
<file path=[Content_Types].xml><?xml version="1.0" encoding="utf-8"?>
<Types xmlns="http://schemas.openxmlformats.org/package/2006/content-types">
  <Default Extension="png" ContentType="image/png"/>
  <Default Extension="wmf" ContentType="image/x-wmf"/>
  <Default Extension="jpeg" ContentType="image/jpeg"/>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drawings/drawing1.xml" ContentType="application/vnd.openxmlformats-officedocument.drawingml.chartshapes+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3.xml" ContentType="application/vnd.openxmlformats-officedocument.themeOverride+xml"/>
  <Override PartName="/word/drawings/drawing2.xml" ContentType="application/vnd.openxmlformats-officedocument.drawingml.chartshapes+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4.xml" ContentType="application/vnd.openxmlformats-officedocument.themeOverride+xml"/>
  <Override PartName="/word/drawings/drawing3.xml" ContentType="application/vnd.openxmlformats-officedocument.drawingml.chartshapes+xml"/>
  <Override PartName="/word/charts/chart8.xml" ContentType="application/vnd.openxmlformats-officedocument.drawingml.chart+xml"/>
  <Override PartName="/word/charts/chart9.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5.xml" ContentType="application/vnd.openxmlformats-officedocument.themeOverride+xml"/>
  <Override PartName="/word/drawings/drawing4.xml" ContentType="application/vnd.openxmlformats-officedocument.drawingml.chartshapes+xml"/>
  <Override PartName="/word/charts/chart10.xml" ContentType="application/vnd.openxmlformats-officedocument.drawingml.chart+xml"/>
  <Override PartName="/word/charts/style8.xml" ContentType="application/vnd.ms-office.chartstyle+xml"/>
  <Override PartName="/word/charts/colors8.xml" ContentType="application/vnd.ms-office.chartcolorstyle+xml"/>
  <Override PartName="/word/drawings/drawing5.xml" ContentType="application/vnd.openxmlformats-officedocument.drawingml.chartshapes+xml"/>
  <Override PartName="/word/charts/chart11.xml" ContentType="application/vnd.openxmlformats-officedocument.drawingml.chart+xml"/>
  <Override PartName="/word/charts/style9.xml" ContentType="application/vnd.ms-office.chartstyle+xml"/>
  <Override PartName="/word/charts/colors9.xml" ContentType="application/vnd.ms-office.chartcolorstyle+xml"/>
  <Override PartName="/word/drawings/drawing6.xml" ContentType="application/vnd.openxmlformats-officedocument.drawingml.chartshapes+xml"/>
  <Override PartName="/word/charts/chart12.xml" ContentType="application/vnd.openxmlformats-officedocument.drawingml.chart+xml"/>
  <Override PartName="/word/charts/style10.xml" ContentType="application/vnd.ms-office.chartstyle+xml"/>
  <Override PartName="/word/charts/colors10.xml" ContentType="application/vnd.ms-office.chartcolorstyle+xml"/>
  <Override PartName="/word/drawings/drawing7.xml" ContentType="application/vnd.openxmlformats-officedocument.drawingml.chartshapes+xml"/>
  <Override PartName="/word/charts/chart13.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4.xml" ContentType="application/vnd.openxmlformats-officedocument.drawingml.chart+xml"/>
  <Override PartName="/word/charts/style12.xml" ContentType="application/vnd.ms-office.chartstyle+xml"/>
  <Override PartName="/word/charts/colors12.xml" ContentType="application/vnd.ms-office.chartcolorstyle+xml"/>
  <Override PartName="/word/drawings/drawing8.xml" ContentType="application/vnd.openxmlformats-officedocument.drawingml.chartshap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4BF8DE1" w14:textId="77777777" w:rsidR="00114D83" w:rsidRPr="00111049" w:rsidRDefault="00114D83" w:rsidP="00FE16F6">
      <w:pPr>
        <w:pStyle w:val="aa"/>
        <w:overflowPunct w:val="0"/>
        <w:spacing w:beforeLines="20" w:before="72" w:afterLines="20" w:after="72" w:line="520" w:lineRule="exact"/>
      </w:pPr>
      <w:r w:rsidRPr="00111049">
        <w:rPr>
          <w:rFonts w:hint="eastAsia"/>
        </w:rPr>
        <w:t>壹、縣議會主管</w:t>
      </w:r>
    </w:p>
    <w:p w14:paraId="13B2A8CA" w14:textId="77777777" w:rsidR="00114D83" w:rsidRPr="00BA74F0" w:rsidRDefault="00114D83" w:rsidP="00FE16F6">
      <w:pPr>
        <w:pStyle w:val="ae"/>
        <w:overflowPunct w:val="0"/>
        <w:adjustRightInd/>
        <w:ind w:firstLine="512"/>
      </w:pPr>
      <w:r w:rsidRPr="00BA74F0">
        <w:t>縣議會主管僅縣議會1個機關，</w:t>
      </w:r>
      <w:r w:rsidRPr="00BA74F0">
        <w:rPr>
          <w:rFonts w:hint="eastAsia"/>
        </w:rPr>
        <w:t>掌理</w:t>
      </w:r>
      <w:r w:rsidRPr="00BA74F0">
        <w:t>議決縣規章、縣預算、縣特別稅課、臨時稅課及附加稅課、縣財產之處分、縣政府組織自治條例及所屬事業機構組織自治條例、縣政府</w:t>
      </w:r>
      <w:r w:rsidRPr="00BA74F0">
        <w:rPr>
          <w:rFonts w:hint="eastAsia"/>
        </w:rPr>
        <w:t>及</w:t>
      </w:r>
      <w:r w:rsidRPr="00BA74F0">
        <w:t>議員提案事項、審議縣決算之審核報告、接受人民請願及其他依法</w:t>
      </w:r>
      <w:r w:rsidRPr="00BA74F0">
        <w:rPr>
          <w:rFonts w:hint="eastAsia"/>
        </w:rPr>
        <w:t>律或上級法規</w:t>
      </w:r>
      <w:r w:rsidRPr="00BA74F0">
        <w:t>賦予之職權等業務。茲將</w:t>
      </w:r>
      <w:r>
        <w:rPr>
          <w:rFonts w:hint="eastAsia"/>
          <w:lang w:eastAsia="zh-TW"/>
        </w:rPr>
        <w:t>114</w:t>
      </w:r>
      <w:r w:rsidRPr="00BA74F0">
        <w:t>年度決算審核結果說明如次</w:t>
      </w:r>
      <w:r>
        <w:rPr>
          <w:rFonts w:hint="eastAsia"/>
          <w:lang w:eastAsia="zh-TW"/>
        </w:rPr>
        <w:t>（有</w:t>
      </w:r>
      <w:r w:rsidRPr="00A63F13">
        <w:rPr>
          <w:rFonts w:hint="eastAsia"/>
          <w:lang w:eastAsia="zh-TW"/>
        </w:rPr>
        <w:t>關</w:t>
      </w:r>
      <w:r w:rsidRPr="004353F2">
        <w:rPr>
          <w:rFonts w:hint="eastAsia"/>
          <w:lang w:eastAsia="zh-TW"/>
        </w:rPr>
        <w:t>歲入、歲出決算之審定及各項差異之原因分析等詳細內容，請至審計部全球資訊網/總決算審核報告/總決算審核報告查詢平台查閱</w:t>
      </w:r>
      <w:r>
        <w:rPr>
          <w:rFonts w:hint="eastAsia"/>
          <w:lang w:eastAsia="zh-TW"/>
        </w:rPr>
        <w:t>）</w:t>
      </w:r>
      <w:r w:rsidRPr="00BA74F0">
        <w:t>：</w:t>
      </w:r>
    </w:p>
    <w:p w14:paraId="4801FBC3" w14:textId="77777777" w:rsidR="00114D83" w:rsidRPr="00BA74F0" w:rsidRDefault="00114D83" w:rsidP="00FE16F6">
      <w:pPr>
        <w:pStyle w:val="ac"/>
        <w:overflowPunct w:val="0"/>
        <w:adjustRightInd/>
        <w:spacing w:beforeLines="20" w:before="72" w:afterLines="0" w:after="0"/>
        <w:ind w:firstLine="288"/>
      </w:pPr>
      <w:r>
        <w:rPr>
          <w:rFonts w:hint="eastAsia"/>
        </w:rPr>
        <w:t>（</w:t>
      </w:r>
      <w:r w:rsidRPr="00BA74F0">
        <w:rPr>
          <w:rFonts w:hint="eastAsia"/>
        </w:rPr>
        <w:t>一）計畫實施之查核</w:t>
      </w:r>
    </w:p>
    <w:p w14:paraId="0F245264" w14:textId="77777777" w:rsidR="00114D83" w:rsidRPr="00114D83" w:rsidRDefault="00114D83" w:rsidP="00FE16F6">
      <w:pPr>
        <w:pStyle w:val="ae"/>
        <w:overflowPunct w:val="0"/>
        <w:adjustRightInd/>
        <w:ind w:firstLine="512"/>
      </w:pPr>
      <w:r w:rsidRPr="00114D83">
        <w:t>業務計畫</w:t>
      </w:r>
      <w:r w:rsidRPr="00114D83">
        <w:rPr>
          <w:rFonts w:hint="eastAsia"/>
        </w:rPr>
        <w:t>4</w:t>
      </w:r>
      <w:r w:rsidRPr="00114D83">
        <w:t>項，下分工作計畫1</w:t>
      </w:r>
      <w:r w:rsidRPr="00114D83">
        <w:rPr>
          <w:rFonts w:hint="eastAsia"/>
        </w:rPr>
        <w:t>2</w:t>
      </w:r>
      <w:r w:rsidRPr="00114D83">
        <w:t>項，包括召開定期大會及臨時會、審議各項議案、</w:t>
      </w:r>
      <w:r w:rsidRPr="00114D83">
        <w:rPr>
          <w:rFonts w:hint="eastAsia"/>
        </w:rPr>
        <w:t>聽取施政報告及質詢縣政業務、</w:t>
      </w:r>
      <w:r w:rsidRPr="00114D83">
        <w:t>法令研究、編印議事錄及充實設備等重要施政項目，其中已執行完成者</w:t>
      </w:r>
      <w:r w:rsidRPr="00114D83">
        <w:rPr>
          <w:rFonts w:hint="eastAsia"/>
          <w:lang w:eastAsia="zh-TW"/>
        </w:rPr>
        <w:t>7</w:t>
      </w:r>
      <w:r w:rsidRPr="00114D83">
        <w:t>項，尚在執行者</w:t>
      </w:r>
      <w:r w:rsidRPr="00114D83">
        <w:rPr>
          <w:rFonts w:hint="eastAsia"/>
          <w:lang w:eastAsia="zh-TW"/>
        </w:rPr>
        <w:t>5</w:t>
      </w:r>
      <w:r w:rsidRPr="00114D83">
        <w:t>項，</w:t>
      </w:r>
      <w:r w:rsidRPr="00114D83">
        <w:rPr>
          <w:rFonts w:hint="eastAsia"/>
        </w:rPr>
        <w:t>主要係</w:t>
      </w:r>
      <w:r w:rsidRPr="00114D83">
        <w:rPr>
          <w:rFonts w:hint="eastAsia"/>
          <w:lang w:eastAsia="zh-TW"/>
        </w:rPr>
        <w:t>議員健檢補助費尚未撥付及114年小型檔案管理系統轉檔服務尚在辦理中，仍須保留繼續執行</w:t>
      </w:r>
      <w:r w:rsidRPr="00114D83">
        <w:rPr>
          <w:rFonts w:hint="eastAsia"/>
        </w:rPr>
        <w:t>。</w:t>
      </w:r>
    </w:p>
    <w:p w14:paraId="7F79850A" w14:textId="77777777" w:rsidR="00114D83" w:rsidRPr="002519FF" w:rsidRDefault="00114D83" w:rsidP="00FE16F6">
      <w:pPr>
        <w:pStyle w:val="ac"/>
        <w:overflowPunct w:val="0"/>
        <w:adjustRightInd/>
        <w:spacing w:beforeLines="20" w:before="72" w:afterLines="0" w:after="0"/>
        <w:ind w:firstLine="288"/>
      </w:pPr>
      <w:r w:rsidRPr="002519FF">
        <w:rPr>
          <w:rFonts w:hint="eastAsia"/>
        </w:rPr>
        <w:t>（二）預算執行之審核</w:t>
      </w:r>
    </w:p>
    <w:p w14:paraId="73F1D21B" w14:textId="77777777" w:rsidR="00114D83" w:rsidRPr="00114D83" w:rsidRDefault="00114D83" w:rsidP="00FE16F6">
      <w:pPr>
        <w:pStyle w:val="ae"/>
        <w:overflowPunct w:val="0"/>
        <w:adjustRightInd/>
        <w:ind w:firstLine="512"/>
      </w:pPr>
      <w:r w:rsidRPr="00114D83">
        <w:rPr>
          <w:rFonts w:hint="eastAsia"/>
        </w:rPr>
        <w:t>1.歲入預算數8萬餘元，決算審核結果，審定實現數7萬餘元，較預算減少3,081元（3.80％），主要係</w:t>
      </w:r>
      <w:r w:rsidRPr="00114D83">
        <w:rPr>
          <w:rFonts w:hint="eastAsia"/>
          <w:lang w:eastAsia="zh-TW"/>
        </w:rPr>
        <w:t>雜項收入較預計減少</w:t>
      </w:r>
      <w:r w:rsidRPr="00114D83">
        <w:rPr>
          <w:rFonts w:hint="eastAsia"/>
        </w:rPr>
        <w:t>。</w:t>
      </w:r>
    </w:p>
    <w:p w14:paraId="1F165138" w14:textId="77777777" w:rsidR="00114D83" w:rsidRPr="00114D83" w:rsidRDefault="00114D83" w:rsidP="00FE16F6">
      <w:pPr>
        <w:pStyle w:val="ae"/>
        <w:overflowPunct w:val="0"/>
        <w:adjustRightInd/>
        <w:ind w:firstLine="520"/>
        <w:rPr>
          <w:spacing w:val="10"/>
        </w:rPr>
      </w:pPr>
      <w:r w:rsidRPr="00114D83">
        <w:rPr>
          <w:rFonts w:hint="eastAsia"/>
          <w:spacing w:val="10"/>
        </w:rPr>
        <w:t>2.歲出預算數3億78萬餘元，決算審核結果，審定實現數2億6,980萬餘元（89.70％），應付保留數87萬餘元（0.29％），保留原因詳「（一）計畫實施之查核」說明；合計決算審定數為2億7,068萬餘元，預算賸餘3,010萬餘元（10.01％），主要係</w:t>
      </w:r>
      <w:r w:rsidRPr="00114D83">
        <w:rPr>
          <w:rFonts w:hint="eastAsia"/>
          <w:spacing w:val="10"/>
          <w:lang w:eastAsia="zh-TW"/>
        </w:rPr>
        <w:t>按業務實際需要減少支付</w:t>
      </w:r>
      <w:r w:rsidRPr="00114D83">
        <w:rPr>
          <w:spacing w:val="10"/>
        </w:rPr>
        <w:t>。</w:t>
      </w:r>
    </w:p>
    <w:p w14:paraId="36368B1D" w14:textId="77777777" w:rsidR="00114D83" w:rsidRPr="00114D83" w:rsidRDefault="00114D83" w:rsidP="00FE16F6">
      <w:pPr>
        <w:pStyle w:val="ae"/>
        <w:overflowPunct w:val="0"/>
        <w:adjustRightInd/>
        <w:ind w:firstLine="520"/>
        <w:rPr>
          <w:bCs/>
          <w:spacing w:val="10"/>
        </w:rPr>
      </w:pPr>
      <w:r w:rsidRPr="00114D83">
        <w:rPr>
          <w:rFonts w:hint="eastAsia"/>
          <w:bCs/>
          <w:spacing w:val="10"/>
        </w:rPr>
        <w:t>3</w:t>
      </w:r>
      <w:r w:rsidRPr="00114D83">
        <w:rPr>
          <w:bCs/>
          <w:spacing w:val="10"/>
        </w:rPr>
        <w:t>.</w:t>
      </w:r>
      <w:r w:rsidRPr="00114D83">
        <w:rPr>
          <w:rFonts w:hint="eastAsia"/>
          <w:bCs/>
          <w:spacing w:val="10"/>
        </w:rPr>
        <w:t>以前年度歲出轉入數計</w:t>
      </w:r>
      <w:r w:rsidRPr="00114D83">
        <w:rPr>
          <w:rFonts w:hint="eastAsia"/>
          <w:spacing w:val="10"/>
          <w:kern w:val="0"/>
        </w:rPr>
        <w:t>15萬餘元，決算審核結果，審定實現數15萬餘元（96.84％）；減免（註銷）數4,900元（3.16％）</w:t>
      </w:r>
      <w:r w:rsidRPr="00114D83">
        <w:rPr>
          <w:rFonts w:hint="eastAsia"/>
          <w:bCs/>
          <w:spacing w:val="10"/>
        </w:rPr>
        <w:t>，係</w:t>
      </w:r>
      <w:r w:rsidRPr="00114D83">
        <w:rPr>
          <w:rFonts w:hint="eastAsia"/>
          <w:bCs/>
          <w:spacing w:val="10"/>
          <w:lang w:eastAsia="zh-TW"/>
        </w:rPr>
        <w:t>議事業務按業務實際需要減少支付</w:t>
      </w:r>
      <w:r w:rsidRPr="00114D83">
        <w:rPr>
          <w:rFonts w:hint="eastAsia"/>
          <w:bCs/>
          <w:spacing w:val="10"/>
        </w:rPr>
        <w:t>。</w:t>
      </w:r>
    </w:p>
    <w:p w14:paraId="756221A9" w14:textId="77777777" w:rsidR="00114D83" w:rsidRPr="00304521" w:rsidRDefault="00114D83" w:rsidP="00FE16F6">
      <w:pPr>
        <w:pStyle w:val="aa"/>
        <w:spacing w:beforeLines="100" w:before="360" w:afterLines="30" w:after="108" w:line="510" w:lineRule="exact"/>
      </w:pPr>
      <w:r w:rsidRPr="00304521">
        <w:rPr>
          <w:rFonts w:hint="eastAsia"/>
        </w:rPr>
        <w:t>貳、縣政府主管</w:t>
      </w:r>
    </w:p>
    <w:p w14:paraId="50B239F8" w14:textId="3F731B4A" w:rsidR="00114D83" w:rsidRPr="00FE16F6" w:rsidRDefault="00114D83" w:rsidP="00FE16F6">
      <w:pPr>
        <w:pStyle w:val="ae"/>
        <w:spacing w:line="470" w:lineRule="exact"/>
        <w:ind w:firstLine="496"/>
        <w:rPr>
          <w:spacing w:val="4"/>
          <w:lang w:eastAsia="zh-TW"/>
        </w:rPr>
      </w:pPr>
      <w:r w:rsidRPr="00FE16F6">
        <w:rPr>
          <w:rFonts w:hint="eastAsia"/>
          <w:spacing w:val="4"/>
        </w:rPr>
        <w:t>縣政府主管</w:t>
      </w:r>
      <w:r w:rsidRPr="00FE16F6">
        <w:rPr>
          <w:rFonts w:hint="eastAsia"/>
          <w:spacing w:val="4"/>
          <w:lang w:eastAsia="zh-TW"/>
        </w:rPr>
        <w:t>計有公務</w:t>
      </w:r>
      <w:r w:rsidRPr="00FE16F6">
        <w:rPr>
          <w:spacing w:val="4"/>
        </w:rPr>
        <w:t>機關</w:t>
      </w:r>
      <w:r w:rsidRPr="00FE16F6">
        <w:rPr>
          <w:rFonts w:hint="eastAsia"/>
          <w:spacing w:val="4"/>
          <w:lang w:eastAsia="zh-TW"/>
        </w:rPr>
        <w:t>1個</w:t>
      </w:r>
      <w:r w:rsidRPr="00FE16F6">
        <w:rPr>
          <w:spacing w:val="4"/>
        </w:rPr>
        <w:t>，</w:t>
      </w:r>
      <w:r w:rsidR="00D507CE">
        <w:rPr>
          <w:rFonts w:hint="eastAsia"/>
          <w:spacing w:val="4"/>
          <w:lang w:eastAsia="zh-TW"/>
        </w:rPr>
        <w:t>縣</w:t>
      </w:r>
      <w:r w:rsidRPr="00FE16F6">
        <w:rPr>
          <w:rFonts w:hint="eastAsia"/>
          <w:spacing w:val="4"/>
          <w:lang w:eastAsia="zh-TW"/>
        </w:rPr>
        <w:t>營事業單位2個，非營業特種基金單位7個，各該單位決算、附屬單位決算營業及非營業部分之審核情形如次（有關歲入、歲出決算之審定及各項差異之原因分析</w:t>
      </w:r>
      <w:r w:rsidR="007469E3" w:rsidRPr="00FE16F6">
        <w:rPr>
          <w:rFonts w:hint="eastAsia"/>
          <w:spacing w:val="4"/>
          <w:lang w:eastAsia="zh-TW"/>
        </w:rPr>
        <w:t>暨附屬單位決算基金單位之審核相關附表及差異原因說明</w:t>
      </w:r>
      <w:r w:rsidRPr="00FE16F6">
        <w:rPr>
          <w:rFonts w:hint="eastAsia"/>
          <w:spacing w:val="4"/>
          <w:lang w:eastAsia="zh-TW"/>
        </w:rPr>
        <w:t>等詳細內容，請至審計部全球資訊網/總決算審核報告/總決算審核報告查詢平台查閱；重大公共建設計畫執行情形之查核，請參閱戊、肆、重大公共建設計畫及採購執行情形之查核）</w:t>
      </w:r>
      <w:r w:rsidRPr="00FE16F6">
        <w:rPr>
          <w:spacing w:val="4"/>
        </w:rPr>
        <w:t>：</w:t>
      </w:r>
    </w:p>
    <w:p w14:paraId="6066B662" w14:textId="77777777" w:rsidR="00114D83" w:rsidRPr="00137FC4" w:rsidRDefault="00114D83" w:rsidP="005047A2">
      <w:pPr>
        <w:pStyle w:val="afa"/>
        <w:spacing w:beforeLines="30" w:before="108" w:afterLines="10" w:after="36" w:line="468" w:lineRule="exact"/>
      </w:pPr>
      <w:r w:rsidRPr="00137FC4">
        <w:rPr>
          <w:rFonts w:hint="eastAsia"/>
          <w:lang w:val="x-none"/>
        </w:rPr>
        <w:lastRenderedPageBreak/>
        <w:t>一</w:t>
      </w:r>
      <w:r w:rsidRPr="00137FC4">
        <w:rPr>
          <w:rFonts w:hint="eastAsia"/>
        </w:rPr>
        <w:t>、單位決算部分</w:t>
      </w:r>
    </w:p>
    <w:p w14:paraId="5F6FBEE4" w14:textId="77777777" w:rsidR="00114D83" w:rsidRPr="00137FC4" w:rsidRDefault="00114D83" w:rsidP="005047A2">
      <w:pPr>
        <w:pStyle w:val="ae"/>
        <w:overflowPunct w:val="0"/>
        <w:spacing w:line="468" w:lineRule="exact"/>
        <w:ind w:firstLine="512"/>
      </w:pPr>
      <w:r w:rsidRPr="00137FC4">
        <w:rPr>
          <w:rFonts w:hint="eastAsia"/>
        </w:rPr>
        <w:t>縣政府主管僅新竹縣政府1</w:t>
      </w:r>
      <w:r w:rsidRPr="00137FC4">
        <w:t>個機關，</w:t>
      </w:r>
      <w:r w:rsidRPr="00137FC4">
        <w:rPr>
          <w:rFonts w:hint="eastAsia"/>
        </w:rPr>
        <w:t>掌</w:t>
      </w:r>
      <w:r w:rsidRPr="00137FC4">
        <w:t>理全縣</w:t>
      </w:r>
      <w:r w:rsidRPr="00137FC4">
        <w:rPr>
          <w:rFonts w:hint="eastAsia"/>
        </w:rPr>
        <w:t>自治事項之策劃、實施、監督所屬推行業務、執行中央政府委辦事項</w:t>
      </w:r>
      <w:r w:rsidRPr="00137FC4">
        <w:t>。茲將1</w:t>
      </w:r>
      <w:r w:rsidRPr="00137FC4">
        <w:rPr>
          <w:rFonts w:hint="eastAsia"/>
          <w:lang w:eastAsia="zh-TW"/>
        </w:rPr>
        <w:t>1</w:t>
      </w:r>
      <w:r>
        <w:rPr>
          <w:rFonts w:hint="eastAsia"/>
          <w:lang w:eastAsia="zh-TW"/>
        </w:rPr>
        <w:t>4</w:t>
      </w:r>
      <w:r w:rsidRPr="00137FC4">
        <w:t>年度決算審核結果說明如次：</w:t>
      </w:r>
    </w:p>
    <w:p w14:paraId="5CFB233E" w14:textId="77777777" w:rsidR="00114D83" w:rsidRPr="0052615A" w:rsidRDefault="00114D83" w:rsidP="005047A2">
      <w:pPr>
        <w:pStyle w:val="ac"/>
        <w:spacing w:beforeLines="20" w:before="72" w:after="36" w:line="468" w:lineRule="exact"/>
        <w:ind w:firstLine="288"/>
      </w:pPr>
      <w:r w:rsidRPr="0052615A">
        <w:t>（一）計畫實施之查核</w:t>
      </w:r>
    </w:p>
    <w:p w14:paraId="2983E960" w14:textId="7061B859" w:rsidR="00114D83" w:rsidRPr="000648B7" w:rsidRDefault="00114D83" w:rsidP="005047A2">
      <w:pPr>
        <w:pStyle w:val="ae"/>
        <w:tabs>
          <w:tab w:val="left" w:pos="2977"/>
          <w:tab w:val="left" w:pos="3119"/>
          <w:tab w:val="left" w:pos="3544"/>
        </w:tabs>
        <w:overflowPunct w:val="0"/>
        <w:spacing w:line="468" w:lineRule="exact"/>
        <w:ind w:firstLine="504"/>
        <w:rPr>
          <w:spacing w:val="6"/>
          <w:shd w:val="pct15" w:color="auto" w:fill="FFFFFF"/>
        </w:rPr>
      </w:pPr>
      <w:r w:rsidRPr="000648B7">
        <w:rPr>
          <w:rFonts w:hint="eastAsia"/>
          <w:spacing w:val="6"/>
        </w:rPr>
        <w:t>業務計畫4</w:t>
      </w:r>
      <w:r w:rsidRPr="000648B7">
        <w:rPr>
          <w:rFonts w:hint="eastAsia"/>
          <w:spacing w:val="6"/>
          <w:lang w:eastAsia="zh-TW"/>
        </w:rPr>
        <w:t>2</w:t>
      </w:r>
      <w:r w:rsidRPr="000648B7">
        <w:rPr>
          <w:rFonts w:hint="eastAsia"/>
          <w:spacing w:val="6"/>
        </w:rPr>
        <w:t>項，下分工作計畫6</w:t>
      </w:r>
      <w:r w:rsidRPr="000648B7">
        <w:rPr>
          <w:rFonts w:hint="eastAsia"/>
          <w:spacing w:val="6"/>
          <w:lang w:eastAsia="zh-TW"/>
        </w:rPr>
        <w:t>5</w:t>
      </w:r>
      <w:r w:rsidRPr="000648B7">
        <w:rPr>
          <w:rFonts w:hint="eastAsia"/>
          <w:spacing w:val="6"/>
        </w:rPr>
        <w:t>項，包括持續推動縣政建設，配合中央年度施政方針，加強地方基本建設</w:t>
      </w:r>
      <w:r w:rsidR="00D507CE">
        <w:rPr>
          <w:rFonts w:hint="eastAsia"/>
          <w:spacing w:val="6"/>
          <w:lang w:eastAsia="zh-TW"/>
        </w:rPr>
        <w:t>、</w:t>
      </w:r>
      <w:r w:rsidRPr="000648B7">
        <w:rPr>
          <w:rFonts w:hint="eastAsia"/>
          <w:spacing w:val="6"/>
        </w:rPr>
        <w:t>加強輔導工商業</w:t>
      </w:r>
      <w:r w:rsidR="00D507CE">
        <w:rPr>
          <w:rFonts w:hint="eastAsia"/>
          <w:spacing w:val="6"/>
          <w:lang w:eastAsia="zh-TW"/>
        </w:rPr>
        <w:t>、</w:t>
      </w:r>
      <w:r w:rsidRPr="000648B7">
        <w:rPr>
          <w:rFonts w:hint="eastAsia"/>
          <w:spacing w:val="6"/>
        </w:rPr>
        <w:t>加強防洪及灌溉排水設施</w:t>
      </w:r>
      <w:r w:rsidR="00D507CE">
        <w:rPr>
          <w:rFonts w:hint="eastAsia"/>
          <w:spacing w:val="6"/>
          <w:lang w:eastAsia="zh-TW"/>
        </w:rPr>
        <w:t>、</w:t>
      </w:r>
      <w:r w:rsidRPr="000648B7">
        <w:rPr>
          <w:rFonts w:hint="eastAsia"/>
          <w:spacing w:val="6"/>
        </w:rPr>
        <w:t>積極改善交通</w:t>
      </w:r>
      <w:r w:rsidR="00D507CE">
        <w:rPr>
          <w:rFonts w:hint="eastAsia"/>
          <w:spacing w:val="6"/>
          <w:lang w:eastAsia="zh-TW"/>
        </w:rPr>
        <w:t>、</w:t>
      </w:r>
      <w:r w:rsidRPr="000648B7">
        <w:rPr>
          <w:rFonts w:hint="eastAsia"/>
          <w:spacing w:val="6"/>
        </w:rPr>
        <w:t>辦理道路橋梁建設</w:t>
      </w:r>
      <w:r w:rsidR="00D507CE">
        <w:rPr>
          <w:rFonts w:hint="eastAsia"/>
          <w:spacing w:val="6"/>
          <w:lang w:eastAsia="zh-TW"/>
        </w:rPr>
        <w:t>、</w:t>
      </w:r>
      <w:r w:rsidRPr="000648B7">
        <w:rPr>
          <w:rFonts w:hint="eastAsia"/>
          <w:spacing w:val="6"/>
        </w:rPr>
        <w:t>加強道路安全及養護工作等重要施政計畫，其中已執行完成者</w:t>
      </w:r>
      <w:r w:rsidRPr="000648B7">
        <w:rPr>
          <w:rFonts w:hint="eastAsia"/>
          <w:spacing w:val="6"/>
          <w:lang w:eastAsia="zh-TW"/>
        </w:rPr>
        <w:t>10</w:t>
      </w:r>
      <w:r w:rsidRPr="000648B7">
        <w:rPr>
          <w:rFonts w:hint="eastAsia"/>
          <w:spacing w:val="6"/>
        </w:rPr>
        <w:t>項，尚在執行者</w:t>
      </w:r>
      <w:r w:rsidRPr="000648B7">
        <w:rPr>
          <w:rFonts w:hint="eastAsia"/>
          <w:spacing w:val="6"/>
          <w:lang w:eastAsia="zh-TW"/>
        </w:rPr>
        <w:t>55</w:t>
      </w:r>
      <w:r w:rsidRPr="000648B7">
        <w:rPr>
          <w:rFonts w:hint="eastAsia"/>
          <w:spacing w:val="6"/>
        </w:rPr>
        <w:t>項，</w:t>
      </w:r>
      <w:r w:rsidRPr="000648B7">
        <w:rPr>
          <w:rFonts w:hint="eastAsia"/>
          <w:spacing w:val="6"/>
          <w:lang w:eastAsia="zh-TW"/>
        </w:rPr>
        <w:t>主要係</w:t>
      </w:r>
      <w:r w:rsidRPr="000648B7">
        <w:rPr>
          <w:rFonts w:hint="eastAsia"/>
          <w:spacing w:val="6"/>
        </w:rPr>
        <w:t>縣道117線18K+480-19K+840道路拓寬工程及寶山鄉新竹科學園特定區聯絡道路（科環路）拓寬工程尚在執行中，</w:t>
      </w:r>
      <w:r w:rsidRPr="000648B7">
        <w:rPr>
          <w:rFonts w:hint="eastAsia"/>
          <w:spacing w:val="6"/>
          <w:lang w:eastAsia="zh-TW"/>
        </w:rPr>
        <w:t>須保留繼續執行</w:t>
      </w:r>
      <w:r w:rsidRPr="000648B7">
        <w:rPr>
          <w:rFonts w:hint="eastAsia"/>
          <w:spacing w:val="6"/>
        </w:rPr>
        <w:t>。</w:t>
      </w:r>
    </w:p>
    <w:p w14:paraId="449CD846" w14:textId="77777777" w:rsidR="00114D83" w:rsidRPr="00847FDE" w:rsidRDefault="00114D83" w:rsidP="005047A2">
      <w:pPr>
        <w:pStyle w:val="ac"/>
        <w:spacing w:beforeLines="20" w:before="72" w:after="36" w:line="468" w:lineRule="exact"/>
        <w:ind w:firstLine="288"/>
      </w:pPr>
      <w:r w:rsidRPr="00847FDE">
        <w:t>（二）預算執行之審核</w:t>
      </w:r>
    </w:p>
    <w:p w14:paraId="5021CB72" w14:textId="0EDF3BED" w:rsidR="00114D83" w:rsidRPr="00862C59" w:rsidRDefault="00114D83" w:rsidP="005047A2">
      <w:pPr>
        <w:pStyle w:val="ae"/>
        <w:overflowPunct w:val="0"/>
        <w:spacing w:line="468" w:lineRule="exact"/>
        <w:ind w:firstLine="512"/>
        <w:rPr>
          <w:shd w:val="pct15" w:color="auto" w:fill="FFFFFF"/>
        </w:rPr>
      </w:pPr>
      <w:r w:rsidRPr="00A62222">
        <w:t>1.</w:t>
      </w:r>
      <w:r w:rsidRPr="00A62222">
        <w:rPr>
          <w:kern w:val="0"/>
        </w:rPr>
        <w:t>歲入預算數250億8,511</w:t>
      </w:r>
      <w:r>
        <w:rPr>
          <w:kern w:val="0"/>
        </w:rPr>
        <w:t>萬餘元，決算審核結果，修正</w:t>
      </w:r>
      <w:r>
        <w:rPr>
          <w:rFonts w:hint="eastAsia"/>
          <w:kern w:val="0"/>
          <w:lang w:eastAsia="zh-TW"/>
        </w:rPr>
        <w:t>減</w:t>
      </w:r>
      <w:r w:rsidRPr="00A62222">
        <w:rPr>
          <w:kern w:val="0"/>
        </w:rPr>
        <w:t>列實現數</w:t>
      </w:r>
      <w:r w:rsidRPr="00DC6521">
        <w:rPr>
          <w:kern w:val="0"/>
        </w:rPr>
        <w:t>1,563萬餘元，</w:t>
      </w:r>
      <w:r w:rsidRPr="00B868F7">
        <w:rPr>
          <w:kern w:val="0"/>
        </w:rPr>
        <w:t>係</w:t>
      </w:r>
      <w:r w:rsidRPr="00B868F7">
        <w:rPr>
          <w:rFonts w:hint="eastAsia"/>
          <w:kern w:val="0"/>
          <w:lang w:eastAsia="zh-TW"/>
        </w:rPr>
        <w:t>減列應退回中央機關之溢補助款項</w:t>
      </w:r>
      <w:r w:rsidRPr="00B868F7">
        <w:rPr>
          <w:rFonts w:hint="eastAsia"/>
        </w:rPr>
        <w:t>；</w:t>
      </w:r>
      <w:r w:rsidRPr="00DC6521">
        <w:rPr>
          <w:kern w:val="0"/>
        </w:rPr>
        <w:t>審定實現數232億964萬餘元，</w:t>
      </w:r>
      <w:r w:rsidRPr="003A5B1E">
        <w:rPr>
          <w:kern w:val="0"/>
        </w:rPr>
        <w:t>應收保留數14億353萬餘元，</w:t>
      </w:r>
      <w:r w:rsidRPr="00F25B1D">
        <w:rPr>
          <w:kern w:val="0"/>
        </w:rPr>
        <w:t>主要係</w:t>
      </w:r>
      <w:r w:rsidR="007469E3">
        <w:rPr>
          <w:rFonts w:hint="eastAsia"/>
          <w:kern w:val="0"/>
          <w:lang w:eastAsia="zh-TW"/>
        </w:rPr>
        <w:t>中央</w:t>
      </w:r>
      <w:r w:rsidRPr="00F25B1D">
        <w:rPr>
          <w:rFonts w:hint="eastAsia"/>
        </w:rPr>
        <w:t>補助收入</w:t>
      </w:r>
      <w:r w:rsidRPr="00F25B1D">
        <w:rPr>
          <w:rFonts w:hint="eastAsia"/>
          <w:lang w:eastAsia="zh-TW"/>
        </w:rPr>
        <w:t>依</w:t>
      </w:r>
      <w:r w:rsidRPr="00F25B1D">
        <w:rPr>
          <w:rFonts w:hint="eastAsia"/>
        </w:rPr>
        <w:t>執行進度撥款；</w:t>
      </w:r>
      <w:r w:rsidRPr="00BC276F">
        <w:rPr>
          <w:kern w:val="0"/>
        </w:rPr>
        <w:t>合計決算審定數為246億1,318萬餘元，</w:t>
      </w:r>
      <w:r w:rsidRPr="00867C6E">
        <w:rPr>
          <w:kern w:val="0"/>
        </w:rPr>
        <w:t>較預算</w:t>
      </w:r>
      <w:r>
        <w:rPr>
          <w:rFonts w:hint="eastAsia"/>
          <w:kern w:val="0"/>
          <w:lang w:eastAsia="zh-TW"/>
        </w:rPr>
        <w:t>減少</w:t>
      </w:r>
      <w:r w:rsidRPr="00867C6E">
        <w:rPr>
          <w:kern w:val="0"/>
        </w:rPr>
        <w:t>4億7,192萬餘元（1.</w:t>
      </w:r>
      <w:r w:rsidRPr="00867C6E">
        <w:rPr>
          <w:rFonts w:hint="eastAsia"/>
          <w:kern w:val="0"/>
          <w:lang w:eastAsia="zh-TW"/>
        </w:rPr>
        <w:t>88</w:t>
      </w:r>
      <w:r w:rsidRPr="00867C6E">
        <w:rPr>
          <w:kern w:val="0"/>
        </w:rPr>
        <w:t>％），</w:t>
      </w:r>
      <w:r w:rsidRPr="00F25B1D">
        <w:rPr>
          <w:kern w:val="0"/>
        </w:rPr>
        <w:t>主要係</w:t>
      </w:r>
      <w:r w:rsidR="007469E3">
        <w:rPr>
          <w:rFonts w:hint="eastAsia"/>
          <w:kern w:val="0"/>
          <w:lang w:eastAsia="zh-TW"/>
        </w:rPr>
        <w:t>中央</w:t>
      </w:r>
      <w:r w:rsidRPr="00064BC7">
        <w:rPr>
          <w:rFonts w:hint="eastAsia"/>
          <w:kern w:val="0"/>
          <w:lang w:eastAsia="zh-TW"/>
        </w:rPr>
        <w:t>補助收入較預計減少</w:t>
      </w:r>
      <w:r w:rsidRPr="00F25B1D">
        <w:rPr>
          <w:rFonts w:hint="eastAsia"/>
          <w:lang w:eastAsia="zh-TW"/>
        </w:rPr>
        <w:t>所致</w:t>
      </w:r>
      <w:r w:rsidRPr="00F25B1D">
        <w:rPr>
          <w:rFonts w:hint="eastAsia"/>
        </w:rPr>
        <w:t>。</w:t>
      </w:r>
    </w:p>
    <w:p w14:paraId="3B86C256" w14:textId="1421F8E9" w:rsidR="00114D83" w:rsidRPr="00862C59" w:rsidRDefault="00114D83" w:rsidP="005047A2">
      <w:pPr>
        <w:pStyle w:val="ae"/>
        <w:overflowPunct w:val="0"/>
        <w:spacing w:line="468" w:lineRule="exact"/>
        <w:ind w:firstLine="512"/>
        <w:rPr>
          <w:shd w:val="pct15" w:color="auto" w:fill="FFFFFF"/>
        </w:rPr>
      </w:pPr>
      <w:r w:rsidRPr="00001166">
        <w:t>2.</w:t>
      </w:r>
      <w:r w:rsidR="007469E3" w:rsidRPr="007469E3">
        <w:rPr>
          <w:rFonts w:hint="eastAsia"/>
        </w:rPr>
        <w:t>以前年度歲入轉入數計28億2,952萬餘元，決算審核結果，修正減列應收保留數5,023萬餘元，並如數增列減免（註銷）數，係減列另於114年度重複編列之預算，審定實現數9億50萬餘元（31.83％）；減免（註銷）數3億9,045萬餘元（13.80％），主要係中央補助收入依工程實際發包及結算金額撥款所致；應收保留數15億3,856萬餘元（54.38％），主要係中央補助款依工程執行進度撥款，及道路工程之鄉鎮市公所配合款、各項違規行政罰鍰尚待收繳所致。</w:t>
      </w:r>
    </w:p>
    <w:p w14:paraId="3BDA22A0" w14:textId="35F1A667" w:rsidR="00114D83" w:rsidRPr="00862C59" w:rsidRDefault="00114D83" w:rsidP="005047A2">
      <w:pPr>
        <w:pStyle w:val="ae"/>
        <w:overflowPunct w:val="0"/>
        <w:spacing w:line="468" w:lineRule="exact"/>
        <w:ind w:firstLine="512"/>
        <w:rPr>
          <w:shd w:val="pct15" w:color="auto" w:fill="FFFFFF"/>
        </w:rPr>
      </w:pPr>
      <w:r w:rsidRPr="00530A89">
        <w:t>3.</w:t>
      </w:r>
      <w:r w:rsidR="007469E3" w:rsidRPr="007469E3">
        <w:rPr>
          <w:rFonts w:hint="eastAsia"/>
          <w:kern w:val="0"/>
        </w:rPr>
        <w:t>歲出原編列預算數145億6,569萬餘元，因辦理勝利七、八街單行道及周邊標誌標線工程、號誌維修新設施作工程、縣道122線大雨災害搶修工程（C1類編號道路）、康芮颱風公共設施天然災害（122線）搶修工程等事由，經動支第二預備金1億3,467萬餘元，暨因支付法定編制人員114年11及12月應付薪資、未請領之國民旅遊卡補助及未休假加班費等預算編列不足等事由，動支各類員工待遇準備1,148萬餘元，合計147億1,185萬餘元，決算審核結果，修正減列應付保留數1,836萬餘元，係減列無須保留之計畫經費；審定實現數97億8,931萬餘元（66.54％），應付保留數36億5,288萬餘元（24.83％），保留原因詳「（一）計畫實施之查核」說明；合計決</w:t>
      </w:r>
      <w:r w:rsidR="007469E3" w:rsidRPr="007469E3">
        <w:rPr>
          <w:rFonts w:hint="eastAsia"/>
          <w:kern w:val="0"/>
        </w:rPr>
        <w:lastRenderedPageBreak/>
        <w:t>算審定數為134億4,220萬餘元，預算賸餘12億6,965萬餘元（8.63％），主要係辦理未滿2歲兒童育兒津貼及托育公共化及準公共服務托育補助暨托育管理經費依實際申請案件核撥補助結餘</w:t>
      </w:r>
      <w:r w:rsidRPr="00067DFC">
        <w:rPr>
          <w:rFonts w:hint="eastAsia"/>
        </w:rPr>
        <w:t>。</w:t>
      </w:r>
    </w:p>
    <w:p w14:paraId="3A6F359B" w14:textId="28C529DB" w:rsidR="00114D83" w:rsidRPr="00862C59" w:rsidRDefault="00114D83" w:rsidP="000648B7">
      <w:pPr>
        <w:pStyle w:val="ae"/>
        <w:overflowPunct w:val="0"/>
        <w:spacing w:line="480" w:lineRule="exact"/>
        <w:ind w:firstLine="512"/>
        <w:rPr>
          <w:shd w:val="pct15" w:color="auto" w:fill="FFFFFF"/>
        </w:rPr>
      </w:pPr>
      <w:r w:rsidRPr="002863D5">
        <w:t>4.</w:t>
      </w:r>
      <w:r w:rsidR="00FE16F6" w:rsidRPr="00FE16F6">
        <w:rPr>
          <w:rFonts w:hint="eastAsia"/>
          <w:kern w:val="0"/>
        </w:rPr>
        <w:t>以前年度歲出轉入數計65億6,424萬餘元，決算審核結果，修正減列應付保留數553萬餘元，並如數增列減免（註銷）數，係減列無須保留之計畫經費；審定實現數31億3,054萬餘元（47.69％）；減免（註銷）數3億6,610萬餘元（5.58％），主要係寶山鄉環北路道路改善工程用地補償費、各項工程款及補助款結餘；應付保留數30億6,759萬餘元（46.73％），主要係新竹縣茄苳交流道聯絡道路穿越中山高工程（新林路至寶新路接續工程）、縣道122線43.5K（五峰鄉）路段改善工程、台1線替代道路（118線-台68線）新闢工程及竹東綜合行政中心新建工程等尚在執行中</w:t>
      </w:r>
      <w:r w:rsidRPr="00B16833">
        <w:rPr>
          <w:rFonts w:hint="eastAsia"/>
        </w:rPr>
        <w:t>。</w:t>
      </w:r>
    </w:p>
    <w:p w14:paraId="274034E6" w14:textId="77777777" w:rsidR="000648B7" w:rsidRDefault="000648B7" w:rsidP="000648B7">
      <w:pPr>
        <w:pStyle w:val="ae"/>
        <w:spacing w:beforeLines="40" w:before="144" w:afterLines="10" w:after="36" w:line="500" w:lineRule="exact"/>
        <w:ind w:firstLineChars="0" w:firstLine="0"/>
      </w:pPr>
      <w:r>
        <w:rPr>
          <w:b/>
          <w:bCs/>
          <w:spacing w:val="4"/>
          <w:sz w:val="32"/>
          <w:szCs w:val="32"/>
          <w:lang w:eastAsia="zh-TW"/>
        </w:rPr>
        <w:t>二、附屬單位決算</w:t>
      </w:r>
      <w:r w:rsidRPr="00697608">
        <w:rPr>
          <w:b/>
          <w:bCs/>
          <w:spacing w:val="4"/>
          <w:sz w:val="32"/>
          <w:szCs w:val="32"/>
          <w:lang w:eastAsia="zh-TW"/>
        </w:rPr>
        <w:t>營業部分</w:t>
      </w:r>
      <w:r>
        <w:t xml:space="preserve"> </w:t>
      </w:r>
    </w:p>
    <w:p w14:paraId="653A1207" w14:textId="487A78E2" w:rsidR="000648B7" w:rsidRDefault="008C4DB3" w:rsidP="000648B7">
      <w:pPr>
        <w:pStyle w:val="ae"/>
        <w:overflowPunct w:val="0"/>
        <w:spacing w:line="500" w:lineRule="exact"/>
        <w:ind w:firstLine="512"/>
        <w:rPr>
          <w:shd w:val="pct15" w:color="auto" w:fill="FFFFFF"/>
        </w:rPr>
      </w:pPr>
      <w:r w:rsidRPr="008C4DB3">
        <w:rPr>
          <w:rFonts w:hint="eastAsia"/>
          <w:kern w:val="0"/>
          <w:lang w:eastAsia="zh-TW"/>
        </w:rPr>
        <w:t>縣政府主管包括新竹瓦斯股份有限公司（原列產業發展處主管）、新竹肉品市場股份有限公司（原列農業處主管）等2個單位。茲將114年度決算審核結果說明如次</w:t>
      </w:r>
      <w:r w:rsidR="000648B7">
        <w:t>：</w:t>
      </w:r>
    </w:p>
    <w:p w14:paraId="7FD27267" w14:textId="77777777" w:rsidR="000648B7" w:rsidRPr="00C87F22" w:rsidRDefault="000648B7" w:rsidP="000648B7">
      <w:pPr>
        <w:pStyle w:val="ac"/>
        <w:spacing w:beforeLines="20" w:before="72" w:after="36" w:line="500" w:lineRule="exact"/>
        <w:ind w:firstLine="288"/>
      </w:pPr>
      <w:r w:rsidRPr="00C87F22">
        <w:t>（一）計畫實施之查核</w:t>
      </w:r>
    </w:p>
    <w:p w14:paraId="477BCDC8" w14:textId="15A69662" w:rsidR="000648B7" w:rsidRPr="000648B7" w:rsidRDefault="000648B7" w:rsidP="000648B7">
      <w:pPr>
        <w:pStyle w:val="ae"/>
        <w:overflowPunct w:val="0"/>
        <w:spacing w:line="500" w:lineRule="exact"/>
        <w:ind w:firstLine="520"/>
        <w:rPr>
          <w:spacing w:val="10"/>
          <w:shd w:val="pct15" w:color="auto" w:fill="FFFFFF"/>
          <w:lang w:eastAsia="zh-TW"/>
        </w:rPr>
      </w:pPr>
      <w:r w:rsidRPr="000648B7">
        <w:rPr>
          <w:rFonts w:hint="eastAsia"/>
          <w:spacing w:val="10"/>
          <w:lang w:eastAsia="zh-TW"/>
        </w:rPr>
        <w:t>營運計畫主要有供氣</w:t>
      </w:r>
      <w:r w:rsidRPr="000648B7">
        <w:rPr>
          <w:rFonts w:hint="eastAsia"/>
          <w:spacing w:val="10"/>
        </w:rPr>
        <w:t>、</w:t>
      </w:r>
      <w:r w:rsidRPr="000648B7">
        <w:rPr>
          <w:rFonts w:hint="eastAsia"/>
          <w:spacing w:val="10"/>
          <w:lang w:eastAsia="zh-TW"/>
        </w:rPr>
        <w:t>售氣</w:t>
      </w:r>
      <w:r w:rsidRPr="000648B7">
        <w:rPr>
          <w:rFonts w:hint="eastAsia"/>
          <w:spacing w:val="10"/>
        </w:rPr>
        <w:t>、</w:t>
      </w:r>
      <w:r w:rsidRPr="000648B7">
        <w:rPr>
          <w:rFonts w:hint="eastAsia"/>
          <w:spacing w:val="10"/>
          <w:lang w:eastAsia="zh-TW"/>
        </w:rPr>
        <w:t>新裝用戶</w:t>
      </w:r>
      <w:r w:rsidRPr="000648B7">
        <w:rPr>
          <w:rFonts w:hint="eastAsia"/>
          <w:spacing w:val="10"/>
        </w:rPr>
        <w:t>、</w:t>
      </w:r>
      <w:r w:rsidRPr="000648B7">
        <w:rPr>
          <w:rFonts w:hint="eastAsia"/>
          <w:spacing w:val="10"/>
          <w:lang w:eastAsia="zh-TW"/>
        </w:rPr>
        <w:t>拍賣毛豬及電宰毛豬等</w:t>
      </w:r>
      <w:r w:rsidR="00FE16F6">
        <w:rPr>
          <w:spacing w:val="10"/>
          <w:lang w:eastAsia="zh-TW"/>
        </w:rPr>
        <w:t>6</w:t>
      </w:r>
      <w:r w:rsidRPr="000648B7">
        <w:rPr>
          <w:rFonts w:hint="eastAsia"/>
          <w:spacing w:val="10"/>
          <w:lang w:eastAsia="zh-TW"/>
        </w:rPr>
        <w:t>項</w:t>
      </w:r>
      <w:r w:rsidRPr="000648B7">
        <w:rPr>
          <w:rFonts w:hint="eastAsia"/>
          <w:spacing w:val="10"/>
        </w:rPr>
        <w:t>，</w:t>
      </w:r>
      <w:r w:rsidRPr="000648B7">
        <w:rPr>
          <w:rFonts w:hint="eastAsia"/>
          <w:spacing w:val="10"/>
          <w:lang w:eastAsia="zh-TW"/>
        </w:rPr>
        <w:t>實施結果，因實際供氣需求</w:t>
      </w:r>
      <w:r w:rsidRPr="000648B7">
        <w:rPr>
          <w:rFonts w:hint="eastAsia"/>
          <w:spacing w:val="10"/>
        </w:rPr>
        <w:t>、</w:t>
      </w:r>
      <w:r w:rsidRPr="000648B7">
        <w:rPr>
          <w:rFonts w:hint="eastAsia"/>
          <w:spacing w:val="10"/>
          <w:lang w:eastAsia="zh-TW"/>
        </w:rPr>
        <w:t>售氣量</w:t>
      </w:r>
      <w:r w:rsidRPr="000648B7">
        <w:rPr>
          <w:rFonts w:hint="eastAsia"/>
          <w:spacing w:val="10"/>
        </w:rPr>
        <w:t>、</w:t>
      </w:r>
      <w:r w:rsidRPr="000648B7">
        <w:rPr>
          <w:rFonts w:hint="eastAsia"/>
          <w:spacing w:val="10"/>
          <w:lang w:eastAsia="zh-TW"/>
        </w:rPr>
        <w:t>新裝用戶</w:t>
      </w:r>
      <w:r w:rsidRPr="000648B7">
        <w:rPr>
          <w:rFonts w:hint="eastAsia"/>
          <w:spacing w:val="10"/>
        </w:rPr>
        <w:t>、</w:t>
      </w:r>
      <w:r w:rsidRPr="000648B7">
        <w:rPr>
          <w:rFonts w:hint="eastAsia"/>
          <w:spacing w:val="10"/>
          <w:lang w:eastAsia="zh-TW"/>
        </w:rPr>
        <w:t>豬隻拍賣及電宰數較預計減少，致均未達預計目標</w:t>
      </w:r>
      <w:r w:rsidRPr="000648B7">
        <w:rPr>
          <w:spacing w:val="10"/>
        </w:rPr>
        <w:t>。</w:t>
      </w:r>
    </w:p>
    <w:p w14:paraId="73924EF0" w14:textId="77777777" w:rsidR="000648B7" w:rsidRPr="00C87F22" w:rsidRDefault="000648B7" w:rsidP="000648B7">
      <w:pPr>
        <w:pStyle w:val="ac"/>
        <w:spacing w:beforeLines="20" w:before="72" w:after="36" w:line="500" w:lineRule="exact"/>
        <w:ind w:firstLine="288"/>
      </w:pPr>
      <w:r w:rsidRPr="00C87F22">
        <w:t>（二）</w:t>
      </w:r>
      <w:r w:rsidRPr="00C87F22">
        <w:rPr>
          <w:rFonts w:hint="eastAsia"/>
        </w:rPr>
        <w:t>盈虧之審定</w:t>
      </w:r>
    </w:p>
    <w:p w14:paraId="4EEB52DC" w14:textId="7D7DB59D" w:rsidR="000648B7" w:rsidRDefault="00FE16F6" w:rsidP="000648B7">
      <w:pPr>
        <w:pStyle w:val="ae"/>
        <w:spacing w:line="500" w:lineRule="exact"/>
        <w:ind w:firstLine="512"/>
        <w:rPr>
          <w:shd w:val="pct15" w:color="auto" w:fill="FFFFFF"/>
          <w:lang w:eastAsia="zh-TW"/>
        </w:rPr>
      </w:pPr>
      <w:r w:rsidRPr="00FE16F6">
        <w:rPr>
          <w:rFonts w:hint="eastAsia"/>
          <w:lang w:eastAsia="zh-TW"/>
        </w:rPr>
        <w:t>決算審核結果，審定淨利2億4,816萬餘元，較預算淨利1億3,556萬餘元，增加1億1,259萬餘元，約83.06％，主要係售氣收入較預計增加所致</w:t>
      </w:r>
      <w:r w:rsidR="000648B7" w:rsidRPr="00A0675E">
        <w:t>。</w:t>
      </w:r>
    </w:p>
    <w:p w14:paraId="34D69D8F" w14:textId="77777777" w:rsidR="000648B7" w:rsidRDefault="000648B7" w:rsidP="000648B7">
      <w:pPr>
        <w:pStyle w:val="ae"/>
        <w:spacing w:beforeLines="40" w:before="144" w:afterLines="10" w:after="36" w:line="500" w:lineRule="exact"/>
        <w:ind w:firstLineChars="0" w:firstLine="0"/>
      </w:pPr>
      <w:r>
        <w:rPr>
          <w:rFonts w:hint="eastAsia"/>
          <w:b/>
          <w:bCs/>
          <w:spacing w:val="4"/>
          <w:sz w:val="32"/>
          <w:szCs w:val="32"/>
          <w:lang w:eastAsia="zh-TW"/>
        </w:rPr>
        <w:t>三</w:t>
      </w:r>
      <w:r w:rsidRPr="00697608">
        <w:rPr>
          <w:b/>
          <w:bCs/>
          <w:spacing w:val="4"/>
          <w:sz w:val="32"/>
          <w:szCs w:val="32"/>
          <w:lang w:eastAsia="zh-TW"/>
        </w:rPr>
        <w:t>、附屬單位決算非營業部分</w:t>
      </w:r>
      <w:r>
        <w:t xml:space="preserve"> </w:t>
      </w:r>
    </w:p>
    <w:p w14:paraId="28675669" w14:textId="58D8BDBF" w:rsidR="000648B7" w:rsidRDefault="008C4DB3" w:rsidP="000648B7">
      <w:pPr>
        <w:pStyle w:val="ae"/>
        <w:spacing w:line="500" w:lineRule="exact"/>
        <w:ind w:firstLine="512"/>
      </w:pPr>
      <w:r w:rsidRPr="008C4DB3">
        <w:rPr>
          <w:rFonts w:hint="eastAsia"/>
          <w:lang w:eastAsia="zh-TW"/>
        </w:rPr>
        <w:t>縣政府主管包括（一）作業基金：新竹縣實施平均地權基金（原列地政處主管）、新竹縣產業園區開發管理基金（原列產業發展處主管）、新竹縣公有收費停車場作業基金（原列交通旅遊處主管）、新竹縣公共造產基金（原列民政處主管）；（二）特別收入基金：新竹縣公益彩券盈餘分配基金（原列社會處主管）、新竹縣農業發展基金（原列農業處主管）、新竹縣身心障礙者就業基金（原列勞工處主管）等共7個單位。茲將114年度決算審核結果說明如次</w:t>
      </w:r>
      <w:r w:rsidR="000648B7">
        <w:t>：</w:t>
      </w:r>
    </w:p>
    <w:p w14:paraId="1F6ABD5C" w14:textId="77777777" w:rsidR="000648B7" w:rsidRPr="001D38D6" w:rsidRDefault="000648B7" w:rsidP="000648B7">
      <w:pPr>
        <w:pStyle w:val="ac"/>
        <w:spacing w:beforeLines="20" w:before="72" w:after="36" w:line="500" w:lineRule="exact"/>
        <w:ind w:firstLine="288"/>
      </w:pPr>
      <w:r w:rsidRPr="00C87F22">
        <w:lastRenderedPageBreak/>
        <w:t>（一）計畫實施之查核</w:t>
      </w:r>
    </w:p>
    <w:p w14:paraId="5CEF2346" w14:textId="66FEC21C" w:rsidR="000648B7" w:rsidRDefault="008C4DB3" w:rsidP="000648B7">
      <w:pPr>
        <w:pStyle w:val="ae"/>
        <w:spacing w:line="490" w:lineRule="exact"/>
        <w:ind w:firstLine="512"/>
        <w:rPr>
          <w:shd w:val="pct15" w:color="auto" w:fill="FFFFFF"/>
        </w:rPr>
      </w:pPr>
      <w:r w:rsidRPr="008C4DB3">
        <w:rPr>
          <w:rFonts w:hint="eastAsia"/>
          <w:lang w:eastAsia="zh-TW"/>
        </w:rPr>
        <w:t>業務（營運）計畫主要有投融資業務成本、管理及總務費用、租金及權利金收入、社會救助計畫、</w:t>
      </w:r>
      <w:r w:rsidR="00D507CE">
        <w:rPr>
          <w:rFonts w:hint="eastAsia"/>
          <w:lang w:eastAsia="zh-TW"/>
        </w:rPr>
        <w:t>補</w:t>
      </w:r>
      <w:r w:rsidRPr="008C4DB3">
        <w:rPr>
          <w:rFonts w:hint="eastAsia"/>
          <w:lang w:eastAsia="zh-TW"/>
        </w:rPr>
        <w:t>助各鄉鎮市農會、社區發展協會辦理農業產業文化活動計畫等26項，實施結果，計有投融資業務成本、管理及總務費用等16項，因臺灣知識經濟旗艦園區區段徵收開發計畫及變更竹東鎮（工研院暨附近地區）特定區主要計畫區段徵收計畫，中央相關主管機關尚未核定開發、新竹縣特殊教育資源大樓興建工程尚在辦理中，及依業務需要核實支付等，致未達預計目標；另未執行者1項，係獎勵新竹縣十大神農及傑出農民獎金，因已於113年底提前完成，致未予執行</w:t>
      </w:r>
      <w:r w:rsidR="000648B7" w:rsidRPr="00A0675E">
        <w:t>。</w:t>
      </w:r>
    </w:p>
    <w:p w14:paraId="5D291EC0" w14:textId="77777777" w:rsidR="000648B7" w:rsidRPr="00C87F22" w:rsidRDefault="000648B7" w:rsidP="000648B7">
      <w:pPr>
        <w:pStyle w:val="ac"/>
        <w:spacing w:beforeLines="20" w:before="72" w:after="36" w:line="500" w:lineRule="exact"/>
        <w:ind w:firstLine="288"/>
      </w:pPr>
      <w:r w:rsidRPr="00C87F22">
        <w:t>（二）</w:t>
      </w:r>
      <w:r w:rsidRPr="00C87F22">
        <w:rPr>
          <w:rFonts w:hint="eastAsia"/>
        </w:rPr>
        <w:t>餘絀之審定</w:t>
      </w:r>
    </w:p>
    <w:p w14:paraId="0D8DA24A" w14:textId="4E5349D8" w:rsidR="000648B7" w:rsidRDefault="000648B7" w:rsidP="008C4DB3">
      <w:pPr>
        <w:pStyle w:val="ae"/>
        <w:overflowPunct w:val="0"/>
        <w:spacing w:line="490" w:lineRule="exact"/>
        <w:ind w:firstLine="512"/>
        <w:rPr>
          <w:shd w:val="pct15" w:color="auto" w:fill="FFFFFF"/>
          <w:lang w:eastAsia="zh-TW"/>
        </w:rPr>
      </w:pPr>
      <w:r w:rsidRPr="008F34BE">
        <w:rPr>
          <w:rFonts w:hint="eastAsia"/>
          <w:b/>
          <w:lang w:eastAsia="zh-TW"/>
        </w:rPr>
        <w:t>1.作業基金：</w:t>
      </w:r>
      <w:r w:rsidR="008C4DB3" w:rsidRPr="008C4DB3">
        <w:rPr>
          <w:rFonts w:hint="eastAsia"/>
          <w:lang w:eastAsia="zh-TW"/>
        </w:rPr>
        <w:t>決算審核結果，審定賸餘2億7,804萬餘元，較預算賸餘1億509萬餘元，增加1億7,295萬餘元，約164.57％，主要係新竹縣實施平均地權基金之湖口鄉綜合行政大樓興建工程中義段</w:t>
      </w:r>
      <w:r w:rsidR="00D507CE">
        <w:rPr>
          <w:rFonts w:hint="eastAsia"/>
          <w:lang w:eastAsia="zh-TW"/>
        </w:rPr>
        <w:t>522</w:t>
      </w:r>
      <w:r w:rsidR="008C4DB3" w:rsidRPr="008C4DB3">
        <w:rPr>
          <w:rFonts w:hint="eastAsia"/>
          <w:lang w:eastAsia="zh-TW"/>
        </w:rPr>
        <w:t>地號有償撥用款分期攤還，致業務收入較預計增加所致</w:t>
      </w:r>
      <w:r w:rsidRPr="00A0675E">
        <w:t>。</w:t>
      </w:r>
    </w:p>
    <w:p w14:paraId="0D97B200" w14:textId="1946B458" w:rsidR="000648B7" w:rsidRPr="00B304BA" w:rsidRDefault="000648B7" w:rsidP="000648B7">
      <w:pPr>
        <w:pStyle w:val="ae"/>
        <w:spacing w:line="490" w:lineRule="exact"/>
        <w:ind w:firstLine="512"/>
        <w:rPr>
          <w:shd w:val="pct15" w:color="auto" w:fill="FFFFFF"/>
          <w:lang w:eastAsia="zh-TW"/>
        </w:rPr>
      </w:pPr>
      <w:r w:rsidRPr="00DB2F27">
        <w:rPr>
          <w:rFonts w:hint="eastAsia"/>
          <w:b/>
          <w:lang w:eastAsia="zh-TW"/>
        </w:rPr>
        <w:t>2.特別收入基金：</w:t>
      </w:r>
      <w:r w:rsidR="008C4DB3" w:rsidRPr="008C4DB3">
        <w:rPr>
          <w:rFonts w:hint="eastAsia"/>
          <w:lang w:eastAsia="zh-TW"/>
        </w:rPr>
        <w:t>決算審核結果，審定短絀1億4,564萬餘元，</w:t>
      </w:r>
      <w:r w:rsidR="00D507CE">
        <w:rPr>
          <w:rFonts w:hint="eastAsia"/>
          <w:lang w:eastAsia="zh-TW"/>
        </w:rPr>
        <w:t>較</w:t>
      </w:r>
      <w:r w:rsidR="008C4DB3" w:rsidRPr="008C4DB3">
        <w:rPr>
          <w:rFonts w:hint="eastAsia"/>
          <w:lang w:eastAsia="zh-TW"/>
        </w:rPr>
        <w:t>預算短絀2億4,927萬餘元，減少短絀1億362萬餘元，主要係因</w:t>
      </w:r>
      <w:r w:rsidR="00601B27">
        <w:rPr>
          <w:rFonts w:hint="eastAsia"/>
          <w:lang w:eastAsia="zh-TW"/>
        </w:rPr>
        <w:t>新竹縣</w:t>
      </w:r>
      <w:r w:rsidR="008C4DB3" w:rsidRPr="008C4DB3">
        <w:rPr>
          <w:rFonts w:hint="eastAsia"/>
          <w:lang w:eastAsia="zh-TW"/>
        </w:rPr>
        <w:t>身心障礙者就業基金擴充改良房屋建築及設備支出較預計減少所致</w:t>
      </w:r>
      <w:r w:rsidRPr="00A0675E">
        <w:t>。</w:t>
      </w:r>
    </w:p>
    <w:p w14:paraId="0F94578F" w14:textId="77777777" w:rsidR="000648B7" w:rsidRPr="008F594C" w:rsidRDefault="000648B7" w:rsidP="000648B7">
      <w:pPr>
        <w:pStyle w:val="afa"/>
        <w:spacing w:afterLines="10" w:after="36" w:line="520" w:lineRule="exact"/>
        <w:rPr>
          <w:color w:val="4472C4" w:themeColor="accent5"/>
          <w:lang w:val="x-none"/>
        </w:rPr>
      </w:pPr>
      <w:r>
        <w:rPr>
          <w:rFonts w:hint="eastAsia"/>
          <w:lang w:val="x-none"/>
        </w:rPr>
        <w:t>四</w:t>
      </w:r>
      <w:r w:rsidRPr="00A0675E">
        <w:rPr>
          <w:rFonts w:hint="eastAsia"/>
          <w:lang w:val="x-none"/>
        </w:rPr>
        <w:t>、提供新竹縣政府決定施政方針之建議意見</w:t>
      </w:r>
    </w:p>
    <w:p w14:paraId="48EFCD35" w14:textId="1AEB693B" w:rsidR="000648B7" w:rsidRPr="008F594C" w:rsidRDefault="008C4DB3" w:rsidP="000648B7">
      <w:pPr>
        <w:pStyle w:val="ae"/>
        <w:spacing w:line="490" w:lineRule="exact"/>
        <w:ind w:firstLine="512"/>
        <w:rPr>
          <w:color w:val="4472C4" w:themeColor="accent5"/>
        </w:rPr>
      </w:pPr>
      <w:r w:rsidRPr="008C4DB3">
        <w:rPr>
          <w:rFonts w:hint="eastAsia"/>
        </w:rPr>
        <w:t>依審計法第70條及預算法第28條規定，本室應提供審核新竹縣政府以前年度歲入、歲出、財務（物）經營管理、附屬單位預算（包含營業及非營業）等預算執行之有關資料，及財務上增進效能與減少不經濟支出之建議，以供新竹縣政府作為決定116年度施政方針之參考。茲將所提建議意見，摘述如次</w:t>
      </w:r>
      <w:r w:rsidR="000648B7" w:rsidRPr="00A0675E">
        <w:t>：</w:t>
      </w:r>
    </w:p>
    <w:p w14:paraId="32A0564D" w14:textId="77777777" w:rsidR="000648B7" w:rsidRPr="00011553" w:rsidRDefault="000648B7" w:rsidP="000648B7">
      <w:pPr>
        <w:pStyle w:val="ac"/>
        <w:spacing w:beforeLines="30" w:before="108" w:after="36" w:line="500" w:lineRule="exact"/>
        <w:ind w:firstLine="288"/>
      </w:pPr>
      <w:r w:rsidRPr="00011553">
        <w:rPr>
          <w:rFonts w:hint="eastAsia"/>
        </w:rPr>
        <w:t>（一）</w:t>
      </w:r>
      <w:r w:rsidRPr="00CB4D11">
        <w:rPr>
          <w:rFonts w:hint="eastAsia"/>
        </w:rPr>
        <w:t>持續辦理各項產業開發及招商以開拓財源，惟部分規費收費基準及稅制仍待積極檢討修訂，以提升財政自主及維持財務健全。</w:t>
      </w:r>
    </w:p>
    <w:p w14:paraId="4C1B9EF7" w14:textId="0B2213F1" w:rsidR="000648B7" w:rsidRPr="005D6E38" w:rsidRDefault="00D507CE" w:rsidP="00D507CE">
      <w:pPr>
        <w:pStyle w:val="ae"/>
        <w:overflowPunct w:val="0"/>
        <w:spacing w:line="490" w:lineRule="exact"/>
        <w:ind w:firstLineChars="188" w:firstLine="481"/>
        <w:rPr>
          <w:lang w:val="en-US" w:eastAsia="zh-TW"/>
        </w:rPr>
      </w:pPr>
      <w:r>
        <w:rPr>
          <w:rFonts w:hint="eastAsia"/>
          <w:lang w:val="en-US" w:eastAsia="zh-TW"/>
        </w:rPr>
        <w:t>新竹縣政</w:t>
      </w:r>
      <w:r w:rsidR="008C4DB3" w:rsidRPr="008C4DB3">
        <w:rPr>
          <w:rFonts w:hint="eastAsia"/>
          <w:lang w:val="en-US" w:eastAsia="zh-TW"/>
        </w:rPr>
        <w:t>府為開闢財源增益庫收，訂有新竹縣政府獎勵開源措施實施要點據以推動。經查開源措施實施情形，核有：</w:t>
      </w:r>
      <w:r>
        <w:rPr>
          <w:rFonts w:hint="eastAsia"/>
          <w:lang w:val="en-US" w:eastAsia="zh-TW"/>
        </w:rPr>
        <w:t>1.</w:t>
      </w:r>
      <w:r w:rsidR="008C4DB3" w:rsidRPr="008C4DB3">
        <w:rPr>
          <w:rFonts w:hint="eastAsia"/>
          <w:lang w:val="en-US" w:eastAsia="zh-TW"/>
        </w:rPr>
        <w:t>「新竹縣道路命名及門牌編釘自治條例」、「新竹縣政府行政大樓會議場地使用管理辦法及其收費標準表」及「新竹縣體育場各場地使用管理辦法」等規費收費基準訂頒多年，尚未依規費法規定，考量費用或成本變動趨勢，</w:t>
      </w:r>
      <w:r w:rsidR="008C4DB3" w:rsidRPr="008C4DB3">
        <w:rPr>
          <w:rFonts w:hint="eastAsia"/>
          <w:lang w:val="en-US" w:eastAsia="zh-TW"/>
        </w:rPr>
        <w:lastRenderedPageBreak/>
        <w:t>與消費者物價指數變動情形等檢討調整，又新竹縣各鄉鎮市多有固定的夜市，惟尚未訂定縣級攤販管理自治條例及相關收費標準；</w:t>
      </w:r>
      <w:r>
        <w:rPr>
          <w:rFonts w:hint="eastAsia"/>
          <w:lang w:val="en-US" w:eastAsia="zh-TW"/>
        </w:rPr>
        <w:t>2.</w:t>
      </w:r>
      <w:r w:rsidR="008C4DB3" w:rsidRPr="008C4DB3">
        <w:rPr>
          <w:rFonts w:hint="eastAsia"/>
          <w:lang w:val="en-US" w:eastAsia="zh-TW"/>
        </w:rPr>
        <w:t>該府早於112年度辦理新竹縣寬頻管道及道路側溝纜線清查，並擬定「新竹縣雨水下水道暫掛纜線管理自治條例」草案提送法規審查會議審查，惟上開條例尚未完成法制程序並施行，而鄰近之新竹市早於92年已訂有雨水下水道暫掛纜線管理自治條例，111至113年度暫掛纜線租金收入介於2,440萬餘元至3,625萬餘元之間。另本室113年查核發現關西鎮之共同管溝完工驗收逾4年，惟部分路段仍存有附掛空中纜線，且管溝中僅有1條纜線納入，建置效益不佳。又新竹縣內已建置完成之共同管道尚有高鐵新竹車站特定區、新埔都市計畫田新區段徵收、芎林鄉都市計畫農業區變更住宅區區段徵收等6處，有待積極研訂新竹縣雨水下水道暫掛纜線管理自治條例，督促新竹縣內纜線業者使用共同管（線）溝，以符合使用者付費原則並維護市容；</w:t>
      </w:r>
      <w:r>
        <w:rPr>
          <w:rFonts w:hint="eastAsia"/>
          <w:lang w:val="en-US" w:eastAsia="zh-TW"/>
        </w:rPr>
        <w:t>3.</w:t>
      </w:r>
      <w:r w:rsidR="008C4DB3" w:rsidRPr="008C4DB3">
        <w:rPr>
          <w:rFonts w:hint="eastAsia"/>
          <w:lang w:val="en-US" w:eastAsia="zh-TW"/>
        </w:rPr>
        <w:t>地方稅法通則第3條第1項規定，直轄市政府、縣（市）政府、鄉（鎮、市）公所得視自治財政需要，依前條規定，開徵特別稅課、臨時稅課或附加稅課。財政部於網站公布之113年財政統計年報載列，全國已開徵營建剩餘土石方、礦石開採、土石採取等臨時稅及特別稅之市縣，計有桃園市等10個市縣，113年徵收之稅額介於341萬餘元至9億6,560萬餘元間，另新竹市政府為推動綠色稅制實踐環境永續發展，於114年起施行「新竹市營建剩餘土石方特別稅自治條例」，相關稅收將用於辦理營建剩餘土石方相關業務及環境維護。惟查新竹縣內列管之土石資源場111至113年間收受之營建剩餘土石方分別為689萬餘立方公尺、760萬餘立方公尺、511萬餘立方公尺，若按新竹市營建剩餘土石方特別稅自治條例第6條第1款規定，營建工程產出之營建剩餘土石方，每立方公尺以10元計徵試算結果，近3年新竹縣約可徵得1億9,600萬餘元之稅收，允宜研謀參採相關開源方案，以增裕庫收</w:t>
      </w:r>
      <w:r w:rsidR="000648B7" w:rsidRPr="005D6E38">
        <w:rPr>
          <w:rFonts w:hint="eastAsia"/>
          <w:lang w:val="en-US" w:eastAsia="zh-TW"/>
        </w:rPr>
        <w:t>。</w:t>
      </w:r>
    </w:p>
    <w:p w14:paraId="5AAE3F26" w14:textId="77777777" w:rsidR="000648B7" w:rsidRPr="005B01DD" w:rsidRDefault="000648B7" w:rsidP="00103D09">
      <w:pPr>
        <w:pStyle w:val="ac"/>
        <w:spacing w:beforeLines="30" w:before="108" w:afterLines="0" w:after="0" w:line="500" w:lineRule="exact"/>
        <w:ind w:firstLine="288"/>
      </w:pPr>
      <w:r w:rsidRPr="005B01DD">
        <w:rPr>
          <w:rFonts w:hint="eastAsia"/>
        </w:rPr>
        <w:t>（二）</w:t>
      </w:r>
      <w:r w:rsidRPr="00231C5C">
        <w:rPr>
          <w:rFonts w:hint="eastAsia"/>
        </w:rPr>
        <w:t>已訂定獎勵節流相關規定，惟各機關單位尚無提報創新節流計畫，又中央考核節流績效下降，亟待鼓勵各機關單位提報創新節流措施，以減少不經濟支出，提升財務效能。</w:t>
      </w:r>
    </w:p>
    <w:p w14:paraId="69B97157" w14:textId="10A30B1B" w:rsidR="000648B7" w:rsidRDefault="00D507CE" w:rsidP="005047A2">
      <w:pPr>
        <w:pStyle w:val="ac"/>
        <w:spacing w:beforeLines="0" w:before="0" w:after="36" w:line="490" w:lineRule="exact"/>
        <w:ind w:firstLineChars="200" w:firstLine="512"/>
        <w:rPr>
          <w:b w:val="0"/>
          <w:bCs w:val="0"/>
          <w:spacing w:val="8"/>
          <w:sz w:val="24"/>
        </w:rPr>
      </w:pPr>
      <w:r>
        <w:rPr>
          <w:rFonts w:hint="eastAsia"/>
          <w:b w:val="0"/>
          <w:bCs w:val="0"/>
          <w:spacing w:val="8"/>
          <w:sz w:val="24"/>
        </w:rPr>
        <w:t>新竹縣政</w:t>
      </w:r>
      <w:r w:rsidR="008C4DB3" w:rsidRPr="008C4DB3">
        <w:rPr>
          <w:rFonts w:hint="eastAsia"/>
          <w:b w:val="0"/>
          <w:bCs w:val="0"/>
          <w:spacing w:val="8"/>
          <w:sz w:val="24"/>
        </w:rPr>
        <w:t>府為應縣內人口成長趨勢，持續辦理各項公共建設與社會福利措施，並多元進用人力以推動各項施政，復因配合中央推動前瞻基礎建設計畫及受通貨膨脹影響，致歲出規模逐年擴增，113年度歲出決算高達331億5,976萬餘元，較109年度歲出決算251億5,190萬餘元，增加80億785萬餘元，增幅達31.84％。經查該府暨所屬機</w:t>
      </w:r>
      <w:r w:rsidR="008C4DB3" w:rsidRPr="008C4DB3">
        <w:rPr>
          <w:rFonts w:hint="eastAsia"/>
          <w:b w:val="0"/>
          <w:bCs w:val="0"/>
          <w:spacing w:val="8"/>
          <w:sz w:val="24"/>
        </w:rPr>
        <w:lastRenderedPageBreak/>
        <w:t>關學校節流措施實施情形，核有：</w:t>
      </w:r>
      <w:r>
        <w:rPr>
          <w:rFonts w:hint="eastAsia"/>
          <w:b w:val="0"/>
          <w:bCs w:val="0"/>
          <w:spacing w:val="8"/>
          <w:sz w:val="24"/>
        </w:rPr>
        <w:t>1.</w:t>
      </w:r>
      <w:r w:rsidR="008C4DB3" w:rsidRPr="008C4DB3">
        <w:rPr>
          <w:rFonts w:hint="eastAsia"/>
          <w:b w:val="0"/>
          <w:bCs w:val="0"/>
          <w:spacing w:val="8"/>
          <w:sz w:val="24"/>
        </w:rPr>
        <w:t>已訂定「新竹縣政府及所屬機關學校預算執行節約措施注意事項」及「新竹縣政府獎勵創新節流措施實施要點」等規定，惟113年度各機關單位尚無提報創新節流計畫，又109至113年度中央對直轄市與縣市政府節流績效考核結果，其中人事費撙節情形考核成績為近年新低，節流措施提報及執行仍有精進空間；</w:t>
      </w:r>
      <w:r>
        <w:rPr>
          <w:rFonts w:hint="eastAsia"/>
          <w:b w:val="0"/>
          <w:bCs w:val="0"/>
          <w:spacing w:val="8"/>
          <w:sz w:val="24"/>
        </w:rPr>
        <w:t>2.</w:t>
      </w:r>
      <w:r w:rsidR="008C4DB3" w:rsidRPr="008C4DB3">
        <w:rPr>
          <w:rFonts w:hint="eastAsia"/>
          <w:b w:val="0"/>
          <w:bCs w:val="0"/>
          <w:spacing w:val="8"/>
          <w:sz w:val="24"/>
        </w:rPr>
        <w:t>該府及所屬機關學校近5年度委辦費決算數由109年度5億7,286萬餘元增加至113年度10億8,187萬餘元，人事費亦由109年度112億5,910萬餘元增加至113年度133億6,861萬餘元，增幅達18.74個百分點，決算員額亦逐年攀升，未隨同業務委外量增加而減少。另人事費占自籌財源比率逐年上升，除109、110年度自籌財源因非穩定性財源挹注，足以支應人事經費外，其餘年度均入不敷出，恐排擠施政所需支出造成財政結構僵化；</w:t>
      </w:r>
      <w:r>
        <w:rPr>
          <w:rFonts w:hint="eastAsia"/>
          <w:b w:val="0"/>
          <w:bCs w:val="0"/>
          <w:spacing w:val="8"/>
          <w:sz w:val="24"/>
        </w:rPr>
        <w:t>3.</w:t>
      </w:r>
      <w:r w:rsidR="008C4DB3" w:rsidRPr="008C4DB3">
        <w:rPr>
          <w:rFonts w:hint="eastAsia"/>
          <w:b w:val="0"/>
          <w:bCs w:val="0"/>
          <w:spacing w:val="8"/>
          <w:sz w:val="24"/>
        </w:rPr>
        <w:t>為鼓勵民間認養管理縣有公園，已訂定「新竹縣縣有公園認養作業要點」，截至114年4月25日止，轄內可供認養公園計226座，面積計102萬餘平方公尺，惟111至113年度認養數僅7座，認養比率僅3.10％等情，亟待鼓勵各機關單位就其業務職掌提出創新節流措施並落實執行，減少不經濟支出，以提升財務效能</w:t>
      </w:r>
      <w:r w:rsidR="000648B7" w:rsidRPr="00231C5C">
        <w:rPr>
          <w:rFonts w:hint="eastAsia"/>
          <w:b w:val="0"/>
          <w:bCs w:val="0"/>
          <w:spacing w:val="8"/>
          <w:sz w:val="24"/>
        </w:rPr>
        <w:t>。</w:t>
      </w:r>
    </w:p>
    <w:p w14:paraId="0A3DFCF6" w14:textId="77777777" w:rsidR="000648B7" w:rsidRPr="003149F4" w:rsidRDefault="000648B7" w:rsidP="00103D09">
      <w:pPr>
        <w:pStyle w:val="ac"/>
        <w:spacing w:beforeLines="30" w:before="108" w:afterLines="0" w:after="0" w:line="500" w:lineRule="exact"/>
        <w:ind w:firstLine="288"/>
      </w:pPr>
      <w:r w:rsidRPr="003149F4">
        <w:rPr>
          <w:rFonts w:hint="eastAsia"/>
        </w:rPr>
        <w:t>（三）</w:t>
      </w:r>
      <w:r w:rsidRPr="00A763A4">
        <w:rPr>
          <w:rFonts w:hint="eastAsia"/>
        </w:rPr>
        <w:t>歲計連年賸餘，公共債務未償餘額亦逐年減少，財政狀況愈形穩健，惟新修正之財政收支劃分法將影響財政收支結構，又各項重大公共建設仍待持續推動，允宜及早綢繆規劃，以維財政永續發展。</w:t>
      </w:r>
    </w:p>
    <w:p w14:paraId="071E217E" w14:textId="6DE33F08" w:rsidR="000648B7" w:rsidRPr="00274C4A" w:rsidRDefault="008C4DB3" w:rsidP="005047A2">
      <w:pPr>
        <w:pStyle w:val="ae"/>
        <w:overflowPunct w:val="0"/>
        <w:spacing w:line="490" w:lineRule="exact"/>
        <w:ind w:firstLine="504"/>
        <w:rPr>
          <w:lang w:eastAsia="zh-TW"/>
        </w:rPr>
      </w:pPr>
      <w:r w:rsidRPr="00D507CE">
        <w:rPr>
          <w:rFonts w:hint="eastAsia"/>
          <w:spacing w:val="6"/>
          <w:lang w:eastAsia="zh-TW"/>
        </w:rPr>
        <w:t>按113年度新竹縣總決算審核結果，歲入歲出相抵賸餘17億9,332萬餘元，係自109年度以來連續5年獲有歲計賸餘，且公共債務未償餘額，亦自109年底之152億3,000萬元逐年減少至113年底之63億元，財政狀況愈形穩健。依114年3月21日修正公布之財政收支劃分法，已修正第8條、第12條，有關所得稅、營業稅及土地增值稅等稅款之垂直分配比率，並修正第16條之1，有關特別統籌分配稅款及普通統籌分配稅款之比率，與普通統籌分配稅款於地方政府間水平分配指標及權數等規定。按</w:t>
      </w:r>
      <w:r w:rsidR="00D507CE" w:rsidRPr="00D507CE">
        <w:rPr>
          <w:rFonts w:hint="eastAsia"/>
          <w:bCs/>
          <w:spacing w:val="6"/>
        </w:rPr>
        <w:t>新竹縣政</w:t>
      </w:r>
      <w:r w:rsidRPr="00D507CE">
        <w:rPr>
          <w:rFonts w:hint="eastAsia"/>
          <w:spacing w:val="6"/>
          <w:lang w:eastAsia="zh-TW"/>
        </w:rPr>
        <w:t>府113年12月31日主管業務會報會議紀錄載列，財政收支劃分法修正後對歲入歲出影響之分析，據財政部試算結果，修法後預計可獲配中央統籌分配稅款253億元，較114年原獲配之68億元，增加185億元。另土地增值稅回歸地方增加歲入5.2億元，惟中央之計畫型補助收入之事權若回歸地方，則需用以因應新增支出118.86億元，</w:t>
      </w:r>
      <w:r w:rsidRPr="008C4DB3">
        <w:rPr>
          <w:rFonts w:hint="eastAsia"/>
          <w:lang w:eastAsia="zh-TW"/>
        </w:rPr>
        <w:t>增減後歲入增加約71.34億元，而在新法施行後，可能承接中央下放之部分事權，將擴大歲出規模，中央透過代辦經費核撥補助款之事權如公路公共運輸、托育服務管理、地方產業創</w:t>
      </w:r>
      <w:r w:rsidRPr="005047A2">
        <w:rPr>
          <w:rFonts w:hint="eastAsia"/>
          <w:spacing w:val="6"/>
          <w:lang w:eastAsia="zh-TW"/>
        </w:rPr>
        <w:t>新推動計畫、農路改善、身心障礙照顧服務等，參照111至112年實際數估算約為17億元</w:t>
      </w:r>
      <w:r w:rsidR="00D507CE">
        <w:rPr>
          <w:rFonts w:hint="eastAsia"/>
          <w:spacing w:val="6"/>
          <w:lang w:eastAsia="zh-TW"/>
        </w:rPr>
        <w:t>。</w:t>
      </w:r>
      <w:r w:rsidRPr="005047A2">
        <w:rPr>
          <w:rFonts w:hint="eastAsia"/>
          <w:spacing w:val="6"/>
          <w:lang w:eastAsia="zh-TW"/>
        </w:rPr>
        <w:t>又預計彌補114年歲入歲出差短數26.94億餘元、彌補非營業特種基金賸餘繳庫短少數12億餘元等，預計收入淨增加數約為15.39億餘元，此外未來因應中央須修法始能下放地方之事權，如勞健保費、老農津貼、省立學校、省立醫院、災害經費等，須負擔之金額是否會超過收入淨增加數15.39億餘元，尚不明確。惟查截至113年底，尚有台1線替代道路（118線－台68線）新闢工程、湖口高中遷建、文興國中及文興國小設校新建工程、污水下水道系統工程、新竹縣圖書總館興建計畫、竹東客家文化大禾埕計畫、警察局局本部東西兩側建築物增建工程等重大公共建設，近57億5,969萬餘元之工程款尚未納編於113及以前年度之預算，有待未來年度籌編預算辦理。又依財政部函審計部115年度中央普通統籌分配稅款分配各地方政府金額彙整表載列，該府獲配之普通統籌分配稅款為245.47億餘元，較該府113年底主管會報預估數額減少8億餘元。鑑於新修正之財政收支劃分法雖可增加該府獲配統籌分配稅款數額，惟中央</w:t>
      </w:r>
      <w:r w:rsidR="00202B86">
        <w:rPr>
          <w:rFonts w:hint="eastAsia"/>
          <w:spacing w:val="6"/>
          <w:lang w:eastAsia="zh-TW"/>
        </w:rPr>
        <w:t>政府</w:t>
      </w:r>
      <w:r w:rsidRPr="005047A2">
        <w:rPr>
          <w:rFonts w:hint="eastAsia"/>
          <w:spacing w:val="6"/>
          <w:lang w:eastAsia="zh-TW"/>
        </w:rPr>
        <w:t>之計畫型補助款與一般性補助款數額可能有所調整，勢將影響該府未來財政收支結構，又新竹縣諸多重大公共建設尚待未來年度籌編預算以持續推動，允宜及早綢繆財務規劃，以維財政永續發展</w:t>
      </w:r>
      <w:r w:rsidR="000648B7" w:rsidRPr="005047A2">
        <w:rPr>
          <w:rFonts w:hint="eastAsia"/>
          <w:spacing w:val="6"/>
          <w:lang w:eastAsia="zh-TW"/>
        </w:rPr>
        <w:t>。</w:t>
      </w:r>
    </w:p>
    <w:p w14:paraId="29F79420" w14:textId="77777777" w:rsidR="000648B7" w:rsidRPr="00E50465" w:rsidRDefault="000648B7" w:rsidP="00103D09">
      <w:pPr>
        <w:pStyle w:val="ac"/>
        <w:overflowPunct w:val="0"/>
        <w:spacing w:beforeLines="0" w:before="0" w:afterLines="0" w:after="0" w:line="506" w:lineRule="exact"/>
        <w:ind w:firstLine="288"/>
      </w:pPr>
      <w:r w:rsidRPr="00E50465">
        <w:rPr>
          <w:rFonts w:hint="eastAsia"/>
        </w:rPr>
        <w:t>（四）</w:t>
      </w:r>
      <w:r w:rsidRPr="00727F4D">
        <w:rPr>
          <w:rFonts w:hint="eastAsia"/>
        </w:rPr>
        <w:t>為促進都市建設及改善公共設施等目標，辦理區段徵收開發及市地重劃計畫，惟部分計畫重劃收入不足支應開發費用，或尚未依原訂計畫開發使用，及辦竣財務結算後尚有應收差額地價仍待收繳，允宜研謀改善，避免增加政府財政負擔，並提升公共設施用地效益。</w:t>
      </w:r>
    </w:p>
    <w:p w14:paraId="19FA4FB1" w14:textId="7B4018E6" w:rsidR="000648B7" w:rsidRPr="005D6E38" w:rsidRDefault="002067D1" w:rsidP="00103D09">
      <w:pPr>
        <w:pStyle w:val="ae"/>
        <w:overflowPunct w:val="0"/>
        <w:spacing w:line="496" w:lineRule="exact"/>
        <w:ind w:firstLine="504"/>
        <w:rPr>
          <w:lang w:eastAsia="zh-TW"/>
        </w:rPr>
      </w:pPr>
      <w:r w:rsidRPr="00D507CE">
        <w:rPr>
          <w:rFonts w:hint="eastAsia"/>
          <w:bCs/>
          <w:spacing w:val="6"/>
        </w:rPr>
        <w:t>新竹縣政</w:t>
      </w:r>
      <w:r w:rsidR="008C4DB3" w:rsidRPr="008C4DB3">
        <w:rPr>
          <w:rFonts w:hint="eastAsia"/>
          <w:lang w:eastAsia="zh-TW"/>
        </w:rPr>
        <w:t>府為促進都市建設、更新老舊都市及開發新社區，辦理區段徵收開發計畫，依法徵收土地，重新加以規劃、整理、開發，興建必要之公共設施，開辦「芎林都市計畫」、「新埔田新」、「湖口王爺壟地區」等區段徵收案。又為解決竹北市天后宮地區人潮擁擠及交通壅塞問題，於94年公告「新竹縣第六期竹北市天后宮市地重劃區重劃計畫書」據以辦理市地重劃。經查辦理情形，核有：</w:t>
      </w:r>
      <w:r>
        <w:rPr>
          <w:rFonts w:hint="eastAsia"/>
          <w:lang w:eastAsia="zh-TW"/>
        </w:rPr>
        <w:t>1.</w:t>
      </w:r>
      <w:r w:rsidR="008C4DB3" w:rsidRPr="008C4DB3">
        <w:rPr>
          <w:rFonts w:hint="eastAsia"/>
          <w:lang w:eastAsia="zh-TW"/>
        </w:rPr>
        <w:t>辦理新竹縣第六期竹北市天后宮市地重劃，惟重劃事業收入不足支應開發費用，共計虧損2,115萬餘元，並於114年度以新竹縣實施平均地權基金編列預算補貼</w:t>
      </w:r>
      <w:r>
        <w:rPr>
          <w:rFonts w:hint="eastAsia"/>
          <w:lang w:eastAsia="zh-TW"/>
        </w:rPr>
        <w:t>。</w:t>
      </w:r>
      <w:r w:rsidR="008C4DB3" w:rsidRPr="008C4DB3">
        <w:rPr>
          <w:rFonts w:hint="eastAsia"/>
          <w:lang w:eastAsia="zh-TW"/>
        </w:rPr>
        <w:t>鑑於該基金屬作業基金，負有達成財務自給自足，提高業務績效，達年度法定預算賸餘或短絀改善之目標，嗣後辦理市地重劃案，允宜審慎評估財務收支，避免增加政府財政負擔；</w:t>
      </w:r>
      <w:r>
        <w:rPr>
          <w:rFonts w:hint="eastAsia"/>
          <w:lang w:eastAsia="zh-TW"/>
        </w:rPr>
        <w:t>2.</w:t>
      </w:r>
      <w:r w:rsidR="008C4DB3" w:rsidRPr="008C4DB3">
        <w:rPr>
          <w:rFonts w:hint="eastAsia"/>
          <w:lang w:eastAsia="zh-TW"/>
        </w:rPr>
        <w:t>為改善都市發展地區公共設施用地不足情形，規劃辦理區段徵收作業，惟湖口鄉王爺壟區段徵收計畫之部分區域尚未依原訂計畫作為機關用地，及新埔田新區段徵收計畫之部分區域仍閒置未開發使用；</w:t>
      </w:r>
      <w:r>
        <w:rPr>
          <w:rFonts w:hint="eastAsia"/>
          <w:lang w:eastAsia="zh-TW"/>
        </w:rPr>
        <w:t>3.</w:t>
      </w:r>
      <w:r w:rsidR="008C4DB3" w:rsidRPr="008C4DB3">
        <w:rPr>
          <w:rFonts w:hint="eastAsia"/>
          <w:lang w:eastAsia="zh-TW"/>
        </w:rPr>
        <w:t>已訂定土地重劃及徵收差額地價發放及收繳作業規定，據以辦理新埔田新及芎林都市計畫區段徵收計畫，上開計畫皆於109年12月31日辦竣財務結算，惟尚有應收差額地價1,995萬餘元，仍待持續向徵收範圍原土地所有權人收繳等情事，允宜研謀改善，避免增加政府財政負擔，並提升公共設施用地效益</w:t>
      </w:r>
      <w:r w:rsidR="000648B7" w:rsidRPr="005D6E38">
        <w:rPr>
          <w:rFonts w:hint="eastAsia"/>
          <w:lang w:eastAsia="zh-TW"/>
        </w:rPr>
        <w:t>。</w:t>
      </w:r>
    </w:p>
    <w:p w14:paraId="32CFF864" w14:textId="77777777" w:rsidR="000648B7" w:rsidRPr="003A503D" w:rsidRDefault="000648B7" w:rsidP="00103D09">
      <w:pPr>
        <w:pStyle w:val="ac"/>
        <w:overflowPunct w:val="0"/>
        <w:spacing w:beforeLines="20" w:before="72" w:afterLines="0" w:after="0" w:line="500" w:lineRule="exact"/>
        <w:ind w:firstLine="288"/>
      </w:pPr>
      <w:r w:rsidRPr="003A503D">
        <w:rPr>
          <w:rFonts w:hint="eastAsia"/>
        </w:rPr>
        <w:t>（五）</w:t>
      </w:r>
      <w:r w:rsidRPr="00727F4D">
        <w:rPr>
          <w:rFonts w:hint="eastAsia"/>
        </w:rPr>
        <w:t>持續推動偏遠地區學校教育發展，惟偏遠地區代理教師擔任導師比率高於非偏遠地區，且無合格教師證之代理教師比率偏高，亟待檢討改善，以實現教育機會公平與均衡之發展。</w:t>
      </w:r>
    </w:p>
    <w:p w14:paraId="6F78EBEB" w14:textId="136DD646" w:rsidR="000648B7" w:rsidRPr="003A503D" w:rsidRDefault="008C4DB3" w:rsidP="005047A2">
      <w:pPr>
        <w:pStyle w:val="ae"/>
        <w:overflowPunct w:val="0"/>
        <w:spacing w:line="480" w:lineRule="exact"/>
        <w:ind w:firstLine="512"/>
        <w:rPr>
          <w:lang w:eastAsia="zh-TW"/>
        </w:rPr>
      </w:pPr>
      <w:r w:rsidRPr="008C4DB3">
        <w:rPr>
          <w:rFonts w:hint="eastAsia"/>
          <w:lang w:eastAsia="zh-TW"/>
        </w:rPr>
        <w:t>政府為解決偏遠地區教育資源相對匱乏等問題，於106年12月6日公布施行偏遠地區學校教育發展條例。依</w:t>
      </w:r>
      <w:r w:rsidR="002067D1" w:rsidRPr="00D507CE">
        <w:rPr>
          <w:rFonts w:hint="eastAsia"/>
          <w:bCs/>
          <w:spacing w:val="6"/>
        </w:rPr>
        <w:t>新竹縣政</w:t>
      </w:r>
      <w:r w:rsidRPr="008C4DB3">
        <w:rPr>
          <w:rFonts w:hint="eastAsia"/>
          <w:lang w:eastAsia="zh-TW"/>
        </w:rPr>
        <w:t>府教育局（下稱教育局）統計，110至112學年度新竹縣各該學年度公立高級中等以下偏遠地區學校各計37所，占全縣總校數117所之31.62％；教育局於110至112年度編列偏遠地區學校教育相關預算（含中央補助款及自籌款）分別為8,733萬餘元、1億8,169萬餘元、1億1,786萬餘元，實現數分別為8,164萬餘元、1億5,815萬餘元、1億160萬餘元，執行率均逾8成。經查教育局辦理偏遠地區學校教育發展執行情形，核有：</w:t>
      </w:r>
      <w:r w:rsidR="002067D1">
        <w:rPr>
          <w:rFonts w:hint="eastAsia"/>
          <w:lang w:eastAsia="zh-TW"/>
        </w:rPr>
        <w:t>1.</w:t>
      </w:r>
      <w:r w:rsidRPr="008C4DB3">
        <w:rPr>
          <w:rFonts w:hint="eastAsia"/>
          <w:lang w:eastAsia="zh-TW"/>
        </w:rPr>
        <w:t>110至112學年度偏遠地區國中小代理教師擔任導師比率均高於非偏遠地區，囿於代理教師係按年聘僱，較欠缺穩定性，恐影響學生受教權益，建請籌謀檢討由正式教師長期輪替導師機制之可行性，俾有助於學生穩定學習發展，亦能減少代理老師之工作壓力；</w:t>
      </w:r>
      <w:r w:rsidR="002067D1">
        <w:rPr>
          <w:rFonts w:hint="eastAsia"/>
          <w:lang w:eastAsia="zh-TW"/>
        </w:rPr>
        <w:t>2.</w:t>
      </w:r>
      <w:r w:rsidRPr="008C4DB3">
        <w:rPr>
          <w:rFonts w:hint="eastAsia"/>
          <w:lang w:eastAsia="zh-TW"/>
        </w:rPr>
        <w:t>尖石鄉及五峰鄉係位於原住民族地區，110至112學年度國中小代理教師具當地地方通行語專長且領有合格教師證書人數均為0人，為達成提升學生權益保障，並增強教師持續學習及專業發展之願景，建請研謀協助無合格教師證而具備地方通行語專長之代理教師取得進修機會，進而取得合格教師證，並有助促進學生學習成效及在地文化認同；</w:t>
      </w:r>
      <w:r w:rsidR="002067D1">
        <w:rPr>
          <w:rFonts w:hint="eastAsia"/>
          <w:lang w:eastAsia="zh-TW"/>
        </w:rPr>
        <w:t>3.</w:t>
      </w:r>
      <w:r w:rsidRPr="008C4DB3">
        <w:rPr>
          <w:rFonts w:hint="eastAsia"/>
          <w:lang w:eastAsia="zh-TW"/>
        </w:rPr>
        <w:t>110至112學年度新竹縣轄偏遠地區無合格教師證之代理教師比率，國小均逾2成，國中則介於13.70％至16.25％之間，允宜檢討提升合格教師之聘任比率，縮小城鄉間教育差距，實現教育機會公平與均衡之發展</w:t>
      </w:r>
      <w:r w:rsidR="000648B7" w:rsidRPr="00727F4D">
        <w:rPr>
          <w:rFonts w:hint="eastAsia"/>
          <w:lang w:eastAsia="zh-TW"/>
        </w:rPr>
        <w:t>。</w:t>
      </w:r>
    </w:p>
    <w:p w14:paraId="0CFF7D2D" w14:textId="77777777" w:rsidR="000648B7" w:rsidRPr="005047A2" w:rsidRDefault="000648B7" w:rsidP="005047A2">
      <w:pPr>
        <w:pStyle w:val="ac"/>
        <w:overflowPunct w:val="0"/>
        <w:spacing w:beforeLines="30" w:before="108" w:after="36" w:line="500" w:lineRule="exact"/>
        <w:ind w:firstLine="284"/>
        <w:rPr>
          <w:spacing w:val="2"/>
        </w:rPr>
      </w:pPr>
      <w:r w:rsidRPr="005047A2">
        <w:rPr>
          <w:rFonts w:hint="eastAsia"/>
          <w:spacing w:val="2"/>
        </w:rPr>
        <w:t>（六）持續建設自行車路網及推動綠色減碳運輸，以發展觀光及提升騎乘安全性，惟間有自行車道未妥善維護管理、雙向自行車專用車道未與相鄰機慢車道妥適區隔、自行車交通事故件數及受傷人數逐年增加等情事，亟待研謀改善。</w:t>
      </w:r>
    </w:p>
    <w:p w14:paraId="4071E2EA" w14:textId="63733E26" w:rsidR="000648B7" w:rsidRPr="0092648F" w:rsidRDefault="002067D1" w:rsidP="00202B86">
      <w:pPr>
        <w:pStyle w:val="ae"/>
        <w:spacing w:line="480" w:lineRule="exact"/>
        <w:ind w:firstLine="504"/>
        <w:rPr>
          <w:lang w:eastAsia="zh-TW"/>
        </w:rPr>
      </w:pPr>
      <w:r w:rsidRPr="00D507CE">
        <w:rPr>
          <w:rFonts w:hint="eastAsia"/>
          <w:bCs/>
          <w:spacing w:val="6"/>
        </w:rPr>
        <w:t>新竹縣政</w:t>
      </w:r>
      <w:r w:rsidR="008C4DB3" w:rsidRPr="008C4DB3">
        <w:rPr>
          <w:rFonts w:hint="eastAsia"/>
          <w:lang w:eastAsia="zh-TW"/>
        </w:rPr>
        <w:t>府及所轄各鄉鎮市公所於</w:t>
      </w:r>
      <w:r w:rsidR="008C4DB3" w:rsidRPr="008C4DB3">
        <w:rPr>
          <w:lang w:eastAsia="zh-TW"/>
        </w:rPr>
        <w:t>107</w:t>
      </w:r>
      <w:r w:rsidR="008C4DB3" w:rsidRPr="008C4DB3">
        <w:rPr>
          <w:rFonts w:hint="eastAsia"/>
          <w:lang w:eastAsia="zh-TW"/>
        </w:rPr>
        <w:t>至</w:t>
      </w:r>
      <w:r w:rsidR="008C4DB3" w:rsidRPr="008C4DB3">
        <w:rPr>
          <w:lang w:eastAsia="zh-TW"/>
        </w:rPr>
        <w:t>113</w:t>
      </w:r>
      <w:r w:rsidR="008C4DB3" w:rsidRPr="008C4DB3">
        <w:rPr>
          <w:rFonts w:hint="eastAsia"/>
          <w:lang w:eastAsia="zh-TW"/>
        </w:rPr>
        <w:t>年計辦理</w:t>
      </w:r>
      <w:r w:rsidR="008C4DB3" w:rsidRPr="008C4DB3">
        <w:rPr>
          <w:lang w:eastAsia="zh-TW"/>
        </w:rPr>
        <w:t>14</w:t>
      </w:r>
      <w:r w:rsidR="008C4DB3" w:rsidRPr="008C4DB3">
        <w:rPr>
          <w:rFonts w:hint="eastAsia"/>
          <w:lang w:eastAsia="zh-TW"/>
        </w:rPr>
        <w:t>件自行車道相關工程採購案，決標金額計</w:t>
      </w:r>
      <w:r w:rsidR="008C4DB3" w:rsidRPr="008C4DB3">
        <w:rPr>
          <w:lang w:eastAsia="zh-TW"/>
        </w:rPr>
        <w:t>5</w:t>
      </w:r>
      <w:r w:rsidR="008C4DB3" w:rsidRPr="008C4DB3">
        <w:rPr>
          <w:rFonts w:hint="eastAsia"/>
          <w:lang w:eastAsia="zh-TW"/>
        </w:rPr>
        <w:t>億</w:t>
      </w:r>
      <w:r w:rsidR="008C4DB3" w:rsidRPr="008C4DB3">
        <w:rPr>
          <w:lang w:eastAsia="zh-TW"/>
        </w:rPr>
        <w:t>6,116</w:t>
      </w:r>
      <w:r w:rsidR="008C4DB3" w:rsidRPr="008C4DB3">
        <w:rPr>
          <w:rFonts w:hint="eastAsia"/>
          <w:lang w:eastAsia="zh-TW"/>
        </w:rPr>
        <w:t>萬餘元，施作自行車路網串連、自行車道增設及維護、號誌標線改善等工作。另為推動綠色運輸，自</w:t>
      </w:r>
      <w:r w:rsidR="008C4DB3" w:rsidRPr="008C4DB3">
        <w:rPr>
          <w:lang w:eastAsia="zh-TW"/>
        </w:rPr>
        <w:t>111</w:t>
      </w:r>
      <w:r w:rsidR="008C4DB3" w:rsidRPr="008C4DB3">
        <w:rPr>
          <w:rFonts w:hint="eastAsia"/>
          <w:lang w:eastAsia="zh-TW"/>
        </w:rPr>
        <w:t>至</w:t>
      </w:r>
      <w:r w:rsidR="008C4DB3" w:rsidRPr="008C4DB3">
        <w:rPr>
          <w:lang w:eastAsia="zh-TW"/>
        </w:rPr>
        <w:t>113</w:t>
      </w:r>
      <w:r w:rsidR="008C4DB3" w:rsidRPr="008C4DB3">
        <w:rPr>
          <w:rFonts w:hint="eastAsia"/>
          <w:lang w:eastAsia="zh-TW"/>
        </w:rPr>
        <w:t>年辦理</w:t>
      </w:r>
      <w:r w:rsidR="008C4DB3" w:rsidRPr="008C4DB3">
        <w:rPr>
          <w:lang w:eastAsia="zh-TW"/>
        </w:rPr>
        <w:t>3</w:t>
      </w:r>
      <w:r w:rsidR="008C4DB3" w:rsidRPr="008C4DB3">
        <w:rPr>
          <w:rFonts w:hint="eastAsia"/>
          <w:lang w:eastAsia="zh-TW"/>
        </w:rPr>
        <w:t>件新竹縣公共自行車租賃系統建置暨營運管理案，決標金額</w:t>
      </w:r>
      <w:r w:rsidR="008C4DB3" w:rsidRPr="008C4DB3">
        <w:rPr>
          <w:lang w:eastAsia="zh-TW"/>
        </w:rPr>
        <w:t>1</w:t>
      </w:r>
      <w:r w:rsidR="008C4DB3" w:rsidRPr="008C4DB3">
        <w:rPr>
          <w:rFonts w:hint="eastAsia"/>
          <w:lang w:eastAsia="zh-TW"/>
        </w:rPr>
        <w:t>億</w:t>
      </w:r>
      <w:r w:rsidR="008C4DB3" w:rsidRPr="008C4DB3">
        <w:rPr>
          <w:lang w:eastAsia="zh-TW"/>
        </w:rPr>
        <w:t>1,150</w:t>
      </w:r>
      <w:r w:rsidR="008C4DB3" w:rsidRPr="008C4DB3">
        <w:rPr>
          <w:rFonts w:hint="eastAsia"/>
          <w:lang w:eastAsia="zh-TW"/>
        </w:rPr>
        <w:t>萬元，並自</w:t>
      </w:r>
      <w:r w:rsidR="008C4DB3" w:rsidRPr="008C4DB3">
        <w:rPr>
          <w:lang w:eastAsia="zh-TW"/>
        </w:rPr>
        <w:t>111</w:t>
      </w:r>
      <w:r w:rsidR="008C4DB3" w:rsidRPr="008C4DB3">
        <w:rPr>
          <w:rFonts w:hint="eastAsia"/>
          <w:lang w:eastAsia="zh-TW"/>
        </w:rPr>
        <w:t>年</w:t>
      </w:r>
      <w:r w:rsidR="008C4DB3" w:rsidRPr="008C4DB3">
        <w:rPr>
          <w:lang w:eastAsia="zh-TW"/>
        </w:rPr>
        <w:t>6</w:t>
      </w:r>
      <w:r w:rsidR="008C4DB3" w:rsidRPr="008C4DB3">
        <w:rPr>
          <w:rFonts w:hint="eastAsia"/>
          <w:lang w:eastAsia="zh-TW"/>
        </w:rPr>
        <w:t>月</w:t>
      </w:r>
      <w:r w:rsidR="008C4DB3" w:rsidRPr="008C4DB3">
        <w:rPr>
          <w:lang w:eastAsia="zh-TW"/>
        </w:rPr>
        <w:t>27</w:t>
      </w:r>
      <w:r w:rsidR="008C4DB3" w:rsidRPr="008C4DB3">
        <w:rPr>
          <w:rFonts w:hint="eastAsia"/>
          <w:lang w:eastAsia="zh-TW"/>
        </w:rPr>
        <w:t>日啓用</w:t>
      </w:r>
      <w:r w:rsidR="008C4DB3" w:rsidRPr="008C4DB3">
        <w:rPr>
          <w:lang w:eastAsia="zh-TW"/>
        </w:rPr>
        <w:t>YouBike2.0</w:t>
      </w:r>
      <w:r w:rsidR="008C4DB3" w:rsidRPr="008C4DB3">
        <w:rPr>
          <w:rFonts w:hint="eastAsia"/>
          <w:lang w:eastAsia="zh-TW"/>
        </w:rPr>
        <w:t>，截至</w:t>
      </w:r>
      <w:r w:rsidR="008C4DB3" w:rsidRPr="008C4DB3">
        <w:rPr>
          <w:lang w:eastAsia="zh-TW"/>
        </w:rPr>
        <w:t>113</w:t>
      </w:r>
      <w:r w:rsidR="008C4DB3" w:rsidRPr="008C4DB3">
        <w:rPr>
          <w:rFonts w:hint="eastAsia"/>
          <w:lang w:eastAsia="zh-TW"/>
        </w:rPr>
        <w:t>年底止，陸續於竹北市、竹東鎮、新豐鄉、湖口鄉、新埔鎮建置</w:t>
      </w:r>
      <w:r w:rsidR="008C4DB3" w:rsidRPr="008C4DB3">
        <w:rPr>
          <w:lang w:eastAsia="zh-TW"/>
        </w:rPr>
        <w:t>163</w:t>
      </w:r>
      <w:r w:rsidR="008C4DB3" w:rsidRPr="008C4DB3">
        <w:rPr>
          <w:rFonts w:hint="eastAsia"/>
          <w:lang w:eastAsia="zh-TW"/>
        </w:rPr>
        <w:t>個租賃站點。經查其執行情形，核有：</w:t>
      </w:r>
      <w:r>
        <w:rPr>
          <w:rFonts w:hint="eastAsia"/>
          <w:lang w:eastAsia="zh-TW"/>
        </w:rPr>
        <w:t>1.</w:t>
      </w:r>
      <w:r w:rsidR="008C4DB3" w:rsidRPr="008C4DB3">
        <w:rPr>
          <w:rFonts w:hint="eastAsia"/>
          <w:lang w:eastAsia="zh-TW"/>
        </w:rPr>
        <w:t>近年陸續辦理</w:t>
      </w:r>
      <w:r w:rsidR="008C4DB3" w:rsidRPr="008C4DB3">
        <w:rPr>
          <w:lang w:eastAsia="zh-TW"/>
        </w:rPr>
        <w:t>6</w:t>
      </w:r>
      <w:r w:rsidR="008C4DB3" w:rsidRPr="008C4DB3">
        <w:rPr>
          <w:rFonts w:hint="eastAsia"/>
          <w:lang w:eastAsia="zh-TW"/>
        </w:rPr>
        <w:t>件濱海自行車道串接改善工程，決標金額計</w:t>
      </w:r>
      <w:r w:rsidR="008C4DB3" w:rsidRPr="008C4DB3">
        <w:rPr>
          <w:lang w:eastAsia="zh-TW"/>
        </w:rPr>
        <w:t>3</w:t>
      </w:r>
      <w:r w:rsidR="008C4DB3" w:rsidRPr="008C4DB3">
        <w:rPr>
          <w:rFonts w:hint="eastAsia"/>
          <w:lang w:eastAsia="zh-TW"/>
        </w:rPr>
        <w:t>億</w:t>
      </w:r>
      <w:r w:rsidR="008C4DB3" w:rsidRPr="008C4DB3">
        <w:rPr>
          <w:lang w:eastAsia="zh-TW"/>
        </w:rPr>
        <w:t>9,537</w:t>
      </w:r>
      <w:r w:rsidR="008C4DB3" w:rsidRPr="008C4DB3">
        <w:rPr>
          <w:rFonts w:hint="eastAsia"/>
          <w:lang w:eastAsia="zh-TW"/>
        </w:rPr>
        <w:t>萬餘元，惟車道串接後間有部分車道遭沙石掩蓋、路基淘空、路線指示不明及遭違停占用等不利通行情事，復未積極推廣民眾使用，濱海路網完成串接逾1年，仍未達吸引民眾騎乘計畫目標，車道使用率明顯較相鄰城市低；</w:t>
      </w:r>
      <w:r>
        <w:rPr>
          <w:rFonts w:hint="eastAsia"/>
          <w:lang w:eastAsia="zh-TW"/>
        </w:rPr>
        <w:t>2.</w:t>
      </w:r>
      <w:r w:rsidR="008C4DB3" w:rsidRPr="008C4DB3">
        <w:rPr>
          <w:rFonts w:hint="eastAsia"/>
          <w:lang w:eastAsia="zh-TW"/>
        </w:rPr>
        <w:t>竹北市興隆路為頭前溪北岸自行車道用路熱區，惟部分路段車道鋪設完成近15年，間有路面損壞、樹根隆起等不良情事，雖進行局部修補，惟路面仍有凹凸及坑洞情形，對於車道整體平整及使用舒適性之改善成效有限；</w:t>
      </w:r>
      <w:r>
        <w:rPr>
          <w:rFonts w:hint="eastAsia"/>
          <w:lang w:eastAsia="zh-TW"/>
        </w:rPr>
        <w:t>3.</w:t>
      </w:r>
      <w:r w:rsidR="008C4DB3" w:rsidRPr="008C4DB3">
        <w:rPr>
          <w:rFonts w:hint="eastAsia"/>
          <w:lang w:eastAsia="zh-TW"/>
        </w:rPr>
        <w:t>部分設置於路側自行車專用車道標示為雙向行駛，惟未與相鄰機車道妥適區隔，且有遭違停占用，衍生自行車騎行存有與對向汽機車衝撞風險；</w:t>
      </w:r>
      <w:r>
        <w:rPr>
          <w:rFonts w:hint="eastAsia"/>
          <w:lang w:eastAsia="zh-TW"/>
        </w:rPr>
        <w:t>4.</w:t>
      </w:r>
      <w:r w:rsidR="008C4DB3" w:rsidRPr="008C4DB3">
        <w:rPr>
          <w:rFonts w:hint="eastAsia"/>
          <w:lang w:eastAsia="zh-TW"/>
        </w:rPr>
        <w:t>自行車交通事故件數及傷亡人數亦持續攀升，雖研採盤點公共自行車熱門路線路廊及提出改善建議等措施，惟道路路權為各鄉鎮市公所轄管，相關建議事項尚待落實；</w:t>
      </w:r>
      <w:r>
        <w:rPr>
          <w:rFonts w:hint="eastAsia"/>
          <w:lang w:eastAsia="zh-TW"/>
        </w:rPr>
        <w:t>5.</w:t>
      </w:r>
      <w:r w:rsidR="008C4DB3" w:rsidRPr="008C4DB3">
        <w:rPr>
          <w:rFonts w:hint="eastAsia"/>
          <w:lang w:eastAsia="zh-TW"/>
        </w:rPr>
        <w:t>自行車道路網推廣、維護及用路人騎乘安全需求日益增加，鑑於政府資源有限，亟待妥適規劃分配等情事，允宜督促研謀改善，俾輔助提升施政效能</w:t>
      </w:r>
      <w:r w:rsidR="000648B7" w:rsidRPr="00727F4D">
        <w:rPr>
          <w:rFonts w:hint="eastAsia"/>
          <w:lang w:eastAsia="zh-TW"/>
        </w:rPr>
        <w:t>。</w:t>
      </w:r>
    </w:p>
    <w:p w14:paraId="6C1B145B" w14:textId="77777777" w:rsidR="000648B7" w:rsidRPr="007401EF" w:rsidRDefault="000648B7" w:rsidP="00202B86">
      <w:pPr>
        <w:pStyle w:val="ac"/>
        <w:spacing w:beforeLines="20" w:before="72" w:afterLines="0" w:after="0" w:line="480" w:lineRule="exact"/>
        <w:ind w:firstLine="288"/>
      </w:pPr>
      <w:r w:rsidRPr="007401EF">
        <w:rPr>
          <w:rFonts w:hint="eastAsia"/>
        </w:rPr>
        <w:t>（七）</w:t>
      </w:r>
      <w:r w:rsidRPr="007E4180">
        <w:rPr>
          <w:rFonts w:hint="eastAsia"/>
        </w:rPr>
        <w:t>推動尖石鄉旅遊服務站及綜合運動場工程，以促進觀光旅遊發展及優化運動設施，惟因無法取得建造執照而取消施作旅遊服務站，已完成設施閒置及損壞；綜合運動場工程驗收使用逾5年仍未取得合法建造執照；</w:t>
      </w:r>
      <w:r>
        <w:rPr>
          <w:rFonts w:hint="eastAsia"/>
        </w:rPr>
        <w:t>該府</w:t>
      </w:r>
      <w:r w:rsidRPr="007E4180">
        <w:rPr>
          <w:rFonts w:hint="eastAsia"/>
        </w:rPr>
        <w:t>相關局處未積極管考、協助與即時輔導依法妥處，亟待檢討改善。</w:t>
      </w:r>
    </w:p>
    <w:p w14:paraId="65E8CFBB" w14:textId="115C62A8" w:rsidR="000648B7" w:rsidRPr="007401EF" w:rsidRDefault="008C4DB3" w:rsidP="00202B86">
      <w:pPr>
        <w:pStyle w:val="ae"/>
        <w:overflowPunct w:val="0"/>
        <w:spacing w:line="480" w:lineRule="exact"/>
        <w:ind w:firstLine="512"/>
        <w:rPr>
          <w:lang w:eastAsia="zh-TW"/>
        </w:rPr>
      </w:pPr>
      <w:r w:rsidRPr="008C4DB3">
        <w:rPr>
          <w:rFonts w:hint="eastAsia"/>
          <w:lang w:val="en-US" w:eastAsia="zh-TW"/>
        </w:rPr>
        <w:t>新竹縣尖石鄉公所（下稱尖石鄉公所）為促進在地農特產品行銷及觀光旅遊發展，規劃使用尖石鄉綜合運動場內空地，建置旅遊服務站及農特產品展售平台與戶外遊憩設施，向交通部觀光</w:t>
      </w:r>
      <w:r w:rsidR="001E080B">
        <w:rPr>
          <w:rFonts w:hint="eastAsia"/>
          <w:lang w:val="en-US" w:eastAsia="zh-TW"/>
        </w:rPr>
        <w:t>局</w:t>
      </w:r>
      <w:r w:rsidR="001E080B" w:rsidRPr="001E080B">
        <w:rPr>
          <w:rFonts w:hint="eastAsia"/>
          <w:lang w:val="en-US" w:eastAsia="zh-TW"/>
        </w:rPr>
        <w:t>（</w:t>
      </w:r>
      <w:r w:rsidR="001E080B">
        <w:rPr>
          <w:rFonts w:hint="eastAsia"/>
          <w:lang w:val="en-US" w:eastAsia="zh-TW"/>
        </w:rPr>
        <w:t>112年9月15日改制為</w:t>
      </w:r>
      <w:r w:rsidR="001E080B" w:rsidRPr="001E080B">
        <w:rPr>
          <w:rFonts w:hint="eastAsia"/>
          <w:lang w:val="en-US" w:eastAsia="zh-TW"/>
        </w:rPr>
        <w:t>交通部觀光</w:t>
      </w:r>
      <w:r w:rsidR="001E080B">
        <w:rPr>
          <w:rFonts w:hint="eastAsia"/>
          <w:lang w:val="en-US" w:eastAsia="zh-TW"/>
        </w:rPr>
        <w:t>署</w:t>
      </w:r>
      <w:r w:rsidR="001E080B" w:rsidRPr="001E080B">
        <w:rPr>
          <w:rFonts w:hint="eastAsia"/>
          <w:lang w:val="en-US" w:eastAsia="zh-TW"/>
        </w:rPr>
        <w:t>）</w:t>
      </w:r>
      <w:r w:rsidRPr="008C4DB3">
        <w:rPr>
          <w:rFonts w:hint="eastAsia"/>
          <w:lang w:val="en-US" w:eastAsia="zh-TW"/>
        </w:rPr>
        <w:t>申請北泰雅NAHUY旅遊服務站暨周邊環境改善整備工程計畫補助經費，獲核定補助2,500萬元；另考量尖石鄉綜合運動場雖已建置體育場跑道與露天籃球場等運動設施，惟易受天候影響使用功能，爰向教育部體育署申請補助辦理尖石鄉綜合運動場工程，增設運動場司令臺（含儲藏空間）、籃球場天幕、廁所與淋浴間等建築物，獲核定補助4,950萬元。經查該2案工程計畫執行情形，核有：</w:t>
      </w:r>
      <w:r w:rsidR="002067D1">
        <w:rPr>
          <w:rFonts w:hint="eastAsia"/>
          <w:lang w:val="en-US" w:eastAsia="zh-TW"/>
        </w:rPr>
        <w:t>1.</w:t>
      </w:r>
      <w:r w:rsidRPr="008C4DB3">
        <w:rPr>
          <w:rFonts w:hint="eastAsia"/>
          <w:lang w:val="en-US" w:eastAsia="zh-TW"/>
        </w:rPr>
        <w:t>尖石鄉公所逕由開口契約廠商辦理旅遊服務站之設計監造作業，未依法委託建築師辦理，致延宕建造執照送審期程達1年，嗣因未取得建造執照而取消施作旅遊服務站，已耗資1,601萬餘元建置完成之部分設施低度使用，有閒置及損壞情形，未能達預定計畫目標，且逾7年仍未完成採購結算程序；</w:t>
      </w:r>
      <w:r w:rsidR="002067D1">
        <w:rPr>
          <w:rFonts w:hint="eastAsia"/>
          <w:lang w:val="en-US" w:eastAsia="zh-TW"/>
        </w:rPr>
        <w:t>2.</w:t>
      </w:r>
      <w:r w:rsidRPr="008C4DB3">
        <w:rPr>
          <w:rFonts w:hint="eastAsia"/>
          <w:lang w:val="en-US" w:eastAsia="zh-TW"/>
        </w:rPr>
        <w:t>尖石鄉公所未依約要求設計廠商取得綜合運動場工程部分建物之合法建造執照，即逕違法擅自建造及使用；復未積極督促設計廠商依約辦理及檢討違約責任，耗資4,962萬餘元興建之運動設施驗收使用後，逾5年仍未取得部分建物之合法建造執照，任其長期違法使用，並潛存公共安全風險；</w:t>
      </w:r>
      <w:r w:rsidR="002067D1">
        <w:rPr>
          <w:rFonts w:hint="eastAsia"/>
          <w:lang w:val="en-US" w:eastAsia="zh-TW"/>
        </w:rPr>
        <w:t>3.</w:t>
      </w:r>
      <w:r w:rsidR="00601B27">
        <w:rPr>
          <w:rFonts w:hint="eastAsia"/>
          <w:lang w:val="en-US" w:eastAsia="zh-TW"/>
        </w:rPr>
        <w:t>新竹縣政</w:t>
      </w:r>
      <w:r w:rsidRPr="008C4DB3">
        <w:rPr>
          <w:rFonts w:hint="eastAsia"/>
          <w:lang w:val="en-US" w:eastAsia="zh-TW"/>
        </w:rPr>
        <w:t>府交通旅遊處未積極協助克服旅遊服務站建造執照取得困難，任令計畫長期停擺無法達成計畫目標而無積極作為；教育局未依主管機關權責，管考及協助綜合運動場工程取得建造執照，對尖石鄉公所未取得建造執照擅自建造，仍協助其請撥補助款及辦理結案；該府工務處就該公所違反建築法擅自建造及使用，未即時輔導依法妥處，任令違規使用情形持續存在，影響工程效益及使用安全等情事，亟待督促研謀具體改善措施</w:t>
      </w:r>
      <w:r w:rsidR="000648B7" w:rsidRPr="007E4180">
        <w:rPr>
          <w:rFonts w:hint="eastAsia"/>
          <w:lang w:val="en-US" w:eastAsia="zh-TW"/>
        </w:rPr>
        <w:t>。</w:t>
      </w:r>
    </w:p>
    <w:p w14:paraId="2F762FB2" w14:textId="77777777" w:rsidR="000648B7" w:rsidRPr="00C7440C" w:rsidRDefault="000648B7" w:rsidP="00202B86">
      <w:pPr>
        <w:pStyle w:val="ac"/>
        <w:spacing w:beforeLines="20" w:before="72" w:afterLines="0" w:after="0" w:line="480" w:lineRule="exact"/>
        <w:ind w:firstLine="280"/>
        <w:rPr>
          <w:spacing w:val="0"/>
        </w:rPr>
      </w:pPr>
      <w:r w:rsidRPr="00C7440C">
        <w:rPr>
          <w:spacing w:val="0"/>
        </w:rPr>
        <w:t>（八）</w:t>
      </w:r>
      <w:r w:rsidRPr="00C7440C">
        <w:rPr>
          <w:rFonts w:hint="eastAsia"/>
          <w:spacing w:val="0"/>
        </w:rPr>
        <w:t>賡續推動各項公共建設以提升轄內設施服務水準，惟辦理各年度公共工程間有招標過程流廢標多次、辦理變更設計作業或暫緩執行等影響預算執行；部分工程因多次流標而採減項發包方式辦理，惟造成大幅追加預算及計畫期程延宕情形，允宜積極研謀善策，俾提升採購效率及儘速達成計畫預定效益目標。</w:t>
      </w:r>
    </w:p>
    <w:p w14:paraId="62067692" w14:textId="3938D365" w:rsidR="00595491" w:rsidRDefault="002067D1" w:rsidP="00202B86">
      <w:pPr>
        <w:pStyle w:val="ae"/>
        <w:spacing w:line="480" w:lineRule="exact"/>
        <w:ind w:firstLine="504"/>
        <w:rPr>
          <w:lang w:eastAsia="zh-TW"/>
        </w:rPr>
      </w:pPr>
      <w:r w:rsidRPr="00D507CE">
        <w:rPr>
          <w:rFonts w:hint="eastAsia"/>
          <w:bCs/>
          <w:spacing w:val="6"/>
        </w:rPr>
        <w:t>新竹縣政</w:t>
      </w:r>
      <w:r w:rsidR="008C4DB3" w:rsidRPr="008C4DB3">
        <w:rPr>
          <w:rFonts w:hint="eastAsia"/>
          <w:lang w:eastAsia="zh-TW"/>
        </w:rPr>
        <w:t>府暨所屬機關為提升轄內設施服務水準，積極推動各項公共建設，惟各年度重大公共建設計畫普遍存有預算執行進度落後情形，經分析歷年各計畫執行率落後原因，主要係工程招標過程流廢標多次、辦理變更設計作業或暫緩執行等因素影響預算執行。又近年因原物料價格波動較大、人力短缺等因素影響，造成工程招標流標情形大幅增加，各機關經常採取「減項發包」方式辦理，惟偶有發生減項發包後影響工程品質及功能需求，甚或有非常態之追加預算及造成計畫期程延宕等情。該府暨所屬機關於111年1月至113年6月12日間決標，其預算金額逾1億元，且因多次流標而採減項發包方式辦理之工程案件，計有新竹縣立湖口高級中學高中部遷校第一期工程、新竹縣竹北市文小三校舍新建工程及新竹縣立六家高級中學南棟校舍拆除重建工程等3案，各該工程於多次招標流標後，均採刪減工項重新招標方式辦理。經查執行情形，核有：</w:t>
      </w:r>
      <w:r>
        <w:rPr>
          <w:rFonts w:hint="eastAsia"/>
          <w:lang w:eastAsia="zh-TW"/>
        </w:rPr>
        <w:t>1.</w:t>
      </w:r>
      <w:r w:rsidR="008C4DB3" w:rsidRPr="008C4DB3">
        <w:rPr>
          <w:rFonts w:hint="eastAsia"/>
          <w:lang w:eastAsia="zh-TW"/>
        </w:rPr>
        <w:t>該府辦理湖口高中遷校工程計畫過程，核未審慎衡酌計畫經費之成本效益及財政風險，嗣核定辦理且完成細部設計後因財政困窘而暫停興建，暫緩辦理近3年始重新啟動工程招標，又暫緩辦理期間因物價波動等因素，致興建經費大幅增加，計畫辦理期程耗時冗長；</w:t>
      </w:r>
    </w:p>
    <w:p w14:paraId="641095AE" w14:textId="55E5B947" w:rsidR="000648B7" w:rsidRPr="00370621" w:rsidRDefault="002067D1" w:rsidP="00595491">
      <w:pPr>
        <w:pStyle w:val="ae"/>
        <w:spacing w:line="480" w:lineRule="exact"/>
        <w:ind w:firstLineChars="0" w:firstLine="0"/>
        <w:rPr>
          <w:lang w:eastAsia="zh-TW"/>
        </w:rPr>
      </w:pPr>
      <w:r w:rsidRPr="008C4DB3">
        <w:rPr>
          <w:rFonts w:hint="eastAsia"/>
          <w:lang w:eastAsia="zh-TW"/>
        </w:rPr>
        <w:t>另該</w:t>
      </w:r>
      <w:r w:rsidR="008C4DB3" w:rsidRPr="008C4DB3">
        <w:rPr>
          <w:rFonts w:hint="eastAsia"/>
          <w:lang w:eastAsia="zh-TW"/>
        </w:rPr>
        <w:t>案招標作業，因多次流標而辦理2次減項發包作業，且於招標前即辦理發包預算之檢討修正，相關預算之編列與歷次檢討作業顯未臻周妥，嗣歷時8個月餘辦理11次招標作業始完成決標，致整體工程執行期程延誤；</w:t>
      </w:r>
      <w:r>
        <w:rPr>
          <w:rFonts w:hint="eastAsia"/>
          <w:lang w:eastAsia="zh-TW"/>
        </w:rPr>
        <w:t>2.</w:t>
      </w:r>
      <w:r w:rsidR="008C4DB3" w:rsidRPr="008C4DB3">
        <w:rPr>
          <w:rFonts w:hint="eastAsia"/>
          <w:lang w:eastAsia="zh-TW"/>
        </w:rPr>
        <w:t>辦理新竹縣竹北市文小三校舍新建工程，於編撰預算書圖時已先行檢討刪減部分工程，並採後續擴充方式追加施作，惟仍因3次流標而再辦理第2次減量發包，且後續又再辦理2次招標始決標，相關招標前及流標後之預算檢核未臻周延，致延誤工程期程及預算執行進度；</w:t>
      </w:r>
      <w:r>
        <w:rPr>
          <w:rFonts w:hint="eastAsia"/>
          <w:lang w:eastAsia="zh-TW"/>
        </w:rPr>
        <w:t>3.</w:t>
      </w:r>
      <w:r w:rsidR="008C4DB3" w:rsidRPr="008C4DB3">
        <w:rPr>
          <w:rFonts w:hint="eastAsia"/>
          <w:lang w:eastAsia="zh-TW"/>
        </w:rPr>
        <w:t>六家高級中學辦理新竹縣立六家高級中學南棟校舍拆除重建工程，因多次流標而辦理減項發包作業，惟未即時檢討流標原因並核實調整預算後再行招標，致歷經4次流標後始進行檢討刪減部分工項後再重新招標，嗣於檢討調整後又再辦理3次招標始完成決標，致整體施工進度較原訂期程落後等情事，允宜督促覈實辦理公共工程之預算編列，並於招標前、流標後覈實檢核預算及市價詢訪作業，及針對各該工程執行落後情形妥擬因應措施</w:t>
      </w:r>
      <w:r w:rsidR="000648B7">
        <w:rPr>
          <w:rFonts w:hint="eastAsia"/>
          <w:lang w:eastAsia="zh-TW"/>
        </w:rPr>
        <w:t>。</w:t>
      </w:r>
    </w:p>
    <w:p w14:paraId="6B4B2221" w14:textId="77777777" w:rsidR="000648B7" w:rsidRPr="008F594C" w:rsidRDefault="000648B7" w:rsidP="00103D09">
      <w:pPr>
        <w:pStyle w:val="ac"/>
        <w:spacing w:beforeLines="20" w:before="72" w:afterLines="0" w:after="0" w:line="500" w:lineRule="exact"/>
        <w:ind w:firstLine="288"/>
        <w:rPr>
          <w:color w:val="4472C4" w:themeColor="accent5"/>
        </w:rPr>
      </w:pPr>
      <w:r w:rsidRPr="00755FF0">
        <w:rPr>
          <w:rFonts w:hint="eastAsia"/>
        </w:rPr>
        <w:t>（九）</w:t>
      </w:r>
      <w:r w:rsidRPr="00B8577D">
        <w:rPr>
          <w:rFonts w:hint="eastAsia"/>
        </w:rPr>
        <w:t>為維護轄內空氣品質，持續辦理空氣污染防制相關計畫，惟間有空氣品質感測器及攝錄影監視系統設置點位未臻周妥、部分鄉鎮機車到檢率偏低且轄內缺乏定檢站可供檢驗、機車排氣檢驗簡訊通知系統之使用率仍待提升等情事，亟待檢討改善。</w:t>
      </w:r>
    </w:p>
    <w:p w14:paraId="3C6937BC" w14:textId="0814777D" w:rsidR="000648B7" w:rsidRPr="008F594C" w:rsidRDefault="002067D1" w:rsidP="00103D09">
      <w:pPr>
        <w:pStyle w:val="ae"/>
        <w:spacing w:line="470" w:lineRule="exact"/>
        <w:ind w:firstLine="512"/>
        <w:rPr>
          <w:color w:val="4472C4" w:themeColor="accent5"/>
          <w:lang w:eastAsia="zh-TW"/>
        </w:rPr>
      </w:pPr>
      <w:r w:rsidRPr="005047A2">
        <w:rPr>
          <w:rFonts w:hint="eastAsia"/>
          <w:lang w:eastAsia="zh-TW"/>
        </w:rPr>
        <w:t>新竹縣</w:t>
      </w:r>
      <w:r>
        <w:rPr>
          <w:rFonts w:hint="eastAsia"/>
          <w:lang w:eastAsia="zh-TW"/>
        </w:rPr>
        <w:t>政</w:t>
      </w:r>
      <w:r w:rsidR="005047A2" w:rsidRPr="005047A2">
        <w:rPr>
          <w:rFonts w:hint="eastAsia"/>
          <w:lang w:eastAsia="zh-TW"/>
        </w:rPr>
        <w:t>府所屬環境保護局為維護轄內空氣品質，委外辦理113年度新竹縣精進空品感測物聯網發展、固定污染源稽查管制及空污費催補繳工作、移動污染源稽查管制、空氣品質淨化區維護管理等空氣污染防制相關計畫。經查執行情形，核有：</w:t>
      </w:r>
      <w:r>
        <w:rPr>
          <w:rFonts w:hint="eastAsia"/>
          <w:lang w:eastAsia="zh-TW"/>
        </w:rPr>
        <w:t>1.</w:t>
      </w:r>
      <w:r w:rsidR="005047A2" w:rsidRPr="005047A2">
        <w:rPr>
          <w:rFonts w:hint="eastAsia"/>
          <w:lang w:eastAsia="zh-TW"/>
        </w:rPr>
        <w:t>部分工廠坐落熱區，周遭尚未布建空氣品質監測感測器，及部分民眾陳情熱區周遭尚未布建攝錄影監視系統，允宜釐清各監測設施布置點位依據及妥適性，適時運用多元資料來源，衡酌調整設施之布置，以提升空氣污染防制成效；</w:t>
      </w:r>
      <w:r>
        <w:rPr>
          <w:rFonts w:hint="eastAsia"/>
          <w:lang w:eastAsia="zh-TW"/>
        </w:rPr>
        <w:t>2.</w:t>
      </w:r>
      <w:r w:rsidR="005047A2" w:rsidRPr="005047A2">
        <w:rPr>
          <w:rFonts w:hint="eastAsia"/>
          <w:lang w:eastAsia="zh-TW"/>
        </w:rPr>
        <w:t>截至113年9月底止，轄內通知應至排放空氣污染物檢驗站實施定期檢驗之機車數為17</w:t>
      </w:r>
      <w:r w:rsidR="00202B86">
        <w:rPr>
          <w:rFonts w:hint="eastAsia"/>
          <w:lang w:eastAsia="zh-TW"/>
        </w:rPr>
        <w:t>萬</w:t>
      </w:r>
      <w:r w:rsidR="005047A2" w:rsidRPr="005047A2">
        <w:rPr>
          <w:rFonts w:hint="eastAsia"/>
          <w:lang w:eastAsia="zh-TW"/>
        </w:rPr>
        <w:t>80輛，惟實際檢測數為14</w:t>
      </w:r>
      <w:r w:rsidR="00202B86">
        <w:rPr>
          <w:rFonts w:hint="eastAsia"/>
          <w:lang w:eastAsia="zh-TW"/>
        </w:rPr>
        <w:t>萬</w:t>
      </w:r>
      <w:r w:rsidR="005047A2" w:rsidRPr="005047A2">
        <w:rPr>
          <w:rFonts w:hint="eastAsia"/>
          <w:lang w:eastAsia="zh-TW"/>
        </w:rPr>
        <w:t>5,725輛（85.68％），且查機車到檢率低於全縣平均到檢率者計有新埔鎮等8個鄉鎮，其中尖石鄉及五峰鄉到檢率僅約4至5成，且未設置定檢站可供檢驗，橫山鄉、北埔鄉、峨眉鄉及芎林鄉等4鄉之定檢站僅設置1至2家，資源甚為不足，允宜研謀因應措施，以提高民眾機車定檢意願；</w:t>
      </w:r>
      <w:r>
        <w:rPr>
          <w:rFonts w:hint="eastAsia"/>
          <w:lang w:eastAsia="zh-TW"/>
        </w:rPr>
        <w:t>3.</w:t>
      </w:r>
      <w:r w:rsidR="005047A2" w:rsidRPr="005047A2">
        <w:rPr>
          <w:rFonts w:hint="eastAsia"/>
          <w:lang w:eastAsia="zh-TW"/>
        </w:rPr>
        <w:t>已建置機車排氣檢驗E化簡訊通知系統，發送到檢通知，宣導鼓勵民眾至「新竹縣機車定檢簡訊通知網」登錄手機及車牌，同意由該局發送定檢簡訊通知。惟截至113年9月底止，已成功登錄註冊者計4</w:t>
      </w:r>
      <w:r w:rsidR="00202B86">
        <w:rPr>
          <w:rFonts w:hint="eastAsia"/>
          <w:lang w:eastAsia="zh-TW"/>
        </w:rPr>
        <w:t>萬</w:t>
      </w:r>
      <w:r w:rsidR="005047A2" w:rsidRPr="005047A2">
        <w:rPr>
          <w:rFonts w:hint="eastAsia"/>
          <w:lang w:eastAsia="zh-TW"/>
        </w:rPr>
        <w:t>3,165輛，占應到檢數17</w:t>
      </w:r>
      <w:r w:rsidR="00202B86">
        <w:rPr>
          <w:rFonts w:hint="eastAsia"/>
          <w:lang w:eastAsia="zh-TW"/>
        </w:rPr>
        <w:t>萬</w:t>
      </w:r>
      <w:r w:rsidR="005047A2" w:rsidRPr="005047A2">
        <w:rPr>
          <w:rFonts w:hint="eastAsia"/>
          <w:lang w:eastAsia="zh-TW"/>
        </w:rPr>
        <w:t>80輛之25.38％，登錄註冊率未及3成，亟待檢討改善</w:t>
      </w:r>
      <w:r w:rsidR="000648B7" w:rsidRPr="00F90CF6">
        <w:rPr>
          <w:rFonts w:hint="eastAsia"/>
          <w:lang w:eastAsia="zh-TW"/>
        </w:rPr>
        <w:t>。</w:t>
      </w:r>
    </w:p>
    <w:p w14:paraId="2B8C08EE" w14:textId="77777777" w:rsidR="000648B7" w:rsidRPr="008F594C" w:rsidRDefault="000648B7" w:rsidP="005E578C">
      <w:pPr>
        <w:pStyle w:val="ac"/>
        <w:overflowPunct w:val="0"/>
        <w:spacing w:beforeLines="0" w:before="0" w:afterLines="0" w:after="0" w:line="500" w:lineRule="exact"/>
        <w:ind w:firstLine="288"/>
        <w:rPr>
          <w:color w:val="4472C4" w:themeColor="accent5"/>
        </w:rPr>
      </w:pPr>
      <w:r w:rsidRPr="00275865">
        <w:rPr>
          <w:rFonts w:hint="eastAsia"/>
        </w:rPr>
        <w:t>（十）</w:t>
      </w:r>
      <w:r w:rsidRPr="00F90CF6">
        <w:rPr>
          <w:rFonts w:hint="eastAsia"/>
        </w:rPr>
        <w:t>賡續辦理事業廢棄物流向管制，避免廢棄物流向不明對環境造成危害，惟部分事業之登記營業項目屬指定公告事業類別未予列管，亟待查明妥處並依規辦理，以強化管制效能。</w:t>
      </w:r>
    </w:p>
    <w:p w14:paraId="363F5FF0" w14:textId="6EB3EB3A" w:rsidR="000648B7" w:rsidRDefault="005047A2" w:rsidP="00C12F17">
      <w:pPr>
        <w:pStyle w:val="ae"/>
        <w:spacing w:afterLines="20" w:after="72" w:line="480" w:lineRule="exact"/>
        <w:ind w:firstLine="504"/>
        <w:rPr>
          <w:lang w:eastAsia="zh-TW"/>
        </w:rPr>
      </w:pPr>
      <w:r w:rsidRPr="00C12F17">
        <w:rPr>
          <w:rFonts w:hint="eastAsia"/>
          <w:spacing w:val="6"/>
          <w:lang w:eastAsia="zh-TW"/>
        </w:rPr>
        <w:t>依廢棄物清理法第31條第1項規定，經中央主管機關指定公告一定規模之事業，應於公告之一定期限檢具事業廢棄物清理計畫書，送直轄市、縣（市）主管機關或中央主管機關委託之機關審查核准後，始得營運；另同法第52條及第53條列有相關罰則規定。復依</w:t>
      </w:r>
      <w:r w:rsidR="001E080B" w:rsidRPr="00C12F17">
        <w:rPr>
          <w:rFonts w:hint="eastAsia"/>
          <w:spacing w:val="6"/>
          <w:lang w:eastAsia="zh-TW"/>
        </w:rPr>
        <w:t>行政院環境保護署（112年8月22日</w:t>
      </w:r>
      <w:r w:rsidR="00535F8B" w:rsidRPr="00C12F17">
        <w:rPr>
          <w:rFonts w:hint="eastAsia"/>
          <w:spacing w:val="6"/>
          <w:lang w:eastAsia="zh-TW"/>
        </w:rPr>
        <w:t>改制為環境部，下稱</w:t>
      </w:r>
      <w:r w:rsidRPr="00C12F17">
        <w:rPr>
          <w:rFonts w:hint="eastAsia"/>
          <w:spacing w:val="6"/>
          <w:lang w:eastAsia="zh-TW"/>
        </w:rPr>
        <w:t>環境部</w:t>
      </w:r>
      <w:r w:rsidR="00535F8B" w:rsidRPr="00C12F17">
        <w:rPr>
          <w:rFonts w:hint="eastAsia"/>
          <w:spacing w:val="6"/>
          <w:lang w:eastAsia="zh-TW"/>
        </w:rPr>
        <w:t>）</w:t>
      </w:r>
      <w:r w:rsidRPr="00C12F17">
        <w:rPr>
          <w:rFonts w:hint="eastAsia"/>
          <w:spacing w:val="6"/>
          <w:lang w:eastAsia="zh-TW"/>
        </w:rPr>
        <w:t>107年11月27日修正公告「應檢具事業廢棄物清理計畫書之事業」公告事項第1項第2款至第5款規定，登記資本額100萬元以上之電腦、電子產品及光學製品製造業、資料儲存媒體複製業、電子零組件製造業、電力設備製造業、化學材料製造業、基本金屬製造業、皮革、毛皮及其製品製造業、化學製品製造業、藥品製造業、金屬製品製造業、非金屬礦物製品製造業，以及電力供應業、印刷輔助業、印刷業等屬指定公告事業。經以</w:t>
      </w:r>
      <w:r w:rsidR="002067D1" w:rsidRPr="00C12F17">
        <w:rPr>
          <w:rFonts w:hint="eastAsia"/>
          <w:spacing w:val="6"/>
          <w:lang w:eastAsia="zh-TW"/>
        </w:rPr>
        <w:t>新竹縣政</w:t>
      </w:r>
      <w:r w:rsidRPr="00C12F17">
        <w:rPr>
          <w:rFonts w:hint="eastAsia"/>
          <w:spacing w:val="6"/>
          <w:lang w:eastAsia="zh-TW"/>
        </w:rPr>
        <w:t>府環境保護局列管截至113年10月之廢棄物清理計畫書事業清冊，與經濟部產業發展署登記工廠名錄，及財政部財政資訊中心全國營業（稅籍）登記資料集勾稽比對，並排除資本額未達100萬元者，發現有570家產業類別屬環境部指定公告事業類別，惟未納入應檢具廢棄物清理計畫書之事業列管名單，亟待通盤檢討現行新設或異動列管事業通報機制，善用各級政府公開資料檢核轄內未檢具廢棄物清理計畫書之事業，強化管制效能</w:t>
      </w:r>
      <w:r w:rsidR="000648B7" w:rsidRPr="00F90CF6">
        <w:rPr>
          <w:rFonts w:hint="eastAsia"/>
          <w:lang w:eastAsia="zh-TW"/>
        </w:rPr>
        <w:t>。</w:t>
      </w:r>
    </w:p>
    <w:p w14:paraId="4CC4536C" w14:textId="7C31A4CA" w:rsidR="00600705" w:rsidRPr="00247FED" w:rsidRDefault="00A6013C" w:rsidP="00C12F17">
      <w:pPr>
        <w:pStyle w:val="afa"/>
        <w:spacing w:beforeLines="0" w:before="0" w:line="500" w:lineRule="exact"/>
      </w:pPr>
      <w:r>
        <w:rPr>
          <w:rFonts w:hint="eastAsia"/>
        </w:rPr>
        <w:t>五</w:t>
      </w:r>
      <w:r w:rsidR="00600705" w:rsidRPr="00304521">
        <w:rPr>
          <w:rFonts w:hint="eastAsia"/>
        </w:rPr>
        <w:t>、重要審核意見</w:t>
      </w:r>
    </w:p>
    <w:p w14:paraId="22C12643" w14:textId="77777777" w:rsidR="00600705" w:rsidRPr="00600705" w:rsidRDefault="00600705" w:rsidP="00C12F17">
      <w:pPr>
        <w:pStyle w:val="ac"/>
        <w:spacing w:beforeLines="0" w:before="0" w:afterLines="20" w:after="72" w:line="500" w:lineRule="exact"/>
        <w:ind w:firstLine="288"/>
        <w:rPr>
          <w:b w:val="0"/>
          <w:szCs w:val="28"/>
          <w:lang w:val="x-none"/>
        </w:rPr>
      </w:pPr>
      <w:r w:rsidRPr="00600705">
        <w:rPr>
          <w:rFonts w:hint="eastAsia"/>
        </w:rPr>
        <w:t>（一）</w:t>
      </w:r>
      <w:r w:rsidRPr="00600705">
        <w:rPr>
          <w:rFonts w:hint="eastAsia"/>
          <w:lang w:val="x-none"/>
        </w:rPr>
        <w:t>已運用無人機協助救災業務並辦理災害整備工作，惟無人機之使用率較低、部分地區或易成孤島地區，民眾前往鄰近避難收容處所途經災害潛勢區或地質敏感區、</w:t>
      </w:r>
      <w:r w:rsidRPr="00600705">
        <w:rPr>
          <w:rFonts w:hint="eastAsia"/>
          <w:color w:val="0D0D0D" w:themeColor="text1" w:themeTint="F2"/>
          <w:szCs w:val="32"/>
        </w:rPr>
        <w:t>部分避難收容處所尚未辦理耐震初評，或初評結果有疑慮</w:t>
      </w:r>
      <w:r w:rsidRPr="00600705">
        <w:rPr>
          <w:rFonts w:hint="eastAsia"/>
          <w:lang w:val="x-none"/>
        </w:rPr>
        <w:t>、部分避難收容處所尚不足收容附近住戶、部分鄉鎮市公所防災工作未臻周妥等情，允宜督導研謀改善，並整合縣府各局處資源及人力，強化防災韌性。</w:t>
      </w:r>
    </w:p>
    <w:p w14:paraId="66E58B84" w14:textId="77777777" w:rsidR="00600705" w:rsidRPr="00A3222B" w:rsidRDefault="00600705" w:rsidP="00C12F17">
      <w:pPr>
        <w:pStyle w:val="af2"/>
        <w:overflowPunct w:val="0"/>
        <w:spacing w:afterLines="20" w:after="72" w:line="480" w:lineRule="exact"/>
        <w:ind w:firstLine="512"/>
        <w:rPr>
          <w:rFonts w:hAnsi="標楷體"/>
          <w:noProof/>
          <w:color w:val="0D0D0D" w:themeColor="text1" w:themeTint="F2"/>
        </w:rPr>
      </w:pPr>
      <w:r w:rsidRPr="00A3222B">
        <w:rPr>
          <w:rFonts w:hAnsi="標楷體" w:hint="eastAsia"/>
          <w:noProof/>
          <w:color w:val="0D0D0D" w:themeColor="text1" w:themeTint="F2"/>
        </w:rPr>
        <w:t>新竹縣政府業依災害防救基本計畫、相關災害防救業務計畫及地區災害潛勢特性，擬訂地區災害防救計畫；各鄉鎮市公所並依新竹縣災害防救計畫及地區災害潛勢特性，擬訂各地區災害防救計畫。經查</w:t>
      </w:r>
      <w:r>
        <w:rPr>
          <w:rFonts w:hAnsi="標楷體" w:hint="eastAsia"/>
          <w:snapToGrid w:val="0"/>
          <w:color w:val="0D0D0D" w:themeColor="text1" w:themeTint="F2"/>
          <w:szCs w:val="32"/>
        </w:rPr>
        <w:t>該等</w:t>
      </w:r>
      <w:r w:rsidRPr="00A3222B">
        <w:rPr>
          <w:rFonts w:hAnsi="標楷體" w:hint="eastAsia"/>
          <w:snapToGrid w:val="0"/>
          <w:color w:val="0D0D0D" w:themeColor="text1" w:themeTint="F2"/>
          <w:szCs w:val="32"/>
        </w:rPr>
        <w:t>計畫</w:t>
      </w:r>
      <w:r>
        <w:rPr>
          <w:rFonts w:hAnsi="標楷體" w:hint="eastAsia"/>
          <w:snapToGrid w:val="0"/>
          <w:color w:val="0D0D0D" w:themeColor="text1" w:themeTint="F2"/>
          <w:szCs w:val="32"/>
        </w:rPr>
        <w:t>執行</w:t>
      </w:r>
      <w:r w:rsidRPr="00A3222B">
        <w:rPr>
          <w:rFonts w:hAnsi="標楷體" w:hint="eastAsia"/>
          <w:snapToGrid w:val="0"/>
          <w:color w:val="0D0D0D" w:themeColor="text1" w:themeTint="F2"/>
          <w:szCs w:val="32"/>
        </w:rPr>
        <w:t>情形，核有下列事項：</w:t>
      </w:r>
    </w:p>
    <w:p w14:paraId="17549E5C" w14:textId="53E9186A" w:rsidR="00FC68B8" w:rsidRPr="009C2A12" w:rsidRDefault="00600705" w:rsidP="00C667EC">
      <w:pPr>
        <w:pStyle w:val="af2"/>
        <w:overflowPunct w:val="0"/>
        <w:spacing w:afterLines="20" w:after="72" w:line="480" w:lineRule="exact"/>
        <w:ind w:firstLine="512"/>
        <w:jc w:val="distribute"/>
        <w:rPr>
          <w:rFonts w:hAnsi="標楷體"/>
          <w:color w:val="0D0D0D" w:themeColor="text1" w:themeTint="F2"/>
        </w:rPr>
      </w:pPr>
      <w:r w:rsidRPr="009C2A12">
        <w:rPr>
          <w:rFonts w:hAnsi="標楷體" w:hint="eastAsia"/>
          <w:b/>
          <w:bCs/>
          <w:color w:val="0D0D0D" w:themeColor="text1" w:themeTint="F2"/>
          <w:szCs w:val="32"/>
        </w:rPr>
        <w:t>1.運用無人機協助救災業務，惟部分無人機之使用率較低：</w:t>
      </w:r>
      <w:r w:rsidRPr="009C2A12">
        <w:rPr>
          <w:rFonts w:hAnsi="標楷體" w:hint="eastAsia"/>
          <w:color w:val="0D0D0D" w:themeColor="text1" w:themeTint="F2"/>
          <w:szCs w:val="32"/>
        </w:rPr>
        <w:t>截至114年9月底止，</w:t>
      </w:r>
      <w:r w:rsidR="009C2A12" w:rsidRPr="009C2A12">
        <w:rPr>
          <w:rFonts w:hAnsi="標楷體" w:hint="eastAsia"/>
          <w:color w:val="0D0D0D" w:themeColor="text1" w:themeTint="F2"/>
          <w:szCs w:val="32"/>
        </w:rPr>
        <w:t>該府所屬</w:t>
      </w:r>
      <w:r w:rsidRPr="009C2A12">
        <w:rPr>
          <w:rFonts w:hAnsi="標楷體" w:hint="eastAsia"/>
          <w:color w:val="0D0D0D" w:themeColor="text1" w:themeTint="F2"/>
          <w:szCs w:val="32"/>
        </w:rPr>
        <w:t>消防局</w:t>
      </w:r>
      <w:r w:rsidRPr="009C2A12">
        <w:rPr>
          <w:rFonts w:hAnsi="標楷體" w:hint="eastAsia"/>
          <w:color w:val="0D0D0D" w:themeColor="text1" w:themeTint="F2"/>
        </w:rPr>
        <w:t>配置無人機12台，持有操作證人數計57人，經統計近3（112至114</w:t>
      </w:r>
    </w:p>
    <w:tbl>
      <w:tblPr>
        <w:tblpPr w:leftFromText="181" w:rightFromText="181" w:horzAnchor="margin" w:tblpXSpec="right" w:tblpYSpec="top"/>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1050"/>
        <w:gridCol w:w="1059"/>
        <w:gridCol w:w="715"/>
        <w:gridCol w:w="715"/>
        <w:gridCol w:w="715"/>
        <w:gridCol w:w="715"/>
        <w:gridCol w:w="716"/>
      </w:tblGrid>
      <w:tr w:rsidR="00FC68B8" w:rsidRPr="00600705" w14:paraId="118FB124" w14:textId="77777777" w:rsidTr="009C2A12">
        <w:trPr>
          <w:trHeight w:val="252"/>
        </w:trPr>
        <w:tc>
          <w:tcPr>
            <w:tcW w:w="6411" w:type="dxa"/>
            <w:gridSpan w:val="8"/>
            <w:tcBorders>
              <w:top w:val="nil"/>
              <w:left w:val="nil"/>
              <w:right w:val="nil"/>
            </w:tcBorders>
            <w:vAlign w:val="center"/>
          </w:tcPr>
          <w:p w14:paraId="244BECB7" w14:textId="77777777" w:rsidR="00FC68B8" w:rsidRPr="00600705" w:rsidRDefault="00FC68B8" w:rsidP="00FC68B8">
            <w:pPr>
              <w:overflowPunct w:val="0"/>
              <w:autoSpaceDE w:val="0"/>
              <w:autoSpaceDN w:val="0"/>
              <w:adjustRightInd w:val="0"/>
              <w:snapToGrid w:val="0"/>
              <w:spacing w:beforeLines="30" w:before="108"/>
              <w:jc w:val="center"/>
              <w:rPr>
                <w:rFonts w:ascii="標楷體" w:eastAsia="標楷體" w:hAnsi="標楷體"/>
                <w:b/>
                <w:bCs/>
                <w:szCs w:val="28"/>
              </w:rPr>
            </w:pPr>
            <w:r w:rsidRPr="00600705">
              <w:rPr>
                <w:rFonts w:ascii="標楷體" w:eastAsia="標楷體" w:hAnsi="標楷體" w:hint="eastAsia"/>
                <w:b/>
                <w:bCs/>
                <w:szCs w:val="28"/>
              </w:rPr>
              <w:t>表1</w:t>
            </w:r>
            <w:r w:rsidRPr="00600705">
              <w:rPr>
                <w:rFonts w:ascii="標楷體" w:eastAsia="標楷體" w:hAnsi="標楷體" w:hint="eastAsia"/>
                <w:b/>
                <w:bCs/>
                <w:szCs w:val="24"/>
              </w:rPr>
              <w:t xml:space="preserve">　</w:t>
            </w:r>
            <w:r w:rsidRPr="00600705">
              <w:rPr>
                <w:rFonts w:ascii="標楷體" w:eastAsia="標楷體" w:hAnsi="標楷體" w:hint="eastAsia"/>
                <w:b/>
                <w:bCs/>
                <w:szCs w:val="28"/>
              </w:rPr>
              <w:t>消防局無人機配置及運用情形</w:t>
            </w:r>
          </w:p>
          <w:p w14:paraId="0FC4F24A" w14:textId="77777777" w:rsidR="00FC68B8" w:rsidRPr="00600705" w:rsidRDefault="00FC68B8" w:rsidP="00FC68B8">
            <w:pPr>
              <w:overflowPunct w:val="0"/>
              <w:autoSpaceDE w:val="0"/>
              <w:autoSpaceDN w:val="0"/>
              <w:snapToGrid w:val="0"/>
              <w:spacing w:line="240" w:lineRule="exact"/>
              <w:ind w:rightChars="-50" w:right="-120"/>
              <w:jc w:val="right"/>
              <w:rPr>
                <w:rFonts w:ascii="標楷體" w:eastAsia="標楷體" w:hAnsi="標楷體"/>
                <w:sz w:val="20"/>
              </w:rPr>
            </w:pPr>
            <w:r w:rsidRPr="00600705">
              <w:rPr>
                <w:rFonts w:ascii="標楷體" w:eastAsia="標楷體" w:hAnsi="標楷體" w:hint="eastAsia"/>
                <w:bCs/>
                <w:sz w:val="20"/>
                <w:szCs w:val="18"/>
              </w:rPr>
              <w:t>單位：台、人、次</w:t>
            </w:r>
          </w:p>
        </w:tc>
      </w:tr>
      <w:tr w:rsidR="00FC68B8" w:rsidRPr="00600705" w14:paraId="71344132" w14:textId="77777777" w:rsidTr="009C2A12">
        <w:trPr>
          <w:trHeight w:val="283"/>
        </w:trPr>
        <w:tc>
          <w:tcPr>
            <w:tcW w:w="726" w:type="dxa"/>
            <w:vMerge w:val="restart"/>
            <w:vAlign w:val="center"/>
          </w:tcPr>
          <w:p w14:paraId="508B64A7" w14:textId="77777777" w:rsidR="00FC68B8" w:rsidRPr="00600705" w:rsidRDefault="00FC68B8" w:rsidP="00FC68B8">
            <w:pPr>
              <w:overflowPunct w:val="0"/>
              <w:autoSpaceDE w:val="0"/>
              <w:autoSpaceDN w:val="0"/>
              <w:snapToGrid w:val="0"/>
              <w:spacing w:afterLines="10" w:after="36" w:line="240" w:lineRule="exact"/>
              <w:ind w:leftChars="-30" w:left="-72" w:rightChars="-30" w:right="-72"/>
              <w:jc w:val="center"/>
              <w:rPr>
                <w:rFonts w:ascii="標楷體" w:eastAsia="標楷體" w:hAnsi="標楷體"/>
                <w:sz w:val="20"/>
              </w:rPr>
            </w:pPr>
            <w:r w:rsidRPr="00600705">
              <w:rPr>
                <w:rFonts w:ascii="標楷體" w:eastAsia="標楷體" w:hAnsi="標楷體" w:hint="eastAsia"/>
                <w:sz w:val="20"/>
              </w:rPr>
              <w:t>單位別</w:t>
            </w:r>
          </w:p>
        </w:tc>
        <w:tc>
          <w:tcPr>
            <w:tcW w:w="1050" w:type="dxa"/>
            <w:vMerge w:val="restart"/>
            <w:vAlign w:val="center"/>
          </w:tcPr>
          <w:p w14:paraId="0EA14BD0" w14:textId="77777777" w:rsidR="00FC68B8" w:rsidRPr="009C2A12" w:rsidRDefault="00FC68B8" w:rsidP="009C2A12">
            <w:pPr>
              <w:overflowPunct w:val="0"/>
              <w:autoSpaceDE w:val="0"/>
              <w:autoSpaceDN w:val="0"/>
              <w:snapToGrid w:val="0"/>
              <w:spacing w:afterLines="10" w:after="36" w:line="240" w:lineRule="exact"/>
              <w:ind w:leftChars="-30" w:left="-72" w:rightChars="-30" w:right="-72"/>
              <w:jc w:val="distribute"/>
              <w:rPr>
                <w:rFonts w:ascii="標楷體" w:eastAsia="標楷體" w:hAnsi="標楷體"/>
                <w:spacing w:val="-8"/>
                <w:sz w:val="20"/>
              </w:rPr>
            </w:pPr>
            <w:r w:rsidRPr="009C2A12">
              <w:rPr>
                <w:rFonts w:ascii="標楷體" w:eastAsia="標楷體" w:hAnsi="標楷體" w:hint="eastAsia"/>
                <w:spacing w:val="-8"/>
                <w:sz w:val="20"/>
              </w:rPr>
              <w:t>配置無人機</w:t>
            </w:r>
            <w:r w:rsidRPr="009C2A12">
              <w:rPr>
                <w:rFonts w:ascii="標楷體" w:eastAsia="標楷體" w:hAnsi="標楷體"/>
                <w:spacing w:val="-8"/>
                <w:sz w:val="20"/>
              </w:rPr>
              <w:br/>
            </w:r>
            <w:r w:rsidRPr="009C2A12">
              <w:rPr>
                <w:rFonts w:ascii="標楷體" w:eastAsia="標楷體" w:hAnsi="標楷體" w:hint="eastAsia"/>
                <w:spacing w:val="-8"/>
                <w:sz w:val="20"/>
              </w:rPr>
              <w:t>數量</w:t>
            </w:r>
          </w:p>
        </w:tc>
        <w:tc>
          <w:tcPr>
            <w:tcW w:w="1059" w:type="dxa"/>
            <w:vMerge w:val="restart"/>
            <w:vAlign w:val="center"/>
          </w:tcPr>
          <w:p w14:paraId="5CE628AD" w14:textId="77777777" w:rsidR="00FC68B8" w:rsidRPr="009C2A12" w:rsidRDefault="00FC68B8" w:rsidP="009C2A12">
            <w:pPr>
              <w:overflowPunct w:val="0"/>
              <w:autoSpaceDE w:val="0"/>
              <w:autoSpaceDN w:val="0"/>
              <w:snapToGrid w:val="0"/>
              <w:spacing w:afterLines="10" w:after="36" w:line="240" w:lineRule="exact"/>
              <w:ind w:leftChars="-30" w:left="-72" w:rightChars="-30" w:right="-72"/>
              <w:jc w:val="distribute"/>
              <w:rPr>
                <w:rFonts w:ascii="標楷體" w:eastAsia="標楷體" w:hAnsi="標楷體"/>
                <w:spacing w:val="-8"/>
                <w:sz w:val="20"/>
              </w:rPr>
            </w:pPr>
            <w:r w:rsidRPr="009C2A12">
              <w:rPr>
                <w:rFonts w:ascii="標楷體" w:eastAsia="標楷體" w:hAnsi="標楷體" w:hint="eastAsia"/>
                <w:spacing w:val="-8"/>
                <w:sz w:val="20"/>
              </w:rPr>
              <w:t>持有操作證</w:t>
            </w:r>
            <w:r w:rsidRPr="009C2A12">
              <w:rPr>
                <w:rFonts w:ascii="標楷體" w:eastAsia="標楷體" w:hAnsi="標楷體"/>
                <w:spacing w:val="-8"/>
                <w:sz w:val="20"/>
              </w:rPr>
              <w:br/>
            </w:r>
            <w:r w:rsidRPr="009C2A12">
              <w:rPr>
                <w:rFonts w:ascii="標楷體" w:eastAsia="標楷體" w:hAnsi="標楷體" w:hint="eastAsia"/>
                <w:spacing w:val="-8"/>
                <w:sz w:val="20"/>
              </w:rPr>
              <w:t>人數</w:t>
            </w:r>
          </w:p>
        </w:tc>
        <w:tc>
          <w:tcPr>
            <w:tcW w:w="3576" w:type="dxa"/>
            <w:gridSpan w:val="5"/>
            <w:vAlign w:val="center"/>
          </w:tcPr>
          <w:p w14:paraId="04B364F2" w14:textId="77777777" w:rsidR="00FC68B8" w:rsidRPr="00600705" w:rsidRDefault="00FC68B8" w:rsidP="00FC68B8">
            <w:pPr>
              <w:overflowPunct w:val="0"/>
              <w:autoSpaceDE w:val="0"/>
              <w:autoSpaceDN w:val="0"/>
              <w:snapToGrid w:val="0"/>
              <w:spacing w:afterLines="10" w:after="36" w:line="240" w:lineRule="exact"/>
              <w:jc w:val="distribute"/>
              <w:rPr>
                <w:rFonts w:ascii="標楷體" w:eastAsia="標楷體" w:hAnsi="標楷體"/>
                <w:sz w:val="20"/>
              </w:rPr>
            </w:pPr>
            <w:r w:rsidRPr="00600705">
              <w:rPr>
                <w:rFonts w:ascii="標楷體" w:eastAsia="標楷體" w:hAnsi="標楷體" w:hint="eastAsia"/>
                <w:sz w:val="20"/>
              </w:rPr>
              <w:t>運用無人機執行救災業務情形</w:t>
            </w:r>
          </w:p>
        </w:tc>
      </w:tr>
      <w:tr w:rsidR="00FC68B8" w:rsidRPr="00600705" w14:paraId="64796853" w14:textId="77777777" w:rsidTr="009C2A12">
        <w:trPr>
          <w:trHeight w:val="39"/>
        </w:trPr>
        <w:tc>
          <w:tcPr>
            <w:tcW w:w="726" w:type="dxa"/>
            <w:vMerge/>
            <w:vAlign w:val="center"/>
          </w:tcPr>
          <w:p w14:paraId="7CB61E96" w14:textId="77777777" w:rsidR="00FC68B8" w:rsidRPr="00600705" w:rsidRDefault="00FC68B8" w:rsidP="00FC68B8">
            <w:pPr>
              <w:overflowPunct w:val="0"/>
              <w:autoSpaceDE w:val="0"/>
              <w:autoSpaceDN w:val="0"/>
              <w:snapToGrid w:val="0"/>
              <w:spacing w:afterLines="10" w:after="36" w:line="240" w:lineRule="exact"/>
              <w:ind w:leftChars="-30" w:left="-72" w:rightChars="-30" w:right="-72"/>
              <w:jc w:val="center"/>
              <w:rPr>
                <w:rFonts w:ascii="標楷體" w:eastAsia="標楷體" w:hAnsi="標楷體"/>
                <w:sz w:val="20"/>
              </w:rPr>
            </w:pPr>
          </w:p>
        </w:tc>
        <w:tc>
          <w:tcPr>
            <w:tcW w:w="1050" w:type="dxa"/>
            <w:vMerge/>
            <w:vAlign w:val="center"/>
          </w:tcPr>
          <w:p w14:paraId="71C05168" w14:textId="77777777" w:rsidR="00FC68B8" w:rsidRPr="00600705" w:rsidRDefault="00FC68B8" w:rsidP="00FC68B8">
            <w:pPr>
              <w:overflowPunct w:val="0"/>
              <w:autoSpaceDE w:val="0"/>
              <w:autoSpaceDN w:val="0"/>
              <w:snapToGrid w:val="0"/>
              <w:spacing w:afterLines="10" w:after="36" w:line="240" w:lineRule="exact"/>
              <w:jc w:val="center"/>
              <w:rPr>
                <w:rFonts w:ascii="標楷體" w:eastAsia="標楷體" w:hAnsi="標楷體"/>
                <w:sz w:val="20"/>
              </w:rPr>
            </w:pPr>
          </w:p>
        </w:tc>
        <w:tc>
          <w:tcPr>
            <w:tcW w:w="1059" w:type="dxa"/>
            <w:vMerge/>
            <w:vAlign w:val="center"/>
          </w:tcPr>
          <w:p w14:paraId="79FFF8CA" w14:textId="77777777" w:rsidR="00FC68B8" w:rsidRPr="00600705" w:rsidRDefault="00FC68B8" w:rsidP="00FC68B8">
            <w:pPr>
              <w:overflowPunct w:val="0"/>
              <w:autoSpaceDE w:val="0"/>
              <w:autoSpaceDN w:val="0"/>
              <w:snapToGrid w:val="0"/>
              <w:spacing w:afterLines="10" w:after="36" w:line="240" w:lineRule="exact"/>
              <w:jc w:val="center"/>
              <w:rPr>
                <w:rFonts w:ascii="標楷體" w:eastAsia="標楷體" w:hAnsi="標楷體"/>
                <w:sz w:val="20"/>
              </w:rPr>
            </w:pPr>
          </w:p>
        </w:tc>
        <w:tc>
          <w:tcPr>
            <w:tcW w:w="715" w:type="dxa"/>
            <w:vAlign w:val="center"/>
          </w:tcPr>
          <w:p w14:paraId="6BF860E1" w14:textId="77777777" w:rsidR="00FC68B8" w:rsidRPr="00600705" w:rsidRDefault="00FC68B8" w:rsidP="00FC68B8">
            <w:pPr>
              <w:overflowPunct w:val="0"/>
              <w:autoSpaceDE w:val="0"/>
              <w:autoSpaceDN w:val="0"/>
              <w:snapToGrid w:val="0"/>
              <w:spacing w:afterLines="10" w:after="36" w:line="240" w:lineRule="exact"/>
              <w:jc w:val="center"/>
              <w:rPr>
                <w:rFonts w:ascii="標楷體" w:eastAsia="標楷體" w:hAnsi="標楷體"/>
                <w:sz w:val="20"/>
              </w:rPr>
            </w:pPr>
            <w:r w:rsidRPr="00600705">
              <w:rPr>
                <w:rFonts w:ascii="標楷體" w:eastAsia="標楷體" w:hAnsi="標楷體" w:hint="eastAsia"/>
                <w:sz w:val="20"/>
              </w:rPr>
              <w:t>年度</w:t>
            </w:r>
          </w:p>
        </w:tc>
        <w:tc>
          <w:tcPr>
            <w:tcW w:w="715" w:type="dxa"/>
            <w:vAlign w:val="center"/>
          </w:tcPr>
          <w:p w14:paraId="32A98F8D" w14:textId="77777777" w:rsidR="00FC68B8" w:rsidRPr="00600705" w:rsidRDefault="00FC68B8" w:rsidP="00FC68B8">
            <w:pPr>
              <w:overflowPunct w:val="0"/>
              <w:autoSpaceDE w:val="0"/>
              <w:autoSpaceDN w:val="0"/>
              <w:snapToGrid w:val="0"/>
              <w:spacing w:afterLines="10" w:after="36" w:line="240" w:lineRule="exact"/>
              <w:jc w:val="center"/>
              <w:rPr>
                <w:rFonts w:ascii="標楷體" w:eastAsia="標楷體" w:hAnsi="標楷體"/>
                <w:sz w:val="20"/>
              </w:rPr>
            </w:pPr>
            <w:r w:rsidRPr="00600705">
              <w:rPr>
                <w:rFonts w:ascii="標楷體" w:eastAsia="標楷體" w:hAnsi="標楷體" w:hint="eastAsia"/>
                <w:sz w:val="20"/>
              </w:rPr>
              <w:t>合計</w:t>
            </w:r>
          </w:p>
        </w:tc>
        <w:tc>
          <w:tcPr>
            <w:tcW w:w="715" w:type="dxa"/>
            <w:vAlign w:val="center"/>
          </w:tcPr>
          <w:p w14:paraId="2DF4D8C9" w14:textId="77777777" w:rsidR="00FC68B8" w:rsidRPr="00600705" w:rsidRDefault="00FC68B8" w:rsidP="00FC68B8">
            <w:pPr>
              <w:overflowPunct w:val="0"/>
              <w:autoSpaceDE w:val="0"/>
              <w:autoSpaceDN w:val="0"/>
              <w:snapToGrid w:val="0"/>
              <w:spacing w:afterLines="10" w:after="36" w:line="240" w:lineRule="exact"/>
              <w:jc w:val="center"/>
              <w:rPr>
                <w:rFonts w:ascii="標楷體" w:eastAsia="標楷體" w:hAnsi="標楷體"/>
                <w:sz w:val="20"/>
              </w:rPr>
            </w:pPr>
            <w:r w:rsidRPr="00600705">
              <w:rPr>
                <w:rFonts w:ascii="標楷體" w:eastAsia="標楷體" w:hAnsi="標楷體" w:hint="eastAsia"/>
                <w:sz w:val="20"/>
              </w:rPr>
              <w:t>火警</w:t>
            </w:r>
            <w:r>
              <w:rPr>
                <w:rFonts w:ascii="標楷體" w:eastAsia="標楷體" w:hAnsi="標楷體"/>
                <w:sz w:val="20"/>
              </w:rPr>
              <w:br/>
            </w:r>
            <w:r w:rsidRPr="00600705">
              <w:rPr>
                <w:rFonts w:ascii="標楷體" w:eastAsia="標楷體" w:hAnsi="標楷體" w:hint="eastAsia"/>
                <w:sz w:val="20"/>
              </w:rPr>
              <w:t>救災</w:t>
            </w:r>
          </w:p>
        </w:tc>
        <w:tc>
          <w:tcPr>
            <w:tcW w:w="715" w:type="dxa"/>
            <w:vAlign w:val="center"/>
          </w:tcPr>
          <w:p w14:paraId="252D5237" w14:textId="77777777" w:rsidR="00FC68B8" w:rsidRPr="00600705" w:rsidRDefault="00FC68B8" w:rsidP="00FC68B8">
            <w:pPr>
              <w:overflowPunct w:val="0"/>
              <w:autoSpaceDE w:val="0"/>
              <w:autoSpaceDN w:val="0"/>
              <w:snapToGrid w:val="0"/>
              <w:spacing w:afterLines="10" w:after="36" w:line="240" w:lineRule="exact"/>
              <w:jc w:val="center"/>
              <w:rPr>
                <w:rFonts w:ascii="標楷體" w:eastAsia="標楷體" w:hAnsi="標楷體"/>
                <w:sz w:val="20"/>
              </w:rPr>
            </w:pPr>
            <w:r w:rsidRPr="00600705">
              <w:rPr>
                <w:rFonts w:ascii="標楷體" w:eastAsia="標楷體" w:hAnsi="標楷體" w:hint="eastAsia"/>
                <w:sz w:val="20"/>
              </w:rPr>
              <w:t>組訓</w:t>
            </w:r>
            <w:r>
              <w:rPr>
                <w:rFonts w:ascii="標楷體" w:eastAsia="標楷體" w:hAnsi="標楷體"/>
                <w:sz w:val="20"/>
              </w:rPr>
              <w:br/>
            </w:r>
            <w:r w:rsidRPr="00600705">
              <w:rPr>
                <w:rFonts w:ascii="標楷體" w:eastAsia="標楷體" w:hAnsi="標楷體" w:hint="eastAsia"/>
                <w:sz w:val="20"/>
              </w:rPr>
              <w:t>演習</w:t>
            </w:r>
          </w:p>
        </w:tc>
        <w:tc>
          <w:tcPr>
            <w:tcW w:w="716" w:type="dxa"/>
            <w:vAlign w:val="center"/>
          </w:tcPr>
          <w:p w14:paraId="56B7CE7D" w14:textId="77777777" w:rsidR="00FC68B8" w:rsidRPr="00600705" w:rsidRDefault="00FC68B8" w:rsidP="00FC68B8">
            <w:pPr>
              <w:overflowPunct w:val="0"/>
              <w:autoSpaceDE w:val="0"/>
              <w:autoSpaceDN w:val="0"/>
              <w:snapToGrid w:val="0"/>
              <w:spacing w:afterLines="10" w:after="36" w:line="240" w:lineRule="exact"/>
              <w:jc w:val="center"/>
              <w:rPr>
                <w:rFonts w:ascii="標楷體" w:eastAsia="標楷體" w:hAnsi="標楷體"/>
                <w:sz w:val="20"/>
              </w:rPr>
            </w:pPr>
            <w:r w:rsidRPr="00600705">
              <w:rPr>
                <w:rFonts w:ascii="標楷體" w:eastAsia="標楷體" w:hAnsi="標楷體" w:hint="eastAsia"/>
                <w:sz w:val="20"/>
              </w:rPr>
              <w:t>勤務</w:t>
            </w:r>
            <w:r>
              <w:rPr>
                <w:rFonts w:ascii="標楷體" w:eastAsia="標楷體" w:hAnsi="標楷體"/>
                <w:sz w:val="20"/>
              </w:rPr>
              <w:br/>
            </w:r>
            <w:r w:rsidRPr="00600705">
              <w:rPr>
                <w:rFonts w:ascii="標楷體" w:eastAsia="標楷體" w:hAnsi="標楷體" w:hint="eastAsia"/>
                <w:sz w:val="20"/>
              </w:rPr>
              <w:t>巡邏</w:t>
            </w:r>
          </w:p>
        </w:tc>
      </w:tr>
      <w:tr w:rsidR="00FC68B8" w:rsidRPr="00600705" w14:paraId="2A598C63" w14:textId="77777777" w:rsidTr="009C2A12">
        <w:trPr>
          <w:trHeight w:val="283"/>
        </w:trPr>
        <w:tc>
          <w:tcPr>
            <w:tcW w:w="726" w:type="dxa"/>
            <w:vMerge w:val="restart"/>
            <w:vAlign w:val="center"/>
          </w:tcPr>
          <w:p w14:paraId="20A42CF8" w14:textId="77777777" w:rsidR="00FC68B8" w:rsidRPr="00600705" w:rsidRDefault="00FC68B8" w:rsidP="005E578C">
            <w:pPr>
              <w:overflowPunct w:val="0"/>
              <w:autoSpaceDE w:val="0"/>
              <w:autoSpaceDN w:val="0"/>
              <w:snapToGrid w:val="0"/>
              <w:spacing w:line="200" w:lineRule="exact"/>
              <w:ind w:leftChars="-30" w:left="-72" w:rightChars="-30" w:right="-72"/>
              <w:jc w:val="center"/>
              <w:rPr>
                <w:rFonts w:ascii="標楷體" w:eastAsia="標楷體" w:hAnsi="標楷體"/>
                <w:b/>
                <w:sz w:val="20"/>
              </w:rPr>
            </w:pPr>
            <w:r w:rsidRPr="00600705">
              <w:rPr>
                <w:rFonts w:ascii="標楷體" w:eastAsia="標楷體" w:hAnsi="標楷體" w:hint="eastAsia"/>
                <w:b/>
                <w:sz w:val="20"/>
              </w:rPr>
              <w:t>合計</w:t>
            </w:r>
          </w:p>
        </w:tc>
        <w:tc>
          <w:tcPr>
            <w:tcW w:w="1050" w:type="dxa"/>
            <w:vMerge w:val="restart"/>
            <w:vAlign w:val="center"/>
          </w:tcPr>
          <w:p w14:paraId="555DE063"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b/>
                <w:sz w:val="20"/>
              </w:rPr>
            </w:pPr>
            <w:r w:rsidRPr="00600705">
              <w:rPr>
                <w:rFonts w:ascii="標楷體" w:eastAsia="標楷體" w:hAnsi="標楷體" w:hint="eastAsia"/>
                <w:b/>
                <w:sz w:val="20"/>
              </w:rPr>
              <w:t>12</w:t>
            </w:r>
          </w:p>
        </w:tc>
        <w:tc>
          <w:tcPr>
            <w:tcW w:w="1059" w:type="dxa"/>
            <w:vMerge w:val="restart"/>
            <w:vAlign w:val="center"/>
          </w:tcPr>
          <w:p w14:paraId="0D761BF2"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b/>
                <w:sz w:val="20"/>
              </w:rPr>
            </w:pPr>
            <w:r w:rsidRPr="00600705">
              <w:rPr>
                <w:rFonts w:ascii="標楷體" w:eastAsia="標楷體" w:hAnsi="標楷體" w:hint="eastAsia"/>
                <w:b/>
                <w:sz w:val="20"/>
              </w:rPr>
              <w:t>57</w:t>
            </w:r>
          </w:p>
        </w:tc>
        <w:tc>
          <w:tcPr>
            <w:tcW w:w="715" w:type="dxa"/>
            <w:vAlign w:val="center"/>
          </w:tcPr>
          <w:p w14:paraId="071ACE90" w14:textId="77777777" w:rsidR="00FC68B8" w:rsidRPr="00600705" w:rsidRDefault="00FC68B8" w:rsidP="005E578C">
            <w:pPr>
              <w:overflowPunct w:val="0"/>
              <w:autoSpaceDE w:val="0"/>
              <w:autoSpaceDN w:val="0"/>
              <w:snapToGrid w:val="0"/>
              <w:spacing w:line="200" w:lineRule="exact"/>
              <w:jc w:val="center"/>
              <w:rPr>
                <w:rFonts w:ascii="標楷體" w:eastAsia="標楷體" w:hAnsi="標楷體"/>
                <w:b/>
                <w:sz w:val="20"/>
              </w:rPr>
            </w:pPr>
            <w:r w:rsidRPr="00600705">
              <w:rPr>
                <w:rFonts w:ascii="標楷體" w:eastAsia="標楷體" w:hAnsi="標楷體" w:hint="eastAsia"/>
                <w:b/>
                <w:sz w:val="20"/>
              </w:rPr>
              <w:t>112</w:t>
            </w:r>
          </w:p>
        </w:tc>
        <w:tc>
          <w:tcPr>
            <w:tcW w:w="715" w:type="dxa"/>
            <w:vAlign w:val="center"/>
          </w:tcPr>
          <w:p w14:paraId="2A730DE8"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b/>
                <w:sz w:val="20"/>
              </w:rPr>
            </w:pPr>
            <w:r w:rsidRPr="00600705">
              <w:rPr>
                <w:rFonts w:ascii="標楷體" w:eastAsia="標楷體" w:hAnsi="標楷體" w:hint="eastAsia"/>
                <w:b/>
                <w:sz w:val="20"/>
              </w:rPr>
              <w:t>10</w:t>
            </w:r>
          </w:p>
        </w:tc>
        <w:tc>
          <w:tcPr>
            <w:tcW w:w="715" w:type="dxa"/>
            <w:vAlign w:val="center"/>
          </w:tcPr>
          <w:p w14:paraId="1AE93B79"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b/>
                <w:sz w:val="20"/>
              </w:rPr>
            </w:pPr>
            <w:r w:rsidRPr="00600705">
              <w:rPr>
                <w:rFonts w:ascii="標楷體" w:eastAsia="標楷體" w:hAnsi="標楷體" w:hint="eastAsia"/>
                <w:b/>
                <w:sz w:val="20"/>
              </w:rPr>
              <w:t>7</w:t>
            </w:r>
          </w:p>
        </w:tc>
        <w:tc>
          <w:tcPr>
            <w:tcW w:w="715" w:type="dxa"/>
            <w:vAlign w:val="center"/>
          </w:tcPr>
          <w:p w14:paraId="009B61A9"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b/>
                <w:sz w:val="20"/>
              </w:rPr>
            </w:pPr>
            <w:r w:rsidRPr="00600705">
              <w:rPr>
                <w:rFonts w:ascii="標楷體" w:eastAsia="標楷體" w:hAnsi="標楷體" w:hint="eastAsia"/>
                <w:b/>
                <w:sz w:val="20"/>
              </w:rPr>
              <w:t>1</w:t>
            </w:r>
          </w:p>
        </w:tc>
        <w:tc>
          <w:tcPr>
            <w:tcW w:w="716" w:type="dxa"/>
            <w:vAlign w:val="center"/>
          </w:tcPr>
          <w:p w14:paraId="63FE358F"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b/>
                <w:sz w:val="20"/>
              </w:rPr>
            </w:pPr>
            <w:r w:rsidRPr="00600705">
              <w:rPr>
                <w:rFonts w:ascii="標楷體" w:eastAsia="標楷體" w:hAnsi="標楷體" w:hint="eastAsia"/>
                <w:b/>
                <w:sz w:val="20"/>
              </w:rPr>
              <w:t>2</w:t>
            </w:r>
          </w:p>
        </w:tc>
      </w:tr>
      <w:tr w:rsidR="00FC68B8" w:rsidRPr="00600705" w14:paraId="3FFA9D11" w14:textId="77777777" w:rsidTr="009C2A12">
        <w:trPr>
          <w:trHeight w:val="283"/>
        </w:trPr>
        <w:tc>
          <w:tcPr>
            <w:tcW w:w="726" w:type="dxa"/>
            <w:vMerge/>
            <w:vAlign w:val="center"/>
          </w:tcPr>
          <w:p w14:paraId="486B8450" w14:textId="77777777" w:rsidR="00FC68B8" w:rsidRPr="00600705" w:rsidRDefault="00FC68B8" w:rsidP="005E578C">
            <w:pPr>
              <w:overflowPunct w:val="0"/>
              <w:autoSpaceDE w:val="0"/>
              <w:autoSpaceDN w:val="0"/>
              <w:snapToGrid w:val="0"/>
              <w:spacing w:line="200" w:lineRule="exact"/>
              <w:ind w:leftChars="-30" w:left="-72" w:rightChars="-30" w:right="-72"/>
              <w:jc w:val="center"/>
              <w:rPr>
                <w:rFonts w:ascii="標楷體" w:eastAsia="標楷體" w:hAnsi="標楷體"/>
                <w:b/>
                <w:sz w:val="20"/>
              </w:rPr>
            </w:pPr>
          </w:p>
        </w:tc>
        <w:tc>
          <w:tcPr>
            <w:tcW w:w="1050" w:type="dxa"/>
            <w:vMerge/>
            <w:vAlign w:val="center"/>
          </w:tcPr>
          <w:p w14:paraId="5FBFBC70"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b/>
                <w:sz w:val="20"/>
              </w:rPr>
            </w:pPr>
          </w:p>
        </w:tc>
        <w:tc>
          <w:tcPr>
            <w:tcW w:w="1059" w:type="dxa"/>
            <w:vMerge/>
            <w:vAlign w:val="center"/>
          </w:tcPr>
          <w:p w14:paraId="59AD0A8C"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b/>
                <w:sz w:val="20"/>
              </w:rPr>
            </w:pPr>
          </w:p>
        </w:tc>
        <w:tc>
          <w:tcPr>
            <w:tcW w:w="715" w:type="dxa"/>
            <w:vAlign w:val="center"/>
          </w:tcPr>
          <w:p w14:paraId="5E7A9258" w14:textId="77777777" w:rsidR="00FC68B8" w:rsidRPr="00600705" w:rsidRDefault="00FC68B8" w:rsidP="005E578C">
            <w:pPr>
              <w:overflowPunct w:val="0"/>
              <w:autoSpaceDE w:val="0"/>
              <w:autoSpaceDN w:val="0"/>
              <w:snapToGrid w:val="0"/>
              <w:spacing w:line="200" w:lineRule="exact"/>
              <w:jc w:val="center"/>
              <w:rPr>
                <w:rFonts w:ascii="標楷體" w:eastAsia="標楷體" w:hAnsi="標楷體"/>
                <w:b/>
                <w:sz w:val="20"/>
              </w:rPr>
            </w:pPr>
            <w:r w:rsidRPr="00600705">
              <w:rPr>
                <w:rFonts w:ascii="標楷體" w:eastAsia="標楷體" w:hAnsi="標楷體" w:hint="eastAsia"/>
                <w:b/>
                <w:sz w:val="20"/>
              </w:rPr>
              <w:t>113</w:t>
            </w:r>
          </w:p>
        </w:tc>
        <w:tc>
          <w:tcPr>
            <w:tcW w:w="715" w:type="dxa"/>
            <w:vAlign w:val="center"/>
          </w:tcPr>
          <w:p w14:paraId="1F4D32FB"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b/>
                <w:sz w:val="20"/>
              </w:rPr>
            </w:pPr>
            <w:r w:rsidRPr="00600705">
              <w:rPr>
                <w:rFonts w:ascii="標楷體" w:eastAsia="標楷體" w:hAnsi="標楷體" w:hint="eastAsia"/>
                <w:b/>
                <w:sz w:val="20"/>
              </w:rPr>
              <w:t>35</w:t>
            </w:r>
          </w:p>
        </w:tc>
        <w:tc>
          <w:tcPr>
            <w:tcW w:w="715" w:type="dxa"/>
            <w:vAlign w:val="center"/>
          </w:tcPr>
          <w:p w14:paraId="6FA98812"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b/>
                <w:sz w:val="20"/>
              </w:rPr>
            </w:pPr>
            <w:r w:rsidRPr="00600705">
              <w:rPr>
                <w:rFonts w:ascii="標楷體" w:eastAsia="標楷體" w:hAnsi="標楷體" w:hint="eastAsia"/>
                <w:b/>
                <w:sz w:val="20"/>
              </w:rPr>
              <w:t>26</w:t>
            </w:r>
          </w:p>
        </w:tc>
        <w:tc>
          <w:tcPr>
            <w:tcW w:w="715" w:type="dxa"/>
            <w:vAlign w:val="center"/>
          </w:tcPr>
          <w:p w14:paraId="55D5FFEB"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b/>
                <w:sz w:val="20"/>
              </w:rPr>
            </w:pPr>
            <w:r w:rsidRPr="00600705">
              <w:rPr>
                <w:rFonts w:ascii="標楷體" w:eastAsia="標楷體" w:hAnsi="標楷體" w:hint="eastAsia"/>
                <w:b/>
                <w:sz w:val="20"/>
              </w:rPr>
              <w:t>8</w:t>
            </w:r>
          </w:p>
        </w:tc>
        <w:tc>
          <w:tcPr>
            <w:tcW w:w="716" w:type="dxa"/>
            <w:vAlign w:val="center"/>
          </w:tcPr>
          <w:p w14:paraId="0DC7AB12"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b/>
                <w:sz w:val="20"/>
              </w:rPr>
            </w:pPr>
            <w:r w:rsidRPr="00600705">
              <w:rPr>
                <w:rFonts w:ascii="標楷體" w:eastAsia="標楷體" w:hAnsi="標楷體" w:hint="eastAsia"/>
                <w:b/>
                <w:sz w:val="20"/>
              </w:rPr>
              <w:t>1</w:t>
            </w:r>
          </w:p>
        </w:tc>
      </w:tr>
      <w:tr w:rsidR="00FC68B8" w:rsidRPr="00600705" w14:paraId="027F5C71" w14:textId="77777777" w:rsidTr="009C2A12">
        <w:trPr>
          <w:trHeight w:val="283"/>
        </w:trPr>
        <w:tc>
          <w:tcPr>
            <w:tcW w:w="726" w:type="dxa"/>
            <w:vMerge/>
            <w:tcBorders>
              <w:bottom w:val="single" w:sz="4" w:space="0" w:color="auto"/>
            </w:tcBorders>
            <w:vAlign w:val="center"/>
          </w:tcPr>
          <w:p w14:paraId="0C68729D" w14:textId="77777777" w:rsidR="00FC68B8" w:rsidRPr="00600705" w:rsidRDefault="00FC68B8" w:rsidP="005E578C">
            <w:pPr>
              <w:overflowPunct w:val="0"/>
              <w:autoSpaceDE w:val="0"/>
              <w:autoSpaceDN w:val="0"/>
              <w:snapToGrid w:val="0"/>
              <w:spacing w:line="200" w:lineRule="exact"/>
              <w:ind w:leftChars="-30" w:left="-72" w:rightChars="-30" w:right="-72"/>
              <w:jc w:val="center"/>
              <w:rPr>
                <w:rFonts w:ascii="標楷體" w:eastAsia="標楷體" w:hAnsi="標楷體"/>
                <w:b/>
                <w:sz w:val="20"/>
              </w:rPr>
            </w:pPr>
          </w:p>
        </w:tc>
        <w:tc>
          <w:tcPr>
            <w:tcW w:w="1050" w:type="dxa"/>
            <w:vMerge/>
            <w:tcBorders>
              <w:bottom w:val="single" w:sz="4" w:space="0" w:color="auto"/>
            </w:tcBorders>
            <w:vAlign w:val="center"/>
          </w:tcPr>
          <w:p w14:paraId="1E01B7EB"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b/>
                <w:sz w:val="20"/>
              </w:rPr>
            </w:pPr>
          </w:p>
        </w:tc>
        <w:tc>
          <w:tcPr>
            <w:tcW w:w="1059" w:type="dxa"/>
            <w:vMerge/>
            <w:tcBorders>
              <w:bottom w:val="single" w:sz="4" w:space="0" w:color="auto"/>
            </w:tcBorders>
            <w:vAlign w:val="center"/>
          </w:tcPr>
          <w:p w14:paraId="42F985C4"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b/>
                <w:sz w:val="20"/>
              </w:rPr>
            </w:pPr>
          </w:p>
        </w:tc>
        <w:tc>
          <w:tcPr>
            <w:tcW w:w="715" w:type="dxa"/>
            <w:tcBorders>
              <w:bottom w:val="single" w:sz="4" w:space="0" w:color="auto"/>
            </w:tcBorders>
            <w:vAlign w:val="center"/>
          </w:tcPr>
          <w:p w14:paraId="798D9068" w14:textId="77777777" w:rsidR="00FC68B8" w:rsidRPr="00600705" w:rsidRDefault="00FC68B8" w:rsidP="005E578C">
            <w:pPr>
              <w:overflowPunct w:val="0"/>
              <w:autoSpaceDE w:val="0"/>
              <w:autoSpaceDN w:val="0"/>
              <w:snapToGrid w:val="0"/>
              <w:spacing w:line="200" w:lineRule="exact"/>
              <w:jc w:val="center"/>
              <w:rPr>
                <w:rFonts w:ascii="標楷體" w:eastAsia="標楷體" w:hAnsi="標楷體"/>
                <w:b/>
                <w:sz w:val="20"/>
              </w:rPr>
            </w:pPr>
            <w:r w:rsidRPr="00600705">
              <w:rPr>
                <w:rFonts w:ascii="標楷體" w:eastAsia="標楷體" w:hAnsi="標楷體" w:hint="eastAsia"/>
                <w:b/>
                <w:sz w:val="20"/>
              </w:rPr>
              <w:t>114</w:t>
            </w:r>
          </w:p>
        </w:tc>
        <w:tc>
          <w:tcPr>
            <w:tcW w:w="715" w:type="dxa"/>
            <w:tcBorders>
              <w:bottom w:val="single" w:sz="4" w:space="0" w:color="auto"/>
            </w:tcBorders>
            <w:vAlign w:val="center"/>
          </w:tcPr>
          <w:p w14:paraId="46E9EEAD"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b/>
                <w:sz w:val="20"/>
              </w:rPr>
            </w:pPr>
            <w:r w:rsidRPr="00600705">
              <w:rPr>
                <w:rFonts w:ascii="標楷體" w:eastAsia="標楷體" w:hAnsi="標楷體" w:hint="eastAsia"/>
                <w:b/>
                <w:sz w:val="20"/>
              </w:rPr>
              <w:t>25</w:t>
            </w:r>
          </w:p>
        </w:tc>
        <w:tc>
          <w:tcPr>
            <w:tcW w:w="715" w:type="dxa"/>
            <w:tcBorders>
              <w:bottom w:val="single" w:sz="4" w:space="0" w:color="auto"/>
            </w:tcBorders>
            <w:vAlign w:val="center"/>
          </w:tcPr>
          <w:p w14:paraId="1776374B"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b/>
                <w:sz w:val="20"/>
              </w:rPr>
            </w:pPr>
            <w:r w:rsidRPr="00600705">
              <w:rPr>
                <w:rFonts w:ascii="標楷體" w:eastAsia="標楷體" w:hAnsi="標楷體" w:hint="eastAsia"/>
                <w:b/>
                <w:sz w:val="20"/>
              </w:rPr>
              <w:t>16</w:t>
            </w:r>
          </w:p>
        </w:tc>
        <w:tc>
          <w:tcPr>
            <w:tcW w:w="715" w:type="dxa"/>
            <w:tcBorders>
              <w:bottom w:val="single" w:sz="4" w:space="0" w:color="auto"/>
            </w:tcBorders>
            <w:vAlign w:val="center"/>
          </w:tcPr>
          <w:p w14:paraId="2D3406EC"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b/>
                <w:sz w:val="20"/>
              </w:rPr>
            </w:pPr>
            <w:r w:rsidRPr="00600705">
              <w:rPr>
                <w:rFonts w:ascii="標楷體" w:eastAsia="標楷體" w:hAnsi="標楷體" w:hint="eastAsia"/>
                <w:b/>
                <w:sz w:val="20"/>
              </w:rPr>
              <w:t>9</w:t>
            </w:r>
          </w:p>
        </w:tc>
        <w:tc>
          <w:tcPr>
            <w:tcW w:w="716" w:type="dxa"/>
            <w:tcBorders>
              <w:bottom w:val="single" w:sz="4" w:space="0" w:color="auto"/>
            </w:tcBorders>
            <w:vAlign w:val="center"/>
          </w:tcPr>
          <w:p w14:paraId="3FFA5AEF"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b/>
                <w:sz w:val="20"/>
              </w:rPr>
            </w:pPr>
            <w:r w:rsidRPr="00600705">
              <w:rPr>
                <w:rFonts w:ascii="標楷體" w:eastAsia="標楷體" w:hAnsi="標楷體" w:hint="eastAsia"/>
                <w:b/>
                <w:sz w:val="20"/>
              </w:rPr>
              <w:t>－</w:t>
            </w:r>
          </w:p>
        </w:tc>
      </w:tr>
      <w:tr w:rsidR="00FC68B8" w:rsidRPr="00600705" w14:paraId="4BF1507A" w14:textId="77777777" w:rsidTr="009C2A12">
        <w:trPr>
          <w:trHeight w:val="283"/>
        </w:trPr>
        <w:tc>
          <w:tcPr>
            <w:tcW w:w="726" w:type="dxa"/>
            <w:vMerge w:val="restart"/>
            <w:shd w:val="clear" w:color="auto" w:fill="D9D9D9"/>
            <w:vAlign w:val="center"/>
          </w:tcPr>
          <w:p w14:paraId="6B0A17D1" w14:textId="77777777" w:rsidR="00FC68B8" w:rsidRPr="00600705" w:rsidRDefault="00FC68B8" w:rsidP="005E578C">
            <w:pPr>
              <w:overflowPunct w:val="0"/>
              <w:autoSpaceDE w:val="0"/>
              <w:autoSpaceDN w:val="0"/>
              <w:snapToGrid w:val="0"/>
              <w:spacing w:line="200" w:lineRule="exact"/>
              <w:ind w:leftChars="-30" w:left="-72" w:rightChars="-30" w:right="-72"/>
              <w:jc w:val="center"/>
              <w:rPr>
                <w:rFonts w:ascii="標楷體" w:eastAsia="標楷體" w:hAnsi="標楷體"/>
                <w:sz w:val="20"/>
              </w:rPr>
            </w:pPr>
            <w:r w:rsidRPr="00600705">
              <w:rPr>
                <w:rFonts w:ascii="標楷體" w:eastAsia="標楷體" w:hAnsi="標楷體" w:hint="eastAsia"/>
                <w:sz w:val="20"/>
              </w:rPr>
              <w:t>局本部</w:t>
            </w:r>
          </w:p>
        </w:tc>
        <w:tc>
          <w:tcPr>
            <w:tcW w:w="1050" w:type="dxa"/>
            <w:vMerge w:val="restart"/>
            <w:shd w:val="clear" w:color="auto" w:fill="D9D9D9"/>
            <w:vAlign w:val="center"/>
          </w:tcPr>
          <w:p w14:paraId="7D4092AD"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1</w:t>
            </w:r>
          </w:p>
        </w:tc>
        <w:tc>
          <w:tcPr>
            <w:tcW w:w="1059" w:type="dxa"/>
            <w:vMerge w:val="restart"/>
            <w:shd w:val="clear" w:color="auto" w:fill="D9D9D9"/>
            <w:vAlign w:val="center"/>
          </w:tcPr>
          <w:p w14:paraId="31480164"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2</w:t>
            </w:r>
          </w:p>
        </w:tc>
        <w:tc>
          <w:tcPr>
            <w:tcW w:w="715" w:type="dxa"/>
            <w:shd w:val="clear" w:color="auto" w:fill="D9D9D9"/>
            <w:vAlign w:val="center"/>
          </w:tcPr>
          <w:p w14:paraId="326A2DA0" w14:textId="77777777" w:rsidR="00FC68B8" w:rsidRPr="00600705" w:rsidRDefault="00FC68B8" w:rsidP="005E578C">
            <w:pPr>
              <w:overflowPunct w:val="0"/>
              <w:autoSpaceDE w:val="0"/>
              <w:autoSpaceDN w:val="0"/>
              <w:snapToGrid w:val="0"/>
              <w:spacing w:line="200" w:lineRule="exact"/>
              <w:jc w:val="center"/>
              <w:rPr>
                <w:rFonts w:ascii="標楷體" w:eastAsia="標楷體" w:hAnsi="標楷體"/>
                <w:sz w:val="20"/>
              </w:rPr>
            </w:pPr>
            <w:r w:rsidRPr="00600705">
              <w:rPr>
                <w:rFonts w:ascii="標楷體" w:eastAsia="標楷體" w:hAnsi="標楷體" w:hint="eastAsia"/>
                <w:sz w:val="20"/>
              </w:rPr>
              <w:t>112</w:t>
            </w:r>
          </w:p>
        </w:tc>
        <w:tc>
          <w:tcPr>
            <w:tcW w:w="715" w:type="dxa"/>
            <w:shd w:val="clear" w:color="auto" w:fill="D9D9D9"/>
            <w:vAlign w:val="center"/>
          </w:tcPr>
          <w:p w14:paraId="2E6513DD"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w:t>
            </w:r>
          </w:p>
        </w:tc>
        <w:tc>
          <w:tcPr>
            <w:tcW w:w="715" w:type="dxa"/>
            <w:shd w:val="clear" w:color="auto" w:fill="D9D9D9"/>
            <w:vAlign w:val="center"/>
          </w:tcPr>
          <w:p w14:paraId="76B7DCB9"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w:t>
            </w:r>
          </w:p>
        </w:tc>
        <w:tc>
          <w:tcPr>
            <w:tcW w:w="715" w:type="dxa"/>
            <w:shd w:val="clear" w:color="auto" w:fill="D9D9D9"/>
            <w:vAlign w:val="center"/>
          </w:tcPr>
          <w:p w14:paraId="069BA470"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w:t>
            </w:r>
          </w:p>
        </w:tc>
        <w:tc>
          <w:tcPr>
            <w:tcW w:w="716" w:type="dxa"/>
            <w:shd w:val="clear" w:color="auto" w:fill="D9D9D9"/>
            <w:vAlign w:val="center"/>
          </w:tcPr>
          <w:p w14:paraId="1C0020A6"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w:t>
            </w:r>
          </w:p>
        </w:tc>
      </w:tr>
      <w:tr w:rsidR="00FC68B8" w:rsidRPr="00600705" w14:paraId="37152749" w14:textId="77777777" w:rsidTr="009C2A12">
        <w:trPr>
          <w:trHeight w:val="283"/>
        </w:trPr>
        <w:tc>
          <w:tcPr>
            <w:tcW w:w="726" w:type="dxa"/>
            <w:vMerge/>
            <w:shd w:val="clear" w:color="auto" w:fill="D9D9D9"/>
            <w:vAlign w:val="center"/>
          </w:tcPr>
          <w:p w14:paraId="03A93FCD" w14:textId="77777777" w:rsidR="00FC68B8" w:rsidRPr="00600705" w:rsidRDefault="00FC68B8" w:rsidP="00FC68B8">
            <w:pPr>
              <w:overflowPunct w:val="0"/>
              <w:autoSpaceDE w:val="0"/>
              <w:autoSpaceDN w:val="0"/>
              <w:snapToGrid w:val="0"/>
              <w:spacing w:afterLines="10" w:after="36" w:line="240" w:lineRule="exact"/>
              <w:ind w:leftChars="-30" w:left="-72" w:rightChars="-30" w:right="-72"/>
              <w:jc w:val="center"/>
              <w:rPr>
                <w:rFonts w:ascii="標楷體" w:eastAsia="標楷體" w:hAnsi="標楷體"/>
                <w:sz w:val="20"/>
              </w:rPr>
            </w:pPr>
          </w:p>
        </w:tc>
        <w:tc>
          <w:tcPr>
            <w:tcW w:w="1050" w:type="dxa"/>
            <w:vMerge/>
            <w:shd w:val="clear" w:color="auto" w:fill="D9D9D9"/>
            <w:vAlign w:val="center"/>
          </w:tcPr>
          <w:p w14:paraId="0F014908" w14:textId="77777777" w:rsidR="00FC68B8" w:rsidRPr="00600705" w:rsidRDefault="00FC68B8" w:rsidP="00FC68B8">
            <w:pPr>
              <w:overflowPunct w:val="0"/>
              <w:autoSpaceDE w:val="0"/>
              <w:autoSpaceDN w:val="0"/>
              <w:snapToGrid w:val="0"/>
              <w:spacing w:afterLines="10" w:after="36" w:line="240" w:lineRule="exact"/>
              <w:jc w:val="right"/>
              <w:rPr>
                <w:rFonts w:ascii="標楷體" w:eastAsia="標楷體" w:hAnsi="標楷體"/>
                <w:sz w:val="20"/>
              </w:rPr>
            </w:pPr>
          </w:p>
        </w:tc>
        <w:tc>
          <w:tcPr>
            <w:tcW w:w="1059" w:type="dxa"/>
            <w:vMerge/>
            <w:shd w:val="clear" w:color="auto" w:fill="D9D9D9"/>
            <w:vAlign w:val="center"/>
          </w:tcPr>
          <w:p w14:paraId="3F5B7C2B" w14:textId="77777777" w:rsidR="00FC68B8" w:rsidRPr="00600705" w:rsidRDefault="00FC68B8" w:rsidP="00FC68B8">
            <w:pPr>
              <w:overflowPunct w:val="0"/>
              <w:autoSpaceDE w:val="0"/>
              <w:autoSpaceDN w:val="0"/>
              <w:snapToGrid w:val="0"/>
              <w:spacing w:afterLines="10" w:after="36" w:line="240" w:lineRule="exact"/>
              <w:jc w:val="right"/>
              <w:rPr>
                <w:rFonts w:ascii="標楷體" w:eastAsia="標楷體" w:hAnsi="標楷體"/>
                <w:sz w:val="20"/>
              </w:rPr>
            </w:pPr>
          </w:p>
        </w:tc>
        <w:tc>
          <w:tcPr>
            <w:tcW w:w="715" w:type="dxa"/>
            <w:shd w:val="clear" w:color="auto" w:fill="D9D9D9"/>
            <w:vAlign w:val="center"/>
          </w:tcPr>
          <w:p w14:paraId="33B7434E" w14:textId="77777777" w:rsidR="00FC68B8" w:rsidRPr="00600705" w:rsidRDefault="00FC68B8" w:rsidP="005E578C">
            <w:pPr>
              <w:overflowPunct w:val="0"/>
              <w:autoSpaceDE w:val="0"/>
              <w:autoSpaceDN w:val="0"/>
              <w:snapToGrid w:val="0"/>
              <w:spacing w:line="200" w:lineRule="exact"/>
              <w:jc w:val="center"/>
              <w:rPr>
                <w:rFonts w:ascii="標楷體" w:eastAsia="標楷體" w:hAnsi="標楷體"/>
                <w:sz w:val="20"/>
              </w:rPr>
            </w:pPr>
            <w:r w:rsidRPr="00600705">
              <w:rPr>
                <w:rFonts w:ascii="標楷體" w:eastAsia="標楷體" w:hAnsi="標楷體" w:hint="eastAsia"/>
                <w:sz w:val="20"/>
              </w:rPr>
              <w:t>113</w:t>
            </w:r>
          </w:p>
        </w:tc>
        <w:tc>
          <w:tcPr>
            <w:tcW w:w="715" w:type="dxa"/>
            <w:shd w:val="clear" w:color="auto" w:fill="D9D9D9"/>
            <w:vAlign w:val="center"/>
          </w:tcPr>
          <w:p w14:paraId="189DDE55"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w:t>
            </w:r>
          </w:p>
        </w:tc>
        <w:tc>
          <w:tcPr>
            <w:tcW w:w="715" w:type="dxa"/>
            <w:shd w:val="clear" w:color="auto" w:fill="D9D9D9"/>
            <w:vAlign w:val="center"/>
          </w:tcPr>
          <w:p w14:paraId="7B6711EE"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w:t>
            </w:r>
          </w:p>
        </w:tc>
        <w:tc>
          <w:tcPr>
            <w:tcW w:w="715" w:type="dxa"/>
            <w:shd w:val="clear" w:color="auto" w:fill="D9D9D9"/>
            <w:vAlign w:val="center"/>
          </w:tcPr>
          <w:p w14:paraId="3C27DA5C"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w:t>
            </w:r>
          </w:p>
        </w:tc>
        <w:tc>
          <w:tcPr>
            <w:tcW w:w="716" w:type="dxa"/>
            <w:shd w:val="clear" w:color="auto" w:fill="D9D9D9"/>
            <w:vAlign w:val="center"/>
          </w:tcPr>
          <w:p w14:paraId="5FF0E1D9"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w:t>
            </w:r>
          </w:p>
        </w:tc>
      </w:tr>
      <w:tr w:rsidR="00FC68B8" w:rsidRPr="00600705" w14:paraId="57BA0841" w14:textId="77777777" w:rsidTr="009C2A12">
        <w:trPr>
          <w:trHeight w:val="283"/>
        </w:trPr>
        <w:tc>
          <w:tcPr>
            <w:tcW w:w="726" w:type="dxa"/>
            <w:vMerge/>
            <w:shd w:val="clear" w:color="auto" w:fill="D9D9D9"/>
            <w:vAlign w:val="center"/>
          </w:tcPr>
          <w:p w14:paraId="4190F31C" w14:textId="77777777" w:rsidR="00FC68B8" w:rsidRPr="00600705" w:rsidRDefault="00FC68B8" w:rsidP="00FC68B8">
            <w:pPr>
              <w:overflowPunct w:val="0"/>
              <w:autoSpaceDE w:val="0"/>
              <w:autoSpaceDN w:val="0"/>
              <w:snapToGrid w:val="0"/>
              <w:spacing w:afterLines="10" w:after="36" w:line="240" w:lineRule="exact"/>
              <w:ind w:leftChars="-30" w:left="-72" w:rightChars="-30" w:right="-72"/>
              <w:jc w:val="center"/>
              <w:rPr>
                <w:rFonts w:ascii="標楷體" w:eastAsia="標楷體" w:hAnsi="標楷體"/>
                <w:sz w:val="20"/>
              </w:rPr>
            </w:pPr>
          </w:p>
        </w:tc>
        <w:tc>
          <w:tcPr>
            <w:tcW w:w="1050" w:type="dxa"/>
            <w:vMerge/>
            <w:shd w:val="clear" w:color="auto" w:fill="D9D9D9"/>
            <w:vAlign w:val="center"/>
          </w:tcPr>
          <w:p w14:paraId="70CB5FF9" w14:textId="77777777" w:rsidR="00FC68B8" w:rsidRPr="00600705" w:rsidRDefault="00FC68B8" w:rsidP="00FC68B8">
            <w:pPr>
              <w:overflowPunct w:val="0"/>
              <w:autoSpaceDE w:val="0"/>
              <w:autoSpaceDN w:val="0"/>
              <w:snapToGrid w:val="0"/>
              <w:spacing w:afterLines="10" w:after="36" w:line="240" w:lineRule="exact"/>
              <w:jc w:val="right"/>
              <w:rPr>
                <w:rFonts w:ascii="標楷體" w:eastAsia="標楷體" w:hAnsi="標楷體"/>
                <w:sz w:val="20"/>
              </w:rPr>
            </w:pPr>
          </w:p>
        </w:tc>
        <w:tc>
          <w:tcPr>
            <w:tcW w:w="1059" w:type="dxa"/>
            <w:vMerge/>
            <w:shd w:val="clear" w:color="auto" w:fill="D9D9D9"/>
            <w:vAlign w:val="center"/>
          </w:tcPr>
          <w:p w14:paraId="452DB563" w14:textId="77777777" w:rsidR="00FC68B8" w:rsidRPr="00600705" w:rsidRDefault="00FC68B8" w:rsidP="00FC68B8">
            <w:pPr>
              <w:overflowPunct w:val="0"/>
              <w:autoSpaceDE w:val="0"/>
              <w:autoSpaceDN w:val="0"/>
              <w:snapToGrid w:val="0"/>
              <w:spacing w:afterLines="10" w:after="36" w:line="240" w:lineRule="exact"/>
              <w:jc w:val="right"/>
              <w:rPr>
                <w:rFonts w:ascii="標楷體" w:eastAsia="標楷體" w:hAnsi="標楷體"/>
                <w:sz w:val="20"/>
              </w:rPr>
            </w:pPr>
          </w:p>
        </w:tc>
        <w:tc>
          <w:tcPr>
            <w:tcW w:w="715" w:type="dxa"/>
            <w:shd w:val="clear" w:color="auto" w:fill="D9D9D9"/>
            <w:vAlign w:val="center"/>
          </w:tcPr>
          <w:p w14:paraId="05948065" w14:textId="77777777" w:rsidR="00FC68B8" w:rsidRPr="00600705" w:rsidRDefault="00FC68B8" w:rsidP="005E578C">
            <w:pPr>
              <w:overflowPunct w:val="0"/>
              <w:autoSpaceDE w:val="0"/>
              <w:autoSpaceDN w:val="0"/>
              <w:snapToGrid w:val="0"/>
              <w:spacing w:line="200" w:lineRule="exact"/>
              <w:jc w:val="center"/>
              <w:rPr>
                <w:rFonts w:ascii="標楷體" w:eastAsia="標楷體" w:hAnsi="標楷體"/>
                <w:sz w:val="20"/>
              </w:rPr>
            </w:pPr>
            <w:r w:rsidRPr="00600705">
              <w:rPr>
                <w:rFonts w:ascii="標楷體" w:eastAsia="標楷體" w:hAnsi="標楷體" w:hint="eastAsia"/>
                <w:sz w:val="20"/>
              </w:rPr>
              <w:t>114</w:t>
            </w:r>
          </w:p>
        </w:tc>
        <w:tc>
          <w:tcPr>
            <w:tcW w:w="715" w:type="dxa"/>
            <w:shd w:val="clear" w:color="auto" w:fill="D9D9D9"/>
            <w:vAlign w:val="center"/>
          </w:tcPr>
          <w:p w14:paraId="2D0E459C"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w:t>
            </w:r>
          </w:p>
        </w:tc>
        <w:tc>
          <w:tcPr>
            <w:tcW w:w="715" w:type="dxa"/>
            <w:shd w:val="clear" w:color="auto" w:fill="D9D9D9"/>
            <w:vAlign w:val="center"/>
          </w:tcPr>
          <w:p w14:paraId="17913DE0"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w:t>
            </w:r>
          </w:p>
        </w:tc>
        <w:tc>
          <w:tcPr>
            <w:tcW w:w="715" w:type="dxa"/>
            <w:shd w:val="clear" w:color="auto" w:fill="D9D9D9"/>
            <w:vAlign w:val="center"/>
          </w:tcPr>
          <w:p w14:paraId="39FF89CD"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w:t>
            </w:r>
          </w:p>
        </w:tc>
        <w:tc>
          <w:tcPr>
            <w:tcW w:w="716" w:type="dxa"/>
            <w:shd w:val="clear" w:color="auto" w:fill="D9D9D9"/>
            <w:vAlign w:val="center"/>
          </w:tcPr>
          <w:p w14:paraId="1B5645A2"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w:t>
            </w:r>
          </w:p>
        </w:tc>
      </w:tr>
      <w:tr w:rsidR="00FC68B8" w:rsidRPr="00600705" w14:paraId="543CADB6" w14:textId="77777777" w:rsidTr="009C2A12">
        <w:trPr>
          <w:trHeight w:val="283"/>
        </w:trPr>
        <w:tc>
          <w:tcPr>
            <w:tcW w:w="726" w:type="dxa"/>
            <w:vMerge w:val="restart"/>
            <w:vAlign w:val="center"/>
          </w:tcPr>
          <w:p w14:paraId="16DB8C7E" w14:textId="77777777" w:rsidR="00FC68B8" w:rsidRPr="00600705" w:rsidRDefault="00FC68B8" w:rsidP="00FC68B8">
            <w:pPr>
              <w:overflowPunct w:val="0"/>
              <w:autoSpaceDE w:val="0"/>
              <w:autoSpaceDN w:val="0"/>
              <w:snapToGrid w:val="0"/>
              <w:spacing w:afterLines="10" w:after="36" w:line="240" w:lineRule="exact"/>
              <w:ind w:leftChars="-30" w:left="-72" w:rightChars="-30" w:right="-72"/>
              <w:jc w:val="center"/>
              <w:rPr>
                <w:rFonts w:ascii="標楷體" w:eastAsia="標楷體" w:hAnsi="標楷體"/>
                <w:sz w:val="20"/>
              </w:rPr>
            </w:pPr>
            <w:r w:rsidRPr="00600705">
              <w:rPr>
                <w:rFonts w:ascii="標楷體" w:eastAsia="標楷體" w:hAnsi="標楷體" w:hint="eastAsia"/>
                <w:sz w:val="20"/>
              </w:rPr>
              <w:t>第一</w:t>
            </w:r>
          </w:p>
          <w:p w14:paraId="7FA9804E" w14:textId="77777777" w:rsidR="00FC68B8" w:rsidRPr="00600705" w:rsidRDefault="00FC68B8" w:rsidP="00FC68B8">
            <w:pPr>
              <w:overflowPunct w:val="0"/>
              <w:autoSpaceDE w:val="0"/>
              <w:autoSpaceDN w:val="0"/>
              <w:snapToGrid w:val="0"/>
              <w:spacing w:afterLines="10" w:after="36" w:line="240" w:lineRule="exact"/>
              <w:ind w:leftChars="-30" w:left="-72" w:rightChars="-30" w:right="-72"/>
              <w:jc w:val="center"/>
              <w:rPr>
                <w:rFonts w:ascii="標楷體" w:eastAsia="標楷體" w:hAnsi="標楷體"/>
                <w:sz w:val="20"/>
              </w:rPr>
            </w:pPr>
            <w:r w:rsidRPr="00600705">
              <w:rPr>
                <w:rFonts w:ascii="標楷體" w:eastAsia="標楷體" w:hAnsi="標楷體" w:hint="eastAsia"/>
                <w:sz w:val="20"/>
              </w:rPr>
              <w:t>大隊</w:t>
            </w:r>
          </w:p>
        </w:tc>
        <w:tc>
          <w:tcPr>
            <w:tcW w:w="1050" w:type="dxa"/>
            <w:vMerge w:val="restart"/>
            <w:vAlign w:val="center"/>
          </w:tcPr>
          <w:p w14:paraId="24AC3BEE"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4</w:t>
            </w:r>
          </w:p>
        </w:tc>
        <w:tc>
          <w:tcPr>
            <w:tcW w:w="1059" w:type="dxa"/>
            <w:vMerge w:val="restart"/>
            <w:vAlign w:val="center"/>
          </w:tcPr>
          <w:p w14:paraId="7E83DC38"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18</w:t>
            </w:r>
          </w:p>
        </w:tc>
        <w:tc>
          <w:tcPr>
            <w:tcW w:w="715" w:type="dxa"/>
            <w:vAlign w:val="center"/>
          </w:tcPr>
          <w:p w14:paraId="23A44A7B" w14:textId="77777777" w:rsidR="00FC68B8" w:rsidRPr="00600705" w:rsidRDefault="00FC68B8" w:rsidP="005E578C">
            <w:pPr>
              <w:overflowPunct w:val="0"/>
              <w:autoSpaceDE w:val="0"/>
              <w:autoSpaceDN w:val="0"/>
              <w:snapToGrid w:val="0"/>
              <w:spacing w:line="200" w:lineRule="exact"/>
              <w:jc w:val="center"/>
              <w:rPr>
                <w:rFonts w:ascii="標楷體" w:eastAsia="標楷體" w:hAnsi="標楷體"/>
                <w:sz w:val="20"/>
              </w:rPr>
            </w:pPr>
            <w:r w:rsidRPr="00600705">
              <w:rPr>
                <w:rFonts w:ascii="標楷體" w:eastAsia="標楷體" w:hAnsi="標楷體" w:hint="eastAsia"/>
                <w:sz w:val="20"/>
              </w:rPr>
              <w:t>112</w:t>
            </w:r>
          </w:p>
        </w:tc>
        <w:tc>
          <w:tcPr>
            <w:tcW w:w="715" w:type="dxa"/>
            <w:vAlign w:val="center"/>
          </w:tcPr>
          <w:p w14:paraId="70CA0727"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9</w:t>
            </w:r>
          </w:p>
        </w:tc>
        <w:tc>
          <w:tcPr>
            <w:tcW w:w="715" w:type="dxa"/>
            <w:vAlign w:val="center"/>
          </w:tcPr>
          <w:p w14:paraId="11816566"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6</w:t>
            </w:r>
          </w:p>
        </w:tc>
        <w:tc>
          <w:tcPr>
            <w:tcW w:w="715" w:type="dxa"/>
            <w:vAlign w:val="center"/>
          </w:tcPr>
          <w:p w14:paraId="2C1BA1D8"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1</w:t>
            </w:r>
          </w:p>
        </w:tc>
        <w:tc>
          <w:tcPr>
            <w:tcW w:w="716" w:type="dxa"/>
            <w:vAlign w:val="center"/>
          </w:tcPr>
          <w:p w14:paraId="3B1CA041"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2</w:t>
            </w:r>
          </w:p>
        </w:tc>
      </w:tr>
      <w:tr w:rsidR="00FC68B8" w:rsidRPr="00600705" w14:paraId="0B7418BC" w14:textId="77777777" w:rsidTr="009C2A12">
        <w:trPr>
          <w:trHeight w:val="283"/>
        </w:trPr>
        <w:tc>
          <w:tcPr>
            <w:tcW w:w="726" w:type="dxa"/>
            <w:vMerge/>
            <w:vAlign w:val="center"/>
          </w:tcPr>
          <w:p w14:paraId="36E0FFA0" w14:textId="77777777" w:rsidR="00FC68B8" w:rsidRPr="00600705" w:rsidRDefault="00FC68B8" w:rsidP="00FC68B8">
            <w:pPr>
              <w:overflowPunct w:val="0"/>
              <w:autoSpaceDE w:val="0"/>
              <w:autoSpaceDN w:val="0"/>
              <w:snapToGrid w:val="0"/>
              <w:spacing w:afterLines="10" w:after="36" w:line="240" w:lineRule="exact"/>
              <w:ind w:leftChars="-30" w:left="-72" w:rightChars="-30" w:right="-72"/>
              <w:jc w:val="center"/>
              <w:rPr>
                <w:rFonts w:ascii="標楷體" w:eastAsia="標楷體" w:hAnsi="標楷體"/>
                <w:sz w:val="20"/>
              </w:rPr>
            </w:pPr>
          </w:p>
        </w:tc>
        <w:tc>
          <w:tcPr>
            <w:tcW w:w="1050" w:type="dxa"/>
            <w:vMerge/>
            <w:vAlign w:val="center"/>
          </w:tcPr>
          <w:p w14:paraId="70BB752A"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p>
        </w:tc>
        <w:tc>
          <w:tcPr>
            <w:tcW w:w="1059" w:type="dxa"/>
            <w:vMerge/>
            <w:vAlign w:val="center"/>
          </w:tcPr>
          <w:p w14:paraId="628AB681"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p>
        </w:tc>
        <w:tc>
          <w:tcPr>
            <w:tcW w:w="715" w:type="dxa"/>
            <w:vAlign w:val="center"/>
          </w:tcPr>
          <w:p w14:paraId="7E886294" w14:textId="77777777" w:rsidR="00FC68B8" w:rsidRPr="00600705" w:rsidRDefault="00FC68B8" w:rsidP="005E578C">
            <w:pPr>
              <w:overflowPunct w:val="0"/>
              <w:autoSpaceDE w:val="0"/>
              <w:autoSpaceDN w:val="0"/>
              <w:snapToGrid w:val="0"/>
              <w:spacing w:line="200" w:lineRule="exact"/>
              <w:jc w:val="center"/>
              <w:rPr>
                <w:rFonts w:ascii="標楷體" w:eastAsia="標楷體" w:hAnsi="標楷體"/>
                <w:sz w:val="20"/>
              </w:rPr>
            </w:pPr>
            <w:r w:rsidRPr="00600705">
              <w:rPr>
                <w:rFonts w:ascii="標楷體" w:eastAsia="標楷體" w:hAnsi="標楷體" w:hint="eastAsia"/>
                <w:sz w:val="20"/>
              </w:rPr>
              <w:t>113</w:t>
            </w:r>
          </w:p>
        </w:tc>
        <w:tc>
          <w:tcPr>
            <w:tcW w:w="715" w:type="dxa"/>
            <w:vAlign w:val="center"/>
          </w:tcPr>
          <w:p w14:paraId="513AC14C"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14</w:t>
            </w:r>
          </w:p>
        </w:tc>
        <w:tc>
          <w:tcPr>
            <w:tcW w:w="715" w:type="dxa"/>
            <w:vAlign w:val="center"/>
          </w:tcPr>
          <w:p w14:paraId="5616726D"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10</w:t>
            </w:r>
          </w:p>
        </w:tc>
        <w:tc>
          <w:tcPr>
            <w:tcW w:w="715" w:type="dxa"/>
            <w:vAlign w:val="center"/>
          </w:tcPr>
          <w:p w14:paraId="36309611"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3</w:t>
            </w:r>
          </w:p>
        </w:tc>
        <w:tc>
          <w:tcPr>
            <w:tcW w:w="716" w:type="dxa"/>
            <w:vAlign w:val="center"/>
          </w:tcPr>
          <w:p w14:paraId="00F9D52F"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1</w:t>
            </w:r>
          </w:p>
        </w:tc>
      </w:tr>
      <w:tr w:rsidR="00FC68B8" w:rsidRPr="00600705" w14:paraId="62AB5508" w14:textId="77777777" w:rsidTr="009C2A12">
        <w:trPr>
          <w:trHeight w:val="283"/>
        </w:trPr>
        <w:tc>
          <w:tcPr>
            <w:tcW w:w="726" w:type="dxa"/>
            <w:vMerge/>
            <w:tcBorders>
              <w:bottom w:val="single" w:sz="4" w:space="0" w:color="auto"/>
            </w:tcBorders>
            <w:vAlign w:val="center"/>
          </w:tcPr>
          <w:p w14:paraId="7FE5A1A9" w14:textId="77777777" w:rsidR="00FC68B8" w:rsidRPr="00600705" w:rsidRDefault="00FC68B8" w:rsidP="00FC68B8">
            <w:pPr>
              <w:overflowPunct w:val="0"/>
              <w:autoSpaceDE w:val="0"/>
              <w:autoSpaceDN w:val="0"/>
              <w:snapToGrid w:val="0"/>
              <w:spacing w:afterLines="10" w:after="36" w:line="240" w:lineRule="exact"/>
              <w:ind w:leftChars="-30" w:left="-72" w:rightChars="-30" w:right="-72"/>
              <w:jc w:val="center"/>
              <w:rPr>
                <w:rFonts w:ascii="標楷體" w:eastAsia="標楷體" w:hAnsi="標楷體"/>
                <w:sz w:val="20"/>
              </w:rPr>
            </w:pPr>
          </w:p>
        </w:tc>
        <w:tc>
          <w:tcPr>
            <w:tcW w:w="1050" w:type="dxa"/>
            <w:vMerge/>
            <w:tcBorders>
              <w:bottom w:val="single" w:sz="4" w:space="0" w:color="auto"/>
            </w:tcBorders>
            <w:vAlign w:val="center"/>
          </w:tcPr>
          <w:p w14:paraId="2777D309"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p>
        </w:tc>
        <w:tc>
          <w:tcPr>
            <w:tcW w:w="1059" w:type="dxa"/>
            <w:vMerge/>
            <w:tcBorders>
              <w:bottom w:val="single" w:sz="4" w:space="0" w:color="auto"/>
            </w:tcBorders>
            <w:vAlign w:val="center"/>
          </w:tcPr>
          <w:p w14:paraId="3AE7BB17"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p>
        </w:tc>
        <w:tc>
          <w:tcPr>
            <w:tcW w:w="715" w:type="dxa"/>
            <w:tcBorders>
              <w:bottom w:val="single" w:sz="4" w:space="0" w:color="auto"/>
            </w:tcBorders>
            <w:vAlign w:val="center"/>
          </w:tcPr>
          <w:p w14:paraId="67012B62" w14:textId="77777777" w:rsidR="00FC68B8" w:rsidRPr="00600705" w:rsidRDefault="00FC68B8" w:rsidP="005E578C">
            <w:pPr>
              <w:overflowPunct w:val="0"/>
              <w:autoSpaceDE w:val="0"/>
              <w:autoSpaceDN w:val="0"/>
              <w:snapToGrid w:val="0"/>
              <w:spacing w:line="200" w:lineRule="exact"/>
              <w:jc w:val="center"/>
              <w:rPr>
                <w:rFonts w:ascii="標楷體" w:eastAsia="標楷體" w:hAnsi="標楷體"/>
                <w:sz w:val="20"/>
              </w:rPr>
            </w:pPr>
            <w:r w:rsidRPr="00600705">
              <w:rPr>
                <w:rFonts w:ascii="標楷體" w:eastAsia="標楷體" w:hAnsi="標楷體" w:hint="eastAsia"/>
                <w:sz w:val="20"/>
              </w:rPr>
              <w:t>114</w:t>
            </w:r>
          </w:p>
        </w:tc>
        <w:tc>
          <w:tcPr>
            <w:tcW w:w="715" w:type="dxa"/>
            <w:tcBorders>
              <w:bottom w:val="single" w:sz="4" w:space="0" w:color="auto"/>
            </w:tcBorders>
            <w:vAlign w:val="center"/>
          </w:tcPr>
          <w:p w14:paraId="32EA3A20"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10</w:t>
            </w:r>
          </w:p>
        </w:tc>
        <w:tc>
          <w:tcPr>
            <w:tcW w:w="715" w:type="dxa"/>
            <w:tcBorders>
              <w:bottom w:val="single" w:sz="4" w:space="0" w:color="auto"/>
            </w:tcBorders>
            <w:vAlign w:val="center"/>
          </w:tcPr>
          <w:p w14:paraId="5EC4AA33"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8</w:t>
            </w:r>
          </w:p>
        </w:tc>
        <w:tc>
          <w:tcPr>
            <w:tcW w:w="715" w:type="dxa"/>
            <w:tcBorders>
              <w:bottom w:val="single" w:sz="4" w:space="0" w:color="auto"/>
            </w:tcBorders>
            <w:vAlign w:val="center"/>
          </w:tcPr>
          <w:p w14:paraId="39C258CB"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2</w:t>
            </w:r>
          </w:p>
        </w:tc>
        <w:tc>
          <w:tcPr>
            <w:tcW w:w="716" w:type="dxa"/>
            <w:tcBorders>
              <w:bottom w:val="single" w:sz="4" w:space="0" w:color="auto"/>
            </w:tcBorders>
            <w:vAlign w:val="center"/>
          </w:tcPr>
          <w:p w14:paraId="6FD53DA8"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w:t>
            </w:r>
          </w:p>
        </w:tc>
      </w:tr>
      <w:tr w:rsidR="00FC68B8" w:rsidRPr="00600705" w14:paraId="3B1F99FA" w14:textId="77777777" w:rsidTr="009C2A12">
        <w:trPr>
          <w:trHeight w:val="283"/>
        </w:trPr>
        <w:tc>
          <w:tcPr>
            <w:tcW w:w="726" w:type="dxa"/>
            <w:vMerge w:val="restart"/>
            <w:shd w:val="clear" w:color="auto" w:fill="D9D9D9"/>
            <w:vAlign w:val="center"/>
          </w:tcPr>
          <w:p w14:paraId="61EA0F9C" w14:textId="77777777" w:rsidR="00FC68B8" w:rsidRPr="00600705" w:rsidRDefault="00FC68B8" w:rsidP="00FC68B8">
            <w:pPr>
              <w:overflowPunct w:val="0"/>
              <w:autoSpaceDE w:val="0"/>
              <w:autoSpaceDN w:val="0"/>
              <w:snapToGrid w:val="0"/>
              <w:spacing w:afterLines="10" w:after="36" w:line="240" w:lineRule="exact"/>
              <w:ind w:leftChars="-30" w:left="-72" w:rightChars="-30" w:right="-72"/>
              <w:jc w:val="center"/>
              <w:rPr>
                <w:rFonts w:ascii="標楷體" w:eastAsia="標楷體" w:hAnsi="標楷體"/>
                <w:sz w:val="20"/>
              </w:rPr>
            </w:pPr>
            <w:r w:rsidRPr="00600705">
              <w:rPr>
                <w:rFonts w:ascii="標楷體" w:eastAsia="標楷體" w:hAnsi="標楷體" w:hint="eastAsia"/>
                <w:sz w:val="20"/>
              </w:rPr>
              <w:t>第二</w:t>
            </w:r>
          </w:p>
          <w:p w14:paraId="6B65CF9A" w14:textId="77777777" w:rsidR="00FC68B8" w:rsidRPr="00600705" w:rsidRDefault="00FC68B8" w:rsidP="00FC68B8">
            <w:pPr>
              <w:overflowPunct w:val="0"/>
              <w:autoSpaceDE w:val="0"/>
              <w:autoSpaceDN w:val="0"/>
              <w:snapToGrid w:val="0"/>
              <w:spacing w:afterLines="10" w:after="36" w:line="240" w:lineRule="exact"/>
              <w:ind w:leftChars="-30" w:left="-72" w:rightChars="-30" w:right="-72"/>
              <w:jc w:val="center"/>
              <w:rPr>
                <w:rFonts w:ascii="標楷體" w:eastAsia="標楷體" w:hAnsi="標楷體"/>
                <w:sz w:val="20"/>
              </w:rPr>
            </w:pPr>
            <w:r w:rsidRPr="00600705">
              <w:rPr>
                <w:rFonts w:ascii="標楷體" w:eastAsia="標楷體" w:hAnsi="標楷體" w:hint="eastAsia"/>
                <w:sz w:val="20"/>
              </w:rPr>
              <w:t>大隊</w:t>
            </w:r>
          </w:p>
        </w:tc>
        <w:tc>
          <w:tcPr>
            <w:tcW w:w="1050" w:type="dxa"/>
            <w:vMerge w:val="restart"/>
            <w:shd w:val="clear" w:color="auto" w:fill="D9D9D9"/>
            <w:vAlign w:val="center"/>
          </w:tcPr>
          <w:p w14:paraId="3BDA316B"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3</w:t>
            </w:r>
          </w:p>
        </w:tc>
        <w:tc>
          <w:tcPr>
            <w:tcW w:w="1059" w:type="dxa"/>
            <w:vMerge w:val="restart"/>
            <w:shd w:val="clear" w:color="auto" w:fill="D9D9D9"/>
            <w:vAlign w:val="center"/>
          </w:tcPr>
          <w:p w14:paraId="3CA6B40E"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24</w:t>
            </w:r>
          </w:p>
        </w:tc>
        <w:tc>
          <w:tcPr>
            <w:tcW w:w="715" w:type="dxa"/>
            <w:shd w:val="clear" w:color="auto" w:fill="D9D9D9"/>
            <w:vAlign w:val="center"/>
          </w:tcPr>
          <w:p w14:paraId="62566349" w14:textId="77777777" w:rsidR="00FC68B8" w:rsidRPr="00600705" w:rsidRDefault="00FC68B8" w:rsidP="005E578C">
            <w:pPr>
              <w:overflowPunct w:val="0"/>
              <w:autoSpaceDE w:val="0"/>
              <w:autoSpaceDN w:val="0"/>
              <w:snapToGrid w:val="0"/>
              <w:spacing w:line="200" w:lineRule="exact"/>
              <w:jc w:val="center"/>
              <w:rPr>
                <w:rFonts w:ascii="標楷體" w:eastAsia="標楷體" w:hAnsi="標楷體"/>
                <w:sz w:val="20"/>
              </w:rPr>
            </w:pPr>
            <w:r w:rsidRPr="00600705">
              <w:rPr>
                <w:rFonts w:ascii="標楷體" w:eastAsia="標楷體" w:hAnsi="標楷體" w:hint="eastAsia"/>
                <w:sz w:val="20"/>
              </w:rPr>
              <w:t>112</w:t>
            </w:r>
          </w:p>
        </w:tc>
        <w:tc>
          <w:tcPr>
            <w:tcW w:w="715" w:type="dxa"/>
            <w:shd w:val="clear" w:color="auto" w:fill="D9D9D9"/>
            <w:vAlign w:val="center"/>
          </w:tcPr>
          <w:p w14:paraId="272BDE6F"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w:t>
            </w:r>
          </w:p>
        </w:tc>
        <w:tc>
          <w:tcPr>
            <w:tcW w:w="715" w:type="dxa"/>
            <w:shd w:val="clear" w:color="auto" w:fill="D9D9D9"/>
            <w:vAlign w:val="center"/>
          </w:tcPr>
          <w:p w14:paraId="590105EA"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w:t>
            </w:r>
          </w:p>
        </w:tc>
        <w:tc>
          <w:tcPr>
            <w:tcW w:w="715" w:type="dxa"/>
            <w:shd w:val="clear" w:color="auto" w:fill="D9D9D9"/>
            <w:vAlign w:val="center"/>
          </w:tcPr>
          <w:p w14:paraId="174CC7B0"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w:t>
            </w:r>
          </w:p>
        </w:tc>
        <w:tc>
          <w:tcPr>
            <w:tcW w:w="716" w:type="dxa"/>
            <w:shd w:val="clear" w:color="auto" w:fill="D9D9D9"/>
            <w:vAlign w:val="center"/>
          </w:tcPr>
          <w:p w14:paraId="77957111"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w:t>
            </w:r>
          </w:p>
        </w:tc>
      </w:tr>
      <w:tr w:rsidR="00FC68B8" w:rsidRPr="00600705" w14:paraId="1C50EE6D" w14:textId="77777777" w:rsidTr="009C2A12">
        <w:trPr>
          <w:trHeight w:val="283"/>
        </w:trPr>
        <w:tc>
          <w:tcPr>
            <w:tcW w:w="726" w:type="dxa"/>
            <w:vMerge/>
            <w:shd w:val="clear" w:color="auto" w:fill="D9D9D9"/>
            <w:vAlign w:val="center"/>
          </w:tcPr>
          <w:p w14:paraId="4662EEF3" w14:textId="77777777" w:rsidR="00FC68B8" w:rsidRPr="00600705" w:rsidRDefault="00FC68B8" w:rsidP="00FC68B8">
            <w:pPr>
              <w:overflowPunct w:val="0"/>
              <w:autoSpaceDE w:val="0"/>
              <w:autoSpaceDN w:val="0"/>
              <w:snapToGrid w:val="0"/>
              <w:spacing w:afterLines="10" w:after="36" w:line="240" w:lineRule="exact"/>
              <w:ind w:leftChars="-30" w:left="-72" w:rightChars="-30" w:right="-72"/>
              <w:jc w:val="center"/>
              <w:rPr>
                <w:rFonts w:ascii="標楷體" w:eastAsia="標楷體" w:hAnsi="標楷體"/>
                <w:sz w:val="20"/>
              </w:rPr>
            </w:pPr>
          </w:p>
        </w:tc>
        <w:tc>
          <w:tcPr>
            <w:tcW w:w="1050" w:type="dxa"/>
            <w:vMerge/>
            <w:shd w:val="clear" w:color="auto" w:fill="D9D9D9"/>
            <w:vAlign w:val="center"/>
          </w:tcPr>
          <w:p w14:paraId="5C75C607"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p>
        </w:tc>
        <w:tc>
          <w:tcPr>
            <w:tcW w:w="1059" w:type="dxa"/>
            <w:vMerge/>
            <w:shd w:val="clear" w:color="auto" w:fill="D9D9D9"/>
            <w:vAlign w:val="center"/>
          </w:tcPr>
          <w:p w14:paraId="2D3AEE02"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p>
        </w:tc>
        <w:tc>
          <w:tcPr>
            <w:tcW w:w="715" w:type="dxa"/>
            <w:shd w:val="clear" w:color="auto" w:fill="D9D9D9"/>
            <w:vAlign w:val="center"/>
          </w:tcPr>
          <w:p w14:paraId="48C9990B" w14:textId="77777777" w:rsidR="00FC68B8" w:rsidRPr="00600705" w:rsidRDefault="00FC68B8" w:rsidP="005E578C">
            <w:pPr>
              <w:overflowPunct w:val="0"/>
              <w:autoSpaceDE w:val="0"/>
              <w:autoSpaceDN w:val="0"/>
              <w:snapToGrid w:val="0"/>
              <w:spacing w:line="200" w:lineRule="exact"/>
              <w:jc w:val="center"/>
              <w:rPr>
                <w:rFonts w:ascii="標楷體" w:eastAsia="標楷體" w:hAnsi="標楷體"/>
                <w:sz w:val="20"/>
              </w:rPr>
            </w:pPr>
            <w:r w:rsidRPr="00600705">
              <w:rPr>
                <w:rFonts w:ascii="標楷體" w:eastAsia="標楷體" w:hAnsi="標楷體" w:hint="eastAsia"/>
                <w:sz w:val="20"/>
              </w:rPr>
              <w:t>113</w:t>
            </w:r>
          </w:p>
        </w:tc>
        <w:tc>
          <w:tcPr>
            <w:tcW w:w="715" w:type="dxa"/>
            <w:shd w:val="clear" w:color="auto" w:fill="D9D9D9"/>
            <w:vAlign w:val="center"/>
          </w:tcPr>
          <w:p w14:paraId="79011E6C"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3</w:t>
            </w:r>
          </w:p>
        </w:tc>
        <w:tc>
          <w:tcPr>
            <w:tcW w:w="715" w:type="dxa"/>
            <w:shd w:val="clear" w:color="auto" w:fill="D9D9D9"/>
            <w:vAlign w:val="center"/>
          </w:tcPr>
          <w:p w14:paraId="3AF916DC"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1</w:t>
            </w:r>
          </w:p>
        </w:tc>
        <w:tc>
          <w:tcPr>
            <w:tcW w:w="715" w:type="dxa"/>
            <w:shd w:val="clear" w:color="auto" w:fill="D9D9D9"/>
            <w:vAlign w:val="center"/>
          </w:tcPr>
          <w:p w14:paraId="00EED90E"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2</w:t>
            </w:r>
          </w:p>
        </w:tc>
        <w:tc>
          <w:tcPr>
            <w:tcW w:w="716" w:type="dxa"/>
            <w:shd w:val="clear" w:color="auto" w:fill="D9D9D9"/>
            <w:vAlign w:val="center"/>
          </w:tcPr>
          <w:p w14:paraId="6609AD79"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w:t>
            </w:r>
          </w:p>
        </w:tc>
      </w:tr>
      <w:tr w:rsidR="00FC68B8" w:rsidRPr="00600705" w14:paraId="20DEBDD1" w14:textId="77777777" w:rsidTr="009C2A12">
        <w:trPr>
          <w:trHeight w:val="283"/>
        </w:trPr>
        <w:tc>
          <w:tcPr>
            <w:tcW w:w="726" w:type="dxa"/>
            <w:vMerge/>
            <w:shd w:val="clear" w:color="auto" w:fill="D9D9D9"/>
            <w:vAlign w:val="center"/>
          </w:tcPr>
          <w:p w14:paraId="67D78704" w14:textId="77777777" w:rsidR="00FC68B8" w:rsidRPr="00600705" w:rsidRDefault="00FC68B8" w:rsidP="00FC68B8">
            <w:pPr>
              <w:overflowPunct w:val="0"/>
              <w:autoSpaceDE w:val="0"/>
              <w:autoSpaceDN w:val="0"/>
              <w:snapToGrid w:val="0"/>
              <w:spacing w:afterLines="10" w:after="36" w:line="240" w:lineRule="exact"/>
              <w:ind w:leftChars="-30" w:left="-72" w:rightChars="-30" w:right="-72"/>
              <w:jc w:val="center"/>
              <w:rPr>
                <w:rFonts w:ascii="標楷體" w:eastAsia="標楷體" w:hAnsi="標楷體"/>
                <w:sz w:val="20"/>
              </w:rPr>
            </w:pPr>
          </w:p>
        </w:tc>
        <w:tc>
          <w:tcPr>
            <w:tcW w:w="1050" w:type="dxa"/>
            <w:vMerge/>
            <w:shd w:val="clear" w:color="auto" w:fill="D9D9D9"/>
            <w:vAlign w:val="center"/>
          </w:tcPr>
          <w:p w14:paraId="52637FDD"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p>
        </w:tc>
        <w:tc>
          <w:tcPr>
            <w:tcW w:w="1059" w:type="dxa"/>
            <w:vMerge/>
            <w:shd w:val="clear" w:color="auto" w:fill="D9D9D9"/>
            <w:vAlign w:val="center"/>
          </w:tcPr>
          <w:p w14:paraId="4E2D3234"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p>
        </w:tc>
        <w:tc>
          <w:tcPr>
            <w:tcW w:w="715" w:type="dxa"/>
            <w:shd w:val="clear" w:color="auto" w:fill="D9D9D9"/>
            <w:vAlign w:val="center"/>
          </w:tcPr>
          <w:p w14:paraId="36EBC477" w14:textId="77777777" w:rsidR="00FC68B8" w:rsidRPr="00600705" w:rsidRDefault="00FC68B8" w:rsidP="005E578C">
            <w:pPr>
              <w:overflowPunct w:val="0"/>
              <w:autoSpaceDE w:val="0"/>
              <w:autoSpaceDN w:val="0"/>
              <w:snapToGrid w:val="0"/>
              <w:spacing w:line="200" w:lineRule="exact"/>
              <w:jc w:val="center"/>
              <w:rPr>
                <w:rFonts w:ascii="標楷體" w:eastAsia="標楷體" w:hAnsi="標楷體"/>
                <w:sz w:val="20"/>
              </w:rPr>
            </w:pPr>
            <w:r w:rsidRPr="00600705">
              <w:rPr>
                <w:rFonts w:ascii="標楷體" w:eastAsia="標楷體" w:hAnsi="標楷體" w:hint="eastAsia"/>
                <w:sz w:val="20"/>
              </w:rPr>
              <w:t>114</w:t>
            </w:r>
          </w:p>
        </w:tc>
        <w:tc>
          <w:tcPr>
            <w:tcW w:w="715" w:type="dxa"/>
            <w:shd w:val="clear" w:color="auto" w:fill="D9D9D9"/>
            <w:vAlign w:val="center"/>
          </w:tcPr>
          <w:p w14:paraId="0DDCDF54"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1</w:t>
            </w:r>
          </w:p>
        </w:tc>
        <w:tc>
          <w:tcPr>
            <w:tcW w:w="715" w:type="dxa"/>
            <w:shd w:val="clear" w:color="auto" w:fill="D9D9D9"/>
            <w:vAlign w:val="center"/>
          </w:tcPr>
          <w:p w14:paraId="6D7041AD"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w:t>
            </w:r>
          </w:p>
        </w:tc>
        <w:tc>
          <w:tcPr>
            <w:tcW w:w="715" w:type="dxa"/>
            <w:shd w:val="clear" w:color="auto" w:fill="D9D9D9"/>
            <w:vAlign w:val="center"/>
          </w:tcPr>
          <w:p w14:paraId="0694717A"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1</w:t>
            </w:r>
          </w:p>
        </w:tc>
        <w:tc>
          <w:tcPr>
            <w:tcW w:w="716" w:type="dxa"/>
            <w:shd w:val="clear" w:color="auto" w:fill="D9D9D9"/>
            <w:vAlign w:val="center"/>
          </w:tcPr>
          <w:p w14:paraId="07D210E4"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w:t>
            </w:r>
          </w:p>
        </w:tc>
      </w:tr>
      <w:tr w:rsidR="00FC68B8" w:rsidRPr="00600705" w14:paraId="3B0E50EA" w14:textId="77777777" w:rsidTr="009C2A12">
        <w:trPr>
          <w:trHeight w:val="283"/>
        </w:trPr>
        <w:tc>
          <w:tcPr>
            <w:tcW w:w="726" w:type="dxa"/>
            <w:vMerge w:val="restart"/>
            <w:vAlign w:val="center"/>
          </w:tcPr>
          <w:p w14:paraId="1C24BD3D" w14:textId="77777777" w:rsidR="00FC68B8" w:rsidRPr="00600705" w:rsidRDefault="00FC68B8" w:rsidP="00FC68B8">
            <w:pPr>
              <w:overflowPunct w:val="0"/>
              <w:autoSpaceDE w:val="0"/>
              <w:autoSpaceDN w:val="0"/>
              <w:snapToGrid w:val="0"/>
              <w:spacing w:afterLines="10" w:after="36" w:line="240" w:lineRule="exact"/>
              <w:ind w:leftChars="-30" w:left="-72" w:rightChars="-30" w:right="-72"/>
              <w:jc w:val="center"/>
              <w:rPr>
                <w:rFonts w:ascii="標楷體" w:eastAsia="標楷體" w:hAnsi="標楷體"/>
                <w:sz w:val="20"/>
              </w:rPr>
            </w:pPr>
            <w:r w:rsidRPr="00600705">
              <w:rPr>
                <w:rFonts w:ascii="標楷體" w:eastAsia="標楷體" w:hAnsi="標楷體" w:hint="eastAsia"/>
                <w:sz w:val="20"/>
              </w:rPr>
              <w:t>第三</w:t>
            </w:r>
          </w:p>
          <w:p w14:paraId="487C9D7C" w14:textId="77777777" w:rsidR="00FC68B8" w:rsidRPr="00600705" w:rsidRDefault="00FC68B8" w:rsidP="00FC68B8">
            <w:pPr>
              <w:overflowPunct w:val="0"/>
              <w:autoSpaceDE w:val="0"/>
              <w:autoSpaceDN w:val="0"/>
              <w:snapToGrid w:val="0"/>
              <w:spacing w:afterLines="10" w:after="36" w:line="240" w:lineRule="exact"/>
              <w:ind w:leftChars="-30" w:left="-72" w:rightChars="-30" w:right="-72"/>
              <w:jc w:val="center"/>
              <w:rPr>
                <w:rFonts w:ascii="標楷體" w:eastAsia="標楷體" w:hAnsi="標楷體"/>
                <w:sz w:val="20"/>
              </w:rPr>
            </w:pPr>
            <w:r w:rsidRPr="00600705">
              <w:rPr>
                <w:rFonts w:ascii="標楷體" w:eastAsia="標楷體" w:hAnsi="標楷體" w:hint="eastAsia"/>
                <w:sz w:val="20"/>
              </w:rPr>
              <w:t>大隊</w:t>
            </w:r>
          </w:p>
        </w:tc>
        <w:tc>
          <w:tcPr>
            <w:tcW w:w="1050" w:type="dxa"/>
            <w:vMerge w:val="restart"/>
            <w:vAlign w:val="center"/>
          </w:tcPr>
          <w:p w14:paraId="6FB26D18"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4</w:t>
            </w:r>
          </w:p>
        </w:tc>
        <w:tc>
          <w:tcPr>
            <w:tcW w:w="1059" w:type="dxa"/>
            <w:vMerge w:val="restart"/>
            <w:vAlign w:val="center"/>
          </w:tcPr>
          <w:p w14:paraId="2B1023C3"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13</w:t>
            </w:r>
          </w:p>
        </w:tc>
        <w:tc>
          <w:tcPr>
            <w:tcW w:w="715" w:type="dxa"/>
            <w:vAlign w:val="center"/>
          </w:tcPr>
          <w:p w14:paraId="2538B500" w14:textId="77777777" w:rsidR="00FC68B8" w:rsidRPr="00600705" w:rsidRDefault="00FC68B8" w:rsidP="005E578C">
            <w:pPr>
              <w:overflowPunct w:val="0"/>
              <w:autoSpaceDE w:val="0"/>
              <w:autoSpaceDN w:val="0"/>
              <w:snapToGrid w:val="0"/>
              <w:spacing w:line="200" w:lineRule="exact"/>
              <w:jc w:val="center"/>
              <w:rPr>
                <w:rFonts w:ascii="標楷體" w:eastAsia="標楷體" w:hAnsi="標楷體"/>
                <w:sz w:val="20"/>
              </w:rPr>
            </w:pPr>
            <w:r w:rsidRPr="00600705">
              <w:rPr>
                <w:rFonts w:ascii="標楷體" w:eastAsia="標楷體" w:hAnsi="標楷體" w:hint="eastAsia"/>
                <w:sz w:val="20"/>
              </w:rPr>
              <w:t>112</w:t>
            </w:r>
          </w:p>
        </w:tc>
        <w:tc>
          <w:tcPr>
            <w:tcW w:w="715" w:type="dxa"/>
            <w:vAlign w:val="center"/>
          </w:tcPr>
          <w:p w14:paraId="0B848D95"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1</w:t>
            </w:r>
          </w:p>
        </w:tc>
        <w:tc>
          <w:tcPr>
            <w:tcW w:w="715" w:type="dxa"/>
            <w:vAlign w:val="center"/>
          </w:tcPr>
          <w:p w14:paraId="773832AA"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1</w:t>
            </w:r>
          </w:p>
        </w:tc>
        <w:tc>
          <w:tcPr>
            <w:tcW w:w="715" w:type="dxa"/>
            <w:vAlign w:val="center"/>
          </w:tcPr>
          <w:p w14:paraId="41FCA409"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w:t>
            </w:r>
          </w:p>
        </w:tc>
        <w:tc>
          <w:tcPr>
            <w:tcW w:w="716" w:type="dxa"/>
            <w:vAlign w:val="center"/>
          </w:tcPr>
          <w:p w14:paraId="142DC5EA"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w:t>
            </w:r>
          </w:p>
        </w:tc>
      </w:tr>
      <w:tr w:rsidR="00FC68B8" w:rsidRPr="00600705" w14:paraId="60D6D917" w14:textId="77777777" w:rsidTr="009C2A12">
        <w:trPr>
          <w:trHeight w:val="283"/>
        </w:trPr>
        <w:tc>
          <w:tcPr>
            <w:tcW w:w="726" w:type="dxa"/>
            <w:vMerge/>
            <w:vAlign w:val="center"/>
          </w:tcPr>
          <w:p w14:paraId="2F42EF9C" w14:textId="77777777" w:rsidR="00FC68B8" w:rsidRPr="00600705" w:rsidRDefault="00FC68B8" w:rsidP="00FC68B8">
            <w:pPr>
              <w:overflowPunct w:val="0"/>
              <w:autoSpaceDE w:val="0"/>
              <w:autoSpaceDN w:val="0"/>
              <w:snapToGrid w:val="0"/>
              <w:spacing w:afterLines="10" w:after="36" w:line="240" w:lineRule="exact"/>
              <w:jc w:val="center"/>
              <w:rPr>
                <w:rFonts w:ascii="標楷體" w:eastAsia="標楷體" w:hAnsi="標楷體"/>
                <w:sz w:val="20"/>
              </w:rPr>
            </w:pPr>
          </w:p>
        </w:tc>
        <w:tc>
          <w:tcPr>
            <w:tcW w:w="1050" w:type="dxa"/>
            <w:vMerge/>
            <w:vAlign w:val="center"/>
          </w:tcPr>
          <w:p w14:paraId="35EEFBE7" w14:textId="77777777" w:rsidR="00FC68B8" w:rsidRPr="00600705" w:rsidRDefault="00FC68B8" w:rsidP="00FC68B8">
            <w:pPr>
              <w:overflowPunct w:val="0"/>
              <w:autoSpaceDE w:val="0"/>
              <w:autoSpaceDN w:val="0"/>
              <w:snapToGrid w:val="0"/>
              <w:spacing w:afterLines="10" w:after="36" w:line="240" w:lineRule="exact"/>
              <w:jc w:val="right"/>
              <w:rPr>
                <w:rFonts w:ascii="標楷體" w:eastAsia="標楷體" w:hAnsi="標楷體"/>
                <w:sz w:val="20"/>
              </w:rPr>
            </w:pPr>
          </w:p>
        </w:tc>
        <w:tc>
          <w:tcPr>
            <w:tcW w:w="1059" w:type="dxa"/>
            <w:vMerge/>
            <w:vAlign w:val="center"/>
          </w:tcPr>
          <w:p w14:paraId="2C42AAA8" w14:textId="77777777" w:rsidR="00FC68B8" w:rsidRPr="00600705" w:rsidRDefault="00FC68B8" w:rsidP="00FC68B8">
            <w:pPr>
              <w:overflowPunct w:val="0"/>
              <w:autoSpaceDE w:val="0"/>
              <w:autoSpaceDN w:val="0"/>
              <w:snapToGrid w:val="0"/>
              <w:spacing w:afterLines="10" w:after="36" w:line="240" w:lineRule="exact"/>
              <w:jc w:val="right"/>
              <w:rPr>
                <w:rFonts w:ascii="標楷體" w:eastAsia="標楷體" w:hAnsi="標楷體"/>
                <w:sz w:val="20"/>
              </w:rPr>
            </w:pPr>
          </w:p>
        </w:tc>
        <w:tc>
          <w:tcPr>
            <w:tcW w:w="715" w:type="dxa"/>
            <w:vAlign w:val="center"/>
          </w:tcPr>
          <w:p w14:paraId="1499AB6D" w14:textId="77777777" w:rsidR="00FC68B8" w:rsidRPr="00600705" w:rsidRDefault="00FC68B8" w:rsidP="005E578C">
            <w:pPr>
              <w:overflowPunct w:val="0"/>
              <w:autoSpaceDE w:val="0"/>
              <w:autoSpaceDN w:val="0"/>
              <w:snapToGrid w:val="0"/>
              <w:spacing w:line="200" w:lineRule="exact"/>
              <w:jc w:val="center"/>
              <w:rPr>
                <w:rFonts w:ascii="標楷體" w:eastAsia="標楷體" w:hAnsi="標楷體"/>
                <w:sz w:val="20"/>
              </w:rPr>
            </w:pPr>
            <w:r w:rsidRPr="00600705">
              <w:rPr>
                <w:rFonts w:ascii="標楷體" w:eastAsia="標楷體" w:hAnsi="標楷體" w:hint="eastAsia"/>
                <w:sz w:val="20"/>
              </w:rPr>
              <w:t>113</w:t>
            </w:r>
          </w:p>
        </w:tc>
        <w:tc>
          <w:tcPr>
            <w:tcW w:w="715" w:type="dxa"/>
            <w:vAlign w:val="center"/>
          </w:tcPr>
          <w:p w14:paraId="66523782"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18</w:t>
            </w:r>
          </w:p>
        </w:tc>
        <w:tc>
          <w:tcPr>
            <w:tcW w:w="715" w:type="dxa"/>
            <w:vAlign w:val="center"/>
          </w:tcPr>
          <w:p w14:paraId="7B2857EE"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15</w:t>
            </w:r>
          </w:p>
        </w:tc>
        <w:tc>
          <w:tcPr>
            <w:tcW w:w="715" w:type="dxa"/>
            <w:vAlign w:val="center"/>
          </w:tcPr>
          <w:p w14:paraId="55C24044"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3</w:t>
            </w:r>
          </w:p>
        </w:tc>
        <w:tc>
          <w:tcPr>
            <w:tcW w:w="716" w:type="dxa"/>
            <w:vAlign w:val="center"/>
          </w:tcPr>
          <w:p w14:paraId="182865D2"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w:t>
            </w:r>
          </w:p>
        </w:tc>
      </w:tr>
      <w:tr w:rsidR="00FC68B8" w:rsidRPr="00600705" w14:paraId="28DC9FFE" w14:textId="77777777" w:rsidTr="009C2A12">
        <w:trPr>
          <w:trHeight w:val="283"/>
        </w:trPr>
        <w:tc>
          <w:tcPr>
            <w:tcW w:w="726" w:type="dxa"/>
            <w:vMerge/>
            <w:tcBorders>
              <w:bottom w:val="single" w:sz="4" w:space="0" w:color="auto"/>
            </w:tcBorders>
            <w:vAlign w:val="center"/>
          </w:tcPr>
          <w:p w14:paraId="2D534337" w14:textId="77777777" w:rsidR="00FC68B8" w:rsidRPr="00600705" w:rsidRDefault="00FC68B8" w:rsidP="00FC68B8">
            <w:pPr>
              <w:overflowPunct w:val="0"/>
              <w:autoSpaceDE w:val="0"/>
              <w:autoSpaceDN w:val="0"/>
              <w:snapToGrid w:val="0"/>
              <w:spacing w:afterLines="10" w:after="36" w:line="240" w:lineRule="exact"/>
              <w:jc w:val="center"/>
              <w:rPr>
                <w:rFonts w:ascii="標楷體" w:eastAsia="標楷體" w:hAnsi="標楷體"/>
                <w:sz w:val="20"/>
              </w:rPr>
            </w:pPr>
          </w:p>
        </w:tc>
        <w:tc>
          <w:tcPr>
            <w:tcW w:w="1050" w:type="dxa"/>
            <w:vMerge/>
            <w:tcBorders>
              <w:bottom w:val="single" w:sz="4" w:space="0" w:color="auto"/>
            </w:tcBorders>
            <w:vAlign w:val="center"/>
          </w:tcPr>
          <w:p w14:paraId="6E46521F" w14:textId="77777777" w:rsidR="00FC68B8" w:rsidRPr="00600705" w:rsidRDefault="00FC68B8" w:rsidP="00FC68B8">
            <w:pPr>
              <w:overflowPunct w:val="0"/>
              <w:autoSpaceDE w:val="0"/>
              <w:autoSpaceDN w:val="0"/>
              <w:snapToGrid w:val="0"/>
              <w:spacing w:afterLines="10" w:after="36" w:line="240" w:lineRule="exact"/>
              <w:jc w:val="right"/>
              <w:rPr>
                <w:rFonts w:ascii="標楷體" w:eastAsia="標楷體" w:hAnsi="標楷體"/>
                <w:sz w:val="20"/>
              </w:rPr>
            </w:pPr>
          </w:p>
        </w:tc>
        <w:tc>
          <w:tcPr>
            <w:tcW w:w="1059" w:type="dxa"/>
            <w:vMerge/>
            <w:tcBorders>
              <w:bottom w:val="single" w:sz="4" w:space="0" w:color="auto"/>
            </w:tcBorders>
            <w:vAlign w:val="center"/>
          </w:tcPr>
          <w:p w14:paraId="1AC9517F" w14:textId="77777777" w:rsidR="00FC68B8" w:rsidRPr="00600705" w:rsidRDefault="00FC68B8" w:rsidP="00FC68B8">
            <w:pPr>
              <w:overflowPunct w:val="0"/>
              <w:autoSpaceDE w:val="0"/>
              <w:autoSpaceDN w:val="0"/>
              <w:snapToGrid w:val="0"/>
              <w:spacing w:afterLines="10" w:after="36" w:line="240" w:lineRule="exact"/>
              <w:jc w:val="right"/>
              <w:rPr>
                <w:rFonts w:ascii="標楷體" w:eastAsia="標楷體" w:hAnsi="標楷體"/>
                <w:sz w:val="20"/>
              </w:rPr>
            </w:pPr>
          </w:p>
        </w:tc>
        <w:tc>
          <w:tcPr>
            <w:tcW w:w="715" w:type="dxa"/>
            <w:tcBorders>
              <w:bottom w:val="single" w:sz="4" w:space="0" w:color="auto"/>
            </w:tcBorders>
            <w:vAlign w:val="center"/>
          </w:tcPr>
          <w:p w14:paraId="38482DB5" w14:textId="77777777" w:rsidR="00FC68B8" w:rsidRPr="00600705" w:rsidRDefault="00FC68B8" w:rsidP="005E578C">
            <w:pPr>
              <w:overflowPunct w:val="0"/>
              <w:autoSpaceDE w:val="0"/>
              <w:autoSpaceDN w:val="0"/>
              <w:snapToGrid w:val="0"/>
              <w:spacing w:line="200" w:lineRule="exact"/>
              <w:jc w:val="center"/>
              <w:rPr>
                <w:rFonts w:ascii="標楷體" w:eastAsia="標楷體" w:hAnsi="標楷體"/>
                <w:sz w:val="20"/>
              </w:rPr>
            </w:pPr>
            <w:r w:rsidRPr="00600705">
              <w:rPr>
                <w:rFonts w:ascii="標楷體" w:eastAsia="標楷體" w:hAnsi="標楷體" w:hint="eastAsia"/>
                <w:sz w:val="20"/>
              </w:rPr>
              <w:t>114</w:t>
            </w:r>
          </w:p>
        </w:tc>
        <w:tc>
          <w:tcPr>
            <w:tcW w:w="715" w:type="dxa"/>
            <w:tcBorders>
              <w:bottom w:val="single" w:sz="4" w:space="0" w:color="auto"/>
            </w:tcBorders>
            <w:vAlign w:val="center"/>
          </w:tcPr>
          <w:p w14:paraId="440E57EA"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14</w:t>
            </w:r>
          </w:p>
        </w:tc>
        <w:tc>
          <w:tcPr>
            <w:tcW w:w="715" w:type="dxa"/>
            <w:tcBorders>
              <w:bottom w:val="single" w:sz="4" w:space="0" w:color="auto"/>
            </w:tcBorders>
            <w:vAlign w:val="center"/>
          </w:tcPr>
          <w:p w14:paraId="754F79B5"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8</w:t>
            </w:r>
          </w:p>
        </w:tc>
        <w:tc>
          <w:tcPr>
            <w:tcW w:w="715" w:type="dxa"/>
            <w:tcBorders>
              <w:bottom w:val="single" w:sz="4" w:space="0" w:color="auto"/>
            </w:tcBorders>
            <w:vAlign w:val="center"/>
          </w:tcPr>
          <w:p w14:paraId="04FCFC75"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6</w:t>
            </w:r>
          </w:p>
        </w:tc>
        <w:tc>
          <w:tcPr>
            <w:tcW w:w="716" w:type="dxa"/>
            <w:tcBorders>
              <w:bottom w:val="single" w:sz="4" w:space="0" w:color="auto"/>
            </w:tcBorders>
            <w:vAlign w:val="center"/>
          </w:tcPr>
          <w:p w14:paraId="786DD6F6" w14:textId="77777777" w:rsidR="00FC68B8" w:rsidRPr="00600705" w:rsidRDefault="00FC68B8" w:rsidP="005E578C">
            <w:pPr>
              <w:overflowPunct w:val="0"/>
              <w:autoSpaceDE w:val="0"/>
              <w:autoSpaceDN w:val="0"/>
              <w:snapToGrid w:val="0"/>
              <w:spacing w:line="200" w:lineRule="exact"/>
              <w:jc w:val="right"/>
              <w:rPr>
                <w:rFonts w:ascii="標楷體" w:eastAsia="標楷體" w:hAnsi="標楷體"/>
                <w:sz w:val="20"/>
              </w:rPr>
            </w:pPr>
            <w:r w:rsidRPr="00600705">
              <w:rPr>
                <w:rFonts w:ascii="標楷體" w:eastAsia="標楷體" w:hAnsi="標楷體" w:hint="eastAsia"/>
                <w:sz w:val="20"/>
              </w:rPr>
              <w:t>－</w:t>
            </w:r>
          </w:p>
        </w:tc>
      </w:tr>
      <w:tr w:rsidR="00FC68B8" w:rsidRPr="00600705" w14:paraId="2C7FA533" w14:textId="77777777" w:rsidTr="009C2A12">
        <w:trPr>
          <w:trHeight w:val="345"/>
        </w:trPr>
        <w:tc>
          <w:tcPr>
            <w:tcW w:w="6411" w:type="dxa"/>
            <w:gridSpan w:val="8"/>
            <w:tcBorders>
              <w:left w:val="nil"/>
              <w:bottom w:val="nil"/>
              <w:right w:val="nil"/>
            </w:tcBorders>
            <w:vAlign w:val="center"/>
          </w:tcPr>
          <w:p w14:paraId="32F29A3B" w14:textId="77777777" w:rsidR="00FC68B8" w:rsidRPr="00600705" w:rsidRDefault="00FC68B8" w:rsidP="00FC68B8">
            <w:pPr>
              <w:overflowPunct w:val="0"/>
              <w:autoSpaceDE w:val="0"/>
              <w:autoSpaceDN w:val="0"/>
              <w:snapToGrid w:val="0"/>
              <w:spacing w:line="240" w:lineRule="exact"/>
              <w:ind w:leftChars="-50" w:left="-120"/>
              <w:rPr>
                <w:rFonts w:ascii="標楷體" w:eastAsia="標楷體" w:hAnsi="標楷體"/>
                <w:sz w:val="18"/>
                <w:szCs w:val="20"/>
              </w:rPr>
            </w:pPr>
            <w:r w:rsidRPr="00600705">
              <w:rPr>
                <w:rFonts w:ascii="標楷體" w:eastAsia="標楷體" w:hAnsi="標楷體" w:hint="eastAsia"/>
                <w:sz w:val="18"/>
                <w:szCs w:val="20"/>
              </w:rPr>
              <w:t>註：1.資料期間：截至114年9月底止。</w:t>
            </w:r>
          </w:p>
          <w:p w14:paraId="2013A3CD" w14:textId="77777777" w:rsidR="00FC68B8" w:rsidRPr="00600705" w:rsidRDefault="00FC68B8" w:rsidP="00FC68B8">
            <w:pPr>
              <w:overflowPunct w:val="0"/>
              <w:autoSpaceDE w:val="0"/>
              <w:autoSpaceDN w:val="0"/>
              <w:snapToGrid w:val="0"/>
              <w:spacing w:afterLines="10" w:after="36" w:line="240" w:lineRule="exact"/>
              <w:ind w:leftChars="-50" w:left="-120"/>
              <w:rPr>
                <w:rFonts w:ascii="標楷體" w:eastAsia="標楷體" w:hAnsi="標楷體"/>
                <w:sz w:val="18"/>
                <w:szCs w:val="20"/>
              </w:rPr>
            </w:pPr>
            <w:r w:rsidRPr="00600705">
              <w:rPr>
                <w:rFonts w:ascii="標楷體" w:eastAsia="標楷體" w:hAnsi="標楷體" w:hint="eastAsia"/>
                <w:sz w:val="18"/>
                <w:szCs w:val="20"/>
              </w:rPr>
              <w:t xml:space="preserve">　　2.資料來源：整理自新竹縣政府消防局提供資料。</w:t>
            </w:r>
          </w:p>
        </w:tc>
      </w:tr>
    </w:tbl>
    <w:p w14:paraId="34E63519" w14:textId="465FBD17" w:rsidR="00600705" w:rsidRPr="009C2A12" w:rsidRDefault="009C2A12" w:rsidP="00FC68B8">
      <w:pPr>
        <w:pStyle w:val="af2"/>
        <w:overflowPunct w:val="0"/>
        <w:spacing w:afterLines="20" w:after="72" w:line="430" w:lineRule="exact"/>
        <w:ind w:firstLineChars="0" w:firstLine="0"/>
        <w:rPr>
          <w:rFonts w:hAnsi="標楷體"/>
          <w:noProof/>
          <w:color w:val="0D0D0D" w:themeColor="text1" w:themeTint="F2"/>
        </w:rPr>
      </w:pPr>
      <w:r w:rsidRPr="009C2A12">
        <w:rPr>
          <w:rFonts w:hAnsi="標楷體" w:hint="eastAsia"/>
          <w:color w:val="0D0D0D" w:themeColor="text1" w:themeTint="F2"/>
        </w:rPr>
        <w:t>年度9月底止）</w:t>
      </w:r>
      <w:r w:rsidR="00FC68B8" w:rsidRPr="009C2A12">
        <w:rPr>
          <w:rFonts w:hAnsi="標楷體" w:hint="eastAsia"/>
          <w:color w:val="0D0D0D" w:themeColor="text1" w:themeTint="F2"/>
        </w:rPr>
        <w:t>年度運用無人機執行火警救災49次、組訓演習18次、勤務巡邏3次，合計70次。惟查</w:t>
      </w:r>
      <w:r w:rsidR="00600705" w:rsidRPr="009C2A12">
        <w:rPr>
          <w:rFonts w:hAnsi="標楷體" w:hint="eastAsia"/>
          <w:color w:val="0D0D0D" w:themeColor="text1" w:themeTint="F2"/>
        </w:rPr>
        <w:t>該局局本部及第二大隊等單位</w:t>
      </w:r>
      <w:r w:rsidR="006E286F">
        <w:rPr>
          <w:rFonts w:hAnsi="標楷體" w:hint="eastAsia"/>
          <w:color w:val="0D0D0D" w:themeColor="text1" w:themeTint="F2"/>
        </w:rPr>
        <w:t>未使用</w:t>
      </w:r>
      <w:r w:rsidR="00600705" w:rsidRPr="009C2A12">
        <w:rPr>
          <w:rFonts w:hAnsi="標楷體" w:hint="eastAsia"/>
          <w:color w:val="0D0D0D" w:themeColor="text1" w:themeTint="F2"/>
        </w:rPr>
        <w:t>無人機</w:t>
      </w:r>
      <w:r w:rsidR="006E286F">
        <w:rPr>
          <w:rFonts w:hAnsi="標楷體" w:hint="eastAsia"/>
          <w:color w:val="0D0D0D" w:themeColor="text1" w:themeTint="F2"/>
        </w:rPr>
        <w:t>或</w:t>
      </w:r>
      <w:r w:rsidR="00600705" w:rsidRPr="009C2A12">
        <w:rPr>
          <w:rFonts w:hAnsi="標楷體" w:hint="eastAsia"/>
          <w:color w:val="0D0D0D" w:themeColor="text1" w:themeTint="F2"/>
        </w:rPr>
        <w:t>使用</w:t>
      </w:r>
      <w:r w:rsidR="006E286F">
        <w:rPr>
          <w:rFonts w:hAnsi="標楷體" w:hint="eastAsia"/>
          <w:color w:val="0D0D0D" w:themeColor="text1" w:themeTint="F2"/>
        </w:rPr>
        <w:t>次數</w:t>
      </w:r>
      <w:r w:rsidR="00600705" w:rsidRPr="009C2A12">
        <w:rPr>
          <w:rFonts w:hAnsi="標楷體" w:hint="eastAsia"/>
          <w:color w:val="0D0D0D" w:themeColor="text1" w:themeTint="F2"/>
        </w:rPr>
        <w:t>較低（表1），經建請研謀改善。據復：將於執行火災、演習、巡邏勘查等勤務時，利用無人機進行空中勘查及辨識等作業，並配合其他縣市政府研擬「無人機救災支援協訂」協議，以提升無人機使用率及相互支援協勤機會，以強化防災韌性。</w:t>
      </w:r>
    </w:p>
    <w:tbl>
      <w:tblPr>
        <w:tblStyle w:val="afc"/>
        <w:tblpPr w:leftFromText="181" w:rightFromText="181" w:horzAnchor="margin" w:tblpXSpec="right" w:tblpYSpec="bottom"/>
        <w:tblW w:w="0" w:type="auto"/>
        <w:tblLayout w:type="fixed"/>
        <w:tblLook w:val="04A0" w:firstRow="1" w:lastRow="0" w:firstColumn="1" w:lastColumn="0" w:noHBand="0" w:noVBand="1"/>
      </w:tblPr>
      <w:tblGrid>
        <w:gridCol w:w="850"/>
        <w:gridCol w:w="709"/>
        <w:gridCol w:w="1701"/>
        <w:gridCol w:w="992"/>
        <w:gridCol w:w="690"/>
      </w:tblGrid>
      <w:tr w:rsidR="00FC68B8" w:rsidRPr="00D81E25" w14:paraId="71F5F01B" w14:textId="77777777" w:rsidTr="00FC68B8">
        <w:trPr>
          <w:trHeight w:val="520"/>
        </w:trPr>
        <w:tc>
          <w:tcPr>
            <w:tcW w:w="4942" w:type="dxa"/>
            <w:gridSpan w:val="5"/>
            <w:tcBorders>
              <w:top w:val="nil"/>
              <w:left w:val="nil"/>
              <w:bottom w:val="single" w:sz="4" w:space="0" w:color="auto"/>
              <w:right w:val="nil"/>
            </w:tcBorders>
          </w:tcPr>
          <w:p w14:paraId="40939392" w14:textId="1B56DC17" w:rsidR="00FC68B8" w:rsidRDefault="00FC68B8" w:rsidP="006E286F">
            <w:pPr>
              <w:snapToGrid w:val="0"/>
              <w:spacing w:beforeLines="20" w:before="72" w:line="240" w:lineRule="exact"/>
              <w:ind w:leftChars="-30" w:left="649" w:rightChars="-30" w:right="-72" w:hangingChars="300" w:hanging="721"/>
              <w:jc w:val="both"/>
              <w:rPr>
                <w:rFonts w:ascii="標楷體" w:eastAsia="標楷體" w:hAnsi="標楷體"/>
                <w:b/>
                <w:bCs/>
                <w:szCs w:val="24"/>
              </w:rPr>
            </w:pPr>
            <w:r w:rsidRPr="00BA578D">
              <w:rPr>
                <w:rFonts w:ascii="標楷體" w:eastAsia="標楷體" w:hAnsi="標楷體" w:hint="eastAsia"/>
                <w:b/>
                <w:bCs/>
                <w:szCs w:val="24"/>
              </w:rPr>
              <w:t>表2　部分地區</w:t>
            </w:r>
            <w:r>
              <w:rPr>
                <w:rFonts w:ascii="標楷體" w:eastAsia="標楷體" w:hAnsi="標楷體" w:hint="eastAsia"/>
                <w:b/>
                <w:bCs/>
                <w:szCs w:val="24"/>
              </w:rPr>
              <w:t>民眾</w:t>
            </w:r>
            <w:r w:rsidRPr="00BA578D">
              <w:rPr>
                <w:rFonts w:ascii="標楷體" w:eastAsia="標楷體" w:hAnsi="標楷體" w:hint="eastAsia"/>
                <w:b/>
                <w:bCs/>
                <w:szCs w:val="24"/>
              </w:rPr>
              <w:t>前往鄰近避難收容處所途經災害潛勢區或地質敏感區</w:t>
            </w:r>
          </w:p>
          <w:p w14:paraId="78911C41" w14:textId="77777777" w:rsidR="00FC68B8" w:rsidRPr="003A1AF7" w:rsidRDefault="00FC68B8" w:rsidP="00FC68B8">
            <w:pPr>
              <w:snapToGrid w:val="0"/>
              <w:spacing w:line="240" w:lineRule="exact"/>
              <w:ind w:left="550" w:rightChars="-50" w:right="-120" w:hangingChars="275" w:hanging="550"/>
              <w:jc w:val="right"/>
              <w:rPr>
                <w:rFonts w:ascii="標楷體" w:eastAsia="標楷體" w:hAnsi="標楷體"/>
                <w:sz w:val="20"/>
                <w:szCs w:val="20"/>
              </w:rPr>
            </w:pPr>
            <w:r w:rsidRPr="003A1AF7">
              <w:rPr>
                <w:rFonts w:ascii="標楷體" w:eastAsia="標楷體" w:hAnsi="標楷體" w:hint="eastAsia"/>
                <w:sz w:val="20"/>
                <w:szCs w:val="20"/>
              </w:rPr>
              <w:t>單位：處</w:t>
            </w:r>
          </w:p>
        </w:tc>
      </w:tr>
      <w:tr w:rsidR="00FC68B8" w:rsidRPr="00D81E25" w14:paraId="41B67B81" w14:textId="77777777" w:rsidTr="006E286F">
        <w:trPr>
          <w:trHeight w:val="312"/>
        </w:trPr>
        <w:tc>
          <w:tcPr>
            <w:tcW w:w="1559" w:type="dxa"/>
            <w:gridSpan w:val="2"/>
            <w:tcBorders>
              <w:top w:val="single" w:sz="4" w:space="0" w:color="auto"/>
            </w:tcBorders>
            <w:vAlign w:val="center"/>
          </w:tcPr>
          <w:p w14:paraId="03093DD0" w14:textId="77777777" w:rsidR="00FC68B8" w:rsidRPr="00D81E25" w:rsidRDefault="00FC68B8" w:rsidP="006E286F">
            <w:pPr>
              <w:snapToGrid w:val="0"/>
              <w:spacing w:afterLines="10" w:after="36" w:line="220" w:lineRule="exact"/>
              <w:ind w:leftChars="-50" w:left="-120" w:rightChars="-50" w:right="-120"/>
              <w:jc w:val="center"/>
              <w:rPr>
                <w:rFonts w:ascii="標楷體" w:eastAsia="標楷體" w:hAnsi="標楷體"/>
                <w:sz w:val="20"/>
                <w:szCs w:val="20"/>
              </w:rPr>
            </w:pPr>
            <w:r w:rsidRPr="00D81E25">
              <w:rPr>
                <w:rFonts w:ascii="標楷體" w:eastAsia="標楷體" w:hAnsi="標楷體" w:hint="eastAsia"/>
                <w:sz w:val="20"/>
                <w:szCs w:val="20"/>
              </w:rPr>
              <w:t>所在行政區</w:t>
            </w:r>
          </w:p>
        </w:tc>
        <w:tc>
          <w:tcPr>
            <w:tcW w:w="1701" w:type="dxa"/>
            <w:tcBorders>
              <w:top w:val="single" w:sz="4" w:space="0" w:color="auto"/>
            </w:tcBorders>
            <w:vAlign w:val="center"/>
          </w:tcPr>
          <w:p w14:paraId="14950DBC" w14:textId="77777777" w:rsidR="00FC68B8" w:rsidRPr="00D81E25" w:rsidRDefault="00FC68B8" w:rsidP="006E286F">
            <w:pPr>
              <w:snapToGrid w:val="0"/>
              <w:spacing w:afterLines="10" w:after="36" w:line="220" w:lineRule="exact"/>
              <w:ind w:leftChars="-50" w:left="-120" w:rightChars="-50" w:right="-120"/>
              <w:jc w:val="center"/>
              <w:rPr>
                <w:rFonts w:ascii="標楷體" w:eastAsia="標楷體" w:hAnsi="標楷體"/>
                <w:sz w:val="20"/>
                <w:szCs w:val="20"/>
              </w:rPr>
            </w:pPr>
            <w:r w:rsidRPr="008D5E65">
              <w:rPr>
                <w:rFonts w:ascii="標楷體" w:eastAsia="標楷體" w:hAnsi="標楷體" w:cs="新細明體" w:hint="eastAsia"/>
                <w:color w:val="000000"/>
                <w:kern w:val="0"/>
                <w:sz w:val="20"/>
                <w:szCs w:val="20"/>
              </w:rPr>
              <w:t>鄰近避難收容處所</w:t>
            </w:r>
          </w:p>
        </w:tc>
        <w:tc>
          <w:tcPr>
            <w:tcW w:w="992" w:type="dxa"/>
            <w:tcBorders>
              <w:top w:val="single" w:sz="4" w:space="0" w:color="auto"/>
            </w:tcBorders>
            <w:vAlign w:val="center"/>
          </w:tcPr>
          <w:p w14:paraId="353CAF7B" w14:textId="77777777" w:rsidR="00FC68B8" w:rsidRPr="00D81E25" w:rsidRDefault="00FC68B8" w:rsidP="006E286F">
            <w:pPr>
              <w:snapToGrid w:val="0"/>
              <w:spacing w:afterLines="10" w:after="36" w:line="220" w:lineRule="exact"/>
              <w:ind w:leftChars="-50" w:left="-120" w:rightChars="-50" w:right="-120"/>
              <w:jc w:val="center"/>
              <w:rPr>
                <w:rFonts w:ascii="標楷體" w:eastAsia="標楷體" w:hAnsi="標楷體"/>
                <w:sz w:val="20"/>
                <w:szCs w:val="20"/>
              </w:rPr>
            </w:pPr>
            <w:r w:rsidRPr="008D5E65">
              <w:rPr>
                <w:rFonts w:ascii="標楷體" w:eastAsia="標楷體" w:hAnsi="標楷體" w:cs="新細明體" w:hint="eastAsia"/>
                <w:color w:val="000000"/>
                <w:kern w:val="0"/>
                <w:sz w:val="20"/>
                <w:szCs w:val="20"/>
              </w:rPr>
              <w:t>途經區域</w:t>
            </w:r>
          </w:p>
        </w:tc>
        <w:tc>
          <w:tcPr>
            <w:tcW w:w="690" w:type="dxa"/>
            <w:tcBorders>
              <w:top w:val="single" w:sz="4" w:space="0" w:color="auto"/>
            </w:tcBorders>
            <w:vAlign w:val="center"/>
          </w:tcPr>
          <w:p w14:paraId="7424C56A" w14:textId="77777777" w:rsidR="00FC68B8" w:rsidRPr="00D81E25" w:rsidRDefault="00FC68B8" w:rsidP="006E286F">
            <w:pPr>
              <w:snapToGrid w:val="0"/>
              <w:spacing w:afterLines="10" w:after="36" w:line="220" w:lineRule="exact"/>
              <w:ind w:leftChars="-50" w:left="-120" w:rightChars="-50" w:right="-120"/>
              <w:jc w:val="center"/>
              <w:rPr>
                <w:rFonts w:ascii="標楷體" w:eastAsia="標楷體" w:hAnsi="標楷體"/>
                <w:sz w:val="20"/>
                <w:szCs w:val="20"/>
              </w:rPr>
            </w:pPr>
            <w:r w:rsidRPr="00D81E25">
              <w:rPr>
                <w:rFonts w:ascii="標楷體" w:eastAsia="標楷體" w:hAnsi="標楷體" w:hint="eastAsia"/>
                <w:sz w:val="20"/>
                <w:szCs w:val="20"/>
              </w:rPr>
              <w:t>數量</w:t>
            </w:r>
          </w:p>
        </w:tc>
      </w:tr>
      <w:tr w:rsidR="00FC68B8" w:rsidRPr="00D81E25" w14:paraId="556CAD22" w14:textId="77777777" w:rsidTr="006E286F">
        <w:trPr>
          <w:trHeight w:val="312"/>
        </w:trPr>
        <w:tc>
          <w:tcPr>
            <w:tcW w:w="4252" w:type="dxa"/>
            <w:gridSpan w:val="4"/>
            <w:vAlign w:val="center"/>
          </w:tcPr>
          <w:p w14:paraId="10ACD16B" w14:textId="77777777" w:rsidR="00FC68B8" w:rsidRPr="00C70279" w:rsidRDefault="00FC68B8" w:rsidP="006E286F">
            <w:pPr>
              <w:snapToGrid w:val="0"/>
              <w:spacing w:afterLines="10" w:after="36" w:line="220" w:lineRule="exact"/>
              <w:jc w:val="center"/>
              <w:rPr>
                <w:rFonts w:ascii="標楷體" w:eastAsia="標楷體" w:hAnsi="標楷體"/>
                <w:b/>
                <w:bCs/>
                <w:sz w:val="20"/>
                <w:szCs w:val="20"/>
              </w:rPr>
            </w:pPr>
            <w:r w:rsidRPr="00C70279">
              <w:rPr>
                <w:rFonts w:ascii="標楷體" w:eastAsia="標楷體" w:hAnsi="標楷體" w:hint="eastAsia"/>
                <w:b/>
                <w:bCs/>
                <w:sz w:val="20"/>
                <w:szCs w:val="20"/>
              </w:rPr>
              <w:t>合計</w:t>
            </w:r>
          </w:p>
        </w:tc>
        <w:tc>
          <w:tcPr>
            <w:tcW w:w="690" w:type="dxa"/>
            <w:vAlign w:val="center"/>
          </w:tcPr>
          <w:p w14:paraId="50EAA945" w14:textId="77777777" w:rsidR="00FC68B8" w:rsidRPr="00C70279" w:rsidRDefault="00FC68B8" w:rsidP="006E286F">
            <w:pPr>
              <w:snapToGrid w:val="0"/>
              <w:spacing w:afterLines="10" w:after="36" w:line="220" w:lineRule="exact"/>
              <w:jc w:val="right"/>
              <w:rPr>
                <w:rFonts w:ascii="標楷體" w:eastAsia="標楷體" w:hAnsi="標楷體"/>
                <w:b/>
                <w:bCs/>
                <w:sz w:val="20"/>
                <w:szCs w:val="20"/>
              </w:rPr>
            </w:pPr>
            <w:r w:rsidRPr="00C70279">
              <w:rPr>
                <w:rFonts w:ascii="標楷體" w:eastAsia="標楷體" w:hAnsi="標楷體" w:hint="eastAsia"/>
                <w:b/>
                <w:bCs/>
                <w:sz w:val="20"/>
                <w:szCs w:val="20"/>
              </w:rPr>
              <w:t>3</w:t>
            </w:r>
            <w:r w:rsidRPr="00C70279">
              <w:rPr>
                <w:rFonts w:ascii="標楷體" w:eastAsia="標楷體" w:hAnsi="標楷體"/>
                <w:b/>
                <w:bCs/>
                <w:sz w:val="20"/>
                <w:szCs w:val="20"/>
              </w:rPr>
              <w:t>8</w:t>
            </w:r>
          </w:p>
        </w:tc>
      </w:tr>
      <w:tr w:rsidR="00FC68B8" w:rsidRPr="00D81E25" w14:paraId="666FAF90" w14:textId="77777777" w:rsidTr="006E286F">
        <w:trPr>
          <w:trHeight w:val="312"/>
        </w:trPr>
        <w:tc>
          <w:tcPr>
            <w:tcW w:w="850" w:type="dxa"/>
            <w:vMerge w:val="restart"/>
            <w:vAlign w:val="center"/>
          </w:tcPr>
          <w:p w14:paraId="453ACEDD" w14:textId="77777777" w:rsidR="00FC68B8" w:rsidRPr="00D81E25" w:rsidRDefault="00FC68B8" w:rsidP="005E578C">
            <w:pPr>
              <w:snapToGrid w:val="0"/>
              <w:spacing w:line="200" w:lineRule="exact"/>
              <w:ind w:leftChars="-50" w:left="-120" w:rightChars="-50" w:right="-120"/>
              <w:jc w:val="center"/>
              <w:rPr>
                <w:rFonts w:ascii="標楷體" w:eastAsia="標楷體" w:hAnsi="標楷體"/>
                <w:sz w:val="20"/>
                <w:szCs w:val="20"/>
              </w:rPr>
            </w:pPr>
            <w:r w:rsidRPr="00D81E25">
              <w:rPr>
                <w:rFonts w:ascii="標楷體" w:eastAsia="標楷體" w:hAnsi="標楷體" w:hint="eastAsia"/>
                <w:sz w:val="20"/>
                <w:szCs w:val="20"/>
              </w:rPr>
              <w:t>五峰鄉</w:t>
            </w:r>
          </w:p>
        </w:tc>
        <w:tc>
          <w:tcPr>
            <w:tcW w:w="709" w:type="dxa"/>
            <w:vAlign w:val="center"/>
          </w:tcPr>
          <w:p w14:paraId="7C1EC222" w14:textId="77777777" w:rsidR="00FC68B8" w:rsidRPr="00D81E25" w:rsidRDefault="00FC68B8" w:rsidP="005E578C">
            <w:pPr>
              <w:snapToGrid w:val="0"/>
              <w:spacing w:line="200" w:lineRule="exact"/>
              <w:ind w:leftChars="-30" w:left="-72" w:rightChars="-30" w:right="-72"/>
              <w:jc w:val="center"/>
              <w:rPr>
                <w:rFonts w:ascii="標楷體" w:eastAsia="標楷體" w:hAnsi="標楷體"/>
                <w:sz w:val="20"/>
                <w:szCs w:val="20"/>
              </w:rPr>
            </w:pPr>
            <w:r w:rsidRPr="00D81E25">
              <w:rPr>
                <w:rFonts w:ascii="標楷體" w:eastAsia="標楷體" w:hAnsi="標楷體" w:hint="eastAsia"/>
                <w:sz w:val="20"/>
                <w:szCs w:val="20"/>
              </w:rPr>
              <w:t>花園村</w:t>
            </w:r>
          </w:p>
        </w:tc>
        <w:tc>
          <w:tcPr>
            <w:tcW w:w="1701" w:type="dxa"/>
            <w:vAlign w:val="center"/>
          </w:tcPr>
          <w:p w14:paraId="430A87FD" w14:textId="77777777" w:rsidR="00FC68B8" w:rsidRPr="00D81E25" w:rsidRDefault="00FC68B8" w:rsidP="005E578C">
            <w:pPr>
              <w:snapToGrid w:val="0"/>
              <w:spacing w:line="200" w:lineRule="exact"/>
              <w:ind w:leftChars="-30" w:left="-72" w:rightChars="-30" w:right="-72"/>
              <w:jc w:val="both"/>
              <w:rPr>
                <w:rFonts w:ascii="標楷體" w:eastAsia="標楷體" w:hAnsi="標楷體"/>
                <w:sz w:val="20"/>
                <w:szCs w:val="20"/>
              </w:rPr>
            </w:pPr>
            <w:r w:rsidRPr="008D5E65">
              <w:rPr>
                <w:rFonts w:ascii="標楷體" w:eastAsia="標楷體" w:hAnsi="標楷體" w:cs="新細明體" w:hint="eastAsia"/>
                <w:color w:val="000000"/>
                <w:kern w:val="0"/>
                <w:sz w:val="20"/>
                <w:szCs w:val="20"/>
              </w:rPr>
              <w:t>花園村集會所</w:t>
            </w:r>
          </w:p>
        </w:tc>
        <w:tc>
          <w:tcPr>
            <w:tcW w:w="992" w:type="dxa"/>
            <w:vAlign w:val="center"/>
          </w:tcPr>
          <w:p w14:paraId="060FD5A5" w14:textId="77777777" w:rsidR="00FC68B8" w:rsidRPr="00D81E25" w:rsidRDefault="00FC68B8" w:rsidP="005E578C">
            <w:pPr>
              <w:snapToGrid w:val="0"/>
              <w:spacing w:line="200" w:lineRule="exact"/>
              <w:jc w:val="center"/>
              <w:rPr>
                <w:rFonts w:ascii="標楷體" w:eastAsia="標楷體" w:hAnsi="標楷體"/>
                <w:sz w:val="20"/>
                <w:szCs w:val="20"/>
              </w:rPr>
            </w:pPr>
            <w:r w:rsidRPr="008D5E65">
              <w:rPr>
                <w:rFonts w:ascii="標楷體" w:eastAsia="標楷體" w:hAnsi="標楷體" w:cs="新細明體" w:hint="eastAsia"/>
                <w:color w:val="000000"/>
                <w:kern w:val="0"/>
                <w:sz w:val="20"/>
                <w:szCs w:val="20"/>
              </w:rPr>
              <w:t>A、C</w:t>
            </w:r>
          </w:p>
        </w:tc>
        <w:tc>
          <w:tcPr>
            <w:tcW w:w="690" w:type="dxa"/>
            <w:vAlign w:val="center"/>
          </w:tcPr>
          <w:p w14:paraId="2883E187" w14:textId="77777777" w:rsidR="00FC68B8" w:rsidRPr="00D81E25" w:rsidRDefault="00FC68B8" w:rsidP="005E578C">
            <w:pPr>
              <w:snapToGrid w:val="0"/>
              <w:spacing w:line="200" w:lineRule="exact"/>
              <w:jc w:val="right"/>
              <w:rPr>
                <w:rFonts w:ascii="標楷體" w:eastAsia="標楷體" w:hAnsi="標楷體"/>
                <w:sz w:val="20"/>
                <w:szCs w:val="20"/>
              </w:rPr>
            </w:pPr>
            <w:r w:rsidRPr="00D81E25">
              <w:rPr>
                <w:rFonts w:ascii="標楷體" w:eastAsia="標楷體" w:hAnsi="標楷體" w:hint="eastAsia"/>
                <w:sz w:val="20"/>
                <w:szCs w:val="20"/>
              </w:rPr>
              <w:t>4</w:t>
            </w:r>
          </w:p>
        </w:tc>
      </w:tr>
      <w:tr w:rsidR="00FC68B8" w:rsidRPr="00D81E25" w14:paraId="76906092" w14:textId="77777777" w:rsidTr="006E286F">
        <w:trPr>
          <w:trHeight w:val="312"/>
        </w:trPr>
        <w:tc>
          <w:tcPr>
            <w:tcW w:w="850" w:type="dxa"/>
            <w:vMerge/>
            <w:vAlign w:val="center"/>
          </w:tcPr>
          <w:p w14:paraId="65AF1801" w14:textId="77777777" w:rsidR="00FC68B8" w:rsidRPr="00D81E25" w:rsidRDefault="00FC68B8" w:rsidP="005E578C">
            <w:pPr>
              <w:snapToGrid w:val="0"/>
              <w:spacing w:line="200" w:lineRule="exact"/>
              <w:ind w:leftChars="-50" w:left="-120" w:rightChars="-50" w:right="-120"/>
              <w:jc w:val="center"/>
              <w:rPr>
                <w:rFonts w:ascii="標楷體" w:eastAsia="標楷體" w:hAnsi="標楷體"/>
                <w:sz w:val="20"/>
                <w:szCs w:val="20"/>
              </w:rPr>
            </w:pPr>
          </w:p>
        </w:tc>
        <w:tc>
          <w:tcPr>
            <w:tcW w:w="709" w:type="dxa"/>
            <w:vAlign w:val="center"/>
          </w:tcPr>
          <w:p w14:paraId="0938BF66" w14:textId="77777777" w:rsidR="00FC68B8" w:rsidRPr="00D81E25" w:rsidRDefault="00FC68B8" w:rsidP="005E578C">
            <w:pPr>
              <w:snapToGrid w:val="0"/>
              <w:spacing w:line="200" w:lineRule="exact"/>
              <w:ind w:leftChars="-30" w:left="-72" w:rightChars="-30" w:right="-72"/>
              <w:jc w:val="center"/>
              <w:rPr>
                <w:rFonts w:ascii="標楷體" w:eastAsia="標楷體" w:hAnsi="標楷體"/>
                <w:sz w:val="20"/>
                <w:szCs w:val="20"/>
              </w:rPr>
            </w:pPr>
            <w:r w:rsidRPr="008D5E65">
              <w:rPr>
                <w:rFonts w:ascii="標楷體" w:eastAsia="標楷體" w:hAnsi="標楷體" w:cs="新細明體" w:hint="eastAsia"/>
                <w:color w:val="000000"/>
                <w:kern w:val="0"/>
                <w:sz w:val="20"/>
                <w:szCs w:val="20"/>
              </w:rPr>
              <w:t>竹林村</w:t>
            </w:r>
          </w:p>
        </w:tc>
        <w:tc>
          <w:tcPr>
            <w:tcW w:w="1701" w:type="dxa"/>
            <w:vAlign w:val="center"/>
          </w:tcPr>
          <w:p w14:paraId="61136825" w14:textId="77777777" w:rsidR="00FC68B8" w:rsidRPr="00D81E25" w:rsidRDefault="00FC68B8" w:rsidP="005E578C">
            <w:pPr>
              <w:snapToGrid w:val="0"/>
              <w:spacing w:line="200" w:lineRule="exact"/>
              <w:ind w:leftChars="-30" w:left="-72" w:rightChars="-30" w:right="-72"/>
              <w:jc w:val="both"/>
              <w:rPr>
                <w:rFonts w:ascii="標楷體" w:eastAsia="標楷體" w:hAnsi="標楷體"/>
                <w:sz w:val="20"/>
                <w:szCs w:val="20"/>
              </w:rPr>
            </w:pPr>
            <w:r w:rsidRPr="008D5E65">
              <w:rPr>
                <w:rFonts w:ascii="標楷體" w:eastAsia="標楷體" w:hAnsi="標楷體" w:cs="新細明體" w:hint="eastAsia"/>
                <w:color w:val="000000"/>
                <w:kern w:val="0"/>
                <w:sz w:val="20"/>
                <w:szCs w:val="20"/>
              </w:rPr>
              <w:t>竹林村辦公處</w:t>
            </w:r>
          </w:p>
        </w:tc>
        <w:tc>
          <w:tcPr>
            <w:tcW w:w="992" w:type="dxa"/>
            <w:vAlign w:val="center"/>
          </w:tcPr>
          <w:p w14:paraId="408F4735" w14:textId="77777777" w:rsidR="00FC68B8" w:rsidRPr="00D81E25" w:rsidRDefault="00FC68B8" w:rsidP="005E578C">
            <w:pPr>
              <w:snapToGrid w:val="0"/>
              <w:spacing w:line="200" w:lineRule="exact"/>
              <w:jc w:val="center"/>
              <w:rPr>
                <w:rFonts w:ascii="標楷體" w:eastAsia="標楷體" w:hAnsi="標楷體"/>
                <w:sz w:val="20"/>
                <w:szCs w:val="20"/>
              </w:rPr>
            </w:pPr>
            <w:r w:rsidRPr="008D5E65">
              <w:rPr>
                <w:rFonts w:ascii="標楷體" w:eastAsia="標楷體" w:hAnsi="標楷體" w:cs="新細明體" w:hint="eastAsia"/>
                <w:color w:val="000000"/>
                <w:kern w:val="0"/>
                <w:sz w:val="20"/>
                <w:szCs w:val="20"/>
              </w:rPr>
              <w:t>A、B</w:t>
            </w:r>
          </w:p>
        </w:tc>
        <w:tc>
          <w:tcPr>
            <w:tcW w:w="690" w:type="dxa"/>
            <w:vAlign w:val="center"/>
          </w:tcPr>
          <w:p w14:paraId="53AB8815" w14:textId="77777777" w:rsidR="00FC68B8" w:rsidRPr="00D81E25" w:rsidRDefault="00FC68B8" w:rsidP="005E578C">
            <w:pPr>
              <w:snapToGrid w:val="0"/>
              <w:spacing w:line="200" w:lineRule="exact"/>
              <w:jc w:val="right"/>
              <w:rPr>
                <w:rFonts w:ascii="標楷體" w:eastAsia="標楷體" w:hAnsi="標楷體"/>
                <w:sz w:val="20"/>
                <w:szCs w:val="20"/>
              </w:rPr>
            </w:pPr>
            <w:r w:rsidRPr="00D81E25">
              <w:rPr>
                <w:rFonts w:ascii="標楷體" w:eastAsia="標楷體" w:hAnsi="標楷體" w:hint="eastAsia"/>
                <w:sz w:val="20"/>
                <w:szCs w:val="20"/>
              </w:rPr>
              <w:t>1</w:t>
            </w:r>
          </w:p>
        </w:tc>
      </w:tr>
      <w:tr w:rsidR="00FC68B8" w:rsidRPr="00D81E25" w14:paraId="23B0176D" w14:textId="77777777" w:rsidTr="006E286F">
        <w:trPr>
          <w:trHeight w:val="312"/>
        </w:trPr>
        <w:tc>
          <w:tcPr>
            <w:tcW w:w="850" w:type="dxa"/>
            <w:vMerge/>
            <w:vAlign w:val="center"/>
          </w:tcPr>
          <w:p w14:paraId="1BD5C42B" w14:textId="77777777" w:rsidR="00FC68B8" w:rsidRPr="00D81E25" w:rsidRDefault="00FC68B8" w:rsidP="005E578C">
            <w:pPr>
              <w:snapToGrid w:val="0"/>
              <w:spacing w:line="200" w:lineRule="exact"/>
              <w:ind w:leftChars="-50" w:left="-120" w:rightChars="-50" w:right="-120"/>
              <w:jc w:val="center"/>
              <w:rPr>
                <w:rFonts w:ascii="標楷體" w:eastAsia="標楷體" w:hAnsi="標楷體"/>
                <w:sz w:val="20"/>
                <w:szCs w:val="20"/>
              </w:rPr>
            </w:pPr>
          </w:p>
        </w:tc>
        <w:tc>
          <w:tcPr>
            <w:tcW w:w="709" w:type="dxa"/>
            <w:vAlign w:val="center"/>
          </w:tcPr>
          <w:p w14:paraId="72D3544C" w14:textId="77777777" w:rsidR="00FC68B8" w:rsidRPr="00D81E25" w:rsidRDefault="00FC68B8" w:rsidP="005E578C">
            <w:pPr>
              <w:snapToGrid w:val="0"/>
              <w:spacing w:line="200" w:lineRule="exact"/>
              <w:ind w:leftChars="-30" w:left="-72" w:rightChars="-30" w:right="-72"/>
              <w:jc w:val="center"/>
              <w:rPr>
                <w:rFonts w:ascii="標楷體" w:eastAsia="標楷體" w:hAnsi="標楷體"/>
                <w:sz w:val="20"/>
                <w:szCs w:val="20"/>
              </w:rPr>
            </w:pPr>
            <w:r w:rsidRPr="008D5E65">
              <w:rPr>
                <w:rFonts w:ascii="標楷體" w:eastAsia="標楷體" w:hAnsi="標楷體" w:cs="新細明體" w:hint="eastAsia"/>
                <w:color w:val="000000"/>
                <w:kern w:val="0"/>
                <w:sz w:val="20"/>
                <w:szCs w:val="20"/>
              </w:rPr>
              <w:t>桃山村</w:t>
            </w:r>
          </w:p>
        </w:tc>
        <w:tc>
          <w:tcPr>
            <w:tcW w:w="1701" w:type="dxa"/>
            <w:vAlign w:val="center"/>
          </w:tcPr>
          <w:p w14:paraId="3055EE08" w14:textId="77777777" w:rsidR="00FC68B8" w:rsidRPr="00D81E25" w:rsidRDefault="00FC68B8" w:rsidP="005E578C">
            <w:pPr>
              <w:snapToGrid w:val="0"/>
              <w:spacing w:line="200" w:lineRule="exact"/>
              <w:ind w:leftChars="-30" w:left="-72" w:rightChars="-30" w:right="-72"/>
              <w:jc w:val="both"/>
              <w:rPr>
                <w:rFonts w:ascii="標楷體" w:eastAsia="標楷體" w:hAnsi="標楷體"/>
                <w:sz w:val="20"/>
                <w:szCs w:val="20"/>
              </w:rPr>
            </w:pPr>
            <w:r w:rsidRPr="008D5E65">
              <w:rPr>
                <w:rFonts w:ascii="標楷體" w:eastAsia="標楷體" w:hAnsi="標楷體" w:cs="新細明體" w:hint="eastAsia"/>
                <w:color w:val="000000"/>
                <w:kern w:val="0"/>
                <w:sz w:val="20"/>
                <w:szCs w:val="20"/>
              </w:rPr>
              <w:t>桃山村辦公處</w:t>
            </w:r>
          </w:p>
        </w:tc>
        <w:tc>
          <w:tcPr>
            <w:tcW w:w="992" w:type="dxa"/>
            <w:vAlign w:val="center"/>
          </w:tcPr>
          <w:p w14:paraId="6B997DA6" w14:textId="77777777" w:rsidR="00FC68B8" w:rsidRPr="00D81E25" w:rsidRDefault="00FC68B8" w:rsidP="005E578C">
            <w:pPr>
              <w:snapToGrid w:val="0"/>
              <w:spacing w:line="200" w:lineRule="exact"/>
              <w:jc w:val="center"/>
              <w:rPr>
                <w:rFonts w:ascii="標楷體" w:eastAsia="標楷體" w:hAnsi="標楷體"/>
                <w:sz w:val="20"/>
                <w:szCs w:val="20"/>
              </w:rPr>
            </w:pPr>
            <w:r w:rsidRPr="008D5E65">
              <w:rPr>
                <w:rFonts w:ascii="標楷體" w:eastAsia="標楷體" w:hAnsi="標楷體" w:cs="新細明體" w:hint="eastAsia"/>
                <w:color w:val="000000"/>
                <w:kern w:val="0"/>
                <w:sz w:val="20"/>
                <w:szCs w:val="20"/>
              </w:rPr>
              <w:t>A、B</w:t>
            </w:r>
          </w:p>
        </w:tc>
        <w:tc>
          <w:tcPr>
            <w:tcW w:w="690" w:type="dxa"/>
            <w:vAlign w:val="center"/>
          </w:tcPr>
          <w:p w14:paraId="7A7633D9" w14:textId="77777777" w:rsidR="00FC68B8" w:rsidRPr="00D81E25" w:rsidRDefault="00FC68B8" w:rsidP="005E578C">
            <w:pPr>
              <w:snapToGrid w:val="0"/>
              <w:spacing w:line="200" w:lineRule="exact"/>
              <w:jc w:val="right"/>
              <w:rPr>
                <w:rFonts w:ascii="標楷體" w:eastAsia="標楷體" w:hAnsi="標楷體"/>
                <w:sz w:val="20"/>
                <w:szCs w:val="20"/>
              </w:rPr>
            </w:pPr>
            <w:r w:rsidRPr="00D81E25">
              <w:rPr>
                <w:rFonts w:ascii="標楷體" w:eastAsia="標楷體" w:hAnsi="標楷體" w:hint="eastAsia"/>
                <w:sz w:val="20"/>
                <w:szCs w:val="20"/>
              </w:rPr>
              <w:t>8</w:t>
            </w:r>
          </w:p>
        </w:tc>
      </w:tr>
      <w:tr w:rsidR="00FC68B8" w:rsidRPr="00D81E25" w14:paraId="69774966" w14:textId="77777777" w:rsidTr="006E286F">
        <w:trPr>
          <w:trHeight w:val="312"/>
        </w:trPr>
        <w:tc>
          <w:tcPr>
            <w:tcW w:w="850" w:type="dxa"/>
            <w:vMerge/>
            <w:vAlign w:val="center"/>
          </w:tcPr>
          <w:p w14:paraId="357F735C" w14:textId="77777777" w:rsidR="00FC68B8" w:rsidRPr="00D81E25" w:rsidRDefault="00FC68B8" w:rsidP="005E578C">
            <w:pPr>
              <w:snapToGrid w:val="0"/>
              <w:spacing w:line="200" w:lineRule="exact"/>
              <w:ind w:leftChars="-50" w:left="-120" w:rightChars="-50" w:right="-120"/>
              <w:jc w:val="center"/>
              <w:rPr>
                <w:rFonts w:ascii="標楷體" w:eastAsia="標楷體" w:hAnsi="標楷體"/>
                <w:sz w:val="20"/>
                <w:szCs w:val="20"/>
              </w:rPr>
            </w:pPr>
          </w:p>
        </w:tc>
        <w:tc>
          <w:tcPr>
            <w:tcW w:w="709" w:type="dxa"/>
            <w:vAlign w:val="center"/>
          </w:tcPr>
          <w:p w14:paraId="75796430" w14:textId="77777777" w:rsidR="00FC68B8" w:rsidRPr="00D81E25" w:rsidRDefault="00FC68B8" w:rsidP="005E578C">
            <w:pPr>
              <w:snapToGrid w:val="0"/>
              <w:spacing w:line="200" w:lineRule="exact"/>
              <w:ind w:leftChars="-30" w:left="-72" w:rightChars="-30" w:right="-72"/>
              <w:jc w:val="center"/>
              <w:rPr>
                <w:rFonts w:ascii="標楷體" w:eastAsia="標楷體" w:hAnsi="標楷體"/>
                <w:sz w:val="20"/>
                <w:szCs w:val="20"/>
              </w:rPr>
            </w:pPr>
            <w:r w:rsidRPr="008D5E65">
              <w:rPr>
                <w:rFonts w:ascii="標楷體" w:eastAsia="標楷體" w:hAnsi="標楷體" w:cs="新細明體" w:hint="eastAsia"/>
                <w:color w:val="000000"/>
                <w:kern w:val="0"/>
                <w:sz w:val="20"/>
                <w:szCs w:val="20"/>
              </w:rPr>
              <w:t>大隘村</w:t>
            </w:r>
          </w:p>
        </w:tc>
        <w:tc>
          <w:tcPr>
            <w:tcW w:w="1701" w:type="dxa"/>
            <w:vAlign w:val="center"/>
          </w:tcPr>
          <w:p w14:paraId="4D05887D" w14:textId="77777777" w:rsidR="00FC68B8" w:rsidRPr="00D81E25" w:rsidRDefault="00FC68B8" w:rsidP="005E578C">
            <w:pPr>
              <w:snapToGrid w:val="0"/>
              <w:spacing w:line="200" w:lineRule="exact"/>
              <w:ind w:leftChars="-30" w:left="-72" w:rightChars="-30" w:right="-72"/>
              <w:jc w:val="both"/>
              <w:rPr>
                <w:rFonts w:ascii="標楷體" w:eastAsia="標楷體" w:hAnsi="標楷體"/>
                <w:sz w:val="20"/>
                <w:szCs w:val="20"/>
              </w:rPr>
            </w:pPr>
            <w:r>
              <w:rPr>
                <w:rFonts w:ascii="標楷體" w:eastAsia="標楷體" w:hAnsi="標楷體" w:cs="新細明體" w:hint="eastAsia"/>
                <w:color w:val="000000"/>
                <w:kern w:val="0"/>
                <w:sz w:val="20"/>
                <w:szCs w:val="20"/>
              </w:rPr>
              <w:t>五峰國小</w:t>
            </w:r>
          </w:p>
        </w:tc>
        <w:tc>
          <w:tcPr>
            <w:tcW w:w="992" w:type="dxa"/>
            <w:vAlign w:val="center"/>
          </w:tcPr>
          <w:p w14:paraId="6851F169" w14:textId="77777777" w:rsidR="00FC68B8" w:rsidRPr="00D81E25" w:rsidRDefault="00FC68B8" w:rsidP="005E578C">
            <w:pPr>
              <w:snapToGrid w:val="0"/>
              <w:spacing w:line="200" w:lineRule="exact"/>
              <w:jc w:val="center"/>
              <w:rPr>
                <w:rFonts w:ascii="標楷體" w:eastAsia="標楷體" w:hAnsi="標楷體"/>
                <w:sz w:val="20"/>
                <w:szCs w:val="20"/>
              </w:rPr>
            </w:pPr>
            <w:r w:rsidRPr="008D5E65">
              <w:rPr>
                <w:rFonts w:ascii="標楷體" w:eastAsia="標楷體" w:hAnsi="標楷體" w:cs="新細明體" w:hint="eastAsia"/>
                <w:color w:val="000000"/>
                <w:kern w:val="0"/>
                <w:sz w:val="20"/>
                <w:szCs w:val="20"/>
              </w:rPr>
              <w:t>A、B</w:t>
            </w:r>
          </w:p>
        </w:tc>
        <w:tc>
          <w:tcPr>
            <w:tcW w:w="690" w:type="dxa"/>
            <w:vAlign w:val="center"/>
          </w:tcPr>
          <w:p w14:paraId="2AA7265B" w14:textId="77777777" w:rsidR="00FC68B8" w:rsidRPr="00D81E25" w:rsidRDefault="00FC68B8" w:rsidP="005E578C">
            <w:pPr>
              <w:snapToGrid w:val="0"/>
              <w:spacing w:line="200" w:lineRule="exact"/>
              <w:jc w:val="right"/>
              <w:rPr>
                <w:rFonts w:ascii="標楷體" w:eastAsia="標楷體" w:hAnsi="標楷體"/>
                <w:sz w:val="20"/>
                <w:szCs w:val="20"/>
              </w:rPr>
            </w:pPr>
            <w:r w:rsidRPr="00D81E25">
              <w:rPr>
                <w:rFonts w:ascii="標楷體" w:eastAsia="標楷體" w:hAnsi="標楷體" w:hint="eastAsia"/>
                <w:sz w:val="20"/>
                <w:szCs w:val="20"/>
              </w:rPr>
              <w:t>4</w:t>
            </w:r>
          </w:p>
        </w:tc>
      </w:tr>
      <w:tr w:rsidR="00FC68B8" w:rsidRPr="00D81E25" w14:paraId="7933359D" w14:textId="77777777" w:rsidTr="006E286F">
        <w:trPr>
          <w:trHeight w:val="312"/>
        </w:trPr>
        <w:tc>
          <w:tcPr>
            <w:tcW w:w="850" w:type="dxa"/>
            <w:vMerge w:val="restart"/>
            <w:vAlign w:val="center"/>
          </w:tcPr>
          <w:p w14:paraId="2047ADD1" w14:textId="77777777" w:rsidR="00FC68B8" w:rsidRPr="00D81E25" w:rsidRDefault="00FC68B8" w:rsidP="005E578C">
            <w:pPr>
              <w:snapToGrid w:val="0"/>
              <w:spacing w:line="200" w:lineRule="exact"/>
              <w:ind w:leftChars="-50" w:left="-120" w:rightChars="-50" w:right="-120"/>
              <w:jc w:val="center"/>
              <w:rPr>
                <w:rFonts w:ascii="標楷體" w:eastAsia="標楷體" w:hAnsi="標楷體"/>
                <w:sz w:val="20"/>
                <w:szCs w:val="20"/>
              </w:rPr>
            </w:pPr>
            <w:r w:rsidRPr="008D5E65">
              <w:rPr>
                <w:rFonts w:ascii="標楷體" w:eastAsia="標楷體" w:hAnsi="標楷體" w:cs="新細明體" w:hint="eastAsia"/>
                <w:color w:val="000000"/>
                <w:kern w:val="0"/>
                <w:sz w:val="20"/>
                <w:szCs w:val="20"/>
              </w:rPr>
              <w:t>尖石鄉</w:t>
            </w:r>
          </w:p>
        </w:tc>
        <w:tc>
          <w:tcPr>
            <w:tcW w:w="709" w:type="dxa"/>
            <w:vAlign w:val="center"/>
          </w:tcPr>
          <w:p w14:paraId="78E3E3A5" w14:textId="77777777" w:rsidR="00FC68B8" w:rsidRPr="00D81E25" w:rsidRDefault="00FC68B8" w:rsidP="005E578C">
            <w:pPr>
              <w:snapToGrid w:val="0"/>
              <w:spacing w:line="200" w:lineRule="exact"/>
              <w:ind w:leftChars="-30" w:left="-72" w:rightChars="-30" w:right="-72"/>
              <w:jc w:val="center"/>
              <w:rPr>
                <w:rFonts w:ascii="標楷體" w:eastAsia="標楷體" w:hAnsi="標楷體"/>
                <w:sz w:val="20"/>
                <w:szCs w:val="20"/>
              </w:rPr>
            </w:pPr>
            <w:r w:rsidRPr="008D5E65">
              <w:rPr>
                <w:rFonts w:ascii="標楷體" w:eastAsia="標楷體" w:hAnsi="標楷體" w:cs="新細明體" w:hint="eastAsia"/>
                <w:color w:val="000000"/>
                <w:kern w:val="0"/>
                <w:sz w:val="20"/>
                <w:szCs w:val="20"/>
              </w:rPr>
              <w:t>義興村</w:t>
            </w:r>
          </w:p>
        </w:tc>
        <w:tc>
          <w:tcPr>
            <w:tcW w:w="1701" w:type="dxa"/>
            <w:vAlign w:val="center"/>
          </w:tcPr>
          <w:p w14:paraId="59A11E09" w14:textId="77777777" w:rsidR="00FC68B8" w:rsidRPr="00E95454" w:rsidRDefault="00FC68B8" w:rsidP="005E578C">
            <w:pPr>
              <w:snapToGrid w:val="0"/>
              <w:spacing w:line="200" w:lineRule="exact"/>
              <w:ind w:leftChars="-30" w:left="-72" w:rightChars="-30" w:right="-72"/>
              <w:jc w:val="both"/>
              <w:rPr>
                <w:rFonts w:ascii="標楷體" w:eastAsia="標楷體" w:hAnsi="標楷體" w:cs="新細明體"/>
                <w:color w:val="000000"/>
                <w:kern w:val="0"/>
                <w:sz w:val="20"/>
                <w:szCs w:val="20"/>
              </w:rPr>
            </w:pPr>
            <w:r w:rsidRPr="008D5E65">
              <w:rPr>
                <w:rFonts w:ascii="標楷體" w:eastAsia="標楷體" w:hAnsi="標楷體" w:cs="新細明體" w:hint="eastAsia"/>
                <w:color w:val="000000"/>
                <w:kern w:val="0"/>
                <w:sz w:val="20"/>
                <w:szCs w:val="20"/>
              </w:rPr>
              <w:t>嘉興國小義興分校</w:t>
            </w:r>
          </w:p>
        </w:tc>
        <w:tc>
          <w:tcPr>
            <w:tcW w:w="992" w:type="dxa"/>
            <w:vAlign w:val="center"/>
          </w:tcPr>
          <w:p w14:paraId="150A2B18" w14:textId="77777777" w:rsidR="00FC68B8" w:rsidRPr="00D81E25" w:rsidRDefault="00FC68B8" w:rsidP="005E578C">
            <w:pPr>
              <w:snapToGrid w:val="0"/>
              <w:spacing w:line="200" w:lineRule="exact"/>
              <w:jc w:val="center"/>
              <w:rPr>
                <w:rFonts w:ascii="標楷體" w:eastAsia="標楷體" w:hAnsi="標楷體"/>
                <w:sz w:val="20"/>
                <w:szCs w:val="20"/>
              </w:rPr>
            </w:pPr>
            <w:r w:rsidRPr="008D5E65">
              <w:rPr>
                <w:rFonts w:ascii="標楷體" w:eastAsia="標楷體" w:hAnsi="標楷體" w:cs="新細明體" w:hint="eastAsia"/>
                <w:color w:val="000000"/>
                <w:kern w:val="0"/>
                <w:sz w:val="20"/>
                <w:szCs w:val="20"/>
              </w:rPr>
              <w:t>A、B</w:t>
            </w:r>
          </w:p>
        </w:tc>
        <w:tc>
          <w:tcPr>
            <w:tcW w:w="690" w:type="dxa"/>
            <w:vAlign w:val="center"/>
          </w:tcPr>
          <w:p w14:paraId="4223F9CE" w14:textId="77777777" w:rsidR="00FC68B8" w:rsidRPr="00D81E25" w:rsidRDefault="00FC68B8" w:rsidP="005E578C">
            <w:pPr>
              <w:snapToGrid w:val="0"/>
              <w:spacing w:line="200" w:lineRule="exact"/>
              <w:jc w:val="right"/>
              <w:rPr>
                <w:rFonts w:ascii="標楷體" w:eastAsia="標楷體" w:hAnsi="標楷體"/>
                <w:sz w:val="20"/>
                <w:szCs w:val="20"/>
              </w:rPr>
            </w:pPr>
            <w:r w:rsidRPr="00D81E25">
              <w:rPr>
                <w:rFonts w:ascii="標楷體" w:eastAsia="標楷體" w:hAnsi="標楷體" w:hint="eastAsia"/>
                <w:sz w:val="20"/>
                <w:szCs w:val="20"/>
              </w:rPr>
              <w:t>2</w:t>
            </w:r>
          </w:p>
        </w:tc>
      </w:tr>
      <w:tr w:rsidR="00FC68B8" w:rsidRPr="00D81E25" w14:paraId="24679E84" w14:textId="77777777" w:rsidTr="006E286F">
        <w:trPr>
          <w:trHeight w:val="312"/>
        </w:trPr>
        <w:tc>
          <w:tcPr>
            <w:tcW w:w="850" w:type="dxa"/>
            <w:vMerge/>
            <w:vAlign w:val="center"/>
          </w:tcPr>
          <w:p w14:paraId="3C9CC9D0" w14:textId="77777777" w:rsidR="00FC68B8" w:rsidRPr="00D81E25" w:rsidRDefault="00FC68B8" w:rsidP="005E578C">
            <w:pPr>
              <w:snapToGrid w:val="0"/>
              <w:spacing w:line="200" w:lineRule="exact"/>
              <w:jc w:val="center"/>
              <w:rPr>
                <w:rFonts w:ascii="標楷體" w:eastAsia="標楷體" w:hAnsi="標楷體"/>
                <w:sz w:val="20"/>
                <w:szCs w:val="20"/>
              </w:rPr>
            </w:pPr>
          </w:p>
        </w:tc>
        <w:tc>
          <w:tcPr>
            <w:tcW w:w="709" w:type="dxa"/>
            <w:vAlign w:val="center"/>
          </w:tcPr>
          <w:p w14:paraId="65F6FB1D" w14:textId="77777777" w:rsidR="00FC68B8" w:rsidRPr="00D81E25" w:rsidRDefault="00FC68B8" w:rsidP="005E578C">
            <w:pPr>
              <w:snapToGrid w:val="0"/>
              <w:spacing w:line="200" w:lineRule="exact"/>
              <w:ind w:leftChars="-30" w:left="-72" w:rightChars="-30" w:right="-72"/>
              <w:jc w:val="center"/>
              <w:rPr>
                <w:rFonts w:ascii="標楷體" w:eastAsia="標楷體" w:hAnsi="標楷體"/>
                <w:sz w:val="20"/>
                <w:szCs w:val="20"/>
              </w:rPr>
            </w:pPr>
            <w:r w:rsidRPr="008D5E65">
              <w:rPr>
                <w:rFonts w:ascii="標楷體" w:eastAsia="標楷體" w:hAnsi="標楷體" w:cs="新細明體" w:hint="eastAsia"/>
                <w:color w:val="000000"/>
                <w:kern w:val="0"/>
                <w:sz w:val="20"/>
                <w:szCs w:val="20"/>
              </w:rPr>
              <w:t>新樂</w:t>
            </w:r>
            <w:r>
              <w:rPr>
                <w:rFonts w:ascii="標楷體" w:eastAsia="標楷體" w:hAnsi="標楷體" w:cs="新細明體" w:hint="eastAsia"/>
                <w:color w:val="000000"/>
                <w:kern w:val="0"/>
                <w:sz w:val="20"/>
                <w:szCs w:val="20"/>
              </w:rPr>
              <w:t>村</w:t>
            </w:r>
          </w:p>
        </w:tc>
        <w:tc>
          <w:tcPr>
            <w:tcW w:w="1701" w:type="dxa"/>
            <w:vAlign w:val="center"/>
          </w:tcPr>
          <w:p w14:paraId="4F0C7D79" w14:textId="77777777" w:rsidR="00FC68B8" w:rsidRPr="00D81E25" w:rsidRDefault="00FC68B8" w:rsidP="005E578C">
            <w:pPr>
              <w:snapToGrid w:val="0"/>
              <w:spacing w:line="200" w:lineRule="exact"/>
              <w:ind w:leftChars="-30" w:left="-72" w:rightChars="-30" w:right="-72"/>
              <w:jc w:val="both"/>
              <w:rPr>
                <w:rFonts w:ascii="標楷體" w:eastAsia="標楷體" w:hAnsi="標楷體"/>
                <w:sz w:val="20"/>
                <w:szCs w:val="20"/>
              </w:rPr>
            </w:pPr>
            <w:r w:rsidRPr="008D5E65">
              <w:rPr>
                <w:rFonts w:ascii="標楷體" w:eastAsia="標楷體" w:hAnsi="標楷體" w:cs="新細明體" w:hint="eastAsia"/>
                <w:color w:val="000000"/>
                <w:kern w:val="0"/>
                <w:sz w:val="20"/>
                <w:szCs w:val="20"/>
              </w:rPr>
              <w:t>新樂村集會所</w:t>
            </w:r>
          </w:p>
        </w:tc>
        <w:tc>
          <w:tcPr>
            <w:tcW w:w="992" w:type="dxa"/>
            <w:vAlign w:val="center"/>
          </w:tcPr>
          <w:p w14:paraId="2D36610D" w14:textId="77777777" w:rsidR="00FC68B8" w:rsidRPr="00D81E25" w:rsidRDefault="00FC68B8" w:rsidP="005E578C">
            <w:pPr>
              <w:snapToGrid w:val="0"/>
              <w:spacing w:line="200" w:lineRule="exact"/>
              <w:jc w:val="center"/>
              <w:rPr>
                <w:rFonts w:ascii="標楷體" w:eastAsia="標楷體" w:hAnsi="標楷體"/>
                <w:sz w:val="20"/>
                <w:szCs w:val="20"/>
              </w:rPr>
            </w:pPr>
            <w:r w:rsidRPr="008D5E65">
              <w:rPr>
                <w:rFonts w:ascii="標楷體" w:eastAsia="標楷體" w:hAnsi="標楷體" w:cs="新細明體" w:hint="eastAsia"/>
                <w:color w:val="000000"/>
                <w:kern w:val="0"/>
                <w:sz w:val="20"/>
                <w:szCs w:val="20"/>
              </w:rPr>
              <w:t>A、B</w:t>
            </w:r>
          </w:p>
        </w:tc>
        <w:tc>
          <w:tcPr>
            <w:tcW w:w="690" w:type="dxa"/>
            <w:vAlign w:val="center"/>
          </w:tcPr>
          <w:p w14:paraId="1A35FE40" w14:textId="77777777" w:rsidR="00FC68B8" w:rsidRPr="00D81E25" w:rsidRDefault="00FC68B8" w:rsidP="005E578C">
            <w:pPr>
              <w:snapToGrid w:val="0"/>
              <w:spacing w:line="200" w:lineRule="exact"/>
              <w:jc w:val="right"/>
              <w:rPr>
                <w:rFonts w:ascii="標楷體" w:eastAsia="標楷體" w:hAnsi="標楷體"/>
                <w:sz w:val="20"/>
                <w:szCs w:val="20"/>
              </w:rPr>
            </w:pPr>
            <w:r w:rsidRPr="00D81E25">
              <w:rPr>
                <w:rFonts w:ascii="標楷體" w:eastAsia="標楷體" w:hAnsi="標楷體" w:hint="eastAsia"/>
                <w:sz w:val="20"/>
                <w:szCs w:val="20"/>
              </w:rPr>
              <w:t>5</w:t>
            </w:r>
          </w:p>
        </w:tc>
      </w:tr>
      <w:tr w:rsidR="00FC68B8" w:rsidRPr="00D81E25" w14:paraId="665CBC83" w14:textId="77777777" w:rsidTr="006E286F">
        <w:trPr>
          <w:trHeight w:val="312"/>
        </w:trPr>
        <w:tc>
          <w:tcPr>
            <w:tcW w:w="850" w:type="dxa"/>
            <w:vMerge/>
          </w:tcPr>
          <w:p w14:paraId="3638E972" w14:textId="77777777" w:rsidR="00FC68B8" w:rsidRPr="00D81E25" w:rsidRDefault="00FC68B8" w:rsidP="00FC68B8">
            <w:pPr>
              <w:snapToGrid w:val="0"/>
              <w:spacing w:afterLines="10" w:after="36" w:line="220" w:lineRule="exact"/>
              <w:jc w:val="center"/>
              <w:rPr>
                <w:rFonts w:ascii="標楷體" w:eastAsia="標楷體" w:hAnsi="標楷體"/>
                <w:sz w:val="20"/>
                <w:szCs w:val="20"/>
              </w:rPr>
            </w:pPr>
          </w:p>
        </w:tc>
        <w:tc>
          <w:tcPr>
            <w:tcW w:w="709" w:type="dxa"/>
            <w:vAlign w:val="center"/>
          </w:tcPr>
          <w:p w14:paraId="40609CCC" w14:textId="77777777" w:rsidR="00FC68B8" w:rsidRPr="00D81E25" w:rsidRDefault="00FC68B8" w:rsidP="005E578C">
            <w:pPr>
              <w:snapToGrid w:val="0"/>
              <w:spacing w:line="200" w:lineRule="exact"/>
              <w:ind w:leftChars="-30" w:left="-72" w:rightChars="-30" w:right="-72"/>
              <w:jc w:val="center"/>
              <w:rPr>
                <w:rFonts w:ascii="標楷體" w:eastAsia="標楷體" w:hAnsi="標楷體"/>
                <w:sz w:val="20"/>
                <w:szCs w:val="20"/>
              </w:rPr>
            </w:pPr>
            <w:r w:rsidRPr="008D5E65">
              <w:rPr>
                <w:rFonts w:ascii="標楷體" w:eastAsia="標楷體" w:hAnsi="標楷體" w:cs="新細明體" w:hint="eastAsia"/>
                <w:color w:val="000000"/>
                <w:kern w:val="0"/>
                <w:sz w:val="20"/>
                <w:szCs w:val="20"/>
              </w:rPr>
              <w:t>玉峰村</w:t>
            </w:r>
          </w:p>
        </w:tc>
        <w:tc>
          <w:tcPr>
            <w:tcW w:w="1701" w:type="dxa"/>
            <w:vAlign w:val="center"/>
          </w:tcPr>
          <w:p w14:paraId="2BF71872" w14:textId="28968BB1" w:rsidR="00FC68B8" w:rsidRPr="00D81E25" w:rsidRDefault="00FC68B8" w:rsidP="006E286F">
            <w:pPr>
              <w:snapToGrid w:val="0"/>
              <w:spacing w:afterLines="10" w:after="36" w:line="220" w:lineRule="exact"/>
              <w:ind w:leftChars="-30" w:left="-72" w:rightChars="-30" w:right="-72"/>
              <w:jc w:val="both"/>
              <w:rPr>
                <w:rFonts w:ascii="標楷體" w:eastAsia="標楷體" w:hAnsi="標楷體"/>
                <w:sz w:val="20"/>
                <w:szCs w:val="20"/>
              </w:rPr>
            </w:pPr>
            <w:r w:rsidRPr="008D5E65">
              <w:rPr>
                <w:rFonts w:ascii="標楷體" w:eastAsia="標楷體" w:hAnsi="標楷體" w:cs="新細明體" w:hint="eastAsia"/>
                <w:color w:val="000000"/>
                <w:kern w:val="0"/>
                <w:sz w:val="20"/>
                <w:szCs w:val="20"/>
              </w:rPr>
              <w:t>石磊國小</w:t>
            </w:r>
            <w:r>
              <w:rPr>
                <w:rFonts w:ascii="標楷體" w:eastAsia="標楷體" w:hAnsi="標楷體" w:cs="新細明體"/>
                <w:color w:val="000000"/>
                <w:kern w:val="0"/>
                <w:sz w:val="20"/>
                <w:szCs w:val="20"/>
              </w:rPr>
              <w:br/>
            </w:r>
            <w:r w:rsidRPr="008D5E65">
              <w:rPr>
                <w:rFonts w:ascii="標楷體" w:eastAsia="標楷體" w:hAnsi="標楷體" w:cs="新細明體" w:hint="eastAsia"/>
                <w:color w:val="000000"/>
                <w:kern w:val="0"/>
                <w:sz w:val="20"/>
                <w:szCs w:val="20"/>
              </w:rPr>
              <w:t>玉峰村集會所</w:t>
            </w:r>
            <w:r w:rsidR="006E286F">
              <w:rPr>
                <w:rFonts w:ascii="標楷體" w:eastAsia="標楷體" w:hAnsi="標楷體" w:cs="新細明體"/>
                <w:color w:val="000000"/>
                <w:kern w:val="0"/>
                <w:sz w:val="20"/>
                <w:szCs w:val="20"/>
              </w:rPr>
              <w:br/>
            </w:r>
            <w:r w:rsidRPr="008D5E65">
              <w:rPr>
                <w:rFonts w:ascii="標楷體" w:eastAsia="標楷體" w:hAnsi="標楷體" w:cs="新細明體" w:hint="eastAsia"/>
                <w:color w:val="000000"/>
                <w:kern w:val="0"/>
                <w:sz w:val="20"/>
                <w:szCs w:val="20"/>
              </w:rPr>
              <w:t>玉峰國小</w:t>
            </w:r>
          </w:p>
        </w:tc>
        <w:tc>
          <w:tcPr>
            <w:tcW w:w="992" w:type="dxa"/>
            <w:vAlign w:val="center"/>
          </w:tcPr>
          <w:p w14:paraId="41719FFC" w14:textId="77777777" w:rsidR="00FC68B8" w:rsidRPr="00D81E25" w:rsidRDefault="00FC68B8" w:rsidP="005E578C">
            <w:pPr>
              <w:snapToGrid w:val="0"/>
              <w:spacing w:line="200" w:lineRule="exact"/>
              <w:jc w:val="center"/>
              <w:rPr>
                <w:rFonts w:ascii="標楷體" w:eastAsia="標楷體" w:hAnsi="標楷體"/>
                <w:sz w:val="20"/>
                <w:szCs w:val="20"/>
              </w:rPr>
            </w:pPr>
            <w:r w:rsidRPr="008D5E65">
              <w:rPr>
                <w:rFonts w:ascii="標楷體" w:eastAsia="標楷體" w:hAnsi="標楷體" w:cs="新細明體" w:hint="eastAsia"/>
                <w:color w:val="000000"/>
                <w:kern w:val="0"/>
                <w:sz w:val="20"/>
                <w:szCs w:val="20"/>
              </w:rPr>
              <w:t>A、B</w:t>
            </w:r>
          </w:p>
        </w:tc>
        <w:tc>
          <w:tcPr>
            <w:tcW w:w="690" w:type="dxa"/>
            <w:vAlign w:val="center"/>
          </w:tcPr>
          <w:p w14:paraId="3F1366D5" w14:textId="77777777" w:rsidR="00FC68B8" w:rsidRPr="00D81E25" w:rsidRDefault="00FC68B8" w:rsidP="005E578C">
            <w:pPr>
              <w:snapToGrid w:val="0"/>
              <w:spacing w:line="200" w:lineRule="exact"/>
              <w:jc w:val="right"/>
              <w:rPr>
                <w:rFonts w:ascii="標楷體" w:eastAsia="標楷體" w:hAnsi="標楷體"/>
                <w:sz w:val="20"/>
                <w:szCs w:val="20"/>
              </w:rPr>
            </w:pPr>
            <w:r w:rsidRPr="00D81E25">
              <w:rPr>
                <w:rFonts w:ascii="標楷體" w:eastAsia="標楷體" w:hAnsi="標楷體" w:hint="eastAsia"/>
                <w:sz w:val="20"/>
                <w:szCs w:val="20"/>
              </w:rPr>
              <w:t>6</w:t>
            </w:r>
          </w:p>
        </w:tc>
      </w:tr>
      <w:tr w:rsidR="00FC68B8" w:rsidRPr="00D81E25" w14:paraId="2130FD2C" w14:textId="77777777" w:rsidTr="006E286F">
        <w:trPr>
          <w:trHeight w:val="312"/>
        </w:trPr>
        <w:tc>
          <w:tcPr>
            <w:tcW w:w="850" w:type="dxa"/>
            <w:vMerge/>
          </w:tcPr>
          <w:p w14:paraId="0EB8E434" w14:textId="77777777" w:rsidR="00FC68B8" w:rsidRPr="00D81E25" w:rsidRDefault="00FC68B8" w:rsidP="00FC68B8">
            <w:pPr>
              <w:snapToGrid w:val="0"/>
              <w:spacing w:afterLines="10" w:after="36" w:line="220" w:lineRule="exact"/>
              <w:jc w:val="center"/>
              <w:rPr>
                <w:rFonts w:ascii="標楷體" w:eastAsia="標楷體" w:hAnsi="標楷體"/>
                <w:sz w:val="20"/>
                <w:szCs w:val="20"/>
              </w:rPr>
            </w:pPr>
          </w:p>
        </w:tc>
        <w:tc>
          <w:tcPr>
            <w:tcW w:w="709" w:type="dxa"/>
            <w:vAlign w:val="center"/>
          </w:tcPr>
          <w:p w14:paraId="661766F8" w14:textId="77777777" w:rsidR="00FC68B8" w:rsidRPr="00D81E25" w:rsidRDefault="00FC68B8" w:rsidP="005E578C">
            <w:pPr>
              <w:snapToGrid w:val="0"/>
              <w:spacing w:line="200" w:lineRule="exact"/>
              <w:ind w:leftChars="-30" w:left="-72" w:rightChars="-30" w:right="-72"/>
              <w:jc w:val="center"/>
              <w:rPr>
                <w:rFonts w:ascii="標楷體" w:eastAsia="標楷體" w:hAnsi="標楷體"/>
                <w:sz w:val="20"/>
                <w:szCs w:val="20"/>
              </w:rPr>
            </w:pPr>
            <w:r w:rsidRPr="008D5E65">
              <w:rPr>
                <w:rFonts w:ascii="標楷體" w:eastAsia="標楷體" w:hAnsi="標楷體" w:cs="新細明體" w:hint="eastAsia"/>
                <w:color w:val="000000"/>
                <w:kern w:val="0"/>
                <w:sz w:val="20"/>
                <w:szCs w:val="20"/>
              </w:rPr>
              <w:t>錦屏村</w:t>
            </w:r>
          </w:p>
        </w:tc>
        <w:tc>
          <w:tcPr>
            <w:tcW w:w="1701" w:type="dxa"/>
            <w:vAlign w:val="center"/>
          </w:tcPr>
          <w:p w14:paraId="75B95E9C" w14:textId="62F41DD4" w:rsidR="00FC68B8" w:rsidRPr="00D81E25" w:rsidRDefault="00FC68B8" w:rsidP="006E286F">
            <w:pPr>
              <w:snapToGrid w:val="0"/>
              <w:spacing w:afterLines="10" w:after="36" w:line="220" w:lineRule="exact"/>
              <w:ind w:leftChars="-30" w:left="-72" w:rightChars="-30" w:right="-72"/>
              <w:jc w:val="both"/>
              <w:rPr>
                <w:rFonts w:ascii="標楷體" w:eastAsia="標楷體" w:hAnsi="標楷體"/>
                <w:sz w:val="20"/>
                <w:szCs w:val="20"/>
              </w:rPr>
            </w:pPr>
            <w:r w:rsidRPr="008D5E65">
              <w:rPr>
                <w:rFonts w:ascii="標楷體" w:eastAsia="標楷體" w:hAnsi="標楷體" w:cs="新細明體" w:hint="eastAsia"/>
                <w:color w:val="000000"/>
                <w:kern w:val="0"/>
                <w:sz w:val="20"/>
                <w:szCs w:val="20"/>
              </w:rPr>
              <w:t>錦屏村集會所</w:t>
            </w:r>
            <w:r w:rsidR="006E286F">
              <w:rPr>
                <w:rFonts w:ascii="標楷體" w:eastAsia="標楷體" w:hAnsi="標楷體" w:cs="新細明體"/>
                <w:color w:val="000000"/>
                <w:kern w:val="0"/>
                <w:sz w:val="20"/>
                <w:szCs w:val="20"/>
              </w:rPr>
              <w:br/>
            </w:r>
            <w:r w:rsidRPr="008D5E65">
              <w:rPr>
                <w:rFonts w:ascii="標楷體" w:eastAsia="標楷體" w:hAnsi="標楷體" w:cs="新細明體" w:hint="eastAsia"/>
                <w:color w:val="000000"/>
                <w:kern w:val="0"/>
                <w:sz w:val="20"/>
                <w:szCs w:val="20"/>
              </w:rPr>
              <w:t>那羅活動中心</w:t>
            </w:r>
          </w:p>
        </w:tc>
        <w:tc>
          <w:tcPr>
            <w:tcW w:w="992" w:type="dxa"/>
            <w:vAlign w:val="center"/>
          </w:tcPr>
          <w:p w14:paraId="636F6F32" w14:textId="77777777" w:rsidR="00FC68B8" w:rsidRPr="00247734" w:rsidRDefault="00FC68B8" w:rsidP="005E578C">
            <w:pPr>
              <w:snapToGrid w:val="0"/>
              <w:spacing w:line="200" w:lineRule="exact"/>
              <w:jc w:val="center"/>
              <w:rPr>
                <w:rFonts w:ascii="標楷體" w:eastAsia="標楷體" w:hAnsi="標楷體" w:cs="新細明體"/>
                <w:color w:val="000000"/>
                <w:kern w:val="0"/>
                <w:sz w:val="20"/>
                <w:szCs w:val="20"/>
              </w:rPr>
            </w:pPr>
            <w:r w:rsidRPr="008D5E65">
              <w:rPr>
                <w:rFonts w:ascii="標楷體" w:eastAsia="標楷體" w:hAnsi="標楷體" w:cs="新細明體" w:hint="eastAsia"/>
                <w:color w:val="000000"/>
                <w:kern w:val="0"/>
                <w:sz w:val="20"/>
                <w:szCs w:val="20"/>
              </w:rPr>
              <w:t>A、B</w:t>
            </w:r>
          </w:p>
        </w:tc>
        <w:tc>
          <w:tcPr>
            <w:tcW w:w="690" w:type="dxa"/>
            <w:vAlign w:val="center"/>
          </w:tcPr>
          <w:p w14:paraId="4509B9FD" w14:textId="77777777" w:rsidR="00FC68B8" w:rsidRPr="00D81E25" w:rsidRDefault="00FC68B8" w:rsidP="005E578C">
            <w:pPr>
              <w:snapToGrid w:val="0"/>
              <w:spacing w:line="200" w:lineRule="exact"/>
              <w:jc w:val="right"/>
              <w:rPr>
                <w:rFonts w:ascii="標楷體" w:eastAsia="標楷體" w:hAnsi="標楷體"/>
                <w:sz w:val="20"/>
                <w:szCs w:val="20"/>
              </w:rPr>
            </w:pPr>
            <w:r w:rsidRPr="00D81E25">
              <w:rPr>
                <w:rFonts w:ascii="標楷體" w:eastAsia="標楷體" w:hAnsi="標楷體" w:hint="eastAsia"/>
                <w:sz w:val="20"/>
                <w:szCs w:val="20"/>
              </w:rPr>
              <w:t>2</w:t>
            </w:r>
          </w:p>
        </w:tc>
      </w:tr>
      <w:tr w:rsidR="00FC68B8" w:rsidRPr="00D81E25" w14:paraId="4D3F9C2F" w14:textId="77777777" w:rsidTr="006E286F">
        <w:trPr>
          <w:trHeight w:val="312"/>
        </w:trPr>
        <w:tc>
          <w:tcPr>
            <w:tcW w:w="850" w:type="dxa"/>
            <w:vMerge/>
          </w:tcPr>
          <w:p w14:paraId="6F6D47CA" w14:textId="77777777" w:rsidR="00FC68B8" w:rsidRPr="00D81E25" w:rsidRDefault="00FC68B8" w:rsidP="00FC68B8">
            <w:pPr>
              <w:snapToGrid w:val="0"/>
              <w:spacing w:afterLines="10" w:after="36" w:line="220" w:lineRule="exact"/>
              <w:jc w:val="center"/>
              <w:rPr>
                <w:rFonts w:ascii="標楷體" w:eastAsia="標楷體" w:hAnsi="標楷體"/>
                <w:sz w:val="20"/>
                <w:szCs w:val="20"/>
              </w:rPr>
            </w:pPr>
          </w:p>
        </w:tc>
        <w:tc>
          <w:tcPr>
            <w:tcW w:w="709" w:type="dxa"/>
            <w:vAlign w:val="center"/>
          </w:tcPr>
          <w:p w14:paraId="4E68032C" w14:textId="77777777" w:rsidR="00FC68B8" w:rsidRPr="00D81E25" w:rsidRDefault="00FC68B8" w:rsidP="005E578C">
            <w:pPr>
              <w:snapToGrid w:val="0"/>
              <w:spacing w:line="200" w:lineRule="exact"/>
              <w:ind w:leftChars="-30" w:left="-72" w:rightChars="-30" w:right="-72"/>
              <w:jc w:val="center"/>
              <w:rPr>
                <w:rFonts w:ascii="標楷體" w:eastAsia="標楷體" w:hAnsi="標楷體"/>
                <w:sz w:val="20"/>
                <w:szCs w:val="20"/>
              </w:rPr>
            </w:pPr>
            <w:r w:rsidRPr="008D5E65">
              <w:rPr>
                <w:rFonts w:ascii="標楷體" w:eastAsia="標楷體" w:hAnsi="標楷體" w:cs="新細明體" w:hint="eastAsia"/>
                <w:color w:val="000000"/>
                <w:kern w:val="0"/>
                <w:sz w:val="20"/>
                <w:szCs w:val="20"/>
              </w:rPr>
              <w:t>梅花村</w:t>
            </w:r>
          </w:p>
        </w:tc>
        <w:tc>
          <w:tcPr>
            <w:tcW w:w="1701" w:type="dxa"/>
            <w:vAlign w:val="center"/>
          </w:tcPr>
          <w:p w14:paraId="074E9351" w14:textId="77777777" w:rsidR="00FC68B8" w:rsidRPr="00D81E25" w:rsidRDefault="00FC68B8" w:rsidP="005E578C">
            <w:pPr>
              <w:snapToGrid w:val="0"/>
              <w:spacing w:line="200" w:lineRule="exact"/>
              <w:ind w:leftChars="-30" w:left="-72" w:rightChars="-30" w:right="-72"/>
              <w:jc w:val="both"/>
              <w:rPr>
                <w:rFonts w:ascii="標楷體" w:eastAsia="標楷體" w:hAnsi="標楷體"/>
                <w:sz w:val="20"/>
                <w:szCs w:val="20"/>
              </w:rPr>
            </w:pPr>
            <w:r w:rsidRPr="008D5E65">
              <w:rPr>
                <w:rFonts w:ascii="標楷體" w:eastAsia="標楷體" w:hAnsi="標楷體" w:cs="新細明體" w:hint="eastAsia"/>
                <w:color w:val="000000"/>
                <w:kern w:val="0"/>
                <w:sz w:val="20"/>
                <w:szCs w:val="20"/>
              </w:rPr>
              <w:t>梅花村長老教會</w:t>
            </w:r>
          </w:p>
        </w:tc>
        <w:tc>
          <w:tcPr>
            <w:tcW w:w="992" w:type="dxa"/>
            <w:vAlign w:val="center"/>
          </w:tcPr>
          <w:p w14:paraId="6C764637" w14:textId="77777777" w:rsidR="00FC68B8" w:rsidRPr="00D81E25" w:rsidRDefault="00FC68B8" w:rsidP="005E578C">
            <w:pPr>
              <w:snapToGrid w:val="0"/>
              <w:spacing w:line="200" w:lineRule="exact"/>
              <w:jc w:val="center"/>
              <w:rPr>
                <w:rFonts w:ascii="標楷體" w:eastAsia="標楷體" w:hAnsi="標楷體"/>
                <w:sz w:val="20"/>
                <w:szCs w:val="20"/>
              </w:rPr>
            </w:pPr>
            <w:r w:rsidRPr="008D5E65">
              <w:rPr>
                <w:rFonts w:ascii="標楷體" w:eastAsia="標楷體" w:hAnsi="標楷體" w:cs="新細明體" w:hint="eastAsia"/>
                <w:color w:val="000000"/>
                <w:kern w:val="0"/>
                <w:sz w:val="20"/>
                <w:szCs w:val="20"/>
              </w:rPr>
              <w:t>A、B</w:t>
            </w:r>
          </w:p>
        </w:tc>
        <w:tc>
          <w:tcPr>
            <w:tcW w:w="690" w:type="dxa"/>
            <w:vAlign w:val="center"/>
          </w:tcPr>
          <w:p w14:paraId="1070AA3D" w14:textId="77777777" w:rsidR="00FC68B8" w:rsidRPr="00D81E25" w:rsidRDefault="00FC68B8" w:rsidP="005E578C">
            <w:pPr>
              <w:snapToGrid w:val="0"/>
              <w:spacing w:line="200" w:lineRule="exact"/>
              <w:jc w:val="right"/>
              <w:rPr>
                <w:rFonts w:ascii="標楷體" w:eastAsia="標楷體" w:hAnsi="標楷體"/>
                <w:sz w:val="20"/>
                <w:szCs w:val="20"/>
              </w:rPr>
            </w:pPr>
            <w:r w:rsidRPr="00D81E25">
              <w:rPr>
                <w:rFonts w:ascii="標楷體" w:eastAsia="標楷體" w:hAnsi="標楷體" w:hint="eastAsia"/>
                <w:sz w:val="20"/>
                <w:szCs w:val="20"/>
              </w:rPr>
              <w:t>3</w:t>
            </w:r>
          </w:p>
        </w:tc>
      </w:tr>
      <w:tr w:rsidR="00FC68B8" w:rsidRPr="00D81E25" w14:paraId="724DFE6A" w14:textId="77777777" w:rsidTr="006E286F">
        <w:trPr>
          <w:trHeight w:val="312"/>
        </w:trPr>
        <w:tc>
          <w:tcPr>
            <w:tcW w:w="850" w:type="dxa"/>
            <w:vMerge/>
            <w:tcBorders>
              <w:bottom w:val="single" w:sz="4" w:space="0" w:color="auto"/>
            </w:tcBorders>
          </w:tcPr>
          <w:p w14:paraId="1C578F7E" w14:textId="77777777" w:rsidR="00FC68B8" w:rsidRPr="00D81E25" w:rsidRDefault="00FC68B8" w:rsidP="00FC68B8">
            <w:pPr>
              <w:snapToGrid w:val="0"/>
              <w:spacing w:afterLines="10" w:after="36" w:line="220" w:lineRule="exact"/>
              <w:jc w:val="center"/>
              <w:rPr>
                <w:rFonts w:ascii="標楷體" w:eastAsia="標楷體" w:hAnsi="標楷體" w:cs="新細明體"/>
                <w:color w:val="000000"/>
                <w:kern w:val="0"/>
                <w:sz w:val="20"/>
                <w:szCs w:val="20"/>
              </w:rPr>
            </w:pPr>
          </w:p>
        </w:tc>
        <w:tc>
          <w:tcPr>
            <w:tcW w:w="709" w:type="dxa"/>
            <w:tcBorders>
              <w:bottom w:val="single" w:sz="4" w:space="0" w:color="auto"/>
            </w:tcBorders>
            <w:vAlign w:val="center"/>
          </w:tcPr>
          <w:p w14:paraId="66289523" w14:textId="77777777" w:rsidR="00FC68B8" w:rsidRPr="00D81E25" w:rsidRDefault="00FC68B8" w:rsidP="005E578C">
            <w:pPr>
              <w:snapToGrid w:val="0"/>
              <w:spacing w:line="200" w:lineRule="exact"/>
              <w:ind w:leftChars="-30" w:left="-72" w:rightChars="-30" w:right="-72"/>
              <w:jc w:val="center"/>
              <w:rPr>
                <w:rFonts w:ascii="標楷體" w:eastAsia="標楷體" w:hAnsi="標楷體" w:cs="新細明體"/>
                <w:color w:val="000000"/>
                <w:kern w:val="0"/>
                <w:sz w:val="20"/>
                <w:szCs w:val="20"/>
              </w:rPr>
            </w:pPr>
            <w:r w:rsidRPr="008D5E65">
              <w:rPr>
                <w:rFonts w:ascii="標楷體" w:eastAsia="標楷體" w:hAnsi="標楷體" w:cs="新細明體" w:hint="eastAsia"/>
                <w:color w:val="000000"/>
                <w:kern w:val="0"/>
                <w:sz w:val="20"/>
                <w:szCs w:val="20"/>
              </w:rPr>
              <w:t>秀巒</w:t>
            </w:r>
            <w:r>
              <w:rPr>
                <w:rFonts w:ascii="標楷體" w:eastAsia="標楷體" w:hAnsi="標楷體" w:cs="新細明體" w:hint="eastAsia"/>
                <w:color w:val="000000"/>
                <w:kern w:val="0"/>
                <w:sz w:val="20"/>
                <w:szCs w:val="20"/>
              </w:rPr>
              <w:t>村</w:t>
            </w:r>
          </w:p>
        </w:tc>
        <w:tc>
          <w:tcPr>
            <w:tcW w:w="1701" w:type="dxa"/>
            <w:tcBorders>
              <w:bottom w:val="single" w:sz="4" w:space="0" w:color="auto"/>
            </w:tcBorders>
            <w:vAlign w:val="center"/>
          </w:tcPr>
          <w:p w14:paraId="3DEE3AAE" w14:textId="77777777" w:rsidR="00FC68B8" w:rsidRPr="00D81E25" w:rsidRDefault="00FC68B8" w:rsidP="006E286F">
            <w:pPr>
              <w:snapToGrid w:val="0"/>
              <w:spacing w:afterLines="10" w:after="36" w:line="220" w:lineRule="exact"/>
              <w:ind w:leftChars="-30" w:left="-72" w:rightChars="-30" w:right="-72"/>
              <w:jc w:val="both"/>
              <w:rPr>
                <w:rFonts w:ascii="標楷體" w:eastAsia="標楷體" w:hAnsi="標楷體" w:cs="新細明體"/>
                <w:color w:val="000000"/>
                <w:kern w:val="0"/>
                <w:sz w:val="20"/>
                <w:szCs w:val="20"/>
              </w:rPr>
            </w:pPr>
            <w:r w:rsidRPr="008D5E65">
              <w:rPr>
                <w:rFonts w:ascii="標楷體" w:eastAsia="標楷體" w:hAnsi="標楷體" w:cs="新細明體" w:hint="eastAsia"/>
                <w:color w:val="000000"/>
                <w:kern w:val="0"/>
                <w:sz w:val="20"/>
                <w:szCs w:val="20"/>
              </w:rPr>
              <w:t>田埔文健站</w:t>
            </w:r>
            <w:r>
              <w:rPr>
                <w:rFonts w:ascii="標楷體" w:eastAsia="標楷體" w:hAnsi="標楷體" w:cs="新細明體"/>
                <w:color w:val="000000"/>
                <w:kern w:val="0"/>
                <w:sz w:val="20"/>
                <w:szCs w:val="20"/>
              </w:rPr>
              <w:br/>
            </w:r>
            <w:r w:rsidRPr="008D5E65">
              <w:rPr>
                <w:rFonts w:ascii="標楷體" w:eastAsia="標楷體" w:hAnsi="標楷體" w:cs="新細明體" w:hint="eastAsia"/>
                <w:color w:val="000000"/>
                <w:kern w:val="0"/>
                <w:sz w:val="20"/>
                <w:szCs w:val="20"/>
              </w:rPr>
              <w:t>新光文健站</w:t>
            </w:r>
            <w:r>
              <w:rPr>
                <w:rFonts w:ascii="標楷體" w:eastAsia="標楷體" w:hAnsi="標楷體" w:cs="新細明體"/>
                <w:color w:val="000000"/>
                <w:kern w:val="0"/>
                <w:sz w:val="20"/>
                <w:szCs w:val="20"/>
              </w:rPr>
              <w:br/>
            </w:r>
            <w:r w:rsidRPr="008D5E65">
              <w:rPr>
                <w:rFonts w:ascii="標楷體" w:eastAsia="標楷體" w:hAnsi="標楷體" w:cs="新細明體" w:hint="eastAsia"/>
                <w:color w:val="000000"/>
                <w:kern w:val="0"/>
                <w:sz w:val="20"/>
                <w:szCs w:val="20"/>
              </w:rPr>
              <w:t>養老真耶穌教會</w:t>
            </w:r>
          </w:p>
        </w:tc>
        <w:tc>
          <w:tcPr>
            <w:tcW w:w="992" w:type="dxa"/>
            <w:tcBorders>
              <w:bottom w:val="single" w:sz="4" w:space="0" w:color="auto"/>
            </w:tcBorders>
            <w:vAlign w:val="center"/>
          </w:tcPr>
          <w:p w14:paraId="774DEC51" w14:textId="77777777" w:rsidR="00FC68B8" w:rsidRPr="00D81E25" w:rsidRDefault="00FC68B8" w:rsidP="005E578C">
            <w:pPr>
              <w:snapToGrid w:val="0"/>
              <w:spacing w:line="200" w:lineRule="exact"/>
              <w:jc w:val="center"/>
              <w:rPr>
                <w:rFonts w:ascii="標楷體" w:eastAsia="標楷體" w:hAnsi="標楷體" w:cs="新細明體"/>
                <w:color w:val="000000"/>
                <w:kern w:val="0"/>
                <w:sz w:val="20"/>
                <w:szCs w:val="20"/>
              </w:rPr>
            </w:pPr>
            <w:r w:rsidRPr="008D5E65">
              <w:rPr>
                <w:rFonts w:ascii="標楷體" w:eastAsia="標楷體" w:hAnsi="標楷體" w:cs="新細明體" w:hint="eastAsia"/>
                <w:color w:val="000000"/>
                <w:kern w:val="0"/>
                <w:sz w:val="20"/>
                <w:szCs w:val="20"/>
              </w:rPr>
              <w:t>A、B</w:t>
            </w:r>
          </w:p>
        </w:tc>
        <w:tc>
          <w:tcPr>
            <w:tcW w:w="690" w:type="dxa"/>
            <w:tcBorders>
              <w:bottom w:val="single" w:sz="4" w:space="0" w:color="auto"/>
            </w:tcBorders>
            <w:vAlign w:val="center"/>
          </w:tcPr>
          <w:p w14:paraId="036FC7BB" w14:textId="77777777" w:rsidR="00FC68B8" w:rsidRPr="00D81E25" w:rsidRDefault="00FC68B8" w:rsidP="005E578C">
            <w:pPr>
              <w:snapToGrid w:val="0"/>
              <w:spacing w:line="200" w:lineRule="exact"/>
              <w:jc w:val="right"/>
              <w:rPr>
                <w:rFonts w:ascii="標楷體" w:eastAsia="標楷體" w:hAnsi="標楷體"/>
                <w:sz w:val="20"/>
                <w:szCs w:val="20"/>
              </w:rPr>
            </w:pPr>
            <w:r w:rsidRPr="00D81E25">
              <w:rPr>
                <w:rFonts w:ascii="標楷體" w:eastAsia="標楷體" w:hAnsi="標楷體" w:hint="eastAsia"/>
                <w:sz w:val="20"/>
                <w:szCs w:val="20"/>
              </w:rPr>
              <w:t>3</w:t>
            </w:r>
          </w:p>
        </w:tc>
      </w:tr>
      <w:tr w:rsidR="00FC68B8" w14:paraId="0BDD092D" w14:textId="77777777" w:rsidTr="00FC68B8">
        <w:trPr>
          <w:trHeight w:val="544"/>
        </w:trPr>
        <w:tc>
          <w:tcPr>
            <w:tcW w:w="4942" w:type="dxa"/>
            <w:gridSpan w:val="5"/>
            <w:tcBorders>
              <w:top w:val="single" w:sz="4" w:space="0" w:color="auto"/>
              <w:left w:val="nil"/>
              <w:bottom w:val="nil"/>
              <w:right w:val="nil"/>
            </w:tcBorders>
            <w:vAlign w:val="center"/>
          </w:tcPr>
          <w:p w14:paraId="35260C2A" w14:textId="77777777" w:rsidR="00FC68B8" w:rsidRDefault="00FC68B8" w:rsidP="00FC68B8">
            <w:pPr>
              <w:snapToGrid w:val="0"/>
              <w:spacing w:line="220" w:lineRule="exact"/>
              <w:ind w:leftChars="-30" w:left="450" w:rightChars="-30" w:right="-72" w:hangingChars="290" w:hanging="522"/>
              <w:jc w:val="both"/>
              <w:rPr>
                <w:rFonts w:ascii="標楷體" w:eastAsia="標楷體" w:hAnsi="標楷體" w:cs="新細明體"/>
                <w:color w:val="000000"/>
                <w:kern w:val="0"/>
                <w:sz w:val="18"/>
                <w:szCs w:val="18"/>
              </w:rPr>
            </w:pPr>
            <w:r w:rsidRPr="008D5E65">
              <w:rPr>
                <w:rFonts w:ascii="標楷體" w:eastAsia="標楷體" w:hAnsi="標楷體" w:cs="新細明體" w:hint="eastAsia"/>
                <w:color w:val="000000"/>
                <w:kern w:val="0"/>
                <w:sz w:val="18"/>
                <w:szCs w:val="18"/>
              </w:rPr>
              <w:t>註：1.</w:t>
            </w:r>
            <w:r>
              <w:rPr>
                <w:rFonts w:ascii="標楷體" w:eastAsia="標楷體" w:hAnsi="標楷體" w:cs="新細明體" w:hint="eastAsia"/>
                <w:color w:val="000000"/>
                <w:kern w:val="0"/>
                <w:sz w:val="18"/>
                <w:szCs w:val="18"/>
              </w:rPr>
              <w:t>A</w:t>
            </w:r>
            <w:r w:rsidRPr="008D5E65">
              <w:rPr>
                <w:rFonts w:ascii="標楷體" w:eastAsia="標楷體" w:hAnsi="標楷體" w:cs="新細明體" w:hint="eastAsia"/>
                <w:color w:val="000000"/>
                <w:kern w:val="0"/>
                <w:sz w:val="18"/>
                <w:szCs w:val="18"/>
              </w:rPr>
              <w:t>為地滑地質敏感區、B為土石流潛勢溪流、C為大規模崩塌潛勢區。</w:t>
            </w:r>
          </w:p>
          <w:p w14:paraId="0FAD7137" w14:textId="2C9DF0B7" w:rsidR="00FC68B8" w:rsidRPr="00FB0C0B" w:rsidRDefault="00FC68B8" w:rsidP="005E578C">
            <w:pPr>
              <w:snapToGrid w:val="0"/>
              <w:spacing w:afterLines="10" w:after="36" w:line="240" w:lineRule="exact"/>
              <w:ind w:leftChars="110" w:left="462" w:rightChars="-30" w:right="-72" w:hangingChars="110" w:hanging="198"/>
              <w:jc w:val="both"/>
              <w:rPr>
                <w:rFonts w:ascii="標楷體" w:eastAsia="標楷體" w:hAnsi="標楷體" w:cs="新細明體"/>
                <w:color w:val="000000"/>
                <w:kern w:val="0"/>
                <w:sz w:val="18"/>
                <w:szCs w:val="18"/>
              </w:rPr>
            </w:pPr>
            <w:r w:rsidRPr="008D5E65">
              <w:rPr>
                <w:rFonts w:ascii="標楷體" w:eastAsia="標楷體" w:hAnsi="標楷體" w:cs="新細明體" w:hint="eastAsia"/>
                <w:color w:val="000000"/>
                <w:kern w:val="0"/>
                <w:sz w:val="18"/>
                <w:szCs w:val="18"/>
              </w:rPr>
              <w:t>2.資料來源：整理自政府資料</w:t>
            </w:r>
            <w:r w:rsidR="005E578C">
              <w:rPr>
                <w:rFonts w:ascii="標楷體" w:eastAsia="標楷體" w:hAnsi="標楷體" w:cs="新細明體" w:hint="eastAsia"/>
                <w:color w:val="000000"/>
                <w:kern w:val="0"/>
                <w:sz w:val="18"/>
                <w:szCs w:val="18"/>
              </w:rPr>
              <w:t>開放</w:t>
            </w:r>
            <w:r w:rsidRPr="008D5E65">
              <w:rPr>
                <w:rFonts w:ascii="標楷體" w:eastAsia="標楷體" w:hAnsi="標楷體" w:cs="新細明體" w:hint="eastAsia"/>
                <w:color w:val="000000"/>
                <w:kern w:val="0"/>
                <w:sz w:val="18"/>
                <w:szCs w:val="18"/>
              </w:rPr>
              <w:t>平</w:t>
            </w:r>
            <w:r w:rsidR="005E578C">
              <w:rPr>
                <w:rFonts w:ascii="標楷體" w:eastAsia="標楷體" w:hAnsi="標楷體" w:cs="新細明體" w:hint="eastAsia"/>
                <w:color w:val="000000"/>
                <w:kern w:val="0"/>
                <w:sz w:val="18"/>
                <w:szCs w:val="18"/>
              </w:rPr>
              <w:t>臺</w:t>
            </w:r>
            <w:r w:rsidRPr="008D5E65">
              <w:rPr>
                <w:rFonts w:ascii="標楷體" w:eastAsia="標楷體" w:hAnsi="標楷體" w:cs="新細明體" w:hint="eastAsia"/>
                <w:color w:val="000000"/>
                <w:kern w:val="0"/>
                <w:sz w:val="18"/>
                <w:szCs w:val="18"/>
              </w:rPr>
              <w:t>農業部及經濟部等公開資料、OpenStreetMap開放街圖網站及新竹縣政府提供資料。</w:t>
            </w:r>
          </w:p>
        </w:tc>
      </w:tr>
    </w:tbl>
    <w:p w14:paraId="3B6D40D4" w14:textId="37A7A9D2" w:rsidR="00600705" w:rsidRPr="00FC68B8" w:rsidRDefault="00600705" w:rsidP="00FC68B8">
      <w:pPr>
        <w:pStyle w:val="af2"/>
        <w:overflowPunct w:val="0"/>
        <w:spacing w:afterLines="20" w:after="72" w:line="440" w:lineRule="exact"/>
        <w:ind w:firstLine="496"/>
        <w:rPr>
          <w:rFonts w:hAnsi="標楷體"/>
          <w:bCs/>
          <w:color w:val="0D0D0D" w:themeColor="text1" w:themeTint="F2"/>
          <w:szCs w:val="32"/>
        </w:rPr>
      </w:pPr>
      <w:r w:rsidRPr="00C7440C">
        <w:rPr>
          <w:rFonts w:hAnsi="標楷體"/>
          <w:b/>
          <w:color w:val="0D0D0D" w:themeColor="text1" w:themeTint="F2"/>
          <w:spacing w:val="4"/>
          <w:szCs w:val="32"/>
        </w:rPr>
        <w:t>2.</w:t>
      </w:r>
      <w:r w:rsidRPr="00C7440C">
        <w:rPr>
          <w:rFonts w:hAnsi="標楷體" w:hint="eastAsia"/>
          <w:b/>
          <w:color w:val="0D0D0D" w:themeColor="text1" w:themeTint="F2"/>
          <w:spacing w:val="4"/>
          <w:szCs w:val="32"/>
        </w:rPr>
        <w:t>依法辦理災害防救計畫，惟部分地區或易成孤島地區，民眾前往鄰近避難收容處所</w:t>
      </w:r>
      <w:r w:rsidRPr="00C7440C">
        <w:rPr>
          <w:rFonts w:hAnsi="標楷體" w:hint="eastAsia"/>
          <w:b/>
          <w:color w:val="0D0D0D" w:themeColor="text1" w:themeTint="F2"/>
          <w:spacing w:val="2"/>
          <w:szCs w:val="32"/>
        </w:rPr>
        <w:t>途經災害潛勢區或地質敏感區，存有潛在風險：</w:t>
      </w:r>
      <w:r w:rsidRPr="00C7440C">
        <w:rPr>
          <w:rFonts w:hint="eastAsia"/>
          <w:spacing w:val="2"/>
        </w:rPr>
        <w:t>新竹縣地區災害防救計畫（113年版）載述，各災害主管機關應評估易成災害孤島地區，並規劃預防性疏散撤離相關機制。經本室運用QGIS軟體套疊</w:t>
      </w:r>
      <w:r w:rsidRPr="00C7440C">
        <w:rPr>
          <w:rFonts w:hAnsi="標楷體" w:hint="eastAsia"/>
          <w:bCs/>
          <w:color w:val="0D0D0D" w:themeColor="text1" w:themeTint="F2"/>
          <w:spacing w:val="2"/>
          <w:szCs w:val="32"/>
        </w:rPr>
        <w:t>比對農業部大規模崩塌潛勢區影響範圍、土石流潛勢溪流影響範圍圖、經濟部地質調查及礦業管理中心公開之地質敏感區範圍數值檔、民政處公開之新竹縣門牌位置、自OpenStreetMap開放街圖網站下載之臺灣街圖，及該府提供之避難收容處所點位、消防署公告之114年盤點易成孤島地區暨防救災整備情形一覽表等資料，核有：部分住戶達10戶以上地區至各該鄰近避難收容處所，途經大規模崩塌潛勢區、土石流潛勢溪流或地質敏感區者，計38處（表2），</w:t>
      </w:r>
      <w:r w:rsidRPr="00FC68B8">
        <w:rPr>
          <w:rFonts w:hAnsi="標楷體" w:hint="eastAsia"/>
          <w:bCs/>
          <w:color w:val="0D0D0D" w:themeColor="text1" w:themeTint="F2"/>
          <w:szCs w:val="32"/>
        </w:rPr>
        <w:t>存有潛在風險，經建請研謀改善。據復：將適時檢討易成孤島地區之認定，並調整相關物資儲備，以強化整體災害整備及應變能力，並</w:t>
      </w:r>
      <w:r w:rsidRPr="00FC68B8">
        <w:rPr>
          <w:rFonts w:hAnsi="標楷體"/>
          <w:bCs/>
          <w:color w:val="0D0D0D" w:themeColor="text1" w:themeTint="F2"/>
          <w:szCs w:val="32"/>
        </w:rPr>
        <w:t>結合災害聯繫會報及各項演練，重點推廣</w:t>
      </w:r>
      <w:r w:rsidRPr="00FC68B8">
        <w:rPr>
          <w:rFonts w:hAnsi="標楷體" w:hint="eastAsia"/>
          <w:bCs/>
          <w:color w:val="0D0D0D" w:themeColor="text1" w:themeTint="F2"/>
          <w:szCs w:val="32"/>
        </w:rPr>
        <w:t>「</w:t>
      </w:r>
      <w:r w:rsidRPr="00FC68B8">
        <w:rPr>
          <w:rFonts w:hAnsi="標楷體"/>
          <w:bCs/>
          <w:color w:val="0D0D0D" w:themeColor="text1" w:themeTint="F2"/>
          <w:szCs w:val="32"/>
        </w:rPr>
        <w:t>家家備妥緊急避難包</w:t>
      </w:r>
      <w:r w:rsidRPr="00FC68B8">
        <w:rPr>
          <w:rFonts w:hAnsi="標楷體" w:hint="eastAsia"/>
          <w:bCs/>
          <w:color w:val="0D0D0D" w:themeColor="text1" w:themeTint="F2"/>
          <w:szCs w:val="32"/>
        </w:rPr>
        <w:t>」</w:t>
      </w:r>
      <w:r w:rsidRPr="00FC68B8">
        <w:rPr>
          <w:rFonts w:hAnsi="標楷體"/>
          <w:bCs/>
          <w:color w:val="0D0D0D" w:themeColor="text1" w:themeTint="F2"/>
          <w:szCs w:val="32"/>
        </w:rPr>
        <w:t>之概念，確保孤島地區民眾在救災人力進入前，具備至少3至10日之自救物資（含糧食、藥品與民生必需品），以提升家戶於災害初期的生存能量</w:t>
      </w:r>
      <w:r w:rsidRPr="00FC68B8">
        <w:rPr>
          <w:rFonts w:hAnsi="標楷體" w:hint="eastAsia"/>
          <w:bCs/>
          <w:color w:val="0D0D0D" w:themeColor="text1" w:themeTint="F2"/>
          <w:szCs w:val="32"/>
        </w:rPr>
        <w:t>。</w:t>
      </w:r>
    </w:p>
    <w:p w14:paraId="695CD543" w14:textId="00DB41BF" w:rsidR="00600705" w:rsidRPr="00FC68B8" w:rsidRDefault="00600705" w:rsidP="00B26A66">
      <w:pPr>
        <w:pStyle w:val="af2"/>
        <w:overflowPunct w:val="0"/>
        <w:spacing w:after="0" w:line="440" w:lineRule="exact"/>
        <w:ind w:firstLine="512"/>
      </w:pPr>
      <w:r w:rsidRPr="00FC68B8">
        <w:rPr>
          <w:rFonts w:hAnsi="標楷體"/>
          <w:b/>
          <w:color w:val="0D0D0D" w:themeColor="text1" w:themeTint="F2"/>
          <w:szCs w:val="32"/>
        </w:rPr>
        <w:t>3</w:t>
      </w:r>
      <w:r w:rsidRPr="00FC68B8">
        <w:rPr>
          <w:rFonts w:hAnsi="標楷體" w:hint="eastAsia"/>
          <w:b/>
          <w:color w:val="0D0D0D" w:themeColor="text1" w:themeTint="F2"/>
          <w:szCs w:val="32"/>
        </w:rPr>
        <w:t>.選定災害收容處所，惟部分避難收容處所尚未辦理耐震初評，或初評結果為有疑慮；且部分位於災害潛勢區之村里，迄未成立韌性社區或未設置防災士：</w:t>
      </w:r>
      <w:r w:rsidRPr="00FC68B8">
        <w:rPr>
          <w:rFonts w:hint="eastAsia"/>
        </w:rPr>
        <w:t>新竹縣地區災害防救計畫（113年版）載述，避難收容處所選定，避免處於災害潛勢範圍，屬室內建築應通過耐震評估。據</w:t>
      </w:r>
      <w:r w:rsidR="005E578C">
        <w:rPr>
          <w:rFonts w:hint="eastAsia"/>
        </w:rPr>
        <w:t>該</w:t>
      </w:r>
      <w:r w:rsidRPr="00FC68B8">
        <w:rPr>
          <w:rFonts w:hAnsi="標楷體" w:hint="eastAsia"/>
        </w:rPr>
        <w:t>府提供之114年避難收容處所清冊及耐震能力評估相關資料，未辦理耐震能力初評、或初評結果為應有疑慮者計20處</w:t>
      </w:r>
      <w:r w:rsidRPr="00FC68B8">
        <w:rPr>
          <w:rFonts w:hint="eastAsia"/>
        </w:rPr>
        <w:t>，且適用於地震災害之避難處所計7處（表3）</w:t>
      </w:r>
      <w:r w:rsidRPr="00FC68B8">
        <w:rPr>
          <w:rFonts w:hAnsi="標楷體" w:hint="eastAsia"/>
          <w:bCs/>
          <w:color w:val="0D0D0D" w:themeColor="text1" w:themeTint="F2"/>
          <w:szCs w:val="32"/>
        </w:rPr>
        <w:t>；另</w:t>
      </w:r>
      <w:r w:rsidRPr="00FC68B8">
        <w:rPr>
          <w:rFonts w:hAnsi="標楷體" w:hint="eastAsia"/>
        </w:rPr>
        <w:t>據消防局統計，截至114年9月底止，新竹縣轄內村里位於災害潛勢區者計85個，惟</w:t>
      </w:r>
      <w:r w:rsidR="00075503">
        <w:rPr>
          <w:rFonts w:hAnsi="標楷體" w:hint="eastAsia"/>
        </w:rPr>
        <w:t>未</w:t>
      </w:r>
      <w:r w:rsidRPr="00FC68B8">
        <w:rPr>
          <w:rFonts w:hAnsi="標楷體" w:hint="eastAsia"/>
        </w:rPr>
        <w:t>成立韌性社區者及未設有防災士之村里分別計</w:t>
      </w:r>
      <w:r w:rsidR="00075503">
        <w:rPr>
          <w:rFonts w:hAnsi="標楷體" w:hint="eastAsia"/>
        </w:rPr>
        <w:t>81</w:t>
      </w:r>
      <w:r w:rsidRPr="00FC68B8">
        <w:rPr>
          <w:rFonts w:hAnsi="標楷體" w:hint="eastAsia"/>
        </w:rPr>
        <w:t>個及53個，占災害潛勢區村里數之比</w:t>
      </w:r>
      <w:r w:rsidR="006E286F">
        <w:rPr>
          <w:rFonts w:hAnsi="標楷體" w:hint="eastAsia"/>
        </w:rPr>
        <w:t>率</w:t>
      </w:r>
      <w:r w:rsidRPr="00FC68B8">
        <w:rPr>
          <w:rFonts w:hAnsi="標楷體" w:hint="eastAsia"/>
        </w:rPr>
        <w:t>分別為</w:t>
      </w:r>
      <w:r w:rsidR="00075503">
        <w:rPr>
          <w:rFonts w:hAnsi="標楷體" w:hint="eastAsia"/>
        </w:rPr>
        <w:t>95</w:t>
      </w:r>
      <w:r w:rsidRPr="00FC68B8">
        <w:rPr>
          <w:rFonts w:hAnsi="標楷體" w:hint="eastAsia"/>
        </w:rPr>
        <w:t>.</w:t>
      </w:r>
      <w:r w:rsidR="00075503">
        <w:rPr>
          <w:rFonts w:hAnsi="標楷體" w:hint="eastAsia"/>
        </w:rPr>
        <w:t>29</w:t>
      </w:r>
      <w:r w:rsidRPr="00FC68B8">
        <w:rPr>
          <w:rFonts w:hAnsi="標楷體" w:hint="eastAsia"/>
        </w:rPr>
        <w:t>％及62.35％，</w:t>
      </w:r>
      <w:r w:rsidRPr="00FC68B8">
        <w:rPr>
          <w:rFonts w:hint="eastAsia"/>
        </w:rPr>
        <w:t>經建請研謀改善。據復：</w:t>
      </w:r>
      <w:r w:rsidRPr="00FC68B8">
        <w:t>針對轄內耐震初評有疑慮之避難處所，於</w:t>
      </w:r>
      <w:r w:rsidRPr="00FC68B8">
        <w:rPr>
          <w:rFonts w:hint="eastAsia"/>
        </w:rPr>
        <w:t>115</w:t>
      </w:r>
      <w:r w:rsidRPr="00FC68B8">
        <w:t>年度災害聯繫會議提案列管，要求各公所針對初評結果進行分類評估</w:t>
      </w:r>
      <w:r w:rsidRPr="00FC68B8">
        <w:rPr>
          <w:rFonts w:hint="eastAsia"/>
        </w:rPr>
        <w:t>，</w:t>
      </w:r>
      <w:r w:rsidRPr="00FC68B8">
        <w:t>責請各公所依風險高低，分期排定年度詳細評估或補強期程，並優先編列經費針對高風險處所進行改善</w:t>
      </w:r>
      <w:r w:rsidRPr="00FC68B8">
        <w:rPr>
          <w:rFonts w:hint="eastAsia"/>
        </w:rPr>
        <w:t>；</w:t>
      </w:r>
      <w:r w:rsidRPr="00FC68B8">
        <w:t>改善期間，要求公所評估周邊安全性較高之建物作為備援處所，以確保災時收容環境安全無虞</w:t>
      </w:r>
      <w:r w:rsidRPr="00FC68B8">
        <w:rPr>
          <w:rFonts w:hint="eastAsia"/>
        </w:rPr>
        <w:t>，並將辦理多場次防災士培訓，廣邀相關村里人</w:t>
      </w:r>
      <w:r w:rsidR="00FC68B8" w:rsidRPr="00FC68B8">
        <w:rPr>
          <w:rFonts w:hAnsi="標楷體" w:hint="eastAsia"/>
        </w:rPr>
        <w:t>員踴躍參與，以提升整體防災量能。</w:t>
      </w:r>
    </w:p>
    <w:tbl>
      <w:tblPr>
        <w:tblpPr w:leftFromText="181" w:rightFromText="181" w:horzAnchor="margin" w:tblpXSpec="center" w:tblpYSpec="bottom"/>
        <w:tblOverlap w:val="never"/>
        <w:tblW w:w="9639" w:type="dxa"/>
        <w:tblCellMar>
          <w:left w:w="28" w:type="dxa"/>
          <w:right w:w="28" w:type="dxa"/>
        </w:tblCellMar>
        <w:tblLook w:val="04A0" w:firstRow="1" w:lastRow="0" w:firstColumn="1" w:lastColumn="0" w:noHBand="0" w:noVBand="1"/>
      </w:tblPr>
      <w:tblGrid>
        <w:gridCol w:w="690"/>
        <w:gridCol w:w="2753"/>
        <w:gridCol w:w="1606"/>
        <w:gridCol w:w="2524"/>
        <w:gridCol w:w="2066"/>
      </w:tblGrid>
      <w:tr w:rsidR="00600705" w:rsidRPr="00182A90" w14:paraId="097743D2" w14:textId="77777777" w:rsidTr="00C7440C">
        <w:trPr>
          <w:trHeight w:val="567"/>
        </w:trPr>
        <w:tc>
          <w:tcPr>
            <w:tcW w:w="9639" w:type="dxa"/>
            <w:gridSpan w:val="5"/>
            <w:tcBorders>
              <w:bottom w:val="single" w:sz="4" w:space="0" w:color="auto"/>
            </w:tcBorders>
            <w:shd w:val="clear" w:color="auto" w:fill="auto"/>
            <w:noWrap/>
            <w:vAlign w:val="center"/>
          </w:tcPr>
          <w:p w14:paraId="296E59C9" w14:textId="5B61E949" w:rsidR="00600705" w:rsidRPr="008550D1" w:rsidRDefault="00600705" w:rsidP="00FC68B8">
            <w:pPr>
              <w:widowControl/>
              <w:snapToGrid w:val="0"/>
              <w:ind w:left="841" w:hangingChars="350" w:hanging="841"/>
              <w:jc w:val="center"/>
              <w:rPr>
                <w:rFonts w:ascii="標楷體" w:eastAsia="標楷體" w:hAnsi="標楷體" w:cs="新細明體"/>
                <w:color w:val="000000"/>
                <w:kern w:val="0"/>
                <w:szCs w:val="24"/>
              </w:rPr>
            </w:pPr>
            <w:r w:rsidRPr="008550D1">
              <w:rPr>
                <w:rFonts w:ascii="標楷體" w:eastAsia="標楷體" w:hAnsi="標楷體" w:cs="新細明體" w:hint="eastAsia"/>
                <w:b/>
                <w:bCs/>
                <w:color w:val="000000"/>
                <w:kern w:val="0"/>
                <w:szCs w:val="24"/>
              </w:rPr>
              <w:t>表3</w:t>
            </w:r>
            <w:r w:rsidR="00FC68B8" w:rsidRPr="00BA578D">
              <w:rPr>
                <w:rFonts w:ascii="標楷體" w:eastAsia="標楷體" w:hAnsi="標楷體" w:hint="eastAsia"/>
                <w:b/>
                <w:bCs/>
                <w:szCs w:val="24"/>
              </w:rPr>
              <w:t xml:space="preserve">　</w:t>
            </w:r>
            <w:r w:rsidRPr="008550D1">
              <w:rPr>
                <w:rFonts w:ascii="標楷體" w:eastAsia="標楷體" w:hAnsi="標楷體" w:cs="新細明體" w:hint="eastAsia"/>
                <w:b/>
                <w:bCs/>
                <w:color w:val="000000"/>
                <w:kern w:val="0"/>
                <w:szCs w:val="24"/>
              </w:rPr>
              <w:t>部分避難收容處所未辦理耐震能力初評或初評結果為有疑慮情形</w:t>
            </w:r>
          </w:p>
        </w:tc>
      </w:tr>
      <w:tr w:rsidR="00600705" w:rsidRPr="00182A90" w14:paraId="0FFCED32" w14:textId="77777777" w:rsidTr="00C7440C">
        <w:trPr>
          <w:trHeight w:val="454"/>
        </w:trPr>
        <w:tc>
          <w:tcPr>
            <w:tcW w:w="6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7193EC" w14:textId="77777777" w:rsidR="00600705" w:rsidRPr="00AF3243" w:rsidRDefault="00600705" w:rsidP="00AF3243">
            <w:pPr>
              <w:widowControl/>
              <w:snapToGrid w:val="0"/>
              <w:spacing w:line="210" w:lineRule="exact"/>
              <w:jc w:val="center"/>
              <w:rPr>
                <w:rFonts w:ascii="標楷體" w:eastAsia="標楷體" w:hAnsi="標楷體" w:cs="新細明體"/>
                <w:color w:val="000000"/>
                <w:kern w:val="0"/>
                <w:sz w:val="20"/>
                <w:szCs w:val="20"/>
              </w:rPr>
            </w:pPr>
            <w:r w:rsidRPr="00AF3243">
              <w:rPr>
                <w:rFonts w:ascii="標楷體" w:eastAsia="標楷體" w:hAnsi="標楷體" w:cs="新細明體" w:hint="eastAsia"/>
                <w:color w:val="000000"/>
                <w:kern w:val="0"/>
                <w:sz w:val="20"/>
                <w:szCs w:val="20"/>
              </w:rPr>
              <w:t>序號</w:t>
            </w:r>
          </w:p>
        </w:tc>
        <w:tc>
          <w:tcPr>
            <w:tcW w:w="2753" w:type="dxa"/>
            <w:tcBorders>
              <w:top w:val="single" w:sz="4" w:space="0" w:color="auto"/>
              <w:left w:val="nil"/>
              <w:bottom w:val="single" w:sz="4" w:space="0" w:color="auto"/>
              <w:right w:val="single" w:sz="4" w:space="0" w:color="auto"/>
            </w:tcBorders>
            <w:shd w:val="clear" w:color="auto" w:fill="auto"/>
            <w:noWrap/>
            <w:vAlign w:val="center"/>
            <w:hideMark/>
          </w:tcPr>
          <w:p w14:paraId="0344AD43" w14:textId="77777777" w:rsidR="00600705" w:rsidRPr="00AF3243" w:rsidRDefault="00600705" w:rsidP="00AF3243">
            <w:pPr>
              <w:widowControl/>
              <w:snapToGrid w:val="0"/>
              <w:spacing w:line="210" w:lineRule="exact"/>
              <w:jc w:val="center"/>
              <w:rPr>
                <w:rFonts w:ascii="標楷體" w:eastAsia="標楷體" w:hAnsi="標楷體" w:cs="新細明體"/>
                <w:color w:val="000000"/>
                <w:kern w:val="0"/>
                <w:sz w:val="20"/>
                <w:szCs w:val="20"/>
              </w:rPr>
            </w:pPr>
            <w:r w:rsidRPr="00AF3243">
              <w:rPr>
                <w:rFonts w:ascii="標楷體" w:eastAsia="標楷體" w:hAnsi="標楷體" w:cs="新細明體" w:hint="eastAsia"/>
                <w:color w:val="000000"/>
                <w:kern w:val="0"/>
                <w:sz w:val="20"/>
                <w:szCs w:val="20"/>
              </w:rPr>
              <w:t>避難處所名稱</w:t>
            </w:r>
          </w:p>
        </w:tc>
        <w:tc>
          <w:tcPr>
            <w:tcW w:w="1606" w:type="dxa"/>
            <w:tcBorders>
              <w:top w:val="single" w:sz="4" w:space="0" w:color="auto"/>
              <w:left w:val="nil"/>
              <w:bottom w:val="single" w:sz="4" w:space="0" w:color="auto"/>
              <w:right w:val="single" w:sz="4" w:space="0" w:color="auto"/>
            </w:tcBorders>
            <w:shd w:val="clear" w:color="auto" w:fill="auto"/>
            <w:noWrap/>
            <w:vAlign w:val="center"/>
            <w:hideMark/>
          </w:tcPr>
          <w:p w14:paraId="7CB7A5B9" w14:textId="77777777" w:rsidR="00600705" w:rsidRPr="00AF3243" w:rsidRDefault="00600705" w:rsidP="00AF3243">
            <w:pPr>
              <w:widowControl/>
              <w:snapToGrid w:val="0"/>
              <w:spacing w:line="210" w:lineRule="exact"/>
              <w:jc w:val="center"/>
              <w:rPr>
                <w:rFonts w:ascii="標楷體" w:eastAsia="標楷體" w:hAnsi="標楷體" w:cs="新細明體"/>
                <w:color w:val="000000"/>
                <w:kern w:val="0"/>
                <w:sz w:val="20"/>
                <w:szCs w:val="20"/>
              </w:rPr>
            </w:pPr>
            <w:r w:rsidRPr="00AF3243">
              <w:rPr>
                <w:rFonts w:ascii="標楷體" w:eastAsia="標楷體" w:hAnsi="標楷體" w:cs="新細明體" w:hint="eastAsia"/>
                <w:color w:val="000000"/>
                <w:kern w:val="0"/>
                <w:sz w:val="20"/>
                <w:szCs w:val="20"/>
              </w:rPr>
              <w:t>耐震能力</w:t>
            </w:r>
          </w:p>
          <w:p w14:paraId="2C5DA7DE" w14:textId="77777777" w:rsidR="00600705" w:rsidRPr="00AF3243" w:rsidRDefault="00600705" w:rsidP="00AF3243">
            <w:pPr>
              <w:widowControl/>
              <w:snapToGrid w:val="0"/>
              <w:spacing w:line="210" w:lineRule="exact"/>
              <w:jc w:val="center"/>
              <w:rPr>
                <w:rFonts w:ascii="標楷體" w:eastAsia="標楷體" w:hAnsi="標楷體" w:cs="新細明體"/>
                <w:color w:val="000000"/>
                <w:kern w:val="0"/>
                <w:sz w:val="20"/>
                <w:szCs w:val="20"/>
              </w:rPr>
            </w:pPr>
            <w:r w:rsidRPr="00AF3243">
              <w:rPr>
                <w:rFonts w:ascii="標楷體" w:eastAsia="標楷體" w:hAnsi="標楷體" w:cs="新細明體" w:hint="eastAsia"/>
                <w:color w:val="000000"/>
                <w:kern w:val="0"/>
                <w:sz w:val="20"/>
                <w:szCs w:val="20"/>
              </w:rPr>
              <w:t>初評結果</w:t>
            </w:r>
          </w:p>
        </w:tc>
        <w:tc>
          <w:tcPr>
            <w:tcW w:w="2524" w:type="dxa"/>
            <w:tcBorders>
              <w:top w:val="single" w:sz="4" w:space="0" w:color="auto"/>
              <w:left w:val="nil"/>
              <w:bottom w:val="single" w:sz="4" w:space="0" w:color="auto"/>
              <w:right w:val="single" w:sz="4" w:space="0" w:color="auto"/>
            </w:tcBorders>
            <w:shd w:val="clear" w:color="auto" w:fill="auto"/>
            <w:noWrap/>
            <w:vAlign w:val="center"/>
            <w:hideMark/>
          </w:tcPr>
          <w:p w14:paraId="1FFDAB38" w14:textId="77777777" w:rsidR="00600705" w:rsidRPr="00AF3243" w:rsidRDefault="00600705" w:rsidP="00AF3243">
            <w:pPr>
              <w:widowControl/>
              <w:snapToGrid w:val="0"/>
              <w:spacing w:line="210" w:lineRule="exact"/>
              <w:jc w:val="center"/>
              <w:rPr>
                <w:rFonts w:ascii="標楷體" w:eastAsia="標楷體" w:hAnsi="標楷體" w:cs="新細明體"/>
                <w:color w:val="000000"/>
                <w:kern w:val="0"/>
                <w:sz w:val="20"/>
                <w:szCs w:val="20"/>
              </w:rPr>
            </w:pPr>
            <w:r w:rsidRPr="00AF3243">
              <w:rPr>
                <w:rFonts w:ascii="標楷體" w:eastAsia="標楷體" w:hAnsi="標楷體" w:cs="新細明體" w:hint="eastAsia"/>
                <w:color w:val="000000"/>
                <w:kern w:val="0"/>
                <w:sz w:val="20"/>
                <w:szCs w:val="20"/>
              </w:rPr>
              <w:t>評估日期</w:t>
            </w:r>
          </w:p>
        </w:tc>
        <w:tc>
          <w:tcPr>
            <w:tcW w:w="2066" w:type="dxa"/>
            <w:tcBorders>
              <w:top w:val="single" w:sz="4" w:space="0" w:color="auto"/>
              <w:left w:val="nil"/>
              <w:bottom w:val="single" w:sz="4" w:space="0" w:color="auto"/>
              <w:right w:val="single" w:sz="4" w:space="0" w:color="auto"/>
            </w:tcBorders>
            <w:shd w:val="clear" w:color="auto" w:fill="auto"/>
            <w:vAlign w:val="center"/>
            <w:hideMark/>
          </w:tcPr>
          <w:p w14:paraId="3BC33BB7" w14:textId="77777777" w:rsidR="00AF3243" w:rsidRPr="00AF3243" w:rsidRDefault="00600705" w:rsidP="00AF3243">
            <w:pPr>
              <w:widowControl/>
              <w:snapToGrid w:val="0"/>
              <w:spacing w:line="210" w:lineRule="exact"/>
              <w:jc w:val="center"/>
              <w:rPr>
                <w:rFonts w:ascii="標楷體" w:eastAsia="標楷體" w:hAnsi="標楷體" w:cs="新細明體"/>
                <w:color w:val="000000"/>
                <w:kern w:val="0"/>
                <w:sz w:val="20"/>
                <w:szCs w:val="20"/>
              </w:rPr>
            </w:pPr>
            <w:r w:rsidRPr="00AF3243">
              <w:rPr>
                <w:rFonts w:ascii="標楷體" w:eastAsia="標楷體" w:hAnsi="標楷體" w:cs="新細明體" w:hint="eastAsia"/>
                <w:color w:val="000000"/>
                <w:kern w:val="0"/>
                <w:sz w:val="20"/>
                <w:szCs w:val="20"/>
              </w:rPr>
              <w:t>適用於地震災害</w:t>
            </w:r>
          </w:p>
          <w:p w14:paraId="619E4654" w14:textId="02FEC7D5" w:rsidR="00600705" w:rsidRPr="00AF3243" w:rsidRDefault="00600705" w:rsidP="00AF3243">
            <w:pPr>
              <w:widowControl/>
              <w:snapToGrid w:val="0"/>
              <w:spacing w:line="210" w:lineRule="exact"/>
              <w:jc w:val="center"/>
              <w:rPr>
                <w:rFonts w:ascii="標楷體" w:eastAsia="標楷體" w:hAnsi="標楷體" w:cs="新細明體"/>
                <w:color w:val="000000"/>
                <w:kern w:val="0"/>
                <w:sz w:val="20"/>
                <w:szCs w:val="20"/>
              </w:rPr>
            </w:pPr>
            <w:r w:rsidRPr="00AF3243">
              <w:rPr>
                <w:rFonts w:ascii="標楷體" w:eastAsia="標楷體" w:hAnsi="標楷體" w:cs="新細明體" w:hint="eastAsia"/>
                <w:color w:val="000000"/>
                <w:kern w:val="0"/>
                <w:sz w:val="20"/>
                <w:szCs w:val="20"/>
              </w:rPr>
              <w:t>之避難處所</w:t>
            </w:r>
          </w:p>
        </w:tc>
      </w:tr>
      <w:tr w:rsidR="00600705" w:rsidRPr="00182A90" w14:paraId="6ECE9DEA" w14:textId="77777777" w:rsidTr="00C7440C">
        <w:trPr>
          <w:trHeight w:val="238"/>
        </w:trPr>
        <w:tc>
          <w:tcPr>
            <w:tcW w:w="690" w:type="dxa"/>
            <w:tcBorders>
              <w:top w:val="nil"/>
              <w:left w:val="single" w:sz="4" w:space="0" w:color="auto"/>
              <w:bottom w:val="single" w:sz="4" w:space="0" w:color="auto"/>
              <w:right w:val="single" w:sz="4" w:space="0" w:color="auto"/>
            </w:tcBorders>
            <w:shd w:val="clear" w:color="auto" w:fill="auto"/>
            <w:noWrap/>
            <w:vAlign w:val="center"/>
            <w:hideMark/>
          </w:tcPr>
          <w:p w14:paraId="7524411F" w14:textId="1F2E349C" w:rsidR="00600705" w:rsidRPr="00182A90" w:rsidRDefault="00600705" w:rsidP="00FC68B8">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1</w:t>
            </w:r>
          </w:p>
        </w:tc>
        <w:tc>
          <w:tcPr>
            <w:tcW w:w="2753" w:type="dxa"/>
            <w:tcBorders>
              <w:top w:val="nil"/>
              <w:left w:val="nil"/>
              <w:bottom w:val="single" w:sz="4" w:space="0" w:color="auto"/>
              <w:right w:val="single" w:sz="4" w:space="0" w:color="auto"/>
            </w:tcBorders>
            <w:shd w:val="clear" w:color="auto" w:fill="auto"/>
            <w:vAlign w:val="center"/>
            <w:hideMark/>
          </w:tcPr>
          <w:p w14:paraId="0AE337AE" w14:textId="77777777" w:rsidR="00600705" w:rsidRPr="00182A90" w:rsidRDefault="00600705" w:rsidP="00FC68B8">
            <w:pPr>
              <w:widowControl/>
              <w:snapToGrid w:val="0"/>
              <w:spacing w:line="200" w:lineRule="exact"/>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竹東國小體育館</w:t>
            </w:r>
          </w:p>
        </w:tc>
        <w:tc>
          <w:tcPr>
            <w:tcW w:w="1606" w:type="dxa"/>
            <w:tcBorders>
              <w:top w:val="nil"/>
              <w:left w:val="nil"/>
              <w:bottom w:val="single" w:sz="4" w:space="0" w:color="auto"/>
              <w:right w:val="single" w:sz="4" w:space="0" w:color="auto"/>
            </w:tcBorders>
            <w:shd w:val="clear" w:color="auto" w:fill="D9D9D9" w:themeFill="background1" w:themeFillShade="D9"/>
            <w:vAlign w:val="center"/>
            <w:hideMark/>
          </w:tcPr>
          <w:p w14:paraId="49DBB39A" w14:textId="77777777" w:rsidR="00600705" w:rsidRPr="00182A90" w:rsidRDefault="00600705" w:rsidP="00FC68B8">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有疑慮</w:t>
            </w:r>
          </w:p>
        </w:tc>
        <w:tc>
          <w:tcPr>
            <w:tcW w:w="2524" w:type="dxa"/>
            <w:tcBorders>
              <w:top w:val="nil"/>
              <w:left w:val="nil"/>
              <w:bottom w:val="single" w:sz="4" w:space="0" w:color="auto"/>
              <w:right w:val="single" w:sz="4" w:space="0" w:color="auto"/>
            </w:tcBorders>
            <w:shd w:val="clear" w:color="auto" w:fill="auto"/>
            <w:vAlign w:val="center"/>
            <w:hideMark/>
          </w:tcPr>
          <w:p w14:paraId="0C85E6ED" w14:textId="77777777" w:rsidR="00600705" w:rsidRPr="00182A90" w:rsidRDefault="00600705" w:rsidP="00FC68B8">
            <w:pPr>
              <w:widowControl/>
              <w:snapToGrid w:val="0"/>
              <w:spacing w:line="200" w:lineRule="exact"/>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10</w:t>
            </w:r>
            <w:r>
              <w:rPr>
                <w:rFonts w:ascii="標楷體" w:eastAsia="標楷體" w:hAnsi="標楷體" w:cs="新細明體" w:hint="eastAsia"/>
                <w:kern w:val="0"/>
                <w:sz w:val="20"/>
                <w:szCs w:val="20"/>
              </w:rPr>
              <w:t>5年</w:t>
            </w:r>
            <w:r w:rsidRPr="00182A90">
              <w:rPr>
                <w:rFonts w:ascii="標楷體" w:eastAsia="標楷體" w:hAnsi="標楷體" w:cs="新細明體" w:hint="eastAsia"/>
                <w:kern w:val="0"/>
                <w:sz w:val="20"/>
                <w:szCs w:val="20"/>
              </w:rPr>
              <w:t>8</w:t>
            </w:r>
            <w:r>
              <w:rPr>
                <w:rFonts w:ascii="標楷體" w:eastAsia="標楷體" w:hAnsi="標楷體" w:cs="新細明體" w:hint="eastAsia"/>
                <w:kern w:val="0"/>
                <w:sz w:val="20"/>
                <w:szCs w:val="20"/>
              </w:rPr>
              <w:t>月1</w:t>
            </w:r>
            <w:r w:rsidRPr="00182A90">
              <w:rPr>
                <w:rFonts w:ascii="標楷體" w:eastAsia="標楷體" w:hAnsi="標楷體" w:cs="新細明體" w:hint="eastAsia"/>
                <w:kern w:val="0"/>
                <w:sz w:val="20"/>
                <w:szCs w:val="20"/>
              </w:rPr>
              <w:t>8</w:t>
            </w:r>
            <w:r>
              <w:rPr>
                <w:rFonts w:ascii="標楷體" w:eastAsia="標楷體" w:hAnsi="標楷體" w:cs="新細明體" w:hint="eastAsia"/>
                <w:kern w:val="0"/>
                <w:sz w:val="20"/>
                <w:szCs w:val="20"/>
              </w:rPr>
              <w:t>日</w:t>
            </w:r>
          </w:p>
        </w:tc>
        <w:tc>
          <w:tcPr>
            <w:tcW w:w="2066" w:type="dxa"/>
            <w:tcBorders>
              <w:top w:val="nil"/>
              <w:left w:val="nil"/>
              <w:bottom w:val="single" w:sz="4" w:space="0" w:color="auto"/>
              <w:right w:val="single" w:sz="4" w:space="0" w:color="auto"/>
            </w:tcBorders>
            <w:shd w:val="clear" w:color="auto" w:fill="auto"/>
            <w:vAlign w:val="center"/>
            <w:hideMark/>
          </w:tcPr>
          <w:p w14:paraId="07F8CC9F" w14:textId="77777777" w:rsidR="00600705" w:rsidRPr="00182A90" w:rsidRDefault="00600705" w:rsidP="00FC68B8">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否</w:t>
            </w:r>
          </w:p>
        </w:tc>
      </w:tr>
      <w:tr w:rsidR="00600705" w:rsidRPr="00182A90" w14:paraId="3135F57A" w14:textId="77777777" w:rsidTr="00C7440C">
        <w:trPr>
          <w:trHeight w:val="238"/>
        </w:trPr>
        <w:tc>
          <w:tcPr>
            <w:tcW w:w="690" w:type="dxa"/>
            <w:tcBorders>
              <w:top w:val="nil"/>
              <w:left w:val="single" w:sz="4" w:space="0" w:color="auto"/>
              <w:bottom w:val="single" w:sz="4" w:space="0" w:color="auto"/>
              <w:right w:val="single" w:sz="4" w:space="0" w:color="auto"/>
            </w:tcBorders>
            <w:shd w:val="clear" w:color="auto" w:fill="auto"/>
            <w:noWrap/>
            <w:vAlign w:val="center"/>
            <w:hideMark/>
          </w:tcPr>
          <w:p w14:paraId="078D1605" w14:textId="07C6D2F2" w:rsidR="00600705" w:rsidRPr="00182A90" w:rsidRDefault="00600705" w:rsidP="00FC68B8">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2</w:t>
            </w:r>
          </w:p>
        </w:tc>
        <w:tc>
          <w:tcPr>
            <w:tcW w:w="2753" w:type="dxa"/>
            <w:tcBorders>
              <w:top w:val="nil"/>
              <w:left w:val="nil"/>
              <w:bottom w:val="single" w:sz="4" w:space="0" w:color="auto"/>
              <w:right w:val="single" w:sz="4" w:space="0" w:color="auto"/>
            </w:tcBorders>
            <w:shd w:val="clear" w:color="auto" w:fill="auto"/>
            <w:vAlign w:val="center"/>
            <w:hideMark/>
          </w:tcPr>
          <w:p w14:paraId="4A92629B" w14:textId="77777777" w:rsidR="00600705" w:rsidRPr="00182A90" w:rsidRDefault="00600705" w:rsidP="00FC68B8">
            <w:pPr>
              <w:widowControl/>
              <w:snapToGrid w:val="0"/>
              <w:spacing w:line="200" w:lineRule="exact"/>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照東國小禮堂</w:t>
            </w:r>
          </w:p>
        </w:tc>
        <w:tc>
          <w:tcPr>
            <w:tcW w:w="1606" w:type="dxa"/>
            <w:tcBorders>
              <w:top w:val="nil"/>
              <w:left w:val="nil"/>
              <w:bottom w:val="single" w:sz="4" w:space="0" w:color="auto"/>
              <w:right w:val="single" w:sz="4" w:space="0" w:color="auto"/>
            </w:tcBorders>
            <w:shd w:val="clear" w:color="auto" w:fill="D9D9D9" w:themeFill="background1" w:themeFillShade="D9"/>
            <w:vAlign w:val="center"/>
            <w:hideMark/>
          </w:tcPr>
          <w:p w14:paraId="6CDDB543" w14:textId="77777777" w:rsidR="00600705" w:rsidRPr="00182A90" w:rsidRDefault="00600705" w:rsidP="00FC68B8">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有疑慮</w:t>
            </w:r>
          </w:p>
        </w:tc>
        <w:tc>
          <w:tcPr>
            <w:tcW w:w="2524" w:type="dxa"/>
            <w:tcBorders>
              <w:top w:val="nil"/>
              <w:left w:val="nil"/>
              <w:bottom w:val="single" w:sz="4" w:space="0" w:color="auto"/>
              <w:right w:val="single" w:sz="4" w:space="0" w:color="auto"/>
            </w:tcBorders>
            <w:shd w:val="clear" w:color="auto" w:fill="auto"/>
            <w:vAlign w:val="center"/>
            <w:hideMark/>
          </w:tcPr>
          <w:p w14:paraId="107FCD32" w14:textId="77777777" w:rsidR="00600705" w:rsidRPr="00182A90" w:rsidRDefault="00600705" w:rsidP="00FC68B8">
            <w:pPr>
              <w:widowControl/>
              <w:snapToGrid w:val="0"/>
              <w:spacing w:line="200" w:lineRule="exact"/>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103</w:t>
            </w:r>
            <w:r>
              <w:rPr>
                <w:rFonts w:ascii="標楷體" w:eastAsia="標楷體" w:hAnsi="標楷體" w:cs="新細明體" w:hint="eastAsia"/>
                <w:kern w:val="0"/>
                <w:sz w:val="20"/>
                <w:szCs w:val="20"/>
              </w:rPr>
              <w:t>年</w:t>
            </w:r>
            <w:r w:rsidRPr="00182A90">
              <w:rPr>
                <w:rFonts w:ascii="標楷體" w:eastAsia="標楷體" w:hAnsi="標楷體" w:cs="新細明體" w:hint="eastAsia"/>
                <w:kern w:val="0"/>
                <w:sz w:val="20"/>
                <w:szCs w:val="20"/>
              </w:rPr>
              <w:t>7</w:t>
            </w:r>
            <w:r>
              <w:rPr>
                <w:rFonts w:ascii="標楷體" w:eastAsia="標楷體" w:hAnsi="標楷體" w:cs="新細明體" w:hint="eastAsia"/>
                <w:kern w:val="0"/>
                <w:sz w:val="20"/>
                <w:szCs w:val="20"/>
              </w:rPr>
              <w:t>月</w:t>
            </w:r>
            <w:r w:rsidRPr="00182A90">
              <w:rPr>
                <w:rFonts w:ascii="標楷體" w:eastAsia="標楷體" w:hAnsi="標楷體" w:cs="新細明體" w:hint="eastAsia"/>
                <w:kern w:val="0"/>
                <w:sz w:val="20"/>
                <w:szCs w:val="20"/>
              </w:rPr>
              <w:t>16</w:t>
            </w:r>
            <w:r>
              <w:rPr>
                <w:rFonts w:ascii="標楷體" w:eastAsia="標楷體" w:hAnsi="標楷體" w:cs="新細明體" w:hint="eastAsia"/>
                <w:kern w:val="0"/>
                <w:sz w:val="20"/>
                <w:szCs w:val="20"/>
              </w:rPr>
              <w:t>日</w:t>
            </w:r>
          </w:p>
        </w:tc>
        <w:tc>
          <w:tcPr>
            <w:tcW w:w="2066" w:type="dxa"/>
            <w:tcBorders>
              <w:top w:val="nil"/>
              <w:left w:val="nil"/>
              <w:bottom w:val="single" w:sz="4" w:space="0" w:color="auto"/>
              <w:right w:val="single" w:sz="4" w:space="0" w:color="auto"/>
            </w:tcBorders>
            <w:shd w:val="clear" w:color="auto" w:fill="auto"/>
            <w:vAlign w:val="center"/>
            <w:hideMark/>
          </w:tcPr>
          <w:p w14:paraId="11EFA267" w14:textId="77777777" w:rsidR="00600705" w:rsidRPr="00182A90" w:rsidRDefault="00600705" w:rsidP="00FC68B8">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否</w:t>
            </w:r>
          </w:p>
        </w:tc>
      </w:tr>
      <w:tr w:rsidR="00600705" w:rsidRPr="00182A90" w14:paraId="241E1BCD" w14:textId="77777777" w:rsidTr="00C7440C">
        <w:trPr>
          <w:trHeight w:val="238"/>
        </w:trPr>
        <w:tc>
          <w:tcPr>
            <w:tcW w:w="690" w:type="dxa"/>
            <w:tcBorders>
              <w:top w:val="nil"/>
              <w:left w:val="single" w:sz="4" w:space="0" w:color="auto"/>
              <w:bottom w:val="single" w:sz="4" w:space="0" w:color="auto"/>
              <w:right w:val="single" w:sz="4" w:space="0" w:color="auto"/>
            </w:tcBorders>
            <w:shd w:val="clear" w:color="auto" w:fill="auto"/>
            <w:noWrap/>
            <w:vAlign w:val="center"/>
            <w:hideMark/>
          </w:tcPr>
          <w:p w14:paraId="7E171BAA" w14:textId="770780EF" w:rsidR="00600705" w:rsidRPr="00182A90" w:rsidRDefault="00600705" w:rsidP="00FC68B8">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3</w:t>
            </w:r>
          </w:p>
        </w:tc>
        <w:tc>
          <w:tcPr>
            <w:tcW w:w="2753" w:type="dxa"/>
            <w:tcBorders>
              <w:top w:val="nil"/>
              <w:left w:val="nil"/>
              <w:bottom w:val="single" w:sz="4" w:space="0" w:color="auto"/>
              <w:right w:val="single" w:sz="4" w:space="0" w:color="auto"/>
            </w:tcBorders>
            <w:shd w:val="clear" w:color="auto" w:fill="auto"/>
            <w:vAlign w:val="center"/>
            <w:hideMark/>
          </w:tcPr>
          <w:p w14:paraId="578D3A7F" w14:textId="77777777" w:rsidR="00600705" w:rsidRPr="00182A90" w:rsidRDefault="00600705" w:rsidP="00FC68B8">
            <w:pPr>
              <w:widowControl/>
              <w:snapToGrid w:val="0"/>
              <w:spacing w:line="200" w:lineRule="exact"/>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玉山國小禮堂</w:t>
            </w:r>
          </w:p>
        </w:tc>
        <w:tc>
          <w:tcPr>
            <w:tcW w:w="1606" w:type="dxa"/>
            <w:tcBorders>
              <w:top w:val="nil"/>
              <w:left w:val="nil"/>
              <w:bottom w:val="single" w:sz="4" w:space="0" w:color="auto"/>
              <w:right w:val="single" w:sz="4" w:space="0" w:color="auto"/>
            </w:tcBorders>
            <w:shd w:val="clear" w:color="auto" w:fill="D9D9D9" w:themeFill="background1" w:themeFillShade="D9"/>
            <w:vAlign w:val="center"/>
            <w:hideMark/>
          </w:tcPr>
          <w:p w14:paraId="600A1026" w14:textId="77777777" w:rsidR="00600705" w:rsidRPr="00182A90" w:rsidRDefault="00600705" w:rsidP="00FC68B8">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有疑慮</w:t>
            </w:r>
          </w:p>
        </w:tc>
        <w:tc>
          <w:tcPr>
            <w:tcW w:w="2524" w:type="dxa"/>
            <w:tcBorders>
              <w:top w:val="nil"/>
              <w:left w:val="nil"/>
              <w:bottom w:val="single" w:sz="4" w:space="0" w:color="auto"/>
              <w:right w:val="single" w:sz="4" w:space="0" w:color="auto"/>
            </w:tcBorders>
            <w:shd w:val="clear" w:color="auto" w:fill="auto"/>
            <w:vAlign w:val="center"/>
            <w:hideMark/>
          </w:tcPr>
          <w:p w14:paraId="7D1A5EDD" w14:textId="77777777" w:rsidR="00600705" w:rsidRPr="00182A90" w:rsidRDefault="00600705" w:rsidP="00FC68B8">
            <w:pPr>
              <w:widowControl/>
              <w:snapToGrid w:val="0"/>
              <w:spacing w:line="200" w:lineRule="exact"/>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103</w:t>
            </w:r>
            <w:r>
              <w:rPr>
                <w:rFonts w:ascii="標楷體" w:eastAsia="標楷體" w:hAnsi="標楷體" w:cs="新細明體" w:hint="eastAsia"/>
                <w:kern w:val="0"/>
                <w:sz w:val="20"/>
                <w:szCs w:val="20"/>
              </w:rPr>
              <w:t>年</w:t>
            </w:r>
            <w:r w:rsidRPr="00182A90">
              <w:rPr>
                <w:rFonts w:ascii="標楷體" w:eastAsia="標楷體" w:hAnsi="標楷體" w:cs="新細明體" w:hint="eastAsia"/>
                <w:kern w:val="0"/>
                <w:sz w:val="20"/>
                <w:szCs w:val="20"/>
              </w:rPr>
              <w:t>8</w:t>
            </w:r>
            <w:r>
              <w:rPr>
                <w:rFonts w:ascii="標楷體" w:eastAsia="標楷體" w:hAnsi="標楷體" w:cs="新細明體" w:hint="eastAsia"/>
                <w:kern w:val="0"/>
                <w:sz w:val="20"/>
                <w:szCs w:val="20"/>
              </w:rPr>
              <w:t>月</w:t>
            </w:r>
            <w:r w:rsidRPr="00182A90">
              <w:rPr>
                <w:rFonts w:ascii="標楷體" w:eastAsia="標楷體" w:hAnsi="標楷體" w:cs="新細明體" w:hint="eastAsia"/>
                <w:kern w:val="0"/>
                <w:sz w:val="20"/>
                <w:szCs w:val="20"/>
              </w:rPr>
              <w:t>12</w:t>
            </w:r>
            <w:r>
              <w:rPr>
                <w:rFonts w:ascii="標楷體" w:eastAsia="標楷體" w:hAnsi="標楷體" w:cs="新細明體" w:hint="eastAsia"/>
                <w:kern w:val="0"/>
                <w:sz w:val="20"/>
                <w:szCs w:val="20"/>
              </w:rPr>
              <w:t>日</w:t>
            </w:r>
          </w:p>
        </w:tc>
        <w:tc>
          <w:tcPr>
            <w:tcW w:w="2066" w:type="dxa"/>
            <w:tcBorders>
              <w:top w:val="nil"/>
              <w:left w:val="nil"/>
              <w:bottom w:val="single" w:sz="4" w:space="0" w:color="auto"/>
              <w:right w:val="single" w:sz="4" w:space="0" w:color="auto"/>
            </w:tcBorders>
            <w:shd w:val="clear" w:color="auto" w:fill="auto"/>
            <w:vAlign w:val="center"/>
            <w:hideMark/>
          </w:tcPr>
          <w:p w14:paraId="77B6350D" w14:textId="77777777" w:rsidR="00600705" w:rsidRPr="00182A90" w:rsidRDefault="00600705" w:rsidP="00FC68B8">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否</w:t>
            </w:r>
          </w:p>
        </w:tc>
      </w:tr>
      <w:tr w:rsidR="00600705" w:rsidRPr="00182A90" w14:paraId="0B643B91" w14:textId="77777777" w:rsidTr="00C7440C">
        <w:trPr>
          <w:trHeight w:val="238"/>
        </w:trPr>
        <w:tc>
          <w:tcPr>
            <w:tcW w:w="690" w:type="dxa"/>
            <w:tcBorders>
              <w:top w:val="nil"/>
              <w:left w:val="single" w:sz="4" w:space="0" w:color="auto"/>
              <w:bottom w:val="single" w:sz="4" w:space="0" w:color="auto"/>
              <w:right w:val="single" w:sz="4" w:space="0" w:color="auto"/>
            </w:tcBorders>
            <w:shd w:val="clear" w:color="auto" w:fill="auto"/>
            <w:noWrap/>
            <w:vAlign w:val="center"/>
            <w:hideMark/>
          </w:tcPr>
          <w:p w14:paraId="321D467D" w14:textId="48BDE55B" w:rsidR="00600705" w:rsidRPr="00182A90" w:rsidRDefault="00600705" w:rsidP="00FC68B8">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4</w:t>
            </w:r>
          </w:p>
        </w:tc>
        <w:tc>
          <w:tcPr>
            <w:tcW w:w="2753" w:type="dxa"/>
            <w:tcBorders>
              <w:top w:val="nil"/>
              <w:left w:val="nil"/>
              <w:bottom w:val="single" w:sz="4" w:space="0" w:color="auto"/>
              <w:right w:val="single" w:sz="4" w:space="0" w:color="auto"/>
            </w:tcBorders>
            <w:shd w:val="clear" w:color="auto" w:fill="auto"/>
            <w:vAlign w:val="center"/>
            <w:hideMark/>
          </w:tcPr>
          <w:p w14:paraId="2825FA09" w14:textId="77777777" w:rsidR="00600705" w:rsidRPr="00182A90" w:rsidRDefault="00600705" w:rsidP="00FC68B8">
            <w:pPr>
              <w:widowControl/>
              <w:snapToGrid w:val="0"/>
              <w:spacing w:line="200" w:lineRule="exact"/>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錦山國小1樓教室</w:t>
            </w:r>
          </w:p>
        </w:tc>
        <w:tc>
          <w:tcPr>
            <w:tcW w:w="1606" w:type="dxa"/>
            <w:tcBorders>
              <w:top w:val="nil"/>
              <w:left w:val="nil"/>
              <w:bottom w:val="single" w:sz="4" w:space="0" w:color="auto"/>
              <w:right w:val="single" w:sz="4" w:space="0" w:color="auto"/>
            </w:tcBorders>
            <w:shd w:val="clear" w:color="auto" w:fill="D9D9D9" w:themeFill="background1" w:themeFillShade="D9"/>
            <w:vAlign w:val="center"/>
            <w:hideMark/>
          </w:tcPr>
          <w:p w14:paraId="53F5EFD4" w14:textId="77777777" w:rsidR="00600705" w:rsidRPr="00182A90" w:rsidRDefault="00600705" w:rsidP="00FC68B8">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有疑慮</w:t>
            </w:r>
          </w:p>
        </w:tc>
        <w:tc>
          <w:tcPr>
            <w:tcW w:w="2524" w:type="dxa"/>
            <w:tcBorders>
              <w:top w:val="nil"/>
              <w:left w:val="nil"/>
              <w:bottom w:val="single" w:sz="4" w:space="0" w:color="auto"/>
              <w:right w:val="single" w:sz="4" w:space="0" w:color="auto"/>
            </w:tcBorders>
            <w:shd w:val="clear" w:color="auto" w:fill="auto"/>
            <w:vAlign w:val="center"/>
            <w:hideMark/>
          </w:tcPr>
          <w:p w14:paraId="1CFE7993" w14:textId="77777777" w:rsidR="00600705" w:rsidRPr="00182A90" w:rsidRDefault="00600705" w:rsidP="00FC68B8">
            <w:pPr>
              <w:widowControl/>
              <w:snapToGrid w:val="0"/>
              <w:spacing w:line="200" w:lineRule="exact"/>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105</w:t>
            </w:r>
            <w:r>
              <w:rPr>
                <w:rFonts w:ascii="標楷體" w:eastAsia="標楷體" w:hAnsi="標楷體" w:cs="新細明體" w:hint="eastAsia"/>
                <w:kern w:val="0"/>
                <w:sz w:val="20"/>
                <w:szCs w:val="20"/>
              </w:rPr>
              <w:t>年</w:t>
            </w:r>
            <w:r w:rsidRPr="00182A90">
              <w:rPr>
                <w:rFonts w:ascii="標楷體" w:eastAsia="標楷體" w:hAnsi="標楷體" w:cs="新細明體" w:hint="eastAsia"/>
                <w:kern w:val="0"/>
                <w:sz w:val="20"/>
                <w:szCs w:val="20"/>
              </w:rPr>
              <w:t>8</w:t>
            </w:r>
            <w:r>
              <w:rPr>
                <w:rFonts w:ascii="標楷體" w:eastAsia="標楷體" w:hAnsi="標楷體" w:cs="新細明體" w:hint="eastAsia"/>
                <w:kern w:val="0"/>
                <w:sz w:val="20"/>
                <w:szCs w:val="20"/>
              </w:rPr>
              <w:t>月</w:t>
            </w:r>
            <w:r w:rsidRPr="00182A90">
              <w:rPr>
                <w:rFonts w:ascii="標楷體" w:eastAsia="標楷體" w:hAnsi="標楷體" w:cs="新細明體" w:hint="eastAsia"/>
                <w:kern w:val="0"/>
                <w:sz w:val="20"/>
                <w:szCs w:val="20"/>
              </w:rPr>
              <w:t>18</w:t>
            </w:r>
            <w:r>
              <w:rPr>
                <w:rFonts w:ascii="標楷體" w:eastAsia="標楷體" w:hAnsi="標楷體" w:cs="新細明體" w:hint="eastAsia"/>
                <w:kern w:val="0"/>
                <w:sz w:val="20"/>
                <w:szCs w:val="20"/>
              </w:rPr>
              <w:t>日</w:t>
            </w:r>
          </w:p>
        </w:tc>
        <w:tc>
          <w:tcPr>
            <w:tcW w:w="2066" w:type="dxa"/>
            <w:tcBorders>
              <w:top w:val="nil"/>
              <w:left w:val="nil"/>
              <w:bottom w:val="single" w:sz="4" w:space="0" w:color="auto"/>
              <w:right w:val="single" w:sz="4" w:space="0" w:color="auto"/>
            </w:tcBorders>
            <w:shd w:val="clear" w:color="auto" w:fill="D9D9D9" w:themeFill="background1" w:themeFillShade="D9"/>
            <w:vAlign w:val="center"/>
            <w:hideMark/>
          </w:tcPr>
          <w:p w14:paraId="698AC2E8" w14:textId="77777777" w:rsidR="00600705" w:rsidRPr="00182A90" w:rsidRDefault="00600705" w:rsidP="00FC68B8">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是</w:t>
            </w:r>
          </w:p>
        </w:tc>
      </w:tr>
      <w:tr w:rsidR="00600705" w:rsidRPr="00182A90" w14:paraId="41A49C68" w14:textId="77777777" w:rsidTr="00C7440C">
        <w:trPr>
          <w:trHeight w:val="238"/>
        </w:trPr>
        <w:tc>
          <w:tcPr>
            <w:tcW w:w="690" w:type="dxa"/>
            <w:tcBorders>
              <w:top w:val="nil"/>
              <w:left w:val="single" w:sz="4" w:space="0" w:color="auto"/>
              <w:bottom w:val="single" w:sz="4" w:space="0" w:color="auto"/>
              <w:right w:val="single" w:sz="4" w:space="0" w:color="auto"/>
            </w:tcBorders>
            <w:shd w:val="clear" w:color="auto" w:fill="auto"/>
            <w:noWrap/>
            <w:vAlign w:val="center"/>
            <w:hideMark/>
          </w:tcPr>
          <w:p w14:paraId="1F4DD1C4" w14:textId="00345920" w:rsidR="00600705" w:rsidRPr="00182A90" w:rsidRDefault="00600705" w:rsidP="00FC68B8">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5</w:t>
            </w:r>
          </w:p>
        </w:tc>
        <w:tc>
          <w:tcPr>
            <w:tcW w:w="2753" w:type="dxa"/>
            <w:tcBorders>
              <w:top w:val="nil"/>
              <w:left w:val="nil"/>
              <w:bottom w:val="single" w:sz="4" w:space="0" w:color="auto"/>
              <w:right w:val="single" w:sz="4" w:space="0" w:color="auto"/>
            </w:tcBorders>
            <w:shd w:val="clear" w:color="auto" w:fill="auto"/>
            <w:vAlign w:val="center"/>
            <w:hideMark/>
          </w:tcPr>
          <w:p w14:paraId="07750680" w14:textId="77777777" w:rsidR="00600705" w:rsidRPr="00182A90" w:rsidRDefault="00600705" w:rsidP="00FC68B8">
            <w:pPr>
              <w:widowControl/>
              <w:snapToGrid w:val="0"/>
              <w:spacing w:line="200" w:lineRule="exact"/>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太平國小1樓教室</w:t>
            </w:r>
          </w:p>
        </w:tc>
        <w:tc>
          <w:tcPr>
            <w:tcW w:w="1606" w:type="dxa"/>
            <w:tcBorders>
              <w:top w:val="nil"/>
              <w:left w:val="nil"/>
              <w:bottom w:val="single" w:sz="4" w:space="0" w:color="auto"/>
              <w:right w:val="single" w:sz="4" w:space="0" w:color="auto"/>
            </w:tcBorders>
            <w:shd w:val="clear" w:color="auto" w:fill="D9D9D9" w:themeFill="background1" w:themeFillShade="D9"/>
            <w:vAlign w:val="center"/>
            <w:hideMark/>
          </w:tcPr>
          <w:p w14:paraId="2F871C1E" w14:textId="77777777" w:rsidR="00600705" w:rsidRPr="00182A90" w:rsidRDefault="00600705" w:rsidP="00FC68B8">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有疑慮</w:t>
            </w:r>
          </w:p>
        </w:tc>
        <w:tc>
          <w:tcPr>
            <w:tcW w:w="2524" w:type="dxa"/>
            <w:tcBorders>
              <w:top w:val="nil"/>
              <w:left w:val="nil"/>
              <w:bottom w:val="single" w:sz="4" w:space="0" w:color="auto"/>
              <w:right w:val="single" w:sz="4" w:space="0" w:color="auto"/>
            </w:tcBorders>
            <w:shd w:val="clear" w:color="auto" w:fill="auto"/>
            <w:vAlign w:val="center"/>
            <w:hideMark/>
          </w:tcPr>
          <w:p w14:paraId="6D4E668A" w14:textId="77777777" w:rsidR="00600705" w:rsidRPr="00182A90" w:rsidRDefault="00600705" w:rsidP="00FC68B8">
            <w:pPr>
              <w:widowControl/>
              <w:snapToGrid w:val="0"/>
              <w:spacing w:line="200" w:lineRule="exact"/>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103</w:t>
            </w:r>
            <w:r>
              <w:rPr>
                <w:rFonts w:ascii="標楷體" w:eastAsia="標楷體" w:hAnsi="標楷體" w:cs="新細明體" w:hint="eastAsia"/>
                <w:kern w:val="0"/>
                <w:sz w:val="20"/>
                <w:szCs w:val="20"/>
              </w:rPr>
              <w:t>年</w:t>
            </w:r>
            <w:r w:rsidRPr="00182A90">
              <w:rPr>
                <w:rFonts w:ascii="標楷體" w:eastAsia="標楷體" w:hAnsi="標楷體" w:cs="新細明體" w:hint="eastAsia"/>
                <w:kern w:val="0"/>
                <w:sz w:val="20"/>
                <w:szCs w:val="20"/>
              </w:rPr>
              <w:t>8</w:t>
            </w:r>
            <w:r>
              <w:rPr>
                <w:rFonts w:ascii="標楷體" w:eastAsia="標楷體" w:hAnsi="標楷體" w:cs="新細明體" w:hint="eastAsia"/>
                <w:kern w:val="0"/>
                <w:sz w:val="20"/>
                <w:szCs w:val="20"/>
              </w:rPr>
              <w:t>月</w:t>
            </w:r>
            <w:r w:rsidRPr="00182A90">
              <w:rPr>
                <w:rFonts w:ascii="標楷體" w:eastAsia="標楷體" w:hAnsi="標楷體" w:cs="新細明體" w:hint="eastAsia"/>
                <w:kern w:val="0"/>
                <w:sz w:val="20"/>
                <w:szCs w:val="20"/>
              </w:rPr>
              <w:t>13</w:t>
            </w:r>
            <w:r>
              <w:rPr>
                <w:rFonts w:ascii="標楷體" w:eastAsia="標楷體" w:hAnsi="標楷體" w:cs="新細明體" w:hint="eastAsia"/>
                <w:kern w:val="0"/>
                <w:sz w:val="20"/>
                <w:szCs w:val="20"/>
              </w:rPr>
              <w:t>日</w:t>
            </w:r>
          </w:p>
        </w:tc>
        <w:tc>
          <w:tcPr>
            <w:tcW w:w="2066" w:type="dxa"/>
            <w:tcBorders>
              <w:top w:val="nil"/>
              <w:left w:val="nil"/>
              <w:bottom w:val="single" w:sz="4" w:space="0" w:color="auto"/>
              <w:right w:val="single" w:sz="4" w:space="0" w:color="auto"/>
            </w:tcBorders>
            <w:shd w:val="clear" w:color="auto" w:fill="D9D9D9" w:themeFill="background1" w:themeFillShade="D9"/>
            <w:vAlign w:val="center"/>
            <w:hideMark/>
          </w:tcPr>
          <w:p w14:paraId="73C0AC73" w14:textId="77777777" w:rsidR="00600705" w:rsidRPr="00182A90" w:rsidRDefault="00600705" w:rsidP="00FC68B8">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是</w:t>
            </w:r>
          </w:p>
        </w:tc>
      </w:tr>
      <w:tr w:rsidR="00600705" w:rsidRPr="00182A90" w14:paraId="5E5DF9E6" w14:textId="77777777" w:rsidTr="00C7440C">
        <w:trPr>
          <w:trHeight w:val="238"/>
        </w:trPr>
        <w:tc>
          <w:tcPr>
            <w:tcW w:w="690" w:type="dxa"/>
            <w:tcBorders>
              <w:top w:val="nil"/>
              <w:left w:val="single" w:sz="4" w:space="0" w:color="auto"/>
              <w:bottom w:val="single" w:sz="4" w:space="0" w:color="auto"/>
              <w:right w:val="single" w:sz="4" w:space="0" w:color="auto"/>
            </w:tcBorders>
            <w:shd w:val="clear" w:color="auto" w:fill="auto"/>
            <w:noWrap/>
            <w:vAlign w:val="center"/>
            <w:hideMark/>
          </w:tcPr>
          <w:p w14:paraId="63111985" w14:textId="39C61932" w:rsidR="00600705" w:rsidRPr="00182A90" w:rsidRDefault="00600705" w:rsidP="00FC68B8">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6</w:t>
            </w:r>
          </w:p>
        </w:tc>
        <w:tc>
          <w:tcPr>
            <w:tcW w:w="2753" w:type="dxa"/>
            <w:tcBorders>
              <w:top w:val="nil"/>
              <w:left w:val="nil"/>
              <w:bottom w:val="single" w:sz="4" w:space="0" w:color="auto"/>
              <w:right w:val="single" w:sz="4" w:space="0" w:color="auto"/>
            </w:tcBorders>
            <w:shd w:val="clear" w:color="auto" w:fill="auto"/>
            <w:vAlign w:val="center"/>
            <w:hideMark/>
          </w:tcPr>
          <w:p w14:paraId="220CF80F" w14:textId="77777777" w:rsidR="00600705" w:rsidRPr="00182A90" w:rsidRDefault="00600705" w:rsidP="00FC68B8">
            <w:pPr>
              <w:widowControl/>
              <w:snapToGrid w:val="0"/>
              <w:spacing w:line="200" w:lineRule="exact"/>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油田集會所</w:t>
            </w:r>
          </w:p>
        </w:tc>
        <w:tc>
          <w:tcPr>
            <w:tcW w:w="1606" w:type="dxa"/>
            <w:tcBorders>
              <w:top w:val="nil"/>
              <w:left w:val="nil"/>
              <w:bottom w:val="single" w:sz="4" w:space="0" w:color="auto"/>
              <w:right w:val="single" w:sz="4" w:space="0" w:color="auto"/>
            </w:tcBorders>
            <w:shd w:val="clear" w:color="auto" w:fill="auto"/>
            <w:vAlign w:val="center"/>
            <w:hideMark/>
          </w:tcPr>
          <w:p w14:paraId="66950AC6" w14:textId="77777777" w:rsidR="00600705" w:rsidRPr="00182A90" w:rsidRDefault="00600705" w:rsidP="00FC68B8">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未辦理</w:t>
            </w:r>
          </w:p>
        </w:tc>
        <w:tc>
          <w:tcPr>
            <w:tcW w:w="2524" w:type="dxa"/>
            <w:tcBorders>
              <w:top w:val="nil"/>
              <w:left w:val="nil"/>
              <w:bottom w:val="single" w:sz="4" w:space="0" w:color="auto"/>
              <w:right w:val="single" w:sz="4" w:space="0" w:color="auto"/>
            </w:tcBorders>
            <w:shd w:val="clear" w:color="auto" w:fill="auto"/>
            <w:vAlign w:val="center"/>
            <w:hideMark/>
          </w:tcPr>
          <w:p w14:paraId="7ECB3806" w14:textId="0530172D" w:rsidR="00600705" w:rsidRPr="00182A90" w:rsidRDefault="00AF3243" w:rsidP="00FC68B8">
            <w:pPr>
              <w:widowControl/>
              <w:snapToGrid w:val="0"/>
              <w:spacing w:line="20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2066" w:type="dxa"/>
            <w:tcBorders>
              <w:top w:val="nil"/>
              <w:left w:val="nil"/>
              <w:bottom w:val="single" w:sz="4" w:space="0" w:color="auto"/>
              <w:right w:val="single" w:sz="4" w:space="0" w:color="auto"/>
            </w:tcBorders>
            <w:shd w:val="clear" w:color="auto" w:fill="auto"/>
            <w:noWrap/>
            <w:vAlign w:val="center"/>
            <w:hideMark/>
          </w:tcPr>
          <w:p w14:paraId="5531462C" w14:textId="77777777" w:rsidR="00600705" w:rsidRPr="00182A90" w:rsidRDefault="00600705" w:rsidP="00FC68B8">
            <w:pPr>
              <w:widowControl/>
              <w:snapToGrid w:val="0"/>
              <w:spacing w:line="20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w:t>
            </w:r>
            <w:r w:rsidRPr="00182A90">
              <w:rPr>
                <w:rFonts w:ascii="標楷體" w:eastAsia="標楷體" w:hAnsi="標楷體" w:cs="新細明體" w:hint="eastAsia"/>
                <w:kern w:val="0"/>
                <w:sz w:val="20"/>
                <w:szCs w:val="20"/>
              </w:rPr>
              <w:t>註1</w:t>
            </w:r>
            <w:r>
              <w:rPr>
                <w:rFonts w:ascii="標楷體" w:eastAsia="標楷體" w:hAnsi="標楷體" w:cs="新細明體" w:hint="eastAsia"/>
                <w:kern w:val="0"/>
                <w:sz w:val="20"/>
                <w:szCs w:val="20"/>
              </w:rPr>
              <w:t>）</w:t>
            </w:r>
          </w:p>
        </w:tc>
      </w:tr>
      <w:tr w:rsidR="00600705" w:rsidRPr="00182A90" w14:paraId="65AD899A" w14:textId="77777777" w:rsidTr="00C7440C">
        <w:trPr>
          <w:trHeight w:val="238"/>
        </w:trPr>
        <w:tc>
          <w:tcPr>
            <w:tcW w:w="690" w:type="dxa"/>
            <w:tcBorders>
              <w:top w:val="nil"/>
              <w:left w:val="single" w:sz="4" w:space="0" w:color="auto"/>
              <w:bottom w:val="single" w:sz="4" w:space="0" w:color="auto"/>
              <w:right w:val="single" w:sz="4" w:space="0" w:color="auto"/>
            </w:tcBorders>
            <w:shd w:val="clear" w:color="auto" w:fill="auto"/>
            <w:noWrap/>
            <w:vAlign w:val="center"/>
            <w:hideMark/>
          </w:tcPr>
          <w:p w14:paraId="5648C651" w14:textId="1D55F40E" w:rsidR="00600705" w:rsidRPr="00182A90" w:rsidRDefault="00600705" w:rsidP="00FC68B8">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7</w:t>
            </w:r>
          </w:p>
        </w:tc>
        <w:tc>
          <w:tcPr>
            <w:tcW w:w="2753" w:type="dxa"/>
            <w:tcBorders>
              <w:top w:val="nil"/>
              <w:left w:val="nil"/>
              <w:bottom w:val="single" w:sz="4" w:space="0" w:color="auto"/>
              <w:right w:val="single" w:sz="4" w:space="0" w:color="auto"/>
            </w:tcBorders>
            <w:shd w:val="clear" w:color="auto" w:fill="auto"/>
            <w:vAlign w:val="center"/>
            <w:hideMark/>
          </w:tcPr>
          <w:p w14:paraId="40ED027E" w14:textId="77777777" w:rsidR="00600705" w:rsidRPr="00182A90" w:rsidRDefault="00600705" w:rsidP="00FC68B8">
            <w:pPr>
              <w:widowControl/>
              <w:snapToGrid w:val="0"/>
              <w:spacing w:line="200" w:lineRule="exact"/>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寶山國小</w:t>
            </w:r>
          </w:p>
        </w:tc>
        <w:tc>
          <w:tcPr>
            <w:tcW w:w="1606" w:type="dxa"/>
            <w:tcBorders>
              <w:top w:val="nil"/>
              <w:left w:val="nil"/>
              <w:bottom w:val="single" w:sz="4" w:space="0" w:color="auto"/>
              <w:right w:val="single" w:sz="4" w:space="0" w:color="auto"/>
            </w:tcBorders>
            <w:shd w:val="clear" w:color="auto" w:fill="D9D9D9" w:themeFill="background1" w:themeFillShade="D9"/>
            <w:vAlign w:val="center"/>
            <w:hideMark/>
          </w:tcPr>
          <w:p w14:paraId="5F857948" w14:textId="77777777" w:rsidR="00600705" w:rsidRPr="00182A90" w:rsidRDefault="00600705" w:rsidP="00FC68B8">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有疑慮</w:t>
            </w:r>
          </w:p>
        </w:tc>
        <w:tc>
          <w:tcPr>
            <w:tcW w:w="2524" w:type="dxa"/>
            <w:tcBorders>
              <w:top w:val="nil"/>
              <w:left w:val="nil"/>
              <w:bottom w:val="single" w:sz="4" w:space="0" w:color="auto"/>
              <w:right w:val="single" w:sz="4" w:space="0" w:color="auto"/>
            </w:tcBorders>
            <w:shd w:val="clear" w:color="auto" w:fill="auto"/>
            <w:vAlign w:val="center"/>
            <w:hideMark/>
          </w:tcPr>
          <w:p w14:paraId="1E8AB35F" w14:textId="77777777" w:rsidR="00600705" w:rsidRPr="00182A90" w:rsidRDefault="00600705" w:rsidP="00FC68B8">
            <w:pPr>
              <w:widowControl/>
              <w:snapToGrid w:val="0"/>
              <w:spacing w:line="200" w:lineRule="exact"/>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105</w:t>
            </w:r>
            <w:r>
              <w:rPr>
                <w:rFonts w:ascii="標楷體" w:eastAsia="標楷體" w:hAnsi="標楷體" w:cs="新細明體" w:hint="eastAsia"/>
                <w:kern w:val="0"/>
                <w:sz w:val="20"/>
                <w:szCs w:val="20"/>
              </w:rPr>
              <w:t>年</w:t>
            </w:r>
            <w:r w:rsidRPr="00182A90">
              <w:rPr>
                <w:rFonts w:ascii="標楷體" w:eastAsia="標楷體" w:hAnsi="標楷體" w:cs="新細明體" w:hint="eastAsia"/>
                <w:kern w:val="0"/>
                <w:sz w:val="20"/>
                <w:szCs w:val="20"/>
              </w:rPr>
              <w:t>8</w:t>
            </w:r>
            <w:r>
              <w:rPr>
                <w:rFonts w:ascii="標楷體" w:eastAsia="標楷體" w:hAnsi="標楷體" w:cs="新細明體" w:hint="eastAsia"/>
                <w:kern w:val="0"/>
                <w:sz w:val="20"/>
                <w:szCs w:val="20"/>
              </w:rPr>
              <w:t>月</w:t>
            </w:r>
            <w:r w:rsidRPr="00182A90">
              <w:rPr>
                <w:rFonts w:ascii="標楷體" w:eastAsia="標楷體" w:hAnsi="標楷體" w:cs="新細明體" w:hint="eastAsia"/>
                <w:kern w:val="0"/>
                <w:sz w:val="20"/>
                <w:szCs w:val="20"/>
              </w:rPr>
              <w:t>18</w:t>
            </w:r>
            <w:r>
              <w:rPr>
                <w:rFonts w:ascii="標楷體" w:eastAsia="標楷體" w:hAnsi="標楷體" w:cs="新細明體" w:hint="eastAsia"/>
                <w:kern w:val="0"/>
                <w:sz w:val="20"/>
                <w:szCs w:val="20"/>
              </w:rPr>
              <w:t>日</w:t>
            </w:r>
          </w:p>
        </w:tc>
        <w:tc>
          <w:tcPr>
            <w:tcW w:w="2066" w:type="dxa"/>
            <w:tcBorders>
              <w:top w:val="nil"/>
              <w:left w:val="nil"/>
              <w:bottom w:val="single" w:sz="4" w:space="0" w:color="auto"/>
              <w:right w:val="single" w:sz="4" w:space="0" w:color="auto"/>
            </w:tcBorders>
            <w:shd w:val="clear" w:color="auto" w:fill="auto"/>
            <w:vAlign w:val="center"/>
            <w:hideMark/>
          </w:tcPr>
          <w:p w14:paraId="4A1012C9" w14:textId="77777777" w:rsidR="00600705" w:rsidRPr="00182A90" w:rsidRDefault="00600705" w:rsidP="00FC68B8">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否</w:t>
            </w:r>
          </w:p>
        </w:tc>
      </w:tr>
      <w:tr w:rsidR="00AF3243" w:rsidRPr="00182A90" w14:paraId="023BF16B" w14:textId="77777777" w:rsidTr="00AF3243">
        <w:trPr>
          <w:trHeight w:val="238"/>
        </w:trPr>
        <w:tc>
          <w:tcPr>
            <w:tcW w:w="690" w:type="dxa"/>
            <w:tcBorders>
              <w:top w:val="nil"/>
              <w:left w:val="single" w:sz="4" w:space="0" w:color="auto"/>
              <w:bottom w:val="single" w:sz="4" w:space="0" w:color="auto"/>
              <w:right w:val="single" w:sz="4" w:space="0" w:color="auto"/>
            </w:tcBorders>
            <w:shd w:val="clear" w:color="auto" w:fill="auto"/>
            <w:noWrap/>
            <w:vAlign w:val="center"/>
            <w:hideMark/>
          </w:tcPr>
          <w:p w14:paraId="4D84B7F4" w14:textId="70DBCCF1" w:rsidR="00AF3243" w:rsidRPr="00182A90" w:rsidRDefault="00AF3243" w:rsidP="00AF3243">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8</w:t>
            </w:r>
          </w:p>
        </w:tc>
        <w:tc>
          <w:tcPr>
            <w:tcW w:w="2753" w:type="dxa"/>
            <w:tcBorders>
              <w:top w:val="nil"/>
              <w:left w:val="nil"/>
              <w:bottom w:val="single" w:sz="4" w:space="0" w:color="auto"/>
              <w:right w:val="single" w:sz="4" w:space="0" w:color="auto"/>
            </w:tcBorders>
            <w:shd w:val="clear" w:color="auto" w:fill="auto"/>
            <w:vAlign w:val="center"/>
            <w:hideMark/>
          </w:tcPr>
          <w:p w14:paraId="7791F1C4" w14:textId="77777777" w:rsidR="00AF3243" w:rsidRPr="00182A90" w:rsidRDefault="00AF3243" w:rsidP="00AF3243">
            <w:pPr>
              <w:widowControl/>
              <w:snapToGrid w:val="0"/>
              <w:spacing w:line="200" w:lineRule="exact"/>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上山村活動中心</w:t>
            </w:r>
          </w:p>
        </w:tc>
        <w:tc>
          <w:tcPr>
            <w:tcW w:w="1606" w:type="dxa"/>
            <w:tcBorders>
              <w:top w:val="nil"/>
              <w:left w:val="nil"/>
              <w:bottom w:val="single" w:sz="4" w:space="0" w:color="auto"/>
              <w:right w:val="single" w:sz="4" w:space="0" w:color="auto"/>
            </w:tcBorders>
            <w:shd w:val="clear" w:color="auto" w:fill="auto"/>
            <w:vAlign w:val="center"/>
            <w:hideMark/>
          </w:tcPr>
          <w:p w14:paraId="34F4DC26" w14:textId="77777777" w:rsidR="00AF3243" w:rsidRPr="00182A90" w:rsidRDefault="00AF3243" w:rsidP="00AF3243">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未辦理</w:t>
            </w:r>
          </w:p>
        </w:tc>
        <w:tc>
          <w:tcPr>
            <w:tcW w:w="2524" w:type="dxa"/>
            <w:tcBorders>
              <w:top w:val="nil"/>
              <w:left w:val="nil"/>
              <w:bottom w:val="single" w:sz="4" w:space="0" w:color="auto"/>
              <w:right w:val="single" w:sz="4" w:space="0" w:color="auto"/>
            </w:tcBorders>
            <w:shd w:val="clear" w:color="auto" w:fill="auto"/>
            <w:vAlign w:val="center"/>
            <w:hideMark/>
          </w:tcPr>
          <w:p w14:paraId="30AE5FAB" w14:textId="71C9A72A" w:rsidR="00AF3243" w:rsidRPr="00182A90" w:rsidRDefault="00AF3243" w:rsidP="00AF3243">
            <w:pPr>
              <w:widowControl/>
              <w:snapToGrid w:val="0"/>
              <w:spacing w:line="200" w:lineRule="exact"/>
              <w:jc w:val="center"/>
              <w:rPr>
                <w:rFonts w:ascii="標楷體" w:eastAsia="標楷體" w:hAnsi="標楷體" w:cs="新細明體"/>
                <w:kern w:val="0"/>
                <w:sz w:val="20"/>
                <w:szCs w:val="20"/>
              </w:rPr>
            </w:pPr>
            <w:r w:rsidRPr="006D73E8">
              <w:rPr>
                <w:rFonts w:ascii="標楷體" w:eastAsia="標楷體" w:hAnsi="標楷體" w:cs="新細明體" w:hint="eastAsia"/>
                <w:kern w:val="0"/>
                <w:sz w:val="20"/>
                <w:szCs w:val="20"/>
              </w:rPr>
              <w:t>－</w:t>
            </w:r>
          </w:p>
        </w:tc>
        <w:tc>
          <w:tcPr>
            <w:tcW w:w="2066" w:type="dxa"/>
            <w:tcBorders>
              <w:top w:val="nil"/>
              <w:left w:val="nil"/>
              <w:bottom w:val="single" w:sz="4" w:space="0" w:color="auto"/>
              <w:right w:val="single" w:sz="4" w:space="0" w:color="auto"/>
            </w:tcBorders>
            <w:shd w:val="clear" w:color="auto" w:fill="auto"/>
            <w:vAlign w:val="center"/>
            <w:hideMark/>
          </w:tcPr>
          <w:p w14:paraId="2C98F000" w14:textId="77777777" w:rsidR="00AF3243" w:rsidRPr="00182A90" w:rsidRDefault="00AF3243" w:rsidP="00AF3243">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否</w:t>
            </w:r>
          </w:p>
        </w:tc>
      </w:tr>
      <w:tr w:rsidR="00AF3243" w:rsidRPr="00182A90" w14:paraId="54792A36" w14:textId="77777777" w:rsidTr="00AF3243">
        <w:trPr>
          <w:trHeight w:val="238"/>
        </w:trPr>
        <w:tc>
          <w:tcPr>
            <w:tcW w:w="690" w:type="dxa"/>
            <w:tcBorders>
              <w:top w:val="nil"/>
              <w:left w:val="single" w:sz="4" w:space="0" w:color="auto"/>
              <w:bottom w:val="single" w:sz="4" w:space="0" w:color="auto"/>
              <w:right w:val="single" w:sz="4" w:space="0" w:color="auto"/>
            </w:tcBorders>
            <w:shd w:val="clear" w:color="auto" w:fill="auto"/>
            <w:noWrap/>
            <w:vAlign w:val="center"/>
            <w:hideMark/>
          </w:tcPr>
          <w:p w14:paraId="50A938F0" w14:textId="08E57826" w:rsidR="00AF3243" w:rsidRPr="00182A90" w:rsidRDefault="00AF3243" w:rsidP="00AF3243">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9</w:t>
            </w:r>
          </w:p>
        </w:tc>
        <w:tc>
          <w:tcPr>
            <w:tcW w:w="2753" w:type="dxa"/>
            <w:tcBorders>
              <w:top w:val="nil"/>
              <w:left w:val="nil"/>
              <w:bottom w:val="single" w:sz="4" w:space="0" w:color="auto"/>
              <w:right w:val="single" w:sz="4" w:space="0" w:color="auto"/>
            </w:tcBorders>
            <w:shd w:val="clear" w:color="auto" w:fill="auto"/>
            <w:vAlign w:val="center"/>
            <w:hideMark/>
          </w:tcPr>
          <w:p w14:paraId="06FA2955" w14:textId="77777777" w:rsidR="00AF3243" w:rsidRPr="00182A90" w:rsidRDefault="00AF3243" w:rsidP="00AF3243">
            <w:pPr>
              <w:widowControl/>
              <w:snapToGrid w:val="0"/>
              <w:spacing w:line="200" w:lineRule="exact"/>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芎林村活動中心</w:t>
            </w:r>
          </w:p>
        </w:tc>
        <w:tc>
          <w:tcPr>
            <w:tcW w:w="1606" w:type="dxa"/>
            <w:tcBorders>
              <w:top w:val="nil"/>
              <w:left w:val="nil"/>
              <w:bottom w:val="single" w:sz="4" w:space="0" w:color="auto"/>
              <w:right w:val="single" w:sz="4" w:space="0" w:color="auto"/>
            </w:tcBorders>
            <w:shd w:val="clear" w:color="auto" w:fill="auto"/>
            <w:vAlign w:val="center"/>
            <w:hideMark/>
          </w:tcPr>
          <w:p w14:paraId="461059B3" w14:textId="77777777" w:rsidR="00AF3243" w:rsidRPr="00182A90" w:rsidRDefault="00AF3243" w:rsidP="00AF3243">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未辦理</w:t>
            </w:r>
          </w:p>
        </w:tc>
        <w:tc>
          <w:tcPr>
            <w:tcW w:w="2524" w:type="dxa"/>
            <w:tcBorders>
              <w:top w:val="nil"/>
              <w:left w:val="nil"/>
              <w:bottom w:val="single" w:sz="4" w:space="0" w:color="auto"/>
              <w:right w:val="single" w:sz="4" w:space="0" w:color="auto"/>
            </w:tcBorders>
            <w:shd w:val="clear" w:color="auto" w:fill="auto"/>
            <w:vAlign w:val="center"/>
            <w:hideMark/>
          </w:tcPr>
          <w:p w14:paraId="7C4E0E3A" w14:textId="1AC8ADE5" w:rsidR="00AF3243" w:rsidRPr="00182A90" w:rsidRDefault="00AF3243" w:rsidP="00AF3243">
            <w:pPr>
              <w:widowControl/>
              <w:snapToGrid w:val="0"/>
              <w:spacing w:line="200" w:lineRule="exact"/>
              <w:jc w:val="center"/>
              <w:rPr>
                <w:rFonts w:ascii="標楷體" w:eastAsia="標楷體" w:hAnsi="標楷體" w:cs="新細明體"/>
                <w:kern w:val="0"/>
                <w:sz w:val="20"/>
                <w:szCs w:val="20"/>
              </w:rPr>
            </w:pPr>
            <w:r w:rsidRPr="006D73E8">
              <w:rPr>
                <w:rFonts w:ascii="標楷體" w:eastAsia="標楷體" w:hAnsi="標楷體" w:cs="新細明體" w:hint="eastAsia"/>
                <w:kern w:val="0"/>
                <w:sz w:val="20"/>
                <w:szCs w:val="20"/>
              </w:rPr>
              <w:t>－</w:t>
            </w:r>
          </w:p>
        </w:tc>
        <w:tc>
          <w:tcPr>
            <w:tcW w:w="2066" w:type="dxa"/>
            <w:tcBorders>
              <w:top w:val="nil"/>
              <w:left w:val="nil"/>
              <w:bottom w:val="single" w:sz="4" w:space="0" w:color="auto"/>
              <w:right w:val="single" w:sz="4" w:space="0" w:color="auto"/>
            </w:tcBorders>
            <w:shd w:val="clear" w:color="auto" w:fill="D9D9D9" w:themeFill="background1" w:themeFillShade="D9"/>
            <w:vAlign w:val="center"/>
            <w:hideMark/>
          </w:tcPr>
          <w:p w14:paraId="5984BDFB" w14:textId="77777777" w:rsidR="00AF3243" w:rsidRPr="00182A90" w:rsidRDefault="00AF3243" w:rsidP="00AF3243">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是</w:t>
            </w:r>
          </w:p>
        </w:tc>
      </w:tr>
      <w:tr w:rsidR="00600705" w:rsidRPr="00182A90" w14:paraId="23D01DFD" w14:textId="77777777" w:rsidTr="00C7440C">
        <w:trPr>
          <w:trHeight w:val="238"/>
        </w:trPr>
        <w:tc>
          <w:tcPr>
            <w:tcW w:w="690" w:type="dxa"/>
            <w:tcBorders>
              <w:top w:val="nil"/>
              <w:left w:val="single" w:sz="4" w:space="0" w:color="auto"/>
              <w:bottom w:val="single" w:sz="4" w:space="0" w:color="auto"/>
              <w:right w:val="single" w:sz="4" w:space="0" w:color="auto"/>
            </w:tcBorders>
            <w:shd w:val="clear" w:color="auto" w:fill="auto"/>
            <w:noWrap/>
            <w:vAlign w:val="center"/>
            <w:hideMark/>
          </w:tcPr>
          <w:p w14:paraId="47554643" w14:textId="77777777" w:rsidR="00600705" w:rsidRPr="00182A90" w:rsidRDefault="00600705" w:rsidP="00FC68B8">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10</w:t>
            </w:r>
          </w:p>
        </w:tc>
        <w:tc>
          <w:tcPr>
            <w:tcW w:w="2753" w:type="dxa"/>
            <w:tcBorders>
              <w:top w:val="nil"/>
              <w:left w:val="nil"/>
              <w:bottom w:val="single" w:sz="4" w:space="0" w:color="auto"/>
              <w:right w:val="single" w:sz="4" w:space="0" w:color="auto"/>
            </w:tcBorders>
            <w:shd w:val="clear" w:color="auto" w:fill="auto"/>
            <w:vAlign w:val="center"/>
            <w:hideMark/>
          </w:tcPr>
          <w:p w14:paraId="2D7560B7" w14:textId="77777777" w:rsidR="00600705" w:rsidRPr="00182A90" w:rsidRDefault="00600705" w:rsidP="00FC68B8">
            <w:pPr>
              <w:widowControl/>
              <w:snapToGrid w:val="0"/>
              <w:spacing w:line="200" w:lineRule="exact"/>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文林村集會所</w:t>
            </w:r>
          </w:p>
        </w:tc>
        <w:tc>
          <w:tcPr>
            <w:tcW w:w="1606" w:type="dxa"/>
            <w:tcBorders>
              <w:top w:val="nil"/>
              <w:left w:val="nil"/>
              <w:bottom w:val="single" w:sz="4" w:space="0" w:color="auto"/>
              <w:right w:val="single" w:sz="4" w:space="0" w:color="auto"/>
            </w:tcBorders>
            <w:shd w:val="clear" w:color="auto" w:fill="D9D9D9" w:themeFill="background1" w:themeFillShade="D9"/>
            <w:vAlign w:val="center"/>
            <w:hideMark/>
          </w:tcPr>
          <w:p w14:paraId="0B0C274C" w14:textId="77777777" w:rsidR="00600705" w:rsidRPr="00182A90" w:rsidRDefault="00600705" w:rsidP="00FC68B8">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有疑慮</w:t>
            </w:r>
          </w:p>
        </w:tc>
        <w:tc>
          <w:tcPr>
            <w:tcW w:w="2524" w:type="dxa"/>
            <w:tcBorders>
              <w:top w:val="nil"/>
              <w:left w:val="nil"/>
              <w:bottom w:val="single" w:sz="4" w:space="0" w:color="auto"/>
              <w:right w:val="single" w:sz="4" w:space="0" w:color="auto"/>
            </w:tcBorders>
            <w:shd w:val="clear" w:color="auto" w:fill="auto"/>
            <w:vAlign w:val="center"/>
            <w:hideMark/>
          </w:tcPr>
          <w:p w14:paraId="6C4C47C7" w14:textId="77777777" w:rsidR="00600705" w:rsidRPr="00182A90" w:rsidRDefault="00600705" w:rsidP="00FC68B8">
            <w:pPr>
              <w:widowControl/>
              <w:snapToGrid w:val="0"/>
              <w:spacing w:line="200" w:lineRule="exact"/>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103</w:t>
            </w:r>
            <w:r>
              <w:rPr>
                <w:rFonts w:ascii="標楷體" w:eastAsia="標楷體" w:hAnsi="標楷體" w:cs="新細明體" w:hint="eastAsia"/>
                <w:kern w:val="0"/>
                <w:sz w:val="20"/>
                <w:szCs w:val="20"/>
              </w:rPr>
              <w:t>年</w:t>
            </w:r>
            <w:r w:rsidRPr="00182A90">
              <w:rPr>
                <w:rFonts w:ascii="標楷體" w:eastAsia="標楷體" w:hAnsi="標楷體" w:cs="新細明體" w:hint="eastAsia"/>
                <w:kern w:val="0"/>
                <w:sz w:val="20"/>
                <w:szCs w:val="20"/>
              </w:rPr>
              <w:t>7</w:t>
            </w:r>
            <w:r>
              <w:rPr>
                <w:rFonts w:ascii="標楷體" w:eastAsia="標楷體" w:hAnsi="標楷體" w:cs="新細明體" w:hint="eastAsia"/>
                <w:kern w:val="0"/>
                <w:sz w:val="20"/>
                <w:szCs w:val="20"/>
              </w:rPr>
              <w:t>月</w:t>
            </w:r>
            <w:r w:rsidRPr="00182A90">
              <w:rPr>
                <w:rFonts w:ascii="標楷體" w:eastAsia="標楷體" w:hAnsi="標楷體" w:cs="新細明體" w:hint="eastAsia"/>
                <w:kern w:val="0"/>
                <w:sz w:val="20"/>
                <w:szCs w:val="20"/>
              </w:rPr>
              <w:t>21</w:t>
            </w:r>
            <w:r>
              <w:rPr>
                <w:rFonts w:ascii="標楷體" w:eastAsia="標楷體" w:hAnsi="標楷體" w:cs="新細明體" w:hint="eastAsia"/>
                <w:kern w:val="0"/>
                <w:sz w:val="20"/>
                <w:szCs w:val="20"/>
              </w:rPr>
              <w:t>日</w:t>
            </w:r>
          </w:p>
        </w:tc>
        <w:tc>
          <w:tcPr>
            <w:tcW w:w="2066" w:type="dxa"/>
            <w:tcBorders>
              <w:top w:val="nil"/>
              <w:left w:val="nil"/>
              <w:bottom w:val="single" w:sz="4" w:space="0" w:color="auto"/>
              <w:right w:val="single" w:sz="4" w:space="0" w:color="auto"/>
            </w:tcBorders>
            <w:shd w:val="clear" w:color="auto" w:fill="auto"/>
            <w:vAlign w:val="center"/>
            <w:hideMark/>
          </w:tcPr>
          <w:p w14:paraId="456A8DD6" w14:textId="77777777" w:rsidR="00600705" w:rsidRPr="00182A90" w:rsidRDefault="00600705" w:rsidP="00FC68B8">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否</w:t>
            </w:r>
          </w:p>
        </w:tc>
      </w:tr>
      <w:tr w:rsidR="00600705" w:rsidRPr="00182A90" w14:paraId="63DE0387" w14:textId="77777777" w:rsidTr="00C7440C">
        <w:trPr>
          <w:trHeight w:val="238"/>
        </w:trPr>
        <w:tc>
          <w:tcPr>
            <w:tcW w:w="690" w:type="dxa"/>
            <w:tcBorders>
              <w:top w:val="nil"/>
              <w:left w:val="single" w:sz="4" w:space="0" w:color="auto"/>
              <w:bottom w:val="single" w:sz="4" w:space="0" w:color="auto"/>
              <w:right w:val="single" w:sz="4" w:space="0" w:color="auto"/>
            </w:tcBorders>
            <w:shd w:val="clear" w:color="auto" w:fill="auto"/>
            <w:noWrap/>
            <w:vAlign w:val="center"/>
            <w:hideMark/>
          </w:tcPr>
          <w:p w14:paraId="021B452F" w14:textId="77777777" w:rsidR="00600705" w:rsidRPr="00182A90" w:rsidRDefault="00600705" w:rsidP="00FC68B8">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11</w:t>
            </w:r>
          </w:p>
        </w:tc>
        <w:tc>
          <w:tcPr>
            <w:tcW w:w="2753" w:type="dxa"/>
            <w:tcBorders>
              <w:top w:val="nil"/>
              <w:left w:val="nil"/>
              <w:bottom w:val="single" w:sz="4" w:space="0" w:color="auto"/>
              <w:right w:val="single" w:sz="4" w:space="0" w:color="auto"/>
            </w:tcBorders>
            <w:shd w:val="clear" w:color="auto" w:fill="auto"/>
            <w:vAlign w:val="center"/>
            <w:hideMark/>
          </w:tcPr>
          <w:p w14:paraId="6B39E07B" w14:textId="77777777" w:rsidR="00600705" w:rsidRPr="00182A90" w:rsidRDefault="00600705" w:rsidP="00FC68B8">
            <w:pPr>
              <w:widowControl/>
              <w:snapToGrid w:val="0"/>
              <w:spacing w:line="200" w:lineRule="exact"/>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力行村集會所</w:t>
            </w:r>
          </w:p>
        </w:tc>
        <w:tc>
          <w:tcPr>
            <w:tcW w:w="1606" w:type="dxa"/>
            <w:tcBorders>
              <w:top w:val="nil"/>
              <w:left w:val="nil"/>
              <w:bottom w:val="single" w:sz="4" w:space="0" w:color="auto"/>
              <w:right w:val="single" w:sz="4" w:space="0" w:color="auto"/>
            </w:tcBorders>
            <w:shd w:val="clear" w:color="auto" w:fill="D9D9D9" w:themeFill="background1" w:themeFillShade="D9"/>
            <w:vAlign w:val="center"/>
            <w:hideMark/>
          </w:tcPr>
          <w:p w14:paraId="2665C8AC" w14:textId="77777777" w:rsidR="00600705" w:rsidRPr="00182A90" w:rsidRDefault="00600705" w:rsidP="00FC68B8">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有疑慮</w:t>
            </w:r>
          </w:p>
        </w:tc>
        <w:tc>
          <w:tcPr>
            <w:tcW w:w="2524" w:type="dxa"/>
            <w:tcBorders>
              <w:top w:val="nil"/>
              <w:left w:val="nil"/>
              <w:bottom w:val="single" w:sz="4" w:space="0" w:color="auto"/>
              <w:right w:val="single" w:sz="4" w:space="0" w:color="auto"/>
            </w:tcBorders>
            <w:shd w:val="clear" w:color="auto" w:fill="auto"/>
            <w:vAlign w:val="center"/>
            <w:hideMark/>
          </w:tcPr>
          <w:p w14:paraId="29D02DF3" w14:textId="77777777" w:rsidR="00600705" w:rsidRPr="00182A90" w:rsidRDefault="00600705" w:rsidP="00FC68B8">
            <w:pPr>
              <w:widowControl/>
              <w:snapToGrid w:val="0"/>
              <w:spacing w:line="200" w:lineRule="exact"/>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105</w:t>
            </w:r>
            <w:r>
              <w:rPr>
                <w:rFonts w:ascii="標楷體" w:eastAsia="標楷體" w:hAnsi="標楷體" w:cs="新細明體" w:hint="eastAsia"/>
                <w:kern w:val="0"/>
                <w:sz w:val="20"/>
                <w:szCs w:val="20"/>
              </w:rPr>
              <w:t>年</w:t>
            </w:r>
            <w:r w:rsidRPr="00182A90">
              <w:rPr>
                <w:rFonts w:ascii="標楷體" w:eastAsia="標楷體" w:hAnsi="標楷體" w:cs="新細明體" w:hint="eastAsia"/>
                <w:kern w:val="0"/>
                <w:sz w:val="20"/>
                <w:szCs w:val="20"/>
              </w:rPr>
              <w:t>8</w:t>
            </w:r>
            <w:r>
              <w:rPr>
                <w:rFonts w:ascii="標楷體" w:eastAsia="標楷體" w:hAnsi="標楷體" w:cs="新細明體" w:hint="eastAsia"/>
                <w:kern w:val="0"/>
                <w:sz w:val="20"/>
                <w:szCs w:val="20"/>
              </w:rPr>
              <w:t>月</w:t>
            </w:r>
            <w:r w:rsidRPr="00182A90">
              <w:rPr>
                <w:rFonts w:ascii="標楷體" w:eastAsia="標楷體" w:hAnsi="標楷體" w:cs="新細明體" w:hint="eastAsia"/>
                <w:kern w:val="0"/>
                <w:sz w:val="20"/>
                <w:szCs w:val="20"/>
              </w:rPr>
              <w:t>18</w:t>
            </w:r>
            <w:r>
              <w:rPr>
                <w:rFonts w:ascii="標楷體" w:eastAsia="標楷體" w:hAnsi="標楷體" w:cs="新細明體" w:hint="eastAsia"/>
                <w:kern w:val="0"/>
                <w:sz w:val="20"/>
                <w:szCs w:val="20"/>
              </w:rPr>
              <w:t>日</w:t>
            </w:r>
          </w:p>
        </w:tc>
        <w:tc>
          <w:tcPr>
            <w:tcW w:w="2066" w:type="dxa"/>
            <w:tcBorders>
              <w:top w:val="nil"/>
              <w:left w:val="nil"/>
              <w:bottom w:val="single" w:sz="4" w:space="0" w:color="auto"/>
              <w:right w:val="single" w:sz="4" w:space="0" w:color="auto"/>
            </w:tcBorders>
            <w:shd w:val="clear" w:color="auto" w:fill="auto"/>
            <w:vAlign w:val="center"/>
            <w:hideMark/>
          </w:tcPr>
          <w:p w14:paraId="327F9759" w14:textId="77777777" w:rsidR="00600705" w:rsidRPr="00182A90" w:rsidRDefault="00600705" w:rsidP="00FC68B8">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否</w:t>
            </w:r>
          </w:p>
        </w:tc>
      </w:tr>
      <w:tr w:rsidR="00600705" w:rsidRPr="00182A90" w14:paraId="05BA23B9" w14:textId="77777777" w:rsidTr="00C7440C">
        <w:trPr>
          <w:trHeight w:val="238"/>
        </w:trPr>
        <w:tc>
          <w:tcPr>
            <w:tcW w:w="690" w:type="dxa"/>
            <w:tcBorders>
              <w:top w:val="nil"/>
              <w:left w:val="single" w:sz="4" w:space="0" w:color="auto"/>
              <w:bottom w:val="single" w:sz="4" w:space="0" w:color="auto"/>
              <w:right w:val="single" w:sz="4" w:space="0" w:color="auto"/>
            </w:tcBorders>
            <w:shd w:val="clear" w:color="auto" w:fill="auto"/>
            <w:noWrap/>
            <w:vAlign w:val="center"/>
            <w:hideMark/>
          </w:tcPr>
          <w:p w14:paraId="573A35D9" w14:textId="77777777" w:rsidR="00600705" w:rsidRPr="00182A90" w:rsidRDefault="00600705" w:rsidP="00FC68B8">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12</w:t>
            </w:r>
          </w:p>
        </w:tc>
        <w:tc>
          <w:tcPr>
            <w:tcW w:w="2753" w:type="dxa"/>
            <w:tcBorders>
              <w:top w:val="nil"/>
              <w:left w:val="nil"/>
              <w:bottom w:val="single" w:sz="4" w:space="0" w:color="auto"/>
              <w:right w:val="single" w:sz="4" w:space="0" w:color="auto"/>
            </w:tcBorders>
            <w:shd w:val="clear" w:color="auto" w:fill="auto"/>
            <w:vAlign w:val="center"/>
            <w:hideMark/>
          </w:tcPr>
          <w:p w14:paraId="6F309D92" w14:textId="77777777" w:rsidR="00600705" w:rsidRPr="00182A90" w:rsidRDefault="00600705" w:rsidP="00FC68B8">
            <w:pPr>
              <w:widowControl/>
              <w:snapToGrid w:val="0"/>
              <w:spacing w:line="200" w:lineRule="exact"/>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埔尾社區活動中心</w:t>
            </w:r>
          </w:p>
        </w:tc>
        <w:tc>
          <w:tcPr>
            <w:tcW w:w="1606" w:type="dxa"/>
            <w:tcBorders>
              <w:top w:val="nil"/>
              <w:left w:val="nil"/>
              <w:bottom w:val="single" w:sz="4" w:space="0" w:color="auto"/>
              <w:right w:val="single" w:sz="4" w:space="0" w:color="auto"/>
            </w:tcBorders>
            <w:shd w:val="clear" w:color="auto" w:fill="D9D9D9" w:themeFill="background1" w:themeFillShade="D9"/>
            <w:vAlign w:val="center"/>
            <w:hideMark/>
          </w:tcPr>
          <w:p w14:paraId="3719DEC7" w14:textId="77777777" w:rsidR="00600705" w:rsidRPr="00182A90" w:rsidRDefault="00600705" w:rsidP="00FC68B8">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有疑慮</w:t>
            </w:r>
          </w:p>
        </w:tc>
        <w:tc>
          <w:tcPr>
            <w:tcW w:w="2524" w:type="dxa"/>
            <w:tcBorders>
              <w:top w:val="nil"/>
              <w:left w:val="nil"/>
              <w:bottom w:val="single" w:sz="4" w:space="0" w:color="auto"/>
              <w:right w:val="single" w:sz="4" w:space="0" w:color="auto"/>
            </w:tcBorders>
            <w:shd w:val="clear" w:color="auto" w:fill="auto"/>
            <w:vAlign w:val="center"/>
            <w:hideMark/>
          </w:tcPr>
          <w:p w14:paraId="76845221" w14:textId="77777777" w:rsidR="00600705" w:rsidRPr="00182A90" w:rsidRDefault="00600705" w:rsidP="00FC68B8">
            <w:pPr>
              <w:widowControl/>
              <w:snapToGrid w:val="0"/>
              <w:spacing w:line="200" w:lineRule="exact"/>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103</w:t>
            </w:r>
            <w:r>
              <w:rPr>
                <w:rFonts w:ascii="標楷體" w:eastAsia="標楷體" w:hAnsi="標楷體" w:cs="新細明體" w:hint="eastAsia"/>
                <w:kern w:val="0"/>
                <w:sz w:val="20"/>
                <w:szCs w:val="20"/>
              </w:rPr>
              <w:t>年</w:t>
            </w:r>
            <w:r w:rsidRPr="00182A90">
              <w:rPr>
                <w:rFonts w:ascii="標楷體" w:eastAsia="標楷體" w:hAnsi="標楷體" w:cs="新細明體" w:hint="eastAsia"/>
                <w:kern w:val="0"/>
                <w:sz w:val="20"/>
                <w:szCs w:val="20"/>
              </w:rPr>
              <w:t>8</w:t>
            </w:r>
            <w:r>
              <w:rPr>
                <w:rFonts w:ascii="標楷體" w:eastAsia="標楷體" w:hAnsi="標楷體" w:cs="新細明體" w:hint="eastAsia"/>
                <w:kern w:val="0"/>
                <w:sz w:val="20"/>
                <w:szCs w:val="20"/>
              </w:rPr>
              <w:t xml:space="preserve">月 </w:t>
            </w:r>
            <w:r w:rsidRPr="00182A90">
              <w:rPr>
                <w:rFonts w:ascii="標楷體" w:eastAsia="標楷體" w:hAnsi="標楷體" w:cs="新細明體" w:hint="eastAsia"/>
                <w:kern w:val="0"/>
                <w:sz w:val="20"/>
                <w:szCs w:val="20"/>
              </w:rPr>
              <w:t>6</w:t>
            </w:r>
            <w:r>
              <w:rPr>
                <w:rFonts w:ascii="標楷體" w:eastAsia="標楷體" w:hAnsi="標楷體" w:cs="新細明體" w:hint="eastAsia"/>
                <w:kern w:val="0"/>
                <w:sz w:val="20"/>
                <w:szCs w:val="20"/>
              </w:rPr>
              <w:t>日</w:t>
            </w:r>
          </w:p>
        </w:tc>
        <w:tc>
          <w:tcPr>
            <w:tcW w:w="2066" w:type="dxa"/>
            <w:tcBorders>
              <w:top w:val="nil"/>
              <w:left w:val="nil"/>
              <w:bottom w:val="single" w:sz="4" w:space="0" w:color="auto"/>
              <w:right w:val="single" w:sz="4" w:space="0" w:color="auto"/>
            </w:tcBorders>
            <w:shd w:val="clear" w:color="auto" w:fill="auto"/>
            <w:vAlign w:val="center"/>
            <w:hideMark/>
          </w:tcPr>
          <w:p w14:paraId="4D4FB406" w14:textId="77777777" w:rsidR="00600705" w:rsidRPr="00182A90" w:rsidRDefault="00600705" w:rsidP="00FC68B8">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否</w:t>
            </w:r>
          </w:p>
        </w:tc>
      </w:tr>
      <w:tr w:rsidR="00600705" w:rsidRPr="00182A90" w14:paraId="40426854" w14:textId="77777777" w:rsidTr="00C7440C">
        <w:trPr>
          <w:trHeight w:val="238"/>
        </w:trPr>
        <w:tc>
          <w:tcPr>
            <w:tcW w:w="690" w:type="dxa"/>
            <w:tcBorders>
              <w:top w:val="nil"/>
              <w:left w:val="single" w:sz="4" w:space="0" w:color="auto"/>
              <w:bottom w:val="single" w:sz="4" w:space="0" w:color="auto"/>
              <w:right w:val="single" w:sz="4" w:space="0" w:color="auto"/>
            </w:tcBorders>
            <w:shd w:val="clear" w:color="auto" w:fill="auto"/>
            <w:noWrap/>
            <w:vAlign w:val="center"/>
            <w:hideMark/>
          </w:tcPr>
          <w:p w14:paraId="50F92601" w14:textId="77777777" w:rsidR="00600705" w:rsidRPr="00182A90" w:rsidRDefault="00600705" w:rsidP="00FC68B8">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13</w:t>
            </w:r>
          </w:p>
        </w:tc>
        <w:tc>
          <w:tcPr>
            <w:tcW w:w="2753" w:type="dxa"/>
            <w:tcBorders>
              <w:top w:val="nil"/>
              <w:left w:val="nil"/>
              <w:bottom w:val="single" w:sz="4" w:space="0" w:color="auto"/>
              <w:right w:val="single" w:sz="4" w:space="0" w:color="auto"/>
            </w:tcBorders>
            <w:shd w:val="clear" w:color="auto" w:fill="auto"/>
            <w:vAlign w:val="center"/>
            <w:hideMark/>
          </w:tcPr>
          <w:p w14:paraId="0133DE3E" w14:textId="77777777" w:rsidR="00600705" w:rsidRPr="00182A90" w:rsidRDefault="00600705" w:rsidP="00FC68B8">
            <w:pPr>
              <w:widowControl/>
              <w:snapToGrid w:val="0"/>
              <w:spacing w:line="200" w:lineRule="exact"/>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北埔國小</w:t>
            </w:r>
          </w:p>
        </w:tc>
        <w:tc>
          <w:tcPr>
            <w:tcW w:w="1606" w:type="dxa"/>
            <w:tcBorders>
              <w:top w:val="nil"/>
              <w:left w:val="nil"/>
              <w:bottom w:val="single" w:sz="4" w:space="0" w:color="auto"/>
              <w:right w:val="single" w:sz="4" w:space="0" w:color="auto"/>
            </w:tcBorders>
            <w:shd w:val="clear" w:color="auto" w:fill="D9D9D9" w:themeFill="background1" w:themeFillShade="D9"/>
            <w:vAlign w:val="center"/>
            <w:hideMark/>
          </w:tcPr>
          <w:p w14:paraId="3DE196E3" w14:textId="77777777" w:rsidR="00600705" w:rsidRPr="00182A90" w:rsidRDefault="00600705" w:rsidP="00FC68B8">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有疑慮</w:t>
            </w:r>
          </w:p>
        </w:tc>
        <w:tc>
          <w:tcPr>
            <w:tcW w:w="2524" w:type="dxa"/>
            <w:tcBorders>
              <w:top w:val="nil"/>
              <w:left w:val="nil"/>
              <w:bottom w:val="single" w:sz="4" w:space="0" w:color="auto"/>
              <w:right w:val="single" w:sz="4" w:space="0" w:color="auto"/>
            </w:tcBorders>
            <w:shd w:val="clear" w:color="auto" w:fill="auto"/>
            <w:vAlign w:val="center"/>
            <w:hideMark/>
          </w:tcPr>
          <w:p w14:paraId="12665C4F" w14:textId="77777777" w:rsidR="00600705" w:rsidRPr="00182A90" w:rsidRDefault="00600705" w:rsidP="00FC68B8">
            <w:pPr>
              <w:widowControl/>
              <w:snapToGrid w:val="0"/>
              <w:spacing w:line="200" w:lineRule="exact"/>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103</w:t>
            </w:r>
            <w:r>
              <w:rPr>
                <w:rFonts w:ascii="標楷體" w:eastAsia="標楷體" w:hAnsi="標楷體" w:cs="新細明體" w:hint="eastAsia"/>
                <w:kern w:val="0"/>
                <w:sz w:val="20"/>
                <w:szCs w:val="20"/>
              </w:rPr>
              <w:t>年</w:t>
            </w:r>
            <w:r w:rsidRPr="00182A90">
              <w:rPr>
                <w:rFonts w:ascii="標楷體" w:eastAsia="標楷體" w:hAnsi="標楷體" w:cs="新細明體" w:hint="eastAsia"/>
                <w:kern w:val="0"/>
                <w:sz w:val="20"/>
                <w:szCs w:val="20"/>
              </w:rPr>
              <w:t>8</w:t>
            </w:r>
            <w:r>
              <w:rPr>
                <w:rFonts w:ascii="標楷體" w:eastAsia="標楷體" w:hAnsi="標楷體" w:cs="新細明體" w:hint="eastAsia"/>
                <w:kern w:val="0"/>
                <w:sz w:val="20"/>
                <w:szCs w:val="20"/>
              </w:rPr>
              <w:t xml:space="preserve">月 </w:t>
            </w:r>
            <w:r w:rsidRPr="00182A90">
              <w:rPr>
                <w:rFonts w:ascii="標楷體" w:eastAsia="標楷體" w:hAnsi="標楷體" w:cs="新細明體" w:hint="eastAsia"/>
                <w:kern w:val="0"/>
                <w:sz w:val="20"/>
                <w:szCs w:val="20"/>
              </w:rPr>
              <w:t>6</w:t>
            </w:r>
            <w:r>
              <w:rPr>
                <w:rFonts w:ascii="標楷體" w:eastAsia="標楷體" w:hAnsi="標楷體" w:cs="新細明體" w:hint="eastAsia"/>
                <w:kern w:val="0"/>
                <w:sz w:val="20"/>
                <w:szCs w:val="20"/>
              </w:rPr>
              <w:t>日</w:t>
            </w:r>
          </w:p>
        </w:tc>
        <w:tc>
          <w:tcPr>
            <w:tcW w:w="2066" w:type="dxa"/>
            <w:tcBorders>
              <w:top w:val="nil"/>
              <w:left w:val="nil"/>
              <w:bottom w:val="single" w:sz="4" w:space="0" w:color="auto"/>
              <w:right w:val="single" w:sz="4" w:space="0" w:color="auto"/>
            </w:tcBorders>
            <w:shd w:val="clear" w:color="auto" w:fill="auto"/>
            <w:vAlign w:val="center"/>
            <w:hideMark/>
          </w:tcPr>
          <w:p w14:paraId="7BEFF978" w14:textId="77777777" w:rsidR="00600705" w:rsidRPr="00182A90" w:rsidRDefault="00600705" w:rsidP="00FC68B8">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否</w:t>
            </w:r>
          </w:p>
        </w:tc>
      </w:tr>
      <w:tr w:rsidR="00600705" w:rsidRPr="00182A90" w14:paraId="54958087" w14:textId="77777777" w:rsidTr="00C7440C">
        <w:trPr>
          <w:trHeight w:val="238"/>
        </w:trPr>
        <w:tc>
          <w:tcPr>
            <w:tcW w:w="690" w:type="dxa"/>
            <w:tcBorders>
              <w:top w:val="nil"/>
              <w:left w:val="single" w:sz="4" w:space="0" w:color="auto"/>
              <w:bottom w:val="single" w:sz="4" w:space="0" w:color="auto"/>
              <w:right w:val="single" w:sz="4" w:space="0" w:color="auto"/>
            </w:tcBorders>
            <w:shd w:val="clear" w:color="auto" w:fill="auto"/>
            <w:noWrap/>
            <w:vAlign w:val="center"/>
            <w:hideMark/>
          </w:tcPr>
          <w:p w14:paraId="4EA9428B" w14:textId="77777777" w:rsidR="00600705" w:rsidRPr="00182A90" w:rsidRDefault="00600705" w:rsidP="00FC68B8">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14</w:t>
            </w:r>
          </w:p>
        </w:tc>
        <w:tc>
          <w:tcPr>
            <w:tcW w:w="2753" w:type="dxa"/>
            <w:tcBorders>
              <w:top w:val="nil"/>
              <w:left w:val="nil"/>
              <w:bottom w:val="single" w:sz="4" w:space="0" w:color="auto"/>
              <w:right w:val="single" w:sz="4" w:space="0" w:color="auto"/>
            </w:tcBorders>
            <w:shd w:val="clear" w:color="auto" w:fill="auto"/>
            <w:vAlign w:val="center"/>
            <w:hideMark/>
          </w:tcPr>
          <w:p w14:paraId="4E6ABB24" w14:textId="77777777" w:rsidR="00600705" w:rsidRPr="00182A90" w:rsidRDefault="00600705" w:rsidP="00FC68B8">
            <w:pPr>
              <w:widowControl/>
              <w:snapToGrid w:val="0"/>
              <w:spacing w:line="200" w:lineRule="exact"/>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湖光社區活動中心</w:t>
            </w:r>
          </w:p>
        </w:tc>
        <w:tc>
          <w:tcPr>
            <w:tcW w:w="1606" w:type="dxa"/>
            <w:tcBorders>
              <w:top w:val="nil"/>
              <w:left w:val="nil"/>
              <w:bottom w:val="single" w:sz="4" w:space="0" w:color="auto"/>
              <w:right w:val="single" w:sz="4" w:space="0" w:color="auto"/>
            </w:tcBorders>
            <w:shd w:val="clear" w:color="auto" w:fill="D9D9D9" w:themeFill="background1" w:themeFillShade="D9"/>
            <w:vAlign w:val="center"/>
            <w:hideMark/>
          </w:tcPr>
          <w:p w14:paraId="6F9A3C73" w14:textId="77777777" w:rsidR="00600705" w:rsidRPr="00182A90" w:rsidRDefault="00600705" w:rsidP="00FC68B8">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有疑慮</w:t>
            </w:r>
          </w:p>
        </w:tc>
        <w:tc>
          <w:tcPr>
            <w:tcW w:w="2524" w:type="dxa"/>
            <w:tcBorders>
              <w:top w:val="nil"/>
              <w:left w:val="nil"/>
              <w:bottom w:val="single" w:sz="4" w:space="0" w:color="auto"/>
              <w:right w:val="single" w:sz="4" w:space="0" w:color="auto"/>
            </w:tcBorders>
            <w:shd w:val="clear" w:color="auto" w:fill="auto"/>
            <w:vAlign w:val="center"/>
            <w:hideMark/>
          </w:tcPr>
          <w:p w14:paraId="0B0E08F5" w14:textId="77777777" w:rsidR="00600705" w:rsidRPr="00182A90" w:rsidRDefault="00600705" w:rsidP="00FC68B8">
            <w:pPr>
              <w:widowControl/>
              <w:snapToGrid w:val="0"/>
              <w:spacing w:line="200" w:lineRule="exact"/>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103</w:t>
            </w:r>
            <w:r>
              <w:rPr>
                <w:rFonts w:ascii="標楷體" w:eastAsia="標楷體" w:hAnsi="標楷體" w:cs="新細明體" w:hint="eastAsia"/>
                <w:kern w:val="0"/>
                <w:sz w:val="20"/>
                <w:szCs w:val="20"/>
              </w:rPr>
              <w:t>年</w:t>
            </w:r>
            <w:r w:rsidRPr="00182A90">
              <w:rPr>
                <w:rFonts w:ascii="標楷體" w:eastAsia="標楷體" w:hAnsi="標楷體" w:cs="新細明體" w:hint="eastAsia"/>
                <w:kern w:val="0"/>
                <w:sz w:val="20"/>
                <w:szCs w:val="20"/>
              </w:rPr>
              <w:t>8</w:t>
            </w:r>
            <w:r>
              <w:rPr>
                <w:rFonts w:ascii="標楷體" w:eastAsia="標楷體" w:hAnsi="標楷體" w:cs="新細明體" w:hint="eastAsia"/>
                <w:kern w:val="0"/>
                <w:sz w:val="20"/>
                <w:szCs w:val="20"/>
              </w:rPr>
              <w:t>月2</w:t>
            </w:r>
            <w:r w:rsidRPr="00182A90">
              <w:rPr>
                <w:rFonts w:ascii="標楷體" w:eastAsia="標楷體" w:hAnsi="標楷體" w:cs="新細明體" w:hint="eastAsia"/>
                <w:kern w:val="0"/>
                <w:sz w:val="20"/>
                <w:szCs w:val="20"/>
              </w:rPr>
              <w:t>0</w:t>
            </w:r>
            <w:r>
              <w:rPr>
                <w:rFonts w:ascii="標楷體" w:eastAsia="標楷體" w:hAnsi="標楷體" w:cs="新細明體" w:hint="eastAsia"/>
                <w:kern w:val="0"/>
                <w:sz w:val="20"/>
                <w:szCs w:val="20"/>
              </w:rPr>
              <w:t>日</w:t>
            </w:r>
          </w:p>
        </w:tc>
        <w:tc>
          <w:tcPr>
            <w:tcW w:w="2066" w:type="dxa"/>
            <w:tcBorders>
              <w:top w:val="nil"/>
              <w:left w:val="nil"/>
              <w:bottom w:val="single" w:sz="4" w:space="0" w:color="auto"/>
              <w:right w:val="single" w:sz="4" w:space="0" w:color="auto"/>
            </w:tcBorders>
            <w:shd w:val="clear" w:color="auto" w:fill="auto"/>
            <w:vAlign w:val="center"/>
            <w:hideMark/>
          </w:tcPr>
          <w:p w14:paraId="347A582D" w14:textId="77777777" w:rsidR="00600705" w:rsidRPr="00182A90" w:rsidRDefault="00600705" w:rsidP="00FC68B8">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否</w:t>
            </w:r>
          </w:p>
        </w:tc>
      </w:tr>
      <w:tr w:rsidR="00600705" w:rsidRPr="00182A90" w14:paraId="20943CA7" w14:textId="77777777" w:rsidTr="00C7440C">
        <w:trPr>
          <w:trHeight w:val="238"/>
        </w:trPr>
        <w:tc>
          <w:tcPr>
            <w:tcW w:w="690" w:type="dxa"/>
            <w:tcBorders>
              <w:top w:val="nil"/>
              <w:left w:val="single" w:sz="4" w:space="0" w:color="auto"/>
              <w:bottom w:val="single" w:sz="4" w:space="0" w:color="auto"/>
              <w:right w:val="single" w:sz="4" w:space="0" w:color="auto"/>
            </w:tcBorders>
            <w:shd w:val="clear" w:color="auto" w:fill="auto"/>
            <w:noWrap/>
            <w:vAlign w:val="center"/>
            <w:hideMark/>
          </w:tcPr>
          <w:p w14:paraId="06708E24" w14:textId="77777777" w:rsidR="00600705" w:rsidRPr="00182A90" w:rsidRDefault="00600705" w:rsidP="00FC68B8">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15</w:t>
            </w:r>
          </w:p>
        </w:tc>
        <w:tc>
          <w:tcPr>
            <w:tcW w:w="2753" w:type="dxa"/>
            <w:tcBorders>
              <w:top w:val="nil"/>
              <w:left w:val="nil"/>
              <w:bottom w:val="single" w:sz="4" w:space="0" w:color="auto"/>
              <w:right w:val="single" w:sz="4" w:space="0" w:color="auto"/>
            </w:tcBorders>
            <w:shd w:val="clear" w:color="auto" w:fill="auto"/>
            <w:vAlign w:val="center"/>
            <w:hideMark/>
          </w:tcPr>
          <w:p w14:paraId="2709BF6A" w14:textId="77777777" w:rsidR="00600705" w:rsidRPr="00182A90" w:rsidRDefault="00600705" w:rsidP="00FC68B8">
            <w:pPr>
              <w:widowControl/>
              <w:snapToGrid w:val="0"/>
              <w:spacing w:line="200" w:lineRule="exact"/>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五峰國民小學</w:t>
            </w:r>
          </w:p>
        </w:tc>
        <w:tc>
          <w:tcPr>
            <w:tcW w:w="1606" w:type="dxa"/>
            <w:tcBorders>
              <w:top w:val="nil"/>
              <w:left w:val="nil"/>
              <w:bottom w:val="single" w:sz="4" w:space="0" w:color="auto"/>
              <w:right w:val="single" w:sz="4" w:space="0" w:color="auto"/>
            </w:tcBorders>
            <w:shd w:val="clear" w:color="auto" w:fill="D9D9D9" w:themeFill="background1" w:themeFillShade="D9"/>
            <w:vAlign w:val="center"/>
            <w:hideMark/>
          </w:tcPr>
          <w:p w14:paraId="3C011229" w14:textId="77777777" w:rsidR="00600705" w:rsidRPr="00182A90" w:rsidRDefault="00600705" w:rsidP="00FC68B8">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有疑慮</w:t>
            </w:r>
          </w:p>
        </w:tc>
        <w:tc>
          <w:tcPr>
            <w:tcW w:w="2524" w:type="dxa"/>
            <w:tcBorders>
              <w:top w:val="nil"/>
              <w:left w:val="nil"/>
              <w:bottom w:val="single" w:sz="4" w:space="0" w:color="auto"/>
              <w:right w:val="single" w:sz="4" w:space="0" w:color="auto"/>
            </w:tcBorders>
            <w:shd w:val="clear" w:color="auto" w:fill="auto"/>
            <w:vAlign w:val="center"/>
            <w:hideMark/>
          </w:tcPr>
          <w:p w14:paraId="102281C5" w14:textId="77777777" w:rsidR="00600705" w:rsidRPr="00182A90" w:rsidRDefault="00600705" w:rsidP="00FC68B8">
            <w:pPr>
              <w:widowControl/>
              <w:snapToGrid w:val="0"/>
              <w:spacing w:line="200" w:lineRule="exact"/>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114</w:t>
            </w:r>
            <w:r>
              <w:rPr>
                <w:rFonts w:ascii="標楷體" w:eastAsia="標楷體" w:hAnsi="標楷體" w:cs="新細明體" w:hint="eastAsia"/>
                <w:kern w:val="0"/>
                <w:sz w:val="20"/>
                <w:szCs w:val="20"/>
              </w:rPr>
              <w:t>年</w:t>
            </w:r>
            <w:r w:rsidRPr="00182A90">
              <w:rPr>
                <w:rFonts w:ascii="標楷體" w:eastAsia="標楷體" w:hAnsi="標楷體" w:cs="新細明體" w:hint="eastAsia"/>
                <w:kern w:val="0"/>
                <w:sz w:val="20"/>
                <w:szCs w:val="20"/>
              </w:rPr>
              <w:t>6</w:t>
            </w:r>
            <w:r>
              <w:rPr>
                <w:rFonts w:ascii="標楷體" w:eastAsia="標楷體" w:hAnsi="標楷體" w:cs="新細明體" w:hint="eastAsia"/>
                <w:kern w:val="0"/>
                <w:sz w:val="20"/>
                <w:szCs w:val="20"/>
              </w:rPr>
              <w:t xml:space="preserve">月 </w:t>
            </w:r>
            <w:r w:rsidRPr="00182A90">
              <w:rPr>
                <w:rFonts w:ascii="標楷體" w:eastAsia="標楷體" w:hAnsi="標楷體" w:cs="新細明體" w:hint="eastAsia"/>
                <w:kern w:val="0"/>
                <w:sz w:val="20"/>
                <w:szCs w:val="20"/>
              </w:rPr>
              <w:t>6</w:t>
            </w:r>
            <w:r>
              <w:rPr>
                <w:rFonts w:ascii="標楷體" w:eastAsia="標楷體" w:hAnsi="標楷體" w:cs="新細明體" w:hint="eastAsia"/>
                <w:kern w:val="0"/>
                <w:sz w:val="20"/>
                <w:szCs w:val="20"/>
              </w:rPr>
              <w:t>日</w:t>
            </w:r>
          </w:p>
        </w:tc>
        <w:tc>
          <w:tcPr>
            <w:tcW w:w="2066" w:type="dxa"/>
            <w:tcBorders>
              <w:top w:val="nil"/>
              <w:left w:val="nil"/>
              <w:bottom w:val="single" w:sz="4" w:space="0" w:color="auto"/>
              <w:right w:val="single" w:sz="4" w:space="0" w:color="auto"/>
            </w:tcBorders>
            <w:shd w:val="clear" w:color="auto" w:fill="D9D9D9" w:themeFill="background1" w:themeFillShade="D9"/>
            <w:vAlign w:val="center"/>
            <w:hideMark/>
          </w:tcPr>
          <w:p w14:paraId="16D91200" w14:textId="77777777" w:rsidR="00600705" w:rsidRPr="00182A90" w:rsidRDefault="00600705" w:rsidP="00FC68B8">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是</w:t>
            </w:r>
          </w:p>
        </w:tc>
      </w:tr>
      <w:tr w:rsidR="00600705" w:rsidRPr="00182A90" w14:paraId="315687F1" w14:textId="77777777" w:rsidTr="00C7440C">
        <w:trPr>
          <w:trHeight w:val="238"/>
        </w:trPr>
        <w:tc>
          <w:tcPr>
            <w:tcW w:w="690" w:type="dxa"/>
            <w:tcBorders>
              <w:top w:val="nil"/>
              <w:left w:val="single" w:sz="4" w:space="0" w:color="auto"/>
              <w:bottom w:val="single" w:sz="4" w:space="0" w:color="auto"/>
              <w:right w:val="single" w:sz="4" w:space="0" w:color="auto"/>
            </w:tcBorders>
            <w:shd w:val="clear" w:color="auto" w:fill="auto"/>
            <w:noWrap/>
            <w:vAlign w:val="center"/>
            <w:hideMark/>
          </w:tcPr>
          <w:p w14:paraId="71E7A469" w14:textId="77777777" w:rsidR="00600705" w:rsidRPr="00182A90" w:rsidRDefault="00600705" w:rsidP="00FC68B8">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16</w:t>
            </w:r>
          </w:p>
        </w:tc>
        <w:tc>
          <w:tcPr>
            <w:tcW w:w="2753" w:type="dxa"/>
            <w:tcBorders>
              <w:top w:val="nil"/>
              <w:left w:val="nil"/>
              <w:bottom w:val="single" w:sz="4" w:space="0" w:color="auto"/>
              <w:right w:val="single" w:sz="4" w:space="0" w:color="auto"/>
            </w:tcBorders>
            <w:shd w:val="clear" w:color="auto" w:fill="auto"/>
            <w:vAlign w:val="center"/>
            <w:hideMark/>
          </w:tcPr>
          <w:p w14:paraId="5E9B56DD" w14:textId="77777777" w:rsidR="00600705" w:rsidRPr="00182A90" w:rsidRDefault="00600705" w:rsidP="00FC68B8">
            <w:pPr>
              <w:widowControl/>
              <w:snapToGrid w:val="0"/>
              <w:spacing w:line="200" w:lineRule="exact"/>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新樂村集會所</w:t>
            </w:r>
          </w:p>
        </w:tc>
        <w:tc>
          <w:tcPr>
            <w:tcW w:w="1606" w:type="dxa"/>
            <w:tcBorders>
              <w:top w:val="nil"/>
              <w:left w:val="nil"/>
              <w:bottom w:val="single" w:sz="4" w:space="0" w:color="auto"/>
              <w:right w:val="single" w:sz="4" w:space="0" w:color="auto"/>
            </w:tcBorders>
            <w:shd w:val="clear" w:color="auto" w:fill="auto"/>
            <w:vAlign w:val="center"/>
            <w:hideMark/>
          </w:tcPr>
          <w:p w14:paraId="08604CE8" w14:textId="77777777" w:rsidR="00600705" w:rsidRPr="00182A90" w:rsidRDefault="00600705" w:rsidP="00FC68B8">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未辦理</w:t>
            </w:r>
          </w:p>
        </w:tc>
        <w:tc>
          <w:tcPr>
            <w:tcW w:w="2524" w:type="dxa"/>
            <w:tcBorders>
              <w:top w:val="nil"/>
              <w:left w:val="nil"/>
              <w:bottom w:val="single" w:sz="4" w:space="0" w:color="auto"/>
              <w:right w:val="single" w:sz="4" w:space="0" w:color="auto"/>
            </w:tcBorders>
            <w:shd w:val="clear" w:color="auto" w:fill="auto"/>
            <w:vAlign w:val="center"/>
            <w:hideMark/>
          </w:tcPr>
          <w:p w14:paraId="717313FB" w14:textId="37FECB12" w:rsidR="00600705" w:rsidRPr="00182A90" w:rsidRDefault="00AF3243" w:rsidP="00FC68B8">
            <w:pPr>
              <w:widowControl/>
              <w:snapToGrid w:val="0"/>
              <w:spacing w:line="20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2066" w:type="dxa"/>
            <w:tcBorders>
              <w:top w:val="nil"/>
              <w:left w:val="nil"/>
              <w:bottom w:val="single" w:sz="4" w:space="0" w:color="auto"/>
              <w:right w:val="single" w:sz="4" w:space="0" w:color="auto"/>
            </w:tcBorders>
            <w:shd w:val="clear" w:color="auto" w:fill="D9D9D9" w:themeFill="background1" w:themeFillShade="D9"/>
            <w:vAlign w:val="center"/>
            <w:hideMark/>
          </w:tcPr>
          <w:p w14:paraId="66D26AC2" w14:textId="77777777" w:rsidR="00600705" w:rsidRPr="00182A90" w:rsidRDefault="00600705" w:rsidP="00FC68B8">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是</w:t>
            </w:r>
          </w:p>
        </w:tc>
      </w:tr>
      <w:tr w:rsidR="00600705" w:rsidRPr="00182A90" w14:paraId="00B632DB" w14:textId="77777777" w:rsidTr="00C7440C">
        <w:trPr>
          <w:trHeight w:val="238"/>
        </w:trPr>
        <w:tc>
          <w:tcPr>
            <w:tcW w:w="690" w:type="dxa"/>
            <w:tcBorders>
              <w:top w:val="nil"/>
              <w:left w:val="single" w:sz="4" w:space="0" w:color="auto"/>
              <w:bottom w:val="single" w:sz="4" w:space="0" w:color="auto"/>
              <w:right w:val="single" w:sz="4" w:space="0" w:color="auto"/>
            </w:tcBorders>
            <w:shd w:val="clear" w:color="auto" w:fill="auto"/>
            <w:noWrap/>
            <w:vAlign w:val="center"/>
            <w:hideMark/>
          </w:tcPr>
          <w:p w14:paraId="5FA9FEDE" w14:textId="77777777" w:rsidR="00600705" w:rsidRPr="00182A90" w:rsidRDefault="00600705" w:rsidP="00FC68B8">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17</w:t>
            </w:r>
          </w:p>
        </w:tc>
        <w:tc>
          <w:tcPr>
            <w:tcW w:w="2753" w:type="dxa"/>
            <w:tcBorders>
              <w:top w:val="nil"/>
              <w:left w:val="nil"/>
              <w:bottom w:val="single" w:sz="4" w:space="0" w:color="auto"/>
              <w:right w:val="single" w:sz="4" w:space="0" w:color="auto"/>
            </w:tcBorders>
            <w:shd w:val="clear" w:color="auto" w:fill="auto"/>
            <w:vAlign w:val="center"/>
            <w:hideMark/>
          </w:tcPr>
          <w:p w14:paraId="17A36E15" w14:textId="77777777" w:rsidR="00600705" w:rsidRPr="00182A90" w:rsidRDefault="00600705" w:rsidP="00FC68B8">
            <w:pPr>
              <w:widowControl/>
              <w:snapToGrid w:val="0"/>
              <w:spacing w:line="200" w:lineRule="exact"/>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梅花村長老教會</w:t>
            </w:r>
          </w:p>
        </w:tc>
        <w:tc>
          <w:tcPr>
            <w:tcW w:w="1606" w:type="dxa"/>
            <w:tcBorders>
              <w:top w:val="nil"/>
              <w:left w:val="nil"/>
              <w:bottom w:val="single" w:sz="4" w:space="0" w:color="auto"/>
              <w:right w:val="single" w:sz="4" w:space="0" w:color="auto"/>
            </w:tcBorders>
            <w:shd w:val="clear" w:color="auto" w:fill="D9D9D9" w:themeFill="background1" w:themeFillShade="D9"/>
            <w:vAlign w:val="center"/>
            <w:hideMark/>
          </w:tcPr>
          <w:p w14:paraId="73C2D087" w14:textId="77777777" w:rsidR="00600705" w:rsidRPr="00182A90" w:rsidRDefault="00600705" w:rsidP="00FC68B8">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有疑慮</w:t>
            </w:r>
          </w:p>
        </w:tc>
        <w:tc>
          <w:tcPr>
            <w:tcW w:w="2524" w:type="dxa"/>
            <w:tcBorders>
              <w:top w:val="nil"/>
              <w:left w:val="nil"/>
              <w:bottom w:val="single" w:sz="4" w:space="0" w:color="auto"/>
              <w:right w:val="single" w:sz="4" w:space="0" w:color="auto"/>
            </w:tcBorders>
            <w:shd w:val="clear" w:color="auto" w:fill="auto"/>
            <w:vAlign w:val="center"/>
            <w:hideMark/>
          </w:tcPr>
          <w:p w14:paraId="13C6AE07" w14:textId="77777777" w:rsidR="00600705" w:rsidRPr="00182A90" w:rsidRDefault="00600705" w:rsidP="00FC68B8">
            <w:pPr>
              <w:widowControl/>
              <w:snapToGrid w:val="0"/>
              <w:spacing w:line="200" w:lineRule="exact"/>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108</w:t>
            </w:r>
            <w:r>
              <w:rPr>
                <w:rFonts w:ascii="標楷體" w:eastAsia="標楷體" w:hAnsi="標楷體" w:cs="新細明體" w:hint="eastAsia"/>
                <w:kern w:val="0"/>
                <w:sz w:val="20"/>
                <w:szCs w:val="20"/>
              </w:rPr>
              <w:t>年</w:t>
            </w:r>
            <w:r w:rsidRPr="00182A90">
              <w:rPr>
                <w:rFonts w:ascii="標楷體" w:eastAsia="標楷體" w:hAnsi="標楷體" w:cs="新細明體" w:hint="eastAsia"/>
                <w:kern w:val="0"/>
                <w:sz w:val="20"/>
                <w:szCs w:val="20"/>
              </w:rPr>
              <w:t>9</w:t>
            </w:r>
            <w:r>
              <w:rPr>
                <w:rFonts w:ascii="標楷體" w:eastAsia="標楷體" w:hAnsi="標楷體" w:cs="新細明體" w:hint="eastAsia"/>
                <w:kern w:val="0"/>
                <w:sz w:val="20"/>
                <w:szCs w:val="20"/>
              </w:rPr>
              <w:t>月</w:t>
            </w:r>
            <w:r w:rsidRPr="00182A90">
              <w:rPr>
                <w:rFonts w:ascii="標楷體" w:eastAsia="標楷體" w:hAnsi="標楷體" w:cs="新細明體" w:hint="eastAsia"/>
                <w:kern w:val="0"/>
                <w:sz w:val="20"/>
                <w:szCs w:val="20"/>
              </w:rPr>
              <w:t>16</w:t>
            </w:r>
            <w:r>
              <w:rPr>
                <w:rFonts w:ascii="標楷體" w:eastAsia="標楷體" w:hAnsi="標楷體" w:cs="新細明體" w:hint="eastAsia"/>
                <w:kern w:val="0"/>
                <w:sz w:val="20"/>
                <w:szCs w:val="20"/>
              </w:rPr>
              <w:t>日</w:t>
            </w:r>
          </w:p>
        </w:tc>
        <w:tc>
          <w:tcPr>
            <w:tcW w:w="2066" w:type="dxa"/>
            <w:tcBorders>
              <w:top w:val="nil"/>
              <w:left w:val="nil"/>
              <w:bottom w:val="single" w:sz="4" w:space="0" w:color="auto"/>
              <w:right w:val="single" w:sz="4" w:space="0" w:color="auto"/>
            </w:tcBorders>
            <w:shd w:val="clear" w:color="auto" w:fill="D9D9D9" w:themeFill="background1" w:themeFillShade="D9"/>
            <w:vAlign w:val="center"/>
            <w:hideMark/>
          </w:tcPr>
          <w:p w14:paraId="480EF412" w14:textId="77777777" w:rsidR="00600705" w:rsidRPr="00182A90" w:rsidRDefault="00600705" w:rsidP="00FC68B8">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是</w:t>
            </w:r>
          </w:p>
        </w:tc>
      </w:tr>
      <w:tr w:rsidR="00AF3243" w:rsidRPr="00182A90" w14:paraId="099A45D8" w14:textId="77777777" w:rsidTr="00AF3243">
        <w:trPr>
          <w:trHeight w:val="238"/>
        </w:trPr>
        <w:tc>
          <w:tcPr>
            <w:tcW w:w="690" w:type="dxa"/>
            <w:tcBorders>
              <w:top w:val="nil"/>
              <w:left w:val="single" w:sz="4" w:space="0" w:color="auto"/>
              <w:bottom w:val="single" w:sz="4" w:space="0" w:color="auto"/>
              <w:right w:val="single" w:sz="4" w:space="0" w:color="auto"/>
            </w:tcBorders>
            <w:shd w:val="clear" w:color="auto" w:fill="auto"/>
            <w:noWrap/>
            <w:vAlign w:val="center"/>
            <w:hideMark/>
          </w:tcPr>
          <w:p w14:paraId="68C9A6A4" w14:textId="77777777" w:rsidR="00AF3243" w:rsidRPr="00182A90" w:rsidRDefault="00AF3243" w:rsidP="00AF3243">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18</w:t>
            </w:r>
          </w:p>
        </w:tc>
        <w:tc>
          <w:tcPr>
            <w:tcW w:w="2753" w:type="dxa"/>
            <w:tcBorders>
              <w:top w:val="nil"/>
              <w:left w:val="nil"/>
              <w:bottom w:val="single" w:sz="4" w:space="0" w:color="auto"/>
              <w:right w:val="single" w:sz="4" w:space="0" w:color="auto"/>
            </w:tcBorders>
            <w:shd w:val="clear" w:color="auto" w:fill="auto"/>
            <w:vAlign w:val="center"/>
            <w:hideMark/>
          </w:tcPr>
          <w:p w14:paraId="1B0ACC6E" w14:textId="77777777" w:rsidR="00AF3243" w:rsidRPr="00182A90" w:rsidRDefault="00AF3243" w:rsidP="00AF3243">
            <w:pPr>
              <w:widowControl/>
              <w:snapToGrid w:val="0"/>
              <w:spacing w:line="200" w:lineRule="exact"/>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那羅部落活動中心</w:t>
            </w:r>
          </w:p>
        </w:tc>
        <w:tc>
          <w:tcPr>
            <w:tcW w:w="1606" w:type="dxa"/>
            <w:tcBorders>
              <w:top w:val="nil"/>
              <w:left w:val="nil"/>
              <w:bottom w:val="single" w:sz="4" w:space="0" w:color="auto"/>
              <w:right w:val="single" w:sz="4" w:space="0" w:color="auto"/>
            </w:tcBorders>
            <w:shd w:val="clear" w:color="auto" w:fill="auto"/>
            <w:vAlign w:val="center"/>
            <w:hideMark/>
          </w:tcPr>
          <w:p w14:paraId="085157A7" w14:textId="77777777" w:rsidR="00AF3243" w:rsidRPr="00182A90" w:rsidRDefault="00AF3243" w:rsidP="00AF3243">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未辦理</w:t>
            </w:r>
          </w:p>
        </w:tc>
        <w:tc>
          <w:tcPr>
            <w:tcW w:w="2524" w:type="dxa"/>
            <w:tcBorders>
              <w:top w:val="nil"/>
              <w:left w:val="nil"/>
              <w:bottom w:val="single" w:sz="4" w:space="0" w:color="auto"/>
              <w:right w:val="single" w:sz="4" w:space="0" w:color="auto"/>
            </w:tcBorders>
            <w:shd w:val="clear" w:color="auto" w:fill="auto"/>
            <w:vAlign w:val="center"/>
            <w:hideMark/>
          </w:tcPr>
          <w:p w14:paraId="339C6448" w14:textId="6E1C36FC" w:rsidR="00AF3243" w:rsidRPr="00182A90" w:rsidRDefault="00AF3243" w:rsidP="00AF3243">
            <w:pPr>
              <w:widowControl/>
              <w:snapToGrid w:val="0"/>
              <w:spacing w:line="200" w:lineRule="exact"/>
              <w:jc w:val="center"/>
              <w:rPr>
                <w:rFonts w:ascii="標楷體" w:eastAsia="標楷體" w:hAnsi="標楷體" w:cs="新細明體"/>
                <w:kern w:val="0"/>
                <w:sz w:val="20"/>
                <w:szCs w:val="20"/>
              </w:rPr>
            </w:pPr>
            <w:r w:rsidRPr="008872B2">
              <w:rPr>
                <w:rFonts w:ascii="標楷體" w:eastAsia="標楷體" w:hAnsi="標楷體" w:cs="新細明體" w:hint="eastAsia"/>
                <w:kern w:val="0"/>
                <w:sz w:val="20"/>
                <w:szCs w:val="20"/>
              </w:rPr>
              <w:t>－</w:t>
            </w:r>
          </w:p>
        </w:tc>
        <w:tc>
          <w:tcPr>
            <w:tcW w:w="2066" w:type="dxa"/>
            <w:tcBorders>
              <w:top w:val="nil"/>
              <w:left w:val="nil"/>
              <w:bottom w:val="single" w:sz="4" w:space="0" w:color="auto"/>
              <w:right w:val="single" w:sz="4" w:space="0" w:color="auto"/>
            </w:tcBorders>
            <w:shd w:val="clear" w:color="auto" w:fill="D9D9D9" w:themeFill="background1" w:themeFillShade="D9"/>
            <w:vAlign w:val="center"/>
            <w:hideMark/>
          </w:tcPr>
          <w:p w14:paraId="11BFE3FE" w14:textId="77777777" w:rsidR="00AF3243" w:rsidRPr="00182A90" w:rsidRDefault="00AF3243" w:rsidP="00AF3243">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是</w:t>
            </w:r>
          </w:p>
        </w:tc>
      </w:tr>
      <w:tr w:rsidR="00AF3243" w:rsidRPr="00182A90" w14:paraId="1CAA2C0F" w14:textId="77777777" w:rsidTr="00AF3243">
        <w:trPr>
          <w:trHeight w:val="238"/>
        </w:trPr>
        <w:tc>
          <w:tcPr>
            <w:tcW w:w="690" w:type="dxa"/>
            <w:tcBorders>
              <w:top w:val="nil"/>
              <w:left w:val="single" w:sz="4" w:space="0" w:color="auto"/>
              <w:bottom w:val="single" w:sz="4" w:space="0" w:color="auto"/>
              <w:right w:val="single" w:sz="4" w:space="0" w:color="auto"/>
            </w:tcBorders>
            <w:shd w:val="clear" w:color="auto" w:fill="auto"/>
            <w:noWrap/>
            <w:vAlign w:val="center"/>
            <w:hideMark/>
          </w:tcPr>
          <w:p w14:paraId="7E761647" w14:textId="77777777" w:rsidR="00AF3243" w:rsidRPr="00182A90" w:rsidRDefault="00AF3243" w:rsidP="00AF3243">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19</w:t>
            </w:r>
          </w:p>
        </w:tc>
        <w:tc>
          <w:tcPr>
            <w:tcW w:w="2753" w:type="dxa"/>
            <w:tcBorders>
              <w:top w:val="nil"/>
              <w:left w:val="nil"/>
              <w:bottom w:val="single" w:sz="4" w:space="0" w:color="auto"/>
              <w:right w:val="single" w:sz="4" w:space="0" w:color="auto"/>
            </w:tcBorders>
            <w:shd w:val="clear" w:color="auto" w:fill="auto"/>
            <w:vAlign w:val="center"/>
            <w:hideMark/>
          </w:tcPr>
          <w:p w14:paraId="1341A572" w14:textId="77777777" w:rsidR="00AF3243" w:rsidRPr="00182A90" w:rsidRDefault="00AF3243" w:rsidP="00AF3243">
            <w:pPr>
              <w:widowControl/>
              <w:snapToGrid w:val="0"/>
              <w:spacing w:line="200" w:lineRule="exact"/>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田埔天主堂</w:t>
            </w:r>
          </w:p>
        </w:tc>
        <w:tc>
          <w:tcPr>
            <w:tcW w:w="1606" w:type="dxa"/>
            <w:tcBorders>
              <w:top w:val="nil"/>
              <w:left w:val="nil"/>
              <w:bottom w:val="single" w:sz="4" w:space="0" w:color="auto"/>
              <w:right w:val="single" w:sz="4" w:space="0" w:color="auto"/>
            </w:tcBorders>
            <w:shd w:val="clear" w:color="auto" w:fill="auto"/>
            <w:vAlign w:val="center"/>
            <w:hideMark/>
          </w:tcPr>
          <w:p w14:paraId="5874BF6F" w14:textId="77777777" w:rsidR="00AF3243" w:rsidRPr="00182A90" w:rsidRDefault="00AF3243" w:rsidP="00AF3243">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未辦理</w:t>
            </w:r>
          </w:p>
        </w:tc>
        <w:tc>
          <w:tcPr>
            <w:tcW w:w="2524" w:type="dxa"/>
            <w:tcBorders>
              <w:top w:val="nil"/>
              <w:left w:val="nil"/>
              <w:bottom w:val="single" w:sz="4" w:space="0" w:color="auto"/>
              <w:right w:val="single" w:sz="4" w:space="0" w:color="auto"/>
            </w:tcBorders>
            <w:shd w:val="clear" w:color="auto" w:fill="auto"/>
            <w:vAlign w:val="center"/>
            <w:hideMark/>
          </w:tcPr>
          <w:p w14:paraId="11E0E7EF" w14:textId="173A9861" w:rsidR="00AF3243" w:rsidRPr="00182A90" w:rsidRDefault="00AF3243" w:rsidP="00AF3243">
            <w:pPr>
              <w:widowControl/>
              <w:snapToGrid w:val="0"/>
              <w:spacing w:line="200" w:lineRule="exact"/>
              <w:jc w:val="center"/>
              <w:rPr>
                <w:rFonts w:ascii="標楷體" w:eastAsia="標楷體" w:hAnsi="標楷體" w:cs="新細明體"/>
                <w:kern w:val="0"/>
                <w:sz w:val="20"/>
                <w:szCs w:val="20"/>
              </w:rPr>
            </w:pPr>
            <w:r w:rsidRPr="008872B2">
              <w:rPr>
                <w:rFonts w:ascii="標楷體" w:eastAsia="標楷體" w:hAnsi="標楷體" w:cs="新細明體" w:hint="eastAsia"/>
                <w:kern w:val="0"/>
                <w:sz w:val="20"/>
                <w:szCs w:val="20"/>
              </w:rPr>
              <w:t>－</w:t>
            </w:r>
          </w:p>
        </w:tc>
        <w:tc>
          <w:tcPr>
            <w:tcW w:w="2066" w:type="dxa"/>
            <w:tcBorders>
              <w:top w:val="nil"/>
              <w:left w:val="nil"/>
              <w:bottom w:val="single" w:sz="4" w:space="0" w:color="auto"/>
              <w:right w:val="single" w:sz="4" w:space="0" w:color="auto"/>
            </w:tcBorders>
            <w:shd w:val="clear" w:color="auto" w:fill="auto"/>
            <w:vAlign w:val="center"/>
            <w:hideMark/>
          </w:tcPr>
          <w:p w14:paraId="7C2E70CC" w14:textId="77777777" w:rsidR="00AF3243" w:rsidRPr="00182A90" w:rsidRDefault="00AF3243" w:rsidP="00AF3243">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否</w:t>
            </w:r>
          </w:p>
        </w:tc>
      </w:tr>
      <w:tr w:rsidR="00AF3243" w:rsidRPr="00182A90" w14:paraId="479E19FF" w14:textId="77777777" w:rsidTr="00AF3243">
        <w:trPr>
          <w:trHeight w:val="238"/>
        </w:trPr>
        <w:tc>
          <w:tcPr>
            <w:tcW w:w="690" w:type="dxa"/>
            <w:tcBorders>
              <w:top w:val="nil"/>
              <w:left w:val="single" w:sz="4" w:space="0" w:color="auto"/>
              <w:bottom w:val="single" w:sz="4" w:space="0" w:color="auto"/>
              <w:right w:val="single" w:sz="4" w:space="0" w:color="auto"/>
            </w:tcBorders>
            <w:shd w:val="clear" w:color="auto" w:fill="auto"/>
            <w:noWrap/>
            <w:vAlign w:val="center"/>
            <w:hideMark/>
          </w:tcPr>
          <w:p w14:paraId="47690F4B" w14:textId="77777777" w:rsidR="00AF3243" w:rsidRPr="00182A90" w:rsidRDefault="00AF3243" w:rsidP="00AF3243">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20</w:t>
            </w:r>
          </w:p>
        </w:tc>
        <w:tc>
          <w:tcPr>
            <w:tcW w:w="2753" w:type="dxa"/>
            <w:tcBorders>
              <w:top w:val="nil"/>
              <w:left w:val="nil"/>
              <w:bottom w:val="single" w:sz="4" w:space="0" w:color="auto"/>
              <w:right w:val="single" w:sz="4" w:space="0" w:color="auto"/>
            </w:tcBorders>
            <w:shd w:val="clear" w:color="auto" w:fill="auto"/>
            <w:vAlign w:val="center"/>
            <w:hideMark/>
          </w:tcPr>
          <w:p w14:paraId="247C93E7" w14:textId="77777777" w:rsidR="00AF3243" w:rsidRPr="00182A90" w:rsidRDefault="00AF3243" w:rsidP="00AF3243">
            <w:pPr>
              <w:widowControl/>
              <w:snapToGrid w:val="0"/>
              <w:spacing w:line="200" w:lineRule="exact"/>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田埔文健站</w:t>
            </w:r>
          </w:p>
        </w:tc>
        <w:tc>
          <w:tcPr>
            <w:tcW w:w="1606" w:type="dxa"/>
            <w:tcBorders>
              <w:top w:val="nil"/>
              <w:left w:val="nil"/>
              <w:bottom w:val="single" w:sz="4" w:space="0" w:color="auto"/>
              <w:right w:val="single" w:sz="4" w:space="0" w:color="auto"/>
            </w:tcBorders>
            <w:shd w:val="clear" w:color="auto" w:fill="auto"/>
            <w:vAlign w:val="center"/>
            <w:hideMark/>
          </w:tcPr>
          <w:p w14:paraId="5A42CEB9" w14:textId="77777777" w:rsidR="00AF3243" w:rsidRPr="00182A90" w:rsidRDefault="00AF3243" w:rsidP="00AF3243">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未辦理</w:t>
            </w:r>
          </w:p>
        </w:tc>
        <w:tc>
          <w:tcPr>
            <w:tcW w:w="2524" w:type="dxa"/>
            <w:tcBorders>
              <w:top w:val="nil"/>
              <w:left w:val="nil"/>
              <w:bottom w:val="single" w:sz="4" w:space="0" w:color="auto"/>
              <w:right w:val="single" w:sz="4" w:space="0" w:color="auto"/>
            </w:tcBorders>
            <w:shd w:val="clear" w:color="auto" w:fill="auto"/>
            <w:vAlign w:val="center"/>
            <w:hideMark/>
          </w:tcPr>
          <w:p w14:paraId="500165D3" w14:textId="68702828" w:rsidR="00AF3243" w:rsidRPr="00182A90" w:rsidRDefault="00AF3243" w:rsidP="00AF3243">
            <w:pPr>
              <w:widowControl/>
              <w:snapToGrid w:val="0"/>
              <w:spacing w:line="200" w:lineRule="exact"/>
              <w:jc w:val="center"/>
              <w:rPr>
                <w:rFonts w:ascii="標楷體" w:eastAsia="標楷體" w:hAnsi="標楷體" w:cs="新細明體"/>
                <w:kern w:val="0"/>
                <w:sz w:val="20"/>
                <w:szCs w:val="20"/>
              </w:rPr>
            </w:pPr>
            <w:r w:rsidRPr="008872B2">
              <w:rPr>
                <w:rFonts w:ascii="標楷體" w:eastAsia="標楷體" w:hAnsi="標楷體" w:cs="新細明體" w:hint="eastAsia"/>
                <w:kern w:val="0"/>
                <w:sz w:val="20"/>
                <w:szCs w:val="20"/>
              </w:rPr>
              <w:t>－</w:t>
            </w:r>
          </w:p>
        </w:tc>
        <w:tc>
          <w:tcPr>
            <w:tcW w:w="2066" w:type="dxa"/>
            <w:tcBorders>
              <w:top w:val="nil"/>
              <w:left w:val="nil"/>
              <w:bottom w:val="single" w:sz="4" w:space="0" w:color="auto"/>
              <w:right w:val="single" w:sz="4" w:space="0" w:color="auto"/>
            </w:tcBorders>
            <w:shd w:val="clear" w:color="auto" w:fill="auto"/>
            <w:vAlign w:val="center"/>
            <w:hideMark/>
          </w:tcPr>
          <w:p w14:paraId="60AC2897" w14:textId="77777777" w:rsidR="00AF3243" w:rsidRPr="00182A90" w:rsidRDefault="00AF3243" w:rsidP="00AF3243">
            <w:pPr>
              <w:widowControl/>
              <w:snapToGrid w:val="0"/>
              <w:spacing w:line="200" w:lineRule="exact"/>
              <w:jc w:val="center"/>
              <w:rPr>
                <w:rFonts w:ascii="標楷體" w:eastAsia="標楷體" w:hAnsi="標楷體" w:cs="新細明體"/>
                <w:kern w:val="0"/>
                <w:sz w:val="20"/>
                <w:szCs w:val="20"/>
              </w:rPr>
            </w:pPr>
            <w:r w:rsidRPr="00182A90">
              <w:rPr>
                <w:rFonts w:ascii="標楷體" w:eastAsia="標楷體" w:hAnsi="標楷體" w:cs="新細明體" w:hint="eastAsia"/>
                <w:kern w:val="0"/>
                <w:sz w:val="20"/>
                <w:szCs w:val="20"/>
              </w:rPr>
              <w:t>否</w:t>
            </w:r>
          </w:p>
        </w:tc>
      </w:tr>
      <w:tr w:rsidR="00600705" w:rsidRPr="00182A90" w14:paraId="40C9C823" w14:textId="77777777" w:rsidTr="00C7440C">
        <w:trPr>
          <w:trHeight w:val="232"/>
        </w:trPr>
        <w:tc>
          <w:tcPr>
            <w:tcW w:w="9639" w:type="dxa"/>
            <w:gridSpan w:val="5"/>
            <w:tcBorders>
              <w:top w:val="single" w:sz="4" w:space="0" w:color="auto"/>
              <w:left w:val="nil"/>
              <w:bottom w:val="nil"/>
              <w:right w:val="nil"/>
            </w:tcBorders>
            <w:shd w:val="clear" w:color="auto" w:fill="auto"/>
            <w:vAlign w:val="center"/>
            <w:hideMark/>
          </w:tcPr>
          <w:p w14:paraId="1758301E" w14:textId="77777777" w:rsidR="00600705" w:rsidRPr="00881C57" w:rsidRDefault="00600705" w:rsidP="00FC68B8">
            <w:pPr>
              <w:widowControl/>
              <w:snapToGrid w:val="0"/>
              <w:spacing w:line="200" w:lineRule="exact"/>
              <w:rPr>
                <w:rFonts w:ascii="標楷體" w:eastAsia="標楷體" w:hAnsi="標楷體" w:cs="新細明體"/>
                <w:color w:val="000000"/>
                <w:kern w:val="0"/>
                <w:sz w:val="18"/>
                <w:szCs w:val="18"/>
              </w:rPr>
            </w:pPr>
            <w:r w:rsidRPr="00881C57">
              <w:rPr>
                <w:rFonts w:ascii="標楷體" w:eastAsia="標楷體" w:hAnsi="標楷體" w:cs="新細明體" w:hint="eastAsia"/>
                <w:color w:val="000000"/>
                <w:kern w:val="0"/>
                <w:sz w:val="18"/>
                <w:szCs w:val="18"/>
              </w:rPr>
              <w:t>註：1.114年新增避難收容處所。</w:t>
            </w:r>
          </w:p>
          <w:p w14:paraId="2D3AB8A1" w14:textId="77777777" w:rsidR="00600705" w:rsidRPr="00182A90" w:rsidRDefault="00600705" w:rsidP="00FC68B8">
            <w:pPr>
              <w:widowControl/>
              <w:snapToGrid w:val="0"/>
              <w:spacing w:line="200" w:lineRule="exact"/>
              <w:rPr>
                <w:rFonts w:ascii="標楷體" w:eastAsia="標楷體" w:hAnsi="標楷體" w:cs="新細明體"/>
                <w:color w:val="000000"/>
                <w:kern w:val="0"/>
                <w:sz w:val="20"/>
                <w:szCs w:val="20"/>
              </w:rPr>
            </w:pPr>
            <w:r w:rsidRPr="00881C57">
              <w:rPr>
                <w:rFonts w:ascii="標楷體" w:eastAsia="標楷體" w:hAnsi="標楷體" w:cs="新細明體" w:hint="eastAsia"/>
                <w:color w:val="000000"/>
                <w:kern w:val="0"/>
                <w:sz w:val="18"/>
                <w:szCs w:val="18"/>
              </w:rPr>
              <w:t xml:space="preserve">    2.資料來源：整理自新竹縣政府提供資料。</w:t>
            </w:r>
          </w:p>
        </w:tc>
      </w:tr>
    </w:tbl>
    <w:p w14:paraId="5429D89F" w14:textId="09E36AAA" w:rsidR="00C7440C" w:rsidRPr="00E7486F" w:rsidRDefault="00E91D97" w:rsidP="00103D09">
      <w:pPr>
        <w:pStyle w:val="ac"/>
        <w:spacing w:beforeLines="0" w:before="0" w:afterLines="20" w:after="72" w:line="480" w:lineRule="exact"/>
        <w:ind w:firstLineChars="200" w:firstLine="560"/>
        <w:rPr>
          <w:bCs w:val="0"/>
          <w:color w:val="0D0D0D" w:themeColor="text1" w:themeTint="F2"/>
          <w:spacing w:val="8"/>
          <w:sz w:val="24"/>
          <w:szCs w:val="32"/>
        </w:rPr>
      </w:pPr>
      <w:r w:rsidRPr="00840559">
        <w:rPr>
          <w:b w:val="0"/>
          <w:noProof/>
          <w:color w:val="0070C0"/>
          <w:spacing w:val="10"/>
          <w:szCs w:val="32"/>
        </w:rPr>
        <mc:AlternateContent>
          <mc:Choice Requires="wps">
            <w:drawing>
              <wp:anchor distT="0" distB="0" distL="71755" distR="114300" simplePos="0" relativeHeight="251749376" behindDoc="1" locked="0" layoutInCell="1" allowOverlap="1" wp14:anchorId="498DF3CA" wp14:editId="3D5DDA61">
                <wp:simplePos x="0" y="0"/>
                <wp:positionH relativeFrom="margin">
                  <wp:posOffset>2090420</wp:posOffset>
                </wp:positionH>
                <wp:positionV relativeFrom="paragraph">
                  <wp:posOffset>1597025</wp:posOffset>
                </wp:positionV>
                <wp:extent cx="4057650" cy="4808855"/>
                <wp:effectExtent l="0" t="0" r="0" b="0"/>
                <wp:wrapSquare wrapText="bothSides"/>
                <wp:docPr id="4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57650" cy="4808855"/>
                        </a:xfrm>
                        <a:prstGeom prst="rect">
                          <a:avLst/>
                        </a:prstGeom>
                        <a:noFill/>
                        <a:ln w="9525">
                          <a:noFill/>
                          <a:miter lim="800000"/>
                          <a:headEnd/>
                          <a:tailEnd/>
                        </a:ln>
                      </wps:spPr>
                      <wps:txbx>
                        <w:txbxContent>
                          <w:tbl>
                            <w:tblPr>
                              <w:tblOverlap w:val="never"/>
                              <w:tblW w:w="6237" w:type="dxa"/>
                              <w:tblCellMar>
                                <w:left w:w="28" w:type="dxa"/>
                                <w:right w:w="28" w:type="dxa"/>
                              </w:tblCellMar>
                              <w:tblLook w:val="04A0" w:firstRow="1" w:lastRow="0" w:firstColumn="1" w:lastColumn="0" w:noHBand="0" w:noVBand="1"/>
                            </w:tblPr>
                            <w:tblGrid>
                              <w:gridCol w:w="425"/>
                              <w:gridCol w:w="709"/>
                              <w:gridCol w:w="708"/>
                              <w:gridCol w:w="1701"/>
                              <w:gridCol w:w="851"/>
                              <w:gridCol w:w="855"/>
                              <w:gridCol w:w="988"/>
                            </w:tblGrid>
                            <w:tr w:rsidR="002F556B" w:rsidRPr="008F7A81" w14:paraId="02B96A8E" w14:textId="77777777" w:rsidTr="00E91D97">
                              <w:trPr>
                                <w:trHeight w:val="90"/>
                              </w:trPr>
                              <w:tc>
                                <w:tcPr>
                                  <w:tcW w:w="6237" w:type="dxa"/>
                                  <w:gridSpan w:val="7"/>
                                  <w:tcBorders>
                                    <w:bottom w:val="single" w:sz="4" w:space="0" w:color="auto"/>
                                  </w:tcBorders>
                                  <w:shd w:val="clear" w:color="auto" w:fill="auto"/>
                                  <w:noWrap/>
                                  <w:vAlign w:val="center"/>
                                </w:tcPr>
                                <w:p w14:paraId="17A75934" w14:textId="77777777" w:rsidR="002F556B" w:rsidRDefault="002F556B" w:rsidP="00D24D69">
                                  <w:pPr>
                                    <w:widowControl/>
                                    <w:snapToGrid w:val="0"/>
                                    <w:spacing w:beforeLines="20" w:before="72" w:afterLines="20" w:after="72" w:line="240" w:lineRule="exact"/>
                                    <w:suppressOverlap/>
                                    <w:jc w:val="center"/>
                                    <w:rPr>
                                      <w:rFonts w:ascii="標楷體" w:eastAsia="標楷體" w:hAnsi="標楷體" w:cs="新細明體"/>
                                      <w:b/>
                                      <w:bCs/>
                                      <w:kern w:val="0"/>
                                      <w:szCs w:val="32"/>
                                    </w:rPr>
                                  </w:pPr>
                                  <w:r w:rsidRPr="00AE160A">
                                    <w:rPr>
                                      <w:rFonts w:ascii="標楷體" w:eastAsia="標楷體" w:hAnsi="標楷體" w:cs="新細明體" w:hint="eastAsia"/>
                                      <w:b/>
                                      <w:bCs/>
                                      <w:kern w:val="0"/>
                                      <w:szCs w:val="32"/>
                                    </w:rPr>
                                    <w:t>表4　部分避難收容處所收容人數不足容納情形</w:t>
                                  </w:r>
                                </w:p>
                                <w:p w14:paraId="0A15D5D8" w14:textId="77777777" w:rsidR="002F556B" w:rsidRPr="00B24067" w:rsidRDefault="002F556B" w:rsidP="00DE3A76">
                                  <w:pPr>
                                    <w:widowControl/>
                                    <w:snapToGrid w:val="0"/>
                                    <w:spacing w:line="240" w:lineRule="exact"/>
                                    <w:suppressOverlap/>
                                    <w:jc w:val="right"/>
                                    <w:rPr>
                                      <w:rFonts w:ascii="標楷體" w:eastAsia="標楷體" w:hAnsi="標楷體" w:cs="新細明體"/>
                                      <w:kern w:val="0"/>
                                      <w:sz w:val="20"/>
                                      <w:szCs w:val="24"/>
                                    </w:rPr>
                                  </w:pPr>
                                  <w:r w:rsidRPr="00B24067">
                                    <w:rPr>
                                      <w:rFonts w:ascii="標楷體" w:eastAsia="標楷體" w:hAnsi="標楷體" w:cs="新細明體" w:hint="eastAsia"/>
                                      <w:kern w:val="0"/>
                                      <w:sz w:val="20"/>
                                      <w:szCs w:val="24"/>
                                    </w:rPr>
                                    <w:t>單位：人</w:t>
                                  </w:r>
                                </w:p>
                              </w:tc>
                            </w:tr>
                            <w:tr w:rsidR="002F556B" w:rsidRPr="008F7A81" w14:paraId="0BC7F18B" w14:textId="77777777" w:rsidTr="00D24D69">
                              <w:trPr>
                                <w:trHeight w:val="397"/>
                              </w:trPr>
                              <w:tc>
                                <w:tcPr>
                                  <w:tcW w:w="4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398E13"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序號</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210C2322" w14:textId="70D6B64E" w:rsidR="002F556B" w:rsidRPr="008F7A81" w:rsidRDefault="002F556B" w:rsidP="00643020">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鄉鎮</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69AC8A9E"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村里</w:t>
                                  </w:r>
                                </w:p>
                              </w:tc>
                              <w:tc>
                                <w:tcPr>
                                  <w:tcW w:w="1701" w:type="dxa"/>
                                  <w:tcBorders>
                                    <w:top w:val="single" w:sz="4" w:space="0" w:color="auto"/>
                                    <w:left w:val="nil"/>
                                    <w:bottom w:val="single" w:sz="4" w:space="0" w:color="auto"/>
                                    <w:right w:val="single" w:sz="4" w:space="0" w:color="auto"/>
                                  </w:tcBorders>
                                  <w:shd w:val="clear" w:color="auto" w:fill="auto"/>
                                  <w:vAlign w:val="center"/>
                                </w:tcPr>
                                <w:p w14:paraId="1B4EC33D"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避難處所</w:t>
                                  </w:r>
                                </w:p>
                              </w:tc>
                              <w:tc>
                                <w:tcPr>
                                  <w:tcW w:w="851" w:type="dxa"/>
                                  <w:tcBorders>
                                    <w:top w:val="single" w:sz="4" w:space="0" w:color="auto"/>
                                    <w:left w:val="nil"/>
                                    <w:bottom w:val="single" w:sz="4" w:space="0" w:color="auto"/>
                                    <w:right w:val="single" w:sz="4" w:space="0" w:color="auto"/>
                                  </w:tcBorders>
                                  <w:vAlign w:val="center"/>
                                </w:tcPr>
                                <w:p w14:paraId="37A4CDF5" w14:textId="77777777" w:rsidR="002F556B" w:rsidRPr="005C5933" w:rsidRDefault="002F556B" w:rsidP="00AF3243">
                                  <w:pPr>
                                    <w:widowControl/>
                                    <w:snapToGrid w:val="0"/>
                                    <w:spacing w:afterLines="10" w:after="36" w:line="240" w:lineRule="exact"/>
                                    <w:suppressOverlap/>
                                    <w:jc w:val="center"/>
                                    <w:rPr>
                                      <w:rFonts w:ascii="標楷體" w:eastAsia="標楷體" w:hAnsi="標楷體" w:cs="新細明體"/>
                                      <w:w w:val="90"/>
                                      <w:kern w:val="0"/>
                                      <w:sz w:val="20"/>
                                      <w:szCs w:val="24"/>
                                    </w:rPr>
                                  </w:pPr>
                                  <w:r w:rsidRPr="005C5933">
                                    <w:rPr>
                                      <w:rFonts w:ascii="標楷體" w:eastAsia="標楷體" w:hAnsi="標楷體" w:cs="新細明體" w:hint="eastAsia"/>
                                      <w:w w:val="90"/>
                                      <w:kern w:val="0"/>
                                      <w:sz w:val="20"/>
                                      <w:szCs w:val="24"/>
                                    </w:rPr>
                                    <w:t>戶籍人數</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tcPr>
                                <w:p w14:paraId="487DFED4"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實居人數</w:t>
                                  </w:r>
                                </w:p>
                              </w:tc>
                              <w:tc>
                                <w:tcPr>
                                  <w:tcW w:w="988" w:type="dxa"/>
                                  <w:tcBorders>
                                    <w:top w:val="single" w:sz="4" w:space="0" w:color="auto"/>
                                    <w:left w:val="nil"/>
                                    <w:bottom w:val="single" w:sz="4" w:space="0" w:color="auto"/>
                                    <w:right w:val="single" w:sz="4" w:space="0" w:color="auto"/>
                                  </w:tcBorders>
                                  <w:shd w:val="clear" w:color="auto" w:fill="auto"/>
                                  <w:vAlign w:val="center"/>
                                  <w:hideMark/>
                                </w:tcPr>
                                <w:p w14:paraId="24A5E827"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可收容人數</w:t>
                                  </w:r>
                                </w:p>
                              </w:tc>
                            </w:tr>
                            <w:tr w:rsidR="002F556B" w:rsidRPr="008F7A81" w14:paraId="0009E103" w14:textId="77777777" w:rsidTr="00E91D97">
                              <w:trPr>
                                <w:trHeight w:val="5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14:paraId="108A1F04" w14:textId="27C1D4DF"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1</w:t>
                                  </w:r>
                                </w:p>
                              </w:tc>
                              <w:tc>
                                <w:tcPr>
                                  <w:tcW w:w="709" w:type="dxa"/>
                                  <w:tcBorders>
                                    <w:top w:val="nil"/>
                                    <w:left w:val="nil"/>
                                    <w:bottom w:val="single" w:sz="4" w:space="0" w:color="auto"/>
                                    <w:right w:val="single" w:sz="4" w:space="0" w:color="auto"/>
                                  </w:tcBorders>
                                  <w:shd w:val="clear" w:color="auto" w:fill="auto"/>
                                  <w:noWrap/>
                                  <w:vAlign w:val="center"/>
                                  <w:hideMark/>
                                </w:tcPr>
                                <w:p w14:paraId="1DD494CD"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關西鎮</w:t>
                                  </w:r>
                                </w:p>
                              </w:tc>
                              <w:tc>
                                <w:tcPr>
                                  <w:tcW w:w="708" w:type="dxa"/>
                                  <w:tcBorders>
                                    <w:top w:val="nil"/>
                                    <w:left w:val="nil"/>
                                    <w:bottom w:val="single" w:sz="4" w:space="0" w:color="auto"/>
                                    <w:right w:val="single" w:sz="4" w:space="0" w:color="auto"/>
                                  </w:tcBorders>
                                  <w:shd w:val="clear" w:color="auto" w:fill="auto"/>
                                  <w:vAlign w:val="center"/>
                                  <w:hideMark/>
                                </w:tcPr>
                                <w:p w14:paraId="7F5D46B9"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金山里</w:t>
                                  </w:r>
                                  <w:r w:rsidRPr="008F7A81">
                                    <w:rPr>
                                      <w:rFonts w:ascii="標楷體" w:eastAsia="標楷體" w:hAnsi="標楷體" w:cs="新細明體" w:hint="eastAsia"/>
                                      <w:w w:val="90"/>
                                      <w:kern w:val="0"/>
                                      <w:sz w:val="20"/>
                                      <w:szCs w:val="24"/>
                                    </w:rPr>
                                    <w:br/>
                                    <w:t>錦山里</w:t>
                                  </w:r>
                                </w:p>
                              </w:tc>
                              <w:tc>
                                <w:tcPr>
                                  <w:tcW w:w="1701" w:type="dxa"/>
                                  <w:tcBorders>
                                    <w:top w:val="nil"/>
                                    <w:left w:val="nil"/>
                                    <w:bottom w:val="single" w:sz="4" w:space="0" w:color="auto"/>
                                    <w:right w:val="single" w:sz="4" w:space="0" w:color="auto"/>
                                  </w:tcBorders>
                                  <w:shd w:val="clear" w:color="auto" w:fill="auto"/>
                                  <w:vAlign w:val="center"/>
                                </w:tcPr>
                                <w:p w14:paraId="386F27A3"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錦山國小</w:t>
                                  </w:r>
                                </w:p>
                              </w:tc>
                              <w:tc>
                                <w:tcPr>
                                  <w:tcW w:w="851" w:type="dxa"/>
                                  <w:tcBorders>
                                    <w:top w:val="nil"/>
                                    <w:left w:val="nil"/>
                                    <w:bottom w:val="single" w:sz="4" w:space="0" w:color="auto"/>
                                    <w:right w:val="single" w:sz="4" w:space="0" w:color="auto"/>
                                  </w:tcBorders>
                                  <w:vAlign w:val="center"/>
                                </w:tcPr>
                                <w:p w14:paraId="1B505895"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C04F05">
                                    <w:rPr>
                                      <w:rFonts w:ascii="標楷體" w:eastAsia="標楷體" w:hAnsi="標楷體" w:cs="新細明體" w:hint="eastAsia"/>
                                      <w:kern w:val="0"/>
                                      <w:sz w:val="20"/>
                                      <w:szCs w:val="24"/>
                                    </w:rPr>
                                    <w:t>300</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tcPr>
                                <w:p w14:paraId="746300BA"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210</w:t>
                                  </w:r>
                                </w:p>
                              </w:tc>
                              <w:tc>
                                <w:tcPr>
                                  <w:tcW w:w="988" w:type="dxa"/>
                                  <w:tcBorders>
                                    <w:top w:val="nil"/>
                                    <w:left w:val="nil"/>
                                    <w:bottom w:val="single" w:sz="4" w:space="0" w:color="auto"/>
                                    <w:right w:val="single" w:sz="4" w:space="0" w:color="auto"/>
                                  </w:tcBorders>
                                  <w:shd w:val="clear" w:color="auto" w:fill="auto"/>
                                  <w:vAlign w:val="center"/>
                                  <w:hideMark/>
                                </w:tcPr>
                                <w:p w14:paraId="151FCD0B"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174</w:t>
                                  </w:r>
                                </w:p>
                              </w:tc>
                            </w:tr>
                            <w:tr w:rsidR="002F556B" w:rsidRPr="008F7A81" w14:paraId="313F6CF3" w14:textId="77777777" w:rsidTr="00E91D97">
                              <w:trPr>
                                <w:trHeight w:val="5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14:paraId="1609E48B" w14:textId="3D069882"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2</w:t>
                                  </w:r>
                                </w:p>
                              </w:tc>
                              <w:tc>
                                <w:tcPr>
                                  <w:tcW w:w="709" w:type="dxa"/>
                                  <w:tcBorders>
                                    <w:top w:val="nil"/>
                                    <w:left w:val="nil"/>
                                    <w:bottom w:val="single" w:sz="4" w:space="0" w:color="auto"/>
                                    <w:right w:val="single" w:sz="4" w:space="0" w:color="auto"/>
                                  </w:tcBorders>
                                  <w:shd w:val="clear" w:color="auto" w:fill="auto"/>
                                  <w:vAlign w:val="center"/>
                                  <w:hideMark/>
                                </w:tcPr>
                                <w:p w14:paraId="149161AC"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竹東鎮</w:t>
                                  </w:r>
                                </w:p>
                              </w:tc>
                              <w:tc>
                                <w:tcPr>
                                  <w:tcW w:w="708" w:type="dxa"/>
                                  <w:tcBorders>
                                    <w:top w:val="nil"/>
                                    <w:left w:val="nil"/>
                                    <w:bottom w:val="single" w:sz="4" w:space="0" w:color="auto"/>
                                    <w:right w:val="single" w:sz="4" w:space="0" w:color="auto"/>
                                  </w:tcBorders>
                                  <w:shd w:val="clear" w:color="auto" w:fill="auto"/>
                                  <w:noWrap/>
                                  <w:vAlign w:val="center"/>
                                  <w:hideMark/>
                                </w:tcPr>
                                <w:p w14:paraId="285CB4F5"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軟橋里</w:t>
                                  </w:r>
                                </w:p>
                              </w:tc>
                              <w:tc>
                                <w:tcPr>
                                  <w:tcW w:w="1701" w:type="dxa"/>
                                  <w:tcBorders>
                                    <w:top w:val="nil"/>
                                    <w:left w:val="nil"/>
                                    <w:bottom w:val="single" w:sz="4" w:space="0" w:color="auto"/>
                                    <w:right w:val="single" w:sz="4" w:space="0" w:color="auto"/>
                                  </w:tcBorders>
                                  <w:shd w:val="clear" w:color="auto" w:fill="auto"/>
                                  <w:vAlign w:val="center"/>
                                </w:tcPr>
                                <w:p w14:paraId="0796E881"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員崠國小</w:t>
                                  </w:r>
                                </w:p>
                              </w:tc>
                              <w:tc>
                                <w:tcPr>
                                  <w:tcW w:w="851" w:type="dxa"/>
                                  <w:tcBorders>
                                    <w:top w:val="nil"/>
                                    <w:left w:val="nil"/>
                                    <w:bottom w:val="single" w:sz="4" w:space="0" w:color="auto"/>
                                    <w:right w:val="single" w:sz="4" w:space="0" w:color="auto"/>
                                  </w:tcBorders>
                                  <w:vAlign w:val="center"/>
                                </w:tcPr>
                                <w:p w14:paraId="4362416E"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C04F05">
                                    <w:rPr>
                                      <w:rFonts w:ascii="標楷體" w:eastAsia="標楷體" w:hAnsi="標楷體" w:cs="新細明體" w:hint="eastAsia"/>
                                      <w:kern w:val="0"/>
                                      <w:sz w:val="20"/>
                                      <w:szCs w:val="24"/>
                                    </w:rPr>
                                    <w:t>115</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tcPr>
                                <w:p w14:paraId="2B74E504"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74</w:t>
                                  </w:r>
                                </w:p>
                              </w:tc>
                              <w:tc>
                                <w:tcPr>
                                  <w:tcW w:w="988" w:type="dxa"/>
                                  <w:tcBorders>
                                    <w:top w:val="nil"/>
                                    <w:left w:val="nil"/>
                                    <w:bottom w:val="single" w:sz="4" w:space="0" w:color="auto"/>
                                    <w:right w:val="single" w:sz="4" w:space="0" w:color="auto"/>
                                  </w:tcBorders>
                                  <w:shd w:val="clear" w:color="auto" w:fill="auto"/>
                                  <w:vAlign w:val="center"/>
                                  <w:hideMark/>
                                </w:tcPr>
                                <w:p w14:paraId="3E828BF1"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70</w:t>
                                  </w:r>
                                </w:p>
                              </w:tc>
                            </w:tr>
                            <w:tr w:rsidR="002F556B" w:rsidRPr="008F7A81" w14:paraId="39E37ECA" w14:textId="77777777" w:rsidTr="00E91D97">
                              <w:trPr>
                                <w:trHeight w:val="5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14:paraId="69437C4B" w14:textId="13626BA5"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3</w:t>
                                  </w:r>
                                </w:p>
                              </w:tc>
                              <w:tc>
                                <w:tcPr>
                                  <w:tcW w:w="709" w:type="dxa"/>
                                  <w:tcBorders>
                                    <w:top w:val="nil"/>
                                    <w:left w:val="nil"/>
                                    <w:bottom w:val="single" w:sz="4" w:space="0" w:color="auto"/>
                                    <w:right w:val="single" w:sz="4" w:space="0" w:color="auto"/>
                                  </w:tcBorders>
                                  <w:shd w:val="clear" w:color="auto" w:fill="auto"/>
                                  <w:noWrap/>
                                  <w:vAlign w:val="center"/>
                                  <w:hideMark/>
                                </w:tcPr>
                                <w:p w14:paraId="5D04372A"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芎林鄉</w:t>
                                  </w:r>
                                </w:p>
                              </w:tc>
                              <w:tc>
                                <w:tcPr>
                                  <w:tcW w:w="708" w:type="dxa"/>
                                  <w:tcBorders>
                                    <w:top w:val="nil"/>
                                    <w:left w:val="nil"/>
                                    <w:bottom w:val="single" w:sz="4" w:space="0" w:color="auto"/>
                                    <w:right w:val="single" w:sz="4" w:space="0" w:color="auto"/>
                                  </w:tcBorders>
                                  <w:shd w:val="clear" w:color="auto" w:fill="auto"/>
                                  <w:vAlign w:val="center"/>
                                  <w:hideMark/>
                                </w:tcPr>
                                <w:p w14:paraId="05C53202"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永興村</w:t>
                                  </w:r>
                                </w:p>
                              </w:tc>
                              <w:tc>
                                <w:tcPr>
                                  <w:tcW w:w="1701" w:type="dxa"/>
                                  <w:tcBorders>
                                    <w:top w:val="nil"/>
                                    <w:left w:val="nil"/>
                                    <w:bottom w:val="single" w:sz="4" w:space="0" w:color="auto"/>
                                    <w:right w:val="single" w:sz="4" w:space="0" w:color="auto"/>
                                  </w:tcBorders>
                                  <w:shd w:val="clear" w:color="auto" w:fill="auto"/>
                                  <w:vAlign w:val="center"/>
                                </w:tcPr>
                                <w:p w14:paraId="791C31D8"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碧潭國小</w:t>
                                  </w:r>
                                </w:p>
                              </w:tc>
                              <w:tc>
                                <w:tcPr>
                                  <w:tcW w:w="851" w:type="dxa"/>
                                  <w:tcBorders>
                                    <w:top w:val="nil"/>
                                    <w:left w:val="nil"/>
                                    <w:bottom w:val="single" w:sz="4" w:space="0" w:color="auto"/>
                                    <w:right w:val="single" w:sz="4" w:space="0" w:color="auto"/>
                                  </w:tcBorders>
                                  <w:vAlign w:val="center"/>
                                </w:tcPr>
                                <w:p w14:paraId="49B1115F"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C04F05">
                                    <w:rPr>
                                      <w:rFonts w:ascii="標楷體" w:eastAsia="標楷體" w:hAnsi="標楷體" w:cs="新細明體" w:hint="eastAsia"/>
                                      <w:kern w:val="0"/>
                                      <w:sz w:val="20"/>
                                      <w:szCs w:val="24"/>
                                    </w:rPr>
                                    <w:t>40</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tcPr>
                                <w:p w14:paraId="28F4448D"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29</w:t>
                                  </w:r>
                                </w:p>
                              </w:tc>
                              <w:tc>
                                <w:tcPr>
                                  <w:tcW w:w="988" w:type="dxa"/>
                                  <w:tcBorders>
                                    <w:top w:val="nil"/>
                                    <w:left w:val="nil"/>
                                    <w:bottom w:val="single" w:sz="4" w:space="0" w:color="auto"/>
                                    <w:right w:val="single" w:sz="4" w:space="0" w:color="auto"/>
                                  </w:tcBorders>
                                  <w:shd w:val="clear" w:color="auto" w:fill="auto"/>
                                  <w:vAlign w:val="center"/>
                                  <w:hideMark/>
                                </w:tcPr>
                                <w:p w14:paraId="3DF6A34C" w14:textId="1C07B0DB"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6E286F">
                                    <w:rPr>
                                      <w:rFonts w:ascii="標楷體" w:eastAsia="標楷體" w:hAnsi="標楷體" w:cs="新細明體" w:hint="eastAsia"/>
                                      <w:kern w:val="0"/>
                                      <w:sz w:val="20"/>
                                      <w:szCs w:val="24"/>
                                    </w:rPr>
                                    <w:t>－</w:t>
                                  </w:r>
                                </w:p>
                              </w:tc>
                            </w:tr>
                            <w:tr w:rsidR="002F556B" w:rsidRPr="008F7A81" w14:paraId="4B66E8D9" w14:textId="77777777" w:rsidTr="00E91D97">
                              <w:trPr>
                                <w:trHeight w:val="5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14:paraId="6783DF9A" w14:textId="66CB5020"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4</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925F714"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尖石鄉</w:t>
                                  </w:r>
                                </w:p>
                              </w:tc>
                              <w:tc>
                                <w:tcPr>
                                  <w:tcW w:w="708" w:type="dxa"/>
                                  <w:tcBorders>
                                    <w:top w:val="nil"/>
                                    <w:left w:val="nil"/>
                                    <w:bottom w:val="single" w:sz="4" w:space="0" w:color="auto"/>
                                    <w:right w:val="single" w:sz="4" w:space="0" w:color="auto"/>
                                  </w:tcBorders>
                                  <w:shd w:val="clear" w:color="auto" w:fill="auto"/>
                                  <w:vAlign w:val="center"/>
                                  <w:hideMark/>
                                </w:tcPr>
                                <w:p w14:paraId="508495D4"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秀巒村</w:t>
                                  </w:r>
                                </w:p>
                              </w:tc>
                              <w:tc>
                                <w:tcPr>
                                  <w:tcW w:w="1701" w:type="dxa"/>
                                  <w:tcBorders>
                                    <w:top w:val="nil"/>
                                    <w:left w:val="nil"/>
                                    <w:bottom w:val="single" w:sz="4" w:space="0" w:color="auto"/>
                                    <w:right w:val="single" w:sz="4" w:space="0" w:color="auto"/>
                                  </w:tcBorders>
                                  <w:shd w:val="clear" w:color="auto" w:fill="auto"/>
                                  <w:vAlign w:val="center"/>
                                </w:tcPr>
                                <w:p w14:paraId="0974BE82"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田埔文健站</w:t>
                                  </w:r>
                                </w:p>
                              </w:tc>
                              <w:tc>
                                <w:tcPr>
                                  <w:tcW w:w="851" w:type="dxa"/>
                                  <w:tcBorders>
                                    <w:top w:val="nil"/>
                                    <w:left w:val="nil"/>
                                    <w:bottom w:val="single" w:sz="4" w:space="0" w:color="auto"/>
                                    <w:right w:val="single" w:sz="4" w:space="0" w:color="auto"/>
                                  </w:tcBorders>
                                  <w:vAlign w:val="center"/>
                                </w:tcPr>
                                <w:p w14:paraId="5EBD488F"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C04F05">
                                    <w:rPr>
                                      <w:rFonts w:ascii="標楷體" w:eastAsia="標楷體" w:hAnsi="標楷體" w:cs="新細明體" w:hint="eastAsia"/>
                                      <w:kern w:val="0"/>
                                      <w:sz w:val="20"/>
                                      <w:szCs w:val="24"/>
                                    </w:rPr>
                                    <w:t>220</w:t>
                                  </w:r>
                                </w:p>
                              </w:tc>
                              <w:tc>
                                <w:tcPr>
                                  <w:tcW w:w="85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956CCB"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153</w:t>
                                  </w:r>
                                </w:p>
                              </w:tc>
                              <w:tc>
                                <w:tcPr>
                                  <w:tcW w:w="988" w:type="dxa"/>
                                  <w:tcBorders>
                                    <w:top w:val="nil"/>
                                    <w:left w:val="nil"/>
                                    <w:bottom w:val="single" w:sz="4" w:space="0" w:color="auto"/>
                                    <w:right w:val="single" w:sz="4" w:space="0" w:color="auto"/>
                                  </w:tcBorders>
                                  <w:shd w:val="clear" w:color="auto" w:fill="auto"/>
                                  <w:vAlign w:val="center"/>
                                  <w:hideMark/>
                                </w:tcPr>
                                <w:p w14:paraId="657B6F3A"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23</w:t>
                                  </w:r>
                                </w:p>
                              </w:tc>
                            </w:tr>
                            <w:tr w:rsidR="002F556B" w:rsidRPr="008F7A81" w14:paraId="7439890C" w14:textId="77777777" w:rsidTr="00E91D97">
                              <w:trPr>
                                <w:trHeight w:val="5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14:paraId="45FFB26F" w14:textId="5441DDCA"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5</w:t>
                                  </w:r>
                                </w:p>
                              </w:tc>
                              <w:tc>
                                <w:tcPr>
                                  <w:tcW w:w="709" w:type="dxa"/>
                                  <w:vMerge/>
                                  <w:tcBorders>
                                    <w:top w:val="nil"/>
                                    <w:left w:val="single" w:sz="4" w:space="0" w:color="auto"/>
                                    <w:bottom w:val="single" w:sz="4" w:space="0" w:color="000000"/>
                                    <w:right w:val="single" w:sz="4" w:space="0" w:color="auto"/>
                                  </w:tcBorders>
                                  <w:vAlign w:val="center"/>
                                  <w:hideMark/>
                                </w:tcPr>
                                <w:p w14:paraId="7D6D31D9"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p>
                              </w:tc>
                              <w:tc>
                                <w:tcPr>
                                  <w:tcW w:w="708" w:type="dxa"/>
                                  <w:tcBorders>
                                    <w:top w:val="nil"/>
                                    <w:left w:val="nil"/>
                                    <w:bottom w:val="single" w:sz="4" w:space="0" w:color="auto"/>
                                    <w:right w:val="single" w:sz="4" w:space="0" w:color="auto"/>
                                  </w:tcBorders>
                                  <w:shd w:val="clear" w:color="auto" w:fill="auto"/>
                                  <w:vAlign w:val="center"/>
                                  <w:hideMark/>
                                </w:tcPr>
                                <w:p w14:paraId="611E56C1"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秀巒村</w:t>
                                  </w:r>
                                </w:p>
                              </w:tc>
                              <w:tc>
                                <w:tcPr>
                                  <w:tcW w:w="1701" w:type="dxa"/>
                                  <w:tcBorders>
                                    <w:top w:val="nil"/>
                                    <w:left w:val="nil"/>
                                    <w:bottom w:val="single" w:sz="4" w:space="0" w:color="auto"/>
                                    <w:right w:val="single" w:sz="4" w:space="0" w:color="auto"/>
                                  </w:tcBorders>
                                  <w:shd w:val="clear" w:color="auto" w:fill="auto"/>
                                  <w:vAlign w:val="center"/>
                                </w:tcPr>
                                <w:p w14:paraId="63F30CF1"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鎮西堡長老教會</w:t>
                                  </w:r>
                                </w:p>
                              </w:tc>
                              <w:tc>
                                <w:tcPr>
                                  <w:tcW w:w="851" w:type="dxa"/>
                                  <w:tcBorders>
                                    <w:top w:val="nil"/>
                                    <w:left w:val="nil"/>
                                    <w:bottom w:val="single" w:sz="4" w:space="0" w:color="auto"/>
                                    <w:right w:val="single" w:sz="4" w:space="0" w:color="auto"/>
                                  </w:tcBorders>
                                  <w:vAlign w:val="center"/>
                                </w:tcPr>
                                <w:p w14:paraId="7E4469CA"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C04F05">
                                    <w:rPr>
                                      <w:rFonts w:ascii="標楷體" w:eastAsia="標楷體" w:hAnsi="標楷體" w:cs="新細明體" w:hint="eastAsia"/>
                                      <w:kern w:val="0"/>
                                      <w:sz w:val="20"/>
                                      <w:szCs w:val="24"/>
                                    </w:rPr>
                                    <w:t>139</w:t>
                                  </w:r>
                                </w:p>
                              </w:tc>
                              <w:tc>
                                <w:tcPr>
                                  <w:tcW w:w="85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9B6E55"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125</w:t>
                                  </w:r>
                                </w:p>
                              </w:tc>
                              <w:tc>
                                <w:tcPr>
                                  <w:tcW w:w="988" w:type="dxa"/>
                                  <w:tcBorders>
                                    <w:top w:val="nil"/>
                                    <w:left w:val="nil"/>
                                    <w:bottom w:val="single" w:sz="4" w:space="0" w:color="auto"/>
                                    <w:right w:val="single" w:sz="4" w:space="0" w:color="auto"/>
                                  </w:tcBorders>
                                  <w:shd w:val="clear" w:color="auto" w:fill="auto"/>
                                  <w:vAlign w:val="center"/>
                                  <w:hideMark/>
                                </w:tcPr>
                                <w:p w14:paraId="62E487C5"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26</w:t>
                                  </w:r>
                                </w:p>
                              </w:tc>
                            </w:tr>
                            <w:tr w:rsidR="002F556B" w:rsidRPr="008F7A81" w14:paraId="75965372" w14:textId="77777777" w:rsidTr="00E91D97">
                              <w:trPr>
                                <w:trHeight w:val="5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14:paraId="5E4B948F" w14:textId="12663008"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6</w:t>
                                  </w:r>
                                </w:p>
                              </w:tc>
                              <w:tc>
                                <w:tcPr>
                                  <w:tcW w:w="709" w:type="dxa"/>
                                  <w:vMerge/>
                                  <w:tcBorders>
                                    <w:top w:val="nil"/>
                                    <w:left w:val="single" w:sz="4" w:space="0" w:color="auto"/>
                                    <w:bottom w:val="single" w:sz="4" w:space="0" w:color="000000"/>
                                    <w:right w:val="single" w:sz="4" w:space="0" w:color="auto"/>
                                  </w:tcBorders>
                                  <w:vAlign w:val="center"/>
                                  <w:hideMark/>
                                </w:tcPr>
                                <w:p w14:paraId="148F0DE4"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p>
                              </w:tc>
                              <w:tc>
                                <w:tcPr>
                                  <w:tcW w:w="708" w:type="dxa"/>
                                  <w:tcBorders>
                                    <w:top w:val="nil"/>
                                    <w:left w:val="nil"/>
                                    <w:bottom w:val="single" w:sz="4" w:space="0" w:color="auto"/>
                                    <w:right w:val="single" w:sz="4" w:space="0" w:color="auto"/>
                                  </w:tcBorders>
                                  <w:shd w:val="clear" w:color="auto" w:fill="auto"/>
                                  <w:vAlign w:val="center"/>
                                  <w:hideMark/>
                                </w:tcPr>
                                <w:p w14:paraId="4F14926F"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玉峰村</w:t>
                                  </w:r>
                                </w:p>
                              </w:tc>
                              <w:tc>
                                <w:tcPr>
                                  <w:tcW w:w="1701" w:type="dxa"/>
                                  <w:tcBorders>
                                    <w:top w:val="nil"/>
                                    <w:left w:val="nil"/>
                                    <w:bottom w:val="single" w:sz="4" w:space="0" w:color="auto"/>
                                    <w:right w:val="single" w:sz="4" w:space="0" w:color="auto"/>
                                  </w:tcBorders>
                                  <w:shd w:val="clear" w:color="auto" w:fill="auto"/>
                                  <w:vAlign w:val="center"/>
                                </w:tcPr>
                                <w:p w14:paraId="6342856A"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玉峰村集會所</w:t>
                                  </w:r>
                                </w:p>
                              </w:tc>
                              <w:tc>
                                <w:tcPr>
                                  <w:tcW w:w="851" w:type="dxa"/>
                                  <w:tcBorders>
                                    <w:top w:val="nil"/>
                                    <w:left w:val="nil"/>
                                    <w:bottom w:val="single" w:sz="4" w:space="0" w:color="auto"/>
                                    <w:right w:val="single" w:sz="4" w:space="0" w:color="auto"/>
                                  </w:tcBorders>
                                  <w:vAlign w:val="center"/>
                                </w:tcPr>
                                <w:p w14:paraId="0A050C3A"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C04F05">
                                    <w:rPr>
                                      <w:rFonts w:ascii="標楷體" w:eastAsia="標楷體" w:hAnsi="標楷體" w:cs="新細明體" w:hint="eastAsia"/>
                                      <w:kern w:val="0"/>
                                      <w:sz w:val="20"/>
                                      <w:szCs w:val="24"/>
                                    </w:rPr>
                                    <w:t>92</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tcPr>
                                <w:p w14:paraId="7EB2C2F1"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62</w:t>
                                  </w:r>
                                </w:p>
                              </w:tc>
                              <w:tc>
                                <w:tcPr>
                                  <w:tcW w:w="988" w:type="dxa"/>
                                  <w:tcBorders>
                                    <w:top w:val="nil"/>
                                    <w:left w:val="nil"/>
                                    <w:bottom w:val="single" w:sz="4" w:space="0" w:color="auto"/>
                                    <w:right w:val="single" w:sz="4" w:space="0" w:color="auto"/>
                                  </w:tcBorders>
                                  <w:shd w:val="clear" w:color="auto" w:fill="auto"/>
                                  <w:vAlign w:val="center"/>
                                  <w:hideMark/>
                                </w:tcPr>
                                <w:p w14:paraId="2AED8865"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30</w:t>
                                  </w:r>
                                </w:p>
                              </w:tc>
                            </w:tr>
                            <w:tr w:rsidR="002F556B" w:rsidRPr="008F7A81" w14:paraId="7873E48F" w14:textId="77777777" w:rsidTr="00E91D97">
                              <w:trPr>
                                <w:trHeight w:val="5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14:paraId="230C2491" w14:textId="386B9DEA"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7</w:t>
                                  </w:r>
                                </w:p>
                              </w:tc>
                              <w:tc>
                                <w:tcPr>
                                  <w:tcW w:w="709" w:type="dxa"/>
                                  <w:vMerge/>
                                  <w:tcBorders>
                                    <w:top w:val="nil"/>
                                    <w:left w:val="single" w:sz="4" w:space="0" w:color="auto"/>
                                    <w:bottom w:val="single" w:sz="4" w:space="0" w:color="000000"/>
                                    <w:right w:val="single" w:sz="4" w:space="0" w:color="auto"/>
                                  </w:tcBorders>
                                  <w:vAlign w:val="center"/>
                                  <w:hideMark/>
                                </w:tcPr>
                                <w:p w14:paraId="23E394BC"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p>
                              </w:tc>
                              <w:tc>
                                <w:tcPr>
                                  <w:tcW w:w="708" w:type="dxa"/>
                                  <w:tcBorders>
                                    <w:top w:val="nil"/>
                                    <w:left w:val="nil"/>
                                    <w:bottom w:val="single" w:sz="4" w:space="0" w:color="auto"/>
                                    <w:right w:val="single" w:sz="4" w:space="0" w:color="auto"/>
                                  </w:tcBorders>
                                  <w:shd w:val="clear" w:color="auto" w:fill="auto"/>
                                  <w:vAlign w:val="center"/>
                                  <w:hideMark/>
                                </w:tcPr>
                                <w:p w14:paraId="6CCDC3C4"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梅花村</w:t>
                                  </w:r>
                                </w:p>
                              </w:tc>
                              <w:tc>
                                <w:tcPr>
                                  <w:tcW w:w="1701" w:type="dxa"/>
                                  <w:tcBorders>
                                    <w:top w:val="nil"/>
                                    <w:left w:val="nil"/>
                                    <w:bottom w:val="single" w:sz="4" w:space="0" w:color="auto"/>
                                    <w:right w:val="single" w:sz="4" w:space="0" w:color="auto"/>
                                  </w:tcBorders>
                                  <w:shd w:val="clear" w:color="auto" w:fill="auto"/>
                                  <w:vAlign w:val="center"/>
                                </w:tcPr>
                                <w:p w14:paraId="2CDC1D62"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梅花村長老教會</w:t>
                                  </w:r>
                                </w:p>
                              </w:tc>
                              <w:tc>
                                <w:tcPr>
                                  <w:tcW w:w="851" w:type="dxa"/>
                                  <w:tcBorders>
                                    <w:top w:val="nil"/>
                                    <w:left w:val="nil"/>
                                    <w:bottom w:val="single" w:sz="4" w:space="0" w:color="auto"/>
                                    <w:right w:val="single" w:sz="4" w:space="0" w:color="auto"/>
                                  </w:tcBorders>
                                  <w:vAlign w:val="center"/>
                                </w:tcPr>
                                <w:p w14:paraId="135FF0BA"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C04F05">
                                    <w:rPr>
                                      <w:rFonts w:ascii="標楷體" w:eastAsia="標楷體" w:hAnsi="標楷體" w:cs="新細明體" w:hint="eastAsia"/>
                                      <w:kern w:val="0"/>
                                      <w:sz w:val="20"/>
                                      <w:szCs w:val="24"/>
                                    </w:rPr>
                                    <w:t>355</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tcPr>
                                <w:p w14:paraId="62A2C4EB"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223</w:t>
                                  </w:r>
                                </w:p>
                              </w:tc>
                              <w:tc>
                                <w:tcPr>
                                  <w:tcW w:w="988" w:type="dxa"/>
                                  <w:tcBorders>
                                    <w:top w:val="nil"/>
                                    <w:left w:val="nil"/>
                                    <w:bottom w:val="single" w:sz="4" w:space="0" w:color="auto"/>
                                    <w:right w:val="single" w:sz="4" w:space="0" w:color="auto"/>
                                  </w:tcBorders>
                                  <w:shd w:val="clear" w:color="auto" w:fill="auto"/>
                                  <w:vAlign w:val="center"/>
                                  <w:hideMark/>
                                </w:tcPr>
                                <w:p w14:paraId="196951CD"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131</w:t>
                                  </w:r>
                                </w:p>
                              </w:tc>
                            </w:tr>
                            <w:tr w:rsidR="002F556B" w:rsidRPr="008F7A81" w14:paraId="02C50004" w14:textId="77777777" w:rsidTr="00E91D97">
                              <w:trPr>
                                <w:trHeight w:val="5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14:paraId="11143FE8" w14:textId="03922714"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8</w:t>
                                  </w:r>
                                </w:p>
                              </w:tc>
                              <w:tc>
                                <w:tcPr>
                                  <w:tcW w:w="709" w:type="dxa"/>
                                  <w:vMerge/>
                                  <w:tcBorders>
                                    <w:top w:val="nil"/>
                                    <w:left w:val="single" w:sz="4" w:space="0" w:color="auto"/>
                                    <w:bottom w:val="single" w:sz="4" w:space="0" w:color="000000"/>
                                    <w:right w:val="single" w:sz="4" w:space="0" w:color="auto"/>
                                  </w:tcBorders>
                                  <w:vAlign w:val="center"/>
                                  <w:hideMark/>
                                </w:tcPr>
                                <w:p w14:paraId="50E467CB"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p>
                              </w:tc>
                              <w:tc>
                                <w:tcPr>
                                  <w:tcW w:w="708" w:type="dxa"/>
                                  <w:tcBorders>
                                    <w:top w:val="nil"/>
                                    <w:left w:val="nil"/>
                                    <w:bottom w:val="single" w:sz="4" w:space="0" w:color="auto"/>
                                    <w:right w:val="single" w:sz="4" w:space="0" w:color="auto"/>
                                  </w:tcBorders>
                                  <w:shd w:val="clear" w:color="auto" w:fill="auto"/>
                                  <w:vAlign w:val="center"/>
                                  <w:hideMark/>
                                </w:tcPr>
                                <w:p w14:paraId="656EBFA5"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錦屏村</w:t>
                                  </w:r>
                                </w:p>
                              </w:tc>
                              <w:tc>
                                <w:tcPr>
                                  <w:tcW w:w="1701" w:type="dxa"/>
                                  <w:tcBorders>
                                    <w:top w:val="nil"/>
                                    <w:left w:val="nil"/>
                                    <w:bottom w:val="single" w:sz="4" w:space="0" w:color="auto"/>
                                    <w:right w:val="single" w:sz="4" w:space="0" w:color="auto"/>
                                  </w:tcBorders>
                                  <w:shd w:val="clear" w:color="auto" w:fill="auto"/>
                                  <w:vAlign w:val="center"/>
                                </w:tcPr>
                                <w:p w14:paraId="64BB022B"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錦屏村集會所</w:t>
                                  </w:r>
                                </w:p>
                              </w:tc>
                              <w:tc>
                                <w:tcPr>
                                  <w:tcW w:w="851" w:type="dxa"/>
                                  <w:tcBorders>
                                    <w:top w:val="nil"/>
                                    <w:left w:val="nil"/>
                                    <w:bottom w:val="single" w:sz="4" w:space="0" w:color="auto"/>
                                    <w:right w:val="single" w:sz="4" w:space="0" w:color="auto"/>
                                  </w:tcBorders>
                                  <w:vAlign w:val="center"/>
                                </w:tcPr>
                                <w:p w14:paraId="754F14AB"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C04F05">
                                    <w:rPr>
                                      <w:rFonts w:ascii="標楷體" w:eastAsia="標楷體" w:hAnsi="標楷體" w:cs="新細明體" w:hint="eastAsia"/>
                                      <w:kern w:val="0"/>
                                      <w:sz w:val="20"/>
                                      <w:szCs w:val="24"/>
                                    </w:rPr>
                                    <w:t>65</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tcPr>
                                <w:p w14:paraId="75D8D748"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45</w:t>
                                  </w:r>
                                </w:p>
                              </w:tc>
                              <w:tc>
                                <w:tcPr>
                                  <w:tcW w:w="988" w:type="dxa"/>
                                  <w:tcBorders>
                                    <w:top w:val="nil"/>
                                    <w:left w:val="nil"/>
                                    <w:bottom w:val="single" w:sz="4" w:space="0" w:color="auto"/>
                                    <w:right w:val="single" w:sz="4" w:space="0" w:color="auto"/>
                                  </w:tcBorders>
                                  <w:shd w:val="clear" w:color="auto" w:fill="auto"/>
                                  <w:vAlign w:val="center"/>
                                  <w:hideMark/>
                                </w:tcPr>
                                <w:p w14:paraId="1AC7EC68"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34</w:t>
                                  </w:r>
                                </w:p>
                              </w:tc>
                            </w:tr>
                            <w:tr w:rsidR="002F556B" w:rsidRPr="008F7A81" w14:paraId="6390295C" w14:textId="77777777" w:rsidTr="00E91D97">
                              <w:trPr>
                                <w:trHeight w:val="304"/>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14:paraId="5A9E4FB3" w14:textId="6761FB9F"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9</w:t>
                                  </w:r>
                                </w:p>
                              </w:tc>
                              <w:tc>
                                <w:tcPr>
                                  <w:tcW w:w="709" w:type="dxa"/>
                                  <w:vMerge/>
                                  <w:tcBorders>
                                    <w:top w:val="nil"/>
                                    <w:left w:val="single" w:sz="4" w:space="0" w:color="auto"/>
                                    <w:bottom w:val="single" w:sz="4" w:space="0" w:color="000000"/>
                                    <w:right w:val="single" w:sz="4" w:space="0" w:color="auto"/>
                                  </w:tcBorders>
                                  <w:vAlign w:val="center"/>
                                  <w:hideMark/>
                                </w:tcPr>
                                <w:p w14:paraId="0664735B"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p>
                              </w:tc>
                              <w:tc>
                                <w:tcPr>
                                  <w:tcW w:w="708" w:type="dxa"/>
                                  <w:tcBorders>
                                    <w:top w:val="nil"/>
                                    <w:left w:val="nil"/>
                                    <w:bottom w:val="single" w:sz="4" w:space="0" w:color="auto"/>
                                    <w:right w:val="single" w:sz="4" w:space="0" w:color="auto"/>
                                  </w:tcBorders>
                                  <w:shd w:val="clear" w:color="auto" w:fill="auto"/>
                                  <w:vAlign w:val="center"/>
                                  <w:hideMark/>
                                </w:tcPr>
                                <w:p w14:paraId="56AA0EB3"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錦屏村</w:t>
                                  </w:r>
                                </w:p>
                              </w:tc>
                              <w:tc>
                                <w:tcPr>
                                  <w:tcW w:w="1701" w:type="dxa"/>
                                  <w:tcBorders>
                                    <w:top w:val="nil"/>
                                    <w:left w:val="nil"/>
                                    <w:bottom w:val="single" w:sz="4" w:space="0" w:color="auto"/>
                                    <w:right w:val="single" w:sz="4" w:space="0" w:color="auto"/>
                                  </w:tcBorders>
                                  <w:shd w:val="clear" w:color="auto" w:fill="auto"/>
                                  <w:vAlign w:val="center"/>
                                </w:tcPr>
                                <w:p w14:paraId="5502BC0C"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那羅部落活動中心</w:t>
                                  </w:r>
                                </w:p>
                              </w:tc>
                              <w:tc>
                                <w:tcPr>
                                  <w:tcW w:w="851" w:type="dxa"/>
                                  <w:tcBorders>
                                    <w:top w:val="nil"/>
                                    <w:left w:val="nil"/>
                                    <w:bottom w:val="single" w:sz="4" w:space="0" w:color="auto"/>
                                    <w:right w:val="single" w:sz="4" w:space="0" w:color="auto"/>
                                  </w:tcBorders>
                                </w:tcPr>
                                <w:p w14:paraId="64F4FC16"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C04F05">
                                    <w:rPr>
                                      <w:rFonts w:ascii="標楷體" w:eastAsia="標楷體" w:hAnsi="標楷體" w:cs="新細明體" w:hint="eastAsia"/>
                                      <w:kern w:val="0"/>
                                      <w:sz w:val="20"/>
                                      <w:szCs w:val="24"/>
                                    </w:rPr>
                                    <w:t>261</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2577CF21"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148</w:t>
                                  </w:r>
                                </w:p>
                              </w:tc>
                              <w:tc>
                                <w:tcPr>
                                  <w:tcW w:w="988" w:type="dxa"/>
                                  <w:tcBorders>
                                    <w:top w:val="nil"/>
                                    <w:left w:val="nil"/>
                                    <w:bottom w:val="single" w:sz="4" w:space="0" w:color="auto"/>
                                    <w:right w:val="single" w:sz="4" w:space="0" w:color="auto"/>
                                  </w:tcBorders>
                                  <w:shd w:val="clear" w:color="auto" w:fill="auto"/>
                                  <w:hideMark/>
                                </w:tcPr>
                                <w:p w14:paraId="0051F77D"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25</w:t>
                                  </w:r>
                                  <w:r w:rsidRPr="008F7A81">
                                    <w:rPr>
                                      <w:rFonts w:ascii="標楷體" w:eastAsia="標楷體" w:hAnsi="標楷體" w:cs="新細明體" w:hint="eastAsia"/>
                                      <w:kern w:val="0"/>
                                      <w:sz w:val="20"/>
                                      <w:szCs w:val="24"/>
                                    </w:rPr>
                                    <w:br/>
                                  </w:r>
                                  <w:r>
                                    <w:rPr>
                                      <w:rFonts w:ascii="標楷體" w:eastAsia="標楷體" w:hAnsi="標楷體" w:cs="新細明體" w:hint="eastAsia"/>
                                      <w:kern w:val="0"/>
                                      <w:sz w:val="20"/>
                                      <w:szCs w:val="20"/>
                                    </w:rPr>
                                    <w:t>（</w:t>
                                  </w:r>
                                  <w:r w:rsidRPr="008F7A81">
                                    <w:rPr>
                                      <w:rFonts w:ascii="標楷體" w:eastAsia="標楷體" w:hAnsi="標楷體" w:cs="新細明體" w:hint="eastAsia"/>
                                      <w:kern w:val="0"/>
                                      <w:sz w:val="20"/>
                                      <w:szCs w:val="20"/>
                                    </w:rPr>
                                    <w:t>註1</w:t>
                                  </w:r>
                                  <w:r>
                                    <w:rPr>
                                      <w:rFonts w:ascii="標楷體" w:eastAsia="標楷體" w:hAnsi="標楷體" w:cs="新細明體" w:hint="eastAsia"/>
                                      <w:kern w:val="0"/>
                                      <w:sz w:val="20"/>
                                      <w:szCs w:val="20"/>
                                    </w:rPr>
                                    <w:t>）</w:t>
                                  </w:r>
                                </w:p>
                              </w:tc>
                            </w:tr>
                            <w:tr w:rsidR="002F556B" w:rsidRPr="008F7A81" w14:paraId="60FD9042" w14:textId="77777777" w:rsidTr="00E91D97">
                              <w:trPr>
                                <w:trHeight w:val="5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14:paraId="2C8F9C0C"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10</w:t>
                                  </w:r>
                                </w:p>
                              </w:tc>
                              <w:tc>
                                <w:tcPr>
                                  <w:tcW w:w="709" w:type="dxa"/>
                                  <w:vMerge/>
                                  <w:tcBorders>
                                    <w:top w:val="nil"/>
                                    <w:left w:val="single" w:sz="4" w:space="0" w:color="auto"/>
                                    <w:bottom w:val="single" w:sz="4" w:space="0" w:color="000000"/>
                                    <w:right w:val="single" w:sz="4" w:space="0" w:color="auto"/>
                                  </w:tcBorders>
                                  <w:vAlign w:val="center"/>
                                  <w:hideMark/>
                                </w:tcPr>
                                <w:p w14:paraId="1C623042"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p>
                              </w:tc>
                              <w:tc>
                                <w:tcPr>
                                  <w:tcW w:w="708" w:type="dxa"/>
                                  <w:tcBorders>
                                    <w:top w:val="nil"/>
                                    <w:left w:val="nil"/>
                                    <w:bottom w:val="single" w:sz="4" w:space="0" w:color="auto"/>
                                    <w:right w:val="single" w:sz="4" w:space="0" w:color="auto"/>
                                  </w:tcBorders>
                                  <w:shd w:val="clear" w:color="auto" w:fill="auto"/>
                                  <w:vAlign w:val="center"/>
                                  <w:hideMark/>
                                </w:tcPr>
                                <w:p w14:paraId="7DE21AC8"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新樂村</w:t>
                                  </w:r>
                                </w:p>
                              </w:tc>
                              <w:tc>
                                <w:tcPr>
                                  <w:tcW w:w="1701" w:type="dxa"/>
                                  <w:tcBorders>
                                    <w:top w:val="nil"/>
                                    <w:left w:val="nil"/>
                                    <w:bottom w:val="single" w:sz="4" w:space="0" w:color="auto"/>
                                    <w:right w:val="single" w:sz="4" w:space="0" w:color="auto"/>
                                  </w:tcBorders>
                                  <w:shd w:val="clear" w:color="auto" w:fill="auto"/>
                                  <w:vAlign w:val="center"/>
                                </w:tcPr>
                                <w:p w14:paraId="662A5D72"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新樂村辦公處</w:t>
                                  </w:r>
                                </w:p>
                              </w:tc>
                              <w:tc>
                                <w:tcPr>
                                  <w:tcW w:w="851" w:type="dxa"/>
                                  <w:tcBorders>
                                    <w:top w:val="nil"/>
                                    <w:left w:val="nil"/>
                                    <w:bottom w:val="single" w:sz="4" w:space="0" w:color="auto"/>
                                    <w:right w:val="single" w:sz="4" w:space="0" w:color="auto"/>
                                  </w:tcBorders>
                                  <w:vAlign w:val="center"/>
                                </w:tcPr>
                                <w:p w14:paraId="024FC2BF"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C04F05">
                                    <w:rPr>
                                      <w:rFonts w:ascii="標楷體" w:eastAsia="標楷體" w:hAnsi="標楷體" w:cs="新細明體" w:hint="eastAsia"/>
                                      <w:kern w:val="0"/>
                                      <w:sz w:val="20"/>
                                      <w:szCs w:val="24"/>
                                    </w:rPr>
                                    <w:t>239</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tcPr>
                                <w:p w14:paraId="48EED52E"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158</w:t>
                                  </w:r>
                                </w:p>
                              </w:tc>
                              <w:tc>
                                <w:tcPr>
                                  <w:tcW w:w="988" w:type="dxa"/>
                                  <w:tcBorders>
                                    <w:top w:val="nil"/>
                                    <w:left w:val="nil"/>
                                    <w:bottom w:val="single" w:sz="4" w:space="0" w:color="auto"/>
                                    <w:right w:val="single" w:sz="4" w:space="0" w:color="auto"/>
                                  </w:tcBorders>
                                  <w:shd w:val="clear" w:color="auto" w:fill="auto"/>
                                  <w:vAlign w:val="center"/>
                                  <w:hideMark/>
                                </w:tcPr>
                                <w:p w14:paraId="0D751D9C"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35</w:t>
                                  </w:r>
                                </w:p>
                              </w:tc>
                            </w:tr>
                            <w:tr w:rsidR="002F556B" w:rsidRPr="008F7A81" w14:paraId="10548715" w14:textId="77777777" w:rsidTr="00E91D97">
                              <w:trPr>
                                <w:trHeight w:val="5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14:paraId="7A9422B8"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11</w:t>
                                  </w:r>
                                </w:p>
                              </w:tc>
                              <w:tc>
                                <w:tcPr>
                                  <w:tcW w:w="709" w:type="dxa"/>
                                  <w:vMerge/>
                                  <w:tcBorders>
                                    <w:top w:val="nil"/>
                                    <w:left w:val="single" w:sz="4" w:space="0" w:color="auto"/>
                                    <w:bottom w:val="single" w:sz="4" w:space="0" w:color="000000"/>
                                    <w:right w:val="single" w:sz="4" w:space="0" w:color="auto"/>
                                  </w:tcBorders>
                                  <w:vAlign w:val="center"/>
                                  <w:hideMark/>
                                </w:tcPr>
                                <w:p w14:paraId="2004D885"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p>
                              </w:tc>
                              <w:tc>
                                <w:tcPr>
                                  <w:tcW w:w="708" w:type="dxa"/>
                                  <w:tcBorders>
                                    <w:top w:val="nil"/>
                                    <w:left w:val="nil"/>
                                    <w:bottom w:val="single" w:sz="4" w:space="0" w:color="auto"/>
                                    <w:right w:val="single" w:sz="4" w:space="0" w:color="auto"/>
                                  </w:tcBorders>
                                  <w:shd w:val="clear" w:color="auto" w:fill="auto"/>
                                  <w:vAlign w:val="center"/>
                                  <w:hideMark/>
                                </w:tcPr>
                                <w:p w14:paraId="74F31A8A"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嘉樂村</w:t>
                                  </w:r>
                                  <w:r w:rsidRPr="008F7A81">
                                    <w:rPr>
                                      <w:rFonts w:ascii="標楷體" w:eastAsia="標楷體" w:hAnsi="標楷體" w:cs="新細明體" w:hint="eastAsia"/>
                                      <w:w w:val="90"/>
                                      <w:kern w:val="0"/>
                                      <w:sz w:val="20"/>
                                      <w:szCs w:val="24"/>
                                    </w:rPr>
                                    <w:br/>
                                    <w:t>義興村</w:t>
                                  </w:r>
                                </w:p>
                              </w:tc>
                              <w:tc>
                                <w:tcPr>
                                  <w:tcW w:w="1701" w:type="dxa"/>
                                  <w:tcBorders>
                                    <w:top w:val="nil"/>
                                    <w:left w:val="nil"/>
                                    <w:bottom w:val="single" w:sz="4" w:space="0" w:color="auto"/>
                                    <w:right w:val="single" w:sz="4" w:space="0" w:color="auto"/>
                                  </w:tcBorders>
                                  <w:shd w:val="clear" w:color="auto" w:fill="auto"/>
                                  <w:vAlign w:val="center"/>
                                </w:tcPr>
                                <w:p w14:paraId="2D4E1120"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嘉興多功能活動中心</w:t>
                                  </w:r>
                                </w:p>
                              </w:tc>
                              <w:tc>
                                <w:tcPr>
                                  <w:tcW w:w="851" w:type="dxa"/>
                                  <w:tcBorders>
                                    <w:top w:val="nil"/>
                                    <w:left w:val="nil"/>
                                    <w:bottom w:val="single" w:sz="4" w:space="0" w:color="auto"/>
                                    <w:right w:val="single" w:sz="4" w:space="0" w:color="auto"/>
                                  </w:tcBorders>
                                </w:tcPr>
                                <w:p w14:paraId="26F3CF2B"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C04F05">
                                    <w:rPr>
                                      <w:rFonts w:ascii="標楷體" w:eastAsia="標楷體" w:hAnsi="標楷體" w:cs="新細明體" w:hint="eastAsia"/>
                                      <w:kern w:val="0"/>
                                      <w:sz w:val="20"/>
                                      <w:szCs w:val="24"/>
                                    </w:rPr>
                                    <w:t>94</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725F7697"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82</w:t>
                                  </w:r>
                                </w:p>
                              </w:tc>
                              <w:tc>
                                <w:tcPr>
                                  <w:tcW w:w="988" w:type="dxa"/>
                                  <w:tcBorders>
                                    <w:top w:val="nil"/>
                                    <w:left w:val="nil"/>
                                    <w:bottom w:val="single" w:sz="4" w:space="0" w:color="auto"/>
                                    <w:right w:val="single" w:sz="4" w:space="0" w:color="auto"/>
                                  </w:tcBorders>
                                  <w:shd w:val="clear" w:color="auto" w:fill="auto"/>
                                  <w:hideMark/>
                                </w:tcPr>
                                <w:p w14:paraId="5355741E"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40</w:t>
                                  </w:r>
                                  <w:r w:rsidRPr="008F7A81">
                                    <w:rPr>
                                      <w:rFonts w:ascii="標楷體" w:eastAsia="標楷體" w:hAnsi="標楷體" w:cs="新細明體" w:hint="eastAsia"/>
                                      <w:kern w:val="0"/>
                                      <w:sz w:val="20"/>
                                      <w:szCs w:val="24"/>
                                    </w:rPr>
                                    <w:br/>
                                  </w:r>
                                  <w:r>
                                    <w:rPr>
                                      <w:rFonts w:ascii="標楷體" w:eastAsia="標楷體" w:hAnsi="標楷體" w:cs="新細明體" w:hint="eastAsia"/>
                                      <w:kern w:val="0"/>
                                      <w:sz w:val="20"/>
                                      <w:szCs w:val="24"/>
                                    </w:rPr>
                                    <w:t>（</w:t>
                                  </w:r>
                                  <w:r w:rsidRPr="008F7A81">
                                    <w:rPr>
                                      <w:rFonts w:ascii="標楷體" w:eastAsia="標楷體" w:hAnsi="標楷體" w:cs="新細明體" w:hint="eastAsia"/>
                                      <w:kern w:val="0"/>
                                      <w:sz w:val="20"/>
                                      <w:szCs w:val="24"/>
                                    </w:rPr>
                                    <w:t>註1</w:t>
                                  </w:r>
                                  <w:r>
                                    <w:rPr>
                                      <w:rFonts w:ascii="標楷體" w:eastAsia="標楷體" w:hAnsi="標楷體" w:cs="新細明體" w:hint="eastAsia"/>
                                      <w:kern w:val="0"/>
                                      <w:sz w:val="20"/>
                                      <w:szCs w:val="24"/>
                                    </w:rPr>
                                    <w:t>）</w:t>
                                  </w:r>
                                </w:p>
                              </w:tc>
                            </w:tr>
                            <w:tr w:rsidR="002F556B" w:rsidRPr="008F7A81" w14:paraId="5F358F63" w14:textId="77777777" w:rsidTr="00E91D97">
                              <w:trPr>
                                <w:trHeight w:val="5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14:paraId="15CEDE7D"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12</w:t>
                                  </w:r>
                                </w:p>
                              </w:tc>
                              <w:tc>
                                <w:tcPr>
                                  <w:tcW w:w="709" w:type="dxa"/>
                                  <w:vMerge/>
                                  <w:tcBorders>
                                    <w:top w:val="nil"/>
                                    <w:left w:val="single" w:sz="4" w:space="0" w:color="auto"/>
                                    <w:bottom w:val="single" w:sz="4" w:space="0" w:color="000000"/>
                                    <w:right w:val="single" w:sz="4" w:space="0" w:color="auto"/>
                                  </w:tcBorders>
                                  <w:vAlign w:val="center"/>
                                  <w:hideMark/>
                                </w:tcPr>
                                <w:p w14:paraId="3C3A1B2E"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p>
                              </w:tc>
                              <w:tc>
                                <w:tcPr>
                                  <w:tcW w:w="708" w:type="dxa"/>
                                  <w:tcBorders>
                                    <w:top w:val="nil"/>
                                    <w:left w:val="nil"/>
                                    <w:bottom w:val="single" w:sz="4" w:space="0" w:color="auto"/>
                                    <w:right w:val="single" w:sz="4" w:space="0" w:color="auto"/>
                                  </w:tcBorders>
                                  <w:shd w:val="clear" w:color="auto" w:fill="auto"/>
                                  <w:vAlign w:val="center"/>
                                  <w:hideMark/>
                                </w:tcPr>
                                <w:p w14:paraId="1C318F47"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義興村</w:t>
                                  </w:r>
                                </w:p>
                              </w:tc>
                              <w:tc>
                                <w:tcPr>
                                  <w:tcW w:w="1701" w:type="dxa"/>
                                  <w:tcBorders>
                                    <w:top w:val="nil"/>
                                    <w:left w:val="nil"/>
                                    <w:bottom w:val="single" w:sz="4" w:space="0" w:color="auto"/>
                                    <w:right w:val="single" w:sz="4" w:space="0" w:color="auto"/>
                                  </w:tcBorders>
                                  <w:shd w:val="clear" w:color="auto" w:fill="auto"/>
                                  <w:vAlign w:val="center"/>
                                </w:tcPr>
                                <w:p w14:paraId="345248EC"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嘉興國小義興分校</w:t>
                                  </w:r>
                                </w:p>
                              </w:tc>
                              <w:tc>
                                <w:tcPr>
                                  <w:tcW w:w="851" w:type="dxa"/>
                                  <w:tcBorders>
                                    <w:top w:val="nil"/>
                                    <w:left w:val="nil"/>
                                    <w:bottom w:val="single" w:sz="4" w:space="0" w:color="auto"/>
                                    <w:right w:val="single" w:sz="4" w:space="0" w:color="auto"/>
                                  </w:tcBorders>
                                  <w:vAlign w:val="center"/>
                                </w:tcPr>
                                <w:p w14:paraId="53C44D11"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C04F05">
                                    <w:rPr>
                                      <w:rFonts w:ascii="標楷體" w:eastAsia="標楷體" w:hAnsi="標楷體" w:cs="新細明體" w:hint="eastAsia"/>
                                      <w:kern w:val="0"/>
                                      <w:sz w:val="20"/>
                                      <w:szCs w:val="24"/>
                                    </w:rPr>
                                    <w:t>81</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tcPr>
                                <w:p w14:paraId="2CCD5C05"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50</w:t>
                                  </w:r>
                                </w:p>
                              </w:tc>
                              <w:tc>
                                <w:tcPr>
                                  <w:tcW w:w="988" w:type="dxa"/>
                                  <w:tcBorders>
                                    <w:top w:val="nil"/>
                                    <w:left w:val="nil"/>
                                    <w:bottom w:val="single" w:sz="4" w:space="0" w:color="auto"/>
                                    <w:right w:val="single" w:sz="4" w:space="0" w:color="auto"/>
                                  </w:tcBorders>
                                  <w:shd w:val="clear" w:color="auto" w:fill="auto"/>
                                  <w:vAlign w:val="center"/>
                                  <w:hideMark/>
                                </w:tcPr>
                                <w:p w14:paraId="5D4FF34C"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13</w:t>
                                  </w:r>
                                </w:p>
                              </w:tc>
                            </w:tr>
                            <w:tr w:rsidR="002F556B" w:rsidRPr="008F7A81" w14:paraId="57B6776F" w14:textId="77777777" w:rsidTr="00E91D97">
                              <w:trPr>
                                <w:trHeight w:val="5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14:paraId="24CAAE92"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13</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E97D635"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五峰鄉</w:t>
                                  </w:r>
                                </w:p>
                              </w:tc>
                              <w:tc>
                                <w:tcPr>
                                  <w:tcW w:w="708" w:type="dxa"/>
                                  <w:tcBorders>
                                    <w:top w:val="nil"/>
                                    <w:left w:val="nil"/>
                                    <w:bottom w:val="single" w:sz="4" w:space="0" w:color="auto"/>
                                    <w:right w:val="single" w:sz="4" w:space="0" w:color="auto"/>
                                  </w:tcBorders>
                                  <w:shd w:val="clear" w:color="auto" w:fill="auto"/>
                                  <w:vAlign w:val="center"/>
                                  <w:hideMark/>
                                </w:tcPr>
                                <w:p w14:paraId="72016773"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大隘村</w:t>
                                  </w:r>
                                  <w:r w:rsidRPr="008F7A81">
                                    <w:rPr>
                                      <w:rFonts w:ascii="標楷體" w:eastAsia="標楷體" w:hAnsi="標楷體" w:cs="新細明體" w:hint="eastAsia"/>
                                      <w:w w:val="90"/>
                                      <w:kern w:val="0"/>
                                      <w:sz w:val="20"/>
                                      <w:szCs w:val="24"/>
                                    </w:rPr>
                                    <w:br/>
                                    <w:t>花園村</w:t>
                                  </w:r>
                                </w:p>
                              </w:tc>
                              <w:tc>
                                <w:tcPr>
                                  <w:tcW w:w="1701" w:type="dxa"/>
                                  <w:tcBorders>
                                    <w:top w:val="nil"/>
                                    <w:left w:val="nil"/>
                                    <w:bottom w:val="single" w:sz="4" w:space="0" w:color="auto"/>
                                    <w:right w:val="single" w:sz="4" w:space="0" w:color="auto"/>
                                  </w:tcBorders>
                                  <w:shd w:val="clear" w:color="auto" w:fill="auto"/>
                                  <w:vAlign w:val="center"/>
                                </w:tcPr>
                                <w:p w14:paraId="3AEA8975"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五峰國小</w:t>
                                  </w:r>
                                </w:p>
                              </w:tc>
                              <w:tc>
                                <w:tcPr>
                                  <w:tcW w:w="851" w:type="dxa"/>
                                  <w:tcBorders>
                                    <w:top w:val="nil"/>
                                    <w:left w:val="nil"/>
                                    <w:bottom w:val="single" w:sz="4" w:space="0" w:color="auto"/>
                                    <w:right w:val="single" w:sz="4" w:space="0" w:color="auto"/>
                                  </w:tcBorders>
                                </w:tcPr>
                                <w:p w14:paraId="52A82FE2"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C04F05">
                                    <w:rPr>
                                      <w:rFonts w:ascii="標楷體" w:eastAsia="標楷體" w:hAnsi="標楷體" w:cs="新細明體" w:hint="eastAsia"/>
                                      <w:kern w:val="0"/>
                                      <w:sz w:val="20"/>
                                      <w:szCs w:val="24"/>
                                    </w:rPr>
                                    <w:t>366</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1941DDE6"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181</w:t>
                                  </w:r>
                                </w:p>
                              </w:tc>
                              <w:tc>
                                <w:tcPr>
                                  <w:tcW w:w="988" w:type="dxa"/>
                                  <w:tcBorders>
                                    <w:top w:val="nil"/>
                                    <w:left w:val="nil"/>
                                    <w:bottom w:val="single" w:sz="4" w:space="0" w:color="auto"/>
                                    <w:right w:val="single" w:sz="4" w:space="0" w:color="auto"/>
                                  </w:tcBorders>
                                  <w:shd w:val="clear" w:color="auto" w:fill="auto"/>
                                  <w:hideMark/>
                                </w:tcPr>
                                <w:p w14:paraId="0EEA9082"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55</w:t>
                                  </w:r>
                                  <w:r w:rsidRPr="008F7A81">
                                    <w:rPr>
                                      <w:rFonts w:ascii="標楷體" w:eastAsia="標楷體" w:hAnsi="標楷體" w:cs="新細明體" w:hint="eastAsia"/>
                                      <w:kern w:val="0"/>
                                      <w:sz w:val="20"/>
                                      <w:szCs w:val="24"/>
                                    </w:rPr>
                                    <w:br/>
                                  </w:r>
                                  <w:r>
                                    <w:rPr>
                                      <w:rFonts w:ascii="標楷體" w:eastAsia="標楷體" w:hAnsi="標楷體" w:cs="新細明體" w:hint="eastAsia"/>
                                      <w:kern w:val="0"/>
                                      <w:sz w:val="20"/>
                                      <w:szCs w:val="20"/>
                                    </w:rPr>
                                    <w:t>（</w:t>
                                  </w:r>
                                  <w:r w:rsidRPr="008F7A81">
                                    <w:rPr>
                                      <w:rFonts w:ascii="標楷體" w:eastAsia="標楷體" w:hAnsi="標楷體" w:cs="新細明體" w:hint="eastAsia"/>
                                      <w:kern w:val="0"/>
                                      <w:sz w:val="20"/>
                                      <w:szCs w:val="20"/>
                                    </w:rPr>
                                    <w:t>註1</w:t>
                                  </w:r>
                                  <w:r>
                                    <w:rPr>
                                      <w:rFonts w:ascii="標楷體" w:eastAsia="標楷體" w:hAnsi="標楷體" w:cs="新細明體" w:hint="eastAsia"/>
                                      <w:kern w:val="0"/>
                                      <w:sz w:val="20"/>
                                      <w:szCs w:val="20"/>
                                    </w:rPr>
                                    <w:t>）</w:t>
                                  </w:r>
                                </w:p>
                              </w:tc>
                            </w:tr>
                            <w:tr w:rsidR="002F556B" w:rsidRPr="008F7A81" w14:paraId="3019413D" w14:textId="77777777" w:rsidTr="00E91D97">
                              <w:trPr>
                                <w:trHeight w:val="5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14:paraId="0E10BD9C"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14</w:t>
                                  </w:r>
                                </w:p>
                              </w:tc>
                              <w:tc>
                                <w:tcPr>
                                  <w:tcW w:w="709" w:type="dxa"/>
                                  <w:vMerge/>
                                  <w:tcBorders>
                                    <w:top w:val="nil"/>
                                    <w:left w:val="single" w:sz="4" w:space="0" w:color="auto"/>
                                    <w:bottom w:val="single" w:sz="4" w:space="0" w:color="000000"/>
                                    <w:right w:val="single" w:sz="4" w:space="0" w:color="auto"/>
                                  </w:tcBorders>
                                  <w:vAlign w:val="center"/>
                                  <w:hideMark/>
                                </w:tcPr>
                                <w:p w14:paraId="3346CCCF"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p>
                              </w:tc>
                              <w:tc>
                                <w:tcPr>
                                  <w:tcW w:w="708" w:type="dxa"/>
                                  <w:tcBorders>
                                    <w:top w:val="nil"/>
                                    <w:left w:val="nil"/>
                                    <w:bottom w:val="single" w:sz="4" w:space="0" w:color="auto"/>
                                    <w:right w:val="single" w:sz="4" w:space="0" w:color="auto"/>
                                  </w:tcBorders>
                                  <w:shd w:val="clear" w:color="auto" w:fill="auto"/>
                                  <w:vAlign w:val="center"/>
                                  <w:hideMark/>
                                </w:tcPr>
                                <w:p w14:paraId="3E2BF173"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竹林村</w:t>
                                  </w:r>
                                </w:p>
                              </w:tc>
                              <w:tc>
                                <w:tcPr>
                                  <w:tcW w:w="1701" w:type="dxa"/>
                                  <w:tcBorders>
                                    <w:top w:val="nil"/>
                                    <w:left w:val="nil"/>
                                    <w:bottom w:val="single" w:sz="4" w:space="0" w:color="auto"/>
                                    <w:right w:val="single" w:sz="4" w:space="0" w:color="auto"/>
                                  </w:tcBorders>
                                  <w:shd w:val="clear" w:color="auto" w:fill="auto"/>
                                  <w:vAlign w:val="center"/>
                                </w:tcPr>
                                <w:p w14:paraId="36DA90DC"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竹林村集會所</w:t>
                                  </w:r>
                                </w:p>
                              </w:tc>
                              <w:tc>
                                <w:tcPr>
                                  <w:tcW w:w="851" w:type="dxa"/>
                                  <w:tcBorders>
                                    <w:top w:val="nil"/>
                                    <w:left w:val="nil"/>
                                    <w:bottom w:val="single" w:sz="4" w:space="0" w:color="auto"/>
                                    <w:right w:val="single" w:sz="4" w:space="0" w:color="auto"/>
                                  </w:tcBorders>
                                  <w:vAlign w:val="center"/>
                                </w:tcPr>
                                <w:p w14:paraId="79F417B8"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C04F05">
                                    <w:rPr>
                                      <w:rFonts w:ascii="標楷體" w:eastAsia="標楷體" w:hAnsi="標楷體" w:cs="新細明體" w:hint="eastAsia"/>
                                      <w:kern w:val="0"/>
                                      <w:sz w:val="20"/>
                                      <w:szCs w:val="24"/>
                                    </w:rPr>
                                    <w:t>128</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tcPr>
                                <w:p w14:paraId="243ED8D8"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98</w:t>
                                  </w:r>
                                </w:p>
                              </w:tc>
                              <w:tc>
                                <w:tcPr>
                                  <w:tcW w:w="988" w:type="dxa"/>
                                  <w:tcBorders>
                                    <w:top w:val="nil"/>
                                    <w:left w:val="nil"/>
                                    <w:bottom w:val="single" w:sz="4" w:space="0" w:color="auto"/>
                                    <w:right w:val="single" w:sz="4" w:space="0" w:color="auto"/>
                                  </w:tcBorders>
                                  <w:shd w:val="clear" w:color="auto" w:fill="auto"/>
                                  <w:vAlign w:val="center"/>
                                  <w:hideMark/>
                                </w:tcPr>
                                <w:p w14:paraId="1A1198A2"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15</w:t>
                                  </w:r>
                                </w:p>
                              </w:tc>
                            </w:tr>
                            <w:tr w:rsidR="002F556B" w:rsidRPr="008F7A81" w14:paraId="125D8D6E" w14:textId="77777777" w:rsidTr="00E91D97">
                              <w:trPr>
                                <w:trHeight w:val="5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14:paraId="53E89873"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15</w:t>
                                  </w:r>
                                </w:p>
                              </w:tc>
                              <w:tc>
                                <w:tcPr>
                                  <w:tcW w:w="709" w:type="dxa"/>
                                  <w:vMerge/>
                                  <w:tcBorders>
                                    <w:top w:val="nil"/>
                                    <w:left w:val="single" w:sz="4" w:space="0" w:color="auto"/>
                                    <w:bottom w:val="single" w:sz="4" w:space="0" w:color="000000"/>
                                    <w:right w:val="single" w:sz="4" w:space="0" w:color="auto"/>
                                  </w:tcBorders>
                                  <w:vAlign w:val="center"/>
                                  <w:hideMark/>
                                </w:tcPr>
                                <w:p w14:paraId="1D2D6512"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p>
                              </w:tc>
                              <w:tc>
                                <w:tcPr>
                                  <w:tcW w:w="708" w:type="dxa"/>
                                  <w:tcBorders>
                                    <w:top w:val="nil"/>
                                    <w:left w:val="nil"/>
                                    <w:bottom w:val="single" w:sz="4" w:space="0" w:color="auto"/>
                                    <w:right w:val="single" w:sz="4" w:space="0" w:color="auto"/>
                                  </w:tcBorders>
                                  <w:shd w:val="clear" w:color="auto" w:fill="auto"/>
                                  <w:vAlign w:val="center"/>
                                  <w:hideMark/>
                                </w:tcPr>
                                <w:p w14:paraId="718B2F97"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花園村</w:t>
                                  </w:r>
                                </w:p>
                              </w:tc>
                              <w:tc>
                                <w:tcPr>
                                  <w:tcW w:w="1701" w:type="dxa"/>
                                  <w:tcBorders>
                                    <w:top w:val="nil"/>
                                    <w:left w:val="nil"/>
                                    <w:bottom w:val="single" w:sz="4" w:space="0" w:color="auto"/>
                                    <w:right w:val="single" w:sz="4" w:space="0" w:color="auto"/>
                                  </w:tcBorders>
                                  <w:shd w:val="clear" w:color="auto" w:fill="auto"/>
                                  <w:vAlign w:val="center"/>
                                </w:tcPr>
                                <w:p w14:paraId="03AD9BB6"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花園村集會所</w:t>
                                  </w:r>
                                </w:p>
                              </w:tc>
                              <w:tc>
                                <w:tcPr>
                                  <w:tcW w:w="851" w:type="dxa"/>
                                  <w:tcBorders>
                                    <w:top w:val="nil"/>
                                    <w:left w:val="nil"/>
                                    <w:bottom w:val="single" w:sz="4" w:space="0" w:color="auto"/>
                                    <w:right w:val="single" w:sz="4" w:space="0" w:color="auto"/>
                                  </w:tcBorders>
                                  <w:vAlign w:val="center"/>
                                </w:tcPr>
                                <w:p w14:paraId="363B3F4E"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C04F05">
                                    <w:rPr>
                                      <w:rFonts w:ascii="標楷體" w:eastAsia="標楷體" w:hAnsi="標楷體" w:cs="新細明體" w:hint="eastAsia"/>
                                      <w:kern w:val="0"/>
                                      <w:sz w:val="20"/>
                                      <w:szCs w:val="24"/>
                                    </w:rPr>
                                    <w:t>260</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tcPr>
                                <w:p w14:paraId="19F850EE"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140</w:t>
                                  </w:r>
                                </w:p>
                              </w:tc>
                              <w:tc>
                                <w:tcPr>
                                  <w:tcW w:w="988" w:type="dxa"/>
                                  <w:tcBorders>
                                    <w:top w:val="nil"/>
                                    <w:left w:val="nil"/>
                                    <w:bottom w:val="single" w:sz="4" w:space="0" w:color="auto"/>
                                    <w:right w:val="single" w:sz="4" w:space="0" w:color="auto"/>
                                  </w:tcBorders>
                                  <w:shd w:val="clear" w:color="auto" w:fill="auto"/>
                                  <w:vAlign w:val="center"/>
                                  <w:hideMark/>
                                </w:tcPr>
                                <w:p w14:paraId="664579C6"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28</w:t>
                                  </w:r>
                                </w:p>
                              </w:tc>
                            </w:tr>
                            <w:tr w:rsidR="002F556B" w:rsidRPr="008F7A81" w14:paraId="1CE48D5A" w14:textId="77777777" w:rsidTr="00E91D97">
                              <w:trPr>
                                <w:trHeight w:val="5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14:paraId="2A07690A"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16</w:t>
                                  </w:r>
                                </w:p>
                              </w:tc>
                              <w:tc>
                                <w:tcPr>
                                  <w:tcW w:w="709" w:type="dxa"/>
                                  <w:vMerge/>
                                  <w:tcBorders>
                                    <w:top w:val="nil"/>
                                    <w:left w:val="single" w:sz="4" w:space="0" w:color="auto"/>
                                    <w:bottom w:val="single" w:sz="4" w:space="0" w:color="auto"/>
                                    <w:right w:val="single" w:sz="4" w:space="0" w:color="auto"/>
                                  </w:tcBorders>
                                  <w:vAlign w:val="center"/>
                                  <w:hideMark/>
                                </w:tcPr>
                                <w:p w14:paraId="79556152"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p>
                              </w:tc>
                              <w:tc>
                                <w:tcPr>
                                  <w:tcW w:w="708" w:type="dxa"/>
                                  <w:tcBorders>
                                    <w:top w:val="nil"/>
                                    <w:left w:val="nil"/>
                                    <w:bottom w:val="single" w:sz="4" w:space="0" w:color="auto"/>
                                    <w:right w:val="single" w:sz="4" w:space="0" w:color="auto"/>
                                  </w:tcBorders>
                                  <w:shd w:val="clear" w:color="auto" w:fill="auto"/>
                                  <w:vAlign w:val="center"/>
                                  <w:hideMark/>
                                </w:tcPr>
                                <w:p w14:paraId="5B838BEF"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桃山村</w:t>
                                  </w:r>
                                </w:p>
                              </w:tc>
                              <w:tc>
                                <w:tcPr>
                                  <w:tcW w:w="1701" w:type="dxa"/>
                                  <w:tcBorders>
                                    <w:top w:val="nil"/>
                                    <w:left w:val="nil"/>
                                    <w:bottom w:val="single" w:sz="4" w:space="0" w:color="auto"/>
                                    <w:right w:val="single" w:sz="4" w:space="0" w:color="auto"/>
                                  </w:tcBorders>
                                  <w:shd w:val="clear" w:color="auto" w:fill="auto"/>
                                  <w:vAlign w:val="center"/>
                                </w:tcPr>
                                <w:p w14:paraId="609C477C"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桃山村辦公處</w:t>
                                  </w:r>
                                </w:p>
                              </w:tc>
                              <w:tc>
                                <w:tcPr>
                                  <w:tcW w:w="851" w:type="dxa"/>
                                  <w:tcBorders>
                                    <w:top w:val="nil"/>
                                    <w:left w:val="nil"/>
                                    <w:bottom w:val="single" w:sz="4" w:space="0" w:color="auto"/>
                                    <w:right w:val="single" w:sz="4" w:space="0" w:color="auto"/>
                                  </w:tcBorders>
                                  <w:vAlign w:val="center"/>
                                </w:tcPr>
                                <w:p w14:paraId="666F3CF5"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C04F05">
                                    <w:rPr>
                                      <w:rFonts w:ascii="標楷體" w:eastAsia="標楷體" w:hAnsi="標楷體" w:cs="新細明體" w:hint="eastAsia"/>
                                      <w:kern w:val="0"/>
                                      <w:sz w:val="20"/>
                                      <w:szCs w:val="24"/>
                                    </w:rPr>
                                    <w:t>402</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tcPr>
                                <w:p w14:paraId="548265D5"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191</w:t>
                                  </w:r>
                                </w:p>
                              </w:tc>
                              <w:tc>
                                <w:tcPr>
                                  <w:tcW w:w="988" w:type="dxa"/>
                                  <w:tcBorders>
                                    <w:top w:val="nil"/>
                                    <w:left w:val="nil"/>
                                    <w:bottom w:val="single" w:sz="4" w:space="0" w:color="auto"/>
                                    <w:right w:val="single" w:sz="4" w:space="0" w:color="auto"/>
                                  </w:tcBorders>
                                  <w:shd w:val="clear" w:color="auto" w:fill="auto"/>
                                  <w:vAlign w:val="center"/>
                                  <w:hideMark/>
                                </w:tcPr>
                                <w:p w14:paraId="29898CA0"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32</w:t>
                                  </w:r>
                                </w:p>
                              </w:tc>
                            </w:tr>
                            <w:tr w:rsidR="002F556B" w:rsidRPr="008F7A81" w14:paraId="38F9E5BF" w14:textId="77777777" w:rsidTr="00D24D69">
                              <w:trPr>
                                <w:trHeight w:val="737"/>
                              </w:trPr>
                              <w:tc>
                                <w:tcPr>
                                  <w:tcW w:w="6237" w:type="dxa"/>
                                  <w:gridSpan w:val="7"/>
                                  <w:tcBorders>
                                    <w:top w:val="single" w:sz="4" w:space="0" w:color="auto"/>
                                  </w:tcBorders>
                                </w:tcPr>
                                <w:p w14:paraId="070F6428" w14:textId="77777777" w:rsidR="002F556B" w:rsidRDefault="002F556B" w:rsidP="00DE3A76">
                                  <w:pPr>
                                    <w:widowControl/>
                                    <w:snapToGrid w:val="0"/>
                                    <w:spacing w:line="240" w:lineRule="exact"/>
                                    <w:ind w:left="540" w:hangingChars="300" w:hanging="540"/>
                                    <w:suppressOverlap/>
                                    <w:jc w:val="both"/>
                                    <w:rPr>
                                      <w:rFonts w:ascii="標楷體" w:eastAsia="標楷體" w:hAnsi="標楷體" w:cs="新細明體"/>
                                      <w:kern w:val="0"/>
                                      <w:sz w:val="18"/>
                                    </w:rPr>
                                  </w:pPr>
                                  <w:r w:rsidRPr="008F7A81">
                                    <w:rPr>
                                      <w:rFonts w:ascii="標楷體" w:eastAsia="標楷體" w:hAnsi="標楷體" w:cs="新細明體" w:hint="eastAsia"/>
                                      <w:kern w:val="0"/>
                                      <w:sz w:val="18"/>
                                    </w:rPr>
                                    <w:t>註：1.</w:t>
                                  </w:r>
                                  <w:r>
                                    <w:rPr>
                                      <w:rFonts w:ascii="標楷體" w:eastAsia="標楷體" w:hAnsi="標楷體" w:cs="新細明體" w:hint="eastAsia"/>
                                      <w:kern w:val="0"/>
                                      <w:sz w:val="18"/>
                                    </w:rPr>
                                    <w:t>整理自</w:t>
                                  </w:r>
                                  <w:r w:rsidRPr="008F7A81">
                                    <w:rPr>
                                      <w:rFonts w:ascii="標楷體" w:eastAsia="標楷體" w:hAnsi="標楷體" w:cs="新細明體" w:hint="eastAsia"/>
                                      <w:kern w:val="0"/>
                                      <w:sz w:val="18"/>
                                    </w:rPr>
                                    <w:t>新竹縣強韌臺灣大規模風災震災整備與協作計畫</w:t>
                                  </w:r>
                                  <w:r>
                                    <w:rPr>
                                      <w:rFonts w:ascii="標楷體" w:eastAsia="標楷體" w:hAnsi="標楷體" w:cs="新細明體" w:hint="eastAsia"/>
                                      <w:kern w:val="0"/>
                                      <w:sz w:val="18"/>
                                    </w:rPr>
                                    <w:t>（</w:t>
                                  </w:r>
                                  <w:r w:rsidRPr="008F7A81">
                                    <w:rPr>
                                      <w:rFonts w:ascii="標楷體" w:eastAsia="標楷體" w:hAnsi="標楷體" w:cs="新細明體" w:hint="eastAsia"/>
                                      <w:kern w:val="0"/>
                                      <w:sz w:val="18"/>
                                    </w:rPr>
                                    <w:t>114年執行計畫</w:t>
                                  </w:r>
                                  <w:r>
                                    <w:rPr>
                                      <w:rFonts w:ascii="標楷體" w:eastAsia="標楷體" w:hAnsi="標楷體" w:cs="新細明體" w:hint="eastAsia"/>
                                      <w:kern w:val="0"/>
                                      <w:sz w:val="18"/>
                                    </w:rPr>
                                    <w:t>）</w:t>
                                  </w:r>
                                  <w:r w:rsidRPr="008F7A81">
                                    <w:rPr>
                                      <w:rFonts w:ascii="標楷體" w:eastAsia="標楷體" w:hAnsi="標楷體" w:cs="新細明體" w:hint="eastAsia"/>
                                      <w:kern w:val="0"/>
                                      <w:sz w:val="18"/>
                                    </w:rPr>
                                    <w:t>調查資料所列數據</w:t>
                                  </w:r>
                                  <w:r>
                                    <w:rPr>
                                      <w:rFonts w:ascii="標楷體" w:eastAsia="標楷體" w:hAnsi="標楷體" w:cs="新細明體" w:hint="eastAsia"/>
                                      <w:kern w:val="0"/>
                                      <w:sz w:val="18"/>
                                    </w:rPr>
                                    <w:t>及</w:t>
                                  </w:r>
                                  <w:r w:rsidRPr="008F7A81">
                                    <w:rPr>
                                      <w:rFonts w:ascii="標楷體" w:eastAsia="標楷體" w:hAnsi="標楷體" w:cs="新細明體" w:hint="eastAsia"/>
                                      <w:kern w:val="0"/>
                                      <w:sz w:val="18"/>
                                    </w:rPr>
                                    <w:t>新竹縣政府公開資料。</w:t>
                                  </w:r>
                                </w:p>
                                <w:p w14:paraId="7481F751" w14:textId="77777777" w:rsidR="002F556B" w:rsidRPr="008F7A81" w:rsidRDefault="002F556B" w:rsidP="00DE3A76">
                                  <w:pPr>
                                    <w:widowControl/>
                                    <w:snapToGrid w:val="0"/>
                                    <w:spacing w:line="240" w:lineRule="exact"/>
                                    <w:ind w:leftChars="150" w:left="810" w:hangingChars="250" w:hanging="450"/>
                                    <w:suppressOverlap/>
                                    <w:jc w:val="both"/>
                                    <w:rPr>
                                      <w:rFonts w:ascii="標楷體" w:eastAsia="標楷體" w:hAnsi="標楷體" w:cs="新細明體"/>
                                      <w:kern w:val="0"/>
                                      <w:sz w:val="18"/>
                                    </w:rPr>
                                  </w:pPr>
                                  <w:r w:rsidRPr="008F7A81">
                                    <w:rPr>
                                      <w:rFonts w:ascii="標楷體" w:eastAsia="標楷體" w:hAnsi="標楷體" w:cs="新細明體" w:hint="eastAsia"/>
                                      <w:kern w:val="0"/>
                                      <w:sz w:val="18"/>
                                    </w:rPr>
                                    <w:t>2.資料來源：整理自新竹縣政府提供資料。</w:t>
                                  </w:r>
                                </w:p>
                              </w:tc>
                            </w:tr>
                          </w:tbl>
                          <w:p w14:paraId="65EFAC06" w14:textId="77777777" w:rsidR="002F556B" w:rsidRPr="0034316E" w:rsidRDefault="002F556B" w:rsidP="00E91D97">
                            <w:pPr>
                              <w:spacing w:line="240" w:lineRule="exact"/>
                              <w:ind w:leftChars="150" w:left="1560" w:hangingChars="500" w:hanging="1200"/>
                            </w:pP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98DF3CA" id="_x0000_t202" coordsize="21600,21600" o:spt="202" path="m,l,21600r21600,l21600,xe">
                <v:stroke joinstyle="miter"/>
                <v:path gradientshapeok="t" o:connecttype="rect"/>
              </v:shapetype>
              <v:shape id="文字方塊 2" o:spid="_x0000_s1026" type="#_x0000_t202" style="position:absolute;left:0;text-align:left;margin-left:164.6pt;margin-top:125.75pt;width:319.5pt;height:378.65pt;z-index:-251567104;visibility:visible;mso-wrap-style:square;mso-width-percent:0;mso-height-percent:0;mso-wrap-distance-left:5.65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VL2HAIAAPgDAAAOAAAAZHJzL2Uyb0RvYy54bWysU12O0zAQfkfiDpbfadLSlBI1XS27LEJa&#10;fqSFA7iO01jYHmO7TZYLIHGA5ZkDcAAOtHsOxk63G8EbIg+WJzPzzXzfjFcnvVZkL5yXYCo6neSU&#10;CMOhlmZb0Y8fLp4sKfGBmZopMKKi18LTk/XjR6vOlmIGLahaOIIgxpedrWgbgi2zzPNWaOYnYIVB&#10;ZwNOs4Cm22a1Yx2ia5XN8nyRdeBq64AL7/Hv+eCk64TfNIKHd03jRSCqothbSKdL5yae2XrFyq1j&#10;tpX80Ab7hy40kwaLHqHOWWBk5+RfUFpyBx6aMOGgM2gayUXigGym+R9srlpmReKC4nh7lMn/P1j+&#10;dv/eEVlXdI7yGKZxRnc3X29/fr+7+XX74xuZRYk660uMvLIYG/oX0OOoE11vL4F/8sTAWcvMVpw6&#10;B10rWI0tTmNmNkodcHwE2XRvoMZSbBcgAfWN01E/VIQgOvZyfRyP6APh+HOeF88WBbo4+ubLfLks&#10;ilSDlffp1vnwSoAm8VJRh/NP8Gx/6UNsh5X3IbGagQupVNoBZUhX0efFrEgJI4+WAVdUSV3RZR6/&#10;YWkiy5emTsmBSTXcsYAyB9qR6cA59JseA6MWG6ivUQAHwyri08FLC+4LJR2uYUX95x1zghL12qCI&#10;TxexIAljw42NzdhghiNURQMlw/UspF0fuJ6i2I1MMjx0cugV1yupc3gKcX/Hdop6eLDr3wAAAP//&#10;AwBQSwMEFAAGAAgAAAAhAEWzx7PiAAAADAEAAA8AAABkcnMvZG93bnJldi54bWxMj8FOwzAMhu9I&#10;vENkJG4sWcdGV5pOiAk4cGKbEMe08dqOxqmabOveHnOCo+1Pv78/X42uEyccQutJw3SiQCBV3rZU&#10;a9htX+5SECEasqbzhBouGGBVXF/lJrP+TB942sRacAiFzGhoYuwzKUPVoDNh4nskvu394Ezkcail&#10;HcyZw10nE6UW0pmW+ENjenxusPreHJ2GQ3l5S3Zh/X6I97P9Nn4+fK1fS61vb8anRxARx/gHw68+&#10;q0PBTqU/kg2i0zBLlgmjGpL5dA6CieUi5U3JqFJpCrLI5f8SxQ8AAAD//wMAUEsBAi0AFAAGAAgA&#10;AAAhALaDOJL+AAAA4QEAABMAAAAAAAAAAAAAAAAAAAAAAFtDb250ZW50X1R5cGVzXS54bWxQSwEC&#10;LQAUAAYACAAAACEAOP0h/9YAAACUAQAACwAAAAAAAAAAAAAAAAAvAQAAX3JlbHMvLnJlbHNQSwEC&#10;LQAUAAYACAAAACEAHiVS9hwCAAD4AwAADgAAAAAAAAAAAAAAAAAuAgAAZHJzL2Uyb0RvYy54bWxQ&#10;SwECLQAUAAYACAAAACEARbPHs+IAAAAMAQAADwAAAAAAAAAAAAAAAAB2BAAAZHJzL2Rvd25yZXYu&#10;eG1sUEsFBgAAAAAEAAQA8wAAAIUFAAAAAA==&#10;" filled="f" stroked="f">
                <v:textbox inset="1mm,1mm,1mm,1mm">
                  <w:txbxContent>
                    <w:tbl>
                      <w:tblPr>
                        <w:tblOverlap w:val="never"/>
                        <w:tblW w:w="6237" w:type="dxa"/>
                        <w:tblCellMar>
                          <w:left w:w="28" w:type="dxa"/>
                          <w:right w:w="28" w:type="dxa"/>
                        </w:tblCellMar>
                        <w:tblLook w:val="04A0" w:firstRow="1" w:lastRow="0" w:firstColumn="1" w:lastColumn="0" w:noHBand="0" w:noVBand="1"/>
                      </w:tblPr>
                      <w:tblGrid>
                        <w:gridCol w:w="425"/>
                        <w:gridCol w:w="709"/>
                        <w:gridCol w:w="708"/>
                        <w:gridCol w:w="1701"/>
                        <w:gridCol w:w="851"/>
                        <w:gridCol w:w="855"/>
                        <w:gridCol w:w="988"/>
                      </w:tblGrid>
                      <w:tr w:rsidR="002F556B" w:rsidRPr="008F7A81" w14:paraId="02B96A8E" w14:textId="77777777" w:rsidTr="00E91D97">
                        <w:trPr>
                          <w:trHeight w:val="90"/>
                        </w:trPr>
                        <w:tc>
                          <w:tcPr>
                            <w:tcW w:w="6237" w:type="dxa"/>
                            <w:gridSpan w:val="7"/>
                            <w:tcBorders>
                              <w:bottom w:val="single" w:sz="4" w:space="0" w:color="auto"/>
                            </w:tcBorders>
                            <w:shd w:val="clear" w:color="auto" w:fill="auto"/>
                            <w:noWrap/>
                            <w:vAlign w:val="center"/>
                          </w:tcPr>
                          <w:p w14:paraId="17A75934" w14:textId="77777777" w:rsidR="002F556B" w:rsidRDefault="002F556B" w:rsidP="00D24D69">
                            <w:pPr>
                              <w:widowControl/>
                              <w:snapToGrid w:val="0"/>
                              <w:spacing w:beforeLines="20" w:before="72" w:afterLines="20" w:after="72" w:line="240" w:lineRule="exact"/>
                              <w:suppressOverlap/>
                              <w:jc w:val="center"/>
                              <w:rPr>
                                <w:rFonts w:ascii="標楷體" w:eastAsia="標楷體" w:hAnsi="標楷體" w:cs="新細明體"/>
                                <w:b/>
                                <w:bCs/>
                                <w:kern w:val="0"/>
                                <w:szCs w:val="32"/>
                              </w:rPr>
                            </w:pPr>
                            <w:r w:rsidRPr="00AE160A">
                              <w:rPr>
                                <w:rFonts w:ascii="標楷體" w:eastAsia="標楷體" w:hAnsi="標楷體" w:cs="新細明體" w:hint="eastAsia"/>
                                <w:b/>
                                <w:bCs/>
                                <w:kern w:val="0"/>
                                <w:szCs w:val="32"/>
                              </w:rPr>
                              <w:t>表4　部分避難收容處所收容人數不足容納情形</w:t>
                            </w:r>
                          </w:p>
                          <w:p w14:paraId="0A15D5D8" w14:textId="77777777" w:rsidR="002F556B" w:rsidRPr="00B24067" w:rsidRDefault="002F556B" w:rsidP="00DE3A76">
                            <w:pPr>
                              <w:widowControl/>
                              <w:snapToGrid w:val="0"/>
                              <w:spacing w:line="240" w:lineRule="exact"/>
                              <w:suppressOverlap/>
                              <w:jc w:val="right"/>
                              <w:rPr>
                                <w:rFonts w:ascii="標楷體" w:eastAsia="標楷體" w:hAnsi="標楷體" w:cs="新細明體"/>
                                <w:kern w:val="0"/>
                                <w:sz w:val="20"/>
                                <w:szCs w:val="24"/>
                              </w:rPr>
                            </w:pPr>
                            <w:r w:rsidRPr="00B24067">
                              <w:rPr>
                                <w:rFonts w:ascii="標楷體" w:eastAsia="標楷體" w:hAnsi="標楷體" w:cs="新細明體" w:hint="eastAsia"/>
                                <w:kern w:val="0"/>
                                <w:sz w:val="20"/>
                                <w:szCs w:val="24"/>
                              </w:rPr>
                              <w:t>單位：人</w:t>
                            </w:r>
                          </w:p>
                        </w:tc>
                      </w:tr>
                      <w:tr w:rsidR="002F556B" w:rsidRPr="008F7A81" w14:paraId="0BC7F18B" w14:textId="77777777" w:rsidTr="00D24D69">
                        <w:trPr>
                          <w:trHeight w:val="397"/>
                        </w:trPr>
                        <w:tc>
                          <w:tcPr>
                            <w:tcW w:w="4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398E13"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序號</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210C2322" w14:textId="70D6B64E" w:rsidR="002F556B" w:rsidRPr="008F7A81" w:rsidRDefault="002F556B" w:rsidP="00643020">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鄉鎮</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69AC8A9E"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村里</w:t>
                            </w:r>
                          </w:p>
                        </w:tc>
                        <w:tc>
                          <w:tcPr>
                            <w:tcW w:w="1701" w:type="dxa"/>
                            <w:tcBorders>
                              <w:top w:val="single" w:sz="4" w:space="0" w:color="auto"/>
                              <w:left w:val="nil"/>
                              <w:bottom w:val="single" w:sz="4" w:space="0" w:color="auto"/>
                              <w:right w:val="single" w:sz="4" w:space="0" w:color="auto"/>
                            </w:tcBorders>
                            <w:shd w:val="clear" w:color="auto" w:fill="auto"/>
                            <w:vAlign w:val="center"/>
                          </w:tcPr>
                          <w:p w14:paraId="1B4EC33D"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避難處所</w:t>
                            </w:r>
                          </w:p>
                        </w:tc>
                        <w:tc>
                          <w:tcPr>
                            <w:tcW w:w="851" w:type="dxa"/>
                            <w:tcBorders>
                              <w:top w:val="single" w:sz="4" w:space="0" w:color="auto"/>
                              <w:left w:val="nil"/>
                              <w:bottom w:val="single" w:sz="4" w:space="0" w:color="auto"/>
                              <w:right w:val="single" w:sz="4" w:space="0" w:color="auto"/>
                            </w:tcBorders>
                            <w:vAlign w:val="center"/>
                          </w:tcPr>
                          <w:p w14:paraId="37A4CDF5" w14:textId="77777777" w:rsidR="002F556B" w:rsidRPr="005C5933" w:rsidRDefault="002F556B" w:rsidP="00AF3243">
                            <w:pPr>
                              <w:widowControl/>
                              <w:snapToGrid w:val="0"/>
                              <w:spacing w:afterLines="10" w:after="36" w:line="240" w:lineRule="exact"/>
                              <w:suppressOverlap/>
                              <w:jc w:val="center"/>
                              <w:rPr>
                                <w:rFonts w:ascii="標楷體" w:eastAsia="標楷體" w:hAnsi="標楷體" w:cs="新細明體"/>
                                <w:w w:val="90"/>
                                <w:kern w:val="0"/>
                                <w:sz w:val="20"/>
                                <w:szCs w:val="24"/>
                              </w:rPr>
                            </w:pPr>
                            <w:r w:rsidRPr="005C5933">
                              <w:rPr>
                                <w:rFonts w:ascii="標楷體" w:eastAsia="標楷體" w:hAnsi="標楷體" w:cs="新細明體" w:hint="eastAsia"/>
                                <w:w w:val="90"/>
                                <w:kern w:val="0"/>
                                <w:sz w:val="20"/>
                                <w:szCs w:val="24"/>
                              </w:rPr>
                              <w:t>戶籍人數</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tcPr>
                          <w:p w14:paraId="487DFED4"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實居人數</w:t>
                            </w:r>
                          </w:p>
                        </w:tc>
                        <w:tc>
                          <w:tcPr>
                            <w:tcW w:w="988" w:type="dxa"/>
                            <w:tcBorders>
                              <w:top w:val="single" w:sz="4" w:space="0" w:color="auto"/>
                              <w:left w:val="nil"/>
                              <w:bottom w:val="single" w:sz="4" w:space="0" w:color="auto"/>
                              <w:right w:val="single" w:sz="4" w:space="0" w:color="auto"/>
                            </w:tcBorders>
                            <w:shd w:val="clear" w:color="auto" w:fill="auto"/>
                            <w:vAlign w:val="center"/>
                            <w:hideMark/>
                          </w:tcPr>
                          <w:p w14:paraId="24A5E827"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可收容人數</w:t>
                            </w:r>
                          </w:p>
                        </w:tc>
                      </w:tr>
                      <w:tr w:rsidR="002F556B" w:rsidRPr="008F7A81" w14:paraId="0009E103" w14:textId="77777777" w:rsidTr="00E91D97">
                        <w:trPr>
                          <w:trHeight w:val="5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14:paraId="108A1F04" w14:textId="27C1D4DF"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1</w:t>
                            </w:r>
                          </w:p>
                        </w:tc>
                        <w:tc>
                          <w:tcPr>
                            <w:tcW w:w="709" w:type="dxa"/>
                            <w:tcBorders>
                              <w:top w:val="nil"/>
                              <w:left w:val="nil"/>
                              <w:bottom w:val="single" w:sz="4" w:space="0" w:color="auto"/>
                              <w:right w:val="single" w:sz="4" w:space="0" w:color="auto"/>
                            </w:tcBorders>
                            <w:shd w:val="clear" w:color="auto" w:fill="auto"/>
                            <w:noWrap/>
                            <w:vAlign w:val="center"/>
                            <w:hideMark/>
                          </w:tcPr>
                          <w:p w14:paraId="1DD494CD"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關西鎮</w:t>
                            </w:r>
                          </w:p>
                        </w:tc>
                        <w:tc>
                          <w:tcPr>
                            <w:tcW w:w="708" w:type="dxa"/>
                            <w:tcBorders>
                              <w:top w:val="nil"/>
                              <w:left w:val="nil"/>
                              <w:bottom w:val="single" w:sz="4" w:space="0" w:color="auto"/>
                              <w:right w:val="single" w:sz="4" w:space="0" w:color="auto"/>
                            </w:tcBorders>
                            <w:shd w:val="clear" w:color="auto" w:fill="auto"/>
                            <w:vAlign w:val="center"/>
                            <w:hideMark/>
                          </w:tcPr>
                          <w:p w14:paraId="7F5D46B9"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金山里</w:t>
                            </w:r>
                            <w:r w:rsidRPr="008F7A81">
                              <w:rPr>
                                <w:rFonts w:ascii="標楷體" w:eastAsia="標楷體" w:hAnsi="標楷體" w:cs="新細明體" w:hint="eastAsia"/>
                                <w:w w:val="90"/>
                                <w:kern w:val="0"/>
                                <w:sz w:val="20"/>
                                <w:szCs w:val="24"/>
                              </w:rPr>
                              <w:br/>
                              <w:t>錦山里</w:t>
                            </w:r>
                          </w:p>
                        </w:tc>
                        <w:tc>
                          <w:tcPr>
                            <w:tcW w:w="1701" w:type="dxa"/>
                            <w:tcBorders>
                              <w:top w:val="nil"/>
                              <w:left w:val="nil"/>
                              <w:bottom w:val="single" w:sz="4" w:space="0" w:color="auto"/>
                              <w:right w:val="single" w:sz="4" w:space="0" w:color="auto"/>
                            </w:tcBorders>
                            <w:shd w:val="clear" w:color="auto" w:fill="auto"/>
                            <w:vAlign w:val="center"/>
                          </w:tcPr>
                          <w:p w14:paraId="386F27A3"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錦山國小</w:t>
                            </w:r>
                          </w:p>
                        </w:tc>
                        <w:tc>
                          <w:tcPr>
                            <w:tcW w:w="851" w:type="dxa"/>
                            <w:tcBorders>
                              <w:top w:val="nil"/>
                              <w:left w:val="nil"/>
                              <w:bottom w:val="single" w:sz="4" w:space="0" w:color="auto"/>
                              <w:right w:val="single" w:sz="4" w:space="0" w:color="auto"/>
                            </w:tcBorders>
                            <w:vAlign w:val="center"/>
                          </w:tcPr>
                          <w:p w14:paraId="1B505895"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C04F05">
                              <w:rPr>
                                <w:rFonts w:ascii="標楷體" w:eastAsia="標楷體" w:hAnsi="標楷體" w:cs="新細明體" w:hint="eastAsia"/>
                                <w:kern w:val="0"/>
                                <w:sz w:val="20"/>
                                <w:szCs w:val="24"/>
                              </w:rPr>
                              <w:t>300</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tcPr>
                          <w:p w14:paraId="746300BA"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210</w:t>
                            </w:r>
                          </w:p>
                        </w:tc>
                        <w:tc>
                          <w:tcPr>
                            <w:tcW w:w="988" w:type="dxa"/>
                            <w:tcBorders>
                              <w:top w:val="nil"/>
                              <w:left w:val="nil"/>
                              <w:bottom w:val="single" w:sz="4" w:space="0" w:color="auto"/>
                              <w:right w:val="single" w:sz="4" w:space="0" w:color="auto"/>
                            </w:tcBorders>
                            <w:shd w:val="clear" w:color="auto" w:fill="auto"/>
                            <w:vAlign w:val="center"/>
                            <w:hideMark/>
                          </w:tcPr>
                          <w:p w14:paraId="151FCD0B"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174</w:t>
                            </w:r>
                          </w:p>
                        </w:tc>
                      </w:tr>
                      <w:tr w:rsidR="002F556B" w:rsidRPr="008F7A81" w14:paraId="313F6CF3" w14:textId="77777777" w:rsidTr="00E91D97">
                        <w:trPr>
                          <w:trHeight w:val="5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14:paraId="1609E48B" w14:textId="3D069882"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2</w:t>
                            </w:r>
                          </w:p>
                        </w:tc>
                        <w:tc>
                          <w:tcPr>
                            <w:tcW w:w="709" w:type="dxa"/>
                            <w:tcBorders>
                              <w:top w:val="nil"/>
                              <w:left w:val="nil"/>
                              <w:bottom w:val="single" w:sz="4" w:space="0" w:color="auto"/>
                              <w:right w:val="single" w:sz="4" w:space="0" w:color="auto"/>
                            </w:tcBorders>
                            <w:shd w:val="clear" w:color="auto" w:fill="auto"/>
                            <w:vAlign w:val="center"/>
                            <w:hideMark/>
                          </w:tcPr>
                          <w:p w14:paraId="149161AC"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竹東鎮</w:t>
                            </w:r>
                          </w:p>
                        </w:tc>
                        <w:tc>
                          <w:tcPr>
                            <w:tcW w:w="708" w:type="dxa"/>
                            <w:tcBorders>
                              <w:top w:val="nil"/>
                              <w:left w:val="nil"/>
                              <w:bottom w:val="single" w:sz="4" w:space="0" w:color="auto"/>
                              <w:right w:val="single" w:sz="4" w:space="0" w:color="auto"/>
                            </w:tcBorders>
                            <w:shd w:val="clear" w:color="auto" w:fill="auto"/>
                            <w:noWrap/>
                            <w:vAlign w:val="center"/>
                            <w:hideMark/>
                          </w:tcPr>
                          <w:p w14:paraId="285CB4F5"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軟橋里</w:t>
                            </w:r>
                          </w:p>
                        </w:tc>
                        <w:tc>
                          <w:tcPr>
                            <w:tcW w:w="1701" w:type="dxa"/>
                            <w:tcBorders>
                              <w:top w:val="nil"/>
                              <w:left w:val="nil"/>
                              <w:bottom w:val="single" w:sz="4" w:space="0" w:color="auto"/>
                              <w:right w:val="single" w:sz="4" w:space="0" w:color="auto"/>
                            </w:tcBorders>
                            <w:shd w:val="clear" w:color="auto" w:fill="auto"/>
                            <w:vAlign w:val="center"/>
                          </w:tcPr>
                          <w:p w14:paraId="0796E881"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員崠國小</w:t>
                            </w:r>
                          </w:p>
                        </w:tc>
                        <w:tc>
                          <w:tcPr>
                            <w:tcW w:w="851" w:type="dxa"/>
                            <w:tcBorders>
                              <w:top w:val="nil"/>
                              <w:left w:val="nil"/>
                              <w:bottom w:val="single" w:sz="4" w:space="0" w:color="auto"/>
                              <w:right w:val="single" w:sz="4" w:space="0" w:color="auto"/>
                            </w:tcBorders>
                            <w:vAlign w:val="center"/>
                          </w:tcPr>
                          <w:p w14:paraId="4362416E"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C04F05">
                              <w:rPr>
                                <w:rFonts w:ascii="標楷體" w:eastAsia="標楷體" w:hAnsi="標楷體" w:cs="新細明體" w:hint="eastAsia"/>
                                <w:kern w:val="0"/>
                                <w:sz w:val="20"/>
                                <w:szCs w:val="24"/>
                              </w:rPr>
                              <w:t>115</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tcPr>
                          <w:p w14:paraId="2B74E504"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74</w:t>
                            </w:r>
                          </w:p>
                        </w:tc>
                        <w:tc>
                          <w:tcPr>
                            <w:tcW w:w="988" w:type="dxa"/>
                            <w:tcBorders>
                              <w:top w:val="nil"/>
                              <w:left w:val="nil"/>
                              <w:bottom w:val="single" w:sz="4" w:space="0" w:color="auto"/>
                              <w:right w:val="single" w:sz="4" w:space="0" w:color="auto"/>
                            </w:tcBorders>
                            <w:shd w:val="clear" w:color="auto" w:fill="auto"/>
                            <w:vAlign w:val="center"/>
                            <w:hideMark/>
                          </w:tcPr>
                          <w:p w14:paraId="3E828BF1"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70</w:t>
                            </w:r>
                          </w:p>
                        </w:tc>
                      </w:tr>
                      <w:tr w:rsidR="002F556B" w:rsidRPr="008F7A81" w14:paraId="39E37ECA" w14:textId="77777777" w:rsidTr="00E91D97">
                        <w:trPr>
                          <w:trHeight w:val="5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14:paraId="69437C4B" w14:textId="13626BA5"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3</w:t>
                            </w:r>
                          </w:p>
                        </w:tc>
                        <w:tc>
                          <w:tcPr>
                            <w:tcW w:w="709" w:type="dxa"/>
                            <w:tcBorders>
                              <w:top w:val="nil"/>
                              <w:left w:val="nil"/>
                              <w:bottom w:val="single" w:sz="4" w:space="0" w:color="auto"/>
                              <w:right w:val="single" w:sz="4" w:space="0" w:color="auto"/>
                            </w:tcBorders>
                            <w:shd w:val="clear" w:color="auto" w:fill="auto"/>
                            <w:noWrap/>
                            <w:vAlign w:val="center"/>
                            <w:hideMark/>
                          </w:tcPr>
                          <w:p w14:paraId="5D04372A"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芎林鄉</w:t>
                            </w:r>
                          </w:p>
                        </w:tc>
                        <w:tc>
                          <w:tcPr>
                            <w:tcW w:w="708" w:type="dxa"/>
                            <w:tcBorders>
                              <w:top w:val="nil"/>
                              <w:left w:val="nil"/>
                              <w:bottom w:val="single" w:sz="4" w:space="0" w:color="auto"/>
                              <w:right w:val="single" w:sz="4" w:space="0" w:color="auto"/>
                            </w:tcBorders>
                            <w:shd w:val="clear" w:color="auto" w:fill="auto"/>
                            <w:vAlign w:val="center"/>
                            <w:hideMark/>
                          </w:tcPr>
                          <w:p w14:paraId="05C53202"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永興村</w:t>
                            </w:r>
                          </w:p>
                        </w:tc>
                        <w:tc>
                          <w:tcPr>
                            <w:tcW w:w="1701" w:type="dxa"/>
                            <w:tcBorders>
                              <w:top w:val="nil"/>
                              <w:left w:val="nil"/>
                              <w:bottom w:val="single" w:sz="4" w:space="0" w:color="auto"/>
                              <w:right w:val="single" w:sz="4" w:space="0" w:color="auto"/>
                            </w:tcBorders>
                            <w:shd w:val="clear" w:color="auto" w:fill="auto"/>
                            <w:vAlign w:val="center"/>
                          </w:tcPr>
                          <w:p w14:paraId="791C31D8"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碧潭國小</w:t>
                            </w:r>
                          </w:p>
                        </w:tc>
                        <w:tc>
                          <w:tcPr>
                            <w:tcW w:w="851" w:type="dxa"/>
                            <w:tcBorders>
                              <w:top w:val="nil"/>
                              <w:left w:val="nil"/>
                              <w:bottom w:val="single" w:sz="4" w:space="0" w:color="auto"/>
                              <w:right w:val="single" w:sz="4" w:space="0" w:color="auto"/>
                            </w:tcBorders>
                            <w:vAlign w:val="center"/>
                          </w:tcPr>
                          <w:p w14:paraId="49B1115F"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C04F05">
                              <w:rPr>
                                <w:rFonts w:ascii="標楷體" w:eastAsia="標楷體" w:hAnsi="標楷體" w:cs="新細明體" w:hint="eastAsia"/>
                                <w:kern w:val="0"/>
                                <w:sz w:val="20"/>
                                <w:szCs w:val="24"/>
                              </w:rPr>
                              <w:t>40</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tcPr>
                          <w:p w14:paraId="28F4448D"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29</w:t>
                            </w:r>
                          </w:p>
                        </w:tc>
                        <w:tc>
                          <w:tcPr>
                            <w:tcW w:w="988" w:type="dxa"/>
                            <w:tcBorders>
                              <w:top w:val="nil"/>
                              <w:left w:val="nil"/>
                              <w:bottom w:val="single" w:sz="4" w:space="0" w:color="auto"/>
                              <w:right w:val="single" w:sz="4" w:space="0" w:color="auto"/>
                            </w:tcBorders>
                            <w:shd w:val="clear" w:color="auto" w:fill="auto"/>
                            <w:vAlign w:val="center"/>
                            <w:hideMark/>
                          </w:tcPr>
                          <w:p w14:paraId="3DF6A34C" w14:textId="1C07B0DB"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6E286F">
                              <w:rPr>
                                <w:rFonts w:ascii="標楷體" w:eastAsia="標楷體" w:hAnsi="標楷體" w:cs="新細明體" w:hint="eastAsia"/>
                                <w:kern w:val="0"/>
                                <w:sz w:val="20"/>
                                <w:szCs w:val="24"/>
                              </w:rPr>
                              <w:t>－</w:t>
                            </w:r>
                          </w:p>
                        </w:tc>
                      </w:tr>
                      <w:tr w:rsidR="002F556B" w:rsidRPr="008F7A81" w14:paraId="4B66E8D9" w14:textId="77777777" w:rsidTr="00E91D97">
                        <w:trPr>
                          <w:trHeight w:val="5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14:paraId="6783DF9A" w14:textId="66CB5020"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4</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925F714"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尖石鄉</w:t>
                            </w:r>
                          </w:p>
                        </w:tc>
                        <w:tc>
                          <w:tcPr>
                            <w:tcW w:w="708" w:type="dxa"/>
                            <w:tcBorders>
                              <w:top w:val="nil"/>
                              <w:left w:val="nil"/>
                              <w:bottom w:val="single" w:sz="4" w:space="0" w:color="auto"/>
                              <w:right w:val="single" w:sz="4" w:space="0" w:color="auto"/>
                            </w:tcBorders>
                            <w:shd w:val="clear" w:color="auto" w:fill="auto"/>
                            <w:vAlign w:val="center"/>
                            <w:hideMark/>
                          </w:tcPr>
                          <w:p w14:paraId="508495D4"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秀巒村</w:t>
                            </w:r>
                          </w:p>
                        </w:tc>
                        <w:tc>
                          <w:tcPr>
                            <w:tcW w:w="1701" w:type="dxa"/>
                            <w:tcBorders>
                              <w:top w:val="nil"/>
                              <w:left w:val="nil"/>
                              <w:bottom w:val="single" w:sz="4" w:space="0" w:color="auto"/>
                              <w:right w:val="single" w:sz="4" w:space="0" w:color="auto"/>
                            </w:tcBorders>
                            <w:shd w:val="clear" w:color="auto" w:fill="auto"/>
                            <w:vAlign w:val="center"/>
                          </w:tcPr>
                          <w:p w14:paraId="0974BE82"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田埔文健站</w:t>
                            </w:r>
                          </w:p>
                        </w:tc>
                        <w:tc>
                          <w:tcPr>
                            <w:tcW w:w="851" w:type="dxa"/>
                            <w:tcBorders>
                              <w:top w:val="nil"/>
                              <w:left w:val="nil"/>
                              <w:bottom w:val="single" w:sz="4" w:space="0" w:color="auto"/>
                              <w:right w:val="single" w:sz="4" w:space="0" w:color="auto"/>
                            </w:tcBorders>
                            <w:vAlign w:val="center"/>
                          </w:tcPr>
                          <w:p w14:paraId="5EBD488F"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C04F05">
                              <w:rPr>
                                <w:rFonts w:ascii="標楷體" w:eastAsia="標楷體" w:hAnsi="標楷體" w:cs="新細明體" w:hint="eastAsia"/>
                                <w:kern w:val="0"/>
                                <w:sz w:val="20"/>
                                <w:szCs w:val="24"/>
                              </w:rPr>
                              <w:t>220</w:t>
                            </w:r>
                          </w:p>
                        </w:tc>
                        <w:tc>
                          <w:tcPr>
                            <w:tcW w:w="85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956CCB"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153</w:t>
                            </w:r>
                          </w:p>
                        </w:tc>
                        <w:tc>
                          <w:tcPr>
                            <w:tcW w:w="988" w:type="dxa"/>
                            <w:tcBorders>
                              <w:top w:val="nil"/>
                              <w:left w:val="nil"/>
                              <w:bottom w:val="single" w:sz="4" w:space="0" w:color="auto"/>
                              <w:right w:val="single" w:sz="4" w:space="0" w:color="auto"/>
                            </w:tcBorders>
                            <w:shd w:val="clear" w:color="auto" w:fill="auto"/>
                            <w:vAlign w:val="center"/>
                            <w:hideMark/>
                          </w:tcPr>
                          <w:p w14:paraId="657B6F3A"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23</w:t>
                            </w:r>
                          </w:p>
                        </w:tc>
                      </w:tr>
                      <w:tr w:rsidR="002F556B" w:rsidRPr="008F7A81" w14:paraId="7439890C" w14:textId="77777777" w:rsidTr="00E91D97">
                        <w:trPr>
                          <w:trHeight w:val="5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14:paraId="45FFB26F" w14:textId="5441DDCA"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5</w:t>
                            </w:r>
                          </w:p>
                        </w:tc>
                        <w:tc>
                          <w:tcPr>
                            <w:tcW w:w="709" w:type="dxa"/>
                            <w:vMerge/>
                            <w:tcBorders>
                              <w:top w:val="nil"/>
                              <w:left w:val="single" w:sz="4" w:space="0" w:color="auto"/>
                              <w:bottom w:val="single" w:sz="4" w:space="0" w:color="000000"/>
                              <w:right w:val="single" w:sz="4" w:space="0" w:color="auto"/>
                            </w:tcBorders>
                            <w:vAlign w:val="center"/>
                            <w:hideMark/>
                          </w:tcPr>
                          <w:p w14:paraId="7D6D31D9"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p>
                        </w:tc>
                        <w:tc>
                          <w:tcPr>
                            <w:tcW w:w="708" w:type="dxa"/>
                            <w:tcBorders>
                              <w:top w:val="nil"/>
                              <w:left w:val="nil"/>
                              <w:bottom w:val="single" w:sz="4" w:space="0" w:color="auto"/>
                              <w:right w:val="single" w:sz="4" w:space="0" w:color="auto"/>
                            </w:tcBorders>
                            <w:shd w:val="clear" w:color="auto" w:fill="auto"/>
                            <w:vAlign w:val="center"/>
                            <w:hideMark/>
                          </w:tcPr>
                          <w:p w14:paraId="611E56C1"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秀巒村</w:t>
                            </w:r>
                          </w:p>
                        </w:tc>
                        <w:tc>
                          <w:tcPr>
                            <w:tcW w:w="1701" w:type="dxa"/>
                            <w:tcBorders>
                              <w:top w:val="nil"/>
                              <w:left w:val="nil"/>
                              <w:bottom w:val="single" w:sz="4" w:space="0" w:color="auto"/>
                              <w:right w:val="single" w:sz="4" w:space="0" w:color="auto"/>
                            </w:tcBorders>
                            <w:shd w:val="clear" w:color="auto" w:fill="auto"/>
                            <w:vAlign w:val="center"/>
                          </w:tcPr>
                          <w:p w14:paraId="63F30CF1"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鎮西堡長老教會</w:t>
                            </w:r>
                          </w:p>
                        </w:tc>
                        <w:tc>
                          <w:tcPr>
                            <w:tcW w:w="851" w:type="dxa"/>
                            <w:tcBorders>
                              <w:top w:val="nil"/>
                              <w:left w:val="nil"/>
                              <w:bottom w:val="single" w:sz="4" w:space="0" w:color="auto"/>
                              <w:right w:val="single" w:sz="4" w:space="0" w:color="auto"/>
                            </w:tcBorders>
                            <w:vAlign w:val="center"/>
                          </w:tcPr>
                          <w:p w14:paraId="7E4469CA"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C04F05">
                              <w:rPr>
                                <w:rFonts w:ascii="標楷體" w:eastAsia="標楷體" w:hAnsi="標楷體" w:cs="新細明體" w:hint="eastAsia"/>
                                <w:kern w:val="0"/>
                                <w:sz w:val="20"/>
                                <w:szCs w:val="24"/>
                              </w:rPr>
                              <w:t>139</w:t>
                            </w:r>
                          </w:p>
                        </w:tc>
                        <w:tc>
                          <w:tcPr>
                            <w:tcW w:w="85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9B6E55"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125</w:t>
                            </w:r>
                          </w:p>
                        </w:tc>
                        <w:tc>
                          <w:tcPr>
                            <w:tcW w:w="988" w:type="dxa"/>
                            <w:tcBorders>
                              <w:top w:val="nil"/>
                              <w:left w:val="nil"/>
                              <w:bottom w:val="single" w:sz="4" w:space="0" w:color="auto"/>
                              <w:right w:val="single" w:sz="4" w:space="0" w:color="auto"/>
                            </w:tcBorders>
                            <w:shd w:val="clear" w:color="auto" w:fill="auto"/>
                            <w:vAlign w:val="center"/>
                            <w:hideMark/>
                          </w:tcPr>
                          <w:p w14:paraId="62E487C5"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26</w:t>
                            </w:r>
                          </w:p>
                        </w:tc>
                      </w:tr>
                      <w:tr w:rsidR="002F556B" w:rsidRPr="008F7A81" w14:paraId="75965372" w14:textId="77777777" w:rsidTr="00E91D97">
                        <w:trPr>
                          <w:trHeight w:val="5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14:paraId="5E4B948F" w14:textId="12663008"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6</w:t>
                            </w:r>
                          </w:p>
                        </w:tc>
                        <w:tc>
                          <w:tcPr>
                            <w:tcW w:w="709" w:type="dxa"/>
                            <w:vMerge/>
                            <w:tcBorders>
                              <w:top w:val="nil"/>
                              <w:left w:val="single" w:sz="4" w:space="0" w:color="auto"/>
                              <w:bottom w:val="single" w:sz="4" w:space="0" w:color="000000"/>
                              <w:right w:val="single" w:sz="4" w:space="0" w:color="auto"/>
                            </w:tcBorders>
                            <w:vAlign w:val="center"/>
                            <w:hideMark/>
                          </w:tcPr>
                          <w:p w14:paraId="148F0DE4"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p>
                        </w:tc>
                        <w:tc>
                          <w:tcPr>
                            <w:tcW w:w="708" w:type="dxa"/>
                            <w:tcBorders>
                              <w:top w:val="nil"/>
                              <w:left w:val="nil"/>
                              <w:bottom w:val="single" w:sz="4" w:space="0" w:color="auto"/>
                              <w:right w:val="single" w:sz="4" w:space="0" w:color="auto"/>
                            </w:tcBorders>
                            <w:shd w:val="clear" w:color="auto" w:fill="auto"/>
                            <w:vAlign w:val="center"/>
                            <w:hideMark/>
                          </w:tcPr>
                          <w:p w14:paraId="4F14926F"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玉峰村</w:t>
                            </w:r>
                          </w:p>
                        </w:tc>
                        <w:tc>
                          <w:tcPr>
                            <w:tcW w:w="1701" w:type="dxa"/>
                            <w:tcBorders>
                              <w:top w:val="nil"/>
                              <w:left w:val="nil"/>
                              <w:bottom w:val="single" w:sz="4" w:space="0" w:color="auto"/>
                              <w:right w:val="single" w:sz="4" w:space="0" w:color="auto"/>
                            </w:tcBorders>
                            <w:shd w:val="clear" w:color="auto" w:fill="auto"/>
                            <w:vAlign w:val="center"/>
                          </w:tcPr>
                          <w:p w14:paraId="6342856A"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玉峰村集會所</w:t>
                            </w:r>
                          </w:p>
                        </w:tc>
                        <w:tc>
                          <w:tcPr>
                            <w:tcW w:w="851" w:type="dxa"/>
                            <w:tcBorders>
                              <w:top w:val="nil"/>
                              <w:left w:val="nil"/>
                              <w:bottom w:val="single" w:sz="4" w:space="0" w:color="auto"/>
                              <w:right w:val="single" w:sz="4" w:space="0" w:color="auto"/>
                            </w:tcBorders>
                            <w:vAlign w:val="center"/>
                          </w:tcPr>
                          <w:p w14:paraId="0A050C3A"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C04F05">
                              <w:rPr>
                                <w:rFonts w:ascii="標楷體" w:eastAsia="標楷體" w:hAnsi="標楷體" w:cs="新細明體" w:hint="eastAsia"/>
                                <w:kern w:val="0"/>
                                <w:sz w:val="20"/>
                                <w:szCs w:val="24"/>
                              </w:rPr>
                              <w:t>92</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tcPr>
                          <w:p w14:paraId="7EB2C2F1"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62</w:t>
                            </w:r>
                          </w:p>
                        </w:tc>
                        <w:tc>
                          <w:tcPr>
                            <w:tcW w:w="988" w:type="dxa"/>
                            <w:tcBorders>
                              <w:top w:val="nil"/>
                              <w:left w:val="nil"/>
                              <w:bottom w:val="single" w:sz="4" w:space="0" w:color="auto"/>
                              <w:right w:val="single" w:sz="4" w:space="0" w:color="auto"/>
                            </w:tcBorders>
                            <w:shd w:val="clear" w:color="auto" w:fill="auto"/>
                            <w:vAlign w:val="center"/>
                            <w:hideMark/>
                          </w:tcPr>
                          <w:p w14:paraId="2AED8865"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30</w:t>
                            </w:r>
                          </w:p>
                        </w:tc>
                      </w:tr>
                      <w:tr w:rsidR="002F556B" w:rsidRPr="008F7A81" w14:paraId="7873E48F" w14:textId="77777777" w:rsidTr="00E91D97">
                        <w:trPr>
                          <w:trHeight w:val="5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14:paraId="230C2491" w14:textId="386B9DEA"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7</w:t>
                            </w:r>
                          </w:p>
                        </w:tc>
                        <w:tc>
                          <w:tcPr>
                            <w:tcW w:w="709" w:type="dxa"/>
                            <w:vMerge/>
                            <w:tcBorders>
                              <w:top w:val="nil"/>
                              <w:left w:val="single" w:sz="4" w:space="0" w:color="auto"/>
                              <w:bottom w:val="single" w:sz="4" w:space="0" w:color="000000"/>
                              <w:right w:val="single" w:sz="4" w:space="0" w:color="auto"/>
                            </w:tcBorders>
                            <w:vAlign w:val="center"/>
                            <w:hideMark/>
                          </w:tcPr>
                          <w:p w14:paraId="23E394BC"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p>
                        </w:tc>
                        <w:tc>
                          <w:tcPr>
                            <w:tcW w:w="708" w:type="dxa"/>
                            <w:tcBorders>
                              <w:top w:val="nil"/>
                              <w:left w:val="nil"/>
                              <w:bottom w:val="single" w:sz="4" w:space="0" w:color="auto"/>
                              <w:right w:val="single" w:sz="4" w:space="0" w:color="auto"/>
                            </w:tcBorders>
                            <w:shd w:val="clear" w:color="auto" w:fill="auto"/>
                            <w:vAlign w:val="center"/>
                            <w:hideMark/>
                          </w:tcPr>
                          <w:p w14:paraId="6CCDC3C4"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梅花村</w:t>
                            </w:r>
                          </w:p>
                        </w:tc>
                        <w:tc>
                          <w:tcPr>
                            <w:tcW w:w="1701" w:type="dxa"/>
                            <w:tcBorders>
                              <w:top w:val="nil"/>
                              <w:left w:val="nil"/>
                              <w:bottom w:val="single" w:sz="4" w:space="0" w:color="auto"/>
                              <w:right w:val="single" w:sz="4" w:space="0" w:color="auto"/>
                            </w:tcBorders>
                            <w:shd w:val="clear" w:color="auto" w:fill="auto"/>
                            <w:vAlign w:val="center"/>
                          </w:tcPr>
                          <w:p w14:paraId="2CDC1D62"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梅花村長老教會</w:t>
                            </w:r>
                          </w:p>
                        </w:tc>
                        <w:tc>
                          <w:tcPr>
                            <w:tcW w:w="851" w:type="dxa"/>
                            <w:tcBorders>
                              <w:top w:val="nil"/>
                              <w:left w:val="nil"/>
                              <w:bottom w:val="single" w:sz="4" w:space="0" w:color="auto"/>
                              <w:right w:val="single" w:sz="4" w:space="0" w:color="auto"/>
                            </w:tcBorders>
                            <w:vAlign w:val="center"/>
                          </w:tcPr>
                          <w:p w14:paraId="135FF0BA"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C04F05">
                              <w:rPr>
                                <w:rFonts w:ascii="標楷體" w:eastAsia="標楷體" w:hAnsi="標楷體" w:cs="新細明體" w:hint="eastAsia"/>
                                <w:kern w:val="0"/>
                                <w:sz w:val="20"/>
                                <w:szCs w:val="24"/>
                              </w:rPr>
                              <w:t>355</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tcPr>
                          <w:p w14:paraId="62A2C4EB"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223</w:t>
                            </w:r>
                          </w:p>
                        </w:tc>
                        <w:tc>
                          <w:tcPr>
                            <w:tcW w:w="988" w:type="dxa"/>
                            <w:tcBorders>
                              <w:top w:val="nil"/>
                              <w:left w:val="nil"/>
                              <w:bottom w:val="single" w:sz="4" w:space="0" w:color="auto"/>
                              <w:right w:val="single" w:sz="4" w:space="0" w:color="auto"/>
                            </w:tcBorders>
                            <w:shd w:val="clear" w:color="auto" w:fill="auto"/>
                            <w:vAlign w:val="center"/>
                            <w:hideMark/>
                          </w:tcPr>
                          <w:p w14:paraId="196951CD"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131</w:t>
                            </w:r>
                          </w:p>
                        </w:tc>
                      </w:tr>
                      <w:tr w:rsidR="002F556B" w:rsidRPr="008F7A81" w14:paraId="02C50004" w14:textId="77777777" w:rsidTr="00E91D97">
                        <w:trPr>
                          <w:trHeight w:val="5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14:paraId="11143FE8" w14:textId="03922714"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8</w:t>
                            </w:r>
                          </w:p>
                        </w:tc>
                        <w:tc>
                          <w:tcPr>
                            <w:tcW w:w="709" w:type="dxa"/>
                            <w:vMerge/>
                            <w:tcBorders>
                              <w:top w:val="nil"/>
                              <w:left w:val="single" w:sz="4" w:space="0" w:color="auto"/>
                              <w:bottom w:val="single" w:sz="4" w:space="0" w:color="000000"/>
                              <w:right w:val="single" w:sz="4" w:space="0" w:color="auto"/>
                            </w:tcBorders>
                            <w:vAlign w:val="center"/>
                            <w:hideMark/>
                          </w:tcPr>
                          <w:p w14:paraId="50E467CB"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p>
                        </w:tc>
                        <w:tc>
                          <w:tcPr>
                            <w:tcW w:w="708" w:type="dxa"/>
                            <w:tcBorders>
                              <w:top w:val="nil"/>
                              <w:left w:val="nil"/>
                              <w:bottom w:val="single" w:sz="4" w:space="0" w:color="auto"/>
                              <w:right w:val="single" w:sz="4" w:space="0" w:color="auto"/>
                            </w:tcBorders>
                            <w:shd w:val="clear" w:color="auto" w:fill="auto"/>
                            <w:vAlign w:val="center"/>
                            <w:hideMark/>
                          </w:tcPr>
                          <w:p w14:paraId="656EBFA5"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錦屏村</w:t>
                            </w:r>
                          </w:p>
                        </w:tc>
                        <w:tc>
                          <w:tcPr>
                            <w:tcW w:w="1701" w:type="dxa"/>
                            <w:tcBorders>
                              <w:top w:val="nil"/>
                              <w:left w:val="nil"/>
                              <w:bottom w:val="single" w:sz="4" w:space="0" w:color="auto"/>
                              <w:right w:val="single" w:sz="4" w:space="0" w:color="auto"/>
                            </w:tcBorders>
                            <w:shd w:val="clear" w:color="auto" w:fill="auto"/>
                            <w:vAlign w:val="center"/>
                          </w:tcPr>
                          <w:p w14:paraId="64BB022B"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錦屏村集會所</w:t>
                            </w:r>
                          </w:p>
                        </w:tc>
                        <w:tc>
                          <w:tcPr>
                            <w:tcW w:w="851" w:type="dxa"/>
                            <w:tcBorders>
                              <w:top w:val="nil"/>
                              <w:left w:val="nil"/>
                              <w:bottom w:val="single" w:sz="4" w:space="0" w:color="auto"/>
                              <w:right w:val="single" w:sz="4" w:space="0" w:color="auto"/>
                            </w:tcBorders>
                            <w:vAlign w:val="center"/>
                          </w:tcPr>
                          <w:p w14:paraId="754F14AB"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C04F05">
                              <w:rPr>
                                <w:rFonts w:ascii="標楷體" w:eastAsia="標楷體" w:hAnsi="標楷體" w:cs="新細明體" w:hint="eastAsia"/>
                                <w:kern w:val="0"/>
                                <w:sz w:val="20"/>
                                <w:szCs w:val="24"/>
                              </w:rPr>
                              <w:t>65</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tcPr>
                          <w:p w14:paraId="75D8D748"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45</w:t>
                            </w:r>
                          </w:p>
                        </w:tc>
                        <w:tc>
                          <w:tcPr>
                            <w:tcW w:w="988" w:type="dxa"/>
                            <w:tcBorders>
                              <w:top w:val="nil"/>
                              <w:left w:val="nil"/>
                              <w:bottom w:val="single" w:sz="4" w:space="0" w:color="auto"/>
                              <w:right w:val="single" w:sz="4" w:space="0" w:color="auto"/>
                            </w:tcBorders>
                            <w:shd w:val="clear" w:color="auto" w:fill="auto"/>
                            <w:vAlign w:val="center"/>
                            <w:hideMark/>
                          </w:tcPr>
                          <w:p w14:paraId="1AC7EC68"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34</w:t>
                            </w:r>
                          </w:p>
                        </w:tc>
                      </w:tr>
                      <w:tr w:rsidR="002F556B" w:rsidRPr="008F7A81" w14:paraId="6390295C" w14:textId="77777777" w:rsidTr="00E91D97">
                        <w:trPr>
                          <w:trHeight w:val="304"/>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14:paraId="5A9E4FB3" w14:textId="6761FB9F"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9</w:t>
                            </w:r>
                          </w:p>
                        </w:tc>
                        <w:tc>
                          <w:tcPr>
                            <w:tcW w:w="709" w:type="dxa"/>
                            <w:vMerge/>
                            <w:tcBorders>
                              <w:top w:val="nil"/>
                              <w:left w:val="single" w:sz="4" w:space="0" w:color="auto"/>
                              <w:bottom w:val="single" w:sz="4" w:space="0" w:color="000000"/>
                              <w:right w:val="single" w:sz="4" w:space="0" w:color="auto"/>
                            </w:tcBorders>
                            <w:vAlign w:val="center"/>
                            <w:hideMark/>
                          </w:tcPr>
                          <w:p w14:paraId="0664735B"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p>
                        </w:tc>
                        <w:tc>
                          <w:tcPr>
                            <w:tcW w:w="708" w:type="dxa"/>
                            <w:tcBorders>
                              <w:top w:val="nil"/>
                              <w:left w:val="nil"/>
                              <w:bottom w:val="single" w:sz="4" w:space="0" w:color="auto"/>
                              <w:right w:val="single" w:sz="4" w:space="0" w:color="auto"/>
                            </w:tcBorders>
                            <w:shd w:val="clear" w:color="auto" w:fill="auto"/>
                            <w:vAlign w:val="center"/>
                            <w:hideMark/>
                          </w:tcPr>
                          <w:p w14:paraId="56AA0EB3"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錦屏村</w:t>
                            </w:r>
                          </w:p>
                        </w:tc>
                        <w:tc>
                          <w:tcPr>
                            <w:tcW w:w="1701" w:type="dxa"/>
                            <w:tcBorders>
                              <w:top w:val="nil"/>
                              <w:left w:val="nil"/>
                              <w:bottom w:val="single" w:sz="4" w:space="0" w:color="auto"/>
                              <w:right w:val="single" w:sz="4" w:space="0" w:color="auto"/>
                            </w:tcBorders>
                            <w:shd w:val="clear" w:color="auto" w:fill="auto"/>
                            <w:vAlign w:val="center"/>
                          </w:tcPr>
                          <w:p w14:paraId="5502BC0C"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那羅部落活動中心</w:t>
                            </w:r>
                          </w:p>
                        </w:tc>
                        <w:tc>
                          <w:tcPr>
                            <w:tcW w:w="851" w:type="dxa"/>
                            <w:tcBorders>
                              <w:top w:val="nil"/>
                              <w:left w:val="nil"/>
                              <w:bottom w:val="single" w:sz="4" w:space="0" w:color="auto"/>
                              <w:right w:val="single" w:sz="4" w:space="0" w:color="auto"/>
                            </w:tcBorders>
                          </w:tcPr>
                          <w:p w14:paraId="64F4FC16"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C04F05">
                              <w:rPr>
                                <w:rFonts w:ascii="標楷體" w:eastAsia="標楷體" w:hAnsi="標楷體" w:cs="新細明體" w:hint="eastAsia"/>
                                <w:kern w:val="0"/>
                                <w:sz w:val="20"/>
                                <w:szCs w:val="24"/>
                              </w:rPr>
                              <w:t>261</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2577CF21"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148</w:t>
                            </w:r>
                          </w:p>
                        </w:tc>
                        <w:tc>
                          <w:tcPr>
                            <w:tcW w:w="988" w:type="dxa"/>
                            <w:tcBorders>
                              <w:top w:val="nil"/>
                              <w:left w:val="nil"/>
                              <w:bottom w:val="single" w:sz="4" w:space="0" w:color="auto"/>
                              <w:right w:val="single" w:sz="4" w:space="0" w:color="auto"/>
                            </w:tcBorders>
                            <w:shd w:val="clear" w:color="auto" w:fill="auto"/>
                            <w:hideMark/>
                          </w:tcPr>
                          <w:p w14:paraId="0051F77D"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25</w:t>
                            </w:r>
                            <w:r w:rsidRPr="008F7A81">
                              <w:rPr>
                                <w:rFonts w:ascii="標楷體" w:eastAsia="標楷體" w:hAnsi="標楷體" w:cs="新細明體" w:hint="eastAsia"/>
                                <w:kern w:val="0"/>
                                <w:sz w:val="20"/>
                                <w:szCs w:val="24"/>
                              </w:rPr>
                              <w:br/>
                            </w:r>
                            <w:r>
                              <w:rPr>
                                <w:rFonts w:ascii="標楷體" w:eastAsia="標楷體" w:hAnsi="標楷體" w:cs="新細明體" w:hint="eastAsia"/>
                                <w:kern w:val="0"/>
                                <w:sz w:val="20"/>
                                <w:szCs w:val="20"/>
                              </w:rPr>
                              <w:t>（</w:t>
                            </w:r>
                            <w:r w:rsidRPr="008F7A81">
                              <w:rPr>
                                <w:rFonts w:ascii="標楷體" w:eastAsia="標楷體" w:hAnsi="標楷體" w:cs="新細明體" w:hint="eastAsia"/>
                                <w:kern w:val="0"/>
                                <w:sz w:val="20"/>
                                <w:szCs w:val="20"/>
                              </w:rPr>
                              <w:t>註1</w:t>
                            </w:r>
                            <w:r>
                              <w:rPr>
                                <w:rFonts w:ascii="標楷體" w:eastAsia="標楷體" w:hAnsi="標楷體" w:cs="新細明體" w:hint="eastAsia"/>
                                <w:kern w:val="0"/>
                                <w:sz w:val="20"/>
                                <w:szCs w:val="20"/>
                              </w:rPr>
                              <w:t>）</w:t>
                            </w:r>
                          </w:p>
                        </w:tc>
                      </w:tr>
                      <w:tr w:rsidR="002F556B" w:rsidRPr="008F7A81" w14:paraId="60FD9042" w14:textId="77777777" w:rsidTr="00E91D97">
                        <w:trPr>
                          <w:trHeight w:val="5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14:paraId="2C8F9C0C"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10</w:t>
                            </w:r>
                          </w:p>
                        </w:tc>
                        <w:tc>
                          <w:tcPr>
                            <w:tcW w:w="709" w:type="dxa"/>
                            <w:vMerge/>
                            <w:tcBorders>
                              <w:top w:val="nil"/>
                              <w:left w:val="single" w:sz="4" w:space="0" w:color="auto"/>
                              <w:bottom w:val="single" w:sz="4" w:space="0" w:color="000000"/>
                              <w:right w:val="single" w:sz="4" w:space="0" w:color="auto"/>
                            </w:tcBorders>
                            <w:vAlign w:val="center"/>
                            <w:hideMark/>
                          </w:tcPr>
                          <w:p w14:paraId="1C623042"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p>
                        </w:tc>
                        <w:tc>
                          <w:tcPr>
                            <w:tcW w:w="708" w:type="dxa"/>
                            <w:tcBorders>
                              <w:top w:val="nil"/>
                              <w:left w:val="nil"/>
                              <w:bottom w:val="single" w:sz="4" w:space="0" w:color="auto"/>
                              <w:right w:val="single" w:sz="4" w:space="0" w:color="auto"/>
                            </w:tcBorders>
                            <w:shd w:val="clear" w:color="auto" w:fill="auto"/>
                            <w:vAlign w:val="center"/>
                            <w:hideMark/>
                          </w:tcPr>
                          <w:p w14:paraId="7DE21AC8"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新樂村</w:t>
                            </w:r>
                          </w:p>
                        </w:tc>
                        <w:tc>
                          <w:tcPr>
                            <w:tcW w:w="1701" w:type="dxa"/>
                            <w:tcBorders>
                              <w:top w:val="nil"/>
                              <w:left w:val="nil"/>
                              <w:bottom w:val="single" w:sz="4" w:space="0" w:color="auto"/>
                              <w:right w:val="single" w:sz="4" w:space="0" w:color="auto"/>
                            </w:tcBorders>
                            <w:shd w:val="clear" w:color="auto" w:fill="auto"/>
                            <w:vAlign w:val="center"/>
                          </w:tcPr>
                          <w:p w14:paraId="662A5D72"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新樂村辦公處</w:t>
                            </w:r>
                          </w:p>
                        </w:tc>
                        <w:tc>
                          <w:tcPr>
                            <w:tcW w:w="851" w:type="dxa"/>
                            <w:tcBorders>
                              <w:top w:val="nil"/>
                              <w:left w:val="nil"/>
                              <w:bottom w:val="single" w:sz="4" w:space="0" w:color="auto"/>
                              <w:right w:val="single" w:sz="4" w:space="0" w:color="auto"/>
                            </w:tcBorders>
                            <w:vAlign w:val="center"/>
                          </w:tcPr>
                          <w:p w14:paraId="024FC2BF"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C04F05">
                              <w:rPr>
                                <w:rFonts w:ascii="標楷體" w:eastAsia="標楷體" w:hAnsi="標楷體" w:cs="新細明體" w:hint="eastAsia"/>
                                <w:kern w:val="0"/>
                                <w:sz w:val="20"/>
                                <w:szCs w:val="24"/>
                              </w:rPr>
                              <w:t>239</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tcPr>
                          <w:p w14:paraId="48EED52E"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158</w:t>
                            </w:r>
                          </w:p>
                        </w:tc>
                        <w:tc>
                          <w:tcPr>
                            <w:tcW w:w="988" w:type="dxa"/>
                            <w:tcBorders>
                              <w:top w:val="nil"/>
                              <w:left w:val="nil"/>
                              <w:bottom w:val="single" w:sz="4" w:space="0" w:color="auto"/>
                              <w:right w:val="single" w:sz="4" w:space="0" w:color="auto"/>
                            </w:tcBorders>
                            <w:shd w:val="clear" w:color="auto" w:fill="auto"/>
                            <w:vAlign w:val="center"/>
                            <w:hideMark/>
                          </w:tcPr>
                          <w:p w14:paraId="0D751D9C"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35</w:t>
                            </w:r>
                          </w:p>
                        </w:tc>
                      </w:tr>
                      <w:tr w:rsidR="002F556B" w:rsidRPr="008F7A81" w14:paraId="10548715" w14:textId="77777777" w:rsidTr="00E91D97">
                        <w:trPr>
                          <w:trHeight w:val="5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14:paraId="7A9422B8"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11</w:t>
                            </w:r>
                          </w:p>
                        </w:tc>
                        <w:tc>
                          <w:tcPr>
                            <w:tcW w:w="709" w:type="dxa"/>
                            <w:vMerge/>
                            <w:tcBorders>
                              <w:top w:val="nil"/>
                              <w:left w:val="single" w:sz="4" w:space="0" w:color="auto"/>
                              <w:bottom w:val="single" w:sz="4" w:space="0" w:color="000000"/>
                              <w:right w:val="single" w:sz="4" w:space="0" w:color="auto"/>
                            </w:tcBorders>
                            <w:vAlign w:val="center"/>
                            <w:hideMark/>
                          </w:tcPr>
                          <w:p w14:paraId="2004D885"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p>
                        </w:tc>
                        <w:tc>
                          <w:tcPr>
                            <w:tcW w:w="708" w:type="dxa"/>
                            <w:tcBorders>
                              <w:top w:val="nil"/>
                              <w:left w:val="nil"/>
                              <w:bottom w:val="single" w:sz="4" w:space="0" w:color="auto"/>
                              <w:right w:val="single" w:sz="4" w:space="0" w:color="auto"/>
                            </w:tcBorders>
                            <w:shd w:val="clear" w:color="auto" w:fill="auto"/>
                            <w:vAlign w:val="center"/>
                            <w:hideMark/>
                          </w:tcPr>
                          <w:p w14:paraId="74F31A8A"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嘉樂村</w:t>
                            </w:r>
                            <w:r w:rsidRPr="008F7A81">
                              <w:rPr>
                                <w:rFonts w:ascii="標楷體" w:eastAsia="標楷體" w:hAnsi="標楷體" w:cs="新細明體" w:hint="eastAsia"/>
                                <w:w w:val="90"/>
                                <w:kern w:val="0"/>
                                <w:sz w:val="20"/>
                                <w:szCs w:val="24"/>
                              </w:rPr>
                              <w:br/>
                              <w:t>義興村</w:t>
                            </w:r>
                          </w:p>
                        </w:tc>
                        <w:tc>
                          <w:tcPr>
                            <w:tcW w:w="1701" w:type="dxa"/>
                            <w:tcBorders>
                              <w:top w:val="nil"/>
                              <w:left w:val="nil"/>
                              <w:bottom w:val="single" w:sz="4" w:space="0" w:color="auto"/>
                              <w:right w:val="single" w:sz="4" w:space="0" w:color="auto"/>
                            </w:tcBorders>
                            <w:shd w:val="clear" w:color="auto" w:fill="auto"/>
                            <w:vAlign w:val="center"/>
                          </w:tcPr>
                          <w:p w14:paraId="2D4E1120"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嘉興多功能活動中心</w:t>
                            </w:r>
                          </w:p>
                        </w:tc>
                        <w:tc>
                          <w:tcPr>
                            <w:tcW w:w="851" w:type="dxa"/>
                            <w:tcBorders>
                              <w:top w:val="nil"/>
                              <w:left w:val="nil"/>
                              <w:bottom w:val="single" w:sz="4" w:space="0" w:color="auto"/>
                              <w:right w:val="single" w:sz="4" w:space="0" w:color="auto"/>
                            </w:tcBorders>
                          </w:tcPr>
                          <w:p w14:paraId="26F3CF2B"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C04F05">
                              <w:rPr>
                                <w:rFonts w:ascii="標楷體" w:eastAsia="標楷體" w:hAnsi="標楷體" w:cs="新細明體" w:hint="eastAsia"/>
                                <w:kern w:val="0"/>
                                <w:sz w:val="20"/>
                                <w:szCs w:val="24"/>
                              </w:rPr>
                              <w:t>94</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725F7697"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82</w:t>
                            </w:r>
                          </w:p>
                        </w:tc>
                        <w:tc>
                          <w:tcPr>
                            <w:tcW w:w="988" w:type="dxa"/>
                            <w:tcBorders>
                              <w:top w:val="nil"/>
                              <w:left w:val="nil"/>
                              <w:bottom w:val="single" w:sz="4" w:space="0" w:color="auto"/>
                              <w:right w:val="single" w:sz="4" w:space="0" w:color="auto"/>
                            </w:tcBorders>
                            <w:shd w:val="clear" w:color="auto" w:fill="auto"/>
                            <w:hideMark/>
                          </w:tcPr>
                          <w:p w14:paraId="5355741E"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40</w:t>
                            </w:r>
                            <w:r w:rsidRPr="008F7A81">
                              <w:rPr>
                                <w:rFonts w:ascii="標楷體" w:eastAsia="標楷體" w:hAnsi="標楷體" w:cs="新細明體" w:hint="eastAsia"/>
                                <w:kern w:val="0"/>
                                <w:sz w:val="20"/>
                                <w:szCs w:val="24"/>
                              </w:rPr>
                              <w:br/>
                            </w:r>
                            <w:r>
                              <w:rPr>
                                <w:rFonts w:ascii="標楷體" w:eastAsia="標楷體" w:hAnsi="標楷體" w:cs="新細明體" w:hint="eastAsia"/>
                                <w:kern w:val="0"/>
                                <w:sz w:val="20"/>
                                <w:szCs w:val="24"/>
                              </w:rPr>
                              <w:t>（</w:t>
                            </w:r>
                            <w:r w:rsidRPr="008F7A81">
                              <w:rPr>
                                <w:rFonts w:ascii="標楷體" w:eastAsia="標楷體" w:hAnsi="標楷體" w:cs="新細明體" w:hint="eastAsia"/>
                                <w:kern w:val="0"/>
                                <w:sz w:val="20"/>
                                <w:szCs w:val="24"/>
                              </w:rPr>
                              <w:t>註1</w:t>
                            </w:r>
                            <w:r>
                              <w:rPr>
                                <w:rFonts w:ascii="標楷體" w:eastAsia="標楷體" w:hAnsi="標楷體" w:cs="新細明體" w:hint="eastAsia"/>
                                <w:kern w:val="0"/>
                                <w:sz w:val="20"/>
                                <w:szCs w:val="24"/>
                              </w:rPr>
                              <w:t>）</w:t>
                            </w:r>
                          </w:p>
                        </w:tc>
                      </w:tr>
                      <w:tr w:rsidR="002F556B" w:rsidRPr="008F7A81" w14:paraId="5F358F63" w14:textId="77777777" w:rsidTr="00E91D97">
                        <w:trPr>
                          <w:trHeight w:val="5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14:paraId="15CEDE7D"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12</w:t>
                            </w:r>
                          </w:p>
                        </w:tc>
                        <w:tc>
                          <w:tcPr>
                            <w:tcW w:w="709" w:type="dxa"/>
                            <w:vMerge/>
                            <w:tcBorders>
                              <w:top w:val="nil"/>
                              <w:left w:val="single" w:sz="4" w:space="0" w:color="auto"/>
                              <w:bottom w:val="single" w:sz="4" w:space="0" w:color="000000"/>
                              <w:right w:val="single" w:sz="4" w:space="0" w:color="auto"/>
                            </w:tcBorders>
                            <w:vAlign w:val="center"/>
                            <w:hideMark/>
                          </w:tcPr>
                          <w:p w14:paraId="3C3A1B2E"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p>
                        </w:tc>
                        <w:tc>
                          <w:tcPr>
                            <w:tcW w:w="708" w:type="dxa"/>
                            <w:tcBorders>
                              <w:top w:val="nil"/>
                              <w:left w:val="nil"/>
                              <w:bottom w:val="single" w:sz="4" w:space="0" w:color="auto"/>
                              <w:right w:val="single" w:sz="4" w:space="0" w:color="auto"/>
                            </w:tcBorders>
                            <w:shd w:val="clear" w:color="auto" w:fill="auto"/>
                            <w:vAlign w:val="center"/>
                            <w:hideMark/>
                          </w:tcPr>
                          <w:p w14:paraId="1C318F47"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義興村</w:t>
                            </w:r>
                          </w:p>
                        </w:tc>
                        <w:tc>
                          <w:tcPr>
                            <w:tcW w:w="1701" w:type="dxa"/>
                            <w:tcBorders>
                              <w:top w:val="nil"/>
                              <w:left w:val="nil"/>
                              <w:bottom w:val="single" w:sz="4" w:space="0" w:color="auto"/>
                              <w:right w:val="single" w:sz="4" w:space="0" w:color="auto"/>
                            </w:tcBorders>
                            <w:shd w:val="clear" w:color="auto" w:fill="auto"/>
                            <w:vAlign w:val="center"/>
                          </w:tcPr>
                          <w:p w14:paraId="345248EC"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嘉興國小義興分校</w:t>
                            </w:r>
                          </w:p>
                        </w:tc>
                        <w:tc>
                          <w:tcPr>
                            <w:tcW w:w="851" w:type="dxa"/>
                            <w:tcBorders>
                              <w:top w:val="nil"/>
                              <w:left w:val="nil"/>
                              <w:bottom w:val="single" w:sz="4" w:space="0" w:color="auto"/>
                              <w:right w:val="single" w:sz="4" w:space="0" w:color="auto"/>
                            </w:tcBorders>
                            <w:vAlign w:val="center"/>
                          </w:tcPr>
                          <w:p w14:paraId="53C44D11"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C04F05">
                              <w:rPr>
                                <w:rFonts w:ascii="標楷體" w:eastAsia="標楷體" w:hAnsi="標楷體" w:cs="新細明體" w:hint="eastAsia"/>
                                <w:kern w:val="0"/>
                                <w:sz w:val="20"/>
                                <w:szCs w:val="24"/>
                              </w:rPr>
                              <w:t>81</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tcPr>
                          <w:p w14:paraId="2CCD5C05"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50</w:t>
                            </w:r>
                          </w:p>
                        </w:tc>
                        <w:tc>
                          <w:tcPr>
                            <w:tcW w:w="988" w:type="dxa"/>
                            <w:tcBorders>
                              <w:top w:val="nil"/>
                              <w:left w:val="nil"/>
                              <w:bottom w:val="single" w:sz="4" w:space="0" w:color="auto"/>
                              <w:right w:val="single" w:sz="4" w:space="0" w:color="auto"/>
                            </w:tcBorders>
                            <w:shd w:val="clear" w:color="auto" w:fill="auto"/>
                            <w:vAlign w:val="center"/>
                            <w:hideMark/>
                          </w:tcPr>
                          <w:p w14:paraId="5D4FF34C"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13</w:t>
                            </w:r>
                          </w:p>
                        </w:tc>
                      </w:tr>
                      <w:tr w:rsidR="002F556B" w:rsidRPr="008F7A81" w14:paraId="57B6776F" w14:textId="77777777" w:rsidTr="00E91D97">
                        <w:trPr>
                          <w:trHeight w:val="5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14:paraId="24CAAE92"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13</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E97D635"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五峰鄉</w:t>
                            </w:r>
                          </w:p>
                        </w:tc>
                        <w:tc>
                          <w:tcPr>
                            <w:tcW w:w="708" w:type="dxa"/>
                            <w:tcBorders>
                              <w:top w:val="nil"/>
                              <w:left w:val="nil"/>
                              <w:bottom w:val="single" w:sz="4" w:space="0" w:color="auto"/>
                              <w:right w:val="single" w:sz="4" w:space="0" w:color="auto"/>
                            </w:tcBorders>
                            <w:shd w:val="clear" w:color="auto" w:fill="auto"/>
                            <w:vAlign w:val="center"/>
                            <w:hideMark/>
                          </w:tcPr>
                          <w:p w14:paraId="72016773"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大隘村</w:t>
                            </w:r>
                            <w:r w:rsidRPr="008F7A81">
                              <w:rPr>
                                <w:rFonts w:ascii="標楷體" w:eastAsia="標楷體" w:hAnsi="標楷體" w:cs="新細明體" w:hint="eastAsia"/>
                                <w:w w:val="90"/>
                                <w:kern w:val="0"/>
                                <w:sz w:val="20"/>
                                <w:szCs w:val="24"/>
                              </w:rPr>
                              <w:br/>
                              <w:t>花園村</w:t>
                            </w:r>
                          </w:p>
                        </w:tc>
                        <w:tc>
                          <w:tcPr>
                            <w:tcW w:w="1701" w:type="dxa"/>
                            <w:tcBorders>
                              <w:top w:val="nil"/>
                              <w:left w:val="nil"/>
                              <w:bottom w:val="single" w:sz="4" w:space="0" w:color="auto"/>
                              <w:right w:val="single" w:sz="4" w:space="0" w:color="auto"/>
                            </w:tcBorders>
                            <w:shd w:val="clear" w:color="auto" w:fill="auto"/>
                            <w:vAlign w:val="center"/>
                          </w:tcPr>
                          <w:p w14:paraId="3AEA8975"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五峰國小</w:t>
                            </w:r>
                          </w:p>
                        </w:tc>
                        <w:tc>
                          <w:tcPr>
                            <w:tcW w:w="851" w:type="dxa"/>
                            <w:tcBorders>
                              <w:top w:val="nil"/>
                              <w:left w:val="nil"/>
                              <w:bottom w:val="single" w:sz="4" w:space="0" w:color="auto"/>
                              <w:right w:val="single" w:sz="4" w:space="0" w:color="auto"/>
                            </w:tcBorders>
                          </w:tcPr>
                          <w:p w14:paraId="52A82FE2"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C04F05">
                              <w:rPr>
                                <w:rFonts w:ascii="標楷體" w:eastAsia="標楷體" w:hAnsi="標楷體" w:cs="新細明體" w:hint="eastAsia"/>
                                <w:kern w:val="0"/>
                                <w:sz w:val="20"/>
                                <w:szCs w:val="24"/>
                              </w:rPr>
                              <w:t>366</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1941DDE6"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181</w:t>
                            </w:r>
                          </w:p>
                        </w:tc>
                        <w:tc>
                          <w:tcPr>
                            <w:tcW w:w="988" w:type="dxa"/>
                            <w:tcBorders>
                              <w:top w:val="nil"/>
                              <w:left w:val="nil"/>
                              <w:bottom w:val="single" w:sz="4" w:space="0" w:color="auto"/>
                              <w:right w:val="single" w:sz="4" w:space="0" w:color="auto"/>
                            </w:tcBorders>
                            <w:shd w:val="clear" w:color="auto" w:fill="auto"/>
                            <w:hideMark/>
                          </w:tcPr>
                          <w:p w14:paraId="0EEA9082"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55</w:t>
                            </w:r>
                            <w:r w:rsidRPr="008F7A81">
                              <w:rPr>
                                <w:rFonts w:ascii="標楷體" w:eastAsia="標楷體" w:hAnsi="標楷體" w:cs="新細明體" w:hint="eastAsia"/>
                                <w:kern w:val="0"/>
                                <w:sz w:val="20"/>
                                <w:szCs w:val="24"/>
                              </w:rPr>
                              <w:br/>
                            </w:r>
                            <w:r>
                              <w:rPr>
                                <w:rFonts w:ascii="標楷體" w:eastAsia="標楷體" w:hAnsi="標楷體" w:cs="新細明體" w:hint="eastAsia"/>
                                <w:kern w:val="0"/>
                                <w:sz w:val="20"/>
                                <w:szCs w:val="20"/>
                              </w:rPr>
                              <w:t>（</w:t>
                            </w:r>
                            <w:r w:rsidRPr="008F7A81">
                              <w:rPr>
                                <w:rFonts w:ascii="標楷體" w:eastAsia="標楷體" w:hAnsi="標楷體" w:cs="新細明體" w:hint="eastAsia"/>
                                <w:kern w:val="0"/>
                                <w:sz w:val="20"/>
                                <w:szCs w:val="20"/>
                              </w:rPr>
                              <w:t>註1</w:t>
                            </w:r>
                            <w:r>
                              <w:rPr>
                                <w:rFonts w:ascii="標楷體" w:eastAsia="標楷體" w:hAnsi="標楷體" w:cs="新細明體" w:hint="eastAsia"/>
                                <w:kern w:val="0"/>
                                <w:sz w:val="20"/>
                                <w:szCs w:val="20"/>
                              </w:rPr>
                              <w:t>）</w:t>
                            </w:r>
                          </w:p>
                        </w:tc>
                      </w:tr>
                      <w:tr w:rsidR="002F556B" w:rsidRPr="008F7A81" w14:paraId="3019413D" w14:textId="77777777" w:rsidTr="00E91D97">
                        <w:trPr>
                          <w:trHeight w:val="5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14:paraId="0E10BD9C"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14</w:t>
                            </w:r>
                          </w:p>
                        </w:tc>
                        <w:tc>
                          <w:tcPr>
                            <w:tcW w:w="709" w:type="dxa"/>
                            <w:vMerge/>
                            <w:tcBorders>
                              <w:top w:val="nil"/>
                              <w:left w:val="single" w:sz="4" w:space="0" w:color="auto"/>
                              <w:bottom w:val="single" w:sz="4" w:space="0" w:color="000000"/>
                              <w:right w:val="single" w:sz="4" w:space="0" w:color="auto"/>
                            </w:tcBorders>
                            <w:vAlign w:val="center"/>
                            <w:hideMark/>
                          </w:tcPr>
                          <w:p w14:paraId="3346CCCF"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p>
                        </w:tc>
                        <w:tc>
                          <w:tcPr>
                            <w:tcW w:w="708" w:type="dxa"/>
                            <w:tcBorders>
                              <w:top w:val="nil"/>
                              <w:left w:val="nil"/>
                              <w:bottom w:val="single" w:sz="4" w:space="0" w:color="auto"/>
                              <w:right w:val="single" w:sz="4" w:space="0" w:color="auto"/>
                            </w:tcBorders>
                            <w:shd w:val="clear" w:color="auto" w:fill="auto"/>
                            <w:vAlign w:val="center"/>
                            <w:hideMark/>
                          </w:tcPr>
                          <w:p w14:paraId="3E2BF173"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竹林村</w:t>
                            </w:r>
                          </w:p>
                        </w:tc>
                        <w:tc>
                          <w:tcPr>
                            <w:tcW w:w="1701" w:type="dxa"/>
                            <w:tcBorders>
                              <w:top w:val="nil"/>
                              <w:left w:val="nil"/>
                              <w:bottom w:val="single" w:sz="4" w:space="0" w:color="auto"/>
                              <w:right w:val="single" w:sz="4" w:space="0" w:color="auto"/>
                            </w:tcBorders>
                            <w:shd w:val="clear" w:color="auto" w:fill="auto"/>
                            <w:vAlign w:val="center"/>
                          </w:tcPr>
                          <w:p w14:paraId="36DA90DC"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竹林村集會所</w:t>
                            </w:r>
                          </w:p>
                        </w:tc>
                        <w:tc>
                          <w:tcPr>
                            <w:tcW w:w="851" w:type="dxa"/>
                            <w:tcBorders>
                              <w:top w:val="nil"/>
                              <w:left w:val="nil"/>
                              <w:bottom w:val="single" w:sz="4" w:space="0" w:color="auto"/>
                              <w:right w:val="single" w:sz="4" w:space="0" w:color="auto"/>
                            </w:tcBorders>
                            <w:vAlign w:val="center"/>
                          </w:tcPr>
                          <w:p w14:paraId="79F417B8"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C04F05">
                              <w:rPr>
                                <w:rFonts w:ascii="標楷體" w:eastAsia="標楷體" w:hAnsi="標楷體" w:cs="新細明體" w:hint="eastAsia"/>
                                <w:kern w:val="0"/>
                                <w:sz w:val="20"/>
                                <w:szCs w:val="24"/>
                              </w:rPr>
                              <w:t>128</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tcPr>
                          <w:p w14:paraId="243ED8D8"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98</w:t>
                            </w:r>
                          </w:p>
                        </w:tc>
                        <w:tc>
                          <w:tcPr>
                            <w:tcW w:w="988" w:type="dxa"/>
                            <w:tcBorders>
                              <w:top w:val="nil"/>
                              <w:left w:val="nil"/>
                              <w:bottom w:val="single" w:sz="4" w:space="0" w:color="auto"/>
                              <w:right w:val="single" w:sz="4" w:space="0" w:color="auto"/>
                            </w:tcBorders>
                            <w:shd w:val="clear" w:color="auto" w:fill="auto"/>
                            <w:vAlign w:val="center"/>
                            <w:hideMark/>
                          </w:tcPr>
                          <w:p w14:paraId="1A1198A2"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15</w:t>
                            </w:r>
                          </w:p>
                        </w:tc>
                      </w:tr>
                      <w:tr w:rsidR="002F556B" w:rsidRPr="008F7A81" w14:paraId="125D8D6E" w14:textId="77777777" w:rsidTr="00E91D97">
                        <w:trPr>
                          <w:trHeight w:val="5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14:paraId="53E89873"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15</w:t>
                            </w:r>
                          </w:p>
                        </w:tc>
                        <w:tc>
                          <w:tcPr>
                            <w:tcW w:w="709" w:type="dxa"/>
                            <w:vMerge/>
                            <w:tcBorders>
                              <w:top w:val="nil"/>
                              <w:left w:val="single" w:sz="4" w:space="0" w:color="auto"/>
                              <w:bottom w:val="single" w:sz="4" w:space="0" w:color="000000"/>
                              <w:right w:val="single" w:sz="4" w:space="0" w:color="auto"/>
                            </w:tcBorders>
                            <w:vAlign w:val="center"/>
                            <w:hideMark/>
                          </w:tcPr>
                          <w:p w14:paraId="1D2D6512"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p>
                        </w:tc>
                        <w:tc>
                          <w:tcPr>
                            <w:tcW w:w="708" w:type="dxa"/>
                            <w:tcBorders>
                              <w:top w:val="nil"/>
                              <w:left w:val="nil"/>
                              <w:bottom w:val="single" w:sz="4" w:space="0" w:color="auto"/>
                              <w:right w:val="single" w:sz="4" w:space="0" w:color="auto"/>
                            </w:tcBorders>
                            <w:shd w:val="clear" w:color="auto" w:fill="auto"/>
                            <w:vAlign w:val="center"/>
                            <w:hideMark/>
                          </w:tcPr>
                          <w:p w14:paraId="718B2F97"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花園村</w:t>
                            </w:r>
                          </w:p>
                        </w:tc>
                        <w:tc>
                          <w:tcPr>
                            <w:tcW w:w="1701" w:type="dxa"/>
                            <w:tcBorders>
                              <w:top w:val="nil"/>
                              <w:left w:val="nil"/>
                              <w:bottom w:val="single" w:sz="4" w:space="0" w:color="auto"/>
                              <w:right w:val="single" w:sz="4" w:space="0" w:color="auto"/>
                            </w:tcBorders>
                            <w:shd w:val="clear" w:color="auto" w:fill="auto"/>
                            <w:vAlign w:val="center"/>
                          </w:tcPr>
                          <w:p w14:paraId="03AD9BB6"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花園村集會所</w:t>
                            </w:r>
                          </w:p>
                        </w:tc>
                        <w:tc>
                          <w:tcPr>
                            <w:tcW w:w="851" w:type="dxa"/>
                            <w:tcBorders>
                              <w:top w:val="nil"/>
                              <w:left w:val="nil"/>
                              <w:bottom w:val="single" w:sz="4" w:space="0" w:color="auto"/>
                              <w:right w:val="single" w:sz="4" w:space="0" w:color="auto"/>
                            </w:tcBorders>
                            <w:vAlign w:val="center"/>
                          </w:tcPr>
                          <w:p w14:paraId="363B3F4E"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C04F05">
                              <w:rPr>
                                <w:rFonts w:ascii="標楷體" w:eastAsia="標楷體" w:hAnsi="標楷體" w:cs="新細明體" w:hint="eastAsia"/>
                                <w:kern w:val="0"/>
                                <w:sz w:val="20"/>
                                <w:szCs w:val="24"/>
                              </w:rPr>
                              <w:t>260</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tcPr>
                          <w:p w14:paraId="19F850EE"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140</w:t>
                            </w:r>
                          </w:p>
                        </w:tc>
                        <w:tc>
                          <w:tcPr>
                            <w:tcW w:w="988" w:type="dxa"/>
                            <w:tcBorders>
                              <w:top w:val="nil"/>
                              <w:left w:val="nil"/>
                              <w:bottom w:val="single" w:sz="4" w:space="0" w:color="auto"/>
                              <w:right w:val="single" w:sz="4" w:space="0" w:color="auto"/>
                            </w:tcBorders>
                            <w:shd w:val="clear" w:color="auto" w:fill="auto"/>
                            <w:vAlign w:val="center"/>
                            <w:hideMark/>
                          </w:tcPr>
                          <w:p w14:paraId="664579C6"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28</w:t>
                            </w:r>
                          </w:p>
                        </w:tc>
                      </w:tr>
                      <w:tr w:rsidR="002F556B" w:rsidRPr="008F7A81" w14:paraId="1CE48D5A" w14:textId="77777777" w:rsidTr="00E91D97">
                        <w:trPr>
                          <w:trHeight w:val="5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14:paraId="2A07690A"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16</w:t>
                            </w:r>
                          </w:p>
                        </w:tc>
                        <w:tc>
                          <w:tcPr>
                            <w:tcW w:w="709" w:type="dxa"/>
                            <w:vMerge/>
                            <w:tcBorders>
                              <w:top w:val="nil"/>
                              <w:left w:val="single" w:sz="4" w:space="0" w:color="auto"/>
                              <w:bottom w:val="single" w:sz="4" w:space="0" w:color="auto"/>
                              <w:right w:val="single" w:sz="4" w:space="0" w:color="auto"/>
                            </w:tcBorders>
                            <w:vAlign w:val="center"/>
                            <w:hideMark/>
                          </w:tcPr>
                          <w:p w14:paraId="79556152"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p>
                        </w:tc>
                        <w:tc>
                          <w:tcPr>
                            <w:tcW w:w="708" w:type="dxa"/>
                            <w:tcBorders>
                              <w:top w:val="nil"/>
                              <w:left w:val="nil"/>
                              <w:bottom w:val="single" w:sz="4" w:space="0" w:color="auto"/>
                              <w:right w:val="single" w:sz="4" w:space="0" w:color="auto"/>
                            </w:tcBorders>
                            <w:shd w:val="clear" w:color="auto" w:fill="auto"/>
                            <w:vAlign w:val="center"/>
                            <w:hideMark/>
                          </w:tcPr>
                          <w:p w14:paraId="5B838BEF" w14:textId="77777777" w:rsidR="002F556B" w:rsidRPr="008F7A81" w:rsidRDefault="002F556B" w:rsidP="00FB5704">
                            <w:pPr>
                              <w:widowControl/>
                              <w:snapToGrid w:val="0"/>
                              <w:spacing w:afterLines="10" w:after="36" w:line="240" w:lineRule="exact"/>
                              <w:suppressOverlap/>
                              <w:jc w:val="center"/>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桃山村</w:t>
                            </w:r>
                          </w:p>
                        </w:tc>
                        <w:tc>
                          <w:tcPr>
                            <w:tcW w:w="1701" w:type="dxa"/>
                            <w:tcBorders>
                              <w:top w:val="nil"/>
                              <w:left w:val="nil"/>
                              <w:bottom w:val="single" w:sz="4" w:space="0" w:color="auto"/>
                              <w:right w:val="single" w:sz="4" w:space="0" w:color="auto"/>
                            </w:tcBorders>
                            <w:shd w:val="clear" w:color="auto" w:fill="auto"/>
                            <w:vAlign w:val="center"/>
                          </w:tcPr>
                          <w:p w14:paraId="609C477C" w14:textId="77777777" w:rsidR="002F556B" w:rsidRPr="008F7A81" w:rsidRDefault="002F556B" w:rsidP="00FB5704">
                            <w:pPr>
                              <w:widowControl/>
                              <w:snapToGrid w:val="0"/>
                              <w:spacing w:afterLines="10" w:after="36" w:line="240" w:lineRule="exact"/>
                              <w:suppressOverlap/>
                              <w:rPr>
                                <w:rFonts w:ascii="標楷體" w:eastAsia="標楷體" w:hAnsi="標楷體" w:cs="新細明體"/>
                                <w:w w:val="90"/>
                                <w:kern w:val="0"/>
                                <w:sz w:val="20"/>
                                <w:szCs w:val="24"/>
                              </w:rPr>
                            </w:pPr>
                            <w:r w:rsidRPr="008F7A81">
                              <w:rPr>
                                <w:rFonts w:ascii="標楷體" w:eastAsia="標楷體" w:hAnsi="標楷體" w:cs="新細明體" w:hint="eastAsia"/>
                                <w:w w:val="90"/>
                                <w:kern w:val="0"/>
                                <w:sz w:val="20"/>
                                <w:szCs w:val="24"/>
                              </w:rPr>
                              <w:t>桃山村辦公處</w:t>
                            </w:r>
                          </w:p>
                        </w:tc>
                        <w:tc>
                          <w:tcPr>
                            <w:tcW w:w="851" w:type="dxa"/>
                            <w:tcBorders>
                              <w:top w:val="nil"/>
                              <w:left w:val="nil"/>
                              <w:bottom w:val="single" w:sz="4" w:space="0" w:color="auto"/>
                              <w:right w:val="single" w:sz="4" w:space="0" w:color="auto"/>
                            </w:tcBorders>
                            <w:vAlign w:val="center"/>
                          </w:tcPr>
                          <w:p w14:paraId="666F3CF5"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C04F05">
                              <w:rPr>
                                <w:rFonts w:ascii="標楷體" w:eastAsia="標楷體" w:hAnsi="標楷體" w:cs="新細明體" w:hint="eastAsia"/>
                                <w:kern w:val="0"/>
                                <w:sz w:val="20"/>
                                <w:szCs w:val="24"/>
                              </w:rPr>
                              <w:t>402</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tcPr>
                          <w:p w14:paraId="548265D5"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191</w:t>
                            </w:r>
                          </w:p>
                        </w:tc>
                        <w:tc>
                          <w:tcPr>
                            <w:tcW w:w="988" w:type="dxa"/>
                            <w:tcBorders>
                              <w:top w:val="nil"/>
                              <w:left w:val="nil"/>
                              <w:bottom w:val="single" w:sz="4" w:space="0" w:color="auto"/>
                              <w:right w:val="single" w:sz="4" w:space="0" w:color="auto"/>
                            </w:tcBorders>
                            <w:shd w:val="clear" w:color="auto" w:fill="auto"/>
                            <w:vAlign w:val="center"/>
                            <w:hideMark/>
                          </w:tcPr>
                          <w:p w14:paraId="29898CA0" w14:textId="77777777" w:rsidR="002F556B" w:rsidRPr="008F7A81" w:rsidRDefault="002F556B" w:rsidP="00FB5704">
                            <w:pPr>
                              <w:widowControl/>
                              <w:snapToGrid w:val="0"/>
                              <w:spacing w:afterLines="10" w:after="36" w:line="240" w:lineRule="exact"/>
                              <w:suppressOverlap/>
                              <w:jc w:val="right"/>
                              <w:rPr>
                                <w:rFonts w:ascii="標楷體" w:eastAsia="標楷體" w:hAnsi="標楷體" w:cs="新細明體"/>
                                <w:kern w:val="0"/>
                                <w:sz w:val="20"/>
                                <w:szCs w:val="24"/>
                              </w:rPr>
                            </w:pPr>
                            <w:r w:rsidRPr="008F7A81">
                              <w:rPr>
                                <w:rFonts w:ascii="標楷體" w:eastAsia="標楷體" w:hAnsi="標楷體" w:cs="新細明體" w:hint="eastAsia"/>
                                <w:kern w:val="0"/>
                                <w:sz w:val="20"/>
                                <w:szCs w:val="24"/>
                              </w:rPr>
                              <w:t>32</w:t>
                            </w:r>
                          </w:p>
                        </w:tc>
                      </w:tr>
                      <w:tr w:rsidR="002F556B" w:rsidRPr="008F7A81" w14:paraId="38F9E5BF" w14:textId="77777777" w:rsidTr="00D24D69">
                        <w:trPr>
                          <w:trHeight w:val="737"/>
                        </w:trPr>
                        <w:tc>
                          <w:tcPr>
                            <w:tcW w:w="6237" w:type="dxa"/>
                            <w:gridSpan w:val="7"/>
                            <w:tcBorders>
                              <w:top w:val="single" w:sz="4" w:space="0" w:color="auto"/>
                            </w:tcBorders>
                          </w:tcPr>
                          <w:p w14:paraId="070F6428" w14:textId="77777777" w:rsidR="002F556B" w:rsidRDefault="002F556B" w:rsidP="00DE3A76">
                            <w:pPr>
                              <w:widowControl/>
                              <w:snapToGrid w:val="0"/>
                              <w:spacing w:line="240" w:lineRule="exact"/>
                              <w:ind w:left="540" w:hangingChars="300" w:hanging="540"/>
                              <w:suppressOverlap/>
                              <w:jc w:val="both"/>
                              <w:rPr>
                                <w:rFonts w:ascii="標楷體" w:eastAsia="標楷體" w:hAnsi="標楷體" w:cs="新細明體"/>
                                <w:kern w:val="0"/>
                                <w:sz w:val="18"/>
                              </w:rPr>
                            </w:pPr>
                            <w:r w:rsidRPr="008F7A81">
                              <w:rPr>
                                <w:rFonts w:ascii="標楷體" w:eastAsia="標楷體" w:hAnsi="標楷體" w:cs="新細明體" w:hint="eastAsia"/>
                                <w:kern w:val="0"/>
                                <w:sz w:val="18"/>
                              </w:rPr>
                              <w:t>註：1.</w:t>
                            </w:r>
                            <w:r>
                              <w:rPr>
                                <w:rFonts w:ascii="標楷體" w:eastAsia="標楷體" w:hAnsi="標楷體" w:cs="新細明體" w:hint="eastAsia"/>
                                <w:kern w:val="0"/>
                                <w:sz w:val="18"/>
                              </w:rPr>
                              <w:t>整理自</w:t>
                            </w:r>
                            <w:r w:rsidRPr="008F7A81">
                              <w:rPr>
                                <w:rFonts w:ascii="標楷體" w:eastAsia="標楷體" w:hAnsi="標楷體" w:cs="新細明體" w:hint="eastAsia"/>
                                <w:kern w:val="0"/>
                                <w:sz w:val="18"/>
                              </w:rPr>
                              <w:t>新竹縣強韌臺灣大規模風災震災整備與協作計畫</w:t>
                            </w:r>
                            <w:r>
                              <w:rPr>
                                <w:rFonts w:ascii="標楷體" w:eastAsia="標楷體" w:hAnsi="標楷體" w:cs="新細明體" w:hint="eastAsia"/>
                                <w:kern w:val="0"/>
                                <w:sz w:val="18"/>
                              </w:rPr>
                              <w:t>（</w:t>
                            </w:r>
                            <w:r w:rsidRPr="008F7A81">
                              <w:rPr>
                                <w:rFonts w:ascii="標楷體" w:eastAsia="標楷體" w:hAnsi="標楷體" w:cs="新細明體" w:hint="eastAsia"/>
                                <w:kern w:val="0"/>
                                <w:sz w:val="18"/>
                              </w:rPr>
                              <w:t>114年執行計畫</w:t>
                            </w:r>
                            <w:r>
                              <w:rPr>
                                <w:rFonts w:ascii="標楷體" w:eastAsia="標楷體" w:hAnsi="標楷體" w:cs="新細明體" w:hint="eastAsia"/>
                                <w:kern w:val="0"/>
                                <w:sz w:val="18"/>
                              </w:rPr>
                              <w:t>）</w:t>
                            </w:r>
                            <w:r w:rsidRPr="008F7A81">
                              <w:rPr>
                                <w:rFonts w:ascii="標楷體" w:eastAsia="標楷體" w:hAnsi="標楷體" w:cs="新細明體" w:hint="eastAsia"/>
                                <w:kern w:val="0"/>
                                <w:sz w:val="18"/>
                              </w:rPr>
                              <w:t>調查資料所列數據</w:t>
                            </w:r>
                            <w:r>
                              <w:rPr>
                                <w:rFonts w:ascii="標楷體" w:eastAsia="標楷體" w:hAnsi="標楷體" w:cs="新細明體" w:hint="eastAsia"/>
                                <w:kern w:val="0"/>
                                <w:sz w:val="18"/>
                              </w:rPr>
                              <w:t>及</w:t>
                            </w:r>
                            <w:r w:rsidRPr="008F7A81">
                              <w:rPr>
                                <w:rFonts w:ascii="標楷體" w:eastAsia="標楷體" w:hAnsi="標楷體" w:cs="新細明體" w:hint="eastAsia"/>
                                <w:kern w:val="0"/>
                                <w:sz w:val="18"/>
                              </w:rPr>
                              <w:t>新竹縣政府公開資料。</w:t>
                            </w:r>
                          </w:p>
                          <w:p w14:paraId="7481F751" w14:textId="77777777" w:rsidR="002F556B" w:rsidRPr="008F7A81" w:rsidRDefault="002F556B" w:rsidP="00DE3A76">
                            <w:pPr>
                              <w:widowControl/>
                              <w:snapToGrid w:val="0"/>
                              <w:spacing w:line="240" w:lineRule="exact"/>
                              <w:ind w:leftChars="150" w:left="810" w:hangingChars="250" w:hanging="450"/>
                              <w:suppressOverlap/>
                              <w:jc w:val="both"/>
                              <w:rPr>
                                <w:rFonts w:ascii="標楷體" w:eastAsia="標楷體" w:hAnsi="標楷體" w:cs="新細明體"/>
                                <w:kern w:val="0"/>
                                <w:sz w:val="18"/>
                              </w:rPr>
                            </w:pPr>
                            <w:r w:rsidRPr="008F7A81">
                              <w:rPr>
                                <w:rFonts w:ascii="標楷體" w:eastAsia="標楷體" w:hAnsi="標楷體" w:cs="新細明體" w:hint="eastAsia"/>
                                <w:kern w:val="0"/>
                                <w:sz w:val="18"/>
                              </w:rPr>
                              <w:t>2.資料來源：整理自新竹縣政府提供資料。</w:t>
                            </w:r>
                          </w:p>
                        </w:tc>
                      </w:tr>
                    </w:tbl>
                    <w:p w14:paraId="65EFAC06" w14:textId="77777777" w:rsidR="002F556B" w:rsidRPr="0034316E" w:rsidRDefault="002F556B" w:rsidP="00E91D97">
                      <w:pPr>
                        <w:spacing w:line="240" w:lineRule="exact"/>
                        <w:ind w:leftChars="150" w:left="1560" w:hangingChars="500" w:hanging="1200"/>
                      </w:pPr>
                    </w:p>
                  </w:txbxContent>
                </v:textbox>
                <w10:wrap type="square" anchorx="margin"/>
              </v:shape>
            </w:pict>
          </mc:Fallback>
        </mc:AlternateContent>
      </w:r>
      <w:r w:rsidR="00C7440C" w:rsidRPr="007411B1">
        <w:rPr>
          <w:bCs w:val="0"/>
          <w:color w:val="0D0D0D" w:themeColor="text1" w:themeTint="F2"/>
          <w:spacing w:val="8"/>
          <w:sz w:val="24"/>
          <w:szCs w:val="32"/>
        </w:rPr>
        <w:t>4</w:t>
      </w:r>
      <w:r w:rsidR="00C7440C" w:rsidRPr="007411B1">
        <w:rPr>
          <w:rFonts w:hint="eastAsia"/>
          <w:bCs w:val="0"/>
          <w:color w:val="0D0D0D" w:themeColor="text1" w:themeTint="F2"/>
          <w:spacing w:val="8"/>
          <w:sz w:val="24"/>
          <w:szCs w:val="32"/>
        </w:rPr>
        <w:t>.考量區域人口數量並規劃收容處所，惟部分避難收容處所收容人數尚不足容納附近土石流潛勢溪流及大規模崩塌區影響範圍內之住戶：</w:t>
      </w:r>
      <w:r w:rsidR="00C7440C" w:rsidRPr="007411B1">
        <w:rPr>
          <w:rFonts w:hint="eastAsia"/>
          <w:b w:val="0"/>
          <w:bCs w:val="0"/>
          <w:color w:val="0D0D0D" w:themeColor="text1" w:themeTint="F2"/>
          <w:spacing w:val="8"/>
          <w:sz w:val="24"/>
          <w:szCs w:val="32"/>
        </w:rPr>
        <w:t>新竹縣地區災害防救計畫（113年版）載述，新竹縣政府應督導鄉（鎮、市）公所考量人口分布等資料，設定受災民眾避難收容處所，規劃合理收容量。經勾稽比對該府提供之土石流及大規模崩塌地區保全戶統計資料，及新竹縣避難收容處所清冊結果，核有：關西鎮錦山國小、竹東鎮員崠國小等16處避難收容所可收容人數，尚不足容納附近土石流潛勢溪流及大規模崩塌區影響範圍之實居人數（表4），經建請研謀改善。據復：</w:t>
      </w:r>
      <w:r w:rsidR="00C7440C" w:rsidRPr="007411B1">
        <w:rPr>
          <w:b w:val="0"/>
          <w:bCs w:val="0"/>
          <w:color w:val="0D0D0D" w:themeColor="text1" w:themeTint="F2"/>
          <w:spacing w:val="8"/>
          <w:sz w:val="24"/>
          <w:szCs w:val="32"/>
        </w:rPr>
        <w:t>為保障居民安全，除持續督導公所盤點合規場所外，災害應變期間將優先引導受災戶進行自主依親避難，以有效調節收容空間壓力</w:t>
      </w:r>
      <w:r w:rsidR="00C7440C" w:rsidRPr="007411B1">
        <w:rPr>
          <w:rFonts w:hint="eastAsia"/>
          <w:b w:val="0"/>
          <w:bCs w:val="0"/>
          <w:color w:val="0D0D0D" w:themeColor="text1" w:themeTint="F2"/>
          <w:spacing w:val="8"/>
          <w:sz w:val="24"/>
          <w:szCs w:val="32"/>
        </w:rPr>
        <w:t>；於</w:t>
      </w:r>
      <w:r w:rsidR="00C7440C" w:rsidRPr="007411B1">
        <w:rPr>
          <w:b w:val="0"/>
          <w:bCs w:val="0"/>
          <w:color w:val="0D0D0D" w:themeColor="text1" w:themeTint="F2"/>
          <w:spacing w:val="8"/>
          <w:sz w:val="24"/>
          <w:szCs w:val="32"/>
        </w:rPr>
        <w:t>汛期時針對土石流防災人員辦理教育訓練並於有土石流潛勢溪流之鄉鎮社區辦理兵棋推演及實兵演練</w:t>
      </w:r>
      <w:r w:rsidR="00C7440C" w:rsidRPr="007411B1">
        <w:rPr>
          <w:rFonts w:hint="eastAsia"/>
          <w:b w:val="0"/>
          <w:bCs w:val="0"/>
          <w:color w:val="0D0D0D" w:themeColor="text1" w:themeTint="F2"/>
          <w:spacing w:val="8"/>
          <w:sz w:val="24"/>
          <w:szCs w:val="32"/>
        </w:rPr>
        <w:t>，</w:t>
      </w:r>
      <w:r w:rsidR="00C7440C" w:rsidRPr="007411B1">
        <w:rPr>
          <w:b w:val="0"/>
          <w:bCs w:val="0"/>
          <w:color w:val="0D0D0D" w:themeColor="text1" w:themeTint="F2"/>
          <w:spacing w:val="8"/>
          <w:sz w:val="24"/>
          <w:szCs w:val="32"/>
        </w:rPr>
        <w:t>以減少災害帶來損失，保障民眾生命財產安全。</w:t>
      </w:r>
    </w:p>
    <w:p w14:paraId="5B859805" w14:textId="4689C48A" w:rsidR="00EE2E6B" w:rsidRDefault="00C7440C" w:rsidP="00D24D69">
      <w:pPr>
        <w:pStyle w:val="ac"/>
        <w:spacing w:beforeLines="0" w:before="0" w:afterLines="0" w:after="0" w:line="480" w:lineRule="exact"/>
        <w:ind w:firstLineChars="200" w:firstLine="512"/>
        <w:rPr>
          <w:b w:val="0"/>
          <w:bCs w:val="0"/>
          <w:color w:val="0D0D0D" w:themeColor="text1" w:themeTint="F2"/>
          <w:spacing w:val="8"/>
          <w:sz w:val="24"/>
          <w:szCs w:val="32"/>
        </w:rPr>
      </w:pPr>
      <w:r w:rsidRPr="007411B1">
        <w:rPr>
          <w:bCs w:val="0"/>
          <w:color w:val="0D0D0D" w:themeColor="text1" w:themeTint="F2"/>
          <w:spacing w:val="8"/>
          <w:sz w:val="24"/>
          <w:szCs w:val="32"/>
        </w:rPr>
        <w:t>5</w:t>
      </w:r>
      <w:r w:rsidRPr="007411B1">
        <w:rPr>
          <w:rFonts w:hint="eastAsia"/>
          <w:bCs w:val="0"/>
          <w:color w:val="0D0D0D" w:themeColor="text1" w:themeTint="F2"/>
          <w:spacing w:val="8"/>
          <w:sz w:val="24"/>
          <w:szCs w:val="32"/>
        </w:rPr>
        <w:t>.鄉鎮市已訂緊急疏散避難計畫，惟部分鄉鎮市公所防災工作未臻周妥：</w:t>
      </w:r>
      <w:r w:rsidRPr="007411B1">
        <w:rPr>
          <w:rFonts w:hint="eastAsia"/>
          <w:b w:val="0"/>
          <w:bCs w:val="0"/>
          <w:color w:val="0D0D0D" w:themeColor="text1" w:themeTint="F2"/>
          <w:spacing w:val="8"/>
          <w:sz w:val="24"/>
          <w:szCs w:val="32"/>
        </w:rPr>
        <w:t>中央災害防救會報</w:t>
      </w:r>
      <w:r w:rsidRPr="007411B1">
        <w:rPr>
          <w:b w:val="0"/>
          <w:bCs w:val="0"/>
          <w:color w:val="0D0D0D" w:themeColor="text1" w:themeTint="F2"/>
          <w:spacing w:val="8"/>
          <w:sz w:val="24"/>
          <w:szCs w:val="32"/>
        </w:rPr>
        <w:t>113</w:t>
      </w:r>
      <w:r w:rsidRPr="007411B1">
        <w:rPr>
          <w:rFonts w:hint="eastAsia"/>
          <w:b w:val="0"/>
          <w:bCs w:val="0"/>
          <w:color w:val="0D0D0D" w:themeColor="text1" w:themeTint="F2"/>
          <w:spacing w:val="8"/>
          <w:sz w:val="24"/>
          <w:szCs w:val="32"/>
        </w:rPr>
        <w:t>年訪評該府災害防救業務結果，該府及所轄各鄉</w:t>
      </w:r>
      <w:r>
        <w:rPr>
          <w:b w:val="0"/>
          <w:bCs w:val="0"/>
          <w:color w:val="0D0D0D" w:themeColor="text1" w:themeTint="F2"/>
          <w:spacing w:val="8"/>
          <w:sz w:val="24"/>
          <w:szCs w:val="32"/>
        </w:rPr>
        <w:t>（</w:t>
      </w:r>
      <w:r w:rsidRPr="007411B1">
        <w:rPr>
          <w:rFonts w:hint="eastAsia"/>
          <w:b w:val="0"/>
          <w:bCs w:val="0"/>
          <w:color w:val="0D0D0D" w:themeColor="text1" w:themeTint="F2"/>
          <w:spacing w:val="8"/>
          <w:sz w:val="24"/>
          <w:szCs w:val="32"/>
        </w:rPr>
        <w:t>鎮、市</w:t>
      </w:r>
      <w:r>
        <w:rPr>
          <w:b w:val="0"/>
          <w:bCs w:val="0"/>
          <w:color w:val="0D0D0D" w:themeColor="text1" w:themeTint="F2"/>
          <w:spacing w:val="8"/>
          <w:sz w:val="24"/>
          <w:szCs w:val="32"/>
        </w:rPr>
        <w:t>）</w:t>
      </w:r>
      <w:r w:rsidRPr="007411B1">
        <w:rPr>
          <w:rFonts w:hint="eastAsia"/>
          <w:b w:val="0"/>
          <w:bCs w:val="0"/>
          <w:color w:val="0D0D0D" w:themeColor="text1" w:themeTint="F2"/>
          <w:spacing w:val="8"/>
          <w:sz w:val="24"/>
          <w:szCs w:val="32"/>
        </w:rPr>
        <w:t>區公所均有訂定緊急疏散避難計畫，</w:t>
      </w:r>
      <w:r w:rsidRPr="007411B1">
        <w:rPr>
          <w:b w:val="0"/>
          <w:bCs w:val="0"/>
          <w:color w:val="0D0D0D" w:themeColor="text1" w:themeTint="F2"/>
          <w:spacing w:val="8"/>
          <w:sz w:val="24"/>
          <w:szCs w:val="32"/>
        </w:rPr>
        <w:t>113</w:t>
      </w:r>
      <w:r w:rsidRPr="007411B1">
        <w:rPr>
          <w:rFonts w:hint="eastAsia"/>
          <w:b w:val="0"/>
          <w:bCs w:val="0"/>
          <w:color w:val="0D0D0D" w:themeColor="text1" w:themeTint="F2"/>
          <w:spacing w:val="8"/>
          <w:sz w:val="24"/>
          <w:szCs w:val="32"/>
        </w:rPr>
        <w:t>年已完成定期修正更新，災情通報案件均依權責單位進行指派並填報處置情形。經查新竹縣各鄉鎮市公所防災協作與人力資源建設，及物資整備工作執行情形，核有：尚未辦理民間團體及志工服務人力聯繫會報者，計有關西鎮等12個公所；尚未辦理民間團體及志工服務人力教育訓練者，計有竹北市等8個公所；尚未辦理民眾宣導收容安置者，計有竹北市等10個公所；未訂定接受各界捐贈物資作業計畫者，計有竹北市等12個公所；未訂定救災物流資源手冊者，計有竹北市等12個公所；</w:t>
      </w:r>
    </w:p>
    <w:tbl>
      <w:tblPr>
        <w:tblpPr w:leftFromText="181" w:rightFromText="181" w:horzAnchor="margin" w:tblpXSpec="right" w:tblpYSpec="top"/>
        <w:tblOverlap w:val="never"/>
        <w:tblW w:w="5627" w:type="dxa"/>
        <w:tblCellMar>
          <w:left w:w="28" w:type="dxa"/>
          <w:right w:w="28" w:type="dxa"/>
        </w:tblCellMar>
        <w:tblLook w:val="04A0" w:firstRow="1" w:lastRow="0" w:firstColumn="1" w:lastColumn="0" w:noHBand="0" w:noVBand="1"/>
      </w:tblPr>
      <w:tblGrid>
        <w:gridCol w:w="949"/>
        <w:gridCol w:w="709"/>
        <w:gridCol w:w="709"/>
        <w:gridCol w:w="709"/>
        <w:gridCol w:w="850"/>
        <w:gridCol w:w="850"/>
        <w:gridCol w:w="851"/>
      </w:tblGrid>
      <w:tr w:rsidR="00EE2E6B" w:rsidRPr="001D4047" w14:paraId="5BDFC98F" w14:textId="77777777" w:rsidTr="006E286F">
        <w:trPr>
          <w:trHeight w:val="151"/>
        </w:trPr>
        <w:tc>
          <w:tcPr>
            <w:tcW w:w="5627" w:type="dxa"/>
            <w:gridSpan w:val="7"/>
            <w:tcBorders>
              <w:bottom w:val="single" w:sz="4" w:space="0" w:color="auto"/>
            </w:tcBorders>
            <w:shd w:val="clear" w:color="auto" w:fill="auto"/>
            <w:noWrap/>
            <w:vAlign w:val="center"/>
          </w:tcPr>
          <w:p w14:paraId="2F25E570" w14:textId="77777777" w:rsidR="00EE2E6B" w:rsidRPr="001D4047" w:rsidRDefault="00EE2E6B" w:rsidP="00EE2E6B">
            <w:pPr>
              <w:widowControl/>
              <w:snapToGrid w:val="0"/>
              <w:spacing w:beforeLines="60" w:before="216" w:afterLines="20" w:after="72"/>
              <w:jc w:val="center"/>
              <w:rPr>
                <w:rFonts w:ascii="標楷體" w:eastAsia="標楷體" w:hAnsi="標楷體" w:cs="新細明體"/>
                <w:b/>
                <w:bCs/>
                <w:color w:val="000000"/>
                <w:kern w:val="0"/>
                <w:szCs w:val="24"/>
              </w:rPr>
            </w:pPr>
            <w:r w:rsidRPr="001D4047">
              <w:rPr>
                <w:rFonts w:ascii="標楷體" w:eastAsia="標楷體" w:hAnsi="標楷體" w:cs="新細明體" w:hint="eastAsia"/>
                <w:b/>
                <w:bCs/>
                <w:color w:val="0D0D0D" w:themeColor="text1" w:themeTint="F2"/>
                <w:kern w:val="0"/>
                <w:szCs w:val="24"/>
              </w:rPr>
              <w:t>表5　各鄉鎮市公所防災工作執行情形</w:t>
            </w:r>
          </w:p>
        </w:tc>
      </w:tr>
      <w:tr w:rsidR="00EE2E6B" w:rsidRPr="001D4047" w14:paraId="357B2D7D" w14:textId="77777777" w:rsidTr="006E286F">
        <w:trPr>
          <w:trHeight w:val="151"/>
        </w:trPr>
        <w:tc>
          <w:tcPr>
            <w:tcW w:w="94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4464EB" w14:textId="3CA00532" w:rsidR="00EE2E6B" w:rsidRPr="001D4047" w:rsidRDefault="00EE2E6B" w:rsidP="006E286F">
            <w:pPr>
              <w:widowControl/>
              <w:snapToGrid w:val="0"/>
              <w:ind w:leftChars="10" w:left="24" w:rightChars="10" w:right="24"/>
              <w:jc w:val="distribute"/>
              <w:rPr>
                <w:rFonts w:ascii="標楷體" w:eastAsia="標楷體" w:hAnsi="標楷體" w:cs="新細明體"/>
                <w:color w:val="000000"/>
                <w:spacing w:val="-4"/>
                <w:kern w:val="0"/>
                <w:sz w:val="20"/>
                <w:szCs w:val="20"/>
              </w:rPr>
            </w:pPr>
            <w:r w:rsidRPr="001D4047">
              <w:rPr>
                <w:rFonts w:ascii="標楷體" w:eastAsia="標楷體" w:hAnsi="標楷體" w:cs="新細明體" w:hint="eastAsia"/>
                <w:color w:val="000000"/>
                <w:spacing w:val="-4"/>
                <w:kern w:val="0"/>
                <w:sz w:val="20"/>
                <w:szCs w:val="20"/>
              </w:rPr>
              <w:t>鄉鎮市</w:t>
            </w:r>
            <w:r w:rsidR="006E286F">
              <w:rPr>
                <w:rFonts w:ascii="標楷體" w:eastAsia="標楷體" w:hAnsi="標楷體" w:cs="新細明體"/>
                <w:color w:val="000000"/>
                <w:spacing w:val="-4"/>
                <w:kern w:val="0"/>
                <w:sz w:val="20"/>
                <w:szCs w:val="20"/>
              </w:rPr>
              <w:br/>
            </w:r>
            <w:r w:rsidR="006E286F">
              <w:rPr>
                <w:rFonts w:ascii="標楷體" w:eastAsia="標楷體" w:hAnsi="標楷體" w:cs="新細明體" w:hint="eastAsia"/>
                <w:color w:val="000000"/>
                <w:spacing w:val="-4"/>
                <w:kern w:val="0"/>
                <w:sz w:val="20"/>
                <w:szCs w:val="20"/>
              </w:rPr>
              <w:t>公所名稱</w:t>
            </w:r>
          </w:p>
        </w:tc>
        <w:tc>
          <w:tcPr>
            <w:tcW w:w="1418" w:type="dxa"/>
            <w:gridSpan w:val="2"/>
            <w:tcBorders>
              <w:top w:val="single" w:sz="4" w:space="0" w:color="auto"/>
              <w:left w:val="nil"/>
              <w:bottom w:val="single" w:sz="4" w:space="0" w:color="auto"/>
              <w:right w:val="single" w:sz="4" w:space="0" w:color="auto"/>
            </w:tcBorders>
            <w:shd w:val="clear" w:color="auto" w:fill="auto"/>
            <w:vAlign w:val="center"/>
          </w:tcPr>
          <w:p w14:paraId="61E04969" w14:textId="77777777" w:rsidR="00EE2E6B" w:rsidRPr="001D4047" w:rsidRDefault="00EE2E6B" w:rsidP="00EE2E6B">
            <w:pPr>
              <w:widowControl/>
              <w:snapToGrid w:val="0"/>
              <w:ind w:leftChars="50" w:left="120" w:rightChars="50" w:right="120"/>
              <w:jc w:val="distribute"/>
              <w:rPr>
                <w:rFonts w:ascii="標楷體" w:eastAsia="標楷體" w:hAnsi="標楷體" w:cs="新細明體"/>
                <w:color w:val="000000"/>
                <w:spacing w:val="-4"/>
                <w:kern w:val="0"/>
                <w:sz w:val="20"/>
                <w:szCs w:val="20"/>
              </w:rPr>
            </w:pPr>
            <w:r w:rsidRPr="001D4047">
              <w:rPr>
                <w:rFonts w:ascii="標楷體" w:eastAsia="標楷體" w:hAnsi="標楷體" w:cs="新細明體" w:hint="eastAsia"/>
                <w:color w:val="000000"/>
                <w:spacing w:val="-4"/>
                <w:kern w:val="0"/>
                <w:sz w:val="20"/>
                <w:szCs w:val="20"/>
              </w:rPr>
              <w:t>災害救助</w:t>
            </w:r>
            <w:r>
              <w:rPr>
                <w:rFonts w:ascii="標楷體" w:eastAsia="標楷體" w:hAnsi="標楷體" w:cs="新細明體"/>
                <w:color w:val="000000"/>
                <w:spacing w:val="-4"/>
                <w:kern w:val="0"/>
                <w:sz w:val="20"/>
                <w:szCs w:val="20"/>
              </w:rPr>
              <w:br/>
            </w:r>
            <w:r w:rsidRPr="001D4047">
              <w:rPr>
                <w:rFonts w:ascii="標楷體" w:eastAsia="標楷體" w:hAnsi="標楷體" w:cs="新細明體" w:hint="eastAsia"/>
                <w:color w:val="000000"/>
                <w:spacing w:val="-4"/>
                <w:kern w:val="0"/>
                <w:sz w:val="20"/>
                <w:szCs w:val="20"/>
              </w:rPr>
              <w:t>民間團體</w:t>
            </w:r>
            <w:r>
              <w:rPr>
                <w:rFonts w:ascii="標楷體" w:eastAsia="標楷體" w:hAnsi="標楷體" w:cs="新細明體"/>
                <w:color w:val="000000"/>
                <w:spacing w:val="-4"/>
                <w:kern w:val="0"/>
                <w:sz w:val="20"/>
                <w:szCs w:val="20"/>
              </w:rPr>
              <w:br/>
            </w:r>
            <w:r w:rsidRPr="001D4047">
              <w:rPr>
                <w:rFonts w:ascii="標楷體" w:eastAsia="標楷體" w:hAnsi="標楷體" w:cs="新細明體" w:hint="eastAsia"/>
                <w:color w:val="000000"/>
                <w:spacing w:val="-4"/>
                <w:kern w:val="0"/>
                <w:sz w:val="20"/>
                <w:szCs w:val="20"/>
              </w:rPr>
              <w:t>及救災志士</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746D2A44" w14:textId="77777777" w:rsidR="00EE2E6B" w:rsidRPr="001D4047" w:rsidRDefault="00EE2E6B" w:rsidP="00EE2E6B">
            <w:pPr>
              <w:widowControl/>
              <w:snapToGrid w:val="0"/>
              <w:jc w:val="center"/>
              <w:rPr>
                <w:rFonts w:ascii="標楷體" w:eastAsia="標楷體" w:hAnsi="標楷體" w:cs="新細明體"/>
                <w:color w:val="000000"/>
                <w:spacing w:val="-4"/>
                <w:kern w:val="0"/>
                <w:sz w:val="20"/>
                <w:szCs w:val="20"/>
              </w:rPr>
            </w:pPr>
            <w:r w:rsidRPr="001D4047">
              <w:rPr>
                <w:rFonts w:ascii="標楷體" w:eastAsia="標楷體" w:hAnsi="標楷體" w:cs="新細明體" w:hint="eastAsia"/>
                <w:color w:val="000000"/>
                <w:spacing w:val="-4"/>
                <w:kern w:val="0"/>
                <w:sz w:val="20"/>
                <w:szCs w:val="20"/>
              </w:rPr>
              <w:t>收容</w:t>
            </w:r>
            <w:r>
              <w:rPr>
                <w:rFonts w:ascii="標楷體" w:eastAsia="標楷體" w:hAnsi="標楷體" w:cs="新細明體"/>
                <w:color w:val="000000"/>
                <w:spacing w:val="-4"/>
                <w:kern w:val="0"/>
                <w:sz w:val="20"/>
                <w:szCs w:val="20"/>
              </w:rPr>
              <w:br/>
            </w:r>
            <w:r w:rsidRPr="001D4047">
              <w:rPr>
                <w:rFonts w:ascii="標楷體" w:eastAsia="標楷體" w:hAnsi="標楷體" w:cs="新細明體" w:hint="eastAsia"/>
                <w:color w:val="000000"/>
                <w:spacing w:val="-4"/>
                <w:kern w:val="0"/>
                <w:sz w:val="20"/>
                <w:szCs w:val="20"/>
              </w:rPr>
              <w:t>安置</w:t>
            </w:r>
          </w:p>
        </w:tc>
        <w:tc>
          <w:tcPr>
            <w:tcW w:w="850" w:type="dxa"/>
            <w:tcBorders>
              <w:top w:val="single" w:sz="4" w:space="0" w:color="auto"/>
              <w:left w:val="nil"/>
              <w:bottom w:val="single" w:sz="4" w:space="0" w:color="auto"/>
              <w:right w:val="single" w:sz="4" w:space="0" w:color="auto"/>
            </w:tcBorders>
            <w:vAlign w:val="center"/>
          </w:tcPr>
          <w:p w14:paraId="1AFB6CD7" w14:textId="77777777" w:rsidR="00EE2E6B" w:rsidRPr="001D4047" w:rsidRDefault="00EE2E6B" w:rsidP="00EE2E6B">
            <w:pPr>
              <w:widowControl/>
              <w:snapToGrid w:val="0"/>
              <w:jc w:val="center"/>
              <w:rPr>
                <w:rFonts w:ascii="標楷體" w:eastAsia="標楷體" w:hAnsi="標楷體" w:cs="新細明體"/>
                <w:color w:val="000000"/>
                <w:spacing w:val="-4"/>
                <w:kern w:val="0"/>
                <w:sz w:val="20"/>
                <w:szCs w:val="20"/>
              </w:rPr>
            </w:pPr>
            <w:r w:rsidRPr="001D4047">
              <w:rPr>
                <w:rFonts w:ascii="標楷體" w:eastAsia="標楷體" w:hAnsi="標楷體" w:cs="新細明體" w:hint="eastAsia"/>
                <w:color w:val="000000"/>
                <w:spacing w:val="-4"/>
                <w:kern w:val="0"/>
                <w:sz w:val="20"/>
                <w:szCs w:val="20"/>
              </w:rPr>
              <w:t>接受各界</w:t>
            </w:r>
            <w:r>
              <w:rPr>
                <w:rFonts w:ascii="標楷體" w:eastAsia="標楷體" w:hAnsi="標楷體" w:cs="新細明體"/>
                <w:color w:val="000000"/>
                <w:spacing w:val="-4"/>
                <w:kern w:val="0"/>
                <w:sz w:val="20"/>
                <w:szCs w:val="20"/>
              </w:rPr>
              <w:br/>
            </w:r>
            <w:r w:rsidRPr="001D4047">
              <w:rPr>
                <w:rFonts w:ascii="標楷體" w:eastAsia="標楷體" w:hAnsi="標楷體" w:cs="新細明體" w:hint="eastAsia"/>
                <w:color w:val="000000"/>
                <w:spacing w:val="-4"/>
                <w:kern w:val="0"/>
                <w:sz w:val="20"/>
                <w:szCs w:val="20"/>
              </w:rPr>
              <w:t>捐贈物資</w:t>
            </w:r>
            <w:r>
              <w:rPr>
                <w:rFonts w:ascii="標楷體" w:eastAsia="標楷體" w:hAnsi="標楷體" w:cs="新細明體"/>
                <w:color w:val="000000"/>
                <w:spacing w:val="-4"/>
                <w:kern w:val="0"/>
                <w:sz w:val="20"/>
                <w:szCs w:val="20"/>
              </w:rPr>
              <w:br/>
            </w:r>
            <w:r w:rsidRPr="001D4047">
              <w:rPr>
                <w:rFonts w:ascii="標楷體" w:eastAsia="標楷體" w:hAnsi="標楷體" w:cs="新細明體" w:hint="eastAsia"/>
                <w:color w:val="000000"/>
                <w:spacing w:val="-4"/>
                <w:kern w:val="0"/>
                <w:sz w:val="20"/>
                <w:szCs w:val="20"/>
              </w:rPr>
              <w:t>作業計畫</w:t>
            </w:r>
          </w:p>
        </w:tc>
        <w:tc>
          <w:tcPr>
            <w:tcW w:w="850" w:type="dxa"/>
            <w:tcBorders>
              <w:top w:val="single" w:sz="4" w:space="0" w:color="auto"/>
              <w:left w:val="nil"/>
              <w:bottom w:val="single" w:sz="4" w:space="0" w:color="auto"/>
              <w:right w:val="single" w:sz="4" w:space="0" w:color="auto"/>
            </w:tcBorders>
            <w:vAlign w:val="center"/>
          </w:tcPr>
          <w:p w14:paraId="3A8B2A94" w14:textId="77777777" w:rsidR="00EE2E6B" w:rsidRPr="001D4047" w:rsidRDefault="00EE2E6B" w:rsidP="00EE2E6B">
            <w:pPr>
              <w:widowControl/>
              <w:snapToGrid w:val="0"/>
              <w:jc w:val="center"/>
              <w:rPr>
                <w:rFonts w:ascii="標楷體" w:eastAsia="標楷體" w:hAnsi="標楷體" w:cs="新細明體"/>
                <w:color w:val="000000"/>
                <w:spacing w:val="-4"/>
                <w:kern w:val="0"/>
                <w:sz w:val="20"/>
                <w:szCs w:val="20"/>
              </w:rPr>
            </w:pPr>
            <w:r w:rsidRPr="001D4047">
              <w:rPr>
                <w:rFonts w:ascii="標楷體" w:eastAsia="標楷體" w:hAnsi="標楷體" w:cs="新細明體" w:hint="eastAsia"/>
                <w:color w:val="000000"/>
                <w:spacing w:val="-4"/>
                <w:kern w:val="0"/>
                <w:sz w:val="20"/>
                <w:szCs w:val="20"/>
              </w:rPr>
              <w:t>救災物流資源手冊</w:t>
            </w:r>
          </w:p>
        </w:tc>
        <w:tc>
          <w:tcPr>
            <w:tcW w:w="851" w:type="dxa"/>
            <w:tcBorders>
              <w:top w:val="single" w:sz="4" w:space="0" w:color="auto"/>
              <w:left w:val="nil"/>
              <w:bottom w:val="single" w:sz="4" w:space="0" w:color="auto"/>
              <w:right w:val="single" w:sz="4" w:space="0" w:color="auto"/>
            </w:tcBorders>
            <w:vAlign w:val="center"/>
          </w:tcPr>
          <w:p w14:paraId="07ED4BA2" w14:textId="77777777" w:rsidR="00EE2E6B" w:rsidRPr="001D4047" w:rsidRDefault="00EE2E6B" w:rsidP="00EE2E6B">
            <w:pPr>
              <w:widowControl/>
              <w:snapToGrid w:val="0"/>
              <w:jc w:val="center"/>
              <w:rPr>
                <w:rFonts w:ascii="標楷體" w:eastAsia="標楷體" w:hAnsi="標楷體" w:cs="新細明體"/>
                <w:color w:val="000000"/>
                <w:spacing w:val="-4"/>
                <w:kern w:val="0"/>
                <w:sz w:val="20"/>
                <w:szCs w:val="20"/>
              </w:rPr>
            </w:pPr>
            <w:r w:rsidRPr="001D4047">
              <w:rPr>
                <w:rFonts w:ascii="標楷體" w:eastAsia="標楷體" w:hAnsi="標楷體" w:cs="新細明體" w:hint="eastAsia"/>
                <w:color w:val="000000"/>
                <w:spacing w:val="-4"/>
                <w:kern w:val="0"/>
                <w:sz w:val="20"/>
                <w:szCs w:val="20"/>
              </w:rPr>
              <w:t>社會救助團體手冊</w:t>
            </w:r>
          </w:p>
        </w:tc>
      </w:tr>
      <w:tr w:rsidR="00EE2E6B" w:rsidRPr="001D4047" w14:paraId="19C9BE12" w14:textId="77777777" w:rsidTr="006E286F">
        <w:trPr>
          <w:trHeight w:val="50"/>
        </w:trPr>
        <w:tc>
          <w:tcPr>
            <w:tcW w:w="949" w:type="dxa"/>
            <w:vMerge/>
            <w:tcBorders>
              <w:top w:val="single" w:sz="4" w:space="0" w:color="auto"/>
              <w:left w:val="single" w:sz="4" w:space="0" w:color="auto"/>
              <w:bottom w:val="single" w:sz="4" w:space="0" w:color="auto"/>
              <w:right w:val="single" w:sz="4" w:space="0" w:color="auto"/>
            </w:tcBorders>
            <w:vAlign w:val="center"/>
            <w:hideMark/>
          </w:tcPr>
          <w:p w14:paraId="518CF19F" w14:textId="77777777" w:rsidR="00EE2E6B" w:rsidRPr="001D4047" w:rsidRDefault="00EE2E6B" w:rsidP="00EE2E6B">
            <w:pPr>
              <w:widowControl/>
              <w:snapToGrid w:val="0"/>
              <w:rPr>
                <w:rFonts w:ascii="標楷體" w:eastAsia="標楷體" w:hAnsi="標楷體" w:cs="新細明體"/>
                <w:color w:val="000000"/>
                <w:spacing w:val="-4"/>
                <w:kern w:val="0"/>
                <w:sz w:val="20"/>
                <w:szCs w:val="20"/>
              </w:rPr>
            </w:pPr>
          </w:p>
        </w:tc>
        <w:tc>
          <w:tcPr>
            <w:tcW w:w="709" w:type="dxa"/>
            <w:tcBorders>
              <w:top w:val="nil"/>
              <w:left w:val="nil"/>
              <w:bottom w:val="single" w:sz="4" w:space="0" w:color="auto"/>
              <w:right w:val="single" w:sz="4" w:space="0" w:color="auto"/>
            </w:tcBorders>
            <w:shd w:val="clear" w:color="auto" w:fill="auto"/>
            <w:noWrap/>
            <w:vAlign w:val="center"/>
            <w:hideMark/>
          </w:tcPr>
          <w:p w14:paraId="271E391B" w14:textId="77777777" w:rsidR="00EE2E6B" w:rsidRPr="001D4047" w:rsidRDefault="00EE2E6B" w:rsidP="00EE2E6B">
            <w:pPr>
              <w:widowControl/>
              <w:snapToGrid w:val="0"/>
              <w:jc w:val="center"/>
              <w:rPr>
                <w:rFonts w:ascii="標楷體" w:eastAsia="標楷體" w:hAnsi="標楷體" w:cs="新細明體"/>
                <w:color w:val="000000"/>
                <w:spacing w:val="-4"/>
                <w:kern w:val="0"/>
                <w:sz w:val="20"/>
                <w:szCs w:val="20"/>
              </w:rPr>
            </w:pPr>
            <w:r w:rsidRPr="001D4047">
              <w:rPr>
                <w:rFonts w:ascii="標楷體" w:eastAsia="標楷體" w:hAnsi="標楷體" w:cs="新細明體" w:hint="eastAsia"/>
                <w:color w:val="000000"/>
                <w:spacing w:val="-4"/>
                <w:kern w:val="0"/>
                <w:sz w:val="20"/>
                <w:szCs w:val="20"/>
              </w:rPr>
              <w:t>聯繫</w:t>
            </w:r>
            <w:r>
              <w:rPr>
                <w:rFonts w:ascii="標楷體" w:eastAsia="標楷體" w:hAnsi="標楷體" w:cs="新細明體"/>
                <w:color w:val="000000"/>
                <w:spacing w:val="-4"/>
                <w:kern w:val="0"/>
                <w:sz w:val="20"/>
                <w:szCs w:val="20"/>
              </w:rPr>
              <w:br/>
            </w:r>
            <w:r w:rsidRPr="001D4047">
              <w:rPr>
                <w:rFonts w:ascii="標楷體" w:eastAsia="標楷體" w:hAnsi="標楷體" w:cs="新細明體" w:hint="eastAsia"/>
                <w:color w:val="000000"/>
                <w:spacing w:val="-4"/>
                <w:kern w:val="0"/>
                <w:sz w:val="20"/>
                <w:szCs w:val="20"/>
              </w:rPr>
              <w:t>會報</w:t>
            </w:r>
          </w:p>
        </w:tc>
        <w:tc>
          <w:tcPr>
            <w:tcW w:w="709" w:type="dxa"/>
            <w:tcBorders>
              <w:top w:val="nil"/>
              <w:left w:val="nil"/>
              <w:bottom w:val="single" w:sz="4" w:space="0" w:color="auto"/>
              <w:right w:val="single" w:sz="4" w:space="0" w:color="auto"/>
            </w:tcBorders>
            <w:shd w:val="clear" w:color="auto" w:fill="auto"/>
            <w:noWrap/>
            <w:vAlign w:val="center"/>
            <w:hideMark/>
          </w:tcPr>
          <w:p w14:paraId="4D817A34" w14:textId="77777777" w:rsidR="00EE2E6B" w:rsidRPr="001D4047" w:rsidRDefault="00EE2E6B" w:rsidP="00EE2E6B">
            <w:pPr>
              <w:widowControl/>
              <w:snapToGrid w:val="0"/>
              <w:jc w:val="center"/>
              <w:rPr>
                <w:rFonts w:ascii="標楷體" w:eastAsia="標楷體" w:hAnsi="標楷體" w:cs="新細明體"/>
                <w:color w:val="000000"/>
                <w:spacing w:val="-4"/>
                <w:kern w:val="0"/>
                <w:sz w:val="20"/>
                <w:szCs w:val="20"/>
              </w:rPr>
            </w:pPr>
            <w:r w:rsidRPr="001D4047">
              <w:rPr>
                <w:rFonts w:ascii="標楷體" w:eastAsia="標楷體" w:hAnsi="標楷體" w:cs="新細明體" w:hint="eastAsia"/>
                <w:color w:val="000000"/>
                <w:spacing w:val="-4"/>
                <w:kern w:val="0"/>
                <w:sz w:val="20"/>
                <w:szCs w:val="20"/>
              </w:rPr>
              <w:t>教育</w:t>
            </w:r>
            <w:r>
              <w:rPr>
                <w:rFonts w:ascii="標楷體" w:eastAsia="標楷體" w:hAnsi="標楷體" w:cs="新細明體"/>
                <w:color w:val="000000"/>
                <w:spacing w:val="-4"/>
                <w:kern w:val="0"/>
                <w:sz w:val="20"/>
                <w:szCs w:val="20"/>
              </w:rPr>
              <w:br/>
            </w:r>
            <w:r w:rsidRPr="001D4047">
              <w:rPr>
                <w:rFonts w:ascii="標楷體" w:eastAsia="標楷體" w:hAnsi="標楷體" w:cs="新細明體" w:hint="eastAsia"/>
                <w:color w:val="000000"/>
                <w:spacing w:val="-4"/>
                <w:kern w:val="0"/>
                <w:sz w:val="20"/>
                <w:szCs w:val="20"/>
              </w:rPr>
              <w:t>訓練</w:t>
            </w:r>
          </w:p>
        </w:tc>
        <w:tc>
          <w:tcPr>
            <w:tcW w:w="709" w:type="dxa"/>
            <w:tcBorders>
              <w:top w:val="nil"/>
              <w:left w:val="nil"/>
              <w:bottom w:val="single" w:sz="4" w:space="0" w:color="auto"/>
              <w:right w:val="single" w:sz="4" w:space="0" w:color="auto"/>
            </w:tcBorders>
            <w:shd w:val="clear" w:color="auto" w:fill="auto"/>
            <w:noWrap/>
            <w:vAlign w:val="center"/>
            <w:hideMark/>
          </w:tcPr>
          <w:p w14:paraId="7B39FBF9" w14:textId="77777777" w:rsidR="00EE2E6B" w:rsidRPr="001D4047" w:rsidRDefault="00EE2E6B" w:rsidP="00EE2E6B">
            <w:pPr>
              <w:widowControl/>
              <w:snapToGrid w:val="0"/>
              <w:jc w:val="center"/>
              <w:rPr>
                <w:rFonts w:ascii="標楷體" w:eastAsia="標楷體" w:hAnsi="標楷體" w:cs="新細明體"/>
                <w:color w:val="000000"/>
                <w:spacing w:val="-4"/>
                <w:kern w:val="0"/>
                <w:sz w:val="20"/>
                <w:szCs w:val="20"/>
              </w:rPr>
            </w:pPr>
            <w:r w:rsidRPr="001D4047">
              <w:rPr>
                <w:rFonts w:ascii="標楷體" w:eastAsia="標楷體" w:hAnsi="標楷體" w:cs="新細明體" w:hint="eastAsia"/>
                <w:color w:val="000000"/>
                <w:spacing w:val="-4"/>
                <w:kern w:val="0"/>
                <w:sz w:val="20"/>
                <w:szCs w:val="20"/>
              </w:rPr>
              <w:t>宣導</w:t>
            </w:r>
          </w:p>
        </w:tc>
        <w:tc>
          <w:tcPr>
            <w:tcW w:w="850" w:type="dxa"/>
            <w:tcBorders>
              <w:top w:val="nil"/>
              <w:left w:val="nil"/>
              <w:bottom w:val="single" w:sz="4" w:space="0" w:color="auto"/>
              <w:right w:val="single" w:sz="4" w:space="0" w:color="auto"/>
            </w:tcBorders>
            <w:vAlign w:val="center"/>
          </w:tcPr>
          <w:p w14:paraId="7A846C8D" w14:textId="77777777" w:rsidR="00EE2E6B" w:rsidRPr="001D4047" w:rsidRDefault="00EE2E6B" w:rsidP="00EE2E6B">
            <w:pPr>
              <w:widowControl/>
              <w:snapToGrid w:val="0"/>
              <w:jc w:val="center"/>
              <w:rPr>
                <w:rFonts w:ascii="標楷體" w:eastAsia="標楷體" w:hAnsi="標楷體" w:cs="新細明體"/>
                <w:color w:val="000000"/>
                <w:spacing w:val="-4"/>
                <w:kern w:val="0"/>
                <w:sz w:val="20"/>
                <w:szCs w:val="20"/>
              </w:rPr>
            </w:pPr>
            <w:r w:rsidRPr="001D4047">
              <w:rPr>
                <w:rFonts w:ascii="標楷體" w:eastAsia="標楷體" w:hAnsi="標楷體" w:cs="新細明體" w:hint="eastAsia"/>
                <w:color w:val="000000"/>
                <w:spacing w:val="-4"/>
                <w:kern w:val="0"/>
                <w:sz w:val="20"/>
                <w:szCs w:val="20"/>
              </w:rPr>
              <w:t>訂定</w:t>
            </w:r>
          </w:p>
        </w:tc>
        <w:tc>
          <w:tcPr>
            <w:tcW w:w="850" w:type="dxa"/>
            <w:tcBorders>
              <w:top w:val="nil"/>
              <w:left w:val="nil"/>
              <w:bottom w:val="single" w:sz="4" w:space="0" w:color="auto"/>
              <w:right w:val="single" w:sz="4" w:space="0" w:color="auto"/>
            </w:tcBorders>
            <w:vAlign w:val="center"/>
          </w:tcPr>
          <w:p w14:paraId="4545490B" w14:textId="77777777" w:rsidR="00EE2E6B" w:rsidRPr="001D4047" w:rsidRDefault="00EE2E6B" w:rsidP="00EE2E6B">
            <w:pPr>
              <w:widowControl/>
              <w:snapToGrid w:val="0"/>
              <w:jc w:val="center"/>
              <w:rPr>
                <w:rFonts w:ascii="標楷體" w:eastAsia="標楷體" w:hAnsi="標楷體" w:cs="新細明體"/>
                <w:color w:val="000000"/>
                <w:spacing w:val="-4"/>
                <w:kern w:val="0"/>
                <w:sz w:val="20"/>
                <w:szCs w:val="20"/>
              </w:rPr>
            </w:pPr>
            <w:r w:rsidRPr="001D4047">
              <w:rPr>
                <w:rFonts w:ascii="標楷體" w:eastAsia="標楷體" w:hAnsi="標楷體" w:cs="新細明體" w:hint="eastAsia"/>
                <w:color w:val="000000"/>
                <w:spacing w:val="-4"/>
                <w:kern w:val="0"/>
                <w:sz w:val="20"/>
                <w:szCs w:val="20"/>
              </w:rPr>
              <w:t>訂定</w:t>
            </w:r>
          </w:p>
        </w:tc>
        <w:tc>
          <w:tcPr>
            <w:tcW w:w="851" w:type="dxa"/>
            <w:tcBorders>
              <w:top w:val="nil"/>
              <w:left w:val="nil"/>
              <w:bottom w:val="single" w:sz="4" w:space="0" w:color="auto"/>
              <w:right w:val="single" w:sz="4" w:space="0" w:color="auto"/>
            </w:tcBorders>
            <w:vAlign w:val="center"/>
          </w:tcPr>
          <w:p w14:paraId="0E101386" w14:textId="77777777" w:rsidR="00EE2E6B" w:rsidRPr="001D4047" w:rsidRDefault="00EE2E6B" w:rsidP="00EE2E6B">
            <w:pPr>
              <w:widowControl/>
              <w:snapToGrid w:val="0"/>
              <w:jc w:val="center"/>
              <w:rPr>
                <w:rFonts w:ascii="標楷體" w:eastAsia="標楷體" w:hAnsi="標楷體" w:cs="新細明體"/>
                <w:color w:val="000000"/>
                <w:spacing w:val="-4"/>
                <w:kern w:val="0"/>
                <w:sz w:val="20"/>
                <w:szCs w:val="20"/>
              </w:rPr>
            </w:pPr>
            <w:r w:rsidRPr="001D4047">
              <w:rPr>
                <w:rFonts w:ascii="標楷體" w:eastAsia="標楷體" w:hAnsi="標楷體" w:cs="新細明體" w:hint="eastAsia"/>
                <w:color w:val="000000"/>
                <w:spacing w:val="-4"/>
                <w:kern w:val="0"/>
                <w:sz w:val="20"/>
                <w:szCs w:val="20"/>
              </w:rPr>
              <w:t>訂定</w:t>
            </w:r>
          </w:p>
        </w:tc>
      </w:tr>
      <w:tr w:rsidR="00EE2E6B" w:rsidRPr="001D4047" w14:paraId="7ECA4E58" w14:textId="77777777" w:rsidTr="006E286F">
        <w:trPr>
          <w:trHeight w:val="50"/>
        </w:trPr>
        <w:tc>
          <w:tcPr>
            <w:tcW w:w="949" w:type="dxa"/>
            <w:tcBorders>
              <w:top w:val="nil"/>
              <w:left w:val="single" w:sz="4" w:space="0" w:color="auto"/>
              <w:bottom w:val="single" w:sz="4" w:space="0" w:color="auto"/>
              <w:right w:val="single" w:sz="4" w:space="0" w:color="auto"/>
            </w:tcBorders>
            <w:shd w:val="clear" w:color="auto" w:fill="auto"/>
            <w:noWrap/>
            <w:vAlign w:val="center"/>
            <w:hideMark/>
          </w:tcPr>
          <w:p w14:paraId="6B8D6977"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t>竹北市</w:t>
            </w:r>
          </w:p>
        </w:tc>
        <w:tc>
          <w:tcPr>
            <w:tcW w:w="709" w:type="dxa"/>
            <w:tcBorders>
              <w:top w:val="nil"/>
              <w:left w:val="nil"/>
              <w:bottom w:val="single" w:sz="4" w:space="0" w:color="auto"/>
              <w:right w:val="single" w:sz="4" w:space="0" w:color="auto"/>
            </w:tcBorders>
            <w:shd w:val="clear" w:color="auto" w:fill="auto"/>
            <w:noWrap/>
            <w:vAlign w:val="center"/>
            <w:hideMark/>
          </w:tcPr>
          <w:p w14:paraId="2B13EB86"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標楷體" w:hint="eastAsia"/>
                <w:sz w:val="20"/>
                <w:szCs w:val="20"/>
              </w:rPr>
              <w:sym w:font="Wingdings 2" w:char="F050"/>
            </w:r>
          </w:p>
        </w:tc>
        <w:tc>
          <w:tcPr>
            <w:tcW w:w="709" w:type="dxa"/>
            <w:tcBorders>
              <w:top w:val="nil"/>
              <w:left w:val="nil"/>
              <w:bottom w:val="single" w:sz="4" w:space="0" w:color="auto"/>
              <w:right w:val="single" w:sz="4" w:space="0" w:color="auto"/>
            </w:tcBorders>
            <w:shd w:val="clear" w:color="auto" w:fill="auto"/>
            <w:noWrap/>
            <w:vAlign w:val="center"/>
          </w:tcPr>
          <w:p w14:paraId="363F3FBC"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c>
          <w:tcPr>
            <w:tcW w:w="709" w:type="dxa"/>
            <w:tcBorders>
              <w:top w:val="nil"/>
              <w:left w:val="nil"/>
              <w:bottom w:val="single" w:sz="4" w:space="0" w:color="auto"/>
              <w:right w:val="single" w:sz="4" w:space="0" w:color="auto"/>
            </w:tcBorders>
            <w:shd w:val="clear" w:color="auto" w:fill="auto"/>
            <w:noWrap/>
            <w:vAlign w:val="center"/>
            <w:hideMark/>
          </w:tcPr>
          <w:p w14:paraId="337CD0C9"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c>
          <w:tcPr>
            <w:tcW w:w="850" w:type="dxa"/>
            <w:tcBorders>
              <w:top w:val="nil"/>
              <w:left w:val="nil"/>
              <w:bottom w:val="single" w:sz="4" w:space="0" w:color="auto"/>
              <w:right w:val="single" w:sz="4" w:space="0" w:color="auto"/>
            </w:tcBorders>
            <w:vAlign w:val="center"/>
          </w:tcPr>
          <w:p w14:paraId="56627F6B"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c>
          <w:tcPr>
            <w:tcW w:w="850" w:type="dxa"/>
            <w:tcBorders>
              <w:top w:val="nil"/>
              <w:left w:val="nil"/>
              <w:bottom w:val="single" w:sz="4" w:space="0" w:color="auto"/>
              <w:right w:val="single" w:sz="4" w:space="0" w:color="auto"/>
            </w:tcBorders>
            <w:vAlign w:val="center"/>
          </w:tcPr>
          <w:p w14:paraId="1BBF01E4"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c>
          <w:tcPr>
            <w:tcW w:w="851" w:type="dxa"/>
            <w:tcBorders>
              <w:top w:val="nil"/>
              <w:left w:val="nil"/>
              <w:bottom w:val="single" w:sz="4" w:space="0" w:color="auto"/>
              <w:right w:val="single" w:sz="4" w:space="0" w:color="auto"/>
            </w:tcBorders>
            <w:vAlign w:val="center"/>
          </w:tcPr>
          <w:p w14:paraId="09B84F63"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r>
      <w:tr w:rsidR="00EE2E6B" w:rsidRPr="001D4047" w14:paraId="10AE1C7E" w14:textId="77777777" w:rsidTr="006E286F">
        <w:trPr>
          <w:trHeight w:val="50"/>
        </w:trPr>
        <w:tc>
          <w:tcPr>
            <w:tcW w:w="949" w:type="dxa"/>
            <w:tcBorders>
              <w:top w:val="nil"/>
              <w:left w:val="single" w:sz="4" w:space="0" w:color="auto"/>
              <w:bottom w:val="single" w:sz="4" w:space="0" w:color="auto"/>
              <w:right w:val="single" w:sz="4" w:space="0" w:color="auto"/>
            </w:tcBorders>
            <w:shd w:val="clear" w:color="auto" w:fill="auto"/>
            <w:noWrap/>
            <w:vAlign w:val="center"/>
            <w:hideMark/>
          </w:tcPr>
          <w:p w14:paraId="322C8DD1"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t>關西鎮</w:t>
            </w:r>
          </w:p>
        </w:tc>
        <w:tc>
          <w:tcPr>
            <w:tcW w:w="709" w:type="dxa"/>
            <w:tcBorders>
              <w:top w:val="nil"/>
              <w:left w:val="nil"/>
              <w:bottom w:val="single" w:sz="4" w:space="0" w:color="auto"/>
              <w:right w:val="single" w:sz="4" w:space="0" w:color="auto"/>
            </w:tcBorders>
            <w:shd w:val="clear" w:color="auto" w:fill="auto"/>
            <w:noWrap/>
            <w:vAlign w:val="center"/>
            <w:hideMark/>
          </w:tcPr>
          <w:p w14:paraId="72494A8A"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c>
          <w:tcPr>
            <w:tcW w:w="709" w:type="dxa"/>
            <w:tcBorders>
              <w:top w:val="nil"/>
              <w:left w:val="nil"/>
              <w:bottom w:val="single" w:sz="4" w:space="0" w:color="auto"/>
              <w:right w:val="single" w:sz="4" w:space="0" w:color="auto"/>
            </w:tcBorders>
            <w:shd w:val="clear" w:color="auto" w:fill="auto"/>
            <w:noWrap/>
            <w:vAlign w:val="center"/>
          </w:tcPr>
          <w:p w14:paraId="00BD7225"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標楷體" w:hint="eastAsia"/>
                <w:sz w:val="20"/>
                <w:szCs w:val="20"/>
              </w:rPr>
              <w:sym w:font="Wingdings 2" w:char="F050"/>
            </w:r>
          </w:p>
        </w:tc>
        <w:tc>
          <w:tcPr>
            <w:tcW w:w="709" w:type="dxa"/>
            <w:tcBorders>
              <w:top w:val="nil"/>
              <w:left w:val="nil"/>
              <w:bottom w:val="single" w:sz="4" w:space="0" w:color="auto"/>
              <w:right w:val="single" w:sz="4" w:space="0" w:color="auto"/>
            </w:tcBorders>
            <w:shd w:val="clear" w:color="auto" w:fill="auto"/>
            <w:noWrap/>
            <w:vAlign w:val="center"/>
            <w:hideMark/>
          </w:tcPr>
          <w:p w14:paraId="7ED09907"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c>
          <w:tcPr>
            <w:tcW w:w="850" w:type="dxa"/>
            <w:tcBorders>
              <w:top w:val="nil"/>
              <w:left w:val="nil"/>
              <w:bottom w:val="single" w:sz="4" w:space="0" w:color="auto"/>
              <w:right w:val="single" w:sz="4" w:space="0" w:color="auto"/>
            </w:tcBorders>
            <w:vAlign w:val="center"/>
          </w:tcPr>
          <w:p w14:paraId="238BAC77"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c>
          <w:tcPr>
            <w:tcW w:w="850" w:type="dxa"/>
            <w:tcBorders>
              <w:top w:val="nil"/>
              <w:left w:val="nil"/>
              <w:bottom w:val="single" w:sz="4" w:space="0" w:color="auto"/>
              <w:right w:val="single" w:sz="4" w:space="0" w:color="auto"/>
            </w:tcBorders>
            <w:vAlign w:val="center"/>
          </w:tcPr>
          <w:p w14:paraId="4064071B"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c>
          <w:tcPr>
            <w:tcW w:w="851" w:type="dxa"/>
            <w:tcBorders>
              <w:top w:val="nil"/>
              <w:left w:val="nil"/>
              <w:bottom w:val="single" w:sz="4" w:space="0" w:color="auto"/>
              <w:right w:val="single" w:sz="4" w:space="0" w:color="auto"/>
            </w:tcBorders>
            <w:vAlign w:val="center"/>
          </w:tcPr>
          <w:p w14:paraId="58716149"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r>
      <w:tr w:rsidR="00EE2E6B" w:rsidRPr="001D4047" w14:paraId="3DE66E8E" w14:textId="77777777" w:rsidTr="006E286F">
        <w:trPr>
          <w:trHeight w:val="50"/>
        </w:trPr>
        <w:tc>
          <w:tcPr>
            <w:tcW w:w="949" w:type="dxa"/>
            <w:tcBorders>
              <w:top w:val="nil"/>
              <w:left w:val="single" w:sz="4" w:space="0" w:color="auto"/>
              <w:bottom w:val="single" w:sz="4" w:space="0" w:color="auto"/>
              <w:right w:val="single" w:sz="4" w:space="0" w:color="auto"/>
            </w:tcBorders>
            <w:shd w:val="clear" w:color="auto" w:fill="auto"/>
            <w:noWrap/>
            <w:vAlign w:val="center"/>
            <w:hideMark/>
          </w:tcPr>
          <w:p w14:paraId="0287C1A1"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t>新埔鎮</w:t>
            </w:r>
          </w:p>
        </w:tc>
        <w:tc>
          <w:tcPr>
            <w:tcW w:w="709" w:type="dxa"/>
            <w:tcBorders>
              <w:top w:val="nil"/>
              <w:left w:val="nil"/>
              <w:bottom w:val="single" w:sz="4" w:space="0" w:color="auto"/>
              <w:right w:val="single" w:sz="4" w:space="0" w:color="auto"/>
            </w:tcBorders>
            <w:shd w:val="clear" w:color="auto" w:fill="auto"/>
            <w:noWrap/>
            <w:vAlign w:val="center"/>
            <w:hideMark/>
          </w:tcPr>
          <w:p w14:paraId="2D1BE547"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c>
          <w:tcPr>
            <w:tcW w:w="709" w:type="dxa"/>
            <w:tcBorders>
              <w:top w:val="nil"/>
              <w:left w:val="nil"/>
              <w:bottom w:val="single" w:sz="4" w:space="0" w:color="auto"/>
              <w:right w:val="single" w:sz="4" w:space="0" w:color="auto"/>
            </w:tcBorders>
            <w:shd w:val="clear" w:color="auto" w:fill="auto"/>
            <w:noWrap/>
            <w:vAlign w:val="center"/>
          </w:tcPr>
          <w:p w14:paraId="22379995"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c>
          <w:tcPr>
            <w:tcW w:w="709" w:type="dxa"/>
            <w:tcBorders>
              <w:top w:val="nil"/>
              <w:left w:val="nil"/>
              <w:bottom w:val="single" w:sz="4" w:space="0" w:color="auto"/>
              <w:right w:val="single" w:sz="4" w:space="0" w:color="auto"/>
            </w:tcBorders>
            <w:shd w:val="clear" w:color="auto" w:fill="auto"/>
            <w:noWrap/>
            <w:vAlign w:val="center"/>
            <w:hideMark/>
          </w:tcPr>
          <w:p w14:paraId="4A0BA9DE"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c>
          <w:tcPr>
            <w:tcW w:w="850" w:type="dxa"/>
            <w:tcBorders>
              <w:top w:val="nil"/>
              <w:left w:val="nil"/>
              <w:bottom w:val="single" w:sz="4" w:space="0" w:color="auto"/>
              <w:right w:val="single" w:sz="4" w:space="0" w:color="auto"/>
            </w:tcBorders>
            <w:vAlign w:val="center"/>
          </w:tcPr>
          <w:p w14:paraId="3C808117"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c>
          <w:tcPr>
            <w:tcW w:w="850" w:type="dxa"/>
            <w:tcBorders>
              <w:top w:val="nil"/>
              <w:left w:val="nil"/>
              <w:bottom w:val="single" w:sz="4" w:space="0" w:color="auto"/>
              <w:right w:val="single" w:sz="4" w:space="0" w:color="auto"/>
            </w:tcBorders>
            <w:vAlign w:val="center"/>
          </w:tcPr>
          <w:p w14:paraId="28E52839"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c>
          <w:tcPr>
            <w:tcW w:w="851" w:type="dxa"/>
            <w:tcBorders>
              <w:top w:val="nil"/>
              <w:left w:val="nil"/>
              <w:bottom w:val="single" w:sz="4" w:space="0" w:color="auto"/>
              <w:right w:val="single" w:sz="4" w:space="0" w:color="auto"/>
            </w:tcBorders>
            <w:vAlign w:val="center"/>
          </w:tcPr>
          <w:p w14:paraId="7A44D684"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r>
      <w:tr w:rsidR="00EE2E6B" w:rsidRPr="001D4047" w14:paraId="5ED02143" w14:textId="77777777" w:rsidTr="006E286F">
        <w:trPr>
          <w:trHeight w:val="50"/>
        </w:trPr>
        <w:tc>
          <w:tcPr>
            <w:tcW w:w="949" w:type="dxa"/>
            <w:tcBorders>
              <w:top w:val="nil"/>
              <w:left w:val="single" w:sz="4" w:space="0" w:color="auto"/>
              <w:bottom w:val="single" w:sz="4" w:space="0" w:color="auto"/>
              <w:right w:val="single" w:sz="4" w:space="0" w:color="auto"/>
            </w:tcBorders>
            <w:shd w:val="clear" w:color="auto" w:fill="auto"/>
            <w:noWrap/>
            <w:vAlign w:val="center"/>
            <w:hideMark/>
          </w:tcPr>
          <w:p w14:paraId="4C2C06F1"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t>竹東鎮</w:t>
            </w:r>
          </w:p>
        </w:tc>
        <w:tc>
          <w:tcPr>
            <w:tcW w:w="709" w:type="dxa"/>
            <w:tcBorders>
              <w:top w:val="nil"/>
              <w:left w:val="nil"/>
              <w:bottom w:val="single" w:sz="4" w:space="0" w:color="auto"/>
              <w:right w:val="single" w:sz="4" w:space="0" w:color="auto"/>
            </w:tcBorders>
            <w:shd w:val="clear" w:color="auto" w:fill="auto"/>
            <w:noWrap/>
            <w:vAlign w:val="center"/>
            <w:hideMark/>
          </w:tcPr>
          <w:p w14:paraId="50131EB8"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c>
          <w:tcPr>
            <w:tcW w:w="709" w:type="dxa"/>
            <w:tcBorders>
              <w:top w:val="nil"/>
              <w:left w:val="nil"/>
              <w:bottom w:val="single" w:sz="4" w:space="0" w:color="auto"/>
              <w:right w:val="single" w:sz="4" w:space="0" w:color="auto"/>
            </w:tcBorders>
            <w:shd w:val="clear" w:color="auto" w:fill="auto"/>
            <w:noWrap/>
            <w:vAlign w:val="center"/>
          </w:tcPr>
          <w:p w14:paraId="088E6A84"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標楷體" w:hint="eastAsia"/>
                <w:sz w:val="20"/>
                <w:szCs w:val="20"/>
              </w:rPr>
              <w:sym w:font="Wingdings 2" w:char="F050"/>
            </w:r>
          </w:p>
        </w:tc>
        <w:tc>
          <w:tcPr>
            <w:tcW w:w="709" w:type="dxa"/>
            <w:tcBorders>
              <w:top w:val="nil"/>
              <w:left w:val="nil"/>
              <w:bottom w:val="single" w:sz="4" w:space="0" w:color="auto"/>
              <w:right w:val="single" w:sz="4" w:space="0" w:color="auto"/>
            </w:tcBorders>
            <w:shd w:val="clear" w:color="auto" w:fill="auto"/>
            <w:noWrap/>
            <w:vAlign w:val="center"/>
            <w:hideMark/>
          </w:tcPr>
          <w:p w14:paraId="5A98EC1E"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標楷體" w:hint="eastAsia"/>
                <w:sz w:val="20"/>
                <w:szCs w:val="20"/>
              </w:rPr>
              <w:sym w:font="Wingdings 2" w:char="F050"/>
            </w:r>
          </w:p>
        </w:tc>
        <w:tc>
          <w:tcPr>
            <w:tcW w:w="850" w:type="dxa"/>
            <w:tcBorders>
              <w:top w:val="nil"/>
              <w:left w:val="nil"/>
              <w:bottom w:val="single" w:sz="4" w:space="0" w:color="auto"/>
              <w:right w:val="single" w:sz="4" w:space="0" w:color="auto"/>
            </w:tcBorders>
            <w:vAlign w:val="center"/>
          </w:tcPr>
          <w:p w14:paraId="37A73482" w14:textId="77777777" w:rsidR="00EE2E6B" w:rsidRPr="001D4047" w:rsidRDefault="00EE2E6B" w:rsidP="00EE2E6B">
            <w:pPr>
              <w:widowControl/>
              <w:snapToGrid w:val="0"/>
              <w:jc w:val="center"/>
              <w:rPr>
                <w:rFonts w:ascii="標楷體" w:eastAsia="標楷體" w:hAnsi="標楷體" w:cs="標楷體"/>
                <w:sz w:val="20"/>
                <w:szCs w:val="20"/>
              </w:rPr>
            </w:pPr>
            <w:r w:rsidRPr="001D4047">
              <w:rPr>
                <w:rFonts w:ascii="標楷體" w:eastAsia="標楷體" w:hAnsi="標楷體" w:cs="新細明體" w:hint="eastAsia"/>
                <w:color w:val="000000"/>
                <w:kern w:val="0"/>
                <w:sz w:val="20"/>
                <w:szCs w:val="20"/>
              </w:rPr>
              <w:sym w:font="Wingdings 2" w:char="F04F"/>
            </w:r>
          </w:p>
        </w:tc>
        <w:tc>
          <w:tcPr>
            <w:tcW w:w="850" w:type="dxa"/>
            <w:tcBorders>
              <w:top w:val="nil"/>
              <w:left w:val="nil"/>
              <w:bottom w:val="single" w:sz="4" w:space="0" w:color="auto"/>
              <w:right w:val="single" w:sz="4" w:space="0" w:color="auto"/>
            </w:tcBorders>
            <w:vAlign w:val="center"/>
          </w:tcPr>
          <w:p w14:paraId="24963180"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c>
          <w:tcPr>
            <w:tcW w:w="851" w:type="dxa"/>
            <w:tcBorders>
              <w:top w:val="nil"/>
              <w:left w:val="nil"/>
              <w:bottom w:val="single" w:sz="4" w:space="0" w:color="auto"/>
              <w:right w:val="single" w:sz="4" w:space="0" w:color="auto"/>
            </w:tcBorders>
            <w:vAlign w:val="center"/>
          </w:tcPr>
          <w:p w14:paraId="30F5BFE9"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r>
      <w:tr w:rsidR="00EE2E6B" w:rsidRPr="001D4047" w14:paraId="0754A7E6" w14:textId="77777777" w:rsidTr="006E286F">
        <w:trPr>
          <w:trHeight w:val="50"/>
        </w:trPr>
        <w:tc>
          <w:tcPr>
            <w:tcW w:w="949" w:type="dxa"/>
            <w:tcBorders>
              <w:top w:val="nil"/>
              <w:left w:val="single" w:sz="4" w:space="0" w:color="auto"/>
              <w:bottom w:val="single" w:sz="4" w:space="0" w:color="auto"/>
              <w:right w:val="single" w:sz="4" w:space="0" w:color="auto"/>
            </w:tcBorders>
            <w:shd w:val="clear" w:color="auto" w:fill="auto"/>
            <w:noWrap/>
            <w:vAlign w:val="center"/>
            <w:hideMark/>
          </w:tcPr>
          <w:p w14:paraId="7198FC73"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t>湖口鄉</w:t>
            </w:r>
          </w:p>
        </w:tc>
        <w:tc>
          <w:tcPr>
            <w:tcW w:w="709" w:type="dxa"/>
            <w:tcBorders>
              <w:top w:val="nil"/>
              <w:left w:val="nil"/>
              <w:bottom w:val="single" w:sz="4" w:space="0" w:color="auto"/>
              <w:right w:val="single" w:sz="4" w:space="0" w:color="auto"/>
            </w:tcBorders>
            <w:shd w:val="clear" w:color="auto" w:fill="auto"/>
            <w:noWrap/>
            <w:vAlign w:val="center"/>
            <w:hideMark/>
          </w:tcPr>
          <w:p w14:paraId="1519C450"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c>
          <w:tcPr>
            <w:tcW w:w="709" w:type="dxa"/>
            <w:tcBorders>
              <w:top w:val="nil"/>
              <w:left w:val="nil"/>
              <w:bottom w:val="single" w:sz="4" w:space="0" w:color="auto"/>
              <w:right w:val="single" w:sz="4" w:space="0" w:color="auto"/>
            </w:tcBorders>
            <w:shd w:val="clear" w:color="auto" w:fill="auto"/>
            <w:noWrap/>
            <w:vAlign w:val="center"/>
          </w:tcPr>
          <w:p w14:paraId="188CE058"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c>
          <w:tcPr>
            <w:tcW w:w="709" w:type="dxa"/>
            <w:tcBorders>
              <w:top w:val="nil"/>
              <w:left w:val="nil"/>
              <w:bottom w:val="single" w:sz="4" w:space="0" w:color="auto"/>
              <w:right w:val="single" w:sz="4" w:space="0" w:color="auto"/>
            </w:tcBorders>
            <w:shd w:val="clear" w:color="auto" w:fill="auto"/>
            <w:noWrap/>
            <w:vAlign w:val="center"/>
          </w:tcPr>
          <w:p w14:paraId="6F875B0B"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c>
          <w:tcPr>
            <w:tcW w:w="850" w:type="dxa"/>
            <w:tcBorders>
              <w:top w:val="nil"/>
              <w:left w:val="nil"/>
              <w:bottom w:val="single" w:sz="4" w:space="0" w:color="auto"/>
              <w:right w:val="single" w:sz="4" w:space="0" w:color="auto"/>
            </w:tcBorders>
            <w:vAlign w:val="center"/>
          </w:tcPr>
          <w:p w14:paraId="36BCB559"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標楷體" w:hint="eastAsia"/>
                <w:sz w:val="20"/>
                <w:szCs w:val="20"/>
              </w:rPr>
              <w:sym w:font="Wingdings 2" w:char="F050"/>
            </w:r>
          </w:p>
        </w:tc>
        <w:tc>
          <w:tcPr>
            <w:tcW w:w="850" w:type="dxa"/>
            <w:tcBorders>
              <w:top w:val="nil"/>
              <w:left w:val="nil"/>
              <w:bottom w:val="single" w:sz="4" w:space="0" w:color="auto"/>
              <w:right w:val="single" w:sz="4" w:space="0" w:color="auto"/>
            </w:tcBorders>
            <w:vAlign w:val="center"/>
          </w:tcPr>
          <w:p w14:paraId="0085F705" w14:textId="77777777" w:rsidR="00EE2E6B" w:rsidRPr="001D4047" w:rsidRDefault="00EE2E6B" w:rsidP="00EE2E6B">
            <w:pPr>
              <w:widowControl/>
              <w:snapToGrid w:val="0"/>
              <w:jc w:val="center"/>
              <w:rPr>
                <w:rFonts w:ascii="標楷體" w:eastAsia="標楷體" w:hAnsi="標楷體" w:cs="標楷體"/>
                <w:sz w:val="20"/>
                <w:szCs w:val="20"/>
              </w:rPr>
            </w:pPr>
            <w:r w:rsidRPr="001D4047">
              <w:rPr>
                <w:rFonts w:ascii="標楷體" w:eastAsia="標楷體" w:hAnsi="標楷體" w:cs="新細明體" w:hint="eastAsia"/>
                <w:color w:val="000000"/>
                <w:kern w:val="0"/>
                <w:sz w:val="20"/>
                <w:szCs w:val="20"/>
              </w:rPr>
              <w:sym w:font="Wingdings 2" w:char="F04F"/>
            </w:r>
          </w:p>
        </w:tc>
        <w:tc>
          <w:tcPr>
            <w:tcW w:w="851" w:type="dxa"/>
            <w:tcBorders>
              <w:top w:val="nil"/>
              <w:left w:val="nil"/>
              <w:bottom w:val="single" w:sz="4" w:space="0" w:color="auto"/>
              <w:right w:val="single" w:sz="4" w:space="0" w:color="auto"/>
            </w:tcBorders>
            <w:vAlign w:val="center"/>
          </w:tcPr>
          <w:p w14:paraId="2E622C92"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標楷體" w:hint="eastAsia"/>
                <w:sz w:val="20"/>
                <w:szCs w:val="20"/>
              </w:rPr>
              <w:sym w:font="Wingdings 2" w:char="F050"/>
            </w:r>
          </w:p>
        </w:tc>
      </w:tr>
      <w:tr w:rsidR="00EE2E6B" w:rsidRPr="001D4047" w14:paraId="38AAB9B7" w14:textId="77777777" w:rsidTr="006E286F">
        <w:trPr>
          <w:trHeight w:val="50"/>
        </w:trPr>
        <w:tc>
          <w:tcPr>
            <w:tcW w:w="949" w:type="dxa"/>
            <w:tcBorders>
              <w:top w:val="nil"/>
              <w:left w:val="single" w:sz="4" w:space="0" w:color="auto"/>
              <w:bottom w:val="single" w:sz="4" w:space="0" w:color="auto"/>
              <w:right w:val="single" w:sz="4" w:space="0" w:color="auto"/>
            </w:tcBorders>
            <w:shd w:val="clear" w:color="auto" w:fill="auto"/>
            <w:noWrap/>
            <w:vAlign w:val="center"/>
            <w:hideMark/>
          </w:tcPr>
          <w:p w14:paraId="55B9CCC7"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t>橫山鄉</w:t>
            </w:r>
          </w:p>
        </w:tc>
        <w:tc>
          <w:tcPr>
            <w:tcW w:w="709" w:type="dxa"/>
            <w:tcBorders>
              <w:top w:val="nil"/>
              <w:left w:val="nil"/>
              <w:bottom w:val="single" w:sz="4" w:space="0" w:color="auto"/>
              <w:right w:val="single" w:sz="4" w:space="0" w:color="auto"/>
            </w:tcBorders>
            <w:shd w:val="clear" w:color="auto" w:fill="auto"/>
            <w:noWrap/>
            <w:vAlign w:val="center"/>
            <w:hideMark/>
          </w:tcPr>
          <w:p w14:paraId="53F1C28D"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c>
          <w:tcPr>
            <w:tcW w:w="709" w:type="dxa"/>
            <w:tcBorders>
              <w:top w:val="nil"/>
              <w:left w:val="nil"/>
              <w:bottom w:val="single" w:sz="4" w:space="0" w:color="auto"/>
              <w:right w:val="single" w:sz="4" w:space="0" w:color="auto"/>
            </w:tcBorders>
            <w:shd w:val="clear" w:color="auto" w:fill="auto"/>
            <w:noWrap/>
            <w:vAlign w:val="center"/>
          </w:tcPr>
          <w:p w14:paraId="7CC16BB1"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c>
          <w:tcPr>
            <w:tcW w:w="709" w:type="dxa"/>
            <w:tcBorders>
              <w:top w:val="nil"/>
              <w:left w:val="nil"/>
              <w:bottom w:val="single" w:sz="4" w:space="0" w:color="auto"/>
              <w:right w:val="single" w:sz="4" w:space="0" w:color="auto"/>
            </w:tcBorders>
            <w:shd w:val="clear" w:color="auto" w:fill="auto"/>
            <w:noWrap/>
            <w:vAlign w:val="center"/>
          </w:tcPr>
          <w:p w14:paraId="234D68A7"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c>
          <w:tcPr>
            <w:tcW w:w="850" w:type="dxa"/>
            <w:tcBorders>
              <w:top w:val="nil"/>
              <w:left w:val="nil"/>
              <w:bottom w:val="single" w:sz="4" w:space="0" w:color="auto"/>
              <w:right w:val="single" w:sz="4" w:space="0" w:color="auto"/>
            </w:tcBorders>
            <w:vAlign w:val="center"/>
          </w:tcPr>
          <w:p w14:paraId="6BB4922D"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c>
          <w:tcPr>
            <w:tcW w:w="850" w:type="dxa"/>
            <w:tcBorders>
              <w:top w:val="nil"/>
              <w:left w:val="nil"/>
              <w:bottom w:val="single" w:sz="4" w:space="0" w:color="auto"/>
              <w:right w:val="single" w:sz="4" w:space="0" w:color="auto"/>
            </w:tcBorders>
            <w:vAlign w:val="center"/>
          </w:tcPr>
          <w:p w14:paraId="0958BB71"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c>
          <w:tcPr>
            <w:tcW w:w="851" w:type="dxa"/>
            <w:tcBorders>
              <w:top w:val="nil"/>
              <w:left w:val="nil"/>
              <w:bottom w:val="single" w:sz="4" w:space="0" w:color="auto"/>
              <w:right w:val="single" w:sz="4" w:space="0" w:color="auto"/>
            </w:tcBorders>
            <w:vAlign w:val="center"/>
          </w:tcPr>
          <w:p w14:paraId="2C1B9187"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r>
      <w:tr w:rsidR="00EE2E6B" w:rsidRPr="001D4047" w14:paraId="7F8DB9D7" w14:textId="77777777" w:rsidTr="006E286F">
        <w:trPr>
          <w:trHeight w:val="160"/>
        </w:trPr>
        <w:tc>
          <w:tcPr>
            <w:tcW w:w="949" w:type="dxa"/>
            <w:tcBorders>
              <w:top w:val="nil"/>
              <w:left w:val="single" w:sz="4" w:space="0" w:color="auto"/>
              <w:bottom w:val="single" w:sz="4" w:space="0" w:color="auto"/>
              <w:right w:val="single" w:sz="4" w:space="0" w:color="auto"/>
            </w:tcBorders>
            <w:shd w:val="clear" w:color="auto" w:fill="auto"/>
            <w:noWrap/>
            <w:vAlign w:val="center"/>
            <w:hideMark/>
          </w:tcPr>
          <w:p w14:paraId="08A37AE0"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t>新豐鄉</w:t>
            </w:r>
          </w:p>
        </w:tc>
        <w:tc>
          <w:tcPr>
            <w:tcW w:w="709" w:type="dxa"/>
            <w:tcBorders>
              <w:top w:val="nil"/>
              <w:left w:val="nil"/>
              <w:bottom w:val="single" w:sz="4" w:space="0" w:color="auto"/>
              <w:right w:val="single" w:sz="4" w:space="0" w:color="auto"/>
            </w:tcBorders>
            <w:shd w:val="clear" w:color="auto" w:fill="auto"/>
            <w:noWrap/>
            <w:hideMark/>
          </w:tcPr>
          <w:p w14:paraId="02AD8B3E"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c>
          <w:tcPr>
            <w:tcW w:w="709" w:type="dxa"/>
            <w:tcBorders>
              <w:top w:val="nil"/>
              <w:left w:val="nil"/>
              <w:bottom w:val="single" w:sz="4" w:space="0" w:color="auto"/>
              <w:right w:val="single" w:sz="4" w:space="0" w:color="auto"/>
            </w:tcBorders>
            <w:shd w:val="clear" w:color="auto" w:fill="auto"/>
            <w:noWrap/>
          </w:tcPr>
          <w:p w14:paraId="56C36EE9"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c>
          <w:tcPr>
            <w:tcW w:w="709" w:type="dxa"/>
            <w:tcBorders>
              <w:top w:val="nil"/>
              <w:left w:val="nil"/>
              <w:bottom w:val="single" w:sz="4" w:space="0" w:color="auto"/>
              <w:right w:val="single" w:sz="4" w:space="0" w:color="auto"/>
            </w:tcBorders>
            <w:shd w:val="clear" w:color="auto" w:fill="auto"/>
            <w:noWrap/>
            <w:vAlign w:val="center"/>
          </w:tcPr>
          <w:p w14:paraId="2282D2FD"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標楷體" w:hint="eastAsia"/>
                <w:sz w:val="20"/>
                <w:szCs w:val="20"/>
              </w:rPr>
              <w:sym w:font="Wingdings 2" w:char="F050"/>
            </w:r>
          </w:p>
        </w:tc>
        <w:tc>
          <w:tcPr>
            <w:tcW w:w="850" w:type="dxa"/>
            <w:tcBorders>
              <w:top w:val="nil"/>
              <w:left w:val="nil"/>
              <w:bottom w:val="single" w:sz="4" w:space="0" w:color="auto"/>
              <w:right w:val="single" w:sz="4" w:space="0" w:color="auto"/>
            </w:tcBorders>
          </w:tcPr>
          <w:p w14:paraId="0FE5056F" w14:textId="77777777" w:rsidR="00EE2E6B" w:rsidRPr="001D4047" w:rsidRDefault="00EE2E6B" w:rsidP="00EE2E6B">
            <w:pPr>
              <w:widowControl/>
              <w:snapToGrid w:val="0"/>
              <w:jc w:val="center"/>
              <w:rPr>
                <w:rFonts w:ascii="標楷體" w:eastAsia="標楷體" w:hAnsi="標楷體" w:cs="標楷體"/>
                <w:sz w:val="20"/>
                <w:szCs w:val="20"/>
              </w:rPr>
            </w:pPr>
            <w:r w:rsidRPr="001D4047">
              <w:rPr>
                <w:rFonts w:ascii="標楷體" w:eastAsia="標楷體" w:hAnsi="標楷體" w:cs="新細明體" w:hint="eastAsia"/>
                <w:color w:val="000000"/>
                <w:kern w:val="0"/>
                <w:sz w:val="20"/>
                <w:szCs w:val="20"/>
              </w:rPr>
              <w:sym w:font="Wingdings 2" w:char="F04F"/>
            </w:r>
          </w:p>
        </w:tc>
        <w:tc>
          <w:tcPr>
            <w:tcW w:w="850" w:type="dxa"/>
            <w:tcBorders>
              <w:top w:val="nil"/>
              <w:left w:val="nil"/>
              <w:bottom w:val="single" w:sz="4" w:space="0" w:color="auto"/>
              <w:right w:val="single" w:sz="4" w:space="0" w:color="auto"/>
            </w:tcBorders>
          </w:tcPr>
          <w:p w14:paraId="600E3EC6"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c>
          <w:tcPr>
            <w:tcW w:w="851" w:type="dxa"/>
            <w:tcBorders>
              <w:top w:val="nil"/>
              <w:left w:val="nil"/>
              <w:bottom w:val="single" w:sz="4" w:space="0" w:color="auto"/>
              <w:right w:val="single" w:sz="4" w:space="0" w:color="auto"/>
            </w:tcBorders>
          </w:tcPr>
          <w:p w14:paraId="1D8B2EC3"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r>
      <w:tr w:rsidR="00EE2E6B" w:rsidRPr="001D4047" w14:paraId="71C0FC16" w14:textId="77777777" w:rsidTr="006E286F">
        <w:trPr>
          <w:trHeight w:val="50"/>
        </w:trPr>
        <w:tc>
          <w:tcPr>
            <w:tcW w:w="949" w:type="dxa"/>
            <w:tcBorders>
              <w:top w:val="nil"/>
              <w:left w:val="single" w:sz="4" w:space="0" w:color="auto"/>
              <w:bottom w:val="single" w:sz="4" w:space="0" w:color="auto"/>
              <w:right w:val="single" w:sz="4" w:space="0" w:color="auto"/>
            </w:tcBorders>
            <w:shd w:val="clear" w:color="auto" w:fill="auto"/>
            <w:noWrap/>
            <w:vAlign w:val="center"/>
            <w:hideMark/>
          </w:tcPr>
          <w:p w14:paraId="7B1F667C"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t>芎林鄉</w:t>
            </w:r>
          </w:p>
        </w:tc>
        <w:tc>
          <w:tcPr>
            <w:tcW w:w="709" w:type="dxa"/>
            <w:tcBorders>
              <w:top w:val="nil"/>
              <w:left w:val="nil"/>
              <w:bottom w:val="single" w:sz="4" w:space="0" w:color="auto"/>
              <w:right w:val="single" w:sz="4" w:space="0" w:color="auto"/>
            </w:tcBorders>
            <w:shd w:val="clear" w:color="auto" w:fill="auto"/>
            <w:noWrap/>
            <w:hideMark/>
          </w:tcPr>
          <w:p w14:paraId="7EABAD23"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c>
          <w:tcPr>
            <w:tcW w:w="709" w:type="dxa"/>
            <w:tcBorders>
              <w:top w:val="nil"/>
              <w:left w:val="nil"/>
              <w:bottom w:val="single" w:sz="4" w:space="0" w:color="auto"/>
              <w:right w:val="single" w:sz="4" w:space="0" w:color="auto"/>
            </w:tcBorders>
            <w:shd w:val="clear" w:color="auto" w:fill="auto"/>
            <w:noWrap/>
          </w:tcPr>
          <w:p w14:paraId="1B1E0EEE"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c>
          <w:tcPr>
            <w:tcW w:w="709" w:type="dxa"/>
            <w:tcBorders>
              <w:top w:val="nil"/>
              <w:left w:val="nil"/>
              <w:bottom w:val="single" w:sz="4" w:space="0" w:color="auto"/>
              <w:right w:val="single" w:sz="4" w:space="0" w:color="auto"/>
            </w:tcBorders>
            <w:shd w:val="clear" w:color="auto" w:fill="auto"/>
            <w:noWrap/>
            <w:vAlign w:val="center"/>
          </w:tcPr>
          <w:p w14:paraId="6B2F73A2"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c>
          <w:tcPr>
            <w:tcW w:w="850" w:type="dxa"/>
            <w:tcBorders>
              <w:top w:val="nil"/>
              <w:left w:val="nil"/>
              <w:bottom w:val="single" w:sz="4" w:space="0" w:color="auto"/>
              <w:right w:val="single" w:sz="4" w:space="0" w:color="auto"/>
            </w:tcBorders>
          </w:tcPr>
          <w:p w14:paraId="16741061"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c>
          <w:tcPr>
            <w:tcW w:w="850" w:type="dxa"/>
            <w:tcBorders>
              <w:top w:val="nil"/>
              <w:left w:val="nil"/>
              <w:bottom w:val="single" w:sz="4" w:space="0" w:color="auto"/>
              <w:right w:val="single" w:sz="4" w:space="0" w:color="auto"/>
            </w:tcBorders>
          </w:tcPr>
          <w:p w14:paraId="7DA51CE5"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c>
          <w:tcPr>
            <w:tcW w:w="851" w:type="dxa"/>
            <w:tcBorders>
              <w:top w:val="nil"/>
              <w:left w:val="nil"/>
              <w:bottom w:val="single" w:sz="4" w:space="0" w:color="auto"/>
              <w:right w:val="single" w:sz="4" w:space="0" w:color="auto"/>
            </w:tcBorders>
          </w:tcPr>
          <w:p w14:paraId="42527E38"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r>
      <w:tr w:rsidR="00EE2E6B" w:rsidRPr="001D4047" w14:paraId="28459C21" w14:textId="77777777" w:rsidTr="006E286F">
        <w:trPr>
          <w:trHeight w:val="50"/>
        </w:trPr>
        <w:tc>
          <w:tcPr>
            <w:tcW w:w="949" w:type="dxa"/>
            <w:tcBorders>
              <w:top w:val="nil"/>
              <w:left w:val="single" w:sz="4" w:space="0" w:color="auto"/>
              <w:bottom w:val="single" w:sz="4" w:space="0" w:color="auto"/>
              <w:right w:val="single" w:sz="4" w:space="0" w:color="auto"/>
            </w:tcBorders>
            <w:shd w:val="clear" w:color="auto" w:fill="auto"/>
            <w:noWrap/>
            <w:vAlign w:val="center"/>
            <w:hideMark/>
          </w:tcPr>
          <w:p w14:paraId="1393DEB7"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t>寶山鄉</w:t>
            </w:r>
          </w:p>
        </w:tc>
        <w:tc>
          <w:tcPr>
            <w:tcW w:w="709" w:type="dxa"/>
            <w:tcBorders>
              <w:top w:val="nil"/>
              <w:left w:val="nil"/>
              <w:bottom w:val="single" w:sz="4" w:space="0" w:color="auto"/>
              <w:right w:val="single" w:sz="4" w:space="0" w:color="auto"/>
            </w:tcBorders>
            <w:shd w:val="clear" w:color="auto" w:fill="auto"/>
            <w:noWrap/>
            <w:hideMark/>
          </w:tcPr>
          <w:p w14:paraId="2AD3DCBC"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c>
          <w:tcPr>
            <w:tcW w:w="709" w:type="dxa"/>
            <w:tcBorders>
              <w:top w:val="nil"/>
              <w:left w:val="nil"/>
              <w:bottom w:val="single" w:sz="4" w:space="0" w:color="auto"/>
              <w:right w:val="single" w:sz="4" w:space="0" w:color="auto"/>
            </w:tcBorders>
            <w:shd w:val="clear" w:color="auto" w:fill="auto"/>
            <w:noWrap/>
          </w:tcPr>
          <w:p w14:paraId="1CC7F25D"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c>
          <w:tcPr>
            <w:tcW w:w="709" w:type="dxa"/>
            <w:tcBorders>
              <w:top w:val="nil"/>
              <w:left w:val="nil"/>
              <w:bottom w:val="single" w:sz="4" w:space="0" w:color="auto"/>
              <w:right w:val="single" w:sz="4" w:space="0" w:color="auto"/>
            </w:tcBorders>
            <w:shd w:val="clear" w:color="auto" w:fill="auto"/>
            <w:noWrap/>
            <w:vAlign w:val="center"/>
          </w:tcPr>
          <w:p w14:paraId="3DA99A00"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c>
          <w:tcPr>
            <w:tcW w:w="850" w:type="dxa"/>
            <w:tcBorders>
              <w:top w:val="nil"/>
              <w:left w:val="nil"/>
              <w:bottom w:val="single" w:sz="4" w:space="0" w:color="auto"/>
              <w:right w:val="single" w:sz="4" w:space="0" w:color="auto"/>
            </w:tcBorders>
          </w:tcPr>
          <w:p w14:paraId="2E85BF07"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c>
          <w:tcPr>
            <w:tcW w:w="850" w:type="dxa"/>
            <w:tcBorders>
              <w:top w:val="nil"/>
              <w:left w:val="nil"/>
              <w:bottom w:val="single" w:sz="4" w:space="0" w:color="auto"/>
              <w:right w:val="single" w:sz="4" w:space="0" w:color="auto"/>
            </w:tcBorders>
          </w:tcPr>
          <w:p w14:paraId="5BFE3EE4"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c>
          <w:tcPr>
            <w:tcW w:w="851" w:type="dxa"/>
            <w:tcBorders>
              <w:top w:val="nil"/>
              <w:left w:val="nil"/>
              <w:bottom w:val="single" w:sz="4" w:space="0" w:color="auto"/>
              <w:right w:val="single" w:sz="4" w:space="0" w:color="auto"/>
            </w:tcBorders>
          </w:tcPr>
          <w:p w14:paraId="43BF9861"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r>
      <w:tr w:rsidR="00EE2E6B" w:rsidRPr="001D4047" w14:paraId="3840BC1D" w14:textId="77777777" w:rsidTr="006E286F">
        <w:trPr>
          <w:trHeight w:val="58"/>
        </w:trPr>
        <w:tc>
          <w:tcPr>
            <w:tcW w:w="949" w:type="dxa"/>
            <w:tcBorders>
              <w:top w:val="nil"/>
              <w:left w:val="single" w:sz="4" w:space="0" w:color="auto"/>
              <w:bottom w:val="single" w:sz="4" w:space="0" w:color="auto"/>
              <w:right w:val="single" w:sz="4" w:space="0" w:color="auto"/>
            </w:tcBorders>
            <w:shd w:val="clear" w:color="auto" w:fill="auto"/>
            <w:noWrap/>
            <w:vAlign w:val="center"/>
            <w:hideMark/>
          </w:tcPr>
          <w:p w14:paraId="11835E21"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t>北埔鄉</w:t>
            </w:r>
          </w:p>
        </w:tc>
        <w:tc>
          <w:tcPr>
            <w:tcW w:w="709" w:type="dxa"/>
            <w:tcBorders>
              <w:top w:val="nil"/>
              <w:left w:val="nil"/>
              <w:bottom w:val="single" w:sz="4" w:space="0" w:color="auto"/>
              <w:right w:val="single" w:sz="4" w:space="0" w:color="auto"/>
            </w:tcBorders>
            <w:shd w:val="clear" w:color="auto" w:fill="auto"/>
            <w:noWrap/>
            <w:hideMark/>
          </w:tcPr>
          <w:p w14:paraId="77BEDE0B"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c>
          <w:tcPr>
            <w:tcW w:w="709" w:type="dxa"/>
            <w:tcBorders>
              <w:top w:val="nil"/>
              <w:left w:val="nil"/>
              <w:bottom w:val="single" w:sz="4" w:space="0" w:color="auto"/>
              <w:right w:val="single" w:sz="4" w:space="0" w:color="auto"/>
            </w:tcBorders>
            <w:shd w:val="clear" w:color="auto" w:fill="auto"/>
            <w:noWrap/>
            <w:vAlign w:val="center"/>
          </w:tcPr>
          <w:p w14:paraId="705945D4"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標楷體" w:hint="eastAsia"/>
                <w:sz w:val="20"/>
                <w:szCs w:val="20"/>
              </w:rPr>
              <w:sym w:font="Wingdings 2" w:char="F050"/>
            </w:r>
          </w:p>
        </w:tc>
        <w:tc>
          <w:tcPr>
            <w:tcW w:w="709" w:type="dxa"/>
            <w:tcBorders>
              <w:top w:val="nil"/>
              <w:left w:val="nil"/>
              <w:bottom w:val="single" w:sz="4" w:space="0" w:color="auto"/>
              <w:right w:val="single" w:sz="4" w:space="0" w:color="auto"/>
            </w:tcBorders>
            <w:shd w:val="clear" w:color="auto" w:fill="auto"/>
            <w:noWrap/>
            <w:vAlign w:val="center"/>
          </w:tcPr>
          <w:p w14:paraId="2BD8BD58"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標楷體" w:hint="eastAsia"/>
                <w:sz w:val="20"/>
                <w:szCs w:val="20"/>
              </w:rPr>
              <w:sym w:font="Wingdings 2" w:char="F050"/>
            </w:r>
          </w:p>
        </w:tc>
        <w:tc>
          <w:tcPr>
            <w:tcW w:w="850" w:type="dxa"/>
            <w:tcBorders>
              <w:top w:val="nil"/>
              <w:left w:val="nil"/>
              <w:bottom w:val="single" w:sz="4" w:space="0" w:color="auto"/>
              <w:right w:val="single" w:sz="4" w:space="0" w:color="auto"/>
            </w:tcBorders>
          </w:tcPr>
          <w:p w14:paraId="34E49F07" w14:textId="77777777" w:rsidR="00EE2E6B" w:rsidRPr="001D4047" w:rsidRDefault="00EE2E6B" w:rsidP="00EE2E6B">
            <w:pPr>
              <w:widowControl/>
              <w:snapToGrid w:val="0"/>
              <w:jc w:val="center"/>
              <w:rPr>
                <w:rFonts w:ascii="標楷體" w:eastAsia="標楷體" w:hAnsi="標楷體" w:cs="標楷體"/>
                <w:sz w:val="20"/>
                <w:szCs w:val="20"/>
              </w:rPr>
            </w:pPr>
            <w:r w:rsidRPr="001D4047">
              <w:rPr>
                <w:rFonts w:ascii="標楷體" w:eastAsia="標楷體" w:hAnsi="標楷體" w:cs="新細明體" w:hint="eastAsia"/>
                <w:color w:val="000000"/>
                <w:kern w:val="0"/>
                <w:sz w:val="20"/>
                <w:szCs w:val="20"/>
              </w:rPr>
              <w:sym w:font="Wingdings 2" w:char="F04F"/>
            </w:r>
          </w:p>
        </w:tc>
        <w:tc>
          <w:tcPr>
            <w:tcW w:w="850" w:type="dxa"/>
            <w:tcBorders>
              <w:top w:val="nil"/>
              <w:left w:val="nil"/>
              <w:bottom w:val="single" w:sz="4" w:space="0" w:color="auto"/>
              <w:right w:val="single" w:sz="4" w:space="0" w:color="auto"/>
            </w:tcBorders>
          </w:tcPr>
          <w:p w14:paraId="41B5A303"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c>
          <w:tcPr>
            <w:tcW w:w="851" w:type="dxa"/>
            <w:tcBorders>
              <w:top w:val="nil"/>
              <w:left w:val="nil"/>
              <w:bottom w:val="single" w:sz="4" w:space="0" w:color="auto"/>
              <w:right w:val="single" w:sz="4" w:space="0" w:color="auto"/>
            </w:tcBorders>
          </w:tcPr>
          <w:p w14:paraId="703B9143"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r>
      <w:tr w:rsidR="00EE2E6B" w:rsidRPr="001D4047" w14:paraId="5C113C82" w14:textId="77777777" w:rsidTr="006E286F">
        <w:trPr>
          <w:trHeight w:val="76"/>
        </w:trPr>
        <w:tc>
          <w:tcPr>
            <w:tcW w:w="949" w:type="dxa"/>
            <w:tcBorders>
              <w:top w:val="nil"/>
              <w:left w:val="single" w:sz="4" w:space="0" w:color="auto"/>
              <w:bottom w:val="single" w:sz="4" w:space="0" w:color="auto"/>
              <w:right w:val="single" w:sz="4" w:space="0" w:color="auto"/>
            </w:tcBorders>
            <w:shd w:val="clear" w:color="auto" w:fill="auto"/>
            <w:noWrap/>
            <w:vAlign w:val="center"/>
            <w:hideMark/>
          </w:tcPr>
          <w:p w14:paraId="267D7948"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t>峨眉鄉</w:t>
            </w:r>
          </w:p>
        </w:tc>
        <w:tc>
          <w:tcPr>
            <w:tcW w:w="709" w:type="dxa"/>
            <w:tcBorders>
              <w:top w:val="nil"/>
              <w:left w:val="nil"/>
              <w:bottom w:val="single" w:sz="4" w:space="0" w:color="auto"/>
              <w:right w:val="single" w:sz="4" w:space="0" w:color="auto"/>
            </w:tcBorders>
            <w:shd w:val="clear" w:color="auto" w:fill="auto"/>
            <w:noWrap/>
            <w:hideMark/>
          </w:tcPr>
          <w:p w14:paraId="36A28358"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c>
          <w:tcPr>
            <w:tcW w:w="709" w:type="dxa"/>
            <w:tcBorders>
              <w:top w:val="nil"/>
              <w:left w:val="nil"/>
              <w:bottom w:val="single" w:sz="4" w:space="0" w:color="auto"/>
              <w:right w:val="single" w:sz="4" w:space="0" w:color="auto"/>
            </w:tcBorders>
            <w:shd w:val="clear" w:color="auto" w:fill="auto"/>
            <w:noWrap/>
            <w:vAlign w:val="center"/>
          </w:tcPr>
          <w:p w14:paraId="139585B0"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標楷體" w:hint="eastAsia"/>
                <w:sz w:val="20"/>
                <w:szCs w:val="20"/>
              </w:rPr>
              <w:sym w:font="Wingdings 2" w:char="F050"/>
            </w:r>
          </w:p>
        </w:tc>
        <w:tc>
          <w:tcPr>
            <w:tcW w:w="709" w:type="dxa"/>
            <w:tcBorders>
              <w:top w:val="nil"/>
              <w:left w:val="nil"/>
              <w:bottom w:val="single" w:sz="4" w:space="0" w:color="auto"/>
              <w:right w:val="single" w:sz="4" w:space="0" w:color="auto"/>
            </w:tcBorders>
            <w:shd w:val="clear" w:color="auto" w:fill="auto"/>
            <w:noWrap/>
            <w:vAlign w:val="center"/>
          </w:tcPr>
          <w:p w14:paraId="6A3665AF"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c>
          <w:tcPr>
            <w:tcW w:w="850" w:type="dxa"/>
            <w:tcBorders>
              <w:top w:val="nil"/>
              <w:left w:val="nil"/>
              <w:bottom w:val="single" w:sz="4" w:space="0" w:color="auto"/>
              <w:right w:val="single" w:sz="4" w:space="0" w:color="auto"/>
            </w:tcBorders>
          </w:tcPr>
          <w:p w14:paraId="43E7E5FB"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c>
          <w:tcPr>
            <w:tcW w:w="850" w:type="dxa"/>
            <w:tcBorders>
              <w:top w:val="nil"/>
              <w:left w:val="nil"/>
              <w:bottom w:val="single" w:sz="4" w:space="0" w:color="auto"/>
              <w:right w:val="single" w:sz="4" w:space="0" w:color="auto"/>
            </w:tcBorders>
          </w:tcPr>
          <w:p w14:paraId="326EAE3E"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c>
          <w:tcPr>
            <w:tcW w:w="851" w:type="dxa"/>
            <w:tcBorders>
              <w:top w:val="nil"/>
              <w:left w:val="nil"/>
              <w:bottom w:val="single" w:sz="4" w:space="0" w:color="auto"/>
              <w:right w:val="single" w:sz="4" w:space="0" w:color="auto"/>
            </w:tcBorders>
          </w:tcPr>
          <w:p w14:paraId="5B1F551E"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標楷體" w:hint="eastAsia"/>
                <w:sz w:val="20"/>
                <w:szCs w:val="20"/>
              </w:rPr>
              <w:sym w:font="Wingdings 2" w:char="F050"/>
            </w:r>
          </w:p>
        </w:tc>
      </w:tr>
      <w:tr w:rsidR="00EE2E6B" w:rsidRPr="001D4047" w14:paraId="47030C92" w14:textId="77777777" w:rsidTr="006E286F">
        <w:trPr>
          <w:trHeight w:val="50"/>
        </w:trPr>
        <w:tc>
          <w:tcPr>
            <w:tcW w:w="9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4B348D"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t>尖石鄉</w:t>
            </w:r>
          </w:p>
        </w:tc>
        <w:tc>
          <w:tcPr>
            <w:tcW w:w="709" w:type="dxa"/>
            <w:tcBorders>
              <w:top w:val="single" w:sz="4" w:space="0" w:color="auto"/>
              <w:left w:val="nil"/>
              <w:bottom w:val="single" w:sz="4" w:space="0" w:color="auto"/>
              <w:right w:val="single" w:sz="4" w:space="0" w:color="auto"/>
            </w:tcBorders>
            <w:shd w:val="clear" w:color="auto" w:fill="auto"/>
            <w:noWrap/>
            <w:hideMark/>
          </w:tcPr>
          <w:p w14:paraId="0C2BB93A"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046D9BCC"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標楷體" w:hint="eastAsia"/>
                <w:sz w:val="20"/>
                <w:szCs w:val="20"/>
              </w:rPr>
              <w:sym w:font="Wingdings 2" w:char="F050"/>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7BFE9DA6"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c>
          <w:tcPr>
            <w:tcW w:w="850" w:type="dxa"/>
            <w:tcBorders>
              <w:top w:val="single" w:sz="4" w:space="0" w:color="auto"/>
              <w:left w:val="nil"/>
              <w:bottom w:val="single" w:sz="4" w:space="0" w:color="auto"/>
              <w:right w:val="single" w:sz="4" w:space="0" w:color="auto"/>
            </w:tcBorders>
          </w:tcPr>
          <w:p w14:paraId="71F2E083"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c>
          <w:tcPr>
            <w:tcW w:w="850" w:type="dxa"/>
            <w:tcBorders>
              <w:top w:val="single" w:sz="4" w:space="0" w:color="auto"/>
              <w:left w:val="nil"/>
              <w:bottom w:val="single" w:sz="4" w:space="0" w:color="auto"/>
              <w:right w:val="single" w:sz="4" w:space="0" w:color="auto"/>
            </w:tcBorders>
          </w:tcPr>
          <w:p w14:paraId="0D9C017F"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c>
          <w:tcPr>
            <w:tcW w:w="851" w:type="dxa"/>
            <w:tcBorders>
              <w:top w:val="single" w:sz="4" w:space="0" w:color="auto"/>
              <w:left w:val="nil"/>
              <w:bottom w:val="single" w:sz="4" w:space="0" w:color="auto"/>
              <w:right w:val="single" w:sz="4" w:space="0" w:color="auto"/>
            </w:tcBorders>
          </w:tcPr>
          <w:p w14:paraId="34F21B03"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r>
      <w:tr w:rsidR="00EE2E6B" w:rsidRPr="001D4047" w14:paraId="3BEA208D" w14:textId="77777777" w:rsidTr="006E286F">
        <w:trPr>
          <w:trHeight w:val="50"/>
        </w:trPr>
        <w:tc>
          <w:tcPr>
            <w:tcW w:w="9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0605A5"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t>五峰鄉</w:t>
            </w:r>
          </w:p>
        </w:tc>
        <w:tc>
          <w:tcPr>
            <w:tcW w:w="709" w:type="dxa"/>
            <w:tcBorders>
              <w:top w:val="single" w:sz="4" w:space="0" w:color="auto"/>
              <w:left w:val="nil"/>
              <w:bottom w:val="single" w:sz="4" w:space="0" w:color="auto"/>
              <w:right w:val="single" w:sz="4" w:space="0" w:color="auto"/>
            </w:tcBorders>
            <w:shd w:val="clear" w:color="auto" w:fill="auto"/>
            <w:noWrap/>
            <w:hideMark/>
          </w:tcPr>
          <w:p w14:paraId="11136529"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301C7DAF"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500E675C"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c>
          <w:tcPr>
            <w:tcW w:w="850" w:type="dxa"/>
            <w:tcBorders>
              <w:top w:val="single" w:sz="4" w:space="0" w:color="auto"/>
              <w:left w:val="nil"/>
              <w:bottom w:val="single" w:sz="4" w:space="0" w:color="auto"/>
              <w:right w:val="single" w:sz="4" w:space="0" w:color="auto"/>
            </w:tcBorders>
          </w:tcPr>
          <w:p w14:paraId="53A00485"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新細明體" w:hint="eastAsia"/>
                <w:color w:val="000000"/>
                <w:kern w:val="0"/>
                <w:sz w:val="20"/>
                <w:szCs w:val="20"/>
              </w:rPr>
              <w:sym w:font="Wingdings 2" w:char="F04F"/>
            </w:r>
          </w:p>
        </w:tc>
        <w:tc>
          <w:tcPr>
            <w:tcW w:w="850" w:type="dxa"/>
            <w:tcBorders>
              <w:top w:val="single" w:sz="4" w:space="0" w:color="auto"/>
              <w:left w:val="nil"/>
              <w:bottom w:val="single" w:sz="4" w:space="0" w:color="auto"/>
              <w:right w:val="single" w:sz="4" w:space="0" w:color="auto"/>
            </w:tcBorders>
          </w:tcPr>
          <w:p w14:paraId="3CDA42D3" w14:textId="77777777" w:rsidR="00EE2E6B" w:rsidRPr="001D4047" w:rsidRDefault="00EE2E6B" w:rsidP="00EE2E6B">
            <w:pPr>
              <w:widowControl/>
              <w:snapToGrid w:val="0"/>
              <w:jc w:val="center"/>
              <w:rPr>
                <w:rFonts w:ascii="標楷體" w:eastAsia="標楷體" w:hAnsi="標楷體" w:cs="新細明體"/>
                <w:color w:val="000000"/>
                <w:kern w:val="0"/>
                <w:sz w:val="20"/>
                <w:szCs w:val="20"/>
              </w:rPr>
            </w:pPr>
            <w:r w:rsidRPr="001D4047">
              <w:rPr>
                <w:rFonts w:ascii="標楷體" w:eastAsia="標楷體" w:hAnsi="標楷體" w:cs="標楷體" w:hint="eastAsia"/>
                <w:sz w:val="20"/>
                <w:szCs w:val="20"/>
              </w:rPr>
              <w:sym w:font="Wingdings 2" w:char="F050"/>
            </w:r>
          </w:p>
        </w:tc>
        <w:tc>
          <w:tcPr>
            <w:tcW w:w="851" w:type="dxa"/>
            <w:tcBorders>
              <w:top w:val="single" w:sz="4" w:space="0" w:color="auto"/>
              <w:left w:val="nil"/>
              <w:bottom w:val="single" w:sz="4" w:space="0" w:color="auto"/>
              <w:right w:val="single" w:sz="4" w:space="0" w:color="auto"/>
            </w:tcBorders>
          </w:tcPr>
          <w:p w14:paraId="1C4270B2" w14:textId="77777777" w:rsidR="00EE2E6B" w:rsidRPr="001D4047" w:rsidRDefault="00EE2E6B" w:rsidP="00EE2E6B">
            <w:pPr>
              <w:widowControl/>
              <w:snapToGrid w:val="0"/>
              <w:jc w:val="center"/>
              <w:rPr>
                <w:rFonts w:ascii="標楷體" w:eastAsia="標楷體" w:hAnsi="標楷體" w:cs="標楷體"/>
                <w:sz w:val="20"/>
                <w:szCs w:val="20"/>
              </w:rPr>
            </w:pPr>
            <w:r w:rsidRPr="001D4047">
              <w:rPr>
                <w:rFonts w:ascii="標楷體" w:eastAsia="標楷體" w:hAnsi="標楷體" w:cs="新細明體" w:hint="eastAsia"/>
                <w:color w:val="000000"/>
                <w:kern w:val="0"/>
                <w:sz w:val="20"/>
                <w:szCs w:val="20"/>
              </w:rPr>
              <w:sym w:font="Wingdings 2" w:char="F04F"/>
            </w:r>
          </w:p>
        </w:tc>
      </w:tr>
      <w:tr w:rsidR="00EE2E6B" w:rsidRPr="001D4047" w14:paraId="439E6332" w14:textId="77777777" w:rsidTr="006E286F">
        <w:trPr>
          <w:trHeight w:val="50"/>
        </w:trPr>
        <w:tc>
          <w:tcPr>
            <w:tcW w:w="5627" w:type="dxa"/>
            <w:gridSpan w:val="7"/>
            <w:tcBorders>
              <w:top w:val="single" w:sz="4" w:space="0" w:color="auto"/>
            </w:tcBorders>
            <w:shd w:val="clear" w:color="auto" w:fill="auto"/>
            <w:noWrap/>
            <w:vAlign w:val="center"/>
          </w:tcPr>
          <w:p w14:paraId="1FEF8A6E" w14:textId="2A7F56A4" w:rsidR="00EE2E6B" w:rsidRPr="001D4047" w:rsidRDefault="00EE2E6B" w:rsidP="00EE2E6B">
            <w:pPr>
              <w:widowControl/>
              <w:snapToGrid w:val="0"/>
              <w:rPr>
                <w:rFonts w:ascii="標楷體" w:eastAsia="標楷體" w:hAnsi="標楷體" w:cs="新細明體"/>
                <w:color w:val="000000"/>
                <w:kern w:val="0"/>
                <w:sz w:val="18"/>
                <w:szCs w:val="18"/>
              </w:rPr>
            </w:pPr>
            <w:r w:rsidRPr="001D4047">
              <w:rPr>
                <w:rFonts w:ascii="標楷體" w:eastAsia="標楷體" w:hAnsi="標楷體" w:cs="新細明體" w:hint="eastAsia"/>
                <w:color w:val="000000"/>
                <w:kern w:val="0"/>
                <w:sz w:val="18"/>
                <w:szCs w:val="18"/>
              </w:rPr>
              <w:t>資料來源：整理自新竹縣各鄉鎮市公所提供資料</w:t>
            </w:r>
            <w:r w:rsidR="00AF3243">
              <w:rPr>
                <w:rFonts w:ascii="標楷體" w:eastAsia="標楷體" w:hAnsi="標楷體" w:cs="新細明體" w:hint="eastAsia"/>
                <w:color w:val="000000"/>
                <w:kern w:val="0"/>
                <w:sz w:val="18"/>
                <w:szCs w:val="18"/>
              </w:rPr>
              <w:t>。</w:t>
            </w:r>
          </w:p>
        </w:tc>
      </w:tr>
    </w:tbl>
    <w:p w14:paraId="6468358F" w14:textId="062CE587" w:rsidR="00C7440C" w:rsidRDefault="00EE2E6B" w:rsidP="00103D09">
      <w:pPr>
        <w:pStyle w:val="ac"/>
        <w:spacing w:beforeLines="0" w:before="0" w:afterLines="20" w:after="72" w:line="490" w:lineRule="exact"/>
        <w:ind w:firstLineChars="0" w:firstLine="0"/>
        <w:rPr>
          <w:b w:val="0"/>
          <w:bCs w:val="0"/>
          <w:color w:val="0D0D0D" w:themeColor="text1" w:themeTint="F2"/>
          <w:spacing w:val="8"/>
          <w:sz w:val="24"/>
          <w:szCs w:val="32"/>
        </w:rPr>
      </w:pPr>
      <w:r w:rsidRPr="007411B1">
        <w:rPr>
          <w:rFonts w:hint="eastAsia"/>
          <w:b w:val="0"/>
          <w:bCs w:val="0"/>
          <w:color w:val="0D0D0D" w:themeColor="text1" w:themeTint="F2"/>
          <w:spacing w:val="8"/>
          <w:sz w:val="24"/>
          <w:szCs w:val="32"/>
        </w:rPr>
        <w:t>未訂定社會救助團體手冊者，計有竹北市等11個公所等情事（表5），</w:t>
      </w:r>
      <w:r>
        <w:rPr>
          <w:rFonts w:hint="eastAsia"/>
          <w:b w:val="0"/>
          <w:bCs w:val="0"/>
          <w:color w:val="0D0D0D" w:themeColor="text1" w:themeTint="F2"/>
          <w:spacing w:val="8"/>
          <w:sz w:val="24"/>
          <w:szCs w:val="32"/>
        </w:rPr>
        <w:t>經建請允宜督促</w:t>
      </w:r>
      <w:r w:rsidR="00C7440C">
        <w:rPr>
          <w:rFonts w:hint="eastAsia"/>
          <w:b w:val="0"/>
          <w:bCs w:val="0"/>
          <w:color w:val="0D0D0D" w:themeColor="text1" w:themeTint="F2"/>
          <w:spacing w:val="8"/>
          <w:sz w:val="24"/>
          <w:szCs w:val="32"/>
        </w:rPr>
        <w:t>研謀改善，以完善防災整備工作</w:t>
      </w:r>
      <w:r w:rsidR="00C7440C" w:rsidRPr="007411B1">
        <w:rPr>
          <w:rFonts w:hint="eastAsia"/>
          <w:b w:val="0"/>
          <w:bCs w:val="0"/>
          <w:color w:val="0D0D0D" w:themeColor="text1" w:themeTint="F2"/>
          <w:spacing w:val="8"/>
          <w:sz w:val="24"/>
          <w:szCs w:val="32"/>
        </w:rPr>
        <w:t>。據復：將</w:t>
      </w:r>
      <w:r w:rsidR="00C7440C" w:rsidRPr="007411B1">
        <w:rPr>
          <w:b w:val="0"/>
          <w:bCs w:val="0"/>
          <w:color w:val="0D0D0D" w:themeColor="text1" w:themeTint="F2"/>
          <w:spacing w:val="8"/>
          <w:sz w:val="24"/>
          <w:szCs w:val="32"/>
        </w:rPr>
        <w:t>持續於每年上、下半年定期召開「災害防救業務聯繫會報」並辦理專業教育訓練，廣邀各公所、防災志工及民間合作團體共同參與，藉此強化</w:t>
      </w:r>
      <w:r w:rsidR="00C7440C" w:rsidRPr="007411B1">
        <w:rPr>
          <w:rFonts w:hint="eastAsia"/>
          <w:b w:val="0"/>
          <w:bCs w:val="0"/>
          <w:color w:val="0D0D0D" w:themeColor="text1" w:themeTint="F2"/>
          <w:spacing w:val="8"/>
          <w:sz w:val="24"/>
          <w:szCs w:val="32"/>
        </w:rPr>
        <w:t>該</w:t>
      </w:r>
      <w:r w:rsidR="00C7440C" w:rsidRPr="007411B1">
        <w:rPr>
          <w:b w:val="0"/>
          <w:bCs w:val="0"/>
          <w:color w:val="0D0D0D" w:themeColor="text1" w:themeTint="F2"/>
          <w:spacing w:val="8"/>
          <w:sz w:val="24"/>
          <w:szCs w:val="32"/>
        </w:rPr>
        <w:t>縣災時防救災網絡之橫向聯繫與應變知能</w:t>
      </w:r>
      <w:r w:rsidR="00C7440C" w:rsidRPr="007411B1">
        <w:rPr>
          <w:rFonts w:hint="eastAsia"/>
          <w:b w:val="0"/>
          <w:bCs w:val="0"/>
          <w:color w:val="0D0D0D" w:themeColor="text1" w:themeTint="F2"/>
          <w:spacing w:val="8"/>
          <w:sz w:val="24"/>
          <w:szCs w:val="32"/>
        </w:rPr>
        <w:t>，並</w:t>
      </w:r>
      <w:r w:rsidR="00C7440C" w:rsidRPr="007411B1">
        <w:rPr>
          <w:b w:val="0"/>
          <w:bCs w:val="0"/>
          <w:color w:val="0D0D0D" w:themeColor="text1" w:themeTint="F2"/>
          <w:spacing w:val="8"/>
          <w:sz w:val="24"/>
          <w:szCs w:val="32"/>
        </w:rPr>
        <w:t>採取「輔導先行、分年推動」策略，透過鼓勵性質引導公所精進防災能量</w:t>
      </w:r>
      <w:r w:rsidR="00C7440C" w:rsidRPr="007411B1">
        <w:rPr>
          <w:rFonts w:hint="eastAsia"/>
          <w:b w:val="0"/>
          <w:bCs w:val="0"/>
          <w:color w:val="0D0D0D" w:themeColor="text1" w:themeTint="F2"/>
          <w:spacing w:val="8"/>
          <w:sz w:val="24"/>
          <w:szCs w:val="32"/>
        </w:rPr>
        <w:t>；</w:t>
      </w:r>
      <w:r w:rsidR="00C7440C" w:rsidRPr="007411B1">
        <w:rPr>
          <w:b w:val="0"/>
          <w:bCs w:val="0"/>
          <w:color w:val="0D0D0D" w:themeColor="text1" w:themeTint="F2"/>
          <w:spacing w:val="8"/>
          <w:sz w:val="24"/>
          <w:szCs w:val="32"/>
        </w:rPr>
        <w:t>自116</w:t>
      </w:r>
      <w:r w:rsidR="005C3C49">
        <w:rPr>
          <w:rFonts w:hint="eastAsia"/>
          <w:b w:val="0"/>
          <w:bCs w:val="0"/>
          <w:color w:val="0D0D0D" w:themeColor="text1" w:themeTint="F2"/>
          <w:spacing w:val="8"/>
          <w:sz w:val="24"/>
          <w:szCs w:val="32"/>
        </w:rPr>
        <w:t>年</w:t>
      </w:r>
      <w:r w:rsidR="00C7440C" w:rsidRPr="007411B1">
        <w:rPr>
          <w:b w:val="0"/>
          <w:bCs w:val="0"/>
          <w:color w:val="0D0D0D" w:themeColor="text1" w:themeTint="F2"/>
          <w:spacing w:val="8"/>
          <w:sz w:val="24"/>
          <w:szCs w:val="32"/>
        </w:rPr>
        <w:t>度起，將「公所自主辦理防災培力及宣導」納入年度災害防救業務考評之加分項目，藉由誘因機制帶動各公所落實防災人力建設，全面提升</w:t>
      </w:r>
      <w:r w:rsidR="005C3C49">
        <w:rPr>
          <w:rFonts w:hint="eastAsia"/>
          <w:b w:val="0"/>
          <w:bCs w:val="0"/>
          <w:color w:val="0D0D0D" w:themeColor="text1" w:themeTint="F2"/>
          <w:spacing w:val="8"/>
          <w:sz w:val="24"/>
          <w:szCs w:val="32"/>
        </w:rPr>
        <w:t>新竹</w:t>
      </w:r>
      <w:r w:rsidR="00C7440C" w:rsidRPr="007411B1">
        <w:rPr>
          <w:b w:val="0"/>
          <w:bCs w:val="0"/>
          <w:color w:val="0D0D0D" w:themeColor="text1" w:themeTint="F2"/>
          <w:spacing w:val="8"/>
          <w:sz w:val="24"/>
          <w:szCs w:val="32"/>
        </w:rPr>
        <w:t>縣整體防救災量能</w:t>
      </w:r>
      <w:r w:rsidR="00C7440C" w:rsidRPr="007411B1">
        <w:rPr>
          <w:rFonts w:hint="eastAsia"/>
          <w:b w:val="0"/>
          <w:bCs w:val="0"/>
          <w:color w:val="0D0D0D" w:themeColor="text1" w:themeTint="F2"/>
          <w:spacing w:val="8"/>
          <w:sz w:val="24"/>
          <w:szCs w:val="32"/>
        </w:rPr>
        <w:t>。</w:t>
      </w:r>
    </w:p>
    <w:p w14:paraId="0CDB9B13" w14:textId="3BD31CE6" w:rsidR="00C7440C" w:rsidRPr="001D4047" w:rsidRDefault="00C7440C" w:rsidP="00D24D69">
      <w:pPr>
        <w:adjustRightInd w:val="0"/>
        <w:spacing w:beforeLines="30" w:before="108" w:afterLines="10" w:after="36" w:line="496" w:lineRule="exact"/>
        <w:ind w:firstLineChars="100" w:firstLine="288"/>
        <w:jc w:val="both"/>
        <w:rPr>
          <w:rFonts w:ascii="標楷體" w:eastAsia="標楷體" w:hAnsi="標楷體"/>
          <w:b/>
          <w:bCs/>
          <w:color w:val="4472C4" w:themeColor="accent5"/>
          <w:spacing w:val="4"/>
          <w:sz w:val="28"/>
          <w:szCs w:val="24"/>
        </w:rPr>
      </w:pPr>
      <w:r w:rsidRPr="001D4047">
        <w:rPr>
          <w:rFonts w:ascii="標楷體" w:eastAsia="標楷體" w:hAnsi="標楷體" w:hint="eastAsia"/>
          <w:b/>
          <w:bCs/>
          <w:spacing w:val="4"/>
          <w:sz w:val="28"/>
          <w:szCs w:val="24"/>
        </w:rPr>
        <w:t>（二）推動雨水下水道建設以改善都市排水問題，惟部分都市計畫區尚未全面完成雨水下水道系統規劃</w:t>
      </w:r>
      <w:r w:rsidR="006E286F">
        <w:rPr>
          <w:rFonts w:ascii="標楷體" w:eastAsia="標楷體" w:hAnsi="標楷體" w:hint="eastAsia"/>
          <w:b/>
          <w:bCs/>
          <w:spacing w:val="4"/>
          <w:sz w:val="28"/>
          <w:szCs w:val="24"/>
        </w:rPr>
        <w:t>、</w:t>
      </w:r>
      <w:r w:rsidRPr="001D4047">
        <w:rPr>
          <w:rFonts w:ascii="標楷體" w:eastAsia="標楷體" w:hAnsi="標楷體" w:hint="eastAsia"/>
          <w:b/>
          <w:bCs/>
          <w:spacing w:val="4"/>
          <w:sz w:val="28"/>
          <w:szCs w:val="24"/>
        </w:rPr>
        <w:t>多數地區雨水下水道設施年代久遠，未重行檢討規劃</w:t>
      </w:r>
      <w:r w:rsidR="006E286F">
        <w:rPr>
          <w:rFonts w:ascii="標楷體" w:eastAsia="標楷體" w:hAnsi="標楷體" w:hint="eastAsia"/>
          <w:b/>
          <w:bCs/>
          <w:spacing w:val="4"/>
          <w:sz w:val="28"/>
          <w:szCs w:val="24"/>
        </w:rPr>
        <w:t>、</w:t>
      </w:r>
      <w:r w:rsidRPr="001D4047">
        <w:rPr>
          <w:rFonts w:ascii="標楷體" w:eastAsia="標楷體" w:hAnsi="標楷體" w:hint="eastAsia"/>
          <w:b/>
          <w:bCs/>
          <w:spacing w:val="4"/>
          <w:sz w:val="28"/>
          <w:szCs w:val="24"/>
        </w:rPr>
        <w:t>近5年度雨水下水道建設停滯未有進展</w:t>
      </w:r>
      <w:r w:rsidR="006E286F">
        <w:rPr>
          <w:rFonts w:ascii="標楷體" w:eastAsia="標楷體" w:hAnsi="標楷體" w:hint="eastAsia"/>
          <w:b/>
          <w:bCs/>
          <w:spacing w:val="4"/>
          <w:sz w:val="28"/>
          <w:szCs w:val="24"/>
        </w:rPr>
        <w:t>等</w:t>
      </w:r>
      <w:r w:rsidRPr="001D4047">
        <w:rPr>
          <w:rFonts w:ascii="標楷體" w:eastAsia="標楷體" w:hAnsi="標楷體" w:hint="eastAsia"/>
          <w:b/>
          <w:bCs/>
          <w:spacing w:val="4"/>
          <w:sz w:val="28"/>
          <w:szCs w:val="24"/>
        </w:rPr>
        <w:t>，恐未能及時因應氣候變遷，致極端強降雨造成淹水風險，允宜重新檢討規劃並加速建設雨水下水道設施，提高都市防洪韌性，並落實暫掛纜線之管理機制，及追蹤違規附</w:t>
      </w:r>
      <w:r w:rsidRPr="001D4047">
        <w:rPr>
          <w:rFonts w:ascii="標楷體" w:eastAsia="標楷體" w:hAnsi="標楷體" w:hint="eastAsia"/>
          <w:b/>
          <w:bCs/>
          <w:spacing w:val="4"/>
          <w:kern w:val="0"/>
          <w:sz w:val="28"/>
          <w:szCs w:val="24"/>
        </w:rPr>
        <w:t>掛纜線與管線穿越雨水下水道箱涵改善情形，以避免影響雨水下水道排水功能。</w:t>
      </w:r>
    </w:p>
    <w:p w14:paraId="5FD8DF7F" w14:textId="77777777" w:rsidR="00C7440C" w:rsidRPr="00840559" w:rsidRDefault="00C7440C" w:rsidP="00D24D69">
      <w:pPr>
        <w:adjustRightInd w:val="0"/>
        <w:spacing w:afterLines="20" w:after="72" w:line="490" w:lineRule="exact"/>
        <w:ind w:firstLineChars="200" w:firstLine="512"/>
        <w:jc w:val="both"/>
        <w:rPr>
          <w:rFonts w:ascii="標楷體" w:eastAsia="標楷體" w:hAnsi="標楷體"/>
          <w:bCs/>
          <w:spacing w:val="8"/>
          <w:szCs w:val="24"/>
        </w:rPr>
      </w:pPr>
      <w:r w:rsidRPr="00840559">
        <w:rPr>
          <w:rFonts w:ascii="標楷體" w:eastAsia="標楷體" w:hAnsi="標楷體" w:hint="eastAsia"/>
          <w:bCs/>
          <w:spacing w:val="8"/>
          <w:szCs w:val="24"/>
        </w:rPr>
        <w:t>臺灣永續發展核心目標11揭示：「建構具包容、安全、韌性及永續特質的城市與鄉村。」新竹縣政府為健全都會區排水系統，降低積淹水風險，持續規劃雨水下水道建設，健全雨水下水道系統功能。近3（112至114）年度皆各編列預算2,000萬元辦理雨水下水道建設、維護及清淤。經查雨水下水道建設、維護及清疏情形，核有下列事項：</w:t>
      </w:r>
    </w:p>
    <w:p w14:paraId="302DE746" w14:textId="77777777" w:rsidR="00D24D69" w:rsidRDefault="001D4047" w:rsidP="00D24D69">
      <w:pPr>
        <w:overflowPunct w:val="0"/>
        <w:spacing w:line="490" w:lineRule="exact"/>
        <w:ind w:firstLineChars="200" w:firstLine="512"/>
        <w:jc w:val="both"/>
        <w:rPr>
          <w:rFonts w:ascii="標楷體" w:eastAsia="標楷體" w:hAnsi="標楷體"/>
          <w:bCs/>
          <w:spacing w:val="8"/>
          <w:szCs w:val="32"/>
        </w:rPr>
      </w:pPr>
      <w:r w:rsidRPr="00840559">
        <w:rPr>
          <w:rFonts w:ascii="標楷體" w:eastAsia="標楷體" w:hAnsi="標楷體" w:hint="eastAsia"/>
          <w:b/>
          <w:bCs/>
          <w:spacing w:val="8"/>
          <w:szCs w:val="32"/>
        </w:rPr>
        <w:t>1.</w:t>
      </w:r>
      <w:r w:rsidRPr="00840559">
        <w:rPr>
          <w:rFonts w:ascii="標楷體" w:eastAsia="標楷體" w:hAnsi="標楷體" w:hint="eastAsia"/>
          <w:b/>
          <w:bCs/>
          <w:spacing w:val="8"/>
          <w:szCs w:val="24"/>
        </w:rPr>
        <w:t>雨水下水道實施率達7成，惟</w:t>
      </w:r>
      <w:r w:rsidRPr="00840559">
        <w:rPr>
          <w:rFonts w:ascii="標楷體" w:eastAsia="標楷體" w:hAnsi="標楷體" w:hint="eastAsia"/>
          <w:b/>
          <w:bCs/>
          <w:spacing w:val="8"/>
          <w:szCs w:val="32"/>
        </w:rPr>
        <w:t>部分都市計畫區尚未全面完成雨水下水道系統規劃</w:t>
      </w:r>
      <w:r>
        <w:rPr>
          <w:rFonts w:ascii="標楷體" w:eastAsia="標楷體" w:hAnsi="標楷體" w:hint="eastAsia"/>
          <w:b/>
          <w:bCs/>
          <w:spacing w:val="8"/>
          <w:szCs w:val="32"/>
        </w:rPr>
        <w:t>；</w:t>
      </w:r>
      <w:r w:rsidRPr="00840559">
        <w:rPr>
          <w:rFonts w:ascii="標楷體" w:eastAsia="標楷體" w:hAnsi="標楷體" w:hint="eastAsia"/>
          <w:b/>
          <w:bCs/>
          <w:spacing w:val="8"/>
          <w:szCs w:val="32"/>
        </w:rPr>
        <w:t>且多數地區雨水下水道設施年代久遠，未配合現行之都市計畫及治水政策重行檢討規劃：</w:t>
      </w:r>
      <w:r w:rsidRPr="00840559">
        <w:rPr>
          <w:rFonts w:ascii="標楷體" w:eastAsia="標楷體" w:hAnsi="標楷體" w:hint="eastAsia"/>
          <w:bCs/>
          <w:spacing w:val="8"/>
          <w:szCs w:val="32"/>
        </w:rPr>
        <w:t>截至114年9月底止，新竹縣雨水下水道系統規劃總長度157.42公里，建設總長度115.57公里，雨水下水道實施率73.42％。惟查新竹縣尚有竹東（含頭、二、三重</w:t>
      </w:r>
    </w:p>
    <w:p w14:paraId="2890AE8D" w14:textId="53AEB378" w:rsidR="001D4047" w:rsidRPr="00840559" w:rsidRDefault="00202B86" w:rsidP="00D24D69">
      <w:pPr>
        <w:overflowPunct w:val="0"/>
        <w:spacing w:afterLines="20" w:after="72" w:line="480" w:lineRule="exact"/>
        <w:jc w:val="both"/>
        <w:rPr>
          <w:rFonts w:ascii="標楷體" w:eastAsia="標楷體" w:hAnsi="標楷體"/>
          <w:bCs/>
          <w:spacing w:val="8"/>
          <w:szCs w:val="32"/>
        </w:rPr>
      </w:pPr>
      <w:r w:rsidRPr="00840559">
        <w:rPr>
          <w:rFonts w:ascii="標楷體" w:eastAsia="標楷體" w:hAnsi="標楷體"/>
          <w:b/>
          <w:noProof/>
          <w:color w:val="0070C0"/>
          <w:spacing w:val="10"/>
          <w:szCs w:val="32"/>
        </w:rPr>
        <mc:AlternateContent>
          <mc:Choice Requires="wps">
            <w:drawing>
              <wp:anchor distT="0" distB="0" distL="71755" distR="114300" simplePos="0" relativeHeight="251751424" behindDoc="1" locked="0" layoutInCell="1" allowOverlap="1" wp14:anchorId="64BCFF52" wp14:editId="548F9381">
                <wp:simplePos x="0" y="0"/>
                <wp:positionH relativeFrom="margin">
                  <wp:posOffset>2234565</wp:posOffset>
                </wp:positionH>
                <wp:positionV relativeFrom="paragraph">
                  <wp:posOffset>1616710</wp:posOffset>
                </wp:positionV>
                <wp:extent cx="3945890" cy="2040255"/>
                <wp:effectExtent l="0" t="0" r="0" b="0"/>
                <wp:wrapSquare wrapText="bothSides"/>
                <wp:docPr id="6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45890" cy="2040255"/>
                        </a:xfrm>
                        <a:prstGeom prst="rect">
                          <a:avLst/>
                        </a:prstGeom>
                        <a:noFill/>
                        <a:ln w="9525">
                          <a:noFill/>
                          <a:miter lim="800000"/>
                          <a:headEnd/>
                          <a:tailEnd/>
                        </a:ln>
                      </wps:spPr>
                      <wps:txbx>
                        <w:txbxContent>
                          <w:tbl>
                            <w:tblPr>
                              <w:tblStyle w:val="41"/>
                              <w:tblW w:w="78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24"/>
                            </w:tblGrid>
                            <w:tr w:rsidR="002F556B" w:rsidRPr="002D26B3" w14:paraId="3DC046D2" w14:textId="77777777" w:rsidTr="00DE3A76">
                              <w:trPr>
                                <w:trHeight w:val="510"/>
                              </w:trPr>
                              <w:tc>
                                <w:tcPr>
                                  <w:tcW w:w="7824" w:type="dxa"/>
                                  <w:vAlign w:val="center"/>
                                </w:tcPr>
                                <w:p w14:paraId="7752B2CE" w14:textId="77777777" w:rsidR="002F556B" w:rsidRPr="00D00E0B" w:rsidRDefault="002F556B" w:rsidP="00D00E0B">
                                  <w:pPr>
                                    <w:overflowPunct w:val="0"/>
                                    <w:ind w:rightChars="497" w:right="1193"/>
                                    <w:jc w:val="both"/>
                                    <w:rPr>
                                      <w:rFonts w:ascii="標楷體" w:eastAsia="標楷體" w:hAnsi="標楷體"/>
                                      <w:b/>
                                      <w:szCs w:val="24"/>
                                    </w:rPr>
                                  </w:pPr>
                                  <w:r w:rsidRPr="00D00E0B">
                                    <w:rPr>
                                      <w:rFonts w:ascii="標楷體" w:eastAsia="標楷體" w:hAnsi="標楷體" w:hint="eastAsia"/>
                                      <w:b/>
                                      <w:szCs w:val="24"/>
                                    </w:rPr>
                                    <w:t>表6　都市計畫區尚未全面完成雨水下水道系統規劃情形</w:t>
                                  </w:r>
                                </w:p>
                                <w:p w14:paraId="3AA28D16" w14:textId="77777777" w:rsidR="002F556B" w:rsidRPr="003E4522" w:rsidRDefault="002F556B" w:rsidP="00DE3A76">
                                  <w:pPr>
                                    <w:overflowPunct w:val="0"/>
                                    <w:spacing w:beforeLines="25" w:before="90" w:line="0" w:lineRule="atLeast"/>
                                    <w:ind w:rightChars="734" w:right="1762"/>
                                    <w:jc w:val="right"/>
                                    <w:rPr>
                                      <w:rFonts w:ascii="標楷體" w:eastAsia="標楷體" w:hAnsi="標楷體"/>
                                      <w:sz w:val="20"/>
                                      <w:szCs w:val="18"/>
                                    </w:rPr>
                                  </w:pPr>
                                  <w:r w:rsidRPr="003E4522">
                                    <w:rPr>
                                      <w:rFonts w:ascii="標楷體" w:eastAsia="標楷體" w:hAnsi="標楷體" w:hint="eastAsia"/>
                                      <w:sz w:val="20"/>
                                      <w:szCs w:val="18"/>
                                    </w:rPr>
                                    <w:t>單位：公頃</w:t>
                                  </w:r>
                                </w:p>
                                <w:tbl>
                                  <w:tblPr>
                                    <w:tblOverlap w:val="never"/>
                                    <w:tblW w:w="60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689"/>
                                    <w:gridCol w:w="1134"/>
                                    <w:gridCol w:w="1134"/>
                                    <w:gridCol w:w="1134"/>
                                  </w:tblGrid>
                                  <w:tr w:rsidR="002F556B" w:rsidRPr="006F2681" w14:paraId="414BCE2B" w14:textId="77777777" w:rsidTr="00DE3A76">
                                    <w:trPr>
                                      <w:trHeight w:val="560"/>
                                    </w:trPr>
                                    <w:tc>
                                      <w:tcPr>
                                        <w:tcW w:w="2689" w:type="dxa"/>
                                        <w:tcBorders>
                                          <w:tl2br w:val="single" w:sz="4" w:space="0" w:color="auto"/>
                                        </w:tcBorders>
                                        <w:shd w:val="clear" w:color="auto" w:fill="E2EFD9" w:themeFill="accent6" w:themeFillTint="33"/>
                                        <w:vAlign w:val="center"/>
                                      </w:tcPr>
                                      <w:p w14:paraId="090B4F66" w14:textId="386C14FC" w:rsidR="002F556B" w:rsidRDefault="002F556B" w:rsidP="00DE3A76">
                                        <w:pPr>
                                          <w:widowControl/>
                                          <w:wordWrap w:val="0"/>
                                          <w:adjustRightInd w:val="0"/>
                                          <w:snapToGrid w:val="0"/>
                                          <w:spacing w:line="0" w:lineRule="atLeast"/>
                                          <w:jc w:val="right"/>
                                          <w:rPr>
                                            <w:rFonts w:ascii="標楷體" w:eastAsia="標楷體" w:hAnsi="標楷體"/>
                                            <w:sz w:val="20"/>
                                          </w:rPr>
                                        </w:pPr>
                                        <w:r>
                                          <w:rPr>
                                            <w:rFonts w:ascii="標楷體" w:eastAsia="標楷體" w:hAnsi="標楷體" w:hint="eastAsia"/>
                                            <w:sz w:val="20"/>
                                          </w:rPr>
                                          <w:t>項目</w:t>
                                        </w:r>
                                      </w:p>
                                      <w:p w14:paraId="11F1BDB2" w14:textId="77777777" w:rsidR="002F556B" w:rsidRDefault="002F556B" w:rsidP="00D00E0B">
                                        <w:pPr>
                                          <w:widowControl/>
                                          <w:adjustRightInd w:val="0"/>
                                          <w:snapToGrid w:val="0"/>
                                          <w:spacing w:line="0" w:lineRule="atLeast"/>
                                          <w:rPr>
                                            <w:rFonts w:ascii="標楷體" w:eastAsia="標楷體" w:hAnsi="標楷體" w:cs="新細明體"/>
                                            <w:kern w:val="0"/>
                                            <w:sz w:val="20"/>
                                            <w:szCs w:val="20"/>
                                          </w:rPr>
                                        </w:pPr>
                                        <w:r>
                                          <w:rPr>
                                            <w:rFonts w:ascii="標楷體" w:eastAsia="標楷體" w:hAnsi="標楷體" w:hint="eastAsia"/>
                                            <w:sz w:val="20"/>
                                          </w:rPr>
                                          <w:t>都市計畫區</w:t>
                                        </w:r>
                                      </w:p>
                                    </w:tc>
                                    <w:tc>
                                      <w:tcPr>
                                        <w:tcW w:w="1134" w:type="dxa"/>
                                        <w:shd w:val="clear" w:color="auto" w:fill="E2EFD9" w:themeFill="accent6" w:themeFillTint="33"/>
                                        <w:vAlign w:val="center"/>
                                      </w:tcPr>
                                      <w:p w14:paraId="02070DA4" w14:textId="77777777" w:rsidR="002F556B" w:rsidRDefault="002F556B" w:rsidP="00DE3A76">
                                        <w:pPr>
                                          <w:widowControl/>
                                          <w:adjustRightInd w:val="0"/>
                                          <w:snapToGrid w:val="0"/>
                                          <w:spacing w:line="0" w:lineRule="atLeast"/>
                                          <w:jc w:val="center"/>
                                          <w:rPr>
                                            <w:rFonts w:ascii="標楷體" w:eastAsia="標楷體" w:hAnsi="標楷體"/>
                                            <w:sz w:val="20"/>
                                          </w:rPr>
                                        </w:pPr>
                                        <w:r>
                                          <w:rPr>
                                            <w:rFonts w:ascii="標楷體" w:eastAsia="標楷體" w:hAnsi="標楷體" w:hint="eastAsia"/>
                                            <w:sz w:val="20"/>
                                          </w:rPr>
                                          <w:t>都市計畫</w:t>
                                        </w:r>
                                      </w:p>
                                      <w:p w14:paraId="63A2F3FD" w14:textId="77777777" w:rsidR="002F556B"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hint="eastAsia"/>
                                            <w:sz w:val="20"/>
                                          </w:rPr>
                                          <w:t>面積</w:t>
                                        </w:r>
                                      </w:p>
                                    </w:tc>
                                    <w:tc>
                                      <w:tcPr>
                                        <w:tcW w:w="1134" w:type="dxa"/>
                                        <w:shd w:val="clear" w:color="auto" w:fill="E2EFD9" w:themeFill="accent6" w:themeFillTint="33"/>
                                        <w:vAlign w:val="center"/>
                                      </w:tcPr>
                                      <w:p w14:paraId="7D771F94" w14:textId="77777777" w:rsidR="002F556B"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已完成</w:t>
                                        </w:r>
                                      </w:p>
                                      <w:p w14:paraId="5E036C79" w14:textId="77777777" w:rsidR="002F556B"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規劃面積</w:t>
                                        </w:r>
                                      </w:p>
                                    </w:tc>
                                    <w:tc>
                                      <w:tcPr>
                                        <w:tcW w:w="1134" w:type="dxa"/>
                                        <w:shd w:val="clear" w:color="auto" w:fill="E2EFD9" w:themeFill="accent6" w:themeFillTint="33"/>
                                        <w:vAlign w:val="center"/>
                                      </w:tcPr>
                                      <w:p w14:paraId="4465339A" w14:textId="77777777" w:rsidR="002F556B" w:rsidRDefault="002F556B" w:rsidP="00DE3A76">
                                        <w:pPr>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待規劃</w:t>
                                        </w:r>
                                      </w:p>
                                      <w:p w14:paraId="79796605" w14:textId="77777777" w:rsidR="002F556B" w:rsidRDefault="002F556B" w:rsidP="00DE3A76">
                                        <w:pPr>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面積</w:t>
                                        </w:r>
                                      </w:p>
                                    </w:tc>
                                  </w:tr>
                                  <w:tr w:rsidR="002F556B" w:rsidRPr="008248B9" w14:paraId="5FA8B8D0" w14:textId="77777777" w:rsidTr="00DE3A76">
                                    <w:trPr>
                                      <w:trHeight w:hRule="exact" w:val="414"/>
                                    </w:trPr>
                                    <w:tc>
                                      <w:tcPr>
                                        <w:tcW w:w="2689" w:type="dxa"/>
                                        <w:shd w:val="clear" w:color="000000" w:fill="FFFFFF"/>
                                        <w:vAlign w:val="center"/>
                                      </w:tcPr>
                                      <w:p w14:paraId="1431274F" w14:textId="77777777" w:rsidR="002F556B" w:rsidRDefault="002F556B" w:rsidP="00DE3A76">
                                        <w:pPr>
                                          <w:widowControl/>
                                          <w:adjustRightInd w:val="0"/>
                                          <w:snapToGrid w:val="0"/>
                                          <w:spacing w:line="0" w:lineRule="atLeast"/>
                                          <w:jc w:val="center"/>
                                          <w:rPr>
                                            <w:rFonts w:ascii="標楷體" w:eastAsia="標楷體" w:hAnsi="標楷體" w:cs="新細明體"/>
                                            <w:spacing w:val="-4"/>
                                            <w:kern w:val="0"/>
                                            <w:sz w:val="20"/>
                                            <w:szCs w:val="20"/>
                                          </w:rPr>
                                        </w:pPr>
                                        <w:r w:rsidRPr="00381130">
                                          <w:rPr>
                                            <w:rFonts w:ascii="標楷體" w:eastAsia="標楷體" w:hAnsi="標楷體" w:cs="新細明體" w:hint="eastAsia"/>
                                            <w:b/>
                                            <w:spacing w:val="-4"/>
                                            <w:kern w:val="0"/>
                                            <w:sz w:val="20"/>
                                            <w:szCs w:val="20"/>
                                          </w:rPr>
                                          <w:t>合</w:t>
                                        </w:r>
                                        <w:r>
                                          <w:rPr>
                                            <w:rFonts w:ascii="標楷體" w:eastAsia="標楷體" w:hAnsi="標楷體" w:cs="新細明體" w:hint="eastAsia"/>
                                            <w:b/>
                                            <w:spacing w:val="-4"/>
                                            <w:kern w:val="0"/>
                                            <w:sz w:val="20"/>
                                            <w:szCs w:val="20"/>
                                          </w:rPr>
                                          <w:t xml:space="preserve">  </w:t>
                                        </w:r>
                                        <w:r w:rsidRPr="00381130">
                                          <w:rPr>
                                            <w:rFonts w:ascii="標楷體" w:eastAsia="標楷體" w:hAnsi="標楷體" w:cs="新細明體" w:hint="eastAsia"/>
                                            <w:b/>
                                            <w:spacing w:val="-4"/>
                                            <w:kern w:val="0"/>
                                            <w:sz w:val="20"/>
                                            <w:szCs w:val="20"/>
                                          </w:rPr>
                                          <w:t>計</w:t>
                                        </w:r>
                                      </w:p>
                                    </w:tc>
                                    <w:tc>
                                      <w:tcPr>
                                        <w:tcW w:w="1134" w:type="dxa"/>
                                        <w:shd w:val="clear" w:color="000000" w:fill="FFFFFF"/>
                                        <w:vAlign w:val="center"/>
                                      </w:tcPr>
                                      <w:p w14:paraId="3CBDB374" w14:textId="77777777" w:rsidR="002F556B" w:rsidRPr="00BC4D2C" w:rsidRDefault="002F556B" w:rsidP="00DE3A76">
                                        <w:pPr>
                                          <w:widowControl/>
                                          <w:adjustRightInd w:val="0"/>
                                          <w:snapToGrid w:val="0"/>
                                          <w:spacing w:line="0" w:lineRule="atLeast"/>
                                          <w:jc w:val="right"/>
                                          <w:rPr>
                                            <w:rFonts w:ascii="標楷體" w:eastAsia="標楷體" w:hAnsi="標楷體" w:cs="新細明體"/>
                                            <w:b/>
                                            <w:kern w:val="0"/>
                                            <w:sz w:val="20"/>
                                            <w:szCs w:val="20"/>
                                          </w:rPr>
                                        </w:pPr>
                                        <w:r w:rsidRPr="00BC4D2C">
                                          <w:rPr>
                                            <w:rFonts w:ascii="標楷體" w:eastAsia="標楷體" w:hAnsi="標楷體" w:cs="新細明體" w:hint="eastAsia"/>
                                            <w:b/>
                                            <w:kern w:val="0"/>
                                            <w:sz w:val="20"/>
                                            <w:szCs w:val="20"/>
                                          </w:rPr>
                                          <w:t>1,960.70</w:t>
                                        </w:r>
                                      </w:p>
                                    </w:tc>
                                    <w:tc>
                                      <w:tcPr>
                                        <w:tcW w:w="1134" w:type="dxa"/>
                                        <w:vAlign w:val="center"/>
                                      </w:tcPr>
                                      <w:p w14:paraId="549A33FE" w14:textId="77777777" w:rsidR="002F556B" w:rsidRPr="00BC4D2C" w:rsidRDefault="002F556B" w:rsidP="00DE3A76">
                                        <w:pPr>
                                          <w:widowControl/>
                                          <w:adjustRightInd w:val="0"/>
                                          <w:snapToGrid w:val="0"/>
                                          <w:spacing w:line="0" w:lineRule="atLeast"/>
                                          <w:jc w:val="right"/>
                                          <w:rPr>
                                            <w:rFonts w:ascii="標楷體" w:eastAsia="標楷體" w:hAnsi="標楷體" w:cs="新細明體"/>
                                            <w:b/>
                                            <w:kern w:val="0"/>
                                            <w:sz w:val="20"/>
                                            <w:szCs w:val="20"/>
                                          </w:rPr>
                                        </w:pPr>
                                        <w:r w:rsidRPr="00BC4D2C">
                                          <w:rPr>
                                            <w:rFonts w:ascii="標楷體" w:eastAsia="標楷體" w:hAnsi="標楷體" w:cs="新細明體"/>
                                            <w:b/>
                                            <w:kern w:val="0"/>
                                            <w:sz w:val="20"/>
                                            <w:szCs w:val="20"/>
                                          </w:rPr>
                                          <w:t>790.63</w:t>
                                        </w:r>
                                      </w:p>
                                    </w:tc>
                                    <w:tc>
                                      <w:tcPr>
                                        <w:tcW w:w="1134" w:type="dxa"/>
                                        <w:vAlign w:val="center"/>
                                      </w:tcPr>
                                      <w:p w14:paraId="3AC982B9" w14:textId="77777777" w:rsidR="002F556B" w:rsidRPr="00BC4D2C" w:rsidRDefault="002F556B" w:rsidP="00DE3A76">
                                        <w:pPr>
                                          <w:widowControl/>
                                          <w:adjustRightInd w:val="0"/>
                                          <w:snapToGrid w:val="0"/>
                                          <w:spacing w:line="0" w:lineRule="atLeast"/>
                                          <w:jc w:val="right"/>
                                          <w:rPr>
                                            <w:rFonts w:ascii="標楷體" w:eastAsia="標楷體" w:hAnsi="標楷體" w:cs="新細明體"/>
                                            <w:b/>
                                            <w:kern w:val="0"/>
                                            <w:sz w:val="20"/>
                                            <w:szCs w:val="20"/>
                                          </w:rPr>
                                        </w:pPr>
                                        <w:r w:rsidRPr="00BC4D2C">
                                          <w:rPr>
                                            <w:rFonts w:ascii="標楷體" w:eastAsia="標楷體" w:hAnsi="標楷體" w:cs="新細明體" w:hint="eastAsia"/>
                                            <w:b/>
                                            <w:kern w:val="0"/>
                                            <w:sz w:val="20"/>
                                            <w:szCs w:val="20"/>
                                          </w:rPr>
                                          <w:t>1,170.07</w:t>
                                        </w:r>
                                      </w:p>
                                    </w:tc>
                                  </w:tr>
                                  <w:tr w:rsidR="002F556B" w:rsidRPr="008248B9" w14:paraId="7189C81D" w14:textId="77777777" w:rsidTr="00DE3A76">
                                    <w:trPr>
                                      <w:trHeight w:hRule="exact" w:val="414"/>
                                    </w:trPr>
                                    <w:tc>
                                      <w:tcPr>
                                        <w:tcW w:w="2689" w:type="dxa"/>
                                        <w:shd w:val="clear" w:color="000000" w:fill="FFFFFF"/>
                                        <w:vAlign w:val="center"/>
                                      </w:tcPr>
                                      <w:p w14:paraId="66C6F9F2" w14:textId="77777777" w:rsidR="002F556B" w:rsidRDefault="002F556B" w:rsidP="00DE3A76">
                                        <w:pPr>
                                          <w:widowControl/>
                                          <w:adjustRightInd w:val="0"/>
                                          <w:snapToGrid w:val="0"/>
                                          <w:spacing w:line="0" w:lineRule="atLeast"/>
                                          <w:rPr>
                                            <w:rFonts w:ascii="標楷體" w:eastAsia="標楷體" w:hAnsi="標楷體" w:cs="新細明體"/>
                                            <w:spacing w:val="-4"/>
                                            <w:kern w:val="0"/>
                                            <w:sz w:val="20"/>
                                            <w:szCs w:val="20"/>
                                          </w:rPr>
                                        </w:pPr>
                                        <w:r>
                                          <w:rPr>
                                            <w:rFonts w:ascii="標楷體" w:eastAsia="標楷體" w:hAnsi="標楷體" w:cs="新細明體" w:hint="eastAsia"/>
                                            <w:spacing w:val="-4"/>
                                            <w:kern w:val="0"/>
                                            <w:sz w:val="20"/>
                                            <w:szCs w:val="20"/>
                                          </w:rPr>
                                          <w:t>竹東（含頭、二、三重地區）</w:t>
                                        </w:r>
                                      </w:p>
                                    </w:tc>
                                    <w:tc>
                                      <w:tcPr>
                                        <w:tcW w:w="1134" w:type="dxa"/>
                                        <w:shd w:val="clear" w:color="000000" w:fill="FFFFFF"/>
                                        <w:vAlign w:val="center"/>
                                      </w:tcPr>
                                      <w:p w14:paraId="7A6FB8D0" w14:textId="77777777" w:rsidR="002F556B"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9</w:t>
                                        </w:r>
                                        <w:r>
                                          <w:rPr>
                                            <w:rFonts w:ascii="標楷體" w:eastAsia="標楷體" w:hAnsi="標楷體" w:cs="新細明體"/>
                                            <w:kern w:val="0"/>
                                            <w:sz w:val="20"/>
                                            <w:szCs w:val="20"/>
                                          </w:rPr>
                                          <w:t>60.32</w:t>
                                        </w:r>
                                      </w:p>
                                    </w:tc>
                                    <w:tc>
                                      <w:tcPr>
                                        <w:tcW w:w="1134" w:type="dxa"/>
                                        <w:vAlign w:val="center"/>
                                      </w:tcPr>
                                      <w:p w14:paraId="2B120617" w14:textId="77777777" w:rsidR="002F556B"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630.63</w:t>
                                        </w:r>
                                      </w:p>
                                    </w:tc>
                                    <w:tc>
                                      <w:tcPr>
                                        <w:tcW w:w="1134" w:type="dxa"/>
                                        <w:vAlign w:val="center"/>
                                      </w:tcPr>
                                      <w:p w14:paraId="6D806403" w14:textId="77777777" w:rsidR="002F556B"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329.69</w:t>
                                        </w:r>
                                      </w:p>
                                    </w:tc>
                                  </w:tr>
                                  <w:tr w:rsidR="002F556B" w:rsidRPr="008248B9" w14:paraId="5531686C" w14:textId="77777777" w:rsidTr="00DE3A76">
                                    <w:trPr>
                                      <w:trHeight w:hRule="exact" w:val="414"/>
                                    </w:trPr>
                                    <w:tc>
                                      <w:tcPr>
                                        <w:tcW w:w="2689" w:type="dxa"/>
                                        <w:shd w:val="clear" w:color="000000" w:fill="FFFFFF"/>
                                        <w:vAlign w:val="center"/>
                                      </w:tcPr>
                                      <w:p w14:paraId="4DCEF8A5" w14:textId="77777777" w:rsidR="002F556B" w:rsidRPr="00B12730" w:rsidRDefault="002F556B" w:rsidP="00DE3A76">
                                        <w:pPr>
                                          <w:widowControl/>
                                          <w:adjustRightInd w:val="0"/>
                                          <w:snapToGrid w:val="0"/>
                                          <w:spacing w:line="0" w:lineRule="atLeast"/>
                                          <w:rPr>
                                            <w:rFonts w:ascii="標楷體" w:eastAsia="標楷體" w:hAnsi="標楷體" w:cs="新細明體"/>
                                            <w:spacing w:val="-4"/>
                                            <w:kern w:val="0"/>
                                            <w:sz w:val="20"/>
                                            <w:szCs w:val="20"/>
                                          </w:rPr>
                                        </w:pPr>
                                        <w:r>
                                          <w:rPr>
                                            <w:rFonts w:ascii="標楷體" w:eastAsia="標楷體" w:hAnsi="標楷體" w:cs="新細明體" w:hint="eastAsia"/>
                                            <w:spacing w:val="-4"/>
                                            <w:kern w:val="0"/>
                                            <w:sz w:val="20"/>
                                            <w:szCs w:val="20"/>
                                          </w:rPr>
                                          <w:t>寶山（含新竹科學園特定區</w:t>
                                        </w:r>
                                        <w:r>
                                          <w:rPr>
                                            <w:rFonts w:ascii="標楷體" w:eastAsia="標楷體" w:hAnsi="標楷體" w:cs="新細明體"/>
                                            <w:spacing w:val="-4"/>
                                            <w:kern w:val="0"/>
                                            <w:sz w:val="20"/>
                                            <w:szCs w:val="20"/>
                                          </w:rPr>
                                          <w:t>）</w:t>
                                        </w:r>
                                      </w:p>
                                    </w:tc>
                                    <w:tc>
                                      <w:tcPr>
                                        <w:tcW w:w="1134" w:type="dxa"/>
                                        <w:shd w:val="clear" w:color="000000" w:fill="FFFFFF"/>
                                        <w:vAlign w:val="center"/>
                                      </w:tcPr>
                                      <w:p w14:paraId="1825B260"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,000.38</w:t>
                                        </w:r>
                                      </w:p>
                                    </w:tc>
                                    <w:tc>
                                      <w:tcPr>
                                        <w:tcW w:w="1134" w:type="dxa"/>
                                        <w:vAlign w:val="center"/>
                                      </w:tcPr>
                                      <w:p w14:paraId="7938DDF2"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160</w:t>
                                        </w:r>
                                        <w:r>
                                          <w:rPr>
                                            <w:rFonts w:ascii="標楷體" w:eastAsia="標楷體" w:hAnsi="標楷體" w:cs="新細明體"/>
                                            <w:kern w:val="0"/>
                                            <w:sz w:val="20"/>
                                            <w:szCs w:val="20"/>
                                          </w:rPr>
                                          <w:t>.00</w:t>
                                        </w:r>
                                      </w:p>
                                    </w:tc>
                                    <w:tc>
                                      <w:tcPr>
                                        <w:tcW w:w="1134" w:type="dxa"/>
                                        <w:vAlign w:val="center"/>
                                      </w:tcPr>
                                      <w:p w14:paraId="15A77B49"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840.38</w:t>
                                        </w:r>
                                      </w:p>
                                    </w:tc>
                                  </w:tr>
                                </w:tbl>
                                <w:p w14:paraId="637FED52" w14:textId="77777777" w:rsidR="002F556B" w:rsidRPr="003A431E" w:rsidRDefault="002F556B" w:rsidP="00DE3A76">
                                  <w:pPr>
                                    <w:overflowPunct w:val="0"/>
                                    <w:jc w:val="center"/>
                                    <w:rPr>
                                      <w:rFonts w:ascii="標楷體" w:eastAsia="標楷體" w:hAnsi="標楷體"/>
                                      <w:b/>
                                      <w:szCs w:val="24"/>
                                    </w:rPr>
                                  </w:pPr>
                                </w:p>
                              </w:tc>
                            </w:tr>
                          </w:tbl>
                          <w:p w14:paraId="1469AC93" w14:textId="52F6A55D" w:rsidR="002F556B" w:rsidRDefault="002F556B" w:rsidP="00EE2E6B">
                            <w:pPr>
                              <w:spacing w:line="240" w:lineRule="exact"/>
                              <w:ind w:left="540" w:hangingChars="300" w:hanging="540"/>
                              <w:rPr>
                                <w:rFonts w:ascii="標楷體" w:eastAsia="標楷體" w:hAnsi="標楷體" w:cs="新細明體"/>
                                <w:kern w:val="0"/>
                                <w:sz w:val="18"/>
                                <w:szCs w:val="18"/>
                              </w:rPr>
                            </w:pPr>
                            <w:r w:rsidRPr="00C91E7B">
                              <w:rPr>
                                <w:rFonts w:ascii="標楷體" w:eastAsia="標楷體" w:hAnsi="標楷體" w:cs="新細明體" w:hint="eastAsia"/>
                                <w:kern w:val="0"/>
                                <w:sz w:val="18"/>
                                <w:szCs w:val="18"/>
                              </w:rPr>
                              <w:t>註：1</w:t>
                            </w:r>
                            <w:r w:rsidRPr="00C91E7B">
                              <w:rPr>
                                <w:rFonts w:ascii="標楷體" w:eastAsia="標楷體" w:hAnsi="標楷體" w:cs="新細明體"/>
                                <w:kern w:val="0"/>
                                <w:sz w:val="18"/>
                                <w:szCs w:val="18"/>
                              </w:rPr>
                              <w:t>.資料期</w:t>
                            </w:r>
                            <w:r>
                              <w:rPr>
                                <w:rFonts w:ascii="標楷體" w:eastAsia="標楷體" w:hAnsi="標楷體" w:cs="新細明體" w:hint="eastAsia"/>
                                <w:kern w:val="0"/>
                                <w:sz w:val="18"/>
                                <w:szCs w:val="18"/>
                              </w:rPr>
                              <w:t>間</w:t>
                            </w:r>
                            <w:r w:rsidRPr="00C91E7B">
                              <w:rPr>
                                <w:rFonts w:ascii="標楷體" w:eastAsia="標楷體" w:hAnsi="標楷體" w:cs="新細明體" w:hint="eastAsia"/>
                                <w:kern w:val="0"/>
                                <w:sz w:val="18"/>
                                <w:szCs w:val="18"/>
                              </w:rPr>
                              <w:t>：截至</w:t>
                            </w:r>
                            <w:r w:rsidRPr="00C91E7B">
                              <w:rPr>
                                <w:rFonts w:ascii="標楷體" w:eastAsia="標楷體" w:hAnsi="標楷體" w:cs="新細明體"/>
                                <w:kern w:val="0"/>
                                <w:sz w:val="18"/>
                                <w:szCs w:val="18"/>
                              </w:rPr>
                              <w:t>114年9月</w:t>
                            </w:r>
                            <w:r>
                              <w:rPr>
                                <w:rFonts w:ascii="標楷體" w:eastAsia="標楷體" w:hAnsi="標楷體" w:cs="新細明體" w:hint="eastAsia"/>
                                <w:kern w:val="0"/>
                                <w:sz w:val="18"/>
                                <w:szCs w:val="18"/>
                              </w:rPr>
                              <w:t>底</w:t>
                            </w:r>
                            <w:r w:rsidRPr="00C91E7B">
                              <w:rPr>
                                <w:rFonts w:ascii="標楷體" w:eastAsia="標楷體" w:hAnsi="標楷體" w:cs="新細明體"/>
                                <w:kern w:val="0"/>
                                <w:sz w:val="18"/>
                                <w:szCs w:val="18"/>
                              </w:rPr>
                              <w:t>止</w:t>
                            </w:r>
                            <w:r w:rsidRPr="00C91E7B">
                              <w:rPr>
                                <w:rFonts w:ascii="標楷體" w:eastAsia="標楷體" w:hAnsi="標楷體" w:cs="新細明體" w:hint="eastAsia"/>
                                <w:kern w:val="0"/>
                                <w:sz w:val="18"/>
                                <w:szCs w:val="18"/>
                              </w:rPr>
                              <w:t>。</w:t>
                            </w:r>
                          </w:p>
                          <w:p w14:paraId="350E456A" w14:textId="77777777" w:rsidR="002F556B" w:rsidRPr="00C92742" w:rsidRDefault="002F556B" w:rsidP="00EE2E6B">
                            <w:pPr>
                              <w:spacing w:line="240" w:lineRule="exact"/>
                              <w:ind w:leftChars="150" w:left="1260" w:hangingChars="500" w:hanging="900"/>
                            </w:pPr>
                            <w:r>
                              <w:rPr>
                                <w:rFonts w:ascii="標楷體" w:eastAsia="標楷體" w:hAnsi="標楷體" w:cs="新細明體"/>
                                <w:kern w:val="0"/>
                                <w:sz w:val="18"/>
                                <w:szCs w:val="18"/>
                              </w:rPr>
                              <w:t>2.</w:t>
                            </w:r>
                            <w:r w:rsidRPr="003A431E">
                              <w:rPr>
                                <w:rFonts w:ascii="標楷體" w:eastAsia="標楷體" w:hAnsi="標楷體" w:cs="新細明體" w:hint="eastAsia"/>
                                <w:kern w:val="0"/>
                                <w:sz w:val="18"/>
                                <w:szCs w:val="18"/>
                              </w:rPr>
                              <w:t>資料來源：整理自</w:t>
                            </w:r>
                            <w:r w:rsidRPr="00B12730">
                              <w:rPr>
                                <w:rFonts w:ascii="標楷體" w:eastAsia="標楷體" w:hAnsi="標楷體" w:cs="新細明體" w:hint="eastAsia"/>
                                <w:kern w:val="0"/>
                                <w:sz w:val="18"/>
                                <w:szCs w:val="18"/>
                              </w:rPr>
                              <w:t>新竹縣政府提供資料</w:t>
                            </w:r>
                            <w:r w:rsidRPr="003A431E">
                              <w:rPr>
                                <w:rFonts w:ascii="標楷體" w:eastAsia="標楷體" w:hAnsi="標楷體" w:cs="新細明體" w:hint="eastAsia"/>
                                <w:kern w:val="0"/>
                                <w:sz w:val="18"/>
                                <w:szCs w:val="18"/>
                              </w:rPr>
                              <w:t>。</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64BCFF52" id="_x0000_s1027" type="#_x0000_t202" style="position:absolute;left:0;text-align:left;margin-left:175.95pt;margin-top:127.3pt;width:310.7pt;height:160.65pt;z-index:-251565056;visibility:visible;mso-wrap-style:square;mso-width-percent:0;mso-height-percent:0;mso-wrap-distance-left:5.65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AeKpHwIAAP8DAAAOAAAAZHJzL2Uyb0RvYy54bWysU11u2zAMfh+wOwh6X+wkTdAYcYquXYcB&#10;3Q/Q7QCKLMfCJFGTlNjZBQb0AN3zDrAD7EDtOUbJaWpsb8P8IIgm+ZHfR2p51mlFdsJ5Caak41FO&#10;iTAcKmk2Jf308erFKSU+MFMxBUaUdC88PVs9f7ZsbSEm0ICqhCMIYnzR2pI2IdgiyzxvhGZ+BFYY&#10;dNbgNAtouk1WOdYiulbZJM/nWQuusg648B7/XvZOukr4dS14eF/XXgSiSoq9hXS6dK7jma2WrNg4&#10;ZhvJD22wf+hCM2mw6BHqkgVGtk7+BaUld+ChDiMOOoO6llwkDshmnP/B5qZhViQuKI63R5n8/4Pl&#10;73YfHJFVSedTSgzTOKOHu2/3P78/3P26/3FLJlGi1voCI28sxobuJXQ46kTX22vgnz0xcNEwsxHn&#10;zkHbCFZhi+OYmQ1SexwfQdbtW6iwFNsGSEBd7XTUDxUhiI6j2h/HI7pAOP6cLk5mpwt0cfRN8pN8&#10;MpulGqx4TLfOh9cCNImXkjqcf4Jnu2sfYjuseAyJ1QxcSaXSDihD2pIuZpNZShh4tAy4okrqkp7m&#10;8euXJrJ8ZaqUHJhU/R0LKHOgHZn2nEO37pLISZMoyRqqPergoN9IfEF4acB9paTFbSyp/7JlTlCi&#10;3hjUcjqPdUkYGm5orIcGMxyhShoo6a8XIa18T/kcNa9lUuOpk0PLuGVJpMOLiGs8tFPU07td/QYA&#10;AP//AwBQSwMEFAAGAAgAAAAhAD9XkKjiAAAACwEAAA8AAABkcnMvZG93bnJldi54bWxMj0FPg0AQ&#10;he8m/ofNmHizS6EUQYbG2KiHnmwb43GBKVDZWcJuW/rvXU96nLwv732TrybdizONtjOMMJ8FIIgr&#10;U3fcIOx3rw+PIKxTXKveMCFcycKquL3JVVabC3/Qeesa4UvYZgqhdW7IpLRVS1rZmRmIfXYwo1bO&#10;n2Mj61FdfLnuZRgES6lVx36hVQO9tFR9b08a4Vhe38O9XW+ObhEddu4z+Vq/lYj3d9PzEwhHk/uD&#10;4Vffq0PhnUpz4tqKHiGK56lHEcJ4sQThiTSJIhAlQpzEKcgil/9/KH4AAAD//wMAUEsBAi0AFAAG&#10;AAgAAAAhALaDOJL+AAAA4QEAABMAAAAAAAAAAAAAAAAAAAAAAFtDb250ZW50X1R5cGVzXS54bWxQ&#10;SwECLQAUAAYACAAAACEAOP0h/9YAAACUAQAACwAAAAAAAAAAAAAAAAAvAQAAX3JlbHMvLnJlbHNQ&#10;SwECLQAUAAYACAAAACEA+gHiqR8CAAD/AwAADgAAAAAAAAAAAAAAAAAuAgAAZHJzL2Uyb0RvYy54&#10;bWxQSwECLQAUAAYACAAAACEAP1eQqOIAAAALAQAADwAAAAAAAAAAAAAAAAB5BAAAZHJzL2Rvd25y&#10;ZXYueG1sUEsFBgAAAAAEAAQA8wAAAIgFAAAAAA==&#10;" filled="f" stroked="f">
                <v:textbox inset="1mm,1mm,1mm,1mm">
                  <w:txbxContent>
                    <w:tbl>
                      <w:tblPr>
                        <w:tblStyle w:val="41"/>
                        <w:tblW w:w="78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24"/>
                      </w:tblGrid>
                      <w:tr w:rsidR="002F556B" w:rsidRPr="002D26B3" w14:paraId="3DC046D2" w14:textId="77777777" w:rsidTr="00DE3A76">
                        <w:trPr>
                          <w:trHeight w:val="510"/>
                        </w:trPr>
                        <w:tc>
                          <w:tcPr>
                            <w:tcW w:w="7824" w:type="dxa"/>
                            <w:vAlign w:val="center"/>
                          </w:tcPr>
                          <w:p w14:paraId="7752B2CE" w14:textId="77777777" w:rsidR="002F556B" w:rsidRPr="00D00E0B" w:rsidRDefault="002F556B" w:rsidP="00D00E0B">
                            <w:pPr>
                              <w:overflowPunct w:val="0"/>
                              <w:ind w:rightChars="497" w:right="1193"/>
                              <w:jc w:val="both"/>
                              <w:rPr>
                                <w:rFonts w:ascii="標楷體" w:eastAsia="標楷體" w:hAnsi="標楷體"/>
                                <w:b/>
                                <w:szCs w:val="24"/>
                              </w:rPr>
                            </w:pPr>
                            <w:r w:rsidRPr="00D00E0B">
                              <w:rPr>
                                <w:rFonts w:ascii="標楷體" w:eastAsia="標楷體" w:hAnsi="標楷體" w:hint="eastAsia"/>
                                <w:b/>
                                <w:szCs w:val="24"/>
                              </w:rPr>
                              <w:t>表6　都市計畫區尚未全面完成雨水下水道系統規劃情形</w:t>
                            </w:r>
                          </w:p>
                          <w:p w14:paraId="3AA28D16" w14:textId="77777777" w:rsidR="002F556B" w:rsidRPr="003E4522" w:rsidRDefault="002F556B" w:rsidP="00DE3A76">
                            <w:pPr>
                              <w:overflowPunct w:val="0"/>
                              <w:spacing w:beforeLines="25" w:before="90" w:line="0" w:lineRule="atLeast"/>
                              <w:ind w:rightChars="734" w:right="1762"/>
                              <w:jc w:val="right"/>
                              <w:rPr>
                                <w:rFonts w:ascii="標楷體" w:eastAsia="標楷體" w:hAnsi="標楷體"/>
                                <w:sz w:val="20"/>
                                <w:szCs w:val="18"/>
                              </w:rPr>
                            </w:pPr>
                            <w:r w:rsidRPr="003E4522">
                              <w:rPr>
                                <w:rFonts w:ascii="標楷體" w:eastAsia="標楷體" w:hAnsi="標楷體" w:hint="eastAsia"/>
                                <w:sz w:val="20"/>
                                <w:szCs w:val="18"/>
                              </w:rPr>
                              <w:t>單位：公頃</w:t>
                            </w:r>
                          </w:p>
                          <w:tbl>
                            <w:tblPr>
                              <w:tblOverlap w:val="never"/>
                              <w:tblW w:w="60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689"/>
                              <w:gridCol w:w="1134"/>
                              <w:gridCol w:w="1134"/>
                              <w:gridCol w:w="1134"/>
                            </w:tblGrid>
                            <w:tr w:rsidR="002F556B" w:rsidRPr="006F2681" w14:paraId="414BCE2B" w14:textId="77777777" w:rsidTr="00DE3A76">
                              <w:trPr>
                                <w:trHeight w:val="560"/>
                              </w:trPr>
                              <w:tc>
                                <w:tcPr>
                                  <w:tcW w:w="2689" w:type="dxa"/>
                                  <w:tcBorders>
                                    <w:tl2br w:val="single" w:sz="4" w:space="0" w:color="auto"/>
                                  </w:tcBorders>
                                  <w:shd w:val="clear" w:color="auto" w:fill="E2EFD9" w:themeFill="accent6" w:themeFillTint="33"/>
                                  <w:vAlign w:val="center"/>
                                </w:tcPr>
                                <w:p w14:paraId="090B4F66" w14:textId="386C14FC" w:rsidR="002F556B" w:rsidRDefault="002F556B" w:rsidP="00DE3A76">
                                  <w:pPr>
                                    <w:widowControl/>
                                    <w:wordWrap w:val="0"/>
                                    <w:adjustRightInd w:val="0"/>
                                    <w:snapToGrid w:val="0"/>
                                    <w:spacing w:line="0" w:lineRule="atLeast"/>
                                    <w:jc w:val="right"/>
                                    <w:rPr>
                                      <w:rFonts w:ascii="標楷體" w:eastAsia="標楷體" w:hAnsi="標楷體"/>
                                      <w:sz w:val="20"/>
                                    </w:rPr>
                                  </w:pPr>
                                  <w:r>
                                    <w:rPr>
                                      <w:rFonts w:ascii="標楷體" w:eastAsia="標楷體" w:hAnsi="標楷體" w:hint="eastAsia"/>
                                      <w:sz w:val="20"/>
                                    </w:rPr>
                                    <w:t>項目</w:t>
                                  </w:r>
                                </w:p>
                                <w:p w14:paraId="11F1BDB2" w14:textId="77777777" w:rsidR="002F556B" w:rsidRDefault="002F556B" w:rsidP="00D00E0B">
                                  <w:pPr>
                                    <w:widowControl/>
                                    <w:adjustRightInd w:val="0"/>
                                    <w:snapToGrid w:val="0"/>
                                    <w:spacing w:line="0" w:lineRule="atLeast"/>
                                    <w:rPr>
                                      <w:rFonts w:ascii="標楷體" w:eastAsia="標楷體" w:hAnsi="標楷體" w:cs="新細明體"/>
                                      <w:kern w:val="0"/>
                                      <w:sz w:val="20"/>
                                      <w:szCs w:val="20"/>
                                    </w:rPr>
                                  </w:pPr>
                                  <w:r>
                                    <w:rPr>
                                      <w:rFonts w:ascii="標楷體" w:eastAsia="標楷體" w:hAnsi="標楷體" w:hint="eastAsia"/>
                                      <w:sz w:val="20"/>
                                    </w:rPr>
                                    <w:t>都市計畫區</w:t>
                                  </w:r>
                                </w:p>
                              </w:tc>
                              <w:tc>
                                <w:tcPr>
                                  <w:tcW w:w="1134" w:type="dxa"/>
                                  <w:shd w:val="clear" w:color="auto" w:fill="E2EFD9" w:themeFill="accent6" w:themeFillTint="33"/>
                                  <w:vAlign w:val="center"/>
                                </w:tcPr>
                                <w:p w14:paraId="02070DA4" w14:textId="77777777" w:rsidR="002F556B" w:rsidRDefault="002F556B" w:rsidP="00DE3A76">
                                  <w:pPr>
                                    <w:widowControl/>
                                    <w:adjustRightInd w:val="0"/>
                                    <w:snapToGrid w:val="0"/>
                                    <w:spacing w:line="0" w:lineRule="atLeast"/>
                                    <w:jc w:val="center"/>
                                    <w:rPr>
                                      <w:rFonts w:ascii="標楷體" w:eastAsia="標楷體" w:hAnsi="標楷體"/>
                                      <w:sz w:val="20"/>
                                    </w:rPr>
                                  </w:pPr>
                                  <w:r>
                                    <w:rPr>
                                      <w:rFonts w:ascii="標楷體" w:eastAsia="標楷體" w:hAnsi="標楷體" w:hint="eastAsia"/>
                                      <w:sz w:val="20"/>
                                    </w:rPr>
                                    <w:t>都市計畫</w:t>
                                  </w:r>
                                </w:p>
                                <w:p w14:paraId="63A2F3FD" w14:textId="77777777" w:rsidR="002F556B"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hint="eastAsia"/>
                                      <w:sz w:val="20"/>
                                    </w:rPr>
                                    <w:t>面積</w:t>
                                  </w:r>
                                </w:p>
                              </w:tc>
                              <w:tc>
                                <w:tcPr>
                                  <w:tcW w:w="1134" w:type="dxa"/>
                                  <w:shd w:val="clear" w:color="auto" w:fill="E2EFD9" w:themeFill="accent6" w:themeFillTint="33"/>
                                  <w:vAlign w:val="center"/>
                                </w:tcPr>
                                <w:p w14:paraId="7D771F94" w14:textId="77777777" w:rsidR="002F556B"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已完成</w:t>
                                  </w:r>
                                </w:p>
                                <w:p w14:paraId="5E036C79" w14:textId="77777777" w:rsidR="002F556B"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規劃面積</w:t>
                                  </w:r>
                                </w:p>
                              </w:tc>
                              <w:tc>
                                <w:tcPr>
                                  <w:tcW w:w="1134" w:type="dxa"/>
                                  <w:shd w:val="clear" w:color="auto" w:fill="E2EFD9" w:themeFill="accent6" w:themeFillTint="33"/>
                                  <w:vAlign w:val="center"/>
                                </w:tcPr>
                                <w:p w14:paraId="4465339A" w14:textId="77777777" w:rsidR="002F556B" w:rsidRDefault="002F556B" w:rsidP="00DE3A76">
                                  <w:pPr>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待規劃</w:t>
                                  </w:r>
                                </w:p>
                                <w:p w14:paraId="79796605" w14:textId="77777777" w:rsidR="002F556B" w:rsidRDefault="002F556B" w:rsidP="00DE3A76">
                                  <w:pPr>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面積</w:t>
                                  </w:r>
                                </w:p>
                              </w:tc>
                            </w:tr>
                            <w:tr w:rsidR="002F556B" w:rsidRPr="008248B9" w14:paraId="5FA8B8D0" w14:textId="77777777" w:rsidTr="00DE3A76">
                              <w:trPr>
                                <w:trHeight w:hRule="exact" w:val="414"/>
                              </w:trPr>
                              <w:tc>
                                <w:tcPr>
                                  <w:tcW w:w="2689" w:type="dxa"/>
                                  <w:shd w:val="clear" w:color="000000" w:fill="FFFFFF"/>
                                  <w:vAlign w:val="center"/>
                                </w:tcPr>
                                <w:p w14:paraId="1431274F" w14:textId="77777777" w:rsidR="002F556B" w:rsidRDefault="002F556B" w:rsidP="00DE3A76">
                                  <w:pPr>
                                    <w:widowControl/>
                                    <w:adjustRightInd w:val="0"/>
                                    <w:snapToGrid w:val="0"/>
                                    <w:spacing w:line="0" w:lineRule="atLeast"/>
                                    <w:jc w:val="center"/>
                                    <w:rPr>
                                      <w:rFonts w:ascii="標楷體" w:eastAsia="標楷體" w:hAnsi="標楷體" w:cs="新細明體"/>
                                      <w:spacing w:val="-4"/>
                                      <w:kern w:val="0"/>
                                      <w:sz w:val="20"/>
                                      <w:szCs w:val="20"/>
                                    </w:rPr>
                                  </w:pPr>
                                  <w:r w:rsidRPr="00381130">
                                    <w:rPr>
                                      <w:rFonts w:ascii="標楷體" w:eastAsia="標楷體" w:hAnsi="標楷體" w:cs="新細明體" w:hint="eastAsia"/>
                                      <w:b/>
                                      <w:spacing w:val="-4"/>
                                      <w:kern w:val="0"/>
                                      <w:sz w:val="20"/>
                                      <w:szCs w:val="20"/>
                                    </w:rPr>
                                    <w:t>合</w:t>
                                  </w:r>
                                  <w:r>
                                    <w:rPr>
                                      <w:rFonts w:ascii="標楷體" w:eastAsia="標楷體" w:hAnsi="標楷體" w:cs="新細明體" w:hint="eastAsia"/>
                                      <w:b/>
                                      <w:spacing w:val="-4"/>
                                      <w:kern w:val="0"/>
                                      <w:sz w:val="20"/>
                                      <w:szCs w:val="20"/>
                                    </w:rPr>
                                    <w:t xml:space="preserve">  </w:t>
                                  </w:r>
                                  <w:r w:rsidRPr="00381130">
                                    <w:rPr>
                                      <w:rFonts w:ascii="標楷體" w:eastAsia="標楷體" w:hAnsi="標楷體" w:cs="新細明體" w:hint="eastAsia"/>
                                      <w:b/>
                                      <w:spacing w:val="-4"/>
                                      <w:kern w:val="0"/>
                                      <w:sz w:val="20"/>
                                      <w:szCs w:val="20"/>
                                    </w:rPr>
                                    <w:t>計</w:t>
                                  </w:r>
                                </w:p>
                              </w:tc>
                              <w:tc>
                                <w:tcPr>
                                  <w:tcW w:w="1134" w:type="dxa"/>
                                  <w:shd w:val="clear" w:color="000000" w:fill="FFFFFF"/>
                                  <w:vAlign w:val="center"/>
                                </w:tcPr>
                                <w:p w14:paraId="3CBDB374" w14:textId="77777777" w:rsidR="002F556B" w:rsidRPr="00BC4D2C" w:rsidRDefault="002F556B" w:rsidP="00DE3A76">
                                  <w:pPr>
                                    <w:widowControl/>
                                    <w:adjustRightInd w:val="0"/>
                                    <w:snapToGrid w:val="0"/>
                                    <w:spacing w:line="0" w:lineRule="atLeast"/>
                                    <w:jc w:val="right"/>
                                    <w:rPr>
                                      <w:rFonts w:ascii="標楷體" w:eastAsia="標楷體" w:hAnsi="標楷體" w:cs="新細明體"/>
                                      <w:b/>
                                      <w:kern w:val="0"/>
                                      <w:sz w:val="20"/>
                                      <w:szCs w:val="20"/>
                                    </w:rPr>
                                  </w:pPr>
                                  <w:r w:rsidRPr="00BC4D2C">
                                    <w:rPr>
                                      <w:rFonts w:ascii="標楷體" w:eastAsia="標楷體" w:hAnsi="標楷體" w:cs="新細明體" w:hint="eastAsia"/>
                                      <w:b/>
                                      <w:kern w:val="0"/>
                                      <w:sz w:val="20"/>
                                      <w:szCs w:val="20"/>
                                    </w:rPr>
                                    <w:t>1,960.70</w:t>
                                  </w:r>
                                </w:p>
                              </w:tc>
                              <w:tc>
                                <w:tcPr>
                                  <w:tcW w:w="1134" w:type="dxa"/>
                                  <w:vAlign w:val="center"/>
                                </w:tcPr>
                                <w:p w14:paraId="549A33FE" w14:textId="77777777" w:rsidR="002F556B" w:rsidRPr="00BC4D2C" w:rsidRDefault="002F556B" w:rsidP="00DE3A76">
                                  <w:pPr>
                                    <w:widowControl/>
                                    <w:adjustRightInd w:val="0"/>
                                    <w:snapToGrid w:val="0"/>
                                    <w:spacing w:line="0" w:lineRule="atLeast"/>
                                    <w:jc w:val="right"/>
                                    <w:rPr>
                                      <w:rFonts w:ascii="標楷體" w:eastAsia="標楷體" w:hAnsi="標楷體" w:cs="新細明體"/>
                                      <w:b/>
                                      <w:kern w:val="0"/>
                                      <w:sz w:val="20"/>
                                      <w:szCs w:val="20"/>
                                    </w:rPr>
                                  </w:pPr>
                                  <w:r w:rsidRPr="00BC4D2C">
                                    <w:rPr>
                                      <w:rFonts w:ascii="標楷體" w:eastAsia="標楷體" w:hAnsi="標楷體" w:cs="新細明體"/>
                                      <w:b/>
                                      <w:kern w:val="0"/>
                                      <w:sz w:val="20"/>
                                      <w:szCs w:val="20"/>
                                    </w:rPr>
                                    <w:t>790.63</w:t>
                                  </w:r>
                                </w:p>
                              </w:tc>
                              <w:tc>
                                <w:tcPr>
                                  <w:tcW w:w="1134" w:type="dxa"/>
                                  <w:vAlign w:val="center"/>
                                </w:tcPr>
                                <w:p w14:paraId="3AC982B9" w14:textId="77777777" w:rsidR="002F556B" w:rsidRPr="00BC4D2C" w:rsidRDefault="002F556B" w:rsidP="00DE3A76">
                                  <w:pPr>
                                    <w:widowControl/>
                                    <w:adjustRightInd w:val="0"/>
                                    <w:snapToGrid w:val="0"/>
                                    <w:spacing w:line="0" w:lineRule="atLeast"/>
                                    <w:jc w:val="right"/>
                                    <w:rPr>
                                      <w:rFonts w:ascii="標楷體" w:eastAsia="標楷體" w:hAnsi="標楷體" w:cs="新細明體"/>
                                      <w:b/>
                                      <w:kern w:val="0"/>
                                      <w:sz w:val="20"/>
                                      <w:szCs w:val="20"/>
                                    </w:rPr>
                                  </w:pPr>
                                  <w:r w:rsidRPr="00BC4D2C">
                                    <w:rPr>
                                      <w:rFonts w:ascii="標楷體" w:eastAsia="標楷體" w:hAnsi="標楷體" w:cs="新細明體" w:hint="eastAsia"/>
                                      <w:b/>
                                      <w:kern w:val="0"/>
                                      <w:sz w:val="20"/>
                                      <w:szCs w:val="20"/>
                                    </w:rPr>
                                    <w:t>1,170.07</w:t>
                                  </w:r>
                                </w:p>
                              </w:tc>
                            </w:tr>
                            <w:tr w:rsidR="002F556B" w:rsidRPr="008248B9" w14:paraId="7189C81D" w14:textId="77777777" w:rsidTr="00DE3A76">
                              <w:trPr>
                                <w:trHeight w:hRule="exact" w:val="414"/>
                              </w:trPr>
                              <w:tc>
                                <w:tcPr>
                                  <w:tcW w:w="2689" w:type="dxa"/>
                                  <w:shd w:val="clear" w:color="000000" w:fill="FFFFFF"/>
                                  <w:vAlign w:val="center"/>
                                </w:tcPr>
                                <w:p w14:paraId="66C6F9F2" w14:textId="77777777" w:rsidR="002F556B" w:rsidRDefault="002F556B" w:rsidP="00DE3A76">
                                  <w:pPr>
                                    <w:widowControl/>
                                    <w:adjustRightInd w:val="0"/>
                                    <w:snapToGrid w:val="0"/>
                                    <w:spacing w:line="0" w:lineRule="atLeast"/>
                                    <w:rPr>
                                      <w:rFonts w:ascii="標楷體" w:eastAsia="標楷體" w:hAnsi="標楷體" w:cs="新細明體"/>
                                      <w:spacing w:val="-4"/>
                                      <w:kern w:val="0"/>
                                      <w:sz w:val="20"/>
                                      <w:szCs w:val="20"/>
                                    </w:rPr>
                                  </w:pPr>
                                  <w:r>
                                    <w:rPr>
                                      <w:rFonts w:ascii="標楷體" w:eastAsia="標楷體" w:hAnsi="標楷體" w:cs="新細明體" w:hint="eastAsia"/>
                                      <w:spacing w:val="-4"/>
                                      <w:kern w:val="0"/>
                                      <w:sz w:val="20"/>
                                      <w:szCs w:val="20"/>
                                    </w:rPr>
                                    <w:t>竹東（含頭、二、三重地區）</w:t>
                                  </w:r>
                                </w:p>
                              </w:tc>
                              <w:tc>
                                <w:tcPr>
                                  <w:tcW w:w="1134" w:type="dxa"/>
                                  <w:shd w:val="clear" w:color="000000" w:fill="FFFFFF"/>
                                  <w:vAlign w:val="center"/>
                                </w:tcPr>
                                <w:p w14:paraId="7A6FB8D0" w14:textId="77777777" w:rsidR="002F556B"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9</w:t>
                                  </w:r>
                                  <w:r>
                                    <w:rPr>
                                      <w:rFonts w:ascii="標楷體" w:eastAsia="標楷體" w:hAnsi="標楷體" w:cs="新細明體"/>
                                      <w:kern w:val="0"/>
                                      <w:sz w:val="20"/>
                                      <w:szCs w:val="20"/>
                                    </w:rPr>
                                    <w:t>60.32</w:t>
                                  </w:r>
                                </w:p>
                              </w:tc>
                              <w:tc>
                                <w:tcPr>
                                  <w:tcW w:w="1134" w:type="dxa"/>
                                  <w:vAlign w:val="center"/>
                                </w:tcPr>
                                <w:p w14:paraId="2B120617" w14:textId="77777777" w:rsidR="002F556B"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630.63</w:t>
                                  </w:r>
                                </w:p>
                              </w:tc>
                              <w:tc>
                                <w:tcPr>
                                  <w:tcW w:w="1134" w:type="dxa"/>
                                  <w:vAlign w:val="center"/>
                                </w:tcPr>
                                <w:p w14:paraId="6D806403" w14:textId="77777777" w:rsidR="002F556B"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329.69</w:t>
                                  </w:r>
                                </w:p>
                              </w:tc>
                            </w:tr>
                            <w:tr w:rsidR="002F556B" w:rsidRPr="008248B9" w14:paraId="5531686C" w14:textId="77777777" w:rsidTr="00DE3A76">
                              <w:trPr>
                                <w:trHeight w:hRule="exact" w:val="414"/>
                              </w:trPr>
                              <w:tc>
                                <w:tcPr>
                                  <w:tcW w:w="2689" w:type="dxa"/>
                                  <w:shd w:val="clear" w:color="000000" w:fill="FFFFFF"/>
                                  <w:vAlign w:val="center"/>
                                </w:tcPr>
                                <w:p w14:paraId="4DCEF8A5" w14:textId="77777777" w:rsidR="002F556B" w:rsidRPr="00B12730" w:rsidRDefault="002F556B" w:rsidP="00DE3A76">
                                  <w:pPr>
                                    <w:widowControl/>
                                    <w:adjustRightInd w:val="0"/>
                                    <w:snapToGrid w:val="0"/>
                                    <w:spacing w:line="0" w:lineRule="atLeast"/>
                                    <w:rPr>
                                      <w:rFonts w:ascii="標楷體" w:eastAsia="標楷體" w:hAnsi="標楷體" w:cs="新細明體"/>
                                      <w:spacing w:val="-4"/>
                                      <w:kern w:val="0"/>
                                      <w:sz w:val="20"/>
                                      <w:szCs w:val="20"/>
                                    </w:rPr>
                                  </w:pPr>
                                  <w:r>
                                    <w:rPr>
                                      <w:rFonts w:ascii="標楷體" w:eastAsia="標楷體" w:hAnsi="標楷體" w:cs="新細明體" w:hint="eastAsia"/>
                                      <w:spacing w:val="-4"/>
                                      <w:kern w:val="0"/>
                                      <w:sz w:val="20"/>
                                      <w:szCs w:val="20"/>
                                    </w:rPr>
                                    <w:t>寶山（含新竹科學園特定區</w:t>
                                  </w:r>
                                  <w:r>
                                    <w:rPr>
                                      <w:rFonts w:ascii="標楷體" w:eastAsia="標楷體" w:hAnsi="標楷體" w:cs="新細明體"/>
                                      <w:spacing w:val="-4"/>
                                      <w:kern w:val="0"/>
                                      <w:sz w:val="20"/>
                                      <w:szCs w:val="20"/>
                                    </w:rPr>
                                    <w:t>）</w:t>
                                  </w:r>
                                </w:p>
                              </w:tc>
                              <w:tc>
                                <w:tcPr>
                                  <w:tcW w:w="1134" w:type="dxa"/>
                                  <w:shd w:val="clear" w:color="000000" w:fill="FFFFFF"/>
                                  <w:vAlign w:val="center"/>
                                </w:tcPr>
                                <w:p w14:paraId="1825B260"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,000.38</w:t>
                                  </w:r>
                                </w:p>
                              </w:tc>
                              <w:tc>
                                <w:tcPr>
                                  <w:tcW w:w="1134" w:type="dxa"/>
                                  <w:vAlign w:val="center"/>
                                </w:tcPr>
                                <w:p w14:paraId="7938DDF2"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160</w:t>
                                  </w:r>
                                  <w:r>
                                    <w:rPr>
                                      <w:rFonts w:ascii="標楷體" w:eastAsia="標楷體" w:hAnsi="標楷體" w:cs="新細明體"/>
                                      <w:kern w:val="0"/>
                                      <w:sz w:val="20"/>
                                      <w:szCs w:val="20"/>
                                    </w:rPr>
                                    <w:t>.00</w:t>
                                  </w:r>
                                </w:p>
                              </w:tc>
                              <w:tc>
                                <w:tcPr>
                                  <w:tcW w:w="1134" w:type="dxa"/>
                                  <w:vAlign w:val="center"/>
                                </w:tcPr>
                                <w:p w14:paraId="15A77B49"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840.38</w:t>
                                  </w:r>
                                </w:p>
                              </w:tc>
                            </w:tr>
                          </w:tbl>
                          <w:p w14:paraId="637FED52" w14:textId="77777777" w:rsidR="002F556B" w:rsidRPr="003A431E" w:rsidRDefault="002F556B" w:rsidP="00DE3A76">
                            <w:pPr>
                              <w:overflowPunct w:val="0"/>
                              <w:jc w:val="center"/>
                              <w:rPr>
                                <w:rFonts w:ascii="標楷體" w:eastAsia="標楷體" w:hAnsi="標楷體"/>
                                <w:b/>
                                <w:szCs w:val="24"/>
                              </w:rPr>
                            </w:pPr>
                          </w:p>
                        </w:tc>
                      </w:tr>
                    </w:tbl>
                    <w:p w14:paraId="1469AC93" w14:textId="52F6A55D" w:rsidR="002F556B" w:rsidRDefault="002F556B" w:rsidP="00EE2E6B">
                      <w:pPr>
                        <w:spacing w:line="240" w:lineRule="exact"/>
                        <w:ind w:left="540" w:hangingChars="300" w:hanging="540"/>
                        <w:rPr>
                          <w:rFonts w:ascii="標楷體" w:eastAsia="標楷體" w:hAnsi="標楷體" w:cs="新細明體"/>
                          <w:kern w:val="0"/>
                          <w:sz w:val="18"/>
                          <w:szCs w:val="18"/>
                        </w:rPr>
                      </w:pPr>
                      <w:r w:rsidRPr="00C91E7B">
                        <w:rPr>
                          <w:rFonts w:ascii="標楷體" w:eastAsia="標楷體" w:hAnsi="標楷體" w:cs="新細明體" w:hint="eastAsia"/>
                          <w:kern w:val="0"/>
                          <w:sz w:val="18"/>
                          <w:szCs w:val="18"/>
                        </w:rPr>
                        <w:t>註：1</w:t>
                      </w:r>
                      <w:r w:rsidRPr="00C91E7B">
                        <w:rPr>
                          <w:rFonts w:ascii="標楷體" w:eastAsia="標楷體" w:hAnsi="標楷體" w:cs="新細明體"/>
                          <w:kern w:val="0"/>
                          <w:sz w:val="18"/>
                          <w:szCs w:val="18"/>
                        </w:rPr>
                        <w:t>.資料期</w:t>
                      </w:r>
                      <w:r>
                        <w:rPr>
                          <w:rFonts w:ascii="標楷體" w:eastAsia="標楷體" w:hAnsi="標楷體" w:cs="新細明體" w:hint="eastAsia"/>
                          <w:kern w:val="0"/>
                          <w:sz w:val="18"/>
                          <w:szCs w:val="18"/>
                        </w:rPr>
                        <w:t>間</w:t>
                      </w:r>
                      <w:r w:rsidRPr="00C91E7B">
                        <w:rPr>
                          <w:rFonts w:ascii="標楷體" w:eastAsia="標楷體" w:hAnsi="標楷體" w:cs="新細明體" w:hint="eastAsia"/>
                          <w:kern w:val="0"/>
                          <w:sz w:val="18"/>
                          <w:szCs w:val="18"/>
                        </w:rPr>
                        <w:t>：截至</w:t>
                      </w:r>
                      <w:r w:rsidRPr="00C91E7B">
                        <w:rPr>
                          <w:rFonts w:ascii="標楷體" w:eastAsia="標楷體" w:hAnsi="標楷體" w:cs="新細明體"/>
                          <w:kern w:val="0"/>
                          <w:sz w:val="18"/>
                          <w:szCs w:val="18"/>
                        </w:rPr>
                        <w:t>114年9月</w:t>
                      </w:r>
                      <w:r>
                        <w:rPr>
                          <w:rFonts w:ascii="標楷體" w:eastAsia="標楷體" w:hAnsi="標楷體" w:cs="新細明體" w:hint="eastAsia"/>
                          <w:kern w:val="0"/>
                          <w:sz w:val="18"/>
                          <w:szCs w:val="18"/>
                        </w:rPr>
                        <w:t>底</w:t>
                      </w:r>
                      <w:r w:rsidRPr="00C91E7B">
                        <w:rPr>
                          <w:rFonts w:ascii="標楷體" w:eastAsia="標楷體" w:hAnsi="標楷體" w:cs="新細明體"/>
                          <w:kern w:val="0"/>
                          <w:sz w:val="18"/>
                          <w:szCs w:val="18"/>
                        </w:rPr>
                        <w:t>止</w:t>
                      </w:r>
                      <w:r w:rsidRPr="00C91E7B">
                        <w:rPr>
                          <w:rFonts w:ascii="標楷體" w:eastAsia="標楷體" w:hAnsi="標楷體" w:cs="新細明體" w:hint="eastAsia"/>
                          <w:kern w:val="0"/>
                          <w:sz w:val="18"/>
                          <w:szCs w:val="18"/>
                        </w:rPr>
                        <w:t>。</w:t>
                      </w:r>
                    </w:p>
                    <w:p w14:paraId="350E456A" w14:textId="77777777" w:rsidR="002F556B" w:rsidRPr="00C92742" w:rsidRDefault="002F556B" w:rsidP="00EE2E6B">
                      <w:pPr>
                        <w:spacing w:line="240" w:lineRule="exact"/>
                        <w:ind w:leftChars="150" w:left="1260" w:hangingChars="500" w:hanging="900"/>
                      </w:pPr>
                      <w:r>
                        <w:rPr>
                          <w:rFonts w:ascii="標楷體" w:eastAsia="標楷體" w:hAnsi="標楷體" w:cs="新細明體"/>
                          <w:kern w:val="0"/>
                          <w:sz w:val="18"/>
                          <w:szCs w:val="18"/>
                        </w:rPr>
                        <w:t>2.</w:t>
                      </w:r>
                      <w:r w:rsidRPr="003A431E">
                        <w:rPr>
                          <w:rFonts w:ascii="標楷體" w:eastAsia="標楷體" w:hAnsi="標楷體" w:cs="新細明體" w:hint="eastAsia"/>
                          <w:kern w:val="0"/>
                          <w:sz w:val="18"/>
                          <w:szCs w:val="18"/>
                        </w:rPr>
                        <w:t>資料來源：整理自</w:t>
                      </w:r>
                      <w:r w:rsidRPr="00B12730">
                        <w:rPr>
                          <w:rFonts w:ascii="標楷體" w:eastAsia="標楷體" w:hAnsi="標楷體" w:cs="新細明體" w:hint="eastAsia"/>
                          <w:kern w:val="0"/>
                          <w:sz w:val="18"/>
                          <w:szCs w:val="18"/>
                        </w:rPr>
                        <w:t>新竹縣政府提供資料</w:t>
                      </w:r>
                      <w:r w:rsidRPr="003A431E">
                        <w:rPr>
                          <w:rFonts w:ascii="標楷體" w:eastAsia="標楷體" w:hAnsi="標楷體" w:cs="新細明體" w:hint="eastAsia"/>
                          <w:kern w:val="0"/>
                          <w:sz w:val="18"/>
                          <w:szCs w:val="18"/>
                        </w:rPr>
                        <w:t>。</w:t>
                      </w:r>
                    </w:p>
                  </w:txbxContent>
                </v:textbox>
                <w10:wrap type="square" anchorx="margin"/>
              </v:shape>
            </w:pict>
          </mc:Fallback>
        </mc:AlternateContent>
      </w:r>
      <w:r w:rsidR="00D24D69" w:rsidRPr="00840559">
        <w:rPr>
          <w:rFonts w:ascii="標楷體" w:eastAsia="標楷體" w:hAnsi="標楷體"/>
          <w:b/>
          <w:noProof/>
          <w:color w:val="0070C0"/>
          <w:spacing w:val="10"/>
          <w:szCs w:val="32"/>
        </w:rPr>
        <mc:AlternateContent>
          <mc:Choice Requires="wps">
            <w:drawing>
              <wp:anchor distT="0" distB="0" distL="71755" distR="114300" simplePos="0" relativeHeight="251753472" behindDoc="1" locked="0" layoutInCell="1" allowOverlap="1" wp14:anchorId="30C1FAC8" wp14:editId="231A94A8">
                <wp:simplePos x="0" y="0"/>
                <wp:positionH relativeFrom="margin">
                  <wp:posOffset>2234565</wp:posOffset>
                </wp:positionH>
                <wp:positionV relativeFrom="paragraph">
                  <wp:posOffset>3713480</wp:posOffset>
                </wp:positionV>
                <wp:extent cx="3954780" cy="3894455"/>
                <wp:effectExtent l="0" t="0" r="7620" b="0"/>
                <wp:wrapSquare wrapText="bothSides"/>
                <wp:docPr id="26031929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54780" cy="3894455"/>
                        </a:xfrm>
                        <a:prstGeom prst="rect">
                          <a:avLst/>
                        </a:prstGeom>
                        <a:noFill/>
                        <a:ln w="9525">
                          <a:noFill/>
                          <a:miter lim="800000"/>
                          <a:headEnd/>
                          <a:tailEnd/>
                        </a:ln>
                      </wps:spPr>
                      <wps:txbx>
                        <w:txbxContent>
                          <w:tbl>
                            <w:tblPr>
                              <w:tblStyle w:val="41"/>
                              <w:tblW w:w="78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24"/>
                            </w:tblGrid>
                            <w:tr w:rsidR="002F556B" w:rsidRPr="002D26B3" w14:paraId="36B4EA4C" w14:textId="77777777" w:rsidTr="00DE3A76">
                              <w:trPr>
                                <w:trHeight w:val="510"/>
                              </w:trPr>
                              <w:tc>
                                <w:tcPr>
                                  <w:tcW w:w="7824" w:type="dxa"/>
                                  <w:vAlign w:val="center"/>
                                </w:tcPr>
                                <w:p w14:paraId="26AD3861" w14:textId="77777777" w:rsidR="002F556B" w:rsidRPr="003A431E" w:rsidRDefault="002F556B" w:rsidP="00D24D69">
                                  <w:pPr>
                                    <w:overflowPunct w:val="0"/>
                                    <w:spacing w:beforeLines="20" w:before="72" w:line="240" w:lineRule="exact"/>
                                    <w:ind w:leftChars="-43" w:left="567" w:rightChars="911" w:right="2186" w:hangingChars="279" w:hanging="670"/>
                                    <w:jc w:val="center"/>
                                    <w:rPr>
                                      <w:rFonts w:ascii="標楷體" w:eastAsia="標楷體" w:hAnsi="標楷體"/>
                                      <w:b/>
                                      <w:spacing w:val="-8"/>
                                      <w:szCs w:val="24"/>
                                    </w:rPr>
                                  </w:pPr>
                                  <w:r>
                                    <w:rPr>
                                      <w:rFonts w:ascii="標楷體" w:eastAsia="標楷體" w:hAnsi="標楷體" w:hint="eastAsia"/>
                                      <w:b/>
                                      <w:szCs w:val="24"/>
                                    </w:rPr>
                                    <w:t xml:space="preserve">　</w:t>
                                  </w:r>
                                  <w:r>
                                    <w:rPr>
                                      <w:rFonts w:ascii="標楷體" w:eastAsia="標楷體" w:hAnsi="標楷體"/>
                                      <w:b/>
                                      <w:szCs w:val="24"/>
                                    </w:rPr>
                                    <w:t xml:space="preserve">　　</w:t>
                                  </w:r>
                                  <w:r w:rsidRPr="001047A7">
                                    <w:rPr>
                                      <w:rFonts w:ascii="標楷體" w:eastAsia="標楷體" w:hAnsi="標楷體" w:hint="eastAsia"/>
                                      <w:b/>
                                      <w:szCs w:val="24"/>
                                    </w:rPr>
                                    <w:t>表</w:t>
                                  </w:r>
                                  <w:r>
                                    <w:rPr>
                                      <w:rFonts w:ascii="標楷體" w:eastAsia="標楷體" w:hAnsi="標楷體"/>
                                      <w:b/>
                                      <w:szCs w:val="24"/>
                                    </w:rPr>
                                    <w:t>7</w:t>
                                  </w:r>
                                  <w:r w:rsidRPr="002D26B3">
                                    <w:rPr>
                                      <w:rFonts w:ascii="標楷體" w:eastAsia="標楷體" w:hAnsi="標楷體" w:hint="eastAsia"/>
                                      <w:b/>
                                      <w:szCs w:val="24"/>
                                    </w:rPr>
                                    <w:t xml:space="preserve">　</w:t>
                                  </w:r>
                                  <w:r>
                                    <w:rPr>
                                      <w:rFonts w:ascii="標楷體" w:eastAsia="標楷體" w:hAnsi="標楷體" w:hint="eastAsia"/>
                                      <w:b/>
                                      <w:spacing w:val="-6"/>
                                      <w:szCs w:val="24"/>
                                    </w:rPr>
                                    <w:t>雨水下水道系統規劃</w:t>
                                  </w:r>
                                  <w:r w:rsidRPr="00B12730">
                                    <w:rPr>
                                      <w:rFonts w:ascii="標楷體" w:eastAsia="標楷體" w:hAnsi="標楷體" w:hint="eastAsia"/>
                                      <w:b/>
                                      <w:spacing w:val="-6"/>
                                      <w:szCs w:val="24"/>
                                    </w:rPr>
                                    <w:t>情形</w:t>
                                  </w:r>
                                </w:p>
                                <w:p w14:paraId="5E58A8F1" w14:textId="77777777" w:rsidR="002F556B" w:rsidRPr="003E4522" w:rsidRDefault="002F556B" w:rsidP="00DE3A76">
                                  <w:pPr>
                                    <w:overflowPunct w:val="0"/>
                                    <w:spacing w:beforeLines="25" w:before="90" w:line="240" w:lineRule="exact"/>
                                    <w:ind w:rightChars="734" w:right="1762"/>
                                    <w:jc w:val="right"/>
                                    <w:rPr>
                                      <w:rFonts w:ascii="標楷體" w:eastAsia="標楷體" w:hAnsi="標楷體"/>
                                      <w:sz w:val="20"/>
                                      <w:szCs w:val="18"/>
                                    </w:rPr>
                                  </w:pPr>
                                  <w:r w:rsidRPr="003E4522">
                                    <w:rPr>
                                      <w:rFonts w:ascii="標楷體" w:eastAsia="標楷體" w:hAnsi="標楷體" w:hint="eastAsia"/>
                                      <w:sz w:val="20"/>
                                      <w:szCs w:val="18"/>
                                    </w:rPr>
                                    <w:t>單位：公里</w:t>
                                  </w:r>
                                </w:p>
                                <w:tbl>
                                  <w:tblPr>
                                    <w:tblOverlap w:val="never"/>
                                    <w:tblW w:w="60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33"/>
                                    <w:gridCol w:w="899"/>
                                    <w:gridCol w:w="816"/>
                                    <w:gridCol w:w="927"/>
                                    <w:gridCol w:w="881"/>
                                  </w:tblGrid>
                                  <w:tr w:rsidR="002F556B" w:rsidRPr="006F2681" w14:paraId="42213AA8" w14:textId="77777777" w:rsidTr="00D24D69">
                                    <w:trPr>
                                      <w:trHeight w:val="624"/>
                                    </w:trPr>
                                    <w:tc>
                                      <w:tcPr>
                                        <w:tcW w:w="2533" w:type="dxa"/>
                                        <w:tcBorders>
                                          <w:tl2br w:val="single" w:sz="4" w:space="0" w:color="auto"/>
                                        </w:tcBorders>
                                        <w:shd w:val="clear" w:color="auto" w:fill="E2EFD9" w:themeFill="accent6" w:themeFillTint="33"/>
                                        <w:vAlign w:val="center"/>
                                      </w:tcPr>
                                      <w:p w14:paraId="0A561F3D" w14:textId="77777777" w:rsidR="002F556B" w:rsidRDefault="002F556B" w:rsidP="00D00E0B">
                                        <w:pPr>
                                          <w:widowControl/>
                                          <w:adjustRightInd w:val="0"/>
                                          <w:snapToGrid w:val="0"/>
                                          <w:spacing w:afterLines="10" w:after="36" w:line="240" w:lineRule="exact"/>
                                          <w:ind w:rightChars="10" w:right="24"/>
                                          <w:jc w:val="right"/>
                                          <w:rPr>
                                            <w:rFonts w:ascii="標楷體" w:eastAsia="標楷體" w:hAnsi="標楷體"/>
                                            <w:sz w:val="20"/>
                                          </w:rPr>
                                        </w:pPr>
                                        <w:r>
                                          <w:rPr>
                                            <w:rFonts w:ascii="標楷體" w:eastAsia="標楷體" w:hAnsi="標楷體" w:hint="eastAsia"/>
                                            <w:sz w:val="20"/>
                                          </w:rPr>
                                          <w:t xml:space="preserve">規劃情形 </w:t>
                                        </w:r>
                                      </w:p>
                                      <w:p w14:paraId="24F91A0A" w14:textId="77777777" w:rsidR="002F556B" w:rsidRDefault="002F556B" w:rsidP="00D00E0B">
                                        <w:pPr>
                                          <w:widowControl/>
                                          <w:adjustRightInd w:val="0"/>
                                          <w:snapToGrid w:val="0"/>
                                          <w:spacing w:afterLines="10" w:after="36" w:line="240" w:lineRule="exact"/>
                                          <w:rPr>
                                            <w:rFonts w:ascii="標楷體" w:eastAsia="標楷體" w:hAnsi="標楷體" w:cs="新細明體"/>
                                            <w:kern w:val="0"/>
                                            <w:sz w:val="20"/>
                                            <w:szCs w:val="20"/>
                                          </w:rPr>
                                        </w:pPr>
                                        <w:r>
                                          <w:rPr>
                                            <w:rFonts w:ascii="標楷體" w:eastAsia="標楷體" w:hAnsi="標楷體" w:hint="eastAsia"/>
                                            <w:sz w:val="20"/>
                                          </w:rPr>
                                          <w:t>雨水下水道系統</w:t>
                                        </w:r>
                                      </w:p>
                                    </w:tc>
                                    <w:tc>
                                      <w:tcPr>
                                        <w:tcW w:w="899" w:type="dxa"/>
                                        <w:shd w:val="clear" w:color="auto" w:fill="E2EFD9" w:themeFill="accent6" w:themeFillTint="33"/>
                                        <w:vAlign w:val="center"/>
                                      </w:tcPr>
                                      <w:p w14:paraId="0368B1ED" w14:textId="77777777" w:rsidR="002F556B" w:rsidRDefault="002F556B" w:rsidP="009C596D">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hint="eastAsia"/>
                                            <w:sz w:val="20"/>
                                          </w:rPr>
                                          <w:t>規劃幹線總長度</w:t>
                                        </w:r>
                                      </w:p>
                                    </w:tc>
                                    <w:tc>
                                      <w:tcPr>
                                        <w:tcW w:w="816" w:type="dxa"/>
                                        <w:tcBorders>
                                          <w:bottom w:val="single" w:sz="4" w:space="0" w:color="auto"/>
                                        </w:tcBorders>
                                        <w:shd w:val="clear" w:color="auto" w:fill="E2EFD9" w:themeFill="accent6" w:themeFillTint="33"/>
                                        <w:vAlign w:val="center"/>
                                      </w:tcPr>
                                      <w:p w14:paraId="627E7EBA" w14:textId="6A75379F" w:rsidR="002F556B" w:rsidRDefault="002F556B" w:rsidP="009C596D">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原規劃年/月</w:t>
                                        </w:r>
                                      </w:p>
                                    </w:tc>
                                    <w:tc>
                                      <w:tcPr>
                                        <w:tcW w:w="927" w:type="dxa"/>
                                        <w:tcBorders>
                                          <w:bottom w:val="single" w:sz="4" w:space="0" w:color="auto"/>
                                        </w:tcBorders>
                                        <w:shd w:val="clear" w:color="auto" w:fill="E2EFD9" w:themeFill="accent6" w:themeFillTint="33"/>
                                        <w:vAlign w:val="center"/>
                                      </w:tcPr>
                                      <w:p w14:paraId="29D0972A" w14:textId="2D850D8F" w:rsidR="002F556B" w:rsidRPr="009C596D" w:rsidRDefault="002F556B" w:rsidP="009C596D">
                                        <w:pPr>
                                          <w:widowControl/>
                                          <w:adjustRightInd w:val="0"/>
                                          <w:snapToGrid w:val="0"/>
                                          <w:spacing w:afterLines="10" w:after="36" w:line="240" w:lineRule="exact"/>
                                          <w:jc w:val="center"/>
                                          <w:rPr>
                                            <w:rFonts w:ascii="標楷體" w:eastAsia="標楷體" w:hAnsi="標楷體" w:cs="新細明體"/>
                                            <w:spacing w:val="-4"/>
                                            <w:kern w:val="0"/>
                                            <w:sz w:val="20"/>
                                            <w:szCs w:val="20"/>
                                          </w:rPr>
                                        </w:pPr>
                                        <w:r w:rsidRPr="009C596D">
                                          <w:rPr>
                                            <w:rFonts w:ascii="標楷體" w:eastAsia="標楷體" w:hAnsi="標楷體" w:cs="新細明體" w:hint="eastAsia"/>
                                            <w:spacing w:val="-4"/>
                                            <w:kern w:val="0"/>
                                            <w:sz w:val="20"/>
                                            <w:szCs w:val="20"/>
                                          </w:rPr>
                                          <w:t>重新檢討規劃年/月</w:t>
                                        </w:r>
                                      </w:p>
                                    </w:tc>
                                    <w:tc>
                                      <w:tcPr>
                                        <w:tcW w:w="881" w:type="dxa"/>
                                        <w:tcBorders>
                                          <w:bottom w:val="single" w:sz="4" w:space="0" w:color="auto"/>
                                        </w:tcBorders>
                                        <w:shd w:val="clear" w:color="auto" w:fill="E2EFD9" w:themeFill="accent6" w:themeFillTint="33"/>
                                        <w:vAlign w:val="center"/>
                                      </w:tcPr>
                                      <w:p w14:paraId="4243E7D2" w14:textId="77777777" w:rsidR="002F556B" w:rsidRDefault="002F556B" w:rsidP="009C596D">
                                        <w:pPr>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規劃迄114年底</w:t>
                                        </w:r>
                                      </w:p>
                                    </w:tc>
                                  </w:tr>
                                  <w:tr w:rsidR="002F556B" w:rsidRPr="008248B9" w14:paraId="6EF3BA76" w14:textId="77777777" w:rsidTr="002721A9">
                                    <w:trPr>
                                      <w:trHeight w:hRule="exact" w:val="289"/>
                                    </w:trPr>
                                    <w:tc>
                                      <w:tcPr>
                                        <w:tcW w:w="2533" w:type="dxa"/>
                                        <w:shd w:val="clear" w:color="000000" w:fill="FFFFFF"/>
                                        <w:vAlign w:val="center"/>
                                      </w:tcPr>
                                      <w:p w14:paraId="74683250" w14:textId="77777777" w:rsidR="002F556B" w:rsidRDefault="002F556B" w:rsidP="00D00E0B">
                                        <w:pPr>
                                          <w:widowControl/>
                                          <w:adjustRightInd w:val="0"/>
                                          <w:snapToGrid w:val="0"/>
                                          <w:spacing w:afterLines="10" w:after="36" w:line="240" w:lineRule="exact"/>
                                          <w:jc w:val="center"/>
                                          <w:rPr>
                                            <w:rFonts w:ascii="標楷體" w:eastAsia="標楷體" w:hAnsi="標楷體" w:cs="新細明體"/>
                                            <w:b/>
                                            <w:spacing w:val="-4"/>
                                            <w:kern w:val="0"/>
                                            <w:sz w:val="20"/>
                                            <w:szCs w:val="20"/>
                                          </w:rPr>
                                        </w:pPr>
                                        <w:r w:rsidRPr="00381130">
                                          <w:rPr>
                                            <w:rFonts w:ascii="標楷體" w:eastAsia="標楷體" w:hAnsi="標楷體" w:cs="新細明體" w:hint="eastAsia"/>
                                            <w:b/>
                                            <w:spacing w:val="-4"/>
                                            <w:kern w:val="0"/>
                                            <w:sz w:val="20"/>
                                            <w:szCs w:val="20"/>
                                          </w:rPr>
                                          <w:t>合</w:t>
                                        </w:r>
                                        <w:r>
                                          <w:rPr>
                                            <w:rFonts w:ascii="標楷體" w:eastAsia="標楷體" w:hAnsi="標楷體" w:cs="新細明體" w:hint="eastAsia"/>
                                            <w:b/>
                                            <w:spacing w:val="-4"/>
                                            <w:kern w:val="0"/>
                                            <w:sz w:val="20"/>
                                            <w:szCs w:val="20"/>
                                          </w:rPr>
                                          <w:t xml:space="preserve">  </w:t>
                                        </w:r>
                                        <w:r w:rsidRPr="00381130">
                                          <w:rPr>
                                            <w:rFonts w:ascii="標楷體" w:eastAsia="標楷體" w:hAnsi="標楷體" w:cs="新細明體" w:hint="eastAsia"/>
                                            <w:b/>
                                            <w:spacing w:val="-4"/>
                                            <w:kern w:val="0"/>
                                            <w:sz w:val="20"/>
                                            <w:szCs w:val="20"/>
                                          </w:rPr>
                                          <w:t>計</w:t>
                                        </w:r>
                                      </w:p>
                                      <w:p w14:paraId="0FD410EE" w14:textId="341A6A2E" w:rsidR="002F556B" w:rsidRPr="00381130" w:rsidRDefault="002F556B" w:rsidP="00D00E0B">
                                        <w:pPr>
                                          <w:widowControl/>
                                          <w:adjustRightInd w:val="0"/>
                                          <w:snapToGrid w:val="0"/>
                                          <w:spacing w:afterLines="10" w:after="36" w:line="240" w:lineRule="exact"/>
                                          <w:jc w:val="center"/>
                                          <w:rPr>
                                            <w:rFonts w:ascii="標楷體" w:eastAsia="標楷體" w:hAnsi="標楷體" w:cs="新細明體"/>
                                            <w:b/>
                                            <w:spacing w:val="-4"/>
                                            <w:kern w:val="0"/>
                                            <w:sz w:val="20"/>
                                            <w:szCs w:val="20"/>
                                          </w:rPr>
                                        </w:pPr>
                                      </w:p>
                                    </w:tc>
                                    <w:tc>
                                      <w:tcPr>
                                        <w:tcW w:w="899" w:type="dxa"/>
                                        <w:shd w:val="clear" w:color="000000" w:fill="FFFFFF"/>
                                        <w:vAlign w:val="center"/>
                                      </w:tcPr>
                                      <w:p w14:paraId="559A4264" w14:textId="77777777" w:rsidR="002F556B" w:rsidRPr="00D61EAF" w:rsidRDefault="002F556B" w:rsidP="00D00E0B">
                                        <w:pPr>
                                          <w:widowControl/>
                                          <w:adjustRightInd w:val="0"/>
                                          <w:snapToGrid w:val="0"/>
                                          <w:spacing w:after="10" w:line="240" w:lineRule="exact"/>
                                          <w:jc w:val="right"/>
                                          <w:rPr>
                                            <w:rFonts w:ascii="標楷體" w:eastAsia="標楷體" w:hAnsi="標楷體" w:cs="新細明體"/>
                                            <w:b/>
                                            <w:kern w:val="0"/>
                                            <w:sz w:val="20"/>
                                            <w:szCs w:val="20"/>
                                          </w:rPr>
                                        </w:pPr>
                                        <w:r w:rsidRPr="00D61EAF">
                                          <w:rPr>
                                            <w:rFonts w:ascii="標楷體" w:eastAsia="標楷體" w:hAnsi="標楷體" w:cs="新細明體" w:hint="eastAsia"/>
                                            <w:b/>
                                            <w:kern w:val="0"/>
                                            <w:sz w:val="20"/>
                                            <w:szCs w:val="20"/>
                                          </w:rPr>
                                          <w:t>157.42</w:t>
                                        </w:r>
                                      </w:p>
                                    </w:tc>
                                    <w:tc>
                                      <w:tcPr>
                                        <w:tcW w:w="2624" w:type="dxa"/>
                                        <w:gridSpan w:val="3"/>
                                        <w:tcBorders>
                                          <w:tl2br w:val="single" w:sz="4" w:space="0" w:color="auto"/>
                                        </w:tcBorders>
                                        <w:vAlign w:val="center"/>
                                      </w:tcPr>
                                      <w:p w14:paraId="19F1DE8E" w14:textId="77777777" w:rsidR="002F556B" w:rsidRPr="00041514" w:rsidRDefault="002F556B" w:rsidP="00D00E0B">
                                        <w:pPr>
                                          <w:widowControl/>
                                          <w:adjustRightInd w:val="0"/>
                                          <w:snapToGrid w:val="0"/>
                                          <w:spacing w:after="10" w:line="240" w:lineRule="exact"/>
                                          <w:jc w:val="right"/>
                                          <w:rPr>
                                            <w:rFonts w:ascii="標楷體" w:eastAsia="標楷體" w:hAnsi="標楷體" w:cs="新細明體"/>
                                            <w:kern w:val="0"/>
                                            <w:sz w:val="20"/>
                                            <w:szCs w:val="20"/>
                                          </w:rPr>
                                        </w:pPr>
                                      </w:p>
                                    </w:tc>
                                  </w:tr>
                                  <w:tr w:rsidR="002F556B" w:rsidRPr="008248B9" w14:paraId="64E60E89" w14:textId="77777777" w:rsidTr="009C596D">
                                    <w:trPr>
                                      <w:trHeight w:val="340"/>
                                    </w:trPr>
                                    <w:tc>
                                      <w:tcPr>
                                        <w:tcW w:w="2533" w:type="dxa"/>
                                        <w:vMerge w:val="restart"/>
                                        <w:shd w:val="clear" w:color="000000" w:fill="FFFFFF"/>
                                        <w:vAlign w:val="center"/>
                                      </w:tcPr>
                                      <w:p w14:paraId="174528A5" w14:textId="77777777" w:rsidR="002F556B" w:rsidRPr="00B12730" w:rsidRDefault="002F556B" w:rsidP="00D00E0B">
                                        <w:pPr>
                                          <w:widowControl/>
                                          <w:adjustRightInd w:val="0"/>
                                          <w:snapToGrid w:val="0"/>
                                          <w:spacing w:afterLines="10" w:after="36" w:line="220" w:lineRule="exact"/>
                                          <w:rPr>
                                            <w:rFonts w:ascii="標楷體" w:eastAsia="標楷體" w:hAnsi="標楷體" w:cs="新細明體"/>
                                            <w:spacing w:val="-4"/>
                                            <w:kern w:val="0"/>
                                            <w:sz w:val="20"/>
                                            <w:szCs w:val="20"/>
                                          </w:rPr>
                                        </w:pPr>
                                        <w:r>
                                          <w:rPr>
                                            <w:rFonts w:ascii="標楷體" w:eastAsia="標楷體" w:hAnsi="標楷體" w:cs="新細明體" w:hint="eastAsia"/>
                                            <w:spacing w:val="-4"/>
                                            <w:kern w:val="0"/>
                                            <w:sz w:val="20"/>
                                            <w:szCs w:val="20"/>
                                          </w:rPr>
                                          <w:t>竹北市（含斗崙）、斗崙擴大</w:t>
                                        </w:r>
                                        <w:r>
                                          <w:rPr>
                                            <w:rFonts w:ascii="標楷體" w:eastAsia="標楷體" w:hAnsi="標楷體" w:cs="新細明體"/>
                                            <w:spacing w:val="-4"/>
                                            <w:kern w:val="0"/>
                                            <w:sz w:val="20"/>
                                            <w:szCs w:val="20"/>
                                          </w:rPr>
                                          <w:t>（</w:t>
                                        </w:r>
                                        <w:r>
                                          <w:rPr>
                                            <w:rFonts w:ascii="標楷體" w:eastAsia="標楷體" w:hAnsi="標楷體" w:cs="新細明體" w:hint="eastAsia"/>
                                            <w:spacing w:val="-4"/>
                                            <w:kern w:val="0"/>
                                            <w:sz w:val="20"/>
                                            <w:szCs w:val="20"/>
                                          </w:rPr>
                                          <w:t>台科附近</w:t>
                                        </w:r>
                                        <w:r>
                                          <w:rPr>
                                            <w:rFonts w:ascii="標楷體" w:eastAsia="標楷體" w:hAnsi="標楷體" w:cs="新細明體"/>
                                            <w:spacing w:val="-4"/>
                                            <w:kern w:val="0"/>
                                            <w:sz w:val="20"/>
                                            <w:szCs w:val="20"/>
                                          </w:rPr>
                                          <w:t>）</w:t>
                                        </w:r>
                                        <w:r>
                                          <w:rPr>
                                            <w:rFonts w:ascii="標楷體" w:eastAsia="標楷體" w:hAnsi="標楷體" w:cs="新細明體" w:hint="eastAsia"/>
                                            <w:spacing w:val="-4"/>
                                            <w:kern w:val="0"/>
                                            <w:sz w:val="20"/>
                                            <w:szCs w:val="20"/>
                                          </w:rPr>
                                          <w:t>都市計畫區及高鐵特定區</w:t>
                                        </w:r>
                                      </w:p>
                                    </w:tc>
                                    <w:tc>
                                      <w:tcPr>
                                        <w:tcW w:w="899" w:type="dxa"/>
                                        <w:vMerge w:val="restart"/>
                                        <w:shd w:val="clear" w:color="000000" w:fill="FFFFFF"/>
                                        <w:vAlign w:val="center"/>
                                      </w:tcPr>
                                      <w:p w14:paraId="53350B72" w14:textId="77777777" w:rsidR="002F556B" w:rsidRPr="00041514" w:rsidRDefault="002F556B" w:rsidP="00D00E0B">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7</w:t>
                                        </w:r>
                                        <w:r>
                                          <w:rPr>
                                            <w:rFonts w:ascii="標楷體" w:eastAsia="標楷體" w:hAnsi="標楷體" w:cs="新細明體"/>
                                            <w:kern w:val="0"/>
                                            <w:sz w:val="20"/>
                                            <w:szCs w:val="20"/>
                                          </w:rPr>
                                          <w:t>8.12</w:t>
                                        </w:r>
                                      </w:p>
                                    </w:tc>
                                    <w:tc>
                                      <w:tcPr>
                                        <w:tcW w:w="816" w:type="dxa"/>
                                        <w:vAlign w:val="center"/>
                                      </w:tcPr>
                                      <w:p w14:paraId="3504F586"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7</w:t>
                                        </w:r>
                                        <w:r>
                                          <w:rPr>
                                            <w:rFonts w:ascii="標楷體" w:eastAsia="標楷體" w:hAnsi="標楷體" w:cs="新細明體"/>
                                            <w:kern w:val="0"/>
                                            <w:sz w:val="20"/>
                                            <w:szCs w:val="20"/>
                                          </w:rPr>
                                          <w:t>6/04</w:t>
                                        </w:r>
                                      </w:p>
                                    </w:tc>
                                    <w:tc>
                                      <w:tcPr>
                                        <w:tcW w:w="927" w:type="dxa"/>
                                        <w:vMerge w:val="restart"/>
                                        <w:vAlign w:val="center"/>
                                      </w:tcPr>
                                      <w:p w14:paraId="1A4BD8BE"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08/01</w:t>
                                        </w:r>
                                      </w:p>
                                    </w:tc>
                                    <w:tc>
                                      <w:tcPr>
                                        <w:tcW w:w="881" w:type="dxa"/>
                                        <w:vMerge w:val="restart"/>
                                        <w:vAlign w:val="center"/>
                                      </w:tcPr>
                                      <w:p w14:paraId="6AC6BA4D"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已逾6年</w:t>
                                        </w:r>
                                      </w:p>
                                    </w:tc>
                                  </w:tr>
                                  <w:tr w:rsidR="002F556B" w:rsidRPr="008248B9" w14:paraId="32804933" w14:textId="77777777" w:rsidTr="009C596D">
                                    <w:trPr>
                                      <w:trHeight w:val="340"/>
                                    </w:trPr>
                                    <w:tc>
                                      <w:tcPr>
                                        <w:tcW w:w="2533" w:type="dxa"/>
                                        <w:vMerge/>
                                        <w:tcBorders>
                                          <w:bottom w:val="single" w:sz="4" w:space="0" w:color="auto"/>
                                        </w:tcBorders>
                                        <w:shd w:val="clear" w:color="000000" w:fill="FFFFFF"/>
                                        <w:vAlign w:val="center"/>
                                      </w:tcPr>
                                      <w:p w14:paraId="68C893A1" w14:textId="77777777" w:rsidR="002F556B" w:rsidRPr="00B12730" w:rsidRDefault="002F556B" w:rsidP="00D00E0B">
                                        <w:pPr>
                                          <w:widowControl/>
                                          <w:adjustRightInd w:val="0"/>
                                          <w:snapToGrid w:val="0"/>
                                          <w:spacing w:afterLines="10" w:after="36" w:line="240" w:lineRule="exact"/>
                                          <w:rPr>
                                            <w:rFonts w:ascii="標楷體" w:eastAsia="標楷體" w:hAnsi="標楷體" w:cs="新細明體"/>
                                            <w:spacing w:val="-4"/>
                                            <w:kern w:val="0"/>
                                            <w:sz w:val="20"/>
                                            <w:szCs w:val="20"/>
                                          </w:rPr>
                                        </w:pPr>
                                      </w:p>
                                    </w:tc>
                                    <w:tc>
                                      <w:tcPr>
                                        <w:tcW w:w="899" w:type="dxa"/>
                                        <w:vMerge/>
                                        <w:tcBorders>
                                          <w:bottom w:val="single" w:sz="4" w:space="0" w:color="auto"/>
                                        </w:tcBorders>
                                        <w:shd w:val="clear" w:color="000000" w:fill="FFFFFF"/>
                                        <w:vAlign w:val="center"/>
                                      </w:tcPr>
                                      <w:p w14:paraId="71D47CF9" w14:textId="77777777" w:rsidR="002F556B" w:rsidRPr="00041514" w:rsidRDefault="002F556B" w:rsidP="00D00E0B">
                                        <w:pPr>
                                          <w:widowControl/>
                                          <w:adjustRightInd w:val="0"/>
                                          <w:snapToGrid w:val="0"/>
                                          <w:spacing w:afterLines="10" w:after="36" w:line="240" w:lineRule="exact"/>
                                          <w:jc w:val="right"/>
                                          <w:rPr>
                                            <w:rFonts w:ascii="標楷體" w:eastAsia="標楷體" w:hAnsi="標楷體" w:cs="新細明體"/>
                                            <w:kern w:val="0"/>
                                            <w:sz w:val="20"/>
                                            <w:szCs w:val="20"/>
                                          </w:rPr>
                                        </w:pPr>
                                      </w:p>
                                    </w:tc>
                                    <w:tc>
                                      <w:tcPr>
                                        <w:tcW w:w="816" w:type="dxa"/>
                                        <w:tcBorders>
                                          <w:bottom w:val="single" w:sz="4" w:space="0" w:color="auto"/>
                                        </w:tcBorders>
                                        <w:vAlign w:val="center"/>
                                      </w:tcPr>
                                      <w:p w14:paraId="7FCB5576"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6</w:t>
                                        </w:r>
                                        <w:r>
                                          <w:rPr>
                                            <w:rFonts w:ascii="標楷體" w:eastAsia="標楷體" w:hAnsi="標楷體" w:cs="新細明體"/>
                                            <w:kern w:val="0"/>
                                            <w:sz w:val="20"/>
                                            <w:szCs w:val="20"/>
                                          </w:rPr>
                                          <w:t>7/05</w:t>
                                        </w:r>
                                      </w:p>
                                    </w:tc>
                                    <w:tc>
                                      <w:tcPr>
                                        <w:tcW w:w="927" w:type="dxa"/>
                                        <w:vMerge/>
                                        <w:tcBorders>
                                          <w:bottom w:val="single" w:sz="4" w:space="0" w:color="auto"/>
                                        </w:tcBorders>
                                        <w:vAlign w:val="center"/>
                                      </w:tcPr>
                                      <w:p w14:paraId="369A9D8F"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p>
                                    </w:tc>
                                    <w:tc>
                                      <w:tcPr>
                                        <w:tcW w:w="881" w:type="dxa"/>
                                        <w:vMerge/>
                                        <w:tcBorders>
                                          <w:bottom w:val="single" w:sz="4" w:space="0" w:color="auto"/>
                                        </w:tcBorders>
                                        <w:vAlign w:val="center"/>
                                      </w:tcPr>
                                      <w:p w14:paraId="649B3D01"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p>
                                    </w:tc>
                                  </w:tr>
                                  <w:tr w:rsidR="002F556B" w:rsidRPr="008248B9" w14:paraId="5F71D046" w14:textId="77777777" w:rsidTr="009C596D">
                                    <w:trPr>
                                      <w:trHeight w:hRule="exact" w:val="289"/>
                                    </w:trPr>
                                    <w:tc>
                                      <w:tcPr>
                                        <w:tcW w:w="2533" w:type="dxa"/>
                                        <w:vMerge w:val="restart"/>
                                        <w:shd w:val="clear" w:color="auto" w:fill="FBE4D5" w:themeFill="accent2" w:themeFillTint="33"/>
                                        <w:vAlign w:val="center"/>
                                      </w:tcPr>
                                      <w:p w14:paraId="7E84EA56" w14:textId="77777777" w:rsidR="002F556B" w:rsidRPr="00B12730" w:rsidRDefault="002F556B" w:rsidP="00D00E0B">
                                        <w:pPr>
                                          <w:widowControl/>
                                          <w:adjustRightInd w:val="0"/>
                                          <w:snapToGrid w:val="0"/>
                                          <w:spacing w:afterLines="10" w:after="36" w:line="240" w:lineRule="exact"/>
                                          <w:rPr>
                                            <w:rFonts w:ascii="標楷體" w:eastAsia="標楷體" w:hAnsi="標楷體" w:cs="新細明體"/>
                                            <w:spacing w:val="-4"/>
                                            <w:kern w:val="0"/>
                                            <w:sz w:val="20"/>
                                            <w:szCs w:val="20"/>
                                          </w:rPr>
                                        </w:pPr>
                                        <w:r w:rsidRPr="007905F9">
                                          <w:rPr>
                                            <w:rFonts w:ascii="標楷體" w:eastAsia="標楷體" w:hAnsi="標楷體" w:cs="新細明體" w:hint="eastAsia"/>
                                            <w:spacing w:val="-6"/>
                                            <w:kern w:val="0"/>
                                            <w:sz w:val="20"/>
                                            <w:szCs w:val="20"/>
                                          </w:rPr>
                                          <w:t>竹東（含頭、二、三重地區）都市計畫區</w:t>
                                        </w:r>
                                      </w:p>
                                    </w:tc>
                                    <w:tc>
                                      <w:tcPr>
                                        <w:tcW w:w="899" w:type="dxa"/>
                                        <w:vMerge w:val="restart"/>
                                        <w:shd w:val="clear" w:color="auto" w:fill="FBE4D5" w:themeFill="accent2" w:themeFillTint="33"/>
                                        <w:vAlign w:val="center"/>
                                      </w:tcPr>
                                      <w:p w14:paraId="4C1EEA04" w14:textId="77777777" w:rsidR="002F556B" w:rsidRPr="00041514" w:rsidRDefault="002F556B" w:rsidP="00D00E0B">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8.55</w:t>
                                        </w:r>
                                      </w:p>
                                    </w:tc>
                                    <w:tc>
                                      <w:tcPr>
                                        <w:tcW w:w="816" w:type="dxa"/>
                                        <w:shd w:val="clear" w:color="auto" w:fill="FBE4D5" w:themeFill="accent2" w:themeFillTint="33"/>
                                        <w:vAlign w:val="center"/>
                                      </w:tcPr>
                                      <w:p w14:paraId="59047032"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t>60/10</w:t>
                                        </w:r>
                                      </w:p>
                                    </w:tc>
                                    <w:tc>
                                      <w:tcPr>
                                        <w:tcW w:w="927" w:type="dxa"/>
                                        <w:shd w:val="clear" w:color="auto" w:fill="FBE4D5" w:themeFill="accent2" w:themeFillTint="33"/>
                                        <w:vAlign w:val="center"/>
                                      </w:tcPr>
                                      <w:p w14:paraId="1A5118B7"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02/01</w:t>
                                        </w:r>
                                      </w:p>
                                    </w:tc>
                                    <w:tc>
                                      <w:tcPr>
                                        <w:tcW w:w="881" w:type="dxa"/>
                                        <w:vMerge w:val="restart"/>
                                        <w:shd w:val="clear" w:color="auto" w:fill="FBE4D5" w:themeFill="accent2" w:themeFillTint="33"/>
                                        <w:vAlign w:val="center"/>
                                      </w:tcPr>
                                      <w:p w14:paraId="342DE332" w14:textId="77777777" w:rsidR="002F556B" w:rsidRPr="00041514" w:rsidRDefault="002F556B" w:rsidP="009C596D">
                                        <w:pPr>
                                          <w:widowControl/>
                                          <w:adjustRightInd w:val="0"/>
                                          <w:snapToGrid w:val="0"/>
                                          <w:spacing w:afterLines="10" w:after="36" w:line="240" w:lineRule="exact"/>
                                          <w:ind w:leftChars="-20" w:left="-48" w:rightChars="-20" w:right="-48"/>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已逾12年</w:t>
                                        </w:r>
                                      </w:p>
                                    </w:tc>
                                  </w:tr>
                                  <w:tr w:rsidR="002F556B" w:rsidRPr="008248B9" w14:paraId="7A06D1F7" w14:textId="77777777" w:rsidTr="009C596D">
                                    <w:trPr>
                                      <w:trHeight w:hRule="exact" w:val="289"/>
                                    </w:trPr>
                                    <w:tc>
                                      <w:tcPr>
                                        <w:tcW w:w="2533" w:type="dxa"/>
                                        <w:vMerge/>
                                        <w:shd w:val="clear" w:color="auto" w:fill="FBE4D5" w:themeFill="accent2" w:themeFillTint="33"/>
                                        <w:vAlign w:val="center"/>
                                      </w:tcPr>
                                      <w:p w14:paraId="2C5008D7" w14:textId="77777777" w:rsidR="002F556B" w:rsidRPr="00B12730" w:rsidRDefault="002F556B" w:rsidP="00D00E0B">
                                        <w:pPr>
                                          <w:widowControl/>
                                          <w:adjustRightInd w:val="0"/>
                                          <w:snapToGrid w:val="0"/>
                                          <w:spacing w:afterLines="10" w:after="36" w:line="240" w:lineRule="exact"/>
                                          <w:rPr>
                                            <w:rFonts w:ascii="標楷體" w:eastAsia="標楷體" w:hAnsi="標楷體" w:cs="新細明體"/>
                                            <w:spacing w:val="-4"/>
                                            <w:kern w:val="0"/>
                                            <w:sz w:val="20"/>
                                            <w:szCs w:val="20"/>
                                          </w:rPr>
                                        </w:pPr>
                                      </w:p>
                                    </w:tc>
                                    <w:tc>
                                      <w:tcPr>
                                        <w:tcW w:w="899" w:type="dxa"/>
                                        <w:vMerge/>
                                        <w:shd w:val="clear" w:color="auto" w:fill="FBE4D5" w:themeFill="accent2" w:themeFillTint="33"/>
                                        <w:vAlign w:val="center"/>
                                      </w:tcPr>
                                      <w:p w14:paraId="156FD9CE" w14:textId="77777777" w:rsidR="002F556B" w:rsidRPr="00041514" w:rsidRDefault="002F556B" w:rsidP="00D00E0B">
                                        <w:pPr>
                                          <w:widowControl/>
                                          <w:adjustRightInd w:val="0"/>
                                          <w:snapToGrid w:val="0"/>
                                          <w:spacing w:afterLines="10" w:after="36" w:line="240" w:lineRule="exact"/>
                                          <w:jc w:val="right"/>
                                          <w:rPr>
                                            <w:rFonts w:ascii="標楷體" w:eastAsia="標楷體" w:hAnsi="標楷體" w:cs="新細明體"/>
                                            <w:kern w:val="0"/>
                                            <w:sz w:val="20"/>
                                            <w:szCs w:val="20"/>
                                          </w:rPr>
                                        </w:pPr>
                                      </w:p>
                                    </w:tc>
                                    <w:tc>
                                      <w:tcPr>
                                        <w:tcW w:w="816" w:type="dxa"/>
                                        <w:shd w:val="clear" w:color="auto" w:fill="FBE4D5" w:themeFill="accent2" w:themeFillTint="33"/>
                                        <w:vAlign w:val="center"/>
                                      </w:tcPr>
                                      <w:p w14:paraId="7F036210"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7</w:t>
                                        </w:r>
                                        <w:r>
                                          <w:rPr>
                                            <w:rFonts w:ascii="標楷體" w:eastAsia="標楷體" w:hAnsi="標楷體" w:cs="新細明體"/>
                                            <w:kern w:val="0"/>
                                            <w:sz w:val="20"/>
                                            <w:szCs w:val="20"/>
                                          </w:rPr>
                                          <w:t>9/06</w:t>
                                        </w:r>
                                      </w:p>
                                    </w:tc>
                                    <w:tc>
                                      <w:tcPr>
                                        <w:tcW w:w="927" w:type="dxa"/>
                                        <w:shd w:val="clear" w:color="auto" w:fill="FBE4D5" w:themeFill="accent2" w:themeFillTint="33"/>
                                        <w:vAlign w:val="center"/>
                                      </w:tcPr>
                                      <w:p w14:paraId="3FD602CA"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01/07</w:t>
                                        </w:r>
                                      </w:p>
                                    </w:tc>
                                    <w:tc>
                                      <w:tcPr>
                                        <w:tcW w:w="881" w:type="dxa"/>
                                        <w:vMerge/>
                                        <w:shd w:val="clear" w:color="auto" w:fill="FBE4D5" w:themeFill="accent2" w:themeFillTint="33"/>
                                        <w:vAlign w:val="center"/>
                                      </w:tcPr>
                                      <w:p w14:paraId="1035C658" w14:textId="77777777" w:rsidR="002F556B" w:rsidRPr="00041514" w:rsidRDefault="002F556B" w:rsidP="009C596D">
                                        <w:pPr>
                                          <w:widowControl/>
                                          <w:adjustRightInd w:val="0"/>
                                          <w:snapToGrid w:val="0"/>
                                          <w:spacing w:afterLines="10" w:after="36" w:line="240" w:lineRule="exact"/>
                                          <w:ind w:leftChars="-20" w:left="-48" w:rightChars="-20" w:right="-48"/>
                                          <w:jc w:val="center"/>
                                          <w:rPr>
                                            <w:rFonts w:ascii="標楷體" w:eastAsia="標楷體" w:hAnsi="標楷體" w:cs="新細明體"/>
                                            <w:kern w:val="0"/>
                                            <w:sz w:val="20"/>
                                            <w:szCs w:val="20"/>
                                          </w:rPr>
                                        </w:pPr>
                                      </w:p>
                                    </w:tc>
                                  </w:tr>
                                  <w:tr w:rsidR="002F556B" w:rsidRPr="008248B9" w14:paraId="30628508" w14:textId="77777777" w:rsidTr="009C596D">
                                    <w:trPr>
                                      <w:trHeight w:hRule="exact" w:val="289"/>
                                    </w:trPr>
                                    <w:tc>
                                      <w:tcPr>
                                        <w:tcW w:w="2533" w:type="dxa"/>
                                        <w:shd w:val="clear" w:color="auto" w:fill="FBE4D5" w:themeFill="accent2" w:themeFillTint="33"/>
                                        <w:vAlign w:val="center"/>
                                      </w:tcPr>
                                      <w:p w14:paraId="72B1F32E" w14:textId="77777777" w:rsidR="002F556B" w:rsidRPr="00B12730" w:rsidRDefault="002F556B" w:rsidP="00D00E0B">
                                        <w:pPr>
                                          <w:widowControl/>
                                          <w:adjustRightInd w:val="0"/>
                                          <w:snapToGrid w:val="0"/>
                                          <w:spacing w:afterLines="10" w:after="36" w:line="240" w:lineRule="exact"/>
                                          <w:rPr>
                                            <w:rFonts w:ascii="標楷體" w:eastAsia="標楷體" w:hAnsi="標楷體" w:cs="新細明體"/>
                                            <w:spacing w:val="-4"/>
                                            <w:kern w:val="0"/>
                                            <w:sz w:val="20"/>
                                            <w:szCs w:val="20"/>
                                          </w:rPr>
                                        </w:pPr>
                                        <w:r>
                                          <w:rPr>
                                            <w:rFonts w:ascii="標楷體" w:eastAsia="標楷體" w:hAnsi="標楷體" w:cs="新細明體" w:hint="eastAsia"/>
                                            <w:spacing w:val="-4"/>
                                            <w:kern w:val="0"/>
                                            <w:sz w:val="20"/>
                                            <w:szCs w:val="20"/>
                                          </w:rPr>
                                          <w:t>新埔</w:t>
                                        </w:r>
                                      </w:p>
                                    </w:tc>
                                    <w:tc>
                                      <w:tcPr>
                                        <w:tcW w:w="899" w:type="dxa"/>
                                        <w:shd w:val="clear" w:color="auto" w:fill="FBE4D5" w:themeFill="accent2" w:themeFillTint="33"/>
                                        <w:vAlign w:val="center"/>
                                      </w:tcPr>
                                      <w:p w14:paraId="2FCB0EB1" w14:textId="77777777" w:rsidR="002F556B" w:rsidRPr="00041514" w:rsidRDefault="002F556B" w:rsidP="00D00E0B">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7</w:t>
                                        </w:r>
                                        <w:r>
                                          <w:rPr>
                                            <w:rFonts w:ascii="標楷體" w:eastAsia="標楷體" w:hAnsi="標楷體" w:cs="新細明體"/>
                                            <w:kern w:val="0"/>
                                            <w:sz w:val="20"/>
                                            <w:szCs w:val="20"/>
                                          </w:rPr>
                                          <w:t>.19</w:t>
                                        </w:r>
                                      </w:p>
                                    </w:tc>
                                    <w:tc>
                                      <w:tcPr>
                                        <w:tcW w:w="816" w:type="dxa"/>
                                        <w:shd w:val="clear" w:color="auto" w:fill="FBE4D5" w:themeFill="accent2" w:themeFillTint="33"/>
                                        <w:vAlign w:val="center"/>
                                      </w:tcPr>
                                      <w:p w14:paraId="1BFF7432"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7</w:t>
                                        </w:r>
                                        <w:r>
                                          <w:rPr>
                                            <w:rFonts w:ascii="標楷體" w:eastAsia="標楷體" w:hAnsi="標楷體" w:cs="新細明體"/>
                                            <w:kern w:val="0"/>
                                            <w:sz w:val="20"/>
                                            <w:szCs w:val="20"/>
                                          </w:rPr>
                                          <w:t>0/01</w:t>
                                        </w:r>
                                      </w:p>
                                    </w:tc>
                                    <w:tc>
                                      <w:tcPr>
                                        <w:tcW w:w="927" w:type="dxa"/>
                                        <w:shd w:val="clear" w:color="auto" w:fill="FBE4D5" w:themeFill="accent2" w:themeFillTint="33"/>
                                        <w:vAlign w:val="center"/>
                                      </w:tcPr>
                                      <w:p w14:paraId="3219581D"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9</w:t>
                                        </w:r>
                                        <w:r>
                                          <w:rPr>
                                            <w:rFonts w:ascii="標楷體" w:eastAsia="標楷體" w:hAnsi="標楷體" w:cs="新細明體"/>
                                            <w:kern w:val="0"/>
                                            <w:sz w:val="20"/>
                                            <w:szCs w:val="20"/>
                                          </w:rPr>
                                          <w:t>9/09</w:t>
                                        </w:r>
                                      </w:p>
                                    </w:tc>
                                    <w:tc>
                                      <w:tcPr>
                                        <w:tcW w:w="881" w:type="dxa"/>
                                        <w:shd w:val="clear" w:color="auto" w:fill="FBE4D5" w:themeFill="accent2" w:themeFillTint="33"/>
                                        <w:vAlign w:val="center"/>
                                      </w:tcPr>
                                      <w:p w14:paraId="115621FC" w14:textId="77777777" w:rsidR="002F556B" w:rsidRPr="00041514" w:rsidRDefault="002F556B" w:rsidP="009C596D">
                                        <w:pPr>
                                          <w:widowControl/>
                                          <w:adjustRightInd w:val="0"/>
                                          <w:snapToGrid w:val="0"/>
                                          <w:spacing w:afterLines="10" w:after="36" w:line="240" w:lineRule="exact"/>
                                          <w:ind w:leftChars="-20" w:left="-48" w:rightChars="-20" w:right="-48"/>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已逾</w:t>
                                        </w:r>
                                        <w:r>
                                          <w:rPr>
                                            <w:rFonts w:ascii="標楷體" w:eastAsia="標楷體" w:hAnsi="標楷體" w:cs="新細明體"/>
                                            <w:kern w:val="0"/>
                                            <w:sz w:val="20"/>
                                            <w:szCs w:val="20"/>
                                          </w:rPr>
                                          <w:t>15</w:t>
                                        </w:r>
                                        <w:r>
                                          <w:rPr>
                                            <w:rFonts w:ascii="標楷體" w:eastAsia="標楷體" w:hAnsi="標楷體" w:cs="新細明體" w:hint="eastAsia"/>
                                            <w:kern w:val="0"/>
                                            <w:sz w:val="20"/>
                                            <w:szCs w:val="20"/>
                                          </w:rPr>
                                          <w:t>年</w:t>
                                        </w:r>
                                      </w:p>
                                    </w:tc>
                                  </w:tr>
                                  <w:tr w:rsidR="002F556B" w:rsidRPr="008248B9" w14:paraId="048009CA" w14:textId="77777777" w:rsidTr="009C596D">
                                    <w:trPr>
                                      <w:trHeight w:hRule="exact" w:val="289"/>
                                    </w:trPr>
                                    <w:tc>
                                      <w:tcPr>
                                        <w:tcW w:w="2533" w:type="dxa"/>
                                        <w:shd w:val="clear" w:color="auto" w:fill="FBE4D5" w:themeFill="accent2" w:themeFillTint="33"/>
                                        <w:vAlign w:val="center"/>
                                      </w:tcPr>
                                      <w:p w14:paraId="4E965E7E" w14:textId="77777777" w:rsidR="002F556B" w:rsidRPr="00B12730" w:rsidRDefault="002F556B" w:rsidP="00D00E0B">
                                        <w:pPr>
                                          <w:widowControl/>
                                          <w:adjustRightInd w:val="0"/>
                                          <w:snapToGrid w:val="0"/>
                                          <w:spacing w:afterLines="10" w:after="36" w:line="240" w:lineRule="exact"/>
                                          <w:rPr>
                                            <w:rFonts w:ascii="標楷體" w:eastAsia="標楷體" w:hAnsi="標楷體" w:cs="新細明體"/>
                                            <w:spacing w:val="-4"/>
                                            <w:kern w:val="0"/>
                                            <w:sz w:val="20"/>
                                            <w:szCs w:val="20"/>
                                          </w:rPr>
                                        </w:pPr>
                                        <w:r>
                                          <w:rPr>
                                            <w:rFonts w:ascii="標楷體" w:eastAsia="標楷體" w:hAnsi="標楷體" w:cs="新細明體" w:hint="eastAsia"/>
                                            <w:spacing w:val="-4"/>
                                            <w:kern w:val="0"/>
                                            <w:sz w:val="20"/>
                                            <w:szCs w:val="20"/>
                                          </w:rPr>
                                          <w:t>關西</w:t>
                                        </w:r>
                                      </w:p>
                                    </w:tc>
                                    <w:tc>
                                      <w:tcPr>
                                        <w:tcW w:w="899" w:type="dxa"/>
                                        <w:shd w:val="clear" w:color="auto" w:fill="FBE4D5" w:themeFill="accent2" w:themeFillTint="33"/>
                                        <w:vAlign w:val="center"/>
                                      </w:tcPr>
                                      <w:p w14:paraId="79B3F8C3" w14:textId="77777777" w:rsidR="002F556B" w:rsidRPr="00041514" w:rsidRDefault="002F556B" w:rsidP="00D00E0B">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1.42</w:t>
                                        </w:r>
                                      </w:p>
                                    </w:tc>
                                    <w:tc>
                                      <w:tcPr>
                                        <w:tcW w:w="816" w:type="dxa"/>
                                        <w:shd w:val="clear" w:color="auto" w:fill="FBE4D5" w:themeFill="accent2" w:themeFillTint="33"/>
                                        <w:vAlign w:val="center"/>
                                      </w:tcPr>
                                      <w:p w14:paraId="085B4DC0"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t>68/06</w:t>
                                        </w:r>
                                      </w:p>
                                    </w:tc>
                                    <w:tc>
                                      <w:tcPr>
                                        <w:tcW w:w="927" w:type="dxa"/>
                                        <w:shd w:val="clear" w:color="auto" w:fill="FBE4D5" w:themeFill="accent2" w:themeFillTint="33"/>
                                        <w:vAlign w:val="center"/>
                                      </w:tcPr>
                                      <w:p w14:paraId="31C26A6F"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04/04</w:t>
                                        </w:r>
                                      </w:p>
                                    </w:tc>
                                    <w:tc>
                                      <w:tcPr>
                                        <w:tcW w:w="881" w:type="dxa"/>
                                        <w:shd w:val="clear" w:color="auto" w:fill="FBE4D5" w:themeFill="accent2" w:themeFillTint="33"/>
                                        <w:vAlign w:val="center"/>
                                      </w:tcPr>
                                      <w:p w14:paraId="0A79FA32" w14:textId="77777777" w:rsidR="002F556B" w:rsidRPr="00041514" w:rsidRDefault="002F556B" w:rsidP="009C596D">
                                        <w:pPr>
                                          <w:widowControl/>
                                          <w:adjustRightInd w:val="0"/>
                                          <w:snapToGrid w:val="0"/>
                                          <w:spacing w:afterLines="10" w:after="36" w:line="240" w:lineRule="exact"/>
                                          <w:ind w:leftChars="-20" w:left="-48" w:rightChars="-20" w:right="-48"/>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已逾</w:t>
                                        </w:r>
                                        <w:r>
                                          <w:rPr>
                                            <w:rFonts w:ascii="標楷體" w:eastAsia="標楷體" w:hAnsi="標楷體" w:cs="新細明體"/>
                                            <w:kern w:val="0"/>
                                            <w:sz w:val="20"/>
                                            <w:szCs w:val="20"/>
                                          </w:rPr>
                                          <w:t>10</w:t>
                                        </w:r>
                                        <w:r>
                                          <w:rPr>
                                            <w:rFonts w:ascii="標楷體" w:eastAsia="標楷體" w:hAnsi="標楷體" w:cs="新細明體" w:hint="eastAsia"/>
                                            <w:kern w:val="0"/>
                                            <w:sz w:val="20"/>
                                            <w:szCs w:val="20"/>
                                          </w:rPr>
                                          <w:t>年</w:t>
                                        </w:r>
                                      </w:p>
                                    </w:tc>
                                  </w:tr>
                                  <w:tr w:rsidR="002F556B" w:rsidRPr="008248B9" w14:paraId="20222FEE" w14:textId="77777777" w:rsidTr="009C596D">
                                    <w:trPr>
                                      <w:trHeight w:hRule="exact" w:val="289"/>
                                    </w:trPr>
                                    <w:tc>
                                      <w:tcPr>
                                        <w:tcW w:w="2533" w:type="dxa"/>
                                        <w:vMerge w:val="restart"/>
                                        <w:shd w:val="clear" w:color="auto" w:fill="FBE4D5" w:themeFill="accent2" w:themeFillTint="33"/>
                                        <w:vAlign w:val="center"/>
                                      </w:tcPr>
                                      <w:p w14:paraId="3F0431A5" w14:textId="77777777" w:rsidR="002F556B" w:rsidRPr="00B12730" w:rsidRDefault="002F556B" w:rsidP="00D00E0B">
                                        <w:pPr>
                                          <w:widowControl/>
                                          <w:adjustRightInd w:val="0"/>
                                          <w:snapToGrid w:val="0"/>
                                          <w:spacing w:afterLines="10" w:after="36" w:line="240" w:lineRule="exact"/>
                                          <w:rPr>
                                            <w:rFonts w:ascii="標楷體" w:eastAsia="標楷體" w:hAnsi="標楷體" w:cs="新細明體"/>
                                            <w:spacing w:val="-4"/>
                                            <w:kern w:val="0"/>
                                            <w:sz w:val="20"/>
                                            <w:szCs w:val="20"/>
                                          </w:rPr>
                                        </w:pPr>
                                        <w:r>
                                          <w:rPr>
                                            <w:rFonts w:ascii="標楷體" w:eastAsia="標楷體" w:hAnsi="標楷體" w:cs="新細明體" w:hint="eastAsia"/>
                                            <w:spacing w:val="-4"/>
                                            <w:kern w:val="0"/>
                                            <w:sz w:val="20"/>
                                            <w:szCs w:val="20"/>
                                          </w:rPr>
                                          <w:t>湖口</w:t>
                                        </w:r>
                                        <w:r>
                                          <w:rPr>
                                            <w:rFonts w:ascii="標楷體" w:eastAsia="標楷體" w:hAnsi="標楷體" w:cs="新細明體"/>
                                            <w:spacing w:val="-4"/>
                                            <w:kern w:val="0"/>
                                            <w:sz w:val="20"/>
                                            <w:szCs w:val="20"/>
                                          </w:rPr>
                                          <w:t>（</w:t>
                                        </w:r>
                                        <w:r>
                                          <w:rPr>
                                            <w:rFonts w:ascii="標楷體" w:eastAsia="標楷體" w:hAnsi="標楷體" w:cs="新細明體" w:hint="eastAsia"/>
                                            <w:spacing w:val="-4"/>
                                            <w:kern w:val="0"/>
                                            <w:sz w:val="20"/>
                                            <w:szCs w:val="20"/>
                                          </w:rPr>
                                          <w:t>含老湖口地區</w:t>
                                        </w:r>
                                        <w:r>
                                          <w:rPr>
                                            <w:rFonts w:ascii="標楷體" w:eastAsia="標楷體" w:hAnsi="標楷體" w:cs="新細明體"/>
                                            <w:spacing w:val="-4"/>
                                            <w:kern w:val="0"/>
                                            <w:sz w:val="20"/>
                                            <w:szCs w:val="20"/>
                                          </w:rPr>
                                          <w:t>）</w:t>
                                        </w:r>
                                      </w:p>
                                    </w:tc>
                                    <w:tc>
                                      <w:tcPr>
                                        <w:tcW w:w="899" w:type="dxa"/>
                                        <w:vMerge w:val="restart"/>
                                        <w:shd w:val="clear" w:color="auto" w:fill="FBE4D5" w:themeFill="accent2" w:themeFillTint="33"/>
                                        <w:vAlign w:val="center"/>
                                      </w:tcPr>
                                      <w:p w14:paraId="1EF167AD" w14:textId="77777777" w:rsidR="002F556B" w:rsidRPr="00041514" w:rsidRDefault="002F556B" w:rsidP="00D00E0B">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9.07</w:t>
                                        </w:r>
                                      </w:p>
                                    </w:tc>
                                    <w:tc>
                                      <w:tcPr>
                                        <w:tcW w:w="816" w:type="dxa"/>
                                        <w:shd w:val="clear" w:color="auto" w:fill="FBE4D5" w:themeFill="accent2" w:themeFillTint="33"/>
                                        <w:vAlign w:val="center"/>
                                      </w:tcPr>
                                      <w:p w14:paraId="2E231E6E"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6</w:t>
                                        </w:r>
                                        <w:r>
                                          <w:rPr>
                                            <w:rFonts w:ascii="標楷體" w:eastAsia="標楷體" w:hAnsi="標楷體" w:cs="新細明體"/>
                                            <w:kern w:val="0"/>
                                            <w:sz w:val="20"/>
                                            <w:szCs w:val="20"/>
                                          </w:rPr>
                                          <w:t>9/08</w:t>
                                        </w:r>
                                      </w:p>
                                    </w:tc>
                                    <w:tc>
                                      <w:tcPr>
                                        <w:tcW w:w="927" w:type="dxa"/>
                                        <w:shd w:val="clear" w:color="auto" w:fill="FBE4D5" w:themeFill="accent2" w:themeFillTint="33"/>
                                        <w:vAlign w:val="center"/>
                                      </w:tcPr>
                                      <w:p w14:paraId="14533FD9"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04/11</w:t>
                                        </w:r>
                                      </w:p>
                                    </w:tc>
                                    <w:tc>
                                      <w:tcPr>
                                        <w:tcW w:w="881" w:type="dxa"/>
                                        <w:vMerge w:val="restart"/>
                                        <w:shd w:val="clear" w:color="auto" w:fill="FBE4D5" w:themeFill="accent2" w:themeFillTint="33"/>
                                        <w:vAlign w:val="center"/>
                                      </w:tcPr>
                                      <w:p w14:paraId="58C53229" w14:textId="77777777" w:rsidR="002F556B" w:rsidRPr="00041514" w:rsidRDefault="002F556B" w:rsidP="009C596D">
                                        <w:pPr>
                                          <w:widowControl/>
                                          <w:adjustRightInd w:val="0"/>
                                          <w:snapToGrid w:val="0"/>
                                          <w:spacing w:afterLines="10" w:after="36" w:line="240" w:lineRule="exact"/>
                                          <w:ind w:leftChars="-20" w:left="-48" w:rightChars="-20" w:right="-48"/>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已逾</w:t>
                                        </w:r>
                                        <w:r>
                                          <w:rPr>
                                            <w:rFonts w:ascii="標楷體" w:eastAsia="標楷體" w:hAnsi="標楷體" w:cs="新細明體"/>
                                            <w:kern w:val="0"/>
                                            <w:sz w:val="20"/>
                                            <w:szCs w:val="20"/>
                                          </w:rPr>
                                          <w:t>10</w:t>
                                        </w:r>
                                        <w:r>
                                          <w:rPr>
                                            <w:rFonts w:ascii="標楷體" w:eastAsia="標楷體" w:hAnsi="標楷體" w:cs="新細明體" w:hint="eastAsia"/>
                                            <w:kern w:val="0"/>
                                            <w:sz w:val="20"/>
                                            <w:szCs w:val="20"/>
                                          </w:rPr>
                                          <w:t>年</w:t>
                                        </w:r>
                                      </w:p>
                                    </w:tc>
                                  </w:tr>
                                  <w:tr w:rsidR="002F556B" w:rsidRPr="008248B9" w14:paraId="31B5D16F" w14:textId="77777777" w:rsidTr="009C596D">
                                    <w:trPr>
                                      <w:trHeight w:hRule="exact" w:val="289"/>
                                    </w:trPr>
                                    <w:tc>
                                      <w:tcPr>
                                        <w:tcW w:w="2533" w:type="dxa"/>
                                        <w:vMerge/>
                                        <w:shd w:val="clear" w:color="auto" w:fill="FBE4D5" w:themeFill="accent2" w:themeFillTint="33"/>
                                        <w:vAlign w:val="center"/>
                                      </w:tcPr>
                                      <w:p w14:paraId="5A95798D" w14:textId="77777777" w:rsidR="002F556B" w:rsidRPr="00B12730" w:rsidRDefault="002F556B" w:rsidP="00D00E0B">
                                        <w:pPr>
                                          <w:widowControl/>
                                          <w:adjustRightInd w:val="0"/>
                                          <w:snapToGrid w:val="0"/>
                                          <w:spacing w:afterLines="10" w:after="36" w:line="240" w:lineRule="exact"/>
                                          <w:rPr>
                                            <w:rFonts w:ascii="標楷體" w:eastAsia="標楷體" w:hAnsi="標楷體" w:cs="新細明體"/>
                                            <w:spacing w:val="-4"/>
                                            <w:kern w:val="0"/>
                                            <w:sz w:val="20"/>
                                            <w:szCs w:val="20"/>
                                          </w:rPr>
                                        </w:pPr>
                                      </w:p>
                                    </w:tc>
                                    <w:tc>
                                      <w:tcPr>
                                        <w:tcW w:w="899" w:type="dxa"/>
                                        <w:vMerge/>
                                        <w:shd w:val="clear" w:color="auto" w:fill="FBE4D5" w:themeFill="accent2" w:themeFillTint="33"/>
                                        <w:vAlign w:val="center"/>
                                      </w:tcPr>
                                      <w:p w14:paraId="336509FD" w14:textId="77777777" w:rsidR="002F556B" w:rsidRPr="00041514" w:rsidRDefault="002F556B" w:rsidP="00D00E0B">
                                        <w:pPr>
                                          <w:widowControl/>
                                          <w:adjustRightInd w:val="0"/>
                                          <w:snapToGrid w:val="0"/>
                                          <w:spacing w:afterLines="10" w:after="36" w:line="240" w:lineRule="exact"/>
                                          <w:jc w:val="right"/>
                                          <w:rPr>
                                            <w:rFonts w:ascii="標楷體" w:eastAsia="標楷體" w:hAnsi="標楷體" w:cs="新細明體"/>
                                            <w:kern w:val="0"/>
                                            <w:sz w:val="20"/>
                                            <w:szCs w:val="20"/>
                                          </w:rPr>
                                        </w:pPr>
                                      </w:p>
                                    </w:tc>
                                    <w:tc>
                                      <w:tcPr>
                                        <w:tcW w:w="816" w:type="dxa"/>
                                        <w:shd w:val="clear" w:color="auto" w:fill="FBE4D5" w:themeFill="accent2" w:themeFillTint="33"/>
                                        <w:vAlign w:val="center"/>
                                      </w:tcPr>
                                      <w:p w14:paraId="463CFABD"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8</w:t>
                                        </w:r>
                                        <w:r>
                                          <w:rPr>
                                            <w:rFonts w:ascii="標楷體" w:eastAsia="標楷體" w:hAnsi="標楷體" w:cs="新細明體"/>
                                            <w:kern w:val="0"/>
                                            <w:sz w:val="20"/>
                                            <w:szCs w:val="20"/>
                                          </w:rPr>
                                          <w:t>0/05</w:t>
                                        </w:r>
                                      </w:p>
                                    </w:tc>
                                    <w:tc>
                                      <w:tcPr>
                                        <w:tcW w:w="927" w:type="dxa"/>
                                        <w:shd w:val="clear" w:color="auto" w:fill="FBE4D5" w:themeFill="accent2" w:themeFillTint="33"/>
                                        <w:vAlign w:val="center"/>
                                      </w:tcPr>
                                      <w:p w14:paraId="2C6BF79B"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04/11</w:t>
                                        </w:r>
                                      </w:p>
                                    </w:tc>
                                    <w:tc>
                                      <w:tcPr>
                                        <w:tcW w:w="881" w:type="dxa"/>
                                        <w:vMerge/>
                                        <w:shd w:val="clear" w:color="auto" w:fill="FBE4D5" w:themeFill="accent2" w:themeFillTint="33"/>
                                        <w:vAlign w:val="center"/>
                                      </w:tcPr>
                                      <w:p w14:paraId="4506D212" w14:textId="77777777" w:rsidR="002F556B" w:rsidRPr="00041514" w:rsidRDefault="002F556B" w:rsidP="009C596D">
                                        <w:pPr>
                                          <w:widowControl/>
                                          <w:adjustRightInd w:val="0"/>
                                          <w:snapToGrid w:val="0"/>
                                          <w:spacing w:afterLines="10" w:after="36" w:line="240" w:lineRule="exact"/>
                                          <w:ind w:leftChars="-20" w:left="-48" w:rightChars="-20" w:right="-48"/>
                                          <w:jc w:val="center"/>
                                          <w:rPr>
                                            <w:rFonts w:ascii="標楷體" w:eastAsia="標楷體" w:hAnsi="標楷體" w:cs="新細明體"/>
                                            <w:kern w:val="0"/>
                                            <w:sz w:val="20"/>
                                            <w:szCs w:val="20"/>
                                          </w:rPr>
                                        </w:pPr>
                                      </w:p>
                                    </w:tc>
                                  </w:tr>
                                  <w:tr w:rsidR="002F556B" w:rsidRPr="008248B9" w14:paraId="35CF3D86" w14:textId="77777777" w:rsidTr="009C596D">
                                    <w:trPr>
                                      <w:trHeight w:hRule="exact" w:val="289"/>
                                    </w:trPr>
                                    <w:tc>
                                      <w:tcPr>
                                        <w:tcW w:w="2533" w:type="dxa"/>
                                        <w:tcBorders>
                                          <w:bottom w:val="single" w:sz="4" w:space="0" w:color="auto"/>
                                        </w:tcBorders>
                                        <w:shd w:val="clear" w:color="auto" w:fill="FBE4D5" w:themeFill="accent2" w:themeFillTint="33"/>
                                        <w:vAlign w:val="center"/>
                                      </w:tcPr>
                                      <w:p w14:paraId="27306173" w14:textId="77777777" w:rsidR="002F556B" w:rsidRPr="00B12730" w:rsidRDefault="002F556B" w:rsidP="00D00E0B">
                                        <w:pPr>
                                          <w:widowControl/>
                                          <w:adjustRightInd w:val="0"/>
                                          <w:snapToGrid w:val="0"/>
                                          <w:spacing w:afterLines="10" w:after="36" w:line="240" w:lineRule="exact"/>
                                          <w:rPr>
                                            <w:rFonts w:ascii="標楷體" w:eastAsia="標楷體" w:hAnsi="標楷體" w:cs="新細明體"/>
                                            <w:spacing w:val="-4"/>
                                            <w:kern w:val="0"/>
                                            <w:sz w:val="20"/>
                                            <w:szCs w:val="20"/>
                                          </w:rPr>
                                        </w:pPr>
                                        <w:r>
                                          <w:rPr>
                                            <w:rFonts w:ascii="標楷體" w:eastAsia="標楷體" w:hAnsi="標楷體" w:cs="新細明體" w:hint="eastAsia"/>
                                            <w:spacing w:val="-4"/>
                                            <w:kern w:val="0"/>
                                            <w:sz w:val="20"/>
                                            <w:szCs w:val="20"/>
                                          </w:rPr>
                                          <w:t>新豐（含山崎</w:t>
                                        </w:r>
                                        <w:r w:rsidRPr="00BD2E13">
                                          <w:rPr>
                                            <w:rFonts w:ascii="標楷體" w:eastAsia="標楷體" w:hAnsi="標楷體" w:cs="新細明體" w:hint="eastAsia"/>
                                            <w:spacing w:val="-4"/>
                                            <w:kern w:val="0"/>
                                            <w:sz w:val="20"/>
                                            <w:szCs w:val="20"/>
                                          </w:rPr>
                                          <w:t>、新庄子</w:t>
                                        </w:r>
                                        <w:r>
                                          <w:rPr>
                                            <w:rFonts w:ascii="標楷體" w:eastAsia="標楷體" w:hAnsi="標楷體" w:cs="新細明體" w:hint="eastAsia"/>
                                            <w:spacing w:val="-4"/>
                                            <w:kern w:val="0"/>
                                            <w:sz w:val="20"/>
                                            <w:szCs w:val="20"/>
                                          </w:rPr>
                                          <w:t>）</w:t>
                                        </w:r>
                                        <w:r w:rsidRPr="00B12730">
                                          <w:rPr>
                                            <w:rFonts w:ascii="標楷體" w:eastAsia="標楷體" w:hAnsi="標楷體" w:cs="新細明體"/>
                                            <w:spacing w:val="-4"/>
                                            <w:kern w:val="0"/>
                                            <w:sz w:val="20"/>
                                            <w:szCs w:val="20"/>
                                          </w:rPr>
                                          <w:t xml:space="preserve"> </w:t>
                                        </w:r>
                                      </w:p>
                                    </w:tc>
                                    <w:tc>
                                      <w:tcPr>
                                        <w:tcW w:w="899" w:type="dxa"/>
                                        <w:tcBorders>
                                          <w:bottom w:val="single" w:sz="4" w:space="0" w:color="auto"/>
                                        </w:tcBorders>
                                        <w:shd w:val="clear" w:color="auto" w:fill="FBE4D5" w:themeFill="accent2" w:themeFillTint="33"/>
                                        <w:vAlign w:val="center"/>
                                      </w:tcPr>
                                      <w:p w14:paraId="06172F41" w14:textId="77777777" w:rsidR="002F556B" w:rsidRPr="00041514" w:rsidRDefault="002F556B" w:rsidP="00D00E0B">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9</w:t>
                                        </w:r>
                                        <w:r>
                                          <w:rPr>
                                            <w:rFonts w:ascii="標楷體" w:eastAsia="標楷體" w:hAnsi="標楷體" w:cs="新細明體"/>
                                            <w:kern w:val="0"/>
                                            <w:sz w:val="20"/>
                                            <w:szCs w:val="20"/>
                                          </w:rPr>
                                          <w:t>.7</w:t>
                                        </w:r>
                                      </w:p>
                                    </w:tc>
                                    <w:tc>
                                      <w:tcPr>
                                        <w:tcW w:w="816" w:type="dxa"/>
                                        <w:tcBorders>
                                          <w:bottom w:val="single" w:sz="4" w:space="0" w:color="auto"/>
                                        </w:tcBorders>
                                        <w:shd w:val="clear" w:color="auto" w:fill="FBE4D5" w:themeFill="accent2" w:themeFillTint="33"/>
                                        <w:vAlign w:val="center"/>
                                      </w:tcPr>
                                      <w:p w14:paraId="427C861D"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6</w:t>
                                        </w:r>
                                        <w:r>
                                          <w:rPr>
                                            <w:rFonts w:ascii="標楷體" w:eastAsia="標楷體" w:hAnsi="標楷體" w:cs="新細明體"/>
                                            <w:kern w:val="0"/>
                                            <w:sz w:val="20"/>
                                            <w:szCs w:val="20"/>
                                          </w:rPr>
                                          <w:t>8/12</w:t>
                                        </w:r>
                                      </w:p>
                                    </w:tc>
                                    <w:tc>
                                      <w:tcPr>
                                        <w:tcW w:w="927" w:type="dxa"/>
                                        <w:tcBorders>
                                          <w:bottom w:val="single" w:sz="4" w:space="0" w:color="auto"/>
                                        </w:tcBorders>
                                        <w:shd w:val="clear" w:color="auto" w:fill="FBE4D5" w:themeFill="accent2" w:themeFillTint="33"/>
                                        <w:vAlign w:val="center"/>
                                      </w:tcPr>
                                      <w:p w14:paraId="3E31D489"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04/03</w:t>
                                        </w:r>
                                      </w:p>
                                    </w:tc>
                                    <w:tc>
                                      <w:tcPr>
                                        <w:tcW w:w="881" w:type="dxa"/>
                                        <w:tcBorders>
                                          <w:bottom w:val="single" w:sz="4" w:space="0" w:color="auto"/>
                                        </w:tcBorders>
                                        <w:shd w:val="clear" w:color="auto" w:fill="FBE4D5" w:themeFill="accent2" w:themeFillTint="33"/>
                                        <w:vAlign w:val="center"/>
                                      </w:tcPr>
                                      <w:p w14:paraId="18B368FC" w14:textId="77777777" w:rsidR="002F556B" w:rsidRPr="00041514" w:rsidRDefault="002F556B" w:rsidP="009C596D">
                                        <w:pPr>
                                          <w:widowControl/>
                                          <w:adjustRightInd w:val="0"/>
                                          <w:snapToGrid w:val="0"/>
                                          <w:spacing w:afterLines="10" w:after="36" w:line="240" w:lineRule="exact"/>
                                          <w:ind w:leftChars="-20" w:left="-48" w:rightChars="-20" w:right="-48"/>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已逾</w:t>
                                        </w:r>
                                        <w:r>
                                          <w:rPr>
                                            <w:rFonts w:ascii="標楷體" w:eastAsia="標楷體" w:hAnsi="標楷體" w:cs="新細明體"/>
                                            <w:kern w:val="0"/>
                                            <w:sz w:val="20"/>
                                            <w:szCs w:val="20"/>
                                          </w:rPr>
                                          <w:t>10</w:t>
                                        </w:r>
                                        <w:r>
                                          <w:rPr>
                                            <w:rFonts w:ascii="標楷體" w:eastAsia="標楷體" w:hAnsi="標楷體" w:cs="新細明體" w:hint="eastAsia"/>
                                            <w:kern w:val="0"/>
                                            <w:sz w:val="20"/>
                                            <w:szCs w:val="20"/>
                                          </w:rPr>
                                          <w:t>年</w:t>
                                        </w:r>
                                      </w:p>
                                    </w:tc>
                                  </w:tr>
                                  <w:tr w:rsidR="002F556B" w:rsidRPr="008248B9" w14:paraId="38C40CBE" w14:textId="77777777" w:rsidTr="009C596D">
                                    <w:trPr>
                                      <w:trHeight w:hRule="exact" w:val="289"/>
                                    </w:trPr>
                                    <w:tc>
                                      <w:tcPr>
                                        <w:tcW w:w="2533" w:type="dxa"/>
                                        <w:shd w:val="clear" w:color="auto" w:fill="D9E2F3" w:themeFill="accent5" w:themeFillTint="33"/>
                                        <w:vAlign w:val="center"/>
                                      </w:tcPr>
                                      <w:p w14:paraId="6A781D70" w14:textId="77777777" w:rsidR="002F556B" w:rsidRPr="00B12730" w:rsidRDefault="002F556B" w:rsidP="00D00E0B">
                                        <w:pPr>
                                          <w:widowControl/>
                                          <w:adjustRightInd w:val="0"/>
                                          <w:snapToGrid w:val="0"/>
                                          <w:spacing w:afterLines="10" w:after="36" w:line="240" w:lineRule="exact"/>
                                          <w:rPr>
                                            <w:rFonts w:ascii="標楷體" w:eastAsia="標楷體" w:hAnsi="標楷體" w:cs="新細明體"/>
                                            <w:spacing w:val="-4"/>
                                            <w:kern w:val="0"/>
                                            <w:sz w:val="20"/>
                                            <w:szCs w:val="20"/>
                                          </w:rPr>
                                        </w:pPr>
                                        <w:r>
                                          <w:rPr>
                                            <w:rFonts w:ascii="標楷體" w:eastAsia="標楷體" w:hAnsi="標楷體" w:cs="新細明體" w:hint="eastAsia"/>
                                            <w:spacing w:val="-4"/>
                                            <w:kern w:val="0"/>
                                            <w:sz w:val="20"/>
                                            <w:szCs w:val="20"/>
                                          </w:rPr>
                                          <w:t>芎林</w:t>
                                        </w:r>
                                      </w:p>
                                    </w:tc>
                                    <w:tc>
                                      <w:tcPr>
                                        <w:tcW w:w="899" w:type="dxa"/>
                                        <w:shd w:val="clear" w:color="auto" w:fill="D9E2F3" w:themeFill="accent5" w:themeFillTint="33"/>
                                        <w:vAlign w:val="center"/>
                                      </w:tcPr>
                                      <w:p w14:paraId="1D0E30C6" w14:textId="77777777" w:rsidR="002F556B" w:rsidRPr="00041514" w:rsidRDefault="002F556B" w:rsidP="00D00E0B">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.52</w:t>
                                        </w:r>
                                      </w:p>
                                    </w:tc>
                                    <w:tc>
                                      <w:tcPr>
                                        <w:tcW w:w="816" w:type="dxa"/>
                                        <w:shd w:val="clear" w:color="auto" w:fill="D9E2F3" w:themeFill="accent5" w:themeFillTint="33"/>
                                        <w:vAlign w:val="center"/>
                                      </w:tcPr>
                                      <w:p w14:paraId="4471E2A9"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7</w:t>
                                        </w:r>
                                        <w:r>
                                          <w:rPr>
                                            <w:rFonts w:ascii="標楷體" w:eastAsia="標楷體" w:hAnsi="標楷體" w:cs="新細明體"/>
                                            <w:kern w:val="0"/>
                                            <w:sz w:val="20"/>
                                            <w:szCs w:val="20"/>
                                          </w:rPr>
                                          <w:t>4/09</w:t>
                                        </w:r>
                                      </w:p>
                                    </w:tc>
                                    <w:tc>
                                      <w:tcPr>
                                        <w:tcW w:w="927" w:type="dxa"/>
                                        <w:tcBorders>
                                          <w:tl2br w:val="single" w:sz="4" w:space="0" w:color="auto"/>
                                        </w:tcBorders>
                                        <w:shd w:val="clear" w:color="auto" w:fill="D9E2F3" w:themeFill="accent5" w:themeFillTint="33"/>
                                        <w:vAlign w:val="center"/>
                                      </w:tcPr>
                                      <w:p w14:paraId="60115937"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p>
                                    </w:tc>
                                    <w:tc>
                                      <w:tcPr>
                                        <w:tcW w:w="881" w:type="dxa"/>
                                        <w:shd w:val="clear" w:color="auto" w:fill="D9E2F3" w:themeFill="accent5" w:themeFillTint="33"/>
                                        <w:vAlign w:val="center"/>
                                      </w:tcPr>
                                      <w:p w14:paraId="14987B6F" w14:textId="77777777" w:rsidR="002F556B" w:rsidRPr="00041514" w:rsidRDefault="002F556B" w:rsidP="009C596D">
                                        <w:pPr>
                                          <w:widowControl/>
                                          <w:adjustRightInd w:val="0"/>
                                          <w:snapToGrid w:val="0"/>
                                          <w:spacing w:afterLines="10" w:after="36" w:line="240" w:lineRule="exact"/>
                                          <w:ind w:leftChars="-20" w:left="-48" w:rightChars="-20" w:right="-48"/>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已逾</w:t>
                                        </w:r>
                                        <w:r>
                                          <w:rPr>
                                            <w:rFonts w:ascii="標楷體" w:eastAsia="標楷體" w:hAnsi="標楷體" w:cs="新細明體"/>
                                            <w:kern w:val="0"/>
                                            <w:sz w:val="20"/>
                                            <w:szCs w:val="20"/>
                                          </w:rPr>
                                          <w:t>40</w:t>
                                        </w:r>
                                        <w:r>
                                          <w:rPr>
                                            <w:rFonts w:ascii="標楷體" w:eastAsia="標楷體" w:hAnsi="標楷體" w:cs="新細明體" w:hint="eastAsia"/>
                                            <w:kern w:val="0"/>
                                            <w:sz w:val="20"/>
                                            <w:szCs w:val="20"/>
                                          </w:rPr>
                                          <w:t>年</w:t>
                                        </w:r>
                                      </w:p>
                                    </w:tc>
                                  </w:tr>
                                  <w:tr w:rsidR="002F556B" w:rsidRPr="008248B9" w14:paraId="4BF6A0A3" w14:textId="77777777" w:rsidTr="009C596D">
                                    <w:trPr>
                                      <w:trHeight w:hRule="exact" w:val="289"/>
                                    </w:trPr>
                                    <w:tc>
                                      <w:tcPr>
                                        <w:tcW w:w="2533" w:type="dxa"/>
                                        <w:tcBorders>
                                          <w:bottom w:val="single" w:sz="4" w:space="0" w:color="auto"/>
                                        </w:tcBorders>
                                        <w:shd w:val="clear" w:color="auto" w:fill="D9E2F3" w:themeFill="accent5" w:themeFillTint="33"/>
                                        <w:vAlign w:val="center"/>
                                      </w:tcPr>
                                      <w:p w14:paraId="5429B06F" w14:textId="77777777" w:rsidR="002F556B" w:rsidRPr="00B12730" w:rsidRDefault="002F556B" w:rsidP="00D00E0B">
                                        <w:pPr>
                                          <w:widowControl/>
                                          <w:adjustRightInd w:val="0"/>
                                          <w:snapToGrid w:val="0"/>
                                          <w:spacing w:afterLines="10" w:after="36" w:line="240" w:lineRule="exact"/>
                                          <w:rPr>
                                            <w:rFonts w:ascii="標楷體" w:eastAsia="標楷體" w:hAnsi="標楷體" w:cs="新細明體"/>
                                            <w:spacing w:val="-4"/>
                                            <w:kern w:val="0"/>
                                            <w:sz w:val="20"/>
                                            <w:szCs w:val="20"/>
                                          </w:rPr>
                                        </w:pPr>
                                        <w:r>
                                          <w:rPr>
                                            <w:rFonts w:ascii="標楷體" w:eastAsia="標楷體" w:hAnsi="標楷體" w:cs="新細明體" w:hint="eastAsia"/>
                                            <w:spacing w:val="-4"/>
                                            <w:kern w:val="0"/>
                                            <w:sz w:val="20"/>
                                            <w:szCs w:val="20"/>
                                          </w:rPr>
                                          <w:t>橫山</w:t>
                                        </w:r>
                                      </w:p>
                                    </w:tc>
                                    <w:tc>
                                      <w:tcPr>
                                        <w:tcW w:w="899" w:type="dxa"/>
                                        <w:tcBorders>
                                          <w:bottom w:val="single" w:sz="4" w:space="0" w:color="auto"/>
                                        </w:tcBorders>
                                        <w:shd w:val="clear" w:color="auto" w:fill="D9E2F3" w:themeFill="accent5" w:themeFillTint="33"/>
                                        <w:vAlign w:val="center"/>
                                      </w:tcPr>
                                      <w:p w14:paraId="5E62833D" w14:textId="77777777" w:rsidR="002F556B" w:rsidRPr="00041514" w:rsidRDefault="002F556B" w:rsidP="00D00E0B">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5</w:t>
                                        </w:r>
                                        <w:r>
                                          <w:rPr>
                                            <w:rFonts w:ascii="標楷體" w:eastAsia="標楷體" w:hAnsi="標楷體" w:cs="新細明體"/>
                                            <w:kern w:val="0"/>
                                            <w:sz w:val="20"/>
                                            <w:szCs w:val="20"/>
                                          </w:rPr>
                                          <w:t>.31</w:t>
                                        </w:r>
                                      </w:p>
                                    </w:tc>
                                    <w:tc>
                                      <w:tcPr>
                                        <w:tcW w:w="816" w:type="dxa"/>
                                        <w:tcBorders>
                                          <w:bottom w:val="single" w:sz="4" w:space="0" w:color="auto"/>
                                        </w:tcBorders>
                                        <w:shd w:val="clear" w:color="auto" w:fill="D9E2F3" w:themeFill="accent5" w:themeFillTint="33"/>
                                        <w:vAlign w:val="center"/>
                                      </w:tcPr>
                                      <w:p w14:paraId="0451B11A"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8</w:t>
                                        </w:r>
                                        <w:r>
                                          <w:rPr>
                                            <w:rFonts w:ascii="標楷體" w:eastAsia="標楷體" w:hAnsi="標楷體" w:cs="新細明體"/>
                                            <w:kern w:val="0"/>
                                            <w:sz w:val="20"/>
                                            <w:szCs w:val="20"/>
                                          </w:rPr>
                                          <w:t>2/10</w:t>
                                        </w:r>
                                      </w:p>
                                    </w:tc>
                                    <w:tc>
                                      <w:tcPr>
                                        <w:tcW w:w="927" w:type="dxa"/>
                                        <w:tcBorders>
                                          <w:bottom w:val="single" w:sz="4" w:space="0" w:color="auto"/>
                                          <w:tl2br w:val="single" w:sz="4" w:space="0" w:color="auto"/>
                                        </w:tcBorders>
                                        <w:shd w:val="clear" w:color="auto" w:fill="D9E2F3" w:themeFill="accent5" w:themeFillTint="33"/>
                                        <w:vAlign w:val="center"/>
                                      </w:tcPr>
                                      <w:p w14:paraId="4D03E22D"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p>
                                    </w:tc>
                                    <w:tc>
                                      <w:tcPr>
                                        <w:tcW w:w="881" w:type="dxa"/>
                                        <w:tcBorders>
                                          <w:bottom w:val="single" w:sz="4" w:space="0" w:color="auto"/>
                                        </w:tcBorders>
                                        <w:shd w:val="clear" w:color="auto" w:fill="D9E2F3" w:themeFill="accent5" w:themeFillTint="33"/>
                                        <w:vAlign w:val="center"/>
                                      </w:tcPr>
                                      <w:p w14:paraId="2908A6E0" w14:textId="77777777" w:rsidR="002F556B" w:rsidRPr="00041514" w:rsidRDefault="002F556B" w:rsidP="009C596D">
                                        <w:pPr>
                                          <w:widowControl/>
                                          <w:adjustRightInd w:val="0"/>
                                          <w:snapToGrid w:val="0"/>
                                          <w:spacing w:afterLines="10" w:after="36" w:line="240" w:lineRule="exact"/>
                                          <w:ind w:leftChars="-20" w:left="-48" w:rightChars="-20" w:right="-48"/>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已逾</w:t>
                                        </w:r>
                                        <w:r>
                                          <w:rPr>
                                            <w:rFonts w:ascii="標楷體" w:eastAsia="標楷體" w:hAnsi="標楷體" w:cs="新細明體"/>
                                            <w:kern w:val="0"/>
                                            <w:sz w:val="20"/>
                                            <w:szCs w:val="20"/>
                                          </w:rPr>
                                          <w:t>32</w:t>
                                        </w:r>
                                        <w:r>
                                          <w:rPr>
                                            <w:rFonts w:ascii="標楷體" w:eastAsia="標楷體" w:hAnsi="標楷體" w:cs="新細明體" w:hint="eastAsia"/>
                                            <w:kern w:val="0"/>
                                            <w:sz w:val="20"/>
                                            <w:szCs w:val="20"/>
                                          </w:rPr>
                                          <w:t>年</w:t>
                                        </w:r>
                                      </w:p>
                                    </w:tc>
                                  </w:tr>
                                  <w:tr w:rsidR="002F556B" w:rsidRPr="008248B9" w14:paraId="68649BF4" w14:textId="77777777" w:rsidTr="009C596D">
                                    <w:trPr>
                                      <w:trHeight w:hRule="exact" w:val="289"/>
                                    </w:trPr>
                                    <w:tc>
                                      <w:tcPr>
                                        <w:tcW w:w="2533" w:type="dxa"/>
                                        <w:tcBorders>
                                          <w:bottom w:val="single" w:sz="4" w:space="0" w:color="auto"/>
                                        </w:tcBorders>
                                        <w:shd w:val="clear" w:color="auto" w:fill="FBE4D5" w:themeFill="accent2" w:themeFillTint="33"/>
                                        <w:vAlign w:val="center"/>
                                      </w:tcPr>
                                      <w:p w14:paraId="4F7D6F12" w14:textId="77777777" w:rsidR="002F556B" w:rsidRPr="00B12730" w:rsidRDefault="002F556B" w:rsidP="00D00E0B">
                                        <w:pPr>
                                          <w:widowControl/>
                                          <w:adjustRightInd w:val="0"/>
                                          <w:snapToGrid w:val="0"/>
                                          <w:spacing w:afterLines="10" w:after="36" w:line="240" w:lineRule="exact"/>
                                          <w:rPr>
                                            <w:rFonts w:ascii="標楷體" w:eastAsia="標楷體" w:hAnsi="標楷體" w:cs="新細明體"/>
                                            <w:spacing w:val="-4"/>
                                            <w:kern w:val="0"/>
                                            <w:sz w:val="20"/>
                                            <w:szCs w:val="20"/>
                                          </w:rPr>
                                        </w:pPr>
                                        <w:r>
                                          <w:rPr>
                                            <w:rFonts w:ascii="標楷體" w:eastAsia="標楷體" w:hAnsi="標楷體" w:cs="新細明體" w:hint="eastAsia"/>
                                            <w:spacing w:val="-4"/>
                                            <w:kern w:val="0"/>
                                            <w:sz w:val="20"/>
                                            <w:szCs w:val="20"/>
                                          </w:rPr>
                                          <w:t>北埔</w:t>
                                        </w:r>
                                      </w:p>
                                    </w:tc>
                                    <w:tc>
                                      <w:tcPr>
                                        <w:tcW w:w="899" w:type="dxa"/>
                                        <w:tcBorders>
                                          <w:bottom w:val="single" w:sz="4" w:space="0" w:color="auto"/>
                                        </w:tcBorders>
                                        <w:shd w:val="clear" w:color="auto" w:fill="FBE4D5" w:themeFill="accent2" w:themeFillTint="33"/>
                                        <w:vAlign w:val="center"/>
                                      </w:tcPr>
                                      <w:p w14:paraId="1A1AE7EC" w14:textId="77777777" w:rsidR="002F556B" w:rsidRPr="00041514" w:rsidRDefault="002F556B" w:rsidP="00D00E0B">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w:t>
                                        </w:r>
                                        <w:r>
                                          <w:rPr>
                                            <w:rFonts w:ascii="標楷體" w:eastAsia="標楷體" w:hAnsi="標楷體" w:cs="新細明體"/>
                                            <w:kern w:val="0"/>
                                            <w:sz w:val="20"/>
                                            <w:szCs w:val="20"/>
                                          </w:rPr>
                                          <w:t>.62</w:t>
                                        </w:r>
                                      </w:p>
                                    </w:tc>
                                    <w:tc>
                                      <w:tcPr>
                                        <w:tcW w:w="816" w:type="dxa"/>
                                        <w:tcBorders>
                                          <w:bottom w:val="single" w:sz="4" w:space="0" w:color="auto"/>
                                        </w:tcBorders>
                                        <w:shd w:val="clear" w:color="auto" w:fill="FBE4D5" w:themeFill="accent2" w:themeFillTint="33"/>
                                        <w:vAlign w:val="center"/>
                                      </w:tcPr>
                                      <w:p w14:paraId="15400F2B"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7</w:t>
                                        </w:r>
                                        <w:r>
                                          <w:rPr>
                                            <w:rFonts w:ascii="標楷體" w:eastAsia="標楷體" w:hAnsi="標楷體" w:cs="新細明體"/>
                                            <w:kern w:val="0"/>
                                            <w:sz w:val="20"/>
                                            <w:szCs w:val="20"/>
                                          </w:rPr>
                                          <w:t>7/09</w:t>
                                        </w:r>
                                      </w:p>
                                    </w:tc>
                                    <w:tc>
                                      <w:tcPr>
                                        <w:tcW w:w="927" w:type="dxa"/>
                                        <w:tcBorders>
                                          <w:bottom w:val="single" w:sz="4" w:space="0" w:color="auto"/>
                                        </w:tcBorders>
                                        <w:shd w:val="clear" w:color="auto" w:fill="FBE4D5" w:themeFill="accent2" w:themeFillTint="33"/>
                                        <w:vAlign w:val="center"/>
                                      </w:tcPr>
                                      <w:p w14:paraId="5592B492"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02/03</w:t>
                                        </w:r>
                                      </w:p>
                                    </w:tc>
                                    <w:tc>
                                      <w:tcPr>
                                        <w:tcW w:w="881" w:type="dxa"/>
                                        <w:tcBorders>
                                          <w:bottom w:val="single" w:sz="4" w:space="0" w:color="auto"/>
                                        </w:tcBorders>
                                        <w:shd w:val="clear" w:color="auto" w:fill="FBE4D5" w:themeFill="accent2" w:themeFillTint="33"/>
                                        <w:vAlign w:val="center"/>
                                      </w:tcPr>
                                      <w:p w14:paraId="7826179B" w14:textId="77777777" w:rsidR="002F556B" w:rsidRPr="00041514" w:rsidRDefault="002F556B" w:rsidP="009C596D">
                                        <w:pPr>
                                          <w:widowControl/>
                                          <w:adjustRightInd w:val="0"/>
                                          <w:snapToGrid w:val="0"/>
                                          <w:spacing w:afterLines="10" w:after="36" w:line="240" w:lineRule="exact"/>
                                          <w:ind w:leftChars="-20" w:left="-48" w:rightChars="-20" w:right="-48"/>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已逾</w:t>
                                        </w:r>
                                        <w:r>
                                          <w:rPr>
                                            <w:rFonts w:ascii="標楷體" w:eastAsia="標楷體" w:hAnsi="標楷體" w:cs="新細明體"/>
                                            <w:kern w:val="0"/>
                                            <w:sz w:val="20"/>
                                            <w:szCs w:val="20"/>
                                          </w:rPr>
                                          <w:t>12</w:t>
                                        </w:r>
                                        <w:r>
                                          <w:rPr>
                                            <w:rFonts w:ascii="標楷體" w:eastAsia="標楷體" w:hAnsi="標楷體" w:cs="新細明體" w:hint="eastAsia"/>
                                            <w:kern w:val="0"/>
                                            <w:sz w:val="20"/>
                                            <w:szCs w:val="20"/>
                                          </w:rPr>
                                          <w:t>年</w:t>
                                        </w:r>
                                      </w:p>
                                    </w:tc>
                                  </w:tr>
                                  <w:tr w:rsidR="002F556B" w:rsidRPr="008248B9" w14:paraId="498DE23A" w14:textId="77777777" w:rsidTr="009C596D">
                                    <w:trPr>
                                      <w:trHeight w:hRule="exact" w:val="289"/>
                                    </w:trPr>
                                    <w:tc>
                                      <w:tcPr>
                                        <w:tcW w:w="2533" w:type="dxa"/>
                                        <w:shd w:val="clear" w:color="auto" w:fill="D9E2F3" w:themeFill="accent5" w:themeFillTint="33"/>
                                        <w:vAlign w:val="center"/>
                                      </w:tcPr>
                                      <w:p w14:paraId="76BFC936" w14:textId="77777777" w:rsidR="002F556B" w:rsidRPr="007905F9" w:rsidRDefault="002F556B" w:rsidP="00D00E0B">
                                        <w:pPr>
                                          <w:widowControl/>
                                          <w:adjustRightInd w:val="0"/>
                                          <w:snapToGrid w:val="0"/>
                                          <w:spacing w:afterLines="10" w:after="36" w:line="240" w:lineRule="exact"/>
                                          <w:rPr>
                                            <w:rFonts w:ascii="標楷體" w:eastAsia="標楷體" w:hAnsi="標楷體" w:cs="新細明體"/>
                                            <w:spacing w:val="-6"/>
                                            <w:kern w:val="0"/>
                                            <w:sz w:val="20"/>
                                            <w:szCs w:val="20"/>
                                          </w:rPr>
                                        </w:pPr>
                                        <w:r w:rsidRPr="007905F9">
                                          <w:rPr>
                                            <w:rFonts w:ascii="標楷體" w:eastAsia="標楷體" w:hAnsi="標楷體" w:cs="新細明體" w:hint="eastAsia"/>
                                            <w:spacing w:val="-6"/>
                                            <w:kern w:val="0"/>
                                            <w:sz w:val="20"/>
                                            <w:szCs w:val="20"/>
                                          </w:rPr>
                                          <w:t>寶山（含新竹科學園特定區）</w:t>
                                        </w:r>
                                      </w:p>
                                    </w:tc>
                                    <w:tc>
                                      <w:tcPr>
                                        <w:tcW w:w="899" w:type="dxa"/>
                                        <w:shd w:val="clear" w:color="auto" w:fill="D9E2F3" w:themeFill="accent5" w:themeFillTint="33"/>
                                        <w:vAlign w:val="center"/>
                                      </w:tcPr>
                                      <w:p w14:paraId="36971A33" w14:textId="77777777" w:rsidR="002F556B" w:rsidRPr="00041514" w:rsidRDefault="002F556B" w:rsidP="00D00E0B">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r>
                                          <w:rPr>
                                            <w:rFonts w:ascii="標楷體" w:eastAsia="標楷體" w:hAnsi="標楷體" w:cs="新細明體"/>
                                            <w:kern w:val="0"/>
                                            <w:sz w:val="20"/>
                                            <w:szCs w:val="20"/>
                                          </w:rPr>
                                          <w:t>.81</w:t>
                                        </w:r>
                                      </w:p>
                                    </w:tc>
                                    <w:tc>
                                      <w:tcPr>
                                        <w:tcW w:w="816" w:type="dxa"/>
                                        <w:shd w:val="clear" w:color="auto" w:fill="D9E2F3" w:themeFill="accent5" w:themeFillTint="33"/>
                                        <w:vAlign w:val="center"/>
                                      </w:tcPr>
                                      <w:p w14:paraId="5DD4DA7C"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8</w:t>
                                        </w:r>
                                        <w:r>
                                          <w:rPr>
                                            <w:rFonts w:ascii="標楷體" w:eastAsia="標楷體" w:hAnsi="標楷體" w:cs="新細明體"/>
                                            <w:kern w:val="0"/>
                                            <w:sz w:val="20"/>
                                            <w:szCs w:val="20"/>
                                          </w:rPr>
                                          <w:t>8/08</w:t>
                                        </w:r>
                                      </w:p>
                                    </w:tc>
                                    <w:tc>
                                      <w:tcPr>
                                        <w:tcW w:w="927" w:type="dxa"/>
                                        <w:tcBorders>
                                          <w:tl2br w:val="single" w:sz="4" w:space="0" w:color="auto"/>
                                        </w:tcBorders>
                                        <w:shd w:val="clear" w:color="auto" w:fill="D9E2F3" w:themeFill="accent5" w:themeFillTint="33"/>
                                        <w:vAlign w:val="center"/>
                                      </w:tcPr>
                                      <w:p w14:paraId="49CEBD95"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p>
                                    </w:tc>
                                    <w:tc>
                                      <w:tcPr>
                                        <w:tcW w:w="881" w:type="dxa"/>
                                        <w:shd w:val="clear" w:color="auto" w:fill="D9E2F3" w:themeFill="accent5" w:themeFillTint="33"/>
                                        <w:vAlign w:val="center"/>
                                      </w:tcPr>
                                      <w:p w14:paraId="1B4BE49C" w14:textId="77777777" w:rsidR="002F556B" w:rsidRPr="00041514" w:rsidRDefault="002F556B" w:rsidP="009C596D">
                                        <w:pPr>
                                          <w:widowControl/>
                                          <w:adjustRightInd w:val="0"/>
                                          <w:snapToGrid w:val="0"/>
                                          <w:spacing w:afterLines="10" w:after="36" w:line="240" w:lineRule="exact"/>
                                          <w:ind w:leftChars="-20" w:left="-48" w:rightChars="-20" w:right="-48"/>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已逾26年</w:t>
                                        </w:r>
                                      </w:p>
                                    </w:tc>
                                  </w:tr>
                                  <w:tr w:rsidR="002F556B" w:rsidRPr="008248B9" w14:paraId="0FA447C2" w14:textId="77777777" w:rsidTr="009C596D">
                                    <w:trPr>
                                      <w:trHeight w:hRule="exact" w:val="289"/>
                                    </w:trPr>
                                    <w:tc>
                                      <w:tcPr>
                                        <w:tcW w:w="2533" w:type="dxa"/>
                                        <w:shd w:val="clear" w:color="auto" w:fill="D9E2F3" w:themeFill="accent5" w:themeFillTint="33"/>
                                        <w:vAlign w:val="center"/>
                                      </w:tcPr>
                                      <w:p w14:paraId="632CB5B1" w14:textId="77777777" w:rsidR="002F556B" w:rsidRPr="00B12730" w:rsidRDefault="002F556B" w:rsidP="00D00E0B">
                                        <w:pPr>
                                          <w:widowControl/>
                                          <w:adjustRightInd w:val="0"/>
                                          <w:snapToGrid w:val="0"/>
                                          <w:spacing w:afterLines="10" w:after="36" w:line="240" w:lineRule="exact"/>
                                          <w:rPr>
                                            <w:rFonts w:ascii="標楷體" w:eastAsia="標楷體" w:hAnsi="標楷體" w:cs="新細明體"/>
                                            <w:spacing w:val="-4"/>
                                            <w:kern w:val="0"/>
                                            <w:sz w:val="20"/>
                                            <w:szCs w:val="20"/>
                                          </w:rPr>
                                        </w:pPr>
                                        <w:r>
                                          <w:rPr>
                                            <w:rFonts w:ascii="標楷體" w:eastAsia="標楷體" w:hAnsi="標楷體" w:cs="新細明體" w:hint="eastAsia"/>
                                            <w:spacing w:val="-4"/>
                                            <w:kern w:val="0"/>
                                            <w:sz w:val="20"/>
                                            <w:szCs w:val="20"/>
                                          </w:rPr>
                                          <w:t>五峰（清泉風景特定區）</w:t>
                                        </w:r>
                                      </w:p>
                                    </w:tc>
                                    <w:tc>
                                      <w:tcPr>
                                        <w:tcW w:w="899" w:type="dxa"/>
                                        <w:shd w:val="clear" w:color="auto" w:fill="D9E2F3" w:themeFill="accent5" w:themeFillTint="33"/>
                                        <w:vAlign w:val="center"/>
                                      </w:tcPr>
                                      <w:p w14:paraId="45433359" w14:textId="77777777" w:rsidR="002F556B" w:rsidRPr="00041514" w:rsidRDefault="002F556B" w:rsidP="00D00E0B">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0</w:t>
                                        </w:r>
                                        <w:r>
                                          <w:rPr>
                                            <w:rFonts w:ascii="標楷體" w:eastAsia="標楷體" w:hAnsi="標楷體" w:cs="新細明體"/>
                                            <w:kern w:val="0"/>
                                            <w:sz w:val="20"/>
                                            <w:szCs w:val="20"/>
                                          </w:rPr>
                                          <w:t>.11</w:t>
                                        </w:r>
                                      </w:p>
                                    </w:tc>
                                    <w:tc>
                                      <w:tcPr>
                                        <w:tcW w:w="816" w:type="dxa"/>
                                        <w:shd w:val="clear" w:color="auto" w:fill="D9E2F3" w:themeFill="accent5" w:themeFillTint="33"/>
                                        <w:vAlign w:val="center"/>
                                      </w:tcPr>
                                      <w:p w14:paraId="3E15B453"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9</w:t>
                                        </w:r>
                                        <w:r>
                                          <w:rPr>
                                            <w:rFonts w:ascii="標楷體" w:eastAsia="標楷體" w:hAnsi="標楷體" w:cs="新細明體"/>
                                            <w:kern w:val="0"/>
                                            <w:sz w:val="20"/>
                                            <w:szCs w:val="20"/>
                                          </w:rPr>
                                          <w:t>1/12</w:t>
                                        </w:r>
                                      </w:p>
                                    </w:tc>
                                    <w:tc>
                                      <w:tcPr>
                                        <w:tcW w:w="927" w:type="dxa"/>
                                        <w:tcBorders>
                                          <w:tl2br w:val="single" w:sz="4" w:space="0" w:color="auto"/>
                                        </w:tcBorders>
                                        <w:shd w:val="clear" w:color="auto" w:fill="D9E2F3" w:themeFill="accent5" w:themeFillTint="33"/>
                                        <w:vAlign w:val="center"/>
                                      </w:tcPr>
                                      <w:p w14:paraId="61B3A992"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p>
                                    </w:tc>
                                    <w:tc>
                                      <w:tcPr>
                                        <w:tcW w:w="881" w:type="dxa"/>
                                        <w:shd w:val="clear" w:color="auto" w:fill="D9E2F3" w:themeFill="accent5" w:themeFillTint="33"/>
                                        <w:vAlign w:val="center"/>
                                      </w:tcPr>
                                      <w:p w14:paraId="447D2293" w14:textId="77777777" w:rsidR="002F556B" w:rsidRPr="00041514" w:rsidRDefault="002F556B" w:rsidP="009C596D">
                                        <w:pPr>
                                          <w:widowControl/>
                                          <w:adjustRightInd w:val="0"/>
                                          <w:snapToGrid w:val="0"/>
                                          <w:spacing w:afterLines="10" w:after="36" w:line="240" w:lineRule="exact"/>
                                          <w:ind w:leftChars="-20" w:left="-48" w:rightChars="-20" w:right="-48"/>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已逾</w:t>
                                        </w:r>
                                        <w:r>
                                          <w:rPr>
                                            <w:rFonts w:ascii="標楷體" w:eastAsia="標楷體" w:hAnsi="標楷體" w:cs="新細明體"/>
                                            <w:kern w:val="0"/>
                                            <w:sz w:val="20"/>
                                            <w:szCs w:val="20"/>
                                          </w:rPr>
                                          <w:t>23</w:t>
                                        </w:r>
                                        <w:r>
                                          <w:rPr>
                                            <w:rFonts w:ascii="標楷體" w:eastAsia="標楷體" w:hAnsi="標楷體" w:cs="新細明體" w:hint="eastAsia"/>
                                            <w:kern w:val="0"/>
                                            <w:sz w:val="20"/>
                                            <w:szCs w:val="20"/>
                                          </w:rPr>
                                          <w:t>年</w:t>
                                        </w:r>
                                      </w:p>
                                    </w:tc>
                                  </w:tr>
                                </w:tbl>
                                <w:p w14:paraId="2C619599" w14:textId="77777777" w:rsidR="002F556B" w:rsidRPr="003A431E" w:rsidRDefault="002F556B" w:rsidP="00DE3A76">
                                  <w:pPr>
                                    <w:overflowPunct w:val="0"/>
                                    <w:spacing w:line="240" w:lineRule="exact"/>
                                    <w:jc w:val="center"/>
                                    <w:rPr>
                                      <w:rFonts w:ascii="標楷體" w:eastAsia="標楷體" w:hAnsi="標楷體"/>
                                      <w:b/>
                                      <w:szCs w:val="24"/>
                                    </w:rPr>
                                  </w:pPr>
                                </w:p>
                              </w:tc>
                            </w:tr>
                          </w:tbl>
                          <w:p w14:paraId="558D25AC" w14:textId="77777777" w:rsidR="002F556B" w:rsidRPr="00C92742" w:rsidRDefault="002F556B" w:rsidP="00EE2E6B">
                            <w:pPr>
                              <w:spacing w:line="240" w:lineRule="exact"/>
                              <w:ind w:left="900" w:hangingChars="500" w:hanging="900"/>
                            </w:pPr>
                            <w:r w:rsidRPr="003A431E">
                              <w:rPr>
                                <w:rFonts w:ascii="標楷體" w:eastAsia="標楷體" w:hAnsi="標楷體" w:cs="新細明體" w:hint="eastAsia"/>
                                <w:kern w:val="0"/>
                                <w:sz w:val="18"/>
                                <w:szCs w:val="18"/>
                              </w:rPr>
                              <w:t>資料來源：整理自</w:t>
                            </w:r>
                            <w:r w:rsidRPr="00B12730">
                              <w:rPr>
                                <w:rFonts w:ascii="標楷體" w:eastAsia="標楷體" w:hAnsi="標楷體" w:cs="新細明體" w:hint="eastAsia"/>
                                <w:kern w:val="0"/>
                                <w:sz w:val="18"/>
                                <w:szCs w:val="18"/>
                              </w:rPr>
                              <w:t>新竹縣政府提供資料</w:t>
                            </w:r>
                            <w:r w:rsidRPr="003A431E">
                              <w:rPr>
                                <w:rFonts w:ascii="標楷體" w:eastAsia="標楷體" w:hAnsi="標楷體" w:cs="新細明體" w:hint="eastAsia"/>
                                <w:kern w:val="0"/>
                                <w:sz w:val="18"/>
                                <w:szCs w:val="18"/>
                              </w:rPr>
                              <w:t>。</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30C1FAC8" id="_x0000_s1028" type="#_x0000_t202" style="position:absolute;left:0;text-align:left;margin-left:175.95pt;margin-top:292.4pt;width:311.4pt;height:306.65pt;z-index:-251563008;visibility:visible;mso-wrap-style:square;mso-width-percent:0;mso-height-percent:0;mso-wrap-distance-left:5.65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g59JgIAAAYEAAAOAAAAZHJzL2Uyb0RvYy54bWysU12O0zAQfkfiDpbfadL0hzZqulp2WYS0&#10;/EgLB3Adp7GwPcF2mywXWIkDLM8cgANwoN1zMHbaEsEbIg/WjCfzzXzfjFdnnVZkL6yTYAo6HqWU&#10;CMOhlGZb0I8frp4tKHGemZIpMKKgt8LRs/XTJ6u2yUUGNahSWIIgxuVtU9Da+yZPEsdroZkbQSMM&#10;Biuwmnl07TYpLWsRXaskS9N50oItGwtcOIe3l32QriN+VQnu31WVE56ogmJvPp42nptwJusVy7eW&#10;NbXkhzbYP3ShmTRY9AR1yTwjOyv/gtKSW3BQ+REHnUBVSS4iB2QzTv9gc1OzRkQuKI5rTjK5/wfL&#10;3+7fWyLLgmbzdDJeZss5JYZpHNXj/d3Dj2+P9z8fvn8lWVCqbVyOCTcNpvjuBXQ48cjaNdfAPzli&#10;4KJmZivOrYW2FqzETschMxmk9jgugGzaN1BiKbbzEIG6yuogIwpDEB0ndnuakug84Xg5Wc6mzxcY&#10;4hibLJbT6WwWa7D8mN5Y518J0CQYBbW4BhGe7a+dD+2w/PhLqGbgSioVV0EZ0hZ0OctmMWEQ0dLj&#10;piqpC7pIw9fvTmD50pQx2TOpehsLKHOgHZj2nH236Xqtj2puoLxFHSz0i4kPCY0a7BdKWlzKgrrP&#10;O2YFJeq1QS0n81CX+KFjh85m6DDDEaqgnpLevPBx83vK56h5JaMaYTh9J4eWcdmiSIeHEbZ56Me/&#10;fj/f9S8AAAD//wMAUEsDBBQABgAIAAAAIQBamgxn4wAAAAwBAAAPAAAAZHJzL2Rvd25yZXYueG1s&#10;TI/LTsMwEEX3SPyDNUjsqJM2JQ/iVIgKWHRFWyGWTjJNUuJxFLtt+vcMK1iO5ujec/PVZHpxxtF1&#10;lhSEswAEUmXrjhoF+93rQwLCeU217i2hgis6WBW3N7nOanuhDzxvfSM4hFymFbTeD5mUrmrRaDez&#10;AxL/DnY02vM5NrIe9YXDTS/nQfAoje6IG1o94EuL1ff2ZBQcy+v7fO/Wm6OPFoed/4y/1m+lUvd3&#10;0/MTCI+T/4PhV5/VoWCn0p6odqJXsFiGKaMKlknEG5hI4ygGUTIapkkIssjl/xHFDwAAAP//AwBQ&#10;SwECLQAUAAYACAAAACEAtoM4kv4AAADhAQAAEwAAAAAAAAAAAAAAAAAAAAAAW0NvbnRlbnRfVHlw&#10;ZXNdLnhtbFBLAQItABQABgAIAAAAIQA4/SH/1gAAAJQBAAALAAAAAAAAAAAAAAAAAC8BAABfcmVs&#10;cy8ucmVsc1BLAQItABQABgAIAAAAIQBTUg59JgIAAAYEAAAOAAAAAAAAAAAAAAAAAC4CAABkcnMv&#10;ZTJvRG9jLnhtbFBLAQItABQABgAIAAAAIQBamgxn4wAAAAwBAAAPAAAAAAAAAAAAAAAAAIAEAABk&#10;cnMvZG93bnJldi54bWxQSwUGAAAAAAQABADzAAAAkAUAAAAA&#10;" filled="f" stroked="f">
                <v:textbox inset="1mm,1mm,1mm,1mm">
                  <w:txbxContent>
                    <w:tbl>
                      <w:tblPr>
                        <w:tblStyle w:val="41"/>
                        <w:tblW w:w="78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24"/>
                      </w:tblGrid>
                      <w:tr w:rsidR="002F556B" w:rsidRPr="002D26B3" w14:paraId="36B4EA4C" w14:textId="77777777" w:rsidTr="00DE3A76">
                        <w:trPr>
                          <w:trHeight w:val="510"/>
                        </w:trPr>
                        <w:tc>
                          <w:tcPr>
                            <w:tcW w:w="7824" w:type="dxa"/>
                            <w:vAlign w:val="center"/>
                          </w:tcPr>
                          <w:p w14:paraId="26AD3861" w14:textId="77777777" w:rsidR="002F556B" w:rsidRPr="003A431E" w:rsidRDefault="002F556B" w:rsidP="00D24D69">
                            <w:pPr>
                              <w:overflowPunct w:val="0"/>
                              <w:spacing w:beforeLines="20" w:before="72" w:line="240" w:lineRule="exact"/>
                              <w:ind w:leftChars="-43" w:left="567" w:rightChars="911" w:right="2186" w:hangingChars="279" w:hanging="670"/>
                              <w:jc w:val="center"/>
                              <w:rPr>
                                <w:rFonts w:ascii="標楷體" w:eastAsia="標楷體" w:hAnsi="標楷體"/>
                                <w:b/>
                                <w:spacing w:val="-8"/>
                                <w:szCs w:val="24"/>
                              </w:rPr>
                            </w:pPr>
                            <w:r>
                              <w:rPr>
                                <w:rFonts w:ascii="標楷體" w:eastAsia="標楷體" w:hAnsi="標楷體" w:hint="eastAsia"/>
                                <w:b/>
                                <w:szCs w:val="24"/>
                              </w:rPr>
                              <w:t xml:space="preserve">　</w:t>
                            </w:r>
                            <w:r>
                              <w:rPr>
                                <w:rFonts w:ascii="標楷體" w:eastAsia="標楷體" w:hAnsi="標楷體"/>
                                <w:b/>
                                <w:szCs w:val="24"/>
                              </w:rPr>
                              <w:t xml:space="preserve">　　</w:t>
                            </w:r>
                            <w:r w:rsidRPr="001047A7">
                              <w:rPr>
                                <w:rFonts w:ascii="標楷體" w:eastAsia="標楷體" w:hAnsi="標楷體" w:hint="eastAsia"/>
                                <w:b/>
                                <w:szCs w:val="24"/>
                              </w:rPr>
                              <w:t>表</w:t>
                            </w:r>
                            <w:r>
                              <w:rPr>
                                <w:rFonts w:ascii="標楷體" w:eastAsia="標楷體" w:hAnsi="標楷體"/>
                                <w:b/>
                                <w:szCs w:val="24"/>
                              </w:rPr>
                              <w:t>7</w:t>
                            </w:r>
                            <w:r w:rsidRPr="002D26B3">
                              <w:rPr>
                                <w:rFonts w:ascii="標楷體" w:eastAsia="標楷體" w:hAnsi="標楷體" w:hint="eastAsia"/>
                                <w:b/>
                                <w:szCs w:val="24"/>
                              </w:rPr>
                              <w:t xml:space="preserve">　</w:t>
                            </w:r>
                            <w:r>
                              <w:rPr>
                                <w:rFonts w:ascii="標楷體" w:eastAsia="標楷體" w:hAnsi="標楷體" w:hint="eastAsia"/>
                                <w:b/>
                                <w:spacing w:val="-6"/>
                                <w:szCs w:val="24"/>
                              </w:rPr>
                              <w:t>雨水下水道系統規劃</w:t>
                            </w:r>
                            <w:r w:rsidRPr="00B12730">
                              <w:rPr>
                                <w:rFonts w:ascii="標楷體" w:eastAsia="標楷體" w:hAnsi="標楷體" w:hint="eastAsia"/>
                                <w:b/>
                                <w:spacing w:val="-6"/>
                                <w:szCs w:val="24"/>
                              </w:rPr>
                              <w:t>情形</w:t>
                            </w:r>
                          </w:p>
                          <w:p w14:paraId="5E58A8F1" w14:textId="77777777" w:rsidR="002F556B" w:rsidRPr="003E4522" w:rsidRDefault="002F556B" w:rsidP="00DE3A76">
                            <w:pPr>
                              <w:overflowPunct w:val="0"/>
                              <w:spacing w:beforeLines="25" w:before="90" w:line="240" w:lineRule="exact"/>
                              <w:ind w:rightChars="734" w:right="1762"/>
                              <w:jc w:val="right"/>
                              <w:rPr>
                                <w:rFonts w:ascii="標楷體" w:eastAsia="標楷體" w:hAnsi="標楷體"/>
                                <w:sz w:val="20"/>
                                <w:szCs w:val="18"/>
                              </w:rPr>
                            </w:pPr>
                            <w:r w:rsidRPr="003E4522">
                              <w:rPr>
                                <w:rFonts w:ascii="標楷體" w:eastAsia="標楷體" w:hAnsi="標楷體" w:hint="eastAsia"/>
                                <w:sz w:val="20"/>
                                <w:szCs w:val="18"/>
                              </w:rPr>
                              <w:t>單位：公里</w:t>
                            </w:r>
                          </w:p>
                          <w:tbl>
                            <w:tblPr>
                              <w:tblOverlap w:val="never"/>
                              <w:tblW w:w="60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33"/>
                              <w:gridCol w:w="899"/>
                              <w:gridCol w:w="816"/>
                              <w:gridCol w:w="927"/>
                              <w:gridCol w:w="881"/>
                            </w:tblGrid>
                            <w:tr w:rsidR="002F556B" w:rsidRPr="006F2681" w14:paraId="42213AA8" w14:textId="77777777" w:rsidTr="00D24D69">
                              <w:trPr>
                                <w:trHeight w:val="624"/>
                              </w:trPr>
                              <w:tc>
                                <w:tcPr>
                                  <w:tcW w:w="2533" w:type="dxa"/>
                                  <w:tcBorders>
                                    <w:tl2br w:val="single" w:sz="4" w:space="0" w:color="auto"/>
                                  </w:tcBorders>
                                  <w:shd w:val="clear" w:color="auto" w:fill="E2EFD9" w:themeFill="accent6" w:themeFillTint="33"/>
                                  <w:vAlign w:val="center"/>
                                </w:tcPr>
                                <w:p w14:paraId="0A561F3D" w14:textId="77777777" w:rsidR="002F556B" w:rsidRDefault="002F556B" w:rsidP="00D00E0B">
                                  <w:pPr>
                                    <w:widowControl/>
                                    <w:adjustRightInd w:val="0"/>
                                    <w:snapToGrid w:val="0"/>
                                    <w:spacing w:afterLines="10" w:after="36" w:line="240" w:lineRule="exact"/>
                                    <w:ind w:rightChars="10" w:right="24"/>
                                    <w:jc w:val="right"/>
                                    <w:rPr>
                                      <w:rFonts w:ascii="標楷體" w:eastAsia="標楷體" w:hAnsi="標楷體"/>
                                      <w:sz w:val="20"/>
                                    </w:rPr>
                                  </w:pPr>
                                  <w:r>
                                    <w:rPr>
                                      <w:rFonts w:ascii="標楷體" w:eastAsia="標楷體" w:hAnsi="標楷體" w:hint="eastAsia"/>
                                      <w:sz w:val="20"/>
                                    </w:rPr>
                                    <w:t xml:space="preserve">規劃情形 </w:t>
                                  </w:r>
                                </w:p>
                                <w:p w14:paraId="24F91A0A" w14:textId="77777777" w:rsidR="002F556B" w:rsidRDefault="002F556B" w:rsidP="00D00E0B">
                                  <w:pPr>
                                    <w:widowControl/>
                                    <w:adjustRightInd w:val="0"/>
                                    <w:snapToGrid w:val="0"/>
                                    <w:spacing w:afterLines="10" w:after="36" w:line="240" w:lineRule="exact"/>
                                    <w:rPr>
                                      <w:rFonts w:ascii="標楷體" w:eastAsia="標楷體" w:hAnsi="標楷體" w:cs="新細明體"/>
                                      <w:kern w:val="0"/>
                                      <w:sz w:val="20"/>
                                      <w:szCs w:val="20"/>
                                    </w:rPr>
                                  </w:pPr>
                                  <w:r>
                                    <w:rPr>
                                      <w:rFonts w:ascii="標楷體" w:eastAsia="標楷體" w:hAnsi="標楷體" w:hint="eastAsia"/>
                                      <w:sz w:val="20"/>
                                    </w:rPr>
                                    <w:t>雨水下水道系統</w:t>
                                  </w:r>
                                </w:p>
                              </w:tc>
                              <w:tc>
                                <w:tcPr>
                                  <w:tcW w:w="899" w:type="dxa"/>
                                  <w:shd w:val="clear" w:color="auto" w:fill="E2EFD9" w:themeFill="accent6" w:themeFillTint="33"/>
                                  <w:vAlign w:val="center"/>
                                </w:tcPr>
                                <w:p w14:paraId="0368B1ED" w14:textId="77777777" w:rsidR="002F556B" w:rsidRDefault="002F556B" w:rsidP="009C596D">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hint="eastAsia"/>
                                      <w:sz w:val="20"/>
                                    </w:rPr>
                                    <w:t>規劃幹線總長度</w:t>
                                  </w:r>
                                </w:p>
                              </w:tc>
                              <w:tc>
                                <w:tcPr>
                                  <w:tcW w:w="816" w:type="dxa"/>
                                  <w:tcBorders>
                                    <w:bottom w:val="single" w:sz="4" w:space="0" w:color="auto"/>
                                  </w:tcBorders>
                                  <w:shd w:val="clear" w:color="auto" w:fill="E2EFD9" w:themeFill="accent6" w:themeFillTint="33"/>
                                  <w:vAlign w:val="center"/>
                                </w:tcPr>
                                <w:p w14:paraId="627E7EBA" w14:textId="6A75379F" w:rsidR="002F556B" w:rsidRDefault="002F556B" w:rsidP="009C596D">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原規劃年/月</w:t>
                                  </w:r>
                                </w:p>
                              </w:tc>
                              <w:tc>
                                <w:tcPr>
                                  <w:tcW w:w="927" w:type="dxa"/>
                                  <w:tcBorders>
                                    <w:bottom w:val="single" w:sz="4" w:space="0" w:color="auto"/>
                                  </w:tcBorders>
                                  <w:shd w:val="clear" w:color="auto" w:fill="E2EFD9" w:themeFill="accent6" w:themeFillTint="33"/>
                                  <w:vAlign w:val="center"/>
                                </w:tcPr>
                                <w:p w14:paraId="29D0972A" w14:textId="2D850D8F" w:rsidR="002F556B" w:rsidRPr="009C596D" w:rsidRDefault="002F556B" w:rsidP="009C596D">
                                  <w:pPr>
                                    <w:widowControl/>
                                    <w:adjustRightInd w:val="0"/>
                                    <w:snapToGrid w:val="0"/>
                                    <w:spacing w:afterLines="10" w:after="36" w:line="240" w:lineRule="exact"/>
                                    <w:jc w:val="center"/>
                                    <w:rPr>
                                      <w:rFonts w:ascii="標楷體" w:eastAsia="標楷體" w:hAnsi="標楷體" w:cs="新細明體"/>
                                      <w:spacing w:val="-4"/>
                                      <w:kern w:val="0"/>
                                      <w:sz w:val="20"/>
                                      <w:szCs w:val="20"/>
                                    </w:rPr>
                                  </w:pPr>
                                  <w:r w:rsidRPr="009C596D">
                                    <w:rPr>
                                      <w:rFonts w:ascii="標楷體" w:eastAsia="標楷體" w:hAnsi="標楷體" w:cs="新細明體" w:hint="eastAsia"/>
                                      <w:spacing w:val="-4"/>
                                      <w:kern w:val="0"/>
                                      <w:sz w:val="20"/>
                                      <w:szCs w:val="20"/>
                                    </w:rPr>
                                    <w:t>重新檢討規劃年/月</w:t>
                                  </w:r>
                                </w:p>
                              </w:tc>
                              <w:tc>
                                <w:tcPr>
                                  <w:tcW w:w="881" w:type="dxa"/>
                                  <w:tcBorders>
                                    <w:bottom w:val="single" w:sz="4" w:space="0" w:color="auto"/>
                                  </w:tcBorders>
                                  <w:shd w:val="clear" w:color="auto" w:fill="E2EFD9" w:themeFill="accent6" w:themeFillTint="33"/>
                                  <w:vAlign w:val="center"/>
                                </w:tcPr>
                                <w:p w14:paraId="4243E7D2" w14:textId="77777777" w:rsidR="002F556B" w:rsidRDefault="002F556B" w:rsidP="009C596D">
                                  <w:pPr>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規劃迄114年底</w:t>
                                  </w:r>
                                </w:p>
                              </w:tc>
                            </w:tr>
                            <w:tr w:rsidR="002F556B" w:rsidRPr="008248B9" w14:paraId="6EF3BA76" w14:textId="77777777" w:rsidTr="002721A9">
                              <w:trPr>
                                <w:trHeight w:hRule="exact" w:val="289"/>
                              </w:trPr>
                              <w:tc>
                                <w:tcPr>
                                  <w:tcW w:w="2533" w:type="dxa"/>
                                  <w:shd w:val="clear" w:color="000000" w:fill="FFFFFF"/>
                                  <w:vAlign w:val="center"/>
                                </w:tcPr>
                                <w:p w14:paraId="74683250" w14:textId="77777777" w:rsidR="002F556B" w:rsidRDefault="002F556B" w:rsidP="00D00E0B">
                                  <w:pPr>
                                    <w:widowControl/>
                                    <w:adjustRightInd w:val="0"/>
                                    <w:snapToGrid w:val="0"/>
                                    <w:spacing w:afterLines="10" w:after="36" w:line="240" w:lineRule="exact"/>
                                    <w:jc w:val="center"/>
                                    <w:rPr>
                                      <w:rFonts w:ascii="標楷體" w:eastAsia="標楷體" w:hAnsi="標楷體" w:cs="新細明體"/>
                                      <w:b/>
                                      <w:spacing w:val="-4"/>
                                      <w:kern w:val="0"/>
                                      <w:sz w:val="20"/>
                                      <w:szCs w:val="20"/>
                                    </w:rPr>
                                  </w:pPr>
                                  <w:r w:rsidRPr="00381130">
                                    <w:rPr>
                                      <w:rFonts w:ascii="標楷體" w:eastAsia="標楷體" w:hAnsi="標楷體" w:cs="新細明體" w:hint="eastAsia"/>
                                      <w:b/>
                                      <w:spacing w:val="-4"/>
                                      <w:kern w:val="0"/>
                                      <w:sz w:val="20"/>
                                      <w:szCs w:val="20"/>
                                    </w:rPr>
                                    <w:t>合</w:t>
                                  </w:r>
                                  <w:r>
                                    <w:rPr>
                                      <w:rFonts w:ascii="標楷體" w:eastAsia="標楷體" w:hAnsi="標楷體" w:cs="新細明體" w:hint="eastAsia"/>
                                      <w:b/>
                                      <w:spacing w:val="-4"/>
                                      <w:kern w:val="0"/>
                                      <w:sz w:val="20"/>
                                      <w:szCs w:val="20"/>
                                    </w:rPr>
                                    <w:t xml:space="preserve">  </w:t>
                                  </w:r>
                                  <w:r w:rsidRPr="00381130">
                                    <w:rPr>
                                      <w:rFonts w:ascii="標楷體" w:eastAsia="標楷體" w:hAnsi="標楷體" w:cs="新細明體" w:hint="eastAsia"/>
                                      <w:b/>
                                      <w:spacing w:val="-4"/>
                                      <w:kern w:val="0"/>
                                      <w:sz w:val="20"/>
                                      <w:szCs w:val="20"/>
                                    </w:rPr>
                                    <w:t>計</w:t>
                                  </w:r>
                                </w:p>
                                <w:p w14:paraId="0FD410EE" w14:textId="341A6A2E" w:rsidR="002F556B" w:rsidRPr="00381130" w:rsidRDefault="002F556B" w:rsidP="00D00E0B">
                                  <w:pPr>
                                    <w:widowControl/>
                                    <w:adjustRightInd w:val="0"/>
                                    <w:snapToGrid w:val="0"/>
                                    <w:spacing w:afterLines="10" w:after="36" w:line="240" w:lineRule="exact"/>
                                    <w:jc w:val="center"/>
                                    <w:rPr>
                                      <w:rFonts w:ascii="標楷體" w:eastAsia="標楷體" w:hAnsi="標楷體" w:cs="新細明體"/>
                                      <w:b/>
                                      <w:spacing w:val="-4"/>
                                      <w:kern w:val="0"/>
                                      <w:sz w:val="20"/>
                                      <w:szCs w:val="20"/>
                                    </w:rPr>
                                  </w:pPr>
                                </w:p>
                              </w:tc>
                              <w:tc>
                                <w:tcPr>
                                  <w:tcW w:w="899" w:type="dxa"/>
                                  <w:shd w:val="clear" w:color="000000" w:fill="FFFFFF"/>
                                  <w:vAlign w:val="center"/>
                                </w:tcPr>
                                <w:p w14:paraId="559A4264" w14:textId="77777777" w:rsidR="002F556B" w:rsidRPr="00D61EAF" w:rsidRDefault="002F556B" w:rsidP="00D00E0B">
                                  <w:pPr>
                                    <w:widowControl/>
                                    <w:adjustRightInd w:val="0"/>
                                    <w:snapToGrid w:val="0"/>
                                    <w:spacing w:after="10" w:line="240" w:lineRule="exact"/>
                                    <w:jc w:val="right"/>
                                    <w:rPr>
                                      <w:rFonts w:ascii="標楷體" w:eastAsia="標楷體" w:hAnsi="標楷體" w:cs="新細明體"/>
                                      <w:b/>
                                      <w:kern w:val="0"/>
                                      <w:sz w:val="20"/>
                                      <w:szCs w:val="20"/>
                                    </w:rPr>
                                  </w:pPr>
                                  <w:r w:rsidRPr="00D61EAF">
                                    <w:rPr>
                                      <w:rFonts w:ascii="標楷體" w:eastAsia="標楷體" w:hAnsi="標楷體" w:cs="新細明體" w:hint="eastAsia"/>
                                      <w:b/>
                                      <w:kern w:val="0"/>
                                      <w:sz w:val="20"/>
                                      <w:szCs w:val="20"/>
                                    </w:rPr>
                                    <w:t>157.42</w:t>
                                  </w:r>
                                </w:p>
                              </w:tc>
                              <w:tc>
                                <w:tcPr>
                                  <w:tcW w:w="2624" w:type="dxa"/>
                                  <w:gridSpan w:val="3"/>
                                  <w:tcBorders>
                                    <w:tl2br w:val="single" w:sz="4" w:space="0" w:color="auto"/>
                                  </w:tcBorders>
                                  <w:vAlign w:val="center"/>
                                </w:tcPr>
                                <w:p w14:paraId="19F1DE8E" w14:textId="77777777" w:rsidR="002F556B" w:rsidRPr="00041514" w:rsidRDefault="002F556B" w:rsidP="00D00E0B">
                                  <w:pPr>
                                    <w:widowControl/>
                                    <w:adjustRightInd w:val="0"/>
                                    <w:snapToGrid w:val="0"/>
                                    <w:spacing w:after="10" w:line="240" w:lineRule="exact"/>
                                    <w:jc w:val="right"/>
                                    <w:rPr>
                                      <w:rFonts w:ascii="標楷體" w:eastAsia="標楷體" w:hAnsi="標楷體" w:cs="新細明體"/>
                                      <w:kern w:val="0"/>
                                      <w:sz w:val="20"/>
                                      <w:szCs w:val="20"/>
                                    </w:rPr>
                                  </w:pPr>
                                </w:p>
                              </w:tc>
                            </w:tr>
                            <w:tr w:rsidR="002F556B" w:rsidRPr="008248B9" w14:paraId="64E60E89" w14:textId="77777777" w:rsidTr="009C596D">
                              <w:trPr>
                                <w:trHeight w:val="340"/>
                              </w:trPr>
                              <w:tc>
                                <w:tcPr>
                                  <w:tcW w:w="2533" w:type="dxa"/>
                                  <w:vMerge w:val="restart"/>
                                  <w:shd w:val="clear" w:color="000000" w:fill="FFFFFF"/>
                                  <w:vAlign w:val="center"/>
                                </w:tcPr>
                                <w:p w14:paraId="174528A5" w14:textId="77777777" w:rsidR="002F556B" w:rsidRPr="00B12730" w:rsidRDefault="002F556B" w:rsidP="00D00E0B">
                                  <w:pPr>
                                    <w:widowControl/>
                                    <w:adjustRightInd w:val="0"/>
                                    <w:snapToGrid w:val="0"/>
                                    <w:spacing w:afterLines="10" w:after="36" w:line="220" w:lineRule="exact"/>
                                    <w:rPr>
                                      <w:rFonts w:ascii="標楷體" w:eastAsia="標楷體" w:hAnsi="標楷體" w:cs="新細明體"/>
                                      <w:spacing w:val="-4"/>
                                      <w:kern w:val="0"/>
                                      <w:sz w:val="20"/>
                                      <w:szCs w:val="20"/>
                                    </w:rPr>
                                  </w:pPr>
                                  <w:r>
                                    <w:rPr>
                                      <w:rFonts w:ascii="標楷體" w:eastAsia="標楷體" w:hAnsi="標楷體" w:cs="新細明體" w:hint="eastAsia"/>
                                      <w:spacing w:val="-4"/>
                                      <w:kern w:val="0"/>
                                      <w:sz w:val="20"/>
                                      <w:szCs w:val="20"/>
                                    </w:rPr>
                                    <w:t>竹北市（含斗崙）、斗崙擴大</w:t>
                                  </w:r>
                                  <w:r>
                                    <w:rPr>
                                      <w:rFonts w:ascii="標楷體" w:eastAsia="標楷體" w:hAnsi="標楷體" w:cs="新細明體"/>
                                      <w:spacing w:val="-4"/>
                                      <w:kern w:val="0"/>
                                      <w:sz w:val="20"/>
                                      <w:szCs w:val="20"/>
                                    </w:rPr>
                                    <w:t>（</w:t>
                                  </w:r>
                                  <w:r>
                                    <w:rPr>
                                      <w:rFonts w:ascii="標楷體" w:eastAsia="標楷體" w:hAnsi="標楷體" w:cs="新細明體" w:hint="eastAsia"/>
                                      <w:spacing w:val="-4"/>
                                      <w:kern w:val="0"/>
                                      <w:sz w:val="20"/>
                                      <w:szCs w:val="20"/>
                                    </w:rPr>
                                    <w:t>台科附近</w:t>
                                  </w:r>
                                  <w:r>
                                    <w:rPr>
                                      <w:rFonts w:ascii="標楷體" w:eastAsia="標楷體" w:hAnsi="標楷體" w:cs="新細明體"/>
                                      <w:spacing w:val="-4"/>
                                      <w:kern w:val="0"/>
                                      <w:sz w:val="20"/>
                                      <w:szCs w:val="20"/>
                                    </w:rPr>
                                    <w:t>）</w:t>
                                  </w:r>
                                  <w:r>
                                    <w:rPr>
                                      <w:rFonts w:ascii="標楷體" w:eastAsia="標楷體" w:hAnsi="標楷體" w:cs="新細明體" w:hint="eastAsia"/>
                                      <w:spacing w:val="-4"/>
                                      <w:kern w:val="0"/>
                                      <w:sz w:val="20"/>
                                      <w:szCs w:val="20"/>
                                    </w:rPr>
                                    <w:t>都市計畫區及高鐵特定區</w:t>
                                  </w:r>
                                </w:p>
                              </w:tc>
                              <w:tc>
                                <w:tcPr>
                                  <w:tcW w:w="899" w:type="dxa"/>
                                  <w:vMerge w:val="restart"/>
                                  <w:shd w:val="clear" w:color="000000" w:fill="FFFFFF"/>
                                  <w:vAlign w:val="center"/>
                                </w:tcPr>
                                <w:p w14:paraId="53350B72" w14:textId="77777777" w:rsidR="002F556B" w:rsidRPr="00041514" w:rsidRDefault="002F556B" w:rsidP="00D00E0B">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7</w:t>
                                  </w:r>
                                  <w:r>
                                    <w:rPr>
                                      <w:rFonts w:ascii="標楷體" w:eastAsia="標楷體" w:hAnsi="標楷體" w:cs="新細明體"/>
                                      <w:kern w:val="0"/>
                                      <w:sz w:val="20"/>
                                      <w:szCs w:val="20"/>
                                    </w:rPr>
                                    <w:t>8.12</w:t>
                                  </w:r>
                                </w:p>
                              </w:tc>
                              <w:tc>
                                <w:tcPr>
                                  <w:tcW w:w="816" w:type="dxa"/>
                                  <w:vAlign w:val="center"/>
                                </w:tcPr>
                                <w:p w14:paraId="3504F586"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7</w:t>
                                  </w:r>
                                  <w:r>
                                    <w:rPr>
                                      <w:rFonts w:ascii="標楷體" w:eastAsia="標楷體" w:hAnsi="標楷體" w:cs="新細明體"/>
                                      <w:kern w:val="0"/>
                                      <w:sz w:val="20"/>
                                      <w:szCs w:val="20"/>
                                    </w:rPr>
                                    <w:t>6/04</w:t>
                                  </w:r>
                                </w:p>
                              </w:tc>
                              <w:tc>
                                <w:tcPr>
                                  <w:tcW w:w="927" w:type="dxa"/>
                                  <w:vMerge w:val="restart"/>
                                  <w:vAlign w:val="center"/>
                                </w:tcPr>
                                <w:p w14:paraId="1A4BD8BE"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08/01</w:t>
                                  </w:r>
                                </w:p>
                              </w:tc>
                              <w:tc>
                                <w:tcPr>
                                  <w:tcW w:w="881" w:type="dxa"/>
                                  <w:vMerge w:val="restart"/>
                                  <w:vAlign w:val="center"/>
                                </w:tcPr>
                                <w:p w14:paraId="6AC6BA4D"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已逾6年</w:t>
                                  </w:r>
                                </w:p>
                              </w:tc>
                            </w:tr>
                            <w:tr w:rsidR="002F556B" w:rsidRPr="008248B9" w14:paraId="32804933" w14:textId="77777777" w:rsidTr="009C596D">
                              <w:trPr>
                                <w:trHeight w:val="340"/>
                              </w:trPr>
                              <w:tc>
                                <w:tcPr>
                                  <w:tcW w:w="2533" w:type="dxa"/>
                                  <w:vMerge/>
                                  <w:tcBorders>
                                    <w:bottom w:val="single" w:sz="4" w:space="0" w:color="auto"/>
                                  </w:tcBorders>
                                  <w:shd w:val="clear" w:color="000000" w:fill="FFFFFF"/>
                                  <w:vAlign w:val="center"/>
                                </w:tcPr>
                                <w:p w14:paraId="68C893A1" w14:textId="77777777" w:rsidR="002F556B" w:rsidRPr="00B12730" w:rsidRDefault="002F556B" w:rsidP="00D00E0B">
                                  <w:pPr>
                                    <w:widowControl/>
                                    <w:adjustRightInd w:val="0"/>
                                    <w:snapToGrid w:val="0"/>
                                    <w:spacing w:afterLines="10" w:after="36" w:line="240" w:lineRule="exact"/>
                                    <w:rPr>
                                      <w:rFonts w:ascii="標楷體" w:eastAsia="標楷體" w:hAnsi="標楷體" w:cs="新細明體"/>
                                      <w:spacing w:val="-4"/>
                                      <w:kern w:val="0"/>
                                      <w:sz w:val="20"/>
                                      <w:szCs w:val="20"/>
                                    </w:rPr>
                                  </w:pPr>
                                </w:p>
                              </w:tc>
                              <w:tc>
                                <w:tcPr>
                                  <w:tcW w:w="899" w:type="dxa"/>
                                  <w:vMerge/>
                                  <w:tcBorders>
                                    <w:bottom w:val="single" w:sz="4" w:space="0" w:color="auto"/>
                                  </w:tcBorders>
                                  <w:shd w:val="clear" w:color="000000" w:fill="FFFFFF"/>
                                  <w:vAlign w:val="center"/>
                                </w:tcPr>
                                <w:p w14:paraId="71D47CF9" w14:textId="77777777" w:rsidR="002F556B" w:rsidRPr="00041514" w:rsidRDefault="002F556B" w:rsidP="00D00E0B">
                                  <w:pPr>
                                    <w:widowControl/>
                                    <w:adjustRightInd w:val="0"/>
                                    <w:snapToGrid w:val="0"/>
                                    <w:spacing w:afterLines="10" w:after="36" w:line="240" w:lineRule="exact"/>
                                    <w:jc w:val="right"/>
                                    <w:rPr>
                                      <w:rFonts w:ascii="標楷體" w:eastAsia="標楷體" w:hAnsi="標楷體" w:cs="新細明體"/>
                                      <w:kern w:val="0"/>
                                      <w:sz w:val="20"/>
                                      <w:szCs w:val="20"/>
                                    </w:rPr>
                                  </w:pPr>
                                </w:p>
                              </w:tc>
                              <w:tc>
                                <w:tcPr>
                                  <w:tcW w:w="816" w:type="dxa"/>
                                  <w:tcBorders>
                                    <w:bottom w:val="single" w:sz="4" w:space="0" w:color="auto"/>
                                  </w:tcBorders>
                                  <w:vAlign w:val="center"/>
                                </w:tcPr>
                                <w:p w14:paraId="7FCB5576"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6</w:t>
                                  </w:r>
                                  <w:r>
                                    <w:rPr>
                                      <w:rFonts w:ascii="標楷體" w:eastAsia="標楷體" w:hAnsi="標楷體" w:cs="新細明體"/>
                                      <w:kern w:val="0"/>
                                      <w:sz w:val="20"/>
                                      <w:szCs w:val="20"/>
                                    </w:rPr>
                                    <w:t>7/05</w:t>
                                  </w:r>
                                </w:p>
                              </w:tc>
                              <w:tc>
                                <w:tcPr>
                                  <w:tcW w:w="927" w:type="dxa"/>
                                  <w:vMerge/>
                                  <w:tcBorders>
                                    <w:bottom w:val="single" w:sz="4" w:space="0" w:color="auto"/>
                                  </w:tcBorders>
                                  <w:vAlign w:val="center"/>
                                </w:tcPr>
                                <w:p w14:paraId="369A9D8F"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p>
                              </w:tc>
                              <w:tc>
                                <w:tcPr>
                                  <w:tcW w:w="881" w:type="dxa"/>
                                  <w:vMerge/>
                                  <w:tcBorders>
                                    <w:bottom w:val="single" w:sz="4" w:space="0" w:color="auto"/>
                                  </w:tcBorders>
                                  <w:vAlign w:val="center"/>
                                </w:tcPr>
                                <w:p w14:paraId="649B3D01"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p>
                              </w:tc>
                            </w:tr>
                            <w:tr w:rsidR="002F556B" w:rsidRPr="008248B9" w14:paraId="5F71D046" w14:textId="77777777" w:rsidTr="009C596D">
                              <w:trPr>
                                <w:trHeight w:hRule="exact" w:val="289"/>
                              </w:trPr>
                              <w:tc>
                                <w:tcPr>
                                  <w:tcW w:w="2533" w:type="dxa"/>
                                  <w:vMerge w:val="restart"/>
                                  <w:shd w:val="clear" w:color="auto" w:fill="FBE4D5" w:themeFill="accent2" w:themeFillTint="33"/>
                                  <w:vAlign w:val="center"/>
                                </w:tcPr>
                                <w:p w14:paraId="7E84EA56" w14:textId="77777777" w:rsidR="002F556B" w:rsidRPr="00B12730" w:rsidRDefault="002F556B" w:rsidP="00D00E0B">
                                  <w:pPr>
                                    <w:widowControl/>
                                    <w:adjustRightInd w:val="0"/>
                                    <w:snapToGrid w:val="0"/>
                                    <w:spacing w:afterLines="10" w:after="36" w:line="240" w:lineRule="exact"/>
                                    <w:rPr>
                                      <w:rFonts w:ascii="標楷體" w:eastAsia="標楷體" w:hAnsi="標楷體" w:cs="新細明體"/>
                                      <w:spacing w:val="-4"/>
                                      <w:kern w:val="0"/>
                                      <w:sz w:val="20"/>
                                      <w:szCs w:val="20"/>
                                    </w:rPr>
                                  </w:pPr>
                                  <w:r w:rsidRPr="007905F9">
                                    <w:rPr>
                                      <w:rFonts w:ascii="標楷體" w:eastAsia="標楷體" w:hAnsi="標楷體" w:cs="新細明體" w:hint="eastAsia"/>
                                      <w:spacing w:val="-6"/>
                                      <w:kern w:val="0"/>
                                      <w:sz w:val="20"/>
                                      <w:szCs w:val="20"/>
                                    </w:rPr>
                                    <w:t>竹東（含頭、二、三重地區）都市計畫區</w:t>
                                  </w:r>
                                </w:p>
                              </w:tc>
                              <w:tc>
                                <w:tcPr>
                                  <w:tcW w:w="899" w:type="dxa"/>
                                  <w:vMerge w:val="restart"/>
                                  <w:shd w:val="clear" w:color="auto" w:fill="FBE4D5" w:themeFill="accent2" w:themeFillTint="33"/>
                                  <w:vAlign w:val="center"/>
                                </w:tcPr>
                                <w:p w14:paraId="4C1EEA04" w14:textId="77777777" w:rsidR="002F556B" w:rsidRPr="00041514" w:rsidRDefault="002F556B" w:rsidP="00D00E0B">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8.55</w:t>
                                  </w:r>
                                </w:p>
                              </w:tc>
                              <w:tc>
                                <w:tcPr>
                                  <w:tcW w:w="816" w:type="dxa"/>
                                  <w:shd w:val="clear" w:color="auto" w:fill="FBE4D5" w:themeFill="accent2" w:themeFillTint="33"/>
                                  <w:vAlign w:val="center"/>
                                </w:tcPr>
                                <w:p w14:paraId="59047032"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t>60/10</w:t>
                                  </w:r>
                                </w:p>
                              </w:tc>
                              <w:tc>
                                <w:tcPr>
                                  <w:tcW w:w="927" w:type="dxa"/>
                                  <w:shd w:val="clear" w:color="auto" w:fill="FBE4D5" w:themeFill="accent2" w:themeFillTint="33"/>
                                  <w:vAlign w:val="center"/>
                                </w:tcPr>
                                <w:p w14:paraId="1A5118B7"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02/01</w:t>
                                  </w:r>
                                </w:p>
                              </w:tc>
                              <w:tc>
                                <w:tcPr>
                                  <w:tcW w:w="881" w:type="dxa"/>
                                  <w:vMerge w:val="restart"/>
                                  <w:shd w:val="clear" w:color="auto" w:fill="FBE4D5" w:themeFill="accent2" w:themeFillTint="33"/>
                                  <w:vAlign w:val="center"/>
                                </w:tcPr>
                                <w:p w14:paraId="342DE332" w14:textId="77777777" w:rsidR="002F556B" w:rsidRPr="00041514" w:rsidRDefault="002F556B" w:rsidP="009C596D">
                                  <w:pPr>
                                    <w:widowControl/>
                                    <w:adjustRightInd w:val="0"/>
                                    <w:snapToGrid w:val="0"/>
                                    <w:spacing w:afterLines="10" w:after="36" w:line="240" w:lineRule="exact"/>
                                    <w:ind w:leftChars="-20" w:left="-48" w:rightChars="-20" w:right="-48"/>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已逾12年</w:t>
                                  </w:r>
                                </w:p>
                              </w:tc>
                            </w:tr>
                            <w:tr w:rsidR="002F556B" w:rsidRPr="008248B9" w14:paraId="7A06D1F7" w14:textId="77777777" w:rsidTr="009C596D">
                              <w:trPr>
                                <w:trHeight w:hRule="exact" w:val="289"/>
                              </w:trPr>
                              <w:tc>
                                <w:tcPr>
                                  <w:tcW w:w="2533" w:type="dxa"/>
                                  <w:vMerge/>
                                  <w:shd w:val="clear" w:color="auto" w:fill="FBE4D5" w:themeFill="accent2" w:themeFillTint="33"/>
                                  <w:vAlign w:val="center"/>
                                </w:tcPr>
                                <w:p w14:paraId="2C5008D7" w14:textId="77777777" w:rsidR="002F556B" w:rsidRPr="00B12730" w:rsidRDefault="002F556B" w:rsidP="00D00E0B">
                                  <w:pPr>
                                    <w:widowControl/>
                                    <w:adjustRightInd w:val="0"/>
                                    <w:snapToGrid w:val="0"/>
                                    <w:spacing w:afterLines="10" w:after="36" w:line="240" w:lineRule="exact"/>
                                    <w:rPr>
                                      <w:rFonts w:ascii="標楷體" w:eastAsia="標楷體" w:hAnsi="標楷體" w:cs="新細明體"/>
                                      <w:spacing w:val="-4"/>
                                      <w:kern w:val="0"/>
                                      <w:sz w:val="20"/>
                                      <w:szCs w:val="20"/>
                                    </w:rPr>
                                  </w:pPr>
                                </w:p>
                              </w:tc>
                              <w:tc>
                                <w:tcPr>
                                  <w:tcW w:w="899" w:type="dxa"/>
                                  <w:vMerge/>
                                  <w:shd w:val="clear" w:color="auto" w:fill="FBE4D5" w:themeFill="accent2" w:themeFillTint="33"/>
                                  <w:vAlign w:val="center"/>
                                </w:tcPr>
                                <w:p w14:paraId="156FD9CE" w14:textId="77777777" w:rsidR="002F556B" w:rsidRPr="00041514" w:rsidRDefault="002F556B" w:rsidP="00D00E0B">
                                  <w:pPr>
                                    <w:widowControl/>
                                    <w:adjustRightInd w:val="0"/>
                                    <w:snapToGrid w:val="0"/>
                                    <w:spacing w:afterLines="10" w:after="36" w:line="240" w:lineRule="exact"/>
                                    <w:jc w:val="right"/>
                                    <w:rPr>
                                      <w:rFonts w:ascii="標楷體" w:eastAsia="標楷體" w:hAnsi="標楷體" w:cs="新細明體"/>
                                      <w:kern w:val="0"/>
                                      <w:sz w:val="20"/>
                                      <w:szCs w:val="20"/>
                                    </w:rPr>
                                  </w:pPr>
                                </w:p>
                              </w:tc>
                              <w:tc>
                                <w:tcPr>
                                  <w:tcW w:w="816" w:type="dxa"/>
                                  <w:shd w:val="clear" w:color="auto" w:fill="FBE4D5" w:themeFill="accent2" w:themeFillTint="33"/>
                                  <w:vAlign w:val="center"/>
                                </w:tcPr>
                                <w:p w14:paraId="7F036210"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7</w:t>
                                  </w:r>
                                  <w:r>
                                    <w:rPr>
                                      <w:rFonts w:ascii="標楷體" w:eastAsia="標楷體" w:hAnsi="標楷體" w:cs="新細明體"/>
                                      <w:kern w:val="0"/>
                                      <w:sz w:val="20"/>
                                      <w:szCs w:val="20"/>
                                    </w:rPr>
                                    <w:t>9/06</w:t>
                                  </w:r>
                                </w:p>
                              </w:tc>
                              <w:tc>
                                <w:tcPr>
                                  <w:tcW w:w="927" w:type="dxa"/>
                                  <w:shd w:val="clear" w:color="auto" w:fill="FBE4D5" w:themeFill="accent2" w:themeFillTint="33"/>
                                  <w:vAlign w:val="center"/>
                                </w:tcPr>
                                <w:p w14:paraId="3FD602CA"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01/07</w:t>
                                  </w:r>
                                </w:p>
                              </w:tc>
                              <w:tc>
                                <w:tcPr>
                                  <w:tcW w:w="881" w:type="dxa"/>
                                  <w:vMerge/>
                                  <w:shd w:val="clear" w:color="auto" w:fill="FBE4D5" w:themeFill="accent2" w:themeFillTint="33"/>
                                  <w:vAlign w:val="center"/>
                                </w:tcPr>
                                <w:p w14:paraId="1035C658" w14:textId="77777777" w:rsidR="002F556B" w:rsidRPr="00041514" w:rsidRDefault="002F556B" w:rsidP="009C596D">
                                  <w:pPr>
                                    <w:widowControl/>
                                    <w:adjustRightInd w:val="0"/>
                                    <w:snapToGrid w:val="0"/>
                                    <w:spacing w:afterLines="10" w:after="36" w:line="240" w:lineRule="exact"/>
                                    <w:ind w:leftChars="-20" w:left="-48" w:rightChars="-20" w:right="-48"/>
                                    <w:jc w:val="center"/>
                                    <w:rPr>
                                      <w:rFonts w:ascii="標楷體" w:eastAsia="標楷體" w:hAnsi="標楷體" w:cs="新細明體"/>
                                      <w:kern w:val="0"/>
                                      <w:sz w:val="20"/>
                                      <w:szCs w:val="20"/>
                                    </w:rPr>
                                  </w:pPr>
                                </w:p>
                              </w:tc>
                            </w:tr>
                            <w:tr w:rsidR="002F556B" w:rsidRPr="008248B9" w14:paraId="30628508" w14:textId="77777777" w:rsidTr="009C596D">
                              <w:trPr>
                                <w:trHeight w:hRule="exact" w:val="289"/>
                              </w:trPr>
                              <w:tc>
                                <w:tcPr>
                                  <w:tcW w:w="2533" w:type="dxa"/>
                                  <w:shd w:val="clear" w:color="auto" w:fill="FBE4D5" w:themeFill="accent2" w:themeFillTint="33"/>
                                  <w:vAlign w:val="center"/>
                                </w:tcPr>
                                <w:p w14:paraId="72B1F32E" w14:textId="77777777" w:rsidR="002F556B" w:rsidRPr="00B12730" w:rsidRDefault="002F556B" w:rsidP="00D00E0B">
                                  <w:pPr>
                                    <w:widowControl/>
                                    <w:adjustRightInd w:val="0"/>
                                    <w:snapToGrid w:val="0"/>
                                    <w:spacing w:afterLines="10" w:after="36" w:line="240" w:lineRule="exact"/>
                                    <w:rPr>
                                      <w:rFonts w:ascii="標楷體" w:eastAsia="標楷體" w:hAnsi="標楷體" w:cs="新細明體"/>
                                      <w:spacing w:val="-4"/>
                                      <w:kern w:val="0"/>
                                      <w:sz w:val="20"/>
                                      <w:szCs w:val="20"/>
                                    </w:rPr>
                                  </w:pPr>
                                  <w:r>
                                    <w:rPr>
                                      <w:rFonts w:ascii="標楷體" w:eastAsia="標楷體" w:hAnsi="標楷體" w:cs="新細明體" w:hint="eastAsia"/>
                                      <w:spacing w:val="-4"/>
                                      <w:kern w:val="0"/>
                                      <w:sz w:val="20"/>
                                      <w:szCs w:val="20"/>
                                    </w:rPr>
                                    <w:t>新埔</w:t>
                                  </w:r>
                                </w:p>
                              </w:tc>
                              <w:tc>
                                <w:tcPr>
                                  <w:tcW w:w="899" w:type="dxa"/>
                                  <w:shd w:val="clear" w:color="auto" w:fill="FBE4D5" w:themeFill="accent2" w:themeFillTint="33"/>
                                  <w:vAlign w:val="center"/>
                                </w:tcPr>
                                <w:p w14:paraId="2FCB0EB1" w14:textId="77777777" w:rsidR="002F556B" w:rsidRPr="00041514" w:rsidRDefault="002F556B" w:rsidP="00D00E0B">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7</w:t>
                                  </w:r>
                                  <w:r>
                                    <w:rPr>
                                      <w:rFonts w:ascii="標楷體" w:eastAsia="標楷體" w:hAnsi="標楷體" w:cs="新細明體"/>
                                      <w:kern w:val="0"/>
                                      <w:sz w:val="20"/>
                                      <w:szCs w:val="20"/>
                                    </w:rPr>
                                    <w:t>.19</w:t>
                                  </w:r>
                                </w:p>
                              </w:tc>
                              <w:tc>
                                <w:tcPr>
                                  <w:tcW w:w="816" w:type="dxa"/>
                                  <w:shd w:val="clear" w:color="auto" w:fill="FBE4D5" w:themeFill="accent2" w:themeFillTint="33"/>
                                  <w:vAlign w:val="center"/>
                                </w:tcPr>
                                <w:p w14:paraId="1BFF7432"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7</w:t>
                                  </w:r>
                                  <w:r>
                                    <w:rPr>
                                      <w:rFonts w:ascii="標楷體" w:eastAsia="標楷體" w:hAnsi="標楷體" w:cs="新細明體"/>
                                      <w:kern w:val="0"/>
                                      <w:sz w:val="20"/>
                                      <w:szCs w:val="20"/>
                                    </w:rPr>
                                    <w:t>0/01</w:t>
                                  </w:r>
                                </w:p>
                              </w:tc>
                              <w:tc>
                                <w:tcPr>
                                  <w:tcW w:w="927" w:type="dxa"/>
                                  <w:shd w:val="clear" w:color="auto" w:fill="FBE4D5" w:themeFill="accent2" w:themeFillTint="33"/>
                                  <w:vAlign w:val="center"/>
                                </w:tcPr>
                                <w:p w14:paraId="3219581D"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9</w:t>
                                  </w:r>
                                  <w:r>
                                    <w:rPr>
                                      <w:rFonts w:ascii="標楷體" w:eastAsia="標楷體" w:hAnsi="標楷體" w:cs="新細明體"/>
                                      <w:kern w:val="0"/>
                                      <w:sz w:val="20"/>
                                      <w:szCs w:val="20"/>
                                    </w:rPr>
                                    <w:t>9/09</w:t>
                                  </w:r>
                                </w:p>
                              </w:tc>
                              <w:tc>
                                <w:tcPr>
                                  <w:tcW w:w="881" w:type="dxa"/>
                                  <w:shd w:val="clear" w:color="auto" w:fill="FBE4D5" w:themeFill="accent2" w:themeFillTint="33"/>
                                  <w:vAlign w:val="center"/>
                                </w:tcPr>
                                <w:p w14:paraId="115621FC" w14:textId="77777777" w:rsidR="002F556B" w:rsidRPr="00041514" w:rsidRDefault="002F556B" w:rsidP="009C596D">
                                  <w:pPr>
                                    <w:widowControl/>
                                    <w:adjustRightInd w:val="0"/>
                                    <w:snapToGrid w:val="0"/>
                                    <w:spacing w:afterLines="10" w:after="36" w:line="240" w:lineRule="exact"/>
                                    <w:ind w:leftChars="-20" w:left="-48" w:rightChars="-20" w:right="-48"/>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已逾</w:t>
                                  </w:r>
                                  <w:r>
                                    <w:rPr>
                                      <w:rFonts w:ascii="標楷體" w:eastAsia="標楷體" w:hAnsi="標楷體" w:cs="新細明體"/>
                                      <w:kern w:val="0"/>
                                      <w:sz w:val="20"/>
                                      <w:szCs w:val="20"/>
                                    </w:rPr>
                                    <w:t>15</w:t>
                                  </w:r>
                                  <w:r>
                                    <w:rPr>
                                      <w:rFonts w:ascii="標楷體" w:eastAsia="標楷體" w:hAnsi="標楷體" w:cs="新細明體" w:hint="eastAsia"/>
                                      <w:kern w:val="0"/>
                                      <w:sz w:val="20"/>
                                      <w:szCs w:val="20"/>
                                    </w:rPr>
                                    <w:t>年</w:t>
                                  </w:r>
                                </w:p>
                              </w:tc>
                            </w:tr>
                            <w:tr w:rsidR="002F556B" w:rsidRPr="008248B9" w14:paraId="048009CA" w14:textId="77777777" w:rsidTr="009C596D">
                              <w:trPr>
                                <w:trHeight w:hRule="exact" w:val="289"/>
                              </w:trPr>
                              <w:tc>
                                <w:tcPr>
                                  <w:tcW w:w="2533" w:type="dxa"/>
                                  <w:shd w:val="clear" w:color="auto" w:fill="FBE4D5" w:themeFill="accent2" w:themeFillTint="33"/>
                                  <w:vAlign w:val="center"/>
                                </w:tcPr>
                                <w:p w14:paraId="4E965E7E" w14:textId="77777777" w:rsidR="002F556B" w:rsidRPr="00B12730" w:rsidRDefault="002F556B" w:rsidP="00D00E0B">
                                  <w:pPr>
                                    <w:widowControl/>
                                    <w:adjustRightInd w:val="0"/>
                                    <w:snapToGrid w:val="0"/>
                                    <w:spacing w:afterLines="10" w:after="36" w:line="240" w:lineRule="exact"/>
                                    <w:rPr>
                                      <w:rFonts w:ascii="標楷體" w:eastAsia="標楷體" w:hAnsi="標楷體" w:cs="新細明體"/>
                                      <w:spacing w:val="-4"/>
                                      <w:kern w:val="0"/>
                                      <w:sz w:val="20"/>
                                      <w:szCs w:val="20"/>
                                    </w:rPr>
                                  </w:pPr>
                                  <w:r>
                                    <w:rPr>
                                      <w:rFonts w:ascii="標楷體" w:eastAsia="標楷體" w:hAnsi="標楷體" w:cs="新細明體" w:hint="eastAsia"/>
                                      <w:spacing w:val="-4"/>
                                      <w:kern w:val="0"/>
                                      <w:sz w:val="20"/>
                                      <w:szCs w:val="20"/>
                                    </w:rPr>
                                    <w:t>關西</w:t>
                                  </w:r>
                                </w:p>
                              </w:tc>
                              <w:tc>
                                <w:tcPr>
                                  <w:tcW w:w="899" w:type="dxa"/>
                                  <w:shd w:val="clear" w:color="auto" w:fill="FBE4D5" w:themeFill="accent2" w:themeFillTint="33"/>
                                  <w:vAlign w:val="center"/>
                                </w:tcPr>
                                <w:p w14:paraId="79B3F8C3" w14:textId="77777777" w:rsidR="002F556B" w:rsidRPr="00041514" w:rsidRDefault="002F556B" w:rsidP="00D00E0B">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1.42</w:t>
                                  </w:r>
                                </w:p>
                              </w:tc>
                              <w:tc>
                                <w:tcPr>
                                  <w:tcW w:w="816" w:type="dxa"/>
                                  <w:shd w:val="clear" w:color="auto" w:fill="FBE4D5" w:themeFill="accent2" w:themeFillTint="33"/>
                                  <w:vAlign w:val="center"/>
                                </w:tcPr>
                                <w:p w14:paraId="085B4DC0"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t>68/06</w:t>
                                  </w:r>
                                </w:p>
                              </w:tc>
                              <w:tc>
                                <w:tcPr>
                                  <w:tcW w:w="927" w:type="dxa"/>
                                  <w:shd w:val="clear" w:color="auto" w:fill="FBE4D5" w:themeFill="accent2" w:themeFillTint="33"/>
                                  <w:vAlign w:val="center"/>
                                </w:tcPr>
                                <w:p w14:paraId="31C26A6F"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04/04</w:t>
                                  </w:r>
                                </w:p>
                              </w:tc>
                              <w:tc>
                                <w:tcPr>
                                  <w:tcW w:w="881" w:type="dxa"/>
                                  <w:shd w:val="clear" w:color="auto" w:fill="FBE4D5" w:themeFill="accent2" w:themeFillTint="33"/>
                                  <w:vAlign w:val="center"/>
                                </w:tcPr>
                                <w:p w14:paraId="0A79FA32" w14:textId="77777777" w:rsidR="002F556B" w:rsidRPr="00041514" w:rsidRDefault="002F556B" w:rsidP="009C596D">
                                  <w:pPr>
                                    <w:widowControl/>
                                    <w:adjustRightInd w:val="0"/>
                                    <w:snapToGrid w:val="0"/>
                                    <w:spacing w:afterLines="10" w:after="36" w:line="240" w:lineRule="exact"/>
                                    <w:ind w:leftChars="-20" w:left="-48" w:rightChars="-20" w:right="-48"/>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已逾</w:t>
                                  </w:r>
                                  <w:r>
                                    <w:rPr>
                                      <w:rFonts w:ascii="標楷體" w:eastAsia="標楷體" w:hAnsi="標楷體" w:cs="新細明體"/>
                                      <w:kern w:val="0"/>
                                      <w:sz w:val="20"/>
                                      <w:szCs w:val="20"/>
                                    </w:rPr>
                                    <w:t>10</w:t>
                                  </w:r>
                                  <w:r>
                                    <w:rPr>
                                      <w:rFonts w:ascii="標楷體" w:eastAsia="標楷體" w:hAnsi="標楷體" w:cs="新細明體" w:hint="eastAsia"/>
                                      <w:kern w:val="0"/>
                                      <w:sz w:val="20"/>
                                      <w:szCs w:val="20"/>
                                    </w:rPr>
                                    <w:t>年</w:t>
                                  </w:r>
                                </w:p>
                              </w:tc>
                            </w:tr>
                            <w:tr w:rsidR="002F556B" w:rsidRPr="008248B9" w14:paraId="20222FEE" w14:textId="77777777" w:rsidTr="009C596D">
                              <w:trPr>
                                <w:trHeight w:hRule="exact" w:val="289"/>
                              </w:trPr>
                              <w:tc>
                                <w:tcPr>
                                  <w:tcW w:w="2533" w:type="dxa"/>
                                  <w:vMerge w:val="restart"/>
                                  <w:shd w:val="clear" w:color="auto" w:fill="FBE4D5" w:themeFill="accent2" w:themeFillTint="33"/>
                                  <w:vAlign w:val="center"/>
                                </w:tcPr>
                                <w:p w14:paraId="3F0431A5" w14:textId="77777777" w:rsidR="002F556B" w:rsidRPr="00B12730" w:rsidRDefault="002F556B" w:rsidP="00D00E0B">
                                  <w:pPr>
                                    <w:widowControl/>
                                    <w:adjustRightInd w:val="0"/>
                                    <w:snapToGrid w:val="0"/>
                                    <w:spacing w:afterLines="10" w:after="36" w:line="240" w:lineRule="exact"/>
                                    <w:rPr>
                                      <w:rFonts w:ascii="標楷體" w:eastAsia="標楷體" w:hAnsi="標楷體" w:cs="新細明體"/>
                                      <w:spacing w:val="-4"/>
                                      <w:kern w:val="0"/>
                                      <w:sz w:val="20"/>
                                      <w:szCs w:val="20"/>
                                    </w:rPr>
                                  </w:pPr>
                                  <w:r>
                                    <w:rPr>
                                      <w:rFonts w:ascii="標楷體" w:eastAsia="標楷體" w:hAnsi="標楷體" w:cs="新細明體" w:hint="eastAsia"/>
                                      <w:spacing w:val="-4"/>
                                      <w:kern w:val="0"/>
                                      <w:sz w:val="20"/>
                                      <w:szCs w:val="20"/>
                                    </w:rPr>
                                    <w:t>湖口</w:t>
                                  </w:r>
                                  <w:r>
                                    <w:rPr>
                                      <w:rFonts w:ascii="標楷體" w:eastAsia="標楷體" w:hAnsi="標楷體" w:cs="新細明體"/>
                                      <w:spacing w:val="-4"/>
                                      <w:kern w:val="0"/>
                                      <w:sz w:val="20"/>
                                      <w:szCs w:val="20"/>
                                    </w:rPr>
                                    <w:t>（</w:t>
                                  </w:r>
                                  <w:r>
                                    <w:rPr>
                                      <w:rFonts w:ascii="標楷體" w:eastAsia="標楷體" w:hAnsi="標楷體" w:cs="新細明體" w:hint="eastAsia"/>
                                      <w:spacing w:val="-4"/>
                                      <w:kern w:val="0"/>
                                      <w:sz w:val="20"/>
                                      <w:szCs w:val="20"/>
                                    </w:rPr>
                                    <w:t>含老湖口地區</w:t>
                                  </w:r>
                                  <w:r>
                                    <w:rPr>
                                      <w:rFonts w:ascii="標楷體" w:eastAsia="標楷體" w:hAnsi="標楷體" w:cs="新細明體"/>
                                      <w:spacing w:val="-4"/>
                                      <w:kern w:val="0"/>
                                      <w:sz w:val="20"/>
                                      <w:szCs w:val="20"/>
                                    </w:rPr>
                                    <w:t>）</w:t>
                                  </w:r>
                                </w:p>
                              </w:tc>
                              <w:tc>
                                <w:tcPr>
                                  <w:tcW w:w="899" w:type="dxa"/>
                                  <w:vMerge w:val="restart"/>
                                  <w:shd w:val="clear" w:color="auto" w:fill="FBE4D5" w:themeFill="accent2" w:themeFillTint="33"/>
                                  <w:vAlign w:val="center"/>
                                </w:tcPr>
                                <w:p w14:paraId="1EF167AD" w14:textId="77777777" w:rsidR="002F556B" w:rsidRPr="00041514" w:rsidRDefault="002F556B" w:rsidP="00D00E0B">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9.07</w:t>
                                  </w:r>
                                </w:p>
                              </w:tc>
                              <w:tc>
                                <w:tcPr>
                                  <w:tcW w:w="816" w:type="dxa"/>
                                  <w:shd w:val="clear" w:color="auto" w:fill="FBE4D5" w:themeFill="accent2" w:themeFillTint="33"/>
                                  <w:vAlign w:val="center"/>
                                </w:tcPr>
                                <w:p w14:paraId="2E231E6E"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6</w:t>
                                  </w:r>
                                  <w:r>
                                    <w:rPr>
                                      <w:rFonts w:ascii="標楷體" w:eastAsia="標楷體" w:hAnsi="標楷體" w:cs="新細明體"/>
                                      <w:kern w:val="0"/>
                                      <w:sz w:val="20"/>
                                      <w:szCs w:val="20"/>
                                    </w:rPr>
                                    <w:t>9/08</w:t>
                                  </w:r>
                                </w:p>
                              </w:tc>
                              <w:tc>
                                <w:tcPr>
                                  <w:tcW w:w="927" w:type="dxa"/>
                                  <w:shd w:val="clear" w:color="auto" w:fill="FBE4D5" w:themeFill="accent2" w:themeFillTint="33"/>
                                  <w:vAlign w:val="center"/>
                                </w:tcPr>
                                <w:p w14:paraId="14533FD9"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04/11</w:t>
                                  </w:r>
                                </w:p>
                              </w:tc>
                              <w:tc>
                                <w:tcPr>
                                  <w:tcW w:w="881" w:type="dxa"/>
                                  <w:vMerge w:val="restart"/>
                                  <w:shd w:val="clear" w:color="auto" w:fill="FBE4D5" w:themeFill="accent2" w:themeFillTint="33"/>
                                  <w:vAlign w:val="center"/>
                                </w:tcPr>
                                <w:p w14:paraId="58C53229" w14:textId="77777777" w:rsidR="002F556B" w:rsidRPr="00041514" w:rsidRDefault="002F556B" w:rsidP="009C596D">
                                  <w:pPr>
                                    <w:widowControl/>
                                    <w:adjustRightInd w:val="0"/>
                                    <w:snapToGrid w:val="0"/>
                                    <w:spacing w:afterLines="10" w:after="36" w:line="240" w:lineRule="exact"/>
                                    <w:ind w:leftChars="-20" w:left="-48" w:rightChars="-20" w:right="-48"/>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已逾</w:t>
                                  </w:r>
                                  <w:r>
                                    <w:rPr>
                                      <w:rFonts w:ascii="標楷體" w:eastAsia="標楷體" w:hAnsi="標楷體" w:cs="新細明體"/>
                                      <w:kern w:val="0"/>
                                      <w:sz w:val="20"/>
                                      <w:szCs w:val="20"/>
                                    </w:rPr>
                                    <w:t>10</w:t>
                                  </w:r>
                                  <w:r>
                                    <w:rPr>
                                      <w:rFonts w:ascii="標楷體" w:eastAsia="標楷體" w:hAnsi="標楷體" w:cs="新細明體" w:hint="eastAsia"/>
                                      <w:kern w:val="0"/>
                                      <w:sz w:val="20"/>
                                      <w:szCs w:val="20"/>
                                    </w:rPr>
                                    <w:t>年</w:t>
                                  </w:r>
                                </w:p>
                              </w:tc>
                            </w:tr>
                            <w:tr w:rsidR="002F556B" w:rsidRPr="008248B9" w14:paraId="31B5D16F" w14:textId="77777777" w:rsidTr="009C596D">
                              <w:trPr>
                                <w:trHeight w:hRule="exact" w:val="289"/>
                              </w:trPr>
                              <w:tc>
                                <w:tcPr>
                                  <w:tcW w:w="2533" w:type="dxa"/>
                                  <w:vMerge/>
                                  <w:shd w:val="clear" w:color="auto" w:fill="FBE4D5" w:themeFill="accent2" w:themeFillTint="33"/>
                                  <w:vAlign w:val="center"/>
                                </w:tcPr>
                                <w:p w14:paraId="5A95798D" w14:textId="77777777" w:rsidR="002F556B" w:rsidRPr="00B12730" w:rsidRDefault="002F556B" w:rsidP="00D00E0B">
                                  <w:pPr>
                                    <w:widowControl/>
                                    <w:adjustRightInd w:val="0"/>
                                    <w:snapToGrid w:val="0"/>
                                    <w:spacing w:afterLines="10" w:after="36" w:line="240" w:lineRule="exact"/>
                                    <w:rPr>
                                      <w:rFonts w:ascii="標楷體" w:eastAsia="標楷體" w:hAnsi="標楷體" w:cs="新細明體"/>
                                      <w:spacing w:val="-4"/>
                                      <w:kern w:val="0"/>
                                      <w:sz w:val="20"/>
                                      <w:szCs w:val="20"/>
                                    </w:rPr>
                                  </w:pPr>
                                </w:p>
                              </w:tc>
                              <w:tc>
                                <w:tcPr>
                                  <w:tcW w:w="899" w:type="dxa"/>
                                  <w:vMerge/>
                                  <w:shd w:val="clear" w:color="auto" w:fill="FBE4D5" w:themeFill="accent2" w:themeFillTint="33"/>
                                  <w:vAlign w:val="center"/>
                                </w:tcPr>
                                <w:p w14:paraId="336509FD" w14:textId="77777777" w:rsidR="002F556B" w:rsidRPr="00041514" w:rsidRDefault="002F556B" w:rsidP="00D00E0B">
                                  <w:pPr>
                                    <w:widowControl/>
                                    <w:adjustRightInd w:val="0"/>
                                    <w:snapToGrid w:val="0"/>
                                    <w:spacing w:afterLines="10" w:after="36" w:line="240" w:lineRule="exact"/>
                                    <w:jc w:val="right"/>
                                    <w:rPr>
                                      <w:rFonts w:ascii="標楷體" w:eastAsia="標楷體" w:hAnsi="標楷體" w:cs="新細明體"/>
                                      <w:kern w:val="0"/>
                                      <w:sz w:val="20"/>
                                      <w:szCs w:val="20"/>
                                    </w:rPr>
                                  </w:pPr>
                                </w:p>
                              </w:tc>
                              <w:tc>
                                <w:tcPr>
                                  <w:tcW w:w="816" w:type="dxa"/>
                                  <w:shd w:val="clear" w:color="auto" w:fill="FBE4D5" w:themeFill="accent2" w:themeFillTint="33"/>
                                  <w:vAlign w:val="center"/>
                                </w:tcPr>
                                <w:p w14:paraId="463CFABD"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8</w:t>
                                  </w:r>
                                  <w:r>
                                    <w:rPr>
                                      <w:rFonts w:ascii="標楷體" w:eastAsia="標楷體" w:hAnsi="標楷體" w:cs="新細明體"/>
                                      <w:kern w:val="0"/>
                                      <w:sz w:val="20"/>
                                      <w:szCs w:val="20"/>
                                    </w:rPr>
                                    <w:t>0/05</w:t>
                                  </w:r>
                                </w:p>
                              </w:tc>
                              <w:tc>
                                <w:tcPr>
                                  <w:tcW w:w="927" w:type="dxa"/>
                                  <w:shd w:val="clear" w:color="auto" w:fill="FBE4D5" w:themeFill="accent2" w:themeFillTint="33"/>
                                  <w:vAlign w:val="center"/>
                                </w:tcPr>
                                <w:p w14:paraId="2C6BF79B"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04/11</w:t>
                                  </w:r>
                                </w:p>
                              </w:tc>
                              <w:tc>
                                <w:tcPr>
                                  <w:tcW w:w="881" w:type="dxa"/>
                                  <w:vMerge/>
                                  <w:shd w:val="clear" w:color="auto" w:fill="FBE4D5" w:themeFill="accent2" w:themeFillTint="33"/>
                                  <w:vAlign w:val="center"/>
                                </w:tcPr>
                                <w:p w14:paraId="4506D212" w14:textId="77777777" w:rsidR="002F556B" w:rsidRPr="00041514" w:rsidRDefault="002F556B" w:rsidP="009C596D">
                                  <w:pPr>
                                    <w:widowControl/>
                                    <w:adjustRightInd w:val="0"/>
                                    <w:snapToGrid w:val="0"/>
                                    <w:spacing w:afterLines="10" w:after="36" w:line="240" w:lineRule="exact"/>
                                    <w:ind w:leftChars="-20" w:left="-48" w:rightChars="-20" w:right="-48"/>
                                    <w:jc w:val="center"/>
                                    <w:rPr>
                                      <w:rFonts w:ascii="標楷體" w:eastAsia="標楷體" w:hAnsi="標楷體" w:cs="新細明體"/>
                                      <w:kern w:val="0"/>
                                      <w:sz w:val="20"/>
                                      <w:szCs w:val="20"/>
                                    </w:rPr>
                                  </w:pPr>
                                </w:p>
                              </w:tc>
                            </w:tr>
                            <w:tr w:rsidR="002F556B" w:rsidRPr="008248B9" w14:paraId="35CF3D86" w14:textId="77777777" w:rsidTr="009C596D">
                              <w:trPr>
                                <w:trHeight w:hRule="exact" w:val="289"/>
                              </w:trPr>
                              <w:tc>
                                <w:tcPr>
                                  <w:tcW w:w="2533" w:type="dxa"/>
                                  <w:tcBorders>
                                    <w:bottom w:val="single" w:sz="4" w:space="0" w:color="auto"/>
                                  </w:tcBorders>
                                  <w:shd w:val="clear" w:color="auto" w:fill="FBE4D5" w:themeFill="accent2" w:themeFillTint="33"/>
                                  <w:vAlign w:val="center"/>
                                </w:tcPr>
                                <w:p w14:paraId="27306173" w14:textId="77777777" w:rsidR="002F556B" w:rsidRPr="00B12730" w:rsidRDefault="002F556B" w:rsidP="00D00E0B">
                                  <w:pPr>
                                    <w:widowControl/>
                                    <w:adjustRightInd w:val="0"/>
                                    <w:snapToGrid w:val="0"/>
                                    <w:spacing w:afterLines="10" w:after="36" w:line="240" w:lineRule="exact"/>
                                    <w:rPr>
                                      <w:rFonts w:ascii="標楷體" w:eastAsia="標楷體" w:hAnsi="標楷體" w:cs="新細明體"/>
                                      <w:spacing w:val="-4"/>
                                      <w:kern w:val="0"/>
                                      <w:sz w:val="20"/>
                                      <w:szCs w:val="20"/>
                                    </w:rPr>
                                  </w:pPr>
                                  <w:r>
                                    <w:rPr>
                                      <w:rFonts w:ascii="標楷體" w:eastAsia="標楷體" w:hAnsi="標楷體" w:cs="新細明體" w:hint="eastAsia"/>
                                      <w:spacing w:val="-4"/>
                                      <w:kern w:val="0"/>
                                      <w:sz w:val="20"/>
                                      <w:szCs w:val="20"/>
                                    </w:rPr>
                                    <w:t>新豐（含山崎</w:t>
                                  </w:r>
                                  <w:r w:rsidRPr="00BD2E13">
                                    <w:rPr>
                                      <w:rFonts w:ascii="標楷體" w:eastAsia="標楷體" w:hAnsi="標楷體" w:cs="新細明體" w:hint="eastAsia"/>
                                      <w:spacing w:val="-4"/>
                                      <w:kern w:val="0"/>
                                      <w:sz w:val="20"/>
                                      <w:szCs w:val="20"/>
                                    </w:rPr>
                                    <w:t>、新庄子</w:t>
                                  </w:r>
                                  <w:r>
                                    <w:rPr>
                                      <w:rFonts w:ascii="標楷體" w:eastAsia="標楷體" w:hAnsi="標楷體" w:cs="新細明體" w:hint="eastAsia"/>
                                      <w:spacing w:val="-4"/>
                                      <w:kern w:val="0"/>
                                      <w:sz w:val="20"/>
                                      <w:szCs w:val="20"/>
                                    </w:rPr>
                                    <w:t>）</w:t>
                                  </w:r>
                                  <w:r w:rsidRPr="00B12730">
                                    <w:rPr>
                                      <w:rFonts w:ascii="標楷體" w:eastAsia="標楷體" w:hAnsi="標楷體" w:cs="新細明體"/>
                                      <w:spacing w:val="-4"/>
                                      <w:kern w:val="0"/>
                                      <w:sz w:val="20"/>
                                      <w:szCs w:val="20"/>
                                    </w:rPr>
                                    <w:t xml:space="preserve"> </w:t>
                                  </w:r>
                                </w:p>
                              </w:tc>
                              <w:tc>
                                <w:tcPr>
                                  <w:tcW w:w="899" w:type="dxa"/>
                                  <w:tcBorders>
                                    <w:bottom w:val="single" w:sz="4" w:space="0" w:color="auto"/>
                                  </w:tcBorders>
                                  <w:shd w:val="clear" w:color="auto" w:fill="FBE4D5" w:themeFill="accent2" w:themeFillTint="33"/>
                                  <w:vAlign w:val="center"/>
                                </w:tcPr>
                                <w:p w14:paraId="06172F41" w14:textId="77777777" w:rsidR="002F556B" w:rsidRPr="00041514" w:rsidRDefault="002F556B" w:rsidP="00D00E0B">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9</w:t>
                                  </w:r>
                                  <w:r>
                                    <w:rPr>
                                      <w:rFonts w:ascii="標楷體" w:eastAsia="標楷體" w:hAnsi="標楷體" w:cs="新細明體"/>
                                      <w:kern w:val="0"/>
                                      <w:sz w:val="20"/>
                                      <w:szCs w:val="20"/>
                                    </w:rPr>
                                    <w:t>.7</w:t>
                                  </w:r>
                                </w:p>
                              </w:tc>
                              <w:tc>
                                <w:tcPr>
                                  <w:tcW w:w="816" w:type="dxa"/>
                                  <w:tcBorders>
                                    <w:bottom w:val="single" w:sz="4" w:space="0" w:color="auto"/>
                                  </w:tcBorders>
                                  <w:shd w:val="clear" w:color="auto" w:fill="FBE4D5" w:themeFill="accent2" w:themeFillTint="33"/>
                                  <w:vAlign w:val="center"/>
                                </w:tcPr>
                                <w:p w14:paraId="427C861D"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6</w:t>
                                  </w:r>
                                  <w:r>
                                    <w:rPr>
                                      <w:rFonts w:ascii="標楷體" w:eastAsia="標楷體" w:hAnsi="標楷體" w:cs="新細明體"/>
                                      <w:kern w:val="0"/>
                                      <w:sz w:val="20"/>
                                      <w:szCs w:val="20"/>
                                    </w:rPr>
                                    <w:t>8/12</w:t>
                                  </w:r>
                                </w:p>
                              </w:tc>
                              <w:tc>
                                <w:tcPr>
                                  <w:tcW w:w="927" w:type="dxa"/>
                                  <w:tcBorders>
                                    <w:bottom w:val="single" w:sz="4" w:space="0" w:color="auto"/>
                                  </w:tcBorders>
                                  <w:shd w:val="clear" w:color="auto" w:fill="FBE4D5" w:themeFill="accent2" w:themeFillTint="33"/>
                                  <w:vAlign w:val="center"/>
                                </w:tcPr>
                                <w:p w14:paraId="3E31D489"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04/03</w:t>
                                  </w:r>
                                </w:p>
                              </w:tc>
                              <w:tc>
                                <w:tcPr>
                                  <w:tcW w:w="881" w:type="dxa"/>
                                  <w:tcBorders>
                                    <w:bottom w:val="single" w:sz="4" w:space="0" w:color="auto"/>
                                  </w:tcBorders>
                                  <w:shd w:val="clear" w:color="auto" w:fill="FBE4D5" w:themeFill="accent2" w:themeFillTint="33"/>
                                  <w:vAlign w:val="center"/>
                                </w:tcPr>
                                <w:p w14:paraId="18B368FC" w14:textId="77777777" w:rsidR="002F556B" w:rsidRPr="00041514" w:rsidRDefault="002F556B" w:rsidP="009C596D">
                                  <w:pPr>
                                    <w:widowControl/>
                                    <w:adjustRightInd w:val="0"/>
                                    <w:snapToGrid w:val="0"/>
                                    <w:spacing w:afterLines="10" w:after="36" w:line="240" w:lineRule="exact"/>
                                    <w:ind w:leftChars="-20" w:left="-48" w:rightChars="-20" w:right="-48"/>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已逾</w:t>
                                  </w:r>
                                  <w:r>
                                    <w:rPr>
                                      <w:rFonts w:ascii="標楷體" w:eastAsia="標楷體" w:hAnsi="標楷體" w:cs="新細明體"/>
                                      <w:kern w:val="0"/>
                                      <w:sz w:val="20"/>
                                      <w:szCs w:val="20"/>
                                    </w:rPr>
                                    <w:t>10</w:t>
                                  </w:r>
                                  <w:r>
                                    <w:rPr>
                                      <w:rFonts w:ascii="標楷體" w:eastAsia="標楷體" w:hAnsi="標楷體" w:cs="新細明體" w:hint="eastAsia"/>
                                      <w:kern w:val="0"/>
                                      <w:sz w:val="20"/>
                                      <w:szCs w:val="20"/>
                                    </w:rPr>
                                    <w:t>年</w:t>
                                  </w:r>
                                </w:p>
                              </w:tc>
                            </w:tr>
                            <w:tr w:rsidR="002F556B" w:rsidRPr="008248B9" w14:paraId="38C40CBE" w14:textId="77777777" w:rsidTr="009C596D">
                              <w:trPr>
                                <w:trHeight w:hRule="exact" w:val="289"/>
                              </w:trPr>
                              <w:tc>
                                <w:tcPr>
                                  <w:tcW w:w="2533" w:type="dxa"/>
                                  <w:shd w:val="clear" w:color="auto" w:fill="D9E2F3" w:themeFill="accent5" w:themeFillTint="33"/>
                                  <w:vAlign w:val="center"/>
                                </w:tcPr>
                                <w:p w14:paraId="6A781D70" w14:textId="77777777" w:rsidR="002F556B" w:rsidRPr="00B12730" w:rsidRDefault="002F556B" w:rsidP="00D00E0B">
                                  <w:pPr>
                                    <w:widowControl/>
                                    <w:adjustRightInd w:val="0"/>
                                    <w:snapToGrid w:val="0"/>
                                    <w:spacing w:afterLines="10" w:after="36" w:line="240" w:lineRule="exact"/>
                                    <w:rPr>
                                      <w:rFonts w:ascii="標楷體" w:eastAsia="標楷體" w:hAnsi="標楷體" w:cs="新細明體"/>
                                      <w:spacing w:val="-4"/>
                                      <w:kern w:val="0"/>
                                      <w:sz w:val="20"/>
                                      <w:szCs w:val="20"/>
                                    </w:rPr>
                                  </w:pPr>
                                  <w:r>
                                    <w:rPr>
                                      <w:rFonts w:ascii="標楷體" w:eastAsia="標楷體" w:hAnsi="標楷體" w:cs="新細明體" w:hint="eastAsia"/>
                                      <w:spacing w:val="-4"/>
                                      <w:kern w:val="0"/>
                                      <w:sz w:val="20"/>
                                      <w:szCs w:val="20"/>
                                    </w:rPr>
                                    <w:t>芎林</w:t>
                                  </w:r>
                                </w:p>
                              </w:tc>
                              <w:tc>
                                <w:tcPr>
                                  <w:tcW w:w="899" w:type="dxa"/>
                                  <w:shd w:val="clear" w:color="auto" w:fill="D9E2F3" w:themeFill="accent5" w:themeFillTint="33"/>
                                  <w:vAlign w:val="center"/>
                                </w:tcPr>
                                <w:p w14:paraId="1D0E30C6" w14:textId="77777777" w:rsidR="002F556B" w:rsidRPr="00041514" w:rsidRDefault="002F556B" w:rsidP="00D00E0B">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.52</w:t>
                                  </w:r>
                                </w:p>
                              </w:tc>
                              <w:tc>
                                <w:tcPr>
                                  <w:tcW w:w="816" w:type="dxa"/>
                                  <w:shd w:val="clear" w:color="auto" w:fill="D9E2F3" w:themeFill="accent5" w:themeFillTint="33"/>
                                  <w:vAlign w:val="center"/>
                                </w:tcPr>
                                <w:p w14:paraId="4471E2A9"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7</w:t>
                                  </w:r>
                                  <w:r>
                                    <w:rPr>
                                      <w:rFonts w:ascii="標楷體" w:eastAsia="標楷體" w:hAnsi="標楷體" w:cs="新細明體"/>
                                      <w:kern w:val="0"/>
                                      <w:sz w:val="20"/>
                                      <w:szCs w:val="20"/>
                                    </w:rPr>
                                    <w:t>4/09</w:t>
                                  </w:r>
                                </w:p>
                              </w:tc>
                              <w:tc>
                                <w:tcPr>
                                  <w:tcW w:w="927" w:type="dxa"/>
                                  <w:tcBorders>
                                    <w:tl2br w:val="single" w:sz="4" w:space="0" w:color="auto"/>
                                  </w:tcBorders>
                                  <w:shd w:val="clear" w:color="auto" w:fill="D9E2F3" w:themeFill="accent5" w:themeFillTint="33"/>
                                  <w:vAlign w:val="center"/>
                                </w:tcPr>
                                <w:p w14:paraId="60115937"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p>
                              </w:tc>
                              <w:tc>
                                <w:tcPr>
                                  <w:tcW w:w="881" w:type="dxa"/>
                                  <w:shd w:val="clear" w:color="auto" w:fill="D9E2F3" w:themeFill="accent5" w:themeFillTint="33"/>
                                  <w:vAlign w:val="center"/>
                                </w:tcPr>
                                <w:p w14:paraId="14987B6F" w14:textId="77777777" w:rsidR="002F556B" w:rsidRPr="00041514" w:rsidRDefault="002F556B" w:rsidP="009C596D">
                                  <w:pPr>
                                    <w:widowControl/>
                                    <w:adjustRightInd w:val="0"/>
                                    <w:snapToGrid w:val="0"/>
                                    <w:spacing w:afterLines="10" w:after="36" w:line="240" w:lineRule="exact"/>
                                    <w:ind w:leftChars="-20" w:left="-48" w:rightChars="-20" w:right="-48"/>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已逾</w:t>
                                  </w:r>
                                  <w:r>
                                    <w:rPr>
                                      <w:rFonts w:ascii="標楷體" w:eastAsia="標楷體" w:hAnsi="標楷體" w:cs="新細明體"/>
                                      <w:kern w:val="0"/>
                                      <w:sz w:val="20"/>
                                      <w:szCs w:val="20"/>
                                    </w:rPr>
                                    <w:t>40</w:t>
                                  </w:r>
                                  <w:r>
                                    <w:rPr>
                                      <w:rFonts w:ascii="標楷體" w:eastAsia="標楷體" w:hAnsi="標楷體" w:cs="新細明體" w:hint="eastAsia"/>
                                      <w:kern w:val="0"/>
                                      <w:sz w:val="20"/>
                                      <w:szCs w:val="20"/>
                                    </w:rPr>
                                    <w:t>年</w:t>
                                  </w:r>
                                </w:p>
                              </w:tc>
                            </w:tr>
                            <w:tr w:rsidR="002F556B" w:rsidRPr="008248B9" w14:paraId="4BF6A0A3" w14:textId="77777777" w:rsidTr="009C596D">
                              <w:trPr>
                                <w:trHeight w:hRule="exact" w:val="289"/>
                              </w:trPr>
                              <w:tc>
                                <w:tcPr>
                                  <w:tcW w:w="2533" w:type="dxa"/>
                                  <w:tcBorders>
                                    <w:bottom w:val="single" w:sz="4" w:space="0" w:color="auto"/>
                                  </w:tcBorders>
                                  <w:shd w:val="clear" w:color="auto" w:fill="D9E2F3" w:themeFill="accent5" w:themeFillTint="33"/>
                                  <w:vAlign w:val="center"/>
                                </w:tcPr>
                                <w:p w14:paraId="5429B06F" w14:textId="77777777" w:rsidR="002F556B" w:rsidRPr="00B12730" w:rsidRDefault="002F556B" w:rsidP="00D00E0B">
                                  <w:pPr>
                                    <w:widowControl/>
                                    <w:adjustRightInd w:val="0"/>
                                    <w:snapToGrid w:val="0"/>
                                    <w:spacing w:afterLines="10" w:after="36" w:line="240" w:lineRule="exact"/>
                                    <w:rPr>
                                      <w:rFonts w:ascii="標楷體" w:eastAsia="標楷體" w:hAnsi="標楷體" w:cs="新細明體"/>
                                      <w:spacing w:val="-4"/>
                                      <w:kern w:val="0"/>
                                      <w:sz w:val="20"/>
                                      <w:szCs w:val="20"/>
                                    </w:rPr>
                                  </w:pPr>
                                  <w:r>
                                    <w:rPr>
                                      <w:rFonts w:ascii="標楷體" w:eastAsia="標楷體" w:hAnsi="標楷體" w:cs="新細明體" w:hint="eastAsia"/>
                                      <w:spacing w:val="-4"/>
                                      <w:kern w:val="0"/>
                                      <w:sz w:val="20"/>
                                      <w:szCs w:val="20"/>
                                    </w:rPr>
                                    <w:t>橫山</w:t>
                                  </w:r>
                                </w:p>
                              </w:tc>
                              <w:tc>
                                <w:tcPr>
                                  <w:tcW w:w="899" w:type="dxa"/>
                                  <w:tcBorders>
                                    <w:bottom w:val="single" w:sz="4" w:space="0" w:color="auto"/>
                                  </w:tcBorders>
                                  <w:shd w:val="clear" w:color="auto" w:fill="D9E2F3" w:themeFill="accent5" w:themeFillTint="33"/>
                                  <w:vAlign w:val="center"/>
                                </w:tcPr>
                                <w:p w14:paraId="5E62833D" w14:textId="77777777" w:rsidR="002F556B" w:rsidRPr="00041514" w:rsidRDefault="002F556B" w:rsidP="00D00E0B">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5</w:t>
                                  </w:r>
                                  <w:r>
                                    <w:rPr>
                                      <w:rFonts w:ascii="標楷體" w:eastAsia="標楷體" w:hAnsi="標楷體" w:cs="新細明體"/>
                                      <w:kern w:val="0"/>
                                      <w:sz w:val="20"/>
                                      <w:szCs w:val="20"/>
                                    </w:rPr>
                                    <w:t>.31</w:t>
                                  </w:r>
                                </w:p>
                              </w:tc>
                              <w:tc>
                                <w:tcPr>
                                  <w:tcW w:w="816" w:type="dxa"/>
                                  <w:tcBorders>
                                    <w:bottom w:val="single" w:sz="4" w:space="0" w:color="auto"/>
                                  </w:tcBorders>
                                  <w:shd w:val="clear" w:color="auto" w:fill="D9E2F3" w:themeFill="accent5" w:themeFillTint="33"/>
                                  <w:vAlign w:val="center"/>
                                </w:tcPr>
                                <w:p w14:paraId="0451B11A"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8</w:t>
                                  </w:r>
                                  <w:r>
                                    <w:rPr>
                                      <w:rFonts w:ascii="標楷體" w:eastAsia="標楷體" w:hAnsi="標楷體" w:cs="新細明體"/>
                                      <w:kern w:val="0"/>
                                      <w:sz w:val="20"/>
                                      <w:szCs w:val="20"/>
                                    </w:rPr>
                                    <w:t>2/10</w:t>
                                  </w:r>
                                </w:p>
                              </w:tc>
                              <w:tc>
                                <w:tcPr>
                                  <w:tcW w:w="927" w:type="dxa"/>
                                  <w:tcBorders>
                                    <w:bottom w:val="single" w:sz="4" w:space="0" w:color="auto"/>
                                    <w:tl2br w:val="single" w:sz="4" w:space="0" w:color="auto"/>
                                  </w:tcBorders>
                                  <w:shd w:val="clear" w:color="auto" w:fill="D9E2F3" w:themeFill="accent5" w:themeFillTint="33"/>
                                  <w:vAlign w:val="center"/>
                                </w:tcPr>
                                <w:p w14:paraId="4D03E22D"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p>
                              </w:tc>
                              <w:tc>
                                <w:tcPr>
                                  <w:tcW w:w="881" w:type="dxa"/>
                                  <w:tcBorders>
                                    <w:bottom w:val="single" w:sz="4" w:space="0" w:color="auto"/>
                                  </w:tcBorders>
                                  <w:shd w:val="clear" w:color="auto" w:fill="D9E2F3" w:themeFill="accent5" w:themeFillTint="33"/>
                                  <w:vAlign w:val="center"/>
                                </w:tcPr>
                                <w:p w14:paraId="2908A6E0" w14:textId="77777777" w:rsidR="002F556B" w:rsidRPr="00041514" w:rsidRDefault="002F556B" w:rsidP="009C596D">
                                  <w:pPr>
                                    <w:widowControl/>
                                    <w:adjustRightInd w:val="0"/>
                                    <w:snapToGrid w:val="0"/>
                                    <w:spacing w:afterLines="10" w:after="36" w:line="240" w:lineRule="exact"/>
                                    <w:ind w:leftChars="-20" w:left="-48" w:rightChars="-20" w:right="-48"/>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已逾</w:t>
                                  </w:r>
                                  <w:r>
                                    <w:rPr>
                                      <w:rFonts w:ascii="標楷體" w:eastAsia="標楷體" w:hAnsi="標楷體" w:cs="新細明體"/>
                                      <w:kern w:val="0"/>
                                      <w:sz w:val="20"/>
                                      <w:szCs w:val="20"/>
                                    </w:rPr>
                                    <w:t>32</w:t>
                                  </w:r>
                                  <w:r>
                                    <w:rPr>
                                      <w:rFonts w:ascii="標楷體" w:eastAsia="標楷體" w:hAnsi="標楷體" w:cs="新細明體" w:hint="eastAsia"/>
                                      <w:kern w:val="0"/>
                                      <w:sz w:val="20"/>
                                      <w:szCs w:val="20"/>
                                    </w:rPr>
                                    <w:t>年</w:t>
                                  </w:r>
                                </w:p>
                              </w:tc>
                            </w:tr>
                            <w:tr w:rsidR="002F556B" w:rsidRPr="008248B9" w14:paraId="68649BF4" w14:textId="77777777" w:rsidTr="009C596D">
                              <w:trPr>
                                <w:trHeight w:hRule="exact" w:val="289"/>
                              </w:trPr>
                              <w:tc>
                                <w:tcPr>
                                  <w:tcW w:w="2533" w:type="dxa"/>
                                  <w:tcBorders>
                                    <w:bottom w:val="single" w:sz="4" w:space="0" w:color="auto"/>
                                  </w:tcBorders>
                                  <w:shd w:val="clear" w:color="auto" w:fill="FBE4D5" w:themeFill="accent2" w:themeFillTint="33"/>
                                  <w:vAlign w:val="center"/>
                                </w:tcPr>
                                <w:p w14:paraId="4F7D6F12" w14:textId="77777777" w:rsidR="002F556B" w:rsidRPr="00B12730" w:rsidRDefault="002F556B" w:rsidP="00D00E0B">
                                  <w:pPr>
                                    <w:widowControl/>
                                    <w:adjustRightInd w:val="0"/>
                                    <w:snapToGrid w:val="0"/>
                                    <w:spacing w:afterLines="10" w:after="36" w:line="240" w:lineRule="exact"/>
                                    <w:rPr>
                                      <w:rFonts w:ascii="標楷體" w:eastAsia="標楷體" w:hAnsi="標楷體" w:cs="新細明體"/>
                                      <w:spacing w:val="-4"/>
                                      <w:kern w:val="0"/>
                                      <w:sz w:val="20"/>
                                      <w:szCs w:val="20"/>
                                    </w:rPr>
                                  </w:pPr>
                                  <w:r>
                                    <w:rPr>
                                      <w:rFonts w:ascii="標楷體" w:eastAsia="標楷體" w:hAnsi="標楷體" w:cs="新細明體" w:hint="eastAsia"/>
                                      <w:spacing w:val="-4"/>
                                      <w:kern w:val="0"/>
                                      <w:sz w:val="20"/>
                                      <w:szCs w:val="20"/>
                                    </w:rPr>
                                    <w:t>北埔</w:t>
                                  </w:r>
                                </w:p>
                              </w:tc>
                              <w:tc>
                                <w:tcPr>
                                  <w:tcW w:w="899" w:type="dxa"/>
                                  <w:tcBorders>
                                    <w:bottom w:val="single" w:sz="4" w:space="0" w:color="auto"/>
                                  </w:tcBorders>
                                  <w:shd w:val="clear" w:color="auto" w:fill="FBE4D5" w:themeFill="accent2" w:themeFillTint="33"/>
                                  <w:vAlign w:val="center"/>
                                </w:tcPr>
                                <w:p w14:paraId="1A1AE7EC" w14:textId="77777777" w:rsidR="002F556B" w:rsidRPr="00041514" w:rsidRDefault="002F556B" w:rsidP="00D00E0B">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w:t>
                                  </w:r>
                                  <w:r>
                                    <w:rPr>
                                      <w:rFonts w:ascii="標楷體" w:eastAsia="標楷體" w:hAnsi="標楷體" w:cs="新細明體"/>
                                      <w:kern w:val="0"/>
                                      <w:sz w:val="20"/>
                                      <w:szCs w:val="20"/>
                                    </w:rPr>
                                    <w:t>.62</w:t>
                                  </w:r>
                                </w:p>
                              </w:tc>
                              <w:tc>
                                <w:tcPr>
                                  <w:tcW w:w="816" w:type="dxa"/>
                                  <w:tcBorders>
                                    <w:bottom w:val="single" w:sz="4" w:space="0" w:color="auto"/>
                                  </w:tcBorders>
                                  <w:shd w:val="clear" w:color="auto" w:fill="FBE4D5" w:themeFill="accent2" w:themeFillTint="33"/>
                                  <w:vAlign w:val="center"/>
                                </w:tcPr>
                                <w:p w14:paraId="15400F2B"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7</w:t>
                                  </w:r>
                                  <w:r>
                                    <w:rPr>
                                      <w:rFonts w:ascii="標楷體" w:eastAsia="標楷體" w:hAnsi="標楷體" w:cs="新細明體"/>
                                      <w:kern w:val="0"/>
                                      <w:sz w:val="20"/>
                                      <w:szCs w:val="20"/>
                                    </w:rPr>
                                    <w:t>7/09</w:t>
                                  </w:r>
                                </w:p>
                              </w:tc>
                              <w:tc>
                                <w:tcPr>
                                  <w:tcW w:w="927" w:type="dxa"/>
                                  <w:tcBorders>
                                    <w:bottom w:val="single" w:sz="4" w:space="0" w:color="auto"/>
                                  </w:tcBorders>
                                  <w:shd w:val="clear" w:color="auto" w:fill="FBE4D5" w:themeFill="accent2" w:themeFillTint="33"/>
                                  <w:vAlign w:val="center"/>
                                </w:tcPr>
                                <w:p w14:paraId="5592B492"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02/03</w:t>
                                  </w:r>
                                </w:p>
                              </w:tc>
                              <w:tc>
                                <w:tcPr>
                                  <w:tcW w:w="881" w:type="dxa"/>
                                  <w:tcBorders>
                                    <w:bottom w:val="single" w:sz="4" w:space="0" w:color="auto"/>
                                  </w:tcBorders>
                                  <w:shd w:val="clear" w:color="auto" w:fill="FBE4D5" w:themeFill="accent2" w:themeFillTint="33"/>
                                  <w:vAlign w:val="center"/>
                                </w:tcPr>
                                <w:p w14:paraId="7826179B" w14:textId="77777777" w:rsidR="002F556B" w:rsidRPr="00041514" w:rsidRDefault="002F556B" w:rsidP="009C596D">
                                  <w:pPr>
                                    <w:widowControl/>
                                    <w:adjustRightInd w:val="0"/>
                                    <w:snapToGrid w:val="0"/>
                                    <w:spacing w:afterLines="10" w:after="36" w:line="240" w:lineRule="exact"/>
                                    <w:ind w:leftChars="-20" w:left="-48" w:rightChars="-20" w:right="-48"/>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已逾</w:t>
                                  </w:r>
                                  <w:r>
                                    <w:rPr>
                                      <w:rFonts w:ascii="標楷體" w:eastAsia="標楷體" w:hAnsi="標楷體" w:cs="新細明體"/>
                                      <w:kern w:val="0"/>
                                      <w:sz w:val="20"/>
                                      <w:szCs w:val="20"/>
                                    </w:rPr>
                                    <w:t>12</w:t>
                                  </w:r>
                                  <w:r>
                                    <w:rPr>
                                      <w:rFonts w:ascii="標楷體" w:eastAsia="標楷體" w:hAnsi="標楷體" w:cs="新細明體" w:hint="eastAsia"/>
                                      <w:kern w:val="0"/>
                                      <w:sz w:val="20"/>
                                      <w:szCs w:val="20"/>
                                    </w:rPr>
                                    <w:t>年</w:t>
                                  </w:r>
                                </w:p>
                              </w:tc>
                            </w:tr>
                            <w:tr w:rsidR="002F556B" w:rsidRPr="008248B9" w14:paraId="498DE23A" w14:textId="77777777" w:rsidTr="009C596D">
                              <w:trPr>
                                <w:trHeight w:hRule="exact" w:val="289"/>
                              </w:trPr>
                              <w:tc>
                                <w:tcPr>
                                  <w:tcW w:w="2533" w:type="dxa"/>
                                  <w:shd w:val="clear" w:color="auto" w:fill="D9E2F3" w:themeFill="accent5" w:themeFillTint="33"/>
                                  <w:vAlign w:val="center"/>
                                </w:tcPr>
                                <w:p w14:paraId="76BFC936" w14:textId="77777777" w:rsidR="002F556B" w:rsidRPr="007905F9" w:rsidRDefault="002F556B" w:rsidP="00D00E0B">
                                  <w:pPr>
                                    <w:widowControl/>
                                    <w:adjustRightInd w:val="0"/>
                                    <w:snapToGrid w:val="0"/>
                                    <w:spacing w:afterLines="10" w:after="36" w:line="240" w:lineRule="exact"/>
                                    <w:rPr>
                                      <w:rFonts w:ascii="標楷體" w:eastAsia="標楷體" w:hAnsi="標楷體" w:cs="新細明體"/>
                                      <w:spacing w:val="-6"/>
                                      <w:kern w:val="0"/>
                                      <w:sz w:val="20"/>
                                      <w:szCs w:val="20"/>
                                    </w:rPr>
                                  </w:pPr>
                                  <w:r w:rsidRPr="007905F9">
                                    <w:rPr>
                                      <w:rFonts w:ascii="標楷體" w:eastAsia="標楷體" w:hAnsi="標楷體" w:cs="新細明體" w:hint="eastAsia"/>
                                      <w:spacing w:val="-6"/>
                                      <w:kern w:val="0"/>
                                      <w:sz w:val="20"/>
                                      <w:szCs w:val="20"/>
                                    </w:rPr>
                                    <w:t>寶山（含新竹科學園特定區）</w:t>
                                  </w:r>
                                </w:p>
                              </w:tc>
                              <w:tc>
                                <w:tcPr>
                                  <w:tcW w:w="899" w:type="dxa"/>
                                  <w:shd w:val="clear" w:color="auto" w:fill="D9E2F3" w:themeFill="accent5" w:themeFillTint="33"/>
                                  <w:vAlign w:val="center"/>
                                </w:tcPr>
                                <w:p w14:paraId="36971A33" w14:textId="77777777" w:rsidR="002F556B" w:rsidRPr="00041514" w:rsidRDefault="002F556B" w:rsidP="00D00E0B">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r>
                                    <w:rPr>
                                      <w:rFonts w:ascii="標楷體" w:eastAsia="標楷體" w:hAnsi="標楷體" w:cs="新細明體"/>
                                      <w:kern w:val="0"/>
                                      <w:sz w:val="20"/>
                                      <w:szCs w:val="20"/>
                                    </w:rPr>
                                    <w:t>.81</w:t>
                                  </w:r>
                                </w:p>
                              </w:tc>
                              <w:tc>
                                <w:tcPr>
                                  <w:tcW w:w="816" w:type="dxa"/>
                                  <w:shd w:val="clear" w:color="auto" w:fill="D9E2F3" w:themeFill="accent5" w:themeFillTint="33"/>
                                  <w:vAlign w:val="center"/>
                                </w:tcPr>
                                <w:p w14:paraId="5DD4DA7C"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8</w:t>
                                  </w:r>
                                  <w:r>
                                    <w:rPr>
                                      <w:rFonts w:ascii="標楷體" w:eastAsia="標楷體" w:hAnsi="標楷體" w:cs="新細明體"/>
                                      <w:kern w:val="0"/>
                                      <w:sz w:val="20"/>
                                      <w:szCs w:val="20"/>
                                    </w:rPr>
                                    <w:t>8/08</w:t>
                                  </w:r>
                                </w:p>
                              </w:tc>
                              <w:tc>
                                <w:tcPr>
                                  <w:tcW w:w="927" w:type="dxa"/>
                                  <w:tcBorders>
                                    <w:tl2br w:val="single" w:sz="4" w:space="0" w:color="auto"/>
                                  </w:tcBorders>
                                  <w:shd w:val="clear" w:color="auto" w:fill="D9E2F3" w:themeFill="accent5" w:themeFillTint="33"/>
                                  <w:vAlign w:val="center"/>
                                </w:tcPr>
                                <w:p w14:paraId="49CEBD95"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p>
                              </w:tc>
                              <w:tc>
                                <w:tcPr>
                                  <w:tcW w:w="881" w:type="dxa"/>
                                  <w:shd w:val="clear" w:color="auto" w:fill="D9E2F3" w:themeFill="accent5" w:themeFillTint="33"/>
                                  <w:vAlign w:val="center"/>
                                </w:tcPr>
                                <w:p w14:paraId="1B4BE49C" w14:textId="77777777" w:rsidR="002F556B" w:rsidRPr="00041514" w:rsidRDefault="002F556B" w:rsidP="009C596D">
                                  <w:pPr>
                                    <w:widowControl/>
                                    <w:adjustRightInd w:val="0"/>
                                    <w:snapToGrid w:val="0"/>
                                    <w:spacing w:afterLines="10" w:after="36" w:line="240" w:lineRule="exact"/>
                                    <w:ind w:leftChars="-20" w:left="-48" w:rightChars="-20" w:right="-48"/>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已逾26年</w:t>
                                  </w:r>
                                </w:p>
                              </w:tc>
                            </w:tr>
                            <w:tr w:rsidR="002F556B" w:rsidRPr="008248B9" w14:paraId="0FA447C2" w14:textId="77777777" w:rsidTr="009C596D">
                              <w:trPr>
                                <w:trHeight w:hRule="exact" w:val="289"/>
                              </w:trPr>
                              <w:tc>
                                <w:tcPr>
                                  <w:tcW w:w="2533" w:type="dxa"/>
                                  <w:shd w:val="clear" w:color="auto" w:fill="D9E2F3" w:themeFill="accent5" w:themeFillTint="33"/>
                                  <w:vAlign w:val="center"/>
                                </w:tcPr>
                                <w:p w14:paraId="632CB5B1" w14:textId="77777777" w:rsidR="002F556B" w:rsidRPr="00B12730" w:rsidRDefault="002F556B" w:rsidP="00D00E0B">
                                  <w:pPr>
                                    <w:widowControl/>
                                    <w:adjustRightInd w:val="0"/>
                                    <w:snapToGrid w:val="0"/>
                                    <w:spacing w:afterLines="10" w:after="36" w:line="240" w:lineRule="exact"/>
                                    <w:rPr>
                                      <w:rFonts w:ascii="標楷體" w:eastAsia="標楷體" w:hAnsi="標楷體" w:cs="新細明體"/>
                                      <w:spacing w:val="-4"/>
                                      <w:kern w:val="0"/>
                                      <w:sz w:val="20"/>
                                      <w:szCs w:val="20"/>
                                    </w:rPr>
                                  </w:pPr>
                                  <w:r>
                                    <w:rPr>
                                      <w:rFonts w:ascii="標楷體" w:eastAsia="標楷體" w:hAnsi="標楷體" w:cs="新細明體" w:hint="eastAsia"/>
                                      <w:spacing w:val="-4"/>
                                      <w:kern w:val="0"/>
                                      <w:sz w:val="20"/>
                                      <w:szCs w:val="20"/>
                                    </w:rPr>
                                    <w:t>五峰（清泉風景特定區）</w:t>
                                  </w:r>
                                </w:p>
                              </w:tc>
                              <w:tc>
                                <w:tcPr>
                                  <w:tcW w:w="899" w:type="dxa"/>
                                  <w:shd w:val="clear" w:color="auto" w:fill="D9E2F3" w:themeFill="accent5" w:themeFillTint="33"/>
                                  <w:vAlign w:val="center"/>
                                </w:tcPr>
                                <w:p w14:paraId="45433359" w14:textId="77777777" w:rsidR="002F556B" w:rsidRPr="00041514" w:rsidRDefault="002F556B" w:rsidP="00D00E0B">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0</w:t>
                                  </w:r>
                                  <w:r>
                                    <w:rPr>
                                      <w:rFonts w:ascii="標楷體" w:eastAsia="標楷體" w:hAnsi="標楷體" w:cs="新細明體"/>
                                      <w:kern w:val="0"/>
                                      <w:sz w:val="20"/>
                                      <w:szCs w:val="20"/>
                                    </w:rPr>
                                    <w:t>.11</w:t>
                                  </w:r>
                                </w:p>
                              </w:tc>
                              <w:tc>
                                <w:tcPr>
                                  <w:tcW w:w="816" w:type="dxa"/>
                                  <w:shd w:val="clear" w:color="auto" w:fill="D9E2F3" w:themeFill="accent5" w:themeFillTint="33"/>
                                  <w:vAlign w:val="center"/>
                                </w:tcPr>
                                <w:p w14:paraId="3E15B453"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9</w:t>
                                  </w:r>
                                  <w:r>
                                    <w:rPr>
                                      <w:rFonts w:ascii="標楷體" w:eastAsia="標楷體" w:hAnsi="標楷體" w:cs="新細明體"/>
                                      <w:kern w:val="0"/>
                                      <w:sz w:val="20"/>
                                      <w:szCs w:val="20"/>
                                    </w:rPr>
                                    <w:t>1/12</w:t>
                                  </w:r>
                                </w:p>
                              </w:tc>
                              <w:tc>
                                <w:tcPr>
                                  <w:tcW w:w="927" w:type="dxa"/>
                                  <w:tcBorders>
                                    <w:tl2br w:val="single" w:sz="4" w:space="0" w:color="auto"/>
                                  </w:tcBorders>
                                  <w:shd w:val="clear" w:color="auto" w:fill="D9E2F3" w:themeFill="accent5" w:themeFillTint="33"/>
                                  <w:vAlign w:val="center"/>
                                </w:tcPr>
                                <w:p w14:paraId="61B3A992" w14:textId="77777777" w:rsidR="002F556B" w:rsidRPr="00041514" w:rsidRDefault="002F556B" w:rsidP="00D00E0B">
                                  <w:pPr>
                                    <w:widowControl/>
                                    <w:adjustRightInd w:val="0"/>
                                    <w:snapToGrid w:val="0"/>
                                    <w:spacing w:afterLines="10" w:after="36" w:line="240" w:lineRule="exact"/>
                                    <w:jc w:val="center"/>
                                    <w:rPr>
                                      <w:rFonts w:ascii="標楷體" w:eastAsia="標楷體" w:hAnsi="標楷體" w:cs="新細明體"/>
                                      <w:kern w:val="0"/>
                                      <w:sz w:val="20"/>
                                      <w:szCs w:val="20"/>
                                    </w:rPr>
                                  </w:pPr>
                                </w:p>
                              </w:tc>
                              <w:tc>
                                <w:tcPr>
                                  <w:tcW w:w="881" w:type="dxa"/>
                                  <w:shd w:val="clear" w:color="auto" w:fill="D9E2F3" w:themeFill="accent5" w:themeFillTint="33"/>
                                  <w:vAlign w:val="center"/>
                                </w:tcPr>
                                <w:p w14:paraId="447D2293" w14:textId="77777777" w:rsidR="002F556B" w:rsidRPr="00041514" w:rsidRDefault="002F556B" w:rsidP="009C596D">
                                  <w:pPr>
                                    <w:widowControl/>
                                    <w:adjustRightInd w:val="0"/>
                                    <w:snapToGrid w:val="0"/>
                                    <w:spacing w:afterLines="10" w:after="36" w:line="240" w:lineRule="exact"/>
                                    <w:ind w:leftChars="-20" w:left="-48" w:rightChars="-20" w:right="-48"/>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已逾</w:t>
                                  </w:r>
                                  <w:r>
                                    <w:rPr>
                                      <w:rFonts w:ascii="標楷體" w:eastAsia="標楷體" w:hAnsi="標楷體" w:cs="新細明體"/>
                                      <w:kern w:val="0"/>
                                      <w:sz w:val="20"/>
                                      <w:szCs w:val="20"/>
                                    </w:rPr>
                                    <w:t>23</w:t>
                                  </w:r>
                                  <w:r>
                                    <w:rPr>
                                      <w:rFonts w:ascii="標楷體" w:eastAsia="標楷體" w:hAnsi="標楷體" w:cs="新細明體" w:hint="eastAsia"/>
                                      <w:kern w:val="0"/>
                                      <w:sz w:val="20"/>
                                      <w:szCs w:val="20"/>
                                    </w:rPr>
                                    <w:t>年</w:t>
                                  </w:r>
                                </w:p>
                              </w:tc>
                            </w:tr>
                          </w:tbl>
                          <w:p w14:paraId="2C619599" w14:textId="77777777" w:rsidR="002F556B" w:rsidRPr="003A431E" w:rsidRDefault="002F556B" w:rsidP="00DE3A76">
                            <w:pPr>
                              <w:overflowPunct w:val="0"/>
                              <w:spacing w:line="240" w:lineRule="exact"/>
                              <w:jc w:val="center"/>
                              <w:rPr>
                                <w:rFonts w:ascii="標楷體" w:eastAsia="標楷體" w:hAnsi="標楷體"/>
                                <w:b/>
                                <w:szCs w:val="24"/>
                              </w:rPr>
                            </w:pPr>
                          </w:p>
                        </w:tc>
                      </w:tr>
                    </w:tbl>
                    <w:p w14:paraId="558D25AC" w14:textId="77777777" w:rsidR="002F556B" w:rsidRPr="00C92742" w:rsidRDefault="002F556B" w:rsidP="00EE2E6B">
                      <w:pPr>
                        <w:spacing w:line="240" w:lineRule="exact"/>
                        <w:ind w:left="900" w:hangingChars="500" w:hanging="900"/>
                      </w:pPr>
                      <w:r w:rsidRPr="003A431E">
                        <w:rPr>
                          <w:rFonts w:ascii="標楷體" w:eastAsia="標楷體" w:hAnsi="標楷體" w:cs="新細明體" w:hint="eastAsia"/>
                          <w:kern w:val="0"/>
                          <w:sz w:val="18"/>
                          <w:szCs w:val="18"/>
                        </w:rPr>
                        <w:t>資料來源：整理自</w:t>
                      </w:r>
                      <w:r w:rsidRPr="00B12730">
                        <w:rPr>
                          <w:rFonts w:ascii="標楷體" w:eastAsia="標楷體" w:hAnsi="標楷體" w:cs="新細明體" w:hint="eastAsia"/>
                          <w:kern w:val="0"/>
                          <w:sz w:val="18"/>
                          <w:szCs w:val="18"/>
                        </w:rPr>
                        <w:t>新竹縣政府提供資料</w:t>
                      </w:r>
                      <w:r w:rsidRPr="003A431E">
                        <w:rPr>
                          <w:rFonts w:ascii="標楷體" w:eastAsia="標楷體" w:hAnsi="標楷體" w:cs="新細明體" w:hint="eastAsia"/>
                          <w:kern w:val="0"/>
                          <w:sz w:val="18"/>
                          <w:szCs w:val="18"/>
                        </w:rPr>
                        <w:t>。</w:t>
                      </w:r>
                    </w:p>
                  </w:txbxContent>
                </v:textbox>
                <w10:wrap type="square" anchorx="margin"/>
              </v:shape>
            </w:pict>
          </mc:Fallback>
        </mc:AlternateContent>
      </w:r>
      <w:r w:rsidR="001D4047" w:rsidRPr="00840559">
        <w:rPr>
          <w:rFonts w:ascii="標楷體" w:eastAsia="標楷體" w:hAnsi="標楷體" w:hint="eastAsia"/>
          <w:bCs/>
          <w:spacing w:val="8"/>
          <w:szCs w:val="32"/>
        </w:rPr>
        <w:t>地區）、寶山（含新竹科學園特定區）2個都市計畫區尚未全面完成雨水下水道系統規劃，待規劃面積分別為329.69公頃、840.38公頃（表</w:t>
      </w:r>
      <w:r w:rsidR="001D4047">
        <w:rPr>
          <w:rFonts w:ascii="標楷體" w:eastAsia="標楷體" w:hAnsi="標楷體" w:hint="eastAsia"/>
          <w:bCs/>
          <w:spacing w:val="8"/>
          <w:szCs w:val="32"/>
        </w:rPr>
        <w:t>6</w:t>
      </w:r>
      <w:r w:rsidR="001D4047" w:rsidRPr="00840559">
        <w:rPr>
          <w:rFonts w:ascii="標楷體" w:eastAsia="標楷體" w:hAnsi="標楷體"/>
          <w:bCs/>
          <w:spacing w:val="8"/>
          <w:szCs w:val="32"/>
        </w:rPr>
        <w:t>）</w:t>
      </w:r>
      <w:r w:rsidR="001D4047" w:rsidRPr="00840559">
        <w:rPr>
          <w:rFonts w:ascii="標楷體" w:eastAsia="標楷體" w:hAnsi="標楷體" w:hint="eastAsia"/>
          <w:bCs/>
          <w:spacing w:val="8"/>
          <w:szCs w:val="32"/>
        </w:rPr>
        <w:t>。另芎林、橫山、寶山（含新竹科學園特定區）、五峰（清泉風景特定區）等4個都市計畫區雨水下水道系統，分別於74年9月、82年10月、88年8月、91年12月完成規劃，迄114年底止，已分別逾40年、32年、26年、23年，尚未配合現行之都市計畫及治水政策重行檢討規劃；新埔、竹東（含頭、二、三重地區）、北埔、新豐（含山崎、新庄子）、關西、湖口（含老湖口地區）等6個都市計畫區雨水下水道系統，雖分別於</w:t>
      </w:r>
      <w:r w:rsidR="001D4047" w:rsidRPr="00840559">
        <w:rPr>
          <w:rFonts w:ascii="標楷體" w:eastAsia="標楷體" w:hAnsi="標楷體"/>
          <w:bCs/>
          <w:spacing w:val="8"/>
          <w:szCs w:val="32"/>
        </w:rPr>
        <w:t>99</w:t>
      </w:r>
      <w:r w:rsidR="001D4047" w:rsidRPr="00840559">
        <w:rPr>
          <w:rFonts w:ascii="標楷體" w:eastAsia="標楷體" w:hAnsi="標楷體" w:hint="eastAsia"/>
          <w:bCs/>
          <w:spacing w:val="8"/>
          <w:szCs w:val="32"/>
        </w:rPr>
        <w:t>至</w:t>
      </w:r>
      <w:r w:rsidR="001D4047" w:rsidRPr="00840559">
        <w:rPr>
          <w:rFonts w:ascii="標楷體" w:eastAsia="標楷體" w:hAnsi="標楷體"/>
          <w:bCs/>
          <w:spacing w:val="8"/>
          <w:szCs w:val="32"/>
        </w:rPr>
        <w:t>104</w:t>
      </w:r>
      <w:r w:rsidR="001D4047" w:rsidRPr="00840559">
        <w:rPr>
          <w:rFonts w:ascii="標楷體" w:eastAsia="標楷體" w:hAnsi="標楷體" w:hint="eastAsia"/>
          <w:bCs/>
          <w:spacing w:val="8"/>
          <w:szCs w:val="32"/>
        </w:rPr>
        <w:t>年間辦理重新檢討規劃，迄</w:t>
      </w:r>
      <w:r w:rsidR="001D4047" w:rsidRPr="00840559">
        <w:rPr>
          <w:rFonts w:ascii="標楷體" w:eastAsia="標楷體" w:hAnsi="標楷體"/>
          <w:bCs/>
          <w:spacing w:val="8"/>
          <w:szCs w:val="32"/>
        </w:rPr>
        <w:t>114</w:t>
      </w:r>
      <w:r w:rsidR="001D4047" w:rsidRPr="00840559">
        <w:rPr>
          <w:rFonts w:ascii="標楷體" w:eastAsia="標楷體" w:hAnsi="標楷體" w:hint="eastAsia"/>
          <w:bCs/>
          <w:spacing w:val="8"/>
          <w:szCs w:val="32"/>
        </w:rPr>
        <w:t>年底亦皆已超過</w:t>
      </w:r>
      <w:r w:rsidR="001D4047" w:rsidRPr="00840559">
        <w:rPr>
          <w:rFonts w:ascii="標楷體" w:eastAsia="標楷體" w:hAnsi="標楷體"/>
          <w:bCs/>
          <w:spacing w:val="8"/>
          <w:szCs w:val="32"/>
        </w:rPr>
        <w:t>10</w:t>
      </w:r>
      <w:r w:rsidR="001D4047" w:rsidRPr="00840559">
        <w:rPr>
          <w:rFonts w:ascii="標楷體" w:eastAsia="標楷體" w:hAnsi="標楷體" w:hint="eastAsia"/>
          <w:bCs/>
          <w:spacing w:val="8"/>
          <w:szCs w:val="32"/>
        </w:rPr>
        <w:t>年（表</w:t>
      </w:r>
      <w:r w:rsidR="001D4047">
        <w:rPr>
          <w:rFonts w:ascii="標楷體" w:eastAsia="標楷體" w:hAnsi="標楷體" w:hint="eastAsia"/>
          <w:bCs/>
          <w:spacing w:val="8"/>
          <w:szCs w:val="32"/>
        </w:rPr>
        <w:t>7</w:t>
      </w:r>
      <w:r w:rsidR="001D4047" w:rsidRPr="00840559">
        <w:rPr>
          <w:rFonts w:ascii="標楷體" w:eastAsia="標楷體" w:hAnsi="標楷體"/>
          <w:bCs/>
          <w:spacing w:val="8"/>
          <w:szCs w:val="32"/>
        </w:rPr>
        <w:t>）</w:t>
      </w:r>
      <w:r w:rsidR="001D4047" w:rsidRPr="00840559">
        <w:rPr>
          <w:rFonts w:ascii="標楷體" w:eastAsia="標楷體" w:hAnsi="標楷體" w:hint="eastAsia"/>
          <w:bCs/>
          <w:spacing w:val="8"/>
          <w:szCs w:val="32"/>
        </w:rPr>
        <w:t>，恐難以因應氣候變遷及暴雨威脅</w:t>
      </w:r>
      <w:r w:rsidR="001D4047" w:rsidRPr="00840559">
        <w:rPr>
          <w:rFonts w:ascii="新細明體" w:hAnsi="新細明體" w:hint="eastAsia"/>
          <w:bCs/>
          <w:spacing w:val="8"/>
          <w:szCs w:val="32"/>
        </w:rPr>
        <w:t>。</w:t>
      </w:r>
      <w:r w:rsidR="001D4047" w:rsidRPr="00840559">
        <w:rPr>
          <w:rFonts w:ascii="標楷體" w:eastAsia="標楷體" w:hAnsi="標楷體" w:hint="eastAsia"/>
          <w:bCs/>
          <w:spacing w:val="8"/>
          <w:szCs w:val="32"/>
        </w:rPr>
        <w:t>經建請允宜借鏡國外及其他市縣之成功經驗，檢視既有之法規制度，完備下水道及低衝擊開發相關技術手冊或規範，並以整個政府觀點，與鄰近縣市跨域合作，導入「都市總合治水」、「低衝擊開發」及「海綿城市」等新思維，重行檢討雨水下水道系統規劃，據以辦理後續建設，提高都市防洪韌性，以保障人民生命財產安全。據復：預計委請115年雨水開口契約技服廠商，針對新竹縣已實施都市計畫之鄉鎮市，易淹水區域，規劃雨水排水系統，作為未來編列預算與提報中央補助案之依據，藉以提升建設率。</w:t>
      </w:r>
    </w:p>
    <w:p w14:paraId="4D1939D1" w14:textId="77777777" w:rsidR="00D24D69" w:rsidRDefault="00D00E0B" w:rsidP="00D24D69">
      <w:pPr>
        <w:overflowPunct w:val="0"/>
        <w:spacing w:line="480" w:lineRule="exact"/>
        <w:ind w:firstLineChars="200" w:firstLine="512"/>
        <w:jc w:val="both"/>
        <w:rPr>
          <w:rFonts w:ascii="標楷體" w:eastAsia="標楷體" w:hAnsi="標楷體"/>
          <w:bCs/>
          <w:spacing w:val="8"/>
          <w:szCs w:val="24"/>
        </w:rPr>
      </w:pPr>
      <w:r w:rsidRPr="00840559">
        <w:rPr>
          <w:rFonts w:ascii="標楷體" w:eastAsia="標楷體" w:hAnsi="標楷體" w:hint="eastAsia"/>
          <w:b/>
          <w:bCs/>
          <w:spacing w:val="8"/>
          <w:szCs w:val="24"/>
        </w:rPr>
        <w:t>2</w:t>
      </w:r>
      <w:r w:rsidRPr="00840559">
        <w:rPr>
          <w:rFonts w:ascii="標楷體" w:eastAsia="標楷體" w:hAnsi="標楷體"/>
          <w:b/>
          <w:bCs/>
          <w:spacing w:val="8"/>
          <w:szCs w:val="24"/>
        </w:rPr>
        <w:t>.</w:t>
      </w:r>
      <w:r w:rsidRPr="00840559">
        <w:rPr>
          <w:rFonts w:ascii="標楷體" w:eastAsia="標楷體" w:hAnsi="標楷體" w:hint="eastAsia"/>
          <w:b/>
          <w:bCs/>
          <w:spacing w:val="8"/>
          <w:szCs w:val="24"/>
        </w:rPr>
        <w:t>雨水下水道系統維護管理年度訪評獲評為甲等，惟近5年度雨水下水道建設停滯未有進展：</w:t>
      </w:r>
      <w:r w:rsidR="009C596D" w:rsidRPr="009C596D">
        <w:rPr>
          <w:rFonts w:ascii="標楷體" w:eastAsia="標楷體" w:hAnsi="標楷體" w:hint="eastAsia"/>
          <w:bCs/>
          <w:spacing w:val="8"/>
          <w:szCs w:val="24"/>
        </w:rPr>
        <w:t>該</w:t>
      </w:r>
      <w:r w:rsidRPr="00840559">
        <w:rPr>
          <w:rFonts w:ascii="標楷體" w:eastAsia="標楷體" w:hAnsi="標楷體" w:hint="eastAsia"/>
          <w:bCs/>
          <w:spacing w:val="8"/>
          <w:szCs w:val="24"/>
        </w:rPr>
        <w:t>府近3（112至114）年度各編列預算2,000萬元辦理雨水下水道建設、維</w:t>
      </w:r>
    </w:p>
    <w:p w14:paraId="26FC2411" w14:textId="25533D25" w:rsidR="00D00E0B" w:rsidRPr="00840559" w:rsidRDefault="00D124C0" w:rsidP="00D24D69">
      <w:pPr>
        <w:overflowPunct w:val="0"/>
        <w:spacing w:afterLines="20" w:after="72" w:line="466" w:lineRule="exact"/>
        <w:jc w:val="both"/>
        <w:rPr>
          <w:rFonts w:ascii="標楷體" w:eastAsia="標楷體" w:hAnsi="標楷體"/>
          <w:bCs/>
          <w:spacing w:val="8"/>
          <w:szCs w:val="24"/>
        </w:rPr>
      </w:pPr>
      <w:r>
        <w:rPr>
          <w:rFonts w:ascii="標楷體" w:eastAsia="標楷體" w:hAnsi="標楷體" w:hint="eastAsia"/>
          <w:bCs/>
          <w:noProof/>
          <w:spacing w:val="10"/>
          <w:szCs w:val="24"/>
        </w:rPr>
        <mc:AlternateContent>
          <mc:Choice Requires="wpg">
            <w:drawing>
              <wp:anchor distT="0" distB="0" distL="114300" distR="114300" simplePos="0" relativeHeight="252045312" behindDoc="0" locked="0" layoutInCell="1" allowOverlap="1" wp14:anchorId="055D68E5" wp14:editId="5E0F915B">
                <wp:simplePos x="0" y="0"/>
                <wp:positionH relativeFrom="column">
                  <wp:posOffset>1573530</wp:posOffset>
                </wp:positionH>
                <wp:positionV relativeFrom="paragraph">
                  <wp:posOffset>1865630</wp:posOffset>
                </wp:positionV>
                <wp:extent cx="4456430" cy="3477260"/>
                <wp:effectExtent l="0" t="0" r="0" b="0"/>
                <wp:wrapSquare wrapText="bothSides"/>
                <wp:docPr id="1037" name="群組 1037"/>
                <wp:cNvGraphicFramePr/>
                <a:graphic xmlns:a="http://schemas.openxmlformats.org/drawingml/2006/main">
                  <a:graphicData uri="http://schemas.microsoft.com/office/word/2010/wordprocessingGroup">
                    <wpg:wgp>
                      <wpg:cNvGrpSpPr/>
                      <wpg:grpSpPr>
                        <a:xfrm>
                          <a:off x="0" y="0"/>
                          <a:ext cx="4456430" cy="3477260"/>
                          <a:chOff x="0" y="0"/>
                          <a:chExt cx="4455795" cy="3477260"/>
                        </a:xfrm>
                      </wpg:grpSpPr>
                      <wpg:grpSp>
                        <wpg:cNvPr id="1028" name="群組 1028"/>
                        <wpg:cNvGrpSpPr/>
                        <wpg:grpSpPr>
                          <a:xfrm>
                            <a:off x="0" y="0"/>
                            <a:ext cx="4455795" cy="3477260"/>
                            <a:chOff x="0" y="0"/>
                            <a:chExt cx="4456287" cy="3477600"/>
                          </a:xfrm>
                        </wpg:grpSpPr>
                        <wpg:graphicFrame>
                          <wpg:cNvPr id="127" name="圖表 127"/>
                          <wpg:cNvFrPr/>
                          <wpg:xfrm>
                            <a:off x="84666" y="431800"/>
                            <a:ext cx="4221480" cy="2633345"/>
                          </wpg:xfrm>
                          <a:graphic>
                            <a:graphicData uri="http://schemas.openxmlformats.org/drawingml/2006/chart">
                              <c:chart xmlns:c="http://schemas.openxmlformats.org/drawingml/2006/chart" xmlns:r="http://schemas.openxmlformats.org/officeDocument/2006/relationships" r:id="rId8"/>
                            </a:graphicData>
                          </a:graphic>
                        </wpg:graphicFrame>
                        <wpg:grpSp>
                          <wpg:cNvPr id="260319300" name="群組 260319300"/>
                          <wpg:cNvGrpSpPr/>
                          <wpg:grpSpPr>
                            <a:xfrm>
                              <a:off x="0" y="0"/>
                              <a:ext cx="4394138" cy="3477600"/>
                              <a:chOff x="195423" y="211935"/>
                              <a:chExt cx="3328131" cy="2886930"/>
                            </a:xfrm>
                          </wpg:grpSpPr>
                          <wpg:grpSp>
                            <wpg:cNvPr id="260319301" name="群組 260319301"/>
                            <wpg:cNvGrpSpPr/>
                            <wpg:grpSpPr>
                              <a:xfrm>
                                <a:off x="219879" y="211935"/>
                                <a:ext cx="3303675" cy="435606"/>
                                <a:chOff x="217913" y="209676"/>
                                <a:chExt cx="3274135" cy="430964"/>
                              </a:xfrm>
                            </wpg:grpSpPr>
                            <wps:wsp>
                              <wps:cNvPr id="260319303" name="文字方塊 260319303"/>
                              <wps:cNvSpPr txBox="1"/>
                              <wps:spPr>
                                <a:xfrm>
                                  <a:off x="217913" y="387972"/>
                                  <a:ext cx="357880" cy="252661"/>
                                </a:xfrm>
                                <a:prstGeom prst="rect">
                                  <a:avLst/>
                                </a:prstGeom>
                                <a:noFill/>
                                <a:ln w="6350">
                                  <a:noFill/>
                                </a:ln>
                                <a:effectLst/>
                              </wps:spPr>
                              <wps:txbx>
                                <w:txbxContent>
                                  <w:p w14:paraId="2A7C041B" w14:textId="77777777" w:rsidR="002F556B" w:rsidRPr="00535940" w:rsidRDefault="002F556B" w:rsidP="002721A9">
                                    <w:pPr>
                                      <w:rPr>
                                        <w:rFonts w:ascii="標楷體" w:eastAsia="標楷體" w:hAnsi="標楷體"/>
                                        <w:sz w:val="18"/>
                                        <w:szCs w:val="18"/>
                                      </w:rPr>
                                    </w:pPr>
                                    <w:r w:rsidRPr="003E4522">
                                      <w:rPr>
                                        <w:rFonts w:ascii="標楷體" w:eastAsia="標楷體" w:hAnsi="標楷體" w:hint="eastAsia"/>
                                        <w:sz w:val="20"/>
                                        <w:szCs w:val="18"/>
                                      </w:rPr>
                                      <w:t>公里</w:t>
                                    </w:r>
                                    <w:r w:rsidRPr="00535940">
                                      <w:rPr>
                                        <w:rFonts w:ascii="標楷體" w:eastAsia="標楷體" w:hAnsi="標楷體" w:hint="eastAsia"/>
                                        <w:sz w:val="18"/>
                                        <w:szCs w:val="18"/>
                                      </w:rPr>
                                      <w:t>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0319304" name="文字方塊 260319304"/>
                              <wps:cNvSpPr txBox="1"/>
                              <wps:spPr>
                                <a:xfrm>
                                  <a:off x="671303" y="209676"/>
                                  <a:ext cx="2457070" cy="252661"/>
                                </a:xfrm>
                                <a:prstGeom prst="rect">
                                  <a:avLst/>
                                </a:prstGeom>
                                <a:noFill/>
                                <a:ln w="6350">
                                  <a:noFill/>
                                </a:ln>
                                <a:effectLst/>
                              </wps:spPr>
                              <wps:txbx>
                                <w:txbxContent>
                                  <w:p w14:paraId="72B64E55" w14:textId="3C0DEFFE" w:rsidR="002F556B" w:rsidRPr="002721A9" w:rsidRDefault="002F556B" w:rsidP="002721A9">
                                    <w:pPr>
                                      <w:jc w:val="center"/>
                                      <w:rPr>
                                        <w:rFonts w:ascii="標楷體" w:eastAsia="標楷體" w:hAnsi="標楷體"/>
                                        <w:b/>
                                        <w:szCs w:val="24"/>
                                      </w:rPr>
                                    </w:pPr>
                                    <w:r w:rsidRPr="002721A9">
                                      <w:rPr>
                                        <w:rFonts w:ascii="標楷體" w:eastAsia="標楷體" w:hAnsi="標楷體" w:hint="eastAsia"/>
                                        <w:b/>
                                        <w:szCs w:val="24"/>
                                      </w:rPr>
                                      <w:t>圖1　雨水下水道建設情形</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0319302" name="文字方塊 260319302"/>
                              <wps:cNvSpPr txBox="1"/>
                              <wps:spPr>
                                <a:xfrm>
                                  <a:off x="3086846" y="387979"/>
                                  <a:ext cx="405202" cy="252661"/>
                                </a:xfrm>
                                <a:prstGeom prst="rect">
                                  <a:avLst/>
                                </a:prstGeom>
                                <a:noFill/>
                                <a:ln w="6350">
                                  <a:noFill/>
                                </a:ln>
                                <a:effectLst/>
                              </wps:spPr>
                              <wps:txbx>
                                <w:txbxContent>
                                  <w:p w14:paraId="29C29FDF" w14:textId="77777777" w:rsidR="002F556B" w:rsidRPr="003E4522" w:rsidRDefault="002F556B" w:rsidP="002721A9">
                                    <w:pPr>
                                      <w:jc w:val="center"/>
                                      <w:rPr>
                                        <w:rFonts w:ascii="標楷體" w:eastAsia="標楷體" w:hAnsi="標楷體"/>
                                        <w:sz w:val="20"/>
                                        <w:szCs w:val="18"/>
                                      </w:rPr>
                                    </w:pPr>
                                    <w:r w:rsidRPr="003E4522">
                                      <w:rPr>
                                        <w:rFonts w:ascii="標楷體" w:eastAsia="標楷體" w:hAnsi="標楷體" w:hint="eastAsia"/>
                                        <w:sz w:val="20"/>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60319305" name="文字方塊 260319305"/>
                            <wps:cNvSpPr txBox="1"/>
                            <wps:spPr>
                              <a:xfrm>
                                <a:off x="195423" y="2733852"/>
                                <a:ext cx="3053301" cy="365013"/>
                              </a:xfrm>
                              <a:prstGeom prst="rect">
                                <a:avLst/>
                              </a:prstGeom>
                              <a:noFill/>
                              <a:ln w="6350">
                                <a:noFill/>
                              </a:ln>
                              <a:effectLst/>
                            </wps:spPr>
                            <wps:txbx>
                              <w:txbxContent>
                                <w:p w14:paraId="56E7FA81" w14:textId="30F605C8" w:rsidR="002F556B" w:rsidRDefault="002F556B" w:rsidP="002721A9">
                                  <w:pPr>
                                    <w:spacing w:line="240" w:lineRule="exact"/>
                                    <w:ind w:left="540" w:hangingChars="300" w:hanging="540"/>
                                    <w:rPr>
                                      <w:rFonts w:ascii="標楷體" w:eastAsia="標楷體" w:hAnsi="標楷體" w:cs="新細明體"/>
                                      <w:kern w:val="0"/>
                                      <w:sz w:val="18"/>
                                      <w:szCs w:val="18"/>
                                    </w:rPr>
                                  </w:pPr>
                                  <w:r w:rsidRPr="00C91E7B">
                                    <w:rPr>
                                      <w:rFonts w:ascii="標楷體" w:eastAsia="標楷體" w:hAnsi="標楷體" w:cs="新細明體" w:hint="eastAsia"/>
                                      <w:kern w:val="0"/>
                                      <w:sz w:val="18"/>
                                      <w:szCs w:val="18"/>
                                    </w:rPr>
                                    <w:t>註：1</w:t>
                                  </w:r>
                                  <w:r w:rsidRPr="00C91E7B">
                                    <w:rPr>
                                      <w:rFonts w:ascii="標楷體" w:eastAsia="標楷體" w:hAnsi="標楷體" w:cs="新細明體"/>
                                      <w:kern w:val="0"/>
                                      <w:sz w:val="18"/>
                                      <w:szCs w:val="18"/>
                                    </w:rPr>
                                    <w:t>.資料期</w:t>
                                  </w:r>
                                  <w:r>
                                    <w:rPr>
                                      <w:rFonts w:ascii="標楷體" w:eastAsia="標楷體" w:hAnsi="標楷體" w:cs="新細明體" w:hint="eastAsia"/>
                                      <w:kern w:val="0"/>
                                      <w:sz w:val="18"/>
                                      <w:szCs w:val="18"/>
                                    </w:rPr>
                                    <w:t>間</w:t>
                                  </w:r>
                                  <w:r w:rsidRPr="00C91E7B">
                                    <w:rPr>
                                      <w:rFonts w:ascii="標楷體" w:eastAsia="標楷體" w:hAnsi="標楷體" w:cs="新細明體" w:hint="eastAsia"/>
                                      <w:kern w:val="0"/>
                                      <w:sz w:val="18"/>
                                      <w:szCs w:val="18"/>
                                    </w:rPr>
                                    <w:t>：截至</w:t>
                                  </w:r>
                                  <w:r w:rsidRPr="00C91E7B">
                                    <w:rPr>
                                      <w:rFonts w:ascii="標楷體" w:eastAsia="標楷體" w:hAnsi="標楷體" w:cs="新細明體"/>
                                      <w:kern w:val="0"/>
                                      <w:sz w:val="18"/>
                                      <w:szCs w:val="18"/>
                                    </w:rPr>
                                    <w:t>114年9月</w:t>
                                  </w:r>
                                  <w:r>
                                    <w:rPr>
                                      <w:rFonts w:ascii="標楷體" w:eastAsia="標楷體" w:hAnsi="標楷體" w:cs="新細明體" w:hint="eastAsia"/>
                                      <w:kern w:val="0"/>
                                      <w:sz w:val="18"/>
                                      <w:szCs w:val="18"/>
                                    </w:rPr>
                                    <w:t>底</w:t>
                                  </w:r>
                                  <w:r w:rsidRPr="00C91E7B">
                                    <w:rPr>
                                      <w:rFonts w:ascii="標楷體" w:eastAsia="標楷體" w:hAnsi="標楷體" w:cs="新細明體"/>
                                      <w:kern w:val="0"/>
                                      <w:sz w:val="18"/>
                                      <w:szCs w:val="18"/>
                                    </w:rPr>
                                    <w:t>止</w:t>
                                  </w:r>
                                  <w:r w:rsidRPr="00C91E7B">
                                    <w:rPr>
                                      <w:rFonts w:ascii="標楷體" w:eastAsia="標楷體" w:hAnsi="標楷體" w:cs="新細明體" w:hint="eastAsia"/>
                                      <w:kern w:val="0"/>
                                      <w:sz w:val="18"/>
                                      <w:szCs w:val="18"/>
                                    </w:rPr>
                                    <w:t>。</w:t>
                                  </w:r>
                                </w:p>
                                <w:p w14:paraId="1C8208CC" w14:textId="77777777" w:rsidR="002F556B" w:rsidRPr="00C92742" w:rsidRDefault="002F556B" w:rsidP="002721A9">
                                  <w:pPr>
                                    <w:spacing w:line="240" w:lineRule="exact"/>
                                    <w:ind w:leftChars="150" w:left="1260" w:hangingChars="500" w:hanging="900"/>
                                  </w:pPr>
                                  <w:r>
                                    <w:rPr>
                                      <w:rFonts w:ascii="標楷體" w:eastAsia="標楷體" w:hAnsi="標楷體" w:cs="新細明體"/>
                                      <w:kern w:val="0"/>
                                      <w:sz w:val="18"/>
                                      <w:szCs w:val="18"/>
                                    </w:rPr>
                                    <w:t>2.</w:t>
                                  </w:r>
                                  <w:r w:rsidRPr="003A431E">
                                    <w:rPr>
                                      <w:rFonts w:ascii="標楷體" w:eastAsia="標楷體" w:hAnsi="標楷體" w:cs="新細明體" w:hint="eastAsia"/>
                                      <w:kern w:val="0"/>
                                      <w:sz w:val="18"/>
                                      <w:szCs w:val="18"/>
                                    </w:rPr>
                                    <w:t>資料來源：整理自</w:t>
                                  </w:r>
                                  <w:r w:rsidRPr="00B12730">
                                    <w:rPr>
                                      <w:rFonts w:ascii="標楷體" w:eastAsia="標楷體" w:hAnsi="標楷體" w:cs="新細明體" w:hint="eastAsia"/>
                                      <w:kern w:val="0"/>
                                      <w:sz w:val="18"/>
                                      <w:szCs w:val="18"/>
                                    </w:rPr>
                                    <w:t>新竹縣政府提供資料</w:t>
                                  </w:r>
                                  <w:r w:rsidRPr="003A431E">
                                    <w:rPr>
                                      <w:rFonts w:ascii="標楷體" w:eastAsia="標楷體" w:hAnsi="標楷體" w:cs="新細明體" w:hint="eastAsia"/>
                                      <w:kern w:val="0"/>
                                      <w:sz w:val="18"/>
                                      <w:szCs w:val="18"/>
                                    </w:rPr>
                                    <w:t>。</w:t>
                                  </w:r>
                                </w:p>
                                <w:p w14:paraId="43983D18" w14:textId="77777777" w:rsidR="002F556B" w:rsidRPr="00535940" w:rsidRDefault="002F556B" w:rsidP="002721A9">
                                  <w:pPr>
                                    <w:rPr>
                                      <w:rFonts w:ascii="標楷體" w:eastAsia="標楷體" w:hAnsi="標楷體"/>
                                      <w:sz w:val="18"/>
                                      <w:szCs w:val="18"/>
                                    </w:rPr>
                                  </w:pPr>
                                  <w:r w:rsidRPr="004F29EF">
                                    <w:rPr>
                                      <w:rFonts w:ascii="標楷體" w:eastAsia="標楷體" w:hAnsi="標楷體" w:cs="新細明體" w:hint="eastAsia"/>
                                      <w:kern w:val="0"/>
                                      <w:sz w:val="18"/>
                                      <w:szCs w:val="20"/>
                                    </w:rPr>
                                    <w:t>資料來源：整理自</w:t>
                                  </w:r>
                                  <w:r>
                                    <w:rPr>
                                      <w:rFonts w:ascii="標楷體" w:eastAsia="標楷體" w:hAnsi="標楷體" w:cs="新細明體" w:hint="eastAsia"/>
                                      <w:kern w:val="0"/>
                                      <w:sz w:val="18"/>
                                      <w:szCs w:val="20"/>
                                    </w:rPr>
                                    <w:t>新竹縣政府提供資料</w:t>
                                  </w:r>
                                  <w:r w:rsidRPr="004F29EF">
                                    <w:rPr>
                                      <w:rFonts w:ascii="標楷體" w:eastAsia="標楷體" w:hAnsi="標楷體" w:cs="新細明體" w:hint="eastAsia"/>
                                      <w:kern w:val="0"/>
                                      <w:sz w:val="18"/>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60319307" name="文字方塊 260319307"/>
                          <wps:cNvSpPr txBox="1"/>
                          <wps:spPr>
                            <a:xfrm>
                              <a:off x="3928533" y="2726267"/>
                              <a:ext cx="527754" cy="322729"/>
                            </a:xfrm>
                            <a:prstGeom prst="rect">
                              <a:avLst/>
                            </a:prstGeom>
                            <a:noFill/>
                            <a:ln w="6350">
                              <a:noFill/>
                            </a:ln>
                            <a:effectLst/>
                          </wps:spPr>
                          <wps:txbx>
                            <w:txbxContent>
                              <w:p w14:paraId="426CAA65" w14:textId="77777777" w:rsidR="002F556B" w:rsidRPr="00A73BE3" w:rsidRDefault="002F556B" w:rsidP="002721A9">
                                <w:pPr>
                                  <w:ind w:leftChars="-50" w:left="-120"/>
                                  <w:rPr>
                                    <w:rFonts w:ascii="標楷體" w:eastAsia="標楷體" w:hAnsi="標楷體"/>
                                    <w:spacing w:val="-10"/>
                                    <w:sz w:val="18"/>
                                    <w:szCs w:val="18"/>
                                  </w:rPr>
                                </w:pPr>
                                <w:r>
                                  <w:rPr>
                                    <w:rFonts w:ascii="標楷體" w:eastAsia="標楷體" w:hAnsi="標楷體" w:hint="eastAsia"/>
                                    <w:spacing w:val="-10"/>
                                    <w:sz w:val="18"/>
                                    <w:szCs w:val="18"/>
                                  </w:rPr>
                                  <w:t>（</w:t>
                                </w:r>
                                <w:r w:rsidRPr="00A73BE3">
                                  <w:rPr>
                                    <w:rFonts w:ascii="標楷體" w:eastAsia="標楷體" w:hAnsi="標楷體" w:hint="eastAsia"/>
                                    <w:spacing w:val="-10"/>
                                    <w:sz w:val="18"/>
                                    <w:szCs w:val="18"/>
                                  </w:rPr>
                                  <w:t>右標</w:t>
                                </w:r>
                                <w:r>
                                  <w:rPr>
                                    <w:rFonts w:ascii="標楷體" w:eastAsia="標楷體" w:hAnsi="標楷體" w:hint="eastAsia"/>
                                    <w:spacing w:val="-10"/>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0319308" name="文字方塊 260319308"/>
                          <wps:cNvSpPr txBox="1"/>
                          <wps:spPr>
                            <a:xfrm>
                              <a:off x="1210733" y="2734733"/>
                              <a:ext cx="508701" cy="353859"/>
                            </a:xfrm>
                            <a:prstGeom prst="rect">
                              <a:avLst/>
                            </a:prstGeom>
                            <a:noFill/>
                            <a:ln w="6350">
                              <a:noFill/>
                            </a:ln>
                            <a:effectLst/>
                          </wps:spPr>
                          <wps:txbx>
                            <w:txbxContent>
                              <w:p w14:paraId="5DD1B503" w14:textId="77777777" w:rsidR="002F556B" w:rsidRPr="00A73BE3" w:rsidRDefault="002F556B" w:rsidP="002721A9">
                                <w:pPr>
                                  <w:ind w:leftChars="-50" w:left="-120" w:rightChars="-50" w:right="-120"/>
                                  <w:rPr>
                                    <w:rFonts w:ascii="標楷體" w:eastAsia="標楷體" w:hAnsi="標楷體"/>
                                    <w:spacing w:val="-10"/>
                                    <w:sz w:val="18"/>
                                    <w:szCs w:val="18"/>
                                  </w:rPr>
                                </w:pPr>
                                <w:r>
                                  <w:rPr>
                                    <w:rFonts w:ascii="標楷體" w:eastAsia="標楷體" w:hAnsi="標楷體" w:hint="eastAsia"/>
                                    <w:spacing w:val="-10"/>
                                    <w:sz w:val="18"/>
                                    <w:szCs w:val="18"/>
                                  </w:rPr>
                                  <w:t>（</w:t>
                                </w:r>
                                <w:r w:rsidRPr="00A73BE3">
                                  <w:rPr>
                                    <w:rFonts w:ascii="標楷體" w:eastAsia="標楷體" w:hAnsi="標楷體" w:hint="eastAsia"/>
                                    <w:spacing w:val="-10"/>
                                    <w:sz w:val="18"/>
                                    <w:szCs w:val="18"/>
                                  </w:rPr>
                                  <w:t>左標</w:t>
                                </w:r>
                                <w:r>
                                  <w:rPr>
                                    <w:rFonts w:ascii="標楷體" w:eastAsia="標楷體" w:hAnsi="標楷體" w:hint="eastAsia"/>
                                    <w:spacing w:val="-10"/>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0319309" name="文字方塊 260319309"/>
                          <wps:cNvSpPr txBox="1"/>
                          <wps:spPr>
                            <a:xfrm>
                              <a:off x="2396066" y="2734733"/>
                              <a:ext cx="495365" cy="340518"/>
                            </a:xfrm>
                            <a:prstGeom prst="rect">
                              <a:avLst/>
                            </a:prstGeom>
                            <a:noFill/>
                            <a:ln w="6350">
                              <a:noFill/>
                            </a:ln>
                            <a:effectLst/>
                          </wps:spPr>
                          <wps:txbx>
                            <w:txbxContent>
                              <w:p w14:paraId="511A2980" w14:textId="77777777" w:rsidR="002F556B" w:rsidRPr="00A73BE3" w:rsidRDefault="002F556B" w:rsidP="002721A9">
                                <w:pPr>
                                  <w:ind w:leftChars="-50" w:left="-120" w:rightChars="-50" w:right="-120"/>
                                  <w:rPr>
                                    <w:rFonts w:ascii="標楷體" w:eastAsia="標楷體" w:hAnsi="標楷體"/>
                                    <w:spacing w:val="-10"/>
                                    <w:sz w:val="18"/>
                                    <w:szCs w:val="18"/>
                                  </w:rPr>
                                </w:pPr>
                                <w:r>
                                  <w:rPr>
                                    <w:rFonts w:ascii="標楷體" w:eastAsia="標楷體" w:hAnsi="標楷體" w:hint="eastAsia"/>
                                    <w:spacing w:val="-10"/>
                                    <w:sz w:val="18"/>
                                    <w:szCs w:val="18"/>
                                  </w:rPr>
                                  <w:t>（</w:t>
                                </w:r>
                                <w:r w:rsidRPr="00A73BE3">
                                  <w:rPr>
                                    <w:rFonts w:ascii="標楷體" w:eastAsia="標楷體" w:hAnsi="標楷體" w:hint="eastAsia"/>
                                    <w:spacing w:val="-10"/>
                                    <w:sz w:val="18"/>
                                    <w:szCs w:val="18"/>
                                  </w:rPr>
                                  <w:t>左標</w:t>
                                </w:r>
                                <w:r>
                                  <w:rPr>
                                    <w:rFonts w:ascii="標楷體" w:eastAsia="標楷體" w:hAnsi="標楷體" w:hint="eastAsia"/>
                                    <w:spacing w:val="-10"/>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24" name="文字方塊 1024"/>
                          <wps:cNvSpPr txBox="1"/>
                          <wps:spPr>
                            <a:xfrm>
                              <a:off x="3911600" y="2480733"/>
                              <a:ext cx="527754" cy="322729"/>
                            </a:xfrm>
                            <a:prstGeom prst="rect">
                              <a:avLst/>
                            </a:prstGeom>
                            <a:noFill/>
                            <a:ln w="6350">
                              <a:noFill/>
                            </a:ln>
                            <a:effectLst/>
                          </wps:spPr>
                          <wps:txbx>
                            <w:txbxContent>
                              <w:p w14:paraId="33DB1853" w14:textId="0E61CAA9" w:rsidR="002F556B" w:rsidRPr="009C596D" w:rsidRDefault="002F556B" w:rsidP="009C596D">
                                <w:pPr>
                                  <w:ind w:leftChars="-50" w:left="-120"/>
                                  <w:rPr>
                                    <w:rFonts w:ascii="標楷體" w:eastAsia="標楷體" w:hAnsi="標楷體"/>
                                    <w:spacing w:val="-10"/>
                                    <w:sz w:val="20"/>
                                    <w:szCs w:val="20"/>
                                  </w:rPr>
                                </w:pPr>
                                <w:r w:rsidRPr="009C596D">
                                  <w:rPr>
                                    <w:rFonts w:ascii="標楷體" w:eastAsia="標楷體" w:hAnsi="標楷體" w:hint="eastAsia"/>
                                    <w:spacing w:val="-10"/>
                                    <w:sz w:val="20"/>
                                    <w:szCs w:val="20"/>
                                  </w:rPr>
                                  <w:t>年度</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08" name="文字方塊 108"/>
                        <wps:cNvSpPr txBox="1"/>
                        <wps:spPr>
                          <a:xfrm>
                            <a:off x="474784" y="627185"/>
                            <a:ext cx="492369" cy="318526"/>
                          </a:xfrm>
                          <a:prstGeom prst="rect">
                            <a:avLst/>
                          </a:prstGeom>
                          <a:noFill/>
                          <a:ln w="6350">
                            <a:noFill/>
                          </a:ln>
                          <a:effectLst/>
                        </wps:spPr>
                        <wps:txbx>
                          <w:txbxContent>
                            <w:p w14:paraId="3344E809" w14:textId="79610989" w:rsidR="002F556B" w:rsidRPr="00D124C0" w:rsidRDefault="002F556B" w:rsidP="00D124C0">
                              <w:pPr>
                                <w:ind w:leftChars="-50" w:left="-120" w:rightChars="-50" w:right="-120"/>
                                <w:rPr>
                                  <w:rFonts w:ascii="標楷體" w:eastAsia="標楷體" w:hAnsi="標楷體"/>
                                  <w:color w:val="1F4E79" w:themeColor="accent1" w:themeShade="80"/>
                                  <w:sz w:val="20"/>
                                  <w:szCs w:val="20"/>
                                </w:rPr>
                              </w:pPr>
                              <w:r w:rsidRPr="00D124C0">
                                <w:rPr>
                                  <w:rFonts w:ascii="標楷體" w:eastAsia="標楷體" w:hAnsi="標楷體" w:hint="eastAsia"/>
                                  <w:color w:val="1F4E79" w:themeColor="accent1" w:themeShade="80"/>
                                  <w:sz w:val="20"/>
                                  <w:szCs w:val="20"/>
                                </w:rPr>
                                <w:t>157.42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27" name="文字方塊 1027"/>
                        <wps:cNvSpPr txBox="1"/>
                        <wps:spPr>
                          <a:xfrm>
                            <a:off x="1178169" y="619565"/>
                            <a:ext cx="492369" cy="318526"/>
                          </a:xfrm>
                          <a:prstGeom prst="rect">
                            <a:avLst/>
                          </a:prstGeom>
                          <a:noFill/>
                          <a:ln w="6350">
                            <a:noFill/>
                          </a:ln>
                          <a:effectLst/>
                        </wps:spPr>
                        <wps:txbx>
                          <w:txbxContent>
                            <w:p w14:paraId="4BCEE659" w14:textId="77777777" w:rsidR="002F556B" w:rsidRPr="00D124C0" w:rsidRDefault="002F556B" w:rsidP="00D124C0">
                              <w:pPr>
                                <w:ind w:leftChars="-50" w:left="-120" w:rightChars="-50" w:right="-120"/>
                                <w:rPr>
                                  <w:rFonts w:ascii="標楷體" w:eastAsia="標楷體" w:hAnsi="標楷體"/>
                                  <w:color w:val="1F4E79" w:themeColor="accent1" w:themeShade="80"/>
                                  <w:sz w:val="20"/>
                                  <w:szCs w:val="20"/>
                                </w:rPr>
                              </w:pPr>
                              <w:r w:rsidRPr="00D124C0">
                                <w:rPr>
                                  <w:rFonts w:ascii="標楷體" w:eastAsia="標楷體" w:hAnsi="標楷體" w:hint="eastAsia"/>
                                  <w:color w:val="1F4E79" w:themeColor="accent1" w:themeShade="80"/>
                                  <w:sz w:val="20"/>
                                  <w:szCs w:val="20"/>
                                </w:rPr>
                                <w:t>157.42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29" name="文字方塊 1029"/>
                        <wps:cNvSpPr txBox="1"/>
                        <wps:spPr>
                          <a:xfrm>
                            <a:off x="1875692" y="619565"/>
                            <a:ext cx="492369" cy="318526"/>
                          </a:xfrm>
                          <a:prstGeom prst="rect">
                            <a:avLst/>
                          </a:prstGeom>
                          <a:noFill/>
                          <a:ln w="6350">
                            <a:noFill/>
                          </a:ln>
                          <a:effectLst/>
                        </wps:spPr>
                        <wps:txbx>
                          <w:txbxContent>
                            <w:p w14:paraId="159BC366" w14:textId="77777777" w:rsidR="002F556B" w:rsidRPr="00D124C0" w:rsidRDefault="002F556B" w:rsidP="00D124C0">
                              <w:pPr>
                                <w:ind w:leftChars="-50" w:left="-120" w:rightChars="-50" w:right="-120"/>
                                <w:rPr>
                                  <w:rFonts w:ascii="標楷體" w:eastAsia="標楷體" w:hAnsi="標楷體"/>
                                  <w:color w:val="1F4E79" w:themeColor="accent1" w:themeShade="80"/>
                                  <w:sz w:val="20"/>
                                  <w:szCs w:val="20"/>
                                </w:rPr>
                              </w:pPr>
                              <w:r w:rsidRPr="00D124C0">
                                <w:rPr>
                                  <w:rFonts w:ascii="標楷體" w:eastAsia="標楷體" w:hAnsi="標楷體" w:hint="eastAsia"/>
                                  <w:color w:val="1F4E79" w:themeColor="accent1" w:themeShade="80"/>
                                  <w:sz w:val="20"/>
                                  <w:szCs w:val="20"/>
                                </w:rPr>
                                <w:t>157.42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35" name="文字方塊 1035"/>
                        <wps:cNvSpPr txBox="1"/>
                        <wps:spPr>
                          <a:xfrm>
                            <a:off x="2579076" y="619565"/>
                            <a:ext cx="492369" cy="318526"/>
                          </a:xfrm>
                          <a:prstGeom prst="rect">
                            <a:avLst/>
                          </a:prstGeom>
                          <a:noFill/>
                          <a:ln w="6350">
                            <a:noFill/>
                          </a:ln>
                          <a:effectLst/>
                        </wps:spPr>
                        <wps:txbx>
                          <w:txbxContent>
                            <w:p w14:paraId="11C11016" w14:textId="77777777" w:rsidR="002F556B" w:rsidRPr="00D124C0" w:rsidRDefault="002F556B" w:rsidP="00D124C0">
                              <w:pPr>
                                <w:ind w:leftChars="-50" w:left="-120" w:rightChars="-50" w:right="-120"/>
                                <w:rPr>
                                  <w:rFonts w:ascii="標楷體" w:eastAsia="標楷體" w:hAnsi="標楷體"/>
                                  <w:color w:val="1F4E79" w:themeColor="accent1" w:themeShade="80"/>
                                  <w:sz w:val="20"/>
                                  <w:szCs w:val="20"/>
                                </w:rPr>
                              </w:pPr>
                              <w:r w:rsidRPr="00D124C0">
                                <w:rPr>
                                  <w:rFonts w:ascii="標楷體" w:eastAsia="標楷體" w:hAnsi="標楷體" w:hint="eastAsia"/>
                                  <w:color w:val="1F4E79" w:themeColor="accent1" w:themeShade="80"/>
                                  <w:sz w:val="20"/>
                                  <w:szCs w:val="20"/>
                                </w:rPr>
                                <w:t>157.42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36" name="文字方塊 1036"/>
                        <wps:cNvSpPr txBox="1"/>
                        <wps:spPr>
                          <a:xfrm>
                            <a:off x="3282461" y="619565"/>
                            <a:ext cx="492369" cy="318526"/>
                          </a:xfrm>
                          <a:prstGeom prst="rect">
                            <a:avLst/>
                          </a:prstGeom>
                          <a:noFill/>
                          <a:ln w="6350">
                            <a:noFill/>
                          </a:ln>
                          <a:effectLst/>
                        </wps:spPr>
                        <wps:txbx>
                          <w:txbxContent>
                            <w:p w14:paraId="189BD6B7" w14:textId="77777777" w:rsidR="002F556B" w:rsidRPr="00D124C0" w:rsidRDefault="002F556B" w:rsidP="00D124C0">
                              <w:pPr>
                                <w:ind w:leftChars="-50" w:left="-120" w:rightChars="-50" w:right="-120"/>
                                <w:rPr>
                                  <w:rFonts w:ascii="標楷體" w:eastAsia="標楷體" w:hAnsi="標楷體"/>
                                  <w:color w:val="1F4E79" w:themeColor="accent1" w:themeShade="80"/>
                                  <w:sz w:val="20"/>
                                  <w:szCs w:val="20"/>
                                </w:rPr>
                              </w:pPr>
                              <w:r w:rsidRPr="00D124C0">
                                <w:rPr>
                                  <w:rFonts w:ascii="標楷體" w:eastAsia="標楷體" w:hAnsi="標楷體" w:hint="eastAsia"/>
                                  <w:color w:val="1F4E79" w:themeColor="accent1" w:themeShade="80"/>
                                  <w:sz w:val="20"/>
                                  <w:szCs w:val="20"/>
                                </w:rPr>
                                <w:t>157.42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55D68E5" id="群組 1037" o:spid="_x0000_s1029" style="position:absolute;left:0;text-align:left;margin-left:123.9pt;margin-top:146.9pt;width:350.9pt;height:273.8pt;z-index:252045312;mso-width-relative:margin;mso-height-relative:margin" coordsize="44557,34772" o:gfxdata="UEsDBBQABgAIAAAAIQDw/NyPOgEAACwDAAATAAAAW0NvbnRlbnRfVHlwZXNdLnhtbJySTU/DMAyG&#10;70j8hypX1GTbASG0bgc6joDQ+AFR4n6IfCnOuu3f47abJhBDFacosV8/r+0s1wdrsg4itt4VbM5n&#10;LAOnvG5dXbCP7XP+wDJM0mlpvIOCHQHZenV7s9weA2BGaocFa1IKj0KgasBK5D6Ao0jlo5WJrrEW&#10;QapPWYNYzGb3QnmXwKU89TXYallCJXcmZZsDPY9OIhhk2dOY2LMKJkMwrZKJnIrO6R+U/ETgpBxy&#10;sGkD3pENJn4l9JHrgJPulUYTWw3Zm4zpRVqyIXREAQtfesX/rtGbtJj7qmoV8DLiZlCdPV2rrRpi&#10;oRiO+QTE92mfcNqrnaUZcx3lnpZpDR8KToRjOhqYAr/0N9rudRMZyhsf8R+QUTiFpP3eRegmDPHS&#10;B+2pJNk7dOc+xPDXV18AAAD//wMAUEsDBBQABgAIAAAAIQA4/SH/1gAAAJQBAAALAAAAX3JlbHMv&#10;LnJlbHOkkMFqwzAMhu+DvYPRfXGawxijTi+j0GvpHsDYimMaW0Yy2fr2M4PBMnrbUb/Q94l/f/hM&#10;i1qRJVI2sOt6UJgd+ZiDgffL8ekFlFSbvV0oo4EbChzGx4f9GRdb25HMsYhqlCwG5lrLq9biZkxW&#10;OiqY22YiTra2kYMu1l1tQD30/bPm3wwYN0x18gb45AdQl1tp5j/sFB2T0FQ7R0nTNEV3j6o9feQz&#10;ro1iOWA14Fm+Q8a1a8+Bvu/d/dMb2JY5uiPbhG/ktn4cqGU/er3pcvwCAAD//wMAUEsDBBQABgAI&#10;AAAAIQD5oY088wUAALMtAAAOAAAAZHJzL2Uyb0RvYy54bWzsWk1v2zYYvg/YfxB0XyyS+jTqFFmz&#10;FAWKNkA79KzI8gcgiRrF1O7OAwrsB2SXXQrssMuOO+yyf9N2P2MPKYlybCGLsy11DV9siZSo9+N5&#10;Hz0i+eDhMs+s16mo5rwY2eTIsa20SPh4XkxH9rcvz74KbauScTGOM16kI/tNWtkPj7/84sGiHKaU&#10;z3g2ToWFQYpquChH9kzKcjgYVMkszePqiJdpgc4JF3kscSqmg7GIFxg9zwbUcfzBgotxKXiSVhVa&#10;T+tO+1iPP5mkiXw+mVSptLKRDduk/hX690L9Do4fxMOpiMvZPGnMiO9gRR7PCzzUDHUay9i6FPON&#10;ofJ5InjFJ/Io4fmATybzJNU+wBvirHnzWPDLUvsyHS6mpQkTQrsWpzsPmzx7fS6s+Ri5c1hgW0Wc&#10;I0sf//zl4+8/WLoJEVqU0yEufCzKF+W5aBqm9ZlyejkRufqHO9ZSx/aNiW26lFaCRtf1fJchBQn6&#10;mBsE1G+in8yQoo37ktk33Z1eEHkbdw7aBw+UfcYcc2LsNg5SgHHNQTT9dw72mhkPb+GgT0MEvw2N&#10;7+jQ3OigRuyZQLo2/KQmj+9/vvrr3a8WQUvn5ZkwOVxLXOj6vm9bSJDLSFgbEQ9NBiklbthkkPqM&#10;MddTw+rwtyM1pXSbUvjn2k5msZDAf4IQ4qjBf7KB/tuO1AyA8l8rn54B6tI85cllnhay5hqRZrEE&#10;0VWzeVnZlhiquhFPxkSH4VrxIyzmvAlRE5qVnGnMrqcPdcFIxBD961jt2rtU/ruKZJFLGEpiDXYr&#10;gCWR51KmEUEJjNL5Vv1tbTJGQ8JIPQYNQx+GN8GoEXHL2mydw0jXCrRr395pSqIwiDaMb+HMmMP8&#10;oKEVl3m+4yvLV7ynJIhI470T+YHpN97TABE0Q+Aa90bn8YqrOhavNmC4FYu/mMVlql8OlSLnhuTa&#10;gMHsOpAfrt6+/+2nD1d/vH/3o9X16nDqGxWlW3L5NQdJayAvympYobGH2VciwhDbgNYRMyH1gtAQ&#10;hEd9vy2Mlh1KUcnHKc8tdYDSwesZHsTD+PXTSsIk1Ex7iWou+Nk8y3RSssJajGyfeY6+wfTgjqxQ&#10;16b6Zd8M07mgjuTyYqlfcUyZq1ou+PgNvBa81gNVmZzNYdHTuJLnsYAAQPFB1Mjn+JlkHE/mzZFt&#10;zbj4vq9dXY+Mote2FhAUI7v67jIWqW1lTwrkOiKui2GlPnG9gOJErPZcrPYUl/kjDs2CgoB1+lBd&#10;L7P2cCJ4/gra50Q9FV1xkeDZI1u2h49kLXOgnZL05ERfBM1RxvJp8aIEiRIdSRXvl8tXsSibpEhk&#10;8xlv0bWRm/raOjsnl5JP5jpxXVQ122mk17G+N8i7N0JeV6ayErWyDeT9gIAoahZZIYEW8hSZdALE&#10;X5Eo3UHMG78PmN9DzNMbMa/p+Q6YZ07oQwtq0Guej67zvOt41MGjdxXzWqZ0jHTgebwf/1ee71Te&#10;PXM+tNcNMsfgYEvOX5W9AWOht65zHA/qsVG9zPccqMRaveyI0NFK9VAA9yd0PlkBmE/9Xp3ffPZv&#10;LXpYRENAvFY9mKmhvh6pmwvwaBB4EFz605HSgOo3hJmw6GT8J1L6xvGD6tlD1WOm8XpB38zobQ16&#10;QokDtm9AjylKHOtvz1bre04YGNb38FrYMdAbxw+g30PQYybrBqmjoXgHqU9ZhImvWurToAf0buRB&#10;4TRMD+FPNMp2h+mN4wfQ7xHoiUP7p3N0RzOLt6WqZxEhamVFrW9QLGRs8vuOixqip9YPsn6PZT1x&#10;+rWNar8b6t3ADULUEkDv04CEzRJOq2nciDIfrxYt5NFL9afj7tA7MUsSB37fL37v/3IFv5tvty35&#10;nZAgJArLCuqYwoFquSbfdx7qZrr2APX9gnq/dAfUjXjdFuph4PkRZuA/V6gfVmL3cSUW+8X6J+R1&#10;x930C8WmKgdbLz5bqB8WYPcU6sBkz4QMoG5WX7Zkdeyloi72zHy2UDfrbQcBcz8CRi87YWfw6m5D&#10;tfV49Vzvx+n2Wh//DQAA//8DAFBLAwQUAAYACAAAACEANUaUIVwBAABuAgAAIAAAAGRycy9jaGFy&#10;dHMvX3JlbHMvY2hhcnQxLnhtbC5yZWxzrJLLSgMxFIb3gu8wZG8yGaFW6bQLL9CFCF52AyVmMhfN&#10;JEMSZfoAanciSKHQjbuCblzUhfRxnLaPYYpUrLS4cZmE833/f0itUWTcuWZKp1L4AEMXOExQGaYi&#10;9sHZ6cFGFTjaEBESLgXzQZtp0Kivr9WOGSfGDukkzbVjKUL7IDEm30FI04RlREOZM2FfIqkyYuxR&#10;xSgn9JLEDHmuW0HqJwPUF5hOM/SBaoabwDlt59b8N1tGUUrZnqRXGRNmiQJJzo7OLxg1FkpUzIwP&#10;opQzGxkFAd72IK5UoYcxxK4buG6rVd68jLt348e3SW8UlJ3bj/fnAHveVjkajnv3k4d+MBm+Tged&#10;st+dPg1gwXUxRx/K0KbeLwxTgnCAltfzVtTLUqqklpGBVGboq5lthPHi0hBNiDK7kkt1YtqczeU+&#10;oLM7jaHd/yo3/g/3L62epfi2ooVfUv8EAAD//wMAUEsDBBQABgAIAAAAIQCrFs1GuQAAACIBAAAZ&#10;AAAAZHJzL19yZWxzL2Uyb0RvYy54bWwucmVsc4SPzQrCMBCE74LvEPZu03oQkSa9iNCr1AdY0u0P&#10;tknIRrFvb9CLguBxdphvdsrqMU/iToFHZxUUWQ6CrHHtaHsFl+a02YPgiLbFyVlSsBBDpder8kwT&#10;xhTiYfQsEsWygiFGf5CSzUAzcuY82eR0LswYkwy99Giu2JPc5vlOhk8G6C+mqFsFoW4LEM3iU/N/&#10;tuu60dDRmdtMNv6okGbAEBMQQ09RwUvy+1pk6VOQupRfy/QTAAD//wMAUEsDBBQABgAIAAAAIQCn&#10;Q+rl4gAAAAsBAAAPAAAAZHJzL2Rvd25yZXYueG1sTI9BS8NAEIXvgv9hGcGb3aSNtYnZlFLUUxFs&#10;BfE2zU6T0OxuyG6T9N87nvT2hvd475t8PZlWDNT7xlkF8SwCQbZ0urGVgs/D68MKhA9oNbbOkoIr&#10;eVgXtzc5ZtqN9oOGfagEl1ifoYI6hC6T0pc1GfQz15Fl7+R6g4HPvpK6x5HLTSvnUbSUBhvLCzV2&#10;tK2pPO8vRsHbiONmEb8Mu/Npe/0+PL5/7WJS6v5u2jyDCDSFvzD84jM6FMx0dBervWgVzJMnRg8s&#10;0gULTqRJugRxVLBK4gRkkcv/PxQ/AAAA//8DAFBLAwQUAAYACAAAACEAG0tyavAEAADaJgAAFQAA&#10;AGRycy9jaGFydHMvc3R5bGUxLnhtbOxabW/iOBD+K5F/QMPL0VJUKvVarXQSva32VtrPJnHAt06c&#10;s81S+utv7CQmTggvomGhu9/IECWe55l5ZjzOXSBHwRwL9Y9aMeK9xiwBgxyjuVLpyPdlMCcxllcx&#10;DQSXPFJXAY99HkU0IH4o8JImM7/X6fb89VNQ/hhcewpPSQKviLiIsZJXXMyKZ8QMntK59mNME+TR&#10;cIz6vR66v4Pl4Vcqv1LFiLliyRcSwQ2vY9RBvjFFlLGakUQRCVTNHPFkbYxpwgW8BI+Mm+SRCe8H&#10;ZmOkXrvGzBbxMw8z2/Wg0zFvxCMwf46izNwvzH7pKfd3Piw8f5dZY0iiLy/Ck29j1NXP8b4TkcBv&#10;cFp7oW93/QywIjMuVg/g/SU7LtMXoRFmibcco9tBb4C8AKdjFDGs4GecAtcymSEPsxkgEqicEc5o&#10;+AmY3ZOebsGDS8+wMFfoAbLKLxB8kYSaB73QjI5s4cBLibrbzczVuDK58CAI9mIeQjJhxvjyb67d&#10;+fyDCEFDAu4a24QmpLBl8X6yCM/jrhymBVsOOJXkmM66JmQrEH4Igpty0xKaJTNWeIKnBGIT4uNk&#10;fJk0KinSTRHbbsj3CnMl5JsVqSGsQ8dNe/WoI3ehTud7+P291XifMGeqIcyNIJXFo5Ifm5ZrOXGp&#10;sgxWqHJS63BNAqanPFxBvRFc6TrpyTT4RIVUEyzVCxZQmbvIAyVSWnoiECIQXkZT5M25eKva9H1Q&#10;yuEf5C2F1m753wILgjz2VwLq1r8e3FwjT5mL7rA3HCJPlP+Zlv/BSQCPyoTeyy4eFVxnHMv0YaFA&#10;KFUuTpkfmSJvjEBtfOE02S8e9UsAHambHVvtMbyxKMJ5L2HuOrqFqAqsrvLueu1V/2mvfDqj9ecr&#10;th7oQlb3YQfcRjvNPU4TZzIPwHp3BjT3TkPSGw5uio5EJKHp+rYVv3QOYbOp/DV2EA7pFiQL2zMW&#10;0Aq+H3A7AG81vmvomnZvl142QFqTPQfIEmwVKCd4BdXJk6t4yqGVD6gIGEiVpG9kjAaaunIWfqOC&#10;RALHFxi6pV76BJHrAqUx/4qnl70nK5QgMY05BIZu/j/uLsXlLOTL5E+8QXiyBHHkuNhotynH20R3&#10;U0dlWye3o7KN1raOqn2eDxwWOP0eHm2vJSXiQsFTW1JOtg+ptjWbZb+VXb6dtrisW7i3s74d1zKW&#10;sEfn4pzSo21hsgi6wFq8jwDWwRL2Gvx8RMdRfq3/1rCx+1gvfgYjHAYN7zP+94zcaTtIWpqx6cau&#10;Dqi16CFtvT/+SWWqbYiL2Y2bhreF+Yg0rOM5pxP+S1WP43qGrdXDxZLgkIhfClpbKNzAtWXliMBl&#10;FTTJjCThaQXBbA1Kk1frluutBaHiLehbeci++0CBrX1MGVcXd5KgFb1YuGGquOg/XdSJSNmPfN4l&#10;iaBE/j6V2+/QtKWOAcJrdxJVmMouf4vyGFn1qsjUIbvQCprqI53P/6FPeafm3KR0Sq/PUIxtiiXR&#10;vX/+AYLWiLX7SkBx0v/WC5SxNJ88NIzCTzF7yZra7m1nAI6bw/mjBoopHDQ9YTnPPpCQK/nEVT4y&#10;dw/XDXQOYBa+MzhetWnSUpHf4OsiPaeZw7aRXOPpaLvz0wM5OUTR1tjDJ0ALcukVfnd9dN1cwql+&#10;XbN+0i7bjmEg9eBznF1zmWztWk3WH6Hd/w8AAP//AwBQSwMEFAAGAAgAAAAhAHpfUC2JDAAAg1UA&#10;ABUAAABkcnMvY2hhcnRzL2NoYXJ0MS54bWzsXEuP28gRvgfIf1AI3wJJbL4lWLOYkWYWxo7Xhh+7&#10;QG4tsjXDDEVqSWoeXuwhyCFAAiSHPIAg5xgGgiA5BNjFBvtvYu/6X6Squ9kiNRoN5yFj7OUYsMhm&#10;d7O7urq66qsq3v/odBq1jlmahUk80EhH11os9pMgjA8G2vNne21Pa2U5jQMaJTEbaGcs0z7a+ulP&#10;7vt9/5Cm+dMZ9VkLOomzvj/QDvN81u92M/+QTWnWSWYshmeTJJ3SHG7Tg26Q0hPofBp1DV13urwT&#10;TXZAr9HBlIZx0T6t0z6ZTEKfjRJ/PmVxLkaRsojmQIHsMJxlRW8+cVLjXI/T0E+TLJnkHT+ZdkVn&#10;xaSgM2J31ay2gEgBzRnp6VbrmEYDTde6WBjR+EAUvDhsP/tcFKbJPA5YMEzSGJajVH/q97ejnKUx&#10;dDVM4hxGLek1rUXxKU2P5rM2DHcGkxyHUZif8WlrW/eh7+FhAvRoPWFfzMOUZQPNJ9aCBNZVCaC7&#10;Xa9ryHWFyRKrn+VnERMTIrqBs+2q9/Ih7NEoGlP/CGlTqqyqLp5jw2ViYCvORnhB53nyLMwjNmIR&#10;y1kgXytIPIuSfDtlFCtG9CyZ53w5xjQdIi9jMVyPwlS08pNItDuAtZkB08riaJ7BcrBAPDym6dkw&#10;iZLKmsE8WIr9hcGpaCWXPkkDJruXJfkp1svy9Amb4NVk6+3fXr35939+dm/nnnm/iwXi+ZDCrsLr&#10;WT4EXsmrU8tb8CrkMKxxvPXDyz+8/u2vv//mu7d//vr1ty+xn2OgOzbmP/A+2R+UFS+HSzma2WMY&#10;Pe1nSRQGe2EU8Rvc1GwYyeFT3wdOJHw5l2pGMdaPE2yJq037ooRNJszP9zMkO76WvwVoFIMAyh9M&#10;PmUHwKDHklUkeXzK1yWeT8/RZ/ue1b+3fc9TRIJKikhC5gyTgG19zGBH0YhX45KIly4T0pY8skRI&#10;QnRsuCAeklDQmkhaE0IuqmKoKsZFVUxVha/2qhdZqopV7QUGtpizuOFUgktJNxA7yBCryLeD5NvZ&#10;NPlst2ORXumvOoMV1KzdQhG3dgtF69otFOkvabFmJeQSsFPkfFwMuGrN03CgfTk0TU8fDq22PXJ2&#10;25beG7Z3dk2jvesaI6PnmrY5HH61EMbOVYUxsUqC2OnP4/CLOXsgheKXuvxru0Or17ZGht3edry9&#10;tk6cXbLTM4YOsb/i+5uPme/ZYhYwXynhlgUdlwh+vyToZMnFgm54A0H3+r/f/vDqn5sXdOIw2qCg&#10;C/bHUYbsgRf4u3x0iBMLn0xpPKfRPj/B8F4eMaTTsyp/9m6bD9vvn8nDouMaFjHdnkl007I8w5U1&#10;YDmrnULB4n3ZYXKyzw5YHHzCZE9SOuOTzyhokKjdyHXGsiHNP6XTqiTH8qcsXVn+mKV4mlSOSqy/&#10;Mx+PI/Y0fFHtquDCyl7adWzT3SbtkbM3bFsTx273Rj3Sdg3DAv62bG9np7SX7CvvpbJSYy/0B6AU&#10;DAeX4Y7ta5j6tfZ1wX/Fr+JDub4LvqiyjOJDo2PAn6kT4pmWS4zzXOgRx7Jtw3Nt4lpGwaYNE2ad&#10;y8yL940JjdtmQinQGiYU6mojCWtoOOZtM6EpiH8pE4oT2XRsyzNJz7Yc77wstInn6sRwDNJzbd1t&#10;hOECPvrQhKF123xo1eRDo+PpumcZpu05OpgZpOCykmbY0z3QCx1dt4luAzTXaIYKxvzQ+NC+IR8K&#10;4KaE8BQAT23IJz8VANM4Cc4ep600yRG6amUzfy9Ms3yfZvljmgIeTDREp/NH8N8kSk4GGosiwGhD&#10;QGmxHJT4JH2htU5SOhto2RdzmjKtFT2IAcc0PaJDnzm/AQzWhpu0/GRcfkJjH7oC9DNPtZa4GeZw&#10;jyAPWH2zbQAW90KOXNG+GDY+iLL8KcKbgGjR/oz/J2YWsMkTmFn2AroAO1trjfkMweqH6/lAiwFO&#10;R2g9DY8AVo+Tp/xKax0B0AtNAByHJjRjUYiwO8J6S7Ynx9gXcFx+ytVzwNoqoB3i2nErP5uxCQD1&#10;A+3Nq7+++fvXb//xJ601o3GSYd8mjM/WewUcgL/wNMz9wz06DaOzgebYWgsh1owBxdswOJQ7tM/o&#10;pnr2s1LPP5/GbT/DV8LsBF35pQQpwSxFXkFqI7A+0BSoDtVhScCsEOwGkAWYlHfKkBUDooAJ78M6&#10;l1F/bk6eB4zerZG7cnjCDCRgAjM1cDR/C6kQxS3Ypz3bQKbBbTkBJoTL6SyALRofwPaKDoDHcafV&#10;4WqsE82nDxOJW5lwOkkGhOJHk4lADZyiGLdAAVVzPqlsCO5mEay0BpTu+svzK8x88csXBi4VaNPA&#10;1ANNYaXkNmHqIcLUw03D1MTu2O6l0PTaWgqOXltLQdBray1IeX5cwHYXgf53HWp2rql4SIxZ7baa&#10;crwEUm4UkCwLggM6+zwM8kMhlAzLFSp6AtpKRGeitG3IUnpagPGmYbjgJnE8UX3pget5/AG8qOys&#10;RN1AeS6rTkrhs0+v5qOU2EoJupclF0P3oxtA98LP+b9vfgfezre/+uPrf71885fvvv/9b6rbEOYM&#10;WlINZ6U4dwzPdouDJ42DS08Y4cbkBv2y7lTvqEDkPAWtjR+BZ9NxItHwIKTTBAYAZw3MQCHYjiyo&#10;7WFFUVA9APGg46y9/qQrncOXHbOCCNd8E4xi7Ulaoo/awOewZblVL0VU2r2O54APw+0BXAIwsudZ&#10;u20Jx0jXRNvuwLZzPVAIiOkQl1gF6gKsVIWsoWDxRhzT40TqYKlcprumMDZ4Xw28z73mMVNwZfF7&#10;Zc8HcKcNlhSx3Z5hO7azijeJbhm6ZxACPjgXYMFaOEvDmxfFW71vDhHvtnmzrkOkTcAtZwHHuYZN&#10;TIRDCrGoQECQnMCWluuAMtIj6CoucMJGckJ4I7E/eJ9x77a5s66npCZ3AmPqjuEAlo1wtdnIzh9V&#10;RMP2bXNnXf8JcCf46DwLxKapew4xIEJqKbQGZWdzsv+Y4212bsidBX6qnCiFXVXBLxW0KaCEDVpu&#10;BWxeuDsaL83teGmWzXnw+q/Cs42i+BIrv3HwgHJaOHjeCztppVdFAiB3wL5fObzG6SPDt4HZkMl4&#10;pG7j9NmU02eETp/Rhp0+rtmxLkzLKJI71lYqXD5rKxUen7WVCofPikrAcZf4e7JpkhQeh3Vy5C5k&#10;GwyvqSW9Ry4g4Q8Q+pmMmV6xQksunh5g1at8P2jm8gfABhV/DwifbZ46ttyRciJlPoUWB+h/SNIQ&#10;wutBVUhiMa5pGD+kp/hC6LdUMeBpc6KOZCV6qlDxsRghsOPeNG8tUqwGmsyxgoiWZA6h/BDNcMTA&#10;3S+nP6W/TNJnoX/0EFwlonMe/8J9IzCUix/m0KiMy8dwQD5LJDgvfSgVhfl2Yw9EoEBFAa/rFVoV&#10;4tSG8Dr+d2uhTheHLcHQwYBowpM2Efi0ofAkzCzOtmU2D/cIF45fyOfDZ0WEEGa5/oKlch/gXUXa&#10;RONoG0JsRBmG2fB9BqUQLAMhXLKuMDrgcEkezqM83D+OYKOJZ3zng2BQMgYCC1YKm8X4SjJkjbBB&#10;B5ycH0a4Ffu/+tZSV+vFkUzP5dLl4zQMUD5yxawwpUsu0I2EIpHCRuMOWhWK5BXF6023epIEluH8&#10;BO+yBEa5o0TyeudwYbhVIYZGSjZBnGuCOM9LyUXczBopyR/tsPyEMSkZx+JGSiFUUZ7HoZSOViEC&#10;leRTF1V9S+lnFTWqngjE+OQbikAp2xt5cKUA8UZr+oCCulfIA2VLVeQBqB5iu11NFIhodziGlQRQ&#10;alFVFJCFDVdSYdaIgotNL2k33VnT6xzNS2KwQvN3rqkWqp/SQAoviipYr5LAmlQ+E8PT3tGEjvjV&#10;siksSnfjPD3DSipiSAr2VUYgJFfcUp7LLYgxyPpoUlOUUV4n6WUjth9w3RInLd0qxpKSoWEs+OBE&#10;k/N0ac5TfcaScWQNYzWMVSeZbgVjqe/RVIOs4bsgkLslP+DCggMmlLCzVYUSG5KnZ/GtmY7XA9WK&#10;OPDZmp5nOGaBlJ9IJEt0KFMu3A7pQZyj5biWCWFi8K9WlJhI0CjeKHq8qS6xGt64U+f/O8tNXY56&#10;UOl6VehMJfeth86atNZFWqvaiaiAou76WZg9iiPJylJfCMJstgPpsUfZtsxwgEQlyeWQ4zAC6DfD&#10;JGtwClXBWPVlxWIzVJwhS9FI4wP+Oly78pcDrwrDKlWd9uthpMsbrY7vA+rAOKUL6Qo5xOCAwm9x&#10;RiOa01YKGv9ASx8EwsmL1s7zGX7zs0rEchvuceNU5d9O3fo/AAAA//8DAFBLAwQUAAYACAAAACEA&#10;HBSnqAIBAABuAwAAFgAAAGRycy9jaGFydHMvY29sb3JzMS54bWyck0FugzAQRa+CfAAMJKEVCtlk&#10;XXXRE4wGO1iyPZHtps3ta0ihhapI4N3M139/ZiQf0VdImtxbuGuRfBptY8PXrA3hWnHusRUGfGoU&#10;OvIkQ4pkOEmpUPDGwYeyF15kecGxBRd6CvvGwB8KXYWNEZKcgeBTcpeBYXSkZCU3oCxLjAhtzfCO&#10;WrBENTXLM3Y6QtVPI87aJTfQNQNEYUPO+L9asaDtFrT9gnZY0MpOiye9gVMQFNlZ2Q2q380LNY8N&#10;yiy+zsN/m6aIued58PSoVykfqHi+7agV8ePI0/j9hvjDBs/T4JnG74b2ik1G1ArPOPI0fmzPUF35&#10;871OXwAAAP//AwBQSwECLQAUAAYACAAAACEA8PzcjzoBAAAsAwAAEwAAAAAAAAAAAAAAAAAAAAAA&#10;W0NvbnRlbnRfVHlwZXNdLnhtbFBLAQItABQABgAIAAAAIQA4/SH/1gAAAJQBAAALAAAAAAAAAAAA&#10;AAAAAGsBAABfcmVscy8ucmVsc1BLAQItABQABgAIAAAAIQD5oY088wUAALMtAAAOAAAAAAAAAAAA&#10;AAAAAGoCAABkcnMvZTJvRG9jLnhtbFBLAQItABQABgAIAAAAIQA1RpQhXAEAAG4CAAAgAAAAAAAA&#10;AAAAAAAAAIkIAABkcnMvY2hhcnRzL19yZWxzL2NoYXJ0MS54bWwucmVsc1BLAQItABQABgAIAAAA&#10;IQCrFs1GuQAAACIBAAAZAAAAAAAAAAAAAAAAACMKAABkcnMvX3JlbHMvZTJvRG9jLnhtbC5yZWxz&#10;UEsBAi0AFAAGAAgAAAAhAKdD6uXiAAAACwEAAA8AAAAAAAAAAAAAAAAAEwsAAGRycy9kb3ducmV2&#10;LnhtbFBLAQItABQABgAIAAAAIQAbS3Jq8AQAANomAAAVAAAAAAAAAAAAAAAAACIMAABkcnMvY2hh&#10;cnRzL3N0eWxlMS54bWxQSwECLQAUAAYACAAAACEAel9QLYkMAACDVQAAFQAAAAAAAAAAAAAAAABF&#10;EQAAZHJzL2NoYXJ0cy9jaGFydDEueG1sUEsBAi0AFAAGAAgAAAAhABwUp6gCAQAAbgMAABYAAAAA&#10;AAAAAAAAAAAAAR4AAGRycy9jaGFydHMvY29sb3JzMS54bWxQSwUGAAAAAAkACQBSAgAANx8AAAAA&#10;">
                <v:group id="群組 1028" o:spid="_x0000_s1030" style="position:absolute;width:44557;height:34772" coordsize="44562,347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TkFxwAAAN0AAAAPAAAAZHJzL2Rvd25yZXYueG1sRI9Pa8JA&#10;EMXvBb/DMoK3uonSIqkbEWmLBylUC6W3ITv5g9nZkN0m8ds7h0JvM7w37/1mu5tcqwbqQ+PZQLpM&#10;QBEX3jZcGfi6vD1uQIWIbLH1TAZuFGCXzx62mFk/8icN51gpCeGQoYE6xi7TOhQ1OQxL3xGLVvre&#10;YZS1r7TtcZRw1+pVkjxrhw1LQ40dHWoqrudfZ+B9xHG/Tl+H07U83H4uTx/fp5SMWcyn/QuoSFP8&#10;N/9dH63gJyvBlW9kBJ3fAQAA//8DAFBLAQItABQABgAIAAAAIQDb4fbL7gAAAIUBAAATAAAAAAAA&#10;AAAAAAAAAAAAAABbQ29udGVudF9UeXBlc10ueG1sUEsBAi0AFAAGAAgAAAAhAFr0LFu/AAAAFQEA&#10;AAsAAAAAAAAAAAAAAAAAHwEAAF9yZWxzLy5yZWxzUEsBAi0AFAAGAAgAAAAhANpZOQXHAAAA3QAA&#10;AA8AAAAAAAAAAAAAAAAABwIAAGRycy9kb3ducmV2LnhtbFBLBQYAAAAAAwADALcAAAD7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127" o:spid="_x0000_s1031" type="#_x0000_t75" style="position:absolute;left:853;top:4328;width:42183;height:263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UrJwgAAANwAAAAPAAAAZHJzL2Rvd25yZXYueG1sRE9LasMw&#10;EN0Xcgcxhe5quXFwixPZhEJLugmNmwNMrfGHWCNjKY5z+yoQ6G4e7zubYja9mGh0nWUFL1EMgriy&#10;uuNGwfHn4/kNhPPIGnvLpOBKDop88bDBTNsLH2gqfSNCCLsMFbTeD5mUrmrJoIvsQBy42o4GfYBj&#10;I/WIlxBuermM41Qa7Dg0tDjQe0vVqTwbBbSvMD0OyUp+z1/ys/mtz0laK/X0OG/XIDzN/l98d+90&#10;mL98hdsz4QKZ/wEAAP//AwBQSwECLQAUAAYACAAAACEA2+H2y+4AAACFAQAAEwAAAAAAAAAAAAAA&#10;AAAAAAAAW0NvbnRlbnRfVHlwZXNdLnhtbFBLAQItABQABgAIAAAAIQBa9CxbvwAAABUBAAALAAAA&#10;AAAAAAAAAAAAAB8BAABfcmVscy8ucmVsc1BLAQItABQABgAIAAAAIQDsTUrJwgAAANwAAAAPAAAA&#10;AAAAAAAAAAAAAAcCAABkcnMvZG93bnJldi54bWxQSwUGAAAAAAMAAwC3AAAA9gIAAAAA&#10;">
                    <v:imagedata r:id="rId9" o:title=""/>
                    <o:lock v:ext="edit" aspectratio="f"/>
                  </v:shape>
                  <v:group id="群組 260319300" o:spid="_x0000_s1032" style="position:absolute;width:43941;height:34776" coordorigin="1954,2119" coordsize="33281,288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njoygAAAOIAAAAPAAAAZHJzL2Rvd25yZXYueG1sRI/LasJA&#10;FIb3hb7DcAru6kwMSps6EZFWXEihWhB3h8zJBTNnQmaaxLfvLApd/vw3vvVmsq0YqPeNYw3JXIEg&#10;LpxpuNLwff54fgHhA7LB1jFpuJOHTf74sMbMuJG/aDiFSsQR9hlqqEPoMil9UZNFP3cdcfRK11sM&#10;UfaVND2Ocdy2cqHUSlpsOD7U2NGupuJ2+rEa9iOO2zR5H463cne/npefl2NCWs+epu0biEBT+A//&#10;tQ9Gw2Kl0uQ1VREiIkUckPkvAAAA//8DAFBLAQItABQABgAIAAAAIQDb4fbL7gAAAIUBAAATAAAA&#10;AAAAAAAAAAAAAAAAAABbQ29udGVudF9UeXBlc10ueG1sUEsBAi0AFAAGAAgAAAAhAFr0LFu/AAAA&#10;FQEAAAsAAAAAAAAAAAAAAAAAHwEAAF9yZWxzLy5yZWxzUEsBAi0AFAAGAAgAAAAhADEeeOjKAAAA&#10;4gAAAA8AAAAAAAAAAAAAAAAABwIAAGRycy9kb3ducmV2LnhtbFBLBQYAAAAAAwADALcAAAD+AgAA&#10;AAA=&#10;">
                    <v:group id="群組 260319301" o:spid="_x0000_s1033" style="position:absolute;left:2198;top:2119;width:33037;height:4356" coordorigin="2179,2096" coordsize="32741,4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t1zywAAAOIAAAAPAAAAZHJzL2Rvd25yZXYueG1sRI9Ba8JA&#10;FITvhf6H5RW81d01VNrUVUS09CAFtVB6e2SfSTD7NmTXJP77bqHQ4zAz3zCL1ega0VMXas8G9FSB&#10;IC68rbk08HnaPT6DCBHZYuOZDNwowGp5f7fA3PqBD9QfYykShEOOBqoY21zKUFTkMEx9S5y8s+8c&#10;xiS7UtoOhwR3jZwpNZcOa04LFba0qai4HK/OwNuAwzrT235/OW9u36enj6+9JmMmD+P6FUSkMf6H&#10;/9rv1sBsrjL9kikNv5fSHZDLHwAAAP//AwBQSwECLQAUAAYACAAAACEA2+H2y+4AAACFAQAAEwAA&#10;AAAAAAAAAAAAAAAAAAAAW0NvbnRlbnRfVHlwZXNdLnhtbFBLAQItABQABgAIAAAAIQBa9CxbvwAA&#10;ABUBAAALAAAAAAAAAAAAAAAAAB8BAABfcmVscy8ucmVsc1BLAQItABQABgAIAAAAIQBeUt1zywAA&#10;AOIAAAAPAAAAAAAAAAAAAAAAAAcCAABkcnMvZG93bnJldi54bWxQSwUGAAAAAAMAAwC3AAAA/wIA&#10;AAAA&#10;">
                      <v:shape id="文字方塊 260319303" o:spid="_x0000_s1034" type="#_x0000_t202" style="position:absolute;left:2179;top:3879;width:3578;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zE3zAAAAOIAAAAPAAAAZHJzL2Rvd25yZXYueG1sRI9Pa8JA&#10;FMTvBb/D8oTe6q4JFZu6igSkpbQH/1x6e80+k2D2bcxuNfrpuwXB4zAzv2Fmi9424kSdrx1rGI8U&#10;COLCmZpLDbvt6mkKwgdkg41j0nAhD4v54GGGmXFnXtNpE0oRIewz1FCF0GZS+qIii37kWuLo7V1n&#10;MUTZldJ0eI5w28hEqYm0WHNcqLClvKLisPm1Gj7y1ReufxI7vTb52+d+2R53389aPw775SuIQH24&#10;h2/td6Mhmah0/JKqFP4vxTsg538AAAD//wMAUEsBAi0AFAAGAAgAAAAhANvh9svuAAAAhQEAABMA&#10;AAAAAAAAAAAAAAAAAAAAAFtDb250ZW50X1R5cGVzXS54bWxQSwECLQAUAAYACAAAACEAWvQsW78A&#10;AAAVAQAACwAAAAAAAAAAAAAAAAAfAQAAX3JlbHMvLnJlbHNQSwECLQAUAAYACAAAACEAHi8xN8wA&#10;AADiAAAADwAAAAAAAAAAAAAAAAAHAgAAZHJzL2Rvd25yZXYueG1sUEsFBgAAAAADAAMAtwAAAAAD&#10;AAAAAA==&#10;" filled="f" stroked="f" strokeweight=".5pt">
                        <v:textbox>
                          <w:txbxContent>
                            <w:p w14:paraId="2A7C041B" w14:textId="77777777" w:rsidR="002F556B" w:rsidRPr="00535940" w:rsidRDefault="002F556B" w:rsidP="002721A9">
                              <w:pPr>
                                <w:rPr>
                                  <w:rFonts w:ascii="標楷體" w:eastAsia="標楷體" w:hAnsi="標楷體"/>
                                  <w:sz w:val="18"/>
                                  <w:szCs w:val="18"/>
                                </w:rPr>
                              </w:pPr>
                              <w:r w:rsidRPr="003E4522">
                                <w:rPr>
                                  <w:rFonts w:ascii="標楷體" w:eastAsia="標楷體" w:hAnsi="標楷體" w:hint="eastAsia"/>
                                  <w:sz w:val="20"/>
                                  <w:szCs w:val="18"/>
                                </w:rPr>
                                <w:t>公里</w:t>
                              </w:r>
                              <w:r w:rsidRPr="00535940">
                                <w:rPr>
                                  <w:rFonts w:ascii="標楷體" w:eastAsia="標楷體" w:hAnsi="標楷體" w:hint="eastAsia"/>
                                  <w:sz w:val="18"/>
                                  <w:szCs w:val="18"/>
                                </w:rPr>
                                <w:t>元</w:t>
                              </w:r>
                            </w:p>
                          </w:txbxContent>
                        </v:textbox>
                      </v:shape>
                      <v:shape id="文字方塊 260319304" o:spid="_x0000_s1035" type="#_x0000_t202" style="position:absolute;left:6713;top:2096;width:24570;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qlDzAAAAOIAAAAPAAAAZHJzL2Rvd25yZXYueG1sRI9Ba8JA&#10;FITvhf6H5Qm91V1jKxpdRQKiSHvQevH2zD6TYPZtmt1q6q/vFgo9DjPzDTNbdLYWV2p95VjDoK9A&#10;EOfOVFxoOHysnscgfEA2WDsmDd/kYTF/fJhhatyNd3Tdh0JECPsUNZQhNKmUPi/Jou+7hjh6Z9da&#10;DFG2hTQt3iLc1jJRaiQtVhwXSmwoKym/7L+shm22esfdKbHje52t387L5vNwfNX6qdctpyACdeE/&#10;/NfeGA3JSA0Hk6F6gd9L8Q7I+Q8AAAD//wMAUEsBAi0AFAAGAAgAAAAhANvh9svuAAAAhQEAABMA&#10;AAAAAAAAAAAAAAAAAAAAAFtDb250ZW50X1R5cGVzXS54bWxQSwECLQAUAAYACAAAACEAWvQsW78A&#10;AAAVAQAACwAAAAAAAAAAAAAAAAAfAQAAX3JlbHMvLnJlbHNQSwECLQAUAAYACAAAACEAkcapQ8wA&#10;AADiAAAADwAAAAAAAAAAAAAAAAAHAgAAZHJzL2Rvd25yZXYueG1sUEsFBgAAAAADAAMAtwAAAAAD&#10;AAAAAA==&#10;" filled="f" stroked="f" strokeweight=".5pt">
                        <v:textbox>
                          <w:txbxContent>
                            <w:p w14:paraId="72B64E55" w14:textId="3C0DEFFE" w:rsidR="002F556B" w:rsidRPr="002721A9" w:rsidRDefault="002F556B" w:rsidP="002721A9">
                              <w:pPr>
                                <w:jc w:val="center"/>
                                <w:rPr>
                                  <w:rFonts w:ascii="標楷體" w:eastAsia="標楷體" w:hAnsi="標楷體"/>
                                  <w:b/>
                                  <w:szCs w:val="24"/>
                                </w:rPr>
                              </w:pPr>
                              <w:r w:rsidRPr="002721A9">
                                <w:rPr>
                                  <w:rFonts w:ascii="標楷體" w:eastAsia="標楷體" w:hAnsi="標楷體" w:hint="eastAsia"/>
                                  <w:b/>
                                  <w:szCs w:val="24"/>
                                </w:rPr>
                                <w:t>圖1　雨水下水道建設情形</w:t>
                              </w:r>
                            </w:p>
                          </w:txbxContent>
                        </v:textbox>
                      </v:shape>
                      <v:shape id="文字方塊 260319302" o:spid="_x0000_s1036" type="#_x0000_t202" style="position:absolute;left:30868;top:3879;width:4052;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5SsywAAAOIAAAAPAAAAZHJzL2Rvd25yZXYueG1sRI9Ba8JA&#10;FITvhf6H5RV6q7tGFI2uIgGpSHvQevH2zD6T0OzbNLtq9Nd3C0KPw8x8w8wWna3FhVpfOdbQ7ykQ&#10;xLkzFRca9l+rtzEIH5AN1o5Jw408LObPTzNMjbvyli67UIgIYZ+ihjKEJpXS5yVZ9D3XEEfv5FqL&#10;Icq2kKbFa4TbWiZKjaTFiuNCiQ1lJeXfu7PVsMlWn7g9JnZ8r7P3j9Oy+dkfhlq/vnTLKYhAXfgP&#10;P9proyEZqUF/MlAJ/F2Kd0DOfwEAAP//AwBQSwECLQAUAAYACAAAACEA2+H2y+4AAACFAQAAEwAA&#10;AAAAAAAAAAAAAAAAAAAAW0NvbnRlbnRfVHlwZXNdLnhtbFBLAQItABQABgAIAAAAIQBa9CxbvwAA&#10;ABUBAAALAAAAAAAAAAAAAAAAAB8BAABfcmVscy8ucmVsc1BLAQItABQABgAIAAAAIQBxY5SsywAA&#10;AOIAAAAPAAAAAAAAAAAAAAAAAAcCAABkcnMvZG93bnJldi54bWxQSwUGAAAAAAMAAwC3AAAA/wIA&#10;AAAA&#10;" filled="f" stroked="f" strokeweight=".5pt">
                        <v:textbox>
                          <w:txbxContent>
                            <w:p w14:paraId="29C29FDF" w14:textId="77777777" w:rsidR="002F556B" w:rsidRPr="003E4522" w:rsidRDefault="002F556B" w:rsidP="002721A9">
                              <w:pPr>
                                <w:jc w:val="center"/>
                                <w:rPr>
                                  <w:rFonts w:ascii="標楷體" w:eastAsia="標楷體" w:hAnsi="標楷體"/>
                                  <w:sz w:val="20"/>
                                  <w:szCs w:val="18"/>
                                </w:rPr>
                              </w:pPr>
                              <w:r w:rsidRPr="003E4522">
                                <w:rPr>
                                  <w:rFonts w:ascii="標楷體" w:eastAsia="標楷體" w:hAnsi="標楷體" w:hint="eastAsia"/>
                                  <w:sz w:val="20"/>
                                  <w:szCs w:val="18"/>
                                </w:rPr>
                                <w:t>％</w:t>
                              </w:r>
                            </w:p>
                          </w:txbxContent>
                        </v:textbox>
                      </v:shape>
                    </v:group>
                    <v:shape id="文字方塊 260319305" o:spid="_x0000_s1037" type="#_x0000_t202" style="position:absolute;left:1954;top:27338;width:30533;height:36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zYywAAAOIAAAAPAAAAZHJzL2Rvd25yZXYueG1sRI9Ba8JA&#10;FITvhf6H5RV6q7tGFBtdRQJiKfag9eLtmX0mwezbmN1q9Nd3hUKPw8x8w0znna3FhVpfOdbQ7ykQ&#10;xLkzFRcadt/LtzEIH5AN1o5Jw408zGfPT1NMjbvyhi7bUIgIYZ+ihjKEJpXS5yVZ9D3XEEfv6FqL&#10;Icq2kKbFa4TbWiZKjaTFiuNCiQ1lJeWn7Y/V8Jktv3BzSOz4Xmer9XHRnHf7odavL91iAiJQF/7D&#10;f+0PoyEZqUH/faCG8LgU74Cc/QIAAP//AwBQSwECLQAUAAYACAAAACEA2+H2y+4AAACFAQAAEwAA&#10;AAAAAAAAAAAAAAAAAAAAW0NvbnRlbnRfVHlwZXNdLnhtbFBLAQItABQABgAIAAAAIQBa9CxbvwAA&#10;ABUBAAALAAAAAAAAAAAAAAAAAB8BAABfcmVscy8ucmVsc1BLAQItABQABgAIAAAAIQD+igzYywAA&#10;AOIAAAAPAAAAAAAAAAAAAAAAAAcCAABkcnMvZG93bnJldi54bWxQSwUGAAAAAAMAAwC3AAAA/wIA&#10;AAAA&#10;" filled="f" stroked="f" strokeweight=".5pt">
                      <v:textbox>
                        <w:txbxContent>
                          <w:p w14:paraId="56E7FA81" w14:textId="30F605C8" w:rsidR="002F556B" w:rsidRDefault="002F556B" w:rsidP="002721A9">
                            <w:pPr>
                              <w:spacing w:line="240" w:lineRule="exact"/>
                              <w:ind w:left="540" w:hangingChars="300" w:hanging="540"/>
                              <w:rPr>
                                <w:rFonts w:ascii="標楷體" w:eastAsia="標楷體" w:hAnsi="標楷體" w:cs="新細明體"/>
                                <w:kern w:val="0"/>
                                <w:sz w:val="18"/>
                                <w:szCs w:val="18"/>
                              </w:rPr>
                            </w:pPr>
                            <w:r w:rsidRPr="00C91E7B">
                              <w:rPr>
                                <w:rFonts w:ascii="標楷體" w:eastAsia="標楷體" w:hAnsi="標楷體" w:cs="新細明體" w:hint="eastAsia"/>
                                <w:kern w:val="0"/>
                                <w:sz w:val="18"/>
                                <w:szCs w:val="18"/>
                              </w:rPr>
                              <w:t>註：1</w:t>
                            </w:r>
                            <w:r w:rsidRPr="00C91E7B">
                              <w:rPr>
                                <w:rFonts w:ascii="標楷體" w:eastAsia="標楷體" w:hAnsi="標楷體" w:cs="新細明體"/>
                                <w:kern w:val="0"/>
                                <w:sz w:val="18"/>
                                <w:szCs w:val="18"/>
                              </w:rPr>
                              <w:t>.資料期</w:t>
                            </w:r>
                            <w:r>
                              <w:rPr>
                                <w:rFonts w:ascii="標楷體" w:eastAsia="標楷體" w:hAnsi="標楷體" w:cs="新細明體" w:hint="eastAsia"/>
                                <w:kern w:val="0"/>
                                <w:sz w:val="18"/>
                                <w:szCs w:val="18"/>
                              </w:rPr>
                              <w:t>間</w:t>
                            </w:r>
                            <w:r w:rsidRPr="00C91E7B">
                              <w:rPr>
                                <w:rFonts w:ascii="標楷體" w:eastAsia="標楷體" w:hAnsi="標楷體" w:cs="新細明體" w:hint="eastAsia"/>
                                <w:kern w:val="0"/>
                                <w:sz w:val="18"/>
                                <w:szCs w:val="18"/>
                              </w:rPr>
                              <w:t>：截至</w:t>
                            </w:r>
                            <w:r w:rsidRPr="00C91E7B">
                              <w:rPr>
                                <w:rFonts w:ascii="標楷體" w:eastAsia="標楷體" w:hAnsi="標楷體" w:cs="新細明體"/>
                                <w:kern w:val="0"/>
                                <w:sz w:val="18"/>
                                <w:szCs w:val="18"/>
                              </w:rPr>
                              <w:t>114年9月</w:t>
                            </w:r>
                            <w:r>
                              <w:rPr>
                                <w:rFonts w:ascii="標楷體" w:eastAsia="標楷體" w:hAnsi="標楷體" w:cs="新細明體" w:hint="eastAsia"/>
                                <w:kern w:val="0"/>
                                <w:sz w:val="18"/>
                                <w:szCs w:val="18"/>
                              </w:rPr>
                              <w:t>底</w:t>
                            </w:r>
                            <w:r w:rsidRPr="00C91E7B">
                              <w:rPr>
                                <w:rFonts w:ascii="標楷體" w:eastAsia="標楷體" w:hAnsi="標楷體" w:cs="新細明體"/>
                                <w:kern w:val="0"/>
                                <w:sz w:val="18"/>
                                <w:szCs w:val="18"/>
                              </w:rPr>
                              <w:t>止</w:t>
                            </w:r>
                            <w:r w:rsidRPr="00C91E7B">
                              <w:rPr>
                                <w:rFonts w:ascii="標楷體" w:eastAsia="標楷體" w:hAnsi="標楷體" w:cs="新細明體" w:hint="eastAsia"/>
                                <w:kern w:val="0"/>
                                <w:sz w:val="18"/>
                                <w:szCs w:val="18"/>
                              </w:rPr>
                              <w:t>。</w:t>
                            </w:r>
                          </w:p>
                          <w:p w14:paraId="1C8208CC" w14:textId="77777777" w:rsidR="002F556B" w:rsidRPr="00C92742" w:rsidRDefault="002F556B" w:rsidP="002721A9">
                            <w:pPr>
                              <w:spacing w:line="240" w:lineRule="exact"/>
                              <w:ind w:leftChars="150" w:left="1260" w:hangingChars="500" w:hanging="900"/>
                            </w:pPr>
                            <w:r>
                              <w:rPr>
                                <w:rFonts w:ascii="標楷體" w:eastAsia="標楷體" w:hAnsi="標楷體" w:cs="新細明體"/>
                                <w:kern w:val="0"/>
                                <w:sz w:val="18"/>
                                <w:szCs w:val="18"/>
                              </w:rPr>
                              <w:t>2.</w:t>
                            </w:r>
                            <w:r w:rsidRPr="003A431E">
                              <w:rPr>
                                <w:rFonts w:ascii="標楷體" w:eastAsia="標楷體" w:hAnsi="標楷體" w:cs="新細明體" w:hint="eastAsia"/>
                                <w:kern w:val="0"/>
                                <w:sz w:val="18"/>
                                <w:szCs w:val="18"/>
                              </w:rPr>
                              <w:t>資料來源：整理自</w:t>
                            </w:r>
                            <w:r w:rsidRPr="00B12730">
                              <w:rPr>
                                <w:rFonts w:ascii="標楷體" w:eastAsia="標楷體" w:hAnsi="標楷體" w:cs="新細明體" w:hint="eastAsia"/>
                                <w:kern w:val="0"/>
                                <w:sz w:val="18"/>
                                <w:szCs w:val="18"/>
                              </w:rPr>
                              <w:t>新竹縣政府提供資料</w:t>
                            </w:r>
                            <w:r w:rsidRPr="003A431E">
                              <w:rPr>
                                <w:rFonts w:ascii="標楷體" w:eastAsia="標楷體" w:hAnsi="標楷體" w:cs="新細明體" w:hint="eastAsia"/>
                                <w:kern w:val="0"/>
                                <w:sz w:val="18"/>
                                <w:szCs w:val="18"/>
                              </w:rPr>
                              <w:t>。</w:t>
                            </w:r>
                          </w:p>
                          <w:p w14:paraId="43983D18" w14:textId="77777777" w:rsidR="002F556B" w:rsidRPr="00535940" w:rsidRDefault="002F556B" w:rsidP="002721A9">
                            <w:pPr>
                              <w:rPr>
                                <w:rFonts w:ascii="標楷體" w:eastAsia="標楷體" w:hAnsi="標楷體"/>
                                <w:sz w:val="18"/>
                                <w:szCs w:val="18"/>
                              </w:rPr>
                            </w:pPr>
                            <w:r w:rsidRPr="004F29EF">
                              <w:rPr>
                                <w:rFonts w:ascii="標楷體" w:eastAsia="標楷體" w:hAnsi="標楷體" w:cs="新細明體" w:hint="eastAsia"/>
                                <w:kern w:val="0"/>
                                <w:sz w:val="18"/>
                                <w:szCs w:val="20"/>
                              </w:rPr>
                              <w:t>資料來源：整理自</w:t>
                            </w:r>
                            <w:r>
                              <w:rPr>
                                <w:rFonts w:ascii="標楷體" w:eastAsia="標楷體" w:hAnsi="標楷體" w:cs="新細明體" w:hint="eastAsia"/>
                                <w:kern w:val="0"/>
                                <w:sz w:val="18"/>
                                <w:szCs w:val="20"/>
                              </w:rPr>
                              <w:t>新竹縣政府提供資料</w:t>
                            </w:r>
                            <w:r w:rsidRPr="004F29EF">
                              <w:rPr>
                                <w:rFonts w:ascii="標楷體" w:eastAsia="標楷體" w:hAnsi="標楷體" w:cs="新細明體" w:hint="eastAsia"/>
                                <w:kern w:val="0"/>
                                <w:sz w:val="18"/>
                                <w:szCs w:val="20"/>
                              </w:rPr>
                              <w:t>。</w:t>
                            </w:r>
                          </w:p>
                        </w:txbxContent>
                      </v:textbox>
                    </v:shape>
                  </v:group>
                  <v:shape id="文字方塊 260319307" o:spid="_x0000_s1038" type="#_x0000_t202" style="position:absolute;left:39285;top:27262;width:5277;height:3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Dc0zAAAAOIAAAAPAAAAZHJzL2Rvd25yZXYueG1sRI9Ba8JA&#10;FITvhf6H5RW81V0jtTZ1FQlIi+hB66W31+wzCc2+TbOrpv56VxA8DjPzDTOZdbYWR2p95VjDoK9A&#10;EOfOVFxo2H0tnscgfEA2WDsmDf/kYTZ9fJhgatyJN3TchkJECPsUNZQhNKmUPi/Jou+7hjh6e9da&#10;DFG2hTQtniLc1jJRaiQtVhwXSmwoKyn/3R6shmW2WOPmJ7Hjc519rPbz5m/3/aJ176mbv4MI1IV7&#10;+Nb+NBqSkRoO3obqFa6X4h2Q0wsAAAD//wMAUEsBAi0AFAAGAAgAAAAhANvh9svuAAAAhQEAABMA&#10;AAAAAAAAAAAAAAAAAAAAAFtDb250ZW50X1R5cGVzXS54bWxQSwECLQAUAAYACAAAACEAWvQsW78A&#10;AAAVAQAACwAAAAAAAAAAAAAAAAAfAQAAX3JlbHMvLnJlbHNQSwECLQAUAAYACAAAACEAYRQ3NMwA&#10;AADiAAAADwAAAAAAAAAAAAAAAAAHAgAAZHJzL2Rvd25yZXYueG1sUEsFBgAAAAADAAMAtwAAAAAD&#10;AAAAAA==&#10;" filled="f" stroked="f" strokeweight=".5pt">
                    <v:textbox>
                      <w:txbxContent>
                        <w:p w14:paraId="426CAA65" w14:textId="77777777" w:rsidR="002F556B" w:rsidRPr="00A73BE3" w:rsidRDefault="002F556B" w:rsidP="002721A9">
                          <w:pPr>
                            <w:ind w:leftChars="-50" w:left="-120"/>
                            <w:rPr>
                              <w:rFonts w:ascii="標楷體" w:eastAsia="標楷體" w:hAnsi="標楷體"/>
                              <w:spacing w:val="-10"/>
                              <w:sz w:val="18"/>
                              <w:szCs w:val="18"/>
                            </w:rPr>
                          </w:pPr>
                          <w:r>
                            <w:rPr>
                              <w:rFonts w:ascii="標楷體" w:eastAsia="標楷體" w:hAnsi="標楷體" w:hint="eastAsia"/>
                              <w:spacing w:val="-10"/>
                              <w:sz w:val="18"/>
                              <w:szCs w:val="18"/>
                            </w:rPr>
                            <w:t>（</w:t>
                          </w:r>
                          <w:r w:rsidRPr="00A73BE3">
                            <w:rPr>
                              <w:rFonts w:ascii="標楷體" w:eastAsia="標楷體" w:hAnsi="標楷體" w:hint="eastAsia"/>
                              <w:spacing w:val="-10"/>
                              <w:sz w:val="18"/>
                              <w:szCs w:val="18"/>
                            </w:rPr>
                            <w:t>右標</w:t>
                          </w:r>
                          <w:r>
                            <w:rPr>
                              <w:rFonts w:ascii="標楷體" w:eastAsia="標楷體" w:hAnsi="標楷體" w:hint="eastAsia"/>
                              <w:spacing w:val="-10"/>
                              <w:sz w:val="18"/>
                              <w:szCs w:val="18"/>
                            </w:rPr>
                            <w:t>）</w:t>
                          </w:r>
                        </w:p>
                      </w:txbxContent>
                    </v:textbox>
                  </v:shape>
                  <v:shape id="文字方塊 260319308" o:spid="_x0000_s1039" type="#_x0000_t202" style="position:absolute;left:12107;top:27347;width:5087;height:3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6NGyAAAAOIAAAAPAAAAZHJzL2Rvd25yZXYueG1sRE/LasJA&#10;FN0L/YfhFtzpjBFFo6NIQFpKXfjYdHebuSbBzJ00M2rs1zuLQpeH816uO1uLG7W+cqxhNFQgiHNn&#10;Ki40nI7bwQyED8gGa8ek4UEe1quX3hJT4+68p9shFCKGsE9RQxlCk0rp85Is+qFriCN3dq3FEGFb&#10;SNPiPYbbWiZKTaXFimNDiQ1lJeWXw9Vq+Mi2O9x/J3b2W2dvn+dN83P6mmjdf+02CxCBuvAv/nO/&#10;Gw3JVI1H87GKm+OleAfk6gkAAP//AwBQSwECLQAUAAYACAAAACEA2+H2y+4AAACFAQAAEwAAAAAA&#10;AAAAAAAAAAAAAAAAW0NvbnRlbnRfVHlwZXNdLnhtbFBLAQItABQABgAIAAAAIQBa9CxbvwAAABUB&#10;AAALAAAAAAAAAAAAAAAAAB8BAABfcmVscy8ucmVsc1BLAQItABQABgAIAAAAIQAQi6NGyAAAAOIA&#10;AAAPAAAAAAAAAAAAAAAAAAcCAABkcnMvZG93bnJldi54bWxQSwUGAAAAAAMAAwC3AAAA/AIAAAAA&#10;" filled="f" stroked="f" strokeweight=".5pt">
                    <v:textbox>
                      <w:txbxContent>
                        <w:p w14:paraId="5DD1B503" w14:textId="77777777" w:rsidR="002F556B" w:rsidRPr="00A73BE3" w:rsidRDefault="002F556B" w:rsidP="002721A9">
                          <w:pPr>
                            <w:ind w:leftChars="-50" w:left="-120" w:rightChars="-50" w:right="-120"/>
                            <w:rPr>
                              <w:rFonts w:ascii="標楷體" w:eastAsia="標楷體" w:hAnsi="標楷體"/>
                              <w:spacing w:val="-10"/>
                              <w:sz w:val="18"/>
                              <w:szCs w:val="18"/>
                            </w:rPr>
                          </w:pPr>
                          <w:r>
                            <w:rPr>
                              <w:rFonts w:ascii="標楷體" w:eastAsia="標楷體" w:hAnsi="標楷體" w:hint="eastAsia"/>
                              <w:spacing w:val="-10"/>
                              <w:sz w:val="18"/>
                              <w:szCs w:val="18"/>
                            </w:rPr>
                            <w:t>（</w:t>
                          </w:r>
                          <w:r w:rsidRPr="00A73BE3">
                            <w:rPr>
                              <w:rFonts w:ascii="標楷體" w:eastAsia="標楷體" w:hAnsi="標楷體" w:hint="eastAsia"/>
                              <w:spacing w:val="-10"/>
                              <w:sz w:val="18"/>
                              <w:szCs w:val="18"/>
                            </w:rPr>
                            <w:t>左標</w:t>
                          </w:r>
                          <w:r>
                            <w:rPr>
                              <w:rFonts w:ascii="標楷體" w:eastAsia="標楷體" w:hAnsi="標楷體" w:hint="eastAsia"/>
                              <w:spacing w:val="-10"/>
                              <w:sz w:val="18"/>
                              <w:szCs w:val="18"/>
                            </w:rPr>
                            <w:t>）</w:t>
                          </w:r>
                        </w:p>
                      </w:txbxContent>
                    </v:textbox>
                  </v:shape>
                  <v:shape id="文字方塊 260319309" o:spid="_x0000_s1040" type="#_x0000_t202" style="position:absolute;left:23960;top:27347;width:4954;height:3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bdywAAAOIAAAAPAAAAZHJzL2Rvd25yZXYueG1sRI9Ba8JA&#10;FITvhf6H5RW81V0jlZi6igTEUupB66W31+wzCc2+TbNbjf56tyB4HGbmG2a26G0jjtT52rGG0VCB&#10;IC6cqbnUsP9cPacgfEA22DgmDWfysJg/PswwM+7EWzruQikihH2GGqoQ2kxKX1Rk0Q9dSxy9g+ss&#10;hii7UpoOTxFuG5koNZEWa44LFbaUV1T87P6shvd8tcHtd2LTS5OvPw7L9nf/9aL14KlfvoII1Id7&#10;+NZ+MxqSiRqPpmM1hf9L8Q7I+RUAAP//AwBQSwECLQAUAAYACAAAACEA2+H2y+4AAACFAQAAEwAA&#10;AAAAAAAAAAAAAAAAAAAAW0NvbnRlbnRfVHlwZXNdLnhtbFBLAQItABQABgAIAAAAIQBa9CxbvwAA&#10;ABUBAAALAAAAAAAAAAAAAAAAAB8BAABfcmVscy8ucmVsc1BLAQItABQABgAIAAAAIQB/xwbdywAA&#10;AOIAAAAPAAAAAAAAAAAAAAAAAAcCAABkcnMvZG93bnJldi54bWxQSwUGAAAAAAMAAwC3AAAA/wIA&#10;AAAA&#10;" filled="f" stroked="f" strokeweight=".5pt">
                    <v:textbox>
                      <w:txbxContent>
                        <w:p w14:paraId="511A2980" w14:textId="77777777" w:rsidR="002F556B" w:rsidRPr="00A73BE3" w:rsidRDefault="002F556B" w:rsidP="002721A9">
                          <w:pPr>
                            <w:ind w:leftChars="-50" w:left="-120" w:rightChars="-50" w:right="-120"/>
                            <w:rPr>
                              <w:rFonts w:ascii="標楷體" w:eastAsia="標楷體" w:hAnsi="標楷體"/>
                              <w:spacing w:val="-10"/>
                              <w:sz w:val="18"/>
                              <w:szCs w:val="18"/>
                            </w:rPr>
                          </w:pPr>
                          <w:r>
                            <w:rPr>
                              <w:rFonts w:ascii="標楷體" w:eastAsia="標楷體" w:hAnsi="標楷體" w:hint="eastAsia"/>
                              <w:spacing w:val="-10"/>
                              <w:sz w:val="18"/>
                              <w:szCs w:val="18"/>
                            </w:rPr>
                            <w:t>（</w:t>
                          </w:r>
                          <w:r w:rsidRPr="00A73BE3">
                            <w:rPr>
                              <w:rFonts w:ascii="標楷體" w:eastAsia="標楷體" w:hAnsi="標楷體" w:hint="eastAsia"/>
                              <w:spacing w:val="-10"/>
                              <w:sz w:val="18"/>
                              <w:szCs w:val="18"/>
                            </w:rPr>
                            <w:t>左標</w:t>
                          </w:r>
                          <w:r>
                            <w:rPr>
                              <w:rFonts w:ascii="標楷體" w:eastAsia="標楷體" w:hAnsi="標楷體" w:hint="eastAsia"/>
                              <w:spacing w:val="-10"/>
                              <w:sz w:val="18"/>
                              <w:szCs w:val="18"/>
                            </w:rPr>
                            <w:t>）</w:t>
                          </w:r>
                        </w:p>
                      </w:txbxContent>
                    </v:textbox>
                  </v:shape>
                  <v:shape id="文字方塊 1024" o:spid="_x0000_s1041" type="#_x0000_t202" style="position:absolute;left:39116;top:24807;width:5277;height:3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QzVxQAAAN0AAAAPAAAAZHJzL2Rvd25yZXYueG1sRE9Na8JA&#10;EL0X/A/LCL3VjaEVSV1FAsFS2oPRi7dpdkyC2dmY3SZpf323IHibx/uc1WY0jeipc7VlBfNZBIK4&#10;sLrmUsHxkD0tQTiPrLGxTAp+yMFmPXlYYaLtwHvqc1+KEMIuQQWV920ipSsqMuhmtiUO3Nl2Bn2A&#10;XSl1h0MIN42Mo2ghDdYcGipsKa2ouOTfRsF7mn3i/is2y98m3X2ct+31eHpR6nE6bl9BeBr9XXxz&#10;v+kwP4qf4f+bcIJc/wEAAP//AwBQSwECLQAUAAYACAAAACEA2+H2y+4AAACFAQAAEwAAAAAAAAAA&#10;AAAAAAAAAAAAW0NvbnRlbnRfVHlwZXNdLnhtbFBLAQItABQABgAIAAAAIQBa9CxbvwAAABUBAAAL&#10;AAAAAAAAAAAAAAAAAB8BAABfcmVscy8ucmVsc1BLAQItABQABgAIAAAAIQDvxQzVxQAAAN0AAAAP&#10;AAAAAAAAAAAAAAAAAAcCAABkcnMvZG93bnJldi54bWxQSwUGAAAAAAMAAwC3AAAA+QIAAAAA&#10;" filled="f" stroked="f" strokeweight=".5pt">
                    <v:textbox>
                      <w:txbxContent>
                        <w:p w14:paraId="33DB1853" w14:textId="0E61CAA9" w:rsidR="002F556B" w:rsidRPr="009C596D" w:rsidRDefault="002F556B" w:rsidP="009C596D">
                          <w:pPr>
                            <w:ind w:leftChars="-50" w:left="-120"/>
                            <w:rPr>
                              <w:rFonts w:ascii="標楷體" w:eastAsia="標楷體" w:hAnsi="標楷體"/>
                              <w:spacing w:val="-10"/>
                              <w:sz w:val="20"/>
                              <w:szCs w:val="20"/>
                            </w:rPr>
                          </w:pPr>
                          <w:r w:rsidRPr="009C596D">
                            <w:rPr>
                              <w:rFonts w:ascii="標楷體" w:eastAsia="標楷體" w:hAnsi="標楷體" w:hint="eastAsia"/>
                              <w:spacing w:val="-10"/>
                              <w:sz w:val="20"/>
                              <w:szCs w:val="20"/>
                            </w:rPr>
                            <w:t>年度</w:t>
                          </w:r>
                        </w:p>
                      </w:txbxContent>
                    </v:textbox>
                  </v:shape>
                </v:group>
                <v:shape id="文字方塊 108" o:spid="_x0000_s1042" type="#_x0000_t202" style="position:absolute;left:4747;top:6271;width:4924;height:31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gYFxwAAANwAAAAPAAAAZHJzL2Rvd25yZXYueG1sRI/Na8JA&#10;EMXvBf+HZYTe6kahRVI3IgFpEXvw49LbNDv5oNnZmF019q/vHARvM7w37/1msRxcqy7Uh8azgekk&#10;AUVceNtwZeB4WL/MQYWIbLH1TAZuFGCZjZ4WmFp/5R1d9rFSEsIhRQN1jF2qdShqchgmviMWrfS9&#10;wyhrX2nb41XCXatnSfKmHTYsDTV2lNdU/O7PzsAmX3/h7mfm5n9t/rEtV93p+P1qzPN4WL2DijTE&#10;h/l+/WkFPxFaeUYm0Nk/AAAA//8DAFBLAQItABQABgAIAAAAIQDb4fbL7gAAAIUBAAATAAAAAAAA&#10;AAAAAAAAAAAAAABbQ29udGVudF9UeXBlc10ueG1sUEsBAi0AFAAGAAgAAAAhAFr0LFu/AAAAFQEA&#10;AAsAAAAAAAAAAAAAAAAAHwEAAF9yZWxzLy5yZWxzUEsBAi0AFAAGAAgAAAAhAJfiBgXHAAAA3AAA&#10;AA8AAAAAAAAAAAAAAAAABwIAAGRycy9kb3ducmV2LnhtbFBLBQYAAAAAAwADALcAAAD7AgAAAAA=&#10;" filled="f" stroked="f" strokeweight=".5pt">
                  <v:textbox>
                    <w:txbxContent>
                      <w:p w14:paraId="3344E809" w14:textId="79610989" w:rsidR="002F556B" w:rsidRPr="00D124C0" w:rsidRDefault="002F556B" w:rsidP="00D124C0">
                        <w:pPr>
                          <w:ind w:leftChars="-50" w:left="-120" w:rightChars="-50" w:right="-120"/>
                          <w:rPr>
                            <w:rFonts w:ascii="標楷體" w:eastAsia="標楷體" w:hAnsi="標楷體"/>
                            <w:color w:val="1F4E79" w:themeColor="accent1" w:themeShade="80"/>
                            <w:sz w:val="20"/>
                            <w:szCs w:val="20"/>
                          </w:rPr>
                        </w:pPr>
                        <w:r w:rsidRPr="00D124C0">
                          <w:rPr>
                            <w:rFonts w:ascii="標楷體" w:eastAsia="標楷體" w:hAnsi="標楷體" w:hint="eastAsia"/>
                            <w:color w:val="1F4E79" w:themeColor="accent1" w:themeShade="80"/>
                            <w:sz w:val="20"/>
                            <w:szCs w:val="20"/>
                          </w:rPr>
                          <w:t>157.42</w:t>
                        </w:r>
                      </w:p>
                    </w:txbxContent>
                  </v:textbox>
                </v:shape>
                <v:shape id="文字方塊 1027" o:spid="_x0000_s1043" type="#_x0000_t202" style="position:absolute;left:11781;top:6195;width:4924;height:3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5KixQAAAN0AAAAPAAAAZHJzL2Rvd25yZXYueG1sRE9Na8JA&#10;EL0X/A/LCL3VjYFWSV1FAsFS2oPRi7dpdkyC2dmY3SZpf323IHibx/uc1WY0jeipc7VlBfNZBIK4&#10;sLrmUsHxkD0tQTiPrLGxTAp+yMFmPXlYYaLtwHvqc1+KEMIuQQWV920ipSsqMuhmtiUO3Nl2Bn2A&#10;XSl1h0MIN42Mo+hFGqw5NFTYUlpRccm/jYL3NPvE/Vdslr9Nuvs4b9vr8fSs1ON03L6C8DT6u/jm&#10;ftNhfhQv4P+bcIJc/wEAAP//AwBQSwECLQAUAAYACAAAACEA2+H2y+4AAACFAQAAEwAAAAAAAAAA&#10;AAAAAAAAAAAAW0NvbnRlbnRfVHlwZXNdLnhtbFBLAQItABQABgAIAAAAIQBa9CxbvwAAABUBAAAL&#10;AAAAAAAAAAAAAAAAAB8BAABfcmVscy8ucmVsc1BLAQItABQABgAIAAAAIQAfF5KixQAAAN0AAAAP&#10;AAAAAAAAAAAAAAAAAAcCAABkcnMvZG93bnJldi54bWxQSwUGAAAAAAMAAwC3AAAA+QIAAAAA&#10;" filled="f" stroked="f" strokeweight=".5pt">
                  <v:textbox>
                    <w:txbxContent>
                      <w:p w14:paraId="4BCEE659" w14:textId="77777777" w:rsidR="002F556B" w:rsidRPr="00D124C0" w:rsidRDefault="002F556B" w:rsidP="00D124C0">
                        <w:pPr>
                          <w:ind w:leftChars="-50" w:left="-120" w:rightChars="-50" w:right="-120"/>
                          <w:rPr>
                            <w:rFonts w:ascii="標楷體" w:eastAsia="標楷體" w:hAnsi="標楷體"/>
                            <w:color w:val="1F4E79" w:themeColor="accent1" w:themeShade="80"/>
                            <w:sz w:val="20"/>
                            <w:szCs w:val="20"/>
                          </w:rPr>
                        </w:pPr>
                        <w:r w:rsidRPr="00D124C0">
                          <w:rPr>
                            <w:rFonts w:ascii="標楷體" w:eastAsia="標楷體" w:hAnsi="標楷體" w:hint="eastAsia"/>
                            <w:color w:val="1F4E79" w:themeColor="accent1" w:themeShade="80"/>
                            <w:sz w:val="20"/>
                            <w:szCs w:val="20"/>
                          </w:rPr>
                          <w:t>157.42</w:t>
                        </w:r>
                      </w:p>
                    </w:txbxContent>
                  </v:textbox>
                </v:shape>
                <v:shape id="文字方塊 1029" o:spid="_x0000_s1044" type="#_x0000_t202" style="position:absolute;left:18756;top:6195;width:4924;height:3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KNLwwAAAN0AAAAPAAAAZHJzL2Rvd25yZXYueG1sRE9Ni8Iw&#10;EL0L+x/CLHjTdAsubjWKFEQRPeh68TY2Y1tsJt0mat1fbwTB2zze54ynranElRpXWlbw1Y9AEGdW&#10;l5wr2P/Oe0MQziNrrCyTgjs5mE4+OmNMtL3xlq47n4sQwi5BBYX3dSKlywoy6Pq2Jg7cyTYGfYBN&#10;LnWDtxBuKhlH0bc0WHJoKLCmtKDsvLsYBat0vsHtMTbD/ypdrE+z+m9/GCjV/WxnIxCeWv8Wv9xL&#10;HeZH8Q88vwknyMkDAAD//wMAUEsBAi0AFAAGAAgAAAAhANvh9svuAAAAhQEAABMAAAAAAAAAAAAA&#10;AAAAAAAAAFtDb250ZW50X1R5cGVzXS54bWxQSwECLQAUAAYACAAAACEAWvQsW78AAAAVAQAACwAA&#10;AAAAAAAAAAAAAAAfAQAAX3JlbHMvLnJlbHNQSwECLQAUAAYACAAAACEAAcSjS8MAAADdAAAADwAA&#10;AAAAAAAAAAAAAAAHAgAAZHJzL2Rvd25yZXYueG1sUEsFBgAAAAADAAMAtwAAAPcCAAAAAA==&#10;" filled="f" stroked="f" strokeweight=".5pt">
                  <v:textbox>
                    <w:txbxContent>
                      <w:p w14:paraId="159BC366" w14:textId="77777777" w:rsidR="002F556B" w:rsidRPr="00D124C0" w:rsidRDefault="002F556B" w:rsidP="00D124C0">
                        <w:pPr>
                          <w:ind w:leftChars="-50" w:left="-120" w:rightChars="-50" w:right="-120"/>
                          <w:rPr>
                            <w:rFonts w:ascii="標楷體" w:eastAsia="標楷體" w:hAnsi="標楷體"/>
                            <w:color w:val="1F4E79" w:themeColor="accent1" w:themeShade="80"/>
                            <w:sz w:val="20"/>
                            <w:szCs w:val="20"/>
                          </w:rPr>
                        </w:pPr>
                        <w:r w:rsidRPr="00D124C0">
                          <w:rPr>
                            <w:rFonts w:ascii="標楷體" w:eastAsia="標楷體" w:hAnsi="標楷體" w:hint="eastAsia"/>
                            <w:color w:val="1F4E79" w:themeColor="accent1" w:themeShade="80"/>
                            <w:sz w:val="20"/>
                            <w:szCs w:val="20"/>
                          </w:rPr>
                          <w:t>157.42</w:t>
                        </w:r>
                      </w:p>
                    </w:txbxContent>
                  </v:textbox>
                </v:shape>
                <v:shape id="文字方塊 1035" o:spid="_x0000_s1045" type="#_x0000_t202" style="position:absolute;left:25790;top:6195;width:4924;height:3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D+TxAAAAN0AAAAPAAAAZHJzL2Rvd25yZXYueG1sRE9Li8Iw&#10;EL4L/ocwgjdNVVxK1yhSEEXWg4+Lt7EZ27LNpDZRu/vrN8KCt/n4njNbtKYSD2pcaVnBaBiBIM6s&#10;LjlXcDquBjEI55E1VpZJwQ85WMy7nRkm2j55T4+Dz0UIYZeggsL7OpHSZQUZdENbEwfuahuDPsAm&#10;l7rBZwg3lRxH0Yc0WHJoKLCmtKDs+3A3Crbpaof7y9jEv1W6/rou69vpPFWq32uXnyA8tf4t/ndv&#10;dJgfTabw+iacIOd/AAAA//8DAFBLAQItABQABgAIAAAAIQDb4fbL7gAAAIUBAAATAAAAAAAAAAAA&#10;AAAAAAAAAABbQ29udGVudF9UeXBlc10ueG1sUEsBAi0AFAAGAAgAAAAhAFr0LFu/AAAAFQEAAAsA&#10;AAAAAAAAAAAAAAAAHwEAAF9yZWxzLy5yZWxzUEsBAi0AFAAGAAgAAAAhAAVQP5PEAAAA3QAAAA8A&#10;AAAAAAAAAAAAAAAABwIAAGRycy9kb3ducmV2LnhtbFBLBQYAAAAAAwADALcAAAD4AgAAAAA=&#10;" filled="f" stroked="f" strokeweight=".5pt">
                  <v:textbox>
                    <w:txbxContent>
                      <w:p w14:paraId="11C11016" w14:textId="77777777" w:rsidR="002F556B" w:rsidRPr="00D124C0" w:rsidRDefault="002F556B" w:rsidP="00D124C0">
                        <w:pPr>
                          <w:ind w:leftChars="-50" w:left="-120" w:rightChars="-50" w:right="-120"/>
                          <w:rPr>
                            <w:rFonts w:ascii="標楷體" w:eastAsia="標楷體" w:hAnsi="標楷體"/>
                            <w:color w:val="1F4E79" w:themeColor="accent1" w:themeShade="80"/>
                            <w:sz w:val="20"/>
                            <w:szCs w:val="20"/>
                          </w:rPr>
                        </w:pPr>
                        <w:r w:rsidRPr="00D124C0">
                          <w:rPr>
                            <w:rFonts w:ascii="標楷體" w:eastAsia="標楷體" w:hAnsi="標楷體" w:hint="eastAsia"/>
                            <w:color w:val="1F4E79" w:themeColor="accent1" w:themeShade="80"/>
                            <w:sz w:val="20"/>
                            <w:szCs w:val="20"/>
                          </w:rPr>
                          <w:t>157.42</w:t>
                        </w:r>
                      </w:p>
                    </w:txbxContent>
                  </v:textbox>
                </v:shape>
                <v:shape id="文字方塊 1036" o:spid="_x0000_s1046" type="#_x0000_t202" style="position:absolute;left:32824;top:6195;width:4924;height:3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qHkxQAAAN0AAAAPAAAAZHJzL2Rvd25yZXYueG1sRE9Na8JA&#10;EL0X/A/LCN6ajYoiqauEQKhIe9Dm4m3MjklodjZmt5r667uFQm/zeJ+z3g6mFTfqXWNZwTSKQRCX&#10;VjdcKSg+8ucVCOeRNbaWScE3OdhuRk9rTLS984FuR1+JEMIuQQW1910ipStrMugi2xEH7mJ7gz7A&#10;vpK6x3sIN62cxfFSGmw4NNTYUVZT+Xn8Mgr2Wf6Oh/PMrB5t9vp2SbtrcVooNRkP6QsIT4P/F/+5&#10;dzrMj+dL+P0mnCA3PwAAAP//AwBQSwECLQAUAAYACAAAACEA2+H2y+4AAACFAQAAEwAAAAAAAAAA&#10;AAAAAAAAAAAAW0NvbnRlbnRfVHlwZXNdLnhtbFBLAQItABQABgAIAAAAIQBa9CxbvwAAABUBAAAL&#10;AAAAAAAAAAAAAAAAAB8BAABfcmVscy8ucmVsc1BLAQItABQABgAIAAAAIQD1gqHkxQAAAN0AAAAP&#10;AAAAAAAAAAAAAAAAAAcCAABkcnMvZG93bnJldi54bWxQSwUGAAAAAAMAAwC3AAAA+QIAAAAA&#10;" filled="f" stroked="f" strokeweight=".5pt">
                  <v:textbox>
                    <w:txbxContent>
                      <w:p w14:paraId="189BD6B7" w14:textId="77777777" w:rsidR="002F556B" w:rsidRPr="00D124C0" w:rsidRDefault="002F556B" w:rsidP="00D124C0">
                        <w:pPr>
                          <w:ind w:leftChars="-50" w:left="-120" w:rightChars="-50" w:right="-120"/>
                          <w:rPr>
                            <w:rFonts w:ascii="標楷體" w:eastAsia="標楷體" w:hAnsi="標楷體"/>
                            <w:color w:val="1F4E79" w:themeColor="accent1" w:themeShade="80"/>
                            <w:sz w:val="20"/>
                            <w:szCs w:val="20"/>
                          </w:rPr>
                        </w:pPr>
                        <w:r w:rsidRPr="00D124C0">
                          <w:rPr>
                            <w:rFonts w:ascii="標楷體" w:eastAsia="標楷體" w:hAnsi="標楷體" w:hint="eastAsia"/>
                            <w:color w:val="1F4E79" w:themeColor="accent1" w:themeShade="80"/>
                            <w:sz w:val="20"/>
                            <w:szCs w:val="20"/>
                          </w:rPr>
                          <w:t>157.42</w:t>
                        </w:r>
                      </w:p>
                    </w:txbxContent>
                  </v:textbox>
                </v:shape>
                <w10:wrap type="square"/>
              </v:group>
            </w:pict>
          </mc:Fallback>
        </mc:AlternateContent>
      </w:r>
      <w:r w:rsidR="00D00E0B" w:rsidRPr="009C596D">
        <w:rPr>
          <w:rFonts w:ascii="標楷體" w:eastAsia="標楷體" w:hAnsi="標楷體" w:hint="eastAsia"/>
          <w:bCs/>
          <w:spacing w:val="10"/>
          <w:szCs w:val="24"/>
        </w:rPr>
        <w:t>護及清淤，114年度雨水下水道系統維護管理獲內政部國土管理署評為甲等。惟截至114年9月底止，新竹縣雨水下水道系統規劃總長度157.42公里，建設總長度115.57公里，雨水下水道實施率73.42％，與內政部國土管理署網站公開資料，110至113年度新竹縣之雨水下水道規劃總長度、建設總長度、雨水下水道實施率皆相同，顯示近5（110至114）年度新竹縣雨水下水道建設停滯未有進展（圖1）。</w:t>
      </w:r>
      <w:r w:rsidR="00D00E0B" w:rsidRPr="00840559">
        <w:rPr>
          <w:rFonts w:ascii="標楷體" w:eastAsia="標楷體" w:hAnsi="標楷體" w:hint="eastAsia"/>
          <w:bCs/>
          <w:spacing w:val="8"/>
          <w:szCs w:val="24"/>
        </w:rPr>
        <w:t>鑑於近年來因氣候變遷，強降雨造成洪水宣洩不及，各市縣災情頻傳，經建請允宜積極規劃加速建設雨水下水道設施，以提升都市防洪韌性</w:t>
      </w:r>
      <w:r w:rsidR="00D00E0B" w:rsidRPr="00840559">
        <w:rPr>
          <w:rFonts w:ascii="標楷體" w:eastAsia="標楷體" w:hAnsi="標楷體" w:hint="eastAsia"/>
          <w:bCs/>
          <w:spacing w:val="8"/>
          <w:szCs w:val="32"/>
        </w:rPr>
        <w:t>。</w:t>
      </w:r>
      <w:r w:rsidR="00D00E0B" w:rsidRPr="00840559">
        <w:rPr>
          <w:rFonts w:ascii="標楷體" w:eastAsia="標楷體" w:hAnsi="標楷體" w:hint="eastAsia"/>
          <w:bCs/>
          <w:spacing w:val="8"/>
          <w:szCs w:val="24"/>
        </w:rPr>
        <w:t>據復：預計委請115年雨水開口契約技服廠商，針對新竹縣已實施都市計畫之鄉鎮市，易淹水區域，規劃雨水排水系統，作為未來編列預算與提報中央補助案之依據，藉以提升建設完工比率。</w:t>
      </w:r>
    </w:p>
    <w:p w14:paraId="32005F7E" w14:textId="5230F3FF" w:rsidR="00D00E0B" w:rsidRPr="00D70A94" w:rsidRDefault="00D00E0B" w:rsidP="00D24D69">
      <w:pPr>
        <w:overflowPunct w:val="0"/>
        <w:spacing w:line="460" w:lineRule="exact"/>
        <w:ind w:firstLineChars="200" w:firstLine="512"/>
        <w:jc w:val="both"/>
        <w:rPr>
          <w:rFonts w:ascii="標楷體" w:eastAsia="標楷體" w:hAnsi="標楷體"/>
          <w:bCs/>
          <w:spacing w:val="8"/>
          <w:szCs w:val="32"/>
        </w:rPr>
      </w:pPr>
      <w:r w:rsidRPr="00840559">
        <w:rPr>
          <w:rFonts w:ascii="標楷體" w:eastAsia="標楷體" w:hAnsi="標楷體" w:hint="eastAsia"/>
          <w:b/>
          <w:bCs/>
          <w:spacing w:val="8"/>
          <w:szCs w:val="24"/>
        </w:rPr>
        <w:t>3</w:t>
      </w:r>
      <w:r w:rsidRPr="00840559">
        <w:rPr>
          <w:rFonts w:ascii="標楷體" w:eastAsia="標楷體" w:hAnsi="標楷體"/>
          <w:b/>
          <w:bCs/>
          <w:spacing w:val="8"/>
          <w:szCs w:val="24"/>
        </w:rPr>
        <w:t>.</w:t>
      </w:r>
      <w:r w:rsidRPr="00840559">
        <w:rPr>
          <w:rFonts w:ascii="標楷體" w:eastAsia="標楷體" w:hAnsi="標楷體" w:hint="eastAsia"/>
          <w:b/>
          <w:bCs/>
          <w:spacing w:val="8"/>
          <w:szCs w:val="24"/>
        </w:rPr>
        <w:t>訂定纜線管理要點，惟竹東鎮雨水下水道箱涵有遭管線穿越情事：</w:t>
      </w:r>
      <w:r w:rsidRPr="00840559">
        <w:rPr>
          <w:rFonts w:ascii="標楷體" w:eastAsia="標楷體" w:hAnsi="標楷體" w:hint="eastAsia"/>
          <w:bCs/>
          <w:spacing w:val="8"/>
          <w:szCs w:val="24"/>
        </w:rPr>
        <w:t>為管理</w:t>
      </w:r>
      <w:r w:rsidRPr="00840559">
        <w:rPr>
          <w:rFonts w:ascii="標楷體" w:eastAsia="標楷體" w:hAnsi="標楷體" w:hint="eastAsia"/>
          <w:bCs/>
          <w:spacing w:val="8"/>
          <w:szCs w:val="32"/>
        </w:rPr>
        <w:t>雨水下水道暫掛纜線問題，該府已訂定新竹縣雨水下水道暫掛纜線管理要點</w:t>
      </w:r>
      <w:r w:rsidRPr="00840559">
        <w:rPr>
          <w:rFonts w:ascii="新細明體" w:hAnsi="新細明體" w:hint="eastAsia"/>
          <w:bCs/>
          <w:spacing w:val="8"/>
          <w:szCs w:val="32"/>
        </w:rPr>
        <w:t>。</w:t>
      </w:r>
      <w:r w:rsidRPr="00840559">
        <w:rPr>
          <w:rFonts w:ascii="標楷體" w:eastAsia="標楷體" w:hAnsi="標楷體" w:hint="eastAsia"/>
          <w:bCs/>
          <w:spacing w:val="8"/>
          <w:szCs w:val="32"/>
        </w:rPr>
        <w:t>本室前於110年抽查發現，竹東鎮、新豐鄉、湖口鄉、橫山鄉、關西鎮、五峰鄉、新埔鎮等7個行政區雨水下水道既有箱涵有管線穿越情形，</w:t>
      </w:r>
      <w:r>
        <w:rPr>
          <w:rFonts w:ascii="標楷體" w:eastAsia="標楷體" w:hAnsi="標楷體" w:hint="eastAsia"/>
          <w:bCs/>
          <w:spacing w:val="8"/>
          <w:szCs w:val="32"/>
        </w:rPr>
        <w:t>經</w:t>
      </w:r>
      <w:r w:rsidRPr="00840559">
        <w:rPr>
          <w:rFonts w:ascii="標楷體" w:eastAsia="標楷體" w:hAnsi="標楷體" w:hint="eastAsia"/>
          <w:bCs/>
          <w:spacing w:val="8"/>
          <w:szCs w:val="32"/>
        </w:rPr>
        <w:t>函請該府督促確實檢討改善，</w:t>
      </w:r>
      <w:r>
        <w:rPr>
          <w:rFonts w:ascii="標楷體" w:eastAsia="標楷體" w:hAnsi="標楷體" w:hint="eastAsia"/>
          <w:bCs/>
          <w:spacing w:val="8"/>
          <w:szCs w:val="32"/>
        </w:rPr>
        <w:t>獲復：已函請各機關研謀改善措施並請確實檢討改進</w:t>
      </w:r>
      <w:r w:rsidRPr="00840559">
        <w:rPr>
          <w:rFonts w:ascii="標楷體" w:eastAsia="標楷體" w:hAnsi="標楷體" w:hint="eastAsia"/>
          <w:bCs/>
          <w:spacing w:val="8"/>
          <w:szCs w:val="32"/>
        </w:rPr>
        <w:t>。經本室追蹤查核結果，截至114年9月底止，竹東鎮雨水下水道既有箱涵管線穿越案件計39件，皆待確認權屬；又除峨眉鄉、尖石鄉無雨水下水道，寶山鄉、北埔鄉、芎林鄉、關西鎮無管線穿越情形外，其餘新豐鄉、竹北市、五峰鄉、新埔鎮、湖口鄉、橫山鄉等6個行政區雨水下水道既有箱涵有無管線穿越情形，該府皆尚未查明並提供相關數據，顯示該府及各公所皆未落實管理雨水下水道相關事宜，經建請研謀改善。</w:t>
      </w:r>
      <w:r w:rsidRPr="00840559">
        <w:rPr>
          <w:rFonts w:ascii="標楷體" w:eastAsia="標楷體" w:hAnsi="標楷體" w:hint="eastAsia"/>
          <w:bCs/>
          <w:spacing w:val="8"/>
          <w:szCs w:val="24"/>
        </w:rPr>
        <w:t>據復：自115年度起，逐季行文通知雨水下水道建設區之鄉鎮市公所進行清查，按清查資料督飭業者完成管線遷移以遏阻雨水下水道遭管線穿越可能引發之災害，及減低豪大雨時發生淹水之風險。</w:t>
      </w:r>
    </w:p>
    <w:p w14:paraId="535C2AE8" w14:textId="64915AEB" w:rsidR="00D00E0B" w:rsidRPr="00840559" w:rsidRDefault="00D00E0B" w:rsidP="00D24D69">
      <w:pPr>
        <w:overflowPunct w:val="0"/>
        <w:spacing w:afterLines="20" w:after="72" w:line="490" w:lineRule="exact"/>
        <w:ind w:firstLineChars="200" w:firstLine="512"/>
        <w:jc w:val="both"/>
        <w:rPr>
          <w:rFonts w:ascii="標楷體" w:eastAsia="標楷體" w:hAnsi="標楷體"/>
          <w:b/>
          <w:bCs/>
          <w:spacing w:val="8"/>
          <w:szCs w:val="24"/>
        </w:rPr>
      </w:pPr>
      <w:r w:rsidRPr="00840559">
        <w:rPr>
          <w:rFonts w:ascii="標楷體" w:eastAsia="標楷體" w:hAnsi="標楷體" w:hint="eastAsia"/>
          <w:b/>
          <w:bCs/>
          <w:spacing w:val="8"/>
          <w:szCs w:val="24"/>
        </w:rPr>
        <w:t>4</w:t>
      </w:r>
      <w:r w:rsidRPr="00840559">
        <w:rPr>
          <w:rFonts w:ascii="標楷體" w:eastAsia="標楷體" w:hAnsi="標楷體"/>
          <w:b/>
          <w:bCs/>
          <w:spacing w:val="8"/>
          <w:szCs w:val="24"/>
        </w:rPr>
        <w:t>.</w:t>
      </w:r>
      <w:r w:rsidRPr="00840559">
        <w:rPr>
          <w:rFonts w:ascii="標楷體" w:eastAsia="標楷體" w:hAnsi="標楷體" w:hint="eastAsia"/>
          <w:b/>
          <w:bCs/>
          <w:spacing w:val="8"/>
          <w:szCs w:val="24"/>
        </w:rPr>
        <w:t>辦理雨水下水道清淤工作，惟</w:t>
      </w:r>
      <w:r>
        <w:rPr>
          <w:rFonts w:ascii="標楷體" w:eastAsia="標楷體" w:hAnsi="標楷體" w:hint="eastAsia"/>
          <w:b/>
          <w:bCs/>
          <w:spacing w:val="8"/>
          <w:szCs w:val="24"/>
        </w:rPr>
        <w:t>因</w:t>
      </w:r>
      <w:r w:rsidRPr="00840559">
        <w:rPr>
          <w:rFonts w:ascii="標楷體" w:eastAsia="標楷體" w:hAnsi="標楷體" w:hint="eastAsia"/>
          <w:b/>
          <w:bCs/>
          <w:spacing w:val="8"/>
          <w:szCs w:val="24"/>
        </w:rPr>
        <w:t>發包作業延遲，致未辦理普查作業，亦未能於汛期前完成清淤作業：</w:t>
      </w:r>
      <w:r w:rsidRPr="00840559">
        <w:rPr>
          <w:rFonts w:ascii="標楷體" w:eastAsia="標楷體" w:hAnsi="標楷體" w:hint="eastAsia"/>
          <w:bCs/>
          <w:spacing w:val="8"/>
          <w:szCs w:val="24"/>
        </w:rPr>
        <w:t>該府近年來每年度皆編列預算2,000萬元辦理雨水下水道建設、維護及清淤</w:t>
      </w:r>
      <w:r w:rsidRPr="00840559">
        <w:rPr>
          <w:rFonts w:ascii="新細明體" w:hAnsi="新細明體" w:hint="eastAsia"/>
          <w:bCs/>
          <w:spacing w:val="8"/>
          <w:szCs w:val="24"/>
        </w:rPr>
        <w:t>。</w:t>
      </w:r>
      <w:r w:rsidRPr="00840559">
        <w:rPr>
          <w:rFonts w:ascii="標楷體" w:eastAsia="標楷體" w:hAnsi="標楷體" w:hint="eastAsia"/>
          <w:bCs/>
          <w:spacing w:val="8"/>
          <w:szCs w:val="24"/>
        </w:rPr>
        <w:t>惟114年度</w:t>
      </w:r>
      <w:r>
        <w:rPr>
          <w:rFonts w:ascii="標楷體" w:eastAsia="標楷體" w:hAnsi="標楷體" w:hint="eastAsia"/>
          <w:bCs/>
          <w:spacing w:val="8"/>
          <w:szCs w:val="24"/>
        </w:rPr>
        <w:t>因</w:t>
      </w:r>
      <w:r w:rsidRPr="00840559">
        <w:rPr>
          <w:rFonts w:ascii="標楷體" w:eastAsia="標楷體" w:hAnsi="標楷體" w:hint="eastAsia"/>
          <w:bCs/>
          <w:spacing w:val="8"/>
          <w:szCs w:val="24"/>
        </w:rPr>
        <w:t>發包時程延宕，迄至114年8月25日始決標辦理新竹縣114年度雨水下水道工程設施，致截至114年9月底止，應辦理之雨水下水道普查20公里工作未完成，未能查知雨水下水道有無破損、泥沙淤積、管線橫越、纜線附掛等情形；未依規定於前年度防汛期結束後，即排定雨水下水道預定清理進度及期程，並編製預定進度表，及依預定進度表辦理檢查作業，並於每年度汛期前（每年4月底前）辦理並完成雨水下水道清疏檢查作業；每年度汛期開始後2個月內（5至6月）加強易積（淹）水檢查，並複查已清疏雨水下水道排水設施，以確保相關設施功能正常與排水順暢</w:t>
      </w:r>
      <w:r>
        <w:rPr>
          <w:rFonts w:ascii="標楷體" w:eastAsia="標楷體" w:hAnsi="標楷體" w:hint="eastAsia"/>
          <w:bCs/>
          <w:spacing w:val="8"/>
          <w:szCs w:val="24"/>
        </w:rPr>
        <w:t>等</w:t>
      </w:r>
      <w:r w:rsidRPr="00840559">
        <w:rPr>
          <w:rFonts w:ascii="標楷體" w:eastAsia="標楷體" w:hAnsi="標楷體" w:hint="eastAsia"/>
          <w:bCs/>
          <w:spacing w:val="8"/>
          <w:szCs w:val="32"/>
        </w:rPr>
        <w:t>，經建請研謀改善。</w:t>
      </w:r>
      <w:r w:rsidRPr="00840559">
        <w:rPr>
          <w:rFonts w:ascii="標楷體" w:eastAsia="標楷體" w:hAnsi="標楷體" w:hint="eastAsia"/>
          <w:bCs/>
          <w:spacing w:val="8"/>
          <w:szCs w:val="24"/>
        </w:rPr>
        <w:t>據復：預定於115年3月完成雨水下水道維護及興建工程（開口契約）之發包作業，將相關事項納入契約辦理，儘速於汛期前完成清淤作業。</w:t>
      </w:r>
    </w:p>
    <w:p w14:paraId="35CFB44D" w14:textId="432E9510" w:rsidR="002721A9" w:rsidRDefault="002721A9" w:rsidP="00D24D69">
      <w:pPr>
        <w:pStyle w:val="ac"/>
        <w:spacing w:beforeLines="0" w:before="0" w:afterLines="20" w:after="72" w:line="500" w:lineRule="exact"/>
        <w:ind w:firstLineChars="200" w:firstLine="480"/>
        <w:rPr>
          <w:b w:val="0"/>
          <w:spacing w:val="8"/>
          <w:sz w:val="24"/>
        </w:rPr>
      </w:pPr>
      <w:r w:rsidRPr="00840559">
        <w:rPr>
          <w:rFonts w:ascii="Calibri" w:eastAsia="新細明體" w:hAnsi="Calibri"/>
          <w:b w:val="0"/>
          <w:noProof/>
          <w:color w:val="0070C0"/>
          <w:spacing w:val="10"/>
          <w:sz w:val="24"/>
          <w:szCs w:val="22"/>
        </w:rPr>
        <mc:AlternateContent>
          <mc:Choice Requires="wps">
            <w:drawing>
              <wp:anchor distT="0" distB="0" distL="71755" distR="114300" simplePos="0" relativeHeight="251762688" behindDoc="1" locked="0" layoutInCell="1" allowOverlap="1" wp14:anchorId="1A05EC45" wp14:editId="33AC30BC">
                <wp:simplePos x="0" y="0"/>
                <wp:positionH relativeFrom="margin">
                  <wp:posOffset>2683510</wp:posOffset>
                </wp:positionH>
                <wp:positionV relativeFrom="paragraph">
                  <wp:posOffset>718608</wp:posOffset>
                </wp:positionV>
                <wp:extent cx="3437890" cy="2768600"/>
                <wp:effectExtent l="0" t="0" r="0" b="0"/>
                <wp:wrapSquare wrapText="bothSides"/>
                <wp:docPr id="2603193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37890" cy="2768600"/>
                        </a:xfrm>
                        <a:prstGeom prst="rect">
                          <a:avLst/>
                        </a:prstGeom>
                        <a:noFill/>
                        <a:ln w="9525">
                          <a:noFill/>
                          <a:miter lim="800000"/>
                          <a:headEnd/>
                          <a:tailEnd/>
                        </a:ln>
                      </wps:spPr>
                      <wps:txbx>
                        <w:txbxContent>
                          <w:tbl>
                            <w:tblPr>
                              <w:tblStyle w:val="41"/>
                              <w:tblW w:w="78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24"/>
                            </w:tblGrid>
                            <w:tr w:rsidR="002F556B" w:rsidRPr="002D26B3" w14:paraId="78E14B76" w14:textId="77777777" w:rsidTr="00DE3A76">
                              <w:trPr>
                                <w:trHeight w:val="510"/>
                              </w:trPr>
                              <w:tc>
                                <w:tcPr>
                                  <w:tcW w:w="7824" w:type="dxa"/>
                                  <w:vAlign w:val="center"/>
                                </w:tcPr>
                                <w:p w14:paraId="39D76DC7" w14:textId="77777777" w:rsidR="002F556B" w:rsidRPr="003A431E" w:rsidRDefault="002F556B" w:rsidP="006635EA">
                                  <w:pPr>
                                    <w:overflowPunct w:val="0"/>
                                    <w:spacing w:line="280" w:lineRule="exact"/>
                                    <w:ind w:leftChars="-44" w:left="-106" w:firstLineChars="400" w:firstLine="961"/>
                                    <w:rPr>
                                      <w:rFonts w:ascii="標楷體" w:eastAsia="標楷體" w:hAnsi="標楷體"/>
                                      <w:b/>
                                      <w:spacing w:val="-8"/>
                                      <w:szCs w:val="24"/>
                                    </w:rPr>
                                  </w:pPr>
                                  <w:r w:rsidRPr="001047A7">
                                    <w:rPr>
                                      <w:rFonts w:ascii="標楷體" w:eastAsia="標楷體" w:hAnsi="標楷體" w:hint="eastAsia"/>
                                      <w:b/>
                                      <w:szCs w:val="24"/>
                                    </w:rPr>
                                    <w:t>表</w:t>
                                  </w:r>
                                  <w:r>
                                    <w:rPr>
                                      <w:rFonts w:ascii="標楷體" w:eastAsia="標楷體" w:hAnsi="標楷體" w:hint="eastAsia"/>
                                      <w:b/>
                                      <w:szCs w:val="24"/>
                                    </w:rPr>
                                    <w:t>8</w:t>
                                  </w:r>
                                  <w:r w:rsidRPr="002D26B3">
                                    <w:rPr>
                                      <w:rFonts w:ascii="標楷體" w:eastAsia="標楷體" w:hAnsi="標楷體" w:hint="eastAsia"/>
                                      <w:b/>
                                      <w:szCs w:val="24"/>
                                    </w:rPr>
                                    <w:t xml:space="preserve">　</w:t>
                                  </w:r>
                                  <w:r w:rsidRPr="007A0E01">
                                    <w:rPr>
                                      <w:rFonts w:ascii="標楷體" w:eastAsia="標楷體" w:hAnsi="標楷體" w:hint="eastAsia"/>
                                      <w:b/>
                                      <w:szCs w:val="24"/>
                                    </w:rPr>
                                    <w:t>纜線進駐寬頻管道情形</w:t>
                                  </w:r>
                                </w:p>
                                <w:p w14:paraId="189B2DAF" w14:textId="77777777" w:rsidR="002F556B" w:rsidRPr="003E4522" w:rsidRDefault="002F556B" w:rsidP="006635EA">
                                  <w:pPr>
                                    <w:overflowPunct w:val="0"/>
                                    <w:spacing w:line="240" w:lineRule="exact"/>
                                    <w:ind w:rightChars="1050" w:right="2520"/>
                                    <w:jc w:val="right"/>
                                    <w:rPr>
                                      <w:rFonts w:ascii="標楷體" w:eastAsia="標楷體" w:hAnsi="標楷體"/>
                                      <w:sz w:val="20"/>
                                      <w:szCs w:val="18"/>
                                    </w:rPr>
                                  </w:pPr>
                                  <w:r w:rsidRPr="003E4522">
                                    <w:rPr>
                                      <w:rFonts w:ascii="標楷體" w:eastAsia="標楷體" w:hAnsi="標楷體" w:hint="eastAsia"/>
                                      <w:sz w:val="20"/>
                                      <w:szCs w:val="18"/>
                                    </w:rPr>
                                    <w:t>單位：公里、％</w:t>
                                  </w:r>
                                </w:p>
                                <w:tbl>
                                  <w:tblPr>
                                    <w:tblOverlap w:val="never"/>
                                    <w:tblW w:w="52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7"/>
                                    <w:gridCol w:w="992"/>
                                    <w:gridCol w:w="992"/>
                                    <w:gridCol w:w="671"/>
                                  </w:tblGrid>
                                  <w:tr w:rsidR="002F556B" w:rsidRPr="006F2681" w14:paraId="358961FA" w14:textId="77777777" w:rsidTr="009C596D">
                                    <w:trPr>
                                      <w:trHeight w:val="419"/>
                                    </w:trPr>
                                    <w:tc>
                                      <w:tcPr>
                                        <w:tcW w:w="2547" w:type="dxa"/>
                                        <w:tcBorders>
                                          <w:tl2br w:val="single" w:sz="4" w:space="0" w:color="auto"/>
                                        </w:tcBorders>
                                        <w:shd w:val="clear" w:color="auto" w:fill="E2EFD9" w:themeFill="accent6" w:themeFillTint="33"/>
                                        <w:vAlign w:val="center"/>
                                      </w:tcPr>
                                      <w:p w14:paraId="14344381" w14:textId="7D928E0F" w:rsidR="002F556B" w:rsidRDefault="002F556B" w:rsidP="00DE3A76">
                                        <w:pPr>
                                          <w:widowControl/>
                                          <w:wordWrap w:val="0"/>
                                          <w:adjustRightInd w:val="0"/>
                                          <w:snapToGrid w:val="0"/>
                                          <w:spacing w:line="0" w:lineRule="atLeast"/>
                                          <w:jc w:val="right"/>
                                          <w:rPr>
                                            <w:rFonts w:ascii="標楷體" w:eastAsia="標楷體" w:hAnsi="標楷體"/>
                                            <w:sz w:val="20"/>
                                          </w:rPr>
                                        </w:pPr>
                                        <w:r>
                                          <w:rPr>
                                            <w:rFonts w:ascii="標楷體" w:eastAsia="標楷體" w:hAnsi="標楷體" w:hint="eastAsia"/>
                                            <w:sz w:val="20"/>
                                          </w:rPr>
                                          <w:t xml:space="preserve">項　目　</w:t>
                                        </w:r>
                                      </w:p>
                                      <w:p w14:paraId="340E76CB" w14:textId="77777777" w:rsidR="002F556B" w:rsidRDefault="002F556B" w:rsidP="00DE3A76">
                                        <w:pPr>
                                          <w:widowControl/>
                                          <w:adjustRightInd w:val="0"/>
                                          <w:snapToGrid w:val="0"/>
                                          <w:spacing w:line="0" w:lineRule="atLeast"/>
                                          <w:rPr>
                                            <w:rFonts w:ascii="標楷體" w:eastAsia="標楷體" w:hAnsi="標楷體" w:cs="新細明體"/>
                                            <w:kern w:val="0"/>
                                            <w:sz w:val="20"/>
                                            <w:szCs w:val="20"/>
                                          </w:rPr>
                                        </w:pPr>
                                        <w:r>
                                          <w:rPr>
                                            <w:rFonts w:ascii="標楷體" w:eastAsia="標楷體" w:hAnsi="標楷體" w:hint="eastAsia"/>
                                            <w:sz w:val="20"/>
                                          </w:rPr>
                                          <w:t>業者名稱</w:t>
                                        </w:r>
                                      </w:p>
                                    </w:tc>
                                    <w:tc>
                                      <w:tcPr>
                                        <w:tcW w:w="992" w:type="dxa"/>
                                        <w:shd w:val="clear" w:color="auto" w:fill="E2EFD9" w:themeFill="accent6" w:themeFillTint="33"/>
                                        <w:vAlign w:val="center"/>
                                      </w:tcPr>
                                      <w:p w14:paraId="29F015CD" w14:textId="77777777" w:rsidR="002F556B" w:rsidRDefault="002F556B" w:rsidP="00DE3A76">
                                        <w:pPr>
                                          <w:widowControl/>
                                          <w:adjustRightInd w:val="0"/>
                                          <w:snapToGrid w:val="0"/>
                                          <w:spacing w:line="0" w:lineRule="atLeast"/>
                                          <w:jc w:val="center"/>
                                          <w:rPr>
                                            <w:rFonts w:ascii="標楷體" w:eastAsia="標楷體" w:hAnsi="標楷體"/>
                                            <w:sz w:val="20"/>
                                          </w:rPr>
                                        </w:pPr>
                                        <w:r>
                                          <w:rPr>
                                            <w:rFonts w:ascii="標楷體" w:eastAsia="標楷體" w:hAnsi="標楷體" w:hint="eastAsia"/>
                                            <w:sz w:val="20"/>
                                          </w:rPr>
                                          <w:t>同意佈纜</w:t>
                                        </w:r>
                                      </w:p>
                                      <w:p w14:paraId="7A811AF5" w14:textId="77777777" w:rsidR="002F556B"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sz w:val="20"/>
                                          </w:rPr>
                                          <w:t>長度</w:t>
                                        </w:r>
                                      </w:p>
                                    </w:tc>
                                    <w:tc>
                                      <w:tcPr>
                                        <w:tcW w:w="992" w:type="dxa"/>
                                        <w:shd w:val="clear" w:color="auto" w:fill="E2EFD9" w:themeFill="accent6" w:themeFillTint="33"/>
                                        <w:vAlign w:val="center"/>
                                      </w:tcPr>
                                      <w:p w14:paraId="45F41FC4" w14:textId="77777777" w:rsidR="002F556B"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已佈纜</w:t>
                                        </w:r>
                                      </w:p>
                                      <w:p w14:paraId="4173784C" w14:textId="77777777" w:rsidR="002F556B"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長度</w:t>
                                        </w:r>
                                      </w:p>
                                    </w:tc>
                                    <w:tc>
                                      <w:tcPr>
                                        <w:tcW w:w="671" w:type="dxa"/>
                                        <w:shd w:val="clear" w:color="auto" w:fill="E2EFD9" w:themeFill="accent6" w:themeFillTint="33"/>
                                        <w:vAlign w:val="center"/>
                                      </w:tcPr>
                                      <w:p w14:paraId="05DACA23" w14:textId="77777777" w:rsidR="002F556B" w:rsidRDefault="002F556B" w:rsidP="00DE3A76">
                                        <w:pPr>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佈纜率</w:t>
                                        </w:r>
                                      </w:p>
                                    </w:tc>
                                  </w:tr>
                                  <w:tr w:rsidR="002F556B" w:rsidRPr="008248B9" w14:paraId="6967630B" w14:textId="77777777" w:rsidTr="009C596D">
                                    <w:trPr>
                                      <w:trHeight w:hRule="exact" w:val="334"/>
                                    </w:trPr>
                                    <w:tc>
                                      <w:tcPr>
                                        <w:tcW w:w="2547" w:type="dxa"/>
                                        <w:shd w:val="clear" w:color="000000" w:fill="FFFFFF"/>
                                        <w:vAlign w:val="center"/>
                                      </w:tcPr>
                                      <w:p w14:paraId="728095AD" w14:textId="77777777" w:rsidR="002F556B" w:rsidRDefault="002F556B" w:rsidP="00DE3A76">
                                        <w:pPr>
                                          <w:widowControl/>
                                          <w:adjustRightInd w:val="0"/>
                                          <w:snapToGrid w:val="0"/>
                                          <w:spacing w:line="0" w:lineRule="atLeast"/>
                                          <w:jc w:val="center"/>
                                          <w:rPr>
                                            <w:rFonts w:ascii="標楷體" w:eastAsia="標楷體" w:hAnsi="標楷體" w:cs="新細明體"/>
                                            <w:spacing w:val="-4"/>
                                            <w:kern w:val="0"/>
                                            <w:sz w:val="20"/>
                                            <w:szCs w:val="20"/>
                                          </w:rPr>
                                        </w:pPr>
                                        <w:r w:rsidRPr="00381130">
                                          <w:rPr>
                                            <w:rFonts w:ascii="標楷體" w:eastAsia="標楷體" w:hAnsi="標楷體" w:cs="新細明體" w:hint="eastAsia"/>
                                            <w:b/>
                                            <w:spacing w:val="-4"/>
                                            <w:kern w:val="0"/>
                                            <w:sz w:val="20"/>
                                            <w:szCs w:val="20"/>
                                          </w:rPr>
                                          <w:t>合</w:t>
                                        </w:r>
                                        <w:r>
                                          <w:rPr>
                                            <w:rFonts w:ascii="標楷體" w:eastAsia="標楷體" w:hAnsi="標楷體" w:cs="新細明體" w:hint="eastAsia"/>
                                            <w:b/>
                                            <w:spacing w:val="-4"/>
                                            <w:kern w:val="0"/>
                                            <w:sz w:val="20"/>
                                            <w:szCs w:val="20"/>
                                          </w:rPr>
                                          <w:t xml:space="preserve">  </w:t>
                                        </w:r>
                                        <w:r w:rsidRPr="00381130">
                                          <w:rPr>
                                            <w:rFonts w:ascii="標楷體" w:eastAsia="標楷體" w:hAnsi="標楷體" w:cs="新細明體" w:hint="eastAsia"/>
                                            <w:b/>
                                            <w:spacing w:val="-4"/>
                                            <w:kern w:val="0"/>
                                            <w:sz w:val="20"/>
                                            <w:szCs w:val="20"/>
                                          </w:rPr>
                                          <w:t>計</w:t>
                                        </w:r>
                                      </w:p>
                                    </w:tc>
                                    <w:tc>
                                      <w:tcPr>
                                        <w:tcW w:w="992" w:type="dxa"/>
                                        <w:shd w:val="clear" w:color="000000" w:fill="FFFFFF"/>
                                        <w:vAlign w:val="center"/>
                                      </w:tcPr>
                                      <w:p w14:paraId="49FAF03A" w14:textId="77777777" w:rsidR="002F556B" w:rsidRPr="00BC4D2C" w:rsidRDefault="002F556B" w:rsidP="00DE3A76">
                                        <w:pPr>
                                          <w:widowControl/>
                                          <w:adjustRightInd w:val="0"/>
                                          <w:snapToGrid w:val="0"/>
                                          <w:spacing w:line="0" w:lineRule="atLeast"/>
                                          <w:jc w:val="right"/>
                                          <w:rPr>
                                            <w:rFonts w:ascii="標楷體" w:eastAsia="標楷體" w:hAnsi="標楷體" w:cs="新細明體"/>
                                            <w:b/>
                                            <w:kern w:val="0"/>
                                            <w:sz w:val="20"/>
                                            <w:szCs w:val="20"/>
                                          </w:rPr>
                                        </w:pPr>
                                        <w:r w:rsidRPr="00BC4D2C">
                                          <w:rPr>
                                            <w:rFonts w:ascii="標楷體" w:eastAsia="標楷體" w:hAnsi="標楷體" w:cs="新細明體" w:hint="eastAsia"/>
                                            <w:b/>
                                            <w:kern w:val="0"/>
                                            <w:sz w:val="20"/>
                                            <w:szCs w:val="20"/>
                                          </w:rPr>
                                          <w:t>1,</w:t>
                                        </w:r>
                                        <w:r>
                                          <w:rPr>
                                            <w:rFonts w:ascii="標楷體" w:eastAsia="標楷體" w:hAnsi="標楷體" w:cs="新細明體"/>
                                            <w:b/>
                                            <w:kern w:val="0"/>
                                            <w:sz w:val="20"/>
                                            <w:szCs w:val="20"/>
                                          </w:rPr>
                                          <w:t>032.26</w:t>
                                        </w:r>
                                      </w:p>
                                    </w:tc>
                                    <w:tc>
                                      <w:tcPr>
                                        <w:tcW w:w="992" w:type="dxa"/>
                                        <w:vAlign w:val="center"/>
                                      </w:tcPr>
                                      <w:p w14:paraId="3ADECDF1" w14:textId="77777777" w:rsidR="002F556B" w:rsidRPr="00BC4D2C" w:rsidRDefault="002F556B" w:rsidP="00DE3A76">
                                        <w:pPr>
                                          <w:widowControl/>
                                          <w:adjustRightInd w:val="0"/>
                                          <w:snapToGrid w:val="0"/>
                                          <w:spacing w:line="0" w:lineRule="atLeast"/>
                                          <w:jc w:val="right"/>
                                          <w:rPr>
                                            <w:rFonts w:ascii="標楷體" w:eastAsia="標楷體" w:hAnsi="標楷體" w:cs="新細明體"/>
                                            <w:b/>
                                            <w:kern w:val="0"/>
                                            <w:sz w:val="20"/>
                                            <w:szCs w:val="20"/>
                                          </w:rPr>
                                        </w:pPr>
                                        <w:r>
                                          <w:rPr>
                                            <w:rFonts w:ascii="標楷體" w:eastAsia="標楷體" w:hAnsi="標楷體" w:cs="新細明體"/>
                                            <w:b/>
                                            <w:kern w:val="0"/>
                                            <w:sz w:val="20"/>
                                            <w:szCs w:val="20"/>
                                          </w:rPr>
                                          <w:t>846.82</w:t>
                                        </w:r>
                                      </w:p>
                                    </w:tc>
                                    <w:tc>
                                      <w:tcPr>
                                        <w:tcW w:w="671" w:type="dxa"/>
                                        <w:vAlign w:val="center"/>
                                      </w:tcPr>
                                      <w:p w14:paraId="108F6D79" w14:textId="77777777" w:rsidR="002F556B" w:rsidRPr="00BC4D2C" w:rsidRDefault="002F556B" w:rsidP="00DE3A76">
                                        <w:pPr>
                                          <w:widowControl/>
                                          <w:adjustRightInd w:val="0"/>
                                          <w:snapToGrid w:val="0"/>
                                          <w:spacing w:line="0" w:lineRule="atLeast"/>
                                          <w:jc w:val="right"/>
                                          <w:rPr>
                                            <w:rFonts w:ascii="標楷體" w:eastAsia="標楷體" w:hAnsi="標楷體" w:cs="新細明體"/>
                                            <w:b/>
                                            <w:kern w:val="0"/>
                                            <w:sz w:val="20"/>
                                            <w:szCs w:val="20"/>
                                          </w:rPr>
                                        </w:pPr>
                                        <w:r>
                                          <w:rPr>
                                            <w:rFonts w:ascii="標楷體" w:eastAsia="標楷體" w:hAnsi="標楷體" w:cs="新細明體"/>
                                            <w:b/>
                                            <w:kern w:val="0"/>
                                            <w:sz w:val="20"/>
                                            <w:szCs w:val="20"/>
                                          </w:rPr>
                                          <w:t>82.04</w:t>
                                        </w:r>
                                      </w:p>
                                    </w:tc>
                                  </w:tr>
                                  <w:tr w:rsidR="002F556B" w:rsidRPr="008248B9" w14:paraId="28F0FC10" w14:textId="77777777" w:rsidTr="009C596D">
                                    <w:trPr>
                                      <w:trHeight w:hRule="exact" w:val="334"/>
                                    </w:trPr>
                                    <w:tc>
                                      <w:tcPr>
                                        <w:tcW w:w="2547" w:type="dxa"/>
                                        <w:shd w:val="clear" w:color="000000" w:fill="FFFFFF"/>
                                        <w:vAlign w:val="center"/>
                                      </w:tcPr>
                                      <w:p w14:paraId="3E4F7DA7" w14:textId="6B2ABD0C" w:rsidR="002F556B" w:rsidRDefault="002F556B" w:rsidP="0060071B">
                                        <w:pPr>
                                          <w:widowControl/>
                                          <w:adjustRightInd w:val="0"/>
                                          <w:snapToGrid w:val="0"/>
                                          <w:spacing w:line="0" w:lineRule="atLeast"/>
                                          <w:rPr>
                                            <w:rFonts w:ascii="標楷體" w:eastAsia="標楷體" w:hAnsi="標楷體" w:cs="新細明體"/>
                                            <w:spacing w:val="-4"/>
                                            <w:kern w:val="0"/>
                                            <w:sz w:val="20"/>
                                            <w:szCs w:val="20"/>
                                          </w:rPr>
                                        </w:pPr>
                                        <w:r>
                                          <w:rPr>
                                            <w:rFonts w:ascii="標楷體" w:eastAsia="標楷體" w:hAnsi="標楷體" w:cs="新細明體" w:hint="eastAsia"/>
                                            <w:spacing w:val="-4"/>
                                            <w:kern w:val="0"/>
                                            <w:sz w:val="20"/>
                                            <w:szCs w:val="20"/>
                                          </w:rPr>
                                          <w:t>○○有線電視股份有限公司</w:t>
                                        </w:r>
                                      </w:p>
                                    </w:tc>
                                    <w:tc>
                                      <w:tcPr>
                                        <w:tcW w:w="992" w:type="dxa"/>
                                        <w:shd w:val="clear" w:color="000000" w:fill="FFFFFF"/>
                                        <w:vAlign w:val="center"/>
                                      </w:tcPr>
                                      <w:p w14:paraId="0A9455A6" w14:textId="77777777" w:rsidR="002F556B"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w:t>
                                        </w:r>
                                        <w:r>
                                          <w:rPr>
                                            <w:rFonts w:ascii="標楷體" w:eastAsia="標楷體" w:hAnsi="標楷體" w:cs="新細明體"/>
                                            <w:kern w:val="0"/>
                                            <w:sz w:val="20"/>
                                            <w:szCs w:val="20"/>
                                          </w:rPr>
                                          <w:t>45.19</w:t>
                                        </w:r>
                                      </w:p>
                                    </w:tc>
                                    <w:tc>
                                      <w:tcPr>
                                        <w:tcW w:w="992" w:type="dxa"/>
                                        <w:vAlign w:val="center"/>
                                      </w:tcPr>
                                      <w:p w14:paraId="77A67CF2" w14:textId="77777777" w:rsidR="002F556B"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w:t>
                                        </w:r>
                                        <w:r>
                                          <w:rPr>
                                            <w:rFonts w:ascii="標楷體" w:eastAsia="標楷體" w:hAnsi="標楷體" w:cs="新細明體"/>
                                            <w:kern w:val="0"/>
                                            <w:sz w:val="20"/>
                                            <w:szCs w:val="20"/>
                                          </w:rPr>
                                          <w:t>78.94</w:t>
                                        </w:r>
                                      </w:p>
                                    </w:tc>
                                    <w:tc>
                                      <w:tcPr>
                                        <w:tcW w:w="671" w:type="dxa"/>
                                        <w:vAlign w:val="center"/>
                                      </w:tcPr>
                                      <w:p w14:paraId="4914403B" w14:textId="77777777" w:rsidR="002F556B"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09.78</w:t>
                                        </w:r>
                                      </w:p>
                                    </w:tc>
                                  </w:tr>
                                  <w:tr w:rsidR="002F556B" w:rsidRPr="008248B9" w14:paraId="32B45D57" w14:textId="77777777" w:rsidTr="009C596D">
                                    <w:trPr>
                                      <w:trHeight w:hRule="exact" w:val="334"/>
                                    </w:trPr>
                                    <w:tc>
                                      <w:tcPr>
                                        <w:tcW w:w="2547" w:type="dxa"/>
                                        <w:shd w:val="clear" w:color="000000" w:fill="FFFFFF"/>
                                        <w:vAlign w:val="center"/>
                                      </w:tcPr>
                                      <w:p w14:paraId="4002C97B" w14:textId="75629A9A" w:rsidR="002F556B" w:rsidRDefault="002F556B" w:rsidP="00DE3A76">
                                        <w:pPr>
                                          <w:widowControl/>
                                          <w:adjustRightInd w:val="0"/>
                                          <w:snapToGrid w:val="0"/>
                                          <w:spacing w:line="0" w:lineRule="atLeast"/>
                                          <w:rPr>
                                            <w:rFonts w:ascii="標楷體" w:eastAsia="標楷體" w:hAnsi="標楷體" w:cs="新細明體"/>
                                            <w:spacing w:val="-4"/>
                                            <w:kern w:val="0"/>
                                            <w:sz w:val="20"/>
                                            <w:szCs w:val="20"/>
                                          </w:rPr>
                                        </w:pPr>
                                        <w:r>
                                          <w:rPr>
                                            <w:rFonts w:ascii="標楷體" w:eastAsia="標楷體" w:hAnsi="標楷體" w:cs="新細明體" w:hint="eastAsia"/>
                                            <w:spacing w:val="-4"/>
                                            <w:kern w:val="0"/>
                                            <w:sz w:val="20"/>
                                            <w:szCs w:val="20"/>
                                          </w:rPr>
                                          <w:t>○○電信股份有限公司</w:t>
                                        </w:r>
                                      </w:p>
                                    </w:tc>
                                    <w:tc>
                                      <w:tcPr>
                                        <w:tcW w:w="992" w:type="dxa"/>
                                        <w:shd w:val="clear" w:color="000000" w:fill="FFFFFF"/>
                                        <w:vAlign w:val="center"/>
                                      </w:tcPr>
                                      <w:p w14:paraId="45F83B17" w14:textId="77777777" w:rsidR="002F556B"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80.53</w:t>
                                        </w:r>
                                      </w:p>
                                    </w:tc>
                                    <w:tc>
                                      <w:tcPr>
                                        <w:tcW w:w="992" w:type="dxa"/>
                                        <w:vAlign w:val="center"/>
                                      </w:tcPr>
                                      <w:p w14:paraId="5EFFBF2A" w14:textId="77777777" w:rsidR="002F556B"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w:t>
                                        </w:r>
                                        <w:r>
                                          <w:rPr>
                                            <w:rFonts w:ascii="標楷體" w:eastAsia="標楷體" w:hAnsi="標楷體" w:cs="新細明體"/>
                                            <w:kern w:val="0"/>
                                            <w:sz w:val="20"/>
                                            <w:szCs w:val="20"/>
                                          </w:rPr>
                                          <w:t>.93</w:t>
                                        </w:r>
                                      </w:p>
                                    </w:tc>
                                    <w:tc>
                                      <w:tcPr>
                                        <w:tcW w:w="671" w:type="dxa"/>
                                        <w:vAlign w:val="center"/>
                                      </w:tcPr>
                                      <w:p w14:paraId="145597FC" w14:textId="77777777" w:rsidR="002F556B"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r>
                                          <w:rPr>
                                            <w:rFonts w:ascii="標楷體" w:eastAsia="標楷體" w:hAnsi="標楷體" w:cs="新細明體"/>
                                            <w:kern w:val="0"/>
                                            <w:sz w:val="20"/>
                                            <w:szCs w:val="20"/>
                                          </w:rPr>
                                          <w:t>.18</w:t>
                                        </w:r>
                                      </w:p>
                                    </w:tc>
                                  </w:tr>
                                  <w:tr w:rsidR="002F556B" w:rsidRPr="008248B9" w14:paraId="34EDC36F" w14:textId="77777777" w:rsidTr="009C596D">
                                    <w:trPr>
                                      <w:trHeight w:hRule="exact" w:val="334"/>
                                    </w:trPr>
                                    <w:tc>
                                      <w:tcPr>
                                        <w:tcW w:w="2547" w:type="dxa"/>
                                        <w:shd w:val="clear" w:color="000000" w:fill="FFFFFF"/>
                                        <w:vAlign w:val="center"/>
                                      </w:tcPr>
                                      <w:p w14:paraId="4C6D8E53" w14:textId="48FC41F0" w:rsidR="002F556B" w:rsidRDefault="002F556B" w:rsidP="00DE3A76">
                                        <w:pPr>
                                          <w:widowControl/>
                                          <w:adjustRightInd w:val="0"/>
                                          <w:snapToGrid w:val="0"/>
                                          <w:spacing w:line="0" w:lineRule="atLeast"/>
                                          <w:rPr>
                                            <w:rFonts w:ascii="標楷體" w:eastAsia="標楷體" w:hAnsi="標楷體" w:cs="新細明體"/>
                                            <w:spacing w:val="-4"/>
                                            <w:kern w:val="0"/>
                                            <w:sz w:val="20"/>
                                            <w:szCs w:val="20"/>
                                          </w:rPr>
                                        </w:pPr>
                                        <w:r>
                                          <w:rPr>
                                            <w:rFonts w:ascii="標楷體" w:eastAsia="標楷體" w:hAnsi="標楷體" w:cs="新細明體" w:hint="eastAsia"/>
                                            <w:spacing w:val="-4"/>
                                            <w:kern w:val="0"/>
                                            <w:sz w:val="20"/>
                                            <w:szCs w:val="20"/>
                                          </w:rPr>
                                          <w:t>○○資通</w:t>
                                        </w:r>
                                        <w:r>
                                          <w:rPr>
                                            <w:rFonts w:ascii="標楷體" w:eastAsia="標楷體" w:hAnsi="標楷體" w:cs="新細明體"/>
                                            <w:spacing w:val="-4"/>
                                            <w:kern w:val="0"/>
                                            <w:sz w:val="20"/>
                                            <w:szCs w:val="20"/>
                                          </w:rPr>
                                          <w:t>股份有限公司</w:t>
                                        </w:r>
                                      </w:p>
                                    </w:tc>
                                    <w:tc>
                                      <w:tcPr>
                                        <w:tcW w:w="992" w:type="dxa"/>
                                        <w:shd w:val="clear" w:color="000000" w:fill="FFFFFF"/>
                                        <w:vAlign w:val="center"/>
                                      </w:tcPr>
                                      <w:p w14:paraId="21F9D714" w14:textId="77777777" w:rsidR="002F556B"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r>
                                          <w:rPr>
                                            <w:rFonts w:ascii="標楷體" w:eastAsia="標楷體" w:hAnsi="標楷體" w:cs="新細明體"/>
                                            <w:kern w:val="0"/>
                                            <w:sz w:val="20"/>
                                            <w:szCs w:val="20"/>
                                          </w:rPr>
                                          <w:t>53.27</w:t>
                                        </w:r>
                                      </w:p>
                                    </w:tc>
                                    <w:tc>
                                      <w:tcPr>
                                        <w:tcW w:w="992" w:type="dxa"/>
                                        <w:vAlign w:val="center"/>
                                      </w:tcPr>
                                      <w:p w14:paraId="08BCD457" w14:textId="77777777" w:rsidR="002F556B"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60.35</w:t>
                                        </w:r>
                                      </w:p>
                                    </w:tc>
                                    <w:tc>
                                      <w:tcPr>
                                        <w:tcW w:w="671" w:type="dxa"/>
                                        <w:vAlign w:val="center"/>
                                      </w:tcPr>
                                      <w:p w14:paraId="4F2AB850" w14:textId="77777777" w:rsidR="002F556B"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6</w:t>
                                        </w:r>
                                        <w:r>
                                          <w:rPr>
                                            <w:rFonts w:ascii="標楷體" w:eastAsia="標楷體" w:hAnsi="標楷體" w:cs="新細明體"/>
                                            <w:kern w:val="0"/>
                                            <w:sz w:val="20"/>
                                            <w:szCs w:val="20"/>
                                          </w:rPr>
                                          <w:t>3.31</w:t>
                                        </w:r>
                                      </w:p>
                                    </w:tc>
                                  </w:tr>
                                  <w:tr w:rsidR="002F556B" w:rsidRPr="008248B9" w14:paraId="6F4E2139" w14:textId="77777777" w:rsidTr="009C596D">
                                    <w:trPr>
                                      <w:trHeight w:hRule="exact" w:val="334"/>
                                    </w:trPr>
                                    <w:tc>
                                      <w:tcPr>
                                        <w:tcW w:w="2547" w:type="dxa"/>
                                        <w:shd w:val="clear" w:color="000000" w:fill="FFFFFF"/>
                                        <w:vAlign w:val="center"/>
                                      </w:tcPr>
                                      <w:p w14:paraId="206F4228" w14:textId="52198F3C" w:rsidR="002F556B" w:rsidRDefault="002F556B" w:rsidP="00DE3A76">
                                        <w:pPr>
                                          <w:widowControl/>
                                          <w:adjustRightInd w:val="0"/>
                                          <w:snapToGrid w:val="0"/>
                                          <w:spacing w:line="0" w:lineRule="atLeast"/>
                                          <w:rPr>
                                            <w:rFonts w:ascii="標楷體" w:eastAsia="標楷體" w:hAnsi="標楷體" w:cs="新細明體"/>
                                            <w:spacing w:val="-4"/>
                                            <w:kern w:val="0"/>
                                            <w:sz w:val="20"/>
                                            <w:szCs w:val="20"/>
                                          </w:rPr>
                                        </w:pPr>
                                        <w:r>
                                          <w:rPr>
                                            <w:rFonts w:ascii="標楷體" w:eastAsia="標楷體" w:hAnsi="標楷體" w:cs="新細明體" w:hint="eastAsia"/>
                                            <w:spacing w:val="-4"/>
                                            <w:kern w:val="0"/>
                                            <w:sz w:val="20"/>
                                            <w:szCs w:val="20"/>
                                          </w:rPr>
                                          <w:t>○○電信</w:t>
                                        </w:r>
                                        <w:r>
                                          <w:rPr>
                                            <w:rFonts w:ascii="標楷體" w:eastAsia="標楷體" w:hAnsi="標楷體" w:cs="新細明體"/>
                                            <w:spacing w:val="-4"/>
                                            <w:kern w:val="0"/>
                                            <w:sz w:val="20"/>
                                            <w:szCs w:val="20"/>
                                          </w:rPr>
                                          <w:t>股份有限公司</w:t>
                                        </w:r>
                                      </w:p>
                                    </w:tc>
                                    <w:tc>
                                      <w:tcPr>
                                        <w:tcW w:w="992" w:type="dxa"/>
                                        <w:shd w:val="clear" w:color="000000" w:fill="FFFFFF"/>
                                        <w:vAlign w:val="center"/>
                                      </w:tcPr>
                                      <w:p w14:paraId="6749C149" w14:textId="77777777" w:rsidR="002F556B" w:rsidRPr="0029522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295224">
                                          <w:rPr>
                                            <w:rFonts w:ascii="標楷體" w:eastAsia="標楷體" w:hAnsi="標楷體" w:hint="eastAsia"/>
                                            <w:spacing w:val="4"/>
                                            <w:sz w:val="20"/>
                                            <w:szCs w:val="20"/>
                                          </w:rPr>
                                          <w:t>－</w:t>
                                        </w:r>
                                      </w:p>
                                    </w:tc>
                                    <w:tc>
                                      <w:tcPr>
                                        <w:tcW w:w="992" w:type="dxa"/>
                                        <w:vAlign w:val="center"/>
                                      </w:tcPr>
                                      <w:p w14:paraId="1388F5AC" w14:textId="77777777" w:rsidR="002F556B"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51.10</w:t>
                                        </w:r>
                                      </w:p>
                                    </w:tc>
                                    <w:tc>
                                      <w:tcPr>
                                        <w:tcW w:w="671" w:type="dxa"/>
                                        <w:vAlign w:val="center"/>
                                      </w:tcPr>
                                      <w:p w14:paraId="08458D65" w14:textId="77777777" w:rsidR="002F556B"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295224">
                                          <w:rPr>
                                            <w:rFonts w:ascii="標楷體" w:eastAsia="標楷體" w:hAnsi="標楷體" w:hint="eastAsia"/>
                                            <w:spacing w:val="4"/>
                                            <w:sz w:val="20"/>
                                            <w:szCs w:val="20"/>
                                          </w:rPr>
                                          <w:t>--</w:t>
                                        </w:r>
                                      </w:p>
                                    </w:tc>
                                  </w:tr>
                                  <w:tr w:rsidR="002F556B" w:rsidRPr="008248B9" w14:paraId="218EE078" w14:textId="77777777" w:rsidTr="009C596D">
                                    <w:trPr>
                                      <w:trHeight w:hRule="exact" w:val="334"/>
                                    </w:trPr>
                                    <w:tc>
                                      <w:tcPr>
                                        <w:tcW w:w="2547" w:type="dxa"/>
                                        <w:shd w:val="clear" w:color="000000" w:fill="FFFFFF"/>
                                        <w:vAlign w:val="center"/>
                                      </w:tcPr>
                                      <w:p w14:paraId="235D7721" w14:textId="6635BB94" w:rsidR="002F556B" w:rsidRDefault="002F556B" w:rsidP="00DE3A76">
                                        <w:pPr>
                                          <w:widowControl/>
                                          <w:adjustRightInd w:val="0"/>
                                          <w:snapToGrid w:val="0"/>
                                          <w:spacing w:line="0" w:lineRule="atLeast"/>
                                          <w:rPr>
                                            <w:rFonts w:ascii="標楷體" w:eastAsia="標楷體" w:hAnsi="標楷體" w:cs="新細明體"/>
                                            <w:spacing w:val="-4"/>
                                            <w:kern w:val="0"/>
                                            <w:sz w:val="20"/>
                                            <w:szCs w:val="20"/>
                                          </w:rPr>
                                        </w:pPr>
                                        <w:r>
                                          <w:rPr>
                                            <w:rFonts w:ascii="標楷體" w:eastAsia="標楷體" w:hAnsi="標楷體" w:cs="新細明體" w:hint="eastAsia"/>
                                            <w:spacing w:val="-4"/>
                                            <w:kern w:val="0"/>
                                            <w:sz w:val="20"/>
                                            <w:szCs w:val="20"/>
                                          </w:rPr>
                                          <w:t>○○固網</w:t>
                                        </w:r>
                                        <w:r>
                                          <w:rPr>
                                            <w:rFonts w:ascii="標楷體" w:eastAsia="標楷體" w:hAnsi="標楷體" w:cs="新細明體"/>
                                            <w:spacing w:val="-4"/>
                                            <w:kern w:val="0"/>
                                            <w:sz w:val="20"/>
                                            <w:szCs w:val="20"/>
                                          </w:rPr>
                                          <w:t>股份有限公司</w:t>
                                        </w:r>
                                      </w:p>
                                    </w:tc>
                                    <w:tc>
                                      <w:tcPr>
                                        <w:tcW w:w="992" w:type="dxa"/>
                                        <w:shd w:val="clear" w:color="000000" w:fill="FFFFFF"/>
                                        <w:vAlign w:val="center"/>
                                      </w:tcPr>
                                      <w:p w14:paraId="53AFE45C" w14:textId="77777777" w:rsidR="002F556B"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r>
                                          <w:rPr>
                                            <w:rFonts w:ascii="標楷體" w:eastAsia="標楷體" w:hAnsi="標楷體" w:cs="新細明體"/>
                                            <w:kern w:val="0"/>
                                            <w:sz w:val="20"/>
                                            <w:szCs w:val="20"/>
                                          </w:rPr>
                                          <w:t>53.27</w:t>
                                        </w:r>
                                      </w:p>
                                    </w:tc>
                                    <w:tc>
                                      <w:tcPr>
                                        <w:tcW w:w="992" w:type="dxa"/>
                                        <w:vAlign w:val="center"/>
                                      </w:tcPr>
                                      <w:p w14:paraId="1DD8802E" w14:textId="77777777" w:rsidR="002F556B"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37.30</w:t>
                                        </w:r>
                                      </w:p>
                                    </w:tc>
                                    <w:tc>
                                      <w:tcPr>
                                        <w:tcW w:w="671" w:type="dxa"/>
                                        <w:vAlign w:val="center"/>
                                      </w:tcPr>
                                      <w:p w14:paraId="15BA27A0" w14:textId="77777777" w:rsidR="002F556B"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5</w:t>
                                        </w:r>
                                        <w:r>
                                          <w:rPr>
                                            <w:rFonts w:ascii="標楷體" w:eastAsia="標楷體" w:hAnsi="標楷體" w:cs="新細明體"/>
                                            <w:kern w:val="0"/>
                                            <w:sz w:val="20"/>
                                            <w:szCs w:val="20"/>
                                          </w:rPr>
                                          <w:t>4.21</w:t>
                                        </w:r>
                                      </w:p>
                                    </w:tc>
                                  </w:tr>
                                  <w:tr w:rsidR="002F556B" w:rsidRPr="008248B9" w14:paraId="5C0690B4" w14:textId="77777777" w:rsidTr="009C596D">
                                    <w:trPr>
                                      <w:trHeight w:hRule="exact" w:val="334"/>
                                    </w:trPr>
                                    <w:tc>
                                      <w:tcPr>
                                        <w:tcW w:w="2547" w:type="dxa"/>
                                        <w:shd w:val="clear" w:color="000000" w:fill="FFFFFF"/>
                                        <w:vAlign w:val="center"/>
                                      </w:tcPr>
                                      <w:p w14:paraId="0146300B" w14:textId="4AF5DEE4" w:rsidR="002F556B" w:rsidRDefault="002F556B" w:rsidP="00DE3A76">
                                        <w:pPr>
                                          <w:widowControl/>
                                          <w:adjustRightInd w:val="0"/>
                                          <w:snapToGrid w:val="0"/>
                                          <w:spacing w:line="0" w:lineRule="atLeast"/>
                                          <w:rPr>
                                            <w:rFonts w:ascii="標楷體" w:eastAsia="標楷體" w:hAnsi="標楷體" w:cs="新細明體"/>
                                            <w:spacing w:val="-4"/>
                                            <w:kern w:val="0"/>
                                            <w:sz w:val="20"/>
                                            <w:szCs w:val="20"/>
                                          </w:rPr>
                                        </w:pPr>
                                        <w:r>
                                          <w:rPr>
                                            <w:rFonts w:ascii="標楷體" w:eastAsia="標楷體" w:hAnsi="標楷體" w:cs="新細明體" w:hint="eastAsia"/>
                                            <w:spacing w:val="-4"/>
                                            <w:kern w:val="0"/>
                                            <w:sz w:val="20"/>
                                            <w:szCs w:val="20"/>
                                          </w:rPr>
                                          <w:t>○○科技</w:t>
                                        </w:r>
                                        <w:r>
                                          <w:rPr>
                                            <w:rFonts w:ascii="標楷體" w:eastAsia="標楷體" w:hAnsi="標楷體" w:cs="新細明體"/>
                                            <w:spacing w:val="-4"/>
                                            <w:kern w:val="0"/>
                                            <w:sz w:val="20"/>
                                            <w:szCs w:val="20"/>
                                          </w:rPr>
                                          <w:t>股份有限公司</w:t>
                                        </w:r>
                                      </w:p>
                                    </w:tc>
                                    <w:tc>
                                      <w:tcPr>
                                        <w:tcW w:w="992" w:type="dxa"/>
                                        <w:shd w:val="clear" w:color="000000" w:fill="FFFFFF"/>
                                        <w:vAlign w:val="center"/>
                                      </w:tcPr>
                                      <w:p w14:paraId="7CADBE4E" w14:textId="77777777" w:rsidR="002F556B"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2F17CB">
                                          <w:rPr>
                                            <w:rFonts w:ascii="標楷體" w:eastAsia="標楷體" w:hAnsi="標楷體" w:hint="eastAsia"/>
                                            <w:spacing w:val="4"/>
                                            <w:sz w:val="20"/>
                                            <w:szCs w:val="20"/>
                                          </w:rPr>
                                          <w:t>－</w:t>
                                        </w:r>
                                      </w:p>
                                    </w:tc>
                                    <w:tc>
                                      <w:tcPr>
                                        <w:tcW w:w="992" w:type="dxa"/>
                                        <w:vAlign w:val="center"/>
                                      </w:tcPr>
                                      <w:p w14:paraId="306AABE7" w14:textId="77777777" w:rsidR="002F556B"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8</w:t>
                                        </w:r>
                                        <w:r>
                                          <w:rPr>
                                            <w:rFonts w:ascii="標楷體" w:eastAsia="標楷體" w:hAnsi="標楷體" w:cs="新細明體"/>
                                            <w:kern w:val="0"/>
                                            <w:sz w:val="20"/>
                                            <w:szCs w:val="20"/>
                                          </w:rPr>
                                          <w:t>.10</w:t>
                                        </w:r>
                                      </w:p>
                                    </w:tc>
                                    <w:tc>
                                      <w:tcPr>
                                        <w:tcW w:w="671" w:type="dxa"/>
                                        <w:vAlign w:val="center"/>
                                      </w:tcPr>
                                      <w:p w14:paraId="07517BC9" w14:textId="77777777" w:rsidR="002F556B" w:rsidRPr="0029522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295224">
                                          <w:rPr>
                                            <w:rFonts w:ascii="標楷體" w:eastAsia="標楷體" w:hAnsi="標楷體" w:hint="eastAsia"/>
                                            <w:spacing w:val="4"/>
                                            <w:sz w:val="20"/>
                                            <w:szCs w:val="20"/>
                                          </w:rPr>
                                          <w:t>--</w:t>
                                        </w:r>
                                      </w:p>
                                    </w:tc>
                                  </w:tr>
                                  <w:tr w:rsidR="002F556B" w:rsidRPr="008248B9" w14:paraId="0656A1E3" w14:textId="77777777" w:rsidTr="009C596D">
                                    <w:trPr>
                                      <w:trHeight w:hRule="exact" w:val="334"/>
                                    </w:trPr>
                                    <w:tc>
                                      <w:tcPr>
                                        <w:tcW w:w="2547" w:type="dxa"/>
                                        <w:shd w:val="clear" w:color="000000" w:fill="FFFFFF"/>
                                        <w:vAlign w:val="center"/>
                                      </w:tcPr>
                                      <w:p w14:paraId="02EA3C8F" w14:textId="6DA5651D" w:rsidR="002F556B" w:rsidRPr="00B12730" w:rsidRDefault="002F556B" w:rsidP="00DE3A76">
                                        <w:pPr>
                                          <w:widowControl/>
                                          <w:adjustRightInd w:val="0"/>
                                          <w:snapToGrid w:val="0"/>
                                          <w:spacing w:line="0" w:lineRule="atLeast"/>
                                          <w:rPr>
                                            <w:rFonts w:ascii="標楷體" w:eastAsia="標楷體" w:hAnsi="標楷體" w:cs="新細明體"/>
                                            <w:spacing w:val="-4"/>
                                            <w:kern w:val="0"/>
                                            <w:sz w:val="20"/>
                                            <w:szCs w:val="20"/>
                                          </w:rPr>
                                        </w:pPr>
                                        <w:r>
                                          <w:rPr>
                                            <w:rFonts w:ascii="標楷體" w:eastAsia="標楷體" w:hAnsi="標楷體" w:cs="新細明體" w:hint="eastAsia"/>
                                            <w:spacing w:val="-4"/>
                                            <w:kern w:val="0"/>
                                            <w:sz w:val="20"/>
                                            <w:szCs w:val="20"/>
                                          </w:rPr>
                                          <w:t>○○○○電訊</w:t>
                                        </w:r>
                                        <w:r>
                                          <w:rPr>
                                            <w:rFonts w:ascii="標楷體" w:eastAsia="標楷體" w:hAnsi="標楷體" w:cs="新細明體"/>
                                            <w:spacing w:val="-4"/>
                                            <w:kern w:val="0"/>
                                            <w:sz w:val="20"/>
                                            <w:szCs w:val="20"/>
                                          </w:rPr>
                                          <w:t>股份有限公司</w:t>
                                        </w:r>
                                      </w:p>
                                    </w:tc>
                                    <w:tc>
                                      <w:tcPr>
                                        <w:tcW w:w="992" w:type="dxa"/>
                                        <w:shd w:val="clear" w:color="000000" w:fill="FFFFFF"/>
                                        <w:vAlign w:val="center"/>
                                      </w:tcPr>
                                      <w:p w14:paraId="6F21F464"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2F17CB">
                                          <w:rPr>
                                            <w:rFonts w:ascii="標楷體" w:eastAsia="標楷體" w:hAnsi="標楷體" w:hint="eastAsia"/>
                                            <w:spacing w:val="4"/>
                                            <w:sz w:val="20"/>
                                            <w:szCs w:val="20"/>
                                          </w:rPr>
                                          <w:t>－</w:t>
                                        </w:r>
                                      </w:p>
                                    </w:tc>
                                    <w:tc>
                                      <w:tcPr>
                                        <w:tcW w:w="992" w:type="dxa"/>
                                        <w:vAlign w:val="center"/>
                                      </w:tcPr>
                                      <w:p w14:paraId="04A99440"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7</w:t>
                                        </w:r>
                                        <w:r>
                                          <w:rPr>
                                            <w:rFonts w:ascii="標楷體" w:eastAsia="標楷體" w:hAnsi="標楷體" w:cs="新細明體"/>
                                            <w:kern w:val="0"/>
                                            <w:sz w:val="20"/>
                                            <w:szCs w:val="20"/>
                                          </w:rPr>
                                          <w:t>.08</w:t>
                                        </w:r>
                                      </w:p>
                                    </w:tc>
                                    <w:tc>
                                      <w:tcPr>
                                        <w:tcW w:w="671" w:type="dxa"/>
                                        <w:vAlign w:val="center"/>
                                      </w:tcPr>
                                      <w:p w14:paraId="78A8FF4A" w14:textId="77777777" w:rsidR="002F556B" w:rsidRPr="0029522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295224">
                                          <w:rPr>
                                            <w:rFonts w:ascii="標楷體" w:eastAsia="標楷體" w:hAnsi="標楷體" w:hint="eastAsia"/>
                                            <w:spacing w:val="4"/>
                                            <w:sz w:val="20"/>
                                            <w:szCs w:val="20"/>
                                          </w:rPr>
                                          <w:t>--</w:t>
                                        </w:r>
                                      </w:p>
                                    </w:tc>
                                  </w:tr>
                                </w:tbl>
                                <w:p w14:paraId="448D3970" w14:textId="77777777" w:rsidR="002F556B" w:rsidRPr="003A431E" w:rsidRDefault="002F556B" w:rsidP="00DE3A76">
                                  <w:pPr>
                                    <w:overflowPunct w:val="0"/>
                                    <w:jc w:val="center"/>
                                    <w:rPr>
                                      <w:rFonts w:ascii="標楷體" w:eastAsia="標楷體" w:hAnsi="標楷體"/>
                                      <w:b/>
                                      <w:szCs w:val="24"/>
                                    </w:rPr>
                                  </w:pPr>
                                </w:p>
                              </w:tc>
                            </w:tr>
                          </w:tbl>
                          <w:p w14:paraId="7618DC89" w14:textId="473A44CD" w:rsidR="002F556B" w:rsidRPr="007A0E01" w:rsidRDefault="002F556B" w:rsidP="006635EA">
                            <w:pPr>
                              <w:spacing w:line="220" w:lineRule="exact"/>
                              <w:ind w:left="900" w:hangingChars="500" w:hanging="900"/>
                              <w:rPr>
                                <w:rFonts w:ascii="標楷體" w:eastAsia="標楷體" w:hAnsi="標楷體" w:cs="新細明體"/>
                                <w:kern w:val="0"/>
                                <w:sz w:val="18"/>
                                <w:szCs w:val="18"/>
                              </w:rPr>
                            </w:pPr>
                            <w:r w:rsidRPr="007A0E01">
                              <w:rPr>
                                <w:rFonts w:ascii="標楷體" w:eastAsia="標楷體" w:hAnsi="標楷體" w:cs="新細明體" w:hint="eastAsia"/>
                                <w:kern w:val="0"/>
                                <w:sz w:val="18"/>
                                <w:szCs w:val="18"/>
                              </w:rPr>
                              <w:t>註：1.資料期</w:t>
                            </w:r>
                            <w:r>
                              <w:rPr>
                                <w:rFonts w:ascii="標楷體" w:eastAsia="標楷體" w:hAnsi="標楷體" w:cs="新細明體" w:hint="eastAsia"/>
                                <w:kern w:val="0"/>
                                <w:sz w:val="18"/>
                                <w:szCs w:val="18"/>
                              </w:rPr>
                              <w:t>間</w:t>
                            </w:r>
                            <w:r w:rsidRPr="007A0E01">
                              <w:rPr>
                                <w:rFonts w:ascii="標楷體" w:eastAsia="標楷體" w:hAnsi="標楷體" w:cs="新細明體" w:hint="eastAsia"/>
                                <w:kern w:val="0"/>
                                <w:sz w:val="18"/>
                                <w:szCs w:val="18"/>
                              </w:rPr>
                              <w:t>：截至114年</w:t>
                            </w:r>
                            <w:r>
                              <w:rPr>
                                <w:rFonts w:ascii="標楷體" w:eastAsia="標楷體" w:hAnsi="標楷體" w:cs="新細明體"/>
                                <w:kern w:val="0"/>
                                <w:sz w:val="18"/>
                                <w:szCs w:val="18"/>
                              </w:rPr>
                              <w:t>10</w:t>
                            </w:r>
                            <w:r w:rsidRPr="007A0E01">
                              <w:rPr>
                                <w:rFonts w:ascii="標楷體" w:eastAsia="標楷體" w:hAnsi="標楷體" w:cs="新細明體" w:hint="eastAsia"/>
                                <w:kern w:val="0"/>
                                <w:sz w:val="18"/>
                                <w:szCs w:val="18"/>
                              </w:rPr>
                              <w:t>月底止。</w:t>
                            </w:r>
                          </w:p>
                          <w:p w14:paraId="32D1588D" w14:textId="77777777" w:rsidR="002F556B" w:rsidRPr="00C92742" w:rsidRDefault="002F556B" w:rsidP="002721A9">
                            <w:pPr>
                              <w:spacing w:line="240" w:lineRule="exact"/>
                              <w:ind w:leftChars="150" w:left="1260" w:hangingChars="500" w:hanging="900"/>
                            </w:pPr>
                            <w:r w:rsidRPr="007A0E01">
                              <w:rPr>
                                <w:rFonts w:ascii="標楷體" w:eastAsia="標楷體" w:hAnsi="標楷體" w:cs="新細明體" w:hint="eastAsia"/>
                                <w:kern w:val="0"/>
                                <w:sz w:val="18"/>
                                <w:szCs w:val="18"/>
                              </w:rPr>
                              <w:t>2.資料來源：整理自新竹縣政府提供資料。</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1A05EC45" id="_x0000_s1047" type="#_x0000_t202" style="position:absolute;left:0;text-align:left;margin-left:211.3pt;margin-top:56.6pt;width:270.7pt;height:218pt;z-index:-251553792;visibility:visible;mso-wrap-style:square;mso-width-percent:0;mso-height-percent:0;mso-wrap-distance-left:5.65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yYtJgIAAAcEAAAOAAAAZHJzL2Uyb0RvYy54bWysU11uEzEQfkfiDpbfyf6Epskqm6q0FCGV&#10;H6lwAMfrzVrYnsV2slsuUIkDlGcOwAE4UHsOxt4krOANsQ+Wx7Pzeb5vPi/Peq3ITlgnwZQ0m6SU&#10;CMOhkmZT0o8frp7NKXGemYopMKKkt8LRs9XTJ8uuLUQODahKWIIgxhVdW9LG+7ZIEscboZmbQCsM&#10;JmuwmnkM7SapLOsQXaskT9NZ0oGtWgtcOIenl0OSriJ+XQvu39W1E56okmJvPq42ruuwJqslKzaW&#10;tY3k+zbYP3ShmTR46RHqknlGtlb+BaUlt+Cg9hMOOoG6llxEDsgmS/9gc9OwVkQuKI5rjzK5/wfL&#10;3+7eWyKrkuazdJotphmqZJjGUT3e3z38+PZ4//Ph+1eSB6W61hVYcNNiie9fQI8Tj6xdew38kyMG&#10;LhpmNuLcWugawSrsNAuVyah0wHEBZN29gQqvYlsPEaivrQ4yojAE0bGX2+OURO8Jx8Pp8+npfIEp&#10;jrn8dDafpXGOCSsO5a11/pUATcKmpBZtEOHZ7tr50A4rDr+E2wxcSaWiFZQhXUkXJ/lJLBhltPTo&#10;VCV1Sedp+AbvBJYvTRWLPZNq2OMFyuxpB6YDZ9+v+6h1NjvIuYbqFoWwMDgTXxJuGrBfKOnQlSV1&#10;n7fMCkrUa4NiTpFrsPE4sONgPQ6Y4QhVUk/JsL3w0foD53MUvZZRjjCdoZN9z+i2qNL+ZQQ7j+P4&#10;1+/3u/oFAAD//wMAUEsDBBQABgAIAAAAIQCV4yIo4QAAAAsBAAAPAAAAZHJzL2Rvd25yZXYueG1s&#10;TI9BT8JAEIXvJv6HzZh4ky1LrVC7JUaiHjgJxHDctkNb7M423QXKv3c86XHyvrz5XrYcbSfOOPjW&#10;kYbpJAKBVLqqpVrDbvv2MAfhg6HKdI5QwxU9LPPbm8yklbvQJ543oRZcQj41GpoQ+lRKXzZojZ+4&#10;HomzgxusCXwOtawGc+Fy20kVRYm0piX+0JgeXxssvzcnq+FYXD/Uzq/WxxDPDtvw9bRfvRda39+N&#10;L88gAo7hD4ZffVaHnJ0Kd6LKi05DrFTCKAfTmQLBxCKJeV2h4TFeKJB5Jv9vyH8AAAD//wMAUEsB&#10;Ai0AFAAGAAgAAAAhALaDOJL+AAAA4QEAABMAAAAAAAAAAAAAAAAAAAAAAFtDb250ZW50X1R5cGVz&#10;XS54bWxQSwECLQAUAAYACAAAACEAOP0h/9YAAACUAQAACwAAAAAAAAAAAAAAAAAvAQAAX3JlbHMv&#10;LnJlbHNQSwECLQAUAAYACAAAACEAR3cmLSYCAAAHBAAADgAAAAAAAAAAAAAAAAAuAgAAZHJzL2Uy&#10;b0RvYy54bWxQSwECLQAUAAYACAAAACEAleMiKOEAAAALAQAADwAAAAAAAAAAAAAAAACABAAAZHJz&#10;L2Rvd25yZXYueG1sUEsFBgAAAAAEAAQA8wAAAI4FAAAAAA==&#10;" filled="f" stroked="f">
                <v:textbox inset="1mm,1mm,1mm,1mm">
                  <w:txbxContent>
                    <w:tbl>
                      <w:tblPr>
                        <w:tblStyle w:val="41"/>
                        <w:tblW w:w="78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24"/>
                      </w:tblGrid>
                      <w:tr w:rsidR="002F556B" w:rsidRPr="002D26B3" w14:paraId="78E14B76" w14:textId="77777777" w:rsidTr="00DE3A76">
                        <w:trPr>
                          <w:trHeight w:val="510"/>
                        </w:trPr>
                        <w:tc>
                          <w:tcPr>
                            <w:tcW w:w="7824" w:type="dxa"/>
                            <w:vAlign w:val="center"/>
                          </w:tcPr>
                          <w:p w14:paraId="39D76DC7" w14:textId="77777777" w:rsidR="002F556B" w:rsidRPr="003A431E" w:rsidRDefault="002F556B" w:rsidP="006635EA">
                            <w:pPr>
                              <w:overflowPunct w:val="0"/>
                              <w:spacing w:line="280" w:lineRule="exact"/>
                              <w:ind w:leftChars="-44" w:left="-106" w:firstLineChars="400" w:firstLine="961"/>
                              <w:rPr>
                                <w:rFonts w:ascii="標楷體" w:eastAsia="標楷體" w:hAnsi="標楷體"/>
                                <w:b/>
                                <w:spacing w:val="-8"/>
                                <w:szCs w:val="24"/>
                              </w:rPr>
                            </w:pPr>
                            <w:r w:rsidRPr="001047A7">
                              <w:rPr>
                                <w:rFonts w:ascii="標楷體" w:eastAsia="標楷體" w:hAnsi="標楷體" w:hint="eastAsia"/>
                                <w:b/>
                                <w:szCs w:val="24"/>
                              </w:rPr>
                              <w:t>表</w:t>
                            </w:r>
                            <w:r>
                              <w:rPr>
                                <w:rFonts w:ascii="標楷體" w:eastAsia="標楷體" w:hAnsi="標楷體" w:hint="eastAsia"/>
                                <w:b/>
                                <w:szCs w:val="24"/>
                              </w:rPr>
                              <w:t>8</w:t>
                            </w:r>
                            <w:r w:rsidRPr="002D26B3">
                              <w:rPr>
                                <w:rFonts w:ascii="標楷體" w:eastAsia="標楷體" w:hAnsi="標楷體" w:hint="eastAsia"/>
                                <w:b/>
                                <w:szCs w:val="24"/>
                              </w:rPr>
                              <w:t xml:space="preserve">　</w:t>
                            </w:r>
                            <w:r w:rsidRPr="007A0E01">
                              <w:rPr>
                                <w:rFonts w:ascii="標楷體" w:eastAsia="標楷體" w:hAnsi="標楷體" w:hint="eastAsia"/>
                                <w:b/>
                                <w:szCs w:val="24"/>
                              </w:rPr>
                              <w:t>纜線進駐寬頻管道情形</w:t>
                            </w:r>
                          </w:p>
                          <w:p w14:paraId="189B2DAF" w14:textId="77777777" w:rsidR="002F556B" w:rsidRPr="003E4522" w:rsidRDefault="002F556B" w:rsidP="006635EA">
                            <w:pPr>
                              <w:overflowPunct w:val="0"/>
                              <w:spacing w:line="240" w:lineRule="exact"/>
                              <w:ind w:rightChars="1050" w:right="2520"/>
                              <w:jc w:val="right"/>
                              <w:rPr>
                                <w:rFonts w:ascii="標楷體" w:eastAsia="標楷體" w:hAnsi="標楷體"/>
                                <w:sz w:val="20"/>
                                <w:szCs w:val="18"/>
                              </w:rPr>
                            </w:pPr>
                            <w:r w:rsidRPr="003E4522">
                              <w:rPr>
                                <w:rFonts w:ascii="標楷體" w:eastAsia="標楷體" w:hAnsi="標楷體" w:hint="eastAsia"/>
                                <w:sz w:val="20"/>
                                <w:szCs w:val="18"/>
                              </w:rPr>
                              <w:t>單位：公里、％</w:t>
                            </w:r>
                          </w:p>
                          <w:tbl>
                            <w:tblPr>
                              <w:tblOverlap w:val="never"/>
                              <w:tblW w:w="52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7"/>
                              <w:gridCol w:w="992"/>
                              <w:gridCol w:w="992"/>
                              <w:gridCol w:w="671"/>
                            </w:tblGrid>
                            <w:tr w:rsidR="002F556B" w:rsidRPr="006F2681" w14:paraId="358961FA" w14:textId="77777777" w:rsidTr="009C596D">
                              <w:trPr>
                                <w:trHeight w:val="419"/>
                              </w:trPr>
                              <w:tc>
                                <w:tcPr>
                                  <w:tcW w:w="2547" w:type="dxa"/>
                                  <w:tcBorders>
                                    <w:tl2br w:val="single" w:sz="4" w:space="0" w:color="auto"/>
                                  </w:tcBorders>
                                  <w:shd w:val="clear" w:color="auto" w:fill="E2EFD9" w:themeFill="accent6" w:themeFillTint="33"/>
                                  <w:vAlign w:val="center"/>
                                </w:tcPr>
                                <w:p w14:paraId="14344381" w14:textId="7D928E0F" w:rsidR="002F556B" w:rsidRDefault="002F556B" w:rsidP="00DE3A76">
                                  <w:pPr>
                                    <w:widowControl/>
                                    <w:wordWrap w:val="0"/>
                                    <w:adjustRightInd w:val="0"/>
                                    <w:snapToGrid w:val="0"/>
                                    <w:spacing w:line="0" w:lineRule="atLeast"/>
                                    <w:jc w:val="right"/>
                                    <w:rPr>
                                      <w:rFonts w:ascii="標楷體" w:eastAsia="標楷體" w:hAnsi="標楷體"/>
                                      <w:sz w:val="20"/>
                                    </w:rPr>
                                  </w:pPr>
                                  <w:r>
                                    <w:rPr>
                                      <w:rFonts w:ascii="標楷體" w:eastAsia="標楷體" w:hAnsi="標楷體" w:hint="eastAsia"/>
                                      <w:sz w:val="20"/>
                                    </w:rPr>
                                    <w:t xml:space="preserve">項　目　</w:t>
                                  </w:r>
                                </w:p>
                                <w:p w14:paraId="340E76CB" w14:textId="77777777" w:rsidR="002F556B" w:rsidRDefault="002F556B" w:rsidP="00DE3A76">
                                  <w:pPr>
                                    <w:widowControl/>
                                    <w:adjustRightInd w:val="0"/>
                                    <w:snapToGrid w:val="0"/>
                                    <w:spacing w:line="0" w:lineRule="atLeast"/>
                                    <w:rPr>
                                      <w:rFonts w:ascii="標楷體" w:eastAsia="標楷體" w:hAnsi="標楷體" w:cs="新細明體"/>
                                      <w:kern w:val="0"/>
                                      <w:sz w:val="20"/>
                                      <w:szCs w:val="20"/>
                                    </w:rPr>
                                  </w:pPr>
                                  <w:r>
                                    <w:rPr>
                                      <w:rFonts w:ascii="標楷體" w:eastAsia="標楷體" w:hAnsi="標楷體" w:hint="eastAsia"/>
                                      <w:sz w:val="20"/>
                                    </w:rPr>
                                    <w:t>業者名稱</w:t>
                                  </w:r>
                                </w:p>
                              </w:tc>
                              <w:tc>
                                <w:tcPr>
                                  <w:tcW w:w="992" w:type="dxa"/>
                                  <w:shd w:val="clear" w:color="auto" w:fill="E2EFD9" w:themeFill="accent6" w:themeFillTint="33"/>
                                  <w:vAlign w:val="center"/>
                                </w:tcPr>
                                <w:p w14:paraId="29F015CD" w14:textId="77777777" w:rsidR="002F556B" w:rsidRDefault="002F556B" w:rsidP="00DE3A76">
                                  <w:pPr>
                                    <w:widowControl/>
                                    <w:adjustRightInd w:val="0"/>
                                    <w:snapToGrid w:val="0"/>
                                    <w:spacing w:line="0" w:lineRule="atLeast"/>
                                    <w:jc w:val="center"/>
                                    <w:rPr>
                                      <w:rFonts w:ascii="標楷體" w:eastAsia="標楷體" w:hAnsi="標楷體"/>
                                      <w:sz w:val="20"/>
                                    </w:rPr>
                                  </w:pPr>
                                  <w:r>
                                    <w:rPr>
                                      <w:rFonts w:ascii="標楷體" w:eastAsia="標楷體" w:hAnsi="標楷體" w:hint="eastAsia"/>
                                      <w:sz w:val="20"/>
                                    </w:rPr>
                                    <w:t>同意佈纜</w:t>
                                  </w:r>
                                </w:p>
                                <w:p w14:paraId="7A811AF5" w14:textId="77777777" w:rsidR="002F556B"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sz w:val="20"/>
                                    </w:rPr>
                                    <w:t>長度</w:t>
                                  </w:r>
                                </w:p>
                              </w:tc>
                              <w:tc>
                                <w:tcPr>
                                  <w:tcW w:w="992" w:type="dxa"/>
                                  <w:shd w:val="clear" w:color="auto" w:fill="E2EFD9" w:themeFill="accent6" w:themeFillTint="33"/>
                                  <w:vAlign w:val="center"/>
                                </w:tcPr>
                                <w:p w14:paraId="45F41FC4" w14:textId="77777777" w:rsidR="002F556B"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已佈纜</w:t>
                                  </w:r>
                                </w:p>
                                <w:p w14:paraId="4173784C" w14:textId="77777777" w:rsidR="002F556B"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長度</w:t>
                                  </w:r>
                                </w:p>
                              </w:tc>
                              <w:tc>
                                <w:tcPr>
                                  <w:tcW w:w="671" w:type="dxa"/>
                                  <w:shd w:val="clear" w:color="auto" w:fill="E2EFD9" w:themeFill="accent6" w:themeFillTint="33"/>
                                  <w:vAlign w:val="center"/>
                                </w:tcPr>
                                <w:p w14:paraId="05DACA23" w14:textId="77777777" w:rsidR="002F556B" w:rsidRDefault="002F556B" w:rsidP="00DE3A76">
                                  <w:pPr>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佈纜率</w:t>
                                  </w:r>
                                </w:p>
                              </w:tc>
                            </w:tr>
                            <w:tr w:rsidR="002F556B" w:rsidRPr="008248B9" w14:paraId="6967630B" w14:textId="77777777" w:rsidTr="009C596D">
                              <w:trPr>
                                <w:trHeight w:hRule="exact" w:val="334"/>
                              </w:trPr>
                              <w:tc>
                                <w:tcPr>
                                  <w:tcW w:w="2547" w:type="dxa"/>
                                  <w:shd w:val="clear" w:color="000000" w:fill="FFFFFF"/>
                                  <w:vAlign w:val="center"/>
                                </w:tcPr>
                                <w:p w14:paraId="728095AD" w14:textId="77777777" w:rsidR="002F556B" w:rsidRDefault="002F556B" w:rsidP="00DE3A76">
                                  <w:pPr>
                                    <w:widowControl/>
                                    <w:adjustRightInd w:val="0"/>
                                    <w:snapToGrid w:val="0"/>
                                    <w:spacing w:line="0" w:lineRule="atLeast"/>
                                    <w:jc w:val="center"/>
                                    <w:rPr>
                                      <w:rFonts w:ascii="標楷體" w:eastAsia="標楷體" w:hAnsi="標楷體" w:cs="新細明體"/>
                                      <w:spacing w:val="-4"/>
                                      <w:kern w:val="0"/>
                                      <w:sz w:val="20"/>
                                      <w:szCs w:val="20"/>
                                    </w:rPr>
                                  </w:pPr>
                                  <w:r w:rsidRPr="00381130">
                                    <w:rPr>
                                      <w:rFonts w:ascii="標楷體" w:eastAsia="標楷體" w:hAnsi="標楷體" w:cs="新細明體" w:hint="eastAsia"/>
                                      <w:b/>
                                      <w:spacing w:val="-4"/>
                                      <w:kern w:val="0"/>
                                      <w:sz w:val="20"/>
                                      <w:szCs w:val="20"/>
                                    </w:rPr>
                                    <w:t>合</w:t>
                                  </w:r>
                                  <w:r>
                                    <w:rPr>
                                      <w:rFonts w:ascii="標楷體" w:eastAsia="標楷體" w:hAnsi="標楷體" w:cs="新細明體" w:hint="eastAsia"/>
                                      <w:b/>
                                      <w:spacing w:val="-4"/>
                                      <w:kern w:val="0"/>
                                      <w:sz w:val="20"/>
                                      <w:szCs w:val="20"/>
                                    </w:rPr>
                                    <w:t xml:space="preserve">  </w:t>
                                  </w:r>
                                  <w:r w:rsidRPr="00381130">
                                    <w:rPr>
                                      <w:rFonts w:ascii="標楷體" w:eastAsia="標楷體" w:hAnsi="標楷體" w:cs="新細明體" w:hint="eastAsia"/>
                                      <w:b/>
                                      <w:spacing w:val="-4"/>
                                      <w:kern w:val="0"/>
                                      <w:sz w:val="20"/>
                                      <w:szCs w:val="20"/>
                                    </w:rPr>
                                    <w:t>計</w:t>
                                  </w:r>
                                </w:p>
                              </w:tc>
                              <w:tc>
                                <w:tcPr>
                                  <w:tcW w:w="992" w:type="dxa"/>
                                  <w:shd w:val="clear" w:color="000000" w:fill="FFFFFF"/>
                                  <w:vAlign w:val="center"/>
                                </w:tcPr>
                                <w:p w14:paraId="49FAF03A" w14:textId="77777777" w:rsidR="002F556B" w:rsidRPr="00BC4D2C" w:rsidRDefault="002F556B" w:rsidP="00DE3A76">
                                  <w:pPr>
                                    <w:widowControl/>
                                    <w:adjustRightInd w:val="0"/>
                                    <w:snapToGrid w:val="0"/>
                                    <w:spacing w:line="0" w:lineRule="atLeast"/>
                                    <w:jc w:val="right"/>
                                    <w:rPr>
                                      <w:rFonts w:ascii="標楷體" w:eastAsia="標楷體" w:hAnsi="標楷體" w:cs="新細明體"/>
                                      <w:b/>
                                      <w:kern w:val="0"/>
                                      <w:sz w:val="20"/>
                                      <w:szCs w:val="20"/>
                                    </w:rPr>
                                  </w:pPr>
                                  <w:r w:rsidRPr="00BC4D2C">
                                    <w:rPr>
                                      <w:rFonts w:ascii="標楷體" w:eastAsia="標楷體" w:hAnsi="標楷體" w:cs="新細明體" w:hint="eastAsia"/>
                                      <w:b/>
                                      <w:kern w:val="0"/>
                                      <w:sz w:val="20"/>
                                      <w:szCs w:val="20"/>
                                    </w:rPr>
                                    <w:t>1,</w:t>
                                  </w:r>
                                  <w:r>
                                    <w:rPr>
                                      <w:rFonts w:ascii="標楷體" w:eastAsia="標楷體" w:hAnsi="標楷體" w:cs="新細明體"/>
                                      <w:b/>
                                      <w:kern w:val="0"/>
                                      <w:sz w:val="20"/>
                                      <w:szCs w:val="20"/>
                                    </w:rPr>
                                    <w:t>032.26</w:t>
                                  </w:r>
                                </w:p>
                              </w:tc>
                              <w:tc>
                                <w:tcPr>
                                  <w:tcW w:w="992" w:type="dxa"/>
                                  <w:vAlign w:val="center"/>
                                </w:tcPr>
                                <w:p w14:paraId="3ADECDF1" w14:textId="77777777" w:rsidR="002F556B" w:rsidRPr="00BC4D2C" w:rsidRDefault="002F556B" w:rsidP="00DE3A76">
                                  <w:pPr>
                                    <w:widowControl/>
                                    <w:adjustRightInd w:val="0"/>
                                    <w:snapToGrid w:val="0"/>
                                    <w:spacing w:line="0" w:lineRule="atLeast"/>
                                    <w:jc w:val="right"/>
                                    <w:rPr>
                                      <w:rFonts w:ascii="標楷體" w:eastAsia="標楷體" w:hAnsi="標楷體" w:cs="新細明體"/>
                                      <w:b/>
                                      <w:kern w:val="0"/>
                                      <w:sz w:val="20"/>
                                      <w:szCs w:val="20"/>
                                    </w:rPr>
                                  </w:pPr>
                                  <w:r>
                                    <w:rPr>
                                      <w:rFonts w:ascii="標楷體" w:eastAsia="標楷體" w:hAnsi="標楷體" w:cs="新細明體"/>
                                      <w:b/>
                                      <w:kern w:val="0"/>
                                      <w:sz w:val="20"/>
                                      <w:szCs w:val="20"/>
                                    </w:rPr>
                                    <w:t>846.82</w:t>
                                  </w:r>
                                </w:p>
                              </w:tc>
                              <w:tc>
                                <w:tcPr>
                                  <w:tcW w:w="671" w:type="dxa"/>
                                  <w:vAlign w:val="center"/>
                                </w:tcPr>
                                <w:p w14:paraId="108F6D79" w14:textId="77777777" w:rsidR="002F556B" w:rsidRPr="00BC4D2C" w:rsidRDefault="002F556B" w:rsidP="00DE3A76">
                                  <w:pPr>
                                    <w:widowControl/>
                                    <w:adjustRightInd w:val="0"/>
                                    <w:snapToGrid w:val="0"/>
                                    <w:spacing w:line="0" w:lineRule="atLeast"/>
                                    <w:jc w:val="right"/>
                                    <w:rPr>
                                      <w:rFonts w:ascii="標楷體" w:eastAsia="標楷體" w:hAnsi="標楷體" w:cs="新細明體"/>
                                      <w:b/>
                                      <w:kern w:val="0"/>
                                      <w:sz w:val="20"/>
                                      <w:szCs w:val="20"/>
                                    </w:rPr>
                                  </w:pPr>
                                  <w:r>
                                    <w:rPr>
                                      <w:rFonts w:ascii="標楷體" w:eastAsia="標楷體" w:hAnsi="標楷體" w:cs="新細明體"/>
                                      <w:b/>
                                      <w:kern w:val="0"/>
                                      <w:sz w:val="20"/>
                                      <w:szCs w:val="20"/>
                                    </w:rPr>
                                    <w:t>82.04</w:t>
                                  </w:r>
                                </w:p>
                              </w:tc>
                            </w:tr>
                            <w:tr w:rsidR="002F556B" w:rsidRPr="008248B9" w14:paraId="28F0FC10" w14:textId="77777777" w:rsidTr="009C596D">
                              <w:trPr>
                                <w:trHeight w:hRule="exact" w:val="334"/>
                              </w:trPr>
                              <w:tc>
                                <w:tcPr>
                                  <w:tcW w:w="2547" w:type="dxa"/>
                                  <w:shd w:val="clear" w:color="000000" w:fill="FFFFFF"/>
                                  <w:vAlign w:val="center"/>
                                </w:tcPr>
                                <w:p w14:paraId="3E4F7DA7" w14:textId="6B2ABD0C" w:rsidR="002F556B" w:rsidRDefault="002F556B" w:rsidP="0060071B">
                                  <w:pPr>
                                    <w:widowControl/>
                                    <w:adjustRightInd w:val="0"/>
                                    <w:snapToGrid w:val="0"/>
                                    <w:spacing w:line="0" w:lineRule="atLeast"/>
                                    <w:rPr>
                                      <w:rFonts w:ascii="標楷體" w:eastAsia="標楷體" w:hAnsi="標楷體" w:cs="新細明體"/>
                                      <w:spacing w:val="-4"/>
                                      <w:kern w:val="0"/>
                                      <w:sz w:val="20"/>
                                      <w:szCs w:val="20"/>
                                    </w:rPr>
                                  </w:pPr>
                                  <w:r>
                                    <w:rPr>
                                      <w:rFonts w:ascii="標楷體" w:eastAsia="標楷體" w:hAnsi="標楷體" w:cs="新細明體" w:hint="eastAsia"/>
                                      <w:spacing w:val="-4"/>
                                      <w:kern w:val="0"/>
                                      <w:sz w:val="20"/>
                                      <w:szCs w:val="20"/>
                                    </w:rPr>
                                    <w:t>○○有線電視股份有限公司</w:t>
                                  </w:r>
                                </w:p>
                              </w:tc>
                              <w:tc>
                                <w:tcPr>
                                  <w:tcW w:w="992" w:type="dxa"/>
                                  <w:shd w:val="clear" w:color="000000" w:fill="FFFFFF"/>
                                  <w:vAlign w:val="center"/>
                                </w:tcPr>
                                <w:p w14:paraId="0A9455A6" w14:textId="77777777" w:rsidR="002F556B"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w:t>
                                  </w:r>
                                  <w:r>
                                    <w:rPr>
                                      <w:rFonts w:ascii="標楷體" w:eastAsia="標楷體" w:hAnsi="標楷體" w:cs="新細明體"/>
                                      <w:kern w:val="0"/>
                                      <w:sz w:val="20"/>
                                      <w:szCs w:val="20"/>
                                    </w:rPr>
                                    <w:t>45.19</w:t>
                                  </w:r>
                                </w:p>
                              </w:tc>
                              <w:tc>
                                <w:tcPr>
                                  <w:tcW w:w="992" w:type="dxa"/>
                                  <w:vAlign w:val="center"/>
                                </w:tcPr>
                                <w:p w14:paraId="77A67CF2" w14:textId="77777777" w:rsidR="002F556B"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w:t>
                                  </w:r>
                                  <w:r>
                                    <w:rPr>
                                      <w:rFonts w:ascii="標楷體" w:eastAsia="標楷體" w:hAnsi="標楷體" w:cs="新細明體"/>
                                      <w:kern w:val="0"/>
                                      <w:sz w:val="20"/>
                                      <w:szCs w:val="20"/>
                                    </w:rPr>
                                    <w:t>78.94</w:t>
                                  </w:r>
                                </w:p>
                              </w:tc>
                              <w:tc>
                                <w:tcPr>
                                  <w:tcW w:w="671" w:type="dxa"/>
                                  <w:vAlign w:val="center"/>
                                </w:tcPr>
                                <w:p w14:paraId="4914403B" w14:textId="77777777" w:rsidR="002F556B"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09.78</w:t>
                                  </w:r>
                                </w:p>
                              </w:tc>
                            </w:tr>
                            <w:tr w:rsidR="002F556B" w:rsidRPr="008248B9" w14:paraId="32B45D57" w14:textId="77777777" w:rsidTr="009C596D">
                              <w:trPr>
                                <w:trHeight w:hRule="exact" w:val="334"/>
                              </w:trPr>
                              <w:tc>
                                <w:tcPr>
                                  <w:tcW w:w="2547" w:type="dxa"/>
                                  <w:shd w:val="clear" w:color="000000" w:fill="FFFFFF"/>
                                  <w:vAlign w:val="center"/>
                                </w:tcPr>
                                <w:p w14:paraId="4002C97B" w14:textId="75629A9A" w:rsidR="002F556B" w:rsidRDefault="002F556B" w:rsidP="00DE3A76">
                                  <w:pPr>
                                    <w:widowControl/>
                                    <w:adjustRightInd w:val="0"/>
                                    <w:snapToGrid w:val="0"/>
                                    <w:spacing w:line="0" w:lineRule="atLeast"/>
                                    <w:rPr>
                                      <w:rFonts w:ascii="標楷體" w:eastAsia="標楷體" w:hAnsi="標楷體" w:cs="新細明體"/>
                                      <w:spacing w:val="-4"/>
                                      <w:kern w:val="0"/>
                                      <w:sz w:val="20"/>
                                      <w:szCs w:val="20"/>
                                    </w:rPr>
                                  </w:pPr>
                                  <w:r>
                                    <w:rPr>
                                      <w:rFonts w:ascii="標楷體" w:eastAsia="標楷體" w:hAnsi="標楷體" w:cs="新細明體" w:hint="eastAsia"/>
                                      <w:spacing w:val="-4"/>
                                      <w:kern w:val="0"/>
                                      <w:sz w:val="20"/>
                                      <w:szCs w:val="20"/>
                                    </w:rPr>
                                    <w:t>○○電信股份有限公司</w:t>
                                  </w:r>
                                </w:p>
                              </w:tc>
                              <w:tc>
                                <w:tcPr>
                                  <w:tcW w:w="992" w:type="dxa"/>
                                  <w:shd w:val="clear" w:color="000000" w:fill="FFFFFF"/>
                                  <w:vAlign w:val="center"/>
                                </w:tcPr>
                                <w:p w14:paraId="45F83B17" w14:textId="77777777" w:rsidR="002F556B"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80.53</w:t>
                                  </w:r>
                                </w:p>
                              </w:tc>
                              <w:tc>
                                <w:tcPr>
                                  <w:tcW w:w="992" w:type="dxa"/>
                                  <w:vAlign w:val="center"/>
                                </w:tcPr>
                                <w:p w14:paraId="5EFFBF2A" w14:textId="77777777" w:rsidR="002F556B"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w:t>
                                  </w:r>
                                  <w:r>
                                    <w:rPr>
                                      <w:rFonts w:ascii="標楷體" w:eastAsia="標楷體" w:hAnsi="標楷體" w:cs="新細明體"/>
                                      <w:kern w:val="0"/>
                                      <w:sz w:val="20"/>
                                      <w:szCs w:val="20"/>
                                    </w:rPr>
                                    <w:t>.93</w:t>
                                  </w:r>
                                </w:p>
                              </w:tc>
                              <w:tc>
                                <w:tcPr>
                                  <w:tcW w:w="671" w:type="dxa"/>
                                  <w:vAlign w:val="center"/>
                                </w:tcPr>
                                <w:p w14:paraId="145597FC" w14:textId="77777777" w:rsidR="002F556B"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r>
                                    <w:rPr>
                                      <w:rFonts w:ascii="標楷體" w:eastAsia="標楷體" w:hAnsi="標楷體" w:cs="新細明體"/>
                                      <w:kern w:val="0"/>
                                      <w:sz w:val="20"/>
                                      <w:szCs w:val="20"/>
                                    </w:rPr>
                                    <w:t>.18</w:t>
                                  </w:r>
                                </w:p>
                              </w:tc>
                            </w:tr>
                            <w:tr w:rsidR="002F556B" w:rsidRPr="008248B9" w14:paraId="34EDC36F" w14:textId="77777777" w:rsidTr="009C596D">
                              <w:trPr>
                                <w:trHeight w:hRule="exact" w:val="334"/>
                              </w:trPr>
                              <w:tc>
                                <w:tcPr>
                                  <w:tcW w:w="2547" w:type="dxa"/>
                                  <w:shd w:val="clear" w:color="000000" w:fill="FFFFFF"/>
                                  <w:vAlign w:val="center"/>
                                </w:tcPr>
                                <w:p w14:paraId="4C6D8E53" w14:textId="48FC41F0" w:rsidR="002F556B" w:rsidRDefault="002F556B" w:rsidP="00DE3A76">
                                  <w:pPr>
                                    <w:widowControl/>
                                    <w:adjustRightInd w:val="0"/>
                                    <w:snapToGrid w:val="0"/>
                                    <w:spacing w:line="0" w:lineRule="atLeast"/>
                                    <w:rPr>
                                      <w:rFonts w:ascii="標楷體" w:eastAsia="標楷體" w:hAnsi="標楷體" w:cs="新細明體"/>
                                      <w:spacing w:val="-4"/>
                                      <w:kern w:val="0"/>
                                      <w:sz w:val="20"/>
                                      <w:szCs w:val="20"/>
                                    </w:rPr>
                                  </w:pPr>
                                  <w:r>
                                    <w:rPr>
                                      <w:rFonts w:ascii="標楷體" w:eastAsia="標楷體" w:hAnsi="標楷體" w:cs="新細明體" w:hint="eastAsia"/>
                                      <w:spacing w:val="-4"/>
                                      <w:kern w:val="0"/>
                                      <w:sz w:val="20"/>
                                      <w:szCs w:val="20"/>
                                    </w:rPr>
                                    <w:t>○○資通</w:t>
                                  </w:r>
                                  <w:r>
                                    <w:rPr>
                                      <w:rFonts w:ascii="標楷體" w:eastAsia="標楷體" w:hAnsi="標楷體" w:cs="新細明體"/>
                                      <w:spacing w:val="-4"/>
                                      <w:kern w:val="0"/>
                                      <w:sz w:val="20"/>
                                      <w:szCs w:val="20"/>
                                    </w:rPr>
                                    <w:t>股份有限公司</w:t>
                                  </w:r>
                                </w:p>
                              </w:tc>
                              <w:tc>
                                <w:tcPr>
                                  <w:tcW w:w="992" w:type="dxa"/>
                                  <w:shd w:val="clear" w:color="000000" w:fill="FFFFFF"/>
                                  <w:vAlign w:val="center"/>
                                </w:tcPr>
                                <w:p w14:paraId="21F9D714" w14:textId="77777777" w:rsidR="002F556B"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r>
                                    <w:rPr>
                                      <w:rFonts w:ascii="標楷體" w:eastAsia="標楷體" w:hAnsi="標楷體" w:cs="新細明體"/>
                                      <w:kern w:val="0"/>
                                      <w:sz w:val="20"/>
                                      <w:szCs w:val="20"/>
                                    </w:rPr>
                                    <w:t>53.27</w:t>
                                  </w:r>
                                </w:p>
                              </w:tc>
                              <w:tc>
                                <w:tcPr>
                                  <w:tcW w:w="992" w:type="dxa"/>
                                  <w:vAlign w:val="center"/>
                                </w:tcPr>
                                <w:p w14:paraId="08BCD457" w14:textId="77777777" w:rsidR="002F556B"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60.35</w:t>
                                  </w:r>
                                </w:p>
                              </w:tc>
                              <w:tc>
                                <w:tcPr>
                                  <w:tcW w:w="671" w:type="dxa"/>
                                  <w:vAlign w:val="center"/>
                                </w:tcPr>
                                <w:p w14:paraId="4F2AB850" w14:textId="77777777" w:rsidR="002F556B"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6</w:t>
                                  </w:r>
                                  <w:r>
                                    <w:rPr>
                                      <w:rFonts w:ascii="標楷體" w:eastAsia="標楷體" w:hAnsi="標楷體" w:cs="新細明體"/>
                                      <w:kern w:val="0"/>
                                      <w:sz w:val="20"/>
                                      <w:szCs w:val="20"/>
                                    </w:rPr>
                                    <w:t>3.31</w:t>
                                  </w:r>
                                </w:p>
                              </w:tc>
                            </w:tr>
                            <w:tr w:rsidR="002F556B" w:rsidRPr="008248B9" w14:paraId="6F4E2139" w14:textId="77777777" w:rsidTr="009C596D">
                              <w:trPr>
                                <w:trHeight w:hRule="exact" w:val="334"/>
                              </w:trPr>
                              <w:tc>
                                <w:tcPr>
                                  <w:tcW w:w="2547" w:type="dxa"/>
                                  <w:shd w:val="clear" w:color="000000" w:fill="FFFFFF"/>
                                  <w:vAlign w:val="center"/>
                                </w:tcPr>
                                <w:p w14:paraId="206F4228" w14:textId="52198F3C" w:rsidR="002F556B" w:rsidRDefault="002F556B" w:rsidP="00DE3A76">
                                  <w:pPr>
                                    <w:widowControl/>
                                    <w:adjustRightInd w:val="0"/>
                                    <w:snapToGrid w:val="0"/>
                                    <w:spacing w:line="0" w:lineRule="atLeast"/>
                                    <w:rPr>
                                      <w:rFonts w:ascii="標楷體" w:eastAsia="標楷體" w:hAnsi="標楷體" w:cs="新細明體"/>
                                      <w:spacing w:val="-4"/>
                                      <w:kern w:val="0"/>
                                      <w:sz w:val="20"/>
                                      <w:szCs w:val="20"/>
                                    </w:rPr>
                                  </w:pPr>
                                  <w:r>
                                    <w:rPr>
                                      <w:rFonts w:ascii="標楷體" w:eastAsia="標楷體" w:hAnsi="標楷體" w:cs="新細明體" w:hint="eastAsia"/>
                                      <w:spacing w:val="-4"/>
                                      <w:kern w:val="0"/>
                                      <w:sz w:val="20"/>
                                      <w:szCs w:val="20"/>
                                    </w:rPr>
                                    <w:t>○○電信</w:t>
                                  </w:r>
                                  <w:r>
                                    <w:rPr>
                                      <w:rFonts w:ascii="標楷體" w:eastAsia="標楷體" w:hAnsi="標楷體" w:cs="新細明體"/>
                                      <w:spacing w:val="-4"/>
                                      <w:kern w:val="0"/>
                                      <w:sz w:val="20"/>
                                      <w:szCs w:val="20"/>
                                    </w:rPr>
                                    <w:t>股份有限公司</w:t>
                                  </w:r>
                                </w:p>
                              </w:tc>
                              <w:tc>
                                <w:tcPr>
                                  <w:tcW w:w="992" w:type="dxa"/>
                                  <w:shd w:val="clear" w:color="000000" w:fill="FFFFFF"/>
                                  <w:vAlign w:val="center"/>
                                </w:tcPr>
                                <w:p w14:paraId="6749C149" w14:textId="77777777" w:rsidR="002F556B" w:rsidRPr="0029522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295224">
                                    <w:rPr>
                                      <w:rFonts w:ascii="標楷體" w:eastAsia="標楷體" w:hAnsi="標楷體" w:hint="eastAsia"/>
                                      <w:spacing w:val="4"/>
                                      <w:sz w:val="20"/>
                                      <w:szCs w:val="20"/>
                                    </w:rPr>
                                    <w:t>－</w:t>
                                  </w:r>
                                </w:p>
                              </w:tc>
                              <w:tc>
                                <w:tcPr>
                                  <w:tcW w:w="992" w:type="dxa"/>
                                  <w:vAlign w:val="center"/>
                                </w:tcPr>
                                <w:p w14:paraId="1388F5AC" w14:textId="77777777" w:rsidR="002F556B"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51.10</w:t>
                                  </w:r>
                                </w:p>
                              </w:tc>
                              <w:tc>
                                <w:tcPr>
                                  <w:tcW w:w="671" w:type="dxa"/>
                                  <w:vAlign w:val="center"/>
                                </w:tcPr>
                                <w:p w14:paraId="08458D65" w14:textId="77777777" w:rsidR="002F556B"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295224">
                                    <w:rPr>
                                      <w:rFonts w:ascii="標楷體" w:eastAsia="標楷體" w:hAnsi="標楷體" w:hint="eastAsia"/>
                                      <w:spacing w:val="4"/>
                                      <w:sz w:val="20"/>
                                      <w:szCs w:val="20"/>
                                    </w:rPr>
                                    <w:t>--</w:t>
                                  </w:r>
                                </w:p>
                              </w:tc>
                            </w:tr>
                            <w:tr w:rsidR="002F556B" w:rsidRPr="008248B9" w14:paraId="218EE078" w14:textId="77777777" w:rsidTr="009C596D">
                              <w:trPr>
                                <w:trHeight w:hRule="exact" w:val="334"/>
                              </w:trPr>
                              <w:tc>
                                <w:tcPr>
                                  <w:tcW w:w="2547" w:type="dxa"/>
                                  <w:shd w:val="clear" w:color="000000" w:fill="FFFFFF"/>
                                  <w:vAlign w:val="center"/>
                                </w:tcPr>
                                <w:p w14:paraId="235D7721" w14:textId="6635BB94" w:rsidR="002F556B" w:rsidRDefault="002F556B" w:rsidP="00DE3A76">
                                  <w:pPr>
                                    <w:widowControl/>
                                    <w:adjustRightInd w:val="0"/>
                                    <w:snapToGrid w:val="0"/>
                                    <w:spacing w:line="0" w:lineRule="atLeast"/>
                                    <w:rPr>
                                      <w:rFonts w:ascii="標楷體" w:eastAsia="標楷體" w:hAnsi="標楷體" w:cs="新細明體"/>
                                      <w:spacing w:val="-4"/>
                                      <w:kern w:val="0"/>
                                      <w:sz w:val="20"/>
                                      <w:szCs w:val="20"/>
                                    </w:rPr>
                                  </w:pPr>
                                  <w:r>
                                    <w:rPr>
                                      <w:rFonts w:ascii="標楷體" w:eastAsia="標楷體" w:hAnsi="標楷體" w:cs="新細明體" w:hint="eastAsia"/>
                                      <w:spacing w:val="-4"/>
                                      <w:kern w:val="0"/>
                                      <w:sz w:val="20"/>
                                      <w:szCs w:val="20"/>
                                    </w:rPr>
                                    <w:t>○○固網</w:t>
                                  </w:r>
                                  <w:r>
                                    <w:rPr>
                                      <w:rFonts w:ascii="標楷體" w:eastAsia="標楷體" w:hAnsi="標楷體" w:cs="新細明體"/>
                                      <w:spacing w:val="-4"/>
                                      <w:kern w:val="0"/>
                                      <w:sz w:val="20"/>
                                      <w:szCs w:val="20"/>
                                    </w:rPr>
                                    <w:t>股份有限公司</w:t>
                                  </w:r>
                                </w:p>
                              </w:tc>
                              <w:tc>
                                <w:tcPr>
                                  <w:tcW w:w="992" w:type="dxa"/>
                                  <w:shd w:val="clear" w:color="000000" w:fill="FFFFFF"/>
                                  <w:vAlign w:val="center"/>
                                </w:tcPr>
                                <w:p w14:paraId="53AFE45C" w14:textId="77777777" w:rsidR="002F556B"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r>
                                    <w:rPr>
                                      <w:rFonts w:ascii="標楷體" w:eastAsia="標楷體" w:hAnsi="標楷體" w:cs="新細明體"/>
                                      <w:kern w:val="0"/>
                                      <w:sz w:val="20"/>
                                      <w:szCs w:val="20"/>
                                    </w:rPr>
                                    <w:t>53.27</w:t>
                                  </w:r>
                                </w:p>
                              </w:tc>
                              <w:tc>
                                <w:tcPr>
                                  <w:tcW w:w="992" w:type="dxa"/>
                                  <w:vAlign w:val="center"/>
                                </w:tcPr>
                                <w:p w14:paraId="1DD8802E" w14:textId="77777777" w:rsidR="002F556B"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37.30</w:t>
                                  </w:r>
                                </w:p>
                              </w:tc>
                              <w:tc>
                                <w:tcPr>
                                  <w:tcW w:w="671" w:type="dxa"/>
                                  <w:vAlign w:val="center"/>
                                </w:tcPr>
                                <w:p w14:paraId="15BA27A0" w14:textId="77777777" w:rsidR="002F556B"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5</w:t>
                                  </w:r>
                                  <w:r>
                                    <w:rPr>
                                      <w:rFonts w:ascii="標楷體" w:eastAsia="標楷體" w:hAnsi="標楷體" w:cs="新細明體"/>
                                      <w:kern w:val="0"/>
                                      <w:sz w:val="20"/>
                                      <w:szCs w:val="20"/>
                                    </w:rPr>
                                    <w:t>4.21</w:t>
                                  </w:r>
                                </w:p>
                              </w:tc>
                            </w:tr>
                            <w:tr w:rsidR="002F556B" w:rsidRPr="008248B9" w14:paraId="5C0690B4" w14:textId="77777777" w:rsidTr="009C596D">
                              <w:trPr>
                                <w:trHeight w:hRule="exact" w:val="334"/>
                              </w:trPr>
                              <w:tc>
                                <w:tcPr>
                                  <w:tcW w:w="2547" w:type="dxa"/>
                                  <w:shd w:val="clear" w:color="000000" w:fill="FFFFFF"/>
                                  <w:vAlign w:val="center"/>
                                </w:tcPr>
                                <w:p w14:paraId="0146300B" w14:textId="4AF5DEE4" w:rsidR="002F556B" w:rsidRDefault="002F556B" w:rsidP="00DE3A76">
                                  <w:pPr>
                                    <w:widowControl/>
                                    <w:adjustRightInd w:val="0"/>
                                    <w:snapToGrid w:val="0"/>
                                    <w:spacing w:line="0" w:lineRule="atLeast"/>
                                    <w:rPr>
                                      <w:rFonts w:ascii="標楷體" w:eastAsia="標楷體" w:hAnsi="標楷體" w:cs="新細明體"/>
                                      <w:spacing w:val="-4"/>
                                      <w:kern w:val="0"/>
                                      <w:sz w:val="20"/>
                                      <w:szCs w:val="20"/>
                                    </w:rPr>
                                  </w:pPr>
                                  <w:r>
                                    <w:rPr>
                                      <w:rFonts w:ascii="標楷體" w:eastAsia="標楷體" w:hAnsi="標楷體" w:cs="新細明體" w:hint="eastAsia"/>
                                      <w:spacing w:val="-4"/>
                                      <w:kern w:val="0"/>
                                      <w:sz w:val="20"/>
                                      <w:szCs w:val="20"/>
                                    </w:rPr>
                                    <w:t>○○科技</w:t>
                                  </w:r>
                                  <w:r>
                                    <w:rPr>
                                      <w:rFonts w:ascii="標楷體" w:eastAsia="標楷體" w:hAnsi="標楷體" w:cs="新細明體"/>
                                      <w:spacing w:val="-4"/>
                                      <w:kern w:val="0"/>
                                      <w:sz w:val="20"/>
                                      <w:szCs w:val="20"/>
                                    </w:rPr>
                                    <w:t>股份有限公司</w:t>
                                  </w:r>
                                </w:p>
                              </w:tc>
                              <w:tc>
                                <w:tcPr>
                                  <w:tcW w:w="992" w:type="dxa"/>
                                  <w:shd w:val="clear" w:color="000000" w:fill="FFFFFF"/>
                                  <w:vAlign w:val="center"/>
                                </w:tcPr>
                                <w:p w14:paraId="7CADBE4E" w14:textId="77777777" w:rsidR="002F556B"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2F17CB">
                                    <w:rPr>
                                      <w:rFonts w:ascii="標楷體" w:eastAsia="標楷體" w:hAnsi="標楷體" w:hint="eastAsia"/>
                                      <w:spacing w:val="4"/>
                                      <w:sz w:val="20"/>
                                      <w:szCs w:val="20"/>
                                    </w:rPr>
                                    <w:t>－</w:t>
                                  </w:r>
                                </w:p>
                              </w:tc>
                              <w:tc>
                                <w:tcPr>
                                  <w:tcW w:w="992" w:type="dxa"/>
                                  <w:vAlign w:val="center"/>
                                </w:tcPr>
                                <w:p w14:paraId="306AABE7" w14:textId="77777777" w:rsidR="002F556B"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8</w:t>
                                  </w:r>
                                  <w:r>
                                    <w:rPr>
                                      <w:rFonts w:ascii="標楷體" w:eastAsia="標楷體" w:hAnsi="標楷體" w:cs="新細明體"/>
                                      <w:kern w:val="0"/>
                                      <w:sz w:val="20"/>
                                      <w:szCs w:val="20"/>
                                    </w:rPr>
                                    <w:t>.10</w:t>
                                  </w:r>
                                </w:p>
                              </w:tc>
                              <w:tc>
                                <w:tcPr>
                                  <w:tcW w:w="671" w:type="dxa"/>
                                  <w:vAlign w:val="center"/>
                                </w:tcPr>
                                <w:p w14:paraId="07517BC9" w14:textId="77777777" w:rsidR="002F556B" w:rsidRPr="0029522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295224">
                                    <w:rPr>
                                      <w:rFonts w:ascii="標楷體" w:eastAsia="標楷體" w:hAnsi="標楷體" w:hint="eastAsia"/>
                                      <w:spacing w:val="4"/>
                                      <w:sz w:val="20"/>
                                      <w:szCs w:val="20"/>
                                    </w:rPr>
                                    <w:t>--</w:t>
                                  </w:r>
                                </w:p>
                              </w:tc>
                            </w:tr>
                            <w:tr w:rsidR="002F556B" w:rsidRPr="008248B9" w14:paraId="0656A1E3" w14:textId="77777777" w:rsidTr="009C596D">
                              <w:trPr>
                                <w:trHeight w:hRule="exact" w:val="334"/>
                              </w:trPr>
                              <w:tc>
                                <w:tcPr>
                                  <w:tcW w:w="2547" w:type="dxa"/>
                                  <w:shd w:val="clear" w:color="000000" w:fill="FFFFFF"/>
                                  <w:vAlign w:val="center"/>
                                </w:tcPr>
                                <w:p w14:paraId="02EA3C8F" w14:textId="6DA5651D" w:rsidR="002F556B" w:rsidRPr="00B12730" w:rsidRDefault="002F556B" w:rsidP="00DE3A76">
                                  <w:pPr>
                                    <w:widowControl/>
                                    <w:adjustRightInd w:val="0"/>
                                    <w:snapToGrid w:val="0"/>
                                    <w:spacing w:line="0" w:lineRule="atLeast"/>
                                    <w:rPr>
                                      <w:rFonts w:ascii="標楷體" w:eastAsia="標楷體" w:hAnsi="標楷體" w:cs="新細明體"/>
                                      <w:spacing w:val="-4"/>
                                      <w:kern w:val="0"/>
                                      <w:sz w:val="20"/>
                                      <w:szCs w:val="20"/>
                                    </w:rPr>
                                  </w:pPr>
                                  <w:r>
                                    <w:rPr>
                                      <w:rFonts w:ascii="標楷體" w:eastAsia="標楷體" w:hAnsi="標楷體" w:cs="新細明體" w:hint="eastAsia"/>
                                      <w:spacing w:val="-4"/>
                                      <w:kern w:val="0"/>
                                      <w:sz w:val="20"/>
                                      <w:szCs w:val="20"/>
                                    </w:rPr>
                                    <w:t>○○○○電訊</w:t>
                                  </w:r>
                                  <w:r>
                                    <w:rPr>
                                      <w:rFonts w:ascii="標楷體" w:eastAsia="標楷體" w:hAnsi="標楷體" w:cs="新細明體"/>
                                      <w:spacing w:val="-4"/>
                                      <w:kern w:val="0"/>
                                      <w:sz w:val="20"/>
                                      <w:szCs w:val="20"/>
                                    </w:rPr>
                                    <w:t>股份有限公司</w:t>
                                  </w:r>
                                </w:p>
                              </w:tc>
                              <w:tc>
                                <w:tcPr>
                                  <w:tcW w:w="992" w:type="dxa"/>
                                  <w:shd w:val="clear" w:color="000000" w:fill="FFFFFF"/>
                                  <w:vAlign w:val="center"/>
                                </w:tcPr>
                                <w:p w14:paraId="6F21F464"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2F17CB">
                                    <w:rPr>
                                      <w:rFonts w:ascii="標楷體" w:eastAsia="標楷體" w:hAnsi="標楷體" w:hint="eastAsia"/>
                                      <w:spacing w:val="4"/>
                                      <w:sz w:val="20"/>
                                      <w:szCs w:val="20"/>
                                    </w:rPr>
                                    <w:t>－</w:t>
                                  </w:r>
                                </w:p>
                              </w:tc>
                              <w:tc>
                                <w:tcPr>
                                  <w:tcW w:w="992" w:type="dxa"/>
                                  <w:vAlign w:val="center"/>
                                </w:tcPr>
                                <w:p w14:paraId="04A99440"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7</w:t>
                                  </w:r>
                                  <w:r>
                                    <w:rPr>
                                      <w:rFonts w:ascii="標楷體" w:eastAsia="標楷體" w:hAnsi="標楷體" w:cs="新細明體"/>
                                      <w:kern w:val="0"/>
                                      <w:sz w:val="20"/>
                                      <w:szCs w:val="20"/>
                                    </w:rPr>
                                    <w:t>.08</w:t>
                                  </w:r>
                                </w:p>
                              </w:tc>
                              <w:tc>
                                <w:tcPr>
                                  <w:tcW w:w="671" w:type="dxa"/>
                                  <w:vAlign w:val="center"/>
                                </w:tcPr>
                                <w:p w14:paraId="78A8FF4A" w14:textId="77777777" w:rsidR="002F556B" w:rsidRPr="0029522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295224">
                                    <w:rPr>
                                      <w:rFonts w:ascii="標楷體" w:eastAsia="標楷體" w:hAnsi="標楷體" w:hint="eastAsia"/>
                                      <w:spacing w:val="4"/>
                                      <w:sz w:val="20"/>
                                      <w:szCs w:val="20"/>
                                    </w:rPr>
                                    <w:t>--</w:t>
                                  </w:r>
                                </w:p>
                              </w:tc>
                            </w:tr>
                          </w:tbl>
                          <w:p w14:paraId="448D3970" w14:textId="77777777" w:rsidR="002F556B" w:rsidRPr="003A431E" w:rsidRDefault="002F556B" w:rsidP="00DE3A76">
                            <w:pPr>
                              <w:overflowPunct w:val="0"/>
                              <w:jc w:val="center"/>
                              <w:rPr>
                                <w:rFonts w:ascii="標楷體" w:eastAsia="標楷體" w:hAnsi="標楷體"/>
                                <w:b/>
                                <w:szCs w:val="24"/>
                              </w:rPr>
                            </w:pPr>
                          </w:p>
                        </w:tc>
                      </w:tr>
                    </w:tbl>
                    <w:p w14:paraId="7618DC89" w14:textId="473A44CD" w:rsidR="002F556B" w:rsidRPr="007A0E01" w:rsidRDefault="002F556B" w:rsidP="006635EA">
                      <w:pPr>
                        <w:spacing w:line="220" w:lineRule="exact"/>
                        <w:ind w:left="900" w:hangingChars="500" w:hanging="900"/>
                        <w:rPr>
                          <w:rFonts w:ascii="標楷體" w:eastAsia="標楷體" w:hAnsi="標楷體" w:cs="新細明體"/>
                          <w:kern w:val="0"/>
                          <w:sz w:val="18"/>
                          <w:szCs w:val="18"/>
                        </w:rPr>
                      </w:pPr>
                      <w:r w:rsidRPr="007A0E01">
                        <w:rPr>
                          <w:rFonts w:ascii="標楷體" w:eastAsia="標楷體" w:hAnsi="標楷體" w:cs="新細明體" w:hint="eastAsia"/>
                          <w:kern w:val="0"/>
                          <w:sz w:val="18"/>
                          <w:szCs w:val="18"/>
                        </w:rPr>
                        <w:t>註：1.資料期</w:t>
                      </w:r>
                      <w:r>
                        <w:rPr>
                          <w:rFonts w:ascii="標楷體" w:eastAsia="標楷體" w:hAnsi="標楷體" w:cs="新細明體" w:hint="eastAsia"/>
                          <w:kern w:val="0"/>
                          <w:sz w:val="18"/>
                          <w:szCs w:val="18"/>
                        </w:rPr>
                        <w:t>間</w:t>
                      </w:r>
                      <w:r w:rsidRPr="007A0E01">
                        <w:rPr>
                          <w:rFonts w:ascii="標楷體" w:eastAsia="標楷體" w:hAnsi="標楷體" w:cs="新細明體" w:hint="eastAsia"/>
                          <w:kern w:val="0"/>
                          <w:sz w:val="18"/>
                          <w:szCs w:val="18"/>
                        </w:rPr>
                        <w:t>：截至114年</w:t>
                      </w:r>
                      <w:r>
                        <w:rPr>
                          <w:rFonts w:ascii="標楷體" w:eastAsia="標楷體" w:hAnsi="標楷體" w:cs="新細明體"/>
                          <w:kern w:val="0"/>
                          <w:sz w:val="18"/>
                          <w:szCs w:val="18"/>
                        </w:rPr>
                        <w:t>10</w:t>
                      </w:r>
                      <w:r w:rsidRPr="007A0E01">
                        <w:rPr>
                          <w:rFonts w:ascii="標楷體" w:eastAsia="標楷體" w:hAnsi="標楷體" w:cs="新細明體" w:hint="eastAsia"/>
                          <w:kern w:val="0"/>
                          <w:sz w:val="18"/>
                          <w:szCs w:val="18"/>
                        </w:rPr>
                        <w:t>月底止。</w:t>
                      </w:r>
                    </w:p>
                    <w:p w14:paraId="32D1588D" w14:textId="77777777" w:rsidR="002F556B" w:rsidRPr="00C92742" w:rsidRDefault="002F556B" w:rsidP="002721A9">
                      <w:pPr>
                        <w:spacing w:line="240" w:lineRule="exact"/>
                        <w:ind w:leftChars="150" w:left="1260" w:hangingChars="500" w:hanging="900"/>
                      </w:pPr>
                      <w:r w:rsidRPr="007A0E01">
                        <w:rPr>
                          <w:rFonts w:ascii="標楷體" w:eastAsia="標楷體" w:hAnsi="標楷體" w:cs="新細明體" w:hint="eastAsia"/>
                          <w:kern w:val="0"/>
                          <w:sz w:val="18"/>
                          <w:szCs w:val="18"/>
                        </w:rPr>
                        <w:t>2.資料來源：整理自新竹縣政府提供資料。</w:t>
                      </w:r>
                    </w:p>
                  </w:txbxContent>
                </v:textbox>
                <w10:wrap type="square" anchorx="margin"/>
              </v:shape>
            </w:pict>
          </mc:Fallback>
        </mc:AlternateContent>
      </w:r>
      <w:r w:rsidRPr="00840559">
        <w:rPr>
          <w:rFonts w:hint="eastAsia"/>
          <w:spacing w:val="8"/>
          <w:sz w:val="24"/>
        </w:rPr>
        <w:t>5</w:t>
      </w:r>
      <w:r w:rsidRPr="00840559">
        <w:rPr>
          <w:spacing w:val="8"/>
          <w:sz w:val="24"/>
        </w:rPr>
        <w:t>.</w:t>
      </w:r>
      <w:r w:rsidRPr="00840559">
        <w:rPr>
          <w:rFonts w:hint="eastAsia"/>
          <w:spacing w:val="8"/>
          <w:sz w:val="24"/>
        </w:rPr>
        <w:t>已建置寬頻管道，惟部分業者之纜線尚未進駐共同管道，且有纜線暫掛於有共同管道之雨水下水道情事：</w:t>
      </w:r>
      <w:r w:rsidRPr="009857D7">
        <w:rPr>
          <w:rFonts w:hint="eastAsia"/>
          <w:b w:val="0"/>
          <w:spacing w:val="6"/>
          <w:sz w:val="24"/>
        </w:rPr>
        <w:t>新竹縣寬頻管道建置總長度433.80公里，該府為維護管理所</w:t>
      </w:r>
      <w:r w:rsidRPr="00D24D69">
        <w:rPr>
          <w:rFonts w:hint="eastAsia"/>
          <w:b w:val="0"/>
          <w:spacing w:val="6"/>
          <w:sz w:val="24"/>
        </w:rPr>
        <w:t>建置之寬頻管道，特制定新竹縣寬頻管道管理自治條例，並於96年9月27日公布施行。惟截至114年10月底止，各業者簽署同意將纜線進駐寬頻管道之佈</w:t>
      </w:r>
      <w:r w:rsidR="00210B12" w:rsidRPr="00210B12">
        <w:rPr>
          <w:rFonts w:hint="eastAsia"/>
          <w:b w:val="0"/>
          <w:spacing w:val="6"/>
          <w:sz w:val="24"/>
        </w:rPr>
        <w:t>纜</w:t>
      </w:r>
      <w:r w:rsidRPr="00D24D69">
        <w:rPr>
          <w:rFonts w:hint="eastAsia"/>
          <w:b w:val="0"/>
          <w:spacing w:val="6"/>
          <w:sz w:val="24"/>
        </w:rPr>
        <w:t>長度1,032.26公里，已佈</w:t>
      </w:r>
      <w:r w:rsidR="00210B12" w:rsidRPr="00210B12">
        <w:rPr>
          <w:rFonts w:hint="eastAsia"/>
          <w:b w:val="0"/>
          <w:spacing w:val="6"/>
          <w:sz w:val="24"/>
        </w:rPr>
        <w:t>纜</w:t>
      </w:r>
      <w:r w:rsidRPr="00D24D69">
        <w:rPr>
          <w:rFonts w:hint="eastAsia"/>
          <w:b w:val="0"/>
          <w:spacing w:val="6"/>
          <w:sz w:val="24"/>
        </w:rPr>
        <w:t>長度846.82公里（表8），尚有185.44公里之纜線未進駐寬頻管道。另截至114年9月底止，湖口鄉、竹北市分別有20公尺及16公尺纜線暫</w:t>
      </w:r>
      <w:r w:rsidRPr="009857D7">
        <w:rPr>
          <w:rFonts w:hint="eastAsia"/>
          <w:b w:val="0"/>
          <w:spacing w:val="6"/>
          <w:sz w:val="24"/>
        </w:rPr>
        <w:t>掛於有共同管道之雨水下水道；峨眉鄉、尖石鄉無雨水下水道；其餘竹東鎮等9個鄉鎮雨水下水道及道路側溝暫掛纜線數據資料，尚待釐清。又按該府於92年10月16日訂定新竹縣雨水下水道暫掛纜線管理要點第10點規定，下水道管理機關收取之租金，應使用於雨水下水道之管理或維護。惟因未訂定收費標準，各公所（下水道管理機關）皆未向業者收取雨水下水道暫掛纜線租金費用，致無相關收入以挹注於雨水下水道之管理或維護。並因業者將纜線佈設於寬頻管道內，須依新竹縣寬頻管道管理自治條例繳納使</w:t>
      </w:r>
      <w:r w:rsidRPr="00840559">
        <w:rPr>
          <w:rFonts w:hint="eastAsia"/>
          <w:b w:val="0"/>
          <w:spacing w:val="8"/>
          <w:sz w:val="24"/>
        </w:rPr>
        <w:t>用費、保證金，而纜線暫掛於雨水下水道皆未繳納租金使用費，影響業者將附掛於雨水下水道、道路側溝之纜線拆除，改佈設於寬頻管道之意願，經建請研謀改善。據復：新竹縣寬頻管道建置總長度433.80公里，各業者簽署同意佈纜長度統計1,032.26公里，截至</w:t>
      </w:r>
      <w:r w:rsidRPr="00840559">
        <w:rPr>
          <w:b w:val="0"/>
          <w:spacing w:val="8"/>
          <w:sz w:val="24"/>
        </w:rPr>
        <w:t>114年12月</w:t>
      </w:r>
      <w:r w:rsidRPr="00840559">
        <w:rPr>
          <w:rFonts w:hint="eastAsia"/>
          <w:b w:val="0"/>
          <w:spacing w:val="8"/>
          <w:sz w:val="24"/>
        </w:rPr>
        <w:t>底止各業者已佈纜長858.63公里；已參考鄰近縣市研議將側溝收費納入「新竹縣道路側溝及雨水下水道暫掛纜線管理辦法」，並於115年3月27日發布施行；另持續清查寬頻纜線中，並已要求各業者比對清查結果，該府亦積極要求各業者納管。</w:t>
      </w:r>
    </w:p>
    <w:p w14:paraId="7C44C496" w14:textId="77777777" w:rsidR="002721A9" w:rsidRPr="002721A9" w:rsidRDefault="002721A9" w:rsidP="009857D7">
      <w:pPr>
        <w:overflowPunct w:val="0"/>
        <w:adjustRightInd w:val="0"/>
        <w:spacing w:line="510" w:lineRule="exact"/>
        <w:ind w:firstLineChars="150" w:firstLine="432"/>
        <w:jc w:val="both"/>
        <w:rPr>
          <w:rFonts w:ascii="標楷體" w:eastAsia="標楷體" w:hAnsi="標楷體"/>
          <w:b/>
          <w:bCs/>
          <w:spacing w:val="4"/>
          <w:sz w:val="28"/>
          <w:szCs w:val="24"/>
        </w:rPr>
      </w:pPr>
      <w:r w:rsidRPr="002721A9">
        <w:rPr>
          <w:rFonts w:ascii="標楷體" w:eastAsia="標楷體" w:hAnsi="標楷體" w:hint="eastAsia"/>
          <w:b/>
          <w:bCs/>
          <w:spacing w:val="4"/>
          <w:sz w:val="28"/>
          <w:szCs w:val="24"/>
        </w:rPr>
        <w:t>（三）為</w:t>
      </w:r>
      <w:r w:rsidRPr="002721A9">
        <w:rPr>
          <w:rFonts w:ascii="標楷體" w:eastAsia="標楷體" w:hAnsi="標楷體" w:hint="eastAsia"/>
          <w:b/>
          <w:bCs/>
          <w:spacing w:val="4"/>
          <w:sz w:val="28"/>
          <w:szCs w:val="28"/>
        </w:rPr>
        <w:t>推動及嚴密管制各項計畫確實執行，</w:t>
      </w:r>
      <w:r w:rsidRPr="002721A9">
        <w:rPr>
          <w:rFonts w:ascii="標楷體" w:eastAsia="標楷體" w:hAnsi="標楷體" w:hint="eastAsia"/>
          <w:b/>
          <w:bCs/>
          <w:spacing w:val="4"/>
          <w:sz w:val="28"/>
          <w:szCs w:val="24"/>
        </w:rPr>
        <w:t>訂定計畫管制考核要點，加強督導重大計畫執行，惟歷年均有重要建設計畫漏未納管、工程計畫之事前規劃及預算編審機制未臻縝密、先期作業尚乏明確規範等，影響計畫執行及考評機制效能，允宜研謀改善。</w:t>
      </w:r>
    </w:p>
    <w:p w14:paraId="7536ADCB" w14:textId="77777777" w:rsidR="002721A9" w:rsidRPr="001D29E1" w:rsidRDefault="002721A9" w:rsidP="009857D7">
      <w:pPr>
        <w:overflowPunct w:val="0"/>
        <w:adjustRightInd w:val="0"/>
        <w:spacing w:afterLines="20" w:after="72" w:line="520" w:lineRule="exact"/>
        <w:ind w:firstLineChars="200" w:firstLine="512"/>
        <w:jc w:val="both"/>
        <w:rPr>
          <w:rFonts w:ascii="標楷體" w:eastAsia="標楷體" w:hAnsi="標楷體"/>
          <w:sz w:val="28"/>
          <w:szCs w:val="28"/>
        </w:rPr>
      </w:pPr>
      <w:r w:rsidRPr="00643BB5">
        <w:rPr>
          <w:rFonts w:ascii="標楷體" w:eastAsia="標楷體" w:hAnsi="標楷體" w:hint="eastAsia"/>
          <w:bCs/>
          <w:spacing w:val="8"/>
          <w:szCs w:val="24"/>
        </w:rPr>
        <w:t>新竹縣政府為有效推動及嚴密管制各項計畫確實執行，訂定「新竹縣政府計畫管制考核要點」（下稱管考要點），就符合條件之計畫據以列管，並由該府行政處負責策劃及推動管制評核工作。經查其執行情形，核有下列事項：</w:t>
      </w:r>
    </w:p>
    <w:p w14:paraId="667AF62D" w14:textId="617F46ED" w:rsidR="009857D7" w:rsidRDefault="002721A9" w:rsidP="009857D7">
      <w:pPr>
        <w:overflowPunct w:val="0"/>
        <w:adjustRightInd w:val="0"/>
        <w:spacing w:afterLines="20" w:after="72" w:line="516" w:lineRule="exact"/>
        <w:ind w:firstLineChars="200" w:firstLine="512"/>
        <w:jc w:val="both"/>
        <w:rPr>
          <w:rFonts w:ascii="標楷體" w:eastAsia="標楷體" w:hAnsi="標楷體"/>
          <w:spacing w:val="8"/>
          <w:szCs w:val="28"/>
        </w:rPr>
      </w:pPr>
      <w:r w:rsidRPr="002721A9">
        <w:rPr>
          <w:rFonts w:ascii="標楷體" w:eastAsia="標楷體" w:hAnsi="標楷體" w:hint="eastAsia"/>
          <w:b/>
          <w:bCs/>
          <w:spacing w:val="8"/>
          <w:szCs w:val="28"/>
        </w:rPr>
        <w:t>1.訂定計畫管制考核要點據以列管，惟未明確規範應列管</w:t>
      </w:r>
      <w:r w:rsidRPr="002721A9">
        <w:rPr>
          <w:rFonts w:ascii="標楷體" w:eastAsia="標楷體" w:hAnsi="標楷體"/>
          <w:b/>
          <w:bCs/>
          <w:spacing w:val="8"/>
          <w:szCs w:val="28"/>
        </w:rPr>
        <w:t>計畫總</w:t>
      </w:r>
      <w:r w:rsidRPr="002721A9">
        <w:rPr>
          <w:rFonts w:ascii="標楷體" w:eastAsia="標楷體" w:hAnsi="標楷體" w:hint="eastAsia"/>
          <w:b/>
          <w:bCs/>
          <w:spacing w:val="8"/>
          <w:szCs w:val="28"/>
        </w:rPr>
        <w:t>經費</w:t>
      </w:r>
      <w:r w:rsidRPr="002721A9">
        <w:rPr>
          <w:rFonts w:ascii="標楷體" w:eastAsia="標楷體" w:hAnsi="標楷體"/>
          <w:b/>
          <w:bCs/>
          <w:spacing w:val="8"/>
          <w:szCs w:val="28"/>
        </w:rPr>
        <w:t>達一定額度</w:t>
      </w:r>
      <w:r w:rsidRPr="002721A9">
        <w:rPr>
          <w:rFonts w:ascii="標楷體" w:eastAsia="標楷體" w:hAnsi="標楷體" w:hint="eastAsia"/>
          <w:b/>
          <w:bCs/>
          <w:spacing w:val="8"/>
          <w:szCs w:val="28"/>
        </w:rPr>
        <w:t>之金額，致歷年均有重要建設計畫漏未納管情形：</w:t>
      </w:r>
      <w:r w:rsidRPr="002721A9">
        <w:rPr>
          <w:rFonts w:ascii="標楷體" w:eastAsia="標楷體" w:hAnsi="標楷體" w:hint="eastAsia"/>
          <w:spacing w:val="8"/>
          <w:szCs w:val="28"/>
        </w:rPr>
        <w:t>該府行政處依上開管考要點規定，列管114年度重大計畫計25件，其中16件屬公共工程類計畫、3件為辦理規劃設計作業階段之工程計畫，另6件為其他非工程計畫。惟據該府114年度辦理5,000萬元以上重大公共建設計畫（含以前年度尚待完成）列管表所載，共計列管34件公共工程計畫，二者列管工程類計畫件數不一致。另管考要點雖規定</w:t>
      </w:r>
      <w:r w:rsidRPr="002721A9">
        <w:rPr>
          <w:rFonts w:ascii="標楷體" w:eastAsia="標楷體" w:hAnsi="標楷體"/>
          <w:spacing w:val="8"/>
          <w:szCs w:val="28"/>
        </w:rPr>
        <w:t>計畫總金額達一定額度並經選定列管者，應列入</w:t>
      </w:r>
      <w:r w:rsidRPr="002721A9">
        <w:rPr>
          <w:rFonts w:ascii="標楷體" w:eastAsia="標楷體" w:hAnsi="標楷體" w:hint="eastAsia"/>
          <w:spacing w:val="8"/>
          <w:szCs w:val="28"/>
        </w:rPr>
        <w:t>該</w:t>
      </w:r>
      <w:r w:rsidRPr="002721A9">
        <w:rPr>
          <w:rFonts w:ascii="標楷體" w:eastAsia="標楷體" w:hAnsi="標楷體"/>
          <w:spacing w:val="8"/>
          <w:szCs w:val="28"/>
        </w:rPr>
        <w:t>府管考</w:t>
      </w:r>
      <w:r w:rsidRPr="002721A9">
        <w:rPr>
          <w:rFonts w:ascii="標楷體" w:eastAsia="標楷體" w:hAnsi="標楷體" w:hint="eastAsia"/>
          <w:spacing w:val="8"/>
          <w:szCs w:val="28"/>
        </w:rPr>
        <w:t>，惟並未規範一定額度之金額，據稱係</w:t>
      </w:r>
      <w:r w:rsidRPr="002721A9">
        <w:rPr>
          <w:rFonts w:ascii="標楷體" w:eastAsia="標楷體" w:hAnsi="標楷體"/>
          <w:spacing w:val="8"/>
          <w:szCs w:val="28"/>
        </w:rPr>
        <w:t>為能根據每一年度的預算規模、</w:t>
      </w:r>
      <w:r w:rsidRPr="002721A9">
        <w:rPr>
          <w:rFonts w:ascii="標楷體" w:eastAsia="標楷體" w:hAnsi="標楷體" w:hint="eastAsia"/>
          <w:spacing w:val="8"/>
          <w:szCs w:val="28"/>
        </w:rPr>
        <w:t>施政計畫</w:t>
      </w:r>
      <w:r w:rsidRPr="002721A9">
        <w:rPr>
          <w:rFonts w:ascii="標楷體" w:eastAsia="標楷體" w:hAnsi="標楷體"/>
          <w:spacing w:val="8"/>
          <w:szCs w:val="28"/>
        </w:rPr>
        <w:t>或</w:t>
      </w:r>
      <w:r w:rsidRPr="002721A9">
        <w:rPr>
          <w:rFonts w:ascii="標楷體" w:eastAsia="標楷體" w:hAnsi="標楷體" w:hint="eastAsia"/>
          <w:spacing w:val="8"/>
          <w:szCs w:val="28"/>
        </w:rPr>
        <w:t>重大政策</w:t>
      </w:r>
      <w:r w:rsidRPr="002721A9">
        <w:rPr>
          <w:rFonts w:ascii="標楷體" w:eastAsia="標楷體" w:hAnsi="標楷體"/>
          <w:spacing w:val="8"/>
          <w:szCs w:val="28"/>
        </w:rPr>
        <w:t>，動態彈性選定</w:t>
      </w:r>
      <w:r w:rsidRPr="002721A9">
        <w:rPr>
          <w:rFonts w:ascii="標楷體" w:eastAsia="標楷體" w:hAnsi="標楷體" w:hint="eastAsia"/>
          <w:spacing w:val="8"/>
          <w:szCs w:val="28"/>
        </w:rPr>
        <w:t>列管</w:t>
      </w:r>
      <w:r w:rsidRPr="002721A9">
        <w:rPr>
          <w:rFonts w:ascii="標楷體" w:eastAsia="標楷體" w:hAnsi="標楷體"/>
          <w:spacing w:val="8"/>
          <w:szCs w:val="28"/>
        </w:rPr>
        <w:t>計畫</w:t>
      </w:r>
      <w:r w:rsidRPr="002721A9">
        <w:rPr>
          <w:rFonts w:ascii="標楷體" w:eastAsia="標楷體" w:hAnsi="標楷體" w:hint="eastAsia"/>
          <w:spacing w:val="8"/>
          <w:szCs w:val="28"/>
        </w:rPr>
        <w:t>所致。惟該府行政處114年度列管重大計畫（含重要施政及前瞻計畫）案件，僅納列16件工程類計畫，列管案件數明顯偏低，尚難有效管考該府辦理重大公共工程之執行情形，諸如「新竹</w:t>
      </w:r>
      <w:r w:rsidR="00210B12">
        <w:rPr>
          <w:rFonts w:ascii="標楷體" w:eastAsia="標楷體" w:hAnsi="標楷體" w:hint="eastAsia"/>
          <w:spacing w:val="8"/>
          <w:szCs w:val="28"/>
        </w:rPr>
        <w:t>縣</w:t>
      </w:r>
      <w:r w:rsidRPr="002721A9">
        <w:rPr>
          <w:rFonts w:ascii="標楷體" w:eastAsia="標楷體" w:hAnsi="標楷體" w:hint="eastAsia"/>
          <w:spacing w:val="8"/>
          <w:szCs w:val="28"/>
        </w:rPr>
        <w:t>茄苳交流道聯絡道路穿越中山高（新林路至寶新路）工程」</w:t>
      </w:r>
      <w:r w:rsidRPr="002721A9">
        <w:rPr>
          <w:rFonts w:ascii="標楷體" w:eastAsia="標楷體" w:hAnsi="標楷體"/>
          <w:spacing w:val="8"/>
          <w:szCs w:val="28"/>
        </w:rPr>
        <w:t>（1</w:t>
      </w:r>
      <w:r w:rsidRPr="002721A9">
        <w:rPr>
          <w:rFonts w:ascii="標楷體" w:eastAsia="標楷體" w:hAnsi="標楷體" w:hint="eastAsia"/>
          <w:spacing w:val="8"/>
          <w:szCs w:val="28"/>
        </w:rPr>
        <w:t>11</w:t>
      </w:r>
      <w:r w:rsidRPr="002721A9">
        <w:rPr>
          <w:rFonts w:ascii="標楷體" w:eastAsia="標楷體" w:hAnsi="標楷體"/>
          <w:spacing w:val="8"/>
          <w:szCs w:val="28"/>
        </w:rPr>
        <w:t>-1</w:t>
      </w:r>
      <w:r w:rsidRPr="002721A9">
        <w:rPr>
          <w:rFonts w:ascii="標楷體" w:eastAsia="標楷體" w:hAnsi="標楷體" w:hint="eastAsia"/>
          <w:spacing w:val="8"/>
          <w:szCs w:val="28"/>
        </w:rPr>
        <w:t>1</w:t>
      </w:r>
      <w:r w:rsidRPr="002721A9">
        <w:rPr>
          <w:rFonts w:ascii="標楷體" w:eastAsia="標楷體" w:hAnsi="標楷體"/>
          <w:spacing w:val="8"/>
          <w:szCs w:val="28"/>
        </w:rPr>
        <w:t>3</w:t>
      </w:r>
      <w:r w:rsidRPr="002721A9">
        <w:rPr>
          <w:rFonts w:ascii="標楷體" w:eastAsia="標楷體" w:hAnsi="標楷體" w:hint="eastAsia"/>
          <w:spacing w:val="8"/>
          <w:szCs w:val="28"/>
        </w:rPr>
        <w:t>年，總經費7億2,645萬餘元</w:t>
      </w:r>
      <w:r w:rsidRPr="002721A9">
        <w:rPr>
          <w:rFonts w:ascii="標楷體" w:eastAsia="標楷體" w:hAnsi="標楷體"/>
          <w:spacing w:val="8"/>
          <w:szCs w:val="28"/>
        </w:rPr>
        <w:t>）</w:t>
      </w:r>
      <w:r w:rsidRPr="002721A9">
        <w:rPr>
          <w:rFonts w:ascii="標楷體" w:eastAsia="標楷體" w:hAnsi="標楷體" w:hint="eastAsia"/>
          <w:spacing w:val="8"/>
          <w:szCs w:val="28"/>
        </w:rPr>
        <w:t>已逾辦理期程1年、警察局辦理「局本部東西兩側建築物增建工程」</w:t>
      </w:r>
      <w:r w:rsidRPr="002721A9">
        <w:rPr>
          <w:rFonts w:ascii="標楷體" w:eastAsia="標楷體" w:hAnsi="標楷體"/>
          <w:spacing w:val="8"/>
          <w:szCs w:val="28"/>
        </w:rPr>
        <w:t>（1</w:t>
      </w:r>
      <w:r w:rsidRPr="002721A9">
        <w:rPr>
          <w:rFonts w:ascii="標楷體" w:eastAsia="標楷體" w:hAnsi="標楷體" w:hint="eastAsia"/>
          <w:spacing w:val="8"/>
          <w:szCs w:val="28"/>
        </w:rPr>
        <w:t>12年12月</w:t>
      </w:r>
      <w:r w:rsidRPr="002721A9">
        <w:rPr>
          <w:rFonts w:ascii="標楷體" w:eastAsia="標楷體" w:hAnsi="標楷體"/>
          <w:spacing w:val="8"/>
          <w:szCs w:val="28"/>
        </w:rPr>
        <w:t>-1</w:t>
      </w:r>
      <w:r w:rsidRPr="002721A9">
        <w:rPr>
          <w:rFonts w:ascii="標楷體" w:eastAsia="標楷體" w:hAnsi="標楷體" w:hint="eastAsia"/>
          <w:spacing w:val="8"/>
          <w:szCs w:val="28"/>
        </w:rPr>
        <w:t>15年，總經費1億8,000萬元</w:t>
      </w:r>
      <w:r w:rsidRPr="002721A9">
        <w:rPr>
          <w:rFonts w:ascii="標楷體" w:eastAsia="標楷體" w:hAnsi="標楷體"/>
          <w:spacing w:val="8"/>
          <w:szCs w:val="28"/>
        </w:rPr>
        <w:t>）</w:t>
      </w:r>
      <w:r w:rsidRPr="002721A9">
        <w:rPr>
          <w:rFonts w:ascii="標楷體" w:eastAsia="標楷體" w:hAnsi="標楷體" w:hint="eastAsia"/>
          <w:spacing w:val="8"/>
          <w:szCs w:val="28"/>
        </w:rPr>
        <w:t>雖尚未屆辦理期限，惟因工程發包多次流標而終止計畫，執行率僅0.10％、教育局辦理「湖口高中遷校第二期工程」</w:t>
      </w:r>
      <w:r w:rsidRPr="002721A9">
        <w:rPr>
          <w:rFonts w:ascii="標楷體" w:eastAsia="標楷體" w:hAnsi="標楷體"/>
          <w:spacing w:val="8"/>
          <w:szCs w:val="28"/>
        </w:rPr>
        <w:t>（1</w:t>
      </w:r>
      <w:r w:rsidRPr="002721A9">
        <w:rPr>
          <w:rFonts w:ascii="標楷體" w:eastAsia="標楷體" w:hAnsi="標楷體" w:hint="eastAsia"/>
          <w:spacing w:val="8"/>
          <w:szCs w:val="28"/>
        </w:rPr>
        <w:t>13</w:t>
      </w:r>
      <w:r w:rsidRPr="002721A9">
        <w:rPr>
          <w:rFonts w:ascii="標楷體" w:eastAsia="標楷體" w:hAnsi="標楷體"/>
          <w:spacing w:val="8"/>
          <w:szCs w:val="28"/>
        </w:rPr>
        <w:t>-1</w:t>
      </w:r>
      <w:r w:rsidRPr="002721A9">
        <w:rPr>
          <w:rFonts w:ascii="標楷體" w:eastAsia="標楷體" w:hAnsi="標楷體" w:hint="eastAsia"/>
          <w:spacing w:val="8"/>
          <w:szCs w:val="28"/>
        </w:rPr>
        <w:t>15年，總經費5億9,489</w:t>
      </w:r>
    </w:p>
    <w:p w14:paraId="4DB635F6" w14:textId="745B1D2B" w:rsidR="002721A9" w:rsidRPr="002721A9" w:rsidRDefault="002721A9" w:rsidP="009857D7">
      <w:pPr>
        <w:overflowPunct w:val="0"/>
        <w:adjustRightInd w:val="0"/>
        <w:spacing w:afterLines="20" w:after="72" w:line="530" w:lineRule="exact"/>
        <w:jc w:val="both"/>
        <w:rPr>
          <w:rFonts w:ascii="標楷體" w:eastAsia="標楷體" w:hAnsi="標楷體"/>
          <w:spacing w:val="8"/>
          <w:szCs w:val="28"/>
        </w:rPr>
      </w:pPr>
      <w:r w:rsidRPr="002721A9">
        <w:rPr>
          <w:rFonts w:ascii="標楷體" w:eastAsia="標楷體" w:hAnsi="標楷體" w:hint="eastAsia"/>
          <w:spacing w:val="8"/>
          <w:szCs w:val="28"/>
        </w:rPr>
        <w:t>萬餘元</w:t>
      </w:r>
      <w:r w:rsidRPr="002721A9">
        <w:rPr>
          <w:rFonts w:ascii="標楷體" w:eastAsia="標楷體" w:hAnsi="標楷體"/>
          <w:spacing w:val="8"/>
          <w:szCs w:val="28"/>
        </w:rPr>
        <w:t>）</w:t>
      </w:r>
      <w:r w:rsidRPr="002721A9">
        <w:rPr>
          <w:rFonts w:ascii="標楷體" w:eastAsia="標楷體" w:hAnsi="標楷體" w:hint="eastAsia"/>
          <w:spacing w:val="8"/>
          <w:szCs w:val="28"/>
        </w:rPr>
        <w:t>、「文興國中活動中心興建工程」</w:t>
      </w:r>
      <w:r w:rsidRPr="002721A9">
        <w:rPr>
          <w:rFonts w:ascii="標楷體" w:eastAsia="標楷體" w:hAnsi="標楷體"/>
          <w:spacing w:val="8"/>
          <w:szCs w:val="28"/>
        </w:rPr>
        <w:t>（1</w:t>
      </w:r>
      <w:r w:rsidRPr="002721A9">
        <w:rPr>
          <w:rFonts w:ascii="標楷體" w:eastAsia="標楷體" w:hAnsi="標楷體" w:hint="eastAsia"/>
          <w:spacing w:val="8"/>
          <w:szCs w:val="28"/>
        </w:rPr>
        <w:t>14</w:t>
      </w:r>
      <w:r w:rsidRPr="002721A9">
        <w:rPr>
          <w:rFonts w:ascii="標楷體" w:eastAsia="標楷體" w:hAnsi="標楷體"/>
          <w:spacing w:val="8"/>
          <w:szCs w:val="28"/>
        </w:rPr>
        <w:t>-1</w:t>
      </w:r>
      <w:r w:rsidRPr="002721A9">
        <w:rPr>
          <w:rFonts w:ascii="標楷體" w:eastAsia="標楷體" w:hAnsi="標楷體" w:hint="eastAsia"/>
          <w:spacing w:val="8"/>
          <w:szCs w:val="28"/>
        </w:rPr>
        <w:t>15年，總經費7億3,936萬餘元</w:t>
      </w:r>
      <w:r w:rsidRPr="002721A9">
        <w:rPr>
          <w:rFonts w:ascii="標楷體" w:eastAsia="標楷體" w:hAnsi="標楷體"/>
          <w:spacing w:val="8"/>
          <w:szCs w:val="28"/>
        </w:rPr>
        <w:t>）</w:t>
      </w:r>
      <w:r w:rsidRPr="002721A9">
        <w:rPr>
          <w:rFonts w:ascii="標楷體" w:eastAsia="標楷體" w:hAnsi="標楷體" w:hint="eastAsia"/>
          <w:spacing w:val="8"/>
          <w:szCs w:val="28"/>
        </w:rPr>
        <w:t>，及該府辦理「竹東綜合行政中心新建工程」</w:t>
      </w:r>
      <w:r w:rsidRPr="002721A9">
        <w:rPr>
          <w:rFonts w:ascii="標楷體" w:eastAsia="標楷體" w:hAnsi="標楷體"/>
          <w:spacing w:val="8"/>
          <w:szCs w:val="28"/>
        </w:rPr>
        <w:t>（1</w:t>
      </w:r>
      <w:r w:rsidRPr="002721A9">
        <w:rPr>
          <w:rFonts w:ascii="標楷體" w:eastAsia="標楷體" w:hAnsi="標楷體" w:hint="eastAsia"/>
          <w:spacing w:val="8"/>
          <w:szCs w:val="28"/>
        </w:rPr>
        <w:t>09</w:t>
      </w:r>
      <w:r w:rsidRPr="002721A9">
        <w:rPr>
          <w:rFonts w:ascii="標楷體" w:eastAsia="標楷體" w:hAnsi="標楷體"/>
          <w:spacing w:val="8"/>
          <w:szCs w:val="28"/>
        </w:rPr>
        <w:t>-1</w:t>
      </w:r>
      <w:r w:rsidRPr="002721A9">
        <w:rPr>
          <w:rFonts w:ascii="標楷體" w:eastAsia="標楷體" w:hAnsi="標楷體" w:hint="eastAsia"/>
          <w:spacing w:val="8"/>
          <w:szCs w:val="28"/>
        </w:rPr>
        <w:t>17年，總經費11億6,161萬餘元</w:t>
      </w:r>
      <w:r w:rsidRPr="002721A9">
        <w:rPr>
          <w:rFonts w:ascii="標楷體" w:eastAsia="標楷體" w:hAnsi="標楷體"/>
          <w:spacing w:val="8"/>
          <w:szCs w:val="28"/>
        </w:rPr>
        <w:t>）</w:t>
      </w:r>
      <w:r w:rsidRPr="002721A9">
        <w:rPr>
          <w:rFonts w:ascii="標楷體" w:eastAsia="標楷體" w:hAnsi="標楷體" w:hint="eastAsia"/>
          <w:spacing w:val="8"/>
          <w:szCs w:val="28"/>
        </w:rPr>
        <w:t>等5案均未納入重大計畫列管</w:t>
      </w:r>
      <w:r w:rsidR="00456161">
        <w:rPr>
          <w:rFonts w:ascii="標楷體" w:eastAsia="標楷體" w:hAnsi="標楷體" w:hint="eastAsia"/>
          <w:spacing w:val="8"/>
          <w:szCs w:val="28"/>
        </w:rPr>
        <w:t>等</w:t>
      </w:r>
      <w:r w:rsidRPr="002721A9">
        <w:rPr>
          <w:rFonts w:ascii="標楷體" w:eastAsia="標楷體" w:hAnsi="標楷體" w:hint="eastAsia"/>
          <w:spacing w:val="8"/>
          <w:szCs w:val="28"/>
        </w:rPr>
        <w:t>，經建請允宜檢討明確規範應列管</w:t>
      </w:r>
      <w:r w:rsidRPr="002721A9">
        <w:rPr>
          <w:rFonts w:ascii="標楷體" w:eastAsia="標楷體" w:hAnsi="標楷體"/>
          <w:spacing w:val="8"/>
          <w:szCs w:val="28"/>
        </w:rPr>
        <w:t>計畫總</w:t>
      </w:r>
      <w:r w:rsidRPr="002721A9">
        <w:rPr>
          <w:rFonts w:ascii="標楷體" w:eastAsia="標楷體" w:hAnsi="標楷體" w:hint="eastAsia"/>
          <w:spacing w:val="8"/>
          <w:szCs w:val="28"/>
        </w:rPr>
        <w:t>經費</w:t>
      </w:r>
      <w:r w:rsidRPr="002721A9">
        <w:rPr>
          <w:rFonts w:ascii="標楷體" w:eastAsia="標楷體" w:hAnsi="標楷體"/>
          <w:spacing w:val="8"/>
          <w:szCs w:val="28"/>
        </w:rPr>
        <w:t>達一定額度</w:t>
      </w:r>
      <w:r w:rsidRPr="002721A9">
        <w:rPr>
          <w:rFonts w:ascii="標楷體" w:eastAsia="標楷體" w:hAnsi="標楷體" w:hint="eastAsia"/>
          <w:spacing w:val="8"/>
          <w:szCs w:val="28"/>
        </w:rPr>
        <w:t>之金額，並納入列管及落實執行各項重大計畫之管制考核措施，避免各項計畫執行延宕情事。據復：將於該府115年重大計畫（含重要施政及前瞻計畫）第5次列管會議，針對尚未納入列管之重大公共建設計畫進行討論，評估納入該府重大計畫列管，以強化管制考核功能。</w:t>
      </w:r>
    </w:p>
    <w:p w14:paraId="624109E3" w14:textId="1CC0C660" w:rsidR="002721A9" w:rsidRPr="00F3515E" w:rsidRDefault="002721A9" w:rsidP="009857D7">
      <w:pPr>
        <w:overflowPunct w:val="0"/>
        <w:adjustRightInd w:val="0"/>
        <w:spacing w:after="20" w:line="532" w:lineRule="exact"/>
        <w:ind w:firstLineChars="200" w:firstLine="520"/>
        <w:jc w:val="both"/>
        <w:rPr>
          <w:rFonts w:ascii="標楷體" w:eastAsia="標楷體" w:hAnsi="標楷體"/>
          <w:spacing w:val="10"/>
          <w:szCs w:val="28"/>
        </w:rPr>
      </w:pPr>
      <w:r w:rsidRPr="00F3515E">
        <w:rPr>
          <w:rFonts w:ascii="標楷體" w:eastAsia="標楷體" w:hAnsi="標楷體" w:hint="eastAsia"/>
          <w:b/>
          <w:bCs/>
          <w:spacing w:val="10"/>
          <w:szCs w:val="28"/>
        </w:rPr>
        <w:t>2.辦理各項重大公共建設計畫以提升轄內設施服務水準，惟工程計畫之事前規劃及預算編審機制未臻縝密，先期作業尚乏明確規範，不利各項計畫後續穩定推動：</w:t>
      </w:r>
      <w:r w:rsidRPr="00F3515E">
        <w:rPr>
          <w:rFonts w:ascii="標楷體" w:eastAsia="標楷體" w:hAnsi="標楷體" w:hint="eastAsia"/>
          <w:spacing w:val="10"/>
          <w:szCs w:val="28"/>
        </w:rPr>
        <w:t>該府辦理各項公共建設計畫執行情形，核有部分計畫未落實辦理可行性評估及先期規劃作業，導致計畫執行期程延宕，或遲未能達成預期效益等情事，舉如，該府工務處辦理「新竹縣茄苳交流道聯絡道路穿越中山高工程（新林路至寶新路）」，計畫總經費5.2億元，預定於109年下半年完工，惟因工程開工後中油管線待遷移無法施作，於110年8月18日終止契約</w:t>
      </w:r>
      <w:r w:rsidR="00456161" w:rsidRPr="00F3515E">
        <w:rPr>
          <w:rFonts w:ascii="標楷體" w:eastAsia="標楷體" w:hAnsi="標楷體" w:hint="eastAsia"/>
          <w:spacing w:val="10"/>
          <w:szCs w:val="28"/>
        </w:rPr>
        <w:t>。該府</w:t>
      </w:r>
      <w:r w:rsidRPr="00F3515E">
        <w:rPr>
          <w:rFonts w:ascii="標楷體" w:eastAsia="標楷體" w:hAnsi="標楷體" w:hint="eastAsia"/>
          <w:spacing w:val="10"/>
          <w:szCs w:val="28"/>
        </w:rPr>
        <w:t>後續辦理該工程之接續工程，於111年7月29日決標，111年11月9日開工，原預定完工期限為</w:t>
      </w:r>
      <w:r w:rsidRPr="00F3515E">
        <w:rPr>
          <w:rFonts w:ascii="標楷體" w:eastAsia="標楷體" w:hAnsi="標楷體"/>
          <w:spacing w:val="10"/>
          <w:szCs w:val="28"/>
        </w:rPr>
        <w:t>114</w:t>
      </w:r>
      <w:r w:rsidRPr="00F3515E">
        <w:rPr>
          <w:rFonts w:ascii="標楷體" w:eastAsia="標楷體" w:hAnsi="標楷體" w:hint="eastAsia"/>
          <w:spacing w:val="10"/>
          <w:szCs w:val="28"/>
        </w:rPr>
        <w:t>月</w:t>
      </w:r>
      <w:r w:rsidRPr="00F3515E">
        <w:rPr>
          <w:rFonts w:ascii="標楷體" w:eastAsia="標楷體" w:hAnsi="標楷體"/>
          <w:spacing w:val="10"/>
          <w:szCs w:val="28"/>
        </w:rPr>
        <w:t>2</w:t>
      </w:r>
      <w:r w:rsidRPr="00F3515E">
        <w:rPr>
          <w:rFonts w:ascii="標楷體" w:eastAsia="標楷體" w:hAnsi="標楷體" w:hint="eastAsia"/>
          <w:spacing w:val="10"/>
          <w:szCs w:val="28"/>
        </w:rPr>
        <w:t>月</w:t>
      </w:r>
      <w:r w:rsidRPr="00F3515E">
        <w:rPr>
          <w:rFonts w:ascii="標楷體" w:eastAsia="標楷體" w:hAnsi="標楷體"/>
          <w:spacing w:val="10"/>
          <w:szCs w:val="28"/>
        </w:rPr>
        <w:t>2</w:t>
      </w:r>
      <w:r w:rsidRPr="00F3515E">
        <w:rPr>
          <w:rFonts w:ascii="標楷體" w:eastAsia="標楷體" w:hAnsi="標楷體" w:hint="eastAsia"/>
          <w:spacing w:val="10"/>
          <w:szCs w:val="28"/>
        </w:rPr>
        <w:t>日，施工過程又因變更施作工法、管線障礙等，大幅展延工期，截至1</w:t>
      </w:r>
      <w:r w:rsidRPr="00F3515E">
        <w:rPr>
          <w:rFonts w:ascii="標楷體" w:eastAsia="標楷體" w:hAnsi="標楷體"/>
          <w:spacing w:val="10"/>
          <w:szCs w:val="28"/>
        </w:rPr>
        <w:t>15</w:t>
      </w:r>
      <w:r w:rsidRPr="00F3515E">
        <w:rPr>
          <w:rFonts w:ascii="標楷體" w:eastAsia="標楷體" w:hAnsi="標楷體" w:hint="eastAsia"/>
          <w:spacing w:val="10"/>
          <w:szCs w:val="28"/>
        </w:rPr>
        <w:t>年4月3</w:t>
      </w:r>
      <w:r w:rsidRPr="00F3515E">
        <w:rPr>
          <w:rFonts w:ascii="標楷體" w:eastAsia="標楷體" w:hAnsi="標楷體"/>
          <w:spacing w:val="10"/>
          <w:szCs w:val="28"/>
        </w:rPr>
        <w:t>0</w:t>
      </w:r>
      <w:r w:rsidRPr="00F3515E">
        <w:rPr>
          <w:rFonts w:ascii="標楷體" w:eastAsia="標楷體" w:hAnsi="標楷體" w:hint="eastAsia"/>
          <w:spacing w:val="10"/>
          <w:szCs w:val="28"/>
        </w:rPr>
        <w:t>日止，總工期已展延656.5天，預計115年11月26日始能完工，延誤計畫效益目標之達成。另「縣道122線43.5</w:t>
      </w:r>
      <w:r w:rsidR="00210B12">
        <w:rPr>
          <w:rFonts w:ascii="標楷體" w:eastAsia="標楷體" w:hAnsi="標楷體"/>
          <w:spacing w:val="10"/>
          <w:szCs w:val="28"/>
        </w:rPr>
        <w:t>k</w:t>
      </w:r>
      <w:r w:rsidRPr="00F3515E">
        <w:rPr>
          <w:rFonts w:ascii="標楷體" w:eastAsia="標楷體" w:hAnsi="標楷體" w:hint="eastAsia"/>
          <w:spacing w:val="10"/>
          <w:szCs w:val="28"/>
        </w:rPr>
        <w:t>（五峰鄉）路段改善工程」原計畫期程自1</w:t>
      </w:r>
      <w:r w:rsidRPr="00F3515E">
        <w:rPr>
          <w:rFonts w:ascii="標楷體" w:eastAsia="標楷體" w:hAnsi="標楷體"/>
          <w:spacing w:val="10"/>
          <w:szCs w:val="28"/>
        </w:rPr>
        <w:t>10</w:t>
      </w:r>
      <w:r w:rsidRPr="00F3515E">
        <w:rPr>
          <w:rFonts w:ascii="標楷體" w:eastAsia="標楷體" w:hAnsi="標楷體" w:hint="eastAsia"/>
          <w:spacing w:val="10"/>
          <w:szCs w:val="28"/>
        </w:rPr>
        <w:t>至1</w:t>
      </w:r>
      <w:r w:rsidRPr="00F3515E">
        <w:rPr>
          <w:rFonts w:ascii="標楷體" w:eastAsia="標楷體" w:hAnsi="標楷體"/>
          <w:spacing w:val="10"/>
          <w:szCs w:val="28"/>
        </w:rPr>
        <w:t>12</w:t>
      </w:r>
      <w:r w:rsidRPr="00F3515E">
        <w:rPr>
          <w:rFonts w:ascii="標楷體" w:eastAsia="標楷體" w:hAnsi="標楷體" w:hint="eastAsia"/>
          <w:spacing w:val="10"/>
          <w:szCs w:val="28"/>
        </w:rPr>
        <w:t>年，總經費3億9</w:t>
      </w:r>
      <w:r w:rsidRPr="00F3515E">
        <w:rPr>
          <w:rFonts w:ascii="標楷體" w:eastAsia="標楷體" w:hAnsi="標楷體"/>
          <w:spacing w:val="10"/>
          <w:szCs w:val="28"/>
        </w:rPr>
        <w:t>,016</w:t>
      </w:r>
      <w:r w:rsidRPr="00F3515E">
        <w:rPr>
          <w:rFonts w:ascii="標楷體" w:eastAsia="標楷體" w:hAnsi="標楷體" w:hint="eastAsia"/>
          <w:spacing w:val="10"/>
          <w:szCs w:val="28"/>
        </w:rPr>
        <w:t>萬餘元</w:t>
      </w:r>
      <w:r w:rsidR="005C3C49" w:rsidRPr="00F3515E">
        <w:rPr>
          <w:rFonts w:ascii="標楷體" w:eastAsia="標楷體" w:hAnsi="標楷體" w:hint="eastAsia"/>
          <w:spacing w:val="10"/>
          <w:szCs w:val="28"/>
        </w:rPr>
        <w:t>。</w:t>
      </w:r>
      <w:r w:rsidR="00456161" w:rsidRPr="00F3515E">
        <w:rPr>
          <w:rFonts w:ascii="標楷體" w:eastAsia="標楷體" w:hAnsi="標楷體" w:hint="eastAsia"/>
          <w:spacing w:val="10"/>
          <w:szCs w:val="28"/>
        </w:rPr>
        <w:t>因</w:t>
      </w:r>
      <w:r w:rsidRPr="00F3515E">
        <w:rPr>
          <w:rFonts w:ascii="標楷體" w:eastAsia="標楷體" w:hAnsi="標楷體" w:hint="eastAsia"/>
          <w:spacing w:val="10"/>
          <w:szCs w:val="28"/>
        </w:rPr>
        <w:t>1</w:t>
      </w:r>
      <w:r w:rsidRPr="00F3515E">
        <w:rPr>
          <w:rFonts w:ascii="標楷體" w:eastAsia="標楷體" w:hAnsi="標楷體"/>
          <w:spacing w:val="10"/>
          <w:szCs w:val="28"/>
        </w:rPr>
        <w:t>10</w:t>
      </w:r>
      <w:r w:rsidRPr="00F3515E">
        <w:rPr>
          <w:rFonts w:ascii="標楷體" w:eastAsia="標楷體" w:hAnsi="標楷體" w:hint="eastAsia"/>
          <w:spacing w:val="10"/>
          <w:szCs w:val="28"/>
        </w:rPr>
        <w:t>至1</w:t>
      </w:r>
      <w:r w:rsidRPr="00F3515E">
        <w:rPr>
          <w:rFonts w:ascii="標楷體" w:eastAsia="標楷體" w:hAnsi="標楷體"/>
          <w:spacing w:val="10"/>
          <w:szCs w:val="28"/>
        </w:rPr>
        <w:t>11</w:t>
      </w:r>
      <w:r w:rsidRPr="00F3515E">
        <w:rPr>
          <w:rFonts w:ascii="標楷體" w:eastAsia="標楷體" w:hAnsi="標楷體" w:hint="eastAsia"/>
          <w:spacing w:val="10"/>
          <w:szCs w:val="28"/>
        </w:rPr>
        <w:t>年設計階段營建物價高漲，經簽准調增發包工程費為5億2</w:t>
      </w:r>
      <w:r w:rsidRPr="00F3515E">
        <w:rPr>
          <w:rFonts w:ascii="標楷體" w:eastAsia="標楷體" w:hAnsi="標楷體"/>
          <w:spacing w:val="10"/>
          <w:szCs w:val="28"/>
        </w:rPr>
        <w:t>,047</w:t>
      </w:r>
      <w:r w:rsidRPr="00F3515E">
        <w:rPr>
          <w:rFonts w:ascii="標楷體" w:eastAsia="標楷體" w:hAnsi="標楷體" w:hint="eastAsia"/>
          <w:spacing w:val="10"/>
          <w:szCs w:val="28"/>
        </w:rPr>
        <w:t>萬元</w:t>
      </w:r>
      <w:r w:rsidR="00456161" w:rsidRPr="00F3515E">
        <w:rPr>
          <w:rFonts w:ascii="標楷體" w:eastAsia="標楷體" w:hAnsi="標楷體" w:hint="eastAsia"/>
          <w:spacing w:val="10"/>
          <w:szCs w:val="28"/>
        </w:rPr>
        <w:t>。</w:t>
      </w:r>
      <w:r w:rsidRPr="00F3515E">
        <w:rPr>
          <w:rFonts w:ascii="標楷體" w:eastAsia="標楷體" w:hAnsi="標楷體" w:hint="eastAsia"/>
          <w:spacing w:val="10"/>
          <w:szCs w:val="28"/>
        </w:rPr>
        <w:t>惟自1</w:t>
      </w:r>
      <w:r w:rsidRPr="00F3515E">
        <w:rPr>
          <w:rFonts w:ascii="標楷體" w:eastAsia="標楷體" w:hAnsi="標楷體"/>
          <w:spacing w:val="10"/>
          <w:szCs w:val="28"/>
        </w:rPr>
        <w:t>12</w:t>
      </w:r>
      <w:r w:rsidRPr="00F3515E">
        <w:rPr>
          <w:rFonts w:ascii="標楷體" w:eastAsia="標楷體" w:hAnsi="標楷體" w:hint="eastAsia"/>
          <w:spacing w:val="10"/>
          <w:szCs w:val="28"/>
        </w:rPr>
        <w:t>年3至7月間辦理6次招標均流標，經檢討流標原因係工址偏遠材料運輸及機具人力成本皆高、營建物價指數上漲等，復於113年11月簽准調增發包工程費至5億5</w:t>
      </w:r>
      <w:r w:rsidRPr="00F3515E">
        <w:rPr>
          <w:rFonts w:ascii="標楷體" w:eastAsia="標楷體" w:hAnsi="標楷體"/>
          <w:spacing w:val="10"/>
          <w:szCs w:val="28"/>
        </w:rPr>
        <w:t>,100</w:t>
      </w:r>
      <w:r w:rsidRPr="00F3515E">
        <w:rPr>
          <w:rFonts w:ascii="標楷體" w:eastAsia="標楷體" w:hAnsi="標楷體" w:hint="eastAsia"/>
          <w:spacing w:val="10"/>
          <w:szCs w:val="28"/>
        </w:rPr>
        <w:t>萬元，經再次公告招標始於1</w:t>
      </w:r>
      <w:r w:rsidRPr="00F3515E">
        <w:rPr>
          <w:rFonts w:ascii="標楷體" w:eastAsia="標楷體" w:hAnsi="標楷體"/>
          <w:spacing w:val="10"/>
          <w:szCs w:val="28"/>
        </w:rPr>
        <w:t>13</w:t>
      </w:r>
      <w:r w:rsidRPr="00F3515E">
        <w:rPr>
          <w:rFonts w:ascii="標楷體" w:eastAsia="標楷體" w:hAnsi="標楷體" w:hint="eastAsia"/>
          <w:spacing w:val="10"/>
          <w:szCs w:val="28"/>
        </w:rPr>
        <w:t>年1</w:t>
      </w:r>
      <w:r w:rsidRPr="00F3515E">
        <w:rPr>
          <w:rFonts w:ascii="標楷體" w:eastAsia="標楷體" w:hAnsi="標楷體"/>
          <w:spacing w:val="10"/>
          <w:szCs w:val="28"/>
        </w:rPr>
        <w:t>2</w:t>
      </w:r>
      <w:r w:rsidRPr="00F3515E">
        <w:rPr>
          <w:rFonts w:ascii="標楷體" w:eastAsia="標楷體" w:hAnsi="標楷體" w:hint="eastAsia"/>
          <w:spacing w:val="10"/>
          <w:szCs w:val="28"/>
        </w:rPr>
        <w:t>月3</w:t>
      </w:r>
      <w:r w:rsidRPr="00F3515E">
        <w:rPr>
          <w:rFonts w:ascii="標楷體" w:eastAsia="標楷體" w:hAnsi="標楷體"/>
          <w:spacing w:val="10"/>
          <w:szCs w:val="28"/>
        </w:rPr>
        <w:t>1</w:t>
      </w:r>
      <w:r w:rsidRPr="00F3515E">
        <w:rPr>
          <w:rFonts w:ascii="標楷體" w:eastAsia="標楷體" w:hAnsi="標楷體" w:hint="eastAsia"/>
          <w:spacing w:val="10"/>
          <w:szCs w:val="28"/>
        </w:rPr>
        <w:t>日決標，契約金額5億5</w:t>
      </w:r>
      <w:r w:rsidRPr="00F3515E">
        <w:rPr>
          <w:rFonts w:ascii="標楷體" w:eastAsia="標楷體" w:hAnsi="標楷體"/>
          <w:spacing w:val="10"/>
          <w:szCs w:val="28"/>
        </w:rPr>
        <w:t>,100</w:t>
      </w:r>
      <w:r w:rsidRPr="00F3515E">
        <w:rPr>
          <w:rFonts w:ascii="標楷體" w:eastAsia="標楷體" w:hAnsi="標楷體" w:hint="eastAsia"/>
          <w:spacing w:val="10"/>
          <w:szCs w:val="28"/>
        </w:rPr>
        <w:t>萬元，工程於1</w:t>
      </w:r>
      <w:r w:rsidRPr="00F3515E">
        <w:rPr>
          <w:rFonts w:ascii="標楷體" w:eastAsia="標楷體" w:hAnsi="標楷體"/>
          <w:spacing w:val="10"/>
          <w:szCs w:val="28"/>
        </w:rPr>
        <w:t>14</w:t>
      </w:r>
      <w:r w:rsidRPr="00F3515E">
        <w:rPr>
          <w:rFonts w:ascii="標楷體" w:eastAsia="標楷體" w:hAnsi="標楷體" w:hint="eastAsia"/>
          <w:spacing w:val="10"/>
          <w:szCs w:val="28"/>
        </w:rPr>
        <w:t>年1</w:t>
      </w:r>
      <w:r w:rsidRPr="00F3515E">
        <w:rPr>
          <w:rFonts w:ascii="標楷體" w:eastAsia="標楷體" w:hAnsi="標楷體"/>
          <w:spacing w:val="10"/>
          <w:szCs w:val="28"/>
        </w:rPr>
        <w:t>0</w:t>
      </w:r>
      <w:r w:rsidRPr="00F3515E">
        <w:rPr>
          <w:rFonts w:ascii="標楷體" w:eastAsia="標楷體" w:hAnsi="標楷體" w:hint="eastAsia"/>
          <w:spacing w:val="10"/>
          <w:szCs w:val="28"/>
        </w:rPr>
        <w:t>月3</w:t>
      </w:r>
      <w:r w:rsidRPr="00F3515E">
        <w:rPr>
          <w:rFonts w:ascii="標楷體" w:eastAsia="標楷體" w:hAnsi="標楷體"/>
          <w:spacing w:val="10"/>
          <w:szCs w:val="28"/>
        </w:rPr>
        <w:t>0</w:t>
      </w:r>
      <w:r w:rsidRPr="00F3515E">
        <w:rPr>
          <w:rFonts w:ascii="標楷體" w:eastAsia="標楷體" w:hAnsi="標楷體" w:hint="eastAsia"/>
          <w:spacing w:val="10"/>
          <w:szCs w:val="28"/>
        </w:rPr>
        <w:t>日開工，預定竣工日為1</w:t>
      </w:r>
      <w:r w:rsidRPr="00F3515E">
        <w:rPr>
          <w:rFonts w:ascii="標楷體" w:eastAsia="標楷體" w:hAnsi="標楷體"/>
          <w:spacing w:val="10"/>
          <w:szCs w:val="28"/>
        </w:rPr>
        <w:t>17</w:t>
      </w:r>
      <w:r w:rsidRPr="00F3515E">
        <w:rPr>
          <w:rFonts w:ascii="標楷體" w:eastAsia="標楷體" w:hAnsi="標楷體" w:hint="eastAsia"/>
          <w:spacing w:val="10"/>
          <w:szCs w:val="28"/>
        </w:rPr>
        <w:t>年1</w:t>
      </w:r>
      <w:r w:rsidRPr="00F3515E">
        <w:rPr>
          <w:rFonts w:ascii="標楷體" w:eastAsia="標楷體" w:hAnsi="標楷體"/>
          <w:spacing w:val="10"/>
          <w:szCs w:val="28"/>
        </w:rPr>
        <w:t>0</w:t>
      </w:r>
      <w:r w:rsidRPr="00F3515E">
        <w:rPr>
          <w:rFonts w:ascii="標楷體" w:eastAsia="標楷體" w:hAnsi="標楷體" w:hint="eastAsia"/>
          <w:spacing w:val="10"/>
          <w:szCs w:val="28"/>
        </w:rPr>
        <w:t>月2</w:t>
      </w:r>
      <w:r w:rsidRPr="00F3515E">
        <w:rPr>
          <w:rFonts w:ascii="標楷體" w:eastAsia="標楷體" w:hAnsi="標楷體"/>
          <w:spacing w:val="10"/>
          <w:szCs w:val="28"/>
        </w:rPr>
        <w:t>5</w:t>
      </w:r>
      <w:r w:rsidRPr="00F3515E">
        <w:rPr>
          <w:rFonts w:ascii="標楷體" w:eastAsia="標楷體" w:hAnsi="標楷體" w:hint="eastAsia"/>
          <w:spacing w:val="10"/>
          <w:szCs w:val="28"/>
        </w:rPr>
        <w:t>日，較原計畫辦理期限（1</w:t>
      </w:r>
      <w:r w:rsidRPr="00F3515E">
        <w:rPr>
          <w:rFonts w:ascii="標楷體" w:eastAsia="標楷體" w:hAnsi="標楷體"/>
          <w:spacing w:val="10"/>
          <w:szCs w:val="28"/>
        </w:rPr>
        <w:t>12</w:t>
      </w:r>
      <w:r w:rsidRPr="00F3515E">
        <w:rPr>
          <w:rFonts w:ascii="標楷體" w:eastAsia="標楷體" w:hAnsi="標楷體" w:hint="eastAsia"/>
          <w:spacing w:val="10"/>
          <w:szCs w:val="28"/>
        </w:rPr>
        <w:t>年底</w:t>
      </w:r>
      <w:r w:rsidRPr="00F3515E">
        <w:rPr>
          <w:rFonts w:ascii="標楷體" w:eastAsia="標楷體" w:hAnsi="標楷體"/>
          <w:spacing w:val="10"/>
          <w:szCs w:val="28"/>
        </w:rPr>
        <w:t>）</w:t>
      </w:r>
      <w:r w:rsidRPr="00F3515E">
        <w:rPr>
          <w:rFonts w:ascii="標楷體" w:eastAsia="標楷體" w:hAnsi="標楷體" w:hint="eastAsia"/>
          <w:spacing w:val="10"/>
          <w:szCs w:val="28"/>
        </w:rPr>
        <w:t>延宕近5年</w:t>
      </w:r>
      <w:r w:rsidR="00456161" w:rsidRPr="00F3515E">
        <w:rPr>
          <w:rFonts w:ascii="標楷體" w:eastAsia="標楷體" w:hAnsi="標楷體" w:hint="eastAsia"/>
          <w:spacing w:val="10"/>
          <w:szCs w:val="28"/>
        </w:rPr>
        <w:t>等</w:t>
      </w:r>
      <w:r w:rsidRPr="00F3515E">
        <w:rPr>
          <w:rFonts w:ascii="標楷體" w:eastAsia="標楷體" w:hAnsi="標楷體" w:hint="eastAsia"/>
          <w:spacing w:val="10"/>
          <w:szCs w:val="28"/>
        </w:rPr>
        <w:t>，顯示該等計畫可行性評估及先期規劃作業未臻覈實，致後續計畫推動期程延宕。經建請允宜參考中央及其他地方政府既有作法，建立重大公共建設計畫先期審查及可行性評估機制並研訂相關規範，避免計畫延宕、暫緩或未達目標之情況一再發生。據復：將賡續於施政計畫及預算審查等作業基礎上，持續督促各計畫主辦機關於計畫形成及預算編列階段，強化相關先期評估作業，以提升未來計畫推動效能及品質。</w:t>
      </w:r>
    </w:p>
    <w:p w14:paraId="41DAC521" w14:textId="3586B43C" w:rsidR="00922CC8" w:rsidRPr="00643BB5" w:rsidRDefault="00922CC8" w:rsidP="006635EA">
      <w:pPr>
        <w:overflowPunct w:val="0"/>
        <w:adjustRightInd w:val="0"/>
        <w:spacing w:beforeLines="30" w:before="108" w:afterLines="20" w:after="72" w:line="530" w:lineRule="exact"/>
        <w:ind w:firstLineChars="200" w:firstLine="480"/>
        <w:jc w:val="both"/>
        <w:rPr>
          <w:rFonts w:ascii="標楷體" w:eastAsia="標楷體" w:hAnsi="標楷體"/>
          <w:szCs w:val="28"/>
        </w:rPr>
      </w:pPr>
      <w:r w:rsidRPr="00F3515E">
        <w:rPr>
          <w:rFonts w:ascii="標楷體" w:eastAsia="標楷體" w:hAnsi="標楷體" w:hint="eastAsia"/>
          <w:noProof/>
          <w:spacing w:val="10"/>
          <w:szCs w:val="28"/>
        </w:rPr>
        <mc:AlternateContent>
          <mc:Choice Requires="wps">
            <w:drawing>
              <wp:anchor distT="0" distB="0" distL="114300" distR="114300" simplePos="0" relativeHeight="251764736" behindDoc="0" locked="0" layoutInCell="1" allowOverlap="1" wp14:anchorId="74244E68" wp14:editId="6FD66546">
                <wp:simplePos x="0" y="0"/>
                <wp:positionH relativeFrom="margin">
                  <wp:posOffset>2344420</wp:posOffset>
                </wp:positionH>
                <wp:positionV relativeFrom="paragraph">
                  <wp:posOffset>1808480</wp:posOffset>
                </wp:positionV>
                <wp:extent cx="3806825" cy="2243455"/>
                <wp:effectExtent l="0" t="0" r="3175" b="4445"/>
                <wp:wrapSquare wrapText="bothSides"/>
                <wp:docPr id="1288863258" name="文字方塊 1288863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06825" cy="2243455"/>
                        </a:xfrm>
                        <a:prstGeom prst="rect">
                          <a:avLst/>
                        </a:prstGeom>
                        <a:solidFill>
                          <a:srgbClr val="FFFFFF"/>
                        </a:solidFill>
                        <a:ln w="9525">
                          <a:noFill/>
                          <a:miter lim="800000"/>
                          <a:headEnd/>
                          <a:tailEnd/>
                        </a:ln>
                      </wps:spPr>
                      <wps:txbx>
                        <w:txbxContent>
                          <w:p w14:paraId="7CF3C38C" w14:textId="14B8B12D" w:rsidR="002F556B" w:rsidRPr="00D87274" w:rsidRDefault="002F556B" w:rsidP="00922CC8">
                            <w:pPr>
                              <w:spacing w:line="300" w:lineRule="exact"/>
                              <w:ind w:left="601" w:hangingChars="250" w:hanging="601"/>
                              <w:jc w:val="center"/>
                              <w:rPr>
                                <w:rFonts w:ascii="標楷體" w:eastAsia="標楷體" w:hAnsi="標楷體"/>
                                <w:b/>
                                <w:bCs/>
                                <w:snapToGrid w:val="0"/>
                                <w:kern w:val="0"/>
                                <w:szCs w:val="24"/>
                              </w:rPr>
                            </w:pPr>
                            <w:r w:rsidRPr="00D87274">
                              <w:rPr>
                                <w:rFonts w:ascii="標楷體" w:eastAsia="標楷體" w:hAnsi="標楷體" w:hint="eastAsia"/>
                                <w:b/>
                                <w:bCs/>
                                <w:snapToGrid w:val="0"/>
                                <w:kern w:val="0"/>
                                <w:szCs w:val="24"/>
                              </w:rPr>
                              <w:t>表</w:t>
                            </w:r>
                            <w:r>
                              <w:rPr>
                                <w:rFonts w:ascii="標楷體" w:eastAsia="標楷體" w:hAnsi="標楷體"/>
                                <w:b/>
                                <w:bCs/>
                                <w:snapToGrid w:val="0"/>
                                <w:kern w:val="0"/>
                                <w:szCs w:val="24"/>
                              </w:rPr>
                              <w:t>9</w:t>
                            </w:r>
                            <w:r w:rsidRPr="002D26B3">
                              <w:rPr>
                                <w:rFonts w:ascii="標楷體" w:eastAsia="標楷體" w:hAnsi="標楷體" w:hint="eastAsia"/>
                                <w:b/>
                                <w:szCs w:val="24"/>
                              </w:rPr>
                              <w:t xml:space="preserve">　</w:t>
                            </w:r>
                            <w:r w:rsidRPr="00D87274">
                              <w:rPr>
                                <w:rFonts w:ascii="標楷體" w:eastAsia="標楷體" w:hAnsi="標楷體" w:hint="eastAsia"/>
                                <w:b/>
                                <w:bCs/>
                                <w:snapToGrid w:val="0"/>
                                <w:kern w:val="0"/>
                                <w:szCs w:val="24"/>
                              </w:rPr>
                              <w:t>重大公共建設計畫預算執行情形</w:t>
                            </w:r>
                          </w:p>
                          <w:p w14:paraId="2EA1D835" w14:textId="77777777" w:rsidR="002F556B" w:rsidRDefault="002F556B" w:rsidP="00922CC8">
                            <w:pPr>
                              <w:spacing w:line="160" w:lineRule="exact"/>
                              <w:ind w:leftChars="150" w:left="360" w:rightChars="-7" w:right="-17"/>
                              <w:jc w:val="right"/>
                              <w:rPr>
                                <w:rFonts w:ascii="標楷體" w:eastAsia="標楷體" w:hAnsi="標楷體"/>
                                <w:color w:val="000000"/>
                                <w:sz w:val="18"/>
                                <w:szCs w:val="18"/>
                              </w:rPr>
                            </w:pPr>
                          </w:p>
                          <w:p w14:paraId="11F036F5" w14:textId="77777777" w:rsidR="002F556B" w:rsidRPr="00AF3243" w:rsidRDefault="002F556B" w:rsidP="00922CC8">
                            <w:pPr>
                              <w:spacing w:line="240" w:lineRule="exact"/>
                              <w:ind w:leftChars="150" w:left="360" w:rightChars="-7" w:right="-17"/>
                              <w:jc w:val="right"/>
                              <w:rPr>
                                <w:rFonts w:ascii="標楷體" w:eastAsia="標楷體" w:hAnsi="標楷體"/>
                                <w:snapToGrid w:val="0"/>
                                <w:spacing w:val="-4"/>
                                <w:kern w:val="0"/>
                                <w:sz w:val="22"/>
                              </w:rPr>
                            </w:pPr>
                            <w:r w:rsidRPr="00AF3243">
                              <w:rPr>
                                <w:rFonts w:ascii="標楷體" w:eastAsia="標楷體" w:hAnsi="標楷體" w:hint="eastAsia"/>
                                <w:color w:val="000000"/>
                                <w:sz w:val="20"/>
                                <w:szCs w:val="18"/>
                              </w:rPr>
                              <w:t>單位：新臺幣千元、％</w:t>
                            </w:r>
                          </w:p>
                          <w:tbl>
                            <w:tblPr>
                              <w:tblW w:w="0" w:type="auto"/>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83"/>
                              <w:gridCol w:w="1134"/>
                              <w:gridCol w:w="1418"/>
                              <w:gridCol w:w="1308"/>
                              <w:gridCol w:w="996"/>
                            </w:tblGrid>
                            <w:tr w:rsidR="002F556B" w:rsidRPr="00A50A52" w14:paraId="6DB17383" w14:textId="77777777" w:rsidTr="006635EA">
                              <w:trPr>
                                <w:trHeight w:val="454"/>
                                <w:jc w:val="right"/>
                              </w:trPr>
                              <w:tc>
                                <w:tcPr>
                                  <w:tcW w:w="883" w:type="dxa"/>
                                  <w:vMerge w:val="restart"/>
                                  <w:shd w:val="clear" w:color="auto" w:fill="F2F2F2"/>
                                  <w:vAlign w:val="center"/>
                                </w:tcPr>
                                <w:p w14:paraId="47791657" w14:textId="7E0626CA" w:rsidR="002F556B" w:rsidRPr="00A50A52" w:rsidRDefault="002F556B" w:rsidP="00C338B7">
                                  <w:pPr>
                                    <w:jc w:val="distribute"/>
                                    <w:rPr>
                                      <w:rFonts w:ascii="標楷體" w:eastAsia="標楷體" w:hAnsi="標楷體"/>
                                      <w:color w:val="000000"/>
                                      <w:sz w:val="20"/>
                                      <w:szCs w:val="20"/>
                                    </w:rPr>
                                  </w:pPr>
                                  <w:r w:rsidRPr="00A50A52">
                                    <w:rPr>
                                      <w:rFonts w:ascii="標楷體" w:eastAsia="標楷體" w:hAnsi="標楷體" w:hint="eastAsia"/>
                                      <w:color w:val="000000"/>
                                      <w:sz w:val="20"/>
                                      <w:szCs w:val="20"/>
                                    </w:rPr>
                                    <w:t>年度</w:t>
                                  </w:r>
                                </w:p>
                              </w:tc>
                              <w:tc>
                                <w:tcPr>
                                  <w:tcW w:w="1134" w:type="dxa"/>
                                  <w:vMerge w:val="restart"/>
                                  <w:shd w:val="clear" w:color="auto" w:fill="F2F2F2"/>
                                  <w:vAlign w:val="center"/>
                                </w:tcPr>
                                <w:p w14:paraId="0B5AF06F" w14:textId="77777777" w:rsidR="002F556B" w:rsidRPr="00A50A52" w:rsidRDefault="002F556B" w:rsidP="00DE3A76">
                                  <w:pPr>
                                    <w:jc w:val="distribute"/>
                                    <w:rPr>
                                      <w:rFonts w:ascii="標楷體" w:eastAsia="標楷體" w:hAnsi="標楷體"/>
                                      <w:color w:val="000000"/>
                                      <w:sz w:val="20"/>
                                      <w:szCs w:val="20"/>
                                    </w:rPr>
                                  </w:pPr>
                                  <w:r w:rsidRPr="00A50A52">
                                    <w:rPr>
                                      <w:rFonts w:ascii="標楷體" w:eastAsia="標楷體" w:hAnsi="標楷體" w:hint="eastAsia"/>
                                      <w:color w:val="000000"/>
                                      <w:sz w:val="20"/>
                                      <w:szCs w:val="20"/>
                                    </w:rPr>
                                    <w:t>計畫項數</w:t>
                                  </w:r>
                                </w:p>
                              </w:tc>
                              <w:tc>
                                <w:tcPr>
                                  <w:tcW w:w="3722" w:type="dxa"/>
                                  <w:gridSpan w:val="3"/>
                                  <w:shd w:val="clear" w:color="auto" w:fill="F2F2F2"/>
                                  <w:vAlign w:val="center"/>
                                </w:tcPr>
                                <w:p w14:paraId="3AC68A39" w14:textId="77777777" w:rsidR="002F556B" w:rsidRPr="00A50A52" w:rsidRDefault="002F556B" w:rsidP="00DE3A76">
                                  <w:pPr>
                                    <w:jc w:val="distribute"/>
                                    <w:rPr>
                                      <w:rFonts w:ascii="標楷體" w:eastAsia="標楷體" w:hAnsi="標楷體"/>
                                      <w:color w:val="000000"/>
                                      <w:sz w:val="20"/>
                                      <w:szCs w:val="20"/>
                                    </w:rPr>
                                  </w:pPr>
                                  <w:r w:rsidRPr="00A50A52">
                                    <w:rPr>
                                      <w:rFonts w:ascii="標楷體" w:eastAsia="標楷體" w:hAnsi="標楷體" w:hint="eastAsia"/>
                                      <w:color w:val="000000"/>
                                      <w:sz w:val="20"/>
                                      <w:szCs w:val="20"/>
                                    </w:rPr>
                                    <w:t>年度預算</w:t>
                                  </w:r>
                                </w:p>
                              </w:tc>
                            </w:tr>
                            <w:tr w:rsidR="002F556B" w:rsidRPr="00A50A52" w14:paraId="77A044AF" w14:textId="77777777" w:rsidTr="006635EA">
                              <w:trPr>
                                <w:trHeight w:val="454"/>
                                <w:jc w:val="right"/>
                              </w:trPr>
                              <w:tc>
                                <w:tcPr>
                                  <w:tcW w:w="883" w:type="dxa"/>
                                  <w:vMerge/>
                                  <w:shd w:val="clear" w:color="auto" w:fill="F2F2F2"/>
                                  <w:vAlign w:val="center"/>
                                </w:tcPr>
                                <w:p w14:paraId="4BA95B61" w14:textId="77777777" w:rsidR="002F556B" w:rsidRPr="00A50A52" w:rsidRDefault="002F556B" w:rsidP="00DE3A76">
                                  <w:pPr>
                                    <w:jc w:val="distribute"/>
                                    <w:rPr>
                                      <w:rFonts w:ascii="標楷體" w:eastAsia="標楷體" w:hAnsi="標楷體"/>
                                      <w:color w:val="000000"/>
                                      <w:sz w:val="20"/>
                                      <w:szCs w:val="20"/>
                                    </w:rPr>
                                  </w:pPr>
                                </w:p>
                              </w:tc>
                              <w:tc>
                                <w:tcPr>
                                  <w:tcW w:w="1134" w:type="dxa"/>
                                  <w:vMerge/>
                                  <w:shd w:val="clear" w:color="auto" w:fill="F2F2F2"/>
                                  <w:vAlign w:val="center"/>
                                </w:tcPr>
                                <w:p w14:paraId="3B237C91" w14:textId="77777777" w:rsidR="002F556B" w:rsidRPr="00A50A52" w:rsidRDefault="002F556B" w:rsidP="00DE3A76">
                                  <w:pPr>
                                    <w:jc w:val="distribute"/>
                                    <w:rPr>
                                      <w:rFonts w:ascii="標楷體" w:eastAsia="標楷體" w:hAnsi="標楷體"/>
                                      <w:color w:val="000000"/>
                                      <w:sz w:val="20"/>
                                      <w:szCs w:val="20"/>
                                    </w:rPr>
                                  </w:pPr>
                                </w:p>
                              </w:tc>
                              <w:tc>
                                <w:tcPr>
                                  <w:tcW w:w="1418" w:type="dxa"/>
                                  <w:shd w:val="clear" w:color="auto" w:fill="F2F2F2"/>
                                  <w:vAlign w:val="center"/>
                                </w:tcPr>
                                <w:p w14:paraId="5B6EA8D5" w14:textId="77777777" w:rsidR="002F556B" w:rsidRPr="00A50A52" w:rsidRDefault="002F556B" w:rsidP="00DE3A76">
                                  <w:pPr>
                                    <w:jc w:val="distribute"/>
                                    <w:rPr>
                                      <w:rFonts w:ascii="標楷體" w:eastAsia="標楷體" w:hAnsi="標楷體"/>
                                      <w:color w:val="000000"/>
                                      <w:sz w:val="20"/>
                                      <w:szCs w:val="20"/>
                                    </w:rPr>
                                  </w:pPr>
                                  <w:r w:rsidRPr="00A50A52">
                                    <w:rPr>
                                      <w:rFonts w:ascii="標楷體" w:eastAsia="標楷體" w:hAnsi="標楷體" w:hint="eastAsia"/>
                                      <w:color w:val="000000"/>
                                      <w:sz w:val="20"/>
                                      <w:szCs w:val="20"/>
                                    </w:rPr>
                                    <w:t>可支用預算數</w:t>
                                  </w:r>
                                </w:p>
                              </w:tc>
                              <w:tc>
                                <w:tcPr>
                                  <w:tcW w:w="1308" w:type="dxa"/>
                                  <w:shd w:val="clear" w:color="auto" w:fill="F2F2F2"/>
                                  <w:vAlign w:val="center"/>
                                </w:tcPr>
                                <w:p w14:paraId="3F4FCB45" w14:textId="77777777" w:rsidR="002F556B" w:rsidRPr="00A50A52" w:rsidRDefault="002F556B" w:rsidP="00DE3A76">
                                  <w:pPr>
                                    <w:jc w:val="distribute"/>
                                    <w:rPr>
                                      <w:rFonts w:ascii="標楷體" w:eastAsia="標楷體" w:hAnsi="標楷體"/>
                                      <w:color w:val="000000"/>
                                      <w:sz w:val="20"/>
                                      <w:szCs w:val="20"/>
                                    </w:rPr>
                                  </w:pPr>
                                  <w:r w:rsidRPr="00A50A52">
                                    <w:rPr>
                                      <w:rFonts w:ascii="標楷體" w:eastAsia="標楷體" w:hAnsi="標楷體" w:hint="eastAsia"/>
                                      <w:color w:val="000000"/>
                                      <w:sz w:val="20"/>
                                      <w:szCs w:val="20"/>
                                    </w:rPr>
                                    <w:t>執行數</w:t>
                                  </w:r>
                                </w:p>
                              </w:tc>
                              <w:tc>
                                <w:tcPr>
                                  <w:tcW w:w="996" w:type="dxa"/>
                                  <w:shd w:val="clear" w:color="auto" w:fill="F2F2F2"/>
                                  <w:vAlign w:val="center"/>
                                </w:tcPr>
                                <w:p w14:paraId="7335F260" w14:textId="77777777" w:rsidR="002F556B" w:rsidRPr="00A50A52" w:rsidRDefault="002F556B" w:rsidP="00DE3A76">
                                  <w:pPr>
                                    <w:jc w:val="distribute"/>
                                    <w:rPr>
                                      <w:rFonts w:ascii="標楷體" w:eastAsia="標楷體" w:hAnsi="標楷體"/>
                                      <w:color w:val="000000"/>
                                      <w:sz w:val="20"/>
                                      <w:szCs w:val="20"/>
                                    </w:rPr>
                                  </w:pPr>
                                  <w:r w:rsidRPr="00A50A52">
                                    <w:rPr>
                                      <w:rFonts w:ascii="標楷體" w:eastAsia="標楷體" w:hAnsi="標楷體" w:hint="eastAsia"/>
                                      <w:color w:val="000000"/>
                                      <w:sz w:val="20"/>
                                      <w:szCs w:val="20"/>
                                    </w:rPr>
                                    <w:t>執行率</w:t>
                                  </w:r>
                                </w:p>
                              </w:tc>
                            </w:tr>
                            <w:tr w:rsidR="002F556B" w:rsidRPr="00A50A52" w14:paraId="0A71D82E" w14:textId="77777777" w:rsidTr="00DE3A76">
                              <w:trPr>
                                <w:trHeight w:val="454"/>
                                <w:jc w:val="right"/>
                              </w:trPr>
                              <w:tc>
                                <w:tcPr>
                                  <w:tcW w:w="883" w:type="dxa"/>
                                  <w:tcBorders>
                                    <w:right w:val="single" w:sz="4" w:space="0" w:color="auto"/>
                                  </w:tcBorders>
                                  <w:vAlign w:val="center"/>
                                </w:tcPr>
                                <w:p w14:paraId="5A77D87F" w14:textId="77777777" w:rsidR="002F556B" w:rsidRPr="0051529A" w:rsidRDefault="002F556B" w:rsidP="00DE3A76">
                                  <w:pPr>
                                    <w:jc w:val="center"/>
                                    <w:rPr>
                                      <w:rFonts w:ascii="標楷體" w:eastAsia="標楷體" w:hAnsi="標楷體"/>
                                      <w:color w:val="000000"/>
                                      <w:sz w:val="20"/>
                                      <w:szCs w:val="20"/>
                                    </w:rPr>
                                  </w:pPr>
                                  <w:r w:rsidRPr="0051529A">
                                    <w:rPr>
                                      <w:rFonts w:ascii="標楷體" w:eastAsia="標楷體" w:hAnsi="標楷體" w:hint="eastAsia"/>
                                      <w:color w:val="000000"/>
                                      <w:sz w:val="20"/>
                                      <w:szCs w:val="20"/>
                                    </w:rPr>
                                    <w:t>112</w:t>
                                  </w:r>
                                </w:p>
                              </w:tc>
                              <w:tc>
                                <w:tcPr>
                                  <w:tcW w:w="1134" w:type="dxa"/>
                                  <w:tcBorders>
                                    <w:left w:val="single" w:sz="4" w:space="0" w:color="auto"/>
                                  </w:tcBorders>
                                  <w:vAlign w:val="center"/>
                                </w:tcPr>
                                <w:p w14:paraId="42B961C5" w14:textId="77777777" w:rsidR="002F556B" w:rsidRPr="0051529A" w:rsidRDefault="002F556B" w:rsidP="00DE3A76">
                                  <w:pPr>
                                    <w:spacing w:line="240" w:lineRule="exact"/>
                                    <w:jc w:val="center"/>
                                    <w:rPr>
                                      <w:rFonts w:ascii="標楷體" w:eastAsia="標楷體" w:hAnsi="標楷體"/>
                                      <w:color w:val="000000"/>
                                      <w:sz w:val="20"/>
                                      <w:szCs w:val="20"/>
                                    </w:rPr>
                                  </w:pPr>
                                  <w:r w:rsidRPr="0051529A">
                                    <w:rPr>
                                      <w:rFonts w:ascii="標楷體" w:eastAsia="標楷體" w:hAnsi="標楷體" w:hint="eastAsia"/>
                                      <w:color w:val="000000"/>
                                      <w:sz w:val="20"/>
                                      <w:szCs w:val="20"/>
                                    </w:rPr>
                                    <w:t>34</w:t>
                                  </w:r>
                                </w:p>
                              </w:tc>
                              <w:tc>
                                <w:tcPr>
                                  <w:tcW w:w="1418" w:type="dxa"/>
                                  <w:vAlign w:val="center"/>
                                </w:tcPr>
                                <w:p w14:paraId="5CE8900A" w14:textId="77777777" w:rsidR="002F556B" w:rsidRPr="0051529A" w:rsidRDefault="002F556B" w:rsidP="00DE3A76">
                                  <w:pPr>
                                    <w:ind w:rightChars="-20" w:right="-48"/>
                                    <w:jc w:val="right"/>
                                    <w:rPr>
                                      <w:rFonts w:ascii="標楷體" w:eastAsia="標楷體" w:hAnsi="標楷體"/>
                                      <w:color w:val="000000"/>
                                      <w:sz w:val="20"/>
                                      <w:szCs w:val="20"/>
                                    </w:rPr>
                                  </w:pPr>
                                  <w:r w:rsidRPr="0051529A">
                                    <w:rPr>
                                      <w:rFonts w:ascii="標楷體" w:eastAsia="標楷體" w:hAnsi="標楷體"/>
                                      <w:color w:val="000000"/>
                                      <w:sz w:val="20"/>
                                      <w:szCs w:val="20"/>
                                    </w:rPr>
                                    <w:t>6,173,179</w:t>
                                  </w:r>
                                </w:p>
                              </w:tc>
                              <w:tc>
                                <w:tcPr>
                                  <w:tcW w:w="1308" w:type="dxa"/>
                                  <w:vAlign w:val="center"/>
                                </w:tcPr>
                                <w:p w14:paraId="60EAC8CA" w14:textId="77777777" w:rsidR="002F556B" w:rsidRPr="0051529A" w:rsidRDefault="002F556B" w:rsidP="00DE3A76">
                                  <w:pPr>
                                    <w:ind w:rightChars="-22" w:right="-53"/>
                                    <w:jc w:val="right"/>
                                    <w:rPr>
                                      <w:rFonts w:ascii="標楷體" w:eastAsia="標楷體" w:hAnsi="標楷體"/>
                                      <w:color w:val="000000"/>
                                      <w:sz w:val="20"/>
                                      <w:szCs w:val="20"/>
                                    </w:rPr>
                                  </w:pPr>
                                  <w:r w:rsidRPr="0051529A">
                                    <w:rPr>
                                      <w:rFonts w:ascii="標楷體" w:eastAsia="標楷體" w:hAnsi="標楷體"/>
                                      <w:color w:val="000000"/>
                                      <w:sz w:val="20"/>
                                      <w:szCs w:val="20"/>
                                    </w:rPr>
                                    <w:t>3,217,784</w:t>
                                  </w:r>
                                </w:p>
                              </w:tc>
                              <w:tc>
                                <w:tcPr>
                                  <w:tcW w:w="996" w:type="dxa"/>
                                  <w:vAlign w:val="center"/>
                                </w:tcPr>
                                <w:p w14:paraId="2A25E293" w14:textId="77777777" w:rsidR="002F556B" w:rsidRPr="0051529A" w:rsidRDefault="002F556B" w:rsidP="00DE3A76">
                                  <w:pPr>
                                    <w:ind w:rightChars="-22" w:right="-53"/>
                                    <w:jc w:val="right"/>
                                    <w:rPr>
                                      <w:rFonts w:ascii="標楷體" w:eastAsia="標楷體" w:hAnsi="標楷體"/>
                                      <w:color w:val="000000"/>
                                      <w:sz w:val="20"/>
                                      <w:szCs w:val="20"/>
                                    </w:rPr>
                                  </w:pPr>
                                  <w:r w:rsidRPr="0051529A">
                                    <w:rPr>
                                      <w:rFonts w:ascii="標楷體" w:eastAsia="標楷體" w:hAnsi="標楷體"/>
                                      <w:color w:val="000000"/>
                                      <w:sz w:val="20"/>
                                      <w:szCs w:val="20"/>
                                    </w:rPr>
                                    <w:t>52.13</w:t>
                                  </w:r>
                                </w:p>
                              </w:tc>
                            </w:tr>
                            <w:tr w:rsidR="002F556B" w:rsidRPr="00A50A52" w14:paraId="3A5DA904" w14:textId="77777777" w:rsidTr="00DE3A76">
                              <w:trPr>
                                <w:trHeight w:val="454"/>
                                <w:jc w:val="right"/>
                              </w:trPr>
                              <w:tc>
                                <w:tcPr>
                                  <w:tcW w:w="883" w:type="dxa"/>
                                  <w:tcBorders>
                                    <w:right w:val="single" w:sz="4" w:space="0" w:color="auto"/>
                                  </w:tcBorders>
                                  <w:vAlign w:val="center"/>
                                </w:tcPr>
                                <w:p w14:paraId="4C7F07B8" w14:textId="77777777" w:rsidR="002F556B" w:rsidRPr="0051529A" w:rsidRDefault="002F556B" w:rsidP="00DE3A76">
                                  <w:pPr>
                                    <w:jc w:val="center"/>
                                    <w:rPr>
                                      <w:rFonts w:ascii="標楷體" w:eastAsia="標楷體" w:hAnsi="標楷體"/>
                                      <w:color w:val="000000"/>
                                      <w:sz w:val="20"/>
                                      <w:szCs w:val="20"/>
                                    </w:rPr>
                                  </w:pPr>
                                  <w:r w:rsidRPr="0051529A">
                                    <w:rPr>
                                      <w:rFonts w:ascii="標楷體" w:eastAsia="標楷體" w:hAnsi="標楷體" w:hint="eastAsia"/>
                                      <w:color w:val="000000"/>
                                      <w:sz w:val="20"/>
                                      <w:szCs w:val="20"/>
                                    </w:rPr>
                                    <w:t>113</w:t>
                                  </w:r>
                                </w:p>
                              </w:tc>
                              <w:tc>
                                <w:tcPr>
                                  <w:tcW w:w="1134" w:type="dxa"/>
                                  <w:tcBorders>
                                    <w:left w:val="single" w:sz="4" w:space="0" w:color="auto"/>
                                  </w:tcBorders>
                                  <w:vAlign w:val="center"/>
                                </w:tcPr>
                                <w:p w14:paraId="405801B9" w14:textId="77777777" w:rsidR="002F556B" w:rsidRPr="0051529A" w:rsidRDefault="002F556B" w:rsidP="00DE3A76">
                                  <w:pPr>
                                    <w:jc w:val="center"/>
                                    <w:rPr>
                                      <w:rFonts w:ascii="標楷體" w:eastAsia="標楷體" w:hAnsi="標楷體"/>
                                      <w:color w:val="000000"/>
                                      <w:sz w:val="20"/>
                                      <w:szCs w:val="20"/>
                                    </w:rPr>
                                  </w:pPr>
                                  <w:r w:rsidRPr="0051529A">
                                    <w:rPr>
                                      <w:rFonts w:ascii="標楷體" w:eastAsia="標楷體" w:hAnsi="標楷體" w:hint="eastAsia"/>
                                      <w:color w:val="000000"/>
                                      <w:sz w:val="20"/>
                                      <w:szCs w:val="20"/>
                                    </w:rPr>
                                    <w:t>38</w:t>
                                  </w:r>
                                </w:p>
                              </w:tc>
                              <w:tc>
                                <w:tcPr>
                                  <w:tcW w:w="1418" w:type="dxa"/>
                                  <w:vAlign w:val="center"/>
                                </w:tcPr>
                                <w:p w14:paraId="0B46F4EC" w14:textId="77777777" w:rsidR="002F556B" w:rsidRPr="0051529A" w:rsidRDefault="002F556B" w:rsidP="00DE3A76">
                                  <w:pPr>
                                    <w:ind w:rightChars="-20" w:right="-48"/>
                                    <w:jc w:val="right"/>
                                    <w:rPr>
                                      <w:rFonts w:ascii="標楷體" w:eastAsia="標楷體" w:hAnsi="標楷體"/>
                                      <w:color w:val="000000"/>
                                      <w:sz w:val="20"/>
                                      <w:szCs w:val="20"/>
                                    </w:rPr>
                                  </w:pPr>
                                  <w:r w:rsidRPr="0051529A">
                                    <w:rPr>
                                      <w:rFonts w:ascii="標楷體" w:eastAsia="標楷體" w:hAnsi="標楷體" w:hint="eastAsia"/>
                                      <w:color w:val="000000"/>
                                      <w:sz w:val="20"/>
                                      <w:szCs w:val="20"/>
                                    </w:rPr>
                                    <w:t>7</w:t>
                                  </w:r>
                                  <w:r w:rsidRPr="0051529A">
                                    <w:rPr>
                                      <w:rFonts w:ascii="標楷體" w:eastAsia="標楷體" w:hAnsi="標楷體"/>
                                      <w:color w:val="000000"/>
                                      <w:sz w:val="20"/>
                                      <w:szCs w:val="20"/>
                                    </w:rPr>
                                    <w:t>,</w:t>
                                  </w:r>
                                  <w:r w:rsidRPr="0051529A">
                                    <w:rPr>
                                      <w:rFonts w:ascii="標楷體" w:eastAsia="標楷體" w:hAnsi="標楷體" w:hint="eastAsia"/>
                                      <w:color w:val="000000"/>
                                      <w:sz w:val="20"/>
                                      <w:szCs w:val="20"/>
                                    </w:rPr>
                                    <w:t>495</w:t>
                                  </w:r>
                                  <w:r w:rsidRPr="0051529A">
                                    <w:rPr>
                                      <w:rFonts w:ascii="標楷體" w:eastAsia="標楷體" w:hAnsi="標楷體"/>
                                      <w:color w:val="000000"/>
                                      <w:sz w:val="20"/>
                                      <w:szCs w:val="20"/>
                                    </w:rPr>
                                    <w:t>,</w:t>
                                  </w:r>
                                  <w:r w:rsidRPr="0051529A">
                                    <w:rPr>
                                      <w:rFonts w:ascii="標楷體" w:eastAsia="標楷體" w:hAnsi="標楷體" w:hint="eastAsia"/>
                                      <w:color w:val="000000"/>
                                      <w:sz w:val="20"/>
                                      <w:szCs w:val="20"/>
                                    </w:rPr>
                                    <w:t>963</w:t>
                                  </w:r>
                                </w:p>
                              </w:tc>
                              <w:tc>
                                <w:tcPr>
                                  <w:tcW w:w="1308" w:type="dxa"/>
                                  <w:vAlign w:val="center"/>
                                </w:tcPr>
                                <w:p w14:paraId="3C2EA5A0" w14:textId="77777777" w:rsidR="002F556B" w:rsidRPr="0051529A" w:rsidRDefault="002F556B" w:rsidP="00DE3A76">
                                  <w:pPr>
                                    <w:ind w:rightChars="-22" w:right="-53"/>
                                    <w:jc w:val="right"/>
                                    <w:rPr>
                                      <w:rFonts w:ascii="標楷體" w:eastAsia="標楷體" w:hAnsi="標楷體"/>
                                      <w:color w:val="000000"/>
                                      <w:sz w:val="20"/>
                                      <w:szCs w:val="20"/>
                                    </w:rPr>
                                  </w:pPr>
                                  <w:r w:rsidRPr="0051529A">
                                    <w:rPr>
                                      <w:rFonts w:ascii="標楷體" w:eastAsia="標楷體" w:hAnsi="標楷體" w:hint="eastAsia"/>
                                      <w:color w:val="000000"/>
                                      <w:sz w:val="20"/>
                                      <w:szCs w:val="20"/>
                                    </w:rPr>
                                    <w:t>3</w:t>
                                  </w:r>
                                  <w:r w:rsidRPr="0051529A">
                                    <w:rPr>
                                      <w:rFonts w:ascii="標楷體" w:eastAsia="標楷體" w:hAnsi="標楷體"/>
                                      <w:color w:val="000000"/>
                                      <w:sz w:val="20"/>
                                      <w:szCs w:val="20"/>
                                    </w:rPr>
                                    <w:t>,638,321</w:t>
                                  </w:r>
                                </w:p>
                              </w:tc>
                              <w:tc>
                                <w:tcPr>
                                  <w:tcW w:w="996" w:type="dxa"/>
                                  <w:vAlign w:val="center"/>
                                </w:tcPr>
                                <w:p w14:paraId="6494C530" w14:textId="77777777" w:rsidR="002F556B" w:rsidRPr="0051529A" w:rsidRDefault="002F556B" w:rsidP="00DE3A76">
                                  <w:pPr>
                                    <w:ind w:rightChars="-22" w:right="-53"/>
                                    <w:jc w:val="right"/>
                                    <w:rPr>
                                      <w:rFonts w:ascii="標楷體" w:eastAsia="標楷體" w:hAnsi="標楷體"/>
                                      <w:color w:val="000000"/>
                                      <w:sz w:val="20"/>
                                      <w:szCs w:val="20"/>
                                    </w:rPr>
                                  </w:pPr>
                                  <w:r w:rsidRPr="0051529A">
                                    <w:rPr>
                                      <w:rFonts w:ascii="標楷體" w:eastAsia="標楷體" w:hAnsi="標楷體" w:hint="eastAsia"/>
                                      <w:color w:val="000000"/>
                                      <w:sz w:val="20"/>
                                      <w:szCs w:val="20"/>
                                    </w:rPr>
                                    <w:t>4</w:t>
                                  </w:r>
                                  <w:r w:rsidRPr="0051529A">
                                    <w:rPr>
                                      <w:rFonts w:ascii="標楷體" w:eastAsia="標楷體" w:hAnsi="標楷體"/>
                                      <w:color w:val="000000"/>
                                      <w:sz w:val="20"/>
                                      <w:szCs w:val="20"/>
                                    </w:rPr>
                                    <w:t>8.54</w:t>
                                  </w:r>
                                </w:p>
                              </w:tc>
                            </w:tr>
                            <w:tr w:rsidR="002F556B" w:rsidRPr="00A50A52" w14:paraId="4B2B4917" w14:textId="77777777" w:rsidTr="00DE3A76">
                              <w:trPr>
                                <w:trHeight w:val="454"/>
                                <w:jc w:val="right"/>
                              </w:trPr>
                              <w:tc>
                                <w:tcPr>
                                  <w:tcW w:w="883" w:type="dxa"/>
                                  <w:tcBorders>
                                    <w:right w:val="single" w:sz="4" w:space="0" w:color="auto"/>
                                  </w:tcBorders>
                                  <w:vAlign w:val="center"/>
                                </w:tcPr>
                                <w:p w14:paraId="3629CB7B" w14:textId="77777777" w:rsidR="002F556B" w:rsidRPr="0051529A" w:rsidRDefault="002F556B" w:rsidP="00DE3A76">
                                  <w:pPr>
                                    <w:jc w:val="center"/>
                                    <w:rPr>
                                      <w:rFonts w:ascii="標楷體" w:eastAsia="標楷體" w:hAnsi="標楷體"/>
                                      <w:color w:val="000000"/>
                                      <w:sz w:val="20"/>
                                      <w:szCs w:val="20"/>
                                    </w:rPr>
                                  </w:pPr>
                                  <w:r w:rsidRPr="0051529A">
                                    <w:rPr>
                                      <w:rFonts w:ascii="標楷體" w:eastAsia="標楷體" w:hAnsi="標楷體" w:hint="eastAsia"/>
                                      <w:color w:val="000000"/>
                                      <w:sz w:val="20"/>
                                      <w:szCs w:val="20"/>
                                    </w:rPr>
                                    <w:t>114</w:t>
                                  </w:r>
                                </w:p>
                              </w:tc>
                              <w:tc>
                                <w:tcPr>
                                  <w:tcW w:w="1134" w:type="dxa"/>
                                  <w:tcBorders>
                                    <w:left w:val="single" w:sz="4" w:space="0" w:color="auto"/>
                                  </w:tcBorders>
                                  <w:vAlign w:val="center"/>
                                </w:tcPr>
                                <w:p w14:paraId="7C6FFD07" w14:textId="77777777" w:rsidR="002F556B" w:rsidRPr="0051529A" w:rsidRDefault="002F556B" w:rsidP="00DE3A76">
                                  <w:pPr>
                                    <w:jc w:val="center"/>
                                    <w:rPr>
                                      <w:rFonts w:ascii="標楷體" w:eastAsia="標楷體" w:hAnsi="標楷體"/>
                                      <w:color w:val="000000"/>
                                      <w:sz w:val="20"/>
                                      <w:szCs w:val="20"/>
                                    </w:rPr>
                                  </w:pPr>
                                  <w:r w:rsidRPr="0051529A">
                                    <w:rPr>
                                      <w:rFonts w:ascii="標楷體" w:eastAsia="標楷體" w:hAnsi="標楷體" w:hint="eastAsia"/>
                                      <w:color w:val="000000"/>
                                      <w:sz w:val="20"/>
                                      <w:szCs w:val="20"/>
                                    </w:rPr>
                                    <w:t>34</w:t>
                                  </w:r>
                                </w:p>
                              </w:tc>
                              <w:tc>
                                <w:tcPr>
                                  <w:tcW w:w="1418" w:type="dxa"/>
                                  <w:vAlign w:val="center"/>
                                </w:tcPr>
                                <w:p w14:paraId="6F4B0374" w14:textId="0E3FF670" w:rsidR="002F556B" w:rsidRPr="0051529A" w:rsidRDefault="002F556B" w:rsidP="00DE3A76">
                                  <w:pPr>
                                    <w:ind w:rightChars="-20" w:right="-48"/>
                                    <w:jc w:val="right"/>
                                    <w:rPr>
                                      <w:rFonts w:ascii="標楷體" w:eastAsia="標楷體" w:hAnsi="標楷體"/>
                                      <w:color w:val="000000"/>
                                      <w:sz w:val="20"/>
                                      <w:szCs w:val="20"/>
                                    </w:rPr>
                                  </w:pPr>
                                  <w:r>
                                    <w:rPr>
                                      <w:rFonts w:ascii="標楷體" w:eastAsia="標楷體" w:hAnsi="標楷體"/>
                                      <w:color w:val="000000"/>
                                      <w:sz w:val="20"/>
                                      <w:szCs w:val="20"/>
                                    </w:rPr>
                                    <w:t>9</w:t>
                                  </w:r>
                                  <w:r w:rsidRPr="0051529A">
                                    <w:rPr>
                                      <w:rFonts w:ascii="標楷體" w:eastAsia="標楷體" w:hAnsi="標楷體" w:hint="eastAsia"/>
                                      <w:color w:val="000000"/>
                                      <w:sz w:val="20"/>
                                      <w:szCs w:val="20"/>
                                    </w:rPr>
                                    <w:t>,</w:t>
                                  </w:r>
                                  <w:r>
                                    <w:rPr>
                                      <w:rFonts w:ascii="標楷體" w:eastAsia="標楷體" w:hAnsi="標楷體"/>
                                      <w:color w:val="000000"/>
                                      <w:sz w:val="20"/>
                                      <w:szCs w:val="20"/>
                                    </w:rPr>
                                    <w:t>116</w:t>
                                  </w:r>
                                  <w:r w:rsidRPr="0051529A">
                                    <w:rPr>
                                      <w:rFonts w:ascii="標楷體" w:eastAsia="標楷體" w:hAnsi="標楷體" w:hint="eastAsia"/>
                                      <w:color w:val="000000"/>
                                      <w:sz w:val="20"/>
                                      <w:szCs w:val="20"/>
                                    </w:rPr>
                                    <w:t>,</w:t>
                                  </w:r>
                                  <w:r>
                                    <w:rPr>
                                      <w:rFonts w:ascii="標楷體" w:eastAsia="標楷體" w:hAnsi="標楷體"/>
                                      <w:color w:val="000000"/>
                                      <w:sz w:val="20"/>
                                      <w:szCs w:val="20"/>
                                    </w:rPr>
                                    <w:t>710</w:t>
                                  </w:r>
                                </w:p>
                              </w:tc>
                              <w:tc>
                                <w:tcPr>
                                  <w:tcW w:w="1308" w:type="dxa"/>
                                  <w:vAlign w:val="center"/>
                                </w:tcPr>
                                <w:p w14:paraId="2BD07A8B" w14:textId="363D0C28" w:rsidR="002F556B" w:rsidRPr="0051529A" w:rsidRDefault="002F556B" w:rsidP="00DE3A76">
                                  <w:pPr>
                                    <w:ind w:rightChars="-22" w:right="-53"/>
                                    <w:jc w:val="right"/>
                                    <w:rPr>
                                      <w:rFonts w:ascii="標楷體" w:eastAsia="標楷體" w:hAnsi="標楷體"/>
                                      <w:color w:val="000000"/>
                                      <w:sz w:val="20"/>
                                      <w:szCs w:val="20"/>
                                    </w:rPr>
                                  </w:pPr>
                                  <w:r w:rsidRPr="0051529A">
                                    <w:rPr>
                                      <w:rFonts w:ascii="標楷體" w:eastAsia="標楷體" w:hAnsi="標楷體" w:hint="eastAsia"/>
                                      <w:color w:val="000000"/>
                                      <w:sz w:val="20"/>
                                      <w:szCs w:val="20"/>
                                    </w:rPr>
                                    <w:t>4,74</w:t>
                                  </w:r>
                                  <w:r>
                                    <w:rPr>
                                      <w:rFonts w:ascii="標楷體" w:eastAsia="標楷體" w:hAnsi="標楷體"/>
                                      <w:color w:val="000000"/>
                                      <w:sz w:val="20"/>
                                      <w:szCs w:val="20"/>
                                    </w:rPr>
                                    <w:t>0</w:t>
                                  </w:r>
                                  <w:r w:rsidRPr="0051529A">
                                    <w:rPr>
                                      <w:rFonts w:ascii="標楷體" w:eastAsia="標楷體" w:hAnsi="標楷體" w:hint="eastAsia"/>
                                      <w:color w:val="000000"/>
                                      <w:sz w:val="20"/>
                                      <w:szCs w:val="20"/>
                                    </w:rPr>
                                    <w:t>,</w:t>
                                  </w:r>
                                  <w:r>
                                    <w:rPr>
                                      <w:rFonts w:ascii="標楷體" w:eastAsia="標楷體" w:hAnsi="標楷體"/>
                                      <w:color w:val="000000"/>
                                      <w:sz w:val="20"/>
                                      <w:szCs w:val="20"/>
                                    </w:rPr>
                                    <w:t>224</w:t>
                                  </w:r>
                                </w:p>
                              </w:tc>
                              <w:tc>
                                <w:tcPr>
                                  <w:tcW w:w="996" w:type="dxa"/>
                                  <w:vAlign w:val="center"/>
                                </w:tcPr>
                                <w:p w14:paraId="77F9F4A5" w14:textId="5CA15805" w:rsidR="002F556B" w:rsidRPr="0051529A" w:rsidRDefault="002F556B" w:rsidP="00DE3A76">
                                  <w:pPr>
                                    <w:ind w:rightChars="-22" w:right="-53"/>
                                    <w:jc w:val="right"/>
                                    <w:rPr>
                                      <w:rFonts w:ascii="標楷體" w:eastAsia="標楷體" w:hAnsi="標楷體"/>
                                      <w:color w:val="000000"/>
                                      <w:sz w:val="20"/>
                                      <w:szCs w:val="20"/>
                                    </w:rPr>
                                  </w:pPr>
                                  <w:r w:rsidRPr="0051529A">
                                    <w:rPr>
                                      <w:rFonts w:ascii="標楷體" w:eastAsia="標楷體" w:hAnsi="標楷體" w:hint="eastAsia"/>
                                      <w:color w:val="000000"/>
                                      <w:sz w:val="20"/>
                                      <w:szCs w:val="20"/>
                                    </w:rPr>
                                    <w:t>51.9</w:t>
                                  </w:r>
                                  <w:r>
                                    <w:rPr>
                                      <w:rFonts w:ascii="標楷體" w:eastAsia="標楷體" w:hAnsi="標楷體"/>
                                      <w:color w:val="000000"/>
                                      <w:sz w:val="20"/>
                                      <w:szCs w:val="20"/>
                                    </w:rPr>
                                    <w:t>9</w:t>
                                  </w:r>
                                </w:p>
                              </w:tc>
                            </w:tr>
                          </w:tbl>
                          <w:p w14:paraId="569FC79A" w14:textId="77777777" w:rsidR="002F556B" w:rsidRPr="00A50A52" w:rsidRDefault="002F556B" w:rsidP="00922CC8">
                            <w:pPr>
                              <w:rPr>
                                <w:rFonts w:ascii="標楷體" w:eastAsia="標楷體" w:hAnsi="標楷體"/>
                                <w:sz w:val="18"/>
                                <w:szCs w:val="18"/>
                              </w:rPr>
                            </w:pPr>
                            <w:r w:rsidRPr="00A50A52">
                              <w:rPr>
                                <w:rFonts w:ascii="標楷體" w:eastAsia="標楷體" w:hAnsi="標楷體" w:hint="eastAsia"/>
                                <w:kern w:val="0"/>
                                <w:sz w:val="18"/>
                                <w:szCs w:val="18"/>
                              </w:rPr>
                              <w:t>資</w:t>
                            </w:r>
                            <w:r w:rsidRPr="00A50A52">
                              <w:rPr>
                                <w:rFonts w:ascii="標楷體" w:eastAsia="標楷體" w:hAnsi="標楷體"/>
                                <w:kern w:val="0"/>
                                <w:sz w:val="18"/>
                                <w:szCs w:val="18"/>
                              </w:rPr>
                              <w:t>料來源</w:t>
                            </w:r>
                            <w:r w:rsidRPr="00A50A52">
                              <w:rPr>
                                <w:rFonts w:ascii="標楷體" w:eastAsia="標楷體" w:hAnsi="標楷體" w:hint="eastAsia"/>
                                <w:kern w:val="0"/>
                                <w:sz w:val="18"/>
                                <w:szCs w:val="18"/>
                              </w:rPr>
                              <w:t>：</w:t>
                            </w:r>
                            <w:r w:rsidRPr="00A50A52">
                              <w:rPr>
                                <w:rFonts w:ascii="標楷體" w:eastAsia="標楷體" w:hAnsi="標楷體"/>
                                <w:kern w:val="0"/>
                                <w:sz w:val="18"/>
                                <w:szCs w:val="18"/>
                              </w:rPr>
                              <w:t>整理自</w:t>
                            </w:r>
                            <w:r w:rsidRPr="00A50A52">
                              <w:rPr>
                                <w:rFonts w:ascii="標楷體" w:eastAsia="標楷體" w:hAnsi="標楷體" w:hint="eastAsia"/>
                                <w:kern w:val="0"/>
                                <w:sz w:val="18"/>
                                <w:szCs w:val="18"/>
                              </w:rPr>
                              <w:t>新竹縣</w:t>
                            </w:r>
                            <w:r w:rsidRPr="00A50A52">
                              <w:rPr>
                                <w:rFonts w:ascii="標楷體" w:eastAsia="標楷體" w:hAnsi="標楷體"/>
                                <w:kern w:val="0"/>
                                <w:sz w:val="18"/>
                                <w:szCs w:val="18"/>
                              </w:rPr>
                              <w:t>政府</w:t>
                            </w:r>
                            <w:r w:rsidRPr="00A50A52">
                              <w:rPr>
                                <w:rFonts w:ascii="標楷體" w:eastAsia="標楷體" w:hAnsi="標楷體" w:hint="eastAsia"/>
                                <w:kern w:val="0"/>
                                <w:sz w:val="18"/>
                                <w:szCs w:val="18"/>
                              </w:rPr>
                              <w:t>提供</w:t>
                            </w:r>
                            <w:r w:rsidRPr="00A50A52">
                              <w:rPr>
                                <w:rFonts w:ascii="標楷體" w:eastAsia="標楷體" w:hAnsi="標楷體"/>
                                <w:kern w:val="0"/>
                                <w:sz w:val="18"/>
                                <w:szCs w:val="18"/>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244E68" id="文字方塊 1288863258" o:spid="_x0000_s1048" type="#_x0000_t202" style="position:absolute;left:0;text-align:left;margin-left:184.6pt;margin-top:142.4pt;width:299.75pt;height:176.65pt;z-index:2517647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8SXLQQIAADoEAAAOAAAAZHJzL2Uyb0RvYy54bWysU12O0zAQfkfiDpbfadL0Z7NR09XSpQhp&#10;+ZEWDuA4TmPheILtNikXQOIAyzMH4AAcaPccjJ1ut8Abwg+Wx+P5PPPNN4uLvlFkJ4yVoHM6HsWU&#10;CM2hlHqT0w/v189SSqxjumQKtMjpXlh6sXz6ZNG1mUigBlUKQxBE26xrc1o712ZRZHktGmZH0AqN&#10;zgpMwxyaZhOVhnWI3qgoieN51IEpWwNcWIu3V4OTLgN+VQnu3laVFY6onGJuLuwm7IXfo+WCZRvD&#10;2lryQxrsH7JomNT46RHqijlGtkb+BdVIbsBC5UYcmgiqSnIRasBqxvEf1dzUrBWhFiTHtkea7P+D&#10;5W927wyRJfYuSdN0Pklm2DHNGuzV/e2Xux/f7m9/3n3/Sk7cyFnX2gxDb1oMdv1z6DE+1G/ba+Af&#10;LdGwqpneiEtjoKsFKzHnsWc7OgkdcKwHKbrXUOKfbOsgAPWVaTyhSBFBdOzd/tgv0TvC8XKSxvM0&#10;mVHC0Zck08l0Ngt/sOwhvDXWvRTQEH/IqUFBBHi2u7bOp8Oyhyf+NwtKlmupVDDMplgpQ3YMxbMO&#10;64D+2zOlSZfT8xkm4qM0+Pigq0Y6FLeSTU7T2K9Bbp6OF7oMTxyTajhjJkof+PGUDOS4vuiH9pz5&#10;YE9eAeUeGTMwiBmHDw81mM+UdCjknNpPW2YEJeqVRtbPx9OpV34wprOzBA1z6ilOPUxzhMqpo2Q4&#10;rlyYlqGyS+xOJQNvj5kcckaBBjoPw+Qn4NQOrx5HfvkLAAD//wMAUEsDBBQABgAIAAAAIQAa9UxX&#10;4AAAAAsBAAAPAAAAZHJzL2Rvd25yZXYueG1sTI/LTsMwEEX3SPyDNUhsEHWaFudBJhUggdi29AOc&#10;xE0i4nEUu0369wwrWI7m6N5zi91iB3Exk+8dIaxXEQhDtWt6ahGOX++PKQgfNDV6cGQQrsbDrry9&#10;KXTeuJn25nIIreAQ8rlG6EIYcyl93Rmr/cqNhvh3cpPVgc+plc2kZw63g4yjSEmre+KGTo/mrTP1&#10;9+FsEU6f88NTNlcf4Zjst+pV90nlroj3d8vLM4hglvAHw68+q0PJTpU7U+PFgLBRWcwoQpxueQMT&#10;mUoTEBWC2qRrkGUh/28ofwAAAP//AwBQSwECLQAUAAYACAAAACEAtoM4kv4AAADhAQAAEwAAAAAA&#10;AAAAAAAAAAAAAAAAW0NvbnRlbnRfVHlwZXNdLnhtbFBLAQItABQABgAIAAAAIQA4/SH/1gAAAJQB&#10;AAALAAAAAAAAAAAAAAAAAC8BAABfcmVscy8ucmVsc1BLAQItABQABgAIAAAAIQDm8SXLQQIAADoE&#10;AAAOAAAAAAAAAAAAAAAAAC4CAABkcnMvZTJvRG9jLnhtbFBLAQItABQABgAIAAAAIQAa9UxX4AAA&#10;AAsBAAAPAAAAAAAAAAAAAAAAAJsEAABkcnMvZG93bnJldi54bWxQSwUGAAAAAAQABADzAAAAqAUA&#10;AAAA&#10;" stroked="f">
                <v:textbox>
                  <w:txbxContent>
                    <w:p w14:paraId="7CF3C38C" w14:textId="14B8B12D" w:rsidR="002F556B" w:rsidRPr="00D87274" w:rsidRDefault="002F556B" w:rsidP="00922CC8">
                      <w:pPr>
                        <w:spacing w:line="300" w:lineRule="exact"/>
                        <w:ind w:left="601" w:hangingChars="250" w:hanging="601"/>
                        <w:jc w:val="center"/>
                        <w:rPr>
                          <w:rFonts w:ascii="標楷體" w:eastAsia="標楷體" w:hAnsi="標楷體"/>
                          <w:b/>
                          <w:bCs/>
                          <w:snapToGrid w:val="0"/>
                          <w:kern w:val="0"/>
                          <w:szCs w:val="24"/>
                        </w:rPr>
                      </w:pPr>
                      <w:r w:rsidRPr="00D87274">
                        <w:rPr>
                          <w:rFonts w:ascii="標楷體" w:eastAsia="標楷體" w:hAnsi="標楷體" w:hint="eastAsia"/>
                          <w:b/>
                          <w:bCs/>
                          <w:snapToGrid w:val="0"/>
                          <w:kern w:val="0"/>
                          <w:szCs w:val="24"/>
                        </w:rPr>
                        <w:t>表</w:t>
                      </w:r>
                      <w:r>
                        <w:rPr>
                          <w:rFonts w:ascii="標楷體" w:eastAsia="標楷體" w:hAnsi="標楷體"/>
                          <w:b/>
                          <w:bCs/>
                          <w:snapToGrid w:val="0"/>
                          <w:kern w:val="0"/>
                          <w:szCs w:val="24"/>
                        </w:rPr>
                        <w:t>9</w:t>
                      </w:r>
                      <w:r w:rsidRPr="002D26B3">
                        <w:rPr>
                          <w:rFonts w:ascii="標楷體" w:eastAsia="標楷體" w:hAnsi="標楷體" w:hint="eastAsia"/>
                          <w:b/>
                          <w:szCs w:val="24"/>
                        </w:rPr>
                        <w:t xml:space="preserve">　</w:t>
                      </w:r>
                      <w:r w:rsidRPr="00D87274">
                        <w:rPr>
                          <w:rFonts w:ascii="標楷體" w:eastAsia="標楷體" w:hAnsi="標楷體" w:hint="eastAsia"/>
                          <w:b/>
                          <w:bCs/>
                          <w:snapToGrid w:val="0"/>
                          <w:kern w:val="0"/>
                          <w:szCs w:val="24"/>
                        </w:rPr>
                        <w:t>重大公共建設計畫預算執行情形</w:t>
                      </w:r>
                    </w:p>
                    <w:p w14:paraId="2EA1D835" w14:textId="77777777" w:rsidR="002F556B" w:rsidRDefault="002F556B" w:rsidP="00922CC8">
                      <w:pPr>
                        <w:spacing w:line="160" w:lineRule="exact"/>
                        <w:ind w:leftChars="150" w:left="360" w:rightChars="-7" w:right="-17"/>
                        <w:jc w:val="right"/>
                        <w:rPr>
                          <w:rFonts w:ascii="標楷體" w:eastAsia="標楷體" w:hAnsi="標楷體"/>
                          <w:color w:val="000000"/>
                          <w:sz w:val="18"/>
                          <w:szCs w:val="18"/>
                        </w:rPr>
                      </w:pPr>
                    </w:p>
                    <w:p w14:paraId="11F036F5" w14:textId="77777777" w:rsidR="002F556B" w:rsidRPr="00AF3243" w:rsidRDefault="002F556B" w:rsidP="00922CC8">
                      <w:pPr>
                        <w:spacing w:line="240" w:lineRule="exact"/>
                        <w:ind w:leftChars="150" w:left="360" w:rightChars="-7" w:right="-17"/>
                        <w:jc w:val="right"/>
                        <w:rPr>
                          <w:rFonts w:ascii="標楷體" w:eastAsia="標楷體" w:hAnsi="標楷體"/>
                          <w:snapToGrid w:val="0"/>
                          <w:spacing w:val="-4"/>
                          <w:kern w:val="0"/>
                          <w:sz w:val="22"/>
                        </w:rPr>
                      </w:pPr>
                      <w:r w:rsidRPr="00AF3243">
                        <w:rPr>
                          <w:rFonts w:ascii="標楷體" w:eastAsia="標楷體" w:hAnsi="標楷體" w:hint="eastAsia"/>
                          <w:color w:val="000000"/>
                          <w:sz w:val="20"/>
                          <w:szCs w:val="18"/>
                        </w:rPr>
                        <w:t>單位：新臺幣千元、％</w:t>
                      </w:r>
                    </w:p>
                    <w:tbl>
                      <w:tblPr>
                        <w:tblW w:w="0" w:type="auto"/>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83"/>
                        <w:gridCol w:w="1134"/>
                        <w:gridCol w:w="1418"/>
                        <w:gridCol w:w="1308"/>
                        <w:gridCol w:w="996"/>
                      </w:tblGrid>
                      <w:tr w:rsidR="002F556B" w:rsidRPr="00A50A52" w14:paraId="6DB17383" w14:textId="77777777" w:rsidTr="006635EA">
                        <w:trPr>
                          <w:trHeight w:val="454"/>
                          <w:jc w:val="right"/>
                        </w:trPr>
                        <w:tc>
                          <w:tcPr>
                            <w:tcW w:w="883" w:type="dxa"/>
                            <w:vMerge w:val="restart"/>
                            <w:shd w:val="clear" w:color="auto" w:fill="F2F2F2"/>
                            <w:vAlign w:val="center"/>
                          </w:tcPr>
                          <w:p w14:paraId="47791657" w14:textId="7E0626CA" w:rsidR="002F556B" w:rsidRPr="00A50A52" w:rsidRDefault="002F556B" w:rsidP="00C338B7">
                            <w:pPr>
                              <w:jc w:val="distribute"/>
                              <w:rPr>
                                <w:rFonts w:ascii="標楷體" w:eastAsia="標楷體" w:hAnsi="標楷體"/>
                                <w:color w:val="000000"/>
                                <w:sz w:val="20"/>
                                <w:szCs w:val="20"/>
                              </w:rPr>
                            </w:pPr>
                            <w:r w:rsidRPr="00A50A52">
                              <w:rPr>
                                <w:rFonts w:ascii="標楷體" w:eastAsia="標楷體" w:hAnsi="標楷體" w:hint="eastAsia"/>
                                <w:color w:val="000000"/>
                                <w:sz w:val="20"/>
                                <w:szCs w:val="20"/>
                              </w:rPr>
                              <w:t>年度</w:t>
                            </w:r>
                          </w:p>
                        </w:tc>
                        <w:tc>
                          <w:tcPr>
                            <w:tcW w:w="1134" w:type="dxa"/>
                            <w:vMerge w:val="restart"/>
                            <w:shd w:val="clear" w:color="auto" w:fill="F2F2F2"/>
                            <w:vAlign w:val="center"/>
                          </w:tcPr>
                          <w:p w14:paraId="0B5AF06F" w14:textId="77777777" w:rsidR="002F556B" w:rsidRPr="00A50A52" w:rsidRDefault="002F556B" w:rsidP="00DE3A76">
                            <w:pPr>
                              <w:jc w:val="distribute"/>
                              <w:rPr>
                                <w:rFonts w:ascii="標楷體" w:eastAsia="標楷體" w:hAnsi="標楷體"/>
                                <w:color w:val="000000"/>
                                <w:sz w:val="20"/>
                                <w:szCs w:val="20"/>
                              </w:rPr>
                            </w:pPr>
                            <w:r w:rsidRPr="00A50A52">
                              <w:rPr>
                                <w:rFonts w:ascii="標楷體" w:eastAsia="標楷體" w:hAnsi="標楷體" w:hint="eastAsia"/>
                                <w:color w:val="000000"/>
                                <w:sz w:val="20"/>
                                <w:szCs w:val="20"/>
                              </w:rPr>
                              <w:t>計畫項數</w:t>
                            </w:r>
                          </w:p>
                        </w:tc>
                        <w:tc>
                          <w:tcPr>
                            <w:tcW w:w="3722" w:type="dxa"/>
                            <w:gridSpan w:val="3"/>
                            <w:shd w:val="clear" w:color="auto" w:fill="F2F2F2"/>
                            <w:vAlign w:val="center"/>
                          </w:tcPr>
                          <w:p w14:paraId="3AC68A39" w14:textId="77777777" w:rsidR="002F556B" w:rsidRPr="00A50A52" w:rsidRDefault="002F556B" w:rsidP="00DE3A76">
                            <w:pPr>
                              <w:jc w:val="distribute"/>
                              <w:rPr>
                                <w:rFonts w:ascii="標楷體" w:eastAsia="標楷體" w:hAnsi="標楷體"/>
                                <w:color w:val="000000"/>
                                <w:sz w:val="20"/>
                                <w:szCs w:val="20"/>
                              </w:rPr>
                            </w:pPr>
                            <w:r w:rsidRPr="00A50A52">
                              <w:rPr>
                                <w:rFonts w:ascii="標楷體" w:eastAsia="標楷體" w:hAnsi="標楷體" w:hint="eastAsia"/>
                                <w:color w:val="000000"/>
                                <w:sz w:val="20"/>
                                <w:szCs w:val="20"/>
                              </w:rPr>
                              <w:t>年度預算</w:t>
                            </w:r>
                          </w:p>
                        </w:tc>
                      </w:tr>
                      <w:tr w:rsidR="002F556B" w:rsidRPr="00A50A52" w14:paraId="77A044AF" w14:textId="77777777" w:rsidTr="006635EA">
                        <w:trPr>
                          <w:trHeight w:val="454"/>
                          <w:jc w:val="right"/>
                        </w:trPr>
                        <w:tc>
                          <w:tcPr>
                            <w:tcW w:w="883" w:type="dxa"/>
                            <w:vMerge/>
                            <w:shd w:val="clear" w:color="auto" w:fill="F2F2F2"/>
                            <w:vAlign w:val="center"/>
                          </w:tcPr>
                          <w:p w14:paraId="4BA95B61" w14:textId="77777777" w:rsidR="002F556B" w:rsidRPr="00A50A52" w:rsidRDefault="002F556B" w:rsidP="00DE3A76">
                            <w:pPr>
                              <w:jc w:val="distribute"/>
                              <w:rPr>
                                <w:rFonts w:ascii="標楷體" w:eastAsia="標楷體" w:hAnsi="標楷體"/>
                                <w:color w:val="000000"/>
                                <w:sz w:val="20"/>
                                <w:szCs w:val="20"/>
                              </w:rPr>
                            </w:pPr>
                          </w:p>
                        </w:tc>
                        <w:tc>
                          <w:tcPr>
                            <w:tcW w:w="1134" w:type="dxa"/>
                            <w:vMerge/>
                            <w:shd w:val="clear" w:color="auto" w:fill="F2F2F2"/>
                            <w:vAlign w:val="center"/>
                          </w:tcPr>
                          <w:p w14:paraId="3B237C91" w14:textId="77777777" w:rsidR="002F556B" w:rsidRPr="00A50A52" w:rsidRDefault="002F556B" w:rsidP="00DE3A76">
                            <w:pPr>
                              <w:jc w:val="distribute"/>
                              <w:rPr>
                                <w:rFonts w:ascii="標楷體" w:eastAsia="標楷體" w:hAnsi="標楷體"/>
                                <w:color w:val="000000"/>
                                <w:sz w:val="20"/>
                                <w:szCs w:val="20"/>
                              </w:rPr>
                            </w:pPr>
                          </w:p>
                        </w:tc>
                        <w:tc>
                          <w:tcPr>
                            <w:tcW w:w="1418" w:type="dxa"/>
                            <w:shd w:val="clear" w:color="auto" w:fill="F2F2F2"/>
                            <w:vAlign w:val="center"/>
                          </w:tcPr>
                          <w:p w14:paraId="5B6EA8D5" w14:textId="77777777" w:rsidR="002F556B" w:rsidRPr="00A50A52" w:rsidRDefault="002F556B" w:rsidP="00DE3A76">
                            <w:pPr>
                              <w:jc w:val="distribute"/>
                              <w:rPr>
                                <w:rFonts w:ascii="標楷體" w:eastAsia="標楷體" w:hAnsi="標楷體"/>
                                <w:color w:val="000000"/>
                                <w:sz w:val="20"/>
                                <w:szCs w:val="20"/>
                              </w:rPr>
                            </w:pPr>
                            <w:r w:rsidRPr="00A50A52">
                              <w:rPr>
                                <w:rFonts w:ascii="標楷體" w:eastAsia="標楷體" w:hAnsi="標楷體" w:hint="eastAsia"/>
                                <w:color w:val="000000"/>
                                <w:sz w:val="20"/>
                                <w:szCs w:val="20"/>
                              </w:rPr>
                              <w:t>可支用預算數</w:t>
                            </w:r>
                          </w:p>
                        </w:tc>
                        <w:tc>
                          <w:tcPr>
                            <w:tcW w:w="1308" w:type="dxa"/>
                            <w:shd w:val="clear" w:color="auto" w:fill="F2F2F2"/>
                            <w:vAlign w:val="center"/>
                          </w:tcPr>
                          <w:p w14:paraId="3F4FCB45" w14:textId="77777777" w:rsidR="002F556B" w:rsidRPr="00A50A52" w:rsidRDefault="002F556B" w:rsidP="00DE3A76">
                            <w:pPr>
                              <w:jc w:val="distribute"/>
                              <w:rPr>
                                <w:rFonts w:ascii="標楷體" w:eastAsia="標楷體" w:hAnsi="標楷體"/>
                                <w:color w:val="000000"/>
                                <w:sz w:val="20"/>
                                <w:szCs w:val="20"/>
                              </w:rPr>
                            </w:pPr>
                            <w:r w:rsidRPr="00A50A52">
                              <w:rPr>
                                <w:rFonts w:ascii="標楷體" w:eastAsia="標楷體" w:hAnsi="標楷體" w:hint="eastAsia"/>
                                <w:color w:val="000000"/>
                                <w:sz w:val="20"/>
                                <w:szCs w:val="20"/>
                              </w:rPr>
                              <w:t>執行數</w:t>
                            </w:r>
                          </w:p>
                        </w:tc>
                        <w:tc>
                          <w:tcPr>
                            <w:tcW w:w="996" w:type="dxa"/>
                            <w:shd w:val="clear" w:color="auto" w:fill="F2F2F2"/>
                            <w:vAlign w:val="center"/>
                          </w:tcPr>
                          <w:p w14:paraId="7335F260" w14:textId="77777777" w:rsidR="002F556B" w:rsidRPr="00A50A52" w:rsidRDefault="002F556B" w:rsidP="00DE3A76">
                            <w:pPr>
                              <w:jc w:val="distribute"/>
                              <w:rPr>
                                <w:rFonts w:ascii="標楷體" w:eastAsia="標楷體" w:hAnsi="標楷體"/>
                                <w:color w:val="000000"/>
                                <w:sz w:val="20"/>
                                <w:szCs w:val="20"/>
                              </w:rPr>
                            </w:pPr>
                            <w:r w:rsidRPr="00A50A52">
                              <w:rPr>
                                <w:rFonts w:ascii="標楷體" w:eastAsia="標楷體" w:hAnsi="標楷體" w:hint="eastAsia"/>
                                <w:color w:val="000000"/>
                                <w:sz w:val="20"/>
                                <w:szCs w:val="20"/>
                              </w:rPr>
                              <w:t>執行率</w:t>
                            </w:r>
                          </w:p>
                        </w:tc>
                      </w:tr>
                      <w:tr w:rsidR="002F556B" w:rsidRPr="00A50A52" w14:paraId="0A71D82E" w14:textId="77777777" w:rsidTr="00DE3A76">
                        <w:trPr>
                          <w:trHeight w:val="454"/>
                          <w:jc w:val="right"/>
                        </w:trPr>
                        <w:tc>
                          <w:tcPr>
                            <w:tcW w:w="883" w:type="dxa"/>
                            <w:tcBorders>
                              <w:right w:val="single" w:sz="4" w:space="0" w:color="auto"/>
                            </w:tcBorders>
                            <w:vAlign w:val="center"/>
                          </w:tcPr>
                          <w:p w14:paraId="5A77D87F" w14:textId="77777777" w:rsidR="002F556B" w:rsidRPr="0051529A" w:rsidRDefault="002F556B" w:rsidP="00DE3A76">
                            <w:pPr>
                              <w:jc w:val="center"/>
                              <w:rPr>
                                <w:rFonts w:ascii="標楷體" w:eastAsia="標楷體" w:hAnsi="標楷體"/>
                                <w:color w:val="000000"/>
                                <w:sz w:val="20"/>
                                <w:szCs w:val="20"/>
                              </w:rPr>
                            </w:pPr>
                            <w:r w:rsidRPr="0051529A">
                              <w:rPr>
                                <w:rFonts w:ascii="標楷體" w:eastAsia="標楷體" w:hAnsi="標楷體" w:hint="eastAsia"/>
                                <w:color w:val="000000"/>
                                <w:sz w:val="20"/>
                                <w:szCs w:val="20"/>
                              </w:rPr>
                              <w:t>112</w:t>
                            </w:r>
                          </w:p>
                        </w:tc>
                        <w:tc>
                          <w:tcPr>
                            <w:tcW w:w="1134" w:type="dxa"/>
                            <w:tcBorders>
                              <w:left w:val="single" w:sz="4" w:space="0" w:color="auto"/>
                            </w:tcBorders>
                            <w:vAlign w:val="center"/>
                          </w:tcPr>
                          <w:p w14:paraId="42B961C5" w14:textId="77777777" w:rsidR="002F556B" w:rsidRPr="0051529A" w:rsidRDefault="002F556B" w:rsidP="00DE3A76">
                            <w:pPr>
                              <w:spacing w:line="240" w:lineRule="exact"/>
                              <w:jc w:val="center"/>
                              <w:rPr>
                                <w:rFonts w:ascii="標楷體" w:eastAsia="標楷體" w:hAnsi="標楷體"/>
                                <w:color w:val="000000"/>
                                <w:sz w:val="20"/>
                                <w:szCs w:val="20"/>
                              </w:rPr>
                            </w:pPr>
                            <w:r w:rsidRPr="0051529A">
                              <w:rPr>
                                <w:rFonts w:ascii="標楷體" w:eastAsia="標楷體" w:hAnsi="標楷體" w:hint="eastAsia"/>
                                <w:color w:val="000000"/>
                                <w:sz w:val="20"/>
                                <w:szCs w:val="20"/>
                              </w:rPr>
                              <w:t>34</w:t>
                            </w:r>
                          </w:p>
                        </w:tc>
                        <w:tc>
                          <w:tcPr>
                            <w:tcW w:w="1418" w:type="dxa"/>
                            <w:vAlign w:val="center"/>
                          </w:tcPr>
                          <w:p w14:paraId="5CE8900A" w14:textId="77777777" w:rsidR="002F556B" w:rsidRPr="0051529A" w:rsidRDefault="002F556B" w:rsidP="00DE3A76">
                            <w:pPr>
                              <w:ind w:rightChars="-20" w:right="-48"/>
                              <w:jc w:val="right"/>
                              <w:rPr>
                                <w:rFonts w:ascii="標楷體" w:eastAsia="標楷體" w:hAnsi="標楷體"/>
                                <w:color w:val="000000"/>
                                <w:sz w:val="20"/>
                                <w:szCs w:val="20"/>
                              </w:rPr>
                            </w:pPr>
                            <w:r w:rsidRPr="0051529A">
                              <w:rPr>
                                <w:rFonts w:ascii="標楷體" w:eastAsia="標楷體" w:hAnsi="標楷體"/>
                                <w:color w:val="000000"/>
                                <w:sz w:val="20"/>
                                <w:szCs w:val="20"/>
                              </w:rPr>
                              <w:t>6,173,179</w:t>
                            </w:r>
                          </w:p>
                        </w:tc>
                        <w:tc>
                          <w:tcPr>
                            <w:tcW w:w="1308" w:type="dxa"/>
                            <w:vAlign w:val="center"/>
                          </w:tcPr>
                          <w:p w14:paraId="60EAC8CA" w14:textId="77777777" w:rsidR="002F556B" w:rsidRPr="0051529A" w:rsidRDefault="002F556B" w:rsidP="00DE3A76">
                            <w:pPr>
                              <w:ind w:rightChars="-22" w:right="-53"/>
                              <w:jc w:val="right"/>
                              <w:rPr>
                                <w:rFonts w:ascii="標楷體" w:eastAsia="標楷體" w:hAnsi="標楷體"/>
                                <w:color w:val="000000"/>
                                <w:sz w:val="20"/>
                                <w:szCs w:val="20"/>
                              </w:rPr>
                            </w:pPr>
                            <w:r w:rsidRPr="0051529A">
                              <w:rPr>
                                <w:rFonts w:ascii="標楷體" w:eastAsia="標楷體" w:hAnsi="標楷體"/>
                                <w:color w:val="000000"/>
                                <w:sz w:val="20"/>
                                <w:szCs w:val="20"/>
                              </w:rPr>
                              <w:t>3,217,784</w:t>
                            </w:r>
                          </w:p>
                        </w:tc>
                        <w:tc>
                          <w:tcPr>
                            <w:tcW w:w="996" w:type="dxa"/>
                            <w:vAlign w:val="center"/>
                          </w:tcPr>
                          <w:p w14:paraId="2A25E293" w14:textId="77777777" w:rsidR="002F556B" w:rsidRPr="0051529A" w:rsidRDefault="002F556B" w:rsidP="00DE3A76">
                            <w:pPr>
                              <w:ind w:rightChars="-22" w:right="-53"/>
                              <w:jc w:val="right"/>
                              <w:rPr>
                                <w:rFonts w:ascii="標楷體" w:eastAsia="標楷體" w:hAnsi="標楷體"/>
                                <w:color w:val="000000"/>
                                <w:sz w:val="20"/>
                                <w:szCs w:val="20"/>
                              </w:rPr>
                            </w:pPr>
                            <w:r w:rsidRPr="0051529A">
                              <w:rPr>
                                <w:rFonts w:ascii="標楷體" w:eastAsia="標楷體" w:hAnsi="標楷體"/>
                                <w:color w:val="000000"/>
                                <w:sz w:val="20"/>
                                <w:szCs w:val="20"/>
                              </w:rPr>
                              <w:t>52.13</w:t>
                            </w:r>
                          </w:p>
                        </w:tc>
                      </w:tr>
                      <w:tr w:rsidR="002F556B" w:rsidRPr="00A50A52" w14:paraId="3A5DA904" w14:textId="77777777" w:rsidTr="00DE3A76">
                        <w:trPr>
                          <w:trHeight w:val="454"/>
                          <w:jc w:val="right"/>
                        </w:trPr>
                        <w:tc>
                          <w:tcPr>
                            <w:tcW w:w="883" w:type="dxa"/>
                            <w:tcBorders>
                              <w:right w:val="single" w:sz="4" w:space="0" w:color="auto"/>
                            </w:tcBorders>
                            <w:vAlign w:val="center"/>
                          </w:tcPr>
                          <w:p w14:paraId="4C7F07B8" w14:textId="77777777" w:rsidR="002F556B" w:rsidRPr="0051529A" w:rsidRDefault="002F556B" w:rsidP="00DE3A76">
                            <w:pPr>
                              <w:jc w:val="center"/>
                              <w:rPr>
                                <w:rFonts w:ascii="標楷體" w:eastAsia="標楷體" w:hAnsi="標楷體"/>
                                <w:color w:val="000000"/>
                                <w:sz w:val="20"/>
                                <w:szCs w:val="20"/>
                              </w:rPr>
                            </w:pPr>
                            <w:r w:rsidRPr="0051529A">
                              <w:rPr>
                                <w:rFonts w:ascii="標楷體" w:eastAsia="標楷體" w:hAnsi="標楷體" w:hint="eastAsia"/>
                                <w:color w:val="000000"/>
                                <w:sz w:val="20"/>
                                <w:szCs w:val="20"/>
                              </w:rPr>
                              <w:t>113</w:t>
                            </w:r>
                          </w:p>
                        </w:tc>
                        <w:tc>
                          <w:tcPr>
                            <w:tcW w:w="1134" w:type="dxa"/>
                            <w:tcBorders>
                              <w:left w:val="single" w:sz="4" w:space="0" w:color="auto"/>
                            </w:tcBorders>
                            <w:vAlign w:val="center"/>
                          </w:tcPr>
                          <w:p w14:paraId="405801B9" w14:textId="77777777" w:rsidR="002F556B" w:rsidRPr="0051529A" w:rsidRDefault="002F556B" w:rsidP="00DE3A76">
                            <w:pPr>
                              <w:jc w:val="center"/>
                              <w:rPr>
                                <w:rFonts w:ascii="標楷體" w:eastAsia="標楷體" w:hAnsi="標楷體"/>
                                <w:color w:val="000000"/>
                                <w:sz w:val="20"/>
                                <w:szCs w:val="20"/>
                              </w:rPr>
                            </w:pPr>
                            <w:r w:rsidRPr="0051529A">
                              <w:rPr>
                                <w:rFonts w:ascii="標楷體" w:eastAsia="標楷體" w:hAnsi="標楷體" w:hint="eastAsia"/>
                                <w:color w:val="000000"/>
                                <w:sz w:val="20"/>
                                <w:szCs w:val="20"/>
                              </w:rPr>
                              <w:t>38</w:t>
                            </w:r>
                          </w:p>
                        </w:tc>
                        <w:tc>
                          <w:tcPr>
                            <w:tcW w:w="1418" w:type="dxa"/>
                            <w:vAlign w:val="center"/>
                          </w:tcPr>
                          <w:p w14:paraId="0B46F4EC" w14:textId="77777777" w:rsidR="002F556B" w:rsidRPr="0051529A" w:rsidRDefault="002F556B" w:rsidP="00DE3A76">
                            <w:pPr>
                              <w:ind w:rightChars="-20" w:right="-48"/>
                              <w:jc w:val="right"/>
                              <w:rPr>
                                <w:rFonts w:ascii="標楷體" w:eastAsia="標楷體" w:hAnsi="標楷體"/>
                                <w:color w:val="000000"/>
                                <w:sz w:val="20"/>
                                <w:szCs w:val="20"/>
                              </w:rPr>
                            </w:pPr>
                            <w:r w:rsidRPr="0051529A">
                              <w:rPr>
                                <w:rFonts w:ascii="標楷體" w:eastAsia="標楷體" w:hAnsi="標楷體" w:hint="eastAsia"/>
                                <w:color w:val="000000"/>
                                <w:sz w:val="20"/>
                                <w:szCs w:val="20"/>
                              </w:rPr>
                              <w:t>7</w:t>
                            </w:r>
                            <w:r w:rsidRPr="0051529A">
                              <w:rPr>
                                <w:rFonts w:ascii="標楷體" w:eastAsia="標楷體" w:hAnsi="標楷體"/>
                                <w:color w:val="000000"/>
                                <w:sz w:val="20"/>
                                <w:szCs w:val="20"/>
                              </w:rPr>
                              <w:t>,</w:t>
                            </w:r>
                            <w:r w:rsidRPr="0051529A">
                              <w:rPr>
                                <w:rFonts w:ascii="標楷體" w:eastAsia="標楷體" w:hAnsi="標楷體" w:hint="eastAsia"/>
                                <w:color w:val="000000"/>
                                <w:sz w:val="20"/>
                                <w:szCs w:val="20"/>
                              </w:rPr>
                              <w:t>495</w:t>
                            </w:r>
                            <w:r w:rsidRPr="0051529A">
                              <w:rPr>
                                <w:rFonts w:ascii="標楷體" w:eastAsia="標楷體" w:hAnsi="標楷體"/>
                                <w:color w:val="000000"/>
                                <w:sz w:val="20"/>
                                <w:szCs w:val="20"/>
                              </w:rPr>
                              <w:t>,</w:t>
                            </w:r>
                            <w:r w:rsidRPr="0051529A">
                              <w:rPr>
                                <w:rFonts w:ascii="標楷體" w:eastAsia="標楷體" w:hAnsi="標楷體" w:hint="eastAsia"/>
                                <w:color w:val="000000"/>
                                <w:sz w:val="20"/>
                                <w:szCs w:val="20"/>
                              </w:rPr>
                              <w:t>963</w:t>
                            </w:r>
                          </w:p>
                        </w:tc>
                        <w:tc>
                          <w:tcPr>
                            <w:tcW w:w="1308" w:type="dxa"/>
                            <w:vAlign w:val="center"/>
                          </w:tcPr>
                          <w:p w14:paraId="3C2EA5A0" w14:textId="77777777" w:rsidR="002F556B" w:rsidRPr="0051529A" w:rsidRDefault="002F556B" w:rsidP="00DE3A76">
                            <w:pPr>
                              <w:ind w:rightChars="-22" w:right="-53"/>
                              <w:jc w:val="right"/>
                              <w:rPr>
                                <w:rFonts w:ascii="標楷體" w:eastAsia="標楷體" w:hAnsi="標楷體"/>
                                <w:color w:val="000000"/>
                                <w:sz w:val="20"/>
                                <w:szCs w:val="20"/>
                              </w:rPr>
                            </w:pPr>
                            <w:r w:rsidRPr="0051529A">
                              <w:rPr>
                                <w:rFonts w:ascii="標楷體" w:eastAsia="標楷體" w:hAnsi="標楷體" w:hint="eastAsia"/>
                                <w:color w:val="000000"/>
                                <w:sz w:val="20"/>
                                <w:szCs w:val="20"/>
                              </w:rPr>
                              <w:t>3</w:t>
                            </w:r>
                            <w:r w:rsidRPr="0051529A">
                              <w:rPr>
                                <w:rFonts w:ascii="標楷體" w:eastAsia="標楷體" w:hAnsi="標楷體"/>
                                <w:color w:val="000000"/>
                                <w:sz w:val="20"/>
                                <w:szCs w:val="20"/>
                              </w:rPr>
                              <w:t>,638,321</w:t>
                            </w:r>
                          </w:p>
                        </w:tc>
                        <w:tc>
                          <w:tcPr>
                            <w:tcW w:w="996" w:type="dxa"/>
                            <w:vAlign w:val="center"/>
                          </w:tcPr>
                          <w:p w14:paraId="6494C530" w14:textId="77777777" w:rsidR="002F556B" w:rsidRPr="0051529A" w:rsidRDefault="002F556B" w:rsidP="00DE3A76">
                            <w:pPr>
                              <w:ind w:rightChars="-22" w:right="-53"/>
                              <w:jc w:val="right"/>
                              <w:rPr>
                                <w:rFonts w:ascii="標楷體" w:eastAsia="標楷體" w:hAnsi="標楷體"/>
                                <w:color w:val="000000"/>
                                <w:sz w:val="20"/>
                                <w:szCs w:val="20"/>
                              </w:rPr>
                            </w:pPr>
                            <w:r w:rsidRPr="0051529A">
                              <w:rPr>
                                <w:rFonts w:ascii="標楷體" w:eastAsia="標楷體" w:hAnsi="標楷體" w:hint="eastAsia"/>
                                <w:color w:val="000000"/>
                                <w:sz w:val="20"/>
                                <w:szCs w:val="20"/>
                              </w:rPr>
                              <w:t>4</w:t>
                            </w:r>
                            <w:r w:rsidRPr="0051529A">
                              <w:rPr>
                                <w:rFonts w:ascii="標楷體" w:eastAsia="標楷體" w:hAnsi="標楷體"/>
                                <w:color w:val="000000"/>
                                <w:sz w:val="20"/>
                                <w:szCs w:val="20"/>
                              </w:rPr>
                              <w:t>8.54</w:t>
                            </w:r>
                          </w:p>
                        </w:tc>
                      </w:tr>
                      <w:tr w:rsidR="002F556B" w:rsidRPr="00A50A52" w14:paraId="4B2B4917" w14:textId="77777777" w:rsidTr="00DE3A76">
                        <w:trPr>
                          <w:trHeight w:val="454"/>
                          <w:jc w:val="right"/>
                        </w:trPr>
                        <w:tc>
                          <w:tcPr>
                            <w:tcW w:w="883" w:type="dxa"/>
                            <w:tcBorders>
                              <w:right w:val="single" w:sz="4" w:space="0" w:color="auto"/>
                            </w:tcBorders>
                            <w:vAlign w:val="center"/>
                          </w:tcPr>
                          <w:p w14:paraId="3629CB7B" w14:textId="77777777" w:rsidR="002F556B" w:rsidRPr="0051529A" w:rsidRDefault="002F556B" w:rsidP="00DE3A76">
                            <w:pPr>
                              <w:jc w:val="center"/>
                              <w:rPr>
                                <w:rFonts w:ascii="標楷體" w:eastAsia="標楷體" w:hAnsi="標楷體"/>
                                <w:color w:val="000000"/>
                                <w:sz w:val="20"/>
                                <w:szCs w:val="20"/>
                              </w:rPr>
                            </w:pPr>
                            <w:r w:rsidRPr="0051529A">
                              <w:rPr>
                                <w:rFonts w:ascii="標楷體" w:eastAsia="標楷體" w:hAnsi="標楷體" w:hint="eastAsia"/>
                                <w:color w:val="000000"/>
                                <w:sz w:val="20"/>
                                <w:szCs w:val="20"/>
                              </w:rPr>
                              <w:t>114</w:t>
                            </w:r>
                          </w:p>
                        </w:tc>
                        <w:tc>
                          <w:tcPr>
                            <w:tcW w:w="1134" w:type="dxa"/>
                            <w:tcBorders>
                              <w:left w:val="single" w:sz="4" w:space="0" w:color="auto"/>
                            </w:tcBorders>
                            <w:vAlign w:val="center"/>
                          </w:tcPr>
                          <w:p w14:paraId="7C6FFD07" w14:textId="77777777" w:rsidR="002F556B" w:rsidRPr="0051529A" w:rsidRDefault="002F556B" w:rsidP="00DE3A76">
                            <w:pPr>
                              <w:jc w:val="center"/>
                              <w:rPr>
                                <w:rFonts w:ascii="標楷體" w:eastAsia="標楷體" w:hAnsi="標楷體"/>
                                <w:color w:val="000000"/>
                                <w:sz w:val="20"/>
                                <w:szCs w:val="20"/>
                              </w:rPr>
                            </w:pPr>
                            <w:r w:rsidRPr="0051529A">
                              <w:rPr>
                                <w:rFonts w:ascii="標楷體" w:eastAsia="標楷體" w:hAnsi="標楷體" w:hint="eastAsia"/>
                                <w:color w:val="000000"/>
                                <w:sz w:val="20"/>
                                <w:szCs w:val="20"/>
                              </w:rPr>
                              <w:t>34</w:t>
                            </w:r>
                          </w:p>
                        </w:tc>
                        <w:tc>
                          <w:tcPr>
                            <w:tcW w:w="1418" w:type="dxa"/>
                            <w:vAlign w:val="center"/>
                          </w:tcPr>
                          <w:p w14:paraId="6F4B0374" w14:textId="0E3FF670" w:rsidR="002F556B" w:rsidRPr="0051529A" w:rsidRDefault="002F556B" w:rsidP="00DE3A76">
                            <w:pPr>
                              <w:ind w:rightChars="-20" w:right="-48"/>
                              <w:jc w:val="right"/>
                              <w:rPr>
                                <w:rFonts w:ascii="標楷體" w:eastAsia="標楷體" w:hAnsi="標楷體"/>
                                <w:color w:val="000000"/>
                                <w:sz w:val="20"/>
                                <w:szCs w:val="20"/>
                              </w:rPr>
                            </w:pPr>
                            <w:r>
                              <w:rPr>
                                <w:rFonts w:ascii="標楷體" w:eastAsia="標楷體" w:hAnsi="標楷體"/>
                                <w:color w:val="000000"/>
                                <w:sz w:val="20"/>
                                <w:szCs w:val="20"/>
                              </w:rPr>
                              <w:t>9</w:t>
                            </w:r>
                            <w:r w:rsidRPr="0051529A">
                              <w:rPr>
                                <w:rFonts w:ascii="標楷體" w:eastAsia="標楷體" w:hAnsi="標楷體" w:hint="eastAsia"/>
                                <w:color w:val="000000"/>
                                <w:sz w:val="20"/>
                                <w:szCs w:val="20"/>
                              </w:rPr>
                              <w:t>,</w:t>
                            </w:r>
                            <w:r>
                              <w:rPr>
                                <w:rFonts w:ascii="標楷體" w:eastAsia="標楷體" w:hAnsi="標楷體"/>
                                <w:color w:val="000000"/>
                                <w:sz w:val="20"/>
                                <w:szCs w:val="20"/>
                              </w:rPr>
                              <w:t>116</w:t>
                            </w:r>
                            <w:r w:rsidRPr="0051529A">
                              <w:rPr>
                                <w:rFonts w:ascii="標楷體" w:eastAsia="標楷體" w:hAnsi="標楷體" w:hint="eastAsia"/>
                                <w:color w:val="000000"/>
                                <w:sz w:val="20"/>
                                <w:szCs w:val="20"/>
                              </w:rPr>
                              <w:t>,</w:t>
                            </w:r>
                            <w:r>
                              <w:rPr>
                                <w:rFonts w:ascii="標楷體" w:eastAsia="標楷體" w:hAnsi="標楷體"/>
                                <w:color w:val="000000"/>
                                <w:sz w:val="20"/>
                                <w:szCs w:val="20"/>
                              </w:rPr>
                              <w:t>710</w:t>
                            </w:r>
                          </w:p>
                        </w:tc>
                        <w:tc>
                          <w:tcPr>
                            <w:tcW w:w="1308" w:type="dxa"/>
                            <w:vAlign w:val="center"/>
                          </w:tcPr>
                          <w:p w14:paraId="2BD07A8B" w14:textId="363D0C28" w:rsidR="002F556B" w:rsidRPr="0051529A" w:rsidRDefault="002F556B" w:rsidP="00DE3A76">
                            <w:pPr>
                              <w:ind w:rightChars="-22" w:right="-53"/>
                              <w:jc w:val="right"/>
                              <w:rPr>
                                <w:rFonts w:ascii="標楷體" w:eastAsia="標楷體" w:hAnsi="標楷體"/>
                                <w:color w:val="000000"/>
                                <w:sz w:val="20"/>
                                <w:szCs w:val="20"/>
                              </w:rPr>
                            </w:pPr>
                            <w:r w:rsidRPr="0051529A">
                              <w:rPr>
                                <w:rFonts w:ascii="標楷體" w:eastAsia="標楷體" w:hAnsi="標楷體" w:hint="eastAsia"/>
                                <w:color w:val="000000"/>
                                <w:sz w:val="20"/>
                                <w:szCs w:val="20"/>
                              </w:rPr>
                              <w:t>4,74</w:t>
                            </w:r>
                            <w:r>
                              <w:rPr>
                                <w:rFonts w:ascii="標楷體" w:eastAsia="標楷體" w:hAnsi="標楷體"/>
                                <w:color w:val="000000"/>
                                <w:sz w:val="20"/>
                                <w:szCs w:val="20"/>
                              </w:rPr>
                              <w:t>0</w:t>
                            </w:r>
                            <w:r w:rsidRPr="0051529A">
                              <w:rPr>
                                <w:rFonts w:ascii="標楷體" w:eastAsia="標楷體" w:hAnsi="標楷體" w:hint="eastAsia"/>
                                <w:color w:val="000000"/>
                                <w:sz w:val="20"/>
                                <w:szCs w:val="20"/>
                              </w:rPr>
                              <w:t>,</w:t>
                            </w:r>
                            <w:r>
                              <w:rPr>
                                <w:rFonts w:ascii="標楷體" w:eastAsia="標楷體" w:hAnsi="標楷體"/>
                                <w:color w:val="000000"/>
                                <w:sz w:val="20"/>
                                <w:szCs w:val="20"/>
                              </w:rPr>
                              <w:t>224</w:t>
                            </w:r>
                          </w:p>
                        </w:tc>
                        <w:tc>
                          <w:tcPr>
                            <w:tcW w:w="996" w:type="dxa"/>
                            <w:vAlign w:val="center"/>
                          </w:tcPr>
                          <w:p w14:paraId="77F9F4A5" w14:textId="5CA15805" w:rsidR="002F556B" w:rsidRPr="0051529A" w:rsidRDefault="002F556B" w:rsidP="00DE3A76">
                            <w:pPr>
                              <w:ind w:rightChars="-22" w:right="-53"/>
                              <w:jc w:val="right"/>
                              <w:rPr>
                                <w:rFonts w:ascii="標楷體" w:eastAsia="標楷體" w:hAnsi="標楷體"/>
                                <w:color w:val="000000"/>
                                <w:sz w:val="20"/>
                                <w:szCs w:val="20"/>
                              </w:rPr>
                            </w:pPr>
                            <w:r w:rsidRPr="0051529A">
                              <w:rPr>
                                <w:rFonts w:ascii="標楷體" w:eastAsia="標楷體" w:hAnsi="標楷體" w:hint="eastAsia"/>
                                <w:color w:val="000000"/>
                                <w:sz w:val="20"/>
                                <w:szCs w:val="20"/>
                              </w:rPr>
                              <w:t>51.9</w:t>
                            </w:r>
                            <w:r>
                              <w:rPr>
                                <w:rFonts w:ascii="標楷體" w:eastAsia="標楷體" w:hAnsi="標楷體"/>
                                <w:color w:val="000000"/>
                                <w:sz w:val="20"/>
                                <w:szCs w:val="20"/>
                              </w:rPr>
                              <w:t>9</w:t>
                            </w:r>
                          </w:p>
                        </w:tc>
                      </w:tr>
                    </w:tbl>
                    <w:p w14:paraId="569FC79A" w14:textId="77777777" w:rsidR="002F556B" w:rsidRPr="00A50A52" w:rsidRDefault="002F556B" w:rsidP="00922CC8">
                      <w:pPr>
                        <w:rPr>
                          <w:rFonts w:ascii="標楷體" w:eastAsia="標楷體" w:hAnsi="標楷體"/>
                          <w:sz w:val="18"/>
                          <w:szCs w:val="18"/>
                        </w:rPr>
                      </w:pPr>
                      <w:r w:rsidRPr="00A50A52">
                        <w:rPr>
                          <w:rFonts w:ascii="標楷體" w:eastAsia="標楷體" w:hAnsi="標楷體" w:hint="eastAsia"/>
                          <w:kern w:val="0"/>
                          <w:sz w:val="18"/>
                          <w:szCs w:val="18"/>
                        </w:rPr>
                        <w:t>資</w:t>
                      </w:r>
                      <w:r w:rsidRPr="00A50A52">
                        <w:rPr>
                          <w:rFonts w:ascii="標楷體" w:eastAsia="標楷體" w:hAnsi="標楷體"/>
                          <w:kern w:val="0"/>
                          <w:sz w:val="18"/>
                          <w:szCs w:val="18"/>
                        </w:rPr>
                        <w:t>料來源</w:t>
                      </w:r>
                      <w:r w:rsidRPr="00A50A52">
                        <w:rPr>
                          <w:rFonts w:ascii="標楷體" w:eastAsia="標楷體" w:hAnsi="標楷體" w:hint="eastAsia"/>
                          <w:kern w:val="0"/>
                          <w:sz w:val="18"/>
                          <w:szCs w:val="18"/>
                        </w:rPr>
                        <w:t>：</w:t>
                      </w:r>
                      <w:r w:rsidRPr="00A50A52">
                        <w:rPr>
                          <w:rFonts w:ascii="標楷體" w:eastAsia="標楷體" w:hAnsi="標楷體"/>
                          <w:kern w:val="0"/>
                          <w:sz w:val="18"/>
                          <w:szCs w:val="18"/>
                        </w:rPr>
                        <w:t>整理自</w:t>
                      </w:r>
                      <w:r w:rsidRPr="00A50A52">
                        <w:rPr>
                          <w:rFonts w:ascii="標楷體" w:eastAsia="標楷體" w:hAnsi="標楷體" w:hint="eastAsia"/>
                          <w:kern w:val="0"/>
                          <w:sz w:val="18"/>
                          <w:szCs w:val="18"/>
                        </w:rPr>
                        <w:t>新竹縣</w:t>
                      </w:r>
                      <w:r w:rsidRPr="00A50A52">
                        <w:rPr>
                          <w:rFonts w:ascii="標楷體" w:eastAsia="標楷體" w:hAnsi="標楷體"/>
                          <w:kern w:val="0"/>
                          <w:sz w:val="18"/>
                          <w:szCs w:val="18"/>
                        </w:rPr>
                        <w:t>政府</w:t>
                      </w:r>
                      <w:r w:rsidRPr="00A50A52">
                        <w:rPr>
                          <w:rFonts w:ascii="標楷體" w:eastAsia="標楷體" w:hAnsi="標楷體" w:hint="eastAsia"/>
                          <w:kern w:val="0"/>
                          <w:sz w:val="18"/>
                          <w:szCs w:val="18"/>
                        </w:rPr>
                        <w:t>提供</w:t>
                      </w:r>
                      <w:r w:rsidRPr="00A50A52">
                        <w:rPr>
                          <w:rFonts w:ascii="標楷體" w:eastAsia="標楷體" w:hAnsi="標楷體"/>
                          <w:kern w:val="0"/>
                          <w:sz w:val="18"/>
                          <w:szCs w:val="18"/>
                        </w:rPr>
                        <w:t>資料。</w:t>
                      </w:r>
                    </w:p>
                  </w:txbxContent>
                </v:textbox>
                <w10:wrap type="square" anchorx="margin"/>
              </v:shape>
            </w:pict>
          </mc:Fallback>
        </mc:AlternateContent>
      </w:r>
      <w:r w:rsidRPr="00F3515E">
        <w:rPr>
          <w:rFonts w:ascii="標楷體" w:eastAsia="標楷體" w:hAnsi="標楷體" w:hint="eastAsia"/>
          <w:b/>
          <w:bCs/>
          <w:spacing w:val="10"/>
          <w:szCs w:val="28"/>
        </w:rPr>
        <w:t>3.持續推動重大公共建設計畫，惟部分計畫執行率欠佳或漏未納管：</w:t>
      </w:r>
      <w:r w:rsidRPr="00F3515E">
        <w:rPr>
          <w:rFonts w:ascii="標楷體" w:eastAsia="標楷體" w:hAnsi="標楷體" w:hint="eastAsia"/>
          <w:spacing w:val="10"/>
          <w:szCs w:val="28"/>
        </w:rPr>
        <w:t>該府暨所屬機關112至1</w:t>
      </w:r>
      <w:r w:rsidRPr="00F3515E">
        <w:rPr>
          <w:rFonts w:ascii="標楷體" w:eastAsia="標楷體" w:hAnsi="標楷體"/>
          <w:spacing w:val="10"/>
          <w:szCs w:val="28"/>
        </w:rPr>
        <w:t>1</w:t>
      </w:r>
      <w:r w:rsidRPr="00F3515E">
        <w:rPr>
          <w:rFonts w:ascii="標楷體" w:eastAsia="標楷體" w:hAnsi="標楷體" w:hint="eastAsia"/>
          <w:spacing w:val="10"/>
          <w:szCs w:val="28"/>
        </w:rPr>
        <w:t>4年間辦理總經費5</w:t>
      </w:r>
      <w:r w:rsidRPr="00F3515E">
        <w:rPr>
          <w:rFonts w:ascii="標楷體" w:eastAsia="標楷體" w:hAnsi="標楷體"/>
          <w:spacing w:val="10"/>
          <w:szCs w:val="28"/>
        </w:rPr>
        <w:t>,</w:t>
      </w:r>
      <w:r w:rsidRPr="00F3515E">
        <w:rPr>
          <w:rFonts w:ascii="標楷體" w:eastAsia="標楷體" w:hAnsi="標楷體" w:hint="eastAsia"/>
          <w:spacing w:val="10"/>
          <w:szCs w:val="28"/>
        </w:rPr>
        <w:t>000萬元以上重大公共建設計畫，每年可支用預算數分別介於61億7,317萬餘元至9</w:t>
      </w:r>
      <w:r w:rsidRPr="00F3515E">
        <w:rPr>
          <w:rFonts w:ascii="標楷體" w:eastAsia="標楷體" w:hAnsi="標楷體"/>
          <w:spacing w:val="10"/>
          <w:szCs w:val="28"/>
        </w:rPr>
        <w:t>1</w:t>
      </w:r>
      <w:r w:rsidRPr="00F3515E">
        <w:rPr>
          <w:rFonts w:ascii="標楷體" w:eastAsia="標楷體" w:hAnsi="標楷體" w:hint="eastAsia"/>
          <w:spacing w:val="10"/>
          <w:szCs w:val="28"/>
        </w:rPr>
        <w:t>億</w:t>
      </w:r>
      <w:r w:rsidR="006871C2">
        <w:rPr>
          <w:rFonts w:ascii="標楷體" w:eastAsia="標楷體" w:hAnsi="標楷體" w:hint="eastAsia"/>
          <w:spacing w:val="10"/>
          <w:szCs w:val="28"/>
        </w:rPr>
        <w:t>1</w:t>
      </w:r>
      <w:r w:rsidRPr="00F3515E">
        <w:rPr>
          <w:rFonts w:ascii="標楷體" w:eastAsia="標楷體" w:hAnsi="標楷體"/>
          <w:spacing w:val="10"/>
          <w:szCs w:val="28"/>
        </w:rPr>
        <w:t>,</w:t>
      </w:r>
      <w:r w:rsidR="006871C2">
        <w:rPr>
          <w:rFonts w:ascii="標楷體" w:eastAsia="標楷體" w:hAnsi="標楷體"/>
          <w:spacing w:val="10"/>
          <w:szCs w:val="28"/>
        </w:rPr>
        <w:t>671</w:t>
      </w:r>
      <w:r w:rsidRPr="00F3515E">
        <w:rPr>
          <w:rFonts w:ascii="標楷體" w:eastAsia="標楷體" w:hAnsi="標楷體" w:hint="eastAsia"/>
          <w:spacing w:val="10"/>
          <w:szCs w:val="28"/>
        </w:rPr>
        <w:t>萬餘元之間，惟截至各年底止，累計執行數僅分別介於32億1,</w:t>
      </w:r>
      <w:r w:rsidRPr="00F3515E">
        <w:rPr>
          <w:rFonts w:ascii="標楷體" w:eastAsia="標楷體" w:hAnsi="標楷體"/>
          <w:spacing w:val="10"/>
          <w:szCs w:val="28"/>
        </w:rPr>
        <w:t>77</w:t>
      </w:r>
      <w:r w:rsidRPr="00F3515E">
        <w:rPr>
          <w:rFonts w:ascii="標楷體" w:eastAsia="標楷體" w:hAnsi="標楷體" w:hint="eastAsia"/>
          <w:spacing w:val="10"/>
          <w:szCs w:val="28"/>
        </w:rPr>
        <w:t>8萬餘元至47億4</w:t>
      </w:r>
      <w:r w:rsidRPr="00F3515E">
        <w:rPr>
          <w:rFonts w:ascii="標楷體" w:eastAsia="標楷體" w:hAnsi="標楷體"/>
          <w:spacing w:val="10"/>
          <w:szCs w:val="28"/>
        </w:rPr>
        <w:t>,</w:t>
      </w:r>
      <w:r w:rsidR="006871C2">
        <w:rPr>
          <w:rFonts w:ascii="標楷體" w:eastAsia="標楷體" w:hAnsi="標楷體"/>
          <w:spacing w:val="10"/>
          <w:szCs w:val="28"/>
        </w:rPr>
        <w:t>022</w:t>
      </w:r>
      <w:r w:rsidRPr="00F3515E">
        <w:rPr>
          <w:rFonts w:ascii="標楷體" w:eastAsia="標楷體" w:hAnsi="標楷體" w:hint="eastAsia"/>
          <w:spacing w:val="10"/>
          <w:szCs w:val="28"/>
        </w:rPr>
        <w:t>萬餘元之間，實際執行率分別為</w:t>
      </w:r>
      <w:r w:rsidRPr="00F3515E">
        <w:rPr>
          <w:rFonts w:ascii="標楷體" w:eastAsia="標楷體" w:hAnsi="標楷體"/>
          <w:spacing w:val="10"/>
          <w:szCs w:val="28"/>
        </w:rPr>
        <w:t>52.13</w:t>
      </w:r>
      <w:r w:rsidRPr="00F3515E">
        <w:rPr>
          <w:rFonts w:ascii="標楷體" w:eastAsia="標楷體" w:hAnsi="標楷體" w:hint="eastAsia"/>
          <w:spacing w:val="10"/>
          <w:szCs w:val="28"/>
        </w:rPr>
        <w:t>％、4</w:t>
      </w:r>
      <w:r w:rsidRPr="00F3515E">
        <w:rPr>
          <w:rFonts w:ascii="標楷體" w:eastAsia="標楷體" w:hAnsi="標楷體"/>
          <w:spacing w:val="10"/>
          <w:szCs w:val="28"/>
        </w:rPr>
        <w:t>8.54</w:t>
      </w:r>
      <w:r w:rsidRPr="00F3515E">
        <w:rPr>
          <w:rFonts w:ascii="標楷體" w:eastAsia="標楷體" w:hAnsi="標楷體" w:hint="eastAsia"/>
          <w:spacing w:val="10"/>
          <w:szCs w:val="28"/>
        </w:rPr>
        <w:t>％及51</w:t>
      </w:r>
      <w:r w:rsidRPr="00F3515E">
        <w:rPr>
          <w:rFonts w:ascii="標楷體" w:eastAsia="標楷體" w:hAnsi="標楷體"/>
          <w:spacing w:val="10"/>
          <w:szCs w:val="28"/>
        </w:rPr>
        <w:t>.</w:t>
      </w:r>
      <w:r w:rsidRPr="00F3515E">
        <w:rPr>
          <w:rFonts w:ascii="標楷體" w:eastAsia="標楷體" w:hAnsi="標楷體" w:hint="eastAsia"/>
          <w:spacing w:val="10"/>
          <w:szCs w:val="28"/>
        </w:rPr>
        <w:t>9</w:t>
      </w:r>
      <w:r w:rsidR="006871C2">
        <w:rPr>
          <w:rFonts w:ascii="標楷體" w:eastAsia="標楷體" w:hAnsi="標楷體" w:hint="eastAsia"/>
          <w:spacing w:val="10"/>
          <w:szCs w:val="28"/>
        </w:rPr>
        <w:t>9</w:t>
      </w:r>
      <w:r w:rsidRPr="00F3515E">
        <w:rPr>
          <w:rFonts w:ascii="標楷體" w:eastAsia="標楷體" w:hAnsi="標楷體" w:hint="eastAsia"/>
          <w:spacing w:val="10"/>
          <w:szCs w:val="28"/>
        </w:rPr>
        <w:t>％（表</w:t>
      </w:r>
      <w:r w:rsidRPr="00F3515E">
        <w:rPr>
          <w:rFonts w:ascii="標楷體" w:eastAsia="標楷體" w:hAnsi="標楷體"/>
          <w:spacing w:val="10"/>
          <w:szCs w:val="28"/>
        </w:rPr>
        <w:t>9</w:t>
      </w:r>
      <w:r w:rsidRPr="00F3515E">
        <w:rPr>
          <w:rFonts w:ascii="標楷體" w:eastAsia="標楷體" w:hAnsi="標楷體" w:hint="eastAsia"/>
          <w:spacing w:val="10"/>
          <w:szCs w:val="28"/>
        </w:rPr>
        <w:t>），顯示各年度重大公共建設計畫普遍存有預算執行進度落後情形。經分析歷年各計畫執行率未達80％之落後原因，主要係招標過程流廢標多次、辦理變更設計作業、工程涉及履約爭議、驗收及結算作業未如期完成等因素影響預算執行，本室於各該年度均通知該府督促所屬積極檢討並研謀改善措施，惟實際預算執行進度仍未有效提升。另依該府114年度辦理5,000萬元以上重大公共建設計畫（含以前年度尚待完成）列管表所載，計列管34案，執行率</w:t>
      </w:r>
      <w:r w:rsidRPr="00F3515E">
        <w:rPr>
          <w:rFonts w:ascii="標楷體" w:eastAsia="標楷體" w:hAnsi="標楷體"/>
          <w:spacing w:val="10"/>
          <w:szCs w:val="28"/>
        </w:rPr>
        <w:t>51.</w:t>
      </w:r>
      <w:r w:rsidR="00386EF5">
        <w:rPr>
          <w:rFonts w:ascii="標楷體" w:eastAsia="標楷體" w:hAnsi="標楷體"/>
          <w:spacing w:val="10"/>
          <w:szCs w:val="28"/>
        </w:rPr>
        <w:t>99</w:t>
      </w:r>
      <w:r w:rsidRPr="00F3515E">
        <w:rPr>
          <w:rFonts w:ascii="標楷體" w:eastAsia="標楷體" w:hAnsi="標楷體" w:hint="eastAsia"/>
          <w:spacing w:val="10"/>
          <w:szCs w:val="28"/>
        </w:rPr>
        <w:t>％，經分析前開列管案件，截至114年底止，已屆滿計畫期程者計25案，其中計有11案執行率甚至未達5成（表</w:t>
      </w:r>
      <w:r w:rsidRPr="00F3515E">
        <w:rPr>
          <w:rFonts w:ascii="標楷體" w:eastAsia="標楷體" w:hAnsi="標楷體"/>
          <w:spacing w:val="10"/>
          <w:szCs w:val="28"/>
        </w:rPr>
        <w:t>10</w:t>
      </w:r>
      <w:r w:rsidRPr="00F3515E">
        <w:rPr>
          <w:rFonts w:ascii="標楷體" w:eastAsia="標楷體" w:hAnsi="標楷體" w:hint="eastAsia"/>
          <w:spacing w:val="10"/>
          <w:szCs w:val="28"/>
        </w:rPr>
        <w:t>），甚有「縣道122線43.5k（五峰鄉）路段改善工程」（</w:t>
      </w:r>
      <w:r w:rsidRPr="00F3515E">
        <w:rPr>
          <w:rFonts w:ascii="標楷體" w:eastAsia="標楷體" w:hAnsi="標楷體"/>
          <w:spacing w:val="10"/>
          <w:szCs w:val="28"/>
        </w:rPr>
        <w:t>1</w:t>
      </w:r>
      <w:r w:rsidRPr="00F3515E">
        <w:rPr>
          <w:rFonts w:ascii="標楷體" w:eastAsia="標楷體" w:hAnsi="標楷體" w:hint="eastAsia"/>
          <w:spacing w:val="10"/>
          <w:szCs w:val="28"/>
        </w:rPr>
        <w:t>1</w:t>
      </w:r>
      <w:r w:rsidRPr="00F3515E">
        <w:rPr>
          <w:rFonts w:ascii="標楷體" w:eastAsia="標楷體" w:hAnsi="標楷體"/>
          <w:spacing w:val="10"/>
          <w:szCs w:val="28"/>
        </w:rPr>
        <w:t>0-1</w:t>
      </w:r>
      <w:r w:rsidRPr="00F3515E">
        <w:rPr>
          <w:rFonts w:ascii="標楷體" w:eastAsia="標楷體" w:hAnsi="標楷體" w:hint="eastAsia"/>
          <w:spacing w:val="10"/>
          <w:szCs w:val="28"/>
        </w:rPr>
        <w:t>12年，總經費3億9,016萬餘元）已逾辦理期程2年，執行率僅2.39％、「新竹縣茄苳交流道聯絡道路穿越中山高（新林路至寶新路）工程」執行率僅22.78％；另警察局辦理「局本部東西兩側建築物增建工程」</w:t>
      </w:r>
      <w:r w:rsidRPr="00F3515E">
        <w:rPr>
          <w:rFonts w:ascii="標楷體" w:eastAsia="標楷體" w:hAnsi="標楷體"/>
          <w:spacing w:val="10"/>
          <w:szCs w:val="28"/>
        </w:rPr>
        <w:t>（1</w:t>
      </w:r>
      <w:r w:rsidRPr="00F3515E">
        <w:rPr>
          <w:rFonts w:ascii="標楷體" w:eastAsia="標楷體" w:hAnsi="標楷體" w:hint="eastAsia"/>
          <w:spacing w:val="10"/>
          <w:szCs w:val="28"/>
        </w:rPr>
        <w:t>12年12月</w:t>
      </w:r>
      <w:r w:rsidRPr="00F3515E">
        <w:rPr>
          <w:rFonts w:ascii="標楷體" w:eastAsia="標楷體" w:hAnsi="標楷體"/>
          <w:spacing w:val="10"/>
          <w:szCs w:val="28"/>
        </w:rPr>
        <w:t>-1</w:t>
      </w:r>
      <w:r w:rsidRPr="00F3515E">
        <w:rPr>
          <w:rFonts w:ascii="標楷體" w:eastAsia="標楷體" w:hAnsi="標楷體" w:hint="eastAsia"/>
          <w:spacing w:val="10"/>
          <w:szCs w:val="28"/>
        </w:rPr>
        <w:t>15年，總經費1億8,000萬元</w:t>
      </w:r>
      <w:r w:rsidRPr="00F3515E">
        <w:rPr>
          <w:rFonts w:ascii="標楷體" w:eastAsia="標楷體" w:hAnsi="標楷體"/>
          <w:spacing w:val="10"/>
          <w:szCs w:val="28"/>
        </w:rPr>
        <w:t>）</w:t>
      </w:r>
      <w:r w:rsidRPr="00F3515E">
        <w:rPr>
          <w:rFonts w:ascii="標楷體" w:eastAsia="標楷體" w:hAnsi="標楷體" w:hint="eastAsia"/>
          <w:spacing w:val="10"/>
          <w:szCs w:val="28"/>
        </w:rPr>
        <w:t>雖尚未屆辦理期限，惟因工程發包多次流標而於114年11月終止計畫，執行率僅0.10％，顯示計畫執行進度嚴重落後，惟主辦單位因應改善措施僅籠統列示「積極辦理」或將另案興建等，未有具體改善作為。又該府辦理「竹東綜合行政中心新建工程」</w:t>
      </w:r>
      <w:r w:rsidRPr="00F3515E">
        <w:rPr>
          <w:rFonts w:ascii="標楷體" w:eastAsia="標楷體" w:hAnsi="標楷體"/>
          <w:spacing w:val="10"/>
          <w:szCs w:val="28"/>
        </w:rPr>
        <w:t>（1</w:t>
      </w:r>
      <w:r w:rsidRPr="00F3515E">
        <w:rPr>
          <w:rFonts w:ascii="標楷體" w:eastAsia="標楷體" w:hAnsi="標楷體" w:hint="eastAsia"/>
          <w:spacing w:val="10"/>
          <w:szCs w:val="28"/>
        </w:rPr>
        <w:t>09</w:t>
      </w:r>
      <w:r w:rsidRPr="00F3515E">
        <w:rPr>
          <w:rFonts w:ascii="標楷體" w:eastAsia="標楷體" w:hAnsi="標楷體"/>
          <w:spacing w:val="10"/>
          <w:szCs w:val="28"/>
        </w:rPr>
        <w:t>-1</w:t>
      </w:r>
      <w:r w:rsidRPr="00F3515E">
        <w:rPr>
          <w:rFonts w:ascii="標楷體" w:eastAsia="標楷體" w:hAnsi="標楷體" w:hint="eastAsia"/>
          <w:spacing w:val="10"/>
          <w:szCs w:val="28"/>
        </w:rPr>
        <w:t>17年，總經費11億6,161萬餘元</w:t>
      </w:r>
      <w:r w:rsidRPr="00F3515E">
        <w:rPr>
          <w:rFonts w:ascii="標楷體" w:eastAsia="標楷體" w:hAnsi="標楷體"/>
          <w:spacing w:val="10"/>
          <w:szCs w:val="28"/>
        </w:rPr>
        <w:t>）</w:t>
      </w:r>
      <w:r w:rsidRPr="00F3515E">
        <w:rPr>
          <w:rFonts w:ascii="標楷體" w:eastAsia="標楷體" w:hAnsi="標楷體" w:hint="eastAsia"/>
          <w:spacing w:val="10"/>
          <w:szCs w:val="28"/>
        </w:rPr>
        <w:t>及「新竹縣竹北地政、戶政事務所聯合辦公大樓新建工程」</w:t>
      </w:r>
      <w:r w:rsidRPr="00F3515E">
        <w:rPr>
          <w:rFonts w:ascii="標楷體" w:eastAsia="標楷體" w:hAnsi="標楷體"/>
          <w:spacing w:val="10"/>
          <w:szCs w:val="28"/>
        </w:rPr>
        <w:t>（1</w:t>
      </w:r>
      <w:r w:rsidRPr="00F3515E">
        <w:rPr>
          <w:rFonts w:ascii="標楷體" w:eastAsia="標楷體" w:hAnsi="標楷體" w:hint="eastAsia"/>
          <w:spacing w:val="10"/>
          <w:szCs w:val="28"/>
        </w:rPr>
        <w:t>13</w:t>
      </w:r>
      <w:r w:rsidRPr="00F3515E">
        <w:rPr>
          <w:rFonts w:ascii="標楷體" w:eastAsia="標楷體" w:hAnsi="標楷體"/>
          <w:spacing w:val="10"/>
          <w:szCs w:val="28"/>
        </w:rPr>
        <w:t>-1</w:t>
      </w:r>
      <w:r w:rsidRPr="00F3515E">
        <w:rPr>
          <w:rFonts w:ascii="標楷體" w:eastAsia="標楷體" w:hAnsi="標楷體" w:hint="eastAsia"/>
          <w:spacing w:val="10"/>
          <w:szCs w:val="28"/>
        </w:rPr>
        <w:t>16年，總經費12億6,660萬元</w:t>
      </w:r>
      <w:r w:rsidRPr="00F3515E">
        <w:rPr>
          <w:rFonts w:ascii="標楷體" w:eastAsia="標楷體" w:hAnsi="標楷體"/>
          <w:spacing w:val="10"/>
          <w:szCs w:val="28"/>
        </w:rPr>
        <w:t>）</w:t>
      </w:r>
      <w:r w:rsidRPr="00F3515E">
        <w:rPr>
          <w:rFonts w:ascii="標楷體" w:eastAsia="標楷體" w:hAnsi="標楷體" w:hint="eastAsia"/>
          <w:spacing w:val="10"/>
          <w:szCs w:val="28"/>
        </w:rPr>
        <w:t>等2件，則漏未納入5</w:t>
      </w:r>
      <w:r w:rsidRPr="00F3515E">
        <w:rPr>
          <w:rFonts w:ascii="標楷體" w:eastAsia="標楷體" w:hAnsi="標楷體"/>
          <w:spacing w:val="10"/>
          <w:szCs w:val="28"/>
        </w:rPr>
        <w:t>,</w:t>
      </w:r>
      <w:r w:rsidRPr="00F3515E">
        <w:rPr>
          <w:rFonts w:ascii="標楷體" w:eastAsia="標楷體" w:hAnsi="標楷體" w:hint="eastAsia"/>
          <w:spacing w:val="10"/>
          <w:szCs w:val="28"/>
        </w:rPr>
        <w:t>000萬元以上重大公共建設計畫列管表。經建請允宜督促各計畫主辦單位確實提報列管並落實重大公共建設計畫之全生命週期績效管理，以提升各項計畫執行效能。據復：有關該府辦理「竹東綜合行政中心新建工程」等計畫，漏未納入5,000萬元以上重大公共建設計畫列管表，</w:t>
      </w:r>
      <w:r w:rsidRPr="00F3515E">
        <w:rPr>
          <w:rFonts w:ascii="標楷體" w:eastAsia="標楷體" w:hAnsi="標楷體"/>
          <w:spacing w:val="10"/>
          <w:szCs w:val="28"/>
        </w:rPr>
        <w:t>後</w:t>
      </w:r>
      <w:r w:rsidRPr="00F3515E">
        <w:rPr>
          <w:rFonts w:ascii="標楷體" w:eastAsia="標楷體" w:hAnsi="標楷體" w:hint="eastAsia"/>
          <w:spacing w:val="10"/>
          <w:szCs w:val="28"/>
        </w:rPr>
        <w:t>續</w:t>
      </w:r>
      <w:r w:rsidRPr="00F3515E">
        <w:rPr>
          <w:rFonts w:ascii="標楷體" w:eastAsia="標楷體" w:hAnsi="標楷體"/>
          <w:spacing w:val="10"/>
          <w:szCs w:val="28"/>
        </w:rPr>
        <w:t>將</w:t>
      </w:r>
      <w:r w:rsidRPr="00F3515E">
        <w:rPr>
          <w:rFonts w:ascii="標楷體" w:eastAsia="標楷體" w:hAnsi="標楷體" w:hint="eastAsia"/>
          <w:spacing w:val="10"/>
          <w:szCs w:val="28"/>
        </w:rPr>
        <w:t>督促各單位</w:t>
      </w:r>
      <w:r w:rsidRPr="00F3515E">
        <w:rPr>
          <w:rFonts w:ascii="標楷體" w:eastAsia="標楷體" w:hAnsi="標楷體"/>
          <w:spacing w:val="10"/>
          <w:szCs w:val="28"/>
        </w:rPr>
        <w:t>依</w:t>
      </w:r>
      <w:r w:rsidRPr="00F3515E">
        <w:rPr>
          <w:rFonts w:ascii="標楷體" w:eastAsia="標楷體" w:hAnsi="標楷體" w:hint="eastAsia"/>
          <w:spacing w:val="10"/>
          <w:szCs w:val="28"/>
        </w:rPr>
        <w:t>相關</w:t>
      </w:r>
      <w:r w:rsidRPr="00F3515E">
        <w:rPr>
          <w:rFonts w:ascii="標楷體" w:eastAsia="標楷體" w:hAnsi="標楷體"/>
          <w:spacing w:val="10"/>
          <w:szCs w:val="28"/>
        </w:rPr>
        <w:t>規</w:t>
      </w:r>
      <w:r w:rsidRPr="00F3515E">
        <w:rPr>
          <w:rFonts w:ascii="標楷體" w:eastAsia="標楷體" w:hAnsi="標楷體" w:hint="eastAsia"/>
          <w:spacing w:val="10"/>
          <w:szCs w:val="28"/>
        </w:rPr>
        <w:t>定納入</w:t>
      </w:r>
      <w:r w:rsidRPr="00F3515E">
        <w:rPr>
          <w:rFonts w:ascii="標楷體" w:eastAsia="標楷體" w:hAnsi="標楷體"/>
          <w:spacing w:val="10"/>
          <w:szCs w:val="28"/>
        </w:rPr>
        <w:t>列管</w:t>
      </w:r>
      <w:r w:rsidRPr="00F3515E">
        <w:rPr>
          <w:rFonts w:ascii="標楷體" w:eastAsia="標楷體" w:hAnsi="標楷體" w:hint="eastAsia"/>
          <w:spacing w:val="10"/>
          <w:szCs w:val="28"/>
        </w:rPr>
        <w:t>；將持續督促各主辦單位落實執行重大公共建設計畫之納管作業，及強化提升執行效能</w:t>
      </w:r>
      <w:r w:rsidRPr="00643BB5">
        <w:rPr>
          <w:rFonts w:ascii="標楷體" w:eastAsia="標楷體" w:hAnsi="標楷體"/>
          <w:szCs w:val="28"/>
        </w:rPr>
        <w:t>。</w:t>
      </w:r>
    </w:p>
    <w:p w14:paraId="00C947A0" w14:textId="58FC3B67" w:rsidR="00922CC8" w:rsidRPr="001D29E1" w:rsidRDefault="00922CC8" w:rsidP="00F3515E">
      <w:pPr>
        <w:spacing w:beforeLines="50" w:before="180" w:afterLines="20" w:after="72" w:line="320" w:lineRule="exact"/>
        <w:ind w:left="601" w:hangingChars="250" w:hanging="601"/>
        <w:jc w:val="center"/>
        <w:rPr>
          <w:rFonts w:ascii="標楷體" w:eastAsia="標楷體" w:hAnsi="標楷體"/>
          <w:b/>
          <w:bCs/>
          <w:snapToGrid w:val="0"/>
          <w:kern w:val="0"/>
          <w:szCs w:val="24"/>
        </w:rPr>
      </w:pPr>
      <w:r w:rsidRPr="001D29E1">
        <w:rPr>
          <w:rFonts w:ascii="標楷體" w:eastAsia="標楷體" w:hAnsi="標楷體" w:hint="eastAsia"/>
          <w:b/>
          <w:bCs/>
          <w:snapToGrid w:val="0"/>
          <w:kern w:val="0"/>
          <w:szCs w:val="24"/>
        </w:rPr>
        <w:t>表</w:t>
      </w:r>
      <w:r>
        <w:rPr>
          <w:rFonts w:ascii="標楷體" w:eastAsia="標楷體" w:hAnsi="標楷體"/>
          <w:b/>
          <w:bCs/>
          <w:snapToGrid w:val="0"/>
          <w:kern w:val="0"/>
          <w:szCs w:val="24"/>
        </w:rPr>
        <w:t>10</w:t>
      </w:r>
      <w:r w:rsidRPr="002D26B3">
        <w:rPr>
          <w:rFonts w:ascii="標楷體" w:eastAsia="標楷體" w:hAnsi="標楷體" w:hint="eastAsia"/>
          <w:b/>
          <w:szCs w:val="24"/>
        </w:rPr>
        <w:t xml:space="preserve">　</w:t>
      </w:r>
      <w:r w:rsidRPr="001D29E1">
        <w:rPr>
          <w:rFonts w:ascii="標楷體" w:eastAsia="標楷體" w:hAnsi="標楷體" w:hint="eastAsia"/>
          <w:b/>
          <w:bCs/>
          <w:snapToGrid w:val="0"/>
          <w:kern w:val="0"/>
          <w:szCs w:val="24"/>
        </w:rPr>
        <w:t>已屆執行期限惟預算執行率</w:t>
      </w:r>
      <w:r w:rsidR="00AF3243">
        <w:rPr>
          <w:rFonts w:ascii="標楷體" w:eastAsia="標楷體" w:hAnsi="標楷體" w:hint="eastAsia"/>
          <w:b/>
          <w:bCs/>
          <w:snapToGrid w:val="0"/>
          <w:kern w:val="0"/>
          <w:szCs w:val="24"/>
        </w:rPr>
        <w:t>未達</w:t>
      </w:r>
      <w:r w:rsidRPr="001D29E1">
        <w:rPr>
          <w:rFonts w:ascii="標楷體" w:eastAsia="標楷體" w:hAnsi="標楷體" w:hint="eastAsia"/>
          <w:b/>
          <w:bCs/>
          <w:snapToGrid w:val="0"/>
          <w:kern w:val="0"/>
          <w:szCs w:val="24"/>
        </w:rPr>
        <w:t>5成之計畫</w:t>
      </w:r>
    </w:p>
    <w:p w14:paraId="44CD8749" w14:textId="77777777" w:rsidR="00922CC8" w:rsidRPr="00AF3243" w:rsidRDefault="00922CC8" w:rsidP="006635EA">
      <w:pPr>
        <w:overflowPunct w:val="0"/>
        <w:adjustRightInd w:val="0"/>
        <w:snapToGrid w:val="0"/>
        <w:spacing w:afterLines="10" w:after="36" w:line="280" w:lineRule="exact"/>
        <w:jc w:val="right"/>
        <w:rPr>
          <w:rFonts w:ascii="標楷體" w:eastAsia="標楷體" w:hAnsi="標楷體"/>
          <w:sz w:val="20"/>
          <w:szCs w:val="18"/>
        </w:rPr>
      </w:pPr>
      <w:r w:rsidRPr="00AF3243">
        <w:rPr>
          <w:rFonts w:ascii="標楷體" w:eastAsia="標楷體" w:hAnsi="標楷體" w:hint="eastAsia"/>
          <w:color w:val="000000"/>
          <w:sz w:val="20"/>
          <w:szCs w:val="18"/>
        </w:rPr>
        <w:t>單位：新臺幣元、％</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21"/>
        <w:gridCol w:w="2268"/>
        <w:gridCol w:w="1400"/>
        <w:gridCol w:w="1400"/>
        <w:gridCol w:w="1598"/>
        <w:gridCol w:w="1356"/>
        <w:gridCol w:w="1196"/>
      </w:tblGrid>
      <w:tr w:rsidR="00922CC8" w:rsidRPr="001D29E1" w14:paraId="610A7CA1" w14:textId="77777777" w:rsidTr="006635EA">
        <w:trPr>
          <w:trHeight w:val="737"/>
          <w:tblHeader/>
          <w:jc w:val="center"/>
        </w:trPr>
        <w:tc>
          <w:tcPr>
            <w:tcW w:w="421" w:type="dxa"/>
            <w:shd w:val="clear" w:color="auto" w:fill="F2F2F2"/>
            <w:vAlign w:val="center"/>
            <w:hideMark/>
          </w:tcPr>
          <w:p w14:paraId="1BCBE446" w14:textId="77777777" w:rsidR="00922CC8" w:rsidRPr="001D29E1" w:rsidRDefault="00922CC8" w:rsidP="00922CC8">
            <w:pPr>
              <w:widowControl/>
              <w:spacing w:afterLines="10" w:after="36" w:line="240" w:lineRule="exact"/>
              <w:jc w:val="center"/>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項次</w:t>
            </w:r>
          </w:p>
        </w:tc>
        <w:tc>
          <w:tcPr>
            <w:tcW w:w="2268" w:type="dxa"/>
            <w:shd w:val="clear" w:color="auto" w:fill="F2F2F2"/>
            <w:vAlign w:val="center"/>
            <w:hideMark/>
          </w:tcPr>
          <w:p w14:paraId="78010DD2" w14:textId="77777777" w:rsidR="00922CC8" w:rsidRPr="001D29E1" w:rsidRDefault="00922CC8" w:rsidP="00922CC8">
            <w:pPr>
              <w:widowControl/>
              <w:spacing w:afterLines="10" w:after="36" w:line="240" w:lineRule="exact"/>
              <w:jc w:val="center"/>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計畫名稱</w:t>
            </w:r>
          </w:p>
        </w:tc>
        <w:tc>
          <w:tcPr>
            <w:tcW w:w="1400" w:type="dxa"/>
            <w:shd w:val="clear" w:color="auto" w:fill="F2F2F2"/>
            <w:vAlign w:val="center"/>
            <w:hideMark/>
          </w:tcPr>
          <w:p w14:paraId="5B7C1A90" w14:textId="046959BA" w:rsidR="00922CC8" w:rsidRPr="001D29E1" w:rsidRDefault="00BA25CE" w:rsidP="00922CC8">
            <w:pPr>
              <w:widowControl/>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計畫期</w:t>
            </w:r>
            <w:r w:rsidR="00922CC8" w:rsidRPr="001D29E1">
              <w:rPr>
                <w:rFonts w:ascii="標楷體" w:eastAsia="標楷體" w:hAnsi="標楷體" w:cs="新細明體" w:hint="eastAsia"/>
                <w:kern w:val="0"/>
                <w:sz w:val="20"/>
                <w:szCs w:val="20"/>
              </w:rPr>
              <w:t>程</w:t>
            </w:r>
          </w:p>
        </w:tc>
        <w:tc>
          <w:tcPr>
            <w:tcW w:w="1400" w:type="dxa"/>
            <w:shd w:val="clear" w:color="auto" w:fill="F2F2F2"/>
            <w:vAlign w:val="center"/>
            <w:hideMark/>
          </w:tcPr>
          <w:p w14:paraId="4313E818" w14:textId="729C5D7A" w:rsidR="00922CC8" w:rsidRPr="001D29E1" w:rsidRDefault="00BA25CE" w:rsidP="00922CC8">
            <w:pPr>
              <w:widowControl/>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計畫</w:t>
            </w:r>
            <w:r w:rsidR="00922CC8" w:rsidRPr="001D29E1">
              <w:rPr>
                <w:rFonts w:ascii="標楷體" w:eastAsia="標楷體" w:hAnsi="標楷體" w:cs="新細明體" w:hint="eastAsia"/>
                <w:kern w:val="0"/>
                <w:sz w:val="20"/>
                <w:szCs w:val="20"/>
              </w:rPr>
              <w:t>總經費</w:t>
            </w:r>
          </w:p>
        </w:tc>
        <w:tc>
          <w:tcPr>
            <w:tcW w:w="1598" w:type="dxa"/>
            <w:shd w:val="clear" w:color="auto" w:fill="F2F2F2"/>
            <w:vAlign w:val="center"/>
            <w:hideMark/>
          </w:tcPr>
          <w:p w14:paraId="562D2EE7" w14:textId="2A0E74E1" w:rsidR="00922CC8" w:rsidRPr="001D29E1" w:rsidRDefault="00922CC8" w:rsidP="00922CC8">
            <w:pPr>
              <w:widowControl/>
              <w:spacing w:afterLines="10" w:after="36" w:line="240" w:lineRule="exact"/>
              <w:jc w:val="center"/>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114年度</w:t>
            </w:r>
            <w:r w:rsidR="00BA25CE">
              <w:rPr>
                <w:rFonts w:ascii="標楷體" w:eastAsia="標楷體" w:hAnsi="標楷體" w:cs="新細明體" w:hint="eastAsia"/>
                <w:kern w:val="0"/>
                <w:sz w:val="20"/>
                <w:szCs w:val="20"/>
              </w:rPr>
              <w:t>可支用預算</w:t>
            </w:r>
            <w:r w:rsidRPr="001D29E1">
              <w:rPr>
                <w:rFonts w:ascii="標楷體" w:eastAsia="標楷體" w:hAnsi="標楷體" w:cs="新細明體" w:hint="eastAsia"/>
                <w:kern w:val="0"/>
                <w:sz w:val="20"/>
                <w:szCs w:val="20"/>
              </w:rPr>
              <w:t>數（A）</w:t>
            </w:r>
          </w:p>
        </w:tc>
        <w:tc>
          <w:tcPr>
            <w:tcW w:w="1356" w:type="dxa"/>
            <w:shd w:val="clear" w:color="auto" w:fill="F2F2F2"/>
            <w:vAlign w:val="center"/>
          </w:tcPr>
          <w:p w14:paraId="1E6D49EF" w14:textId="192493F2" w:rsidR="00922CC8" w:rsidRPr="001D29E1" w:rsidRDefault="00922CC8" w:rsidP="00922CC8">
            <w:pPr>
              <w:spacing w:afterLines="10" w:after="36" w:line="240" w:lineRule="exact"/>
              <w:jc w:val="center"/>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114年度</w:t>
            </w:r>
            <w:r w:rsidR="00BA25CE">
              <w:rPr>
                <w:rFonts w:ascii="標楷體" w:eastAsia="標楷體" w:hAnsi="標楷體" w:cs="新細明體" w:hint="eastAsia"/>
                <w:kern w:val="0"/>
                <w:sz w:val="20"/>
                <w:szCs w:val="20"/>
              </w:rPr>
              <w:t>預算</w:t>
            </w:r>
            <w:r w:rsidRPr="001D29E1">
              <w:rPr>
                <w:rFonts w:ascii="標楷體" w:eastAsia="標楷體" w:hAnsi="標楷體" w:cs="新細明體" w:hint="eastAsia"/>
                <w:kern w:val="0"/>
                <w:sz w:val="20"/>
                <w:szCs w:val="20"/>
              </w:rPr>
              <w:t>執行數（B）</w:t>
            </w:r>
          </w:p>
        </w:tc>
        <w:tc>
          <w:tcPr>
            <w:tcW w:w="1196" w:type="dxa"/>
            <w:shd w:val="clear" w:color="auto" w:fill="F2F2F2"/>
            <w:vAlign w:val="center"/>
          </w:tcPr>
          <w:p w14:paraId="61BA0C85" w14:textId="77777777" w:rsidR="00922CC8" w:rsidRPr="001D29E1" w:rsidRDefault="00922CC8" w:rsidP="00922CC8">
            <w:pPr>
              <w:spacing w:afterLines="10" w:after="36" w:line="240" w:lineRule="exact"/>
              <w:jc w:val="center"/>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執行率</w:t>
            </w:r>
          </w:p>
          <w:p w14:paraId="397F3B16" w14:textId="77777777" w:rsidR="00922CC8" w:rsidRPr="001D29E1" w:rsidRDefault="00922CC8" w:rsidP="00922CC8">
            <w:pPr>
              <w:spacing w:afterLines="10" w:after="36" w:line="240" w:lineRule="exact"/>
              <w:jc w:val="center"/>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（B/A</w:t>
            </w:r>
            <w:r w:rsidRPr="001D29E1">
              <w:rPr>
                <w:rFonts w:ascii="標楷體" w:eastAsia="標楷體" w:hAnsi="標楷體" w:hint="eastAsia"/>
                <w:sz w:val="20"/>
                <w:szCs w:val="20"/>
              </w:rPr>
              <w:t>×100</w:t>
            </w:r>
            <w:r w:rsidRPr="001D29E1">
              <w:rPr>
                <w:rFonts w:ascii="標楷體" w:eastAsia="標楷體" w:hAnsi="標楷體" w:cs="新細明體" w:hint="eastAsia"/>
                <w:kern w:val="0"/>
                <w:sz w:val="20"/>
                <w:szCs w:val="20"/>
              </w:rPr>
              <w:t>）</w:t>
            </w:r>
          </w:p>
        </w:tc>
      </w:tr>
      <w:tr w:rsidR="00922CC8" w:rsidRPr="001D29E1" w14:paraId="2F1D25B0" w14:textId="77777777" w:rsidTr="00556008">
        <w:trPr>
          <w:trHeight w:val="417"/>
          <w:jc w:val="center"/>
        </w:trPr>
        <w:tc>
          <w:tcPr>
            <w:tcW w:w="421" w:type="dxa"/>
            <w:shd w:val="clear" w:color="auto" w:fill="auto"/>
            <w:noWrap/>
            <w:vAlign w:val="center"/>
            <w:hideMark/>
          </w:tcPr>
          <w:p w14:paraId="6A5C0AD2" w14:textId="77777777" w:rsidR="00922CC8" w:rsidRPr="001D29E1" w:rsidRDefault="00922CC8" w:rsidP="006635EA">
            <w:pPr>
              <w:widowControl/>
              <w:spacing w:beforeLines="10" w:before="36" w:afterLines="20" w:after="72" w:line="260" w:lineRule="exact"/>
              <w:jc w:val="center"/>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1</w:t>
            </w:r>
          </w:p>
        </w:tc>
        <w:tc>
          <w:tcPr>
            <w:tcW w:w="2268" w:type="dxa"/>
            <w:shd w:val="clear" w:color="auto" w:fill="auto"/>
            <w:vAlign w:val="center"/>
            <w:hideMark/>
          </w:tcPr>
          <w:p w14:paraId="68180E6D" w14:textId="77777777" w:rsidR="00922CC8" w:rsidRPr="001D29E1" w:rsidRDefault="00922CC8" w:rsidP="00F3515E">
            <w:pPr>
              <w:widowControl/>
              <w:spacing w:beforeLines="20" w:before="72" w:afterLines="30" w:after="108" w:line="260" w:lineRule="exact"/>
              <w:ind w:leftChars="10" w:left="24" w:rightChars="10" w:right="24"/>
              <w:jc w:val="both"/>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縣轄道路管線挖掘及用戶接管路面修復工程</w:t>
            </w:r>
          </w:p>
        </w:tc>
        <w:tc>
          <w:tcPr>
            <w:tcW w:w="1400" w:type="dxa"/>
            <w:shd w:val="clear" w:color="auto" w:fill="auto"/>
            <w:vAlign w:val="center"/>
            <w:hideMark/>
          </w:tcPr>
          <w:p w14:paraId="7DEE5A43" w14:textId="2D311B62" w:rsidR="00922CC8" w:rsidRPr="001D29E1" w:rsidRDefault="00922CC8" w:rsidP="006635EA">
            <w:pPr>
              <w:widowControl/>
              <w:spacing w:beforeLines="10" w:before="36" w:afterLines="20" w:after="72" w:line="260" w:lineRule="exact"/>
              <w:jc w:val="center"/>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113</w:t>
            </w:r>
            <w:r w:rsidR="00BA25CE">
              <w:rPr>
                <w:rFonts w:ascii="標楷體" w:eastAsia="標楷體" w:hAnsi="標楷體" w:cs="新細明體" w:hint="eastAsia"/>
                <w:kern w:val="0"/>
                <w:sz w:val="20"/>
                <w:szCs w:val="20"/>
              </w:rPr>
              <w:t>01</w:t>
            </w:r>
            <w:r w:rsidRPr="001D29E1">
              <w:rPr>
                <w:rFonts w:ascii="標楷體" w:eastAsia="標楷體" w:hAnsi="標楷體" w:cs="新細明體" w:hint="eastAsia"/>
                <w:kern w:val="0"/>
                <w:sz w:val="20"/>
                <w:szCs w:val="20"/>
              </w:rPr>
              <w:t>-114</w:t>
            </w:r>
            <w:r w:rsidR="00BA25CE">
              <w:rPr>
                <w:rFonts w:ascii="標楷體" w:eastAsia="標楷體" w:hAnsi="標楷體" w:cs="新細明體" w:hint="eastAsia"/>
                <w:kern w:val="0"/>
                <w:sz w:val="20"/>
                <w:szCs w:val="20"/>
              </w:rPr>
              <w:t>12</w:t>
            </w:r>
          </w:p>
        </w:tc>
        <w:tc>
          <w:tcPr>
            <w:tcW w:w="1400" w:type="dxa"/>
            <w:shd w:val="clear" w:color="auto" w:fill="auto"/>
            <w:noWrap/>
            <w:vAlign w:val="center"/>
            <w:hideMark/>
          </w:tcPr>
          <w:p w14:paraId="3C09C768" w14:textId="77777777" w:rsidR="00922CC8" w:rsidRPr="001D29E1" w:rsidRDefault="00922CC8" w:rsidP="006635EA">
            <w:pPr>
              <w:widowControl/>
              <w:spacing w:beforeLines="10" w:before="36" w:afterLines="20" w:after="72" w:line="260" w:lineRule="exact"/>
              <w:jc w:val="right"/>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 xml:space="preserve">120,000,000 </w:t>
            </w:r>
          </w:p>
        </w:tc>
        <w:tc>
          <w:tcPr>
            <w:tcW w:w="1598" w:type="dxa"/>
            <w:shd w:val="clear" w:color="000000" w:fill="FFFFFF"/>
            <w:noWrap/>
            <w:vAlign w:val="center"/>
            <w:hideMark/>
          </w:tcPr>
          <w:p w14:paraId="5E33BF6A" w14:textId="77777777" w:rsidR="00922CC8" w:rsidRPr="001D29E1" w:rsidRDefault="00922CC8" w:rsidP="006635EA">
            <w:pPr>
              <w:widowControl/>
              <w:spacing w:beforeLines="10" w:before="36" w:afterLines="20" w:after="72" w:line="260" w:lineRule="exact"/>
              <w:jc w:val="right"/>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 xml:space="preserve">100,777,923 </w:t>
            </w:r>
          </w:p>
        </w:tc>
        <w:tc>
          <w:tcPr>
            <w:tcW w:w="1356" w:type="dxa"/>
            <w:shd w:val="clear" w:color="000000" w:fill="FFFFFF"/>
            <w:noWrap/>
            <w:vAlign w:val="center"/>
            <w:hideMark/>
          </w:tcPr>
          <w:p w14:paraId="02432F29" w14:textId="77777777" w:rsidR="00922CC8" w:rsidRPr="001D29E1" w:rsidRDefault="00922CC8" w:rsidP="006635EA">
            <w:pPr>
              <w:widowControl/>
              <w:spacing w:beforeLines="10" w:before="36" w:afterLines="20" w:after="72" w:line="260" w:lineRule="exact"/>
              <w:jc w:val="right"/>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 xml:space="preserve">3,199,436 </w:t>
            </w:r>
          </w:p>
        </w:tc>
        <w:tc>
          <w:tcPr>
            <w:tcW w:w="1196" w:type="dxa"/>
            <w:shd w:val="clear" w:color="auto" w:fill="auto"/>
            <w:vAlign w:val="center"/>
            <w:hideMark/>
          </w:tcPr>
          <w:p w14:paraId="6674EFB7" w14:textId="77777777" w:rsidR="00922CC8" w:rsidRPr="001D29E1" w:rsidRDefault="00922CC8" w:rsidP="006635EA">
            <w:pPr>
              <w:widowControl/>
              <w:spacing w:beforeLines="10" w:before="36" w:afterLines="20" w:after="72" w:line="260" w:lineRule="exact"/>
              <w:jc w:val="right"/>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3.17</w:t>
            </w:r>
          </w:p>
        </w:tc>
      </w:tr>
      <w:tr w:rsidR="00922CC8" w:rsidRPr="001D29E1" w14:paraId="0FE63CE7" w14:textId="77777777" w:rsidTr="00556008">
        <w:trPr>
          <w:trHeight w:val="320"/>
          <w:jc w:val="center"/>
        </w:trPr>
        <w:tc>
          <w:tcPr>
            <w:tcW w:w="421" w:type="dxa"/>
            <w:shd w:val="clear" w:color="auto" w:fill="auto"/>
            <w:noWrap/>
            <w:vAlign w:val="center"/>
            <w:hideMark/>
          </w:tcPr>
          <w:p w14:paraId="0C3B9221" w14:textId="77777777" w:rsidR="00922CC8" w:rsidRPr="001D29E1" w:rsidRDefault="00922CC8" w:rsidP="006635EA">
            <w:pPr>
              <w:widowControl/>
              <w:spacing w:beforeLines="10" w:before="36" w:afterLines="20" w:after="72" w:line="260" w:lineRule="exact"/>
              <w:jc w:val="center"/>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2</w:t>
            </w:r>
          </w:p>
        </w:tc>
        <w:tc>
          <w:tcPr>
            <w:tcW w:w="2268" w:type="dxa"/>
            <w:shd w:val="clear" w:color="auto" w:fill="auto"/>
            <w:vAlign w:val="center"/>
            <w:hideMark/>
          </w:tcPr>
          <w:p w14:paraId="6461B083" w14:textId="77777777" w:rsidR="00922CC8" w:rsidRPr="001D29E1" w:rsidRDefault="00922CC8" w:rsidP="00F3515E">
            <w:pPr>
              <w:widowControl/>
              <w:spacing w:beforeLines="20" w:before="72" w:afterLines="30" w:after="108" w:line="260" w:lineRule="exact"/>
              <w:ind w:leftChars="10" w:left="24" w:rightChars="10" w:right="24"/>
              <w:jc w:val="both"/>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老舊及受損橋樑-竹林大橋整建工程</w:t>
            </w:r>
          </w:p>
        </w:tc>
        <w:tc>
          <w:tcPr>
            <w:tcW w:w="1400" w:type="dxa"/>
            <w:shd w:val="clear" w:color="auto" w:fill="auto"/>
            <w:vAlign w:val="center"/>
            <w:hideMark/>
          </w:tcPr>
          <w:p w14:paraId="12BD7818" w14:textId="78057B00" w:rsidR="00922CC8" w:rsidRPr="001D29E1" w:rsidRDefault="00BA25CE" w:rsidP="006635EA">
            <w:pPr>
              <w:widowControl/>
              <w:spacing w:beforeLines="10" w:before="36" w:afterLines="20" w:after="72" w:line="26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09901</w:t>
            </w:r>
            <w:r w:rsidR="00922CC8" w:rsidRPr="001D29E1">
              <w:rPr>
                <w:rFonts w:ascii="標楷體" w:eastAsia="標楷體" w:hAnsi="標楷體" w:cs="新細明體" w:hint="eastAsia"/>
                <w:kern w:val="0"/>
                <w:sz w:val="20"/>
                <w:szCs w:val="20"/>
              </w:rPr>
              <w:t>-10</w:t>
            </w:r>
            <w:r>
              <w:rPr>
                <w:rFonts w:ascii="標楷體" w:eastAsia="標楷體" w:hAnsi="標楷體" w:cs="新細明體" w:hint="eastAsia"/>
                <w:kern w:val="0"/>
                <w:sz w:val="20"/>
                <w:szCs w:val="20"/>
              </w:rPr>
              <w:t>112</w:t>
            </w:r>
          </w:p>
        </w:tc>
        <w:tc>
          <w:tcPr>
            <w:tcW w:w="1400" w:type="dxa"/>
            <w:shd w:val="clear" w:color="auto" w:fill="auto"/>
            <w:noWrap/>
            <w:vAlign w:val="center"/>
            <w:hideMark/>
          </w:tcPr>
          <w:p w14:paraId="09B4F6C8" w14:textId="77777777" w:rsidR="00922CC8" w:rsidRPr="001D29E1" w:rsidRDefault="00922CC8" w:rsidP="006635EA">
            <w:pPr>
              <w:widowControl/>
              <w:spacing w:beforeLines="10" w:before="36" w:afterLines="20" w:after="72" w:line="260" w:lineRule="exact"/>
              <w:jc w:val="right"/>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 xml:space="preserve">1,000,000,000 </w:t>
            </w:r>
          </w:p>
        </w:tc>
        <w:tc>
          <w:tcPr>
            <w:tcW w:w="1598" w:type="dxa"/>
            <w:shd w:val="clear" w:color="000000" w:fill="FFFFFF"/>
            <w:noWrap/>
            <w:vAlign w:val="center"/>
            <w:hideMark/>
          </w:tcPr>
          <w:p w14:paraId="7E6C03C2" w14:textId="77777777" w:rsidR="00922CC8" w:rsidRPr="001D29E1" w:rsidRDefault="00922CC8" w:rsidP="006635EA">
            <w:pPr>
              <w:widowControl/>
              <w:spacing w:beforeLines="10" w:before="36" w:afterLines="20" w:after="72" w:line="260" w:lineRule="exact"/>
              <w:jc w:val="right"/>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 xml:space="preserve">161,964,614 </w:t>
            </w:r>
          </w:p>
        </w:tc>
        <w:tc>
          <w:tcPr>
            <w:tcW w:w="1356" w:type="dxa"/>
            <w:shd w:val="clear" w:color="000000" w:fill="FFFFFF"/>
            <w:noWrap/>
            <w:vAlign w:val="center"/>
            <w:hideMark/>
          </w:tcPr>
          <w:p w14:paraId="10D93705" w14:textId="77777777" w:rsidR="00922CC8" w:rsidRPr="001D29E1" w:rsidRDefault="00922CC8" w:rsidP="006635EA">
            <w:pPr>
              <w:widowControl/>
              <w:spacing w:beforeLines="10" w:before="36" w:afterLines="20" w:after="72" w:line="260" w:lineRule="exact"/>
              <w:jc w:val="right"/>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 xml:space="preserve">12,327,877 </w:t>
            </w:r>
          </w:p>
        </w:tc>
        <w:tc>
          <w:tcPr>
            <w:tcW w:w="1196" w:type="dxa"/>
            <w:shd w:val="clear" w:color="auto" w:fill="auto"/>
            <w:vAlign w:val="center"/>
            <w:hideMark/>
          </w:tcPr>
          <w:p w14:paraId="782072EF" w14:textId="77777777" w:rsidR="00922CC8" w:rsidRPr="001D29E1" w:rsidRDefault="00922CC8" w:rsidP="006635EA">
            <w:pPr>
              <w:widowControl/>
              <w:spacing w:beforeLines="10" w:before="36" w:afterLines="20" w:after="72" w:line="260" w:lineRule="exact"/>
              <w:jc w:val="right"/>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7.61</w:t>
            </w:r>
          </w:p>
        </w:tc>
      </w:tr>
      <w:tr w:rsidR="00922CC8" w:rsidRPr="001D29E1" w14:paraId="5D6BA6A9" w14:textId="77777777" w:rsidTr="00556008">
        <w:trPr>
          <w:trHeight w:val="320"/>
          <w:jc w:val="center"/>
        </w:trPr>
        <w:tc>
          <w:tcPr>
            <w:tcW w:w="421" w:type="dxa"/>
            <w:shd w:val="clear" w:color="auto" w:fill="auto"/>
            <w:noWrap/>
            <w:vAlign w:val="center"/>
            <w:hideMark/>
          </w:tcPr>
          <w:p w14:paraId="0EBB29FC" w14:textId="77777777" w:rsidR="00922CC8" w:rsidRPr="001D29E1" w:rsidRDefault="00922CC8" w:rsidP="006635EA">
            <w:pPr>
              <w:widowControl/>
              <w:spacing w:beforeLines="10" w:before="36" w:afterLines="20" w:after="72" w:line="260" w:lineRule="exact"/>
              <w:jc w:val="center"/>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3</w:t>
            </w:r>
          </w:p>
        </w:tc>
        <w:tc>
          <w:tcPr>
            <w:tcW w:w="2268" w:type="dxa"/>
            <w:shd w:val="clear" w:color="auto" w:fill="auto"/>
            <w:vAlign w:val="center"/>
            <w:hideMark/>
          </w:tcPr>
          <w:p w14:paraId="3D4667A3" w14:textId="77777777" w:rsidR="00922CC8" w:rsidRPr="001D29E1" w:rsidRDefault="00922CC8" w:rsidP="00F3515E">
            <w:pPr>
              <w:widowControl/>
              <w:spacing w:beforeLines="20" w:before="72" w:afterLines="30" w:after="108" w:line="260" w:lineRule="exact"/>
              <w:ind w:leftChars="10" w:left="24" w:rightChars="10" w:right="24"/>
              <w:jc w:val="both"/>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縣道養護及市區道路養護工程</w:t>
            </w:r>
          </w:p>
        </w:tc>
        <w:tc>
          <w:tcPr>
            <w:tcW w:w="1400" w:type="dxa"/>
            <w:shd w:val="clear" w:color="auto" w:fill="auto"/>
            <w:vAlign w:val="center"/>
            <w:hideMark/>
          </w:tcPr>
          <w:p w14:paraId="5102AFCE" w14:textId="73E5E21C" w:rsidR="00922CC8" w:rsidRPr="001D29E1" w:rsidRDefault="00922CC8" w:rsidP="006635EA">
            <w:pPr>
              <w:widowControl/>
              <w:spacing w:beforeLines="10" w:before="36" w:afterLines="20" w:after="72" w:line="260" w:lineRule="exact"/>
              <w:jc w:val="center"/>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113</w:t>
            </w:r>
            <w:r w:rsidR="00BA25CE">
              <w:rPr>
                <w:rFonts w:ascii="標楷體" w:eastAsia="標楷體" w:hAnsi="標楷體" w:cs="新細明體" w:hint="eastAsia"/>
                <w:kern w:val="0"/>
                <w:sz w:val="20"/>
                <w:szCs w:val="20"/>
              </w:rPr>
              <w:t>01</w:t>
            </w:r>
            <w:r w:rsidRPr="001D29E1">
              <w:rPr>
                <w:rFonts w:ascii="標楷體" w:eastAsia="標楷體" w:hAnsi="標楷體" w:cs="新細明體" w:hint="eastAsia"/>
                <w:kern w:val="0"/>
                <w:sz w:val="20"/>
                <w:szCs w:val="20"/>
              </w:rPr>
              <w:t>-114</w:t>
            </w:r>
            <w:r w:rsidR="00BA25CE">
              <w:rPr>
                <w:rFonts w:ascii="標楷體" w:eastAsia="標楷體" w:hAnsi="標楷體" w:cs="新細明體" w:hint="eastAsia"/>
                <w:kern w:val="0"/>
                <w:sz w:val="20"/>
                <w:szCs w:val="20"/>
              </w:rPr>
              <w:t>12</w:t>
            </w:r>
          </w:p>
        </w:tc>
        <w:tc>
          <w:tcPr>
            <w:tcW w:w="1400" w:type="dxa"/>
            <w:shd w:val="clear" w:color="auto" w:fill="auto"/>
            <w:noWrap/>
            <w:vAlign w:val="center"/>
            <w:hideMark/>
          </w:tcPr>
          <w:p w14:paraId="6F1F58A3" w14:textId="77777777" w:rsidR="00922CC8" w:rsidRPr="001D29E1" w:rsidRDefault="00922CC8" w:rsidP="006635EA">
            <w:pPr>
              <w:widowControl/>
              <w:spacing w:beforeLines="10" w:before="36" w:afterLines="20" w:after="72" w:line="260" w:lineRule="exact"/>
              <w:jc w:val="right"/>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 xml:space="preserve">293,600,000 </w:t>
            </w:r>
          </w:p>
        </w:tc>
        <w:tc>
          <w:tcPr>
            <w:tcW w:w="1598" w:type="dxa"/>
            <w:shd w:val="clear" w:color="000000" w:fill="FFFFFF"/>
            <w:noWrap/>
            <w:vAlign w:val="center"/>
            <w:hideMark/>
          </w:tcPr>
          <w:p w14:paraId="20984726" w14:textId="77777777" w:rsidR="00922CC8" w:rsidRPr="001D29E1" w:rsidRDefault="00922CC8" w:rsidP="006635EA">
            <w:pPr>
              <w:widowControl/>
              <w:spacing w:beforeLines="10" w:before="36" w:afterLines="20" w:after="72" w:line="260" w:lineRule="exact"/>
              <w:jc w:val="right"/>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 xml:space="preserve">290,871,580 </w:t>
            </w:r>
          </w:p>
        </w:tc>
        <w:tc>
          <w:tcPr>
            <w:tcW w:w="1356" w:type="dxa"/>
            <w:shd w:val="clear" w:color="000000" w:fill="FFFFFF"/>
            <w:noWrap/>
            <w:vAlign w:val="center"/>
            <w:hideMark/>
          </w:tcPr>
          <w:p w14:paraId="0CEE3FDE" w14:textId="77777777" w:rsidR="00922CC8" w:rsidRPr="001D29E1" w:rsidRDefault="00922CC8" w:rsidP="006635EA">
            <w:pPr>
              <w:widowControl/>
              <w:spacing w:beforeLines="10" w:before="36" w:afterLines="20" w:after="72" w:line="260" w:lineRule="exact"/>
              <w:jc w:val="right"/>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 xml:space="preserve">69,807,637 </w:t>
            </w:r>
          </w:p>
        </w:tc>
        <w:tc>
          <w:tcPr>
            <w:tcW w:w="1196" w:type="dxa"/>
            <w:shd w:val="clear" w:color="auto" w:fill="auto"/>
            <w:vAlign w:val="center"/>
            <w:hideMark/>
          </w:tcPr>
          <w:p w14:paraId="2B14F0EE" w14:textId="77777777" w:rsidR="00922CC8" w:rsidRPr="001D29E1" w:rsidRDefault="00922CC8" w:rsidP="006635EA">
            <w:pPr>
              <w:widowControl/>
              <w:spacing w:beforeLines="10" w:before="36" w:afterLines="20" w:after="72" w:line="260" w:lineRule="exact"/>
              <w:jc w:val="right"/>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24.00</w:t>
            </w:r>
          </w:p>
        </w:tc>
      </w:tr>
      <w:tr w:rsidR="00922CC8" w:rsidRPr="001D29E1" w14:paraId="3EA1C1A5" w14:textId="77777777" w:rsidTr="00556008">
        <w:trPr>
          <w:trHeight w:val="320"/>
          <w:jc w:val="center"/>
        </w:trPr>
        <w:tc>
          <w:tcPr>
            <w:tcW w:w="421" w:type="dxa"/>
            <w:shd w:val="clear" w:color="auto" w:fill="auto"/>
            <w:noWrap/>
            <w:vAlign w:val="center"/>
            <w:hideMark/>
          </w:tcPr>
          <w:p w14:paraId="05E59730" w14:textId="77777777" w:rsidR="00922CC8" w:rsidRPr="001D29E1" w:rsidRDefault="00922CC8" w:rsidP="006635EA">
            <w:pPr>
              <w:widowControl/>
              <w:spacing w:beforeLines="10" w:before="36" w:afterLines="20" w:after="72" w:line="260" w:lineRule="exact"/>
              <w:jc w:val="center"/>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4</w:t>
            </w:r>
          </w:p>
        </w:tc>
        <w:tc>
          <w:tcPr>
            <w:tcW w:w="2268" w:type="dxa"/>
            <w:shd w:val="clear" w:color="auto" w:fill="auto"/>
            <w:vAlign w:val="center"/>
            <w:hideMark/>
          </w:tcPr>
          <w:p w14:paraId="53E5AE3B" w14:textId="77777777" w:rsidR="00922CC8" w:rsidRPr="001D29E1" w:rsidRDefault="00922CC8" w:rsidP="00F3515E">
            <w:pPr>
              <w:widowControl/>
              <w:spacing w:beforeLines="20" w:before="72" w:afterLines="30" w:after="108" w:line="260" w:lineRule="exact"/>
              <w:ind w:leftChars="10" w:left="24" w:rightChars="10" w:right="24"/>
              <w:jc w:val="both"/>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縣道122線43.5k（五峰鄉）路段改善工程</w:t>
            </w:r>
          </w:p>
        </w:tc>
        <w:tc>
          <w:tcPr>
            <w:tcW w:w="1400" w:type="dxa"/>
            <w:shd w:val="clear" w:color="auto" w:fill="auto"/>
            <w:vAlign w:val="center"/>
            <w:hideMark/>
          </w:tcPr>
          <w:p w14:paraId="2D59E434" w14:textId="06B8FE71" w:rsidR="00922CC8" w:rsidRPr="001D29E1" w:rsidRDefault="00922CC8" w:rsidP="006635EA">
            <w:pPr>
              <w:widowControl/>
              <w:spacing w:beforeLines="10" w:before="36" w:afterLines="20" w:after="72" w:line="260" w:lineRule="exact"/>
              <w:jc w:val="center"/>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110</w:t>
            </w:r>
            <w:r w:rsidR="00BA25CE">
              <w:rPr>
                <w:rFonts w:ascii="標楷體" w:eastAsia="標楷體" w:hAnsi="標楷體" w:cs="新細明體" w:hint="eastAsia"/>
                <w:kern w:val="0"/>
                <w:sz w:val="20"/>
                <w:szCs w:val="20"/>
              </w:rPr>
              <w:t>01</w:t>
            </w:r>
            <w:r w:rsidRPr="001D29E1">
              <w:rPr>
                <w:rFonts w:ascii="標楷體" w:eastAsia="標楷體" w:hAnsi="標楷體" w:cs="新細明體" w:hint="eastAsia"/>
                <w:kern w:val="0"/>
                <w:sz w:val="20"/>
                <w:szCs w:val="20"/>
              </w:rPr>
              <w:t>-112</w:t>
            </w:r>
            <w:r w:rsidR="00BA25CE">
              <w:rPr>
                <w:rFonts w:ascii="標楷體" w:eastAsia="標楷體" w:hAnsi="標楷體" w:cs="新細明體" w:hint="eastAsia"/>
                <w:kern w:val="0"/>
                <w:sz w:val="20"/>
                <w:szCs w:val="20"/>
              </w:rPr>
              <w:t>12</w:t>
            </w:r>
          </w:p>
        </w:tc>
        <w:tc>
          <w:tcPr>
            <w:tcW w:w="1400" w:type="dxa"/>
            <w:shd w:val="clear" w:color="auto" w:fill="auto"/>
            <w:noWrap/>
            <w:vAlign w:val="center"/>
            <w:hideMark/>
          </w:tcPr>
          <w:p w14:paraId="6C945F67" w14:textId="77777777" w:rsidR="00922CC8" w:rsidRPr="001D29E1" w:rsidRDefault="00922CC8" w:rsidP="006635EA">
            <w:pPr>
              <w:widowControl/>
              <w:spacing w:beforeLines="10" w:before="36" w:afterLines="20" w:after="72" w:line="260" w:lineRule="exact"/>
              <w:jc w:val="right"/>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 xml:space="preserve">390,164,000 </w:t>
            </w:r>
          </w:p>
        </w:tc>
        <w:tc>
          <w:tcPr>
            <w:tcW w:w="1598" w:type="dxa"/>
            <w:shd w:val="clear" w:color="000000" w:fill="FFFFFF"/>
            <w:noWrap/>
            <w:vAlign w:val="center"/>
            <w:hideMark/>
          </w:tcPr>
          <w:p w14:paraId="131CDB52" w14:textId="77777777" w:rsidR="00922CC8" w:rsidRPr="001D29E1" w:rsidRDefault="00922CC8" w:rsidP="006635EA">
            <w:pPr>
              <w:widowControl/>
              <w:spacing w:beforeLines="10" w:before="36" w:afterLines="20" w:after="72" w:line="260" w:lineRule="exact"/>
              <w:jc w:val="right"/>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 xml:space="preserve">377,010,323 </w:t>
            </w:r>
          </w:p>
        </w:tc>
        <w:tc>
          <w:tcPr>
            <w:tcW w:w="1356" w:type="dxa"/>
            <w:shd w:val="clear" w:color="000000" w:fill="FFFFFF"/>
            <w:noWrap/>
            <w:vAlign w:val="center"/>
            <w:hideMark/>
          </w:tcPr>
          <w:p w14:paraId="551697A7" w14:textId="77777777" w:rsidR="00922CC8" w:rsidRPr="001D29E1" w:rsidRDefault="00922CC8" w:rsidP="006635EA">
            <w:pPr>
              <w:widowControl/>
              <w:spacing w:beforeLines="10" w:before="36" w:afterLines="20" w:after="72" w:line="260" w:lineRule="exact"/>
              <w:jc w:val="right"/>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 xml:space="preserve">9,004,889 </w:t>
            </w:r>
          </w:p>
        </w:tc>
        <w:tc>
          <w:tcPr>
            <w:tcW w:w="1196" w:type="dxa"/>
            <w:shd w:val="clear" w:color="auto" w:fill="auto"/>
            <w:vAlign w:val="center"/>
            <w:hideMark/>
          </w:tcPr>
          <w:p w14:paraId="5EC4CAB7" w14:textId="77777777" w:rsidR="00922CC8" w:rsidRPr="001D29E1" w:rsidRDefault="00922CC8" w:rsidP="006635EA">
            <w:pPr>
              <w:widowControl/>
              <w:spacing w:beforeLines="10" w:before="36" w:afterLines="20" w:after="72" w:line="260" w:lineRule="exact"/>
              <w:jc w:val="right"/>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2.39</w:t>
            </w:r>
          </w:p>
        </w:tc>
      </w:tr>
      <w:tr w:rsidR="00922CC8" w:rsidRPr="001D29E1" w14:paraId="54E437CF" w14:textId="77777777" w:rsidTr="00556008">
        <w:trPr>
          <w:trHeight w:val="320"/>
          <w:jc w:val="center"/>
        </w:trPr>
        <w:tc>
          <w:tcPr>
            <w:tcW w:w="421" w:type="dxa"/>
            <w:shd w:val="clear" w:color="auto" w:fill="auto"/>
            <w:noWrap/>
            <w:vAlign w:val="center"/>
            <w:hideMark/>
          </w:tcPr>
          <w:p w14:paraId="5E8EB7BF" w14:textId="77777777" w:rsidR="00922CC8" w:rsidRPr="001D29E1" w:rsidRDefault="00922CC8" w:rsidP="006635EA">
            <w:pPr>
              <w:widowControl/>
              <w:spacing w:beforeLines="10" w:before="36" w:afterLines="20" w:after="72" w:line="260" w:lineRule="exact"/>
              <w:jc w:val="center"/>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5</w:t>
            </w:r>
          </w:p>
        </w:tc>
        <w:tc>
          <w:tcPr>
            <w:tcW w:w="2268" w:type="dxa"/>
            <w:shd w:val="clear" w:color="auto" w:fill="auto"/>
            <w:vAlign w:val="center"/>
            <w:hideMark/>
          </w:tcPr>
          <w:p w14:paraId="242C0E4E" w14:textId="77777777" w:rsidR="00922CC8" w:rsidRPr="001D29E1" w:rsidRDefault="00922CC8" w:rsidP="00F3515E">
            <w:pPr>
              <w:widowControl/>
              <w:spacing w:beforeLines="20" w:before="72" w:afterLines="30" w:after="108" w:line="260" w:lineRule="exact"/>
              <w:ind w:leftChars="10" w:left="24" w:rightChars="10" w:right="24"/>
              <w:jc w:val="both"/>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新竹科學工業園區北二高寶山交流道聯絡道拓寬工程竹43線（3k+695-6k+000）拓寬工程</w:t>
            </w:r>
          </w:p>
        </w:tc>
        <w:tc>
          <w:tcPr>
            <w:tcW w:w="1400" w:type="dxa"/>
            <w:shd w:val="clear" w:color="auto" w:fill="auto"/>
            <w:vAlign w:val="center"/>
            <w:hideMark/>
          </w:tcPr>
          <w:p w14:paraId="492D79BD" w14:textId="0492F14A" w:rsidR="00922CC8" w:rsidRPr="001D29E1" w:rsidRDefault="00922CC8" w:rsidP="006635EA">
            <w:pPr>
              <w:widowControl/>
              <w:spacing w:beforeLines="10" w:before="36" w:afterLines="20" w:after="72" w:line="260" w:lineRule="exact"/>
              <w:jc w:val="center"/>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109</w:t>
            </w:r>
            <w:r w:rsidR="00BA25CE">
              <w:rPr>
                <w:rFonts w:ascii="標楷體" w:eastAsia="標楷體" w:hAnsi="標楷體" w:cs="新細明體" w:hint="eastAsia"/>
                <w:kern w:val="0"/>
                <w:sz w:val="20"/>
                <w:szCs w:val="20"/>
              </w:rPr>
              <w:t>01</w:t>
            </w:r>
            <w:r w:rsidRPr="001D29E1">
              <w:rPr>
                <w:rFonts w:ascii="標楷體" w:eastAsia="標楷體" w:hAnsi="標楷體" w:cs="新細明體" w:hint="eastAsia"/>
                <w:kern w:val="0"/>
                <w:sz w:val="20"/>
                <w:szCs w:val="20"/>
              </w:rPr>
              <w:t>-110</w:t>
            </w:r>
            <w:r w:rsidR="00BA25CE">
              <w:rPr>
                <w:rFonts w:ascii="標楷體" w:eastAsia="標楷體" w:hAnsi="標楷體" w:cs="新細明體" w:hint="eastAsia"/>
                <w:kern w:val="0"/>
                <w:sz w:val="20"/>
                <w:szCs w:val="20"/>
              </w:rPr>
              <w:t>12</w:t>
            </w:r>
          </w:p>
        </w:tc>
        <w:tc>
          <w:tcPr>
            <w:tcW w:w="1400" w:type="dxa"/>
            <w:shd w:val="clear" w:color="auto" w:fill="auto"/>
            <w:noWrap/>
            <w:vAlign w:val="center"/>
            <w:hideMark/>
          </w:tcPr>
          <w:p w14:paraId="70A4125C" w14:textId="77777777" w:rsidR="00922CC8" w:rsidRPr="001D29E1" w:rsidRDefault="00922CC8" w:rsidP="006635EA">
            <w:pPr>
              <w:widowControl/>
              <w:spacing w:beforeLines="10" w:before="36" w:afterLines="20" w:after="72" w:line="260" w:lineRule="exact"/>
              <w:jc w:val="right"/>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 xml:space="preserve">534,758,207 </w:t>
            </w:r>
          </w:p>
        </w:tc>
        <w:tc>
          <w:tcPr>
            <w:tcW w:w="1598" w:type="dxa"/>
            <w:shd w:val="clear" w:color="000000" w:fill="FFFFFF"/>
            <w:noWrap/>
            <w:vAlign w:val="center"/>
            <w:hideMark/>
          </w:tcPr>
          <w:p w14:paraId="6161574B" w14:textId="77777777" w:rsidR="00922CC8" w:rsidRPr="001D29E1" w:rsidRDefault="00922CC8" w:rsidP="006635EA">
            <w:pPr>
              <w:widowControl/>
              <w:spacing w:beforeLines="10" w:before="36" w:afterLines="20" w:after="72" w:line="260" w:lineRule="exact"/>
              <w:jc w:val="right"/>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 xml:space="preserve">17,988,561 </w:t>
            </w:r>
          </w:p>
        </w:tc>
        <w:tc>
          <w:tcPr>
            <w:tcW w:w="1356" w:type="dxa"/>
            <w:shd w:val="clear" w:color="000000" w:fill="FFFFFF"/>
            <w:noWrap/>
            <w:vAlign w:val="center"/>
            <w:hideMark/>
          </w:tcPr>
          <w:p w14:paraId="6E5ECC75" w14:textId="77777777" w:rsidR="00922CC8" w:rsidRPr="001D29E1" w:rsidRDefault="00922CC8" w:rsidP="006635EA">
            <w:pPr>
              <w:widowControl/>
              <w:spacing w:beforeLines="10" w:before="36" w:afterLines="20" w:after="72" w:line="260" w:lineRule="exact"/>
              <w:jc w:val="right"/>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 xml:space="preserve">－ </w:t>
            </w:r>
          </w:p>
        </w:tc>
        <w:tc>
          <w:tcPr>
            <w:tcW w:w="1196" w:type="dxa"/>
            <w:shd w:val="clear" w:color="auto" w:fill="auto"/>
            <w:vAlign w:val="center"/>
            <w:hideMark/>
          </w:tcPr>
          <w:p w14:paraId="45D69A24" w14:textId="77777777" w:rsidR="00922CC8" w:rsidRPr="001D29E1" w:rsidRDefault="00922CC8" w:rsidP="006635EA">
            <w:pPr>
              <w:widowControl/>
              <w:spacing w:beforeLines="10" w:before="36" w:afterLines="20" w:after="72" w:line="260" w:lineRule="exact"/>
              <w:jc w:val="right"/>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w:t>
            </w:r>
          </w:p>
        </w:tc>
      </w:tr>
      <w:tr w:rsidR="00922CC8" w:rsidRPr="001D29E1" w14:paraId="12EC457E" w14:textId="77777777" w:rsidTr="00556008">
        <w:trPr>
          <w:trHeight w:val="320"/>
          <w:jc w:val="center"/>
        </w:trPr>
        <w:tc>
          <w:tcPr>
            <w:tcW w:w="421" w:type="dxa"/>
            <w:shd w:val="clear" w:color="auto" w:fill="auto"/>
            <w:noWrap/>
            <w:vAlign w:val="center"/>
            <w:hideMark/>
          </w:tcPr>
          <w:p w14:paraId="523DED25" w14:textId="77777777" w:rsidR="00922CC8" w:rsidRPr="001D29E1" w:rsidRDefault="00922CC8" w:rsidP="006635EA">
            <w:pPr>
              <w:widowControl/>
              <w:spacing w:beforeLines="10" w:before="36" w:afterLines="20" w:after="72" w:line="260" w:lineRule="exact"/>
              <w:jc w:val="center"/>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6</w:t>
            </w:r>
          </w:p>
        </w:tc>
        <w:tc>
          <w:tcPr>
            <w:tcW w:w="2268" w:type="dxa"/>
            <w:shd w:val="clear" w:color="auto" w:fill="auto"/>
            <w:vAlign w:val="center"/>
            <w:hideMark/>
          </w:tcPr>
          <w:p w14:paraId="2CBF8254" w14:textId="77777777" w:rsidR="00922CC8" w:rsidRPr="001D29E1" w:rsidRDefault="00922CC8" w:rsidP="00F3515E">
            <w:pPr>
              <w:widowControl/>
              <w:spacing w:beforeLines="20" w:before="72" w:afterLines="30" w:after="108" w:line="260" w:lineRule="exact"/>
              <w:ind w:leftChars="10" w:left="24" w:rightChars="10" w:right="24"/>
              <w:jc w:val="both"/>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瀝青路面改善及無自來水地區路面修復工程</w:t>
            </w:r>
          </w:p>
        </w:tc>
        <w:tc>
          <w:tcPr>
            <w:tcW w:w="1400" w:type="dxa"/>
            <w:shd w:val="clear" w:color="auto" w:fill="auto"/>
            <w:vAlign w:val="center"/>
            <w:hideMark/>
          </w:tcPr>
          <w:p w14:paraId="49F79AD8" w14:textId="2961C6D9" w:rsidR="00922CC8" w:rsidRPr="001D29E1" w:rsidRDefault="00922CC8" w:rsidP="006635EA">
            <w:pPr>
              <w:widowControl/>
              <w:spacing w:beforeLines="10" w:before="36" w:afterLines="20" w:after="72" w:line="260" w:lineRule="exact"/>
              <w:jc w:val="center"/>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113</w:t>
            </w:r>
            <w:r w:rsidR="00BA25CE">
              <w:rPr>
                <w:rFonts w:ascii="標楷體" w:eastAsia="標楷體" w:hAnsi="標楷體" w:cs="新細明體" w:hint="eastAsia"/>
                <w:kern w:val="0"/>
                <w:sz w:val="20"/>
                <w:szCs w:val="20"/>
              </w:rPr>
              <w:t>01</w:t>
            </w:r>
            <w:r w:rsidRPr="001D29E1">
              <w:rPr>
                <w:rFonts w:ascii="標楷體" w:eastAsia="標楷體" w:hAnsi="標楷體" w:cs="新細明體" w:hint="eastAsia"/>
                <w:kern w:val="0"/>
                <w:sz w:val="20"/>
                <w:szCs w:val="20"/>
              </w:rPr>
              <w:t>-114</w:t>
            </w:r>
            <w:r w:rsidR="00BA25CE">
              <w:rPr>
                <w:rFonts w:ascii="標楷體" w:eastAsia="標楷體" w:hAnsi="標楷體" w:cs="新細明體" w:hint="eastAsia"/>
                <w:kern w:val="0"/>
                <w:sz w:val="20"/>
                <w:szCs w:val="20"/>
              </w:rPr>
              <w:t>12</w:t>
            </w:r>
          </w:p>
        </w:tc>
        <w:tc>
          <w:tcPr>
            <w:tcW w:w="1400" w:type="dxa"/>
            <w:shd w:val="clear" w:color="auto" w:fill="auto"/>
            <w:noWrap/>
            <w:vAlign w:val="center"/>
            <w:hideMark/>
          </w:tcPr>
          <w:p w14:paraId="3AFC3180" w14:textId="77777777" w:rsidR="00922CC8" w:rsidRPr="001D29E1" w:rsidRDefault="00922CC8" w:rsidP="006635EA">
            <w:pPr>
              <w:widowControl/>
              <w:spacing w:beforeLines="10" w:before="36" w:afterLines="20" w:after="72" w:line="260" w:lineRule="exact"/>
              <w:jc w:val="right"/>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 xml:space="preserve">349,000,000 </w:t>
            </w:r>
          </w:p>
        </w:tc>
        <w:tc>
          <w:tcPr>
            <w:tcW w:w="1598" w:type="dxa"/>
            <w:shd w:val="clear" w:color="000000" w:fill="FFFFFF"/>
            <w:noWrap/>
            <w:vAlign w:val="center"/>
            <w:hideMark/>
          </w:tcPr>
          <w:p w14:paraId="7803DDF4" w14:textId="77777777" w:rsidR="00922CC8" w:rsidRPr="001D29E1" w:rsidRDefault="00922CC8" w:rsidP="006635EA">
            <w:pPr>
              <w:widowControl/>
              <w:spacing w:beforeLines="10" w:before="36" w:afterLines="20" w:after="72" w:line="260" w:lineRule="exact"/>
              <w:jc w:val="right"/>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 xml:space="preserve">342,460,340 </w:t>
            </w:r>
          </w:p>
        </w:tc>
        <w:tc>
          <w:tcPr>
            <w:tcW w:w="1356" w:type="dxa"/>
            <w:shd w:val="clear" w:color="000000" w:fill="FFFFFF"/>
            <w:noWrap/>
            <w:vAlign w:val="center"/>
            <w:hideMark/>
          </w:tcPr>
          <w:p w14:paraId="4766CD68" w14:textId="77777777" w:rsidR="00922CC8" w:rsidRPr="001D29E1" w:rsidRDefault="00922CC8" w:rsidP="006635EA">
            <w:pPr>
              <w:widowControl/>
              <w:spacing w:beforeLines="10" w:before="36" w:afterLines="20" w:after="72" w:line="260" w:lineRule="exact"/>
              <w:jc w:val="right"/>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 xml:space="preserve">166,078,391 </w:t>
            </w:r>
          </w:p>
        </w:tc>
        <w:tc>
          <w:tcPr>
            <w:tcW w:w="1196" w:type="dxa"/>
            <w:shd w:val="clear" w:color="auto" w:fill="auto"/>
            <w:vAlign w:val="center"/>
            <w:hideMark/>
          </w:tcPr>
          <w:p w14:paraId="4DE2DAAF" w14:textId="77777777" w:rsidR="00922CC8" w:rsidRPr="001D29E1" w:rsidRDefault="00922CC8" w:rsidP="006635EA">
            <w:pPr>
              <w:widowControl/>
              <w:spacing w:beforeLines="10" w:before="36" w:afterLines="20" w:after="72" w:line="260" w:lineRule="exact"/>
              <w:jc w:val="right"/>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48.50</w:t>
            </w:r>
          </w:p>
        </w:tc>
      </w:tr>
      <w:tr w:rsidR="00922CC8" w:rsidRPr="001D29E1" w14:paraId="379E5359" w14:textId="77777777" w:rsidTr="00556008">
        <w:trPr>
          <w:trHeight w:val="384"/>
          <w:jc w:val="center"/>
        </w:trPr>
        <w:tc>
          <w:tcPr>
            <w:tcW w:w="421" w:type="dxa"/>
            <w:shd w:val="clear" w:color="auto" w:fill="auto"/>
            <w:noWrap/>
            <w:vAlign w:val="center"/>
            <w:hideMark/>
          </w:tcPr>
          <w:p w14:paraId="0D32A50E" w14:textId="77777777" w:rsidR="00922CC8" w:rsidRPr="001D29E1" w:rsidRDefault="00922CC8" w:rsidP="006635EA">
            <w:pPr>
              <w:widowControl/>
              <w:spacing w:beforeLines="10" w:before="36" w:afterLines="20" w:after="72" w:line="260" w:lineRule="exact"/>
              <w:jc w:val="center"/>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7</w:t>
            </w:r>
          </w:p>
        </w:tc>
        <w:tc>
          <w:tcPr>
            <w:tcW w:w="2268" w:type="dxa"/>
            <w:shd w:val="clear" w:color="auto" w:fill="auto"/>
            <w:vAlign w:val="center"/>
            <w:hideMark/>
          </w:tcPr>
          <w:p w14:paraId="6AF2B8FD" w14:textId="77777777" w:rsidR="00922CC8" w:rsidRPr="001D29E1" w:rsidRDefault="00922CC8" w:rsidP="00F3515E">
            <w:pPr>
              <w:widowControl/>
              <w:spacing w:beforeLines="20" w:before="72" w:afterLines="30" w:after="108" w:line="260" w:lineRule="exact"/>
              <w:ind w:leftChars="10" w:left="24" w:rightChars="10" w:right="24"/>
              <w:jc w:val="both"/>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新豐鄉台61線與台15線銜接道路拓寬工程</w:t>
            </w:r>
          </w:p>
        </w:tc>
        <w:tc>
          <w:tcPr>
            <w:tcW w:w="1400" w:type="dxa"/>
            <w:shd w:val="clear" w:color="auto" w:fill="auto"/>
            <w:vAlign w:val="center"/>
            <w:hideMark/>
          </w:tcPr>
          <w:p w14:paraId="7CAFB6DF" w14:textId="3CA46CE1" w:rsidR="00922CC8" w:rsidRPr="001D29E1" w:rsidRDefault="00922CC8" w:rsidP="006635EA">
            <w:pPr>
              <w:widowControl/>
              <w:spacing w:beforeLines="10" w:before="36" w:afterLines="20" w:after="72" w:line="260" w:lineRule="exact"/>
              <w:jc w:val="center"/>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111</w:t>
            </w:r>
            <w:r w:rsidR="00BA25CE">
              <w:rPr>
                <w:rFonts w:ascii="標楷體" w:eastAsia="標楷體" w:hAnsi="標楷體" w:cs="新細明體" w:hint="eastAsia"/>
                <w:kern w:val="0"/>
                <w:sz w:val="20"/>
                <w:szCs w:val="20"/>
              </w:rPr>
              <w:t>01</w:t>
            </w:r>
            <w:r w:rsidRPr="001D29E1">
              <w:rPr>
                <w:rFonts w:ascii="標楷體" w:eastAsia="標楷體" w:hAnsi="標楷體" w:cs="新細明體" w:hint="eastAsia"/>
                <w:kern w:val="0"/>
                <w:sz w:val="20"/>
                <w:szCs w:val="20"/>
              </w:rPr>
              <w:t>-114</w:t>
            </w:r>
            <w:r w:rsidR="00BA25CE">
              <w:rPr>
                <w:rFonts w:ascii="標楷體" w:eastAsia="標楷體" w:hAnsi="標楷體" w:cs="新細明體" w:hint="eastAsia"/>
                <w:kern w:val="0"/>
                <w:sz w:val="20"/>
                <w:szCs w:val="20"/>
              </w:rPr>
              <w:t>12</w:t>
            </w:r>
          </w:p>
        </w:tc>
        <w:tc>
          <w:tcPr>
            <w:tcW w:w="1400" w:type="dxa"/>
            <w:shd w:val="clear" w:color="auto" w:fill="auto"/>
            <w:noWrap/>
            <w:vAlign w:val="center"/>
            <w:hideMark/>
          </w:tcPr>
          <w:p w14:paraId="7C0777AD" w14:textId="77777777" w:rsidR="00922CC8" w:rsidRPr="001D29E1" w:rsidRDefault="00922CC8" w:rsidP="006635EA">
            <w:pPr>
              <w:widowControl/>
              <w:spacing w:beforeLines="10" w:before="36" w:afterLines="20" w:after="72" w:line="260" w:lineRule="exact"/>
              <w:jc w:val="right"/>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 xml:space="preserve">288,130,000 </w:t>
            </w:r>
          </w:p>
        </w:tc>
        <w:tc>
          <w:tcPr>
            <w:tcW w:w="1598" w:type="dxa"/>
            <w:shd w:val="clear" w:color="000000" w:fill="FFFFFF"/>
            <w:noWrap/>
            <w:vAlign w:val="center"/>
            <w:hideMark/>
          </w:tcPr>
          <w:p w14:paraId="458732FD" w14:textId="77777777" w:rsidR="00922CC8" w:rsidRPr="001D29E1" w:rsidRDefault="00922CC8" w:rsidP="006635EA">
            <w:pPr>
              <w:widowControl/>
              <w:spacing w:beforeLines="10" w:before="36" w:afterLines="20" w:after="72" w:line="260" w:lineRule="exact"/>
              <w:jc w:val="right"/>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 xml:space="preserve">282,987,101 </w:t>
            </w:r>
          </w:p>
        </w:tc>
        <w:tc>
          <w:tcPr>
            <w:tcW w:w="1356" w:type="dxa"/>
            <w:shd w:val="clear" w:color="000000" w:fill="FFFFFF"/>
            <w:noWrap/>
            <w:vAlign w:val="center"/>
            <w:hideMark/>
          </w:tcPr>
          <w:p w14:paraId="6EBBF996" w14:textId="77777777" w:rsidR="00922CC8" w:rsidRPr="001D29E1" w:rsidRDefault="00922CC8" w:rsidP="006635EA">
            <w:pPr>
              <w:widowControl/>
              <w:spacing w:beforeLines="10" w:before="36" w:afterLines="20" w:after="72" w:line="260" w:lineRule="exact"/>
              <w:jc w:val="right"/>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 xml:space="preserve">91,833,698 </w:t>
            </w:r>
          </w:p>
        </w:tc>
        <w:tc>
          <w:tcPr>
            <w:tcW w:w="1196" w:type="dxa"/>
            <w:shd w:val="clear" w:color="auto" w:fill="auto"/>
            <w:vAlign w:val="center"/>
            <w:hideMark/>
          </w:tcPr>
          <w:p w14:paraId="3C62DBFD" w14:textId="77777777" w:rsidR="00922CC8" w:rsidRPr="001D29E1" w:rsidRDefault="00922CC8" w:rsidP="006635EA">
            <w:pPr>
              <w:widowControl/>
              <w:spacing w:beforeLines="10" w:before="36" w:afterLines="20" w:after="72" w:line="260" w:lineRule="exact"/>
              <w:jc w:val="right"/>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32.45</w:t>
            </w:r>
          </w:p>
        </w:tc>
      </w:tr>
      <w:tr w:rsidR="00922CC8" w:rsidRPr="001D29E1" w14:paraId="49624DC2" w14:textId="77777777" w:rsidTr="00556008">
        <w:trPr>
          <w:trHeight w:val="478"/>
          <w:jc w:val="center"/>
        </w:trPr>
        <w:tc>
          <w:tcPr>
            <w:tcW w:w="421" w:type="dxa"/>
            <w:shd w:val="clear" w:color="auto" w:fill="auto"/>
            <w:noWrap/>
            <w:vAlign w:val="center"/>
            <w:hideMark/>
          </w:tcPr>
          <w:p w14:paraId="4FF06063" w14:textId="77777777" w:rsidR="00922CC8" w:rsidRPr="001D29E1" w:rsidRDefault="00922CC8" w:rsidP="006635EA">
            <w:pPr>
              <w:widowControl/>
              <w:spacing w:beforeLines="10" w:before="36" w:afterLines="20" w:after="72" w:line="260" w:lineRule="exact"/>
              <w:jc w:val="center"/>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8</w:t>
            </w:r>
          </w:p>
        </w:tc>
        <w:tc>
          <w:tcPr>
            <w:tcW w:w="2268" w:type="dxa"/>
            <w:shd w:val="clear" w:color="auto" w:fill="auto"/>
            <w:vAlign w:val="center"/>
            <w:hideMark/>
          </w:tcPr>
          <w:p w14:paraId="53AE94C0" w14:textId="6B7C5AA6" w:rsidR="00922CC8" w:rsidRPr="001D29E1" w:rsidRDefault="00922CC8" w:rsidP="00F3515E">
            <w:pPr>
              <w:widowControl/>
              <w:spacing w:beforeLines="20" w:before="72" w:afterLines="30" w:after="108" w:line="260" w:lineRule="exact"/>
              <w:ind w:leftChars="10" w:left="24" w:rightChars="10" w:right="24"/>
              <w:jc w:val="both"/>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新竹</w:t>
            </w:r>
            <w:r w:rsidR="00386EF5">
              <w:rPr>
                <w:rFonts w:ascii="標楷體" w:eastAsia="標楷體" w:hAnsi="標楷體" w:cs="新細明體" w:hint="eastAsia"/>
                <w:kern w:val="0"/>
                <w:sz w:val="20"/>
                <w:szCs w:val="20"/>
              </w:rPr>
              <w:t>縣</w:t>
            </w:r>
            <w:r w:rsidRPr="001D29E1">
              <w:rPr>
                <w:rFonts w:ascii="標楷體" w:eastAsia="標楷體" w:hAnsi="標楷體" w:cs="新細明體" w:hint="eastAsia"/>
                <w:kern w:val="0"/>
                <w:sz w:val="20"/>
                <w:szCs w:val="20"/>
              </w:rPr>
              <w:t>茄苳交流道聯絡道路穿越中山高（新林路至寶新路）工程</w:t>
            </w:r>
          </w:p>
        </w:tc>
        <w:tc>
          <w:tcPr>
            <w:tcW w:w="1400" w:type="dxa"/>
            <w:shd w:val="clear" w:color="auto" w:fill="auto"/>
            <w:vAlign w:val="center"/>
            <w:hideMark/>
          </w:tcPr>
          <w:p w14:paraId="6B8D5AF8" w14:textId="03E695BB" w:rsidR="00922CC8" w:rsidRPr="001D29E1" w:rsidRDefault="00922CC8" w:rsidP="006635EA">
            <w:pPr>
              <w:widowControl/>
              <w:spacing w:beforeLines="10" w:before="36" w:afterLines="20" w:after="72" w:line="260" w:lineRule="exact"/>
              <w:jc w:val="center"/>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111</w:t>
            </w:r>
            <w:r w:rsidR="00BA25CE">
              <w:rPr>
                <w:rFonts w:ascii="標楷體" w:eastAsia="標楷體" w:hAnsi="標楷體" w:cs="新細明體" w:hint="eastAsia"/>
                <w:kern w:val="0"/>
                <w:sz w:val="20"/>
                <w:szCs w:val="20"/>
              </w:rPr>
              <w:t>01</w:t>
            </w:r>
            <w:r w:rsidRPr="001D29E1">
              <w:rPr>
                <w:rFonts w:ascii="標楷體" w:eastAsia="標楷體" w:hAnsi="標楷體" w:cs="新細明體" w:hint="eastAsia"/>
                <w:kern w:val="0"/>
                <w:sz w:val="20"/>
                <w:szCs w:val="20"/>
              </w:rPr>
              <w:t>-113</w:t>
            </w:r>
            <w:r w:rsidR="00BA25CE">
              <w:rPr>
                <w:rFonts w:ascii="標楷體" w:eastAsia="標楷體" w:hAnsi="標楷體" w:cs="新細明體" w:hint="eastAsia"/>
                <w:kern w:val="0"/>
                <w:sz w:val="20"/>
                <w:szCs w:val="20"/>
              </w:rPr>
              <w:t>12</w:t>
            </w:r>
          </w:p>
        </w:tc>
        <w:tc>
          <w:tcPr>
            <w:tcW w:w="1400" w:type="dxa"/>
            <w:shd w:val="clear" w:color="auto" w:fill="auto"/>
            <w:noWrap/>
            <w:vAlign w:val="center"/>
            <w:hideMark/>
          </w:tcPr>
          <w:p w14:paraId="28E7D867" w14:textId="77777777" w:rsidR="00922CC8" w:rsidRPr="001D29E1" w:rsidRDefault="00922CC8" w:rsidP="006635EA">
            <w:pPr>
              <w:widowControl/>
              <w:spacing w:beforeLines="10" w:before="36" w:afterLines="20" w:after="72" w:line="260" w:lineRule="exact"/>
              <w:jc w:val="right"/>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 xml:space="preserve">726,452,000 </w:t>
            </w:r>
          </w:p>
        </w:tc>
        <w:tc>
          <w:tcPr>
            <w:tcW w:w="1598" w:type="dxa"/>
            <w:shd w:val="clear" w:color="000000" w:fill="FFFFFF"/>
            <w:noWrap/>
            <w:vAlign w:val="center"/>
            <w:hideMark/>
          </w:tcPr>
          <w:p w14:paraId="6165A814" w14:textId="77777777" w:rsidR="00922CC8" w:rsidRPr="001D29E1" w:rsidRDefault="00922CC8" w:rsidP="006635EA">
            <w:pPr>
              <w:widowControl/>
              <w:spacing w:beforeLines="10" w:before="36" w:afterLines="20" w:after="72" w:line="260" w:lineRule="exact"/>
              <w:jc w:val="right"/>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 xml:space="preserve">514,023,613 </w:t>
            </w:r>
          </w:p>
        </w:tc>
        <w:tc>
          <w:tcPr>
            <w:tcW w:w="1356" w:type="dxa"/>
            <w:shd w:val="clear" w:color="000000" w:fill="FFFFFF"/>
            <w:noWrap/>
            <w:vAlign w:val="center"/>
            <w:hideMark/>
          </w:tcPr>
          <w:p w14:paraId="13EDFE1B" w14:textId="77777777" w:rsidR="00922CC8" w:rsidRPr="001D29E1" w:rsidRDefault="00922CC8" w:rsidP="006635EA">
            <w:pPr>
              <w:widowControl/>
              <w:spacing w:beforeLines="10" w:before="36" w:afterLines="20" w:after="72" w:line="260" w:lineRule="exact"/>
              <w:jc w:val="right"/>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 xml:space="preserve">117,096,667 </w:t>
            </w:r>
          </w:p>
        </w:tc>
        <w:tc>
          <w:tcPr>
            <w:tcW w:w="1196" w:type="dxa"/>
            <w:shd w:val="clear" w:color="auto" w:fill="auto"/>
            <w:vAlign w:val="center"/>
            <w:hideMark/>
          </w:tcPr>
          <w:p w14:paraId="2C3A086F" w14:textId="77777777" w:rsidR="00922CC8" w:rsidRPr="001D29E1" w:rsidRDefault="00922CC8" w:rsidP="006635EA">
            <w:pPr>
              <w:widowControl/>
              <w:spacing w:beforeLines="10" w:before="36" w:afterLines="20" w:after="72" w:line="260" w:lineRule="exact"/>
              <w:jc w:val="right"/>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22.78</w:t>
            </w:r>
          </w:p>
        </w:tc>
      </w:tr>
      <w:tr w:rsidR="00922CC8" w:rsidRPr="001D29E1" w14:paraId="7BCF372D" w14:textId="77777777" w:rsidTr="00556008">
        <w:trPr>
          <w:trHeight w:val="388"/>
          <w:jc w:val="center"/>
        </w:trPr>
        <w:tc>
          <w:tcPr>
            <w:tcW w:w="421" w:type="dxa"/>
            <w:shd w:val="clear" w:color="auto" w:fill="auto"/>
            <w:noWrap/>
            <w:vAlign w:val="center"/>
            <w:hideMark/>
          </w:tcPr>
          <w:p w14:paraId="5B4DF799" w14:textId="77777777" w:rsidR="00922CC8" w:rsidRPr="001D29E1" w:rsidRDefault="00922CC8" w:rsidP="006635EA">
            <w:pPr>
              <w:widowControl/>
              <w:spacing w:beforeLines="10" w:before="36" w:afterLines="20" w:after="72" w:line="260" w:lineRule="exact"/>
              <w:jc w:val="center"/>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9</w:t>
            </w:r>
          </w:p>
        </w:tc>
        <w:tc>
          <w:tcPr>
            <w:tcW w:w="2268" w:type="dxa"/>
            <w:shd w:val="clear" w:color="auto" w:fill="auto"/>
            <w:vAlign w:val="center"/>
            <w:hideMark/>
          </w:tcPr>
          <w:p w14:paraId="5920868A" w14:textId="77777777" w:rsidR="00922CC8" w:rsidRPr="001D29E1" w:rsidRDefault="00922CC8" w:rsidP="00F3515E">
            <w:pPr>
              <w:widowControl/>
              <w:spacing w:beforeLines="20" w:before="72" w:afterLines="30" w:after="108" w:line="260" w:lineRule="exact"/>
              <w:ind w:leftChars="10" w:left="24" w:rightChars="10" w:right="24"/>
              <w:jc w:val="both"/>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成功國中增建二期校舍工程</w:t>
            </w:r>
          </w:p>
        </w:tc>
        <w:tc>
          <w:tcPr>
            <w:tcW w:w="1400" w:type="dxa"/>
            <w:shd w:val="clear" w:color="auto" w:fill="auto"/>
            <w:vAlign w:val="center"/>
            <w:hideMark/>
          </w:tcPr>
          <w:p w14:paraId="4FD653CB" w14:textId="5EBC4DB4" w:rsidR="00922CC8" w:rsidRPr="001D29E1" w:rsidRDefault="00BA25CE" w:rsidP="006635EA">
            <w:pPr>
              <w:widowControl/>
              <w:spacing w:beforeLines="10" w:before="36" w:afterLines="20" w:after="72" w:line="26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10912-1100</w:t>
            </w:r>
            <w:r w:rsidR="00922CC8" w:rsidRPr="001D29E1">
              <w:rPr>
                <w:rFonts w:ascii="標楷體" w:eastAsia="標楷體" w:hAnsi="標楷體" w:cs="新細明體" w:hint="eastAsia"/>
                <w:kern w:val="0"/>
                <w:sz w:val="20"/>
                <w:szCs w:val="20"/>
              </w:rPr>
              <w:t>9</w:t>
            </w:r>
          </w:p>
        </w:tc>
        <w:tc>
          <w:tcPr>
            <w:tcW w:w="1400" w:type="dxa"/>
            <w:shd w:val="clear" w:color="auto" w:fill="auto"/>
            <w:noWrap/>
            <w:vAlign w:val="center"/>
            <w:hideMark/>
          </w:tcPr>
          <w:p w14:paraId="6C596FA8" w14:textId="77777777" w:rsidR="00922CC8" w:rsidRPr="001D29E1" w:rsidRDefault="00922CC8" w:rsidP="006635EA">
            <w:pPr>
              <w:widowControl/>
              <w:spacing w:beforeLines="10" w:before="36" w:afterLines="20" w:after="72" w:line="260" w:lineRule="exact"/>
              <w:jc w:val="right"/>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 xml:space="preserve">238,280,298 </w:t>
            </w:r>
          </w:p>
        </w:tc>
        <w:tc>
          <w:tcPr>
            <w:tcW w:w="1598" w:type="dxa"/>
            <w:shd w:val="clear" w:color="000000" w:fill="FFFFFF"/>
            <w:noWrap/>
            <w:vAlign w:val="center"/>
            <w:hideMark/>
          </w:tcPr>
          <w:p w14:paraId="3E1D62DD" w14:textId="77777777" w:rsidR="00922CC8" w:rsidRPr="001D29E1" w:rsidRDefault="00922CC8" w:rsidP="006635EA">
            <w:pPr>
              <w:widowControl/>
              <w:spacing w:beforeLines="10" w:before="36" w:afterLines="20" w:after="72" w:line="260" w:lineRule="exact"/>
              <w:jc w:val="right"/>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 xml:space="preserve">2,224,303 </w:t>
            </w:r>
          </w:p>
        </w:tc>
        <w:tc>
          <w:tcPr>
            <w:tcW w:w="1356" w:type="dxa"/>
            <w:shd w:val="clear" w:color="000000" w:fill="FFFFFF"/>
            <w:noWrap/>
            <w:vAlign w:val="center"/>
            <w:hideMark/>
          </w:tcPr>
          <w:p w14:paraId="0866823E" w14:textId="77777777" w:rsidR="00922CC8" w:rsidRPr="001D29E1" w:rsidRDefault="00922CC8" w:rsidP="006635EA">
            <w:pPr>
              <w:widowControl/>
              <w:spacing w:beforeLines="10" w:before="36" w:afterLines="20" w:after="72" w:line="260" w:lineRule="exact"/>
              <w:jc w:val="right"/>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 xml:space="preserve">－ </w:t>
            </w:r>
          </w:p>
        </w:tc>
        <w:tc>
          <w:tcPr>
            <w:tcW w:w="1196" w:type="dxa"/>
            <w:shd w:val="clear" w:color="auto" w:fill="auto"/>
            <w:vAlign w:val="center"/>
            <w:hideMark/>
          </w:tcPr>
          <w:p w14:paraId="5F9F42B6" w14:textId="77777777" w:rsidR="00922CC8" w:rsidRPr="001D29E1" w:rsidRDefault="00922CC8" w:rsidP="006635EA">
            <w:pPr>
              <w:widowControl/>
              <w:spacing w:beforeLines="10" w:before="36" w:afterLines="20" w:after="72" w:line="260" w:lineRule="exact"/>
              <w:jc w:val="right"/>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w:t>
            </w:r>
          </w:p>
        </w:tc>
      </w:tr>
      <w:tr w:rsidR="00922CC8" w:rsidRPr="001D29E1" w14:paraId="5B3034DC" w14:textId="77777777" w:rsidTr="00556008">
        <w:trPr>
          <w:trHeight w:val="402"/>
          <w:jc w:val="center"/>
        </w:trPr>
        <w:tc>
          <w:tcPr>
            <w:tcW w:w="421" w:type="dxa"/>
            <w:shd w:val="clear" w:color="auto" w:fill="auto"/>
            <w:noWrap/>
            <w:vAlign w:val="center"/>
            <w:hideMark/>
          </w:tcPr>
          <w:p w14:paraId="5784AB3D" w14:textId="77777777" w:rsidR="00922CC8" w:rsidRPr="001D29E1" w:rsidRDefault="00922CC8" w:rsidP="006635EA">
            <w:pPr>
              <w:widowControl/>
              <w:spacing w:beforeLines="10" w:before="36" w:afterLines="20" w:after="72" w:line="260" w:lineRule="exact"/>
              <w:jc w:val="center"/>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10</w:t>
            </w:r>
          </w:p>
        </w:tc>
        <w:tc>
          <w:tcPr>
            <w:tcW w:w="2268" w:type="dxa"/>
            <w:shd w:val="clear" w:color="auto" w:fill="auto"/>
            <w:vAlign w:val="center"/>
            <w:hideMark/>
          </w:tcPr>
          <w:p w14:paraId="17AA2099" w14:textId="77777777" w:rsidR="00922CC8" w:rsidRPr="001D29E1" w:rsidRDefault="00922CC8" w:rsidP="00F3515E">
            <w:pPr>
              <w:widowControl/>
              <w:spacing w:beforeLines="20" w:before="72" w:afterLines="30" w:after="108" w:line="260" w:lineRule="exact"/>
              <w:ind w:leftChars="10" w:left="24" w:rightChars="10" w:right="24"/>
              <w:jc w:val="both"/>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湖口文小非營利幼兒園興建工程</w:t>
            </w:r>
          </w:p>
        </w:tc>
        <w:tc>
          <w:tcPr>
            <w:tcW w:w="1400" w:type="dxa"/>
            <w:shd w:val="clear" w:color="auto" w:fill="auto"/>
            <w:vAlign w:val="center"/>
            <w:hideMark/>
          </w:tcPr>
          <w:p w14:paraId="74B15476" w14:textId="54EF67D7" w:rsidR="00922CC8" w:rsidRPr="001D29E1" w:rsidRDefault="00922CC8" w:rsidP="00BA25CE">
            <w:pPr>
              <w:widowControl/>
              <w:spacing w:beforeLines="10" w:before="36" w:afterLines="20" w:after="72" w:line="260" w:lineRule="exact"/>
              <w:jc w:val="center"/>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10901-113</w:t>
            </w:r>
            <w:r w:rsidR="00BA25CE">
              <w:rPr>
                <w:rFonts w:ascii="標楷體" w:eastAsia="標楷體" w:hAnsi="標楷體" w:cs="新細明體" w:hint="eastAsia"/>
                <w:kern w:val="0"/>
                <w:sz w:val="20"/>
                <w:szCs w:val="20"/>
              </w:rPr>
              <w:t>0</w:t>
            </w:r>
            <w:r w:rsidRPr="001D29E1">
              <w:rPr>
                <w:rFonts w:ascii="標楷體" w:eastAsia="標楷體" w:hAnsi="標楷體" w:cs="新細明體" w:hint="eastAsia"/>
                <w:kern w:val="0"/>
                <w:sz w:val="20"/>
                <w:szCs w:val="20"/>
              </w:rPr>
              <w:t>5</w:t>
            </w:r>
          </w:p>
        </w:tc>
        <w:tc>
          <w:tcPr>
            <w:tcW w:w="1400" w:type="dxa"/>
            <w:shd w:val="clear" w:color="auto" w:fill="auto"/>
            <w:noWrap/>
            <w:vAlign w:val="center"/>
            <w:hideMark/>
          </w:tcPr>
          <w:p w14:paraId="52022CA0" w14:textId="77777777" w:rsidR="00922CC8" w:rsidRPr="001D29E1" w:rsidRDefault="00922CC8" w:rsidP="006635EA">
            <w:pPr>
              <w:widowControl/>
              <w:spacing w:beforeLines="10" w:before="36" w:afterLines="20" w:after="72" w:line="260" w:lineRule="exact"/>
              <w:jc w:val="right"/>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 xml:space="preserve">190,534,868 </w:t>
            </w:r>
          </w:p>
        </w:tc>
        <w:tc>
          <w:tcPr>
            <w:tcW w:w="1598" w:type="dxa"/>
            <w:shd w:val="clear" w:color="000000" w:fill="FFFFFF"/>
            <w:noWrap/>
            <w:vAlign w:val="center"/>
            <w:hideMark/>
          </w:tcPr>
          <w:p w14:paraId="3876D669" w14:textId="77777777" w:rsidR="00922CC8" w:rsidRPr="001D29E1" w:rsidRDefault="00922CC8" w:rsidP="006635EA">
            <w:pPr>
              <w:widowControl/>
              <w:spacing w:beforeLines="10" w:before="36" w:afterLines="20" w:after="72" w:line="260" w:lineRule="exact"/>
              <w:jc w:val="right"/>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 xml:space="preserve">18,390,317 </w:t>
            </w:r>
          </w:p>
        </w:tc>
        <w:tc>
          <w:tcPr>
            <w:tcW w:w="1356" w:type="dxa"/>
            <w:shd w:val="clear" w:color="000000" w:fill="FFFFFF"/>
            <w:noWrap/>
            <w:vAlign w:val="center"/>
            <w:hideMark/>
          </w:tcPr>
          <w:p w14:paraId="420C3D48" w14:textId="77777777" w:rsidR="00922CC8" w:rsidRPr="001D29E1" w:rsidRDefault="00922CC8" w:rsidP="006635EA">
            <w:pPr>
              <w:widowControl/>
              <w:spacing w:beforeLines="10" w:before="36" w:afterLines="20" w:after="72" w:line="260" w:lineRule="exact"/>
              <w:jc w:val="right"/>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 xml:space="preserve">9,049,349 </w:t>
            </w:r>
          </w:p>
        </w:tc>
        <w:tc>
          <w:tcPr>
            <w:tcW w:w="1196" w:type="dxa"/>
            <w:shd w:val="clear" w:color="auto" w:fill="auto"/>
            <w:vAlign w:val="center"/>
            <w:hideMark/>
          </w:tcPr>
          <w:p w14:paraId="6A97C367" w14:textId="77777777" w:rsidR="00922CC8" w:rsidRPr="001D29E1" w:rsidRDefault="00922CC8" w:rsidP="006635EA">
            <w:pPr>
              <w:widowControl/>
              <w:spacing w:beforeLines="10" w:before="36" w:afterLines="20" w:after="72" w:line="260" w:lineRule="exact"/>
              <w:jc w:val="right"/>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49.21</w:t>
            </w:r>
          </w:p>
        </w:tc>
      </w:tr>
      <w:tr w:rsidR="00922CC8" w:rsidRPr="001D29E1" w14:paraId="49DC38BE" w14:textId="77777777" w:rsidTr="00556008">
        <w:trPr>
          <w:trHeight w:val="392"/>
          <w:jc w:val="center"/>
        </w:trPr>
        <w:tc>
          <w:tcPr>
            <w:tcW w:w="421" w:type="dxa"/>
            <w:shd w:val="clear" w:color="auto" w:fill="auto"/>
            <w:noWrap/>
            <w:vAlign w:val="center"/>
            <w:hideMark/>
          </w:tcPr>
          <w:p w14:paraId="6368D215" w14:textId="77777777" w:rsidR="00922CC8" w:rsidRPr="001D29E1" w:rsidRDefault="00922CC8" w:rsidP="006635EA">
            <w:pPr>
              <w:widowControl/>
              <w:spacing w:beforeLines="10" w:before="36" w:afterLines="20" w:after="72" w:line="260" w:lineRule="exact"/>
              <w:jc w:val="center"/>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11</w:t>
            </w:r>
          </w:p>
        </w:tc>
        <w:tc>
          <w:tcPr>
            <w:tcW w:w="2268" w:type="dxa"/>
            <w:shd w:val="clear" w:color="auto" w:fill="auto"/>
            <w:vAlign w:val="center"/>
            <w:hideMark/>
          </w:tcPr>
          <w:p w14:paraId="47505AA0" w14:textId="77777777" w:rsidR="00922CC8" w:rsidRPr="001D29E1" w:rsidRDefault="00922CC8" w:rsidP="00F3515E">
            <w:pPr>
              <w:widowControl/>
              <w:spacing w:beforeLines="20" w:before="72" w:afterLines="30" w:after="108" w:line="260" w:lineRule="exact"/>
              <w:ind w:leftChars="10" w:left="24" w:rightChars="10" w:right="24"/>
              <w:jc w:val="both"/>
              <w:rPr>
                <w:rFonts w:ascii="標楷體" w:eastAsia="標楷體" w:hAnsi="標楷體" w:cs="新細明體"/>
                <w:snapToGrid w:val="0"/>
                <w:spacing w:val="-4"/>
                <w:kern w:val="0"/>
                <w:sz w:val="20"/>
                <w:szCs w:val="20"/>
              </w:rPr>
            </w:pPr>
            <w:r w:rsidRPr="001D29E1">
              <w:rPr>
                <w:rFonts w:ascii="標楷體" w:eastAsia="標楷體" w:hAnsi="標楷體" w:cs="新細明體" w:hint="eastAsia"/>
                <w:snapToGrid w:val="0"/>
                <w:spacing w:val="-4"/>
                <w:kern w:val="0"/>
                <w:sz w:val="20"/>
                <w:szCs w:val="20"/>
              </w:rPr>
              <w:t>新竹縣圖書總館興建計畫</w:t>
            </w:r>
          </w:p>
        </w:tc>
        <w:tc>
          <w:tcPr>
            <w:tcW w:w="1400" w:type="dxa"/>
            <w:shd w:val="clear" w:color="auto" w:fill="auto"/>
            <w:vAlign w:val="center"/>
            <w:hideMark/>
          </w:tcPr>
          <w:p w14:paraId="70B194A6" w14:textId="4CA16A10" w:rsidR="00922CC8" w:rsidRPr="001D29E1" w:rsidRDefault="00922CC8" w:rsidP="00BA25CE">
            <w:pPr>
              <w:widowControl/>
              <w:spacing w:beforeLines="10" w:before="36" w:afterLines="20" w:after="72" w:line="260" w:lineRule="exact"/>
              <w:jc w:val="center"/>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108</w:t>
            </w:r>
            <w:r w:rsidR="00BA25CE">
              <w:rPr>
                <w:rFonts w:ascii="標楷體" w:eastAsia="標楷體" w:hAnsi="標楷體" w:cs="新細明體" w:hint="eastAsia"/>
                <w:kern w:val="0"/>
                <w:sz w:val="20"/>
                <w:szCs w:val="20"/>
              </w:rPr>
              <w:t>0</w:t>
            </w:r>
            <w:r w:rsidRPr="001D29E1">
              <w:rPr>
                <w:rFonts w:ascii="標楷體" w:eastAsia="標楷體" w:hAnsi="標楷體" w:cs="新細明體" w:hint="eastAsia"/>
                <w:kern w:val="0"/>
                <w:sz w:val="20"/>
                <w:szCs w:val="20"/>
              </w:rPr>
              <w:t>2-114</w:t>
            </w:r>
            <w:r w:rsidR="00BA25CE">
              <w:rPr>
                <w:rFonts w:ascii="標楷體" w:eastAsia="標楷體" w:hAnsi="標楷體" w:cs="新細明體" w:hint="eastAsia"/>
                <w:kern w:val="0"/>
                <w:sz w:val="20"/>
                <w:szCs w:val="20"/>
              </w:rPr>
              <w:t>0</w:t>
            </w:r>
            <w:r w:rsidRPr="001D29E1">
              <w:rPr>
                <w:rFonts w:ascii="標楷體" w:eastAsia="標楷體" w:hAnsi="標楷體" w:cs="新細明體" w:hint="eastAsia"/>
                <w:kern w:val="0"/>
                <w:sz w:val="20"/>
                <w:szCs w:val="20"/>
              </w:rPr>
              <w:t>5</w:t>
            </w:r>
          </w:p>
        </w:tc>
        <w:tc>
          <w:tcPr>
            <w:tcW w:w="1400" w:type="dxa"/>
            <w:shd w:val="clear" w:color="auto" w:fill="auto"/>
            <w:noWrap/>
            <w:vAlign w:val="center"/>
            <w:hideMark/>
          </w:tcPr>
          <w:p w14:paraId="67A08D0D" w14:textId="77777777" w:rsidR="00922CC8" w:rsidRPr="001D29E1" w:rsidRDefault="00922CC8" w:rsidP="006635EA">
            <w:pPr>
              <w:widowControl/>
              <w:spacing w:beforeLines="10" w:before="36" w:afterLines="20" w:after="72" w:line="260" w:lineRule="exact"/>
              <w:jc w:val="right"/>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 xml:space="preserve">952,621,027 </w:t>
            </w:r>
          </w:p>
        </w:tc>
        <w:tc>
          <w:tcPr>
            <w:tcW w:w="1598" w:type="dxa"/>
            <w:shd w:val="clear" w:color="000000" w:fill="FFFFFF"/>
            <w:noWrap/>
            <w:vAlign w:val="center"/>
            <w:hideMark/>
          </w:tcPr>
          <w:p w14:paraId="15502988" w14:textId="77777777" w:rsidR="00922CC8" w:rsidRPr="001D29E1" w:rsidRDefault="00922CC8" w:rsidP="006635EA">
            <w:pPr>
              <w:widowControl/>
              <w:spacing w:beforeLines="10" w:before="36" w:afterLines="20" w:after="72" w:line="260" w:lineRule="exact"/>
              <w:jc w:val="right"/>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 xml:space="preserve">544,365,343 </w:t>
            </w:r>
          </w:p>
        </w:tc>
        <w:tc>
          <w:tcPr>
            <w:tcW w:w="1356" w:type="dxa"/>
            <w:shd w:val="clear" w:color="000000" w:fill="FFFFFF"/>
            <w:noWrap/>
            <w:vAlign w:val="center"/>
            <w:hideMark/>
          </w:tcPr>
          <w:p w14:paraId="3F55F8E9" w14:textId="5E00050C" w:rsidR="00922CC8" w:rsidRPr="001D29E1" w:rsidRDefault="00922CC8" w:rsidP="006635EA">
            <w:pPr>
              <w:widowControl/>
              <w:spacing w:beforeLines="10" w:before="36" w:afterLines="20" w:after="72" w:line="260" w:lineRule="exact"/>
              <w:jc w:val="right"/>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13</w:t>
            </w:r>
            <w:r w:rsidR="006871C2">
              <w:rPr>
                <w:rFonts w:ascii="標楷體" w:eastAsia="標楷體" w:hAnsi="標楷體" w:cs="新細明體" w:hint="eastAsia"/>
                <w:kern w:val="0"/>
                <w:sz w:val="20"/>
                <w:szCs w:val="20"/>
              </w:rPr>
              <w:t>1</w:t>
            </w:r>
            <w:r w:rsidRPr="001D29E1">
              <w:rPr>
                <w:rFonts w:ascii="標楷體" w:eastAsia="標楷體" w:hAnsi="標楷體" w:cs="新細明體" w:hint="eastAsia"/>
                <w:kern w:val="0"/>
                <w:sz w:val="20"/>
                <w:szCs w:val="20"/>
              </w:rPr>
              <w:t>,</w:t>
            </w:r>
            <w:r w:rsidR="006871C2">
              <w:rPr>
                <w:rFonts w:ascii="標楷體" w:eastAsia="標楷體" w:hAnsi="標楷體" w:cs="新細明體" w:hint="eastAsia"/>
                <w:kern w:val="0"/>
                <w:sz w:val="20"/>
                <w:szCs w:val="20"/>
              </w:rPr>
              <w:t>0</w:t>
            </w:r>
            <w:r w:rsidR="00426DB8">
              <w:rPr>
                <w:rFonts w:ascii="標楷體" w:eastAsia="標楷體" w:hAnsi="標楷體" w:cs="新細明體" w:hint="eastAsia"/>
                <w:kern w:val="0"/>
                <w:sz w:val="20"/>
                <w:szCs w:val="20"/>
              </w:rPr>
              <w:t>0</w:t>
            </w:r>
            <w:r w:rsidR="006871C2">
              <w:rPr>
                <w:rFonts w:ascii="標楷體" w:eastAsia="標楷體" w:hAnsi="標楷體" w:cs="新細明體" w:hint="eastAsia"/>
                <w:kern w:val="0"/>
                <w:sz w:val="20"/>
                <w:szCs w:val="20"/>
              </w:rPr>
              <w:t>9</w:t>
            </w:r>
            <w:r w:rsidRPr="001D29E1">
              <w:rPr>
                <w:rFonts w:ascii="標楷體" w:eastAsia="標楷體" w:hAnsi="標楷體" w:cs="新細明體" w:hint="eastAsia"/>
                <w:kern w:val="0"/>
                <w:sz w:val="20"/>
                <w:szCs w:val="20"/>
              </w:rPr>
              <w:t>,</w:t>
            </w:r>
            <w:r w:rsidR="006871C2">
              <w:rPr>
                <w:rFonts w:ascii="標楷體" w:eastAsia="標楷體" w:hAnsi="標楷體" w:cs="新細明體" w:hint="eastAsia"/>
                <w:kern w:val="0"/>
                <w:sz w:val="20"/>
                <w:szCs w:val="20"/>
              </w:rPr>
              <w:t>824</w:t>
            </w:r>
            <w:r w:rsidRPr="001D29E1">
              <w:rPr>
                <w:rFonts w:ascii="標楷體" w:eastAsia="標楷體" w:hAnsi="標楷體" w:cs="新細明體" w:hint="eastAsia"/>
                <w:kern w:val="0"/>
                <w:sz w:val="20"/>
                <w:szCs w:val="20"/>
              </w:rPr>
              <w:t xml:space="preserve"> </w:t>
            </w:r>
          </w:p>
        </w:tc>
        <w:tc>
          <w:tcPr>
            <w:tcW w:w="1196" w:type="dxa"/>
            <w:shd w:val="clear" w:color="auto" w:fill="auto"/>
            <w:vAlign w:val="center"/>
            <w:hideMark/>
          </w:tcPr>
          <w:p w14:paraId="603AC674" w14:textId="2EE7A64A" w:rsidR="00922CC8" w:rsidRPr="001D29E1" w:rsidRDefault="00922CC8" w:rsidP="006635EA">
            <w:pPr>
              <w:widowControl/>
              <w:spacing w:beforeLines="10" w:before="36" w:afterLines="20" w:after="72" w:line="260" w:lineRule="exact"/>
              <w:jc w:val="right"/>
              <w:rPr>
                <w:rFonts w:ascii="標楷體" w:eastAsia="標楷體" w:hAnsi="標楷體" w:cs="新細明體"/>
                <w:kern w:val="0"/>
                <w:sz w:val="20"/>
                <w:szCs w:val="20"/>
              </w:rPr>
            </w:pPr>
            <w:r w:rsidRPr="001D29E1">
              <w:rPr>
                <w:rFonts w:ascii="標楷體" w:eastAsia="標楷體" w:hAnsi="標楷體" w:cs="新細明體" w:hint="eastAsia"/>
                <w:kern w:val="0"/>
                <w:sz w:val="20"/>
                <w:szCs w:val="20"/>
              </w:rPr>
              <w:t>24.</w:t>
            </w:r>
            <w:r w:rsidR="006871C2">
              <w:rPr>
                <w:rFonts w:ascii="標楷體" w:eastAsia="標楷體" w:hAnsi="標楷體" w:cs="新細明體" w:hint="eastAsia"/>
                <w:kern w:val="0"/>
                <w:sz w:val="20"/>
                <w:szCs w:val="20"/>
              </w:rPr>
              <w:t>07</w:t>
            </w:r>
          </w:p>
        </w:tc>
      </w:tr>
    </w:tbl>
    <w:p w14:paraId="71BB3769" w14:textId="7C112AB5" w:rsidR="00C26DC0" w:rsidRDefault="00922CC8" w:rsidP="006635EA">
      <w:pPr>
        <w:overflowPunct w:val="0"/>
        <w:spacing w:line="240" w:lineRule="exact"/>
        <w:jc w:val="both"/>
        <w:rPr>
          <w:rFonts w:ascii="標楷體" w:eastAsia="標楷體" w:hAnsi="標楷體"/>
          <w:b/>
          <w:bCs/>
          <w:spacing w:val="4"/>
          <w:sz w:val="28"/>
          <w:szCs w:val="24"/>
        </w:rPr>
      </w:pPr>
      <w:r w:rsidRPr="00AF3243">
        <w:rPr>
          <w:rFonts w:ascii="標楷體" w:eastAsia="標楷體" w:hAnsi="標楷體" w:hint="eastAsia"/>
          <w:kern w:val="0"/>
          <w:sz w:val="18"/>
          <w:szCs w:val="20"/>
        </w:rPr>
        <w:t>資</w:t>
      </w:r>
      <w:r w:rsidRPr="00AF3243">
        <w:rPr>
          <w:rFonts w:ascii="標楷體" w:eastAsia="標楷體" w:hAnsi="標楷體"/>
          <w:kern w:val="0"/>
          <w:sz w:val="18"/>
          <w:szCs w:val="20"/>
        </w:rPr>
        <w:t>料來源</w:t>
      </w:r>
      <w:r w:rsidRPr="00AF3243">
        <w:rPr>
          <w:rFonts w:ascii="標楷體" w:eastAsia="標楷體" w:hAnsi="標楷體" w:hint="eastAsia"/>
          <w:kern w:val="0"/>
          <w:sz w:val="18"/>
          <w:szCs w:val="20"/>
        </w:rPr>
        <w:t>：</w:t>
      </w:r>
      <w:r w:rsidRPr="00AF3243">
        <w:rPr>
          <w:rFonts w:ascii="標楷體" w:eastAsia="標楷體" w:hAnsi="標楷體"/>
          <w:kern w:val="0"/>
          <w:sz w:val="18"/>
          <w:szCs w:val="20"/>
        </w:rPr>
        <w:t>整理自</w:t>
      </w:r>
      <w:r w:rsidRPr="00AF3243">
        <w:rPr>
          <w:rFonts w:ascii="標楷體" w:eastAsia="標楷體" w:hAnsi="標楷體" w:hint="eastAsia"/>
          <w:kern w:val="0"/>
          <w:sz w:val="18"/>
          <w:szCs w:val="20"/>
        </w:rPr>
        <w:t>新竹縣</w:t>
      </w:r>
      <w:r w:rsidRPr="00AF3243">
        <w:rPr>
          <w:rFonts w:ascii="標楷體" w:eastAsia="標楷體" w:hAnsi="標楷體"/>
          <w:kern w:val="0"/>
          <w:sz w:val="18"/>
          <w:szCs w:val="20"/>
        </w:rPr>
        <w:t>政府</w:t>
      </w:r>
      <w:r w:rsidRPr="00AF3243">
        <w:rPr>
          <w:rFonts w:ascii="標楷體" w:eastAsia="標楷體" w:hAnsi="標楷體" w:hint="eastAsia"/>
          <w:kern w:val="0"/>
          <w:sz w:val="18"/>
          <w:szCs w:val="20"/>
        </w:rPr>
        <w:t>提供</w:t>
      </w:r>
      <w:r w:rsidRPr="00AF3243">
        <w:rPr>
          <w:rFonts w:ascii="標楷體" w:eastAsia="標楷體" w:hAnsi="標楷體"/>
          <w:kern w:val="0"/>
          <w:sz w:val="18"/>
          <w:szCs w:val="20"/>
        </w:rPr>
        <w:t>資料。</w:t>
      </w:r>
      <w:r w:rsidR="00C26DC0">
        <w:br w:type="page"/>
      </w:r>
    </w:p>
    <w:p w14:paraId="06636B8A" w14:textId="4C58477C" w:rsidR="00922CC8" w:rsidRPr="00922CC8" w:rsidRDefault="00922CC8" w:rsidP="009857D7">
      <w:pPr>
        <w:pStyle w:val="ac"/>
        <w:overflowPunct w:val="0"/>
        <w:spacing w:beforeLines="0" w:before="0" w:afterLines="20" w:after="72" w:line="550" w:lineRule="exact"/>
        <w:ind w:firstLine="288"/>
      </w:pPr>
      <w:r w:rsidRPr="00922CC8">
        <w:rPr>
          <w:rFonts w:hint="eastAsia"/>
        </w:rPr>
        <w:t>（四）持續促進轄內露營場及休閒農場發展，惟轄內露營區集中部分區域並位處地質敏感區或土石流潛勢溪流，且多未取得政府核發證明文件，或相關機關列管露營場資訊不一致、或未依規取得合法旅宿業登記；另部分休閒農場尚未取得登記證、或未完成食品業者登錄等情，允宜研謀改善，以保障民眾遊憩時生命及財產與食品安全。</w:t>
      </w:r>
    </w:p>
    <w:p w14:paraId="0DBD0034" w14:textId="414AF075" w:rsidR="00C26DC0" w:rsidRDefault="00C26DC0" w:rsidP="009857D7">
      <w:pPr>
        <w:pStyle w:val="afa"/>
        <w:spacing w:beforeLines="0" w:before="0" w:line="550" w:lineRule="exact"/>
        <w:ind w:firstLineChars="200" w:firstLine="512"/>
        <w:rPr>
          <w:b w:val="0"/>
          <w:color w:val="000000" w:themeColor="text1"/>
          <w:spacing w:val="8"/>
          <w:sz w:val="24"/>
        </w:rPr>
      </w:pPr>
      <w:r w:rsidRPr="00D16BCE">
        <w:rPr>
          <w:rFonts w:hint="eastAsia"/>
          <w:b w:val="0"/>
          <w:spacing w:val="8"/>
          <w:sz w:val="24"/>
        </w:rPr>
        <w:t>依</w:t>
      </w:r>
      <w:r w:rsidR="00210B12">
        <w:rPr>
          <w:rFonts w:hint="eastAsia"/>
          <w:b w:val="0"/>
          <w:spacing w:val="8"/>
          <w:sz w:val="24"/>
        </w:rPr>
        <w:t>臺</w:t>
      </w:r>
      <w:r w:rsidRPr="00D16BCE">
        <w:rPr>
          <w:rFonts w:hint="eastAsia"/>
          <w:b w:val="0"/>
          <w:spacing w:val="8"/>
          <w:sz w:val="24"/>
        </w:rPr>
        <w:t>灣永續發展目標核心目標8揭示：「促進包容且永續的經濟成長，提升勞動生產力，確保全民享有優質就業機會</w:t>
      </w:r>
      <w:r>
        <w:rPr>
          <w:rFonts w:hint="eastAsia"/>
          <w:b w:val="0"/>
          <w:spacing w:val="8"/>
          <w:sz w:val="24"/>
        </w:rPr>
        <w:t>。</w:t>
      </w:r>
      <w:r w:rsidRPr="00D16BCE">
        <w:rPr>
          <w:rFonts w:hint="eastAsia"/>
          <w:b w:val="0"/>
          <w:spacing w:val="8"/>
          <w:sz w:val="24"/>
        </w:rPr>
        <w:t>」</w:t>
      </w:r>
      <w:r>
        <w:rPr>
          <w:rFonts w:hint="eastAsia"/>
          <w:b w:val="0"/>
          <w:spacing w:val="8"/>
          <w:sz w:val="24"/>
        </w:rPr>
        <w:t>及</w:t>
      </w:r>
      <w:r w:rsidRPr="00D16BCE">
        <w:rPr>
          <w:rFonts w:hint="eastAsia"/>
          <w:b w:val="0"/>
          <w:spacing w:val="8"/>
          <w:sz w:val="24"/>
        </w:rPr>
        <w:t>目標11揭示：「建構具包容、安全、韌性及永續特質的城市與鄉村。」新竹縣轄內露營場家數居全國第</w:t>
      </w:r>
      <w:r>
        <w:rPr>
          <w:rFonts w:hint="eastAsia"/>
          <w:b w:val="0"/>
          <w:spacing w:val="8"/>
          <w:sz w:val="24"/>
        </w:rPr>
        <w:t>3</w:t>
      </w:r>
      <w:r w:rsidRPr="00D16BCE">
        <w:rPr>
          <w:rFonts w:hint="eastAsia"/>
          <w:b w:val="0"/>
          <w:spacing w:val="8"/>
          <w:sz w:val="24"/>
        </w:rPr>
        <w:t>名，</w:t>
      </w:r>
      <w:r>
        <w:rPr>
          <w:rFonts w:hint="eastAsia"/>
          <w:b w:val="0"/>
          <w:spacing w:val="8"/>
          <w:sz w:val="24"/>
        </w:rPr>
        <w:t>新竹縣政府</w:t>
      </w:r>
      <w:r w:rsidRPr="00D16BCE">
        <w:rPr>
          <w:rFonts w:hint="eastAsia"/>
          <w:b w:val="0"/>
          <w:spacing w:val="8"/>
          <w:sz w:val="24"/>
        </w:rPr>
        <w:t>為提供轄內露營場現有及潛在業者諮詢及輔導，</w:t>
      </w:r>
      <w:r>
        <w:rPr>
          <w:rFonts w:hint="eastAsia"/>
          <w:b w:val="0"/>
          <w:spacing w:val="8"/>
          <w:sz w:val="24"/>
        </w:rPr>
        <w:t>114</w:t>
      </w:r>
      <w:r w:rsidRPr="00D16BCE">
        <w:rPr>
          <w:rFonts w:hint="eastAsia"/>
          <w:b w:val="0"/>
          <w:spacing w:val="8"/>
          <w:sz w:val="24"/>
        </w:rPr>
        <w:t>年度編列預算</w:t>
      </w:r>
      <w:r>
        <w:rPr>
          <w:rFonts w:hint="eastAsia"/>
          <w:b w:val="0"/>
          <w:spacing w:val="8"/>
          <w:sz w:val="24"/>
        </w:rPr>
        <w:t>數430</w:t>
      </w:r>
      <w:r w:rsidRPr="00D16BCE">
        <w:rPr>
          <w:rFonts w:hint="eastAsia"/>
          <w:b w:val="0"/>
          <w:spacing w:val="8"/>
          <w:sz w:val="24"/>
        </w:rPr>
        <w:t>萬元</w:t>
      </w:r>
      <w:r>
        <w:rPr>
          <w:rFonts w:hint="eastAsia"/>
          <w:b w:val="0"/>
          <w:spacing w:val="8"/>
          <w:sz w:val="24"/>
        </w:rPr>
        <w:t>辦理相關作業；另</w:t>
      </w:r>
      <w:r w:rsidRPr="00D16BCE">
        <w:rPr>
          <w:rFonts w:hint="eastAsia"/>
          <w:b w:val="0"/>
          <w:spacing w:val="8"/>
          <w:sz w:val="24"/>
        </w:rPr>
        <w:t>為促進轄內休閒農場及休閒農業區發展，</w:t>
      </w:r>
      <w:r>
        <w:rPr>
          <w:rFonts w:hint="eastAsia"/>
          <w:b w:val="0"/>
          <w:spacing w:val="8"/>
          <w:sz w:val="24"/>
        </w:rPr>
        <w:t>向</w:t>
      </w:r>
      <w:r w:rsidRPr="00D16BCE">
        <w:rPr>
          <w:rFonts w:hint="eastAsia"/>
          <w:b w:val="0"/>
          <w:spacing w:val="8"/>
          <w:sz w:val="24"/>
        </w:rPr>
        <w:t>農業部農村發展及水土保持署</w:t>
      </w:r>
      <w:r>
        <w:rPr>
          <w:rFonts w:hint="eastAsia"/>
          <w:b w:val="0"/>
          <w:spacing w:val="8"/>
          <w:sz w:val="24"/>
        </w:rPr>
        <w:t>申請</w:t>
      </w:r>
      <w:r w:rsidRPr="00D16BCE">
        <w:rPr>
          <w:rFonts w:hint="eastAsia"/>
          <w:b w:val="0"/>
          <w:spacing w:val="8"/>
          <w:sz w:val="24"/>
        </w:rPr>
        <w:t>補助</w:t>
      </w:r>
      <w:r>
        <w:rPr>
          <w:rFonts w:hint="eastAsia"/>
          <w:b w:val="0"/>
          <w:spacing w:val="8"/>
          <w:sz w:val="24"/>
        </w:rPr>
        <w:t>辦理</w:t>
      </w:r>
      <w:r w:rsidRPr="00D16BCE">
        <w:rPr>
          <w:rFonts w:hint="eastAsia"/>
          <w:b w:val="0"/>
          <w:spacing w:val="8"/>
          <w:sz w:val="24"/>
        </w:rPr>
        <w:t>「114年度休閒農場查核及輔導管理計畫」</w:t>
      </w:r>
      <w:r w:rsidRPr="00AA6AD8">
        <w:rPr>
          <w:rFonts w:hint="eastAsia"/>
          <w:b w:val="0"/>
          <w:spacing w:val="8"/>
          <w:sz w:val="24"/>
        </w:rPr>
        <w:t>及「114年度新竹縣休閒農業區分級輔導計畫」</w:t>
      </w:r>
      <w:r>
        <w:rPr>
          <w:rFonts w:hint="eastAsia"/>
          <w:b w:val="0"/>
          <w:spacing w:val="8"/>
          <w:sz w:val="24"/>
        </w:rPr>
        <w:t>計</w:t>
      </w:r>
      <w:r w:rsidRPr="00AA6AD8">
        <w:rPr>
          <w:rFonts w:hint="eastAsia"/>
          <w:b w:val="0"/>
          <w:spacing w:val="8"/>
          <w:sz w:val="24"/>
        </w:rPr>
        <w:t>9</w:t>
      </w:r>
      <w:r>
        <w:rPr>
          <w:rFonts w:hint="eastAsia"/>
          <w:b w:val="0"/>
          <w:spacing w:val="8"/>
          <w:sz w:val="24"/>
        </w:rPr>
        <w:t>81萬餘元。</w:t>
      </w:r>
      <w:r w:rsidRPr="00BD79EE">
        <w:rPr>
          <w:rFonts w:hint="eastAsia"/>
          <w:b w:val="0"/>
          <w:spacing w:val="8"/>
          <w:sz w:val="24"/>
        </w:rPr>
        <w:t>經查</w:t>
      </w:r>
      <w:r>
        <w:rPr>
          <w:rFonts w:hint="eastAsia"/>
          <w:b w:val="0"/>
          <w:color w:val="000000" w:themeColor="text1"/>
          <w:spacing w:val="8"/>
          <w:sz w:val="24"/>
        </w:rPr>
        <w:t>其執行</w:t>
      </w:r>
      <w:r w:rsidRPr="00FD34CF">
        <w:rPr>
          <w:rFonts w:hint="eastAsia"/>
          <w:b w:val="0"/>
          <w:color w:val="000000" w:themeColor="text1"/>
          <w:spacing w:val="8"/>
          <w:sz w:val="24"/>
        </w:rPr>
        <w:t>情形，核有</w:t>
      </w:r>
      <w:r>
        <w:rPr>
          <w:rFonts w:hint="eastAsia"/>
          <w:b w:val="0"/>
          <w:color w:val="000000" w:themeColor="text1"/>
          <w:spacing w:val="8"/>
          <w:sz w:val="24"/>
        </w:rPr>
        <w:t>下列事項：</w:t>
      </w:r>
    </w:p>
    <w:p w14:paraId="31CEC68D" w14:textId="3A7DB7F4" w:rsidR="00F3515E" w:rsidRDefault="00C26DC0" w:rsidP="009857D7">
      <w:pPr>
        <w:pStyle w:val="afa"/>
        <w:spacing w:beforeLines="0" w:before="0" w:line="550" w:lineRule="exact"/>
        <w:ind w:firstLineChars="200" w:firstLine="512"/>
        <w:jc w:val="distribute"/>
        <w:rPr>
          <w:b w:val="0"/>
          <w:noProof/>
          <w:spacing w:val="8"/>
          <w:sz w:val="24"/>
        </w:rPr>
      </w:pPr>
      <w:r w:rsidRPr="002E7522">
        <w:rPr>
          <w:rFonts w:hint="eastAsia"/>
          <w:noProof/>
          <w:spacing w:val="8"/>
          <w:sz w:val="24"/>
        </w:rPr>
        <w:t>1.</w:t>
      </w:r>
      <w:r w:rsidRPr="007B63F7">
        <w:rPr>
          <w:rFonts w:hint="eastAsia"/>
          <w:noProof/>
          <w:spacing w:val="8"/>
          <w:sz w:val="24"/>
        </w:rPr>
        <w:t>轄內露營區集中部分區域並位處地質敏感區或土石流潛勢溪流，且多未取得政府核發證明文件，潛存安全性風險：</w:t>
      </w:r>
      <w:r w:rsidRPr="00696FA8">
        <w:rPr>
          <w:rFonts w:hint="eastAsia"/>
          <w:b w:val="0"/>
          <w:noProof/>
          <w:spacing w:val="8"/>
          <w:sz w:val="24"/>
        </w:rPr>
        <w:t>按</w:t>
      </w:r>
      <w:r w:rsidRPr="007B63F7">
        <w:rPr>
          <w:rFonts w:hint="eastAsia"/>
          <w:b w:val="0"/>
          <w:noProof/>
          <w:spacing w:val="8"/>
          <w:sz w:val="24"/>
        </w:rPr>
        <w:t>新竹縣113年地區災害防救計畫第二篇第二節坡地災害列載，新竹縣共有77條土石流潛勢溪流、5處大規模崩塌區，分別分布在五峰鄉、北埔鄉、尖石鄉</w:t>
      </w:r>
      <w:r>
        <w:rPr>
          <w:rFonts w:hint="eastAsia"/>
          <w:b w:val="0"/>
          <w:noProof/>
          <w:spacing w:val="8"/>
          <w:sz w:val="24"/>
        </w:rPr>
        <w:t>等</w:t>
      </w:r>
      <w:r w:rsidRPr="007B63F7">
        <w:rPr>
          <w:rFonts w:hint="eastAsia"/>
          <w:b w:val="0"/>
          <w:noProof/>
          <w:spacing w:val="8"/>
          <w:sz w:val="24"/>
        </w:rPr>
        <w:t>9個鄉鎮。順向坡多分布在竹東鎮、關西鎮、尖石鄉及五峰鄉，其中尖石鄉及五峰鄉皆具有較大面積之順向坡滑動潛勢區域，且有144處大規模潛在崩塌區域。</w:t>
      </w:r>
      <w:r w:rsidRPr="00A5701E">
        <w:rPr>
          <w:rFonts w:hint="eastAsia"/>
          <w:b w:val="0"/>
          <w:noProof/>
          <w:spacing w:val="8"/>
          <w:sz w:val="24"/>
        </w:rPr>
        <w:t>據該府委託廠商辦理「114年新竹縣露營場諮詢、輔導作業委託專業服務案」之成果報告書載述，截至114年底止，新竹縣轄內露營場共計562家，已取得露營場證者計7家、獲得土地使用許可者計184家，餘未申請許可或申請許可未獲核准</w:t>
      </w:r>
      <w:r>
        <w:rPr>
          <w:rFonts w:hint="eastAsia"/>
          <w:b w:val="0"/>
          <w:noProof/>
          <w:spacing w:val="8"/>
          <w:sz w:val="24"/>
        </w:rPr>
        <w:t>者計</w:t>
      </w:r>
      <w:r w:rsidRPr="00A5701E">
        <w:rPr>
          <w:rFonts w:hint="eastAsia"/>
          <w:b w:val="0"/>
          <w:noProof/>
          <w:spacing w:val="8"/>
          <w:sz w:val="24"/>
        </w:rPr>
        <w:t>371家，占總露營場家數66.01％，顯示</w:t>
      </w:r>
      <w:r>
        <w:rPr>
          <w:rFonts w:hint="eastAsia"/>
          <w:b w:val="0"/>
          <w:noProof/>
          <w:spacing w:val="8"/>
          <w:sz w:val="24"/>
        </w:rPr>
        <w:t>尚</w:t>
      </w:r>
      <w:r w:rsidRPr="00A5701E">
        <w:rPr>
          <w:rFonts w:hint="eastAsia"/>
          <w:b w:val="0"/>
          <w:noProof/>
          <w:spacing w:val="8"/>
          <w:sz w:val="24"/>
        </w:rPr>
        <w:t>未取得政府核發許可文件</w:t>
      </w:r>
      <w:r>
        <w:rPr>
          <w:rFonts w:hint="eastAsia"/>
          <w:b w:val="0"/>
          <w:noProof/>
          <w:spacing w:val="8"/>
          <w:sz w:val="24"/>
        </w:rPr>
        <w:t>之</w:t>
      </w:r>
      <w:r w:rsidRPr="00A5701E">
        <w:rPr>
          <w:rFonts w:hint="eastAsia"/>
          <w:b w:val="0"/>
          <w:noProof/>
          <w:spacing w:val="8"/>
          <w:sz w:val="24"/>
        </w:rPr>
        <w:t>露營區</w:t>
      </w:r>
      <w:r>
        <w:rPr>
          <w:rFonts w:hint="eastAsia"/>
          <w:b w:val="0"/>
          <w:noProof/>
          <w:spacing w:val="8"/>
          <w:sz w:val="24"/>
        </w:rPr>
        <w:t>仍多</w:t>
      </w:r>
      <w:r w:rsidRPr="00A5701E">
        <w:rPr>
          <w:rFonts w:hint="eastAsia"/>
          <w:b w:val="0"/>
          <w:noProof/>
          <w:spacing w:val="8"/>
          <w:sz w:val="24"/>
        </w:rPr>
        <w:t>。就上開562家露營場位置分析結果，以坐落於尖石鄉211家為最多</w:t>
      </w:r>
      <w:r>
        <w:rPr>
          <w:rFonts w:hint="eastAsia"/>
          <w:b w:val="0"/>
          <w:noProof/>
          <w:spacing w:val="8"/>
          <w:sz w:val="24"/>
        </w:rPr>
        <w:t>（</w:t>
      </w:r>
      <w:r w:rsidRPr="00A5701E">
        <w:rPr>
          <w:rFonts w:hint="eastAsia"/>
          <w:b w:val="0"/>
          <w:noProof/>
          <w:spacing w:val="8"/>
          <w:sz w:val="24"/>
        </w:rPr>
        <w:t>37.54％</w:t>
      </w:r>
      <w:r>
        <w:rPr>
          <w:rFonts w:hint="eastAsia"/>
          <w:b w:val="0"/>
          <w:noProof/>
          <w:spacing w:val="8"/>
          <w:sz w:val="24"/>
        </w:rPr>
        <w:t>）</w:t>
      </w:r>
      <w:r w:rsidRPr="00A5701E">
        <w:rPr>
          <w:rFonts w:hint="eastAsia"/>
          <w:b w:val="0"/>
          <w:noProof/>
          <w:spacing w:val="8"/>
          <w:sz w:val="24"/>
        </w:rPr>
        <w:t>，五峰鄉187家次</w:t>
      </w:r>
      <w:r>
        <w:rPr>
          <w:rFonts w:hint="eastAsia"/>
          <w:b w:val="0"/>
          <w:noProof/>
          <w:spacing w:val="8"/>
          <w:sz w:val="24"/>
        </w:rPr>
        <w:t>之（</w:t>
      </w:r>
      <w:r w:rsidRPr="00A5701E">
        <w:rPr>
          <w:rFonts w:hint="eastAsia"/>
          <w:b w:val="0"/>
          <w:noProof/>
          <w:spacing w:val="8"/>
          <w:sz w:val="24"/>
        </w:rPr>
        <w:t>33.27％</w:t>
      </w:r>
      <w:r>
        <w:rPr>
          <w:rFonts w:hint="eastAsia"/>
          <w:b w:val="0"/>
          <w:noProof/>
          <w:spacing w:val="8"/>
          <w:sz w:val="24"/>
        </w:rPr>
        <w:t>）</w:t>
      </w:r>
      <w:r w:rsidRPr="00A5701E">
        <w:rPr>
          <w:rFonts w:hint="eastAsia"/>
          <w:b w:val="0"/>
          <w:noProof/>
          <w:spacing w:val="8"/>
          <w:sz w:val="24"/>
        </w:rPr>
        <w:t>，顯示露營區集中部分區域。經運用政府資料開放平</w:t>
      </w:r>
      <w:r w:rsidR="00210B12">
        <w:rPr>
          <w:rFonts w:hint="eastAsia"/>
          <w:b w:val="0"/>
          <w:noProof/>
          <w:spacing w:val="8"/>
          <w:sz w:val="24"/>
        </w:rPr>
        <w:t>臺</w:t>
      </w:r>
      <w:r w:rsidRPr="00A5701E">
        <w:rPr>
          <w:rFonts w:hint="eastAsia"/>
          <w:b w:val="0"/>
          <w:noProof/>
          <w:spacing w:val="8"/>
          <w:sz w:val="24"/>
        </w:rPr>
        <w:t>取得屬一級環境敏感區之斷層地質敏感區、及屬二級環境敏感區之土石流潛勢溪流地區等圖資，與上開列管露營場位置運用QGIS軟體套疊結果，雖尚無坐落於斷層地質敏感區者，惟部分露營場</w:t>
      </w:r>
    </w:p>
    <w:p w14:paraId="26BD7048" w14:textId="31B416D6" w:rsidR="00C26DC0" w:rsidRPr="00C72418" w:rsidRDefault="00F3515E" w:rsidP="009857D7">
      <w:pPr>
        <w:pStyle w:val="afa"/>
        <w:spacing w:beforeLines="0" w:before="0" w:line="510" w:lineRule="exact"/>
        <w:rPr>
          <w:b w:val="0"/>
          <w:spacing w:val="8"/>
          <w:sz w:val="24"/>
        </w:rPr>
      </w:pPr>
      <w:r w:rsidRPr="00962AE3">
        <w:rPr>
          <w:noProof/>
        </w:rPr>
        <mc:AlternateContent>
          <mc:Choice Requires="wps">
            <w:drawing>
              <wp:anchor distT="45720" distB="45720" distL="114300" distR="114300" simplePos="0" relativeHeight="251994112" behindDoc="0" locked="0" layoutInCell="1" allowOverlap="1" wp14:anchorId="27EF7985" wp14:editId="0EF82B7D">
                <wp:simplePos x="0" y="0"/>
                <wp:positionH relativeFrom="margin">
                  <wp:posOffset>1811866</wp:posOffset>
                </wp:positionH>
                <wp:positionV relativeFrom="paragraph">
                  <wp:posOffset>154940</wp:posOffset>
                </wp:positionV>
                <wp:extent cx="4337050" cy="3987800"/>
                <wp:effectExtent l="0" t="0" r="6350" b="0"/>
                <wp:wrapSquare wrapText="bothSides"/>
                <wp:docPr id="820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7050" cy="3987800"/>
                        </a:xfrm>
                        <a:prstGeom prst="rect">
                          <a:avLst/>
                        </a:prstGeom>
                        <a:solidFill>
                          <a:srgbClr val="FFFFFF"/>
                        </a:solidFill>
                        <a:ln w="9525">
                          <a:noFill/>
                          <a:miter lim="800000"/>
                          <a:headEnd/>
                          <a:tailEnd/>
                        </a:ln>
                      </wps:spPr>
                      <wps:txbx>
                        <w:txbxContent>
                          <w:p w14:paraId="16CA950B" w14:textId="494958CF" w:rsidR="002F556B" w:rsidRPr="006C420B" w:rsidRDefault="002F556B" w:rsidP="00F3515E">
                            <w:pPr>
                              <w:jc w:val="center"/>
                              <w:rPr>
                                <w:rFonts w:ascii="標楷體" w:eastAsia="標楷體" w:hAnsi="標楷體"/>
                                <w:b/>
                                <w:noProof/>
                                <w:szCs w:val="24"/>
                              </w:rPr>
                            </w:pPr>
                            <w:r w:rsidRPr="006C420B">
                              <w:rPr>
                                <w:rFonts w:ascii="標楷體" w:eastAsia="標楷體" w:hAnsi="標楷體" w:hint="eastAsia"/>
                                <w:b/>
                                <w:noProof/>
                                <w:szCs w:val="24"/>
                              </w:rPr>
                              <w:t>圖</w:t>
                            </w:r>
                            <w:r>
                              <w:rPr>
                                <w:rFonts w:ascii="標楷體" w:eastAsia="標楷體" w:hAnsi="標楷體" w:hint="eastAsia"/>
                                <w:b/>
                                <w:noProof/>
                                <w:szCs w:val="24"/>
                              </w:rPr>
                              <w:t>2</w:t>
                            </w:r>
                            <w:r w:rsidRPr="002D26B3">
                              <w:rPr>
                                <w:rFonts w:ascii="標楷體" w:eastAsia="標楷體" w:hAnsi="標楷體" w:hint="eastAsia"/>
                                <w:b/>
                                <w:szCs w:val="24"/>
                              </w:rPr>
                              <w:t xml:space="preserve">　</w:t>
                            </w:r>
                            <w:r>
                              <w:rPr>
                                <w:rFonts w:ascii="標楷體" w:eastAsia="標楷體" w:hAnsi="標楷體" w:hint="eastAsia"/>
                                <w:b/>
                                <w:noProof/>
                                <w:szCs w:val="24"/>
                              </w:rPr>
                              <w:t>位處土石流潛勢溪流影響範圍區之露營場</w:t>
                            </w:r>
                          </w:p>
                          <w:p w14:paraId="74C49644" w14:textId="77777777" w:rsidR="002F556B" w:rsidRPr="006C420B" w:rsidRDefault="002F556B" w:rsidP="00F3515E">
                            <w:pPr>
                              <w:rPr>
                                <w:rFonts w:ascii="標楷體" w:eastAsia="標楷體" w:hAnsi="標楷體"/>
                              </w:rPr>
                            </w:pPr>
                            <w:r w:rsidRPr="006C420B">
                              <w:rPr>
                                <w:rFonts w:ascii="標楷體" w:eastAsia="標楷體" w:hAnsi="標楷體"/>
                                <w:noProof/>
                              </w:rPr>
                              <w:drawing>
                                <wp:inline distT="0" distB="0" distL="0" distR="0" wp14:anchorId="1FD68064" wp14:editId="03084311">
                                  <wp:extent cx="4200525" cy="3370560"/>
                                  <wp:effectExtent l="0" t="0" r="0" b="1905"/>
                                  <wp:docPr id="1025" name="圖片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圖面配置5.png"/>
                                          <pic:cNvPicPr/>
                                        </pic:nvPicPr>
                                        <pic:blipFill rotWithShape="1">
                                          <a:blip r:embed="rId10" cstate="print">
                                            <a:extLst>
                                              <a:ext uri="{28A0092B-C50C-407E-A947-70E740481C1C}">
                                                <a14:useLocalDpi xmlns:a14="http://schemas.microsoft.com/office/drawing/2010/main" val="0"/>
                                              </a:ext>
                                            </a:extLst>
                                          </a:blip>
                                          <a:srcRect l="11871"/>
                                          <a:stretch/>
                                        </pic:blipFill>
                                        <pic:spPr bwMode="auto">
                                          <a:xfrm>
                                            <a:off x="0" y="0"/>
                                            <a:ext cx="4237978" cy="3400612"/>
                                          </a:xfrm>
                                          <a:prstGeom prst="rect">
                                            <a:avLst/>
                                          </a:prstGeom>
                                          <a:ln>
                                            <a:noFill/>
                                          </a:ln>
                                          <a:extLst>
                                            <a:ext uri="{53640926-AAD7-44D8-BBD7-CCE9431645EC}">
                                              <a14:shadowObscured xmlns:a14="http://schemas.microsoft.com/office/drawing/2010/main"/>
                                            </a:ext>
                                          </a:extLst>
                                        </pic:spPr>
                                      </pic:pic>
                                    </a:graphicData>
                                  </a:graphic>
                                </wp:inline>
                              </w:drawing>
                            </w:r>
                          </w:p>
                          <w:p w14:paraId="34C5B5A6" w14:textId="77777777" w:rsidR="002F556B" w:rsidRPr="00935752" w:rsidRDefault="002F556B" w:rsidP="00F3515E">
                            <w:pPr>
                              <w:spacing w:afterLines="10" w:after="36" w:line="240" w:lineRule="exact"/>
                              <w:rPr>
                                <w:rFonts w:ascii="標楷體" w:eastAsia="標楷體" w:hAnsi="標楷體"/>
                                <w:sz w:val="18"/>
                              </w:rPr>
                            </w:pPr>
                            <w:r w:rsidRPr="00935752">
                              <w:rPr>
                                <w:rFonts w:ascii="標楷體" w:eastAsia="標楷體" w:hAnsi="標楷體" w:hint="eastAsia"/>
                                <w:sz w:val="18"/>
                              </w:rPr>
                              <w:t>資料來源：整理自新竹縣政府提供資料</w:t>
                            </w:r>
                            <w:r w:rsidRPr="00935752">
                              <w:rPr>
                                <w:rFonts w:ascii="標楷體" w:eastAsia="標楷體" w:hAnsi="標楷體"/>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EF7985" id="_x0000_s1049" type="#_x0000_t202" style="position:absolute;left:0;text-align:left;margin-left:142.65pt;margin-top:12.2pt;width:341.5pt;height:314pt;z-index:2519941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JGPOwIAACsEAAAOAAAAZHJzL2Uyb0RvYy54bWysU12O0zAQfkfiDpbfadI/to2arpYuRUjL&#10;j7RwAMdxGgvbE2y3SbnAShxgeeYAHIAD7Z6DsdPtFnhD5MGaycx8/uab8eK804rshHUSTE6Hg5QS&#10;YTiU0mxy+vHD+tmMEueZKZkCI3K6F46eL58+WbRNJkZQgyqFJQhiXNY2Oa29b7IkcbwWmrkBNMJg&#10;sAKrmUfXbpLSshbRtUpGafo8acGWjQUunMO/l32QLiN+VQnu31WVE56onCI3H08bzyKcyXLBso1l&#10;TS35gQb7BxaaSYOXHqEumWdka+VfUFpyCw4qP+CgE6gqyUXsAbsZpn90c12zRsReUBzXHGVy/w+W&#10;v929t0SWOZ2hnJQYpnFK97c3dz++3d/+vPv+lYyCSG3jMsy9bjDbdy+gw2HHhl1zBfyTIwZWNTMb&#10;cWEttLVgJZIchsrkpLTHcQGkaN9AiVexrYcI1FVWBwVRE4LoyGV/HJDoPOH4czIen6VTDHGMjeez&#10;sxlyDnew7KG8sc6/EqBJMHJqcQMiPNtdOd+nPqSE2xwoWa6lUtGxm2KlLNkx3JZ1/A7ov6UpQ9qc&#10;zqejaUQ2EOoRmmVaetxmJTXKmYYvlLMsyPHSlNH2TKreRtLKHPQJkvTi+K7o4jyGs1AcxCug3KNi&#10;FvrtxdeGRg32CyUtbm5O3ects4IS9dqg6vPhZBJWPTqT6dkIHXsaKU4jzHCEyqmnpDdXPj6PwNvA&#10;BU6nklG3RyYHzriRUfnD6wkrf+rHrMc3vvwFAAD//wMAUEsDBBQABgAIAAAAIQD+7eJX3gAAAAoB&#10;AAAPAAAAZHJzL2Rvd25yZXYueG1sTI/PToNAEIfvJr7DZky8GLuIQCmyNGqi8draBxjYKRDZXcJu&#10;C317x5O9zZ8vv/mm3C5mEGeafO+sgqdVBIJs43RvWwWH74/HHIQPaDUOzpKCC3nYVrc3JRbazXZH&#10;531oBYdYX6CCLoSxkNI3HRn0KzeS5d3RTQYDt1Mr9YQzh5tBxlGUSYO95QsdjvTeUfOzPxkFx6/5&#10;Id3M9Wc4rHdJ9ob9unYXpe7vltcXEIGW8A/Dnz6rQ8VOtTtZ7cWgIM7TZ0a5SBIQDGyynAe1giyN&#10;E5BVKa9fqH4BAAD//wMAUEsBAi0AFAAGAAgAAAAhALaDOJL+AAAA4QEAABMAAAAAAAAAAAAAAAAA&#10;AAAAAFtDb250ZW50X1R5cGVzXS54bWxQSwECLQAUAAYACAAAACEAOP0h/9YAAACUAQAACwAAAAAA&#10;AAAAAAAAAAAvAQAAX3JlbHMvLnJlbHNQSwECLQAUAAYACAAAACEA6aiRjzsCAAArBAAADgAAAAAA&#10;AAAAAAAAAAAuAgAAZHJzL2Uyb0RvYy54bWxQSwECLQAUAAYACAAAACEA/u3iV94AAAAKAQAADwAA&#10;AAAAAAAAAAAAAACVBAAAZHJzL2Rvd25yZXYueG1sUEsFBgAAAAAEAAQA8wAAAKAFAAAAAA==&#10;" stroked="f">
                <v:textbox>
                  <w:txbxContent>
                    <w:p w14:paraId="16CA950B" w14:textId="494958CF" w:rsidR="002F556B" w:rsidRPr="006C420B" w:rsidRDefault="002F556B" w:rsidP="00F3515E">
                      <w:pPr>
                        <w:jc w:val="center"/>
                        <w:rPr>
                          <w:rFonts w:ascii="標楷體" w:eastAsia="標楷體" w:hAnsi="標楷體"/>
                          <w:b/>
                          <w:noProof/>
                          <w:szCs w:val="24"/>
                        </w:rPr>
                      </w:pPr>
                      <w:r w:rsidRPr="006C420B">
                        <w:rPr>
                          <w:rFonts w:ascii="標楷體" w:eastAsia="標楷體" w:hAnsi="標楷體" w:hint="eastAsia"/>
                          <w:b/>
                          <w:noProof/>
                          <w:szCs w:val="24"/>
                        </w:rPr>
                        <w:t>圖</w:t>
                      </w:r>
                      <w:r>
                        <w:rPr>
                          <w:rFonts w:ascii="標楷體" w:eastAsia="標楷體" w:hAnsi="標楷體" w:hint="eastAsia"/>
                          <w:b/>
                          <w:noProof/>
                          <w:szCs w:val="24"/>
                        </w:rPr>
                        <w:t>2</w:t>
                      </w:r>
                      <w:r w:rsidRPr="002D26B3">
                        <w:rPr>
                          <w:rFonts w:ascii="標楷體" w:eastAsia="標楷體" w:hAnsi="標楷體" w:hint="eastAsia"/>
                          <w:b/>
                          <w:szCs w:val="24"/>
                        </w:rPr>
                        <w:t xml:space="preserve">　</w:t>
                      </w:r>
                      <w:r>
                        <w:rPr>
                          <w:rFonts w:ascii="標楷體" w:eastAsia="標楷體" w:hAnsi="標楷體" w:hint="eastAsia"/>
                          <w:b/>
                          <w:noProof/>
                          <w:szCs w:val="24"/>
                        </w:rPr>
                        <w:t>位處土石流潛勢溪流影響範圍區之露營場</w:t>
                      </w:r>
                    </w:p>
                    <w:p w14:paraId="74C49644" w14:textId="77777777" w:rsidR="002F556B" w:rsidRPr="006C420B" w:rsidRDefault="002F556B" w:rsidP="00F3515E">
                      <w:pPr>
                        <w:rPr>
                          <w:rFonts w:ascii="標楷體" w:eastAsia="標楷體" w:hAnsi="標楷體"/>
                        </w:rPr>
                      </w:pPr>
                      <w:r w:rsidRPr="006C420B">
                        <w:rPr>
                          <w:rFonts w:ascii="標楷體" w:eastAsia="標楷體" w:hAnsi="標楷體"/>
                          <w:noProof/>
                        </w:rPr>
                        <w:drawing>
                          <wp:inline distT="0" distB="0" distL="0" distR="0" wp14:anchorId="1FD68064" wp14:editId="03084311">
                            <wp:extent cx="4200525" cy="3370560"/>
                            <wp:effectExtent l="0" t="0" r="0" b="1905"/>
                            <wp:docPr id="1025" name="圖片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圖面配置5.png"/>
                                    <pic:cNvPicPr/>
                                  </pic:nvPicPr>
                                  <pic:blipFill rotWithShape="1">
                                    <a:blip r:embed="rId11" cstate="print">
                                      <a:extLst>
                                        <a:ext uri="{28A0092B-C50C-407E-A947-70E740481C1C}">
                                          <a14:useLocalDpi xmlns:a14="http://schemas.microsoft.com/office/drawing/2010/main" val="0"/>
                                        </a:ext>
                                      </a:extLst>
                                    </a:blip>
                                    <a:srcRect l="11871"/>
                                    <a:stretch/>
                                  </pic:blipFill>
                                  <pic:spPr bwMode="auto">
                                    <a:xfrm>
                                      <a:off x="0" y="0"/>
                                      <a:ext cx="4237978" cy="3400612"/>
                                    </a:xfrm>
                                    <a:prstGeom prst="rect">
                                      <a:avLst/>
                                    </a:prstGeom>
                                    <a:ln>
                                      <a:noFill/>
                                    </a:ln>
                                    <a:extLst>
                                      <a:ext uri="{53640926-AAD7-44D8-BBD7-CCE9431645EC}">
                                        <a14:shadowObscured xmlns:a14="http://schemas.microsoft.com/office/drawing/2010/main"/>
                                      </a:ext>
                                    </a:extLst>
                                  </pic:spPr>
                                </pic:pic>
                              </a:graphicData>
                            </a:graphic>
                          </wp:inline>
                        </w:drawing>
                      </w:r>
                    </w:p>
                    <w:p w14:paraId="34C5B5A6" w14:textId="77777777" w:rsidR="002F556B" w:rsidRPr="00935752" w:rsidRDefault="002F556B" w:rsidP="00F3515E">
                      <w:pPr>
                        <w:spacing w:afterLines="10" w:after="36" w:line="240" w:lineRule="exact"/>
                        <w:rPr>
                          <w:rFonts w:ascii="標楷體" w:eastAsia="標楷體" w:hAnsi="標楷體"/>
                          <w:sz w:val="18"/>
                        </w:rPr>
                      </w:pPr>
                      <w:r w:rsidRPr="00935752">
                        <w:rPr>
                          <w:rFonts w:ascii="標楷體" w:eastAsia="標楷體" w:hAnsi="標楷體" w:hint="eastAsia"/>
                          <w:sz w:val="18"/>
                        </w:rPr>
                        <w:t>資料來源：整理自新竹縣政府提供資料</w:t>
                      </w:r>
                      <w:r w:rsidRPr="00935752">
                        <w:rPr>
                          <w:rFonts w:ascii="標楷體" w:eastAsia="標楷體" w:hAnsi="標楷體"/>
                          <w:sz w:val="18"/>
                        </w:rPr>
                        <w:t>。</w:t>
                      </w:r>
                    </w:p>
                  </w:txbxContent>
                </v:textbox>
                <w10:wrap type="square" anchorx="margin"/>
              </v:shape>
            </w:pict>
          </mc:Fallback>
        </mc:AlternateContent>
      </w:r>
      <w:r w:rsidR="00C26DC0" w:rsidRPr="00A5701E">
        <w:rPr>
          <w:rFonts w:hint="eastAsia"/>
          <w:b w:val="0"/>
          <w:noProof/>
          <w:spacing w:val="8"/>
          <w:sz w:val="24"/>
        </w:rPr>
        <w:t>坐落於依法不得設立之土石流潛勢溪流影響範圍區者計11家</w:t>
      </w:r>
      <w:r w:rsidR="00C26DC0">
        <w:rPr>
          <w:rFonts w:hint="eastAsia"/>
          <w:b w:val="0"/>
          <w:noProof/>
          <w:spacing w:val="8"/>
          <w:sz w:val="24"/>
        </w:rPr>
        <w:t>（圖</w:t>
      </w:r>
      <w:r>
        <w:rPr>
          <w:rFonts w:hint="eastAsia"/>
          <w:b w:val="0"/>
          <w:noProof/>
          <w:spacing w:val="8"/>
          <w:sz w:val="24"/>
        </w:rPr>
        <w:t>2</w:t>
      </w:r>
      <w:r w:rsidR="00C26DC0">
        <w:rPr>
          <w:rFonts w:hint="eastAsia"/>
          <w:b w:val="0"/>
          <w:noProof/>
          <w:spacing w:val="8"/>
          <w:sz w:val="24"/>
        </w:rPr>
        <w:t>）；</w:t>
      </w:r>
      <w:r w:rsidR="00C26DC0" w:rsidRPr="00A5701E">
        <w:rPr>
          <w:rFonts w:hint="eastAsia"/>
          <w:b w:val="0"/>
          <w:noProof/>
          <w:spacing w:val="8"/>
          <w:sz w:val="24"/>
        </w:rPr>
        <w:t>再運用山崩與地滑地質敏感區、及大規模崩塌潛勢區之圖資，與上開露營場位置運用QGIS軟體套疊結果，坐落於山崩與地滑地質敏感</w:t>
      </w:r>
      <w:r w:rsidR="00C26DC0">
        <w:rPr>
          <w:rFonts w:hint="eastAsia"/>
          <w:b w:val="0"/>
          <w:noProof/>
          <w:spacing w:val="8"/>
          <w:sz w:val="24"/>
        </w:rPr>
        <w:t>及</w:t>
      </w:r>
      <w:r w:rsidR="00C26DC0" w:rsidRPr="00A5701E">
        <w:rPr>
          <w:rFonts w:hint="eastAsia"/>
          <w:b w:val="0"/>
          <w:noProof/>
          <w:spacing w:val="8"/>
          <w:sz w:val="24"/>
        </w:rPr>
        <w:t>大規模崩塌潛勢區</w:t>
      </w:r>
      <w:r w:rsidR="00C26DC0">
        <w:rPr>
          <w:rFonts w:hint="eastAsia"/>
          <w:b w:val="0"/>
          <w:noProof/>
          <w:spacing w:val="8"/>
          <w:sz w:val="24"/>
        </w:rPr>
        <w:t>者</w:t>
      </w:r>
      <w:r w:rsidR="00C26DC0" w:rsidRPr="00A5701E">
        <w:rPr>
          <w:rFonts w:hint="eastAsia"/>
          <w:b w:val="0"/>
          <w:noProof/>
          <w:spacing w:val="8"/>
          <w:sz w:val="24"/>
        </w:rPr>
        <w:t>計140家</w:t>
      </w:r>
      <w:r w:rsidR="00C26DC0">
        <w:rPr>
          <w:rFonts w:hint="eastAsia"/>
          <w:b w:val="0"/>
          <w:noProof/>
          <w:spacing w:val="8"/>
          <w:sz w:val="24"/>
        </w:rPr>
        <w:t>（圖</w:t>
      </w:r>
      <w:r>
        <w:rPr>
          <w:rFonts w:hint="eastAsia"/>
          <w:b w:val="0"/>
          <w:noProof/>
          <w:spacing w:val="8"/>
          <w:sz w:val="24"/>
        </w:rPr>
        <w:t>3</w:t>
      </w:r>
      <w:r w:rsidR="00C26DC0">
        <w:rPr>
          <w:rFonts w:hint="eastAsia"/>
          <w:b w:val="0"/>
          <w:noProof/>
          <w:spacing w:val="8"/>
          <w:sz w:val="24"/>
        </w:rPr>
        <w:t>）</w:t>
      </w:r>
      <w:r w:rsidR="00C26DC0" w:rsidRPr="00A5701E">
        <w:rPr>
          <w:rFonts w:hint="eastAsia"/>
          <w:b w:val="0"/>
          <w:noProof/>
          <w:spacing w:val="8"/>
          <w:sz w:val="24"/>
        </w:rPr>
        <w:t>，占轄內露營場總家數逾2成</w:t>
      </w:r>
      <w:r w:rsidRPr="00962AE3">
        <w:rPr>
          <w:noProof/>
        </w:rPr>
        <mc:AlternateContent>
          <mc:Choice Requires="wps">
            <w:drawing>
              <wp:anchor distT="45720" distB="45720" distL="114300" distR="114300" simplePos="0" relativeHeight="251996160" behindDoc="0" locked="0" layoutInCell="1" allowOverlap="1" wp14:anchorId="6EC38432" wp14:editId="61A91407">
                <wp:simplePos x="0" y="0"/>
                <wp:positionH relativeFrom="margin">
                  <wp:posOffset>1811866</wp:posOffset>
                </wp:positionH>
                <wp:positionV relativeFrom="paragraph">
                  <wp:posOffset>4269740</wp:posOffset>
                </wp:positionV>
                <wp:extent cx="4358005" cy="3693795"/>
                <wp:effectExtent l="0" t="0" r="4445" b="1905"/>
                <wp:wrapSquare wrapText="bothSides"/>
                <wp:docPr id="4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8005" cy="3693795"/>
                        </a:xfrm>
                        <a:prstGeom prst="rect">
                          <a:avLst/>
                        </a:prstGeom>
                        <a:solidFill>
                          <a:srgbClr val="FFFFFF"/>
                        </a:solidFill>
                        <a:ln w="9525">
                          <a:noFill/>
                          <a:miter lim="800000"/>
                          <a:headEnd/>
                          <a:tailEnd/>
                        </a:ln>
                      </wps:spPr>
                      <wps:txbx>
                        <w:txbxContent>
                          <w:p w14:paraId="2D17118F" w14:textId="4A9A8210" w:rsidR="002F556B" w:rsidRPr="006C420B" w:rsidRDefault="002F556B" w:rsidP="00F3515E">
                            <w:pPr>
                              <w:jc w:val="center"/>
                              <w:rPr>
                                <w:rFonts w:ascii="標楷體" w:eastAsia="標楷體" w:hAnsi="標楷體"/>
                                <w:b/>
                                <w:noProof/>
                                <w:szCs w:val="24"/>
                              </w:rPr>
                            </w:pPr>
                            <w:r w:rsidRPr="006C420B">
                              <w:rPr>
                                <w:rFonts w:ascii="標楷體" w:eastAsia="標楷體" w:hAnsi="標楷體" w:hint="eastAsia"/>
                                <w:b/>
                                <w:noProof/>
                                <w:szCs w:val="24"/>
                              </w:rPr>
                              <w:t>圖</w:t>
                            </w:r>
                            <w:r>
                              <w:rPr>
                                <w:rFonts w:ascii="標楷體" w:eastAsia="標楷體" w:hAnsi="標楷體" w:hint="eastAsia"/>
                                <w:b/>
                                <w:noProof/>
                                <w:szCs w:val="24"/>
                              </w:rPr>
                              <w:t>3</w:t>
                            </w:r>
                            <w:r w:rsidRPr="002D26B3">
                              <w:rPr>
                                <w:rFonts w:ascii="標楷體" w:eastAsia="標楷體" w:hAnsi="標楷體" w:hint="eastAsia"/>
                                <w:b/>
                                <w:szCs w:val="24"/>
                              </w:rPr>
                              <w:t xml:space="preserve">　</w:t>
                            </w:r>
                            <w:r w:rsidRPr="006C420B">
                              <w:rPr>
                                <w:rFonts w:ascii="標楷體" w:eastAsia="標楷體" w:hAnsi="標楷體" w:hint="eastAsia"/>
                                <w:b/>
                                <w:noProof/>
                                <w:szCs w:val="24"/>
                              </w:rPr>
                              <w:t>位於</w:t>
                            </w:r>
                            <w:r w:rsidRPr="00935752">
                              <w:rPr>
                                <w:rFonts w:ascii="標楷體" w:eastAsia="標楷體" w:hAnsi="標楷體" w:hint="eastAsia"/>
                                <w:b/>
                                <w:noProof/>
                                <w:szCs w:val="24"/>
                              </w:rPr>
                              <w:t>山崩與地滑地質敏感及大規模崩塌潛勢區</w:t>
                            </w:r>
                            <w:r w:rsidRPr="006C420B">
                              <w:rPr>
                                <w:rFonts w:ascii="標楷體" w:eastAsia="標楷體" w:hAnsi="標楷體" w:hint="eastAsia"/>
                                <w:b/>
                                <w:noProof/>
                                <w:szCs w:val="24"/>
                              </w:rPr>
                              <w:t>之露營場</w:t>
                            </w:r>
                          </w:p>
                          <w:p w14:paraId="69095B03" w14:textId="77777777" w:rsidR="002F556B" w:rsidRPr="006C420B" w:rsidRDefault="002F556B" w:rsidP="00F3515E">
                            <w:pPr>
                              <w:rPr>
                                <w:rFonts w:ascii="標楷體" w:eastAsia="標楷體" w:hAnsi="標楷體"/>
                              </w:rPr>
                            </w:pPr>
                            <w:r w:rsidRPr="006C420B">
                              <w:rPr>
                                <w:rFonts w:ascii="標楷體" w:eastAsia="標楷體" w:hAnsi="標楷體"/>
                                <w:noProof/>
                              </w:rPr>
                              <w:drawing>
                                <wp:inline distT="0" distB="0" distL="0" distR="0" wp14:anchorId="2F921717" wp14:editId="128C8DCC">
                                  <wp:extent cx="4263183" cy="3057210"/>
                                  <wp:effectExtent l="0" t="0" r="4445" b="0"/>
                                  <wp:docPr id="1026" name="圖片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圖面配置5.png"/>
                                          <pic:cNvPicPr/>
                                        </pic:nvPicPr>
                                        <pic:blipFill rotWithShape="1">
                                          <a:blip r:embed="rId12" cstate="print">
                                            <a:extLst>
                                              <a:ext uri="{28A0092B-C50C-407E-A947-70E740481C1C}">
                                                <a14:useLocalDpi xmlns:a14="http://schemas.microsoft.com/office/drawing/2010/main" val="0"/>
                                              </a:ext>
                                            </a:extLst>
                                          </a:blip>
                                          <a:srcRect l="6395" r="8137" b="16186"/>
                                          <a:stretch/>
                                        </pic:blipFill>
                                        <pic:spPr bwMode="auto">
                                          <a:xfrm>
                                            <a:off x="0" y="0"/>
                                            <a:ext cx="4263964" cy="3057770"/>
                                          </a:xfrm>
                                          <a:prstGeom prst="rect">
                                            <a:avLst/>
                                          </a:prstGeom>
                                          <a:ln>
                                            <a:noFill/>
                                          </a:ln>
                                          <a:extLst>
                                            <a:ext uri="{53640926-AAD7-44D8-BBD7-CCE9431645EC}">
                                              <a14:shadowObscured xmlns:a14="http://schemas.microsoft.com/office/drawing/2010/main"/>
                                            </a:ext>
                                          </a:extLst>
                                        </pic:spPr>
                                      </pic:pic>
                                    </a:graphicData>
                                  </a:graphic>
                                </wp:inline>
                              </w:drawing>
                            </w:r>
                          </w:p>
                          <w:p w14:paraId="26F5678B" w14:textId="77777777" w:rsidR="002F556B" w:rsidRPr="00935752" w:rsidRDefault="002F556B" w:rsidP="00F3515E">
                            <w:pPr>
                              <w:spacing w:line="240" w:lineRule="exact"/>
                              <w:rPr>
                                <w:rFonts w:ascii="標楷體" w:eastAsia="標楷體" w:hAnsi="標楷體"/>
                                <w:sz w:val="18"/>
                              </w:rPr>
                            </w:pPr>
                            <w:r w:rsidRPr="00935752">
                              <w:rPr>
                                <w:rFonts w:ascii="標楷體" w:eastAsia="標楷體" w:hAnsi="標楷體" w:hint="eastAsia"/>
                                <w:sz w:val="18"/>
                              </w:rPr>
                              <w:t>資料來源：整理自新竹縣政府提供資料</w:t>
                            </w:r>
                            <w:r w:rsidRPr="00935752">
                              <w:rPr>
                                <w:rFonts w:ascii="標楷體" w:eastAsia="標楷體" w:hAnsi="標楷體"/>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C38432" id="_x0000_s1050" type="#_x0000_t202" style="position:absolute;left:0;text-align:left;margin-left:142.65pt;margin-top:336.2pt;width:343.15pt;height:290.85pt;z-index:2519961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rE1PQIAACkEAAAOAAAAZHJzL2Uyb0RvYy54bWysU12O0zAQfkfiDpbfadI23d1GTVdLlyKk&#10;5UdaOIDjOI2F7Qm222S5ABIHWJ45AAfgQLvnYOx0uwXeEHmwZjIzn7/5Zrw477UiO2GdBFPQ8Sil&#10;RBgOlTSbgn54v352RonzzFRMgREFvRGOni+fPll0bS4m0ICqhCUIYlzetQVtvG/zJHG8EZq5EbTC&#10;YLAGq5lH126SyrIO0bVKJml6knRgq9YCF87h38shSJcRv64F92/r2glPVEGRm4+njWcZzmS5YPnG&#10;sraRfE+D/QMLzaTBSw9Ql8wzsrXyLygtuQUHtR9x0AnUteQi9oDdjNM/urluWCtiLyiOaw8yuf8H&#10;y9/s3lkiq4JmGSWGaZzR/e2Xux/f7m9/3n3/SiZBoq51OWZet5jr++fQ46hju669Av7REQOrhpmN&#10;uLAWukawCimOQ2VyVDrguABSdq+hwqvY1kME6murg36oCEF0HNXNYTyi94Tjz2w6O0vTGSUcY9OT&#10;+fR0Pot3sPyhvLXOvxSgSTAKanH+EZ7trpwPdFj+kBJuc6BktZZKRcduypWyZMdwV9bx26P/lqYM&#10;6Qo6n01mEdlAqI9rpKXHXVZSFxR54hfKWR7keGGqaHsm1WAjE2X2+gRJBnF8X/ZxGuN5KA7ilVDd&#10;oGIWht3Ft4ZGA/YzJR3ubUHdpy2zghL1yqDq83GWhUWPTjY7naBjjyPlcYQZjlAF9ZQM5srHxxF4&#10;G7jA6dQy6vbIZM8Z9zHKuX87YeGP/Zj1+MKXvwAAAP//AwBQSwMEFAAGAAgAAAAhAPzvdKbgAAAA&#10;DAEAAA8AAABkcnMvZG93bnJldi54bWxMj91Og0AQhe9NfIfNmHhj7ALy01KWRk003rb2AQaYAik7&#10;S9htoW/veqWXk/PlnG+K3aIHcaXJ9oYVhKsABHFtmp5bBcfvj+c1COuQGxwMk4IbWdiV93cF5o2Z&#10;eU/Xg2uFL2Gbo4LOuTGX0tYdabQrMxL77GQmjc6fUyubCWdfrgcZBUEqNfbsFzoc6b2j+ny4aAWn&#10;r/kp2czVpztm+zh9wz6rzE2px4fldQvC0eL+YPjV9+pQeqfKXLixYlAQrZMXjypIsygG4YlNFqYg&#10;Ko9GSRyCLAv5/4nyBwAA//8DAFBLAQItABQABgAIAAAAIQC2gziS/gAAAOEBAAATAAAAAAAAAAAA&#10;AAAAAAAAAABbQ29udGVudF9UeXBlc10ueG1sUEsBAi0AFAAGAAgAAAAhADj9If/WAAAAlAEAAAsA&#10;AAAAAAAAAAAAAAAALwEAAF9yZWxzLy5yZWxzUEsBAi0AFAAGAAgAAAAhAOBusTU9AgAAKQQAAA4A&#10;AAAAAAAAAAAAAAAALgIAAGRycy9lMm9Eb2MueG1sUEsBAi0AFAAGAAgAAAAhAPzvdKbgAAAADAEA&#10;AA8AAAAAAAAAAAAAAAAAlwQAAGRycy9kb3ducmV2LnhtbFBLBQYAAAAABAAEAPMAAACkBQAAAAA=&#10;" stroked="f">
                <v:textbox>
                  <w:txbxContent>
                    <w:p w14:paraId="2D17118F" w14:textId="4A9A8210" w:rsidR="002F556B" w:rsidRPr="006C420B" w:rsidRDefault="002F556B" w:rsidP="00F3515E">
                      <w:pPr>
                        <w:jc w:val="center"/>
                        <w:rPr>
                          <w:rFonts w:ascii="標楷體" w:eastAsia="標楷體" w:hAnsi="標楷體"/>
                          <w:b/>
                          <w:noProof/>
                          <w:szCs w:val="24"/>
                        </w:rPr>
                      </w:pPr>
                      <w:r w:rsidRPr="006C420B">
                        <w:rPr>
                          <w:rFonts w:ascii="標楷體" w:eastAsia="標楷體" w:hAnsi="標楷體" w:hint="eastAsia"/>
                          <w:b/>
                          <w:noProof/>
                          <w:szCs w:val="24"/>
                        </w:rPr>
                        <w:t>圖</w:t>
                      </w:r>
                      <w:r>
                        <w:rPr>
                          <w:rFonts w:ascii="標楷體" w:eastAsia="標楷體" w:hAnsi="標楷體" w:hint="eastAsia"/>
                          <w:b/>
                          <w:noProof/>
                          <w:szCs w:val="24"/>
                        </w:rPr>
                        <w:t>3</w:t>
                      </w:r>
                      <w:r w:rsidRPr="002D26B3">
                        <w:rPr>
                          <w:rFonts w:ascii="標楷體" w:eastAsia="標楷體" w:hAnsi="標楷體" w:hint="eastAsia"/>
                          <w:b/>
                          <w:szCs w:val="24"/>
                        </w:rPr>
                        <w:t xml:space="preserve">　</w:t>
                      </w:r>
                      <w:r w:rsidRPr="006C420B">
                        <w:rPr>
                          <w:rFonts w:ascii="標楷體" w:eastAsia="標楷體" w:hAnsi="標楷體" w:hint="eastAsia"/>
                          <w:b/>
                          <w:noProof/>
                          <w:szCs w:val="24"/>
                        </w:rPr>
                        <w:t>位於</w:t>
                      </w:r>
                      <w:r w:rsidRPr="00935752">
                        <w:rPr>
                          <w:rFonts w:ascii="標楷體" w:eastAsia="標楷體" w:hAnsi="標楷體" w:hint="eastAsia"/>
                          <w:b/>
                          <w:noProof/>
                          <w:szCs w:val="24"/>
                        </w:rPr>
                        <w:t>山崩與地滑地質敏感及大規模崩塌潛勢區</w:t>
                      </w:r>
                      <w:r w:rsidRPr="006C420B">
                        <w:rPr>
                          <w:rFonts w:ascii="標楷體" w:eastAsia="標楷體" w:hAnsi="標楷體" w:hint="eastAsia"/>
                          <w:b/>
                          <w:noProof/>
                          <w:szCs w:val="24"/>
                        </w:rPr>
                        <w:t>之露營場</w:t>
                      </w:r>
                    </w:p>
                    <w:p w14:paraId="69095B03" w14:textId="77777777" w:rsidR="002F556B" w:rsidRPr="006C420B" w:rsidRDefault="002F556B" w:rsidP="00F3515E">
                      <w:pPr>
                        <w:rPr>
                          <w:rFonts w:ascii="標楷體" w:eastAsia="標楷體" w:hAnsi="標楷體"/>
                        </w:rPr>
                      </w:pPr>
                      <w:r w:rsidRPr="006C420B">
                        <w:rPr>
                          <w:rFonts w:ascii="標楷體" w:eastAsia="標楷體" w:hAnsi="標楷體"/>
                          <w:noProof/>
                        </w:rPr>
                        <w:drawing>
                          <wp:inline distT="0" distB="0" distL="0" distR="0" wp14:anchorId="2F921717" wp14:editId="128C8DCC">
                            <wp:extent cx="4263183" cy="3057210"/>
                            <wp:effectExtent l="0" t="0" r="4445" b="0"/>
                            <wp:docPr id="1026" name="圖片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圖面配置5.png"/>
                                    <pic:cNvPicPr/>
                                  </pic:nvPicPr>
                                  <pic:blipFill rotWithShape="1">
                                    <a:blip r:embed="rId13" cstate="print">
                                      <a:extLst>
                                        <a:ext uri="{28A0092B-C50C-407E-A947-70E740481C1C}">
                                          <a14:useLocalDpi xmlns:a14="http://schemas.microsoft.com/office/drawing/2010/main" val="0"/>
                                        </a:ext>
                                      </a:extLst>
                                    </a:blip>
                                    <a:srcRect l="6395" r="8137" b="16186"/>
                                    <a:stretch/>
                                  </pic:blipFill>
                                  <pic:spPr bwMode="auto">
                                    <a:xfrm>
                                      <a:off x="0" y="0"/>
                                      <a:ext cx="4263964" cy="3057770"/>
                                    </a:xfrm>
                                    <a:prstGeom prst="rect">
                                      <a:avLst/>
                                    </a:prstGeom>
                                    <a:ln>
                                      <a:noFill/>
                                    </a:ln>
                                    <a:extLst>
                                      <a:ext uri="{53640926-AAD7-44D8-BBD7-CCE9431645EC}">
                                        <a14:shadowObscured xmlns:a14="http://schemas.microsoft.com/office/drawing/2010/main"/>
                                      </a:ext>
                                    </a:extLst>
                                  </pic:spPr>
                                </pic:pic>
                              </a:graphicData>
                            </a:graphic>
                          </wp:inline>
                        </w:drawing>
                      </w:r>
                    </w:p>
                    <w:p w14:paraId="26F5678B" w14:textId="77777777" w:rsidR="002F556B" w:rsidRPr="00935752" w:rsidRDefault="002F556B" w:rsidP="00F3515E">
                      <w:pPr>
                        <w:spacing w:line="240" w:lineRule="exact"/>
                        <w:rPr>
                          <w:rFonts w:ascii="標楷體" w:eastAsia="標楷體" w:hAnsi="標楷體"/>
                          <w:sz w:val="18"/>
                        </w:rPr>
                      </w:pPr>
                      <w:r w:rsidRPr="00935752">
                        <w:rPr>
                          <w:rFonts w:ascii="標楷體" w:eastAsia="標楷體" w:hAnsi="標楷體" w:hint="eastAsia"/>
                          <w:sz w:val="18"/>
                        </w:rPr>
                        <w:t>資料來源：整理自新竹縣政府提供資料</w:t>
                      </w:r>
                      <w:r w:rsidRPr="00935752">
                        <w:rPr>
                          <w:rFonts w:ascii="標楷體" w:eastAsia="標楷體" w:hAnsi="標楷體"/>
                          <w:sz w:val="18"/>
                        </w:rPr>
                        <w:t>。</w:t>
                      </w:r>
                    </w:p>
                  </w:txbxContent>
                </v:textbox>
                <w10:wrap type="square" anchorx="margin"/>
              </v:shape>
            </w:pict>
          </mc:Fallback>
        </mc:AlternateContent>
      </w:r>
      <w:r w:rsidR="00C26DC0">
        <w:rPr>
          <w:rFonts w:hint="eastAsia"/>
          <w:b w:val="0"/>
          <w:noProof/>
          <w:spacing w:val="8"/>
          <w:sz w:val="24"/>
        </w:rPr>
        <w:t>（</w:t>
      </w:r>
      <w:r w:rsidR="00C26DC0" w:rsidRPr="00A5701E">
        <w:rPr>
          <w:rFonts w:hint="eastAsia"/>
          <w:b w:val="0"/>
          <w:noProof/>
          <w:spacing w:val="8"/>
          <w:sz w:val="24"/>
        </w:rPr>
        <w:t>24.91％</w:t>
      </w:r>
      <w:r w:rsidR="00C26DC0">
        <w:rPr>
          <w:rFonts w:hint="eastAsia"/>
          <w:b w:val="0"/>
          <w:noProof/>
          <w:spacing w:val="8"/>
          <w:sz w:val="24"/>
        </w:rPr>
        <w:t>），</w:t>
      </w:r>
      <w:r w:rsidR="00C26DC0" w:rsidRPr="00A5701E">
        <w:rPr>
          <w:rFonts w:hint="eastAsia"/>
          <w:b w:val="0"/>
          <w:noProof/>
          <w:spacing w:val="8"/>
          <w:sz w:val="24"/>
        </w:rPr>
        <w:t>位屬高風險區域，恐因氣候影響而致災害，未能適足保障遊憩者之生命及財產安全，潛存環境衝擊風險及民</w:t>
      </w:r>
      <w:r w:rsidR="00C26DC0">
        <w:rPr>
          <w:rFonts w:hint="eastAsia"/>
          <w:b w:val="0"/>
          <w:noProof/>
          <w:spacing w:val="8"/>
          <w:sz w:val="24"/>
        </w:rPr>
        <w:t>眾安全隱憂，經建請</w:t>
      </w:r>
      <w:r w:rsidR="00C26DC0" w:rsidRPr="00C72418">
        <w:rPr>
          <w:rFonts w:hint="eastAsia"/>
          <w:b w:val="0"/>
          <w:noProof/>
          <w:spacing w:val="8"/>
          <w:sz w:val="24"/>
        </w:rPr>
        <w:t>積極輔導合法或研議其他可行措施，並提高就地稽查比率</w:t>
      </w:r>
      <w:r w:rsidR="00C26DC0">
        <w:rPr>
          <w:rFonts w:hint="eastAsia"/>
          <w:b w:val="0"/>
          <w:noProof/>
          <w:spacing w:val="8"/>
          <w:sz w:val="24"/>
        </w:rPr>
        <w:t>。</w:t>
      </w:r>
      <w:r w:rsidR="00C26DC0" w:rsidRPr="00BA6070">
        <w:rPr>
          <w:rFonts w:hint="eastAsia"/>
          <w:b w:val="0"/>
          <w:spacing w:val="8"/>
          <w:sz w:val="24"/>
        </w:rPr>
        <w:t>據復：</w:t>
      </w:r>
      <w:r w:rsidR="00C26DC0" w:rsidRPr="00EB6997">
        <w:rPr>
          <w:rFonts w:hint="eastAsia"/>
          <w:b w:val="0"/>
          <w:spacing w:val="8"/>
          <w:sz w:val="24"/>
        </w:rPr>
        <w:t>有關坐落於土石流潛勢溪流影響範圍之露營場，已逐案列管依法處理或改善完成，後續持續列管追蹤</w:t>
      </w:r>
      <w:r w:rsidR="00C26DC0">
        <w:rPr>
          <w:rFonts w:hint="eastAsia"/>
          <w:b w:val="0"/>
          <w:spacing w:val="8"/>
          <w:sz w:val="24"/>
        </w:rPr>
        <w:t>，並</w:t>
      </w:r>
      <w:r w:rsidR="00C26DC0" w:rsidRPr="00C72418">
        <w:rPr>
          <w:rFonts w:hint="eastAsia"/>
          <w:b w:val="0"/>
          <w:spacing w:val="8"/>
          <w:sz w:val="24"/>
        </w:rPr>
        <w:t>將持續加強露營場稽查作業，成立專業諮詢團隊</w:t>
      </w:r>
      <w:r w:rsidR="00C26DC0">
        <w:rPr>
          <w:rFonts w:hint="eastAsia"/>
          <w:b w:val="0"/>
          <w:spacing w:val="8"/>
          <w:sz w:val="24"/>
        </w:rPr>
        <w:t>賡續</w:t>
      </w:r>
      <w:r w:rsidR="00C26DC0" w:rsidRPr="00C72418">
        <w:rPr>
          <w:rFonts w:hint="eastAsia"/>
          <w:b w:val="0"/>
          <w:spacing w:val="8"/>
          <w:sz w:val="24"/>
        </w:rPr>
        <w:t>辦理諮詢及輔導作業，實際協助業者釐清申請過程所涉相關規定</w:t>
      </w:r>
      <w:r w:rsidR="00C26DC0">
        <w:rPr>
          <w:rFonts w:hint="eastAsia"/>
          <w:b w:val="0"/>
          <w:spacing w:val="8"/>
          <w:sz w:val="24"/>
        </w:rPr>
        <w:t>，</w:t>
      </w:r>
      <w:r w:rsidR="00C26DC0" w:rsidRPr="00C72418">
        <w:rPr>
          <w:rFonts w:hint="eastAsia"/>
          <w:b w:val="0"/>
          <w:spacing w:val="8"/>
          <w:sz w:val="24"/>
        </w:rPr>
        <w:t>以</w:t>
      </w:r>
      <w:r w:rsidR="00C26DC0">
        <w:rPr>
          <w:rFonts w:hint="eastAsia"/>
          <w:b w:val="0"/>
          <w:spacing w:val="8"/>
          <w:sz w:val="24"/>
        </w:rPr>
        <w:t>利</w:t>
      </w:r>
      <w:r w:rsidR="00C26DC0" w:rsidRPr="00C72418">
        <w:rPr>
          <w:rFonts w:hint="eastAsia"/>
          <w:b w:val="0"/>
          <w:spacing w:val="8"/>
          <w:sz w:val="24"/>
        </w:rPr>
        <w:t>露營場業者合法化。</w:t>
      </w:r>
    </w:p>
    <w:p w14:paraId="0556ECB3" w14:textId="6DC10907" w:rsidR="001F43F9" w:rsidRPr="00CB753F" w:rsidRDefault="001F43F9" w:rsidP="009857D7">
      <w:pPr>
        <w:pStyle w:val="afa"/>
        <w:overflowPunct w:val="0"/>
        <w:spacing w:beforeLines="0" w:before="0" w:line="550" w:lineRule="exact"/>
        <w:ind w:firstLineChars="200" w:firstLine="512"/>
        <w:rPr>
          <w:noProof/>
          <w:spacing w:val="8"/>
          <w:sz w:val="24"/>
        </w:rPr>
      </w:pPr>
      <w:r w:rsidRPr="002E7522">
        <w:rPr>
          <w:rFonts w:hint="eastAsia"/>
          <w:noProof/>
          <w:spacing w:val="8"/>
          <w:sz w:val="24"/>
        </w:rPr>
        <w:t>2.</w:t>
      </w:r>
      <w:r w:rsidRPr="007B63F7">
        <w:rPr>
          <w:rFonts w:hint="eastAsia"/>
          <w:noProof/>
          <w:spacing w:val="8"/>
          <w:sz w:val="24"/>
        </w:rPr>
        <w:t>列管轄內從事露營場活動之場域，惟相關機關聯繫機制不足</w:t>
      </w:r>
      <w:r>
        <w:rPr>
          <w:rFonts w:hint="eastAsia"/>
          <w:noProof/>
          <w:spacing w:val="8"/>
          <w:sz w:val="24"/>
        </w:rPr>
        <w:t>，</w:t>
      </w:r>
      <w:r w:rsidRPr="007B63F7">
        <w:rPr>
          <w:rFonts w:hint="eastAsia"/>
          <w:noProof/>
          <w:spacing w:val="8"/>
          <w:sz w:val="24"/>
        </w:rPr>
        <w:t>致各機關列管資料不一致，亦未參考民間企業開發露營區訂位平台周延管理資訊：</w:t>
      </w:r>
      <w:r w:rsidRPr="00CB753F">
        <w:rPr>
          <w:rFonts w:hint="eastAsia"/>
          <w:b w:val="0"/>
          <w:noProof/>
          <w:spacing w:val="8"/>
          <w:sz w:val="24"/>
        </w:rPr>
        <w:t>經比對</w:t>
      </w:r>
      <w:r w:rsidRPr="00AF3243">
        <w:rPr>
          <w:rFonts w:hint="eastAsia"/>
          <w:b w:val="0"/>
          <w:noProof/>
          <w:spacing w:val="10"/>
          <w:sz w:val="24"/>
        </w:rPr>
        <w:t>該府及所屬環境保護局（下稱環保局）列管露營場清冊結果，發現該府未列管者計36家，環保局未同步列管者計233家。復運用民間露營場訂位平台資料比對，發現「露營樂」、「台灣愛露營」平台資料為營業中，而該府未列管者分別為33家、32家，顯示仍有部分營業中之露營場，該府尚未納入列管。又查詢交通部觀光署露營區資訊專區所載，新竹縣轄內露營場家數合計272家，亦與該府委外調查報告所載家數不一致。顯見跨機關資料介接與通報機制銜接未臻完整，且與民間企業公開網站資料顯有落差，未利及時掌握轄內露營場現況，經建請建立跨機關資料通報機制及加強民間資料蒐集，並如實更新各露營場管理機關盤點露營場資訊平台。</w:t>
      </w:r>
      <w:r w:rsidRPr="00AF3243">
        <w:rPr>
          <w:rFonts w:hint="eastAsia"/>
          <w:b w:val="0"/>
          <w:spacing w:val="10"/>
          <w:sz w:val="24"/>
        </w:rPr>
        <w:t>據復：已持續比對跨機關資料與檢視清冊，後續將配合各權責機關業務推動情形，適時辦理跨機關資訊交換，並更新「各露營場管理機關盤點露營場資訊平台」及交通部觀光署露營區查詢專區；另已陸續</w:t>
      </w:r>
      <w:r w:rsidRPr="00CB753F">
        <w:rPr>
          <w:rFonts w:hint="eastAsia"/>
          <w:b w:val="0"/>
          <w:spacing w:val="8"/>
          <w:sz w:val="24"/>
        </w:rPr>
        <w:t>清查露營樂及台灣愛露營平台資料，</w:t>
      </w:r>
      <w:r>
        <w:rPr>
          <w:rFonts w:hint="eastAsia"/>
          <w:b w:val="0"/>
          <w:spacing w:val="8"/>
          <w:sz w:val="24"/>
        </w:rPr>
        <w:t>多已納入輔導或稽查列管，尚未稽查業者，</w:t>
      </w:r>
      <w:r w:rsidRPr="00CB753F">
        <w:rPr>
          <w:rFonts w:hint="eastAsia"/>
          <w:b w:val="0"/>
          <w:spacing w:val="8"/>
          <w:sz w:val="24"/>
        </w:rPr>
        <w:t>後續將優先</w:t>
      </w:r>
      <w:r>
        <w:rPr>
          <w:rFonts w:hint="eastAsia"/>
          <w:b w:val="0"/>
          <w:spacing w:val="8"/>
          <w:sz w:val="24"/>
        </w:rPr>
        <w:t>辦理</w:t>
      </w:r>
      <w:r w:rsidRPr="00CB753F">
        <w:rPr>
          <w:rFonts w:hint="eastAsia"/>
          <w:b w:val="0"/>
          <w:spacing w:val="8"/>
          <w:sz w:val="24"/>
        </w:rPr>
        <w:t>查核。</w:t>
      </w:r>
    </w:p>
    <w:p w14:paraId="72C3553B" w14:textId="25C5BC72" w:rsidR="001F43F9" w:rsidRPr="0096015B" w:rsidRDefault="001F43F9" w:rsidP="009857D7">
      <w:pPr>
        <w:pStyle w:val="afa"/>
        <w:spacing w:beforeLines="0" w:before="0" w:line="550" w:lineRule="exact"/>
        <w:ind w:firstLineChars="200" w:firstLine="512"/>
        <w:rPr>
          <w:spacing w:val="8"/>
          <w:sz w:val="24"/>
        </w:rPr>
      </w:pPr>
      <w:r>
        <w:rPr>
          <w:rFonts w:hint="eastAsia"/>
          <w:spacing w:val="8"/>
          <w:sz w:val="24"/>
        </w:rPr>
        <w:t>3.</w:t>
      </w:r>
      <w:r w:rsidRPr="007B63F7">
        <w:rPr>
          <w:rFonts w:hint="eastAsia"/>
          <w:spacing w:val="8"/>
          <w:sz w:val="24"/>
        </w:rPr>
        <w:t>露營活動盛行，轄內部分露營場提供民眾懶人露營、豪華露營、露營車小木屋等相關營利活動，惟部分未依規定取得合法旅宿業登記</w:t>
      </w:r>
      <w:r>
        <w:rPr>
          <w:rFonts w:hint="eastAsia"/>
          <w:spacing w:val="8"/>
          <w:sz w:val="24"/>
        </w:rPr>
        <w:t>：</w:t>
      </w:r>
      <w:r w:rsidRPr="0079531C">
        <w:rPr>
          <w:rFonts w:hint="eastAsia"/>
          <w:b w:val="0"/>
          <w:spacing w:val="8"/>
          <w:sz w:val="24"/>
        </w:rPr>
        <w:t>按交通部觀光署所發布之台灣當代觀光期刊第6期「台灣露營活動的發展及未來推動方向」文章載述，豪華露營</w:t>
      </w:r>
      <w:r>
        <w:rPr>
          <w:rFonts w:hint="eastAsia"/>
          <w:b w:val="0"/>
          <w:spacing w:val="8"/>
          <w:sz w:val="24"/>
        </w:rPr>
        <w:t>（</w:t>
      </w:r>
      <w:r w:rsidRPr="0079531C">
        <w:rPr>
          <w:rFonts w:hint="eastAsia"/>
          <w:b w:val="0"/>
          <w:spacing w:val="8"/>
          <w:sz w:val="24"/>
        </w:rPr>
        <w:t>Glamping</w:t>
      </w:r>
      <w:r>
        <w:rPr>
          <w:rFonts w:hint="eastAsia"/>
          <w:b w:val="0"/>
          <w:spacing w:val="8"/>
          <w:sz w:val="24"/>
        </w:rPr>
        <w:t>）</w:t>
      </w:r>
      <w:r w:rsidRPr="0079531C">
        <w:rPr>
          <w:rFonts w:hint="eastAsia"/>
          <w:b w:val="0"/>
          <w:spacing w:val="8"/>
          <w:sz w:val="24"/>
        </w:rPr>
        <w:t>近</w:t>
      </w:r>
      <w:r>
        <w:rPr>
          <w:rFonts w:hint="eastAsia"/>
          <w:b w:val="0"/>
          <w:spacing w:val="8"/>
          <w:sz w:val="24"/>
        </w:rPr>
        <w:t>10</w:t>
      </w:r>
      <w:r w:rsidRPr="0079531C">
        <w:rPr>
          <w:rFonts w:hint="eastAsia"/>
          <w:b w:val="0"/>
          <w:spacing w:val="8"/>
          <w:sz w:val="24"/>
        </w:rPr>
        <w:t>年來逐漸</w:t>
      </w:r>
      <w:r>
        <w:rPr>
          <w:rFonts w:hint="eastAsia"/>
          <w:b w:val="0"/>
          <w:spacing w:val="8"/>
          <w:sz w:val="24"/>
        </w:rPr>
        <w:t>盛行</w:t>
      </w:r>
      <w:r w:rsidRPr="0079531C">
        <w:rPr>
          <w:rFonts w:hint="eastAsia"/>
          <w:b w:val="0"/>
          <w:spacing w:val="8"/>
          <w:sz w:val="24"/>
        </w:rPr>
        <w:t>。由搭帳篷、簡單野炊傳統露營，轉變為「設備完善、舒適型」露營，提供淋浴間、餐飲設備等服務。經交通部觀光署初步調查結果，</w:t>
      </w:r>
      <w:r>
        <w:rPr>
          <w:rFonts w:hint="eastAsia"/>
          <w:b w:val="0"/>
          <w:spacing w:val="8"/>
          <w:sz w:val="24"/>
        </w:rPr>
        <w:t>全國</w:t>
      </w:r>
      <w:r w:rsidRPr="0079531C">
        <w:rPr>
          <w:rFonts w:hint="eastAsia"/>
          <w:b w:val="0"/>
          <w:spacing w:val="8"/>
          <w:sz w:val="24"/>
        </w:rPr>
        <w:t>目前約有</w:t>
      </w:r>
      <w:r w:rsidRPr="0079531C">
        <w:rPr>
          <w:b w:val="0"/>
          <w:spacing w:val="8"/>
          <w:sz w:val="24"/>
        </w:rPr>
        <w:t>3</w:t>
      </w:r>
      <w:r w:rsidRPr="0079531C">
        <w:rPr>
          <w:rFonts w:hint="eastAsia"/>
          <w:b w:val="0"/>
          <w:spacing w:val="8"/>
          <w:sz w:val="24"/>
        </w:rPr>
        <w:t>成</w:t>
      </w:r>
      <w:r>
        <w:rPr>
          <w:b w:val="0"/>
          <w:spacing w:val="8"/>
          <w:sz w:val="24"/>
        </w:rPr>
        <w:t>（</w:t>
      </w:r>
      <w:r w:rsidRPr="0079531C">
        <w:rPr>
          <w:rFonts w:hint="eastAsia"/>
          <w:b w:val="0"/>
          <w:spacing w:val="8"/>
          <w:sz w:val="24"/>
        </w:rPr>
        <w:t>約</w:t>
      </w:r>
      <w:r w:rsidRPr="0079531C">
        <w:rPr>
          <w:b w:val="0"/>
          <w:spacing w:val="8"/>
          <w:sz w:val="24"/>
        </w:rPr>
        <w:t>500</w:t>
      </w:r>
      <w:r w:rsidRPr="0079531C">
        <w:rPr>
          <w:rFonts w:hint="eastAsia"/>
          <w:b w:val="0"/>
          <w:spacing w:val="8"/>
          <w:sz w:val="24"/>
        </w:rPr>
        <w:t>家</w:t>
      </w:r>
      <w:r>
        <w:rPr>
          <w:b w:val="0"/>
          <w:spacing w:val="8"/>
          <w:sz w:val="24"/>
        </w:rPr>
        <w:t>）</w:t>
      </w:r>
      <w:r w:rsidRPr="0079531C">
        <w:rPr>
          <w:rFonts w:hint="eastAsia"/>
          <w:b w:val="0"/>
          <w:spacing w:val="8"/>
          <w:sz w:val="24"/>
        </w:rPr>
        <w:t>位於農牧、林業用地露營場，於場內設置無牌照露營車、星空屋</w:t>
      </w:r>
      <w:r>
        <w:rPr>
          <w:b w:val="0"/>
          <w:spacing w:val="8"/>
          <w:sz w:val="24"/>
        </w:rPr>
        <w:t>（</w:t>
      </w:r>
      <w:r w:rsidRPr="0079531C">
        <w:rPr>
          <w:rFonts w:hint="eastAsia"/>
          <w:b w:val="0"/>
          <w:spacing w:val="8"/>
          <w:sz w:val="24"/>
        </w:rPr>
        <w:t>泡泡帳</w:t>
      </w:r>
      <w:r>
        <w:rPr>
          <w:b w:val="0"/>
          <w:spacing w:val="8"/>
          <w:sz w:val="24"/>
        </w:rPr>
        <w:t>）</w:t>
      </w:r>
      <w:r w:rsidRPr="0079531C">
        <w:rPr>
          <w:rFonts w:hint="eastAsia"/>
          <w:b w:val="0"/>
          <w:spacing w:val="8"/>
          <w:sz w:val="24"/>
        </w:rPr>
        <w:t>、狩獵帳等設施，並提供備品、床、冷暖氣機、冰箱、獨立衛浴等設備，對外行銷攬客</w:t>
      </w:r>
      <w:r>
        <w:rPr>
          <w:rFonts w:hint="eastAsia"/>
          <w:b w:val="0"/>
          <w:spacing w:val="8"/>
          <w:sz w:val="24"/>
        </w:rPr>
        <w:t>，</w:t>
      </w:r>
      <w:r w:rsidRPr="0079531C">
        <w:rPr>
          <w:rFonts w:hint="eastAsia"/>
          <w:b w:val="0"/>
          <w:spacing w:val="8"/>
          <w:sz w:val="24"/>
        </w:rPr>
        <w:t>已非屬露營活動，應依旅館業管理規則或民宿管理辦法向地方主管機關申請登記，領取登記證。經運用</w:t>
      </w:r>
      <w:r w:rsidRPr="0079531C">
        <w:rPr>
          <w:b w:val="0"/>
          <w:spacing w:val="8"/>
          <w:sz w:val="24"/>
        </w:rPr>
        <w:t>Google</w:t>
      </w:r>
      <w:r w:rsidRPr="0079531C">
        <w:rPr>
          <w:rFonts w:hint="eastAsia"/>
          <w:b w:val="0"/>
          <w:spacing w:val="8"/>
          <w:sz w:val="24"/>
        </w:rPr>
        <w:t>搜尋新竹縣轄內提供小木屋或星空帳等設施之豪華露營業者</w:t>
      </w:r>
      <w:r>
        <w:rPr>
          <w:rFonts w:hint="eastAsia"/>
          <w:b w:val="0"/>
          <w:spacing w:val="8"/>
          <w:sz w:val="24"/>
        </w:rPr>
        <w:t>計23家</w:t>
      </w:r>
      <w:r w:rsidRPr="0079531C">
        <w:rPr>
          <w:rFonts w:hint="eastAsia"/>
          <w:b w:val="0"/>
          <w:spacing w:val="8"/>
          <w:sz w:val="24"/>
        </w:rPr>
        <w:t>，</w:t>
      </w:r>
      <w:r>
        <w:rPr>
          <w:rFonts w:hint="eastAsia"/>
          <w:b w:val="0"/>
          <w:spacing w:val="8"/>
          <w:sz w:val="24"/>
        </w:rPr>
        <w:t>經與</w:t>
      </w:r>
      <w:r w:rsidRPr="0079531C">
        <w:rPr>
          <w:rFonts w:hint="eastAsia"/>
          <w:b w:val="0"/>
          <w:spacing w:val="8"/>
          <w:sz w:val="24"/>
        </w:rPr>
        <w:t>交通部觀光署之旅宿網平台交叉比對依規辦理旅宿業登記</w:t>
      </w:r>
      <w:r>
        <w:rPr>
          <w:rFonts w:hint="eastAsia"/>
          <w:b w:val="0"/>
          <w:spacing w:val="8"/>
          <w:sz w:val="24"/>
        </w:rPr>
        <w:t>情形</w:t>
      </w:r>
      <w:r w:rsidRPr="0079531C">
        <w:rPr>
          <w:rFonts w:hint="eastAsia"/>
          <w:b w:val="0"/>
          <w:spacing w:val="8"/>
          <w:sz w:val="24"/>
        </w:rPr>
        <w:t>，取得旅宿登記證僅2家</w:t>
      </w:r>
      <w:r>
        <w:rPr>
          <w:rFonts w:hint="eastAsia"/>
          <w:b w:val="0"/>
          <w:spacing w:val="8"/>
          <w:sz w:val="24"/>
        </w:rPr>
        <w:t>（</w:t>
      </w:r>
      <w:r w:rsidRPr="0079531C">
        <w:rPr>
          <w:rFonts w:hint="eastAsia"/>
          <w:b w:val="0"/>
          <w:spacing w:val="8"/>
          <w:sz w:val="24"/>
        </w:rPr>
        <w:t>8.70％</w:t>
      </w:r>
      <w:r>
        <w:rPr>
          <w:rFonts w:hint="eastAsia"/>
          <w:b w:val="0"/>
          <w:spacing w:val="8"/>
          <w:sz w:val="24"/>
        </w:rPr>
        <w:t>）</w:t>
      </w:r>
      <w:r w:rsidRPr="0079531C">
        <w:rPr>
          <w:rFonts w:hint="eastAsia"/>
          <w:b w:val="0"/>
          <w:spacing w:val="8"/>
          <w:sz w:val="24"/>
        </w:rPr>
        <w:t>，其餘未取得</w:t>
      </w:r>
      <w:r>
        <w:rPr>
          <w:rFonts w:hint="eastAsia"/>
          <w:b w:val="0"/>
          <w:spacing w:val="8"/>
          <w:sz w:val="24"/>
        </w:rPr>
        <w:t>登記證者計</w:t>
      </w:r>
      <w:r w:rsidRPr="0079531C">
        <w:rPr>
          <w:rFonts w:hint="eastAsia"/>
          <w:b w:val="0"/>
          <w:spacing w:val="8"/>
          <w:sz w:val="24"/>
        </w:rPr>
        <w:t>21家</w:t>
      </w:r>
      <w:r>
        <w:rPr>
          <w:rFonts w:hint="eastAsia"/>
          <w:b w:val="0"/>
          <w:spacing w:val="8"/>
          <w:sz w:val="24"/>
        </w:rPr>
        <w:t>，</w:t>
      </w:r>
      <w:r>
        <w:rPr>
          <w:rFonts w:hint="eastAsia"/>
          <w:b w:val="0"/>
          <w:noProof/>
          <w:spacing w:val="8"/>
          <w:sz w:val="24"/>
        </w:rPr>
        <w:t>經建請研謀改善。</w:t>
      </w:r>
      <w:r>
        <w:rPr>
          <w:rFonts w:hint="eastAsia"/>
          <w:b w:val="0"/>
          <w:spacing w:val="8"/>
          <w:sz w:val="24"/>
        </w:rPr>
        <w:t>據復：</w:t>
      </w:r>
      <w:r w:rsidRPr="0096015B">
        <w:rPr>
          <w:rFonts w:hint="eastAsia"/>
          <w:b w:val="0"/>
          <w:spacing w:val="8"/>
          <w:sz w:val="24"/>
        </w:rPr>
        <w:t>所列尚未取得旅宿業登記之豪華露營場，或已取得土地許可及申請中，或退件或尚待辦理稽查</w:t>
      </w:r>
      <w:r>
        <w:rPr>
          <w:rFonts w:hint="eastAsia"/>
          <w:b w:val="0"/>
          <w:spacing w:val="8"/>
          <w:sz w:val="24"/>
        </w:rPr>
        <w:t>，</w:t>
      </w:r>
      <w:r w:rsidRPr="0096015B">
        <w:rPr>
          <w:rFonts w:hint="eastAsia"/>
          <w:b w:val="0"/>
          <w:spacing w:val="8"/>
          <w:sz w:val="24"/>
        </w:rPr>
        <w:t>已採跨業務整合之聯合稽查機制，於辦理露營場查核時，併同檢視其實際營業樣態，依個案事實認定其性質，並依權責分工辦理分流管理</w:t>
      </w:r>
      <w:r>
        <w:rPr>
          <w:rFonts w:hint="eastAsia"/>
          <w:b w:val="0"/>
          <w:spacing w:val="8"/>
          <w:sz w:val="24"/>
        </w:rPr>
        <w:t>。</w:t>
      </w:r>
    </w:p>
    <w:p w14:paraId="4AA9C034" w14:textId="2CB8DE35" w:rsidR="001F43F9" w:rsidRPr="0062144B" w:rsidRDefault="001F43F9" w:rsidP="009857D7">
      <w:pPr>
        <w:pStyle w:val="afa"/>
        <w:spacing w:beforeLines="0" w:before="0" w:line="530" w:lineRule="exact"/>
        <w:ind w:firstLineChars="200" w:firstLine="480"/>
        <w:rPr>
          <w:b w:val="0"/>
          <w:spacing w:val="8"/>
          <w:sz w:val="24"/>
        </w:rPr>
      </w:pPr>
      <w:r w:rsidRPr="00CA2738">
        <w:rPr>
          <w:b w:val="0"/>
          <w:noProof/>
          <w:color w:val="000000" w:themeColor="text1"/>
          <w:spacing w:val="8"/>
          <w:sz w:val="24"/>
        </w:rPr>
        <mc:AlternateContent>
          <mc:Choice Requires="wps">
            <w:drawing>
              <wp:anchor distT="0" distB="0" distL="114300" distR="114300" simplePos="0" relativeHeight="251776000" behindDoc="1" locked="0" layoutInCell="1" allowOverlap="1" wp14:anchorId="743A001E" wp14:editId="2E724489">
                <wp:simplePos x="0" y="0"/>
                <wp:positionH relativeFrom="margin">
                  <wp:posOffset>2733887</wp:posOffset>
                </wp:positionH>
                <wp:positionV relativeFrom="paragraph">
                  <wp:posOffset>1537970</wp:posOffset>
                </wp:positionV>
                <wp:extent cx="3536315" cy="3352800"/>
                <wp:effectExtent l="0" t="0" r="6985" b="0"/>
                <wp:wrapTight wrapText="bothSides">
                  <wp:wrapPolygon edited="0">
                    <wp:start x="0" y="0"/>
                    <wp:lineTo x="0" y="21477"/>
                    <wp:lineTo x="21526" y="21477"/>
                    <wp:lineTo x="21526" y="0"/>
                    <wp:lineTo x="0" y="0"/>
                  </wp:wrapPolygon>
                </wp:wrapTight>
                <wp:docPr id="8203" name="文字方塊 82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6315" cy="3352800"/>
                        </a:xfrm>
                        <a:prstGeom prst="rect">
                          <a:avLst/>
                        </a:prstGeom>
                        <a:solidFill>
                          <a:srgbClr val="FFFFFF"/>
                        </a:solidFill>
                        <a:ln w="9525">
                          <a:noFill/>
                          <a:miter lim="800000"/>
                          <a:headEnd/>
                          <a:tailEnd/>
                        </a:ln>
                      </wps:spPr>
                      <wps:txbx>
                        <w:txbxContent>
                          <w:p w14:paraId="74A3A775" w14:textId="77777777" w:rsidR="002F556B" w:rsidRDefault="002F556B" w:rsidP="001F43F9">
                            <w:pPr>
                              <w:spacing w:line="240" w:lineRule="exact"/>
                              <w:rPr>
                                <w:rFonts w:ascii="標楷體" w:eastAsia="標楷體" w:hAnsi="標楷體"/>
                                <w:sz w:val="18"/>
                              </w:rPr>
                            </w:pPr>
                          </w:p>
                          <w:p w14:paraId="455C3BCD" w14:textId="77777777" w:rsidR="002F556B" w:rsidRDefault="002F556B" w:rsidP="001F43F9">
                            <w:pPr>
                              <w:spacing w:line="240" w:lineRule="exact"/>
                              <w:rPr>
                                <w:rFonts w:ascii="標楷體" w:eastAsia="標楷體" w:hAnsi="標楷體"/>
                                <w:sz w:val="18"/>
                              </w:rPr>
                            </w:pPr>
                          </w:p>
                          <w:p w14:paraId="7E6EF612" w14:textId="77777777" w:rsidR="002F556B" w:rsidRDefault="002F556B" w:rsidP="001F43F9">
                            <w:pPr>
                              <w:spacing w:line="240" w:lineRule="exact"/>
                              <w:rPr>
                                <w:rFonts w:ascii="標楷體" w:eastAsia="標楷體" w:hAnsi="標楷體"/>
                                <w:sz w:val="18"/>
                              </w:rPr>
                            </w:pPr>
                          </w:p>
                          <w:p w14:paraId="01E2FF23" w14:textId="77777777" w:rsidR="002F556B" w:rsidRDefault="002F556B" w:rsidP="001F43F9">
                            <w:pPr>
                              <w:spacing w:line="240" w:lineRule="exact"/>
                              <w:rPr>
                                <w:rFonts w:ascii="標楷體" w:eastAsia="標楷體" w:hAnsi="標楷體"/>
                                <w:sz w:val="18"/>
                              </w:rPr>
                            </w:pPr>
                          </w:p>
                          <w:p w14:paraId="7C629915" w14:textId="77777777" w:rsidR="002F556B" w:rsidRDefault="002F556B" w:rsidP="001F43F9">
                            <w:pPr>
                              <w:spacing w:line="240" w:lineRule="exact"/>
                              <w:rPr>
                                <w:rFonts w:ascii="標楷體" w:eastAsia="標楷體" w:hAnsi="標楷體"/>
                                <w:sz w:val="18"/>
                              </w:rPr>
                            </w:pPr>
                          </w:p>
                          <w:p w14:paraId="6D97C3BF" w14:textId="77777777" w:rsidR="002F556B" w:rsidRDefault="002F556B" w:rsidP="001F43F9">
                            <w:pPr>
                              <w:spacing w:line="240" w:lineRule="exact"/>
                              <w:rPr>
                                <w:rFonts w:ascii="標楷體" w:eastAsia="標楷體" w:hAnsi="標楷體"/>
                                <w:sz w:val="18"/>
                              </w:rPr>
                            </w:pPr>
                          </w:p>
                          <w:p w14:paraId="723D76BC" w14:textId="77777777" w:rsidR="002F556B" w:rsidRDefault="002F556B" w:rsidP="001F43F9">
                            <w:pPr>
                              <w:spacing w:line="240" w:lineRule="exact"/>
                              <w:rPr>
                                <w:rFonts w:ascii="標楷體" w:eastAsia="標楷體" w:hAnsi="標楷體"/>
                                <w:sz w:val="18"/>
                              </w:rPr>
                            </w:pPr>
                          </w:p>
                          <w:p w14:paraId="3B011058" w14:textId="77777777" w:rsidR="002F556B" w:rsidRDefault="002F556B" w:rsidP="001F43F9">
                            <w:pPr>
                              <w:spacing w:line="240" w:lineRule="exact"/>
                              <w:rPr>
                                <w:rFonts w:ascii="標楷體" w:eastAsia="標楷體" w:hAnsi="標楷體"/>
                                <w:sz w:val="18"/>
                              </w:rPr>
                            </w:pPr>
                          </w:p>
                          <w:p w14:paraId="32DCD829" w14:textId="77777777" w:rsidR="002F556B" w:rsidRDefault="002F556B" w:rsidP="001F43F9">
                            <w:pPr>
                              <w:spacing w:line="240" w:lineRule="exact"/>
                              <w:rPr>
                                <w:rFonts w:ascii="標楷體" w:eastAsia="標楷體" w:hAnsi="標楷體"/>
                                <w:sz w:val="18"/>
                              </w:rPr>
                            </w:pPr>
                          </w:p>
                          <w:p w14:paraId="5D5D6EB7" w14:textId="77777777" w:rsidR="002F556B" w:rsidRDefault="002F556B" w:rsidP="001F43F9">
                            <w:pPr>
                              <w:spacing w:line="240" w:lineRule="exact"/>
                              <w:rPr>
                                <w:rFonts w:ascii="標楷體" w:eastAsia="標楷體" w:hAnsi="標楷體"/>
                                <w:sz w:val="18"/>
                              </w:rPr>
                            </w:pPr>
                          </w:p>
                          <w:p w14:paraId="646D49CE" w14:textId="77777777" w:rsidR="002F556B" w:rsidRDefault="002F556B" w:rsidP="001F43F9">
                            <w:pPr>
                              <w:spacing w:line="240" w:lineRule="exact"/>
                              <w:rPr>
                                <w:rFonts w:ascii="標楷體" w:eastAsia="標楷體" w:hAnsi="標楷體"/>
                                <w:sz w:val="18"/>
                              </w:rPr>
                            </w:pPr>
                          </w:p>
                          <w:p w14:paraId="4FB5502E" w14:textId="77777777" w:rsidR="002F556B" w:rsidRDefault="002F556B" w:rsidP="001F43F9">
                            <w:pPr>
                              <w:spacing w:line="240" w:lineRule="exact"/>
                              <w:rPr>
                                <w:rFonts w:ascii="標楷體" w:eastAsia="標楷體" w:hAnsi="標楷體"/>
                                <w:sz w:val="18"/>
                              </w:rPr>
                            </w:pPr>
                          </w:p>
                          <w:p w14:paraId="79D1E793" w14:textId="77777777" w:rsidR="002F556B" w:rsidRDefault="002F556B" w:rsidP="001F43F9">
                            <w:pPr>
                              <w:spacing w:line="240" w:lineRule="exact"/>
                              <w:rPr>
                                <w:rFonts w:ascii="標楷體" w:eastAsia="標楷體" w:hAnsi="標楷體"/>
                                <w:sz w:val="18"/>
                              </w:rPr>
                            </w:pPr>
                          </w:p>
                          <w:p w14:paraId="04ADDDB4" w14:textId="77777777" w:rsidR="002F556B" w:rsidRDefault="002F556B" w:rsidP="001F43F9">
                            <w:pPr>
                              <w:spacing w:line="240" w:lineRule="exact"/>
                              <w:rPr>
                                <w:rFonts w:ascii="標楷體" w:eastAsia="標楷體" w:hAnsi="標楷體"/>
                                <w:sz w:val="18"/>
                              </w:rPr>
                            </w:pPr>
                          </w:p>
                          <w:p w14:paraId="1D1EFA11" w14:textId="77777777" w:rsidR="002F556B" w:rsidRDefault="002F556B" w:rsidP="001F43F9">
                            <w:pPr>
                              <w:spacing w:line="240" w:lineRule="exact"/>
                              <w:rPr>
                                <w:rFonts w:ascii="標楷體" w:eastAsia="標楷體" w:hAnsi="標楷體"/>
                                <w:sz w:val="18"/>
                              </w:rPr>
                            </w:pPr>
                          </w:p>
                          <w:p w14:paraId="486C1014" w14:textId="77777777" w:rsidR="002F556B" w:rsidRDefault="002F556B" w:rsidP="001F43F9">
                            <w:pPr>
                              <w:spacing w:line="240" w:lineRule="exact"/>
                              <w:rPr>
                                <w:rFonts w:ascii="標楷體" w:eastAsia="標楷體" w:hAnsi="標楷體"/>
                                <w:sz w:val="18"/>
                              </w:rPr>
                            </w:pPr>
                          </w:p>
                          <w:p w14:paraId="74B1A80E" w14:textId="77777777" w:rsidR="002F556B" w:rsidRDefault="002F556B" w:rsidP="001F43F9">
                            <w:pPr>
                              <w:spacing w:line="240" w:lineRule="exact"/>
                              <w:rPr>
                                <w:rFonts w:ascii="標楷體" w:eastAsia="標楷體" w:hAnsi="標楷體"/>
                                <w:sz w:val="18"/>
                              </w:rPr>
                            </w:pPr>
                          </w:p>
                          <w:p w14:paraId="5E89044A" w14:textId="77777777" w:rsidR="002F556B" w:rsidRDefault="002F556B" w:rsidP="001F43F9">
                            <w:pPr>
                              <w:spacing w:line="240" w:lineRule="exact"/>
                              <w:rPr>
                                <w:rFonts w:ascii="標楷體" w:eastAsia="標楷體" w:hAnsi="標楷體"/>
                                <w:sz w:val="18"/>
                              </w:rPr>
                            </w:pPr>
                          </w:p>
                          <w:p w14:paraId="4976779A" w14:textId="77777777" w:rsidR="002F556B" w:rsidRDefault="002F556B" w:rsidP="001F43F9">
                            <w:pPr>
                              <w:spacing w:line="240" w:lineRule="exact"/>
                              <w:rPr>
                                <w:rFonts w:ascii="標楷體" w:eastAsia="標楷體" w:hAnsi="標楷體"/>
                                <w:sz w:val="18"/>
                              </w:rPr>
                            </w:pPr>
                          </w:p>
                          <w:p w14:paraId="60D73E49" w14:textId="77777777" w:rsidR="002F556B" w:rsidRDefault="002F556B" w:rsidP="001F43F9">
                            <w:pPr>
                              <w:spacing w:line="240" w:lineRule="exact"/>
                              <w:rPr>
                                <w:rFonts w:ascii="標楷體" w:eastAsia="標楷體" w:hAnsi="標楷體"/>
                                <w:sz w:val="18"/>
                              </w:rPr>
                            </w:pPr>
                            <w:r w:rsidRPr="00803886">
                              <w:rPr>
                                <w:rFonts w:ascii="標楷體" w:eastAsia="標楷體" w:hAnsi="標楷體"/>
                                <w:noProof/>
                                <w:sz w:val="18"/>
                              </w:rPr>
                              <w:drawing>
                                <wp:inline distT="0" distB="0" distL="0" distR="0" wp14:anchorId="33C7AE50" wp14:editId="46E15D3A">
                                  <wp:extent cx="3362325" cy="3044789"/>
                                  <wp:effectExtent l="0" t="0" r="0" b="3810"/>
                                  <wp:docPr id="46" name="圖表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r w:rsidRPr="00935752">
                              <w:rPr>
                                <w:rFonts w:ascii="標楷體" w:eastAsia="標楷體" w:hAnsi="標楷體" w:hint="eastAsia"/>
                                <w:sz w:val="18"/>
                              </w:rPr>
                              <w:t>資料來源：整理自新竹縣政府提供資料</w:t>
                            </w:r>
                            <w:r w:rsidRPr="00935752">
                              <w:rPr>
                                <w:rFonts w:ascii="標楷體" w:eastAsia="標楷體" w:hAnsi="標楷體"/>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3A001E" id="文字方塊 8203" o:spid="_x0000_s1051" type="#_x0000_t202" style="position:absolute;left:0;text-align:left;margin-left:215.25pt;margin-top:121.1pt;width:278.45pt;height:264pt;z-index:-251540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3I9TPQIAAC4EAAAOAAAAZHJzL2Uyb0RvYy54bWysU0tu2zAQ3RfoHQjua8mSlTqC5SB16qJA&#10;+gHSHoCiKIsoxVFJ2lJ6gQA9QLruAXqAHig5R4eU4xjprigXBMmZeZx582ZxNrSK7ISxEnRBp5OY&#10;EqE5VFJvCvr50/rFnBLrmK6YAi0Kei0sPVs+f7bou1wk0ICqhCEIom3edwVtnOvyKLK8ES2zE+iE&#10;RmMNpmUOr2YTVYb1iN6qKInjk6gHU3UGuLAWXy9GI10G/LoW3H2oayscUQXF3FzYTdhLv0fLBcs3&#10;hnWN5Ps02D9k0TKp8dMD1AVzjGyN/AuqldyAhdpNOLQR1LXkItSA1UzjJ9VcNawToRYkx3YHmuz/&#10;g+Xvdx8NkVVB50mcUqJZi126v725+/Xj/vb33c/vJBiQp76zObpfdRjghlcwYL9Dzba7BP7FEg2r&#10;humNODcG+kawCvOceoajo9ARx3qQsn8HFf7Gtg4C0FCb1pOItBBEx35dH3okBkc4PqZZepJOM0o4&#10;2tI0S+Zx6GLE8ofwzlj3RkBL/KGgBkUQ4Nnu0jqfDssfXPxvFpSs1lKpcDGbcqUM2TEUzDqsUMET&#10;N6VJX9DTLMkCsgYfH7TUSoeCVrJFRmO/Rol5Ol7rKrg4JtV4xkyU3vPjKRnJcUM5hJYkIdiTV0J1&#10;jYwZGAWMA4eHBsw3SnoUb0Ht1y0zghL1ViPrp9PZzKs9XGbZSwQi5thSHluY5ghVUEfJeFy5MCGe&#10;Dw3n2J1aBt4eM9nnjKIMdO4HyKv++B68Hsd8+QcAAP//AwBQSwMEFAAGAAgAAAAhAPKmawfgAAAA&#10;CwEAAA8AAABkcnMvZG93bnJldi54bWxMj0FOwzAQRfdI3MEaJDaI2pi0bkMmFSCB2Lb0AJPYTSJi&#10;O4rdJr09ZkWXo//0/5tiO9uenc0YOu8QnhYCmHG1151rEA7fH49rYCGS09R7ZxAuJsC2vL0pKNd+&#10;cjtz3seGpRIXckJoYxxyzkPdGkth4QfjUnb0o6WYzrHheqQpldueSyFW3FLn0kJLg3lvTf2zP1mE&#10;49f0sNxM1Wc8qF22eqNOVf6CeH83v74Ai2aO/zD86Sd1KJNT5U9OB9YjZM9imVAEmUkJLBGbtcqA&#10;VQhKCQm8LPj1D+UvAAAA//8DAFBLAQItABQABgAIAAAAIQC2gziS/gAAAOEBAAATAAAAAAAAAAAA&#10;AAAAAAAAAABbQ29udGVudF9UeXBlc10ueG1sUEsBAi0AFAAGAAgAAAAhADj9If/WAAAAlAEAAAsA&#10;AAAAAAAAAAAAAAAALwEAAF9yZWxzLy5yZWxzUEsBAi0AFAAGAAgAAAAhANrcj1M9AgAALgQAAA4A&#10;AAAAAAAAAAAAAAAALgIAAGRycy9lMm9Eb2MueG1sUEsBAi0AFAAGAAgAAAAhAPKmawfgAAAACwEA&#10;AA8AAAAAAAAAAAAAAAAAlwQAAGRycy9kb3ducmV2LnhtbFBLBQYAAAAABAAEAPMAAACkBQAAAAA=&#10;" stroked="f">
                <v:textbox>
                  <w:txbxContent>
                    <w:p w14:paraId="74A3A775" w14:textId="77777777" w:rsidR="002F556B" w:rsidRDefault="002F556B" w:rsidP="001F43F9">
                      <w:pPr>
                        <w:spacing w:line="240" w:lineRule="exact"/>
                        <w:rPr>
                          <w:rFonts w:ascii="標楷體" w:eastAsia="標楷體" w:hAnsi="標楷體"/>
                          <w:sz w:val="18"/>
                        </w:rPr>
                      </w:pPr>
                    </w:p>
                    <w:p w14:paraId="455C3BCD" w14:textId="77777777" w:rsidR="002F556B" w:rsidRDefault="002F556B" w:rsidP="001F43F9">
                      <w:pPr>
                        <w:spacing w:line="240" w:lineRule="exact"/>
                        <w:rPr>
                          <w:rFonts w:ascii="標楷體" w:eastAsia="標楷體" w:hAnsi="標楷體"/>
                          <w:sz w:val="18"/>
                        </w:rPr>
                      </w:pPr>
                    </w:p>
                    <w:p w14:paraId="7E6EF612" w14:textId="77777777" w:rsidR="002F556B" w:rsidRDefault="002F556B" w:rsidP="001F43F9">
                      <w:pPr>
                        <w:spacing w:line="240" w:lineRule="exact"/>
                        <w:rPr>
                          <w:rFonts w:ascii="標楷體" w:eastAsia="標楷體" w:hAnsi="標楷體"/>
                          <w:sz w:val="18"/>
                        </w:rPr>
                      </w:pPr>
                    </w:p>
                    <w:p w14:paraId="01E2FF23" w14:textId="77777777" w:rsidR="002F556B" w:rsidRDefault="002F556B" w:rsidP="001F43F9">
                      <w:pPr>
                        <w:spacing w:line="240" w:lineRule="exact"/>
                        <w:rPr>
                          <w:rFonts w:ascii="標楷體" w:eastAsia="標楷體" w:hAnsi="標楷體"/>
                          <w:sz w:val="18"/>
                        </w:rPr>
                      </w:pPr>
                    </w:p>
                    <w:p w14:paraId="7C629915" w14:textId="77777777" w:rsidR="002F556B" w:rsidRDefault="002F556B" w:rsidP="001F43F9">
                      <w:pPr>
                        <w:spacing w:line="240" w:lineRule="exact"/>
                        <w:rPr>
                          <w:rFonts w:ascii="標楷體" w:eastAsia="標楷體" w:hAnsi="標楷體"/>
                          <w:sz w:val="18"/>
                        </w:rPr>
                      </w:pPr>
                    </w:p>
                    <w:p w14:paraId="6D97C3BF" w14:textId="77777777" w:rsidR="002F556B" w:rsidRDefault="002F556B" w:rsidP="001F43F9">
                      <w:pPr>
                        <w:spacing w:line="240" w:lineRule="exact"/>
                        <w:rPr>
                          <w:rFonts w:ascii="標楷體" w:eastAsia="標楷體" w:hAnsi="標楷體"/>
                          <w:sz w:val="18"/>
                        </w:rPr>
                      </w:pPr>
                    </w:p>
                    <w:p w14:paraId="723D76BC" w14:textId="77777777" w:rsidR="002F556B" w:rsidRDefault="002F556B" w:rsidP="001F43F9">
                      <w:pPr>
                        <w:spacing w:line="240" w:lineRule="exact"/>
                        <w:rPr>
                          <w:rFonts w:ascii="標楷體" w:eastAsia="標楷體" w:hAnsi="標楷體"/>
                          <w:sz w:val="18"/>
                        </w:rPr>
                      </w:pPr>
                    </w:p>
                    <w:p w14:paraId="3B011058" w14:textId="77777777" w:rsidR="002F556B" w:rsidRDefault="002F556B" w:rsidP="001F43F9">
                      <w:pPr>
                        <w:spacing w:line="240" w:lineRule="exact"/>
                        <w:rPr>
                          <w:rFonts w:ascii="標楷體" w:eastAsia="標楷體" w:hAnsi="標楷體"/>
                          <w:sz w:val="18"/>
                        </w:rPr>
                      </w:pPr>
                    </w:p>
                    <w:p w14:paraId="32DCD829" w14:textId="77777777" w:rsidR="002F556B" w:rsidRDefault="002F556B" w:rsidP="001F43F9">
                      <w:pPr>
                        <w:spacing w:line="240" w:lineRule="exact"/>
                        <w:rPr>
                          <w:rFonts w:ascii="標楷體" w:eastAsia="標楷體" w:hAnsi="標楷體"/>
                          <w:sz w:val="18"/>
                        </w:rPr>
                      </w:pPr>
                    </w:p>
                    <w:p w14:paraId="5D5D6EB7" w14:textId="77777777" w:rsidR="002F556B" w:rsidRDefault="002F556B" w:rsidP="001F43F9">
                      <w:pPr>
                        <w:spacing w:line="240" w:lineRule="exact"/>
                        <w:rPr>
                          <w:rFonts w:ascii="標楷體" w:eastAsia="標楷體" w:hAnsi="標楷體"/>
                          <w:sz w:val="18"/>
                        </w:rPr>
                      </w:pPr>
                    </w:p>
                    <w:p w14:paraId="646D49CE" w14:textId="77777777" w:rsidR="002F556B" w:rsidRDefault="002F556B" w:rsidP="001F43F9">
                      <w:pPr>
                        <w:spacing w:line="240" w:lineRule="exact"/>
                        <w:rPr>
                          <w:rFonts w:ascii="標楷體" w:eastAsia="標楷體" w:hAnsi="標楷體"/>
                          <w:sz w:val="18"/>
                        </w:rPr>
                      </w:pPr>
                    </w:p>
                    <w:p w14:paraId="4FB5502E" w14:textId="77777777" w:rsidR="002F556B" w:rsidRDefault="002F556B" w:rsidP="001F43F9">
                      <w:pPr>
                        <w:spacing w:line="240" w:lineRule="exact"/>
                        <w:rPr>
                          <w:rFonts w:ascii="標楷體" w:eastAsia="標楷體" w:hAnsi="標楷體"/>
                          <w:sz w:val="18"/>
                        </w:rPr>
                      </w:pPr>
                    </w:p>
                    <w:p w14:paraId="79D1E793" w14:textId="77777777" w:rsidR="002F556B" w:rsidRDefault="002F556B" w:rsidP="001F43F9">
                      <w:pPr>
                        <w:spacing w:line="240" w:lineRule="exact"/>
                        <w:rPr>
                          <w:rFonts w:ascii="標楷體" w:eastAsia="標楷體" w:hAnsi="標楷體"/>
                          <w:sz w:val="18"/>
                        </w:rPr>
                      </w:pPr>
                    </w:p>
                    <w:p w14:paraId="04ADDDB4" w14:textId="77777777" w:rsidR="002F556B" w:rsidRDefault="002F556B" w:rsidP="001F43F9">
                      <w:pPr>
                        <w:spacing w:line="240" w:lineRule="exact"/>
                        <w:rPr>
                          <w:rFonts w:ascii="標楷體" w:eastAsia="標楷體" w:hAnsi="標楷體"/>
                          <w:sz w:val="18"/>
                        </w:rPr>
                      </w:pPr>
                    </w:p>
                    <w:p w14:paraId="1D1EFA11" w14:textId="77777777" w:rsidR="002F556B" w:rsidRDefault="002F556B" w:rsidP="001F43F9">
                      <w:pPr>
                        <w:spacing w:line="240" w:lineRule="exact"/>
                        <w:rPr>
                          <w:rFonts w:ascii="標楷體" w:eastAsia="標楷體" w:hAnsi="標楷體"/>
                          <w:sz w:val="18"/>
                        </w:rPr>
                      </w:pPr>
                    </w:p>
                    <w:p w14:paraId="486C1014" w14:textId="77777777" w:rsidR="002F556B" w:rsidRDefault="002F556B" w:rsidP="001F43F9">
                      <w:pPr>
                        <w:spacing w:line="240" w:lineRule="exact"/>
                        <w:rPr>
                          <w:rFonts w:ascii="標楷體" w:eastAsia="標楷體" w:hAnsi="標楷體"/>
                          <w:sz w:val="18"/>
                        </w:rPr>
                      </w:pPr>
                    </w:p>
                    <w:p w14:paraId="74B1A80E" w14:textId="77777777" w:rsidR="002F556B" w:rsidRDefault="002F556B" w:rsidP="001F43F9">
                      <w:pPr>
                        <w:spacing w:line="240" w:lineRule="exact"/>
                        <w:rPr>
                          <w:rFonts w:ascii="標楷體" w:eastAsia="標楷體" w:hAnsi="標楷體"/>
                          <w:sz w:val="18"/>
                        </w:rPr>
                      </w:pPr>
                    </w:p>
                    <w:p w14:paraId="5E89044A" w14:textId="77777777" w:rsidR="002F556B" w:rsidRDefault="002F556B" w:rsidP="001F43F9">
                      <w:pPr>
                        <w:spacing w:line="240" w:lineRule="exact"/>
                        <w:rPr>
                          <w:rFonts w:ascii="標楷體" w:eastAsia="標楷體" w:hAnsi="標楷體"/>
                          <w:sz w:val="18"/>
                        </w:rPr>
                      </w:pPr>
                    </w:p>
                    <w:p w14:paraId="4976779A" w14:textId="77777777" w:rsidR="002F556B" w:rsidRDefault="002F556B" w:rsidP="001F43F9">
                      <w:pPr>
                        <w:spacing w:line="240" w:lineRule="exact"/>
                        <w:rPr>
                          <w:rFonts w:ascii="標楷體" w:eastAsia="標楷體" w:hAnsi="標楷體"/>
                          <w:sz w:val="18"/>
                        </w:rPr>
                      </w:pPr>
                    </w:p>
                    <w:p w14:paraId="60D73E49" w14:textId="77777777" w:rsidR="002F556B" w:rsidRDefault="002F556B" w:rsidP="001F43F9">
                      <w:pPr>
                        <w:spacing w:line="240" w:lineRule="exact"/>
                        <w:rPr>
                          <w:rFonts w:ascii="標楷體" w:eastAsia="標楷體" w:hAnsi="標楷體"/>
                          <w:sz w:val="18"/>
                        </w:rPr>
                      </w:pPr>
                      <w:r w:rsidRPr="00803886">
                        <w:rPr>
                          <w:rFonts w:ascii="標楷體" w:eastAsia="標楷體" w:hAnsi="標楷體"/>
                          <w:noProof/>
                          <w:sz w:val="18"/>
                        </w:rPr>
                        <w:drawing>
                          <wp:inline distT="0" distB="0" distL="0" distR="0" wp14:anchorId="33C7AE50" wp14:editId="46E15D3A">
                            <wp:extent cx="3362325" cy="3044789"/>
                            <wp:effectExtent l="0" t="0" r="0" b="3810"/>
                            <wp:docPr id="46" name="圖表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r w:rsidRPr="00935752">
                        <w:rPr>
                          <w:rFonts w:ascii="標楷體" w:eastAsia="標楷體" w:hAnsi="標楷體" w:hint="eastAsia"/>
                          <w:sz w:val="18"/>
                        </w:rPr>
                        <w:t>資料來源：整理自新竹縣政府提供資料</w:t>
                      </w:r>
                      <w:r w:rsidRPr="00935752">
                        <w:rPr>
                          <w:rFonts w:ascii="標楷體" w:eastAsia="標楷體" w:hAnsi="標楷體"/>
                          <w:sz w:val="18"/>
                        </w:rPr>
                        <w:t>。</w:t>
                      </w:r>
                    </w:p>
                  </w:txbxContent>
                </v:textbox>
                <w10:wrap type="tight" anchorx="margin"/>
              </v:shape>
            </w:pict>
          </mc:Fallback>
        </mc:AlternateContent>
      </w:r>
      <w:r>
        <w:rPr>
          <w:rFonts w:hint="eastAsia"/>
          <w:spacing w:val="8"/>
          <w:sz w:val="24"/>
        </w:rPr>
        <w:t>4.列管轄內休閒農場及休閒農業區發展，</w:t>
      </w:r>
      <w:r w:rsidRPr="007B63F7">
        <w:rPr>
          <w:rFonts w:hint="eastAsia"/>
          <w:spacing w:val="8"/>
          <w:sz w:val="24"/>
        </w:rPr>
        <w:t>惟部分</w:t>
      </w:r>
      <w:r w:rsidR="002F556B">
        <w:rPr>
          <w:rFonts w:hint="eastAsia"/>
          <w:spacing w:val="8"/>
          <w:sz w:val="24"/>
        </w:rPr>
        <w:t>業者</w:t>
      </w:r>
      <w:r w:rsidRPr="007B63F7">
        <w:rPr>
          <w:rFonts w:hint="eastAsia"/>
          <w:spacing w:val="8"/>
          <w:sz w:val="24"/>
        </w:rPr>
        <w:t>尚未取得休閒農場登記證</w:t>
      </w:r>
      <w:r>
        <w:rPr>
          <w:rFonts w:hint="eastAsia"/>
          <w:spacing w:val="8"/>
          <w:sz w:val="24"/>
        </w:rPr>
        <w:t>：</w:t>
      </w:r>
      <w:r w:rsidRPr="0062144B">
        <w:rPr>
          <w:rFonts w:hint="eastAsia"/>
          <w:b w:val="0"/>
          <w:spacing w:val="8"/>
          <w:sz w:val="24"/>
        </w:rPr>
        <w:t>截至115年3月16日止，新竹縣轄內已取得休閒農場登記證者計19家，</w:t>
      </w:r>
      <w:r w:rsidRPr="00803886">
        <w:rPr>
          <w:rFonts w:hint="eastAsia"/>
          <w:b w:val="0"/>
          <w:spacing w:val="8"/>
          <w:sz w:val="24"/>
        </w:rPr>
        <w:t>同意籌設尚未取得登記證者</w:t>
      </w:r>
      <w:r w:rsidRPr="0062144B">
        <w:rPr>
          <w:rFonts w:hint="eastAsia"/>
          <w:b w:val="0"/>
          <w:spacing w:val="8"/>
          <w:sz w:val="24"/>
        </w:rPr>
        <w:t>計9家，廢止籌設者計3家（</w:t>
      </w:r>
      <w:r>
        <w:rPr>
          <w:rFonts w:hint="eastAsia"/>
          <w:b w:val="0"/>
          <w:spacing w:val="8"/>
          <w:sz w:val="24"/>
        </w:rPr>
        <w:t>圖</w:t>
      </w:r>
      <w:r w:rsidR="000A68E5">
        <w:rPr>
          <w:rFonts w:hint="eastAsia"/>
          <w:b w:val="0"/>
          <w:spacing w:val="8"/>
          <w:sz w:val="24"/>
        </w:rPr>
        <w:t>4</w:t>
      </w:r>
      <w:r w:rsidRPr="0062144B">
        <w:rPr>
          <w:rFonts w:hint="eastAsia"/>
          <w:b w:val="0"/>
          <w:spacing w:val="8"/>
          <w:sz w:val="24"/>
        </w:rPr>
        <w:t xml:space="preserve">）。經運用Google </w:t>
      </w:r>
      <w:r w:rsidR="005A0913">
        <w:rPr>
          <w:b w:val="0"/>
          <w:spacing w:val="8"/>
          <w:sz w:val="24"/>
        </w:rPr>
        <w:t>M</w:t>
      </w:r>
      <w:r w:rsidRPr="0062144B">
        <w:rPr>
          <w:rFonts w:hint="eastAsia"/>
          <w:b w:val="0"/>
          <w:spacing w:val="8"/>
          <w:sz w:val="24"/>
        </w:rPr>
        <w:t>ap</w:t>
      </w:r>
      <w:r w:rsidR="005A0913">
        <w:rPr>
          <w:b w:val="0"/>
          <w:spacing w:val="8"/>
          <w:sz w:val="24"/>
        </w:rPr>
        <w:t>s</w:t>
      </w:r>
      <w:r w:rsidRPr="0062144B">
        <w:rPr>
          <w:rFonts w:hint="eastAsia"/>
          <w:b w:val="0"/>
          <w:spacing w:val="8"/>
          <w:sz w:val="24"/>
        </w:rPr>
        <w:t>篩選新竹縣休閒農場業者登錄資料</w:t>
      </w:r>
      <w:r>
        <w:rPr>
          <w:rFonts w:hint="eastAsia"/>
          <w:b w:val="0"/>
          <w:spacing w:val="8"/>
          <w:sz w:val="24"/>
        </w:rPr>
        <w:t>，</w:t>
      </w:r>
      <w:r w:rsidRPr="0062144B">
        <w:rPr>
          <w:rFonts w:hint="eastAsia"/>
          <w:b w:val="0"/>
          <w:spacing w:val="8"/>
          <w:sz w:val="24"/>
        </w:rPr>
        <w:t>與已取得許可登記證之休閒農場名稱比對，發現未取得許可登記證惟以休閒農場名稱營業者計22家</w:t>
      </w:r>
      <w:r>
        <w:rPr>
          <w:rFonts w:hint="eastAsia"/>
          <w:b w:val="0"/>
          <w:spacing w:val="8"/>
          <w:sz w:val="24"/>
        </w:rPr>
        <w:t>；</w:t>
      </w:r>
      <w:r w:rsidRPr="0062144B">
        <w:rPr>
          <w:rFonts w:hint="eastAsia"/>
          <w:b w:val="0"/>
          <w:spacing w:val="8"/>
          <w:sz w:val="24"/>
        </w:rPr>
        <w:t>另申請籌設中或廢止籌設之休閒農場</w:t>
      </w:r>
      <w:r>
        <w:rPr>
          <w:rFonts w:hint="eastAsia"/>
          <w:b w:val="0"/>
          <w:spacing w:val="8"/>
          <w:sz w:val="24"/>
        </w:rPr>
        <w:t>者計2家</w:t>
      </w:r>
      <w:r w:rsidRPr="0062144B">
        <w:rPr>
          <w:rFonts w:hint="eastAsia"/>
          <w:b w:val="0"/>
          <w:spacing w:val="8"/>
          <w:sz w:val="24"/>
        </w:rPr>
        <w:t>，疑有營業行為者共計24家</w:t>
      </w:r>
      <w:r>
        <w:rPr>
          <w:rFonts w:hint="eastAsia"/>
          <w:b w:val="0"/>
          <w:spacing w:val="8"/>
          <w:sz w:val="24"/>
        </w:rPr>
        <w:t>，</w:t>
      </w:r>
      <w:r>
        <w:rPr>
          <w:rFonts w:hint="eastAsia"/>
          <w:b w:val="0"/>
          <w:noProof/>
          <w:spacing w:val="8"/>
          <w:sz w:val="24"/>
        </w:rPr>
        <w:t>經建請研謀改善。</w:t>
      </w:r>
      <w:r>
        <w:rPr>
          <w:rFonts w:hint="eastAsia"/>
          <w:b w:val="0"/>
          <w:spacing w:val="8"/>
          <w:sz w:val="24"/>
        </w:rPr>
        <w:t>據復：</w:t>
      </w:r>
      <w:r w:rsidRPr="00E962BB">
        <w:rPr>
          <w:rFonts w:hint="eastAsia"/>
          <w:b w:val="0"/>
          <w:spacing w:val="8"/>
          <w:sz w:val="24"/>
        </w:rPr>
        <w:t>已納入115年度休閒農場查核作業查核範圍，確認有無以「休閒農場」名義對外營業。</w:t>
      </w:r>
      <w:r>
        <w:rPr>
          <w:rFonts w:hint="eastAsia"/>
          <w:b w:val="0"/>
          <w:spacing w:val="8"/>
          <w:sz w:val="24"/>
        </w:rPr>
        <w:t>另</w:t>
      </w:r>
      <w:r w:rsidRPr="00E962BB">
        <w:rPr>
          <w:rFonts w:hint="eastAsia"/>
          <w:b w:val="0"/>
          <w:spacing w:val="8"/>
          <w:sz w:val="24"/>
        </w:rPr>
        <w:t>將賡續辦理法規講習教育訓練，邀請有意願申請休閒農場之相關業者參加，並輔導其依規提出申請，俾達成促進休閒農業發展及提升產業法規認知之效果。</w:t>
      </w:r>
    </w:p>
    <w:p w14:paraId="79937B90" w14:textId="2CAB8C05" w:rsidR="005F7170" w:rsidRDefault="001F43F9" w:rsidP="009857D7">
      <w:pPr>
        <w:pStyle w:val="afa"/>
        <w:spacing w:beforeLines="0" w:before="0" w:line="530" w:lineRule="exact"/>
        <w:ind w:firstLineChars="200" w:firstLine="512"/>
        <w:rPr>
          <w:bCs w:val="0"/>
          <w:spacing w:val="8"/>
        </w:rPr>
      </w:pPr>
      <w:r>
        <w:rPr>
          <w:rFonts w:hint="eastAsia"/>
          <w:spacing w:val="8"/>
          <w:sz w:val="24"/>
        </w:rPr>
        <w:t>5.查核轄內已取得許可證之休閒農場，惟</w:t>
      </w:r>
      <w:r w:rsidRPr="007B63F7">
        <w:rPr>
          <w:rFonts w:hint="eastAsia"/>
          <w:spacing w:val="8"/>
          <w:sz w:val="24"/>
        </w:rPr>
        <w:t>部分休閒農場未完成食品業者登錄</w:t>
      </w:r>
      <w:r w:rsidRPr="00DB7ED7">
        <w:rPr>
          <w:rFonts w:hint="eastAsia"/>
          <w:spacing w:val="8"/>
          <w:sz w:val="24"/>
        </w:rPr>
        <w:t>或未更新計畫書內容</w:t>
      </w:r>
      <w:r w:rsidRPr="007B63F7">
        <w:rPr>
          <w:rFonts w:hint="eastAsia"/>
          <w:spacing w:val="8"/>
          <w:sz w:val="24"/>
        </w:rPr>
        <w:t>：</w:t>
      </w:r>
      <w:r w:rsidRPr="0062144B">
        <w:rPr>
          <w:rFonts w:hint="eastAsia"/>
          <w:b w:val="0"/>
          <w:spacing w:val="8"/>
          <w:sz w:val="24"/>
        </w:rPr>
        <w:t>新竹縣已取得休閒農場登記證</w:t>
      </w:r>
      <w:r>
        <w:rPr>
          <w:rFonts w:hint="eastAsia"/>
          <w:b w:val="0"/>
          <w:spacing w:val="8"/>
          <w:sz w:val="24"/>
        </w:rPr>
        <w:t>之業者</w:t>
      </w:r>
      <w:r w:rsidRPr="0062144B">
        <w:rPr>
          <w:rFonts w:hint="eastAsia"/>
          <w:b w:val="0"/>
          <w:spacing w:val="8"/>
          <w:sz w:val="24"/>
        </w:rPr>
        <w:t>，其園區內設有餐飲設施或農產品調理設施者</w:t>
      </w:r>
      <w:r>
        <w:rPr>
          <w:rFonts w:hint="eastAsia"/>
          <w:b w:val="0"/>
          <w:spacing w:val="8"/>
          <w:sz w:val="24"/>
        </w:rPr>
        <w:t>計</w:t>
      </w:r>
      <w:r w:rsidRPr="0062144B">
        <w:rPr>
          <w:rFonts w:hint="eastAsia"/>
          <w:b w:val="0"/>
          <w:spacing w:val="8"/>
          <w:sz w:val="24"/>
        </w:rPr>
        <w:t>8家，經</w:t>
      </w:r>
      <w:r>
        <w:rPr>
          <w:rFonts w:hint="eastAsia"/>
          <w:b w:val="0"/>
          <w:spacing w:val="8"/>
          <w:sz w:val="24"/>
        </w:rPr>
        <w:t>與</w:t>
      </w:r>
      <w:r w:rsidRPr="0062144B">
        <w:rPr>
          <w:rFonts w:hint="eastAsia"/>
          <w:b w:val="0"/>
          <w:spacing w:val="8"/>
          <w:sz w:val="24"/>
        </w:rPr>
        <w:t>衛</w:t>
      </w:r>
      <w:r>
        <w:rPr>
          <w:rFonts w:hint="eastAsia"/>
          <w:b w:val="0"/>
          <w:spacing w:val="8"/>
          <w:sz w:val="24"/>
        </w:rPr>
        <w:t>生</w:t>
      </w:r>
      <w:r w:rsidRPr="0062144B">
        <w:rPr>
          <w:rFonts w:hint="eastAsia"/>
          <w:b w:val="0"/>
          <w:spacing w:val="8"/>
          <w:sz w:val="24"/>
        </w:rPr>
        <w:t>福</w:t>
      </w:r>
      <w:r>
        <w:rPr>
          <w:rFonts w:hint="eastAsia"/>
          <w:b w:val="0"/>
          <w:spacing w:val="8"/>
          <w:sz w:val="24"/>
        </w:rPr>
        <w:t>利</w:t>
      </w:r>
      <w:r w:rsidRPr="0062144B">
        <w:rPr>
          <w:rFonts w:hint="eastAsia"/>
          <w:b w:val="0"/>
          <w:spacing w:val="8"/>
          <w:sz w:val="24"/>
        </w:rPr>
        <w:t>部食品藥物管理署建置之「非登不可-FDA食藥登錄平台」查詢業者登錄情形</w:t>
      </w:r>
      <w:r>
        <w:rPr>
          <w:rFonts w:hint="eastAsia"/>
          <w:b w:val="0"/>
          <w:spacing w:val="8"/>
          <w:sz w:val="24"/>
        </w:rPr>
        <w:t>比對結果</w:t>
      </w:r>
      <w:r w:rsidRPr="0062144B">
        <w:rPr>
          <w:rFonts w:hint="eastAsia"/>
          <w:b w:val="0"/>
          <w:spacing w:val="8"/>
          <w:sz w:val="24"/>
        </w:rPr>
        <w:t>，發現轄內業者未依規定完成登錄者計4家，</w:t>
      </w:r>
      <w:r>
        <w:rPr>
          <w:rFonts w:hint="eastAsia"/>
          <w:b w:val="0"/>
          <w:spacing w:val="8"/>
          <w:sz w:val="24"/>
        </w:rPr>
        <w:t>部分業者甚有未登記相關餐飲或食品零售業之經營事業項目情形；另</w:t>
      </w:r>
      <w:r w:rsidRPr="00DB7ED7">
        <w:rPr>
          <w:rFonts w:hint="eastAsia"/>
          <w:b w:val="0"/>
          <w:spacing w:val="8"/>
          <w:sz w:val="24"/>
        </w:rPr>
        <w:t>經檢視各家休閒農場計畫書內之土地使用清冊，</w:t>
      </w:r>
      <w:r>
        <w:rPr>
          <w:rFonts w:hint="eastAsia"/>
          <w:b w:val="0"/>
          <w:spacing w:val="8"/>
          <w:sz w:val="24"/>
        </w:rPr>
        <w:t>核有部分業者計畫書所載使用土地</w:t>
      </w:r>
      <w:r w:rsidRPr="00DB7ED7">
        <w:rPr>
          <w:rFonts w:hint="eastAsia"/>
          <w:b w:val="0"/>
          <w:spacing w:val="8"/>
          <w:sz w:val="24"/>
        </w:rPr>
        <w:t>於國土測繪圖資服務雲查無該地號及地段</w:t>
      </w:r>
      <w:r>
        <w:rPr>
          <w:rFonts w:hint="eastAsia"/>
          <w:b w:val="0"/>
          <w:spacing w:val="8"/>
          <w:sz w:val="24"/>
        </w:rPr>
        <w:t>等，經建請研謀改善。據復：</w:t>
      </w:r>
      <w:r w:rsidRPr="00E962BB">
        <w:rPr>
          <w:rFonts w:hint="eastAsia"/>
          <w:b w:val="0"/>
          <w:spacing w:val="8"/>
          <w:sz w:val="24"/>
        </w:rPr>
        <w:t>將偕同衛生局等相關單位辦理查核作業</w:t>
      </w:r>
      <w:r>
        <w:rPr>
          <w:rFonts w:hint="eastAsia"/>
          <w:b w:val="0"/>
          <w:spacing w:val="8"/>
          <w:sz w:val="24"/>
        </w:rPr>
        <w:t>；另</w:t>
      </w:r>
      <w:r w:rsidRPr="00E962BB">
        <w:rPr>
          <w:rFonts w:hint="eastAsia"/>
          <w:b w:val="0"/>
          <w:spacing w:val="8"/>
          <w:sz w:val="24"/>
        </w:rPr>
        <w:t>將函請業者</w:t>
      </w:r>
      <w:r>
        <w:rPr>
          <w:rFonts w:hint="eastAsia"/>
          <w:b w:val="0"/>
          <w:spacing w:val="8"/>
          <w:sz w:val="24"/>
        </w:rPr>
        <w:t>就</w:t>
      </w:r>
      <w:r w:rsidRPr="00E962BB">
        <w:rPr>
          <w:rFonts w:hint="eastAsia"/>
          <w:b w:val="0"/>
          <w:spacing w:val="8"/>
          <w:sz w:val="24"/>
        </w:rPr>
        <w:t>計畫書更新報府備查</w:t>
      </w:r>
      <w:r>
        <w:rPr>
          <w:rFonts w:hint="eastAsia"/>
          <w:b w:val="0"/>
          <w:spacing w:val="8"/>
          <w:sz w:val="24"/>
        </w:rPr>
        <w:t>。</w:t>
      </w:r>
      <w:r w:rsidR="005F7170">
        <w:rPr>
          <w:b w:val="0"/>
          <w:spacing w:val="8"/>
          <w:sz w:val="24"/>
        </w:rPr>
        <w:br w:type="page"/>
      </w:r>
    </w:p>
    <w:p w14:paraId="34CBA2D0" w14:textId="1CEBA519" w:rsidR="001F43F9" w:rsidRPr="001F43F9" w:rsidRDefault="001F43F9" w:rsidP="009857D7">
      <w:pPr>
        <w:pStyle w:val="ac"/>
        <w:spacing w:beforeLines="0" w:before="0" w:afterLines="20" w:after="72" w:line="500" w:lineRule="exact"/>
        <w:ind w:firstLine="288"/>
        <w:rPr>
          <w:color w:val="4472C4" w:themeColor="accent5"/>
        </w:rPr>
      </w:pPr>
      <w:r w:rsidRPr="001F43F9">
        <w:rPr>
          <w:rFonts w:hint="eastAsia"/>
        </w:rPr>
        <w:t>（五）因應國人殯葬觀念轉變，傳統公墓土葬需求已逐漸減少，惟</w:t>
      </w:r>
      <w:r w:rsidR="000A68E5">
        <w:rPr>
          <w:rFonts w:hint="eastAsia"/>
        </w:rPr>
        <w:t>自治條例尚未完成制定</w:t>
      </w:r>
      <w:r w:rsidR="002B4197">
        <w:rPr>
          <w:rFonts w:hint="eastAsia"/>
        </w:rPr>
        <w:t>、</w:t>
      </w:r>
      <w:r w:rsidRPr="001F43F9">
        <w:rPr>
          <w:rFonts w:hint="eastAsia"/>
        </w:rPr>
        <w:t>轄內未經規劃之傳統公墓數量及面積龐巨、納骨設施需求壓力增加，允宜積極加速</w:t>
      </w:r>
      <w:r w:rsidR="000A68E5">
        <w:rPr>
          <w:rFonts w:hint="eastAsia"/>
        </w:rPr>
        <w:t>完成法制程序，及</w:t>
      </w:r>
      <w:r w:rsidRPr="001F43F9">
        <w:rPr>
          <w:rFonts w:hint="eastAsia"/>
        </w:rPr>
        <w:t>規劃擴增納骨設施容量，提升殯葬韌性，避免塔位量體不足引發</w:t>
      </w:r>
      <w:r w:rsidR="000A68E5">
        <w:rPr>
          <w:rFonts w:hint="eastAsia"/>
        </w:rPr>
        <w:t>之</w:t>
      </w:r>
      <w:r w:rsidRPr="001F43F9">
        <w:rPr>
          <w:rFonts w:hint="eastAsia"/>
        </w:rPr>
        <w:t>風險，促進土地資源有效及合理利用，並檢討各鄉鎮市殯葬設施收費標準，落實殯葬平權。</w:t>
      </w:r>
    </w:p>
    <w:p w14:paraId="0331D36B" w14:textId="5071855F" w:rsidR="001F43F9" w:rsidRDefault="001F43F9" w:rsidP="009857D7">
      <w:pPr>
        <w:pStyle w:val="ac"/>
        <w:spacing w:beforeLines="0" w:before="0" w:afterLines="20" w:after="72" w:line="510" w:lineRule="exact"/>
        <w:ind w:firstLineChars="200" w:firstLine="512"/>
        <w:rPr>
          <w:b w:val="0"/>
          <w:spacing w:val="8"/>
          <w:sz w:val="24"/>
        </w:rPr>
      </w:pPr>
      <w:r w:rsidRPr="00492385">
        <w:rPr>
          <w:b w:val="0"/>
          <w:spacing w:val="8"/>
          <w:sz w:val="24"/>
        </w:rPr>
        <w:t>臺灣永續發展核心目標11</w:t>
      </w:r>
      <w:r>
        <w:rPr>
          <w:rFonts w:hint="eastAsia"/>
          <w:b w:val="0"/>
          <w:spacing w:val="8"/>
          <w:sz w:val="24"/>
        </w:rPr>
        <w:t>揭示</w:t>
      </w:r>
      <w:r w:rsidRPr="00492385">
        <w:rPr>
          <w:b w:val="0"/>
          <w:spacing w:val="8"/>
          <w:sz w:val="24"/>
        </w:rPr>
        <w:t>：</w:t>
      </w:r>
      <w:r>
        <w:rPr>
          <w:rFonts w:hint="eastAsia"/>
          <w:b w:val="0"/>
          <w:spacing w:val="8"/>
          <w:sz w:val="24"/>
        </w:rPr>
        <w:t>「</w:t>
      </w:r>
      <w:r w:rsidRPr="00492385">
        <w:rPr>
          <w:b w:val="0"/>
          <w:spacing w:val="8"/>
          <w:sz w:val="24"/>
        </w:rPr>
        <w:t>建構具包容、安全、韌性及永續特質的城市與鄉村。</w:t>
      </w:r>
      <w:r>
        <w:rPr>
          <w:rFonts w:hint="eastAsia"/>
          <w:b w:val="0"/>
          <w:spacing w:val="8"/>
          <w:sz w:val="24"/>
        </w:rPr>
        <w:t>」</w:t>
      </w:r>
      <w:r w:rsidRPr="004E4172">
        <w:rPr>
          <w:rFonts w:hint="eastAsia"/>
          <w:b w:val="0"/>
          <w:spacing w:val="8"/>
          <w:sz w:val="24"/>
        </w:rPr>
        <w:t>政府為因應社會需求，促進殯葬設施永續發展，提升國民生活品質，於91年7月17</w:t>
      </w:r>
      <w:r w:rsidR="000A68E5">
        <w:rPr>
          <w:rFonts w:hint="eastAsia"/>
          <w:b w:val="0"/>
          <w:spacing w:val="8"/>
          <w:sz w:val="24"/>
        </w:rPr>
        <w:t>日制定公布殯葬管理條例</w:t>
      </w:r>
      <w:r w:rsidRPr="004E4172">
        <w:rPr>
          <w:rFonts w:hint="eastAsia"/>
          <w:b w:val="0"/>
          <w:spacing w:val="8"/>
          <w:sz w:val="24"/>
        </w:rPr>
        <w:t>。截至113年底止，新竹縣公立殯葬設施計有1處殯儀館、1處火化場、6處骨灰</w:t>
      </w:r>
      <w:r>
        <w:rPr>
          <w:rFonts w:hint="eastAsia"/>
          <w:b w:val="0"/>
          <w:spacing w:val="8"/>
          <w:sz w:val="24"/>
        </w:rPr>
        <w:t>（</w:t>
      </w:r>
      <w:r w:rsidRPr="004E4172">
        <w:rPr>
          <w:rFonts w:hint="eastAsia"/>
          <w:b w:val="0"/>
          <w:spacing w:val="8"/>
          <w:sz w:val="24"/>
        </w:rPr>
        <w:t>骸</w:t>
      </w:r>
      <w:r>
        <w:rPr>
          <w:rFonts w:hint="eastAsia"/>
          <w:b w:val="0"/>
          <w:spacing w:val="8"/>
          <w:sz w:val="24"/>
        </w:rPr>
        <w:t>）</w:t>
      </w:r>
      <w:r w:rsidRPr="004E4172">
        <w:rPr>
          <w:rFonts w:hint="eastAsia"/>
          <w:b w:val="0"/>
          <w:spacing w:val="8"/>
          <w:sz w:val="24"/>
        </w:rPr>
        <w:t>存放設施、129處公墓及1處環保葬區，提供民眾多元葬儀選擇。新竹縣政府為加強殯葬管理工作，提升殯葬環境與品質，114年度編列預算1,882萬餘元，補助鄉鎮市公所辦理殯葬設施改善，與健全殯葬服務業及提供優質服務。經查殯葬業務管理情形，核有下列</w:t>
      </w:r>
      <w:r w:rsidRPr="00861439">
        <w:rPr>
          <w:rFonts w:hint="eastAsia"/>
          <w:b w:val="0"/>
          <w:spacing w:val="8"/>
          <w:sz w:val="24"/>
        </w:rPr>
        <w:t>事</w:t>
      </w:r>
      <w:r>
        <w:rPr>
          <w:rFonts w:hint="eastAsia"/>
          <w:b w:val="0"/>
          <w:spacing w:val="8"/>
          <w:sz w:val="24"/>
        </w:rPr>
        <w:t>項</w:t>
      </w:r>
      <w:r w:rsidRPr="00861439">
        <w:rPr>
          <w:rFonts w:hint="eastAsia"/>
          <w:b w:val="0"/>
          <w:spacing w:val="8"/>
          <w:sz w:val="24"/>
        </w:rPr>
        <w:t>：</w:t>
      </w:r>
    </w:p>
    <w:p w14:paraId="298858C9" w14:textId="34EC8A5D" w:rsidR="001F43F9" w:rsidRDefault="001F43F9" w:rsidP="009857D7">
      <w:pPr>
        <w:pStyle w:val="afa"/>
        <w:adjustRightInd w:val="0"/>
        <w:spacing w:beforeLines="0" w:before="0" w:line="510" w:lineRule="exact"/>
        <w:ind w:firstLineChars="200" w:firstLine="512"/>
        <w:rPr>
          <w:b w:val="0"/>
          <w:spacing w:val="8"/>
          <w:sz w:val="24"/>
          <w:szCs w:val="24"/>
        </w:rPr>
      </w:pPr>
      <w:r>
        <w:rPr>
          <w:rFonts w:hint="eastAsia"/>
          <w:spacing w:val="8"/>
          <w:sz w:val="24"/>
          <w:szCs w:val="24"/>
        </w:rPr>
        <w:t>1</w:t>
      </w:r>
      <w:r w:rsidRPr="008475CD">
        <w:rPr>
          <w:spacing w:val="8"/>
          <w:sz w:val="24"/>
          <w:szCs w:val="24"/>
        </w:rPr>
        <w:t>.</w:t>
      </w:r>
      <w:r w:rsidRPr="004E4172">
        <w:rPr>
          <w:rFonts w:hint="eastAsia"/>
          <w:spacing w:val="8"/>
          <w:sz w:val="24"/>
          <w:szCs w:val="24"/>
        </w:rPr>
        <w:t>推動制</w:t>
      </w:r>
      <w:r>
        <w:rPr>
          <w:rFonts w:hint="eastAsia"/>
          <w:spacing w:val="8"/>
          <w:sz w:val="24"/>
          <w:szCs w:val="24"/>
        </w:rPr>
        <w:t>定</w:t>
      </w:r>
      <w:r w:rsidRPr="004E4172">
        <w:rPr>
          <w:rFonts w:hint="eastAsia"/>
          <w:spacing w:val="8"/>
          <w:sz w:val="24"/>
          <w:szCs w:val="24"/>
        </w:rPr>
        <w:t>新竹縣殯葬管理自治條例</w:t>
      </w:r>
      <w:r>
        <w:rPr>
          <w:rFonts w:hint="eastAsia"/>
          <w:spacing w:val="8"/>
          <w:sz w:val="24"/>
          <w:szCs w:val="24"/>
        </w:rPr>
        <w:t>，惟條例逾10</w:t>
      </w:r>
      <w:r w:rsidRPr="004E4172">
        <w:rPr>
          <w:rFonts w:hint="eastAsia"/>
          <w:spacing w:val="8"/>
          <w:sz w:val="24"/>
          <w:szCs w:val="24"/>
        </w:rPr>
        <w:t>年</w:t>
      </w:r>
      <w:r>
        <w:rPr>
          <w:rFonts w:hint="eastAsia"/>
          <w:spacing w:val="8"/>
          <w:sz w:val="24"/>
          <w:szCs w:val="24"/>
        </w:rPr>
        <w:t>仍</w:t>
      </w:r>
      <w:r w:rsidRPr="004E4172">
        <w:rPr>
          <w:rFonts w:hint="eastAsia"/>
          <w:spacing w:val="8"/>
          <w:sz w:val="24"/>
          <w:szCs w:val="24"/>
        </w:rPr>
        <w:t>未完成</w:t>
      </w:r>
      <w:r w:rsidR="000A68E5">
        <w:rPr>
          <w:rFonts w:hint="eastAsia"/>
          <w:spacing w:val="8"/>
          <w:sz w:val="24"/>
          <w:szCs w:val="24"/>
        </w:rPr>
        <w:t>法制程序</w:t>
      </w:r>
      <w:r w:rsidRPr="008475CD">
        <w:rPr>
          <w:rFonts w:hint="eastAsia"/>
          <w:spacing w:val="8"/>
          <w:sz w:val="24"/>
          <w:szCs w:val="24"/>
        </w:rPr>
        <w:t>：</w:t>
      </w:r>
      <w:r w:rsidRPr="00D20170">
        <w:rPr>
          <w:rFonts w:hint="eastAsia"/>
          <w:b w:val="0"/>
          <w:spacing w:val="8"/>
          <w:sz w:val="24"/>
          <w:szCs w:val="24"/>
        </w:rPr>
        <w:t>按</w:t>
      </w:r>
      <w:r w:rsidRPr="004E4172">
        <w:rPr>
          <w:rFonts w:hint="eastAsia"/>
          <w:b w:val="0"/>
          <w:spacing w:val="8"/>
          <w:sz w:val="24"/>
          <w:szCs w:val="24"/>
        </w:rPr>
        <w:t>91年7月17日制定公布之殯葬管理條例，即明定授予各級政府殯葬管理之自治權限，並應以法律明文規定。</w:t>
      </w:r>
      <w:r>
        <w:rPr>
          <w:rFonts w:hint="eastAsia"/>
          <w:b w:val="0"/>
          <w:spacing w:val="8"/>
          <w:sz w:val="24"/>
          <w:szCs w:val="24"/>
        </w:rPr>
        <w:t>該</w:t>
      </w:r>
      <w:r w:rsidRPr="004E4172">
        <w:rPr>
          <w:rFonts w:hint="eastAsia"/>
          <w:b w:val="0"/>
          <w:spacing w:val="8"/>
          <w:sz w:val="24"/>
          <w:szCs w:val="24"/>
        </w:rPr>
        <w:t>府為管理轄內殯葬業務，於101年9月19日依上開條例之授權，簽辦制</w:t>
      </w:r>
      <w:r w:rsidR="00210B12">
        <w:rPr>
          <w:rFonts w:hint="eastAsia"/>
          <w:b w:val="0"/>
          <w:spacing w:val="8"/>
          <w:sz w:val="24"/>
          <w:szCs w:val="24"/>
        </w:rPr>
        <w:t>定</w:t>
      </w:r>
      <w:r w:rsidRPr="004E4172">
        <w:rPr>
          <w:rFonts w:hint="eastAsia"/>
          <w:b w:val="0"/>
          <w:spacing w:val="8"/>
          <w:sz w:val="24"/>
          <w:szCs w:val="24"/>
        </w:rPr>
        <w:t>新竹縣殯葬管理自治條例草案，</w:t>
      </w:r>
      <w:r>
        <w:rPr>
          <w:rFonts w:hint="eastAsia"/>
          <w:b w:val="0"/>
          <w:spacing w:val="8"/>
          <w:sz w:val="24"/>
          <w:szCs w:val="24"/>
        </w:rPr>
        <w:t>惟</w:t>
      </w:r>
      <w:r w:rsidRPr="004E4172">
        <w:rPr>
          <w:rFonts w:hint="eastAsia"/>
          <w:b w:val="0"/>
          <w:spacing w:val="8"/>
          <w:sz w:val="24"/>
          <w:szCs w:val="24"/>
        </w:rPr>
        <w:t>因內部意見不一或未經議會</w:t>
      </w:r>
      <w:r>
        <w:rPr>
          <w:rFonts w:hint="eastAsia"/>
          <w:b w:val="0"/>
          <w:spacing w:val="8"/>
          <w:sz w:val="24"/>
          <w:szCs w:val="24"/>
        </w:rPr>
        <w:t>審議</w:t>
      </w:r>
      <w:r w:rsidRPr="004E4172">
        <w:rPr>
          <w:rFonts w:hint="eastAsia"/>
          <w:b w:val="0"/>
          <w:spacing w:val="8"/>
          <w:sz w:val="24"/>
          <w:szCs w:val="24"/>
        </w:rPr>
        <w:t>通過，</w:t>
      </w:r>
      <w:r>
        <w:rPr>
          <w:rFonts w:hint="eastAsia"/>
          <w:b w:val="0"/>
          <w:spacing w:val="8"/>
          <w:sz w:val="24"/>
          <w:szCs w:val="24"/>
        </w:rPr>
        <w:t>距</w:t>
      </w:r>
      <w:r w:rsidRPr="004E4172">
        <w:rPr>
          <w:rFonts w:hint="eastAsia"/>
          <w:b w:val="0"/>
          <w:spacing w:val="8"/>
          <w:sz w:val="24"/>
          <w:szCs w:val="24"/>
        </w:rPr>
        <w:t>推動</w:t>
      </w:r>
      <w:r>
        <w:rPr>
          <w:rFonts w:hint="eastAsia"/>
          <w:b w:val="0"/>
          <w:spacing w:val="8"/>
          <w:sz w:val="24"/>
          <w:szCs w:val="24"/>
        </w:rPr>
        <w:t>日期已逾</w:t>
      </w:r>
      <w:r w:rsidRPr="004E4172">
        <w:rPr>
          <w:rFonts w:hint="eastAsia"/>
          <w:b w:val="0"/>
          <w:spacing w:val="8"/>
          <w:sz w:val="24"/>
          <w:szCs w:val="24"/>
        </w:rPr>
        <w:t>13年，且距殯葬管理條例公布施行日期已逾23年仍未完成制</w:t>
      </w:r>
      <w:r>
        <w:rPr>
          <w:rFonts w:hint="eastAsia"/>
          <w:b w:val="0"/>
          <w:spacing w:val="8"/>
          <w:sz w:val="24"/>
          <w:szCs w:val="24"/>
        </w:rPr>
        <w:t>定</w:t>
      </w:r>
      <w:r w:rsidRPr="004E4172">
        <w:rPr>
          <w:rFonts w:hint="eastAsia"/>
          <w:b w:val="0"/>
          <w:spacing w:val="8"/>
          <w:sz w:val="24"/>
          <w:szCs w:val="24"/>
        </w:rPr>
        <w:t>，</w:t>
      </w:r>
      <w:r>
        <w:rPr>
          <w:rFonts w:hint="eastAsia"/>
          <w:b w:val="0"/>
          <w:spacing w:val="8"/>
          <w:sz w:val="24"/>
          <w:szCs w:val="24"/>
        </w:rPr>
        <w:t>經建請允宜</w:t>
      </w:r>
      <w:r w:rsidRPr="004E4172">
        <w:rPr>
          <w:rFonts w:hint="eastAsia"/>
          <w:b w:val="0"/>
          <w:spacing w:val="8"/>
          <w:sz w:val="24"/>
          <w:szCs w:val="24"/>
        </w:rPr>
        <w:t>積極加強內外部溝通協調，並參酌各方意見妥適及周全研訂自治條例，以完備殯葬法制</w:t>
      </w:r>
      <w:r w:rsidRPr="000E4319">
        <w:rPr>
          <w:rFonts w:hint="eastAsia"/>
          <w:b w:val="0"/>
          <w:spacing w:val="8"/>
          <w:sz w:val="24"/>
        </w:rPr>
        <w:t>。</w:t>
      </w:r>
      <w:r>
        <w:rPr>
          <w:rFonts w:hint="eastAsia"/>
          <w:b w:val="0"/>
          <w:spacing w:val="8"/>
          <w:sz w:val="24"/>
          <w:szCs w:val="24"/>
        </w:rPr>
        <w:t>據復：已於</w:t>
      </w:r>
      <w:r w:rsidRPr="0027626C">
        <w:rPr>
          <w:rFonts w:hint="eastAsia"/>
          <w:b w:val="0"/>
          <w:spacing w:val="8"/>
          <w:sz w:val="24"/>
          <w:szCs w:val="24"/>
        </w:rPr>
        <w:t>115年1月22日向縣議會進行專案報告，俟整合議員意見後，再移請縣議會排定審議期程</w:t>
      </w:r>
      <w:r w:rsidRPr="00B52199">
        <w:rPr>
          <w:rFonts w:hint="eastAsia"/>
          <w:b w:val="0"/>
          <w:spacing w:val="8"/>
          <w:sz w:val="24"/>
          <w:szCs w:val="24"/>
        </w:rPr>
        <w:t>。</w:t>
      </w:r>
    </w:p>
    <w:p w14:paraId="25F17943" w14:textId="77777777" w:rsidR="009857D7" w:rsidRDefault="001F43F9" w:rsidP="009857D7">
      <w:pPr>
        <w:pStyle w:val="ac"/>
        <w:spacing w:beforeLines="0" w:before="0" w:afterLines="20" w:after="72" w:line="510" w:lineRule="exact"/>
        <w:ind w:firstLineChars="200" w:firstLine="480"/>
        <w:rPr>
          <w:b w:val="0"/>
          <w:spacing w:val="8"/>
          <w:sz w:val="24"/>
        </w:rPr>
      </w:pPr>
      <w:r w:rsidRPr="00B23F22">
        <w:rPr>
          <w:bCs w:val="0"/>
          <w:noProof/>
          <w:spacing w:val="10"/>
          <w:sz w:val="24"/>
        </w:rPr>
        <mc:AlternateContent>
          <mc:Choice Requires="wps">
            <w:drawing>
              <wp:anchor distT="0" distB="0" distL="71755" distR="114300" simplePos="0" relativeHeight="251778048" behindDoc="1" locked="0" layoutInCell="1" allowOverlap="1" wp14:anchorId="18D3C482" wp14:editId="70BBF623">
                <wp:simplePos x="0" y="0"/>
                <wp:positionH relativeFrom="margin">
                  <wp:posOffset>3864610</wp:posOffset>
                </wp:positionH>
                <wp:positionV relativeFrom="paragraph">
                  <wp:posOffset>876723</wp:posOffset>
                </wp:positionV>
                <wp:extent cx="2314575" cy="1897380"/>
                <wp:effectExtent l="0" t="0" r="9525" b="7620"/>
                <wp:wrapSquare wrapText="bothSides"/>
                <wp:docPr id="162950878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4575" cy="1897380"/>
                        </a:xfrm>
                        <a:prstGeom prst="rect">
                          <a:avLst/>
                        </a:prstGeom>
                        <a:noFill/>
                        <a:ln w="9525">
                          <a:noFill/>
                          <a:miter lim="800000"/>
                          <a:headEnd/>
                          <a:tailEnd/>
                        </a:ln>
                      </wps:spPr>
                      <wps:txbx>
                        <w:txbxContent>
                          <w:tbl>
                            <w:tblPr>
                              <w:tblStyle w:val="40"/>
                              <w:tblW w:w="78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24"/>
                            </w:tblGrid>
                            <w:tr w:rsidR="002F556B" w:rsidRPr="002D26B3" w14:paraId="63B510DA" w14:textId="77777777" w:rsidTr="00DE3A76">
                              <w:trPr>
                                <w:trHeight w:val="510"/>
                              </w:trPr>
                              <w:tc>
                                <w:tcPr>
                                  <w:tcW w:w="7655" w:type="dxa"/>
                                  <w:vAlign w:val="center"/>
                                </w:tcPr>
                                <w:p w14:paraId="3086E30A" w14:textId="77777777" w:rsidR="002F556B" w:rsidRPr="003A431E" w:rsidRDefault="002F556B" w:rsidP="001F43F9">
                                  <w:pPr>
                                    <w:overflowPunct w:val="0"/>
                                    <w:spacing w:line="300" w:lineRule="exact"/>
                                    <w:ind w:leftChars="-43" w:left="567" w:rightChars="1800" w:right="4320" w:hangingChars="279" w:hanging="670"/>
                                    <w:jc w:val="center"/>
                                    <w:rPr>
                                      <w:rFonts w:ascii="標楷體" w:eastAsia="標楷體" w:hAnsi="標楷體"/>
                                      <w:b/>
                                      <w:spacing w:val="-8"/>
                                      <w:szCs w:val="24"/>
                                    </w:rPr>
                                  </w:pPr>
                                  <w:r w:rsidRPr="001047A7">
                                    <w:rPr>
                                      <w:rFonts w:ascii="標楷體" w:eastAsia="標楷體" w:hAnsi="標楷體" w:hint="eastAsia"/>
                                      <w:b/>
                                      <w:szCs w:val="24"/>
                                    </w:rPr>
                                    <w:t>表</w:t>
                                  </w:r>
                                  <w:r>
                                    <w:rPr>
                                      <w:rFonts w:ascii="標楷體" w:eastAsia="標楷體" w:hAnsi="標楷體"/>
                                      <w:b/>
                                      <w:szCs w:val="24"/>
                                    </w:rPr>
                                    <w:t>11</w:t>
                                  </w:r>
                                  <w:r w:rsidRPr="002D26B3">
                                    <w:rPr>
                                      <w:rFonts w:ascii="標楷體" w:eastAsia="標楷體" w:hAnsi="標楷體" w:hint="eastAsia"/>
                                      <w:b/>
                                      <w:szCs w:val="24"/>
                                    </w:rPr>
                                    <w:t xml:space="preserve">　</w:t>
                                  </w:r>
                                  <w:r>
                                    <w:rPr>
                                      <w:rFonts w:ascii="標楷體" w:eastAsia="標楷體" w:hAnsi="標楷體" w:hint="eastAsia"/>
                                      <w:b/>
                                      <w:szCs w:val="24"/>
                                    </w:rPr>
                                    <w:t>1</w:t>
                                  </w:r>
                                  <w:r>
                                    <w:rPr>
                                      <w:rFonts w:ascii="標楷體" w:eastAsia="標楷體" w:hAnsi="標楷體"/>
                                      <w:b/>
                                      <w:szCs w:val="24"/>
                                    </w:rPr>
                                    <w:t>13年底公立公墓</w:t>
                                  </w:r>
                                  <w:r>
                                    <w:rPr>
                                      <w:rFonts w:ascii="標楷體" w:eastAsia="標楷體" w:hAnsi="標楷體" w:hint="eastAsia"/>
                                      <w:b/>
                                      <w:szCs w:val="24"/>
                                    </w:rPr>
                                    <w:t>概況</w:t>
                                  </w:r>
                                </w:p>
                                <w:p w14:paraId="41C0B4AC" w14:textId="77777777" w:rsidR="002F556B" w:rsidRPr="003E4522" w:rsidRDefault="002F556B" w:rsidP="00346164">
                                  <w:pPr>
                                    <w:overflowPunct w:val="0"/>
                                    <w:spacing w:beforeLines="20" w:before="72" w:afterLines="10" w:after="36" w:line="240" w:lineRule="exact"/>
                                    <w:ind w:rightChars="1806" w:right="4334"/>
                                    <w:jc w:val="right"/>
                                    <w:rPr>
                                      <w:rFonts w:ascii="標楷體" w:eastAsia="標楷體" w:hAnsi="標楷體"/>
                                      <w:sz w:val="20"/>
                                      <w:szCs w:val="18"/>
                                    </w:rPr>
                                  </w:pPr>
                                  <w:r w:rsidRPr="003E4522">
                                    <w:rPr>
                                      <w:rFonts w:ascii="標楷體" w:eastAsia="標楷體" w:hAnsi="標楷體" w:hint="eastAsia"/>
                                      <w:sz w:val="20"/>
                                      <w:szCs w:val="18"/>
                                    </w:rPr>
                                    <w:t>單位：處、平方公尺</w:t>
                                  </w:r>
                                </w:p>
                                <w:tbl>
                                  <w:tblPr>
                                    <w:tblOverlap w:val="never"/>
                                    <w:tblW w:w="4120" w:type="dxa"/>
                                    <w:tblCellMar>
                                      <w:left w:w="28" w:type="dxa"/>
                                      <w:right w:w="28" w:type="dxa"/>
                                    </w:tblCellMar>
                                    <w:tblLook w:val="04A0" w:firstRow="1" w:lastRow="0" w:firstColumn="1" w:lastColumn="0" w:noHBand="0" w:noVBand="1"/>
                                  </w:tblPr>
                                  <w:tblGrid>
                                    <w:gridCol w:w="1413"/>
                                    <w:gridCol w:w="709"/>
                                    <w:gridCol w:w="1275"/>
                                    <w:gridCol w:w="723"/>
                                  </w:tblGrid>
                                  <w:tr w:rsidR="002F556B" w:rsidRPr="006F2681" w14:paraId="5500DABC" w14:textId="77777777" w:rsidTr="00DE3A76">
                                    <w:trPr>
                                      <w:gridAfter w:val="1"/>
                                      <w:wAfter w:w="723" w:type="dxa"/>
                                      <w:trHeight w:hRule="exact" w:val="610"/>
                                    </w:trPr>
                                    <w:tc>
                                      <w:tcPr>
                                        <w:tcW w:w="1413" w:type="dxa"/>
                                        <w:tcBorders>
                                          <w:top w:val="single" w:sz="4" w:space="0" w:color="auto"/>
                                          <w:left w:val="single" w:sz="4" w:space="0" w:color="auto"/>
                                          <w:bottom w:val="single" w:sz="4" w:space="0" w:color="auto"/>
                                          <w:right w:val="single" w:sz="4" w:space="0" w:color="auto"/>
                                          <w:tl2br w:val="single" w:sz="4" w:space="0" w:color="auto"/>
                                        </w:tcBorders>
                                        <w:shd w:val="clear" w:color="auto" w:fill="E2EFD9" w:themeFill="accent6" w:themeFillTint="33"/>
                                        <w:vAlign w:val="center"/>
                                        <w:hideMark/>
                                      </w:tcPr>
                                      <w:p w14:paraId="18E0139D" w14:textId="30D83079" w:rsidR="002F556B" w:rsidRPr="002D1BBF" w:rsidRDefault="002F556B" w:rsidP="001F43F9">
                                        <w:pPr>
                                          <w:widowControl/>
                                          <w:adjustRightInd w:val="0"/>
                                          <w:snapToGrid w:val="0"/>
                                          <w:spacing w:afterLines="10" w:after="36"/>
                                          <w:jc w:val="right"/>
                                          <w:rPr>
                                            <w:rFonts w:ascii="標楷體" w:eastAsia="標楷體" w:hAnsi="標楷體" w:cs="新細明體"/>
                                            <w:kern w:val="0"/>
                                            <w:sz w:val="20"/>
                                            <w:szCs w:val="20"/>
                                          </w:rPr>
                                        </w:pPr>
                                        <w:r>
                                          <w:rPr>
                                            <w:rFonts w:ascii="標楷體" w:eastAsia="標楷體" w:hAnsi="標楷體" w:cs="新細明體"/>
                                            <w:kern w:val="0"/>
                                            <w:sz w:val="20"/>
                                            <w:szCs w:val="20"/>
                                          </w:rPr>
                                          <w:t>項目</w:t>
                                        </w:r>
                                      </w:p>
                                      <w:p w14:paraId="675D1B71" w14:textId="77777777" w:rsidR="002F556B" w:rsidRPr="003A431E" w:rsidRDefault="002F556B" w:rsidP="001F43F9">
                                        <w:pPr>
                                          <w:widowControl/>
                                          <w:adjustRightInd w:val="0"/>
                                          <w:snapToGrid w:val="0"/>
                                          <w:rPr>
                                            <w:rFonts w:ascii="標楷體" w:eastAsia="標楷體" w:hAnsi="標楷體" w:cs="新細明體"/>
                                            <w:kern w:val="0"/>
                                            <w:sz w:val="20"/>
                                            <w:szCs w:val="20"/>
                                          </w:rPr>
                                        </w:pPr>
                                        <w:r>
                                          <w:rPr>
                                            <w:rFonts w:ascii="標楷體" w:eastAsia="標楷體" w:hAnsi="標楷體" w:cs="新細明體" w:hint="eastAsia"/>
                                            <w:kern w:val="0"/>
                                            <w:sz w:val="20"/>
                                            <w:szCs w:val="20"/>
                                          </w:rPr>
                                          <w:t>規劃情形</w:t>
                                        </w:r>
                                      </w:p>
                                    </w:tc>
                                    <w:tc>
                                      <w:tcPr>
                                        <w:tcW w:w="709"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79F29ABC" w14:textId="77777777" w:rsidR="002F556B" w:rsidRPr="003A431E" w:rsidRDefault="002F556B" w:rsidP="001F43F9">
                                        <w:pPr>
                                          <w:widowControl/>
                                          <w:adjustRightInd w:val="0"/>
                                          <w:snapToGrid w:val="0"/>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處</w:t>
                                        </w:r>
                                      </w:p>
                                    </w:tc>
                                    <w:tc>
                                      <w:tcPr>
                                        <w:tcW w:w="1275"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6B271295" w14:textId="77777777" w:rsidR="002F556B" w:rsidRPr="003A431E" w:rsidRDefault="002F556B" w:rsidP="001F43F9">
                                        <w:pPr>
                                          <w:widowControl/>
                                          <w:adjustRightInd w:val="0"/>
                                          <w:snapToGrid w:val="0"/>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面積</w:t>
                                        </w:r>
                                      </w:p>
                                    </w:tc>
                                  </w:tr>
                                  <w:tr w:rsidR="002F556B" w:rsidRPr="008248B9" w14:paraId="11C1F396" w14:textId="77777777" w:rsidTr="00346164">
                                    <w:trPr>
                                      <w:gridAfter w:val="1"/>
                                      <w:wAfter w:w="723" w:type="dxa"/>
                                      <w:trHeight w:hRule="exact" w:val="397"/>
                                    </w:trPr>
                                    <w:tc>
                                      <w:tcPr>
                                        <w:tcW w:w="141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CD43AD6" w14:textId="77777777" w:rsidR="002F556B" w:rsidRPr="00666820" w:rsidRDefault="002F556B" w:rsidP="00DE3A76">
                                        <w:pPr>
                                          <w:widowControl/>
                                          <w:adjustRightInd w:val="0"/>
                                          <w:snapToGrid w:val="0"/>
                                          <w:spacing w:line="0" w:lineRule="atLeast"/>
                                          <w:jc w:val="center"/>
                                          <w:rPr>
                                            <w:rFonts w:ascii="標楷體" w:eastAsia="標楷體" w:hAnsi="標楷體" w:cs="新細明體"/>
                                            <w:b/>
                                            <w:kern w:val="0"/>
                                            <w:sz w:val="20"/>
                                            <w:szCs w:val="20"/>
                                          </w:rPr>
                                        </w:pPr>
                                        <w:r w:rsidRPr="00666820">
                                          <w:rPr>
                                            <w:rFonts w:ascii="標楷體" w:eastAsia="標楷體" w:hAnsi="標楷體" w:cs="新細明體" w:hint="eastAsia"/>
                                            <w:b/>
                                            <w:kern w:val="0"/>
                                            <w:sz w:val="20"/>
                                            <w:szCs w:val="20"/>
                                          </w:rPr>
                                          <w:t>合</w:t>
                                        </w:r>
                                        <w:r>
                                          <w:rPr>
                                            <w:rFonts w:ascii="標楷體" w:eastAsia="標楷體" w:hAnsi="標楷體" w:cs="新細明體" w:hint="eastAsia"/>
                                            <w:b/>
                                            <w:kern w:val="0"/>
                                            <w:sz w:val="20"/>
                                            <w:szCs w:val="20"/>
                                          </w:rPr>
                                          <w:t xml:space="preserve"> </w:t>
                                        </w:r>
                                        <w:r w:rsidRPr="00666820">
                                          <w:rPr>
                                            <w:rFonts w:ascii="標楷體" w:eastAsia="標楷體" w:hAnsi="標楷體" w:cs="新細明體" w:hint="eastAsia"/>
                                            <w:b/>
                                            <w:kern w:val="0"/>
                                            <w:sz w:val="20"/>
                                            <w:szCs w:val="20"/>
                                          </w:rPr>
                                          <w:t>計</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tcPr>
                                      <w:p w14:paraId="14E1E3BC" w14:textId="77777777" w:rsidR="002F556B" w:rsidRPr="00666820" w:rsidRDefault="002F556B" w:rsidP="00DE3A76">
                                        <w:pPr>
                                          <w:widowControl/>
                                          <w:adjustRightInd w:val="0"/>
                                          <w:snapToGrid w:val="0"/>
                                          <w:spacing w:line="0" w:lineRule="atLeast"/>
                                          <w:jc w:val="right"/>
                                          <w:rPr>
                                            <w:rFonts w:ascii="標楷體" w:eastAsia="標楷體" w:hAnsi="標楷體" w:cs="新細明體"/>
                                            <w:b/>
                                            <w:kern w:val="0"/>
                                            <w:sz w:val="20"/>
                                            <w:szCs w:val="20"/>
                                          </w:rPr>
                                        </w:pPr>
                                        <w:r w:rsidRPr="00666820">
                                          <w:rPr>
                                            <w:rFonts w:ascii="標楷體" w:eastAsia="標楷體" w:hAnsi="標楷體" w:cs="新細明體" w:hint="eastAsia"/>
                                            <w:b/>
                                            <w:kern w:val="0"/>
                                            <w:sz w:val="20"/>
                                            <w:szCs w:val="20"/>
                                          </w:rPr>
                                          <w:t>1</w:t>
                                        </w:r>
                                        <w:r w:rsidRPr="00666820">
                                          <w:rPr>
                                            <w:rFonts w:ascii="標楷體" w:eastAsia="標楷體" w:hAnsi="標楷體" w:cs="新細明體"/>
                                            <w:b/>
                                            <w:kern w:val="0"/>
                                            <w:sz w:val="20"/>
                                            <w:szCs w:val="20"/>
                                          </w:rPr>
                                          <w:t>29</w:t>
                                        </w:r>
                                      </w:p>
                                    </w:tc>
                                    <w:tc>
                                      <w:tcPr>
                                        <w:tcW w:w="1275" w:type="dxa"/>
                                        <w:tcBorders>
                                          <w:top w:val="single" w:sz="4" w:space="0" w:color="auto"/>
                                          <w:left w:val="single" w:sz="4" w:space="0" w:color="auto"/>
                                          <w:bottom w:val="single" w:sz="4" w:space="0" w:color="auto"/>
                                          <w:right w:val="single" w:sz="4" w:space="0" w:color="auto"/>
                                        </w:tcBorders>
                                        <w:vAlign w:val="center"/>
                                      </w:tcPr>
                                      <w:p w14:paraId="38EA5B6B" w14:textId="77777777" w:rsidR="002F556B" w:rsidRPr="00666820" w:rsidRDefault="002F556B" w:rsidP="00DE3A76">
                                        <w:pPr>
                                          <w:widowControl/>
                                          <w:adjustRightInd w:val="0"/>
                                          <w:snapToGrid w:val="0"/>
                                          <w:spacing w:line="0" w:lineRule="atLeast"/>
                                          <w:jc w:val="right"/>
                                          <w:rPr>
                                            <w:rFonts w:ascii="標楷體" w:eastAsia="標楷體" w:hAnsi="標楷體" w:cs="新細明體"/>
                                            <w:b/>
                                            <w:kern w:val="0"/>
                                            <w:sz w:val="20"/>
                                            <w:szCs w:val="20"/>
                                          </w:rPr>
                                        </w:pPr>
                                        <w:r w:rsidRPr="00666820">
                                          <w:rPr>
                                            <w:rFonts w:ascii="標楷體" w:eastAsia="標楷體" w:hAnsi="標楷體" w:cs="新細明體" w:hint="eastAsia"/>
                                            <w:b/>
                                            <w:kern w:val="0"/>
                                            <w:sz w:val="20"/>
                                            <w:szCs w:val="20"/>
                                          </w:rPr>
                                          <w:t>1</w:t>
                                        </w:r>
                                        <w:r w:rsidRPr="00666820">
                                          <w:rPr>
                                            <w:rFonts w:ascii="標楷體" w:eastAsia="標楷體" w:hAnsi="標楷體" w:cs="新細明體"/>
                                            <w:b/>
                                            <w:kern w:val="0"/>
                                            <w:sz w:val="20"/>
                                            <w:szCs w:val="20"/>
                                          </w:rPr>
                                          <w:t>,710,920</w:t>
                                        </w:r>
                                      </w:p>
                                    </w:tc>
                                  </w:tr>
                                  <w:tr w:rsidR="002F556B" w:rsidRPr="008248B9" w14:paraId="6F5FE682" w14:textId="77777777" w:rsidTr="00346164">
                                    <w:trPr>
                                      <w:gridAfter w:val="1"/>
                                      <w:wAfter w:w="723" w:type="dxa"/>
                                      <w:trHeight w:hRule="exact" w:val="397"/>
                                    </w:trPr>
                                    <w:tc>
                                      <w:tcPr>
                                        <w:tcW w:w="141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8AA818E" w14:textId="77777777" w:rsidR="002F556B" w:rsidRPr="003A431E"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已規劃</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tcPr>
                                      <w:p w14:paraId="20390A0B" w14:textId="77777777" w:rsidR="002F556B" w:rsidRPr="003A431E"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7</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742F939" w14:textId="77777777" w:rsidR="002F556B" w:rsidRPr="003A431E"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kern w:val="0"/>
                                            <w:sz w:val="20"/>
                                            <w:szCs w:val="20"/>
                                          </w:rPr>
                                          <w:t>195,361</w:t>
                                        </w:r>
                                      </w:p>
                                    </w:tc>
                                  </w:tr>
                                  <w:tr w:rsidR="002F556B" w:rsidRPr="008248B9" w14:paraId="1E9432B9" w14:textId="77777777" w:rsidTr="00346164">
                                    <w:trPr>
                                      <w:gridAfter w:val="1"/>
                                      <w:wAfter w:w="723" w:type="dxa"/>
                                      <w:trHeight w:hRule="exact" w:val="397"/>
                                    </w:trPr>
                                    <w:tc>
                                      <w:tcPr>
                                        <w:tcW w:w="1413" w:type="dxa"/>
                                        <w:tcBorders>
                                          <w:top w:val="single" w:sz="4" w:space="0" w:color="auto"/>
                                          <w:left w:val="single" w:sz="4" w:space="0" w:color="auto"/>
                                          <w:bottom w:val="single" w:sz="4" w:space="0" w:color="auto"/>
                                          <w:right w:val="single" w:sz="4" w:space="0" w:color="auto"/>
                                        </w:tcBorders>
                                        <w:vAlign w:val="center"/>
                                        <w:hideMark/>
                                      </w:tcPr>
                                      <w:p w14:paraId="4D1AEB28" w14:textId="77777777" w:rsidR="002F556B" w:rsidRPr="003A431E"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未規劃</w:t>
                                        </w:r>
                                      </w:p>
                                    </w:tc>
                                    <w:tc>
                                      <w:tcPr>
                                        <w:tcW w:w="709" w:type="dxa"/>
                                        <w:tcBorders>
                                          <w:top w:val="single" w:sz="4" w:space="0" w:color="auto"/>
                                          <w:left w:val="single" w:sz="4" w:space="0" w:color="auto"/>
                                          <w:bottom w:val="single" w:sz="4" w:space="0" w:color="auto"/>
                                          <w:right w:val="single" w:sz="4" w:space="0" w:color="auto"/>
                                        </w:tcBorders>
                                        <w:vAlign w:val="center"/>
                                      </w:tcPr>
                                      <w:p w14:paraId="1CBC46F5" w14:textId="77777777" w:rsidR="002F556B" w:rsidRPr="003A431E"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122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DFAEE48" w14:textId="77777777" w:rsidR="002F556B" w:rsidRPr="003A431E"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kern w:val="0"/>
                                            <w:sz w:val="20"/>
                                            <w:szCs w:val="20"/>
                                          </w:rPr>
                                          <w:t>1,515,559</w:t>
                                        </w:r>
                                      </w:p>
                                    </w:tc>
                                  </w:tr>
                                  <w:tr w:rsidR="002F556B" w:rsidRPr="008248B9" w14:paraId="365698E1" w14:textId="77777777" w:rsidTr="00DE3A76">
                                    <w:trPr>
                                      <w:trHeight w:val="324"/>
                                    </w:trPr>
                                    <w:tc>
                                      <w:tcPr>
                                        <w:tcW w:w="4120" w:type="dxa"/>
                                        <w:gridSpan w:val="4"/>
                                        <w:tcBorders>
                                          <w:left w:val="nil"/>
                                          <w:bottom w:val="nil"/>
                                        </w:tcBorders>
                                        <w:vAlign w:val="center"/>
                                      </w:tcPr>
                                      <w:p w14:paraId="366AB2B5" w14:textId="77777777" w:rsidR="002F556B" w:rsidRPr="003A431E" w:rsidRDefault="002F556B" w:rsidP="00DE3A76">
                                        <w:pPr>
                                          <w:widowControl/>
                                          <w:adjustRightInd w:val="0"/>
                                          <w:snapToGrid w:val="0"/>
                                          <w:ind w:left="558" w:rightChars="-68" w:right="-163" w:hangingChars="310" w:hanging="558"/>
                                          <w:rPr>
                                            <w:rFonts w:ascii="標楷體" w:eastAsia="標楷體" w:hAnsi="標楷體" w:cs="新細明體"/>
                                            <w:kern w:val="0"/>
                                            <w:sz w:val="18"/>
                                            <w:szCs w:val="18"/>
                                          </w:rPr>
                                        </w:pPr>
                                        <w:r w:rsidRPr="003A431E">
                                          <w:rPr>
                                            <w:rFonts w:ascii="標楷體" w:eastAsia="標楷體" w:hAnsi="標楷體" w:cs="新細明體" w:hint="eastAsia"/>
                                            <w:kern w:val="0"/>
                                            <w:sz w:val="18"/>
                                            <w:szCs w:val="18"/>
                                          </w:rPr>
                                          <w:t>資料來源：整理自</w:t>
                                        </w:r>
                                        <w:r>
                                          <w:rPr>
                                            <w:rFonts w:ascii="標楷體" w:eastAsia="標楷體" w:hAnsi="標楷體" w:cs="新細明體" w:hint="eastAsia"/>
                                            <w:kern w:val="0"/>
                                            <w:sz w:val="18"/>
                                            <w:szCs w:val="18"/>
                                          </w:rPr>
                                          <w:t>新竹</w:t>
                                        </w:r>
                                        <w:r>
                                          <w:rPr>
                                            <w:rFonts w:ascii="標楷體" w:eastAsia="標楷體" w:hAnsi="標楷體" w:cs="新細明體"/>
                                            <w:kern w:val="0"/>
                                            <w:sz w:val="18"/>
                                            <w:szCs w:val="18"/>
                                          </w:rPr>
                                          <w:t>縣政</w:t>
                                        </w:r>
                                        <w:r w:rsidRPr="003A431E">
                                          <w:rPr>
                                            <w:rFonts w:ascii="標楷體" w:eastAsia="標楷體" w:hAnsi="標楷體" w:cs="新細明體" w:hint="eastAsia"/>
                                            <w:kern w:val="0"/>
                                            <w:sz w:val="18"/>
                                            <w:szCs w:val="18"/>
                                          </w:rPr>
                                          <w:t>府提供資料。</w:t>
                                        </w:r>
                                      </w:p>
                                    </w:tc>
                                  </w:tr>
                                </w:tbl>
                                <w:p w14:paraId="3333C263" w14:textId="77777777" w:rsidR="002F556B" w:rsidRPr="003A431E" w:rsidRDefault="002F556B" w:rsidP="00DE3A76">
                                  <w:pPr>
                                    <w:overflowPunct w:val="0"/>
                                    <w:jc w:val="center"/>
                                    <w:rPr>
                                      <w:rFonts w:ascii="標楷體" w:eastAsia="標楷體" w:hAnsi="標楷體"/>
                                      <w:b/>
                                      <w:szCs w:val="24"/>
                                    </w:rPr>
                                  </w:pPr>
                                </w:p>
                              </w:tc>
                            </w:tr>
                          </w:tbl>
                          <w:p w14:paraId="34546093" w14:textId="77777777" w:rsidR="002F556B" w:rsidRPr="00C92742" w:rsidRDefault="002F556B" w:rsidP="001F43F9"/>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18D3C482" id="_x0000_s1052" type="#_x0000_t202" style="position:absolute;left:0;text-align:left;margin-left:304.3pt;margin-top:69.05pt;width:182.25pt;height:149.4pt;z-index:-251538432;visibility:visible;mso-wrap-style:square;mso-width-percent:0;mso-height-percent:0;mso-wrap-distance-left:5.65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KBHJwIAAAgEAAAOAAAAZHJzL2Uyb0RvYy54bWysU12O0zAQfkfiDpbfadqUtmnUdLXssghp&#10;+ZEWDuA6TmNhe4LtNikXQOIAyzMH4AAcaPccjJ1uN4I3RB4sj535Zr5vPq/OOq3IXlgnwRR0MhpT&#10;IgyHUpptQT9+uHqWUeI8MyVTYERBD8LRs/XTJ6u2yUUKNahSWIIgxuVtU9Da+yZPEsdroZkbQSMM&#10;XlZgNfMY2m1SWtYiulZJOh7PkxZs2Vjgwjk8vewv6TriV5Xg/l1VOeGJKij25uNq47oJa7JesXxr&#10;WVNLfmyD/UMXmkmDRU9Ql8wzsrPyLygtuQUHlR9x0AlUleQickA2k/EfbG5q1ojIBcVxzUkm9/9g&#10;+dv9e0tkibObp8vZOFtkc0oM0zir+9uvdz+/39/+uvvxjaRBqrZxOWbcNJjjuxfQYVqk7Zpr4J8c&#10;MXBRM7MV59ZCWwtWYquTkJkMUnscF0A27RsosRTbeYhAXWV10BGVIYiOIzucxiQ6TzgeptPJ89li&#10;RgnHu0m2XEyzOMiE5Q/pjXX+lQBNwqagFn0Q4dn+2vnQDssffgnVDFxJpaIXlCFtQZezdBYTBjda&#10;erSqkrqg2Th8vXkCy5emjMmeSdXvsYAyR9qBac/Zd5suip1GUYImGygPKISF3pr4lHBTg/1CSYu2&#10;LKj7vGNWUKJeGxRzOg+FiR8GdhhshgEzHKEK6inptxc+er/nfI6iVzLK8djJsWe0W1Tp+DSCn4dx&#10;/OvxAa9/AwAA//8DAFBLAwQUAAYACAAAACEA1O+24+EAAAALAQAADwAAAGRycy9kb3ducmV2Lnht&#10;bEyPwU7CQBCG7ya+w2ZMvMkWSkqp3RIjUQ+cBGI8brtDW+zONt0FytsznvQ2k//LP9/kq9F24oyD&#10;bx0pmE4iEEiVMy3VCva7t6cUhA+ajO4coYIrelgV93e5zoy70Ceet6EWXEI+0wqaEPpMSl81aLWf&#10;uB6Js4MbrA68DrU0g75wue3kLIoSaXVLfKHRPb42WP1sT1bBsbx+zPZ+vTmGeXzYha/F9/q9VOrx&#10;YXx5BhFwDH8w/OqzOhTsVLoTGS86BUmUJoxyEKdTEEwsFzEPpYJ5nCxBFrn8/0NxAwAA//8DAFBL&#10;AQItABQABgAIAAAAIQC2gziS/gAAAOEBAAATAAAAAAAAAAAAAAAAAAAAAABbQ29udGVudF9UeXBl&#10;c10ueG1sUEsBAi0AFAAGAAgAAAAhADj9If/WAAAAlAEAAAsAAAAAAAAAAAAAAAAALwEAAF9yZWxz&#10;Ly5yZWxzUEsBAi0AFAAGAAgAAAAhAEgAoEcnAgAACAQAAA4AAAAAAAAAAAAAAAAALgIAAGRycy9l&#10;Mm9Eb2MueG1sUEsBAi0AFAAGAAgAAAAhANTvtuPhAAAACwEAAA8AAAAAAAAAAAAAAAAAgQQAAGRy&#10;cy9kb3ducmV2LnhtbFBLBQYAAAAABAAEAPMAAACPBQAAAAA=&#10;" filled="f" stroked="f">
                <v:textbox inset="1mm,1mm,1mm,1mm">
                  <w:txbxContent>
                    <w:tbl>
                      <w:tblPr>
                        <w:tblStyle w:val="40"/>
                        <w:tblW w:w="78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24"/>
                      </w:tblGrid>
                      <w:tr w:rsidR="002F556B" w:rsidRPr="002D26B3" w14:paraId="63B510DA" w14:textId="77777777" w:rsidTr="00DE3A76">
                        <w:trPr>
                          <w:trHeight w:val="510"/>
                        </w:trPr>
                        <w:tc>
                          <w:tcPr>
                            <w:tcW w:w="7655" w:type="dxa"/>
                            <w:vAlign w:val="center"/>
                          </w:tcPr>
                          <w:p w14:paraId="3086E30A" w14:textId="77777777" w:rsidR="002F556B" w:rsidRPr="003A431E" w:rsidRDefault="002F556B" w:rsidP="001F43F9">
                            <w:pPr>
                              <w:overflowPunct w:val="0"/>
                              <w:spacing w:line="300" w:lineRule="exact"/>
                              <w:ind w:leftChars="-43" w:left="567" w:rightChars="1800" w:right="4320" w:hangingChars="279" w:hanging="670"/>
                              <w:jc w:val="center"/>
                              <w:rPr>
                                <w:rFonts w:ascii="標楷體" w:eastAsia="標楷體" w:hAnsi="標楷體"/>
                                <w:b/>
                                <w:spacing w:val="-8"/>
                                <w:szCs w:val="24"/>
                              </w:rPr>
                            </w:pPr>
                            <w:r w:rsidRPr="001047A7">
                              <w:rPr>
                                <w:rFonts w:ascii="標楷體" w:eastAsia="標楷體" w:hAnsi="標楷體" w:hint="eastAsia"/>
                                <w:b/>
                                <w:szCs w:val="24"/>
                              </w:rPr>
                              <w:t>表</w:t>
                            </w:r>
                            <w:r>
                              <w:rPr>
                                <w:rFonts w:ascii="標楷體" w:eastAsia="標楷體" w:hAnsi="標楷體"/>
                                <w:b/>
                                <w:szCs w:val="24"/>
                              </w:rPr>
                              <w:t>11</w:t>
                            </w:r>
                            <w:r w:rsidRPr="002D26B3">
                              <w:rPr>
                                <w:rFonts w:ascii="標楷體" w:eastAsia="標楷體" w:hAnsi="標楷體" w:hint="eastAsia"/>
                                <w:b/>
                                <w:szCs w:val="24"/>
                              </w:rPr>
                              <w:t xml:space="preserve">　</w:t>
                            </w:r>
                            <w:r>
                              <w:rPr>
                                <w:rFonts w:ascii="標楷體" w:eastAsia="標楷體" w:hAnsi="標楷體" w:hint="eastAsia"/>
                                <w:b/>
                                <w:szCs w:val="24"/>
                              </w:rPr>
                              <w:t>1</w:t>
                            </w:r>
                            <w:r>
                              <w:rPr>
                                <w:rFonts w:ascii="標楷體" w:eastAsia="標楷體" w:hAnsi="標楷體"/>
                                <w:b/>
                                <w:szCs w:val="24"/>
                              </w:rPr>
                              <w:t>13年底公立公墓</w:t>
                            </w:r>
                            <w:r>
                              <w:rPr>
                                <w:rFonts w:ascii="標楷體" w:eastAsia="標楷體" w:hAnsi="標楷體" w:hint="eastAsia"/>
                                <w:b/>
                                <w:szCs w:val="24"/>
                              </w:rPr>
                              <w:t>概況</w:t>
                            </w:r>
                          </w:p>
                          <w:p w14:paraId="41C0B4AC" w14:textId="77777777" w:rsidR="002F556B" w:rsidRPr="003E4522" w:rsidRDefault="002F556B" w:rsidP="00346164">
                            <w:pPr>
                              <w:overflowPunct w:val="0"/>
                              <w:spacing w:beforeLines="20" w:before="72" w:afterLines="10" w:after="36" w:line="240" w:lineRule="exact"/>
                              <w:ind w:rightChars="1806" w:right="4334"/>
                              <w:jc w:val="right"/>
                              <w:rPr>
                                <w:rFonts w:ascii="標楷體" w:eastAsia="標楷體" w:hAnsi="標楷體"/>
                                <w:sz w:val="20"/>
                                <w:szCs w:val="18"/>
                              </w:rPr>
                            </w:pPr>
                            <w:r w:rsidRPr="003E4522">
                              <w:rPr>
                                <w:rFonts w:ascii="標楷體" w:eastAsia="標楷體" w:hAnsi="標楷體" w:hint="eastAsia"/>
                                <w:sz w:val="20"/>
                                <w:szCs w:val="18"/>
                              </w:rPr>
                              <w:t>單位：處、平方公尺</w:t>
                            </w:r>
                          </w:p>
                          <w:tbl>
                            <w:tblPr>
                              <w:tblOverlap w:val="never"/>
                              <w:tblW w:w="4120" w:type="dxa"/>
                              <w:tblCellMar>
                                <w:left w:w="28" w:type="dxa"/>
                                <w:right w:w="28" w:type="dxa"/>
                              </w:tblCellMar>
                              <w:tblLook w:val="04A0" w:firstRow="1" w:lastRow="0" w:firstColumn="1" w:lastColumn="0" w:noHBand="0" w:noVBand="1"/>
                            </w:tblPr>
                            <w:tblGrid>
                              <w:gridCol w:w="1413"/>
                              <w:gridCol w:w="709"/>
                              <w:gridCol w:w="1275"/>
                              <w:gridCol w:w="723"/>
                            </w:tblGrid>
                            <w:tr w:rsidR="002F556B" w:rsidRPr="006F2681" w14:paraId="5500DABC" w14:textId="77777777" w:rsidTr="00DE3A76">
                              <w:trPr>
                                <w:gridAfter w:val="1"/>
                                <w:wAfter w:w="723" w:type="dxa"/>
                                <w:trHeight w:hRule="exact" w:val="610"/>
                              </w:trPr>
                              <w:tc>
                                <w:tcPr>
                                  <w:tcW w:w="1413" w:type="dxa"/>
                                  <w:tcBorders>
                                    <w:top w:val="single" w:sz="4" w:space="0" w:color="auto"/>
                                    <w:left w:val="single" w:sz="4" w:space="0" w:color="auto"/>
                                    <w:bottom w:val="single" w:sz="4" w:space="0" w:color="auto"/>
                                    <w:right w:val="single" w:sz="4" w:space="0" w:color="auto"/>
                                    <w:tl2br w:val="single" w:sz="4" w:space="0" w:color="auto"/>
                                  </w:tcBorders>
                                  <w:shd w:val="clear" w:color="auto" w:fill="E2EFD9" w:themeFill="accent6" w:themeFillTint="33"/>
                                  <w:vAlign w:val="center"/>
                                  <w:hideMark/>
                                </w:tcPr>
                                <w:p w14:paraId="18E0139D" w14:textId="30D83079" w:rsidR="002F556B" w:rsidRPr="002D1BBF" w:rsidRDefault="002F556B" w:rsidP="001F43F9">
                                  <w:pPr>
                                    <w:widowControl/>
                                    <w:adjustRightInd w:val="0"/>
                                    <w:snapToGrid w:val="0"/>
                                    <w:spacing w:afterLines="10" w:after="36"/>
                                    <w:jc w:val="right"/>
                                    <w:rPr>
                                      <w:rFonts w:ascii="標楷體" w:eastAsia="標楷體" w:hAnsi="標楷體" w:cs="新細明體"/>
                                      <w:kern w:val="0"/>
                                      <w:sz w:val="20"/>
                                      <w:szCs w:val="20"/>
                                    </w:rPr>
                                  </w:pPr>
                                  <w:r>
                                    <w:rPr>
                                      <w:rFonts w:ascii="標楷體" w:eastAsia="標楷體" w:hAnsi="標楷體" w:cs="新細明體"/>
                                      <w:kern w:val="0"/>
                                      <w:sz w:val="20"/>
                                      <w:szCs w:val="20"/>
                                    </w:rPr>
                                    <w:t>項目</w:t>
                                  </w:r>
                                </w:p>
                                <w:p w14:paraId="675D1B71" w14:textId="77777777" w:rsidR="002F556B" w:rsidRPr="003A431E" w:rsidRDefault="002F556B" w:rsidP="001F43F9">
                                  <w:pPr>
                                    <w:widowControl/>
                                    <w:adjustRightInd w:val="0"/>
                                    <w:snapToGrid w:val="0"/>
                                    <w:rPr>
                                      <w:rFonts w:ascii="標楷體" w:eastAsia="標楷體" w:hAnsi="標楷體" w:cs="新細明體"/>
                                      <w:kern w:val="0"/>
                                      <w:sz w:val="20"/>
                                      <w:szCs w:val="20"/>
                                    </w:rPr>
                                  </w:pPr>
                                  <w:r>
                                    <w:rPr>
                                      <w:rFonts w:ascii="標楷體" w:eastAsia="標楷體" w:hAnsi="標楷體" w:cs="新細明體" w:hint="eastAsia"/>
                                      <w:kern w:val="0"/>
                                      <w:sz w:val="20"/>
                                      <w:szCs w:val="20"/>
                                    </w:rPr>
                                    <w:t>規劃情形</w:t>
                                  </w:r>
                                </w:p>
                              </w:tc>
                              <w:tc>
                                <w:tcPr>
                                  <w:tcW w:w="709"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79F29ABC" w14:textId="77777777" w:rsidR="002F556B" w:rsidRPr="003A431E" w:rsidRDefault="002F556B" w:rsidP="001F43F9">
                                  <w:pPr>
                                    <w:widowControl/>
                                    <w:adjustRightInd w:val="0"/>
                                    <w:snapToGrid w:val="0"/>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處</w:t>
                                  </w:r>
                                </w:p>
                              </w:tc>
                              <w:tc>
                                <w:tcPr>
                                  <w:tcW w:w="1275"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6B271295" w14:textId="77777777" w:rsidR="002F556B" w:rsidRPr="003A431E" w:rsidRDefault="002F556B" w:rsidP="001F43F9">
                                  <w:pPr>
                                    <w:widowControl/>
                                    <w:adjustRightInd w:val="0"/>
                                    <w:snapToGrid w:val="0"/>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面積</w:t>
                                  </w:r>
                                </w:p>
                              </w:tc>
                            </w:tr>
                            <w:tr w:rsidR="002F556B" w:rsidRPr="008248B9" w14:paraId="11C1F396" w14:textId="77777777" w:rsidTr="00346164">
                              <w:trPr>
                                <w:gridAfter w:val="1"/>
                                <w:wAfter w:w="723" w:type="dxa"/>
                                <w:trHeight w:hRule="exact" w:val="397"/>
                              </w:trPr>
                              <w:tc>
                                <w:tcPr>
                                  <w:tcW w:w="141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CD43AD6" w14:textId="77777777" w:rsidR="002F556B" w:rsidRPr="00666820" w:rsidRDefault="002F556B" w:rsidP="00DE3A76">
                                  <w:pPr>
                                    <w:widowControl/>
                                    <w:adjustRightInd w:val="0"/>
                                    <w:snapToGrid w:val="0"/>
                                    <w:spacing w:line="0" w:lineRule="atLeast"/>
                                    <w:jc w:val="center"/>
                                    <w:rPr>
                                      <w:rFonts w:ascii="標楷體" w:eastAsia="標楷體" w:hAnsi="標楷體" w:cs="新細明體"/>
                                      <w:b/>
                                      <w:kern w:val="0"/>
                                      <w:sz w:val="20"/>
                                      <w:szCs w:val="20"/>
                                    </w:rPr>
                                  </w:pPr>
                                  <w:r w:rsidRPr="00666820">
                                    <w:rPr>
                                      <w:rFonts w:ascii="標楷體" w:eastAsia="標楷體" w:hAnsi="標楷體" w:cs="新細明體" w:hint="eastAsia"/>
                                      <w:b/>
                                      <w:kern w:val="0"/>
                                      <w:sz w:val="20"/>
                                      <w:szCs w:val="20"/>
                                    </w:rPr>
                                    <w:t>合</w:t>
                                  </w:r>
                                  <w:r>
                                    <w:rPr>
                                      <w:rFonts w:ascii="標楷體" w:eastAsia="標楷體" w:hAnsi="標楷體" w:cs="新細明體" w:hint="eastAsia"/>
                                      <w:b/>
                                      <w:kern w:val="0"/>
                                      <w:sz w:val="20"/>
                                      <w:szCs w:val="20"/>
                                    </w:rPr>
                                    <w:t xml:space="preserve"> </w:t>
                                  </w:r>
                                  <w:r w:rsidRPr="00666820">
                                    <w:rPr>
                                      <w:rFonts w:ascii="標楷體" w:eastAsia="標楷體" w:hAnsi="標楷體" w:cs="新細明體" w:hint="eastAsia"/>
                                      <w:b/>
                                      <w:kern w:val="0"/>
                                      <w:sz w:val="20"/>
                                      <w:szCs w:val="20"/>
                                    </w:rPr>
                                    <w:t>計</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tcPr>
                                <w:p w14:paraId="14E1E3BC" w14:textId="77777777" w:rsidR="002F556B" w:rsidRPr="00666820" w:rsidRDefault="002F556B" w:rsidP="00DE3A76">
                                  <w:pPr>
                                    <w:widowControl/>
                                    <w:adjustRightInd w:val="0"/>
                                    <w:snapToGrid w:val="0"/>
                                    <w:spacing w:line="0" w:lineRule="atLeast"/>
                                    <w:jc w:val="right"/>
                                    <w:rPr>
                                      <w:rFonts w:ascii="標楷體" w:eastAsia="標楷體" w:hAnsi="標楷體" w:cs="新細明體"/>
                                      <w:b/>
                                      <w:kern w:val="0"/>
                                      <w:sz w:val="20"/>
                                      <w:szCs w:val="20"/>
                                    </w:rPr>
                                  </w:pPr>
                                  <w:r w:rsidRPr="00666820">
                                    <w:rPr>
                                      <w:rFonts w:ascii="標楷體" w:eastAsia="標楷體" w:hAnsi="標楷體" w:cs="新細明體" w:hint="eastAsia"/>
                                      <w:b/>
                                      <w:kern w:val="0"/>
                                      <w:sz w:val="20"/>
                                      <w:szCs w:val="20"/>
                                    </w:rPr>
                                    <w:t>1</w:t>
                                  </w:r>
                                  <w:r w:rsidRPr="00666820">
                                    <w:rPr>
                                      <w:rFonts w:ascii="標楷體" w:eastAsia="標楷體" w:hAnsi="標楷體" w:cs="新細明體"/>
                                      <w:b/>
                                      <w:kern w:val="0"/>
                                      <w:sz w:val="20"/>
                                      <w:szCs w:val="20"/>
                                    </w:rPr>
                                    <w:t>29</w:t>
                                  </w:r>
                                </w:p>
                              </w:tc>
                              <w:tc>
                                <w:tcPr>
                                  <w:tcW w:w="1275" w:type="dxa"/>
                                  <w:tcBorders>
                                    <w:top w:val="single" w:sz="4" w:space="0" w:color="auto"/>
                                    <w:left w:val="single" w:sz="4" w:space="0" w:color="auto"/>
                                    <w:bottom w:val="single" w:sz="4" w:space="0" w:color="auto"/>
                                    <w:right w:val="single" w:sz="4" w:space="0" w:color="auto"/>
                                  </w:tcBorders>
                                  <w:vAlign w:val="center"/>
                                </w:tcPr>
                                <w:p w14:paraId="38EA5B6B" w14:textId="77777777" w:rsidR="002F556B" w:rsidRPr="00666820" w:rsidRDefault="002F556B" w:rsidP="00DE3A76">
                                  <w:pPr>
                                    <w:widowControl/>
                                    <w:adjustRightInd w:val="0"/>
                                    <w:snapToGrid w:val="0"/>
                                    <w:spacing w:line="0" w:lineRule="atLeast"/>
                                    <w:jc w:val="right"/>
                                    <w:rPr>
                                      <w:rFonts w:ascii="標楷體" w:eastAsia="標楷體" w:hAnsi="標楷體" w:cs="新細明體"/>
                                      <w:b/>
                                      <w:kern w:val="0"/>
                                      <w:sz w:val="20"/>
                                      <w:szCs w:val="20"/>
                                    </w:rPr>
                                  </w:pPr>
                                  <w:r w:rsidRPr="00666820">
                                    <w:rPr>
                                      <w:rFonts w:ascii="標楷體" w:eastAsia="標楷體" w:hAnsi="標楷體" w:cs="新細明體" w:hint="eastAsia"/>
                                      <w:b/>
                                      <w:kern w:val="0"/>
                                      <w:sz w:val="20"/>
                                      <w:szCs w:val="20"/>
                                    </w:rPr>
                                    <w:t>1</w:t>
                                  </w:r>
                                  <w:r w:rsidRPr="00666820">
                                    <w:rPr>
                                      <w:rFonts w:ascii="標楷體" w:eastAsia="標楷體" w:hAnsi="標楷體" w:cs="新細明體"/>
                                      <w:b/>
                                      <w:kern w:val="0"/>
                                      <w:sz w:val="20"/>
                                      <w:szCs w:val="20"/>
                                    </w:rPr>
                                    <w:t>,710,920</w:t>
                                  </w:r>
                                </w:p>
                              </w:tc>
                            </w:tr>
                            <w:tr w:rsidR="002F556B" w:rsidRPr="008248B9" w14:paraId="6F5FE682" w14:textId="77777777" w:rsidTr="00346164">
                              <w:trPr>
                                <w:gridAfter w:val="1"/>
                                <w:wAfter w:w="723" w:type="dxa"/>
                                <w:trHeight w:hRule="exact" w:val="397"/>
                              </w:trPr>
                              <w:tc>
                                <w:tcPr>
                                  <w:tcW w:w="141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8AA818E" w14:textId="77777777" w:rsidR="002F556B" w:rsidRPr="003A431E"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已規劃</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tcPr>
                                <w:p w14:paraId="20390A0B" w14:textId="77777777" w:rsidR="002F556B" w:rsidRPr="003A431E"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7</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742F939" w14:textId="77777777" w:rsidR="002F556B" w:rsidRPr="003A431E"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kern w:val="0"/>
                                      <w:sz w:val="20"/>
                                      <w:szCs w:val="20"/>
                                    </w:rPr>
                                    <w:t>195,361</w:t>
                                  </w:r>
                                </w:p>
                              </w:tc>
                            </w:tr>
                            <w:tr w:rsidR="002F556B" w:rsidRPr="008248B9" w14:paraId="1E9432B9" w14:textId="77777777" w:rsidTr="00346164">
                              <w:trPr>
                                <w:gridAfter w:val="1"/>
                                <w:wAfter w:w="723" w:type="dxa"/>
                                <w:trHeight w:hRule="exact" w:val="397"/>
                              </w:trPr>
                              <w:tc>
                                <w:tcPr>
                                  <w:tcW w:w="1413" w:type="dxa"/>
                                  <w:tcBorders>
                                    <w:top w:val="single" w:sz="4" w:space="0" w:color="auto"/>
                                    <w:left w:val="single" w:sz="4" w:space="0" w:color="auto"/>
                                    <w:bottom w:val="single" w:sz="4" w:space="0" w:color="auto"/>
                                    <w:right w:val="single" w:sz="4" w:space="0" w:color="auto"/>
                                  </w:tcBorders>
                                  <w:vAlign w:val="center"/>
                                  <w:hideMark/>
                                </w:tcPr>
                                <w:p w14:paraId="4D1AEB28" w14:textId="77777777" w:rsidR="002F556B" w:rsidRPr="003A431E"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未規劃</w:t>
                                  </w:r>
                                </w:p>
                              </w:tc>
                              <w:tc>
                                <w:tcPr>
                                  <w:tcW w:w="709" w:type="dxa"/>
                                  <w:tcBorders>
                                    <w:top w:val="single" w:sz="4" w:space="0" w:color="auto"/>
                                    <w:left w:val="single" w:sz="4" w:space="0" w:color="auto"/>
                                    <w:bottom w:val="single" w:sz="4" w:space="0" w:color="auto"/>
                                    <w:right w:val="single" w:sz="4" w:space="0" w:color="auto"/>
                                  </w:tcBorders>
                                  <w:vAlign w:val="center"/>
                                </w:tcPr>
                                <w:p w14:paraId="1CBC46F5" w14:textId="77777777" w:rsidR="002F556B" w:rsidRPr="003A431E"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122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DFAEE48" w14:textId="77777777" w:rsidR="002F556B" w:rsidRPr="003A431E"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kern w:val="0"/>
                                      <w:sz w:val="20"/>
                                      <w:szCs w:val="20"/>
                                    </w:rPr>
                                    <w:t>1,515,559</w:t>
                                  </w:r>
                                </w:p>
                              </w:tc>
                            </w:tr>
                            <w:tr w:rsidR="002F556B" w:rsidRPr="008248B9" w14:paraId="365698E1" w14:textId="77777777" w:rsidTr="00DE3A76">
                              <w:trPr>
                                <w:trHeight w:val="324"/>
                              </w:trPr>
                              <w:tc>
                                <w:tcPr>
                                  <w:tcW w:w="4120" w:type="dxa"/>
                                  <w:gridSpan w:val="4"/>
                                  <w:tcBorders>
                                    <w:left w:val="nil"/>
                                    <w:bottom w:val="nil"/>
                                  </w:tcBorders>
                                  <w:vAlign w:val="center"/>
                                </w:tcPr>
                                <w:p w14:paraId="366AB2B5" w14:textId="77777777" w:rsidR="002F556B" w:rsidRPr="003A431E" w:rsidRDefault="002F556B" w:rsidP="00DE3A76">
                                  <w:pPr>
                                    <w:widowControl/>
                                    <w:adjustRightInd w:val="0"/>
                                    <w:snapToGrid w:val="0"/>
                                    <w:ind w:left="558" w:rightChars="-68" w:right="-163" w:hangingChars="310" w:hanging="558"/>
                                    <w:rPr>
                                      <w:rFonts w:ascii="標楷體" w:eastAsia="標楷體" w:hAnsi="標楷體" w:cs="新細明體"/>
                                      <w:kern w:val="0"/>
                                      <w:sz w:val="18"/>
                                      <w:szCs w:val="18"/>
                                    </w:rPr>
                                  </w:pPr>
                                  <w:r w:rsidRPr="003A431E">
                                    <w:rPr>
                                      <w:rFonts w:ascii="標楷體" w:eastAsia="標楷體" w:hAnsi="標楷體" w:cs="新細明體" w:hint="eastAsia"/>
                                      <w:kern w:val="0"/>
                                      <w:sz w:val="18"/>
                                      <w:szCs w:val="18"/>
                                    </w:rPr>
                                    <w:t>資料來源：整理自</w:t>
                                  </w:r>
                                  <w:r>
                                    <w:rPr>
                                      <w:rFonts w:ascii="標楷體" w:eastAsia="標楷體" w:hAnsi="標楷體" w:cs="新細明體" w:hint="eastAsia"/>
                                      <w:kern w:val="0"/>
                                      <w:sz w:val="18"/>
                                      <w:szCs w:val="18"/>
                                    </w:rPr>
                                    <w:t>新竹</w:t>
                                  </w:r>
                                  <w:r>
                                    <w:rPr>
                                      <w:rFonts w:ascii="標楷體" w:eastAsia="標楷體" w:hAnsi="標楷體" w:cs="新細明體"/>
                                      <w:kern w:val="0"/>
                                      <w:sz w:val="18"/>
                                      <w:szCs w:val="18"/>
                                    </w:rPr>
                                    <w:t>縣政</w:t>
                                  </w:r>
                                  <w:r w:rsidRPr="003A431E">
                                    <w:rPr>
                                      <w:rFonts w:ascii="標楷體" w:eastAsia="標楷體" w:hAnsi="標楷體" w:cs="新細明體" w:hint="eastAsia"/>
                                      <w:kern w:val="0"/>
                                      <w:sz w:val="18"/>
                                      <w:szCs w:val="18"/>
                                    </w:rPr>
                                    <w:t>府提供資料。</w:t>
                                  </w:r>
                                </w:p>
                              </w:tc>
                            </w:tr>
                          </w:tbl>
                          <w:p w14:paraId="3333C263" w14:textId="77777777" w:rsidR="002F556B" w:rsidRPr="003A431E" w:rsidRDefault="002F556B" w:rsidP="00DE3A76">
                            <w:pPr>
                              <w:overflowPunct w:val="0"/>
                              <w:jc w:val="center"/>
                              <w:rPr>
                                <w:rFonts w:ascii="標楷體" w:eastAsia="標楷體" w:hAnsi="標楷體"/>
                                <w:b/>
                                <w:szCs w:val="24"/>
                              </w:rPr>
                            </w:pPr>
                          </w:p>
                        </w:tc>
                      </w:tr>
                    </w:tbl>
                    <w:p w14:paraId="34546093" w14:textId="77777777" w:rsidR="002F556B" w:rsidRPr="00C92742" w:rsidRDefault="002F556B" w:rsidP="001F43F9"/>
                  </w:txbxContent>
                </v:textbox>
                <w10:wrap type="square" anchorx="margin"/>
              </v:shape>
            </w:pict>
          </mc:Fallback>
        </mc:AlternateContent>
      </w:r>
      <w:r w:rsidRPr="00B23F22">
        <w:rPr>
          <w:rFonts w:hint="eastAsia"/>
          <w:bCs w:val="0"/>
          <w:noProof/>
          <w:spacing w:val="10"/>
          <w:sz w:val="24"/>
        </w:rPr>
        <w:t>2</w:t>
      </w:r>
      <w:r w:rsidRPr="00B23F22">
        <w:rPr>
          <w:spacing w:val="8"/>
          <w:sz w:val="24"/>
        </w:rPr>
        <w:t>.</w:t>
      </w:r>
      <w:r>
        <w:rPr>
          <w:rFonts w:hint="eastAsia"/>
          <w:spacing w:val="8"/>
          <w:sz w:val="24"/>
        </w:rPr>
        <w:t>列管公立公墓，惟</w:t>
      </w:r>
      <w:r w:rsidRPr="000E4319">
        <w:rPr>
          <w:rFonts w:hint="eastAsia"/>
          <w:spacing w:val="8"/>
          <w:sz w:val="24"/>
        </w:rPr>
        <w:t>轄內未經規劃之傳統公墓數量及面積龐巨，且部分公墓鄰近人群聚集地或位於水庫集水區</w:t>
      </w:r>
      <w:r w:rsidRPr="005777B6">
        <w:rPr>
          <w:rFonts w:hint="eastAsia"/>
          <w:spacing w:val="8"/>
          <w:sz w:val="24"/>
        </w:rPr>
        <w:t>：</w:t>
      </w:r>
      <w:r w:rsidRPr="000E4319">
        <w:rPr>
          <w:rFonts w:hint="eastAsia"/>
          <w:b w:val="0"/>
          <w:spacing w:val="8"/>
          <w:sz w:val="24"/>
        </w:rPr>
        <w:t>據內政部公墓設施使用概況統計資料，截至113年底止，新竹縣公立公墓合計129處、面積171</w:t>
      </w:r>
      <w:r>
        <w:rPr>
          <w:rFonts w:hint="eastAsia"/>
          <w:b w:val="0"/>
          <w:spacing w:val="8"/>
          <w:sz w:val="24"/>
        </w:rPr>
        <w:t>萬餘</w:t>
      </w:r>
      <w:r w:rsidRPr="000E4319">
        <w:rPr>
          <w:rFonts w:hint="eastAsia"/>
          <w:b w:val="0"/>
          <w:spacing w:val="8"/>
          <w:sz w:val="24"/>
        </w:rPr>
        <w:t>平方公尺，其中經規劃並使用者7處</w:t>
      </w:r>
      <w:r>
        <w:rPr>
          <w:rFonts w:hint="eastAsia"/>
          <w:b w:val="0"/>
          <w:spacing w:val="8"/>
          <w:sz w:val="24"/>
        </w:rPr>
        <w:t>（5.43％）</w:t>
      </w:r>
      <w:r w:rsidR="005B619F">
        <w:rPr>
          <w:rFonts w:hint="eastAsia"/>
          <w:b w:val="0"/>
          <w:spacing w:val="8"/>
          <w:sz w:val="24"/>
        </w:rPr>
        <w:t>、</w:t>
      </w:r>
      <w:r w:rsidRPr="000E4319">
        <w:rPr>
          <w:rFonts w:hint="eastAsia"/>
          <w:b w:val="0"/>
          <w:spacing w:val="8"/>
          <w:sz w:val="24"/>
        </w:rPr>
        <w:t>面積19</w:t>
      </w:r>
      <w:r>
        <w:rPr>
          <w:rFonts w:hint="eastAsia"/>
          <w:b w:val="0"/>
          <w:spacing w:val="8"/>
          <w:sz w:val="24"/>
        </w:rPr>
        <w:t>萬餘</w:t>
      </w:r>
      <w:r w:rsidRPr="000E4319">
        <w:rPr>
          <w:rFonts w:hint="eastAsia"/>
          <w:b w:val="0"/>
          <w:spacing w:val="8"/>
          <w:sz w:val="24"/>
        </w:rPr>
        <w:t>平方公尺</w:t>
      </w:r>
      <w:r>
        <w:rPr>
          <w:rFonts w:hint="eastAsia"/>
          <w:b w:val="0"/>
          <w:spacing w:val="8"/>
          <w:sz w:val="24"/>
        </w:rPr>
        <w:t>（11.42％）</w:t>
      </w:r>
      <w:r w:rsidRPr="000E4319">
        <w:rPr>
          <w:rFonts w:hint="eastAsia"/>
          <w:b w:val="0"/>
          <w:spacing w:val="8"/>
          <w:sz w:val="24"/>
        </w:rPr>
        <w:t>，未經規劃者122處</w:t>
      </w:r>
      <w:r>
        <w:rPr>
          <w:rFonts w:hint="eastAsia"/>
          <w:b w:val="0"/>
          <w:spacing w:val="8"/>
          <w:sz w:val="24"/>
        </w:rPr>
        <w:t>（94.57％）</w:t>
      </w:r>
      <w:r w:rsidR="005B619F">
        <w:rPr>
          <w:rFonts w:hint="eastAsia"/>
          <w:b w:val="0"/>
          <w:spacing w:val="8"/>
          <w:sz w:val="24"/>
        </w:rPr>
        <w:t>、</w:t>
      </w:r>
      <w:r w:rsidRPr="000E4319">
        <w:rPr>
          <w:rFonts w:hint="eastAsia"/>
          <w:b w:val="0"/>
          <w:spacing w:val="8"/>
          <w:sz w:val="24"/>
        </w:rPr>
        <w:t>面積151</w:t>
      </w:r>
      <w:r>
        <w:rPr>
          <w:rFonts w:hint="eastAsia"/>
          <w:b w:val="0"/>
          <w:spacing w:val="8"/>
          <w:sz w:val="24"/>
        </w:rPr>
        <w:t>萬餘</w:t>
      </w:r>
      <w:r w:rsidRPr="000E4319">
        <w:rPr>
          <w:rFonts w:hint="eastAsia"/>
          <w:b w:val="0"/>
          <w:spacing w:val="8"/>
          <w:sz w:val="24"/>
        </w:rPr>
        <w:t>平方公尺</w:t>
      </w:r>
      <w:r>
        <w:rPr>
          <w:rFonts w:hint="eastAsia"/>
          <w:b w:val="0"/>
          <w:spacing w:val="8"/>
          <w:sz w:val="24"/>
        </w:rPr>
        <w:t>（88.58％）（表1</w:t>
      </w:r>
      <w:r>
        <w:rPr>
          <w:b w:val="0"/>
          <w:spacing w:val="8"/>
          <w:sz w:val="24"/>
        </w:rPr>
        <w:t>1</w:t>
      </w:r>
      <w:r>
        <w:rPr>
          <w:rFonts w:hint="eastAsia"/>
          <w:b w:val="0"/>
          <w:spacing w:val="8"/>
          <w:sz w:val="24"/>
        </w:rPr>
        <w:t>）</w:t>
      </w:r>
      <w:r w:rsidRPr="000E4319">
        <w:rPr>
          <w:rFonts w:hint="eastAsia"/>
          <w:b w:val="0"/>
          <w:spacing w:val="8"/>
          <w:sz w:val="24"/>
        </w:rPr>
        <w:t>，未經規劃之傳統公墓數量及面</w:t>
      </w:r>
    </w:p>
    <w:p w14:paraId="39F8CCC0" w14:textId="231732F2" w:rsidR="001F43F9" w:rsidRDefault="001F43F9" w:rsidP="009857D7">
      <w:pPr>
        <w:pStyle w:val="ac"/>
        <w:spacing w:beforeLines="0" w:before="0" w:afterLines="20" w:after="72" w:line="480" w:lineRule="exact"/>
        <w:ind w:firstLineChars="0" w:firstLine="0"/>
        <w:rPr>
          <w:b w:val="0"/>
          <w:spacing w:val="8"/>
          <w:sz w:val="24"/>
        </w:rPr>
      </w:pPr>
      <w:r w:rsidRPr="000E4319">
        <w:rPr>
          <w:rFonts w:hint="eastAsia"/>
          <w:b w:val="0"/>
          <w:spacing w:val="8"/>
          <w:sz w:val="24"/>
        </w:rPr>
        <w:t>積龐巨</w:t>
      </w:r>
      <w:r>
        <w:rPr>
          <w:rFonts w:ascii="新細明體" w:eastAsia="新細明體" w:hAnsi="新細明體" w:hint="eastAsia"/>
          <w:b w:val="0"/>
          <w:spacing w:val="8"/>
          <w:sz w:val="24"/>
        </w:rPr>
        <w:t>。</w:t>
      </w:r>
      <w:r w:rsidRPr="00643EB0">
        <w:rPr>
          <w:rFonts w:hint="eastAsia"/>
          <w:b w:val="0"/>
          <w:spacing w:val="8"/>
          <w:sz w:val="24"/>
        </w:rPr>
        <w:t>復據</w:t>
      </w:r>
      <w:r w:rsidR="000A68E5">
        <w:rPr>
          <w:rFonts w:hint="eastAsia"/>
          <w:b w:val="0"/>
          <w:spacing w:val="8"/>
          <w:sz w:val="24"/>
        </w:rPr>
        <w:t>該</w:t>
      </w:r>
      <w:r w:rsidRPr="00643EB0">
        <w:rPr>
          <w:rFonts w:hint="eastAsia"/>
          <w:b w:val="0"/>
          <w:spacing w:val="8"/>
          <w:sz w:val="24"/>
        </w:rPr>
        <w:t>府提供公立公墓使用情形統計表，截至114年9月20日止，新竹縣公立公墓合計129處，已全部禁葬者43處，部分禁葬者6</w:t>
      </w:r>
      <w:r w:rsidR="005F7170" w:rsidRPr="00F754C2">
        <w:rPr>
          <w:bCs w:val="0"/>
          <w:noProof/>
          <w:color w:val="0070C0"/>
          <w:spacing w:val="10"/>
          <w:sz w:val="24"/>
        </w:rPr>
        <mc:AlternateContent>
          <mc:Choice Requires="wps">
            <w:drawing>
              <wp:anchor distT="0" distB="0" distL="71755" distR="114300" simplePos="0" relativeHeight="251998208" behindDoc="1" locked="0" layoutInCell="1" allowOverlap="1" wp14:anchorId="1DBFDDE0" wp14:editId="75DE89A8">
                <wp:simplePos x="0" y="0"/>
                <wp:positionH relativeFrom="margin">
                  <wp:posOffset>3098800</wp:posOffset>
                </wp:positionH>
                <wp:positionV relativeFrom="paragraph">
                  <wp:posOffset>100753</wp:posOffset>
                </wp:positionV>
                <wp:extent cx="3037840" cy="5240655"/>
                <wp:effectExtent l="0" t="0" r="0" b="0"/>
                <wp:wrapSquare wrapText="bothSides"/>
                <wp:docPr id="30695836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37840" cy="5240655"/>
                        </a:xfrm>
                        <a:prstGeom prst="rect">
                          <a:avLst/>
                        </a:prstGeom>
                        <a:noFill/>
                        <a:ln w="9525">
                          <a:noFill/>
                          <a:miter lim="800000"/>
                          <a:headEnd/>
                          <a:tailEnd/>
                        </a:ln>
                      </wps:spPr>
                      <wps:txbx>
                        <w:txbxContent>
                          <w:tbl>
                            <w:tblPr>
                              <w:tblStyle w:val="40"/>
                              <w:tblW w:w="78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24"/>
                            </w:tblGrid>
                            <w:tr w:rsidR="002F556B" w:rsidRPr="002D26B3" w14:paraId="2BF1168E" w14:textId="77777777" w:rsidTr="00DE3A76">
                              <w:trPr>
                                <w:trHeight w:val="510"/>
                              </w:trPr>
                              <w:tc>
                                <w:tcPr>
                                  <w:tcW w:w="7824" w:type="dxa"/>
                                  <w:vAlign w:val="center"/>
                                </w:tcPr>
                                <w:p w14:paraId="5EC820E9" w14:textId="77777777" w:rsidR="002F556B" w:rsidRPr="003A431E" w:rsidRDefault="002F556B" w:rsidP="00DE3A76">
                                  <w:pPr>
                                    <w:overflowPunct w:val="0"/>
                                    <w:ind w:firstLineChars="200" w:firstLine="480"/>
                                    <w:rPr>
                                      <w:rFonts w:ascii="標楷體" w:eastAsia="標楷體" w:hAnsi="標楷體"/>
                                      <w:b/>
                                      <w:spacing w:val="-8"/>
                                      <w:szCs w:val="24"/>
                                    </w:rPr>
                                  </w:pPr>
                                  <w:r w:rsidRPr="001047A7">
                                    <w:rPr>
                                      <w:rFonts w:ascii="標楷體" w:eastAsia="標楷體" w:hAnsi="標楷體" w:hint="eastAsia"/>
                                      <w:b/>
                                      <w:szCs w:val="24"/>
                                    </w:rPr>
                                    <w:t>表</w:t>
                                  </w:r>
                                  <w:r>
                                    <w:rPr>
                                      <w:rFonts w:ascii="標楷體" w:eastAsia="標楷體" w:hAnsi="標楷體" w:hint="eastAsia"/>
                                      <w:b/>
                                      <w:szCs w:val="24"/>
                                    </w:rPr>
                                    <w:t>1</w:t>
                                  </w:r>
                                  <w:r>
                                    <w:rPr>
                                      <w:rFonts w:ascii="標楷體" w:eastAsia="標楷體" w:hAnsi="標楷體"/>
                                      <w:b/>
                                      <w:szCs w:val="24"/>
                                    </w:rPr>
                                    <w:t>2</w:t>
                                  </w:r>
                                  <w:r w:rsidRPr="002D26B3">
                                    <w:rPr>
                                      <w:rFonts w:ascii="標楷體" w:eastAsia="標楷體" w:hAnsi="標楷體" w:hint="eastAsia"/>
                                      <w:b/>
                                      <w:szCs w:val="24"/>
                                    </w:rPr>
                                    <w:t xml:space="preserve">　</w:t>
                                  </w:r>
                                  <w:r>
                                    <w:rPr>
                                      <w:rFonts w:ascii="標楷體" w:eastAsia="標楷體" w:hAnsi="標楷體" w:hint="eastAsia"/>
                                      <w:b/>
                                      <w:szCs w:val="24"/>
                                    </w:rPr>
                                    <w:t>各鄉鎮市公立公墓概況</w:t>
                                  </w:r>
                                </w:p>
                                <w:p w14:paraId="3EA3696E" w14:textId="77777777" w:rsidR="002F556B" w:rsidRPr="003E4522" w:rsidRDefault="002F556B" w:rsidP="00DE3A76">
                                  <w:pPr>
                                    <w:wordWrap w:val="0"/>
                                    <w:overflowPunct w:val="0"/>
                                    <w:spacing w:beforeLines="25" w:before="90" w:line="0" w:lineRule="atLeast"/>
                                    <w:ind w:rightChars="1325" w:right="3180"/>
                                    <w:jc w:val="right"/>
                                    <w:rPr>
                                      <w:rFonts w:ascii="標楷體" w:eastAsia="標楷體" w:hAnsi="標楷體"/>
                                      <w:sz w:val="20"/>
                                      <w:szCs w:val="18"/>
                                    </w:rPr>
                                  </w:pPr>
                                  <w:r w:rsidRPr="003E4522">
                                    <w:rPr>
                                      <w:rFonts w:ascii="標楷體" w:eastAsia="標楷體" w:hAnsi="標楷體" w:hint="eastAsia"/>
                                      <w:sz w:val="20"/>
                                      <w:szCs w:val="18"/>
                                    </w:rPr>
                                    <w:t>單位：處</w:t>
                                  </w:r>
                                </w:p>
                                <w:tbl>
                                  <w:tblPr>
                                    <w:tblOverlap w:val="never"/>
                                    <w:tblW w:w="45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57"/>
                                    <w:gridCol w:w="567"/>
                                    <w:gridCol w:w="567"/>
                                    <w:gridCol w:w="567"/>
                                    <w:gridCol w:w="851"/>
                                    <w:gridCol w:w="850"/>
                                  </w:tblGrid>
                                  <w:tr w:rsidR="002F556B" w:rsidRPr="006F2681" w14:paraId="77E683CD" w14:textId="77777777" w:rsidTr="00DE3A76">
                                    <w:trPr>
                                      <w:trHeight w:hRule="exact" w:val="745"/>
                                    </w:trPr>
                                    <w:tc>
                                      <w:tcPr>
                                        <w:tcW w:w="1157" w:type="dxa"/>
                                        <w:vMerge w:val="restart"/>
                                        <w:tcBorders>
                                          <w:tl2br w:val="single" w:sz="4" w:space="0" w:color="auto"/>
                                        </w:tcBorders>
                                        <w:shd w:val="clear" w:color="auto" w:fill="E2EFD9" w:themeFill="accent6" w:themeFillTint="33"/>
                                        <w:vAlign w:val="center"/>
                                      </w:tcPr>
                                      <w:p w14:paraId="1E107230" w14:textId="77777777" w:rsidR="002F556B"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公墓概況</w:t>
                                        </w:r>
                                      </w:p>
                                      <w:p w14:paraId="77F94B04" w14:textId="77777777" w:rsidR="002F556B" w:rsidRDefault="002F556B" w:rsidP="00DE3A76">
                                        <w:pPr>
                                          <w:widowControl/>
                                          <w:adjustRightInd w:val="0"/>
                                          <w:snapToGrid w:val="0"/>
                                          <w:spacing w:line="0" w:lineRule="atLeast"/>
                                          <w:jc w:val="center"/>
                                          <w:rPr>
                                            <w:rFonts w:ascii="標楷體" w:eastAsia="標楷體" w:hAnsi="標楷體" w:cs="新細明體"/>
                                            <w:kern w:val="0"/>
                                            <w:sz w:val="20"/>
                                            <w:szCs w:val="20"/>
                                          </w:rPr>
                                        </w:pPr>
                                      </w:p>
                                      <w:p w14:paraId="31BFBF68" w14:textId="77777777" w:rsidR="002F556B" w:rsidRDefault="002F556B" w:rsidP="00DE3A76">
                                        <w:pPr>
                                          <w:widowControl/>
                                          <w:adjustRightInd w:val="0"/>
                                          <w:snapToGrid w:val="0"/>
                                          <w:spacing w:line="0" w:lineRule="atLeast"/>
                                          <w:jc w:val="center"/>
                                          <w:rPr>
                                            <w:rFonts w:ascii="標楷體" w:eastAsia="標楷體" w:hAnsi="標楷體" w:cs="新細明體"/>
                                            <w:kern w:val="0"/>
                                            <w:sz w:val="20"/>
                                            <w:szCs w:val="20"/>
                                          </w:rPr>
                                        </w:pPr>
                                      </w:p>
                                      <w:p w14:paraId="241EC270" w14:textId="157CEEDC" w:rsidR="002F556B" w:rsidRDefault="002F556B" w:rsidP="00643020">
                                        <w:pPr>
                                          <w:widowControl/>
                                          <w:adjustRightInd w:val="0"/>
                                          <w:snapToGrid w:val="0"/>
                                          <w:spacing w:line="0" w:lineRule="atLeast"/>
                                          <w:rPr>
                                            <w:rFonts w:ascii="標楷體" w:eastAsia="標楷體" w:hAnsi="標楷體" w:cs="新細明體"/>
                                            <w:kern w:val="0"/>
                                            <w:sz w:val="20"/>
                                            <w:szCs w:val="20"/>
                                          </w:rPr>
                                        </w:pPr>
                                        <w:r>
                                          <w:rPr>
                                            <w:rFonts w:ascii="標楷體" w:eastAsia="標楷體" w:hAnsi="標楷體" w:cs="新細明體" w:hint="eastAsia"/>
                                            <w:kern w:val="0"/>
                                            <w:sz w:val="20"/>
                                            <w:szCs w:val="20"/>
                                          </w:rPr>
                                          <w:t>鄉鎮市</w:t>
                                        </w:r>
                                      </w:p>
                                    </w:tc>
                                    <w:tc>
                                      <w:tcPr>
                                        <w:tcW w:w="567" w:type="dxa"/>
                                        <w:vMerge w:val="restart"/>
                                        <w:tcBorders>
                                          <w:right w:val="double" w:sz="4" w:space="0" w:color="auto"/>
                                        </w:tcBorders>
                                        <w:shd w:val="clear" w:color="auto" w:fill="E2EFD9" w:themeFill="accent6" w:themeFillTint="33"/>
                                        <w:vAlign w:val="center"/>
                                      </w:tcPr>
                                      <w:p w14:paraId="4B160B5E" w14:textId="77777777" w:rsidR="002F556B"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公立公墓</w:t>
                                        </w:r>
                                      </w:p>
                                    </w:tc>
                                    <w:tc>
                                      <w:tcPr>
                                        <w:tcW w:w="1134" w:type="dxa"/>
                                        <w:gridSpan w:val="2"/>
                                        <w:tcBorders>
                                          <w:left w:val="double" w:sz="4" w:space="0" w:color="auto"/>
                                          <w:right w:val="double" w:sz="4" w:space="0" w:color="auto"/>
                                        </w:tcBorders>
                                        <w:shd w:val="clear" w:color="auto" w:fill="E2EFD9" w:themeFill="accent6" w:themeFillTint="33"/>
                                        <w:vAlign w:val="center"/>
                                      </w:tcPr>
                                      <w:p w14:paraId="27BEF655" w14:textId="77777777" w:rsidR="002F556B" w:rsidRDefault="002F556B" w:rsidP="00DE3A76">
                                        <w:pPr>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禁葬情形</w:t>
                                        </w:r>
                                      </w:p>
                                    </w:tc>
                                    <w:tc>
                                      <w:tcPr>
                                        <w:tcW w:w="1701" w:type="dxa"/>
                                        <w:gridSpan w:val="2"/>
                                        <w:tcBorders>
                                          <w:left w:val="double" w:sz="4" w:space="0" w:color="auto"/>
                                        </w:tcBorders>
                                        <w:shd w:val="clear" w:color="auto" w:fill="E2EFD9" w:themeFill="accent6" w:themeFillTint="33"/>
                                        <w:vAlign w:val="center"/>
                                      </w:tcPr>
                                      <w:p w14:paraId="63FCE4E8" w14:textId="77777777" w:rsidR="002F556B" w:rsidRDefault="002F556B" w:rsidP="00346164">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與人群聚集地距離少於500公尺未規劃（傳統）公墓</w:t>
                                        </w:r>
                                      </w:p>
                                    </w:tc>
                                  </w:tr>
                                  <w:tr w:rsidR="002F556B" w:rsidRPr="006F2681" w14:paraId="1FD70A85" w14:textId="77777777" w:rsidTr="00DE3A76">
                                    <w:trPr>
                                      <w:trHeight w:hRule="exact" w:val="572"/>
                                    </w:trPr>
                                    <w:tc>
                                      <w:tcPr>
                                        <w:tcW w:w="1157" w:type="dxa"/>
                                        <w:vMerge/>
                                        <w:tcBorders>
                                          <w:tl2br w:val="single" w:sz="4" w:space="0" w:color="auto"/>
                                        </w:tcBorders>
                                        <w:shd w:val="clear" w:color="auto" w:fill="E2EFD9" w:themeFill="accent6" w:themeFillTint="33"/>
                                        <w:vAlign w:val="center"/>
                                        <w:hideMark/>
                                      </w:tcPr>
                                      <w:p w14:paraId="615B4269" w14:textId="77777777" w:rsidR="002F556B" w:rsidRPr="003A431E" w:rsidRDefault="002F556B" w:rsidP="00DE3A76">
                                        <w:pPr>
                                          <w:widowControl/>
                                          <w:adjustRightInd w:val="0"/>
                                          <w:snapToGrid w:val="0"/>
                                          <w:spacing w:line="0" w:lineRule="atLeast"/>
                                          <w:jc w:val="center"/>
                                          <w:rPr>
                                            <w:rFonts w:ascii="標楷體" w:eastAsia="標楷體" w:hAnsi="標楷體" w:cs="新細明體"/>
                                            <w:kern w:val="0"/>
                                            <w:sz w:val="20"/>
                                            <w:szCs w:val="20"/>
                                          </w:rPr>
                                        </w:pPr>
                                      </w:p>
                                    </w:tc>
                                    <w:tc>
                                      <w:tcPr>
                                        <w:tcW w:w="567" w:type="dxa"/>
                                        <w:vMerge/>
                                        <w:tcBorders>
                                          <w:right w:val="double" w:sz="4" w:space="0" w:color="auto"/>
                                        </w:tcBorders>
                                        <w:shd w:val="clear" w:color="auto" w:fill="E2EFD9" w:themeFill="accent6" w:themeFillTint="33"/>
                                        <w:vAlign w:val="center"/>
                                        <w:hideMark/>
                                      </w:tcPr>
                                      <w:p w14:paraId="050FA890" w14:textId="77777777" w:rsidR="002F556B" w:rsidRPr="003A431E" w:rsidRDefault="002F556B" w:rsidP="00DE3A76">
                                        <w:pPr>
                                          <w:widowControl/>
                                          <w:adjustRightInd w:val="0"/>
                                          <w:snapToGrid w:val="0"/>
                                          <w:spacing w:line="0" w:lineRule="atLeast"/>
                                          <w:jc w:val="center"/>
                                          <w:rPr>
                                            <w:rFonts w:ascii="標楷體" w:eastAsia="標楷體" w:hAnsi="標楷體" w:cs="新細明體"/>
                                            <w:kern w:val="0"/>
                                            <w:sz w:val="20"/>
                                            <w:szCs w:val="20"/>
                                          </w:rPr>
                                        </w:pPr>
                                      </w:p>
                                    </w:tc>
                                    <w:tc>
                                      <w:tcPr>
                                        <w:tcW w:w="567" w:type="dxa"/>
                                        <w:tcBorders>
                                          <w:left w:val="double" w:sz="4" w:space="0" w:color="auto"/>
                                        </w:tcBorders>
                                        <w:shd w:val="clear" w:color="auto" w:fill="E2EFD9" w:themeFill="accent6" w:themeFillTint="33"/>
                                        <w:vAlign w:val="center"/>
                                        <w:hideMark/>
                                      </w:tcPr>
                                      <w:p w14:paraId="44C25DCD" w14:textId="77777777" w:rsidR="002F556B" w:rsidRPr="003A431E"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全部禁葬</w:t>
                                        </w:r>
                                      </w:p>
                                    </w:tc>
                                    <w:tc>
                                      <w:tcPr>
                                        <w:tcW w:w="567" w:type="dxa"/>
                                        <w:tcBorders>
                                          <w:right w:val="double" w:sz="4" w:space="0" w:color="auto"/>
                                        </w:tcBorders>
                                        <w:shd w:val="clear" w:color="auto" w:fill="E2EFD9" w:themeFill="accent6" w:themeFillTint="33"/>
                                        <w:vAlign w:val="center"/>
                                      </w:tcPr>
                                      <w:p w14:paraId="6F9551DE" w14:textId="77777777" w:rsidR="002F556B"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部分禁葬</w:t>
                                        </w:r>
                                      </w:p>
                                    </w:tc>
                                    <w:tc>
                                      <w:tcPr>
                                        <w:tcW w:w="851" w:type="dxa"/>
                                        <w:tcBorders>
                                          <w:left w:val="double" w:sz="4" w:space="0" w:color="auto"/>
                                        </w:tcBorders>
                                        <w:shd w:val="clear" w:color="auto" w:fill="E2EFD9" w:themeFill="accent6" w:themeFillTint="33"/>
                                        <w:vAlign w:val="center"/>
                                      </w:tcPr>
                                      <w:p w14:paraId="4E72AE07" w14:textId="77777777" w:rsidR="002F556B"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總數</w:t>
                                        </w:r>
                                      </w:p>
                                    </w:tc>
                                    <w:tc>
                                      <w:tcPr>
                                        <w:tcW w:w="850" w:type="dxa"/>
                                        <w:shd w:val="clear" w:color="auto" w:fill="E2EFD9" w:themeFill="accent6" w:themeFillTint="33"/>
                                        <w:vAlign w:val="center"/>
                                      </w:tcPr>
                                      <w:p w14:paraId="208B3077" w14:textId="77777777" w:rsidR="002F556B"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未擬具</w:t>
                                        </w:r>
                                      </w:p>
                                      <w:p w14:paraId="16CF0A9E" w14:textId="77777777" w:rsidR="002F556B" w:rsidRDefault="002F556B" w:rsidP="00DE3A76">
                                        <w:pPr>
                                          <w:widowControl/>
                                          <w:adjustRightInd w:val="0"/>
                                          <w:snapToGrid w:val="0"/>
                                          <w:spacing w:line="0" w:lineRule="atLeast"/>
                                          <w:jc w:val="center"/>
                                          <w:rPr>
                                            <w:rFonts w:ascii="標楷體" w:eastAsia="標楷體" w:hAnsi="標楷體" w:cs="新細明體"/>
                                            <w:kern w:val="0"/>
                                            <w:sz w:val="20"/>
                                            <w:szCs w:val="20"/>
                                          </w:rPr>
                                        </w:pPr>
                                        <w:r w:rsidRPr="00020145">
                                          <w:rPr>
                                            <w:rFonts w:ascii="標楷體" w:eastAsia="標楷體" w:hAnsi="標楷體" w:cs="新細明體" w:hint="eastAsia"/>
                                            <w:spacing w:val="-8"/>
                                            <w:kern w:val="0"/>
                                            <w:sz w:val="20"/>
                                            <w:szCs w:val="20"/>
                                          </w:rPr>
                                          <w:t>遷葬計畫</w:t>
                                        </w:r>
                                        <w:r>
                                          <w:rPr>
                                            <w:rFonts w:ascii="標楷體" w:eastAsia="標楷體" w:hAnsi="標楷體" w:cs="新細明體" w:hint="eastAsia"/>
                                            <w:kern w:val="0"/>
                                            <w:sz w:val="20"/>
                                            <w:szCs w:val="20"/>
                                          </w:rPr>
                                          <w:t>畫</w:t>
                                        </w:r>
                                      </w:p>
                                    </w:tc>
                                  </w:tr>
                                  <w:tr w:rsidR="002F556B" w:rsidRPr="008248B9" w14:paraId="08B56FF1" w14:textId="77777777" w:rsidTr="00346164">
                                    <w:trPr>
                                      <w:trHeight w:hRule="exact" w:val="397"/>
                                    </w:trPr>
                                    <w:tc>
                                      <w:tcPr>
                                        <w:tcW w:w="1157" w:type="dxa"/>
                                        <w:shd w:val="clear" w:color="000000" w:fill="FFFFFF"/>
                                        <w:vAlign w:val="center"/>
                                      </w:tcPr>
                                      <w:p w14:paraId="17BB4FDC" w14:textId="77777777" w:rsidR="002F556B" w:rsidRPr="00A22C06" w:rsidRDefault="002F556B" w:rsidP="00DE3A76">
                                        <w:pPr>
                                          <w:widowControl/>
                                          <w:adjustRightInd w:val="0"/>
                                          <w:snapToGrid w:val="0"/>
                                          <w:spacing w:line="0" w:lineRule="atLeast"/>
                                          <w:jc w:val="center"/>
                                          <w:rPr>
                                            <w:rFonts w:ascii="標楷體" w:eastAsia="標楷體" w:hAnsi="標楷體" w:cs="新細明體"/>
                                            <w:b/>
                                            <w:kern w:val="0"/>
                                            <w:sz w:val="20"/>
                                            <w:szCs w:val="20"/>
                                          </w:rPr>
                                        </w:pPr>
                                        <w:r w:rsidRPr="00A22C06">
                                          <w:rPr>
                                            <w:rFonts w:ascii="標楷體" w:eastAsia="標楷體" w:hAnsi="標楷體" w:cs="新細明體" w:hint="eastAsia"/>
                                            <w:b/>
                                            <w:kern w:val="0"/>
                                            <w:sz w:val="20"/>
                                            <w:szCs w:val="20"/>
                                          </w:rPr>
                                          <w:t>合計</w:t>
                                        </w:r>
                                      </w:p>
                                    </w:tc>
                                    <w:tc>
                                      <w:tcPr>
                                        <w:tcW w:w="567" w:type="dxa"/>
                                        <w:tcBorders>
                                          <w:right w:val="double" w:sz="4" w:space="0" w:color="auto"/>
                                        </w:tcBorders>
                                        <w:shd w:val="clear" w:color="000000" w:fill="FFFFFF"/>
                                        <w:vAlign w:val="center"/>
                                      </w:tcPr>
                                      <w:p w14:paraId="07F35F9A" w14:textId="77777777" w:rsidR="002F556B" w:rsidRPr="00A22C06" w:rsidRDefault="002F556B" w:rsidP="00DE3A76">
                                        <w:pPr>
                                          <w:widowControl/>
                                          <w:adjustRightInd w:val="0"/>
                                          <w:snapToGrid w:val="0"/>
                                          <w:spacing w:line="0" w:lineRule="atLeast"/>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1</w:t>
                                        </w:r>
                                        <w:r>
                                          <w:rPr>
                                            <w:rFonts w:ascii="標楷體" w:eastAsia="標楷體" w:hAnsi="標楷體" w:cs="新細明體"/>
                                            <w:b/>
                                            <w:kern w:val="0"/>
                                            <w:sz w:val="20"/>
                                            <w:szCs w:val="20"/>
                                          </w:rPr>
                                          <w:t>29</w:t>
                                        </w:r>
                                      </w:p>
                                    </w:tc>
                                    <w:tc>
                                      <w:tcPr>
                                        <w:tcW w:w="567" w:type="dxa"/>
                                        <w:tcBorders>
                                          <w:left w:val="double" w:sz="4" w:space="0" w:color="auto"/>
                                        </w:tcBorders>
                                        <w:vAlign w:val="center"/>
                                      </w:tcPr>
                                      <w:p w14:paraId="1EA73EA9" w14:textId="77777777" w:rsidR="002F556B" w:rsidRPr="00A22C06" w:rsidRDefault="002F556B" w:rsidP="00DE3A76">
                                        <w:pPr>
                                          <w:widowControl/>
                                          <w:adjustRightInd w:val="0"/>
                                          <w:snapToGrid w:val="0"/>
                                          <w:spacing w:line="0" w:lineRule="atLeast"/>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4</w:t>
                                        </w:r>
                                        <w:r>
                                          <w:rPr>
                                            <w:rFonts w:ascii="標楷體" w:eastAsia="標楷體" w:hAnsi="標楷體" w:cs="新細明體"/>
                                            <w:b/>
                                            <w:kern w:val="0"/>
                                            <w:sz w:val="20"/>
                                            <w:szCs w:val="20"/>
                                          </w:rPr>
                                          <w:t>3</w:t>
                                        </w:r>
                                      </w:p>
                                    </w:tc>
                                    <w:tc>
                                      <w:tcPr>
                                        <w:tcW w:w="567" w:type="dxa"/>
                                        <w:tcBorders>
                                          <w:right w:val="double" w:sz="4" w:space="0" w:color="auto"/>
                                        </w:tcBorders>
                                        <w:vAlign w:val="center"/>
                                      </w:tcPr>
                                      <w:p w14:paraId="111B9737" w14:textId="77777777" w:rsidR="002F556B" w:rsidRPr="00A22C06" w:rsidRDefault="002F556B" w:rsidP="00DE3A76">
                                        <w:pPr>
                                          <w:widowControl/>
                                          <w:adjustRightInd w:val="0"/>
                                          <w:snapToGrid w:val="0"/>
                                          <w:spacing w:line="0" w:lineRule="atLeast"/>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6</w:t>
                                        </w:r>
                                      </w:p>
                                    </w:tc>
                                    <w:tc>
                                      <w:tcPr>
                                        <w:tcW w:w="851" w:type="dxa"/>
                                        <w:tcBorders>
                                          <w:left w:val="double" w:sz="4" w:space="0" w:color="auto"/>
                                        </w:tcBorders>
                                        <w:vAlign w:val="center"/>
                                      </w:tcPr>
                                      <w:p w14:paraId="6A84C6D6" w14:textId="77777777" w:rsidR="002F556B" w:rsidRPr="00A22C06" w:rsidRDefault="002F556B" w:rsidP="00DE3A76">
                                        <w:pPr>
                                          <w:widowControl/>
                                          <w:adjustRightInd w:val="0"/>
                                          <w:snapToGrid w:val="0"/>
                                          <w:spacing w:line="0" w:lineRule="atLeast"/>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7</w:t>
                                        </w:r>
                                        <w:r>
                                          <w:rPr>
                                            <w:rFonts w:ascii="標楷體" w:eastAsia="標楷體" w:hAnsi="標楷體" w:cs="新細明體"/>
                                            <w:b/>
                                            <w:kern w:val="0"/>
                                            <w:sz w:val="20"/>
                                            <w:szCs w:val="20"/>
                                          </w:rPr>
                                          <w:t>3</w:t>
                                        </w:r>
                                      </w:p>
                                    </w:tc>
                                    <w:tc>
                                      <w:tcPr>
                                        <w:tcW w:w="850" w:type="dxa"/>
                                        <w:vAlign w:val="center"/>
                                      </w:tcPr>
                                      <w:p w14:paraId="02CCDFE1" w14:textId="77777777" w:rsidR="002F556B" w:rsidRPr="00A22C06" w:rsidRDefault="002F556B" w:rsidP="00DE3A76">
                                        <w:pPr>
                                          <w:widowControl/>
                                          <w:adjustRightInd w:val="0"/>
                                          <w:snapToGrid w:val="0"/>
                                          <w:spacing w:line="0" w:lineRule="atLeast"/>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7</w:t>
                                        </w:r>
                                        <w:r>
                                          <w:rPr>
                                            <w:rFonts w:ascii="標楷體" w:eastAsia="標楷體" w:hAnsi="標楷體" w:cs="新細明體"/>
                                            <w:b/>
                                            <w:kern w:val="0"/>
                                            <w:sz w:val="20"/>
                                            <w:szCs w:val="20"/>
                                          </w:rPr>
                                          <w:t>1</w:t>
                                        </w:r>
                                      </w:p>
                                    </w:tc>
                                  </w:tr>
                                  <w:tr w:rsidR="002F556B" w:rsidRPr="008248B9" w14:paraId="02CD7117" w14:textId="77777777" w:rsidTr="00346164">
                                    <w:trPr>
                                      <w:trHeight w:hRule="exact" w:val="397"/>
                                    </w:trPr>
                                    <w:tc>
                                      <w:tcPr>
                                        <w:tcW w:w="1157" w:type="dxa"/>
                                        <w:shd w:val="clear" w:color="000000" w:fill="FFFFFF"/>
                                        <w:vAlign w:val="center"/>
                                      </w:tcPr>
                                      <w:p w14:paraId="339422AE" w14:textId="77777777" w:rsidR="002F556B" w:rsidRPr="00041514"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竹北市</w:t>
                                        </w:r>
                                      </w:p>
                                    </w:tc>
                                    <w:tc>
                                      <w:tcPr>
                                        <w:tcW w:w="567" w:type="dxa"/>
                                        <w:tcBorders>
                                          <w:right w:val="double" w:sz="4" w:space="0" w:color="auto"/>
                                        </w:tcBorders>
                                        <w:shd w:val="clear" w:color="000000" w:fill="FFFFFF"/>
                                        <w:vAlign w:val="center"/>
                                      </w:tcPr>
                                      <w:p w14:paraId="55034B89" w14:textId="77777777" w:rsidR="002F556B" w:rsidRPr="00C91E7B"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C91E7B">
                                          <w:rPr>
                                            <w:rFonts w:ascii="標楷體" w:eastAsia="標楷體" w:hAnsi="標楷體" w:cs="新細明體" w:hint="eastAsia"/>
                                            <w:kern w:val="0"/>
                                            <w:sz w:val="20"/>
                                            <w:szCs w:val="20"/>
                                          </w:rPr>
                                          <w:t>6</w:t>
                                        </w:r>
                                      </w:p>
                                    </w:tc>
                                    <w:tc>
                                      <w:tcPr>
                                        <w:tcW w:w="567" w:type="dxa"/>
                                        <w:tcBorders>
                                          <w:left w:val="double" w:sz="4" w:space="0" w:color="auto"/>
                                        </w:tcBorders>
                                        <w:vAlign w:val="center"/>
                                      </w:tcPr>
                                      <w:p w14:paraId="7A75ABA8" w14:textId="77777777" w:rsidR="002F556B" w:rsidRPr="00C91E7B"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C91E7B">
                                          <w:rPr>
                                            <w:rFonts w:ascii="標楷體" w:eastAsia="標楷體" w:hAnsi="標楷體" w:cs="新細明體" w:hint="eastAsia"/>
                                            <w:kern w:val="0"/>
                                            <w:sz w:val="20"/>
                                            <w:szCs w:val="20"/>
                                          </w:rPr>
                                          <w:t>4</w:t>
                                        </w:r>
                                      </w:p>
                                    </w:tc>
                                    <w:tc>
                                      <w:tcPr>
                                        <w:tcW w:w="567" w:type="dxa"/>
                                        <w:tcBorders>
                                          <w:right w:val="double" w:sz="4" w:space="0" w:color="auto"/>
                                        </w:tcBorders>
                                        <w:vAlign w:val="center"/>
                                      </w:tcPr>
                                      <w:p w14:paraId="0F474F4F" w14:textId="77777777" w:rsidR="002F556B" w:rsidRPr="00C91E7B"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C91E7B">
                                          <w:rPr>
                                            <w:rFonts w:ascii="標楷體" w:eastAsia="標楷體" w:hAnsi="標楷體" w:cs="新細明體" w:hint="eastAsia"/>
                                            <w:kern w:val="0"/>
                                            <w:sz w:val="20"/>
                                            <w:szCs w:val="20"/>
                                          </w:rPr>
                                          <w:t>2</w:t>
                                        </w:r>
                                      </w:p>
                                    </w:tc>
                                    <w:tc>
                                      <w:tcPr>
                                        <w:tcW w:w="851" w:type="dxa"/>
                                        <w:tcBorders>
                                          <w:left w:val="double" w:sz="4" w:space="0" w:color="auto"/>
                                        </w:tcBorders>
                                        <w:vAlign w:val="center"/>
                                      </w:tcPr>
                                      <w:p w14:paraId="3DBA462B" w14:textId="77777777" w:rsidR="002F556B" w:rsidRPr="00C91E7B"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C91E7B">
                                          <w:rPr>
                                            <w:rFonts w:ascii="標楷體" w:eastAsia="標楷體" w:hAnsi="標楷體" w:cs="新細明體" w:hint="eastAsia"/>
                                            <w:kern w:val="0"/>
                                            <w:sz w:val="20"/>
                                            <w:szCs w:val="20"/>
                                          </w:rPr>
                                          <w:t>5</w:t>
                                        </w:r>
                                      </w:p>
                                    </w:tc>
                                    <w:tc>
                                      <w:tcPr>
                                        <w:tcW w:w="850" w:type="dxa"/>
                                        <w:vAlign w:val="center"/>
                                      </w:tcPr>
                                      <w:p w14:paraId="2E22A980"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5</w:t>
                                        </w:r>
                                      </w:p>
                                    </w:tc>
                                  </w:tr>
                                  <w:tr w:rsidR="002F556B" w:rsidRPr="008248B9" w14:paraId="2FFA0AFB" w14:textId="77777777" w:rsidTr="00346164">
                                    <w:trPr>
                                      <w:trHeight w:hRule="exact" w:val="397"/>
                                    </w:trPr>
                                    <w:tc>
                                      <w:tcPr>
                                        <w:tcW w:w="1157" w:type="dxa"/>
                                        <w:shd w:val="clear" w:color="000000" w:fill="FFFFFF"/>
                                        <w:vAlign w:val="center"/>
                                      </w:tcPr>
                                      <w:p w14:paraId="1E782DD0" w14:textId="77777777" w:rsidR="002F556B" w:rsidRPr="00041514"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竹東鎮</w:t>
                                        </w:r>
                                      </w:p>
                                    </w:tc>
                                    <w:tc>
                                      <w:tcPr>
                                        <w:tcW w:w="567" w:type="dxa"/>
                                        <w:tcBorders>
                                          <w:right w:val="double" w:sz="4" w:space="0" w:color="auto"/>
                                        </w:tcBorders>
                                        <w:shd w:val="clear" w:color="000000" w:fill="FFFFFF"/>
                                        <w:vAlign w:val="center"/>
                                      </w:tcPr>
                                      <w:p w14:paraId="03824FB9"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5</w:t>
                                        </w:r>
                                      </w:p>
                                    </w:tc>
                                    <w:tc>
                                      <w:tcPr>
                                        <w:tcW w:w="567" w:type="dxa"/>
                                        <w:tcBorders>
                                          <w:left w:val="double" w:sz="4" w:space="0" w:color="auto"/>
                                        </w:tcBorders>
                                        <w:vAlign w:val="center"/>
                                      </w:tcPr>
                                      <w:p w14:paraId="39391771"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w:t>
                                        </w:r>
                                      </w:p>
                                    </w:tc>
                                    <w:tc>
                                      <w:tcPr>
                                        <w:tcW w:w="567" w:type="dxa"/>
                                        <w:tcBorders>
                                          <w:right w:val="double" w:sz="4" w:space="0" w:color="auto"/>
                                        </w:tcBorders>
                                        <w:vAlign w:val="center"/>
                                      </w:tcPr>
                                      <w:p w14:paraId="5E451C78"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494E2E">
                                          <w:rPr>
                                            <w:rFonts w:ascii="標楷體" w:eastAsia="標楷體" w:hAnsi="標楷體" w:hint="eastAsia"/>
                                            <w:spacing w:val="4"/>
                                            <w:sz w:val="20"/>
                                            <w:szCs w:val="20"/>
                                          </w:rPr>
                                          <w:t>－</w:t>
                                        </w:r>
                                      </w:p>
                                    </w:tc>
                                    <w:tc>
                                      <w:tcPr>
                                        <w:tcW w:w="851" w:type="dxa"/>
                                        <w:tcBorders>
                                          <w:left w:val="double" w:sz="4" w:space="0" w:color="auto"/>
                                        </w:tcBorders>
                                        <w:vAlign w:val="center"/>
                                      </w:tcPr>
                                      <w:p w14:paraId="1C62204E"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494E2E">
                                          <w:rPr>
                                            <w:rFonts w:ascii="標楷體" w:eastAsia="標楷體" w:hAnsi="標楷體" w:hint="eastAsia"/>
                                            <w:spacing w:val="4"/>
                                            <w:sz w:val="20"/>
                                            <w:szCs w:val="20"/>
                                          </w:rPr>
                                          <w:t>－</w:t>
                                        </w:r>
                                      </w:p>
                                    </w:tc>
                                    <w:tc>
                                      <w:tcPr>
                                        <w:tcW w:w="850" w:type="dxa"/>
                                        <w:vAlign w:val="center"/>
                                      </w:tcPr>
                                      <w:p w14:paraId="7B7E1BB6"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494E2E">
                                          <w:rPr>
                                            <w:rFonts w:ascii="標楷體" w:eastAsia="標楷體" w:hAnsi="標楷體" w:hint="eastAsia"/>
                                            <w:spacing w:val="4"/>
                                            <w:sz w:val="20"/>
                                            <w:szCs w:val="20"/>
                                          </w:rPr>
                                          <w:t>－</w:t>
                                        </w:r>
                                      </w:p>
                                    </w:tc>
                                  </w:tr>
                                  <w:tr w:rsidR="002F556B" w:rsidRPr="008248B9" w14:paraId="45A9C3E6" w14:textId="77777777" w:rsidTr="00346164">
                                    <w:trPr>
                                      <w:trHeight w:hRule="exact" w:val="397"/>
                                    </w:trPr>
                                    <w:tc>
                                      <w:tcPr>
                                        <w:tcW w:w="1157" w:type="dxa"/>
                                        <w:shd w:val="clear" w:color="000000" w:fill="FFFFFF"/>
                                        <w:vAlign w:val="center"/>
                                      </w:tcPr>
                                      <w:p w14:paraId="26840E62" w14:textId="77777777" w:rsidR="002F556B" w:rsidRPr="003A431E"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新埔</w:t>
                                        </w:r>
                                        <w:r w:rsidRPr="00041514">
                                          <w:rPr>
                                            <w:rFonts w:ascii="標楷體" w:eastAsia="標楷體" w:hAnsi="標楷體" w:cs="新細明體" w:hint="eastAsia"/>
                                            <w:kern w:val="0"/>
                                            <w:sz w:val="20"/>
                                            <w:szCs w:val="20"/>
                                          </w:rPr>
                                          <w:t>鎮</w:t>
                                        </w:r>
                                      </w:p>
                                    </w:tc>
                                    <w:tc>
                                      <w:tcPr>
                                        <w:tcW w:w="567" w:type="dxa"/>
                                        <w:tcBorders>
                                          <w:right w:val="double" w:sz="4" w:space="0" w:color="auto"/>
                                        </w:tcBorders>
                                        <w:shd w:val="clear" w:color="000000" w:fill="FFFFFF"/>
                                        <w:vAlign w:val="center"/>
                                      </w:tcPr>
                                      <w:p w14:paraId="33289F38"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3</w:t>
                                        </w:r>
                                      </w:p>
                                    </w:tc>
                                    <w:tc>
                                      <w:tcPr>
                                        <w:tcW w:w="567" w:type="dxa"/>
                                        <w:tcBorders>
                                          <w:left w:val="double" w:sz="4" w:space="0" w:color="auto"/>
                                        </w:tcBorders>
                                        <w:vAlign w:val="center"/>
                                      </w:tcPr>
                                      <w:p w14:paraId="3870E41D"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6</w:t>
                                        </w:r>
                                      </w:p>
                                    </w:tc>
                                    <w:tc>
                                      <w:tcPr>
                                        <w:tcW w:w="567" w:type="dxa"/>
                                        <w:tcBorders>
                                          <w:right w:val="double" w:sz="4" w:space="0" w:color="auto"/>
                                        </w:tcBorders>
                                        <w:vAlign w:val="center"/>
                                      </w:tcPr>
                                      <w:p w14:paraId="5DEBEBEC"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494E2E">
                                          <w:rPr>
                                            <w:rFonts w:ascii="標楷體" w:eastAsia="標楷體" w:hAnsi="標楷體" w:hint="eastAsia"/>
                                            <w:spacing w:val="4"/>
                                            <w:sz w:val="20"/>
                                            <w:szCs w:val="20"/>
                                          </w:rPr>
                                          <w:t>－</w:t>
                                        </w:r>
                                      </w:p>
                                    </w:tc>
                                    <w:tc>
                                      <w:tcPr>
                                        <w:tcW w:w="851" w:type="dxa"/>
                                        <w:tcBorders>
                                          <w:left w:val="double" w:sz="4" w:space="0" w:color="auto"/>
                                        </w:tcBorders>
                                        <w:vAlign w:val="center"/>
                                      </w:tcPr>
                                      <w:p w14:paraId="3EC6B033"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w:t>
                                        </w:r>
                                      </w:p>
                                    </w:tc>
                                    <w:tc>
                                      <w:tcPr>
                                        <w:tcW w:w="850" w:type="dxa"/>
                                        <w:vAlign w:val="center"/>
                                      </w:tcPr>
                                      <w:p w14:paraId="67626AD8"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w:t>
                                        </w:r>
                                      </w:p>
                                    </w:tc>
                                  </w:tr>
                                  <w:tr w:rsidR="002F556B" w:rsidRPr="008248B9" w14:paraId="47B70CC9" w14:textId="77777777" w:rsidTr="00346164">
                                    <w:trPr>
                                      <w:trHeight w:hRule="exact" w:val="397"/>
                                    </w:trPr>
                                    <w:tc>
                                      <w:tcPr>
                                        <w:tcW w:w="1157" w:type="dxa"/>
                                        <w:vAlign w:val="center"/>
                                      </w:tcPr>
                                      <w:p w14:paraId="1CCD29D2" w14:textId="77777777" w:rsidR="002F556B" w:rsidRPr="00041514"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關西鎮</w:t>
                                        </w:r>
                                      </w:p>
                                    </w:tc>
                                    <w:tc>
                                      <w:tcPr>
                                        <w:tcW w:w="567" w:type="dxa"/>
                                        <w:tcBorders>
                                          <w:right w:val="double" w:sz="4" w:space="0" w:color="auto"/>
                                        </w:tcBorders>
                                        <w:vAlign w:val="center"/>
                                      </w:tcPr>
                                      <w:p w14:paraId="05CA19E9"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8</w:t>
                                        </w:r>
                                      </w:p>
                                    </w:tc>
                                    <w:tc>
                                      <w:tcPr>
                                        <w:tcW w:w="567" w:type="dxa"/>
                                        <w:tcBorders>
                                          <w:left w:val="double" w:sz="4" w:space="0" w:color="auto"/>
                                        </w:tcBorders>
                                        <w:vAlign w:val="center"/>
                                      </w:tcPr>
                                      <w:p w14:paraId="3550B119"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w:t>
                                        </w:r>
                                      </w:p>
                                    </w:tc>
                                    <w:tc>
                                      <w:tcPr>
                                        <w:tcW w:w="567" w:type="dxa"/>
                                        <w:tcBorders>
                                          <w:right w:val="double" w:sz="4" w:space="0" w:color="auto"/>
                                        </w:tcBorders>
                                        <w:vAlign w:val="center"/>
                                      </w:tcPr>
                                      <w:p w14:paraId="73A6E16C"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c>
                                      <w:tcPr>
                                        <w:tcW w:w="851" w:type="dxa"/>
                                        <w:tcBorders>
                                          <w:left w:val="double" w:sz="4" w:space="0" w:color="auto"/>
                                        </w:tcBorders>
                                        <w:vAlign w:val="center"/>
                                      </w:tcPr>
                                      <w:p w14:paraId="6422E82A"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w:t>
                                        </w:r>
                                      </w:p>
                                    </w:tc>
                                    <w:tc>
                                      <w:tcPr>
                                        <w:tcW w:w="850" w:type="dxa"/>
                                        <w:vAlign w:val="center"/>
                                      </w:tcPr>
                                      <w:p w14:paraId="2A317DE2"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w:t>
                                        </w:r>
                                      </w:p>
                                    </w:tc>
                                  </w:tr>
                                  <w:tr w:rsidR="002F556B" w:rsidRPr="008248B9" w14:paraId="71278BDC" w14:textId="77777777" w:rsidTr="00B75C70">
                                    <w:trPr>
                                      <w:trHeight w:hRule="exact" w:val="397"/>
                                    </w:trPr>
                                    <w:tc>
                                      <w:tcPr>
                                        <w:tcW w:w="1157" w:type="dxa"/>
                                        <w:tcBorders>
                                          <w:bottom w:val="single" w:sz="4" w:space="0" w:color="auto"/>
                                        </w:tcBorders>
                                        <w:vAlign w:val="center"/>
                                      </w:tcPr>
                                      <w:p w14:paraId="54725203" w14:textId="77777777" w:rsidR="002F556B" w:rsidRPr="00041514"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湖口鄉</w:t>
                                        </w:r>
                                      </w:p>
                                    </w:tc>
                                    <w:tc>
                                      <w:tcPr>
                                        <w:tcW w:w="567" w:type="dxa"/>
                                        <w:tcBorders>
                                          <w:bottom w:val="single" w:sz="4" w:space="0" w:color="auto"/>
                                          <w:right w:val="double" w:sz="4" w:space="0" w:color="auto"/>
                                        </w:tcBorders>
                                        <w:vAlign w:val="center"/>
                                      </w:tcPr>
                                      <w:p w14:paraId="40C11282"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p>
                                    </w:tc>
                                    <w:tc>
                                      <w:tcPr>
                                        <w:tcW w:w="567" w:type="dxa"/>
                                        <w:tcBorders>
                                          <w:left w:val="double" w:sz="4" w:space="0" w:color="auto"/>
                                          <w:bottom w:val="single" w:sz="4" w:space="0" w:color="auto"/>
                                        </w:tcBorders>
                                        <w:vAlign w:val="center"/>
                                      </w:tcPr>
                                      <w:p w14:paraId="49EFE1C3"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c>
                                      <w:tcPr>
                                        <w:tcW w:w="567" w:type="dxa"/>
                                        <w:tcBorders>
                                          <w:bottom w:val="single" w:sz="4" w:space="0" w:color="auto"/>
                                          <w:right w:val="double" w:sz="4" w:space="0" w:color="auto"/>
                                        </w:tcBorders>
                                        <w:vAlign w:val="center"/>
                                      </w:tcPr>
                                      <w:p w14:paraId="12B4DC32"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c>
                                      <w:tcPr>
                                        <w:tcW w:w="851" w:type="dxa"/>
                                        <w:tcBorders>
                                          <w:left w:val="double" w:sz="4" w:space="0" w:color="auto"/>
                                          <w:bottom w:val="single" w:sz="4" w:space="0" w:color="auto"/>
                                        </w:tcBorders>
                                        <w:vAlign w:val="center"/>
                                      </w:tcPr>
                                      <w:p w14:paraId="3F702249"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c>
                                      <w:tcPr>
                                        <w:tcW w:w="850" w:type="dxa"/>
                                        <w:tcBorders>
                                          <w:bottom w:val="single" w:sz="4" w:space="0" w:color="auto"/>
                                        </w:tcBorders>
                                        <w:vAlign w:val="center"/>
                                      </w:tcPr>
                                      <w:p w14:paraId="4BE0263B"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r>
                                  <w:tr w:rsidR="002F556B" w:rsidRPr="008248B9" w14:paraId="7E8A391D" w14:textId="77777777" w:rsidTr="00B75C70">
                                    <w:trPr>
                                      <w:trHeight w:hRule="exact" w:val="397"/>
                                    </w:trPr>
                                    <w:tc>
                                      <w:tcPr>
                                        <w:tcW w:w="1157" w:type="dxa"/>
                                        <w:shd w:val="clear" w:color="auto" w:fill="FFF2CC" w:themeFill="accent4" w:themeFillTint="33"/>
                                        <w:vAlign w:val="center"/>
                                      </w:tcPr>
                                      <w:p w14:paraId="152D5C61" w14:textId="77777777" w:rsidR="002F556B" w:rsidRPr="00041514"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新豐鄉</w:t>
                                        </w:r>
                                      </w:p>
                                    </w:tc>
                                    <w:tc>
                                      <w:tcPr>
                                        <w:tcW w:w="567" w:type="dxa"/>
                                        <w:tcBorders>
                                          <w:right w:val="double" w:sz="4" w:space="0" w:color="auto"/>
                                        </w:tcBorders>
                                        <w:shd w:val="clear" w:color="auto" w:fill="FFF2CC" w:themeFill="accent4" w:themeFillTint="33"/>
                                        <w:vAlign w:val="center"/>
                                      </w:tcPr>
                                      <w:p w14:paraId="083DA69F"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7</w:t>
                                        </w:r>
                                      </w:p>
                                    </w:tc>
                                    <w:tc>
                                      <w:tcPr>
                                        <w:tcW w:w="567" w:type="dxa"/>
                                        <w:tcBorders>
                                          <w:left w:val="double" w:sz="4" w:space="0" w:color="auto"/>
                                        </w:tcBorders>
                                        <w:shd w:val="clear" w:color="auto" w:fill="FFF2CC" w:themeFill="accent4" w:themeFillTint="33"/>
                                        <w:vAlign w:val="center"/>
                                      </w:tcPr>
                                      <w:p w14:paraId="402DC9C6"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c>
                                      <w:tcPr>
                                        <w:tcW w:w="567" w:type="dxa"/>
                                        <w:tcBorders>
                                          <w:right w:val="double" w:sz="4" w:space="0" w:color="auto"/>
                                        </w:tcBorders>
                                        <w:shd w:val="clear" w:color="auto" w:fill="FFF2CC" w:themeFill="accent4" w:themeFillTint="33"/>
                                        <w:vAlign w:val="center"/>
                                      </w:tcPr>
                                      <w:p w14:paraId="37A28A9F"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c>
                                      <w:tcPr>
                                        <w:tcW w:w="851" w:type="dxa"/>
                                        <w:tcBorders>
                                          <w:left w:val="double" w:sz="4" w:space="0" w:color="auto"/>
                                        </w:tcBorders>
                                        <w:shd w:val="clear" w:color="auto" w:fill="FFF2CC" w:themeFill="accent4" w:themeFillTint="33"/>
                                        <w:vAlign w:val="center"/>
                                      </w:tcPr>
                                      <w:p w14:paraId="71ACB97F"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7</w:t>
                                        </w:r>
                                      </w:p>
                                    </w:tc>
                                    <w:tc>
                                      <w:tcPr>
                                        <w:tcW w:w="850" w:type="dxa"/>
                                        <w:shd w:val="clear" w:color="auto" w:fill="FFF2CC" w:themeFill="accent4" w:themeFillTint="33"/>
                                        <w:vAlign w:val="center"/>
                                      </w:tcPr>
                                      <w:p w14:paraId="0A551EC6"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7</w:t>
                                        </w:r>
                                      </w:p>
                                    </w:tc>
                                  </w:tr>
                                  <w:tr w:rsidR="002F556B" w:rsidRPr="008248B9" w14:paraId="440D55C4" w14:textId="77777777" w:rsidTr="00346164">
                                    <w:trPr>
                                      <w:trHeight w:hRule="exact" w:val="397"/>
                                    </w:trPr>
                                    <w:tc>
                                      <w:tcPr>
                                        <w:tcW w:w="1157" w:type="dxa"/>
                                        <w:vAlign w:val="center"/>
                                      </w:tcPr>
                                      <w:p w14:paraId="17BE0DAA" w14:textId="77777777" w:rsidR="002F556B" w:rsidRPr="00041514"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芎林鄉</w:t>
                                        </w:r>
                                      </w:p>
                                    </w:tc>
                                    <w:tc>
                                      <w:tcPr>
                                        <w:tcW w:w="567" w:type="dxa"/>
                                        <w:tcBorders>
                                          <w:right w:val="double" w:sz="4" w:space="0" w:color="auto"/>
                                        </w:tcBorders>
                                        <w:vAlign w:val="center"/>
                                      </w:tcPr>
                                      <w:p w14:paraId="711EFD9C"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5</w:t>
                                        </w:r>
                                      </w:p>
                                    </w:tc>
                                    <w:tc>
                                      <w:tcPr>
                                        <w:tcW w:w="567" w:type="dxa"/>
                                        <w:tcBorders>
                                          <w:left w:val="double" w:sz="4" w:space="0" w:color="auto"/>
                                        </w:tcBorders>
                                        <w:vAlign w:val="center"/>
                                      </w:tcPr>
                                      <w:p w14:paraId="4CF4351E"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p>
                                    </w:tc>
                                    <w:tc>
                                      <w:tcPr>
                                        <w:tcW w:w="567" w:type="dxa"/>
                                        <w:tcBorders>
                                          <w:right w:val="double" w:sz="4" w:space="0" w:color="auto"/>
                                        </w:tcBorders>
                                        <w:vAlign w:val="center"/>
                                      </w:tcPr>
                                      <w:p w14:paraId="4FA6AC05"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494E2E">
                                          <w:rPr>
                                            <w:rFonts w:ascii="標楷體" w:eastAsia="標楷體" w:hAnsi="標楷體" w:hint="eastAsia"/>
                                            <w:spacing w:val="4"/>
                                            <w:sz w:val="20"/>
                                            <w:szCs w:val="20"/>
                                          </w:rPr>
                                          <w:t>－</w:t>
                                        </w:r>
                                      </w:p>
                                    </w:tc>
                                    <w:tc>
                                      <w:tcPr>
                                        <w:tcW w:w="851" w:type="dxa"/>
                                        <w:tcBorders>
                                          <w:left w:val="double" w:sz="4" w:space="0" w:color="auto"/>
                                        </w:tcBorders>
                                        <w:vAlign w:val="center"/>
                                      </w:tcPr>
                                      <w:p w14:paraId="482219C7"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w:t>
                                        </w:r>
                                      </w:p>
                                    </w:tc>
                                    <w:tc>
                                      <w:tcPr>
                                        <w:tcW w:w="850" w:type="dxa"/>
                                        <w:vAlign w:val="center"/>
                                      </w:tcPr>
                                      <w:p w14:paraId="5F43B897"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w:t>
                                        </w:r>
                                      </w:p>
                                    </w:tc>
                                  </w:tr>
                                  <w:tr w:rsidR="002F556B" w:rsidRPr="008248B9" w14:paraId="6F5BE60E" w14:textId="77777777" w:rsidTr="00346164">
                                    <w:trPr>
                                      <w:trHeight w:hRule="exact" w:val="397"/>
                                    </w:trPr>
                                    <w:tc>
                                      <w:tcPr>
                                        <w:tcW w:w="1157" w:type="dxa"/>
                                        <w:vAlign w:val="center"/>
                                      </w:tcPr>
                                      <w:p w14:paraId="4EA02308" w14:textId="77777777" w:rsidR="002F556B" w:rsidRPr="00041514"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橫山鄉</w:t>
                                        </w:r>
                                      </w:p>
                                    </w:tc>
                                    <w:tc>
                                      <w:tcPr>
                                        <w:tcW w:w="567" w:type="dxa"/>
                                        <w:tcBorders>
                                          <w:right w:val="double" w:sz="4" w:space="0" w:color="auto"/>
                                        </w:tcBorders>
                                        <w:vAlign w:val="center"/>
                                      </w:tcPr>
                                      <w:p w14:paraId="706CDA25"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8</w:t>
                                        </w:r>
                                      </w:p>
                                    </w:tc>
                                    <w:tc>
                                      <w:tcPr>
                                        <w:tcW w:w="567" w:type="dxa"/>
                                        <w:tcBorders>
                                          <w:left w:val="double" w:sz="4" w:space="0" w:color="auto"/>
                                        </w:tcBorders>
                                        <w:vAlign w:val="center"/>
                                      </w:tcPr>
                                      <w:p w14:paraId="1AF9C165"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w:t>
                                        </w:r>
                                      </w:p>
                                    </w:tc>
                                    <w:tc>
                                      <w:tcPr>
                                        <w:tcW w:w="567" w:type="dxa"/>
                                        <w:tcBorders>
                                          <w:right w:val="double" w:sz="4" w:space="0" w:color="auto"/>
                                        </w:tcBorders>
                                        <w:vAlign w:val="center"/>
                                      </w:tcPr>
                                      <w:p w14:paraId="7A7CEE38"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494E2E">
                                          <w:rPr>
                                            <w:rFonts w:ascii="標楷體" w:eastAsia="標楷體" w:hAnsi="標楷體" w:hint="eastAsia"/>
                                            <w:spacing w:val="4"/>
                                            <w:sz w:val="20"/>
                                            <w:szCs w:val="20"/>
                                          </w:rPr>
                                          <w:t>－</w:t>
                                        </w:r>
                                      </w:p>
                                    </w:tc>
                                    <w:tc>
                                      <w:tcPr>
                                        <w:tcW w:w="851" w:type="dxa"/>
                                        <w:tcBorders>
                                          <w:left w:val="double" w:sz="4" w:space="0" w:color="auto"/>
                                        </w:tcBorders>
                                        <w:vAlign w:val="center"/>
                                      </w:tcPr>
                                      <w:p w14:paraId="25CBD2D5"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w:t>
                                        </w:r>
                                      </w:p>
                                    </w:tc>
                                    <w:tc>
                                      <w:tcPr>
                                        <w:tcW w:w="850" w:type="dxa"/>
                                        <w:vAlign w:val="center"/>
                                      </w:tcPr>
                                      <w:p w14:paraId="1763EBDB"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w:t>
                                        </w:r>
                                      </w:p>
                                    </w:tc>
                                  </w:tr>
                                  <w:tr w:rsidR="002F556B" w:rsidRPr="008248B9" w14:paraId="00663FFB" w14:textId="77777777" w:rsidTr="00346164">
                                    <w:trPr>
                                      <w:trHeight w:hRule="exact" w:val="397"/>
                                    </w:trPr>
                                    <w:tc>
                                      <w:tcPr>
                                        <w:tcW w:w="1157" w:type="dxa"/>
                                        <w:vAlign w:val="center"/>
                                      </w:tcPr>
                                      <w:p w14:paraId="33959B73" w14:textId="77777777" w:rsidR="002F556B" w:rsidRPr="00041514"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北埔鄉</w:t>
                                        </w:r>
                                      </w:p>
                                    </w:tc>
                                    <w:tc>
                                      <w:tcPr>
                                        <w:tcW w:w="567" w:type="dxa"/>
                                        <w:tcBorders>
                                          <w:right w:val="double" w:sz="4" w:space="0" w:color="auto"/>
                                        </w:tcBorders>
                                        <w:vAlign w:val="center"/>
                                      </w:tcPr>
                                      <w:p w14:paraId="0D796811"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9</w:t>
                                        </w:r>
                                      </w:p>
                                    </w:tc>
                                    <w:tc>
                                      <w:tcPr>
                                        <w:tcW w:w="567" w:type="dxa"/>
                                        <w:tcBorders>
                                          <w:left w:val="double" w:sz="4" w:space="0" w:color="auto"/>
                                        </w:tcBorders>
                                        <w:vAlign w:val="center"/>
                                      </w:tcPr>
                                      <w:p w14:paraId="059A0D20"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8</w:t>
                                        </w:r>
                                      </w:p>
                                    </w:tc>
                                    <w:tc>
                                      <w:tcPr>
                                        <w:tcW w:w="567" w:type="dxa"/>
                                        <w:tcBorders>
                                          <w:right w:val="double" w:sz="4" w:space="0" w:color="auto"/>
                                        </w:tcBorders>
                                        <w:vAlign w:val="center"/>
                                      </w:tcPr>
                                      <w:p w14:paraId="01F639E7"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494E2E">
                                          <w:rPr>
                                            <w:rFonts w:ascii="標楷體" w:eastAsia="標楷體" w:hAnsi="標楷體" w:hint="eastAsia"/>
                                            <w:spacing w:val="4"/>
                                            <w:sz w:val="20"/>
                                            <w:szCs w:val="20"/>
                                          </w:rPr>
                                          <w:t>－</w:t>
                                        </w:r>
                                      </w:p>
                                    </w:tc>
                                    <w:tc>
                                      <w:tcPr>
                                        <w:tcW w:w="851" w:type="dxa"/>
                                        <w:tcBorders>
                                          <w:left w:val="double" w:sz="4" w:space="0" w:color="auto"/>
                                        </w:tcBorders>
                                        <w:vAlign w:val="center"/>
                                      </w:tcPr>
                                      <w:p w14:paraId="5E180C03"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w:t>
                                        </w:r>
                                      </w:p>
                                    </w:tc>
                                    <w:tc>
                                      <w:tcPr>
                                        <w:tcW w:w="850" w:type="dxa"/>
                                        <w:vAlign w:val="center"/>
                                      </w:tcPr>
                                      <w:p w14:paraId="5B91B8AA"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w:t>
                                        </w:r>
                                      </w:p>
                                    </w:tc>
                                  </w:tr>
                                  <w:tr w:rsidR="002F556B" w:rsidRPr="008248B9" w14:paraId="77301141" w14:textId="77777777" w:rsidTr="00346164">
                                    <w:trPr>
                                      <w:trHeight w:hRule="exact" w:val="397"/>
                                    </w:trPr>
                                    <w:tc>
                                      <w:tcPr>
                                        <w:tcW w:w="1157" w:type="dxa"/>
                                        <w:vAlign w:val="center"/>
                                      </w:tcPr>
                                      <w:p w14:paraId="6DB13B13" w14:textId="77777777" w:rsidR="002F556B" w:rsidRPr="00041514"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寶山鄉</w:t>
                                        </w:r>
                                      </w:p>
                                    </w:tc>
                                    <w:tc>
                                      <w:tcPr>
                                        <w:tcW w:w="567" w:type="dxa"/>
                                        <w:tcBorders>
                                          <w:right w:val="double" w:sz="4" w:space="0" w:color="auto"/>
                                        </w:tcBorders>
                                        <w:vAlign w:val="center"/>
                                      </w:tcPr>
                                      <w:p w14:paraId="43343F44"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7</w:t>
                                        </w:r>
                                      </w:p>
                                    </w:tc>
                                    <w:tc>
                                      <w:tcPr>
                                        <w:tcW w:w="567" w:type="dxa"/>
                                        <w:tcBorders>
                                          <w:left w:val="double" w:sz="4" w:space="0" w:color="auto"/>
                                        </w:tcBorders>
                                        <w:vAlign w:val="center"/>
                                      </w:tcPr>
                                      <w:p w14:paraId="466BE334"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c>
                                      <w:tcPr>
                                        <w:tcW w:w="567" w:type="dxa"/>
                                        <w:tcBorders>
                                          <w:right w:val="double" w:sz="4" w:space="0" w:color="auto"/>
                                        </w:tcBorders>
                                        <w:vAlign w:val="center"/>
                                      </w:tcPr>
                                      <w:p w14:paraId="33F81104"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c>
                                      <w:tcPr>
                                        <w:tcW w:w="851" w:type="dxa"/>
                                        <w:tcBorders>
                                          <w:left w:val="double" w:sz="4" w:space="0" w:color="auto"/>
                                        </w:tcBorders>
                                        <w:vAlign w:val="center"/>
                                      </w:tcPr>
                                      <w:p w14:paraId="4EB19919"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494E2E">
                                          <w:rPr>
                                            <w:rFonts w:ascii="標楷體" w:eastAsia="標楷體" w:hAnsi="標楷體" w:hint="eastAsia"/>
                                            <w:spacing w:val="4"/>
                                            <w:sz w:val="20"/>
                                            <w:szCs w:val="20"/>
                                          </w:rPr>
                                          <w:t>－</w:t>
                                        </w:r>
                                      </w:p>
                                    </w:tc>
                                    <w:tc>
                                      <w:tcPr>
                                        <w:tcW w:w="850" w:type="dxa"/>
                                        <w:vAlign w:val="center"/>
                                      </w:tcPr>
                                      <w:p w14:paraId="0E4B3B56"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494E2E">
                                          <w:rPr>
                                            <w:rFonts w:ascii="標楷體" w:eastAsia="標楷體" w:hAnsi="標楷體" w:hint="eastAsia"/>
                                            <w:spacing w:val="4"/>
                                            <w:sz w:val="20"/>
                                            <w:szCs w:val="20"/>
                                          </w:rPr>
                                          <w:t>－</w:t>
                                        </w:r>
                                      </w:p>
                                    </w:tc>
                                  </w:tr>
                                  <w:tr w:rsidR="002F556B" w:rsidRPr="008248B9" w14:paraId="6FCBAFCE" w14:textId="77777777" w:rsidTr="00B75C70">
                                    <w:trPr>
                                      <w:trHeight w:hRule="exact" w:val="397"/>
                                    </w:trPr>
                                    <w:tc>
                                      <w:tcPr>
                                        <w:tcW w:w="1157" w:type="dxa"/>
                                        <w:tcBorders>
                                          <w:bottom w:val="single" w:sz="4" w:space="0" w:color="auto"/>
                                        </w:tcBorders>
                                        <w:vAlign w:val="center"/>
                                      </w:tcPr>
                                      <w:p w14:paraId="0A12E19A" w14:textId="77777777" w:rsidR="002F556B" w:rsidRPr="00041514"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峨眉鄉</w:t>
                                        </w:r>
                                      </w:p>
                                    </w:tc>
                                    <w:tc>
                                      <w:tcPr>
                                        <w:tcW w:w="567" w:type="dxa"/>
                                        <w:tcBorders>
                                          <w:bottom w:val="single" w:sz="4" w:space="0" w:color="auto"/>
                                          <w:right w:val="double" w:sz="4" w:space="0" w:color="auto"/>
                                        </w:tcBorders>
                                        <w:vAlign w:val="center"/>
                                      </w:tcPr>
                                      <w:p w14:paraId="11659582"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w:t>
                                        </w:r>
                                      </w:p>
                                    </w:tc>
                                    <w:tc>
                                      <w:tcPr>
                                        <w:tcW w:w="567" w:type="dxa"/>
                                        <w:tcBorders>
                                          <w:left w:val="double" w:sz="4" w:space="0" w:color="auto"/>
                                          <w:bottom w:val="single" w:sz="4" w:space="0" w:color="auto"/>
                                        </w:tcBorders>
                                        <w:vAlign w:val="center"/>
                                      </w:tcPr>
                                      <w:p w14:paraId="0125576D"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p>
                                    </w:tc>
                                    <w:tc>
                                      <w:tcPr>
                                        <w:tcW w:w="567" w:type="dxa"/>
                                        <w:tcBorders>
                                          <w:bottom w:val="single" w:sz="4" w:space="0" w:color="auto"/>
                                          <w:right w:val="double" w:sz="4" w:space="0" w:color="auto"/>
                                        </w:tcBorders>
                                        <w:vAlign w:val="center"/>
                                      </w:tcPr>
                                      <w:p w14:paraId="109790BF"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494E2E">
                                          <w:rPr>
                                            <w:rFonts w:ascii="標楷體" w:eastAsia="標楷體" w:hAnsi="標楷體" w:hint="eastAsia"/>
                                            <w:spacing w:val="4"/>
                                            <w:sz w:val="20"/>
                                            <w:szCs w:val="20"/>
                                          </w:rPr>
                                          <w:t>－</w:t>
                                        </w:r>
                                      </w:p>
                                    </w:tc>
                                    <w:tc>
                                      <w:tcPr>
                                        <w:tcW w:w="851" w:type="dxa"/>
                                        <w:tcBorders>
                                          <w:left w:val="double" w:sz="4" w:space="0" w:color="auto"/>
                                          <w:bottom w:val="single" w:sz="4" w:space="0" w:color="auto"/>
                                        </w:tcBorders>
                                        <w:vAlign w:val="center"/>
                                      </w:tcPr>
                                      <w:p w14:paraId="21989FF2"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494E2E">
                                          <w:rPr>
                                            <w:rFonts w:ascii="標楷體" w:eastAsia="標楷體" w:hAnsi="標楷體" w:hint="eastAsia"/>
                                            <w:spacing w:val="4"/>
                                            <w:sz w:val="20"/>
                                            <w:szCs w:val="20"/>
                                          </w:rPr>
                                          <w:t>－</w:t>
                                        </w:r>
                                      </w:p>
                                    </w:tc>
                                    <w:tc>
                                      <w:tcPr>
                                        <w:tcW w:w="850" w:type="dxa"/>
                                        <w:tcBorders>
                                          <w:bottom w:val="single" w:sz="4" w:space="0" w:color="auto"/>
                                        </w:tcBorders>
                                        <w:vAlign w:val="center"/>
                                      </w:tcPr>
                                      <w:p w14:paraId="773CBA80"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494E2E">
                                          <w:rPr>
                                            <w:rFonts w:ascii="標楷體" w:eastAsia="標楷體" w:hAnsi="標楷體" w:hint="eastAsia"/>
                                            <w:spacing w:val="4"/>
                                            <w:sz w:val="20"/>
                                            <w:szCs w:val="20"/>
                                          </w:rPr>
                                          <w:t>－</w:t>
                                        </w:r>
                                      </w:p>
                                    </w:tc>
                                  </w:tr>
                                  <w:tr w:rsidR="002F556B" w:rsidRPr="008248B9" w14:paraId="4261305D" w14:textId="77777777" w:rsidTr="00B75C70">
                                    <w:trPr>
                                      <w:trHeight w:hRule="exact" w:val="397"/>
                                    </w:trPr>
                                    <w:tc>
                                      <w:tcPr>
                                        <w:tcW w:w="1157" w:type="dxa"/>
                                        <w:shd w:val="clear" w:color="auto" w:fill="FFF2CC" w:themeFill="accent4" w:themeFillTint="33"/>
                                        <w:vAlign w:val="center"/>
                                      </w:tcPr>
                                      <w:p w14:paraId="74245843" w14:textId="77777777" w:rsidR="002F556B" w:rsidRPr="003A431E"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尖石鄉</w:t>
                                        </w:r>
                                      </w:p>
                                    </w:tc>
                                    <w:tc>
                                      <w:tcPr>
                                        <w:tcW w:w="567" w:type="dxa"/>
                                        <w:tcBorders>
                                          <w:right w:val="double" w:sz="4" w:space="0" w:color="auto"/>
                                        </w:tcBorders>
                                        <w:shd w:val="clear" w:color="auto" w:fill="FFF2CC" w:themeFill="accent4" w:themeFillTint="33"/>
                                        <w:vAlign w:val="center"/>
                                      </w:tcPr>
                                      <w:p w14:paraId="315AE7DE"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w:t>
                                        </w:r>
                                        <w:r>
                                          <w:rPr>
                                            <w:rFonts w:ascii="標楷體" w:eastAsia="標楷體" w:hAnsi="標楷體" w:cs="新細明體"/>
                                            <w:kern w:val="0"/>
                                            <w:sz w:val="20"/>
                                            <w:szCs w:val="20"/>
                                          </w:rPr>
                                          <w:t>0</w:t>
                                        </w:r>
                                      </w:p>
                                    </w:tc>
                                    <w:tc>
                                      <w:tcPr>
                                        <w:tcW w:w="567" w:type="dxa"/>
                                        <w:tcBorders>
                                          <w:left w:val="double" w:sz="4" w:space="0" w:color="auto"/>
                                        </w:tcBorders>
                                        <w:shd w:val="clear" w:color="auto" w:fill="FFF2CC" w:themeFill="accent4" w:themeFillTint="33"/>
                                        <w:vAlign w:val="center"/>
                                      </w:tcPr>
                                      <w:p w14:paraId="077E0E49"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w:t>
                                        </w:r>
                                      </w:p>
                                    </w:tc>
                                    <w:tc>
                                      <w:tcPr>
                                        <w:tcW w:w="567" w:type="dxa"/>
                                        <w:tcBorders>
                                          <w:right w:val="double" w:sz="4" w:space="0" w:color="auto"/>
                                        </w:tcBorders>
                                        <w:shd w:val="clear" w:color="auto" w:fill="FFF2CC" w:themeFill="accent4" w:themeFillTint="33"/>
                                        <w:vAlign w:val="center"/>
                                      </w:tcPr>
                                      <w:p w14:paraId="09F6C9CF"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494E2E">
                                          <w:rPr>
                                            <w:rFonts w:ascii="標楷體" w:eastAsia="標楷體" w:hAnsi="標楷體" w:hint="eastAsia"/>
                                            <w:spacing w:val="4"/>
                                            <w:sz w:val="20"/>
                                            <w:szCs w:val="20"/>
                                          </w:rPr>
                                          <w:t>－</w:t>
                                        </w:r>
                                      </w:p>
                                    </w:tc>
                                    <w:tc>
                                      <w:tcPr>
                                        <w:tcW w:w="851" w:type="dxa"/>
                                        <w:tcBorders>
                                          <w:left w:val="double" w:sz="4" w:space="0" w:color="auto"/>
                                        </w:tcBorders>
                                        <w:shd w:val="clear" w:color="auto" w:fill="FFF2CC" w:themeFill="accent4" w:themeFillTint="33"/>
                                        <w:vAlign w:val="center"/>
                                      </w:tcPr>
                                      <w:p w14:paraId="5BA8C205"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w:t>
                                        </w:r>
                                        <w:r>
                                          <w:rPr>
                                            <w:rFonts w:ascii="標楷體" w:eastAsia="標楷體" w:hAnsi="標楷體" w:cs="新細明體"/>
                                            <w:kern w:val="0"/>
                                            <w:sz w:val="20"/>
                                            <w:szCs w:val="20"/>
                                          </w:rPr>
                                          <w:t>3</w:t>
                                        </w:r>
                                      </w:p>
                                    </w:tc>
                                    <w:tc>
                                      <w:tcPr>
                                        <w:tcW w:w="850" w:type="dxa"/>
                                        <w:shd w:val="clear" w:color="auto" w:fill="FFF2CC" w:themeFill="accent4" w:themeFillTint="33"/>
                                        <w:vAlign w:val="center"/>
                                      </w:tcPr>
                                      <w:p w14:paraId="74282004"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w:t>
                                        </w:r>
                                        <w:r>
                                          <w:rPr>
                                            <w:rFonts w:ascii="標楷體" w:eastAsia="標楷體" w:hAnsi="標楷體" w:cs="新細明體"/>
                                            <w:kern w:val="0"/>
                                            <w:sz w:val="20"/>
                                            <w:szCs w:val="20"/>
                                          </w:rPr>
                                          <w:t>2</w:t>
                                        </w:r>
                                      </w:p>
                                    </w:tc>
                                  </w:tr>
                                  <w:tr w:rsidR="002F556B" w:rsidRPr="008248B9" w14:paraId="2831BDE1" w14:textId="77777777" w:rsidTr="00B75C70">
                                    <w:trPr>
                                      <w:trHeight w:hRule="exact" w:val="397"/>
                                    </w:trPr>
                                    <w:tc>
                                      <w:tcPr>
                                        <w:tcW w:w="1157" w:type="dxa"/>
                                        <w:shd w:val="clear" w:color="auto" w:fill="FFF2CC" w:themeFill="accent4" w:themeFillTint="33"/>
                                        <w:vAlign w:val="center"/>
                                      </w:tcPr>
                                      <w:p w14:paraId="258943D1" w14:textId="77777777" w:rsidR="002F556B" w:rsidRPr="00F2127A" w:rsidRDefault="002F556B" w:rsidP="00DE3A76">
                                        <w:pPr>
                                          <w:widowControl/>
                                          <w:adjustRightInd w:val="0"/>
                                          <w:snapToGrid w:val="0"/>
                                          <w:spacing w:line="0" w:lineRule="atLeast"/>
                                          <w:jc w:val="center"/>
                                          <w:rPr>
                                            <w:rFonts w:ascii="標楷體" w:eastAsia="標楷體" w:hAnsi="標楷體" w:cs="新細明體"/>
                                            <w:kern w:val="0"/>
                                            <w:sz w:val="20"/>
                                            <w:szCs w:val="20"/>
                                          </w:rPr>
                                        </w:pPr>
                                        <w:r w:rsidRPr="00041514">
                                          <w:rPr>
                                            <w:rFonts w:ascii="標楷體" w:eastAsia="標楷體" w:hAnsi="標楷體" w:cs="新細明體" w:hint="eastAsia"/>
                                            <w:kern w:val="0"/>
                                            <w:sz w:val="20"/>
                                            <w:szCs w:val="20"/>
                                          </w:rPr>
                                          <w:t>五峰鄉</w:t>
                                        </w:r>
                                      </w:p>
                                    </w:tc>
                                    <w:tc>
                                      <w:tcPr>
                                        <w:tcW w:w="567" w:type="dxa"/>
                                        <w:tcBorders>
                                          <w:right w:val="double" w:sz="4" w:space="0" w:color="auto"/>
                                        </w:tcBorders>
                                        <w:shd w:val="clear" w:color="auto" w:fill="FFF2CC" w:themeFill="accent4" w:themeFillTint="33"/>
                                        <w:vAlign w:val="center"/>
                                      </w:tcPr>
                                      <w:p w14:paraId="1DFB6F36"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6</w:t>
                                        </w:r>
                                      </w:p>
                                    </w:tc>
                                    <w:tc>
                                      <w:tcPr>
                                        <w:tcW w:w="567" w:type="dxa"/>
                                        <w:tcBorders>
                                          <w:left w:val="double" w:sz="4" w:space="0" w:color="auto"/>
                                        </w:tcBorders>
                                        <w:shd w:val="clear" w:color="auto" w:fill="FFF2CC" w:themeFill="accent4" w:themeFillTint="33"/>
                                        <w:vAlign w:val="center"/>
                                      </w:tcPr>
                                      <w:p w14:paraId="51E62CA1"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p>
                                    </w:tc>
                                    <w:tc>
                                      <w:tcPr>
                                        <w:tcW w:w="567" w:type="dxa"/>
                                        <w:tcBorders>
                                          <w:right w:val="double" w:sz="4" w:space="0" w:color="auto"/>
                                        </w:tcBorders>
                                        <w:shd w:val="clear" w:color="auto" w:fill="FFF2CC" w:themeFill="accent4" w:themeFillTint="33"/>
                                        <w:vAlign w:val="center"/>
                                      </w:tcPr>
                                      <w:p w14:paraId="064AF74E"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494E2E">
                                          <w:rPr>
                                            <w:rFonts w:ascii="標楷體" w:eastAsia="標楷體" w:hAnsi="標楷體" w:hint="eastAsia"/>
                                            <w:spacing w:val="4"/>
                                            <w:sz w:val="20"/>
                                            <w:szCs w:val="20"/>
                                          </w:rPr>
                                          <w:t>－</w:t>
                                        </w:r>
                                      </w:p>
                                    </w:tc>
                                    <w:tc>
                                      <w:tcPr>
                                        <w:tcW w:w="851" w:type="dxa"/>
                                        <w:tcBorders>
                                          <w:left w:val="double" w:sz="4" w:space="0" w:color="auto"/>
                                        </w:tcBorders>
                                        <w:shd w:val="clear" w:color="auto" w:fill="FFF2CC" w:themeFill="accent4" w:themeFillTint="33"/>
                                        <w:vAlign w:val="center"/>
                                      </w:tcPr>
                                      <w:p w14:paraId="04FE2483"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8</w:t>
                                        </w:r>
                                      </w:p>
                                    </w:tc>
                                    <w:tc>
                                      <w:tcPr>
                                        <w:tcW w:w="850" w:type="dxa"/>
                                        <w:shd w:val="clear" w:color="auto" w:fill="FFF2CC" w:themeFill="accent4" w:themeFillTint="33"/>
                                        <w:vAlign w:val="center"/>
                                      </w:tcPr>
                                      <w:p w14:paraId="24CB5968"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7</w:t>
                                        </w:r>
                                      </w:p>
                                    </w:tc>
                                  </w:tr>
                                </w:tbl>
                                <w:p w14:paraId="174E2513" w14:textId="77777777" w:rsidR="002F556B" w:rsidRPr="003A431E" w:rsidRDefault="002F556B" w:rsidP="00DE3A76">
                                  <w:pPr>
                                    <w:overflowPunct w:val="0"/>
                                    <w:jc w:val="center"/>
                                    <w:rPr>
                                      <w:rFonts w:ascii="標楷體" w:eastAsia="標楷體" w:hAnsi="標楷體"/>
                                      <w:b/>
                                      <w:szCs w:val="24"/>
                                    </w:rPr>
                                  </w:pPr>
                                </w:p>
                              </w:tc>
                            </w:tr>
                          </w:tbl>
                          <w:p w14:paraId="5AFB1875" w14:textId="77777777" w:rsidR="002F556B" w:rsidRPr="00C91E7B" w:rsidRDefault="002F556B" w:rsidP="005F7170">
                            <w:pPr>
                              <w:spacing w:line="240" w:lineRule="exact"/>
                              <w:rPr>
                                <w:rFonts w:ascii="標楷體" w:eastAsia="標楷體" w:hAnsi="標楷體" w:cs="新細明體"/>
                                <w:kern w:val="0"/>
                                <w:sz w:val="18"/>
                                <w:szCs w:val="18"/>
                              </w:rPr>
                            </w:pPr>
                            <w:r w:rsidRPr="00C91E7B">
                              <w:rPr>
                                <w:rFonts w:ascii="標楷體" w:eastAsia="標楷體" w:hAnsi="標楷體" w:cs="新細明體" w:hint="eastAsia"/>
                                <w:kern w:val="0"/>
                                <w:sz w:val="18"/>
                                <w:szCs w:val="18"/>
                              </w:rPr>
                              <w:t>註：1</w:t>
                            </w:r>
                            <w:r w:rsidRPr="00C91E7B">
                              <w:rPr>
                                <w:rFonts w:ascii="標楷體" w:eastAsia="標楷體" w:hAnsi="標楷體" w:cs="新細明體"/>
                                <w:kern w:val="0"/>
                                <w:sz w:val="18"/>
                                <w:szCs w:val="18"/>
                              </w:rPr>
                              <w:t>.資料期</w:t>
                            </w:r>
                            <w:r>
                              <w:rPr>
                                <w:rFonts w:ascii="標楷體" w:eastAsia="標楷體" w:hAnsi="標楷體" w:cs="新細明體" w:hint="eastAsia"/>
                                <w:kern w:val="0"/>
                                <w:sz w:val="18"/>
                                <w:szCs w:val="18"/>
                              </w:rPr>
                              <w:t>間</w:t>
                            </w:r>
                            <w:r w:rsidRPr="00C91E7B">
                              <w:rPr>
                                <w:rFonts w:ascii="標楷體" w:eastAsia="標楷體" w:hAnsi="標楷體" w:cs="新細明體" w:hint="eastAsia"/>
                                <w:kern w:val="0"/>
                                <w:sz w:val="18"/>
                                <w:szCs w:val="18"/>
                              </w:rPr>
                              <w:t>：截至</w:t>
                            </w:r>
                            <w:r w:rsidRPr="00C91E7B">
                              <w:rPr>
                                <w:rFonts w:ascii="標楷體" w:eastAsia="標楷體" w:hAnsi="標楷體" w:cs="新細明體"/>
                                <w:kern w:val="0"/>
                                <w:sz w:val="18"/>
                                <w:szCs w:val="18"/>
                              </w:rPr>
                              <w:t>114年9月20日止</w:t>
                            </w:r>
                            <w:r w:rsidRPr="00C91E7B">
                              <w:rPr>
                                <w:rFonts w:ascii="標楷體" w:eastAsia="標楷體" w:hAnsi="標楷體" w:cs="新細明體" w:hint="eastAsia"/>
                                <w:kern w:val="0"/>
                                <w:sz w:val="18"/>
                                <w:szCs w:val="18"/>
                              </w:rPr>
                              <w:t>。</w:t>
                            </w:r>
                          </w:p>
                          <w:p w14:paraId="6DE6164B" w14:textId="77777777" w:rsidR="002F556B" w:rsidRPr="00C91E7B" w:rsidRDefault="002F556B" w:rsidP="005F7170">
                            <w:pPr>
                              <w:spacing w:line="240" w:lineRule="exact"/>
                              <w:ind w:leftChars="150" w:left="360"/>
                              <w:rPr>
                                <w:rFonts w:ascii="標楷體" w:eastAsia="標楷體" w:hAnsi="標楷體"/>
                              </w:rPr>
                            </w:pPr>
                            <w:r w:rsidRPr="00C91E7B">
                              <w:rPr>
                                <w:rFonts w:ascii="標楷體" w:eastAsia="標楷體" w:hAnsi="標楷體" w:cs="新細明體" w:hint="eastAsia"/>
                                <w:kern w:val="0"/>
                                <w:sz w:val="18"/>
                                <w:szCs w:val="18"/>
                              </w:rPr>
                              <w:t>2</w:t>
                            </w:r>
                            <w:r w:rsidRPr="00C91E7B">
                              <w:rPr>
                                <w:rFonts w:ascii="標楷體" w:eastAsia="標楷體" w:hAnsi="標楷體" w:cs="新細明體"/>
                                <w:kern w:val="0"/>
                                <w:sz w:val="18"/>
                                <w:szCs w:val="18"/>
                              </w:rPr>
                              <w:t>.</w:t>
                            </w:r>
                            <w:r w:rsidRPr="00C91E7B">
                              <w:rPr>
                                <w:rFonts w:ascii="標楷體" w:eastAsia="標楷體" w:hAnsi="標楷體" w:cs="新細明體" w:hint="eastAsia"/>
                                <w:kern w:val="0"/>
                                <w:sz w:val="18"/>
                                <w:szCs w:val="18"/>
                              </w:rPr>
                              <w:t>資料來源：整理自新竹</w:t>
                            </w:r>
                            <w:r w:rsidRPr="00C91E7B">
                              <w:rPr>
                                <w:rFonts w:ascii="標楷體" w:eastAsia="標楷體" w:hAnsi="標楷體" w:cs="新細明體"/>
                                <w:kern w:val="0"/>
                                <w:sz w:val="18"/>
                                <w:szCs w:val="18"/>
                              </w:rPr>
                              <w:t>縣政</w:t>
                            </w:r>
                            <w:r w:rsidRPr="00C91E7B">
                              <w:rPr>
                                <w:rFonts w:ascii="標楷體" w:eastAsia="標楷體" w:hAnsi="標楷體" w:cs="新細明體" w:hint="eastAsia"/>
                                <w:kern w:val="0"/>
                                <w:sz w:val="18"/>
                                <w:szCs w:val="18"/>
                              </w:rPr>
                              <w:t>府提供資料。</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1DBFDDE0" id="_x0000_s1053" type="#_x0000_t202" style="position:absolute;left:0;text-align:left;margin-left:244pt;margin-top:7.95pt;width:239.2pt;height:412.65pt;z-index:-251318272;visibility:visible;mso-wrap-style:square;mso-width-percent:0;mso-height-percent:0;mso-wrap-distance-left:5.65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doZJgIAAAcEAAAOAAAAZHJzL2Uyb0RvYy54bWysU12O0zAQfkfiDpbfadJ00+1GTVfLLouQ&#10;lh9p4QCu4zQWscfYbpNyASQOsDxzAA7AgXbPwdjplgjeEHmwZjyZb+b7Zrw871VLdsI6Cbqk00lK&#10;idAcKqk3Jf3w/vrZghLnma5YC1qUdC8cPV89fbLsTCEyaKCthCUIol3RmZI23psiSRxvhGJuAkZo&#10;DNZgFfPo2k1SWdYhumqTLE3nSQe2Mha4cA5vr4YgXUX8uhbcv61rJzxpS4q9+XjaeK7DmayWrNhY&#10;ZhrJD22wf+hCMamx6BHqinlGtlb+BaUkt+Cg9hMOKoG6llxEDshmmv7B5rZhRkQuKI4zR5nc/4Pl&#10;b3bvLJFVSWfp/CxfzOanlGimcFQPd1/uf3x7uPt5//0ryYJSnXEFJtwaTPH9c+hx4pG1MzfAPzqi&#10;4bJheiMurIWuEazCTqchMxmlDjgugKy711BhKbb1EIH62qogIwpDEB0ntj9OSfSecLycpbPTxQmG&#10;OMby7CSd53mswYrHdGOdfylAkWCU1OIaRHi2u3E+tMOKx19CNQ3Xsm3jKrSadCU9y7M8JowiSnrc&#10;1Faqki7S8A27E1i+0FVM9ky2g40FWn2gHZgOnH2/7qPW2VHONVR7FMLCsJn4ktBowH6mpMOtLKn7&#10;tGVWUNK+0ijmbB4KEz927NhZjx2mOUKV1FMymJc+rv7A+QJFr2WUI0xn6OTQM25bVOnwMsI6j/34&#10;1+/3u/oFAAD//wMAUEsDBBQABgAIAAAAIQDbiUUE4QAAAAoBAAAPAAAAZHJzL2Rvd25yZXYueG1s&#10;TI9BT4NAFITvJv6HzTPxZpciIkWWxtioh55sG+NxYbdAZd8S9rWl/97nSY+Tmcx8Uywn14uTHUPn&#10;UcF8FoGwWHvTYaNgt329y0AE0mh079EquNgAy/L6qtC58Wf8sKcNNYJLMORaQUs05FKGurVOh5kf&#10;LLK396PTxHJspBn1mctdL+MoSqXTHfJCqwf70tr6e3N0Cg7V5T3ehdX6QMn9fkufj1+rt0qp25vp&#10;+QkE2Yn+wvCLz+hQMlPlj2iC6BUkWcZfiI2HBQgOLNI0AVEpyJJ5DLIs5P8L5Q8AAAD//wMAUEsB&#10;Ai0AFAAGAAgAAAAhALaDOJL+AAAA4QEAABMAAAAAAAAAAAAAAAAAAAAAAFtDb250ZW50X1R5cGVz&#10;XS54bWxQSwECLQAUAAYACAAAACEAOP0h/9YAAACUAQAACwAAAAAAAAAAAAAAAAAvAQAAX3JlbHMv&#10;LnJlbHNQSwECLQAUAAYACAAAACEAJDnaGSYCAAAHBAAADgAAAAAAAAAAAAAAAAAuAgAAZHJzL2Uy&#10;b0RvYy54bWxQSwECLQAUAAYACAAAACEA24lFBOEAAAAKAQAADwAAAAAAAAAAAAAAAACABAAAZHJz&#10;L2Rvd25yZXYueG1sUEsFBgAAAAAEAAQA8wAAAI4FAAAAAA==&#10;" filled="f" stroked="f">
                <v:textbox inset="1mm,1mm,1mm,1mm">
                  <w:txbxContent>
                    <w:tbl>
                      <w:tblPr>
                        <w:tblStyle w:val="40"/>
                        <w:tblW w:w="78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24"/>
                      </w:tblGrid>
                      <w:tr w:rsidR="002F556B" w:rsidRPr="002D26B3" w14:paraId="2BF1168E" w14:textId="77777777" w:rsidTr="00DE3A76">
                        <w:trPr>
                          <w:trHeight w:val="510"/>
                        </w:trPr>
                        <w:tc>
                          <w:tcPr>
                            <w:tcW w:w="7824" w:type="dxa"/>
                            <w:vAlign w:val="center"/>
                          </w:tcPr>
                          <w:p w14:paraId="5EC820E9" w14:textId="77777777" w:rsidR="002F556B" w:rsidRPr="003A431E" w:rsidRDefault="002F556B" w:rsidP="00DE3A76">
                            <w:pPr>
                              <w:overflowPunct w:val="0"/>
                              <w:ind w:firstLineChars="200" w:firstLine="480"/>
                              <w:rPr>
                                <w:rFonts w:ascii="標楷體" w:eastAsia="標楷體" w:hAnsi="標楷體"/>
                                <w:b/>
                                <w:spacing w:val="-8"/>
                                <w:szCs w:val="24"/>
                              </w:rPr>
                            </w:pPr>
                            <w:r w:rsidRPr="001047A7">
                              <w:rPr>
                                <w:rFonts w:ascii="標楷體" w:eastAsia="標楷體" w:hAnsi="標楷體" w:hint="eastAsia"/>
                                <w:b/>
                                <w:szCs w:val="24"/>
                              </w:rPr>
                              <w:t>表</w:t>
                            </w:r>
                            <w:r>
                              <w:rPr>
                                <w:rFonts w:ascii="標楷體" w:eastAsia="標楷體" w:hAnsi="標楷體" w:hint="eastAsia"/>
                                <w:b/>
                                <w:szCs w:val="24"/>
                              </w:rPr>
                              <w:t>1</w:t>
                            </w:r>
                            <w:r>
                              <w:rPr>
                                <w:rFonts w:ascii="標楷體" w:eastAsia="標楷體" w:hAnsi="標楷體"/>
                                <w:b/>
                                <w:szCs w:val="24"/>
                              </w:rPr>
                              <w:t>2</w:t>
                            </w:r>
                            <w:r w:rsidRPr="002D26B3">
                              <w:rPr>
                                <w:rFonts w:ascii="標楷體" w:eastAsia="標楷體" w:hAnsi="標楷體" w:hint="eastAsia"/>
                                <w:b/>
                                <w:szCs w:val="24"/>
                              </w:rPr>
                              <w:t xml:space="preserve">　</w:t>
                            </w:r>
                            <w:r>
                              <w:rPr>
                                <w:rFonts w:ascii="標楷體" w:eastAsia="標楷體" w:hAnsi="標楷體" w:hint="eastAsia"/>
                                <w:b/>
                                <w:szCs w:val="24"/>
                              </w:rPr>
                              <w:t>各鄉鎮市公立公墓概況</w:t>
                            </w:r>
                          </w:p>
                          <w:p w14:paraId="3EA3696E" w14:textId="77777777" w:rsidR="002F556B" w:rsidRPr="003E4522" w:rsidRDefault="002F556B" w:rsidP="00DE3A76">
                            <w:pPr>
                              <w:wordWrap w:val="0"/>
                              <w:overflowPunct w:val="0"/>
                              <w:spacing w:beforeLines="25" w:before="90" w:line="0" w:lineRule="atLeast"/>
                              <w:ind w:rightChars="1325" w:right="3180"/>
                              <w:jc w:val="right"/>
                              <w:rPr>
                                <w:rFonts w:ascii="標楷體" w:eastAsia="標楷體" w:hAnsi="標楷體"/>
                                <w:sz w:val="20"/>
                                <w:szCs w:val="18"/>
                              </w:rPr>
                            </w:pPr>
                            <w:r w:rsidRPr="003E4522">
                              <w:rPr>
                                <w:rFonts w:ascii="標楷體" w:eastAsia="標楷體" w:hAnsi="標楷體" w:hint="eastAsia"/>
                                <w:sz w:val="20"/>
                                <w:szCs w:val="18"/>
                              </w:rPr>
                              <w:t>單位：處</w:t>
                            </w:r>
                          </w:p>
                          <w:tbl>
                            <w:tblPr>
                              <w:tblOverlap w:val="never"/>
                              <w:tblW w:w="45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57"/>
                              <w:gridCol w:w="567"/>
                              <w:gridCol w:w="567"/>
                              <w:gridCol w:w="567"/>
                              <w:gridCol w:w="851"/>
                              <w:gridCol w:w="850"/>
                            </w:tblGrid>
                            <w:tr w:rsidR="002F556B" w:rsidRPr="006F2681" w14:paraId="77E683CD" w14:textId="77777777" w:rsidTr="00DE3A76">
                              <w:trPr>
                                <w:trHeight w:hRule="exact" w:val="745"/>
                              </w:trPr>
                              <w:tc>
                                <w:tcPr>
                                  <w:tcW w:w="1157" w:type="dxa"/>
                                  <w:vMerge w:val="restart"/>
                                  <w:tcBorders>
                                    <w:tl2br w:val="single" w:sz="4" w:space="0" w:color="auto"/>
                                  </w:tcBorders>
                                  <w:shd w:val="clear" w:color="auto" w:fill="E2EFD9" w:themeFill="accent6" w:themeFillTint="33"/>
                                  <w:vAlign w:val="center"/>
                                </w:tcPr>
                                <w:p w14:paraId="1E107230" w14:textId="77777777" w:rsidR="002F556B"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公墓概況</w:t>
                                  </w:r>
                                </w:p>
                                <w:p w14:paraId="77F94B04" w14:textId="77777777" w:rsidR="002F556B" w:rsidRDefault="002F556B" w:rsidP="00DE3A76">
                                  <w:pPr>
                                    <w:widowControl/>
                                    <w:adjustRightInd w:val="0"/>
                                    <w:snapToGrid w:val="0"/>
                                    <w:spacing w:line="0" w:lineRule="atLeast"/>
                                    <w:jc w:val="center"/>
                                    <w:rPr>
                                      <w:rFonts w:ascii="標楷體" w:eastAsia="標楷體" w:hAnsi="標楷體" w:cs="新細明體"/>
                                      <w:kern w:val="0"/>
                                      <w:sz w:val="20"/>
                                      <w:szCs w:val="20"/>
                                    </w:rPr>
                                  </w:pPr>
                                </w:p>
                                <w:p w14:paraId="31BFBF68" w14:textId="77777777" w:rsidR="002F556B" w:rsidRDefault="002F556B" w:rsidP="00DE3A76">
                                  <w:pPr>
                                    <w:widowControl/>
                                    <w:adjustRightInd w:val="0"/>
                                    <w:snapToGrid w:val="0"/>
                                    <w:spacing w:line="0" w:lineRule="atLeast"/>
                                    <w:jc w:val="center"/>
                                    <w:rPr>
                                      <w:rFonts w:ascii="標楷體" w:eastAsia="標楷體" w:hAnsi="標楷體" w:cs="新細明體"/>
                                      <w:kern w:val="0"/>
                                      <w:sz w:val="20"/>
                                      <w:szCs w:val="20"/>
                                    </w:rPr>
                                  </w:pPr>
                                </w:p>
                                <w:p w14:paraId="241EC270" w14:textId="157CEEDC" w:rsidR="002F556B" w:rsidRDefault="002F556B" w:rsidP="00643020">
                                  <w:pPr>
                                    <w:widowControl/>
                                    <w:adjustRightInd w:val="0"/>
                                    <w:snapToGrid w:val="0"/>
                                    <w:spacing w:line="0" w:lineRule="atLeast"/>
                                    <w:rPr>
                                      <w:rFonts w:ascii="標楷體" w:eastAsia="標楷體" w:hAnsi="標楷體" w:cs="新細明體"/>
                                      <w:kern w:val="0"/>
                                      <w:sz w:val="20"/>
                                      <w:szCs w:val="20"/>
                                    </w:rPr>
                                  </w:pPr>
                                  <w:r>
                                    <w:rPr>
                                      <w:rFonts w:ascii="標楷體" w:eastAsia="標楷體" w:hAnsi="標楷體" w:cs="新細明體" w:hint="eastAsia"/>
                                      <w:kern w:val="0"/>
                                      <w:sz w:val="20"/>
                                      <w:szCs w:val="20"/>
                                    </w:rPr>
                                    <w:t>鄉鎮市</w:t>
                                  </w:r>
                                </w:p>
                              </w:tc>
                              <w:tc>
                                <w:tcPr>
                                  <w:tcW w:w="567" w:type="dxa"/>
                                  <w:vMerge w:val="restart"/>
                                  <w:tcBorders>
                                    <w:right w:val="double" w:sz="4" w:space="0" w:color="auto"/>
                                  </w:tcBorders>
                                  <w:shd w:val="clear" w:color="auto" w:fill="E2EFD9" w:themeFill="accent6" w:themeFillTint="33"/>
                                  <w:vAlign w:val="center"/>
                                </w:tcPr>
                                <w:p w14:paraId="4B160B5E" w14:textId="77777777" w:rsidR="002F556B"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公立公墓</w:t>
                                  </w:r>
                                </w:p>
                              </w:tc>
                              <w:tc>
                                <w:tcPr>
                                  <w:tcW w:w="1134" w:type="dxa"/>
                                  <w:gridSpan w:val="2"/>
                                  <w:tcBorders>
                                    <w:left w:val="double" w:sz="4" w:space="0" w:color="auto"/>
                                    <w:right w:val="double" w:sz="4" w:space="0" w:color="auto"/>
                                  </w:tcBorders>
                                  <w:shd w:val="clear" w:color="auto" w:fill="E2EFD9" w:themeFill="accent6" w:themeFillTint="33"/>
                                  <w:vAlign w:val="center"/>
                                </w:tcPr>
                                <w:p w14:paraId="27BEF655" w14:textId="77777777" w:rsidR="002F556B" w:rsidRDefault="002F556B" w:rsidP="00DE3A76">
                                  <w:pPr>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禁葬情形</w:t>
                                  </w:r>
                                </w:p>
                              </w:tc>
                              <w:tc>
                                <w:tcPr>
                                  <w:tcW w:w="1701" w:type="dxa"/>
                                  <w:gridSpan w:val="2"/>
                                  <w:tcBorders>
                                    <w:left w:val="double" w:sz="4" w:space="0" w:color="auto"/>
                                  </w:tcBorders>
                                  <w:shd w:val="clear" w:color="auto" w:fill="E2EFD9" w:themeFill="accent6" w:themeFillTint="33"/>
                                  <w:vAlign w:val="center"/>
                                </w:tcPr>
                                <w:p w14:paraId="63FCE4E8" w14:textId="77777777" w:rsidR="002F556B" w:rsidRDefault="002F556B" w:rsidP="00346164">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與人群聚集地距離少於500公尺未規劃（傳統）公墓</w:t>
                                  </w:r>
                                </w:p>
                              </w:tc>
                            </w:tr>
                            <w:tr w:rsidR="002F556B" w:rsidRPr="006F2681" w14:paraId="1FD70A85" w14:textId="77777777" w:rsidTr="00DE3A76">
                              <w:trPr>
                                <w:trHeight w:hRule="exact" w:val="572"/>
                              </w:trPr>
                              <w:tc>
                                <w:tcPr>
                                  <w:tcW w:w="1157" w:type="dxa"/>
                                  <w:vMerge/>
                                  <w:tcBorders>
                                    <w:tl2br w:val="single" w:sz="4" w:space="0" w:color="auto"/>
                                  </w:tcBorders>
                                  <w:shd w:val="clear" w:color="auto" w:fill="E2EFD9" w:themeFill="accent6" w:themeFillTint="33"/>
                                  <w:vAlign w:val="center"/>
                                  <w:hideMark/>
                                </w:tcPr>
                                <w:p w14:paraId="615B4269" w14:textId="77777777" w:rsidR="002F556B" w:rsidRPr="003A431E" w:rsidRDefault="002F556B" w:rsidP="00DE3A76">
                                  <w:pPr>
                                    <w:widowControl/>
                                    <w:adjustRightInd w:val="0"/>
                                    <w:snapToGrid w:val="0"/>
                                    <w:spacing w:line="0" w:lineRule="atLeast"/>
                                    <w:jc w:val="center"/>
                                    <w:rPr>
                                      <w:rFonts w:ascii="標楷體" w:eastAsia="標楷體" w:hAnsi="標楷體" w:cs="新細明體"/>
                                      <w:kern w:val="0"/>
                                      <w:sz w:val="20"/>
                                      <w:szCs w:val="20"/>
                                    </w:rPr>
                                  </w:pPr>
                                </w:p>
                              </w:tc>
                              <w:tc>
                                <w:tcPr>
                                  <w:tcW w:w="567" w:type="dxa"/>
                                  <w:vMerge/>
                                  <w:tcBorders>
                                    <w:right w:val="double" w:sz="4" w:space="0" w:color="auto"/>
                                  </w:tcBorders>
                                  <w:shd w:val="clear" w:color="auto" w:fill="E2EFD9" w:themeFill="accent6" w:themeFillTint="33"/>
                                  <w:vAlign w:val="center"/>
                                  <w:hideMark/>
                                </w:tcPr>
                                <w:p w14:paraId="050FA890" w14:textId="77777777" w:rsidR="002F556B" w:rsidRPr="003A431E" w:rsidRDefault="002F556B" w:rsidP="00DE3A76">
                                  <w:pPr>
                                    <w:widowControl/>
                                    <w:adjustRightInd w:val="0"/>
                                    <w:snapToGrid w:val="0"/>
                                    <w:spacing w:line="0" w:lineRule="atLeast"/>
                                    <w:jc w:val="center"/>
                                    <w:rPr>
                                      <w:rFonts w:ascii="標楷體" w:eastAsia="標楷體" w:hAnsi="標楷體" w:cs="新細明體"/>
                                      <w:kern w:val="0"/>
                                      <w:sz w:val="20"/>
                                      <w:szCs w:val="20"/>
                                    </w:rPr>
                                  </w:pPr>
                                </w:p>
                              </w:tc>
                              <w:tc>
                                <w:tcPr>
                                  <w:tcW w:w="567" w:type="dxa"/>
                                  <w:tcBorders>
                                    <w:left w:val="double" w:sz="4" w:space="0" w:color="auto"/>
                                  </w:tcBorders>
                                  <w:shd w:val="clear" w:color="auto" w:fill="E2EFD9" w:themeFill="accent6" w:themeFillTint="33"/>
                                  <w:vAlign w:val="center"/>
                                  <w:hideMark/>
                                </w:tcPr>
                                <w:p w14:paraId="44C25DCD" w14:textId="77777777" w:rsidR="002F556B" w:rsidRPr="003A431E"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全部禁葬</w:t>
                                  </w:r>
                                </w:p>
                              </w:tc>
                              <w:tc>
                                <w:tcPr>
                                  <w:tcW w:w="567" w:type="dxa"/>
                                  <w:tcBorders>
                                    <w:right w:val="double" w:sz="4" w:space="0" w:color="auto"/>
                                  </w:tcBorders>
                                  <w:shd w:val="clear" w:color="auto" w:fill="E2EFD9" w:themeFill="accent6" w:themeFillTint="33"/>
                                  <w:vAlign w:val="center"/>
                                </w:tcPr>
                                <w:p w14:paraId="6F9551DE" w14:textId="77777777" w:rsidR="002F556B"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部分禁葬</w:t>
                                  </w:r>
                                </w:p>
                              </w:tc>
                              <w:tc>
                                <w:tcPr>
                                  <w:tcW w:w="851" w:type="dxa"/>
                                  <w:tcBorders>
                                    <w:left w:val="double" w:sz="4" w:space="0" w:color="auto"/>
                                  </w:tcBorders>
                                  <w:shd w:val="clear" w:color="auto" w:fill="E2EFD9" w:themeFill="accent6" w:themeFillTint="33"/>
                                  <w:vAlign w:val="center"/>
                                </w:tcPr>
                                <w:p w14:paraId="4E72AE07" w14:textId="77777777" w:rsidR="002F556B"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總數</w:t>
                                  </w:r>
                                </w:p>
                              </w:tc>
                              <w:tc>
                                <w:tcPr>
                                  <w:tcW w:w="850" w:type="dxa"/>
                                  <w:shd w:val="clear" w:color="auto" w:fill="E2EFD9" w:themeFill="accent6" w:themeFillTint="33"/>
                                  <w:vAlign w:val="center"/>
                                </w:tcPr>
                                <w:p w14:paraId="208B3077" w14:textId="77777777" w:rsidR="002F556B"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未擬具</w:t>
                                  </w:r>
                                </w:p>
                                <w:p w14:paraId="16CF0A9E" w14:textId="77777777" w:rsidR="002F556B" w:rsidRDefault="002F556B" w:rsidP="00DE3A76">
                                  <w:pPr>
                                    <w:widowControl/>
                                    <w:adjustRightInd w:val="0"/>
                                    <w:snapToGrid w:val="0"/>
                                    <w:spacing w:line="0" w:lineRule="atLeast"/>
                                    <w:jc w:val="center"/>
                                    <w:rPr>
                                      <w:rFonts w:ascii="標楷體" w:eastAsia="標楷體" w:hAnsi="標楷體" w:cs="新細明體"/>
                                      <w:kern w:val="0"/>
                                      <w:sz w:val="20"/>
                                      <w:szCs w:val="20"/>
                                    </w:rPr>
                                  </w:pPr>
                                  <w:r w:rsidRPr="00020145">
                                    <w:rPr>
                                      <w:rFonts w:ascii="標楷體" w:eastAsia="標楷體" w:hAnsi="標楷體" w:cs="新細明體" w:hint="eastAsia"/>
                                      <w:spacing w:val="-8"/>
                                      <w:kern w:val="0"/>
                                      <w:sz w:val="20"/>
                                      <w:szCs w:val="20"/>
                                    </w:rPr>
                                    <w:t>遷葬計畫</w:t>
                                  </w:r>
                                  <w:r>
                                    <w:rPr>
                                      <w:rFonts w:ascii="標楷體" w:eastAsia="標楷體" w:hAnsi="標楷體" w:cs="新細明體" w:hint="eastAsia"/>
                                      <w:kern w:val="0"/>
                                      <w:sz w:val="20"/>
                                      <w:szCs w:val="20"/>
                                    </w:rPr>
                                    <w:t>畫</w:t>
                                  </w:r>
                                </w:p>
                              </w:tc>
                            </w:tr>
                            <w:tr w:rsidR="002F556B" w:rsidRPr="008248B9" w14:paraId="08B56FF1" w14:textId="77777777" w:rsidTr="00346164">
                              <w:trPr>
                                <w:trHeight w:hRule="exact" w:val="397"/>
                              </w:trPr>
                              <w:tc>
                                <w:tcPr>
                                  <w:tcW w:w="1157" w:type="dxa"/>
                                  <w:shd w:val="clear" w:color="000000" w:fill="FFFFFF"/>
                                  <w:vAlign w:val="center"/>
                                </w:tcPr>
                                <w:p w14:paraId="17BB4FDC" w14:textId="77777777" w:rsidR="002F556B" w:rsidRPr="00A22C06" w:rsidRDefault="002F556B" w:rsidP="00DE3A76">
                                  <w:pPr>
                                    <w:widowControl/>
                                    <w:adjustRightInd w:val="0"/>
                                    <w:snapToGrid w:val="0"/>
                                    <w:spacing w:line="0" w:lineRule="atLeast"/>
                                    <w:jc w:val="center"/>
                                    <w:rPr>
                                      <w:rFonts w:ascii="標楷體" w:eastAsia="標楷體" w:hAnsi="標楷體" w:cs="新細明體"/>
                                      <w:b/>
                                      <w:kern w:val="0"/>
                                      <w:sz w:val="20"/>
                                      <w:szCs w:val="20"/>
                                    </w:rPr>
                                  </w:pPr>
                                  <w:r w:rsidRPr="00A22C06">
                                    <w:rPr>
                                      <w:rFonts w:ascii="標楷體" w:eastAsia="標楷體" w:hAnsi="標楷體" w:cs="新細明體" w:hint="eastAsia"/>
                                      <w:b/>
                                      <w:kern w:val="0"/>
                                      <w:sz w:val="20"/>
                                      <w:szCs w:val="20"/>
                                    </w:rPr>
                                    <w:t>合計</w:t>
                                  </w:r>
                                </w:p>
                              </w:tc>
                              <w:tc>
                                <w:tcPr>
                                  <w:tcW w:w="567" w:type="dxa"/>
                                  <w:tcBorders>
                                    <w:right w:val="double" w:sz="4" w:space="0" w:color="auto"/>
                                  </w:tcBorders>
                                  <w:shd w:val="clear" w:color="000000" w:fill="FFFFFF"/>
                                  <w:vAlign w:val="center"/>
                                </w:tcPr>
                                <w:p w14:paraId="07F35F9A" w14:textId="77777777" w:rsidR="002F556B" w:rsidRPr="00A22C06" w:rsidRDefault="002F556B" w:rsidP="00DE3A76">
                                  <w:pPr>
                                    <w:widowControl/>
                                    <w:adjustRightInd w:val="0"/>
                                    <w:snapToGrid w:val="0"/>
                                    <w:spacing w:line="0" w:lineRule="atLeast"/>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1</w:t>
                                  </w:r>
                                  <w:r>
                                    <w:rPr>
                                      <w:rFonts w:ascii="標楷體" w:eastAsia="標楷體" w:hAnsi="標楷體" w:cs="新細明體"/>
                                      <w:b/>
                                      <w:kern w:val="0"/>
                                      <w:sz w:val="20"/>
                                      <w:szCs w:val="20"/>
                                    </w:rPr>
                                    <w:t>29</w:t>
                                  </w:r>
                                </w:p>
                              </w:tc>
                              <w:tc>
                                <w:tcPr>
                                  <w:tcW w:w="567" w:type="dxa"/>
                                  <w:tcBorders>
                                    <w:left w:val="double" w:sz="4" w:space="0" w:color="auto"/>
                                  </w:tcBorders>
                                  <w:vAlign w:val="center"/>
                                </w:tcPr>
                                <w:p w14:paraId="1EA73EA9" w14:textId="77777777" w:rsidR="002F556B" w:rsidRPr="00A22C06" w:rsidRDefault="002F556B" w:rsidP="00DE3A76">
                                  <w:pPr>
                                    <w:widowControl/>
                                    <w:adjustRightInd w:val="0"/>
                                    <w:snapToGrid w:val="0"/>
                                    <w:spacing w:line="0" w:lineRule="atLeast"/>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4</w:t>
                                  </w:r>
                                  <w:r>
                                    <w:rPr>
                                      <w:rFonts w:ascii="標楷體" w:eastAsia="標楷體" w:hAnsi="標楷體" w:cs="新細明體"/>
                                      <w:b/>
                                      <w:kern w:val="0"/>
                                      <w:sz w:val="20"/>
                                      <w:szCs w:val="20"/>
                                    </w:rPr>
                                    <w:t>3</w:t>
                                  </w:r>
                                </w:p>
                              </w:tc>
                              <w:tc>
                                <w:tcPr>
                                  <w:tcW w:w="567" w:type="dxa"/>
                                  <w:tcBorders>
                                    <w:right w:val="double" w:sz="4" w:space="0" w:color="auto"/>
                                  </w:tcBorders>
                                  <w:vAlign w:val="center"/>
                                </w:tcPr>
                                <w:p w14:paraId="111B9737" w14:textId="77777777" w:rsidR="002F556B" w:rsidRPr="00A22C06" w:rsidRDefault="002F556B" w:rsidP="00DE3A76">
                                  <w:pPr>
                                    <w:widowControl/>
                                    <w:adjustRightInd w:val="0"/>
                                    <w:snapToGrid w:val="0"/>
                                    <w:spacing w:line="0" w:lineRule="atLeast"/>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6</w:t>
                                  </w:r>
                                </w:p>
                              </w:tc>
                              <w:tc>
                                <w:tcPr>
                                  <w:tcW w:w="851" w:type="dxa"/>
                                  <w:tcBorders>
                                    <w:left w:val="double" w:sz="4" w:space="0" w:color="auto"/>
                                  </w:tcBorders>
                                  <w:vAlign w:val="center"/>
                                </w:tcPr>
                                <w:p w14:paraId="6A84C6D6" w14:textId="77777777" w:rsidR="002F556B" w:rsidRPr="00A22C06" w:rsidRDefault="002F556B" w:rsidP="00DE3A76">
                                  <w:pPr>
                                    <w:widowControl/>
                                    <w:adjustRightInd w:val="0"/>
                                    <w:snapToGrid w:val="0"/>
                                    <w:spacing w:line="0" w:lineRule="atLeast"/>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7</w:t>
                                  </w:r>
                                  <w:r>
                                    <w:rPr>
                                      <w:rFonts w:ascii="標楷體" w:eastAsia="標楷體" w:hAnsi="標楷體" w:cs="新細明體"/>
                                      <w:b/>
                                      <w:kern w:val="0"/>
                                      <w:sz w:val="20"/>
                                      <w:szCs w:val="20"/>
                                    </w:rPr>
                                    <w:t>3</w:t>
                                  </w:r>
                                </w:p>
                              </w:tc>
                              <w:tc>
                                <w:tcPr>
                                  <w:tcW w:w="850" w:type="dxa"/>
                                  <w:vAlign w:val="center"/>
                                </w:tcPr>
                                <w:p w14:paraId="02CCDFE1" w14:textId="77777777" w:rsidR="002F556B" w:rsidRPr="00A22C06" w:rsidRDefault="002F556B" w:rsidP="00DE3A76">
                                  <w:pPr>
                                    <w:widowControl/>
                                    <w:adjustRightInd w:val="0"/>
                                    <w:snapToGrid w:val="0"/>
                                    <w:spacing w:line="0" w:lineRule="atLeast"/>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7</w:t>
                                  </w:r>
                                  <w:r>
                                    <w:rPr>
                                      <w:rFonts w:ascii="標楷體" w:eastAsia="標楷體" w:hAnsi="標楷體" w:cs="新細明體"/>
                                      <w:b/>
                                      <w:kern w:val="0"/>
                                      <w:sz w:val="20"/>
                                      <w:szCs w:val="20"/>
                                    </w:rPr>
                                    <w:t>1</w:t>
                                  </w:r>
                                </w:p>
                              </w:tc>
                            </w:tr>
                            <w:tr w:rsidR="002F556B" w:rsidRPr="008248B9" w14:paraId="02CD7117" w14:textId="77777777" w:rsidTr="00346164">
                              <w:trPr>
                                <w:trHeight w:hRule="exact" w:val="397"/>
                              </w:trPr>
                              <w:tc>
                                <w:tcPr>
                                  <w:tcW w:w="1157" w:type="dxa"/>
                                  <w:shd w:val="clear" w:color="000000" w:fill="FFFFFF"/>
                                  <w:vAlign w:val="center"/>
                                </w:tcPr>
                                <w:p w14:paraId="339422AE" w14:textId="77777777" w:rsidR="002F556B" w:rsidRPr="00041514"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竹北市</w:t>
                                  </w:r>
                                </w:p>
                              </w:tc>
                              <w:tc>
                                <w:tcPr>
                                  <w:tcW w:w="567" w:type="dxa"/>
                                  <w:tcBorders>
                                    <w:right w:val="double" w:sz="4" w:space="0" w:color="auto"/>
                                  </w:tcBorders>
                                  <w:shd w:val="clear" w:color="000000" w:fill="FFFFFF"/>
                                  <w:vAlign w:val="center"/>
                                </w:tcPr>
                                <w:p w14:paraId="55034B89" w14:textId="77777777" w:rsidR="002F556B" w:rsidRPr="00C91E7B"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C91E7B">
                                    <w:rPr>
                                      <w:rFonts w:ascii="標楷體" w:eastAsia="標楷體" w:hAnsi="標楷體" w:cs="新細明體" w:hint="eastAsia"/>
                                      <w:kern w:val="0"/>
                                      <w:sz w:val="20"/>
                                      <w:szCs w:val="20"/>
                                    </w:rPr>
                                    <w:t>6</w:t>
                                  </w:r>
                                </w:p>
                              </w:tc>
                              <w:tc>
                                <w:tcPr>
                                  <w:tcW w:w="567" w:type="dxa"/>
                                  <w:tcBorders>
                                    <w:left w:val="double" w:sz="4" w:space="0" w:color="auto"/>
                                  </w:tcBorders>
                                  <w:vAlign w:val="center"/>
                                </w:tcPr>
                                <w:p w14:paraId="7A75ABA8" w14:textId="77777777" w:rsidR="002F556B" w:rsidRPr="00C91E7B"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C91E7B">
                                    <w:rPr>
                                      <w:rFonts w:ascii="標楷體" w:eastAsia="標楷體" w:hAnsi="標楷體" w:cs="新細明體" w:hint="eastAsia"/>
                                      <w:kern w:val="0"/>
                                      <w:sz w:val="20"/>
                                      <w:szCs w:val="20"/>
                                    </w:rPr>
                                    <w:t>4</w:t>
                                  </w:r>
                                </w:p>
                              </w:tc>
                              <w:tc>
                                <w:tcPr>
                                  <w:tcW w:w="567" w:type="dxa"/>
                                  <w:tcBorders>
                                    <w:right w:val="double" w:sz="4" w:space="0" w:color="auto"/>
                                  </w:tcBorders>
                                  <w:vAlign w:val="center"/>
                                </w:tcPr>
                                <w:p w14:paraId="0F474F4F" w14:textId="77777777" w:rsidR="002F556B" w:rsidRPr="00C91E7B"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C91E7B">
                                    <w:rPr>
                                      <w:rFonts w:ascii="標楷體" w:eastAsia="標楷體" w:hAnsi="標楷體" w:cs="新細明體" w:hint="eastAsia"/>
                                      <w:kern w:val="0"/>
                                      <w:sz w:val="20"/>
                                      <w:szCs w:val="20"/>
                                    </w:rPr>
                                    <w:t>2</w:t>
                                  </w:r>
                                </w:p>
                              </w:tc>
                              <w:tc>
                                <w:tcPr>
                                  <w:tcW w:w="851" w:type="dxa"/>
                                  <w:tcBorders>
                                    <w:left w:val="double" w:sz="4" w:space="0" w:color="auto"/>
                                  </w:tcBorders>
                                  <w:vAlign w:val="center"/>
                                </w:tcPr>
                                <w:p w14:paraId="3DBA462B" w14:textId="77777777" w:rsidR="002F556B" w:rsidRPr="00C91E7B"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C91E7B">
                                    <w:rPr>
                                      <w:rFonts w:ascii="標楷體" w:eastAsia="標楷體" w:hAnsi="標楷體" w:cs="新細明體" w:hint="eastAsia"/>
                                      <w:kern w:val="0"/>
                                      <w:sz w:val="20"/>
                                      <w:szCs w:val="20"/>
                                    </w:rPr>
                                    <w:t>5</w:t>
                                  </w:r>
                                </w:p>
                              </w:tc>
                              <w:tc>
                                <w:tcPr>
                                  <w:tcW w:w="850" w:type="dxa"/>
                                  <w:vAlign w:val="center"/>
                                </w:tcPr>
                                <w:p w14:paraId="2E22A980"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5</w:t>
                                  </w:r>
                                </w:p>
                              </w:tc>
                            </w:tr>
                            <w:tr w:rsidR="002F556B" w:rsidRPr="008248B9" w14:paraId="2FFA0AFB" w14:textId="77777777" w:rsidTr="00346164">
                              <w:trPr>
                                <w:trHeight w:hRule="exact" w:val="397"/>
                              </w:trPr>
                              <w:tc>
                                <w:tcPr>
                                  <w:tcW w:w="1157" w:type="dxa"/>
                                  <w:shd w:val="clear" w:color="000000" w:fill="FFFFFF"/>
                                  <w:vAlign w:val="center"/>
                                </w:tcPr>
                                <w:p w14:paraId="1E782DD0" w14:textId="77777777" w:rsidR="002F556B" w:rsidRPr="00041514"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竹東鎮</w:t>
                                  </w:r>
                                </w:p>
                              </w:tc>
                              <w:tc>
                                <w:tcPr>
                                  <w:tcW w:w="567" w:type="dxa"/>
                                  <w:tcBorders>
                                    <w:right w:val="double" w:sz="4" w:space="0" w:color="auto"/>
                                  </w:tcBorders>
                                  <w:shd w:val="clear" w:color="000000" w:fill="FFFFFF"/>
                                  <w:vAlign w:val="center"/>
                                </w:tcPr>
                                <w:p w14:paraId="03824FB9"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5</w:t>
                                  </w:r>
                                </w:p>
                              </w:tc>
                              <w:tc>
                                <w:tcPr>
                                  <w:tcW w:w="567" w:type="dxa"/>
                                  <w:tcBorders>
                                    <w:left w:val="double" w:sz="4" w:space="0" w:color="auto"/>
                                  </w:tcBorders>
                                  <w:vAlign w:val="center"/>
                                </w:tcPr>
                                <w:p w14:paraId="39391771"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w:t>
                                  </w:r>
                                </w:p>
                              </w:tc>
                              <w:tc>
                                <w:tcPr>
                                  <w:tcW w:w="567" w:type="dxa"/>
                                  <w:tcBorders>
                                    <w:right w:val="double" w:sz="4" w:space="0" w:color="auto"/>
                                  </w:tcBorders>
                                  <w:vAlign w:val="center"/>
                                </w:tcPr>
                                <w:p w14:paraId="5E451C78"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494E2E">
                                    <w:rPr>
                                      <w:rFonts w:ascii="標楷體" w:eastAsia="標楷體" w:hAnsi="標楷體" w:hint="eastAsia"/>
                                      <w:spacing w:val="4"/>
                                      <w:sz w:val="20"/>
                                      <w:szCs w:val="20"/>
                                    </w:rPr>
                                    <w:t>－</w:t>
                                  </w:r>
                                </w:p>
                              </w:tc>
                              <w:tc>
                                <w:tcPr>
                                  <w:tcW w:w="851" w:type="dxa"/>
                                  <w:tcBorders>
                                    <w:left w:val="double" w:sz="4" w:space="0" w:color="auto"/>
                                  </w:tcBorders>
                                  <w:vAlign w:val="center"/>
                                </w:tcPr>
                                <w:p w14:paraId="1C62204E"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494E2E">
                                    <w:rPr>
                                      <w:rFonts w:ascii="標楷體" w:eastAsia="標楷體" w:hAnsi="標楷體" w:hint="eastAsia"/>
                                      <w:spacing w:val="4"/>
                                      <w:sz w:val="20"/>
                                      <w:szCs w:val="20"/>
                                    </w:rPr>
                                    <w:t>－</w:t>
                                  </w:r>
                                </w:p>
                              </w:tc>
                              <w:tc>
                                <w:tcPr>
                                  <w:tcW w:w="850" w:type="dxa"/>
                                  <w:vAlign w:val="center"/>
                                </w:tcPr>
                                <w:p w14:paraId="7B7E1BB6"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494E2E">
                                    <w:rPr>
                                      <w:rFonts w:ascii="標楷體" w:eastAsia="標楷體" w:hAnsi="標楷體" w:hint="eastAsia"/>
                                      <w:spacing w:val="4"/>
                                      <w:sz w:val="20"/>
                                      <w:szCs w:val="20"/>
                                    </w:rPr>
                                    <w:t>－</w:t>
                                  </w:r>
                                </w:p>
                              </w:tc>
                            </w:tr>
                            <w:tr w:rsidR="002F556B" w:rsidRPr="008248B9" w14:paraId="45A9C3E6" w14:textId="77777777" w:rsidTr="00346164">
                              <w:trPr>
                                <w:trHeight w:hRule="exact" w:val="397"/>
                              </w:trPr>
                              <w:tc>
                                <w:tcPr>
                                  <w:tcW w:w="1157" w:type="dxa"/>
                                  <w:shd w:val="clear" w:color="000000" w:fill="FFFFFF"/>
                                  <w:vAlign w:val="center"/>
                                </w:tcPr>
                                <w:p w14:paraId="26840E62" w14:textId="77777777" w:rsidR="002F556B" w:rsidRPr="003A431E"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新埔</w:t>
                                  </w:r>
                                  <w:r w:rsidRPr="00041514">
                                    <w:rPr>
                                      <w:rFonts w:ascii="標楷體" w:eastAsia="標楷體" w:hAnsi="標楷體" w:cs="新細明體" w:hint="eastAsia"/>
                                      <w:kern w:val="0"/>
                                      <w:sz w:val="20"/>
                                      <w:szCs w:val="20"/>
                                    </w:rPr>
                                    <w:t>鎮</w:t>
                                  </w:r>
                                </w:p>
                              </w:tc>
                              <w:tc>
                                <w:tcPr>
                                  <w:tcW w:w="567" w:type="dxa"/>
                                  <w:tcBorders>
                                    <w:right w:val="double" w:sz="4" w:space="0" w:color="auto"/>
                                  </w:tcBorders>
                                  <w:shd w:val="clear" w:color="000000" w:fill="FFFFFF"/>
                                  <w:vAlign w:val="center"/>
                                </w:tcPr>
                                <w:p w14:paraId="33289F38"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3</w:t>
                                  </w:r>
                                </w:p>
                              </w:tc>
                              <w:tc>
                                <w:tcPr>
                                  <w:tcW w:w="567" w:type="dxa"/>
                                  <w:tcBorders>
                                    <w:left w:val="double" w:sz="4" w:space="0" w:color="auto"/>
                                  </w:tcBorders>
                                  <w:vAlign w:val="center"/>
                                </w:tcPr>
                                <w:p w14:paraId="3870E41D"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6</w:t>
                                  </w:r>
                                </w:p>
                              </w:tc>
                              <w:tc>
                                <w:tcPr>
                                  <w:tcW w:w="567" w:type="dxa"/>
                                  <w:tcBorders>
                                    <w:right w:val="double" w:sz="4" w:space="0" w:color="auto"/>
                                  </w:tcBorders>
                                  <w:vAlign w:val="center"/>
                                </w:tcPr>
                                <w:p w14:paraId="5DEBEBEC"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494E2E">
                                    <w:rPr>
                                      <w:rFonts w:ascii="標楷體" w:eastAsia="標楷體" w:hAnsi="標楷體" w:hint="eastAsia"/>
                                      <w:spacing w:val="4"/>
                                      <w:sz w:val="20"/>
                                      <w:szCs w:val="20"/>
                                    </w:rPr>
                                    <w:t>－</w:t>
                                  </w:r>
                                </w:p>
                              </w:tc>
                              <w:tc>
                                <w:tcPr>
                                  <w:tcW w:w="851" w:type="dxa"/>
                                  <w:tcBorders>
                                    <w:left w:val="double" w:sz="4" w:space="0" w:color="auto"/>
                                  </w:tcBorders>
                                  <w:vAlign w:val="center"/>
                                </w:tcPr>
                                <w:p w14:paraId="3EC6B033"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w:t>
                                  </w:r>
                                </w:p>
                              </w:tc>
                              <w:tc>
                                <w:tcPr>
                                  <w:tcW w:w="850" w:type="dxa"/>
                                  <w:vAlign w:val="center"/>
                                </w:tcPr>
                                <w:p w14:paraId="67626AD8"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w:t>
                                  </w:r>
                                </w:p>
                              </w:tc>
                            </w:tr>
                            <w:tr w:rsidR="002F556B" w:rsidRPr="008248B9" w14:paraId="47B70CC9" w14:textId="77777777" w:rsidTr="00346164">
                              <w:trPr>
                                <w:trHeight w:hRule="exact" w:val="397"/>
                              </w:trPr>
                              <w:tc>
                                <w:tcPr>
                                  <w:tcW w:w="1157" w:type="dxa"/>
                                  <w:vAlign w:val="center"/>
                                </w:tcPr>
                                <w:p w14:paraId="1CCD29D2" w14:textId="77777777" w:rsidR="002F556B" w:rsidRPr="00041514"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關西鎮</w:t>
                                  </w:r>
                                </w:p>
                              </w:tc>
                              <w:tc>
                                <w:tcPr>
                                  <w:tcW w:w="567" w:type="dxa"/>
                                  <w:tcBorders>
                                    <w:right w:val="double" w:sz="4" w:space="0" w:color="auto"/>
                                  </w:tcBorders>
                                  <w:vAlign w:val="center"/>
                                </w:tcPr>
                                <w:p w14:paraId="05CA19E9"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8</w:t>
                                  </w:r>
                                </w:p>
                              </w:tc>
                              <w:tc>
                                <w:tcPr>
                                  <w:tcW w:w="567" w:type="dxa"/>
                                  <w:tcBorders>
                                    <w:left w:val="double" w:sz="4" w:space="0" w:color="auto"/>
                                  </w:tcBorders>
                                  <w:vAlign w:val="center"/>
                                </w:tcPr>
                                <w:p w14:paraId="3550B119"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w:t>
                                  </w:r>
                                </w:p>
                              </w:tc>
                              <w:tc>
                                <w:tcPr>
                                  <w:tcW w:w="567" w:type="dxa"/>
                                  <w:tcBorders>
                                    <w:right w:val="double" w:sz="4" w:space="0" w:color="auto"/>
                                  </w:tcBorders>
                                  <w:vAlign w:val="center"/>
                                </w:tcPr>
                                <w:p w14:paraId="73A6E16C"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c>
                                <w:tcPr>
                                  <w:tcW w:w="851" w:type="dxa"/>
                                  <w:tcBorders>
                                    <w:left w:val="double" w:sz="4" w:space="0" w:color="auto"/>
                                  </w:tcBorders>
                                  <w:vAlign w:val="center"/>
                                </w:tcPr>
                                <w:p w14:paraId="6422E82A"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w:t>
                                  </w:r>
                                </w:p>
                              </w:tc>
                              <w:tc>
                                <w:tcPr>
                                  <w:tcW w:w="850" w:type="dxa"/>
                                  <w:vAlign w:val="center"/>
                                </w:tcPr>
                                <w:p w14:paraId="2A317DE2"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w:t>
                                  </w:r>
                                </w:p>
                              </w:tc>
                            </w:tr>
                            <w:tr w:rsidR="002F556B" w:rsidRPr="008248B9" w14:paraId="71278BDC" w14:textId="77777777" w:rsidTr="00B75C70">
                              <w:trPr>
                                <w:trHeight w:hRule="exact" w:val="397"/>
                              </w:trPr>
                              <w:tc>
                                <w:tcPr>
                                  <w:tcW w:w="1157" w:type="dxa"/>
                                  <w:tcBorders>
                                    <w:bottom w:val="single" w:sz="4" w:space="0" w:color="auto"/>
                                  </w:tcBorders>
                                  <w:vAlign w:val="center"/>
                                </w:tcPr>
                                <w:p w14:paraId="54725203" w14:textId="77777777" w:rsidR="002F556B" w:rsidRPr="00041514"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湖口鄉</w:t>
                                  </w:r>
                                </w:p>
                              </w:tc>
                              <w:tc>
                                <w:tcPr>
                                  <w:tcW w:w="567" w:type="dxa"/>
                                  <w:tcBorders>
                                    <w:bottom w:val="single" w:sz="4" w:space="0" w:color="auto"/>
                                    <w:right w:val="double" w:sz="4" w:space="0" w:color="auto"/>
                                  </w:tcBorders>
                                  <w:vAlign w:val="center"/>
                                </w:tcPr>
                                <w:p w14:paraId="40C11282"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p>
                              </w:tc>
                              <w:tc>
                                <w:tcPr>
                                  <w:tcW w:w="567" w:type="dxa"/>
                                  <w:tcBorders>
                                    <w:left w:val="double" w:sz="4" w:space="0" w:color="auto"/>
                                    <w:bottom w:val="single" w:sz="4" w:space="0" w:color="auto"/>
                                  </w:tcBorders>
                                  <w:vAlign w:val="center"/>
                                </w:tcPr>
                                <w:p w14:paraId="49EFE1C3"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c>
                                <w:tcPr>
                                  <w:tcW w:w="567" w:type="dxa"/>
                                  <w:tcBorders>
                                    <w:bottom w:val="single" w:sz="4" w:space="0" w:color="auto"/>
                                    <w:right w:val="double" w:sz="4" w:space="0" w:color="auto"/>
                                  </w:tcBorders>
                                  <w:vAlign w:val="center"/>
                                </w:tcPr>
                                <w:p w14:paraId="12B4DC32"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c>
                                <w:tcPr>
                                  <w:tcW w:w="851" w:type="dxa"/>
                                  <w:tcBorders>
                                    <w:left w:val="double" w:sz="4" w:space="0" w:color="auto"/>
                                    <w:bottom w:val="single" w:sz="4" w:space="0" w:color="auto"/>
                                  </w:tcBorders>
                                  <w:vAlign w:val="center"/>
                                </w:tcPr>
                                <w:p w14:paraId="3F702249"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c>
                                <w:tcPr>
                                  <w:tcW w:w="850" w:type="dxa"/>
                                  <w:tcBorders>
                                    <w:bottom w:val="single" w:sz="4" w:space="0" w:color="auto"/>
                                  </w:tcBorders>
                                  <w:vAlign w:val="center"/>
                                </w:tcPr>
                                <w:p w14:paraId="4BE0263B"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r>
                            <w:tr w:rsidR="002F556B" w:rsidRPr="008248B9" w14:paraId="7E8A391D" w14:textId="77777777" w:rsidTr="00B75C70">
                              <w:trPr>
                                <w:trHeight w:hRule="exact" w:val="397"/>
                              </w:trPr>
                              <w:tc>
                                <w:tcPr>
                                  <w:tcW w:w="1157" w:type="dxa"/>
                                  <w:shd w:val="clear" w:color="auto" w:fill="FFF2CC" w:themeFill="accent4" w:themeFillTint="33"/>
                                  <w:vAlign w:val="center"/>
                                </w:tcPr>
                                <w:p w14:paraId="152D5C61" w14:textId="77777777" w:rsidR="002F556B" w:rsidRPr="00041514"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新豐鄉</w:t>
                                  </w:r>
                                </w:p>
                              </w:tc>
                              <w:tc>
                                <w:tcPr>
                                  <w:tcW w:w="567" w:type="dxa"/>
                                  <w:tcBorders>
                                    <w:right w:val="double" w:sz="4" w:space="0" w:color="auto"/>
                                  </w:tcBorders>
                                  <w:shd w:val="clear" w:color="auto" w:fill="FFF2CC" w:themeFill="accent4" w:themeFillTint="33"/>
                                  <w:vAlign w:val="center"/>
                                </w:tcPr>
                                <w:p w14:paraId="083DA69F"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7</w:t>
                                  </w:r>
                                </w:p>
                              </w:tc>
                              <w:tc>
                                <w:tcPr>
                                  <w:tcW w:w="567" w:type="dxa"/>
                                  <w:tcBorders>
                                    <w:left w:val="double" w:sz="4" w:space="0" w:color="auto"/>
                                  </w:tcBorders>
                                  <w:shd w:val="clear" w:color="auto" w:fill="FFF2CC" w:themeFill="accent4" w:themeFillTint="33"/>
                                  <w:vAlign w:val="center"/>
                                </w:tcPr>
                                <w:p w14:paraId="402DC9C6"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c>
                                <w:tcPr>
                                  <w:tcW w:w="567" w:type="dxa"/>
                                  <w:tcBorders>
                                    <w:right w:val="double" w:sz="4" w:space="0" w:color="auto"/>
                                  </w:tcBorders>
                                  <w:shd w:val="clear" w:color="auto" w:fill="FFF2CC" w:themeFill="accent4" w:themeFillTint="33"/>
                                  <w:vAlign w:val="center"/>
                                </w:tcPr>
                                <w:p w14:paraId="37A28A9F"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c>
                                <w:tcPr>
                                  <w:tcW w:w="851" w:type="dxa"/>
                                  <w:tcBorders>
                                    <w:left w:val="double" w:sz="4" w:space="0" w:color="auto"/>
                                  </w:tcBorders>
                                  <w:shd w:val="clear" w:color="auto" w:fill="FFF2CC" w:themeFill="accent4" w:themeFillTint="33"/>
                                  <w:vAlign w:val="center"/>
                                </w:tcPr>
                                <w:p w14:paraId="71ACB97F"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7</w:t>
                                  </w:r>
                                </w:p>
                              </w:tc>
                              <w:tc>
                                <w:tcPr>
                                  <w:tcW w:w="850" w:type="dxa"/>
                                  <w:shd w:val="clear" w:color="auto" w:fill="FFF2CC" w:themeFill="accent4" w:themeFillTint="33"/>
                                  <w:vAlign w:val="center"/>
                                </w:tcPr>
                                <w:p w14:paraId="0A551EC6"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7</w:t>
                                  </w:r>
                                </w:p>
                              </w:tc>
                            </w:tr>
                            <w:tr w:rsidR="002F556B" w:rsidRPr="008248B9" w14:paraId="440D55C4" w14:textId="77777777" w:rsidTr="00346164">
                              <w:trPr>
                                <w:trHeight w:hRule="exact" w:val="397"/>
                              </w:trPr>
                              <w:tc>
                                <w:tcPr>
                                  <w:tcW w:w="1157" w:type="dxa"/>
                                  <w:vAlign w:val="center"/>
                                </w:tcPr>
                                <w:p w14:paraId="17BE0DAA" w14:textId="77777777" w:rsidR="002F556B" w:rsidRPr="00041514"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芎林鄉</w:t>
                                  </w:r>
                                </w:p>
                              </w:tc>
                              <w:tc>
                                <w:tcPr>
                                  <w:tcW w:w="567" w:type="dxa"/>
                                  <w:tcBorders>
                                    <w:right w:val="double" w:sz="4" w:space="0" w:color="auto"/>
                                  </w:tcBorders>
                                  <w:vAlign w:val="center"/>
                                </w:tcPr>
                                <w:p w14:paraId="711EFD9C"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5</w:t>
                                  </w:r>
                                </w:p>
                              </w:tc>
                              <w:tc>
                                <w:tcPr>
                                  <w:tcW w:w="567" w:type="dxa"/>
                                  <w:tcBorders>
                                    <w:left w:val="double" w:sz="4" w:space="0" w:color="auto"/>
                                  </w:tcBorders>
                                  <w:vAlign w:val="center"/>
                                </w:tcPr>
                                <w:p w14:paraId="4CF4351E"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p>
                              </w:tc>
                              <w:tc>
                                <w:tcPr>
                                  <w:tcW w:w="567" w:type="dxa"/>
                                  <w:tcBorders>
                                    <w:right w:val="double" w:sz="4" w:space="0" w:color="auto"/>
                                  </w:tcBorders>
                                  <w:vAlign w:val="center"/>
                                </w:tcPr>
                                <w:p w14:paraId="4FA6AC05"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494E2E">
                                    <w:rPr>
                                      <w:rFonts w:ascii="標楷體" w:eastAsia="標楷體" w:hAnsi="標楷體" w:hint="eastAsia"/>
                                      <w:spacing w:val="4"/>
                                      <w:sz w:val="20"/>
                                      <w:szCs w:val="20"/>
                                    </w:rPr>
                                    <w:t>－</w:t>
                                  </w:r>
                                </w:p>
                              </w:tc>
                              <w:tc>
                                <w:tcPr>
                                  <w:tcW w:w="851" w:type="dxa"/>
                                  <w:tcBorders>
                                    <w:left w:val="double" w:sz="4" w:space="0" w:color="auto"/>
                                  </w:tcBorders>
                                  <w:vAlign w:val="center"/>
                                </w:tcPr>
                                <w:p w14:paraId="482219C7"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w:t>
                                  </w:r>
                                </w:p>
                              </w:tc>
                              <w:tc>
                                <w:tcPr>
                                  <w:tcW w:w="850" w:type="dxa"/>
                                  <w:vAlign w:val="center"/>
                                </w:tcPr>
                                <w:p w14:paraId="5F43B897"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w:t>
                                  </w:r>
                                </w:p>
                              </w:tc>
                            </w:tr>
                            <w:tr w:rsidR="002F556B" w:rsidRPr="008248B9" w14:paraId="6F5BE60E" w14:textId="77777777" w:rsidTr="00346164">
                              <w:trPr>
                                <w:trHeight w:hRule="exact" w:val="397"/>
                              </w:trPr>
                              <w:tc>
                                <w:tcPr>
                                  <w:tcW w:w="1157" w:type="dxa"/>
                                  <w:vAlign w:val="center"/>
                                </w:tcPr>
                                <w:p w14:paraId="4EA02308" w14:textId="77777777" w:rsidR="002F556B" w:rsidRPr="00041514"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橫山鄉</w:t>
                                  </w:r>
                                </w:p>
                              </w:tc>
                              <w:tc>
                                <w:tcPr>
                                  <w:tcW w:w="567" w:type="dxa"/>
                                  <w:tcBorders>
                                    <w:right w:val="double" w:sz="4" w:space="0" w:color="auto"/>
                                  </w:tcBorders>
                                  <w:vAlign w:val="center"/>
                                </w:tcPr>
                                <w:p w14:paraId="706CDA25"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8</w:t>
                                  </w:r>
                                </w:p>
                              </w:tc>
                              <w:tc>
                                <w:tcPr>
                                  <w:tcW w:w="567" w:type="dxa"/>
                                  <w:tcBorders>
                                    <w:left w:val="double" w:sz="4" w:space="0" w:color="auto"/>
                                  </w:tcBorders>
                                  <w:vAlign w:val="center"/>
                                </w:tcPr>
                                <w:p w14:paraId="1AF9C165"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w:t>
                                  </w:r>
                                </w:p>
                              </w:tc>
                              <w:tc>
                                <w:tcPr>
                                  <w:tcW w:w="567" w:type="dxa"/>
                                  <w:tcBorders>
                                    <w:right w:val="double" w:sz="4" w:space="0" w:color="auto"/>
                                  </w:tcBorders>
                                  <w:vAlign w:val="center"/>
                                </w:tcPr>
                                <w:p w14:paraId="7A7CEE38"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494E2E">
                                    <w:rPr>
                                      <w:rFonts w:ascii="標楷體" w:eastAsia="標楷體" w:hAnsi="標楷體" w:hint="eastAsia"/>
                                      <w:spacing w:val="4"/>
                                      <w:sz w:val="20"/>
                                      <w:szCs w:val="20"/>
                                    </w:rPr>
                                    <w:t>－</w:t>
                                  </w:r>
                                </w:p>
                              </w:tc>
                              <w:tc>
                                <w:tcPr>
                                  <w:tcW w:w="851" w:type="dxa"/>
                                  <w:tcBorders>
                                    <w:left w:val="double" w:sz="4" w:space="0" w:color="auto"/>
                                  </w:tcBorders>
                                  <w:vAlign w:val="center"/>
                                </w:tcPr>
                                <w:p w14:paraId="25CBD2D5"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w:t>
                                  </w:r>
                                </w:p>
                              </w:tc>
                              <w:tc>
                                <w:tcPr>
                                  <w:tcW w:w="850" w:type="dxa"/>
                                  <w:vAlign w:val="center"/>
                                </w:tcPr>
                                <w:p w14:paraId="1763EBDB"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w:t>
                                  </w:r>
                                </w:p>
                              </w:tc>
                            </w:tr>
                            <w:tr w:rsidR="002F556B" w:rsidRPr="008248B9" w14:paraId="00663FFB" w14:textId="77777777" w:rsidTr="00346164">
                              <w:trPr>
                                <w:trHeight w:hRule="exact" w:val="397"/>
                              </w:trPr>
                              <w:tc>
                                <w:tcPr>
                                  <w:tcW w:w="1157" w:type="dxa"/>
                                  <w:vAlign w:val="center"/>
                                </w:tcPr>
                                <w:p w14:paraId="33959B73" w14:textId="77777777" w:rsidR="002F556B" w:rsidRPr="00041514"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北埔鄉</w:t>
                                  </w:r>
                                </w:p>
                              </w:tc>
                              <w:tc>
                                <w:tcPr>
                                  <w:tcW w:w="567" w:type="dxa"/>
                                  <w:tcBorders>
                                    <w:right w:val="double" w:sz="4" w:space="0" w:color="auto"/>
                                  </w:tcBorders>
                                  <w:vAlign w:val="center"/>
                                </w:tcPr>
                                <w:p w14:paraId="0D796811"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9</w:t>
                                  </w:r>
                                </w:p>
                              </w:tc>
                              <w:tc>
                                <w:tcPr>
                                  <w:tcW w:w="567" w:type="dxa"/>
                                  <w:tcBorders>
                                    <w:left w:val="double" w:sz="4" w:space="0" w:color="auto"/>
                                  </w:tcBorders>
                                  <w:vAlign w:val="center"/>
                                </w:tcPr>
                                <w:p w14:paraId="059A0D20"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8</w:t>
                                  </w:r>
                                </w:p>
                              </w:tc>
                              <w:tc>
                                <w:tcPr>
                                  <w:tcW w:w="567" w:type="dxa"/>
                                  <w:tcBorders>
                                    <w:right w:val="double" w:sz="4" w:space="0" w:color="auto"/>
                                  </w:tcBorders>
                                  <w:vAlign w:val="center"/>
                                </w:tcPr>
                                <w:p w14:paraId="01F639E7"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494E2E">
                                    <w:rPr>
                                      <w:rFonts w:ascii="標楷體" w:eastAsia="標楷體" w:hAnsi="標楷體" w:hint="eastAsia"/>
                                      <w:spacing w:val="4"/>
                                      <w:sz w:val="20"/>
                                      <w:szCs w:val="20"/>
                                    </w:rPr>
                                    <w:t>－</w:t>
                                  </w:r>
                                </w:p>
                              </w:tc>
                              <w:tc>
                                <w:tcPr>
                                  <w:tcW w:w="851" w:type="dxa"/>
                                  <w:tcBorders>
                                    <w:left w:val="double" w:sz="4" w:space="0" w:color="auto"/>
                                  </w:tcBorders>
                                  <w:vAlign w:val="center"/>
                                </w:tcPr>
                                <w:p w14:paraId="5E180C03"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w:t>
                                  </w:r>
                                </w:p>
                              </w:tc>
                              <w:tc>
                                <w:tcPr>
                                  <w:tcW w:w="850" w:type="dxa"/>
                                  <w:vAlign w:val="center"/>
                                </w:tcPr>
                                <w:p w14:paraId="5B91B8AA"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w:t>
                                  </w:r>
                                </w:p>
                              </w:tc>
                            </w:tr>
                            <w:tr w:rsidR="002F556B" w:rsidRPr="008248B9" w14:paraId="77301141" w14:textId="77777777" w:rsidTr="00346164">
                              <w:trPr>
                                <w:trHeight w:hRule="exact" w:val="397"/>
                              </w:trPr>
                              <w:tc>
                                <w:tcPr>
                                  <w:tcW w:w="1157" w:type="dxa"/>
                                  <w:vAlign w:val="center"/>
                                </w:tcPr>
                                <w:p w14:paraId="6DB13B13" w14:textId="77777777" w:rsidR="002F556B" w:rsidRPr="00041514"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寶山鄉</w:t>
                                  </w:r>
                                </w:p>
                              </w:tc>
                              <w:tc>
                                <w:tcPr>
                                  <w:tcW w:w="567" w:type="dxa"/>
                                  <w:tcBorders>
                                    <w:right w:val="double" w:sz="4" w:space="0" w:color="auto"/>
                                  </w:tcBorders>
                                  <w:vAlign w:val="center"/>
                                </w:tcPr>
                                <w:p w14:paraId="43343F44"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7</w:t>
                                  </w:r>
                                </w:p>
                              </w:tc>
                              <w:tc>
                                <w:tcPr>
                                  <w:tcW w:w="567" w:type="dxa"/>
                                  <w:tcBorders>
                                    <w:left w:val="double" w:sz="4" w:space="0" w:color="auto"/>
                                  </w:tcBorders>
                                  <w:vAlign w:val="center"/>
                                </w:tcPr>
                                <w:p w14:paraId="466BE334"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c>
                                <w:tcPr>
                                  <w:tcW w:w="567" w:type="dxa"/>
                                  <w:tcBorders>
                                    <w:right w:val="double" w:sz="4" w:space="0" w:color="auto"/>
                                  </w:tcBorders>
                                  <w:vAlign w:val="center"/>
                                </w:tcPr>
                                <w:p w14:paraId="33F81104"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c>
                                <w:tcPr>
                                  <w:tcW w:w="851" w:type="dxa"/>
                                  <w:tcBorders>
                                    <w:left w:val="double" w:sz="4" w:space="0" w:color="auto"/>
                                  </w:tcBorders>
                                  <w:vAlign w:val="center"/>
                                </w:tcPr>
                                <w:p w14:paraId="4EB19919"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494E2E">
                                    <w:rPr>
                                      <w:rFonts w:ascii="標楷體" w:eastAsia="標楷體" w:hAnsi="標楷體" w:hint="eastAsia"/>
                                      <w:spacing w:val="4"/>
                                      <w:sz w:val="20"/>
                                      <w:szCs w:val="20"/>
                                    </w:rPr>
                                    <w:t>－</w:t>
                                  </w:r>
                                </w:p>
                              </w:tc>
                              <w:tc>
                                <w:tcPr>
                                  <w:tcW w:w="850" w:type="dxa"/>
                                  <w:vAlign w:val="center"/>
                                </w:tcPr>
                                <w:p w14:paraId="0E4B3B56"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494E2E">
                                    <w:rPr>
                                      <w:rFonts w:ascii="標楷體" w:eastAsia="標楷體" w:hAnsi="標楷體" w:hint="eastAsia"/>
                                      <w:spacing w:val="4"/>
                                      <w:sz w:val="20"/>
                                      <w:szCs w:val="20"/>
                                    </w:rPr>
                                    <w:t>－</w:t>
                                  </w:r>
                                </w:p>
                              </w:tc>
                            </w:tr>
                            <w:tr w:rsidR="002F556B" w:rsidRPr="008248B9" w14:paraId="6FCBAFCE" w14:textId="77777777" w:rsidTr="00B75C70">
                              <w:trPr>
                                <w:trHeight w:hRule="exact" w:val="397"/>
                              </w:trPr>
                              <w:tc>
                                <w:tcPr>
                                  <w:tcW w:w="1157" w:type="dxa"/>
                                  <w:tcBorders>
                                    <w:bottom w:val="single" w:sz="4" w:space="0" w:color="auto"/>
                                  </w:tcBorders>
                                  <w:vAlign w:val="center"/>
                                </w:tcPr>
                                <w:p w14:paraId="0A12E19A" w14:textId="77777777" w:rsidR="002F556B" w:rsidRPr="00041514"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峨眉鄉</w:t>
                                  </w:r>
                                </w:p>
                              </w:tc>
                              <w:tc>
                                <w:tcPr>
                                  <w:tcW w:w="567" w:type="dxa"/>
                                  <w:tcBorders>
                                    <w:bottom w:val="single" w:sz="4" w:space="0" w:color="auto"/>
                                    <w:right w:val="double" w:sz="4" w:space="0" w:color="auto"/>
                                  </w:tcBorders>
                                  <w:vAlign w:val="center"/>
                                </w:tcPr>
                                <w:p w14:paraId="11659582"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w:t>
                                  </w:r>
                                </w:p>
                              </w:tc>
                              <w:tc>
                                <w:tcPr>
                                  <w:tcW w:w="567" w:type="dxa"/>
                                  <w:tcBorders>
                                    <w:left w:val="double" w:sz="4" w:space="0" w:color="auto"/>
                                    <w:bottom w:val="single" w:sz="4" w:space="0" w:color="auto"/>
                                  </w:tcBorders>
                                  <w:vAlign w:val="center"/>
                                </w:tcPr>
                                <w:p w14:paraId="0125576D"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p>
                              </w:tc>
                              <w:tc>
                                <w:tcPr>
                                  <w:tcW w:w="567" w:type="dxa"/>
                                  <w:tcBorders>
                                    <w:bottom w:val="single" w:sz="4" w:space="0" w:color="auto"/>
                                    <w:right w:val="double" w:sz="4" w:space="0" w:color="auto"/>
                                  </w:tcBorders>
                                  <w:vAlign w:val="center"/>
                                </w:tcPr>
                                <w:p w14:paraId="109790BF"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494E2E">
                                    <w:rPr>
                                      <w:rFonts w:ascii="標楷體" w:eastAsia="標楷體" w:hAnsi="標楷體" w:hint="eastAsia"/>
                                      <w:spacing w:val="4"/>
                                      <w:sz w:val="20"/>
                                      <w:szCs w:val="20"/>
                                    </w:rPr>
                                    <w:t>－</w:t>
                                  </w:r>
                                </w:p>
                              </w:tc>
                              <w:tc>
                                <w:tcPr>
                                  <w:tcW w:w="851" w:type="dxa"/>
                                  <w:tcBorders>
                                    <w:left w:val="double" w:sz="4" w:space="0" w:color="auto"/>
                                    <w:bottom w:val="single" w:sz="4" w:space="0" w:color="auto"/>
                                  </w:tcBorders>
                                  <w:vAlign w:val="center"/>
                                </w:tcPr>
                                <w:p w14:paraId="21989FF2"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494E2E">
                                    <w:rPr>
                                      <w:rFonts w:ascii="標楷體" w:eastAsia="標楷體" w:hAnsi="標楷體" w:hint="eastAsia"/>
                                      <w:spacing w:val="4"/>
                                      <w:sz w:val="20"/>
                                      <w:szCs w:val="20"/>
                                    </w:rPr>
                                    <w:t>－</w:t>
                                  </w:r>
                                </w:p>
                              </w:tc>
                              <w:tc>
                                <w:tcPr>
                                  <w:tcW w:w="850" w:type="dxa"/>
                                  <w:tcBorders>
                                    <w:bottom w:val="single" w:sz="4" w:space="0" w:color="auto"/>
                                  </w:tcBorders>
                                  <w:vAlign w:val="center"/>
                                </w:tcPr>
                                <w:p w14:paraId="773CBA80"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494E2E">
                                    <w:rPr>
                                      <w:rFonts w:ascii="標楷體" w:eastAsia="標楷體" w:hAnsi="標楷體" w:hint="eastAsia"/>
                                      <w:spacing w:val="4"/>
                                      <w:sz w:val="20"/>
                                      <w:szCs w:val="20"/>
                                    </w:rPr>
                                    <w:t>－</w:t>
                                  </w:r>
                                </w:p>
                              </w:tc>
                            </w:tr>
                            <w:tr w:rsidR="002F556B" w:rsidRPr="008248B9" w14:paraId="4261305D" w14:textId="77777777" w:rsidTr="00B75C70">
                              <w:trPr>
                                <w:trHeight w:hRule="exact" w:val="397"/>
                              </w:trPr>
                              <w:tc>
                                <w:tcPr>
                                  <w:tcW w:w="1157" w:type="dxa"/>
                                  <w:shd w:val="clear" w:color="auto" w:fill="FFF2CC" w:themeFill="accent4" w:themeFillTint="33"/>
                                  <w:vAlign w:val="center"/>
                                </w:tcPr>
                                <w:p w14:paraId="74245843" w14:textId="77777777" w:rsidR="002F556B" w:rsidRPr="003A431E"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尖石鄉</w:t>
                                  </w:r>
                                </w:p>
                              </w:tc>
                              <w:tc>
                                <w:tcPr>
                                  <w:tcW w:w="567" w:type="dxa"/>
                                  <w:tcBorders>
                                    <w:right w:val="double" w:sz="4" w:space="0" w:color="auto"/>
                                  </w:tcBorders>
                                  <w:shd w:val="clear" w:color="auto" w:fill="FFF2CC" w:themeFill="accent4" w:themeFillTint="33"/>
                                  <w:vAlign w:val="center"/>
                                </w:tcPr>
                                <w:p w14:paraId="315AE7DE"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w:t>
                                  </w:r>
                                  <w:r>
                                    <w:rPr>
                                      <w:rFonts w:ascii="標楷體" w:eastAsia="標楷體" w:hAnsi="標楷體" w:cs="新細明體"/>
                                      <w:kern w:val="0"/>
                                      <w:sz w:val="20"/>
                                      <w:szCs w:val="20"/>
                                    </w:rPr>
                                    <w:t>0</w:t>
                                  </w:r>
                                </w:p>
                              </w:tc>
                              <w:tc>
                                <w:tcPr>
                                  <w:tcW w:w="567" w:type="dxa"/>
                                  <w:tcBorders>
                                    <w:left w:val="double" w:sz="4" w:space="0" w:color="auto"/>
                                  </w:tcBorders>
                                  <w:shd w:val="clear" w:color="auto" w:fill="FFF2CC" w:themeFill="accent4" w:themeFillTint="33"/>
                                  <w:vAlign w:val="center"/>
                                </w:tcPr>
                                <w:p w14:paraId="077E0E49"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w:t>
                                  </w:r>
                                </w:p>
                              </w:tc>
                              <w:tc>
                                <w:tcPr>
                                  <w:tcW w:w="567" w:type="dxa"/>
                                  <w:tcBorders>
                                    <w:right w:val="double" w:sz="4" w:space="0" w:color="auto"/>
                                  </w:tcBorders>
                                  <w:shd w:val="clear" w:color="auto" w:fill="FFF2CC" w:themeFill="accent4" w:themeFillTint="33"/>
                                  <w:vAlign w:val="center"/>
                                </w:tcPr>
                                <w:p w14:paraId="09F6C9CF"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494E2E">
                                    <w:rPr>
                                      <w:rFonts w:ascii="標楷體" w:eastAsia="標楷體" w:hAnsi="標楷體" w:hint="eastAsia"/>
                                      <w:spacing w:val="4"/>
                                      <w:sz w:val="20"/>
                                      <w:szCs w:val="20"/>
                                    </w:rPr>
                                    <w:t>－</w:t>
                                  </w:r>
                                </w:p>
                              </w:tc>
                              <w:tc>
                                <w:tcPr>
                                  <w:tcW w:w="851" w:type="dxa"/>
                                  <w:tcBorders>
                                    <w:left w:val="double" w:sz="4" w:space="0" w:color="auto"/>
                                  </w:tcBorders>
                                  <w:shd w:val="clear" w:color="auto" w:fill="FFF2CC" w:themeFill="accent4" w:themeFillTint="33"/>
                                  <w:vAlign w:val="center"/>
                                </w:tcPr>
                                <w:p w14:paraId="5BA8C205"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w:t>
                                  </w:r>
                                  <w:r>
                                    <w:rPr>
                                      <w:rFonts w:ascii="標楷體" w:eastAsia="標楷體" w:hAnsi="標楷體" w:cs="新細明體"/>
                                      <w:kern w:val="0"/>
                                      <w:sz w:val="20"/>
                                      <w:szCs w:val="20"/>
                                    </w:rPr>
                                    <w:t>3</w:t>
                                  </w:r>
                                </w:p>
                              </w:tc>
                              <w:tc>
                                <w:tcPr>
                                  <w:tcW w:w="850" w:type="dxa"/>
                                  <w:shd w:val="clear" w:color="auto" w:fill="FFF2CC" w:themeFill="accent4" w:themeFillTint="33"/>
                                  <w:vAlign w:val="center"/>
                                </w:tcPr>
                                <w:p w14:paraId="74282004"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w:t>
                                  </w:r>
                                  <w:r>
                                    <w:rPr>
                                      <w:rFonts w:ascii="標楷體" w:eastAsia="標楷體" w:hAnsi="標楷體" w:cs="新細明體"/>
                                      <w:kern w:val="0"/>
                                      <w:sz w:val="20"/>
                                      <w:szCs w:val="20"/>
                                    </w:rPr>
                                    <w:t>2</w:t>
                                  </w:r>
                                </w:p>
                              </w:tc>
                            </w:tr>
                            <w:tr w:rsidR="002F556B" w:rsidRPr="008248B9" w14:paraId="2831BDE1" w14:textId="77777777" w:rsidTr="00B75C70">
                              <w:trPr>
                                <w:trHeight w:hRule="exact" w:val="397"/>
                              </w:trPr>
                              <w:tc>
                                <w:tcPr>
                                  <w:tcW w:w="1157" w:type="dxa"/>
                                  <w:shd w:val="clear" w:color="auto" w:fill="FFF2CC" w:themeFill="accent4" w:themeFillTint="33"/>
                                  <w:vAlign w:val="center"/>
                                </w:tcPr>
                                <w:p w14:paraId="258943D1" w14:textId="77777777" w:rsidR="002F556B" w:rsidRPr="00F2127A" w:rsidRDefault="002F556B" w:rsidP="00DE3A76">
                                  <w:pPr>
                                    <w:widowControl/>
                                    <w:adjustRightInd w:val="0"/>
                                    <w:snapToGrid w:val="0"/>
                                    <w:spacing w:line="0" w:lineRule="atLeast"/>
                                    <w:jc w:val="center"/>
                                    <w:rPr>
                                      <w:rFonts w:ascii="標楷體" w:eastAsia="標楷體" w:hAnsi="標楷體" w:cs="新細明體"/>
                                      <w:kern w:val="0"/>
                                      <w:sz w:val="20"/>
                                      <w:szCs w:val="20"/>
                                    </w:rPr>
                                  </w:pPr>
                                  <w:r w:rsidRPr="00041514">
                                    <w:rPr>
                                      <w:rFonts w:ascii="標楷體" w:eastAsia="標楷體" w:hAnsi="標楷體" w:cs="新細明體" w:hint="eastAsia"/>
                                      <w:kern w:val="0"/>
                                      <w:sz w:val="20"/>
                                      <w:szCs w:val="20"/>
                                    </w:rPr>
                                    <w:t>五峰鄉</w:t>
                                  </w:r>
                                </w:p>
                              </w:tc>
                              <w:tc>
                                <w:tcPr>
                                  <w:tcW w:w="567" w:type="dxa"/>
                                  <w:tcBorders>
                                    <w:right w:val="double" w:sz="4" w:space="0" w:color="auto"/>
                                  </w:tcBorders>
                                  <w:shd w:val="clear" w:color="auto" w:fill="FFF2CC" w:themeFill="accent4" w:themeFillTint="33"/>
                                  <w:vAlign w:val="center"/>
                                </w:tcPr>
                                <w:p w14:paraId="1DFB6F36"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6</w:t>
                                  </w:r>
                                </w:p>
                              </w:tc>
                              <w:tc>
                                <w:tcPr>
                                  <w:tcW w:w="567" w:type="dxa"/>
                                  <w:tcBorders>
                                    <w:left w:val="double" w:sz="4" w:space="0" w:color="auto"/>
                                  </w:tcBorders>
                                  <w:shd w:val="clear" w:color="auto" w:fill="FFF2CC" w:themeFill="accent4" w:themeFillTint="33"/>
                                  <w:vAlign w:val="center"/>
                                </w:tcPr>
                                <w:p w14:paraId="51E62CA1"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p>
                              </w:tc>
                              <w:tc>
                                <w:tcPr>
                                  <w:tcW w:w="567" w:type="dxa"/>
                                  <w:tcBorders>
                                    <w:right w:val="double" w:sz="4" w:space="0" w:color="auto"/>
                                  </w:tcBorders>
                                  <w:shd w:val="clear" w:color="auto" w:fill="FFF2CC" w:themeFill="accent4" w:themeFillTint="33"/>
                                  <w:vAlign w:val="center"/>
                                </w:tcPr>
                                <w:p w14:paraId="064AF74E"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494E2E">
                                    <w:rPr>
                                      <w:rFonts w:ascii="標楷體" w:eastAsia="標楷體" w:hAnsi="標楷體" w:hint="eastAsia"/>
                                      <w:spacing w:val="4"/>
                                      <w:sz w:val="20"/>
                                      <w:szCs w:val="20"/>
                                    </w:rPr>
                                    <w:t>－</w:t>
                                  </w:r>
                                </w:p>
                              </w:tc>
                              <w:tc>
                                <w:tcPr>
                                  <w:tcW w:w="851" w:type="dxa"/>
                                  <w:tcBorders>
                                    <w:left w:val="double" w:sz="4" w:space="0" w:color="auto"/>
                                  </w:tcBorders>
                                  <w:shd w:val="clear" w:color="auto" w:fill="FFF2CC" w:themeFill="accent4" w:themeFillTint="33"/>
                                  <w:vAlign w:val="center"/>
                                </w:tcPr>
                                <w:p w14:paraId="04FE2483"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8</w:t>
                                  </w:r>
                                </w:p>
                              </w:tc>
                              <w:tc>
                                <w:tcPr>
                                  <w:tcW w:w="850" w:type="dxa"/>
                                  <w:shd w:val="clear" w:color="auto" w:fill="FFF2CC" w:themeFill="accent4" w:themeFillTint="33"/>
                                  <w:vAlign w:val="center"/>
                                </w:tcPr>
                                <w:p w14:paraId="24CB5968"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7</w:t>
                                  </w:r>
                                </w:p>
                              </w:tc>
                            </w:tr>
                          </w:tbl>
                          <w:p w14:paraId="174E2513" w14:textId="77777777" w:rsidR="002F556B" w:rsidRPr="003A431E" w:rsidRDefault="002F556B" w:rsidP="00DE3A76">
                            <w:pPr>
                              <w:overflowPunct w:val="0"/>
                              <w:jc w:val="center"/>
                              <w:rPr>
                                <w:rFonts w:ascii="標楷體" w:eastAsia="標楷體" w:hAnsi="標楷體"/>
                                <w:b/>
                                <w:szCs w:val="24"/>
                              </w:rPr>
                            </w:pPr>
                          </w:p>
                        </w:tc>
                      </w:tr>
                    </w:tbl>
                    <w:p w14:paraId="5AFB1875" w14:textId="77777777" w:rsidR="002F556B" w:rsidRPr="00C91E7B" w:rsidRDefault="002F556B" w:rsidP="005F7170">
                      <w:pPr>
                        <w:spacing w:line="240" w:lineRule="exact"/>
                        <w:rPr>
                          <w:rFonts w:ascii="標楷體" w:eastAsia="標楷體" w:hAnsi="標楷體" w:cs="新細明體"/>
                          <w:kern w:val="0"/>
                          <w:sz w:val="18"/>
                          <w:szCs w:val="18"/>
                        </w:rPr>
                      </w:pPr>
                      <w:r w:rsidRPr="00C91E7B">
                        <w:rPr>
                          <w:rFonts w:ascii="標楷體" w:eastAsia="標楷體" w:hAnsi="標楷體" w:cs="新細明體" w:hint="eastAsia"/>
                          <w:kern w:val="0"/>
                          <w:sz w:val="18"/>
                          <w:szCs w:val="18"/>
                        </w:rPr>
                        <w:t>註：1</w:t>
                      </w:r>
                      <w:r w:rsidRPr="00C91E7B">
                        <w:rPr>
                          <w:rFonts w:ascii="標楷體" w:eastAsia="標楷體" w:hAnsi="標楷體" w:cs="新細明體"/>
                          <w:kern w:val="0"/>
                          <w:sz w:val="18"/>
                          <w:szCs w:val="18"/>
                        </w:rPr>
                        <w:t>.資料期</w:t>
                      </w:r>
                      <w:r>
                        <w:rPr>
                          <w:rFonts w:ascii="標楷體" w:eastAsia="標楷體" w:hAnsi="標楷體" w:cs="新細明體" w:hint="eastAsia"/>
                          <w:kern w:val="0"/>
                          <w:sz w:val="18"/>
                          <w:szCs w:val="18"/>
                        </w:rPr>
                        <w:t>間</w:t>
                      </w:r>
                      <w:r w:rsidRPr="00C91E7B">
                        <w:rPr>
                          <w:rFonts w:ascii="標楷體" w:eastAsia="標楷體" w:hAnsi="標楷體" w:cs="新細明體" w:hint="eastAsia"/>
                          <w:kern w:val="0"/>
                          <w:sz w:val="18"/>
                          <w:szCs w:val="18"/>
                        </w:rPr>
                        <w:t>：截至</w:t>
                      </w:r>
                      <w:r w:rsidRPr="00C91E7B">
                        <w:rPr>
                          <w:rFonts w:ascii="標楷體" w:eastAsia="標楷體" w:hAnsi="標楷體" w:cs="新細明體"/>
                          <w:kern w:val="0"/>
                          <w:sz w:val="18"/>
                          <w:szCs w:val="18"/>
                        </w:rPr>
                        <w:t>114年9月20日止</w:t>
                      </w:r>
                      <w:r w:rsidRPr="00C91E7B">
                        <w:rPr>
                          <w:rFonts w:ascii="標楷體" w:eastAsia="標楷體" w:hAnsi="標楷體" w:cs="新細明體" w:hint="eastAsia"/>
                          <w:kern w:val="0"/>
                          <w:sz w:val="18"/>
                          <w:szCs w:val="18"/>
                        </w:rPr>
                        <w:t>。</w:t>
                      </w:r>
                    </w:p>
                    <w:p w14:paraId="6DE6164B" w14:textId="77777777" w:rsidR="002F556B" w:rsidRPr="00C91E7B" w:rsidRDefault="002F556B" w:rsidP="005F7170">
                      <w:pPr>
                        <w:spacing w:line="240" w:lineRule="exact"/>
                        <w:ind w:leftChars="150" w:left="360"/>
                        <w:rPr>
                          <w:rFonts w:ascii="標楷體" w:eastAsia="標楷體" w:hAnsi="標楷體"/>
                        </w:rPr>
                      </w:pPr>
                      <w:r w:rsidRPr="00C91E7B">
                        <w:rPr>
                          <w:rFonts w:ascii="標楷體" w:eastAsia="標楷體" w:hAnsi="標楷體" w:cs="新細明體" w:hint="eastAsia"/>
                          <w:kern w:val="0"/>
                          <w:sz w:val="18"/>
                          <w:szCs w:val="18"/>
                        </w:rPr>
                        <w:t>2</w:t>
                      </w:r>
                      <w:r w:rsidRPr="00C91E7B">
                        <w:rPr>
                          <w:rFonts w:ascii="標楷體" w:eastAsia="標楷體" w:hAnsi="標楷體" w:cs="新細明體"/>
                          <w:kern w:val="0"/>
                          <w:sz w:val="18"/>
                          <w:szCs w:val="18"/>
                        </w:rPr>
                        <w:t>.</w:t>
                      </w:r>
                      <w:r w:rsidRPr="00C91E7B">
                        <w:rPr>
                          <w:rFonts w:ascii="標楷體" w:eastAsia="標楷體" w:hAnsi="標楷體" w:cs="新細明體" w:hint="eastAsia"/>
                          <w:kern w:val="0"/>
                          <w:sz w:val="18"/>
                          <w:szCs w:val="18"/>
                        </w:rPr>
                        <w:t>資料來源：整理自新竹</w:t>
                      </w:r>
                      <w:r w:rsidRPr="00C91E7B">
                        <w:rPr>
                          <w:rFonts w:ascii="標楷體" w:eastAsia="標楷體" w:hAnsi="標楷體" w:cs="新細明體"/>
                          <w:kern w:val="0"/>
                          <w:sz w:val="18"/>
                          <w:szCs w:val="18"/>
                        </w:rPr>
                        <w:t>縣政</w:t>
                      </w:r>
                      <w:r w:rsidRPr="00C91E7B">
                        <w:rPr>
                          <w:rFonts w:ascii="標楷體" w:eastAsia="標楷體" w:hAnsi="標楷體" w:cs="新細明體" w:hint="eastAsia"/>
                          <w:kern w:val="0"/>
                          <w:sz w:val="18"/>
                          <w:szCs w:val="18"/>
                        </w:rPr>
                        <w:t>府提供資料。</w:t>
                      </w:r>
                    </w:p>
                  </w:txbxContent>
                </v:textbox>
                <w10:wrap type="square" anchorx="margin"/>
              </v:shape>
            </w:pict>
          </mc:Fallback>
        </mc:AlternateContent>
      </w:r>
      <w:r w:rsidRPr="00643EB0">
        <w:rPr>
          <w:rFonts w:hint="eastAsia"/>
          <w:b w:val="0"/>
          <w:spacing w:val="8"/>
          <w:sz w:val="24"/>
        </w:rPr>
        <w:t>處；與人群聚集地距離少於500公尺之未規劃傳統公墓有73處，其中未擬具遷葬計畫者71處，以尖石鄉32處為最多，新豐鄉及五峰鄉各7處次之，竹北市5處再次之</w:t>
      </w:r>
      <w:r>
        <w:rPr>
          <w:rFonts w:hint="eastAsia"/>
          <w:b w:val="0"/>
          <w:spacing w:val="8"/>
          <w:sz w:val="24"/>
        </w:rPr>
        <w:t>（表12）</w:t>
      </w:r>
      <w:r w:rsidRPr="00643EB0">
        <w:rPr>
          <w:rFonts w:hint="eastAsia"/>
          <w:b w:val="0"/>
          <w:spacing w:val="8"/>
          <w:sz w:val="24"/>
        </w:rPr>
        <w:t>，</w:t>
      </w:r>
      <w:r>
        <w:rPr>
          <w:rFonts w:hint="eastAsia"/>
          <w:b w:val="0"/>
          <w:spacing w:val="8"/>
          <w:sz w:val="24"/>
        </w:rPr>
        <w:t>而</w:t>
      </w:r>
      <w:r w:rsidRPr="00643EB0">
        <w:rPr>
          <w:rFonts w:hint="eastAsia"/>
          <w:b w:val="0"/>
          <w:spacing w:val="8"/>
          <w:sz w:val="24"/>
        </w:rPr>
        <w:t>竹北市第1公墓距人口稠密區僅20公尺，與附近新蓋大樓景觀明顯不合。</w:t>
      </w:r>
      <w:r>
        <w:rPr>
          <w:rFonts w:hint="eastAsia"/>
          <w:b w:val="0"/>
          <w:spacing w:val="8"/>
          <w:sz w:val="24"/>
        </w:rPr>
        <w:t>又</w:t>
      </w:r>
      <w:r w:rsidRPr="00643EB0">
        <w:rPr>
          <w:rFonts w:hint="eastAsia"/>
          <w:b w:val="0"/>
          <w:spacing w:val="8"/>
          <w:sz w:val="24"/>
        </w:rPr>
        <w:t>截至114年9月20日止，</w:t>
      </w:r>
      <w:r>
        <w:rPr>
          <w:rFonts w:hint="eastAsia"/>
          <w:b w:val="0"/>
          <w:spacing w:val="8"/>
          <w:sz w:val="24"/>
        </w:rPr>
        <w:t>新竹縣</w:t>
      </w:r>
      <w:r w:rsidRPr="00643EB0">
        <w:rPr>
          <w:rFonts w:hint="eastAsia"/>
          <w:b w:val="0"/>
          <w:spacing w:val="8"/>
          <w:sz w:val="24"/>
        </w:rPr>
        <w:t>使用中公立公墓近4年皆無埋葬數者計30處，有待研議辦理禁葬；另60年代禁葬者有芎林鄉第1公墓等2處，及禁葬年代久遠不可考者有新埔鎮第3公墓等11處，合計13處，有待研議辦理遷葬。另</w:t>
      </w:r>
      <w:r>
        <w:rPr>
          <w:rFonts w:hint="eastAsia"/>
          <w:b w:val="0"/>
          <w:spacing w:val="8"/>
          <w:sz w:val="24"/>
        </w:rPr>
        <w:t>經</w:t>
      </w:r>
      <w:r w:rsidRPr="00643EB0">
        <w:rPr>
          <w:rFonts w:hint="eastAsia"/>
          <w:b w:val="0"/>
          <w:spacing w:val="8"/>
          <w:sz w:val="24"/>
        </w:rPr>
        <w:t>審計部運用QGIS軟體套疊國土現況調查成果圖資之墳墓圖層及經濟部中央地質調查所之山崩與地滑地質敏感區圖層，發現新竹縣大</w:t>
      </w:r>
      <w:r w:rsidRPr="00210B12">
        <w:rPr>
          <w:rFonts w:hint="eastAsia"/>
          <w:b w:val="0"/>
          <w:spacing w:val="10"/>
          <w:sz w:val="24"/>
        </w:rPr>
        <w:t>埔水庫集水區範圍內有峨眉鄉湖光公墓、峨眉湖環湖竹81鄉道沿途及私立福星德壽居莊園等3處殯葬設施，其中私立福星德壽居莊園有逐年擴大趨勢，不僅影響水土保持，更有引發環境災害之疑慮，經建請逐步規劃推動水庫集水區範圍內公墓遷葬，以避免環境災害風險。據復：該府每年召開「研商加強改善新竹縣傳統公墓管理相關策進事宜」會議，請公所提升傳統公墓禁葬比</w:t>
      </w:r>
      <w:r w:rsidR="00B75C70" w:rsidRPr="00210B12">
        <w:rPr>
          <w:rFonts w:hint="eastAsia"/>
          <w:b w:val="0"/>
          <w:spacing w:val="10"/>
          <w:sz w:val="24"/>
        </w:rPr>
        <w:t>率</w:t>
      </w:r>
      <w:r w:rsidRPr="00210B12">
        <w:rPr>
          <w:rFonts w:hint="eastAsia"/>
          <w:b w:val="0"/>
          <w:spacing w:val="10"/>
          <w:sz w:val="24"/>
        </w:rPr>
        <w:t>、擬定轄內禁葬10年以上之傳統公墓遷葬執行方案或進行遷葬評估；位在大埔水庫集水區範圍內之峨眉鄉湖光公墓已於109年禁葬，該府持續監督公所加強公墓巡查及管理，並積極推動遷葬作業；私立福星德壽居莊園殯葬設施使用情形，該府於115年辦理殯葬設施查核及評鑑時，除加強宣導外，若發現有違法事實，將依規處理；該府將持續輔導公所，以近3年無埋葬之公墓優先辦理禁葬，並以距離人口稠密區較近，或與重大建設計畫關聯者優先處理遷葬，以提升管理效能。</w:t>
      </w:r>
    </w:p>
    <w:p w14:paraId="31BA0995" w14:textId="5B4DDB6D" w:rsidR="00346164" w:rsidRDefault="00346164" w:rsidP="000F7BBB">
      <w:pPr>
        <w:pStyle w:val="afa"/>
        <w:overflowPunct w:val="0"/>
        <w:spacing w:beforeLines="0" w:before="0" w:line="496" w:lineRule="exact"/>
        <w:ind w:firstLineChars="200" w:firstLine="641"/>
        <w:rPr>
          <w:b w:val="0"/>
          <w:spacing w:val="8"/>
          <w:sz w:val="24"/>
          <w:szCs w:val="24"/>
        </w:rPr>
      </w:pPr>
      <w:r>
        <w:rPr>
          <w:noProof/>
        </w:rPr>
        <w:drawing>
          <wp:anchor distT="0" distB="0" distL="114300" distR="114300" simplePos="0" relativeHeight="251783168" behindDoc="0" locked="0" layoutInCell="1" allowOverlap="1" wp14:anchorId="6EC5AD25" wp14:editId="6273A01B">
            <wp:simplePos x="0" y="0"/>
            <wp:positionH relativeFrom="margin">
              <wp:posOffset>2708699</wp:posOffset>
            </wp:positionH>
            <wp:positionV relativeFrom="paragraph">
              <wp:posOffset>1933575</wp:posOffset>
            </wp:positionV>
            <wp:extent cx="3498215" cy="2320290"/>
            <wp:effectExtent l="0" t="0" r="6985" b="3810"/>
            <wp:wrapSquare wrapText="bothSides"/>
            <wp:docPr id="1629508771" name="圖表 162950877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14:sizeRelH relativeFrom="margin">
              <wp14:pctWidth>0</wp14:pctWidth>
            </wp14:sizeRelH>
            <wp14:sizeRelV relativeFrom="margin">
              <wp14:pctHeight>0</wp14:pctHeight>
            </wp14:sizeRelV>
          </wp:anchor>
        </w:drawing>
      </w:r>
      <w:r>
        <w:rPr>
          <w:spacing w:val="8"/>
          <w:sz w:val="24"/>
          <w:szCs w:val="24"/>
        </w:rPr>
        <w:t>3</w:t>
      </w:r>
      <w:r w:rsidRPr="008475CD">
        <w:rPr>
          <w:spacing w:val="8"/>
          <w:sz w:val="24"/>
          <w:szCs w:val="24"/>
        </w:rPr>
        <w:t>.</w:t>
      </w:r>
      <w:r>
        <w:rPr>
          <w:rFonts w:hint="eastAsia"/>
          <w:spacing w:val="8"/>
          <w:sz w:val="24"/>
          <w:szCs w:val="24"/>
        </w:rPr>
        <w:t>設置納骨設施，惟人口老化比率持續增加，致</w:t>
      </w:r>
      <w:r w:rsidRPr="0027626C">
        <w:rPr>
          <w:rFonts w:hint="eastAsia"/>
          <w:spacing w:val="8"/>
          <w:sz w:val="24"/>
          <w:szCs w:val="24"/>
        </w:rPr>
        <w:t>納骨設施需</w:t>
      </w:r>
      <w:r>
        <w:rPr>
          <w:rFonts w:hint="eastAsia"/>
          <w:spacing w:val="8"/>
          <w:sz w:val="24"/>
          <w:szCs w:val="24"/>
        </w:rPr>
        <w:t>求</w:t>
      </w:r>
      <w:r w:rsidRPr="0027626C">
        <w:rPr>
          <w:rFonts w:hint="eastAsia"/>
          <w:spacing w:val="8"/>
          <w:sz w:val="24"/>
          <w:szCs w:val="24"/>
        </w:rPr>
        <w:t>壓力增加</w:t>
      </w:r>
      <w:r w:rsidRPr="008475CD">
        <w:rPr>
          <w:rFonts w:hint="eastAsia"/>
          <w:spacing w:val="8"/>
          <w:sz w:val="24"/>
          <w:szCs w:val="24"/>
        </w:rPr>
        <w:t>：</w:t>
      </w:r>
      <w:r w:rsidRPr="0027626C">
        <w:rPr>
          <w:rFonts w:hint="eastAsia"/>
          <w:b w:val="0"/>
          <w:spacing w:val="8"/>
          <w:sz w:val="24"/>
          <w:szCs w:val="24"/>
        </w:rPr>
        <w:t>臺灣地狹人稠，土地資源有限，隨著老年人口逐漸攀升及國民觀念改變，傳統入土為安之葬俗文化逐漸轉為火化後骨灰存放。截至113年底止，新竹縣公立骨灰</w:t>
      </w:r>
      <w:r>
        <w:rPr>
          <w:rFonts w:hint="eastAsia"/>
          <w:b w:val="0"/>
          <w:spacing w:val="8"/>
          <w:sz w:val="24"/>
          <w:szCs w:val="24"/>
        </w:rPr>
        <w:t>（</w:t>
      </w:r>
      <w:r w:rsidRPr="0027626C">
        <w:rPr>
          <w:rFonts w:hint="eastAsia"/>
          <w:b w:val="0"/>
          <w:spacing w:val="8"/>
          <w:sz w:val="24"/>
          <w:szCs w:val="24"/>
        </w:rPr>
        <w:t>骸</w:t>
      </w:r>
      <w:r>
        <w:rPr>
          <w:rFonts w:hint="eastAsia"/>
          <w:b w:val="0"/>
          <w:spacing w:val="8"/>
          <w:sz w:val="24"/>
          <w:szCs w:val="24"/>
        </w:rPr>
        <w:t>）</w:t>
      </w:r>
      <w:r w:rsidRPr="0027626C">
        <w:rPr>
          <w:rFonts w:hint="eastAsia"/>
          <w:b w:val="0"/>
          <w:spacing w:val="8"/>
          <w:sz w:val="24"/>
          <w:szCs w:val="24"/>
        </w:rPr>
        <w:t>存放設施共計6處，骨灰</w:t>
      </w:r>
      <w:r>
        <w:rPr>
          <w:rFonts w:hint="eastAsia"/>
          <w:b w:val="0"/>
          <w:spacing w:val="8"/>
          <w:sz w:val="24"/>
          <w:szCs w:val="24"/>
        </w:rPr>
        <w:t>（</w:t>
      </w:r>
      <w:r w:rsidRPr="0027626C">
        <w:rPr>
          <w:rFonts w:hint="eastAsia"/>
          <w:b w:val="0"/>
          <w:spacing w:val="8"/>
          <w:sz w:val="24"/>
          <w:szCs w:val="24"/>
        </w:rPr>
        <w:t>骸</w:t>
      </w:r>
      <w:r>
        <w:rPr>
          <w:rFonts w:hint="eastAsia"/>
          <w:b w:val="0"/>
          <w:spacing w:val="8"/>
          <w:sz w:val="24"/>
          <w:szCs w:val="24"/>
        </w:rPr>
        <w:t>）</w:t>
      </w:r>
      <w:r w:rsidRPr="0027626C">
        <w:rPr>
          <w:rFonts w:hint="eastAsia"/>
          <w:b w:val="0"/>
          <w:spacing w:val="8"/>
          <w:sz w:val="24"/>
          <w:szCs w:val="24"/>
        </w:rPr>
        <w:t>最大容量計2</w:t>
      </w:r>
      <w:r w:rsidR="00AF3243">
        <w:rPr>
          <w:rFonts w:hint="eastAsia"/>
          <w:b w:val="0"/>
          <w:spacing w:val="8"/>
          <w:sz w:val="24"/>
          <w:szCs w:val="24"/>
        </w:rPr>
        <w:t>萬</w:t>
      </w:r>
      <w:r w:rsidRPr="0027626C">
        <w:rPr>
          <w:rFonts w:hint="eastAsia"/>
          <w:b w:val="0"/>
          <w:spacing w:val="8"/>
          <w:sz w:val="24"/>
          <w:szCs w:val="24"/>
        </w:rPr>
        <w:t>2,316位，已使用1</w:t>
      </w:r>
      <w:r w:rsidR="00AF3243">
        <w:rPr>
          <w:rFonts w:hint="eastAsia"/>
          <w:b w:val="0"/>
          <w:spacing w:val="8"/>
          <w:sz w:val="24"/>
          <w:szCs w:val="24"/>
        </w:rPr>
        <w:t>萬</w:t>
      </w:r>
      <w:r w:rsidRPr="0027626C">
        <w:rPr>
          <w:rFonts w:hint="eastAsia"/>
          <w:b w:val="0"/>
          <w:spacing w:val="8"/>
          <w:sz w:val="24"/>
          <w:szCs w:val="24"/>
        </w:rPr>
        <w:t>6,524位</w:t>
      </w:r>
      <w:r w:rsidR="00B75C70" w:rsidRPr="00B75C70">
        <w:rPr>
          <w:rFonts w:hint="eastAsia"/>
          <w:b w:val="0"/>
          <w:spacing w:val="8"/>
          <w:sz w:val="24"/>
          <w:szCs w:val="24"/>
        </w:rPr>
        <w:t>（</w:t>
      </w:r>
      <w:r w:rsidR="00B75C70">
        <w:rPr>
          <w:rFonts w:hint="eastAsia"/>
          <w:b w:val="0"/>
          <w:spacing w:val="8"/>
          <w:sz w:val="24"/>
          <w:szCs w:val="24"/>
        </w:rPr>
        <w:t>74</w:t>
      </w:r>
      <w:r w:rsidR="00B75C70" w:rsidRPr="00B75C70">
        <w:rPr>
          <w:rFonts w:hint="eastAsia"/>
          <w:b w:val="0"/>
          <w:spacing w:val="8"/>
          <w:sz w:val="24"/>
          <w:szCs w:val="24"/>
        </w:rPr>
        <w:t>.</w:t>
      </w:r>
      <w:r w:rsidR="00B75C70">
        <w:rPr>
          <w:rFonts w:hint="eastAsia"/>
          <w:b w:val="0"/>
          <w:spacing w:val="8"/>
          <w:sz w:val="24"/>
          <w:szCs w:val="24"/>
        </w:rPr>
        <w:t>05</w:t>
      </w:r>
      <w:r w:rsidR="00B75C70" w:rsidRPr="00B75C70">
        <w:rPr>
          <w:rFonts w:hint="eastAsia"/>
          <w:b w:val="0"/>
          <w:spacing w:val="8"/>
          <w:sz w:val="24"/>
          <w:szCs w:val="24"/>
        </w:rPr>
        <w:t>％）</w:t>
      </w:r>
      <w:r w:rsidRPr="0027626C">
        <w:rPr>
          <w:rFonts w:hint="eastAsia"/>
          <w:b w:val="0"/>
          <w:spacing w:val="8"/>
          <w:sz w:val="24"/>
          <w:szCs w:val="24"/>
        </w:rPr>
        <w:t>，年底尚未使用量5,792位</w:t>
      </w:r>
      <w:r w:rsidR="00B75C70">
        <w:rPr>
          <w:rFonts w:hint="eastAsia"/>
          <w:b w:val="0"/>
          <w:spacing w:val="8"/>
          <w:sz w:val="24"/>
        </w:rPr>
        <w:t>（25.95％）</w:t>
      </w:r>
      <w:r>
        <w:rPr>
          <w:rFonts w:hint="eastAsia"/>
          <w:b w:val="0"/>
          <w:spacing w:val="8"/>
          <w:sz w:val="24"/>
          <w:szCs w:val="24"/>
        </w:rPr>
        <w:t>（圖</w:t>
      </w:r>
      <w:r w:rsidR="00B75C70">
        <w:rPr>
          <w:rFonts w:hint="eastAsia"/>
          <w:b w:val="0"/>
          <w:spacing w:val="8"/>
          <w:sz w:val="24"/>
          <w:szCs w:val="24"/>
        </w:rPr>
        <w:t>5</w:t>
      </w:r>
      <w:r>
        <w:rPr>
          <w:b w:val="0"/>
          <w:spacing w:val="8"/>
          <w:sz w:val="24"/>
          <w:szCs w:val="24"/>
        </w:rPr>
        <w:t>）</w:t>
      </w:r>
      <w:r w:rsidRPr="0027626C">
        <w:rPr>
          <w:rFonts w:hint="eastAsia"/>
          <w:b w:val="0"/>
          <w:spacing w:val="8"/>
          <w:sz w:val="24"/>
          <w:szCs w:val="24"/>
        </w:rPr>
        <w:t>。據</w:t>
      </w:r>
      <w:r>
        <w:rPr>
          <w:rFonts w:hint="eastAsia"/>
          <w:b w:val="0"/>
          <w:spacing w:val="8"/>
          <w:sz w:val="24"/>
          <w:szCs w:val="24"/>
        </w:rPr>
        <w:t>該</w:t>
      </w:r>
      <w:r w:rsidRPr="0027626C">
        <w:rPr>
          <w:rFonts w:hint="eastAsia"/>
          <w:b w:val="0"/>
          <w:spacing w:val="8"/>
          <w:sz w:val="24"/>
          <w:szCs w:val="24"/>
        </w:rPr>
        <w:t>府提供之新竹縣公立骨灰骸存放設施評估報告，截至114年9月底止，新竹縣公立骨灰骸未使用櫃位僅剩3,025位</w:t>
      </w:r>
      <w:r>
        <w:rPr>
          <w:rFonts w:hint="eastAsia"/>
          <w:b w:val="0"/>
          <w:spacing w:val="8"/>
          <w:sz w:val="24"/>
          <w:szCs w:val="24"/>
        </w:rPr>
        <w:t>（</w:t>
      </w:r>
      <w:r w:rsidRPr="0027626C">
        <w:rPr>
          <w:rFonts w:hint="eastAsia"/>
          <w:b w:val="0"/>
          <w:spacing w:val="8"/>
          <w:sz w:val="24"/>
          <w:szCs w:val="24"/>
        </w:rPr>
        <w:t>含關西鎮157位、新埔鎮150位、竹東鎮1,369位、湖口鄉800位、五峰鄉549位</w:t>
      </w:r>
      <w:r>
        <w:rPr>
          <w:rFonts w:hint="eastAsia"/>
          <w:b w:val="0"/>
          <w:spacing w:val="8"/>
          <w:sz w:val="24"/>
          <w:szCs w:val="24"/>
        </w:rPr>
        <w:t>）</w:t>
      </w:r>
      <w:r>
        <w:rPr>
          <w:rFonts w:ascii="新細明體" w:eastAsia="新細明體" w:hAnsi="新細明體" w:hint="eastAsia"/>
          <w:b w:val="0"/>
          <w:spacing w:val="8"/>
          <w:sz w:val="24"/>
          <w:szCs w:val="24"/>
        </w:rPr>
        <w:t>。</w:t>
      </w:r>
      <w:r>
        <w:rPr>
          <w:rFonts w:hint="eastAsia"/>
          <w:b w:val="0"/>
          <w:spacing w:val="8"/>
          <w:sz w:val="24"/>
          <w:szCs w:val="24"/>
        </w:rPr>
        <w:t>惟</w:t>
      </w:r>
      <w:r w:rsidRPr="0027626C">
        <w:rPr>
          <w:rFonts w:hint="eastAsia"/>
          <w:b w:val="0"/>
          <w:spacing w:val="8"/>
          <w:sz w:val="24"/>
          <w:szCs w:val="24"/>
        </w:rPr>
        <w:t>新竹縣65歲以上人口持續增加，死亡人數逐步反映人口規模與年齡結構變化，死亡人數自104年度之3,507人，增加至113年度之4,420人，增加913人，增幅26.03％</w:t>
      </w:r>
      <w:r>
        <w:rPr>
          <w:rFonts w:ascii="新細明體" w:eastAsia="新細明體" w:hAnsi="新細明體" w:hint="eastAsia"/>
          <w:b w:val="0"/>
          <w:spacing w:val="8"/>
          <w:sz w:val="24"/>
          <w:szCs w:val="24"/>
        </w:rPr>
        <w:t>。</w:t>
      </w:r>
      <w:r w:rsidRPr="0027626C">
        <w:rPr>
          <w:rFonts w:hint="eastAsia"/>
          <w:b w:val="0"/>
          <w:spacing w:val="8"/>
          <w:sz w:val="24"/>
          <w:szCs w:val="24"/>
        </w:rPr>
        <w:t>若以火化率98％、骨灰入塔存放率70％，推估每年大約需要3千餘個骨灰骸存放位，所剩餘之骨灰骸櫃位約夠使用1年，納骨設施需</w:t>
      </w:r>
      <w:r>
        <w:rPr>
          <w:rFonts w:hint="eastAsia"/>
          <w:b w:val="0"/>
          <w:spacing w:val="8"/>
          <w:sz w:val="24"/>
          <w:szCs w:val="24"/>
        </w:rPr>
        <w:t>求</w:t>
      </w:r>
      <w:r w:rsidRPr="0027626C">
        <w:rPr>
          <w:rFonts w:hint="eastAsia"/>
          <w:b w:val="0"/>
          <w:spacing w:val="8"/>
          <w:sz w:val="24"/>
          <w:szCs w:val="24"/>
        </w:rPr>
        <w:t>壓力增加</w:t>
      </w:r>
      <w:r>
        <w:rPr>
          <w:rFonts w:hint="eastAsia"/>
          <w:b w:val="0"/>
          <w:spacing w:val="8"/>
          <w:sz w:val="24"/>
          <w:szCs w:val="24"/>
        </w:rPr>
        <w:t>，經建請</w:t>
      </w:r>
      <w:r w:rsidRPr="0027626C">
        <w:rPr>
          <w:rFonts w:hint="eastAsia"/>
          <w:b w:val="0"/>
          <w:spacing w:val="8"/>
          <w:sz w:val="24"/>
          <w:szCs w:val="24"/>
        </w:rPr>
        <w:t>督促及輔導各公所儘速擴增或興建納骨塔，增加骨灰骸存放設施容量，以避免塔位量體不足引發</w:t>
      </w:r>
      <w:r w:rsidR="00B75C70">
        <w:rPr>
          <w:rFonts w:hint="eastAsia"/>
          <w:b w:val="0"/>
          <w:spacing w:val="8"/>
          <w:sz w:val="24"/>
          <w:szCs w:val="24"/>
        </w:rPr>
        <w:t>之</w:t>
      </w:r>
      <w:r w:rsidRPr="0027626C">
        <w:rPr>
          <w:rFonts w:hint="eastAsia"/>
          <w:b w:val="0"/>
          <w:spacing w:val="8"/>
          <w:sz w:val="24"/>
          <w:szCs w:val="24"/>
        </w:rPr>
        <w:t>風險</w:t>
      </w:r>
      <w:r w:rsidRPr="000E4319">
        <w:rPr>
          <w:rFonts w:hint="eastAsia"/>
          <w:b w:val="0"/>
          <w:spacing w:val="8"/>
          <w:sz w:val="24"/>
        </w:rPr>
        <w:t>。</w:t>
      </w:r>
      <w:r>
        <w:rPr>
          <w:rFonts w:hint="eastAsia"/>
          <w:b w:val="0"/>
          <w:spacing w:val="8"/>
          <w:sz w:val="24"/>
          <w:szCs w:val="24"/>
        </w:rPr>
        <w:t>據復：</w:t>
      </w:r>
      <w:r w:rsidRPr="0027626C">
        <w:rPr>
          <w:rFonts w:hint="eastAsia"/>
          <w:b w:val="0"/>
          <w:spacing w:val="8"/>
          <w:sz w:val="24"/>
          <w:szCs w:val="24"/>
        </w:rPr>
        <w:t>新竹縣</w:t>
      </w:r>
      <w:r>
        <w:rPr>
          <w:rFonts w:hint="eastAsia"/>
          <w:b w:val="0"/>
          <w:spacing w:val="8"/>
          <w:sz w:val="24"/>
          <w:szCs w:val="24"/>
        </w:rPr>
        <w:t>已</w:t>
      </w:r>
      <w:r w:rsidRPr="0027626C">
        <w:rPr>
          <w:rFonts w:hint="eastAsia"/>
          <w:b w:val="0"/>
          <w:spacing w:val="8"/>
          <w:sz w:val="24"/>
          <w:szCs w:val="24"/>
        </w:rPr>
        <w:t>設置公立骨灰</w:t>
      </w:r>
      <w:r>
        <w:rPr>
          <w:rFonts w:hint="eastAsia"/>
          <w:b w:val="0"/>
          <w:spacing w:val="8"/>
          <w:sz w:val="24"/>
          <w:szCs w:val="24"/>
        </w:rPr>
        <w:t>（</w:t>
      </w:r>
      <w:r w:rsidRPr="0027626C">
        <w:rPr>
          <w:rFonts w:hint="eastAsia"/>
          <w:b w:val="0"/>
          <w:spacing w:val="8"/>
          <w:sz w:val="24"/>
          <w:szCs w:val="24"/>
        </w:rPr>
        <w:t>骸</w:t>
      </w:r>
      <w:r>
        <w:rPr>
          <w:rFonts w:hint="eastAsia"/>
          <w:b w:val="0"/>
          <w:spacing w:val="8"/>
          <w:sz w:val="24"/>
          <w:szCs w:val="24"/>
        </w:rPr>
        <w:t>）</w:t>
      </w:r>
      <w:r w:rsidRPr="0027626C">
        <w:rPr>
          <w:rFonts w:hint="eastAsia"/>
          <w:b w:val="0"/>
          <w:spacing w:val="8"/>
          <w:sz w:val="24"/>
          <w:szCs w:val="24"/>
        </w:rPr>
        <w:t>存放設施</w:t>
      </w:r>
      <w:r>
        <w:rPr>
          <w:rFonts w:hint="eastAsia"/>
          <w:b w:val="0"/>
          <w:spacing w:val="8"/>
          <w:sz w:val="24"/>
          <w:szCs w:val="24"/>
        </w:rPr>
        <w:t>者有</w:t>
      </w:r>
      <w:r w:rsidRPr="0027626C">
        <w:rPr>
          <w:rFonts w:hint="eastAsia"/>
          <w:b w:val="0"/>
          <w:spacing w:val="8"/>
          <w:sz w:val="24"/>
          <w:szCs w:val="24"/>
        </w:rPr>
        <w:t>竹北</w:t>
      </w:r>
      <w:r>
        <w:rPr>
          <w:rFonts w:hint="eastAsia"/>
          <w:b w:val="0"/>
          <w:spacing w:val="8"/>
          <w:sz w:val="24"/>
          <w:szCs w:val="24"/>
        </w:rPr>
        <w:t>市</w:t>
      </w:r>
      <w:r w:rsidRPr="0027626C">
        <w:rPr>
          <w:rFonts w:hint="eastAsia"/>
          <w:b w:val="0"/>
          <w:spacing w:val="8"/>
          <w:sz w:val="24"/>
          <w:szCs w:val="24"/>
        </w:rPr>
        <w:t>、關西</w:t>
      </w:r>
      <w:r>
        <w:rPr>
          <w:rFonts w:hint="eastAsia"/>
          <w:b w:val="0"/>
          <w:spacing w:val="8"/>
          <w:sz w:val="24"/>
          <w:szCs w:val="24"/>
        </w:rPr>
        <w:t>鎮</w:t>
      </w:r>
      <w:r w:rsidRPr="0027626C">
        <w:rPr>
          <w:rFonts w:hint="eastAsia"/>
          <w:b w:val="0"/>
          <w:spacing w:val="8"/>
          <w:sz w:val="24"/>
          <w:szCs w:val="24"/>
        </w:rPr>
        <w:t>、新埔</w:t>
      </w:r>
      <w:r>
        <w:rPr>
          <w:rFonts w:hint="eastAsia"/>
          <w:b w:val="0"/>
          <w:spacing w:val="8"/>
          <w:sz w:val="24"/>
          <w:szCs w:val="24"/>
        </w:rPr>
        <w:t>鎮</w:t>
      </w:r>
      <w:r w:rsidRPr="0027626C">
        <w:rPr>
          <w:rFonts w:hint="eastAsia"/>
          <w:b w:val="0"/>
          <w:spacing w:val="8"/>
          <w:sz w:val="24"/>
          <w:szCs w:val="24"/>
        </w:rPr>
        <w:t>、竹東</w:t>
      </w:r>
      <w:r>
        <w:rPr>
          <w:rFonts w:hint="eastAsia"/>
          <w:b w:val="0"/>
          <w:spacing w:val="8"/>
          <w:sz w:val="24"/>
          <w:szCs w:val="24"/>
        </w:rPr>
        <w:t>鎮</w:t>
      </w:r>
      <w:r w:rsidRPr="0027626C">
        <w:rPr>
          <w:rFonts w:hint="eastAsia"/>
          <w:b w:val="0"/>
          <w:spacing w:val="8"/>
          <w:sz w:val="24"/>
          <w:szCs w:val="24"/>
        </w:rPr>
        <w:t>、湖口</w:t>
      </w:r>
      <w:r>
        <w:rPr>
          <w:rFonts w:hint="eastAsia"/>
          <w:b w:val="0"/>
          <w:spacing w:val="8"/>
          <w:sz w:val="24"/>
          <w:szCs w:val="24"/>
        </w:rPr>
        <w:t>鄉</w:t>
      </w:r>
      <w:r w:rsidRPr="0027626C">
        <w:rPr>
          <w:rFonts w:hint="eastAsia"/>
          <w:b w:val="0"/>
          <w:spacing w:val="8"/>
          <w:sz w:val="24"/>
          <w:szCs w:val="24"/>
        </w:rPr>
        <w:t>及五峰</w:t>
      </w:r>
      <w:r>
        <w:rPr>
          <w:rFonts w:hint="eastAsia"/>
          <w:b w:val="0"/>
          <w:spacing w:val="8"/>
          <w:sz w:val="24"/>
          <w:szCs w:val="24"/>
        </w:rPr>
        <w:t>鄉</w:t>
      </w:r>
      <w:r w:rsidRPr="0027626C">
        <w:rPr>
          <w:rFonts w:hint="eastAsia"/>
          <w:b w:val="0"/>
          <w:spacing w:val="8"/>
          <w:sz w:val="24"/>
          <w:szCs w:val="24"/>
        </w:rPr>
        <w:t>，尚在規劃中</w:t>
      </w:r>
      <w:r>
        <w:rPr>
          <w:rFonts w:hint="eastAsia"/>
          <w:b w:val="0"/>
          <w:spacing w:val="8"/>
          <w:sz w:val="24"/>
          <w:szCs w:val="24"/>
        </w:rPr>
        <w:t>者</w:t>
      </w:r>
      <w:r w:rsidRPr="0027626C">
        <w:rPr>
          <w:rFonts w:hint="eastAsia"/>
          <w:b w:val="0"/>
          <w:spacing w:val="8"/>
          <w:sz w:val="24"/>
          <w:szCs w:val="24"/>
        </w:rPr>
        <w:t>有寶山</w:t>
      </w:r>
      <w:r>
        <w:rPr>
          <w:rFonts w:hint="eastAsia"/>
          <w:b w:val="0"/>
          <w:spacing w:val="8"/>
          <w:sz w:val="24"/>
          <w:szCs w:val="24"/>
        </w:rPr>
        <w:t>鄉</w:t>
      </w:r>
      <w:r w:rsidRPr="0027626C">
        <w:rPr>
          <w:rFonts w:hint="eastAsia"/>
          <w:b w:val="0"/>
          <w:spacing w:val="8"/>
          <w:sz w:val="24"/>
          <w:szCs w:val="24"/>
        </w:rPr>
        <w:t>及尖石</w:t>
      </w:r>
      <w:r>
        <w:rPr>
          <w:rFonts w:hint="eastAsia"/>
          <w:b w:val="0"/>
          <w:spacing w:val="8"/>
          <w:sz w:val="24"/>
          <w:szCs w:val="24"/>
        </w:rPr>
        <w:t>鄉；另</w:t>
      </w:r>
      <w:r w:rsidRPr="0027626C">
        <w:rPr>
          <w:rFonts w:hint="eastAsia"/>
          <w:b w:val="0"/>
          <w:spacing w:val="8"/>
          <w:sz w:val="24"/>
          <w:szCs w:val="24"/>
        </w:rPr>
        <w:t>五峰</w:t>
      </w:r>
      <w:r>
        <w:rPr>
          <w:rFonts w:hint="eastAsia"/>
          <w:b w:val="0"/>
          <w:spacing w:val="8"/>
          <w:sz w:val="24"/>
          <w:szCs w:val="24"/>
        </w:rPr>
        <w:t>鄉</w:t>
      </w:r>
      <w:r w:rsidRPr="0027626C">
        <w:rPr>
          <w:rFonts w:hint="eastAsia"/>
          <w:b w:val="0"/>
          <w:spacing w:val="8"/>
          <w:sz w:val="24"/>
          <w:szCs w:val="24"/>
        </w:rPr>
        <w:t>第二座納骨牆已啟用，該府</w:t>
      </w:r>
      <w:r>
        <w:rPr>
          <w:rFonts w:hint="eastAsia"/>
          <w:b w:val="0"/>
          <w:spacing w:val="8"/>
          <w:sz w:val="24"/>
          <w:szCs w:val="24"/>
        </w:rPr>
        <w:t>將</w:t>
      </w:r>
      <w:r w:rsidRPr="0027626C">
        <w:rPr>
          <w:rFonts w:hint="eastAsia"/>
          <w:b w:val="0"/>
          <w:spacing w:val="8"/>
          <w:sz w:val="24"/>
          <w:szCs w:val="24"/>
        </w:rPr>
        <w:t>持續輔導各鄉鎮市進行公墓更新，於既有殯葬用地上興建殯葬設施，提升原有設施之效能</w:t>
      </w:r>
      <w:r w:rsidRPr="00B52199">
        <w:rPr>
          <w:rFonts w:hint="eastAsia"/>
          <w:b w:val="0"/>
          <w:spacing w:val="8"/>
          <w:sz w:val="24"/>
          <w:szCs w:val="24"/>
        </w:rPr>
        <w:t>。</w:t>
      </w:r>
    </w:p>
    <w:p w14:paraId="689BE964" w14:textId="0DF64725" w:rsidR="00580174" w:rsidRDefault="00346164" w:rsidP="000F7BBB">
      <w:pPr>
        <w:pStyle w:val="afa"/>
        <w:overflowPunct w:val="0"/>
        <w:spacing w:beforeLines="0" w:before="0" w:line="496" w:lineRule="exact"/>
        <w:ind w:firstLineChars="200" w:firstLine="512"/>
        <w:rPr>
          <w:b w:val="0"/>
          <w:spacing w:val="8"/>
          <w:sz w:val="24"/>
          <w:szCs w:val="24"/>
        </w:rPr>
      </w:pPr>
      <w:r>
        <w:rPr>
          <w:rFonts w:hint="eastAsia"/>
          <w:spacing w:val="8"/>
          <w:sz w:val="24"/>
          <w:szCs w:val="24"/>
        </w:rPr>
        <w:t>4</w:t>
      </w:r>
      <w:r w:rsidRPr="008475CD">
        <w:rPr>
          <w:spacing w:val="8"/>
          <w:sz w:val="24"/>
          <w:szCs w:val="24"/>
        </w:rPr>
        <w:t>.</w:t>
      </w:r>
      <w:r>
        <w:rPr>
          <w:rFonts w:hint="eastAsia"/>
          <w:spacing w:val="8"/>
          <w:sz w:val="24"/>
          <w:szCs w:val="24"/>
        </w:rPr>
        <w:t>設置殯葬設施，惟</w:t>
      </w:r>
      <w:r w:rsidRPr="00D453BC">
        <w:rPr>
          <w:rFonts w:hint="eastAsia"/>
          <w:spacing w:val="8"/>
          <w:sz w:val="24"/>
          <w:szCs w:val="24"/>
        </w:rPr>
        <w:t>殯葬設施量能不足</w:t>
      </w:r>
      <w:r w:rsidRPr="008475CD">
        <w:rPr>
          <w:rFonts w:hint="eastAsia"/>
          <w:spacing w:val="8"/>
          <w:sz w:val="24"/>
          <w:szCs w:val="24"/>
        </w:rPr>
        <w:t>：</w:t>
      </w:r>
      <w:r w:rsidRPr="00D453BC">
        <w:rPr>
          <w:rFonts w:hint="eastAsia"/>
          <w:b w:val="0"/>
          <w:spacing w:val="8"/>
          <w:sz w:val="24"/>
          <w:szCs w:val="24"/>
        </w:rPr>
        <w:t>臺灣</w:t>
      </w:r>
      <w:r>
        <w:rPr>
          <w:rFonts w:hint="eastAsia"/>
          <w:b w:val="0"/>
          <w:spacing w:val="8"/>
          <w:sz w:val="24"/>
          <w:szCs w:val="24"/>
        </w:rPr>
        <w:t>已</w:t>
      </w:r>
      <w:r w:rsidRPr="00D453BC">
        <w:rPr>
          <w:rFonts w:hint="eastAsia"/>
          <w:b w:val="0"/>
          <w:spacing w:val="8"/>
          <w:sz w:val="24"/>
          <w:szCs w:val="24"/>
        </w:rPr>
        <w:t>邁入「超高齡社會」，推估未來對殯葬設施之需求將逐年增加</w:t>
      </w:r>
      <w:r>
        <w:rPr>
          <w:rFonts w:ascii="新細明體" w:eastAsia="新細明體" w:hAnsi="新細明體" w:hint="eastAsia"/>
          <w:b w:val="0"/>
          <w:spacing w:val="8"/>
          <w:sz w:val="24"/>
          <w:szCs w:val="24"/>
        </w:rPr>
        <w:t>。</w:t>
      </w:r>
      <w:r w:rsidRPr="00D453BC">
        <w:rPr>
          <w:rFonts w:hint="eastAsia"/>
          <w:b w:val="0"/>
          <w:spacing w:val="8"/>
          <w:sz w:val="24"/>
          <w:szCs w:val="24"/>
        </w:rPr>
        <w:t>據</w:t>
      </w:r>
      <w:r>
        <w:rPr>
          <w:rFonts w:hint="eastAsia"/>
          <w:b w:val="0"/>
          <w:spacing w:val="8"/>
          <w:sz w:val="24"/>
          <w:szCs w:val="24"/>
        </w:rPr>
        <w:t>該</w:t>
      </w:r>
      <w:r w:rsidRPr="00D453BC">
        <w:rPr>
          <w:rFonts w:hint="eastAsia"/>
          <w:b w:val="0"/>
          <w:spacing w:val="8"/>
          <w:sz w:val="24"/>
          <w:szCs w:val="24"/>
        </w:rPr>
        <w:t>府提供</w:t>
      </w:r>
      <w:r>
        <w:rPr>
          <w:rFonts w:hint="eastAsia"/>
          <w:b w:val="0"/>
          <w:spacing w:val="8"/>
          <w:sz w:val="24"/>
          <w:szCs w:val="24"/>
        </w:rPr>
        <w:t>資料</w:t>
      </w:r>
      <w:r w:rsidRPr="00D453BC">
        <w:rPr>
          <w:rFonts w:hint="eastAsia"/>
          <w:b w:val="0"/>
          <w:spacing w:val="8"/>
          <w:sz w:val="24"/>
          <w:szCs w:val="24"/>
        </w:rPr>
        <w:t>，截至114年9月20日止，新竹縣轄內公立公墓未使用之墳墓計1</w:t>
      </w:r>
      <w:r w:rsidR="00AF3243">
        <w:rPr>
          <w:rFonts w:hint="eastAsia"/>
          <w:b w:val="0"/>
          <w:spacing w:val="8"/>
          <w:sz w:val="24"/>
          <w:szCs w:val="24"/>
        </w:rPr>
        <w:t>萬</w:t>
      </w:r>
      <w:r w:rsidRPr="00D453BC">
        <w:rPr>
          <w:rFonts w:hint="eastAsia"/>
          <w:b w:val="0"/>
          <w:spacing w:val="8"/>
          <w:sz w:val="24"/>
          <w:szCs w:val="24"/>
        </w:rPr>
        <w:t>5,811座，其中寶山鄉及五峰鄉已無未使用墳墓</w:t>
      </w:r>
      <w:r w:rsidR="00AF3243">
        <w:rPr>
          <w:rFonts w:hint="eastAsia"/>
          <w:b w:val="0"/>
          <w:spacing w:val="8"/>
          <w:sz w:val="24"/>
          <w:szCs w:val="24"/>
        </w:rPr>
        <w:t>（表13）</w:t>
      </w:r>
      <w:r>
        <w:rPr>
          <w:rFonts w:hint="eastAsia"/>
          <w:b w:val="0"/>
          <w:spacing w:val="8"/>
          <w:sz w:val="24"/>
          <w:szCs w:val="24"/>
        </w:rPr>
        <w:t>、</w:t>
      </w:r>
      <w:r w:rsidRPr="00D453BC">
        <w:rPr>
          <w:rFonts w:hint="eastAsia"/>
          <w:b w:val="0"/>
          <w:spacing w:val="8"/>
          <w:sz w:val="24"/>
          <w:szCs w:val="24"/>
        </w:rPr>
        <w:t>芎林鄉亦僅剩20座</w:t>
      </w:r>
      <w:r>
        <w:rPr>
          <w:rFonts w:hint="eastAsia"/>
          <w:b w:val="0"/>
          <w:spacing w:val="8"/>
          <w:sz w:val="24"/>
          <w:szCs w:val="24"/>
        </w:rPr>
        <w:t>；</w:t>
      </w:r>
      <w:r w:rsidRPr="00D453BC">
        <w:rPr>
          <w:rFonts w:hint="eastAsia"/>
          <w:b w:val="0"/>
          <w:spacing w:val="8"/>
          <w:sz w:val="24"/>
          <w:szCs w:val="24"/>
        </w:rPr>
        <w:t>新竹縣公立骨灰骸未使用櫃位僅剩3,025位，其中竹北市、新豐鄉、芎林鄉、橫山鄉、北埔鄉、寶山鄉、峨眉鄉、尖石鄉等8鄉市已無骨灰骸櫃位可供使用，殯葬設施量能明顯不足。惟查新竹縣轄內各鄉鎮市公墓墳墓起掘數合計241座，其中竹東鎮僅2座、尖石鄉4座、橫山鄉8座，起掘數較低</w:t>
      </w:r>
      <w:r>
        <w:rPr>
          <w:rFonts w:ascii="新細明體" w:eastAsia="新細明體" w:hAnsi="新細明體" w:hint="eastAsia"/>
          <w:b w:val="0"/>
          <w:spacing w:val="8"/>
          <w:sz w:val="24"/>
          <w:szCs w:val="24"/>
        </w:rPr>
        <w:t>；</w:t>
      </w:r>
      <w:r w:rsidRPr="00D453BC">
        <w:rPr>
          <w:rFonts w:hint="eastAsia"/>
          <w:b w:val="0"/>
          <w:spacing w:val="8"/>
          <w:sz w:val="24"/>
          <w:szCs w:val="24"/>
        </w:rPr>
        <w:t>又竹北市、竹東鎮、新埔鎮、關西鎮、峨眉鄉等5鄉鎮市已訂定鼓勵民眾自行起掘措施，其餘湖口鄉等8鄉則未</w:t>
      </w:r>
    </w:p>
    <w:p w14:paraId="490E6016" w14:textId="0DB4B54C" w:rsidR="00346164" w:rsidRDefault="009F7840" w:rsidP="000F7BBB">
      <w:pPr>
        <w:pStyle w:val="afa"/>
        <w:overflowPunct w:val="0"/>
        <w:spacing w:beforeLines="0" w:before="0" w:line="492" w:lineRule="exact"/>
        <w:rPr>
          <w:b w:val="0"/>
          <w:spacing w:val="8"/>
          <w:sz w:val="24"/>
          <w:szCs w:val="24"/>
        </w:rPr>
      </w:pPr>
      <w:r w:rsidRPr="009F7840">
        <w:rPr>
          <w:bCs w:val="0"/>
          <w:noProof/>
          <w:color w:val="0070C0"/>
          <w:spacing w:val="8"/>
          <w:sz w:val="24"/>
        </w:rPr>
        <mc:AlternateContent>
          <mc:Choice Requires="wps">
            <w:drawing>
              <wp:anchor distT="0" distB="0" distL="71755" distR="114300" simplePos="0" relativeHeight="251785216" behindDoc="1" locked="0" layoutInCell="1" allowOverlap="1" wp14:anchorId="6B5EFF53" wp14:editId="3121B24D">
                <wp:simplePos x="0" y="0"/>
                <wp:positionH relativeFrom="margin">
                  <wp:posOffset>2971165</wp:posOffset>
                </wp:positionH>
                <wp:positionV relativeFrom="paragraph">
                  <wp:posOffset>0</wp:posOffset>
                </wp:positionV>
                <wp:extent cx="3175000" cy="3759200"/>
                <wp:effectExtent l="0" t="0" r="6350" b="0"/>
                <wp:wrapSquare wrapText="bothSides"/>
                <wp:docPr id="1629508768" name="文字方塊 16295087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5000" cy="3759200"/>
                        </a:xfrm>
                        <a:prstGeom prst="rect">
                          <a:avLst/>
                        </a:prstGeom>
                        <a:noFill/>
                        <a:ln w="9525">
                          <a:noFill/>
                          <a:miter lim="800000"/>
                          <a:headEnd/>
                          <a:tailEnd/>
                        </a:ln>
                      </wps:spPr>
                      <wps:txbx>
                        <w:txbxContent>
                          <w:tbl>
                            <w:tblPr>
                              <w:tblStyle w:val="40"/>
                              <w:tblW w:w="78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24"/>
                            </w:tblGrid>
                            <w:tr w:rsidR="002F556B" w:rsidRPr="002D26B3" w14:paraId="5F47E754" w14:textId="77777777" w:rsidTr="00DE3A76">
                              <w:trPr>
                                <w:trHeight w:val="510"/>
                              </w:trPr>
                              <w:tc>
                                <w:tcPr>
                                  <w:tcW w:w="7824" w:type="dxa"/>
                                  <w:vAlign w:val="center"/>
                                </w:tcPr>
                                <w:p w14:paraId="7A9B6053" w14:textId="77777777" w:rsidR="002F556B" w:rsidRPr="003A431E" w:rsidRDefault="002F556B" w:rsidP="000F7BBB">
                                  <w:pPr>
                                    <w:overflowPunct w:val="0"/>
                                    <w:spacing w:beforeLines="40" w:before="144" w:line="240" w:lineRule="exact"/>
                                    <w:ind w:firstLineChars="350" w:firstLine="841"/>
                                    <w:rPr>
                                      <w:rFonts w:ascii="標楷體" w:eastAsia="標楷體" w:hAnsi="標楷體"/>
                                      <w:b/>
                                      <w:spacing w:val="-8"/>
                                      <w:szCs w:val="24"/>
                                    </w:rPr>
                                  </w:pPr>
                                  <w:r w:rsidRPr="001047A7">
                                    <w:rPr>
                                      <w:rFonts w:ascii="標楷體" w:eastAsia="標楷體" w:hAnsi="標楷體" w:hint="eastAsia"/>
                                      <w:b/>
                                      <w:szCs w:val="24"/>
                                    </w:rPr>
                                    <w:t>表</w:t>
                                  </w:r>
                                  <w:r>
                                    <w:rPr>
                                      <w:rFonts w:ascii="標楷體" w:eastAsia="標楷體" w:hAnsi="標楷體" w:hint="eastAsia"/>
                                      <w:b/>
                                      <w:szCs w:val="24"/>
                                    </w:rPr>
                                    <w:t>1</w:t>
                                  </w:r>
                                  <w:r>
                                    <w:rPr>
                                      <w:rFonts w:ascii="標楷體" w:eastAsia="標楷體" w:hAnsi="標楷體"/>
                                      <w:b/>
                                      <w:szCs w:val="24"/>
                                    </w:rPr>
                                    <w:t>3</w:t>
                                  </w:r>
                                  <w:r w:rsidRPr="002D26B3">
                                    <w:rPr>
                                      <w:rFonts w:ascii="標楷體" w:eastAsia="標楷體" w:hAnsi="標楷體" w:hint="eastAsia"/>
                                      <w:b/>
                                      <w:szCs w:val="24"/>
                                    </w:rPr>
                                    <w:t xml:space="preserve">　</w:t>
                                  </w:r>
                                  <w:r>
                                    <w:rPr>
                                      <w:rFonts w:ascii="標楷體" w:eastAsia="標楷體" w:hAnsi="標楷體" w:hint="eastAsia"/>
                                      <w:b/>
                                      <w:szCs w:val="24"/>
                                    </w:rPr>
                                    <w:t>各鄉鎮市墳墓概況</w:t>
                                  </w:r>
                                </w:p>
                                <w:p w14:paraId="35CB39A7" w14:textId="77777777" w:rsidR="002F556B" w:rsidRPr="003E4522" w:rsidRDefault="002F556B" w:rsidP="009F7840">
                                  <w:pPr>
                                    <w:overflowPunct w:val="0"/>
                                    <w:spacing w:beforeLines="25" w:before="90" w:line="240" w:lineRule="exact"/>
                                    <w:ind w:rightChars="1200" w:right="2880"/>
                                    <w:jc w:val="right"/>
                                    <w:rPr>
                                      <w:rFonts w:ascii="標楷體" w:eastAsia="標楷體" w:hAnsi="標楷體"/>
                                      <w:sz w:val="20"/>
                                      <w:szCs w:val="18"/>
                                    </w:rPr>
                                  </w:pPr>
                                  <w:r>
                                    <w:rPr>
                                      <w:rFonts w:ascii="標楷體" w:eastAsia="標楷體" w:hAnsi="標楷體" w:hint="eastAsia"/>
                                      <w:sz w:val="20"/>
                                      <w:szCs w:val="18"/>
                                    </w:rPr>
                                    <w:t xml:space="preserve"> </w:t>
                                  </w:r>
                                  <w:r>
                                    <w:rPr>
                                      <w:rFonts w:ascii="標楷體" w:eastAsia="標楷體" w:hAnsi="標楷體"/>
                                      <w:sz w:val="20"/>
                                      <w:szCs w:val="18"/>
                                    </w:rPr>
                                    <w:t xml:space="preserve">                                </w:t>
                                  </w:r>
                                  <w:r w:rsidRPr="003E4522">
                                    <w:rPr>
                                      <w:rFonts w:ascii="標楷體" w:eastAsia="標楷體" w:hAnsi="標楷體" w:hint="eastAsia"/>
                                      <w:sz w:val="20"/>
                                      <w:szCs w:val="18"/>
                                    </w:rPr>
                                    <w:t>單位：座</w:t>
                                  </w:r>
                                </w:p>
                                <w:tbl>
                                  <w:tblPr>
                                    <w:tblOverlap w:val="never"/>
                                    <w:tblW w:w="48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215"/>
                                    <w:gridCol w:w="900"/>
                                    <w:gridCol w:w="900"/>
                                    <w:gridCol w:w="900"/>
                                    <w:gridCol w:w="900"/>
                                  </w:tblGrid>
                                  <w:tr w:rsidR="002F556B" w:rsidRPr="006F2681" w14:paraId="6D642469" w14:textId="77777777" w:rsidTr="009F7840">
                                    <w:trPr>
                                      <w:trHeight w:hRule="exact" w:val="579"/>
                                    </w:trPr>
                                    <w:tc>
                                      <w:tcPr>
                                        <w:tcW w:w="1215" w:type="dxa"/>
                                        <w:tcBorders>
                                          <w:tl2br w:val="single" w:sz="4" w:space="0" w:color="auto"/>
                                        </w:tcBorders>
                                        <w:shd w:val="clear" w:color="auto" w:fill="E2EFD9" w:themeFill="accent6" w:themeFillTint="33"/>
                                        <w:vAlign w:val="center"/>
                                      </w:tcPr>
                                      <w:p w14:paraId="506F8BEA" w14:textId="77777777" w:rsidR="002F556B" w:rsidRPr="00BF3E54" w:rsidRDefault="002F556B" w:rsidP="00AF3243">
                                        <w:pPr>
                                          <w:widowControl/>
                                          <w:adjustRightInd w:val="0"/>
                                          <w:snapToGrid w:val="0"/>
                                          <w:spacing w:line="280" w:lineRule="exact"/>
                                          <w:jc w:val="right"/>
                                          <w:rPr>
                                            <w:rFonts w:ascii="標楷體" w:eastAsia="標楷體" w:hAnsi="標楷體" w:cs="新細明體"/>
                                            <w:spacing w:val="-10"/>
                                            <w:kern w:val="0"/>
                                            <w:sz w:val="20"/>
                                            <w:szCs w:val="20"/>
                                          </w:rPr>
                                        </w:pPr>
                                        <w:r w:rsidRPr="00BF3E54">
                                          <w:rPr>
                                            <w:rFonts w:ascii="標楷體" w:eastAsia="標楷體" w:hAnsi="標楷體" w:cs="新細明體" w:hint="eastAsia"/>
                                            <w:spacing w:val="-10"/>
                                            <w:kern w:val="0"/>
                                            <w:sz w:val="20"/>
                                            <w:szCs w:val="20"/>
                                          </w:rPr>
                                          <w:t>墳墓概況</w:t>
                                        </w:r>
                                      </w:p>
                                      <w:p w14:paraId="62577E73" w14:textId="178E2AAA" w:rsidR="002F556B" w:rsidRPr="00AF3243" w:rsidRDefault="002F556B" w:rsidP="00643020">
                                        <w:pPr>
                                          <w:widowControl/>
                                          <w:adjustRightInd w:val="0"/>
                                          <w:snapToGrid w:val="0"/>
                                          <w:spacing w:line="280" w:lineRule="exact"/>
                                          <w:rPr>
                                            <w:rFonts w:ascii="標楷體" w:eastAsia="標楷體" w:hAnsi="標楷體" w:cs="新細明體"/>
                                            <w:spacing w:val="-4"/>
                                            <w:kern w:val="0"/>
                                            <w:sz w:val="20"/>
                                            <w:szCs w:val="20"/>
                                          </w:rPr>
                                        </w:pPr>
                                        <w:r w:rsidRPr="00AF3243">
                                          <w:rPr>
                                            <w:rFonts w:ascii="標楷體" w:eastAsia="標楷體" w:hAnsi="標楷體" w:cs="新細明體" w:hint="eastAsia"/>
                                            <w:spacing w:val="-4"/>
                                            <w:kern w:val="0"/>
                                            <w:sz w:val="20"/>
                                            <w:szCs w:val="20"/>
                                          </w:rPr>
                                          <w:t>鄉鎮市</w:t>
                                        </w:r>
                                      </w:p>
                                    </w:tc>
                                    <w:tc>
                                      <w:tcPr>
                                        <w:tcW w:w="900" w:type="dxa"/>
                                        <w:shd w:val="clear" w:color="auto" w:fill="E2EFD9" w:themeFill="accent6" w:themeFillTint="33"/>
                                        <w:vAlign w:val="center"/>
                                      </w:tcPr>
                                      <w:p w14:paraId="519AF7F0" w14:textId="77777777" w:rsidR="002F556B" w:rsidRDefault="002F556B" w:rsidP="009F7840">
                                        <w:pPr>
                                          <w:widowControl/>
                                          <w:adjustRightInd w:val="0"/>
                                          <w:snapToGrid w:val="0"/>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已使用</w:t>
                                        </w:r>
                                      </w:p>
                                    </w:tc>
                                    <w:tc>
                                      <w:tcPr>
                                        <w:tcW w:w="900" w:type="dxa"/>
                                        <w:shd w:val="clear" w:color="auto" w:fill="E2EFD9" w:themeFill="accent6" w:themeFillTint="33"/>
                                        <w:vAlign w:val="center"/>
                                      </w:tcPr>
                                      <w:p w14:paraId="41269D2F" w14:textId="77777777" w:rsidR="002F556B" w:rsidRDefault="002F556B" w:rsidP="009F7840">
                                        <w:pPr>
                                          <w:widowControl/>
                                          <w:adjustRightInd w:val="0"/>
                                          <w:snapToGrid w:val="0"/>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未使用</w:t>
                                        </w:r>
                                      </w:p>
                                    </w:tc>
                                    <w:tc>
                                      <w:tcPr>
                                        <w:tcW w:w="900" w:type="dxa"/>
                                        <w:shd w:val="clear" w:color="auto" w:fill="E2EFD9" w:themeFill="accent6" w:themeFillTint="33"/>
                                        <w:vAlign w:val="center"/>
                                      </w:tcPr>
                                      <w:p w14:paraId="0168FC9A" w14:textId="77777777" w:rsidR="002F556B" w:rsidRDefault="002F556B" w:rsidP="009F7840">
                                        <w:pPr>
                                          <w:widowControl/>
                                          <w:adjustRightInd w:val="0"/>
                                          <w:snapToGrid w:val="0"/>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114年</w:t>
                                        </w:r>
                                      </w:p>
                                      <w:p w14:paraId="33AF6255" w14:textId="77777777" w:rsidR="002F556B" w:rsidRDefault="002F556B" w:rsidP="009F7840">
                                        <w:pPr>
                                          <w:widowControl/>
                                          <w:adjustRightInd w:val="0"/>
                                          <w:snapToGrid w:val="0"/>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起掘數</w:t>
                                        </w:r>
                                      </w:p>
                                    </w:tc>
                                    <w:tc>
                                      <w:tcPr>
                                        <w:tcW w:w="900" w:type="dxa"/>
                                        <w:shd w:val="clear" w:color="auto" w:fill="E2EFD9" w:themeFill="accent6" w:themeFillTint="33"/>
                                        <w:vAlign w:val="center"/>
                                      </w:tcPr>
                                      <w:p w14:paraId="6A5C2E2B" w14:textId="77777777" w:rsidR="002F556B" w:rsidRDefault="002F556B" w:rsidP="009F7840">
                                        <w:pPr>
                                          <w:widowControl/>
                                          <w:adjustRightInd w:val="0"/>
                                          <w:snapToGrid w:val="0"/>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訂有鼓勵起掘措施</w:t>
                                        </w:r>
                                      </w:p>
                                    </w:tc>
                                  </w:tr>
                                  <w:tr w:rsidR="002F556B" w:rsidRPr="008248B9" w14:paraId="1873C21C" w14:textId="77777777" w:rsidTr="009F7840">
                                    <w:trPr>
                                      <w:trHeight w:hRule="exact" w:val="283"/>
                                    </w:trPr>
                                    <w:tc>
                                      <w:tcPr>
                                        <w:tcW w:w="1215" w:type="dxa"/>
                                        <w:shd w:val="clear" w:color="000000" w:fill="FFFFFF"/>
                                        <w:vAlign w:val="center"/>
                                      </w:tcPr>
                                      <w:p w14:paraId="35D5D12C" w14:textId="77777777" w:rsidR="002F556B" w:rsidRPr="00A22C06" w:rsidRDefault="002F556B" w:rsidP="00346164">
                                        <w:pPr>
                                          <w:widowControl/>
                                          <w:adjustRightInd w:val="0"/>
                                          <w:snapToGrid w:val="0"/>
                                          <w:spacing w:afterLines="10" w:after="36" w:line="240" w:lineRule="exact"/>
                                          <w:jc w:val="center"/>
                                          <w:rPr>
                                            <w:rFonts w:ascii="標楷體" w:eastAsia="標楷體" w:hAnsi="標楷體" w:cs="新細明體"/>
                                            <w:b/>
                                            <w:kern w:val="0"/>
                                            <w:sz w:val="20"/>
                                            <w:szCs w:val="20"/>
                                          </w:rPr>
                                        </w:pPr>
                                        <w:r w:rsidRPr="00A22C06">
                                          <w:rPr>
                                            <w:rFonts w:ascii="標楷體" w:eastAsia="標楷體" w:hAnsi="標楷體" w:cs="新細明體" w:hint="eastAsia"/>
                                            <w:b/>
                                            <w:kern w:val="0"/>
                                            <w:sz w:val="20"/>
                                            <w:szCs w:val="20"/>
                                          </w:rPr>
                                          <w:t>合計</w:t>
                                        </w:r>
                                      </w:p>
                                    </w:tc>
                                    <w:tc>
                                      <w:tcPr>
                                        <w:tcW w:w="900" w:type="dxa"/>
                                        <w:shd w:val="clear" w:color="000000" w:fill="FFFFFF"/>
                                        <w:vAlign w:val="center"/>
                                      </w:tcPr>
                                      <w:p w14:paraId="66C656BB" w14:textId="77777777" w:rsidR="002F556B" w:rsidRDefault="002F556B" w:rsidP="00346164">
                                        <w:pPr>
                                          <w:widowControl/>
                                          <w:adjustRightInd w:val="0"/>
                                          <w:snapToGrid w:val="0"/>
                                          <w:spacing w:afterLines="10" w:after="36" w:line="240" w:lineRule="exact"/>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6</w:t>
                                        </w:r>
                                        <w:r>
                                          <w:rPr>
                                            <w:rFonts w:ascii="標楷體" w:eastAsia="標楷體" w:hAnsi="標楷體" w:cs="新細明體"/>
                                            <w:b/>
                                            <w:kern w:val="0"/>
                                            <w:sz w:val="20"/>
                                            <w:szCs w:val="20"/>
                                          </w:rPr>
                                          <w:t>2,583</w:t>
                                        </w:r>
                                      </w:p>
                                    </w:tc>
                                    <w:tc>
                                      <w:tcPr>
                                        <w:tcW w:w="900" w:type="dxa"/>
                                        <w:shd w:val="clear" w:color="000000" w:fill="FFFFFF"/>
                                        <w:vAlign w:val="center"/>
                                      </w:tcPr>
                                      <w:p w14:paraId="61FA244A" w14:textId="77777777" w:rsidR="002F556B" w:rsidRPr="00A22C06" w:rsidRDefault="002F556B" w:rsidP="00346164">
                                        <w:pPr>
                                          <w:widowControl/>
                                          <w:adjustRightInd w:val="0"/>
                                          <w:snapToGrid w:val="0"/>
                                          <w:spacing w:afterLines="10" w:after="36" w:line="240" w:lineRule="exact"/>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1</w:t>
                                        </w:r>
                                        <w:r>
                                          <w:rPr>
                                            <w:rFonts w:ascii="標楷體" w:eastAsia="標楷體" w:hAnsi="標楷體" w:cs="新細明體"/>
                                            <w:b/>
                                            <w:kern w:val="0"/>
                                            <w:sz w:val="20"/>
                                            <w:szCs w:val="20"/>
                                          </w:rPr>
                                          <w:t>5,811</w:t>
                                        </w:r>
                                      </w:p>
                                    </w:tc>
                                    <w:tc>
                                      <w:tcPr>
                                        <w:tcW w:w="900" w:type="dxa"/>
                                        <w:vAlign w:val="center"/>
                                      </w:tcPr>
                                      <w:p w14:paraId="544F1B59" w14:textId="77777777" w:rsidR="002F556B" w:rsidRPr="00A22C06" w:rsidRDefault="002F556B" w:rsidP="00346164">
                                        <w:pPr>
                                          <w:widowControl/>
                                          <w:adjustRightInd w:val="0"/>
                                          <w:snapToGrid w:val="0"/>
                                          <w:spacing w:afterLines="10" w:after="36" w:line="240" w:lineRule="exact"/>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2</w:t>
                                        </w:r>
                                        <w:r>
                                          <w:rPr>
                                            <w:rFonts w:ascii="標楷體" w:eastAsia="標楷體" w:hAnsi="標楷體" w:cs="新細明體"/>
                                            <w:b/>
                                            <w:kern w:val="0"/>
                                            <w:sz w:val="20"/>
                                            <w:szCs w:val="20"/>
                                          </w:rPr>
                                          <w:t>41</w:t>
                                        </w:r>
                                      </w:p>
                                    </w:tc>
                                    <w:tc>
                                      <w:tcPr>
                                        <w:tcW w:w="900" w:type="dxa"/>
                                        <w:vAlign w:val="center"/>
                                      </w:tcPr>
                                      <w:p w14:paraId="79D917D2" w14:textId="77777777" w:rsidR="002F556B" w:rsidRPr="00A22C06" w:rsidRDefault="002F556B" w:rsidP="00346164">
                                        <w:pPr>
                                          <w:widowControl/>
                                          <w:adjustRightInd w:val="0"/>
                                          <w:snapToGrid w:val="0"/>
                                          <w:spacing w:afterLines="10" w:after="36" w:line="240" w:lineRule="exact"/>
                                          <w:jc w:val="right"/>
                                          <w:rPr>
                                            <w:rFonts w:ascii="標楷體" w:eastAsia="標楷體" w:hAnsi="標楷體" w:cs="新細明體"/>
                                            <w:b/>
                                            <w:kern w:val="0"/>
                                            <w:sz w:val="20"/>
                                            <w:szCs w:val="20"/>
                                          </w:rPr>
                                        </w:pPr>
                                      </w:p>
                                    </w:tc>
                                  </w:tr>
                                  <w:tr w:rsidR="002F556B" w:rsidRPr="008248B9" w14:paraId="31072EA0" w14:textId="77777777" w:rsidTr="009F7840">
                                    <w:trPr>
                                      <w:trHeight w:hRule="exact" w:val="283"/>
                                    </w:trPr>
                                    <w:tc>
                                      <w:tcPr>
                                        <w:tcW w:w="1215" w:type="dxa"/>
                                        <w:shd w:val="clear" w:color="000000" w:fill="FFFFFF"/>
                                        <w:vAlign w:val="center"/>
                                      </w:tcPr>
                                      <w:p w14:paraId="2BEA7886" w14:textId="77777777" w:rsidR="002F556B" w:rsidRPr="00041514" w:rsidRDefault="002F556B" w:rsidP="00346164">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竹北市</w:t>
                                        </w:r>
                                      </w:p>
                                    </w:tc>
                                    <w:tc>
                                      <w:tcPr>
                                        <w:tcW w:w="900" w:type="dxa"/>
                                        <w:shd w:val="clear" w:color="000000" w:fill="FFFFFF"/>
                                        <w:vAlign w:val="center"/>
                                      </w:tcPr>
                                      <w:p w14:paraId="5D1E8A0A" w14:textId="77777777" w:rsidR="002F556B"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3,878</w:t>
                                        </w:r>
                                      </w:p>
                                    </w:tc>
                                    <w:tc>
                                      <w:tcPr>
                                        <w:tcW w:w="900" w:type="dxa"/>
                                        <w:shd w:val="clear" w:color="000000" w:fill="FFFFFF"/>
                                        <w:vAlign w:val="center"/>
                                      </w:tcPr>
                                      <w:p w14:paraId="77A287E8" w14:textId="77777777" w:rsidR="002F556B" w:rsidRPr="00C91E7B"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,397</w:t>
                                        </w:r>
                                      </w:p>
                                    </w:tc>
                                    <w:tc>
                                      <w:tcPr>
                                        <w:tcW w:w="900" w:type="dxa"/>
                                        <w:vAlign w:val="center"/>
                                      </w:tcPr>
                                      <w:p w14:paraId="3144CD29" w14:textId="77777777" w:rsidR="002F556B" w:rsidRPr="00C91E7B"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w:t>
                                        </w:r>
                                        <w:r>
                                          <w:rPr>
                                            <w:rFonts w:ascii="標楷體" w:eastAsia="標楷體" w:hAnsi="標楷體" w:cs="新細明體"/>
                                            <w:kern w:val="0"/>
                                            <w:sz w:val="20"/>
                                            <w:szCs w:val="20"/>
                                          </w:rPr>
                                          <w:t>3</w:t>
                                        </w:r>
                                      </w:p>
                                    </w:tc>
                                    <w:tc>
                                      <w:tcPr>
                                        <w:tcW w:w="900" w:type="dxa"/>
                                        <w:vAlign w:val="center"/>
                                      </w:tcPr>
                                      <w:p w14:paraId="377F7DBB" w14:textId="77777777" w:rsidR="002F556B" w:rsidRPr="00041514" w:rsidRDefault="002F556B" w:rsidP="00346164">
                                        <w:pPr>
                                          <w:widowControl/>
                                          <w:adjustRightInd w:val="0"/>
                                          <w:snapToGrid w:val="0"/>
                                          <w:spacing w:afterLines="10" w:after="36" w:line="240" w:lineRule="exact"/>
                                          <w:jc w:val="center"/>
                                          <w:rPr>
                                            <w:rFonts w:ascii="標楷體" w:eastAsia="標楷體" w:hAnsi="標楷體" w:cs="新細明體"/>
                                            <w:kern w:val="0"/>
                                            <w:sz w:val="20"/>
                                            <w:szCs w:val="20"/>
                                          </w:rPr>
                                        </w:pPr>
                                        <w:r w:rsidRPr="00220E34">
                                          <w:rPr>
                                            <w:rFonts w:ascii="標楷體" w:eastAsia="標楷體" w:hAnsi="標楷體" w:cs="標楷體" w:hint="eastAsia"/>
                                            <w:szCs w:val="28"/>
                                          </w:rPr>
                                          <w:sym w:font="Wingdings 2" w:char="F050"/>
                                        </w:r>
                                      </w:p>
                                    </w:tc>
                                  </w:tr>
                                  <w:tr w:rsidR="002F556B" w:rsidRPr="008248B9" w14:paraId="2C3E0DAD" w14:textId="77777777" w:rsidTr="009F7840">
                                    <w:trPr>
                                      <w:trHeight w:hRule="exact" w:val="283"/>
                                    </w:trPr>
                                    <w:tc>
                                      <w:tcPr>
                                        <w:tcW w:w="1215" w:type="dxa"/>
                                        <w:shd w:val="clear" w:color="000000" w:fill="FFFFFF"/>
                                        <w:vAlign w:val="center"/>
                                      </w:tcPr>
                                      <w:p w14:paraId="7B9472BC" w14:textId="77777777" w:rsidR="002F556B" w:rsidRPr="00041514" w:rsidRDefault="002F556B" w:rsidP="00346164">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竹東鎮</w:t>
                                        </w:r>
                                      </w:p>
                                    </w:tc>
                                    <w:tc>
                                      <w:tcPr>
                                        <w:tcW w:w="900" w:type="dxa"/>
                                        <w:shd w:val="clear" w:color="000000" w:fill="FFFFFF"/>
                                        <w:vAlign w:val="center"/>
                                      </w:tcPr>
                                      <w:p w14:paraId="0902827F" w14:textId="77777777" w:rsidR="002F556B"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58</w:t>
                                        </w:r>
                                      </w:p>
                                    </w:tc>
                                    <w:tc>
                                      <w:tcPr>
                                        <w:tcW w:w="900" w:type="dxa"/>
                                        <w:shd w:val="clear" w:color="000000" w:fill="FFFFFF"/>
                                        <w:vAlign w:val="center"/>
                                      </w:tcPr>
                                      <w:p w14:paraId="405500B4"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240</w:t>
                                        </w:r>
                                      </w:p>
                                    </w:tc>
                                    <w:tc>
                                      <w:tcPr>
                                        <w:tcW w:w="900" w:type="dxa"/>
                                        <w:vAlign w:val="center"/>
                                      </w:tcPr>
                                      <w:p w14:paraId="1808C692"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p>
                                    </w:tc>
                                    <w:tc>
                                      <w:tcPr>
                                        <w:tcW w:w="900" w:type="dxa"/>
                                        <w:vAlign w:val="center"/>
                                      </w:tcPr>
                                      <w:p w14:paraId="23B685F7" w14:textId="77777777" w:rsidR="002F556B" w:rsidRPr="00041514" w:rsidRDefault="002F556B" w:rsidP="00346164">
                                        <w:pPr>
                                          <w:widowControl/>
                                          <w:adjustRightInd w:val="0"/>
                                          <w:snapToGrid w:val="0"/>
                                          <w:spacing w:afterLines="10" w:after="36" w:line="240" w:lineRule="exact"/>
                                          <w:jc w:val="center"/>
                                          <w:rPr>
                                            <w:rFonts w:ascii="標楷體" w:eastAsia="標楷體" w:hAnsi="標楷體" w:cs="新細明體"/>
                                            <w:kern w:val="0"/>
                                            <w:sz w:val="20"/>
                                            <w:szCs w:val="20"/>
                                          </w:rPr>
                                        </w:pPr>
                                        <w:r w:rsidRPr="00220E34">
                                          <w:rPr>
                                            <w:rFonts w:ascii="標楷體" w:eastAsia="標楷體" w:hAnsi="標楷體" w:cs="標楷體" w:hint="eastAsia"/>
                                            <w:szCs w:val="28"/>
                                          </w:rPr>
                                          <w:sym w:font="Wingdings 2" w:char="F050"/>
                                        </w:r>
                                      </w:p>
                                    </w:tc>
                                  </w:tr>
                                  <w:tr w:rsidR="002F556B" w:rsidRPr="008248B9" w14:paraId="6B471A96" w14:textId="77777777" w:rsidTr="009F7840">
                                    <w:trPr>
                                      <w:trHeight w:hRule="exact" w:val="283"/>
                                    </w:trPr>
                                    <w:tc>
                                      <w:tcPr>
                                        <w:tcW w:w="1215" w:type="dxa"/>
                                        <w:shd w:val="clear" w:color="000000" w:fill="FFFFFF"/>
                                        <w:vAlign w:val="center"/>
                                      </w:tcPr>
                                      <w:p w14:paraId="639F817C" w14:textId="77777777" w:rsidR="002F556B" w:rsidRPr="003A431E" w:rsidRDefault="002F556B" w:rsidP="00346164">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新埔</w:t>
                                        </w:r>
                                        <w:r w:rsidRPr="00041514">
                                          <w:rPr>
                                            <w:rFonts w:ascii="標楷體" w:eastAsia="標楷體" w:hAnsi="標楷體" w:cs="新細明體" w:hint="eastAsia"/>
                                            <w:kern w:val="0"/>
                                            <w:sz w:val="20"/>
                                            <w:szCs w:val="20"/>
                                          </w:rPr>
                                          <w:t>鎮</w:t>
                                        </w:r>
                                      </w:p>
                                    </w:tc>
                                    <w:tc>
                                      <w:tcPr>
                                        <w:tcW w:w="900" w:type="dxa"/>
                                        <w:shd w:val="clear" w:color="000000" w:fill="FFFFFF"/>
                                        <w:vAlign w:val="center"/>
                                      </w:tcPr>
                                      <w:p w14:paraId="79375181" w14:textId="77777777" w:rsidR="002F556B"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2,149</w:t>
                                        </w:r>
                                      </w:p>
                                    </w:tc>
                                    <w:tc>
                                      <w:tcPr>
                                        <w:tcW w:w="900" w:type="dxa"/>
                                        <w:shd w:val="clear" w:color="000000" w:fill="FFFFFF"/>
                                        <w:vAlign w:val="center"/>
                                      </w:tcPr>
                                      <w:p w14:paraId="5A3EAB70"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127</w:t>
                                        </w:r>
                                      </w:p>
                                    </w:tc>
                                    <w:tc>
                                      <w:tcPr>
                                        <w:tcW w:w="900" w:type="dxa"/>
                                        <w:vAlign w:val="center"/>
                                      </w:tcPr>
                                      <w:p w14:paraId="3143BEFB"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8</w:t>
                                        </w:r>
                                      </w:p>
                                    </w:tc>
                                    <w:tc>
                                      <w:tcPr>
                                        <w:tcW w:w="900" w:type="dxa"/>
                                        <w:vAlign w:val="center"/>
                                      </w:tcPr>
                                      <w:p w14:paraId="0F026E1D" w14:textId="77777777" w:rsidR="002F556B" w:rsidRPr="00041514" w:rsidRDefault="002F556B" w:rsidP="00346164">
                                        <w:pPr>
                                          <w:widowControl/>
                                          <w:adjustRightInd w:val="0"/>
                                          <w:snapToGrid w:val="0"/>
                                          <w:spacing w:afterLines="10" w:after="36" w:line="240" w:lineRule="exact"/>
                                          <w:jc w:val="center"/>
                                          <w:rPr>
                                            <w:rFonts w:ascii="標楷體" w:eastAsia="標楷體" w:hAnsi="標楷體" w:cs="新細明體"/>
                                            <w:kern w:val="0"/>
                                            <w:sz w:val="20"/>
                                            <w:szCs w:val="20"/>
                                          </w:rPr>
                                        </w:pPr>
                                        <w:r w:rsidRPr="00220E34">
                                          <w:rPr>
                                            <w:rFonts w:ascii="標楷體" w:eastAsia="標楷體" w:hAnsi="標楷體" w:cs="標楷體" w:hint="eastAsia"/>
                                            <w:szCs w:val="28"/>
                                          </w:rPr>
                                          <w:sym w:font="Wingdings 2" w:char="F050"/>
                                        </w:r>
                                      </w:p>
                                    </w:tc>
                                  </w:tr>
                                  <w:tr w:rsidR="002F556B" w:rsidRPr="008248B9" w14:paraId="06CE6BD0" w14:textId="77777777" w:rsidTr="009F7840">
                                    <w:trPr>
                                      <w:trHeight w:hRule="exact" w:val="283"/>
                                    </w:trPr>
                                    <w:tc>
                                      <w:tcPr>
                                        <w:tcW w:w="1215" w:type="dxa"/>
                                        <w:vAlign w:val="center"/>
                                      </w:tcPr>
                                      <w:p w14:paraId="21D3D458" w14:textId="77777777" w:rsidR="002F556B" w:rsidRPr="00041514" w:rsidRDefault="002F556B" w:rsidP="00346164">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關西鎮</w:t>
                                        </w:r>
                                      </w:p>
                                    </w:tc>
                                    <w:tc>
                                      <w:tcPr>
                                        <w:tcW w:w="900" w:type="dxa"/>
                                        <w:vAlign w:val="center"/>
                                      </w:tcPr>
                                      <w:p w14:paraId="56860484" w14:textId="77777777" w:rsidR="002F556B"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228</w:t>
                                        </w:r>
                                      </w:p>
                                    </w:tc>
                                    <w:tc>
                                      <w:tcPr>
                                        <w:tcW w:w="900" w:type="dxa"/>
                                        <w:vAlign w:val="center"/>
                                      </w:tcPr>
                                      <w:p w14:paraId="6E681FE8"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1,790</w:t>
                                        </w:r>
                                      </w:p>
                                    </w:tc>
                                    <w:tc>
                                      <w:tcPr>
                                        <w:tcW w:w="900" w:type="dxa"/>
                                        <w:vAlign w:val="center"/>
                                      </w:tcPr>
                                      <w:p w14:paraId="2B9CECF6"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r>
                                          <w:rPr>
                                            <w:rFonts w:ascii="標楷體" w:eastAsia="標楷體" w:hAnsi="標楷體" w:cs="新細明體"/>
                                            <w:kern w:val="0"/>
                                            <w:sz w:val="20"/>
                                            <w:szCs w:val="20"/>
                                          </w:rPr>
                                          <w:t>1</w:t>
                                        </w:r>
                                      </w:p>
                                    </w:tc>
                                    <w:tc>
                                      <w:tcPr>
                                        <w:tcW w:w="900" w:type="dxa"/>
                                        <w:vAlign w:val="center"/>
                                      </w:tcPr>
                                      <w:p w14:paraId="3E3B5F93" w14:textId="77777777" w:rsidR="002F556B" w:rsidRPr="00041514" w:rsidRDefault="002F556B" w:rsidP="00346164">
                                        <w:pPr>
                                          <w:widowControl/>
                                          <w:adjustRightInd w:val="0"/>
                                          <w:snapToGrid w:val="0"/>
                                          <w:spacing w:afterLines="10" w:after="36" w:line="240" w:lineRule="exact"/>
                                          <w:jc w:val="center"/>
                                          <w:rPr>
                                            <w:rFonts w:ascii="標楷體" w:eastAsia="標楷體" w:hAnsi="標楷體" w:cs="新細明體"/>
                                            <w:kern w:val="0"/>
                                            <w:sz w:val="20"/>
                                            <w:szCs w:val="20"/>
                                          </w:rPr>
                                        </w:pPr>
                                        <w:r w:rsidRPr="00220E34">
                                          <w:rPr>
                                            <w:rFonts w:ascii="標楷體" w:eastAsia="標楷體" w:hAnsi="標楷體" w:cs="標楷體" w:hint="eastAsia"/>
                                            <w:szCs w:val="28"/>
                                          </w:rPr>
                                          <w:sym w:font="Wingdings 2" w:char="F050"/>
                                        </w:r>
                                      </w:p>
                                    </w:tc>
                                  </w:tr>
                                  <w:tr w:rsidR="002F556B" w:rsidRPr="008248B9" w14:paraId="12D301E7" w14:textId="77777777" w:rsidTr="009F7840">
                                    <w:trPr>
                                      <w:trHeight w:hRule="exact" w:val="283"/>
                                    </w:trPr>
                                    <w:tc>
                                      <w:tcPr>
                                        <w:tcW w:w="1215" w:type="dxa"/>
                                        <w:vAlign w:val="center"/>
                                      </w:tcPr>
                                      <w:p w14:paraId="380AC322" w14:textId="77777777" w:rsidR="002F556B" w:rsidRPr="00041514" w:rsidRDefault="002F556B" w:rsidP="00346164">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湖口鄉</w:t>
                                        </w:r>
                                      </w:p>
                                    </w:tc>
                                    <w:tc>
                                      <w:tcPr>
                                        <w:tcW w:w="900" w:type="dxa"/>
                                        <w:vAlign w:val="center"/>
                                      </w:tcPr>
                                      <w:p w14:paraId="0FECCE84" w14:textId="77777777" w:rsidR="002F556B"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155</w:t>
                                        </w:r>
                                      </w:p>
                                    </w:tc>
                                    <w:tc>
                                      <w:tcPr>
                                        <w:tcW w:w="900" w:type="dxa"/>
                                        <w:vAlign w:val="center"/>
                                      </w:tcPr>
                                      <w:p w14:paraId="0ABB454B"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372</w:t>
                                        </w:r>
                                      </w:p>
                                    </w:tc>
                                    <w:tc>
                                      <w:tcPr>
                                        <w:tcW w:w="900" w:type="dxa"/>
                                        <w:vAlign w:val="center"/>
                                      </w:tcPr>
                                      <w:p w14:paraId="4D5E0F95"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3</w:t>
                                        </w:r>
                                      </w:p>
                                    </w:tc>
                                    <w:tc>
                                      <w:tcPr>
                                        <w:tcW w:w="900" w:type="dxa"/>
                                        <w:vAlign w:val="center"/>
                                      </w:tcPr>
                                      <w:p w14:paraId="2C88AFF5" w14:textId="77777777" w:rsidR="002F556B" w:rsidRPr="00041514" w:rsidRDefault="002F556B" w:rsidP="00346164">
                                        <w:pPr>
                                          <w:widowControl/>
                                          <w:adjustRightInd w:val="0"/>
                                          <w:snapToGrid w:val="0"/>
                                          <w:spacing w:afterLines="10" w:after="36" w:line="240" w:lineRule="exact"/>
                                          <w:jc w:val="center"/>
                                          <w:rPr>
                                            <w:rFonts w:ascii="標楷體" w:eastAsia="標楷體" w:hAnsi="標楷體" w:cs="新細明體"/>
                                            <w:kern w:val="0"/>
                                            <w:sz w:val="20"/>
                                            <w:szCs w:val="20"/>
                                          </w:rPr>
                                        </w:pPr>
                                      </w:p>
                                    </w:tc>
                                  </w:tr>
                                  <w:tr w:rsidR="002F556B" w:rsidRPr="008248B9" w14:paraId="0316C21E" w14:textId="77777777" w:rsidTr="009F7840">
                                    <w:trPr>
                                      <w:trHeight w:hRule="exact" w:val="283"/>
                                    </w:trPr>
                                    <w:tc>
                                      <w:tcPr>
                                        <w:tcW w:w="1215" w:type="dxa"/>
                                        <w:vAlign w:val="center"/>
                                      </w:tcPr>
                                      <w:p w14:paraId="43FCC1BA" w14:textId="77777777" w:rsidR="002F556B" w:rsidRPr="00041514" w:rsidRDefault="002F556B" w:rsidP="00346164">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新豐鄉</w:t>
                                        </w:r>
                                      </w:p>
                                    </w:tc>
                                    <w:tc>
                                      <w:tcPr>
                                        <w:tcW w:w="900" w:type="dxa"/>
                                        <w:vAlign w:val="center"/>
                                      </w:tcPr>
                                      <w:p w14:paraId="52A0C8FF" w14:textId="77777777" w:rsidR="002F556B"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12,658</w:t>
                                        </w:r>
                                      </w:p>
                                    </w:tc>
                                    <w:tc>
                                      <w:tcPr>
                                        <w:tcW w:w="900" w:type="dxa"/>
                                        <w:vAlign w:val="center"/>
                                      </w:tcPr>
                                      <w:p w14:paraId="7D4BC2F6"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1,695</w:t>
                                        </w:r>
                                      </w:p>
                                    </w:tc>
                                    <w:tc>
                                      <w:tcPr>
                                        <w:tcW w:w="900" w:type="dxa"/>
                                        <w:vAlign w:val="center"/>
                                      </w:tcPr>
                                      <w:p w14:paraId="5E835FE3"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w:t>
                                        </w:r>
                                        <w:r>
                                          <w:rPr>
                                            <w:rFonts w:ascii="標楷體" w:eastAsia="標楷體" w:hAnsi="標楷體" w:cs="新細明體"/>
                                            <w:kern w:val="0"/>
                                            <w:sz w:val="20"/>
                                            <w:szCs w:val="20"/>
                                          </w:rPr>
                                          <w:t>8</w:t>
                                        </w:r>
                                      </w:p>
                                    </w:tc>
                                    <w:tc>
                                      <w:tcPr>
                                        <w:tcW w:w="900" w:type="dxa"/>
                                        <w:vAlign w:val="center"/>
                                      </w:tcPr>
                                      <w:p w14:paraId="71025F81" w14:textId="77777777" w:rsidR="002F556B" w:rsidRPr="00041514" w:rsidRDefault="002F556B" w:rsidP="00346164">
                                        <w:pPr>
                                          <w:widowControl/>
                                          <w:adjustRightInd w:val="0"/>
                                          <w:snapToGrid w:val="0"/>
                                          <w:spacing w:afterLines="10" w:after="36" w:line="240" w:lineRule="exact"/>
                                          <w:jc w:val="center"/>
                                          <w:rPr>
                                            <w:rFonts w:ascii="標楷體" w:eastAsia="標楷體" w:hAnsi="標楷體" w:cs="新細明體"/>
                                            <w:kern w:val="0"/>
                                            <w:sz w:val="20"/>
                                            <w:szCs w:val="20"/>
                                          </w:rPr>
                                        </w:pPr>
                                      </w:p>
                                    </w:tc>
                                  </w:tr>
                                  <w:tr w:rsidR="002F556B" w:rsidRPr="008248B9" w14:paraId="7C01B8DC" w14:textId="77777777" w:rsidTr="009F7840">
                                    <w:trPr>
                                      <w:trHeight w:hRule="exact" w:val="283"/>
                                    </w:trPr>
                                    <w:tc>
                                      <w:tcPr>
                                        <w:tcW w:w="1215" w:type="dxa"/>
                                        <w:vAlign w:val="center"/>
                                      </w:tcPr>
                                      <w:p w14:paraId="1B219BE4" w14:textId="77777777" w:rsidR="002F556B" w:rsidRPr="00041514" w:rsidRDefault="002F556B" w:rsidP="00346164">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芎林鄉</w:t>
                                        </w:r>
                                      </w:p>
                                    </w:tc>
                                    <w:tc>
                                      <w:tcPr>
                                        <w:tcW w:w="900" w:type="dxa"/>
                                        <w:vAlign w:val="center"/>
                                      </w:tcPr>
                                      <w:p w14:paraId="73664D00" w14:textId="77777777" w:rsidR="002F556B"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r>
                                          <w:rPr>
                                            <w:rFonts w:ascii="標楷體" w:eastAsia="標楷體" w:hAnsi="標楷體" w:cs="新細明體"/>
                                            <w:kern w:val="0"/>
                                            <w:sz w:val="20"/>
                                            <w:szCs w:val="20"/>
                                          </w:rPr>
                                          <w:t>,409</w:t>
                                        </w:r>
                                      </w:p>
                                    </w:tc>
                                    <w:tc>
                                      <w:tcPr>
                                        <w:tcW w:w="900" w:type="dxa"/>
                                        <w:vAlign w:val="center"/>
                                      </w:tcPr>
                                      <w:p w14:paraId="36A4DB4F"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20</w:t>
                                        </w:r>
                                      </w:p>
                                    </w:tc>
                                    <w:tc>
                                      <w:tcPr>
                                        <w:tcW w:w="900" w:type="dxa"/>
                                        <w:vAlign w:val="center"/>
                                      </w:tcPr>
                                      <w:p w14:paraId="6D7E2529"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4</w:t>
                                        </w:r>
                                      </w:p>
                                    </w:tc>
                                    <w:tc>
                                      <w:tcPr>
                                        <w:tcW w:w="900" w:type="dxa"/>
                                        <w:vAlign w:val="center"/>
                                      </w:tcPr>
                                      <w:p w14:paraId="1B649054" w14:textId="77777777" w:rsidR="002F556B" w:rsidRPr="00041514" w:rsidRDefault="002F556B" w:rsidP="00346164">
                                        <w:pPr>
                                          <w:widowControl/>
                                          <w:adjustRightInd w:val="0"/>
                                          <w:snapToGrid w:val="0"/>
                                          <w:spacing w:afterLines="10" w:after="36" w:line="240" w:lineRule="exact"/>
                                          <w:jc w:val="center"/>
                                          <w:rPr>
                                            <w:rFonts w:ascii="標楷體" w:eastAsia="標楷體" w:hAnsi="標楷體" w:cs="新細明體"/>
                                            <w:kern w:val="0"/>
                                            <w:sz w:val="20"/>
                                            <w:szCs w:val="20"/>
                                          </w:rPr>
                                        </w:pPr>
                                      </w:p>
                                    </w:tc>
                                  </w:tr>
                                  <w:tr w:rsidR="002F556B" w:rsidRPr="008248B9" w14:paraId="20B6606D" w14:textId="77777777" w:rsidTr="009F7840">
                                    <w:trPr>
                                      <w:trHeight w:hRule="exact" w:val="283"/>
                                    </w:trPr>
                                    <w:tc>
                                      <w:tcPr>
                                        <w:tcW w:w="1215" w:type="dxa"/>
                                        <w:vAlign w:val="center"/>
                                      </w:tcPr>
                                      <w:p w14:paraId="691DC1A9" w14:textId="77777777" w:rsidR="002F556B" w:rsidRPr="00041514" w:rsidRDefault="002F556B" w:rsidP="00346164">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橫山鄉</w:t>
                                        </w:r>
                                      </w:p>
                                    </w:tc>
                                    <w:tc>
                                      <w:tcPr>
                                        <w:tcW w:w="900" w:type="dxa"/>
                                        <w:vAlign w:val="center"/>
                                      </w:tcPr>
                                      <w:p w14:paraId="359B6668" w14:textId="77777777" w:rsidR="002F556B"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795</w:t>
                                        </w:r>
                                      </w:p>
                                    </w:tc>
                                    <w:tc>
                                      <w:tcPr>
                                        <w:tcW w:w="900" w:type="dxa"/>
                                        <w:vAlign w:val="center"/>
                                      </w:tcPr>
                                      <w:p w14:paraId="25B480D8"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423</w:t>
                                        </w:r>
                                      </w:p>
                                    </w:tc>
                                    <w:tc>
                                      <w:tcPr>
                                        <w:tcW w:w="900" w:type="dxa"/>
                                        <w:vAlign w:val="center"/>
                                      </w:tcPr>
                                      <w:p w14:paraId="18BFA8E0"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8</w:t>
                                        </w:r>
                                      </w:p>
                                    </w:tc>
                                    <w:tc>
                                      <w:tcPr>
                                        <w:tcW w:w="900" w:type="dxa"/>
                                        <w:vAlign w:val="center"/>
                                      </w:tcPr>
                                      <w:p w14:paraId="0BBE5B04" w14:textId="77777777" w:rsidR="002F556B" w:rsidRPr="00041514" w:rsidRDefault="002F556B" w:rsidP="00346164">
                                        <w:pPr>
                                          <w:widowControl/>
                                          <w:adjustRightInd w:val="0"/>
                                          <w:snapToGrid w:val="0"/>
                                          <w:spacing w:afterLines="10" w:after="36" w:line="240" w:lineRule="exact"/>
                                          <w:jc w:val="center"/>
                                          <w:rPr>
                                            <w:rFonts w:ascii="標楷體" w:eastAsia="標楷體" w:hAnsi="標楷體" w:cs="新細明體"/>
                                            <w:kern w:val="0"/>
                                            <w:sz w:val="20"/>
                                            <w:szCs w:val="20"/>
                                          </w:rPr>
                                        </w:pPr>
                                      </w:p>
                                    </w:tc>
                                  </w:tr>
                                  <w:tr w:rsidR="002F556B" w:rsidRPr="008248B9" w14:paraId="4BD66BC1" w14:textId="77777777" w:rsidTr="009F7840">
                                    <w:trPr>
                                      <w:trHeight w:hRule="exact" w:val="283"/>
                                    </w:trPr>
                                    <w:tc>
                                      <w:tcPr>
                                        <w:tcW w:w="1215" w:type="dxa"/>
                                        <w:vAlign w:val="center"/>
                                      </w:tcPr>
                                      <w:p w14:paraId="0F9E0360" w14:textId="77777777" w:rsidR="002F556B" w:rsidRPr="00041514" w:rsidRDefault="002F556B" w:rsidP="00346164">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北埔鄉</w:t>
                                        </w:r>
                                      </w:p>
                                    </w:tc>
                                    <w:tc>
                                      <w:tcPr>
                                        <w:tcW w:w="900" w:type="dxa"/>
                                        <w:vAlign w:val="center"/>
                                      </w:tcPr>
                                      <w:p w14:paraId="3BF4422E" w14:textId="77777777" w:rsidR="002F556B"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r>
                                          <w:rPr>
                                            <w:rFonts w:ascii="標楷體" w:eastAsia="標楷體" w:hAnsi="標楷體" w:cs="新細明體"/>
                                            <w:kern w:val="0"/>
                                            <w:sz w:val="20"/>
                                            <w:szCs w:val="20"/>
                                          </w:rPr>
                                          <w:t>,900</w:t>
                                        </w:r>
                                      </w:p>
                                    </w:tc>
                                    <w:tc>
                                      <w:tcPr>
                                        <w:tcW w:w="900" w:type="dxa"/>
                                        <w:vAlign w:val="center"/>
                                      </w:tcPr>
                                      <w:p w14:paraId="249BC36B"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86</w:t>
                                        </w:r>
                                      </w:p>
                                    </w:tc>
                                    <w:tc>
                                      <w:tcPr>
                                        <w:tcW w:w="900" w:type="dxa"/>
                                        <w:vAlign w:val="center"/>
                                      </w:tcPr>
                                      <w:p w14:paraId="06A49825"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w:t>
                                        </w:r>
                                        <w:r>
                                          <w:rPr>
                                            <w:rFonts w:ascii="標楷體" w:eastAsia="標楷體" w:hAnsi="標楷體" w:cs="新細明體"/>
                                            <w:kern w:val="0"/>
                                            <w:sz w:val="20"/>
                                            <w:szCs w:val="20"/>
                                          </w:rPr>
                                          <w:t>3</w:t>
                                        </w:r>
                                      </w:p>
                                    </w:tc>
                                    <w:tc>
                                      <w:tcPr>
                                        <w:tcW w:w="900" w:type="dxa"/>
                                        <w:vAlign w:val="center"/>
                                      </w:tcPr>
                                      <w:p w14:paraId="736D86B9" w14:textId="77777777" w:rsidR="002F556B" w:rsidRPr="00041514" w:rsidRDefault="002F556B" w:rsidP="00346164">
                                        <w:pPr>
                                          <w:widowControl/>
                                          <w:adjustRightInd w:val="0"/>
                                          <w:snapToGrid w:val="0"/>
                                          <w:spacing w:afterLines="10" w:after="36" w:line="240" w:lineRule="exact"/>
                                          <w:jc w:val="center"/>
                                          <w:rPr>
                                            <w:rFonts w:ascii="標楷體" w:eastAsia="標楷體" w:hAnsi="標楷體" w:cs="新細明體"/>
                                            <w:kern w:val="0"/>
                                            <w:sz w:val="20"/>
                                            <w:szCs w:val="20"/>
                                          </w:rPr>
                                        </w:pPr>
                                      </w:p>
                                    </w:tc>
                                  </w:tr>
                                  <w:tr w:rsidR="002F556B" w:rsidRPr="008248B9" w14:paraId="586F3D5D" w14:textId="77777777" w:rsidTr="009F7840">
                                    <w:trPr>
                                      <w:trHeight w:hRule="exact" w:val="283"/>
                                    </w:trPr>
                                    <w:tc>
                                      <w:tcPr>
                                        <w:tcW w:w="1215" w:type="dxa"/>
                                        <w:vAlign w:val="center"/>
                                      </w:tcPr>
                                      <w:p w14:paraId="7BF0B163" w14:textId="77777777" w:rsidR="002F556B" w:rsidRPr="00041514" w:rsidRDefault="002F556B" w:rsidP="00346164">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寶山鄉</w:t>
                                        </w:r>
                                      </w:p>
                                    </w:tc>
                                    <w:tc>
                                      <w:tcPr>
                                        <w:tcW w:w="900" w:type="dxa"/>
                                        <w:vAlign w:val="center"/>
                                      </w:tcPr>
                                      <w:p w14:paraId="5BD220D8" w14:textId="77777777" w:rsidR="002F556B"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kern w:val="0"/>
                                            <w:sz w:val="20"/>
                                            <w:szCs w:val="20"/>
                                          </w:rPr>
                                          <w:t>722</w:t>
                                        </w:r>
                                      </w:p>
                                    </w:tc>
                                    <w:tc>
                                      <w:tcPr>
                                        <w:tcW w:w="900" w:type="dxa"/>
                                        <w:vAlign w:val="center"/>
                                      </w:tcPr>
                                      <w:p w14:paraId="2742DE4E"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sidRPr="00494E2E">
                                          <w:rPr>
                                            <w:rFonts w:ascii="標楷體" w:eastAsia="標楷體" w:hAnsi="標楷體" w:hint="eastAsia"/>
                                            <w:spacing w:val="4"/>
                                            <w:sz w:val="20"/>
                                            <w:szCs w:val="20"/>
                                          </w:rPr>
                                          <w:t>－</w:t>
                                        </w:r>
                                      </w:p>
                                    </w:tc>
                                    <w:tc>
                                      <w:tcPr>
                                        <w:tcW w:w="900" w:type="dxa"/>
                                        <w:vAlign w:val="center"/>
                                      </w:tcPr>
                                      <w:p w14:paraId="4B571606"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5</w:t>
                                        </w:r>
                                      </w:p>
                                    </w:tc>
                                    <w:tc>
                                      <w:tcPr>
                                        <w:tcW w:w="900" w:type="dxa"/>
                                        <w:vAlign w:val="center"/>
                                      </w:tcPr>
                                      <w:p w14:paraId="66F4CD27" w14:textId="77777777" w:rsidR="002F556B" w:rsidRPr="00041514" w:rsidRDefault="002F556B" w:rsidP="00346164">
                                        <w:pPr>
                                          <w:widowControl/>
                                          <w:adjustRightInd w:val="0"/>
                                          <w:snapToGrid w:val="0"/>
                                          <w:spacing w:afterLines="10" w:after="36" w:line="240" w:lineRule="exact"/>
                                          <w:jc w:val="center"/>
                                          <w:rPr>
                                            <w:rFonts w:ascii="標楷體" w:eastAsia="標楷體" w:hAnsi="標楷體" w:cs="新細明體"/>
                                            <w:kern w:val="0"/>
                                            <w:sz w:val="20"/>
                                            <w:szCs w:val="20"/>
                                          </w:rPr>
                                        </w:pPr>
                                      </w:p>
                                    </w:tc>
                                  </w:tr>
                                  <w:tr w:rsidR="002F556B" w:rsidRPr="008248B9" w14:paraId="5FF839BA" w14:textId="77777777" w:rsidTr="009F7840">
                                    <w:trPr>
                                      <w:trHeight w:hRule="exact" w:val="283"/>
                                    </w:trPr>
                                    <w:tc>
                                      <w:tcPr>
                                        <w:tcW w:w="1215" w:type="dxa"/>
                                        <w:vAlign w:val="center"/>
                                      </w:tcPr>
                                      <w:p w14:paraId="3E91FDB7" w14:textId="77777777" w:rsidR="002F556B" w:rsidRPr="00041514" w:rsidRDefault="002F556B" w:rsidP="00346164">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峨眉鄉</w:t>
                                        </w:r>
                                      </w:p>
                                    </w:tc>
                                    <w:tc>
                                      <w:tcPr>
                                        <w:tcW w:w="900" w:type="dxa"/>
                                        <w:vAlign w:val="center"/>
                                      </w:tcPr>
                                      <w:p w14:paraId="01BF22A9" w14:textId="77777777" w:rsidR="002F556B"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228</w:t>
                                        </w:r>
                                      </w:p>
                                    </w:tc>
                                    <w:tc>
                                      <w:tcPr>
                                        <w:tcW w:w="900" w:type="dxa"/>
                                        <w:vAlign w:val="center"/>
                                      </w:tcPr>
                                      <w:p w14:paraId="1CA16452"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200</w:t>
                                        </w:r>
                                      </w:p>
                                    </w:tc>
                                    <w:tc>
                                      <w:tcPr>
                                        <w:tcW w:w="900" w:type="dxa"/>
                                        <w:vAlign w:val="center"/>
                                      </w:tcPr>
                                      <w:p w14:paraId="769256BC"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3</w:t>
                                        </w:r>
                                      </w:p>
                                    </w:tc>
                                    <w:tc>
                                      <w:tcPr>
                                        <w:tcW w:w="900" w:type="dxa"/>
                                        <w:vAlign w:val="center"/>
                                      </w:tcPr>
                                      <w:p w14:paraId="67165CEF" w14:textId="77777777" w:rsidR="002F556B" w:rsidRPr="00041514" w:rsidRDefault="002F556B" w:rsidP="00346164">
                                        <w:pPr>
                                          <w:widowControl/>
                                          <w:adjustRightInd w:val="0"/>
                                          <w:snapToGrid w:val="0"/>
                                          <w:spacing w:afterLines="10" w:after="36" w:line="240" w:lineRule="exact"/>
                                          <w:jc w:val="center"/>
                                          <w:rPr>
                                            <w:rFonts w:ascii="標楷體" w:eastAsia="標楷體" w:hAnsi="標楷體" w:cs="新細明體"/>
                                            <w:kern w:val="0"/>
                                            <w:sz w:val="20"/>
                                            <w:szCs w:val="20"/>
                                          </w:rPr>
                                        </w:pPr>
                                        <w:r w:rsidRPr="00220E34">
                                          <w:rPr>
                                            <w:rFonts w:ascii="標楷體" w:eastAsia="標楷體" w:hAnsi="標楷體" w:cs="標楷體" w:hint="eastAsia"/>
                                            <w:szCs w:val="28"/>
                                          </w:rPr>
                                          <w:sym w:font="Wingdings 2" w:char="F050"/>
                                        </w:r>
                                      </w:p>
                                    </w:tc>
                                  </w:tr>
                                  <w:tr w:rsidR="002F556B" w:rsidRPr="008248B9" w14:paraId="5DB8A722" w14:textId="77777777" w:rsidTr="009F7840">
                                    <w:trPr>
                                      <w:trHeight w:hRule="exact" w:val="283"/>
                                    </w:trPr>
                                    <w:tc>
                                      <w:tcPr>
                                        <w:tcW w:w="1215" w:type="dxa"/>
                                        <w:vAlign w:val="center"/>
                                      </w:tcPr>
                                      <w:p w14:paraId="50CB8CE8" w14:textId="77777777" w:rsidR="002F556B" w:rsidRPr="003A431E" w:rsidRDefault="002F556B" w:rsidP="00346164">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尖石鄉</w:t>
                                        </w:r>
                                      </w:p>
                                    </w:tc>
                                    <w:tc>
                                      <w:tcPr>
                                        <w:tcW w:w="900" w:type="dxa"/>
                                        <w:vAlign w:val="center"/>
                                      </w:tcPr>
                                      <w:p w14:paraId="2BE96F2F" w14:textId="77777777" w:rsidR="002F556B"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33,223</w:t>
                                        </w:r>
                                      </w:p>
                                    </w:tc>
                                    <w:tc>
                                      <w:tcPr>
                                        <w:tcW w:w="900" w:type="dxa"/>
                                        <w:vAlign w:val="center"/>
                                      </w:tcPr>
                                      <w:p w14:paraId="355B1BD1"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9,461</w:t>
                                        </w:r>
                                      </w:p>
                                    </w:tc>
                                    <w:tc>
                                      <w:tcPr>
                                        <w:tcW w:w="900" w:type="dxa"/>
                                        <w:vAlign w:val="center"/>
                                      </w:tcPr>
                                      <w:p w14:paraId="0346EE2E"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w:t>
                                        </w:r>
                                      </w:p>
                                    </w:tc>
                                    <w:tc>
                                      <w:tcPr>
                                        <w:tcW w:w="900" w:type="dxa"/>
                                        <w:vAlign w:val="center"/>
                                      </w:tcPr>
                                      <w:p w14:paraId="532C189A"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p>
                                    </w:tc>
                                  </w:tr>
                                  <w:tr w:rsidR="002F556B" w:rsidRPr="008248B9" w14:paraId="211347EF" w14:textId="77777777" w:rsidTr="009F7840">
                                    <w:trPr>
                                      <w:trHeight w:hRule="exact" w:val="283"/>
                                    </w:trPr>
                                    <w:tc>
                                      <w:tcPr>
                                        <w:tcW w:w="1215" w:type="dxa"/>
                                        <w:vAlign w:val="center"/>
                                      </w:tcPr>
                                      <w:p w14:paraId="0FF0B65F" w14:textId="77777777" w:rsidR="002F556B" w:rsidRPr="00F2127A" w:rsidRDefault="002F556B" w:rsidP="00346164">
                                        <w:pPr>
                                          <w:widowControl/>
                                          <w:adjustRightInd w:val="0"/>
                                          <w:snapToGrid w:val="0"/>
                                          <w:spacing w:afterLines="10" w:after="36" w:line="240" w:lineRule="exact"/>
                                          <w:jc w:val="center"/>
                                          <w:rPr>
                                            <w:rFonts w:ascii="標楷體" w:eastAsia="標楷體" w:hAnsi="標楷體" w:cs="新細明體"/>
                                            <w:kern w:val="0"/>
                                            <w:sz w:val="20"/>
                                            <w:szCs w:val="20"/>
                                          </w:rPr>
                                        </w:pPr>
                                        <w:r w:rsidRPr="00041514">
                                          <w:rPr>
                                            <w:rFonts w:ascii="標楷體" w:eastAsia="標楷體" w:hAnsi="標楷體" w:cs="新細明體" w:hint="eastAsia"/>
                                            <w:kern w:val="0"/>
                                            <w:sz w:val="20"/>
                                            <w:szCs w:val="20"/>
                                          </w:rPr>
                                          <w:t>五峰鄉</w:t>
                                        </w:r>
                                      </w:p>
                                    </w:tc>
                                    <w:tc>
                                      <w:tcPr>
                                        <w:tcW w:w="900" w:type="dxa"/>
                                        <w:vAlign w:val="center"/>
                                      </w:tcPr>
                                      <w:p w14:paraId="20910705" w14:textId="77777777" w:rsidR="002F556B"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3,180</w:t>
                                        </w:r>
                                      </w:p>
                                    </w:tc>
                                    <w:tc>
                                      <w:tcPr>
                                        <w:tcW w:w="900" w:type="dxa"/>
                                        <w:vAlign w:val="center"/>
                                      </w:tcPr>
                                      <w:p w14:paraId="76C7209B"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sidRPr="00494E2E">
                                          <w:rPr>
                                            <w:rFonts w:ascii="標楷體" w:eastAsia="標楷體" w:hAnsi="標楷體" w:hint="eastAsia"/>
                                            <w:spacing w:val="4"/>
                                            <w:sz w:val="20"/>
                                            <w:szCs w:val="20"/>
                                          </w:rPr>
                                          <w:t>－</w:t>
                                        </w:r>
                                      </w:p>
                                    </w:tc>
                                    <w:tc>
                                      <w:tcPr>
                                        <w:tcW w:w="900" w:type="dxa"/>
                                        <w:vAlign w:val="center"/>
                                      </w:tcPr>
                                      <w:p w14:paraId="503AD9B0"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9</w:t>
                                        </w:r>
                                      </w:p>
                                    </w:tc>
                                    <w:tc>
                                      <w:tcPr>
                                        <w:tcW w:w="900" w:type="dxa"/>
                                        <w:vAlign w:val="center"/>
                                      </w:tcPr>
                                      <w:p w14:paraId="7CBE06AE"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p>
                                    </w:tc>
                                  </w:tr>
                                </w:tbl>
                                <w:p w14:paraId="7BBB6613" w14:textId="77777777" w:rsidR="002F556B" w:rsidRPr="003A431E" w:rsidRDefault="002F556B" w:rsidP="00DE3A76">
                                  <w:pPr>
                                    <w:overflowPunct w:val="0"/>
                                    <w:spacing w:line="240" w:lineRule="exact"/>
                                    <w:jc w:val="center"/>
                                    <w:rPr>
                                      <w:rFonts w:ascii="標楷體" w:eastAsia="標楷體" w:hAnsi="標楷體"/>
                                      <w:b/>
                                      <w:szCs w:val="24"/>
                                    </w:rPr>
                                  </w:pPr>
                                </w:p>
                              </w:tc>
                            </w:tr>
                          </w:tbl>
                          <w:p w14:paraId="6482683E" w14:textId="5E0A38AC" w:rsidR="002F556B" w:rsidRPr="00C91E7B" w:rsidRDefault="002F556B" w:rsidP="009F7840">
                            <w:pPr>
                              <w:spacing w:line="240" w:lineRule="exact"/>
                              <w:rPr>
                                <w:rFonts w:ascii="標楷體" w:eastAsia="標楷體" w:hAnsi="標楷體" w:cs="新細明體"/>
                                <w:kern w:val="0"/>
                                <w:sz w:val="18"/>
                                <w:szCs w:val="18"/>
                              </w:rPr>
                            </w:pPr>
                            <w:r w:rsidRPr="00C91E7B">
                              <w:rPr>
                                <w:rFonts w:ascii="標楷體" w:eastAsia="標楷體" w:hAnsi="標楷體" w:cs="新細明體" w:hint="eastAsia"/>
                                <w:kern w:val="0"/>
                                <w:sz w:val="18"/>
                                <w:szCs w:val="18"/>
                              </w:rPr>
                              <w:t>註：1</w:t>
                            </w:r>
                            <w:r w:rsidRPr="00C91E7B">
                              <w:rPr>
                                <w:rFonts w:ascii="標楷體" w:eastAsia="標楷體" w:hAnsi="標楷體" w:cs="新細明體"/>
                                <w:kern w:val="0"/>
                                <w:sz w:val="18"/>
                                <w:szCs w:val="18"/>
                              </w:rPr>
                              <w:t>.資料期</w:t>
                            </w:r>
                            <w:r>
                              <w:rPr>
                                <w:rFonts w:ascii="標楷體" w:eastAsia="標楷體" w:hAnsi="標楷體" w:cs="新細明體" w:hint="eastAsia"/>
                                <w:kern w:val="0"/>
                                <w:sz w:val="18"/>
                                <w:szCs w:val="18"/>
                              </w:rPr>
                              <w:t>間</w:t>
                            </w:r>
                            <w:r w:rsidRPr="00C91E7B">
                              <w:rPr>
                                <w:rFonts w:ascii="標楷體" w:eastAsia="標楷體" w:hAnsi="標楷體" w:cs="新細明體" w:hint="eastAsia"/>
                                <w:kern w:val="0"/>
                                <w:sz w:val="18"/>
                                <w:szCs w:val="18"/>
                              </w:rPr>
                              <w:t>：截至</w:t>
                            </w:r>
                            <w:r w:rsidRPr="00C91E7B">
                              <w:rPr>
                                <w:rFonts w:ascii="標楷體" w:eastAsia="標楷體" w:hAnsi="標楷體" w:cs="新細明體"/>
                                <w:kern w:val="0"/>
                                <w:sz w:val="18"/>
                                <w:szCs w:val="18"/>
                              </w:rPr>
                              <w:t>114年9月20日止</w:t>
                            </w:r>
                            <w:r w:rsidRPr="00C91E7B">
                              <w:rPr>
                                <w:rFonts w:ascii="標楷體" w:eastAsia="標楷體" w:hAnsi="標楷體" w:cs="新細明體" w:hint="eastAsia"/>
                                <w:kern w:val="0"/>
                                <w:sz w:val="18"/>
                                <w:szCs w:val="18"/>
                              </w:rPr>
                              <w:t>。</w:t>
                            </w:r>
                          </w:p>
                          <w:p w14:paraId="79E5ED7C" w14:textId="77777777" w:rsidR="002F556B" w:rsidRPr="00D479B1" w:rsidRDefault="002F556B" w:rsidP="009F7840">
                            <w:pPr>
                              <w:spacing w:line="240" w:lineRule="exact"/>
                              <w:ind w:leftChars="150" w:left="360"/>
                              <w:rPr>
                                <w:rFonts w:ascii="標楷體" w:eastAsia="標楷體" w:hAnsi="標楷體"/>
                              </w:rPr>
                            </w:pPr>
                            <w:r w:rsidRPr="00C91E7B">
                              <w:rPr>
                                <w:rFonts w:ascii="標楷體" w:eastAsia="標楷體" w:hAnsi="標楷體" w:cs="新細明體" w:hint="eastAsia"/>
                                <w:kern w:val="0"/>
                                <w:sz w:val="18"/>
                                <w:szCs w:val="18"/>
                              </w:rPr>
                              <w:t>2</w:t>
                            </w:r>
                            <w:r w:rsidRPr="00C91E7B">
                              <w:rPr>
                                <w:rFonts w:ascii="標楷體" w:eastAsia="標楷體" w:hAnsi="標楷體" w:cs="新細明體"/>
                                <w:kern w:val="0"/>
                                <w:sz w:val="18"/>
                                <w:szCs w:val="18"/>
                              </w:rPr>
                              <w:t>.</w:t>
                            </w:r>
                            <w:r w:rsidRPr="00D479B1">
                              <w:rPr>
                                <w:rFonts w:ascii="標楷體" w:eastAsia="標楷體" w:hAnsi="標楷體" w:cs="新細明體" w:hint="eastAsia"/>
                                <w:kern w:val="0"/>
                                <w:sz w:val="18"/>
                                <w:szCs w:val="18"/>
                              </w:rPr>
                              <w:t>資料來源：整理自新竹</w:t>
                            </w:r>
                            <w:r w:rsidRPr="00D479B1">
                              <w:rPr>
                                <w:rFonts w:ascii="標楷體" w:eastAsia="標楷體" w:hAnsi="標楷體" w:cs="新細明體"/>
                                <w:kern w:val="0"/>
                                <w:sz w:val="18"/>
                                <w:szCs w:val="18"/>
                              </w:rPr>
                              <w:t>縣政</w:t>
                            </w:r>
                            <w:r w:rsidRPr="00D479B1">
                              <w:rPr>
                                <w:rFonts w:ascii="標楷體" w:eastAsia="標楷體" w:hAnsi="標楷體" w:cs="新細明體" w:hint="eastAsia"/>
                                <w:kern w:val="0"/>
                                <w:sz w:val="18"/>
                                <w:szCs w:val="18"/>
                              </w:rPr>
                              <w:t>府提供資料。</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6B5EFF53" id="文字方塊 1629508768" o:spid="_x0000_s1054" type="#_x0000_t202" style="position:absolute;left:0;text-align:left;margin-left:233.95pt;margin-top:0;width:250pt;height:296pt;z-index:-251531264;visibility:visible;mso-wrap-style:square;mso-width-percent:0;mso-height-percent:0;mso-wrap-distance-left:5.65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93JgIAABEEAAAOAAAAZHJzL2Uyb0RvYy54bWysU11uEzEQfkfiDpbfyW4SJWlW2VSlpQip&#10;/EiFAzheb9bC9hjbyW65AFIPUJ45AAfgQO05GHvTdAVviBdrxuP5Zr5vxqvTTiuyF85LMCUdj3JK&#10;hOFQSbMt6aePly9OKPGBmYopMKKkN8LT0/XzZ6vWFmICDahKOIIgxhetLWkTgi2yzPNGaOZHYIXB&#10;YA1Os4Cu22aVYy2ia5VN8nyeteAq64AL7/H2og/SdcKva8HD+7r2IhBVUuwtpNOlcxPPbL1ixdYx&#10;20h+aIP9QxeaSYNFj1AXLDCyc/IvKC25Aw91GHHQGdS15CJxQDbj/A821w2zInFBcbw9yuT/Hyx/&#10;t//giKxwdvPJcpafLOY4McM0zurh7tv9z+8Pd7/uf9ySQRg1a60vMPXaYnLoXkKH+Ym/t1fAP3ti&#10;4LxhZivOnIO2EazCnsdR7WyQ2uP4CLJp30KFNdkuQALqaqejoCgRQXSc3c1xXqILhOPldLyY5TmG&#10;OMami9kSNyLVYMVjunU+vBagSTRK6nAhEjzbX/kQ22HF45NYzcClVCothTKkLelyNpmlhEFEy4A7&#10;q6Qu6QmW72uyIrJ8ZaqUHJhUvY0FlDnQjkx7zqHbdEn1yTQ2HDXZQHWDQjjodxT/FBoNuK+UtLif&#10;JfVfdswJStQbg2JO54l5GDpu6GyGDjMcoUoaKOnN85A+Qc/5DEWvZZLjqZNDz7h3SaXDH4mLPfTT&#10;q6efvP4NAAD//wMAUEsDBBQABgAIAAAAIQD+/s4W3gAAAAgBAAAPAAAAZHJzL2Rvd25yZXYueG1s&#10;TI9BT4NAFITvJv6HzTPxZhextoI8GmOjHnqybYzHBV6Byr4l7Lal/96nFz1OZjLzTbYYbaeONPjW&#10;McLtJAJFXLqq5Rphu3m5eQDlg+HKdI4J4UweFvnlRWbSyp34nY7rUCspYZ8ahCaEPtXalw1Z4yeu&#10;JxZv5wZrgsih1tVgTlJuOx1H0Uxb07IsNKan54bKr/XBIuyL81u89cvVPkzvdpvwMf9cvhaI11fj&#10;0yOoQGP4C8MPvqBDLkyFO3DlVYcwnc0TiSLII7GTX1kg3CdxBDrP9P8D+TcAAAD//wMAUEsBAi0A&#10;FAAGAAgAAAAhALaDOJL+AAAA4QEAABMAAAAAAAAAAAAAAAAAAAAAAFtDb250ZW50X1R5cGVzXS54&#10;bWxQSwECLQAUAAYACAAAACEAOP0h/9YAAACUAQAACwAAAAAAAAAAAAAAAAAvAQAAX3JlbHMvLnJl&#10;bHNQSwECLQAUAAYACAAAACEAv/GvdyYCAAARBAAADgAAAAAAAAAAAAAAAAAuAgAAZHJzL2Uyb0Rv&#10;Yy54bWxQSwECLQAUAAYACAAAACEA/v7OFt4AAAAIAQAADwAAAAAAAAAAAAAAAACABAAAZHJzL2Rv&#10;d25yZXYueG1sUEsFBgAAAAAEAAQA8wAAAIsFAAAAAA==&#10;" filled="f" stroked="f">
                <v:textbox inset="1mm,1mm,1mm,1mm">
                  <w:txbxContent>
                    <w:tbl>
                      <w:tblPr>
                        <w:tblStyle w:val="40"/>
                        <w:tblW w:w="78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24"/>
                      </w:tblGrid>
                      <w:tr w:rsidR="002F556B" w:rsidRPr="002D26B3" w14:paraId="5F47E754" w14:textId="77777777" w:rsidTr="00DE3A76">
                        <w:trPr>
                          <w:trHeight w:val="510"/>
                        </w:trPr>
                        <w:tc>
                          <w:tcPr>
                            <w:tcW w:w="7824" w:type="dxa"/>
                            <w:vAlign w:val="center"/>
                          </w:tcPr>
                          <w:p w14:paraId="7A9B6053" w14:textId="77777777" w:rsidR="002F556B" w:rsidRPr="003A431E" w:rsidRDefault="002F556B" w:rsidP="000F7BBB">
                            <w:pPr>
                              <w:overflowPunct w:val="0"/>
                              <w:spacing w:beforeLines="40" w:before="144" w:line="240" w:lineRule="exact"/>
                              <w:ind w:firstLineChars="350" w:firstLine="841"/>
                              <w:rPr>
                                <w:rFonts w:ascii="標楷體" w:eastAsia="標楷體" w:hAnsi="標楷體"/>
                                <w:b/>
                                <w:spacing w:val="-8"/>
                                <w:szCs w:val="24"/>
                              </w:rPr>
                            </w:pPr>
                            <w:r w:rsidRPr="001047A7">
                              <w:rPr>
                                <w:rFonts w:ascii="標楷體" w:eastAsia="標楷體" w:hAnsi="標楷體" w:hint="eastAsia"/>
                                <w:b/>
                                <w:szCs w:val="24"/>
                              </w:rPr>
                              <w:t>表</w:t>
                            </w:r>
                            <w:r>
                              <w:rPr>
                                <w:rFonts w:ascii="標楷體" w:eastAsia="標楷體" w:hAnsi="標楷體" w:hint="eastAsia"/>
                                <w:b/>
                                <w:szCs w:val="24"/>
                              </w:rPr>
                              <w:t>1</w:t>
                            </w:r>
                            <w:r>
                              <w:rPr>
                                <w:rFonts w:ascii="標楷體" w:eastAsia="標楷體" w:hAnsi="標楷體"/>
                                <w:b/>
                                <w:szCs w:val="24"/>
                              </w:rPr>
                              <w:t>3</w:t>
                            </w:r>
                            <w:r w:rsidRPr="002D26B3">
                              <w:rPr>
                                <w:rFonts w:ascii="標楷體" w:eastAsia="標楷體" w:hAnsi="標楷體" w:hint="eastAsia"/>
                                <w:b/>
                                <w:szCs w:val="24"/>
                              </w:rPr>
                              <w:t xml:space="preserve">　</w:t>
                            </w:r>
                            <w:r>
                              <w:rPr>
                                <w:rFonts w:ascii="標楷體" w:eastAsia="標楷體" w:hAnsi="標楷體" w:hint="eastAsia"/>
                                <w:b/>
                                <w:szCs w:val="24"/>
                              </w:rPr>
                              <w:t>各鄉鎮市墳墓概況</w:t>
                            </w:r>
                          </w:p>
                          <w:p w14:paraId="35CB39A7" w14:textId="77777777" w:rsidR="002F556B" w:rsidRPr="003E4522" w:rsidRDefault="002F556B" w:rsidP="009F7840">
                            <w:pPr>
                              <w:overflowPunct w:val="0"/>
                              <w:spacing w:beforeLines="25" w:before="90" w:line="240" w:lineRule="exact"/>
                              <w:ind w:rightChars="1200" w:right="2880"/>
                              <w:jc w:val="right"/>
                              <w:rPr>
                                <w:rFonts w:ascii="標楷體" w:eastAsia="標楷體" w:hAnsi="標楷體"/>
                                <w:sz w:val="20"/>
                                <w:szCs w:val="18"/>
                              </w:rPr>
                            </w:pPr>
                            <w:r>
                              <w:rPr>
                                <w:rFonts w:ascii="標楷體" w:eastAsia="標楷體" w:hAnsi="標楷體" w:hint="eastAsia"/>
                                <w:sz w:val="20"/>
                                <w:szCs w:val="18"/>
                              </w:rPr>
                              <w:t xml:space="preserve"> </w:t>
                            </w:r>
                            <w:r>
                              <w:rPr>
                                <w:rFonts w:ascii="標楷體" w:eastAsia="標楷體" w:hAnsi="標楷體"/>
                                <w:sz w:val="20"/>
                                <w:szCs w:val="18"/>
                              </w:rPr>
                              <w:t xml:space="preserve">                                </w:t>
                            </w:r>
                            <w:r w:rsidRPr="003E4522">
                              <w:rPr>
                                <w:rFonts w:ascii="標楷體" w:eastAsia="標楷體" w:hAnsi="標楷體" w:hint="eastAsia"/>
                                <w:sz w:val="20"/>
                                <w:szCs w:val="18"/>
                              </w:rPr>
                              <w:t>單位：座</w:t>
                            </w:r>
                          </w:p>
                          <w:tbl>
                            <w:tblPr>
                              <w:tblOverlap w:val="never"/>
                              <w:tblW w:w="48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215"/>
                              <w:gridCol w:w="900"/>
                              <w:gridCol w:w="900"/>
                              <w:gridCol w:w="900"/>
                              <w:gridCol w:w="900"/>
                            </w:tblGrid>
                            <w:tr w:rsidR="002F556B" w:rsidRPr="006F2681" w14:paraId="6D642469" w14:textId="77777777" w:rsidTr="009F7840">
                              <w:trPr>
                                <w:trHeight w:hRule="exact" w:val="579"/>
                              </w:trPr>
                              <w:tc>
                                <w:tcPr>
                                  <w:tcW w:w="1215" w:type="dxa"/>
                                  <w:tcBorders>
                                    <w:tl2br w:val="single" w:sz="4" w:space="0" w:color="auto"/>
                                  </w:tcBorders>
                                  <w:shd w:val="clear" w:color="auto" w:fill="E2EFD9" w:themeFill="accent6" w:themeFillTint="33"/>
                                  <w:vAlign w:val="center"/>
                                </w:tcPr>
                                <w:p w14:paraId="506F8BEA" w14:textId="77777777" w:rsidR="002F556B" w:rsidRPr="00BF3E54" w:rsidRDefault="002F556B" w:rsidP="00AF3243">
                                  <w:pPr>
                                    <w:widowControl/>
                                    <w:adjustRightInd w:val="0"/>
                                    <w:snapToGrid w:val="0"/>
                                    <w:spacing w:line="280" w:lineRule="exact"/>
                                    <w:jc w:val="right"/>
                                    <w:rPr>
                                      <w:rFonts w:ascii="標楷體" w:eastAsia="標楷體" w:hAnsi="標楷體" w:cs="新細明體"/>
                                      <w:spacing w:val="-10"/>
                                      <w:kern w:val="0"/>
                                      <w:sz w:val="20"/>
                                      <w:szCs w:val="20"/>
                                    </w:rPr>
                                  </w:pPr>
                                  <w:r w:rsidRPr="00BF3E54">
                                    <w:rPr>
                                      <w:rFonts w:ascii="標楷體" w:eastAsia="標楷體" w:hAnsi="標楷體" w:cs="新細明體" w:hint="eastAsia"/>
                                      <w:spacing w:val="-10"/>
                                      <w:kern w:val="0"/>
                                      <w:sz w:val="20"/>
                                      <w:szCs w:val="20"/>
                                    </w:rPr>
                                    <w:t>墳墓概況</w:t>
                                  </w:r>
                                </w:p>
                                <w:p w14:paraId="62577E73" w14:textId="178E2AAA" w:rsidR="002F556B" w:rsidRPr="00AF3243" w:rsidRDefault="002F556B" w:rsidP="00643020">
                                  <w:pPr>
                                    <w:widowControl/>
                                    <w:adjustRightInd w:val="0"/>
                                    <w:snapToGrid w:val="0"/>
                                    <w:spacing w:line="280" w:lineRule="exact"/>
                                    <w:rPr>
                                      <w:rFonts w:ascii="標楷體" w:eastAsia="標楷體" w:hAnsi="標楷體" w:cs="新細明體"/>
                                      <w:spacing w:val="-4"/>
                                      <w:kern w:val="0"/>
                                      <w:sz w:val="20"/>
                                      <w:szCs w:val="20"/>
                                    </w:rPr>
                                  </w:pPr>
                                  <w:r w:rsidRPr="00AF3243">
                                    <w:rPr>
                                      <w:rFonts w:ascii="標楷體" w:eastAsia="標楷體" w:hAnsi="標楷體" w:cs="新細明體" w:hint="eastAsia"/>
                                      <w:spacing w:val="-4"/>
                                      <w:kern w:val="0"/>
                                      <w:sz w:val="20"/>
                                      <w:szCs w:val="20"/>
                                    </w:rPr>
                                    <w:t>鄉鎮市</w:t>
                                  </w:r>
                                </w:p>
                              </w:tc>
                              <w:tc>
                                <w:tcPr>
                                  <w:tcW w:w="900" w:type="dxa"/>
                                  <w:shd w:val="clear" w:color="auto" w:fill="E2EFD9" w:themeFill="accent6" w:themeFillTint="33"/>
                                  <w:vAlign w:val="center"/>
                                </w:tcPr>
                                <w:p w14:paraId="519AF7F0" w14:textId="77777777" w:rsidR="002F556B" w:rsidRDefault="002F556B" w:rsidP="009F7840">
                                  <w:pPr>
                                    <w:widowControl/>
                                    <w:adjustRightInd w:val="0"/>
                                    <w:snapToGrid w:val="0"/>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已使用</w:t>
                                  </w:r>
                                </w:p>
                              </w:tc>
                              <w:tc>
                                <w:tcPr>
                                  <w:tcW w:w="900" w:type="dxa"/>
                                  <w:shd w:val="clear" w:color="auto" w:fill="E2EFD9" w:themeFill="accent6" w:themeFillTint="33"/>
                                  <w:vAlign w:val="center"/>
                                </w:tcPr>
                                <w:p w14:paraId="41269D2F" w14:textId="77777777" w:rsidR="002F556B" w:rsidRDefault="002F556B" w:rsidP="009F7840">
                                  <w:pPr>
                                    <w:widowControl/>
                                    <w:adjustRightInd w:val="0"/>
                                    <w:snapToGrid w:val="0"/>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未使用</w:t>
                                  </w:r>
                                </w:p>
                              </w:tc>
                              <w:tc>
                                <w:tcPr>
                                  <w:tcW w:w="900" w:type="dxa"/>
                                  <w:shd w:val="clear" w:color="auto" w:fill="E2EFD9" w:themeFill="accent6" w:themeFillTint="33"/>
                                  <w:vAlign w:val="center"/>
                                </w:tcPr>
                                <w:p w14:paraId="0168FC9A" w14:textId="77777777" w:rsidR="002F556B" w:rsidRDefault="002F556B" w:rsidP="009F7840">
                                  <w:pPr>
                                    <w:widowControl/>
                                    <w:adjustRightInd w:val="0"/>
                                    <w:snapToGrid w:val="0"/>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114年</w:t>
                                  </w:r>
                                </w:p>
                                <w:p w14:paraId="33AF6255" w14:textId="77777777" w:rsidR="002F556B" w:rsidRDefault="002F556B" w:rsidP="009F7840">
                                  <w:pPr>
                                    <w:widowControl/>
                                    <w:adjustRightInd w:val="0"/>
                                    <w:snapToGrid w:val="0"/>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起掘數</w:t>
                                  </w:r>
                                </w:p>
                              </w:tc>
                              <w:tc>
                                <w:tcPr>
                                  <w:tcW w:w="900" w:type="dxa"/>
                                  <w:shd w:val="clear" w:color="auto" w:fill="E2EFD9" w:themeFill="accent6" w:themeFillTint="33"/>
                                  <w:vAlign w:val="center"/>
                                </w:tcPr>
                                <w:p w14:paraId="6A5C2E2B" w14:textId="77777777" w:rsidR="002F556B" w:rsidRDefault="002F556B" w:rsidP="009F7840">
                                  <w:pPr>
                                    <w:widowControl/>
                                    <w:adjustRightInd w:val="0"/>
                                    <w:snapToGrid w:val="0"/>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訂有鼓勵起掘措施</w:t>
                                  </w:r>
                                </w:p>
                              </w:tc>
                            </w:tr>
                            <w:tr w:rsidR="002F556B" w:rsidRPr="008248B9" w14:paraId="1873C21C" w14:textId="77777777" w:rsidTr="009F7840">
                              <w:trPr>
                                <w:trHeight w:hRule="exact" w:val="283"/>
                              </w:trPr>
                              <w:tc>
                                <w:tcPr>
                                  <w:tcW w:w="1215" w:type="dxa"/>
                                  <w:shd w:val="clear" w:color="000000" w:fill="FFFFFF"/>
                                  <w:vAlign w:val="center"/>
                                </w:tcPr>
                                <w:p w14:paraId="35D5D12C" w14:textId="77777777" w:rsidR="002F556B" w:rsidRPr="00A22C06" w:rsidRDefault="002F556B" w:rsidP="00346164">
                                  <w:pPr>
                                    <w:widowControl/>
                                    <w:adjustRightInd w:val="0"/>
                                    <w:snapToGrid w:val="0"/>
                                    <w:spacing w:afterLines="10" w:after="36" w:line="240" w:lineRule="exact"/>
                                    <w:jc w:val="center"/>
                                    <w:rPr>
                                      <w:rFonts w:ascii="標楷體" w:eastAsia="標楷體" w:hAnsi="標楷體" w:cs="新細明體"/>
                                      <w:b/>
                                      <w:kern w:val="0"/>
                                      <w:sz w:val="20"/>
                                      <w:szCs w:val="20"/>
                                    </w:rPr>
                                  </w:pPr>
                                  <w:r w:rsidRPr="00A22C06">
                                    <w:rPr>
                                      <w:rFonts w:ascii="標楷體" w:eastAsia="標楷體" w:hAnsi="標楷體" w:cs="新細明體" w:hint="eastAsia"/>
                                      <w:b/>
                                      <w:kern w:val="0"/>
                                      <w:sz w:val="20"/>
                                      <w:szCs w:val="20"/>
                                    </w:rPr>
                                    <w:t>合計</w:t>
                                  </w:r>
                                </w:p>
                              </w:tc>
                              <w:tc>
                                <w:tcPr>
                                  <w:tcW w:w="900" w:type="dxa"/>
                                  <w:shd w:val="clear" w:color="000000" w:fill="FFFFFF"/>
                                  <w:vAlign w:val="center"/>
                                </w:tcPr>
                                <w:p w14:paraId="66C656BB" w14:textId="77777777" w:rsidR="002F556B" w:rsidRDefault="002F556B" w:rsidP="00346164">
                                  <w:pPr>
                                    <w:widowControl/>
                                    <w:adjustRightInd w:val="0"/>
                                    <w:snapToGrid w:val="0"/>
                                    <w:spacing w:afterLines="10" w:after="36" w:line="240" w:lineRule="exact"/>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6</w:t>
                                  </w:r>
                                  <w:r>
                                    <w:rPr>
                                      <w:rFonts w:ascii="標楷體" w:eastAsia="標楷體" w:hAnsi="標楷體" w:cs="新細明體"/>
                                      <w:b/>
                                      <w:kern w:val="0"/>
                                      <w:sz w:val="20"/>
                                      <w:szCs w:val="20"/>
                                    </w:rPr>
                                    <w:t>2,583</w:t>
                                  </w:r>
                                </w:p>
                              </w:tc>
                              <w:tc>
                                <w:tcPr>
                                  <w:tcW w:w="900" w:type="dxa"/>
                                  <w:shd w:val="clear" w:color="000000" w:fill="FFFFFF"/>
                                  <w:vAlign w:val="center"/>
                                </w:tcPr>
                                <w:p w14:paraId="61FA244A" w14:textId="77777777" w:rsidR="002F556B" w:rsidRPr="00A22C06" w:rsidRDefault="002F556B" w:rsidP="00346164">
                                  <w:pPr>
                                    <w:widowControl/>
                                    <w:adjustRightInd w:val="0"/>
                                    <w:snapToGrid w:val="0"/>
                                    <w:spacing w:afterLines="10" w:after="36" w:line="240" w:lineRule="exact"/>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1</w:t>
                                  </w:r>
                                  <w:r>
                                    <w:rPr>
                                      <w:rFonts w:ascii="標楷體" w:eastAsia="標楷體" w:hAnsi="標楷體" w:cs="新細明體"/>
                                      <w:b/>
                                      <w:kern w:val="0"/>
                                      <w:sz w:val="20"/>
                                      <w:szCs w:val="20"/>
                                    </w:rPr>
                                    <w:t>5,811</w:t>
                                  </w:r>
                                </w:p>
                              </w:tc>
                              <w:tc>
                                <w:tcPr>
                                  <w:tcW w:w="900" w:type="dxa"/>
                                  <w:vAlign w:val="center"/>
                                </w:tcPr>
                                <w:p w14:paraId="544F1B59" w14:textId="77777777" w:rsidR="002F556B" w:rsidRPr="00A22C06" w:rsidRDefault="002F556B" w:rsidP="00346164">
                                  <w:pPr>
                                    <w:widowControl/>
                                    <w:adjustRightInd w:val="0"/>
                                    <w:snapToGrid w:val="0"/>
                                    <w:spacing w:afterLines="10" w:after="36" w:line="240" w:lineRule="exact"/>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2</w:t>
                                  </w:r>
                                  <w:r>
                                    <w:rPr>
                                      <w:rFonts w:ascii="標楷體" w:eastAsia="標楷體" w:hAnsi="標楷體" w:cs="新細明體"/>
                                      <w:b/>
                                      <w:kern w:val="0"/>
                                      <w:sz w:val="20"/>
                                      <w:szCs w:val="20"/>
                                    </w:rPr>
                                    <w:t>41</w:t>
                                  </w:r>
                                </w:p>
                              </w:tc>
                              <w:tc>
                                <w:tcPr>
                                  <w:tcW w:w="900" w:type="dxa"/>
                                  <w:vAlign w:val="center"/>
                                </w:tcPr>
                                <w:p w14:paraId="79D917D2" w14:textId="77777777" w:rsidR="002F556B" w:rsidRPr="00A22C06" w:rsidRDefault="002F556B" w:rsidP="00346164">
                                  <w:pPr>
                                    <w:widowControl/>
                                    <w:adjustRightInd w:val="0"/>
                                    <w:snapToGrid w:val="0"/>
                                    <w:spacing w:afterLines="10" w:after="36" w:line="240" w:lineRule="exact"/>
                                    <w:jc w:val="right"/>
                                    <w:rPr>
                                      <w:rFonts w:ascii="標楷體" w:eastAsia="標楷體" w:hAnsi="標楷體" w:cs="新細明體"/>
                                      <w:b/>
                                      <w:kern w:val="0"/>
                                      <w:sz w:val="20"/>
                                      <w:szCs w:val="20"/>
                                    </w:rPr>
                                  </w:pPr>
                                </w:p>
                              </w:tc>
                            </w:tr>
                            <w:tr w:rsidR="002F556B" w:rsidRPr="008248B9" w14:paraId="31072EA0" w14:textId="77777777" w:rsidTr="009F7840">
                              <w:trPr>
                                <w:trHeight w:hRule="exact" w:val="283"/>
                              </w:trPr>
                              <w:tc>
                                <w:tcPr>
                                  <w:tcW w:w="1215" w:type="dxa"/>
                                  <w:shd w:val="clear" w:color="000000" w:fill="FFFFFF"/>
                                  <w:vAlign w:val="center"/>
                                </w:tcPr>
                                <w:p w14:paraId="2BEA7886" w14:textId="77777777" w:rsidR="002F556B" w:rsidRPr="00041514" w:rsidRDefault="002F556B" w:rsidP="00346164">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竹北市</w:t>
                                  </w:r>
                                </w:p>
                              </w:tc>
                              <w:tc>
                                <w:tcPr>
                                  <w:tcW w:w="900" w:type="dxa"/>
                                  <w:shd w:val="clear" w:color="000000" w:fill="FFFFFF"/>
                                  <w:vAlign w:val="center"/>
                                </w:tcPr>
                                <w:p w14:paraId="5D1E8A0A" w14:textId="77777777" w:rsidR="002F556B"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3,878</w:t>
                                  </w:r>
                                </w:p>
                              </w:tc>
                              <w:tc>
                                <w:tcPr>
                                  <w:tcW w:w="900" w:type="dxa"/>
                                  <w:shd w:val="clear" w:color="000000" w:fill="FFFFFF"/>
                                  <w:vAlign w:val="center"/>
                                </w:tcPr>
                                <w:p w14:paraId="77A287E8" w14:textId="77777777" w:rsidR="002F556B" w:rsidRPr="00C91E7B"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,397</w:t>
                                  </w:r>
                                </w:p>
                              </w:tc>
                              <w:tc>
                                <w:tcPr>
                                  <w:tcW w:w="900" w:type="dxa"/>
                                  <w:vAlign w:val="center"/>
                                </w:tcPr>
                                <w:p w14:paraId="3144CD29" w14:textId="77777777" w:rsidR="002F556B" w:rsidRPr="00C91E7B"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w:t>
                                  </w:r>
                                  <w:r>
                                    <w:rPr>
                                      <w:rFonts w:ascii="標楷體" w:eastAsia="標楷體" w:hAnsi="標楷體" w:cs="新細明體"/>
                                      <w:kern w:val="0"/>
                                      <w:sz w:val="20"/>
                                      <w:szCs w:val="20"/>
                                    </w:rPr>
                                    <w:t>3</w:t>
                                  </w:r>
                                </w:p>
                              </w:tc>
                              <w:tc>
                                <w:tcPr>
                                  <w:tcW w:w="900" w:type="dxa"/>
                                  <w:vAlign w:val="center"/>
                                </w:tcPr>
                                <w:p w14:paraId="377F7DBB" w14:textId="77777777" w:rsidR="002F556B" w:rsidRPr="00041514" w:rsidRDefault="002F556B" w:rsidP="00346164">
                                  <w:pPr>
                                    <w:widowControl/>
                                    <w:adjustRightInd w:val="0"/>
                                    <w:snapToGrid w:val="0"/>
                                    <w:spacing w:afterLines="10" w:after="36" w:line="240" w:lineRule="exact"/>
                                    <w:jc w:val="center"/>
                                    <w:rPr>
                                      <w:rFonts w:ascii="標楷體" w:eastAsia="標楷體" w:hAnsi="標楷體" w:cs="新細明體"/>
                                      <w:kern w:val="0"/>
                                      <w:sz w:val="20"/>
                                      <w:szCs w:val="20"/>
                                    </w:rPr>
                                  </w:pPr>
                                  <w:r w:rsidRPr="00220E34">
                                    <w:rPr>
                                      <w:rFonts w:ascii="標楷體" w:eastAsia="標楷體" w:hAnsi="標楷體" w:cs="標楷體" w:hint="eastAsia"/>
                                      <w:szCs w:val="28"/>
                                    </w:rPr>
                                    <w:sym w:font="Wingdings 2" w:char="F050"/>
                                  </w:r>
                                </w:p>
                              </w:tc>
                            </w:tr>
                            <w:tr w:rsidR="002F556B" w:rsidRPr="008248B9" w14:paraId="2C3E0DAD" w14:textId="77777777" w:rsidTr="009F7840">
                              <w:trPr>
                                <w:trHeight w:hRule="exact" w:val="283"/>
                              </w:trPr>
                              <w:tc>
                                <w:tcPr>
                                  <w:tcW w:w="1215" w:type="dxa"/>
                                  <w:shd w:val="clear" w:color="000000" w:fill="FFFFFF"/>
                                  <w:vAlign w:val="center"/>
                                </w:tcPr>
                                <w:p w14:paraId="7B9472BC" w14:textId="77777777" w:rsidR="002F556B" w:rsidRPr="00041514" w:rsidRDefault="002F556B" w:rsidP="00346164">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竹東鎮</w:t>
                                  </w:r>
                                </w:p>
                              </w:tc>
                              <w:tc>
                                <w:tcPr>
                                  <w:tcW w:w="900" w:type="dxa"/>
                                  <w:shd w:val="clear" w:color="000000" w:fill="FFFFFF"/>
                                  <w:vAlign w:val="center"/>
                                </w:tcPr>
                                <w:p w14:paraId="0902827F" w14:textId="77777777" w:rsidR="002F556B"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58</w:t>
                                  </w:r>
                                </w:p>
                              </w:tc>
                              <w:tc>
                                <w:tcPr>
                                  <w:tcW w:w="900" w:type="dxa"/>
                                  <w:shd w:val="clear" w:color="000000" w:fill="FFFFFF"/>
                                  <w:vAlign w:val="center"/>
                                </w:tcPr>
                                <w:p w14:paraId="405500B4"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240</w:t>
                                  </w:r>
                                </w:p>
                              </w:tc>
                              <w:tc>
                                <w:tcPr>
                                  <w:tcW w:w="900" w:type="dxa"/>
                                  <w:vAlign w:val="center"/>
                                </w:tcPr>
                                <w:p w14:paraId="1808C692"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p>
                              </w:tc>
                              <w:tc>
                                <w:tcPr>
                                  <w:tcW w:w="900" w:type="dxa"/>
                                  <w:vAlign w:val="center"/>
                                </w:tcPr>
                                <w:p w14:paraId="23B685F7" w14:textId="77777777" w:rsidR="002F556B" w:rsidRPr="00041514" w:rsidRDefault="002F556B" w:rsidP="00346164">
                                  <w:pPr>
                                    <w:widowControl/>
                                    <w:adjustRightInd w:val="0"/>
                                    <w:snapToGrid w:val="0"/>
                                    <w:spacing w:afterLines="10" w:after="36" w:line="240" w:lineRule="exact"/>
                                    <w:jc w:val="center"/>
                                    <w:rPr>
                                      <w:rFonts w:ascii="標楷體" w:eastAsia="標楷體" w:hAnsi="標楷體" w:cs="新細明體"/>
                                      <w:kern w:val="0"/>
                                      <w:sz w:val="20"/>
                                      <w:szCs w:val="20"/>
                                    </w:rPr>
                                  </w:pPr>
                                  <w:r w:rsidRPr="00220E34">
                                    <w:rPr>
                                      <w:rFonts w:ascii="標楷體" w:eastAsia="標楷體" w:hAnsi="標楷體" w:cs="標楷體" w:hint="eastAsia"/>
                                      <w:szCs w:val="28"/>
                                    </w:rPr>
                                    <w:sym w:font="Wingdings 2" w:char="F050"/>
                                  </w:r>
                                </w:p>
                              </w:tc>
                            </w:tr>
                            <w:tr w:rsidR="002F556B" w:rsidRPr="008248B9" w14:paraId="6B471A96" w14:textId="77777777" w:rsidTr="009F7840">
                              <w:trPr>
                                <w:trHeight w:hRule="exact" w:val="283"/>
                              </w:trPr>
                              <w:tc>
                                <w:tcPr>
                                  <w:tcW w:w="1215" w:type="dxa"/>
                                  <w:shd w:val="clear" w:color="000000" w:fill="FFFFFF"/>
                                  <w:vAlign w:val="center"/>
                                </w:tcPr>
                                <w:p w14:paraId="639F817C" w14:textId="77777777" w:rsidR="002F556B" w:rsidRPr="003A431E" w:rsidRDefault="002F556B" w:rsidP="00346164">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新埔</w:t>
                                  </w:r>
                                  <w:r w:rsidRPr="00041514">
                                    <w:rPr>
                                      <w:rFonts w:ascii="標楷體" w:eastAsia="標楷體" w:hAnsi="標楷體" w:cs="新細明體" w:hint="eastAsia"/>
                                      <w:kern w:val="0"/>
                                      <w:sz w:val="20"/>
                                      <w:szCs w:val="20"/>
                                    </w:rPr>
                                    <w:t>鎮</w:t>
                                  </w:r>
                                </w:p>
                              </w:tc>
                              <w:tc>
                                <w:tcPr>
                                  <w:tcW w:w="900" w:type="dxa"/>
                                  <w:shd w:val="clear" w:color="000000" w:fill="FFFFFF"/>
                                  <w:vAlign w:val="center"/>
                                </w:tcPr>
                                <w:p w14:paraId="79375181" w14:textId="77777777" w:rsidR="002F556B"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2,149</w:t>
                                  </w:r>
                                </w:p>
                              </w:tc>
                              <w:tc>
                                <w:tcPr>
                                  <w:tcW w:w="900" w:type="dxa"/>
                                  <w:shd w:val="clear" w:color="000000" w:fill="FFFFFF"/>
                                  <w:vAlign w:val="center"/>
                                </w:tcPr>
                                <w:p w14:paraId="5A3EAB70"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127</w:t>
                                  </w:r>
                                </w:p>
                              </w:tc>
                              <w:tc>
                                <w:tcPr>
                                  <w:tcW w:w="900" w:type="dxa"/>
                                  <w:vAlign w:val="center"/>
                                </w:tcPr>
                                <w:p w14:paraId="3143BEFB"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8</w:t>
                                  </w:r>
                                </w:p>
                              </w:tc>
                              <w:tc>
                                <w:tcPr>
                                  <w:tcW w:w="900" w:type="dxa"/>
                                  <w:vAlign w:val="center"/>
                                </w:tcPr>
                                <w:p w14:paraId="0F026E1D" w14:textId="77777777" w:rsidR="002F556B" w:rsidRPr="00041514" w:rsidRDefault="002F556B" w:rsidP="00346164">
                                  <w:pPr>
                                    <w:widowControl/>
                                    <w:adjustRightInd w:val="0"/>
                                    <w:snapToGrid w:val="0"/>
                                    <w:spacing w:afterLines="10" w:after="36" w:line="240" w:lineRule="exact"/>
                                    <w:jc w:val="center"/>
                                    <w:rPr>
                                      <w:rFonts w:ascii="標楷體" w:eastAsia="標楷體" w:hAnsi="標楷體" w:cs="新細明體"/>
                                      <w:kern w:val="0"/>
                                      <w:sz w:val="20"/>
                                      <w:szCs w:val="20"/>
                                    </w:rPr>
                                  </w:pPr>
                                  <w:r w:rsidRPr="00220E34">
                                    <w:rPr>
                                      <w:rFonts w:ascii="標楷體" w:eastAsia="標楷體" w:hAnsi="標楷體" w:cs="標楷體" w:hint="eastAsia"/>
                                      <w:szCs w:val="28"/>
                                    </w:rPr>
                                    <w:sym w:font="Wingdings 2" w:char="F050"/>
                                  </w:r>
                                </w:p>
                              </w:tc>
                            </w:tr>
                            <w:tr w:rsidR="002F556B" w:rsidRPr="008248B9" w14:paraId="06CE6BD0" w14:textId="77777777" w:rsidTr="009F7840">
                              <w:trPr>
                                <w:trHeight w:hRule="exact" w:val="283"/>
                              </w:trPr>
                              <w:tc>
                                <w:tcPr>
                                  <w:tcW w:w="1215" w:type="dxa"/>
                                  <w:vAlign w:val="center"/>
                                </w:tcPr>
                                <w:p w14:paraId="21D3D458" w14:textId="77777777" w:rsidR="002F556B" w:rsidRPr="00041514" w:rsidRDefault="002F556B" w:rsidP="00346164">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關西鎮</w:t>
                                  </w:r>
                                </w:p>
                              </w:tc>
                              <w:tc>
                                <w:tcPr>
                                  <w:tcW w:w="900" w:type="dxa"/>
                                  <w:vAlign w:val="center"/>
                                </w:tcPr>
                                <w:p w14:paraId="56860484" w14:textId="77777777" w:rsidR="002F556B"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228</w:t>
                                  </w:r>
                                </w:p>
                              </w:tc>
                              <w:tc>
                                <w:tcPr>
                                  <w:tcW w:w="900" w:type="dxa"/>
                                  <w:vAlign w:val="center"/>
                                </w:tcPr>
                                <w:p w14:paraId="6E681FE8"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1,790</w:t>
                                  </w:r>
                                </w:p>
                              </w:tc>
                              <w:tc>
                                <w:tcPr>
                                  <w:tcW w:w="900" w:type="dxa"/>
                                  <w:vAlign w:val="center"/>
                                </w:tcPr>
                                <w:p w14:paraId="2B9CECF6"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r>
                                    <w:rPr>
                                      <w:rFonts w:ascii="標楷體" w:eastAsia="標楷體" w:hAnsi="標楷體" w:cs="新細明體"/>
                                      <w:kern w:val="0"/>
                                      <w:sz w:val="20"/>
                                      <w:szCs w:val="20"/>
                                    </w:rPr>
                                    <w:t>1</w:t>
                                  </w:r>
                                </w:p>
                              </w:tc>
                              <w:tc>
                                <w:tcPr>
                                  <w:tcW w:w="900" w:type="dxa"/>
                                  <w:vAlign w:val="center"/>
                                </w:tcPr>
                                <w:p w14:paraId="3E3B5F93" w14:textId="77777777" w:rsidR="002F556B" w:rsidRPr="00041514" w:rsidRDefault="002F556B" w:rsidP="00346164">
                                  <w:pPr>
                                    <w:widowControl/>
                                    <w:adjustRightInd w:val="0"/>
                                    <w:snapToGrid w:val="0"/>
                                    <w:spacing w:afterLines="10" w:after="36" w:line="240" w:lineRule="exact"/>
                                    <w:jc w:val="center"/>
                                    <w:rPr>
                                      <w:rFonts w:ascii="標楷體" w:eastAsia="標楷體" w:hAnsi="標楷體" w:cs="新細明體"/>
                                      <w:kern w:val="0"/>
                                      <w:sz w:val="20"/>
                                      <w:szCs w:val="20"/>
                                    </w:rPr>
                                  </w:pPr>
                                  <w:r w:rsidRPr="00220E34">
                                    <w:rPr>
                                      <w:rFonts w:ascii="標楷體" w:eastAsia="標楷體" w:hAnsi="標楷體" w:cs="標楷體" w:hint="eastAsia"/>
                                      <w:szCs w:val="28"/>
                                    </w:rPr>
                                    <w:sym w:font="Wingdings 2" w:char="F050"/>
                                  </w:r>
                                </w:p>
                              </w:tc>
                            </w:tr>
                            <w:tr w:rsidR="002F556B" w:rsidRPr="008248B9" w14:paraId="12D301E7" w14:textId="77777777" w:rsidTr="009F7840">
                              <w:trPr>
                                <w:trHeight w:hRule="exact" w:val="283"/>
                              </w:trPr>
                              <w:tc>
                                <w:tcPr>
                                  <w:tcW w:w="1215" w:type="dxa"/>
                                  <w:vAlign w:val="center"/>
                                </w:tcPr>
                                <w:p w14:paraId="380AC322" w14:textId="77777777" w:rsidR="002F556B" w:rsidRPr="00041514" w:rsidRDefault="002F556B" w:rsidP="00346164">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湖口鄉</w:t>
                                  </w:r>
                                </w:p>
                              </w:tc>
                              <w:tc>
                                <w:tcPr>
                                  <w:tcW w:w="900" w:type="dxa"/>
                                  <w:vAlign w:val="center"/>
                                </w:tcPr>
                                <w:p w14:paraId="0FECCE84" w14:textId="77777777" w:rsidR="002F556B"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155</w:t>
                                  </w:r>
                                </w:p>
                              </w:tc>
                              <w:tc>
                                <w:tcPr>
                                  <w:tcW w:w="900" w:type="dxa"/>
                                  <w:vAlign w:val="center"/>
                                </w:tcPr>
                                <w:p w14:paraId="0ABB454B"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372</w:t>
                                  </w:r>
                                </w:p>
                              </w:tc>
                              <w:tc>
                                <w:tcPr>
                                  <w:tcW w:w="900" w:type="dxa"/>
                                  <w:vAlign w:val="center"/>
                                </w:tcPr>
                                <w:p w14:paraId="4D5E0F95"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3</w:t>
                                  </w:r>
                                </w:p>
                              </w:tc>
                              <w:tc>
                                <w:tcPr>
                                  <w:tcW w:w="900" w:type="dxa"/>
                                  <w:vAlign w:val="center"/>
                                </w:tcPr>
                                <w:p w14:paraId="2C88AFF5" w14:textId="77777777" w:rsidR="002F556B" w:rsidRPr="00041514" w:rsidRDefault="002F556B" w:rsidP="00346164">
                                  <w:pPr>
                                    <w:widowControl/>
                                    <w:adjustRightInd w:val="0"/>
                                    <w:snapToGrid w:val="0"/>
                                    <w:spacing w:afterLines="10" w:after="36" w:line="240" w:lineRule="exact"/>
                                    <w:jc w:val="center"/>
                                    <w:rPr>
                                      <w:rFonts w:ascii="標楷體" w:eastAsia="標楷體" w:hAnsi="標楷體" w:cs="新細明體"/>
                                      <w:kern w:val="0"/>
                                      <w:sz w:val="20"/>
                                      <w:szCs w:val="20"/>
                                    </w:rPr>
                                  </w:pPr>
                                </w:p>
                              </w:tc>
                            </w:tr>
                            <w:tr w:rsidR="002F556B" w:rsidRPr="008248B9" w14:paraId="0316C21E" w14:textId="77777777" w:rsidTr="009F7840">
                              <w:trPr>
                                <w:trHeight w:hRule="exact" w:val="283"/>
                              </w:trPr>
                              <w:tc>
                                <w:tcPr>
                                  <w:tcW w:w="1215" w:type="dxa"/>
                                  <w:vAlign w:val="center"/>
                                </w:tcPr>
                                <w:p w14:paraId="43FCC1BA" w14:textId="77777777" w:rsidR="002F556B" w:rsidRPr="00041514" w:rsidRDefault="002F556B" w:rsidP="00346164">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新豐鄉</w:t>
                                  </w:r>
                                </w:p>
                              </w:tc>
                              <w:tc>
                                <w:tcPr>
                                  <w:tcW w:w="900" w:type="dxa"/>
                                  <w:vAlign w:val="center"/>
                                </w:tcPr>
                                <w:p w14:paraId="52A0C8FF" w14:textId="77777777" w:rsidR="002F556B"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12,658</w:t>
                                  </w:r>
                                </w:p>
                              </w:tc>
                              <w:tc>
                                <w:tcPr>
                                  <w:tcW w:w="900" w:type="dxa"/>
                                  <w:vAlign w:val="center"/>
                                </w:tcPr>
                                <w:p w14:paraId="7D4BC2F6"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1,695</w:t>
                                  </w:r>
                                </w:p>
                              </w:tc>
                              <w:tc>
                                <w:tcPr>
                                  <w:tcW w:w="900" w:type="dxa"/>
                                  <w:vAlign w:val="center"/>
                                </w:tcPr>
                                <w:p w14:paraId="5E835FE3"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w:t>
                                  </w:r>
                                  <w:r>
                                    <w:rPr>
                                      <w:rFonts w:ascii="標楷體" w:eastAsia="標楷體" w:hAnsi="標楷體" w:cs="新細明體"/>
                                      <w:kern w:val="0"/>
                                      <w:sz w:val="20"/>
                                      <w:szCs w:val="20"/>
                                    </w:rPr>
                                    <w:t>8</w:t>
                                  </w:r>
                                </w:p>
                              </w:tc>
                              <w:tc>
                                <w:tcPr>
                                  <w:tcW w:w="900" w:type="dxa"/>
                                  <w:vAlign w:val="center"/>
                                </w:tcPr>
                                <w:p w14:paraId="71025F81" w14:textId="77777777" w:rsidR="002F556B" w:rsidRPr="00041514" w:rsidRDefault="002F556B" w:rsidP="00346164">
                                  <w:pPr>
                                    <w:widowControl/>
                                    <w:adjustRightInd w:val="0"/>
                                    <w:snapToGrid w:val="0"/>
                                    <w:spacing w:afterLines="10" w:after="36" w:line="240" w:lineRule="exact"/>
                                    <w:jc w:val="center"/>
                                    <w:rPr>
                                      <w:rFonts w:ascii="標楷體" w:eastAsia="標楷體" w:hAnsi="標楷體" w:cs="新細明體"/>
                                      <w:kern w:val="0"/>
                                      <w:sz w:val="20"/>
                                      <w:szCs w:val="20"/>
                                    </w:rPr>
                                  </w:pPr>
                                </w:p>
                              </w:tc>
                            </w:tr>
                            <w:tr w:rsidR="002F556B" w:rsidRPr="008248B9" w14:paraId="7C01B8DC" w14:textId="77777777" w:rsidTr="009F7840">
                              <w:trPr>
                                <w:trHeight w:hRule="exact" w:val="283"/>
                              </w:trPr>
                              <w:tc>
                                <w:tcPr>
                                  <w:tcW w:w="1215" w:type="dxa"/>
                                  <w:vAlign w:val="center"/>
                                </w:tcPr>
                                <w:p w14:paraId="1B219BE4" w14:textId="77777777" w:rsidR="002F556B" w:rsidRPr="00041514" w:rsidRDefault="002F556B" w:rsidP="00346164">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芎林鄉</w:t>
                                  </w:r>
                                </w:p>
                              </w:tc>
                              <w:tc>
                                <w:tcPr>
                                  <w:tcW w:w="900" w:type="dxa"/>
                                  <w:vAlign w:val="center"/>
                                </w:tcPr>
                                <w:p w14:paraId="73664D00" w14:textId="77777777" w:rsidR="002F556B"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r>
                                    <w:rPr>
                                      <w:rFonts w:ascii="標楷體" w:eastAsia="標楷體" w:hAnsi="標楷體" w:cs="新細明體"/>
                                      <w:kern w:val="0"/>
                                      <w:sz w:val="20"/>
                                      <w:szCs w:val="20"/>
                                    </w:rPr>
                                    <w:t>,409</w:t>
                                  </w:r>
                                </w:p>
                              </w:tc>
                              <w:tc>
                                <w:tcPr>
                                  <w:tcW w:w="900" w:type="dxa"/>
                                  <w:vAlign w:val="center"/>
                                </w:tcPr>
                                <w:p w14:paraId="36A4DB4F"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20</w:t>
                                  </w:r>
                                </w:p>
                              </w:tc>
                              <w:tc>
                                <w:tcPr>
                                  <w:tcW w:w="900" w:type="dxa"/>
                                  <w:vAlign w:val="center"/>
                                </w:tcPr>
                                <w:p w14:paraId="6D7E2529"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4</w:t>
                                  </w:r>
                                </w:p>
                              </w:tc>
                              <w:tc>
                                <w:tcPr>
                                  <w:tcW w:w="900" w:type="dxa"/>
                                  <w:vAlign w:val="center"/>
                                </w:tcPr>
                                <w:p w14:paraId="1B649054" w14:textId="77777777" w:rsidR="002F556B" w:rsidRPr="00041514" w:rsidRDefault="002F556B" w:rsidP="00346164">
                                  <w:pPr>
                                    <w:widowControl/>
                                    <w:adjustRightInd w:val="0"/>
                                    <w:snapToGrid w:val="0"/>
                                    <w:spacing w:afterLines="10" w:after="36" w:line="240" w:lineRule="exact"/>
                                    <w:jc w:val="center"/>
                                    <w:rPr>
                                      <w:rFonts w:ascii="標楷體" w:eastAsia="標楷體" w:hAnsi="標楷體" w:cs="新細明體"/>
                                      <w:kern w:val="0"/>
                                      <w:sz w:val="20"/>
                                      <w:szCs w:val="20"/>
                                    </w:rPr>
                                  </w:pPr>
                                </w:p>
                              </w:tc>
                            </w:tr>
                            <w:tr w:rsidR="002F556B" w:rsidRPr="008248B9" w14:paraId="20B6606D" w14:textId="77777777" w:rsidTr="009F7840">
                              <w:trPr>
                                <w:trHeight w:hRule="exact" w:val="283"/>
                              </w:trPr>
                              <w:tc>
                                <w:tcPr>
                                  <w:tcW w:w="1215" w:type="dxa"/>
                                  <w:vAlign w:val="center"/>
                                </w:tcPr>
                                <w:p w14:paraId="691DC1A9" w14:textId="77777777" w:rsidR="002F556B" w:rsidRPr="00041514" w:rsidRDefault="002F556B" w:rsidP="00346164">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橫山鄉</w:t>
                                  </w:r>
                                </w:p>
                              </w:tc>
                              <w:tc>
                                <w:tcPr>
                                  <w:tcW w:w="900" w:type="dxa"/>
                                  <w:vAlign w:val="center"/>
                                </w:tcPr>
                                <w:p w14:paraId="359B6668" w14:textId="77777777" w:rsidR="002F556B"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795</w:t>
                                  </w:r>
                                </w:p>
                              </w:tc>
                              <w:tc>
                                <w:tcPr>
                                  <w:tcW w:w="900" w:type="dxa"/>
                                  <w:vAlign w:val="center"/>
                                </w:tcPr>
                                <w:p w14:paraId="25B480D8"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423</w:t>
                                  </w:r>
                                </w:p>
                              </w:tc>
                              <w:tc>
                                <w:tcPr>
                                  <w:tcW w:w="900" w:type="dxa"/>
                                  <w:vAlign w:val="center"/>
                                </w:tcPr>
                                <w:p w14:paraId="18BFA8E0"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8</w:t>
                                  </w:r>
                                </w:p>
                              </w:tc>
                              <w:tc>
                                <w:tcPr>
                                  <w:tcW w:w="900" w:type="dxa"/>
                                  <w:vAlign w:val="center"/>
                                </w:tcPr>
                                <w:p w14:paraId="0BBE5B04" w14:textId="77777777" w:rsidR="002F556B" w:rsidRPr="00041514" w:rsidRDefault="002F556B" w:rsidP="00346164">
                                  <w:pPr>
                                    <w:widowControl/>
                                    <w:adjustRightInd w:val="0"/>
                                    <w:snapToGrid w:val="0"/>
                                    <w:spacing w:afterLines="10" w:after="36" w:line="240" w:lineRule="exact"/>
                                    <w:jc w:val="center"/>
                                    <w:rPr>
                                      <w:rFonts w:ascii="標楷體" w:eastAsia="標楷體" w:hAnsi="標楷體" w:cs="新細明體"/>
                                      <w:kern w:val="0"/>
                                      <w:sz w:val="20"/>
                                      <w:szCs w:val="20"/>
                                    </w:rPr>
                                  </w:pPr>
                                </w:p>
                              </w:tc>
                            </w:tr>
                            <w:tr w:rsidR="002F556B" w:rsidRPr="008248B9" w14:paraId="4BD66BC1" w14:textId="77777777" w:rsidTr="009F7840">
                              <w:trPr>
                                <w:trHeight w:hRule="exact" w:val="283"/>
                              </w:trPr>
                              <w:tc>
                                <w:tcPr>
                                  <w:tcW w:w="1215" w:type="dxa"/>
                                  <w:vAlign w:val="center"/>
                                </w:tcPr>
                                <w:p w14:paraId="0F9E0360" w14:textId="77777777" w:rsidR="002F556B" w:rsidRPr="00041514" w:rsidRDefault="002F556B" w:rsidP="00346164">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北埔鄉</w:t>
                                  </w:r>
                                </w:p>
                              </w:tc>
                              <w:tc>
                                <w:tcPr>
                                  <w:tcW w:w="900" w:type="dxa"/>
                                  <w:vAlign w:val="center"/>
                                </w:tcPr>
                                <w:p w14:paraId="3BF4422E" w14:textId="77777777" w:rsidR="002F556B"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r>
                                    <w:rPr>
                                      <w:rFonts w:ascii="標楷體" w:eastAsia="標楷體" w:hAnsi="標楷體" w:cs="新細明體"/>
                                      <w:kern w:val="0"/>
                                      <w:sz w:val="20"/>
                                      <w:szCs w:val="20"/>
                                    </w:rPr>
                                    <w:t>,900</w:t>
                                  </w:r>
                                </w:p>
                              </w:tc>
                              <w:tc>
                                <w:tcPr>
                                  <w:tcW w:w="900" w:type="dxa"/>
                                  <w:vAlign w:val="center"/>
                                </w:tcPr>
                                <w:p w14:paraId="249BC36B"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86</w:t>
                                  </w:r>
                                </w:p>
                              </w:tc>
                              <w:tc>
                                <w:tcPr>
                                  <w:tcW w:w="900" w:type="dxa"/>
                                  <w:vAlign w:val="center"/>
                                </w:tcPr>
                                <w:p w14:paraId="06A49825"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w:t>
                                  </w:r>
                                  <w:r>
                                    <w:rPr>
                                      <w:rFonts w:ascii="標楷體" w:eastAsia="標楷體" w:hAnsi="標楷體" w:cs="新細明體"/>
                                      <w:kern w:val="0"/>
                                      <w:sz w:val="20"/>
                                      <w:szCs w:val="20"/>
                                    </w:rPr>
                                    <w:t>3</w:t>
                                  </w:r>
                                </w:p>
                              </w:tc>
                              <w:tc>
                                <w:tcPr>
                                  <w:tcW w:w="900" w:type="dxa"/>
                                  <w:vAlign w:val="center"/>
                                </w:tcPr>
                                <w:p w14:paraId="736D86B9" w14:textId="77777777" w:rsidR="002F556B" w:rsidRPr="00041514" w:rsidRDefault="002F556B" w:rsidP="00346164">
                                  <w:pPr>
                                    <w:widowControl/>
                                    <w:adjustRightInd w:val="0"/>
                                    <w:snapToGrid w:val="0"/>
                                    <w:spacing w:afterLines="10" w:after="36" w:line="240" w:lineRule="exact"/>
                                    <w:jc w:val="center"/>
                                    <w:rPr>
                                      <w:rFonts w:ascii="標楷體" w:eastAsia="標楷體" w:hAnsi="標楷體" w:cs="新細明體"/>
                                      <w:kern w:val="0"/>
                                      <w:sz w:val="20"/>
                                      <w:szCs w:val="20"/>
                                    </w:rPr>
                                  </w:pPr>
                                </w:p>
                              </w:tc>
                            </w:tr>
                            <w:tr w:rsidR="002F556B" w:rsidRPr="008248B9" w14:paraId="586F3D5D" w14:textId="77777777" w:rsidTr="009F7840">
                              <w:trPr>
                                <w:trHeight w:hRule="exact" w:val="283"/>
                              </w:trPr>
                              <w:tc>
                                <w:tcPr>
                                  <w:tcW w:w="1215" w:type="dxa"/>
                                  <w:vAlign w:val="center"/>
                                </w:tcPr>
                                <w:p w14:paraId="7BF0B163" w14:textId="77777777" w:rsidR="002F556B" w:rsidRPr="00041514" w:rsidRDefault="002F556B" w:rsidP="00346164">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寶山鄉</w:t>
                                  </w:r>
                                </w:p>
                              </w:tc>
                              <w:tc>
                                <w:tcPr>
                                  <w:tcW w:w="900" w:type="dxa"/>
                                  <w:vAlign w:val="center"/>
                                </w:tcPr>
                                <w:p w14:paraId="5BD220D8" w14:textId="77777777" w:rsidR="002F556B"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kern w:val="0"/>
                                      <w:sz w:val="20"/>
                                      <w:szCs w:val="20"/>
                                    </w:rPr>
                                    <w:t>722</w:t>
                                  </w:r>
                                </w:p>
                              </w:tc>
                              <w:tc>
                                <w:tcPr>
                                  <w:tcW w:w="900" w:type="dxa"/>
                                  <w:vAlign w:val="center"/>
                                </w:tcPr>
                                <w:p w14:paraId="2742DE4E"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sidRPr="00494E2E">
                                    <w:rPr>
                                      <w:rFonts w:ascii="標楷體" w:eastAsia="標楷體" w:hAnsi="標楷體" w:hint="eastAsia"/>
                                      <w:spacing w:val="4"/>
                                      <w:sz w:val="20"/>
                                      <w:szCs w:val="20"/>
                                    </w:rPr>
                                    <w:t>－</w:t>
                                  </w:r>
                                </w:p>
                              </w:tc>
                              <w:tc>
                                <w:tcPr>
                                  <w:tcW w:w="900" w:type="dxa"/>
                                  <w:vAlign w:val="center"/>
                                </w:tcPr>
                                <w:p w14:paraId="4B571606"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5</w:t>
                                  </w:r>
                                </w:p>
                              </w:tc>
                              <w:tc>
                                <w:tcPr>
                                  <w:tcW w:w="900" w:type="dxa"/>
                                  <w:vAlign w:val="center"/>
                                </w:tcPr>
                                <w:p w14:paraId="66F4CD27" w14:textId="77777777" w:rsidR="002F556B" w:rsidRPr="00041514" w:rsidRDefault="002F556B" w:rsidP="00346164">
                                  <w:pPr>
                                    <w:widowControl/>
                                    <w:adjustRightInd w:val="0"/>
                                    <w:snapToGrid w:val="0"/>
                                    <w:spacing w:afterLines="10" w:after="36" w:line="240" w:lineRule="exact"/>
                                    <w:jc w:val="center"/>
                                    <w:rPr>
                                      <w:rFonts w:ascii="標楷體" w:eastAsia="標楷體" w:hAnsi="標楷體" w:cs="新細明體"/>
                                      <w:kern w:val="0"/>
                                      <w:sz w:val="20"/>
                                      <w:szCs w:val="20"/>
                                    </w:rPr>
                                  </w:pPr>
                                </w:p>
                              </w:tc>
                            </w:tr>
                            <w:tr w:rsidR="002F556B" w:rsidRPr="008248B9" w14:paraId="5FF839BA" w14:textId="77777777" w:rsidTr="009F7840">
                              <w:trPr>
                                <w:trHeight w:hRule="exact" w:val="283"/>
                              </w:trPr>
                              <w:tc>
                                <w:tcPr>
                                  <w:tcW w:w="1215" w:type="dxa"/>
                                  <w:vAlign w:val="center"/>
                                </w:tcPr>
                                <w:p w14:paraId="3E91FDB7" w14:textId="77777777" w:rsidR="002F556B" w:rsidRPr="00041514" w:rsidRDefault="002F556B" w:rsidP="00346164">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峨眉鄉</w:t>
                                  </w:r>
                                </w:p>
                              </w:tc>
                              <w:tc>
                                <w:tcPr>
                                  <w:tcW w:w="900" w:type="dxa"/>
                                  <w:vAlign w:val="center"/>
                                </w:tcPr>
                                <w:p w14:paraId="01BF22A9" w14:textId="77777777" w:rsidR="002F556B"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228</w:t>
                                  </w:r>
                                </w:p>
                              </w:tc>
                              <w:tc>
                                <w:tcPr>
                                  <w:tcW w:w="900" w:type="dxa"/>
                                  <w:vAlign w:val="center"/>
                                </w:tcPr>
                                <w:p w14:paraId="1CA16452"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200</w:t>
                                  </w:r>
                                </w:p>
                              </w:tc>
                              <w:tc>
                                <w:tcPr>
                                  <w:tcW w:w="900" w:type="dxa"/>
                                  <w:vAlign w:val="center"/>
                                </w:tcPr>
                                <w:p w14:paraId="769256BC"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3</w:t>
                                  </w:r>
                                </w:p>
                              </w:tc>
                              <w:tc>
                                <w:tcPr>
                                  <w:tcW w:w="900" w:type="dxa"/>
                                  <w:vAlign w:val="center"/>
                                </w:tcPr>
                                <w:p w14:paraId="67165CEF" w14:textId="77777777" w:rsidR="002F556B" w:rsidRPr="00041514" w:rsidRDefault="002F556B" w:rsidP="00346164">
                                  <w:pPr>
                                    <w:widowControl/>
                                    <w:adjustRightInd w:val="0"/>
                                    <w:snapToGrid w:val="0"/>
                                    <w:spacing w:afterLines="10" w:after="36" w:line="240" w:lineRule="exact"/>
                                    <w:jc w:val="center"/>
                                    <w:rPr>
                                      <w:rFonts w:ascii="標楷體" w:eastAsia="標楷體" w:hAnsi="標楷體" w:cs="新細明體"/>
                                      <w:kern w:val="0"/>
                                      <w:sz w:val="20"/>
                                      <w:szCs w:val="20"/>
                                    </w:rPr>
                                  </w:pPr>
                                  <w:r w:rsidRPr="00220E34">
                                    <w:rPr>
                                      <w:rFonts w:ascii="標楷體" w:eastAsia="標楷體" w:hAnsi="標楷體" w:cs="標楷體" w:hint="eastAsia"/>
                                      <w:szCs w:val="28"/>
                                    </w:rPr>
                                    <w:sym w:font="Wingdings 2" w:char="F050"/>
                                  </w:r>
                                </w:p>
                              </w:tc>
                            </w:tr>
                            <w:tr w:rsidR="002F556B" w:rsidRPr="008248B9" w14:paraId="5DB8A722" w14:textId="77777777" w:rsidTr="009F7840">
                              <w:trPr>
                                <w:trHeight w:hRule="exact" w:val="283"/>
                              </w:trPr>
                              <w:tc>
                                <w:tcPr>
                                  <w:tcW w:w="1215" w:type="dxa"/>
                                  <w:vAlign w:val="center"/>
                                </w:tcPr>
                                <w:p w14:paraId="50CB8CE8" w14:textId="77777777" w:rsidR="002F556B" w:rsidRPr="003A431E" w:rsidRDefault="002F556B" w:rsidP="00346164">
                                  <w:pPr>
                                    <w:widowControl/>
                                    <w:adjustRightInd w:val="0"/>
                                    <w:snapToGrid w:val="0"/>
                                    <w:spacing w:afterLines="10" w:after="36"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尖石鄉</w:t>
                                  </w:r>
                                </w:p>
                              </w:tc>
                              <w:tc>
                                <w:tcPr>
                                  <w:tcW w:w="900" w:type="dxa"/>
                                  <w:vAlign w:val="center"/>
                                </w:tcPr>
                                <w:p w14:paraId="2BE96F2F" w14:textId="77777777" w:rsidR="002F556B"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33,223</w:t>
                                  </w:r>
                                </w:p>
                              </w:tc>
                              <w:tc>
                                <w:tcPr>
                                  <w:tcW w:w="900" w:type="dxa"/>
                                  <w:vAlign w:val="center"/>
                                </w:tcPr>
                                <w:p w14:paraId="355B1BD1"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9,461</w:t>
                                  </w:r>
                                </w:p>
                              </w:tc>
                              <w:tc>
                                <w:tcPr>
                                  <w:tcW w:w="900" w:type="dxa"/>
                                  <w:vAlign w:val="center"/>
                                </w:tcPr>
                                <w:p w14:paraId="0346EE2E"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w:t>
                                  </w:r>
                                </w:p>
                              </w:tc>
                              <w:tc>
                                <w:tcPr>
                                  <w:tcW w:w="900" w:type="dxa"/>
                                  <w:vAlign w:val="center"/>
                                </w:tcPr>
                                <w:p w14:paraId="532C189A"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p>
                              </w:tc>
                            </w:tr>
                            <w:tr w:rsidR="002F556B" w:rsidRPr="008248B9" w14:paraId="211347EF" w14:textId="77777777" w:rsidTr="009F7840">
                              <w:trPr>
                                <w:trHeight w:hRule="exact" w:val="283"/>
                              </w:trPr>
                              <w:tc>
                                <w:tcPr>
                                  <w:tcW w:w="1215" w:type="dxa"/>
                                  <w:vAlign w:val="center"/>
                                </w:tcPr>
                                <w:p w14:paraId="0FF0B65F" w14:textId="77777777" w:rsidR="002F556B" w:rsidRPr="00F2127A" w:rsidRDefault="002F556B" w:rsidP="00346164">
                                  <w:pPr>
                                    <w:widowControl/>
                                    <w:adjustRightInd w:val="0"/>
                                    <w:snapToGrid w:val="0"/>
                                    <w:spacing w:afterLines="10" w:after="36" w:line="240" w:lineRule="exact"/>
                                    <w:jc w:val="center"/>
                                    <w:rPr>
                                      <w:rFonts w:ascii="標楷體" w:eastAsia="標楷體" w:hAnsi="標楷體" w:cs="新細明體"/>
                                      <w:kern w:val="0"/>
                                      <w:sz w:val="20"/>
                                      <w:szCs w:val="20"/>
                                    </w:rPr>
                                  </w:pPr>
                                  <w:r w:rsidRPr="00041514">
                                    <w:rPr>
                                      <w:rFonts w:ascii="標楷體" w:eastAsia="標楷體" w:hAnsi="標楷體" w:cs="新細明體" w:hint="eastAsia"/>
                                      <w:kern w:val="0"/>
                                      <w:sz w:val="20"/>
                                      <w:szCs w:val="20"/>
                                    </w:rPr>
                                    <w:t>五峰鄉</w:t>
                                  </w:r>
                                </w:p>
                              </w:tc>
                              <w:tc>
                                <w:tcPr>
                                  <w:tcW w:w="900" w:type="dxa"/>
                                  <w:vAlign w:val="center"/>
                                </w:tcPr>
                                <w:p w14:paraId="20910705" w14:textId="77777777" w:rsidR="002F556B"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3,180</w:t>
                                  </w:r>
                                </w:p>
                              </w:tc>
                              <w:tc>
                                <w:tcPr>
                                  <w:tcW w:w="900" w:type="dxa"/>
                                  <w:vAlign w:val="center"/>
                                </w:tcPr>
                                <w:p w14:paraId="76C7209B"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sidRPr="00494E2E">
                                    <w:rPr>
                                      <w:rFonts w:ascii="標楷體" w:eastAsia="標楷體" w:hAnsi="標楷體" w:hint="eastAsia"/>
                                      <w:spacing w:val="4"/>
                                      <w:sz w:val="20"/>
                                      <w:szCs w:val="20"/>
                                    </w:rPr>
                                    <w:t>－</w:t>
                                  </w:r>
                                </w:p>
                              </w:tc>
                              <w:tc>
                                <w:tcPr>
                                  <w:tcW w:w="900" w:type="dxa"/>
                                  <w:vAlign w:val="center"/>
                                </w:tcPr>
                                <w:p w14:paraId="503AD9B0"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9</w:t>
                                  </w:r>
                                </w:p>
                              </w:tc>
                              <w:tc>
                                <w:tcPr>
                                  <w:tcW w:w="900" w:type="dxa"/>
                                  <w:vAlign w:val="center"/>
                                </w:tcPr>
                                <w:p w14:paraId="7CBE06AE" w14:textId="77777777" w:rsidR="002F556B" w:rsidRPr="00041514" w:rsidRDefault="002F556B" w:rsidP="00346164">
                                  <w:pPr>
                                    <w:widowControl/>
                                    <w:adjustRightInd w:val="0"/>
                                    <w:snapToGrid w:val="0"/>
                                    <w:spacing w:afterLines="10" w:after="36" w:line="240" w:lineRule="exact"/>
                                    <w:jc w:val="right"/>
                                    <w:rPr>
                                      <w:rFonts w:ascii="標楷體" w:eastAsia="標楷體" w:hAnsi="標楷體" w:cs="新細明體"/>
                                      <w:kern w:val="0"/>
                                      <w:sz w:val="20"/>
                                      <w:szCs w:val="20"/>
                                    </w:rPr>
                                  </w:pPr>
                                </w:p>
                              </w:tc>
                            </w:tr>
                          </w:tbl>
                          <w:p w14:paraId="7BBB6613" w14:textId="77777777" w:rsidR="002F556B" w:rsidRPr="003A431E" w:rsidRDefault="002F556B" w:rsidP="00DE3A76">
                            <w:pPr>
                              <w:overflowPunct w:val="0"/>
                              <w:spacing w:line="240" w:lineRule="exact"/>
                              <w:jc w:val="center"/>
                              <w:rPr>
                                <w:rFonts w:ascii="標楷體" w:eastAsia="標楷體" w:hAnsi="標楷體"/>
                                <w:b/>
                                <w:szCs w:val="24"/>
                              </w:rPr>
                            </w:pPr>
                          </w:p>
                        </w:tc>
                      </w:tr>
                    </w:tbl>
                    <w:p w14:paraId="6482683E" w14:textId="5E0A38AC" w:rsidR="002F556B" w:rsidRPr="00C91E7B" w:rsidRDefault="002F556B" w:rsidP="009F7840">
                      <w:pPr>
                        <w:spacing w:line="240" w:lineRule="exact"/>
                        <w:rPr>
                          <w:rFonts w:ascii="標楷體" w:eastAsia="標楷體" w:hAnsi="標楷體" w:cs="新細明體"/>
                          <w:kern w:val="0"/>
                          <w:sz w:val="18"/>
                          <w:szCs w:val="18"/>
                        </w:rPr>
                      </w:pPr>
                      <w:r w:rsidRPr="00C91E7B">
                        <w:rPr>
                          <w:rFonts w:ascii="標楷體" w:eastAsia="標楷體" w:hAnsi="標楷體" w:cs="新細明體" w:hint="eastAsia"/>
                          <w:kern w:val="0"/>
                          <w:sz w:val="18"/>
                          <w:szCs w:val="18"/>
                        </w:rPr>
                        <w:t>註：1</w:t>
                      </w:r>
                      <w:r w:rsidRPr="00C91E7B">
                        <w:rPr>
                          <w:rFonts w:ascii="標楷體" w:eastAsia="標楷體" w:hAnsi="標楷體" w:cs="新細明體"/>
                          <w:kern w:val="0"/>
                          <w:sz w:val="18"/>
                          <w:szCs w:val="18"/>
                        </w:rPr>
                        <w:t>.資料期</w:t>
                      </w:r>
                      <w:r>
                        <w:rPr>
                          <w:rFonts w:ascii="標楷體" w:eastAsia="標楷體" w:hAnsi="標楷體" w:cs="新細明體" w:hint="eastAsia"/>
                          <w:kern w:val="0"/>
                          <w:sz w:val="18"/>
                          <w:szCs w:val="18"/>
                        </w:rPr>
                        <w:t>間</w:t>
                      </w:r>
                      <w:r w:rsidRPr="00C91E7B">
                        <w:rPr>
                          <w:rFonts w:ascii="標楷體" w:eastAsia="標楷體" w:hAnsi="標楷體" w:cs="新細明體" w:hint="eastAsia"/>
                          <w:kern w:val="0"/>
                          <w:sz w:val="18"/>
                          <w:szCs w:val="18"/>
                        </w:rPr>
                        <w:t>：截至</w:t>
                      </w:r>
                      <w:r w:rsidRPr="00C91E7B">
                        <w:rPr>
                          <w:rFonts w:ascii="標楷體" w:eastAsia="標楷體" w:hAnsi="標楷體" w:cs="新細明體"/>
                          <w:kern w:val="0"/>
                          <w:sz w:val="18"/>
                          <w:szCs w:val="18"/>
                        </w:rPr>
                        <w:t>114年9月20日止</w:t>
                      </w:r>
                      <w:r w:rsidRPr="00C91E7B">
                        <w:rPr>
                          <w:rFonts w:ascii="標楷體" w:eastAsia="標楷體" w:hAnsi="標楷體" w:cs="新細明體" w:hint="eastAsia"/>
                          <w:kern w:val="0"/>
                          <w:sz w:val="18"/>
                          <w:szCs w:val="18"/>
                        </w:rPr>
                        <w:t>。</w:t>
                      </w:r>
                    </w:p>
                    <w:p w14:paraId="79E5ED7C" w14:textId="77777777" w:rsidR="002F556B" w:rsidRPr="00D479B1" w:rsidRDefault="002F556B" w:rsidP="009F7840">
                      <w:pPr>
                        <w:spacing w:line="240" w:lineRule="exact"/>
                        <w:ind w:leftChars="150" w:left="360"/>
                        <w:rPr>
                          <w:rFonts w:ascii="標楷體" w:eastAsia="標楷體" w:hAnsi="標楷體"/>
                        </w:rPr>
                      </w:pPr>
                      <w:r w:rsidRPr="00C91E7B">
                        <w:rPr>
                          <w:rFonts w:ascii="標楷體" w:eastAsia="標楷體" w:hAnsi="標楷體" w:cs="新細明體" w:hint="eastAsia"/>
                          <w:kern w:val="0"/>
                          <w:sz w:val="18"/>
                          <w:szCs w:val="18"/>
                        </w:rPr>
                        <w:t>2</w:t>
                      </w:r>
                      <w:r w:rsidRPr="00C91E7B">
                        <w:rPr>
                          <w:rFonts w:ascii="標楷體" w:eastAsia="標楷體" w:hAnsi="標楷體" w:cs="新細明體"/>
                          <w:kern w:val="0"/>
                          <w:sz w:val="18"/>
                          <w:szCs w:val="18"/>
                        </w:rPr>
                        <w:t>.</w:t>
                      </w:r>
                      <w:r w:rsidRPr="00D479B1">
                        <w:rPr>
                          <w:rFonts w:ascii="標楷體" w:eastAsia="標楷體" w:hAnsi="標楷體" w:cs="新細明體" w:hint="eastAsia"/>
                          <w:kern w:val="0"/>
                          <w:sz w:val="18"/>
                          <w:szCs w:val="18"/>
                        </w:rPr>
                        <w:t>資料來源：整理自新竹</w:t>
                      </w:r>
                      <w:r w:rsidRPr="00D479B1">
                        <w:rPr>
                          <w:rFonts w:ascii="標楷體" w:eastAsia="標楷體" w:hAnsi="標楷體" w:cs="新細明體"/>
                          <w:kern w:val="0"/>
                          <w:sz w:val="18"/>
                          <w:szCs w:val="18"/>
                        </w:rPr>
                        <w:t>縣政</w:t>
                      </w:r>
                      <w:r w:rsidRPr="00D479B1">
                        <w:rPr>
                          <w:rFonts w:ascii="標楷體" w:eastAsia="標楷體" w:hAnsi="標楷體" w:cs="新細明體" w:hint="eastAsia"/>
                          <w:kern w:val="0"/>
                          <w:sz w:val="18"/>
                          <w:szCs w:val="18"/>
                        </w:rPr>
                        <w:t>府提供資料。</w:t>
                      </w:r>
                    </w:p>
                  </w:txbxContent>
                </v:textbox>
                <w10:wrap type="square" anchorx="margin"/>
              </v:shape>
            </w:pict>
          </mc:Fallback>
        </mc:AlternateContent>
      </w:r>
      <w:r w:rsidR="00346164" w:rsidRPr="009F7840">
        <w:rPr>
          <w:rFonts w:hint="eastAsia"/>
          <w:b w:val="0"/>
          <w:spacing w:val="8"/>
          <w:sz w:val="24"/>
          <w:szCs w:val="24"/>
        </w:rPr>
        <w:t>訂定（</w:t>
      </w:r>
      <w:r w:rsidR="00B75C70">
        <w:rPr>
          <w:rFonts w:hint="eastAsia"/>
          <w:b w:val="0"/>
          <w:spacing w:val="8"/>
          <w:sz w:val="24"/>
          <w:szCs w:val="24"/>
        </w:rPr>
        <w:t>同</w:t>
      </w:r>
      <w:r w:rsidR="00346164" w:rsidRPr="009F7840">
        <w:rPr>
          <w:rFonts w:hint="eastAsia"/>
          <w:b w:val="0"/>
          <w:spacing w:val="8"/>
          <w:sz w:val="24"/>
          <w:szCs w:val="24"/>
        </w:rPr>
        <w:t>表13</w:t>
      </w:r>
      <w:r w:rsidR="00346164" w:rsidRPr="009F7840">
        <w:rPr>
          <w:b w:val="0"/>
          <w:spacing w:val="8"/>
          <w:sz w:val="24"/>
          <w:szCs w:val="24"/>
        </w:rPr>
        <w:t>）</w:t>
      </w:r>
      <w:r w:rsidR="00346164" w:rsidRPr="009F7840">
        <w:rPr>
          <w:rFonts w:hint="eastAsia"/>
          <w:b w:val="0"/>
          <w:spacing w:val="8"/>
          <w:sz w:val="24"/>
          <w:szCs w:val="24"/>
        </w:rPr>
        <w:t>。為加速殯葬設施更新、遷移計畫之推動，經建請允宜督促各公所依殯葬管理條例第28條規定，於相關殯葬設施</w:t>
      </w:r>
      <w:r w:rsidR="00346164" w:rsidRPr="009F7840">
        <w:rPr>
          <w:b w:val="0"/>
          <w:spacing w:val="8"/>
          <w:sz w:val="24"/>
          <w:szCs w:val="24"/>
        </w:rPr>
        <w:t>使用</w:t>
      </w:r>
      <w:r w:rsidR="00346164" w:rsidRPr="009F7840">
        <w:rPr>
          <w:rFonts w:hint="eastAsia"/>
          <w:b w:val="0"/>
          <w:spacing w:val="8"/>
          <w:sz w:val="24"/>
          <w:szCs w:val="24"/>
        </w:rPr>
        <w:t>期</w:t>
      </w:r>
      <w:r w:rsidR="00346164" w:rsidRPr="009F7840">
        <w:rPr>
          <w:b w:val="0"/>
          <w:spacing w:val="8"/>
          <w:sz w:val="24"/>
          <w:szCs w:val="24"/>
        </w:rPr>
        <w:t>限屆滿，通知遺族依規定</w:t>
      </w:r>
      <w:r w:rsidR="00346164" w:rsidRPr="009F7840">
        <w:rPr>
          <w:rFonts w:hint="eastAsia"/>
          <w:b w:val="0"/>
          <w:spacing w:val="8"/>
          <w:sz w:val="24"/>
          <w:szCs w:val="24"/>
        </w:rPr>
        <w:t>妥予</w:t>
      </w:r>
      <w:r w:rsidR="00346164" w:rsidRPr="009F7840">
        <w:rPr>
          <w:b w:val="0"/>
          <w:spacing w:val="8"/>
          <w:sz w:val="24"/>
          <w:szCs w:val="24"/>
        </w:rPr>
        <w:t>處理</w:t>
      </w:r>
      <w:r w:rsidR="00346164" w:rsidRPr="009F7840">
        <w:rPr>
          <w:rFonts w:hint="eastAsia"/>
          <w:b w:val="0"/>
          <w:spacing w:val="8"/>
          <w:sz w:val="24"/>
          <w:szCs w:val="24"/>
        </w:rPr>
        <w:t>，並參考其他市縣或鄉鎮市作法，研訂相關措施鼓勵民眾自行起掘，避免殯葬設施量能不足風險</w:t>
      </w:r>
      <w:r w:rsidR="00346164" w:rsidRPr="009F7840">
        <w:rPr>
          <w:rFonts w:hint="eastAsia"/>
          <w:b w:val="0"/>
          <w:spacing w:val="8"/>
          <w:sz w:val="24"/>
        </w:rPr>
        <w:t>。</w:t>
      </w:r>
      <w:r w:rsidR="00346164" w:rsidRPr="009F7840">
        <w:rPr>
          <w:rFonts w:hint="eastAsia"/>
          <w:b w:val="0"/>
          <w:spacing w:val="8"/>
          <w:sz w:val="24"/>
          <w:szCs w:val="24"/>
        </w:rPr>
        <w:t>據復：該府已請各公所研議誘因機制，已有竹北市、竹東鎮、新埔鎮、關西鎮、峨眉鄉及尖石鄉完成，該府將持續輔導公所，針對已禁葬之公墓優先訂定起掘誘因，或藉由規劃殯葬設施以提升民眾起崛意願</w:t>
      </w:r>
      <w:r w:rsidR="00346164" w:rsidRPr="009F7840">
        <w:rPr>
          <w:rFonts w:hint="eastAsia"/>
          <w:b w:val="0"/>
          <w:spacing w:val="10"/>
          <w:sz w:val="24"/>
          <w:szCs w:val="24"/>
        </w:rPr>
        <w:t>。</w:t>
      </w:r>
    </w:p>
    <w:p w14:paraId="39D90619" w14:textId="3684BEC6" w:rsidR="00AA4F61" w:rsidRPr="00AD68BA" w:rsidRDefault="00346164" w:rsidP="000F7BBB">
      <w:pPr>
        <w:pStyle w:val="afa"/>
        <w:overflowPunct w:val="0"/>
        <w:spacing w:beforeLines="0" w:before="0" w:line="492" w:lineRule="exact"/>
        <w:ind w:firstLineChars="200" w:firstLine="480"/>
        <w:jc w:val="distribute"/>
        <w:rPr>
          <w:b w:val="0"/>
          <w:spacing w:val="8"/>
          <w:sz w:val="24"/>
          <w:szCs w:val="24"/>
        </w:rPr>
      </w:pPr>
      <w:r w:rsidRPr="005740DB">
        <w:rPr>
          <w:bCs w:val="0"/>
          <w:noProof/>
          <w:spacing w:val="10"/>
          <w:sz w:val="24"/>
        </w:rPr>
        <mc:AlternateContent>
          <mc:Choice Requires="wps">
            <w:drawing>
              <wp:anchor distT="0" distB="0" distL="71755" distR="114300" simplePos="0" relativeHeight="251781120" behindDoc="1" locked="0" layoutInCell="1" allowOverlap="1" wp14:anchorId="3E109B8B" wp14:editId="74C213CE">
                <wp:simplePos x="0" y="0"/>
                <wp:positionH relativeFrom="margin">
                  <wp:posOffset>2975610</wp:posOffset>
                </wp:positionH>
                <wp:positionV relativeFrom="paragraph">
                  <wp:posOffset>1901825</wp:posOffset>
                </wp:positionV>
                <wp:extent cx="3171825" cy="3200400"/>
                <wp:effectExtent l="0" t="0" r="9525" b="0"/>
                <wp:wrapSquare wrapText="bothSides"/>
                <wp:docPr id="162950876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1825" cy="3200400"/>
                        </a:xfrm>
                        <a:prstGeom prst="rect">
                          <a:avLst/>
                        </a:prstGeom>
                        <a:noFill/>
                        <a:ln w="9525">
                          <a:noFill/>
                          <a:miter lim="800000"/>
                          <a:headEnd/>
                          <a:tailEnd/>
                        </a:ln>
                      </wps:spPr>
                      <wps:txbx>
                        <w:txbxContent>
                          <w:tbl>
                            <w:tblPr>
                              <w:tblStyle w:val="40"/>
                              <w:tblW w:w="48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53"/>
                            </w:tblGrid>
                            <w:tr w:rsidR="002F556B" w:rsidRPr="002D26B3" w14:paraId="7F7DF475" w14:textId="77777777" w:rsidTr="00AA4F61">
                              <w:trPr>
                                <w:trHeight w:val="510"/>
                              </w:trPr>
                              <w:tc>
                                <w:tcPr>
                                  <w:tcW w:w="4820" w:type="dxa"/>
                                  <w:vAlign w:val="center"/>
                                </w:tcPr>
                                <w:p w14:paraId="3A5D4074" w14:textId="35E4C7A2" w:rsidR="002F556B" w:rsidRPr="003A431E" w:rsidRDefault="002F556B" w:rsidP="00AA4F61">
                                  <w:pPr>
                                    <w:overflowPunct w:val="0"/>
                                    <w:ind w:leftChars="20" w:left="478" w:rightChars="54" w:right="130" w:hangingChars="179" w:hanging="430"/>
                                    <w:jc w:val="center"/>
                                    <w:rPr>
                                      <w:rFonts w:ascii="標楷體" w:eastAsia="標楷體" w:hAnsi="標楷體"/>
                                      <w:b/>
                                      <w:spacing w:val="-8"/>
                                      <w:szCs w:val="24"/>
                                    </w:rPr>
                                  </w:pPr>
                                  <w:r w:rsidRPr="001047A7">
                                    <w:rPr>
                                      <w:rFonts w:ascii="標楷體" w:eastAsia="標楷體" w:hAnsi="標楷體" w:hint="eastAsia"/>
                                      <w:b/>
                                      <w:szCs w:val="24"/>
                                    </w:rPr>
                                    <w:t>表</w:t>
                                  </w:r>
                                  <w:r>
                                    <w:rPr>
                                      <w:rFonts w:ascii="標楷體" w:eastAsia="標楷體" w:hAnsi="標楷體" w:hint="eastAsia"/>
                                      <w:b/>
                                      <w:szCs w:val="24"/>
                                    </w:rPr>
                                    <w:t>1</w:t>
                                  </w:r>
                                  <w:r>
                                    <w:rPr>
                                      <w:rFonts w:ascii="標楷體" w:eastAsia="標楷體" w:hAnsi="標楷體"/>
                                      <w:b/>
                                      <w:szCs w:val="24"/>
                                    </w:rPr>
                                    <w:t>4</w:t>
                                  </w:r>
                                  <w:r w:rsidRPr="002D26B3">
                                    <w:rPr>
                                      <w:rFonts w:ascii="標楷體" w:eastAsia="標楷體" w:hAnsi="標楷體" w:hint="eastAsia"/>
                                      <w:b/>
                                      <w:szCs w:val="24"/>
                                    </w:rPr>
                                    <w:t xml:space="preserve">　</w:t>
                                  </w:r>
                                  <w:r w:rsidRPr="00B12730">
                                    <w:rPr>
                                      <w:rFonts w:ascii="標楷體" w:eastAsia="標楷體" w:hAnsi="標楷體" w:hint="eastAsia"/>
                                      <w:b/>
                                      <w:spacing w:val="-6"/>
                                      <w:szCs w:val="24"/>
                                    </w:rPr>
                                    <w:t>禮儀師設置未符規定情形</w:t>
                                  </w:r>
                                </w:p>
                                <w:p w14:paraId="267E7636" w14:textId="39753236" w:rsidR="002F556B" w:rsidRPr="003E4522" w:rsidRDefault="002F556B" w:rsidP="00AA4F61">
                                  <w:pPr>
                                    <w:overflowPunct w:val="0"/>
                                    <w:spacing w:beforeLines="25" w:before="90" w:line="0" w:lineRule="atLeast"/>
                                    <w:ind w:rightChars="55" w:right="132"/>
                                    <w:jc w:val="right"/>
                                    <w:rPr>
                                      <w:rFonts w:ascii="標楷體" w:eastAsia="標楷體" w:hAnsi="標楷體"/>
                                      <w:sz w:val="20"/>
                                      <w:szCs w:val="18"/>
                                    </w:rPr>
                                  </w:pPr>
                                  <w:r w:rsidRPr="003E4522">
                                    <w:rPr>
                                      <w:rFonts w:ascii="標楷體" w:eastAsia="標楷體" w:hAnsi="標楷體" w:hint="eastAsia"/>
                                      <w:sz w:val="20"/>
                                      <w:szCs w:val="18"/>
                                    </w:rPr>
                                    <w:t>單位：人</w:t>
                                  </w:r>
                                </w:p>
                                <w:tbl>
                                  <w:tblPr>
                                    <w:tblOverlap w:val="never"/>
                                    <w:tblW w:w="48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67"/>
                                    <w:gridCol w:w="2627"/>
                                    <w:gridCol w:w="560"/>
                                    <w:gridCol w:w="588"/>
                                    <w:gridCol w:w="485"/>
                                  </w:tblGrid>
                                  <w:tr w:rsidR="002F556B" w:rsidRPr="006F2681" w14:paraId="1C58F095" w14:textId="77777777" w:rsidTr="00AA4F61">
                                    <w:trPr>
                                      <w:trHeight w:val="340"/>
                                    </w:trPr>
                                    <w:tc>
                                      <w:tcPr>
                                        <w:tcW w:w="567" w:type="dxa"/>
                                        <w:vMerge w:val="restart"/>
                                        <w:tcBorders>
                                          <w:tl2br w:val="nil"/>
                                        </w:tcBorders>
                                        <w:shd w:val="clear" w:color="auto" w:fill="E2EFD9" w:themeFill="accent6" w:themeFillTint="33"/>
                                        <w:vAlign w:val="center"/>
                                      </w:tcPr>
                                      <w:p w14:paraId="4DC8CE44" w14:textId="48980718" w:rsidR="002F556B" w:rsidRDefault="002F556B" w:rsidP="00AA4F61">
                                        <w:pPr>
                                          <w:widowControl/>
                                          <w:adjustRightInd w:val="0"/>
                                          <w:snapToGrid w:val="0"/>
                                          <w:spacing w:line="240" w:lineRule="exact"/>
                                          <w:jc w:val="center"/>
                                          <w:rPr>
                                            <w:rFonts w:ascii="標楷體" w:eastAsia="標楷體" w:hAnsi="標楷體"/>
                                            <w:sz w:val="20"/>
                                          </w:rPr>
                                        </w:pPr>
                                        <w:r>
                                          <w:rPr>
                                            <w:rFonts w:ascii="標楷體" w:eastAsia="標楷體" w:hAnsi="標楷體" w:hint="eastAsia"/>
                                            <w:sz w:val="20"/>
                                          </w:rPr>
                                          <w:t>序號</w:t>
                                        </w:r>
                                      </w:p>
                                    </w:tc>
                                    <w:tc>
                                      <w:tcPr>
                                        <w:tcW w:w="2627" w:type="dxa"/>
                                        <w:vMerge w:val="restart"/>
                                        <w:tcBorders>
                                          <w:tl2br w:val="nil"/>
                                        </w:tcBorders>
                                        <w:shd w:val="clear" w:color="auto" w:fill="E2EFD9" w:themeFill="accent6" w:themeFillTint="33"/>
                                        <w:vAlign w:val="center"/>
                                      </w:tcPr>
                                      <w:p w14:paraId="2CC35A5E" w14:textId="09DF122C" w:rsidR="002F556B" w:rsidRDefault="002F556B" w:rsidP="00AE08DE">
                                        <w:pPr>
                                          <w:widowControl/>
                                          <w:adjustRightInd w:val="0"/>
                                          <w:snapToGrid w:val="0"/>
                                          <w:spacing w:line="240" w:lineRule="exact"/>
                                          <w:jc w:val="center"/>
                                          <w:rPr>
                                            <w:rFonts w:ascii="標楷體" w:eastAsia="標楷體" w:hAnsi="標楷體" w:cs="新細明體"/>
                                            <w:kern w:val="0"/>
                                            <w:sz w:val="20"/>
                                            <w:szCs w:val="20"/>
                                          </w:rPr>
                                        </w:pPr>
                                        <w:r>
                                          <w:rPr>
                                            <w:rFonts w:ascii="標楷體" w:eastAsia="標楷體" w:hAnsi="標楷體" w:hint="eastAsia"/>
                                            <w:sz w:val="20"/>
                                          </w:rPr>
                                          <w:t>業者名稱</w:t>
                                        </w:r>
                                      </w:p>
                                    </w:tc>
                                    <w:tc>
                                      <w:tcPr>
                                        <w:tcW w:w="1633" w:type="dxa"/>
                                        <w:gridSpan w:val="3"/>
                                        <w:shd w:val="clear" w:color="auto" w:fill="E2EFD9" w:themeFill="accent6" w:themeFillTint="33"/>
                                        <w:vAlign w:val="center"/>
                                      </w:tcPr>
                                      <w:p w14:paraId="77F8BC33" w14:textId="58854CE7" w:rsidR="002F556B" w:rsidRDefault="002F556B" w:rsidP="00AE08DE">
                                        <w:pPr>
                                          <w:widowControl/>
                                          <w:adjustRightInd w:val="0"/>
                                          <w:snapToGrid w:val="0"/>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禮儀師設置情形</w:t>
                                        </w:r>
                                      </w:p>
                                    </w:tc>
                                  </w:tr>
                                  <w:tr w:rsidR="002F556B" w:rsidRPr="006F2681" w14:paraId="1B83FCDA" w14:textId="77777777" w:rsidTr="00AA4F61">
                                    <w:trPr>
                                      <w:trHeight w:val="340"/>
                                    </w:trPr>
                                    <w:tc>
                                      <w:tcPr>
                                        <w:tcW w:w="567" w:type="dxa"/>
                                        <w:vMerge/>
                                        <w:tcBorders>
                                          <w:tl2br w:val="nil"/>
                                        </w:tcBorders>
                                        <w:shd w:val="clear" w:color="auto" w:fill="E2EFD9" w:themeFill="accent6" w:themeFillTint="33"/>
                                      </w:tcPr>
                                      <w:p w14:paraId="64BE8F04" w14:textId="77777777" w:rsidR="002F556B" w:rsidRPr="003A431E" w:rsidRDefault="002F556B" w:rsidP="00DE3A76">
                                        <w:pPr>
                                          <w:widowControl/>
                                          <w:adjustRightInd w:val="0"/>
                                          <w:snapToGrid w:val="0"/>
                                          <w:spacing w:line="240" w:lineRule="exact"/>
                                          <w:jc w:val="center"/>
                                          <w:rPr>
                                            <w:rFonts w:ascii="標楷體" w:eastAsia="標楷體" w:hAnsi="標楷體" w:cs="新細明體"/>
                                            <w:kern w:val="0"/>
                                            <w:sz w:val="20"/>
                                            <w:szCs w:val="20"/>
                                          </w:rPr>
                                        </w:pPr>
                                      </w:p>
                                    </w:tc>
                                    <w:tc>
                                      <w:tcPr>
                                        <w:tcW w:w="2627" w:type="dxa"/>
                                        <w:vMerge/>
                                        <w:tcBorders>
                                          <w:tl2br w:val="nil"/>
                                        </w:tcBorders>
                                        <w:shd w:val="clear" w:color="auto" w:fill="E2EFD9" w:themeFill="accent6" w:themeFillTint="33"/>
                                        <w:vAlign w:val="center"/>
                                        <w:hideMark/>
                                      </w:tcPr>
                                      <w:p w14:paraId="1B1247F1" w14:textId="2B9DEDF5" w:rsidR="002F556B" w:rsidRPr="003A431E" w:rsidRDefault="002F556B" w:rsidP="00DE3A76">
                                        <w:pPr>
                                          <w:widowControl/>
                                          <w:adjustRightInd w:val="0"/>
                                          <w:snapToGrid w:val="0"/>
                                          <w:spacing w:line="240" w:lineRule="exact"/>
                                          <w:jc w:val="center"/>
                                          <w:rPr>
                                            <w:rFonts w:ascii="標楷體" w:eastAsia="標楷體" w:hAnsi="標楷體" w:cs="新細明體"/>
                                            <w:kern w:val="0"/>
                                            <w:sz w:val="20"/>
                                            <w:szCs w:val="20"/>
                                          </w:rPr>
                                        </w:pPr>
                                      </w:p>
                                    </w:tc>
                                    <w:tc>
                                      <w:tcPr>
                                        <w:tcW w:w="560" w:type="dxa"/>
                                        <w:shd w:val="clear" w:color="auto" w:fill="E2EFD9" w:themeFill="accent6" w:themeFillTint="33"/>
                                        <w:vAlign w:val="center"/>
                                      </w:tcPr>
                                      <w:p w14:paraId="75CAD0BC" w14:textId="77777777" w:rsidR="002F556B" w:rsidRDefault="002F556B" w:rsidP="009F7840">
                                        <w:pPr>
                                          <w:widowControl/>
                                          <w:adjustRightInd w:val="0"/>
                                          <w:snapToGrid w:val="0"/>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應設人數</w:t>
                                        </w:r>
                                      </w:p>
                                    </w:tc>
                                    <w:tc>
                                      <w:tcPr>
                                        <w:tcW w:w="588" w:type="dxa"/>
                                        <w:shd w:val="clear" w:color="auto" w:fill="E2EFD9" w:themeFill="accent6" w:themeFillTint="33"/>
                                        <w:vAlign w:val="center"/>
                                      </w:tcPr>
                                      <w:p w14:paraId="00B6B5D6" w14:textId="77777777" w:rsidR="002F556B" w:rsidRDefault="002F556B" w:rsidP="009F7840">
                                        <w:pPr>
                                          <w:widowControl/>
                                          <w:adjustRightInd w:val="0"/>
                                          <w:snapToGrid w:val="0"/>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實際人數</w:t>
                                        </w:r>
                                      </w:p>
                                    </w:tc>
                                    <w:tc>
                                      <w:tcPr>
                                        <w:tcW w:w="485" w:type="dxa"/>
                                        <w:shd w:val="clear" w:color="auto" w:fill="E2EFD9" w:themeFill="accent6" w:themeFillTint="33"/>
                                        <w:vAlign w:val="center"/>
                                      </w:tcPr>
                                      <w:p w14:paraId="7C6A77D4" w14:textId="77777777" w:rsidR="002F556B" w:rsidRDefault="002F556B" w:rsidP="009F7840">
                                        <w:pPr>
                                          <w:widowControl/>
                                          <w:adjustRightInd w:val="0"/>
                                          <w:snapToGrid w:val="0"/>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差異</w:t>
                                        </w:r>
                                      </w:p>
                                    </w:tc>
                                  </w:tr>
                                  <w:tr w:rsidR="002F556B" w:rsidRPr="008248B9" w14:paraId="43DB065B" w14:textId="77777777" w:rsidTr="00AA4F61">
                                    <w:trPr>
                                      <w:trHeight w:val="340"/>
                                    </w:trPr>
                                    <w:tc>
                                      <w:tcPr>
                                        <w:tcW w:w="567" w:type="dxa"/>
                                        <w:shd w:val="clear" w:color="000000" w:fill="FFFFFF"/>
                                        <w:vAlign w:val="center"/>
                                      </w:tcPr>
                                      <w:p w14:paraId="6C9C4A9C" w14:textId="7B200BA6" w:rsidR="002F556B" w:rsidRPr="00B12730" w:rsidRDefault="002F556B" w:rsidP="00AA4F61">
                                        <w:pPr>
                                          <w:widowControl/>
                                          <w:adjustRightInd w:val="0"/>
                                          <w:snapToGrid w:val="0"/>
                                          <w:spacing w:line="0" w:lineRule="atLeast"/>
                                          <w:jc w:val="center"/>
                                          <w:rPr>
                                            <w:rFonts w:ascii="標楷體" w:eastAsia="標楷體" w:hAnsi="標楷體"/>
                                            <w:spacing w:val="-4"/>
                                            <w:sz w:val="20"/>
                                          </w:rPr>
                                        </w:pPr>
                                        <w:r>
                                          <w:rPr>
                                            <w:rFonts w:ascii="標楷體" w:eastAsia="標楷體" w:hAnsi="標楷體" w:hint="eastAsia"/>
                                            <w:spacing w:val="-4"/>
                                            <w:sz w:val="20"/>
                                          </w:rPr>
                                          <w:t>1</w:t>
                                        </w:r>
                                      </w:p>
                                    </w:tc>
                                    <w:tc>
                                      <w:tcPr>
                                        <w:tcW w:w="2627" w:type="dxa"/>
                                        <w:shd w:val="clear" w:color="000000" w:fill="FFFFFF"/>
                                        <w:vAlign w:val="center"/>
                                      </w:tcPr>
                                      <w:p w14:paraId="3187E760" w14:textId="7D818370" w:rsidR="002F556B" w:rsidRPr="00B12730" w:rsidRDefault="002F556B" w:rsidP="00DE3A76">
                                        <w:pPr>
                                          <w:widowControl/>
                                          <w:adjustRightInd w:val="0"/>
                                          <w:snapToGrid w:val="0"/>
                                          <w:spacing w:line="0" w:lineRule="atLeast"/>
                                          <w:rPr>
                                            <w:rFonts w:ascii="標楷體" w:eastAsia="標楷體" w:hAnsi="標楷體" w:cs="新細明體"/>
                                            <w:spacing w:val="-4"/>
                                            <w:kern w:val="0"/>
                                            <w:sz w:val="20"/>
                                            <w:szCs w:val="20"/>
                                          </w:rPr>
                                        </w:pPr>
                                        <w:r w:rsidRPr="00B12730">
                                          <w:rPr>
                                            <w:rFonts w:ascii="標楷體" w:eastAsia="標楷體" w:hAnsi="標楷體"/>
                                            <w:spacing w:val="-4"/>
                                            <w:sz w:val="20"/>
                                          </w:rPr>
                                          <w:t>長</w:t>
                                        </w:r>
                                        <w:r w:rsidRPr="00B12730">
                                          <w:rPr>
                                            <w:rFonts w:ascii="標楷體" w:eastAsia="標楷體" w:hAnsi="標楷體" w:hint="eastAsia"/>
                                            <w:spacing w:val="-4"/>
                                            <w:sz w:val="20"/>
                                          </w:rPr>
                                          <w:t>○○</w:t>
                                        </w:r>
                                        <w:r w:rsidRPr="00B12730">
                                          <w:rPr>
                                            <w:rFonts w:ascii="標楷體" w:eastAsia="標楷體" w:hAnsi="標楷體"/>
                                            <w:spacing w:val="-4"/>
                                            <w:sz w:val="20"/>
                                          </w:rPr>
                                          <w:t>國際事業股份有限公司</w:t>
                                        </w:r>
                                      </w:p>
                                    </w:tc>
                                    <w:tc>
                                      <w:tcPr>
                                        <w:tcW w:w="560" w:type="dxa"/>
                                        <w:vAlign w:val="center"/>
                                      </w:tcPr>
                                      <w:p w14:paraId="100696BC"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hint="eastAsia"/>
                                            <w:sz w:val="20"/>
                                          </w:rPr>
                                          <w:t>1</w:t>
                                        </w:r>
                                        <w:r>
                                          <w:rPr>
                                            <w:rFonts w:ascii="標楷體" w:eastAsia="標楷體" w:hAnsi="標楷體"/>
                                            <w:sz w:val="20"/>
                                          </w:rPr>
                                          <w:t>0</w:t>
                                        </w:r>
                                      </w:p>
                                    </w:tc>
                                    <w:tc>
                                      <w:tcPr>
                                        <w:tcW w:w="588" w:type="dxa"/>
                                        <w:vAlign w:val="center"/>
                                      </w:tcPr>
                                      <w:p w14:paraId="67D16809"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hint="eastAsia"/>
                                            <w:sz w:val="20"/>
                                          </w:rPr>
                                          <w:t>2</w:t>
                                        </w:r>
                                      </w:p>
                                    </w:tc>
                                    <w:tc>
                                      <w:tcPr>
                                        <w:tcW w:w="485" w:type="dxa"/>
                                        <w:vAlign w:val="center"/>
                                      </w:tcPr>
                                      <w:p w14:paraId="679114E2"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hint="eastAsia"/>
                                            <w:sz w:val="20"/>
                                          </w:rPr>
                                          <w:t>8</w:t>
                                        </w:r>
                                      </w:p>
                                    </w:tc>
                                  </w:tr>
                                  <w:tr w:rsidR="002F556B" w:rsidRPr="008248B9" w14:paraId="7D6887FD" w14:textId="77777777" w:rsidTr="00AA4F61">
                                    <w:trPr>
                                      <w:trHeight w:val="340"/>
                                    </w:trPr>
                                    <w:tc>
                                      <w:tcPr>
                                        <w:tcW w:w="567" w:type="dxa"/>
                                        <w:shd w:val="clear" w:color="000000" w:fill="FFFFFF"/>
                                        <w:vAlign w:val="center"/>
                                      </w:tcPr>
                                      <w:p w14:paraId="386891E3" w14:textId="1761C41E" w:rsidR="002F556B" w:rsidRPr="00B12730" w:rsidRDefault="002F556B" w:rsidP="00AA4F61">
                                        <w:pPr>
                                          <w:widowControl/>
                                          <w:adjustRightInd w:val="0"/>
                                          <w:snapToGrid w:val="0"/>
                                          <w:spacing w:line="0" w:lineRule="atLeast"/>
                                          <w:jc w:val="center"/>
                                          <w:rPr>
                                            <w:rFonts w:ascii="標楷體" w:eastAsia="標楷體" w:hAnsi="標楷體"/>
                                            <w:spacing w:val="-4"/>
                                            <w:sz w:val="20"/>
                                          </w:rPr>
                                        </w:pPr>
                                        <w:r>
                                          <w:rPr>
                                            <w:rFonts w:ascii="標楷體" w:eastAsia="標楷體" w:hAnsi="標楷體" w:hint="eastAsia"/>
                                            <w:spacing w:val="-4"/>
                                            <w:sz w:val="20"/>
                                          </w:rPr>
                                          <w:t>2</w:t>
                                        </w:r>
                                      </w:p>
                                    </w:tc>
                                    <w:tc>
                                      <w:tcPr>
                                        <w:tcW w:w="2627" w:type="dxa"/>
                                        <w:shd w:val="clear" w:color="000000" w:fill="FFFFFF"/>
                                        <w:vAlign w:val="center"/>
                                      </w:tcPr>
                                      <w:p w14:paraId="448FAC3F" w14:textId="42E7244E" w:rsidR="002F556B" w:rsidRPr="00B12730" w:rsidRDefault="002F556B" w:rsidP="00DE3A76">
                                        <w:pPr>
                                          <w:widowControl/>
                                          <w:adjustRightInd w:val="0"/>
                                          <w:snapToGrid w:val="0"/>
                                          <w:spacing w:line="0" w:lineRule="atLeast"/>
                                          <w:rPr>
                                            <w:rFonts w:ascii="標楷體" w:eastAsia="標楷體" w:hAnsi="標楷體" w:cs="新細明體"/>
                                            <w:spacing w:val="-4"/>
                                            <w:kern w:val="0"/>
                                            <w:sz w:val="20"/>
                                            <w:szCs w:val="20"/>
                                          </w:rPr>
                                        </w:pPr>
                                        <w:r w:rsidRPr="00B12730">
                                          <w:rPr>
                                            <w:rFonts w:ascii="標楷體" w:eastAsia="標楷體" w:hAnsi="標楷體"/>
                                            <w:spacing w:val="-4"/>
                                            <w:sz w:val="20"/>
                                          </w:rPr>
                                          <w:t>長</w:t>
                                        </w:r>
                                        <w:r w:rsidRPr="00B12730">
                                          <w:rPr>
                                            <w:rFonts w:ascii="標楷體" w:eastAsia="標楷體" w:hAnsi="標楷體" w:hint="eastAsia"/>
                                            <w:spacing w:val="-4"/>
                                            <w:sz w:val="20"/>
                                          </w:rPr>
                                          <w:t>○○</w:t>
                                        </w:r>
                                        <w:r w:rsidRPr="00B12730">
                                          <w:rPr>
                                            <w:rFonts w:ascii="標楷體" w:eastAsia="標楷體" w:hAnsi="標楷體"/>
                                            <w:spacing w:val="-4"/>
                                            <w:sz w:val="20"/>
                                          </w:rPr>
                                          <w:t>生命禮儀股份有限公司</w:t>
                                        </w:r>
                                      </w:p>
                                    </w:tc>
                                    <w:tc>
                                      <w:tcPr>
                                        <w:tcW w:w="560" w:type="dxa"/>
                                        <w:vAlign w:val="center"/>
                                      </w:tcPr>
                                      <w:p w14:paraId="7C5AFB7D"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hint="eastAsia"/>
                                            <w:sz w:val="20"/>
                                          </w:rPr>
                                          <w:t>3</w:t>
                                        </w:r>
                                      </w:p>
                                    </w:tc>
                                    <w:tc>
                                      <w:tcPr>
                                        <w:tcW w:w="588" w:type="dxa"/>
                                        <w:vAlign w:val="center"/>
                                      </w:tcPr>
                                      <w:p w14:paraId="496EE5BE"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hint="eastAsia"/>
                                            <w:sz w:val="20"/>
                                          </w:rPr>
                                          <w:t>1</w:t>
                                        </w:r>
                                      </w:p>
                                    </w:tc>
                                    <w:tc>
                                      <w:tcPr>
                                        <w:tcW w:w="485" w:type="dxa"/>
                                        <w:vAlign w:val="center"/>
                                      </w:tcPr>
                                      <w:p w14:paraId="3E708343" w14:textId="436065DA"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hint="eastAsia"/>
                                            <w:sz w:val="20"/>
                                          </w:rPr>
                                          <w:t>2</w:t>
                                        </w:r>
                                      </w:p>
                                    </w:tc>
                                  </w:tr>
                                  <w:tr w:rsidR="002F556B" w:rsidRPr="008248B9" w14:paraId="337FA185" w14:textId="77777777" w:rsidTr="00AA4F61">
                                    <w:trPr>
                                      <w:trHeight w:val="340"/>
                                    </w:trPr>
                                    <w:tc>
                                      <w:tcPr>
                                        <w:tcW w:w="567" w:type="dxa"/>
                                        <w:shd w:val="clear" w:color="000000" w:fill="FFFFFF"/>
                                        <w:vAlign w:val="center"/>
                                      </w:tcPr>
                                      <w:p w14:paraId="1C372124" w14:textId="73DC612C" w:rsidR="002F556B" w:rsidRPr="00B12730" w:rsidRDefault="002F556B" w:rsidP="00AA4F61">
                                        <w:pPr>
                                          <w:widowControl/>
                                          <w:adjustRightInd w:val="0"/>
                                          <w:snapToGrid w:val="0"/>
                                          <w:spacing w:line="0" w:lineRule="atLeast"/>
                                          <w:jc w:val="center"/>
                                          <w:rPr>
                                            <w:rFonts w:ascii="標楷體" w:eastAsia="標楷體" w:hAnsi="標楷體"/>
                                            <w:spacing w:val="-4"/>
                                            <w:sz w:val="20"/>
                                          </w:rPr>
                                        </w:pPr>
                                        <w:r>
                                          <w:rPr>
                                            <w:rFonts w:ascii="標楷體" w:eastAsia="標楷體" w:hAnsi="標楷體" w:hint="eastAsia"/>
                                            <w:spacing w:val="-4"/>
                                            <w:sz w:val="20"/>
                                          </w:rPr>
                                          <w:t>3</w:t>
                                        </w:r>
                                      </w:p>
                                    </w:tc>
                                    <w:tc>
                                      <w:tcPr>
                                        <w:tcW w:w="2627" w:type="dxa"/>
                                        <w:shd w:val="clear" w:color="000000" w:fill="FFFFFF"/>
                                        <w:vAlign w:val="center"/>
                                      </w:tcPr>
                                      <w:p w14:paraId="2E35EF45" w14:textId="1EB18B3B" w:rsidR="002F556B" w:rsidRPr="00B12730" w:rsidRDefault="002F556B" w:rsidP="00DE3A76">
                                        <w:pPr>
                                          <w:widowControl/>
                                          <w:adjustRightInd w:val="0"/>
                                          <w:snapToGrid w:val="0"/>
                                          <w:spacing w:line="0" w:lineRule="atLeast"/>
                                          <w:rPr>
                                            <w:rFonts w:ascii="標楷體" w:eastAsia="標楷體" w:hAnsi="標楷體" w:cs="新細明體"/>
                                            <w:spacing w:val="-4"/>
                                            <w:kern w:val="0"/>
                                            <w:sz w:val="20"/>
                                            <w:szCs w:val="20"/>
                                          </w:rPr>
                                        </w:pPr>
                                        <w:r w:rsidRPr="00B12730">
                                          <w:rPr>
                                            <w:rFonts w:ascii="標楷體" w:eastAsia="標楷體" w:hAnsi="標楷體"/>
                                            <w:spacing w:val="-4"/>
                                            <w:sz w:val="20"/>
                                          </w:rPr>
                                          <w:t>金</w:t>
                                        </w:r>
                                        <w:r w:rsidRPr="00B12730">
                                          <w:rPr>
                                            <w:rFonts w:ascii="標楷體" w:eastAsia="標楷體" w:hAnsi="標楷體" w:hint="eastAsia"/>
                                            <w:spacing w:val="-4"/>
                                            <w:sz w:val="20"/>
                                          </w:rPr>
                                          <w:t>○○</w:t>
                                        </w:r>
                                        <w:r w:rsidRPr="00B12730">
                                          <w:rPr>
                                            <w:rFonts w:ascii="標楷體" w:eastAsia="標楷體" w:hAnsi="標楷體"/>
                                            <w:spacing w:val="-4"/>
                                            <w:sz w:val="20"/>
                                          </w:rPr>
                                          <w:t>貿易有限公司</w:t>
                                        </w:r>
                                      </w:p>
                                    </w:tc>
                                    <w:tc>
                                      <w:tcPr>
                                        <w:tcW w:w="560" w:type="dxa"/>
                                        <w:vAlign w:val="center"/>
                                      </w:tcPr>
                                      <w:p w14:paraId="4C5A060B"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hint="eastAsia"/>
                                            <w:sz w:val="20"/>
                                          </w:rPr>
                                          <w:t>2</w:t>
                                        </w:r>
                                      </w:p>
                                    </w:tc>
                                    <w:tc>
                                      <w:tcPr>
                                        <w:tcW w:w="588" w:type="dxa"/>
                                        <w:vAlign w:val="center"/>
                                      </w:tcPr>
                                      <w:p w14:paraId="34A6A73E"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494E2E">
                                          <w:rPr>
                                            <w:rFonts w:ascii="標楷體" w:eastAsia="標楷體" w:hAnsi="標楷體" w:hint="eastAsia"/>
                                            <w:spacing w:val="4"/>
                                            <w:sz w:val="20"/>
                                            <w:szCs w:val="20"/>
                                          </w:rPr>
                                          <w:t>－</w:t>
                                        </w:r>
                                      </w:p>
                                    </w:tc>
                                    <w:tc>
                                      <w:tcPr>
                                        <w:tcW w:w="485" w:type="dxa"/>
                                        <w:vAlign w:val="center"/>
                                      </w:tcPr>
                                      <w:p w14:paraId="786AC7CB"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hint="eastAsia"/>
                                            <w:sz w:val="20"/>
                                          </w:rPr>
                                          <w:t>2</w:t>
                                        </w:r>
                                      </w:p>
                                    </w:tc>
                                  </w:tr>
                                  <w:tr w:rsidR="002F556B" w:rsidRPr="008248B9" w14:paraId="6F67ECB5" w14:textId="77777777" w:rsidTr="00AA4F61">
                                    <w:trPr>
                                      <w:trHeight w:val="340"/>
                                    </w:trPr>
                                    <w:tc>
                                      <w:tcPr>
                                        <w:tcW w:w="567" w:type="dxa"/>
                                        <w:shd w:val="clear" w:color="000000" w:fill="FFFFFF"/>
                                        <w:vAlign w:val="center"/>
                                      </w:tcPr>
                                      <w:p w14:paraId="1A7793EC" w14:textId="71132A87" w:rsidR="002F556B" w:rsidRPr="00B12730" w:rsidRDefault="002F556B" w:rsidP="00AA4F61">
                                        <w:pPr>
                                          <w:widowControl/>
                                          <w:adjustRightInd w:val="0"/>
                                          <w:snapToGrid w:val="0"/>
                                          <w:spacing w:line="0" w:lineRule="atLeast"/>
                                          <w:jc w:val="center"/>
                                          <w:rPr>
                                            <w:rFonts w:ascii="標楷體" w:eastAsia="標楷體" w:hAnsi="標楷體"/>
                                            <w:spacing w:val="-4"/>
                                            <w:sz w:val="20"/>
                                          </w:rPr>
                                        </w:pPr>
                                        <w:r>
                                          <w:rPr>
                                            <w:rFonts w:ascii="標楷體" w:eastAsia="標楷體" w:hAnsi="標楷體" w:hint="eastAsia"/>
                                            <w:spacing w:val="-4"/>
                                            <w:sz w:val="20"/>
                                          </w:rPr>
                                          <w:t>4</w:t>
                                        </w:r>
                                      </w:p>
                                    </w:tc>
                                    <w:tc>
                                      <w:tcPr>
                                        <w:tcW w:w="2627" w:type="dxa"/>
                                        <w:shd w:val="clear" w:color="000000" w:fill="FFFFFF"/>
                                        <w:vAlign w:val="center"/>
                                      </w:tcPr>
                                      <w:p w14:paraId="42643F03" w14:textId="09FF193B" w:rsidR="002F556B" w:rsidRPr="00B12730" w:rsidRDefault="002F556B" w:rsidP="00DE3A76">
                                        <w:pPr>
                                          <w:widowControl/>
                                          <w:adjustRightInd w:val="0"/>
                                          <w:snapToGrid w:val="0"/>
                                          <w:spacing w:line="0" w:lineRule="atLeast"/>
                                          <w:rPr>
                                            <w:rFonts w:ascii="標楷體" w:eastAsia="標楷體" w:hAnsi="標楷體" w:cs="新細明體"/>
                                            <w:spacing w:val="-4"/>
                                            <w:kern w:val="0"/>
                                            <w:sz w:val="20"/>
                                            <w:szCs w:val="20"/>
                                          </w:rPr>
                                        </w:pPr>
                                        <w:r w:rsidRPr="00B12730">
                                          <w:rPr>
                                            <w:rFonts w:ascii="標楷體" w:eastAsia="標楷體" w:hAnsi="標楷體"/>
                                            <w:spacing w:val="-4"/>
                                            <w:sz w:val="20"/>
                                          </w:rPr>
                                          <w:t>大</w:t>
                                        </w:r>
                                        <w:r w:rsidRPr="00B12730">
                                          <w:rPr>
                                            <w:rFonts w:ascii="標楷體" w:eastAsia="標楷體" w:hAnsi="標楷體" w:hint="eastAsia"/>
                                            <w:spacing w:val="-4"/>
                                            <w:sz w:val="20"/>
                                          </w:rPr>
                                          <w:t>○</w:t>
                                        </w:r>
                                        <w:r w:rsidRPr="00B12730">
                                          <w:rPr>
                                            <w:rFonts w:ascii="標楷體" w:eastAsia="標楷體" w:hAnsi="標楷體"/>
                                            <w:spacing w:val="-4"/>
                                            <w:sz w:val="20"/>
                                          </w:rPr>
                                          <w:t>禮儀有限公司</w:t>
                                        </w:r>
                                      </w:p>
                                    </w:tc>
                                    <w:tc>
                                      <w:tcPr>
                                        <w:tcW w:w="560" w:type="dxa"/>
                                        <w:vAlign w:val="center"/>
                                      </w:tcPr>
                                      <w:p w14:paraId="0BE77640"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hint="eastAsia"/>
                                            <w:sz w:val="20"/>
                                          </w:rPr>
                                          <w:t>1</w:t>
                                        </w:r>
                                      </w:p>
                                    </w:tc>
                                    <w:tc>
                                      <w:tcPr>
                                        <w:tcW w:w="588" w:type="dxa"/>
                                        <w:vAlign w:val="center"/>
                                      </w:tcPr>
                                      <w:p w14:paraId="49B024C1"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494E2E">
                                          <w:rPr>
                                            <w:rFonts w:ascii="標楷體" w:eastAsia="標楷體" w:hAnsi="標楷體" w:hint="eastAsia"/>
                                            <w:spacing w:val="4"/>
                                            <w:sz w:val="20"/>
                                            <w:szCs w:val="20"/>
                                          </w:rPr>
                                          <w:t>－</w:t>
                                        </w:r>
                                      </w:p>
                                    </w:tc>
                                    <w:tc>
                                      <w:tcPr>
                                        <w:tcW w:w="485" w:type="dxa"/>
                                        <w:vAlign w:val="center"/>
                                      </w:tcPr>
                                      <w:p w14:paraId="057EE01A"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hint="eastAsia"/>
                                            <w:sz w:val="20"/>
                                          </w:rPr>
                                          <w:t>1</w:t>
                                        </w:r>
                                      </w:p>
                                    </w:tc>
                                  </w:tr>
                                  <w:tr w:rsidR="002F556B" w:rsidRPr="008248B9" w14:paraId="317A83A3" w14:textId="77777777" w:rsidTr="00AA4F61">
                                    <w:trPr>
                                      <w:trHeight w:val="340"/>
                                    </w:trPr>
                                    <w:tc>
                                      <w:tcPr>
                                        <w:tcW w:w="567" w:type="dxa"/>
                                        <w:shd w:val="clear" w:color="000000" w:fill="FFFFFF"/>
                                        <w:vAlign w:val="center"/>
                                      </w:tcPr>
                                      <w:p w14:paraId="5EA4F14F" w14:textId="01816D31" w:rsidR="002F556B" w:rsidRPr="00B12730" w:rsidRDefault="002F556B" w:rsidP="00AA4F61">
                                        <w:pPr>
                                          <w:widowControl/>
                                          <w:adjustRightInd w:val="0"/>
                                          <w:snapToGrid w:val="0"/>
                                          <w:spacing w:line="0" w:lineRule="atLeast"/>
                                          <w:jc w:val="center"/>
                                          <w:rPr>
                                            <w:rFonts w:ascii="標楷體" w:eastAsia="標楷體" w:hAnsi="標楷體" w:cs="微軟正黑體"/>
                                            <w:spacing w:val="-4"/>
                                            <w:sz w:val="20"/>
                                          </w:rPr>
                                        </w:pPr>
                                        <w:r>
                                          <w:rPr>
                                            <w:rFonts w:ascii="標楷體" w:eastAsia="標楷體" w:hAnsi="標楷體" w:cs="微軟正黑體" w:hint="eastAsia"/>
                                            <w:spacing w:val="-4"/>
                                            <w:sz w:val="20"/>
                                          </w:rPr>
                                          <w:t>5</w:t>
                                        </w:r>
                                      </w:p>
                                    </w:tc>
                                    <w:tc>
                                      <w:tcPr>
                                        <w:tcW w:w="2627" w:type="dxa"/>
                                        <w:shd w:val="clear" w:color="000000" w:fill="FFFFFF"/>
                                        <w:vAlign w:val="center"/>
                                      </w:tcPr>
                                      <w:p w14:paraId="00F0BC7E" w14:textId="78729401" w:rsidR="002F556B" w:rsidRPr="00B12730" w:rsidRDefault="002F556B" w:rsidP="00DE3A76">
                                        <w:pPr>
                                          <w:widowControl/>
                                          <w:adjustRightInd w:val="0"/>
                                          <w:snapToGrid w:val="0"/>
                                          <w:spacing w:line="0" w:lineRule="atLeast"/>
                                          <w:rPr>
                                            <w:rFonts w:ascii="標楷體" w:eastAsia="標楷體" w:hAnsi="標楷體" w:cs="新細明體"/>
                                            <w:spacing w:val="-4"/>
                                            <w:kern w:val="0"/>
                                            <w:sz w:val="20"/>
                                            <w:szCs w:val="20"/>
                                          </w:rPr>
                                        </w:pPr>
                                        <w:r w:rsidRPr="00B12730">
                                          <w:rPr>
                                            <w:rFonts w:ascii="標楷體" w:eastAsia="標楷體" w:hAnsi="標楷體" w:cs="微軟正黑體"/>
                                            <w:spacing w:val="-4"/>
                                            <w:sz w:val="20"/>
                                          </w:rPr>
                                          <w:t>極</w:t>
                                        </w:r>
                                        <w:r w:rsidRPr="00B12730">
                                          <w:rPr>
                                            <w:rFonts w:ascii="標楷體" w:eastAsia="標楷體" w:hAnsi="標楷體" w:hint="eastAsia"/>
                                            <w:spacing w:val="-4"/>
                                            <w:sz w:val="20"/>
                                          </w:rPr>
                                          <w:t>○</w:t>
                                        </w:r>
                                        <w:r w:rsidRPr="00B12730">
                                          <w:rPr>
                                            <w:rFonts w:ascii="標楷體" w:eastAsia="標楷體" w:hAnsi="標楷體" w:cs="微軟正黑體"/>
                                            <w:spacing w:val="-4"/>
                                            <w:sz w:val="20"/>
                                          </w:rPr>
                                          <w:t>禮儀有限公司</w:t>
                                        </w:r>
                                      </w:p>
                                    </w:tc>
                                    <w:tc>
                                      <w:tcPr>
                                        <w:tcW w:w="560" w:type="dxa"/>
                                        <w:vAlign w:val="center"/>
                                      </w:tcPr>
                                      <w:p w14:paraId="5E9D4707"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hint="eastAsia"/>
                                            <w:bCs/>
                                            <w:sz w:val="20"/>
                                          </w:rPr>
                                          <w:t>1</w:t>
                                        </w:r>
                                      </w:p>
                                    </w:tc>
                                    <w:tc>
                                      <w:tcPr>
                                        <w:tcW w:w="588" w:type="dxa"/>
                                        <w:vAlign w:val="center"/>
                                      </w:tcPr>
                                      <w:p w14:paraId="52BACF9D"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494E2E">
                                          <w:rPr>
                                            <w:rFonts w:ascii="標楷體" w:eastAsia="標楷體" w:hAnsi="標楷體" w:hint="eastAsia"/>
                                            <w:spacing w:val="4"/>
                                            <w:sz w:val="20"/>
                                            <w:szCs w:val="20"/>
                                          </w:rPr>
                                          <w:t>－</w:t>
                                        </w:r>
                                      </w:p>
                                    </w:tc>
                                    <w:tc>
                                      <w:tcPr>
                                        <w:tcW w:w="485" w:type="dxa"/>
                                        <w:vAlign w:val="center"/>
                                      </w:tcPr>
                                      <w:p w14:paraId="63BBAA20"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hint="eastAsia"/>
                                            <w:sz w:val="20"/>
                                          </w:rPr>
                                          <w:t>1</w:t>
                                        </w:r>
                                      </w:p>
                                    </w:tc>
                                  </w:tr>
                                  <w:tr w:rsidR="002F556B" w:rsidRPr="008248B9" w14:paraId="50250CF1" w14:textId="77777777" w:rsidTr="00AA4F61">
                                    <w:trPr>
                                      <w:trHeight w:val="340"/>
                                    </w:trPr>
                                    <w:tc>
                                      <w:tcPr>
                                        <w:tcW w:w="567" w:type="dxa"/>
                                        <w:shd w:val="clear" w:color="000000" w:fill="FFFFFF"/>
                                        <w:vAlign w:val="center"/>
                                      </w:tcPr>
                                      <w:p w14:paraId="0270DFC2" w14:textId="3E097D2D" w:rsidR="002F556B" w:rsidRPr="00B12730" w:rsidRDefault="002F556B" w:rsidP="00AA4F61">
                                        <w:pPr>
                                          <w:widowControl/>
                                          <w:adjustRightInd w:val="0"/>
                                          <w:snapToGrid w:val="0"/>
                                          <w:spacing w:line="0" w:lineRule="atLeast"/>
                                          <w:jc w:val="center"/>
                                          <w:rPr>
                                            <w:rFonts w:ascii="標楷體" w:eastAsia="標楷體" w:hAnsi="標楷體"/>
                                            <w:spacing w:val="-4"/>
                                            <w:sz w:val="20"/>
                                          </w:rPr>
                                        </w:pPr>
                                        <w:r>
                                          <w:rPr>
                                            <w:rFonts w:ascii="標楷體" w:eastAsia="標楷體" w:hAnsi="標楷體" w:hint="eastAsia"/>
                                            <w:spacing w:val="-4"/>
                                            <w:sz w:val="20"/>
                                          </w:rPr>
                                          <w:t>6</w:t>
                                        </w:r>
                                      </w:p>
                                    </w:tc>
                                    <w:tc>
                                      <w:tcPr>
                                        <w:tcW w:w="2627" w:type="dxa"/>
                                        <w:shd w:val="clear" w:color="000000" w:fill="FFFFFF"/>
                                        <w:vAlign w:val="center"/>
                                      </w:tcPr>
                                      <w:p w14:paraId="4418E147" w14:textId="78CA42C8" w:rsidR="002F556B" w:rsidRPr="00B12730" w:rsidRDefault="002F556B" w:rsidP="00DE3A76">
                                        <w:pPr>
                                          <w:widowControl/>
                                          <w:adjustRightInd w:val="0"/>
                                          <w:snapToGrid w:val="0"/>
                                          <w:spacing w:line="0" w:lineRule="atLeast"/>
                                          <w:rPr>
                                            <w:rFonts w:ascii="標楷體" w:eastAsia="標楷體" w:hAnsi="標楷體" w:cs="新細明體"/>
                                            <w:spacing w:val="-4"/>
                                            <w:kern w:val="0"/>
                                            <w:sz w:val="20"/>
                                            <w:szCs w:val="20"/>
                                          </w:rPr>
                                        </w:pPr>
                                        <w:r w:rsidRPr="00B12730">
                                          <w:rPr>
                                            <w:rFonts w:ascii="標楷體" w:eastAsia="標楷體" w:hAnsi="標楷體"/>
                                            <w:spacing w:val="-4"/>
                                            <w:sz w:val="20"/>
                                          </w:rPr>
                                          <w:t>祥</w:t>
                                        </w:r>
                                        <w:r w:rsidRPr="00B12730">
                                          <w:rPr>
                                            <w:rFonts w:ascii="標楷體" w:eastAsia="標楷體" w:hAnsi="標楷體" w:hint="eastAsia"/>
                                            <w:spacing w:val="-4"/>
                                            <w:sz w:val="20"/>
                                          </w:rPr>
                                          <w:t>○</w:t>
                                        </w:r>
                                        <w:r w:rsidRPr="00B12730">
                                          <w:rPr>
                                            <w:rFonts w:ascii="標楷體" w:eastAsia="標楷體" w:hAnsi="標楷體"/>
                                            <w:spacing w:val="-4"/>
                                            <w:sz w:val="20"/>
                                          </w:rPr>
                                          <w:t>禮儀有限公司</w:t>
                                        </w:r>
                                      </w:p>
                                    </w:tc>
                                    <w:tc>
                                      <w:tcPr>
                                        <w:tcW w:w="560" w:type="dxa"/>
                                        <w:vAlign w:val="center"/>
                                      </w:tcPr>
                                      <w:p w14:paraId="2191052B"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hint="eastAsia"/>
                                            <w:sz w:val="20"/>
                                          </w:rPr>
                                          <w:t>1</w:t>
                                        </w:r>
                                      </w:p>
                                    </w:tc>
                                    <w:tc>
                                      <w:tcPr>
                                        <w:tcW w:w="588" w:type="dxa"/>
                                        <w:vAlign w:val="center"/>
                                      </w:tcPr>
                                      <w:p w14:paraId="537FFA97"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494E2E">
                                          <w:rPr>
                                            <w:rFonts w:ascii="標楷體" w:eastAsia="標楷體" w:hAnsi="標楷體" w:hint="eastAsia"/>
                                            <w:spacing w:val="4"/>
                                            <w:sz w:val="20"/>
                                            <w:szCs w:val="20"/>
                                          </w:rPr>
                                          <w:t>－</w:t>
                                        </w:r>
                                      </w:p>
                                    </w:tc>
                                    <w:tc>
                                      <w:tcPr>
                                        <w:tcW w:w="485" w:type="dxa"/>
                                        <w:vAlign w:val="center"/>
                                      </w:tcPr>
                                      <w:p w14:paraId="6FBD66FE"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hint="eastAsia"/>
                                            <w:sz w:val="20"/>
                                          </w:rPr>
                                          <w:t>1</w:t>
                                        </w:r>
                                      </w:p>
                                    </w:tc>
                                  </w:tr>
                                  <w:tr w:rsidR="002F556B" w:rsidRPr="008248B9" w14:paraId="6B4D2AF6" w14:textId="77777777" w:rsidTr="00AA4F61">
                                    <w:trPr>
                                      <w:trHeight w:val="340"/>
                                    </w:trPr>
                                    <w:tc>
                                      <w:tcPr>
                                        <w:tcW w:w="567" w:type="dxa"/>
                                        <w:vAlign w:val="center"/>
                                      </w:tcPr>
                                      <w:p w14:paraId="49D02D7E" w14:textId="07E0FBA7" w:rsidR="002F556B" w:rsidRPr="00B12730" w:rsidRDefault="002F556B" w:rsidP="00AA4F61">
                                        <w:pPr>
                                          <w:widowControl/>
                                          <w:adjustRightInd w:val="0"/>
                                          <w:snapToGrid w:val="0"/>
                                          <w:spacing w:line="0" w:lineRule="atLeast"/>
                                          <w:jc w:val="center"/>
                                          <w:rPr>
                                            <w:rFonts w:ascii="標楷體" w:eastAsia="標楷體" w:hAnsi="標楷體"/>
                                            <w:spacing w:val="-4"/>
                                            <w:sz w:val="20"/>
                                          </w:rPr>
                                        </w:pPr>
                                        <w:r>
                                          <w:rPr>
                                            <w:rFonts w:ascii="標楷體" w:eastAsia="標楷體" w:hAnsi="標楷體" w:hint="eastAsia"/>
                                            <w:spacing w:val="-4"/>
                                            <w:sz w:val="20"/>
                                          </w:rPr>
                                          <w:t>7</w:t>
                                        </w:r>
                                      </w:p>
                                    </w:tc>
                                    <w:tc>
                                      <w:tcPr>
                                        <w:tcW w:w="2627" w:type="dxa"/>
                                        <w:vAlign w:val="center"/>
                                      </w:tcPr>
                                      <w:p w14:paraId="386E5E55" w14:textId="3F44B492" w:rsidR="002F556B" w:rsidRPr="00B12730" w:rsidRDefault="002F556B" w:rsidP="00DE3A76">
                                        <w:pPr>
                                          <w:widowControl/>
                                          <w:adjustRightInd w:val="0"/>
                                          <w:snapToGrid w:val="0"/>
                                          <w:spacing w:line="0" w:lineRule="atLeast"/>
                                          <w:rPr>
                                            <w:rFonts w:ascii="標楷體" w:eastAsia="標楷體" w:hAnsi="標楷體" w:cs="新細明體"/>
                                            <w:spacing w:val="-4"/>
                                            <w:kern w:val="0"/>
                                            <w:sz w:val="20"/>
                                            <w:szCs w:val="20"/>
                                          </w:rPr>
                                        </w:pPr>
                                        <w:r w:rsidRPr="00B12730">
                                          <w:rPr>
                                            <w:rFonts w:ascii="標楷體" w:eastAsia="標楷體" w:hAnsi="標楷體"/>
                                            <w:spacing w:val="-4"/>
                                            <w:sz w:val="20"/>
                                          </w:rPr>
                                          <w:t>千</w:t>
                                        </w:r>
                                        <w:r w:rsidRPr="00B12730">
                                          <w:rPr>
                                            <w:rFonts w:ascii="標楷體" w:eastAsia="標楷體" w:hAnsi="標楷體" w:hint="eastAsia"/>
                                            <w:spacing w:val="-4"/>
                                            <w:sz w:val="20"/>
                                          </w:rPr>
                                          <w:t>○</w:t>
                                        </w:r>
                                        <w:r w:rsidRPr="00B12730">
                                          <w:rPr>
                                            <w:rFonts w:ascii="標楷體" w:eastAsia="標楷體" w:hAnsi="標楷體"/>
                                            <w:spacing w:val="-4"/>
                                            <w:sz w:val="20"/>
                                          </w:rPr>
                                          <w:t>禮儀百貨商行</w:t>
                                        </w:r>
                                      </w:p>
                                    </w:tc>
                                    <w:tc>
                                      <w:tcPr>
                                        <w:tcW w:w="560" w:type="dxa"/>
                                        <w:vAlign w:val="center"/>
                                      </w:tcPr>
                                      <w:p w14:paraId="27C93E6E"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hint="eastAsia"/>
                                            <w:sz w:val="20"/>
                                          </w:rPr>
                                          <w:t>1</w:t>
                                        </w:r>
                                      </w:p>
                                    </w:tc>
                                    <w:tc>
                                      <w:tcPr>
                                        <w:tcW w:w="588" w:type="dxa"/>
                                        <w:vAlign w:val="center"/>
                                      </w:tcPr>
                                      <w:p w14:paraId="6E6CBA3B"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494E2E">
                                          <w:rPr>
                                            <w:rFonts w:ascii="標楷體" w:eastAsia="標楷體" w:hAnsi="標楷體" w:hint="eastAsia"/>
                                            <w:spacing w:val="4"/>
                                            <w:sz w:val="20"/>
                                            <w:szCs w:val="20"/>
                                          </w:rPr>
                                          <w:t>－</w:t>
                                        </w:r>
                                      </w:p>
                                    </w:tc>
                                    <w:tc>
                                      <w:tcPr>
                                        <w:tcW w:w="485" w:type="dxa"/>
                                        <w:vAlign w:val="center"/>
                                      </w:tcPr>
                                      <w:p w14:paraId="5C315315"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hint="eastAsia"/>
                                            <w:sz w:val="20"/>
                                          </w:rPr>
                                          <w:t>1</w:t>
                                        </w:r>
                                      </w:p>
                                    </w:tc>
                                  </w:tr>
                                  <w:tr w:rsidR="002F556B" w:rsidRPr="008248B9" w14:paraId="34A0D5E7" w14:textId="77777777" w:rsidTr="00AA4F61">
                                    <w:trPr>
                                      <w:trHeight w:val="340"/>
                                    </w:trPr>
                                    <w:tc>
                                      <w:tcPr>
                                        <w:tcW w:w="567" w:type="dxa"/>
                                        <w:vAlign w:val="center"/>
                                      </w:tcPr>
                                      <w:p w14:paraId="62FD0982" w14:textId="4CC1BF79" w:rsidR="002F556B" w:rsidRPr="00B12730" w:rsidRDefault="002F556B" w:rsidP="00AA4F61">
                                        <w:pPr>
                                          <w:widowControl/>
                                          <w:adjustRightInd w:val="0"/>
                                          <w:snapToGrid w:val="0"/>
                                          <w:spacing w:line="0" w:lineRule="atLeast"/>
                                          <w:jc w:val="center"/>
                                          <w:rPr>
                                            <w:rFonts w:ascii="標楷體" w:eastAsia="標楷體" w:hAnsi="標楷體"/>
                                            <w:spacing w:val="-4"/>
                                            <w:sz w:val="20"/>
                                          </w:rPr>
                                        </w:pPr>
                                        <w:r>
                                          <w:rPr>
                                            <w:rFonts w:ascii="標楷體" w:eastAsia="標楷體" w:hAnsi="標楷體" w:hint="eastAsia"/>
                                            <w:spacing w:val="-4"/>
                                            <w:sz w:val="20"/>
                                          </w:rPr>
                                          <w:t>8</w:t>
                                        </w:r>
                                      </w:p>
                                    </w:tc>
                                    <w:tc>
                                      <w:tcPr>
                                        <w:tcW w:w="2627" w:type="dxa"/>
                                        <w:vAlign w:val="center"/>
                                      </w:tcPr>
                                      <w:p w14:paraId="0A761382" w14:textId="526E0D32" w:rsidR="002F556B" w:rsidRPr="00B12730" w:rsidRDefault="002F556B" w:rsidP="00DE3A76">
                                        <w:pPr>
                                          <w:widowControl/>
                                          <w:adjustRightInd w:val="0"/>
                                          <w:snapToGrid w:val="0"/>
                                          <w:spacing w:line="0" w:lineRule="atLeast"/>
                                          <w:rPr>
                                            <w:rFonts w:ascii="標楷體" w:eastAsia="標楷體" w:hAnsi="標楷體" w:cs="新細明體"/>
                                            <w:spacing w:val="-4"/>
                                            <w:kern w:val="0"/>
                                            <w:sz w:val="20"/>
                                            <w:szCs w:val="20"/>
                                          </w:rPr>
                                        </w:pPr>
                                        <w:r w:rsidRPr="00B12730">
                                          <w:rPr>
                                            <w:rFonts w:ascii="標楷體" w:eastAsia="標楷體" w:hAnsi="標楷體"/>
                                            <w:spacing w:val="-4"/>
                                            <w:sz w:val="20"/>
                                          </w:rPr>
                                          <w:t>泰</w:t>
                                        </w:r>
                                        <w:r w:rsidRPr="00B12730">
                                          <w:rPr>
                                            <w:rFonts w:ascii="標楷體" w:eastAsia="標楷體" w:hAnsi="標楷體" w:hint="eastAsia"/>
                                            <w:spacing w:val="-4"/>
                                            <w:sz w:val="20"/>
                                          </w:rPr>
                                          <w:t>○</w:t>
                                        </w:r>
                                        <w:r w:rsidRPr="00B12730">
                                          <w:rPr>
                                            <w:rFonts w:ascii="標楷體" w:eastAsia="標楷體" w:hAnsi="標楷體"/>
                                            <w:spacing w:val="-4"/>
                                            <w:sz w:val="20"/>
                                          </w:rPr>
                                          <w:t>國際股份有限公司</w:t>
                                        </w:r>
                                      </w:p>
                                    </w:tc>
                                    <w:tc>
                                      <w:tcPr>
                                        <w:tcW w:w="560" w:type="dxa"/>
                                        <w:vAlign w:val="center"/>
                                      </w:tcPr>
                                      <w:p w14:paraId="4F8D47DA"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hint="eastAsia"/>
                                            <w:sz w:val="20"/>
                                          </w:rPr>
                                          <w:t>1</w:t>
                                        </w:r>
                                      </w:p>
                                    </w:tc>
                                    <w:tc>
                                      <w:tcPr>
                                        <w:tcW w:w="588" w:type="dxa"/>
                                        <w:vAlign w:val="center"/>
                                      </w:tcPr>
                                      <w:p w14:paraId="7A0A4CBC"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494E2E">
                                          <w:rPr>
                                            <w:rFonts w:ascii="標楷體" w:eastAsia="標楷體" w:hAnsi="標楷體" w:hint="eastAsia"/>
                                            <w:spacing w:val="4"/>
                                            <w:sz w:val="20"/>
                                            <w:szCs w:val="20"/>
                                          </w:rPr>
                                          <w:t>－</w:t>
                                        </w:r>
                                      </w:p>
                                    </w:tc>
                                    <w:tc>
                                      <w:tcPr>
                                        <w:tcW w:w="485" w:type="dxa"/>
                                        <w:vAlign w:val="center"/>
                                      </w:tcPr>
                                      <w:p w14:paraId="782EC0A1"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hint="eastAsia"/>
                                            <w:sz w:val="20"/>
                                          </w:rPr>
                                          <w:t>1</w:t>
                                        </w:r>
                                      </w:p>
                                    </w:tc>
                                  </w:tr>
                                </w:tbl>
                                <w:p w14:paraId="193ACAAC" w14:textId="77777777" w:rsidR="002F556B" w:rsidRPr="003A431E" w:rsidRDefault="002F556B" w:rsidP="00DE3A76">
                                  <w:pPr>
                                    <w:overflowPunct w:val="0"/>
                                    <w:jc w:val="center"/>
                                    <w:rPr>
                                      <w:rFonts w:ascii="標楷體" w:eastAsia="標楷體" w:hAnsi="標楷體"/>
                                      <w:b/>
                                      <w:szCs w:val="24"/>
                                    </w:rPr>
                                  </w:pPr>
                                </w:p>
                              </w:tc>
                            </w:tr>
                          </w:tbl>
                          <w:p w14:paraId="1E1833C0" w14:textId="77777777" w:rsidR="002F556B" w:rsidRPr="00C92742" w:rsidRDefault="002F556B" w:rsidP="00AA4F61">
                            <w:pPr>
                              <w:spacing w:line="240" w:lineRule="exact"/>
                              <w:ind w:left="864" w:rightChars="24" w:right="58" w:hangingChars="480" w:hanging="864"/>
                              <w:jc w:val="both"/>
                            </w:pPr>
                            <w:r w:rsidRPr="003A431E">
                              <w:rPr>
                                <w:rFonts w:ascii="標楷體" w:eastAsia="標楷體" w:hAnsi="標楷體" w:cs="新細明體" w:hint="eastAsia"/>
                                <w:kern w:val="0"/>
                                <w:sz w:val="18"/>
                                <w:szCs w:val="18"/>
                              </w:rPr>
                              <w:t>資料來源：整理自</w:t>
                            </w:r>
                            <w:r w:rsidRPr="00B12730">
                              <w:rPr>
                                <w:rFonts w:ascii="標楷體" w:eastAsia="標楷體" w:hAnsi="標楷體" w:cs="新細明體" w:hint="eastAsia"/>
                                <w:kern w:val="0"/>
                                <w:sz w:val="18"/>
                                <w:szCs w:val="18"/>
                              </w:rPr>
                              <w:t>內政部全國殯葬資訊入口網及新竹縣政府提供資料</w:t>
                            </w:r>
                            <w:r w:rsidRPr="003A431E">
                              <w:rPr>
                                <w:rFonts w:ascii="標楷體" w:eastAsia="標楷體" w:hAnsi="標楷體" w:cs="新細明體" w:hint="eastAsia"/>
                                <w:kern w:val="0"/>
                                <w:sz w:val="18"/>
                                <w:szCs w:val="18"/>
                              </w:rPr>
                              <w:t>。</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3E109B8B" id="_x0000_s1055" type="#_x0000_t202" style="position:absolute;left:0;text-align:left;margin-left:234.3pt;margin-top:149.75pt;width:249.75pt;height:252pt;z-index:-251535360;visibility:visible;mso-wrap-style:square;mso-width-percent:0;mso-height-percent:0;mso-wrap-distance-left:5.65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VCGJgIAAAgEAAAOAAAAZHJzL2Uyb0RvYy54bWysU11uEzEQfkfiDpbfyW6SJk1W2VSlpQip&#10;/EiFAzheb9bC9hjbyW65QCUOUJ45AAfgQO05GHuTEJU3xD5YHnvnm/m++bw467QiW+G8BFPS4SCn&#10;RBgOlTTrkn76ePViRokPzFRMgRElvRWeni2fP1u0thAjaEBVwhEEMb5obUmbEGyRZZ43QjM/ACsM&#10;XtbgNAsYunVWOdYiulbZKM+nWQuusg648B5PL/tLukz4dS14eF/XXgSiSoq9hbS6tK7imi0XrFg7&#10;ZhvJd22wf+hCM2mw6AHqkgVGNk7+BaUld+ChDgMOOoO6llwkDshmmD9hc9MwKxIXFMfbg0z+/8Hy&#10;d9sPjsgKZzcdzSf57HQ6p8QwjbN6vL97+Pn98f7Xw49vZBSlaq0vMOPGYk7oXkKHaYm2t9fAP3ti&#10;4KJhZi3OnYO2EazCVocxMztK7XF8BFm1b6HCUmwTIAF1tdNRR1SGIDqO7PYwJtEFwvFwPDwdzkYT&#10;SjjejdEFJ3kaZMaKfbp1PrwWoEnclNShDxI82177ENthxf6XWM3AlVQqeUEZ0pZ0PkH8JzdaBrSq&#10;krqkszx+vXkiy1emSsmBSdXvsYAyO9qRac85dKsuiT062cu5guoWhXDQWxOfEm4acF8padGWJfVf&#10;NswJStQbg2KOp7EwCceBOw5WxwEzHKFKGijptxcheb9ndo6i1zLJEafTd7LrGe2WVNo9jejn4zj9&#10;9ecBL38DAAD//wMAUEsDBBQABgAIAAAAIQAqPHaE4gAAAAsBAAAPAAAAZHJzL2Rvd25yZXYueG1s&#10;TI9BT8JAEIXvJv6HzZh4ky0Fals6JUaiHjgJxHDctkNb7M423QXKv3c96XHyvrz3TbYadScuNNjW&#10;MMJ0EoAgLk3Vco2w3709xSCsU1ypzjAh3MjCKr+/y1RamSt/0mXrauFL2KYKoXGuT6W0ZUNa2Ynp&#10;iX12NINWzp9DLatBXX257mQYBJHUqmW/0KieXhsqv7dnjXAqbh/h3q43JzefHXfu6/mwfi8QHx/G&#10;lyUIR6P7g+FX36tD7p0Kc+bKig5hHsWRRxHCJFmA8EQSxVMQBUIczBYg80z+/yH/AQAA//8DAFBL&#10;AQItABQABgAIAAAAIQC2gziS/gAAAOEBAAATAAAAAAAAAAAAAAAAAAAAAABbQ29udGVudF9UeXBl&#10;c10ueG1sUEsBAi0AFAAGAAgAAAAhADj9If/WAAAAlAEAAAsAAAAAAAAAAAAAAAAALwEAAF9yZWxz&#10;Ly5yZWxzUEsBAi0AFAAGAAgAAAAhAJqpUIYmAgAACAQAAA4AAAAAAAAAAAAAAAAALgIAAGRycy9l&#10;Mm9Eb2MueG1sUEsBAi0AFAAGAAgAAAAhACo8doTiAAAACwEAAA8AAAAAAAAAAAAAAAAAgAQAAGRy&#10;cy9kb3ducmV2LnhtbFBLBQYAAAAABAAEAPMAAACPBQAAAAA=&#10;" filled="f" stroked="f">
                <v:textbox inset="1mm,1mm,1mm,1mm">
                  <w:txbxContent>
                    <w:tbl>
                      <w:tblPr>
                        <w:tblStyle w:val="40"/>
                        <w:tblW w:w="48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53"/>
                      </w:tblGrid>
                      <w:tr w:rsidR="002F556B" w:rsidRPr="002D26B3" w14:paraId="7F7DF475" w14:textId="77777777" w:rsidTr="00AA4F61">
                        <w:trPr>
                          <w:trHeight w:val="510"/>
                        </w:trPr>
                        <w:tc>
                          <w:tcPr>
                            <w:tcW w:w="4820" w:type="dxa"/>
                            <w:vAlign w:val="center"/>
                          </w:tcPr>
                          <w:p w14:paraId="3A5D4074" w14:textId="35E4C7A2" w:rsidR="002F556B" w:rsidRPr="003A431E" w:rsidRDefault="002F556B" w:rsidP="00AA4F61">
                            <w:pPr>
                              <w:overflowPunct w:val="0"/>
                              <w:ind w:leftChars="20" w:left="478" w:rightChars="54" w:right="130" w:hangingChars="179" w:hanging="430"/>
                              <w:jc w:val="center"/>
                              <w:rPr>
                                <w:rFonts w:ascii="標楷體" w:eastAsia="標楷體" w:hAnsi="標楷體"/>
                                <w:b/>
                                <w:spacing w:val="-8"/>
                                <w:szCs w:val="24"/>
                              </w:rPr>
                            </w:pPr>
                            <w:r w:rsidRPr="001047A7">
                              <w:rPr>
                                <w:rFonts w:ascii="標楷體" w:eastAsia="標楷體" w:hAnsi="標楷體" w:hint="eastAsia"/>
                                <w:b/>
                                <w:szCs w:val="24"/>
                              </w:rPr>
                              <w:t>表</w:t>
                            </w:r>
                            <w:r>
                              <w:rPr>
                                <w:rFonts w:ascii="標楷體" w:eastAsia="標楷體" w:hAnsi="標楷體" w:hint="eastAsia"/>
                                <w:b/>
                                <w:szCs w:val="24"/>
                              </w:rPr>
                              <w:t>1</w:t>
                            </w:r>
                            <w:r>
                              <w:rPr>
                                <w:rFonts w:ascii="標楷體" w:eastAsia="標楷體" w:hAnsi="標楷體"/>
                                <w:b/>
                                <w:szCs w:val="24"/>
                              </w:rPr>
                              <w:t>4</w:t>
                            </w:r>
                            <w:r w:rsidRPr="002D26B3">
                              <w:rPr>
                                <w:rFonts w:ascii="標楷體" w:eastAsia="標楷體" w:hAnsi="標楷體" w:hint="eastAsia"/>
                                <w:b/>
                                <w:szCs w:val="24"/>
                              </w:rPr>
                              <w:t xml:space="preserve">　</w:t>
                            </w:r>
                            <w:r w:rsidRPr="00B12730">
                              <w:rPr>
                                <w:rFonts w:ascii="標楷體" w:eastAsia="標楷體" w:hAnsi="標楷體" w:hint="eastAsia"/>
                                <w:b/>
                                <w:spacing w:val="-6"/>
                                <w:szCs w:val="24"/>
                              </w:rPr>
                              <w:t>禮儀師設置未符規定情形</w:t>
                            </w:r>
                          </w:p>
                          <w:p w14:paraId="267E7636" w14:textId="39753236" w:rsidR="002F556B" w:rsidRPr="003E4522" w:rsidRDefault="002F556B" w:rsidP="00AA4F61">
                            <w:pPr>
                              <w:overflowPunct w:val="0"/>
                              <w:spacing w:beforeLines="25" w:before="90" w:line="0" w:lineRule="atLeast"/>
                              <w:ind w:rightChars="55" w:right="132"/>
                              <w:jc w:val="right"/>
                              <w:rPr>
                                <w:rFonts w:ascii="標楷體" w:eastAsia="標楷體" w:hAnsi="標楷體"/>
                                <w:sz w:val="20"/>
                                <w:szCs w:val="18"/>
                              </w:rPr>
                            </w:pPr>
                            <w:r w:rsidRPr="003E4522">
                              <w:rPr>
                                <w:rFonts w:ascii="標楷體" w:eastAsia="標楷體" w:hAnsi="標楷體" w:hint="eastAsia"/>
                                <w:sz w:val="20"/>
                                <w:szCs w:val="18"/>
                              </w:rPr>
                              <w:t>單位：人</w:t>
                            </w:r>
                          </w:p>
                          <w:tbl>
                            <w:tblPr>
                              <w:tblOverlap w:val="never"/>
                              <w:tblW w:w="48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67"/>
                              <w:gridCol w:w="2627"/>
                              <w:gridCol w:w="560"/>
                              <w:gridCol w:w="588"/>
                              <w:gridCol w:w="485"/>
                            </w:tblGrid>
                            <w:tr w:rsidR="002F556B" w:rsidRPr="006F2681" w14:paraId="1C58F095" w14:textId="77777777" w:rsidTr="00AA4F61">
                              <w:trPr>
                                <w:trHeight w:val="340"/>
                              </w:trPr>
                              <w:tc>
                                <w:tcPr>
                                  <w:tcW w:w="567" w:type="dxa"/>
                                  <w:vMerge w:val="restart"/>
                                  <w:tcBorders>
                                    <w:tl2br w:val="nil"/>
                                  </w:tcBorders>
                                  <w:shd w:val="clear" w:color="auto" w:fill="E2EFD9" w:themeFill="accent6" w:themeFillTint="33"/>
                                  <w:vAlign w:val="center"/>
                                </w:tcPr>
                                <w:p w14:paraId="4DC8CE44" w14:textId="48980718" w:rsidR="002F556B" w:rsidRDefault="002F556B" w:rsidP="00AA4F61">
                                  <w:pPr>
                                    <w:widowControl/>
                                    <w:adjustRightInd w:val="0"/>
                                    <w:snapToGrid w:val="0"/>
                                    <w:spacing w:line="240" w:lineRule="exact"/>
                                    <w:jc w:val="center"/>
                                    <w:rPr>
                                      <w:rFonts w:ascii="標楷體" w:eastAsia="標楷體" w:hAnsi="標楷體"/>
                                      <w:sz w:val="20"/>
                                    </w:rPr>
                                  </w:pPr>
                                  <w:r>
                                    <w:rPr>
                                      <w:rFonts w:ascii="標楷體" w:eastAsia="標楷體" w:hAnsi="標楷體" w:hint="eastAsia"/>
                                      <w:sz w:val="20"/>
                                    </w:rPr>
                                    <w:t>序號</w:t>
                                  </w:r>
                                </w:p>
                              </w:tc>
                              <w:tc>
                                <w:tcPr>
                                  <w:tcW w:w="2627" w:type="dxa"/>
                                  <w:vMerge w:val="restart"/>
                                  <w:tcBorders>
                                    <w:tl2br w:val="nil"/>
                                  </w:tcBorders>
                                  <w:shd w:val="clear" w:color="auto" w:fill="E2EFD9" w:themeFill="accent6" w:themeFillTint="33"/>
                                  <w:vAlign w:val="center"/>
                                </w:tcPr>
                                <w:p w14:paraId="2CC35A5E" w14:textId="09DF122C" w:rsidR="002F556B" w:rsidRDefault="002F556B" w:rsidP="00AE08DE">
                                  <w:pPr>
                                    <w:widowControl/>
                                    <w:adjustRightInd w:val="0"/>
                                    <w:snapToGrid w:val="0"/>
                                    <w:spacing w:line="240" w:lineRule="exact"/>
                                    <w:jc w:val="center"/>
                                    <w:rPr>
                                      <w:rFonts w:ascii="標楷體" w:eastAsia="標楷體" w:hAnsi="標楷體" w:cs="新細明體"/>
                                      <w:kern w:val="0"/>
                                      <w:sz w:val="20"/>
                                      <w:szCs w:val="20"/>
                                    </w:rPr>
                                  </w:pPr>
                                  <w:r>
                                    <w:rPr>
                                      <w:rFonts w:ascii="標楷體" w:eastAsia="標楷體" w:hAnsi="標楷體" w:hint="eastAsia"/>
                                      <w:sz w:val="20"/>
                                    </w:rPr>
                                    <w:t>業者名稱</w:t>
                                  </w:r>
                                </w:p>
                              </w:tc>
                              <w:tc>
                                <w:tcPr>
                                  <w:tcW w:w="1633" w:type="dxa"/>
                                  <w:gridSpan w:val="3"/>
                                  <w:shd w:val="clear" w:color="auto" w:fill="E2EFD9" w:themeFill="accent6" w:themeFillTint="33"/>
                                  <w:vAlign w:val="center"/>
                                </w:tcPr>
                                <w:p w14:paraId="77F8BC33" w14:textId="58854CE7" w:rsidR="002F556B" w:rsidRDefault="002F556B" w:rsidP="00AE08DE">
                                  <w:pPr>
                                    <w:widowControl/>
                                    <w:adjustRightInd w:val="0"/>
                                    <w:snapToGrid w:val="0"/>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禮儀師設置情形</w:t>
                                  </w:r>
                                </w:p>
                              </w:tc>
                            </w:tr>
                            <w:tr w:rsidR="002F556B" w:rsidRPr="006F2681" w14:paraId="1B83FCDA" w14:textId="77777777" w:rsidTr="00AA4F61">
                              <w:trPr>
                                <w:trHeight w:val="340"/>
                              </w:trPr>
                              <w:tc>
                                <w:tcPr>
                                  <w:tcW w:w="567" w:type="dxa"/>
                                  <w:vMerge/>
                                  <w:tcBorders>
                                    <w:tl2br w:val="nil"/>
                                  </w:tcBorders>
                                  <w:shd w:val="clear" w:color="auto" w:fill="E2EFD9" w:themeFill="accent6" w:themeFillTint="33"/>
                                </w:tcPr>
                                <w:p w14:paraId="64BE8F04" w14:textId="77777777" w:rsidR="002F556B" w:rsidRPr="003A431E" w:rsidRDefault="002F556B" w:rsidP="00DE3A76">
                                  <w:pPr>
                                    <w:widowControl/>
                                    <w:adjustRightInd w:val="0"/>
                                    <w:snapToGrid w:val="0"/>
                                    <w:spacing w:line="240" w:lineRule="exact"/>
                                    <w:jc w:val="center"/>
                                    <w:rPr>
                                      <w:rFonts w:ascii="標楷體" w:eastAsia="標楷體" w:hAnsi="標楷體" w:cs="新細明體"/>
                                      <w:kern w:val="0"/>
                                      <w:sz w:val="20"/>
                                      <w:szCs w:val="20"/>
                                    </w:rPr>
                                  </w:pPr>
                                </w:p>
                              </w:tc>
                              <w:tc>
                                <w:tcPr>
                                  <w:tcW w:w="2627" w:type="dxa"/>
                                  <w:vMerge/>
                                  <w:tcBorders>
                                    <w:tl2br w:val="nil"/>
                                  </w:tcBorders>
                                  <w:shd w:val="clear" w:color="auto" w:fill="E2EFD9" w:themeFill="accent6" w:themeFillTint="33"/>
                                  <w:vAlign w:val="center"/>
                                  <w:hideMark/>
                                </w:tcPr>
                                <w:p w14:paraId="1B1247F1" w14:textId="2B9DEDF5" w:rsidR="002F556B" w:rsidRPr="003A431E" w:rsidRDefault="002F556B" w:rsidP="00DE3A76">
                                  <w:pPr>
                                    <w:widowControl/>
                                    <w:adjustRightInd w:val="0"/>
                                    <w:snapToGrid w:val="0"/>
                                    <w:spacing w:line="240" w:lineRule="exact"/>
                                    <w:jc w:val="center"/>
                                    <w:rPr>
                                      <w:rFonts w:ascii="標楷體" w:eastAsia="標楷體" w:hAnsi="標楷體" w:cs="新細明體"/>
                                      <w:kern w:val="0"/>
                                      <w:sz w:val="20"/>
                                      <w:szCs w:val="20"/>
                                    </w:rPr>
                                  </w:pPr>
                                </w:p>
                              </w:tc>
                              <w:tc>
                                <w:tcPr>
                                  <w:tcW w:w="560" w:type="dxa"/>
                                  <w:shd w:val="clear" w:color="auto" w:fill="E2EFD9" w:themeFill="accent6" w:themeFillTint="33"/>
                                  <w:vAlign w:val="center"/>
                                </w:tcPr>
                                <w:p w14:paraId="75CAD0BC" w14:textId="77777777" w:rsidR="002F556B" w:rsidRDefault="002F556B" w:rsidP="009F7840">
                                  <w:pPr>
                                    <w:widowControl/>
                                    <w:adjustRightInd w:val="0"/>
                                    <w:snapToGrid w:val="0"/>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應設人數</w:t>
                                  </w:r>
                                </w:p>
                              </w:tc>
                              <w:tc>
                                <w:tcPr>
                                  <w:tcW w:w="588" w:type="dxa"/>
                                  <w:shd w:val="clear" w:color="auto" w:fill="E2EFD9" w:themeFill="accent6" w:themeFillTint="33"/>
                                  <w:vAlign w:val="center"/>
                                </w:tcPr>
                                <w:p w14:paraId="00B6B5D6" w14:textId="77777777" w:rsidR="002F556B" w:rsidRDefault="002F556B" w:rsidP="009F7840">
                                  <w:pPr>
                                    <w:widowControl/>
                                    <w:adjustRightInd w:val="0"/>
                                    <w:snapToGrid w:val="0"/>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實際人數</w:t>
                                  </w:r>
                                </w:p>
                              </w:tc>
                              <w:tc>
                                <w:tcPr>
                                  <w:tcW w:w="485" w:type="dxa"/>
                                  <w:shd w:val="clear" w:color="auto" w:fill="E2EFD9" w:themeFill="accent6" w:themeFillTint="33"/>
                                  <w:vAlign w:val="center"/>
                                </w:tcPr>
                                <w:p w14:paraId="7C6A77D4" w14:textId="77777777" w:rsidR="002F556B" w:rsidRDefault="002F556B" w:rsidP="009F7840">
                                  <w:pPr>
                                    <w:widowControl/>
                                    <w:adjustRightInd w:val="0"/>
                                    <w:snapToGrid w:val="0"/>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差異</w:t>
                                  </w:r>
                                </w:p>
                              </w:tc>
                            </w:tr>
                            <w:tr w:rsidR="002F556B" w:rsidRPr="008248B9" w14:paraId="43DB065B" w14:textId="77777777" w:rsidTr="00AA4F61">
                              <w:trPr>
                                <w:trHeight w:val="340"/>
                              </w:trPr>
                              <w:tc>
                                <w:tcPr>
                                  <w:tcW w:w="567" w:type="dxa"/>
                                  <w:shd w:val="clear" w:color="000000" w:fill="FFFFFF"/>
                                  <w:vAlign w:val="center"/>
                                </w:tcPr>
                                <w:p w14:paraId="6C9C4A9C" w14:textId="7B200BA6" w:rsidR="002F556B" w:rsidRPr="00B12730" w:rsidRDefault="002F556B" w:rsidP="00AA4F61">
                                  <w:pPr>
                                    <w:widowControl/>
                                    <w:adjustRightInd w:val="0"/>
                                    <w:snapToGrid w:val="0"/>
                                    <w:spacing w:line="0" w:lineRule="atLeast"/>
                                    <w:jc w:val="center"/>
                                    <w:rPr>
                                      <w:rFonts w:ascii="標楷體" w:eastAsia="標楷體" w:hAnsi="標楷體"/>
                                      <w:spacing w:val="-4"/>
                                      <w:sz w:val="20"/>
                                    </w:rPr>
                                  </w:pPr>
                                  <w:r>
                                    <w:rPr>
                                      <w:rFonts w:ascii="標楷體" w:eastAsia="標楷體" w:hAnsi="標楷體" w:hint="eastAsia"/>
                                      <w:spacing w:val="-4"/>
                                      <w:sz w:val="20"/>
                                    </w:rPr>
                                    <w:t>1</w:t>
                                  </w:r>
                                </w:p>
                              </w:tc>
                              <w:tc>
                                <w:tcPr>
                                  <w:tcW w:w="2627" w:type="dxa"/>
                                  <w:shd w:val="clear" w:color="000000" w:fill="FFFFFF"/>
                                  <w:vAlign w:val="center"/>
                                </w:tcPr>
                                <w:p w14:paraId="3187E760" w14:textId="7D818370" w:rsidR="002F556B" w:rsidRPr="00B12730" w:rsidRDefault="002F556B" w:rsidP="00DE3A76">
                                  <w:pPr>
                                    <w:widowControl/>
                                    <w:adjustRightInd w:val="0"/>
                                    <w:snapToGrid w:val="0"/>
                                    <w:spacing w:line="0" w:lineRule="atLeast"/>
                                    <w:rPr>
                                      <w:rFonts w:ascii="標楷體" w:eastAsia="標楷體" w:hAnsi="標楷體" w:cs="新細明體"/>
                                      <w:spacing w:val="-4"/>
                                      <w:kern w:val="0"/>
                                      <w:sz w:val="20"/>
                                      <w:szCs w:val="20"/>
                                    </w:rPr>
                                  </w:pPr>
                                  <w:r w:rsidRPr="00B12730">
                                    <w:rPr>
                                      <w:rFonts w:ascii="標楷體" w:eastAsia="標楷體" w:hAnsi="標楷體"/>
                                      <w:spacing w:val="-4"/>
                                      <w:sz w:val="20"/>
                                    </w:rPr>
                                    <w:t>長</w:t>
                                  </w:r>
                                  <w:r w:rsidRPr="00B12730">
                                    <w:rPr>
                                      <w:rFonts w:ascii="標楷體" w:eastAsia="標楷體" w:hAnsi="標楷體" w:hint="eastAsia"/>
                                      <w:spacing w:val="-4"/>
                                      <w:sz w:val="20"/>
                                    </w:rPr>
                                    <w:t>○○</w:t>
                                  </w:r>
                                  <w:r w:rsidRPr="00B12730">
                                    <w:rPr>
                                      <w:rFonts w:ascii="標楷體" w:eastAsia="標楷體" w:hAnsi="標楷體"/>
                                      <w:spacing w:val="-4"/>
                                      <w:sz w:val="20"/>
                                    </w:rPr>
                                    <w:t>國際事業股份有限公司</w:t>
                                  </w:r>
                                </w:p>
                              </w:tc>
                              <w:tc>
                                <w:tcPr>
                                  <w:tcW w:w="560" w:type="dxa"/>
                                  <w:vAlign w:val="center"/>
                                </w:tcPr>
                                <w:p w14:paraId="100696BC"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hint="eastAsia"/>
                                      <w:sz w:val="20"/>
                                    </w:rPr>
                                    <w:t>1</w:t>
                                  </w:r>
                                  <w:r>
                                    <w:rPr>
                                      <w:rFonts w:ascii="標楷體" w:eastAsia="標楷體" w:hAnsi="標楷體"/>
                                      <w:sz w:val="20"/>
                                    </w:rPr>
                                    <w:t>0</w:t>
                                  </w:r>
                                </w:p>
                              </w:tc>
                              <w:tc>
                                <w:tcPr>
                                  <w:tcW w:w="588" w:type="dxa"/>
                                  <w:vAlign w:val="center"/>
                                </w:tcPr>
                                <w:p w14:paraId="67D16809"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hint="eastAsia"/>
                                      <w:sz w:val="20"/>
                                    </w:rPr>
                                    <w:t>2</w:t>
                                  </w:r>
                                </w:p>
                              </w:tc>
                              <w:tc>
                                <w:tcPr>
                                  <w:tcW w:w="485" w:type="dxa"/>
                                  <w:vAlign w:val="center"/>
                                </w:tcPr>
                                <w:p w14:paraId="679114E2"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hint="eastAsia"/>
                                      <w:sz w:val="20"/>
                                    </w:rPr>
                                    <w:t>8</w:t>
                                  </w:r>
                                </w:p>
                              </w:tc>
                            </w:tr>
                            <w:tr w:rsidR="002F556B" w:rsidRPr="008248B9" w14:paraId="7D6887FD" w14:textId="77777777" w:rsidTr="00AA4F61">
                              <w:trPr>
                                <w:trHeight w:val="340"/>
                              </w:trPr>
                              <w:tc>
                                <w:tcPr>
                                  <w:tcW w:w="567" w:type="dxa"/>
                                  <w:shd w:val="clear" w:color="000000" w:fill="FFFFFF"/>
                                  <w:vAlign w:val="center"/>
                                </w:tcPr>
                                <w:p w14:paraId="386891E3" w14:textId="1761C41E" w:rsidR="002F556B" w:rsidRPr="00B12730" w:rsidRDefault="002F556B" w:rsidP="00AA4F61">
                                  <w:pPr>
                                    <w:widowControl/>
                                    <w:adjustRightInd w:val="0"/>
                                    <w:snapToGrid w:val="0"/>
                                    <w:spacing w:line="0" w:lineRule="atLeast"/>
                                    <w:jc w:val="center"/>
                                    <w:rPr>
                                      <w:rFonts w:ascii="標楷體" w:eastAsia="標楷體" w:hAnsi="標楷體"/>
                                      <w:spacing w:val="-4"/>
                                      <w:sz w:val="20"/>
                                    </w:rPr>
                                  </w:pPr>
                                  <w:r>
                                    <w:rPr>
                                      <w:rFonts w:ascii="標楷體" w:eastAsia="標楷體" w:hAnsi="標楷體" w:hint="eastAsia"/>
                                      <w:spacing w:val="-4"/>
                                      <w:sz w:val="20"/>
                                    </w:rPr>
                                    <w:t>2</w:t>
                                  </w:r>
                                </w:p>
                              </w:tc>
                              <w:tc>
                                <w:tcPr>
                                  <w:tcW w:w="2627" w:type="dxa"/>
                                  <w:shd w:val="clear" w:color="000000" w:fill="FFFFFF"/>
                                  <w:vAlign w:val="center"/>
                                </w:tcPr>
                                <w:p w14:paraId="448FAC3F" w14:textId="42E7244E" w:rsidR="002F556B" w:rsidRPr="00B12730" w:rsidRDefault="002F556B" w:rsidP="00DE3A76">
                                  <w:pPr>
                                    <w:widowControl/>
                                    <w:adjustRightInd w:val="0"/>
                                    <w:snapToGrid w:val="0"/>
                                    <w:spacing w:line="0" w:lineRule="atLeast"/>
                                    <w:rPr>
                                      <w:rFonts w:ascii="標楷體" w:eastAsia="標楷體" w:hAnsi="標楷體" w:cs="新細明體"/>
                                      <w:spacing w:val="-4"/>
                                      <w:kern w:val="0"/>
                                      <w:sz w:val="20"/>
                                      <w:szCs w:val="20"/>
                                    </w:rPr>
                                  </w:pPr>
                                  <w:r w:rsidRPr="00B12730">
                                    <w:rPr>
                                      <w:rFonts w:ascii="標楷體" w:eastAsia="標楷體" w:hAnsi="標楷體"/>
                                      <w:spacing w:val="-4"/>
                                      <w:sz w:val="20"/>
                                    </w:rPr>
                                    <w:t>長</w:t>
                                  </w:r>
                                  <w:r w:rsidRPr="00B12730">
                                    <w:rPr>
                                      <w:rFonts w:ascii="標楷體" w:eastAsia="標楷體" w:hAnsi="標楷體" w:hint="eastAsia"/>
                                      <w:spacing w:val="-4"/>
                                      <w:sz w:val="20"/>
                                    </w:rPr>
                                    <w:t>○○</w:t>
                                  </w:r>
                                  <w:r w:rsidRPr="00B12730">
                                    <w:rPr>
                                      <w:rFonts w:ascii="標楷體" w:eastAsia="標楷體" w:hAnsi="標楷體"/>
                                      <w:spacing w:val="-4"/>
                                      <w:sz w:val="20"/>
                                    </w:rPr>
                                    <w:t>生命禮儀股份有限公司</w:t>
                                  </w:r>
                                </w:p>
                              </w:tc>
                              <w:tc>
                                <w:tcPr>
                                  <w:tcW w:w="560" w:type="dxa"/>
                                  <w:vAlign w:val="center"/>
                                </w:tcPr>
                                <w:p w14:paraId="7C5AFB7D"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hint="eastAsia"/>
                                      <w:sz w:val="20"/>
                                    </w:rPr>
                                    <w:t>3</w:t>
                                  </w:r>
                                </w:p>
                              </w:tc>
                              <w:tc>
                                <w:tcPr>
                                  <w:tcW w:w="588" w:type="dxa"/>
                                  <w:vAlign w:val="center"/>
                                </w:tcPr>
                                <w:p w14:paraId="496EE5BE"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hint="eastAsia"/>
                                      <w:sz w:val="20"/>
                                    </w:rPr>
                                    <w:t>1</w:t>
                                  </w:r>
                                </w:p>
                              </w:tc>
                              <w:tc>
                                <w:tcPr>
                                  <w:tcW w:w="485" w:type="dxa"/>
                                  <w:vAlign w:val="center"/>
                                </w:tcPr>
                                <w:p w14:paraId="3E708343" w14:textId="436065DA"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hint="eastAsia"/>
                                      <w:sz w:val="20"/>
                                    </w:rPr>
                                    <w:t>2</w:t>
                                  </w:r>
                                </w:p>
                              </w:tc>
                            </w:tr>
                            <w:tr w:rsidR="002F556B" w:rsidRPr="008248B9" w14:paraId="337FA185" w14:textId="77777777" w:rsidTr="00AA4F61">
                              <w:trPr>
                                <w:trHeight w:val="340"/>
                              </w:trPr>
                              <w:tc>
                                <w:tcPr>
                                  <w:tcW w:w="567" w:type="dxa"/>
                                  <w:shd w:val="clear" w:color="000000" w:fill="FFFFFF"/>
                                  <w:vAlign w:val="center"/>
                                </w:tcPr>
                                <w:p w14:paraId="1C372124" w14:textId="73DC612C" w:rsidR="002F556B" w:rsidRPr="00B12730" w:rsidRDefault="002F556B" w:rsidP="00AA4F61">
                                  <w:pPr>
                                    <w:widowControl/>
                                    <w:adjustRightInd w:val="0"/>
                                    <w:snapToGrid w:val="0"/>
                                    <w:spacing w:line="0" w:lineRule="atLeast"/>
                                    <w:jc w:val="center"/>
                                    <w:rPr>
                                      <w:rFonts w:ascii="標楷體" w:eastAsia="標楷體" w:hAnsi="標楷體"/>
                                      <w:spacing w:val="-4"/>
                                      <w:sz w:val="20"/>
                                    </w:rPr>
                                  </w:pPr>
                                  <w:r>
                                    <w:rPr>
                                      <w:rFonts w:ascii="標楷體" w:eastAsia="標楷體" w:hAnsi="標楷體" w:hint="eastAsia"/>
                                      <w:spacing w:val="-4"/>
                                      <w:sz w:val="20"/>
                                    </w:rPr>
                                    <w:t>3</w:t>
                                  </w:r>
                                </w:p>
                              </w:tc>
                              <w:tc>
                                <w:tcPr>
                                  <w:tcW w:w="2627" w:type="dxa"/>
                                  <w:shd w:val="clear" w:color="000000" w:fill="FFFFFF"/>
                                  <w:vAlign w:val="center"/>
                                </w:tcPr>
                                <w:p w14:paraId="2E35EF45" w14:textId="1EB18B3B" w:rsidR="002F556B" w:rsidRPr="00B12730" w:rsidRDefault="002F556B" w:rsidP="00DE3A76">
                                  <w:pPr>
                                    <w:widowControl/>
                                    <w:adjustRightInd w:val="0"/>
                                    <w:snapToGrid w:val="0"/>
                                    <w:spacing w:line="0" w:lineRule="atLeast"/>
                                    <w:rPr>
                                      <w:rFonts w:ascii="標楷體" w:eastAsia="標楷體" w:hAnsi="標楷體" w:cs="新細明體"/>
                                      <w:spacing w:val="-4"/>
                                      <w:kern w:val="0"/>
                                      <w:sz w:val="20"/>
                                      <w:szCs w:val="20"/>
                                    </w:rPr>
                                  </w:pPr>
                                  <w:r w:rsidRPr="00B12730">
                                    <w:rPr>
                                      <w:rFonts w:ascii="標楷體" w:eastAsia="標楷體" w:hAnsi="標楷體"/>
                                      <w:spacing w:val="-4"/>
                                      <w:sz w:val="20"/>
                                    </w:rPr>
                                    <w:t>金</w:t>
                                  </w:r>
                                  <w:r w:rsidRPr="00B12730">
                                    <w:rPr>
                                      <w:rFonts w:ascii="標楷體" w:eastAsia="標楷體" w:hAnsi="標楷體" w:hint="eastAsia"/>
                                      <w:spacing w:val="-4"/>
                                      <w:sz w:val="20"/>
                                    </w:rPr>
                                    <w:t>○○</w:t>
                                  </w:r>
                                  <w:r w:rsidRPr="00B12730">
                                    <w:rPr>
                                      <w:rFonts w:ascii="標楷體" w:eastAsia="標楷體" w:hAnsi="標楷體"/>
                                      <w:spacing w:val="-4"/>
                                      <w:sz w:val="20"/>
                                    </w:rPr>
                                    <w:t>貿易有限公司</w:t>
                                  </w:r>
                                </w:p>
                              </w:tc>
                              <w:tc>
                                <w:tcPr>
                                  <w:tcW w:w="560" w:type="dxa"/>
                                  <w:vAlign w:val="center"/>
                                </w:tcPr>
                                <w:p w14:paraId="4C5A060B"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hint="eastAsia"/>
                                      <w:sz w:val="20"/>
                                    </w:rPr>
                                    <w:t>2</w:t>
                                  </w:r>
                                </w:p>
                              </w:tc>
                              <w:tc>
                                <w:tcPr>
                                  <w:tcW w:w="588" w:type="dxa"/>
                                  <w:vAlign w:val="center"/>
                                </w:tcPr>
                                <w:p w14:paraId="34A6A73E"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494E2E">
                                    <w:rPr>
                                      <w:rFonts w:ascii="標楷體" w:eastAsia="標楷體" w:hAnsi="標楷體" w:hint="eastAsia"/>
                                      <w:spacing w:val="4"/>
                                      <w:sz w:val="20"/>
                                      <w:szCs w:val="20"/>
                                    </w:rPr>
                                    <w:t>－</w:t>
                                  </w:r>
                                </w:p>
                              </w:tc>
                              <w:tc>
                                <w:tcPr>
                                  <w:tcW w:w="485" w:type="dxa"/>
                                  <w:vAlign w:val="center"/>
                                </w:tcPr>
                                <w:p w14:paraId="786AC7CB"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hint="eastAsia"/>
                                      <w:sz w:val="20"/>
                                    </w:rPr>
                                    <w:t>2</w:t>
                                  </w:r>
                                </w:p>
                              </w:tc>
                            </w:tr>
                            <w:tr w:rsidR="002F556B" w:rsidRPr="008248B9" w14:paraId="6F67ECB5" w14:textId="77777777" w:rsidTr="00AA4F61">
                              <w:trPr>
                                <w:trHeight w:val="340"/>
                              </w:trPr>
                              <w:tc>
                                <w:tcPr>
                                  <w:tcW w:w="567" w:type="dxa"/>
                                  <w:shd w:val="clear" w:color="000000" w:fill="FFFFFF"/>
                                  <w:vAlign w:val="center"/>
                                </w:tcPr>
                                <w:p w14:paraId="1A7793EC" w14:textId="71132A87" w:rsidR="002F556B" w:rsidRPr="00B12730" w:rsidRDefault="002F556B" w:rsidP="00AA4F61">
                                  <w:pPr>
                                    <w:widowControl/>
                                    <w:adjustRightInd w:val="0"/>
                                    <w:snapToGrid w:val="0"/>
                                    <w:spacing w:line="0" w:lineRule="atLeast"/>
                                    <w:jc w:val="center"/>
                                    <w:rPr>
                                      <w:rFonts w:ascii="標楷體" w:eastAsia="標楷體" w:hAnsi="標楷體"/>
                                      <w:spacing w:val="-4"/>
                                      <w:sz w:val="20"/>
                                    </w:rPr>
                                  </w:pPr>
                                  <w:r>
                                    <w:rPr>
                                      <w:rFonts w:ascii="標楷體" w:eastAsia="標楷體" w:hAnsi="標楷體" w:hint="eastAsia"/>
                                      <w:spacing w:val="-4"/>
                                      <w:sz w:val="20"/>
                                    </w:rPr>
                                    <w:t>4</w:t>
                                  </w:r>
                                </w:p>
                              </w:tc>
                              <w:tc>
                                <w:tcPr>
                                  <w:tcW w:w="2627" w:type="dxa"/>
                                  <w:shd w:val="clear" w:color="000000" w:fill="FFFFFF"/>
                                  <w:vAlign w:val="center"/>
                                </w:tcPr>
                                <w:p w14:paraId="42643F03" w14:textId="09FF193B" w:rsidR="002F556B" w:rsidRPr="00B12730" w:rsidRDefault="002F556B" w:rsidP="00DE3A76">
                                  <w:pPr>
                                    <w:widowControl/>
                                    <w:adjustRightInd w:val="0"/>
                                    <w:snapToGrid w:val="0"/>
                                    <w:spacing w:line="0" w:lineRule="atLeast"/>
                                    <w:rPr>
                                      <w:rFonts w:ascii="標楷體" w:eastAsia="標楷體" w:hAnsi="標楷體" w:cs="新細明體"/>
                                      <w:spacing w:val="-4"/>
                                      <w:kern w:val="0"/>
                                      <w:sz w:val="20"/>
                                      <w:szCs w:val="20"/>
                                    </w:rPr>
                                  </w:pPr>
                                  <w:r w:rsidRPr="00B12730">
                                    <w:rPr>
                                      <w:rFonts w:ascii="標楷體" w:eastAsia="標楷體" w:hAnsi="標楷體"/>
                                      <w:spacing w:val="-4"/>
                                      <w:sz w:val="20"/>
                                    </w:rPr>
                                    <w:t>大</w:t>
                                  </w:r>
                                  <w:r w:rsidRPr="00B12730">
                                    <w:rPr>
                                      <w:rFonts w:ascii="標楷體" w:eastAsia="標楷體" w:hAnsi="標楷體" w:hint="eastAsia"/>
                                      <w:spacing w:val="-4"/>
                                      <w:sz w:val="20"/>
                                    </w:rPr>
                                    <w:t>○</w:t>
                                  </w:r>
                                  <w:r w:rsidRPr="00B12730">
                                    <w:rPr>
                                      <w:rFonts w:ascii="標楷體" w:eastAsia="標楷體" w:hAnsi="標楷體"/>
                                      <w:spacing w:val="-4"/>
                                      <w:sz w:val="20"/>
                                    </w:rPr>
                                    <w:t>禮儀有限公司</w:t>
                                  </w:r>
                                </w:p>
                              </w:tc>
                              <w:tc>
                                <w:tcPr>
                                  <w:tcW w:w="560" w:type="dxa"/>
                                  <w:vAlign w:val="center"/>
                                </w:tcPr>
                                <w:p w14:paraId="0BE77640"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hint="eastAsia"/>
                                      <w:sz w:val="20"/>
                                    </w:rPr>
                                    <w:t>1</w:t>
                                  </w:r>
                                </w:p>
                              </w:tc>
                              <w:tc>
                                <w:tcPr>
                                  <w:tcW w:w="588" w:type="dxa"/>
                                  <w:vAlign w:val="center"/>
                                </w:tcPr>
                                <w:p w14:paraId="49B024C1"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494E2E">
                                    <w:rPr>
                                      <w:rFonts w:ascii="標楷體" w:eastAsia="標楷體" w:hAnsi="標楷體" w:hint="eastAsia"/>
                                      <w:spacing w:val="4"/>
                                      <w:sz w:val="20"/>
                                      <w:szCs w:val="20"/>
                                    </w:rPr>
                                    <w:t>－</w:t>
                                  </w:r>
                                </w:p>
                              </w:tc>
                              <w:tc>
                                <w:tcPr>
                                  <w:tcW w:w="485" w:type="dxa"/>
                                  <w:vAlign w:val="center"/>
                                </w:tcPr>
                                <w:p w14:paraId="057EE01A"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hint="eastAsia"/>
                                      <w:sz w:val="20"/>
                                    </w:rPr>
                                    <w:t>1</w:t>
                                  </w:r>
                                </w:p>
                              </w:tc>
                            </w:tr>
                            <w:tr w:rsidR="002F556B" w:rsidRPr="008248B9" w14:paraId="317A83A3" w14:textId="77777777" w:rsidTr="00AA4F61">
                              <w:trPr>
                                <w:trHeight w:val="340"/>
                              </w:trPr>
                              <w:tc>
                                <w:tcPr>
                                  <w:tcW w:w="567" w:type="dxa"/>
                                  <w:shd w:val="clear" w:color="000000" w:fill="FFFFFF"/>
                                  <w:vAlign w:val="center"/>
                                </w:tcPr>
                                <w:p w14:paraId="5EA4F14F" w14:textId="01816D31" w:rsidR="002F556B" w:rsidRPr="00B12730" w:rsidRDefault="002F556B" w:rsidP="00AA4F61">
                                  <w:pPr>
                                    <w:widowControl/>
                                    <w:adjustRightInd w:val="0"/>
                                    <w:snapToGrid w:val="0"/>
                                    <w:spacing w:line="0" w:lineRule="atLeast"/>
                                    <w:jc w:val="center"/>
                                    <w:rPr>
                                      <w:rFonts w:ascii="標楷體" w:eastAsia="標楷體" w:hAnsi="標楷體" w:cs="微軟正黑體"/>
                                      <w:spacing w:val="-4"/>
                                      <w:sz w:val="20"/>
                                    </w:rPr>
                                  </w:pPr>
                                  <w:r>
                                    <w:rPr>
                                      <w:rFonts w:ascii="標楷體" w:eastAsia="標楷體" w:hAnsi="標楷體" w:cs="微軟正黑體" w:hint="eastAsia"/>
                                      <w:spacing w:val="-4"/>
                                      <w:sz w:val="20"/>
                                    </w:rPr>
                                    <w:t>5</w:t>
                                  </w:r>
                                </w:p>
                              </w:tc>
                              <w:tc>
                                <w:tcPr>
                                  <w:tcW w:w="2627" w:type="dxa"/>
                                  <w:shd w:val="clear" w:color="000000" w:fill="FFFFFF"/>
                                  <w:vAlign w:val="center"/>
                                </w:tcPr>
                                <w:p w14:paraId="00F0BC7E" w14:textId="78729401" w:rsidR="002F556B" w:rsidRPr="00B12730" w:rsidRDefault="002F556B" w:rsidP="00DE3A76">
                                  <w:pPr>
                                    <w:widowControl/>
                                    <w:adjustRightInd w:val="0"/>
                                    <w:snapToGrid w:val="0"/>
                                    <w:spacing w:line="0" w:lineRule="atLeast"/>
                                    <w:rPr>
                                      <w:rFonts w:ascii="標楷體" w:eastAsia="標楷體" w:hAnsi="標楷體" w:cs="新細明體"/>
                                      <w:spacing w:val="-4"/>
                                      <w:kern w:val="0"/>
                                      <w:sz w:val="20"/>
                                      <w:szCs w:val="20"/>
                                    </w:rPr>
                                  </w:pPr>
                                  <w:r w:rsidRPr="00B12730">
                                    <w:rPr>
                                      <w:rFonts w:ascii="標楷體" w:eastAsia="標楷體" w:hAnsi="標楷體" w:cs="微軟正黑體"/>
                                      <w:spacing w:val="-4"/>
                                      <w:sz w:val="20"/>
                                    </w:rPr>
                                    <w:t>極</w:t>
                                  </w:r>
                                  <w:r w:rsidRPr="00B12730">
                                    <w:rPr>
                                      <w:rFonts w:ascii="標楷體" w:eastAsia="標楷體" w:hAnsi="標楷體" w:hint="eastAsia"/>
                                      <w:spacing w:val="-4"/>
                                      <w:sz w:val="20"/>
                                    </w:rPr>
                                    <w:t>○</w:t>
                                  </w:r>
                                  <w:r w:rsidRPr="00B12730">
                                    <w:rPr>
                                      <w:rFonts w:ascii="標楷體" w:eastAsia="標楷體" w:hAnsi="標楷體" w:cs="微軟正黑體"/>
                                      <w:spacing w:val="-4"/>
                                      <w:sz w:val="20"/>
                                    </w:rPr>
                                    <w:t>禮儀有限公司</w:t>
                                  </w:r>
                                </w:p>
                              </w:tc>
                              <w:tc>
                                <w:tcPr>
                                  <w:tcW w:w="560" w:type="dxa"/>
                                  <w:vAlign w:val="center"/>
                                </w:tcPr>
                                <w:p w14:paraId="5E9D4707"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hint="eastAsia"/>
                                      <w:bCs/>
                                      <w:sz w:val="20"/>
                                    </w:rPr>
                                    <w:t>1</w:t>
                                  </w:r>
                                </w:p>
                              </w:tc>
                              <w:tc>
                                <w:tcPr>
                                  <w:tcW w:w="588" w:type="dxa"/>
                                  <w:vAlign w:val="center"/>
                                </w:tcPr>
                                <w:p w14:paraId="52BACF9D"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494E2E">
                                    <w:rPr>
                                      <w:rFonts w:ascii="標楷體" w:eastAsia="標楷體" w:hAnsi="標楷體" w:hint="eastAsia"/>
                                      <w:spacing w:val="4"/>
                                      <w:sz w:val="20"/>
                                      <w:szCs w:val="20"/>
                                    </w:rPr>
                                    <w:t>－</w:t>
                                  </w:r>
                                </w:p>
                              </w:tc>
                              <w:tc>
                                <w:tcPr>
                                  <w:tcW w:w="485" w:type="dxa"/>
                                  <w:vAlign w:val="center"/>
                                </w:tcPr>
                                <w:p w14:paraId="63BBAA20"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hint="eastAsia"/>
                                      <w:sz w:val="20"/>
                                    </w:rPr>
                                    <w:t>1</w:t>
                                  </w:r>
                                </w:p>
                              </w:tc>
                            </w:tr>
                            <w:tr w:rsidR="002F556B" w:rsidRPr="008248B9" w14:paraId="50250CF1" w14:textId="77777777" w:rsidTr="00AA4F61">
                              <w:trPr>
                                <w:trHeight w:val="340"/>
                              </w:trPr>
                              <w:tc>
                                <w:tcPr>
                                  <w:tcW w:w="567" w:type="dxa"/>
                                  <w:shd w:val="clear" w:color="000000" w:fill="FFFFFF"/>
                                  <w:vAlign w:val="center"/>
                                </w:tcPr>
                                <w:p w14:paraId="0270DFC2" w14:textId="3E097D2D" w:rsidR="002F556B" w:rsidRPr="00B12730" w:rsidRDefault="002F556B" w:rsidP="00AA4F61">
                                  <w:pPr>
                                    <w:widowControl/>
                                    <w:adjustRightInd w:val="0"/>
                                    <w:snapToGrid w:val="0"/>
                                    <w:spacing w:line="0" w:lineRule="atLeast"/>
                                    <w:jc w:val="center"/>
                                    <w:rPr>
                                      <w:rFonts w:ascii="標楷體" w:eastAsia="標楷體" w:hAnsi="標楷體"/>
                                      <w:spacing w:val="-4"/>
                                      <w:sz w:val="20"/>
                                    </w:rPr>
                                  </w:pPr>
                                  <w:r>
                                    <w:rPr>
                                      <w:rFonts w:ascii="標楷體" w:eastAsia="標楷體" w:hAnsi="標楷體" w:hint="eastAsia"/>
                                      <w:spacing w:val="-4"/>
                                      <w:sz w:val="20"/>
                                    </w:rPr>
                                    <w:t>6</w:t>
                                  </w:r>
                                </w:p>
                              </w:tc>
                              <w:tc>
                                <w:tcPr>
                                  <w:tcW w:w="2627" w:type="dxa"/>
                                  <w:shd w:val="clear" w:color="000000" w:fill="FFFFFF"/>
                                  <w:vAlign w:val="center"/>
                                </w:tcPr>
                                <w:p w14:paraId="4418E147" w14:textId="78CA42C8" w:rsidR="002F556B" w:rsidRPr="00B12730" w:rsidRDefault="002F556B" w:rsidP="00DE3A76">
                                  <w:pPr>
                                    <w:widowControl/>
                                    <w:adjustRightInd w:val="0"/>
                                    <w:snapToGrid w:val="0"/>
                                    <w:spacing w:line="0" w:lineRule="atLeast"/>
                                    <w:rPr>
                                      <w:rFonts w:ascii="標楷體" w:eastAsia="標楷體" w:hAnsi="標楷體" w:cs="新細明體"/>
                                      <w:spacing w:val="-4"/>
                                      <w:kern w:val="0"/>
                                      <w:sz w:val="20"/>
                                      <w:szCs w:val="20"/>
                                    </w:rPr>
                                  </w:pPr>
                                  <w:r w:rsidRPr="00B12730">
                                    <w:rPr>
                                      <w:rFonts w:ascii="標楷體" w:eastAsia="標楷體" w:hAnsi="標楷體"/>
                                      <w:spacing w:val="-4"/>
                                      <w:sz w:val="20"/>
                                    </w:rPr>
                                    <w:t>祥</w:t>
                                  </w:r>
                                  <w:r w:rsidRPr="00B12730">
                                    <w:rPr>
                                      <w:rFonts w:ascii="標楷體" w:eastAsia="標楷體" w:hAnsi="標楷體" w:hint="eastAsia"/>
                                      <w:spacing w:val="-4"/>
                                      <w:sz w:val="20"/>
                                    </w:rPr>
                                    <w:t>○</w:t>
                                  </w:r>
                                  <w:r w:rsidRPr="00B12730">
                                    <w:rPr>
                                      <w:rFonts w:ascii="標楷體" w:eastAsia="標楷體" w:hAnsi="標楷體"/>
                                      <w:spacing w:val="-4"/>
                                      <w:sz w:val="20"/>
                                    </w:rPr>
                                    <w:t>禮儀有限公司</w:t>
                                  </w:r>
                                </w:p>
                              </w:tc>
                              <w:tc>
                                <w:tcPr>
                                  <w:tcW w:w="560" w:type="dxa"/>
                                  <w:vAlign w:val="center"/>
                                </w:tcPr>
                                <w:p w14:paraId="2191052B"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hint="eastAsia"/>
                                      <w:sz w:val="20"/>
                                    </w:rPr>
                                    <w:t>1</w:t>
                                  </w:r>
                                </w:p>
                              </w:tc>
                              <w:tc>
                                <w:tcPr>
                                  <w:tcW w:w="588" w:type="dxa"/>
                                  <w:vAlign w:val="center"/>
                                </w:tcPr>
                                <w:p w14:paraId="537FFA97"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494E2E">
                                    <w:rPr>
                                      <w:rFonts w:ascii="標楷體" w:eastAsia="標楷體" w:hAnsi="標楷體" w:hint="eastAsia"/>
                                      <w:spacing w:val="4"/>
                                      <w:sz w:val="20"/>
                                      <w:szCs w:val="20"/>
                                    </w:rPr>
                                    <w:t>－</w:t>
                                  </w:r>
                                </w:p>
                              </w:tc>
                              <w:tc>
                                <w:tcPr>
                                  <w:tcW w:w="485" w:type="dxa"/>
                                  <w:vAlign w:val="center"/>
                                </w:tcPr>
                                <w:p w14:paraId="6FBD66FE"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hint="eastAsia"/>
                                      <w:sz w:val="20"/>
                                    </w:rPr>
                                    <w:t>1</w:t>
                                  </w:r>
                                </w:p>
                              </w:tc>
                            </w:tr>
                            <w:tr w:rsidR="002F556B" w:rsidRPr="008248B9" w14:paraId="6B4D2AF6" w14:textId="77777777" w:rsidTr="00AA4F61">
                              <w:trPr>
                                <w:trHeight w:val="340"/>
                              </w:trPr>
                              <w:tc>
                                <w:tcPr>
                                  <w:tcW w:w="567" w:type="dxa"/>
                                  <w:vAlign w:val="center"/>
                                </w:tcPr>
                                <w:p w14:paraId="49D02D7E" w14:textId="07E0FBA7" w:rsidR="002F556B" w:rsidRPr="00B12730" w:rsidRDefault="002F556B" w:rsidP="00AA4F61">
                                  <w:pPr>
                                    <w:widowControl/>
                                    <w:adjustRightInd w:val="0"/>
                                    <w:snapToGrid w:val="0"/>
                                    <w:spacing w:line="0" w:lineRule="atLeast"/>
                                    <w:jc w:val="center"/>
                                    <w:rPr>
                                      <w:rFonts w:ascii="標楷體" w:eastAsia="標楷體" w:hAnsi="標楷體"/>
                                      <w:spacing w:val="-4"/>
                                      <w:sz w:val="20"/>
                                    </w:rPr>
                                  </w:pPr>
                                  <w:r>
                                    <w:rPr>
                                      <w:rFonts w:ascii="標楷體" w:eastAsia="標楷體" w:hAnsi="標楷體" w:hint="eastAsia"/>
                                      <w:spacing w:val="-4"/>
                                      <w:sz w:val="20"/>
                                    </w:rPr>
                                    <w:t>7</w:t>
                                  </w:r>
                                </w:p>
                              </w:tc>
                              <w:tc>
                                <w:tcPr>
                                  <w:tcW w:w="2627" w:type="dxa"/>
                                  <w:vAlign w:val="center"/>
                                </w:tcPr>
                                <w:p w14:paraId="386E5E55" w14:textId="3F44B492" w:rsidR="002F556B" w:rsidRPr="00B12730" w:rsidRDefault="002F556B" w:rsidP="00DE3A76">
                                  <w:pPr>
                                    <w:widowControl/>
                                    <w:adjustRightInd w:val="0"/>
                                    <w:snapToGrid w:val="0"/>
                                    <w:spacing w:line="0" w:lineRule="atLeast"/>
                                    <w:rPr>
                                      <w:rFonts w:ascii="標楷體" w:eastAsia="標楷體" w:hAnsi="標楷體" w:cs="新細明體"/>
                                      <w:spacing w:val="-4"/>
                                      <w:kern w:val="0"/>
                                      <w:sz w:val="20"/>
                                      <w:szCs w:val="20"/>
                                    </w:rPr>
                                  </w:pPr>
                                  <w:r w:rsidRPr="00B12730">
                                    <w:rPr>
                                      <w:rFonts w:ascii="標楷體" w:eastAsia="標楷體" w:hAnsi="標楷體"/>
                                      <w:spacing w:val="-4"/>
                                      <w:sz w:val="20"/>
                                    </w:rPr>
                                    <w:t>千</w:t>
                                  </w:r>
                                  <w:r w:rsidRPr="00B12730">
                                    <w:rPr>
                                      <w:rFonts w:ascii="標楷體" w:eastAsia="標楷體" w:hAnsi="標楷體" w:hint="eastAsia"/>
                                      <w:spacing w:val="-4"/>
                                      <w:sz w:val="20"/>
                                    </w:rPr>
                                    <w:t>○</w:t>
                                  </w:r>
                                  <w:r w:rsidRPr="00B12730">
                                    <w:rPr>
                                      <w:rFonts w:ascii="標楷體" w:eastAsia="標楷體" w:hAnsi="標楷體"/>
                                      <w:spacing w:val="-4"/>
                                      <w:sz w:val="20"/>
                                    </w:rPr>
                                    <w:t>禮儀百貨商行</w:t>
                                  </w:r>
                                </w:p>
                              </w:tc>
                              <w:tc>
                                <w:tcPr>
                                  <w:tcW w:w="560" w:type="dxa"/>
                                  <w:vAlign w:val="center"/>
                                </w:tcPr>
                                <w:p w14:paraId="27C93E6E"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hint="eastAsia"/>
                                      <w:sz w:val="20"/>
                                    </w:rPr>
                                    <w:t>1</w:t>
                                  </w:r>
                                </w:p>
                              </w:tc>
                              <w:tc>
                                <w:tcPr>
                                  <w:tcW w:w="588" w:type="dxa"/>
                                  <w:vAlign w:val="center"/>
                                </w:tcPr>
                                <w:p w14:paraId="6E6CBA3B"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494E2E">
                                    <w:rPr>
                                      <w:rFonts w:ascii="標楷體" w:eastAsia="標楷體" w:hAnsi="標楷體" w:hint="eastAsia"/>
                                      <w:spacing w:val="4"/>
                                      <w:sz w:val="20"/>
                                      <w:szCs w:val="20"/>
                                    </w:rPr>
                                    <w:t>－</w:t>
                                  </w:r>
                                </w:p>
                              </w:tc>
                              <w:tc>
                                <w:tcPr>
                                  <w:tcW w:w="485" w:type="dxa"/>
                                  <w:vAlign w:val="center"/>
                                </w:tcPr>
                                <w:p w14:paraId="5C315315"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hint="eastAsia"/>
                                      <w:sz w:val="20"/>
                                    </w:rPr>
                                    <w:t>1</w:t>
                                  </w:r>
                                </w:p>
                              </w:tc>
                            </w:tr>
                            <w:tr w:rsidR="002F556B" w:rsidRPr="008248B9" w14:paraId="34A0D5E7" w14:textId="77777777" w:rsidTr="00AA4F61">
                              <w:trPr>
                                <w:trHeight w:val="340"/>
                              </w:trPr>
                              <w:tc>
                                <w:tcPr>
                                  <w:tcW w:w="567" w:type="dxa"/>
                                  <w:vAlign w:val="center"/>
                                </w:tcPr>
                                <w:p w14:paraId="62FD0982" w14:textId="4CC1BF79" w:rsidR="002F556B" w:rsidRPr="00B12730" w:rsidRDefault="002F556B" w:rsidP="00AA4F61">
                                  <w:pPr>
                                    <w:widowControl/>
                                    <w:adjustRightInd w:val="0"/>
                                    <w:snapToGrid w:val="0"/>
                                    <w:spacing w:line="0" w:lineRule="atLeast"/>
                                    <w:jc w:val="center"/>
                                    <w:rPr>
                                      <w:rFonts w:ascii="標楷體" w:eastAsia="標楷體" w:hAnsi="標楷體"/>
                                      <w:spacing w:val="-4"/>
                                      <w:sz w:val="20"/>
                                    </w:rPr>
                                  </w:pPr>
                                  <w:r>
                                    <w:rPr>
                                      <w:rFonts w:ascii="標楷體" w:eastAsia="標楷體" w:hAnsi="標楷體" w:hint="eastAsia"/>
                                      <w:spacing w:val="-4"/>
                                      <w:sz w:val="20"/>
                                    </w:rPr>
                                    <w:t>8</w:t>
                                  </w:r>
                                </w:p>
                              </w:tc>
                              <w:tc>
                                <w:tcPr>
                                  <w:tcW w:w="2627" w:type="dxa"/>
                                  <w:vAlign w:val="center"/>
                                </w:tcPr>
                                <w:p w14:paraId="0A761382" w14:textId="526E0D32" w:rsidR="002F556B" w:rsidRPr="00B12730" w:rsidRDefault="002F556B" w:rsidP="00DE3A76">
                                  <w:pPr>
                                    <w:widowControl/>
                                    <w:adjustRightInd w:val="0"/>
                                    <w:snapToGrid w:val="0"/>
                                    <w:spacing w:line="0" w:lineRule="atLeast"/>
                                    <w:rPr>
                                      <w:rFonts w:ascii="標楷體" w:eastAsia="標楷體" w:hAnsi="標楷體" w:cs="新細明體"/>
                                      <w:spacing w:val="-4"/>
                                      <w:kern w:val="0"/>
                                      <w:sz w:val="20"/>
                                      <w:szCs w:val="20"/>
                                    </w:rPr>
                                  </w:pPr>
                                  <w:r w:rsidRPr="00B12730">
                                    <w:rPr>
                                      <w:rFonts w:ascii="標楷體" w:eastAsia="標楷體" w:hAnsi="標楷體"/>
                                      <w:spacing w:val="-4"/>
                                      <w:sz w:val="20"/>
                                    </w:rPr>
                                    <w:t>泰</w:t>
                                  </w:r>
                                  <w:r w:rsidRPr="00B12730">
                                    <w:rPr>
                                      <w:rFonts w:ascii="標楷體" w:eastAsia="標楷體" w:hAnsi="標楷體" w:hint="eastAsia"/>
                                      <w:spacing w:val="-4"/>
                                      <w:sz w:val="20"/>
                                    </w:rPr>
                                    <w:t>○</w:t>
                                  </w:r>
                                  <w:r w:rsidRPr="00B12730">
                                    <w:rPr>
                                      <w:rFonts w:ascii="標楷體" w:eastAsia="標楷體" w:hAnsi="標楷體"/>
                                      <w:spacing w:val="-4"/>
                                      <w:sz w:val="20"/>
                                    </w:rPr>
                                    <w:t>國際股份有限公司</w:t>
                                  </w:r>
                                </w:p>
                              </w:tc>
                              <w:tc>
                                <w:tcPr>
                                  <w:tcW w:w="560" w:type="dxa"/>
                                  <w:vAlign w:val="center"/>
                                </w:tcPr>
                                <w:p w14:paraId="4F8D47DA"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hint="eastAsia"/>
                                      <w:sz w:val="20"/>
                                    </w:rPr>
                                    <w:t>1</w:t>
                                  </w:r>
                                </w:p>
                              </w:tc>
                              <w:tc>
                                <w:tcPr>
                                  <w:tcW w:w="588" w:type="dxa"/>
                                  <w:vAlign w:val="center"/>
                                </w:tcPr>
                                <w:p w14:paraId="7A0A4CBC"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494E2E">
                                    <w:rPr>
                                      <w:rFonts w:ascii="標楷體" w:eastAsia="標楷體" w:hAnsi="標楷體" w:hint="eastAsia"/>
                                      <w:spacing w:val="4"/>
                                      <w:sz w:val="20"/>
                                      <w:szCs w:val="20"/>
                                    </w:rPr>
                                    <w:t>－</w:t>
                                  </w:r>
                                </w:p>
                              </w:tc>
                              <w:tc>
                                <w:tcPr>
                                  <w:tcW w:w="485" w:type="dxa"/>
                                  <w:vAlign w:val="center"/>
                                </w:tcPr>
                                <w:p w14:paraId="782EC0A1"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hint="eastAsia"/>
                                      <w:sz w:val="20"/>
                                    </w:rPr>
                                    <w:t>1</w:t>
                                  </w:r>
                                </w:p>
                              </w:tc>
                            </w:tr>
                          </w:tbl>
                          <w:p w14:paraId="193ACAAC" w14:textId="77777777" w:rsidR="002F556B" w:rsidRPr="003A431E" w:rsidRDefault="002F556B" w:rsidP="00DE3A76">
                            <w:pPr>
                              <w:overflowPunct w:val="0"/>
                              <w:jc w:val="center"/>
                              <w:rPr>
                                <w:rFonts w:ascii="標楷體" w:eastAsia="標楷體" w:hAnsi="標楷體"/>
                                <w:b/>
                                <w:szCs w:val="24"/>
                              </w:rPr>
                            </w:pPr>
                          </w:p>
                        </w:tc>
                      </w:tr>
                    </w:tbl>
                    <w:p w14:paraId="1E1833C0" w14:textId="77777777" w:rsidR="002F556B" w:rsidRPr="00C92742" w:rsidRDefault="002F556B" w:rsidP="00AA4F61">
                      <w:pPr>
                        <w:spacing w:line="240" w:lineRule="exact"/>
                        <w:ind w:left="864" w:rightChars="24" w:right="58" w:hangingChars="480" w:hanging="864"/>
                        <w:jc w:val="both"/>
                      </w:pPr>
                      <w:r w:rsidRPr="003A431E">
                        <w:rPr>
                          <w:rFonts w:ascii="標楷體" w:eastAsia="標楷體" w:hAnsi="標楷體" w:cs="新細明體" w:hint="eastAsia"/>
                          <w:kern w:val="0"/>
                          <w:sz w:val="18"/>
                          <w:szCs w:val="18"/>
                        </w:rPr>
                        <w:t>資料來源：整理自</w:t>
                      </w:r>
                      <w:r w:rsidRPr="00B12730">
                        <w:rPr>
                          <w:rFonts w:ascii="標楷體" w:eastAsia="標楷體" w:hAnsi="標楷體" w:cs="新細明體" w:hint="eastAsia"/>
                          <w:kern w:val="0"/>
                          <w:sz w:val="18"/>
                          <w:szCs w:val="18"/>
                        </w:rPr>
                        <w:t>內政部全國殯葬資訊入口網及新竹縣政府提供資料</w:t>
                      </w:r>
                      <w:r w:rsidRPr="003A431E">
                        <w:rPr>
                          <w:rFonts w:ascii="標楷體" w:eastAsia="標楷體" w:hAnsi="標楷體" w:cs="新細明體" w:hint="eastAsia"/>
                          <w:kern w:val="0"/>
                          <w:sz w:val="18"/>
                          <w:szCs w:val="18"/>
                        </w:rPr>
                        <w:t>。</w:t>
                      </w:r>
                    </w:p>
                  </w:txbxContent>
                </v:textbox>
                <w10:wrap type="square" anchorx="margin"/>
              </v:shape>
            </w:pict>
          </mc:Fallback>
        </mc:AlternateContent>
      </w:r>
      <w:r w:rsidRPr="005740DB">
        <w:rPr>
          <w:rFonts w:hint="eastAsia"/>
          <w:bCs w:val="0"/>
          <w:noProof/>
          <w:spacing w:val="10"/>
          <w:sz w:val="24"/>
        </w:rPr>
        <w:t>5</w:t>
      </w:r>
      <w:r w:rsidRPr="005740DB">
        <w:rPr>
          <w:spacing w:val="8"/>
          <w:sz w:val="24"/>
          <w:szCs w:val="24"/>
        </w:rPr>
        <w:t>.</w:t>
      </w:r>
      <w:r>
        <w:rPr>
          <w:rFonts w:hint="eastAsia"/>
          <w:spacing w:val="8"/>
          <w:sz w:val="24"/>
          <w:szCs w:val="24"/>
        </w:rPr>
        <w:t>列管殯葬設施及殯葬業者，惟</w:t>
      </w:r>
      <w:r w:rsidRPr="002F3ABF">
        <w:rPr>
          <w:rFonts w:hint="eastAsia"/>
          <w:spacing w:val="8"/>
          <w:sz w:val="24"/>
          <w:szCs w:val="24"/>
        </w:rPr>
        <w:t>部分公墓禁葬後仍有</w:t>
      </w:r>
      <w:r w:rsidR="00B75C70">
        <w:rPr>
          <w:rFonts w:hint="eastAsia"/>
          <w:spacing w:val="8"/>
          <w:sz w:val="24"/>
          <w:szCs w:val="24"/>
        </w:rPr>
        <w:t>埋</w:t>
      </w:r>
      <w:r w:rsidRPr="002F3ABF">
        <w:rPr>
          <w:rFonts w:hint="eastAsia"/>
          <w:spacing w:val="8"/>
          <w:sz w:val="24"/>
          <w:szCs w:val="24"/>
        </w:rPr>
        <w:t>葬情事</w:t>
      </w:r>
      <w:r>
        <w:rPr>
          <w:rFonts w:hint="eastAsia"/>
          <w:spacing w:val="8"/>
          <w:sz w:val="24"/>
          <w:szCs w:val="24"/>
        </w:rPr>
        <w:t>；又</w:t>
      </w:r>
      <w:r w:rsidRPr="002F3ABF">
        <w:rPr>
          <w:rFonts w:hint="eastAsia"/>
          <w:spacing w:val="8"/>
          <w:sz w:val="24"/>
          <w:szCs w:val="24"/>
        </w:rPr>
        <w:t>部分業者違法經營殯葬設施，</w:t>
      </w:r>
      <w:r>
        <w:rPr>
          <w:rFonts w:hint="eastAsia"/>
          <w:spacing w:val="8"/>
          <w:sz w:val="24"/>
          <w:szCs w:val="24"/>
        </w:rPr>
        <w:t>或</w:t>
      </w:r>
      <w:r w:rsidRPr="002F3ABF">
        <w:rPr>
          <w:rFonts w:hint="eastAsia"/>
          <w:spacing w:val="8"/>
          <w:sz w:val="24"/>
          <w:szCs w:val="24"/>
        </w:rPr>
        <w:t>未加入公會</w:t>
      </w:r>
      <w:r>
        <w:rPr>
          <w:rFonts w:hint="eastAsia"/>
          <w:spacing w:val="8"/>
          <w:sz w:val="24"/>
          <w:szCs w:val="24"/>
        </w:rPr>
        <w:t>、</w:t>
      </w:r>
      <w:r w:rsidR="00B75C70">
        <w:rPr>
          <w:rFonts w:hint="eastAsia"/>
          <w:spacing w:val="8"/>
          <w:sz w:val="24"/>
          <w:szCs w:val="24"/>
        </w:rPr>
        <w:t>或</w:t>
      </w:r>
      <w:r w:rsidRPr="002F3ABF">
        <w:rPr>
          <w:rFonts w:hint="eastAsia"/>
          <w:spacing w:val="8"/>
          <w:sz w:val="24"/>
          <w:szCs w:val="24"/>
        </w:rPr>
        <w:t>非新竹縣合法殯葬禮儀服務業</w:t>
      </w:r>
      <w:r w:rsidR="00B75C70">
        <w:rPr>
          <w:rFonts w:hint="eastAsia"/>
          <w:spacing w:val="8"/>
          <w:sz w:val="24"/>
          <w:szCs w:val="24"/>
        </w:rPr>
        <w:t>者</w:t>
      </w:r>
      <w:r>
        <w:rPr>
          <w:rFonts w:hint="eastAsia"/>
          <w:spacing w:val="8"/>
          <w:sz w:val="24"/>
          <w:szCs w:val="24"/>
        </w:rPr>
        <w:t>、</w:t>
      </w:r>
      <w:r w:rsidR="00B75C70">
        <w:rPr>
          <w:rFonts w:hint="eastAsia"/>
          <w:spacing w:val="8"/>
          <w:sz w:val="24"/>
          <w:szCs w:val="24"/>
        </w:rPr>
        <w:t>或</w:t>
      </w:r>
      <w:r w:rsidRPr="002F3ABF">
        <w:rPr>
          <w:rFonts w:hint="eastAsia"/>
          <w:spacing w:val="8"/>
          <w:sz w:val="24"/>
          <w:szCs w:val="24"/>
        </w:rPr>
        <w:t>未依規定置專任禮儀師</w:t>
      </w:r>
      <w:r>
        <w:rPr>
          <w:rFonts w:hint="eastAsia"/>
          <w:spacing w:val="8"/>
          <w:sz w:val="24"/>
          <w:szCs w:val="24"/>
        </w:rPr>
        <w:t>等</w:t>
      </w:r>
      <w:r w:rsidRPr="002F3ABF">
        <w:rPr>
          <w:rFonts w:hint="eastAsia"/>
          <w:spacing w:val="8"/>
          <w:sz w:val="24"/>
          <w:szCs w:val="24"/>
        </w:rPr>
        <w:t>，有違殯葬管理條例規定</w:t>
      </w:r>
      <w:r w:rsidRPr="008475CD">
        <w:rPr>
          <w:rFonts w:hint="eastAsia"/>
          <w:spacing w:val="8"/>
          <w:sz w:val="24"/>
          <w:szCs w:val="24"/>
        </w:rPr>
        <w:t>：</w:t>
      </w:r>
      <w:r w:rsidRPr="002F3ABF">
        <w:rPr>
          <w:rFonts w:hint="eastAsia"/>
          <w:b w:val="0"/>
          <w:spacing w:val="8"/>
          <w:sz w:val="24"/>
          <w:szCs w:val="24"/>
        </w:rPr>
        <w:t>據</w:t>
      </w:r>
      <w:r>
        <w:rPr>
          <w:rFonts w:hint="eastAsia"/>
          <w:b w:val="0"/>
          <w:spacing w:val="8"/>
          <w:sz w:val="24"/>
          <w:szCs w:val="24"/>
        </w:rPr>
        <w:t>該</w:t>
      </w:r>
      <w:r w:rsidRPr="002F3ABF">
        <w:rPr>
          <w:rFonts w:hint="eastAsia"/>
          <w:b w:val="0"/>
          <w:spacing w:val="8"/>
          <w:sz w:val="24"/>
          <w:szCs w:val="24"/>
        </w:rPr>
        <w:t>府提供之新竹縣公立公墓近4年埋葬數統計表</w:t>
      </w:r>
      <w:r>
        <w:rPr>
          <w:rFonts w:hint="eastAsia"/>
          <w:b w:val="0"/>
          <w:spacing w:val="8"/>
          <w:sz w:val="24"/>
          <w:szCs w:val="24"/>
        </w:rPr>
        <w:t>列示</w:t>
      </w:r>
      <w:r w:rsidRPr="002F3ABF">
        <w:rPr>
          <w:rFonts w:hint="eastAsia"/>
          <w:b w:val="0"/>
          <w:spacing w:val="8"/>
          <w:sz w:val="24"/>
          <w:szCs w:val="24"/>
        </w:rPr>
        <w:t>，新埔鎮第11公墓</w:t>
      </w:r>
      <w:r>
        <w:rPr>
          <w:rFonts w:hint="eastAsia"/>
          <w:b w:val="0"/>
          <w:spacing w:val="8"/>
          <w:sz w:val="24"/>
          <w:szCs w:val="24"/>
        </w:rPr>
        <w:t>、</w:t>
      </w:r>
      <w:r w:rsidRPr="002F3ABF">
        <w:rPr>
          <w:rFonts w:hint="eastAsia"/>
          <w:b w:val="0"/>
          <w:spacing w:val="8"/>
          <w:sz w:val="24"/>
          <w:szCs w:val="24"/>
        </w:rPr>
        <w:t>尖石鄉新樂村第1公墓</w:t>
      </w:r>
      <w:r>
        <w:rPr>
          <w:rFonts w:hint="eastAsia"/>
          <w:b w:val="0"/>
          <w:spacing w:val="8"/>
          <w:sz w:val="24"/>
          <w:szCs w:val="24"/>
        </w:rPr>
        <w:t>及</w:t>
      </w:r>
      <w:r w:rsidRPr="002F3ABF">
        <w:rPr>
          <w:rFonts w:hint="eastAsia"/>
          <w:b w:val="0"/>
          <w:spacing w:val="8"/>
          <w:sz w:val="24"/>
          <w:szCs w:val="24"/>
        </w:rPr>
        <w:t>錦屏村第6公墓</w:t>
      </w:r>
      <w:r>
        <w:rPr>
          <w:rFonts w:hint="eastAsia"/>
          <w:b w:val="0"/>
          <w:spacing w:val="8"/>
          <w:sz w:val="24"/>
          <w:szCs w:val="24"/>
        </w:rPr>
        <w:t>與</w:t>
      </w:r>
      <w:r w:rsidRPr="002F3ABF">
        <w:rPr>
          <w:rFonts w:hint="eastAsia"/>
          <w:b w:val="0"/>
          <w:spacing w:val="8"/>
          <w:sz w:val="24"/>
          <w:szCs w:val="24"/>
        </w:rPr>
        <w:t>第8公墓</w:t>
      </w:r>
      <w:r>
        <w:rPr>
          <w:rFonts w:hint="eastAsia"/>
          <w:b w:val="0"/>
          <w:spacing w:val="8"/>
          <w:sz w:val="24"/>
          <w:szCs w:val="24"/>
        </w:rPr>
        <w:t>於</w:t>
      </w:r>
      <w:r w:rsidRPr="00AD68BA">
        <w:rPr>
          <w:rFonts w:hint="eastAsia"/>
          <w:b w:val="0"/>
          <w:spacing w:val="8"/>
          <w:sz w:val="24"/>
          <w:szCs w:val="24"/>
        </w:rPr>
        <w:t>禁葬後仍有</w:t>
      </w:r>
      <w:r w:rsidR="00B75C70">
        <w:rPr>
          <w:rFonts w:hint="eastAsia"/>
          <w:b w:val="0"/>
          <w:spacing w:val="8"/>
          <w:sz w:val="24"/>
          <w:szCs w:val="24"/>
        </w:rPr>
        <w:t>埋</w:t>
      </w:r>
      <w:r w:rsidRPr="00AD68BA">
        <w:rPr>
          <w:rFonts w:hint="eastAsia"/>
          <w:b w:val="0"/>
          <w:spacing w:val="8"/>
          <w:sz w:val="24"/>
          <w:szCs w:val="24"/>
        </w:rPr>
        <w:t>葬</w:t>
      </w:r>
      <w:r w:rsidRPr="002F3ABF">
        <w:rPr>
          <w:rFonts w:hint="eastAsia"/>
          <w:b w:val="0"/>
          <w:spacing w:val="8"/>
          <w:sz w:val="24"/>
          <w:szCs w:val="24"/>
        </w:rPr>
        <w:t>情事</w:t>
      </w:r>
      <w:r>
        <w:rPr>
          <w:rFonts w:ascii="新細明體" w:eastAsia="新細明體" w:hAnsi="新細明體" w:hint="eastAsia"/>
          <w:b w:val="0"/>
          <w:spacing w:val="8"/>
          <w:sz w:val="24"/>
          <w:szCs w:val="24"/>
        </w:rPr>
        <w:t>；</w:t>
      </w:r>
      <w:r w:rsidRPr="0059305B">
        <w:rPr>
          <w:rFonts w:hint="eastAsia"/>
          <w:b w:val="0"/>
          <w:spacing w:val="8"/>
          <w:sz w:val="24"/>
          <w:szCs w:val="24"/>
        </w:rPr>
        <w:t>另新竹縣竹東鎮沿河街地區有6家殯葬業者違規營業，109年被踢爆殯葬設施未經許可違規營業，</w:t>
      </w:r>
      <w:r>
        <w:rPr>
          <w:rFonts w:hint="eastAsia"/>
          <w:b w:val="0"/>
          <w:spacing w:val="8"/>
          <w:sz w:val="24"/>
          <w:szCs w:val="24"/>
        </w:rPr>
        <w:t>且</w:t>
      </w:r>
      <w:r w:rsidRPr="0059305B">
        <w:rPr>
          <w:rFonts w:hint="eastAsia"/>
          <w:b w:val="0"/>
          <w:spacing w:val="8"/>
          <w:sz w:val="24"/>
          <w:szCs w:val="24"/>
        </w:rPr>
        <w:t>迄本室抽查日</w:t>
      </w:r>
      <w:r>
        <w:rPr>
          <w:rFonts w:hint="eastAsia"/>
          <w:b w:val="0"/>
          <w:spacing w:val="8"/>
          <w:sz w:val="24"/>
          <w:szCs w:val="24"/>
        </w:rPr>
        <w:t>（</w:t>
      </w:r>
      <w:r w:rsidRPr="0059305B">
        <w:rPr>
          <w:rFonts w:hint="eastAsia"/>
          <w:b w:val="0"/>
          <w:spacing w:val="8"/>
          <w:sz w:val="24"/>
          <w:szCs w:val="24"/>
        </w:rPr>
        <w:t>114年11月18日</w:t>
      </w:r>
      <w:r>
        <w:rPr>
          <w:rFonts w:hint="eastAsia"/>
          <w:b w:val="0"/>
          <w:spacing w:val="8"/>
          <w:sz w:val="24"/>
          <w:szCs w:val="24"/>
        </w:rPr>
        <w:t>）</w:t>
      </w:r>
      <w:r w:rsidRPr="0059305B">
        <w:rPr>
          <w:rFonts w:hint="eastAsia"/>
          <w:b w:val="0"/>
          <w:spacing w:val="8"/>
          <w:sz w:val="24"/>
          <w:szCs w:val="24"/>
        </w:rPr>
        <w:t>止</w:t>
      </w:r>
      <w:r>
        <w:rPr>
          <w:rFonts w:hint="eastAsia"/>
          <w:b w:val="0"/>
          <w:spacing w:val="8"/>
          <w:sz w:val="24"/>
          <w:szCs w:val="24"/>
        </w:rPr>
        <w:t>尚未依法妥處</w:t>
      </w:r>
      <w:r>
        <w:rPr>
          <w:rFonts w:ascii="新細明體" w:eastAsia="新細明體" w:hAnsi="新細明體" w:hint="eastAsia"/>
          <w:b w:val="0"/>
          <w:spacing w:val="8"/>
          <w:sz w:val="24"/>
          <w:szCs w:val="24"/>
        </w:rPr>
        <w:t>。</w:t>
      </w:r>
      <w:r>
        <w:rPr>
          <w:rFonts w:hint="eastAsia"/>
          <w:b w:val="0"/>
          <w:spacing w:val="8"/>
          <w:sz w:val="24"/>
          <w:szCs w:val="24"/>
        </w:rPr>
        <w:t>惟</w:t>
      </w:r>
      <w:r w:rsidRPr="00580174">
        <w:rPr>
          <w:rFonts w:hint="eastAsia"/>
          <w:b w:val="0"/>
          <w:spacing w:val="6"/>
          <w:sz w:val="24"/>
          <w:szCs w:val="24"/>
        </w:rPr>
        <w:t>該府僅於113年8月30日裁處3家業者各3萬元，及於114年2月強制拆除1家業者；又經勾稽該府提供之新竹縣葬儀商業同業公會會員名錄及新竹縣殯葬禮儀服務業名冊結果，核有</w:t>
      </w:r>
      <w:r w:rsidR="00AE08DE" w:rsidRPr="00580174">
        <w:rPr>
          <w:rFonts w:hint="eastAsia"/>
          <w:b w:val="0"/>
          <w:spacing w:val="6"/>
          <w:sz w:val="24"/>
          <w:szCs w:val="24"/>
        </w:rPr>
        <w:t>6家殯葬業者</w:t>
      </w:r>
      <w:r w:rsidRPr="00580174">
        <w:rPr>
          <w:rFonts w:hint="eastAsia"/>
          <w:b w:val="0"/>
          <w:spacing w:val="6"/>
          <w:sz w:val="24"/>
          <w:szCs w:val="24"/>
        </w:rPr>
        <w:t>非新竹縣葬儀商業同業公會會員，</w:t>
      </w:r>
      <w:r w:rsidR="00AE08DE" w:rsidRPr="00580174">
        <w:rPr>
          <w:rFonts w:hint="eastAsia"/>
          <w:b w:val="0"/>
          <w:spacing w:val="6"/>
          <w:sz w:val="24"/>
          <w:szCs w:val="24"/>
        </w:rPr>
        <w:t>或5家</w:t>
      </w:r>
      <w:r w:rsidRPr="00580174">
        <w:rPr>
          <w:rFonts w:hint="eastAsia"/>
          <w:b w:val="0"/>
          <w:spacing w:val="6"/>
          <w:sz w:val="24"/>
          <w:szCs w:val="24"/>
        </w:rPr>
        <w:t>公會會員非該府許可之殯葬禮儀服務業者</w:t>
      </w:r>
      <w:r w:rsidR="00AE08DE" w:rsidRPr="00580174">
        <w:rPr>
          <w:rFonts w:hint="eastAsia"/>
          <w:b w:val="0"/>
          <w:spacing w:val="6"/>
          <w:sz w:val="24"/>
          <w:szCs w:val="24"/>
        </w:rPr>
        <w:t>等資訊不一致情事</w:t>
      </w:r>
      <w:r w:rsidRPr="00580174">
        <w:rPr>
          <w:rFonts w:hint="eastAsia"/>
          <w:b w:val="0"/>
          <w:spacing w:val="6"/>
          <w:sz w:val="24"/>
          <w:szCs w:val="24"/>
        </w:rPr>
        <w:t>；且經本室自內政部全國殯葬資訊入口網禮儀師專區下載全國禮儀師人才庫資料，勾稽新竹縣殯葬禮儀服務業</w:t>
      </w:r>
      <w:r w:rsidR="00580174" w:rsidRPr="00580174">
        <w:rPr>
          <w:rFonts w:hint="eastAsia"/>
          <w:b w:val="0"/>
          <w:spacing w:val="6"/>
          <w:sz w:val="24"/>
          <w:szCs w:val="24"/>
        </w:rPr>
        <w:t>資</w:t>
      </w:r>
    </w:p>
    <w:p w14:paraId="4789065B" w14:textId="5206B764" w:rsidR="00346164" w:rsidRDefault="00AA4F61" w:rsidP="00580174">
      <w:pPr>
        <w:pStyle w:val="afa"/>
        <w:overflowPunct w:val="0"/>
        <w:spacing w:beforeLines="30" w:before="108" w:line="450" w:lineRule="exact"/>
        <w:rPr>
          <w:b w:val="0"/>
          <w:spacing w:val="8"/>
          <w:sz w:val="24"/>
          <w:szCs w:val="24"/>
        </w:rPr>
      </w:pPr>
      <w:r w:rsidRPr="00580174">
        <w:rPr>
          <w:rFonts w:hint="eastAsia"/>
          <w:b w:val="0"/>
          <w:spacing w:val="6"/>
          <w:sz w:val="24"/>
          <w:szCs w:val="24"/>
        </w:rPr>
        <w:t>料結果，未依規定置專任禮儀師者，計有8家（表</w:t>
      </w:r>
      <w:r w:rsidRPr="00580174">
        <w:rPr>
          <w:rFonts w:hint="eastAsia"/>
          <w:b w:val="0"/>
          <w:spacing w:val="8"/>
          <w:sz w:val="24"/>
          <w:szCs w:val="24"/>
        </w:rPr>
        <w:t>14</w:t>
      </w:r>
      <w:r>
        <w:rPr>
          <w:rFonts w:hint="eastAsia"/>
          <w:b w:val="0"/>
          <w:spacing w:val="8"/>
          <w:sz w:val="24"/>
          <w:szCs w:val="24"/>
        </w:rPr>
        <w:t>）</w:t>
      </w:r>
      <w:r w:rsidR="00346164" w:rsidRPr="00AD68BA">
        <w:rPr>
          <w:rFonts w:hint="eastAsia"/>
          <w:b w:val="0"/>
          <w:spacing w:val="8"/>
          <w:sz w:val="24"/>
          <w:szCs w:val="24"/>
        </w:rPr>
        <w:t>，</w:t>
      </w:r>
      <w:r w:rsidR="00346164">
        <w:rPr>
          <w:rFonts w:hint="eastAsia"/>
          <w:b w:val="0"/>
          <w:spacing w:val="8"/>
          <w:sz w:val="24"/>
          <w:szCs w:val="24"/>
        </w:rPr>
        <w:t>以上均</w:t>
      </w:r>
      <w:r w:rsidR="00346164" w:rsidRPr="00AD68BA">
        <w:rPr>
          <w:rFonts w:hint="eastAsia"/>
          <w:b w:val="0"/>
          <w:spacing w:val="8"/>
          <w:sz w:val="24"/>
          <w:szCs w:val="24"/>
        </w:rPr>
        <w:t>違</w:t>
      </w:r>
      <w:r w:rsidR="00346164">
        <w:rPr>
          <w:rFonts w:hint="eastAsia"/>
          <w:b w:val="0"/>
          <w:spacing w:val="8"/>
          <w:sz w:val="24"/>
          <w:szCs w:val="24"/>
        </w:rPr>
        <w:t>反</w:t>
      </w:r>
      <w:r w:rsidR="00346164" w:rsidRPr="00AD68BA">
        <w:rPr>
          <w:rFonts w:hint="eastAsia"/>
          <w:b w:val="0"/>
          <w:spacing w:val="8"/>
          <w:sz w:val="24"/>
          <w:szCs w:val="24"/>
        </w:rPr>
        <w:t>殯葬管理條例相關規定，</w:t>
      </w:r>
      <w:r w:rsidR="00346164" w:rsidRPr="00A12ABA">
        <w:rPr>
          <w:rFonts w:hint="eastAsia"/>
          <w:b w:val="0"/>
          <w:spacing w:val="8"/>
          <w:sz w:val="24"/>
          <w:szCs w:val="24"/>
        </w:rPr>
        <w:t>經</w:t>
      </w:r>
      <w:r w:rsidR="00346164">
        <w:rPr>
          <w:rFonts w:hint="eastAsia"/>
          <w:b w:val="0"/>
          <w:spacing w:val="8"/>
          <w:sz w:val="24"/>
          <w:szCs w:val="24"/>
        </w:rPr>
        <w:t>建</w:t>
      </w:r>
      <w:r w:rsidR="00346164" w:rsidRPr="00A12ABA">
        <w:rPr>
          <w:rFonts w:hint="eastAsia"/>
          <w:b w:val="0"/>
          <w:spacing w:val="8"/>
          <w:sz w:val="24"/>
          <w:szCs w:val="24"/>
        </w:rPr>
        <w:t>請</w:t>
      </w:r>
      <w:r w:rsidR="00346164">
        <w:rPr>
          <w:rFonts w:hint="eastAsia"/>
          <w:b w:val="0"/>
          <w:spacing w:val="8"/>
          <w:sz w:val="24"/>
          <w:szCs w:val="24"/>
        </w:rPr>
        <w:t>研謀改善</w:t>
      </w:r>
      <w:r w:rsidR="00346164" w:rsidRPr="003455DC">
        <w:rPr>
          <w:rFonts w:hint="eastAsia"/>
          <w:b w:val="0"/>
          <w:spacing w:val="8"/>
          <w:sz w:val="24"/>
          <w:szCs w:val="24"/>
        </w:rPr>
        <w:t>。</w:t>
      </w:r>
      <w:r w:rsidR="00346164">
        <w:rPr>
          <w:rFonts w:hint="eastAsia"/>
          <w:b w:val="0"/>
          <w:spacing w:val="8"/>
          <w:sz w:val="24"/>
          <w:szCs w:val="24"/>
        </w:rPr>
        <w:t>據復：因公所</w:t>
      </w:r>
      <w:r w:rsidR="00346164" w:rsidRPr="00587927">
        <w:rPr>
          <w:rFonts w:hint="eastAsia"/>
          <w:b w:val="0"/>
          <w:spacing w:val="8"/>
          <w:sz w:val="24"/>
          <w:szCs w:val="24"/>
        </w:rPr>
        <w:t>承辦誤發埋葬許可證，導致已禁葬之公墓卻仍有埋葬情形，已提醒公所註記，避免接辦同仁誤發埋葬許可證明</w:t>
      </w:r>
      <w:r w:rsidR="00346164">
        <w:rPr>
          <w:rFonts w:hint="eastAsia"/>
          <w:b w:val="0"/>
          <w:spacing w:val="8"/>
          <w:sz w:val="24"/>
          <w:szCs w:val="24"/>
        </w:rPr>
        <w:t>；</w:t>
      </w:r>
      <w:r w:rsidR="00346164" w:rsidRPr="00587927">
        <w:rPr>
          <w:rFonts w:hint="eastAsia"/>
          <w:b w:val="0"/>
          <w:spacing w:val="8"/>
          <w:sz w:val="24"/>
          <w:szCs w:val="24"/>
        </w:rPr>
        <w:t>針對部分業者違法經營殯葬設施之行為，除透過公權力予以裁罰，</w:t>
      </w:r>
      <w:r w:rsidR="00346164">
        <w:rPr>
          <w:rFonts w:hint="eastAsia"/>
          <w:b w:val="0"/>
          <w:spacing w:val="8"/>
          <w:sz w:val="24"/>
          <w:szCs w:val="24"/>
        </w:rPr>
        <w:t>並</w:t>
      </w:r>
      <w:r w:rsidR="00346164" w:rsidRPr="00587927">
        <w:rPr>
          <w:rFonts w:hint="eastAsia"/>
          <w:b w:val="0"/>
          <w:spacing w:val="8"/>
          <w:sz w:val="24"/>
          <w:szCs w:val="24"/>
        </w:rPr>
        <w:t>輔導業者以合法途徑從事殯葬行為</w:t>
      </w:r>
      <w:r w:rsidR="00346164">
        <w:rPr>
          <w:rFonts w:hint="eastAsia"/>
          <w:b w:val="0"/>
          <w:spacing w:val="8"/>
          <w:sz w:val="24"/>
          <w:szCs w:val="24"/>
        </w:rPr>
        <w:t>；有關</w:t>
      </w:r>
      <w:r w:rsidR="00346164" w:rsidRPr="00AD68BA">
        <w:rPr>
          <w:rFonts w:hint="eastAsia"/>
          <w:b w:val="0"/>
          <w:spacing w:val="8"/>
          <w:sz w:val="24"/>
          <w:szCs w:val="24"/>
        </w:rPr>
        <w:t>非新竹縣葬儀商業同業公會會員</w:t>
      </w:r>
      <w:r w:rsidR="00346164">
        <w:rPr>
          <w:rFonts w:hint="eastAsia"/>
          <w:b w:val="0"/>
          <w:spacing w:val="8"/>
          <w:sz w:val="24"/>
          <w:szCs w:val="24"/>
        </w:rPr>
        <w:t>，係因部分</w:t>
      </w:r>
      <w:r w:rsidR="00346164" w:rsidRPr="00587927">
        <w:rPr>
          <w:rFonts w:hint="eastAsia"/>
          <w:b w:val="0"/>
          <w:spacing w:val="8"/>
          <w:sz w:val="24"/>
          <w:szCs w:val="24"/>
        </w:rPr>
        <w:t>業者經該府於114年廢止經營許可，</w:t>
      </w:r>
      <w:r w:rsidR="00346164">
        <w:rPr>
          <w:rFonts w:hint="eastAsia"/>
          <w:b w:val="0"/>
          <w:spacing w:val="8"/>
          <w:sz w:val="24"/>
          <w:szCs w:val="24"/>
        </w:rPr>
        <w:t>或</w:t>
      </w:r>
      <w:r w:rsidR="00346164" w:rsidRPr="00587927">
        <w:rPr>
          <w:rFonts w:hint="eastAsia"/>
          <w:b w:val="0"/>
          <w:spacing w:val="8"/>
          <w:sz w:val="24"/>
          <w:szCs w:val="24"/>
        </w:rPr>
        <w:t>係於114年7月加入公會，另有關公會會員非</w:t>
      </w:r>
      <w:r w:rsidR="00346164">
        <w:rPr>
          <w:rFonts w:hint="eastAsia"/>
          <w:b w:val="0"/>
          <w:spacing w:val="8"/>
          <w:sz w:val="24"/>
          <w:szCs w:val="24"/>
        </w:rPr>
        <w:t>該府</w:t>
      </w:r>
      <w:r w:rsidR="00346164" w:rsidRPr="00587927">
        <w:rPr>
          <w:rFonts w:hint="eastAsia"/>
          <w:b w:val="0"/>
          <w:spacing w:val="8"/>
          <w:sz w:val="24"/>
          <w:szCs w:val="24"/>
        </w:rPr>
        <w:t>許可</w:t>
      </w:r>
      <w:r w:rsidR="00346164">
        <w:rPr>
          <w:rFonts w:hint="eastAsia"/>
          <w:b w:val="0"/>
          <w:spacing w:val="8"/>
          <w:sz w:val="24"/>
          <w:szCs w:val="24"/>
        </w:rPr>
        <w:t>之</w:t>
      </w:r>
      <w:r w:rsidR="00346164" w:rsidRPr="00587927">
        <w:rPr>
          <w:rFonts w:hint="eastAsia"/>
          <w:b w:val="0"/>
          <w:spacing w:val="8"/>
          <w:sz w:val="24"/>
          <w:szCs w:val="24"/>
        </w:rPr>
        <w:t>殯葬禮儀服務業，</w:t>
      </w:r>
      <w:r w:rsidR="00346164">
        <w:rPr>
          <w:rFonts w:hint="eastAsia"/>
          <w:b w:val="0"/>
          <w:spacing w:val="8"/>
          <w:sz w:val="24"/>
          <w:szCs w:val="24"/>
        </w:rPr>
        <w:t>係因部分</w:t>
      </w:r>
      <w:r w:rsidR="00346164" w:rsidRPr="00587927">
        <w:rPr>
          <w:rFonts w:hint="eastAsia"/>
          <w:b w:val="0"/>
          <w:spacing w:val="8"/>
          <w:sz w:val="24"/>
          <w:szCs w:val="24"/>
        </w:rPr>
        <w:t>業者已改加入殯葬設施經營商業同業公會，</w:t>
      </w:r>
      <w:r w:rsidR="00346164">
        <w:rPr>
          <w:rFonts w:hint="eastAsia"/>
          <w:b w:val="0"/>
          <w:spacing w:val="8"/>
          <w:sz w:val="24"/>
          <w:szCs w:val="24"/>
        </w:rPr>
        <w:t>或已</w:t>
      </w:r>
      <w:r w:rsidR="00346164" w:rsidRPr="00587927">
        <w:rPr>
          <w:rFonts w:hint="eastAsia"/>
          <w:b w:val="0"/>
          <w:spacing w:val="8"/>
          <w:sz w:val="24"/>
          <w:szCs w:val="24"/>
        </w:rPr>
        <w:t>廢止經營許可，</w:t>
      </w:r>
      <w:r w:rsidR="00346164">
        <w:rPr>
          <w:rFonts w:hint="eastAsia"/>
          <w:b w:val="0"/>
          <w:spacing w:val="8"/>
          <w:sz w:val="24"/>
          <w:szCs w:val="24"/>
        </w:rPr>
        <w:t>或</w:t>
      </w:r>
      <w:r w:rsidR="00346164" w:rsidRPr="00587927">
        <w:rPr>
          <w:rFonts w:hint="eastAsia"/>
          <w:b w:val="0"/>
          <w:spacing w:val="8"/>
          <w:sz w:val="24"/>
          <w:szCs w:val="24"/>
        </w:rPr>
        <w:t>改至新竹市設立登記</w:t>
      </w:r>
      <w:r w:rsidR="00346164">
        <w:rPr>
          <w:rFonts w:hint="eastAsia"/>
          <w:b w:val="0"/>
          <w:spacing w:val="8"/>
          <w:sz w:val="24"/>
          <w:szCs w:val="24"/>
        </w:rPr>
        <w:t>；</w:t>
      </w:r>
      <w:r w:rsidR="00346164" w:rsidRPr="004E4172">
        <w:rPr>
          <w:b w:val="0"/>
          <w:spacing w:val="8"/>
          <w:sz w:val="24"/>
          <w:szCs w:val="24"/>
        </w:rPr>
        <w:t>除</w:t>
      </w:r>
      <w:r w:rsidR="00346164">
        <w:rPr>
          <w:rFonts w:hint="eastAsia"/>
          <w:b w:val="0"/>
          <w:spacing w:val="8"/>
          <w:sz w:val="24"/>
          <w:szCs w:val="24"/>
        </w:rPr>
        <w:t>1家業者</w:t>
      </w:r>
      <w:r w:rsidR="00346164" w:rsidRPr="004E4172">
        <w:rPr>
          <w:b w:val="0"/>
          <w:spacing w:val="8"/>
          <w:sz w:val="24"/>
          <w:szCs w:val="24"/>
        </w:rPr>
        <w:t>已於114年廢止經營許可，其餘7家業者均未依規置專任禮儀師，該府擬先予以輔導，預計115年7月確認辦理情形</w:t>
      </w:r>
      <w:r w:rsidR="00346164" w:rsidRPr="00F81E6E">
        <w:rPr>
          <w:rFonts w:hint="eastAsia"/>
          <w:b w:val="0"/>
          <w:spacing w:val="8"/>
          <w:sz w:val="24"/>
          <w:szCs w:val="24"/>
        </w:rPr>
        <w:t>。</w:t>
      </w:r>
    </w:p>
    <w:p w14:paraId="799D4DE0" w14:textId="6882E63A" w:rsidR="00C247CC" w:rsidRDefault="00C247CC" w:rsidP="000F7BBB">
      <w:pPr>
        <w:pStyle w:val="afa"/>
        <w:overflowPunct w:val="0"/>
        <w:spacing w:beforeLines="0" w:before="0"/>
        <w:ind w:firstLineChars="200" w:firstLine="480"/>
        <w:rPr>
          <w:b w:val="0"/>
          <w:spacing w:val="8"/>
          <w:sz w:val="24"/>
          <w:szCs w:val="24"/>
        </w:rPr>
      </w:pPr>
      <w:r w:rsidRPr="00F754C2">
        <w:rPr>
          <w:bCs w:val="0"/>
          <w:noProof/>
          <w:color w:val="0070C0"/>
          <w:spacing w:val="10"/>
          <w:sz w:val="24"/>
        </w:rPr>
        <mc:AlternateContent>
          <mc:Choice Requires="wps">
            <w:drawing>
              <wp:anchor distT="0" distB="0" distL="71755" distR="114300" simplePos="0" relativeHeight="251787264" behindDoc="1" locked="0" layoutInCell="1" allowOverlap="1" wp14:anchorId="22C17620" wp14:editId="547EABE3">
                <wp:simplePos x="0" y="0"/>
                <wp:positionH relativeFrom="margin">
                  <wp:posOffset>2471420</wp:posOffset>
                </wp:positionH>
                <wp:positionV relativeFrom="paragraph">
                  <wp:posOffset>2440305</wp:posOffset>
                </wp:positionV>
                <wp:extent cx="3698240" cy="2209800"/>
                <wp:effectExtent l="0" t="0" r="0" b="0"/>
                <wp:wrapSquare wrapText="bothSides"/>
                <wp:docPr id="162950877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98240" cy="2209800"/>
                        </a:xfrm>
                        <a:prstGeom prst="rect">
                          <a:avLst/>
                        </a:prstGeom>
                        <a:noFill/>
                        <a:ln w="9525">
                          <a:noFill/>
                          <a:miter lim="800000"/>
                          <a:headEnd/>
                          <a:tailEnd/>
                        </a:ln>
                      </wps:spPr>
                      <wps:txbx>
                        <w:txbxContent>
                          <w:tbl>
                            <w:tblPr>
                              <w:tblStyle w:val="40"/>
                              <w:tblW w:w="78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24"/>
                            </w:tblGrid>
                            <w:tr w:rsidR="002F556B" w:rsidRPr="002D26B3" w14:paraId="6E4F8638" w14:textId="77777777" w:rsidTr="00DE3A76">
                              <w:trPr>
                                <w:trHeight w:val="510"/>
                              </w:trPr>
                              <w:tc>
                                <w:tcPr>
                                  <w:tcW w:w="7824" w:type="dxa"/>
                                  <w:vAlign w:val="center"/>
                                </w:tcPr>
                                <w:p w14:paraId="2AEF37D2" w14:textId="77777777" w:rsidR="002F556B" w:rsidRPr="003A431E" w:rsidRDefault="002F556B" w:rsidP="00DE3A76">
                                  <w:pPr>
                                    <w:overflowPunct w:val="0"/>
                                    <w:ind w:leftChars="-43" w:left="567" w:rightChars="971" w:right="2330" w:hangingChars="279" w:hanging="670"/>
                                    <w:jc w:val="center"/>
                                    <w:rPr>
                                      <w:rFonts w:ascii="標楷體" w:eastAsia="標楷體" w:hAnsi="標楷體"/>
                                      <w:b/>
                                      <w:spacing w:val="-8"/>
                                      <w:szCs w:val="24"/>
                                    </w:rPr>
                                  </w:pPr>
                                  <w:r w:rsidRPr="001047A7">
                                    <w:rPr>
                                      <w:rFonts w:ascii="標楷體" w:eastAsia="標楷體" w:hAnsi="標楷體" w:hint="eastAsia"/>
                                      <w:b/>
                                      <w:szCs w:val="24"/>
                                    </w:rPr>
                                    <w:t>表</w:t>
                                  </w:r>
                                  <w:r>
                                    <w:rPr>
                                      <w:rFonts w:ascii="標楷體" w:eastAsia="標楷體" w:hAnsi="標楷體" w:hint="eastAsia"/>
                                      <w:b/>
                                      <w:szCs w:val="24"/>
                                    </w:rPr>
                                    <w:t>1</w:t>
                                  </w:r>
                                  <w:r>
                                    <w:rPr>
                                      <w:rFonts w:ascii="標楷體" w:eastAsia="標楷體" w:hAnsi="標楷體"/>
                                      <w:b/>
                                      <w:szCs w:val="24"/>
                                    </w:rPr>
                                    <w:t>5</w:t>
                                  </w:r>
                                  <w:r w:rsidRPr="002D26B3">
                                    <w:rPr>
                                      <w:rFonts w:ascii="標楷體" w:eastAsia="標楷體" w:hAnsi="標楷體" w:hint="eastAsia"/>
                                      <w:b/>
                                      <w:szCs w:val="24"/>
                                    </w:rPr>
                                    <w:t xml:space="preserve">　</w:t>
                                  </w:r>
                                  <w:r>
                                    <w:rPr>
                                      <w:rFonts w:ascii="標楷體" w:eastAsia="標楷體" w:hAnsi="標楷體" w:hint="eastAsia"/>
                                      <w:b/>
                                      <w:szCs w:val="24"/>
                                    </w:rPr>
                                    <w:t>公立</w:t>
                                  </w:r>
                                  <w:r w:rsidRPr="00041514">
                                    <w:rPr>
                                      <w:rFonts w:ascii="標楷體" w:eastAsia="標楷體" w:hAnsi="標楷體" w:hint="eastAsia"/>
                                      <w:b/>
                                      <w:szCs w:val="24"/>
                                    </w:rPr>
                                    <w:t>殯葬設施使用收費</w:t>
                                  </w:r>
                                  <w:r>
                                    <w:rPr>
                                      <w:rFonts w:ascii="標楷體" w:eastAsia="標楷體" w:hAnsi="標楷體" w:hint="eastAsia"/>
                                      <w:b/>
                                      <w:szCs w:val="24"/>
                                    </w:rPr>
                                    <w:t>差異情形</w:t>
                                  </w:r>
                                </w:p>
                                <w:p w14:paraId="363D3993" w14:textId="77777777" w:rsidR="002F556B" w:rsidRPr="003E4522" w:rsidRDefault="002F556B" w:rsidP="00DE3A76">
                                  <w:pPr>
                                    <w:wordWrap w:val="0"/>
                                    <w:overflowPunct w:val="0"/>
                                    <w:spacing w:beforeLines="25" w:before="90" w:line="0" w:lineRule="atLeast"/>
                                    <w:ind w:rightChars="900" w:right="2160"/>
                                    <w:jc w:val="right"/>
                                    <w:rPr>
                                      <w:rFonts w:ascii="標楷體" w:eastAsia="標楷體" w:hAnsi="標楷體"/>
                                      <w:sz w:val="20"/>
                                      <w:szCs w:val="18"/>
                                    </w:rPr>
                                  </w:pPr>
                                  <w:r w:rsidRPr="003E4522">
                                    <w:rPr>
                                      <w:rFonts w:ascii="標楷體" w:eastAsia="標楷體" w:hAnsi="標楷體" w:hint="eastAsia"/>
                                      <w:sz w:val="20"/>
                                      <w:szCs w:val="18"/>
                                    </w:rPr>
                                    <w:t>單位：新臺幣元、倍</w:t>
                                  </w:r>
                                </w:p>
                                <w:tbl>
                                  <w:tblPr>
                                    <w:tblOverlap w:val="never"/>
                                    <w:tblW w:w="5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494"/>
                                    <w:gridCol w:w="814"/>
                                    <w:gridCol w:w="896"/>
                                    <w:gridCol w:w="863"/>
                                    <w:gridCol w:w="887"/>
                                    <w:gridCol w:w="681"/>
                                  </w:tblGrid>
                                  <w:tr w:rsidR="002F556B" w:rsidRPr="006F2681" w14:paraId="15EF41D9" w14:textId="77777777" w:rsidTr="00C247CC">
                                    <w:trPr>
                                      <w:trHeight w:hRule="exact" w:val="340"/>
                                    </w:trPr>
                                    <w:tc>
                                      <w:tcPr>
                                        <w:tcW w:w="1494" w:type="dxa"/>
                                        <w:vMerge w:val="restart"/>
                                        <w:tcBorders>
                                          <w:tl2br w:val="nil"/>
                                        </w:tcBorders>
                                        <w:shd w:val="clear" w:color="auto" w:fill="E2EFD9" w:themeFill="accent6" w:themeFillTint="33"/>
                                        <w:vAlign w:val="center"/>
                                      </w:tcPr>
                                      <w:p w14:paraId="65D67E6A" w14:textId="77777777" w:rsidR="002F556B"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殯葬設施</w:t>
                                        </w:r>
                                      </w:p>
                                    </w:tc>
                                    <w:tc>
                                      <w:tcPr>
                                        <w:tcW w:w="814" w:type="dxa"/>
                                        <w:vMerge w:val="restart"/>
                                        <w:shd w:val="clear" w:color="auto" w:fill="E2EFD9" w:themeFill="accent6" w:themeFillTint="33"/>
                                        <w:vAlign w:val="center"/>
                                      </w:tcPr>
                                      <w:p w14:paraId="70BC8351" w14:textId="74DD2FFF" w:rsidR="002F556B" w:rsidRPr="006B4804" w:rsidRDefault="002F556B" w:rsidP="00643020">
                                        <w:pPr>
                                          <w:widowControl/>
                                          <w:adjustRightInd w:val="0"/>
                                          <w:snapToGrid w:val="0"/>
                                          <w:spacing w:line="0" w:lineRule="atLeast"/>
                                          <w:jc w:val="center"/>
                                          <w:rPr>
                                            <w:rFonts w:ascii="標楷體" w:eastAsia="標楷體" w:hAnsi="標楷體" w:cs="新細明體"/>
                                            <w:spacing w:val="-10"/>
                                            <w:kern w:val="0"/>
                                            <w:sz w:val="20"/>
                                            <w:szCs w:val="20"/>
                                          </w:rPr>
                                        </w:pPr>
                                        <w:r w:rsidRPr="006B4804">
                                          <w:rPr>
                                            <w:rFonts w:ascii="標楷體" w:eastAsia="標楷體" w:hAnsi="標楷體" w:cs="新細明體" w:hint="eastAsia"/>
                                            <w:spacing w:val="-10"/>
                                            <w:kern w:val="0"/>
                                            <w:sz w:val="20"/>
                                            <w:szCs w:val="20"/>
                                          </w:rPr>
                                          <w:t>鄉鎮市</w:t>
                                        </w:r>
                                      </w:p>
                                    </w:tc>
                                    <w:tc>
                                      <w:tcPr>
                                        <w:tcW w:w="1759" w:type="dxa"/>
                                        <w:gridSpan w:val="2"/>
                                        <w:shd w:val="clear" w:color="auto" w:fill="E2EFD9" w:themeFill="accent6" w:themeFillTint="33"/>
                                        <w:vAlign w:val="center"/>
                                      </w:tcPr>
                                      <w:p w14:paraId="0B06C054" w14:textId="77777777" w:rsidR="002F556B" w:rsidRDefault="002F556B" w:rsidP="00DE3A76">
                                        <w:pPr>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收費情形</w:t>
                                        </w:r>
                                      </w:p>
                                    </w:tc>
                                    <w:tc>
                                      <w:tcPr>
                                        <w:tcW w:w="1568" w:type="dxa"/>
                                        <w:gridSpan w:val="2"/>
                                        <w:shd w:val="clear" w:color="auto" w:fill="E2EFD9" w:themeFill="accent6" w:themeFillTint="33"/>
                                        <w:vAlign w:val="center"/>
                                      </w:tcPr>
                                      <w:p w14:paraId="1D0CFA69" w14:textId="77777777" w:rsidR="002F556B"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差異</w:t>
                                        </w:r>
                                      </w:p>
                                    </w:tc>
                                  </w:tr>
                                  <w:tr w:rsidR="002F556B" w:rsidRPr="006F2681" w14:paraId="733EE2E3" w14:textId="77777777" w:rsidTr="00C247CC">
                                    <w:trPr>
                                      <w:trHeight w:val="567"/>
                                    </w:trPr>
                                    <w:tc>
                                      <w:tcPr>
                                        <w:tcW w:w="1494" w:type="dxa"/>
                                        <w:vMerge/>
                                        <w:tcBorders>
                                          <w:tl2br w:val="nil"/>
                                        </w:tcBorders>
                                        <w:shd w:val="clear" w:color="auto" w:fill="E2EFD9" w:themeFill="accent6" w:themeFillTint="33"/>
                                        <w:vAlign w:val="center"/>
                                        <w:hideMark/>
                                      </w:tcPr>
                                      <w:p w14:paraId="16BDE20C" w14:textId="77777777" w:rsidR="002F556B" w:rsidRPr="003A431E" w:rsidRDefault="002F556B" w:rsidP="00DE3A76">
                                        <w:pPr>
                                          <w:widowControl/>
                                          <w:adjustRightInd w:val="0"/>
                                          <w:snapToGrid w:val="0"/>
                                          <w:spacing w:line="0" w:lineRule="atLeast"/>
                                          <w:jc w:val="center"/>
                                          <w:rPr>
                                            <w:rFonts w:ascii="標楷體" w:eastAsia="標楷體" w:hAnsi="標楷體" w:cs="新細明體"/>
                                            <w:kern w:val="0"/>
                                            <w:sz w:val="20"/>
                                            <w:szCs w:val="20"/>
                                          </w:rPr>
                                        </w:pPr>
                                      </w:p>
                                    </w:tc>
                                    <w:tc>
                                      <w:tcPr>
                                        <w:tcW w:w="814" w:type="dxa"/>
                                        <w:vMerge/>
                                        <w:shd w:val="clear" w:color="auto" w:fill="E2EFD9" w:themeFill="accent6" w:themeFillTint="33"/>
                                        <w:vAlign w:val="center"/>
                                        <w:hideMark/>
                                      </w:tcPr>
                                      <w:p w14:paraId="0D95B364" w14:textId="77777777" w:rsidR="002F556B" w:rsidRPr="003A431E" w:rsidRDefault="002F556B" w:rsidP="00DE3A76">
                                        <w:pPr>
                                          <w:widowControl/>
                                          <w:adjustRightInd w:val="0"/>
                                          <w:snapToGrid w:val="0"/>
                                          <w:spacing w:line="0" w:lineRule="atLeast"/>
                                          <w:jc w:val="center"/>
                                          <w:rPr>
                                            <w:rFonts w:ascii="標楷體" w:eastAsia="標楷體" w:hAnsi="標楷體" w:cs="新細明體"/>
                                            <w:kern w:val="0"/>
                                            <w:sz w:val="20"/>
                                            <w:szCs w:val="20"/>
                                          </w:rPr>
                                        </w:pPr>
                                      </w:p>
                                    </w:tc>
                                    <w:tc>
                                      <w:tcPr>
                                        <w:tcW w:w="896" w:type="dxa"/>
                                        <w:shd w:val="clear" w:color="auto" w:fill="E2EFD9" w:themeFill="accent6" w:themeFillTint="33"/>
                                        <w:vAlign w:val="center"/>
                                        <w:hideMark/>
                                      </w:tcPr>
                                      <w:p w14:paraId="430FAC50" w14:textId="77777777" w:rsidR="002F556B" w:rsidRDefault="002F556B" w:rsidP="00DE3A76">
                                        <w:pPr>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設籍外</w:t>
                                        </w:r>
                                      </w:p>
                                      <w:p w14:paraId="4B52609D" w14:textId="77777777" w:rsidR="002F556B" w:rsidRPr="003A431E" w:rsidRDefault="002F556B" w:rsidP="00DE3A76">
                                        <w:pPr>
                                          <w:widowControl/>
                                          <w:adjustRightInd w:val="0"/>
                                          <w:snapToGrid w:val="0"/>
                                          <w:spacing w:line="0" w:lineRule="atLeast"/>
                                          <w:jc w:val="center"/>
                                          <w:rPr>
                                            <w:rFonts w:ascii="標楷體" w:eastAsia="標楷體" w:hAnsi="標楷體" w:cs="新細明體"/>
                                            <w:kern w:val="0"/>
                                            <w:sz w:val="20"/>
                                            <w:szCs w:val="20"/>
                                          </w:rPr>
                                        </w:pPr>
                                        <w:r w:rsidRPr="009B0AEF">
                                          <w:rPr>
                                            <w:rFonts w:ascii="標楷體" w:eastAsia="標楷體" w:hAnsi="標楷體" w:cs="新細明體" w:hint="eastAsia"/>
                                            <w:kern w:val="0"/>
                                            <w:sz w:val="20"/>
                                            <w:szCs w:val="20"/>
                                          </w:rPr>
                                          <w:t>鄉鎮市</w:t>
                                        </w:r>
                                      </w:p>
                                    </w:tc>
                                    <w:tc>
                                      <w:tcPr>
                                        <w:tcW w:w="862" w:type="dxa"/>
                                        <w:shd w:val="clear" w:color="auto" w:fill="E2EFD9" w:themeFill="accent6" w:themeFillTint="33"/>
                                        <w:vAlign w:val="center"/>
                                      </w:tcPr>
                                      <w:p w14:paraId="325141ED" w14:textId="77777777" w:rsidR="002F556B" w:rsidRDefault="002F556B" w:rsidP="00DE3A76">
                                        <w:pPr>
                                          <w:widowControl/>
                                          <w:adjustRightInd w:val="0"/>
                                          <w:snapToGrid w:val="0"/>
                                          <w:spacing w:line="0" w:lineRule="atLeast"/>
                                          <w:jc w:val="center"/>
                                          <w:rPr>
                                            <w:rFonts w:ascii="標楷體" w:eastAsia="標楷體" w:hAnsi="標楷體" w:cs="新細明體"/>
                                            <w:kern w:val="0"/>
                                            <w:sz w:val="20"/>
                                            <w:szCs w:val="20"/>
                                          </w:rPr>
                                        </w:pPr>
                                        <w:r w:rsidRPr="009B0AEF">
                                          <w:rPr>
                                            <w:rFonts w:ascii="標楷體" w:eastAsia="標楷體" w:hAnsi="標楷體" w:cs="新細明體" w:hint="eastAsia"/>
                                            <w:kern w:val="0"/>
                                            <w:sz w:val="20"/>
                                            <w:szCs w:val="20"/>
                                          </w:rPr>
                                          <w:t>設籍</w:t>
                                        </w:r>
                                        <w:r>
                                          <w:rPr>
                                            <w:rFonts w:ascii="標楷體" w:eastAsia="標楷體" w:hAnsi="標楷體" w:cs="新細明體" w:hint="eastAsia"/>
                                            <w:kern w:val="0"/>
                                            <w:sz w:val="20"/>
                                            <w:szCs w:val="20"/>
                                          </w:rPr>
                                          <w:t>本</w:t>
                                        </w:r>
                                        <w:r w:rsidRPr="009B0AEF">
                                          <w:rPr>
                                            <w:rFonts w:ascii="標楷體" w:eastAsia="標楷體" w:hAnsi="標楷體" w:cs="新細明體" w:hint="eastAsia"/>
                                            <w:kern w:val="0"/>
                                            <w:sz w:val="20"/>
                                            <w:szCs w:val="20"/>
                                          </w:rPr>
                                          <w:t>鄉鎮市</w:t>
                                        </w:r>
                                      </w:p>
                                    </w:tc>
                                    <w:tc>
                                      <w:tcPr>
                                        <w:tcW w:w="887" w:type="dxa"/>
                                        <w:shd w:val="clear" w:color="auto" w:fill="E2EFD9" w:themeFill="accent6" w:themeFillTint="33"/>
                                        <w:vAlign w:val="center"/>
                                      </w:tcPr>
                                      <w:p w14:paraId="725AE13C" w14:textId="77777777" w:rsidR="002F556B"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金額</w:t>
                                        </w:r>
                                      </w:p>
                                    </w:tc>
                                    <w:tc>
                                      <w:tcPr>
                                        <w:tcW w:w="680" w:type="dxa"/>
                                        <w:shd w:val="clear" w:color="auto" w:fill="E2EFD9" w:themeFill="accent6" w:themeFillTint="33"/>
                                        <w:vAlign w:val="center"/>
                                      </w:tcPr>
                                      <w:p w14:paraId="237FA738" w14:textId="77777777" w:rsidR="002F556B"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倍數</w:t>
                                        </w:r>
                                      </w:p>
                                    </w:tc>
                                  </w:tr>
                                  <w:tr w:rsidR="002F556B" w:rsidRPr="008248B9" w14:paraId="4CCF3803" w14:textId="77777777" w:rsidTr="00C247CC">
                                    <w:trPr>
                                      <w:trHeight w:hRule="exact" w:val="340"/>
                                    </w:trPr>
                                    <w:tc>
                                      <w:tcPr>
                                        <w:tcW w:w="1494" w:type="dxa"/>
                                        <w:shd w:val="clear" w:color="000000" w:fill="FFFFFF"/>
                                        <w:vAlign w:val="center"/>
                                      </w:tcPr>
                                      <w:p w14:paraId="4E930C9C" w14:textId="77777777" w:rsidR="002F556B" w:rsidRPr="00F2127A" w:rsidRDefault="002F556B" w:rsidP="00DE3A76">
                                        <w:pPr>
                                          <w:widowControl/>
                                          <w:adjustRightInd w:val="0"/>
                                          <w:snapToGrid w:val="0"/>
                                          <w:spacing w:line="0" w:lineRule="atLeast"/>
                                          <w:jc w:val="center"/>
                                          <w:rPr>
                                            <w:rFonts w:ascii="標楷體" w:eastAsia="標楷體" w:hAnsi="標楷體" w:cs="新細明體"/>
                                            <w:kern w:val="0"/>
                                            <w:sz w:val="20"/>
                                            <w:szCs w:val="20"/>
                                          </w:rPr>
                                        </w:pPr>
                                        <w:r w:rsidRPr="00F2127A">
                                          <w:rPr>
                                            <w:rFonts w:ascii="標楷體" w:eastAsia="標楷體" w:hAnsi="標楷體" w:cs="新細明體" w:hint="eastAsia"/>
                                            <w:kern w:val="0"/>
                                            <w:sz w:val="20"/>
                                            <w:szCs w:val="20"/>
                                          </w:rPr>
                                          <w:t>一般公墓</w:t>
                                        </w:r>
                                      </w:p>
                                    </w:tc>
                                    <w:tc>
                                      <w:tcPr>
                                        <w:tcW w:w="814" w:type="dxa"/>
                                        <w:shd w:val="clear" w:color="000000" w:fill="FFFFFF"/>
                                        <w:vAlign w:val="center"/>
                                      </w:tcPr>
                                      <w:p w14:paraId="7A57971B" w14:textId="77777777" w:rsidR="002F556B" w:rsidRPr="00041514" w:rsidRDefault="002F556B" w:rsidP="00DE3A76">
                                        <w:pPr>
                                          <w:widowControl/>
                                          <w:adjustRightInd w:val="0"/>
                                          <w:snapToGrid w:val="0"/>
                                          <w:spacing w:line="0" w:lineRule="atLeast"/>
                                          <w:jc w:val="center"/>
                                          <w:rPr>
                                            <w:rFonts w:ascii="標楷體" w:eastAsia="標楷體" w:hAnsi="標楷體" w:cs="新細明體"/>
                                            <w:kern w:val="0"/>
                                            <w:sz w:val="20"/>
                                            <w:szCs w:val="20"/>
                                          </w:rPr>
                                        </w:pPr>
                                        <w:r w:rsidRPr="00041514">
                                          <w:rPr>
                                            <w:rFonts w:ascii="標楷體" w:eastAsia="標楷體" w:hAnsi="標楷體" w:cs="新細明體" w:hint="eastAsia"/>
                                            <w:kern w:val="0"/>
                                            <w:sz w:val="20"/>
                                            <w:szCs w:val="20"/>
                                          </w:rPr>
                                          <w:t>峨眉鄉</w:t>
                                        </w:r>
                                      </w:p>
                                    </w:tc>
                                    <w:tc>
                                      <w:tcPr>
                                        <w:tcW w:w="896" w:type="dxa"/>
                                        <w:vAlign w:val="center"/>
                                      </w:tcPr>
                                      <w:p w14:paraId="0D4CF03B"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041514">
                                          <w:rPr>
                                            <w:rFonts w:ascii="標楷體" w:eastAsia="標楷體" w:hAnsi="標楷體" w:cs="新細明體" w:hint="eastAsia"/>
                                            <w:kern w:val="0"/>
                                            <w:sz w:val="20"/>
                                            <w:szCs w:val="20"/>
                                          </w:rPr>
                                          <w:t>5</w:t>
                                        </w:r>
                                        <w:r w:rsidRPr="00041514">
                                          <w:rPr>
                                            <w:rFonts w:ascii="標楷體" w:eastAsia="標楷體" w:hAnsi="標楷體" w:cs="新細明體"/>
                                            <w:kern w:val="0"/>
                                            <w:sz w:val="20"/>
                                            <w:szCs w:val="20"/>
                                          </w:rPr>
                                          <w:t>0,000</w:t>
                                        </w:r>
                                      </w:p>
                                    </w:tc>
                                    <w:tc>
                                      <w:tcPr>
                                        <w:tcW w:w="862" w:type="dxa"/>
                                        <w:vAlign w:val="center"/>
                                      </w:tcPr>
                                      <w:p w14:paraId="5BA8C001"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041514">
                                          <w:rPr>
                                            <w:rFonts w:ascii="標楷體" w:eastAsia="標楷體" w:hAnsi="標楷體" w:cs="新細明體" w:hint="eastAsia"/>
                                            <w:kern w:val="0"/>
                                            <w:sz w:val="20"/>
                                            <w:szCs w:val="20"/>
                                          </w:rPr>
                                          <w:t>1,500</w:t>
                                        </w:r>
                                      </w:p>
                                    </w:tc>
                                    <w:tc>
                                      <w:tcPr>
                                        <w:tcW w:w="887" w:type="dxa"/>
                                        <w:vAlign w:val="center"/>
                                      </w:tcPr>
                                      <w:p w14:paraId="73DAC585"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041514">
                                          <w:rPr>
                                            <w:rFonts w:ascii="標楷體" w:eastAsia="標楷體" w:hAnsi="標楷體" w:cs="新細明體" w:hint="eastAsia"/>
                                            <w:kern w:val="0"/>
                                            <w:sz w:val="20"/>
                                            <w:szCs w:val="20"/>
                                          </w:rPr>
                                          <w:t>48,500</w:t>
                                        </w:r>
                                      </w:p>
                                    </w:tc>
                                    <w:tc>
                                      <w:tcPr>
                                        <w:tcW w:w="680" w:type="dxa"/>
                                        <w:vAlign w:val="center"/>
                                      </w:tcPr>
                                      <w:p w14:paraId="2AD87362"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041514">
                                          <w:rPr>
                                            <w:rFonts w:ascii="標楷體" w:eastAsia="標楷體" w:hAnsi="標楷體" w:cs="新細明體" w:hint="eastAsia"/>
                                            <w:kern w:val="0"/>
                                            <w:sz w:val="20"/>
                                            <w:szCs w:val="20"/>
                                          </w:rPr>
                                          <w:t>32</w:t>
                                        </w:r>
                                      </w:p>
                                    </w:tc>
                                  </w:tr>
                                  <w:tr w:rsidR="002F556B" w:rsidRPr="008248B9" w14:paraId="62E71126" w14:textId="77777777" w:rsidTr="00C247CC">
                                    <w:trPr>
                                      <w:trHeight w:hRule="exact" w:val="340"/>
                                    </w:trPr>
                                    <w:tc>
                                      <w:tcPr>
                                        <w:tcW w:w="1494" w:type="dxa"/>
                                        <w:shd w:val="clear" w:color="000000" w:fill="FFFFFF"/>
                                        <w:vAlign w:val="center"/>
                                      </w:tcPr>
                                      <w:p w14:paraId="44A4BAE2" w14:textId="77777777" w:rsidR="002F556B" w:rsidRPr="003A431E" w:rsidRDefault="002F556B" w:rsidP="00DE3A76">
                                        <w:pPr>
                                          <w:widowControl/>
                                          <w:adjustRightInd w:val="0"/>
                                          <w:snapToGrid w:val="0"/>
                                          <w:spacing w:line="0" w:lineRule="atLeast"/>
                                          <w:jc w:val="center"/>
                                          <w:rPr>
                                            <w:rFonts w:ascii="標楷體" w:eastAsia="標楷體" w:hAnsi="標楷體" w:cs="新細明體"/>
                                            <w:kern w:val="0"/>
                                            <w:sz w:val="20"/>
                                            <w:szCs w:val="20"/>
                                          </w:rPr>
                                        </w:pPr>
                                        <w:r w:rsidRPr="00F2127A">
                                          <w:rPr>
                                            <w:rFonts w:ascii="標楷體" w:eastAsia="標楷體" w:hAnsi="標楷體" w:cs="新細明體" w:hint="eastAsia"/>
                                            <w:kern w:val="0"/>
                                            <w:sz w:val="20"/>
                                            <w:szCs w:val="20"/>
                                          </w:rPr>
                                          <w:t>示範公墓</w:t>
                                        </w:r>
                                      </w:p>
                                    </w:tc>
                                    <w:tc>
                                      <w:tcPr>
                                        <w:tcW w:w="814" w:type="dxa"/>
                                        <w:shd w:val="clear" w:color="000000" w:fill="FFFFFF"/>
                                        <w:vAlign w:val="center"/>
                                      </w:tcPr>
                                      <w:p w14:paraId="7EA24A3D" w14:textId="77777777" w:rsidR="002F556B" w:rsidRPr="00041514" w:rsidRDefault="002F556B" w:rsidP="00DE3A76">
                                        <w:pPr>
                                          <w:widowControl/>
                                          <w:adjustRightInd w:val="0"/>
                                          <w:snapToGrid w:val="0"/>
                                          <w:spacing w:line="0" w:lineRule="atLeast"/>
                                          <w:jc w:val="center"/>
                                          <w:rPr>
                                            <w:rFonts w:ascii="標楷體" w:eastAsia="標楷體" w:hAnsi="標楷體" w:cs="新細明體"/>
                                            <w:kern w:val="0"/>
                                            <w:sz w:val="20"/>
                                            <w:szCs w:val="20"/>
                                          </w:rPr>
                                        </w:pPr>
                                        <w:r w:rsidRPr="00041514">
                                          <w:rPr>
                                            <w:rFonts w:ascii="標楷體" w:eastAsia="標楷體" w:hAnsi="標楷體" w:cs="新細明體" w:hint="eastAsia"/>
                                            <w:kern w:val="0"/>
                                            <w:sz w:val="20"/>
                                            <w:szCs w:val="20"/>
                                          </w:rPr>
                                          <w:t>竹東鎮</w:t>
                                        </w:r>
                                      </w:p>
                                    </w:tc>
                                    <w:tc>
                                      <w:tcPr>
                                        <w:tcW w:w="896" w:type="dxa"/>
                                        <w:vAlign w:val="center"/>
                                      </w:tcPr>
                                      <w:p w14:paraId="3306F3B5"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041514">
                                          <w:rPr>
                                            <w:rFonts w:ascii="標楷體" w:eastAsia="標楷體" w:hAnsi="標楷體" w:cs="新細明體" w:hint="eastAsia"/>
                                            <w:kern w:val="0"/>
                                            <w:sz w:val="20"/>
                                            <w:szCs w:val="20"/>
                                          </w:rPr>
                                          <w:t>10</w:t>
                                        </w:r>
                                        <w:r w:rsidRPr="00041514">
                                          <w:rPr>
                                            <w:rFonts w:ascii="標楷體" w:eastAsia="標楷體" w:hAnsi="標楷體" w:cs="新細明體"/>
                                            <w:kern w:val="0"/>
                                            <w:sz w:val="20"/>
                                            <w:szCs w:val="20"/>
                                          </w:rPr>
                                          <w:t>5</w:t>
                                        </w:r>
                                        <w:r w:rsidRPr="00041514">
                                          <w:rPr>
                                            <w:rFonts w:ascii="標楷體" w:eastAsia="標楷體" w:hAnsi="標楷體" w:cs="新細明體" w:hint="eastAsia"/>
                                            <w:kern w:val="0"/>
                                            <w:sz w:val="20"/>
                                            <w:szCs w:val="20"/>
                                          </w:rPr>
                                          <w:t>,</w:t>
                                        </w:r>
                                        <w:r w:rsidRPr="00041514">
                                          <w:rPr>
                                            <w:rFonts w:ascii="標楷體" w:eastAsia="標楷體" w:hAnsi="標楷體" w:cs="新細明體"/>
                                            <w:kern w:val="0"/>
                                            <w:sz w:val="20"/>
                                            <w:szCs w:val="20"/>
                                          </w:rPr>
                                          <w:t>0</w:t>
                                        </w:r>
                                        <w:r w:rsidRPr="00041514">
                                          <w:rPr>
                                            <w:rFonts w:ascii="標楷體" w:eastAsia="標楷體" w:hAnsi="標楷體" w:cs="新細明體" w:hint="eastAsia"/>
                                            <w:kern w:val="0"/>
                                            <w:sz w:val="20"/>
                                            <w:szCs w:val="20"/>
                                          </w:rPr>
                                          <w:t>00</w:t>
                                        </w:r>
                                      </w:p>
                                    </w:tc>
                                    <w:tc>
                                      <w:tcPr>
                                        <w:tcW w:w="862" w:type="dxa"/>
                                        <w:vAlign w:val="center"/>
                                      </w:tcPr>
                                      <w:p w14:paraId="2CC02FCF"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041514">
                                          <w:rPr>
                                            <w:rFonts w:ascii="標楷體" w:eastAsia="標楷體" w:hAnsi="標楷體" w:cs="新細明體" w:hint="eastAsia"/>
                                            <w:kern w:val="0"/>
                                            <w:sz w:val="20"/>
                                            <w:szCs w:val="20"/>
                                          </w:rPr>
                                          <w:t>35,000</w:t>
                                        </w:r>
                                      </w:p>
                                    </w:tc>
                                    <w:tc>
                                      <w:tcPr>
                                        <w:tcW w:w="887" w:type="dxa"/>
                                        <w:vAlign w:val="center"/>
                                      </w:tcPr>
                                      <w:p w14:paraId="63F6F5DC"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041514">
                                          <w:rPr>
                                            <w:rFonts w:ascii="標楷體" w:eastAsia="標楷體" w:hAnsi="標楷體" w:cs="新細明體" w:hint="eastAsia"/>
                                            <w:kern w:val="0"/>
                                            <w:sz w:val="20"/>
                                            <w:szCs w:val="20"/>
                                          </w:rPr>
                                          <w:t>70,000</w:t>
                                        </w:r>
                                      </w:p>
                                    </w:tc>
                                    <w:tc>
                                      <w:tcPr>
                                        <w:tcW w:w="680" w:type="dxa"/>
                                        <w:vAlign w:val="center"/>
                                      </w:tcPr>
                                      <w:p w14:paraId="1442D4B6"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041514">
                                          <w:rPr>
                                            <w:rFonts w:ascii="標楷體" w:eastAsia="標楷體" w:hAnsi="標楷體" w:cs="新細明體" w:hint="eastAsia"/>
                                            <w:kern w:val="0"/>
                                            <w:sz w:val="20"/>
                                            <w:szCs w:val="20"/>
                                          </w:rPr>
                                          <w:t>2</w:t>
                                        </w:r>
                                      </w:p>
                                    </w:tc>
                                  </w:tr>
                                  <w:tr w:rsidR="002F556B" w:rsidRPr="008248B9" w14:paraId="6A202FCD" w14:textId="77777777" w:rsidTr="00C247CC">
                                    <w:trPr>
                                      <w:trHeight w:hRule="exact" w:val="340"/>
                                    </w:trPr>
                                    <w:tc>
                                      <w:tcPr>
                                        <w:tcW w:w="1494" w:type="dxa"/>
                                        <w:vAlign w:val="center"/>
                                      </w:tcPr>
                                      <w:p w14:paraId="5589C023" w14:textId="77777777" w:rsidR="002F556B" w:rsidRPr="003A431E" w:rsidRDefault="002F556B" w:rsidP="00DE3A76">
                                        <w:pPr>
                                          <w:widowControl/>
                                          <w:adjustRightInd w:val="0"/>
                                          <w:snapToGrid w:val="0"/>
                                          <w:spacing w:line="0" w:lineRule="atLeast"/>
                                          <w:jc w:val="center"/>
                                          <w:rPr>
                                            <w:rFonts w:ascii="標楷體" w:eastAsia="標楷體" w:hAnsi="標楷體" w:cs="新細明體"/>
                                            <w:kern w:val="0"/>
                                            <w:sz w:val="20"/>
                                            <w:szCs w:val="20"/>
                                          </w:rPr>
                                        </w:pPr>
                                        <w:r w:rsidRPr="00F2127A">
                                          <w:rPr>
                                            <w:rFonts w:ascii="標楷體" w:eastAsia="標楷體" w:hAnsi="標楷體" w:cs="新細明體" w:hint="eastAsia"/>
                                            <w:kern w:val="0"/>
                                            <w:sz w:val="20"/>
                                            <w:szCs w:val="20"/>
                                          </w:rPr>
                                          <w:t>納骨塔</w:t>
                                        </w:r>
                                        <w:r>
                                          <w:rPr>
                                            <w:rFonts w:ascii="標楷體" w:eastAsia="標楷體" w:hAnsi="標楷體" w:cs="新細明體" w:hint="eastAsia"/>
                                            <w:kern w:val="0"/>
                                            <w:sz w:val="20"/>
                                            <w:szCs w:val="20"/>
                                          </w:rPr>
                                          <w:t>（骨灰）</w:t>
                                        </w:r>
                                      </w:p>
                                    </w:tc>
                                    <w:tc>
                                      <w:tcPr>
                                        <w:tcW w:w="814" w:type="dxa"/>
                                        <w:vAlign w:val="center"/>
                                      </w:tcPr>
                                      <w:p w14:paraId="209CD6AF" w14:textId="77777777" w:rsidR="002F556B" w:rsidRPr="00041514" w:rsidRDefault="002F556B" w:rsidP="00DE3A76">
                                        <w:pPr>
                                          <w:widowControl/>
                                          <w:adjustRightInd w:val="0"/>
                                          <w:snapToGrid w:val="0"/>
                                          <w:spacing w:line="0" w:lineRule="atLeast"/>
                                          <w:jc w:val="center"/>
                                          <w:rPr>
                                            <w:rFonts w:ascii="標楷體" w:eastAsia="標楷體" w:hAnsi="標楷體" w:cs="新細明體"/>
                                            <w:kern w:val="0"/>
                                            <w:sz w:val="20"/>
                                            <w:szCs w:val="20"/>
                                          </w:rPr>
                                        </w:pPr>
                                        <w:r w:rsidRPr="00041514">
                                          <w:rPr>
                                            <w:rFonts w:ascii="標楷體" w:eastAsia="標楷體" w:hAnsi="標楷體" w:cs="新細明體" w:hint="eastAsia"/>
                                            <w:kern w:val="0"/>
                                            <w:sz w:val="20"/>
                                            <w:szCs w:val="20"/>
                                          </w:rPr>
                                          <w:t>五峰鄉</w:t>
                                        </w:r>
                                      </w:p>
                                    </w:tc>
                                    <w:tc>
                                      <w:tcPr>
                                        <w:tcW w:w="896" w:type="dxa"/>
                                        <w:vAlign w:val="center"/>
                                      </w:tcPr>
                                      <w:p w14:paraId="3BE4B47E"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041514">
                                          <w:rPr>
                                            <w:rFonts w:ascii="標楷體" w:eastAsia="標楷體" w:hAnsi="標楷體" w:cs="新細明體" w:hint="eastAsia"/>
                                            <w:kern w:val="0"/>
                                            <w:sz w:val="20"/>
                                            <w:szCs w:val="20"/>
                                          </w:rPr>
                                          <w:t>160,000</w:t>
                                        </w:r>
                                      </w:p>
                                    </w:tc>
                                    <w:tc>
                                      <w:tcPr>
                                        <w:tcW w:w="862" w:type="dxa"/>
                                        <w:vAlign w:val="center"/>
                                      </w:tcPr>
                                      <w:p w14:paraId="4FED1319"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041514">
                                          <w:rPr>
                                            <w:rFonts w:ascii="標楷體" w:eastAsia="標楷體" w:hAnsi="標楷體" w:cs="新細明體" w:hint="eastAsia"/>
                                            <w:kern w:val="0"/>
                                            <w:sz w:val="20"/>
                                            <w:szCs w:val="20"/>
                                          </w:rPr>
                                          <w:t>8</w:t>
                                        </w:r>
                                        <w:r w:rsidRPr="00041514">
                                          <w:rPr>
                                            <w:rFonts w:ascii="標楷體" w:eastAsia="標楷體" w:hAnsi="標楷體" w:cs="新細明體"/>
                                            <w:kern w:val="0"/>
                                            <w:sz w:val="20"/>
                                            <w:szCs w:val="20"/>
                                          </w:rPr>
                                          <w:t>,000</w:t>
                                        </w:r>
                                      </w:p>
                                    </w:tc>
                                    <w:tc>
                                      <w:tcPr>
                                        <w:tcW w:w="887" w:type="dxa"/>
                                        <w:vAlign w:val="center"/>
                                      </w:tcPr>
                                      <w:p w14:paraId="5502914E"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041514">
                                          <w:rPr>
                                            <w:rFonts w:ascii="標楷體" w:eastAsia="標楷體" w:hAnsi="標楷體" w:cs="新細明體" w:hint="eastAsia"/>
                                            <w:kern w:val="0"/>
                                            <w:sz w:val="20"/>
                                            <w:szCs w:val="20"/>
                                          </w:rPr>
                                          <w:t>152,000</w:t>
                                        </w:r>
                                      </w:p>
                                    </w:tc>
                                    <w:tc>
                                      <w:tcPr>
                                        <w:tcW w:w="680" w:type="dxa"/>
                                        <w:vAlign w:val="center"/>
                                      </w:tcPr>
                                      <w:p w14:paraId="5E8D3467"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041514">
                                          <w:rPr>
                                            <w:rFonts w:ascii="標楷體" w:eastAsia="標楷體" w:hAnsi="標楷體" w:cs="新細明體" w:hint="eastAsia"/>
                                            <w:kern w:val="0"/>
                                            <w:sz w:val="20"/>
                                            <w:szCs w:val="20"/>
                                          </w:rPr>
                                          <w:t>19</w:t>
                                        </w:r>
                                      </w:p>
                                    </w:tc>
                                  </w:tr>
                                  <w:tr w:rsidR="002F556B" w:rsidRPr="008248B9" w14:paraId="2E411093" w14:textId="77777777" w:rsidTr="00C247CC">
                                    <w:trPr>
                                      <w:trHeight w:hRule="exact" w:val="340"/>
                                    </w:trPr>
                                    <w:tc>
                                      <w:tcPr>
                                        <w:tcW w:w="1494" w:type="dxa"/>
                                        <w:vAlign w:val="center"/>
                                      </w:tcPr>
                                      <w:p w14:paraId="6FD6CA40" w14:textId="77777777" w:rsidR="002F556B" w:rsidRPr="00F2127A" w:rsidRDefault="002F556B" w:rsidP="00DE3A76">
                                        <w:pPr>
                                          <w:widowControl/>
                                          <w:adjustRightInd w:val="0"/>
                                          <w:snapToGrid w:val="0"/>
                                          <w:spacing w:line="0" w:lineRule="atLeast"/>
                                          <w:jc w:val="center"/>
                                          <w:rPr>
                                            <w:rFonts w:ascii="標楷體" w:eastAsia="標楷體" w:hAnsi="標楷體" w:cs="新細明體"/>
                                            <w:kern w:val="0"/>
                                            <w:sz w:val="20"/>
                                            <w:szCs w:val="20"/>
                                          </w:rPr>
                                        </w:pPr>
                                        <w:r w:rsidRPr="00F2127A">
                                          <w:rPr>
                                            <w:rFonts w:ascii="標楷體" w:eastAsia="標楷體" w:hAnsi="標楷體" w:cs="新細明體" w:hint="eastAsia"/>
                                            <w:kern w:val="0"/>
                                            <w:sz w:val="20"/>
                                            <w:szCs w:val="20"/>
                                          </w:rPr>
                                          <w:t>納骨塔</w:t>
                                        </w:r>
                                        <w:r>
                                          <w:rPr>
                                            <w:rFonts w:ascii="標楷體" w:eastAsia="標楷體" w:hAnsi="標楷體" w:cs="新細明體" w:hint="eastAsia"/>
                                            <w:kern w:val="0"/>
                                            <w:sz w:val="20"/>
                                            <w:szCs w:val="20"/>
                                          </w:rPr>
                                          <w:t>（骨骸）</w:t>
                                        </w:r>
                                      </w:p>
                                    </w:tc>
                                    <w:tc>
                                      <w:tcPr>
                                        <w:tcW w:w="814" w:type="dxa"/>
                                        <w:vAlign w:val="center"/>
                                      </w:tcPr>
                                      <w:p w14:paraId="1E19DFFB" w14:textId="77777777" w:rsidR="002F556B" w:rsidRPr="00041514" w:rsidRDefault="002F556B" w:rsidP="00DE3A76">
                                        <w:pPr>
                                          <w:widowControl/>
                                          <w:adjustRightInd w:val="0"/>
                                          <w:snapToGrid w:val="0"/>
                                          <w:spacing w:line="0" w:lineRule="atLeast"/>
                                          <w:jc w:val="center"/>
                                          <w:rPr>
                                            <w:rFonts w:ascii="標楷體" w:eastAsia="標楷體" w:hAnsi="標楷體" w:cs="新細明體"/>
                                            <w:kern w:val="0"/>
                                            <w:sz w:val="20"/>
                                            <w:szCs w:val="20"/>
                                          </w:rPr>
                                        </w:pPr>
                                        <w:r w:rsidRPr="00041514">
                                          <w:rPr>
                                            <w:rFonts w:ascii="標楷體" w:eastAsia="標楷體" w:hAnsi="標楷體" w:cs="新細明體" w:hint="eastAsia"/>
                                            <w:kern w:val="0"/>
                                            <w:sz w:val="20"/>
                                            <w:szCs w:val="20"/>
                                          </w:rPr>
                                          <w:t>五峰鄉</w:t>
                                        </w:r>
                                      </w:p>
                                    </w:tc>
                                    <w:tc>
                                      <w:tcPr>
                                        <w:tcW w:w="896" w:type="dxa"/>
                                        <w:vAlign w:val="center"/>
                                      </w:tcPr>
                                      <w:p w14:paraId="61B254DB"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041514">
                                          <w:rPr>
                                            <w:rFonts w:ascii="標楷體" w:eastAsia="標楷體" w:hAnsi="標楷體" w:cs="新細明體" w:hint="eastAsia"/>
                                            <w:kern w:val="0"/>
                                            <w:sz w:val="20"/>
                                            <w:szCs w:val="20"/>
                                          </w:rPr>
                                          <w:t>200,000</w:t>
                                        </w:r>
                                      </w:p>
                                    </w:tc>
                                    <w:tc>
                                      <w:tcPr>
                                        <w:tcW w:w="862" w:type="dxa"/>
                                        <w:vAlign w:val="center"/>
                                      </w:tcPr>
                                      <w:p w14:paraId="116E4A00"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041514">
                                          <w:rPr>
                                            <w:rFonts w:ascii="標楷體" w:eastAsia="標楷體" w:hAnsi="標楷體" w:cs="新細明體" w:hint="eastAsia"/>
                                            <w:kern w:val="0"/>
                                            <w:sz w:val="20"/>
                                            <w:szCs w:val="20"/>
                                          </w:rPr>
                                          <w:t>10,000</w:t>
                                        </w:r>
                                      </w:p>
                                    </w:tc>
                                    <w:tc>
                                      <w:tcPr>
                                        <w:tcW w:w="887" w:type="dxa"/>
                                        <w:vAlign w:val="center"/>
                                      </w:tcPr>
                                      <w:p w14:paraId="4F199FD1"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041514">
                                          <w:rPr>
                                            <w:rFonts w:ascii="標楷體" w:eastAsia="標楷體" w:hAnsi="標楷體" w:cs="新細明體" w:hint="eastAsia"/>
                                            <w:kern w:val="0"/>
                                            <w:sz w:val="20"/>
                                            <w:szCs w:val="20"/>
                                          </w:rPr>
                                          <w:t>190,000</w:t>
                                        </w:r>
                                      </w:p>
                                    </w:tc>
                                    <w:tc>
                                      <w:tcPr>
                                        <w:tcW w:w="680" w:type="dxa"/>
                                        <w:vAlign w:val="center"/>
                                      </w:tcPr>
                                      <w:p w14:paraId="2514E926"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041514">
                                          <w:rPr>
                                            <w:rFonts w:ascii="標楷體" w:eastAsia="標楷體" w:hAnsi="標楷體" w:cs="新細明體" w:hint="eastAsia"/>
                                            <w:kern w:val="0"/>
                                            <w:sz w:val="20"/>
                                            <w:szCs w:val="20"/>
                                          </w:rPr>
                                          <w:t>19</w:t>
                                        </w:r>
                                      </w:p>
                                    </w:tc>
                                  </w:tr>
                                </w:tbl>
                                <w:p w14:paraId="1125B2F8" w14:textId="77777777" w:rsidR="002F556B" w:rsidRPr="003A431E" w:rsidRDefault="002F556B" w:rsidP="00DE3A76">
                                  <w:pPr>
                                    <w:overflowPunct w:val="0"/>
                                    <w:jc w:val="center"/>
                                    <w:rPr>
                                      <w:rFonts w:ascii="標楷體" w:eastAsia="標楷體" w:hAnsi="標楷體"/>
                                      <w:b/>
                                      <w:szCs w:val="24"/>
                                    </w:rPr>
                                  </w:pPr>
                                </w:p>
                              </w:tc>
                            </w:tr>
                          </w:tbl>
                          <w:p w14:paraId="7BDD0009" w14:textId="77777777" w:rsidR="002F556B" w:rsidRPr="00C92742" w:rsidRDefault="002F556B" w:rsidP="00C247CC">
                            <w:r w:rsidRPr="003A431E">
                              <w:rPr>
                                <w:rFonts w:ascii="標楷體" w:eastAsia="標楷體" w:hAnsi="標楷體" w:cs="新細明體" w:hint="eastAsia"/>
                                <w:kern w:val="0"/>
                                <w:sz w:val="18"/>
                                <w:szCs w:val="18"/>
                              </w:rPr>
                              <w:t>資料來源：整理自</w:t>
                            </w:r>
                            <w:r>
                              <w:rPr>
                                <w:rFonts w:ascii="標楷體" w:eastAsia="標楷體" w:hAnsi="標楷體" w:cs="新細明體" w:hint="eastAsia"/>
                                <w:kern w:val="0"/>
                                <w:sz w:val="18"/>
                                <w:szCs w:val="18"/>
                              </w:rPr>
                              <w:t>新竹</w:t>
                            </w:r>
                            <w:r>
                              <w:rPr>
                                <w:rFonts w:ascii="標楷體" w:eastAsia="標楷體" w:hAnsi="標楷體" w:cs="新細明體"/>
                                <w:kern w:val="0"/>
                                <w:sz w:val="18"/>
                                <w:szCs w:val="18"/>
                              </w:rPr>
                              <w:t>縣政</w:t>
                            </w:r>
                            <w:r w:rsidRPr="003A431E">
                              <w:rPr>
                                <w:rFonts w:ascii="標楷體" w:eastAsia="標楷體" w:hAnsi="標楷體" w:cs="新細明體" w:hint="eastAsia"/>
                                <w:kern w:val="0"/>
                                <w:sz w:val="18"/>
                                <w:szCs w:val="18"/>
                              </w:rPr>
                              <w:t>府提供資料。</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22C17620" id="_x0000_s1056" type="#_x0000_t202" style="position:absolute;left:0;text-align:left;margin-left:194.6pt;margin-top:192.15pt;width:291.2pt;height:174pt;z-index:-251529216;visibility:visible;mso-wrap-style:square;mso-width-percent:0;mso-height-percent:0;mso-wrap-distance-left:5.65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nSJQIAAAgEAAAOAAAAZHJzL2Uyb0RvYy54bWysU11uEzEQfkfiDpbfyW62JE1W2VSlpQip&#10;/EiFAzheb9bC9hjbyW64ABIHKM8cgANwoPYcjL1pGsEbYh8sj2fnm/k+f16c9VqRrXBegqnoeJRT&#10;IgyHWpp1RT9+uHo2o8QHZmqmwIiK7oSnZ8unTxadLUUBLahaOIIgxpedrWgbgi2zzPNWaOZHYIXB&#10;ZANOs4ChW2e1Yx2ia5UVeT7NOnC1dcCF93h6OSTpMuE3jeDhXdN4EYiqKM4W0urSuoprtlywcu2Y&#10;bSXfj8H+YQrNpMGmB6hLFhjZOPkXlJbcgYcmjDjoDJpGcpE4IJtx/gebm5ZZkbigON4eZPL/D5a/&#10;3b53RNZ4d9NiPslnp6cok2Ea7+r+9uvdz+/3t7/ufnwjRZSqs77EihuLNaF/AT2WJdreXgP/5ImB&#10;i5aZtTh3DrpWsBpHHcfK7Kh0wPERZNW9gRpbsU2ABNQ3TkcdURmC6DjL7nBNog+E4+HJdD4rnmOK&#10;Y64o8vksTxeZsfKh3DofXgnQJG4q6tAHCZ5tr32I47Dy4ZfYzcCVVCp5QRnSVXQ+KSap4CijZUCr&#10;Kqkrig3xG8wTWb40dSoOTKphjw2U2dOOTAfOoV/1SWxEx4KoyQrqHQrhYLAmPiXctOC+UNKhLSvq&#10;P2+YE5So1wbFPJnGxiQcB+44WB0HzHCEqmigZNhehOT9gfM5it7IJMfjJPuZ0W5Jpf3TiH4+jtNf&#10;jw94+RsAAP//AwBQSwMEFAAGAAgAAAAhAOovs/biAAAACwEAAA8AAABkcnMvZG93bnJldi54bWxM&#10;j8tuwjAQRfeV+g/WVGJXHGJEII2DqiLaRVc8VHXpxEMSGo+j2ED4+5oV7GY0R3fOzZaDadkZe9dY&#10;kjAZR8CQSqsbqiTsd+vXOTDnFWnVWkIJV3SwzJ+fMpVqe6ENnre+YiGEXKok1N53KeeurNEoN7Yd&#10;UrgdbG+UD2tfcd2rSwg3LY+jaMaNaih8qFWHHzWWf9uTkXAsrl/x3q2+j34qDjv/k/yuPgspRy/D&#10;+xswj4O/w3DTD+qQB6fCnkg71koQ80Uc0NswFcACsUgmM2CFhETEAnie8ccO+T8AAAD//wMAUEsB&#10;Ai0AFAAGAAgAAAAhALaDOJL+AAAA4QEAABMAAAAAAAAAAAAAAAAAAAAAAFtDb250ZW50X1R5cGVz&#10;XS54bWxQSwECLQAUAAYACAAAACEAOP0h/9YAAACUAQAACwAAAAAAAAAAAAAAAAAvAQAAX3JlbHMv&#10;LnJlbHNQSwECLQAUAAYACAAAACEAfk4J0iUCAAAIBAAADgAAAAAAAAAAAAAAAAAuAgAAZHJzL2Uy&#10;b0RvYy54bWxQSwECLQAUAAYACAAAACEA6i+z9uIAAAALAQAADwAAAAAAAAAAAAAAAAB/BAAAZHJz&#10;L2Rvd25yZXYueG1sUEsFBgAAAAAEAAQA8wAAAI4FAAAAAA==&#10;" filled="f" stroked="f">
                <v:textbox inset="1mm,1mm,1mm,1mm">
                  <w:txbxContent>
                    <w:tbl>
                      <w:tblPr>
                        <w:tblStyle w:val="40"/>
                        <w:tblW w:w="78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24"/>
                      </w:tblGrid>
                      <w:tr w:rsidR="002F556B" w:rsidRPr="002D26B3" w14:paraId="6E4F8638" w14:textId="77777777" w:rsidTr="00DE3A76">
                        <w:trPr>
                          <w:trHeight w:val="510"/>
                        </w:trPr>
                        <w:tc>
                          <w:tcPr>
                            <w:tcW w:w="7824" w:type="dxa"/>
                            <w:vAlign w:val="center"/>
                          </w:tcPr>
                          <w:p w14:paraId="2AEF37D2" w14:textId="77777777" w:rsidR="002F556B" w:rsidRPr="003A431E" w:rsidRDefault="002F556B" w:rsidP="00DE3A76">
                            <w:pPr>
                              <w:overflowPunct w:val="0"/>
                              <w:ind w:leftChars="-43" w:left="567" w:rightChars="971" w:right="2330" w:hangingChars="279" w:hanging="670"/>
                              <w:jc w:val="center"/>
                              <w:rPr>
                                <w:rFonts w:ascii="標楷體" w:eastAsia="標楷體" w:hAnsi="標楷體"/>
                                <w:b/>
                                <w:spacing w:val="-8"/>
                                <w:szCs w:val="24"/>
                              </w:rPr>
                            </w:pPr>
                            <w:r w:rsidRPr="001047A7">
                              <w:rPr>
                                <w:rFonts w:ascii="標楷體" w:eastAsia="標楷體" w:hAnsi="標楷體" w:hint="eastAsia"/>
                                <w:b/>
                                <w:szCs w:val="24"/>
                              </w:rPr>
                              <w:t>表</w:t>
                            </w:r>
                            <w:r>
                              <w:rPr>
                                <w:rFonts w:ascii="標楷體" w:eastAsia="標楷體" w:hAnsi="標楷體" w:hint="eastAsia"/>
                                <w:b/>
                                <w:szCs w:val="24"/>
                              </w:rPr>
                              <w:t>1</w:t>
                            </w:r>
                            <w:r>
                              <w:rPr>
                                <w:rFonts w:ascii="標楷體" w:eastAsia="標楷體" w:hAnsi="標楷體"/>
                                <w:b/>
                                <w:szCs w:val="24"/>
                              </w:rPr>
                              <w:t>5</w:t>
                            </w:r>
                            <w:r w:rsidRPr="002D26B3">
                              <w:rPr>
                                <w:rFonts w:ascii="標楷體" w:eastAsia="標楷體" w:hAnsi="標楷體" w:hint="eastAsia"/>
                                <w:b/>
                                <w:szCs w:val="24"/>
                              </w:rPr>
                              <w:t xml:space="preserve">　</w:t>
                            </w:r>
                            <w:r>
                              <w:rPr>
                                <w:rFonts w:ascii="標楷體" w:eastAsia="標楷體" w:hAnsi="標楷體" w:hint="eastAsia"/>
                                <w:b/>
                                <w:szCs w:val="24"/>
                              </w:rPr>
                              <w:t>公立</w:t>
                            </w:r>
                            <w:r w:rsidRPr="00041514">
                              <w:rPr>
                                <w:rFonts w:ascii="標楷體" w:eastAsia="標楷體" w:hAnsi="標楷體" w:hint="eastAsia"/>
                                <w:b/>
                                <w:szCs w:val="24"/>
                              </w:rPr>
                              <w:t>殯葬設施使用收費</w:t>
                            </w:r>
                            <w:r>
                              <w:rPr>
                                <w:rFonts w:ascii="標楷體" w:eastAsia="標楷體" w:hAnsi="標楷體" w:hint="eastAsia"/>
                                <w:b/>
                                <w:szCs w:val="24"/>
                              </w:rPr>
                              <w:t>差異情形</w:t>
                            </w:r>
                          </w:p>
                          <w:p w14:paraId="363D3993" w14:textId="77777777" w:rsidR="002F556B" w:rsidRPr="003E4522" w:rsidRDefault="002F556B" w:rsidP="00DE3A76">
                            <w:pPr>
                              <w:wordWrap w:val="0"/>
                              <w:overflowPunct w:val="0"/>
                              <w:spacing w:beforeLines="25" w:before="90" w:line="0" w:lineRule="atLeast"/>
                              <w:ind w:rightChars="900" w:right="2160"/>
                              <w:jc w:val="right"/>
                              <w:rPr>
                                <w:rFonts w:ascii="標楷體" w:eastAsia="標楷體" w:hAnsi="標楷體"/>
                                <w:sz w:val="20"/>
                                <w:szCs w:val="18"/>
                              </w:rPr>
                            </w:pPr>
                            <w:r w:rsidRPr="003E4522">
                              <w:rPr>
                                <w:rFonts w:ascii="標楷體" w:eastAsia="標楷體" w:hAnsi="標楷體" w:hint="eastAsia"/>
                                <w:sz w:val="20"/>
                                <w:szCs w:val="18"/>
                              </w:rPr>
                              <w:t>單位：新臺幣元、倍</w:t>
                            </w:r>
                          </w:p>
                          <w:tbl>
                            <w:tblPr>
                              <w:tblOverlap w:val="never"/>
                              <w:tblW w:w="5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494"/>
                              <w:gridCol w:w="814"/>
                              <w:gridCol w:w="896"/>
                              <w:gridCol w:w="863"/>
                              <w:gridCol w:w="887"/>
                              <w:gridCol w:w="681"/>
                            </w:tblGrid>
                            <w:tr w:rsidR="002F556B" w:rsidRPr="006F2681" w14:paraId="15EF41D9" w14:textId="77777777" w:rsidTr="00C247CC">
                              <w:trPr>
                                <w:trHeight w:hRule="exact" w:val="340"/>
                              </w:trPr>
                              <w:tc>
                                <w:tcPr>
                                  <w:tcW w:w="1494" w:type="dxa"/>
                                  <w:vMerge w:val="restart"/>
                                  <w:tcBorders>
                                    <w:tl2br w:val="nil"/>
                                  </w:tcBorders>
                                  <w:shd w:val="clear" w:color="auto" w:fill="E2EFD9" w:themeFill="accent6" w:themeFillTint="33"/>
                                  <w:vAlign w:val="center"/>
                                </w:tcPr>
                                <w:p w14:paraId="65D67E6A" w14:textId="77777777" w:rsidR="002F556B"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殯葬設施</w:t>
                                  </w:r>
                                </w:p>
                              </w:tc>
                              <w:tc>
                                <w:tcPr>
                                  <w:tcW w:w="814" w:type="dxa"/>
                                  <w:vMerge w:val="restart"/>
                                  <w:shd w:val="clear" w:color="auto" w:fill="E2EFD9" w:themeFill="accent6" w:themeFillTint="33"/>
                                  <w:vAlign w:val="center"/>
                                </w:tcPr>
                                <w:p w14:paraId="70BC8351" w14:textId="74DD2FFF" w:rsidR="002F556B" w:rsidRPr="006B4804" w:rsidRDefault="002F556B" w:rsidP="00643020">
                                  <w:pPr>
                                    <w:widowControl/>
                                    <w:adjustRightInd w:val="0"/>
                                    <w:snapToGrid w:val="0"/>
                                    <w:spacing w:line="0" w:lineRule="atLeast"/>
                                    <w:jc w:val="center"/>
                                    <w:rPr>
                                      <w:rFonts w:ascii="標楷體" w:eastAsia="標楷體" w:hAnsi="標楷體" w:cs="新細明體"/>
                                      <w:spacing w:val="-10"/>
                                      <w:kern w:val="0"/>
                                      <w:sz w:val="20"/>
                                      <w:szCs w:val="20"/>
                                    </w:rPr>
                                  </w:pPr>
                                  <w:r w:rsidRPr="006B4804">
                                    <w:rPr>
                                      <w:rFonts w:ascii="標楷體" w:eastAsia="標楷體" w:hAnsi="標楷體" w:cs="新細明體" w:hint="eastAsia"/>
                                      <w:spacing w:val="-10"/>
                                      <w:kern w:val="0"/>
                                      <w:sz w:val="20"/>
                                      <w:szCs w:val="20"/>
                                    </w:rPr>
                                    <w:t>鄉鎮市</w:t>
                                  </w:r>
                                </w:p>
                              </w:tc>
                              <w:tc>
                                <w:tcPr>
                                  <w:tcW w:w="1759" w:type="dxa"/>
                                  <w:gridSpan w:val="2"/>
                                  <w:shd w:val="clear" w:color="auto" w:fill="E2EFD9" w:themeFill="accent6" w:themeFillTint="33"/>
                                  <w:vAlign w:val="center"/>
                                </w:tcPr>
                                <w:p w14:paraId="0B06C054" w14:textId="77777777" w:rsidR="002F556B" w:rsidRDefault="002F556B" w:rsidP="00DE3A76">
                                  <w:pPr>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收費情形</w:t>
                                  </w:r>
                                </w:p>
                              </w:tc>
                              <w:tc>
                                <w:tcPr>
                                  <w:tcW w:w="1568" w:type="dxa"/>
                                  <w:gridSpan w:val="2"/>
                                  <w:shd w:val="clear" w:color="auto" w:fill="E2EFD9" w:themeFill="accent6" w:themeFillTint="33"/>
                                  <w:vAlign w:val="center"/>
                                </w:tcPr>
                                <w:p w14:paraId="1D0CFA69" w14:textId="77777777" w:rsidR="002F556B"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差異</w:t>
                                  </w:r>
                                </w:p>
                              </w:tc>
                            </w:tr>
                            <w:tr w:rsidR="002F556B" w:rsidRPr="006F2681" w14:paraId="733EE2E3" w14:textId="77777777" w:rsidTr="00C247CC">
                              <w:trPr>
                                <w:trHeight w:val="567"/>
                              </w:trPr>
                              <w:tc>
                                <w:tcPr>
                                  <w:tcW w:w="1494" w:type="dxa"/>
                                  <w:vMerge/>
                                  <w:tcBorders>
                                    <w:tl2br w:val="nil"/>
                                  </w:tcBorders>
                                  <w:shd w:val="clear" w:color="auto" w:fill="E2EFD9" w:themeFill="accent6" w:themeFillTint="33"/>
                                  <w:vAlign w:val="center"/>
                                  <w:hideMark/>
                                </w:tcPr>
                                <w:p w14:paraId="16BDE20C" w14:textId="77777777" w:rsidR="002F556B" w:rsidRPr="003A431E" w:rsidRDefault="002F556B" w:rsidP="00DE3A76">
                                  <w:pPr>
                                    <w:widowControl/>
                                    <w:adjustRightInd w:val="0"/>
                                    <w:snapToGrid w:val="0"/>
                                    <w:spacing w:line="0" w:lineRule="atLeast"/>
                                    <w:jc w:val="center"/>
                                    <w:rPr>
                                      <w:rFonts w:ascii="標楷體" w:eastAsia="標楷體" w:hAnsi="標楷體" w:cs="新細明體"/>
                                      <w:kern w:val="0"/>
                                      <w:sz w:val="20"/>
                                      <w:szCs w:val="20"/>
                                    </w:rPr>
                                  </w:pPr>
                                </w:p>
                              </w:tc>
                              <w:tc>
                                <w:tcPr>
                                  <w:tcW w:w="814" w:type="dxa"/>
                                  <w:vMerge/>
                                  <w:shd w:val="clear" w:color="auto" w:fill="E2EFD9" w:themeFill="accent6" w:themeFillTint="33"/>
                                  <w:vAlign w:val="center"/>
                                  <w:hideMark/>
                                </w:tcPr>
                                <w:p w14:paraId="0D95B364" w14:textId="77777777" w:rsidR="002F556B" w:rsidRPr="003A431E" w:rsidRDefault="002F556B" w:rsidP="00DE3A76">
                                  <w:pPr>
                                    <w:widowControl/>
                                    <w:adjustRightInd w:val="0"/>
                                    <w:snapToGrid w:val="0"/>
                                    <w:spacing w:line="0" w:lineRule="atLeast"/>
                                    <w:jc w:val="center"/>
                                    <w:rPr>
                                      <w:rFonts w:ascii="標楷體" w:eastAsia="標楷體" w:hAnsi="標楷體" w:cs="新細明體"/>
                                      <w:kern w:val="0"/>
                                      <w:sz w:val="20"/>
                                      <w:szCs w:val="20"/>
                                    </w:rPr>
                                  </w:pPr>
                                </w:p>
                              </w:tc>
                              <w:tc>
                                <w:tcPr>
                                  <w:tcW w:w="896" w:type="dxa"/>
                                  <w:shd w:val="clear" w:color="auto" w:fill="E2EFD9" w:themeFill="accent6" w:themeFillTint="33"/>
                                  <w:vAlign w:val="center"/>
                                  <w:hideMark/>
                                </w:tcPr>
                                <w:p w14:paraId="430FAC50" w14:textId="77777777" w:rsidR="002F556B" w:rsidRDefault="002F556B" w:rsidP="00DE3A76">
                                  <w:pPr>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設籍外</w:t>
                                  </w:r>
                                </w:p>
                                <w:p w14:paraId="4B52609D" w14:textId="77777777" w:rsidR="002F556B" w:rsidRPr="003A431E" w:rsidRDefault="002F556B" w:rsidP="00DE3A76">
                                  <w:pPr>
                                    <w:widowControl/>
                                    <w:adjustRightInd w:val="0"/>
                                    <w:snapToGrid w:val="0"/>
                                    <w:spacing w:line="0" w:lineRule="atLeast"/>
                                    <w:jc w:val="center"/>
                                    <w:rPr>
                                      <w:rFonts w:ascii="標楷體" w:eastAsia="標楷體" w:hAnsi="標楷體" w:cs="新細明體"/>
                                      <w:kern w:val="0"/>
                                      <w:sz w:val="20"/>
                                      <w:szCs w:val="20"/>
                                    </w:rPr>
                                  </w:pPr>
                                  <w:r w:rsidRPr="009B0AEF">
                                    <w:rPr>
                                      <w:rFonts w:ascii="標楷體" w:eastAsia="標楷體" w:hAnsi="標楷體" w:cs="新細明體" w:hint="eastAsia"/>
                                      <w:kern w:val="0"/>
                                      <w:sz w:val="20"/>
                                      <w:szCs w:val="20"/>
                                    </w:rPr>
                                    <w:t>鄉鎮市</w:t>
                                  </w:r>
                                </w:p>
                              </w:tc>
                              <w:tc>
                                <w:tcPr>
                                  <w:tcW w:w="862" w:type="dxa"/>
                                  <w:shd w:val="clear" w:color="auto" w:fill="E2EFD9" w:themeFill="accent6" w:themeFillTint="33"/>
                                  <w:vAlign w:val="center"/>
                                </w:tcPr>
                                <w:p w14:paraId="325141ED" w14:textId="77777777" w:rsidR="002F556B" w:rsidRDefault="002F556B" w:rsidP="00DE3A76">
                                  <w:pPr>
                                    <w:widowControl/>
                                    <w:adjustRightInd w:val="0"/>
                                    <w:snapToGrid w:val="0"/>
                                    <w:spacing w:line="0" w:lineRule="atLeast"/>
                                    <w:jc w:val="center"/>
                                    <w:rPr>
                                      <w:rFonts w:ascii="標楷體" w:eastAsia="標楷體" w:hAnsi="標楷體" w:cs="新細明體"/>
                                      <w:kern w:val="0"/>
                                      <w:sz w:val="20"/>
                                      <w:szCs w:val="20"/>
                                    </w:rPr>
                                  </w:pPr>
                                  <w:r w:rsidRPr="009B0AEF">
                                    <w:rPr>
                                      <w:rFonts w:ascii="標楷體" w:eastAsia="標楷體" w:hAnsi="標楷體" w:cs="新細明體" w:hint="eastAsia"/>
                                      <w:kern w:val="0"/>
                                      <w:sz w:val="20"/>
                                      <w:szCs w:val="20"/>
                                    </w:rPr>
                                    <w:t>設籍</w:t>
                                  </w:r>
                                  <w:r>
                                    <w:rPr>
                                      <w:rFonts w:ascii="標楷體" w:eastAsia="標楷體" w:hAnsi="標楷體" w:cs="新細明體" w:hint="eastAsia"/>
                                      <w:kern w:val="0"/>
                                      <w:sz w:val="20"/>
                                      <w:szCs w:val="20"/>
                                    </w:rPr>
                                    <w:t>本</w:t>
                                  </w:r>
                                  <w:r w:rsidRPr="009B0AEF">
                                    <w:rPr>
                                      <w:rFonts w:ascii="標楷體" w:eastAsia="標楷體" w:hAnsi="標楷體" w:cs="新細明體" w:hint="eastAsia"/>
                                      <w:kern w:val="0"/>
                                      <w:sz w:val="20"/>
                                      <w:szCs w:val="20"/>
                                    </w:rPr>
                                    <w:t>鄉鎮市</w:t>
                                  </w:r>
                                </w:p>
                              </w:tc>
                              <w:tc>
                                <w:tcPr>
                                  <w:tcW w:w="887" w:type="dxa"/>
                                  <w:shd w:val="clear" w:color="auto" w:fill="E2EFD9" w:themeFill="accent6" w:themeFillTint="33"/>
                                  <w:vAlign w:val="center"/>
                                </w:tcPr>
                                <w:p w14:paraId="725AE13C" w14:textId="77777777" w:rsidR="002F556B"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金額</w:t>
                                  </w:r>
                                </w:p>
                              </w:tc>
                              <w:tc>
                                <w:tcPr>
                                  <w:tcW w:w="680" w:type="dxa"/>
                                  <w:shd w:val="clear" w:color="auto" w:fill="E2EFD9" w:themeFill="accent6" w:themeFillTint="33"/>
                                  <w:vAlign w:val="center"/>
                                </w:tcPr>
                                <w:p w14:paraId="237FA738" w14:textId="77777777" w:rsidR="002F556B" w:rsidRDefault="002F556B" w:rsidP="00DE3A7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倍數</w:t>
                                  </w:r>
                                </w:p>
                              </w:tc>
                            </w:tr>
                            <w:tr w:rsidR="002F556B" w:rsidRPr="008248B9" w14:paraId="4CCF3803" w14:textId="77777777" w:rsidTr="00C247CC">
                              <w:trPr>
                                <w:trHeight w:hRule="exact" w:val="340"/>
                              </w:trPr>
                              <w:tc>
                                <w:tcPr>
                                  <w:tcW w:w="1494" w:type="dxa"/>
                                  <w:shd w:val="clear" w:color="000000" w:fill="FFFFFF"/>
                                  <w:vAlign w:val="center"/>
                                </w:tcPr>
                                <w:p w14:paraId="4E930C9C" w14:textId="77777777" w:rsidR="002F556B" w:rsidRPr="00F2127A" w:rsidRDefault="002F556B" w:rsidP="00DE3A76">
                                  <w:pPr>
                                    <w:widowControl/>
                                    <w:adjustRightInd w:val="0"/>
                                    <w:snapToGrid w:val="0"/>
                                    <w:spacing w:line="0" w:lineRule="atLeast"/>
                                    <w:jc w:val="center"/>
                                    <w:rPr>
                                      <w:rFonts w:ascii="標楷體" w:eastAsia="標楷體" w:hAnsi="標楷體" w:cs="新細明體"/>
                                      <w:kern w:val="0"/>
                                      <w:sz w:val="20"/>
                                      <w:szCs w:val="20"/>
                                    </w:rPr>
                                  </w:pPr>
                                  <w:r w:rsidRPr="00F2127A">
                                    <w:rPr>
                                      <w:rFonts w:ascii="標楷體" w:eastAsia="標楷體" w:hAnsi="標楷體" w:cs="新細明體" w:hint="eastAsia"/>
                                      <w:kern w:val="0"/>
                                      <w:sz w:val="20"/>
                                      <w:szCs w:val="20"/>
                                    </w:rPr>
                                    <w:t>一般公墓</w:t>
                                  </w:r>
                                </w:p>
                              </w:tc>
                              <w:tc>
                                <w:tcPr>
                                  <w:tcW w:w="814" w:type="dxa"/>
                                  <w:shd w:val="clear" w:color="000000" w:fill="FFFFFF"/>
                                  <w:vAlign w:val="center"/>
                                </w:tcPr>
                                <w:p w14:paraId="7A57971B" w14:textId="77777777" w:rsidR="002F556B" w:rsidRPr="00041514" w:rsidRDefault="002F556B" w:rsidP="00DE3A76">
                                  <w:pPr>
                                    <w:widowControl/>
                                    <w:adjustRightInd w:val="0"/>
                                    <w:snapToGrid w:val="0"/>
                                    <w:spacing w:line="0" w:lineRule="atLeast"/>
                                    <w:jc w:val="center"/>
                                    <w:rPr>
                                      <w:rFonts w:ascii="標楷體" w:eastAsia="標楷體" w:hAnsi="標楷體" w:cs="新細明體"/>
                                      <w:kern w:val="0"/>
                                      <w:sz w:val="20"/>
                                      <w:szCs w:val="20"/>
                                    </w:rPr>
                                  </w:pPr>
                                  <w:r w:rsidRPr="00041514">
                                    <w:rPr>
                                      <w:rFonts w:ascii="標楷體" w:eastAsia="標楷體" w:hAnsi="標楷體" w:cs="新細明體" w:hint="eastAsia"/>
                                      <w:kern w:val="0"/>
                                      <w:sz w:val="20"/>
                                      <w:szCs w:val="20"/>
                                    </w:rPr>
                                    <w:t>峨眉鄉</w:t>
                                  </w:r>
                                </w:p>
                              </w:tc>
                              <w:tc>
                                <w:tcPr>
                                  <w:tcW w:w="896" w:type="dxa"/>
                                  <w:vAlign w:val="center"/>
                                </w:tcPr>
                                <w:p w14:paraId="0D4CF03B"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041514">
                                    <w:rPr>
                                      <w:rFonts w:ascii="標楷體" w:eastAsia="標楷體" w:hAnsi="標楷體" w:cs="新細明體" w:hint="eastAsia"/>
                                      <w:kern w:val="0"/>
                                      <w:sz w:val="20"/>
                                      <w:szCs w:val="20"/>
                                    </w:rPr>
                                    <w:t>5</w:t>
                                  </w:r>
                                  <w:r w:rsidRPr="00041514">
                                    <w:rPr>
                                      <w:rFonts w:ascii="標楷體" w:eastAsia="標楷體" w:hAnsi="標楷體" w:cs="新細明體"/>
                                      <w:kern w:val="0"/>
                                      <w:sz w:val="20"/>
                                      <w:szCs w:val="20"/>
                                    </w:rPr>
                                    <w:t>0,000</w:t>
                                  </w:r>
                                </w:p>
                              </w:tc>
                              <w:tc>
                                <w:tcPr>
                                  <w:tcW w:w="862" w:type="dxa"/>
                                  <w:vAlign w:val="center"/>
                                </w:tcPr>
                                <w:p w14:paraId="5BA8C001"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041514">
                                    <w:rPr>
                                      <w:rFonts w:ascii="標楷體" w:eastAsia="標楷體" w:hAnsi="標楷體" w:cs="新細明體" w:hint="eastAsia"/>
                                      <w:kern w:val="0"/>
                                      <w:sz w:val="20"/>
                                      <w:szCs w:val="20"/>
                                    </w:rPr>
                                    <w:t>1,500</w:t>
                                  </w:r>
                                </w:p>
                              </w:tc>
                              <w:tc>
                                <w:tcPr>
                                  <w:tcW w:w="887" w:type="dxa"/>
                                  <w:vAlign w:val="center"/>
                                </w:tcPr>
                                <w:p w14:paraId="73DAC585"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041514">
                                    <w:rPr>
                                      <w:rFonts w:ascii="標楷體" w:eastAsia="標楷體" w:hAnsi="標楷體" w:cs="新細明體" w:hint="eastAsia"/>
                                      <w:kern w:val="0"/>
                                      <w:sz w:val="20"/>
                                      <w:szCs w:val="20"/>
                                    </w:rPr>
                                    <w:t>48,500</w:t>
                                  </w:r>
                                </w:p>
                              </w:tc>
                              <w:tc>
                                <w:tcPr>
                                  <w:tcW w:w="680" w:type="dxa"/>
                                  <w:vAlign w:val="center"/>
                                </w:tcPr>
                                <w:p w14:paraId="2AD87362"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041514">
                                    <w:rPr>
                                      <w:rFonts w:ascii="標楷體" w:eastAsia="標楷體" w:hAnsi="標楷體" w:cs="新細明體" w:hint="eastAsia"/>
                                      <w:kern w:val="0"/>
                                      <w:sz w:val="20"/>
                                      <w:szCs w:val="20"/>
                                    </w:rPr>
                                    <w:t>32</w:t>
                                  </w:r>
                                </w:p>
                              </w:tc>
                            </w:tr>
                            <w:tr w:rsidR="002F556B" w:rsidRPr="008248B9" w14:paraId="62E71126" w14:textId="77777777" w:rsidTr="00C247CC">
                              <w:trPr>
                                <w:trHeight w:hRule="exact" w:val="340"/>
                              </w:trPr>
                              <w:tc>
                                <w:tcPr>
                                  <w:tcW w:w="1494" w:type="dxa"/>
                                  <w:shd w:val="clear" w:color="000000" w:fill="FFFFFF"/>
                                  <w:vAlign w:val="center"/>
                                </w:tcPr>
                                <w:p w14:paraId="44A4BAE2" w14:textId="77777777" w:rsidR="002F556B" w:rsidRPr="003A431E" w:rsidRDefault="002F556B" w:rsidP="00DE3A76">
                                  <w:pPr>
                                    <w:widowControl/>
                                    <w:adjustRightInd w:val="0"/>
                                    <w:snapToGrid w:val="0"/>
                                    <w:spacing w:line="0" w:lineRule="atLeast"/>
                                    <w:jc w:val="center"/>
                                    <w:rPr>
                                      <w:rFonts w:ascii="標楷體" w:eastAsia="標楷體" w:hAnsi="標楷體" w:cs="新細明體"/>
                                      <w:kern w:val="0"/>
                                      <w:sz w:val="20"/>
                                      <w:szCs w:val="20"/>
                                    </w:rPr>
                                  </w:pPr>
                                  <w:r w:rsidRPr="00F2127A">
                                    <w:rPr>
                                      <w:rFonts w:ascii="標楷體" w:eastAsia="標楷體" w:hAnsi="標楷體" w:cs="新細明體" w:hint="eastAsia"/>
                                      <w:kern w:val="0"/>
                                      <w:sz w:val="20"/>
                                      <w:szCs w:val="20"/>
                                    </w:rPr>
                                    <w:t>示範公墓</w:t>
                                  </w:r>
                                </w:p>
                              </w:tc>
                              <w:tc>
                                <w:tcPr>
                                  <w:tcW w:w="814" w:type="dxa"/>
                                  <w:shd w:val="clear" w:color="000000" w:fill="FFFFFF"/>
                                  <w:vAlign w:val="center"/>
                                </w:tcPr>
                                <w:p w14:paraId="7EA24A3D" w14:textId="77777777" w:rsidR="002F556B" w:rsidRPr="00041514" w:rsidRDefault="002F556B" w:rsidP="00DE3A76">
                                  <w:pPr>
                                    <w:widowControl/>
                                    <w:adjustRightInd w:val="0"/>
                                    <w:snapToGrid w:val="0"/>
                                    <w:spacing w:line="0" w:lineRule="atLeast"/>
                                    <w:jc w:val="center"/>
                                    <w:rPr>
                                      <w:rFonts w:ascii="標楷體" w:eastAsia="標楷體" w:hAnsi="標楷體" w:cs="新細明體"/>
                                      <w:kern w:val="0"/>
                                      <w:sz w:val="20"/>
                                      <w:szCs w:val="20"/>
                                    </w:rPr>
                                  </w:pPr>
                                  <w:r w:rsidRPr="00041514">
                                    <w:rPr>
                                      <w:rFonts w:ascii="標楷體" w:eastAsia="標楷體" w:hAnsi="標楷體" w:cs="新細明體" w:hint="eastAsia"/>
                                      <w:kern w:val="0"/>
                                      <w:sz w:val="20"/>
                                      <w:szCs w:val="20"/>
                                    </w:rPr>
                                    <w:t>竹東鎮</w:t>
                                  </w:r>
                                </w:p>
                              </w:tc>
                              <w:tc>
                                <w:tcPr>
                                  <w:tcW w:w="896" w:type="dxa"/>
                                  <w:vAlign w:val="center"/>
                                </w:tcPr>
                                <w:p w14:paraId="3306F3B5"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041514">
                                    <w:rPr>
                                      <w:rFonts w:ascii="標楷體" w:eastAsia="標楷體" w:hAnsi="標楷體" w:cs="新細明體" w:hint="eastAsia"/>
                                      <w:kern w:val="0"/>
                                      <w:sz w:val="20"/>
                                      <w:szCs w:val="20"/>
                                    </w:rPr>
                                    <w:t>10</w:t>
                                  </w:r>
                                  <w:r w:rsidRPr="00041514">
                                    <w:rPr>
                                      <w:rFonts w:ascii="標楷體" w:eastAsia="標楷體" w:hAnsi="標楷體" w:cs="新細明體"/>
                                      <w:kern w:val="0"/>
                                      <w:sz w:val="20"/>
                                      <w:szCs w:val="20"/>
                                    </w:rPr>
                                    <w:t>5</w:t>
                                  </w:r>
                                  <w:r w:rsidRPr="00041514">
                                    <w:rPr>
                                      <w:rFonts w:ascii="標楷體" w:eastAsia="標楷體" w:hAnsi="標楷體" w:cs="新細明體" w:hint="eastAsia"/>
                                      <w:kern w:val="0"/>
                                      <w:sz w:val="20"/>
                                      <w:szCs w:val="20"/>
                                    </w:rPr>
                                    <w:t>,</w:t>
                                  </w:r>
                                  <w:r w:rsidRPr="00041514">
                                    <w:rPr>
                                      <w:rFonts w:ascii="標楷體" w:eastAsia="標楷體" w:hAnsi="標楷體" w:cs="新細明體"/>
                                      <w:kern w:val="0"/>
                                      <w:sz w:val="20"/>
                                      <w:szCs w:val="20"/>
                                    </w:rPr>
                                    <w:t>0</w:t>
                                  </w:r>
                                  <w:r w:rsidRPr="00041514">
                                    <w:rPr>
                                      <w:rFonts w:ascii="標楷體" w:eastAsia="標楷體" w:hAnsi="標楷體" w:cs="新細明體" w:hint="eastAsia"/>
                                      <w:kern w:val="0"/>
                                      <w:sz w:val="20"/>
                                      <w:szCs w:val="20"/>
                                    </w:rPr>
                                    <w:t>00</w:t>
                                  </w:r>
                                </w:p>
                              </w:tc>
                              <w:tc>
                                <w:tcPr>
                                  <w:tcW w:w="862" w:type="dxa"/>
                                  <w:vAlign w:val="center"/>
                                </w:tcPr>
                                <w:p w14:paraId="2CC02FCF"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041514">
                                    <w:rPr>
                                      <w:rFonts w:ascii="標楷體" w:eastAsia="標楷體" w:hAnsi="標楷體" w:cs="新細明體" w:hint="eastAsia"/>
                                      <w:kern w:val="0"/>
                                      <w:sz w:val="20"/>
                                      <w:szCs w:val="20"/>
                                    </w:rPr>
                                    <w:t>35,000</w:t>
                                  </w:r>
                                </w:p>
                              </w:tc>
                              <w:tc>
                                <w:tcPr>
                                  <w:tcW w:w="887" w:type="dxa"/>
                                  <w:vAlign w:val="center"/>
                                </w:tcPr>
                                <w:p w14:paraId="63F6F5DC"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041514">
                                    <w:rPr>
                                      <w:rFonts w:ascii="標楷體" w:eastAsia="標楷體" w:hAnsi="標楷體" w:cs="新細明體" w:hint="eastAsia"/>
                                      <w:kern w:val="0"/>
                                      <w:sz w:val="20"/>
                                      <w:szCs w:val="20"/>
                                    </w:rPr>
                                    <w:t>70,000</w:t>
                                  </w:r>
                                </w:p>
                              </w:tc>
                              <w:tc>
                                <w:tcPr>
                                  <w:tcW w:w="680" w:type="dxa"/>
                                  <w:vAlign w:val="center"/>
                                </w:tcPr>
                                <w:p w14:paraId="1442D4B6"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041514">
                                    <w:rPr>
                                      <w:rFonts w:ascii="標楷體" w:eastAsia="標楷體" w:hAnsi="標楷體" w:cs="新細明體" w:hint="eastAsia"/>
                                      <w:kern w:val="0"/>
                                      <w:sz w:val="20"/>
                                      <w:szCs w:val="20"/>
                                    </w:rPr>
                                    <w:t>2</w:t>
                                  </w:r>
                                </w:p>
                              </w:tc>
                            </w:tr>
                            <w:tr w:rsidR="002F556B" w:rsidRPr="008248B9" w14:paraId="6A202FCD" w14:textId="77777777" w:rsidTr="00C247CC">
                              <w:trPr>
                                <w:trHeight w:hRule="exact" w:val="340"/>
                              </w:trPr>
                              <w:tc>
                                <w:tcPr>
                                  <w:tcW w:w="1494" w:type="dxa"/>
                                  <w:vAlign w:val="center"/>
                                </w:tcPr>
                                <w:p w14:paraId="5589C023" w14:textId="77777777" w:rsidR="002F556B" w:rsidRPr="003A431E" w:rsidRDefault="002F556B" w:rsidP="00DE3A76">
                                  <w:pPr>
                                    <w:widowControl/>
                                    <w:adjustRightInd w:val="0"/>
                                    <w:snapToGrid w:val="0"/>
                                    <w:spacing w:line="0" w:lineRule="atLeast"/>
                                    <w:jc w:val="center"/>
                                    <w:rPr>
                                      <w:rFonts w:ascii="標楷體" w:eastAsia="標楷體" w:hAnsi="標楷體" w:cs="新細明體"/>
                                      <w:kern w:val="0"/>
                                      <w:sz w:val="20"/>
                                      <w:szCs w:val="20"/>
                                    </w:rPr>
                                  </w:pPr>
                                  <w:r w:rsidRPr="00F2127A">
                                    <w:rPr>
                                      <w:rFonts w:ascii="標楷體" w:eastAsia="標楷體" w:hAnsi="標楷體" w:cs="新細明體" w:hint="eastAsia"/>
                                      <w:kern w:val="0"/>
                                      <w:sz w:val="20"/>
                                      <w:szCs w:val="20"/>
                                    </w:rPr>
                                    <w:t>納骨塔</w:t>
                                  </w:r>
                                  <w:r>
                                    <w:rPr>
                                      <w:rFonts w:ascii="標楷體" w:eastAsia="標楷體" w:hAnsi="標楷體" w:cs="新細明體" w:hint="eastAsia"/>
                                      <w:kern w:val="0"/>
                                      <w:sz w:val="20"/>
                                      <w:szCs w:val="20"/>
                                    </w:rPr>
                                    <w:t>（骨灰）</w:t>
                                  </w:r>
                                </w:p>
                              </w:tc>
                              <w:tc>
                                <w:tcPr>
                                  <w:tcW w:w="814" w:type="dxa"/>
                                  <w:vAlign w:val="center"/>
                                </w:tcPr>
                                <w:p w14:paraId="209CD6AF" w14:textId="77777777" w:rsidR="002F556B" w:rsidRPr="00041514" w:rsidRDefault="002F556B" w:rsidP="00DE3A76">
                                  <w:pPr>
                                    <w:widowControl/>
                                    <w:adjustRightInd w:val="0"/>
                                    <w:snapToGrid w:val="0"/>
                                    <w:spacing w:line="0" w:lineRule="atLeast"/>
                                    <w:jc w:val="center"/>
                                    <w:rPr>
                                      <w:rFonts w:ascii="標楷體" w:eastAsia="標楷體" w:hAnsi="標楷體" w:cs="新細明體"/>
                                      <w:kern w:val="0"/>
                                      <w:sz w:val="20"/>
                                      <w:szCs w:val="20"/>
                                    </w:rPr>
                                  </w:pPr>
                                  <w:r w:rsidRPr="00041514">
                                    <w:rPr>
                                      <w:rFonts w:ascii="標楷體" w:eastAsia="標楷體" w:hAnsi="標楷體" w:cs="新細明體" w:hint="eastAsia"/>
                                      <w:kern w:val="0"/>
                                      <w:sz w:val="20"/>
                                      <w:szCs w:val="20"/>
                                    </w:rPr>
                                    <w:t>五峰鄉</w:t>
                                  </w:r>
                                </w:p>
                              </w:tc>
                              <w:tc>
                                <w:tcPr>
                                  <w:tcW w:w="896" w:type="dxa"/>
                                  <w:vAlign w:val="center"/>
                                </w:tcPr>
                                <w:p w14:paraId="3BE4B47E"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041514">
                                    <w:rPr>
                                      <w:rFonts w:ascii="標楷體" w:eastAsia="標楷體" w:hAnsi="標楷體" w:cs="新細明體" w:hint="eastAsia"/>
                                      <w:kern w:val="0"/>
                                      <w:sz w:val="20"/>
                                      <w:szCs w:val="20"/>
                                    </w:rPr>
                                    <w:t>160,000</w:t>
                                  </w:r>
                                </w:p>
                              </w:tc>
                              <w:tc>
                                <w:tcPr>
                                  <w:tcW w:w="862" w:type="dxa"/>
                                  <w:vAlign w:val="center"/>
                                </w:tcPr>
                                <w:p w14:paraId="4FED1319"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041514">
                                    <w:rPr>
                                      <w:rFonts w:ascii="標楷體" w:eastAsia="標楷體" w:hAnsi="標楷體" w:cs="新細明體" w:hint="eastAsia"/>
                                      <w:kern w:val="0"/>
                                      <w:sz w:val="20"/>
                                      <w:szCs w:val="20"/>
                                    </w:rPr>
                                    <w:t>8</w:t>
                                  </w:r>
                                  <w:r w:rsidRPr="00041514">
                                    <w:rPr>
                                      <w:rFonts w:ascii="標楷體" w:eastAsia="標楷體" w:hAnsi="標楷體" w:cs="新細明體"/>
                                      <w:kern w:val="0"/>
                                      <w:sz w:val="20"/>
                                      <w:szCs w:val="20"/>
                                    </w:rPr>
                                    <w:t>,000</w:t>
                                  </w:r>
                                </w:p>
                              </w:tc>
                              <w:tc>
                                <w:tcPr>
                                  <w:tcW w:w="887" w:type="dxa"/>
                                  <w:vAlign w:val="center"/>
                                </w:tcPr>
                                <w:p w14:paraId="5502914E"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041514">
                                    <w:rPr>
                                      <w:rFonts w:ascii="標楷體" w:eastAsia="標楷體" w:hAnsi="標楷體" w:cs="新細明體" w:hint="eastAsia"/>
                                      <w:kern w:val="0"/>
                                      <w:sz w:val="20"/>
                                      <w:szCs w:val="20"/>
                                    </w:rPr>
                                    <w:t>152,000</w:t>
                                  </w:r>
                                </w:p>
                              </w:tc>
                              <w:tc>
                                <w:tcPr>
                                  <w:tcW w:w="680" w:type="dxa"/>
                                  <w:vAlign w:val="center"/>
                                </w:tcPr>
                                <w:p w14:paraId="5E8D3467"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041514">
                                    <w:rPr>
                                      <w:rFonts w:ascii="標楷體" w:eastAsia="標楷體" w:hAnsi="標楷體" w:cs="新細明體" w:hint="eastAsia"/>
                                      <w:kern w:val="0"/>
                                      <w:sz w:val="20"/>
                                      <w:szCs w:val="20"/>
                                    </w:rPr>
                                    <w:t>19</w:t>
                                  </w:r>
                                </w:p>
                              </w:tc>
                            </w:tr>
                            <w:tr w:rsidR="002F556B" w:rsidRPr="008248B9" w14:paraId="2E411093" w14:textId="77777777" w:rsidTr="00C247CC">
                              <w:trPr>
                                <w:trHeight w:hRule="exact" w:val="340"/>
                              </w:trPr>
                              <w:tc>
                                <w:tcPr>
                                  <w:tcW w:w="1494" w:type="dxa"/>
                                  <w:vAlign w:val="center"/>
                                </w:tcPr>
                                <w:p w14:paraId="6FD6CA40" w14:textId="77777777" w:rsidR="002F556B" w:rsidRPr="00F2127A" w:rsidRDefault="002F556B" w:rsidP="00DE3A76">
                                  <w:pPr>
                                    <w:widowControl/>
                                    <w:adjustRightInd w:val="0"/>
                                    <w:snapToGrid w:val="0"/>
                                    <w:spacing w:line="0" w:lineRule="atLeast"/>
                                    <w:jc w:val="center"/>
                                    <w:rPr>
                                      <w:rFonts w:ascii="標楷體" w:eastAsia="標楷體" w:hAnsi="標楷體" w:cs="新細明體"/>
                                      <w:kern w:val="0"/>
                                      <w:sz w:val="20"/>
                                      <w:szCs w:val="20"/>
                                    </w:rPr>
                                  </w:pPr>
                                  <w:r w:rsidRPr="00F2127A">
                                    <w:rPr>
                                      <w:rFonts w:ascii="標楷體" w:eastAsia="標楷體" w:hAnsi="標楷體" w:cs="新細明體" w:hint="eastAsia"/>
                                      <w:kern w:val="0"/>
                                      <w:sz w:val="20"/>
                                      <w:szCs w:val="20"/>
                                    </w:rPr>
                                    <w:t>納骨塔</w:t>
                                  </w:r>
                                  <w:r>
                                    <w:rPr>
                                      <w:rFonts w:ascii="標楷體" w:eastAsia="標楷體" w:hAnsi="標楷體" w:cs="新細明體" w:hint="eastAsia"/>
                                      <w:kern w:val="0"/>
                                      <w:sz w:val="20"/>
                                      <w:szCs w:val="20"/>
                                    </w:rPr>
                                    <w:t>（骨骸）</w:t>
                                  </w:r>
                                </w:p>
                              </w:tc>
                              <w:tc>
                                <w:tcPr>
                                  <w:tcW w:w="814" w:type="dxa"/>
                                  <w:vAlign w:val="center"/>
                                </w:tcPr>
                                <w:p w14:paraId="1E19DFFB" w14:textId="77777777" w:rsidR="002F556B" w:rsidRPr="00041514" w:rsidRDefault="002F556B" w:rsidP="00DE3A76">
                                  <w:pPr>
                                    <w:widowControl/>
                                    <w:adjustRightInd w:val="0"/>
                                    <w:snapToGrid w:val="0"/>
                                    <w:spacing w:line="0" w:lineRule="atLeast"/>
                                    <w:jc w:val="center"/>
                                    <w:rPr>
                                      <w:rFonts w:ascii="標楷體" w:eastAsia="標楷體" w:hAnsi="標楷體" w:cs="新細明體"/>
                                      <w:kern w:val="0"/>
                                      <w:sz w:val="20"/>
                                      <w:szCs w:val="20"/>
                                    </w:rPr>
                                  </w:pPr>
                                  <w:r w:rsidRPr="00041514">
                                    <w:rPr>
                                      <w:rFonts w:ascii="標楷體" w:eastAsia="標楷體" w:hAnsi="標楷體" w:cs="新細明體" w:hint="eastAsia"/>
                                      <w:kern w:val="0"/>
                                      <w:sz w:val="20"/>
                                      <w:szCs w:val="20"/>
                                    </w:rPr>
                                    <w:t>五峰鄉</w:t>
                                  </w:r>
                                </w:p>
                              </w:tc>
                              <w:tc>
                                <w:tcPr>
                                  <w:tcW w:w="896" w:type="dxa"/>
                                  <w:vAlign w:val="center"/>
                                </w:tcPr>
                                <w:p w14:paraId="61B254DB"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041514">
                                    <w:rPr>
                                      <w:rFonts w:ascii="標楷體" w:eastAsia="標楷體" w:hAnsi="標楷體" w:cs="新細明體" w:hint="eastAsia"/>
                                      <w:kern w:val="0"/>
                                      <w:sz w:val="20"/>
                                      <w:szCs w:val="20"/>
                                    </w:rPr>
                                    <w:t>200,000</w:t>
                                  </w:r>
                                </w:p>
                              </w:tc>
                              <w:tc>
                                <w:tcPr>
                                  <w:tcW w:w="862" w:type="dxa"/>
                                  <w:vAlign w:val="center"/>
                                </w:tcPr>
                                <w:p w14:paraId="116E4A00"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041514">
                                    <w:rPr>
                                      <w:rFonts w:ascii="標楷體" w:eastAsia="標楷體" w:hAnsi="標楷體" w:cs="新細明體" w:hint="eastAsia"/>
                                      <w:kern w:val="0"/>
                                      <w:sz w:val="20"/>
                                      <w:szCs w:val="20"/>
                                    </w:rPr>
                                    <w:t>10,000</w:t>
                                  </w:r>
                                </w:p>
                              </w:tc>
                              <w:tc>
                                <w:tcPr>
                                  <w:tcW w:w="887" w:type="dxa"/>
                                  <w:vAlign w:val="center"/>
                                </w:tcPr>
                                <w:p w14:paraId="4F199FD1"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041514">
                                    <w:rPr>
                                      <w:rFonts w:ascii="標楷體" w:eastAsia="標楷體" w:hAnsi="標楷體" w:cs="新細明體" w:hint="eastAsia"/>
                                      <w:kern w:val="0"/>
                                      <w:sz w:val="20"/>
                                      <w:szCs w:val="20"/>
                                    </w:rPr>
                                    <w:t>190,000</w:t>
                                  </w:r>
                                </w:p>
                              </w:tc>
                              <w:tc>
                                <w:tcPr>
                                  <w:tcW w:w="680" w:type="dxa"/>
                                  <w:vAlign w:val="center"/>
                                </w:tcPr>
                                <w:p w14:paraId="2514E926" w14:textId="77777777" w:rsidR="002F556B" w:rsidRPr="00041514" w:rsidRDefault="002F556B" w:rsidP="00DE3A76">
                                  <w:pPr>
                                    <w:widowControl/>
                                    <w:adjustRightInd w:val="0"/>
                                    <w:snapToGrid w:val="0"/>
                                    <w:spacing w:line="0" w:lineRule="atLeast"/>
                                    <w:jc w:val="right"/>
                                    <w:rPr>
                                      <w:rFonts w:ascii="標楷體" w:eastAsia="標楷體" w:hAnsi="標楷體" w:cs="新細明體"/>
                                      <w:kern w:val="0"/>
                                      <w:sz w:val="20"/>
                                      <w:szCs w:val="20"/>
                                    </w:rPr>
                                  </w:pPr>
                                  <w:r w:rsidRPr="00041514">
                                    <w:rPr>
                                      <w:rFonts w:ascii="標楷體" w:eastAsia="標楷體" w:hAnsi="標楷體" w:cs="新細明體" w:hint="eastAsia"/>
                                      <w:kern w:val="0"/>
                                      <w:sz w:val="20"/>
                                      <w:szCs w:val="20"/>
                                    </w:rPr>
                                    <w:t>19</w:t>
                                  </w:r>
                                </w:p>
                              </w:tc>
                            </w:tr>
                          </w:tbl>
                          <w:p w14:paraId="1125B2F8" w14:textId="77777777" w:rsidR="002F556B" w:rsidRPr="003A431E" w:rsidRDefault="002F556B" w:rsidP="00DE3A76">
                            <w:pPr>
                              <w:overflowPunct w:val="0"/>
                              <w:jc w:val="center"/>
                              <w:rPr>
                                <w:rFonts w:ascii="標楷體" w:eastAsia="標楷體" w:hAnsi="標楷體"/>
                                <w:b/>
                                <w:szCs w:val="24"/>
                              </w:rPr>
                            </w:pPr>
                          </w:p>
                        </w:tc>
                      </w:tr>
                    </w:tbl>
                    <w:p w14:paraId="7BDD0009" w14:textId="77777777" w:rsidR="002F556B" w:rsidRPr="00C92742" w:rsidRDefault="002F556B" w:rsidP="00C247CC">
                      <w:r w:rsidRPr="003A431E">
                        <w:rPr>
                          <w:rFonts w:ascii="標楷體" w:eastAsia="標楷體" w:hAnsi="標楷體" w:cs="新細明體" w:hint="eastAsia"/>
                          <w:kern w:val="0"/>
                          <w:sz w:val="18"/>
                          <w:szCs w:val="18"/>
                        </w:rPr>
                        <w:t>資料來源：整理自</w:t>
                      </w:r>
                      <w:r>
                        <w:rPr>
                          <w:rFonts w:ascii="標楷體" w:eastAsia="標楷體" w:hAnsi="標楷體" w:cs="新細明體" w:hint="eastAsia"/>
                          <w:kern w:val="0"/>
                          <w:sz w:val="18"/>
                          <w:szCs w:val="18"/>
                        </w:rPr>
                        <w:t>新竹</w:t>
                      </w:r>
                      <w:r>
                        <w:rPr>
                          <w:rFonts w:ascii="標楷體" w:eastAsia="標楷體" w:hAnsi="標楷體" w:cs="新細明體"/>
                          <w:kern w:val="0"/>
                          <w:sz w:val="18"/>
                          <w:szCs w:val="18"/>
                        </w:rPr>
                        <w:t>縣政</w:t>
                      </w:r>
                      <w:r w:rsidRPr="003A431E">
                        <w:rPr>
                          <w:rFonts w:ascii="標楷體" w:eastAsia="標楷體" w:hAnsi="標楷體" w:cs="新細明體" w:hint="eastAsia"/>
                          <w:kern w:val="0"/>
                          <w:sz w:val="18"/>
                          <w:szCs w:val="18"/>
                        </w:rPr>
                        <w:t>府提供資料。</w:t>
                      </w:r>
                    </w:p>
                  </w:txbxContent>
                </v:textbox>
                <w10:wrap type="square" anchorx="margin"/>
              </v:shape>
            </w:pict>
          </mc:Fallback>
        </mc:AlternateContent>
      </w:r>
      <w:r>
        <w:rPr>
          <w:rFonts w:hint="eastAsia"/>
          <w:spacing w:val="8"/>
          <w:sz w:val="24"/>
          <w:szCs w:val="24"/>
        </w:rPr>
        <w:t>6</w:t>
      </w:r>
      <w:r w:rsidRPr="008475CD">
        <w:rPr>
          <w:spacing w:val="8"/>
          <w:sz w:val="24"/>
          <w:szCs w:val="24"/>
        </w:rPr>
        <w:t>.</w:t>
      </w:r>
      <w:r>
        <w:rPr>
          <w:rFonts w:hint="eastAsia"/>
          <w:spacing w:val="8"/>
          <w:sz w:val="24"/>
          <w:szCs w:val="24"/>
        </w:rPr>
        <w:t>訂定收費標準，惟</w:t>
      </w:r>
      <w:r w:rsidRPr="0027626C">
        <w:rPr>
          <w:rFonts w:hint="eastAsia"/>
          <w:spacing w:val="8"/>
          <w:sz w:val="24"/>
          <w:szCs w:val="24"/>
        </w:rPr>
        <w:t>各公所殯葬設施使用收費標準</w:t>
      </w:r>
      <w:r w:rsidR="00520956">
        <w:rPr>
          <w:rFonts w:hint="eastAsia"/>
          <w:spacing w:val="8"/>
          <w:sz w:val="24"/>
          <w:szCs w:val="24"/>
        </w:rPr>
        <w:t>，對於</w:t>
      </w:r>
      <w:r w:rsidRPr="0027626C">
        <w:rPr>
          <w:rFonts w:hint="eastAsia"/>
          <w:spacing w:val="8"/>
          <w:sz w:val="24"/>
          <w:szCs w:val="24"/>
        </w:rPr>
        <w:t>設籍本鄉鎮市或他鄉鎮市</w:t>
      </w:r>
      <w:r w:rsidR="00520956">
        <w:rPr>
          <w:rFonts w:hint="eastAsia"/>
          <w:spacing w:val="8"/>
          <w:sz w:val="24"/>
          <w:szCs w:val="24"/>
        </w:rPr>
        <w:t>之</w:t>
      </w:r>
      <w:r w:rsidRPr="0027626C">
        <w:rPr>
          <w:rFonts w:hint="eastAsia"/>
          <w:spacing w:val="8"/>
          <w:sz w:val="24"/>
          <w:szCs w:val="24"/>
        </w:rPr>
        <w:t>差異甚鉅</w:t>
      </w:r>
      <w:r w:rsidRPr="008475CD">
        <w:rPr>
          <w:rFonts w:hint="eastAsia"/>
          <w:spacing w:val="8"/>
          <w:sz w:val="24"/>
          <w:szCs w:val="24"/>
        </w:rPr>
        <w:t>：</w:t>
      </w:r>
      <w:r w:rsidRPr="007631CA">
        <w:rPr>
          <w:rFonts w:hint="eastAsia"/>
          <w:b w:val="0"/>
          <w:spacing w:val="10"/>
          <w:sz w:val="24"/>
          <w:szCs w:val="24"/>
        </w:rPr>
        <w:t>新竹縣部分轄區公有殯葬設施嚴重不足，致縣民常有跨區殯殮之需求</w:t>
      </w:r>
      <w:r w:rsidRPr="007631CA">
        <w:rPr>
          <w:rFonts w:ascii="新細明體" w:eastAsia="新細明體" w:hAnsi="新細明體" w:hint="eastAsia"/>
          <w:b w:val="0"/>
          <w:spacing w:val="10"/>
          <w:sz w:val="24"/>
          <w:szCs w:val="24"/>
        </w:rPr>
        <w:t>。</w:t>
      </w:r>
      <w:r w:rsidRPr="007631CA">
        <w:rPr>
          <w:rFonts w:hint="eastAsia"/>
          <w:b w:val="0"/>
          <w:spacing w:val="10"/>
          <w:sz w:val="24"/>
          <w:szCs w:val="24"/>
        </w:rPr>
        <w:t>惟因各公所殯葬設施使用收費標準多以設籍各該鄉鎮市或外鄉鎮市為區分收費級距，且收費差異甚鉅，屢遭民怨。據該府提供之新竹縣公立殯葬設施使用收費方式，其中一般公墓使用費以峨眉鄉差異最大，設籍外鄉鎮市者收費5</w:t>
      </w:r>
      <w:r w:rsidR="00AA4F61" w:rsidRPr="007631CA">
        <w:rPr>
          <w:rFonts w:hint="eastAsia"/>
          <w:b w:val="0"/>
          <w:spacing w:val="10"/>
          <w:sz w:val="24"/>
          <w:szCs w:val="24"/>
        </w:rPr>
        <w:t>萬</w:t>
      </w:r>
      <w:r w:rsidRPr="007631CA">
        <w:rPr>
          <w:rFonts w:hint="eastAsia"/>
          <w:b w:val="0"/>
          <w:spacing w:val="10"/>
          <w:sz w:val="24"/>
          <w:szCs w:val="24"/>
        </w:rPr>
        <w:t>元，較設籍峨眉鄉者收費1,500元，增加4</w:t>
      </w:r>
      <w:r w:rsidR="00AA4F61" w:rsidRPr="007631CA">
        <w:rPr>
          <w:rFonts w:hint="eastAsia"/>
          <w:b w:val="0"/>
          <w:spacing w:val="10"/>
          <w:sz w:val="24"/>
          <w:szCs w:val="24"/>
        </w:rPr>
        <w:t>萬</w:t>
      </w:r>
      <w:r w:rsidRPr="007631CA">
        <w:rPr>
          <w:rFonts w:hint="eastAsia"/>
          <w:b w:val="0"/>
          <w:spacing w:val="10"/>
          <w:sz w:val="24"/>
          <w:szCs w:val="24"/>
        </w:rPr>
        <w:t>8,500元，約32倍；示範公墓使用費以竹東鎮差異最大，設籍外鄉鎮市者收費10</w:t>
      </w:r>
      <w:r w:rsidR="00AA4F61" w:rsidRPr="007631CA">
        <w:rPr>
          <w:rFonts w:hint="eastAsia"/>
          <w:b w:val="0"/>
          <w:spacing w:val="10"/>
          <w:sz w:val="24"/>
          <w:szCs w:val="24"/>
        </w:rPr>
        <w:t>萬</w:t>
      </w:r>
      <w:r w:rsidRPr="007631CA">
        <w:rPr>
          <w:rFonts w:hint="eastAsia"/>
          <w:b w:val="0"/>
          <w:spacing w:val="10"/>
          <w:sz w:val="24"/>
          <w:szCs w:val="24"/>
        </w:rPr>
        <w:t>5,000元，較設籍竹東鎮者收費3</w:t>
      </w:r>
      <w:r w:rsidR="00AA4F61" w:rsidRPr="007631CA">
        <w:rPr>
          <w:rFonts w:hint="eastAsia"/>
          <w:b w:val="0"/>
          <w:spacing w:val="10"/>
          <w:sz w:val="24"/>
          <w:szCs w:val="24"/>
        </w:rPr>
        <w:t>萬</w:t>
      </w:r>
      <w:r w:rsidRPr="007631CA">
        <w:rPr>
          <w:rFonts w:hint="eastAsia"/>
          <w:b w:val="0"/>
          <w:spacing w:val="10"/>
          <w:sz w:val="24"/>
          <w:szCs w:val="24"/>
        </w:rPr>
        <w:t>5,000元，增加7</w:t>
      </w:r>
      <w:r w:rsidR="00AA4F61" w:rsidRPr="007631CA">
        <w:rPr>
          <w:rFonts w:hint="eastAsia"/>
          <w:b w:val="0"/>
          <w:spacing w:val="10"/>
          <w:sz w:val="24"/>
          <w:szCs w:val="24"/>
        </w:rPr>
        <w:t>萬</w:t>
      </w:r>
      <w:r w:rsidRPr="007631CA">
        <w:rPr>
          <w:rFonts w:hint="eastAsia"/>
          <w:b w:val="0"/>
          <w:spacing w:val="10"/>
          <w:sz w:val="24"/>
          <w:szCs w:val="24"/>
        </w:rPr>
        <w:t>元，約2倍；</w:t>
      </w:r>
      <w:r w:rsidRPr="0027626C">
        <w:rPr>
          <w:rFonts w:hint="eastAsia"/>
          <w:b w:val="0"/>
          <w:spacing w:val="8"/>
          <w:sz w:val="24"/>
          <w:szCs w:val="24"/>
        </w:rPr>
        <w:t>納骨塔使用費以五峰鄉差異最大，設籍外鄉鎮市者收費</w:t>
      </w:r>
      <w:r w:rsidR="007631CA">
        <w:rPr>
          <w:rFonts w:hint="eastAsia"/>
          <w:b w:val="0"/>
          <w:spacing w:val="8"/>
          <w:sz w:val="24"/>
          <w:szCs w:val="24"/>
        </w:rPr>
        <w:t>差異</w:t>
      </w:r>
      <w:r w:rsidRPr="0027626C">
        <w:rPr>
          <w:rFonts w:hint="eastAsia"/>
          <w:b w:val="0"/>
          <w:spacing w:val="8"/>
          <w:sz w:val="24"/>
          <w:szCs w:val="24"/>
        </w:rPr>
        <w:t>為設籍五峰鄉者</w:t>
      </w:r>
      <w:r>
        <w:rPr>
          <w:rFonts w:hint="eastAsia"/>
          <w:b w:val="0"/>
          <w:spacing w:val="8"/>
          <w:sz w:val="24"/>
          <w:szCs w:val="24"/>
        </w:rPr>
        <w:t>19</w:t>
      </w:r>
      <w:r w:rsidRPr="0027626C">
        <w:rPr>
          <w:rFonts w:hint="eastAsia"/>
          <w:b w:val="0"/>
          <w:spacing w:val="8"/>
          <w:sz w:val="24"/>
          <w:szCs w:val="24"/>
        </w:rPr>
        <w:t>倍</w:t>
      </w:r>
      <w:r>
        <w:rPr>
          <w:rFonts w:hint="eastAsia"/>
          <w:b w:val="0"/>
          <w:spacing w:val="8"/>
          <w:sz w:val="24"/>
          <w:szCs w:val="24"/>
        </w:rPr>
        <w:t>（表15）</w:t>
      </w:r>
      <w:r w:rsidRPr="0027626C">
        <w:rPr>
          <w:rFonts w:hint="eastAsia"/>
          <w:b w:val="0"/>
          <w:spacing w:val="8"/>
          <w:sz w:val="24"/>
          <w:szCs w:val="24"/>
        </w:rPr>
        <w:t>。</w:t>
      </w:r>
      <w:r w:rsidRPr="007631CA">
        <w:rPr>
          <w:rFonts w:hint="eastAsia"/>
          <w:b w:val="0"/>
          <w:spacing w:val="10"/>
          <w:sz w:val="24"/>
          <w:szCs w:val="24"/>
        </w:rPr>
        <w:t>另新竹縣公立火化場僅竹東鎮1處，設籍外鄉鎮市者遺體火化費7,000元，較設籍竹東鎮者收費4,000元，增加3,000元，約75.00％，</w:t>
      </w:r>
      <w:r>
        <w:rPr>
          <w:rFonts w:hint="eastAsia"/>
          <w:b w:val="0"/>
          <w:spacing w:val="8"/>
          <w:sz w:val="24"/>
          <w:szCs w:val="24"/>
        </w:rPr>
        <w:t>經建請允宜</w:t>
      </w:r>
      <w:r w:rsidRPr="0027626C">
        <w:rPr>
          <w:rFonts w:hint="eastAsia"/>
          <w:b w:val="0"/>
          <w:spacing w:val="8"/>
          <w:sz w:val="24"/>
          <w:szCs w:val="24"/>
        </w:rPr>
        <w:t>協調轄區各公所調整殯葬設施收費標準，破除地域觀念及共享資源，俾落實新竹縣</w:t>
      </w:r>
      <w:r>
        <w:rPr>
          <w:rFonts w:hint="eastAsia"/>
          <w:b w:val="0"/>
          <w:spacing w:val="8"/>
          <w:sz w:val="24"/>
          <w:szCs w:val="24"/>
        </w:rPr>
        <w:t>縣</w:t>
      </w:r>
      <w:r w:rsidRPr="0027626C">
        <w:rPr>
          <w:rFonts w:hint="eastAsia"/>
          <w:b w:val="0"/>
          <w:spacing w:val="8"/>
          <w:sz w:val="24"/>
          <w:szCs w:val="24"/>
        </w:rPr>
        <w:t>民殯葬平權</w:t>
      </w:r>
      <w:r w:rsidRPr="000E4319">
        <w:rPr>
          <w:rFonts w:hint="eastAsia"/>
          <w:b w:val="0"/>
          <w:spacing w:val="8"/>
          <w:sz w:val="24"/>
        </w:rPr>
        <w:t>。</w:t>
      </w:r>
      <w:r>
        <w:rPr>
          <w:rFonts w:hint="eastAsia"/>
          <w:b w:val="0"/>
          <w:spacing w:val="8"/>
          <w:sz w:val="24"/>
          <w:szCs w:val="24"/>
        </w:rPr>
        <w:t>據復：該府將</w:t>
      </w:r>
      <w:r w:rsidRPr="00D453BC">
        <w:rPr>
          <w:b w:val="0"/>
          <w:spacing w:val="8"/>
          <w:sz w:val="24"/>
          <w:szCs w:val="24"/>
        </w:rPr>
        <w:t>持續溝通研議是否提供縣民優惠價</w:t>
      </w:r>
      <w:r>
        <w:rPr>
          <w:rFonts w:hint="eastAsia"/>
          <w:b w:val="0"/>
          <w:spacing w:val="8"/>
          <w:sz w:val="24"/>
          <w:szCs w:val="24"/>
        </w:rPr>
        <w:t>；另</w:t>
      </w:r>
      <w:r w:rsidRPr="00D453BC">
        <w:rPr>
          <w:b w:val="0"/>
          <w:spacing w:val="8"/>
          <w:sz w:val="24"/>
          <w:szCs w:val="24"/>
        </w:rPr>
        <w:t>該府於114年11月5日與各公所召開「研商加強公墓策進會議」，以臨時提案方式，請有受該府補助的公所，再行研議增加設籍本縣與他縣市收費標準的可行性，以保障縣民權益</w:t>
      </w:r>
      <w:r w:rsidRPr="00B52199">
        <w:rPr>
          <w:rFonts w:hint="eastAsia"/>
          <w:b w:val="0"/>
          <w:spacing w:val="8"/>
          <w:sz w:val="24"/>
          <w:szCs w:val="24"/>
        </w:rPr>
        <w:t>。</w:t>
      </w:r>
    </w:p>
    <w:p w14:paraId="4A56A0AF" w14:textId="6C45160E" w:rsidR="00C247CC" w:rsidRPr="00C247CC" w:rsidRDefault="00C247CC" w:rsidP="00580174">
      <w:pPr>
        <w:overflowPunct w:val="0"/>
        <w:spacing w:line="480" w:lineRule="exact"/>
        <w:ind w:firstLineChars="100" w:firstLine="288"/>
        <w:jc w:val="both"/>
        <w:rPr>
          <w:rFonts w:ascii="標楷體" w:eastAsia="標楷體" w:hAnsi="標楷體"/>
          <w:b/>
          <w:bCs/>
          <w:spacing w:val="8"/>
          <w:kern w:val="0"/>
        </w:rPr>
      </w:pPr>
      <w:r w:rsidRPr="00580174">
        <w:rPr>
          <w:rFonts w:ascii="標楷體" w:eastAsia="標楷體" w:hAnsi="標楷體" w:hint="eastAsia"/>
          <w:b/>
          <w:bCs/>
          <w:spacing w:val="4"/>
          <w:kern w:val="0"/>
          <w:sz w:val="28"/>
          <w:szCs w:val="32"/>
        </w:rPr>
        <w:t>（</w:t>
      </w:r>
      <w:bookmarkStart w:id="0" w:name="_Hlk200135904"/>
      <w:r w:rsidRPr="00580174">
        <w:rPr>
          <w:rFonts w:ascii="標楷體" w:eastAsia="標楷體" w:hAnsi="標楷體" w:hint="eastAsia"/>
          <w:b/>
          <w:bCs/>
          <w:spacing w:val="4"/>
          <w:kern w:val="0"/>
          <w:sz w:val="28"/>
          <w:szCs w:val="32"/>
        </w:rPr>
        <w:t>六）為提供公共運輸服務，推動快捷公車、幸福巴士及觀光公車計畫，惟轄內公共運輸涵蓋率仍有待提升，且與竹北市市民公車路線存有逾半數重複情形；又觀光公車未涵蓋主要休憩及旅遊據點、智慧站牌與公共自行車租賃站點建置亦有提升空間，允宜持續優化路網，妥為規劃盤點公車路線</w:t>
      </w:r>
      <w:r w:rsidR="00520956" w:rsidRPr="00580174">
        <w:rPr>
          <w:rFonts w:ascii="標楷體" w:eastAsia="標楷體" w:hAnsi="標楷體" w:hint="eastAsia"/>
          <w:b/>
          <w:bCs/>
          <w:spacing w:val="4"/>
          <w:kern w:val="0"/>
          <w:sz w:val="28"/>
          <w:szCs w:val="32"/>
        </w:rPr>
        <w:t>，</w:t>
      </w:r>
      <w:r w:rsidRPr="00580174">
        <w:rPr>
          <w:rFonts w:ascii="標楷體" w:eastAsia="標楷體" w:hAnsi="標楷體" w:hint="eastAsia"/>
          <w:b/>
          <w:bCs/>
          <w:spacing w:val="4"/>
          <w:kern w:val="0"/>
          <w:sz w:val="28"/>
          <w:szCs w:val="32"/>
        </w:rPr>
        <w:t>避免資源重複投入，提升公共運輸服務品質及增加公共服務運量，俾達永續發展目標</w:t>
      </w:r>
      <w:r w:rsidRPr="00580174">
        <w:rPr>
          <w:rFonts w:ascii="標楷體" w:eastAsia="標楷體" w:hAnsi="標楷體" w:hint="eastAsia"/>
          <w:b/>
          <w:bCs/>
          <w:spacing w:val="4"/>
          <w:kern w:val="0"/>
          <w:sz w:val="28"/>
        </w:rPr>
        <w:t>。</w:t>
      </w:r>
      <w:bookmarkEnd w:id="0"/>
    </w:p>
    <w:p w14:paraId="785F3189" w14:textId="77777777" w:rsidR="00C247CC" w:rsidRPr="00C247CC" w:rsidRDefault="00C247CC" w:rsidP="00520956">
      <w:pPr>
        <w:overflowPunct w:val="0"/>
        <w:spacing w:line="500" w:lineRule="exact"/>
        <w:ind w:firstLineChars="200" w:firstLine="512"/>
        <w:jc w:val="both"/>
        <w:rPr>
          <w:rFonts w:ascii="標楷體" w:eastAsia="標楷體" w:hAnsi="標楷體"/>
          <w:bCs/>
          <w:spacing w:val="8"/>
          <w:kern w:val="0"/>
        </w:rPr>
      </w:pPr>
      <w:r w:rsidRPr="00C247CC">
        <w:rPr>
          <w:rFonts w:ascii="標楷體" w:eastAsia="標楷體" w:hAnsi="標楷體" w:hint="eastAsia"/>
          <w:bCs/>
          <w:spacing w:val="8"/>
          <w:kern w:val="0"/>
        </w:rPr>
        <w:t>臺灣永續發展核心目標9揭示：「為建構民眾可負擔、安全、對環境友善，且具韌性及可永續發展之運輸。」新竹縣政府為發展公路公共運輸，改善公共運輸不便地區及偏鄉交通，並提升民眾使用公共運輸之便利性，並配合中央政策辦理「公路公共運輸永續及交通平權計畫」，推動快捷公車、幸福巴士、觀光公車、智慧型公車站牌及公共自行車租賃站等服務，以建構友善之公共運輸環境。經查公共運輸服務及補助營運情形，核有下列事項：</w:t>
      </w:r>
    </w:p>
    <w:p w14:paraId="76FC5E69" w14:textId="1E3CDB16" w:rsidR="00C247CC" w:rsidRPr="00FE2DF5" w:rsidRDefault="00C247CC" w:rsidP="00520956">
      <w:pPr>
        <w:overflowPunct w:val="0"/>
        <w:spacing w:line="500" w:lineRule="exact"/>
        <w:ind w:firstLineChars="200" w:firstLine="641"/>
        <w:jc w:val="both"/>
        <w:rPr>
          <w:rFonts w:ascii="標楷體" w:eastAsia="標楷體" w:hAnsi="標楷體"/>
          <w:bCs/>
          <w:spacing w:val="10"/>
          <w:kern w:val="0"/>
          <w:szCs w:val="24"/>
        </w:rPr>
      </w:pPr>
      <w:r w:rsidRPr="00520956">
        <w:rPr>
          <w:rFonts w:ascii="標楷體" w:eastAsia="標楷體" w:hAnsi="標楷體"/>
          <w:b/>
          <w:bCs/>
          <w:noProof/>
          <w:spacing w:val="8"/>
          <w:sz w:val="32"/>
          <w:szCs w:val="32"/>
        </w:rPr>
        <mc:AlternateContent>
          <mc:Choice Requires="wps">
            <w:drawing>
              <wp:anchor distT="0" distB="0" distL="114300" distR="114300" simplePos="0" relativeHeight="251789312" behindDoc="0" locked="0" layoutInCell="1" allowOverlap="1" wp14:anchorId="72E29791" wp14:editId="1A950C98">
                <wp:simplePos x="0" y="0"/>
                <wp:positionH relativeFrom="margin">
                  <wp:posOffset>1365673</wp:posOffset>
                </wp:positionH>
                <wp:positionV relativeFrom="paragraph">
                  <wp:posOffset>1760855</wp:posOffset>
                </wp:positionV>
                <wp:extent cx="4824000" cy="4478400"/>
                <wp:effectExtent l="0" t="0" r="0" b="0"/>
                <wp:wrapSquare wrapText="bothSides"/>
                <wp:docPr id="128886324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4000" cy="4478400"/>
                        </a:xfrm>
                        <a:prstGeom prst="rect">
                          <a:avLst/>
                        </a:prstGeom>
                        <a:solidFill>
                          <a:srgbClr val="FFFFFF"/>
                        </a:solidFill>
                        <a:ln w="9525">
                          <a:noFill/>
                          <a:miter lim="800000"/>
                          <a:headEnd/>
                          <a:tailEnd/>
                        </a:ln>
                      </wps:spPr>
                      <wps:txbx>
                        <w:txbxContent>
                          <w:p w14:paraId="1D4E61B4" w14:textId="7FDA6ACC" w:rsidR="002F556B" w:rsidRPr="00FE2DF5" w:rsidRDefault="002F556B" w:rsidP="00DE3A76">
                            <w:pPr>
                              <w:spacing w:afterLines="30" w:after="108" w:line="240" w:lineRule="exact"/>
                              <w:jc w:val="center"/>
                              <w:rPr>
                                <w:rFonts w:ascii="標楷體" w:eastAsia="標楷體" w:hAnsi="標楷體"/>
                                <w:b/>
                                <w:bCs/>
                                <w:szCs w:val="24"/>
                              </w:rPr>
                            </w:pPr>
                            <w:r w:rsidRPr="00FE2DF5">
                              <w:rPr>
                                <w:rFonts w:ascii="標楷體" w:eastAsia="標楷體" w:hAnsi="標楷體" w:hint="eastAsia"/>
                                <w:b/>
                                <w:bCs/>
                                <w:szCs w:val="24"/>
                              </w:rPr>
                              <w:t>圖</w:t>
                            </w:r>
                            <w:r>
                              <w:rPr>
                                <w:rFonts w:ascii="標楷體" w:eastAsia="標楷體" w:hAnsi="標楷體" w:hint="eastAsia"/>
                                <w:b/>
                                <w:bCs/>
                                <w:szCs w:val="24"/>
                              </w:rPr>
                              <w:t>6</w:t>
                            </w:r>
                            <w:r w:rsidRPr="00FE2DF5">
                              <w:rPr>
                                <w:rFonts w:ascii="標楷體" w:eastAsia="標楷體" w:hAnsi="標楷體" w:hint="eastAsia"/>
                                <w:b/>
                                <w:bCs/>
                                <w:szCs w:val="24"/>
                              </w:rPr>
                              <w:t xml:space="preserve">　新竹縣轄內公共運輸涵蓋率</w:t>
                            </w:r>
                          </w:p>
                          <w:p w14:paraId="6306FFBE" w14:textId="77777777" w:rsidR="002F556B" w:rsidRPr="00FE2DF5" w:rsidRDefault="002F556B" w:rsidP="00C247CC">
                            <w:pPr>
                              <w:spacing w:line="40" w:lineRule="exact"/>
                              <w:jc w:val="center"/>
                              <w:rPr>
                                <w:rFonts w:ascii="標楷體" w:eastAsia="標楷體" w:hAnsi="標楷體"/>
                                <w:b/>
                                <w:bCs/>
                                <w:szCs w:val="24"/>
                              </w:rPr>
                            </w:pPr>
                          </w:p>
                          <w:p w14:paraId="1E8E158F" w14:textId="77777777" w:rsidR="002F556B" w:rsidRPr="00FE2DF5" w:rsidRDefault="002F556B" w:rsidP="00C247CC">
                            <w:pPr>
                              <w:spacing w:line="40" w:lineRule="exact"/>
                              <w:jc w:val="center"/>
                              <w:rPr>
                                <w:rFonts w:ascii="標楷體" w:eastAsia="標楷體" w:hAnsi="標楷體"/>
                                <w:szCs w:val="24"/>
                              </w:rPr>
                            </w:pPr>
                          </w:p>
                          <w:p w14:paraId="4BDDDA40" w14:textId="77777777" w:rsidR="002F556B" w:rsidRPr="00FE2DF5" w:rsidRDefault="002F556B" w:rsidP="00C247CC">
                            <w:pPr>
                              <w:spacing w:line="240" w:lineRule="exact"/>
                              <w:rPr>
                                <w:rFonts w:ascii="標楷體" w:eastAsia="標楷體" w:hAnsi="標楷體"/>
                              </w:rPr>
                            </w:pPr>
                          </w:p>
                          <w:p w14:paraId="190AB826" w14:textId="77777777" w:rsidR="002F556B" w:rsidRPr="00FE2DF5" w:rsidRDefault="002F556B" w:rsidP="00C247CC">
                            <w:pPr>
                              <w:spacing w:line="240" w:lineRule="exact"/>
                              <w:rPr>
                                <w:rFonts w:ascii="標楷體" w:eastAsia="標楷體" w:hAnsi="標楷體"/>
                              </w:rPr>
                            </w:pPr>
                          </w:p>
                          <w:p w14:paraId="4B4736B0" w14:textId="77777777" w:rsidR="002F556B" w:rsidRPr="00FE2DF5" w:rsidRDefault="002F556B" w:rsidP="00C247CC">
                            <w:pPr>
                              <w:spacing w:line="240" w:lineRule="exact"/>
                              <w:rPr>
                                <w:rFonts w:ascii="標楷體" w:eastAsia="標楷體" w:hAnsi="標楷體"/>
                              </w:rPr>
                            </w:pPr>
                          </w:p>
                          <w:p w14:paraId="0609D036" w14:textId="77777777" w:rsidR="002F556B" w:rsidRPr="00FE2DF5" w:rsidRDefault="002F556B" w:rsidP="00C247CC">
                            <w:pPr>
                              <w:spacing w:line="240" w:lineRule="exact"/>
                              <w:rPr>
                                <w:rFonts w:ascii="標楷體" w:eastAsia="標楷體" w:hAnsi="標楷體"/>
                              </w:rPr>
                            </w:pPr>
                          </w:p>
                          <w:p w14:paraId="41856C07" w14:textId="77777777" w:rsidR="002F556B" w:rsidRPr="00FE2DF5" w:rsidRDefault="002F556B" w:rsidP="00C247CC">
                            <w:pPr>
                              <w:spacing w:line="240" w:lineRule="exact"/>
                              <w:rPr>
                                <w:rFonts w:ascii="標楷體" w:eastAsia="標楷體" w:hAnsi="標楷體"/>
                              </w:rPr>
                            </w:pPr>
                          </w:p>
                          <w:p w14:paraId="368E1C2A" w14:textId="77777777" w:rsidR="002F556B" w:rsidRPr="00FE2DF5" w:rsidRDefault="002F556B" w:rsidP="00C247CC">
                            <w:pPr>
                              <w:spacing w:line="240" w:lineRule="exact"/>
                              <w:rPr>
                                <w:rFonts w:ascii="標楷體" w:eastAsia="標楷體" w:hAnsi="標楷體"/>
                              </w:rPr>
                            </w:pPr>
                          </w:p>
                          <w:p w14:paraId="04DB4603" w14:textId="77777777" w:rsidR="002F556B" w:rsidRPr="00FE2DF5" w:rsidRDefault="002F556B" w:rsidP="00C247CC">
                            <w:pPr>
                              <w:spacing w:line="240" w:lineRule="exact"/>
                              <w:rPr>
                                <w:rFonts w:ascii="標楷體" w:eastAsia="標楷體" w:hAnsi="標楷體"/>
                              </w:rPr>
                            </w:pPr>
                          </w:p>
                          <w:p w14:paraId="6B1990E4" w14:textId="77777777" w:rsidR="002F556B" w:rsidRPr="00FE2DF5" w:rsidRDefault="002F556B" w:rsidP="00C247CC">
                            <w:pPr>
                              <w:spacing w:line="240" w:lineRule="exact"/>
                              <w:rPr>
                                <w:rFonts w:ascii="標楷體" w:eastAsia="標楷體" w:hAnsi="標楷體"/>
                              </w:rPr>
                            </w:pPr>
                          </w:p>
                          <w:p w14:paraId="4ED876AF" w14:textId="77777777" w:rsidR="002F556B" w:rsidRPr="00FE2DF5" w:rsidRDefault="002F556B" w:rsidP="00C247CC">
                            <w:pPr>
                              <w:spacing w:line="240" w:lineRule="exact"/>
                              <w:rPr>
                                <w:rFonts w:ascii="標楷體" w:eastAsia="標楷體" w:hAnsi="標楷體"/>
                              </w:rPr>
                            </w:pPr>
                          </w:p>
                          <w:p w14:paraId="614DFB27" w14:textId="77777777" w:rsidR="002F556B" w:rsidRPr="00FE2DF5" w:rsidRDefault="002F556B" w:rsidP="00C247CC">
                            <w:pPr>
                              <w:spacing w:line="240" w:lineRule="exact"/>
                              <w:rPr>
                                <w:rFonts w:ascii="標楷體" w:eastAsia="標楷體" w:hAnsi="標楷體"/>
                              </w:rPr>
                            </w:pPr>
                          </w:p>
                          <w:p w14:paraId="07A8F05F" w14:textId="77777777" w:rsidR="002F556B" w:rsidRPr="00FE2DF5" w:rsidRDefault="002F556B" w:rsidP="00C247CC">
                            <w:pPr>
                              <w:spacing w:line="240" w:lineRule="exact"/>
                              <w:rPr>
                                <w:rFonts w:ascii="標楷體" w:eastAsia="標楷體" w:hAnsi="標楷體"/>
                              </w:rPr>
                            </w:pPr>
                          </w:p>
                          <w:p w14:paraId="771A20E2" w14:textId="77777777" w:rsidR="002F556B" w:rsidRPr="00FE2DF5" w:rsidRDefault="002F556B" w:rsidP="00C247CC">
                            <w:pPr>
                              <w:spacing w:line="240" w:lineRule="exact"/>
                              <w:rPr>
                                <w:rFonts w:ascii="標楷體" w:eastAsia="標楷體" w:hAnsi="標楷體"/>
                              </w:rPr>
                            </w:pPr>
                          </w:p>
                          <w:p w14:paraId="406C7D08" w14:textId="77777777" w:rsidR="002F556B" w:rsidRPr="00FE2DF5" w:rsidRDefault="002F556B" w:rsidP="00C247CC">
                            <w:pPr>
                              <w:spacing w:line="240" w:lineRule="exact"/>
                              <w:rPr>
                                <w:rFonts w:ascii="標楷體" w:eastAsia="標楷體" w:hAnsi="標楷體"/>
                              </w:rPr>
                            </w:pPr>
                          </w:p>
                          <w:p w14:paraId="1D056A5C" w14:textId="77777777" w:rsidR="002F556B" w:rsidRPr="00FE2DF5" w:rsidRDefault="002F556B" w:rsidP="00C247CC">
                            <w:pPr>
                              <w:spacing w:line="240" w:lineRule="exact"/>
                              <w:rPr>
                                <w:rFonts w:ascii="標楷體" w:eastAsia="標楷體" w:hAnsi="標楷體"/>
                              </w:rPr>
                            </w:pPr>
                          </w:p>
                          <w:p w14:paraId="73CE05B7" w14:textId="77777777" w:rsidR="002F556B" w:rsidRPr="00FE2DF5" w:rsidRDefault="002F556B" w:rsidP="00C247CC">
                            <w:pPr>
                              <w:spacing w:line="240" w:lineRule="exact"/>
                              <w:rPr>
                                <w:rFonts w:ascii="標楷體" w:eastAsia="標楷體" w:hAnsi="標楷體"/>
                              </w:rPr>
                            </w:pPr>
                          </w:p>
                          <w:p w14:paraId="41BE2375" w14:textId="77777777" w:rsidR="002F556B" w:rsidRPr="00FE2DF5" w:rsidRDefault="002F556B" w:rsidP="00C247CC">
                            <w:pPr>
                              <w:spacing w:line="240" w:lineRule="exact"/>
                              <w:rPr>
                                <w:rFonts w:ascii="標楷體" w:eastAsia="標楷體" w:hAnsi="標楷體"/>
                              </w:rPr>
                            </w:pPr>
                          </w:p>
                          <w:p w14:paraId="36632196" w14:textId="77777777" w:rsidR="002F556B" w:rsidRPr="00FE2DF5" w:rsidRDefault="002F556B" w:rsidP="00C247CC">
                            <w:pPr>
                              <w:spacing w:line="240" w:lineRule="exact"/>
                              <w:rPr>
                                <w:rFonts w:ascii="標楷體" w:eastAsia="標楷體" w:hAnsi="標楷體"/>
                              </w:rPr>
                            </w:pPr>
                          </w:p>
                          <w:p w14:paraId="140C486B" w14:textId="77777777" w:rsidR="002F556B" w:rsidRPr="00FE2DF5" w:rsidRDefault="002F556B" w:rsidP="00C247CC">
                            <w:pPr>
                              <w:spacing w:line="240" w:lineRule="exact"/>
                              <w:rPr>
                                <w:rFonts w:ascii="標楷體" w:eastAsia="標楷體" w:hAnsi="標楷體"/>
                              </w:rPr>
                            </w:pPr>
                          </w:p>
                          <w:p w14:paraId="3642EAF1" w14:textId="77777777" w:rsidR="002F556B" w:rsidRPr="00FE2DF5" w:rsidRDefault="002F556B" w:rsidP="00C247CC">
                            <w:pPr>
                              <w:spacing w:line="240" w:lineRule="exact"/>
                              <w:rPr>
                                <w:rFonts w:ascii="標楷體" w:eastAsia="標楷體" w:hAnsi="標楷體"/>
                                <w:sz w:val="18"/>
                                <w:szCs w:val="18"/>
                              </w:rPr>
                            </w:pPr>
                          </w:p>
                          <w:p w14:paraId="403BF0A0" w14:textId="77777777" w:rsidR="002F556B" w:rsidRPr="00FE2DF5" w:rsidRDefault="002F556B" w:rsidP="00C247CC">
                            <w:pPr>
                              <w:spacing w:line="240" w:lineRule="exact"/>
                              <w:rPr>
                                <w:rFonts w:ascii="標楷體" w:eastAsia="標楷體" w:hAnsi="標楷體"/>
                                <w:sz w:val="18"/>
                                <w:szCs w:val="18"/>
                              </w:rPr>
                            </w:pPr>
                          </w:p>
                          <w:p w14:paraId="568AF221" w14:textId="77777777" w:rsidR="002F556B" w:rsidRPr="00FE2DF5" w:rsidRDefault="002F556B" w:rsidP="00C247CC">
                            <w:pPr>
                              <w:spacing w:line="240" w:lineRule="exact"/>
                              <w:rPr>
                                <w:rFonts w:ascii="標楷體" w:eastAsia="標楷體" w:hAnsi="標楷體"/>
                                <w:noProof/>
                                <w:sz w:val="18"/>
                                <w:szCs w:val="18"/>
                              </w:rPr>
                            </w:pPr>
                          </w:p>
                          <w:p w14:paraId="2B77CB2F" w14:textId="77777777" w:rsidR="002F556B" w:rsidRPr="00FE2DF5" w:rsidRDefault="002F556B" w:rsidP="00C247CC">
                            <w:pPr>
                              <w:spacing w:line="240" w:lineRule="exact"/>
                              <w:rPr>
                                <w:rFonts w:ascii="標楷體" w:eastAsia="標楷體" w:hAnsi="標楷體"/>
                                <w:sz w:val="18"/>
                                <w:szCs w:val="18"/>
                              </w:rPr>
                            </w:pPr>
                          </w:p>
                          <w:p w14:paraId="2DBA92D5" w14:textId="77777777" w:rsidR="002F556B" w:rsidRPr="00FE2DF5" w:rsidRDefault="002F556B" w:rsidP="00C247CC">
                            <w:pPr>
                              <w:spacing w:line="240" w:lineRule="exact"/>
                              <w:rPr>
                                <w:rFonts w:ascii="標楷體" w:eastAsia="標楷體" w:hAnsi="標楷體"/>
                                <w:sz w:val="18"/>
                                <w:szCs w:val="18"/>
                              </w:rPr>
                            </w:pPr>
                          </w:p>
                          <w:p w14:paraId="699FB72A" w14:textId="77777777" w:rsidR="002F556B" w:rsidRPr="00FE2DF5" w:rsidRDefault="002F556B" w:rsidP="00C247CC">
                            <w:pPr>
                              <w:spacing w:line="240" w:lineRule="exact"/>
                              <w:rPr>
                                <w:rFonts w:ascii="標楷體" w:eastAsia="標楷體" w:hAnsi="標楷體"/>
                                <w:sz w:val="18"/>
                                <w:szCs w:val="18"/>
                              </w:rPr>
                            </w:pPr>
                          </w:p>
                          <w:p w14:paraId="2F42B288" w14:textId="77777777" w:rsidR="002F556B" w:rsidRPr="00FE2DF5" w:rsidRDefault="002F556B" w:rsidP="00C247CC">
                            <w:pPr>
                              <w:spacing w:line="240" w:lineRule="exact"/>
                              <w:rPr>
                                <w:rFonts w:ascii="標楷體" w:eastAsia="標楷體" w:hAnsi="標楷體"/>
                                <w:sz w:val="18"/>
                                <w:szCs w:val="18"/>
                              </w:rPr>
                            </w:pPr>
                          </w:p>
                          <w:p w14:paraId="2CC7D0F1" w14:textId="77777777" w:rsidR="002F556B" w:rsidRPr="00FE2DF5" w:rsidRDefault="002F556B" w:rsidP="00C247CC">
                            <w:pPr>
                              <w:spacing w:line="240" w:lineRule="exact"/>
                              <w:rPr>
                                <w:rFonts w:ascii="標楷體" w:eastAsia="標楷體" w:hAnsi="標楷體"/>
                                <w:sz w:val="18"/>
                                <w:szCs w:val="18"/>
                              </w:rPr>
                            </w:pPr>
                            <w:r w:rsidRPr="00FE2DF5">
                              <w:rPr>
                                <w:rFonts w:ascii="標楷體" w:eastAsia="標楷體" w:hAnsi="標楷體" w:hint="eastAsia"/>
                                <w:noProof/>
                              </w:rPr>
                              <w:drawing>
                                <wp:inline distT="0" distB="0" distL="0" distR="0" wp14:anchorId="4A5206E1" wp14:editId="47DED322">
                                  <wp:extent cx="4604627" cy="3976489"/>
                                  <wp:effectExtent l="0" t="0" r="5715" b="5080"/>
                                  <wp:docPr id="112" name="圖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a:extLst>
                                              <a:ext uri="{28A0092B-C50C-407E-A947-70E740481C1C}">
                                                <a14:useLocalDpi xmlns:a14="http://schemas.microsoft.com/office/drawing/2010/main" val="0"/>
                                              </a:ext>
                                            </a:extLst>
                                          </a:blip>
                                          <a:srcRect l="571"/>
                                          <a:stretch/>
                                        </pic:blipFill>
                                        <pic:spPr bwMode="auto">
                                          <a:xfrm>
                                            <a:off x="0" y="0"/>
                                            <a:ext cx="4605890" cy="3977579"/>
                                          </a:xfrm>
                                          <a:prstGeom prst="rect">
                                            <a:avLst/>
                                          </a:prstGeom>
                                          <a:noFill/>
                                          <a:ln>
                                            <a:noFill/>
                                          </a:ln>
                                          <a:extLst>
                                            <a:ext uri="{53640926-AAD7-44D8-BBD7-CCE9431645EC}">
                                              <a14:shadowObscured xmlns:a14="http://schemas.microsoft.com/office/drawing/2010/main"/>
                                            </a:ext>
                                          </a:extLst>
                                        </pic:spPr>
                                      </pic:pic>
                                    </a:graphicData>
                                  </a:graphic>
                                </wp:inline>
                              </w:drawing>
                            </w:r>
                          </w:p>
                          <w:p w14:paraId="08A7769C" w14:textId="77777777" w:rsidR="002F556B" w:rsidRPr="00FE2DF5" w:rsidRDefault="002F556B" w:rsidP="00DE3A76">
                            <w:pPr>
                              <w:spacing w:line="200" w:lineRule="exact"/>
                              <w:rPr>
                                <w:rFonts w:ascii="標楷體" w:eastAsia="標楷體" w:hAnsi="標楷體"/>
                                <w:sz w:val="18"/>
                                <w:szCs w:val="18"/>
                              </w:rPr>
                            </w:pPr>
                            <w:r w:rsidRPr="00FE2DF5">
                              <w:rPr>
                                <w:rFonts w:ascii="標楷體" w:eastAsia="標楷體" w:hAnsi="標楷體" w:hint="eastAsia"/>
                                <w:sz w:val="18"/>
                                <w:szCs w:val="18"/>
                              </w:rPr>
                              <w:t>資料來源：整理自新竹縣政府及竹北市公所提供資料。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E29791" id="_x0000_s1057" type="#_x0000_t202" style="position:absolute;left:0;text-align:left;margin-left:107.55pt;margin-top:138.65pt;width:379.85pt;height:352.65pt;z-index:251789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OwwPwIAADEEAAAOAAAAZHJzL2Uyb0RvYy54bWysU12O0zAQfkfiDpbfadrQdrNR09XSpQhp&#10;+ZEWDuA4TmNhe4LtNlkugMQBlmcOwAE40O45GDttKfCGyIM1k5n5/M0348VFrxXZCeskmIJORmNK&#10;hOFQSbMp6Pt36ycZJc4zUzEFRhT0Vjh6sXz8aNG1uUihAVUJSxDEuLxrC9p43+ZJ4ngjNHMjaIXB&#10;YA1WM4+u3SSVZR2ia5Wk4/E86cBWrQUunMO/V0OQLiN+XQvu39S1E56ogiI3H08bzzKcyXLB8o1l&#10;bSP5ngb7BxaaSYOXHqGumGdka+VfUFpyCw5qP+KgE6hryUXsAbuZjP/o5qZhrYi9oDiuPcrk/h8s&#10;f717a4mscHZplmXzp+kUZTJM46we7j7ff//6cPfj/tsXkgaputblWHHTYo3vn0GPZbFt114D/+CI&#10;gVXDzEZcWgtdI1iFVCehMjkpHXBcACm7V1DhVWzrIQL1tdVBR1SGIDpyuT2OSfSecPw5zZDkGEMc&#10;Y9PpWYZevIPlh/LWOv9CgCbBKKjFPYjwbHftfKDD8kNKuM2BktVaKhUduylXypIdw51Zx2+P/lua&#10;MqQr6PksnUVkA6E+rpOWHndaSV3QDHkO5Fge5HhuqpjimVSDjUyU2esTJBnE8X3Zx6mk84PuJVS3&#10;qJiFYYfxzaHRgP1ESYf7W1D3ccusoES9NKj6+WQaJumjM52dpejY00h5GmGGI1RBPSWDufLxkQQ9&#10;DFzidGoZdQtjHJjsOeNeRjn3bygs/qkfs3699OVPAAAA//8DAFBLAwQUAAYACAAAACEAW5r32N8A&#10;AAALAQAADwAAAGRycy9kb3ducmV2LnhtbEyPwU7DMBBE70j8g7VIXBB1Etq4TeNUgATi2tIP2CRu&#10;EjVeR7HbpH/PcoLbjPZpdibfzbYXVzP6zpGGeBGBMFS5uqNGw/H743kNwgekGntHRsPNeNgV93c5&#10;ZrWbaG+uh9AIDiGfoYY2hCGT0letsegXbjDEt5MbLQa2YyPrEScOt71MoiiVFjviDy0O5r011flw&#10;sRpOX9PTajOVn+Go9sv0DTtVupvWjw/z6xZEMHP4g+G3PleHgjuV7kK1F72GJF7FjLJQ6gUEExu1&#10;5DEli3WSgixy+X9D8QMAAP//AwBQSwECLQAUAAYACAAAACEAtoM4kv4AAADhAQAAEwAAAAAAAAAA&#10;AAAAAAAAAAAAW0NvbnRlbnRfVHlwZXNdLnhtbFBLAQItABQABgAIAAAAIQA4/SH/1gAAAJQBAAAL&#10;AAAAAAAAAAAAAAAAAC8BAABfcmVscy8ucmVsc1BLAQItABQABgAIAAAAIQAlNOwwPwIAADEEAAAO&#10;AAAAAAAAAAAAAAAAAC4CAABkcnMvZTJvRG9jLnhtbFBLAQItABQABgAIAAAAIQBbmvfY3wAAAAsB&#10;AAAPAAAAAAAAAAAAAAAAAJkEAABkcnMvZG93bnJldi54bWxQSwUGAAAAAAQABADzAAAApQUAAAAA&#10;" stroked="f">
                <v:textbox>
                  <w:txbxContent>
                    <w:p w14:paraId="1D4E61B4" w14:textId="7FDA6ACC" w:rsidR="002F556B" w:rsidRPr="00FE2DF5" w:rsidRDefault="002F556B" w:rsidP="00DE3A76">
                      <w:pPr>
                        <w:spacing w:afterLines="30" w:after="108" w:line="240" w:lineRule="exact"/>
                        <w:jc w:val="center"/>
                        <w:rPr>
                          <w:rFonts w:ascii="標楷體" w:eastAsia="標楷體" w:hAnsi="標楷體"/>
                          <w:b/>
                          <w:bCs/>
                          <w:szCs w:val="24"/>
                        </w:rPr>
                      </w:pPr>
                      <w:r w:rsidRPr="00FE2DF5">
                        <w:rPr>
                          <w:rFonts w:ascii="標楷體" w:eastAsia="標楷體" w:hAnsi="標楷體" w:hint="eastAsia"/>
                          <w:b/>
                          <w:bCs/>
                          <w:szCs w:val="24"/>
                        </w:rPr>
                        <w:t>圖</w:t>
                      </w:r>
                      <w:r>
                        <w:rPr>
                          <w:rFonts w:ascii="標楷體" w:eastAsia="標楷體" w:hAnsi="標楷體" w:hint="eastAsia"/>
                          <w:b/>
                          <w:bCs/>
                          <w:szCs w:val="24"/>
                        </w:rPr>
                        <w:t>6</w:t>
                      </w:r>
                      <w:r w:rsidRPr="00FE2DF5">
                        <w:rPr>
                          <w:rFonts w:ascii="標楷體" w:eastAsia="標楷體" w:hAnsi="標楷體" w:hint="eastAsia"/>
                          <w:b/>
                          <w:bCs/>
                          <w:szCs w:val="24"/>
                        </w:rPr>
                        <w:t xml:space="preserve">　新竹縣轄內公共運輸涵蓋率</w:t>
                      </w:r>
                    </w:p>
                    <w:p w14:paraId="6306FFBE" w14:textId="77777777" w:rsidR="002F556B" w:rsidRPr="00FE2DF5" w:rsidRDefault="002F556B" w:rsidP="00C247CC">
                      <w:pPr>
                        <w:spacing w:line="40" w:lineRule="exact"/>
                        <w:jc w:val="center"/>
                        <w:rPr>
                          <w:rFonts w:ascii="標楷體" w:eastAsia="標楷體" w:hAnsi="標楷體"/>
                          <w:b/>
                          <w:bCs/>
                          <w:szCs w:val="24"/>
                        </w:rPr>
                      </w:pPr>
                    </w:p>
                    <w:p w14:paraId="1E8E158F" w14:textId="77777777" w:rsidR="002F556B" w:rsidRPr="00FE2DF5" w:rsidRDefault="002F556B" w:rsidP="00C247CC">
                      <w:pPr>
                        <w:spacing w:line="40" w:lineRule="exact"/>
                        <w:jc w:val="center"/>
                        <w:rPr>
                          <w:rFonts w:ascii="標楷體" w:eastAsia="標楷體" w:hAnsi="標楷體"/>
                          <w:szCs w:val="24"/>
                        </w:rPr>
                      </w:pPr>
                    </w:p>
                    <w:p w14:paraId="4BDDDA40" w14:textId="77777777" w:rsidR="002F556B" w:rsidRPr="00FE2DF5" w:rsidRDefault="002F556B" w:rsidP="00C247CC">
                      <w:pPr>
                        <w:spacing w:line="240" w:lineRule="exact"/>
                        <w:rPr>
                          <w:rFonts w:ascii="標楷體" w:eastAsia="標楷體" w:hAnsi="標楷體"/>
                        </w:rPr>
                      </w:pPr>
                    </w:p>
                    <w:p w14:paraId="190AB826" w14:textId="77777777" w:rsidR="002F556B" w:rsidRPr="00FE2DF5" w:rsidRDefault="002F556B" w:rsidP="00C247CC">
                      <w:pPr>
                        <w:spacing w:line="240" w:lineRule="exact"/>
                        <w:rPr>
                          <w:rFonts w:ascii="標楷體" w:eastAsia="標楷體" w:hAnsi="標楷體"/>
                        </w:rPr>
                      </w:pPr>
                    </w:p>
                    <w:p w14:paraId="4B4736B0" w14:textId="77777777" w:rsidR="002F556B" w:rsidRPr="00FE2DF5" w:rsidRDefault="002F556B" w:rsidP="00C247CC">
                      <w:pPr>
                        <w:spacing w:line="240" w:lineRule="exact"/>
                        <w:rPr>
                          <w:rFonts w:ascii="標楷體" w:eastAsia="標楷體" w:hAnsi="標楷體"/>
                        </w:rPr>
                      </w:pPr>
                    </w:p>
                    <w:p w14:paraId="0609D036" w14:textId="77777777" w:rsidR="002F556B" w:rsidRPr="00FE2DF5" w:rsidRDefault="002F556B" w:rsidP="00C247CC">
                      <w:pPr>
                        <w:spacing w:line="240" w:lineRule="exact"/>
                        <w:rPr>
                          <w:rFonts w:ascii="標楷體" w:eastAsia="標楷體" w:hAnsi="標楷體"/>
                        </w:rPr>
                      </w:pPr>
                    </w:p>
                    <w:p w14:paraId="41856C07" w14:textId="77777777" w:rsidR="002F556B" w:rsidRPr="00FE2DF5" w:rsidRDefault="002F556B" w:rsidP="00C247CC">
                      <w:pPr>
                        <w:spacing w:line="240" w:lineRule="exact"/>
                        <w:rPr>
                          <w:rFonts w:ascii="標楷體" w:eastAsia="標楷體" w:hAnsi="標楷體"/>
                        </w:rPr>
                      </w:pPr>
                    </w:p>
                    <w:p w14:paraId="368E1C2A" w14:textId="77777777" w:rsidR="002F556B" w:rsidRPr="00FE2DF5" w:rsidRDefault="002F556B" w:rsidP="00C247CC">
                      <w:pPr>
                        <w:spacing w:line="240" w:lineRule="exact"/>
                        <w:rPr>
                          <w:rFonts w:ascii="標楷體" w:eastAsia="標楷體" w:hAnsi="標楷體"/>
                        </w:rPr>
                      </w:pPr>
                    </w:p>
                    <w:p w14:paraId="04DB4603" w14:textId="77777777" w:rsidR="002F556B" w:rsidRPr="00FE2DF5" w:rsidRDefault="002F556B" w:rsidP="00C247CC">
                      <w:pPr>
                        <w:spacing w:line="240" w:lineRule="exact"/>
                        <w:rPr>
                          <w:rFonts w:ascii="標楷體" w:eastAsia="標楷體" w:hAnsi="標楷體"/>
                        </w:rPr>
                      </w:pPr>
                    </w:p>
                    <w:p w14:paraId="6B1990E4" w14:textId="77777777" w:rsidR="002F556B" w:rsidRPr="00FE2DF5" w:rsidRDefault="002F556B" w:rsidP="00C247CC">
                      <w:pPr>
                        <w:spacing w:line="240" w:lineRule="exact"/>
                        <w:rPr>
                          <w:rFonts w:ascii="標楷體" w:eastAsia="標楷體" w:hAnsi="標楷體"/>
                        </w:rPr>
                      </w:pPr>
                    </w:p>
                    <w:p w14:paraId="4ED876AF" w14:textId="77777777" w:rsidR="002F556B" w:rsidRPr="00FE2DF5" w:rsidRDefault="002F556B" w:rsidP="00C247CC">
                      <w:pPr>
                        <w:spacing w:line="240" w:lineRule="exact"/>
                        <w:rPr>
                          <w:rFonts w:ascii="標楷體" w:eastAsia="標楷體" w:hAnsi="標楷體"/>
                        </w:rPr>
                      </w:pPr>
                    </w:p>
                    <w:p w14:paraId="614DFB27" w14:textId="77777777" w:rsidR="002F556B" w:rsidRPr="00FE2DF5" w:rsidRDefault="002F556B" w:rsidP="00C247CC">
                      <w:pPr>
                        <w:spacing w:line="240" w:lineRule="exact"/>
                        <w:rPr>
                          <w:rFonts w:ascii="標楷體" w:eastAsia="標楷體" w:hAnsi="標楷體"/>
                        </w:rPr>
                      </w:pPr>
                    </w:p>
                    <w:p w14:paraId="07A8F05F" w14:textId="77777777" w:rsidR="002F556B" w:rsidRPr="00FE2DF5" w:rsidRDefault="002F556B" w:rsidP="00C247CC">
                      <w:pPr>
                        <w:spacing w:line="240" w:lineRule="exact"/>
                        <w:rPr>
                          <w:rFonts w:ascii="標楷體" w:eastAsia="標楷體" w:hAnsi="標楷體"/>
                        </w:rPr>
                      </w:pPr>
                    </w:p>
                    <w:p w14:paraId="771A20E2" w14:textId="77777777" w:rsidR="002F556B" w:rsidRPr="00FE2DF5" w:rsidRDefault="002F556B" w:rsidP="00C247CC">
                      <w:pPr>
                        <w:spacing w:line="240" w:lineRule="exact"/>
                        <w:rPr>
                          <w:rFonts w:ascii="標楷體" w:eastAsia="標楷體" w:hAnsi="標楷體"/>
                        </w:rPr>
                      </w:pPr>
                    </w:p>
                    <w:p w14:paraId="406C7D08" w14:textId="77777777" w:rsidR="002F556B" w:rsidRPr="00FE2DF5" w:rsidRDefault="002F556B" w:rsidP="00C247CC">
                      <w:pPr>
                        <w:spacing w:line="240" w:lineRule="exact"/>
                        <w:rPr>
                          <w:rFonts w:ascii="標楷體" w:eastAsia="標楷體" w:hAnsi="標楷體"/>
                        </w:rPr>
                      </w:pPr>
                    </w:p>
                    <w:p w14:paraId="1D056A5C" w14:textId="77777777" w:rsidR="002F556B" w:rsidRPr="00FE2DF5" w:rsidRDefault="002F556B" w:rsidP="00C247CC">
                      <w:pPr>
                        <w:spacing w:line="240" w:lineRule="exact"/>
                        <w:rPr>
                          <w:rFonts w:ascii="標楷體" w:eastAsia="標楷體" w:hAnsi="標楷體"/>
                        </w:rPr>
                      </w:pPr>
                    </w:p>
                    <w:p w14:paraId="73CE05B7" w14:textId="77777777" w:rsidR="002F556B" w:rsidRPr="00FE2DF5" w:rsidRDefault="002F556B" w:rsidP="00C247CC">
                      <w:pPr>
                        <w:spacing w:line="240" w:lineRule="exact"/>
                        <w:rPr>
                          <w:rFonts w:ascii="標楷體" w:eastAsia="標楷體" w:hAnsi="標楷體"/>
                        </w:rPr>
                      </w:pPr>
                    </w:p>
                    <w:p w14:paraId="41BE2375" w14:textId="77777777" w:rsidR="002F556B" w:rsidRPr="00FE2DF5" w:rsidRDefault="002F556B" w:rsidP="00C247CC">
                      <w:pPr>
                        <w:spacing w:line="240" w:lineRule="exact"/>
                        <w:rPr>
                          <w:rFonts w:ascii="標楷體" w:eastAsia="標楷體" w:hAnsi="標楷體"/>
                        </w:rPr>
                      </w:pPr>
                    </w:p>
                    <w:p w14:paraId="36632196" w14:textId="77777777" w:rsidR="002F556B" w:rsidRPr="00FE2DF5" w:rsidRDefault="002F556B" w:rsidP="00C247CC">
                      <w:pPr>
                        <w:spacing w:line="240" w:lineRule="exact"/>
                        <w:rPr>
                          <w:rFonts w:ascii="標楷體" w:eastAsia="標楷體" w:hAnsi="標楷體"/>
                        </w:rPr>
                      </w:pPr>
                    </w:p>
                    <w:p w14:paraId="140C486B" w14:textId="77777777" w:rsidR="002F556B" w:rsidRPr="00FE2DF5" w:rsidRDefault="002F556B" w:rsidP="00C247CC">
                      <w:pPr>
                        <w:spacing w:line="240" w:lineRule="exact"/>
                        <w:rPr>
                          <w:rFonts w:ascii="標楷體" w:eastAsia="標楷體" w:hAnsi="標楷體"/>
                        </w:rPr>
                      </w:pPr>
                    </w:p>
                    <w:p w14:paraId="3642EAF1" w14:textId="77777777" w:rsidR="002F556B" w:rsidRPr="00FE2DF5" w:rsidRDefault="002F556B" w:rsidP="00C247CC">
                      <w:pPr>
                        <w:spacing w:line="240" w:lineRule="exact"/>
                        <w:rPr>
                          <w:rFonts w:ascii="標楷體" w:eastAsia="標楷體" w:hAnsi="標楷體"/>
                          <w:sz w:val="18"/>
                          <w:szCs w:val="18"/>
                        </w:rPr>
                      </w:pPr>
                    </w:p>
                    <w:p w14:paraId="403BF0A0" w14:textId="77777777" w:rsidR="002F556B" w:rsidRPr="00FE2DF5" w:rsidRDefault="002F556B" w:rsidP="00C247CC">
                      <w:pPr>
                        <w:spacing w:line="240" w:lineRule="exact"/>
                        <w:rPr>
                          <w:rFonts w:ascii="標楷體" w:eastAsia="標楷體" w:hAnsi="標楷體"/>
                          <w:sz w:val="18"/>
                          <w:szCs w:val="18"/>
                        </w:rPr>
                      </w:pPr>
                    </w:p>
                    <w:p w14:paraId="568AF221" w14:textId="77777777" w:rsidR="002F556B" w:rsidRPr="00FE2DF5" w:rsidRDefault="002F556B" w:rsidP="00C247CC">
                      <w:pPr>
                        <w:spacing w:line="240" w:lineRule="exact"/>
                        <w:rPr>
                          <w:rFonts w:ascii="標楷體" w:eastAsia="標楷體" w:hAnsi="標楷體"/>
                          <w:noProof/>
                          <w:sz w:val="18"/>
                          <w:szCs w:val="18"/>
                        </w:rPr>
                      </w:pPr>
                    </w:p>
                    <w:p w14:paraId="2B77CB2F" w14:textId="77777777" w:rsidR="002F556B" w:rsidRPr="00FE2DF5" w:rsidRDefault="002F556B" w:rsidP="00C247CC">
                      <w:pPr>
                        <w:spacing w:line="240" w:lineRule="exact"/>
                        <w:rPr>
                          <w:rFonts w:ascii="標楷體" w:eastAsia="標楷體" w:hAnsi="標楷體"/>
                          <w:sz w:val="18"/>
                          <w:szCs w:val="18"/>
                        </w:rPr>
                      </w:pPr>
                    </w:p>
                    <w:p w14:paraId="2DBA92D5" w14:textId="77777777" w:rsidR="002F556B" w:rsidRPr="00FE2DF5" w:rsidRDefault="002F556B" w:rsidP="00C247CC">
                      <w:pPr>
                        <w:spacing w:line="240" w:lineRule="exact"/>
                        <w:rPr>
                          <w:rFonts w:ascii="標楷體" w:eastAsia="標楷體" w:hAnsi="標楷體"/>
                          <w:sz w:val="18"/>
                          <w:szCs w:val="18"/>
                        </w:rPr>
                      </w:pPr>
                    </w:p>
                    <w:p w14:paraId="699FB72A" w14:textId="77777777" w:rsidR="002F556B" w:rsidRPr="00FE2DF5" w:rsidRDefault="002F556B" w:rsidP="00C247CC">
                      <w:pPr>
                        <w:spacing w:line="240" w:lineRule="exact"/>
                        <w:rPr>
                          <w:rFonts w:ascii="標楷體" w:eastAsia="標楷體" w:hAnsi="標楷體"/>
                          <w:sz w:val="18"/>
                          <w:szCs w:val="18"/>
                        </w:rPr>
                      </w:pPr>
                    </w:p>
                    <w:p w14:paraId="2F42B288" w14:textId="77777777" w:rsidR="002F556B" w:rsidRPr="00FE2DF5" w:rsidRDefault="002F556B" w:rsidP="00C247CC">
                      <w:pPr>
                        <w:spacing w:line="240" w:lineRule="exact"/>
                        <w:rPr>
                          <w:rFonts w:ascii="標楷體" w:eastAsia="標楷體" w:hAnsi="標楷體"/>
                          <w:sz w:val="18"/>
                          <w:szCs w:val="18"/>
                        </w:rPr>
                      </w:pPr>
                    </w:p>
                    <w:p w14:paraId="2CC7D0F1" w14:textId="77777777" w:rsidR="002F556B" w:rsidRPr="00FE2DF5" w:rsidRDefault="002F556B" w:rsidP="00C247CC">
                      <w:pPr>
                        <w:spacing w:line="240" w:lineRule="exact"/>
                        <w:rPr>
                          <w:rFonts w:ascii="標楷體" w:eastAsia="標楷體" w:hAnsi="標楷體"/>
                          <w:sz w:val="18"/>
                          <w:szCs w:val="18"/>
                        </w:rPr>
                      </w:pPr>
                      <w:r w:rsidRPr="00FE2DF5">
                        <w:rPr>
                          <w:rFonts w:ascii="標楷體" w:eastAsia="標楷體" w:hAnsi="標楷體" w:hint="eastAsia"/>
                          <w:noProof/>
                        </w:rPr>
                        <w:drawing>
                          <wp:inline distT="0" distB="0" distL="0" distR="0" wp14:anchorId="4A5206E1" wp14:editId="47DED322">
                            <wp:extent cx="4604627" cy="3976489"/>
                            <wp:effectExtent l="0" t="0" r="5715" b="5080"/>
                            <wp:docPr id="112" name="圖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8">
                                      <a:extLst>
                                        <a:ext uri="{28A0092B-C50C-407E-A947-70E740481C1C}">
                                          <a14:useLocalDpi xmlns:a14="http://schemas.microsoft.com/office/drawing/2010/main" val="0"/>
                                        </a:ext>
                                      </a:extLst>
                                    </a:blip>
                                    <a:srcRect l="571"/>
                                    <a:stretch/>
                                  </pic:blipFill>
                                  <pic:spPr bwMode="auto">
                                    <a:xfrm>
                                      <a:off x="0" y="0"/>
                                      <a:ext cx="4605890" cy="3977579"/>
                                    </a:xfrm>
                                    <a:prstGeom prst="rect">
                                      <a:avLst/>
                                    </a:prstGeom>
                                    <a:noFill/>
                                    <a:ln>
                                      <a:noFill/>
                                    </a:ln>
                                    <a:extLst>
                                      <a:ext uri="{53640926-AAD7-44D8-BBD7-CCE9431645EC}">
                                        <a14:shadowObscured xmlns:a14="http://schemas.microsoft.com/office/drawing/2010/main"/>
                                      </a:ext>
                                    </a:extLst>
                                  </pic:spPr>
                                </pic:pic>
                              </a:graphicData>
                            </a:graphic>
                          </wp:inline>
                        </w:drawing>
                      </w:r>
                    </w:p>
                    <w:p w14:paraId="08A7769C" w14:textId="77777777" w:rsidR="002F556B" w:rsidRPr="00FE2DF5" w:rsidRDefault="002F556B" w:rsidP="00DE3A76">
                      <w:pPr>
                        <w:spacing w:line="200" w:lineRule="exact"/>
                        <w:rPr>
                          <w:rFonts w:ascii="標楷體" w:eastAsia="標楷體" w:hAnsi="標楷體"/>
                          <w:sz w:val="18"/>
                          <w:szCs w:val="18"/>
                        </w:rPr>
                      </w:pPr>
                      <w:r w:rsidRPr="00FE2DF5">
                        <w:rPr>
                          <w:rFonts w:ascii="標楷體" w:eastAsia="標楷體" w:hAnsi="標楷體" w:hint="eastAsia"/>
                          <w:sz w:val="18"/>
                          <w:szCs w:val="18"/>
                        </w:rPr>
                        <w:t>資料來源：整理自新竹縣政府及竹北市公所提供資料。</w:t>
                      </w:r>
                    </w:p>
                  </w:txbxContent>
                </v:textbox>
                <w10:wrap type="square" anchorx="margin"/>
              </v:shape>
            </w:pict>
          </mc:Fallback>
        </mc:AlternateContent>
      </w:r>
      <w:r w:rsidRPr="00520956">
        <w:rPr>
          <w:rFonts w:ascii="標楷體" w:eastAsia="標楷體" w:hAnsi="標楷體" w:hint="eastAsia"/>
          <w:b/>
          <w:bCs/>
          <w:spacing w:val="8"/>
          <w:kern w:val="0"/>
          <w:szCs w:val="24"/>
        </w:rPr>
        <w:t>1.推動快捷公車及幸福巴士計畫，惟轄內整體公共運輸服務</w:t>
      </w:r>
      <w:r w:rsidR="00520956" w:rsidRPr="00520956">
        <w:rPr>
          <w:rFonts w:ascii="標楷體" w:eastAsia="標楷體" w:hAnsi="標楷體" w:hint="eastAsia"/>
          <w:b/>
          <w:bCs/>
          <w:spacing w:val="8"/>
          <w:kern w:val="0"/>
          <w:szCs w:val="24"/>
        </w:rPr>
        <w:t>量能</w:t>
      </w:r>
      <w:r w:rsidRPr="00520956">
        <w:rPr>
          <w:rFonts w:ascii="標楷體" w:eastAsia="標楷體" w:hAnsi="標楷體" w:hint="eastAsia"/>
          <w:b/>
          <w:bCs/>
          <w:spacing w:val="8"/>
          <w:kern w:val="0"/>
          <w:szCs w:val="24"/>
        </w:rPr>
        <w:t>仍有3成5未涵蓋，且部分鄉鎮公共運輸資源存有落差：</w:t>
      </w:r>
      <w:r w:rsidRPr="00520956">
        <w:rPr>
          <w:rFonts w:ascii="標楷體" w:eastAsia="標楷體" w:hAnsi="標楷體" w:hint="eastAsia"/>
          <w:bCs/>
          <w:spacing w:val="8"/>
          <w:kern w:val="0"/>
          <w:szCs w:val="24"/>
        </w:rPr>
        <w:t>該府為發展公路公共運輸，協同部分鄉鎮公所推動快捷公車及幸福巴士，近3（112至114）年度轄內運量分別為74萬餘人次、78萬餘人次及90萬餘人次。截至114年底止，轄內提供快捷1號等10條快捷公車，並由湖口鄉、寶山鄉等9所公所提供幸福巴士計39條，及竹北市公所提供免費市民公車計8條。惟經運用Q</w:t>
      </w:r>
      <w:r w:rsidRPr="00520956">
        <w:rPr>
          <w:rFonts w:ascii="標楷體" w:eastAsia="標楷體" w:hAnsi="標楷體"/>
          <w:bCs/>
          <w:spacing w:val="8"/>
          <w:kern w:val="0"/>
          <w:szCs w:val="24"/>
        </w:rPr>
        <w:t>GIS</w:t>
      </w:r>
      <w:r w:rsidRPr="00520956">
        <w:rPr>
          <w:rFonts w:ascii="標楷體" w:eastAsia="標楷體" w:hAnsi="標楷體" w:hint="eastAsia"/>
          <w:bCs/>
          <w:spacing w:val="8"/>
          <w:kern w:val="0"/>
          <w:szCs w:val="24"/>
        </w:rPr>
        <w:t>軟體，將轄內2</w:t>
      </w:r>
      <w:r w:rsidRPr="00520956">
        <w:rPr>
          <w:rFonts w:ascii="標楷體" w:eastAsia="標楷體" w:hAnsi="標楷體"/>
          <w:bCs/>
          <w:spacing w:val="8"/>
          <w:kern w:val="0"/>
          <w:szCs w:val="24"/>
        </w:rPr>
        <w:t>,234</w:t>
      </w:r>
      <w:r w:rsidRPr="00520956">
        <w:rPr>
          <w:rFonts w:ascii="標楷體" w:eastAsia="標楷體" w:hAnsi="標楷體" w:hint="eastAsia"/>
          <w:bCs/>
          <w:spacing w:val="8"/>
          <w:kern w:val="0"/>
          <w:szCs w:val="24"/>
        </w:rPr>
        <w:t>個公車站牌位置，按理想步行可及距離400公尺建立服務範圍，並套疊內政部電信信令最小人口統計區資料分析（圖</w:t>
      </w:r>
      <w:r w:rsidR="00520956" w:rsidRPr="00520956">
        <w:rPr>
          <w:rFonts w:ascii="標楷體" w:eastAsia="標楷體" w:hAnsi="標楷體" w:hint="eastAsia"/>
          <w:bCs/>
          <w:spacing w:val="8"/>
          <w:kern w:val="0"/>
          <w:szCs w:val="24"/>
        </w:rPr>
        <w:t>6</w:t>
      </w:r>
      <w:r w:rsidRPr="00520956">
        <w:rPr>
          <w:rFonts w:ascii="標楷體" w:eastAsia="標楷體" w:hAnsi="標楷體" w:hint="eastAsia"/>
          <w:bCs/>
          <w:spacing w:val="8"/>
          <w:kern w:val="0"/>
          <w:szCs w:val="24"/>
        </w:rPr>
        <w:t>），發現平日日間人口在公車站牌400公尺服務範圍內比率（下稱涵蓋率）為64.70％（42萬餘人），顯示仍</w:t>
      </w:r>
      <w:r w:rsidRPr="00C247CC">
        <w:rPr>
          <w:rFonts w:ascii="標楷體" w:eastAsia="標楷體" w:hAnsi="標楷體" w:hint="eastAsia"/>
          <w:bCs/>
          <w:spacing w:val="8"/>
          <w:kern w:val="0"/>
          <w:szCs w:val="24"/>
        </w:rPr>
        <w:t>有約3成5（23萬餘人）未能於步行400公尺範圍內取得公共運輸服務；且除竹北市、北埔鄉整體涵蓋率分別達90％、70.15％外，其餘鄉鎮市均未達7成，甚至新豐鄉涵蓋率僅30.70％，顯示公共運輸資源配置存有落差，經建請研謀改善。據復：受新竹汽車客運股份有限公司不續營運影響，該府業與各公所共同合作，將部分不續營路線成功轉型為幸福巴士；將俟中央政府115年度</w:t>
      </w:r>
      <w:r w:rsidRPr="00C247CC">
        <w:rPr>
          <w:rFonts w:ascii="標楷體" w:eastAsia="標楷體" w:hAnsi="標楷體" w:hint="eastAsia"/>
          <w:bCs/>
          <w:spacing w:val="8"/>
          <w:kern w:val="0"/>
        </w:rPr>
        <w:t>公路公共運輸永續及交通平權計畫內容</w:t>
      </w:r>
      <w:r w:rsidRPr="00C247CC">
        <w:rPr>
          <w:rFonts w:ascii="標楷體" w:eastAsia="標楷體" w:hAnsi="標楷體" w:hint="eastAsia"/>
          <w:bCs/>
          <w:spacing w:val="8"/>
          <w:kern w:val="0"/>
          <w:szCs w:val="24"/>
        </w:rPr>
        <w:t>協助新豐鄉輔導成立幸福巴士。</w:t>
      </w:r>
    </w:p>
    <w:p w14:paraId="4ABED5E9" w14:textId="77777777" w:rsidR="00C247CC" w:rsidRPr="00C247CC" w:rsidRDefault="00C247CC" w:rsidP="00520956">
      <w:pPr>
        <w:overflowPunct w:val="0"/>
        <w:spacing w:line="494" w:lineRule="exact"/>
        <w:ind w:firstLineChars="200" w:firstLine="512"/>
        <w:jc w:val="both"/>
        <w:rPr>
          <w:rFonts w:ascii="標楷體" w:eastAsia="標楷體" w:hAnsi="標楷體"/>
          <w:spacing w:val="8"/>
          <w:kern w:val="0"/>
          <w:szCs w:val="24"/>
        </w:rPr>
      </w:pPr>
      <w:r w:rsidRPr="00C247CC">
        <w:rPr>
          <w:rFonts w:ascii="標楷體" w:eastAsia="標楷體" w:hAnsi="標楷體" w:hint="eastAsia"/>
          <w:b/>
          <w:bCs/>
          <w:spacing w:val="8"/>
          <w:kern w:val="0"/>
          <w:szCs w:val="24"/>
        </w:rPr>
        <w:t>2.</w:t>
      </w:r>
      <w:r w:rsidRPr="00C247CC">
        <w:rPr>
          <w:rFonts w:eastAsia="標楷體" w:hint="eastAsia"/>
          <w:b/>
          <w:spacing w:val="8"/>
        </w:rPr>
        <w:t>提供</w:t>
      </w:r>
      <w:r w:rsidRPr="00C247CC">
        <w:rPr>
          <w:rFonts w:ascii="標楷體" w:eastAsia="標楷體" w:hAnsi="標楷體" w:hint="eastAsia"/>
          <w:b/>
          <w:bCs/>
          <w:spacing w:val="8"/>
          <w:kern w:val="0"/>
          <w:szCs w:val="24"/>
        </w:rPr>
        <w:t>快捷公車及竹北市市民公車服務，惟兩者路線重複逾半數，公共運輸資源配置未能有效整合：</w:t>
      </w:r>
      <w:r w:rsidRPr="00C247CC">
        <w:rPr>
          <w:rFonts w:ascii="標楷體" w:eastAsia="標楷體" w:hAnsi="標楷體" w:hint="eastAsia"/>
          <w:spacing w:val="8"/>
          <w:kern w:val="0"/>
          <w:szCs w:val="24"/>
        </w:rPr>
        <w:t>該府配合中央政策辦理公路公共運輸永續及交通平權計畫，114年度獲交通部公路局核定補助2,077萬餘元，提供快捷1號、2號等10條市區公車營運路線；竹北市公所提供8條免費市民公車及黃金通學車服務。惟經運用</w:t>
      </w:r>
      <w:r w:rsidRPr="00C247CC">
        <w:rPr>
          <w:rFonts w:ascii="標楷體" w:eastAsia="標楷體" w:hAnsi="標楷體" w:hint="eastAsia"/>
          <w:bCs/>
          <w:spacing w:val="8"/>
          <w:kern w:val="0"/>
          <w:szCs w:val="24"/>
        </w:rPr>
        <w:t>Q</w:t>
      </w:r>
      <w:r w:rsidRPr="00C247CC">
        <w:rPr>
          <w:rFonts w:ascii="標楷體" w:eastAsia="標楷體" w:hAnsi="標楷體"/>
          <w:bCs/>
          <w:spacing w:val="8"/>
          <w:kern w:val="0"/>
          <w:szCs w:val="24"/>
        </w:rPr>
        <w:t>GIS</w:t>
      </w:r>
      <w:r w:rsidRPr="00C247CC">
        <w:rPr>
          <w:rFonts w:ascii="標楷體" w:eastAsia="標楷體" w:hAnsi="標楷體" w:hint="eastAsia"/>
          <w:bCs/>
          <w:spacing w:val="8"/>
          <w:kern w:val="0"/>
          <w:szCs w:val="24"/>
        </w:rPr>
        <w:t>軟體分析結果，發現兩者</w:t>
      </w:r>
      <w:r w:rsidRPr="00C247CC">
        <w:rPr>
          <w:rFonts w:ascii="標楷體" w:eastAsia="標楷體" w:hAnsi="標楷體" w:hint="eastAsia"/>
          <w:spacing w:val="8"/>
          <w:kern w:val="0"/>
          <w:szCs w:val="24"/>
        </w:rPr>
        <w:t>重複站點計232站，占快捷公車總站點453站，比率51.21％，且以快捷7號公車站重疊比率達62.50％為最高，顯示公共運輸資源投入過度集中，經建請允宜以整體政府觀點盤點整合轄內路網。據復：將持續觀察各路線之運量，針對載客量績效不彰之站點辦理研議減班、停駛或路線調整之可行性，避免公共資源重疊投入，以達公共資源效益。</w:t>
      </w:r>
    </w:p>
    <w:p w14:paraId="1621178D" w14:textId="77777777" w:rsidR="00C247CC" w:rsidRPr="00C247CC" w:rsidRDefault="00C247CC" w:rsidP="00520956">
      <w:pPr>
        <w:overflowPunct w:val="0"/>
        <w:spacing w:line="494" w:lineRule="exact"/>
        <w:ind w:firstLineChars="200" w:firstLine="512"/>
        <w:jc w:val="both"/>
        <w:rPr>
          <w:rFonts w:ascii="標楷體" w:eastAsia="標楷體" w:hAnsi="標楷體"/>
          <w:spacing w:val="8"/>
          <w:kern w:val="0"/>
          <w:szCs w:val="24"/>
        </w:rPr>
      </w:pPr>
      <w:r w:rsidRPr="00C247CC">
        <w:rPr>
          <w:rFonts w:ascii="標楷體" w:eastAsia="標楷體" w:hAnsi="標楷體" w:hint="eastAsia"/>
          <w:b/>
          <w:bCs/>
          <w:spacing w:val="8"/>
          <w:kern w:val="0"/>
          <w:szCs w:val="24"/>
        </w:rPr>
        <w:t>3.</w:t>
      </w:r>
      <w:r w:rsidRPr="00C247CC">
        <w:rPr>
          <w:rFonts w:eastAsia="標楷體" w:hint="eastAsia"/>
          <w:b/>
          <w:spacing w:val="8"/>
        </w:rPr>
        <w:t>規劃觀光公車串聯重要交通節點與景點，惟現有路線未能有效涵蓋主要遊憩據點及假日旅遊熱點</w:t>
      </w:r>
      <w:r w:rsidRPr="00C247CC">
        <w:rPr>
          <w:rFonts w:ascii="標楷體" w:eastAsia="標楷體" w:hAnsi="標楷體" w:hint="eastAsia"/>
          <w:b/>
          <w:bCs/>
          <w:spacing w:val="8"/>
          <w:kern w:val="0"/>
          <w:szCs w:val="24"/>
        </w:rPr>
        <w:t>：</w:t>
      </w:r>
      <w:r w:rsidRPr="00C247CC">
        <w:rPr>
          <w:rFonts w:ascii="標楷體" w:eastAsia="標楷體" w:hAnsi="標楷體" w:hint="eastAsia"/>
          <w:spacing w:val="8"/>
          <w:kern w:val="0"/>
          <w:szCs w:val="24"/>
        </w:rPr>
        <w:t>該府為推動縣內觀光休閒產業，規劃觀光公車路線，串聯重要交通節點與觀光景點。截至114年底止，新竹縣境內觀光公車路線計有營運觀光1號、觀光2號、觀光8號及台灣好行獅山線等4條。惟經運用QGIS軟體結合電信信令假日午後旅次資料分析結果，發現觀光公車路線尚未涵蓋湖口老街及市區、新豐鄉市區周邊等旅遊熱點，亦未尚未涵蓋轄內小叮噹科學主題樂園、萬瑞森林樂園、紅樹林遊憩區等重要旅遊據點，顯示公共運輸服務與旅遊需求未能有效結合，經建請研謀改善。據復：該府將持續輔導各鄉鎮市公所闢駛或調整幸福巴士路線，期能透過提供需求反應式運輸服務，平日服務在地居民基本民行，假日則接受遊客預約往返交通節點與觀光景點，以促進地方觀光發展之目標。</w:t>
      </w:r>
    </w:p>
    <w:p w14:paraId="0E912FC7" w14:textId="63132F5F" w:rsidR="00C247CC" w:rsidRPr="00520956" w:rsidRDefault="00C247CC" w:rsidP="000F7BBB">
      <w:pPr>
        <w:overflowPunct w:val="0"/>
        <w:spacing w:afterLines="20" w:after="72" w:line="520" w:lineRule="exact"/>
        <w:ind w:firstLineChars="200" w:firstLine="504"/>
        <w:jc w:val="both"/>
        <w:rPr>
          <w:rFonts w:ascii="標楷體" w:eastAsia="標楷體" w:hAnsi="標楷體"/>
          <w:bCs/>
          <w:color w:val="000000"/>
          <w:spacing w:val="6"/>
        </w:rPr>
      </w:pPr>
      <w:r w:rsidRPr="00520956">
        <w:rPr>
          <w:rFonts w:ascii="標楷體" w:eastAsia="標楷體" w:hAnsi="標楷體" w:hint="eastAsia"/>
          <w:b/>
          <w:bCs/>
          <w:spacing w:val="6"/>
          <w:kern w:val="0"/>
          <w:szCs w:val="24"/>
        </w:rPr>
        <w:t>4.</w:t>
      </w:r>
      <w:r w:rsidRPr="00520956">
        <w:rPr>
          <w:rFonts w:eastAsia="標楷體" w:hint="eastAsia"/>
          <w:b/>
          <w:spacing w:val="6"/>
        </w:rPr>
        <w:t>持續布建智慧型公車站牌及公共自行車租賃站，惟智慧型站牌建置進度停滯且比率較低，</w:t>
      </w:r>
      <w:r w:rsidR="00520956" w:rsidRPr="00520956">
        <w:rPr>
          <w:rFonts w:eastAsia="標楷體" w:hint="eastAsia"/>
          <w:b/>
          <w:spacing w:val="6"/>
        </w:rPr>
        <w:t>而</w:t>
      </w:r>
      <w:r w:rsidRPr="00520956">
        <w:rPr>
          <w:rFonts w:eastAsia="標楷體" w:hint="eastAsia"/>
          <w:b/>
          <w:spacing w:val="6"/>
        </w:rPr>
        <w:t>公共自行車站點與公車轉乘銜接亦有提升空間：</w:t>
      </w:r>
      <w:r w:rsidRPr="00520956">
        <w:rPr>
          <w:rFonts w:ascii="標楷體" w:eastAsia="標楷體" w:hAnsi="標楷體" w:hint="eastAsia"/>
          <w:spacing w:val="6"/>
          <w:kern w:val="0"/>
          <w:szCs w:val="24"/>
        </w:rPr>
        <w:t>該府為提升公共運輸服務便利性，持續布建智慧型公車站牌，自107年12月啟用25處，迄114年底止，轄內已啟用智慧型站牌仍維持25處，占全縣站牌2,234處，比率僅1.12％，進度停滯且比率較低，間有轄內醫院10處中有4處與最近1處智慧型站牌距離逾400公尺。又轄內學校計138所，與最近1處智慧型站牌距離逾400公尺者計128所，比率92.75％，其中距離逾1,000公尺者計96所。另該府為提升縣民通勤與生活便利性，辦理公共自行車租賃站建置計畫，截至114年底止，轄內已建置197處YouBike2.0站點，惟以轄內2</w:t>
      </w:r>
      <w:r w:rsidRPr="00520956">
        <w:rPr>
          <w:rFonts w:ascii="標楷體" w:eastAsia="標楷體" w:hAnsi="標楷體"/>
          <w:spacing w:val="6"/>
          <w:kern w:val="0"/>
          <w:szCs w:val="24"/>
        </w:rPr>
        <w:t>,23</w:t>
      </w:r>
      <w:r w:rsidRPr="00520956">
        <w:rPr>
          <w:rFonts w:ascii="標楷體" w:eastAsia="標楷體" w:hAnsi="標楷體" w:hint="eastAsia"/>
          <w:spacing w:val="6"/>
          <w:kern w:val="0"/>
          <w:szCs w:val="24"/>
        </w:rPr>
        <w:t>4個公車站牌為中心建立400公尺環域進行空間分析，發現站牌周邊400公尺範圍內未設置YouBike者計1,171站，比率52.42％。鑑於醫療院所及學校為高齡者、學生等公共運輸依賴程度較高族群之重要活動據點，且公共自行車為公車轉乘接駁之重要工具，智慧型站牌及公共自行車站點布建不足，恐影響民眾掌握公車到站時間及轉乘銜接便利性，經建請研謀改善。據復：截至115年5月底止，該府已啟用智慧型站牌計38處，並預計於新竹縣快捷公車22個熱門站點建置智慧站牌，未來將持續擴建以增加民眾搭乘大眾運輸的意願；另將配合公共運輸路網發展、人口聚集情形及實際使用需求，滾動檢討YouBike站點布局與建置優先順序，以提升公共運輸服務品質及營造友善綠色運輸環境。</w:t>
      </w:r>
    </w:p>
    <w:p w14:paraId="4EF39284" w14:textId="79092586" w:rsidR="00C247CC" w:rsidRDefault="00C247CC" w:rsidP="000F7BBB">
      <w:pPr>
        <w:pStyle w:val="ac"/>
        <w:overflowPunct w:val="0"/>
        <w:spacing w:beforeLines="0" w:before="0" w:afterLines="20" w:after="72" w:line="540" w:lineRule="exact"/>
        <w:ind w:firstLine="296"/>
        <w:rPr>
          <w:spacing w:val="8"/>
        </w:rPr>
      </w:pPr>
      <w:r w:rsidRPr="00445159">
        <w:rPr>
          <w:rFonts w:hint="eastAsia"/>
          <w:spacing w:val="8"/>
        </w:rPr>
        <w:t>（</w:t>
      </w:r>
      <w:r>
        <w:rPr>
          <w:rFonts w:hint="eastAsia"/>
          <w:spacing w:val="8"/>
        </w:rPr>
        <w:t>七</w:t>
      </w:r>
      <w:r w:rsidRPr="00445159">
        <w:rPr>
          <w:rFonts w:hint="eastAsia"/>
          <w:spacing w:val="8"/>
        </w:rPr>
        <w:t>）</w:t>
      </w:r>
      <w:r>
        <w:rPr>
          <w:rFonts w:hint="eastAsia"/>
          <w:spacing w:val="8"/>
        </w:rPr>
        <w:t>控制歲入歲出之成長規模，並</w:t>
      </w:r>
      <w:r w:rsidRPr="00241292">
        <w:rPr>
          <w:rFonts w:hint="eastAsia"/>
          <w:szCs w:val="28"/>
        </w:rPr>
        <w:t>訂定獎勵開源及創新節流措施規範，惟</w:t>
      </w:r>
      <w:r>
        <w:rPr>
          <w:rFonts w:hint="eastAsia"/>
          <w:szCs w:val="28"/>
        </w:rPr>
        <w:t>相關</w:t>
      </w:r>
      <w:r w:rsidRPr="00241292">
        <w:rPr>
          <w:rFonts w:cs="標楷體" w:hint="eastAsia"/>
          <w:kern w:val="0"/>
          <w:szCs w:val="28"/>
        </w:rPr>
        <w:t>計畫</w:t>
      </w:r>
      <w:r>
        <w:rPr>
          <w:rFonts w:cs="標楷體" w:hint="eastAsia"/>
          <w:kern w:val="0"/>
          <w:szCs w:val="28"/>
        </w:rPr>
        <w:t>執行</w:t>
      </w:r>
      <w:r w:rsidRPr="00241292">
        <w:rPr>
          <w:rFonts w:cs="標楷體" w:hint="eastAsia"/>
          <w:kern w:val="0"/>
          <w:szCs w:val="28"/>
        </w:rPr>
        <w:t>尚有精進空間</w:t>
      </w:r>
      <w:r w:rsidRPr="00241292">
        <w:rPr>
          <w:rFonts w:hint="eastAsia"/>
          <w:szCs w:val="28"/>
        </w:rPr>
        <w:t>，且部分規費收費基準已訂頒多年未適時檢討及部分自治條例研訂進度緩慢，允宜強化開源節流措施，並適時檢討調整規費收費標準，以達財政永續經營</w:t>
      </w:r>
      <w:r w:rsidRPr="00241292">
        <w:rPr>
          <w:rFonts w:hint="eastAsia"/>
          <w:spacing w:val="8"/>
          <w:szCs w:val="28"/>
        </w:rPr>
        <w:t>。</w:t>
      </w:r>
    </w:p>
    <w:p w14:paraId="7148B4C8" w14:textId="2D9D16F9" w:rsidR="00C247CC" w:rsidRDefault="00C247CC" w:rsidP="000F7BBB">
      <w:pPr>
        <w:pStyle w:val="afa"/>
        <w:spacing w:beforeLines="0" w:before="0" w:line="540" w:lineRule="exact"/>
        <w:ind w:firstLineChars="200" w:firstLine="512"/>
        <w:rPr>
          <w:b w:val="0"/>
          <w:color w:val="000000" w:themeColor="text1"/>
          <w:spacing w:val="8"/>
          <w:sz w:val="24"/>
        </w:rPr>
      </w:pPr>
      <w:r w:rsidRPr="003C79D0">
        <w:rPr>
          <w:rFonts w:hint="eastAsia"/>
          <w:b w:val="0"/>
          <w:spacing w:val="8"/>
          <w:sz w:val="24"/>
        </w:rPr>
        <w:t>財政為庶政之母，充裕與穩定財源方能支應政府各</w:t>
      </w:r>
      <w:r>
        <w:rPr>
          <w:rFonts w:hint="eastAsia"/>
          <w:b w:val="0"/>
          <w:spacing w:val="8"/>
          <w:sz w:val="24"/>
        </w:rPr>
        <w:t>項政務推展，以滿足施政需求，達成經濟成長及財政永續發展之目標。新竹縣政</w:t>
      </w:r>
      <w:r w:rsidRPr="003C79D0">
        <w:rPr>
          <w:rFonts w:hint="eastAsia"/>
          <w:b w:val="0"/>
          <w:spacing w:val="8"/>
          <w:sz w:val="24"/>
        </w:rPr>
        <w:t>府為落實及鼓勵所屬各處暨所屬各機關學校開闢財源增益庫收，訂有「新竹縣政府獎勵開源措施實施要點」，又為創新撙節支出提高財務效能，訂有「新竹縣政府獎勵創新節流措施實施要點」據以推動。經查</w:t>
      </w:r>
      <w:r>
        <w:rPr>
          <w:rFonts w:hint="eastAsia"/>
          <w:b w:val="0"/>
          <w:spacing w:val="8"/>
          <w:sz w:val="24"/>
        </w:rPr>
        <w:t>該</w:t>
      </w:r>
      <w:r w:rsidRPr="003C79D0">
        <w:rPr>
          <w:rFonts w:hint="eastAsia"/>
          <w:b w:val="0"/>
          <w:spacing w:val="8"/>
          <w:sz w:val="24"/>
        </w:rPr>
        <w:t>府暨所屬機關學校開源節流措施實施情形，核有下列事項</w:t>
      </w:r>
      <w:r>
        <w:rPr>
          <w:rFonts w:hint="eastAsia"/>
          <w:b w:val="0"/>
          <w:color w:val="000000" w:themeColor="text1"/>
          <w:spacing w:val="8"/>
          <w:sz w:val="24"/>
        </w:rPr>
        <w:t>：</w:t>
      </w:r>
    </w:p>
    <w:p w14:paraId="098170AF" w14:textId="77777777" w:rsidR="000F7BBB" w:rsidRDefault="00C247CC" w:rsidP="00A9673C">
      <w:pPr>
        <w:pStyle w:val="afa"/>
        <w:spacing w:beforeLines="0" w:before="0" w:line="530" w:lineRule="exact"/>
        <w:ind w:firstLineChars="200" w:firstLine="520"/>
        <w:jc w:val="distribute"/>
        <w:rPr>
          <w:b w:val="0"/>
          <w:color w:val="000000" w:themeColor="text1"/>
          <w:spacing w:val="10"/>
          <w:sz w:val="24"/>
        </w:rPr>
      </w:pPr>
      <w:r w:rsidRPr="00DE3A76">
        <w:rPr>
          <w:rFonts w:hint="eastAsia"/>
          <w:noProof/>
          <w:spacing w:val="10"/>
          <w:sz w:val="24"/>
        </w:rPr>
        <w:t>1</w:t>
      </w:r>
      <w:r w:rsidRPr="00DE3A76">
        <w:rPr>
          <w:rFonts w:hint="eastAsia"/>
          <w:color w:val="000000" w:themeColor="text1"/>
          <w:spacing w:val="10"/>
          <w:sz w:val="24"/>
        </w:rPr>
        <w:t>.控制歲入歲出之成長規模，惟因114年度大幅增加歲出規模，公共債務未償餘額攀升，而部分開源措施尚在規劃中且未提報創新節流計畫，致須仰賴中央補助款及舉債收入彌平：</w:t>
      </w:r>
      <w:r w:rsidRPr="00DE3A76">
        <w:rPr>
          <w:rFonts w:hint="eastAsia"/>
          <w:b w:val="0"/>
          <w:color w:val="000000" w:themeColor="text1"/>
          <w:spacing w:val="10"/>
          <w:sz w:val="24"/>
        </w:rPr>
        <w:t>該府近3（112至114）年度歲入決算審定數由112年度337億3,567萬餘元成長至114年度369億7,436萬餘元，增幅9.60％；歲出決算審定數由112年</w:t>
      </w:r>
    </w:p>
    <w:p w14:paraId="0D4C4CE7" w14:textId="3AA2F939" w:rsidR="00C247CC" w:rsidRDefault="00A9673C" w:rsidP="00A9673C">
      <w:pPr>
        <w:pStyle w:val="afa"/>
        <w:spacing w:beforeLines="0" w:before="0" w:line="536" w:lineRule="exact"/>
        <w:rPr>
          <w:b w:val="0"/>
          <w:color w:val="000000" w:themeColor="text1"/>
          <w:spacing w:val="8"/>
          <w:sz w:val="24"/>
        </w:rPr>
      </w:pPr>
      <w:r w:rsidRPr="00841418">
        <w:rPr>
          <w:noProof/>
          <w:spacing w:val="8"/>
        </w:rPr>
        <mc:AlternateContent>
          <mc:Choice Requires="wps">
            <w:drawing>
              <wp:anchor distT="45720" distB="45720" distL="114300" distR="114300" simplePos="0" relativeHeight="251795456" behindDoc="0" locked="0" layoutInCell="1" allowOverlap="1" wp14:anchorId="76AC1912" wp14:editId="6310D0A0">
                <wp:simplePos x="0" y="0"/>
                <wp:positionH relativeFrom="margin">
                  <wp:posOffset>1125220</wp:posOffset>
                </wp:positionH>
                <wp:positionV relativeFrom="paragraph">
                  <wp:posOffset>5859145</wp:posOffset>
                </wp:positionV>
                <wp:extent cx="5000625" cy="3030220"/>
                <wp:effectExtent l="0" t="0" r="0" b="0"/>
                <wp:wrapSquare wrapText="bothSides"/>
                <wp:docPr id="52" name="文字方塊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0625" cy="3030220"/>
                        </a:xfrm>
                        <a:prstGeom prst="rect">
                          <a:avLst/>
                        </a:prstGeom>
                        <a:noFill/>
                        <a:ln>
                          <a:noFill/>
                        </a:ln>
                        <a:extLst>
                          <a:ext uri="{909E8E84-426E-40DD-AFC4-6F175D3DCCD1}">
                            <a14:hiddenFill xmlns:a14="http://schemas.microsoft.com/office/drawing/2010/main">
                              <a:gradFill rotWithShape="0">
                                <a:gsLst>
                                  <a:gs pos="0">
                                    <a:schemeClr val="accent4">
                                      <a:lumMod val="20000"/>
                                      <a:lumOff val="80000"/>
                                      <a:alpha val="92000"/>
                                    </a:schemeClr>
                                  </a:gs>
                                  <a:gs pos="100000">
                                    <a:schemeClr val="accent6">
                                      <a:lumMod val="20000"/>
                                      <a:lumOff val="80000"/>
                                      <a:alpha val="92000"/>
                                    </a:schemeClr>
                                  </a:gs>
                                </a:gsLst>
                                <a:lin ang="18900000" scaled="1"/>
                              </a:gra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BFEBC9" w14:textId="658B4751" w:rsidR="002F556B" w:rsidRDefault="002F556B" w:rsidP="00A9673C">
                            <w:pPr>
                              <w:spacing w:beforeLines="20" w:before="72" w:afterLines="20" w:after="72" w:line="280" w:lineRule="exact"/>
                              <w:jc w:val="center"/>
                              <w:rPr>
                                <w:rFonts w:ascii="標楷體" w:eastAsia="標楷體" w:hAnsi="標楷體"/>
                                <w:b/>
                              </w:rPr>
                            </w:pPr>
                            <w:r>
                              <w:rPr>
                                <w:rFonts w:ascii="標楷體" w:eastAsia="標楷體" w:hAnsi="標楷體" w:hint="eastAsia"/>
                                <w:b/>
                              </w:rPr>
                              <w:t>表</w:t>
                            </w:r>
                            <w:r>
                              <w:rPr>
                                <w:rFonts w:ascii="標楷體" w:eastAsia="標楷體" w:hAnsi="標楷體"/>
                                <w:b/>
                              </w:rPr>
                              <w:t>16</w:t>
                            </w:r>
                            <w:r w:rsidRPr="00FE2DF5">
                              <w:rPr>
                                <w:rFonts w:ascii="標楷體" w:eastAsia="標楷體" w:hAnsi="標楷體" w:hint="eastAsia"/>
                                <w:b/>
                                <w:bCs/>
                                <w:szCs w:val="24"/>
                              </w:rPr>
                              <w:t xml:space="preserve">　</w:t>
                            </w:r>
                            <w:r>
                              <w:rPr>
                                <w:rFonts w:ascii="標楷體" w:eastAsia="標楷體" w:hAnsi="標楷體" w:cs="新細明體" w:hint="eastAsia"/>
                                <w:b/>
                                <w:bCs/>
                                <w:color w:val="000000"/>
                                <w:kern w:val="0"/>
                                <w:szCs w:val="24"/>
                              </w:rPr>
                              <w:t>列管規劃中之</w:t>
                            </w:r>
                            <w:r w:rsidRPr="00773E85">
                              <w:rPr>
                                <w:rFonts w:ascii="標楷體" w:eastAsia="標楷體" w:hAnsi="標楷體" w:cs="新細明體" w:hint="eastAsia"/>
                                <w:b/>
                                <w:bCs/>
                                <w:color w:val="000000"/>
                                <w:kern w:val="0"/>
                                <w:szCs w:val="24"/>
                              </w:rPr>
                              <w:t>開源計畫明細</w:t>
                            </w:r>
                          </w:p>
                          <w:p w14:paraId="7BC554C8" w14:textId="77777777" w:rsidR="002F556B" w:rsidRDefault="002F556B" w:rsidP="00DE3A76">
                            <w:pPr>
                              <w:spacing w:line="200" w:lineRule="exact"/>
                              <w:ind w:rightChars="-50" w:right="-120"/>
                              <w:jc w:val="right"/>
                              <w:rPr>
                                <w:rFonts w:ascii="標楷體" w:eastAsia="標楷體" w:hAnsi="標楷體"/>
                                <w:b/>
                              </w:rPr>
                            </w:pPr>
                            <w:r w:rsidRPr="00773E85">
                              <w:rPr>
                                <w:rFonts w:ascii="標楷體" w:eastAsia="標楷體" w:hAnsi="標楷體" w:cs="DFKaiShu-SB-Estd-BF" w:hint="eastAsia"/>
                                <w:kern w:val="0"/>
                                <w:sz w:val="20"/>
                              </w:rPr>
                              <w:t>單位：</w:t>
                            </w:r>
                            <w:r>
                              <w:rPr>
                                <w:rFonts w:ascii="標楷體" w:eastAsia="標楷體" w:hAnsi="標楷體" w:cs="DFKaiShu-SB-Estd-BF" w:hint="eastAsia"/>
                                <w:kern w:val="0"/>
                                <w:sz w:val="20"/>
                              </w:rPr>
                              <w:t>新臺幣</w:t>
                            </w:r>
                            <w:r w:rsidRPr="00773E85">
                              <w:rPr>
                                <w:rFonts w:ascii="標楷體" w:eastAsia="標楷體" w:hAnsi="標楷體" w:cs="DFKaiShu-SB-Estd-BF" w:hint="eastAsia"/>
                                <w:kern w:val="0"/>
                                <w:sz w:val="20"/>
                              </w:rPr>
                              <w:t>千元</w:t>
                            </w:r>
                          </w:p>
                          <w:tbl>
                            <w:tblPr>
                              <w:tblW w:w="8080" w:type="dxa"/>
                              <w:tblInd w:w="-113" w:type="dxa"/>
                              <w:tblCellMar>
                                <w:left w:w="28" w:type="dxa"/>
                                <w:right w:w="28" w:type="dxa"/>
                              </w:tblCellMar>
                              <w:tblLook w:val="04A0" w:firstRow="1" w:lastRow="0" w:firstColumn="1" w:lastColumn="0" w:noHBand="0" w:noVBand="1"/>
                            </w:tblPr>
                            <w:tblGrid>
                              <w:gridCol w:w="851"/>
                              <w:gridCol w:w="1134"/>
                              <w:gridCol w:w="4111"/>
                              <w:gridCol w:w="1701"/>
                              <w:gridCol w:w="283"/>
                            </w:tblGrid>
                            <w:tr w:rsidR="002F556B" w:rsidRPr="003C79D0" w14:paraId="5F156DEA" w14:textId="77777777" w:rsidTr="00DE3A76">
                              <w:trPr>
                                <w:gridAfter w:val="1"/>
                                <w:wAfter w:w="283" w:type="dxa"/>
                                <w:trHeight w:val="567"/>
                                <w:tblHeader/>
                              </w:trPr>
                              <w:tc>
                                <w:tcPr>
                                  <w:tcW w:w="851"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5C5289E5" w14:textId="77777777" w:rsidR="002F556B" w:rsidRPr="003C79D0" w:rsidRDefault="002F556B" w:rsidP="00DE3A76">
                                  <w:pPr>
                                    <w:widowControl/>
                                    <w:spacing w:line="240" w:lineRule="exact"/>
                                    <w:jc w:val="right"/>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項目</w:t>
                                  </w:r>
                                </w:p>
                                <w:p w14:paraId="6580FF2A" w14:textId="77777777" w:rsidR="002F556B" w:rsidRPr="003C79D0" w:rsidRDefault="002F556B" w:rsidP="00DE3A76">
                                  <w:pPr>
                                    <w:widowControl/>
                                    <w:spacing w:line="240" w:lineRule="exact"/>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年度</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0C9DA75" w14:textId="77777777" w:rsidR="002F556B" w:rsidRPr="003C79D0" w:rsidRDefault="002F556B" w:rsidP="006432FA">
                                  <w:pPr>
                                    <w:widowControl/>
                                    <w:jc w:val="center"/>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提報單位</w:t>
                                  </w:r>
                                </w:p>
                              </w:tc>
                              <w:tc>
                                <w:tcPr>
                                  <w:tcW w:w="4111" w:type="dxa"/>
                                  <w:tcBorders>
                                    <w:top w:val="single" w:sz="4" w:space="0" w:color="auto"/>
                                    <w:left w:val="nil"/>
                                    <w:bottom w:val="single" w:sz="4" w:space="0" w:color="auto"/>
                                    <w:right w:val="single" w:sz="4" w:space="0" w:color="auto"/>
                                  </w:tcBorders>
                                  <w:shd w:val="clear" w:color="auto" w:fill="auto"/>
                                  <w:noWrap/>
                                  <w:vAlign w:val="center"/>
                                  <w:hideMark/>
                                </w:tcPr>
                                <w:p w14:paraId="7ACE7911" w14:textId="77777777" w:rsidR="002F556B" w:rsidRPr="003C79D0" w:rsidRDefault="002F556B" w:rsidP="006432FA">
                                  <w:pPr>
                                    <w:widowControl/>
                                    <w:jc w:val="center"/>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計畫內容</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14:paraId="5E0774B7" w14:textId="42BBD4B4" w:rsidR="002F556B" w:rsidRPr="003C79D0" w:rsidRDefault="002F556B" w:rsidP="00A858E5">
                                  <w:pPr>
                                    <w:widowControl/>
                                    <w:jc w:val="center"/>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預計收入</w:t>
                                  </w:r>
                                  <w:r>
                                    <w:rPr>
                                      <w:rFonts w:ascii="標楷體" w:eastAsia="標楷體" w:hAnsi="標楷體" w:cs="新細明體" w:hint="eastAsia"/>
                                      <w:color w:val="000000"/>
                                      <w:kern w:val="0"/>
                                      <w:sz w:val="20"/>
                                      <w:szCs w:val="20"/>
                                    </w:rPr>
                                    <w:t>金額</w:t>
                                  </w:r>
                                </w:p>
                              </w:tc>
                            </w:tr>
                            <w:tr w:rsidR="002F556B" w:rsidRPr="003C79D0" w14:paraId="472C266E" w14:textId="77777777" w:rsidTr="006432FA">
                              <w:trPr>
                                <w:gridAfter w:val="1"/>
                                <w:wAfter w:w="283" w:type="dxa"/>
                                <w:trHeight w:val="369"/>
                              </w:trPr>
                              <w:tc>
                                <w:tcPr>
                                  <w:tcW w:w="851" w:type="dxa"/>
                                  <w:vMerge w:val="restart"/>
                                  <w:tcBorders>
                                    <w:left w:val="single" w:sz="4" w:space="0" w:color="auto"/>
                                    <w:right w:val="single" w:sz="4" w:space="0" w:color="auto"/>
                                  </w:tcBorders>
                                  <w:shd w:val="clear" w:color="auto" w:fill="auto"/>
                                  <w:noWrap/>
                                  <w:vAlign w:val="center"/>
                                  <w:hideMark/>
                                </w:tcPr>
                                <w:p w14:paraId="54269741" w14:textId="77777777" w:rsidR="002F556B" w:rsidRPr="003C79D0" w:rsidRDefault="002F556B" w:rsidP="006432FA">
                                  <w:pPr>
                                    <w:jc w:val="center"/>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114</w:t>
                                  </w:r>
                                </w:p>
                              </w:tc>
                              <w:tc>
                                <w:tcPr>
                                  <w:tcW w:w="1134" w:type="dxa"/>
                                  <w:tcBorders>
                                    <w:top w:val="nil"/>
                                    <w:left w:val="nil"/>
                                    <w:bottom w:val="single" w:sz="4" w:space="0" w:color="auto"/>
                                    <w:right w:val="single" w:sz="4" w:space="0" w:color="auto"/>
                                  </w:tcBorders>
                                  <w:shd w:val="clear" w:color="auto" w:fill="auto"/>
                                  <w:noWrap/>
                                  <w:vAlign w:val="center"/>
                                  <w:hideMark/>
                                </w:tcPr>
                                <w:p w14:paraId="67856C02" w14:textId="77777777" w:rsidR="002F556B" w:rsidRPr="003C79D0" w:rsidRDefault="002F556B" w:rsidP="006432FA">
                                  <w:pPr>
                                    <w:widowControl/>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地政處</w:t>
                                  </w:r>
                                </w:p>
                              </w:tc>
                              <w:tc>
                                <w:tcPr>
                                  <w:tcW w:w="4111" w:type="dxa"/>
                                  <w:tcBorders>
                                    <w:top w:val="nil"/>
                                    <w:left w:val="nil"/>
                                    <w:bottom w:val="single" w:sz="4" w:space="0" w:color="auto"/>
                                    <w:right w:val="single" w:sz="4" w:space="0" w:color="auto"/>
                                  </w:tcBorders>
                                  <w:shd w:val="clear" w:color="auto" w:fill="auto"/>
                                  <w:noWrap/>
                                  <w:vAlign w:val="center"/>
                                  <w:hideMark/>
                                </w:tcPr>
                                <w:p w14:paraId="048D68F0" w14:textId="77777777" w:rsidR="002F556B" w:rsidRPr="003C79D0" w:rsidRDefault="002F556B" w:rsidP="006432FA">
                                  <w:pPr>
                                    <w:widowControl/>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調整114年新竹縣13鄉鎮市公告土地現值</w:t>
                                  </w:r>
                                </w:p>
                              </w:tc>
                              <w:tc>
                                <w:tcPr>
                                  <w:tcW w:w="1701" w:type="dxa"/>
                                  <w:tcBorders>
                                    <w:top w:val="nil"/>
                                    <w:left w:val="nil"/>
                                    <w:bottom w:val="single" w:sz="4" w:space="0" w:color="auto"/>
                                    <w:right w:val="single" w:sz="4" w:space="0" w:color="auto"/>
                                  </w:tcBorders>
                                  <w:shd w:val="clear" w:color="auto" w:fill="auto"/>
                                  <w:noWrap/>
                                  <w:vAlign w:val="center"/>
                                  <w:hideMark/>
                                </w:tcPr>
                                <w:p w14:paraId="3FFF7B5B" w14:textId="77777777" w:rsidR="002F556B" w:rsidRPr="003C79D0" w:rsidRDefault="002F556B" w:rsidP="006432FA">
                                  <w:pPr>
                                    <w:widowControl/>
                                    <w:jc w:val="right"/>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 xml:space="preserve">     155,938 </w:t>
                                  </w:r>
                                </w:p>
                              </w:tc>
                            </w:tr>
                            <w:tr w:rsidR="002F556B" w:rsidRPr="003C79D0" w14:paraId="48A86CC4" w14:textId="77777777" w:rsidTr="006432FA">
                              <w:trPr>
                                <w:gridAfter w:val="1"/>
                                <w:wAfter w:w="283" w:type="dxa"/>
                                <w:trHeight w:val="369"/>
                              </w:trPr>
                              <w:tc>
                                <w:tcPr>
                                  <w:tcW w:w="851" w:type="dxa"/>
                                  <w:vMerge/>
                                  <w:tcBorders>
                                    <w:left w:val="single" w:sz="4" w:space="0" w:color="auto"/>
                                    <w:right w:val="single" w:sz="4" w:space="0" w:color="auto"/>
                                  </w:tcBorders>
                                  <w:shd w:val="clear" w:color="auto" w:fill="auto"/>
                                  <w:noWrap/>
                                  <w:vAlign w:val="center"/>
                                  <w:hideMark/>
                                </w:tcPr>
                                <w:p w14:paraId="03CB11AC" w14:textId="77777777" w:rsidR="002F556B" w:rsidRPr="003C79D0" w:rsidRDefault="002F556B" w:rsidP="006432FA">
                                  <w:pPr>
                                    <w:jc w:val="center"/>
                                    <w:rPr>
                                      <w:rFonts w:ascii="標楷體" w:eastAsia="標楷體" w:hAnsi="標楷體" w:cs="新細明體"/>
                                      <w:color w:val="000000"/>
                                      <w:kern w:val="0"/>
                                      <w:sz w:val="20"/>
                                      <w:szCs w:val="20"/>
                                    </w:rPr>
                                  </w:pPr>
                                </w:p>
                              </w:tc>
                              <w:tc>
                                <w:tcPr>
                                  <w:tcW w:w="1134" w:type="dxa"/>
                                  <w:tcBorders>
                                    <w:top w:val="nil"/>
                                    <w:left w:val="nil"/>
                                    <w:bottom w:val="single" w:sz="4" w:space="0" w:color="auto"/>
                                    <w:right w:val="single" w:sz="4" w:space="0" w:color="auto"/>
                                  </w:tcBorders>
                                  <w:shd w:val="clear" w:color="auto" w:fill="auto"/>
                                  <w:noWrap/>
                                  <w:vAlign w:val="center"/>
                                  <w:hideMark/>
                                </w:tcPr>
                                <w:p w14:paraId="2071A072" w14:textId="77777777" w:rsidR="002F556B" w:rsidRPr="003C79D0" w:rsidRDefault="002F556B" w:rsidP="006432FA">
                                  <w:pPr>
                                    <w:widowControl/>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教育局</w:t>
                                  </w:r>
                                </w:p>
                              </w:tc>
                              <w:tc>
                                <w:tcPr>
                                  <w:tcW w:w="4111" w:type="dxa"/>
                                  <w:tcBorders>
                                    <w:top w:val="nil"/>
                                    <w:left w:val="nil"/>
                                    <w:bottom w:val="single" w:sz="4" w:space="0" w:color="auto"/>
                                    <w:right w:val="single" w:sz="4" w:space="0" w:color="auto"/>
                                  </w:tcBorders>
                                  <w:shd w:val="clear" w:color="auto" w:fill="auto"/>
                                  <w:noWrap/>
                                  <w:vAlign w:val="center"/>
                                  <w:hideMark/>
                                </w:tcPr>
                                <w:p w14:paraId="4224E84A" w14:textId="77777777" w:rsidR="002F556B" w:rsidRPr="003C79D0" w:rsidRDefault="002F556B" w:rsidP="006432FA">
                                  <w:pPr>
                                    <w:widowControl/>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 xml:space="preserve">竹東全民運動館營運移轉案   </w:t>
                                  </w:r>
                                </w:p>
                              </w:tc>
                              <w:tc>
                                <w:tcPr>
                                  <w:tcW w:w="1701" w:type="dxa"/>
                                  <w:tcBorders>
                                    <w:top w:val="nil"/>
                                    <w:left w:val="nil"/>
                                    <w:bottom w:val="single" w:sz="4" w:space="0" w:color="auto"/>
                                    <w:right w:val="single" w:sz="4" w:space="0" w:color="auto"/>
                                  </w:tcBorders>
                                  <w:shd w:val="clear" w:color="auto" w:fill="auto"/>
                                  <w:noWrap/>
                                  <w:vAlign w:val="center"/>
                                  <w:hideMark/>
                                </w:tcPr>
                                <w:p w14:paraId="1CF04589" w14:textId="77777777" w:rsidR="002F556B" w:rsidRPr="003C79D0" w:rsidRDefault="002F556B" w:rsidP="006432FA">
                                  <w:pPr>
                                    <w:widowControl/>
                                    <w:jc w:val="right"/>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 xml:space="preserve">900+變動權利金 </w:t>
                                  </w:r>
                                </w:p>
                              </w:tc>
                            </w:tr>
                            <w:tr w:rsidR="002F556B" w:rsidRPr="003C79D0" w14:paraId="4A8023E5" w14:textId="77777777" w:rsidTr="006432FA">
                              <w:trPr>
                                <w:gridAfter w:val="1"/>
                                <w:wAfter w:w="283" w:type="dxa"/>
                                <w:trHeight w:val="369"/>
                              </w:trPr>
                              <w:tc>
                                <w:tcPr>
                                  <w:tcW w:w="851" w:type="dxa"/>
                                  <w:vMerge/>
                                  <w:tcBorders>
                                    <w:left w:val="single" w:sz="4" w:space="0" w:color="auto"/>
                                    <w:bottom w:val="single" w:sz="4" w:space="0" w:color="auto"/>
                                    <w:right w:val="single" w:sz="4" w:space="0" w:color="auto"/>
                                  </w:tcBorders>
                                  <w:shd w:val="clear" w:color="auto" w:fill="auto"/>
                                  <w:noWrap/>
                                  <w:vAlign w:val="center"/>
                                  <w:hideMark/>
                                </w:tcPr>
                                <w:p w14:paraId="0061666F" w14:textId="77777777" w:rsidR="002F556B" w:rsidRPr="003C79D0" w:rsidRDefault="002F556B" w:rsidP="006432FA">
                                  <w:pPr>
                                    <w:widowControl/>
                                    <w:jc w:val="center"/>
                                    <w:rPr>
                                      <w:rFonts w:ascii="標楷體" w:eastAsia="標楷體" w:hAnsi="標楷體" w:cs="新細明體"/>
                                      <w:color w:val="000000"/>
                                      <w:kern w:val="0"/>
                                      <w:sz w:val="20"/>
                                      <w:szCs w:val="20"/>
                                    </w:rPr>
                                  </w:pPr>
                                </w:p>
                              </w:tc>
                              <w:tc>
                                <w:tcPr>
                                  <w:tcW w:w="1134" w:type="dxa"/>
                                  <w:tcBorders>
                                    <w:top w:val="nil"/>
                                    <w:left w:val="nil"/>
                                    <w:bottom w:val="single" w:sz="4" w:space="0" w:color="auto"/>
                                    <w:right w:val="single" w:sz="4" w:space="0" w:color="auto"/>
                                  </w:tcBorders>
                                  <w:shd w:val="clear" w:color="auto" w:fill="auto"/>
                                  <w:noWrap/>
                                  <w:vAlign w:val="center"/>
                                  <w:hideMark/>
                                </w:tcPr>
                                <w:p w14:paraId="33A371E3" w14:textId="77777777" w:rsidR="002F556B" w:rsidRPr="003C79D0" w:rsidRDefault="002F556B" w:rsidP="006432FA">
                                  <w:pPr>
                                    <w:widowControl/>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體育場</w:t>
                                  </w:r>
                                </w:p>
                              </w:tc>
                              <w:tc>
                                <w:tcPr>
                                  <w:tcW w:w="4111" w:type="dxa"/>
                                  <w:tcBorders>
                                    <w:top w:val="nil"/>
                                    <w:left w:val="nil"/>
                                    <w:bottom w:val="single" w:sz="4" w:space="0" w:color="auto"/>
                                    <w:right w:val="single" w:sz="4" w:space="0" w:color="auto"/>
                                  </w:tcBorders>
                                  <w:shd w:val="clear" w:color="auto" w:fill="auto"/>
                                  <w:noWrap/>
                                  <w:vAlign w:val="center"/>
                                  <w:hideMark/>
                                </w:tcPr>
                                <w:p w14:paraId="2054E8D6" w14:textId="77777777" w:rsidR="002F556B" w:rsidRPr="003C79D0" w:rsidRDefault="002F556B" w:rsidP="006432FA">
                                  <w:pPr>
                                    <w:widowControl/>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調整新竹縣體育場各場地使用收費基準表</w:t>
                                  </w:r>
                                </w:p>
                              </w:tc>
                              <w:tc>
                                <w:tcPr>
                                  <w:tcW w:w="1701" w:type="dxa"/>
                                  <w:tcBorders>
                                    <w:top w:val="nil"/>
                                    <w:left w:val="nil"/>
                                    <w:bottom w:val="single" w:sz="4" w:space="0" w:color="auto"/>
                                    <w:right w:val="single" w:sz="4" w:space="0" w:color="auto"/>
                                  </w:tcBorders>
                                  <w:shd w:val="clear" w:color="auto" w:fill="auto"/>
                                  <w:noWrap/>
                                  <w:vAlign w:val="center"/>
                                  <w:hideMark/>
                                </w:tcPr>
                                <w:p w14:paraId="747513A9" w14:textId="77777777" w:rsidR="002F556B" w:rsidRPr="003C79D0" w:rsidRDefault="002F556B" w:rsidP="006432FA">
                                  <w:pPr>
                                    <w:widowControl/>
                                    <w:jc w:val="right"/>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 xml:space="preserve">         556 </w:t>
                                  </w:r>
                                </w:p>
                              </w:tc>
                            </w:tr>
                            <w:tr w:rsidR="002F556B" w:rsidRPr="003C79D0" w14:paraId="7D0F5FFF" w14:textId="77777777" w:rsidTr="006432FA">
                              <w:trPr>
                                <w:gridAfter w:val="1"/>
                                <w:wAfter w:w="283" w:type="dxa"/>
                                <w:trHeight w:val="369"/>
                              </w:trPr>
                              <w:tc>
                                <w:tcPr>
                                  <w:tcW w:w="851" w:type="dxa"/>
                                  <w:vMerge w:val="restart"/>
                                  <w:tcBorders>
                                    <w:left w:val="single" w:sz="4" w:space="0" w:color="auto"/>
                                    <w:right w:val="single" w:sz="4" w:space="0" w:color="auto"/>
                                  </w:tcBorders>
                                  <w:shd w:val="clear" w:color="auto" w:fill="auto"/>
                                  <w:noWrap/>
                                  <w:vAlign w:val="center"/>
                                  <w:hideMark/>
                                </w:tcPr>
                                <w:p w14:paraId="30EDD871" w14:textId="77777777" w:rsidR="002F556B" w:rsidRPr="003C79D0" w:rsidRDefault="002F556B" w:rsidP="006432FA">
                                  <w:pPr>
                                    <w:jc w:val="center"/>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113</w:t>
                                  </w:r>
                                </w:p>
                              </w:tc>
                              <w:tc>
                                <w:tcPr>
                                  <w:tcW w:w="1134" w:type="dxa"/>
                                  <w:tcBorders>
                                    <w:top w:val="nil"/>
                                    <w:left w:val="nil"/>
                                    <w:bottom w:val="single" w:sz="4" w:space="0" w:color="auto"/>
                                    <w:right w:val="single" w:sz="4" w:space="0" w:color="auto"/>
                                  </w:tcBorders>
                                  <w:shd w:val="clear" w:color="auto" w:fill="auto"/>
                                  <w:noWrap/>
                                  <w:vAlign w:val="center"/>
                                  <w:hideMark/>
                                </w:tcPr>
                                <w:p w14:paraId="2F952F22" w14:textId="77777777" w:rsidR="002F556B" w:rsidRPr="003C79D0" w:rsidRDefault="002F556B" w:rsidP="006432FA">
                                  <w:pPr>
                                    <w:widowControl/>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工務處</w:t>
                                  </w:r>
                                </w:p>
                              </w:tc>
                              <w:tc>
                                <w:tcPr>
                                  <w:tcW w:w="4111" w:type="dxa"/>
                                  <w:tcBorders>
                                    <w:top w:val="nil"/>
                                    <w:left w:val="nil"/>
                                    <w:bottom w:val="single" w:sz="4" w:space="0" w:color="auto"/>
                                    <w:right w:val="single" w:sz="4" w:space="0" w:color="auto"/>
                                  </w:tcBorders>
                                  <w:shd w:val="clear" w:color="auto" w:fill="auto"/>
                                  <w:noWrap/>
                                  <w:vAlign w:val="center"/>
                                  <w:hideMark/>
                                </w:tcPr>
                                <w:p w14:paraId="093DFB27" w14:textId="77777777" w:rsidR="002F556B" w:rsidRPr="003C79D0" w:rsidRDefault="002F556B" w:rsidP="006432FA">
                                  <w:pPr>
                                    <w:widowControl/>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開徵新竹縣污水下水道使用費</w:t>
                                  </w:r>
                                  <w:r>
                                    <w:rPr>
                                      <w:rFonts w:ascii="標楷體" w:eastAsia="標楷體" w:hAnsi="標楷體" w:cs="新細明體" w:hint="eastAsia"/>
                                      <w:color w:val="000000"/>
                                      <w:kern w:val="0"/>
                                      <w:sz w:val="20"/>
                                      <w:szCs w:val="20"/>
                                    </w:rPr>
                                    <w:t>（</w:t>
                                  </w:r>
                                  <w:r w:rsidRPr="003C79D0">
                                    <w:rPr>
                                      <w:rFonts w:ascii="標楷體" w:eastAsia="標楷體" w:hAnsi="標楷體" w:cs="新細明體" w:hint="eastAsia"/>
                                      <w:color w:val="000000"/>
                                      <w:kern w:val="0"/>
                                      <w:sz w:val="20"/>
                                      <w:szCs w:val="20"/>
                                    </w:rPr>
                                    <w:t>一般用戶</w:t>
                                  </w:r>
                                  <w:r>
                                    <w:rPr>
                                      <w:rFonts w:ascii="標楷體" w:eastAsia="標楷體" w:hAnsi="標楷體" w:cs="新細明體" w:hint="eastAsia"/>
                                      <w:color w:val="000000"/>
                                      <w:kern w:val="0"/>
                                      <w:sz w:val="20"/>
                                      <w:szCs w:val="20"/>
                                    </w:rPr>
                                    <w:t>）</w:t>
                                  </w:r>
                                </w:p>
                              </w:tc>
                              <w:tc>
                                <w:tcPr>
                                  <w:tcW w:w="1701" w:type="dxa"/>
                                  <w:tcBorders>
                                    <w:top w:val="nil"/>
                                    <w:left w:val="nil"/>
                                    <w:bottom w:val="single" w:sz="4" w:space="0" w:color="auto"/>
                                    <w:right w:val="single" w:sz="4" w:space="0" w:color="auto"/>
                                  </w:tcBorders>
                                  <w:shd w:val="clear" w:color="auto" w:fill="auto"/>
                                  <w:noWrap/>
                                  <w:vAlign w:val="center"/>
                                  <w:hideMark/>
                                </w:tcPr>
                                <w:p w14:paraId="29D8CBCE" w14:textId="77777777" w:rsidR="002F556B" w:rsidRPr="003C79D0" w:rsidRDefault="002F556B" w:rsidP="006432FA">
                                  <w:pPr>
                                    <w:widowControl/>
                                    <w:jc w:val="right"/>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 xml:space="preserve">      65,477 </w:t>
                                  </w:r>
                                </w:p>
                              </w:tc>
                            </w:tr>
                            <w:tr w:rsidR="002F556B" w:rsidRPr="003C79D0" w14:paraId="6D8A95E0" w14:textId="77777777" w:rsidTr="006432FA">
                              <w:trPr>
                                <w:gridAfter w:val="1"/>
                                <w:wAfter w:w="283" w:type="dxa"/>
                                <w:trHeight w:val="369"/>
                              </w:trPr>
                              <w:tc>
                                <w:tcPr>
                                  <w:tcW w:w="851" w:type="dxa"/>
                                  <w:vMerge/>
                                  <w:tcBorders>
                                    <w:left w:val="single" w:sz="4" w:space="0" w:color="auto"/>
                                    <w:bottom w:val="single" w:sz="4" w:space="0" w:color="auto"/>
                                    <w:right w:val="single" w:sz="4" w:space="0" w:color="auto"/>
                                  </w:tcBorders>
                                  <w:shd w:val="clear" w:color="auto" w:fill="auto"/>
                                  <w:noWrap/>
                                  <w:vAlign w:val="center"/>
                                  <w:hideMark/>
                                </w:tcPr>
                                <w:p w14:paraId="51E2A263" w14:textId="77777777" w:rsidR="002F556B" w:rsidRPr="003C79D0" w:rsidRDefault="002F556B" w:rsidP="006432FA">
                                  <w:pPr>
                                    <w:widowControl/>
                                    <w:jc w:val="center"/>
                                    <w:rPr>
                                      <w:rFonts w:ascii="標楷體" w:eastAsia="標楷體" w:hAnsi="標楷體" w:cs="新細明體"/>
                                      <w:color w:val="000000"/>
                                      <w:kern w:val="0"/>
                                      <w:sz w:val="20"/>
                                      <w:szCs w:val="20"/>
                                    </w:rPr>
                                  </w:pPr>
                                </w:p>
                              </w:tc>
                              <w:tc>
                                <w:tcPr>
                                  <w:tcW w:w="1134" w:type="dxa"/>
                                  <w:tcBorders>
                                    <w:top w:val="nil"/>
                                    <w:left w:val="nil"/>
                                    <w:bottom w:val="single" w:sz="4" w:space="0" w:color="auto"/>
                                    <w:right w:val="single" w:sz="4" w:space="0" w:color="auto"/>
                                  </w:tcBorders>
                                  <w:shd w:val="clear" w:color="auto" w:fill="auto"/>
                                  <w:noWrap/>
                                  <w:vAlign w:val="center"/>
                                  <w:hideMark/>
                                </w:tcPr>
                                <w:p w14:paraId="7E7C8767" w14:textId="77777777" w:rsidR="002F556B" w:rsidRPr="003C79D0" w:rsidRDefault="002F556B" w:rsidP="006432FA">
                                  <w:pPr>
                                    <w:widowControl/>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產業發展處</w:t>
                                  </w:r>
                                </w:p>
                              </w:tc>
                              <w:tc>
                                <w:tcPr>
                                  <w:tcW w:w="4111" w:type="dxa"/>
                                  <w:tcBorders>
                                    <w:top w:val="nil"/>
                                    <w:left w:val="nil"/>
                                    <w:bottom w:val="single" w:sz="4" w:space="0" w:color="auto"/>
                                    <w:right w:val="single" w:sz="4" w:space="0" w:color="auto"/>
                                  </w:tcBorders>
                                  <w:shd w:val="clear" w:color="auto" w:fill="auto"/>
                                  <w:vAlign w:val="center"/>
                                  <w:hideMark/>
                                </w:tcPr>
                                <w:p w14:paraId="0A6379A6" w14:textId="77777777" w:rsidR="002F556B" w:rsidRPr="003C79D0" w:rsidRDefault="002F556B" w:rsidP="006432FA">
                                  <w:pPr>
                                    <w:widowControl/>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新竹縣竹北體育園區體育用地公共建設招商案</w:t>
                                  </w:r>
                                </w:p>
                              </w:tc>
                              <w:tc>
                                <w:tcPr>
                                  <w:tcW w:w="1701" w:type="dxa"/>
                                  <w:tcBorders>
                                    <w:top w:val="nil"/>
                                    <w:left w:val="nil"/>
                                    <w:bottom w:val="single" w:sz="4" w:space="0" w:color="auto"/>
                                    <w:right w:val="single" w:sz="4" w:space="0" w:color="auto"/>
                                  </w:tcBorders>
                                  <w:shd w:val="clear" w:color="auto" w:fill="auto"/>
                                  <w:noWrap/>
                                  <w:vAlign w:val="center"/>
                                  <w:hideMark/>
                                </w:tcPr>
                                <w:p w14:paraId="253E9944" w14:textId="77777777" w:rsidR="002F556B" w:rsidRPr="003C79D0" w:rsidRDefault="002F556B" w:rsidP="006432FA">
                                  <w:pPr>
                                    <w:widowControl/>
                                    <w:jc w:val="right"/>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 xml:space="preserve">尚未預估預期績效 </w:t>
                                  </w:r>
                                </w:p>
                              </w:tc>
                            </w:tr>
                            <w:tr w:rsidR="002F556B" w:rsidRPr="003C79D0" w14:paraId="4560BFDA" w14:textId="77777777" w:rsidTr="006432FA">
                              <w:trPr>
                                <w:gridAfter w:val="1"/>
                                <w:wAfter w:w="283" w:type="dxa"/>
                                <w:trHeight w:val="369"/>
                              </w:trPr>
                              <w:tc>
                                <w:tcPr>
                                  <w:tcW w:w="85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A499D9" w14:textId="77777777" w:rsidR="002F556B" w:rsidRPr="003C79D0" w:rsidRDefault="002F556B" w:rsidP="006432FA">
                                  <w:pPr>
                                    <w:jc w:val="center"/>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112</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DAF1430" w14:textId="77777777" w:rsidR="002F556B" w:rsidRPr="003C79D0" w:rsidRDefault="002F556B" w:rsidP="006432FA">
                                  <w:pPr>
                                    <w:widowControl/>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財政處</w:t>
                                  </w:r>
                                </w:p>
                              </w:tc>
                              <w:tc>
                                <w:tcPr>
                                  <w:tcW w:w="4111" w:type="dxa"/>
                                  <w:tcBorders>
                                    <w:top w:val="single" w:sz="4" w:space="0" w:color="auto"/>
                                    <w:left w:val="nil"/>
                                    <w:bottom w:val="single" w:sz="4" w:space="0" w:color="auto"/>
                                    <w:right w:val="single" w:sz="4" w:space="0" w:color="auto"/>
                                  </w:tcBorders>
                                  <w:shd w:val="clear" w:color="auto" w:fill="auto"/>
                                  <w:noWrap/>
                                  <w:vAlign w:val="center"/>
                                  <w:hideMark/>
                                </w:tcPr>
                                <w:p w14:paraId="20A6671B" w14:textId="77777777" w:rsidR="002F556B" w:rsidRPr="003C79D0" w:rsidRDefault="002F556B" w:rsidP="006432FA">
                                  <w:pPr>
                                    <w:widowControl/>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竹北市興崙段851地號縣有地招商</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14:paraId="2ACE3F57" w14:textId="77777777" w:rsidR="002F556B" w:rsidRPr="003C79D0" w:rsidRDefault="002F556B" w:rsidP="006432FA">
                                  <w:pPr>
                                    <w:widowControl/>
                                    <w:jc w:val="right"/>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 xml:space="preserve">尚未預估預期績效 </w:t>
                                  </w:r>
                                </w:p>
                              </w:tc>
                            </w:tr>
                            <w:tr w:rsidR="002F556B" w:rsidRPr="003C79D0" w14:paraId="1A0464C8" w14:textId="77777777" w:rsidTr="006432FA">
                              <w:trPr>
                                <w:gridAfter w:val="1"/>
                                <w:wAfter w:w="283" w:type="dxa"/>
                                <w:trHeight w:val="369"/>
                              </w:trPr>
                              <w:tc>
                                <w:tcPr>
                                  <w:tcW w:w="851"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ACE078" w14:textId="77777777" w:rsidR="002F556B" w:rsidRPr="003C79D0" w:rsidRDefault="002F556B" w:rsidP="006432FA">
                                  <w:pPr>
                                    <w:rPr>
                                      <w:rFonts w:ascii="標楷體" w:eastAsia="標楷體" w:hAnsi="標楷體" w:cs="新細明體"/>
                                      <w:color w:val="000000"/>
                                      <w:kern w:val="0"/>
                                      <w:sz w:val="20"/>
                                      <w:szCs w:val="20"/>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22C2001" w14:textId="77777777" w:rsidR="002F556B" w:rsidRPr="003C79D0" w:rsidRDefault="002F556B" w:rsidP="006432FA">
                                  <w:pPr>
                                    <w:widowControl/>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財政處</w:t>
                                  </w:r>
                                </w:p>
                              </w:tc>
                              <w:tc>
                                <w:tcPr>
                                  <w:tcW w:w="4111" w:type="dxa"/>
                                  <w:tcBorders>
                                    <w:top w:val="single" w:sz="4" w:space="0" w:color="auto"/>
                                    <w:left w:val="nil"/>
                                    <w:bottom w:val="single" w:sz="4" w:space="0" w:color="auto"/>
                                    <w:right w:val="single" w:sz="4" w:space="0" w:color="auto"/>
                                  </w:tcBorders>
                                  <w:shd w:val="clear" w:color="auto" w:fill="auto"/>
                                  <w:noWrap/>
                                  <w:vAlign w:val="center"/>
                                  <w:hideMark/>
                                </w:tcPr>
                                <w:p w14:paraId="11D499FD" w14:textId="77777777" w:rsidR="002F556B" w:rsidRPr="003C79D0" w:rsidRDefault="002F556B" w:rsidP="006432FA">
                                  <w:pPr>
                                    <w:widowControl/>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新竹市崙子段2084地號縣有地都市更新</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14:paraId="2424274C" w14:textId="77777777" w:rsidR="002F556B" w:rsidRPr="003C79D0" w:rsidRDefault="002F556B" w:rsidP="006432FA">
                                  <w:pPr>
                                    <w:widowControl/>
                                    <w:jc w:val="right"/>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 xml:space="preserve">尚未預估預期績效 </w:t>
                                  </w:r>
                                </w:p>
                              </w:tc>
                            </w:tr>
                            <w:tr w:rsidR="002F556B" w:rsidRPr="003C79D0" w14:paraId="05BC4D0F" w14:textId="77777777" w:rsidTr="006432FA">
                              <w:trPr>
                                <w:gridAfter w:val="1"/>
                                <w:wAfter w:w="283" w:type="dxa"/>
                                <w:trHeight w:val="369"/>
                              </w:trPr>
                              <w:tc>
                                <w:tcPr>
                                  <w:tcW w:w="851"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9AFBCA" w14:textId="77777777" w:rsidR="002F556B" w:rsidRPr="003C79D0" w:rsidRDefault="002F556B" w:rsidP="006432FA">
                                  <w:pPr>
                                    <w:widowControl/>
                                    <w:rPr>
                                      <w:rFonts w:ascii="標楷體" w:eastAsia="標楷體" w:hAnsi="標楷體" w:cs="新細明體"/>
                                      <w:color w:val="000000"/>
                                      <w:kern w:val="0"/>
                                      <w:sz w:val="20"/>
                                      <w:szCs w:val="20"/>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5BA3187" w14:textId="77777777" w:rsidR="002F556B" w:rsidRPr="003C79D0" w:rsidRDefault="002F556B" w:rsidP="006432FA">
                                  <w:pPr>
                                    <w:widowControl/>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文化局</w:t>
                                  </w:r>
                                </w:p>
                              </w:tc>
                              <w:tc>
                                <w:tcPr>
                                  <w:tcW w:w="4111" w:type="dxa"/>
                                  <w:tcBorders>
                                    <w:top w:val="single" w:sz="4" w:space="0" w:color="auto"/>
                                    <w:left w:val="nil"/>
                                    <w:bottom w:val="single" w:sz="4" w:space="0" w:color="auto"/>
                                    <w:right w:val="single" w:sz="4" w:space="0" w:color="auto"/>
                                  </w:tcBorders>
                                  <w:shd w:val="clear" w:color="auto" w:fill="auto"/>
                                  <w:noWrap/>
                                  <w:vAlign w:val="center"/>
                                  <w:hideMark/>
                                </w:tcPr>
                                <w:p w14:paraId="230AC3EA" w14:textId="77777777" w:rsidR="002F556B" w:rsidRPr="003C79D0" w:rsidRDefault="002F556B" w:rsidP="006432FA">
                                  <w:pPr>
                                    <w:widowControl/>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新瓦屋OT案</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14:paraId="6F0AA080" w14:textId="77777777" w:rsidR="002F556B" w:rsidRPr="003C79D0" w:rsidRDefault="002F556B" w:rsidP="006432FA">
                                  <w:pPr>
                                    <w:widowControl/>
                                    <w:jc w:val="right"/>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 xml:space="preserve"> 200+變動權利金 </w:t>
                                  </w:r>
                                </w:p>
                              </w:tc>
                            </w:tr>
                            <w:tr w:rsidR="002F556B" w:rsidRPr="003C79D0" w14:paraId="1F0B027B" w14:textId="77777777" w:rsidTr="00DE3A76">
                              <w:trPr>
                                <w:trHeight w:val="330"/>
                              </w:trPr>
                              <w:tc>
                                <w:tcPr>
                                  <w:tcW w:w="8080" w:type="dxa"/>
                                  <w:gridSpan w:val="5"/>
                                  <w:shd w:val="clear" w:color="auto" w:fill="auto"/>
                                  <w:noWrap/>
                                  <w:vAlign w:val="center"/>
                                </w:tcPr>
                                <w:p w14:paraId="23E4E3FC" w14:textId="587CBBEF" w:rsidR="002F556B" w:rsidRPr="003C79D0" w:rsidRDefault="002F556B" w:rsidP="005514B0">
                                  <w:pPr>
                                    <w:widowControl/>
                                    <w:spacing w:line="160" w:lineRule="exact"/>
                                    <w:ind w:leftChars="-30" w:left="-72"/>
                                    <w:jc w:val="both"/>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18"/>
                                      <w:szCs w:val="20"/>
                                    </w:rPr>
                                    <w:t>資料來源</w:t>
                                  </w:r>
                                  <w:r>
                                    <w:rPr>
                                      <w:rFonts w:ascii="標楷體" w:eastAsia="標楷體" w:hAnsi="標楷體" w:cs="新細明體" w:hint="eastAsia"/>
                                      <w:color w:val="000000"/>
                                      <w:kern w:val="0"/>
                                      <w:sz w:val="18"/>
                                      <w:szCs w:val="20"/>
                                    </w:rPr>
                                    <w:t>：</w:t>
                                  </w:r>
                                  <w:r w:rsidRPr="003C79D0">
                                    <w:rPr>
                                      <w:rFonts w:ascii="標楷體" w:eastAsia="標楷體" w:hAnsi="標楷體" w:cs="新細明體" w:hint="eastAsia"/>
                                      <w:color w:val="000000"/>
                                      <w:kern w:val="0"/>
                                      <w:sz w:val="18"/>
                                      <w:szCs w:val="20"/>
                                    </w:rPr>
                                    <w:t>整理自新竹縣政府提供資料。</w:t>
                                  </w:r>
                                </w:p>
                              </w:tc>
                            </w:tr>
                          </w:tbl>
                          <w:p w14:paraId="046AEA8D" w14:textId="77777777" w:rsidR="002F556B" w:rsidRDefault="002F556B" w:rsidP="00DE3A76">
                            <w:pPr>
                              <w:spacing w:line="200" w:lineRule="exact"/>
                              <w:rPr>
                                <w:rFonts w:ascii="標楷體" w:eastAsia="標楷體" w:hAnsi="標楷體"/>
                                <w: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6AC1912" id="文字方塊 52" o:spid="_x0000_s1058" type="#_x0000_t202" style="position:absolute;left:0;text-align:left;margin-left:88.6pt;margin-top:461.35pt;width:393.75pt;height:238.6pt;z-index:2517954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20QOgMAAPwGAAAOAAAAZHJzL2Uyb0RvYy54bWy0Vdtu1DAQfUfiHyy/p7k0e0nULGp3uwip&#10;XKSCePYmTmLh2MH2NlsQz0h8QHnmA/gAPgi+g7G9u92ChBCXl8ge2zNn5pyZnDzYdBxdUaWZFAWO&#10;jyKMqChlxURT4BfPl8EUI22IqAiXghb4mmr8YHb/3snQ5zSRreQVVQicCJ0PfYFbY/o8DHXZ0o7o&#10;I9lTAYe1VB0xsFVNWCkygPeOh0kUjcNBqqpXsqRag3XhD/HM+a9rWpqnda2pQbzAgM24r3Lflf2G&#10;sxOSN4r0LSu3MMgfoOgIExB072pBDEFrxX5y1bFSSS1rc1TKLpR1zUrqcoBs4uiHbC5b0lOXCxRH&#10;9/sy6X/ntnxy9UwhVhV4lGAkSAccfbt5//Xzx283X75++oDADDUaep3D1cseLpvNmdwA1y5f3V/I&#10;8pVGQs5bIhp6qpQcWkoqwBjbl+HBU+9HWyer4bGsIBZZG+kcbWrV2QJCSRB4B66u9/zQjUElGEcR&#10;MJ6MMCrh7Dg6jpLEMRiSfPe8V9o8pLJDdlFgBQJw7snVhTYWDsl3V2w0IZeMcycCLu4Y4KK3QHB4&#10;as8sDMfp2yzKzqfn0zRIk/F5kEaLRXC6nKfBeBlPRovjxXy+iN/ZuHGat6yqqLBhdvqK09/jb6t0&#10;r4xDhVXOm5LmJTOtE4ktlYXY6C3WRqNeAgfe7NqJzrlCVwQagZQlFSZ1L/i6Aya8HRoq2rYEmKFx&#10;vHl6aya8b4m3Zva2Y5jke/+uwI32UDyC2L7+BYzx/4QBLO5LwplAIFHQ5TTzmJAuCaegfa9U172u&#10;tjaNO9S5vID/H2QQJ2l0lmTBcjydBOkyHQXZJJoGUZydZeMozdLF8q4MLpigfy8DNBQ4G0EjWDha&#10;crYFDRvVrPY0uyT3FB1e65iBqctZV2BH7pZ027fnonLtYAjjfn1QCgv/thRQ3F1zuC63je1b3GxW&#10;GzdUkslueqxkdQ19D6K1orS/DFi0Ur3BaIDxW2D9ek0UxYg/EqDbLE5TO6/dJh1NoNGROjxZHZ4Q&#10;UYKrAhsMDNvl3PgZv+4Va1qI5KeVkKcwb2rmJoEdTB4VpGQ3MGJdctvfgZ3hh3t36/anNfsOAAD/&#10;/wMAUEsDBBQABgAIAAAAIQDYssH54AAAAAwBAAAPAAAAZHJzL2Rvd25yZXYueG1sTI/NTsMwEITv&#10;SLyDtUjcqEMoSRPiVAgJDohLS8XZTTY/bbwOttuEt2c5lduO5tPsTLGezSDO6HxvScH9IgKBVNm6&#10;p1bB7vP1bgXCB021Hiyhgh/0sC6vrwqd13aiDZ63oRUcQj7XCroQxlxKX3VotF/YEYm9xjqjA0vX&#10;ytrpicPNIOMoSqTRPfGHTo/40mF13J6MAofN8mu1O7w3qZuSt4/Hjr43s1K3N/PzE4iAc7jA8Fef&#10;q0PJnfb2RLUXA+s0jRlVkMVxCoKJLFnysWfrIcsykGUh/48ofwEAAP//AwBQSwECLQAUAAYACAAA&#10;ACEAtoM4kv4AAADhAQAAEwAAAAAAAAAAAAAAAAAAAAAAW0NvbnRlbnRfVHlwZXNdLnhtbFBLAQIt&#10;ABQABgAIAAAAIQA4/SH/1gAAAJQBAAALAAAAAAAAAAAAAAAAAC8BAABfcmVscy8ucmVsc1BLAQIt&#10;ABQABgAIAAAAIQBsv20QOgMAAPwGAAAOAAAAAAAAAAAAAAAAAC4CAABkcnMvZTJvRG9jLnhtbFBL&#10;AQItABQABgAIAAAAIQDYssH54AAAAAwBAAAPAAAAAAAAAAAAAAAAAJQFAABkcnMvZG93bnJldi54&#10;bWxQSwUGAAAAAAQABADzAAAAoQYAAAAA&#10;" filled="f" fillcolor="#fff2cc [663]" stroked="f">
                <v:fill opacity="60293f" color2="#e2efd9 [665]" o:opacity2="60293f" angle="135" focus="100%" type="gradient"/>
                <v:textbox>
                  <w:txbxContent>
                    <w:p w14:paraId="36BFEBC9" w14:textId="658B4751" w:rsidR="002F556B" w:rsidRDefault="002F556B" w:rsidP="00A9673C">
                      <w:pPr>
                        <w:spacing w:beforeLines="20" w:before="72" w:afterLines="20" w:after="72" w:line="280" w:lineRule="exact"/>
                        <w:jc w:val="center"/>
                        <w:rPr>
                          <w:rFonts w:ascii="標楷體" w:eastAsia="標楷體" w:hAnsi="標楷體"/>
                          <w:b/>
                        </w:rPr>
                      </w:pPr>
                      <w:r>
                        <w:rPr>
                          <w:rFonts w:ascii="標楷體" w:eastAsia="標楷體" w:hAnsi="標楷體" w:hint="eastAsia"/>
                          <w:b/>
                        </w:rPr>
                        <w:t>表</w:t>
                      </w:r>
                      <w:r>
                        <w:rPr>
                          <w:rFonts w:ascii="標楷體" w:eastAsia="標楷體" w:hAnsi="標楷體"/>
                          <w:b/>
                        </w:rPr>
                        <w:t>16</w:t>
                      </w:r>
                      <w:r w:rsidRPr="00FE2DF5">
                        <w:rPr>
                          <w:rFonts w:ascii="標楷體" w:eastAsia="標楷體" w:hAnsi="標楷體" w:hint="eastAsia"/>
                          <w:b/>
                          <w:bCs/>
                          <w:szCs w:val="24"/>
                        </w:rPr>
                        <w:t xml:space="preserve">　</w:t>
                      </w:r>
                      <w:r>
                        <w:rPr>
                          <w:rFonts w:ascii="標楷體" w:eastAsia="標楷體" w:hAnsi="標楷體" w:cs="新細明體" w:hint="eastAsia"/>
                          <w:b/>
                          <w:bCs/>
                          <w:color w:val="000000"/>
                          <w:kern w:val="0"/>
                          <w:szCs w:val="24"/>
                        </w:rPr>
                        <w:t>列管規劃中之</w:t>
                      </w:r>
                      <w:r w:rsidRPr="00773E85">
                        <w:rPr>
                          <w:rFonts w:ascii="標楷體" w:eastAsia="標楷體" w:hAnsi="標楷體" w:cs="新細明體" w:hint="eastAsia"/>
                          <w:b/>
                          <w:bCs/>
                          <w:color w:val="000000"/>
                          <w:kern w:val="0"/>
                          <w:szCs w:val="24"/>
                        </w:rPr>
                        <w:t>開源計畫明細</w:t>
                      </w:r>
                    </w:p>
                    <w:p w14:paraId="7BC554C8" w14:textId="77777777" w:rsidR="002F556B" w:rsidRDefault="002F556B" w:rsidP="00DE3A76">
                      <w:pPr>
                        <w:spacing w:line="200" w:lineRule="exact"/>
                        <w:ind w:rightChars="-50" w:right="-120"/>
                        <w:jc w:val="right"/>
                        <w:rPr>
                          <w:rFonts w:ascii="標楷體" w:eastAsia="標楷體" w:hAnsi="標楷體"/>
                          <w:b/>
                        </w:rPr>
                      </w:pPr>
                      <w:r w:rsidRPr="00773E85">
                        <w:rPr>
                          <w:rFonts w:ascii="標楷體" w:eastAsia="標楷體" w:hAnsi="標楷體" w:cs="DFKaiShu-SB-Estd-BF" w:hint="eastAsia"/>
                          <w:kern w:val="0"/>
                          <w:sz w:val="20"/>
                        </w:rPr>
                        <w:t>單位：</w:t>
                      </w:r>
                      <w:r>
                        <w:rPr>
                          <w:rFonts w:ascii="標楷體" w:eastAsia="標楷體" w:hAnsi="標楷體" w:cs="DFKaiShu-SB-Estd-BF" w:hint="eastAsia"/>
                          <w:kern w:val="0"/>
                          <w:sz w:val="20"/>
                        </w:rPr>
                        <w:t>新臺幣</w:t>
                      </w:r>
                      <w:r w:rsidRPr="00773E85">
                        <w:rPr>
                          <w:rFonts w:ascii="標楷體" w:eastAsia="標楷體" w:hAnsi="標楷體" w:cs="DFKaiShu-SB-Estd-BF" w:hint="eastAsia"/>
                          <w:kern w:val="0"/>
                          <w:sz w:val="20"/>
                        </w:rPr>
                        <w:t>千元</w:t>
                      </w:r>
                    </w:p>
                    <w:tbl>
                      <w:tblPr>
                        <w:tblW w:w="8080" w:type="dxa"/>
                        <w:tblInd w:w="-113" w:type="dxa"/>
                        <w:tblCellMar>
                          <w:left w:w="28" w:type="dxa"/>
                          <w:right w:w="28" w:type="dxa"/>
                        </w:tblCellMar>
                        <w:tblLook w:val="04A0" w:firstRow="1" w:lastRow="0" w:firstColumn="1" w:lastColumn="0" w:noHBand="0" w:noVBand="1"/>
                      </w:tblPr>
                      <w:tblGrid>
                        <w:gridCol w:w="851"/>
                        <w:gridCol w:w="1134"/>
                        <w:gridCol w:w="4111"/>
                        <w:gridCol w:w="1701"/>
                        <w:gridCol w:w="283"/>
                      </w:tblGrid>
                      <w:tr w:rsidR="002F556B" w:rsidRPr="003C79D0" w14:paraId="5F156DEA" w14:textId="77777777" w:rsidTr="00DE3A76">
                        <w:trPr>
                          <w:gridAfter w:val="1"/>
                          <w:wAfter w:w="283" w:type="dxa"/>
                          <w:trHeight w:val="567"/>
                          <w:tblHeader/>
                        </w:trPr>
                        <w:tc>
                          <w:tcPr>
                            <w:tcW w:w="851"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5C5289E5" w14:textId="77777777" w:rsidR="002F556B" w:rsidRPr="003C79D0" w:rsidRDefault="002F556B" w:rsidP="00DE3A76">
                            <w:pPr>
                              <w:widowControl/>
                              <w:spacing w:line="240" w:lineRule="exact"/>
                              <w:jc w:val="right"/>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項目</w:t>
                            </w:r>
                          </w:p>
                          <w:p w14:paraId="6580FF2A" w14:textId="77777777" w:rsidR="002F556B" w:rsidRPr="003C79D0" w:rsidRDefault="002F556B" w:rsidP="00DE3A76">
                            <w:pPr>
                              <w:widowControl/>
                              <w:spacing w:line="240" w:lineRule="exact"/>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年度</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0C9DA75" w14:textId="77777777" w:rsidR="002F556B" w:rsidRPr="003C79D0" w:rsidRDefault="002F556B" w:rsidP="006432FA">
                            <w:pPr>
                              <w:widowControl/>
                              <w:jc w:val="center"/>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提報單位</w:t>
                            </w:r>
                          </w:p>
                        </w:tc>
                        <w:tc>
                          <w:tcPr>
                            <w:tcW w:w="4111" w:type="dxa"/>
                            <w:tcBorders>
                              <w:top w:val="single" w:sz="4" w:space="0" w:color="auto"/>
                              <w:left w:val="nil"/>
                              <w:bottom w:val="single" w:sz="4" w:space="0" w:color="auto"/>
                              <w:right w:val="single" w:sz="4" w:space="0" w:color="auto"/>
                            </w:tcBorders>
                            <w:shd w:val="clear" w:color="auto" w:fill="auto"/>
                            <w:noWrap/>
                            <w:vAlign w:val="center"/>
                            <w:hideMark/>
                          </w:tcPr>
                          <w:p w14:paraId="7ACE7911" w14:textId="77777777" w:rsidR="002F556B" w:rsidRPr="003C79D0" w:rsidRDefault="002F556B" w:rsidP="006432FA">
                            <w:pPr>
                              <w:widowControl/>
                              <w:jc w:val="center"/>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計畫內容</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14:paraId="5E0774B7" w14:textId="42BBD4B4" w:rsidR="002F556B" w:rsidRPr="003C79D0" w:rsidRDefault="002F556B" w:rsidP="00A858E5">
                            <w:pPr>
                              <w:widowControl/>
                              <w:jc w:val="center"/>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預計收入</w:t>
                            </w:r>
                            <w:r>
                              <w:rPr>
                                <w:rFonts w:ascii="標楷體" w:eastAsia="標楷體" w:hAnsi="標楷體" w:cs="新細明體" w:hint="eastAsia"/>
                                <w:color w:val="000000"/>
                                <w:kern w:val="0"/>
                                <w:sz w:val="20"/>
                                <w:szCs w:val="20"/>
                              </w:rPr>
                              <w:t>金額</w:t>
                            </w:r>
                          </w:p>
                        </w:tc>
                      </w:tr>
                      <w:tr w:rsidR="002F556B" w:rsidRPr="003C79D0" w14:paraId="472C266E" w14:textId="77777777" w:rsidTr="006432FA">
                        <w:trPr>
                          <w:gridAfter w:val="1"/>
                          <w:wAfter w:w="283" w:type="dxa"/>
                          <w:trHeight w:val="369"/>
                        </w:trPr>
                        <w:tc>
                          <w:tcPr>
                            <w:tcW w:w="851" w:type="dxa"/>
                            <w:vMerge w:val="restart"/>
                            <w:tcBorders>
                              <w:left w:val="single" w:sz="4" w:space="0" w:color="auto"/>
                              <w:right w:val="single" w:sz="4" w:space="0" w:color="auto"/>
                            </w:tcBorders>
                            <w:shd w:val="clear" w:color="auto" w:fill="auto"/>
                            <w:noWrap/>
                            <w:vAlign w:val="center"/>
                            <w:hideMark/>
                          </w:tcPr>
                          <w:p w14:paraId="54269741" w14:textId="77777777" w:rsidR="002F556B" w:rsidRPr="003C79D0" w:rsidRDefault="002F556B" w:rsidP="006432FA">
                            <w:pPr>
                              <w:jc w:val="center"/>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114</w:t>
                            </w:r>
                          </w:p>
                        </w:tc>
                        <w:tc>
                          <w:tcPr>
                            <w:tcW w:w="1134" w:type="dxa"/>
                            <w:tcBorders>
                              <w:top w:val="nil"/>
                              <w:left w:val="nil"/>
                              <w:bottom w:val="single" w:sz="4" w:space="0" w:color="auto"/>
                              <w:right w:val="single" w:sz="4" w:space="0" w:color="auto"/>
                            </w:tcBorders>
                            <w:shd w:val="clear" w:color="auto" w:fill="auto"/>
                            <w:noWrap/>
                            <w:vAlign w:val="center"/>
                            <w:hideMark/>
                          </w:tcPr>
                          <w:p w14:paraId="67856C02" w14:textId="77777777" w:rsidR="002F556B" w:rsidRPr="003C79D0" w:rsidRDefault="002F556B" w:rsidP="006432FA">
                            <w:pPr>
                              <w:widowControl/>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地政處</w:t>
                            </w:r>
                          </w:p>
                        </w:tc>
                        <w:tc>
                          <w:tcPr>
                            <w:tcW w:w="4111" w:type="dxa"/>
                            <w:tcBorders>
                              <w:top w:val="nil"/>
                              <w:left w:val="nil"/>
                              <w:bottom w:val="single" w:sz="4" w:space="0" w:color="auto"/>
                              <w:right w:val="single" w:sz="4" w:space="0" w:color="auto"/>
                            </w:tcBorders>
                            <w:shd w:val="clear" w:color="auto" w:fill="auto"/>
                            <w:noWrap/>
                            <w:vAlign w:val="center"/>
                            <w:hideMark/>
                          </w:tcPr>
                          <w:p w14:paraId="048D68F0" w14:textId="77777777" w:rsidR="002F556B" w:rsidRPr="003C79D0" w:rsidRDefault="002F556B" w:rsidP="006432FA">
                            <w:pPr>
                              <w:widowControl/>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調整114年新竹縣13鄉鎮市公告土地現值</w:t>
                            </w:r>
                          </w:p>
                        </w:tc>
                        <w:tc>
                          <w:tcPr>
                            <w:tcW w:w="1701" w:type="dxa"/>
                            <w:tcBorders>
                              <w:top w:val="nil"/>
                              <w:left w:val="nil"/>
                              <w:bottom w:val="single" w:sz="4" w:space="0" w:color="auto"/>
                              <w:right w:val="single" w:sz="4" w:space="0" w:color="auto"/>
                            </w:tcBorders>
                            <w:shd w:val="clear" w:color="auto" w:fill="auto"/>
                            <w:noWrap/>
                            <w:vAlign w:val="center"/>
                            <w:hideMark/>
                          </w:tcPr>
                          <w:p w14:paraId="3FFF7B5B" w14:textId="77777777" w:rsidR="002F556B" w:rsidRPr="003C79D0" w:rsidRDefault="002F556B" w:rsidP="006432FA">
                            <w:pPr>
                              <w:widowControl/>
                              <w:jc w:val="right"/>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 xml:space="preserve">     155,938 </w:t>
                            </w:r>
                          </w:p>
                        </w:tc>
                      </w:tr>
                      <w:tr w:rsidR="002F556B" w:rsidRPr="003C79D0" w14:paraId="48A86CC4" w14:textId="77777777" w:rsidTr="006432FA">
                        <w:trPr>
                          <w:gridAfter w:val="1"/>
                          <w:wAfter w:w="283" w:type="dxa"/>
                          <w:trHeight w:val="369"/>
                        </w:trPr>
                        <w:tc>
                          <w:tcPr>
                            <w:tcW w:w="851" w:type="dxa"/>
                            <w:vMerge/>
                            <w:tcBorders>
                              <w:left w:val="single" w:sz="4" w:space="0" w:color="auto"/>
                              <w:right w:val="single" w:sz="4" w:space="0" w:color="auto"/>
                            </w:tcBorders>
                            <w:shd w:val="clear" w:color="auto" w:fill="auto"/>
                            <w:noWrap/>
                            <w:vAlign w:val="center"/>
                            <w:hideMark/>
                          </w:tcPr>
                          <w:p w14:paraId="03CB11AC" w14:textId="77777777" w:rsidR="002F556B" w:rsidRPr="003C79D0" w:rsidRDefault="002F556B" w:rsidP="006432FA">
                            <w:pPr>
                              <w:jc w:val="center"/>
                              <w:rPr>
                                <w:rFonts w:ascii="標楷體" w:eastAsia="標楷體" w:hAnsi="標楷體" w:cs="新細明體"/>
                                <w:color w:val="000000"/>
                                <w:kern w:val="0"/>
                                <w:sz w:val="20"/>
                                <w:szCs w:val="20"/>
                              </w:rPr>
                            </w:pPr>
                          </w:p>
                        </w:tc>
                        <w:tc>
                          <w:tcPr>
                            <w:tcW w:w="1134" w:type="dxa"/>
                            <w:tcBorders>
                              <w:top w:val="nil"/>
                              <w:left w:val="nil"/>
                              <w:bottom w:val="single" w:sz="4" w:space="0" w:color="auto"/>
                              <w:right w:val="single" w:sz="4" w:space="0" w:color="auto"/>
                            </w:tcBorders>
                            <w:shd w:val="clear" w:color="auto" w:fill="auto"/>
                            <w:noWrap/>
                            <w:vAlign w:val="center"/>
                            <w:hideMark/>
                          </w:tcPr>
                          <w:p w14:paraId="2071A072" w14:textId="77777777" w:rsidR="002F556B" w:rsidRPr="003C79D0" w:rsidRDefault="002F556B" w:rsidP="006432FA">
                            <w:pPr>
                              <w:widowControl/>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教育局</w:t>
                            </w:r>
                          </w:p>
                        </w:tc>
                        <w:tc>
                          <w:tcPr>
                            <w:tcW w:w="4111" w:type="dxa"/>
                            <w:tcBorders>
                              <w:top w:val="nil"/>
                              <w:left w:val="nil"/>
                              <w:bottom w:val="single" w:sz="4" w:space="0" w:color="auto"/>
                              <w:right w:val="single" w:sz="4" w:space="0" w:color="auto"/>
                            </w:tcBorders>
                            <w:shd w:val="clear" w:color="auto" w:fill="auto"/>
                            <w:noWrap/>
                            <w:vAlign w:val="center"/>
                            <w:hideMark/>
                          </w:tcPr>
                          <w:p w14:paraId="4224E84A" w14:textId="77777777" w:rsidR="002F556B" w:rsidRPr="003C79D0" w:rsidRDefault="002F556B" w:rsidP="006432FA">
                            <w:pPr>
                              <w:widowControl/>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 xml:space="preserve">竹東全民運動館營運移轉案   </w:t>
                            </w:r>
                          </w:p>
                        </w:tc>
                        <w:tc>
                          <w:tcPr>
                            <w:tcW w:w="1701" w:type="dxa"/>
                            <w:tcBorders>
                              <w:top w:val="nil"/>
                              <w:left w:val="nil"/>
                              <w:bottom w:val="single" w:sz="4" w:space="0" w:color="auto"/>
                              <w:right w:val="single" w:sz="4" w:space="0" w:color="auto"/>
                            </w:tcBorders>
                            <w:shd w:val="clear" w:color="auto" w:fill="auto"/>
                            <w:noWrap/>
                            <w:vAlign w:val="center"/>
                            <w:hideMark/>
                          </w:tcPr>
                          <w:p w14:paraId="1CF04589" w14:textId="77777777" w:rsidR="002F556B" w:rsidRPr="003C79D0" w:rsidRDefault="002F556B" w:rsidP="006432FA">
                            <w:pPr>
                              <w:widowControl/>
                              <w:jc w:val="right"/>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 xml:space="preserve">900+變動權利金 </w:t>
                            </w:r>
                          </w:p>
                        </w:tc>
                      </w:tr>
                      <w:tr w:rsidR="002F556B" w:rsidRPr="003C79D0" w14:paraId="4A8023E5" w14:textId="77777777" w:rsidTr="006432FA">
                        <w:trPr>
                          <w:gridAfter w:val="1"/>
                          <w:wAfter w:w="283" w:type="dxa"/>
                          <w:trHeight w:val="369"/>
                        </w:trPr>
                        <w:tc>
                          <w:tcPr>
                            <w:tcW w:w="851" w:type="dxa"/>
                            <w:vMerge/>
                            <w:tcBorders>
                              <w:left w:val="single" w:sz="4" w:space="0" w:color="auto"/>
                              <w:bottom w:val="single" w:sz="4" w:space="0" w:color="auto"/>
                              <w:right w:val="single" w:sz="4" w:space="0" w:color="auto"/>
                            </w:tcBorders>
                            <w:shd w:val="clear" w:color="auto" w:fill="auto"/>
                            <w:noWrap/>
                            <w:vAlign w:val="center"/>
                            <w:hideMark/>
                          </w:tcPr>
                          <w:p w14:paraId="0061666F" w14:textId="77777777" w:rsidR="002F556B" w:rsidRPr="003C79D0" w:rsidRDefault="002F556B" w:rsidP="006432FA">
                            <w:pPr>
                              <w:widowControl/>
                              <w:jc w:val="center"/>
                              <w:rPr>
                                <w:rFonts w:ascii="標楷體" w:eastAsia="標楷體" w:hAnsi="標楷體" w:cs="新細明體"/>
                                <w:color w:val="000000"/>
                                <w:kern w:val="0"/>
                                <w:sz w:val="20"/>
                                <w:szCs w:val="20"/>
                              </w:rPr>
                            </w:pPr>
                          </w:p>
                        </w:tc>
                        <w:tc>
                          <w:tcPr>
                            <w:tcW w:w="1134" w:type="dxa"/>
                            <w:tcBorders>
                              <w:top w:val="nil"/>
                              <w:left w:val="nil"/>
                              <w:bottom w:val="single" w:sz="4" w:space="0" w:color="auto"/>
                              <w:right w:val="single" w:sz="4" w:space="0" w:color="auto"/>
                            </w:tcBorders>
                            <w:shd w:val="clear" w:color="auto" w:fill="auto"/>
                            <w:noWrap/>
                            <w:vAlign w:val="center"/>
                            <w:hideMark/>
                          </w:tcPr>
                          <w:p w14:paraId="33A371E3" w14:textId="77777777" w:rsidR="002F556B" w:rsidRPr="003C79D0" w:rsidRDefault="002F556B" w:rsidP="006432FA">
                            <w:pPr>
                              <w:widowControl/>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體育場</w:t>
                            </w:r>
                          </w:p>
                        </w:tc>
                        <w:tc>
                          <w:tcPr>
                            <w:tcW w:w="4111" w:type="dxa"/>
                            <w:tcBorders>
                              <w:top w:val="nil"/>
                              <w:left w:val="nil"/>
                              <w:bottom w:val="single" w:sz="4" w:space="0" w:color="auto"/>
                              <w:right w:val="single" w:sz="4" w:space="0" w:color="auto"/>
                            </w:tcBorders>
                            <w:shd w:val="clear" w:color="auto" w:fill="auto"/>
                            <w:noWrap/>
                            <w:vAlign w:val="center"/>
                            <w:hideMark/>
                          </w:tcPr>
                          <w:p w14:paraId="2054E8D6" w14:textId="77777777" w:rsidR="002F556B" w:rsidRPr="003C79D0" w:rsidRDefault="002F556B" w:rsidP="006432FA">
                            <w:pPr>
                              <w:widowControl/>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調整新竹縣體育場各場地使用收費基準表</w:t>
                            </w:r>
                          </w:p>
                        </w:tc>
                        <w:tc>
                          <w:tcPr>
                            <w:tcW w:w="1701" w:type="dxa"/>
                            <w:tcBorders>
                              <w:top w:val="nil"/>
                              <w:left w:val="nil"/>
                              <w:bottom w:val="single" w:sz="4" w:space="0" w:color="auto"/>
                              <w:right w:val="single" w:sz="4" w:space="0" w:color="auto"/>
                            </w:tcBorders>
                            <w:shd w:val="clear" w:color="auto" w:fill="auto"/>
                            <w:noWrap/>
                            <w:vAlign w:val="center"/>
                            <w:hideMark/>
                          </w:tcPr>
                          <w:p w14:paraId="747513A9" w14:textId="77777777" w:rsidR="002F556B" w:rsidRPr="003C79D0" w:rsidRDefault="002F556B" w:rsidP="006432FA">
                            <w:pPr>
                              <w:widowControl/>
                              <w:jc w:val="right"/>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 xml:space="preserve">         556 </w:t>
                            </w:r>
                          </w:p>
                        </w:tc>
                      </w:tr>
                      <w:tr w:rsidR="002F556B" w:rsidRPr="003C79D0" w14:paraId="7D0F5FFF" w14:textId="77777777" w:rsidTr="006432FA">
                        <w:trPr>
                          <w:gridAfter w:val="1"/>
                          <w:wAfter w:w="283" w:type="dxa"/>
                          <w:trHeight w:val="369"/>
                        </w:trPr>
                        <w:tc>
                          <w:tcPr>
                            <w:tcW w:w="851" w:type="dxa"/>
                            <w:vMerge w:val="restart"/>
                            <w:tcBorders>
                              <w:left w:val="single" w:sz="4" w:space="0" w:color="auto"/>
                              <w:right w:val="single" w:sz="4" w:space="0" w:color="auto"/>
                            </w:tcBorders>
                            <w:shd w:val="clear" w:color="auto" w:fill="auto"/>
                            <w:noWrap/>
                            <w:vAlign w:val="center"/>
                            <w:hideMark/>
                          </w:tcPr>
                          <w:p w14:paraId="30EDD871" w14:textId="77777777" w:rsidR="002F556B" w:rsidRPr="003C79D0" w:rsidRDefault="002F556B" w:rsidP="006432FA">
                            <w:pPr>
                              <w:jc w:val="center"/>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113</w:t>
                            </w:r>
                          </w:p>
                        </w:tc>
                        <w:tc>
                          <w:tcPr>
                            <w:tcW w:w="1134" w:type="dxa"/>
                            <w:tcBorders>
                              <w:top w:val="nil"/>
                              <w:left w:val="nil"/>
                              <w:bottom w:val="single" w:sz="4" w:space="0" w:color="auto"/>
                              <w:right w:val="single" w:sz="4" w:space="0" w:color="auto"/>
                            </w:tcBorders>
                            <w:shd w:val="clear" w:color="auto" w:fill="auto"/>
                            <w:noWrap/>
                            <w:vAlign w:val="center"/>
                            <w:hideMark/>
                          </w:tcPr>
                          <w:p w14:paraId="2F952F22" w14:textId="77777777" w:rsidR="002F556B" w:rsidRPr="003C79D0" w:rsidRDefault="002F556B" w:rsidP="006432FA">
                            <w:pPr>
                              <w:widowControl/>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工務處</w:t>
                            </w:r>
                          </w:p>
                        </w:tc>
                        <w:tc>
                          <w:tcPr>
                            <w:tcW w:w="4111" w:type="dxa"/>
                            <w:tcBorders>
                              <w:top w:val="nil"/>
                              <w:left w:val="nil"/>
                              <w:bottom w:val="single" w:sz="4" w:space="0" w:color="auto"/>
                              <w:right w:val="single" w:sz="4" w:space="0" w:color="auto"/>
                            </w:tcBorders>
                            <w:shd w:val="clear" w:color="auto" w:fill="auto"/>
                            <w:noWrap/>
                            <w:vAlign w:val="center"/>
                            <w:hideMark/>
                          </w:tcPr>
                          <w:p w14:paraId="093DFB27" w14:textId="77777777" w:rsidR="002F556B" w:rsidRPr="003C79D0" w:rsidRDefault="002F556B" w:rsidP="006432FA">
                            <w:pPr>
                              <w:widowControl/>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開徵新竹縣污水下水道使用費</w:t>
                            </w:r>
                            <w:r>
                              <w:rPr>
                                <w:rFonts w:ascii="標楷體" w:eastAsia="標楷體" w:hAnsi="標楷體" w:cs="新細明體" w:hint="eastAsia"/>
                                <w:color w:val="000000"/>
                                <w:kern w:val="0"/>
                                <w:sz w:val="20"/>
                                <w:szCs w:val="20"/>
                              </w:rPr>
                              <w:t>（</w:t>
                            </w:r>
                            <w:r w:rsidRPr="003C79D0">
                              <w:rPr>
                                <w:rFonts w:ascii="標楷體" w:eastAsia="標楷體" w:hAnsi="標楷體" w:cs="新細明體" w:hint="eastAsia"/>
                                <w:color w:val="000000"/>
                                <w:kern w:val="0"/>
                                <w:sz w:val="20"/>
                                <w:szCs w:val="20"/>
                              </w:rPr>
                              <w:t>一般用戶</w:t>
                            </w:r>
                            <w:r>
                              <w:rPr>
                                <w:rFonts w:ascii="標楷體" w:eastAsia="標楷體" w:hAnsi="標楷體" w:cs="新細明體" w:hint="eastAsia"/>
                                <w:color w:val="000000"/>
                                <w:kern w:val="0"/>
                                <w:sz w:val="20"/>
                                <w:szCs w:val="20"/>
                              </w:rPr>
                              <w:t>）</w:t>
                            </w:r>
                          </w:p>
                        </w:tc>
                        <w:tc>
                          <w:tcPr>
                            <w:tcW w:w="1701" w:type="dxa"/>
                            <w:tcBorders>
                              <w:top w:val="nil"/>
                              <w:left w:val="nil"/>
                              <w:bottom w:val="single" w:sz="4" w:space="0" w:color="auto"/>
                              <w:right w:val="single" w:sz="4" w:space="0" w:color="auto"/>
                            </w:tcBorders>
                            <w:shd w:val="clear" w:color="auto" w:fill="auto"/>
                            <w:noWrap/>
                            <w:vAlign w:val="center"/>
                            <w:hideMark/>
                          </w:tcPr>
                          <w:p w14:paraId="29D8CBCE" w14:textId="77777777" w:rsidR="002F556B" w:rsidRPr="003C79D0" w:rsidRDefault="002F556B" w:rsidP="006432FA">
                            <w:pPr>
                              <w:widowControl/>
                              <w:jc w:val="right"/>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 xml:space="preserve">      65,477 </w:t>
                            </w:r>
                          </w:p>
                        </w:tc>
                      </w:tr>
                      <w:tr w:rsidR="002F556B" w:rsidRPr="003C79D0" w14:paraId="6D8A95E0" w14:textId="77777777" w:rsidTr="006432FA">
                        <w:trPr>
                          <w:gridAfter w:val="1"/>
                          <w:wAfter w:w="283" w:type="dxa"/>
                          <w:trHeight w:val="369"/>
                        </w:trPr>
                        <w:tc>
                          <w:tcPr>
                            <w:tcW w:w="851" w:type="dxa"/>
                            <w:vMerge/>
                            <w:tcBorders>
                              <w:left w:val="single" w:sz="4" w:space="0" w:color="auto"/>
                              <w:bottom w:val="single" w:sz="4" w:space="0" w:color="auto"/>
                              <w:right w:val="single" w:sz="4" w:space="0" w:color="auto"/>
                            </w:tcBorders>
                            <w:shd w:val="clear" w:color="auto" w:fill="auto"/>
                            <w:noWrap/>
                            <w:vAlign w:val="center"/>
                            <w:hideMark/>
                          </w:tcPr>
                          <w:p w14:paraId="51E2A263" w14:textId="77777777" w:rsidR="002F556B" w:rsidRPr="003C79D0" w:rsidRDefault="002F556B" w:rsidP="006432FA">
                            <w:pPr>
                              <w:widowControl/>
                              <w:jc w:val="center"/>
                              <w:rPr>
                                <w:rFonts w:ascii="標楷體" w:eastAsia="標楷體" w:hAnsi="標楷體" w:cs="新細明體"/>
                                <w:color w:val="000000"/>
                                <w:kern w:val="0"/>
                                <w:sz w:val="20"/>
                                <w:szCs w:val="20"/>
                              </w:rPr>
                            </w:pPr>
                          </w:p>
                        </w:tc>
                        <w:tc>
                          <w:tcPr>
                            <w:tcW w:w="1134" w:type="dxa"/>
                            <w:tcBorders>
                              <w:top w:val="nil"/>
                              <w:left w:val="nil"/>
                              <w:bottom w:val="single" w:sz="4" w:space="0" w:color="auto"/>
                              <w:right w:val="single" w:sz="4" w:space="0" w:color="auto"/>
                            </w:tcBorders>
                            <w:shd w:val="clear" w:color="auto" w:fill="auto"/>
                            <w:noWrap/>
                            <w:vAlign w:val="center"/>
                            <w:hideMark/>
                          </w:tcPr>
                          <w:p w14:paraId="7E7C8767" w14:textId="77777777" w:rsidR="002F556B" w:rsidRPr="003C79D0" w:rsidRDefault="002F556B" w:rsidP="006432FA">
                            <w:pPr>
                              <w:widowControl/>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產業發展處</w:t>
                            </w:r>
                          </w:p>
                        </w:tc>
                        <w:tc>
                          <w:tcPr>
                            <w:tcW w:w="4111" w:type="dxa"/>
                            <w:tcBorders>
                              <w:top w:val="nil"/>
                              <w:left w:val="nil"/>
                              <w:bottom w:val="single" w:sz="4" w:space="0" w:color="auto"/>
                              <w:right w:val="single" w:sz="4" w:space="0" w:color="auto"/>
                            </w:tcBorders>
                            <w:shd w:val="clear" w:color="auto" w:fill="auto"/>
                            <w:vAlign w:val="center"/>
                            <w:hideMark/>
                          </w:tcPr>
                          <w:p w14:paraId="0A6379A6" w14:textId="77777777" w:rsidR="002F556B" w:rsidRPr="003C79D0" w:rsidRDefault="002F556B" w:rsidP="006432FA">
                            <w:pPr>
                              <w:widowControl/>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新竹縣竹北體育園區體育用地公共建設招商案</w:t>
                            </w:r>
                          </w:p>
                        </w:tc>
                        <w:tc>
                          <w:tcPr>
                            <w:tcW w:w="1701" w:type="dxa"/>
                            <w:tcBorders>
                              <w:top w:val="nil"/>
                              <w:left w:val="nil"/>
                              <w:bottom w:val="single" w:sz="4" w:space="0" w:color="auto"/>
                              <w:right w:val="single" w:sz="4" w:space="0" w:color="auto"/>
                            </w:tcBorders>
                            <w:shd w:val="clear" w:color="auto" w:fill="auto"/>
                            <w:noWrap/>
                            <w:vAlign w:val="center"/>
                            <w:hideMark/>
                          </w:tcPr>
                          <w:p w14:paraId="253E9944" w14:textId="77777777" w:rsidR="002F556B" w:rsidRPr="003C79D0" w:rsidRDefault="002F556B" w:rsidP="006432FA">
                            <w:pPr>
                              <w:widowControl/>
                              <w:jc w:val="right"/>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 xml:space="preserve">尚未預估預期績效 </w:t>
                            </w:r>
                          </w:p>
                        </w:tc>
                      </w:tr>
                      <w:tr w:rsidR="002F556B" w:rsidRPr="003C79D0" w14:paraId="4560BFDA" w14:textId="77777777" w:rsidTr="006432FA">
                        <w:trPr>
                          <w:gridAfter w:val="1"/>
                          <w:wAfter w:w="283" w:type="dxa"/>
                          <w:trHeight w:val="369"/>
                        </w:trPr>
                        <w:tc>
                          <w:tcPr>
                            <w:tcW w:w="85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A499D9" w14:textId="77777777" w:rsidR="002F556B" w:rsidRPr="003C79D0" w:rsidRDefault="002F556B" w:rsidP="006432FA">
                            <w:pPr>
                              <w:jc w:val="center"/>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112</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DAF1430" w14:textId="77777777" w:rsidR="002F556B" w:rsidRPr="003C79D0" w:rsidRDefault="002F556B" w:rsidP="006432FA">
                            <w:pPr>
                              <w:widowControl/>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財政處</w:t>
                            </w:r>
                          </w:p>
                        </w:tc>
                        <w:tc>
                          <w:tcPr>
                            <w:tcW w:w="4111" w:type="dxa"/>
                            <w:tcBorders>
                              <w:top w:val="single" w:sz="4" w:space="0" w:color="auto"/>
                              <w:left w:val="nil"/>
                              <w:bottom w:val="single" w:sz="4" w:space="0" w:color="auto"/>
                              <w:right w:val="single" w:sz="4" w:space="0" w:color="auto"/>
                            </w:tcBorders>
                            <w:shd w:val="clear" w:color="auto" w:fill="auto"/>
                            <w:noWrap/>
                            <w:vAlign w:val="center"/>
                            <w:hideMark/>
                          </w:tcPr>
                          <w:p w14:paraId="20A6671B" w14:textId="77777777" w:rsidR="002F556B" w:rsidRPr="003C79D0" w:rsidRDefault="002F556B" w:rsidP="006432FA">
                            <w:pPr>
                              <w:widowControl/>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竹北市興崙段851地號縣有地招商</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14:paraId="2ACE3F57" w14:textId="77777777" w:rsidR="002F556B" w:rsidRPr="003C79D0" w:rsidRDefault="002F556B" w:rsidP="006432FA">
                            <w:pPr>
                              <w:widowControl/>
                              <w:jc w:val="right"/>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 xml:space="preserve">尚未預估預期績效 </w:t>
                            </w:r>
                          </w:p>
                        </w:tc>
                      </w:tr>
                      <w:tr w:rsidR="002F556B" w:rsidRPr="003C79D0" w14:paraId="1A0464C8" w14:textId="77777777" w:rsidTr="006432FA">
                        <w:trPr>
                          <w:gridAfter w:val="1"/>
                          <w:wAfter w:w="283" w:type="dxa"/>
                          <w:trHeight w:val="369"/>
                        </w:trPr>
                        <w:tc>
                          <w:tcPr>
                            <w:tcW w:w="851"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ACE078" w14:textId="77777777" w:rsidR="002F556B" w:rsidRPr="003C79D0" w:rsidRDefault="002F556B" w:rsidP="006432FA">
                            <w:pPr>
                              <w:rPr>
                                <w:rFonts w:ascii="標楷體" w:eastAsia="標楷體" w:hAnsi="標楷體" w:cs="新細明體"/>
                                <w:color w:val="000000"/>
                                <w:kern w:val="0"/>
                                <w:sz w:val="20"/>
                                <w:szCs w:val="20"/>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22C2001" w14:textId="77777777" w:rsidR="002F556B" w:rsidRPr="003C79D0" w:rsidRDefault="002F556B" w:rsidP="006432FA">
                            <w:pPr>
                              <w:widowControl/>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財政處</w:t>
                            </w:r>
                          </w:p>
                        </w:tc>
                        <w:tc>
                          <w:tcPr>
                            <w:tcW w:w="4111" w:type="dxa"/>
                            <w:tcBorders>
                              <w:top w:val="single" w:sz="4" w:space="0" w:color="auto"/>
                              <w:left w:val="nil"/>
                              <w:bottom w:val="single" w:sz="4" w:space="0" w:color="auto"/>
                              <w:right w:val="single" w:sz="4" w:space="0" w:color="auto"/>
                            </w:tcBorders>
                            <w:shd w:val="clear" w:color="auto" w:fill="auto"/>
                            <w:noWrap/>
                            <w:vAlign w:val="center"/>
                            <w:hideMark/>
                          </w:tcPr>
                          <w:p w14:paraId="11D499FD" w14:textId="77777777" w:rsidR="002F556B" w:rsidRPr="003C79D0" w:rsidRDefault="002F556B" w:rsidP="006432FA">
                            <w:pPr>
                              <w:widowControl/>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新竹市崙子段2084地號縣有地都市更新</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14:paraId="2424274C" w14:textId="77777777" w:rsidR="002F556B" w:rsidRPr="003C79D0" w:rsidRDefault="002F556B" w:rsidP="006432FA">
                            <w:pPr>
                              <w:widowControl/>
                              <w:jc w:val="right"/>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 xml:space="preserve">尚未預估預期績效 </w:t>
                            </w:r>
                          </w:p>
                        </w:tc>
                      </w:tr>
                      <w:tr w:rsidR="002F556B" w:rsidRPr="003C79D0" w14:paraId="05BC4D0F" w14:textId="77777777" w:rsidTr="006432FA">
                        <w:trPr>
                          <w:gridAfter w:val="1"/>
                          <w:wAfter w:w="283" w:type="dxa"/>
                          <w:trHeight w:val="369"/>
                        </w:trPr>
                        <w:tc>
                          <w:tcPr>
                            <w:tcW w:w="851"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9AFBCA" w14:textId="77777777" w:rsidR="002F556B" w:rsidRPr="003C79D0" w:rsidRDefault="002F556B" w:rsidP="006432FA">
                            <w:pPr>
                              <w:widowControl/>
                              <w:rPr>
                                <w:rFonts w:ascii="標楷體" w:eastAsia="標楷體" w:hAnsi="標楷體" w:cs="新細明體"/>
                                <w:color w:val="000000"/>
                                <w:kern w:val="0"/>
                                <w:sz w:val="20"/>
                                <w:szCs w:val="20"/>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5BA3187" w14:textId="77777777" w:rsidR="002F556B" w:rsidRPr="003C79D0" w:rsidRDefault="002F556B" w:rsidP="006432FA">
                            <w:pPr>
                              <w:widowControl/>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文化局</w:t>
                            </w:r>
                          </w:p>
                        </w:tc>
                        <w:tc>
                          <w:tcPr>
                            <w:tcW w:w="4111" w:type="dxa"/>
                            <w:tcBorders>
                              <w:top w:val="single" w:sz="4" w:space="0" w:color="auto"/>
                              <w:left w:val="nil"/>
                              <w:bottom w:val="single" w:sz="4" w:space="0" w:color="auto"/>
                              <w:right w:val="single" w:sz="4" w:space="0" w:color="auto"/>
                            </w:tcBorders>
                            <w:shd w:val="clear" w:color="auto" w:fill="auto"/>
                            <w:noWrap/>
                            <w:vAlign w:val="center"/>
                            <w:hideMark/>
                          </w:tcPr>
                          <w:p w14:paraId="230AC3EA" w14:textId="77777777" w:rsidR="002F556B" w:rsidRPr="003C79D0" w:rsidRDefault="002F556B" w:rsidP="006432FA">
                            <w:pPr>
                              <w:widowControl/>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新瓦屋OT案</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14:paraId="6F0AA080" w14:textId="77777777" w:rsidR="002F556B" w:rsidRPr="003C79D0" w:rsidRDefault="002F556B" w:rsidP="006432FA">
                            <w:pPr>
                              <w:widowControl/>
                              <w:jc w:val="right"/>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20"/>
                                <w:szCs w:val="20"/>
                              </w:rPr>
                              <w:t xml:space="preserve"> 200+變動權利金 </w:t>
                            </w:r>
                          </w:p>
                        </w:tc>
                      </w:tr>
                      <w:tr w:rsidR="002F556B" w:rsidRPr="003C79D0" w14:paraId="1F0B027B" w14:textId="77777777" w:rsidTr="00DE3A76">
                        <w:trPr>
                          <w:trHeight w:val="330"/>
                        </w:trPr>
                        <w:tc>
                          <w:tcPr>
                            <w:tcW w:w="8080" w:type="dxa"/>
                            <w:gridSpan w:val="5"/>
                            <w:shd w:val="clear" w:color="auto" w:fill="auto"/>
                            <w:noWrap/>
                            <w:vAlign w:val="center"/>
                          </w:tcPr>
                          <w:p w14:paraId="23E4E3FC" w14:textId="587CBBEF" w:rsidR="002F556B" w:rsidRPr="003C79D0" w:rsidRDefault="002F556B" w:rsidP="005514B0">
                            <w:pPr>
                              <w:widowControl/>
                              <w:spacing w:line="160" w:lineRule="exact"/>
                              <w:ind w:leftChars="-30" w:left="-72"/>
                              <w:jc w:val="both"/>
                              <w:rPr>
                                <w:rFonts w:ascii="標楷體" w:eastAsia="標楷體" w:hAnsi="標楷體" w:cs="新細明體"/>
                                <w:color w:val="000000"/>
                                <w:kern w:val="0"/>
                                <w:sz w:val="20"/>
                                <w:szCs w:val="20"/>
                              </w:rPr>
                            </w:pPr>
                            <w:r w:rsidRPr="003C79D0">
                              <w:rPr>
                                <w:rFonts w:ascii="標楷體" w:eastAsia="標楷體" w:hAnsi="標楷體" w:cs="新細明體" w:hint="eastAsia"/>
                                <w:color w:val="000000"/>
                                <w:kern w:val="0"/>
                                <w:sz w:val="18"/>
                                <w:szCs w:val="20"/>
                              </w:rPr>
                              <w:t>資料來源</w:t>
                            </w:r>
                            <w:r>
                              <w:rPr>
                                <w:rFonts w:ascii="標楷體" w:eastAsia="標楷體" w:hAnsi="標楷體" w:cs="新細明體" w:hint="eastAsia"/>
                                <w:color w:val="000000"/>
                                <w:kern w:val="0"/>
                                <w:sz w:val="18"/>
                                <w:szCs w:val="20"/>
                              </w:rPr>
                              <w:t>：</w:t>
                            </w:r>
                            <w:r w:rsidRPr="003C79D0">
                              <w:rPr>
                                <w:rFonts w:ascii="標楷體" w:eastAsia="標楷體" w:hAnsi="標楷體" w:cs="新細明體" w:hint="eastAsia"/>
                                <w:color w:val="000000"/>
                                <w:kern w:val="0"/>
                                <w:sz w:val="18"/>
                                <w:szCs w:val="20"/>
                              </w:rPr>
                              <w:t>整理自新竹縣政府提供資料。</w:t>
                            </w:r>
                          </w:p>
                        </w:tc>
                      </w:tr>
                    </w:tbl>
                    <w:p w14:paraId="046AEA8D" w14:textId="77777777" w:rsidR="002F556B" w:rsidRDefault="002F556B" w:rsidP="00DE3A76">
                      <w:pPr>
                        <w:spacing w:line="200" w:lineRule="exact"/>
                        <w:rPr>
                          <w:rFonts w:ascii="標楷體" w:eastAsia="標楷體" w:hAnsi="標楷體"/>
                          <w:b/>
                        </w:rPr>
                      </w:pPr>
                    </w:p>
                  </w:txbxContent>
                </v:textbox>
                <w10:wrap type="square" anchorx="margin"/>
              </v:shape>
            </w:pict>
          </mc:Fallback>
        </mc:AlternateContent>
      </w:r>
      <w:r w:rsidR="00C247CC" w:rsidRPr="00DE3A76">
        <w:rPr>
          <w:rFonts w:hint="eastAsia"/>
          <w:b w:val="0"/>
          <w:color w:val="000000" w:themeColor="text1"/>
          <w:spacing w:val="10"/>
          <w:sz w:val="24"/>
        </w:rPr>
        <w:t>度314億9,010萬餘元成長至114年度386億4,128萬餘元，增幅22.71％，歲入歲出相抵後，112及113年度分別產生賸餘22億4,556萬餘元及17億9,332萬餘元，惟114年度則產生短絀16億6,691萬餘元，顯示114年度因大幅增加歲出規模，已影響財政收支之平衡，肇致普通基金1年以上與未滿1年之公共債務未償餘額由112年度72億8,785萬餘元攀升至114年91億8,081萬餘元，增幅25.97％，財政負擔加重。且114年度自籌財源101億5,655萬餘元及其占歲入決算審定數比率27.47％，較112年度107億3,017萬餘元及31.81％，各減少達5億7,362萬餘元及4.34％，</w:t>
      </w:r>
      <w:r w:rsidR="00C247CC" w:rsidRPr="00841418">
        <w:rPr>
          <w:rFonts w:hint="eastAsia"/>
          <w:b w:val="0"/>
          <w:color w:val="000000" w:themeColor="text1"/>
          <w:spacing w:val="14"/>
          <w:sz w:val="24"/>
        </w:rPr>
        <w:t>自籌財源減少，各項施政計畫所需經費</w:t>
      </w:r>
      <w:r w:rsidR="00A858E5" w:rsidRPr="00841418">
        <w:rPr>
          <w:rFonts w:hint="eastAsia"/>
          <w:b w:val="0"/>
          <w:color w:val="000000" w:themeColor="text1"/>
          <w:spacing w:val="14"/>
          <w:sz w:val="24"/>
        </w:rPr>
        <w:t>除</w:t>
      </w:r>
      <w:r w:rsidR="00C247CC" w:rsidRPr="00841418">
        <w:rPr>
          <w:rFonts w:hint="eastAsia"/>
          <w:b w:val="0"/>
          <w:color w:val="000000" w:themeColor="text1"/>
          <w:spacing w:val="14"/>
          <w:sz w:val="24"/>
        </w:rPr>
        <w:t>仰賴中央統籌分配稅暨補助收入挹注外，</w:t>
      </w:r>
      <w:r w:rsidR="00C247CC" w:rsidRPr="00841418">
        <w:rPr>
          <w:rFonts w:hint="eastAsia"/>
          <w:b w:val="0"/>
          <w:color w:val="000000" w:themeColor="text1"/>
          <w:spacing w:val="12"/>
          <w:sz w:val="24"/>
        </w:rPr>
        <w:t>亦須增加債務彌平。又該府各機關單位近3年度提報創新開源計畫計15件，已完成者計7件，增加21億9,282萬餘元收入；112至114年度尚在規劃中者為3件、2件及3件，於各該年度終了時未完成開源，該府亦未逐年滾動評估其可行性並納</w:t>
      </w:r>
      <w:r w:rsidR="00C247CC" w:rsidRPr="00841418">
        <w:rPr>
          <w:rFonts w:hint="eastAsia"/>
          <w:b w:val="0"/>
          <w:color w:val="000000" w:themeColor="text1"/>
          <w:spacing w:val="14"/>
          <w:sz w:val="24"/>
        </w:rPr>
        <w:t>入次年度列管執行，且間有規劃內容未預估預期績效者計3件（表</w:t>
      </w:r>
      <w:r w:rsidR="00C247CC" w:rsidRPr="00841418">
        <w:rPr>
          <w:b w:val="0"/>
          <w:color w:val="000000" w:themeColor="text1"/>
          <w:spacing w:val="14"/>
          <w:sz w:val="24"/>
        </w:rPr>
        <w:t>16</w:t>
      </w:r>
      <w:r w:rsidR="00C247CC" w:rsidRPr="00841418">
        <w:rPr>
          <w:rFonts w:hint="eastAsia"/>
          <w:b w:val="0"/>
          <w:color w:val="000000" w:themeColor="text1"/>
          <w:spacing w:val="14"/>
          <w:sz w:val="24"/>
        </w:rPr>
        <w:t>），列管及追蹤考核機制未盡落實，各項開源措施執行成果及實際效益未能有效掌握。又該府各機關近3年度皆未提報創新節流計畫，恐不利整</w:t>
      </w:r>
      <w:r w:rsidR="00C247CC" w:rsidRPr="00841418">
        <w:rPr>
          <w:rFonts w:hint="eastAsia"/>
          <w:b w:val="0"/>
          <w:color w:val="000000" w:themeColor="text1"/>
          <w:spacing w:val="12"/>
          <w:sz w:val="24"/>
        </w:rPr>
        <w:t>體財政改善策略之推動，經建請參酌財政部彙整近年各地方政府開源節流績優案例，就業務內容提報創新開源節流計畫並滾</w:t>
      </w:r>
      <w:r w:rsidR="00C247CC" w:rsidRPr="00841418">
        <w:rPr>
          <w:rFonts w:hint="eastAsia"/>
          <w:b w:val="0"/>
          <w:color w:val="000000" w:themeColor="text1"/>
          <w:spacing w:val="14"/>
          <w:sz w:val="24"/>
        </w:rPr>
        <w:t>動列管後續辦理情形，以強化財務管理效能。</w:t>
      </w:r>
      <w:r w:rsidR="00C247CC" w:rsidRPr="00841418">
        <w:rPr>
          <w:rFonts w:hint="eastAsia"/>
          <w:b w:val="0"/>
          <w:spacing w:val="14"/>
          <w:sz w:val="24"/>
        </w:rPr>
        <w:t>據復：將積極增闢持續性收入及開拓財源，以提升財政自主及維持財務健全。另已函請各單位依「新竹縣政府獎勵創新節流</w:t>
      </w:r>
      <w:r w:rsidR="00C247CC" w:rsidRPr="00841418">
        <w:rPr>
          <w:rFonts w:hint="eastAsia"/>
          <w:b w:val="0"/>
          <w:spacing w:val="8"/>
          <w:sz w:val="24"/>
        </w:rPr>
        <w:t>措施實施要點」規定，於年度結束後2個月內填具創新節流成效表，以落實及鼓勵各單位創新撙節支出，並提高財務效能</w:t>
      </w:r>
      <w:r w:rsidR="00C247CC" w:rsidRPr="00841418">
        <w:rPr>
          <w:rFonts w:hint="eastAsia"/>
          <w:b w:val="0"/>
          <w:color w:val="000000" w:themeColor="text1"/>
          <w:spacing w:val="8"/>
          <w:sz w:val="24"/>
        </w:rPr>
        <w:t>。</w:t>
      </w:r>
    </w:p>
    <w:p w14:paraId="00091E31" w14:textId="727D6084" w:rsidR="00DE3A76" w:rsidRDefault="006432FA" w:rsidP="00A9673C">
      <w:pPr>
        <w:pStyle w:val="afa"/>
        <w:spacing w:beforeLines="0" w:before="0" w:line="478" w:lineRule="exact"/>
        <w:ind w:firstLineChars="200" w:firstLine="641"/>
        <w:rPr>
          <w:b w:val="0"/>
          <w:color w:val="000000" w:themeColor="text1"/>
          <w:spacing w:val="8"/>
          <w:sz w:val="24"/>
        </w:rPr>
      </w:pPr>
      <w:r>
        <w:rPr>
          <w:noProof/>
        </w:rPr>
        <mc:AlternateContent>
          <mc:Choice Requires="wps">
            <w:drawing>
              <wp:anchor distT="0" distB="0" distL="114300" distR="114300" simplePos="0" relativeHeight="251793408" behindDoc="0" locked="0" layoutInCell="1" allowOverlap="1" wp14:anchorId="0E83EBA7" wp14:editId="172066D0">
                <wp:simplePos x="0" y="0"/>
                <wp:positionH relativeFrom="margin">
                  <wp:posOffset>1252220</wp:posOffset>
                </wp:positionH>
                <wp:positionV relativeFrom="paragraph">
                  <wp:posOffset>1265767</wp:posOffset>
                </wp:positionV>
                <wp:extent cx="4867200" cy="4791600"/>
                <wp:effectExtent l="0" t="0" r="0" b="9525"/>
                <wp:wrapSquare wrapText="bothSides"/>
                <wp:docPr id="53" name="文字方塊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7200" cy="4791600"/>
                        </a:xfrm>
                        <a:prstGeom prst="rect">
                          <a:avLst/>
                        </a:prstGeom>
                        <a:noFill/>
                        <a:ln>
                          <a:noFill/>
                        </a:ln>
                        <a:extLst>
                          <a:ext uri="{909E8E84-426E-40DD-AFC4-6F175D3DCCD1}">
                            <a14:hiddenFill xmlns:a14="http://schemas.microsoft.com/office/drawing/2010/main">
                              <a:gradFill rotWithShape="0">
                                <a:gsLst>
                                  <a:gs pos="0">
                                    <a:schemeClr val="accent4">
                                      <a:lumMod val="20000"/>
                                      <a:lumOff val="80000"/>
                                      <a:alpha val="92000"/>
                                    </a:schemeClr>
                                  </a:gs>
                                  <a:gs pos="100000">
                                    <a:schemeClr val="accent6">
                                      <a:lumMod val="20000"/>
                                      <a:lumOff val="80000"/>
                                      <a:alpha val="92000"/>
                                    </a:schemeClr>
                                  </a:gs>
                                </a:gsLst>
                                <a:lin ang="18900000" scaled="1"/>
                              </a:gra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ABC586" w14:textId="2C0C2FC7" w:rsidR="002F556B" w:rsidRDefault="002F556B" w:rsidP="00DE3A76">
                            <w:pPr>
                              <w:spacing w:line="400" w:lineRule="exact"/>
                              <w:jc w:val="center"/>
                              <w:rPr>
                                <w:rFonts w:ascii="標楷體" w:eastAsia="標楷體" w:hAnsi="標楷體" w:cs="新細明體"/>
                                <w:b/>
                                <w:bCs/>
                                <w:kern w:val="0"/>
                                <w:szCs w:val="28"/>
                              </w:rPr>
                            </w:pPr>
                            <w:r>
                              <w:rPr>
                                <w:rFonts w:ascii="標楷體" w:eastAsia="標楷體" w:hAnsi="標楷體" w:hint="eastAsia"/>
                                <w:b/>
                              </w:rPr>
                              <w:t>表</w:t>
                            </w:r>
                            <w:r>
                              <w:rPr>
                                <w:rFonts w:ascii="標楷體" w:eastAsia="標楷體" w:hAnsi="標楷體"/>
                                <w:b/>
                              </w:rPr>
                              <w:t>17</w:t>
                            </w:r>
                            <w:r w:rsidRPr="00FE2DF5">
                              <w:rPr>
                                <w:rFonts w:ascii="標楷體" w:eastAsia="標楷體" w:hAnsi="標楷體" w:hint="eastAsia"/>
                                <w:b/>
                                <w:bCs/>
                                <w:szCs w:val="24"/>
                              </w:rPr>
                              <w:t xml:space="preserve">　</w:t>
                            </w:r>
                            <w:r w:rsidRPr="00BE5C9D">
                              <w:rPr>
                                <w:rFonts w:ascii="標楷體" w:eastAsia="標楷體" w:hAnsi="標楷體" w:cs="新細明體"/>
                                <w:b/>
                                <w:bCs/>
                                <w:kern w:val="0"/>
                                <w:szCs w:val="28"/>
                              </w:rPr>
                              <w:t>規費收費基準訂頒已逾3年明細</w:t>
                            </w:r>
                          </w:p>
                          <w:tbl>
                            <w:tblPr>
                              <w:tblW w:w="7566" w:type="dxa"/>
                              <w:jc w:val="center"/>
                              <w:tblLayout w:type="fixed"/>
                              <w:tblLook w:val="0000" w:firstRow="0" w:lastRow="0" w:firstColumn="0" w:lastColumn="0" w:noHBand="0" w:noVBand="0"/>
                            </w:tblPr>
                            <w:tblGrid>
                              <w:gridCol w:w="536"/>
                              <w:gridCol w:w="4649"/>
                              <w:gridCol w:w="1247"/>
                              <w:gridCol w:w="1134"/>
                            </w:tblGrid>
                            <w:tr w:rsidR="002F556B" w:rsidRPr="00BE5C9D" w14:paraId="7F885079" w14:textId="77777777" w:rsidTr="00DE3A76">
                              <w:trPr>
                                <w:trHeight w:val="429"/>
                                <w:tblHeader/>
                                <w:jc w:val="center"/>
                              </w:trPr>
                              <w:tc>
                                <w:tcPr>
                                  <w:tcW w:w="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C5B279" w14:textId="77777777" w:rsidR="002F556B" w:rsidRPr="00BE5C9D" w:rsidRDefault="002F556B" w:rsidP="006432FA">
                                  <w:pPr>
                                    <w:tabs>
                                      <w:tab w:val="left" w:pos="3686"/>
                                    </w:tabs>
                                    <w:suppressAutoHyphens/>
                                    <w:spacing w:line="240" w:lineRule="exact"/>
                                    <w:ind w:left="-29" w:right="-81" w:hanging="100"/>
                                    <w:jc w:val="center"/>
                                    <w:rPr>
                                      <w:rFonts w:eastAsia="標楷體"/>
                                      <w:sz w:val="28"/>
                                    </w:rPr>
                                  </w:pPr>
                                  <w:r w:rsidRPr="00BE5C9D">
                                    <w:rPr>
                                      <w:rFonts w:ascii="標楷體" w:eastAsia="標楷體" w:hAnsi="標楷體" w:cs="標楷體"/>
                                      <w:sz w:val="20"/>
                                    </w:rPr>
                                    <w:t>序號</w:t>
                                  </w:r>
                                </w:p>
                              </w:tc>
                              <w:tc>
                                <w:tcPr>
                                  <w:tcW w:w="4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5C8B20" w14:textId="77777777" w:rsidR="002F556B" w:rsidRPr="00BE5C9D" w:rsidRDefault="002F556B" w:rsidP="006432FA">
                                  <w:pPr>
                                    <w:tabs>
                                      <w:tab w:val="left" w:pos="3686"/>
                                    </w:tabs>
                                    <w:suppressAutoHyphens/>
                                    <w:spacing w:line="240" w:lineRule="exact"/>
                                    <w:jc w:val="center"/>
                                    <w:rPr>
                                      <w:rFonts w:eastAsia="標楷體"/>
                                      <w:sz w:val="28"/>
                                    </w:rPr>
                                  </w:pPr>
                                  <w:r w:rsidRPr="00BE5C9D">
                                    <w:rPr>
                                      <w:rFonts w:ascii="標楷體" w:eastAsia="標楷體" w:hAnsi="標楷體" w:cs="標楷體"/>
                                      <w:sz w:val="20"/>
                                    </w:rPr>
                                    <w:t>法規名稱</w:t>
                                  </w:r>
                                </w:p>
                              </w:tc>
                              <w:tc>
                                <w:tcPr>
                                  <w:tcW w:w="12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5202D1" w14:textId="77777777" w:rsidR="002F556B" w:rsidRPr="00BE5C9D" w:rsidRDefault="002F556B" w:rsidP="006432FA">
                                  <w:pPr>
                                    <w:tabs>
                                      <w:tab w:val="left" w:pos="3686"/>
                                    </w:tabs>
                                    <w:suppressAutoHyphens/>
                                    <w:spacing w:line="240" w:lineRule="exact"/>
                                    <w:jc w:val="center"/>
                                    <w:rPr>
                                      <w:rFonts w:eastAsia="標楷體"/>
                                      <w:sz w:val="28"/>
                                    </w:rPr>
                                  </w:pPr>
                                  <w:r w:rsidRPr="00BE5C9D">
                                    <w:rPr>
                                      <w:rFonts w:ascii="標楷體" w:eastAsia="標楷體" w:hAnsi="標楷體" w:cs="標楷體"/>
                                      <w:sz w:val="20"/>
                                    </w:rPr>
                                    <w:t>主辦機關</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4314F8" w14:textId="77777777" w:rsidR="002F556B" w:rsidRPr="00BE5C9D" w:rsidRDefault="002F556B" w:rsidP="006432FA">
                                  <w:pPr>
                                    <w:tabs>
                                      <w:tab w:val="left" w:pos="3686"/>
                                    </w:tabs>
                                    <w:suppressAutoHyphens/>
                                    <w:spacing w:line="240" w:lineRule="exact"/>
                                    <w:jc w:val="center"/>
                                    <w:rPr>
                                      <w:rFonts w:eastAsia="標楷體"/>
                                      <w:sz w:val="28"/>
                                    </w:rPr>
                                  </w:pPr>
                                  <w:r w:rsidRPr="00BE5C9D">
                                    <w:rPr>
                                      <w:rFonts w:ascii="標楷體" w:eastAsia="標楷體" w:hAnsi="標楷體" w:cs="標楷體"/>
                                      <w:sz w:val="20"/>
                                    </w:rPr>
                                    <w:t>訂頒</w:t>
                                  </w:r>
                                  <w:r>
                                    <w:rPr>
                                      <w:rFonts w:ascii="標楷體" w:eastAsia="標楷體" w:hAnsi="標楷體" w:cs="標楷體"/>
                                      <w:sz w:val="20"/>
                                    </w:rPr>
                                    <w:t>（</w:t>
                                  </w:r>
                                  <w:r w:rsidRPr="00BE5C9D">
                                    <w:rPr>
                                      <w:rFonts w:ascii="標楷體" w:eastAsia="標楷體" w:hAnsi="標楷體" w:cs="標楷體"/>
                                      <w:sz w:val="20"/>
                                    </w:rPr>
                                    <w:t>修正</w:t>
                                  </w:r>
                                  <w:r>
                                    <w:rPr>
                                      <w:rFonts w:ascii="標楷體" w:eastAsia="標楷體" w:hAnsi="標楷體" w:cs="標楷體"/>
                                      <w:sz w:val="20"/>
                                    </w:rPr>
                                    <w:t>）</w:t>
                                  </w:r>
                                  <w:r w:rsidRPr="00BE5C9D">
                                    <w:rPr>
                                      <w:rFonts w:ascii="標楷體" w:eastAsia="標楷體" w:hAnsi="標楷體" w:cs="標楷體"/>
                                      <w:sz w:val="20"/>
                                    </w:rPr>
                                    <w:t>日期</w:t>
                                  </w:r>
                                </w:p>
                              </w:tc>
                            </w:tr>
                            <w:tr w:rsidR="002F556B" w:rsidRPr="00BE5C9D" w14:paraId="5455DC9A" w14:textId="77777777" w:rsidTr="00DE3A76">
                              <w:trPr>
                                <w:trHeight w:val="290"/>
                                <w:jc w:val="center"/>
                              </w:trPr>
                              <w:tc>
                                <w:tcPr>
                                  <w:tcW w:w="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841EC1" w14:textId="77777777" w:rsidR="002F556B" w:rsidRPr="00BE5C9D" w:rsidRDefault="002F556B" w:rsidP="006432FA">
                                  <w:pPr>
                                    <w:tabs>
                                      <w:tab w:val="left" w:pos="3686"/>
                                    </w:tabs>
                                    <w:suppressAutoHyphens/>
                                    <w:jc w:val="center"/>
                                    <w:rPr>
                                      <w:rFonts w:eastAsia="標楷體"/>
                                      <w:sz w:val="28"/>
                                    </w:rPr>
                                  </w:pPr>
                                  <w:r w:rsidRPr="00BE5C9D">
                                    <w:rPr>
                                      <w:rFonts w:ascii="標楷體" w:eastAsia="標楷體" w:hAnsi="標楷體" w:cs="標楷體"/>
                                      <w:sz w:val="20"/>
                                    </w:rPr>
                                    <w:t>1</w:t>
                                  </w:r>
                                </w:p>
                              </w:tc>
                              <w:tc>
                                <w:tcPr>
                                  <w:tcW w:w="4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9CA211" w14:textId="77777777" w:rsidR="002F556B" w:rsidRPr="00BE5C9D" w:rsidRDefault="002F556B" w:rsidP="006432FA">
                                  <w:pPr>
                                    <w:suppressAutoHyphens/>
                                    <w:rPr>
                                      <w:rFonts w:eastAsia="標楷體"/>
                                      <w:sz w:val="28"/>
                                    </w:rPr>
                                  </w:pPr>
                                  <w:r w:rsidRPr="00BE5C9D">
                                    <w:rPr>
                                      <w:rFonts w:ascii="標楷體" w:eastAsia="標楷體" w:hAnsi="標楷體" w:cs="標楷體"/>
                                      <w:color w:val="000000"/>
                                      <w:sz w:val="20"/>
                                    </w:rPr>
                                    <w:t>新竹縣道路命名及門牌編釘自治條例</w:t>
                                  </w:r>
                                </w:p>
                              </w:tc>
                              <w:tc>
                                <w:tcPr>
                                  <w:tcW w:w="12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021262"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民政處</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8819E2"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92/1/24</w:t>
                                  </w:r>
                                </w:p>
                              </w:tc>
                            </w:tr>
                            <w:tr w:rsidR="002F556B" w:rsidRPr="00BE5C9D" w14:paraId="68231F7E" w14:textId="77777777" w:rsidTr="00DE3A76">
                              <w:trPr>
                                <w:trHeight w:val="290"/>
                                <w:jc w:val="center"/>
                              </w:trPr>
                              <w:tc>
                                <w:tcPr>
                                  <w:tcW w:w="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CD031" w14:textId="77777777" w:rsidR="002F556B" w:rsidRPr="00BE5C9D" w:rsidRDefault="002F556B" w:rsidP="006432FA">
                                  <w:pPr>
                                    <w:tabs>
                                      <w:tab w:val="left" w:pos="3686"/>
                                    </w:tabs>
                                    <w:suppressAutoHyphens/>
                                    <w:jc w:val="center"/>
                                    <w:rPr>
                                      <w:rFonts w:eastAsia="標楷體"/>
                                      <w:sz w:val="28"/>
                                    </w:rPr>
                                  </w:pPr>
                                  <w:r w:rsidRPr="00BE5C9D">
                                    <w:rPr>
                                      <w:rFonts w:ascii="標楷體" w:eastAsia="標楷體" w:hAnsi="標楷體" w:cs="標楷體"/>
                                      <w:sz w:val="20"/>
                                    </w:rPr>
                                    <w:t>2</w:t>
                                  </w:r>
                                </w:p>
                              </w:tc>
                              <w:tc>
                                <w:tcPr>
                                  <w:tcW w:w="4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CBD640" w14:textId="77777777" w:rsidR="002F556B" w:rsidRPr="00BE5C9D" w:rsidRDefault="002F556B" w:rsidP="006432FA">
                                  <w:pPr>
                                    <w:suppressAutoHyphens/>
                                    <w:rPr>
                                      <w:rFonts w:eastAsia="標楷體"/>
                                      <w:sz w:val="28"/>
                                    </w:rPr>
                                  </w:pPr>
                                  <w:r w:rsidRPr="00BE5C9D">
                                    <w:rPr>
                                      <w:rFonts w:ascii="標楷體" w:eastAsia="標楷體" w:hAnsi="標楷體" w:cs="標楷體"/>
                                      <w:color w:val="000000"/>
                                      <w:sz w:val="20"/>
                                    </w:rPr>
                                    <w:t>新竹縣觀光遊樂業籌設許可審查收費標準</w:t>
                                  </w:r>
                                </w:p>
                              </w:tc>
                              <w:tc>
                                <w:tcPr>
                                  <w:tcW w:w="12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E6FED5"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傳播行銷處</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CB2A51"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95/10/13</w:t>
                                  </w:r>
                                </w:p>
                              </w:tc>
                            </w:tr>
                            <w:tr w:rsidR="002F556B" w:rsidRPr="00BE5C9D" w14:paraId="034CBDA2" w14:textId="77777777" w:rsidTr="00DE3A76">
                              <w:trPr>
                                <w:trHeight w:val="290"/>
                                <w:jc w:val="center"/>
                              </w:trPr>
                              <w:tc>
                                <w:tcPr>
                                  <w:tcW w:w="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7C1C36" w14:textId="77777777" w:rsidR="002F556B" w:rsidRPr="00BE5C9D" w:rsidRDefault="002F556B" w:rsidP="006432FA">
                                  <w:pPr>
                                    <w:tabs>
                                      <w:tab w:val="left" w:pos="3686"/>
                                    </w:tabs>
                                    <w:suppressAutoHyphens/>
                                    <w:jc w:val="center"/>
                                    <w:rPr>
                                      <w:rFonts w:eastAsia="標楷體"/>
                                      <w:sz w:val="28"/>
                                    </w:rPr>
                                  </w:pPr>
                                  <w:r w:rsidRPr="00BE5C9D">
                                    <w:rPr>
                                      <w:rFonts w:ascii="標楷體" w:eastAsia="標楷體" w:hAnsi="標楷體" w:cs="標楷體"/>
                                      <w:sz w:val="20"/>
                                    </w:rPr>
                                    <w:t>3</w:t>
                                  </w:r>
                                </w:p>
                              </w:tc>
                              <w:tc>
                                <w:tcPr>
                                  <w:tcW w:w="4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530BA1" w14:textId="77777777" w:rsidR="002F556B" w:rsidRPr="00BE5C9D" w:rsidRDefault="002F556B" w:rsidP="006432FA">
                                  <w:pPr>
                                    <w:suppressAutoHyphens/>
                                    <w:rPr>
                                      <w:rFonts w:eastAsia="標楷體"/>
                                      <w:sz w:val="28"/>
                                    </w:rPr>
                                  </w:pPr>
                                  <w:r w:rsidRPr="00BE5C9D">
                                    <w:rPr>
                                      <w:rFonts w:ascii="標楷體" w:eastAsia="標楷體" w:hAnsi="標楷體" w:cs="標楷體"/>
                                      <w:color w:val="000000"/>
                                      <w:sz w:val="20"/>
                                    </w:rPr>
                                    <w:t>新竹縣政府受理飲用水檢驗收費標準</w:t>
                                  </w:r>
                                </w:p>
                              </w:tc>
                              <w:tc>
                                <w:tcPr>
                                  <w:tcW w:w="12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F1C1F5"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環境保護局</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AA9CC3"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100/4/1</w:t>
                                  </w:r>
                                </w:p>
                              </w:tc>
                            </w:tr>
                            <w:tr w:rsidR="002F556B" w:rsidRPr="00BE5C9D" w14:paraId="588D97D5" w14:textId="77777777" w:rsidTr="00DE3A76">
                              <w:trPr>
                                <w:trHeight w:val="290"/>
                                <w:jc w:val="center"/>
                              </w:trPr>
                              <w:tc>
                                <w:tcPr>
                                  <w:tcW w:w="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13ACB2" w14:textId="77777777" w:rsidR="002F556B" w:rsidRPr="00BE5C9D" w:rsidRDefault="002F556B" w:rsidP="006432FA">
                                  <w:pPr>
                                    <w:tabs>
                                      <w:tab w:val="left" w:pos="3686"/>
                                    </w:tabs>
                                    <w:suppressAutoHyphens/>
                                    <w:jc w:val="center"/>
                                    <w:rPr>
                                      <w:rFonts w:eastAsia="標楷體"/>
                                      <w:sz w:val="28"/>
                                    </w:rPr>
                                  </w:pPr>
                                  <w:r w:rsidRPr="00BE5C9D">
                                    <w:rPr>
                                      <w:rFonts w:ascii="標楷體" w:eastAsia="標楷體" w:hAnsi="標楷體" w:cs="標楷體"/>
                                      <w:sz w:val="20"/>
                                    </w:rPr>
                                    <w:t>4</w:t>
                                  </w:r>
                                </w:p>
                              </w:tc>
                              <w:tc>
                                <w:tcPr>
                                  <w:tcW w:w="4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D4EF06" w14:textId="77777777" w:rsidR="002F556B" w:rsidRPr="00BE5C9D" w:rsidRDefault="002F556B" w:rsidP="006432FA">
                                  <w:pPr>
                                    <w:suppressAutoHyphens/>
                                    <w:rPr>
                                      <w:rFonts w:eastAsia="標楷體"/>
                                      <w:sz w:val="28"/>
                                    </w:rPr>
                                  </w:pPr>
                                  <w:r w:rsidRPr="00BE5C9D">
                                    <w:rPr>
                                      <w:rFonts w:ascii="標楷體" w:eastAsia="標楷體" w:hAnsi="標楷體" w:cs="標楷體"/>
                                      <w:color w:val="000000"/>
                                      <w:sz w:val="20"/>
                                    </w:rPr>
                                    <w:t>新竹縣溫泉標章規費收費標準</w:t>
                                  </w:r>
                                </w:p>
                              </w:tc>
                              <w:tc>
                                <w:tcPr>
                                  <w:tcW w:w="12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E29929"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傳播行銷處</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1AADE2"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101/4/9</w:t>
                                  </w:r>
                                </w:p>
                              </w:tc>
                            </w:tr>
                            <w:tr w:rsidR="002F556B" w:rsidRPr="00BE5C9D" w14:paraId="086A2B84" w14:textId="77777777" w:rsidTr="00DE3A76">
                              <w:trPr>
                                <w:trHeight w:val="290"/>
                                <w:jc w:val="center"/>
                              </w:trPr>
                              <w:tc>
                                <w:tcPr>
                                  <w:tcW w:w="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06B353" w14:textId="77777777" w:rsidR="002F556B" w:rsidRPr="00BE5C9D" w:rsidRDefault="002F556B" w:rsidP="006432FA">
                                  <w:pPr>
                                    <w:tabs>
                                      <w:tab w:val="left" w:pos="3686"/>
                                    </w:tabs>
                                    <w:suppressAutoHyphens/>
                                    <w:jc w:val="center"/>
                                    <w:rPr>
                                      <w:rFonts w:eastAsia="標楷體"/>
                                      <w:sz w:val="28"/>
                                    </w:rPr>
                                  </w:pPr>
                                  <w:r w:rsidRPr="00BE5C9D">
                                    <w:rPr>
                                      <w:rFonts w:ascii="標楷體" w:eastAsia="標楷體" w:hAnsi="標楷體" w:cs="標楷體"/>
                                      <w:sz w:val="20"/>
                                    </w:rPr>
                                    <w:t>5</w:t>
                                  </w:r>
                                </w:p>
                              </w:tc>
                              <w:tc>
                                <w:tcPr>
                                  <w:tcW w:w="4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1A5509" w14:textId="77777777" w:rsidR="002F556B" w:rsidRPr="00BE5C9D" w:rsidRDefault="002F556B" w:rsidP="006432FA">
                                  <w:pPr>
                                    <w:suppressAutoHyphens/>
                                    <w:rPr>
                                      <w:rFonts w:eastAsia="標楷體"/>
                                      <w:sz w:val="28"/>
                                    </w:rPr>
                                  </w:pPr>
                                  <w:r w:rsidRPr="00BE5C9D">
                                    <w:rPr>
                                      <w:rFonts w:ascii="標楷體" w:eastAsia="標楷體" w:hAnsi="標楷體" w:cs="標楷體"/>
                                      <w:color w:val="000000"/>
                                      <w:sz w:val="20"/>
                                    </w:rPr>
                                    <w:t>新竹縣救護車執行勤務收費標準</w:t>
                                  </w:r>
                                </w:p>
                              </w:tc>
                              <w:tc>
                                <w:tcPr>
                                  <w:tcW w:w="12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3D2AF7"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衛生局</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A60066"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102/11/12</w:t>
                                  </w:r>
                                </w:p>
                              </w:tc>
                            </w:tr>
                            <w:tr w:rsidR="002F556B" w:rsidRPr="00BE5C9D" w14:paraId="65A2FFC4" w14:textId="77777777" w:rsidTr="00DE3A76">
                              <w:trPr>
                                <w:trHeight w:val="290"/>
                                <w:jc w:val="center"/>
                              </w:trPr>
                              <w:tc>
                                <w:tcPr>
                                  <w:tcW w:w="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140E23" w14:textId="77777777" w:rsidR="002F556B" w:rsidRPr="00BE5C9D" w:rsidRDefault="002F556B" w:rsidP="006432FA">
                                  <w:pPr>
                                    <w:tabs>
                                      <w:tab w:val="left" w:pos="3686"/>
                                    </w:tabs>
                                    <w:suppressAutoHyphens/>
                                    <w:jc w:val="center"/>
                                    <w:rPr>
                                      <w:rFonts w:eastAsia="標楷體"/>
                                      <w:sz w:val="28"/>
                                    </w:rPr>
                                  </w:pPr>
                                  <w:r w:rsidRPr="00BE5C9D">
                                    <w:rPr>
                                      <w:rFonts w:ascii="標楷體" w:eastAsia="標楷體" w:hAnsi="標楷體" w:cs="標楷體"/>
                                      <w:sz w:val="20"/>
                                    </w:rPr>
                                    <w:t>6</w:t>
                                  </w:r>
                                </w:p>
                              </w:tc>
                              <w:tc>
                                <w:tcPr>
                                  <w:tcW w:w="4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6F54D7" w14:textId="77777777" w:rsidR="002F556B" w:rsidRPr="00BE5C9D" w:rsidRDefault="002F556B" w:rsidP="006432FA">
                                  <w:pPr>
                                    <w:suppressAutoHyphens/>
                                    <w:rPr>
                                      <w:rFonts w:eastAsia="標楷體"/>
                                      <w:sz w:val="28"/>
                                    </w:rPr>
                                  </w:pPr>
                                  <w:r w:rsidRPr="00BE5C9D">
                                    <w:rPr>
                                      <w:rFonts w:ascii="標楷體" w:eastAsia="標楷體" w:hAnsi="標楷體" w:cs="標楷體"/>
                                      <w:color w:val="000000"/>
                                      <w:sz w:val="20"/>
                                    </w:rPr>
                                    <w:t>新竹縣政府行政大樓會議場地使用管理辦法</w:t>
                                  </w:r>
                                </w:p>
                              </w:tc>
                              <w:tc>
                                <w:tcPr>
                                  <w:tcW w:w="12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16AD53"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行政處</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40E3C"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103/5/28</w:t>
                                  </w:r>
                                </w:p>
                              </w:tc>
                            </w:tr>
                            <w:tr w:rsidR="002F556B" w:rsidRPr="00BE5C9D" w14:paraId="7ACBBFA2" w14:textId="77777777" w:rsidTr="00DE3A76">
                              <w:trPr>
                                <w:trHeight w:val="290"/>
                                <w:jc w:val="center"/>
                              </w:trPr>
                              <w:tc>
                                <w:tcPr>
                                  <w:tcW w:w="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3AF8AA" w14:textId="77777777" w:rsidR="002F556B" w:rsidRPr="00BE5C9D" w:rsidRDefault="002F556B" w:rsidP="006432FA">
                                  <w:pPr>
                                    <w:tabs>
                                      <w:tab w:val="left" w:pos="3686"/>
                                    </w:tabs>
                                    <w:suppressAutoHyphens/>
                                    <w:jc w:val="center"/>
                                    <w:rPr>
                                      <w:rFonts w:eastAsia="標楷體"/>
                                      <w:sz w:val="28"/>
                                    </w:rPr>
                                  </w:pPr>
                                  <w:r w:rsidRPr="00BE5C9D">
                                    <w:rPr>
                                      <w:rFonts w:ascii="標楷體" w:eastAsia="標楷體" w:hAnsi="標楷體" w:cs="標楷體"/>
                                      <w:sz w:val="20"/>
                                    </w:rPr>
                                    <w:t>7</w:t>
                                  </w:r>
                                </w:p>
                              </w:tc>
                              <w:tc>
                                <w:tcPr>
                                  <w:tcW w:w="4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627244" w14:textId="77777777" w:rsidR="002F556B" w:rsidRPr="00BE5C9D" w:rsidRDefault="002F556B" w:rsidP="006432FA">
                                  <w:pPr>
                                    <w:suppressAutoHyphens/>
                                    <w:rPr>
                                      <w:rFonts w:eastAsia="標楷體"/>
                                      <w:sz w:val="28"/>
                                    </w:rPr>
                                  </w:pPr>
                                  <w:r w:rsidRPr="00BE5C9D">
                                    <w:rPr>
                                      <w:rFonts w:ascii="標楷體" w:eastAsia="標楷體" w:hAnsi="標楷體" w:cs="標楷體"/>
                                      <w:color w:val="000000"/>
                                      <w:sz w:val="20"/>
                                    </w:rPr>
                                    <w:t>新竹縣政府消防局場地租借作業要點</w:t>
                                  </w:r>
                                </w:p>
                              </w:tc>
                              <w:tc>
                                <w:tcPr>
                                  <w:tcW w:w="12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C672BF"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消防局</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CCD46"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104/3/27</w:t>
                                  </w:r>
                                </w:p>
                              </w:tc>
                            </w:tr>
                            <w:tr w:rsidR="002F556B" w:rsidRPr="00BE5C9D" w14:paraId="727CD5B1" w14:textId="77777777" w:rsidTr="00DE3A76">
                              <w:trPr>
                                <w:trHeight w:val="290"/>
                                <w:jc w:val="center"/>
                              </w:trPr>
                              <w:tc>
                                <w:tcPr>
                                  <w:tcW w:w="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839572" w14:textId="77777777" w:rsidR="002F556B" w:rsidRPr="00BE5C9D" w:rsidRDefault="002F556B" w:rsidP="006432FA">
                                  <w:pPr>
                                    <w:tabs>
                                      <w:tab w:val="left" w:pos="3686"/>
                                    </w:tabs>
                                    <w:suppressAutoHyphens/>
                                    <w:jc w:val="center"/>
                                    <w:rPr>
                                      <w:rFonts w:eastAsia="標楷體"/>
                                      <w:sz w:val="28"/>
                                    </w:rPr>
                                  </w:pPr>
                                  <w:r w:rsidRPr="00BE5C9D">
                                    <w:rPr>
                                      <w:rFonts w:ascii="標楷體" w:eastAsia="標楷體" w:hAnsi="標楷體" w:cs="標楷體"/>
                                      <w:sz w:val="20"/>
                                    </w:rPr>
                                    <w:t>8</w:t>
                                  </w:r>
                                </w:p>
                              </w:tc>
                              <w:tc>
                                <w:tcPr>
                                  <w:tcW w:w="4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093052" w14:textId="77777777" w:rsidR="002F556B" w:rsidRPr="00BE5C9D" w:rsidRDefault="002F556B" w:rsidP="006432FA">
                                  <w:pPr>
                                    <w:suppressAutoHyphens/>
                                    <w:rPr>
                                      <w:rFonts w:eastAsia="標楷體"/>
                                      <w:sz w:val="28"/>
                                    </w:rPr>
                                  </w:pPr>
                                  <w:r w:rsidRPr="00BE5C9D">
                                    <w:rPr>
                                      <w:rFonts w:ascii="標楷體" w:eastAsia="標楷體" w:hAnsi="標楷體" w:cs="標楷體"/>
                                      <w:color w:val="000000"/>
                                      <w:sz w:val="20"/>
                                    </w:rPr>
                                    <w:t>新竹縣非都市土地申請變更編定規費收費標準</w:t>
                                  </w:r>
                                </w:p>
                              </w:tc>
                              <w:tc>
                                <w:tcPr>
                                  <w:tcW w:w="12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8FA801"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地政處</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2D35FC"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106/12/29</w:t>
                                  </w:r>
                                </w:p>
                              </w:tc>
                            </w:tr>
                            <w:tr w:rsidR="002F556B" w:rsidRPr="00BE5C9D" w14:paraId="10D2D9EB" w14:textId="77777777" w:rsidTr="00DE3A76">
                              <w:trPr>
                                <w:trHeight w:val="290"/>
                                <w:jc w:val="center"/>
                              </w:trPr>
                              <w:tc>
                                <w:tcPr>
                                  <w:tcW w:w="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1EDCA4" w14:textId="77777777" w:rsidR="002F556B" w:rsidRPr="00BE5C9D" w:rsidRDefault="002F556B" w:rsidP="006432FA">
                                  <w:pPr>
                                    <w:tabs>
                                      <w:tab w:val="left" w:pos="3686"/>
                                    </w:tabs>
                                    <w:suppressAutoHyphens/>
                                    <w:jc w:val="center"/>
                                    <w:rPr>
                                      <w:rFonts w:eastAsia="標楷體"/>
                                      <w:sz w:val="28"/>
                                    </w:rPr>
                                  </w:pPr>
                                  <w:r w:rsidRPr="00BE5C9D">
                                    <w:rPr>
                                      <w:rFonts w:ascii="標楷體" w:eastAsia="標楷體" w:hAnsi="標楷體" w:cs="標楷體"/>
                                      <w:sz w:val="20"/>
                                    </w:rPr>
                                    <w:t>9</w:t>
                                  </w:r>
                                </w:p>
                              </w:tc>
                              <w:tc>
                                <w:tcPr>
                                  <w:tcW w:w="4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034470" w14:textId="77777777" w:rsidR="002F556B" w:rsidRPr="00BE5C9D" w:rsidRDefault="002F556B" w:rsidP="006432FA">
                                  <w:pPr>
                                    <w:suppressAutoHyphens/>
                                    <w:rPr>
                                      <w:rFonts w:eastAsia="標楷體"/>
                                      <w:sz w:val="28"/>
                                    </w:rPr>
                                  </w:pPr>
                                  <w:r w:rsidRPr="00BE5C9D">
                                    <w:rPr>
                                      <w:rFonts w:ascii="標楷體" w:eastAsia="標楷體" w:hAnsi="標楷體" w:cs="標楷體"/>
                                      <w:color w:val="000000"/>
                                      <w:sz w:val="20"/>
                                    </w:rPr>
                                    <w:t>新竹縣營業衛生管理自治條例</w:t>
                                  </w:r>
                                </w:p>
                              </w:tc>
                              <w:tc>
                                <w:tcPr>
                                  <w:tcW w:w="12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6553C2"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衛生局</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4AEF7F"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107/2/1</w:t>
                                  </w:r>
                                </w:p>
                              </w:tc>
                            </w:tr>
                            <w:tr w:rsidR="002F556B" w:rsidRPr="00BE5C9D" w14:paraId="162FF154" w14:textId="77777777" w:rsidTr="00DE3A76">
                              <w:trPr>
                                <w:trHeight w:val="290"/>
                                <w:jc w:val="center"/>
                              </w:trPr>
                              <w:tc>
                                <w:tcPr>
                                  <w:tcW w:w="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FECCBD" w14:textId="77777777" w:rsidR="002F556B" w:rsidRPr="00BE5C9D" w:rsidRDefault="002F556B" w:rsidP="006432FA">
                                  <w:pPr>
                                    <w:tabs>
                                      <w:tab w:val="left" w:pos="3686"/>
                                    </w:tabs>
                                    <w:suppressAutoHyphens/>
                                    <w:jc w:val="center"/>
                                    <w:rPr>
                                      <w:rFonts w:eastAsia="標楷體"/>
                                      <w:sz w:val="28"/>
                                    </w:rPr>
                                  </w:pPr>
                                  <w:r w:rsidRPr="00BE5C9D">
                                    <w:rPr>
                                      <w:rFonts w:ascii="標楷體" w:eastAsia="標楷體" w:hAnsi="標楷體" w:cs="標楷體"/>
                                      <w:sz w:val="20"/>
                                    </w:rPr>
                                    <w:t>10</w:t>
                                  </w:r>
                                </w:p>
                              </w:tc>
                              <w:tc>
                                <w:tcPr>
                                  <w:tcW w:w="4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012342" w14:textId="77777777" w:rsidR="002F556B" w:rsidRPr="00BE5C9D" w:rsidRDefault="002F556B" w:rsidP="006432FA">
                                  <w:pPr>
                                    <w:suppressAutoHyphens/>
                                    <w:rPr>
                                      <w:rFonts w:eastAsia="標楷體"/>
                                      <w:sz w:val="28"/>
                                    </w:rPr>
                                  </w:pPr>
                                  <w:r w:rsidRPr="00BE5C9D">
                                    <w:rPr>
                                      <w:rFonts w:ascii="標楷體" w:eastAsia="標楷體" w:hAnsi="標楷體" w:cs="標楷體"/>
                                      <w:color w:val="000000"/>
                                      <w:sz w:val="20"/>
                                    </w:rPr>
                                    <w:t>新竹縣政府及所屬機關學校提供政府資訊收費標準</w:t>
                                  </w:r>
                                </w:p>
                              </w:tc>
                              <w:tc>
                                <w:tcPr>
                                  <w:tcW w:w="12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B28873"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行政處</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2965B6"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107/10/19</w:t>
                                  </w:r>
                                </w:p>
                              </w:tc>
                            </w:tr>
                            <w:tr w:rsidR="002F556B" w:rsidRPr="00BE5C9D" w14:paraId="73CC12C5" w14:textId="77777777" w:rsidTr="00DE3A76">
                              <w:trPr>
                                <w:trHeight w:val="290"/>
                                <w:jc w:val="center"/>
                              </w:trPr>
                              <w:tc>
                                <w:tcPr>
                                  <w:tcW w:w="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49E0E2" w14:textId="77777777" w:rsidR="002F556B" w:rsidRPr="00BE5C9D" w:rsidRDefault="002F556B" w:rsidP="006432FA">
                                  <w:pPr>
                                    <w:tabs>
                                      <w:tab w:val="left" w:pos="3686"/>
                                    </w:tabs>
                                    <w:suppressAutoHyphens/>
                                    <w:jc w:val="center"/>
                                    <w:rPr>
                                      <w:rFonts w:eastAsia="標楷體"/>
                                      <w:sz w:val="28"/>
                                    </w:rPr>
                                  </w:pPr>
                                  <w:r w:rsidRPr="00BE5C9D">
                                    <w:rPr>
                                      <w:rFonts w:ascii="標楷體" w:eastAsia="標楷體" w:hAnsi="標楷體" w:cs="標楷體"/>
                                      <w:sz w:val="20"/>
                                    </w:rPr>
                                    <w:t>11</w:t>
                                  </w:r>
                                </w:p>
                              </w:tc>
                              <w:tc>
                                <w:tcPr>
                                  <w:tcW w:w="4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450EE0" w14:textId="77777777" w:rsidR="002F556B" w:rsidRPr="00BE5C9D" w:rsidRDefault="002F556B" w:rsidP="006432FA">
                                  <w:pPr>
                                    <w:suppressAutoHyphens/>
                                    <w:rPr>
                                      <w:rFonts w:eastAsia="標楷體"/>
                                      <w:sz w:val="28"/>
                                    </w:rPr>
                                  </w:pPr>
                                  <w:r w:rsidRPr="00BE5C9D">
                                    <w:rPr>
                                      <w:rFonts w:ascii="標楷體" w:eastAsia="標楷體" w:hAnsi="標楷體" w:cs="標楷體"/>
                                      <w:color w:val="000000"/>
                                      <w:sz w:val="20"/>
                                    </w:rPr>
                                    <w:t>新竹縣土地基本資料庫電子資料流通收費標準</w:t>
                                  </w:r>
                                </w:p>
                              </w:tc>
                              <w:tc>
                                <w:tcPr>
                                  <w:tcW w:w="12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5879DF"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地政處</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83954"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108/9/6</w:t>
                                  </w:r>
                                </w:p>
                              </w:tc>
                            </w:tr>
                            <w:tr w:rsidR="002F556B" w:rsidRPr="00BE5C9D" w14:paraId="4D7197E6" w14:textId="77777777" w:rsidTr="00DE3A76">
                              <w:trPr>
                                <w:trHeight w:val="290"/>
                                <w:jc w:val="center"/>
                              </w:trPr>
                              <w:tc>
                                <w:tcPr>
                                  <w:tcW w:w="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F905CD" w14:textId="77777777" w:rsidR="002F556B" w:rsidRPr="00BE5C9D" w:rsidRDefault="002F556B" w:rsidP="006432FA">
                                  <w:pPr>
                                    <w:tabs>
                                      <w:tab w:val="left" w:pos="3686"/>
                                    </w:tabs>
                                    <w:suppressAutoHyphens/>
                                    <w:jc w:val="center"/>
                                    <w:rPr>
                                      <w:rFonts w:eastAsia="標楷體"/>
                                      <w:sz w:val="28"/>
                                    </w:rPr>
                                  </w:pPr>
                                  <w:r w:rsidRPr="00BE5C9D">
                                    <w:rPr>
                                      <w:rFonts w:ascii="標楷體" w:eastAsia="標楷體" w:hAnsi="標楷體" w:cs="標楷體"/>
                                      <w:sz w:val="20"/>
                                    </w:rPr>
                                    <w:t>12</w:t>
                                  </w:r>
                                </w:p>
                              </w:tc>
                              <w:tc>
                                <w:tcPr>
                                  <w:tcW w:w="4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607B97" w14:textId="77777777" w:rsidR="002F556B" w:rsidRPr="00BE5C9D" w:rsidRDefault="002F556B" w:rsidP="006432FA">
                                  <w:pPr>
                                    <w:suppressAutoHyphens/>
                                    <w:rPr>
                                      <w:rFonts w:eastAsia="標楷體"/>
                                      <w:sz w:val="28"/>
                                    </w:rPr>
                                  </w:pPr>
                                  <w:r w:rsidRPr="00BE5C9D">
                                    <w:rPr>
                                      <w:rFonts w:ascii="標楷體" w:eastAsia="標楷體" w:hAnsi="標楷體" w:cs="標楷體"/>
                                      <w:color w:val="000000"/>
                                      <w:sz w:val="20"/>
                                    </w:rPr>
                                    <w:t>新竹縣都市計畫圖出售管理辦法</w:t>
                                  </w:r>
                                </w:p>
                              </w:tc>
                              <w:tc>
                                <w:tcPr>
                                  <w:tcW w:w="12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721BE8"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產業發展處</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A57B22"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109/2/6</w:t>
                                  </w:r>
                                </w:p>
                              </w:tc>
                            </w:tr>
                            <w:tr w:rsidR="002F556B" w:rsidRPr="00BE5C9D" w14:paraId="70B3C2F7" w14:textId="77777777" w:rsidTr="00DE3A76">
                              <w:trPr>
                                <w:trHeight w:val="270"/>
                                <w:jc w:val="center"/>
                              </w:trPr>
                              <w:tc>
                                <w:tcPr>
                                  <w:tcW w:w="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DD3683" w14:textId="77777777" w:rsidR="002F556B" w:rsidRPr="00BE5C9D" w:rsidRDefault="002F556B" w:rsidP="006432FA">
                                  <w:pPr>
                                    <w:tabs>
                                      <w:tab w:val="left" w:pos="3686"/>
                                    </w:tabs>
                                    <w:suppressAutoHyphens/>
                                    <w:jc w:val="center"/>
                                    <w:rPr>
                                      <w:rFonts w:eastAsia="標楷體"/>
                                      <w:sz w:val="28"/>
                                    </w:rPr>
                                  </w:pPr>
                                  <w:r w:rsidRPr="00BE5C9D">
                                    <w:rPr>
                                      <w:rFonts w:ascii="標楷體" w:eastAsia="標楷體" w:hAnsi="標楷體" w:cs="標楷體"/>
                                      <w:sz w:val="20"/>
                                    </w:rPr>
                                    <w:t>13</w:t>
                                  </w:r>
                                </w:p>
                              </w:tc>
                              <w:tc>
                                <w:tcPr>
                                  <w:tcW w:w="4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80FEE7" w14:textId="77777777" w:rsidR="002F556B" w:rsidRPr="00BE5C9D" w:rsidRDefault="002F556B" w:rsidP="006432FA">
                                  <w:pPr>
                                    <w:suppressAutoHyphens/>
                                    <w:rPr>
                                      <w:rFonts w:eastAsia="標楷體"/>
                                      <w:sz w:val="28"/>
                                    </w:rPr>
                                  </w:pPr>
                                  <w:r w:rsidRPr="00BE5C9D">
                                    <w:rPr>
                                      <w:rFonts w:ascii="標楷體" w:eastAsia="標楷體" w:hAnsi="標楷體" w:cs="標楷體"/>
                                      <w:color w:val="000000"/>
                                      <w:sz w:val="20"/>
                                    </w:rPr>
                                    <w:t>新竹縣消防救護車收費執行要點</w:t>
                                  </w:r>
                                </w:p>
                              </w:tc>
                              <w:tc>
                                <w:tcPr>
                                  <w:tcW w:w="12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BFD06A"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消防局</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AB4CF3"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109/5/29</w:t>
                                  </w:r>
                                </w:p>
                              </w:tc>
                            </w:tr>
                            <w:tr w:rsidR="002F556B" w:rsidRPr="00BE5C9D" w14:paraId="3EC51E60" w14:textId="77777777" w:rsidTr="00DE3A76">
                              <w:trPr>
                                <w:trHeight w:val="290"/>
                                <w:jc w:val="center"/>
                              </w:trPr>
                              <w:tc>
                                <w:tcPr>
                                  <w:tcW w:w="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4B82E1" w14:textId="77777777" w:rsidR="002F556B" w:rsidRPr="00BE5C9D" w:rsidRDefault="002F556B" w:rsidP="006432FA">
                                  <w:pPr>
                                    <w:tabs>
                                      <w:tab w:val="left" w:pos="3686"/>
                                    </w:tabs>
                                    <w:suppressAutoHyphens/>
                                    <w:jc w:val="center"/>
                                    <w:rPr>
                                      <w:rFonts w:eastAsia="標楷體"/>
                                      <w:sz w:val="28"/>
                                    </w:rPr>
                                  </w:pPr>
                                  <w:r w:rsidRPr="00BE5C9D">
                                    <w:rPr>
                                      <w:rFonts w:ascii="標楷體" w:eastAsia="標楷體" w:hAnsi="標楷體" w:cs="標楷體"/>
                                      <w:sz w:val="20"/>
                                    </w:rPr>
                                    <w:t>14</w:t>
                                  </w:r>
                                </w:p>
                              </w:tc>
                              <w:tc>
                                <w:tcPr>
                                  <w:tcW w:w="4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E8C309" w14:textId="77777777" w:rsidR="002F556B" w:rsidRPr="00BE5C9D" w:rsidRDefault="002F556B" w:rsidP="006432FA">
                                  <w:pPr>
                                    <w:suppressAutoHyphens/>
                                    <w:rPr>
                                      <w:rFonts w:eastAsia="標楷體"/>
                                      <w:sz w:val="28"/>
                                    </w:rPr>
                                  </w:pPr>
                                  <w:r w:rsidRPr="00BE5C9D">
                                    <w:rPr>
                                      <w:rFonts w:ascii="標楷體" w:eastAsia="標楷體" w:hAnsi="標楷體" w:cs="標楷體"/>
                                      <w:color w:val="000000"/>
                                      <w:sz w:val="20"/>
                                    </w:rPr>
                                    <w:t>新竹縣體育場各場地使用管理辦法</w:t>
                                  </w:r>
                                </w:p>
                              </w:tc>
                              <w:tc>
                                <w:tcPr>
                                  <w:tcW w:w="12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8F0D2F"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體育場</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F9808B"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110/1/5</w:t>
                                  </w:r>
                                </w:p>
                              </w:tc>
                            </w:tr>
                            <w:tr w:rsidR="002F556B" w:rsidRPr="00BE5C9D" w14:paraId="5F4D578C" w14:textId="77777777" w:rsidTr="00DE3A76">
                              <w:trPr>
                                <w:trHeight w:val="290"/>
                                <w:jc w:val="center"/>
                              </w:trPr>
                              <w:tc>
                                <w:tcPr>
                                  <w:tcW w:w="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2B2676" w14:textId="77777777" w:rsidR="002F556B" w:rsidRPr="00BE5C9D" w:rsidRDefault="002F556B" w:rsidP="006432FA">
                                  <w:pPr>
                                    <w:tabs>
                                      <w:tab w:val="left" w:pos="3686"/>
                                    </w:tabs>
                                    <w:suppressAutoHyphens/>
                                    <w:jc w:val="center"/>
                                    <w:rPr>
                                      <w:rFonts w:eastAsia="標楷體"/>
                                      <w:sz w:val="28"/>
                                    </w:rPr>
                                  </w:pPr>
                                  <w:r w:rsidRPr="00BE5C9D">
                                    <w:rPr>
                                      <w:rFonts w:ascii="標楷體" w:eastAsia="標楷體" w:hAnsi="標楷體" w:cs="標楷體"/>
                                      <w:sz w:val="20"/>
                                    </w:rPr>
                                    <w:t>15</w:t>
                                  </w:r>
                                </w:p>
                              </w:tc>
                              <w:tc>
                                <w:tcPr>
                                  <w:tcW w:w="4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6F51B0" w14:textId="77777777" w:rsidR="002F556B" w:rsidRPr="00BE5C9D" w:rsidRDefault="002F556B" w:rsidP="006432FA">
                                  <w:pPr>
                                    <w:suppressAutoHyphens/>
                                    <w:rPr>
                                      <w:rFonts w:eastAsia="標楷體"/>
                                      <w:sz w:val="28"/>
                                    </w:rPr>
                                  </w:pPr>
                                  <w:r w:rsidRPr="00BE5C9D">
                                    <w:rPr>
                                      <w:rFonts w:ascii="標楷體" w:eastAsia="標楷體" w:hAnsi="標楷體" w:cs="標楷體"/>
                                      <w:color w:val="000000"/>
                                      <w:sz w:val="20"/>
                                    </w:rPr>
                                    <w:t>新竹縣衛生檢驗收費標準</w:t>
                                  </w:r>
                                </w:p>
                              </w:tc>
                              <w:tc>
                                <w:tcPr>
                                  <w:tcW w:w="12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9D9818"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衛生局</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E08B50"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110/8/11</w:t>
                                  </w:r>
                                </w:p>
                              </w:tc>
                            </w:tr>
                            <w:tr w:rsidR="002F556B" w:rsidRPr="00BE5C9D" w14:paraId="25D5DFCE" w14:textId="77777777" w:rsidTr="00DE3A76">
                              <w:trPr>
                                <w:trHeight w:val="290"/>
                                <w:jc w:val="center"/>
                              </w:trPr>
                              <w:tc>
                                <w:tcPr>
                                  <w:tcW w:w="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248DBF" w14:textId="77777777" w:rsidR="002F556B" w:rsidRPr="00BE5C9D" w:rsidRDefault="002F556B" w:rsidP="006432FA">
                                  <w:pPr>
                                    <w:tabs>
                                      <w:tab w:val="left" w:pos="3686"/>
                                    </w:tabs>
                                    <w:suppressAutoHyphens/>
                                    <w:jc w:val="center"/>
                                    <w:rPr>
                                      <w:rFonts w:eastAsia="標楷體"/>
                                      <w:sz w:val="28"/>
                                    </w:rPr>
                                  </w:pPr>
                                  <w:r w:rsidRPr="00BE5C9D">
                                    <w:rPr>
                                      <w:rFonts w:ascii="標楷體" w:eastAsia="標楷體" w:hAnsi="標楷體" w:cs="標楷體"/>
                                      <w:sz w:val="20"/>
                                    </w:rPr>
                                    <w:t>16</w:t>
                                  </w:r>
                                </w:p>
                              </w:tc>
                              <w:tc>
                                <w:tcPr>
                                  <w:tcW w:w="4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5EA3D7" w14:textId="77777777" w:rsidR="002F556B" w:rsidRPr="00BE5C9D" w:rsidRDefault="002F556B" w:rsidP="006432FA">
                                  <w:pPr>
                                    <w:suppressAutoHyphens/>
                                    <w:rPr>
                                      <w:rFonts w:eastAsia="標楷體"/>
                                      <w:sz w:val="28"/>
                                    </w:rPr>
                                  </w:pPr>
                                  <w:r w:rsidRPr="00BE5C9D">
                                    <w:rPr>
                                      <w:rFonts w:ascii="標楷體" w:eastAsia="標楷體" w:hAnsi="標楷體" w:cs="標楷體"/>
                                      <w:color w:val="000000"/>
                                      <w:sz w:val="20"/>
                                    </w:rPr>
                                    <w:t>新竹縣公有停車場管理自治條例</w:t>
                                  </w:r>
                                </w:p>
                              </w:tc>
                              <w:tc>
                                <w:tcPr>
                                  <w:tcW w:w="12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C04594"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交通處</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39E367"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110/9/13</w:t>
                                  </w:r>
                                </w:p>
                              </w:tc>
                            </w:tr>
                            <w:tr w:rsidR="002F556B" w:rsidRPr="00BE5C9D" w14:paraId="5C7A5196" w14:textId="77777777" w:rsidTr="00DE3A76">
                              <w:trPr>
                                <w:trHeight w:val="290"/>
                                <w:jc w:val="center"/>
                              </w:trPr>
                              <w:tc>
                                <w:tcPr>
                                  <w:tcW w:w="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F79F34" w14:textId="77777777" w:rsidR="002F556B" w:rsidRPr="00BE5C9D" w:rsidRDefault="002F556B" w:rsidP="006432FA">
                                  <w:pPr>
                                    <w:tabs>
                                      <w:tab w:val="left" w:pos="3686"/>
                                    </w:tabs>
                                    <w:suppressAutoHyphens/>
                                    <w:jc w:val="center"/>
                                    <w:rPr>
                                      <w:rFonts w:eastAsia="標楷體"/>
                                      <w:sz w:val="28"/>
                                    </w:rPr>
                                  </w:pPr>
                                  <w:r w:rsidRPr="00BE5C9D">
                                    <w:rPr>
                                      <w:rFonts w:ascii="標楷體" w:eastAsia="標楷體" w:hAnsi="標楷體" w:cs="標楷體"/>
                                      <w:sz w:val="20"/>
                                    </w:rPr>
                                    <w:t>17</w:t>
                                  </w:r>
                                </w:p>
                              </w:tc>
                              <w:tc>
                                <w:tcPr>
                                  <w:tcW w:w="4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A35EA9" w14:textId="77777777" w:rsidR="002F556B" w:rsidRPr="00BE5C9D" w:rsidRDefault="002F556B" w:rsidP="006432FA">
                                  <w:pPr>
                                    <w:suppressAutoHyphens/>
                                    <w:rPr>
                                      <w:rFonts w:eastAsia="標楷體"/>
                                      <w:sz w:val="28"/>
                                    </w:rPr>
                                  </w:pPr>
                                  <w:r w:rsidRPr="00BE5C9D">
                                    <w:rPr>
                                      <w:rFonts w:ascii="標楷體" w:eastAsia="標楷體" w:hAnsi="標楷體" w:cs="標楷體"/>
                                      <w:color w:val="000000"/>
                                      <w:sz w:val="20"/>
                                    </w:rPr>
                                    <w:t>新竹縣街頭藝人從事藝文展演活動管理辦法</w:t>
                                  </w:r>
                                </w:p>
                              </w:tc>
                              <w:tc>
                                <w:tcPr>
                                  <w:tcW w:w="12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737242"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文化局</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F30101"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111/7/14</w:t>
                                  </w:r>
                                </w:p>
                              </w:tc>
                            </w:tr>
                          </w:tbl>
                          <w:p w14:paraId="5B98D99B" w14:textId="58E98B04" w:rsidR="002F556B" w:rsidRDefault="002F556B" w:rsidP="00DE3A76">
                            <w:pPr>
                              <w:spacing w:line="200" w:lineRule="exact"/>
                              <w:ind w:leftChars="-31" w:left="286" w:hangingChars="200" w:hanging="360"/>
                              <w:rPr>
                                <w:rFonts w:ascii="標楷體" w:eastAsia="標楷體" w:hAnsi="標楷體"/>
                                <w:b/>
                              </w:rPr>
                            </w:pPr>
                            <w:r w:rsidRPr="00BE5C9D">
                              <w:rPr>
                                <w:rFonts w:ascii="標楷體" w:eastAsia="標楷體" w:hAnsi="標楷體" w:cs="新細明體"/>
                                <w:kern w:val="0"/>
                                <w:sz w:val="18"/>
                              </w:rPr>
                              <w:t>資料來源</w:t>
                            </w:r>
                            <w:r>
                              <w:rPr>
                                <w:rFonts w:ascii="標楷體" w:eastAsia="標楷體" w:hAnsi="標楷體" w:cs="新細明體" w:hint="eastAsia"/>
                                <w:kern w:val="0"/>
                                <w:sz w:val="18"/>
                              </w:rPr>
                              <w:t>：</w:t>
                            </w:r>
                            <w:r w:rsidRPr="00BE5C9D">
                              <w:rPr>
                                <w:rFonts w:ascii="標楷體" w:eastAsia="標楷體" w:hAnsi="標楷體" w:cs="新細明體"/>
                                <w:kern w:val="0"/>
                                <w:sz w:val="18"/>
                              </w:rPr>
                              <w:t>整理自新竹縣政府主管法規查詢系統及</w:t>
                            </w:r>
                            <w:r>
                              <w:rPr>
                                <w:rFonts w:ascii="標楷體" w:eastAsia="標楷體" w:hAnsi="標楷體" w:cs="新細明體" w:hint="eastAsia"/>
                                <w:kern w:val="0"/>
                                <w:sz w:val="18"/>
                              </w:rPr>
                              <w:t>新竹縣政</w:t>
                            </w:r>
                            <w:r>
                              <w:rPr>
                                <w:rFonts w:ascii="標楷體" w:eastAsia="標楷體" w:hAnsi="標楷體" w:cs="新細明體"/>
                                <w:kern w:val="0"/>
                                <w:sz w:val="18"/>
                              </w:rPr>
                              <w:t>府</w:t>
                            </w:r>
                            <w:r w:rsidRPr="00BE5C9D">
                              <w:rPr>
                                <w:rFonts w:ascii="標楷體" w:eastAsia="標楷體" w:hAnsi="標楷體" w:cs="新細明體"/>
                                <w:kern w:val="0"/>
                                <w:sz w:val="18"/>
                              </w:rPr>
                              <w:t>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E83EBA7" id="文字方塊 53" o:spid="_x0000_s1059" type="#_x0000_t202" style="position:absolute;left:0;text-align:left;margin-left:98.6pt;margin-top:99.65pt;width:383.25pt;height:377.3pt;z-index:251793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rgTAOQMAAPwGAAAOAAAAZHJzL2Uyb0RvYy54bWy0VcuO0zAU3SPxD5b3mSbFbZNoMmimnSKk&#10;4SEBYu0mTmLh2MF2Jx0QayQ+YFjzAXwAHwTfwbXddjogIcRjE9nX9rmPc+7N8f1NJ9Al04YrWeDk&#10;KMaIyVJVXDYFfvF8GaUYGUtlRYWSrMBXzOD7J3fvHA99zsaqVaJiGgGINPnQF7i1ts9HI1O2rKPm&#10;SPVMwmGtdEctbHUzqjQdAL0To3EcT0eD0lWvVcmMAesiHOITj1/XrLRP6towi0SBITbrv9p/V+47&#10;OjmmeaNp3/JyGwb9gyg6yiU43UMtqKVorflPUB0vtTKqtkel6kaqrnnJfA6QTRL/kM2zlvbM5wLF&#10;Mf2+TObfwZaPL59qxKsCT+5hJGkHHH27fv/188dv11++fvqAwAw1GnqTw9VnPVy2mzO1Aa59vqa/&#10;UOUrg6Sat1Q27FRrNbSMVhBj4l6ODp4GHONAVsMjVYEvurbKA21q3bkCQkkQoANXV3t+2MaiEowk&#10;nc6AdIxKOCOzLJnCxvmg+e55r419wFSH3KLAGgTg4enlhbHh6u6K8ybVkgsBdpoLecsAmMECzuGp&#10;O3NheE7fZnF2np6nJCLj6XlE4sUiOl3OSTRdJrPJ4t5iPl8k75zfhOQtryomnZudvhLye/xtlR6U&#10;caiwyqNpZV9y23qRuFK5EBuzjbUxqFfAQTD7dmJzodElhUagZcmkJf6FWHfARLBDbUNBIfd1B40T&#10;zOmNmYq+pcGaudvb6u/xPReNCaGECBL3+hdhTP9nGMDiviSCSwQSBV2mWYgJmZIKBtoPSvXd62vr&#10;0rhFnc8L+P9BBsmYxGfjLFpO01lElmQSZbM4jeIkO8umMcnIYnlbBhdcsr+XARoKnE3GE185owTf&#10;Bk1zo5vVnmaf5J6iw2sdtzB1Be8K7MndzkHXt+ey8u1gKRdhfVAKF/5NKaC4u+bwXe4aO7S43aw2&#10;fqiM0930WKnqCvoeROtE6X4ZsGiVfoPRAOO3wOb1mmqGkXgoQbdZQoib135DJtD2GOnDk9XhCZUl&#10;QBXYYmDYLec2zPh1r3nTgqcwraQ6hXlTcz8J3GAKUUFKbgMj1ie3/R24GX6497duflon3wEAAP//&#10;AwBQSwMEFAAGAAgAAAAhAEu8ZR3fAAAACwEAAA8AAABkcnMvZG93bnJldi54bWxMj81OwzAQhO9I&#10;vIO1SNyoQ0OTJsSpEBIcEJeWirObbH4gXgfbbcLbsz2V24z20+xMsZnNIE7ofG9Jwf0iAoFU2bqn&#10;VsH+4+VuDcIHTbUeLKGCX/SwKa+vCp3XdqItnnahFRxCPtcKuhDGXEpfdWi0X9gRiW+NdUYHtq6V&#10;tdMTh5tBLqMokUb3xB86PeJzh9X37mgUOGwePtf7r7cmdVPy+r7q6Gc7K3V7Mz89ggg4hwsM5/pc&#10;HUrudLBHqr0Y2GfpktGzyGIQTGRJnII4sFjFGciykP83lH8AAAD//wMAUEsBAi0AFAAGAAgAAAAh&#10;ALaDOJL+AAAA4QEAABMAAAAAAAAAAAAAAAAAAAAAAFtDb250ZW50X1R5cGVzXS54bWxQSwECLQAU&#10;AAYACAAAACEAOP0h/9YAAACUAQAACwAAAAAAAAAAAAAAAAAvAQAAX3JlbHMvLnJlbHNQSwECLQAU&#10;AAYACAAAACEAuq4EwDkDAAD8BgAADgAAAAAAAAAAAAAAAAAuAgAAZHJzL2Uyb0RvYy54bWxQSwEC&#10;LQAUAAYACAAAACEAS7xlHd8AAAALAQAADwAAAAAAAAAAAAAAAACTBQAAZHJzL2Rvd25yZXYueG1s&#10;UEsFBgAAAAAEAAQA8wAAAJ8GAAAAAA==&#10;" filled="f" fillcolor="#fff2cc [663]" stroked="f">
                <v:fill opacity="60293f" color2="#e2efd9 [665]" o:opacity2="60293f" angle="135" focus="100%" type="gradient"/>
                <v:textbox>
                  <w:txbxContent>
                    <w:p w14:paraId="7EABC586" w14:textId="2C0C2FC7" w:rsidR="002F556B" w:rsidRDefault="002F556B" w:rsidP="00DE3A76">
                      <w:pPr>
                        <w:spacing w:line="400" w:lineRule="exact"/>
                        <w:jc w:val="center"/>
                        <w:rPr>
                          <w:rFonts w:ascii="標楷體" w:eastAsia="標楷體" w:hAnsi="標楷體" w:cs="新細明體"/>
                          <w:b/>
                          <w:bCs/>
                          <w:kern w:val="0"/>
                          <w:szCs w:val="28"/>
                        </w:rPr>
                      </w:pPr>
                      <w:r>
                        <w:rPr>
                          <w:rFonts w:ascii="標楷體" w:eastAsia="標楷體" w:hAnsi="標楷體" w:hint="eastAsia"/>
                          <w:b/>
                        </w:rPr>
                        <w:t>表</w:t>
                      </w:r>
                      <w:r>
                        <w:rPr>
                          <w:rFonts w:ascii="標楷體" w:eastAsia="標楷體" w:hAnsi="標楷體"/>
                          <w:b/>
                        </w:rPr>
                        <w:t>17</w:t>
                      </w:r>
                      <w:r w:rsidRPr="00FE2DF5">
                        <w:rPr>
                          <w:rFonts w:ascii="標楷體" w:eastAsia="標楷體" w:hAnsi="標楷體" w:hint="eastAsia"/>
                          <w:b/>
                          <w:bCs/>
                          <w:szCs w:val="24"/>
                        </w:rPr>
                        <w:t xml:space="preserve">　</w:t>
                      </w:r>
                      <w:r w:rsidRPr="00BE5C9D">
                        <w:rPr>
                          <w:rFonts w:ascii="標楷體" w:eastAsia="標楷體" w:hAnsi="標楷體" w:cs="新細明體"/>
                          <w:b/>
                          <w:bCs/>
                          <w:kern w:val="0"/>
                          <w:szCs w:val="28"/>
                        </w:rPr>
                        <w:t>規費收費基準訂頒已逾3年明細</w:t>
                      </w:r>
                    </w:p>
                    <w:tbl>
                      <w:tblPr>
                        <w:tblW w:w="7566" w:type="dxa"/>
                        <w:jc w:val="center"/>
                        <w:tblLayout w:type="fixed"/>
                        <w:tblLook w:val="0000" w:firstRow="0" w:lastRow="0" w:firstColumn="0" w:lastColumn="0" w:noHBand="0" w:noVBand="0"/>
                      </w:tblPr>
                      <w:tblGrid>
                        <w:gridCol w:w="536"/>
                        <w:gridCol w:w="4649"/>
                        <w:gridCol w:w="1247"/>
                        <w:gridCol w:w="1134"/>
                      </w:tblGrid>
                      <w:tr w:rsidR="002F556B" w:rsidRPr="00BE5C9D" w14:paraId="7F885079" w14:textId="77777777" w:rsidTr="00DE3A76">
                        <w:trPr>
                          <w:trHeight w:val="429"/>
                          <w:tblHeader/>
                          <w:jc w:val="center"/>
                        </w:trPr>
                        <w:tc>
                          <w:tcPr>
                            <w:tcW w:w="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C5B279" w14:textId="77777777" w:rsidR="002F556B" w:rsidRPr="00BE5C9D" w:rsidRDefault="002F556B" w:rsidP="006432FA">
                            <w:pPr>
                              <w:tabs>
                                <w:tab w:val="left" w:pos="3686"/>
                              </w:tabs>
                              <w:suppressAutoHyphens/>
                              <w:spacing w:line="240" w:lineRule="exact"/>
                              <w:ind w:left="-29" w:right="-81" w:hanging="100"/>
                              <w:jc w:val="center"/>
                              <w:rPr>
                                <w:rFonts w:eastAsia="標楷體"/>
                                <w:sz w:val="28"/>
                              </w:rPr>
                            </w:pPr>
                            <w:r w:rsidRPr="00BE5C9D">
                              <w:rPr>
                                <w:rFonts w:ascii="標楷體" w:eastAsia="標楷體" w:hAnsi="標楷體" w:cs="標楷體"/>
                                <w:sz w:val="20"/>
                              </w:rPr>
                              <w:t>序號</w:t>
                            </w:r>
                          </w:p>
                        </w:tc>
                        <w:tc>
                          <w:tcPr>
                            <w:tcW w:w="4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5C8B20" w14:textId="77777777" w:rsidR="002F556B" w:rsidRPr="00BE5C9D" w:rsidRDefault="002F556B" w:rsidP="006432FA">
                            <w:pPr>
                              <w:tabs>
                                <w:tab w:val="left" w:pos="3686"/>
                              </w:tabs>
                              <w:suppressAutoHyphens/>
                              <w:spacing w:line="240" w:lineRule="exact"/>
                              <w:jc w:val="center"/>
                              <w:rPr>
                                <w:rFonts w:eastAsia="標楷體"/>
                                <w:sz w:val="28"/>
                              </w:rPr>
                            </w:pPr>
                            <w:r w:rsidRPr="00BE5C9D">
                              <w:rPr>
                                <w:rFonts w:ascii="標楷體" w:eastAsia="標楷體" w:hAnsi="標楷體" w:cs="標楷體"/>
                                <w:sz w:val="20"/>
                              </w:rPr>
                              <w:t>法規名稱</w:t>
                            </w:r>
                          </w:p>
                        </w:tc>
                        <w:tc>
                          <w:tcPr>
                            <w:tcW w:w="12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5202D1" w14:textId="77777777" w:rsidR="002F556B" w:rsidRPr="00BE5C9D" w:rsidRDefault="002F556B" w:rsidP="006432FA">
                            <w:pPr>
                              <w:tabs>
                                <w:tab w:val="left" w:pos="3686"/>
                              </w:tabs>
                              <w:suppressAutoHyphens/>
                              <w:spacing w:line="240" w:lineRule="exact"/>
                              <w:jc w:val="center"/>
                              <w:rPr>
                                <w:rFonts w:eastAsia="標楷體"/>
                                <w:sz w:val="28"/>
                              </w:rPr>
                            </w:pPr>
                            <w:r w:rsidRPr="00BE5C9D">
                              <w:rPr>
                                <w:rFonts w:ascii="標楷體" w:eastAsia="標楷體" w:hAnsi="標楷體" w:cs="標楷體"/>
                                <w:sz w:val="20"/>
                              </w:rPr>
                              <w:t>主辦機關</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4314F8" w14:textId="77777777" w:rsidR="002F556B" w:rsidRPr="00BE5C9D" w:rsidRDefault="002F556B" w:rsidP="006432FA">
                            <w:pPr>
                              <w:tabs>
                                <w:tab w:val="left" w:pos="3686"/>
                              </w:tabs>
                              <w:suppressAutoHyphens/>
                              <w:spacing w:line="240" w:lineRule="exact"/>
                              <w:jc w:val="center"/>
                              <w:rPr>
                                <w:rFonts w:eastAsia="標楷體"/>
                                <w:sz w:val="28"/>
                              </w:rPr>
                            </w:pPr>
                            <w:r w:rsidRPr="00BE5C9D">
                              <w:rPr>
                                <w:rFonts w:ascii="標楷體" w:eastAsia="標楷體" w:hAnsi="標楷體" w:cs="標楷體"/>
                                <w:sz w:val="20"/>
                              </w:rPr>
                              <w:t>訂頒</w:t>
                            </w:r>
                            <w:r>
                              <w:rPr>
                                <w:rFonts w:ascii="標楷體" w:eastAsia="標楷體" w:hAnsi="標楷體" w:cs="標楷體"/>
                                <w:sz w:val="20"/>
                              </w:rPr>
                              <w:t>（</w:t>
                            </w:r>
                            <w:r w:rsidRPr="00BE5C9D">
                              <w:rPr>
                                <w:rFonts w:ascii="標楷體" w:eastAsia="標楷體" w:hAnsi="標楷體" w:cs="標楷體"/>
                                <w:sz w:val="20"/>
                              </w:rPr>
                              <w:t>修正</w:t>
                            </w:r>
                            <w:r>
                              <w:rPr>
                                <w:rFonts w:ascii="標楷體" w:eastAsia="標楷體" w:hAnsi="標楷體" w:cs="標楷體"/>
                                <w:sz w:val="20"/>
                              </w:rPr>
                              <w:t>）</w:t>
                            </w:r>
                            <w:r w:rsidRPr="00BE5C9D">
                              <w:rPr>
                                <w:rFonts w:ascii="標楷體" w:eastAsia="標楷體" w:hAnsi="標楷體" w:cs="標楷體"/>
                                <w:sz w:val="20"/>
                              </w:rPr>
                              <w:t>日期</w:t>
                            </w:r>
                          </w:p>
                        </w:tc>
                      </w:tr>
                      <w:tr w:rsidR="002F556B" w:rsidRPr="00BE5C9D" w14:paraId="5455DC9A" w14:textId="77777777" w:rsidTr="00DE3A76">
                        <w:trPr>
                          <w:trHeight w:val="290"/>
                          <w:jc w:val="center"/>
                        </w:trPr>
                        <w:tc>
                          <w:tcPr>
                            <w:tcW w:w="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841EC1" w14:textId="77777777" w:rsidR="002F556B" w:rsidRPr="00BE5C9D" w:rsidRDefault="002F556B" w:rsidP="006432FA">
                            <w:pPr>
                              <w:tabs>
                                <w:tab w:val="left" w:pos="3686"/>
                              </w:tabs>
                              <w:suppressAutoHyphens/>
                              <w:jc w:val="center"/>
                              <w:rPr>
                                <w:rFonts w:eastAsia="標楷體"/>
                                <w:sz w:val="28"/>
                              </w:rPr>
                            </w:pPr>
                            <w:r w:rsidRPr="00BE5C9D">
                              <w:rPr>
                                <w:rFonts w:ascii="標楷體" w:eastAsia="標楷體" w:hAnsi="標楷體" w:cs="標楷體"/>
                                <w:sz w:val="20"/>
                              </w:rPr>
                              <w:t>1</w:t>
                            </w:r>
                          </w:p>
                        </w:tc>
                        <w:tc>
                          <w:tcPr>
                            <w:tcW w:w="4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9CA211" w14:textId="77777777" w:rsidR="002F556B" w:rsidRPr="00BE5C9D" w:rsidRDefault="002F556B" w:rsidP="006432FA">
                            <w:pPr>
                              <w:suppressAutoHyphens/>
                              <w:rPr>
                                <w:rFonts w:eastAsia="標楷體"/>
                                <w:sz w:val="28"/>
                              </w:rPr>
                            </w:pPr>
                            <w:r w:rsidRPr="00BE5C9D">
                              <w:rPr>
                                <w:rFonts w:ascii="標楷體" w:eastAsia="標楷體" w:hAnsi="標楷體" w:cs="標楷體"/>
                                <w:color w:val="000000"/>
                                <w:sz w:val="20"/>
                              </w:rPr>
                              <w:t>新竹縣道路命名及門牌編釘自治條例</w:t>
                            </w:r>
                          </w:p>
                        </w:tc>
                        <w:tc>
                          <w:tcPr>
                            <w:tcW w:w="12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021262"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民政處</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8819E2"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92/1/24</w:t>
                            </w:r>
                          </w:p>
                        </w:tc>
                      </w:tr>
                      <w:tr w:rsidR="002F556B" w:rsidRPr="00BE5C9D" w14:paraId="68231F7E" w14:textId="77777777" w:rsidTr="00DE3A76">
                        <w:trPr>
                          <w:trHeight w:val="290"/>
                          <w:jc w:val="center"/>
                        </w:trPr>
                        <w:tc>
                          <w:tcPr>
                            <w:tcW w:w="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CD031" w14:textId="77777777" w:rsidR="002F556B" w:rsidRPr="00BE5C9D" w:rsidRDefault="002F556B" w:rsidP="006432FA">
                            <w:pPr>
                              <w:tabs>
                                <w:tab w:val="left" w:pos="3686"/>
                              </w:tabs>
                              <w:suppressAutoHyphens/>
                              <w:jc w:val="center"/>
                              <w:rPr>
                                <w:rFonts w:eastAsia="標楷體"/>
                                <w:sz w:val="28"/>
                              </w:rPr>
                            </w:pPr>
                            <w:r w:rsidRPr="00BE5C9D">
                              <w:rPr>
                                <w:rFonts w:ascii="標楷體" w:eastAsia="標楷體" w:hAnsi="標楷體" w:cs="標楷體"/>
                                <w:sz w:val="20"/>
                              </w:rPr>
                              <w:t>2</w:t>
                            </w:r>
                          </w:p>
                        </w:tc>
                        <w:tc>
                          <w:tcPr>
                            <w:tcW w:w="4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CBD640" w14:textId="77777777" w:rsidR="002F556B" w:rsidRPr="00BE5C9D" w:rsidRDefault="002F556B" w:rsidP="006432FA">
                            <w:pPr>
                              <w:suppressAutoHyphens/>
                              <w:rPr>
                                <w:rFonts w:eastAsia="標楷體"/>
                                <w:sz w:val="28"/>
                              </w:rPr>
                            </w:pPr>
                            <w:r w:rsidRPr="00BE5C9D">
                              <w:rPr>
                                <w:rFonts w:ascii="標楷體" w:eastAsia="標楷體" w:hAnsi="標楷體" w:cs="標楷體"/>
                                <w:color w:val="000000"/>
                                <w:sz w:val="20"/>
                              </w:rPr>
                              <w:t>新竹縣觀光遊樂業籌設許可審查收費標準</w:t>
                            </w:r>
                          </w:p>
                        </w:tc>
                        <w:tc>
                          <w:tcPr>
                            <w:tcW w:w="12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E6FED5"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傳播行銷處</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CB2A51"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95/10/13</w:t>
                            </w:r>
                          </w:p>
                        </w:tc>
                      </w:tr>
                      <w:tr w:rsidR="002F556B" w:rsidRPr="00BE5C9D" w14:paraId="034CBDA2" w14:textId="77777777" w:rsidTr="00DE3A76">
                        <w:trPr>
                          <w:trHeight w:val="290"/>
                          <w:jc w:val="center"/>
                        </w:trPr>
                        <w:tc>
                          <w:tcPr>
                            <w:tcW w:w="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7C1C36" w14:textId="77777777" w:rsidR="002F556B" w:rsidRPr="00BE5C9D" w:rsidRDefault="002F556B" w:rsidP="006432FA">
                            <w:pPr>
                              <w:tabs>
                                <w:tab w:val="left" w:pos="3686"/>
                              </w:tabs>
                              <w:suppressAutoHyphens/>
                              <w:jc w:val="center"/>
                              <w:rPr>
                                <w:rFonts w:eastAsia="標楷體"/>
                                <w:sz w:val="28"/>
                              </w:rPr>
                            </w:pPr>
                            <w:r w:rsidRPr="00BE5C9D">
                              <w:rPr>
                                <w:rFonts w:ascii="標楷體" w:eastAsia="標楷體" w:hAnsi="標楷體" w:cs="標楷體"/>
                                <w:sz w:val="20"/>
                              </w:rPr>
                              <w:t>3</w:t>
                            </w:r>
                          </w:p>
                        </w:tc>
                        <w:tc>
                          <w:tcPr>
                            <w:tcW w:w="4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530BA1" w14:textId="77777777" w:rsidR="002F556B" w:rsidRPr="00BE5C9D" w:rsidRDefault="002F556B" w:rsidP="006432FA">
                            <w:pPr>
                              <w:suppressAutoHyphens/>
                              <w:rPr>
                                <w:rFonts w:eastAsia="標楷體"/>
                                <w:sz w:val="28"/>
                              </w:rPr>
                            </w:pPr>
                            <w:r w:rsidRPr="00BE5C9D">
                              <w:rPr>
                                <w:rFonts w:ascii="標楷體" w:eastAsia="標楷體" w:hAnsi="標楷體" w:cs="標楷體"/>
                                <w:color w:val="000000"/>
                                <w:sz w:val="20"/>
                              </w:rPr>
                              <w:t>新竹縣政府受理飲用水檢驗收費標準</w:t>
                            </w:r>
                          </w:p>
                        </w:tc>
                        <w:tc>
                          <w:tcPr>
                            <w:tcW w:w="12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F1C1F5"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環境保護局</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AA9CC3"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100/4/1</w:t>
                            </w:r>
                          </w:p>
                        </w:tc>
                      </w:tr>
                      <w:tr w:rsidR="002F556B" w:rsidRPr="00BE5C9D" w14:paraId="588D97D5" w14:textId="77777777" w:rsidTr="00DE3A76">
                        <w:trPr>
                          <w:trHeight w:val="290"/>
                          <w:jc w:val="center"/>
                        </w:trPr>
                        <w:tc>
                          <w:tcPr>
                            <w:tcW w:w="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13ACB2" w14:textId="77777777" w:rsidR="002F556B" w:rsidRPr="00BE5C9D" w:rsidRDefault="002F556B" w:rsidP="006432FA">
                            <w:pPr>
                              <w:tabs>
                                <w:tab w:val="left" w:pos="3686"/>
                              </w:tabs>
                              <w:suppressAutoHyphens/>
                              <w:jc w:val="center"/>
                              <w:rPr>
                                <w:rFonts w:eastAsia="標楷體"/>
                                <w:sz w:val="28"/>
                              </w:rPr>
                            </w:pPr>
                            <w:r w:rsidRPr="00BE5C9D">
                              <w:rPr>
                                <w:rFonts w:ascii="標楷體" w:eastAsia="標楷體" w:hAnsi="標楷體" w:cs="標楷體"/>
                                <w:sz w:val="20"/>
                              </w:rPr>
                              <w:t>4</w:t>
                            </w:r>
                          </w:p>
                        </w:tc>
                        <w:tc>
                          <w:tcPr>
                            <w:tcW w:w="4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D4EF06" w14:textId="77777777" w:rsidR="002F556B" w:rsidRPr="00BE5C9D" w:rsidRDefault="002F556B" w:rsidP="006432FA">
                            <w:pPr>
                              <w:suppressAutoHyphens/>
                              <w:rPr>
                                <w:rFonts w:eastAsia="標楷體"/>
                                <w:sz w:val="28"/>
                              </w:rPr>
                            </w:pPr>
                            <w:r w:rsidRPr="00BE5C9D">
                              <w:rPr>
                                <w:rFonts w:ascii="標楷體" w:eastAsia="標楷體" w:hAnsi="標楷體" w:cs="標楷體"/>
                                <w:color w:val="000000"/>
                                <w:sz w:val="20"/>
                              </w:rPr>
                              <w:t>新竹縣溫泉標章規費收費標準</w:t>
                            </w:r>
                          </w:p>
                        </w:tc>
                        <w:tc>
                          <w:tcPr>
                            <w:tcW w:w="12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E29929"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傳播行銷處</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1AADE2"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101/4/9</w:t>
                            </w:r>
                          </w:p>
                        </w:tc>
                      </w:tr>
                      <w:tr w:rsidR="002F556B" w:rsidRPr="00BE5C9D" w14:paraId="086A2B84" w14:textId="77777777" w:rsidTr="00DE3A76">
                        <w:trPr>
                          <w:trHeight w:val="290"/>
                          <w:jc w:val="center"/>
                        </w:trPr>
                        <w:tc>
                          <w:tcPr>
                            <w:tcW w:w="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06B353" w14:textId="77777777" w:rsidR="002F556B" w:rsidRPr="00BE5C9D" w:rsidRDefault="002F556B" w:rsidP="006432FA">
                            <w:pPr>
                              <w:tabs>
                                <w:tab w:val="left" w:pos="3686"/>
                              </w:tabs>
                              <w:suppressAutoHyphens/>
                              <w:jc w:val="center"/>
                              <w:rPr>
                                <w:rFonts w:eastAsia="標楷體"/>
                                <w:sz w:val="28"/>
                              </w:rPr>
                            </w:pPr>
                            <w:r w:rsidRPr="00BE5C9D">
                              <w:rPr>
                                <w:rFonts w:ascii="標楷體" w:eastAsia="標楷體" w:hAnsi="標楷體" w:cs="標楷體"/>
                                <w:sz w:val="20"/>
                              </w:rPr>
                              <w:t>5</w:t>
                            </w:r>
                          </w:p>
                        </w:tc>
                        <w:tc>
                          <w:tcPr>
                            <w:tcW w:w="4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1A5509" w14:textId="77777777" w:rsidR="002F556B" w:rsidRPr="00BE5C9D" w:rsidRDefault="002F556B" w:rsidP="006432FA">
                            <w:pPr>
                              <w:suppressAutoHyphens/>
                              <w:rPr>
                                <w:rFonts w:eastAsia="標楷體"/>
                                <w:sz w:val="28"/>
                              </w:rPr>
                            </w:pPr>
                            <w:r w:rsidRPr="00BE5C9D">
                              <w:rPr>
                                <w:rFonts w:ascii="標楷體" w:eastAsia="標楷體" w:hAnsi="標楷體" w:cs="標楷體"/>
                                <w:color w:val="000000"/>
                                <w:sz w:val="20"/>
                              </w:rPr>
                              <w:t>新竹縣救護車執行勤務收費標準</w:t>
                            </w:r>
                          </w:p>
                        </w:tc>
                        <w:tc>
                          <w:tcPr>
                            <w:tcW w:w="12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3D2AF7"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衛生局</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A60066"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102/11/12</w:t>
                            </w:r>
                          </w:p>
                        </w:tc>
                      </w:tr>
                      <w:tr w:rsidR="002F556B" w:rsidRPr="00BE5C9D" w14:paraId="65A2FFC4" w14:textId="77777777" w:rsidTr="00DE3A76">
                        <w:trPr>
                          <w:trHeight w:val="290"/>
                          <w:jc w:val="center"/>
                        </w:trPr>
                        <w:tc>
                          <w:tcPr>
                            <w:tcW w:w="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140E23" w14:textId="77777777" w:rsidR="002F556B" w:rsidRPr="00BE5C9D" w:rsidRDefault="002F556B" w:rsidP="006432FA">
                            <w:pPr>
                              <w:tabs>
                                <w:tab w:val="left" w:pos="3686"/>
                              </w:tabs>
                              <w:suppressAutoHyphens/>
                              <w:jc w:val="center"/>
                              <w:rPr>
                                <w:rFonts w:eastAsia="標楷體"/>
                                <w:sz w:val="28"/>
                              </w:rPr>
                            </w:pPr>
                            <w:r w:rsidRPr="00BE5C9D">
                              <w:rPr>
                                <w:rFonts w:ascii="標楷體" w:eastAsia="標楷體" w:hAnsi="標楷體" w:cs="標楷體"/>
                                <w:sz w:val="20"/>
                              </w:rPr>
                              <w:t>6</w:t>
                            </w:r>
                          </w:p>
                        </w:tc>
                        <w:tc>
                          <w:tcPr>
                            <w:tcW w:w="4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6F54D7" w14:textId="77777777" w:rsidR="002F556B" w:rsidRPr="00BE5C9D" w:rsidRDefault="002F556B" w:rsidP="006432FA">
                            <w:pPr>
                              <w:suppressAutoHyphens/>
                              <w:rPr>
                                <w:rFonts w:eastAsia="標楷體"/>
                                <w:sz w:val="28"/>
                              </w:rPr>
                            </w:pPr>
                            <w:r w:rsidRPr="00BE5C9D">
                              <w:rPr>
                                <w:rFonts w:ascii="標楷體" w:eastAsia="標楷體" w:hAnsi="標楷體" w:cs="標楷體"/>
                                <w:color w:val="000000"/>
                                <w:sz w:val="20"/>
                              </w:rPr>
                              <w:t>新竹縣政府行政大樓會議場地使用管理辦法</w:t>
                            </w:r>
                          </w:p>
                        </w:tc>
                        <w:tc>
                          <w:tcPr>
                            <w:tcW w:w="12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16AD53"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行政處</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40E3C"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103/5/28</w:t>
                            </w:r>
                          </w:p>
                        </w:tc>
                      </w:tr>
                      <w:tr w:rsidR="002F556B" w:rsidRPr="00BE5C9D" w14:paraId="7ACBBFA2" w14:textId="77777777" w:rsidTr="00DE3A76">
                        <w:trPr>
                          <w:trHeight w:val="290"/>
                          <w:jc w:val="center"/>
                        </w:trPr>
                        <w:tc>
                          <w:tcPr>
                            <w:tcW w:w="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3AF8AA" w14:textId="77777777" w:rsidR="002F556B" w:rsidRPr="00BE5C9D" w:rsidRDefault="002F556B" w:rsidP="006432FA">
                            <w:pPr>
                              <w:tabs>
                                <w:tab w:val="left" w:pos="3686"/>
                              </w:tabs>
                              <w:suppressAutoHyphens/>
                              <w:jc w:val="center"/>
                              <w:rPr>
                                <w:rFonts w:eastAsia="標楷體"/>
                                <w:sz w:val="28"/>
                              </w:rPr>
                            </w:pPr>
                            <w:r w:rsidRPr="00BE5C9D">
                              <w:rPr>
                                <w:rFonts w:ascii="標楷體" w:eastAsia="標楷體" w:hAnsi="標楷體" w:cs="標楷體"/>
                                <w:sz w:val="20"/>
                              </w:rPr>
                              <w:t>7</w:t>
                            </w:r>
                          </w:p>
                        </w:tc>
                        <w:tc>
                          <w:tcPr>
                            <w:tcW w:w="4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627244" w14:textId="77777777" w:rsidR="002F556B" w:rsidRPr="00BE5C9D" w:rsidRDefault="002F556B" w:rsidP="006432FA">
                            <w:pPr>
                              <w:suppressAutoHyphens/>
                              <w:rPr>
                                <w:rFonts w:eastAsia="標楷體"/>
                                <w:sz w:val="28"/>
                              </w:rPr>
                            </w:pPr>
                            <w:r w:rsidRPr="00BE5C9D">
                              <w:rPr>
                                <w:rFonts w:ascii="標楷體" w:eastAsia="標楷體" w:hAnsi="標楷體" w:cs="標楷體"/>
                                <w:color w:val="000000"/>
                                <w:sz w:val="20"/>
                              </w:rPr>
                              <w:t>新竹縣政府消防局場地租借作業要點</w:t>
                            </w:r>
                          </w:p>
                        </w:tc>
                        <w:tc>
                          <w:tcPr>
                            <w:tcW w:w="12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C672BF"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消防局</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CCD46"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104/3/27</w:t>
                            </w:r>
                          </w:p>
                        </w:tc>
                      </w:tr>
                      <w:tr w:rsidR="002F556B" w:rsidRPr="00BE5C9D" w14:paraId="727CD5B1" w14:textId="77777777" w:rsidTr="00DE3A76">
                        <w:trPr>
                          <w:trHeight w:val="290"/>
                          <w:jc w:val="center"/>
                        </w:trPr>
                        <w:tc>
                          <w:tcPr>
                            <w:tcW w:w="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839572" w14:textId="77777777" w:rsidR="002F556B" w:rsidRPr="00BE5C9D" w:rsidRDefault="002F556B" w:rsidP="006432FA">
                            <w:pPr>
                              <w:tabs>
                                <w:tab w:val="left" w:pos="3686"/>
                              </w:tabs>
                              <w:suppressAutoHyphens/>
                              <w:jc w:val="center"/>
                              <w:rPr>
                                <w:rFonts w:eastAsia="標楷體"/>
                                <w:sz w:val="28"/>
                              </w:rPr>
                            </w:pPr>
                            <w:r w:rsidRPr="00BE5C9D">
                              <w:rPr>
                                <w:rFonts w:ascii="標楷體" w:eastAsia="標楷體" w:hAnsi="標楷體" w:cs="標楷體"/>
                                <w:sz w:val="20"/>
                              </w:rPr>
                              <w:t>8</w:t>
                            </w:r>
                          </w:p>
                        </w:tc>
                        <w:tc>
                          <w:tcPr>
                            <w:tcW w:w="4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093052" w14:textId="77777777" w:rsidR="002F556B" w:rsidRPr="00BE5C9D" w:rsidRDefault="002F556B" w:rsidP="006432FA">
                            <w:pPr>
                              <w:suppressAutoHyphens/>
                              <w:rPr>
                                <w:rFonts w:eastAsia="標楷體"/>
                                <w:sz w:val="28"/>
                              </w:rPr>
                            </w:pPr>
                            <w:r w:rsidRPr="00BE5C9D">
                              <w:rPr>
                                <w:rFonts w:ascii="標楷體" w:eastAsia="標楷體" w:hAnsi="標楷體" w:cs="標楷體"/>
                                <w:color w:val="000000"/>
                                <w:sz w:val="20"/>
                              </w:rPr>
                              <w:t>新竹縣非都市土地申請變更編定規費收費標準</w:t>
                            </w:r>
                          </w:p>
                        </w:tc>
                        <w:tc>
                          <w:tcPr>
                            <w:tcW w:w="12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8FA801"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地政處</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2D35FC"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106/12/29</w:t>
                            </w:r>
                          </w:p>
                        </w:tc>
                      </w:tr>
                      <w:tr w:rsidR="002F556B" w:rsidRPr="00BE5C9D" w14:paraId="10D2D9EB" w14:textId="77777777" w:rsidTr="00DE3A76">
                        <w:trPr>
                          <w:trHeight w:val="290"/>
                          <w:jc w:val="center"/>
                        </w:trPr>
                        <w:tc>
                          <w:tcPr>
                            <w:tcW w:w="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1EDCA4" w14:textId="77777777" w:rsidR="002F556B" w:rsidRPr="00BE5C9D" w:rsidRDefault="002F556B" w:rsidP="006432FA">
                            <w:pPr>
                              <w:tabs>
                                <w:tab w:val="left" w:pos="3686"/>
                              </w:tabs>
                              <w:suppressAutoHyphens/>
                              <w:jc w:val="center"/>
                              <w:rPr>
                                <w:rFonts w:eastAsia="標楷體"/>
                                <w:sz w:val="28"/>
                              </w:rPr>
                            </w:pPr>
                            <w:r w:rsidRPr="00BE5C9D">
                              <w:rPr>
                                <w:rFonts w:ascii="標楷體" w:eastAsia="標楷體" w:hAnsi="標楷體" w:cs="標楷體"/>
                                <w:sz w:val="20"/>
                              </w:rPr>
                              <w:t>9</w:t>
                            </w:r>
                          </w:p>
                        </w:tc>
                        <w:tc>
                          <w:tcPr>
                            <w:tcW w:w="4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034470" w14:textId="77777777" w:rsidR="002F556B" w:rsidRPr="00BE5C9D" w:rsidRDefault="002F556B" w:rsidP="006432FA">
                            <w:pPr>
                              <w:suppressAutoHyphens/>
                              <w:rPr>
                                <w:rFonts w:eastAsia="標楷體"/>
                                <w:sz w:val="28"/>
                              </w:rPr>
                            </w:pPr>
                            <w:r w:rsidRPr="00BE5C9D">
                              <w:rPr>
                                <w:rFonts w:ascii="標楷體" w:eastAsia="標楷體" w:hAnsi="標楷體" w:cs="標楷體"/>
                                <w:color w:val="000000"/>
                                <w:sz w:val="20"/>
                              </w:rPr>
                              <w:t>新竹縣營業衛生管理自治條例</w:t>
                            </w:r>
                          </w:p>
                        </w:tc>
                        <w:tc>
                          <w:tcPr>
                            <w:tcW w:w="12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6553C2"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衛生局</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4AEF7F"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107/2/1</w:t>
                            </w:r>
                          </w:p>
                        </w:tc>
                      </w:tr>
                      <w:tr w:rsidR="002F556B" w:rsidRPr="00BE5C9D" w14:paraId="162FF154" w14:textId="77777777" w:rsidTr="00DE3A76">
                        <w:trPr>
                          <w:trHeight w:val="290"/>
                          <w:jc w:val="center"/>
                        </w:trPr>
                        <w:tc>
                          <w:tcPr>
                            <w:tcW w:w="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FECCBD" w14:textId="77777777" w:rsidR="002F556B" w:rsidRPr="00BE5C9D" w:rsidRDefault="002F556B" w:rsidP="006432FA">
                            <w:pPr>
                              <w:tabs>
                                <w:tab w:val="left" w:pos="3686"/>
                              </w:tabs>
                              <w:suppressAutoHyphens/>
                              <w:jc w:val="center"/>
                              <w:rPr>
                                <w:rFonts w:eastAsia="標楷體"/>
                                <w:sz w:val="28"/>
                              </w:rPr>
                            </w:pPr>
                            <w:r w:rsidRPr="00BE5C9D">
                              <w:rPr>
                                <w:rFonts w:ascii="標楷體" w:eastAsia="標楷體" w:hAnsi="標楷體" w:cs="標楷體"/>
                                <w:sz w:val="20"/>
                              </w:rPr>
                              <w:t>10</w:t>
                            </w:r>
                          </w:p>
                        </w:tc>
                        <w:tc>
                          <w:tcPr>
                            <w:tcW w:w="4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012342" w14:textId="77777777" w:rsidR="002F556B" w:rsidRPr="00BE5C9D" w:rsidRDefault="002F556B" w:rsidP="006432FA">
                            <w:pPr>
                              <w:suppressAutoHyphens/>
                              <w:rPr>
                                <w:rFonts w:eastAsia="標楷體"/>
                                <w:sz w:val="28"/>
                              </w:rPr>
                            </w:pPr>
                            <w:r w:rsidRPr="00BE5C9D">
                              <w:rPr>
                                <w:rFonts w:ascii="標楷體" w:eastAsia="標楷體" w:hAnsi="標楷體" w:cs="標楷體"/>
                                <w:color w:val="000000"/>
                                <w:sz w:val="20"/>
                              </w:rPr>
                              <w:t>新竹縣政府及所屬機關學校提供政府資訊收費標準</w:t>
                            </w:r>
                          </w:p>
                        </w:tc>
                        <w:tc>
                          <w:tcPr>
                            <w:tcW w:w="12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B28873"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行政處</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2965B6"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107/10/19</w:t>
                            </w:r>
                          </w:p>
                        </w:tc>
                      </w:tr>
                      <w:tr w:rsidR="002F556B" w:rsidRPr="00BE5C9D" w14:paraId="73CC12C5" w14:textId="77777777" w:rsidTr="00DE3A76">
                        <w:trPr>
                          <w:trHeight w:val="290"/>
                          <w:jc w:val="center"/>
                        </w:trPr>
                        <w:tc>
                          <w:tcPr>
                            <w:tcW w:w="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49E0E2" w14:textId="77777777" w:rsidR="002F556B" w:rsidRPr="00BE5C9D" w:rsidRDefault="002F556B" w:rsidP="006432FA">
                            <w:pPr>
                              <w:tabs>
                                <w:tab w:val="left" w:pos="3686"/>
                              </w:tabs>
                              <w:suppressAutoHyphens/>
                              <w:jc w:val="center"/>
                              <w:rPr>
                                <w:rFonts w:eastAsia="標楷體"/>
                                <w:sz w:val="28"/>
                              </w:rPr>
                            </w:pPr>
                            <w:r w:rsidRPr="00BE5C9D">
                              <w:rPr>
                                <w:rFonts w:ascii="標楷體" w:eastAsia="標楷體" w:hAnsi="標楷體" w:cs="標楷體"/>
                                <w:sz w:val="20"/>
                              </w:rPr>
                              <w:t>11</w:t>
                            </w:r>
                          </w:p>
                        </w:tc>
                        <w:tc>
                          <w:tcPr>
                            <w:tcW w:w="4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450EE0" w14:textId="77777777" w:rsidR="002F556B" w:rsidRPr="00BE5C9D" w:rsidRDefault="002F556B" w:rsidP="006432FA">
                            <w:pPr>
                              <w:suppressAutoHyphens/>
                              <w:rPr>
                                <w:rFonts w:eastAsia="標楷體"/>
                                <w:sz w:val="28"/>
                              </w:rPr>
                            </w:pPr>
                            <w:r w:rsidRPr="00BE5C9D">
                              <w:rPr>
                                <w:rFonts w:ascii="標楷體" w:eastAsia="標楷體" w:hAnsi="標楷體" w:cs="標楷體"/>
                                <w:color w:val="000000"/>
                                <w:sz w:val="20"/>
                              </w:rPr>
                              <w:t>新竹縣土地基本資料庫電子資料流通收費標準</w:t>
                            </w:r>
                          </w:p>
                        </w:tc>
                        <w:tc>
                          <w:tcPr>
                            <w:tcW w:w="12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5879DF"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地政處</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83954"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108/9/6</w:t>
                            </w:r>
                          </w:p>
                        </w:tc>
                      </w:tr>
                      <w:tr w:rsidR="002F556B" w:rsidRPr="00BE5C9D" w14:paraId="4D7197E6" w14:textId="77777777" w:rsidTr="00DE3A76">
                        <w:trPr>
                          <w:trHeight w:val="290"/>
                          <w:jc w:val="center"/>
                        </w:trPr>
                        <w:tc>
                          <w:tcPr>
                            <w:tcW w:w="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F905CD" w14:textId="77777777" w:rsidR="002F556B" w:rsidRPr="00BE5C9D" w:rsidRDefault="002F556B" w:rsidP="006432FA">
                            <w:pPr>
                              <w:tabs>
                                <w:tab w:val="left" w:pos="3686"/>
                              </w:tabs>
                              <w:suppressAutoHyphens/>
                              <w:jc w:val="center"/>
                              <w:rPr>
                                <w:rFonts w:eastAsia="標楷體"/>
                                <w:sz w:val="28"/>
                              </w:rPr>
                            </w:pPr>
                            <w:r w:rsidRPr="00BE5C9D">
                              <w:rPr>
                                <w:rFonts w:ascii="標楷體" w:eastAsia="標楷體" w:hAnsi="標楷體" w:cs="標楷體"/>
                                <w:sz w:val="20"/>
                              </w:rPr>
                              <w:t>12</w:t>
                            </w:r>
                          </w:p>
                        </w:tc>
                        <w:tc>
                          <w:tcPr>
                            <w:tcW w:w="4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607B97" w14:textId="77777777" w:rsidR="002F556B" w:rsidRPr="00BE5C9D" w:rsidRDefault="002F556B" w:rsidP="006432FA">
                            <w:pPr>
                              <w:suppressAutoHyphens/>
                              <w:rPr>
                                <w:rFonts w:eastAsia="標楷體"/>
                                <w:sz w:val="28"/>
                              </w:rPr>
                            </w:pPr>
                            <w:r w:rsidRPr="00BE5C9D">
                              <w:rPr>
                                <w:rFonts w:ascii="標楷體" w:eastAsia="標楷體" w:hAnsi="標楷體" w:cs="標楷體"/>
                                <w:color w:val="000000"/>
                                <w:sz w:val="20"/>
                              </w:rPr>
                              <w:t>新竹縣都市計畫圖出售管理辦法</w:t>
                            </w:r>
                          </w:p>
                        </w:tc>
                        <w:tc>
                          <w:tcPr>
                            <w:tcW w:w="12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721BE8"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產業發展處</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A57B22"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109/2/6</w:t>
                            </w:r>
                          </w:p>
                        </w:tc>
                      </w:tr>
                      <w:tr w:rsidR="002F556B" w:rsidRPr="00BE5C9D" w14:paraId="70B3C2F7" w14:textId="77777777" w:rsidTr="00DE3A76">
                        <w:trPr>
                          <w:trHeight w:val="270"/>
                          <w:jc w:val="center"/>
                        </w:trPr>
                        <w:tc>
                          <w:tcPr>
                            <w:tcW w:w="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DD3683" w14:textId="77777777" w:rsidR="002F556B" w:rsidRPr="00BE5C9D" w:rsidRDefault="002F556B" w:rsidP="006432FA">
                            <w:pPr>
                              <w:tabs>
                                <w:tab w:val="left" w:pos="3686"/>
                              </w:tabs>
                              <w:suppressAutoHyphens/>
                              <w:jc w:val="center"/>
                              <w:rPr>
                                <w:rFonts w:eastAsia="標楷體"/>
                                <w:sz w:val="28"/>
                              </w:rPr>
                            </w:pPr>
                            <w:r w:rsidRPr="00BE5C9D">
                              <w:rPr>
                                <w:rFonts w:ascii="標楷體" w:eastAsia="標楷體" w:hAnsi="標楷體" w:cs="標楷體"/>
                                <w:sz w:val="20"/>
                              </w:rPr>
                              <w:t>13</w:t>
                            </w:r>
                          </w:p>
                        </w:tc>
                        <w:tc>
                          <w:tcPr>
                            <w:tcW w:w="4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80FEE7" w14:textId="77777777" w:rsidR="002F556B" w:rsidRPr="00BE5C9D" w:rsidRDefault="002F556B" w:rsidP="006432FA">
                            <w:pPr>
                              <w:suppressAutoHyphens/>
                              <w:rPr>
                                <w:rFonts w:eastAsia="標楷體"/>
                                <w:sz w:val="28"/>
                              </w:rPr>
                            </w:pPr>
                            <w:r w:rsidRPr="00BE5C9D">
                              <w:rPr>
                                <w:rFonts w:ascii="標楷體" w:eastAsia="標楷體" w:hAnsi="標楷體" w:cs="標楷體"/>
                                <w:color w:val="000000"/>
                                <w:sz w:val="20"/>
                              </w:rPr>
                              <w:t>新竹縣消防救護車收費執行要點</w:t>
                            </w:r>
                          </w:p>
                        </w:tc>
                        <w:tc>
                          <w:tcPr>
                            <w:tcW w:w="12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BFD06A"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消防局</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AB4CF3"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109/5/29</w:t>
                            </w:r>
                          </w:p>
                        </w:tc>
                      </w:tr>
                      <w:tr w:rsidR="002F556B" w:rsidRPr="00BE5C9D" w14:paraId="3EC51E60" w14:textId="77777777" w:rsidTr="00DE3A76">
                        <w:trPr>
                          <w:trHeight w:val="290"/>
                          <w:jc w:val="center"/>
                        </w:trPr>
                        <w:tc>
                          <w:tcPr>
                            <w:tcW w:w="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4B82E1" w14:textId="77777777" w:rsidR="002F556B" w:rsidRPr="00BE5C9D" w:rsidRDefault="002F556B" w:rsidP="006432FA">
                            <w:pPr>
                              <w:tabs>
                                <w:tab w:val="left" w:pos="3686"/>
                              </w:tabs>
                              <w:suppressAutoHyphens/>
                              <w:jc w:val="center"/>
                              <w:rPr>
                                <w:rFonts w:eastAsia="標楷體"/>
                                <w:sz w:val="28"/>
                              </w:rPr>
                            </w:pPr>
                            <w:r w:rsidRPr="00BE5C9D">
                              <w:rPr>
                                <w:rFonts w:ascii="標楷體" w:eastAsia="標楷體" w:hAnsi="標楷體" w:cs="標楷體"/>
                                <w:sz w:val="20"/>
                              </w:rPr>
                              <w:t>14</w:t>
                            </w:r>
                          </w:p>
                        </w:tc>
                        <w:tc>
                          <w:tcPr>
                            <w:tcW w:w="4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E8C309" w14:textId="77777777" w:rsidR="002F556B" w:rsidRPr="00BE5C9D" w:rsidRDefault="002F556B" w:rsidP="006432FA">
                            <w:pPr>
                              <w:suppressAutoHyphens/>
                              <w:rPr>
                                <w:rFonts w:eastAsia="標楷體"/>
                                <w:sz w:val="28"/>
                              </w:rPr>
                            </w:pPr>
                            <w:r w:rsidRPr="00BE5C9D">
                              <w:rPr>
                                <w:rFonts w:ascii="標楷體" w:eastAsia="標楷體" w:hAnsi="標楷體" w:cs="標楷體"/>
                                <w:color w:val="000000"/>
                                <w:sz w:val="20"/>
                              </w:rPr>
                              <w:t>新竹縣體育場各場地使用管理辦法</w:t>
                            </w:r>
                          </w:p>
                        </w:tc>
                        <w:tc>
                          <w:tcPr>
                            <w:tcW w:w="12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8F0D2F"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體育場</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F9808B"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110/1/5</w:t>
                            </w:r>
                          </w:p>
                        </w:tc>
                      </w:tr>
                      <w:tr w:rsidR="002F556B" w:rsidRPr="00BE5C9D" w14:paraId="5F4D578C" w14:textId="77777777" w:rsidTr="00DE3A76">
                        <w:trPr>
                          <w:trHeight w:val="290"/>
                          <w:jc w:val="center"/>
                        </w:trPr>
                        <w:tc>
                          <w:tcPr>
                            <w:tcW w:w="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2B2676" w14:textId="77777777" w:rsidR="002F556B" w:rsidRPr="00BE5C9D" w:rsidRDefault="002F556B" w:rsidP="006432FA">
                            <w:pPr>
                              <w:tabs>
                                <w:tab w:val="left" w:pos="3686"/>
                              </w:tabs>
                              <w:suppressAutoHyphens/>
                              <w:jc w:val="center"/>
                              <w:rPr>
                                <w:rFonts w:eastAsia="標楷體"/>
                                <w:sz w:val="28"/>
                              </w:rPr>
                            </w:pPr>
                            <w:r w:rsidRPr="00BE5C9D">
                              <w:rPr>
                                <w:rFonts w:ascii="標楷體" w:eastAsia="標楷體" w:hAnsi="標楷體" w:cs="標楷體"/>
                                <w:sz w:val="20"/>
                              </w:rPr>
                              <w:t>15</w:t>
                            </w:r>
                          </w:p>
                        </w:tc>
                        <w:tc>
                          <w:tcPr>
                            <w:tcW w:w="4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6F51B0" w14:textId="77777777" w:rsidR="002F556B" w:rsidRPr="00BE5C9D" w:rsidRDefault="002F556B" w:rsidP="006432FA">
                            <w:pPr>
                              <w:suppressAutoHyphens/>
                              <w:rPr>
                                <w:rFonts w:eastAsia="標楷體"/>
                                <w:sz w:val="28"/>
                              </w:rPr>
                            </w:pPr>
                            <w:r w:rsidRPr="00BE5C9D">
                              <w:rPr>
                                <w:rFonts w:ascii="標楷體" w:eastAsia="標楷體" w:hAnsi="標楷體" w:cs="標楷體"/>
                                <w:color w:val="000000"/>
                                <w:sz w:val="20"/>
                              </w:rPr>
                              <w:t>新竹縣衛生檢驗收費標準</w:t>
                            </w:r>
                          </w:p>
                        </w:tc>
                        <w:tc>
                          <w:tcPr>
                            <w:tcW w:w="12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9D9818"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衛生局</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E08B50"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110/8/11</w:t>
                            </w:r>
                          </w:p>
                        </w:tc>
                      </w:tr>
                      <w:tr w:rsidR="002F556B" w:rsidRPr="00BE5C9D" w14:paraId="25D5DFCE" w14:textId="77777777" w:rsidTr="00DE3A76">
                        <w:trPr>
                          <w:trHeight w:val="290"/>
                          <w:jc w:val="center"/>
                        </w:trPr>
                        <w:tc>
                          <w:tcPr>
                            <w:tcW w:w="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248DBF" w14:textId="77777777" w:rsidR="002F556B" w:rsidRPr="00BE5C9D" w:rsidRDefault="002F556B" w:rsidP="006432FA">
                            <w:pPr>
                              <w:tabs>
                                <w:tab w:val="left" w:pos="3686"/>
                              </w:tabs>
                              <w:suppressAutoHyphens/>
                              <w:jc w:val="center"/>
                              <w:rPr>
                                <w:rFonts w:eastAsia="標楷體"/>
                                <w:sz w:val="28"/>
                              </w:rPr>
                            </w:pPr>
                            <w:r w:rsidRPr="00BE5C9D">
                              <w:rPr>
                                <w:rFonts w:ascii="標楷體" w:eastAsia="標楷體" w:hAnsi="標楷體" w:cs="標楷體"/>
                                <w:sz w:val="20"/>
                              </w:rPr>
                              <w:t>16</w:t>
                            </w:r>
                          </w:p>
                        </w:tc>
                        <w:tc>
                          <w:tcPr>
                            <w:tcW w:w="4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5EA3D7" w14:textId="77777777" w:rsidR="002F556B" w:rsidRPr="00BE5C9D" w:rsidRDefault="002F556B" w:rsidP="006432FA">
                            <w:pPr>
                              <w:suppressAutoHyphens/>
                              <w:rPr>
                                <w:rFonts w:eastAsia="標楷體"/>
                                <w:sz w:val="28"/>
                              </w:rPr>
                            </w:pPr>
                            <w:r w:rsidRPr="00BE5C9D">
                              <w:rPr>
                                <w:rFonts w:ascii="標楷體" w:eastAsia="標楷體" w:hAnsi="標楷體" w:cs="標楷體"/>
                                <w:color w:val="000000"/>
                                <w:sz w:val="20"/>
                              </w:rPr>
                              <w:t>新竹縣公有停車場管理自治條例</w:t>
                            </w:r>
                          </w:p>
                        </w:tc>
                        <w:tc>
                          <w:tcPr>
                            <w:tcW w:w="12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C04594"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交通處</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39E367"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110/9/13</w:t>
                            </w:r>
                          </w:p>
                        </w:tc>
                      </w:tr>
                      <w:tr w:rsidR="002F556B" w:rsidRPr="00BE5C9D" w14:paraId="5C7A5196" w14:textId="77777777" w:rsidTr="00DE3A76">
                        <w:trPr>
                          <w:trHeight w:val="290"/>
                          <w:jc w:val="center"/>
                        </w:trPr>
                        <w:tc>
                          <w:tcPr>
                            <w:tcW w:w="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F79F34" w14:textId="77777777" w:rsidR="002F556B" w:rsidRPr="00BE5C9D" w:rsidRDefault="002F556B" w:rsidP="006432FA">
                            <w:pPr>
                              <w:tabs>
                                <w:tab w:val="left" w:pos="3686"/>
                              </w:tabs>
                              <w:suppressAutoHyphens/>
                              <w:jc w:val="center"/>
                              <w:rPr>
                                <w:rFonts w:eastAsia="標楷體"/>
                                <w:sz w:val="28"/>
                              </w:rPr>
                            </w:pPr>
                            <w:r w:rsidRPr="00BE5C9D">
                              <w:rPr>
                                <w:rFonts w:ascii="標楷體" w:eastAsia="標楷體" w:hAnsi="標楷體" w:cs="標楷體"/>
                                <w:sz w:val="20"/>
                              </w:rPr>
                              <w:t>17</w:t>
                            </w:r>
                          </w:p>
                        </w:tc>
                        <w:tc>
                          <w:tcPr>
                            <w:tcW w:w="4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A35EA9" w14:textId="77777777" w:rsidR="002F556B" w:rsidRPr="00BE5C9D" w:rsidRDefault="002F556B" w:rsidP="006432FA">
                            <w:pPr>
                              <w:suppressAutoHyphens/>
                              <w:rPr>
                                <w:rFonts w:eastAsia="標楷體"/>
                                <w:sz w:val="28"/>
                              </w:rPr>
                            </w:pPr>
                            <w:r w:rsidRPr="00BE5C9D">
                              <w:rPr>
                                <w:rFonts w:ascii="標楷體" w:eastAsia="標楷體" w:hAnsi="標楷體" w:cs="標楷體"/>
                                <w:color w:val="000000"/>
                                <w:sz w:val="20"/>
                              </w:rPr>
                              <w:t>新竹縣街頭藝人從事藝文展演活動管理辦法</w:t>
                            </w:r>
                          </w:p>
                        </w:tc>
                        <w:tc>
                          <w:tcPr>
                            <w:tcW w:w="12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737242"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文化局</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F30101" w14:textId="77777777" w:rsidR="002F556B" w:rsidRPr="00BE5C9D" w:rsidRDefault="002F556B" w:rsidP="006432FA">
                            <w:pPr>
                              <w:suppressAutoHyphens/>
                              <w:jc w:val="center"/>
                              <w:rPr>
                                <w:rFonts w:eastAsia="標楷體"/>
                                <w:sz w:val="28"/>
                              </w:rPr>
                            </w:pPr>
                            <w:r w:rsidRPr="00BE5C9D">
                              <w:rPr>
                                <w:rFonts w:ascii="標楷體" w:eastAsia="標楷體" w:hAnsi="標楷體" w:cs="標楷體"/>
                                <w:color w:val="000000"/>
                                <w:sz w:val="20"/>
                              </w:rPr>
                              <w:t>111/7/14</w:t>
                            </w:r>
                          </w:p>
                        </w:tc>
                      </w:tr>
                    </w:tbl>
                    <w:p w14:paraId="5B98D99B" w14:textId="58E98B04" w:rsidR="002F556B" w:rsidRDefault="002F556B" w:rsidP="00DE3A76">
                      <w:pPr>
                        <w:spacing w:line="200" w:lineRule="exact"/>
                        <w:ind w:leftChars="-31" w:left="286" w:hangingChars="200" w:hanging="360"/>
                        <w:rPr>
                          <w:rFonts w:ascii="標楷體" w:eastAsia="標楷體" w:hAnsi="標楷體"/>
                          <w:b/>
                        </w:rPr>
                      </w:pPr>
                      <w:r w:rsidRPr="00BE5C9D">
                        <w:rPr>
                          <w:rFonts w:ascii="標楷體" w:eastAsia="標楷體" w:hAnsi="標楷體" w:cs="新細明體"/>
                          <w:kern w:val="0"/>
                          <w:sz w:val="18"/>
                        </w:rPr>
                        <w:t>資料來源</w:t>
                      </w:r>
                      <w:r>
                        <w:rPr>
                          <w:rFonts w:ascii="標楷體" w:eastAsia="標楷體" w:hAnsi="標楷體" w:cs="新細明體" w:hint="eastAsia"/>
                          <w:kern w:val="0"/>
                          <w:sz w:val="18"/>
                        </w:rPr>
                        <w:t>：</w:t>
                      </w:r>
                      <w:r w:rsidRPr="00BE5C9D">
                        <w:rPr>
                          <w:rFonts w:ascii="標楷體" w:eastAsia="標楷體" w:hAnsi="標楷體" w:cs="新細明體"/>
                          <w:kern w:val="0"/>
                          <w:sz w:val="18"/>
                        </w:rPr>
                        <w:t>整理自新竹縣政府主管法規查詢系統及</w:t>
                      </w:r>
                      <w:r>
                        <w:rPr>
                          <w:rFonts w:ascii="標楷體" w:eastAsia="標楷體" w:hAnsi="標楷體" w:cs="新細明體" w:hint="eastAsia"/>
                          <w:kern w:val="0"/>
                          <w:sz w:val="18"/>
                        </w:rPr>
                        <w:t>新竹縣政</w:t>
                      </w:r>
                      <w:r>
                        <w:rPr>
                          <w:rFonts w:ascii="標楷體" w:eastAsia="標楷體" w:hAnsi="標楷體" w:cs="新細明體"/>
                          <w:kern w:val="0"/>
                          <w:sz w:val="18"/>
                        </w:rPr>
                        <w:t>府</w:t>
                      </w:r>
                      <w:r w:rsidRPr="00BE5C9D">
                        <w:rPr>
                          <w:rFonts w:ascii="標楷體" w:eastAsia="標楷體" w:hAnsi="標楷體" w:cs="新細明體"/>
                          <w:kern w:val="0"/>
                          <w:sz w:val="18"/>
                        </w:rPr>
                        <w:t>提供資料。</w:t>
                      </w:r>
                    </w:p>
                  </w:txbxContent>
                </v:textbox>
                <w10:wrap type="square" anchorx="margin"/>
              </v:shape>
            </w:pict>
          </mc:Fallback>
        </mc:AlternateContent>
      </w:r>
      <w:r w:rsidR="00DE3A76">
        <w:rPr>
          <w:rFonts w:hint="eastAsia"/>
          <w:spacing w:val="8"/>
          <w:sz w:val="24"/>
        </w:rPr>
        <w:t>2</w:t>
      </w:r>
      <w:r w:rsidR="00DE3A76" w:rsidRPr="004E3A45">
        <w:rPr>
          <w:rFonts w:hint="eastAsia"/>
          <w:spacing w:val="8"/>
          <w:sz w:val="24"/>
        </w:rPr>
        <w:t>.</w:t>
      </w:r>
      <w:r w:rsidR="00DE3A76" w:rsidRPr="003C79D0">
        <w:rPr>
          <w:rFonts w:hint="eastAsia"/>
          <w:spacing w:val="8"/>
          <w:sz w:val="24"/>
        </w:rPr>
        <w:t>部分規費收費基準已訂頒多年，惟未適時檢討</w:t>
      </w:r>
      <w:r w:rsidR="00DE3A76">
        <w:rPr>
          <w:rFonts w:hint="eastAsia"/>
          <w:spacing w:val="8"/>
          <w:sz w:val="24"/>
        </w:rPr>
        <w:t>：</w:t>
      </w:r>
      <w:r w:rsidR="00DE3A76">
        <w:rPr>
          <w:rFonts w:hint="eastAsia"/>
          <w:b w:val="0"/>
          <w:spacing w:val="8"/>
          <w:sz w:val="24"/>
        </w:rPr>
        <w:t>該</w:t>
      </w:r>
      <w:r w:rsidR="00DE3A76" w:rsidRPr="003C79D0">
        <w:rPr>
          <w:rFonts w:hint="eastAsia"/>
          <w:b w:val="0"/>
          <w:spacing w:val="8"/>
          <w:sz w:val="24"/>
        </w:rPr>
        <w:t>府暨所屬機關近3</w:t>
      </w:r>
      <w:r w:rsidR="00DE3A76">
        <w:rPr>
          <w:rFonts w:hint="eastAsia"/>
          <w:b w:val="0"/>
          <w:spacing w:val="8"/>
          <w:sz w:val="24"/>
        </w:rPr>
        <w:t>（</w:t>
      </w:r>
      <w:r w:rsidR="00DE3A76" w:rsidRPr="003C79D0">
        <w:rPr>
          <w:rFonts w:hint="eastAsia"/>
          <w:b w:val="0"/>
          <w:spacing w:val="8"/>
          <w:sz w:val="24"/>
        </w:rPr>
        <w:t>112至114</w:t>
      </w:r>
      <w:r w:rsidR="00DE3A76">
        <w:rPr>
          <w:rFonts w:hint="eastAsia"/>
          <w:b w:val="0"/>
          <w:spacing w:val="8"/>
          <w:sz w:val="24"/>
        </w:rPr>
        <w:t>）</w:t>
      </w:r>
      <w:r w:rsidR="00DE3A76" w:rsidRPr="003C79D0">
        <w:rPr>
          <w:rFonts w:hint="eastAsia"/>
          <w:b w:val="0"/>
          <w:spacing w:val="8"/>
          <w:sz w:val="24"/>
        </w:rPr>
        <w:t>年度規費收入分別為5億3,282萬餘元、6億3,814萬餘元及5億1,472萬餘元，</w:t>
      </w:r>
      <w:r w:rsidR="00DE3A76" w:rsidRPr="00A858E5">
        <w:rPr>
          <w:rFonts w:hint="eastAsia"/>
          <w:b w:val="0"/>
          <w:spacing w:val="10"/>
          <w:sz w:val="24"/>
        </w:rPr>
        <w:t>114年度規費收入數較113年度減少1億2,341萬餘元，且為近3年度新低。經盤點截至115年4月22日止，該府暨所屬機關部分規費收入標準訂頒已逾3年，惟尚未依規費法規定，考量</w:t>
      </w:r>
      <w:r w:rsidR="00DE3A76" w:rsidRPr="003C79D0">
        <w:rPr>
          <w:rFonts w:hint="eastAsia"/>
          <w:b w:val="0"/>
          <w:spacing w:val="8"/>
          <w:sz w:val="24"/>
        </w:rPr>
        <w:t>辦理費用或成本變動趨勢與消費者物價指數變動情形等適時檢討調整者，計有17項</w:t>
      </w:r>
      <w:r w:rsidR="00DE3A76">
        <w:rPr>
          <w:rFonts w:hint="eastAsia"/>
          <w:b w:val="0"/>
          <w:spacing w:val="8"/>
          <w:sz w:val="24"/>
        </w:rPr>
        <w:t>（</w:t>
      </w:r>
      <w:r w:rsidR="00DE3A76" w:rsidRPr="003C79D0">
        <w:rPr>
          <w:rFonts w:hint="eastAsia"/>
          <w:b w:val="0"/>
          <w:spacing w:val="8"/>
          <w:sz w:val="24"/>
        </w:rPr>
        <w:t>表</w:t>
      </w:r>
      <w:r w:rsidR="00DE3A76">
        <w:rPr>
          <w:b w:val="0"/>
          <w:spacing w:val="8"/>
          <w:sz w:val="24"/>
        </w:rPr>
        <w:t>17</w:t>
      </w:r>
      <w:r w:rsidR="00DE3A76">
        <w:rPr>
          <w:rFonts w:hint="eastAsia"/>
          <w:b w:val="0"/>
          <w:spacing w:val="8"/>
          <w:sz w:val="24"/>
        </w:rPr>
        <w:t>）</w:t>
      </w:r>
      <w:r w:rsidR="00DE3A76" w:rsidRPr="003C79D0">
        <w:rPr>
          <w:rFonts w:hint="eastAsia"/>
          <w:b w:val="0"/>
          <w:spacing w:val="8"/>
          <w:sz w:val="24"/>
        </w:rPr>
        <w:t>，甚有逾20年未調整情事</w:t>
      </w:r>
      <w:r w:rsidR="00DE3A76">
        <w:rPr>
          <w:rFonts w:hint="eastAsia"/>
          <w:b w:val="0"/>
          <w:spacing w:val="8"/>
          <w:sz w:val="24"/>
        </w:rPr>
        <w:t>，</w:t>
      </w:r>
      <w:r w:rsidR="00DE3A76" w:rsidRPr="00BA6070">
        <w:rPr>
          <w:rFonts w:hint="eastAsia"/>
          <w:b w:val="0"/>
          <w:spacing w:val="8"/>
          <w:sz w:val="24"/>
        </w:rPr>
        <w:t>經</w:t>
      </w:r>
      <w:r w:rsidR="00DE3A76">
        <w:rPr>
          <w:rFonts w:hint="eastAsia"/>
          <w:b w:val="0"/>
          <w:spacing w:val="8"/>
          <w:sz w:val="24"/>
        </w:rPr>
        <w:t>建</w:t>
      </w:r>
      <w:r w:rsidR="00DE3A76" w:rsidRPr="00BA6070">
        <w:rPr>
          <w:rFonts w:hint="eastAsia"/>
          <w:b w:val="0"/>
          <w:spacing w:val="8"/>
          <w:sz w:val="24"/>
        </w:rPr>
        <w:t>請檢討改善</w:t>
      </w:r>
      <w:r w:rsidR="00DE3A76">
        <w:rPr>
          <w:rFonts w:hint="eastAsia"/>
          <w:b w:val="0"/>
          <w:spacing w:val="8"/>
          <w:sz w:val="24"/>
        </w:rPr>
        <w:t>。</w:t>
      </w:r>
      <w:r w:rsidR="00DE3A76" w:rsidRPr="00BA6070">
        <w:rPr>
          <w:rFonts w:hint="eastAsia"/>
          <w:b w:val="0"/>
          <w:spacing w:val="8"/>
          <w:sz w:val="24"/>
        </w:rPr>
        <w:t>據復：</w:t>
      </w:r>
      <w:r w:rsidR="00DE3A76" w:rsidRPr="00E62E65">
        <w:rPr>
          <w:rFonts w:hint="eastAsia"/>
          <w:b w:val="0"/>
          <w:spacing w:val="8"/>
          <w:sz w:val="24"/>
        </w:rPr>
        <w:t>將持續督請各業</w:t>
      </w:r>
      <w:r w:rsidR="00DE3A76">
        <w:rPr>
          <w:rFonts w:hint="eastAsia"/>
          <w:b w:val="0"/>
          <w:spacing w:val="8"/>
          <w:sz w:val="24"/>
        </w:rPr>
        <w:t>務單位定期檢討，</w:t>
      </w:r>
      <w:r w:rsidR="00DE3A76" w:rsidRPr="00E62E65">
        <w:rPr>
          <w:rFonts w:hint="eastAsia"/>
          <w:b w:val="0"/>
          <w:spacing w:val="8"/>
          <w:sz w:val="24"/>
        </w:rPr>
        <w:t>落實「使用者、受益者付費」原則</w:t>
      </w:r>
      <w:r w:rsidR="00DE3A76">
        <w:rPr>
          <w:rFonts w:hint="eastAsia"/>
          <w:b w:val="0"/>
          <w:spacing w:val="8"/>
          <w:sz w:val="24"/>
        </w:rPr>
        <w:t>，以</w:t>
      </w:r>
      <w:r w:rsidR="00DE3A76" w:rsidRPr="00E62E65">
        <w:rPr>
          <w:rFonts w:hint="eastAsia"/>
          <w:b w:val="0"/>
          <w:spacing w:val="8"/>
          <w:sz w:val="24"/>
        </w:rPr>
        <w:t>增裕庫收</w:t>
      </w:r>
      <w:r w:rsidR="00DE3A76" w:rsidRPr="00FF67AF">
        <w:rPr>
          <w:rFonts w:hint="eastAsia"/>
          <w:b w:val="0"/>
          <w:color w:val="000000" w:themeColor="text1"/>
          <w:spacing w:val="8"/>
          <w:sz w:val="24"/>
        </w:rPr>
        <w:t>。</w:t>
      </w:r>
    </w:p>
    <w:p w14:paraId="010B7427" w14:textId="77777777" w:rsidR="00797330" w:rsidRDefault="00DE3A76" w:rsidP="00A9673C">
      <w:pPr>
        <w:pStyle w:val="afa"/>
        <w:spacing w:beforeLines="0" w:before="0" w:line="476" w:lineRule="exact"/>
        <w:ind w:firstLineChars="200" w:firstLine="512"/>
        <w:jc w:val="distribute"/>
        <w:rPr>
          <w:b w:val="0"/>
          <w:spacing w:val="8"/>
          <w:sz w:val="24"/>
        </w:rPr>
      </w:pPr>
      <w:r w:rsidRPr="006432FA">
        <w:rPr>
          <w:rFonts w:hint="eastAsia"/>
          <w:spacing w:val="8"/>
          <w:sz w:val="24"/>
        </w:rPr>
        <w:t>3.已擬訂新竹縣攤販集中區管理自治條例草案，並持續召開法規審查會議，惟研訂進度緩慢：</w:t>
      </w:r>
      <w:r w:rsidRPr="006432FA">
        <w:rPr>
          <w:rFonts w:hint="eastAsia"/>
          <w:b w:val="0"/>
          <w:spacing w:val="8"/>
          <w:sz w:val="24"/>
        </w:rPr>
        <w:t>按交通部觀光署113年來臺旅客消費及動向調查報告載述，113年來臺旅遊人次計785萬餘人次，其中83.84％旅客主要遊覽景點為夜市，位居第一，夜市已成為國際遊客來臺必訪景點。新竹縣轄內各鄉鎮市多設有固定夜市及攤販集中區，常引發交通壅塞、停車空間不足、環境清潔、噪音擾鄰及土地使用等爭議。經查該府對於攤販集中區之設置、申請、管理、稽查及輔導機制尚乏一致性</w:t>
      </w:r>
      <w:r w:rsidR="00A858E5">
        <w:rPr>
          <w:rFonts w:hint="eastAsia"/>
          <w:b w:val="0"/>
          <w:spacing w:val="8"/>
          <w:sz w:val="24"/>
        </w:rPr>
        <w:t>之</w:t>
      </w:r>
      <w:r w:rsidRPr="006432FA">
        <w:rPr>
          <w:rFonts w:hint="eastAsia"/>
          <w:b w:val="0"/>
          <w:spacing w:val="8"/>
          <w:sz w:val="24"/>
        </w:rPr>
        <w:t>管理</w:t>
      </w:r>
      <w:r w:rsidR="00A858E5">
        <w:rPr>
          <w:rFonts w:hint="eastAsia"/>
          <w:b w:val="0"/>
          <w:spacing w:val="8"/>
          <w:sz w:val="24"/>
        </w:rPr>
        <w:t>規範</w:t>
      </w:r>
      <w:r w:rsidRPr="006432FA">
        <w:rPr>
          <w:rFonts w:hint="eastAsia"/>
          <w:b w:val="0"/>
          <w:spacing w:val="8"/>
          <w:sz w:val="24"/>
        </w:rPr>
        <w:t>，本室前於辦理該府112及113年度財務收支及決算抽查時，建請積極參酌其他縣市作法及相關規費收費基準，訂定規範，獲復業研訂「新竹縣攤販集中區管理自治條例」草案，經114年5月法規審查小組會議決議修正通過，刻正辦理法規草案預告程序等情。惟截至本室查核日</w:t>
      </w:r>
    </w:p>
    <w:p w14:paraId="78D7EBF4" w14:textId="2F9BA4BB" w:rsidR="00DE3A76" w:rsidRPr="00797330" w:rsidRDefault="00DE3A76" w:rsidP="008115F9">
      <w:pPr>
        <w:pStyle w:val="afa"/>
        <w:spacing w:beforeLines="30" w:before="108" w:afterLines="10" w:after="36" w:line="512" w:lineRule="exact"/>
        <w:rPr>
          <w:b w:val="0"/>
          <w:color w:val="000000" w:themeColor="text1"/>
          <w:spacing w:val="8"/>
          <w:sz w:val="24"/>
        </w:rPr>
      </w:pPr>
      <w:r w:rsidRPr="00797330">
        <w:rPr>
          <w:rFonts w:hint="eastAsia"/>
          <w:b w:val="0"/>
          <w:spacing w:val="8"/>
          <w:sz w:val="24"/>
        </w:rPr>
        <w:t>（115年4月29日）止，該條例尚未完成法制程序。鑑於各地夜市及攤販集中區已成為地方觀光與民生消費重要場域，亟待透過完善法制建立安全、衛生、整潔及友善之營業環境，強化攤販集中區管理效能，經建請儘速完成研訂相關規範，以提升公共安全與市容品質，帶動觀光人潮及地方經濟發展。據</w:t>
      </w:r>
      <w:r w:rsidRPr="00797330">
        <w:rPr>
          <w:rFonts w:hint="eastAsia"/>
          <w:b w:val="0"/>
          <w:spacing w:val="8"/>
          <w:kern w:val="0"/>
          <w:sz w:val="24"/>
        </w:rPr>
        <w:t>復：已於115年6月1日第10次法規審查小組會議決議修正通過，刻正辦理預告程序中。</w:t>
      </w:r>
    </w:p>
    <w:p w14:paraId="6323EA90" w14:textId="415D23A3" w:rsidR="006432FA" w:rsidRPr="006432FA" w:rsidRDefault="006432FA" w:rsidP="00A9673C">
      <w:pPr>
        <w:adjustRightInd w:val="0"/>
        <w:spacing w:afterLines="20" w:after="72" w:line="520" w:lineRule="exact"/>
        <w:ind w:firstLineChars="100" w:firstLine="296"/>
        <w:jc w:val="both"/>
        <w:rPr>
          <w:rFonts w:ascii="標楷體" w:eastAsia="標楷體" w:hAnsi="標楷體"/>
          <w:b/>
          <w:bCs/>
          <w:spacing w:val="8"/>
          <w:sz w:val="28"/>
          <w:szCs w:val="24"/>
        </w:rPr>
      </w:pPr>
      <w:r w:rsidRPr="006432FA">
        <w:rPr>
          <w:rFonts w:ascii="標楷體" w:eastAsia="標楷體" w:hAnsi="標楷體" w:hint="eastAsia"/>
          <w:b/>
          <w:bCs/>
          <w:spacing w:val="8"/>
          <w:sz w:val="28"/>
          <w:szCs w:val="24"/>
        </w:rPr>
        <w:t>（八）債務比率尚符合公共債務法規定，惟短期債務之銀行透支金額遽增，調借款項及未來或有給付責任金額仍鉅，潛存增加財政負擔風險，允宜研謀善策因應。</w:t>
      </w:r>
    </w:p>
    <w:p w14:paraId="33B9343A" w14:textId="30FEB4C5" w:rsidR="008115F9" w:rsidRDefault="006432FA" w:rsidP="008115F9">
      <w:pPr>
        <w:tabs>
          <w:tab w:val="left" w:pos="3119"/>
          <w:tab w:val="left" w:pos="3261"/>
        </w:tabs>
        <w:overflowPunct w:val="0"/>
        <w:adjustRightInd w:val="0"/>
        <w:spacing w:afterLines="20" w:after="72" w:line="512" w:lineRule="exact"/>
        <w:ind w:firstLineChars="150" w:firstLine="480"/>
        <w:jc w:val="distribute"/>
        <w:rPr>
          <w:rFonts w:ascii="標楷體" w:eastAsia="標楷體" w:hAnsi="標楷體"/>
          <w:spacing w:val="8"/>
        </w:rPr>
      </w:pPr>
      <w:r w:rsidRPr="006432FA">
        <w:rPr>
          <w:rFonts w:ascii="標楷體" w:eastAsia="標楷體" w:hAnsi="標楷體" w:hint="eastAsia"/>
          <w:noProof/>
          <w:spacing w:val="8"/>
          <w:sz w:val="32"/>
          <w:szCs w:val="32"/>
        </w:rPr>
        <mc:AlternateContent>
          <mc:Choice Requires="wpg">
            <w:drawing>
              <wp:anchor distT="0" distB="0" distL="114300" distR="114300" simplePos="0" relativeHeight="251797504" behindDoc="0" locked="0" layoutInCell="1" allowOverlap="1" wp14:anchorId="09103DF7" wp14:editId="5115077D">
                <wp:simplePos x="0" y="0"/>
                <wp:positionH relativeFrom="margin">
                  <wp:posOffset>3129915</wp:posOffset>
                </wp:positionH>
                <wp:positionV relativeFrom="paragraph">
                  <wp:posOffset>3641090</wp:posOffset>
                </wp:positionV>
                <wp:extent cx="2990850" cy="2527300"/>
                <wp:effectExtent l="0" t="0" r="0" b="6350"/>
                <wp:wrapSquare wrapText="bothSides"/>
                <wp:docPr id="306958361" name="群組 306958361"/>
                <wp:cNvGraphicFramePr/>
                <a:graphic xmlns:a="http://schemas.openxmlformats.org/drawingml/2006/main">
                  <a:graphicData uri="http://schemas.microsoft.com/office/word/2010/wordprocessingGroup">
                    <wpg:wgp>
                      <wpg:cNvGrpSpPr/>
                      <wpg:grpSpPr>
                        <a:xfrm>
                          <a:off x="0" y="0"/>
                          <a:ext cx="2990850" cy="2527300"/>
                          <a:chOff x="-101504" y="0"/>
                          <a:chExt cx="4060622" cy="2915482"/>
                        </a:xfrm>
                      </wpg:grpSpPr>
                      <wpg:grpSp>
                        <wpg:cNvPr id="306958362" name="群組 306958362"/>
                        <wpg:cNvGrpSpPr/>
                        <wpg:grpSpPr>
                          <a:xfrm>
                            <a:off x="-66388" y="0"/>
                            <a:ext cx="4025506" cy="2624061"/>
                            <a:chOff x="-66392" y="0"/>
                            <a:chExt cx="4025719" cy="2624489"/>
                          </a:xfrm>
                        </wpg:grpSpPr>
                        <wpg:graphicFrame>
                          <wpg:cNvPr id="306958363" name="圖表 306958363"/>
                          <wpg:cNvFrPr/>
                          <wpg:xfrm>
                            <a:off x="0" y="0"/>
                            <a:ext cx="3733800" cy="2569845"/>
                          </wpg:xfrm>
                          <a:graphic>
                            <a:graphicData uri="http://schemas.openxmlformats.org/drawingml/2006/chart">
                              <c:chart xmlns:c="http://schemas.openxmlformats.org/drawingml/2006/chart" xmlns:r="http://schemas.openxmlformats.org/officeDocument/2006/relationships" r:id="rId19"/>
                            </a:graphicData>
                          </a:graphic>
                        </wpg:graphicFrame>
                        <wps:wsp>
                          <wps:cNvPr id="306958364" name="文字方塊 306958364"/>
                          <wps:cNvSpPr txBox="1"/>
                          <wps:spPr>
                            <a:xfrm>
                              <a:off x="-66392" y="167126"/>
                              <a:ext cx="950862" cy="466096"/>
                            </a:xfrm>
                            <a:prstGeom prst="rect">
                              <a:avLst/>
                            </a:prstGeom>
                            <a:noFill/>
                            <a:ln w="6350">
                              <a:noFill/>
                            </a:ln>
                          </wps:spPr>
                          <wps:txbx>
                            <w:txbxContent>
                              <w:p w14:paraId="342C522A" w14:textId="77777777" w:rsidR="002F556B" w:rsidRPr="005A6295" w:rsidRDefault="002F556B" w:rsidP="006432FA">
                                <w:pPr>
                                  <w:rPr>
                                    <w:rFonts w:ascii="標楷體" w:eastAsia="標楷體" w:hAnsi="標楷體"/>
                                    <w:sz w:val="18"/>
                                  </w:rPr>
                                </w:pPr>
                                <w:r w:rsidRPr="003E4522">
                                  <w:rPr>
                                    <w:rFonts w:ascii="標楷體" w:eastAsia="標楷體" w:hAnsi="標楷體" w:hint="eastAsia"/>
                                    <w:sz w:val="20"/>
                                  </w:rPr>
                                  <w:t>百萬元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06958365" name="文字方塊 306958365"/>
                          <wps:cNvSpPr txBox="1"/>
                          <wps:spPr>
                            <a:xfrm>
                              <a:off x="3355374" y="2219937"/>
                              <a:ext cx="603953" cy="404552"/>
                            </a:xfrm>
                            <a:prstGeom prst="rect">
                              <a:avLst/>
                            </a:prstGeom>
                            <a:noFill/>
                            <a:ln w="6350">
                              <a:noFill/>
                            </a:ln>
                          </wps:spPr>
                          <wps:txbx>
                            <w:txbxContent>
                              <w:p w14:paraId="23A8DCF9" w14:textId="77777777" w:rsidR="002F556B" w:rsidRPr="005A6295" w:rsidRDefault="002F556B" w:rsidP="006432FA">
                                <w:pPr>
                                  <w:rPr>
                                    <w:rFonts w:ascii="標楷體" w:eastAsia="標楷體" w:hAnsi="標楷體"/>
                                    <w:sz w:val="18"/>
                                  </w:rPr>
                                </w:pPr>
                                <w:r w:rsidRPr="005A6295">
                                  <w:rPr>
                                    <w:rFonts w:ascii="標楷體" w:eastAsia="標楷體" w:hAnsi="標楷體" w:hint="eastAsia"/>
                                    <w:sz w:val="18"/>
                                  </w:rPr>
                                  <w:t>年底</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306958366" name="文字方塊 306958366"/>
                        <wps:cNvSpPr txBox="1"/>
                        <wps:spPr>
                          <a:xfrm>
                            <a:off x="-101504" y="2569437"/>
                            <a:ext cx="3505347" cy="346045"/>
                          </a:xfrm>
                          <a:prstGeom prst="rect">
                            <a:avLst/>
                          </a:prstGeom>
                          <a:noFill/>
                          <a:ln w="6350">
                            <a:noFill/>
                          </a:ln>
                        </wps:spPr>
                        <wps:txbx>
                          <w:txbxContent>
                            <w:p w14:paraId="3C2F578D" w14:textId="77777777" w:rsidR="002F556B" w:rsidRPr="005A6295" w:rsidRDefault="002F556B" w:rsidP="006432FA">
                              <w:pPr>
                                <w:rPr>
                                  <w:rFonts w:ascii="標楷體" w:eastAsia="標楷體" w:hAnsi="標楷體"/>
                                  <w:sz w:val="18"/>
                                </w:rPr>
                              </w:pPr>
                              <w:r w:rsidRPr="005A6295">
                                <w:rPr>
                                  <w:rFonts w:ascii="標楷體" w:eastAsia="標楷體" w:hAnsi="標楷體" w:hint="eastAsia"/>
                                  <w:sz w:val="18"/>
                                </w:rPr>
                                <w:t>資料來源：</w:t>
                              </w:r>
                              <w:r w:rsidRPr="005A6295">
                                <w:rPr>
                                  <w:rFonts w:ascii="標楷體" w:eastAsia="標楷體" w:hAnsi="標楷體"/>
                                  <w:sz w:val="18"/>
                                </w:rPr>
                                <w:t>整理自</w:t>
                              </w:r>
                              <w:r w:rsidRPr="005A6295">
                                <w:rPr>
                                  <w:rFonts w:ascii="標楷體" w:eastAsia="標楷體" w:hAnsi="標楷體" w:hint="eastAsia"/>
                                  <w:sz w:val="18"/>
                                </w:rPr>
                                <w:t>新竹縣政府</w:t>
                              </w:r>
                              <w:r w:rsidRPr="005A6295">
                                <w:rPr>
                                  <w:rFonts w:ascii="標楷體" w:eastAsia="標楷體" w:hAnsi="標楷體"/>
                                  <w:sz w:val="18"/>
                                </w:rPr>
                                <w:t>提供資料</w:t>
                              </w:r>
                              <w:r w:rsidRPr="005A6295">
                                <w:rPr>
                                  <w:rFonts w:ascii="標楷體" w:eastAsia="標楷體" w:hAnsi="標楷體" w:hint="eastAsia"/>
                                  <w:sz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9103DF7" id="群組 306958361" o:spid="_x0000_s1060" style="position:absolute;left:0;text-align:left;margin-left:246.45pt;margin-top:286.7pt;width:235.5pt;height:199pt;z-index:251797504;mso-position-horizontal-relative:margin;mso-width-relative:margin;mso-height-relative:margin" coordorigin="-1015" coordsize="40606,29154" o:gfxdata="UEsDBBQABgAIAAAAIQCARfReTAEAAK4DAAATAAAAW0NvbnRlbnRfVHlwZXNdLnhtbJyTzU7DMBCE&#10;70i8Q+QrStz2gBBq2gMpR0CoPIBlb5oI/8nrpu3bs0laVUUULC6JYnvmG4+d+XJvdNZBwNbZkk2L&#10;CcvASqdauynZx/o5f2AZRmGV0M5CyQ6AbLm4vZmvDx4wI7XFkjUx+kfOUTZgBBbOg6WZ2gUjIn2G&#10;DfdCfooN8Nlkcs+lsxFszGPvwRbzCmqx1TFb7Wl4TBJAI8uexoU9q2TCe91KESkp76z6RsmPhIKU&#10;wxpsWo93FIPxHwn9zHXAUfdK1YRWQfYmQnwRhmJwFZDDzFVOFr979CEN5q6uWwlFFXA1qE6ZrnnL&#10;hljIh9c0AXHZ9hGnnNwa6rhQQezoMI0uBsNEOMaDhhT4eX9j7F6XyJBOu4D/gIzCFFKk+wh8eJ7a&#10;TuH93uiF3V97VW5nA3QJx3hukm5KRbJ36E7ufPjbFl8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wfcXeEAQAAFgOAAAOAAAAZHJzL2Uyb0RvYy54bWzsV8tu&#10;GzcU3RfoPxDc25oXKc3AcuDGlRHASAw4RdY0xdEMMDOckpQld12gQD/A3XQToItussyim/6Nk35G&#10;LzkvWVYT20CdTTYjDjm8vI9zzqUOnq3LAl0KpXNZTbG/72EkKi7nebWY4h9ez/YmGGnDqjkrZCWm&#10;+Epo/Ozw228OVnUiApnJYi4UAiOVTlb1FGfG1MlopHkmSqb3ZS0qWEylKpmBV7UYzRVbgfWyGAWe&#10;R0crqea1klxoDbPHzSI+dPbTVHDzKk21MKiYYvDNuKdyzwv7HB0esGShWJ3lvHWDPcKLkuUVHNqb&#10;OmaGoaXK75gqc66klqnZ57IcyTTNuXAxQDS+txXNiZLL2sWySFaLuk8TpHYrT482y19enimUz6c4&#10;9GhMJiH1MapYCaX6+PcfH9//jIZ5yNWqXiSw5UTV5/WZaicWzZsNf52q0v5CYGjtsnzVZ1msDeIw&#10;GcSxNyFQDA5rAQnGodfWgWdQLLtvz/d84kUYDbt59n27P/KoR4Og3R/7JJoEto6j7viR9bJ3qn/p&#10;vd8KGCztDNgZfWDAe5SGE4D84HcXdeQFhHi09ZoGEIXfoG+IGjbH4M2weTPogIz9eNgeTeLPBu1Q&#10;PVNQzf+KPexiv/n9+p+3f/bFDq3tNvaZ6it9n/KG4zCcQEXb8tJ4EhHnqTXXGWgZdx/GfF4CeMaU&#10;AZrwxI1amvA7JLmvpdYAqMQWy3YYaBh8LPmyFJVpJEmJghnQQ53ltcZIJZZe6sXc1RtQ2gZvNcKh&#10;tk9GC9zbZQNd1AP19R2nHkT984zVwimKtjzeYgIQrmHCh+tfbt799uH6r5u3v/aYiBpMuI2W/cis&#10;v5NAVhfWqtaJhskdImA50cLap2M/oNYOSzpixMSb0JbNEaVe7NZ7MrOkVtqcCFkiO4BEgqZDBCxh&#10;l6faNLzvPrHTlZzlReGOKCq0mmIagtjcWgHjRQWpH5y2I7O+WDslDByz7NSFnF9BoEo2fUPXfJaD&#10;E6dMmzOmoFEAzKH5mVfwSAsJh8l2hFEm1U+75u33UERYxWgFjWeK9Y9LpgRGxYsKyhv7UWQ7lXuJ&#10;yDiAF7W5crG5Ui3L5xJ6G6g2eOeG9ntTdMNUyfIN9MgjeyossYrD2VNsuuFz07RD6LFcHB25j6A3&#10;1cycVuc1sMh3ybMpfr1+w1Td1sFAAV/KDlB3ytF826T9aGlkmrtaDVlt8w/gtkrzhCgnn0S50yrr&#10;D9DjISgPQ0LCcdOygsCP43B8G+fUC2MCemu7XuRFhNxuWl8A56Fru0NFvuIc5ON/xflwM3lizMO9&#10;4xPK7hT3EZjfvKYFhMbRNuZBeUkYjRvQhxEF2LurQHdT+xKg79vVV3F/GnF3oIe/L5t3nZ13n+EP&#10;4eG/AAAA//8DAFBLAwQUAAYACAAAACEA2hVAiMQBAABbAwAAIAAAAGRycy9jaGFydHMvX3JlbHMv&#10;Y2hhcnQxLnhtbC5yZWxzrJPPShxBEMbvQt5h6FNycHrbqIg460ENeAhCorcB6fTU/Ikz3UN3Kzue&#10;jEERc8jFPSwrEQ1KCMlBISAbxYfRmR3fIr3ZiG5Y9eKtq4r6vl9R1ROTtSS2VkCqSHAHEbuCLOBM&#10;eBEPHLQw/2pwDFlKU+7RWHBwUAYKTVafDUy8gZhq06TCKFWWUeHKQaHW6TjGioWQUGWLFLip+EIm&#10;VJtQBjilbIkGgIcqlVEs72qgao+mNes5SM56L5E1n6XG+XFt4fsRg2nBlhPguo8F1oYL5sy4MvLA&#10;CFMZgHaQbXcrvXViG3aE+2MN3YOVREwKJXxtM5HgLpEhIaR3WMxCKvWUiIV8q7P4Dgvr5NSD3uQp&#10;vP+zVR2KB12H73Hts+THFyFimHv3Hpi+XYIfxWBuB0+NuwvKHKSbZash5YF7s1Dlllvb183f5cbR&#10;jEvIyCApT/aL7XO3ffo1b+22T8+L3Y//grz5pTzadFee583mi3zjR77+q/x+UewdlvvfyHB+9nmx&#10;07tzUTbql2sfrlqtq9an7ru9c1Ac/mw3zvLjejdT1Bvl+kl+vGbXYlW7AX4tPHOUMzUNktO/Z4J7&#10;vkT1DwAAAP//AwBQSwMEFAAGAAgAAAAhAKsWzUa5AAAAIgEAABkAAABkcnMvX3JlbHMvZTJvRG9j&#10;LnhtbC5yZWxzhI/NCsIwEITvgu8Q9m7TehCRJr2I0KvUB1jS7Q+2SchGsW9v0IuC4HF2mG92yuox&#10;T+JOgUdnFRRZDoKsce1oewWX5rTZg+CItsXJWVKwEEOl16vyTBPGFOJh9CwSxbKCIUZ/kJLNQDNy&#10;5jzZ5HQuzBiTDL30aK7Yk9zm+U6GTwboL6aoWwWhbgsQzeJT83+267rR0NGZ20w2/qiQZsAQExBD&#10;T1HBS/L7WmTpU5C6lF/L9BMAAP//AwBQSwMEFAAGAAgAAAAhAGpfvOL2BQAAJRkAABwAAABkcnMv&#10;dGhlbWUvdGhlbWVPdmVycmlkZTEueG1s7FnPjxs1FL4j8T+M5g5JdvOjWTVb7eZHF7rbVk1a1KOT&#10;cWbceMYj29ltbqg9IiEhCuJAJW4cEFCplbiUv2ahCIrUf4Fnz2TGThy2XRVphZpIq4zne8+f33v+&#10;nmf28pX7MfWOMReEJR2/9mHV93AyYQFJwo5/ezT44JLvCYmSAFGW4I6/wMK/svv+e5fRjoxwjG+A&#10;LScB9sBPInZQx4+kTHcqFTGB20h8yFKcwL0p4zGScMnDSsDRCfiPaWWrWm1WYkQSfxccTigfKivs&#10;JSiGuW5Mp2SC9a1gVlMIsRBdyr1jRDs+uAjYyQjfl75HkZBwo+NX9cev7F6uoJ3ciMoNtobdQH9y&#10;u9wgmG3pOXk4Liat1xv15l7hXwOoXMf1W/1mv1n40wA0meAk52L6bOy393uNHGuAsp8O371Wb7tm&#10;4Q3/22uc9xrqa+E1KPNfX8MPBl2IooXXoAzfWMPX662tbt3Ca1CGb67hW9W9Xr1l4TUooiSZraGr&#10;jeZ2d7naAjJl9MAJbzfqg9ZW7rxEQTUU1aWmmLJEbqq1GN1jfAAABaRIksSTixRP0QRqsosoGXPi&#10;HZIwgsJLUcIEDFe3qoPqNvxV37r+pSOCdjAyrBUvYCLWhhQfT0w4SWXH/xi8+gbk1fMfXz1/6p0+&#10;eHb64JfThw9PH/ycObKsDlASmlYvv//i78efen89/e7lo6/ceGHif//ps99+/dINhJWWIXjx9ZM/&#10;nj158c3nf/7wyAHf42hswkckxsK7jk+8WyyGhekQ2MzxmL+ZxShCxLTYS0KBEqRmcfjvy8hCX18g&#10;ihy4fWxH8A4HiXEBr87vWYSHEZ9L4vB4LYot4BFjdJ9xZxSuqbmMMI/mSeienM9N3C2Ejl1zd1Fi&#10;5bc/T0FbictlN8IWzZsUJRKFOMHSU/fYDGPH6u4SYsX1iEw4E2wqvbvE20fEGZIRGVvVVBodkBjy&#10;snARhHxbsTm64+0z6lp1Dx/bSNgViDrIjzC1wngVzSWKXS5HKKZmwA+RjFwkhws+MXF9ISHTIabM&#10;6wdYCJfNDQ7rNZJ+DeTFnfYjuohtJJdk5vJ5iBgzkT0260YoTl3YIUkiE/uRmEGJIu8mky74EbN3&#10;iLqGPKBkY7rvEGyl+2w1uA3KalIqC0TdmXNHLq9iZtXvcEGnCGupAeG39DwmyZniviLrjf9W1kFI&#10;X3z72LGqiyroe5w4d9TBioxvwq2Kd5fxgFx87e6heXITw3ZZb2DvpPuddPv/e+netJ/fvmCXGg3y&#10;rY6K2VFdH9zjjef2KaF0KBcUHwp9dBfQmYIBDCo7/TiKi+e4NIKfaifDBBYu5EjbeJzJT4iMhhFK&#10;4Xxf85WTUOSuQ+GlTMCxXw87fSs8ncdHLMgeV2s19WiaiYdAshyvNopxeNSQGbrZKh/BCveabSgy&#10;JhkBZfsmJIzJbBLbDhKt5aAKkn4wh6A5SOiVvRUWbQeLS8r9MlVrLIBakRU4Onlw4Or4jTqYgBE8&#10;USGKA5WnLNXL7OoQvs1MbwqmVQFwjlhWQJnptuK6cXlqda+daYuEUW42CR0Z3cNEhODFjX6Zkqcw&#10;3xBrUS5pvGmu22VKLXoqFMvdUNJoXfq3YJw312C3qg00MZWCJt5Jx29uN6BkJijt+FN47IefcQq1&#10;I9SRF9EQXo9NJM82/HmUJeVC9pCIsoBr0cnUICYSc4+SuOOr5RfVQBOtIZpbbQsE4cKSa4OsXDRy&#10;kHQ7yXg6xRNppt0YUZHOLkHhs13gvKvNzw9WlmwO6R5GwYk3pnN+C0GJNVo1FcCACHj7U8uiGRB4&#10;nVkIWVl/K40pl13zfaKuoWwc0TRCeUcxxTyDaykv6OirIgbGVb5mCKgRkrwRjkPVYM2gWt206BoZ&#10;h41d92wjFTlDNMueaamK6ppuMbVmWLaBlVier8kbrJYhhnZpdvisSa9KbnupdSvnhKJLQMCL+Dm6&#10;7mu0foNaOZlFTTFel2Gl2fmo3TuWCzyD2us0CaP5NJduV+JW9AjndDB4rs4PdqtVC0PT5blSR9r6&#10;18buPwAAAP//AwBQSwMEFAAGAAgAAAAhANBIJ2CjAAAA3gAAABYAAABkcnMvY2hhcnRzL2NvbG9y&#10;czEueG1sZM8xDsIwDAXQq0Q+QN1WgqFqurCycQLLTZtISYwSi8LtqSoYEOsf3v9/5DqwRCk3fUVn&#10;ninmPagWvOp9QKzsXaLapMBFqizasCSUZQnscC60hbxi33Y9sqeihwIfhv4Uubu8VyxSEmltpKxf&#10;I8Vdac+YKGQwyam3sAX1IV9DdlTAhNlCd4JppOEY5S6xmAdFC8TssvaA04g/d6Y3AAAA//8DAFBL&#10;AwQUAAYACAAAACEA0KmkiuAEAAB3IgAAFQAAAGRycy9jaGFydHMvc3R5bGUxLnhtbOxa227bOBD9&#10;FYEfEPmycS6oC2RTBCjgbINugT7TEmWzoUQtSddxvn6H1JWiZNlIYjtB38SxTQ3PzJw5JP0pkNfB&#10;Egv1r9ow4j3FLAGDnKKlUum178tgSWIsz2IaCC55pM4CHvs8imhA/FDgNU0W/mgwHPnVLCifBjuz&#10;8JQk8IqIixgrecbFopgjZjDLYOLHmCbIo+EUjQYX6PMncA8/UfmDKkbMiCXfSQRfeJqiAfKNKaKM&#10;OUYSRSRQjjniSWWMacIFvARfm2WSWya835hNkXoa6bl9eHv+A/OikETfH4Qnn6foajBA3nyKhsh7&#10;JCKBB3C/+I3tcYAVWXCxuYF1HH0JMn0QesEs8dawivPROfICnE5RxLCCxzgF6GWyQB5mC1hWoHKA&#10;OKPhHQDdgZaZcxXf8zBDcHg+yPCAV63ib1GUmS8Ls1/DHICGUf0Fgq+SUAdAO5rFIXMcAtIMggu/&#10;A7hJzRtBsBfzEHIbM8bX/3C9nG+/iRA0JLBcY5vRhBS2LP2OmXBFtCxwGrk6XwxN3jUg/NAB1oSl&#10;45lVJVZ4hucEUhPS45jh6k/N0PK1HN3q7Fupwy0gfBwZ3oPaLEv2oqM2GyS4S04y1ZGThj3qld5I&#10;5vBx6Pg1KvyyqaTLXasO9icQWO2chxugecGV7jGeTIM7KqSaYakesICuBqQPtKE0T0TAGsCSjKbI&#10;W3Lx3LTp70EbhE+QtxaaaOV/KywI8tjXBKhoPDm/mCBPmcHwcnR5iTxR/2Re/wQnAUyVsbKXDW4V&#10;jDPQZHqzUsBqKm9d2Toy+mxNNW184DTZLfHGGR9KLRTKTonhjUXby/uwyeJG+zXttEqkrH/v1X51&#10;L7b9LUfjLzsVzgn5n3tcrkB3HXcNxtINt2E68x1LAI11OACsV48AzFnUftZcxkOowVw+iCQ0hbut&#10;U6VLSJu2XtXZ7q2glyCVsN1jAd3fBS4DoIFKD5pvmrwOdMPRBcijPjZkKpOhFqXh693gqoHTAGyG&#10;N9BsPLmJ5xzEbkBFwICQJH0mUzTJ06f8zU8qSCRw/A4TtCZvD5CfNlAavx94fgK7FrtoDSZ9iaf3&#10;P6+p6Pdvw0XlVxCGfJ38jXer9mJn2ODAwrzbJlBrkbyT1jeBBZzbmK5NxkzaZcy4MOs9kN5s697q&#10;7ohqcr4/eK6GesnLneCZ2NSiEQqeluR8TP1dhGYvsNxMn8DW1aSKLTj/KszbI5WCVPyC5TLb8Ibw&#10;lLc8eydrQKwDB/tQLg6a4B2nHK+EYqnPbRRLNb8dxa09zoIKFDg/ICu0gaZjWbmxgPMEBoLuHv86&#10;tmOO7qh1xPdx4KOhdQEtLfoAbyf9V1D/izpCW+wtiPup2WWbgv/tMrkqzNvKpJWZXWyWdMb/8PNd&#10;fni5Bz/bwBEcEvGRcCylh516pVbYO/VYAyKyIEl49PLsP5VjlaMp49XJ4tG0jGY9y5NisONRx5ux&#10;Xd2x3BdJBCXyz+XGFB3kcqMBdzb8SKx0MPXdgE6d2hXjEJDovmOs3FUCWFYLTpdpe868Ok4Q34w9&#10;LK2k7x+HV4PXOUG0m7rcSL0D69x32YiVo/dyidTi8Co9pZ3jtqORzquh8j66X0S75xsvuW5uVdEV&#10;oPCHgBU5ifbWL2RsX9dwq+hyQsvh+JsVvJYLmRf6qfqHyOf/AQAA//8DAFBLAwQUAAYACAAAACEA&#10;d6NQsfAKAACfNwAAFQAAAGRycy9jaGFydHMvY2hhcnQxLnhtbOxb3W/byBF/L9D/gWUOuIdWFkmR&#10;+kLkgy3Z16DOJYidC9CXYkWuJNbLj5CUP3I44N4KFC2KAocCBfqShwIH9KGP/YsaXP6L/mZ3SVGy&#10;ZTtO7EtQ+UFe7g5Hs7Ozv52dGT384iwSxgnP8jCJB6a9ZZkGj/0kCOPpwHx+tN/omkZesDhgIon5&#10;wDznufnF9s9/9tDv+zOWFYcp87kBJnHe9wfmrCjSfrOZ+zMesXwrSXmMsUmSRazAYzZtBhk7BfNI&#10;NB3LajclE1MzYLdgELEwLt/PbvJ+MpmEPh8l/jzicaGkyLhgBTSQz8I0L7n5djtzLnCMQj9L8mRS&#10;bPlJ1FTMykmBme01q1ltQ0kBK7jds1zjhImBaZlN6hQsnqqOV7PG0QvVmSXzOODBMMliLEeNPvL7&#10;O6LgWQxWwyQuILXWV3QjjUcsO56nDYibYpLjUITFuZy2uf0QvIezBPownvGX8zDj+cD0bXehAvdd&#10;FWB1mt2mo9cVk7Xdfl6cC64mZFsuzbZZfa8UYZ8JMWb+MemmRlyRLsbpxVVl0Fu+yB6z9MlJZoyn&#10;9sAUhW0axRlawTFa4ynWURQO9aEVHKPFfB+KBIVulD0YVz0VTavsaZU0UIqigaJUwyt7vLKnXfa0&#10;TWMmwvgYiqR/pjFJxK9VR9lSBiC3Ak2mCAvBZeOMPrPQn20/ZP1xEpw/zYwsKciQjDz198MsLw5Y&#10;XjxlGfYOZoqdXDzBx0QkpwOTCwF7DmHR1A8BkuyVaZxmLB2Y+cs5yzikjX10Y9WLrHwYFni2SSjW&#10;F3lxSMsnH1LqSZ9m9C/gk2eQJn8FUteCPGMpQChlmw/MGHBB0JGFx4CNODmULdM4hiGDEpsfr7Cc&#10;QxMYt2CLrJ8nIgz2QyHkw3k+FJkyGyBGkJwe8bPCNATmiwG8I/+kOa28Sps5NorzlE+ATgPzzQ9/&#10;f/PP/7z91/emkbI4yekLW3jbs3qKiWZlpGHhz/ZZFIrzgdnGWtKa5Byqa0BipRHO7oqzn9c4/zKK&#10;G36uZ6eUjX1TqV+uQYYFICwZmApHDCZgDvTM48bzQ6ifVodU/eG0CxHwtcSv2P7vP/5GIhVSMCUR&#10;DSzE0mJUYmkx71iszvsJdUdmWVecYVwt4v3o6e0fv/vx9Z/efveXN9//+0byVOt4P+b19g9/ffv6&#10;zyuS8TggtCPsWTL9u7GpxbepzYfPEpDRKCQ+C3aezAt5sCfAWTzWDm8caBow44SQTYFqTNuk6oBl&#10;CNnDJxPuFwc5MQN79SZ9jdpwmwNgcwBUB8DCMpf2AVkOaKT9KLshOy0dCjYvkiN6GHHBCx4sGWoq&#10;kmIn44x8jppNj1k2JE+futEehfpM9hNBp5Pfn8JzTeHSK2a+mOdwVnmgBk9Ydj5MRLLk0cK0OY4L&#10;vx8GZ0siJFnANXvtKpe7Z5ox6RmQ+/MiLGaHM5biGLflyTbNsWdoS01zI03gwuoDj24hvHIiSreO&#10;CPMZC7RL2vZw+qujvdbr2YteVjxOtKpschskNbQsbznEX+p8mtcl6Eo6+VXvIUWPvk7LdhspaBLl&#10;6f8+YsDBu1SMUnWXKgOd1cLAy4OnCcfEbsMdIW5G7jPBA1orZbPlCpPOFBxeAZBEBNDl2eEsODXG&#10;Yp49Y+BFcoJ1EOZw2RypPDzAV/TkCIaWzUfbSTYdV1ZCHLTKmEhnTNlnqz5TRS4XvZJBPlX4Lbdf&#10;Cd9hTN73o8lXfAq/9ESbnZw2Li5Mbqx4Hj3jE9oSk+3Pf3z9g9dwPv/FZzuf2VafPl06DuQwCIcM&#10;SylJ5bV6mAR8+0uOSyMTkmzRC3ZpMcS9slCz8NSeTAsDG0/tEr9/sm3bFr14IqVOpTwlCe0vRWKv&#10;I3EqEmcdSasiaa0jcSsSOdeFLBBsMWf1IDWFptYdbtYk5OUq3JUqxGepwmUW+l2cKxJB/D5axjzD&#10;LeabYavVtYZDt+GN2nsN1+oNG7t7Laex13FGTq/T8lrD4beLizLueyvBj+siBW7tktzuz+Pw5Zw/&#10;0jjzjTJDy2rsdEd2w+3uobW/6zR69mjX3bUdp7dnfSt3jpRZLl05C0xR4+sqzMpLnd+vwazuuXuY&#10;vW9AvXfo7G1AcgOS6+Dt4wbJoQRJfH6aIGl/WJB01ClZA0ndc0cgiViVPp9/Qlf0OiHuB06vlWKD&#10;sXeFscHBWOAGg4wFGvS/uptpF0FdCWkkYvGciQMZ9qDn5Tucjn50tnqe1Wm3LMfyWp7da7t7jZZ2&#10;WJYZwF1Z8KZvf5ro9Ae8671YXyTzWXJ6wKe49v6GrwRYMPI1QxaLMiylP4O+ISu+YtGyu01cDnl2&#10;af9TnlFKYOlCSvS78/FY8MPw1TKr0tta8hn32l6rs2M3Ru39YcOdtL1Gb9SzGx3HcYduz/W6u7s1&#10;n9F7Z5+xnljxFrd0qBDi0Fp8ZP6rc0toLo2w/F8Zo4bihcEs21JljA2P7A8evOP2bKfltLveXsPu&#10;KGjX9mNv9XqO27Z6Xhcm6nQce68h+UOdy2w3JrrI6V53rfnUTLT1oU1Upi3rmLZsS5WJ6giANsbW&#10;Vqfd8xyr03JabdfynO4GL///8NJ9T2MsXdQqdHaDWNp9JhvEoxjh2VYXgUkk4+UDqiM8CszVR8b1&#10;kfUZahleTXcQ1N4PZc6kTJLLGOINMtdI/8rENT43ievbp8TfJXF947yF8kQrXzCMP15XUPmmyChk&#10;B6hmqNfuSIfsYmjxJ3ITfdtD5oP86BVZldeMUbEYIW+yhBMRGygnwfHkIUy7UmxRZUGU44wKG0kj&#10;5lGVNami50CjefRkMlGk1XX3QvqgVgiCsSuSo02a0pLQpSus/kvVo0l+pLzdbOLtKvZ/V/H2kQwl&#10;4bMMJdXD98hhLJITD3714IH1OxRCLPXC6G6Ssrg+YdFbS1LG4twuCkUuT3uUCYu1PCr1ed0VGnBc&#10;l6/42JMN3i2dD51lqPaYgphrr+ra/yXqO72q17f/lKUvwqCYKQDq6ISYKttIVaer5WJnZTLGdRwH&#10;lWLrBlrtro5r1FPlAJodWR6ylg8lQJE2J5xNshCRB1mCqoSIwvgxO9Nsa4SBzNsrmkrO6owcq+st&#10;7G8/KlBnSFW3lB4cmDo/iKxrMkeUA8fUMeVedbQkYr9PsqPQP36MUlHFXJbvyfQ+RFk/WOClesQm&#10;RvzhKFFilIfHki9K50gb5wFK66gKcYJSPTSjFMLk8RQViGKK8kAfxYgXD5rbFwSmqJMcsVwvuzxd&#10;SEbWj0LkkA0RRgNTZuylTq8+ci6vx2m0dcYOKv5oCjM37u0Hqfi8I/eW6sjzHR08VRijoQSpbRor&#10;PUmq2vktz/S2oie1R8vA7FjsYNeoPto5ctuKsYCjhdpVTYubjuyPk8dzUYQHJwL7Vo0po5f5dAVZ&#10;OKgux65KvhokfSDs0sVEEoq+zMIA0Milx1bCSM0HvQV2LFe/oEj8gpParUfWS3JZ1lHzRlHcSmX6&#10;0OTVIIEz5+JMLsFl7QSt4rJeq3vEZQLDCqivntsGADeF6esL09/hfn8JAFZO1hUAKId2eXHKuQa9&#10;sXoggCOHvkSvEjkquy6vklXH1YYOXvWaSGp/HeZPYlHmDxSiotos3UUt8nG+o6/+8DLVEPm2I7p6&#10;0m8y4NCt4G1ZVlkKugQ0K/dqgiwFO0tU74qK1dRvimSrux0yQI1Xx9Ykyaf4GwzYw8WfWryDRcP7&#10;pd9piRErmJEhhTows0eBuizSuf08pd+DLVtB/R1pv371u7rt/wEAAP//AwBQSwMEFAAGAAgAAAAh&#10;AKkFo73iAAAACwEAAA8AAABkcnMvZG93bnJldi54bWxMj01Pg0AQhu8m/ofNmHizC4W2gixN06in&#10;pomtifE2hSmQsruE3QL9944nvc3Hk3eeydaTbsVAvWusURDOAhBkCls2plLweXx7egbhPJoSW2tI&#10;wY0crPP7uwzT0o7mg4aDrwSHGJeigtr7LpXSFTVpdDPbkeHd2fYaPbd9JcseRw7XrZwHwVJqbAxf&#10;qLGjbU3F5XDVCt5HHDdR+DrsLuft7fu42H/tQlLq8WHavIDwNPk/GH71WR1ydjrZqymdaBXEyTxh&#10;VMFiFcUgmEiWEU9OXKzCGGSeyf8/5D8AAAD//wMAUEsBAi0AFAAGAAgAAAAhAIBF9F5MAQAArgMA&#10;ABMAAAAAAAAAAAAAAAAAAAAAAFtDb250ZW50X1R5cGVzXS54bWxQSwECLQAUAAYACAAAACEAOP0h&#10;/9YAAACUAQAACwAAAAAAAAAAAAAAAAB9AQAAX3JlbHMvLnJlbHNQSwECLQAUAAYACAAAACEAsH3F&#10;3hAEAABYDgAADgAAAAAAAAAAAAAAAAB8AgAAZHJzL2Uyb0RvYy54bWxQSwECLQAUAAYACAAAACEA&#10;2hVAiMQBAABbAwAAIAAAAAAAAAAAAAAAAAC4BgAAZHJzL2NoYXJ0cy9fcmVscy9jaGFydDEueG1s&#10;LnJlbHNQSwECLQAUAAYACAAAACEAqxbNRrkAAAAiAQAAGQAAAAAAAAAAAAAAAAC6CAAAZHJzL19y&#10;ZWxzL2Uyb0RvYy54bWwucmVsc1BLAQItABQABgAIAAAAIQBqX7zi9gUAACUZAAAcAAAAAAAAAAAA&#10;AAAAAKoJAABkcnMvdGhlbWUvdGhlbWVPdmVycmlkZTEueG1sUEsBAi0AFAAGAAgAAAAhANBIJ2Cj&#10;AAAA3gAAABYAAAAAAAAAAAAAAAAA2g8AAGRycy9jaGFydHMvY29sb3JzMS54bWxQSwECLQAUAAYA&#10;CAAAACEA0KmkiuAEAAB3IgAAFQAAAAAAAAAAAAAAAACxEAAAZHJzL2NoYXJ0cy9zdHlsZTEueG1s&#10;UEsBAi0AFAAGAAgAAAAhAHejULHwCgAAnzcAABUAAAAAAAAAAAAAAAAAxBUAAGRycy9jaGFydHMv&#10;Y2hhcnQxLnhtbFBLAQItABQABgAIAAAAIQCpBaO94gAAAAsBAAAPAAAAAAAAAAAAAAAAAOcgAABk&#10;cnMvZG93bnJldi54bWxQSwUGAAAAAAoACgCcAgAA9iEAAAAA&#10;">
                <v:group id="群組 306958362" o:spid="_x0000_s1061" style="position:absolute;left:-663;width:40254;height:26240" coordorigin="-663" coordsize="40257,2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4cNygAAAOIAAAAPAAAAZHJzL2Rvd25yZXYueG1sRI9Ba8JA&#10;FITvhf6H5RV6q5sYDBpdRaQtPYhQLYi3R/aZBLNvQ3abxH/vCoLHYWa+YRarwdSio9ZVlhXEowgE&#10;cW51xYWCv8PXxxSE88gaa8uk4EoOVsvXlwVm2vb8S93eFyJA2GWooPS+yaR0eUkG3cg2xME729ag&#10;D7ItpG6xD3BTy3EUpdJgxWGhxIY2JeWX/b9R8N1jv07iz257OW+up8Nkd9zGpNT727Ceg/A0+Gf4&#10;0f7RCpIonU2mSTqG+6VwB+TyBgAA//8DAFBLAQItABQABgAIAAAAIQDb4fbL7gAAAIUBAAATAAAA&#10;AAAAAAAAAAAAAAAAAABbQ29udGVudF9UeXBlc10ueG1sUEsBAi0AFAAGAAgAAAAhAFr0LFu/AAAA&#10;FQEAAAsAAAAAAAAAAAAAAAAAHwEAAF9yZWxzLy5yZWxzUEsBAi0AFAAGAAgAAAAhAJWbhw3KAAAA&#10;4gAAAA8AAAAAAAAAAAAAAAAABwIAAGRycy9kb3ducmV2LnhtbFBLBQYAAAAAAwADALcAAAD+AgAA&#10;AAA=&#10;">
                  <v:shape id="圖表 306958363" o:spid="_x0000_s1062" type="#_x0000_t75" style="position:absolute;left:-21;width:37327;height:256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sqXzgAAAOIAAAAPAAAAZHJzL2Rvd25yZXYueG1sRI9BS8NA&#10;FITvQv/D8gQvpd3V0FDTbosKiki12IrQ22v2mYRm38bs2qT+elcQPA4z8w0zX/a2FkdqfeVYw+VY&#10;gSDOnam40PC2vR9NQfiAbLB2TBpO5GG5GJzNMTOu41c6bkIhIoR9hhrKEJpMSp+XZNGPXUMcvQ/X&#10;WgxRtoU0LXYRbmt5pVQqLVYcF0ps6K6k/LD5shrUwyTsnm/Xq/3u+x1P28+Xp2441PrivL+ZgQjU&#10;h//wX/vRaEhUej2ZJmkCv5fiHZCLHwAAAP//AwBQSwECLQAUAAYACAAAACEA2+H2y+4AAACFAQAA&#10;EwAAAAAAAAAAAAAAAAAAAAAAW0NvbnRlbnRfVHlwZXNdLnhtbFBLAQItABQABgAIAAAAIQBa9Cxb&#10;vwAAABUBAAALAAAAAAAAAAAAAAAAAB8BAABfcmVscy8ucmVsc1BLAQItABQABgAIAAAAIQCGTsqX&#10;zgAAAOIAAAAPAAAAAAAAAAAAAAAAAAcCAABkcnMvZG93bnJldi54bWxQSwUGAAAAAAMAAwC3AAAA&#10;AgMAAAAA&#10;">
                    <v:imagedata r:id="rId20" o:title=""/>
                    <o:lock v:ext="edit" aspectratio="f"/>
                  </v:shape>
                  <v:shape id="文字方塊 306958364" o:spid="_x0000_s1063" type="#_x0000_t202" style="position:absolute;left:-663;top:1671;width:9507;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W1KzAAAAOIAAAAPAAAAZHJzL2Rvd25yZXYueG1sRI9Pa8JA&#10;FMTvgt9heUJvuqnWEKOrSEBaSj345+LtmX0modm3aXaraT99tyB4HGbmN8xi1ZlaXKl1lWUFz6MI&#10;BHFudcWFguNhM0xAOI+ssbZMCn7IwWrZ7y0w1fbGO7rufSEChF2KCkrvm1RKl5dk0I1sQxy8i20N&#10;+iDbQuoWbwFuajmOolgarDgslNhQVlL+uf82Ct6zzRZ357FJfuvs9eOybr6Op6lST4NuPQfhqfOP&#10;8L39phVMong2TSbxC/xfCndALv8AAAD//wMAUEsBAi0AFAAGAAgAAAAhANvh9svuAAAAhQEAABMA&#10;AAAAAAAAAAAAAAAAAAAAAFtDb250ZW50X1R5cGVzXS54bWxQSwECLQAUAAYACAAAACEAWvQsW78A&#10;AAAVAQAACwAAAAAAAAAAAAAAAAAfAQAAX3JlbHMvLnJlbHNQSwECLQAUAAYACAAAACEAqt1tSswA&#10;AADiAAAADwAAAAAAAAAAAAAAAAAHAgAAZHJzL2Rvd25yZXYueG1sUEsFBgAAAAADAAMAtwAAAAAD&#10;AAAAAA==&#10;" filled="f" stroked="f" strokeweight=".5pt">
                    <v:textbox>
                      <w:txbxContent>
                        <w:p w14:paraId="342C522A" w14:textId="77777777" w:rsidR="002F556B" w:rsidRPr="005A6295" w:rsidRDefault="002F556B" w:rsidP="006432FA">
                          <w:pPr>
                            <w:rPr>
                              <w:rFonts w:ascii="標楷體" w:eastAsia="標楷體" w:hAnsi="標楷體"/>
                              <w:sz w:val="18"/>
                            </w:rPr>
                          </w:pPr>
                          <w:r w:rsidRPr="003E4522">
                            <w:rPr>
                              <w:rFonts w:ascii="標楷體" w:eastAsia="標楷體" w:hAnsi="標楷體" w:hint="eastAsia"/>
                              <w:sz w:val="20"/>
                            </w:rPr>
                            <w:t>百萬元</w:t>
                          </w:r>
                        </w:p>
                      </w:txbxContent>
                    </v:textbox>
                  </v:shape>
                  <v:shape id="文字方塊 306958365" o:spid="_x0000_s1064" type="#_x0000_t202" style="position:absolute;left:33553;top:22199;width:6040;height:4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cjRywAAAOIAAAAPAAAAZHJzL2Rvd25yZXYueG1sRI9Ba8JA&#10;FITvQv/D8gq96UYlIUZXkYC0lPag9eLtmX0mwezbNLvV6K/vFoQeh5n5hlmsetOIC3WutqxgPIpA&#10;EBdW11wq2H9thikI55E1NpZJwY0crJZPgwVm2l55S5edL0WAsMtQQeV9m0npiooMupFtiYN3sp1B&#10;H2RXSt3hNcBNIydRlEiDNYeFClvKKyrOux+j4D3ffOL2ODHpvclfP07r9nt/iJV6ee7XcxCeev8f&#10;frTftIJplMzidJrE8Hcp3AG5/AUAAP//AwBQSwECLQAUAAYACAAAACEA2+H2y+4AAACFAQAAEwAA&#10;AAAAAAAAAAAAAAAAAAAAW0NvbnRlbnRfVHlwZXNdLnhtbFBLAQItABQABgAIAAAAIQBa9CxbvwAA&#10;ABUBAAALAAAAAAAAAAAAAAAAAB8BAABfcmVscy8ucmVsc1BLAQItABQABgAIAAAAIQDFkcjRywAA&#10;AOIAAAAPAAAAAAAAAAAAAAAAAAcCAABkcnMvZG93bnJldi54bWxQSwUGAAAAAAMAAwC3AAAA/wIA&#10;AAAA&#10;" filled="f" stroked="f" strokeweight=".5pt">
                    <v:textbox>
                      <w:txbxContent>
                        <w:p w14:paraId="23A8DCF9" w14:textId="77777777" w:rsidR="002F556B" w:rsidRPr="005A6295" w:rsidRDefault="002F556B" w:rsidP="006432FA">
                          <w:pPr>
                            <w:rPr>
                              <w:rFonts w:ascii="標楷體" w:eastAsia="標楷體" w:hAnsi="標楷體"/>
                              <w:sz w:val="18"/>
                            </w:rPr>
                          </w:pPr>
                          <w:r w:rsidRPr="005A6295">
                            <w:rPr>
                              <w:rFonts w:ascii="標楷體" w:eastAsia="標楷體" w:hAnsi="標楷體" w:hint="eastAsia"/>
                              <w:sz w:val="18"/>
                            </w:rPr>
                            <w:t>年底</w:t>
                          </w:r>
                        </w:p>
                      </w:txbxContent>
                    </v:textbox>
                  </v:shape>
                </v:group>
                <v:shape id="文字方塊 306958366" o:spid="_x0000_s1065" type="#_x0000_t202" style="position:absolute;left:-1015;top:25694;width:35053;height:3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Q1amywAAAOIAAAAPAAAAZHJzL2Rvd25yZXYueG1sRI9Ba8JA&#10;FITvBf/D8gRvdVPFkEZXkYBYij1ovfT2zD6T0OzbmF01+uu7gtDjMDPfMLNFZ2pxodZVlhW8DSMQ&#10;xLnVFRcK9t+r1wSE88gaa8uk4EYOFvPeywxTba+8pcvOFyJA2KWooPS+SaV0eUkG3dA2xME72tag&#10;D7ItpG7xGuCmlqMoiqXBisNCiQ1lJeW/u7NR8JmtvnB7GJnkXmfrzXHZnPY/E6UG/W45BeGp8//h&#10;Z/tDKxhH8fskGccxPC6FOyDnfwAAAP//AwBQSwECLQAUAAYACAAAACEA2+H2y+4AAACFAQAAEwAA&#10;AAAAAAAAAAAAAAAAAAAAW0NvbnRlbnRfVHlwZXNdLnhtbFBLAQItABQABgAIAAAAIQBa9CxbvwAA&#10;ABUBAAALAAAAAAAAAAAAAAAAAB8BAABfcmVscy8ucmVsc1BLAQItABQABgAIAAAAIQA1Q1amywAA&#10;AOIAAAAPAAAAAAAAAAAAAAAAAAcCAABkcnMvZG93bnJldi54bWxQSwUGAAAAAAMAAwC3AAAA/wIA&#10;AAAA&#10;" filled="f" stroked="f" strokeweight=".5pt">
                  <v:textbox>
                    <w:txbxContent>
                      <w:p w14:paraId="3C2F578D" w14:textId="77777777" w:rsidR="002F556B" w:rsidRPr="005A6295" w:rsidRDefault="002F556B" w:rsidP="006432FA">
                        <w:pPr>
                          <w:rPr>
                            <w:rFonts w:ascii="標楷體" w:eastAsia="標楷體" w:hAnsi="標楷體"/>
                            <w:sz w:val="18"/>
                          </w:rPr>
                        </w:pPr>
                        <w:r w:rsidRPr="005A6295">
                          <w:rPr>
                            <w:rFonts w:ascii="標楷體" w:eastAsia="標楷體" w:hAnsi="標楷體" w:hint="eastAsia"/>
                            <w:sz w:val="18"/>
                          </w:rPr>
                          <w:t>資料來源：</w:t>
                        </w:r>
                        <w:r w:rsidRPr="005A6295">
                          <w:rPr>
                            <w:rFonts w:ascii="標楷體" w:eastAsia="標楷體" w:hAnsi="標楷體"/>
                            <w:sz w:val="18"/>
                          </w:rPr>
                          <w:t>整理自</w:t>
                        </w:r>
                        <w:r w:rsidRPr="005A6295">
                          <w:rPr>
                            <w:rFonts w:ascii="標楷體" w:eastAsia="標楷體" w:hAnsi="標楷體" w:hint="eastAsia"/>
                            <w:sz w:val="18"/>
                          </w:rPr>
                          <w:t>新竹縣政府</w:t>
                        </w:r>
                        <w:r w:rsidRPr="005A6295">
                          <w:rPr>
                            <w:rFonts w:ascii="標楷體" w:eastAsia="標楷體" w:hAnsi="標楷體"/>
                            <w:sz w:val="18"/>
                          </w:rPr>
                          <w:t>提供資料</w:t>
                        </w:r>
                        <w:r w:rsidRPr="005A6295">
                          <w:rPr>
                            <w:rFonts w:ascii="標楷體" w:eastAsia="標楷體" w:hAnsi="標楷體" w:hint="eastAsia"/>
                            <w:sz w:val="18"/>
                          </w:rPr>
                          <w:t>。</w:t>
                        </w:r>
                      </w:p>
                    </w:txbxContent>
                  </v:textbox>
                </v:shape>
                <w10:wrap type="square" anchorx="margin"/>
              </v:group>
            </w:pict>
          </mc:Fallback>
        </mc:AlternateContent>
      </w:r>
      <w:r w:rsidRPr="006432FA">
        <w:rPr>
          <w:rFonts w:ascii="標楷體" w:eastAsia="標楷體" w:hAnsi="標楷體" w:hint="eastAsia"/>
          <w:spacing w:val="8"/>
        </w:rPr>
        <w:t>為健全中央及地方政府財政，貫徹零基預算精神，維持適度支出規模，嚴格控制預算歲入歲出差短及公共債務餘額，謀求國家永續發展，落實財政紀律，政府制定財政紀律法供各級政府遵循。截至114年底止，新竹縣1年以上與未滿1年之公共債務未償餘額實際數分別為71億元、20億8,081萬餘元，債務比率分別為14.53％、5.06％，尚符合公共債務法規定債限比率50％及30％之規定。惟上開債務餘額共計91億8,081萬餘元，較113年底63億元，增加28億8,081萬餘元，增幅達45.73％</w:t>
      </w:r>
      <w:r w:rsidR="005514B0">
        <w:rPr>
          <w:rFonts w:ascii="標楷體" w:eastAsia="標楷體" w:hAnsi="標楷體" w:hint="eastAsia"/>
          <w:spacing w:val="8"/>
        </w:rPr>
        <w:t>；</w:t>
      </w:r>
      <w:r w:rsidRPr="006432FA">
        <w:rPr>
          <w:rFonts w:ascii="標楷體" w:eastAsia="標楷體" w:hAnsi="標楷體" w:hint="eastAsia"/>
          <w:spacing w:val="8"/>
        </w:rPr>
        <w:t>非營業特種基金自償性債務餘額為1億3,444萬餘元</w:t>
      </w:r>
      <w:r w:rsidR="00210B12">
        <w:rPr>
          <w:rFonts w:ascii="標楷體" w:eastAsia="標楷體" w:hAnsi="標楷體" w:hint="eastAsia"/>
          <w:spacing w:val="8"/>
        </w:rPr>
        <w:t>。</w:t>
      </w:r>
      <w:r w:rsidRPr="006432FA">
        <w:rPr>
          <w:rFonts w:ascii="標楷體" w:eastAsia="標楷體" w:hAnsi="標楷體" w:hint="eastAsia"/>
          <w:spacing w:val="8"/>
        </w:rPr>
        <w:t>若參考國際貨幣基金組織（International Monetary Fund,</w:t>
      </w:r>
      <w:r w:rsidRPr="006432FA">
        <w:rPr>
          <w:rFonts w:ascii="標楷體" w:eastAsia="標楷體" w:hAnsi="標楷體"/>
          <w:spacing w:val="8"/>
        </w:rPr>
        <w:t xml:space="preserve"> </w:t>
      </w:r>
      <w:r w:rsidRPr="006432FA">
        <w:rPr>
          <w:rFonts w:ascii="標楷體" w:eastAsia="標楷體" w:hAnsi="標楷體" w:hint="eastAsia"/>
          <w:spacing w:val="8"/>
        </w:rPr>
        <w:t>IMF）定義，新竹縣公共債務包括前述1年以上債務餘額決算數71億元，加計普通基金未滿1年債務餘額20億8,081萬餘元及非營業特種基金自償性債務餘額1億3,444萬餘元，合計93億1,526萬餘元，較113年底64億4,544萬餘元，增加28億6,</w:t>
      </w:r>
      <w:r w:rsidRPr="006432FA">
        <w:rPr>
          <w:rFonts w:ascii="標楷體" w:eastAsia="標楷體" w:hAnsi="標楷體"/>
          <w:spacing w:val="8"/>
        </w:rPr>
        <w:t>981</w:t>
      </w:r>
      <w:r w:rsidRPr="006432FA">
        <w:rPr>
          <w:rFonts w:ascii="標楷體" w:eastAsia="標楷體" w:hAnsi="標楷體" w:hint="eastAsia"/>
          <w:spacing w:val="8"/>
        </w:rPr>
        <w:t>萬餘元，增幅44.52％</w:t>
      </w:r>
      <w:r w:rsidRPr="006432FA">
        <w:rPr>
          <w:rFonts w:ascii="標楷體" w:eastAsia="標楷體" w:hAnsi="標楷體" w:hint="eastAsia"/>
          <w:spacing w:val="8"/>
          <w:szCs w:val="24"/>
          <w:lang w:val="x-none"/>
        </w:rPr>
        <w:t>。</w:t>
      </w:r>
      <w:r w:rsidRPr="006432FA">
        <w:rPr>
          <w:rFonts w:ascii="標楷體" w:eastAsia="標楷體" w:hAnsi="標楷體" w:hint="eastAsia"/>
          <w:spacing w:val="8"/>
        </w:rPr>
        <w:t>又114年底該府向銀行透支金額高達15億8,081萬餘元，為近5年底最高，並遠高於110至113年底銀行透支金額介於0元至4億8,785萬餘元之間（圖</w:t>
      </w:r>
      <w:r w:rsidR="00A858E5">
        <w:rPr>
          <w:rFonts w:ascii="標楷體" w:eastAsia="標楷體" w:hAnsi="標楷體" w:hint="eastAsia"/>
          <w:spacing w:val="8"/>
        </w:rPr>
        <w:t>7</w:t>
      </w:r>
      <w:r w:rsidRPr="006432FA">
        <w:rPr>
          <w:rFonts w:ascii="標楷體" w:eastAsia="標楷體" w:hAnsi="標楷體" w:hint="eastAsia"/>
          <w:spacing w:val="8"/>
        </w:rPr>
        <w:t>）。除前述公共債務法規範之債務外，尚有舊制公務人員退休金、舊制教育人員退休金等未來將支付大額支出或潛在可能產生重大財務負擔之支出合計約170億3,000萬元，及向機關特定用途專戶存款與基金調度18億4,118萬餘</w:t>
      </w:r>
    </w:p>
    <w:p w14:paraId="73EA92D7" w14:textId="23E004AF" w:rsidR="006432FA" w:rsidRPr="006F4B6C" w:rsidRDefault="008115F9" w:rsidP="008115F9">
      <w:pPr>
        <w:tabs>
          <w:tab w:val="left" w:pos="3119"/>
          <w:tab w:val="left" w:pos="3261"/>
        </w:tabs>
        <w:overflowPunct w:val="0"/>
        <w:adjustRightInd w:val="0"/>
        <w:spacing w:afterLines="20" w:after="72" w:line="530" w:lineRule="exact"/>
        <w:jc w:val="both"/>
        <w:rPr>
          <w:rFonts w:ascii="標楷體" w:eastAsia="標楷體" w:hAnsi="標楷體"/>
          <w:szCs w:val="24"/>
          <w:lang w:val="x-none"/>
        </w:rPr>
      </w:pPr>
      <w:r w:rsidRPr="006432FA">
        <w:rPr>
          <w:rFonts w:ascii="標楷體" w:eastAsia="標楷體" w:hAnsi="標楷體" w:hint="eastAsia"/>
          <w:noProof/>
          <w:spacing w:val="8"/>
          <w:szCs w:val="24"/>
        </w:rPr>
        <mc:AlternateContent>
          <mc:Choice Requires="wps">
            <w:drawing>
              <wp:anchor distT="45720" distB="45720" distL="114300" distR="114300" simplePos="0" relativeHeight="251798528" behindDoc="0" locked="0" layoutInCell="1" allowOverlap="1" wp14:anchorId="7C8CD21C" wp14:editId="2ECD1CA7">
                <wp:simplePos x="0" y="0"/>
                <wp:positionH relativeFrom="margin">
                  <wp:posOffset>2844165</wp:posOffset>
                </wp:positionH>
                <wp:positionV relativeFrom="paragraph">
                  <wp:posOffset>2138680</wp:posOffset>
                </wp:positionV>
                <wp:extent cx="3353435" cy="2556510"/>
                <wp:effectExtent l="0" t="0" r="0" b="0"/>
                <wp:wrapSquare wrapText="bothSides"/>
                <wp:docPr id="306958360" name="文字方塊 3069583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3435" cy="2556510"/>
                        </a:xfrm>
                        <a:prstGeom prst="rect">
                          <a:avLst/>
                        </a:prstGeom>
                        <a:solidFill>
                          <a:srgbClr val="FFFFFF"/>
                        </a:solidFill>
                        <a:ln w="9525">
                          <a:noFill/>
                          <a:miter lim="800000"/>
                          <a:headEnd/>
                          <a:tailEnd/>
                        </a:ln>
                      </wps:spPr>
                      <wps:txbx>
                        <w:txbxContent>
                          <w:tbl>
                            <w:tblPr>
                              <w:tblW w:w="4979" w:type="dxa"/>
                              <w:tblLayout w:type="fixed"/>
                              <w:tblLook w:val="0000" w:firstRow="0" w:lastRow="0" w:firstColumn="0" w:lastColumn="0" w:noHBand="0" w:noVBand="0"/>
                            </w:tblPr>
                            <w:tblGrid>
                              <w:gridCol w:w="964"/>
                              <w:gridCol w:w="2088"/>
                              <w:gridCol w:w="1927"/>
                            </w:tblGrid>
                            <w:tr w:rsidR="002F556B" w:rsidRPr="00804835" w14:paraId="44F553A5" w14:textId="77777777" w:rsidTr="000D55D3">
                              <w:trPr>
                                <w:trHeight w:val="340"/>
                              </w:trPr>
                              <w:tc>
                                <w:tcPr>
                                  <w:tcW w:w="4979" w:type="dxa"/>
                                  <w:gridSpan w:val="3"/>
                                  <w:shd w:val="clear" w:color="auto" w:fill="auto"/>
                                  <w:vAlign w:val="center"/>
                                </w:tcPr>
                                <w:p w14:paraId="1C60B465" w14:textId="092830B5" w:rsidR="002F556B" w:rsidRPr="00804835" w:rsidRDefault="002F556B" w:rsidP="000D55D3">
                                  <w:pPr>
                                    <w:tabs>
                                      <w:tab w:val="left" w:pos="10076"/>
                                      <w:tab w:val="left" w:pos="10992"/>
                                      <w:tab w:val="left" w:pos="11908"/>
                                      <w:tab w:val="left" w:pos="12824"/>
                                      <w:tab w:val="left" w:pos="13740"/>
                                      <w:tab w:val="left" w:pos="14656"/>
                                    </w:tabs>
                                    <w:spacing w:line="240" w:lineRule="exact"/>
                                    <w:ind w:left="721" w:hangingChars="300" w:hanging="721"/>
                                    <w:jc w:val="center"/>
                                    <w:rPr>
                                      <w:rFonts w:ascii="標楷體" w:eastAsia="標楷體" w:hAnsi="標楷體"/>
                                    </w:rPr>
                                  </w:pPr>
                                  <w:r w:rsidRPr="00795871">
                                    <w:rPr>
                                      <w:rFonts w:ascii="標楷體" w:eastAsia="標楷體" w:hAnsi="標楷體" w:cs="標楷體"/>
                                      <w:b/>
                                      <w:color w:val="000000"/>
                                      <w:szCs w:val="28"/>
                                    </w:rPr>
                                    <w:t>表</w:t>
                                  </w:r>
                                  <w:r>
                                    <w:rPr>
                                      <w:rFonts w:ascii="標楷體" w:eastAsia="標楷體" w:hAnsi="標楷體" w:cs="標楷體"/>
                                      <w:b/>
                                      <w:color w:val="000000"/>
                                      <w:szCs w:val="28"/>
                                    </w:rPr>
                                    <w:t>18</w:t>
                                  </w:r>
                                  <w:r w:rsidRPr="00FE2DF5">
                                    <w:rPr>
                                      <w:rFonts w:ascii="標楷體" w:eastAsia="標楷體" w:hAnsi="標楷體" w:hint="eastAsia"/>
                                      <w:b/>
                                      <w:bCs/>
                                      <w:szCs w:val="24"/>
                                    </w:rPr>
                                    <w:t xml:space="preserve">　</w:t>
                                  </w:r>
                                  <w:r>
                                    <w:rPr>
                                      <w:rFonts w:ascii="標楷體" w:eastAsia="標楷體" w:hAnsi="標楷體" w:cs="標楷體" w:hint="eastAsia"/>
                                      <w:b/>
                                      <w:color w:val="000000"/>
                                      <w:szCs w:val="28"/>
                                    </w:rPr>
                                    <w:t>中央考核成績</w:t>
                                  </w:r>
                                </w:p>
                              </w:tc>
                            </w:tr>
                            <w:tr w:rsidR="002F556B" w:rsidRPr="006B6E62" w14:paraId="38EA9A76" w14:textId="77777777" w:rsidTr="000D55D3">
                              <w:trPr>
                                <w:trHeight w:val="285"/>
                              </w:trPr>
                              <w:tc>
                                <w:tcPr>
                                  <w:tcW w:w="4979" w:type="dxa"/>
                                  <w:gridSpan w:val="3"/>
                                  <w:tcBorders>
                                    <w:bottom w:val="single" w:sz="4" w:space="0" w:color="000000"/>
                                  </w:tcBorders>
                                  <w:shd w:val="clear" w:color="auto" w:fill="auto"/>
                                  <w:vAlign w:val="center"/>
                                </w:tcPr>
                                <w:p w14:paraId="1296A953" w14:textId="77777777" w:rsidR="002F556B" w:rsidRPr="001547CA" w:rsidRDefault="002F556B" w:rsidP="000D55D3">
                                  <w:pPr>
                                    <w:tabs>
                                      <w:tab w:val="left" w:pos="10076"/>
                                      <w:tab w:val="left" w:pos="10992"/>
                                      <w:tab w:val="left" w:pos="11908"/>
                                      <w:tab w:val="left" w:pos="12824"/>
                                      <w:tab w:val="left" w:pos="13740"/>
                                      <w:tab w:val="left" w:pos="14656"/>
                                    </w:tabs>
                                    <w:spacing w:line="240" w:lineRule="exact"/>
                                    <w:ind w:leftChars="-50" w:left="-120" w:rightChars="-50" w:right="-120"/>
                                    <w:jc w:val="right"/>
                                    <w:rPr>
                                      <w:rFonts w:ascii="標楷體" w:eastAsia="標楷體" w:hAnsi="標楷體"/>
                                      <w:sz w:val="20"/>
                                    </w:rPr>
                                  </w:pPr>
                                  <w:r>
                                    <w:rPr>
                                      <w:rFonts w:ascii="標楷體" w:eastAsia="標楷體" w:hAnsi="標楷體" w:hint="eastAsia"/>
                                      <w:sz w:val="20"/>
                                    </w:rPr>
                                    <w:t>單位：分</w:t>
                                  </w:r>
                                </w:p>
                              </w:tc>
                            </w:tr>
                            <w:tr w:rsidR="002F556B" w:rsidRPr="006B6E62" w14:paraId="1AEEDAF6" w14:textId="77777777" w:rsidTr="000D55D3">
                              <w:trPr>
                                <w:trHeight w:val="680"/>
                              </w:trPr>
                              <w:tc>
                                <w:tcPr>
                                  <w:tcW w:w="964"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14:paraId="1B347B62" w14:textId="77777777" w:rsidR="002F556B" w:rsidRPr="001547CA" w:rsidRDefault="002F556B" w:rsidP="00025FBA">
                                  <w:pPr>
                                    <w:tabs>
                                      <w:tab w:val="left" w:pos="10076"/>
                                      <w:tab w:val="left" w:pos="10992"/>
                                      <w:tab w:val="left" w:pos="11908"/>
                                      <w:tab w:val="left" w:pos="12824"/>
                                      <w:tab w:val="left" w:pos="13740"/>
                                      <w:tab w:val="left" w:pos="14656"/>
                                    </w:tabs>
                                    <w:spacing w:afterLines="10" w:after="36" w:line="240" w:lineRule="exact"/>
                                    <w:jc w:val="center"/>
                                    <w:rPr>
                                      <w:rFonts w:ascii="標楷體" w:eastAsia="標楷體" w:hAnsi="標楷體"/>
                                      <w:sz w:val="20"/>
                                    </w:rPr>
                                  </w:pPr>
                                  <w:r w:rsidRPr="001547CA">
                                    <w:rPr>
                                      <w:rFonts w:ascii="標楷體" w:eastAsia="標楷體" w:hAnsi="標楷體" w:cs="標楷體"/>
                                      <w:color w:val="000000"/>
                                      <w:sz w:val="20"/>
                                    </w:rPr>
                                    <w:t>年度</w:t>
                                  </w:r>
                                </w:p>
                              </w:tc>
                              <w:tc>
                                <w:tcPr>
                                  <w:tcW w:w="2088"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14:paraId="476E2243" w14:textId="648CE8B8" w:rsidR="002F556B" w:rsidRPr="001547CA" w:rsidRDefault="002F556B" w:rsidP="00025FBA">
                                  <w:pPr>
                                    <w:tabs>
                                      <w:tab w:val="left" w:pos="10076"/>
                                      <w:tab w:val="left" w:pos="10992"/>
                                      <w:tab w:val="left" w:pos="11908"/>
                                      <w:tab w:val="left" w:pos="12824"/>
                                      <w:tab w:val="left" w:pos="13740"/>
                                      <w:tab w:val="left" w:pos="14656"/>
                                    </w:tabs>
                                    <w:spacing w:afterLines="10" w:after="36" w:line="240" w:lineRule="exact"/>
                                    <w:jc w:val="center"/>
                                    <w:rPr>
                                      <w:rFonts w:ascii="標楷體" w:eastAsia="標楷體" w:hAnsi="標楷體"/>
                                      <w:sz w:val="20"/>
                                    </w:rPr>
                                  </w:pPr>
                                  <w:r w:rsidRPr="001547CA">
                                    <w:rPr>
                                      <w:rFonts w:ascii="標楷體" w:eastAsia="標楷體" w:hAnsi="標楷體" w:hint="eastAsia"/>
                                      <w:sz w:val="20"/>
                                    </w:rPr>
                                    <w:t>財政部地方財政業務輔導方案考核</w:t>
                                  </w:r>
                                  <w:r>
                                    <w:rPr>
                                      <w:rFonts w:ascii="標楷體" w:eastAsia="標楷體" w:hAnsi="標楷體" w:hint="eastAsia"/>
                                      <w:sz w:val="20"/>
                                    </w:rPr>
                                    <w:t>等第</w:t>
                                  </w:r>
                                </w:p>
                              </w:tc>
                              <w:tc>
                                <w:tcPr>
                                  <w:tcW w:w="1927"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14:paraId="67253F00" w14:textId="2EB9DA26" w:rsidR="002F556B" w:rsidRPr="001547CA" w:rsidRDefault="002F556B" w:rsidP="00025FBA">
                                  <w:pPr>
                                    <w:tabs>
                                      <w:tab w:val="left" w:pos="10076"/>
                                      <w:tab w:val="left" w:pos="10992"/>
                                      <w:tab w:val="left" w:pos="11908"/>
                                      <w:tab w:val="left" w:pos="12824"/>
                                      <w:tab w:val="left" w:pos="13740"/>
                                      <w:tab w:val="left" w:pos="14656"/>
                                    </w:tabs>
                                    <w:spacing w:afterLines="10" w:after="36" w:line="240" w:lineRule="exact"/>
                                    <w:jc w:val="center"/>
                                    <w:rPr>
                                      <w:rFonts w:ascii="標楷體" w:eastAsia="標楷體" w:hAnsi="標楷體"/>
                                      <w:sz w:val="20"/>
                                    </w:rPr>
                                  </w:pPr>
                                  <w:r w:rsidRPr="001547CA">
                                    <w:rPr>
                                      <w:rFonts w:ascii="標楷體" w:eastAsia="標楷體" w:hAnsi="標楷體" w:hint="eastAsia"/>
                                      <w:sz w:val="20"/>
                                    </w:rPr>
                                    <w:t>主計總處年度債務管理績效考核</w:t>
                                  </w:r>
                                  <w:r>
                                    <w:rPr>
                                      <w:rFonts w:ascii="標楷體" w:eastAsia="標楷體" w:hAnsi="標楷體" w:hint="eastAsia"/>
                                      <w:sz w:val="20"/>
                                    </w:rPr>
                                    <w:t>分數</w:t>
                                  </w:r>
                                </w:p>
                              </w:tc>
                            </w:tr>
                            <w:tr w:rsidR="002F556B" w:rsidRPr="006B6E62" w14:paraId="42292DB6" w14:textId="77777777" w:rsidTr="008115F9">
                              <w:trPr>
                                <w:trHeight w:val="397"/>
                              </w:trPr>
                              <w:tc>
                                <w:tcPr>
                                  <w:tcW w:w="9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52E1CA" w14:textId="77777777" w:rsidR="002F556B" w:rsidRPr="00066A64" w:rsidRDefault="002F556B" w:rsidP="00841418">
                                  <w:pPr>
                                    <w:tabs>
                                      <w:tab w:val="left" w:pos="10076"/>
                                      <w:tab w:val="left" w:pos="10992"/>
                                      <w:tab w:val="left" w:pos="11908"/>
                                      <w:tab w:val="left" w:pos="12824"/>
                                      <w:tab w:val="left" w:pos="13740"/>
                                      <w:tab w:val="left" w:pos="14656"/>
                                    </w:tabs>
                                    <w:spacing w:afterLines="10" w:after="36" w:line="260" w:lineRule="exact"/>
                                    <w:jc w:val="center"/>
                                    <w:rPr>
                                      <w:rFonts w:ascii="標楷體" w:eastAsia="標楷體" w:hAnsi="標楷體"/>
                                      <w:sz w:val="20"/>
                                    </w:rPr>
                                  </w:pPr>
                                  <w:r w:rsidRPr="00066A64">
                                    <w:rPr>
                                      <w:rFonts w:ascii="標楷體" w:eastAsia="標楷體" w:hAnsi="標楷體" w:cs="標楷體"/>
                                      <w:color w:val="000000"/>
                                      <w:sz w:val="20"/>
                                    </w:rPr>
                                    <w:t>11</w:t>
                                  </w:r>
                                  <w:r>
                                    <w:rPr>
                                      <w:rFonts w:ascii="標楷體" w:eastAsia="標楷體" w:hAnsi="標楷體" w:cs="標楷體"/>
                                      <w:color w:val="000000"/>
                                      <w:sz w:val="20"/>
                                    </w:rPr>
                                    <w:t>0</w:t>
                                  </w:r>
                                </w:p>
                              </w:tc>
                              <w:tc>
                                <w:tcPr>
                                  <w:tcW w:w="20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ACD4BA" w14:textId="77777777" w:rsidR="002F556B" w:rsidRPr="00066A64" w:rsidRDefault="002F556B" w:rsidP="00025FBA">
                                  <w:pPr>
                                    <w:tabs>
                                      <w:tab w:val="left" w:pos="10076"/>
                                      <w:tab w:val="left" w:pos="10992"/>
                                      <w:tab w:val="left" w:pos="11908"/>
                                      <w:tab w:val="left" w:pos="12824"/>
                                      <w:tab w:val="left" w:pos="13740"/>
                                      <w:tab w:val="left" w:pos="14656"/>
                                    </w:tabs>
                                    <w:spacing w:afterLines="10" w:after="36" w:line="260" w:lineRule="exact"/>
                                    <w:jc w:val="right"/>
                                    <w:rPr>
                                      <w:rFonts w:ascii="標楷體" w:eastAsia="標楷體" w:hAnsi="標楷體"/>
                                      <w:sz w:val="20"/>
                                    </w:rPr>
                                  </w:pPr>
                                  <w:r w:rsidRPr="001547CA">
                                    <w:rPr>
                                      <w:rFonts w:ascii="標楷體" w:eastAsia="標楷體" w:hAnsi="標楷體" w:hint="eastAsia"/>
                                      <w:sz w:val="20"/>
                                    </w:rPr>
                                    <w:t>甲等</w:t>
                                  </w:r>
                                </w:p>
                              </w:tc>
                              <w:tc>
                                <w:tcPr>
                                  <w:tcW w:w="19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69D550" w14:textId="77777777" w:rsidR="002F556B" w:rsidRPr="00066A64" w:rsidRDefault="002F556B" w:rsidP="00025FBA">
                                  <w:pPr>
                                    <w:tabs>
                                      <w:tab w:val="left" w:pos="10076"/>
                                      <w:tab w:val="left" w:pos="10992"/>
                                      <w:tab w:val="left" w:pos="11908"/>
                                      <w:tab w:val="left" w:pos="12824"/>
                                      <w:tab w:val="left" w:pos="13740"/>
                                      <w:tab w:val="left" w:pos="14656"/>
                                    </w:tabs>
                                    <w:spacing w:afterLines="10" w:after="36" w:line="260" w:lineRule="exact"/>
                                    <w:jc w:val="right"/>
                                    <w:rPr>
                                      <w:rFonts w:ascii="標楷體" w:eastAsia="標楷體" w:hAnsi="標楷體"/>
                                      <w:sz w:val="20"/>
                                    </w:rPr>
                                  </w:pPr>
                                  <w:r>
                                    <w:rPr>
                                      <w:rFonts w:ascii="標楷體" w:eastAsia="標楷體" w:hAnsi="標楷體" w:hint="eastAsia"/>
                                      <w:sz w:val="20"/>
                                    </w:rPr>
                                    <w:t>8</w:t>
                                  </w:r>
                                  <w:r>
                                    <w:rPr>
                                      <w:rFonts w:ascii="標楷體" w:eastAsia="標楷體" w:hAnsi="標楷體"/>
                                      <w:sz w:val="20"/>
                                    </w:rPr>
                                    <w:t>6.6</w:t>
                                  </w:r>
                                </w:p>
                              </w:tc>
                            </w:tr>
                            <w:tr w:rsidR="002F556B" w:rsidRPr="006B6E62" w14:paraId="4C66791B" w14:textId="77777777" w:rsidTr="008115F9">
                              <w:trPr>
                                <w:trHeight w:val="397"/>
                              </w:trPr>
                              <w:tc>
                                <w:tcPr>
                                  <w:tcW w:w="9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CB7C2E" w14:textId="77777777" w:rsidR="002F556B" w:rsidRPr="00066A64" w:rsidRDefault="002F556B" w:rsidP="00841418">
                                  <w:pPr>
                                    <w:tabs>
                                      <w:tab w:val="left" w:pos="10076"/>
                                      <w:tab w:val="left" w:pos="10992"/>
                                      <w:tab w:val="left" w:pos="11908"/>
                                      <w:tab w:val="left" w:pos="12824"/>
                                      <w:tab w:val="left" w:pos="13740"/>
                                      <w:tab w:val="left" w:pos="14656"/>
                                    </w:tabs>
                                    <w:spacing w:afterLines="10" w:after="36" w:line="260" w:lineRule="exact"/>
                                    <w:jc w:val="center"/>
                                    <w:rPr>
                                      <w:rFonts w:ascii="標楷體" w:eastAsia="標楷體" w:hAnsi="標楷體"/>
                                      <w:sz w:val="20"/>
                                    </w:rPr>
                                  </w:pPr>
                                  <w:r w:rsidRPr="00066A64">
                                    <w:rPr>
                                      <w:rFonts w:ascii="標楷體" w:eastAsia="標楷體" w:hAnsi="標楷體" w:cs="標楷體"/>
                                      <w:color w:val="000000"/>
                                      <w:sz w:val="20"/>
                                    </w:rPr>
                                    <w:t>11</w:t>
                                  </w:r>
                                  <w:r>
                                    <w:rPr>
                                      <w:rFonts w:ascii="標楷體" w:eastAsia="標楷體" w:hAnsi="標楷體" w:cs="標楷體"/>
                                      <w:color w:val="000000"/>
                                      <w:sz w:val="20"/>
                                    </w:rPr>
                                    <w:t>1</w:t>
                                  </w:r>
                                </w:p>
                              </w:tc>
                              <w:tc>
                                <w:tcPr>
                                  <w:tcW w:w="20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67BB1D" w14:textId="77777777" w:rsidR="002F556B" w:rsidRPr="00066A64" w:rsidRDefault="002F556B" w:rsidP="00025FBA">
                                  <w:pPr>
                                    <w:tabs>
                                      <w:tab w:val="left" w:pos="10076"/>
                                      <w:tab w:val="left" w:pos="10992"/>
                                      <w:tab w:val="left" w:pos="11908"/>
                                      <w:tab w:val="left" w:pos="12824"/>
                                      <w:tab w:val="left" w:pos="13740"/>
                                      <w:tab w:val="left" w:pos="14656"/>
                                    </w:tabs>
                                    <w:spacing w:afterLines="10" w:after="36" w:line="260" w:lineRule="exact"/>
                                    <w:jc w:val="right"/>
                                    <w:rPr>
                                      <w:rFonts w:ascii="標楷體" w:eastAsia="標楷體" w:hAnsi="標楷體"/>
                                      <w:sz w:val="20"/>
                                    </w:rPr>
                                  </w:pPr>
                                  <w:r>
                                    <w:rPr>
                                      <w:rFonts w:ascii="標楷體" w:eastAsia="標楷體" w:hAnsi="標楷體" w:hint="eastAsia"/>
                                      <w:sz w:val="20"/>
                                    </w:rPr>
                                    <w:t>優等</w:t>
                                  </w:r>
                                </w:p>
                              </w:tc>
                              <w:tc>
                                <w:tcPr>
                                  <w:tcW w:w="19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822F88" w14:textId="77777777" w:rsidR="002F556B" w:rsidRPr="00066A64" w:rsidRDefault="002F556B" w:rsidP="00025FBA">
                                  <w:pPr>
                                    <w:tabs>
                                      <w:tab w:val="left" w:pos="10076"/>
                                      <w:tab w:val="left" w:pos="10992"/>
                                      <w:tab w:val="left" w:pos="11908"/>
                                      <w:tab w:val="left" w:pos="12824"/>
                                      <w:tab w:val="left" w:pos="13740"/>
                                      <w:tab w:val="left" w:pos="14656"/>
                                    </w:tabs>
                                    <w:spacing w:afterLines="10" w:after="36" w:line="260" w:lineRule="exact"/>
                                    <w:jc w:val="right"/>
                                    <w:rPr>
                                      <w:rFonts w:ascii="標楷體" w:eastAsia="標楷體" w:hAnsi="標楷體"/>
                                      <w:sz w:val="20"/>
                                    </w:rPr>
                                  </w:pPr>
                                  <w:r>
                                    <w:rPr>
                                      <w:rFonts w:ascii="標楷體" w:eastAsia="標楷體" w:hAnsi="標楷體" w:hint="eastAsia"/>
                                      <w:sz w:val="20"/>
                                    </w:rPr>
                                    <w:t>9</w:t>
                                  </w:r>
                                  <w:r>
                                    <w:rPr>
                                      <w:rFonts w:ascii="標楷體" w:eastAsia="標楷體" w:hAnsi="標楷體"/>
                                      <w:sz w:val="20"/>
                                    </w:rPr>
                                    <w:t>9.9</w:t>
                                  </w:r>
                                </w:p>
                              </w:tc>
                            </w:tr>
                            <w:tr w:rsidR="002F556B" w:rsidRPr="006B6E62" w14:paraId="4B631066" w14:textId="77777777" w:rsidTr="008115F9">
                              <w:trPr>
                                <w:trHeight w:val="397"/>
                              </w:trPr>
                              <w:tc>
                                <w:tcPr>
                                  <w:tcW w:w="9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40CEAA" w14:textId="57A53D3D" w:rsidR="002F556B" w:rsidRPr="00066A64" w:rsidRDefault="002F556B" w:rsidP="00841418">
                                  <w:pPr>
                                    <w:tabs>
                                      <w:tab w:val="left" w:pos="10076"/>
                                      <w:tab w:val="left" w:pos="10992"/>
                                      <w:tab w:val="left" w:pos="11908"/>
                                      <w:tab w:val="left" w:pos="12824"/>
                                      <w:tab w:val="left" w:pos="13740"/>
                                      <w:tab w:val="left" w:pos="14656"/>
                                    </w:tabs>
                                    <w:spacing w:afterLines="10" w:after="36" w:line="260" w:lineRule="exact"/>
                                    <w:jc w:val="center"/>
                                    <w:rPr>
                                      <w:rFonts w:ascii="標楷體" w:eastAsia="標楷體" w:hAnsi="標楷體"/>
                                      <w:sz w:val="20"/>
                                    </w:rPr>
                                  </w:pPr>
                                  <w:r w:rsidRPr="00066A64">
                                    <w:rPr>
                                      <w:rFonts w:ascii="標楷體" w:eastAsia="標楷體" w:hAnsi="標楷體" w:cs="標楷體"/>
                                      <w:color w:val="000000"/>
                                      <w:sz w:val="20"/>
                                    </w:rPr>
                                    <w:t>11</w:t>
                                  </w:r>
                                  <w:r>
                                    <w:rPr>
                                      <w:rFonts w:ascii="標楷體" w:eastAsia="標楷體" w:hAnsi="標楷體" w:cs="標楷體"/>
                                      <w:color w:val="000000"/>
                                      <w:sz w:val="20"/>
                                    </w:rPr>
                                    <w:t>2</w:t>
                                  </w:r>
                                </w:p>
                              </w:tc>
                              <w:tc>
                                <w:tcPr>
                                  <w:tcW w:w="20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44F8AB" w14:textId="77777777" w:rsidR="002F556B" w:rsidRPr="00066A64" w:rsidRDefault="002F556B" w:rsidP="00025FBA">
                                  <w:pPr>
                                    <w:tabs>
                                      <w:tab w:val="left" w:pos="10076"/>
                                      <w:tab w:val="left" w:pos="10992"/>
                                      <w:tab w:val="left" w:pos="11908"/>
                                      <w:tab w:val="left" w:pos="12824"/>
                                      <w:tab w:val="left" w:pos="13740"/>
                                      <w:tab w:val="left" w:pos="14656"/>
                                    </w:tabs>
                                    <w:spacing w:afterLines="10" w:after="36" w:line="260" w:lineRule="exact"/>
                                    <w:jc w:val="right"/>
                                    <w:rPr>
                                      <w:rFonts w:ascii="標楷體" w:eastAsia="標楷體" w:hAnsi="標楷體"/>
                                      <w:sz w:val="20"/>
                                    </w:rPr>
                                  </w:pPr>
                                  <w:r>
                                    <w:rPr>
                                      <w:rFonts w:ascii="標楷體" w:eastAsia="標楷體" w:hAnsi="標楷體" w:hint="eastAsia"/>
                                      <w:sz w:val="20"/>
                                    </w:rPr>
                                    <w:t>優等</w:t>
                                  </w:r>
                                </w:p>
                              </w:tc>
                              <w:tc>
                                <w:tcPr>
                                  <w:tcW w:w="19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498B5" w14:textId="77777777" w:rsidR="002F556B" w:rsidRPr="00066A64" w:rsidRDefault="002F556B" w:rsidP="00025FBA">
                                  <w:pPr>
                                    <w:tabs>
                                      <w:tab w:val="left" w:pos="10076"/>
                                      <w:tab w:val="left" w:pos="10992"/>
                                      <w:tab w:val="left" w:pos="11908"/>
                                      <w:tab w:val="left" w:pos="12824"/>
                                      <w:tab w:val="left" w:pos="13740"/>
                                      <w:tab w:val="left" w:pos="14656"/>
                                    </w:tabs>
                                    <w:spacing w:afterLines="10" w:after="36" w:line="260" w:lineRule="exact"/>
                                    <w:jc w:val="right"/>
                                    <w:rPr>
                                      <w:rFonts w:ascii="標楷體" w:eastAsia="標楷體" w:hAnsi="標楷體"/>
                                      <w:sz w:val="20"/>
                                    </w:rPr>
                                  </w:pPr>
                                  <w:r>
                                    <w:rPr>
                                      <w:rFonts w:ascii="標楷體" w:eastAsia="標楷體" w:hAnsi="標楷體" w:hint="eastAsia"/>
                                      <w:sz w:val="20"/>
                                    </w:rPr>
                                    <w:t>9</w:t>
                                  </w:r>
                                  <w:r>
                                    <w:rPr>
                                      <w:rFonts w:ascii="標楷體" w:eastAsia="標楷體" w:hAnsi="標楷體"/>
                                      <w:sz w:val="20"/>
                                    </w:rPr>
                                    <w:t>4.5</w:t>
                                  </w:r>
                                </w:p>
                              </w:tc>
                            </w:tr>
                            <w:tr w:rsidR="002F556B" w:rsidRPr="006B6E62" w14:paraId="0CD1C91A" w14:textId="77777777" w:rsidTr="008115F9">
                              <w:trPr>
                                <w:trHeight w:val="397"/>
                              </w:trPr>
                              <w:tc>
                                <w:tcPr>
                                  <w:tcW w:w="964" w:type="dxa"/>
                                  <w:tcBorders>
                                    <w:top w:val="single" w:sz="4" w:space="0" w:color="000000"/>
                                    <w:left w:val="single" w:sz="4" w:space="0" w:color="000000"/>
                                    <w:bottom w:val="single" w:sz="4" w:space="0" w:color="auto"/>
                                    <w:right w:val="single" w:sz="4" w:space="0" w:color="000000"/>
                                  </w:tcBorders>
                                  <w:shd w:val="clear" w:color="auto" w:fill="auto"/>
                                  <w:vAlign w:val="center"/>
                                </w:tcPr>
                                <w:p w14:paraId="3278FF2F" w14:textId="792B2B31" w:rsidR="002F556B" w:rsidRPr="00066A64" w:rsidRDefault="002F556B" w:rsidP="00841418">
                                  <w:pPr>
                                    <w:tabs>
                                      <w:tab w:val="left" w:pos="10076"/>
                                      <w:tab w:val="left" w:pos="10992"/>
                                      <w:tab w:val="left" w:pos="11908"/>
                                      <w:tab w:val="left" w:pos="12824"/>
                                      <w:tab w:val="left" w:pos="13740"/>
                                      <w:tab w:val="left" w:pos="14656"/>
                                    </w:tabs>
                                    <w:spacing w:afterLines="10" w:after="36" w:line="260" w:lineRule="exact"/>
                                    <w:jc w:val="center"/>
                                    <w:rPr>
                                      <w:rFonts w:ascii="標楷體" w:eastAsia="標楷體" w:hAnsi="標楷體"/>
                                      <w:sz w:val="20"/>
                                    </w:rPr>
                                  </w:pPr>
                                  <w:r w:rsidRPr="00066A64">
                                    <w:rPr>
                                      <w:rFonts w:ascii="標楷體" w:eastAsia="標楷體" w:hAnsi="標楷體" w:cs="標楷體"/>
                                      <w:color w:val="000000"/>
                                      <w:sz w:val="20"/>
                                    </w:rPr>
                                    <w:t>11</w:t>
                                  </w:r>
                                  <w:r>
                                    <w:rPr>
                                      <w:rFonts w:ascii="標楷體" w:eastAsia="標楷體" w:hAnsi="標楷體" w:cs="標楷體"/>
                                      <w:color w:val="000000"/>
                                      <w:sz w:val="20"/>
                                    </w:rPr>
                                    <w:t>3</w:t>
                                  </w:r>
                                </w:p>
                              </w:tc>
                              <w:tc>
                                <w:tcPr>
                                  <w:tcW w:w="2088" w:type="dxa"/>
                                  <w:tcBorders>
                                    <w:top w:val="single" w:sz="4" w:space="0" w:color="000000"/>
                                    <w:left w:val="single" w:sz="4" w:space="0" w:color="000000"/>
                                    <w:bottom w:val="single" w:sz="4" w:space="0" w:color="auto"/>
                                    <w:right w:val="single" w:sz="4" w:space="0" w:color="000000"/>
                                  </w:tcBorders>
                                  <w:shd w:val="clear" w:color="auto" w:fill="auto"/>
                                  <w:vAlign w:val="center"/>
                                </w:tcPr>
                                <w:p w14:paraId="66E28583" w14:textId="77777777" w:rsidR="002F556B" w:rsidRPr="00066A64" w:rsidRDefault="002F556B" w:rsidP="00025FBA">
                                  <w:pPr>
                                    <w:tabs>
                                      <w:tab w:val="left" w:pos="10076"/>
                                      <w:tab w:val="left" w:pos="10992"/>
                                      <w:tab w:val="left" w:pos="11908"/>
                                      <w:tab w:val="left" w:pos="12824"/>
                                      <w:tab w:val="left" w:pos="13740"/>
                                      <w:tab w:val="left" w:pos="14656"/>
                                    </w:tabs>
                                    <w:spacing w:afterLines="10" w:after="36" w:line="260" w:lineRule="exact"/>
                                    <w:jc w:val="right"/>
                                    <w:rPr>
                                      <w:rFonts w:ascii="標楷體" w:eastAsia="標楷體" w:hAnsi="標楷體"/>
                                      <w:sz w:val="20"/>
                                    </w:rPr>
                                  </w:pPr>
                                  <w:r w:rsidRPr="001547CA">
                                    <w:rPr>
                                      <w:rFonts w:ascii="標楷體" w:eastAsia="標楷體" w:hAnsi="標楷體" w:hint="eastAsia"/>
                                      <w:sz w:val="20"/>
                                    </w:rPr>
                                    <w:t>甲等</w:t>
                                  </w:r>
                                </w:p>
                              </w:tc>
                              <w:tc>
                                <w:tcPr>
                                  <w:tcW w:w="1927" w:type="dxa"/>
                                  <w:tcBorders>
                                    <w:top w:val="single" w:sz="4" w:space="0" w:color="000000"/>
                                    <w:left w:val="single" w:sz="4" w:space="0" w:color="000000"/>
                                    <w:bottom w:val="single" w:sz="4" w:space="0" w:color="auto"/>
                                    <w:right w:val="single" w:sz="4" w:space="0" w:color="000000"/>
                                  </w:tcBorders>
                                  <w:shd w:val="clear" w:color="auto" w:fill="auto"/>
                                  <w:vAlign w:val="center"/>
                                </w:tcPr>
                                <w:p w14:paraId="1B28F1D2" w14:textId="77777777" w:rsidR="002F556B" w:rsidRPr="00066A64" w:rsidRDefault="002F556B" w:rsidP="00025FBA">
                                  <w:pPr>
                                    <w:tabs>
                                      <w:tab w:val="left" w:pos="10076"/>
                                      <w:tab w:val="left" w:pos="10992"/>
                                      <w:tab w:val="left" w:pos="11908"/>
                                      <w:tab w:val="left" w:pos="12824"/>
                                      <w:tab w:val="left" w:pos="13740"/>
                                      <w:tab w:val="left" w:pos="14656"/>
                                    </w:tabs>
                                    <w:spacing w:afterLines="10" w:after="36" w:line="260" w:lineRule="exact"/>
                                    <w:jc w:val="right"/>
                                    <w:rPr>
                                      <w:rFonts w:ascii="標楷體" w:eastAsia="標楷體" w:hAnsi="標楷體"/>
                                      <w:sz w:val="20"/>
                                    </w:rPr>
                                  </w:pPr>
                                  <w:r>
                                    <w:rPr>
                                      <w:rFonts w:ascii="標楷體" w:eastAsia="標楷體" w:hAnsi="標楷體" w:hint="eastAsia"/>
                                      <w:sz w:val="20"/>
                                    </w:rPr>
                                    <w:t>8</w:t>
                                  </w:r>
                                  <w:r>
                                    <w:rPr>
                                      <w:rFonts w:ascii="標楷體" w:eastAsia="標楷體" w:hAnsi="標楷體"/>
                                      <w:sz w:val="20"/>
                                    </w:rPr>
                                    <w:t>9.1</w:t>
                                  </w:r>
                                </w:p>
                              </w:tc>
                            </w:tr>
                            <w:tr w:rsidR="002F556B" w:rsidRPr="006B6E62" w14:paraId="785A6927" w14:textId="77777777" w:rsidTr="008115F9">
                              <w:trPr>
                                <w:trHeight w:val="397"/>
                              </w:trPr>
                              <w:tc>
                                <w:tcPr>
                                  <w:tcW w:w="964" w:type="dxa"/>
                                  <w:tcBorders>
                                    <w:top w:val="single" w:sz="4" w:space="0" w:color="auto"/>
                                    <w:left w:val="single" w:sz="4" w:space="0" w:color="auto"/>
                                    <w:bottom w:val="single" w:sz="4" w:space="0" w:color="auto"/>
                                    <w:right w:val="single" w:sz="4" w:space="0" w:color="000000"/>
                                  </w:tcBorders>
                                  <w:shd w:val="clear" w:color="auto" w:fill="auto"/>
                                  <w:vAlign w:val="center"/>
                                </w:tcPr>
                                <w:p w14:paraId="671CACAE" w14:textId="0824F56F" w:rsidR="002F556B" w:rsidRPr="00066A64" w:rsidRDefault="002F556B" w:rsidP="00841418">
                                  <w:pPr>
                                    <w:tabs>
                                      <w:tab w:val="left" w:pos="10076"/>
                                      <w:tab w:val="left" w:pos="10992"/>
                                      <w:tab w:val="left" w:pos="11908"/>
                                      <w:tab w:val="left" w:pos="12824"/>
                                      <w:tab w:val="left" w:pos="13740"/>
                                      <w:tab w:val="left" w:pos="14656"/>
                                    </w:tabs>
                                    <w:spacing w:afterLines="10" w:after="36" w:line="260" w:lineRule="exact"/>
                                    <w:jc w:val="center"/>
                                    <w:rPr>
                                      <w:rFonts w:ascii="標楷體" w:eastAsia="標楷體" w:hAnsi="標楷體"/>
                                      <w:sz w:val="20"/>
                                    </w:rPr>
                                  </w:pPr>
                                  <w:r w:rsidRPr="00066A64">
                                    <w:rPr>
                                      <w:rFonts w:ascii="標楷體" w:eastAsia="標楷體" w:hAnsi="標楷體" w:cs="標楷體"/>
                                      <w:color w:val="000000"/>
                                      <w:sz w:val="20"/>
                                    </w:rPr>
                                    <w:t>1</w:t>
                                  </w:r>
                                  <w:r>
                                    <w:rPr>
                                      <w:rFonts w:ascii="標楷體" w:eastAsia="標楷體" w:hAnsi="標楷體" w:cs="標楷體"/>
                                      <w:color w:val="000000"/>
                                      <w:sz w:val="20"/>
                                    </w:rPr>
                                    <w:t>14</w:t>
                                  </w:r>
                                </w:p>
                              </w:tc>
                              <w:tc>
                                <w:tcPr>
                                  <w:tcW w:w="2088" w:type="dxa"/>
                                  <w:tcBorders>
                                    <w:top w:val="single" w:sz="4" w:space="0" w:color="auto"/>
                                    <w:left w:val="single" w:sz="4" w:space="0" w:color="000000"/>
                                    <w:bottom w:val="single" w:sz="4" w:space="0" w:color="auto"/>
                                    <w:right w:val="single" w:sz="4" w:space="0" w:color="000000"/>
                                  </w:tcBorders>
                                  <w:shd w:val="clear" w:color="auto" w:fill="auto"/>
                                  <w:vAlign w:val="center"/>
                                </w:tcPr>
                                <w:p w14:paraId="52197EEE" w14:textId="77777777" w:rsidR="002F556B" w:rsidRPr="00066A64" w:rsidRDefault="002F556B" w:rsidP="00025FBA">
                                  <w:pPr>
                                    <w:tabs>
                                      <w:tab w:val="left" w:pos="10076"/>
                                      <w:tab w:val="left" w:pos="10992"/>
                                      <w:tab w:val="left" w:pos="11908"/>
                                      <w:tab w:val="left" w:pos="12824"/>
                                      <w:tab w:val="left" w:pos="13740"/>
                                      <w:tab w:val="left" w:pos="14656"/>
                                    </w:tabs>
                                    <w:spacing w:afterLines="10" w:after="36" w:line="260" w:lineRule="exact"/>
                                    <w:jc w:val="right"/>
                                    <w:rPr>
                                      <w:rFonts w:ascii="標楷體" w:eastAsia="標楷體" w:hAnsi="標楷體"/>
                                      <w:sz w:val="20"/>
                                    </w:rPr>
                                  </w:pPr>
                                  <w:r w:rsidRPr="001547CA">
                                    <w:rPr>
                                      <w:rFonts w:ascii="標楷體" w:eastAsia="標楷體" w:hAnsi="標楷體" w:hint="eastAsia"/>
                                      <w:sz w:val="20"/>
                                    </w:rPr>
                                    <w:t>甲等</w:t>
                                  </w:r>
                                </w:p>
                              </w:tc>
                              <w:tc>
                                <w:tcPr>
                                  <w:tcW w:w="1927" w:type="dxa"/>
                                  <w:tcBorders>
                                    <w:top w:val="single" w:sz="4" w:space="0" w:color="auto"/>
                                    <w:left w:val="single" w:sz="4" w:space="0" w:color="000000"/>
                                    <w:bottom w:val="single" w:sz="4" w:space="0" w:color="auto"/>
                                    <w:right w:val="single" w:sz="4" w:space="0" w:color="auto"/>
                                  </w:tcBorders>
                                  <w:shd w:val="clear" w:color="auto" w:fill="auto"/>
                                  <w:vAlign w:val="center"/>
                                </w:tcPr>
                                <w:p w14:paraId="372743A2" w14:textId="77777777" w:rsidR="002F556B" w:rsidRPr="00066A64" w:rsidRDefault="002F556B" w:rsidP="00025FBA">
                                  <w:pPr>
                                    <w:tabs>
                                      <w:tab w:val="left" w:pos="10076"/>
                                      <w:tab w:val="left" w:pos="10992"/>
                                      <w:tab w:val="left" w:pos="11908"/>
                                      <w:tab w:val="left" w:pos="12824"/>
                                      <w:tab w:val="left" w:pos="13740"/>
                                      <w:tab w:val="left" w:pos="14656"/>
                                    </w:tabs>
                                    <w:spacing w:afterLines="10" w:after="36" w:line="260" w:lineRule="exact"/>
                                    <w:jc w:val="right"/>
                                    <w:rPr>
                                      <w:rFonts w:ascii="標楷體" w:eastAsia="標楷體" w:hAnsi="標楷體"/>
                                      <w:sz w:val="20"/>
                                    </w:rPr>
                                  </w:pPr>
                                  <w:r>
                                    <w:rPr>
                                      <w:rFonts w:ascii="標楷體" w:eastAsia="標楷體" w:hAnsi="標楷體" w:hint="eastAsia"/>
                                      <w:sz w:val="20"/>
                                    </w:rPr>
                                    <w:t>8</w:t>
                                  </w:r>
                                  <w:r>
                                    <w:rPr>
                                      <w:rFonts w:ascii="標楷體" w:eastAsia="標楷體" w:hAnsi="標楷體"/>
                                      <w:sz w:val="20"/>
                                    </w:rPr>
                                    <w:t>4.5</w:t>
                                  </w:r>
                                </w:p>
                              </w:tc>
                            </w:tr>
                            <w:tr w:rsidR="002F556B" w:rsidRPr="00804835" w14:paraId="508212B8" w14:textId="77777777" w:rsidTr="000D55D3">
                              <w:trPr>
                                <w:trHeight w:val="141"/>
                              </w:trPr>
                              <w:tc>
                                <w:tcPr>
                                  <w:tcW w:w="4979" w:type="dxa"/>
                                  <w:gridSpan w:val="3"/>
                                  <w:tcBorders>
                                    <w:top w:val="single" w:sz="4" w:space="0" w:color="auto"/>
                                  </w:tcBorders>
                                  <w:shd w:val="clear" w:color="auto" w:fill="auto"/>
                                  <w:vAlign w:val="center"/>
                                </w:tcPr>
                                <w:p w14:paraId="4FECF50F" w14:textId="1527CB74" w:rsidR="002F556B" w:rsidRPr="00804835" w:rsidRDefault="002F556B" w:rsidP="00025FBA">
                                  <w:pPr>
                                    <w:tabs>
                                      <w:tab w:val="left" w:pos="10076"/>
                                      <w:tab w:val="left" w:pos="10992"/>
                                      <w:tab w:val="left" w:pos="11908"/>
                                      <w:tab w:val="left" w:pos="12824"/>
                                      <w:tab w:val="left" w:pos="13740"/>
                                      <w:tab w:val="left" w:pos="14656"/>
                                    </w:tabs>
                                    <w:spacing w:afterLines="10" w:after="36" w:line="220" w:lineRule="exact"/>
                                    <w:ind w:leftChars="-30" w:left="846" w:rightChars="-30" w:right="-72" w:hangingChars="510" w:hanging="918"/>
                                    <w:jc w:val="both"/>
                                    <w:rPr>
                                      <w:rFonts w:ascii="標楷體" w:eastAsia="標楷體" w:hAnsi="標楷體"/>
                                    </w:rPr>
                                  </w:pPr>
                                  <w:r w:rsidRPr="00804835">
                                    <w:rPr>
                                      <w:rFonts w:ascii="標楷體" w:eastAsia="標楷體" w:hAnsi="標楷體" w:cs="標楷體"/>
                                      <w:color w:val="000000"/>
                                      <w:sz w:val="18"/>
                                      <w:szCs w:val="18"/>
                                    </w:rPr>
                                    <w:t>資料來源：整理自</w:t>
                                  </w:r>
                                  <w:r>
                                    <w:rPr>
                                      <w:rFonts w:ascii="標楷體" w:eastAsia="標楷體" w:hAnsi="標楷體" w:cs="標楷體" w:hint="eastAsia"/>
                                      <w:color w:val="000000"/>
                                      <w:sz w:val="18"/>
                                      <w:szCs w:val="18"/>
                                    </w:rPr>
                                    <w:t>財政部及行政院</w:t>
                                  </w:r>
                                  <w:r>
                                    <w:rPr>
                                      <w:rFonts w:ascii="標楷體" w:eastAsia="標楷體" w:hAnsi="標楷體" w:cs="標楷體"/>
                                      <w:color w:val="000000"/>
                                      <w:sz w:val="18"/>
                                      <w:szCs w:val="18"/>
                                    </w:rPr>
                                    <w:t>主計總處</w:t>
                                  </w:r>
                                  <w:r>
                                    <w:rPr>
                                      <w:rFonts w:ascii="標楷體" w:eastAsia="標楷體" w:hAnsi="標楷體" w:cs="標楷體" w:hint="eastAsia"/>
                                      <w:color w:val="000000"/>
                                      <w:sz w:val="18"/>
                                      <w:szCs w:val="18"/>
                                    </w:rPr>
                                    <w:t>考核</w:t>
                                  </w:r>
                                  <w:r>
                                    <w:rPr>
                                      <w:rFonts w:ascii="標楷體" w:eastAsia="標楷體" w:hAnsi="標楷體" w:cs="標楷體"/>
                                      <w:color w:val="000000"/>
                                      <w:sz w:val="18"/>
                                      <w:szCs w:val="18"/>
                                    </w:rPr>
                                    <w:t>新竹縣政府績效之公開資料</w:t>
                                  </w:r>
                                  <w:r w:rsidRPr="00804835">
                                    <w:rPr>
                                      <w:rFonts w:ascii="標楷體" w:eastAsia="標楷體" w:hAnsi="標楷體" w:cs="標楷體"/>
                                      <w:color w:val="000000"/>
                                      <w:sz w:val="18"/>
                                      <w:szCs w:val="18"/>
                                    </w:rPr>
                                    <w:t>。</w:t>
                                  </w:r>
                                </w:p>
                              </w:tc>
                            </w:tr>
                          </w:tbl>
                          <w:p w14:paraId="2915079E" w14:textId="77777777" w:rsidR="002F556B" w:rsidRPr="00066A64" w:rsidRDefault="002F556B" w:rsidP="006432FA">
                            <w:pPr>
                              <w:spacing w:line="240" w:lineRule="exact"/>
                              <w:rPr>
                                <w:rFonts w:ascii="標楷體" w:eastAsia="標楷體" w:hAnsi="標楷體"/>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8CD21C" id="文字方塊 306958360" o:spid="_x0000_s1066" type="#_x0000_t202" style="position:absolute;left:0;text-align:left;margin-left:223.95pt;margin-top:168.4pt;width:264.05pt;height:201.3pt;z-index:2517985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DO3QgIAADgEAAAOAAAAZHJzL2Uyb0RvYy54bWysU12O0zAQfkfiDpbfadqkKW3UdLV0KUJa&#10;fqSFA7iO01g4nmC7TcoFVuIAyzMH4AAcaPccjJ1uWy1viDxYnozn8zfffJ5fdLUiO2GsBJ3T0WBI&#10;idAcCqk3Of38afViSol1TBdMgRY53QtLLxbPn83bJhMxVKAKYQiCaJu1TU4r55osiiyvRM3sABqh&#10;MVmCqZnD0GyiwrAW0WsVxcPhJGrBFI0BLqzFv1d9ki4CflkK7j6UpRWOqJwiNxdWE9a1X6PFnGUb&#10;w5pK8gMN9g8saiY1XnqEumKOka2Rf0HVkhuwULoBhzqCspRchB6wm9HwSTc3FWtE6AXFsc1RJvv/&#10;YPn73UdDZJHTZDiZpdNkgippVuOoHu5u73/9eLj7ff/zOzllUbG2sRkW3jRY6rpX0OHkQ/e2uQb+&#10;xRINy4rpjbg0BtpKsAIZj7zW0Vlpj2M9yLp9BwVeybYOAlBXmtrLiQIRREdO++O0ROcIx59Jkibj&#10;JKWEYy5O00k6CvOMWPZY3hjr3gioid/k1KAdAjzbXVvn6bDs8Yi/zYKSxUoqFQKzWS+VITuG1lmF&#10;L3Tw5JjSpM3pLI3TgKzB1wdX1dKhtZWsczod+q83m5fjtS7CEcek6vfIROmDPl6SXhzXrbt+OLEv&#10;9uKtodijYgZ6K+PTw00F5hslLdo4p/brlhlBiXqrUfXZaDz2vg/BOH0ZY2DOM+vzDNMcoXLqKOm3&#10;SxfeitdDwyVOp5RBtxOTA2e0Z5Dz8JS8/8/jcOr04Bd/AAAA//8DAFBLAwQUAAYACAAAACEArQiJ&#10;Qd8AAAALAQAADwAAAGRycy9kb3ducmV2LnhtbEyP0U6DQBBF3038h82Y+GLsoiArlKVRE01fW/sB&#10;C0yBlJ0l7LbQv3d80sfJ3Nx7TrFZ7CAuOPnekYanVQQCqXZNT62Gw/fn4ysIHww1ZnCEGq7oYVPe&#10;3hQmb9xMO7zsQyu4hHxuNHQhjLmUvu7QGr9yIxL/jm6yJvA5tbKZzMzldpDPUZRKa3rihc6M+NFh&#10;fdqfrYbjdn54yebqKxzULknfTa8qd9X6/m55W4MIuIS/MPziMzqUzFS5MzVeDBqSRGUc1RDHKTtw&#10;IlMp21UaVJwlIMtC/ncofwAAAP//AwBQSwECLQAUAAYACAAAACEAtoM4kv4AAADhAQAAEwAAAAAA&#10;AAAAAAAAAAAAAAAAW0NvbnRlbnRfVHlwZXNdLnhtbFBLAQItABQABgAIAAAAIQA4/SH/1gAAAJQB&#10;AAALAAAAAAAAAAAAAAAAAC8BAABfcmVscy8ucmVsc1BLAQItABQABgAIAAAAIQCOPDO3QgIAADgE&#10;AAAOAAAAAAAAAAAAAAAAAC4CAABkcnMvZTJvRG9jLnhtbFBLAQItABQABgAIAAAAIQCtCIlB3wAA&#10;AAsBAAAPAAAAAAAAAAAAAAAAAJwEAABkcnMvZG93bnJldi54bWxQSwUGAAAAAAQABADzAAAAqAUA&#10;AAAA&#10;" stroked="f">
                <v:textbox>
                  <w:txbxContent>
                    <w:tbl>
                      <w:tblPr>
                        <w:tblW w:w="4979" w:type="dxa"/>
                        <w:tblLayout w:type="fixed"/>
                        <w:tblLook w:val="0000" w:firstRow="0" w:lastRow="0" w:firstColumn="0" w:lastColumn="0" w:noHBand="0" w:noVBand="0"/>
                      </w:tblPr>
                      <w:tblGrid>
                        <w:gridCol w:w="964"/>
                        <w:gridCol w:w="2088"/>
                        <w:gridCol w:w="1927"/>
                      </w:tblGrid>
                      <w:tr w:rsidR="002F556B" w:rsidRPr="00804835" w14:paraId="44F553A5" w14:textId="77777777" w:rsidTr="000D55D3">
                        <w:trPr>
                          <w:trHeight w:val="340"/>
                        </w:trPr>
                        <w:tc>
                          <w:tcPr>
                            <w:tcW w:w="4979" w:type="dxa"/>
                            <w:gridSpan w:val="3"/>
                            <w:shd w:val="clear" w:color="auto" w:fill="auto"/>
                            <w:vAlign w:val="center"/>
                          </w:tcPr>
                          <w:p w14:paraId="1C60B465" w14:textId="092830B5" w:rsidR="002F556B" w:rsidRPr="00804835" w:rsidRDefault="002F556B" w:rsidP="000D55D3">
                            <w:pPr>
                              <w:tabs>
                                <w:tab w:val="left" w:pos="10076"/>
                                <w:tab w:val="left" w:pos="10992"/>
                                <w:tab w:val="left" w:pos="11908"/>
                                <w:tab w:val="left" w:pos="12824"/>
                                <w:tab w:val="left" w:pos="13740"/>
                                <w:tab w:val="left" w:pos="14656"/>
                              </w:tabs>
                              <w:spacing w:line="240" w:lineRule="exact"/>
                              <w:ind w:left="721" w:hangingChars="300" w:hanging="721"/>
                              <w:jc w:val="center"/>
                              <w:rPr>
                                <w:rFonts w:ascii="標楷體" w:eastAsia="標楷體" w:hAnsi="標楷體"/>
                              </w:rPr>
                            </w:pPr>
                            <w:r w:rsidRPr="00795871">
                              <w:rPr>
                                <w:rFonts w:ascii="標楷體" w:eastAsia="標楷體" w:hAnsi="標楷體" w:cs="標楷體"/>
                                <w:b/>
                                <w:color w:val="000000"/>
                                <w:szCs w:val="28"/>
                              </w:rPr>
                              <w:t>表</w:t>
                            </w:r>
                            <w:r>
                              <w:rPr>
                                <w:rFonts w:ascii="標楷體" w:eastAsia="標楷體" w:hAnsi="標楷體" w:cs="標楷體"/>
                                <w:b/>
                                <w:color w:val="000000"/>
                                <w:szCs w:val="28"/>
                              </w:rPr>
                              <w:t>18</w:t>
                            </w:r>
                            <w:r w:rsidRPr="00FE2DF5">
                              <w:rPr>
                                <w:rFonts w:ascii="標楷體" w:eastAsia="標楷體" w:hAnsi="標楷體" w:hint="eastAsia"/>
                                <w:b/>
                                <w:bCs/>
                                <w:szCs w:val="24"/>
                              </w:rPr>
                              <w:t xml:space="preserve">　</w:t>
                            </w:r>
                            <w:r>
                              <w:rPr>
                                <w:rFonts w:ascii="標楷體" w:eastAsia="標楷體" w:hAnsi="標楷體" w:cs="標楷體" w:hint="eastAsia"/>
                                <w:b/>
                                <w:color w:val="000000"/>
                                <w:szCs w:val="28"/>
                              </w:rPr>
                              <w:t>中央考核成績</w:t>
                            </w:r>
                          </w:p>
                        </w:tc>
                      </w:tr>
                      <w:tr w:rsidR="002F556B" w:rsidRPr="006B6E62" w14:paraId="38EA9A76" w14:textId="77777777" w:rsidTr="000D55D3">
                        <w:trPr>
                          <w:trHeight w:val="285"/>
                        </w:trPr>
                        <w:tc>
                          <w:tcPr>
                            <w:tcW w:w="4979" w:type="dxa"/>
                            <w:gridSpan w:val="3"/>
                            <w:tcBorders>
                              <w:bottom w:val="single" w:sz="4" w:space="0" w:color="000000"/>
                            </w:tcBorders>
                            <w:shd w:val="clear" w:color="auto" w:fill="auto"/>
                            <w:vAlign w:val="center"/>
                          </w:tcPr>
                          <w:p w14:paraId="1296A953" w14:textId="77777777" w:rsidR="002F556B" w:rsidRPr="001547CA" w:rsidRDefault="002F556B" w:rsidP="000D55D3">
                            <w:pPr>
                              <w:tabs>
                                <w:tab w:val="left" w:pos="10076"/>
                                <w:tab w:val="left" w:pos="10992"/>
                                <w:tab w:val="left" w:pos="11908"/>
                                <w:tab w:val="left" w:pos="12824"/>
                                <w:tab w:val="left" w:pos="13740"/>
                                <w:tab w:val="left" w:pos="14656"/>
                              </w:tabs>
                              <w:spacing w:line="240" w:lineRule="exact"/>
                              <w:ind w:leftChars="-50" w:left="-120" w:rightChars="-50" w:right="-120"/>
                              <w:jc w:val="right"/>
                              <w:rPr>
                                <w:rFonts w:ascii="標楷體" w:eastAsia="標楷體" w:hAnsi="標楷體"/>
                                <w:sz w:val="20"/>
                              </w:rPr>
                            </w:pPr>
                            <w:r>
                              <w:rPr>
                                <w:rFonts w:ascii="標楷體" w:eastAsia="標楷體" w:hAnsi="標楷體" w:hint="eastAsia"/>
                                <w:sz w:val="20"/>
                              </w:rPr>
                              <w:t>單位：分</w:t>
                            </w:r>
                          </w:p>
                        </w:tc>
                      </w:tr>
                      <w:tr w:rsidR="002F556B" w:rsidRPr="006B6E62" w14:paraId="1AEEDAF6" w14:textId="77777777" w:rsidTr="000D55D3">
                        <w:trPr>
                          <w:trHeight w:val="680"/>
                        </w:trPr>
                        <w:tc>
                          <w:tcPr>
                            <w:tcW w:w="964"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14:paraId="1B347B62" w14:textId="77777777" w:rsidR="002F556B" w:rsidRPr="001547CA" w:rsidRDefault="002F556B" w:rsidP="00025FBA">
                            <w:pPr>
                              <w:tabs>
                                <w:tab w:val="left" w:pos="10076"/>
                                <w:tab w:val="left" w:pos="10992"/>
                                <w:tab w:val="left" w:pos="11908"/>
                                <w:tab w:val="left" w:pos="12824"/>
                                <w:tab w:val="left" w:pos="13740"/>
                                <w:tab w:val="left" w:pos="14656"/>
                              </w:tabs>
                              <w:spacing w:afterLines="10" w:after="36" w:line="240" w:lineRule="exact"/>
                              <w:jc w:val="center"/>
                              <w:rPr>
                                <w:rFonts w:ascii="標楷體" w:eastAsia="標楷體" w:hAnsi="標楷體"/>
                                <w:sz w:val="20"/>
                              </w:rPr>
                            </w:pPr>
                            <w:r w:rsidRPr="001547CA">
                              <w:rPr>
                                <w:rFonts w:ascii="標楷體" w:eastAsia="標楷體" w:hAnsi="標楷體" w:cs="標楷體"/>
                                <w:color w:val="000000"/>
                                <w:sz w:val="20"/>
                              </w:rPr>
                              <w:t>年度</w:t>
                            </w:r>
                          </w:p>
                        </w:tc>
                        <w:tc>
                          <w:tcPr>
                            <w:tcW w:w="2088"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14:paraId="476E2243" w14:textId="648CE8B8" w:rsidR="002F556B" w:rsidRPr="001547CA" w:rsidRDefault="002F556B" w:rsidP="00025FBA">
                            <w:pPr>
                              <w:tabs>
                                <w:tab w:val="left" w:pos="10076"/>
                                <w:tab w:val="left" w:pos="10992"/>
                                <w:tab w:val="left" w:pos="11908"/>
                                <w:tab w:val="left" w:pos="12824"/>
                                <w:tab w:val="left" w:pos="13740"/>
                                <w:tab w:val="left" w:pos="14656"/>
                              </w:tabs>
                              <w:spacing w:afterLines="10" w:after="36" w:line="240" w:lineRule="exact"/>
                              <w:jc w:val="center"/>
                              <w:rPr>
                                <w:rFonts w:ascii="標楷體" w:eastAsia="標楷體" w:hAnsi="標楷體"/>
                                <w:sz w:val="20"/>
                              </w:rPr>
                            </w:pPr>
                            <w:r w:rsidRPr="001547CA">
                              <w:rPr>
                                <w:rFonts w:ascii="標楷體" w:eastAsia="標楷體" w:hAnsi="標楷體" w:hint="eastAsia"/>
                                <w:sz w:val="20"/>
                              </w:rPr>
                              <w:t>財政部地方財政業務輔導方案考核</w:t>
                            </w:r>
                            <w:r>
                              <w:rPr>
                                <w:rFonts w:ascii="標楷體" w:eastAsia="標楷體" w:hAnsi="標楷體" w:hint="eastAsia"/>
                                <w:sz w:val="20"/>
                              </w:rPr>
                              <w:t>等第</w:t>
                            </w:r>
                          </w:p>
                        </w:tc>
                        <w:tc>
                          <w:tcPr>
                            <w:tcW w:w="1927"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14:paraId="67253F00" w14:textId="2EB9DA26" w:rsidR="002F556B" w:rsidRPr="001547CA" w:rsidRDefault="002F556B" w:rsidP="00025FBA">
                            <w:pPr>
                              <w:tabs>
                                <w:tab w:val="left" w:pos="10076"/>
                                <w:tab w:val="left" w:pos="10992"/>
                                <w:tab w:val="left" w:pos="11908"/>
                                <w:tab w:val="left" w:pos="12824"/>
                                <w:tab w:val="left" w:pos="13740"/>
                                <w:tab w:val="left" w:pos="14656"/>
                              </w:tabs>
                              <w:spacing w:afterLines="10" w:after="36" w:line="240" w:lineRule="exact"/>
                              <w:jc w:val="center"/>
                              <w:rPr>
                                <w:rFonts w:ascii="標楷體" w:eastAsia="標楷體" w:hAnsi="標楷體"/>
                                <w:sz w:val="20"/>
                              </w:rPr>
                            </w:pPr>
                            <w:r w:rsidRPr="001547CA">
                              <w:rPr>
                                <w:rFonts w:ascii="標楷體" w:eastAsia="標楷體" w:hAnsi="標楷體" w:hint="eastAsia"/>
                                <w:sz w:val="20"/>
                              </w:rPr>
                              <w:t>主計總處年度債務管理績效考核</w:t>
                            </w:r>
                            <w:r>
                              <w:rPr>
                                <w:rFonts w:ascii="標楷體" w:eastAsia="標楷體" w:hAnsi="標楷體" w:hint="eastAsia"/>
                                <w:sz w:val="20"/>
                              </w:rPr>
                              <w:t>分數</w:t>
                            </w:r>
                          </w:p>
                        </w:tc>
                      </w:tr>
                      <w:tr w:rsidR="002F556B" w:rsidRPr="006B6E62" w14:paraId="42292DB6" w14:textId="77777777" w:rsidTr="008115F9">
                        <w:trPr>
                          <w:trHeight w:val="397"/>
                        </w:trPr>
                        <w:tc>
                          <w:tcPr>
                            <w:tcW w:w="9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52E1CA" w14:textId="77777777" w:rsidR="002F556B" w:rsidRPr="00066A64" w:rsidRDefault="002F556B" w:rsidP="00841418">
                            <w:pPr>
                              <w:tabs>
                                <w:tab w:val="left" w:pos="10076"/>
                                <w:tab w:val="left" w:pos="10992"/>
                                <w:tab w:val="left" w:pos="11908"/>
                                <w:tab w:val="left" w:pos="12824"/>
                                <w:tab w:val="left" w:pos="13740"/>
                                <w:tab w:val="left" w:pos="14656"/>
                              </w:tabs>
                              <w:spacing w:afterLines="10" w:after="36" w:line="260" w:lineRule="exact"/>
                              <w:jc w:val="center"/>
                              <w:rPr>
                                <w:rFonts w:ascii="標楷體" w:eastAsia="標楷體" w:hAnsi="標楷體"/>
                                <w:sz w:val="20"/>
                              </w:rPr>
                            </w:pPr>
                            <w:r w:rsidRPr="00066A64">
                              <w:rPr>
                                <w:rFonts w:ascii="標楷體" w:eastAsia="標楷體" w:hAnsi="標楷體" w:cs="標楷體"/>
                                <w:color w:val="000000"/>
                                <w:sz w:val="20"/>
                              </w:rPr>
                              <w:t>11</w:t>
                            </w:r>
                            <w:r>
                              <w:rPr>
                                <w:rFonts w:ascii="標楷體" w:eastAsia="標楷體" w:hAnsi="標楷體" w:cs="標楷體"/>
                                <w:color w:val="000000"/>
                                <w:sz w:val="20"/>
                              </w:rPr>
                              <w:t>0</w:t>
                            </w:r>
                          </w:p>
                        </w:tc>
                        <w:tc>
                          <w:tcPr>
                            <w:tcW w:w="20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ACD4BA" w14:textId="77777777" w:rsidR="002F556B" w:rsidRPr="00066A64" w:rsidRDefault="002F556B" w:rsidP="00025FBA">
                            <w:pPr>
                              <w:tabs>
                                <w:tab w:val="left" w:pos="10076"/>
                                <w:tab w:val="left" w:pos="10992"/>
                                <w:tab w:val="left" w:pos="11908"/>
                                <w:tab w:val="left" w:pos="12824"/>
                                <w:tab w:val="left" w:pos="13740"/>
                                <w:tab w:val="left" w:pos="14656"/>
                              </w:tabs>
                              <w:spacing w:afterLines="10" w:after="36" w:line="260" w:lineRule="exact"/>
                              <w:jc w:val="right"/>
                              <w:rPr>
                                <w:rFonts w:ascii="標楷體" w:eastAsia="標楷體" w:hAnsi="標楷體"/>
                                <w:sz w:val="20"/>
                              </w:rPr>
                            </w:pPr>
                            <w:r w:rsidRPr="001547CA">
                              <w:rPr>
                                <w:rFonts w:ascii="標楷體" w:eastAsia="標楷體" w:hAnsi="標楷體" w:hint="eastAsia"/>
                                <w:sz w:val="20"/>
                              </w:rPr>
                              <w:t>甲等</w:t>
                            </w:r>
                          </w:p>
                        </w:tc>
                        <w:tc>
                          <w:tcPr>
                            <w:tcW w:w="19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69D550" w14:textId="77777777" w:rsidR="002F556B" w:rsidRPr="00066A64" w:rsidRDefault="002F556B" w:rsidP="00025FBA">
                            <w:pPr>
                              <w:tabs>
                                <w:tab w:val="left" w:pos="10076"/>
                                <w:tab w:val="left" w:pos="10992"/>
                                <w:tab w:val="left" w:pos="11908"/>
                                <w:tab w:val="left" w:pos="12824"/>
                                <w:tab w:val="left" w:pos="13740"/>
                                <w:tab w:val="left" w:pos="14656"/>
                              </w:tabs>
                              <w:spacing w:afterLines="10" w:after="36" w:line="260" w:lineRule="exact"/>
                              <w:jc w:val="right"/>
                              <w:rPr>
                                <w:rFonts w:ascii="標楷體" w:eastAsia="標楷體" w:hAnsi="標楷體"/>
                                <w:sz w:val="20"/>
                              </w:rPr>
                            </w:pPr>
                            <w:r>
                              <w:rPr>
                                <w:rFonts w:ascii="標楷體" w:eastAsia="標楷體" w:hAnsi="標楷體" w:hint="eastAsia"/>
                                <w:sz w:val="20"/>
                              </w:rPr>
                              <w:t>8</w:t>
                            </w:r>
                            <w:r>
                              <w:rPr>
                                <w:rFonts w:ascii="標楷體" w:eastAsia="標楷體" w:hAnsi="標楷體"/>
                                <w:sz w:val="20"/>
                              </w:rPr>
                              <w:t>6.6</w:t>
                            </w:r>
                          </w:p>
                        </w:tc>
                      </w:tr>
                      <w:tr w:rsidR="002F556B" w:rsidRPr="006B6E62" w14:paraId="4C66791B" w14:textId="77777777" w:rsidTr="008115F9">
                        <w:trPr>
                          <w:trHeight w:val="397"/>
                        </w:trPr>
                        <w:tc>
                          <w:tcPr>
                            <w:tcW w:w="9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CB7C2E" w14:textId="77777777" w:rsidR="002F556B" w:rsidRPr="00066A64" w:rsidRDefault="002F556B" w:rsidP="00841418">
                            <w:pPr>
                              <w:tabs>
                                <w:tab w:val="left" w:pos="10076"/>
                                <w:tab w:val="left" w:pos="10992"/>
                                <w:tab w:val="left" w:pos="11908"/>
                                <w:tab w:val="left" w:pos="12824"/>
                                <w:tab w:val="left" w:pos="13740"/>
                                <w:tab w:val="left" w:pos="14656"/>
                              </w:tabs>
                              <w:spacing w:afterLines="10" w:after="36" w:line="260" w:lineRule="exact"/>
                              <w:jc w:val="center"/>
                              <w:rPr>
                                <w:rFonts w:ascii="標楷體" w:eastAsia="標楷體" w:hAnsi="標楷體"/>
                                <w:sz w:val="20"/>
                              </w:rPr>
                            </w:pPr>
                            <w:r w:rsidRPr="00066A64">
                              <w:rPr>
                                <w:rFonts w:ascii="標楷體" w:eastAsia="標楷體" w:hAnsi="標楷體" w:cs="標楷體"/>
                                <w:color w:val="000000"/>
                                <w:sz w:val="20"/>
                              </w:rPr>
                              <w:t>11</w:t>
                            </w:r>
                            <w:r>
                              <w:rPr>
                                <w:rFonts w:ascii="標楷體" w:eastAsia="標楷體" w:hAnsi="標楷體" w:cs="標楷體"/>
                                <w:color w:val="000000"/>
                                <w:sz w:val="20"/>
                              </w:rPr>
                              <w:t>1</w:t>
                            </w:r>
                          </w:p>
                        </w:tc>
                        <w:tc>
                          <w:tcPr>
                            <w:tcW w:w="20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67BB1D" w14:textId="77777777" w:rsidR="002F556B" w:rsidRPr="00066A64" w:rsidRDefault="002F556B" w:rsidP="00025FBA">
                            <w:pPr>
                              <w:tabs>
                                <w:tab w:val="left" w:pos="10076"/>
                                <w:tab w:val="left" w:pos="10992"/>
                                <w:tab w:val="left" w:pos="11908"/>
                                <w:tab w:val="left" w:pos="12824"/>
                                <w:tab w:val="left" w:pos="13740"/>
                                <w:tab w:val="left" w:pos="14656"/>
                              </w:tabs>
                              <w:spacing w:afterLines="10" w:after="36" w:line="260" w:lineRule="exact"/>
                              <w:jc w:val="right"/>
                              <w:rPr>
                                <w:rFonts w:ascii="標楷體" w:eastAsia="標楷體" w:hAnsi="標楷體"/>
                                <w:sz w:val="20"/>
                              </w:rPr>
                            </w:pPr>
                            <w:r>
                              <w:rPr>
                                <w:rFonts w:ascii="標楷體" w:eastAsia="標楷體" w:hAnsi="標楷體" w:hint="eastAsia"/>
                                <w:sz w:val="20"/>
                              </w:rPr>
                              <w:t>優等</w:t>
                            </w:r>
                          </w:p>
                        </w:tc>
                        <w:tc>
                          <w:tcPr>
                            <w:tcW w:w="19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822F88" w14:textId="77777777" w:rsidR="002F556B" w:rsidRPr="00066A64" w:rsidRDefault="002F556B" w:rsidP="00025FBA">
                            <w:pPr>
                              <w:tabs>
                                <w:tab w:val="left" w:pos="10076"/>
                                <w:tab w:val="left" w:pos="10992"/>
                                <w:tab w:val="left" w:pos="11908"/>
                                <w:tab w:val="left" w:pos="12824"/>
                                <w:tab w:val="left" w:pos="13740"/>
                                <w:tab w:val="left" w:pos="14656"/>
                              </w:tabs>
                              <w:spacing w:afterLines="10" w:after="36" w:line="260" w:lineRule="exact"/>
                              <w:jc w:val="right"/>
                              <w:rPr>
                                <w:rFonts w:ascii="標楷體" w:eastAsia="標楷體" w:hAnsi="標楷體"/>
                                <w:sz w:val="20"/>
                              </w:rPr>
                            </w:pPr>
                            <w:r>
                              <w:rPr>
                                <w:rFonts w:ascii="標楷體" w:eastAsia="標楷體" w:hAnsi="標楷體" w:hint="eastAsia"/>
                                <w:sz w:val="20"/>
                              </w:rPr>
                              <w:t>9</w:t>
                            </w:r>
                            <w:r>
                              <w:rPr>
                                <w:rFonts w:ascii="標楷體" w:eastAsia="標楷體" w:hAnsi="標楷體"/>
                                <w:sz w:val="20"/>
                              </w:rPr>
                              <w:t>9.9</w:t>
                            </w:r>
                          </w:p>
                        </w:tc>
                      </w:tr>
                      <w:tr w:rsidR="002F556B" w:rsidRPr="006B6E62" w14:paraId="4B631066" w14:textId="77777777" w:rsidTr="008115F9">
                        <w:trPr>
                          <w:trHeight w:val="397"/>
                        </w:trPr>
                        <w:tc>
                          <w:tcPr>
                            <w:tcW w:w="9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40CEAA" w14:textId="57A53D3D" w:rsidR="002F556B" w:rsidRPr="00066A64" w:rsidRDefault="002F556B" w:rsidP="00841418">
                            <w:pPr>
                              <w:tabs>
                                <w:tab w:val="left" w:pos="10076"/>
                                <w:tab w:val="left" w:pos="10992"/>
                                <w:tab w:val="left" w:pos="11908"/>
                                <w:tab w:val="left" w:pos="12824"/>
                                <w:tab w:val="left" w:pos="13740"/>
                                <w:tab w:val="left" w:pos="14656"/>
                              </w:tabs>
                              <w:spacing w:afterLines="10" w:after="36" w:line="260" w:lineRule="exact"/>
                              <w:jc w:val="center"/>
                              <w:rPr>
                                <w:rFonts w:ascii="標楷體" w:eastAsia="標楷體" w:hAnsi="標楷體"/>
                                <w:sz w:val="20"/>
                              </w:rPr>
                            </w:pPr>
                            <w:r w:rsidRPr="00066A64">
                              <w:rPr>
                                <w:rFonts w:ascii="標楷體" w:eastAsia="標楷體" w:hAnsi="標楷體" w:cs="標楷體"/>
                                <w:color w:val="000000"/>
                                <w:sz w:val="20"/>
                              </w:rPr>
                              <w:t>11</w:t>
                            </w:r>
                            <w:r>
                              <w:rPr>
                                <w:rFonts w:ascii="標楷體" w:eastAsia="標楷體" w:hAnsi="標楷體" w:cs="標楷體"/>
                                <w:color w:val="000000"/>
                                <w:sz w:val="20"/>
                              </w:rPr>
                              <w:t>2</w:t>
                            </w:r>
                          </w:p>
                        </w:tc>
                        <w:tc>
                          <w:tcPr>
                            <w:tcW w:w="20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44F8AB" w14:textId="77777777" w:rsidR="002F556B" w:rsidRPr="00066A64" w:rsidRDefault="002F556B" w:rsidP="00025FBA">
                            <w:pPr>
                              <w:tabs>
                                <w:tab w:val="left" w:pos="10076"/>
                                <w:tab w:val="left" w:pos="10992"/>
                                <w:tab w:val="left" w:pos="11908"/>
                                <w:tab w:val="left" w:pos="12824"/>
                                <w:tab w:val="left" w:pos="13740"/>
                                <w:tab w:val="left" w:pos="14656"/>
                              </w:tabs>
                              <w:spacing w:afterLines="10" w:after="36" w:line="260" w:lineRule="exact"/>
                              <w:jc w:val="right"/>
                              <w:rPr>
                                <w:rFonts w:ascii="標楷體" w:eastAsia="標楷體" w:hAnsi="標楷體"/>
                                <w:sz w:val="20"/>
                              </w:rPr>
                            </w:pPr>
                            <w:r>
                              <w:rPr>
                                <w:rFonts w:ascii="標楷體" w:eastAsia="標楷體" w:hAnsi="標楷體" w:hint="eastAsia"/>
                                <w:sz w:val="20"/>
                              </w:rPr>
                              <w:t>優等</w:t>
                            </w:r>
                          </w:p>
                        </w:tc>
                        <w:tc>
                          <w:tcPr>
                            <w:tcW w:w="19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498B5" w14:textId="77777777" w:rsidR="002F556B" w:rsidRPr="00066A64" w:rsidRDefault="002F556B" w:rsidP="00025FBA">
                            <w:pPr>
                              <w:tabs>
                                <w:tab w:val="left" w:pos="10076"/>
                                <w:tab w:val="left" w:pos="10992"/>
                                <w:tab w:val="left" w:pos="11908"/>
                                <w:tab w:val="left" w:pos="12824"/>
                                <w:tab w:val="left" w:pos="13740"/>
                                <w:tab w:val="left" w:pos="14656"/>
                              </w:tabs>
                              <w:spacing w:afterLines="10" w:after="36" w:line="260" w:lineRule="exact"/>
                              <w:jc w:val="right"/>
                              <w:rPr>
                                <w:rFonts w:ascii="標楷體" w:eastAsia="標楷體" w:hAnsi="標楷體"/>
                                <w:sz w:val="20"/>
                              </w:rPr>
                            </w:pPr>
                            <w:r>
                              <w:rPr>
                                <w:rFonts w:ascii="標楷體" w:eastAsia="標楷體" w:hAnsi="標楷體" w:hint="eastAsia"/>
                                <w:sz w:val="20"/>
                              </w:rPr>
                              <w:t>9</w:t>
                            </w:r>
                            <w:r>
                              <w:rPr>
                                <w:rFonts w:ascii="標楷體" w:eastAsia="標楷體" w:hAnsi="標楷體"/>
                                <w:sz w:val="20"/>
                              </w:rPr>
                              <w:t>4.5</w:t>
                            </w:r>
                          </w:p>
                        </w:tc>
                      </w:tr>
                      <w:tr w:rsidR="002F556B" w:rsidRPr="006B6E62" w14:paraId="0CD1C91A" w14:textId="77777777" w:rsidTr="008115F9">
                        <w:trPr>
                          <w:trHeight w:val="397"/>
                        </w:trPr>
                        <w:tc>
                          <w:tcPr>
                            <w:tcW w:w="964" w:type="dxa"/>
                            <w:tcBorders>
                              <w:top w:val="single" w:sz="4" w:space="0" w:color="000000"/>
                              <w:left w:val="single" w:sz="4" w:space="0" w:color="000000"/>
                              <w:bottom w:val="single" w:sz="4" w:space="0" w:color="auto"/>
                              <w:right w:val="single" w:sz="4" w:space="0" w:color="000000"/>
                            </w:tcBorders>
                            <w:shd w:val="clear" w:color="auto" w:fill="auto"/>
                            <w:vAlign w:val="center"/>
                          </w:tcPr>
                          <w:p w14:paraId="3278FF2F" w14:textId="792B2B31" w:rsidR="002F556B" w:rsidRPr="00066A64" w:rsidRDefault="002F556B" w:rsidP="00841418">
                            <w:pPr>
                              <w:tabs>
                                <w:tab w:val="left" w:pos="10076"/>
                                <w:tab w:val="left" w:pos="10992"/>
                                <w:tab w:val="left" w:pos="11908"/>
                                <w:tab w:val="left" w:pos="12824"/>
                                <w:tab w:val="left" w:pos="13740"/>
                                <w:tab w:val="left" w:pos="14656"/>
                              </w:tabs>
                              <w:spacing w:afterLines="10" w:after="36" w:line="260" w:lineRule="exact"/>
                              <w:jc w:val="center"/>
                              <w:rPr>
                                <w:rFonts w:ascii="標楷體" w:eastAsia="標楷體" w:hAnsi="標楷體"/>
                                <w:sz w:val="20"/>
                              </w:rPr>
                            </w:pPr>
                            <w:r w:rsidRPr="00066A64">
                              <w:rPr>
                                <w:rFonts w:ascii="標楷體" w:eastAsia="標楷體" w:hAnsi="標楷體" w:cs="標楷體"/>
                                <w:color w:val="000000"/>
                                <w:sz w:val="20"/>
                              </w:rPr>
                              <w:t>11</w:t>
                            </w:r>
                            <w:r>
                              <w:rPr>
                                <w:rFonts w:ascii="標楷體" w:eastAsia="標楷體" w:hAnsi="標楷體" w:cs="標楷體"/>
                                <w:color w:val="000000"/>
                                <w:sz w:val="20"/>
                              </w:rPr>
                              <w:t>3</w:t>
                            </w:r>
                          </w:p>
                        </w:tc>
                        <w:tc>
                          <w:tcPr>
                            <w:tcW w:w="2088" w:type="dxa"/>
                            <w:tcBorders>
                              <w:top w:val="single" w:sz="4" w:space="0" w:color="000000"/>
                              <w:left w:val="single" w:sz="4" w:space="0" w:color="000000"/>
                              <w:bottom w:val="single" w:sz="4" w:space="0" w:color="auto"/>
                              <w:right w:val="single" w:sz="4" w:space="0" w:color="000000"/>
                            </w:tcBorders>
                            <w:shd w:val="clear" w:color="auto" w:fill="auto"/>
                            <w:vAlign w:val="center"/>
                          </w:tcPr>
                          <w:p w14:paraId="66E28583" w14:textId="77777777" w:rsidR="002F556B" w:rsidRPr="00066A64" w:rsidRDefault="002F556B" w:rsidP="00025FBA">
                            <w:pPr>
                              <w:tabs>
                                <w:tab w:val="left" w:pos="10076"/>
                                <w:tab w:val="left" w:pos="10992"/>
                                <w:tab w:val="left" w:pos="11908"/>
                                <w:tab w:val="left" w:pos="12824"/>
                                <w:tab w:val="left" w:pos="13740"/>
                                <w:tab w:val="left" w:pos="14656"/>
                              </w:tabs>
                              <w:spacing w:afterLines="10" w:after="36" w:line="260" w:lineRule="exact"/>
                              <w:jc w:val="right"/>
                              <w:rPr>
                                <w:rFonts w:ascii="標楷體" w:eastAsia="標楷體" w:hAnsi="標楷體"/>
                                <w:sz w:val="20"/>
                              </w:rPr>
                            </w:pPr>
                            <w:r w:rsidRPr="001547CA">
                              <w:rPr>
                                <w:rFonts w:ascii="標楷體" w:eastAsia="標楷體" w:hAnsi="標楷體" w:hint="eastAsia"/>
                                <w:sz w:val="20"/>
                              </w:rPr>
                              <w:t>甲等</w:t>
                            </w:r>
                          </w:p>
                        </w:tc>
                        <w:tc>
                          <w:tcPr>
                            <w:tcW w:w="1927" w:type="dxa"/>
                            <w:tcBorders>
                              <w:top w:val="single" w:sz="4" w:space="0" w:color="000000"/>
                              <w:left w:val="single" w:sz="4" w:space="0" w:color="000000"/>
                              <w:bottom w:val="single" w:sz="4" w:space="0" w:color="auto"/>
                              <w:right w:val="single" w:sz="4" w:space="0" w:color="000000"/>
                            </w:tcBorders>
                            <w:shd w:val="clear" w:color="auto" w:fill="auto"/>
                            <w:vAlign w:val="center"/>
                          </w:tcPr>
                          <w:p w14:paraId="1B28F1D2" w14:textId="77777777" w:rsidR="002F556B" w:rsidRPr="00066A64" w:rsidRDefault="002F556B" w:rsidP="00025FBA">
                            <w:pPr>
                              <w:tabs>
                                <w:tab w:val="left" w:pos="10076"/>
                                <w:tab w:val="left" w:pos="10992"/>
                                <w:tab w:val="left" w:pos="11908"/>
                                <w:tab w:val="left" w:pos="12824"/>
                                <w:tab w:val="left" w:pos="13740"/>
                                <w:tab w:val="left" w:pos="14656"/>
                              </w:tabs>
                              <w:spacing w:afterLines="10" w:after="36" w:line="260" w:lineRule="exact"/>
                              <w:jc w:val="right"/>
                              <w:rPr>
                                <w:rFonts w:ascii="標楷體" w:eastAsia="標楷體" w:hAnsi="標楷體"/>
                                <w:sz w:val="20"/>
                              </w:rPr>
                            </w:pPr>
                            <w:r>
                              <w:rPr>
                                <w:rFonts w:ascii="標楷體" w:eastAsia="標楷體" w:hAnsi="標楷體" w:hint="eastAsia"/>
                                <w:sz w:val="20"/>
                              </w:rPr>
                              <w:t>8</w:t>
                            </w:r>
                            <w:r>
                              <w:rPr>
                                <w:rFonts w:ascii="標楷體" w:eastAsia="標楷體" w:hAnsi="標楷體"/>
                                <w:sz w:val="20"/>
                              </w:rPr>
                              <w:t>9.1</w:t>
                            </w:r>
                          </w:p>
                        </w:tc>
                      </w:tr>
                      <w:tr w:rsidR="002F556B" w:rsidRPr="006B6E62" w14:paraId="785A6927" w14:textId="77777777" w:rsidTr="008115F9">
                        <w:trPr>
                          <w:trHeight w:val="397"/>
                        </w:trPr>
                        <w:tc>
                          <w:tcPr>
                            <w:tcW w:w="964" w:type="dxa"/>
                            <w:tcBorders>
                              <w:top w:val="single" w:sz="4" w:space="0" w:color="auto"/>
                              <w:left w:val="single" w:sz="4" w:space="0" w:color="auto"/>
                              <w:bottom w:val="single" w:sz="4" w:space="0" w:color="auto"/>
                              <w:right w:val="single" w:sz="4" w:space="0" w:color="000000"/>
                            </w:tcBorders>
                            <w:shd w:val="clear" w:color="auto" w:fill="auto"/>
                            <w:vAlign w:val="center"/>
                          </w:tcPr>
                          <w:p w14:paraId="671CACAE" w14:textId="0824F56F" w:rsidR="002F556B" w:rsidRPr="00066A64" w:rsidRDefault="002F556B" w:rsidP="00841418">
                            <w:pPr>
                              <w:tabs>
                                <w:tab w:val="left" w:pos="10076"/>
                                <w:tab w:val="left" w:pos="10992"/>
                                <w:tab w:val="left" w:pos="11908"/>
                                <w:tab w:val="left" w:pos="12824"/>
                                <w:tab w:val="left" w:pos="13740"/>
                                <w:tab w:val="left" w:pos="14656"/>
                              </w:tabs>
                              <w:spacing w:afterLines="10" w:after="36" w:line="260" w:lineRule="exact"/>
                              <w:jc w:val="center"/>
                              <w:rPr>
                                <w:rFonts w:ascii="標楷體" w:eastAsia="標楷體" w:hAnsi="標楷體"/>
                                <w:sz w:val="20"/>
                              </w:rPr>
                            </w:pPr>
                            <w:r w:rsidRPr="00066A64">
                              <w:rPr>
                                <w:rFonts w:ascii="標楷體" w:eastAsia="標楷體" w:hAnsi="標楷體" w:cs="標楷體"/>
                                <w:color w:val="000000"/>
                                <w:sz w:val="20"/>
                              </w:rPr>
                              <w:t>1</w:t>
                            </w:r>
                            <w:r>
                              <w:rPr>
                                <w:rFonts w:ascii="標楷體" w:eastAsia="標楷體" w:hAnsi="標楷體" w:cs="標楷體"/>
                                <w:color w:val="000000"/>
                                <w:sz w:val="20"/>
                              </w:rPr>
                              <w:t>14</w:t>
                            </w:r>
                          </w:p>
                        </w:tc>
                        <w:tc>
                          <w:tcPr>
                            <w:tcW w:w="2088" w:type="dxa"/>
                            <w:tcBorders>
                              <w:top w:val="single" w:sz="4" w:space="0" w:color="auto"/>
                              <w:left w:val="single" w:sz="4" w:space="0" w:color="000000"/>
                              <w:bottom w:val="single" w:sz="4" w:space="0" w:color="auto"/>
                              <w:right w:val="single" w:sz="4" w:space="0" w:color="000000"/>
                            </w:tcBorders>
                            <w:shd w:val="clear" w:color="auto" w:fill="auto"/>
                            <w:vAlign w:val="center"/>
                          </w:tcPr>
                          <w:p w14:paraId="52197EEE" w14:textId="77777777" w:rsidR="002F556B" w:rsidRPr="00066A64" w:rsidRDefault="002F556B" w:rsidP="00025FBA">
                            <w:pPr>
                              <w:tabs>
                                <w:tab w:val="left" w:pos="10076"/>
                                <w:tab w:val="left" w:pos="10992"/>
                                <w:tab w:val="left" w:pos="11908"/>
                                <w:tab w:val="left" w:pos="12824"/>
                                <w:tab w:val="left" w:pos="13740"/>
                                <w:tab w:val="left" w:pos="14656"/>
                              </w:tabs>
                              <w:spacing w:afterLines="10" w:after="36" w:line="260" w:lineRule="exact"/>
                              <w:jc w:val="right"/>
                              <w:rPr>
                                <w:rFonts w:ascii="標楷體" w:eastAsia="標楷體" w:hAnsi="標楷體"/>
                                <w:sz w:val="20"/>
                              </w:rPr>
                            </w:pPr>
                            <w:r w:rsidRPr="001547CA">
                              <w:rPr>
                                <w:rFonts w:ascii="標楷體" w:eastAsia="標楷體" w:hAnsi="標楷體" w:hint="eastAsia"/>
                                <w:sz w:val="20"/>
                              </w:rPr>
                              <w:t>甲等</w:t>
                            </w:r>
                          </w:p>
                        </w:tc>
                        <w:tc>
                          <w:tcPr>
                            <w:tcW w:w="1927" w:type="dxa"/>
                            <w:tcBorders>
                              <w:top w:val="single" w:sz="4" w:space="0" w:color="auto"/>
                              <w:left w:val="single" w:sz="4" w:space="0" w:color="000000"/>
                              <w:bottom w:val="single" w:sz="4" w:space="0" w:color="auto"/>
                              <w:right w:val="single" w:sz="4" w:space="0" w:color="auto"/>
                            </w:tcBorders>
                            <w:shd w:val="clear" w:color="auto" w:fill="auto"/>
                            <w:vAlign w:val="center"/>
                          </w:tcPr>
                          <w:p w14:paraId="372743A2" w14:textId="77777777" w:rsidR="002F556B" w:rsidRPr="00066A64" w:rsidRDefault="002F556B" w:rsidP="00025FBA">
                            <w:pPr>
                              <w:tabs>
                                <w:tab w:val="left" w:pos="10076"/>
                                <w:tab w:val="left" w:pos="10992"/>
                                <w:tab w:val="left" w:pos="11908"/>
                                <w:tab w:val="left" w:pos="12824"/>
                                <w:tab w:val="left" w:pos="13740"/>
                                <w:tab w:val="left" w:pos="14656"/>
                              </w:tabs>
                              <w:spacing w:afterLines="10" w:after="36" w:line="260" w:lineRule="exact"/>
                              <w:jc w:val="right"/>
                              <w:rPr>
                                <w:rFonts w:ascii="標楷體" w:eastAsia="標楷體" w:hAnsi="標楷體"/>
                                <w:sz w:val="20"/>
                              </w:rPr>
                            </w:pPr>
                            <w:r>
                              <w:rPr>
                                <w:rFonts w:ascii="標楷體" w:eastAsia="標楷體" w:hAnsi="標楷體" w:hint="eastAsia"/>
                                <w:sz w:val="20"/>
                              </w:rPr>
                              <w:t>8</w:t>
                            </w:r>
                            <w:r>
                              <w:rPr>
                                <w:rFonts w:ascii="標楷體" w:eastAsia="標楷體" w:hAnsi="標楷體"/>
                                <w:sz w:val="20"/>
                              </w:rPr>
                              <w:t>4.5</w:t>
                            </w:r>
                          </w:p>
                        </w:tc>
                      </w:tr>
                      <w:tr w:rsidR="002F556B" w:rsidRPr="00804835" w14:paraId="508212B8" w14:textId="77777777" w:rsidTr="000D55D3">
                        <w:trPr>
                          <w:trHeight w:val="141"/>
                        </w:trPr>
                        <w:tc>
                          <w:tcPr>
                            <w:tcW w:w="4979" w:type="dxa"/>
                            <w:gridSpan w:val="3"/>
                            <w:tcBorders>
                              <w:top w:val="single" w:sz="4" w:space="0" w:color="auto"/>
                            </w:tcBorders>
                            <w:shd w:val="clear" w:color="auto" w:fill="auto"/>
                            <w:vAlign w:val="center"/>
                          </w:tcPr>
                          <w:p w14:paraId="4FECF50F" w14:textId="1527CB74" w:rsidR="002F556B" w:rsidRPr="00804835" w:rsidRDefault="002F556B" w:rsidP="00025FBA">
                            <w:pPr>
                              <w:tabs>
                                <w:tab w:val="left" w:pos="10076"/>
                                <w:tab w:val="left" w:pos="10992"/>
                                <w:tab w:val="left" w:pos="11908"/>
                                <w:tab w:val="left" w:pos="12824"/>
                                <w:tab w:val="left" w:pos="13740"/>
                                <w:tab w:val="left" w:pos="14656"/>
                              </w:tabs>
                              <w:spacing w:afterLines="10" w:after="36" w:line="220" w:lineRule="exact"/>
                              <w:ind w:leftChars="-30" w:left="846" w:rightChars="-30" w:right="-72" w:hangingChars="510" w:hanging="918"/>
                              <w:jc w:val="both"/>
                              <w:rPr>
                                <w:rFonts w:ascii="標楷體" w:eastAsia="標楷體" w:hAnsi="標楷體"/>
                              </w:rPr>
                            </w:pPr>
                            <w:r w:rsidRPr="00804835">
                              <w:rPr>
                                <w:rFonts w:ascii="標楷體" w:eastAsia="標楷體" w:hAnsi="標楷體" w:cs="標楷體"/>
                                <w:color w:val="000000"/>
                                <w:sz w:val="18"/>
                                <w:szCs w:val="18"/>
                              </w:rPr>
                              <w:t>資料來源：整理自</w:t>
                            </w:r>
                            <w:r>
                              <w:rPr>
                                <w:rFonts w:ascii="標楷體" w:eastAsia="標楷體" w:hAnsi="標楷體" w:cs="標楷體" w:hint="eastAsia"/>
                                <w:color w:val="000000"/>
                                <w:sz w:val="18"/>
                                <w:szCs w:val="18"/>
                              </w:rPr>
                              <w:t>財政部及行政院</w:t>
                            </w:r>
                            <w:r>
                              <w:rPr>
                                <w:rFonts w:ascii="標楷體" w:eastAsia="標楷體" w:hAnsi="標楷體" w:cs="標楷體"/>
                                <w:color w:val="000000"/>
                                <w:sz w:val="18"/>
                                <w:szCs w:val="18"/>
                              </w:rPr>
                              <w:t>主計總處</w:t>
                            </w:r>
                            <w:r>
                              <w:rPr>
                                <w:rFonts w:ascii="標楷體" w:eastAsia="標楷體" w:hAnsi="標楷體" w:cs="標楷體" w:hint="eastAsia"/>
                                <w:color w:val="000000"/>
                                <w:sz w:val="18"/>
                                <w:szCs w:val="18"/>
                              </w:rPr>
                              <w:t>考核</w:t>
                            </w:r>
                            <w:r>
                              <w:rPr>
                                <w:rFonts w:ascii="標楷體" w:eastAsia="標楷體" w:hAnsi="標楷體" w:cs="標楷體"/>
                                <w:color w:val="000000"/>
                                <w:sz w:val="18"/>
                                <w:szCs w:val="18"/>
                              </w:rPr>
                              <w:t>新竹縣政府績效之公開資料</w:t>
                            </w:r>
                            <w:r w:rsidRPr="00804835">
                              <w:rPr>
                                <w:rFonts w:ascii="標楷體" w:eastAsia="標楷體" w:hAnsi="標楷體" w:cs="標楷體"/>
                                <w:color w:val="000000"/>
                                <w:sz w:val="18"/>
                                <w:szCs w:val="18"/>
                              </w:rPr>
                              <w:t>。</w:t>
                            </w:r>
                          </w:p>
                        </w:tc>
                      </w:tr>
                    </w:tbl>
                    <w:p w14:paraId="2915079E" w14:textId="77777777" w:rsidR="002F556B" w:rsidRPr="00066A64" w:rsidRDefault="002F556B" w:rsidP="006432FA">
                      <w:pPr>
                        <w:spacing w:line="240" w:lineRule="exact"/>
                        <w:rPr>
                          <w:rFonts w:ascii="標楷體" w:eastAsia="標楷體" w:hAnsi="標楷體"/>
                          <w:sz w:val="18"/>
                          <w:szCs w:val="18"/>
                        </w:rPr>
                      </w:pPr>
                    </w:p>
                  </w:txbxContent>
                </v:textbox>
                <w10:wrap type="square" anchorx="margin"/>
              </v:shape>
            </w:pict>
          </mc:Fallback>
        </mc:AlternateContent>
      </w:r>
      <w:r w:rsidR="006432FA" w:rsidRPr="00841418">
        <w:rPr>
          <w:rFonts w:ascii="標楷體" w:eastAsia="標楷體" w:hAnsi="標楷體" w:hint="eastAsia"/>
          <w:spacing w:val="10"/>
        </w:rPr>
        <w:t>元、集中支付基金調度11億23</w:t>
      </w:r>
      <w:r w:rsidR="00D419EB" w:rsidRPr="00841418">
        <w:rPr>
          <w:rFonts w:ascii="標楷體" w:eastAsia="標楷體" w:hAnsi="標楷體" w:hint="eastAsia"/>
          <w:spacing w:val="10"/>
        </w:rPr>
        <w:t>4</w:t>
      </w:r>
      <w:r w:rsidR="006432FA" w:rsidRPr="00841418">
        <w:rPr>
          <w:rFonts w:ascii="標楷體" w:eastAsia="標楷體" w:hAnsi="標楷體" w:hint="eastAsia"/>
          <w:spacing w:val="10"/>
        </w:rPr>
        <w:t>萬餘元（不含已納入集中支付之新竹縣地方教育發展基金調度款項56億9,6</w:t>
      </w:r>
      <w:r w:rsidR="00D419EB" w:rsidRPr="00841418">
        <w:rPr>
          <w:rFonts w:ascii="標楷體" w:eastAsia="標楷體" w:hAnsi="標楷體" w:hint="eastAsia"/>
          <w:spacing w:val="10"/>
        </w:rPr>
        <w:t>6</w:t>
      </w:r>
      <w:r w:rsidR="006432FA" w:rsidRPr="00841418">
        <w:rPr>
          <w:rFonts w:ascii="標楷體" w:eastAsia="標楷體" w:hAnsi="標楷體" w:hint="eastAsia"/>
          <w:spacing w:val="10"/>
        </w:rPr>
        <w:t>0萬餘元），合計29億4,3</w:t>
      </w:r>
      <w:r w:rsidR="00D419EB" w:rsidRPr="00841418">
        <w:rPr>
          <w:rFonts w:ascii="標楷體" w:eastAsia="標楷體" w:hAnsi="標楷體" w:hint="eastAsia"/>
          <w:spacing w:val="10"/>
        </w:rPr>
        <w:t>53</w:t>
      </w:r>
      <w:r w:rsidR="006432FA" w:rsidRPr="00841418">
        <w:rPr>
          <w:rFonts w:ascii="標楷體" w:eastAsia="標楷體" w:hAnsi="標楷體" w:hint="eastAsia"/>
          <w:spacing w:val="10"/>
        </w:rPr>
        <w:t>萬餘元，整體財政負擔仍顯沉重。按近5（110至114）年度新竹縣公共債務管理情形經財政部辦理之地方財政業務輔導方案考核結果，除111及112年度曾獲評優等，其餘年度均獲評甲等；另行政院主計總處同期間公告「中央對直轄市與縣市政府年度計畫及預算考核成績表」，其中「年度債務管理績效」，新竹縣考核成績自110年度之86.6分、111年度之99.9分，</w:t>
      </w:r>
      <w:r w:rsidR="006432FA" w:rsidRPr="006432FA">
        <w:rPr>
          <w:rFonts w:ascii="標楷體" w:eastAsia="標楷體" w:hAnsi="標楷體" w:hint="eastAsia"/>
          <w:spacing w:val="8"/>
        </w:rPr>
        <w:t>降至114年度之84.5分，評核結果為近5年最低</w:t>
      </w:r>
      <w:r w:rsidR="005B619F" w:rsidRPr="006432FA">
        <w:rPr>
          <w:rFonts w:ascii="標楷體" w:eastAsia="標楷體" w:hAnsi="標楷體" w:hint="eastAsia"/>
          <w:spacing w:val="8"/>
        </w:rPr>
        <w:t>（表1</w:t>
      </w:r>
      <w:r w:rsidR="005B619F" w:rsidRPr="006432FA">
        <w:rPr>
          <w:rFonts w:ascii="標楷體" w:eastAsia="標楷體" w:hAnsi="標楷體"/>
          <w:spacing w:val="8"/>
        </w:rPr>
        <w:t>8</w:t>
      </w:r>
      <w:r w:rsidR="005B619F" w:rsidRPr="006432FA">
        <w:rPr>
          <w:rFonts w:ascii="標楷體" w:eastAsia="標楷體" w:hAnsi="標楷體" w:hint="eastAsia"/>
          <w:spacing w:val="8"/>
        </w:rPr>
        <w:t>）</w:t>
      </w:r>
      <w:r w:rsidR="006432FA" w:rsidRPr="006432FA">
        <w:rPr>
          <w:rFonts w:ascii="標楷體" w:eastAsia="標楷體" w:hAnsi="標楷體" w:hint="eastAsia"/>
          <w:spacing w:val="8"/>
        </w:rPr>
        <w:t>，顯示債務管理情形仍有改善空間</w:t>
      </w:r>
      <w:r w:rsidR="006432FA" w:rsidRPr="006432FA">
        <w:rPr>
          <w:rFonts w:ascii="標楷體" w:eastAsia="標楷體" w:hAnsi="標楷體" w:hint="eastAsia"/>
          <w:spacing w:val="8"/>
          <w:szCs w:val="24"/>
          <w:lang w:val="x-none"/>
        </w:rPr>
        <w:t>，經建請</w:t>
      </w:r>
      <w:r w:rsidR="005B619F">
        <w:rPr>
          <w:rFonts w:ascii="標楷體" w:eastAsia="標楷體" w:hAnsi="標楷體" w:hint="eastAsia"/>
          <w:spacing w:val="8"/>
          <w:szCs w:val="24"/>
          <w:lang w:val="x-none"/>
        </w:rPr>
        <w:t>研謀</w:t>
      </w:r>
      <w:r w:rsidR="006432FA" w:rsidRPr="006432FA">
        <w:rPr>
          <w:rFonts w:ascii="標楷體" w:eastAsia="標楷體" w:hAnsi="標楷體" w:hint="eastAsia"/>
          <w:spacing w:val="8"/>
          <w:szCs w:val="24"/>
          <w:lang w:val="x-none"/>
        </w:rPr>
        <w:t>改善。據復：截至115年5月底止，1年以上及未滿1年公共債務未償餘額已降至81億元，後續將依公共債務法等相關規定持續妥善管控債務，以提升財政自主及維持財務健全。</w:t>
      </w:r>
    </w:p>
    <w:p w14:paraId="1CCD2EF5" w14:textId="670C0399" w:rsidR="00025FBA" w:rsidRPr="002B4197" w:rsidRDefault="00025FBA" w:rsidP="008115F9">
      <w:pPr>
        <w:pStyle w:val="ac"/>
        <w:overflowPunct w:val="0"/>
        <w:spacing w:beforeLines="0" w:before="0" w:afterLines="20" w:after="72" w:line="530" w:lineRule="exact"/>
        <w:ind w:firstLine="312"/>
        <w:rPr>
          <w:spacing w:val="16"/>
        </w:rPr>
      </w:pPr>
      <w:r w:rsidRPr="002B4197">
        <w:rPr>
          <w:rFonts w:hint="eastAsia"/>
          <w:spacing w:val="16"/>
        </w:rPr>
        <w:t>（九）辦理區段徵收開發計畫，惟已完成財務結算之區段徵收開發案，尚有部分待標售之可建築用地與抵費地</w:t>
      </w:r>
      <w:r w:rsidR="00F87052" w:rsidRPr="002B4197">
        <w:rPr>
          <w:rFonts w:hint="eastAsia"/>
          <w:spacing w:val="16"/>
        </w:rPr>
        <w:t>，</w:t>
      </w:r>
      <w:r w:rsidRPr="002B4197">
        <w:rPr>
          <w:rFonts w:hint="eastAsia"/>
          <w:spacing w:val="16"/>
        </w:rPr>
        <w:t>歷經多年未完成標售</w:t>
      </w:r>
      <w:r w:rsidR="002B4197" w:rsidRPr="002B4197">
        <w:rPr>
          <w:rFonts w:hint="eastAsia"/>
          <w:spacing w:val="16"/>
        </w:rPr>
        <w:t>或規</w:t>
      </w:r>
      <w:r w:rsidR="00841418">
        <w:rPr>
          <w:rFonts w:hint="eastAsia"/>
          <w:spacing w:val="16"/>
        </w:rPr>
        <w:t>劃</w:t>
      </w:r>
      <w:r w:rsidR="002B4197" w:rsidRPr="002B4197">
        <w:rPr>
          <w:rFonts w:hint="eastAsia"/>
          <w:spacing w:val="16"/>
        </w:rPr>
        <w:t>使用</w:t>
      </w:r>
      <w:r w:rsidRPr="002B4197">
        <w:rPr>
          <w:rFonts w:hint="eastAsia"/>
          <w:spacing w:val="16"/>
        </w:rPr>
        <w:t>、部分土地被占用</w:t>
      </w:r>
      <w:r w:rsidRPr="002B4197">
        <w:rPr>
          <w:rFonts w:hint="eastAsia"/>
          <w:spacing w:val="16"/>
          <w:lang w:val="x-none"/>
        </w:rPr>
        <w:t>、</w:t>
      </w:r>
      <w:r w:rsidRPr="002B4197">
        <w:rPr>
          <w:rFonts w:hint="eastAsia"/>
          <w:spacing w:val="16"/>
        </w:rPr>
        <w:t>土地徵收補償費未確實或未及時通知受領人，甚而有部分已保管近15年將歸屬國庫，影響民眾權益甚巨等情，允宜研謀改善。</w:t>
      </w:r>
    </w:p>
    <w:p w14:paraId="2805123E" w14:textId="77777777" w:rsidR="00025FBA" w:rsidRPr="00025FBA" w:rsidRDefault="00025FBA" w:rsidP="008115F9">
      <w:pPr>
        <w:widowControl/>
        <w:spacing w:afterLines="20" w:after="72" w:line="530" w:lineRule="exact"/>
        <w:ind w:firstLineChars="200" w:firstLine="512"/>
        <w:jc w:val="both"/>
        <w:rPr>
          <w:rFonts w:ascii="標楷體" w:eastAsia="標楷體" w:hAnsi="標楷體"/>
          <w:spacing w:val="8"/>
          <w:szCs w:val="24"/>
          <w:lang w:val="x-none"/>
        </w:rPr>
      </w:pPr>
      <w:r w:rsidRPr="00025FBA">
        <w:rPr>
          <w:rFonts w:ascii="標楷體" w:eastAsia="標楷體" w:hAnsi="標楷體" w:hint="eastAsia"/>
          <w:spacing w:val="8"/>
        </w:rPr>
        <w:t>新竹縣政府為促進都市建設，解決住宅區與公共設施用地不足及土地分散複雜等問題，辦理區段徵收開發計畫。復為有效管理以區段徵收等方式取得而尚未移交管理之公共設施用地及未標讓售之土地，訂定新竹縣政府開發區未移交管理公共設施及未標讓售土地管理維護作業要點。經查執行情形，核有下列事項</w:t>
      </w:r>
      <w:r w:rsidRPr="00025FBA">
        <w:rPr>
          <w:rFonts w:ascii="標楷體" w:eastAsia="標楷體" w:hAnsi="標楷體" w:hint="eastAsia"/>
          <w:spacing w:val="8"/>
          <w:szCs w:val="24"/>
          <w:lang w:val="x-none"/>
        </w:rPr>
        <w:t>：</w:t>
      </w:r>
    </w:p>
    <w:p w14:paraId="351978FD" w14:textId="4F86EB2D" w:rsidR="00874AAF" w:rsidRDefault="00025FBA" w:rsidP="008115F9">
      <w:pPr>
        <w:widowControl/>
        <w:spacing w:afterLines="20" w:after="72" w:line="530" w:lineRule="exact"/>
        <w:ind w:firstLineChars="200" w:firstLine="504"/>
        <w:jc w:val="both"/>
        <w:rPr>
          <w:rFonts w:ascii="標楷體" w:eastAsia="標楷體" w:hAnsi="標楷體"/>
          <w:spacing w:val="8"/>
          <w:szCs w:val="24"/>
          <w:lang w:val="x-none"/>
        </w:rPr>
      </w:pPr>
      <w:r w:rsidRPr="002721E2">
        <w:rPr>
          <w:rFonts w:ascii="標楷體" w:eastAsia="標楷體" w:hAnsi="標楷體" w:hint="eastAsia"/>
          <w:b/>
          <w:spacing w:val="6"/>
          <w:szCs w:val="24"/>
          <w:lang w:val="x-none"/>
        </w:rPr>
        <w:t>1.管理已開發待標售之抵費地等，惟已完成財務結算之區段徵收開發案，尚有部分待標售之可建築用地與抵費地</w:t>
      </w:r>
      <w:r w:rsidR="00F87052">
        <w:rPr>
          <w:rFonts w:ascii="標楷體" w:eastAsia="標楷體" w:hAnsi="標楷體" w:hint="eastAsia"/>
          <w:b/>
          <w:spacing w:val="6"/>
          <w:szCs w:val="24"/>
          <w:lang w:val="x-none"/>
        </w:rPr>
        <w:t>，</w:t>
      </w:r>
      <w:r w:rsidRPr="002721E2">
        <w:rPr>
          <w:rFonts w:ascii="標楷體" w:eastAsia="標楷體" w:hAnsi="標楷體" w:hint="eastAsia"/>
          <w:b/>
          <w:spacing w:val="6"/>
          <w:szCs w:val="24"/>
          <w:lang w:val="x-none"/>
        </w:rPr>
        <w:t>歷經多年未完成標售；且有部分土地尚未規劃使用：</w:t>
      </w:r>
      <w:r w:rsidRPr="002721E2">
        <w:rPr>
          <w:rFonts w:ascii="標楷體" w:eastAsia="標楷體" w:hAnsi="標楷體" w:hint="eastAsia"/>
          <w:spacing w:val="6"/>
          <w:szCs w:val="24"/>
          <w:lang w:val="x-none"/>
        </w:rPr>
        <w:t>截至114年8月底止，該府地政處經管已完成財務結算之區段徵收未使用地計有22筆、面</w:t>
      </w:r>
    </w:p>
    <w:p w14:paraId="7AF9D7E5" w14:textId="2A0B7CFD" w:rsidR="002721E2" w:rsidRPr="00025FBA" w:rsidRDefault="00F87052" w:rsidP="00B3167A">
      <w:pPr>
        <w:widowControl/>
        <w:spacing w:line="480" w:lineRule="exact"/>
        <w:jc w:val="both"/>
        <w:rPr>
          <w:rFonts w:ascii="標楷體" w:eastAsia="標楷體" w:hAnsi="標楷體"/>
          <w:spacing w:val="8"/>
          <w:szCs w:val="24"/>
          <w:lang w:val="x-none"/>
        </w:rPr>
      </w:pPr>
      <w:r w:rsidRPr="00F87052">
        <w:rPr>
          <w:rFonts w:ascii="標楷體" w:eastAsia="標楷體" w:hAnsi="標楷體" w:hint="eastAsia"/>
          <w:spacing w:val="8"/>
          <w:szCs w:val="24"/>
          <w:lang w:val="x-none"/>
        </w:rPr>
        <w:t>積</w:t>
      </w:r>
      <w:r w:rsidR="00025FBA" w:rsidRPr="00025FBA">
        <w:rPr>
          <w:rFonts w:ascii="標楷體" w:eastAsia="標楷體" w:hAnsi="標楷體" w:hint="eastAsia"/>
          <w:spacing w:val="8"/>
          <w:szCs w:val="24"/>
          <w:lang w:val="x-none"/>
        </w:rPr>
        <w:t>2</w:t>
      </w:r>
      <w:r w:rsidR="00841418">
        <w:rPr>
          <w:rFonts w:ascii="標楷體" w:eastAsia="標楷體" w:hAnsi="標楷體" w:hint="eastAsia"/>
          <w:spacing w:val="8"/>
          <w:szCs w:val="24"/>
          <w:lang w:val="x-none"/>
        </w:rPr>
        <w:t>萬</w:t>
      </w:r>
      <w:r w:rsidR="00025FBA" w:rsidRPr="00025FBA">
        <w:rPr>
          <w:rFonts w:ascii="標楷體" w:eastAsia="標楷體" w:hAnsi="標楷體" w:hint="eastAsia"/>
          <w:spacing w:val="8"/>
          <w:szCs w:val="24"/>
          <w:lang w:val="x-none"/>
        </w:rPr>
        <w:t>6,145.44平方公尺（表1</w:t>
      </w:r>
      <w:r w:rsidR="00025FBA" w:rsidRPr="00025FBA">
        <w:rPr>
          <w:rFonts w:ascii="標楷體" w:eastAsia="標楷體" w:hAnsi="標楷體"/>
          <w:spacing w:val="8"/>
          <w:szCs w:val="24"/>
          <w:lang w:val="x-none"/>
        </w:rPr>
        <w:t>9</w:t>
      </w:r>
      <w:r w:rsidR="00025FBA" w:rsidRPr="00025FBA">
        <w:rPr>
          <w:rFonts w:ascii="標楷體" w:eastAsia="標楷體" w:hAnsi="標楷體" w:hint="eastAsia"/>
          <w:spacing w:val="8"/>
          <w:szCs w:val="24"/>
          <w:lang w:val="x-none"/>
        </w:rPr>
        <w:t>），其中已開發多年，陸續辦理標售之可建築用地與抵費地</w:t>
      </w:r>
      <w:r w:rsidR="002721E2" w:rsidRPr="00025FBA">
        <w:rPr>
          <w:rFonts w:ascii="標楷體" w:eastAsia="標楷體" w:hAnsi="標楷體" w:hint="eastAsia"/>
          <w:spacing w:val="8"/>
          <w:szCs w:val="24"/>
          <w:lang w:val="x-none"/>
        </w:rPr>
        <w:t>計有10筆，面積524.57平方公尺，惟尚未完成標售；餘尚未規劃使用之土地計12筆、面積2</w:t>
      </w:r>
      <w:r w:rsidR="00841418">
        <w:rPr>
          <w:rFonts w:ascii="標楷體" w:eastAsia="標楷體" w:hAnsi="標楷體" w:hint="eastAsia"/>
          <w:spacing w:val="8"/>
          <w:szCs w:val="24"/>
          <w:lang w:val="x-none"/>
        </w:rPr>
        <w:t>萬</w:t>
      </w:r>
      <w:r w:rsidR="002721E2" w:rsidRPr="00025FBA">
        <w:rPr>
          <w:rFonts w:ascii="標楷體" w:eastAsia="標楷體" w:hAnsi="標楷體" w:hint="eastAsia"/>
          <w:spacing w:val="8"/>
          <w:szCs w:val="24"/>
          <w:lang w:val="x-none"/>
        </w:rPr>
        <w:t>5,620.87平方公尺，經</w:t>
      </w:r>
      <w:r w:rsidR="00831618">
        <w:rPr>
          <w:rFonts w:ascii="標楷體" w:eastAsia="標楷體" w:hAnsi="標楷體" w:hint="eastAsia"/>
          <w:spacing w:val="8"/>
          <w:szCs w:val="24"/>
          <w:lang w:val="x-none"/>
        </w:rPr>
        <w:t>建</w:t>
      </w:r>
      <w:r w:rsidR="002721E2" w:rsidRPr="00025FBA">
        <w:rPr>
          <w:rFonts w:ascii="標楷體" w:eastAsia="標楷體" w:hAnsi="標楷體" w:hint="eastAsia"/>
          <w:spacing w:val="8"/>
          <w:szCs w:val="24"/>
          <w:lang w:val="x-none"/>
        </w:rPr>
        <w:t>請研擬善策因應。據復：已函詢鄰地所有權人購買意願及請相關單位規劃使用或辦理有償撥用，或將移請都市計畫檢討</w:t>
      </w:r>
      <w:r w:rsidR="002721E2">
        <w:rPr>
          <w:rFonts w:ascii="標楷體" w:eastAsia="標楷體" w:hAnsi="標楷體" w:hint="eastAsia"/>
          <w:spacing w:val="8"/>
          <w:szCs w:val="24"/>
          <w:lang w:val="x-none"/>
        </w:rPr>
        <w:t>。</w:t>
      </w:r>
    </w:p>
    <w:tbl>
      <w:tblPr>
        <w:tblpPr w:leftFromText="181" w:rightFromText="181" w:horzAnchor="margin" w:tblpXSpec="right" w:tblpYSpec="top"/>
        <w:tblOverlap w:val="never"/>
        <w:tblW w:w="7147" w:type="dxa"/>
        <w:tblLayout w:type="fixed"/>
        <w:tblCellMar>
          <w:left w:w="28" w:type="dxa"/>
          <w:right w:w="28" w:type="dxa"/>
        </w:tblCellMar>
        <w:tblLook w:val="04A0" w:firstRow="1" w:lastRow="0" w:firstColumn="1" w:lastColumn="0" w:noHBand="0" w:noVBand="1"/>
      </w:tblPr>
      <w:tblGrid>
        <w:gridCol w:w="1218"/>
        <w:gridCol w:w="1050"/>
        <w:gridCol w:w="1134"/>
        <w:gridCol w:w="1276"/>
        <w:gridCol w:w="1276"/>
        <w:gridCol w:w="1193"/>
      </w:tblGrid>
      <w:tr w:rsidR="002721E2" w:rsidRPr="00DC399F" w14:paraId="0CB88116" w14:textId="77777777" w:rsidTr="00B3167A">
        <w:trPr>
          <w:trHeight w:val="49"/>
          <w:tblHeader/>
        </w:trPr>
        <w:tc>
          <w:tcPr>
            <w:tcW w:w="7147" w:type="dxa"/>
            <w:gridSpan w:val="6"/>
            <w:tcBorders>
              <w:top w:val="nil"/>
              <w:left w:val="nil"/>
            </w:tcBorders>
            <w:shd w:val="clear" w:color="auto" w:fill="auto"/>
          </w:tcPr>
          <w:p w14:paraId="6B2BDC8A" w14:textId="5C3FD484" w:rsidR="002721E2" w:rsidRPr="005F10F0" w:rsidRDefault="002721E2" w:rsidP="005514B0">
            <w:pPr>
              <w:widowControl/>
              <w:spacing w:beforeLines="50" w:before="180" w:line="300" w:lineRule="exact"/>
              <w:ind w:left="793" w:hangingChars="330" w:hanging="793"/>
              <w:jc w:val="both"/>
              <w:rPr>
                <w:rFonts w:ascii="標楷體" w:eastAsia="標楷體" w:hAnsi="標楷體" w:cs="新細明體"/>
                <w:b/>
                <w:bCs/>
                <w:color w:val="000000"/>
                <w:kern w:val="0"/>
                <w:szCs w:val="28"/>
              </w:rPr>
            </w:pPr>
            <w:r w:rsidRPr="0038782B">
              <w:rPr>
                <w:rFonts w:ascii="標楷體" w:eastAsia="標楷體" w:hAnsi="標楷體" w:cs="新細明體" w:hint="eastAsia"/>
                <w:b/>
                <w:bCs/>
                <w:color w:val="000000"/>
                <w:kern w:val="0"/>
                <w:szCs w:val="28"/>
              </w:rPr>
              <w:t>表1</w:t>
            </w:r>
            <w:r>
              <w:rPr>
                <w:rFonts w:ascii="標楷體" w:eastAsia="標楷體" w:hAnsi="標楷體" w:cs="新細明體"/>
                <w:b/>
                <w:bCs/>
                <w:color w:val="000000"/>
                <w:kern w:val="0"/>
                <w:szCs w:val="28"/>
              </w:rPr>
              <w:t>9</w:t>
            </w:r>
            <w:r w:rsidRPr="00FE2DF5">
              <w:rPr>
                <w:rFonts w:ascii="標楷體" w:eastAsia="標楷體" w:hAnsi="標楷體" w:hint="eastAsia"/>
                <w:b/>
                <w:bCs/>
                <w:szCs w:val="24"/>
              </w:rPr>
              <w:t xml:space="preserve">　</w:t>
            </w:r>
            <w:r w:rsidRPr="00DA3CDC">
              <w:rPr>
                <w:rFonts w:ascii="標楷體" w:eastAsia="標楷體" w:hAnsi="標楷體" w:cs="新細明體" w:hint="eastAsia"/>
                <w:b/>
                <w:bCs/>
                <w:color w:val="000000"/>
                <w:kern w:val="0"/>
                <w:szCs w:val="28"/>
              </w:rPr>
              <w:t>截至</w:t>
            </w:r>
            <w:r w:rsidRPr="0038782B">
              <w:rPr>
                <w:rFonts w:ascii="標楷體" w:eastAsia="標楷體" w:hAnsi="標楷體" w:cs="新細明體" w:hint="eastAsia"/>
                <w:b/>
                <w:bCs/>
                <w:color w:val="000000"/>
                <w:kern w:val="0"/>
                <w:szCs w:val="28"/>
              </w:rPr>
              <w:t>114年8</w:t>
            </w:r>
            <w:r>
              <w:rPr>
                <w:rFonts w:ascii="標楷體" w:eastAsia="標楷體" w:hAnsi="標楷體" w:cs="新細明體" w:hint="eastAsia"/>
                <w:b/>
                <w:bCs/>
                <w:color w:val="000000"/>
                <w:kern w:val="0"/>
                <w:szCs w:val="28"/>
              </w:rPr>
              <w:t>月底止已完成財務結算</w:t>
            </w:r>
            <w:r w:rsidRPr="0038782B">
              <w:rPr>
                <w:rFonts w:ascii="標楷體" w:eastAsia="標楷體" w:hAnsi="標楷體" w:cs="新細明體" w:hint="eastAsia"/>
                <w:b/>
                <w:bCs/>
                <w:color w:val="000000"/>
                <w:kern w:val="0"/>
                <w:szCs w:val="28"/>
              </w:rPr>
              <w:t>區段徵收</w:t>
            </w:r>
            <w:r>
              <w:rPr>
                <w:rFonts w:ascii="標楷體" w:eastAsia="標楷體" w:hAnsi="標楷體" w:cs="新細明體" w:hint="eastAsia"/>
                <w:b/>
                <w:bCs/>
                <w:color w:val="000000"/>
                <w:kern w:val="0"/>
                <w:szCs w:val="28"/>
              </w:rPr>
              <w:t>案之</w:t>
            </w:r>
            <w:r w:rsidRPr="0038782B">
              <w:rPr>
                <w:rFonts w:ascii="標楷體" w:eastAsia="標楷體" w:hAnsi="標楷體" w:cs="新細明體" w:hint="eastAsia"/>
                <w:b/>
                <w:bCs/>
                <w:color w:val="000000"/>
                <w:kern w:val="0"/>
                <w:szCs w:val="28"/>
              </w:rPr>
              <w:t>土地</w:t>
            </w:r>
            <w:r w:rsidRPr="0069791D">
              <w:rPr>
                <w:rFonts w:ascii="標楷體" w:eastAsia="標楷體" w:hAnsi="標楷體" w:cs="新細明體" w:hint="eastAsia"/>
                <w:b/>
                <w:bCs/>
                <w:color w:val="000000"/>
                <w:kern w:val="0"/>
                <w:szCs w:val="28"/>
              </w:rPr>
              <w:t>尚未完成標售</w:t>
            </w:r>
            <w:r>
              <w:rPr>
                <w:rFonts w:ascii="標楷體" w:eastAsia="標楷體" w:hAnsi="標楷體" w:cs="新細明體" w:hint="eastAsia"/>
                <w:b/>
                <w:bCs/>
                <w:color w:val="000000"/>
                <w:kern w:val="0"/>
                <w:szCs w:val="28"/>
              </w:rPr>
              <w:t>或尚未規劃使用情形</w:t>
            </w:r>
          </w:p>
        </w:tc>
      </w:tr>
      <w:tr w:rsidR="00B3167A" w:rsidRPr="0038782B" w14:paraId="1054AEBB" w14:textId="77777777" w:rsidTr="00B3167A">
        <w:trPr>
          <w:trHeight w:val="130"/>
          <w:tblHeader/>
        </w:trPr>
        <w:tc>
          <w:tcPr>
            <w:tcW w:w="1218" w:type="dxa"/>
            <w:tcBorders>
              <w:left w:val="nil"/>
              <w:bottom w:val="single" w:sz="4" w:space="0" w:color="auto"/>
              <w:right w:val="nil"/>
            </w:tcBorders>
            <w:shd w:val="clear" w:color="auto" w:fill="auto"/>
          </w:tcPr>
          <w:p w14:paraId="1D3CF2A6" w14:textId="77777777" w:rsidR="002721E2" w:rsidRPr="00DC399F" w:rsidRDefault="002721E2" w:rsidP="002721E2">
            <w:pPr>
              <w:widowControl/>
              <w:spacing w:line="220" w:lineRule="exact"/>
              <w:jc w:val="right"/>
              <w:rPr>
                <w:rFonts w:ascii="標楷體" w:eastAsia="標楷體" w:hAnsi="標楷體" w:cs="新細明體"/>
                <w:color w:val="000000"/>
                <w:kern w:val="0"/>
                <w:sz w:val="20"/>
                <w:szCs w:val="20"/>
              </w:rPr>
            </w:pPr>
          </w:p>
        </w:tc>
        <w:tc>
          <w:tcPr>
            <w:tcW w:w="5929" w:type="dxa"/>
            <w:gridSpan w:val="5"/>
            <w:tcBorders>
              <w:left w:val="nil"/>
              <w:bottom w:val="single" w:sz="4" w:space="0" w:color="auto"/>
            </w:tcBorders>
            <w:shd w:val="clear" w:color="auto" w:fill="auto"/>
            <w:noWrap/>
            <w:vAlign w:val="center"/>
            <w:hideMark/>
          </w:tcPr>
          <w:p w14:paraId="463592FC" w14:textId="77777777" w:rsidR="002721E2" w:rsidRPr="0038782B" w:rsidRDefault="002721E2" w:rsidP="002721E2">
            <w:pPr>
              <w:widowControl/>
              <w:spacing w:line="240" w:lineRule="exact"/>
              <w:jc w:val="right"/>
              <w:rPr>
                <w:rFonts w:ascii="標楷體" w:eastAsia="標楷體" w:hAnsi="標楷體" w:cs="新細明體"/>
                <w:color w:val="000000"/>
                <w:kern w:val="0"/>
                <w:sz w:val="18"/>
                <w:szCs w:val="20"/>
              </w:rPr>
            </w:pPr>
            <w:r w:rsidRPr="0038782B">
              <w:rPr>
                <w:rFonts w:ascii="標楷體" w:eastAsia="標楷體" w:hAnsi="標楷體" w:cs="新細明體" w:hint="eastAsia"/>
                <w:color w:val="000000"/>
                <w:kern w:val="0"/>
                <w:sz w:val="18"/>
                <w:szCs w:val="20"/>
              </w:rPr>
              <w:t xml:space="preserve">   </w:t>
            </w:r>
            <w:r w:rsidRPr="003E4522">
              <w:rPr>
                <w:rFonts w:ascii="標楷體" w:eastAsia="標楷體" w:hAnsi="標楷體" w:cs="新細明體" w:hint="eastAsia"/>
                <w:color w:val="000000"/>
                <w:kern w:val="0"/>
                <w:sz w:val="20"/>
                <w:szCs w:val="20"/>
              </w:rPr>
              <w:t>單位：平方公尺</w:t>
            </w:r>
          </w:p>
        </w:tc>
      </w:tr>
      <w:tr w:rsidR="002721E2" w:rsidRPr="00DC399F" w14:paraId="13AEFE0C" w14:textId="77777777" w:rsidTr="00B3167A">
        <w:trPr>
          <w:trHeight w:val="510"/>
          <w:tblHeader/>
        </w:trPr>
        <w:tc>
          <w:tcPr>
            <w:tcW w:w="1218" w:type="dxa"/>
            <w:tcBorders>
              <w:top w:val="nil"/>
              <w:left w:val="single" w:sz="4" w:space="0" w:color="auto"/>
              <w:bottom w:val="single" w:sz="4" w:space="0" w:color="auto"/>
              <w:right w:val="single" w:sz="4" w:space="0" w:color="auto"/>
            </w:tcBorders>
            <w:shd w:val="clear" w:color="auto" w:fill="auto"/>
            <w:noWrap/>
            <w:vAlign w:val="center"/>
            <w:hideMark/>
          </w:tcPr>
          <w:p w14:paraId="30B199E4" w14:textId="2DEA20D9" w:rsidR="002721E2" w:rsidRPr="0038782B" w:rsidRDefault="002721E2" w:rsidP="00637C86">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開發案</w:t>
            </w:r>
            <w:r w:rsidR="00637C86">
              <w:rPr>
                <w:rFonts w:ascii="標楷體" w:eastAsia="標楷體" w:hAnsi="標楷體" w:cs="新細明體"/>
                <w:color w:val="000000"/>
                <w:kern w:val="0"/>
                <w:sz w:val="20"/>
                <w:szCs w:val="20"/>
              </w:rPr>
              <w:br/>
            </w:r>
            <w:r w:rsidRPr="0038782B">
              <w:rPr>
                <w:rFonts w:ascii="標楷體" w:eastAsia="標楷體" w:hAnsi="標楷體" w:cs="新細明體" w:hint="eastAsia"/>
                <w:sz w:val="20"/>
                <w:szCs w:val="20"/>
              </w:rPr>
              <w:t>名稱</w:t>
            </w:r>
          </w:p>
        </w:tc>
        <w:tc>
          <w:tcPr>
            <w:tcW w:w="1050" w:type="dxa"/>
            <w:tcBorders>
              <w:top w:val="nil"/>
              <w:left w:val="nil"/>
              <w:bottom w:val="single" w:sz="4" w:space="0" w:color="auto"/>
              <w:right w:val="single" w:sz="4" w:space="0" w:color="auto"/>
            </w:tcBorders>
            <w:shd w:val="clear" w:color="auto" w:fill="auto"/>
            <w:noWrap/>
            <w:vAlign w:val="center"/>
            <w:hideMark/>
          </w:tcPr>
          <w:p w14:paraId="28698C68" w14:textId="77777777" w:rsidR="002721E2" w:rsidRPr="0038782B" w:rsidRDefault="002721E2" w:rsidP="002721E2">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地段</w:t>
            </w:r>
          </w:p>
        </w:tc>
        <w:tc>
          <w:tcPr>
            <w:tcW w:w="1134" w:type="dxa"/>
            <w:tcBorders>
              <w:top w:val="nil"/>
              <w:left w:val="nil"/>
              <w:bottom w:val="single" w:sz="4" w:space="0" w:color="auto"/>
              <w:right w:val="single" w:sz="4" w:space="0" w:color="auto"/>
            </w:tcBorders>
            <w:shd w:val="clear" w:color="auto" w:fill="auto"/>
            <w:noWrap/>
            <w:vAlign w:val="center"/>
            <w:hideMark/>
          </w:tcPr>
          <w:p w14:paraId="743C3DAE" w14:textId="77777777" w:rsidR="002721E2" w:rsidRPr="0038782B" w:rsidRDefault="002721E2" w:rsidP="002721E2">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地號</w:t>
            </w:r>
          </w:p>
        </w:tc>
        <w:tc>
          <w:tcPr>
            <w:tcW w:w="1276" w:type="dxa"/>
            <w:tcBorders>
              <w:top w:val="nil"/>
              <w:left w:val="nil"/>
              <w:bottom w:val="single" w:sz="4" w:space="0" w:color="auto"/>
              <w:right w:val="single" w:sz="4" w:space="0" w:color="auto"/>
            </w:tcBorders>
            <w:shd w:val="clear" w:color="auto" w:fill="B4C6E7" w:themeFill="accent5" w:themeFillTint="66"/>
            <w:noWrap/>
            <w:vAlign w:val="center"/>
            <w:hideMark/>
          </w:tcPr>
          <w:p w14:paraId="0478600E" w14:textId="50B65E97" w:rsidR="002721E2" w:rsidRPr="0038782B" w:rsidRDefault="002721E2" w:rsidP="00637C86">
            <w:pPr>
              <w:widowControl/>
              <w:spacing w:line="220" w:lineRule="exact"/>
              <w:jc w:val="center"/>
              <w:rPr>
                <w:rFonts w:ascii="標楷體" w:eastAsia="標楷體" w:hAnsi="標楷體" w:cs="新細明體"/>
                <w:color w:val="000000"/>
                <w:kern w:val="0"/>
                <w:sz w:val="20"/>
                <w:szCs w:val="20"/>
              </w:rPr>
            </w:pPr>
            <w:r w:rsidRPr="0069791D">
              <w:rPr>
                <w:rFonts w:ascii="標楷體" w:eastAsia="標楷體" w:hAnsi="標楷體" w:cs="新細明體" w:hint="eastAsia"/>
                <w:color w:val="000000"/>
                <w:kern w:val="0"/>
                <w:sz w:val="20"/>
                <w:szCs w:val="20"/>
              </w:rPr>
              <w:t>尚未完成標售</w:t>
            </w:r>
            <w:r w:rsidR="00637C86">
              <w:rPr>
                <w:rFonts w:ascii="標楷體" w:eastAsia="標楷體" w:hAnsi="標楷體" w:cs="新細明體"/>
                <w:color w:val="000000"/>
                <w:kern w:val="0"/>
                <w:sz w:val="20"/>
                <w:szCs w:val="20"/>
              </w:rPr>
              <w:br/>
            </w:r>
            <w:r w:rsidRPr="0038782B">
              <w:rPr>
                <w:rFonts w:ascii="標楷體" w:eastAsia="標楷體" w:hAnsi="標楷體" w:cs="新細明體" w:hint="eastAsia"/>
                <w:color w:val="000000"/>
                <w:kern w:val="0"/>
                <w:sz w:val="20"/>
                <w:szCs w:val="20"/>
              </w:rPr>
              <w:t>土地面積</w:t>
            </w:r>
          </w:p>
        </w:tc>
        <w:tc>
          <w:tcPr>
            <w:tcW w:w="1276" w:type="dxa"/>
            <w:tcBorders>
              <w:top w:val="nil"/>
              <w:left w:val="nil"/>
              <w:bottom w:val="single" w:sz="4" w:space="0" w:color="auto"/>
              <w:right w:val="single" w:sz="4" w:space="0" w:color="auto"/>
            </w:tcBorders>
            <w:shd w:val="clear" w:color="auto" w:fill="D9D9D9" w:themeFill="background1" w:themeFillShade="D9"/>
            <w:noWrap/>
            <w:vAlign w:val="center"/>
            <w:hideMark/>
          </w:tcPr>
          <w:p w14:paraId="6D951ED3" w14:textId="77777777" w:rsidR="00637C86" w:rsidRDefault="002721E2" w:rsidP="00637C86">
            <w:pPr>
              <w:widowControl/>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尚未規劃使用</w:t>
            </w:r>
          </w:p>
          <w:p w14:paraId="227E89E0" w14:textId="00057CE5" w:rsidR="002721E2" w:rsidRPr="0038782B" w:rsidRDefault="002721E2" w:rsidP="00637C86">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土地面積</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tcPr>
          <w:p w14:paraId="6B7C1E9B" w14:textId="77777777" w:rsidR="002721E2" w:rsidRPr="0038782B" w:rsidRDefault="002721E2" w:rsidP="002721E2">
            <w:pPr>
              <w:widowControl/>
              <w:spacing w:line="220" w:lineRule="exact"/>
              <w:jc w:val="center"/>
              <w:rPr>
                <w:rFonts w:ascii="標楷體" w:eastAsia="標楷體" w:hAnsi="標楷體" w:cs="新細明體"/>
                <w:color w:val="000000"/>
                <w:kern w:val="0"/>
                <w:sz w:val="20"/>
                <w:szCs w:val="24"/>
              </w:rPr>
            </w:pPr>
            <w:r w:rsidRPr="0038782B">
              <w:rPr>
                <w:rFonts w:ascii="標楷體" w:eastAsia="標楷體" w:hAnsi="標楷體" w:cs="新細明體" w:hint="eastAsia"/>
                <w:color w:val="000000"/>
                <w:kern w:val="0"/>
                <w:sz w:val="20"/>
                <w:szCs w:val="24"/>
              </w:rPr>
              <w:t>合計</w:t>
            </w:r>
          </w:p>
        </w:tc>
      </w:tr>
      <w:tr w:rsidR="002721E2" w:rsidRPr="00DC399F" w14:paraId="7D47E0AF" w14:textId="77777777" w:rsidTr="00B3167A">
        <w:trPr>
          <w:trHeight w:val="340"/>
        </w:trPr>
        <w:tc>
          <w:tcPr>
            <w:tcW w:w="3402"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B54CED4" w14:textId="77777777" w:rsidR="002721E2" w:rsidRPr="0038782B" w:rsidRDefault="002721E2" w:rsidP="002721E2">
            <w:pPr>
              <w:widowControl/>
              <w:spacing w:line="220" w:lineRule="exact"/>
              <w:jc w:val="center"/>
              <w:rPr>
                <w:rFonts w:ascii="標楷體" w:eastAsia="標楷體" w:hAnsi="標楷體" w:cs="新細明體"/>
                <w:b/>
                <w:bCs/>
                <w:color w:val="000000"/>
                <w:kern w:val="0"/>
                <w:sz w:val="20"/>
                <w:szCs w:val="20"/>
              </w:rPr>
            </w:pPr>
            <w:r w:rsidRPr="00B3167A">
              <w:rPr>
                <w:rFonts w:ascii="標楷體" w:eastAsia="標楷體" w:hAnsi="標楷體" w:cs="新細明體" w:hint="eastAsia"/>
                <w:b/>
                <w:bCs/>
                <w:color w:val="000000"/>
                <w:spacing w:val="600"/>
                <w:kern w:val="0"/>
                <w:sz w:val="20"/>
                <w:szCs w:val="20"/>
                <w:fitText w:val="1600" w:id="-418757888"/>
              </w:rPr>
              <w:t>合</w:t>
            </w:r>
            <w:r w:rsidRPr="00B3167A">
              <w:rPr>
                <w:rFonts w:ascii="標楷體" w:eastAsia="標楷體" w:hAnsi="標楷體" w:cs="新細明體" w:hint="eastAsia"/>
                <w:b/>
                <w:bCs/>
                <w:color w:val="000000"/>
                <w:kern w:val="0"/>
                <w:sz w:val="20"/>
                <w:szCs w:val="20"/>
                <w:fitText w:val="1600" w:id="-418757888"/>
              </w:rPr>
              <w:t>計</w:t>
            </w:r>
          </w:p>
        </w:tc>
        <w:tc>
          <w:tcPr>
            <w:tcW w:w="1276" w:type="dxa"/>
            <w:tcBorders>
              <w:top w:val="single" w:sz="4" w:space="0" w:color="auto"/>
              <w:left w:val="single" w:sz="4" w:space="0" w:color="auto"/>
              <w:bottom w:val="single" w:sz="4" w:space="0" w:color="auto"/>
              <w:right w:val="single" w:sz="4" w:space="0" w:color="000000"/>
            </w:tcBorders>
            <w:shd w:val="clear" w:color="auto" w:fill="B4C6E7" w:themeFill="accent5" w:themeFillTint="66"/>
            <w:vAlign w:val="center"/>
          </w:tcPr>
          <w:p w14:paraId="3F8F64E5" w14:textId="77777777" w:rsidR="002721E2" w:rsidRPr="0038782B" w:rsidRDefault="002721E2" w:rsidP="002721E2">
            <w:pPr>
              <w:widowControl/>
              <w:spacing w:line="220" w:lineRule="exact"/>
              <w:jc w:val="right"/>
              <w:rPr>
                <w:rFonts w:ascii="標楷體" w:eastAsia="標楷體" w:hAnsi="標楷體" w:cs="新細明體"/>
                <w:b/>
                <w:color w:val="000000"/>
                <w:kern w:val="0"/>
                <w:sz w:val="20"/>
                <w:szCs w:val="20"/>
              </w:rPr>
            </w:pPr>
            <w:r w:rsidRPr="0038782B">
              <w:rPr>
                <w:rFonts w:ascii="標楷體" w:eastAsia="標楷體" w:hAnsi="標楷體" w:cs="新細明體"/>
                <w:b/>
                <w:color w:val="000000"/>
                <w:kern w:val="0"/>
                <w:sz w:val="20"/>
                <w:szCs w:val="20"/>
              </w:rPr>
              <w:t>524.57</w:t>
            </w:r>
          </w:p>
        </w:tc>
        <w:tc>
          <w:tcPr>
            <w:tcW w:w="1276" w:type="dxa"/>
            <w:tcBorders>
              <w:top w:val="nil"/>
              <w:left w:val="nil"/>
              <w:bottom w:val="single" w:sz="4" w:space="0" w:color="auto"/>
              <w:right w:val="single" w:sz="4" w:space="0" w:color="auto"/>
            </w:tcBorders>
            <w:shd w:val="clear" w:color="auto" w:fill="D9D9D9" w:themeFill="background1" w:themeFillShade="D9"/>
            <w:noWrap/>
            <w:vAlign w:val="center"/>
            <w:hideMark/>
          </w:tcPr>
          <w:p w14:paraId="7B1E82C6" w14:textId="77777777" w:rsidR="002721E2" w:rsidRPr="0038782B" w:rsidRDefault="002721E2" w:rsidP="002721E2">
            <w:pPr>
              <w:widowControl/>
              <w:spacing w:line="220" w:lineRule="exact"/>
              <w:jc w:val="right"/>
              <w:rPr>
                <w:rFonts w:ascii="標楷體" w:eastAsia="標楷體" w:hAnsi="標楷體" w:cs="新細明體"/>
                <w:b/>
                <w:color w:val="000000"/>
                <w:kern w:val="0"/>
                <w:sz w:val="20"/>
                <w:szCs w:val="20"/>
              </w:rPr>
            </w:pPr>
            <w:r w:rsidRPr="0038782B">
              <w:rPr>
                <w:rFonts w:ascii="標楷體" w:eastAsia="標楷體" w:hAnsi="標楷體" w:cs="新細明體"/>
                <w:b/>
                <w:color w:val="000000"/>
                <w:kern w:val="0"/>
                <w:sz w:val="20"/>
                <w:szCs w:val="20"/>
              </w:rPr>
              <w:t>25,620.87</w:t>
            </w:r>
          </w:p>
        </w:tc>
        <w:tc>
          <w:tcPr>
            <w:tcW w:w="1193" w:type="dxa"/>
            <w:tcBorders>
              <w:top w:val="single" w:sz="4" w:space="0" w:color="auto"/>
              <w:left w:val="nil"/>
              <w:bottom w:val="single" w:sz="4" w:space="0" w:color="auto"/>
              <w:right w:val="single" w:sz="4" w:space="0" w:color="auto"/>
            </w:tcBorders>
            <w:shd w:val="clear" w:color="auto" w:fill="auto"/>
            <w:vAlign w:val="center"/>
          </w:tcPr>
          <w:p w14:paraId="5C8BE11C" w14:textId="77777777" w:rsidR="002721E2" w:rsidRPr="00643020" w:rsidRDefault="002721E2" w:rsidP="002721E2">
            <w:pPr>
              <w:widowControl/>
              <w:spacing w:line="220" w:lineRule="exact"/>
              <w:jc w:val="right"/>
              <w:rPr>
                <w:rFonts w:ascii="標楷體" w:eastAsia="標楷體" w:hAnsi="標楷體" w:cs="新細明體"/>
                <w:b/>
                <w:bCs/>
                <w:color w:val="000000"/>
                <w:kern w:val="0"/>
                <w:sz w:val="20"/>
                <w:szCs w:val="24"/>
              </w:rPr>
            </w:pPr>
            <w:r w:rsidRPr="00643020">
              <w:rPr>
                <w:rFonts w:ascii="標楷體" w:eastAsia="標楷體" w:hAnsi="標楷體" w:cs="新細明體" w:hint="eastAsia"/>
                <w:b/>
                <w:bCs/>
                <w:color w:val="000000"/>
                <w:kern w:val="0"/>
                <w:sz w:val="20"/>
                <w:szCs w:val="24"/>
              </w:rPr>
              <w:t>26,145.44</w:t>
            </w:r>
          </w:p>
        </w:tc>
      </w:tr>
      <w:tr w:rsidR="002721E2" w:rsidRPr="00DC399F" w14:paraId="7C819129" w14:textId="77777777" w:rsidTr="00B3167A">
        <w:trPr>
          <w:trHeight w:val="261"/>
        </w:trPr>
        <w:tc>
          <w:tcPr>
            <w:tcW w:w="1218" w:type="dxa"/>
            <w:vMerge w:val="restart"/>
            <w:tcBorders>
              <w:top w:val="nil"/>
              <w:left w:val="single" w:sz="4" w:space="0" w:color="auto"/>
              <w:bottom w:val="single" w:sz="4" w:space="0" w:color="000000"/>
              <w:right w:val="single" w:sz="4" w:space="0" w:color="auto"/>
            </w:tcBorders>
            <w:shd w:val="clear" w:color="auto" w:fill="auto"/>
            <w:vAlign w:val="center"/>
            <w:hideMark/>
          </w:tcPr>
          <w:p w14:paraId="4983A0E5" w14:textId="77777777" w:rsidR="002721E2" w:rsidRPr="0038782B" w:rsidRDefault="002721E2" w:rsidP="002721E2">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縣治遷建</w:t>
            </w:r>
          </w:p>
        </w:tc>
        <w:tc>
          <w:tcPr>
            <w:tcW w:w="1050" w:type="dxa"/>
            <w:tcBorders>
              <w:top w:val="nil"/>
              <w:left w:val="nil"/>
              <w:bottom w:val="single" w:sz="4" w:space="0" w:color="auto"/>
              <w:right w:val="single" w:sz="4" w:space="0" w:color="auto"/>
            </w:tcBorders>
            <w:shd w:val="clear" w:color="auto" w:fill="auto"/>
            <w:noWrap/>
            <w:vAlign w:val="center"/>
            <w:hideMark/>
          </w:tcPr>
          <w:p w14:paraId="59C04CD4" w14:textId="77777777" w:rsidR="002721E2" w:rsidRPr="0038782B" w:rsidRDefault="002721E2" w:rsidP="002721E2">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縣愛段</w:t>
            </w:r>
          </w:p>
        </w:tc>
        <w:tc>
          <w:tcPr>
            <w:tcW w:w="1134" w:type="dxa"/>
            <w:tcBorders>
              <w:top w:val="nil"/>
              <w:left w:val="nil"/>
              <w:bottom w:val="single" w:sz="4" w:space="0" w:color="auto"/>
              <w:right w:val="single" w:sz="4" w:space="0" w:color="auto"/>
            </w:tcBorders>
            <w:shd w:val="clear" w:color="auto" w:fill="auto"/>
            <w:noWrap/>
            <w:vAlign w:val="center"/>
            <w:hideMark/>
          </w:tcPr>
          <w:p w14:paraId="41504079" w14:textId="1D4E84AD" w:rsidR="002721E2" w:rsidRPr="0038782B" w:rsidRDefault="002721E2" w:rsidP="00637C86">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100</w:t>
            </w:r>
          </w:p>
        </w:tc>
        <w:tc>
          <w:tcPr>
            <w:tcW w:w="1276" w:type="dxa"/>
            <w:tcBorders>
              <w:top w:val="single" w:sz="4" w:space="0" w:color="auto"/>
              <w:left w:val="single" w:sz="4" w:space="0" w:color="auto"/>
              <w:bottom w:val="single" w:sz="4" w:space="0" w:color="auto"/>
              <w:right w:val="single" w:sz="4" w:space="0" w:color="auto"/>
            </w:tcBorders>
            <w:shd w:val="clear" w:color="auto" w:fill="B4C6E7" w:themeFill="accent5" w:themeFillTint="66"/>
            <w:noWrap/>
            <w:vAlign w:val="center"/>
          </w:tcPr>
          <w:p w14:paraId="3EC64B88" w14:textId="77777777" w:rsidR="002721E2" w:rsidRPr="0038782B" w:rsidRDefault="002721E2" w:rsidP="002721E2">
            <w:pPr>
              <w:widowControl/>
              <w:spacing w:line="220" w:lineRule="exact"/>
              <w:jc w:val="right"/>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4.03</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584C779F" w14:textId="77777777" w:rsidR="002721E2" w:rsidRPr="0038782B" w:rsidRDefault="002721E2" w:rsidP="002721E2">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119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895F917" w14:textId="77777777" w:rsidR="002721E2" w:rsidRPr="0038782B" w:rsidRDefault="002721E2" w:rsidP="002721E2">
            <w:pPr>
              <w:widowControl/>
              <w:spacing w:line="220" w:lineRule="exact"/>
              <w:jc w:val="right"/>
              <w:rPr>
                <w:rFonts w:ascii="標楷體" w:eastAsia="標楷體" w:hAnsi="標楷體" w:cs="新細明體"/>
                <w:color w:val="000000"/>
                <w:kern w:val="0"/>
                <w:sz w:val="20"/>
                <w:szCs w:val="24"/>
              </w:rPr>
            </w:pPr>
            <w:r w:rsidRPr="0038782B">
              <w:rPr>
                <w:rFonts w:ascii="標楷體" w:eastAsia="標楷體" w:hAnsi="標楷體" w:cs="新細明體" w:hint="eastAsia"/>
                <w:color w:val="000000"/>
                <w:kern w:val="0"/>
                <w:sz w:val="20"/>
                <w:szCs w:val="24"/>
              </w:rPr>
              <w:t>613.13</w:t>
            </w:r>
          </w:p>
        </w:tc>
      </w:tr>
      <w:tr w:rsidR="002721E2" w:rsidRPr="00DC399F" w14:paraId="7AA02598" w14:textId="77777777" w:rsidTr="00B3167A">
        <w:trPr>
          <w:trHeight w:val="261"/>
        </w:trPr>
        <w:tc>
          <w:tcPr>
            <w:tcW w:w="1218" w:type="dxa"/>
            <w:vMerge/>
            <w:tcBorders>
              <w:top w:val="nil"/>
              <w:left w:val="single" w:sz="4" w:space="0" w:color="auto"/>
              <w:bottom w:val="single" w:sz="4" w:space="0" w:color="000000"/>
              <w:right w:val="single" w:sz="4" w:space="0" w:color="auto"/>
            </w:tcBorders>
            <w:shd w:val="clear" w:color="auto" w:fill="auto"/>
            <w:vAlign w:val="center"/>
            <w:hideMark/>
          </w:tcPr>
          <w:p w14:paraId="11AADFBD" w14:textId="77777777" w:rsidR="002721E2" w:rsidRPr="0038782B" w:rsidRDefault="002721E2" w:rsidP="002721E2">
            <w:pPr>
              <w:widowControl/>
              <w:spacing w:line="220" w:lineRule="exact"/>
              <w:rPr>
                <w:rFonts w:ascii="標楷體" w:eastAsia="標楷體" w:hAnsi="標楷體" w:cs="新細明體"/>
                <w:color w:val="000000"/>
                <w:kern w:val="0"/>
                <w:sz w:val="20"/>
                <w:szCs w:val="20"/>
              </w:rPr>
            </w:pPr>
          </w:p>
        </w:tc>
        <w:tc>
          <w:tcPr>
            <w:tcW w:w="1050" w:type="dxa"/>
            <w:tcBorders>
              <w:top w:val="nil"/>
              <w:left w:val="nil"/>
              <w:bottom w:val="single" w:sz="4" w:space="0" w:color="auto"/>
              <w:right w:val="single" w:sz="4" w:space="0" w:color="auto"/>
            </w:tcBorders>
            <w:shd w:val="clear" w:color="auto" w:fill="auto"/>
            <w:noWrap/>
            <w:vAlign w:val="center"/>
            <w:hideMark/>
          </w:tcPr>
          <w:p w14:paraId="6356034A" w14:textId="77777777" w:rsidR="002721E2" w:rsidRPr="0038782B" w:rsidRDefault="002721E2" w:rsidP="002721E2">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縣華段</w:t>
            </w:r>
          </w:p>
        </w:tc>
        <w:tc>
          <w:tcPr>
            <w:tcW w:w="1134" w:type="dxa"/>
            <w:tcBorders>
              <w:top w:val="nil"/>
              <w:left w:val="nil"/>
              <w:bottom w:val="single" w:sz="4" w:space="0" w:color="auto"/>
              <w:right w:val="single" w:sz="4" w:space="0" w:color="auto"/>
            </w:tcBorders>
            <w:shd w:val="clear" w:color="auto" w:fill="auto"/>
            <w:noWrap/>
            <w:vAlign w:val="center"/>
            <w:hideMark/>
          </w:tcPr>
          <w:p w14:paraId="75C91F79" w14:textId="3E6E647A" w:rsidR="002721E2" w:rsidRPr="0038782B" w:rsidRDefault="002721E2" w:rsidP="00637C86">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1</w:t>
            </w:r>
          </w:p>
        </w:tc>
        <w:tc>
          <w:tcPr>
            <w:tcW w:w="1276" w:type="dxa"/>
            <w:tcBorders>
              <w:top w:val="single" w:sz="4" w:space="0" w:color="auto"/>
              <w:left w:val="single" w:sz="4" w:space="0" w:color="auto"/>
              <w:bottom w:val="single" w:sz="4" w:space="0" w:color="auto"/>
              <w:right w:val="single" w:sz="4" w:space="0" w:color="auto"/>
            </w:tcBorders>
            <w:shd w:val="clear" w:color="auto" w:fill="B4C6E7" w:themeFill="accent5" w:themeFillTint="66"/>
            <w:noWrap/>
            <w:vAlign w:val="center"/>
          </w:tcPr>
          <w:p w14:paraId="3FC94CE2" w14:textId="77777777" w:rsidR="002721E2" w:rsidRPr="0038782B" w:rsidRDefault="002721E2" w:rsidP="002721E2">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97518B" w14:textId="77777777" w:rsidR="002721E2" w:rsidRPr="0038782B" w:rsidRDefault="002721E2" w:rsidP="002721E2">
            <w:pPr>
              <w:widowControl/>
              <w:spacing w:line="220" w:lineRule="exact"/>
              <w:jc w:val="right"/>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5.82</w:t>
            </w:r>
          </w:p>
        </w:tc>
        <w:tc>
          <w:tcPr>
            <w:tcW w:w="119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0201A5C" w14:textId="77777777" w:rsidR="002721E2" w:rsidRPr="0038782B" w:rsidRDefault="002721E2" w:rsidP="002721E2">
            <w:pPr>
              <w:widowControl/>
              <w:spacing w:line="220" w:lineRule="exact"/>
              <w:jc w:val="right"/>
              <w:rPr>
                <w:rFonts w:ascii="標楷體" w:eastAsia="標楷體" w:hAnsi="標楷體" w:cs="新細明體"/>
                <w:color w:val="000000"/>
                <w:kern w:val="0"/>
                <w:sz w:val="20"/>
                <w:szCs w:val="24"/>
              </w:rPr>
            </w:pPr>
          </w:p>
        </w:tc>
      </w:tr>
      <w:tr w:rsidR="002721E2" w:rsidRPr="00DC399F" w14:paraId="1E1BB183" w14:textId="77777777" w:rsidTr="00B3167A">
        <w:trPr>
          <w:trHeight w:val="261"/>
        </w:trPr>
        <w:tc>
          <w:tcPr>
            <w:tcW w:w="1218" w:type="dxa"/>
            <w:vMerge/>
            <w:tcBorders>
              <w:top w:val="nil"/>
              <w:left w:val="single" w:sz="4" w:space="0" w:color="auto"/>
              <w:bottom w:val="single" w:sz="4" w:space="0" w:color="000000"/>
              <w:right w:val="single" w:sz="4" w:space="0" w:color="auto"/>
            </w:tcBorders>
            <w:shd w:val="clear" w:color="auto" w:fill="auto"/>
            <w:vAlign w:val="center"/>
            <w:hideMark/>
          </w:tcPr>
          <w:p w14:paraId="6CCF20D1" w14:textId="77777777" w:rsidR="002721E2" w:rsidRPr="0038782B" w:rsidRDefault="002721E2" w:rsidP="002721E2">
            <w:pPr>
              <w:widowControl/>
              <w:spacing w:line="220" w:lineRule="exact"/>
              <w:rPr>
                <w:rFonts w:ascii="標楷體" w:eastAsia="標楷體" w:hAnsi="標楷體" w:cs="新細明體"/>
                <w:color w:val="000000"/>
                <w:kern w:val="0"/>
                <w:sz w:val="20"/>
                <w:szCs w:val="20"/>
              </w:rPr>
            </w:pPr>
          </w:p>
        </w:tc>
        <w:tc>
          <w:tcPr>
            <w:tcW w:w="1050" w:type="dxa"/>
            <w:tcBorders>
              <w:top w:val="nil"/>
              <w:left w:val="nil"/>
              <w:bottom w:val="single" w:sz="4" w:space="0" w:color="auto"/>
              <w:right w:val="single" w:sz="4" w:space="0" w:color="auto"/>
            </w:tcBorders>
            <w:shd w:val="clear" w:color="auto" w:fill="auto"/>
            <w:noWrap/>
            <w:vAlign w:val="center"/>
            <w:hideMark/>
          </w:tcPr>
          <w:p w14:paraId="612AE1A4" w14:textId="77777777" w:rsidR="002721E2" w:rsidRPr="0038782B" w:rsidRDefault="002721E2" w:rsidP="002721E2">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縣華段</w:t>
            </w:r>
          </w:p>
        </w:tc>
        <w:tc>
          <w:tcPr>
            <w:tcW w:w="1134" w:type="dxa"/>
            <w:tcBorders>
              <w:top w:val="nil"/>
              <w:left w:val="nil"/>
              <w:bottom w:val="single" w:sz="4" w:space="0" w:color="auto"/>
              <w:right w:val="single" w:sz="4" w:space="0" w:color="auto"/>
            </w:tcBorders>
            <w:shd w:val="clear" w:color="auto" w:fill="auto"/>
            <w:noWrap/>
            <w:vAlign w:val="center"/>
            <w:hideMark/>
          </w:tcPr>
          <w:p w14:paraId="451F4A30" w14:textId="77777777" w:rsidR="002721E2" w:rsidRPr="0038782B" w:rsidRDefault="002721E2" w:rsidP="002721E2">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641-6</w:t>
            </w:r>
          </w:p>
        </w:tc>
        <w:tc>
          <w:tcPr>
            <w:tcW w:w="1276" w:type="dxa"/>
            <w:tcBorders>
              <w:top w:val="single" w:sz="4" w:space="0" w:color="auto"/>
              <w:left w:val="single" w:sz="4" w:space="0" w:color="auto"/>
              <w:bottom w:val="single" w:sz="4" w:space="0" w:color="auto"/>
              <w:right w:val="single" w:sz="4" w:space="0" w:color="auto"/>
            </w:tcBorders>
            <w:shd w:val="clear" w:color="auto" w:fill="B4C6E7" w:themeFill="accent5" w:themeFillTint="66"/>
            <w:noWrap/>
            <w:vAlign w:val="center"/>
          </w:tcPr>
          <w:p w14:paraId="5C6DE5B5" w14:textId="77777777" w:rsidR="002721E2" w:rsidRPr="0038782B" w:rsidRDefault="002721E2" w:rsidP="002721E2">
            <w:pPr>
              <w:widowControl/>
              <w:spacing w:line="220" w:lineRule="exact"/>
              <w:jc w:val="right"/>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6.11</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F123B86" w14:textId="77777777" w:rsidR="002721E2" w:rsidRPr="0038782B" w:rsidRDefault="002721E2" w:rsidP="002721E2">
            <w:pPr>
              <w:spacing w:line="220" w:lineRule="exact"/>
              <w:jc w:val="right"/>
              <w:rPr>
                <w:sz w:val="20"/>
                <w:szCs w:val="20"/>
              </w:rPr>
            </w:pPr>
            <w:r>
              <w:rPr>
                <w:rFonts w:ascii="標楷體" w:eastAsia="標楷體" w:hAnsi="標楷體" w:cs="新細明體" w:hint="eastAsia"/>
                <w:color w:val="000000"/>
                <w:kern w:val="0"/>
                <w:sz w:val="20"/>
                <w:szCs w:val="20"/>
              </w:rPr>
              <w:t>－</w:t>
            </w:r>
          </w:p>
        </w:tc>
        <w:tc>
          <w:tcPr>
            <w:tcW w:w="119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9827DA9" w14:textId="77777777" w:rsidR="002721E2" w:rsidRPr="0038782B" w:rsidRDefault="002721E2" w:rsidP="002721E2">
            <w:pPr>
              <w:widowControl/>
              <w:spacing w:line="220" w:lineRule="exact"/>
              <w:jc w:val="right"/>
              <w:rPr>
                <w:rFonts w:ascii="標楷體" w:eastAsia="標楷體" w:hAnsi="標楷體" w:cs="新細明體"/>
                <w:color w:val="000000"/>
                <w:kern w:val="0"/>
                <w:sz w:val="20"/>
                <w:szCs w:val="24"/>
              </w:rPr>
            </w:pPr>
          </w:p>
        </w:tc>
      </w:tr>
      <w:tr w:rsidR="002721E2" w:rsidRPr="00DC399F" w14:paraId="44EEA47E" w14:textId="77777777" w:rsidTr="00B3167A">
        <w:trPr>
          <w:trHeight w:val="261"/>
        </w:trPr>
        <w:tc>
          <w:tcPr>
            <w:tcW w:w="1218" w:type="dxa"/>
            <w:vMerge/>
            <w:tcBorders>
              <w:top w:val="nil"/>
              <w:left w:val="single" w:sz="4" w:space="0" w:color="auto"/>
              <w:bottom w:val="single" w:sz="4" w:space="0" w:color="000000"/>
              <w:right w:val="single" w:sz="4" w:space="0" w:color="auto"/>
            </w:tcBorders>
            <w:shd w:val="clear" w:color="auto" w:fill="auto"/>
            <w:vAlign w:val="center"/>
            <w:hideMark/>
          </w:tcPr>
          <w:p w14:paraId="27759E79" w14:textId="77777777" w:rsidR="002721E2" w:rsidRPr="0038782B" w:rsidRDefault="002721E2" w:rsidP="002721E2">
            <w:pPr>
              <w:widowControl/>
              <w:spacing w:line="220" w:lineRule="exact"/>
              <w:rPr>
                <w:rFonts w:ascii="標楷體" w:eastAsia="標楷體" w:hAnsi="標楷體" w:cs="新細明體"/>
                <w:color w:val="000000"/>
                <w:kern w:val="0"/>
                <w:sz w:val="20"/>
                <w:szCs w:val="20"/>
              </w:rPr>
            </w:pPr>
          </w:p>
        </w:tc>
        <w:tc>
          <w:tcPr>
            <w:tcW w:w="1050" w:type="dxa"/>
            <w:tcBorders>
              <w:top w:val="nil"/>
              <w:left w:val="nil"/>
              <w:bottom w:val="single" w:sz="4" w:space="0" w:color="auto"/>
              <w:right w:val="single" w:sz="4" w:space="0" w:color="auto"/>
            </w:tcBorders>
            <w:shd w:val="clear" w:color="auto" w:fill="auto"/>
            <w:noWrap/>
            <w:vAlign w:val="center"/>
            <w:hideMark/>
          </w:tcPr>
          <w:p w14:paraId="664D3E0E" w14:textId="77777777" w:rsidR="002721E2" w:rsidRPr="0038782B" w:rsidRDefault="002721E2" w:rsidP="002721E2">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縣華段</w:t>
            </w:r>
          </w:p>
        </w:tc>
        <w:tc>
          <w:tcPr>
            <w:tcW w:w="1134" w:type="dxa"/>
            <w:tcBorders>
              <w:top w:val="nil"/>
              <w:left w:val="nil"/>
              <w:bottom w:val="single" w:sz="4" w:space="0" w:color="auto"/>
              <w:right w:val="single" w:sz="4" w:space="0" w:color="auto"/>
            </w:tcBorders>
            <w:shd w:val="clear" w:color="auto" w:fill="auto"/>
            <w:noWrap/>
            <w:vAlign w:val="center"/>
            <w:hideMark/>
          </w:tcPr>
          <w:p w14:paraId="3C527E78" w14:textId="2E246B61" w:rsidR="002721E2" w:rsidRPr="0038782B" w:rsidRDefault="002721E2" w:rsidP="00637C86">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687</w:t>
            </w:r>
          </w:p>
        </w:tc>
        <w:tc>
          <w:tcPr>
            <w:tcW w:w="1276" w:type="dxa"/>
            <w:tcBorders>
              <w:top w:val="single" w:sz="4" w:space="0" w:color="auto"/>
              <w:left w:val="single" w:sz="4" w:space="0" w:color="auto"/>
              <w:bottom w:val="single" w:sz="4" w:space="0" w:color="auto"/>
              <w:right w:val="single" w:sz="4" w:space="0" w:color="auto"/>
            </w:tcBorders>
            <w:shd w:val="clear" w:color="auto" w:fill="B4C6E7" w:themeFill="accent5" w:themeFillTint="66"/>
            <w:noWrap/>
            <w:vAlign w:val="center"/>
          </w:tcPr>
          <w:p w14:paraId="43CAA433" w14:textId="77777777" w:rsidR="002721E2" w:rsidRPr="0038782B" w:rsidRDefault="002721E2" w:rsidP="002721E2">
            <w:pPr>
              <w:widowControl/>
              <w:spacing w:line="220" w:lineRule="exact"/>
              <w:jc w:val="right"/>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27.47</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00A13DD" w14:textId="77777777" w:rsidR="002721E2" w:rsidRPr="0038782B" w:rsidRDefault="002721E2" w:rsidP="002721E2">
            <w:pPr>
              <w:spacing w:line="220" w:lineRule="exact"/>
              <w:jc w:val="right"/>
              <w:rPr>
                <w:sz w:val="20"/>
                <w:szCs w:val="20"/>
              </w:rPr>
            </w:pPr>
            <w:r>
              <w:rPr>
                <w:rFonts w:ascii="標楷體" w:eastAsia="標楷體" w:hAnsi="標楷體" w:cs="新細明體" w:hint="eastAsia"/>
                <w:color w:val="000000"/>
                <w:kern w:val="0"/>
                <w:sz w:val="20"/>
                <w:szCs w:val="20"/>
              </w:rPr>
              <w:t>－</w:t>
            </w:r>
          </w:p>
        </w:tc>
        <w:tc>
          <w:tcPr>
            <w:tcW w:w="119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A8EF3C" w14:textId="77777777" w:rsidR="002721E2" w:rsidRPr="0038782B" w:rsidRDefault="002721E2" w:rsidP="002721E2">
            <w:pPr>
              <w:widowControl/>
              <w:spacing w:line="220" w:lineRule="exact"/>
              <w:jc w:val="right"/>
              <w:rPr>
                <w:rFonts w:ascii="標楷體" w:eastAsia="標楷體" w:hAnsi="標楷體" w:cs="新細明體"/>
                <w:color w:val="000000"/>
                <w:kern w:val="0"/>
                <w:sz w:val="20"/>
                <w:szCs w:val="24"/>
              </w:rPr>
            </w:pPr>
          </w:p>
        </w:tc>
      </w:tr>
      <w:tr w:rsidR="002721E2" w:rsidRPr="00DC399F" w14:paraId="09A71616" w14:textId="77777777" w:rsidTr="00B3167A">
        <w:trPr>
          <w:trHeight w:val="261"/>
        </w:trPr>
        <w:tc>
          <w:tcPr>
            <w:tcW w:w="1218" w:type="dxa"/>
            <w:vMerge/>
            <w:tcBorders>
              <w:top w:val="nil"/>
              <w:left w:val="single" w:sz="4" w:space="0" w:color="auto"/>
              <w:bottom w:val="single" w:sz="4" w:space="0" w:color="000000"/>
              <w:right w:val="single" w:sz="4" w:space="0" w:color="auto"/>
            </w:tcBorders>
            <w:shd w:val="clear" w:color="auto" w:fill="auto"/>
            <w:vAlign w:val="center"/>
            <w:hideMark/>
          </w:tcPr>
          <w:p w14:paraId="12294B7F" w14:textId="77777777" w:rsidR="002721E2" w:rsidRPr="0038782B" w:rsidRDefault="002721E2" w:rsidP="002721E2">
            <w:pPr>
              <w:widowControl/>
              <w:spacing w:line="220" w:lineRule="exact"/>
              <w:rPr>
                <w:rFonts w:ascii="標楷體" w:eastAsia="標楷體" w:hAnsi="標楷體" w:cs="新細明體"/>
                <w:color w:val="000000"/>
                <w:kern w:val="0"/>
                <w:sz w:val="20"/>
                <w:szCs w:val="20"/>
              </w:rPr>
            </w:pPr>
          </w:p>
        </w:tc>
        <w:tc>
          <w:tcPr>
            <w:tcW w:w="1050" w:type="dxa"/>
            <w:tcBorders>
              <w:top w:val="nil"/>
              <w:left w:val="nil"/>
              <w:bottom w:val="single" w:sz="4" w:space="0" w:color="auto"/>
              <w:right w:val="single" w:sz="4" w:space="0" w:color="auto"/>
            </w:tcBorders>
            <w:shd w:val="clear" w:color="auto" w:fill="auto"/>
            <w:noWrap/>
            <w:vAlign w:val="center"/>
            <w:hideMark/>
          </w:tcPr>
          <w:p w14:paraId="5541F2D2" w14:textId="77777777" w:rsidR="002721E2" w:rsidRPr="0038782B" w:rsidRDefault="002721E2" w:rsidP="002721E2">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縣華段</w:t>
            </w:r>
          </w:p>
        </w:tc>
        <w:tc>
          <w:tcPr>
            <w:tcW w:w="1134" w:type="dxa"/>
            <w:tcBorders>
              <w:top w:val="nil"/>
              <w:left w:val="nil"/>
              <w:bottom w:val="single" w:sz="4" w:space="0" w:color="auto"/>
              <w:right w:val="single" w:sz="4" w:space="0" w:color="auto"/>
            </w:tcBorders>
            <w:shd w:val="clear" w:color="auto" w:fill="auto"/>
            <w:noWrap/>
            <w:vAlign w:val="center"/>
            <w:hideMark/>
          </w:tcPr>
          <w:p w14:paraId="5E0D3828" w14:textId="77777777" w:rsidR="002721E2" w:rsidRPr="0038782B" w:rsidRDefault="002721E2" w:rsidP="002721E2">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915-10</w:t>
            </w:r>
          </w:p>
        </w:tc>
        <w:tc>
          <w:tcPr>
            <w:tcW w:w="1276" w:type="dxa"/>
            <w:tcBorders>
              <w:top w:val="single" w:sz="4" w:space="0" w:color="auto"/>
              <w:left w:val="single" w:sz="4" w:space="0" w:color="auto"/>
              <w:bottom w:val="single" w:sz="4" w:space="0" w:color="auto"/>
              <w:right w:val="single" w:sz="4" w:space="0" w:color="auto"/>
            </w:tcBorders>
            <w:shd w:val="clear" w:color="auto" w:fill="B4C6E7" w:themeFill="accent5" w:themeFillTint="66"/>
            <w:noWrap/>
            <w:vAlign w:val="center"/>
          </w:tcPr>
          <w:p w14:paraId="3C303684" w14:textId="77777777" w:rsidR="002721E2" w:rsidRPr="0038782B" w:rsidRDefault="002721E2" w:rsidP="002721E2">
            <w:pPr>
              <w:widowControl/>
              <w:spacing w:line="220" w:lineRule="exact"/>
              <w:jc w:val="right"/>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4.85</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0A83395" w14:textId="77777777" w:rsidR="002721E2" w:rsidRPr="0038782B" w:rsidRDefault="002721E2" w:rsidP="002721E2">
            <w:pPr>
              <w:spacing w:line="220" w:lineRule="exact"/>
              <w:jc w:val="right"/>
              <w:rPr>
                <w:sz w:val="20"/>
                <w:szCs w:val="20"/>
              </w:rPr>
            </w:pPr>
            <w:r>
              <w:rPr>
                <w:rFonts w:ascii="標楷體" w:eastAsia="標楷體" w:hAnsi="標楷體" w:cs="新細明體" w:hint="eastAsia"/>
                <w:color w:val="000000"/>
                <w:kern w:val="0"/>
                <w:sz w:val="20"/>
                <w:szCs w:val="20"/>
              </w:rPr>
              <w:t>－</w:t>
            </w:r>
          </w:p>
        </w:tc>
        <w:tc>
          <w:tcPr>
            <w:tcW w:w="119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FCF957F" w14:textId="77777777" w:rsidR="002721E2" w:rsidRPr="0038782B" w:rsidRDefault="002721E2" w:rsidP="002721E2">
            <w:pPr>
              <w:widowControl/>
              <w:spacing w:line="220" w:lineRule="exact"/>
              <w:jc w:val="right"/>
              <w:rPr>
                <w:rFonts w:ascii="標楷體" w:eastAsia="標楷體" w:hAnsi="標楷體" w:cs="新細明體"/>
                <w:color w:val="000000"/>
                <w:kern w:val="0"/>
                <w:sz w:val="20"/>
                <w:szCs w:val="24"/>
              </w:rPr>
            </w:pPr>
          </w:p>
        </w:tc>
      </w:tr>
      <w:tr w:rsidR="002721E2" w:rsidRPr="00DC399F" w14:paraId="7055519C" w14:textId="77777777" w:rsidTr="00B3167A">
        <w:trPr>
          <w:trHeight w:val="261"/>
        </w:trPr>
        <w:tc>
          <w:tcPr>
            <w:tcW w:w="1218" w:type="dxa"/>
            <w:vMerge/>
            <w:tcBorders>
              <w:top w:val="nil"/>
              <w:left w:val="single" w:sz="4" w:space="0" w:color="auto"/>
              <w:bottom w:val="single" w:sz="4" w:space="0" w:color="000000"/>
              <w:right w:val="single" w:sz="4" w:space="0" w:color="auto"/>
            </w:tcBorders>
            <w:shd w:val="clear" w:color="auto" w:fill="auto"/>
            <w:vAlign w:val="center"/>
            <w:hideMark/>
          </w:tcPr>
          <w:p w14:paraId="6A0701A9" w14:textId="77777777" w:rsidR="002721E2" w:rsidRPr="0038782B" w:rsidRDefault="002721E2" w:rsidP="002721E2">
            <w:pPr>
              <w:widowControl/>
              <w:spacing w:line="220" w:lineRule="exact"/>
              <w:rPr>
                <w:rFonts w:ascii="標楷體" w:eastAsia="標楷體" w:hAnsi="標楷體" w:cs="新細明體"/>
                <w:color w:val="000000"/>
                <w:kern w:val="0"/>
                <w:sz w:val="20"/>
                <w:szCs w:val="20"/>
              </w:rPr>
            </w:pPr>
          </w:p>
        </w:tc>
        <w:tc>
          <w:tcPr>
            <w:tcW w:w="1050" w:type="dxa"/>
            <w:tcBorders>
              <w:top w:val="nil"/>
              <w:left w:val="nil"/>
              <w:bottom w:val="single" w:sz="4" w:space="0" w:color="auto"/>
              <w:right w:val="single" w:sz="4" w:space="0" w:color="auto"/>
            </w:tcBorders>
            <w:shd w:val="clear" w:color="auto" w:fill="auto"/>
            <w:noWrap/>
            <w:vAlign w:val="center"/>
            <w:hideMark/>
          </w:tcPr>
          <w:p w14:paraId="29D7AF06" w14:textId="77777777" w:rsidR="002721E2" w:rsidRPr="0038782B" w:rsidRDefault="002721E2" w:rsidP="002721E2">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縣華段</w:t>
            </w:r>
          </w:p>
        </w:tc>
        <w:tc>
          <w:tcPr>
            <w:tcW w:w="1134" w:type="dxa"/>
            <w:tcBorders>
              <w:top w:val="nil"/>
              <w:left w:val="nil"/>
              <w:bottom w:val="single" w:sz="4" w:space="0" w:color="auto"/>
              <w:right w:val="single" w:sz="4" w:space="0" w:color="auto"/>
            </w:tcBorders>
            <w:shd w:val="clear" w:color="auto" w:fill="auto"/>
            <w:noWrap/>
            <w:vAlign w:val="center"/>
            <w:hideMark/>
          </w:tcPr>
          <w:p w14:paraId="526251F8" w14:textId="77777777" w:rsidR="002721E2" w:rsidRPr="0038782B" w:rsidRDefault="002721E2" w:rsidP="002721E2">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915-11</w:t>
            </w:r>
          </w:p>
        </w:tc>
        <w:tc>
          <w:tcPr>
            <w:tcW w:w="1276" w:type="dxa"/>
            <w:tcBorders>
              <w:top w:val="single" w:sz="4" w:space="0" w:color="auto"/>
              <w:left w:val="single" w:sz="4" w:space="0" w:color="auto"/>
              <w:bottom w:val="single" w:sz="4" w:space="0" w:color="auto"/>
              <w:right w:val="single" w:sz="4" w:space="0" w:color="auto"/>
            </w:tcBorders>
            <w:shd w:val="clear" w:color="auto" w:fill="B4C6E7" w:themeFill="accent5" w:themeFillTint="66"/>
            <w:noWrap/>
            <w:vAlign w:val="center"/>
          </w:tcPr>
          <w:p w14:paraId="20EF7A4D" w14:textId="77777777" w:rsidR="002721E2" w:rsidRPr="0038782B" w:rsidRDefault="002721E2" w:rsidP="002721E2">
            <w:pPr>
              <w:widowControl/>
              <w:spacing w:line="220" w:lineRule="exact"/>
              <w:jc w:val="right"/>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4.99</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33A255" w14:textId="77777777" w:rsidR="002721E2" w:rsidRPr="0038782B" w:rsidRDefault="002721E2" w:rsidP="002721E2">
            <w:pPr>
              <w:spacing w:line="220" w:lineRule="exact"/>
              <w:jc w:val="right"/>
              <w:rPr>
                <w:sz w:val="20"/>
                <w:szCs w:val="20"/>
              </w:rPr>
            </w:pPr>
            <w:r>
              <w:rPr>
                <w:rFonts w:ascii="標楷體" w:eastAsia="標楷體" w:hAnsi="標楷體" w:cs="新細明體" w:hint="eastAsia"/>
                <w:color w:val="000000"/>
                <w:kern w:val="0"/>
                <w:sz w:val="20"/>
                <w:szCs w:val="20"/>
              </w:rPr>
              <w:t>－</w:t>
            </w:r>
          </w:p>
        </w:tc>
        <w:tc>
          <w:tcPr>
            <w:tcW w:w="119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DE75FDC" w14:textId="77777777" w:rsidR="002721E2" w:rsidRPr="0038782B" w:rsidRDefault="002721E2" w:rsidP="002721E2">
            <w:pPr>
              <w:widowControl/>
              <w:spacing w:line="220" w:lineRule="exact"/>
              <w:jc w:val="right"/>
              <w:rPr>
                <w:rFonts w:ascii="標楷體" w:eastAsia="標楷體" w:hAnsi="標楷體" w:cs="新細明體"/>
                <w:color w:val="000000"/>
                <w:kern w:val="0"/>
                <w:sz w:val="20"/>
                <w:szCs w:val="24"/>
              </w:rPr>
            </w:pPr>
          </w:p>
        </w:tc>
      </w:tr>
      <w:tr w:rsidR="002721E2" w:rsidRPr="00DC399F" w14:paraId="389E900A" w14:textId="77777777" w:rsidTr="00B3167A">
        <w:trPr>
          <w:trHeight w:val="261"/>
        </w:trPr>
        <w:tc>
          <w:tcPr>
            <w:tcW w:w="1218" w:type="dxa"/>
            <w:vMerge/>
            <w:tcBorders>
              <w:top w:val="nil"/>
              <w:left w:val="single" w:sz="4" w:space="0" w:color="auto"/>
              <w:bottom w:val="single" w:sz="4" w:space="0" w:color="000000"/>
              <w:right w:val="single" w:sz="4" w:space="0" w:color="auto"/>
            </w:tcBorders>
            <w:shd w:val="clear" w:color="auto" w:fill="auto"/>
            <w:vAlign w:val="center"/>
            <w:hideMark/>
          </w:tcPr>
          <w:p w14:paraId="1428D3F2" w14:textId="77777777" w:rsidR="002721E2" w:rsidRPr="0038782B" w:rsidRDefault="002721E2" w:rsidP="002721E2">
            <w:pPr>
              <w:widowControl/>
              <w:spacing w:line="220" w:lineRule="exact"/>
              <w:rPr>
                <w:rFonts w:ascii="標楷體" w:eastAsia="標楷體" w:hAnsi="標楷體" w:cs="新細明體"/>
                <w:color w:val="000000"/>
                <w:kern w:val="0"/>
                <w:sz w:val="20"/>
                <w:szCs w:val="20"/>
              </w:rPr>
            </w:pPr>
          </w:p>
        </w:tc>
        <w:tc>
          <w:tcPr>
            <w:tcW w:w="1050" w:type="dxa"/>
            <w:tcBorders>
              <w:top w:val="nil"/>
              <w:left w:val="nil"/>
              <w:bottom w:val="single" w:sz="4" w:space="0" w:color="auto"/>
              <w:right w:val="single" w:sz="4" w:space="0" w:color="auto"/>
            </w:tcBorders>
            <w:shd w:val="clear" w:color="auto" w:fill="auto"/>
            <w:noWrap/>
            <w:vAlign w:val="center"/>
            <w:hideMark/>
          </w:tcPr>
          <w:p w14:paraId="7D57B191" w14:textId="77777777" w:rsidR="002721E2" w:rsidRPr="0038782B" w:rsidRDefault="002721E2" w:rsidP="002721E2">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縣華段</w:t>
            </w:r>
          </w:p>
        </w:tc>
        <w:tc>
          <w:tcPr>
            <w:tcW w:w="1134" w:type="dxa"/>
            <w:tcBorders>
              <w:top w:val="nil"/>
              <w:left w:val="nil"/>
              <w:bottom w:val="single" w:sz="4" w:space="0" w:color="auto"/>
              <w:right w:val="single" w:sz="4" w:space="0" w:color="auto"/>
            </w:tcBorders>
            <w:shd w:val="clear" w:color="auto" w:fill="auto"/>
            <w:noWrap/>
            <w:vAlign w:val="center"/>
            <w:hideMark/>
          </w:tcPr>
          <w:p w14:paraId="284412E5" w14:textId="77777777" w:rsidR="002721E2" w:rsidRPr="0038782B" w:rsidRDefault="002721E2" w:rsidP="002721E2">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915-16</w:t>
            </w:r>
          </w:p>
        </w:tc>
        <w:tc>
          <w:tcPr>
            <w:tcW w:w="1276" w:type="dxa"/>
            <w:tcBorders>
              <w:top w:val="single" w:sz="4" w:space="0" w:color="auto"/>
              <w:left w:val="single" w:sz="4" w:space="0" w:color="auto"/>
              <w:bottom w:val="single" w:sz="4" w:space="0" w:color="auto"/>
              <w:right w:val="single" w:sz="4" w:space="0" w:color="auto"/>
            </w:tcBorders>
            <w:shd w:val="clear" w:color="auto" w:fill="B4C6E7" w:themeFill="accent5" w:themeFillTint="66"/>
            <w:noWrap/>
            <w:vAlign w:val="center"/>
          </w:tcPr>
          <w:p w14:paraId="5695A18C" w14:textId="77777777" w:rsidR="002721E2" w:rsidRPr="0038782B" w:rsidRDefault="002721E2" w:rsidP="002721E2">
            <w:pPr>
              <w:widowControl/>
              <w:spacing w:line="220" w:lineRule="exact"/>
              <w:jc w:val="right"/>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4.78</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636734" w14:textId="77777777" w:rsidR="002721E2" w:rsidRPr="0038782B" w:rsidRDefault="002721E2" w:rsidP="002721E2">
            <w:pPr>
              <w:spacing w:line="220" w:lineRule="exact"/>
              <w:jc w:val="right"/>
              <w:rPr>
                <w:sz w:val="20"/>
                <w:szCs w:val="20"/>
              </w:rPr>
            </w:pPr>
            <w:r>
              <w:rPr>
                <w:rFonts w:ascii="標楷體" w:eastAsia="標楷體" w:hAnsi="標楷體" w:cs="新細明體" w:hint="eastAsia"/>
                <w:color w:val="000000"/>
                <w:kern w:val="0"/>
                <w:sz w:val="20"/>
                <w:szCs w:val="20"/>
              </w:rPr>
              <w:t>－</w:t>
            </w:r>
          </w:p>
        </w:tc>
        <w:tc>
          <w:tcPr>
            <w:tcW w:w="119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17B0C96" w14:textId="77777777" w:rsidR="002721E2" w:rsidRPr="0038782B" w:rsidRDefault="002721E2" w:rsidP="002721E2">
            <w:pPr>
              <w:widowControl/>
              <w:spacing w:line="220" w:lineRule="exact"/>
              <w:jc w:val="right"/>
              <w:rPr>
                <w:rFonts w:ascii="標楷體" w:eastAsia="標楷體" w:hAnsi="標楷體" w:cs="新細明體"/>
                <w:color w:val="000000"/>
                <w:kern w:val="0"/>
                <w:sz w:val="20"/>
                <w:szCs w:val="24"/>
              </w:rPr>
            </w:pPr>
          </w:p>
        </w:tc>
      </w:tr>
      <w:tr w:rsidR="002721E2" w:rsidRPr="00DC399F" w14:paraId="1DEBB9F5" w14:textId="77777777" w:rsidTr="00B3167A">
        <w:trPr>
          <w:trHeight w:val="261"/>
        </w:trPr>
        <w:tc>
          <w:tcPr>
            <w:tcW w:w="1218" w:type="dxa"/>
            <w:vMerge/>
            <w:tcBorders>
              <w:top w:val="nil"/>
              <w:left w:val="single" w:sz="4" w:space="0" w:color="auto"/>
              <w:bottom w:val="single" w:sz="4" w:space="0" w:color="auto"/>
              <w:right w:val="single" w:sz="4" w:space="0" w:color="auto"/>
            </w:tcBorders>
            <w:shd w:val="clear" w:color="auto" w:fill="auto"/>
            <w:vAlign w:val="center"/>
            <w:hideMark/>
          </w:tcPr>
          <w:p w14:paraId="3608964B" w14:textId="77777777" w:rsidR="002721E2" w:rsidRPr="0038782B" w:rsidRDefault="002721E2" w:rsidP="002721E2">
            <w:pPr>
              <w:widowControl/>
              <w:spacing w:line="220" w:lineRule="exact"/>
              <w:rPr>
                <w:rFonts w:ascii="標楷體" w:eastAsia="標楷體" w:hAnsi="標楷體" w:cs="新細明體"/>
                <w:color w:val="000000"/>
                <w:kern w:val="0"/>
                <w:sz w:val="20"/>
                <w:szCs w:val="20"/>
              </w:rPr>
            </w:pPr>
          </w:p>
        </w:tc>
        <w:tc>
          <w:tcPr>
            <w:tcW w:w="1050" w:type="dxa"/>
            <w:tcBorders>
              <w:top w:val="nil"/>
              <w:left w:val="nil"/>
              <w:bottom w:val="single" w:sz="4" w:space="0" w:color="auto"/>
              <w:right w:val="single" w:sz="4" w:space="0" w:color="auto"/>
            </w:tcBorders>
            <w:shd w:val="clear" w:color="auto" w:fill="auto"/>
            <w:noWrap/>
            <w:vAlign w:val="center"/>
            <w:hideMark/>
          </w:tcPr>
          <w:p w14:paraId="027A79BE" w14:textId="77777777" w:rsidR="002721E2" w:rsidRPr="0038782B" w:rsidRDefault="002721E2" w:rsidP="002721E2">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縣福段</w:t>
            </w:r>
          </w:p>
        </w:tc>
        <w:tc>
          <w:tcPr>
            <w:tcW w:w="1134" w:type="dxa"/>
            <w:tcBorders>
              <w:top w:val="nil"/>
              <w:left w:val="nil"/>
              <w:bottom w:val="single" w:sz="4" w:space="0" w:color="auto"/>
              <w:right w:val="single" w:sz="4" w:space="0" w:color="auto"/>
            </w:tcBorders>
            <w:shd w:val="clear" w:color="auto" w:fill="auto"/>
            <w:noWrap/>
            <w:vAlign w:val="center"/>
            <w:hideMark/>
          </w:tcPr>
          <w:p w14:paraId="2F9D0DDF" w14:textId="77777777" w:rsidR="002721E2" w:rsidRPr="0038782B" w:rsidRDefault="002721E2" w:rsidP="002721E2">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29-1</w:t>
            </w:r>
          </w:p>
        </w:tc>
        <w:tc>
          <w:tcPr>
            <w:tcW w:w="1276" w:type="dxa"/>
            <w:tcBorders>
              <w:top w:val="single" w:sz="4" w:space="0" w:color="auto"/>
              <w:left w:val="single" w:sz="4" w:space="0" w:color="auto"/>
              <w:bottom w:val="single" w:sz="4" w:space="0" w:color="auto"/>
              <w:right w:val="single" w:sz="4" w:space="0" w:color="auto"/>
            </w:tcBorders>
            <w:shd w:val="clear" w:color="auto" w:fill="B4C6E7" w:themeFill="accent5" w:themeFillTint="66"/>
            <w:noWrap/>
            <w:vAlign w:val="center"/>
          </w:tcPr>
          <w:p w14:paraId="3729DF0F" w14:textId="77777777" w:rsidR="002721E2" w:rsidRPr="0038782B" w:rsidRDefault="002721E2" w:rsidP="002721E2">
            <w:pPr>
              <w:spacing w:line="220" w:lineRule="exact"/>
              <w:jc w:val="right"/>
              <w:rPr>
                <w:sz w:val="20"/>
                <w:szCs w:val="20"/>
              </w:rPr>
            </w:pPr>
            <w:r>
              <w:rPr>
                <w:rFonts w:ascii="標楷體" w:eastAsia="標楷體" w:hAnsi="標楷體" w:cs="新細明體" w:hint="eastAsia"/>
                <w:color w:val="000000"/>
                <w:kern w:val="0"/>
                <w:sz w:val="20"/>
                <w:szCs w:val="20"/>
              </w:rPr>
              <w:t>－</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C5F1206" w14:textId="77777777" w:rsidR="002721E2" w:rsidRPr="0038782B" w:rsidRDefault="002721E2" w:rsidP="002721E2">
            <w:pPr>
              <w:widowControl/>
              <w:spacing w:line="220" w:lineRule="exact"/>
              <w:jc w:val="right"/>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 xml:space="preserve">   555.08 </w:t>
            </w:r>
          </w:p>
        </w:tc>
        <w:tc>
          <w:tcPr>
            <w:tcW w:w="119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6434646" w14:textId="77777777" w:rsidR="002721E2" w:rsidRPr="0038782B" w:rsidRDefault="002721E2" w:rsidP="002721E2">
            <w:pPr>
              <w:spacing w:line="220" w:lineRule="exact"/>
              <w:jc w:val="right"/>
              <w:rPr>
                <w:rFonts w:ascii="標楷體" w:eastAsia="標楷體" w:hAnsi="標楷體" w:cs="新細明體"/>
                <w:color w:val="000000"/>
                <w:kern w:val="0"/>
                <w:sz w:val="20"/>
                <w:szCs w:val="24"/>
              </w:rPr>
            </w:pPr>
          </w:p>
        </w:tc>
      </w:tr>
      <w:tr w:rsidR="002721E2" w:rsidRPr="00DC399F" w14:paraId="63372A58" w14:textId="77777777" w:rsidTr="00B3167A">
        <w:trPr>
          <w:trHeight w:val="261"/>
        </w:trPr>
        <w:tc>
          <w:tcPr>
            <w:tcW w:w="1218" w:type="dxa"/>
            <w:vMerge w:val="restart"/>
            <w:tcBorders>
              <w:top w:val="single" w:sz="4" w:space="0" w:color="auto"/>
              <w:left w:val="single" w:sz="4" w:space="0" w:color="auto"/>
              <w:bottom w:val="single" w:sz="4" w:space="0" w:color="auto"/>
              <w:right w:val="nil"/>
            </w:tcBorders>
            <w:shd w:val="clear" w:color="auto" w:fill="auto"/>
            <w:vAlign w:val="center"/>
            <w:hideMark/>
          </w:tcPr>
          <w:p w14:paraId="7749AD43" w14:textId="05CD5052" w:rsidR="002721E2" w:rsidRPr="0038782B" w:rsidRDefault="002721E2" w:rsidP="002721E2">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縣治遷建</w:t>
            </w:r>
            <w:r w:rsidR="00637C86">
              <w:rPr>
                <w:rFonts w:ascii="標楷體" w:eastAsia="標楷體" w:hAnsi="標楷體" w:cs="新細明體"/>
                <w:color w:val="000000"/>
                <w:kern w:val="0"/>
                <w:sz w:val="20"/>
                <w:szCs w:val="20"/>
              </w:rPr>
              <w:br/>
            </w:r>
            <w:r w:rsidRPr="0038782B">
              <w:rPr>
                <w:rFonts w:ascii="標楷體" w:eastAsia="標楷體" w:hAnsi="標楷體" w:cs="新細明體" w:hint="eastAsia"/>
                <w:color w:val="000000"/>
                <w:kern w:val="0"/>
                <w:sz w:val="20"/>
                <w:szCs w:val="20"/>
              </w:rPr>
              <w:t>第二期</w:t>
            </w: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88EB8F" w14:textId="77777777" w:rsidR="002721E2" w:rsidRPr="0038782B" w:rsidRDefault="002721E2" w:rsidP="002721E2">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公園段</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FC1AF7A" w14:textId="77777777" w:rsidR="002721E2" w:rsidRPr="0038782B" w:rsidRDefault="002721E2" w:rsidP="002721E2">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752</w:t>
            </w:r>
          </w:p>
        </w:tc>
        <w:tc>
          <w:tcPr>
            <w:tcW w:w="1276" w:type="dxa"/>
            <w:tcBorders>
              <w:top w:val="single" w:sz="4" w:space="0" w:color="auto"/>
              <w:left w:val="nil"/>
              <w:bottom w:val="single" w:sz="4" w:space="0" w:color="auto"/>
              <w:right w:val="single" w:sz="4" w:space="0" w:color="auto"/>
            </w:tcBorders>
            <w:shd w:val="clear" w:color="auto" w:fill="B4C6E7" w:themeFill="accent5" w:themeFillTint="66"/>
            <w:noWrap/>
            <w:vAlign w:val="center"/>
          </w:tcPr>
          <w:p w14:paraId="4475D60E" w14:textId="77777777" w:rsidR="002721E2" w:rsidRPr="0038782B" w:rsidRDefault="002721E2" w:rsidP="002721E2">
            <w:pPr>
              <w:spacing w:line="220" w:lineRule="exact"/>
              <w:jc w:val="right"/>
              <w:rPr>
                <w:sz w:val="20"/>
                <w:szCs w:val="20"/>
              </w:rPr>
            </w:pPr>
            <w:r>
              <w:rPr>
                <w:rFonts w:ascii="標楷體" w:eastAsia="標楷體" w:hAnsi="標楷體" w:cs="新細明體" w:hint="eastAsia"/>
                <w:color w:val="000000"/>
                <w:kern w:val="0"/>
                <w:sz w:val="20"/>
                <w:szCs w:val="20"/>
              </w:rPr>
              <w:t>－</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77A19EF0" w14:textId="77777777" w:rsidR="002721E2" w:rsidRPr="0038782B" w:rsidRDefault="002721E2" w:rsidP="002721E2">
            <w:pPr>
              <w:widowControl/>
              <w:spacing w:line="220" w:lineRule="exact"/>
              <w:jc w:val="right"/>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 xml:space="preserve">   170.83 </w:t>
            </w:r>
          </w:p>
        </w:tc>
        <w:tc>
          <w:tcPr>
            <w:tcW w:w="1193" w:type="dxa"/>
            <w:vMerge w:val="restart"/>
            <w:tcBorders>
              <w:top w:val="single" w:sz="4" w:space="0" w:color="auto"/>
              <w:left w:val="nil"/>
              <w:bottom w:val="single" w:sz="4" w:space="0" w:color="auto"/>
              <w:right w:val="single" w:sz="4" w:space="0" w:color="auto"/>
            </w:tcBorders>
            <w:shd w:val="clear" w:color="auto" w:fill="auto"/>
            <w:vAlign w:val="center"/>
          </w:tcPr>
          <w:p w14:paraId="0E5B64D0" w14:textId="77777777" w:rsidR="002721E2" w:rsidRPr="0038782B" w:rsidRDefault="002721E2" w:rsidP="002721E2">
            <w:pPr>
              <w:widowControl/>
              <w:spacing w:line="220" w:lineRule="exact"/>
              <w:jc w:val="right"/>
              <w:rPr>
                <w:rFonts w:ascii="標楷體" w:eastAsia="標楷體" w:hAnsi="標楷體" w:cs="新細明體"/>
                <w:color w:val="000000"/>
                <w:kern w:val="0"/>
                <w:sz w:val="20"/>
                <w:szCs w:val="24"/>
              </w:rPr>
            </w:pPr>
            <w:r w:rsidRPr="0038782B">
              <w:rPr>
                <w:rFonts w:ascii="標楷體" w:eastAsia="標楷體" w:hAnsi="標楷體" w:cs="新細明體" w:hint="eastAsia"/>
                <w:color w:val="000000"/>
                <w:kern w:val="0"/>
                <w:sz w:val="20"/>
                <w:szCs w:val="24"/>
              </w:rPr>
              <w:t>1,646.60</w:t>
            </w:r>
          </w:p>
        </w:tc>
      </w:tr>
      <w:tr w:rsidR="002721E2" w:rsidRPr="00DC399F" w14:paraId="1063820A" w14:textId="77777777" w:rsidTr="00B3167A">
        <w:trPr>
          <w:trHeight w:val="261"/>
        </w:trPr>
        <w:tc>
          <w:tcPr>
            <w:tcW w:w="1218" w:type="dxa"/>
            <w:vMerge/>
            <w:tcBorders>
              <w:top w:val="single" w:sz="4" w:space="0" w:color="auto"/>
              <w:left w:val="single" w:sz="4" w:space="0" w:color="auto"/>
              <w:bottom w:val="single" w:sz="4" w:space="0" w:color="auto"/>
              <w:right w:val="nil"/>
            </w:tcBorders>
            <w:shd w:val="clear" w:color="auto" w:fill="auto"/>
            <w:vAlign w:val="center"/>
            <w:hideMark/>
          </w:tcPr>
          <w:p w14:paraId="5660674E" w14:textId="77777777" w:rsidR="002721E2" w:rsidRPr="0038782B" w:rsidRDefault="002721E2" w:rsidP="002721E2">
            <w:pPr>
              <w:widowControl/>
              <w:spacing w:line="220" w:lineRule="exact"/>
              <w:rPr>
                <w:rFonts w:ascii="標楷體" w:eastAsia="標楷體" w:hAnsi="標楷體" w:cs="新細明體"/>
                <w:color w:val="000000"/>
                <w:kern w:val="0"/>
                <w:sz w:val="20"/>
                <w:szCs w:val="20"/>
              </w:rPr>
            </w:pP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680668" w14:textId="77777777" w:rsidR="002721E2" w:rsidRPr="0038782B" w:rsidRDefault="002721E2" w:rsidP="002721E2">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大學段</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0CAB346" w14:textId="77777777" w:rsidR="002721E2" w:rsidRPr="0038782B" w:rsidRDefault="002721E2" w:rsidP="002721E2">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636</w:t>
            </w:r>
          </w:p>
        </w:tc>
        <w:tc>
          <w:tcPr>
            <w:tcW w:w="1276" w:type="dxa"/>
            <w:tcBorders>
              <w:top w:val="single" w:sz="4" w:space="0" w:color="auto"/>
              <w:left w:val="nil"/>
              <w:bottom w:val="single" w:sz="4" w:space="0" w:color="auto"/>
              <w:right w:val="single" w:sz="4" w:space="0" w:color="auto"/>
            </w:tcBorders>
            <w:shd w:val="clear" w:color="auto" w:fill="B4C6E7" w:themeFill="accent5" w:themeFillTint="66"/>
            <w:noWrap/>
            <w:vAlign w:val="center"/>
          </w:tcPr>
          <w:p w14:paraId="2B4C690F" w14:textId="77777777" w:rsidR="002721E2" w:rsidRPr="0038782B" w:rsidRDefault="002721E2" w:rsidP="002721E2">
            <w:pPr>
              <w:spacing w:line="220" w:lineRule="exact"/>
              <w:jc w:val="right"/>
              <w:rPr>
                <w:sz w:val="20"/>
                <w:szCs w:val="20"/>
              </w:rPr>
            </w:pPr>
            <w:r>
              <w:rPr>
                <w:rFonts w:ascii="標楷體" w:eastAsia="標楷體" w:hAnsi="標楷體" w:cs="新細明體" w:hint="eastAsia"/>
                <w:color w:val="000000"/>
                <w:kern w:val="0"/>
                <w:sz w:val="20"/>
                <w:szCs w:val="20"/>
              </w:rPr>
              <w:t>－</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673C31" w14:textId="77777777" w:rsidR="002721E2" w:rsidRPr="0038782B" w:rsidRDefault="002721E2" w:rsidP="002721E2">
            <w:pPr>
              <w:widowControl/>
              <w:spacing w:line="220" w:lineRule="exact"/>
              <w:jc w:val="right"/>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 xml:space="preserve"> 1,395.66 </w:t>
            </w:r>
          </w:p>
        </w:tc>
        <w:tc>
          <w:tcPr>
            <w:tcW w:w="1193" w:type="dxa"/>
            <w:vMerge/>
            <w:tcBorders>
              <w:top w:val="single" w:sz="4" w:space="0" w:color="auto"/>
              <w:left w:val="nil"/>
              <w:bottom w:val="single" w:sz="4" w:space="0" w:color="auto"/>
              <w:right w:val="single" w:sz="4" w:space="0" w:color="auto"/>
            </w:tcBorders>
            <w:shd w:val="clear" w:color="auto" w:fill="auto"/>
            <w:vAlign w:val="center"/>
          </w:tcPr>
          <w:p w14:paraId="6C7CF22C" w14:textId="77777777" w:rsidR="002721E2" w:rsidRPr="0038782B" w:rsidRDefault="002721E2" w:rsidP="002721E2">
            <w:pPr>
              <w:spacing w:line="220" w:lineRule="exact"/>
              <w:jc w:val="right"/>
              <w:rPr>
                <w:rFonts w:ascii="標楷體" w:eastAsia="標楷體" w:hAnsi="標楷體" w:cs="新細明體"/>
                <w:color w:val="000000"/>
                <w:kern w:val="0"/>
                <w:sz w:val="20"/>
                <w:szCs w:val="24"/>
              </w:rPr>
            </w:pPr>
          </w:p>
        </w:tc>
      </w:tr>
      <w:tr w:rsidR="002721E2" w:rsidRPr="00DC399F" w14:paraId="143C11A8" w14:textId="77777777" w:rsidTr="00B3167A">
        <w:trPr>
          <w:trHeight w:val="261"/>
        </w:trPr>
        <w:tc>
          <w:tcPr>
            <w:tcW w:w="1218" w:type="dxa"/>
            <w:vMerge/>
            <w:tcBorders>
              <w:top w:val="single" w:sz="4" w:space="0" w:color="auto"/>
              <w:left w:val="single" w:sz="4" w:space="0" w:color="auto"/>
              <w:bottom w:val="single" w:sz="4" w:space="0" w:color="auto"/>
              <w:right w:val="nil"/>
            </w:tcBorders>
            <w:shd w:val="clear" w:color="auto" w:fill="auto"/>
            <w:vAlign w:val="center"/>
            <w:hideMark/>
          </w:tcPr>
          <w:p w14:paraId="54807D71" w14:textId="77777777" w:rsidR="002721E2" w:rsidRPr="0038782B" w:rsidRDefault="002721E2" w:rsidP="002721E2">
            <w:pPr>
              <w:widowControl/>
              <w:spacing w:line="220" w:lineRule="exact"/>
              <w:rPr>
                <w:rFonts w:ascii="標楷體" w:eastAsia="標楷體" w:hAnsi="標楷體" w:cs="新細明體"/>
                <w:color w:val="000000"/>
                <w:kern w:val="0"/>
                <w:sz w:val="20"/>
                <w:szCs w:val="20"/>
              </w:rPr>
            </w:pP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5940A6" w14:textId="77777777" w:rsidR="002721E2" w:rsidRPr="0038782B" w:rsidRDefault="002721E2" w:rsidP="002721E2">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大學段</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B121005" w14:textId="77777777" w:rsidR="002721E2" w:rsidRPr="0038782B" w:rsidRDefault="002721E2" w:rsidP="002721E2">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661-1</w:t>
            </w:r>
          </w:p>
        </w:tc>
        <w:tc>
          <w:tcPr>
            <w:tcW w:w="1276" w:type="dxa"/>
            <w:tcBorders>
              <w:top w:val="single" w:sz="4" w:space="0" w:color="auto"/>
              <w:left w:val="nil"/>
              <w:bottom w:val="single" w:sz="4" w:space="0" w:color="auto"/>
              <w:right w:val="single" w:sz="4" w:space="0" w:color="auto"/>
            </w:tcBorders>
            <w:shd w:val="clear" w:color="auto" w:fill="B4C6E7" w:themeFill="accent5" w:themeFillTint="66"/>
            <w:noWrap/>
            <w:vAlign w:val="center"/>
          </w:tcPr>
          <w:p w14:paraId="5EFD8959" w14:textId="77777777" w:rsidR="002721E2" w:rsidRPr="0038782B" w:rsidRDefault="002721E2" w:rsidP="002721E2">
            <w:pPr>
              <w:spacing w:line="220" w:lineRule="exact"/>
              <w:jc w:val="right"/>
              <w:rPr>
                <w:sz w:val="20"/>
                <w:szCs w:val="20"/>
              </w:rPr>
            </w:pPr>
            <w:r>
              <w:rPr>
                <w:rFonts w:ascii="標楷體" w:eastAsia="標楷體" w:hAnsi="標楷體" w:cs="新細明體" w:hint="eastAsia"/>
                <w:color w:val="000000"/>
                <w:kern w:val="0"/>
                <w:sz w:val="20"/>
                <w:szCs w:val="20"/>
              </w:rPr>
              <w:t>－</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8B0D00" w14:textId="77777777" w:rsidR="002721E2" w:rsidRPr="0038782B" w:rsidRDefault="002721E2" w:rsidP="002721E2">
            <w:pPr>
              <w:widowControl/>
              <w:spacing w:line="220" w:lineRule="exact"/>
              <w:jc w:val="right"/>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 xml:space="preserve">    29.56 </w:t>
            </w:r>
          </w:p>
        </w:tc>
        <w:tc>
          <w:tcPr>
            <w:tcW w:w="1193" w:type="dxa"/>
            <w:vMerge/>
            <w:tcBorders>
              <w:top w:val="single" w:sz="4" w:space="0" w:color="auto"/>
              <w:left w:val="nil"/>
              <w:bottom w:val="single" w:sz="4" w:space="0" w:color="auto"/>
              <w:right w:val="single" w:sz="4" w:space="0" w:color="auto"/>
            </w:tcBorders>
            <w:shd w:val="clear" w:color="auto" w:fill="auto"/>
            <w:vAlign w:val="center"/>
          </w:tcPr>
          <w:p w14:paraId="547E8188" w14:textId="77777777" w:rsidR="002721E2" w:rsidRPr="0038782B" w:rsidRDefault="002721E2" w:rsidP="002721E2">
            <w:pPr>
              <w:spacing w:line="220" w:lineRule="exact"/>
              <w:jc w:val="right"/>
              <w:rPr>
                <w:rFonts w:ascii="標楷體" w:eastAsia="標楷體" w:hAnsi="標楷體" w:cs="新細明體"/>
                <w:color w:val="000000"/>
                <w:kern w:val="0"/>
                <w:sz w:val="20"/>
                <w:szCs w:val="24"/>
              </w:rPr>
            </w:pPr>
          </w:p>
        </w:tc>
      </w:tr>
      <w:tr w:rsidR="002721E2" w:rsidRPr="00DC399F" w14:paraId="3C184765" w14:textId="77777777" w:rsidTr="00B3167A">
        <w:trPr>
          <w:trHeight w:val="261"/>
        </w:trPr>
        <w:tc>
          <w:tcPr>
            <w:tcW w:w="1218" w:type="dxa"/>
            <w:vMerge/>
            <w:tcBorders>
              <w:top w:val="single" w:sz="4" w:space="0" w:color="auto"/>
              <w:left w:val="single" w:sz="4" w:space="0" w:color="auto"/>
              <w:bottom w:val="single" w:sz="4" w:space="0" w:color="auto"/>
              <w:right w:val="nil"/>
            </w:tcBorders>
            <w:shd w:val="clear" w:color="auto" w:fill="auto"/>
            <w:vAlign w:val="center"/>
            <w:hideMark/>
          </w:tcPr>
          <w:p w14:paraId="5F7E05F0" w14:textId="77777777" w:rsidR="002721E2" w:rsidRPr="0038782B" w:rsidRDefault="002721E2" w:rsidP="002721E2">
            <w:pPr>
              <w:widowControl/>
              <w:spacing w:line="220" w:lineRule="exact"/>
              <w:rPr>
                <w:rFonts w:ascii="標楷體" w:eastAsia="標楷體" w:hAnsi="標楷體" w:cs="新細明體"/>
                <w:color w:val="000000"/>
                <w:kern w:val="0"/>
                <w:sz w:val="20"/>
                <w:szCs w:val="20"/>
              </w:rPr>
            </w:pP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B6B2F7" w14:textId="77777777" w:rsidR="002721E2" w:rsidRPr="0038782B" w:rsidRDefault="002721E2" w:rsidP="002721E2">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大學段</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BFC5AFC" w14:textId="77777777" w:rsidR="002721E2" w:rsidRPr="0038782B" w:rsidRDefault="002721E2" w:rsidP="002721E2">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667-1</w:t>
            </w:r>
          </w:p>
        </w:tc>
        <w:tc>
          <w:tcPr>
            <w:tcW w:w="1276" w:type="dxa"/>
            <w:tcBorders>
              <w:top w:val="single" w:sz="4" w:space="0" w:color="auto"/>
              <w:left w:val="nil"/>
              <w:bottom w:val="single" w:sz="4" w:space="0" w:color="auto"/>
              <w:right w:val="single" w:sz="4" w:space="0" w:color="auto"/>
            </w:tcBorders>
            <w:shd w:val="clear" w:color="auto" w:fill="B4C6E7" w:themeFill="accent5" w:themeFillTint="66"/>
            <w:noWrap/>
            <w:vAlign w:val="center"/>
          </w:tcPr>
          <w:p w14:paraId="1B3B6AAA" w14:textId="77777777" w:rsidR="002721E2" w:rsidRPr="0038782B" w:rsidRDefault="002721E2" w:rsidP="002721E2">
            <w:pPr>
              <w:widowControl/>
              <w:spacing w:line="220" w:lineRule="exact"/>
              <w:jc w:val="right"/>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 xml:space="preserve">     7.24 </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77B72D" w14:textId="77777777" w:rsidR="002721E2" w:rsidRPr="0038782B" w:rsidRDefault="002721E2" w:rsidP="002721E2">
            <w:pPr>
              <w:spacing w:line="220" w:lineRule="exact"/>
              <w:jc w:val="right"/>
              <w:rPr>
                <w:sz w:val="20"/>
                <w:szCs w:val="20"/>
              </w:rPr>
            </w:pPr>
            <w:r>
              <w:rPr>
                <w:rFonts w:ascii="標楷體" w:eastAsia="標楷體" w:hAnsi="標楷體" w:cs="新細明體" w:hint="eastAsia"/>
                <w:color w:val="000000"/>
                <w:kern w:val="0"/>
                <w:sz w:val="20"/>
                <w:szCs w:val="20"/>
              </w:rPr>
              <w:t>－</w:t>
            </w:r>
          </w:p>
        </w:tc>
        <w:tc>
          <w:tcPr>
            <w:tcW w:w="1193" w:type="dxa"/>
            <w:vMerge/>
            <w:tcBorders>
              <w:top w:val="single" w:sz="4" w:space="0" w:color="auto"/>
              <w:left w:val="nil"/>
              <w:bottom w:val="single" w:sz="4" w:space="0" w:color="auto"/>
              <w:right w:val="single" w:sz="4" w:space="0" w:color="auto"/>
            </w:tcBorders>
            <w:shd w:val="clear" w:color="auto" w:fill="auto"/>
            <w:vAlign w:val="center"/>
          </w:tcPr>
          <w:p w14:paraId="78BB14C2" w14:textId="77777777" w:rsidR="002721E2" w:rsidRPr="0038782B" w:rsidRDefault="002721E2" w:rsidP="002721E2">
            <w:pPr>
              <w:widowControl/>
              <w:spacing w:line="220" w:lineRule="exact"/>
              <w:jc w:val="right"/>
              <w:rPr>
                <w:rFonts w:ascii="標楷體" w:eastAsia="標楷體" w:hAnsi="標楷體" w:cs="新細明體"/>
                <w:color w:val="000000"/>
                <w:kern w:val="0"/>
                <w:sz w:val="20"/>
                <w:szCs w:val="24"/>
              </w:rPr>
            </w:pPr>
          </w:p>
        </w:tc>
      </w:tr>
      <w:tr w:rsidR="002721E2" w:rsidRPr="00DC399F" w14:paraId="2A45EF86" w14:textId="77777777" w:rsidTr="00B3167A">
        <w:trPr>
          <w:trHeight w:val="261"/>
        </w:trPr>
        <w:tc>
          <w:tcPr>
            <w:tcW w:w="1218" w:type="dxa"/>
            <w:vMerge/>
            <w:tcBorders>
              <w:top w:val="single" w:sz="4" w:space="0" w:color="auto"/>
              <w:left w:val="single" w:sz="4" w:space="0" w:color="auto"/>
              <w:bottom w:val="single" w:sz="4" w:space="0" w:color="auto"/>
              <w:right w:val="nil"/>
            </w:tcBorders>
            <w:shd w:val="clear" w:color="auto" w:fill="auto"/>
            <w:vAlign w:val="center"/>
            <w:hideMark/>
          </w:tcPr>
          <w:p w14:paraId="0A77BD58" w14:textId="77777777" w:rsidR="002721E2" w:rsidRPr="0038782B" w:rsidRDefault="002721E2" w:rsidP="002721E2">
            <w:pPr>
              <w:widowControl/>
              <w:spacing w:line="220" w:lineRule="exact"/>
              <w:rPr>
                <w:rFonts w:ascii="標楷體" w:eastAsia="標楷體" w:hAnsi="標楷體" w:cs="新細明體"/>
                <w:color w:val="000000"/>
                <w:kern w:val="0"/>
                <w:sz w:val="20"/>
                <w:szCs w:val="20"/>
              </w:rPr>
            </w:pP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A78FAB" w14:textId="77777777" w:rsidR="002721E2" w:rsidRPr="0038782B" w:rsidRDefault="002721E2" w:rsidP="002721E2">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大學段</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D3F5D86" w14:textId="77777777" w:rsidR="002721E2" w:rsidRPr="0038782B" w:rsidRDefault="002721E2" w:rsidP="002721E2">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667-7</w:t>
            </w:r>
          </w:p>
        </w:tc>
        <w:tc>
          <w:tcPr>
            <w:tcW w:w="1276" w:type="dxa"/>
            <w:tcBorders>
              <w:top w:val="single" w:sz="4" w:space="0" w:color="auto"/>
              <w:left w:val="nil"/>
              <w:bottom w:val="single" w:sz="4" w:space="0" w:color="auto"/>
              <w:right w:val="single" w:sz="4" w:space="0" w:color="auto"/>
            </w:tcBorders>
            <w:shd w:val="clear" w:color="auto" w:fill="B4C6E7" w:themeFill="accent5" w:themeFillTint="66"/>
            <w:noWrap/>
            <w:vAlign w:val="center"/>
          </w:tcPr>
          <w:p w14:paraId="32F3C5AE" w14:textId="77777777" w:rsidR="002721E2" w:rsidRPr="0038782B" w:rsidRDefault="002721E2" w:rsidP="002721E2">
            <w:pPr>
              <w:widowControl/>
              <w:spacing w:line="220" w:lineRule="exact"/>
              <w:jc w:val="right"/>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 xml:space="preserve">     4.23 </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F3828C" w14:textId="77777777" w:rsidR="002721E2" w:rsidRPr="0038782B" w:rsidRDefault="002721E2" w:rsidP="002721E2">
            <w:pPr>
              <w:spacing w:line="220" w:lineRule="exact"/>
              <w:jc w:val="right"/>
              <w:rPr>
                <w:sz w:val="20"/>
                <w:szCs w:val="20"/>
              </w:rPr>
            </w:pPr>
            <w:r>
              <w:rPr>
                <w:rFonts w:ascii="標楷體" w:eastAsia="標楷體" w:hAnsi="標楷體" w:cs="新細明體" w:hint="eastAsia"/>
                <w:color w:val="000000"/>
                <w:kern w:val="0"/>
                <w:sz w:val="20"/>
                <w:szCs w:val="20"/>
              </w:rPr>
              <w:t>－</w:t>
            </w:r>
          </w:p>
        </w:tc>
        <w:tc>
          <w:tcPr>
            <w:tcW w:w="1193" w:type="dxa"/>
            <w:vMerge/>
            <w:tcBorders>
              <w:top w:val="single" w:sz="4" w:space="0" w:color="auto"/>
              <w:left w:val="nil"/>
              <w:bottom w:val="single" w:sz="4" w:space="0" w:color="auto"/>
              <w:right w:val="single" w:sz="4" w:space="0" w:color="auto"/>
            </w:tcBorders>
            <w:shd w:val="clear" w:color="auto" w:fill="auto"/>
            <w:vAlign w:val="center"/>
          </w:tcPr>
          <w:p w14:paraId="34E402A3" w14:textId="77777777" w:rsidR="002721E2" w:rsidRPr="0038782B" w:rsidRDefault="002721E2" w:rsidP="002721E2">
            <w:pPr>
              <w:widowControl/>
              <w:spacing w:line="220" w:lineRule="exact"/>
              <w:jc w:val="right"/>
              <w:rPr>
                <w:rFonts w:ascii="標楷體" w:eastAsia="標楷體" w:hAnsi="標楷體" w:cs="新細明體"/>
                <w:color w:val="000000"/>
                <w:kern w:val="0"/>
                <w:sz w:val="20"/>
                <w:szCs w:val="24"/>
              </w:rPr>
            </w:pPr>
          </w:p>
        </w:tc>
      </w:tr>
      <w:tr w:rsidR="002721E2" w:rsidRPr="00DC399F" w14:paraId="1B4625F5" w14:textId="77777777" w:rsidTr="00B3167A">
        <w:trPr>
          <w:trHeight w:val="261"/>
        </w:trPr>
        <w:tc>
          <w:tcPr>
            <w:tcW w:w="1218" w:type="dxa"/>
            <w:vMerge/>
            <w:tcBorders>
              <w:top w:val="single" w:sz="4" w:space="0" w:color="auto"/>
              <w:left w:val="single" w:sz="4" w:space="0" w:color="auto"/>
              <w:bottom w:val="single" w:sz="4" w:space="0" w:color="auto"/>
              <w:right w:val="nil"/>
            </w:tcBorders>
            <w:shd w:val="clear" w:color="auto" w:fill="auto"/>
            <w:vAlign w:val="center"/>
            <w:hideMark/>
          </w:tcPr>
          <w:p w14:paraId="5802A605" w14:textId="77777777" w:rsidR="002721E2" w:rsidRPr="0038782B" w:rsidRDefault="002721E2" w:rsidP="002721E2">
            <w:pPr>
              <w:widowControl/>
              <w:spacing w:line="220" w:lineRule="exact"/>
              <w:rPr>
                <w:rFonts w:ascii="標楷體" w:eastAsia="標楷體" w:hAnsi="標楷體" w:cs="新細明體"/>
                <w:color w:val="000000"/>
                <w:kern w:val="0"/>
                <w:sz w:val="20"/>
                <w:szCs w:val="20"/>
              </w:rPr>
            </w:pP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A7EC73" w14:textId="77777777" w:rsidR="002721E2" w:rsidRPr="0038782B" w:rsidRDefault="002721E2" w:rsidP="002721E2">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大學段</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D26E16D" w14:textId="77777777" w:rsidR="002721E2" w:rsidRPr="0038782B" w:rsidRDefault="002721E2" w:rsidP="002721E2">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727-1</w:t>
            </w:r>
          </w:p>
        </w:tc>
        <w:tc>
          <w:tcPr>
            <w:tcW w:w="1276" w:type="dxa"/>
            <w:tcBorders>
              <w:top w:val="single" w:sz="4" w:space="0" w:color="auto"/>
              <w:left w:val="nil"/>
              <w:bottom w:val="single" w:sz="4" w:space="0" w:color="auto"/>
              <w:right w:val="single" w:sz="4" w:space="0" w:color="auto"/>
            </w:tcBorders>
            <w:shd w:val="clear" w:color="auto" w:fill="B4C6E7" w:themeFill="accent5" w:themeFillTint="66"/>
            <w:noWrap/>
            <w:vAlign w:val="center"/>
          </w:tcPr>
          <w:p w14:paraId="37A2F0EF" w14:textId="77777777" w:rsidR="002721E2" w:rsidRPr="0038782B" w:rsidRDefault="002721E2" w:rsidP="002721E2">
            <w:pPr>
              <w:widowControl/>
              <w:spacing w:line="220" w:lineRule="exact"/>
              <w:jc w:val="right"/>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 xml:space="preserve">    39.08 </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01CE9B" w14:textId="77777777" w:rsidR="002721E2" w:rsidRPr="0038782B" w:rsidRDefault="002721E2" w:rsidP="002721E2">
            <w:pPr>
              <w:spacing w:line="220" w:lineRule="exact"/>
              <w:jc w:val="right"/>
              <w:rPr>
                <w:sz w:val="20"/>
                <w:szCs w:val="20"/>
              </w:rPr>
            </w:pPr>
            <w:r>
              <w:rPr>
                <w:rFonts w:ascii="標楷體" w:eastAsia="標楷體" w:hAnsi="標楷體" w:cs="新細明體" w:hint="eastAsia"/>
                <w:color w:val="000000"/>
                <w:kern w:val="0"/>
                <w:sz w:val="20"/>
                <w:szCs w:val="20"/>
              </w:rPr>
              <w:t>－</w:t>
            </w:r>
          </w:p>
        </w:tc>
        <w:tc>
          <w:tcPr>
            <w:tcW w:w="1193" w:type="dxa"/>
            <w:vMerge/>
            <w:tcBorders>
              <w:top w:val="single" w:sz="4" w:space="0" w:color="auto"/>
              <w:left w:val="nil"/>
              <w:bottom w:val="single" w:sz="4" w:space="0" w:color="auto"/>
              <w:right w:val="single" w:sz="4" w:space="0" w:color="auto"/>
            </w:tcBorders>
            <w:shd w:val="clear" w:color="auto" w:fill="auto"/>
            <w:vAlign w:val="center"/>
          </w:tcPr>
          <w:p w14:paraId="3D5FB240" w14:textId="77777777" w:rsidR="002721E2" w:rsidRPr="0038782B" w:rsidRDefault="002721E2" w:rsidP="002721E2">
            <w:pPr>
              <w:widowControl/>
              <w:spacing w:line="220" w:lineRule="exact"/>
              <w:jc w:val="right"/>
              <w:rPr>
                <w:rFonts w:ascii="標楷體" w:eastAsia="標楷體" w:hAnsi="標楷體" w:cs="新細明體"/>
                <w:color w:val="000000"/>
                <w:kern w:val="0"/>
                <w:sz w:val="20"/>
                <w:szCs w:val="24"/>
              </w:rPr>
            </w:pPr>
          </w:p>
        </w:tc>
      </w:tr>
      <w:tr w:rsidR="002721E2" w:rsidRPr="00DC399F" w14:paraId="0D752026" w14:textId="77777777" w:rsidTr="00B3167A">
        <w:trPr>
          <w:trHeight w:val="261"/>
        </w:trPr>
        <w:tc>
          <w:tcPr>
            <w:tcW w:w="1218" w:type="dxa"/>
            <w:vMerge w:val="restart"/>
            <w:tcBorders>
              <w:top w:val="single" w:sz="4" w:space="0" w:color="auto"/>
              <w:left w:val="single" w:sz="4" w:space="0" w:color="auto"/>
              <w:bottom w:val="single" w:sz="4" w:space="0" w:color="auto"/>
              <w:right w:val="nil"/>
            </w:tcBorders>
            <w:shd w:val="clear" w:color="auto" w:fill="auto"/>
            <w:vAlign w:val="center"/>
            <w:hideMark/>
          </w:tcPr>
          <w:p w14:paraId="6D2AEBBD" w14:textId="301B57DB" w:rsidR="002721E2" w:rsidRPr="0038782B" w:rsidRDefault="002721E2" w:rsidP="002721E2">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湖口</w:t>
            </w:r>
            <w:r w:rsidR="00637C86">
              <w:rPr>
                <w:rFonts w:ascii="標楷體" w:eastAsia="標楷體" w:hAnsi="標楷體" w:cs="新細明體"/>
                <w:color w:val="000000"/>
                <w:kern w:val="0"/>
                <w:sz w:val="20"/>
                <w:szCs w:val="20"/>
              </w:rPr>
              <w:br/>
            </w:r>
            <w:r>
              <w:rPr>
                <w:rFonts w:ascii="標楷體" w:eastAsia="標楷體" w:hAnsi="標楷體" w:cs="新細明體" w:hint="eastAsia"/>
                <w:color w:val="000000"/>
                <w:kern w:val="0"/>
                <w:sz w:val="20"/>
                <w:szCs w:val="20"/>
              </w:rPr>
              <w:t>（</w:t>
            </w:r>
            <w:r w:rsidRPr="0038782B">
              <w:rPr>
                <w:rFonts w:ascii="標楷體" w:eastAsia="標楷體" w:hAnsi="標楷體" w:cs="新細明體" w:hint="eastAsia"/>
                <w:color w:val="000000"/>
                <w:kern w:val="0"/>
                <w:sz w:val="20"/>
                <w:szCs w:val="20"/>
              </w:rPr>
              <w:t>王爺壟</w:t>
            </w:r>
            <w:r>
              <w:rPr>
                <w:rFonts w:ascii="標楷體" w:eastAsia="標楷體" w:hAnsi="標楷體" w:cs="新細明體" w:hint="eastAsia"/>
                <w:color w:val="000000"/>
                <w:kern w:val="0"/>
                <w:sz w:val="20"/>
                <w:szCs w:val="20"/>
              </w:rPr>
              <w:t>）</w:t>
            </w: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A2934B" w14:textId="77777777" w:rsidR="002721E2" w:rsidRPr="0038782B" w:rsidRDefault="002721E2" w:rsidP="002721E2">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中義段</w:t>
            </w:r>
          </w:p>
        </w:tc>
        <w:tc>
          <w:tcPr>
            <w:tcW w:w="1134" w:type="dxa"/>
            <w:tcBorders>
              <w:top w:val="nil"/>
              <w:left w:val="nil"/>
              <w:bottom w:val="single" w:sz="4" w:space="0" w:color="auto"/>
              <w:right w:val="single" w:sz="4" w:space="0" w:color="auto"/>
            </w:tcBorders>
            <w:shd w:val="clear" w:color="auto" w:fill="auto"/>
            <w:noWrap/>
            <w:vAlign w:val="center"/>
            <w:hideMark/>
          </w:tcPr>
          <w:p w14:paraId="51F971CC" w14:textId="77777777" w:rsidR="002721E2" w:rsidRPr="0038782B" w:rsidRDefault="002721E2" w:rsidP="002721E2">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25</w:t>
            </w:r>
          </w:p>
        </w:tc>
        <w:tc>
          <w:tcPr>
            <w:tcW w:w="1276" w:type="dxa"/>
            <w:tcBorders>
              <w:top w:val="single" w:sz="4" w:space="0" w:color="auto"/>
              <w:left w:val="nil"/>
              <w:bottom w:val="single" w:sz="4" w:space="0" w:color="auto"/>
              <w:right w:val="single" w:sz="4" w:space="0" w:color="auto"/>
            </w:tcBorders>
            <w:shd w:val="clear" w:color="auto" w:fill="B4C6E7" w:themeFill="accent5" w:themeFillTint="66"/>
            <w:noWrap/>
            <w:vAlign w:val="center"/>
          </w:tcPr>
          <w:p w14:paraId="698F78DF" w14:textId="77777777" w:rsidR="002721E2" w:rsidRPr="0038782B" w:rsidRDefault="002721E2" w:rsidP="002721E2">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401CF414" w14:textId="77777777" w:rsidR="002721E2" w:rsidRPr="0038782B" w:rsidRDefault="002721E2" w:rsidP="002721E2">
            <w:pPr>
              <w:widowControl/>
              <w:spacing w:line="220" w:lineRule="exact"/>
              <w:jc w:val="right"/>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1,049.83</w:t>
            </w:r>
          </w:p>
        </w:tc>
        <w:tc>
          <w:tcPr>
            <w:tcW w:w="1193" w:type="dxa"/>
            <w:vMerge w:val="restart"/>
            <w:tcBorders>
              <w:top w:val="single" w:sz="4" w:space="0" w:color="auto"/>
              <w:left w:val="nil"/>
              <w:bottom w:val="single" w:sz="4" w:space="0" w:color="auto"/>
              <w:right w:val="single" w:sz="4" w:space="0" w:color="auto"/>
            </w:tcBorders>
            <w:shd w:val="clear" w:color="auto" w:fill="auto"/>
            <w:vAlign w:val="center"/>
          </w:tcPr>
          <w:p w14:paraId="31CC80C7" w14:textId="77777777" w:rsidR="002721E2" w:rsidRPr="0038782B" w:rsidRDefault="002721E2" w:rsidP="002721E2">
            <w:pPr>
              <w:widowControl/>
              <w:spacing w:line="220" w:lineRule="exact"/>
              <w:jc w:val="right"/>
              <w:rPr>
                <w:rFonts w:ascii="標楷體" w:eastAsia="標楷體" w:hAnsi="標楷體" w:cs="新細明體"/>
                <w:color w:val="000000"/>
                <w:kern w:val="0"/>
                <w:sz w:val="20"/>
                <w:szCs w:val="24"/>
              </w:rPr>
            </w:pPr>
            <w:r w:rsidRPr="0038782B">
              <w:rPr>
                <w:rFonts w:ascii="標楷體" w:eastAsia="標楷體" w:hAnsi="標楷體" w:cs="新細明體" w:hint="eastAsia"/>
                <w:color w:val="000000"/>
                <w:kern w:val="0"/>
                <w:sz w:val="20"/>
                <w:szCs w:val="24"/>
              </w:rPr>
              <w:t>2,944.14</w:t>
            </w:r>
          </w:p>
        </w:tc>
      </w:tr>
      <w:tr w:rsidR="002721E2" w:rsidRPr="00DC399F" w14:paraId="365F3680" w14:textId="77777777" w:rsidTr="00B3167A">
        <w:trPr>
          <w:trHeight w:val="261"/>
        </w:trPr>
        <w:tc>
          <w:tcPr>
            <w:tcW w:w="1218" w:type="dxa"/>
            <w:vMerge/>
            <w:tcBorders>
              <w:top w:val="single" w:sz="4" w:space="0" w:color="auto"/>
              <w:left w:val="single" w:sz="4" w:space="0" w:color="auto"/>
              <w:bottom w:val="single" w:sz="4" w:space="0" w:color="auto"/>
              <w:right w:val="nil"/>
            </w:tcBorders>
            <w:shd w:val="clear" w:color="auto" w:fill="auto"/>
            <w:vAlign w:val="center"/>
            <w:hideMark/>
          </w:tcPr>
          <w:p w14:paraId="615EFAB7" w14:textId="77777777" w:rsidR="002721E2" w:rsidRPr="0038782B" w:rsidRDefault="002721E2" w:rsidP="002721E2">
            <w:pPr>
              <w:widowControl/>
              <w:spacing w:line="220" w:lineRule="exact"/>
              <w:rPr>
                <w:rFonts w:ascii="標楷體" w:eastAsia="標楷體" w:hAnsi="標楷體" w:cs="新細明體"/>
                <w:color w:val="000000"/>
                <w:kern w:val="0"/>
                <w:sz w:val="20"/>
                <w:szCs w:val="20"/>
              </w:rPr>
            </w:pP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C51F11" w14:textId="77777777" w:rsidR="002721E2" w:rsidRPr="0038782B" w:rsidRDefault="002721E2" w:rsidP="002721E2">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中義段</w:t>
            </w:r>
          </w:p>
        </w:tc>
        <w:tc>
          <w:tcPr>
            <w:tcW w:w="1134" w:type="dxa"/>
            <w:tcBorders>
              <w:top w:val="nil"/>
              <w:left w:val="nil"/>
              <w:bottom w:val="single" w:sz="4" w:space="0" w:color="auto"/>
              <w:right w:val="single" w:sz="4" w:space="0" w:color="auto"/>
            </w:tcBorders>
            <w:shd w:val="clear" w:color="auto" w:fill="auto"/>
            <w:noWrap/>
            <w:vAlign w:val="center"/>
            <w:hideMark/>
          </w:tcPr>
          <w:p w14:paraId="0C4587D3" w14:textId="77777777" w:rsidR="002721E2" w:rsidRPr="0038782B" w:rsidRDefault="002721E2" w:rsidP="002721E2">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123</w:t>
            </w:r>
          </w:p>
        </w:tc>
        <w:tc>
          <w:tcPr>
            <w:tcW w:w="1276" w:type="dxa"/>
            <w:tcBorders>
              <w:top w:val="single" w:sz="4" w:space="0" w:color="auto"/>
              <w:left w:val="nil"/>
              <w:bottom w:val="single" w:sz="4" w:space="0" w:color="auto"/>
              <w:right w:val="single" w:sz="4" w:space="0" w:color="auto"/>
            </w:tcBorders>
            <w:shd w:val="clear" w:color="auto" w:fill="B4C6E7" w:themeFill="accent5" w:themeFillTint="66"/>
            <w:noWrap/>
            <w:vAlign w:val="center"/>
          </w:tcPr>
          <w:p w14:paraId="6278696A" w14:textId="77777777" w:rsidR="002721E2" w:rsidRPr="0038782B" w:rsidRDefault="002721E2" w:rsidP="002721E2">
            <w:pPr>
              <w:widowControl/>
              <w:spacing w:line="220" w:lineRule="exact"/>
              <w:jc w:val="right"/>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421.79</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070F773" w14:textId="77777777" w:rsidR="002721E2" w:rsidRPr="0038782B" w:rsidRDefault="002721E2" w:rsidP="002721E2">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1193" w:type="dxa"/>
            <w:vMerge/>
            <w:tcBorders>
              <w:top w:val="single" w:sz="4" w:space="0" w:color="auto"/>
              <w:left w:val="nil"/>
              <w:bottom w:val="single" w:sz="4" w:space="0" w:color="auto"/>
              <w:right w:val="single" w:sz="4" w:space="0" w:color="auto"/>
            </w:tcBorders>
            <w:shd w:val="clear" w:color="auto" w:fill="auto"/>
            <w:vAlign w:val="center"/>
          </w:tcPr>
          <w:p w14:paraId="48D1DEDA" w14:textId="77777777" w:rsidR="002721E2" w:rsidRPr="0038782B" w:rsidRDefault="002721E2" w:rsidP="002721E2">
            <w:pPr>
              <w:widowControl/>
              <w:spacing w:line="220" w:lineRule="exact"/>
              <w:jc w:val="right"/>
              <w:rPr>
                <w:rFonts w:ascii="標楷體" w:eastAsia="標楷體" w:hAnsi="標楷體" w:cs="新細明體"/>
                <w:color w:val="000000"/>
                <w:kern w:val="0"/>
                <w:sz w:val="20"/>
                <w:szCs w:val="24"/>
              </w:rPr>
            </w:pPr>
          </w:p>
        </w:tc>
      </w:tr>
      <w:tr w:rsidR="002721E2" w:rsidRPr="00DC399F" w14:paraId="1072EB53" w14:textId="77777777" w:rsidTr="00B3167A">
        <w:trPr>
          <w:trHeight w:val="261"/>
        </w:trPr>
        <w:tc>
          <w:tcPr>
            <w:tcW w:w="1218" w:type="dxa"/>
            <w:vMerge/>
            <w:tcBorders>
              <w:top w:val="single" w:sz="4" w:space="0" w:color="auto"/>
              <w:left w:val="single" w:sz="4" w:space="0" w:color="auto"/>
              <w:bottom w:val="single" w:sz="4" w:space="0" w:color="000000"/>
              <w:right w:val="nil"/>
            </w:tcBorders>
            <w:shd w:val="clear" w:color="auto" w:fill="auto"/>
            <w:vAlign w:val="center"/>
            <w:hideMark/>
          </w:tcPr>
          <w:p w14:paraId="7DBA9627" w14:textId="77777777" w:rsidR="002721E2" w:rsidRPr="0038782B" w:rsidRDefault="002721E2" w:rsidP="002721E2">
            <w:pPr>
              <w:widowControl/>
              <w:spacing w:line="220" w:lineRule="exact"/>
              <w:rPr>
                <w:rFonts w:ascii="標楷體" w:eastAsia="標楷體" w:hAnsi="標楷體" w:cs="新細明體"/>
                <w:color w:val="000000"/>
                <w:kern w:val="0"/>
                <w:sz w:val="20"/>
                <w:szCs w:val="20"/>
              </w:rPr>
            </w:pP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1F4535" w14:textId="77777777" w:rsidR="002721E2" w:rsidRPr="0038782B" w:rsidRDefault="002721E2" w:rsidP="002721E2">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中義段</w:t>
            </w:r>
          </w:p>
        </w:tc>
        <w:tc>
          <w:tcPr>
            <w:tcW w:w="1134" w:type="dxa"/>
            <w:tcBorders>
              <w:top w:val="nil"/>
              <w:left w:val="nil"/>
              <w:bottom w:val="single" w:sz="4" w:space="0" w:color="auto"/>
              <w:right w:val="single" w:sz="4" w:space="0" w:color="auto"/>
            </w:tcBorders>
            <w:shd w:val="clear" w:color="auto" w:fill="auto"/>
            <w:noWrap/>
            <w:vAlign w:val="center"/>
            <w:hideMark/>
          </w:tcPr>
          <w:p w14:paraId="1CAF09F4" w14:textId="77777777" w:rsidR="002721E2" w:rsidRPr="0038782B" w:rsidRDefault="002721E2" w:rsidP="002721E2">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124</w:t>
            </w:r>
          </w:p>
        </w:tc>
        <w:tc>
          <w:tcPr>
            <w:tcW w:w="1276" w:type="dxa"/>
            <w:tcBorders>
              <w:top w:val="single" w:sz="4" w:space="0" w:color="auto"/>
              <w:left w:val="nil"/>
              <w:bottom w:val="single" w:sz="4" w:space="0" w:color="auto"/>
              <w:right w:val="single" w:sz="4" w:space="0" w:color="auto"/>
            </w:tcBorders>
            <w:shd w:val="clear" w:color="auto" w:fill="B4C6E7" w:themeFill="accent5" w:themeFillTint="66"/>
            <w:noWrap/>
            <w:vAlign w:val="center"/>
          </w:tcPr>
          <w:p w14:paraId="021D8752" w14:textId="77777777" w:rsidR="002721E2" w:rsidRPr="0038782B" w:rsidRDefault="002721E2" w:rsidP="002721E2">
            <w:pPr>
              <w:spacing w:line="220" w:lineRule="exact"/>
              <w:jc w:val="right"/>
              <w:rPr>
                <w:sz w:val="20"/>
                <w:szCs w:val="20"/>
              </w:rPr>
            </w:pPr>
            <w:r>
              <w:rPr>
                <w:rFonts w:ascii="標楷體" w:eastAsia="標楷體" w:hAnsi="標楷體" w:cs="新細明體" w:hint="eastAsia"/>
                <w:color w:val="000000"/>
                <w:kern w:val="0"/>
                <w:sz w:val="20"/>
                <w:szCs w:val="20"/>
              </w:rPr>
              <w:t>－</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DD18AD" w14:textId="77777777" w:rsidR="002721E2" w:rsidRPr="0038782B" w:rsidRDefault="002721E2" w:rsidP="002721E2">
            <w:pPr>
              <w:widowControl/>
              <w:spacing w:line="220" w:lineRule="exact"/>
              <w:jc w:val="right"/>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 xml:space="preserve"> 1,472.52 </w:t>
            </w:r>
          </w:p>
        </w:tc>
        <w:tc>
          <w:tcPr>
            <w:tcW w:w="1193" w:type="dxa"/>
            <w:vMerge/>
            <w:tcBorders>
              <w:top w:val="single" w:sz="4" w:space="0" w:color="auto"/>
              <w:left w:val="nil"/>
              <w:bottom w:val="single" w:sz="4" w:space="0" w:color="auto"/>
              <w:right w:val="single" w:sz="4" w:space="0" w:color="auto"/>
            </w:tcBorders>
            <w:shd w:val="clear" w:color="auto" w:fill="auto"/>
            <w:vAlign w:val="center"/>
          </w:tcPr>
          <w:p w14:paraId="5A086E0E" w14:textId="77777777" w:rsidR="002721E2" w:rsidRPr="0038782B" w:rsidRDefault="002721E2" w:rsidP="002721E2">
            <w:pPr>
              <w:spacing w:line="220" w:lineRule="exact"/>
              <w:jc w:val="right"/>
              <w:rPr>
                <w:rFonts w:ascii="標楷體" w:eastAsia="標楷體" w:hAnsi="標楷體" w:cs="新細明體"/>
                <w:color w:val="000000"/>
                <w:kern w:val="0"/>
                <w:sz w:val="20"/>
                <w:szCs w:val="24"/>
              </w:rPr>
            </w:pPr>
          </w:p>
        </w:tc>
      </w:tr>
      <w:tr w:rsidR="002721E2" w:rsidRPr="00DC399F" w14:paraId="64FA7346" w14:textId="77777777" w:rsidTr="00B3167A">
        <w:trPr>
          <w:trHeight w:val="261"/>
        </w:trPr>
        <w:tc>
          <w:tcPr>
            <w:tcW w:w="1218" w:type="dxa"/>
            <w:vMerge w:val="restart"/>
            <w:tcBorders>
              <w:top w:val="nil"/>
              <w:left w:val="single" w:sz="4" w:space="0" w:color="auto"/>
              <w:bottom w:val="single" w:sz="4" w:space="0" w:color="000000"/>
              <w:right w:val="nil"/>
            </w:tcBorders>
            <w:shd w:val="clear" w:color="auto" w:fill="auto"/>
            <w:vAlign w:val="center"/>
            <w:hideMark/>
          </w:tcPr>
          <w:p w14:paraId="23BA99A2" w14:textId="1EDB856E" w:rsidR="002721E2" w:rsidRPr="0038782B" w:rsidRDefault="002721E2" w:rsidP="002721E2">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芎林都市</w:t>
            </w:r>
            <w:r w:rsidR="00637C86">
              <w:rPr>
                <w:rFonts w:ascii="標楷體" w:eastAsia="標楷體" w:hAnsi="標楷體" w:cs="新細明體"/>
                <w:color w:val="000000"/>
                <w:kern w:val="0"/>
                <w:sz w:val="20"/>
                <w:szCs w:val="20"/>
              </w:rPr>
              <w:br/>
            </w:r>
            <w:r w:rsidRPr="0038782B">
              <w:rPr>
                <w:rFonts w:ascii="標楷體" w:eastAsia="標楷體" w:hAnsi="標楷體" w:cs="新細明體" w:hint="eastAsia"/>
                <w:color w:val="000000"/>
                <w:kern w:val="0"/>
                <w:sz w:val="20"/>
                <w:szCs w:val="20"/>
              </w:rPr>
              <w:t>計畫</w:t>
            </w:r>
          </w:p>
        </w:tc>
        <w:tc>
          <w:tcPr>
            <w:tcW w:w="1050" w:type="dxa"/>
            <w:tcBorders>
              <w:top w:val="nil"/>
              <w:left w:val="single" w:sz="4" w:space="0" w:color="auto"/>
              <w:bottom w:val="single" w:sz="4" w:space="0" w:color="auto"/>
              <w:right w:val="single" w:sz="4" w:space="0" w:color="auto"/>
            </w:tcBorders>
            <w:shd w:val="clear" w:color="auto" w:fill="auto"/>
            <w:noWrap/>
            <w:vAlign w:val="center"/>
            <w:hideMark/>
          </w:tcPr>
          <w:p w14:paraId="48A4A475" w14:textId="77777777" w:rsidR="002721E2" w:rsidRPr="0038782B" w:rsidRDefault="002721E2" w:rsidP="002721E2">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上德段</w:t>
            </w:r>
          </w:p>
        </w:tc>
        <w:tc>
          <w:tcPr>
            <w:tcW w:w="1134" w:type="dxa"/>
            <w:tcBorders>
              <w:top w:val="nil"/>
              <w:left w:val="nil"/>
              <w:bottom w:val="single" w:sz="4" w:space="0" w:color="auto"/>
              <w:right w:val="single" w:sz="4" w:space="0" w:color="auto"/>
            </w:tcBorders>
            <w:shd w:val="clear" w:color="auto" w:fill="auto"/>
            <w:noWrap/>
            <w:vAlign w:val="center"/>
            <w:hideMark/>
          </w:tcPr>
          <w:p w14:paraId="6F45F6B7" w14:textId="77777777" w:rsidR="002721E2" w:rsidRPr="0038782B" w:rsidRDefault="002721E2" w:rsidP="002721E2">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3</w:t>
            </w:r>
          </w:p>
        </w:tc>
        <w:tc>
          <w:tcPr>
            <w:tcW w:w="1276" w:type="dxa"/>
            <w:tcBorders>
              <w:top w:val="single" w:sz="4" w:space="0" w:color="auto"/>
              <w:left w:val="nil"/>
              <w:bottom w:val="single" w:sz="4" w:space="0" w:color="auto"/>
              <w:right w:val="single" w:sz="4" w:space="0" w:color="auto"/>
            </w:tcBorders>
            <w:shd w:val="clear" w:color="auto" w:fill="B4C6E7" w:themeFill="accent5" w:themeFillTint="66"/>
            <w:noWrap/>
            <w:vAlign w:val="center"/>
          </w:tcPr>
          <w:p w14:paraId="6A16BEFE" w14:textId="77777777" w:rsidR="002721E2" w:rsidRPr="0038782B" w:rsidRDefault="002721E2" w:rsidP="002721E2">
            <w:pPr>
              <w:spacing w:line="220" w:lineRule="exact"/>
              <w:jc w:val="right"/>
              <w:rPr>
                <w:sz w:val="20"/>
                <w:szCs w:val="20"/>
              </w:rPr>
            </w:pPr>
            <w:r>
              <w:rPr>
                <w:rFonts w:ascii="標楷體" w:eastAsia="標楷體" w:hAnsi="標楷體" w:cs="新細明體" w:hint="eastAsia"/>
                <w:color w:val="000000"/>
                <w:kern w:val="0"/>
                <w:sz w:val="20"/>
                <w:szCs w:val="20"/>
              </w:rPr>
              <w:t>－</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05AA0180" w14:textId="77777777" w:rsidR="002721E2" w:rsidRPr="0038782B" w:rsidRDefault="002721E2" w:rsidP="002721E2">
            <w:pPr>
              <w:widowControl/>
              <w:spacing w:line="220" w:lineRule="exact"/>
              <w:jc w:val="right"/>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 xml:space="preserve">   142.66 </w:t>
            </w:r>
          </w:p>
        </w:tc>
        <w:tc>
          <w:tcPr>
            <w:tcW w:w="1193" w:type="dxa"/>
            <w:vMerge w:val="restart"/>
            <w:tcBorders>
              <w:top w:val="single" w:sz="4" w:space="0" w:color="auto"/>
              <w:left w:val="nil"/>
              <w:bottom w:val="single" w:sz="4" w:space="0" w:color="auto"/>
              <w:right w:val="single" w:sz="4" w:space="0" w:color="auto"/>
            </w:tcBorders>
            <w:shd w:val="clear" w:color="auto" w:fill="auto"/>
            <w:vAlign w:val="center"/>
          </w:tcPr>
          <w:p w14:paraId="66083C34" w14:textId="77777777" w:rsidR="002721E2" w:rsidRPr="0038782B" w:rsidRDefault="002721E2" w:rsidP="002721E2">
            <w:pPr>
              <w:widowControl/>
              <w:spacing w:line="220" w:lineRule="exact"/>
              <w:jc w:val="right"/>
              <w:rPr>
                <w:rFonts w:ascii="標楷體" w:eastAsia="標楷體" w:hAnsi="標楷體" w:cs="新細明體"/>
                <w:color w:val="000000"/>
                <w:kern w:val="0"/>
                <w:sz w:val="20"/>
                <w:szCs w:val="24"/>
              </w:rPr>
            </w:pPr>
            <w:r w:rsidRPr="0038782B">
              <w:rPr>
                <w:rFonts w:ascii="標楷體" w:eastAsia="標楷體" w:hAnsi="標楷體" w:cs="新細明體" w:hint="eastAsia"/>
                <w:color w:val="000000"/>
                <w:kern w:val="0"/>
                <w:sz w:val="20"/>
                <w:szCs w:val="24"/>
              </w:rPr>
              <w:t>4,966.97</w:t>
            </w:r>
          </w:p>
        </w:tc>
      </w:tr>
      <w:tr w:rsidR="002721E2" w:rsidRPr="00DC399F" w14:paraId="3DC740B4" w14:textId="77777777" w:rsidTr="00B3167A">
        <w:trPr>
          <w:trHeight w:val="261"/>
        </w:trPr>
        <w:tc>
          <w:tcPr>
            <w:tcW w:w="1218" w:type="dxa"/>
            <w:vMerge/>
            <w:tcBorders>
              <w:top w:val="nil"/>
              <w:left w:val="single" w:sz="4" w:space="0" w:color="auto"/>
              <w:bottom w:val="single" w:sz="4" w:space="0" w:color="000000"/>
              <w:right w:val="nil"/>
            </w:tcBorders>
            <w:shd w:val="clear" w:color="auto" w:fill="auto"/>
            <w:vAlign w:val="center"/>
            <w:hideMark/>
          </w:tcPr>
          <w:p w14:paraId="77254335" w14:textId="77777777" w:rsidR="002721E2" w:rsidRPr="0038782B" w:rsidRDefault="002721E2" w:rsidP="002721E2">
            <w:pPr>
              <w:widowControl/>
              <w:spacing w:line="220" w:lineRule="exact"/>
              <w:rPr>
                <w:rFonts w:ascii="標楷體" w:eastAsia="標楷體" w:hAnsi="標楷體" w:cs="新細明體"/>
                <w:color w:val="000000"/>
                <w:kern w:val="0"/>
                <w:sz w:val="20"/>
                <w:szCs w:val="20"/>
              </w:rPr>
            </w:pPr>
          </w:p>
        </w:tc>
        <w:tc>
          <w:tcPr>
            <w:tcW w:w="1050" w:type="dxa"/>
            <w:tcBorders>
              <w:top w:val="nil"/>
              <w:left w:val="single" w:sz="4" w:space="0" w:color="auto"/>
              <w:bottom w:val="single" w:sz="4" w:space="0" w:color="auto"/>
              <w:right w:val="single" w:sz="4" w:space="0" w:color="auto"/>
            </w:tcBorders>
            <w:shd w:val="clear" w:color="auto" w:fill="auto"/>
            <w:noWrap/>
            <w:vAlign w:val="center"/>
            <w:hideMark/>
          </w:tcPr>
          <w:p w14:paraId="6B902EFA" w14:textId="77777777" w:rsidR="002721E2" w:rsidRPr="0038782B" w:rsidRDefault="002721E2" w:rsidP="002721E2">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上德段</w:t>
            </w:r>
          </w:p>
        </w:tc>
        <w:tc>
          <w:tcPr>
            <w:tcW w:w="1134" w:type="dxa"/>
            <w:tcBorders>
              <w:top w:val="nil"/>
              <w:left w:val="nil"/>
              <w:bottom w:val="single" w:sz="4" w:space="0" w:color="auto"/>
              <w:right w:val="single" w:sz="4" w:space="0" w:color="auto"/>
            </w:tcBorders>
            <w:shd w:val="clear" w:color="auto" w:fill="auto"/>
            <w:noWrap/>
            <w:vAlign w:val="center"/>
            <w:hideMark/>
          </w:tcPr>
          <w:p w14:paraId="15672E39" w14:textId="77777777" w:rsidR="002721E2" w:rsidRPr="0038782B" w:rsidRDefault="002721E2" w:rsidP="002721E2">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244</w:t>
            </w:r>
          </w:p>
        </w:tc>
        <w:tc>
          <w:tcPr>
            <w:tcW w:w="1276" w:type="dxa"/>
            <w:tcBorders>
              <w:top w:val="single" w:sz="4" w:space="0" w:color="auto"/>
              <w:left w:val="nil"/>
              <w:bottom w:val="single" w:sz="4" w:space="0" w:color="auto"/>
              <w:right w:val="single" w:sz="4" w:space="0" w:color="auto"/>
            </w:tcBorders>
            <w:shd w:val="clear" w:color="auto" w:fill="B4C6E7" w:themeFill="accent5" w:themeFillTint="66"/>
            <w:noWrap/>
            <w:vAlign w:val="center"/>
          </w:tcPr>
          <w:p w14:paraId="32650EDC" w14:textId="77777777" w:rsidR="002721E2" w:rsidRPr="0038782B" w:rsidRDefault="002721E2" w:rsidP="002721E2">
            <w:pPr>
              <w:spacing w:line="220" w:lineRule="exact"/>
              <w:jc w:val="right"/>
              <w:rPr>
                <w:sz w:val="20"/>
                <w:szCs w:val="20"/>
              </w:rPr>
            </w:pPr>
            <w:r>
              <w:rPr>
                <w:rFonts w:ascii="標楷體" w:eastAsia="標楷體" w:hAnsi="標楷體" w:cs="新細明體" w:hint="eastAsia"/>
                <w:color w:val="000000"/>
                <w:kern w:val="0"/>
                <w:sz w:val="20"/>
                <w:szCs w:val="20"/>
              </w:rPr>
              <w:t>－</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9F7D2B4" w14:textId="77777777" w:rsidR="002721E2" w:rsidRPr="0038782B" w:rsidRDefault="002721E2" w:rsidP="002721E2">
            <w:pPr>
              <w:widowControl/>
              <w:spacing w:line="220" w:lineRule="exact"/>
              <w:jc w:val="right"/>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 xml:space="preserve"> 4,824.31 </w:t>
            </w:r>
          </w:p>
        </w:tc>
        <w:tc>
          <w:tcPr>
            <w:tcW w:w="1193" w:type="dxa"/>
            <w:vMerge/>
            <w:tcBorders>
              <w:top w:val="single" w:sz="4" w:space="0" w:color="auto"/>
              <w:left w:val="nil"/>
              <w:bottom w:val="single" w:sz="4" w:space="0" w:color="auto"/>
              <w:right w:val="single" w:sz="4" w:space="0" w:color="auto"/>
            </w:tcBorders>
            <w:shd w:val="clear" w:color="auto" w:fill="auto"/>
            <w:vAlign w:val="center"/>
          </w:tcPr>
          <w:p w14:paraId="635B39DA" w14:textId="77777777" w:rsidR="002721E2" w:rsidRPr="0038782B" w:rsidRDefault="002721E2" w:rsidP="002721E2">
            <w:pPr>
              <w:spacing w:line="220" w:lineRule="exact"/>
              <w:jc w:val="right"/>
              <w:rPr>
                <w:rFonts w:ascii="標楷體" w:eastAsia="標楷體" w:hAnsi="標楷體" w:cs="新細明體"/>
                <w:color w:val="000000"/>
                <w:kern w:val="0"/>
                <w:sz w:val="20"/>
                <w:szCs w:val="24"/>
              </w:rPr>
            </w:pPr>
          </w:p>
        </w:tc>
      </w:tr>
      <w:tr w:rsidR="002721E2" w:rsidRPr="00DC399F" w14:paraId="7423D54C" w14:textId="77777777" w:rsidTr="00B3167A">
        <w:trPr>
          <w:trHeight w:val="261"/>
        </w:trPr>
        <w:tc>
          <w:tcPr>
            <w:tcW w:w="1218" w:type="dxa"/>
            <w:vMerge w:val="restart"/>
            <w:tcBorders>
              <w:top w:val="nil"/>
              <w:left w:val="single" w:sz="4" w:space="0" w:color="auto"/>
              <w:bottom w:val="single" w:sz="4" w:space="0" w:color="000000"/>
              <w:right w:val="single" w:sz="4" w:space="0" w:color="auto"/>
            </w:tcBorders>
            <w:shd w:val="clear" w:color="auto" w:fill="auto"/>
            <w:vAlign w:val="center"/>
            <w:hideMark/>
          </w:tcPr>
          <w:p w14:paraId="200A116F" w14:textId="77777777" w:rsidR="002721E2" w:rsidRPr="0038782B" w:rsidRDefault="002721E2" w:rsidP="002721E2">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新埔田新</w:t>
            </w:r>
          </w:p>
        </w:tc>
        <w:tc>
          <w:tcPr>
            <w:tcW w:w="1050" w:type="dxa"/>
            <w:tcBorders>
              <w:top w:val="nil"/>
              <w:left w:val="nil"/>
              <w:bottom w:val="single" w:sz="4" w:space="0" w:color="auto"/>
              <w:right w:val="single" w:sz="4" w:space="0" w:color="auto"/>
            </w:tcBorders>
            <w:shd w:val="clear" w:color="auto" w:fill="auto"/>
            <w:noWrap/>
            <w:vAlign w:val="center"/>
            <w:hideMark/>
          </w:tcPr>
          <w:p w14:paraId="3D4B9336" w14:textId="77777777" w:rsidR="002721E2" w:rsidRPr="0038782B" w:rsidRDefault="002721E2" w:rsidP="002721E2">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福田段</w:t>
            </w:r>
          </w:p>
        </w:tc>
        <w:tc>
          <w:tcPr>
            <w:tcW w:w="1134" w:type="dxa"/>
            <w:tcBorders>
              <w:top w:val="nil"/>
              <w:left w:val="nil"/>
              <w:bottom w:val="single" w:sz="4" w:space="0" w:color="auto"/>
              <w:right w:val="single" w:sz="4" w:space="0" w:color="auto"/>
            </w:tcBorders>
            <w:shd w:val="clear" w:color="auto" w:fill="auto"/>
            <w:noWrap/>
            <w:vAlign w:val="center"/>
            <w:hideMark/>
          </w:tcPr>
          <w:p w14:paraId="175B47D3" w14:textId="77777777" w:rsidR="002721E2" w:rsidRPr="0038782B" w:rsidRDefault="002721E2" w:rsidP="002721E2">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1</w:t>
            </w:r>
          </w:p>
        </w:tc>
        <w:tc>
          <w:tcPr>
            <w:tcW w:w="1276" w:type="dxa"/>
            <w:tcBorders>
              <w:top w:val="single" w:sz="4" w:space="0" w:color="auto"/>
              <w:left w:val="nil"/>
              <w:bottom w:val="single" w:sz="4" w:space="0" w:color="auto"/>
              <w:right w:val="single" w:sz="4" w:space="0" w:color="auto"/>
            </w:tcBorders>
            <w:shd w:val="clear" w:color="auto" w:fill="B4C6E7" w:themeFill="accent5" w:themeFillTint="66"/>
            <w:noWrap/>
            <w:vAlign w:val="center"/>
          </w:tcPr>
          <w:p w14:paraId="23DF2EE3" w14:textId="77777777" w:rsidR="002721E2" w:rsidRPr="0038782B" w:rsidRDefault="002721E2" w:rsidP="002721E2">
            <w:pPr>
              <w:spacing w:line="220" w:lineRule="exact"/>
              <w:jc w:val="right"/>
              <w:rPr>
                <w:sz w:val="20"/>
                <w:szCs w:val="20"/>
              </w:rPr>
            </w:pPr>
            <w:r>
              <w:rPr>
                <w:rFonts w:ascii="標楷體" w:eastAsia="標楷體" w:hAnsi="標楷體" w:cs="新細明體" w:hint="eastAsia"/>
                <w:color w:val="000000"/>
                <w:kern w:val="0"/>
                <w:sz w:val="20"/>
                <w:szCs w:val="20"/>
              </w:rPr>
              <w:t>－</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44168E03" w14:textId="77777777" w:rsidR="002721E2" w:rsidRPr="0038782B" w:rsidRDefault="002721E2" w:rsidP="002721E2">
            <w:pPr>
              <w:widowControl/>
              <w:spacing w:line="220" w:lineRule="exact"/>
              <w:jc w:val="right"/>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 xml:space="preserve">14,416.76 </w:t>
            </w:r>
          </w:p>
        </w:tc>
        <w:tc>
          <w:tcPr>
            <w:tcW w:w="1193" w:type="dxa"/>
            <w:vMerge w:val="restart"/>
            <w:tcBorders>
              <w:top w:val="single" w:sz="4" w:space="0" w:color="auto"/>
              <w:left w:val="nil"/>
              <w:bottom w:val="single" w:sz="4" w:space="0" w:color="auto"/>
              <w:right w:val="single" w:sz="4" w:space="0" w:color="auto"/>
            </w:tcBorders>
            <w:shd w:val="clear" w:color="auto" w:fill="auto"/>
            <w:vAlign w:val="center"/>
          </w:tcPr>
          <w:p w14:paraId="3052D0DF" w14:textId="77777777" w:rsidR="002721E2" w:rsidRPr="0038782B" w:rsidRDefault="002721E2" w:rsidP="002721E2">
            <w:pPr>
              <w:widowControl/>
              <w:spacing w:line="220" w:lineRule="exact"/>
              <w:jc w:val="right"/>
              <w:rPr>
                <w:rFonts w:ascii="標楷體" w:eastAsia="標楷體" w:hAnsi="標楷體" w:cs="新細明體"/>
                <w:color w:val="000000"/>
                <w:kern w:val="0"/>
                <w:sz w:val="20"/>
                <w:szCs w:val="24"/>
              </w:rPr>
            </w:pPr>
            <w:r w:rsidRPr="0038782B">
              <w:rPr>
                <w:rFonts w:ascii="標楷體" w:eastAsia="標楷體" w:hAnsi="標楷體" w:cs="新細明體" w:hint="eastAsia"/>
                <w:color w:val="000000"/>
                <w:kern w:val="0"/>
                <w:sz w:val="20"/>
                <w:szCs w:val="24"/>
              </w:rPr>
              <w:t>15,974.60</w:t>
            </w:r>
          </w:p>
        </w:tc>
      </w:tr>
      <w:tr w:rsidR="002721E2" w:rsidRPr="00DC399F" w14:paraId="08EDF6E8" w14:textId="77777777" w:rsidTr="00B3167A">
        <w:trPr>
          <w:trHeight w:val="261"/>
        </w:trPr>
        <w:tc>
          <w:tcPr>
            <w:tcW w:w="1218" w:type="dxa"/>
            <w:vMerge/>
            <w:tcBorders>
              <w:top w:val="nil"/>
              <w:left w:val="single" w:sz="4" w:space="0" w:color="auto"/>
              <w:bottom w:val="single" w:sz="4" w:space="0" w:color="000000"/>
              <w:right w:val="single" w:sz="4" w:space="0" w:color="auto"/>
            </w:tcBorders>
            <w:shd w:val="clear" w:color="auto" w:fill="auto"/>
            <w:vAlign w:val="center"/>
            <w:hideMark/>
          </w:tcPr>
          <w:p w14:paraId="1DBAC018" w14:textId="77777777" w:rsidR="002721E2" w:rsidRPr="0038782B" w:rsidRDefault="002721E2" w:rsidP="002721E2">
            <w:pPr>
              <w:widowControl/>
              <w:spacing w:line="220" w:lineRule="exact"/>
              <w:rPr>
                <w:rFonts w:ascii="標楷體" w:eastAsia="標楷體" w:hAnsi="標楷體" w:cs="新細明體"/>
                <w:color w:val="000000"/>
                <w:kern w:val="0"/>
                <w:sz w:val="20"/>
                <w:szCs w:val="20"/>
              </w:rPr>
            </w:pPr>
          </w:p>
        </w:tc>
        <w:tc>
          <w:tcPr>
            <w:tcW w:w="1050" w:type="dxa"/>
            <w:tcBorders>
              <w:top w:val="nil"/>
              <w:left w:val="nil"/>
              <w:bottom w:val="single" w:sz="4" w:space="0" w:color="auto"/>
              <w:right w:val="single" w:sz="4" w:space="0" w:color="auto"/>
            </w:tcBorders>
            <w:shd w:val="clear" w:color="auto" w:fill="auto"/>
            <w:noWrap/>
            <w:vAlign w:val="center"/>
            <w:hideMark/>
          </w:tcPr>
          <w:p w14:paraId="20681962" w14:textId="77777777" w:rsidR="002721E2" w:rsidRPr="0038782B" w:rsidRDefault="002721E2" w:rsidP="002721E2">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福田段</w:t>
            </w:r>
          </w:p>
        </w:tc>
        <w:tc>
          <w:tcPr>
            <w:tcW w:w="1134" w:type="dxa"/>
            <w:tcBorders>
              <w:top w:val="nil"/>
              <w:left w:val="nil"/>
              <w:bottom w:val="single" w:sz="4" w:space="0" w:color="auto"/>
              <w:right w:val="single" w:sz="4" w:space="0" w:color="auto"/>
            </w:tcBorders>
            <w:shd w:val="clear" w:color="auto" w:fill="auto"/>
            <w:noWrap/>
            <w:vAlign w:val="center"/>
            <w:hideMark/>
          </w:tcPr>
          <w:p w14:paraId="54A29513" w14:textId="77777777" w:rsidR="002721E2" w:rsidRPr="0038782B" w:rsidRDefault="002721E2" w:rsidP="002721E2">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56</w:t>
            </w:r>
          </w:p>
        </w:tc>
        <w:tc>
          <w:tcPr>
            <w:tcW w:w="1276" w:type="dxa"/>
            <w:tcBorders>
              <w:top w:val="single" w:sz="4" w:space="0" w:color="auto"/>
              <w:left w:val="nil"/>
              <w:bottom w:val="single" w:sz="4" w:space="0" w:color="auto"/>
              <w:right w:val="single" w:sz="4" w:space="0" w:color="auto"/>
            </w:tcBorders>
            <w:shd w:val="clear" w:color="auto" w:fill="B4C6E7" w:themeFill="accent5" w:themeFillTint="66"/>
            <w:noWrap/>
            <w:vAlign w:val="center"/>
          </w:tcPr>
          <w:p w14:paraId="7C3DD6E3" w14:textId="77777777" w:rsidR="002721E2" w:rsidRPr="0038782B" w:rsidRDefault="002721E2" w:rsidP="002721E2">
            <w:pPr>
              <w:spacing w:line="220" w:lineRule="exact"/>
              <w:jc w:val="right"/>
              <w:rPr>
                <w:sz w:val="20"/>
                <w:szCs w:val="20"/>
              </w:rPr>
            </w:pPr>
            <w:r>
              <w:rPr>
                <w:rFonts w:ascii="標楷體" w:eastAsia="標楷體" w:hAnsi="標楷體" w:cs="新細明體" w:hint="eastAsia"/>
                <w:color w:val="000000"/>
                <w:kern w:val="0"/>
                <w:sz w:val="20"/>
                <w:szCs w:val="20"/>
              </w:rPr>
              <w:t>－</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69AC43" w14:textId="77777777" w:rsidR="002721E2" w:rsidRPr="0038782B" w:rsidRDefault="002721E2" w:rsidP="002721E2">
            <w:pPr>
              <w:widowControl/>
              <w:spacing w:line="220" w:lineRule="exact"/>
              <w:jc w:val="right"/>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 xml:space="preserve">   185.84 </w:t>
            </w:r>
          </w:p>
        </w:tc>
        <w:tc>
          <w:tcPr>
            <w:tcW w:w="1193" w:type="dxa"/>
            <w:vMerge/>
            <w:tcBorders>
              <w:top w:val="single" w:sz="4" w:space="0" w:color="auto"/>
              <w:left w:val="nil"/>
              <w:bottom w:val="single" w:sz="4" w:space="0" w:color="auto"/>
              <w:right w:val="single" w:sz="4" w:space="0" w:color="auto"/>
            </w:tcBorders>
            <w:shd w:val="clear" w:color="auto" w:fill="auto"/>
          </w:tcPr>
          <w:p w14:paraId="50027276" w14:textId="77777777" w:rsidR="002721E2" w:rsidRPr="00002330" w:rsidRDefault="002721E2" w:rsidP="002721E2">
            <w:pPr>
              <w:spacing w:line="220" w:lineRule="exact"/>
              <w:jc w:val="right"/>
              <w:rPr>
                <w:rFonts w:ascii="標楷體" w:eastAsia="標楷體" w:hAnsi="標楷體" w:cs="新細明體"/>
                <w:color w:val="000000"/>
                <w:kern w:val="0"/>
                <w:szCs w:val="24"/>
              </w:rPr>
            </w:pPr>
          </w:p>
        </w:tc>
      </w:tr>
      <w:tr w:rsidR="002721E2" w:rsidRPr="00DC399F" w14:paraId="4648C4F2" w14:textId="77777777" w:rsidTr="00B3167A">
        <w:trPr>
          <w:trHeight w:val="261"/>
        </w:trPr>
        <w:tc>
          <w:tcPr>
            <w:tcW w:w="1218" w:type="dxa"/>
            <w:vMerge/>
            <w:tcBorders>
              <w:top w:val="nil"/>
              <w:left w:val="single" w:sz="4" w:space="0" w:color="auto"/>
              <w:bottom w:val="single" w:sz="4" w:space="0" w:color="000000"/>
              <w:right w:val="single" w:sz="4" w:space="0" w:color="auto"/>
            </w:tcBorders>
            <w:shd w:val="clear" w:color="auto" w:fill="auto"/>
            <w:vAlign w:val="center"/>
            <w:hideMark/>
          </w:tcPr>
          <w:p w14:paraId="2C25D42F" w14:textId="77777777" w:rsidR="002721E2" w:rsidRPr="0038782B" w:rsidRDefault="002721E2" w:rsidP="002721E2">
            <w:pPr>
              <w:widowControl/>
              <w:spacing w:line="220" w:lineRule="exact"/>
              <w:rPr>
                <w:rFonts w:ascii="標楷體" w:eastAsia="標楷體" w:hAnsi="標楷體" w:cs="新細明體"/>
                <w:color w:val="000000"/>
                <w:kern w:val="0"/>
                <w:sz w:val="20"/>
                <w:szCs w:val="20"/>
              </w:rPr>
            </w:pPr>
          </w:p>
        </w:tc>
        <w:tc>
          <w:tcPr>
            <w:tcW w:w="1050" w:type="dxa"/>
            <w:tcBorders>
              <w:top w:val="nil"/>
              <w:left w:val="nil"/>
              <w:bottom w:val="single" w:sz="4" w:space="0" w:color="auto"/>
              <w:right w:val="single" w:sz="4" w:space="0" w:color="auto"/>
            </w:tcBorders>
            <w:shd w:val="clear" w:color="auto" w:fill="auto"/>
            <w:noWrap/>
            <w:vAlign w:val="center"/>
            <w:hideMark/>
          </w:tcPr>
          <w:p w14:paraId="4249E7DD" w14:textId="77777777" w:rsidR="002721E2" w:rsidRPr="0038782B" w:rsidRDefault="002721E2" w:rsidP="002721E2">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福田段</w:t>
            </w:r>
          </w:p>
        </w:tc>
        <w:tc>
          <w:tcPr>
            <w:tcW w:w="1134" w:type="dxa"/>
            <w:tcBorders>
              <w:top w:val="nil"/>
              <w:left w:val="nil"/>
              <w:bottom w:val="single" w:sz="4" w:space="0" w:color="auto"/>
              <w:right w:val="single" w:sz="4" w:space="0" w:color="auto"/>
            </w:tcBorders>
            <w:shd w:val="clear" w:color="auto" w:fill="auto"/>
            <w:noWrap/>
            <w:vAlign w:val="center"/>
            <w:hideMark/>
          </w:tcPr>
          <w:p w14:paraId="2850EC7E" w14:textId="77777777" w:rsidR="002721E2" w:rsidRPr="0038782B" w:rsidRDefault="002721E2" w:rsidP="002721E2">
            <w:pPr>
              <w:widowControl/>
              <w:spacing w:line="220" w:lineRule="exact"/>
              <w:jc w:val="center"/>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58</w:t>
            </w:r>
          </w:p>
        </w:tc>
        <w:tc>
          <w:tcPr>
            <w:tcW w:w="1276" w:type="dxa"/>
            <w:tcBorders>
              <w:top w:val="single" w:sz="4" w:space="0" w:color="auto"/>
              <w:left w:val="nil"/>
              <w:bottom w:val="single" w:sz="4" w:space="0" w:color="auto"/>
              <w:right w:val="single" w:sz="4" w:space="0" w:color="auto"/>
            </w:tcBorders>
            <w:shd w:val="clear" w:color="auto" w:fill="B4C6E7" w:themeFill="accent5" w:themeFillTint="66"/>
            <w:noWrap/>
            <w:vAlign w:val="center"/>
          </w:tcPr>
          <w:p w14:paraId="438D6422" w14:textId="77777777" w:rsidR="002721E2" w:rsidRPr="0038782B" w:rsidRDefault="002721E2" w:rsidP="002721E2">
            <w:pPr>
              <w:spacing w:line="220" w:lineRule="exact"/>
              <w:jc w:val="right"/>
              <w:rPr>
                <w:sz w:val="20"/>
                <w:szCs w:val="20"/>
              </w:rPr>
            </w:pPr>
            <w:r>
              <w:rPr>
                <w:rFonts w:ascii="標楷體" w:eastAsia="標楷體" w:hAnsi="標楷體" w:cs="新細明體" w:hint="eastAsia"/>
                <w:color w:val="000000"/>
                <w:kern w:val="0"/>
                <w:sz w:val="20"/>
                <w:szCs w:val="20"/>
              </w:rPr>
              <w:t>－</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473555" w14:textId="77777777" w:rsidR="002721E2" w:rsidRPr="0038782B" w:rsidRDefault="002721E2" w:rsidP="002721E2">
            <w:pPr>
              <w:widowControl/>
              <w:spacing w:line="220" w:lineRule="exact"/>
              <w:jc w:val="right"/>
              <w:rPr>
                <w:rFonts w:ascii="標楷體" w:eastAsia="標楷體" w:hAnsi="標楷體" w:cs="新細明體"/>
                <w:color w:val="000000"/>
                <w:kern w:val="0"/>
                <w:sz w:val="20"/>
                <w:szCs w:val="20"/>
              </w:rPr>
            </w:pPr>
            <w:r w:rsidRPr="0038782B">
              <w:rPr>
                <w:rFonts w:ascii="標楷體" w:eastAsia="標楷體" w:hAnsi="標楷體" w:cs="新細明體" w:hint="eastAsia"/>
                <w:color w:val="000000"/>
                <w:kern w:val="0"/>
                <w:sz w:val="20"/>
                <w:szCs w:val="20"/>
              </w:rPr>
              <w:t xml:space="preserve"> 1,372.00 </w:t>
            </w:r>
          </w:p>
        </w:tc>
        <w:tc>
          <w:tcPr>
            <w:tcW w:w="1193" w:type="dxa"/>
            <w:vMerge/>
            <w:tcBorders>
              <w:top w:val="single" w:sz="4" w:space="0" w:color="auto"/>
              <w:left w:val="nil"/>
              <w:bottom w:val="single" w:sz="4" w:space="0" w:color="auto"/>
              <w:right w:val="single" w:sz="4" w:space="0" w:color="auto"/>
            </w:tcBorders>
            <w:shd w:val="clear" w:color="auto" w:fill="auto"/>
          </w:tcPr>
          <w:p w14:paraId="20D5D493" w14:textId="77777777" w:rsidR="002721E2" w:rsidRPr="00002330" w:rsidRDefault="002721E2" w:rsidP="002721E2">
            <w:pPr>
              <w:spacing w:line="220" w:lineRule="exact"/>
              <w:jc w:val="right"/>
              <w:rPr>
                <w:rFonts w:ascii="標楷體" w:eastAsia="標楷體" w:hAnsi="標楷體" w:cs="新細明體"/>
                <w:color w:val="000000"/>
                <w:kern w:val="0"/>
                <w:szCs w:val="24"/>
              </w:rPr>
            </w:pPr>
          </w:p>
        </w:tc>
      </w:tr>
      <w:tr w:rsidR="002721E2" w:rsidRPr="00DC399F" w14:paraId="6D0509AD" w14:textId="77777777" w:rsidTr="00B3167A">
        <w:trPr>
          <w:trHeight w:val="35"/>
        </w:trPr>
        <w:tc>
          <w:tcPr>
            <w:tcW w:w="7147" w:type="dxa"/>
            <w:gridSpan w:val="6"/>
            <w:tcBorders>
              <w:top w:val="single" w:sz="4" w:space="0" w:color="auto"/>
              <w:left w:val="nil"/>
              <w:bottom w:val="nil"/>
              <w:right w:val="nil"/>
            </w:tcBorders>
            <w:shd w:val="clear" w:color="auto" w:fill="auto"/>
          </w:tcPr>
          <w:p w14:paraId="70B864EF" w14:textId="77777777" w:rsidR="002721E2" w:rsidRPr="0038782B" w:rsidRDefault="002721E2" w:rsidP="00B3167A">
            <w:pPr>
              <w:widowControl/>
              <w:spacing w:line="240" w:lineRule="exact"/>
              <w:rPr>
                <w:rFonts w:ascii="標楷體" w:eastAsia="標楷體" w:hAnsi="標楷體" w:cs="新細明體"/>
                <w:color w:val="000000"/>
                <w:kern w:val="0"/>
                <w:sz w:val="18"/>
                <w:szCs w:val="24"/>
              </w:rPr>
            </w:pPr>
            <w:r w:rsidRPr="0038782B">
              <w:rPr>
                <w:rFonts w:ascii="標楷體" w:eastAsia="標楷體" w:hAnsi="標楷體" w:cs="新細明體" w:hint="eastAsia"/>
                <w:sz w:val="18"/>
              </w:rPr>
              <w:t>資料來源：整理自新竹縣政府提供資料。</w:t>
            </w:r>
          </w:p>
        </w:tc>
      </w:tr>
    </w:tbl>
    <w:p w14:paraId="2A1F204C" w14:textId="0E07643A" w:rsidR="00A96470" w:rsidRDefault="00B3167A" w:rsidP="00250DA2">
      <w:pPr>
        <w:tabs>
          <w:tab w:val="left" w:pos="3119"/>
          <w:tab w:val="left" w:pos="3261"/>
        </w:tabs>
        <w:overflowPunct w:val="0"/>
        <w:adjustRightInd w:val="0"/>
        <w:spacing w:afterLines="20" w:after="72" w:line="530" w:lineRule="exact"/>
        <w:ind w:firstLineChars="200" w:firstLine="480"/>
        <w:jc w:val="both"/>
        <w:rPr>
          <w:rFonts w:ascii="標楷體" w:eastAsia="標楷體" w:hAnsi="標楷體"/>
          <w:szCs w:val="24"/>
          <w:lang w:val="x-none"/>
        </w:rPr>
      </w:pPr>
      <w:r w:rsidRPr="00B3167A">
        <w:rPr>
          <w:rFonts w:ascii="標楷體" w:eastAsia="標楷體" w:hAnsi="標楷體"/>
          <w:b/>
          <w:noProof/>
          <w:spacing w:val="8"/>
          <w:szCs w:val="24"/>
        </w:rPr>
        <mc:AlternateContent>
          <mc:Choice Requires="wpg">
            <w:drawing>
              <wp:anchor distT="0" distB="0" distL="114300" distR="114300" simplePos="0" relativeHeight="251801600" behindDoc="0" locked="0" layoutInCell="1" allowOverlap="1" wp14:anchorId="3AE24186" wp14:editId="0DD10F22">
                <wp:simplePos x="0" y="0"/>
                <wp:positionH relativeFrom="column">
                  <wp:posOffset>2218667</wp:posOffset>
                </wp:positionH>
                <wp:positionV relativeFrom="paragraph">
                  <wp:posOffset>1021715</wp:posOffset>
                </wp:positionV>
                <wp:extent cx="3947160" cy="2682240"/>
                <wp:effectExtent l="0" t="0" r="0" b="3810"/>
                <wp:wrapSquare wrapText="bothSides"/>
                <wp:docPr id="38" name="群組 38"/>
                <wp:cNvGraphicFramePr/>
                <a:graphic xmlns:a="http://schemas.openxmlformats.org/drawingml/2006/main">
                  <a:graphicData uri="http://schemas.microsoft.com/office/word/2010/wordprocessingGroup">
                    <wpg:wgp>
                      <wpg:cNvGrpSpPr/>
                      <wpg:grpSpPr>
                        <a:xfrm>
                          <a:off x="0" y="0"/>
                          <a:ext cx="3947160" cy="2682240"/>
                          <a:chOff x="-295792" y="-184991"/>
                          <a:chExt cx="4506404" cy="6103865"/>
                        </a:xfrm>
                      </wpg:grpSpPr>
                      <pic:pic xmlns:pic="http://schemas.openxmlformats.org/drawingml/2006/picture">
                        <pic:nvPicPr>
                          <pic:cNvPr id="41" name="圖片 41"/>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152681" y="439097"/>
                            <a:ext cx="4258522" cy="2142233"/>
                          </a:xfrm>
                          <a:prstGeom prst="rect">
                            <a:avLst/>
                          </a:prstGeom>
                        </pic:spPr>
                      </pic:pic>
                      <pic:pic xmlns:pic="http://schemas.openxmlformats.org/drawingml/2006/picture">
                        <pic:nvPicPr>
                          <pic:cNvPr id="48" name="圖片 48"/>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152681" y="2581330"/>
                            <a:ext cx="4258521" cy="2330198"/>
                          </a:xfrm>
                          <a:prstGeom prst="rect">
                            <a:avLst/>
                          </a:prstGeom>
                        </pic:spPr>
                      </pic:pic>
                      <wps:wsp>
                        <wps:cNvPr id="49" name="文字方塊 49"/>
                        <wps:cNvSpPr txBox="1"/>
                        <wps:spPr>
                          <a:xfrm>
                            <a:off x="159462" y="-184991"/>
                            <a:ext cx="3520473" cy="673245"/>
                          </a:xfrm>
                          <a:prstGeom prst="rect">
                            <a:avLst/>
                          </a:prstGeom>
                          <a:noFill/>
                          <a:ln w="6350">
                            <a:noFill/>
                          </a:ln>
                        </wps:spPr>
                        <wps:txbx>
                          <w:txbxContent>
                            <w:p w14:paraId="2CC4D372" w14:textId="565E6453" w:rsidR="002F556B" w:rsidRPr="00264F8C" w:rsidRDefault="002F556B" w:rsidP="00A96470">
                              <w:pPr>
                                <w:spacing w:line="300" w:lineRule="exact"/>
                                <w:ind w:left="721" w:hangingChars="300" w:hanging="721"/>
                                <w:rPr>
                                  <w:rFonts w:ascii="標楷體" w:eastAsia="標楷體" w:hAnsi="標楷體"/>
                                  <w:b/>
                                </w:rPr>
                              </w:pPr>
                              <w:r>
                                <w:rPr>
                                  <w:rFonts w:ascii="標楷體" w:eastAsia="標楷體" w:hAnsi="標楷體" w:hint="eastAsia"/>
                                  <w:b/>
                                </w:rPr>
                                <w:t>圖</w:t>
                              </w:r>
                              <w:r>
                                <w:rPr>
                                  <w:rFonts w:ascii="標楷體" w:eastAsia="標楷體" w:hAnsi="標楷體"/>
                                  <w:b/>
                                </w:rPr>
                                <w:t>8</w:t>
                              </w:r>
                              <w:r w:rsidRPr="00FE2DF5">
                                <w:rPr>
                                  <w:rFonts w:ascii="標楷體" w:eastAsia="標楷體" w:hAnsi="標楷體" w:hint="eastAsia"/>
                                  <w:b/>
                                  <w:bCs/>
                                  <w:szCs w:val="24"/>
                                </w:rPr>
                                <w:t xml:space="preserve">　</w:t>
                              </w:r>
                              <w:r w:rsidRPr="00264F8C">
                                <w:rPr>
                                  <w:rFonts w:ascii="標楷體" w:eastAsia="標楷體" w:hAnsi="標楷體" w:hint="eastAsia"/>
                                  <w:b/>
                                </w:rPr>
                                <w:t>遭私人建物包圍土地周遭變化情形</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0" name="文字方塊 50"/>
                        <wps:cNvSpPr txBox="1"/>
                        <wps:spPr>
                          <a:xfrm>
                            <a:off x="-295792" y="4955467"/>
                            <a:ext cx="4506404" cy="963407"/>
                          </a:xfrm>
                          <a:prstGeom prst="rect">
                            <a:avLst/>
                          </a:prstGeom>
                          <a:noFill/>
                          <a:ln w="6350">
                            <a:noFill/>
                          </a:ln>
                        </wps:spPr>
                        <wps:txbx>
                          <w:txbxContent>
                            <w:p w14:paraId="15F084A6" w14:textId="6ED42F84" w:rsidR="002F556B" w:rsidRPr="00FE601E" w:rsidRDefault="002F556B" w:rsidP="00B3167A">
                              <w:pPr>
                                <w:spacing w:line="240" w:lineRule="exact"/>
                                <w:ind w:left="980" w:hangingChars="490" w:hanging="980"/>
                                <w:jc w:val="both"/>
                                <w:rPr>
                                  <w:rFonts w:ascii="標楷體" w:eastAsia="標楷體" w:hAnsi="標楷體"/>
                                  <w:sz w:val="20"/>
                                </w:rPr>
                              </w:pPr>
                              <w:r>
                                <w:rPr>
                                  <w:rFonts w:ascii="標楷體" w:eastAsia="標楷體" w:hAnsi="標楷體" w:hint="eastAsia"/>
                                  <w:sz w:val="20"/>
                                </w:rPr>
                                <w:t>資料</w:t>
                              </w:r>
                              <w:r w:rsidRPr="00FE601E">
                                <w:rPr>
                                  <w:rFonts w:ascii="標楷體" w:eastAsia="標楷體" w:hAnsi="標楷體" w:hint="eastAsia"/>
                                  <w:sz w:val="20"/>
                                </w:rPr>
                                <w:t>來源：上圖</w:t>
                              </w:r>
                              <w:r>
                                <w:rPr>
                                  <w:rFonts w:ascii="標楷體" w:eastAsia="標楷體" w:hAnsi="標楷體" w:hint="eastAsia"/>
                                  <w:sz w:val="20"/>
                                </w:rPr>
                                <w:t>擷取自</w:t>
                              </w:r>
                              <w:r w:rsidRPr="00FE601E">
                                <w:rPr>
                                  <w:rFonts w:ascii="標楷體" w:eastAsia="標楷體" w:hAnsi="標楷體" w:hint="eastAsia"/>
                                  <w:sz w:val="20"/>
                                </w:rPr>
                                <w:t>111年國土測繪圖資服務雲平台航照圖；</w:t>
                              </w:r>
                              <w:r w:rsidRPr="00FE601E">
                                <w:rPr>
                                  <w:rFonts w:ascii="標楷體" w:eastAsia="標楷體" w:hAnsi="標楷體"/>
                                  <w:sz w:val="20"/>
                                </w:rPr>
                                <w:t>下圖</w:t>
                              </w:r>
                              <w:r>
                                <w:rPr>
                                  <w:rFonts w:ascii="標楷體" w:eastAsia="標楷體" w:hAnsi="標楷體" w:hint="eastAsia"/>
                                  <w:sz w:val="20"/>
                                </w:rPr>
                                <w:t>擷取自</w:t>
                              </w:r>
                              <w:r w:rsidRPr="00FE601E">
                                <w:rPr>
                                  <w:rFonts w:ascii="標楷體" w:eastAsia="標楷體" w:hAnsi="標楷體" w:hint="eastAsia"/>
                                  <w:sz w:val="20"/>
                                </w:rPr>
                                <w:t xml:space="preserve">114年5月Google </w:t>
                              </w:r>
                              <w:r>
                                <w:rPr>
                                  <w:rFonts w:ascii="標楷體" w:eastAsia="標楷體" w:hAnsi="標楷體"/>
                                  <w:sz w:val="20"/>
                                </w:rPr>
                                <w:t>E</w:t>
                              </w:r>
                              <w:r w:rsidRPr="00FE601E">
                                <w:rPr>
                                  <w:rFonts w:ascii="標楷體" w:eastAsia="標楷體" w:hAnsi="標楷體" w:hint="eastAsia"/>
                                  <w:sz w:val="20"/>
                                </w:rPr>
                                <w:t>arth衛星影像辨識圖。</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1" name="矩形 51"/>
                        <wps:cNvSpPr/>
                        <wps:spPr>
                          <a:xfrm>
                            <a:off x="1539074" y="3454422"/>
                            <a:ext cx="527704" cy="359217"/>
                          </a:xfrm>
                          <a:prstGeom prst="rect">
                            <a:avLst/>
                          </a:prstGeom>
                          <a:noFill/>
                          <a:ln w="28575" cap="flat" cmpd="sng" algn="ctr">
                            <a:solidFill>
                              <a:srgbClr val="C00000"/>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矩形 54"/>
                        <wps:cNvSpPr/>
                        <wps:spPr>
                          <a:xfrm>
                            <a:off x="1780074" y="1533349"/>
                            <a:ext cx="271287" cy="207934"/>
                          </a:xfrm>
                          <a:prstGeom prst="rect">
                            <a:avLst/>
                          </a:prstGeom>
                          <a:noFill/>
                          <a:ln w="28575" cap="flat" cmpd="sng" algn="ctr">
                            <a:solidFill>
                              <a:srgbClr val="C00000"/>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AE24186" id="群組 38" o:spid="_x0000_s1067" style="position:absolute;left:0;text-align:left;margin-left:174.7pt;margin-top:80.45pt;width:310.8pt;height:211.2pt;z-index:251801600;mso-width-relative:margin;mso-height-relative:margin" coordorigin="-2957,-1849" coordsize="45064,61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JUDMzgUAANUXAAAOAAAAZHJzL2Uyb0RvYy54bWzsWM2O2zYQvhfoOwi6&#10;O9avZRnxBo53EwRYJIskRc60RNlCJFIl6bU3RW8FgvYB0kuBokUvPfTYQw/t22zyGv1ISvZ646ab&#10;NAWadBdYmf+cGX7zzZA3b63ryjmlQpacjV3/huc6lGU8L9l87H72+E5v6DpSEZaTijM6ds+odG8d&#10;fPrJzVUzogFf8CqnwsEiTI5WzdhdKNWM+n2ZLWhN5A3eUIbOgouaKFTFvJ8LssLqddUPPG/QX3GR&#10;N4JnVEq0HtpO98CsXxQ0Uw+KQlLlVGMXsinzFeY709/+wU0ymgvSLMqsFYO8gxQ1KRk23Sx1SBRx&#10;lqJ8bam6zASXvFA3Ml73eVGUGTU6QBvfu6TNXcGXjdFlPlrNm42ZYNpLdnrnZbP7pyfCKfOxG+Kk&#10;GKlxRq/++OnVr185aIB1Vs18hEF3RfOoORFtw9zWtMLrQtT6F6o4a2PXs41d6Vo5GRrDNEr8Acyf&#10;oS8YDIMgai2fLXA8el4vSOMkDVwHI3r+MEpT355NtjhqV4libxB5kV1l4HvhcBDrMf1OiL6WdSNa&#10;U2Yj/LdGQ+k1o/09uDBLLQV120XqK61RE/F02fRwvg1R5aysSnVmsIqT1EKx05MyOxG2srV/5Hf2&#10;P//uxauvnztogHZ6hh5kpxCt0jHPnkqH8emCsDmdyAYoh+8ZW+wO7+vqzn6zqmzulFWlj0yXW83g&#10;EZcQtcc4Fq2HPFvWlCnrfoJWUJIzuSgb6TpiROsZBZrEvRz6ZHB9BUQ1omTK+AcgcSyV3l2Dw3jI&#10;F8Fw4nlpcLs3jb1pL/KSo94EiOkl3lGCAx/6U3/6pZ7tR6OlpFCfVIdN2YqO1teE3+sOLXFYRzMO&#10;65wSQwsWRBDIgKkTEbjSFtKySiWoyha6WMB4D2FwO2fTYSy9Na62u4S/6BmXPKTnx3ABGAdIj8LU&#10;SxMLdG0P7SxREA/jAJ5gnMWPgiAMd2AODAip7lJeO7oAW0McY1xyCttawboh0GgriymialGFwofj&#10;HBty6pzDkJNW7cN0Dn2+187xRueAH/hh2AaKXe/Q1KJDCbr91CBhEwTeh3esGiQjsuNG1K5GMDoV&#10;2RfGHy1IQ+GgetkLfJ92fP/yxfPzX759+eK38x++caJUO3s7VIdcR61vc/CC4Xfd/he84sdpNNgT&#10;QDvLhXHgRUloLTdIwiDajZ5vaTgyYlwHEghLRhVzVmN3EMae4aFND06lYqCgrdi6pNaztU05DLHp&#10;phnPz6Cq4KAz5Amyye6U4LZjItUJEcjI0IgsUz3Ap6g4NuNtyXUWXDzb167H4+DQ6zorZHhjV36+&#10;JDqaV/cYjjT1I6QhjjKVKE4CVMTFntnFHraspxzRAtCDdKaox6uqKxaC10+AgIneFV2EZdh77Kqu&#10;OFU270Qym9HJxAyyScIxe9QgtfCN8TRzP14/IaJp6V3hBO/zDkRkdInl7Vh9CoxPlooXpQkBW6u2&#10;9gegLa7+dWQDBW0muYNsNL8bsi/mhlEax9Hgcsi8mBmmgxApxD+JmO8F2lGn7DW0PyZow/3bS9L3&#10;P5///qMTb2gZzL65Ib2BpJHxJbjDIHqFURwhu9M4sdmwzv7iIEm6O04Yp4H/vpEcDOMkRhDQfFgg&#10;d0exbnJwI5uDqKo5bvGZEoaJJK/KvLssSDGfTSthU+app/9aH9sZptnrkMiFHWe6rIK4yrLcqLqg&#10;JD9iuaPOGlwNGJ4FwM9jt6Y5mJlif10yIxUpq6uM3B9mpDqrqI1OD2mBgAPz2vgks1YZS8i4ToOx&#10;ZvqLbc1imKBn2mT/rea2U8yZmveHt9ybdpPM/pypzfy6ZLw9GP06QjenQbIM9zEDJAhf2Dld1LVG&#10;2EaDjzLGasS2Aff/E2XBIrtUtAk5V6OiZOh1VOTHYRjazHNLRUHiB8OkzbS9JA3N+kBYd6Ht7phX&#10;uobuCarXVISXhWsq+rjS/f8YFZk3Ubwdm7jWvnPrx+mLdRMqtq/xB38C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DBBQABgAIAAAAIQBNtUcx4gAAAAsBAAAPAAAAZHJzL2Rvd25yZXYu&#10;eG1sTI9BS8NAEIXvgv9hGcGb3cS0tYnZlFLUUxFsBfG2zU6T0OxsyG6T9N87nvQ4vI8338vXk23F&#10;gL1vHCmIZxEIpNKZhioFn4fXhxUIHzQZ3TpCBVf0sC5ub3KdGTfSBw77UAkuIZ9pBXUIXSalL2u0&#10;2s9ch8TZyfVWBz77Sppej1xuW/kYRUtpdUP8odYdbmssz/uLVfA26nGTxC/D7nzaXr8Pi/evXYxK&#10;3d9Nm2cQAafwB8OvPqtDwU5HdyHjRasgmadzRjlYRikIJtKnmNcdFSxWSQKyyOX/DcUPAAAA//8D&#10;AFBLAwQKAAAAAAAAACEA2gbGzjQwCAA0MAgAFAAAAGRycy9tZWRpYS9pbWFnZTEucG5niVBORw0K&#10;GgoAAAANSUhEUgAAAtgAAADyCAYAAAEAfILqAAAAAXNSR0IArs4c6QAAAARnQU1BAACxjwv8YQUA&#10;AAAJcEhZcwAAIdUAACHVAQSctJ0AAP+lSURBVHhe7P13cFvZle+PyhM8tid47JnxOHS7u9XKWaIk&#10;UhJzzjkTIIkMEIwgCZJgAHMCc845i2IWqUjlQDEr51bo7GyPx57xeD6vCN87nlDvj1vv1f1VvXq7&#10;ahXOIQ7AU+ts7LPP2p/vWpv4T+3f//3f//Oucf+Xv/kNP/v1b4zbmc+e8JPf/pZbP/0Jt3/6E27+&#10;5Mf/ceyTTy8abXBwkPDwcBoaGoyf+dd//Vfj6/+37P+J9rt/+9f/2P7P5/Hfz+lffvcbfv/73//H&#10;/m/+5d/+Y3ujbdo4+MFHb5mbm+PnP/85o6OjnDt3jufPn/PpFy+4+LyZwRtX+e2//AtfzxvAq+sC&#10;8VO3Gbv7iqL5dXLOrxq/yG/Qj47FDkZGRsjLy8PFxcV4Iv/2b//2Pxz2f2K//e1vuXfvHnfv3jWe&#10;0//t9pvf/guffPmaf/rVr/jVP/2axfVr/Oznv+D3v/933vzoHr/73b/yi5//jH/+9a/5+Mvn/PrX&#10;vzJ+7ie//DU//unP+M1vf2vcdx1+w6bFB1lEV6uIqowmrSOO7otlDMxXkFQvZ/1ZNrmtKhpmC2g7&#10;k0/rdBqd05kkpg0wd72XgARnzsa303Mmn9wmEQHx5py8ks/MzXrOLDQQGy/DQWGFq9qBYkMVKV2F&#10;nLxWhafKB9doAUECMWGBAqzlLlgEm+IqPIhb8D48YwPw0oSQm5CJyKmXEnEe0ymtiOKtCAk3IzLO&#10;Cj+JCeFFauzV3riJJZyQumMucsVa6sm5G0VcWijGPcqWwt4oDH2x5DTHUNweQ7jGmpTGSDTtIgQ6&#10;Ia4xfhSezKTmfC6VZ3Oou5hP0+l86i7lUXcxh+rzeahbBHgU2BNY4Y1tlBk56THIinyoGc+gYiwb&#10;bU0QQRpnchNjScpR4auyoHFMTVZaF6NVNdTdqscry5dN9b2TZDaO8enLYeqHh2mfmiG9qRRxiRZJ&#10;bhmP1tr5py8msQkVMHJ2jLbBbtpnTnE0JImGb91kl00AMpmc+dwF0irqyCouxsM0ERNPNZ6aXEa7&#10;V0lqOEti02myh2ZIH+nGyjka8YFidjmLOOwVxWFPCY+fv2Ht/lN08R0Yqhu5eP0aL4c7+dlPPufG&#10;nSV+/st/4pFsM8V1vTy7c4HH9xc55Kngtt6T6xIT5tuKuf/iMyy8tCws3uXazSXe3u7nSbUC28AI&#10;lks9OTUxhYOnhMYCPdnF5QzNDDN57QIdl07TfmmWlrnT1Jweo+X8FK0Xx2k4P0pgUSweBQosUmLY&#10;7xPGVrsgNtsK2GIdRLl5BeaiGByFidRLe6lVnuLK7Y+wO/gT7Ow1xBeXsN8lhP0OAnbZhrLppz/9&#10;KRtW0T3IvcV6xoYL2OGt4bCzP4VjLdhLFWQ0tvHl22FKWxs4v/SQ9pERBLFp7HQRsveDs1hY2iCT&#10;ydBXVHD64kXCojMZOnedMzfvMnF1mfbZq2R1jpFwaoCi5HbmF69z+uwM/lGZOIv0WIZnYxqq4Oba&#10;KtYhCqyc6xmvu8DCyjXWlu+yOrlG1/QYGc2t5OuG6HW7wDnFXdIlgyTUTrHFMY6tjllsc0zG9Hgi&#10;71uK2GYt5n1LCc7R7by8O4VbRDIqXRn5Dc3U188SIk1kr4kprp7eDM2NM9l0gbbLs7RdnqHv3DAV&#10;A5VEVMYQbIjHNScWhwwNB0PEbDMPZ6u5BMn+apwcijkSmIGzfwJRWYVk+5zjzskVsvpHSOrqJqal&#10;nX2eETiIYrAIlf3R2VHZuYTr2tFUn+Tlw24K2sdIq+5E39tASmcDUUXVDI6U8OPXvTi4u3L21jmi&#10;9LkcjZCy1y+Iqu+NEh0fj4mVHdPTc5y+scjo5Tu0a69wy+oZzVGTLN1e5NLti4zNT6AzZKLLySRb&#10;UoU8KZegGC0mngpCv/05g2dmGJudZqb3OvIkIXdWF7ixcJWY6lqsHR3x8/XHw8GDO+bPGHVbxcnM&#10;wN6Qet47oWCnrZIPrJVE7W7iwxNStprL2WKlxCYojU8fnyautIa8pkYqWmu4VXkOa9cwWqbmCIlL&#10;oXFqgslrM1T2VROcKSckR4lLVjTbXPzZYh7GTls5O23kHPJOxUyYhY24kKK865wO/oKbw/c4s7zM&#10;hSuX8YiIwi5STFCaEkFOLP7ZsajLc/7o7BCdguMxIg6qg/nKoUMsXS/j/u16BOllKHPyiOvPY6eP&#10;E+GZufzs035GxuM5qo4kqdOAe2oktrFh7PzOUw4dP46fvz/Ngm4WchfQ9NcxcPssfaOdnJyZoXN0&#10;GldpGkd9vBno66P7ygxiXT4RGXpaoxdpmZujcWyGkcuruAtETN+cYbl1mf0OrkToshjPu8jwufOc&#10;uXmTxpFpJPk9HAos5lBoBQdds/nQXsVWpxi2WcvZYa/CfX8Wm81F7LRRoK2oYe7SHJ89nUPXUEtF&#10;RytRxflUe/Vwc+0RV1Zu0DnejrZKh1eaCIeUGD6w8WXbcRm7LMVk7OrmeGAWR8LzOWY9xFLeK15L&#10;P+Pi7VWmWpYxPx7NDid3rKQxWEjV+CYr0HXmE95ci7NG/UdnJ2ZHkVAYRWxtLXv9/DmikLM/XMaL&#10;R900n56lanCcmMo85G1JyAsqqOms5NNXA1jHCQjKUyDJj8AzLRTbJDFtm5dwUkeR2VxK5/gYDYOd&#10;LKyvsrS2zuLNVTJyKpEfzsRCoOHk8BCK5DnOjl9mcW2VO+uLzC+uYxkWTXFzOemlBeyy8GentQjF&#10;oTJ8Y9JxUSVxsfERLtHFHAwu5FBoEVvsY3HTtCHO7yO2shNvTQlb7CNxja1AfaKZDyw1CLJa2eUo&#10;Yru9nJXb07x4dInqoZN0zE5R0NHBYbcwTl4dpay9AnVFBlutgtlhp2CbnQizwCTsAlJxPJ7CqcPn&#10;udR+m9FLN3iqfU3f0Tm8D2VT8sEAQYfzcDZN413bADbbB+KpjcIxUY2goOiPzr5xvpn2wWoq2yuw&#10;iwjAVCjhT9+x5PvOblw5V8Dzh52Ep1cgTM9H05XDDn9/hPpSPn81SM/JQsJKtTimSokoTSGyOJn9&#10;f/sJ6kotA+PDXF9dYzxwjkfRL1laWmFh9RZxrlqOOIYR+uc/ZbN1EIW9w4hycjH1EbHXSc4uBzG7&#10;ncTscgxkj5OY7c4iNluEsc0mnC0OYRwJLmSvZxb7fNLY7anFMbqZkNRmYgo6iKpsxTG6AvOQHA6a&#10;mOLk7IyThy/ePjpsojvYZq9mq10sOx2UPFudpKS+E3VRC9ZhsXSO38Q9LJTOiXp22Yg4bp2EgywH&#10;8xANSV/9DZXaNpIKigmLTSa9vJyI5BwOWys56hVHefocR61j8DqYzQe24XxgH0F4WAEfOgQTpi35&#10;o7Nbhnr4+Hk/Hsoc/JXJqHP1WKlDME3yxLNQz98fCubFg27qRweIzCkipiwP97xkInTpnDx1isGB&#10;Xqr7usjqKCKtMZ2ClhwiNAoEphK8N34pwTKuPXrIHncfbqwvsriyTrL5F1j4R2MVquWAVxz7nITs&#10;cwtjm10kOxzE7HCMZIeThP2eUZhHpLPVJpTdLmL2OImwCk3BLFjLCWEBdopKwnXV1A32E6DRUdY7&#10;SkHUIFMn57iRsYL6SCqHDh8hKSmJwy7JSA/Usccphl2uiWy3V7PfPZaXdydJr2rn9K2rXLp9gzSX&#10;TEy2n+DwMQt81TpqTC8jSdbR5zLD5LGN7Wx22ISwx0pOvk0jeXXdxGcXs7hwi5WVRU66zxF0oIBd&#10;tp50DfezvHqbTT/5yU+Mzo5IrcRVlcerh13MnymmobOMxOw8XJWhmISGcEgYwf4IIYamVF7cbyci&#10;s4iIjFwS28pw0qiR6Yv58SfnOXdxnoreTpp7ayloyCJCqyb+b36CY1QGJv4RNE+dYurMOnO9NxGW&#10;9pDsOUmV7zkURW2cG77NzfVFTnhEsMs+gD3uGk6EpWEZkcOx0AwcJDkc8ZRxLFiDd1wZQdoGxJlt&#10;6BqHqRkcJ7e1jbSyNpLDK8mvr6KurYOGoQEKmztJ1bQQGpfM9bVVeicvsNctBs/DeWx3ULDNMYHt&#10;doo/jOfPZ8mqbaSivY3W/jb0X/0lLkfdcff0QiHXI9LmYGYnovbdcUw8JXSO9jCfcAkL/yAW129y&#10;e/EctpIYbP1lqJLT6U/qIiUkncyaIjZVdYzjldhGWEYaFuFyhqebUKbo+OT5IM7KHNzFcSSV5mMn&#10;i2B3YBh/vtOUnQIZb571MXO+n0idgaTiMizDI1Doy+jq7qWyspKpCxc5dWGGkdkRInQp/ON7jwhN&#10;iifo3bscCxMhya5DnttNVMEg5bEDnJybonqol2slC1y8dp6jrn5stwzhQ/Ngjvpq2eMYwS4HET3v&#10;nqPOepbwjHrCE3Io7+ynsn+C9KoWEorLGE+8SHP9BD1Jk5zxvkpycSWu9grOLS6wtHaPvshhpAol&#10;Ti4u7D/iwgf2MWy2i2GPQwTZjR2klVfx2fPz3F2ZxxA7T011J6WNNRzaeQj5Djl+IjV7HaPoTz9N&#10;22g/1p7eXLrcwVhCP8Mm0xz2EBFuk0FJZQKLK3Osrl3g3uwVGlLa2PTJs0GySopxlWeS3dqJpUiF&#10;nSIbd1k2L+93cWu+FhdJFunV1XhGheKUIMVEFc6BMDGWbiJePu4lQleOJDWfuLJikhvrUGQZeP3R&#10;XYZHe2k+OYAoM46w7DiiKjKIsUtBGqXi1JVz3Jhbp7K5hWurN9lrr+SQj5rYygbUheWUu/XhH1vA&#10;Fgs/tpqHsM8ukNaTY4QrkolOzyQoKpHitnYyW7qIzi1FZFZAc+Z5pi1vM9A+g8c2X5xNXVB55XPH&#10;7S5rDQ9YWF433j9S3QuQBoaQUV7BMbdI9jjIOWSTio84g4KmRhS6NqoTW/ny+SwZVdV0T40THKFD&#10;dyADV3dXcoJyEKpVyJXFhCfpSK+s4oClD0FHUmiwHCX/WBsJidE8KLpNqXsJ5vb+qDJ0bIpMSqWy&#10;KZ8nq638xbvO+ChTcYtX4yJOw1OWi19cAW+e9uMm1+OjiMNRHMR23yD2BvqyJySUQxINT1ZauHO1&#10;BUGKgaTKcgKSkpFnFtLV00NXVxe68koM/S3oGoronxnG2SeOXS5ifEQCmif7aT/Vw+kbVzH0jRJb&#10;XMEJ73CcwhLZ7xSKtqGWeNty9jlH0BIsI0Qg4Nb1q1R29CJLryG+qIHagYvMOq0ybVikRTFNeHgE&#10;e394hNuri1y4dplClyL2mlrg6RqJv1s4niGRFDe20hM1yeLKCjdW1jjhFkPn1CTD3/pnvGQqkopL&#10;0FbU8frROWbOzpJWVkuqpJS6tk7ER8XEHYxDIBDgL4yhpKmOzrP9HHP1J9+mkwplP80HB9l3LJA9&#10;VkIO2ARwwjOETX++VcKmH/jwlR8E8vReDx+YheIu1qOp6cKvoAYXqR5LQSIfrbdwb6UVV3EqiRV5&#10;2KdF8KGTHVs9g/lrOyfed/TnzfNBIrOKkerziK8rxCw4ApW+3BhEah8cpqC+ic6xEfonhhk+2UZv&#10;UDSWLi40T/Rxev408fpYcgyV2AersQ+MwyYkCX1lIWPRY2iLs6jStuEfloze9Dhl7dWszz+kqbGT&#10;xvf7mQq+Rdc7vYi9xBxw8UVS0oy7pyfJicnot7YgO5FDXmwn3sIUSisayatvoaDQgIWjN5HqBI4E&#10;J9ItecTbxVUCDo0SaJ9AUHIpufWttA2N8MXzs2jLq6jZuB9191LhVUVGUhJ2jjZEp6WiSCxkSHGa&#10;Mq9uRMfzCIjJxTUkhW3moezyiKPzg0ts+tq3dvFnm8M54aNj0w8DmBzK5dlSPW6SPASxGSTX1mAe&#10;FE1YajUeylw+fj6IpywbbXkJViEhmEcr+bajDds9BPzVthCerrTxdK0JaUoJ+u58IitT0ZS2sHq9&#10;hk8ftRlnDEUt5XScGmBgpo/zLXepHZ0hvbqBwbMT9A30UFBThiRZw3ntVeNPvbSmisK6JlIK64jQ&#10;anFIjCe5qInc3mZqTg1xfXWd6NQklC4qEnOySdydTm1kLXutQul59zRpHm2kV/bSc3QGg7ibUFUm&#10;+52VbHOMZbNjIlbehTzqvM/qxnPA0grnzl/B1l9J4/fvY2KpZZejCgtvqXFYSS4tR1dRwYh6gqbi&#10;ZjIKtOTE5GLu5o9DmAa9ZRN9x2aocexnj30ILoFxWHiEMnj2HJv+5B0ffN/t4Cs/CGLT+wI2/TCE&#10;P3/HnZePevGWZ+OtyCS+vAxdUyue0nx0NSN8dL+dzm4DnuIovCRCvrVvL1uEAraFBfNdHx/etRfw&#10;5MkTfvrzXyHNyUFaFUdkdimqzCK+eD2CrqKMypZqukZ7mBjpp9himB2WAvbZ+VPVXsfS/E2i4mXo&#10;ZXoe7HtEYWUdcVH5uMZpUMYWIsjKQVZcR1RFK52SGTSNRSirMqiI68XC3pbysnKOOEQw8/0r9NrP&#10;U3hslEv6W8xeHueQYwDbbaLZ6RCDlagQx60P8I5NZu3uXa7fuU15SzN+/hLM7IXI/RvJ++rP2G4v&#10;ZqutjJ3WSj55NEVhUyNpZXX0nurmfMAFYqyjcXFwoby8HGF0JrHH8zj5/iw3HedZXlkgtzCepbVL&#10;bPqz73nz/ndE2H1jmhOeeXzjXV8UORVY+mp59biH5Rv1eIgy0JbX4B6bgKs0A1dZLpNjFTxbbsZd&#10;moBUl4p7tJwj4SH8wN4H06go3PJT+PSjs3QNlhORlkNidSnmcgnBSXq+eDXE4HAV3ZMDtAz2ItYW&#10;E6RIwzVYjltMDB4xai4Mn6WguRpNZR0BKRnkiXrQq3rITOpAWdZOZl4X1QOt5LaWctzNj7K2Kuq7&#10;0xkeK+fx7oc8NCwS45WFb1gMD9ofs7B0C+sQJbvdEzAPzUWgKmLO/S1DF6c4eW2MmtYqRNoU1MmJ&#10;HLDyRVtcT3JRBTqTGj40LSBWXI5wfzHbHOR8dHeKHy2do0c4TVV/O2e9r3DJ/RoXW8aIjk1Eqc1A&#10;Lo5FFRaBQqCgoroFUUQYm776HSdcwjPY9B03dpjkIPjrMU74JCLJzuSAvYLQmBI+eTGEuyyH4KQs&#10;3OPi8VTrcFXkGCNdb54N4CpKI7+pAQuBGOukEExiPDBP8uZAZAA1NXo+edyNRFdMalMe0c0piDML&#10;GZ2o5fMXPbQMdZJTkUtIdDQ+4VKS3Eo4ECjBOjoB8/hEouPrkJfUoKpqp2Z8mbjSZqYrVjjhLiDo&#10;eAL1/XVMztYzNl1Ptk8Jjv4SLH2kHHb0JzoqgeWFJa7fvM7i2k1cwmLw1ZTRMXCZe4MPWFpe5fLq&#10;An1ew1QnaSne3kiQREtQpBSxqwJ1WiravAwe9T3hVu8DuiOeEGBSiKWjhC+ezXF9YZ4vns8Zh7pL&#10;7otMB80x5zjHnfXr5GclI/Ty5/hRU8yOHkWlimKTND+TSF0xX9vsgmdcKTq/Rnb83ceklbQwvXSH&#10;944G4anM4ZMXg/ip89jvEklIRhJC/cZ0MRf3qHzj6oSjPIOogjxsVcH45ErYaunNh+4h7I2UYSPX&#10;8vb5IKHxxSiyCtD25uAuT8Y1MtE4rLSO9BCfloJXhJojzhHYmSewx0KGrSSH6Ppu9HknyWgb4PzS&#10;KhMr68wX3mP63AwXa04yNFTKtcYxCmoKOeEWyhF7KSaOkey3i2SnVQDCo3qmlha4srLGhTu36Q7+&#10;EUvrd1lZe0CmwYCnNIrhy1fxiItHmRJPTHoB5eJeTpqepmVLCzoLHVKFgg6bG1wxWcP3Hz+l/t0R&#10;BocHOH3uAhGxSayvXOLTx2foSh4jWJtBn8rA8pVK+ptLUAdHkBmTTHSohE3e4RHGR1mFQkFsWjKN&#10;nZ3U+7URkqKnJGmAyStLfGubKTpDM08Wm+hoyOL7+yOJr6lAqM/GTabnwu113rx5g6Msg4CYRJxl&#10;odjGizmgCmRfmIgfWIVjHprG22eDqHMMiDJzyW6vxFGgQpVRymcv+rhwrp6IxDhCM5UI9XKqHXoQ&#10;mKViHZ5LVHkfM4vLXBl+yJlbV5m+0s3ERCl9/ZWE+IVzwiUUKwcFe53C2W0Xzi77CKQHy9liJ2SL&#10;hT8H3JXYWivJtX3F3OpdkotLaJGNIsqt5KCvgOO+oURkZWDiGMDkVBfVLZUsry7yifJjur0uM522&#10;yODsFM9dX3Hd/jq9W74gLDScl+sT7LEXUVvThbaojFePzvPR8CIO7oHUSXK4fXuSyfEe9PoUFtdu&#10;samgthV5ThZVo/2YufviLU/nb7Z5YvFuEmlVfXT6fk5R10nGL69g6itDER/Lq0c9OIQkkVJdhWNc&#10;Ig7KbJzl2bx9PoS7KgtPhZbQ5BS81FkckAVhkhzOoeRY/vw9ZxYuVXB7vobg+Dz0XfV46TRIMst4&#10;ttrGys1alIUqovIVKLJiCAkQYeXohLmVG/6hAczOt3LhfDtnzzfS2luJmUsIgqP57LUVsNsqgl1u&#10;UnyOZ3LAQ8Z+LyE7PcKwViSzzTIYsUk1Jj5KHOUxuJmksvuEPydEsRy2DEWRkYmtvz8echFh8lQS&#10;D1WT7VLD7ZVrPGp5Sq9+hHtlH7G0coWV5dPc676F6L1foc1N5+nqJBbeIio7W9AaSunu7+dm3U2K&#10;uzrIk6iZOlVITmk2sqBwNjWNj/PdPXa4hss4bB2AS6iIP/uuB9/Y7kpUdDeS3Hx2vf+A6IIiAiUp&#10;2PooCFPp+OVPnyBKLiQoSouDRIGjKhMXhZ7Xj7po72vCTakhrbGG4yoR3zx4jA89w/kH12A+dAgl&#10;MiODN0/78I3KIaG8CGFRBuLUAsYnq3nzoBVFVhTS/Gj8YsMRRMkJSY0hNTIXUYKM/tFamjvz6Mpq&#10;46CtgB3WoeywCeXgRozDKpCj4VGYiMRYqqOwiI7CYes8x0Oj2ekswFKSxF4PBbtthOxxUSPapscq&#10;XIazKpLgNA0CmyQOOsWQW9DH+dNzrKzd5aPsl9xausyN23M8NqxxaX6GtaWHPGhcI+Qv3jIzM8np&#10;2VPE6Kup7qkyPsDNnTvHyfiTDM+dIUeiQyKNZH7xKpv+5Ls2bPq+G3+62Zl/3ObKzO0rFBQVIEtM&#10;RarLJSbNQHpEDTO7FoiLKKNp+BQiRTLNvSN8/PFb1q9V4KJIwzsuBme5Hke5ngeLTaxcq8VJlk5+&#10;axNW6gh2SQPYHuXBrqQQdkQG4RtfZBzHXZW5qHILEOSlItIVUNJQyecfDTBwvovsei1hWhmBWiVW&#10;wcG4B0tp725CkajhkFMIu20iOCKIZbtDBNtcBdgmJ2GmlGIpjmKfdwjWO89gm5CIiVsYx/xkWCti&#10;2eMaytGASMxC5eww92OfZSg7j3kTviedUF0yS2uLvNA9o6qikpOHTrK+vsrziud87vUFP7H4krOX&#10;53AOCcFfoUZ6NB3Tv/iSzoERHq9fIqWsgor2BnQVNYzOneXZ0F1ic9MpzimksbOOTd/abM/4nRUW&#10;V+5xe/Uet5ceYO1hz9xkF1EZBahSs4mMz+SAhSOXZj4j0fIMfedPI4hUEa7IwsQ6jCfrnfzlZjvj&#10;r8BZqcVJmcfgeI8xguimSCOhOIdDYd6YxgWzW+LPNoGQr+5w5KtbPHlyrxNHSSr2QiXhJakIUnJR&#10;Z5Xw2csBJi+Oo61MxlUlQddYQ3JpOkfcQjGxiOD2vQecvHKLg74irKRx2CZmEL2rmBqLYWwU8cRY&#10;lmMSIMTCR8pBVzEnAoWo9Jkc8wzjqGcEe639OGAbgNrQhdLQQ/L2BkxcI4japcbwXQPP816xsrbM&#10;2tV1lu+u4hrqhZmPgN4fDGJrYUNtcA3brUJxPpJM018/w1DfxOtH59EaKqgbaCajsp7OkVH6c/qp&#10;aqqmqtbApq7uFjpPzbGwepc7a2vkFxYjV6oIEstoqzGgTM7C2icerx8kktdWj1uanL/6+9cMzM8R&#10;majnHScpB+NEvHzejWW0hr/f4WS86TjKMglPyeftswGcZFkI4pOwFAdhmyLncIqQ7zm58UPbEGyF&#10;WTy/34mdIBP/2EzULXqORcpQZ5fz6YsB2qZHCchWEJwSRlZzOsrqGFx1cvaFR/NDE2uOmh3DNzCI&#10;HXZ+bPcL58D+Jo4Ei9nh4M1xdyHeCTIS1Ol4HFSRvrUaP5WGQ67hpLecpGp8htqxWTLahoiu7kOS&#10;3YSPqRaHUCkKjZLSAgP3lPexC/JlaX2R9asPODU9imy/ksNHzUhL0yE6XEa+spLOPa+4mHmBT56e&#10;JamsivqhHlJr6kmpauTHty6QXVPMpn2OEnR6A/kNjcaevbx8n4XVVZZWV7Hz9iP++Bp1/eM0DE7w&#10;lx868K1dpjTltXPMaonB6VYUBhVmak+c9OG8ftnDP+wOwEWcgItCipMsjeDkPwwXwXEGfJRqvJTh&#10;vCf0YUuiF3/lcZRve9pgqU80Ojw4IQ8fhY6Y+gIcEmII0uTw+ashMltLKexJJbEyhq75IYJUCsKV&#10;SewzD8Y0TIxjThzW6Sq0f/0pAhM9ezwDsY6SYKWIxCkuGguFmICMRPy0MdiLIjgSEMkOx0AaYmao&#10;GT9Nw8RpaqfPkNTQR3RVJ7ahCZh4CRBGFxOVlsrK+iKvNK/5+ZGf8aXzl6zcWuNC5WWcgxIY6Zvl&#10;etdtlPEGNLZ3yG/q4tPHMySXl9Mw0E56ZR2p5bX86PoFNnn7+uLs7IKTizMZRQYcpRLGhlo5YefL&#10;O3/XzuXVdWNo0jjMLK5R1NzF17a68sMDdmQVlFKTUImiOh6rWH8s4vx4+1EPmvo4StoMBEYpcZOk&#10;4CXP4NNXQwTGpqOvaECpi8FOG4aJJpA/OXiIbV4ivnrQgldPOsmrrcNHkU5UbT4eSUnIsyr47NUw&#10;OXV19M6M0zk2xuStSyRLqtjpKeRoWAzbXGQE767GPEWFTZKKQJ2MvOBa/LKUuKYocYmPwSlGhbAg&#10;FoFORGy+BkF6DlusA9jtGEhKcye1U7PUTMzQ0DNEa0IQAwkhRMbE4VGcifZIHquXVnhR+oLV1Xv0&#10;TPewVHOXO0uLFLfUo+1pY971Dm/Eb8j8znUGvc/x2dOzaCrKaBjuIrWiipjsUjYVNNYRXF/JP5i7&#10;kFJZyzHfCA67atEcK+Pm2j2jkxfX7vOg7RkL6w+M23c7n5BUVM9fbXbC7R0pV4NvoW9MISjZn+CM&#10;QD570Up9n57WU6fwj5PjE5uCm0LL26d9pBSX4anQkNNQzbHIMLYpheyMCOXPf7iPQ2oVz9ZqmBzJ&#10;Rp2iR1NdQmShnsj0Uj55OURMYQmdp0/RPXuak+dPk5pYxdZdl7FPTMJZl4JTVhKO6UmEFmuwF/gi&#10;yI0m1b8Ij6RYnGJkeIo1FOoGqZwepnpmhIrpU5RND1IzO0rd2SmEsXEsjWSy2BHG7VohvYoADtr4&#10;ILHQc8DRn9Q8Pc8LnrO8docr16+wfOYud/sfc2/gCcvra9y5u8LC2SXE780Rpsng40ezJBkq6J4Z&#10;obi9l0037q2R1XKOltPnqb1wkeAPX1Pc083C4prRsYsr91lcvc/SjQcsrT5gaf0BS2sPuL1yj1tr&#10;99HklfO199z4xtcu4KWVE5wXTFJbLK/vNtHWXkzH1BRhSXGE6wpwVeh586CDnp4S3KVJFLeVY6YM&#10;5q8djvMDgR9/7+POYbGKZ3cMrF+vIq3aQHpVAVn1JTx+/JiHDx8yOjHB0NwZzt28SKzwI773tZ/i&#10;rM1kb0AQNhlxeOQmY6sMJLFURkyOjt2OkQQkZCHZVcwH1sHscgylfGqEqpk/WPOFSabLrrHg84jK&#10;PA3TOl/OpfvQpfbE2taHQw4K9vhoOeIsYo9tIAecfbAJdiW6LJlTl2e4sXqbhfV1FtdXubW8yIXT&#10;N5ApUknctYifWs/LB2dJMZQwd6WPTYbqM2Q0DjI1tICN4zS2ohQaxk/RPXWG+/UvubGwbHT644qX&#10;Rkc/bH3B/bZnxr9t7D82fMTttXuo9ZWY/NljvrpDwp9uCeX75vHcPFvM/OlKhi5eIa1Cjyq7DDdZ&#10;FosLfTxdaaJpbILR0UZswv3Zqwhil8yHExkBtAxX4D56k/HHH7P66U+M22mVWlrXXjJw/xWVC09p&#10;Wn6OcOwaiqlrTD35mMal53TffUnn+kfGR/Xtx3zYdtSND61Cedc8lAM+CnJ6+6meGKL69DBNF8Zp&#10;mZ+gY36ShnNjCPMyUCdHM50r4U6Hir6OYfa4J7DfPw23xB6u311naW2VAMdo9joK2e4Yxl47BVmN&#10;TaQVF2JobSAsTUZQsgprCwXHzBVkffMcSmEm184PIEtOYtN/JjY3qNH/3Dbw1y9/+Usj9nv/Fz83&#10;osK//td/ZeSTj1n92c/+47gnn/wBF37yyTwXLlzA29ubM2fO8OjRo/9Bpf5/Yv9PtA0f/Of//f9u&#10;e+O4f/3db/5j/7f/+l9x4Y226daDh/zud7/jF7/4BRcvXmRlZYWFhQVef/yat6VC2q8u8smVNOqW&#10;HiMbu4F/7zwWzbNIRq+hO7PET3/9z8YvWni5wO///fdkZWURFxeHmZmZ8SL98pe//B9O+z+xjbj4&#10;+vq6cbXn/3b7/b/9jrdvX/Pll18az+WTz7/ksx+/5re/+Q2/+91v+fLLH/0BiTYy3L/ji5++5Nf/&#10;9Gt+9bOf8PzTn/KrX/0BHx64/wv+7d9+z6Y7aymoqlTEVKmontDTMVtE/6U6xi7KufskC11bPL4a&#10;K7rO5NI2lUb7VDZlwe0sJU5QIIjmTEszkhRHinpjaWvWMX27mrN3mijrSMIr0ZuYUjEprZm0J3UR&#10;lORJ33kDfoJIPMThWAgcOC6ywU3tw/GQEyhSXfDzOYZLtC/OscF4KQPJkqXRWV7L9fRBJDH2SDW2&#10;hKrMkKaocNOG4ioN4pg4GHOJK1YyD2xkHtxcysct2pOc1igqhqIZOG+gqEdDRUscbZlZhOU4EZEX&#10;hKowHq94LxouFlExl03NhXxapotouJRL7XweNRdzqTyXRYDBCUG9DxFVgTirzTk10MSppRpGFlrp&#10;VBYwNF+Cd7wdEpUHPvHutJ7SoEtsYuRMKcVzuRRdKCUsLYhN7pp2dPXDnD47yOy1JdSFOYSkK6ke&#10;H0eqL+SLN8NE5ZYwODvK0OQQfacG0ZU1sO27i+wws0etVuMmjzZOy4bPjWJi48URZxkH3ZQINUXk&#10;lEyjaZghtn2C0ehFmg3n2eux8dAh4LB3MnucwzlZX0JhaRWPnr9idGyWc5NXGMx7yS9/9DkPO7WM&#10;zszyqx/9mi/vPuTxYA1v3/yIfW4xKGM1rPWUk61N5/n6p9xpzuVqewELS3dZG23mn3/1IwJF0WRW&#10;G3gYtQ2dPgulmx+B/gG0DnVx9uY87Wdm6Lw8S+v8HAOt89RMj9J6YZKWC2PIqrLwzpdhn6bANErF&#10;HpcQttiF8UPLEPZ6i3n6ta+xz8GfIrcBusQnyW7uI1N0h5byezh6i3GTxbHXMZh9rpHscw77IxEV&#10;rc/hi9en2OsWhVlQEnkdjQgMuWgrGpmZruCT5300jE7QMnSKvqnTCLSlmHjJaP7uJaKjo7Fw92G5&#10;8S7BkQpSDU0sNjxn+uoyU1dXmFAtktE3QXpvHy2nh7mxfIOQDZBFoMFBmMUe2zCEGbHcvPeQYz5J&#10;BB9/wvDcOCtLK6xdWWFs/hzzS0toyluZdr1NX/J16ocvoSzqIyyjg/fttXgfbWKHYwIWh5P5wFzG&#10;+xYivmcbz/z8NPcXp9jvEIa+shG1vgJhUBr+IZG4+QYRpJJw8eY12q9MG5HhrvkpqnqrUVdr8cqX&#10;EWrQ4pgVh3t2Btusg9h2IpItJ8SYuCYSdbQdjV0PjRPTyA+9pq22nuGhK+gHR0nvG2Sfkx8HnMI4&#10;ESzBQRz1R2d/e48T75sLeLLczPqtOgQpJYiy80jtKMQiQk5WQws/+3QEdbQ3HSODFDaU45+YiplE&#10;zpbd19lndpTtu/eRr2ng9LV5Zm6sUNQ1wemAVc54rzN0YYbF5TvINGLquxtJyNFQFF+FTKE3shfC&#10;pDx2e8gotGzk5JlpxmdnqNV0MX9jkqWlVYpyGlEYivH08iLVNpVL1veY93jMfnsNe4Oq2OFbxFZL&#10;GVtto/nQSsEHJ5RsPS5jm4WCDyxlPFqaYnVpg9YaoLCpjta+Wq5cuIrEP5/hc5dwCJXQMjnI6MUR&#10;VEUJCPMV+ObG4q7XstM2iC2WYrZaSpBuhGr9s7AWFeEXWU789/+Za3MPmb+8TnFDHVkFZex39iUg&#10;TYVAuwFUxqOoyCS+IOWPzj6hFrNf4c+OcF9MY2N48agPcz8V4qxSYur0hFenI8wupb27kF981k+I&#10;Lh3XjDgklVqsowNw1YhJ+04ddm5eqKOjWSlfpWiwBWV9KaIUMav3FskTlxFzsIRQbR4FNcUU1hsw&#10;Cw1BmpWHz7435La3IUnNZPDKbexD5dT0NjI414+uIgergEgapsYpbGlm9tYdpq7epFl/DjNBPodD&#10;azkcWMpBXz32shLMQ4vYYS1hv0UsH5oJ2WKtZI+DCE1ZAZ8/m2V4bprG8RFurd+j79xVvBVx3F5b&#10;YeziOG1jTQhzlHhlqtgfEskW83B2WcjZayfjeGAGx8NyEbs0kbj5Z5xtXmB+aZWF7sfsdAnhmGUE&#10;/mnZmAXL8UpJJLZMQ3CRlqOJKsKyMv7o7NaTZdhGBOCRlMYJhZwPA/y5Ml/Ks5VGZBm5ROUUknpS&#10;z65AJyQ5FXz20SD1PVp888V4p4vQVEThkiZi35ZlEn0MpDbXklScy9z1eYbnplhcXWNpZY0U62zU&#10;iXoOuEqx8fWjbaibZJsndI2cZGH1jhGs8VCmk9PRSG5lIbLUVHaah7PdKhIPaRpuMWkUdw6S3zeD&#10;lbySQwFFHAjM41hYDiFp3chKupBmVeOiKedoaBpucbVE7CvDNLQMy+B4dthHcdRTzSePZ8iqbqF0&#10;qIfrq/fpybiApqyUuv4a0poLOBEgZKuthJ0OMvwPZmMbno3Kthb/v/2IKy2LXLy9xpOoj3kd8BkB&#10;x7MIMMnE3CwOx41hzEnA+7ah2ElUBOckICorIcKQ9Udni5LS0RfKEaUk4qmN4y+2WrDpnSPsFQfw&#10;/FEXPjFZRGaWoarIxr8ogfCcMrTVhXz6epCQvBRCyzQE5sYiq9Dhp1NRFtrP7OUztI33c7/nKct7&#10;73N7dZ3l5RUW7q4yO38T7wNpRO6v5rivAF1vP+Ora9gLUowM9W4nEbsdxey2C2O7i4Rt9pFstRay&#10;1VrADnclhwMK2eWTw2bHKEyFBlxi6hFm1OOnyeOYIIG9genkHyljx67d2Njacbr4MvvNU9nqnsYu&#10;Rw27bFUYGgaM9KqLKIXA+HyCEwqIcEqmdawFS88gdjpHYxuRiU1kBvYusXT6T6MvqSZCo6ParYek&#10;nALj/WaDZO2PuUOwewGbzcP4wErIZttwLF2isZZHcSQwjsKOiT86+82jTs5ObcQtstCVGTCP8OWw&#10;xgfz1BC+us2Kypps3j7pQZBVSLKhHHVLHiZhYvpnTlNaWkp1dTUJVXq0dSno6tLIqMvgxNe/QCyT&#10;stvWD4WhnPKWdnounGdpdYXR8o8QpWVyzD8BoWsd25zC2e8uYJdjCLuclOxwCmebfQTbHcVYi7LZ&#10;ah3ONocQDrgqOOYfh3lgKseFWTiqawlJbSO3oYu89g5UhRW0Tl1krHieyzXXqWs+iZW1NTa2tlhs&#10;cWKfexJ7ndTs2FAnOGwsPESxdGuOOzcmqewb4Pb6Kj5CIUHHRURERGAWkEDM1h+hjC+g1r+X5tBx&#10;YrMMWAbIsDmcyBEHMXlV1XiItZy+OMv97oesXFllr42EPeaR2AYFsbp2mzstt//obHdlPqGJ+bx9&#10;MUBiXjKqBDXaijw8VDJMxTIOiqRsCfDj+cMuyhsrEOlLiCnLR1iVRnhGPh0DQ9TW1lLW0UX3eD9V&#10;nWUUtpVyxEmOrziOzS6RxFeUcnN1mfAP/5lzy08YOXaXsx/cRZbfjS6zjVvLC0bmYr9NENttxWxx&#10;lmArzuVYmJ6jQSm4iDNxk2biG1eGb0IFoWktOMt1+MVmUjs4TPvceRRaAx2F4xQ313Ou6irZ1bXI&#10;0wuxdgjn2soaV5fWUB0t46BbCruco9liF8tWxxhMvSP58vlpusfH6JwYo6ajmc6hQRIOVBIXlEBJ&#10;6wAJqlIkQbl4mKQScKSQeH0u3Z0tFOY3UhPewPL6TU6eH8TUU02C3sCYbo6Zk6cQhMjpGhtkk1tc&#10;K6FZ/VhERiFKkiKMVfH2STdnpstxluiIycnHIsQXO7Wcnf5hbPUWUNCSabwowpQSpBkF5LY0k9M5&#10;hDqnktbWViNMWdvXRWmDgYruWgJTdQwfP8cRf29SnEcJTcxFVtiOKn8QrX6YSws3cJXKuLRyhwu3&#10;LnN1ZZntlgFstghiq62YI95R7HWWsd9TQpv5eZrczyHJrSM+v5TStiGK+4bxV6RwLneBzoLTXDc8&#10;wNDeSVpRJclpNcgyCrm1fpeFtXtkZGWTnpNL8IEwtrrGId7fwlZbFYL4QnSVtRQ3NRsxM1e7m9R2&#10;9FBT14bUVYZYLCYhIQHxwUJCYnLRVxWT11BHrouO8cESxr2maD0wyX57b6KjNdxcHmd5+TwPh25y&#10;KXOSkKN6Nn38pB9nRaYxaB+iy+BQkMq4Up5Z08XHzwYJSjTgJU1AkBCNIEPNzjBvtslC+LP3bfjo&#10;UQ99o+UIU4uIKyzBOyHWCMXPnL9IV1cHJc0t1A11IMyOR1yYhJWrA1bBHsQlauivHmfqwlVur10n&#10;PE7DLqdY4iuHKR85hW2QBF1ZD4fc5Gy3CDAuP7mFKCisaUSVmE9+fTOdE5Nkt/ZS0j1MTE4F8dFt&#10;9B48Q3PEGBEOcvz8/HCyVjBrdZ253nnWW5+ysLyKoXMApb8UQWQkjQPjRJtUYRqWR6BVMWmGGpon&#10;JxG894pbt+Z4+eAcWVVV1Fb0EppQjaW1Jc3BzciUMnyt1URo9QQpFQjjdNiaKki3a6LFYRw/pYqH&#10;HbcYHW7hhJUzKl0xidnpbApLzuOTFwOY2QpxEOWib+4gIDULd0k2bso8nq62cudKtXEBILehFlup&#10;kP2hYVipJez0j+BDKz8jbBmZZkCWWURUWQEZDa2osiuYmJhgYnKcppF2ItKTqOqvZfD0GMeOxbLz&#10;iAVhykhqh1o4dXac8p5BCrt6sRMoMPeQYO2vwSpMTIahDSsrpRGGH/T0Z/rqPNcWFxEnF5LVMkRD&#10;7hlqJbNcETzlTtYz8r5bQKh/KKFyGWsra0TKZAQEhCA9rCfNIofQUBl51fXE5xVT2d1hfHAqahkk&#10;2dBE2/AU2n1V5LV1kllTS1KRgR+9mCOpqILc+hYaWwfQSyowPWqKl5cXHkFyctzL6Z8dIb26HEf/&#10;aDpcT3Hf4znH3QTsPR6KancZgYokDruGsOkr7wTylXd9iUuO48FSKy6SUgJjcggqqkeU24ibIhdl&#10;fgtvnw/gLMlEmKjDOUGAY7KYvzlijok4juNxSTxfaWDxai0RGfno6moI1WeizqtheLzJGIvOrqkh&#10;Vp9D/+QIJ2dHWUo4jfO+4+jbKmnoaubW/cs0dbbjL07E1k+FbWgiGYYqLt+Yp7q5lpr2VtpChyix&#10;70Sansz1pRssDd/n0pYrJPvUkRpeT9g2IWGuAuqmrmBm54TOTMf2o56M/+M8qaYV5JX2UXiolh7Z&#10;JC1dHdT09JOuz2ObcxwWJqfRxcRTkllA2LdWaJi5goWfmOSSBr54OmPs4X2SSbqqTjJ54zJxsVEo&#10;xCKOm59Aa5KHKr0EuTSb8gM9NO2ZoDn8PHsshGyxDWdPgI499io2ffNDKV95P5hN7waw6V0/nqx3&#10;4aEoNFL4Jb09SDLycVNkEphQZgz837lajbdUQ3hCLAeFoWwPD+B9b2++/n17/m53GB+/GEasM6DI&#10;ySSxJw0bcTjmIQo+fTlIclkZLaO9dE0O0jPRz8UHt9GV1ZNcUcP5xSWyCjMYn5mitKmGup4Bsqor&#10;qO5qp7yhhqGci0iT8whJS8EvR09d1ilyextonjjFRMppouSx2Ds6kVxey779hzly5ChWlir0hzoo&#10;1YwSr6wnr7qVxKIG9jmFs9dDi1lgEaY+eoZ2/tqIpC2vrvP41BNGpXOI//EZnqb5fGinZrdtOF+U&#10;3OP6rQvGxdymoT4MTbX0GVp5WHcPfVU1+21DOOEiITJeT++RadKt6og8pKfZewZtcTHpxRVs+ubf&#10;3eSbO+R85f0INr0n5Cs/8OPu9SqeLjYY0TJlZj5hGUl4SvV4ynOMU8ONBVxPWRrFfS2EqKPYFhjA&#10;dwK8+Y6PKyaiGB4utnDnzh1EaSXkDpbjnRpFTF4Znz3vZfV6Fc0jPTT0dTIw1U+kMoGdDgL2Wcvw&#10;kkRybm4abWYMnUmtXHa6xGT4WcIjY0moqCVUn0VERgHSonLU5c0kVbSR3dGBrEaLV0wUhf29uHzf&#10;BTcPL5QHCokxz0dcNISzvZJi21K6R0fYaSdmm40ak4B0LEV5yI+Nk1pUxOLyEjVdnVxbuYeNjRA3&#10;cS4nAuOx251uvEmfsEwmMbeKL1/Moi2rZHDqJOtOKyz/1TL9x/rJz8/H3tULa28hibEGNCnJrF+8&#10;wfr6PG39pUSEhLHpg29L+Zu/8yT5vdNsNo3i21vciKvt5gd7nfjsoyEjo+0rTyU4PQlhVhHuinw8&#10;lAXGcdpLlkF0biE2wmAc5ZHsDwvn6ztMOaaN4LC/0NjLBboSEgvz8MjQINTnI05QGZmQsvZGihrL&#10;SC4qw9ovEv2xOkJ1qZgGhVI/1MF83xX84uMQpOUQlpqDqrCOMslJNPpu8rUnSa6uIa8lD/MAf1Kd&#10;9dQMlDJ+uormjnJW9De54n2NigO9TFSfZXFxgTNXL7DPU8MOlyicZAVkuKzT2tXMqYWznL1zmtn5&#10;c5w8dxZzJ1+ClXoyapsoLOxA4lpMybfust8uHKfjOVh6K/hy4SwP1feM0o8h1Wk6xAPcEF1FLg1H&#10;EZ9GgUMlKqGEqGAJKnkCUmkU+fokNgUoStl6VMSmd0P526+f4du7JcRuILqFtXzjXSdeP+ykqbUY&#10;N6mepMZGIjILcFPoiS0b4M2TPiRphXiJo3GIFLAnyIsTiX7slthhmRTEu8c8jNyINK0YSWY2yV3p&#10;RBboEKbkGi9kUZ2BmraNG1EugdIo0h3KMPcRYxaTgEO8lojociLzS1EaGtD3naE+/hz5+kHOdKzj&#10;IYonJDyaodNNzMw1UmBII1gaj42fxEhL5R6tZPXUKssry9xeusXJMyOEJlYSGJNOzcGfs7a2xvLK&#10;Gj2dk4xKu7n0wws4WUoRxaQQIBSSEKklNiudodPDvE55yXubnyPwa8HEUcKrodvUdrfzxbNZBsZH&#10;aW0dZSr+MvP+15m9OElNTR5RwkgsTM04cdQMBzsHdFotm9SGAv7yh9bYRJbipk4nJDqdUpdBLq88&#10;IjyrmO/s8KO9t4DXj7s57BGNIqccn9QknOUZxtnK52/mae4sxV4WR0iyApuEYExD/PmBjQ87fSMw&#10;FUfx/F47s+NViFIK0fdU4Jmswjk8idf3O3iyVEdZQznhyhgOOwcYA0bCQ8XstJHhnVFGbG0HRekj&#10;jN1cZnZlBU1lAxNnrnKpeY6Bk0VcGO5mZLoea+8IrLzkxO6v4KBtJHusBOxzCENrXsal1RWurt6l&#10;b2qUItt57qyusLp2l/jycnIba/BQxpNRUUVldxflQZ1kyGrJUxkoPVhi1OHHajT0HZpHra1h8B+v&#10;YWWj4PNnc0TZFJBWXMGPns9xvWiR2OxikrIzubfWz8nOVKJCRcSERKIWSEgIFbMpKCSEHTt3Yetg&#10;S3K6jsLKQuyDQwj+3mfM3FjERZVG+8Q5jrmJeX6/h+/sFrLTPoyIPB2eMelGCd9nn3/O+u0W3GVa&#10;cttrsJAEYq2RYSIL55uH3PmWiS+1LcW8ftSNIKWUxIoCguKSiUzOJaOonC9eDaI3ZOOsiERdnkhE&#10;djzhGZkcPibBNaGC5NouLs7dZ27hDtOXx5m73MBC4QStfTWEhsRw3F1M2LEsDjhsBOnF7HEQG3Hh&#10;jRvbAddI9rrIEAnGODl3E7/oWE5fuo5rpITDgRL22fuhzitkj1cQAU7hTM4OsrR6k5elL1gS3iWm&#10;cJjFhgeMXJpj0W2ZGzPnuRv6lISEchZunueocwCppUUUNXTy4+dnyCippLK2lHt3J1ldnUcRKeT8&#10;lbNcunmeTUlF5ThLI4gryaegsovjAQl84z1/fnAkkIzsT7h57R6u4mjMAyT4RucaceG4lCw85XE4&#10;RIqwkCYb8bLqllJePejEQZxGRnUFgvRSvml6ApPUUH4Q4coPHAT85YcBvHoygG90IdKcfCQVWXgn&#10;pqHOrjBKPxT5sagL5AhTwjH3dcIpzAfp9jg8/AMZmGnn7LUWbhpOMTJejp9MxF4HCTYWKvZYhbPL&#10;IZIjDmr2ukjZ5SbAVKjGJETBPl8F/n/xhv0+Kkz8RJw4KmTHcV+OByrZ7S8l1bwcL7GILNdyVOk5&#10;WLhLMHUIo6ShnDtzi/QPn2L2xnUWa+9yf+Ui9xqusXr9No/LXvBybZx9tiLSDBWkGPJIKSknNyeX&#10;6zdukFNWy93VSQylYiKUIqIjwtkkSsziuG8M0oR0LDwD+Ksf2vAX73lyPFSHszIRaV42epurhMZq&#10;sXOXItbkc26qlC/e3sBLloK2spJjoSqcZTloKrt486wfB2kKAXGxmIYHsM3fg38wc+WvzFzZ7haB&#10;vSLNCOskFxUQlphLdF0e5kERSDNL+eL1MF0zQ6gKEwjSRhCVo0GsTEGUFU92Ti6RKiF9I5V0GSqw&#10;9Q5jr20Eu61DCTXJMSYS2O4cglmkAuv4eGw3/r9cSeDuKUw8pJwQxHIoKJ7tVmFstxRwwFHJ1mMe&#10;uGuiCU6IQSTLRmiSxj43JbfG77N6aZH1y3d5Vv2E/rFWFlYusHT3Cg9PPmB1bYHIxDhKrQaNQPwB&#10;xzBSCgrJrCgkvaKO69euMDwyQn5VFQ3lBnJKshDHSNm06V1P/uRdV/7mfTdqB05T29xMVn4OmVXN&#10;JOqqaHcfY8r0EiFf/Q0FHX2IFBrClRrefPwJv/zlL3CIzKZ0YBSzYCk2oo0LlGPUQ26InDxlalzk&#10;YWwP8+KQJpRDycF8IHLHTBTNs/VW2rtK8Y3Rk9VbiaVIjDSjkM8/GsTQVk1aZRxJ5WkEpkioDOvE&#10;0iuMBsWG1FuNT5iU7dbBqA9Xc8BPzU7HcI7J1BxTyXBMSOBQgJBjXjW4KhMxDxVjGRyLvVLDHo8g&#10;jgZJOBYk43hQFEcdI/Dbl8Jem0AOOYdSPVTHx5KPeal9ybDjEEUJhayvL/FTq5/wqOcRT1IfEqII&#10;I9msGJkui51OwXjvT+Oju+PEF5QZszRkVpUZHf75s/MMDA0SKpdQWKGnubuBTVtsvLmxtM6NtQ12&#10;7R5N/QPUNuZRUFGEPC2X5AADkuRcvvHNWwSKr1M1OcPJyUl0OeV8f6en8SFos1kY/jFp7HD1w1mW&#10;ibMih7cvBokt78VLEY0wPRbLxEi+br+HXRFB/MVBC75vLmZp3sCluWpMXOTk9nTgk5GMNK2Uzz8a&#10;IquqhJ7ZdiIz1LioomgP7MPcx489lsEEu2i4efceDvJYDrmH45iso3HbOFLXAo6EhCH+819gJZVy&#10;wl/KXstAjoVEIdBEYxcs4KhXCAdcIhDF53PEX0lURTdBmTUcs5Fx5cQ1Jg9P8iL/FY86HrO6vszq&#10;wjpPWh5z1NUDcys//E39CTgWQJ/1FDushWw2i8baUcGXz+ZIKaslrbIcfW0F6eWNzM7M0trUQkVr&#10;NY2dVWyqqayibWyahbW79A4MUVFdi5dfADFpSUjiZQjVxUT++ZdEF5eS3WDgmCaaYlEPndOTfOuA&#10;D3ukKi5eKWDpdgV/+t5eTgRF4RmXZQxmvXnSQ0xWEU6SZJJLCzgiC2F3hDM7Y0J5xymIP/3wBH1d&#10;mSxeqsQsMJE4QwmiilwiMgx8/nKAyrZyGk/1ICmMJaEsllS9FlllPCYKOQcF0Xh4eRMmEGBp58Lh&#10;IBk7/YSE7jvPFgcvdlp546lU0WMxQkBCDMrthVgFSDjuHcwxfxXlw7NUT5xmMmcRTW0P6vI+TByl&#10;HHYOJcYxlRJlKTn5+cTlpVPb3cSjgYcsra3g7ePDEbPjRIpE+O9M4aizgJLyMW6XXDQuueXWN5Na&#10;YSCzyoC2upGPHpynf3yI0ooKNv1g+3HqOtqZu7XI7Y3evQFSLq1xeek+rS1NHP77Mq6s3eXdo878&#10;+WYbgqKTKGjR0Wi7RNVoGY6JvjikBFHSGcuDOzV88wNrwnRp+GmycFFkGQNZp4bLcYzUUtrdhFm4&#10;gG0JQdiUxrFNEcx7kT4EKwP56EEn7jI90twCwsoyCNEV8ephB/0nDRT15lM6kkN+Ux5FTVVEaBI5&#10;5iRi2zEfnHKTsUlRciIqFlefVHba+HE4JBQLhRBblZxjMjFOCUr8U2JxVEmwCZex30+Chb+SspEZ&#10;6iamqZ2eI7dvjLi6ftRFrcRYlOKamo7r8WgW7l5l9dYqz8ue86T2KZ8JP+XS7StkWTYSFKHhbuo9&#10;1Jla/FLncQ2I5qMHs5R399E42ktWZSWpFXW8enCOhp4RNm1kAEtMTKRvsIe2sUnq+tooLc7lvb8t&#10;IzOplVsbkPzyXSNguTT+mL/f78JfbrHHIKzlvXfeUthdgonUAffscHzjfXnxsAVFsZLS9mrCk/Pw&#10;VqRzarSYVw/aUOtLiUlPxV7hj21WOIeiJXztoA3ve4sxT5AbdTaeqiwEKVnIG7KJSC/m3p0Glq/X&#10;M3phlp6JMVomx2gYG2SLvQ8nopLY6iJB+rcPsUqJ52iMFN/MWCI2eG1FED7pKuziVTjFqLGShxOY&#10;EYkiV0Zd8Ul2OPqxzcYfa0kMlZMz1M5MUzcxQ31hPidjfVDLA5Ek5BJjUchy9iKPhh7wuGODcVwh&#10;0ZDO6rW7XL2zwMiFc7hlJ7Eye5dweReNW4b55MkZijp6yKgrJ6O8lOSyJh4tjbMpZ2aE71i54KTQ&#10;cNxXjGWIELOvXWH+zioLG7189Q8kqxEXXn/AneV1bqw/4B92OfPNzY5s3b6IIk1CZHYIoZnBqEoE&#10;fPm2F3+1kq6pITwU8bSenqWyvZe3T3pxV6YRpI7BNiKUg3IxPxT58tV9R9nqL8A6Ts6XbzZg92gE&#10;CRoi8pIJz87n7Fw9z9abqRnqp7C3g5bRYeonhnAvSkB6bJKjShkO2kTcc7S4ZsXjogjGTSkwwkZe&#10;idG4xCnwj48nLK4Iw8QGLjxK9cwpSsYGqZwZpOHsFB6aZKrzE1jpjGClXUifwo5AWxd2Ogcb70Vi&#10;tyRWr66ysHDLKBS4vnSLW6urRntR99yIDN9Yu40sboza4jFerY+TUt5IbkMNmaUliPR6NikKxlCV&#10;TqBt70fX10OgoIBrd/8Av2+Qqk9KPvoPYvVZ4es/IMOr97nf/IJr63f5mx02hHy7iC3H3RGUioks&#10;FpDZWcDHLwbxViZx6uIsbuo4o8jJ838lGnCVpuMtk+EaG4RFqor3wnzZHODN4Vg1/ik6vnjzB3Be&#10;nR5PVF4GFT3txtSln3/+OaPzF40xbV3BNXKj2tgfJGZ3sIB9YiHmCVK89THI85VoitRG3sNOlMgR&#10;7wgsDsVg5h+FLLeAytMjVJ8+ScO5CVovTjFZfo28hhqGcySc1/lxMScMgYMlhx0j2OOUhKm3hoTt&#10;Bva4hGPq406uqIrEkjRu3d8gfNe4s8FmbyQTm1yl59Ikpi7FHPVV8/LuBPFltRTXF6LNT2VTTusY&#10;GY29jM8+JNqzDVV+ARdW1jm3uMadDUHTBqe9wWevPWDp5gPWh5/8YUj5X5z2nbV7XFu7y19vccH2&#10;+zl8fXs4f3NQxTe3eRsd66vKYObGecKSE3GTp+AsyeCLN6OUdA0THi0mMjoAq/gIfhDmxsEkAYFp&#10;vohnbxsx4drFp/Tde2Xc7p3rYPGTH3PtzZfU3HnC3PNPaR4d4c7bH5F4cY35j77g8qsvOOIj58PD&#10;zli5+PHufjvetRKw00Vh5Dp6qs5TO3eSqpmh/8CF2y6MkdLShDxLS2myhIvZAdzor+Cwi5JdrnH4&#10;ZgwSrK1mZW2VmzcWsbKVssUuiN2eYkT2OYizk7nedRc/VQTeaZHYuAeyxzaUbTvSOWAawmhPCeKU&#10;TKpbitj077//PdN3n/Pk08+MROb169e5fPkyt27doq+vz0i4/ve2gcf+LPoAP8v15snaKaquP2Pu&#10;3it+9Ovf8vZXv6H36SsSFtZQ31qh7v5Tep5+RMHaA3JXH9Ly6AWS64uEzN/671/Lv/zLv5B/KZ9b&#10;L2/x6ONH/Oa3vzEm0n39+jVKpRKJRGJEkpubm41U6UZS3I3XDVL2/6m24bNPP/3UeJ69vb1MTU0Z&#10;UemXL1/+90P/f7bNPTQwsppE/1Lsf/n7Rj/550F/DrY+RTn1X/3xZU8Mtx638vNff8bpB4X/5b27&#10;H8/y44LD/KTWnS9++eK/vDf19FeMPPolDoaF//L3jfabf/09b3/xh4zQmzY60/+p/fNvfsPrTz/l&#10;5ccf8/qTT3j76ad8+tln/NM//7Px/Z//0z9z75Mf8frHP+fFlz/jk5/+wmhvf/Jzoz374qe8+PKn&#10;vPrxz4zH/OrXvzF+7stfPOXLXzz7D/vi5085derUfyDfRUVFzMzMoFKpjJ36xYsXRgT6v5/f/9/+&#10;79gvf/wpX376kps3b/KjjWv8+iVv37zmN7/5LW8//pjrtxd59fHn3L93l6fPXvD4yWPjdXv75iU/&#10;+enP+OjFcyNF89Of/YJf/eqXxu988dEnPL5/n1dvXvH69RvefvScx4+eGd97/uIlH3/yiltXbvLi&#10;6SPj59++efM/zmvDNs1cOI+2epDU2iGiS7qJMdSj7xgmvbyOgXMXGb90ic7xYfpmRonLziaxsp7W&#10;ubOk5GXyxUcDfPZqkOtXqmnrHqWiroLT83OMzAwzdmaMuu4memcm6JiYpOn8LNKo+8R++zPqP5xg&#10;l2Ug0t1Z1H2/h+OWlsackr3Tw5R1NCBPTOeO6wPOO9/gkvIG/vYhLC5cZbBrghS7GqxDEo2ckkVw&#10;Kr5xBvwTa2mMXkDTMEdi4yyxDacpzDlLZEIFhXXNNGQN426dhI11KlZWyWw1F6LaVc0H5sFs3lDb&#10;uMRwzCeOkbpipk+f4e69R5w5e4HxoUmClOmstmdxW7GNoYYKtAlpJKYX8Mm5btamrvFyfZ0Fg4D5&#10;+etcu7PAlz//BZ9++Tkv7r7kYY8OK3tbrrXoWGrWcL83i/vl45wITSK3shGHcC1pSYlcLZNTI2wj&#10;8kAN28wV7HdLISEhm2uRO7EPiuVaRwELCyvcvfeAz14/5vPzTfQP91FXW8Ut2fe4G7uF3rF+Goea&#10;eKDZwrO2KB7F7sTLM4T6E1XkCMQE+XnRNz2JJC2Z2oFhSjp6yKzqxi5SRvvF07RdnKHj0qzxtfnC&#10;aerPTFIxOcJk4Q1az0/RdnGc9vlx2i9tzN/GaT4/TuO5UQqGalFWboCHEgLyZXjmKLDWSbFNi2WX&#10;VwjbbULZYhPGTusAttsGIj5UhKmHgIWjZnwZHcOgewvm9mFUHGvlkuMyge5arm5fIia1iLC0Eryy&#10;Cpgw3CW7bhiHvRmEHHpOjl8qFdEllDTVI9fryG5rJSApheN+YvZbeLPH2o9Nbz/+lNqRm0arP3mT&#10;N4/7+fLNCJ+/6KdhtA9pbhmNs1eILixHY8imaKiSjrkh/ORKFLllaAx1pJdV8OWrAX726Sk+fzpM&#10;dnkDxS3teIilHPPwQ1NaTuPgAJHJGViExmHiFcMHlul4feMtjsd1mASo8bfIwSE4meiCKso7Ohg+&#10;PUn9aA/RmgxWvZ5Tuq2Pyr2jqP1qiYqsZLbrAZeqHzBz7Q5nbt8lr/UkqS2T6AZOMx62Qt3oJRry&#10;zpIxNUjeqX5as6YJjt+g7gUc2Mg36iJnn4ucE/6JHHSLZo9XAjKNAUNaMuUpMYzXFfHgzABSTTH7&#10;bKIRBZeg1beRGnKX87nL3Fpf4dbt2ywtLRtXiq/fvM2cYZ3quhout6Rxv7WY1cZccouGmXFYRF3V&#10;yGBDCZrKZooG5igamUcT3MFeVzX73dRsd4rjPcdkNrtmsdklkwC7Rqr8StlqreSDE5F8eEKErbeK&#10;D20i2WwuIzmvlYtXr/P83jkWr0xQ09zBAQdflBkZTDYWkltVSX5FDfmGFvRBbRxxlHDAzIvgkDBs&#10;HR0ICApCIAjDL8CXSyvXGLw0SfeFSTrmp5mqvkHbxY1E4rM0b3T083M0zc3QfHaK+rkhysZbkRm0&#10;hBUpERarCSrU4KCL5niSDHNtFNbpiThtJG8JkbPTUcD7lsF8YB7KeydC8N+jR7nTgOGDXuIs4jh4&#10;NBzpnny05lUUlTTT0dPA/VNL3Dv1gIKQV4htP6Kmd4XExBH8grPY7xtO9vAUsR3dmHvL2ecYzH5n&#10;H6xF0ZhGqDgUJOaYSPVHqPJ/W1iMnu/tD+B4YCYl1Rk8e9BtXHuUpORyXFRNUMYpglNqKehpp3Ck&#10;kfT+SizkEQRo08lo6iG6IJ8vP+rlxx8P82ihlsqmUvrHOmkZ7aS2r5WWgQFy6jqxCotBnFmNiWck&#10;tiot/n/7Ob6mUg4ePYZgsxipSEZiYhLpeVlMXTzNxcWbXKm/y8TFNaYur3Dh9j3Gry/Tc+kmCX7V&#10;dHqcpyv2GvFjg8RNtDMkPcP0zYssr9/m7KVz3FpbZGFtkfPXL5CYqSMqSUf5gU6U2zVEHkom7GA4&#10;AQGBxMTEEB6tQp2WR2JVA9L8Aty2L1Mau87o+TOMj1xAH11Obn8pnTNtPGh7wNKdi9T1pHN75Sor&#10;iyvcuXubhoRBoqsbCUxNJSGlmpSCelLL6miJGaewe5qAJAMnQrI44p+Ht7aHw8IS3I/Vs80+k/et&#10;49hhG8V2+yi220UZE65778ljl7mCbbYyttpI2Gqt4H0rGR9ayo0qC4uAFJZunubl+iR3rk/jHJaI&#10;rrKd7JYO8hoaKKyppbm7k0s1lzl7/hyts5P4J8Vw8eYtpuevEW2RxviFiwyfnebi6g06z52k4+IY&#10;fRfHGDwzyOzVcYpb8ynqLiHOkEh8ZhrJkQVUuHXirU/AOz8NU5mI7S6BbLMOYI+NkF32YrbYhLPZ&#10;Kgxbh0xsHHI45K/DLCSb42H52ErKcReWkSHvZujcYww7f0Fv/Gvmzl1msnya2+dusLB4naX1Bap7&#10;2ogrLSMoPQu5IY+I7FQ81VHYyOUcE0ZgIVLioo1HXVuDnSL6f3bs0BQt71h5sM0zFE9tPvbqNP7B&#10;xh1dhZaXT7qNHKU2V0dCZZ8x360wPY+8jmZjaYRgQzIRBbkEaDIJTytFllPEj162GZPI//xlK9Ud&#10;aoprk2gbHyVIl4xXkhpNSxUmoUG4JscgMKRiqQjD709/i5uPBBd7D8RWUgICAzl01BT/wADmrp3l&#10;XuAj5n1uc8PuMec97xM7NUDyRDdVG6jJ9Yus3V5gYXGJWEU8AxPTeCtjcFHG4SERIYuW0N5Vz9DM&#10;SarbqxGKo4jOKEJTXk1CZTnqnEKUWeXsO9GCv/MN9DXDFE5O0HLuIlPXrtMzNkFVdzfds9MoMxO5&#10;2X2V1cUVrq1dpknQTmxdIdHlJaQ2NVI/PU3T6VlOVlyheuSkkevpn71ATlMfaW1j6Dvn6FEvEF08&#10;iklQkVEWtCe4igNBlRz0q2CnQzrbrGPZ6ZbMLrcMtjto2WubxIeWUsS7qtl8XMyW4yK2WGxoBOS8&#10;Zy1nm5WUvRbBTFy8yOfPZ42kxbWb86RV1NMwOkphUwMlTTVU93QTVWigQzhFWm0r49ducnNlkVsr&#10;q8xdv4O3XIYkX4uqIpnk+nQSypORFcURXhKLf74Cr+woXPKSMIuSs9nWn+0WIeyyiGSXpYjtFpHs&#10;tJNy0CKaE45pmPmnYy7I5VhEHhYReQQF1XLCto2ULf/E09DPubx0l3t5r7g99JArF9Y5c+Ye8XUt&#10;CPKK2ePpx27XQPa6iDjoKmS7nStRJSmkGeKo68pi7EIr8aXRaJty8E1XkdnThCg79n927KkrndjJ&#10;nTgW58/xJH8s0iXsifRns1sA2/2EmImjqepp5e2zPn71oylOzVYSXVJNclkNXafnUJemkTaQSVx/&#10;NhaxwTiqkogsMBBVVGLMcbkxJ3+22kRwTgqOOhFu+TJM1V54ZgoIK4xEWatCUa3ERx+JeUQzqm9+&#10;jFWAFEFQLkLvXGQe+SiVaRTXlNEz1U/TqQ6aR3sIk4czf/MKCyvLLK2usbi+zq2lJb50/5LHRa9J&#10;2Wmgds8I/kmZuMrlBCgktA90cWvtFtm1JbgLlQh05QT+/WdkBwzSPXneSJZsqIBurNznwp1Vhi8v&#10;cTRARUyRgcqOGhoG6tEW5GDi5MU+hyD22UUSeiCbQ5Yi3E/E4hkkp6i1kYGzM8zeWmDy6k2mbixy&#10;tX6d4Ys3URXXcVyg50hoIaZhBo4GGTAJMvChYyr7vVLxjGsgNLMLYWYHEelNHNkgxLXleMr1OIgL&#10;2eKsYYejmhOHEzlwNIp3zWXs8kg1imHC00pIKm0kaCMdmqOAc+cmePtoio+fnKGqb4Dc5haq+3ro&#10;mhxheW2FW/cfUtU4hZtbLClldQSrVIyeG2fi4jD1vdU0jbWiNiQjKk3FRqFku40fW2wi+cAinG02&#10;G2E5Cdsd5ex2VOJglYVNeDoWISmYByZy0DsW/503qfz6z1nVfMzJ5ks81r42Qn6dk1NcX1/n6vp9&#10;inqH2OUQwnYLAQVb+rE/lozrUS3b3Pzwyk7HOlFJWEketlFx7HH0xipCSGxtMaLSNEIMGfgUZeGi&#10;S0K8kaX8v3dsvaGU3PJMonRKDJ1lOISG4SSTYhrsi2OyjA+FruwSB7FPGY5VlIb99i68uN9pzLxy&#10;42o74uxyInPKCdcXIi/JIaEtDUlbLMdiwnCM1RKeWUm4voynyw18+mqQT5+2IShWE1oqJzBPiKhC&#10;QWBOBL4ZMoIyonBLEBGcHY+Z1wCp287iGheNW0IsYVlJVA+2GB9WF5ZWmb9xnQsLC9R0dnLrwT1u&#10;rq5S1t7KwvIat1fvcn76OjdurjN3Y5mAg8nsthVi5heNuY8Aq9036IlYo3lyitQiA9dX1lj+X3Pn&#10;taV7tI+fwStmQ9omZq9zKPtcgrAMDEVrKCa/qZrEkgrMvCLZ5SBkh6OA7c5C3rcLYYuDAO2RBvy1&#10;2aRHdRCaWUxe+ynMghLY65vKwaASYwmS3aZ2uHt4872dJ/Dw9DKGNk0tHZEWDCAu7sUnvhhNcSce&#10;EVlYCnV4aKrZ6x3N7mPuOFqqOXHCh+AwIVKpHFNPEYnH29jqFMxWGwVb7KP50EHB+45qttrHsMNB&#10;hbciixfrk3zy+DQzs+NYhchILm3EXRhHXvMAnooEhGlVZDp1ctTTm/SyPBp6q8hvzKe8rwHncDnb&#10;N7LGO6nYbi9hm00EUYeqsRWkYxuu43hAMkc9FNhZ52C29RnVmR10F/VRUl6Dvq6M/JYatKUVnM64&#10;xrWi+5QaxlGdqODYCSWbrYV8YBVu/MH0/+NFzI8mst8iGqdDGWy2ECLdXYFiVw3bLYTsdPHDNT0W&#10;ZVchZomRhJQVY5eUgnXsfxKb/m/70ceTfPKsg7SSPPwVGryUKQg0qcZR2j0iBHeRki2WrhyLUHBU&#10;JecfvSw5nhqISXwIh0WRPF5r4cWjXkYGsnHV5BCaVYogsxhJbjaJHbkoupNwSJdhr4pHnGNAnlnM&#10;8pUanj6+YSwiNz45QXRRKsriZGSV6QRmRyEpTiI8J4bw/BjCctSE6EqpO3iNI3a2OLq6ESkWo4pS&#10;Y+3pz9X1dbqHBxi9PE9+YxsL9x5wa2WNjOICoyTw1kZO1sp7SOJ6kB54g5W1DDcTHTscJGxxlLDN&#10;JYw9Tv4ER2qw85Gx32mjmkgYuxzD2Omw0XnF7HKKZJdzuLHIxU5HEXscZEYEeZejmB02GyWwhGy3&#10;3njdsAg2W4cbt3c7iDnsGcsBl1gObpC0zvHGCiQHAtKxk9dxOCyfwIxuXKLySK3pIa+jH0lBGUnV&#10;rSRXt2HqH41FZD7hkfUUJA8zXnOJ9b6PqO07SURECn26aY66BnLI3pUdNpG8dyQMx6M5HHLNYItD&#10;PDvtNxZPNmroKNnuoGKrrcI4jx+fnuSjuxPGiiYhiYUc8ginZugUWRXV1Pf0ERGVzHj7LZzMA42w&#10;6WFrZ5zcfJB9kMqB405YCzMxC9Ri4qZGIJ7E/8QKC2bLXEm5SUfUCIqMbPLruyhI60apqSBIoyMy&#10;RY+pp5CdVqFE7apjm70CF4tcHMRZZHVMkN11ktLuU/RXjnEp7Rqptgb2mgch21vKVssINttHoNpf&#10;ha0om91uCuxNNDjuT+I98wC22/2n/AD/29RpBXjLchgbrjLmuH39sBtJYi4+ci0SjQZpQgSGAQNu&#10;qf445Hhhn+2LRao/H7i68He7nfn6h1ZsdY/EKUbH8/UWY8Ws65drjAvkMQXllHb0oMrRk9VZi6Aw&#10;GacMDbYSKQXd/dQNDNPe3s7Y2JjRzly8RExJEXUnm+mfa6Wpr5jJs+1kVyWTVB5Pck0q72x+QKv1&#10;OXQNbRzwk+KuK2erp4ijwVImFxbpHh6nrr2DhZXbLC7eJXn/z7la+IbI8g6c0zvY763jeFAqDtIc&#10;3BMqyQmdQJrZjjS9CXdJGgdcwtjvFcUHNhva13DMfMTssglhq42Ardah7HIScSwgHntJNscFmUb1&#10;oFlwDge8E4wVX3Y6CTH1/UNeSWfVRn7gQpyk+ZiG6HGLqcVBXkFgahPuUQWoCpsp6Rqkpn+Qko4+&#10;EstqUOfWIMssRVfTQp9siobBPuaXbzJ8fpKTF6ZYSL7HaflNLnkuctfwhvzybgYl5+mNOc2ltQec&#10;u7GGdUAUOxzF7LRXIj9Qz3YnNZvtZEbbiMZ8aK/mQ3sF22wUeCs2KjFMGOHcS1fmyKiqpGNsipqe&#10;PqLzC4lMTDLmlx9NmCFMkoSlrSPv/zCJiG9cQXpcjZunF2EJGdiHRlLQ3IfWqYKmsDGqFYOUBfQR&#10;s78cxd5KBn5wicqtI+QcrqOktZKZ+XGmLk7QMNDEhRvzNNbU86jtIYvrS9xcvY4wRolliJSDPmoO&#10;+sUhOlFEQlopwwUjrF1aNS793lpfZ2n9Hstrq2yq6TiFp6YVf103TvENOEQlYSVKM1Y78JOnExaf&#10;wfLVan7ydohPnnaygV+6yrNwkWjwV0RhaGsgMFqKia8fNgopZhECbGPj+MDTjc2+vsYR8K+2W7Ny&#10;o5aXj3t4cbcFXV0HkamFRKYWIMnKRd/VgGucwih1iilrQJFZRUFDF6dnT/PZmzO0tDQzOjVNVk0d&#10;Q6dHGZodoKG7nv6pHrqmegiOicc8JIktX/0lYrcyHONT8U/TEpSWiK8mAWlYM9bfvkeAPANhWiH+&#10;2io8UlvY4ZeGh6aByLwuoorb0GS3MJp5hdmbN7l65yZ3G+5ydeEqV5dvMD5/geMeQnZZCdliI+Y9&#10;q1A+tAzCPFiLZfhG9ZxMTPw1HPJWGXMbb8hiXSVZBMQVE6gpJUBThpUgDY+oYqzC0ojMakSsbyKq&#10;sJHirlEcRXFElzZRMTxl1NiV93ZR0tpARVwXsVllROcYjFRhcV4rvZpp0quqyKiuIr2ikrSyCpJL&#10;qtBbNGHtJ6R/dtZ4l7q5eo/gkFDiwhMIdg3F29sHjSaRKHU0u444Eb+/mwOWWrY6xLDFQcUWuyh2&#10;Oyg54ReNprialFIDTx5cMqpB3z6+QElTGwVNbdQM9CNRT1K/7Q2nIk6z4LrIYtwi64I1ruVcZyxy&#10;HCsHWyJVcmKzq9llG8JeKwUux9I56CZDp66mqb+bzrFeOiaHKGlpxsLVjTqvLmwDQpGmRlHRWExy&#10;bjyKrFgCE9U4RkSi0hUSp8miXFhOSV0OF26McOfuHAsr51i5dIlqVTUNLqP4hsax6dlKC6GxJQTH&#10;FhIUnUN4UhYZDW3YS6MxCZQZlfNecp2xdoqnIo8zU5VGBeqrh91oS5twFuvwlCfjr4omu7YcT4kQ&#10;F4kYK6mIH7q7sCckjD2CcPaECdkbGYxFVAwLV8p5/ayfj+63IcmqQpRaRmTKRjSikIz2DvzSdCiL&#10;DMQY6pDlGajvGWB6etqoDOro6GBy7gxZ9XUMzJyitq+J/OYSAjUKnNUSIrK0WIvSSXrnM0Lfe0JU&#10;TDFRNTmU9bUwt7BA7+wFkoqqicqtJyV1hGztSbJrmrmxukxMegbm3nHs9Epjt/sfVP3Wghhis4q5&#10;UnyHoTOz5Nc1c9g5hF12QrY5CPjQKpDNlkHstBVx0DEct/AYXPyjCFZkcMJbyiFXOYfdFJj6yzjs&#10;EcbJi4s0DZ7ixvIdLi1eo7ilg8quMUq6TiJMKWWfsxITOzVhwXloyxpoPDXOaNNVphNukCOqRbRT&#10;ja9EQbF/Oaml1RhMOzniEsDI+XluLa9ye3mVxbV1Xqs/5bXyE54WfMTKycfcq/qI6pAuxB8oCdwm&#10;wMTMku98cIgDBw9hKCtDHKBAsq+BLdZS9jtIkaTk03BykoyqWtLKqkmrqKR/7BQZJj/iZdkyc+dn&#10;Sa8op+XURnHQRs6Ez1Nb00GWoILhfdOkeSbxqOc6FxvGKC0rIlylprWin+qGRgyN9YTFJKO0LESs&#10;jqOuWc/t1Vmqm7KpqqvimLMHOyz82GbuT+j+TEydxViFSVBnBrG6fIaV1Qusrp3lcesCTxtv8WRm&#10;ivPx/ThbuGPlHY4wPo9NKn0OHz/uMiaWfbjQRkBMEbZhWTiEaglPyiG1oRF3jQYfbToOch0uslyc&#10;ZXpEqXVMTjTy9ukAbx73EJWej4M4E5fwWGSpWrSledhF+OOuluAeq2S7lzP7/AS8YxbEdjs1394R&#10;zN9s9mOgS8/zB128edxNRkULkSlFhGtzkesLyeltRlygxy8pmaSKelS5pSQWVfPs/gQ9PV2cnpmg&#10;tbePkvZmGif7EetjUZTo8E6PJqo6GysnO4JlYSQ56ogQRpJgpeGAqTvVMzMk11UzfO4M52/eoGNw&#10;Am9RDK4RSXiKNDSfnENf1USqoZyarj5k2mycw5WItTm4hKowdxchcs9DaluMg2c0u074sfWEP1st&#10;g9huEcwOSz+Ou/kz1N3GuevnmLl8ifqRIbLq6jB0DZFY3kxR/zTygmoap27grs7AS5pOZdwYrSfn&#10;6B0/T3FTH43qU8w1LRNiKyNZk0pCajL5dY2UHW+hd2qSobFxktKz6J6aoWdmFm1eOZpDuYQnpTFx&#10;a4nR67cQxmgZ2TbOyZ0DtByvx+BeQW1iP4b2AQozO7hldo+OU9exDoxll70Gi+Bs9G3tjLefY6Bl&#10;nNzKGsK9rpBgsUR5cz+6siqjqqJloI8vX8wZad2NH6fWUEVhSxdBUalEHS6ixXKEUY9ZzgouMO0w&#10;TU9pFwOZXdRkVOHs7YkmM524kkKcBCpMbMM4ZBuM2DSdAH8FCZnZlPYMYuOvxMorBhObIIRHkwj2&#10;TMNRKCVRlIfQLBHLE+HYnYhlt7UAUyd/miN7uR1wi+GmCTZ9e7Mzf/GuG3/2PV/+8gMB927U8Xit&#10;i5M9uXzth664S/LxkGYi1RWgaWzHL7uCd5wisBfn4CIvwFWejZs8h9KaQj5+PsTrJ32kVnTgJtPh&#10;J48no7QUYWI0R4TuHI/zwyrLD5t0PyySfDkWH4J9WgJ/st0E06AYxsaqePtiiI+f9RNXUkxEaimR&#10;GQXIs3Io7W0nJFlDcJKOmJJyVPklzF68zOevJvnx59f55KPruEQoqBuexNQ1mMOOoZj7C2mb6qV3&#10;cpjuwWmsrW3I2Z+NlZU1Hh4eODo7k1ybQ92pZqrba2gfbuLqnTnGxnsx5BvoPzxMlrKM1mOnaLMc&#10;x8FHjJWXBDN3MRY+YVS29pNWXIVHoIKanpOkNtRjCO0mwCqZEJNMUneYsNdHTES4gjNhATytqeTW&#10;0h2uriyRX9NMaHw2TWFTxOXWctBVwg5nFfsco8h2GERWUk/l4BitoyfpGj3J6cjLmDv6kt1YxtX7&#10;t7i9vMitu0tosnLJ/KAQv4Agjpgew87RFUc3CRY2QRRZ1VHb1UT7eC/dM5NUD49SWz9ES20vV+/c&#10;YnFpicnzF1h8cI87S6tGOZNFUDTO0hTCYs9yyuFLWo62s/dbv+ReymNUuny8NqrA6ApxFaiJzSgi&#10;pbSatbWrRln/k3uX0JZUoKuoIqu2graxEZZt73H99lNS5LUUnyjmWvBZHncscb3vHH1l7eiLspm9&#10;dRpNYQZxhbmEqRIIPpGEp4sGYXwmBYVtlCk6UevykCZn4hwqx1ueZBSIWJmIsT8cx3brCA7barB3&#10;ymO7Rwy7PZRs+rPv2/DVzRK+8sMQNr2zoVj3xy4og380CeLRcgtP1jppatTjKinETZ6HqzydmNJq&#10;4qpq8E9KRd82jIdCxzFftTHVSmr1SSobi4wddEOGulF8xFOuMwo88lrqcBZupEMUEZaUwDtbLfi7&#10;nfbsC1Xyl9YObA0Kw1yq4xs/dCQlPc5Y3vPVo24K6kqNc2OxthB1Xj75fTWomjNx08gJTE6n79x5&#10;OkdP8vMvV1leXubTH71CZzDQenKI9pN9VHTWGS9u18QAXaeHaDk3wUDnPBfnHuPhHollQIBxFLFz&#10;cMDUzAx/f39jyE0YGUZlZxOh6ngiNuSn8mTsfKM55i7FNUxJSUkjDYI+CjraUOh1NA53kV+RT+1A&#10;G4mFObSkjZFd2E1jxxSDynPoM+voEo3QENhB16kB1gYec3tphceGF8Rr8/D0C0EgkmNrb09KYgqt&#10;Pq1YmwTj4RFPWv0gsvxmpIXtnPASIdmpw8rUnr0Hj7Lb3J9jbiKOu4YQHpRGefUYgTEZ2AUqyanr&#10;oLp1mOzcJjomz+AdKsU/KJQDR8ywsbMnKDjMmDLNLyAAO2EKEX/7Yx4Uv2BhbY1bt26weus2awV3&#10;KTSvQ7qvjqw//wkFH5zC3SSPqAPV7LWP4JCLHBPXSDJrW40j+EZanLnQyySVlhunMdl1NbSOjdCe&#10;OEyDQzNdx7tosW1l+MAAIm8Rge8HUt7ahjgqjTp5D3JtNoHKbHZYBeG2UVLVUUbE8RyEbtmIk4qx&#10;CxKSU99Acn4thxzDCfXOQy/sx+pEFMc9orC2UrHJ7yuvsXvHwFarFL62JZI/+aGQTe8K2PRuMF95&#10;N4RNP/DFyk3F47V2XjzsoaCiFHdpHu6SHPxkqaTXNCDIS8E3OYnEuo4/SH0VubjLc3FT5dE3WGrU&#10;UH/6YpDodD0eMi0RmnjSy3I5FuRuTNduHa1ii6cXO/1D+cAnhO8HhvOOXwTvukXy16aepObH8uxB&#10;F5++mqCxsxaRrhhRajZyQwYpXXkIy9TsDfLhsGckJh4yqprK+PLtqLGgcFVHJbmNVbQMdVPeXEXb&#10;UBfto0PGLOdtk6dZePSKtewHDI3N4Rebyj5Hf5wESlrHTnHq6jTljWWcuzZDVUs59c2ddEhHyMg1&#10;UFJUT72qhSplDVHpMZR0NXBev8LE8ksSyrrxi88hLCsT36wkPPPSCE/NIy69BmFBKVEV1RhOjlAz&#10;PY6+sY3Y3DIqgweJLi3i5OgcH4V8xq2Au9xKeUSLapLKkFOMm95GdLiApD11xrTJh2xFWNjLMXWS&#10;YRqcSIbvFO65zRwNVuMojCGvsp38sCbK+kc46iZil7WMLZZS9rhsLNXL2O2ehElgAU6qOg461BG6&#10;ZRF5QpJxcWsjLd3K6hoLqw8oae2hOLiXgOhETjVd5F7HcwIOJ+Gzt5z8r/wCU9MEttuq2GKvYpuD&#10;gph91Rx0ljIzN8Wnj6d4/eQS2ooykgzlpBjK0deUMZM/RvtQCTUhBpydbPnhB++g3qJGo9Fg72BH&#10;e20neqcClCmZqLR5SON1eIbLcRBEY+YgoCq4h+g0HVnp+YzWj1NemU1mSSInZzuICAwh0k/Mpg9M&#10;5Wz6njeb/lFA6p+85dg7tXz9UDrfPJTGX+1V8QNzOaG6BhLrhnCIyCJSLublg24+fj5ASkE+XtIc&#10;vKRZBGkyKB4cRJixsfzagF+M3jgdcVVko8rvxl2ex8r1BuN05cq5GtxFGbhK1BR0NSPdEB1JQrCQ&#10;CTkmDcE8NpyDoiC2i8PYFhHOTj8pf7Pdha+968HNxTV+/tPPjGVaMiqajdEVUbqe3I4aMpvzERck&#10;EpyVgkRfaKw9eeNyDV+8GeHt4060RXk093XQcaqH6p5quib6aTw5gqWflL02Isws1Zi5xXDYU4KJ&#10;hwjPYwm4eMgZOjvNhcU5bqzPE5cZTXVvA5PTZ5nMnaemZ5DwWC3J8ZXoE7uo9xtDYqigUjBMYn0j&#10;EkMloZmFKIuqia9oIq6qjYzcfgrTB8hoqqOgv5LMtgwy6rOISIrHxMUbpWUmmaXplLcVclF6hb1m&#10;R3AJ8OaQ2QkcbaJw9pATKI0jVm4gyF2LpzyBjvEJbi7eYOXkEtdXb6MtzsPSP4ojjnGoTFuR7avB&#10;0b0ApWMvcZ49pLuPUPvdX6OwycUrKp6Rm5fpuzCDt78fkQoF9r7BHDe3QpOYiEgkYuchM8xswzF3&#10;UxOkLuawuwTZgQIcQhPIc7iL5nsX2GUlYLuNiJ32G0kmVXzoEMkJHxkv7p3mRy9muXX7IqmGKlJK&#10;a0gxVNA+MU51YRt6hwLi49PZa2JGgaeBsLAwzC1O4GrmTYFPK0kFFSRXFpFuKKOooJmGnGZm5k+i&#10;SZOiSVczdX4WsUJEeWUho+N9pGhi2eT6N1n8+TuObHdScDwwjb/a7MH7/6jA609fs+27Gv7k/RD+&#10;4j0/vrvHlbCUfOIqWznmKecb71pQUp7J22f9RhOnFOIuy8NVloosuwB1WRHOGjXy4hqcJGm4SDfe&#10;y8FdkUtVQ7FxFP/4aS8+UZm4KZIJjNOQXlOKq1iAu1zF3+85xlb7IL7v4sF7Pp5si/BjT5Q/hzWB&#10;mMQKOKKWc/5MkVGtvXy9AaHOQKSuhMjsbFK7y1DWZ+Ofm4atOJ6AhHxi82p4utpmTJL84HY9ubUG&#10;Oka6KK0uo6GjlZS8fALlMfhL4/EXx5HpWI6vSImbVMmBsEh8/fKx99XgpIolSJ+FqtJAQLYe/2w9&#10;Em0Jaco2IrKLiS5vIKGomcaYWepF03Tq52lWnCO+qAtlaR3ZnU1kdxQTlizlmI8X5vYCYlwzqG4v&#10;Yu5cG6PTdQzP1FLXWURFfT49CR0EhoaSUpLP6MwZDMnFLKxf5vbSDTLyM7mzvML1iuvG7B0btUJX&#10;VpcYGhvFT6pnv2csJv7JuKnr8EsoQZWaQ43tjzmX/NqYCuvyjWv0zU/QfXWEtuEaepqKKdPGU5eX&#10;j4OrByesbNl91AYrO2fMjh3H0tLSuBjm5xdATWQn+vgKyhK6kcizKfFoYDX3Banv/hNPa15SYNLC&#10;LisFR6w1eJumU1RZbwwbvnw4/4eHzqezTJ05jba8kpyaWvrSp2jNnsDU1ZOwuAQqWrrID8vj6rVR&#10;SpIzqdWVE6+QERUURnSIhGihiCRJNIqASGQhMqSSKPqHx4lXxxIfrWSThaeKoKgc/mG/O9/eFcCm&#10;77jzle/68/UPIziwPwWrsH6i/uYnJGe2I9Tl0jYxg6awDGFOHftcVHzjPQf2uMTwYKGWj18Ocn+h&#10;zlhRzHWjnHJsFkXDfXgkKAhM0+GfkItT5EbnziFIa8AnTs/rJ71GWZO2qAhnWQZu0ihyW2vwjBdj&#10;InfHNSOCfWJ7rJL9cMwK4zt2R9js7sm+kAiORsRiGpZEcJyON083vmeA9LJihBujeGYBcSUGCrqb&#10;cYgRYx8lIygpG3exFnVWsTEh9UYxxMHhSpr6WqntbiRKl0REXCJBohgCRUrCVXEIA1Ow3Hiws/I3&#10;riweDdMQbJOPLL0ZcXkjsRVNaKrbSKzrIq6um4TqHio1Z4hv6KJ8ZJJEdS6Xq25wvXqdy1UPuFHw&#10;lISCQqp6a2gbMDBzrpH/F3v/Hd32diXogqqucrnKbrtddjmUfaNypHKgKOaccwIJkACIQDCCEQRz&#10;jmDOOedMiqIkksoSJWbFq3SzbnZOZbu6v7eAW93z7On5Z/54M2ve/NY6CxIBSBC0cXDOPnt/3+yF&#10;FibP1zEyXMV4ajduQj8cA8Nw8Jdj7irjjHMop50lqA9XccxGbGD47DILwN8sGZ/wMIrqUlm+u8jq&#10;2j0u3ZgjqSSb7NZe8tr7EMRGU1f4ES1hr9i4p0fbrBusl9MLlxm4NMeV+/dxEEjJrq2jYbiL+Owc&#10;rJz8CFWmkJCrI6umDnVGESYWDmQ6lGDt4MjJU6cMQ9/8ERQcxLPmd3hS+4yRpau0WC/gmdyMOnyZ&#10;ih//luy9rRhZi7AOjiW5qJZPH83xWdsqSWVl1PR1c+f2gqHx/LNnFwz0l57JSdry+li5vMXsxUUq&#10;uhqZiRvl5r3LrG9dY26qjpqCbFQCIaanjDEzNeXMqdMcO3SE4KBgwsLCUAVJ2ZZQmo+3MBhxRAxG&#10;R09x+LgJZ82sEEWnIkjUe7+TKbFvJjVXh53rDNm7nhGuLWfu9hYT11Zwj87gX3faIkrMJzyn0FBr&#10;8fHzfl4+6iRYGsvrh6X89JA/TpIEJIU5OERFGgi5jvJMQ6+0sywXV0UGv/jVLwwCSX2Hhb1Eg5si&#10;mbDkdGIL07EP88VBKcZcIeKEXMjxMDFHQuT8zNmV3QGhHPIK55/esuS0RwKrV6sN3wbPVhsJii1G&#10;rClGlpFDTkslCY2FqErzUWYVEFdcS2yOjoXLrQbOxqfPuyhr0KFOiyNdl4NYm4CrUoVPbAT+SdFE&#10;lZaiOlaImX+c4bh6v0Uox/1i0MoHSEpto2lugbm1NeZXtri8cp9La/e5fGeL5ZZ3mL+7wtjVeW6V&#10;L3K7Y5S7hdNcrxjkcs4g51t7GJppoq6rGgeBCFNvoUHLetYxlHDjEo7bhHLEVoSRtYB95gEcsAlh&#10;v4OUkJN5GOklx/Z6yIqEkzZ+FIkaGFi+Su/VBeZub1D41u+43/yU9db7XBu/SXF1KWsb+pl9A11j&#10;HRdv3GTx7j2CotScdA5gv20A+6z9MHIN5rCjNyGqJCpjG4nOTEalTSShWMvMwpTBbJfhlYG7rTsn&#10;zxhjbmOHTCYjOkLNVP0NZm5d5VbNMjfXV+iUTOByYoVbkU9xDxVy3CGYp+vTvLs1wTGXCM5ah9Ik&#10;7jfgK9rUo7z3UJ9hmeOT50sM50yRWlaDmZcAsVpFTWAGW5sdrN1qobclneHOeiKDRER6iYkOFJMo&#10;VxAhCEARGMA2bUMN2qoyEivKCMnKRJGdRvtAB9PnB4jTxNIw2kfteC+h8clEnSvlJ0dsCU7MY/eP&#10;3+O86im3Nu5T0jOEY3g8I7fvIUpIJamsi8MOCi5NFBiwRvdv1rDnnIJ9FjIO2gWR3dGBJDeNIG02&#10;bqo0nMIyDblxSWYTM5M6Pn45yJOVRuwlWdiJk3GRhRtmcQ+FBBOBAFuVEItoP/aH+bMjVMCPvJzY&#10;HiZgb2wU3z/nzrd3OGDipjDInfXLpMaeagLVuYgS8ojNLaa0qwVRRjz2ymiC1Tmo0qpRZFTw3oMW&#10;vvhgiOUbDYhSovCIVuARI0SeqSSmMAqxRoo8R0mccTwnz57mgJERivBwMjIycffwRGUZgdMpFyZX&#10;bjNy5QKj873MXenjwlIz5y9Xs5wzxdhMLa2DtRSfrCXrQBOyEwUkHKrC/2wqXuapGOkxS9ZidpsL&#10;DY7K3ZbBHLaUIDumY49jKPudQ9jnLma/u74gKxQjRymnfMI56qnkpGcUpm924/RvUxgHi8mN7sHB&#10;V80uG2926WnNtj5YiaM56BmE/3EtJqfkBtyUkasQC5GIs4E+hqxVcHyMgcKp0ESSmaokvyANO38f&#10;4qXprNxeN7h57m2u0zw5xmjFXe7WvIc6oJDeKwt0pYxwRbuMKi2BuRszXLk2xe2FC1y7OU7oa7/i&#10;qe4xonAZt6/N8N7WJIERmRjZCAxrbv3srCkuJrm43CCnnrl0gbmZcRZ1i8ycP09hbRXFjbUUy7NZ&#10;WOhm4WIzVxdruLsyx+3Nm1zeWqJmoBFZhIRtypREovMyKR7oJnes37AJ/NEucw6YiPnHt6z49k4X&#10;/vFtV767V8Tfv+HFN97w5ujOSN62EjJx+z4VrWN4f/fntARMoiltNijCkiq7cRAl4iKM55xLOC6h&#10;yby31WggE12bLSMkugi/cA3itFRkxXmYq9Xs95NhpcjAUZmHVaiWqJxS3n/WZ1iqaCuasA9NxFUR&#10;R6gmHklGPDaSYExjAzmdEMDxFAlGsVIOSEN5zc6Pt08E8923vfm+UTD/8LYzPb3FhvTje4868VIV&#10;4ak/YdVmk9BUhKIyiaA8LVZSFeLUIsIzirh/r8Ug5nuxWU9eex4xRUridHE4KfwISo0mtDAStxQB&#10;Xh5CgpKicVfH4qWOxy86nuDIaBz9gwjyD2C8qY3Ri9X0D5fR3V1AS3sBZTq9yNqPsFP5HLQOZr+1&#10;iOK3u4neW0nywXoKdvRgYxKDqXUU+x0lHHYK4ZCnEIuIOA4FhHDSX8zpAAXmkmjMFWpOilQcs6vC&#10;5I0rnLWJNJR9HncUcdA9lDPCGHbaijjpGcceu3AOmMuI2F3Om2e92G3vxRlZpIEI4qSS4xYRQbRr&#10;LsV+HfjlJ+KVrcZGKcPYQYjyjI6zfnHYC5TIYiO5s7bM87Sn3F2/x/LmKhdvXuV51Qs+dP6UPvUw&#10;q5u3eNq+wsPx22wuLPNo7D4fRn3CR8pXrF/bRPOtP9F2tove2jE+y1ph9sI8+6yEnHTwQ1uaj65V&#10;R0ZZHpllVaSXVjE7f5Hu7m4WUxYpKCzkzvpjtNpsFE7BTIxXk5cfRXBQKD4BQYxPDXNv/Qbb9C36&#10;PzHy4puvWfOt123Zufcwnl5eWFnb4eXlRXBwMD9405h/O+qOf1w+oZpS/GMykSQWEaupQpiUjSQ5&#10;k4jcfLzkdcTueYfw/AK8whM45xiMhzAWoUKDLCaDjJIGSurqDR3cv/vdr7iz8Rg3eSp+UUnoBkdw&#10;iojkTLACp/AcHMXp2EhSiMrv4uVms2GTODVeip0sG3t5Im6KCPJa6nGMCOOoOBDTmGj+5bQt3zvn&#10;ws6AYP7R5gynk8I4GBPK64Eu2KQk4JqUzkeP2/joRR8V1cV4KHPxV+cRVaJD21qFuDiNs0IpodoK&#10;wjRlNLXq+WvDfPq8kwo9ZGO8laRSNcUd+WQ1ZKLIiMFXv39IiKDapZUwTQRxRfHEZKZgHyQiQBZG&#10;c1clc4X9dNaUUN2UT3FNKSdsvThgLmCPmYjdFkJCjYo4ZB/G2zYCdtkHcdgjDCO9aDFUzlllOHZx&#10;cdhFx+EUnYRtTCKWUdFYJ0bj9r2PkHvUYqNO4JBbELvsBJgI1Rzx0styNex1CmGflR8n3PQ8ZgHH&#10;3UI46S7hlI+KAzZCDh4T4Hwsll3GTjjIwlEV5OGmCOe0h5AAs3ScvGOJFRYTnZ5NWl4WHclNFNoV&#10;IjwlpDCrEI08mfey32XzxhpbFzZp7+ok0CkQaVAYoeJQYnfHMnRmiKmdU7wK+piFs5e48vo1rlss&#10;k1VXx3/9x9+QeLqeybkLBqLW8o3zxGZUEJ9fTmpFCeXdzWjLCwwcubSyOqb00JSKCsbUYywuLVHW&#10;XEFVcx2FSRWkZ6WRmRPH0q0LXFu5xrZvvOnKN37mwLfftCF5h44e+1luvbFO59R5bq5tMH/1DtrM&#10;PPq7uxjvayEtJ5Xw3CxiC/U1HjkoIosRatIJTE5BmpmNNDWDgqZe/u3bvyLvdCvXHjyma3yCyoZm&#10;xLIY0nMqaR4YoLqrh4WZEl69GObxnRq++VMbvvOWJW7KeFyi1VhIognQ6FAWteEgzTAsV+anygx0&#10;3ZfrTUSX9WEv1+AkiSGnuQ7XiBBMwwM4m+SHebqA7VJL3pBac0wr5HiGEpvcbA55yfj2Djt2mEp4&#10;cKeOD571Mzpcgr08C7fwdOTpeeT2tBmaIGwj9OWx2UjTS0gtrzTg1/TG5uyGUgYu91DSlk5es5bE&#10;CjXBKSIiihNxj4oiyaqMUvdWw4lfdlkWpxxdMbLxZadez2QtxthCQop1A2beERxyExu4GXtthGy3&#10;FrDHKYSDPhKCgwtwC9fiEBODW2C0IROz38mLw14BeJvOIjpwDbPwCCwjozCNicdKHs3pABnHvMI4&#10;5ODLUVdvnCOjsBMrOCeQc8IniD0OHpwNjMDIMZj951xw8A/nlF0gjqHxRBS2c8xFTvDhbIysg7Fx&#10;VRHiG092VRG31+9yb32Ne2srPC17ysbamkE+v7p+l/XNFV6UvmRzY4vnDc8N6tfNoXWEIiGnzc5h&#10;72DPT15/jThxHHWZdSgUCqycAzhg4ouNsYag46XsMA/lzR/dwcI4hubuIT5/foGXj68YDFL61KC2&#10;vITyHn2AF5NWUYmmopbagWFePV/kk66XPBY9ZsP3Icu2q1Rl1VHTWUtFaxHbguVKyjpbya7v4M7a&#10;poH/rwezLG89JCxcxSEjI8PIzskx2DmcnFwwNnMhUBKOKj2b2LwCEktK6Q26gGe0FuP/9i4Zbjrk&#10;emChzIf9QbH8+Mfvo01tofP8NJMX5omITeXtQy4GAuYP9gn5znYnHq3W8/RBO4npKnbbBiBKTUdZ&#10;mIdleDjmyigcVCk4hKdjI02ncWjYsEH88GkPPtHZOCkycJKokadqCM9J4KifPaaRQZyLFXJC5ceh&#10;KF92RXthFBfKLtdAvrndjh8eDeGfd7uzOJ1r+LBsLjfiHKHjpye8sAmOIK6+lMjmPISl6ThGxBKW&#10;VoEqp8IA5tXX1WRXF9A7N0bzVC/K3AQS6nLwTBATqUumpLeUzNgsVKWJuPuF4i+JYq+PgNNCOV4x&#10;EQzfuIKdTIZjWirGsTGYx8ZxKljOm6ZO7LL2YKepB/vsAjEWKTgiDeGUNBuLt1YN8MpzKRFYJUfg&#10;p1XjE6MgOC0WWWwGYnUWgcIEgmKjidSmYWkawHFHT0SZGpR5GQTFpGBk7ckRG28sfKUUtI9QOjZD&#10;Tvc4UbU9xJcNkJQ3TERRD9bCJOSH9NxbL47aeBB3Ip3s6kJurd8hJz/X8I1uvsecMacxWlubWbu0&#10;SmpmJq5e/kicI9l4uEz/0ACRTpE4mbpjbmFpMKckKBKItonG0TuQAzZ+7LMMwdVYg4tJKkZmqaT9&#10;YIOpjkk2L67x1aUrfPjOJVIqW0koqTB44Cp6msmuLSe1sgZteT09U9O8en6DXywvMjI7Qk5tKUUl&#10;xZTrCtkWEB2LtiiDi/eWyegeZPzqLVYMPCk9kejrcXfrIXc27zN34yZ3tjapaGygobOOiakOSsvz&#10;cXfW8da37nL8kJxv7XXk2zus+ObO0zhEhxNRnUxoXgySolRsvv8B7Z6D1A+1U9DWiIVUxmmlEDON&#10;jJNRAs5E+9E9nsQH73XzYLOG75na83evW/PPO2046iHGUh6La4wWO1kKDrIcPCJzDN07+iAvqinE&#10;I0q/hIk2VBrmtlRhKxFyVhjKfzt8mm8bm7FTKeIn7vZ8z9OKn4W58JrMhbdj/DmqVVHVlWpQvW/e&#10;qsY1IhdnRR4eqjSiC4tR1RQSWJLGmUAB8rRiQ83EJy96DbKphu5iCnvrEeVHoiyMIq4yjugSNZr6&#10;JBKbkkjKSEBakoJNXAyOSQmcEck5YunBLmMHjvqp2G/pxBkrGywcHbF0d+N0lByzJCVmCVF4b3+A&#10;7+4adtv5c9hbzhF/MSbBMo44Cdhn6YmpXzAOqjBsVcE4KMM44eXPUedgTriEcMxJiL1UjWNoLPvs&#10;vXCJ1+AQm4itMgG/hEyK+8ZpblmkqecSDdPnqZ2+QOXkZdS1Pahreomq6ia6vI8ATRn2JjF42Qk4&#10;e84MX0dfFEolbm6BVJd0YSsMxFUk4GrRFVa27rCxvsHG1jrrGxs8HnyHrSubNIc3oE6MJjIhlkCJ&#10;kGz3PGSnotlr7IepSzT+FgqGWvu5kbSEQDGO4uAgKXl1FHS28dmLeT55Nk9BSzsJukpSynWGAE+v&#10;qkBTVYe2op7U8no+uL/Al7cv0zM6jKcsgm27LJ2wESg4a+dMoExCXFYamooGrq/e5+7aOqsrG6xv&#10;PaZ1aB4rv0jEaTXsNw5l+2EZJt94hPpMGQsra9w1EP7us7ylb8t6QE3HMD86YIfD6yl8+01rfnjg&#10;NDGZsQzMVJCi7SfqzAZNumoy2jOQlkfimCnANV+EdbIfByW2xOvCefm0g/eedXBa6IeJUET5YDPq&#10;4kQC4mMQJGfgIEvBSabFIyKL+3ebDcVTa1crcJOmINUvk5KTyKkuM0gOj4W5ciIxiB+4nuGnAVYY&#10;aTw5kS1gd4wnVkUx/NDBkX/aZcdZV3+ebOobJDrIaGzDRZGLszQdcWoBkRWl7HSxxTJURVByLmHp&#10;OkN9ub4t7vJ8BSVdDUxfnyensZKWnm6iotRklBYzd+MidW1tBFiHY+8lwS0wgtP2Iew0DmanSSBG&#10;Zn7stfLmRHAYdh5dpP90leOiYM7ESnDIV2OnjUQbUI+pMgz7uAhMVSLsYkKxCA/GVROFZ7oGd008&#10;50QinFUqXKLkuETLcIyUEJadjDgzBlVpKjbycBROpZiLo7CLTMRFnYS6vpXq8TnqJy/SMP31qJuZ&#10;p3b6Iil66kBFP/HFTWRrM8hSx2JiaY3SpogTcgl22iQSFWVoA7JZf3KfF80veHD3IR8kf8jL8pds&#10;PbjP1uZ9Q5DrGwYeVTwlraKE2MJ8alM7mW+fpf/iAI1DLXjHyRl5eJ/49iai1cV4yEYR/vQ8Lu7J&#10;BESm8dGjC3zxYp6S9i6DISO7Wkf9QDNplaWk6GpJ0NURX1bLB48u8sWNBbZVXJyk6uIF8qYnGdja&#10;wlYq4bS1JU3dvSgTUvHwERAUHIKFoyffe+Mk1v94D+vtWXRNXuSm3vm9tsXj5hc8qXn5NWNu6xEP&#10;O56zsvqQe+uPuLOhb816REpxDWY7ZHx/hxf/tMOK7+8+jSxKwU9f+4wV2xXaRxsp7i0nKCOYiNoI&#10;PNK8cEx2Q14UzKt3O3j1Xgfl/RoSqpKoHGigpquF4OhwQrXpuMniKW4bwk+RRGNjtmGp8NGTTqJy&#10;6nEIi8ddGoMoJp7YgjwDS/qnTg686RnId8zs+W/n7Hnb3w+jcAnHIkM5GhfGD+ysOeARzLP7LQYv&#10;THVzPu6qBBoH+whLUBBVnYugTINXbjr+aXnIMsu4c72Ozz4Y5tG9ehJKy2gaG6Z5coqBq8sc9fKg&#10;eXKcqauXaZjoIy+xnoCyBGyTIjBRRXLET4vHv76He1A2xmI5Z8Wh+OWlYR4bgXVCDPYJYmQF4Sjz&#10;VASnyXFXh5LlW4QgTYx/pgozuYxT+pkzXkxoQSTiolikefHssjHjjL83rSnjFA93UTY5QPn0KCVj&#10;U5iJVOx39iMkI5/yyXFKJ8fQNHeQ1zVC9eQ0DeOzNHZ0cn2yldXORDZbJEwlOzIQ6U6vyouqCBHW&#10;rm5I3bOxjovHTqWXqblRpazi3taKYV2+vrnK+uoqT6ufcEN3mZX1ZdY2N7m+sULP5ADLW3e5t7nC&#10;+TtLOMmDufHwPssba4bm4tWNu6zNLSOS9xL804s4WkWgqWzm0+fzfPpsnviCCuKKyw1Lk/Yhfclz&#10;Gcll1Qg0uSQ21bLtyvRtoirP4xzfhKm4DFlWLeOXN3F2DcHUXYitvwJH91wO7L1Ma8k4tzYfcWvt&#10;a4iiQXT/n2N96TErdx+yvvCE1bX/FN5vPWJr8ilry1+TLPWPW17f4Ob9+5QlD/PaATe++aY1391u&#10;zT98tx/X785iLHRH3ZaEqCAUUVYgkhIhwgIBghw3Pn7Zwqv3+9A15uGpTKJzYoaRKxcJSozBSqbC&#10;NCACF6kWd3kKScXNfPys18BwzdYV4qT/uSweL4WC3NY6nBUh/MDUmAOSYH7oaYeRSsp/83DkVIyc&#10;AwohR2LC2eHvx5kAIc836vn4ZR/r16vwlMeiraxErI4js7mBoFwtouw0glJykGt0Bs25nlm3urpq&#10;4PhNTE/RNzNJz/Q0Q5cuUqlvlLh2wbDfSP2H3xB1spZjoWLsU5KwSlBzSiHFNisBk3gFjllxOOfE&#10;4JIRi1mYEBN/P2yDRYRlZnLK1YNd5m4ctAtmn5UvESeL8NCm4JWSxj5bD8SHMthnHYBjtAZpeSkV&#10;M+OUTw1ROfs1kVM/quf00MghmhYnaVmapml+hrDsAlLrOsmoKyM3Q8hilYD1pmA2a/xY0Xlwu9KL&#10;lWolfenR2Fu6c1YPILKWGvo5jU1lnDGRcsBGwHGnQEx93Rm+8PWaeeOWPqhvs755j42NFZ4XP2f9&#10;yjrv5n3A+r0tPoj/iE99vmBl4z4rm/dZvr/FtfVVLt69ydWBu5T73iV6+zQmFhIcgtUG4ufzrSmS&#10;q1qJK60kt76croluUkpykKflsO1Z+LusTG1y8c4Sd4fWuXTvCuWdjSRXdhKy6xX5vl14xMVT1NXN&#10;7N27XFtb5fb6Fheu32Rl/iH3buqDVb/h/E8qqH4sPWL17qOvA/zmI1aWvw7qrcF3DL/+X4/Ts3I3&#10;trh95TGazDp+tN+Wb7xuyX/5L19x9Gcyvn3QkR8cduQ7B635zgEnvrvPne/scGXrVpXhGH5kpAQ3&#10;VTzdlxaYvnMdVVY6bopIguIzcRYn4yzLwE2Rz6PlWj581s/NS+Uk1PagqWzEIyyEur4GvCMDMAvx&#10;4aQsCCNpIP/qYsvu0ACOqITslfmxT+6FSbQCl6hYOq6MknJpgYixGbxbxgnqncO3dRThwCxBfZOE&#10;DE1T0lNHRFYmypEZkucX0Fy8TEDXJMrJKyjHrxA+cRPvolXKLl6n++IChXnzuOXew7lxFJeWMVxb&#10;xnBpHsW1ZQLb6n7sqvsJTlEjSJZi7GuFiYc1RpbO7LP054C9lHM+UYhSytlh5sVbpv7scQjjqFUU&#10;1qZqTniL0U2OUz49QNV5/Rii6vywIZgbFyZpW5iibXGKtqVJ2i6M07wwQcvMILW12bSo/biQ7MfF&#10;OA/mU7wYTXTiQWcmSjcrjM29OOyg5IC+S90+irftYvBQN1HaOmKoE9dzfgOC5YQeS8fIPox9VqGG&#10;drk91gKsvbREBbQiL29GVpLJ5PXzXFtfNtgpb2/c4/baXR7kPWHy6mWqZjoJr8rgnJs/CYersTNL&#10;5PUT+ZT9yxqxhxpRRZTzedYK7z9eID5PR2pRAbrWfKavdrPtb4mV+ktPMNWP/1fX/7z/T3/5C7/5&#10;4x/57R//xG9+90cDeVT/87wXz0h++pi//Pf/Tv+rj/jTf/wHzR+9z8xnnzD6yccUvnzGv/8NxfWT&#10;Xzzi6SeLfzW++s37hhnQ398fIyMjA8lbD0Ds6OjgD3/4A8+fP/+r1/P/TeP/Ttd//Pe/GL6l/nfX&#10;/+79+D//7G/v019//o8/8ae//JG//Mef/vYu/vt//x/8+5//g7/8x//+7/uf17a//PlPFM1fN/xG&#10;b1dbXFzk4sWLBiyu/uv0f3f94r1H/LIxkq/iztJ36xaNt57y6a9+xcbP/2zADhduPTFghIdefEjQ&#10;1bvc++wrNCv3qbj/lJCr90i8u8Wr3/3hr/7M9764zczjGZpXmmm81cjSkyUefzJrQBnrfbSOjo6G&#10;r/by8nK2trYMb+Qf//hHw3P1H6j/T13616Gnvvb39/Pw4UPD7ccff/y3D/v/2evxpwu0Locw8zCP&#10;//E//jrY/vDrjyieWGBv9Ra//uP/I0j/8usveFf9E+6+P8i1F03MPsz/q+c9fGeQv9yp5erqX/9c&#10;f2Xd+JLkK1/QdPHZ397FxZe/+18flG1//vOfaR9rgb/8ydAwOzAwYAic5eVlA+ejr6+Pu3fvcv36&#10;dX75y1/yi9//nk8+f5/3Lzbz7PktXnz0mI6r13l1O4PnT9YNQfbfyoZ4vWSE8fvvIR+7xcj9dxEO&#10;XeNk7QxOHZdx7rjMxsdf4t61QMmVLcML+eiX95h9ZxbRqIiHrx5y/sF53vlsDicnJxITE2lububM&#10;mTPs37/fEOj6gNIXTOkvPTb2b2fM/yuG/jXo/7337983iN/0t/r3Tn/7f4fr3//8F377u9/z9N0n&#10;fPWLz/jNr371v5jl+g/3L37xBQ/eWeHLrz5DH2d/+vPXM/uvf/9rvvjiFb//wx/5zW9/x+/+8Ef+&#10;/U9/Njzvj3rM8BfP+eq3H/Hhp8/45a9+bXjOX/7873z581/w3ue/4oMvfsHPf/5zfvvb3/2vb4qf&#10;/+EvHG7/gKdffT1h/r/Fx/78l7/k5ccf897HH/PhJ5/w8aef8uVXXxn+Ufr7n332cwMf+4tf/87A&#10;0n7+2S8MfOwvf/M7Aw/7i1//ll/9/g9sfPQFH//i14bnfPjV2l+xsfXj5Sd3yMnJMfCws7OzDbO1&#10;VqvlwYMHBgaKfqb829f2/x//141f/+oXPHj6jFt37vLq1Ss+ffUh77/3nuE+vTjg3WeP+OC99w3f&#10;ZC+eP+cXv/o1//7vf2Rl7SE///RDPn71meH/cWVlhV98+Rl//OPv+NWXr3i+vsyTd1/y2eef8cH7&#10;7/PFlz/nV19+wubDxzx/9yWPt9b58KMPefz0Ob/9w9ds9b8d21YeptEzGYlCpySiJpqIchWx1QpK&#10;x9NovlBI+4VChq9Xk90UQ8VoFiktElYfaHj4bi5L1yJJqlNROZWDstiPinEtHRfz6ZrPomogio7z&#10;GbRMptI6U0mc6TjtvSXcrB2mOSoXicqL1thcJi5XM9xVSt2IBmWaIwNLBZQPaQiMP8dUhY65tWoG&#10;Lhdy8V4z83frmb3TQG54FL5aXxyj7HGPtkOZK8JH6091fjWpLTo0rfqRRniOD1N3qhFrfLCT+pAm&#10;ysBM5kWKXxpnRfZIvSScDbXANMwG23A37OQumHgd4qznfoxddyBWW1EijcBB6YZLjB8eCQLcEgKR&#10;y6IQakIR+xfgG5iEKDGSblE15yu7Gb1UR0GCDD/FKWqD44nP8SKnSoyf/BT+8lO4iU9QGFlAUFE4&#10;NhEeWKs8iPFOwCQ8hDMSD85JnTkndcJE7IR5mCtWcleSa+K5vZLHrdU8irtScAq3Jaslisw2BUU9&#10;SmpGE2icTKewU01+u5rCjmjKu2PpzM1BEmfL8IgOR9UxIuoD8U6zxz/JB3GmDJ8kEV7xfngne9Cw&#10;WEzdQj6Vl7Ipn8uk6lIuNQt51C/lMaoHWi7lUHclh5orudQu6kc2VZdzqFrIJmM4miCdK14l9gRW&#10;uyOq9yWgxB2HZHPsVOdwi7FkqLaW8jwtXTdKmFippbA/kebLpbSd15HVIqdlLs3wuj1jbXBTmVOU&#10;HENtTAY+cW64qGwJij5Hz4VEqvrSSLCfYiyvnvErVdR15FNxTUft3UbC6uW4x7sjz5OyTV3Wg6Z2&#10;iMTKPqoHpkls7EKZXUpt7xBlbW0Mzs3Qd36C1tF+fFRqcnv0jxtm8XwRX70a49OXPbR29Rus9GPn&#10;p5i8NMXw7DCdI130zY7Tdf489RMT9C4s8Nb3vyDv9TmEBws4aO5F/e4erM3ssXV1JjBEYKAbdc9N&#10;UiRrpmPvMKVBjXSdGGQybIybs0tccbiH2L0Q88AETnnFfd1bGV6EOn+SvKwbxDVcIKFhjtiGGeoj&#10;ryJNzCKzqJJao0GOOypRnWwk/FAlZsfVGJmF8da5AHaahWDsFc857xiWGtJ5+OgdJidnub28wn2l&#10;Mx394zxIMmFabU99bgZl7g2sLvTx4YM/8LSrhifvvMOVizOMnl/k1eef89Fnn/Dixbtc7mxmuSOT&#10;KFUYmyNVbDTG8s5EA1GCeHwTyhDF52EWEMelUhUzJVpsLXJwOpnFHpsoTLySuVQWTb1axUL0GW4v&#10;r3L33jqffviCz9KP83R9gsqOQa6XilkJ+1ce9BVR3l3DTHchD1JP8U62GdO6TDqMupBbuhITGEBF&#10;TSXekSr8IyOo7BukuLUfr+gUMtqaaTFkR84bwO/NC1+D3ytnRqkdnaS/+yItC9NfQ9+XJmhdmjRk&#10;TxouT9B4aRCVLgl5RSw+ORL8ClVYakKwSFZio45nt6Uvu61D2GWpdz76GKoWzSzleHkIeOXkxJep&#10;2QgsU3Exk3D1xF2iYotQWuegS+4hNL4QM0UcWb2TjNStYukpx++fvqDRbwZVuIjeiGHiS/KRpqeS&#10;3tyKZaiCozZ+HDznwT5LH7Y5q1uR5g+TXNHLxoOrfLDVwPSde1T39JNf30phVycJVUUEapWoKrQk&#10;NJUTVVSBLLuE3LpKfvlqiC/1PYVPp4gqriajpoKxxWlahzsYnh2lfbCbzvEh2i5McdIrjD3WVcj+&#10;8QUBJyUESeSYWFiRlJzMsTNnqa4bZLBvlvLOLhIKcpm9voC1ix+HzHwQH83F2CeaQ/YyrEK0eMXm&#10;UtI+SX/kbRJrL5BQP09c/SyJzRfQjMzQlLBAd+IVMkb6KZONsctBgP25ZM5YKNlrG8wR1yhOe8Vz&#10;xCWMwy5CjD1UbI3WcG/9IdUNrbzz4kNW1E5c7Fphen6R+cUbLCzcYPHaDVp8r/P7T3/Pr15u8MlS&#10;G+++/x4ZtS188OoTfvvZ73nVGcuT8mBeFgqZzTrPO+eb+eTdn/Puq8+Y1GWzy1aKJCGHC+nePJtf&#10;YPPGEsUJacyWxLN56TyPn3zC/acfECzL43LkGe7c3eCu/iR49T43Jbt5vDbFz6+38asPH9AfG8RR&#10;e2/C07Jp6m3kndjX6enporeznsz99Tjb+jCoK0Ym8CUmQUNjdzdd493M37jM6MUpOuZnDJD3jquz&#10;dFy9QMvSHM2Lc0yU3KTh4gwVk0M0zE8Zgr9Fnw5cnKDx8hj5Y22IypJwz1XglhuGQ/bXpQBn46LZ&#10;pz/adxWy1zaA3baBvG0VxHZLIW+aBbLd1g+5UxUPvvtToty92WHlzVmPENzCMhg/e4Wh8PNkJNTQ&#10;lXyFhMpaLmgfIHzzt+R5fUpgVTuKEwVItKkIErScchdywD7AIDY9bgCGithj4cspVzHb/qfNQD8e&#10;vPOcX34yylcfj7F8pxNpZj7x1W1UjMwiT9NS0l+Dbqye2sFOAqMTCcssIbOug/nzVXz50Qi//WyM&#10;9c0tNEXlqAvysfIPwtgrkKreHuoHBjHxCeGMXywHnVT88Md3Sdo+xX5nKWcCYhGczMI/sYi06kZm&#10;b1ynZ3aUJF0+o9oFVKcLyDjcQc/+BTRezVRnT3Nf/jHTl+8xe32NsWtrpNSPktI1S33mDcoK5xhr&#10;3qCwe4rM2V4aKmfJLu3irKuUQ7ZiDutzvc7hnHKP5qiTiv2OUZzy01KiSaZUq6ZGo2ZruovZjnqs&#10;nBIx9Ukg1aOTutJ7+HmPsXxtk5XNDUPWaHXtayrr0OglilNHudaSzK26VNY685hpSqcn8AoZqf3o&#10;GqrJKi1F09hPycgiibWjODhksMdGwSl3PWIskbcdkw02g32uWSTYt+Lnm2SwGWw3EbPPUkFSUi5v&#10;mYRw3CmJ4poBHqxcZv3mJEvzY5x0DeGchz+lTXXomhoorK4jIaOAodKbnLWRYGwnx8zcnkNHjmLt&#10;YG9IocbGxhqUKhdXr9B5eZSOpVk6Lp5nuP0qLVfOG4wGjQtzNF++QMOFGernR2m4NEBmdwWiwkhC&#10;i1UE5EfgnBGJeaISk0QFZppY7DJScE7OYoeNL7ttgtluHsxbJoFsPysg8+02Ct/owdFURuqeWnae&#10;88H7bBIyVQ662hrudy+zfvUuM02P8N39OS3Sd0kauIjSvAr3aK0BwRfR2o6NIsHQLnfUzh8jJx/M&#10;w6I54h/KabGS00LZX0Mp9bLurgvXqa9P4P2nPbx8pEfXRnIsIJl9rmoOOgYjikugaKgFRUM+ntpk&#10;fKITKO4eQl1cYliW6AuDlq/XcX51g8TiCron5mkeGKR7coKKtm7EmiLMg9Uc0oMrQ0uQ/N0znA6I&#10;eO31Nwzd0OaWVkhTUrnSfYvF+Zs0trTjFBCGpriZwuY+FkcfcOviM2ZvrDN1fY2Ja6tMXbtP2/B1&#10;WtOWaEq9RvzkIOqxbrIS26jq62bi+kVurd7m1sp18kpK8Q1LwC86B6vgJCwCU7CX5HPAPozj7kpc&#10;YsOp7m01iBclaRmYOCix8NcS/MY7tIZfZ/jSBQamB1ldW2Zj9T6b65s8bn/IjXt3mLi5RF1Xp4Fz&#10;El/fQkXMJNUxM9SKpjlvt8p09CbVE5fpzLyFR0QRMVVjROjGMRak8ZZ1Atvttdgb13DANoNddmr2&#10;2UQTdLiU7WdDefOchF2mEnZaSNhuJuE1i3D2eOSTWjXEs40Zg8mgq78PI5sQLL2VpJU1kl3daCDO&#10;ZtcPUKMa45ylI4GSKI4YmxESJsfCxgEnQRAJ+Wks3r3OUuMt2i9N0HZt1hDU+tFxZZquxRl65/qo&#10;6a8ltTkbaaWagBIVnoVKPDKVKNuLsMuMwq0gBacsDTax8bxl5mHgXO8yEbHbRMLOcxKMT8VjYZGG&#10;vXUenhY6LFyzsQjMR25TSWHbECHJSVQW3cLrrXcpC2ri6pXL3Gt6TNOFBVQ1jaT3D5PY0U163xCW&#10;yiiOu4k47BhskGZah0ZwxjcE8+AwrMMi/jqwP/n0M350wInTHsnstRPzYKXBgAS+PKfDI74PS2Uj&#10;luISEqs6KRpqJbWnFIkunSPe3mS39xNRWMn4VCm//nyCz9/tor2zAF1NHn0zfbRP9pFXV05DzyCB&#10;6kysRGqDtPewhxCjQ/fIPTqA0ZGjmB23xnWPF2bW1gQKBFxZuc75axdZWLjHQttDJq+ts7j8mJmb&#10;6wzfXKGyfBqNYyPFxTPUZCwQPdlP/FAjVZ1d3Lm/zNU711jWk/q37ho6Puo6GolLTUXn0E6EcwHF&#10;h0pJ+nG2AR6jiojA2dUVZUoquXVdhOUX4RhSSOAbv+Zy2S1Gr15gPPsSYVkJVE9UcfvGDR5NbtAx&#10;kM/MlQ4DU1tfp9za101eWjfK8hqcI6KIL6tHm1ROWmINzRmXkObU4ZtQwxnfXKxl1ZwOLeGwRz7O&#10;JnW8aZXATotI9v5PTYeZnL3GCnwPFRiCerfefWgexnZLOdvNZAZNx04LBTnlzbzYnOLl5hSFlU1Y&#10;+6soHxhHW1VDUX09Fc1NTIxNc6vxBpfXbxCckUpaZRmrD57gFSQjPaCc2t4uLq/eYOjaLG1LY3Qs&#10;jjG0NMbg+W4G57oo6SomoSaJGmkjUYlaskKqaLQewikrBvuUePZ6+LLT0oe9+t5Ma/1Jo4TtFgJ2&#10;WUkIPdvAMa8kTvilczYoB1NRIWaSYpK8uum/co/a6I8o3v9rrrc/oKOvj9sNN7lweYb1zbss3V6i&#10;aXKcwJR0xPm5hGRrCEiMM3DSz4hCMQ6WYqMKxzMrDfd4DTbKvwnsV598grlAzk+OeeMZU42VOJuG&#10;tkpePOzg1Yt+xi7OIk4rJ7KgEVlWCfLCAirPdxBckIRzbIyB0B+WWYy2spwv3+3i5x8NsHGtEFdf&#10;F6KSkxi7PEPXZA/lna2YeAfgEpeMqSKCgz4BHPWKwP0bX2B2wp6Dxsb4BgiQKcJxCpExk36ZyaVp&#10;Li+vcmlli4mr92i6eIUWzRVuWzzjotsDdIXzTAvvkZHdYCjCeap7h5X79yhtyKdrspPqrjoauhpI&#10;zNeQo8uhML2MpJh8YgPzSFZVExATT7A6hcCoJHyiczjiKsXo4AXsT7ZTXdNB39wkY5fmGJwYY3Rm&#10;juWYhwgihFQ0Z3NzY5F7evfMxm1GE8ZJqC5HqSvlwIkThg+Ki7cfNeJaBP4Cev9tlPNBm5wP3aIl&#10;6S72okL8TlRh5J7HocBaDvpX8bZNAtvP6Z3xcvZZR/KWeTjbLZQcN4nj6Bk128/J2WEcxk4TGbvO&#10;ydllrmSXlYqdlgq6+kd5d3OCj59coLp3kJTyamqHhslrrKeooYrG3kbGBjq523qVho4RFKeyqJu+&#10;SPf0PG1T85h4BhGencfYnSVapnqZujpO//luEnRaQrJVBOcoCclT4p2pxDlDiXNuPOfkCkNA6zvn&#10;d54TGYiteyy/1oYYm6qxtk3nmHcmpwVpnAvJw1JchHVYATmuwyRFfEak25c8jH3F0r0t1hqfcnlj&#10;k66ZKXpGhhgan0aTXcopV3+MHD3xT1bjrZEhSY0lODMGuU5DQG4MfrlqVBVZROZr6Zzp/NsZ+1P+&#10;9ZQZ3z9tw7FgJSeCwjGWxLDXV8STtRrefdrNA336LLMKRV49wckFhjawoqEmwpuyUdQV4hWvISyr&#10;HKG2hK6hHH75cT+/+KidZ487UCTa0zbYRmxZHg6RYaibKnGOi+SEKIiIhkKs40N5Y/9t2o8vY2ln&#10;j+TflHh4+RAZFWWQHlU1VbNw+SqPbJ4zHXiLppRFspqniJ7sI7mjksvL17mxdo3nuU/pGOlmIGSU&#10;lDIdrqpYnBQRhEaHk1uQTt9YN+ML0ySkaEnJq0CZXYS6qpL48nIUqXm4yFLx+9FHVIuuoOnrpeL8&#10;eYav3mTyyhUa+vqpHRygfniIiJQo3mnQ+6Hvoc1NplLXQWRtMeElRZSPjtJw/jxNU7NMFd1CW1tH&#10;/cgE5d3DpDYNkto2TXbTBXT5VzAPKeGIv87gnzEKqOKITzlHPYrYaRbNbtto9rulsM8hlb22iRy0&#10;isPuVAZ7jBXsPCNmh2koO01l7LBS8pa5nH1mIdj4SXjx9Bafv5gzCLDzGzrIb+6gvLeL4qZ6Shrr&#10;qBwYxisslumRdTKbOriuJz9trrO88QhpYhKKvFTkpUkkNqYTVaJGnh+NsiKRgPxwfPMiccuLxzE7&#10;gV2e/uww9WWvicDgn9lnGsoes1B2W4cRadTISU8NZwMzOSvK5WxILuckOSQ59HLkx+/T4foVa/XP&#10;uXrzIQ8y3mdpbZO14hfk9w2R3NnDYe9A9jl6cMBRwCE7EUcdBZgH+5FQGkdNVzYdQ4U0DBUSX5VM&#10;ZHUGMQ0lZHTqJ1flXwf2x5+8wk4t5ohUwO5gF07GCjkg9uG/WpzlJ86eyPNieP64i5dPuiku1uIb&#10;m0dQegnKzBIiSjOJ1+PG6tTYJ0mxVUYaTAZRhVl8/qyZX37SyyfPaokpTMQyOgwHbRyCokQ80+S4&#10;asRYRvngpBHjlBjGUZ8okv/5A0zM7Tnr4W+gEdna2uEXIqYts5trLYvMtF8iobuSxKEm8oe76V4a&#10;IDhSyNrGLdr6OhnOOs/87dv42EZx1kNJcHIRHlEJhpzzpcsXKSwtoP/6FKE5qQTEpyFOykKWlYt3&#10;RBmh+z+jKW+MrmtLpNfUk9PQTtPMHMM310koacLEPdDALxm8PMT0rRnGRge43/mIs572HHcU4CRR&#10;kd3eTlfzLHV9w+TU1jF18xbnby9z/sZNhi9foy9iCU3tOOdEuZwIKOJEgI7jQVUc9S/lqHsuh5xT&#10;Oe6Tzk5bJbayUo56pXHYJZ695mJ2WynZY6XE36iIncZ6VZ6QHeYydprL2WsuwdRHRlJlKbn1VXz8&#10;/IoB4v7s4WU0dVXoBnooaW+krrOLzrkpOi4t0FV8AWeRgr7zC4YOqtt6u9q9JXpmuui70EXdQBXK&#10;ghj8M2X4ZkfgmhWLRVQUb9l5sMtCP0uHsc9Exn5TKQcs9ZV+CuwdsjnlnWYwo50OycdYmIvSthHb&#10;f3nFdY8vWJY94IX4Yx6VvsfC2jo3Jh9wP/N9tC5N7LMPRnm0mN3WbpgIpXhqMrGUqTkbrMIuRs3J&#10;YC/S24qIrUkkujET/7IsfGsrsUyKwluTiE9y3F8H9udffEZcqRyzcFdMkgRYZUo5HhnAwcAA9vuI&#10;2eHuT2hBLQ+W6/nlp1N88m4/upFxA/L34tp9YkrzSGhOI643lYiubHa7OyHK1RGSnU9Lf7kBbfDp&#10;u3ocQgFe2TFYpghxypJgHe9HQF4oISVSwiqkiMsUeGYq+NmPPiT3aCdWikgSbepIOltNsXcbYYnR&#10;TC+dZ+rWLOr8FBJzUiipLuXW2oohW6EXK+mbJJ4Xvsu7xR8yJ7pF51vTOIk1eMcmYCXwRx4XxebD&#10;dS7cWcTY0YGQuEIsLBeRmi+jzqnhxuqWQa6krz68trLFyJUbxOm6sBRFUtDaSNNgM00DbRg7OXPK&#10;LYBDNsGcMpchPJKLkaWA2DMFOIlEDF6e5fztW0zfuGOQK81cv8tC+waNswucE6ZxOiif04JSTglK&#10;OeFfxiGvfN62isVKWoqfpo3g9A5EaU34x5VhG6AmrWoIB3E2x7y17LKLZLeFEuHeUt42EbPHPpbd&#10;DrGc8g5HXVxHdF4Np11CCFCl8mJzkk+fzbGysoCmqob22VlKOhu4fGOJe+ub5De2UBU4hl1oOEnF&#10;OlqG+phYGKF9tJnuqTbiK7REVmkJzNbvvzzYaRXIDgsRO8wk7LbWa05k7LNXIDleibF/EhZBWs4F&#10;JHPaOwYTzwxyfvaY5j1fcn3gEdcqNthqf8HIlassrN7jxuYWV7ceccorhN2WgQQez0NqVIbjKQ07&#10;7XwxlYXjlpmMoDSL4KJCdtl6cMzVk6AsLTF1+binRSKozMU0VomgNJeIppK/XYp8QoRGSM9sA+5y&#10;d9xiIw0tRSZiKccDBLilp7HLz5c33N0IyUowcK1fvtPN5Ew9qqJiYvLKSK1rJrKwiJimNOKHtDhq&#10;Q3BVxyDJ1CHLKeed9SY+/WCQ9x814Zwsxy5ZiKBQgW9WBH6ZQtSlMuRFcuwTBTimyrGP0lD2D78j&#10;P6CZM77+yIoLqJoaIL2+lISCPG492ODC3WsUN1dza2vNoGzQm770Y3V1g8IiHbG2Gdy49RjBGRXH&#10;bAI54RnDOd9Q4pOSmJqZpLKzA+d/fY/rOe/SNtjP0q1b3F1f+bpgXr/p3NhEU9WKuSCBsOxC8toq&#10;qOtppqy5lvyGagM2YL9JEPtMQ9htFsJhMwlKp3JcFRpco1NxjtR/oJK50fqE/qvrBKXXYKUoxURa&#10;wSGPXI4GFnBMUMgepyQOOKmxVpTjldRJaFYv0sJOFIXtlA5cwEocT2zTJGeCknjTMgTbiCJc42rx&#10;CarltGUMjkfyOOJVzFHvVPziSzFyCDXIlPSemb02YRRVt/P+gylDgA9Mz5Cuq6Pp/CQ5bY00jo1w&#10;+8lTctu6CbVIR5iUSf1EF5O3JmjoqSavtZTIylRURbkcsPFnl2Uoe6xkBv2HQbBkLUZ0phTL0Eyy&#10;zw5g75GKh006CT+4SdjeKfoVsyxN3WKl9gnzG5uM1V3leeyHfOz2BbO1dwg1zcf7ZAZexzMJPJaF&#10;4wkNJy0isDodh//RHLZbBvOmlb+hk/9Ny0D2OHjjlRiPV1o47pooRCUFSMt1uGrUCApS/p83j829&#10;7ag0csrbSxElqDjnF4BTuALTsAD2ipzZLnTjgESAkTiEN628uTyVzecfjPDxkzbSGzuRZpcjzi0n&#10;NDuP8IpkYnoT8SmLZL+/LyFZtQSnlVDYWM2n7w7wyfv9dExkEVikQFimIKhIQlBRKMKiSPwyIvBL&#10;i8A9SY5HcjSHv/Fr8t2bMVdKcYuPJa2pnIa+JsPMrM+d51dUUlBXw+zN69xaX2fkoh4iucW9tS3u&#10;PnzAk5p3WX74CEc/Of5H0zhkL8bEX4GDRyjyHz3l0aUPkKWmM3/tjmEG0+OI11f1YJgnuEcmc9JN&#10;brCGGTkGcMItAC+FkqK2ejJqqpCm5GNkE8w+OyF77IXssBWwwzaY41Zh+IVkIswqITekFz9tAbrh&#10;JQ55RLPHVcuJQB1GnmmcOGOKi5sH9o5OiEQifHx8CdI0ISnsRZLXhiStloTCLtylediEF2AXUcgB&#10;ByUnLVxJOVHGOUs73IMkmFnbEytvxchBwk6rEPbYxrLDTsHb1nLetI5kn63eGqZgfn6CDx/N8nxz&#10;GlF8Jmc8hbiGRJNT148quxQXeRI5KTMY2wfiq5BR011NVWcZWbXZ1I8Oc9A2kN12MvbaythjLcbq&#10;TBxm3gnYiNI4F6DhtEckJ+yCkPzrR9R4XCWvrIyRqEnSa4oN5Nvc1kam/a6wnPuQ1vx5orWNyIxK&#10;2WkRxNuWIt6yEKHYV0nHv10kbk8rHifyeN00GMtTCRS9OciZkzHstQ7grDIU35JE/Ko0WGeocUlP&#10;xyE5i2Mi6V8H9s+//IzChi5CYlSMna8lIjmE4uZaPBRirJRCPDUp/NDYgb9/04xvvGHGPxmZcS5G&#10;iWdqPO8/7eT54w5GJgoMvsRgg9y0AGVxPlENmUjrEjmnlmIXmUBoTgXinBKebjQYZu9PnrYizEkh&#10;uCQJQVkCwopkrNUhBOTGItVpkOhffHokx506Kdm7QUJ1AbUjLUzNTdMzNUhhYx0PtO8wm3OZpYk1&#10;WutHubOxyb31ddbW1lnZXOHm+m2WdDcJkEqp65jA91QKbx7M4+QPNnjbWg+mERrWxvUXLmOjiqR1&#10;YYGc9n7MA/WWL31RvZj9dmLD7ddDygH7YA7bCzloKzTYw/Y4iNlnL2aHuV68pPcfithlIWSvTTA7&#10;bUM4LUjhdGAJ+53TOeCeiZFnJnuc1Ox2jOGQhxYrZT0moWUEpnbgoMgjTtdv6OkM17WgKG4yuHPs&#10;4+swCc7HwikZ8+OW+Pj68y8//AlyuZwTp04xoJlBFJFC8uFuDrrnYBHZxi6rSA44xLHLOpa9NpHs&#10;s9KfvirZuvd1/vvJ+iyn3eRkNY1zxkeOPKsWB4kGcXIpcwmrnLB1pripnPbJGjIq8jlqG8Rea71r&#10;R0nCyVbsw7KxCcvCMkSDjWs8ZtZNnNn3gLrUHnoE42TU1BKemo2XPAqhLInM1EqyK6qIK9Bx1iOU&#10;A1YhpOxt44C9DG1AHzPC+0gSalCfaORtcyEh+4vZZRrK21YitluF8paVmO22geSd7sZDreWASwDG&#10;ggRMg+JQl7Xir8r8m8D+6gt+/mqIxflSvBXReCkT8AxPJLuuhujMJCx8fHCRRHPEOZDTUjlGYYEc&#10;VLiyN9wW+4wUmtviePG4ixcP2zkXLCcgo5SgDB0h6bmE69JJGspCVB/HPoEPwuwSFNllJBWXGjq+&#10;u7o6mJufp6K7ifTmYkIK4hDkx+KTpiC8VIN/hpyQ/GiCc2M5/v2viDFJwtbVBUsbG86YW2BtZ0/9&#10;wBCbL5+TV1NJYlk5XXr+9fp9usdGmbuyyO21LVZXHhEXXELY4Y9Q7+s0vKk+x3LYbSdmpz54Hf05&#10;4xiAu184xq5yDtjo0WAC9hmGXnn3tQpvv0PI1yo8uzAO2oax317GAdtQ9pgHGgJbr7/bZSnibfMQ&#10;tluK2Gsp5JCDnBNuMRxzUbPfMZb9Lkkc8dFiLCzCQlaDbWQNvilN+MUXUT44hbqy3qAMzGkdQJBc&#10;yFHXSOwjyqi3nqe//ArDnRdZufAuAnUCqUmVlEg72H7OnoNmrpy2EbDbUk34kVbetld/PVvbKzjg&#10;HG2YtfUqvN3W4dgEp/Fsc4p3tyaZnB7DNEhNSHIWpa2dxGZkoWvqJiW3il7peUz0h2fqRN4+YkGQ&#10;rQyhjxQzvaRUkMpxr1jOekVQ/NbndDrPccnnCsvh62izy4lIK6J6eJIsjyaCkrIRxGvxVCZy2EaA&#10;2ekYDlhEsN9eRYxxK8rCNrI6JsjpHKe6dYA7BcsM+41hclaAlXEslifjDcG9z1qMu7SAY15x7DcP&#10;RXgwj70mQnZbBbHPMeSvA/uzzz9nblYPsenjwyedSJLycJFn465IRBiRRGFbI27hUozFnpyK8OJw&#10;jAMn1e5Y5UTx3dNWfGunHa+bCHmy3sT7T3tZX24isrye4IxCg9ckPDcTTVsJ/mUarPR0I7mKxrFx&#10;Gjt76ent4+mTuzTq0Q5NTUTpcshoLyWnKx91RTxpjelkNaSTWqkhUZfAvsM1ZP3gPKdNz+EXGIhE&#10;puSYjwJHVTwl/f1UtbURU1CCfbiKiytfr5nX1je4fW/LUHswUH4NS4GMcz5qzgbGo7Rr4LRfCvud&#10;ZIbA3WvtxxFXIYfs/dhrJ+SgY4ShFGCPbQh77YXsthEZDLj7HPRGWglnAxOxluVxwEXJTnMBu20C&#10;2WunPxlTcshByhnvaMOwEqYZkGPnhOmc8s/EVlXFudAivBLbCE5pJDK/npK2bir6e1HmlxKszSez&#10;sYP6kTl0fdNURQ9yVbfMlfIbXG68znjJElWqftyPeGJtY4OjoxMBAQGG5Yz0WCmHXOKxtMzEzFTD&#10;QQcVe+2j2GMfzT7HOHZbR7HHVs9xCSe5qNEgNX25NUlNZy/Julq652aYurrA2v0t2keGcXPyQmoU&#10;R+iueKRhMhwcHDnhpsA0IAZNwTinf/w+Vc59hKWkExdVQIQ2h36bC/SemEWbWEdUWhGB0akc1nsz&#10;rUX4Hcw3EGzNLSRoU8uo7xvBR6HBLiCc5t4u7qzd4GHvfdZvPWR19R63a1YJPZNpMJCFHCpil5kv&#10;xxydUWiSubV8nY2tu6xfv8tw1MTfbh4/xUuRSmhcEe8/7DBA2s9PVRIcV4B3WAypBWkklcShronH&#10;KtEFx2JfbLMDsE9R8vo5V/7ux6d52yqQU6JYmrryDd71lw/bSSkvQpScS2FbN8mlZajLCohrKMa7&#10;SMMRgR8h2gzy23voGhyioKDAgLFqamoivKCEzAYd7TPN1A+UMj3fSnlzFolF0aTVp+IRmYHg3z4k&#10;WpZPgCaXqMZRdnsp2OEsIDA5jcW1TSobepianzLwLgabn6I2+wX51YN4F3dhFlbOCe9kLIK1OEYU&#10;EhDXRGJ4H4qsNjwVWQQnFLHfUcRe53D2WYcalh7HnULYq69WsxIZZu/DTjIshKlY/i/PYxYnffV5&#10;Z5khsI84yw0kK7vwTBxVBdiIs7CWFmAizMU1pgFrWTFBqY24RxSQ2TxAzcAwZR29aCrriC+pR6ot&#10;JSQ5h+KSTtKLShmcn+H61l06pwaYvHiZRx7vMRl6lcsV68x63qAov5crdiuMz93i5sYT0kraMHKU&#10;sMdOhv2ZTM5ZaQ1OR73jUW/q3WEdyQ6bcMPv91pHMzIxzMfvzPLhk4uUt7VR2NpO+9A4Je0dBvxZ&#10;bV83k0PnqUns5ehpcw4ct8Thmxt07pkiWZOCo0CMKDENZVohsvAcskKa6fO6SLPvBDFWOrxOpJG4&#10;t4W0fR0EnUpDHquhc7yD+auTTF+ZoXuyh5QMLQ/6t9i4ucHKg1Waexow9fLllLeSw55RnHNNJMQ6&#10;ncrGZm7V3jJ0tS/r91N6x+PWJpt6z+P/ObA/fvUpLspcXMLzcFLlMj1dYcAPfPysg7KWYqJS5DR0&#10;VRMklVLQVI+bSohfnApruZSjwmDOSGT8m70jxyRhvO3lhrkygvv39H7HHtav1yLNKCE0o5CglDyk&#10;2ZmkdtQQotPimhmLrKAY//g0Cpu6eLA2yPz8eQOIsKF/0OAz7JkbY/TCCDUdOkpbC8ipyyK1Jgdn&#10;iZi3fnSD/BMj2Mqj2OEsYb+rCBupjPqpMYYvz3N7bYUMjy8ZVH7C/M17RJd3ItGO026+QvP+K/Sf&#10;XSZHOoU8vxNVSQvjYVe4fneZa3dvM3vtKsZOfhi7yDhiE8AuC3+MnNXssldg5KHCUpyFRUg2xsHZ&#10;nA3O4HRAKiYCLQ7STMz81Zj5xmAtSsZJVYB3rA7XyGJ8E6oJ0DQh1LQQmFiBLLcWaVY1kXmVtE7N&#10;kt/SRm5HJ0NL9wjTlFAS0EOHapLcykoKGqrRtTYylXOR4UvzlLV3kFlRS4quHnFCLhnWjZz1EtBz&#10;/iK39USAjS2urz1AISrkrHUcxzwTCTipY7eZgt36zZ9tBDus9RLTGHbpN5g2ImILyvjo2aIB5/v4&#10;/hXSa5poHB2luqeTyvYWGrtb6BzpwGH7JQb2rRNlEkuFUyUHDhrh5CukvHOYPKcGJAlZBMWkYeEh&#10;I8yoEPvjSQQdLsLGNAkrfzEtQ/0sKhfZcFnjfPgizUYDRAelcfv6de5tLrOypofwLBEQI+G4h5Jz&#10;HnK8w+Iobmon3COZkdwRxlN6mb9xgThLDUFxCoqaq7n3cJ1tzjFNBGb0GfALSbXtHA+MxC4sAx9Z&#10;Fu5hCVR2tvPJszZ+8WqYxZliXJUZOMr0+rYY1DnZRGZqsAoOxkohw0wq5mxYKIeDBLzp5oiFKp5v&#10;vG1CtCaCZw/a+ehlPyMXupFm6gzyUrE2j2hdMZFVhdiqFESVVyPNqECVUUFtVxcz0wMGMLhOp6N5&#10;aITani4mlyap7qxgYLaXrqkO6od6MPEN4/VDVynfvYaFLAGXRA2huel4qKPxi00m6LtfobZsIFCd&#10;Q1BKKf4ZbZwIyeVMaD5BGZ3I8zuILGymOnqCsemrLN1bZm10nes3r7O0vMTlezfwkkawz9SHvQaF&#10;tJjt5oEcdpRiJszkXHCWIaCPeUVzyFHKcTcljtJ0PCMK8I0tICBeh6MiG2dlIcZ+CQhTG5BmNyPP&#10;rSOtvpfQlAK8YtLR1HdR2q/30jSQWl5AaUsbzdHjZFZ3Ep6eh7aikh7xDA3x/aRWVZJWWWUQmCYU&#10;FBOvqcLeXk5ovIabGxvc2rxPR88A4RFRZJ3Mxs3DEzt7e0xMLQgUBOFikUfkwXZ2WkezyzaCnXod&#10;tY3KoM+OzKkhuayCjpFBA6RGbyJYuHqR9IpaWicmKWpswuQnX9AUMc+Ez3lmo2ZZLFtk0WeRqYQp&#10;BIFCVOpIBMooTD3C2G0RRPCxEg7YyoiwKiG9tJT20V66Z/tpmRwiNCYaL6cQPO3lhOk53Lmx9Iy1&#10;kFmVgTgtDr+4KHyVcURqc6nwr6KqvoyW3lLubs5x78EcaxuL3C25iiIhFaFjBoLwGH1gt+IW14qr&#10;upmqoWnsImM5E6TANSKcus4iipsKCIpKYnGujFcvBvnwcTei5DyDfcBJmoSXIpqSjha89KgteQi2&#10;KgnnZGHs9PBnn6eQ752y5aBQgUlUJA9WvrYevP+glYyGfkLTyg0BrszIprKvj+iyYvxTMogvb0Ke&#10;VkrH+AVDf6O+oberq4u5CxdIq6gy1G30TA3Q3N9M93Qf4VnJeMSoMQ2oJeBbX6FSZnPKyw3H0DzM&#10;f/wcR2UsZ/1CCEstJyyvCXlBF/LsXlR5g0QW9VEhm6Gyo4PlB6vE5ebgrlBxfvkG568ucaNHX4Sz&#10;yNXlm5S3d7DnnAu7TQPZaRrAdhM/dpgLOe4eh7FvAgdthBx3VXDATspRdwVHnWSEWpUQa9OMOLqe&#10;kJRaQjPr8Ffnos6vpG1qisLGHnIbuygfmKKwsw9lWhGukkhGehcZGr1MY+k4Y5pr3Gx5zFLrJr1J&#10;M7TkjtAdOEVySTnxBeVorKqw9BfTOjXHja11w+nhqp6/eOc+tan15BYUEKGOw8rOHkcnF5LOaNnj&#10;GMUOu2h2WcfjdqqM7VZf57qP2IlonlxEW1mLpqKalLIKbtxeNAT3p08voGscRfLax1xKvkVxSwMT&#10;qouUNdcRrBRTcbyCvQf24HnQkyR1Es6ubpjZhGFhEs8533iyqtuoLeyke3KQzOoKIjIysbSzYSK7&#10;iXv3Bujv1TFWO062TQkdJ6fwstdwyNafY+buVHp1EZUkZmSqmpWtC6yvX2Z9Y5HNlUWeVazysOsm&#10;mTkpVHsOIttfyraqBh2CmCL8o/LxDU8mq6EN/4Q0jAVyzviF4ypNxEOeZfDLyJIK+PCRfu09wMWZ&#10;KoKTq3CSJuMmiSChMBeFNh47vXJaHIpNVDgHAgPY6x/IfkEwRqGBHFdKSSjVGIDsejPvyHAFEq0+&#10;uIsJSykgsrQUdW0tXglJZLX1IskqJLqokus3bxoCW7/2vjA/T/f4BI3D/QzPT5DfWIy6KA3POAWu&#10;6nBCM+LZv/c+dXtfoTg2R2BBArEV2YxfXaRpeJSWiQtEZOkIz2+mVDZPbGENk5cWuLG+jFOADCP3&#10;FEOJ7l6HMEwCo7H2kzJav0RdQSft4yM4BErZb+bHPtsQdln5s93Mj52WQRywEmHsGoJKq0OgSOes&#10;aygmHuEctpZiHhjLSa8Q4gtqDSrtK6ur3Fq5Rev4GLr2Icp7Rshs7OWkeziHHCNRntQREJNB1eAY&#10;nXMXuZy2xljxLZSOqaT55iL3V1OY3EyGvB4X03DkqZlc29hiWQ8VXdfXij/gQ8UnvB/5MRu97/Cg&#10;+l36ui7QemAA7ck0jE2t2XHgOHb2TlhZW1Oif9/fasDIRC8xlXHGRUxOYwdlPX2k6qpIKasmu6aa&#10;1votGoJf8uGVa+TW1pHXUG/4xqzXddNS3MNlvxt0Go0Qfi6eJ+GrvFRu0dXVQFRcLIl5eQxrJylt&#10;qqGgrhGrABlJ/lVEp4VzY3mM2YU+GtsrEatUHLHyZNc5b5yOxeJwOpZzPnJc5X4s3elkff2Kwcr7&#10;cOY6Dwdv8qxjieeLl0iyVGBq64WrNIawpFK2ffx8kK2btbiqsnBU5OAqT0UQn0l8dRUOEbEc9ZVg&#10;rcjATq+302dIwvO4eLHJoOPQOxiz6lqwl2bhFqZBEJtAek0ZzmEBiNLCcY2TYhYtYZe/O/sUfhyQ&#10;ifn2QXO+vcON2eF8Pnzez/P7zSizywlJLUWsySc8tYDC7k58EmMMOfAYXSWKzBLii6uora3mzu3b&#10;LC1MGt7soma9nHOAsEx9kU4ygsxohDlqvJNlBKVG4HbECxeBL4GhQswdHRHKpXSMjbJS/ZCF2ysM&#10;Ts8zPDPCrfWrXFq+hbmXjD1WeuC6HLuwXDqvbhgUHZWjU3goYxH6aFGHV5Gs6zGsn/fqT8DMfdl7&#10;LpBdpoHss/DDxFVIfG4Z2RXV5JU3kJ5fj4VbANNXr2Pq5kfz6BS1vT2k1jSQ09VPYdcgKZWNROeV&#10;4RmcTKRPPeUBE8yLNlF56BhQXuVW8Ba6ng46D3QZisF8fX2R7ojmmL0PVyw3GHCd47rwLpuNj7h9&#10;d52NsSfcW9vkzvoGlza2EMqTyLUrICJQRID+8EepYHB+kbD4QkytwzlzNpYjnsnsc0xFeEqHjbeW&#10;2NwqMitrqBzsI6WqBvu9zyl0v0RVcz2fPb/I58/nGJqZRKsrp7Kzk/LOZlpDx/GLzkdol4PlSSvO&#10;njNG5akiJSwF1fFwVInRhuWJ1qkec79QQpOzCYqJJbOqipbJGU7YeHPMzB/5kVy8rTVonZtI82wk&#10;x7oFW28ZkmQlV+un2bxyhaWmMcbL+/C1COKslQvOfuEoU7OJTk8mt0LHtitXBw3NAR8/7aG6qQE3&#10;ZREnXSINCuTMpk78tBos5UoEmTrswtJxlOuNvBlkVvXxYqvVMHtfv1SFgywbE79IPKVRFDTX4x0e&#10;iq00CDulmP1u9uzx9GCnpT8nPRP50REhb56QccI6mGcbzbx83Mm1K91INKWEJucjTc0nvqqchPoK&#10;XGOiSG1sQZFZhCKzkPa+WpYWp1i9d4PGtjZ0bW00TQ+S06ZDlh9PbE0+QXkJuOvZco62BAYHEWAU&#10;TJivDPXZBMxEEjK7OynubGf+5nVurj8kUpuDqXsIjiFxxGRXMnT5Fn6qaCau3qCyfQDbYAWSxAyC&#10;otMwdQvBziOCONsawoPLOWzmx65zvuwx8zeUbe4x9We/uTtpqVqG58a5cvsmrWOjyFI11A2Pkqhr&#10;ILdjBFVhLTmtkyRU9+ERm0GKoIXCxiF6pxYZnLtOfcUUzdHTaLU64n20JKQmo4qPQ1fZS4CXggvX&#10;rtM/NI6usYWOqRnqB4dJsS3CxjuI0s4+Fh48IbO+mSSXAiqNK5naN0K5TQk9gaPkZDRzzWqdKc9r&#10;VHXNIE0s4ZhzNCdc9IkDDX2Ll1gsv01JdR0pxU0E/tunDCZfQ6urMix/UsvKeXT/6+XJyt0FEsoq&#10;Sa+sp7ClF1/bRGwtZZQktTHrd4n6+CaGFEP0RfQwmjiIX1AA0ugoFKka7EPDsPJWcsImCPNzYmIt&#10;84jQ18JXN+AfocXGL5Yz+nSgqd6qkE1AdDqOgWLyvWs4aeKD9HAOBy3FHLYKwMLNm4uiBVb9Vjjv&#10;doVtwsRMRNpc3t1q5PnDduZH8/nnN1x580wIzrJ0Q9VbWH4OwtxsHJXJOEnScAvLxdUgKM2jrq2Y&#10;D5/1GXzqkVk5BluYuzwRVWY2sowkjP1cORoQiLFMyT53Dw76e2CuCsMoOJR9QQp2uMhoa0rm+YMO&#10;Pn7aTWxuGUJNGSJNEfLMXNLb6wlKTUGQlIq6pBxlVglVnSOGDeXo6KghPdjQP0LjYCfNU314RMpR&#10;FaRRNdJA20QXgxdHqekdIux0Jcc91ew10ddH++IjCSa5Ipfq4TZ6Lwxy4eYC/TMjXNm6T1xxJbUT&#10;syRX1+MdqcFJGoN7aDy2fjFY+sZwwiGMM14hOEUoiSotIzO2HdnpXI7ahXLQQcQp0yB6PALolcjQ&#10;FOu7y++xfP0qczfvIEvORqatJK9zCm11J4mlLYznr1NSM8uk9QrTCfe5K3jJTP4d6ntmmd51Httd&#10;9tjY2JBzLJdT9vbMLl1iVX+qur5OVEIsjo5++Bz2RyAI4rS1gPDTafi4hJBmm4uXuwg3nyDC1EkU&#10;1zdRUN9KWFgqNZW9zN28zuqK/nR2g1vrD7ELiOecu4LWiTm6p0eJC9+i/wePsLMTUNYzgDg1lcre&#10;XlKr6kksqWBsbtIwc3/89CKppVUkFJaTXtVAWnktXdIx2gaGaI0dINI4AV8vP4JOByEVSJFKpRw+&#10;egJLtyByBPWoJMlMXJmnYbyJ1LoChDHJnHITEuleydjxRfqsprnsf9cg+YrMKOWIqR+HjAM4aBbM&#10;mXNKzI0VWHqKsQsI46Szv+HIf9s/v+HAN37mzj/81J+w8Gie3u/i8VorO08HcMhahas0Cx+llsz2&#10;Xo6LZDinlLHDRYmdNAcHeQ6OMr0NII/3t5oNs/fTu82YByfiLkvGXx5Jfn01tmH+HBc7czbZl3Ma&#10;dxyygjgX549psox/tbRlh1UA/smFfPhOF69eDnL7ejUh2mJCNIWEpmShqSonXleEa3gEhd2DyLPz&#10;0VTUcfvODT77YITf/+odFMkZxJdUERiZhJWvnJOOQVQN9tIx1cPQ9ByhEgUy5zCszaxwcnImNDSU&#10;Uw7mFHTruHx3iY7hNkYv9NLdV8/lK3OUnS5Hl9DI9P7LZDm1EKEtwFsYY3C02wVF4S2NorSlGyv3&#10;IGI0Rej6BkkoqSLFthL1sUoSdptxxF3CUe8w+lKSeVpRwt1rV7i5tsrk4lUsvENJS+lAk9eCiZe+&#10;Mk5fe6HC1DSemKwO0pp6qB8ZY3T2IjVtHcjctJi6ujFwZZp7G3p+4j1GFmdJOprP0cP2uLt7IpMr&#10;sHASYuMQgo9FJIVFVXSMtpNZW0L79BSlPQNMRFyif3KSe+urrN1dR52Txfr6ugHw6alM5YSbjNTG&#10;bvze/g23JCs4HZqlz+kTKgraCNMW0To+j6mniPicSmJyismvbzbUfX/18iK1XT0klVSQVllO9WAn&#10;nTljDDdfYjrmFh02w9y2u8oj8QqPG9e4mbxoIBtcvDVP+0Qn4RkaEgsLOWvjQ+rpehz8VSi0eUzE&#10;LBCTnE9URgGOAimu4kicQxM4cM6byL2l7DcNZbdZKOrTXexxiOKARyR7nZRs+/s3RGz7qSd/97oX&#10;f/czP769w58Hd+sNtq/W5lTOeKXjHFaAuzSVsPRylFWduOZWIi5rwyU8BydZFg6KTKJLeyisLjBA&#10;2D961kd8cTkOEi2OodFkNzXiFReKXXIo5vGBOCcr2LZ9JyeCwviZnRc7AkT80NWDU7JYCstiDWrr&#10;D592oy0vIyS9gND0XFTZuRQPtOGnjcU9XosgMRNVeiUR2YX87jefGph+f/rTH8moqKFhaITojByy&#10;ysvpmxqhb3KQgZlxRi4MM9vXTplpKFozT4zPmBEQJSOyJIOBC6NMXz5PS18TE4sjlDdV0tDdhUSl&#10;xSlQjYc4Ac9QDRY+0Tjr9xShMZS0NVLbXsulznnactspa64iLi+V2qZ26mWdxKXq0ATUI/ZIId/V&#10;hchcLfM3L3F3ZZkHZc+4k7PGtPMFMoxKGHntMrWB45SXjNHz01mke6NISEii3LaCN7bvJERbRERp&#10;C9KiOo4cP4mFmQU6mQ47B2eOmYWi2VdL+1sTxJ8qReGSTWn1MDWu45Qd6iBenc1A/SwSqZbB87Ms&#10;LF4jq6gEC3cv0jJycfQXc8jKlz0uMbiFF5P5/Z/TkdzB9cQ5Vq4uoPOo5V+++QWFeztRpesQpJXh&#10;IEkmt76N5JJa4osqefnoMl++mOPKjYuGVGFWQR0F5bX0TU8xkjDN3MpNMuVFRLlGEq2WMeY3jJ+/&#10;L75+viSmaXG1DiLaIw9lShFSWSp5okbqTPppt5wibXs16TZtWPhGkFMwRrR/LV6yHPaaBBtOeXfZ&#10;yzjomYifVS3Sk9XssApj2395S8Q/vC3i794IYNvrPvz9W368dlpCfX0yT+938uhuA06SfFzk+TjJ&#10;s/GKTaOwt4+g1AyidA2EaEtxkekpp1kEqEsQp1Txwf0mPnlvmJUr1TiHZeImUyPPSCc8R5+Y9yMg&#10;UYV9gIQfb7fgdTMv9gZLedvPj1NhcXxnlz0/OeLNO2sNvHzcxTtrTQhT85EklRCmzSGrtY707lIk&#10;ZUmcCPQnurCM0StLXL3a9J/Yq99SUF9HWVsrTYM9lLRU0zreSfvUMN1T/XReGqe4t4sp2Q2uX32M&#10;qYMnCVUlnDh5wiDlPHbsGC4uLoZN2tzNi4SoEwjT50ejUhBEpmLvH4uxqwR1Sh7NMQNkpNWQWltO&#10;Wo2OivYaWvtbKe9qJr2igjy/Nvqu3KQhe5zEuBImAhYoDa8jK7eEB2VPuHfrPveWNplsWCBUrkEm&#10;DsfWzg53Jw88rHyJFMUQe7CYgo4xlIUthGbXIy9oQ35Mg/ptDfuMTnD01FlO2YsxdZdwxiGAVtE0&#10;SdVtnHQUkl7Rzuj1G7RJJum/eAVrryD8gsV4C8ScNjHjx69v56DRMfILCth54BinbXoZEX7Gxk19&#10;Pftdri0ucP/yOh2hA6Qdrib8e/cNI313PwdtI4g/VMcRezmH7UJwlWq4u3qdL16c571HV9AU6kgs&#10;0TtkKijv7qA1bwilJAahuZhq02q63+gmyyiLjCMZuNt54iWOZCRqjrjoAqQJ+Rx3lnDKXoK5RwTn&#10;rGVkmrUSlVqLvUCOPDWVkYWbCGPyOGAZRInTEDnmPZxxUnDESkiCUS3bvvOWL//4tphtbwRy2C6e&#10;bW/4/ufwYa+piHfW23i61U5Ngw6nsAJcxBn4SlLQVjagbawlICGZ5IoenBRpuKpyEGprDbN4R2eR&#10;wdeon731agsPmRYfZQxZ9ZXY+ftjH65gh6c7R6RCDkoFvOnpwV6/QP5lrw3/9JYb39ruR211MR89&#10;H+DVu0OUNJYTpi0lTH90XpJK5lAOospIrCNCCEhMwzcqF1lGqkG5p1fZ9YzUk15TTcNQNxVdtTSN&#10;ddMx0UfHxAA90z10zw1wre0By++8jyyzmEurjwiIS6RlfJprD9bJrsils6/dQHYdmhmnqK6M/Poq&#10;JIlxbEy/S2x+GhlV1WRVVZBakEdFXTWJWZnUt4yymLnFyOVlXELDUeZm4Z4Uj6M2GWFpMfXqCdK7&#10;msjrb6J0sJvCjlZml2+z1fOU+KgkpEoFgh8K8fD0IiAwkP7Li0QW1FAX1oyuooK0E2n85PVdHLES&#10;UbC7g/btMxSc6af52CQXvNaojpyhb9ccI6GXSSwoJzeik8S8ek7aizhoJ+GIi5rd9tEcdUtjp2MS&#10;++0TMPXL5tAPXvCo7zFrq6usb95nbWOLtY37XJ67zL3uNV4Ufoi7TxiJx9ow/+Zv8DtRhtexInbZ&#10;xLLLOpyDtnIO2wgpru7giydzfP5inqyaKgO7Orm8kozKcno7RimvrKe0oYregG5K67K4mDfPQtQC&#10;KbkZ2Hv7Y2Tpi6mXCktvFV6WCWSJWxBIkynybKPUvgNxSCZ2ZjGYmshQHs8lJrYOZ1sVTkESbj15&#10;QmVXH4o4Ddt8/mWQb7wpwV9ZwT/vkrLttSC2vRbIttf92fZTH/7uNT/uXCrj6VYHL9cacFXk4iLN&#10;wS0sneCYVLQtdbjHR1M4NI5TeAqOiiyDL91VmYd7ZA7vP2wzpPXuXqnCWZaCuzSCsvY6vMJDOObv&#10;xhmpiL1enpyTq/ipsyc/dfbh9QAJ/2obwM/shXznqCMP79YY2tFePZ1AmlZkONSRZKSR0VuGojoO&#10;79xIjnoGYGQrxCM8i0+etPPZB0O8XK0jWVdC/WAn7cPdVLTW0DE6QNvYCB2T03TMXOb87C2erD8n&#10;Ii0XYz8p+yzdKe8ZonG8h4WVJW6tLVHRVED7yCDt8j4yK8tpSeyjLb+fOEUi2Ul5RBcm01o/zN35&#10;z8ntncMrJpvwggr8UpNxz0ox9AYWC3sJyM9BoasmrraeiY014krLSa9rRRtbS0JCLSV9zdxLfchC&#10;/zr3Cz8kTVVHYVQ/kfmtBFvmcdxKwjlzFUetJRyzCMXSSYWRnRgvcTUBiT0EFrVxxDmYnPoeJGc1&#10;FLX3oswo5aiNjD3mYey0kLHPVsEeGyVHvTIwDdNhK6lG9b13KbAYZ2L+AvdW11jf2GRt/T7XNx4j&#10;1mST6d1KUXcP569fozyim73nBHh+8xXdP1hmj6mUHdYR7LJVcsA2jFNmCky9ZbzcHOfzF7N0T46S&#10;WKYjsbgMTWkJnVPdXGoaIzpCRZFZAWfPGmP02iGEwUIEejmtkw3jMVNIouJQJuUQnZJLgCwav/BE&#10;jroEozibQUJWEQXlFXQI+8nKTycuRUF5ex66inyC3IIJ8ZKw7Z/eEuDzdz/H8vvZfGdvGNteD2bb&#10;myK2vaW/FbDtNX/+4TUPhKJQ3tn8OkgT84pwlX2tjPaJ0FI+MExQWiLB6UkGV4t+w+kqzSE4rgzv&#10;qHw6u4oMZgG9YcBLmYGHPJGovDyEyVG4SoTsNjPloK83e4OD+aGHGztEAv7Z4hx7JSG87unPfv9w&#10;3MNC+cPvvzKspfXU14qOYSTaAhLqCknoyCQoPxIruQJhej6qjBIuTukMKunP3u03bGYqu1pon+ij&#10;oKqE9tF+eid6GZ3qpzg3l8CoDMxs1AYt3QFzKYcsgzlq78bA/DQXr0zzMvo5rd1VFFVkU1Wv48H+&#10;B8ybztOU1sCyeJ38kmrSk3UEClWkFFQTk1mNW3IigRlp1LmMI8jMQpxdRFhRJeGlDajKW4ipbKE8&#10;boi40irKRvuIa85EWatBWphmcFg2x42jG+vn+MlTOPyLg4E4e9oulOPWQop2dtC4d4h6ixFiovoI&#10;U/ejPlGL2DSBzu5+zndN0zvejUtQmKEJdo9+RrWLY6e5ikOuCZwNzsEqrAAbUTUZ3/811t4xnN98&#10;yOjsLKsrK9xZuUd5cxM3NjcoaWxmaOoS9nZBmFmHYOoRica5H+uQNBxNM0n6x1fsNJOwyzqUXVZh&#10;hB4tN8B99lpI2Lo3zecvzrO2tohGpyOxtIrG/n7yGgq5kXaVBycfEBYg5+qeK2S+kUHxvkL27d+L&#10;h4cH6RkZeITG4BAgw9xWQIPrEDeOrFO7s42Lruf56uwnrKzf4/79O7R2lKDWhHBv4yLpmniCvIPY&#10;tu3f3Pm7n3ny2jfPI/3G+3zLKIlvH0/lu4fj+ecDIs76pxBbPYBXdDE/O+rDvSWdYYO4dacRd3km&#10;HrJsPBUpqErKiSgqRJSWSkJ5Cy5yLS7KTBxl2YRltqLOzuPDp3189E4voQm5OEsS8Y2JoWyoA4sQ&#10;X+wjwzBThXAmTIBRiBf7Q/3ZJw3lhDyav3vrLD8+EIgqpYrnT67y6NEjnr77HmJNASF6eWpBDpWj&#10;TYjSw/HPiMJfo0GeWYymrJxPX/by2XuDTE1XkVVZSs/kEKUtOrqmemgbHyIqp5ATdlJ2mwUhO13B&#10;MVcpJz2kHLEOIvZkCT4yBRNXp2keqOXy8nkiUiPpnx/jZv06uvoukgvLEcQm0uk1R7q4jfDMclLD&#10;W8iJaKf11m380/OR5JQRVVqHuqIZdUU7TfJ5EnW1FPTVkdWZQ3qjFlWOGgs/f8xtRWh9c2kcrKS9&#10;oQ2lOAHvEAGnz5zFxlGKuXUYls4BaIrq0Z6rxVkSQ2JJDYNz46w23OXW+m2urN0kIDKBE84RZO8f&#10;JPVAF8l6jp95B9GOffgHluD39gumFe9y0tufrJB6Lj1aMXQ2BYpE+AcE4Buq4LSxscGRrj+dNHcN&#10;4biZCE9pNjbBiZywFeNnkY5/TAG6b/2WE8aR7DUXsc9GStKeFnbYS9lvH0p7VxefPZvj85dLBk1J&#10;YnElyaUVpFaWMx2/RFlpPSX+NTi5eXDklDEpblpsbC0JFYUQfjKFBE01mtIyNBUlJGcXMZd4jZ6J&#10;Tho7y1DGBjO1ME6QJAS5Ssqt5SWuX7uA0MeXbX//Y3e8v1fId3/gxfd+FEj6339K4Ok6jjqk8P3d&#10;Ar7zuhsWfjHI8soMVX8/OeBBbLyEn78aM9Rtp+QV4y7Nxj1MiyguncSKcgLTUpDkFeOk0Biq3Jzl&#10;uYYRpM7n/cedfPx8gKLyfFxlGjwVMeQ3NeEeLsNOHopbdDgnAn04LAjkQJCYn5m6stvVn5PRIRgn&#10;h+KZmUNTcyafvD9rWOaI0wsI0mMgMnIpbG/AWiHGRRuHqVRKoCYLZ2kMt5bKDH5G/ePTK8vonOyn&#10;qqueiq4Gmvv6CYpLxVUYi22gHI1jDRI7LZ7R0TipVNjLI7CUyEiqLqF/aoD7TVsMzU0RmhyPqqgU&#10;WU4xnnHJhOQUER9ZR1JiK+mqTqIyG8hT9lIpnyG8tIWY4g7KI6dQV9dQ0N5C9VAjWU25eEVKOOnm&#10;ha+lkhx1Pq0TLVR0ZtI/VsjE+SoaOvIYzxriQsw076e9Q39FJ22B/Sis0yk+1o5YncDj5mc86H3I&#10;vdU73FtdRhChX5pFccwrld12So54xmMVko9bZD5NiZfIf+1LBtyHuTqyzMVHd5gau8TEjVGa+hvo&#10;G+kxFJul6cqZu7bEOQdnTph6cNQyEHV2DSkVDaRXNxKfXUK93zgJp6uwMY9l9z+9Iu1oLT6WqRib&#10;qgg9Us4+20gO2knpG+jl06fn+VXjCl8lPqY/epb8tBY0ZaX01E9ywecag47jXLW9y4XAeZ6kblBS&#10;mEpGejr+wWEoEtOQhsaTISpAFiwnKkRCuH8oSoGM8NBI8gsqKCipQiQUEhsh5fLFCbZ9/8fe/Nd9&#10;LpwNTGGHsZR/et0Fr2/dIvCfF/kvbwbw928K+O52Fxyl8UhzdHjHZPHdN01587gz72y08PHLARZm&#10;K3CR5RicLx6RWvJ7e/HVp+U0yYbH6+uRnWV5hk2llyqHJ2vNhufNTVXjJEvGRRFDRl0VgthwQ63J&#10;KXd/fnbCnu+dseJ1d3cOy0T82NcK4+RgziYJOSALQJQVw4tH7Xz0vA9teTkhKcWEpBYQVVVIdEs+&#10;IRVpHAsU4qRIJTynhpqWKj5/f5DP3uujurWY+r4WGjsbKa+tpLqtmZCoOPyVsbiHRKIKziYkKB5H&#10;kZQzohBMxfHIbMs5HSDFVR2HqlqHrLwUz4x0ArKySRA2IE8rQ1lcRURpDbWyKQrTRihUDzGX9IDC&#10;6HFUFa2E5ZURU55JekMWTpIAjjr7EG6dSWxCPOPnG5k638DY+To6Ryooq82kTldBTlAWvrIQqnu7&#10;6U8Ypme8ifXNZYYnh2gb6OLRyGMWLiwa1sTrG+usba4gkMdz1juRQ65R2MhK8Iqvxzsileqq6+hM&#10;fsnW3ANW19cYvnKBjqvDzNyboag0kbayLLpKi/B0ccPO1Qsvbx8sbR04fc6KU6fP4ObmZuCUB/sr&#10;KVDV0hcwg0iqodF1kLb+IazNv+SR7Rc06foxdlSwzyoC/1MFnLNX8u6DOT57PscHT5cMmZOXjxbI&#10;aWwyLFG6JqYZD75EclY51v4CFMla6mM7aWwoZmS8iTKXQiZHBwkXBKLyF6ISiEhSRBEhkCHzDiFM&#10;pKCxuQuFPILYCBUtzTVs+5ftLtgFJaEpneSffuLCtp968a0DEbj8pBfXv3+Pt99Q8+MjQhIr2lHm&#10;5RNfWYWDNJXvvOXAW8eDOT9ZaViafPCgBa+InK8DXJ6KpqEFUXY21lIlkqxSnBVpuCizcVHlEV7Y&#10;xe2lCj580c879xpxEKfiEqpGlZGOMDYKS5EIa4WSY6HuWKcIOJvoy6koD05FO3EuzhPHdBlv2jqy&#10;1zSQ51utfPRykCF9QVVKKWGpRSjy0snuLyK2PQVBXjSyvALE2lxU+ZV8+KTD4GW8uVSJrq2OtqFO&#10;iqrySSrKICozA195OD5iJZ7BcpI8S4l1KuG1M06cVcdzNjYOy+h4TMKjsYlPQSvuIDSvFElBGfKS&#10;GiLKmwmv7KR58SF5adMUZk5Qoh6monyKmbF1iuTtmHuLMbYOIsGskNicFLomG5iYb2D6fB0T0zUM&#10;jNUQF6pG4aHFNUiJh1iNnb+Cs24STjkJOGfni8Yum96Jfh62P2Dl3j1W11e5u3LXAO5Z3ryOODYO&#10;R1EKbhH6M4BqItNzSLb7OYvJ77O5tmnYHK6ubRgAOW2zw8wELREtjWTV6Sojp5qJPJJE3dsDmNr6&#10;IorUEJWah2eQkGCJlPgTGkTh4SiTE4hO05BXmc/K1hovC16yurRFbO41Cl7/BZrwCY65afA8ncER&#10;h2AaFSN8sXbRkO8uaanjg3cW+PLFBZ4/vEJObQONAwM8OvqCxYgVZnwuc018h17lMC0lTVxbXmB2&#10;fpgbS1OEi4IIF4TgaG2Lu60D584Yc/zIUdRqNdFR0cjDwlBIpGzzVWZz0lXfu5bGt9/0ZdtPPPj7&#10;nwXww+MRBJ+q542ffEbluTniShpIrW+isr0PTUM7dopsfrjfg7eMQ4jJyv+6IeHlAOKUQkMtibMy&#10;jZDMXCKr8vBMjCUkqwQnfa1JWA72YVrCi9oYG/06JfjeZpOhDsVZpsEnKpK48jzOyr0xjvTAPMEP&#10;4yg3LNI82Rtkzdsutmx38eJwgJSDXkrMQlO4efnrD9f7Wy0EJ2QRmlqALLuAou52pMXpmCmEuMfp&#10;Ae2FhCQWc/1yOZ+/P8SnzzoprKuiubeZhFwt0Znp+Egj8RdHECSPwD8shszTDRjZBHDEUcouOwmn&#10;AtQk+3UjLm5ApWsgtrKZuMo2Yuu6iK3toko9T1xlH4kNXTSOzTAkHeNG6QoXh1e5mv+Emaa7pJTn&#10;0zxYydC0jotL7Zy/1Mr4TBUzOR1kpKZg7xuMtXcI1h5yzjqHcspFgomdBNGJbA5bi9hrLmCfjQ8R&#10;trmIE0MYm+lkffU2KxvLlLfrSK4oJ6u1D1lGFsPnZ8n74R+5X/mMtfU11vQd+Jv3ubx8m9z6Srqm&#10;LxESl0x5TxuqtGS8RHJsHQREpRSRUVVLcp4OcVQyybYpONu5GaCh+jW3XpuSkpLC7OwMT9uecn/w&#10;HWIKa/CMqkKh6kf+49/RY72C9zENB+2FRObVcefWHF+N3qB7YAxteSkNA728ekdf732Bpw+WKG1r&#10;YlA9aVgCPW1+QX5rFQ25jfT2NbD+4DYLC10sznYQHijA9pw5pqfPYHTwICeOHTcATQ8eOIiNpTUx&#10;IgXbAlPikOUW4SBM5puv2fDmOQXeCQ04RGTiFZlOtLCU07YjpL32DqGRecxc32BhZZPaqRmclRn8&#10;1MiHo06R+Mdl88HjNl69N8jMWDHWwamccA3ntJuUyFIdAZlJCLKycI1Kw1GeiZOh1iSHquYifv+7&#10;T/nqkxVDqtBOocVZGUluaw2O4UGYq/xxzQrFPjqY3dYuvG7iyusOfhzSp+b8QjgglGCuTKSmOdvw&#10;4dJnX0TxRQjjC5Gm5BFXkU9qbwHxnYUc8/HjnLcCD3k6usZyPn9vwDAau6qpaa8hLT+TqEQNAbIo&#10;bAKknHQIwshBjOKYjuPWYfgfyWePuZgDdnJcE0uRVrYSVddObE0Pjcp5kmu6qRy7wPzqfS6trTGz&#10;vk7X4i2Gu+4yPXeHhfY7LPVdYqlvnNGyOkbHypmcqmG5YJaZ2SZ6JxvwFIkxcRZh4iLE1DUch3Mx&#10;2JrGctwuBCNzIUbWoewz82e/pR8mNgoijxRSnt/FpfvrXFvf4Nr6fa5ubNAzPcH4xUUS3/o5g236&#10;I/RNVta32Ni8z+r9BwTHx+MkVhGVncOVR5u4yVX4p6RjFSSkY2KEso5GojPzEIbEM+QyT4fjJJW+&#10;nfjJZZS4ljFnP0fcoTjcnNwMCupTFlY42gTTbHuDIochQjV5tFssk/C9dxAdy6L67UHM3eR88HCW&#10;V8/myQ/owNTeF1+Jgsa+QYOU9IvnF3gys0K7ZgRdQxdmAgmihBRqk0rQVSh4sNrKhZEM7l3pJlIU&#10;hMpfQlRgCJGBEtRSFRFBEmIFUtSCULYFRihw8g/myFlLzphY4uLmRVh0EkExmQQkZOAfmYhKriWj&#10;qAXbn7wi22ea6qEZLt7eIq9zGKugRP51r4XBnShKzjGw/T59b5i161W8fiSEH+0V8MYJTxLrW/FL&#10;T8Q5JgG3mGwcZfp1dzauyhxSdJUGtd0ffvcrStoncArT4BYWTV5jE54qAdYSfxwjpJyWCjilFGMk&#10;CuWAIITv29hjFq41oCB+dsKXEHU2Hz3tNRwK5erKEcUXE5ZeSGxhHiUDDYTX5iDLyiEyt5yE4lqS&#10;ikr5/HmnIS1482IlcZkpFNcVEpWTQlBiMq5KOb6JEQi08QR7pWLqr+KIo4I95iEcdlbgri4jT6pn&#10;8fUwdvsuc6trXFp5wOXV+4Zxt+Epi0tbzC7fYWxxhLsVl1gpmmVptIOR3iquFk0yONHIwFQTysRo&#10;LH2CMfEQcdoxBMG5dOz/D/beOjiyNbvyveNx2562u9vtttuN997iUjGDmJkZU0opU6lMKcXMzMzM&#10;zEwlKFVJJcZivFV1mRrsNvV0z+9F5vV4xn4xnvfPi3gxz1/EipNKEBzt3Gfn/tZeSzuIS/qenDcQ&#10;cF7PjVM67koJCB2tECyvRnBGz4NzxiJOazsh0AynqLudqslhpne2KQh8S6Pbp2wP7XO/9TGFNSUs&#10;LC+ys73DxMIso3Nz1LS1M7exjYadG2cNHDmpY89pY1fOW7qgZ+9JrbiD2MwU/JU8jiQKmopY31tl&#10;qH+IdmEHqqpqXFdV46aWNiKxL4k3Urm7esDYnVusNW9wZ3qHCGEF8Ue/ort5kKsmlmSXNvDBwTCj&#10;k2NcNPJGfD2GksZmYvMKmEi+xefPp5QjaQ9775Ff04RXSAzqdi5UxBRRVRXI/lYzY70ZTA82ECTy&#10;Qu4sRO7gTYCrB5G+vvi5OCF3F/COgZkZF69cQVtHV9kgV0w4RyTGEBARRmZhAWW1ZaQlZ6NqaIA4&#10;MQWVkwc02K0om/+r958Tll+Dpr2M46rGylk3bStP4lPCefWojSfb9ZxW8+KvT3vw02tuOIYl4J0R&#10;h3NCBMLkHEx945UsQXFCIZ9++UseP37M3/zyGbGlDRiLI7EQhRNZlId7dAA33SzRk3uhHeSNaqCQ&#10;m3IhNyS+/FDDkm+fNeeYia/yw5KJOJVXDxqUO5ZLs5U4BGfhFpWKX3oSmS1lyLNTMfSQKqUlxLFZ&#10;yGLz2FDYRStcGR7WkV+TR3FTNcbenliHeOObHYJXqgT7SC8EASH4xqUo3QgcL8dw0SwQU3kh9rHl&#10;RFR207Zwj6mNLdZLnzFzd4eZ9VWlj/roYg9TdxoZmylgqqmSxcZOOhsqCY0OxdpZgKm5JzeNPZUB&#10;7a2ahprON9vUikA+a+DFacVtfS9MVKPQVA/mqIGA47oeqGg7c0TLDjXHYM6aKabhvQjTK6X86K9o&#10;lt9jfGeP2okp9F3cGV2+S3vBCEK7KITJaagL5FxyFHDNWqB0RDDz9cc7IQ7bsEhOGtkivhxNaHQA&#10;m5u36BxpY3njtnIK/MHIfT7x/YQnVU9YvXyAJLqTIf9N9qNfMDx/i86pEfoWptgT3WfdYIOd9A0m&#10;6ufIu/4xo/6DxJzPZ399Qhncmo4RXDR0R9faRWkhHp9fSHROGbdu31ISq341vkJ7/wDushAc3Tzo&#10;T22mvT2Lne0RNjYmWVocJixERqBURLNS03yF1b0VkpIieCe5uoLkqjISaqowCwogr66cmYUx2tor&#10;SS7Mom9lFt+EWFxNwnj3ogUmwhB0nNIJP/mK1Yl9Jla3EGcUElvTRHheCRF5laja+KPtHMzL+028&#10;OGgmNCKCoxp+HNNwwyMmDf+8dMQZ6UjSFR9EYzAVp2AsTkKaXa8MSEWnIzwjE0NhAiY+wXjFhhOU&#10;Fo++wAMjmRhdqT03/F054unItw00OSFyQSXEn0Me3vzBT1V594ort8dzef2snZf3G3AKScU1JB2/&#10;+BySy8vxz4jGPT4WA09/fGMKkcaXUNtazGeve/jseSsl7TWY+nliHeSFR5QPgdlyZMlyRAli3MOE&#10;2KrYYmltjZauDkIfH5ycnPF08iLiYgSFLU0Mry7RO9vHyFwHU4oaeqGCufZGJtvq6RmtJCwlEpF6&#10;HOHnSpFdyiHmbAW+l7K4bizhrJ4np3W8lD1hhebJMW0XTG9Ec0FHwglTAceM3bngKOWYviundD24&#10;bOPHZRsxam7hHNcQovUnH2CvHoVrTAphThWcMnJQDjcfN3HhnIE96p5SLuq743ouiZParqgYuqKh&#10;kKFwscPA0xlnuQxvi3ACs5Lw9nXkznw/lo526NnbcCdTIfe2xc7uASuPdsmt6mI2ZZ/hqS3Smuro&#10;65+jNqqd5pResqsKuLU2zE7FMkt7/fSEb9Pq/JbZmVFcfUN5tTfMg+0Jzup7oWknJCo3k7KuFqJz&#10;C4jKKSO2QEHEW6I+sI7K8kpKGuvIqSqjObSNppZ8hgeLuX2rkt3tXtZ3l1i6v8zwyhghCeFEx4Xy&#10;TmJRBdK0FILyspBmJFDc145rcAiGDt4M3z7A0i+Z49re/On7Npz/iZw/O2aOqU8So0tPsTj0d6wn&#10;v2ZidQeXiGQKW/qpHrjFKX17RAnlnDXwZO9uEW+etrG2UIqxSzimXuE4h0QQVlSEvlSGhigUA0kq&#10;RuJEjH2TMZOm8cH9Bt6+6KKhMQN9UTwmPtE4BwQSX1aMpSwScUYllx2EHLIyRTXakyvRHhzzteWI&#10;nzOakXH84RFDvvVzS2wEvjx/2MKbJ+0EJGXhEJSFe0QK/rmZhNXkI8hL4oKTI+7R2UgT8qlsa+LT&#10;lx189qqdlJoUpFmB+KX7IM+S4R7pgm+SH65hPhi4WBGnncxlXXWMblpjd1GIrpU9Dq7OpBQnMTBd&#10;z/RSLTNLNaxWDjI5UMnETCXNndmUNBShZmnLBUMhl/X88Lqo2Cr35Ly2JypaHpzS+0aI56ylBJ9r&#10;+Vw2kSmHg685+nPGzIPL9j5cc5Ny3NQJTZ9gLjj5faN7cqKEGz/r47K1nJMmQi5YCrEOjeOsnhVe&#10;59M4cdOFM6p2XDB057KjGC1JBCd1nXG/EoVAGIZffDzadrbYmntjKfZGEBZKcEIemmYCLIzC0dH2&#10;xdY8mCCnOEbnRtjYXeNJ0XPuNW8Tl5HJ/OZd5ho22Kh/xPrWPfY3F7i/M8PW6hQPctbZ2VpiOvYl&#10;TcZfsXpvlbnZQT7YHyYyrZyL+h5IYtJIKMyjvLOR6PxsIrMKSC+vpKKigjJxGct371DYVKes++v9&#10;m+gdyODhziiFuS6ERLgjCZXh7eWJ1NmdQLEX7wSlJVLQ0Upscw3FQ2Mcum7E+xet+f4xM/7kiBF/&#10;8FMD/vqiD3/4ngP/+T0b1H4czXdPWxFa3Ebn5BJm5rfJcxnBPzYfa0kIhb1TJNcMoGnjzw1jb4xc&#10;oyguTVTSUN88aiY4NgvPwGxs/ILJ7GjCNCKMG5IwtKRxGPqmYCxJQ1sQw8FqOR++6GJnuQLHkExl&#10;x8RCJCWnrRYzmScGAZ5cC7LnSoQ7p6OEnBUL+a6eAd85b8YPjtly+IaU43qBXLYIUs5pKromvZ35&#10;WPml4xiagigjmfjOPLxyYrjhKcQ1KgXfpDxSSkv57GUHn37QQXlrDrJ0IVnNadiHeOAQ4oNLrAT3&#10;DF/0/WzJMC/EMzkWM7kcG3kIHqFROIskyp3CLo9GBiYr6R8tpbk5XenuUFWbia6RGaGqhVzT9OaU&#10;vgCt61KSDzeQfKKB5ONNmN+IJOBcEWdMfDhj4sU5M1c0/YLQlAZzwc2bK46KzowvNwRS1MRBaAhD&#10;sfzOa+QXWlAxcOOCqTvnzQVcc/PnlIU3FywVKksK4UgJmleD0Lziz/vaVpy2c0dbJkXT0005uO3s&#10;F0aieRnC1CSsk4Iwjwnguo0zKSp13LQMRsc9FBMnNxbW7rA6e48HQw9Y39tiaWOF9YMd9sMP6Msd&#10;52HwA+4Wz/JW/ozPLT9kd2+VF3kveJ77mg/9PyQ6/DXrRnss/XCNT0qW+WB5lNP6Qs4Ze+AbFU9k&#10;Zgz1fU0k5hWQmFtMfl2jctZ1snySuro69h48pKKuheib0RTmhTPQW4qZuTY+PgF4S7zZ3VujuC6P&#10;d2qGxjmtqRiedMQpNB0P/xDePXmTS1pmGHpK+dkZTf7kp8b84U9s+OP3jfiJuhvBps2YBaRgHx6N&#10;NFuxrZ2A/48+JyO6Hj03T/LqujG2k6FpKsTMIwRxWDrSsDg+fTXC3/3d13T3VGLjG4OdbxSJFTXY&#10;hgYpPUR0JdEYiBOUs5dm0hTGxwqVwf1yrwaP2DIMROGY+QaQXFOOaYCYy15OaMpF/MmFC7yna8lp&#10;Oz/+8OQ13rUR8hdaVryrbou6ZziGsljuzhfz4csuHm5WYSaJxVGejCQ+lcSWcqXdiGVUEG4hiYhi&#10;s5CnF/Dx0xY+f91FZ28OKVUZiJMCCFToCKbIcIrwIjgnBq8YCUmm+bhGB+IaE4ggSkaRuJzorDi8&#10;AnyU5Km+kUoa23OoqElixL+dmIRULuk5cUHvG+GdU9quypLgiq4I+6tJqJgpeBduHNdz5IS5Kze8&#10;pFwV+HBZLEItIAC94CB0gwO5JvblsnsY6t/9AAeLFK7a+HLGRMB5ayFnrIVcdg1B1SOaS6Yizuh5&#10;c0LTBRUdLy6YBKJ3PYiL1x04rmuJe0oyOhIPzCVeuEQE45EQR4B6GuombjjeTOKUsQwNx2AmUzaY&#10;LV9g6d48+3P7Sgbgk7onPKl9zN7GJo0dFUzO9bKze5ut5duszy8yMdfD8/oH7K8/ZGdnj921FVrr&#10;W7l4co5a7UX0LKS83Bvmxe4w2o5SjNwCCU3JJzYnhZqeBuIK8ogtKKe0tVOZuZ+OHiinpnYe3kce&#10;n0RnaA8pUVEESHwIDJMzMD1IXEYiJfXFvHPDJog/fteAb/1Yh2//+AY//Mm7nDl3hQsXLio9WY6e&#10;PMufv6eFXVA6bpGZCCJzMPEOokDQjTAhHe+YFHziEhFExqL73kua7Rax9JNzXNUEC1c5Dp6hWDj6&#10;kppfS3BiLm8/eqPsgPzqV7/ETp6OtTSakJxCBPHxaPpI0fQOUfK+NVxCMRUl0tBRq8y2HzxqwkKW&#10;jpFvAubSEAKUJKoQrng6cS1AzCFLO36iY8sfnFXjosyPHzsb81N3cy6FCFHxdsYqMYW8qmRlcL95&#10;0IiJMB47/zQ8YzNIbqxEVpSCc2IcVoEJCKML8YvN52MFS/B1FzPjWbRN9FDcXkRgmozCtlyym/Jw&#10;C5NiFyIhRpBNgl8W0pQAQrPCcZb5YermhUAioKO/lKmEDirqkyiuyMLSzZ3zOi6oaLpzXMtDKZOr&#10;ezMMFQOhUib3jIU356w8OWvnwRWhD3pBgahJJJiHRKPq6YtpRDSacj80NEewPDuHYVgMNzx8OKZn&#10;z2V7GeqCUFQsvbjqFsRRbXsumftwUlfAWWNXtN0COGcq4Iq1L8duOOClksYpDVuuWjpjHxaCZ3QM&#10;xt5SvK4mccPWlyTjKpKLq3DwFhGTHEqaaho513JJMk3C3tye52XPeFb9lGflT9jd30FVVZWpwEms&#10;rK24fvk63We6WTdcZ/wvxlkKn2f5xB1GtKeoju7A3KOHhEM7XNAX8HJ/SGkv4h+TT3BygbJDEl+c&#10;S2lnPbEF+cTll5JWUk1PTw8ThRM0NzfTPthJfm0RrT4dyEPCcHG1pm+0gda+VnrGOnnnP/3EiP/0&#10;U0ve+YkJ/+l9I/7454b84LAZh2/YsfL0KeLgACpr66lvqEIeHoVnSKSSEy1LzqbUvgtRRDITanfp&#10;VJ8gVlBC3KEntLosYykNobp/hAyFdp9PEAGhyYQmZbJwd5UvvvySR48e8cVHC9jLMzDxS8EuKI6g&#10;vHyM/AK46SznmoMcA3EiRpJk/FNzefuiQynZ4J+Y/Q3/RByGV2QU/hmJqPo4ccPPjTMiZ37uZMz5&#10;YEfeFepxKsSB08H2/LmFOppBwbgrVD4L0pRvFMUOpKKet/RPwiMyjZiKfKSlSbinxGEmC8I3IRvv&#10;uGzePGxQUmDX5/PputVLYlkk8aUhxJbFIoyTIk4PxljqhDQkDtegENSs7dC3FWJj7c50+DiZ5emo&#10;mxmTkJnDdV1rzuq5cFTbGbNrUai5hHHZWc5pMx/OGAs5buDGaVtPdIPDuCwSclPmi26wHD1ZICrm&#10;9lxzEXLZyRPXH74i/EY9huGR6MoCuWzmzHVLEaoOUm46irjhJeGcjQvnLdy47uTLFQcPbjqJUXWW&#10;oO7uz2kdJ1TU7NCylHH6piP258JR0bDinLYTLpdilJtbgvgAVh/cY3N9kw+iX3J/fJ825zYyZZlM&#10;6k6yc36H/b1d9vd3eTixzyden/A6+g370w/4yP0Nz3IespKzTF13LdZejlgYe+FgE4SLPBhLHz8M&#10;1CTYXa0m/q/ucFpPwPPdET59PEFOVRPhOQVE5xeRWJRDRWcTcUUFxBUqtMjrmb+zyFeTm0qNx8ah&#10;XuzFnoz5TxCbqujipVDfVkdNSyXv/NG7Znzr54b8/JgRt8+tM3HqDhKbJFYfPGR17wEB4bHk5BYx&#10;OthIY10FfjFhBOUUIk3KQZyUTa5TG07hkQjiE5X2cV4RMQQkN5J06BURacXMb+8yNDOLNDAUeUgS&#10;/mFxdE2OEp2Rx7PdOl48aMFb5Mu3f27IX57SxT8nF12xP4Z+MRhJ4vFNq1dyTBz9U3n7tE1ZmhTX&#10;VWEiScBCGoONVEZidSHXXc1RC3JGN0WAVoIrf25/iZNBVlxOFnEx2p+rfqEcUTjxanhj7uqpFM1U&#10;1P2m0jTMJEk4BicQXlSMrDgDp6QYNDzFCBXBHZPJ2/tVyo7Jg3sFtE530TFdT0ZtLKm1cUgzpYhS&#10;fBEkBuPqHEWwdzYx7mmUNpTgHe7PRX0bjmk5ckpH0e0QIL6egbUwjpv2Mo4ZuaCi784xfXcO6bsp&#10;M62+KAoLWSxu4hTcXGMxCwrmsp0bZywduO7uh8Of/gI3lySuCb3RDgrDICyKG47eXHHy5bq9mHPG&#10;dqi6umMXGIKep4wbzkLOWNhxxU7IVVspR9UsuKhtS3BiCSqa1srPQw7BORhfDuGsjgcX9D3I0KrD&#10;0d+H+Y1l1rc2WN/eYuf2Hnuze+zu7Sid0RSEq/2VfQ5uHXB/4gG7B7ts721Q4VbGz977OT/4q7/C&#10;ytoaW1tbik2KlbuUUfHJXNKy4bSWF35XqjC6GsWf/WiOuMNtXDT15eOnClmHKSrbe4nJr1SyM+OK&#10;syntrieuKI+YwjJiSioYuzXNV117PNR/yMHtB9SkNPP4ylMyyrMobsinrCGXd75/Ugt93wBu7z9g&#10;a/2Ate0DVnYP2Ny5z8b2Q25v7BIQG4VAYs30eBttbRXK0StJTCpOkmBC03IItszCMywJWUQKf3bk&#10;AqIf/iN7SR/xlz9+QZv3LPVzU/TPThAZl4RAFExgVAZqRmK++64Fu7cLlQPE9ybS+aP3zfjxOUNS&#10;GjvwzcxDUyDF0j8ZY2kKRn6p+Ge18uahghvSRXdvETaBGVhKQ7ERe5PeVIK2jxPqAV6ohbhz2FMf&#10;FW8rfmSpzXuO9hxz8uCHGtb82XkbvnPWmSsmAp4dNPL6STsu4TnK0uSCoQeC6DiiGopwyYzhqpMr&#10;ohjFSFouL9cLlRyT+6tl1PV3MHZ3mMyGFKQZQVjKvLAOCsQlKoqQ7FQSUhQTQ+5oOQo4p+2Miroz&#10;oZcKSa6oYnX/Pgvb+8gyC7jm5oe+VwhX7XzQDQjDICIOgV0+npcTKTjZTveVW0qujZrAh6uWiZz8&#10;zhPUPX3QFEm4YOHCdQsPLum5cFHPjWt2AWi4S7hubYM4LhJLHx+lV85FExt0XHy5ainklK4LgqA0&#10;ruo6ckbfGWFSObLCFqQFrfjmtqBmG0KYShkXDDyQ3kij9cftTLlMEW8aT492Dy/T3/Ay6wN2FaL4&#10;e9vs7e/yMusVW3u77A3vUlBdgLmnG9ct7DmpqkfFkSac9dzJOpeJpoYG7aatbOhuo2Yg5LiWJyd0&#10;PLG7kMif/tEXpJ/qQN3KkzePpvj8+TTtQ6NE5hUTU1is1Kqp7mtVSrrF5peTUFRBdk4Oi8mLSlLW&#10;0vId8srzmZRMUFiVRUV9Ie84eHuQ3djCyv1nrO3dZ2P3Pht7D7i3fx8LCwvcPARK4reLiwthoaE4&#10;OnmjZWyPmzSI4AxFQEcQVV5GRFwl6rZVuN7sIsouFXMfF9QDXPj2jx+QoT1BycgA7SMDVNe3YuUg&#10;5vuHrPjJRV/+9JANBdlynh408XCrgnfV7dHxlJHb1Y5poD9qvn5YhCVhKInEWJKMS3QJjzerlRyT&#10;6bECjH0VAw9xmHtLyWoox1LmjKrYgZtyV64FOHFKZMnpYEdOhthzIUjCH7x7ne+dc+Zbh8w5ruXC&#10;qyftSvmIwNwGjumLuGjsg2tMHNFtRfhWpHLZzRmPiAyE8fns3Cnkkw+6ebRRTm5jDb0Lo8SWZxBS&#10;nIQoKxzPFDmJ9ZmkN2aQKy7GLUlKrnUF19zdOePoiZq7iMaZceLKSzEND0M7Opqr/v5oSYNQMXbi&#10;fQ1T3tcwU0oYX7YTckXojW50GGbv7xCj3od2eCAGiaHoBYtxCPPHVOaBU4QccVw6Hu4xWEolhIek&#10;YGbtyQ0jB3Q8PPFICCI4J49L+nac1bPjmqmLUj4ut2uIosFpQstbkZe3USmcQ5rXiiixlqvaItTV&#10;fDmrb4+2jjMe1mK6pwbZ2t0iIFDO6VOn6VbrxtHcke2dNfZzDzB1tCLtZi4lNRWsbN+lXdSFrYYD&#10;BiZm2BjYYWRqRM71HG4eVkPdwRUVHQEaGnKiz9QSdL6Mb//x5wxfnuR2yxwfzt3h861ZRmanCc8r&#10;I6agkCRFcPe3E19cTFyBwkmimpWNNX7ZvM5HzxbIqS4iLj+FMekQ6TnRvBMbFUJiajbZDV2s7T9k&#10;Y3ePtf37bO7tUVhSRl5hESHhEQhFYvzkQco6srIsj4zMCCSRMfiGpeMiSUf3VA1Hv1/NGV1rEqoq&#10;yG+uRpITg0aEgB9fmsfn8goZ9bW0TI1RNzjEEXVH/uK6C39l7MSVMCnWKUJePWvggxcteOfG8DMt&#10;M76vos0ZfXf++qoOlkEJGPnFKXvdCoHH2akipdzD7t0yJcfESByLuW8IufUKDW8h172duC5zQzfW&#10;h5NexpwKc+GUtzM/M7bjrzTt+Kvrlvzoqj36bmG8ut/I84NGvPxDMfBMRd8rCmFcKjFNhfgUx2ER&#10;HYVrYjY+8UXMTRXz6etunm1XkVpbS9fcMKLsCDxyFFvv3shz/UmtTyQgT0qxTwl+pUE4Z8gwiJZz&#10;SiDmkmcg5x38OHvxCkfPXuLilatYWFoRFh7BkWvGnDJ25IKTD8et3ZREL9M/fYu7WTpHDaw5bmSD&#10;ip41Z7TtuGnpjEtUCB7iQCqs6sj2qcDpWiA+J5OIP1SOvqGvcnfVWiTlookj54zdcQjLJLd7iqL+&#10;cYqHxikdmqCmZYbq8jnCylsJLG3Fv6gdaU4z5pIknK8kcl7HGT1HhQZhOBL/AFJyUilyKCKnMI+6&#10;6Hrmq29j7OmKtbeH0iR2d2+LD2LeKOV876zewS9IiruTN06nXLh64waa2rpo6RriZO+O7HwZWnoB&#10;WBtJ6Y8eI+PnX/LQdpu1+GWezSwqdx8X7swSkVtAdFExiWX5lLQ3EltSQmRJJZGl1bQMDvN1/Rqv&#10;H8+TVJxDSkUuA/59vJNeUax8N4pTMggprGJN4fe3c8Dq3iO29xS9yges7T9geedA6fA0v7JCSl42&#10;7d1ltHc1IAkMxe4vH2P3k2L+4pwNf3TSiD85pMa72mb4FMbjkxmEX1EsWhZ1BF2epyi/ktq+VrwT&#10;ErgscMEkKZiLAS5cl7ugH+PK62d1vH7Zgn9BNO8cVuNb7xnwx0dU0RGFYhwQgZEkCiNRolKRqq4l&#10;R0l8erFXR0BuAyY+kViK5QRnpuMdH8Y1Z0euunjwX05f4aeO9vzYw4rvm2rzPQcd3pNao5ETjEqk&#10;N+cDvXm4XaEsTQrLsjGRpGEhScI9MomY2jI88hNwiIvEJTxBWXOPDBfz8atuXh7UEl2Wi7w0HkGm&#10;FGmmP1EVkYQVhxHfmEhIZQglAbXoh4rRlPtjFB7GSQNrzqibc13fiovWAo6Y2GDl6Ii+hTmXPN24&#10;GShGI9wPbWEumt97whl1V85ZeXFdEMhlN28uWbtzVt+Jc0Y2mPlJsYqQoC9yQ0fozXkzB65Zirhi&#10;7qmcDzQXh3HF0oPrrl7oSgNR85ZiLI0gtqqZ4oEJ+hPXqBieoGJ0krLRWZKbBwgqbyeotA15YRuy&#10;vBbUnGR4XU7m6g011DU0CZIGoWtgQLV3B54Roag7WFMZXc3q7TtKLrhCh1xRouyu7/Ok4RnbjetU&#10;K7j2Ald8ZH44qLoSeiOaTOs8LluEILyaSJpLNiMNPdwLuMfZv3hDomEFUTXlbO3M88XLadY3Fwgv&#10;KCFCkbnLiyhqqiOu9Jt6O66wiq7hEb5uXOWjF3eJzSvi2E1T3vmrE1qY2YrILiwjo6JYObpzT+H1&#10;t7PPxs4BW9sPlMGuyOTbWwesbu8Sm1tORm4O3S2LXPqjdWS62dw5eMidvYcYuvjy3ZM6/PEhQ/70&#10;hAbHDYzJD6wjsy6D2MxiTh99y0h2N41jlUTXRGIb64JmkA26oY4YJjqjFenEi0fVvHnRRmxSON/6&#10;iR4nVK0JLa7ASOyNhX8Q5gFJGPnGK7kmDd2KzReFElULoZmNmHrFYSUJxzMylPCCVHSFAs4InDkd&#10;5snPpSaciVF0TIz5c2sNrkVK+K6JOkf8HLgqk7B+O4/XTzvo7yvAVJyEpUjhAZlASFkBXsWxuOQl&#10;45mZg0dsHlXN30zlvH3ciDw3iay2bLLbU0lvCaOgL4O4oijyOovpXBmkya+Ly5aGOIsC0LUUckHD&#10;jVNqDhzXssY4NhLj9FBsCmI54+uITowMoxst5KqsYqIVgpaiJDBz5oKdM9q+ItTE7mhLPdEUe2EW&#10;IkfdV4SWvy+GgVIsooKwCJVhHSbDKiwAI4k36i7uGIrknDB15LyNwnTJjsTAFjLq+igZnKJ8eJzK&#10;4QkqR6coG5uieHSaqJp2gso7CK7oQF7YgDC+DA19MS7GMVx2F2IVnYjoajqqxg50T3SydX+Nvb0t&#10;Xqa94GOvj3mZ/ZLH7Y94lfKKj0Uf8jLzFVsHO4yNjtNk3Ie1fSxJmpXIU1M4cHzAftwB3eNDWMv9&#10;KAyfQOWvfom/YTHh+eVMzI3x+v4Qj/YXCCtQ1NtFtIx2KTXC4xRqsIWKge1y+ifH+Lpqg7dPlnAO&#10;yuCd41pmyvJB09iUgvJCIguKSCyuVVrAbWztsrmxw+r+M9xkaSTWDHDJxI9zN7xR+9EoJ/86l4Kq&#10;Lla377OpcOfav6/M7ne3H6Bm6skPVSy5/J6YPz2sziUDfep7iugaKuEv//JL5vVnKektQJzvj126&#10;F3rxDlhneHFeZIhakCOPtkt4/bKN/uF0jOT+2ASLqR9rxCNShkNwKNbyOEzEsZiJY5WacW+ftfHR&#10;iw68wiKxEkVS1T+Iq9SXnKYK9AJdOednzbkIF75vcoWT/pZcTHDgLwTqnAp24KTMmT88ps73zloz&#10;O5zK84dNbK9WY+mvEOlU9NrjkefmYxMTgrqXF2aScLwT88ivKlDW3J88byW2OIu+xXGahjtILcmn&#10;vq6JwIgIhm6NMrV8i3STQi5qmKBt6oaZcwBHbzpzTNOLUxrOytJCEbw3fYOJ+95bBIZpnBbYY5wW&#10;gla0L4KAFBwcI9AP9sckIgCdAAEavs6YhIqxSYzCJi4CXT8R2r7i0ToAAP/0SURBVJ5eWATIuOlm&#10;h3mQGEFiJE6RYnzTwxAkRykngERWOah5STELjsQzK5+cnkHKB6epGp1RomJshrLRKfJ7xwguaUGe&#10;30ZUajY50bE4WphjrytDW+iPdngwZhFBROgmsVGq8JDfUWbrV/kf8EH6Bxzcuc/+/QN2dxWbOdts&#10;L+4yXjOLV2QIganpjEROMDTbR8dMJ94xAXimxxJUX4VLciypTg289+2vCT5XhDStisaWJr54NsXj&#10;g0VlfKaUl5Fenk9xe7VSDTaqsJywggoGpqb4sv4eHz5Z4B1DY2OljrFC8svGxoZbi9O09fRR0tCC&#10;KCERUXwMvQqaZXMV/kEh/PyEMQb/+SVepwrpX1xRCoyvKYJ6+5tOyubuAzZ2D7hf+Yy5jT3OGzvy&#10;pydM+JMjxvzFCV3EejGkpiRjYHKLkpurpNWkElWbgG2KJ2fcdbFJFmOb6cspew3213N58biOzeUc&#10;/Ir88U32pWm0DXlyFMYePjjKUzARhmMtScBBlsDrx018+VE/FTVZ2MnC6Z9bw87bh5zqYiz8nNAN&#10;ckI70hmdZE8OCUx538mGb52/yRFjNw5ZC/i+pjU/MbNm5Fa2sm/+dKcGc0kK1tI4bH1jkWSm4V+d&#10;gUdeLKruQiUrUaGX8dmbbiXHJK28SMluU0y31/d10TQwQN3wEP1Lc/TdmaEooomzlrYc1rXlioeM&#10;G15BnLby5bipDyqqeTj/YIMbLhIMEsO5GeaHeqgfRlEyHBOkOESJEIdFIhMkYhruhX2iFOs4GeZx&#10;IWj7ibCOCEPL1wfTYH+MFeStNAnCND9cwl0JypZRG9BOcn0zV+3cUVH6NDpwQsuWc+auCNJyyO8f&#10;pWRkirLRccrHxigZnqSqf5jcvGJKImS0B9nS629DebQPlh62RNnkYZKrcHcLJeRSOoXhZeysbfKy&#10;4AVPq5/woO8xj7ufKEfW7u3cQxwrpb65k4dNT9nZ3mbrYJ++yTHEcVF03F7Ar7kaK+dA7uc+Y7dn&#10;j7XYbaTvf0zfj24RoJ/J88BXfP5ymoP924QWFimdh9OriyloqlYqhkXklxKYVkhLbx+fVN7mnZLp&#10;cYpvzRDd1cnww4ccvn6ZjMJCYjOysXLxxsXFExNLW1Su6fDdHwSg8p1RQmwLWPzntuBBy1P2B5+w&#10;c/cRW/sP2dp9yMPG52zuPmR99xFrOw+YXtnmioEj+u+HKwP8vxzR5Ky6HhJ5GwFu92gtqaakvYTg&#10;knAiakNxy3TDPNYa1wxP1laz+eRNG3tbucTWxhBRHMvI8gzByXGY+3gjiE5VthpDM4pxlkTxwUEt&#10;X380wGB3Ft4JJVj6hmPtIyOhuAgziRBVPyHf0dDhp5aOfPuaHj81t+VdJxuOCZ24ES3lpNCRv9I0&#10;pKAyXrkh9Op+PZb+0fjGJ5Gan4E8MwZZdSZ26dHoBQXjnZRHeG6+Mrg/edmpFNapGRqkbmiAholZ&#10;vBKScQoLZnBxjsHbM5Qnt+FdprAnCcQgMpRrQhmaJ+bxvniLm2J/dPz8sYgKwyoxGnW5BKNoGZaR&#10;HkgzZfgkS3CM8sEjJIAIrwRcU0RoS73QEks452iOZ2Yw3jlBSPKiUHWzQcVID7/0dKpLeskbaKdw&#10;tIeCkWECi2uUBqC6XjKy+/rJG+wjq78PWXYZxQOjlA9PUN3dT29XA8udWWzVSlgvdacrwIBOmQ0t&#10;chek7i6oOzjj55yHYWgM58zt8VMNY+r2BOu7G2zubLG3v8WDsQPu5S2xs7TK1u42mwf7dE8NMb++&#10;yObuJmv3t/FPiyG3u4k7O1tKZ2VF92Vje4XbBbe5dvRj/M8V4RqcyMLyAp+/mGJpaZKwnHLlxk1u&#10;XRllLbXKtqAsPR9Beibbz3Z4J6qimMjxHlRc3fnzm4ZcchJR2D2Mqr0z1yy8UHVwRt3RE/0fb3H4&#10;J/4Ul/Ryb2+f1d37/5Khldh7wEH3Uza3HrK+/w0Ugb65e8Buz2PWVg4Yub3GGW1HvnfMmO8eMUT/&#10;XTE6xtZc/OmXFJTkkNOYQniRP8Jkd+zCbfBM88Ap3p7pyQg+e9vK60cV2If44h4azuTybUKzFV0S&#10;X1wjUhDEpuCXloGpOJEX25XKsmRtoRhxShlm4nCsxP6kVpTiHBLATVdH1PxEHBd58GN3C37iZMEZ&#10;Nzf+4N1z/PllLU6KRBx3dSS9IpQvP+zhw6f1uAYG4Rseo7SBUChOhZRlIcpLxCQwAJfIDILSCpVS&#10;zB+/6qKkPp/ynl6lDUXt6CCFPe20jI/TPDxA19wEmUHVuBXGcUkShO33PkHsno9aoAw1uQyb1GQM&#10;YsIwS4nEJDFSmb3t04OwjhJj6u2Itos1DlG+uCbJ8PINJMArBZvoUAzlEkwCfTGUeuMeHo+lOI4s&#10;ty5y+vsoGO2keGyAkvE+JYrGBskZ7CZ/rJu88XaKx7spnxqmbGqYlM4WzKSBRERIWe4tYKczgM0G&#10;V3Ya3dmt86Qv1JAeXzMKxd5o61hxSs8JM71gzps6ccbYmWtmtiTpZzG/Ps+jmsc86LvPzu4W27vr&#10;rG9ssrK5ysruBo+qnnFnX1Hq7vGg7jl7K/vsLx4ouymbB3us729wZ3uFW5l3uPzul4Sr5ZJQ2cT0&#10;9DBv7g8zvzRHSE6Jchg4p/EbxYHilnYkKYo5z3jeCYwbR1Iwwk2vHALSawnNrqe2aQxTO2+uGDhj&#10;6CrE5dufk2rawNzqFiu7D1jd2VcG8v+Mp7mvlQG+tfWQg/Gn/5K9H1e+ZOufA1+B5e0dZjd28Tmf&#10;xl+csuDPDunzZz+x4j9/6zmSy7FISiPxLfFHmCHAM8MVYa4AyyhjesZC+PyjLp4f1GAti8UnMonJ&#10;tRUSygswlMowD4zmmrkIS1E8tn4JbK1UKTsmjzdrMBcnYi5SOC/IiSjIQhAbzDlrc/7a1JBjng68&#10;52bDX9ta8lMXGy4FCDnl78PN0CD+6NxF4nJi+fhVBx8+ayE6vwr3kEiiC/IRR0cRUVGEe1o8hlJ/&#10;RAprkbZuhoaG+OijjxgbG6Ovr4+OsWE6J8ao6upSbmwpXL9G7k7jfnEOt59tc9lRiH5YCAaxkaj5&#10;S9CLCkEzJgDdGDlWmeGYJMixjAnhprsjqrZ22MoCsA8M5JiWCSr6zpwycEFTwxsDW4VldyL6vnIl&#10;qc34aiD6oggs4+JI6W1TBnbRWA+lk/2UTPQpoQjoiplB6hZGqZsfRZyWRnR5PQkVNUSmBtCR48Zq&#10;tQsH1S5sFFizWWzLVrmQpYJg3I2M0dVz4aqeDxeNfTmh407C8WpO6zkrTV2vWdnh6O/J1t42T8rv&#10;s7O/ys7eOnv7m8odyk8dPmV34T4Pxp7yqftnHAw/Ynf4sTIRbuwfcG9/l5m1FSZXb7Piu8vhP/oN&#10;MZeLOavnyt07k3xwf5ihqQmC8iqJLiqkrKWS0tYqAtPTEMWk8I4gtZOElBlkecMM390je2CM8vk7&#10;ZI0O4Rrbj9bpRXIdmplUXDaUc3P/nKn/OVC35x6yufw/AnfrzkMeNbxkZ/aRMsiVAa7AniJ732dn&#10;8ClrGw+4u3vA7OoeP7+kzbcPG/Hjnzryx39yi/Q/70JD6Iq8Og5xmQS3NGecU22IrI2gdSifDxUe&#10;lI+alXWvd3QCE/fukl5bgiApAXlOGRbSSEyUHZMUqhtylL3uDx41Y+GXjL5bMLZSxYeXGNyiRRiF&#10;CrgW6MEZbwXHxIx3BQ78F1013rO14pRUzAk3AQYBIQTnZipprB8+byWioAK7gFBKO+oRRkhIqy3D&#10;JUzCwJ1pWjs6lWI+L1684PPPP+ezzz4js7KStolxeqam6J0Zo3dmmB//7Jc81vwUTecKfE5OoR0Q&#10;gU5oJEfNrbnm441aVAAaYb5ohUuwTY9E3dcWy2A3AjLFBGf6EJwejKa9Byr6npzUd8U5Ig0TcQhG&#10;NwIRncrlkIazchDhqo1EucWe29dF4VgfRePd/xLYiiCvnhuhdn6UhlujrIrvs+KzT2lBD8kZMXRk&#10;BzOQ6MRcjCPTsdYsJDkyGGFLkcwZYy1Dbug5c9lAyGXzcFTMIlAxDuS6sZQbekI0b/hwRl/AGSMn&#10;LlmaoetsibdlAD4p4QTlRZLXXMK9+5ssbd9jdXeDjT1F42GPrf09NvZ2Wd/d5t7WBvuFj+i+O0ly&#10;UwnJWmX8+Ft/S+zVOk6ZiNi4N8HrgyHaRke/kYorzKJtuIr67lJkcbG88zjlBfejHrPZvcftvRVG&#10;70zhnxKD1fU32EvLcJXEE1tZRd/yMrc2Nlje2WF5Z5fppbs8KnjJ+s4D1nbu/6sAfprxgfKoCPLd&#10;ycffBP3OAx7WPP/m/n9+7sbOPsuKN0n2c96/ZMh3jujyzg/CEfwgiz9SMeKHV234wUVDvnvGmD84&#10;os33T9lh6ijko5c9yvaeQ3AsHlHx9C7MUdbdildkNN6JaViIIrEQfzN2FpSYqQzu149bkSQVYi6N&#10;oLCtE7/4YBKLU9ATWnBN4MRFX3d+ZGHAT+wsOCl04ry/B++5m3FW4opOgBRZWjLRM3NETc5iVzeE&#10;Q8MQjg2DODcP4dU7iUvbIEVzU8jTE4lo6SJ6+hZR03MEDCue34t05Db+I3fQSt0jsPYe3bcWSc2s&#10;Qyd7BauyQawaR7CoG8C6fhjz+kGMy7swKOnAPrcQ3/RwBHG+3LDV45qJIWe0bTljJOSisRDvhAou&#10;mgs4oumgdDI7pOtNwJVyVIxdCS2voXi8l+LxTkomeiiZ6KVo9J+z9NwIDXPDNC6MUD8/RGv/KA3D&#10;g1S0VdGUE85orCszUQ5MR9pwK8GRoVgr+lID8LBx5LqpHyq6Ik4YSjltEck520Skma1sPH6mrI9v&#10;31vDWzWSc3oCJddaRddTyRVXEL1izNowkmcgKSrAwMOawekBVg52WN3Z5N7uBmu3Nrk9sEbn8ihu&#10;aUH4ZMSSf64RFRNXKg4N89M/fU6cSgtV749xcHuGj9cnaO4dJjozn7jseIbnW2gcrOSd9MYREmt6&#10;CSmopavnNo0jtxGaPEQmakdgV0R0USP5Xe20T08rB1T7bi1xZ/wh63cesLa5x9LKurLfrQjendnH&#10;bK39j8B9Uv4BL+Pfstf9hM3V/ymr//Pj2zMP2Vy7z/rufWV3ZWp1l59eNOXyn2ej/916vnPGlz88&#10;5s4fHHLm26e9+YsrAfzkuoRr+k68VZKY2nALSkccn8nI0hJds71IEgPxiU/Gyi8aU1EcJqJkkmt6&#10;ePO4ic/f9NLQXqHkj8/trCMPE9EzUIaukwFq3g5clDpzWGjDKakTx30sORlsgUG8NTmN8SQXJWPe&#10;f0+JwvUn9D56S9P+B9x+/Tl2Q2vK+8Vji1T3F+PeN8vk848oXH/Kzidf03rwhuiFAyq2XjDy9CPG&#10;n31M40A/1aOD9Dx6w9izj2nYfUnQrV06Hrxh/9NfkHz3IXOvPsOxe54zup6cvGHG+1fNOXLVjNM3&#10;TVHVs+CQmiPva3nwc01X3tdwR0eYwHFDZ3R9/CkeGKEvY4GyqV7KphSlR4/yWLswrETdwggN88NK&#10;1N0aoGxmCJvYCDyToknITiUyRERHsi89wSbs1/ix0R5FY142Xv6pnDEJ4LxVGMeMZRj4l+KUPIx5&#10;SA2RhdVs7e2xub/Lwf4BKZnFyK9kcMFIcXVRuBW7ctTAkdMWfrjfzMBMFIg8Jx2XSD/GMheYXdsi&#10;u6Ua79QgRKWh2CRI8IiKwOy6mFP6Tmje8MXrXAbn/+Q5wafrUdF2YWqgkWdbfaTlFWDjKyEqOZrR&#10;uVbe4X+x/tt/+2/89re/5de//jX/9b/+Vz799FM++OADfvWrX/Hxxx8rb3/yySfKx/6frt//7nf8&#10;w8MV/u5WM7+aaeKLh5tsv/mCndef8PEXH/HlV1/w5ld/y94vf8fuL37Lm7/5Lf/0T7/ld7/7HUMf&#10;fYxwcxu/nV0C9/bx297j4a9/TfuHH+K+uc3wp5/w+je/ofPNW+XzbFc3MFq+R/ebDxFv7+C0voHG&#10;0l2uLi7x6je/+be/2r9aj98u8NVXX/Hll1/+3/HVf7/9BQcfjii5wQKF3p2Tk1IpqbCwUHlbYSUS&#10;GBhIXl6e0prCw8ODyspK5Xn9p3/6J+W5U/yM/37+FLreinOrOP7mN7/5/wX++9+s+P8qyjbFZ5P/&#10;HRSx9x/r/6z1D7/9W3Y+HGH6cT4Tj7JYednCZ79+pnyv/Lvr97/n01//PdMv/pbBJ39DyebXPPri&#10;H/6Xr/vt56/4zUoLv1lu5B9//Rm/+/3v+M0//pKXX6zz+//2+//l6xTr2ecrVNy1ZepxNoP7cTSs&#10;eVG14sBXf/vm3z71X61//O3vePX1P5I98ZLU0edI6nfpWn77b5/2/3i984//8Pcs72wj7prHvvkW&#10;Tm13+f3fffMmUgy6KBLz1taW8g2meLMonKkVn4329vZ49uwZb968UX6tSD6KRKRQ+P3Hf/xHZbJX&#10;PP/3v/89f//b3/LpL3/J518+5qvmEL4Ovskv5Jf4uknMlw+r+fpxM8sP9+ndfkbVyjPWn7/g4YsH&#10;fPbF5/zt3/+9Mqk9+OUvaX7+mpZnH9D67DW7n3/Nykefc+f1p3Ttv2Tw/ms++fVvmH32MQsvPmbo&#10;/mt69l/x8qtfKR+bevwhLVvPad1+zld/+/eMPXxL684L2ndfsPDiE373+9//y0n58JcbyuPQwyFS&#10;FlJo3Wll98NdiheLKV8q59ajW8p/8JPPJpmZmaG0tBR/f3/Cw8NJSEhQqm0pkrZCM97d3R2RSERs&#10;bKxyqkkRFIokpTinGxsbyvOqWH/zN3+jPOf/f1uKv1kBRZwp4mlxcZE7d+6wsLDAgwcPlOd3ZGSE&#10;+/fvKx9XxNp/rP+z1i//7jOm9ktpWQ6ifTWC4e0sHn18599NoIpkO7lTTlT1UZortMkrvcj8bCb/&#10;8Jtf/9un/sv63e//K9tvR9idLGB1q5nujUg2P+jnq7/5UJmn/r11/+NZdp618fWwlI/7Ivn6Xinz&#10;+7l88Tev/u1T/9UafPA1301b57up6/woY5Xu9Td89OW/XzAq1vjz33Ck6hUBoy/4/e//x3l4R3FS&#10;/t/Gr//hH3j76afs399m/8EGB/dX2Fkd5eDBOo+f3WftYJu86W1yp3fIntxi7O5dlu8tKS8CihOp&#10;QPv2CwzqZziaN0jY+DoBw6vMP/+IH6V3c6pwiJMFgzz49GtS53YJG98gfHwDy+Y5Zp9+iP/wKo0b&#10;T0ic3cGmbZ6Bgw+Ur3k/u58fZfSgUTXJ3/zDP/7L7/v2F+vK47+3lAn700k6OzuVCUUBBWO9vr6e&#10;jo4OcnJy+PnPf668rai0V1ZWePr0qfL7Ki56ituKi5viYvRvz9d/4D/wfzr+/ldvyWvtIS0tm+n1&#10;A/z8AxEHZ7G0tsXzl/fZX5lje/0Ok6PdNLe38k+//a0yD9zde4qrOASvyGruzrcQFRlBTk4uz1+9&#10;ZuX2PL19Q8zPjpGclsb2/afKZKd43ebMBDGRiazdf8a9lTtsbO7z8MljxkZnuf/oEdvP3vLs4TaT&#10;S9s8ffFA+Tv+7ne/pa9S4ZNRwO76Ck3NrXTWFzO7vMzO3j4bW3ssTnYTFpVAaV4Rz15+onzd568e&#10;srg8TfdSv5IPPbW6T2NNDVvbm0wNdVFT18jdpXnWNndYWl7lb//ht//q3CTd/gyrlvtY1W1iVbdB&#10;0MAD/uG3v1M+9s7Bqxn+A/+B/8B/4D/w/32889nbWR4/ucXjJ3M8ejjNyvIwpV0jZDYNkVLXhU9q&#10;CT4pRQRklZPW2EVWSwc1o2PUDA4ztHSHjolx2sZHaJ0coW1ilN65GSZW10gsrUKaloMkLRuf1BQy&#10;m+vY3h/ii1ftfPqqU6lN/fmrTl7tVdHUVUJIXilBOSXkd/ZQMdhLRH4mnTOTdE0M0z0+QN9EH/2T&#10;fXQpfBp7m2nobqCxr43OsX66R4dpHxikrm+Qsr5RJAH3cT30d8ypfcl+xCsO4l9Rqd1N1cl+ZNdK&#10;kF4toPZIP5UqnSydWmfCcZ7hwWlm1xbpnx6lf3KYloFuRBGBiKKCKO6sI7Iol6rhfsxsvMi/UkWI&#10;fgw2Xo60tLRQnl7FbOc8u0P7TI1NcWtplvW1TbaHD+idnCEusJgk42osnCNRdQngukMQFywlnDEX&#10;cMVWhIFnBGY+cZj4xCtFgeIyRmnw3SQuZ56QsllCK+YJLZ2nRrpJSvoMEVVDRFR2IIhNIr+1iZn9&#10;VYbWV7D1jcJCKw7ZhWrUTVK45JmKhWU+CSc7uKEaznFNPw6r+qB3KRLPC1mcVfPhfQ0XDmu5cUxP&#10;wCkjH65YKtSfgoiIy2OgNJOByjx6S7PpKsmisyiDzqJ02guSacuLpyE9hSj1CqxMI/D0lDGcGcp0&#10;XigR0amYCeO4YCbjhlMo+t4xyM0qaIkoY6MymN2JLh4OTrPXv8CD0XGejvUyn+dHmG8O434brKc9&#10;Z3fqEfv3HvPwwVP2nzzmwd4T9lb2mJyaYrB9kHyzQtwdBRw7cYLytChWa+OYbK9DLPbFx9uLorxs&#10;ZGJvoiOj8bopJdihFcvgIowCM7joEMRxYxFnLWSct/TngmUAFywDuWAUifW1fNzPV3NSM5j3tL14&#10;X9eL97SEHNGRcFRXwhFtXyzdQyhKS8VdEs8liwCqkiPoSZfTmxXKfFUSr4bz+Hy6gC+m8/liKo9P&#10;x3K5OzeNm38UapauZFa3kFFRS3ZNDa2d9awPlTEzVE9tTyP9syO0D/VQ0VFHQ18HYwOtrDdEs1Xs&#10;yVZ9NOPdzVTW1FOcW0ardSueFgKy1TLx1nVH4OtF7UCHUo9F29UGHZET1kE+uEaEUtYzREplC/4J&#10;RbgGpGPllYSuewxaLsFctfbELiiSsrFR6udnqJubpH5+XInaW6NU3xqlanaMiukRikb7KBjuURLm&#10;auYmqJ4ZpbdxnrH8uzRNjNMwP0TD4v+MYRoWR6hfGKFm/n+gem6YqlsDVN7qpWi8ldiWPPzL4vAu&#10;iMA6UYRlog+WKRIs0wKwyg7APNMfo2R/1MJ80JCLueDmwkkLO47o23BUz55Thg5cMHPmkoUjOmY+&#10;pBjU4y3IQNPLh6v2tpj6ehFVkk/fyCCLiYksBAYz2jrAXPVjOo2ncTSR0J43wN2ZFXLj8gm0i0bf&#10;2glDW28c9YLw1AklQ7OcRGmxUkbGxsMfE1s/olwriTIqxdBSgrZCBULXGlUDU5zcHSgpyac4cpGo&#10;Y59hdOhTCgzukitLIyYqnObIJm7lLzE8t0D78iyFE4MUzShY1rM4paVjEhyJdVgcTuGJuAQl4hyQ&#10;qHSjfqewaQDryGbEmW20T95lZGmL6LIeYsq72dieYfFOO8nVNQTkFJFZ30bnxC3aFcMVjW30zi1Q&#10;1t5OXU8Pg7dmqGqvp2mglcK6Mqy93TD2dCOrp43s/i5809IRJ2Ugjs8gMCOH5o5C3j5u4auPevn8&#10;bTdffdjHB/u19HUU09Y/RGh8HJ4yGbUdrYzMTSqHUHon+mkdbKept4WeiQHaRvtp6O+mua+TzoE+&#10;2keGaB0foWtokPT4LCyNQjij0oP+d54T8cP7uJzJ4cIZHZyOueJ5WoLcP5hrZq7oGhiip6dHaGio&#10;0nHO18+P6JwckgrzaOnvoi93hHpBJ86OEsKk6UwGLNEo7qGisoWcpHLCbyYhvxyDnp4F7mIJlaWd&#10;VMv7Kb/Rh4ZVIFfN/blhFchN22DUXSOU1vMO8lycg7OxDUhHltxCQfgixWH3iCyeJbRqhtDqScJq&#10;JgmvmSSidorwqnHCaoeIbB8ipWuSCptxXG0SCPUqpDS4n7DUKkytQ4g8W473jRz0dCNQMRNzSV9C&#10;8tFG3M+loqrhzwltL45rCTim4cFRDTeOaX9j8nVJ8TvaBaLuEISmYzB9ldns9ZXw4Okr7j95SW1T&#10;O6mZecwu3OXRsw948vQ1DwKsCBWX0jowy9jMAl39w5RV1THX38pOvg9PQjRYDjBiqi5b+fFxvXOI&#10;Z43tvNp+y0fpzjwMUWHD/zAPCp14PlzEy6cHzN9dpmfhNjNLd3jy8hUfffIRn68N8KZSzJscAa8X&#10;2tk+2OXjT97wssqN+skhomoq6O6u5X5/IU/uDPLy+TPevvyE108+YXeoluycEi5YhyCNziQiJpbw&#10;yEji46IZyZGzHHaNvfkxHk2P8aivjbtyTSJCUzltHM5N3US8VSsI9MiiJiebewMN7G1ts//oORtV&#10;CbgI49GxDWdOfoM7LXnsPHjGwZMPePD0NfefvubgyWsePXvJh/E3+OxWNR8cDPLxdh+/WO3k473b&#10;7NSGsSL8IeuCH7AtPs5MnDtNvZ0UNtVQ2FrBVl82j4Le5UVrOB/tzPBquoLFdB+GcmPxC06g7FIj&#10;NrqOyHQtGU9MpVgkRGCiTXSwH80dzTj4CNG0tMJOLKasu5P6kR4qe1soaq2jqLWB9KpKsprrqZsZ&#10;pWFhXImm25M0LU7RuDhJ0+0pGhYnqVuYpHb+GyiSdNX0GC11M/SlLlLS20fpWL8ycdfNjVM3N0bD&#10;guL7jVK/MKxE3fyQErW3Bqmc6aPqVj8F4+0kd5XjVxKHsCAcz3w5zpm+2KWKsM+UYZYsQjtCwM0Q&#10;L1RDRFzz9+aKyJOrQi/O2bpw3MCOEzrOnNByVlKkjmg6ckjLlcPqThxRc+SohhOHNZ05oSvAWj0B&#10;15upaBl4MmppzScBgXzu4sljYxNyzPI5Y+ZOwPls0s/VIDZMJ1KrnARVRYEVQppJA13Ws7QIxpCG&#10;peGtMAhPKsQztRBd/zCsE1Lxr6knvmeA6p6HNFt/SuaJL9H/6eeIbg7hphuOjq0TEW6p1AR2klxY&#10;jk9GAtrenly2teOipR0Xze1QtXVHw16IrouUmwqFQl0nTmvac1bTnjNaDpzUsueUriPvNA+PI8rq&#10;QZTZiyijB3nBCFFlo2TUDXD/wR2++niYLz/s5RcfdrN7r5rJhRGGbt8muaqWqr4xglOKEEekIo5T&#10;0IwqaV0cpXyshfTOYsKqk/DKCsQzLZDC/iY6F6dJrqogJL+AlKZ2UpraCM7Nob4jl5f7NXz9YR9f&#10;fdTPLz4Z5MtXHew+nGXi3grZldVklZXQ2NtJ59QgHRMDdI8NUd7USGZxKbklCmXrZirbmqnt76Z2&#10;aAR5ZhFqCj1SZxmX7BX8MxmHz5dy7VsfIf/+LOILJVzQ9uaaYxCq1gKumjhw5KYBlwysMbDyxs+0&#10;CH/XIgKy8+hbmmdwYZqOyVHqBvspb2+mvKmGgelxxubnCYyIw/qGiNL32pGfLuCUgReWGvF438wn&#10;6koDSZdbcfbKwlGWTo5tLy3eC4z3PuJO2XMWu58xvvKIqp55oosHiamaIKxigpDKSUKqxwmtHSG2&#10;dYLA4g5CDMqpUx8mW9ZKRls3BXUD1GdOU1E2TvpgP4lD3UgKy3CzT8PpUgJa6kGoGHlzTN9TiZOG&#10;Xpw1EXPeVMIlCxlXrWSoO4ag5hDKNWsZl22knLeScMHKj86SDGby5PS3NbF77zZri7PcuzXN4+1V&#10;1hYmmOxvYy/SBPegLELiqrg1ucXS9AZFRbUsTW4yMrnA3PIavUMT9DQtkxn5lrHkJ9xvKeFxXz6P&#10;e3P4cqGBLxRYauWL14/55NNPWdvcoqZnkNbRW4x132atrZ37d2d5+cEHfDE5z7PaFD6a7OOrzz7n&#10;WaYbHSHzxCa0MOmyTG9mKTudzTxdX+Dls4c8uTPCSm0aDRlJBOa2EFo6gEdSHdedFV5qMiSWuaQ4&#10;hlIT6MpEuBUzvhoUy3xRd0wiPSKadrkTuZGRVOUU0FdZxkxFGfeqK9hoKOBekDr9qdFcNQumQC6m&#10;JdCJtiAnWgMd6JdqMu/2LguR1rQFO9Ds74hAFItLUBFzt2Z4utLP09ESXoyW8HR9hOHRXiTRWajb&#10;SlGzFXLdwgVrkS8ZVeW09zezWybgsf9RVprzqKoupq4im9rWDvICm6gXDZER10B0YgHR8VnYOgnR&#10;NrTlhrYZpo4CQtMzkcZFkVqZS2FzBbmVhRTXltIz2kvnYAc9kwOMrczRtTBO460hGm4NKilxTQoi&#10;88I49Yvj1N+eoH5xgvaeOUbz7tEyMk3d4gS1C+PUzI1SPT1M9eQQNRNDVE6OUD2tqMy/qc7r5oao&#10;mumlelZRlXeS0FaEpCgOz9xwHFIkmMZ4YJUqVCZoszQ55hkhGKYEcTNMhGq4L6rhUjSjgtGJCscg&#10;Khq9sGguefhy1k7IUX1Hjus7c1zfnRMGXhzT8+SonieHtd15T8OF9zScOKTpwCFNOw7r2HLaxA1f&#10;1RxqDnlRd/gc1zzEnLJy4Yi2uVI9R8PGB2ffRNKdm8l2aaLPbIKUwkzmW+d5VPaYx7HP2Im6z2bg&#10;M4azdikRLzJy6TNu/fhvCVf5jMKIV6QVrnLITY6duJis4En07aORVrRgII3iqpUzUSWVSnuFa2Z2&#10;qNt5csnMlYuGzlwxduOMvhM37KVoeYWjJYnmrJ2IY4qBVRNnLjhJuOoq451PP/uc6oG1/xtqh9a5&#10;//QNk6vLzC3W89GzFr5828fHLzuVI9nPD+pIK0zAQBiAlUxhvxuNa3QWprIoztk6o+boiK3Qncyi&#10;TIamh+iZGcE1RIZ3ajwOCTHc9BJhGRiBf2oeJa1D9M1tklPZQ05JHh/s1/PVx7188WEvX3zUpzRl&#10;bOypQZpZgUNMGtbhcagKxBhJw3COysAjNhN5ZgG5zU10TI7QOz1KdU8PvgnpOAUlYyaK45qdnFNm&#10;ElQUH4XNAvn5+Spufuc1jn9cR4hKJsbnHAm9lIC1njPvHzmKk7MLx85cVDoGaesZYOLmRUlHJ3Nr&#10;K0ytzDO+sMh48SIpHkVoGVlhae6t1N11MI7C1DMSUUgBGVHdFCT0kVPfQ//sBotNTzjwf81y0VPG&#10;Z3cYvbvJ+J1Nxu5sMnF3i+l7W0xu3adk+BYJrcMUl96mX7xNbsk0KTVjVCUtklY4jH9LE+K2GsSt&#10;lcR2d1JVMklz5jTlvb1UzfST0VhHckUlcbkluInCMLITY+YWhI59AJq2ci6b+qHjGoWJdzLXrUO4&#10;ZhnCeZMgLlnHcM0llRvO8VyxVVTogZy388ciKBLX8HD8o+MZn1lgfXuHrUf3yWtuxTUwiZuGgRzS&#10;lHDKIgQt9xj0HNOIOLyDw09+QX7GExr8RqnsaOHu3jLrB6ts7W2yqZjk3dxme3OL7c0NtjZX2dpY&#10;ZW/0gAcNH9DRv4Qsp4jq2du0r2xgFxFLycgkqS0dhJbXElxeR2hlI8npndTKZ4gv6ECaW4EktxxZ&#10;bgV+BRXE1nWR1TtC3sA4hX3TlAzMUdVwhwbxbbwCShClNSJKa0XHM4WTRlKOG0k5ahjMYYMIDhlE&#10;cdgolveNEzhskswFvSwEVxrR1MrmpEkE5/QicL1YhNHFBI6rijii4c0xLRHHNL05ri3hqI6Uw7oi&#10;DukIOaQp5KimD++r+/KeVhCHjOI465iHNL2TW/PTPN8f5+X+CK/2R3i0NUZXXzf2ftFctRBwwcgO&#10;VRt3BBGJxBZVklxaRVpRFTlldaQWlJCSX4x/bBqGJv4EaZbjapNHw9w+wuRybuqYcvqyBifOXkZb&#10;VxdnFxeMTUwwMzNDLpcjk8kwMzcjqySPqbszzK0vcGtzgZHlSTpvDdF2a5junkkmcu/SMjZB/e0x&#10;6m9P/ht8k8zrFyZonBunYXaQmqleSodbye6sJK+/iqzeMsJrUgkoj0NcEo6gQI5rvh/2WV6Yx3vg&#10;kOqPdXIgJokBGCUGohnlxw1F6yPaH934EG6ES1GN9Ec3OhzjmDg0RAEcN3XkiJ4jJ/UFHNcRcEzL&#10;kyPqAo6oCTiq7qnEYXUPtK9EUPhuP06XMwk4U0nVuxPoq8aRfqKL8wbBZJ3ox+N8Ll5nc/A6nc4F&#10;HXtUTe2xEHrRMNjFzMYcd/eXWFy9TVfdPvF6nyM4+iVu5x/QGnKHlu5Z6m8vU9e8QkfWDhmlo8TV&#10;dzOy/ZT0lgGcEjPIGJqgaOEOeUtLJExNYR6TxiVzIZeMBVww8+CCiQsXTO05Y2qDjlCMvkSGrkSO&#10;urfsGwh80fGRoi2S8Y6CsfC/wpdffUX/wj3O6zjwVypGHFJ3RRgexvJCPq+ftvH8UQsvHrXwYLWM&#10;pJxkrrvFcsommqsuWbxvFMb7ZmGo2Idz0kqIMCWDjNYaKmbbyRysJrgmDf/yVDzT4rhm78BNR3eE&#10;ySlElFZQ0jdCWH45WRV5PN+v4uuPevn0g04+f9OldPfavNtJ3/AkRWUVVNfW0NrRxvD0BLP3luia&#10;HCazsoyC+nrqe/vJKK3FyTcCJ3kyFn5JnLf05pyFEGNJHI5B6VxQ00dVO4TzP3xM6Hc+JuRMLj97&#10;/zjmFhYYmZhyU00dc0srTl7RwNJYSrJxAWEhyeTXVdDS287CyiK3lxfpH1MkpW6yapvJqW+ja3qJ&#10;ybEdlgueMNd5X9lqmtl8wNzWIyaWdxi7s83onU3l/cNLO3TNbhCa1kS4XTXdzvfIK5ogs2KUiuR5&#10;Qvu7CRzuIqS/lfjmVipjByiKaaOks5G2wXYqW4sZnO5lZesea4oJ7+1d5Y701u4aK1uLDN8aITEn&#10;G3FINF4hyTjJ4jHzikDPwY+bemaYWTtx/rqO8sJzTdsIG3tHnF3duKZtgIu7O8ZW5gRkRhGWlcLg&#10;7Dwb+0/on7uDpkCAdXgk9kEJGHhEYGbZgfAvPsPH5QEzoRvcTr7LXNUCo/OT9E0P0z89zL3dZbb2&#10;VpVekzub++xtPeTB4BMeVz1gbWWBtvFG8hozqBusZm59hrXtNTa3d9jZ26V1uIfEqjKy0tuolo4T&#10;ml+PJLeAWvdx8v16GbBc5o75AwbD1pmS77Jm95wts1dUty7QGngXD2kR5vIcNDyS0BRk4hLfjKxo&#10;FM+MbuzjmrCNbeasQyLv6ofyc/1Izmom43yxliuaGRzWj+KwXijH9BWmVoFKHDOQc1xxW0eG3tV4&#10;PE8XcvqmP0fVJRzR8OWIhg/HtHw4qu3LUW0xR3S+SeDv6fjwrr4v7+lJeFfPV4mzlkEk5tWxdneU&#10;l3vfJG/F8WB9nPyKJtTs5ErLmyvGXtj7RZFQWkdSVT1J1TWkVdWSUlJOfk099V19NLT3sFi7Sn/w&#10;GBVFDUzdXSSnpg5BcALmomh80+uQ5zWh5uKHibuU/NoWpu7dIyw1CSNHO0qz6tnI32f+7grj63N0&#10;KvrQc4PUL45RszBO7e0x6pbGaFgap+G2YgKrj5b5Ppom2+kcb2Ps9iANQ3WkVqaS1ZhNZHkcSfEZ&#10;lAlryPIpJlaWQ7awmoi4LGLccohzy8MyVoJ+hA+Gsf4YxMrRCZegLZeg6SvlqrsPJ8wcOKxvy1Ed&#10;e07qOXFcx51jOoqJMU+OaCiSszeH1UUc15Nx0SQauxv52Knmc8kiggs24VyyjeSCbTRXHBK54piE&#10;mksmfoat+Jm3YiDOx1CajiC6hJGsLZabnzF+d5+yrKdIVT7D7fTHpJjtspC7QmVlKXUtpWx0LPOs&#10;7hH3FxViYgoT4F0W1teoGR4lv7ufwKIK/Asr8crIxyMlE1lREfKCAvxz87GXh6HrKsRYHMh1ey8u&#10;W3lwxcyVqyYeqFv7oOEkQtMnANvYdIxkkRj4BHDD0QM9H99/P2F//MmnSBKyMRHH8+PLLvzwnEKJ&#10;IZZTOoEcU/fFOzSd27fKef1MocXexYuHzTzarKKrvQD/xFp8YmoRRFXjHFaKY1gukvRyEqqaCMjJ&#10;JrQ0k6TOErLGqgnvyMUmLRCz8BDMAkNxiUkmoryR8JJ6PGNTkaSkUtFWxpPdGn71SQ9ff9TNl287&#10;+eRpHXcX8qlpyye9KIHYrBiKGitoHOqhbWyQxoFuatobaBvsZmB2htq+AVKr6hFExCKITkRP6M95&#10;ewFn7dy45OLNBSdffnyhlLM/2CfmLw/wez+EwHNBWJ1w5uoNHVQ1NJEHBuElFCp1hRSViraJEWkV&#10;BQzOjzG5MMHdkrust2wyu7jO0NImA0vbjC/vM7/2iMV7D5m6vcvg0hYdS+uUTMzSGneXZd0nLOk+&#10;ojxuhraAu7TJ7tLju84tywck1Q0SPNROVE8ZaW1lLJYvszO5x8b2Bus7q2zs3WP9/hq3N+a5vTGn&#10;dGVe3Vlia3eV/oE+UnMziUqJJzw+hrDYaOKSU5m4PkexRRNFTk2EX4rDVz2KpvMDBKoFE3IkAm19&#10;A+SBgTg6OWNja4ujszPmHmIEkWnYBiSh7uzPOQs3bjgKuapThNMPPkdq9prF0AcMNc7QuzBJ7/wE&#10;fXOT9M5M0DE6TGVeM+NJc0y0zNJ/a5Du0i4GkroYHG1n/eES82uKzd5Kljb62N5bYmdrl+2N+2xu&#10;bXF7bZZbzXPUhXYRWVhBQFk5suJSrukbcvbiRXQNDTG3tkbl9BlMLSyUUtwm181pcG5CZCPCzMEN&#10;n5QyQoqaSGsYJrVhgtC8XvQF2Zw1DeeqXSKX7BI5bRWHgVER7jeauGqcxyn7bE7bZXPYJJ53dYI4&#10;pCXjuJaYU3oSTulLOaEj4ri2iGOK5KzmwyE1RYXty0WNIOzOZ2BxMUVZXR/WFHJM25fDGr4c05Bw&#10;TE3MYVWREkfVxN/cp+nHMW0/jukoIEXDMYqi6jbub0x+k8APRnixN8L68jj1HQNE5NQgTsgkubaR&#10;yoEhsuobSK+uJKOqgsyqUmVBUd1WS8tgMz09rdypu8VO/TIjt7rpm+/i7sEyPUPDZBWUk1/djqGR&#10;D/JrmeQWd9G9cAev0Ei0rR0wdXHHMzCEio4OBpbm6F+ZpfXWAG2zfXTO9TN8Z5TJu8NMLw8zvzrO&#10;7a0panrKSK5KJDgvGEm2P6JMCYHZQcQkJOCTLSdRmkeMTw7eIZH4+MTh55+FUUowJknhXBP7cNbZ&#10;nTPWbhzWseOophNHNVw4ouGGiq6YM3pSVHSlnNb345ShGBUDH07oeXFcwxO7i8lYqmVzySKOi7ax&#10;XHKI4opzAjdcU1Bzz0BDkIOmZw4aXhloeGeg45+LwFVhQHebuYGHFEZ9hOz9v8ND4xd0iD5lteMJ&#10;t1d3WFjfYr3xAasN97k1u87YvTnGV2cYuDVAcW0hRZUFZBRnEBgXTGR2BvK0NARRcbhGxiFMScM9&#10;MQrXpDDs4+U4xgZiGyLFITIIh6RQbOJDMIkMwDhajlF0ECZxwdhnReOQGYZDSqjSUFyckYQ0KxVZ&#10;VtL/LmF/giAsmitWHkoXk3c17bjo6I9pSBbWkbmoeYZhHZ6NpncMqs7eTI1l8eJBPa+etvLB01Ze&#10;P21mY7OdxvEJvOJz8UsvI7q0He/4Alwi0vGMy8IvPZus1ipK+qtJ7M4jrrsEp/QobOOjcYxPxToo&#10;jvDCJqLLmvBOyMA3OZXEonT2Vkv5xdsOPn/dyhdvWvjVh60c3CslNl6IJNAdaYSIkpZqWoZ7lcm7&#10;fniQ1Joa3KPiUXfzwCYiEofEBAyCA9GQypTq2yetHLjp5Y1leCgeGRlcse7iJ9/5kqwfvCbNphLX&#10;qEhcomPQFkg4omvDSQNntDXlCC+no67hgrajPeLYUEoVP3ewi9tbq4wvLVLfP0D/8DKjjdsUtA1S&#10;lTxNU9gSXeI1GsKWqI+8TVbJGKF93QQNdhAy3EZYXyOBNQVUD3ewMbTDw6qHbK1vKAduHtY8Yqdj&#10;h4qmCgJiAsguz6FhoBNZShLm/lJso+XE1uVRPd7MxL1hbi2PMLs4QFlVDlmFGcSlJxCXkkxkagai&#10;0BgkUSlIo9MRhScgTUwlNL+A4MICAnPykKbl4R2fjltYAroeMs5buHNKPxmNH9/H/vRTMgPX6S7e&#10;oGFynvrxScY31hhcuEXf1ARD05P0TYwyeGuKoYUZ+uen6ZieonNqnsHGRTIcC/H09qZ7RpG0l1nd&#10;W2bjYJs76+us7a2w2X+H5rhmIvPTCCzOJaAoH2l+EfLCfFLbGomvrMTBR4QwOBRpTBxu9hIy9YuJ&#10;DkjGxtmVa5paiMUBFKrXMyjbpEN+l9agBUbdtxly3aJVskqf2w6FSYvku86iY5vFGetErroWcs61&#10;nFPOlf+Mas44V3DWvgAVsySOaMl576aII+oKFRV/VIxCOWUawSnzCI4ZBXFEz5/Dun68ryXhqJqM&#10;G1ej8DldwbXrERxW81EydY7+d6iLlDih7csxLT+OKqAj5X0tMYe1xRzXFnNG1xdHUSxjYwN8+HiK&#10;z55N8unzST58Ms3KvVsUNXUQmVtKXFElJZ09lPf2kFFbRVZ1JblVZRRUl1JeX051WxmVbaXU1DXT&#10;FDBAuk016YbVJOfXMba/T1JtLSmllUwsLLOxu8XawQGLOwdk17VhJvRDzd4BaXoKbfOTRBRlEJaf&#10;RGBWJCm1mRS0F5NWm0FIQRzSnAjcUuTYxStEU+S4pgVglyjCKVGMY7IUkziFeJ8Mw+QAjJNCMIgJ&#10;RdVHwglDO46o23BCw4lTGq4cV3PjmLonxzW8Oa6pcFAScVRTwDFNAce1hKhoSrC7lInzjXxumEVz&#10;3Tqaq3axXHNK4aZHBqrCFNR8UtESZaKrSNCe6Qgcyok1a8PSpQ6ByT5ylb9Frv8LZn0+ZTfhQ+71&#10;PmVp7hGbFc95EvaW9a5HzG7vMrWzz9jOPnWzcwRXVeEUF4exnx+arh5ouQoxEYei4SLnmqk31829&#10;uGDswGULB4x8fHCOkuObHY4sO4TQ/Eii8mMISApEnCAhKDuQ0sEi0tszSGjKQF4cT2BJMgEFCbgn&#10;BGMbJkOalURyXRGlfbX/fsL+6JOPsQqWcsNLgK5/EDeFvpx38+CEvT0XvNzQCZVjEhvODamEc15e&#10;nPJwR8XDA/MwGRO3cnn9pEnZNnn+qJnnB/WMDOUhic9BGFtFYFYT3okleMRnI0jIILq8lpS6ekLL&#10;spHXpBLcnEJQWyrhXQWIKlK45OzMDVcvnKIycI8rxCuxAHFiBsnFiWytlPDrTzr4m886+bsvuvj7&#10;T9v5+lULOzvVtA6EUNiQQVF3N9GNxTilh6PrL8IsRKHwGIx3fhwu6SH4FscjLonHLSsUl8xgzGK8&#10;0Q/zwCUtAmlRJnbB9ZgcfkPiD5+TfbES8WUply7dRF3PgCuaehiaWyKVSvHz88PT0xNVdTWEgb5M&#10;LI2xPb3Ka9FLXvu95EH4M3rjpxizX6YycZLswmHkwy3Ih5oJ6qkltLmAwu4yhmd7ubsyx87OPaXv&#10;3PTcKC2tLZRYVRAfksbAwjQt/WP43YzHXj0SNXsJRqJIjEURmIlDcQmKwT1U4TiVRmxNCcHZ8YQn&#10;RdHUWMfESB+3l6eY3biDf3Ii1yws0ffwQRCZgjgpC9+UTKXaY0heAb4JKXhGxuMTW4aLzTYOP3qD&#10;yOAOpX5T+GUUkdbbS1pXN5k9fTTfWaFmdo7YyloKOnsYXlmla+o2PdNL1PWOUtHRT0JROeaeHohi&#10;5FT3VTK80MnMzAD79es8bX7E/fbH7NY/oKypEIcgR4wk7pjLgxAmJJPc0EjpcD9V42NUTYxTPTlB&#10;Xd8kE0mrtNfNUNjaSVJ5OWVd7QwuzjN97x4Ld9eYubtBx9QSqXWdJNX3klDbR3beONXBd4jJH0aU&#10;3oa+TxbXnDK54pTLVddyLjiVcsG5mAsuhVxwzuWiQy6XbHK4ZJXHecsszlmmctkmkQtWkZwwDOCo&#10;QQjnrJNRMU3gjGkip03iOWMSwxm9EFS0pRxTtER0JZzQkmN7MQebs5mcui7m8HUPDl9354iqgCOK&#10;vqumkCPaIg5p+3FIS8IxLV9UtLy4pO+GvpOQnIZaKvubGb89zsvHC3zxYoLPn48rk/jLh3MMTk2S&#10;WF5LeGEB6U21VA4OkNfaRFZdFfmNNeTWVuEfn4B/fCrtSwvkDwxSWDZGlf8UyRnthBcUk9PYwOyG&#10;Qn9um7XtbTa2tljb2mFxc43OmWGKeurIbC0hu6uYlJZMstpySKtPJ7UujaTadOR5EQjTAxBk+CPM&#10;D8EqXohlgjeGcSIsM8LQiwlEOzKIqz4ijpjZ8662DYc1nDmhIeCUmhcqql6cUhNySkMBb05reaOi&#10;5c0JbcX+gA+W11Jwu17Edcs4btjFo+qYyA3nJK57pHBNkKY83vRIRtMtHYF5Nf46vYRfn8Hn589I&#10;+NnfMef7Jfsen7BQss5OyTO2qp7yMPo19zM/YKPlCYvLByzd3mcv9wV3xh/QPbdMsLiIKIsqfMR5&#10;3HQXc9NNhHdKLoGFFbglZnDN2YczlgoPSh/OmQu5YO7DRQsR5yxcOW9lzU1XawKywokqCKNvro65&#10;9Xam7jVT0JZCQm0sETVp+BQlYJUShllaBOYpIVglBGIo98QySIRHbCDBubH/fsL++NOPEcV5oeZp&#10;hKrEFo0gV26EOHMp2J7zQZaclZtzI8qZK8FOqAgs+daFM1x090Q7KgrV8BCuyUM4ZeNEXUMcD3dq&#10;vrF8ft7FZ6+6uTOTQ0ZtLZHVXXikFuCVlItPfCaxJTX4p2Xgn5FCQEki4U3JhHfEImkOxbc+CO+S&#10;YMyjfXBKjcM1OQuvtHyl9K0wLZO4ojQ2lor56m0bn79p57PX7Xz8opnbC8WEFqVjFhGMpkyMVogQ&#10;8xQZDplyrOK9CWnIwi0zHJf0UBySpdgkCLFOFuKYLcUqxRPjOCdcM31wyRDjlBzGBaMmNL7/lprz&#10;K0R752MXHIyhtxg1ByFXLQVoWIsQGyQTapBHrGcR3fJx8kWljESNsbhwm1vLs4wsT5DfXU5sbRax&#10;FRn0L4xza/021Z01+Ef60j3Sxp212yytLbOytcP69i5re3vc29tlamWJsboZDsoeKmV4528vEiCL&#10;IvhKGkY3pOh5BOEcnoKGmw/63mLMRQIM3GzIbChn/uAegwujjE3009PTTFFlPqKwIBxlAXhEJOAV&#10;n45zZBKuCcm4Jaaj69yAw4/fIjV8RX/oFlXFPbQM9bGwvsy9/W3ubG+xsL3N2MoarTPzVI+MU9bd&#10;T8utVTruPiCvawZVJwmqTiLco5IobG2ieVRBb4onrzybxLxUPIJ8sRS74honxz1RjoGrBxKtBESa&#10;KVzVFHBO3ZmLOu6oWgrRcfLEVhxAf8A89UV91A31UtHdQVVXOxPLd5hb32RqdYuRu2sM3LnH8PIy&#10;o3eXmVhaYXpknbXEJ3SPrZLQ0IVTbBmqnklccU1R7rtcdSngmus3uOxSzEXnIi4453PRKZfLjtlc&#10;sErgpG4A5yzC0BJmYR5Yjk1oDQ4R9Rj65nJYT8R52xDsI6rQ9kznpIEIDYcQxNHF6DqHcMZYzHE9&#10;EUd1FaL7inaKmKvXg/A9WYL6lWCOqnkpneyOaUs4rOnLIUXlrSXilJ6MEwZSNFxD8c+uJDCvmOD8&#10;YsLySgjLKSGxqJrJmTGebA/z9uEInzyd4JNnUxzsLVDZ001kaTFxleXK+YbK3h5KGpqoa+pi4s4C&#10;iwqB0PsKVdtdNtcPmBq5R1fIHI66CajZihAlZtF5a5GFnV2lcOjMym2m78wxdXuKoel+2oebqO0q&#10;o7ylgPreCtLqMoiqSPomYWfKcUkLwC0zGpuESK4JvDhmbMcRXUdO6HlwVN2Fw2ouHNXw4oj6N3/3&#10;KV0Zp7SlqOj4oaLjyykdMad0fNBVDcfvfAmXzAK5bBvKJetQ5ca4YoNczSMZNY90NF2y8DKsQa7d&#10;go52F5Y/+JDck2/pSnnKM8nnjDXeo2F4mN3U5zzMecOjrDc8d/+QrrpJJfNtcX+f+Z0d5nZ2GNvc&#10;p3ZkEXPrcOQXi8g/2sv16zKOqXugou6J/uUQxKcyOavQtDd15qarGA2hH7ryYOwSEjANC8Y8PATb&#10;1ERsk1OwiEvkpLk1R40MMJR5EViehqw0Hs+sEASZQUiK4xGVpWGdEYtWTChGiTFYp8bjmJGIeXQo&#10;VnGRCAsy//2E/emnn9DUncv4cjN5rcm4RjphJrVAy8cMo1Bv1KUeXPZx5ZqfF5pyGRec3flrNQPe&#10;17Hhkp03Gl4BaPkEcslRiIk0mrCiOrq7knn9oI6vPxzg9eNmXj1sZP9uEVW93eR0DiCMT0WSnE7d&#10;yLiyNydJjccvIx5ZTiJR9Xm4ZgRyXqCDRqAF7gWRaAR4csnTBZf0VDwzsvFMz8ErPZ+QwgLuLBbx&#10;yYvWb7TY33Txycs29pbzCC5PwrMwCtfccMwTxJhEu+GSLcEjV4ptgjtOCZ4ElIcSWR9Jbn8GUWUB&#10;uMc54ZLgikeOFLMEL7TCndEO8+PHZxdR/eNfUvH+KlXX+knJ6yTfsweJbSZJWtVYmYdgERyEvtid&#10;4LxkygYaKOmqY2F/jcruNnrmJhi6O4MoOgBhiD/dU6Pc3d1kdW/vn3U/99nePWB7d5/tfYWy7gGb&#10;u4r793gr+4idoQPuqW4SbZzOYuoevWN3iT9XTKpKNZq6vpyz8+aGowQdxwA0LX0wdRURlJ5CSU8N&#10;CcUxlDblsrG/wubeGmOTsxjYuimrmgs/3UHwkzfEmw+SHlJDdFE5WZV1jM/eZnNnl809hXy1Apus&#10;KjVKN9nc3VWazI2v7WIvi+WmnQwzSRwRRdVk1FVQ1VtHcUMhDd11FNYUUlhXRUlLo5LL7xoYyk0r&#10;IWd0XDip4cZJTQEq2kJUtL1QUffC63QOWYfbMboezAUDF9RsPNF380bP3RNLfz9MxGLsgkLJbeti&#10;fEMhb7DG1J01Zpd22Ip4Tu/MOi1L60TUtmMVnoGxfyqXnWI4axvDRZd0Lrnm/Gs453DZMYOzVnEc&#10;1Q/kqF4Il+1T0RGXYB5Ug31kIy5xzbgntuCR2owoqwVxdivi7EZ80qtJrB6goH0aSWYDZyxEHDH0&#10;5JiRmMt2URjIitGRlaLtV8RNryzO2ETzMw2Rspq2uJqKt0oxRzT9OGoQzBXHXAwl1Wh5pnHWXISh&#10;OJSa0QVCs+rRcwrloqGYs/qenND24ISukHOGPvhF5bC+Msmr/WE+fjLOp88m+ejZNLfv3Sa5sob4&#10;4nKy6xtonxihor2Z0sZaypoaqO3uJLm4mIXdAxLzKolIL6K1dI5k3SpumLmhauWOgYuYqp5BWsYG&#10;aZ9oZ2ixi5HbvUwsjzE4N0h+SynRZanIcqPxSAnEvygJ78wEtIQ+nDay54SOE8d0BRzV8eaojqfy&#10;eELXl5N6vpzUF/G+jhfvaXtyRM+bc7oy4k63oGobhaV9NnPv7rH2o8f4GlUy+/MdUq/30HNkicUf&#10;7CP52QJm332Oy5FPkXutcyfmOatzD+mbmqGzc4xHUa94Ef4h6+OPuL20wwc3PuKzc1/xqclXfKn9&#10;C77U+QUvoj7iI8OvqLUbQ3o5C69LqbhcScXqcgym1yKwvh5H6IlKjui6c1JPiNG1aGrfHUdTLZD3&#10;Dex518QaFScX7JKTuejpjmFoMGoiX05buXBY354j2nac0rXnjJEdF22ccEpKQFaWj01sIJZRMmyT&#10;wrBOjuCavxeaYf64FmQiKi9EUpGHfUoYNvH/G5aIQqGvuqma5JxY5OECsktjGZxpJa8mE1uZC6Y+&#10;Hhh6+2IsDcQiOAzzoCB0fEVccHfggpcT53ycec/FlJNiB87KXDnv78bP3a34ga0Fl/z9KWhL5uFO&#10;BS+ftvHBkzbePGvj1W4VQ4szFHeP4h2TgVdcBtKsYnxSchEmZyNMS8c3NxFZSSSRbXFEdcXiXROI&#10;daaYy152aIh8cU/MQZhaiGdyAcKEAoIyi5gcL1a6w3zyppuPX3fy4ctW1ldzCKiKxL0gEOccPyyT&#10;BeiE2WIQ4YRLrj8e+f545vnimSPEPUWAIF2MQ5II01A3HOL9MA0TYhIhwibaD8swKcZOFYi+9Wsy&#10;z97FxTEYi3AZrmkxOCREYh8TjnV4EO4pUUSUZBNfnENWZQlzqyus7O5wb3uHlp4uKlubGL59S8l0&#10;aRsdZm5tlY0HD5TV9erurhL3dna4q+jz7uywur3Nvc0NMgpLkDrEEHk9A195FKsKemBFHSYmAkLP&#10;56B6Rcw5XV8uKiQkTX24bOWFgdCP/IZmHj5/webBNrkFj3D/s7/DT+0e6SY19I1NKUV9FReLte09&#10;Nnf32dzZZnN3h429HTYVvrzb22xubSudQIdXNnANj8fYMwx9QTjnzXw4a+qi9Dcw95MSkJlKTmsd&#10;he11ZCk2a1rKSS7LIb6kAP/UNDzD4rlm7MZZDVdUNNw5qenBCQUTQFsx4PONULKKoQdX9MWEqVXg&#10;7ZmLc0Q69pFpOESl4xidjm1kOk6BWWSadOAdUYBpQAwWIaloi+I4ZxPETXdFNZ3BFddcLrvloepV&#10;xCWHDN67Zqv07LiqbcGRizo4CqQcO3MNW3tHrqrrcPaKGroGRpxVt8Qpug5BYiveaR2IMzvwzW5B&#10;mt1McEE7xQOLhOU0YeYVjZUsFfuQQjS8k7jmFoNjVCWusTWYBhSg55uDnl8mxgEFmAeVEmU7gNy1&#10;A6fIMmXLLzS/idCENsKuNXH1RjSHDcK5aBev7MWeNBRz3MCbE4YiThr5ctzIn6OG/hzWk3JMX8Yx&#10;PSkn9aSc0vdFyymcps5enu2O8vbh6L9U3w/3FynvHMY/vZjYykYyWjuwkvlhIhQSV1zMwO07lPX2&#10;kVZfR1pTEwUDw9T0L9AkWSQ3Y1RpM2YX6E9MaSYVPfWUtZXTOthAfVcVZe2lpNZnE1IcR0B+HKLE&#10;eOVgyDlDN05ou3FC15uT+r6cMpBw2kDCSV1Ff9qbkzpenFP8b89WY2AahY5rDHqeieh4JKLpGoe1&#10;RRo3rOTo6gdjfjMUHdVgfI/NoPW9XyNW3WMkdZWlzW2aR/ppTe9hKGCS+uRuuhLGGQ+6w3TMOoNT&#10;qywcPOLOnEKdf5d7i4/ZyXrDuPUqF3SduK4v5LiuC8d0nb+5sGh7c0jLgyN6Ao4aeHJUV4De1QhK&#10;fz6E08UMVNVCCFCpQH6ykvEfrFL7s0mkpyrwOp2P65ls3tPy4JCuJ+9pC3lPw41DWk6c0HfghoMn&#10;DlERuKZEYB0nwSjUHUFOJJ4FCfiV52IbH4F5ZCiCrCy8crPxLSrAJS3lf5OwP/uMlMoqnIPC8E9M&#10;xs3fF3GoL+IwT8JTgyhrrSY0JQl7qRQjLw+0PRwxkLhiFOyBfrCAC0JrLotduSEVccbZhR/pGnPc&#10;2p0zDj7oSmM4ZOjA9y5r4BCdSG5tEs/2KvnsTS8ff9DN62etPNoqJzQnFYugFDwSihEk5CNIyMEj&#10;IQtBYjreaamIsxORlsUR1JSEf2MCroVhmCf6c8nLhUvuPthFp+ORlIcgOV8J/6x8hscL+eRFC5++&#10;6eST15188qqNg7Ui4urT8C1JwKcoCkFuEB7Z/rhnyZRH5ww/TKM8cEiR45wWgk2sH/pyNyUso0S4&#10;pAXjpHgsNRhdSQxHVZbx+N5nJF6cIsA/G3FOCp4pUYhTQyhqK6dvvI/b9+aZvzvHyuYKa3sbLO9v&#10;sXp/nydpH7AkWGMpZZ3xxEWWVNfYt3nC/aZnvEx7zfjCPL0LM0zcW2Jtd4f1nR22dhXYVBq+rK5v&#10;clD2hJzEcnwSohjf20EYl8I1LVdCzxSiqunLKV03LpnKuGoaxY3vvMTiz58SeK4Ve88YAnJzCMor&#10;oHxwnJzWbhzlYcQWV3BrY5d7CguLzR2lY9bK7kNubdwnLL0US0ksVz2COW4u5pSRkNNGPqgYCTll&#10;5MEpI/dvYOjGOWNXLhk5c8nIkRuWzqjbOeEeGouFTwiXzN05ZyzgjImQ0ybenDIWcsrYCxUjL04a&#10;eXJCUaXqCzmiK1DiuI4HJ7Rd0VKVE3SulKgr1Zi6xWIflYtbUjmWwXkY+hRg4V+Fmms2F22TOWOV&#10;wBmbZC46Z3HWKpkzlvGcsYzk/Yu6mFvboa5jyPmr6ji4enLhqipXrqshFPpgY2OHja0d2ia2OEdV&#10;IM5sxzutCbf4Cowlis3eJKSZNUSVdRBW0IpDUC5eMdXoitJQF6dzwyuVM5bBHDeUcELDGTNja7zf&#10;98PthoTT6tZcU9XAxNSMoOBgpdpjWFgYl69c4YKmHoklNSzOP2Zf5znW1qGc1BVwTE/OKfMErrrn&#10;ctQ8nPf1ZLyn5s0hHQnva/txXC+IY7qBHNcN4qS+DBV9X84bSxBF5bB2d4rnO8O83B9WVuGPt0fp&#10;GBhA0zEQz4hizLziMXUPR9NekcBDCctrxCEgHUtJKjrusei4xWPtm0WWbJAgzTyu6ltj7OJObF4G&#10;BbXFFNYWUNCYT2lHEZXd5eTWV2KkuBiaCDllKETFyI/TxgGcNpKiYijhrJGEwHPlmJkkou0Ri64w&#10;AQPvFAx8ktDyiEbdOYzrdv5cNvfmirEE858cYPTXnxNrf4uWwAHSMssoCqynyrOV+NgsQtOSkack&#10;EZmXS1xREYmlJUhi44gXFzKYNEdRbRMxOTmEZGYTlJGHNCUPK7cIdNSlGNwMxepqPGXvD5J7uJv0&#10;Y11YXklGwzAC90u5+B0vIfVQGx6XslFVDeKiqpTA45WYXUxA42oY72sKeVeh5a3lxns67t9AW8AR&#10;LR80rkYQfrSa+BO11GqMUWTWQ5ZbG+khLbh5x2MlicI+MBV111BOmwpR9wrDNbUE3YBYrphIiDdv&#10;/PcT9tdffcEnL/t5tlVGfVseCflpiEJFpBbH0zXRRFByCM5yMcEZaeQ3NxNTkI2Nnxf6Hi5ourgh&#10;zynlXTUT/lxFg788Z8Qfv6fBd0/q8b2LBvzpJS0OWdpxM8CXqwEu3Ax3QS9JjGGCnLTaOPbWy3j6&#10;oIHnD5t58aiV/ZUifCLkXLaX4BSTj2dyMW4JubglZiNIzEaYmo44OwX/0hSCG1KQN6XgVhaGeYqU&#10;a75OXPZ0xzo6AY+kXISp+XgnZ+OTlElvby4fPWvls9fd/+z01cXLg0YKmmqIrSggoCQN3+I4AqvT&#10;kFel4ZIehFmEF4bB7tglSBEXxeGUHIAgPQSvtBC8UkOQFsbhVxCLaZA7FsEirqoP4vJnX1OmuktR&#10;YRWttwZJrS3BNSwIWU4GrqnxWCZFYZgcg36QP27RMcoe7OqDxyxtbhKfns7QygJ5LXUUNDfQPDjC&#10;ypbCS/OAnc09trb2Wd/aZU1haaFoT+zvsL6/z8r2LpMd88oxei/vKDzCU7AOTue4fjDXfjRHwH95&#10;g9vxKsJPlnFdTcwRfRdOGAg4qS/kjIE7Z41cOGlky3lrJ4z8/QgtLiS7sQlzZy9U9e1Rs/JB1TGA&#10;85ZiZUJVMfFERSHqbujOGSMvThsKOWXgrXRbUH5tIlBCkYBVDL05aejBSUMBZ/S9OKPvzf9F2F+G&#10;R3qY6bqok8xkZjKwMhN0YnYzM4qZmUvFXIISS6WqkqoEJSgxM7PUYjWpmUnQ3e522922Y0gMkwxk&#10;1jpr7fXnPleVs/Y+v/b58V5qvBr1fO/3vA/s85Wzx1/O7gA5O/4yzk9wX/H3IO0pZJvH9+PYuB2G&#10;iS2ODcY5ybznKeB9zyS2eQmdrjfHa7Vjdgbo2BGQwnbfVHb5Z7EnJN9JdewOK2BbYCZb/NPZFqhn&#10;R3AOh2NL8FI04+MAeVkNHopaYvL7SDT1EZXVSERKBdqyDowd4+Q2D6GztRGbVYy8tP77otfGHpS2&#10;NuLy64jJaeCYsIgdUTm4KyoJ1dWTIRmhImEGfWknKkMNOmMT4oxKTgRJ2X3Sn2OeIWhzikgtKCIn&#10;tZwh9TId3St0LV7CV2LgUEQue0NM+J+uIfFAGwdPF7MzrJiT0npOi6rZ5pfBTj89u3zT2BmoZ7u/&#10;QyuuY5uPmh2+GnY6vuw4fnprcInLo2NwgicPl5y678+ezPNqc55b15fRF9cgyq8lpbKPjLohTsYo&#10;CVVmY2l3qHaaGDq7SmlLF3pTGY29k0z0XWVAtYQgJA2PiAjSirLpmGinZ7aH8rZm3CIEHPBNZren&#10;lO1eag4GZJJ8rIY4z0pcBYV4iorwlVrxlBZxMsmh9sjgULiKI+EyAsKsNPzqC8re/JpF6SueB3zC&#10;qu42d0I3OOd3jcL6GjIqKlAWFSErNJJaUoG5qYvK5jHaMucxxbchLbAiNzvG4pT0SoylhKuz2O+b&#10;xG7PZHa5yYnYX0zMYRs7/RySQR3HAzKoF5yluuE81t5ZSgfmKOmdprlslf7cGzQbzlGvX6AibIQ4&#10;VwNHXQTsc00iel8hcfssHD+RylZ3Ge87qB8vEdv9lbzrI+Yd7wT2+EoITbKgSuugNHSSwr0dTgpG&#10;fMhG3OESog+XEHvAQvReE4n7TYgPlRBwKvP/HbD/9V+/4bOnA3z72TD/8fU03342yvO7LdjryonT&#10;FROuNhGqNhKqNhCpziNSrUdnttDQP4C5vgpRjh4/oQgvgYggpYZQbRqeKh0HhEm8Fx/CNmEo++XR&#10;7JaE8Va0B//se4zDUhE/O+HDP+zy4h92+BErlnDvci0vP/geuF89G+TZg2bqOm0U9owjLatDaK4i&#10;2ViF0FiN2FyFvKgUTamZtGYzuSNW0oeMiJrzCC3N4ohazKEkGbF5ZcgsdrS2WvS1TaTYKrl29SzL&#10;yzM8evTAmV9dXV3Fp68+pKWlhYm5M2SUF5FeZyW3q4q8virUdQWIbenEGiUo7XoyWgtJbch1TmZz&#10;AcYuKwXtxaTYc9BU5xGb2cpbv3iJ+h8/JftXNsK9ovEJCODI0WMIRSKkUqnTfeYbEMiRqHiOJcuI&#10;zy+kdWGB+bs3Ob+xRo69mvErV8irs3M6KoysqlIuPrzH0s1rzgyKxoEubj64w701RzXiBg8fbTqr&#10;fa7cW2e06BnWd/6dbN+vuGRao8BchUuohNNReo5GpOMVnI/6RD3HvNOdnOJOHwXb/KRs83fwryK2&#10;BSSzzT+Jnf5J7He4tALFHAyWsD9QyJ6AJHYGCNjhl8w2bxE7/VRs91Gy3ccBzBInMH8/jo3ZsTnL&#10;2OUvY3eAgp2+jldkKdu8JbzvnsxufwUHgx1boYztTpBOYptbMtvcktjulsD7HglOYH7fM/n7TwZP&#10;Me95CnnfCdQiZzTAoVCNMxvlUKjW+WdziSvgdHwBByMyvzdSxBg4lmBhb0QBhxMteKjr8E1tJjCj&#10;Hf/0VkKzO4g1dBOaXkeAyorYUIWprZ+6sUnqxiYo6xsh3d6KxtaEtqIJQ1sfFYMTVA1MIcwtxV+S&#10;y6lYPb5yCynpHazv+JiLgvvcyfuAde1zHqU8Yan7ChO1Z5lPvcaZ3ptMLV6n2quFxt82E3o6FHd3&#10;dzw8PNmzbz/RMbGEhoVjMBic+eqHT7ix20NH8pEaYk5XIz3UjKe7iT3+eifY7HLUATknlZ1+aewJ&#10;zmRPaBbb/FJ531vLFh8t27zT2OGbxg4/nXME+ipWV5d4ufEX487jBR7fX6KhuwdfcRqhmgyqBiZp&#10;P7NE88QkK/fucOvDDzDXNVDe0IrFVkt2voXhyRUsiVXIt6sI9Yxg74HDBAaHsG2XK5oD6ahPazA4&#10;Ml1ycvD2D+RohBaX5AJOJ+ZwMjYFt4Q0IhRW9FGPiPv170k4fpkxz0u0ikfJNJRgyCxnLG6OMwUX&#10;WQ2/w1DQAufEd7kV+5TzXvep8u8nV11PirUGaX45Ar0ZYYaJhFQDbrFK9vkL2OkpYP9pGYI9NryP&#10;FbDVS8lufw0H/XTIjtUgDrQjyKwjMqUM18QMInTlZNmHKemaoKp/mObBQcbmJ7jx4DL3Nm/x8NYD&#10;Pq77hC+qPuWz/E9YEl5AFpaOS1AMHm5SBHstBB4pZI+bCtE+O9vdZbzlmcA7XvG85xXDFs9IdvhE&#10;st8/Es/4ZHR5RSw1Xmex+Bq58mo8IxI5Ehj2/w7YDh22tsBMrNqAsbScp3fa+erlGL9/NcFXjsbE&#10;tQ7K6quIVJURJrcQrjQRJs8lSplDtEaPrMBA9WAH1r4G4grVBOUJCS+XEFiRxKniYHZnnORogRcu&#10;5jA8SxLwKVXina/lFyfd+fst7vzDu3787fuB/PRAHIcSHK9iWu5fqeGzF4N88XKMrz4Z53fPe1m6&#10;3Iuxpx9xWQUKa6kT1GZv3GTs/AVyqitJrSjB0N1I/kAz4tpikirNRBUX4qKUcUKQRII+h87xBWZW&#10;b2Fp7CC3qs5ZNnDx/CJ371xmZWUFm81GZ2ens1Fm5MwZchpqyGmqoKirgoJWMyW9pTRNN1DabaFq&#10;0Eb7ZC3dU3X0TzdhazGSb8/B2FSIsaOQnOY8RKYiDu16hOlXn1EbNozSVEBkegqucUJOhSvxTMhB&#10;au1Ebe+jsGcKaVkVXski0oosXH7wkPP31/BJUDoflqHaXCSGAjqnh7mxfo8H6+s8WHvCI0eX26Wn&#10;FPr9idj3/jt1QesYqsaQ1nZxWlPInogU9oWlcTQqk1Oxubg7Nh2xCU9ZEXHCFkyhsySltBGTXkew&#10;vBjvhBxOBCnZ7Z3EDu8kdvsnst0rmh2+Anb6SZ3c6nZ/LYdjC9gTnspWB50RIGWrT/L3QO6XzBbv&#10;ZHYGyNgRIP1+/KVs95ewK0DOkUg9LgID7lIzngorbtJiTouKOSUo5ni0wVnhtMNP/pcHwF+2eQfn&#10;HSBnf5CSI+E6XJOy8ZYa8BDm4y0tIlBdysm4HI5F5+ApcWzPFZxKLuJovAFvRS3Bqc34aWrxlFcQ&#10;pm8lNreD6MxmfGUWhHn1lHRMUdM/Q2XnILX9IzSNT1I1OEhhcxumlh5yajpIKW0gKauIjKoGitu7&#10;Kenupbi+g+X0W1y59pzVR+ucubxC//woo2dnmLm8xPz1c8xdPcfEhXNMj1zmXMEDSmtHSMo1kZST&#10;hyTX6NRVZ1hKSTeaiYiOIzwqBq02nfLAKgqTyihpHccnOZdDwTp2+6nY5i1jm68KDxcDygMNnPTK&#10;YldgGjsCU9kekMIWH51ztvqlsiPA4dRM5z2vFN73TmWLj+P7HUCuZouPipNRefSMzPPBoyU+2Zx3&#10;bt+fP19ic+MGTYOj5NvrKG1rY2BxlqGlOc7euMr9zU1uPXnAwPwMsnwDcamZpJVW0zG0wFzaVbKi&#10;q3D1S+JkoJBTIQpOBso47CvkVJTjwSonQV9HpNunRP/NN6T4LjF5ZAl5qglRlhlhthlpQTHCnELk&#10;BUUU1LRQNzRJ8+Q8UnERZWHdFBS1kFpsI81cQUpBObLMIoLlKbj6SAk6lo7f8UzcT+mxbhnC83Qu&#10;oUdNJB0rxnCogSzfEgoLqhicGWHm7BQLl84wtzpHVUcjAfGxFNU0oTcUkW7I4eb966w9uM8H4+u8&#10;av2QzbsPWV9/wMb6I+6t32L5yjLGukpC1Aq8ZGpconWoTzUR5WHjgL+W/T4SBEeMKA4XkiDQ0Dbc&#10;y91Hazx5+pSN9TU2N9ZY23TMOmtPN1l7vMHG4yc8evz4/x9gf4PcXEeg1kqA1kqgtpQwXRkmexXP&#10;HrQ4QfurVxN8+XKcT9baaO1uwlDbgzxTT6EtnzPnuxiZs2Oq0qAqEFLRU07ZQD3JZhVu6gD8s6II&#10;MyTjnR6HqyoaD6WY3VFR7IhOYnu0mDf943g7KJE3QhLYJpRzWJPKIbmKU5oUwrJSuLRSwqsPevn0&#10;wyHnOPJNps80oTBXIzPXIi+sQF1UhbVzCGNTB6piK2pbEQUddZh7G1G1lBFZlktcpRnPbC1HhEnE&#10;5OaRXdvsjHpNMljomjhDS0urs97r2rVLzM3O8offf8bvns0zsbTA/MpZGkcdn8A19M4OM3Fukrmr&#10;swzP9dHSW8XEfA/TS/3Ud5dT2lJIaacJW18Z1u4y1LZ0kgxqDnudZ+ff/RfN259xoXmd2Udr5HV3&#10;cyxZzJ4IETuCpewM1bInUsPuKClH4iVEZ2TSNTfF9Y073H/8lLuPn3JvY4P1R5tsPHzMXMNLNO/8&#10;D7Ld/8Tdzo+5sf6cwrYRZPVDxDlCvqTLFESdI1TTh390Hdnuo2jDejFETCDTdiEobENk7kRm6cGY&#10;PkONbJEcWz9FDcMML15z2uqvbL4g1VKJS5yc/cGOeFYZO7zF7PYWOA9Mp6KVuMUoORQgZJt7Altc&#10;k5wONQdnuc0r2dmFdzBchUtSNh4iA16SIjwcZgexhVPJDqB2vB7/P3MizsCRiCx2+zte7+XOwJ9d&#10;/hIOBivwlhQQoC4iKKWMYH0VQak2wtOrCU+3E5JSia/CSrCumpD0ZiKz2wlKbeB0cqnz4Jdo7kJQ&#10;3E6EvozEgjpS7AOk2zuIzyzAPjRK0/gYDaOD2AeHMbZ0kF3XSkZVE+KcUqLVBiT5lYjybQhyLFRr&#10;RuhSTlHa3EbryBBVXc1UdjZS29fG9OoSVzfucePxA84MrXDOcI3rmgeMpixxJeEu55OvMZA4zYh6&#10;luvJ9+kIGaNHMke7doZVlwfYDwxxMEaAn1zNyPIFbq8/4eajDW48esLKjTU0hmqOhSo5GKBkv5ca&#10;wUE7wScshB4rI+FgHbtdU3jPXcF7Dnemt9opFdzmk+KkULYFOKihTN7zy+BdnzTe805hi5eObd5q&#10;DgQryCmv5cOn1/j2k3N89+os3706x+8+vMzypYuUdvRS2NhOw9gMPcvnqR+bpHZoGFtnJ9bWepqH&#10;e2gcaKd9uJ3hM0OszJ3loeURMk8ZO3e6EnroHPa/+QMVf7tC51t9lOSXYDYXoVKpOXT4MJ4hUchy&#10;LORXN9E6Pou+yI7atwRbVB+yzBLEGUVY47soEw9QIuyna8ccZVv6yN/aTt07M5i2D9Px/irZh0YQ&#10;H2mgfO8gvsFqJo4tc89zgwuFq9w0XONy83mu111haXKOC7YLzJvPoSnKxSMuAIlewqX2C7xs/Zj1&#10;exusbz5i4y/Aenv9BsW1JqJViYSotbjE6TgRmcnxiByORWRzPCyT46GpeMWn45+kJShOzkz+BS5V&#10;XKOlrZXKVhtzddM87fiAe9cfU9paT0l7Lav3rjlVWI6i1IdrD3i4/pDXrtx6yNK1Tc7desry9Q3m&#10;Lj9k9tID5q+uMX3uKqEaE4GKIkJUJQSrrM5mW8eXQzWOuNQ2hmdGefGona8/HeHf/zDNH78Y4+VG&#10;M32DFgptVhI1WmKUKUTI0ohW5BAn1yPPzKO0uZGq7mZUhixOhwdxPDSIAJUSf52GkzIR74cE4qaQ&#10;cSgxnt0xkexLTGJvUhLHFFKOyIWc0ms5qU7liECLV2IyU2MmPtrs5rMPh/ndRyN88qSHC+cayamr&#10;Rmxx8Nx2BIZqhAXliIxlyIpLUJSYyWmrxjjSjLq1CGFDEdLGSo5LZXgp04jLMiMzVaM02dEaazHZ&#10;27h69TzDw4PcuXOLz3/3mM31i1y+tMD87AwXrl6ltLsHc1szPQvTjJ+dZe7KLEPz/dT2VNI45DjE&#10;NFA/1EDTSBttk468hTqCRArcouW4xuTz5u5p/P7hU2p2rBKTWMxpaSb74zTsiZFzIEaEl1CKJD+P&#10;vuUFpq5dJVGfSWi6lpSaMgylE+Qc/hPyA/9Jv/wRqYZapGWNpDQPkz2wSFLNIIHmdsKKBxCKhgn1&#10;qmdvVCGeajsZ8mnyUmcp1S2SVTSGrmKYlIoBMst6acicY9pwlRvLT9jof8ra+DrXb1/j5oOb3Fm7&#10;w621u9x9so69swO/eCHHQkTs93coAuLZ7p3gpCre91NzONHEwbh83vNTsDc8ldPJBtzERbhJS3AV&#10;l+IqtDrHxWGASDRwND6PI7HZuAjycU0uwC25gCB1GcGqMiJ1FURobYRrygjXWglWFXMqRu/crENT&#10;bM43BY9kIzFZ9U7lRZKhjWRjO0JjB5KiHqTFPciLu1Fbe1AXd5BZ2UtJ1xlUlhbCUyzEZloxtQ/T&#10;Ob9K25lzVA9PUVDfRGV/L+Xd7ZR2dtAxPUeq2YYhqwV71BBafQWpVjspRWXYrN0MKxeotXZT3FxH&#10;Yb2dWluvE5yrqjopaW2htLOd5qlx7IP9zrfC/KZmchpbyaxvJ7u5G7Oin2RPEycjkgkSSqjs6OHK&#10;vUfc23zMvY3vVUM3Hj7gxsNH3Ly/xs1r91nveMH1vg+obJvAJymFw0FiDoWq2esnY7enmBMe2YgP&#10;NeJz3Mx2X833oO2rY6tPKlu809nik8Y2vzS2+6ez1SfFCdi7feWcDJejL6ujsLaOhr4uHj68wtev&#10;Vr8H70/O8YePLji/rXN0lLLmVira2+mdOUP/7ByN/f3U9XRR391FXWc7xvJhQjyeoH33WyYqzvNI&#10;v8b9m/cZWhylebQPa0sjSQFp2MO78A9NwNrUgqHcji2qmR7jJMZKO1klpcjzzSgLKwiW6DkY5JA1&#10;JnxPn3kI8TqeQ9K+Ko66p3HEV03G8Xp8IpXIsg3YezppGe2hZaSTjuk+hlrHaRxsp88ySVvuOPGJ&#10;WQiO52I80YLJpxm1zEiYKB6TLZ+bd8+z8cFd7j5aZXapj8u3prnzeJXOyQ4iVcl4Jog4ESrALVxC&#10;oiaH0qY2qtrasdd0Mly4yEjeHIuTjriGQTqG7Zy50MeN+wtsnL/J8451ZtvOoHHk8CekURLeTGxc&#10;Fv4yGQl6He3jfbxW33uGYH03YVk9qGzjpNfNISwdI8rQg7mrn6CsTA6LNexNUHFakkWgOp9wbRYp&#10;lmIaRjqR5GtJylKRV1POmeV2Pt5o4w+vHIaVUb56OcLze+3YG6qITLESpLEQqDETqM4jWJ1JiEJH&#10;YnoG5qZarO21KIy5BMgluCcL8BCL8NepcVdK2B4RzBGRkLeDQ9geE89BsYLTyhTcVVnsChHx2xPh&#10;/PpEOPviUgjLyGN8soSXT3v58pMxvvp0nC8/HmLtYR9t46Poy5tQFFYjza1Gmm9HUlDpbKdOLbFh&#10;aW+hcqCH3Loq1OXFBKfpSCowkZRvJaW0EY21DlVxNamldSyvXuHMmRlGhoecdImjdLe8vNzZ49jc&#10;0kL/5DTWlg4q2tvonRlj+vws85cX6RrppaGzwRmbObk8xvjKGL2zA+hLCkhMT0eUbyJYk8PegDJ+&#10;9dNPSfvFC0zu40RmFuGbnkp4vh5ZbSnhRTnEV5dwSmnEb+c1/P7lc0THlsk2juKTW0RcSR2Sshak&#10;5a1IbW2Iy3sQWHuJNHQSltvu5Gjjjf2ISoaQV446NcTaqj7yigZoTp1j1HyO8xfvcnXtPpcf3mH0&#10;7BKT586yevsaN9bucPvKPR7bn3Dn4h2u3L3KjUc3OH/7IjfWbnHl7h2MlQ0cd4TKewnYejLGaZLY&#10;6rAbuyXyvksM77vG8K5rDNt9hBwIS+F0ogE3B/URZ+RAdDYHo1LZF6x0HiH3+knZH6TgcKiGA0EK&#10;dvuLOBqtJlpvoyhwmMlDN0gRdzHgfoUuzwsUxU4wduoW5dHzRKRU4pVcSEx6rRPkXRPSiU63oC5p&#10;JKOqGUvHAB1z52maXKCwuYO8xm70NZ3oazupGlugemyewtZeUsoryaqupmaol/75Cdo6+1mSr9Jb&#10;MYOtY4Cihi4qu8Yo7egjz16PzljspA5K6hpo6Rui2zTKgGYGa3ETBdV15FfWUVBdS25lDTkVNWSW&#10;1aC31mJWdCF1t3IsREyYJgtbTz/n7t/n9uPHTm3+A4fEctPxNvWUxfOrJMQnYwo3UxpahlSsQCqT&#10;kZQsQCBKxtXVlYSEBKKjo5HJ5KQI01DtKsTXt5Rdobns8M8m4GQVCUdbOORrZotvGu/5aHnPW8M2&#10;rxR2eKnZ4+vY2FX4JOaSWdFNTnU7BfXt5NQ0kltXg6WticXVRT778DLffuIAb4fz8iwvn64ysTBP&#10;cUMXhbVNmBp6iI5/SOxbf6RMcokR/SKzuov0G2ZYTr5Kc0sPF4SXWEk5R6VrJQUHCsh4P4OCnfnk&#10;uOWQvS2byrRKp5M4OyebvLw8wiOiSdYZOBIgYr+nGL+juSQequSQTwp7gmW4JKYgSS1jWLHEwPQU&#10;44tTdA53U9NZR9tIJ02DPdjaWskrK8MrJJhY/2haoipZqutl/fYC86O9lEmNtOY2Um+uZri0h9sr&#10;V2kubEYdkUGE0GEsspJcUIR7shQvsQJRoZmi5g5qSnqwBFVhEBsotGZibzUyMF3J1btjPNo8x/rm&#10;ZdYcs3GZjc1rbKxfYfPhFT5YucGLzkfcG7/JSOYoHR5DZIVUUq3qJ1vSwGvdo/MoraOoSkZQWodR&#10;WodQWQfRlA7QNDKDfXQMTXkFYSlZ+MhTOZko5Vh8EiEKhVPmV1xhpbqlFkVWDrHKHKLUJiJ0JVQ3&#10;VfLiYYeT8/7q1biTPnm+1klFcxVhWiv+smL8REaCJAbCFfmES9MRpWdgbW7A2FBBYoYKP2kifjIB&#10;vkoRngoxrjIJu2NiOSpV8FZYFFtikng7NI43w2N4PTSSt2LieSc2nh3CBA7Ik5066OkFG58+73OC&#10;95efjvPVR8Pcv9lFcUsT4qJaxMY6xAWVSArKkeaXoiosI6W4kpLOHkr7e1FVVhGRbyQwPQeh2UZ+&#10;YzcFDX1k2rtQWuowNfcxNb/A0NCQE7CnpqacXLejTX1+fp6unh76pmYwNTVj6+lybt6TFxcYX5mm&#10;tque2t56Oia7MdYVk1Kai6o0j+AUBb4aOeHZKWjsFvaevsKBH/4vOvZvUCXpQltiISl2kLh/+YqA&#10;N9bIi+9GbrOSYMolt70FY1cvQmMpkqIqdOUtpFa0k1LWhaa0E215P1rbMNqKMTRVk+SbZ6lRnaUm&#10;dY5CezdDi8vcfnyXmYuL5JaXEaZIw1WQxoFoDYei1JyIU5Fe20HdmXOE6zIJkWtoyOnjXv06t8Zv&#10;cunKRefmfe7GKlc37jB67ixBQiWuUUr2eArZ6ipwbkDvugnY6i5gi1syWz3EvOcudOYYb/eQss9b&#10;yhE/EYd8BfiLMolNK+FYsJYDfkqOheg4GKJit7+UfUEqAgLMKI/a2eurQHikGll4KwnKOmITShFm&#10;O96OGkkpaSStrA5rSzfzl284wW/ywhKdZ8Yob2+nuKGTlpElWkaXKG7qI7emlcyqFjLKWmgYOktJ&#10;0xkSUsuJ1RZRKOpguPwybdML2EeHaJ6ZZK7tOi9Of8ZVxTpDhhUuyR5yO/IpFnsv7YXzdCrm6MlZ&#10;xF43wKB5jpue63SlzFCfNUKetYkiaTsprmW4hCQTJtPSODjGhTuPuHz/Idce3OPexiPubz7m/uZT&#10;1lef8aL5E553vOKz9K943vSKzeUPeN76kiejL7i5tsGNtafcnf+U2tIpVD5mKnd0Idhr4Kh3JMd9&#10;InnzkC9HvaPYddwPb79gYuMF7HKJRiNIRbsrH49jRWxxV7LVQ8IubyH7/IW4RilIsVTTPb9E+/QM&#10;RY2tmOpbMda2YqhuwlDdSGFNIz1TYzx5fJVvXl3g25cr3Fu9Ql7wl+Ts/xNNspu0p49R0tRC+9Q4&#10;XWfGqR3sorqvjYm8BYbM09jbW2nWdtIS0IZFUkKGSE+N0U52Qhbu7q5YYy10+3eQFZSBQiyhQlBJ&#10;hpsBd/8EToWJ8UvOQZZXiaGqgWZbPxMZ01S31FPV2UhFexOWpkZaJmexdPTjEhqP3ieP+thyWpoK&#10;efBgmo3Hc6xtzHH75ihzcz2s6BfQGTKRH89BfsJEoEs68sOVJB8p4YgzjTGeU6cUJB7OR3LCxOkw&#10;CeEqEZVthcws1LL+cJaN9XM82rjA2vplNtcv83jtMhtrl9m8ep0Ph+7yUfc9Ppi4woveKzzuWeL2&#10;0jTTxgGqwmsJCJSz3z+e/b7JHPaT89rvX47zxfMBFmdqScoo/wvlYSXMMQoTUZoC4tJy0ZZWUzE8&#10;jbykmoCULLy16RxNULM/TIOn3ISP2kyA2kKgsoRgZTkhqjLCVSXEqkqobajkw4ftfPnxKF99MsFX&#10;H4/y8cMO+ka6SK0cIFRrJkiRT7AynzBVFuFSObrCPMrbG8kocxwzZXgnJOKbnExEuprANDnHxbEc&#10;FydyWJDIYWEyR0Qi3gsJYVt4OLsSItgni+eQTs5JtZrd4XH89ogrtkodzx+18epZP587fi+vRti8&#10;/f3GI8mvQZBXhSDXhrzQkXdSjthoRVNWjrmjnZJ+BwgaEBgL0FVVo69rorCzB0WJDaW1Cm2JHUNN&#10;G61DE7R1dDg3bscWYDKZuHH9Iuv3Frh55xZdE5OYGhy8Xh/D89OMn5ujd24Ea2slUoOOMJ2AmFw1&#10;opI8YgrSiMpWEZYmQVCUiqLcwungCxzc+gEl/rNYdXbEZTrE5WlIy9LJaDBSMdxE/XgnPUsTXNy8&#10;S+f0KCPLc9x59pRLdx8x0XOJUckqhandZJW2k1veRH1HF+cvL3NvzaHrvsvFm9eQpKfjH6fgiH8q&#10;u/wK2BVgZIdPKrsc8jsvNS7hBnyTivBNNlA/dpnM6n5swws0zKww2XeL4aRl4gTphInTkOXZ8ElM&#10;wSMuhQP+Ivb6JbPTO4mtbtFscY1iq6Mx5HQs21wT2R+gYq+fhN2O/6BBAjyi5IQnppEoTqfAWkdD&#10;9zjJ2mx0hWXojDW4hatwD9HjE5OGd6IcudnE4vo9WmdmGD13CdfYJILEMhpHh7i4cY9rm/eYdxRp&#10;tNRT3TNCdc8o5rouzPWdlHb2UdY3gaV7ApGhEg9RJruCU/A+acFyeppETQPhiiJOBEk4HihAmmOl&#10;qmeM+slpupZXGLp4iYHZVUYzV5H6a/HyC+IXv/gF+/fvx8XFlcrKSsLCw/ELisSmHUB7qoTT3sl4&#10;BsoxWNppHZ6io3uMm7fWuHd7jYd3Nnn48CkPNp86de+PLn/AK/PnPOt5ycbZZzwZ/4jHYx/yYPED&#10;Hrd9xuXBxxgqG5DLc6l3byU/qICsIxkY3AoJ2hdGVFQsiQIh+w8fJSe3gOg4AW++uw2T2UxERCS+&#10;7/ih25fJ9tNK9vgaiTjagOhAC7s9M9jjlcZBfx0eselkVbVhaGzDPjpM77kFbH3dGBubya9tJbe6&#10;iQJ7Mxr1GIrffEOm2xd83vSY7z44z7++Oss3L8/x4ZMrtAwOY6prwFxfT1VPJ4PL8zQM91HT3cG4&#10;YZbekhmGsy5QVD/KGfe7TB28TbR/Jjf+8RZLby2ic1dRaSmlX9FLjmc2YSGhuLicIiQkBPd3Pch2&#10;y8NQXkJ5SyMlTU3kV1QTLFCT6JKDOayHBGUZQcpsMivt5FcVY6rMprqlmPbRJhr6a7C1VxAjFVBS&#10;WUdMkowT7iEcdY/hqIuI5H1WpDtteB5P52SghkiRiQhFIdGyQhJ0ZpL0KcjzRFS053HpzhgPH59j&#10;7f4yT2ev8VGz41h5g4+rH3B9YJLeZhPXxkZZEHSjOxxEqMtJfD2DCIkWoswoQmsqQ1dURorJhja/&#10;nNduX67jy5fDTsXFF5+M8rsXA5y90OFM1AtWWQhWlRCoLCZIWUyoykxsihl9WT0V/aOoyioJzsjE&#10;XavjhFzNnjgxLvJM/LSOJKsighw/V2UlRFdGqEMWUzdOa98gT+908OVHI87N+8uXY7x63EPPUCPR&#10;KY6/RAfoFxGsdEgGc4nWpJNnK6Wyqw6tWU+YKoFgRQLRGQrCM+QE6MW4qeM4rozhkDKGIykCDqcn&#10;s08tYX+ynDc8YvnnQ5G85SLlX/Ym8fM9It44IqXQbOTZvXZePR3gk2eDfPJsgCf32qnr6UFpqkVq&#10;qEKWX4U0rxxZTgkKUzG68jJK+rox9bcgqzQSa8hEUGRCbatGZ6slpbQOdVE1qqJK8u0tDJxZ4uq1&#10;qywvTfD7z87z7eczfPXJeaamxujpH6BleNipIa0f6aNncZrWuSGyG6wk5muIyJGTYEpBassltdFC&#10;fl89AeliYo2puMYEERIeiou7K65H3Sk8ZiTQN4bTbm5ERkahVqud8sAg/2DyI61cr95gdv4GTaMT&#10;LNy4xYV791h9eI9LD25ya+MBjV3ttPV0c3t9g2trG9T2DxKUoMAlRM4hPwWn47LwlhYQoS8mt30I&#10;Q88kkrJaZ3Tk4KXzLD+8y8iFc6w8fIDOWkqwXI2/WI65rZvelUtkpjZQFT9KXnQnceIyDE0z+AgL&#10;CJCb2OPQfbsnOhPadrgmseV0PO+7xLPd3eF0TGSHSzR73KI55BvF6fB4gsVSTM2NjF88z8rNG7T2&#10;9dLcMYCpopms8lpuvfoURaEJj+hYcsoq6J5dpm18nqbBacz2Fuxdo9QPzZNZ2YEg3+ZMkcyr76O4&#10;fYwsexdpFa3k1feSm9OOLXKQAmMH9u4ZhpdukFXeQkXKGPdDXrEa/4TVkE2yY9uoOzSEzNfIcto1&#10;picXWDSf5YzHAs0n2pnev0BrdDfBfrEk7ZWS7WHE1ScIj+hEFPkWysv7aAoeYVK1yljleeYVq0ym&#10;L3BVdZvL0pvMF57jTsUG129vcnP9MXfWnziPjbc2nnJj8yljZy+SYakkK9bG3N6zNJ9uxe5dxcCR&#10;Lsr8DLS5NNDu0kGRwYapsYZKcxdnkq5QYelnUXmPFeE6VXFzHA5LZU+wjq2+Ot72dOjWM9nqlcG+&#10;4HROx6owWwZZNT9nsu82Fe39FNW2YK1rpqypDUtLu9PckyhbJv4X3yI/tkFb/AqlxR2Yqh23n2os&#10;dbXMnZ3ly4++572/fXWWP3x0nkvXzmOua6WgpglTYzOW5mbapidpnZzCK0qC7lQFErdy9EcaKXLt&#10;xOpZjsJbhWBfMpkBWRTmFyPdISPdPZ3qA9XUna4jNjqGXEM6Z+ZGGLB0U+Zpoyy/jqbeQarbO1EW&#10;5CLKzSBcrSM2JZuARA3R8jzCJFkc9o9hv38Uu70SOOAtIPp4LtqDNnzddZwKlhKnNqFNqqTUrxex&#10;soTmvRN0bZtGv7+SnvfO0LptEv/IVITxZmcaollTg86kp2WwkdqOGkYHRjibeIHOg324ucRx2COa&#10;Q+5J7PMUcNA3maP+AlzDhRjljfRGjjMQM8ykeopV9WWWis7xmjIrl9L6LqYXlvh4c5A/fz3Lv38z&#10;x3efT/H5836mp+vZ5SriX96P4Cdv+vLG4Vh8RIUEq4zEpBnIqLJTPThAemUFQpOZQzFx7AlJwF+R&#10;Q4TOSoDUTKC0mBBFMcGKIicgR6VWIDO1Umi3c+9aI19+5HhgOKSC43z2uJfBwWqC5Gb8pWaC5WZC&#10;lWZiNIUk6QswNTZiaW8iOTsNL6dBJw4/pRxfmYy3T7rzL3uO8b53EK4iDbuDBLzrEcM2HwF7gqRs&#10;8Uzgl4fD+MWBCP76XT9+9LY3vzgSgyovlbWb9bz6oM9ZyPCpI11wo4/ByV7kRXWICqqdOlxRgQ2R&#10;wYbMXIGqtJLi3nbMPQ1Iy3IRWfJINhgobO3C2jWAxmpDY61Aa6khp6qFMysXuHnjMqur5zl37ixj&#10;Y2MsLi46ZYKdPT3Ye3uwdbfRMTtO59wo1SOtWHprSLWbSau1oGoqJqu7koL+atIbC53W3+bJLkbO&#10;TjF0doqexUna7WOUH2si4bCBfcdlbHeRciAwlZNxek4KlBxNiifBkk3VVC8Nk70Mnz1D98woK3eu&#10;OOMAxi6eJ8NWSc3oFCOXbjBx9SZnbtxi+up1GkZmsTQPIM+zUdE1Rv3QNG1j82hyLQQlqfCMkxGd&#10;VohHspZgaS4h0nzC5Ea8otI4GajCJVjHUX8lx0OUnArX4R6VSUi4AbN2mGrpDCqvSo6fFLLbNYbd&#10;rrHsdE9gl0MC6OMw4jh6J8Xsd4/FsuMQI26ezKrVXDQWsHxhgZsb97m5fpc7j+86ufRLd68ydfEi&#10;aZYyRLkWZMZKZ7RveGoxSfk1aCvaqJ5Ypn7qAtbeMzTMXaF1+RaGknE64s7TpVglrbgdlbGRouYZ&#10;rG0LlHfMYWufpmfmIrPXHpBta0CsM1Kc2EyelwEfDz/efOstYmJinP2gRqMRD09PxLsVZEeVk15k&#10;5cK921xff8CdR47L/7rz6n9n/T5nb1yi58wUtb1DZBVXoogwIdtbyPHDMfgfVaE9UoZ/sAKPcDEh&#10;ySkYKlpITsklOTYLs1c9MR4y4oOk5PkXooxUow5PwRBbTGl2Nb25k3QZpkjJK8M9Oo7C+gYW1Nfo&#10;L1igzzDFXO8F7j1c596DDe6urTM+fxahrhCX6EwilG2EyurxE+di7Rmma2mRbkdc8ewZLrRe4Vrl&#10;bUpLLhC19RPCXr+L0W2Gfvu8s8ijeWyc1ukZKnr7MTa2YKhrpKixA1NdM+Wtbdy8fc5pkf9Xp+rk&#10;HJ88v0T35DR59gYK7PUU1NZjbmzH1jlCurWBOHEe1QG9ZHhbMVvqWSq8wlLlOQbrxpjVL3M24RJy&#10;oZoY91hKTpdSerwUpasSTy8vkgQC/Pz8UGm0pKenc8zFnciUPALkGZyOlnMsWMQxPwHhp1JJPVlK&#10;rrCGvKJKGvp7GD9/hgv3LrJybYWR+TNI8/MIUmjwEabgL8zDNzyP+l3j9GyZpWXXGDUn++lwm6I1&#10;foZJxUUWA69gCGrE94SO/acSnEFm+9yE7HUXccBVSsRhA/EHLOx3F7HXM44jPhH4xyXR0tXPcusl&#10;znStYDHUoQ41EhadxmtCR4WW1MDRYC1v7o/kZ+8FcOhENGM9Jl486uLjx/18tNnP2vVm8vP0/HR7&#10;JD9+J4xtHlr8RFZC5UbClYXEpRaRVt5IQXMHsvIyovOMbPGP4denQjkSm4aPxEiwzEqQrIQgRQlB&#10;qlL81VYCNFb85Cbk2cVcP9fI754POLduh1Tw5ZNe+odriNVX4S8vIlhVSJg6h0hNJrK8QkpaHVuV&#10;kWidBLfkaI4lR3FSnsRJtYDTaUJOpiZySB3KYV0Qx9PDOagJYp8yhL2KcN6J8+V9USxH09LxzjTz&#10;zydCOBipJVGl5N6Vmv+HvvlkjI83uujur0VcWIWwsNIJ3tKCSsT5pShMZaRVVmPp7qSosw15cSHB&#10;WiWeyUISMwtQF1c6ra+6kio0lgry7W1MzS9TX1/P5OQE169f4cn6BT5/MUZXZxFhQhmJ2nRsXR30&#10;LS1grG3CNSSWo4ERuETE4R6TSIIunYaBfoYWJhlYHHHSH0NnzzCycp6m8UViExVkemQTtyuZyLhY&#10;XF1ccXFxcR6gHOH+DqrGASyhgiiK+mtonO6ic6aH3jPddI62c3PtOqv3Vlm5cY76rnp6RrpZubLI&#10;xTurDC+MU9Fup6av2Zl3UlBZTZw6gyhlNrGqAnxj1AQn6giK1xGnMOAarsArWktgUg7HA2Qc9Y0n&#10;MEFIXqmJi/fPcfnhZbLNZqIFclTZZpLTDcQqCwgPzyLBzYT4RDmh7oUc8VKxy01E1JEgevccZ+Cd&#10;XSgPeeISKiJAkIJOl81iZBSb+jQ+6+3mw55ebt+9x41Hm5y/cZ/Ktj6ySuvJqmgjtawZQ9MwubXt&#10;WBoGGEg9T6VpFE2xgxZzUGE1hIuLqNo1wvjWC7QdOkOrzzT9UStMFV7nfuor5uvuMdtym1v1zxkW&#10;z9Aa3Ys6Vk9tYDOqkzo0+7JwPe3LtsP7ybCaWL13g0dPHvPIESPgaAXaeMTdjTWWrl1CpNWi9tGR&#10;8L4cVaKaiPAIhEIhUqmMA8dOcyIwAY9wIRG+KoyHq6jY34DAW45YoECnTnNmfkcnSIiXaMiw2Kjp&#10;H6Z2YAh7fx/VfX3Udg9wpvwyN/o2WL31gJH5WW5vPOLR+lMePHnO9bXvj5lra5vOb7u59tgZjdsw&#10;skCkIo+TISL0JfV0Ti/SPj5NacN14jx/T+fr/52KX/8beX/3Fbb9Z6hRdlLd0EmxvRlpThGnI5Px&#10;iRMRkCRzSvIqukbJr2pDklGIX6yINGs5nWNjvHhyiW9enuWPn57j65fnuXt3lZLmTnIr68mpqPt+&#10;+65vpbKrm/7ZGTr7RxjLnafPNkNP2QyjvotMRJ2nKXQAwREZMccT0bqqEUXFYvTIYfDgIFmhmcRE&#10;RxIXH4OPrzfpIhN5Llb6CkZZdeSzX5ylf7af9pF2yluqEGSoEeemYG6sp6SlF0GqGe8YHb6easSH&#10;TIjdTCQJChGmmsnMqqGqsJtJ4yKTohUq07uoqu6mwTbM1MJVagfGUReWkagxcdgriV0nY9hzOp49&#10;bgJOnFIRf7CYBIfL8qCJpIMl7HUXO28He/2l7A1WcChczeFwNTv8Fbz2d+8m8qPfxPLD38Tw2htR&#10;vPZmNK+9FfP9vBnLPk8ZixNlfLTey0dPBnmx0c+jqw0oNDp+ui2Cg0HZBEgqCJaXE+bYnlVmEjOs&#10;ZDf0kd8zSpipDF9DOX5FtXgZ6zgkzcc3tQxfB1grHZSLlUBFsXMc27dnch5KUyXXLtTx5UdDfPkX&#10;2uTzZ30sLbUTm27B3yGzURQSIs0kXJGK2lREWU8H2jIzfmoBRwUBnNKF4WmIx70wBh9TAqczIngn&#10;6jhvhpxkZ2IQLnoFPrmZvBESwt8eO8Vv/MLZHivmpDaLQ8o0Doh1JGSkcuNCJb97McwXLx2H0+8f&#10;Ij0jdShLapCYqxGbqhEXliIutCArKkJXXoKtvxtrbzu6SisSixGJtYiivn4MHQ45mQ1lSTWakjo0&#10;pXZKO6rZfNDCv397jf/5//kvXrz4kM8++4xPP/sdTz/8mCv3HlI3PE113zhJ6YW4R0nwiJbgGplI&#10;UWMDgwtTDC2MMDo/zsTCDGNzc3RNTDg7FPvmxpmdXWRcNkncqSgCD51A5RGI0j2AKFdPjh49xAlf&#10;F7IrC2mc7qZzdozhpSlG5sYYmOplbH6A63fO82D9GiOTvRSVmaixNDAXscxI7Cz9omkWfC5x550N&#10;uvfNsrLlNjN7LyNIN5GgMeIZKiNYkIlHlJZTYaq/6FD1hMoySSupIzY7h5BMHXl9HdQtL9G0vEDj&#10;1BjdbWMsWpYZyh2mqbKNEdM07dIxjJJGkuPzSfBTYjlpRhJWSrKgkqhcK54SJdlhIZw7dZxr7qeY&#10;b7Bx5c4F5wH1tqMqbf0+dx6tc9uhWb5yD7ughxQ/K6cDYomRplJY0UKoMI2DPons9hE67fHbfR1m&#10;IDl7AjUcDU9HEdVMygkTMcGJHDt5itDQUNw8PJxZIzoXHcr9OnxjJRwNjidIlkHN+Bwlo5OkNNSS&#10;VV9BXV8rAwvjNA90kVtaTHJwClkuRZxyUD5u8UQfzqZwexPDv15Cv7eKwp31jP1mCeHJXOy7emja&#10;OoRLUALx6Tl05s9xMeoePeozzIYtkyXKp6jSIQCoR5WThcFWy1jRRTpN01S2dDC1ssw9Z8riY2cn&#10;5/2NTVbvPMRqb8JUUcfGy09ZfbCOqbGH+MwSjicY2OKnYl9YOifi8wjV2jl4/CqSf/qC0WOXuZx4&#10;mQtnlri2ep6Z4lH6xWdx2fec4J/+Gx2nbmMMqKW2e5zlu2t0zp7DV5SGqqSJQEU2HnFKCuydVPeO&#10;YKhpJq+qgbyqes5fueikSf711Qp//OQsX71YZWLxDHk1NeTYa8irraOgoRFzUyN1Tb1cKLzJcO8M&#10;07kLnDEssdhxkStrmzxp+4xV/R1ayweYVyxxQTnPau00H9as86rqBXeurrJ8cYiBiW4KywvILMrg&#10;/J1LnLtzhZnLZ6nobEGk1+MdkEjy0Qyy3e2EhOpR5VeTWV6PLs9GbUY/o6nLFGc2k2q0oSosRZZb&#10;SoQsi6MBCRz1T8A7Vo1blIYToUpOhGvwDNUTc8yIZE8Jp47L2H063nm32eruKBFWsN8RGRtndhYw&#10;xPu1InPtZK9fBge9Ugk/WYzsYD2v/XiHktfeEPKDtwS89lY8r70Rww8cYP3G/+9E88O3oxFr8nh8&#10;o4kXj/v46MkAH232ce9iDVGiVNwSrATLqwiSljhdcaEqi1MfK8ivoKBzkNzefhT1dYQVFpHa1IO4&#10;uBaZpYmIVMe2bSJYbSJYa3Fm/gbKjEgKm8lvnEJhqGTtSh1ffDTiBO8vHLTJsz6GR6oJ0zg29iJC&#10;ZYWEK3OJSckkp64KY0eNM1vZJ0XI0eQwjgkjCNDLiTWkEZaq42SMgDcO+vCzXZ78/Q43/vGIH39/&#10;IoA3IhI5qsvk/UQBP3HzYp8yjV3JKbzrK+SwdzhXz5by8mm/0x7v4Lw/2ezizEw9WmuVsz1HYq5w&#10;HiuV+WVoTFVk19RhG+qjsLMeF2EceyMicVem4iqSE6TSoTRXoLPWoCuxk2qrYe7aDf785z/zP/7H&#10;n/niiy/48MMP+fN//ReX792mdXQYc20N7eNjzhmYnaVrcuz7KqixAYYXJxmcH6VvdoT+2UmG5seZ&#10;OjvB4vIEZ+bHeLy+zpXcy4j3iPANjCHBUV9U1YrQWoeXSIu2tIr2lUVEqTrEMinxgkQ8vD0RioT4&#10;+vmiUqkIDA4gMSmBsPAwYpMT6R4dp7V/HIG2gBhlLoECPeHSHKLk2cQqDQQkpJGgLSdKacUlOo1Q&#10;ZRE+iem4hQpRZ5oxVdRgrW9gsH6Ss/oLdFi76B8eoLa9kdL6Cqx15bQMdFDeZEeWoSXbaqK4ppqW&#10;0QH0VgvV9mHqfEcYOLSCLLQMTWYV5fE2bMmVqDKLiDekISvSk1VhoGuyn8ddj3k65bDr3+XR/fs8&#10;HfqQj3M+5Q/B37BivUTjtl4s21vJ2FtDXfgoK3F3mK+4wWT1BS5Z7jOnvI5tfxOeh/3Y9uZ+Gn7b&#10;RNFJCydPuBAbH8+R4yfJr++jZvwcmrJ21BXdqCr7kZd24BMr46CLN6JQCda9pYgiRajUapKTk9l3&#10;6AQ7T8Vw1FfJyQA5vj5aPH2lZB+sQnOyhNC4VNSqMqrtk057fGZ1i9NyHRifhmuUDM8oJTnmVoY0&#10;F6nxHkTqaiJanY+lZZCG7mHiEpIQisXIlBp8A4Px9PV30jU7d+1y2sZ9fP2d5bx2u52ioiJCw6PZ&#10;6+9wnZpxi2nA7/WXjHn+BzcLv+DR8jqXb53FWJhGYaqCAWEtI8mtJIfFEhYaQ5x3KrptQ7z+8zV2&#10;/uQLbG9eIe1gIycc//6ZFXjLizkQouFAgJgTIUKyK1sx1AzgHq3heIgIcW4JFZ3DPH98xSkPdBQ0&#10;OCiTZ49vUtbajKminqGkBQwVDRQ6aJamJsraWuiZm3b+fxzTzzGtWaEusg21uw61XyrKSBVRXlGI&#10;fUWcPHIcwYkkJk4No1fonWXEDvrq4IGDuPzWneLDNSgTipClmpDpTWjzSmktmWRWcRmzrgufaBU7&#10;XMPxj03DfngY7f4yKrb3U7V/gKpjw2SfakZ2oozhHeeo8BulQ3GW7PRWJHk2FMZykjOLKGocIbuk&#10;mxP+Sna7J7PTU8RuHzH7AhQc8UtDerKR9oOrFPiNcSAgnbDDRSQcKGWnp5zX/vpXJ/nRb2P44W+T&#10;+eE7Qn74TjKvvZXAa2/F8trbcfx0rwSVoYsfvBPLa+9E/WWiCYxXO8t3P3o8yEePB3ix2cfG9UbE&#10;BY0EK0ud5gYH7RGotBAkMznlfvKcCurHZrANDCMxmxGaijB1DVDWN0WOvddJr+wPEBOqLSZUYyFI&#10;YSZQbiJMU4Igr4Hc2l6e36t3btz/52D5uw96GegvI8QB+I5XaWU+UWo9goxsKrraMFTbiFJI8E6I&#10;wk8QR2JGBomZefiJNOzxjeVYvJwtobG8FRHNm1HRHNWq8crJZntcAn914DQ/3OrCP73nz+vbE/jZ&#10;zmQcbyTvHRVz77yNVx8MOB2WDsng15+Oc/FSPWJjJeJCO+KCMsT5RcgLzSiKDWQ1maiaryF/LIuU&#10;rlQkNRnEWnI4EB9NZEYaWTVlrNy6xsKlKyRoMzBXFfL58xH+9//1P/jzn57wb18v8NV6I8WNdvJq&#10;6ihtb2NgfpbuyVG6pkcoa6uhqruenvkhumaH6TkzzMDcKD1zw3QvjtJ/8Qy9F+cZv36TM7fWyD1R&#10;i19AGuGqXNpHV1i5sUFWaQ3v795LfUMDbh6eBAQHY6uoYNeePRw+fJjU1FTCwsIIDw8jKTmB7pFO&#10;0vLTKKurIN9aiCo7BWV2OlmWEkoaW8gsq8I7RopnlBifBAVqUzkt4+M8u/Q7XpV9RWP7MIXV9WSW&#10;VyAryENXbCRaLUGaoSW3vJDK9lpqe1poHe4js7yM8s4uxkvOM625RHnzCNKCUjLtNYSly4jJ0aGr&#10;KUHrCNPKyUeQlU/t1ARtK9MY2x0Rog1MSy9Qae2nqLuTmqlJxs6vcG3jEbc317nriI1dWeeF5SW3&#10;rz2iuqGJyJgYwhLiiIiNJTIujn3796NyUVHoYsRUaKa9s5OtR08RKFDR2XKWzsQF9hxzoaW9g/gk&#10;IadOneJnv/glu7bsxvSPJn75i63sdE1gr7vQKQurf3+CzP2NWHb3ot1np3RnH407J0h2NTG25Syp&#10;ZQ30DV3ld9u+ZbDyJh8e+oKK2CFqZBOcubJO8+g8JS3dlBua6BNPkV9SRYrBzDGfIA57BXI8IIpD&#10;3lEcC5JwKEhBoKqco9EFzlzvowkNuIjs7AzQ8zf/+Ev+4Z9/zS/fO8jPf7OFn7/+Jsd9cjD+zf8i&#10;M+A7XtS+YH19g0fr31MmDzY3uf/YEfW77kyLvLPxiHPXrvB04iP+480/c+/txyy8c4U//dV/8OfX&#10;/hcvXvu/yP6nr+k+fIexrXdY+6dP+Pqv/o2n//AZe31T2e7zfWrfHodCyF/OLq9k9gckEq7M5vzV&#10;6066xAHc/6l7wbcfr3Lm3AoFjo27qtYZI5FdaSfXXkNhQ53TjNS/PE9vwyRXgm7Snz2KraWB254P&#10;WD/xlC7bIF++8RU3Iq5yW3SVV7Jn3L94gzvrVxme7WN0YZLnuR+TnmhGpMtGnmsktchGiDiN/V5x&#10;7PaI45C/CD9BFsf8JZwMlOIblUKpby+NwimSZWZkKeVkWpoJjcvEI0BKrDSHTEMtAn0hyQYLiTnF&#10;nIwQESjKoFo9SUfoMvLUauJd8tAeKeWIdxyHfaI57BtLqDgNTWE1KUX1zofwa7rX+9jyvo4f/TaZ&#10;f9il42+2yvnHnQoi5HbeOKrhB28lOue13ybw2htJ/MAB5m/G8gPH/CaKv3k3kgJDKs8edPDxk34+&#10;etLv3EKvnG8kObeKILXVSXWEyYuJkBURJTOQkGJGY7ZR0T9Ihr2KxPwcks0FCItLyGjoJKmwAkFB&#10;NWkVvUTqygmSWQlRlhCmKXVOsLoEtamSx7ea+OrjESfX7ADvzz7op7unmkidhUB5PgGKDMK06ehK&#10;S52UidKUg68kkcNx4birJfimqfBUS/HUKDkiSua0UomLSsWW0EhOa1M4JFOxNTKZLcEifukRzz8c&#10;juIXJyX8ZFsE/7w9gnePivEJV3BupoxPPuj/vy3yn78Y4sqFhr+Ez1QjyS935iAoTWZnGUN2Wwkl&#10;Z2rIGjQib8tGWJ9LsDmVQ0IBXtoc9seqyOmawkWs52i0jNkpC19/MsY3v5tyxs9+8+kYt683Ymys&#10;J6/WTlV/B61T/XRM99M23k1FRx3Nw530zY46dbFdDlCfGaNvYZKZC4vMnF9g+coK9x48pMHUyHjU&#10;JOPzE9zdfMztD55ROzhMVm0LJ2JFHI1IIlFfSOvINJPnznFz4wFzl1cYXJxiZHGK0qZqCsrMGMqN&#10;VLVWM3vxDE19jot4NZMr44zNjvHx4CtmDWcorasmv76a/JoqYtQqYpUy9MWFmBsqyaowkVFiwNbR&#10;jKWxEX1xBTJZMZXBw7SZLmNpnqFr9iYZ5e0c9YkhQpqKob6J9OpKEotMzgaiyPICgkqyiajIR2at&#10;ol2xSFZuC/LqCnK6WigZ7cPU20p2SzVF/c1UOExMM47ijBGy6+rJtteSVVFNR/M0960f8KzmJWvD&#10;j7kxeZ+HYU+YdbtMe9Is3ZGLNG4dxp40xErULc5lPKJieJYG3RLth0cp/3kl0p/raHm3lejgGMLD&#10;I9DrM3DxCmCvt5jDfgpO+Cg47i3luK8cL780ck51IU9oIyLbjrSyi9zeGVKaBtE19BGcbuJIhJjj&#10;YSKkWeUo0stpCB9lKnIVQ2kzWZWNqEzV+Camsd9fyG4/Ebv9FOwJSOVASAZ7A9PZ7gh88pCz1VEW&#10;4Ej0C8xje0geO0LycU2swltYx36fRkJ/8YLKoy94Yv2CtWtPePBwjXUHUDs47o1NNjY3WXc03m84&#10;wHuTW/ceUl5Yy03JA75UfMOdjHVuet/j96e/4Yukr7EX9xLgl0Lz7rMo3juH+K+/peafPiTj/UFq&#10;3p4j7lA1O7zT2O6dwnaHs9LHYZlXsdtHyV5fKQd8hBiOtJKRW+vM8HZou53z6hwvPrhO7UAPOfX1&#10;zmqz7NpGcuy15NfUYKyrobKrg6GpWRZSzjKWNca8bgZdgpr8/DxS9BIEgkTSTqSS+k4quigd+Tvy&#10;OXDwgHMpcdT9NTc3ExUVzQmvMKJlOcSr8hFqjGT5V2MPHSRdW40yy4osqxCxPh+RLo/ykE66PWfI&#10;EdQxFLxCk9sw4THpaE9VEHvaSOqOKvyPqwmN15NV1Ig+rIo892pSskooKK/mxuYGlx/don96gMoG&#10;O529A2RnGUiMExMfK+K1H/wsn3f+6jGCv/kAw9HznPIs5h92avmHHTp+/I6cv9ui5bU3FLz2loIf&#10;vCPltTeFvPamgNfecAB3vBO8X3MA+luOVnUBXe0FPH/YyUeP+/j0wxE+fz7IymIDyZkVzmNjiLyE&#10;UHkRYXIDUcoCJy/r6A6snRpFX1dJSk0lsYY8pOXl6Js6iMkuJURTRKjGoQ8vI1j5/YSqS0jOqydc&#10;W4zeUszarUa+/HjEGQrloE4++6CP+rYKIjVmwhW5RChTiE/RYW2po6S9nvgMBb7yeHzkiSTl6UnI&#10;ziBQoeFEbDLvuPuzMzyeXfFCdiWKeT82iV9Hx/DrmBi2SKVsF0t5OzaR30bE816cmG2xUo7JsghO&#10;y2VqysLHT3r5wxfn+d//+3/yb3/6E//6pz+x8eFLBuYuk2JtRFJQgqzQ0YRcjKHHTtGYHX23AVGT&#10;nrjyVE6KkzkaJSFYYkCcVUOKsRGduQajvZYP7rfw7e8m+PYLB3hP8vmLAWZmmymsb3Tqu9vGhmkZ&#10;cBwP+2gZaKe2o57ajka6Jobpmxmnf2aC/oUJBs9Pc+bWInc2r7P5wTodnZPYoybxTyjkeEwqp2Lk&#10;HAxKYK9XAnvcEjjgFcdR/2j8k8UIM5SUtZTSM97JxNwQ1+9e4NbaFe48vk5PXydX0q8yXTFD91C/&#10;0wjR1j/A1ajbjMlnmAuc57zneQblg4xZh7moPsdF14tk5GdSlVHDtH6O3pphjDWVpBabEOdkEySV&#10;kZBjRGKxISqtJNFSSpTJhH9eNn6GbPwN+UhTqikS9KMztJBQUUlcWQXi6gZUte2oaztIaewhramH&#10;LMc0dJDf0k3z1FlK20ex6YZpFM+Qk9NESm0d8lobgtI8tA0mcjttFPU00lE2xX3BM2ZnrnHt7Boj&#10;bUtEeCQh268mcGsEcnUa/oGx5P22lEyZge3H/Jxg45iIU3m0vjfD2Z/fpmL7AD3vzLL663tkHW1A&#10;4WGn9MQU8uR+hFnD1AVfxx58FbvLMscCtBwOSCI53UTnzCID/bNMKiaprq6gf36c4uZO4tOMHApI&#10;ZL+fjO3uKra76tjuqmWvdwYH/DPZ4aVip6+WvcHpHIrO53hiMccTrHjJ6/CUVnA6qYb9ex8x8Kv/&#10;RWH8JjkRnYSrc0jU6BiamnL2OW6srbO54agRcyhb1nj4ZIOFSxexd/dR0TOIzFhKoFhPiDAfSXox&#10;wclKlAYTJZ3txKSm4eenIu2QnZOeGo6EaPEIyyNl33U0P/pPcn+6juthPTvcNewNynfKCd93WuXV&#10;bPVWEXSihNATVrZ4iJ2Gq0NBclp6BnmxvsAfXiw4N+/ff3yB85cXKWmoxVhTg6GmjkJ7PYbqOozV&#10;lRTVlFDbaWN1dJGNtLs0KcpZih1n6GQv5enFDO8cpCmkHovMzPLry7QcaiEo0J8jhw4Qcyiawn25&#10;qPxkFJdaECrl7D5ymFCh4+FpRKo3IlDlINTmEy/LwCtczHFfASGnM5l55wY9W+YJOa1i2eUSfeoe&#10;rpsv8SLmKZdyV7hx9TKbT+5z5eocY0N2VpZ7uHhjguXro0wtd5Oul2MvKUEvUyOJEiAME/DallMq&#10;AhKK+dGb0fzwZ/ls+eFLYv76JQk/7eM3v9Xxjzs0/N12DX+3J42/35/NT/bk8JMdmfzkfTU/fk/K&#10;D98T8No7EfzonWB+fSSZ41F5+CWX4BmtZbK/wJno99mLEafq46sPB5ibrEGUXkSksogIpYVQWRER&#10;KhNRWqOzmdvU0UNxfzeyMhMiq4H4gjxSaxrQFDcSLMkn3LGpK0qI0JQ4teFhKRXkN88jLGglRG2l&#10;qtHmfGB88fH3wVSfPx/gzHQNiXqLMxMlTFFAhCYbudlM1WAvKaVmQlOkBKYKOSGNIaYsD498DW/F&#10;h7IlIZq3Y8L4dag/e1XJ7FEI2CURsFWUwHa1iO1KCW8mJbBDruLtSAF/tfU0f/XWaf7mbV/eOBjD&#10;9ZvX+eabb/j44494+vQp3/3rd9x+9JhURxNOQQWS/GrEeTaURRb0tRasY9UUjpSRPViEqiULiT2T&#10;rB47ihor0uJi1FYbOnM1KaZqWrprebneybefjfPdF1NOEH+10UHHcB159TZs3c20jw8wPj9N7+gA&#10;tZ31NA+20j87zMD8GEPzkwzOzNI5Ok2OtZaQeD3H3IQc9JASd7iYuOMl7AvSsScklT0+GvZ4Kdnp&#10;7tBMx7PLO56DIfF4xifSWNXN47bHtFW0MDDfx8W7Z7m5dpXJhRHK66yU2x2uVzvldZWUNVRgb7dz&#10;4dYlxsZmGLXOcc58g7b2ScpbulGbrLS7jtN+bJxO9ylG/M4xEnqBMtUAPeFLdPotkCZsIcFow6Dv&#10;pS5pEq2pBoHFRrLFhthSgaqshtTqRtLsTaTXtKKv7UBf34m+sYu0hi7yKgeoy5ijOW3OuZUZu5ux&#10;jXVSOtpE1WQDTcttlI6WkdWST0q9gfAsDUfjYzkQGol7SBJSrxxqhJ2MZy8hC9MS6RWNZk8WiX7J&#10;eHh4YDSanNz0e9v2ccRXhEuojNPBybg7+iiDJQT5Kyg+3YJZ3I06pxZRvh1ZeSfeKcXsj1cQossi&#10;RqMj1ZDF1NIZHi8+5n72PSylRuYuTHLr4U26R8bxiRBzOEDIQX8pOTs76Hv7EorjbdRvWaDh3TlO&#10;u+VStGMCkXcHLklluCSV4qWswFNThqvSzKnIbqR//+8I331Jsfs0RxOVuChUxBoNVM6MMXnnBn3z&#10;M0iUcszFJlo7W1Gq1UQmJRMcHkmo4x7j6eXcRE+5uaJQqRCKRRTb7IRGKTntKuLESQXH3FQc9tTg&#10;mWDCI8lMqF8JuqP1eASkcjJQQlhiCbZ9j7H+5Dvk7w6xz13JDg8pO9zEbHeTOkt3HZOyp4XDbtls&#10;cU/hfS8Fu/xkRChyuHRxlq+ef2+Hd2i7P3p2hc6pYUo7O2kdm6JuYIz8umZya2spqK3G0lxLz/Q4&#10;94M3WElapcXWw3zsCpG/iSJpSzITv53EeNREmjgN0xYDqckqNBoRMrmMiIgIEpOSEIrEHHP1wT9W&#10;hVeInFAXLfmetZiVraQVW8mrqKCytoVRwQyTsgWWuy7xqegzriWuMpU+wKOCGzy6fZnr9y9w6c4K&#10;NR3lZBWmoEkTo9TEo0tNoqRUz/Ub81y+PE+WXoNEkIQoLonXfvRGLD/8bQyOjz95PZ5TPzdw7F9y&#10;+MHP44n8uxnyfvgFwv82wTvv5fFPWzX83RY5/22fivd9DZxMsPG+q5J/3ubPbvdEpA7u1mgjt2UU&#10;f7UFj2QzW0/K8QlVMDdu5dMPBr63qr8c5ctnfUyOVCNKLSFc5ti8HeBtcqo/orQGZMZyKgdHyWtq&#10;QmAw4K9SEpWZ7QzGicsuJljjoDwMTldmoMJBuzgA3BFQ5eDPS9EUlnP7UgNfvBh2AvdXH4+xcauF&#10;zMIy55EyTJlHuFpPmFZLdm0Vtr52JHl6gmUiXGJj8FdICEyREpQqIzhdgV+6mOPSaI6rEjiiTman&#10;LJGdCiGHtGqOybX802E3/mbvaX7pEcq7IfH8wieIvQ5LtiaDyNR0rl/q4D/++AnffP01f/zjt3zx&#10;2U3sHbVITRV/4b2rnZu31mShqKGGjok+MmwGPKXRhBVo8M/Q4a1VE52Xj6S4DIWlErUjaKikhuGJ&#10;ej592s3Xn07wrYMy+WSEjdtNVHdUO63+jt6+fofyY2GEuv5Gqrvr6ZjopffMBP0zMzT2jaAxlBMi&#10;z8MtMhVJVg0yQz0BidmYg3uITzLiGi/HJ1KLIsiGzrsSrxgVp2JknIqQcSQonlMRMbhEBpFTaeDi&#10;g/Ms3Zjj+toqNx5dob6znu6WPs5VXeJm5zoj585jbu5Akmd03htE2WYybfXoSioRGs1EGwz4ZqYS&#10;V1qE0FZOVnEnVtkAJmk7hR3tFHS2oayqRG2vR1XdiLLC0QDThqa6E11tN2l1faTXd5Ne04XZNEqz&#10;domKgkny6zopbumksq+DhvE2aodKKOsxkdOUib4+i7gcOVEZWtyTJRwKjMbfR47euwyztJ600gJK&#10;2ky0jJiYWrCzeKGTqfl2BsaaWambY848SV2tlU9NT/jXhC+5mL7M8tFlbmy7SbKPjrqjXSx53aSs&#10;ZpzMhEY6d87RuHeM9JAKTMEN9LfPc+HyTa7evsnds7f5oO4xD284cloucv3BDW49fkjv4gyR6Zm4&#10;CNI5EK5nV0Amh8INHAzLY7uvI9NazZ7QDI4lmPGUVhGoacLiP0+X6yV6XC8weeg+0//471z72f/k&#10;fO4LHgY+Rp6TTZmyhfK2Vl52fsGZG8vMXJ9n4tI8S/cuk2MpJL+4GFNNHSFRMex398U/JJSA4BCO&#10;HD9BeEQEUdEx+AcEEBIaxo5DJzjim8ipYAXhojzUBbWkWBrJsLWSW9NFekkz8pxqAuKzCD6RhWJP&#10;Gan7q9GmtnAscBKvv/+avF/dJPZYsTMfZK+XnGOh2YSp69jlqSZnVzd7fHW85yfnPR85u31kHA2S&#10;Yq1u4OONZb7+aJnvXp7l3y5e5zv7E26X3GBctUKfZIEa/TBdkjmmIi9iqnN0jE6yVHiJM7Lz1LX0&#10;cSX0Nlf8b9F3cpzao21cOnaLez7rvHD7iJmkMS4tzNCSUUavuIXugi4ysw1IlVnoDTZySiuddxZ9&#10;hZUUaxHafBNWTRNtCWPoc0zkFOZiMGaj08nQKJNRyxLRyIQoJRI0Ch1tHb2MzsxRUFyCWKVBolSj&#10;1KjIzE6jtKyAe7cvUW4x8dqPfhaG23/LxeXnGbzx81h+8/MoXv9ZJO/+NgGPk/kkiTqI95wm7a+/&#10;RPHLD0h8vZ1/eT2eH74Ryg/fiuZHbyfyozfj+dt3ovjnXaFEpVhJrWhEUdqAvrafcI2Vk+E6frHD&#10;i59tdedEcCQXFyv48qNBvnQERDkyrZ/20NNbRZTG6gTuENn3ZplItYnYtAKnzrlsuA+xtZDIHD1J&#10;RQYk5TZk5bUEqg34ywsJUJidrkyHLd5BmYSoSwlRlxClK2FoqIpPn/Z9r61+Nc7vPuijv7+OMFUx&#10;IY4Mb3UuoSo9yTl5zvCntHITISoRnsIEPEVJBKoUBKs0uCYJcRPJ2eIZxi+P+vNr1zB2hEnYHibm&#10;x3tO8EZwGIeUMvaJE9gljOK9uEB2JkfymwA/XvcIxEWcQkq+hg/uNfG7FyN84YinfTnMlQt1aEuq&#10;SDbVITT+H4OOFU2pjZzmJjT2cqQNxSTXFhFTbsA/O429sfEcjhbjkZSCa7TaCZySfBPnzjXy7Sej&#10;fP3ZuJMy+eaTYa5casJcW0FVZwudU4P0TA/SPNBKaUMl9tYm2geGaB8cIa+ihkhJKicDYnELTSQ4&#10;SUWCJp8oaQ5a7xJSPUvwjRDiHZeEryCZSH0agTo1Hlo1PhnZuGfkcUChJbjASEqaHWtQIwU5xYxf&#10;PMPK/ct0zg4Rn6WloL2ZjOYmtHUNqKprENkqiDQY8dNnEZNVRIGiE7tkAkNpD7qKRlKrW7FlnuFM&#10;4H2mA+/SH3WN/virTITcZNrrJq3h5ynOmSatcoiqzEWaNSvkVfaRWddBZkMdlp5WmiY6aBxrpHqg&#10;msImM55JQRyODMYlIR6PeAmnA5MRu+op8rVQWpDP4GANZ+Y7mVxqY2KlleHFBgZmaxhbbGJgrJKx&#10;qRom55oYGK+mp6+BEcMQPdp+mnvaudF2hTaNndr2Yh48ucejzfusbz5kcWGKZHEcwbHhBAviCJNL&#10;KG1t4tbjdaaH5nhQ9pDNC0955CheXtt08sTrDt322iOm5mYRqrPxjsngVFw+p5KK2BGUyrZALQej&#10;sjklLOG0pAJPSTWRqXXEpVmcmfQ5lmGyw/9Ay97/4GzWpzwf/4CBkQG6R/u4sHaLhYeXGbw1y/Cd&#10;WYZvTrL8YJ7lmxOU2DJpbiphsLueulIjbfV26pvrGZyf4sbmQxaurZKgdGjsYzkdGMkx7yiOeyZy&#10;yC0Sr3ApwbEyYoRyJPocEmQK4pUq0opKSDdZyM8oZ97lHG0JEyz73KLeZ4Kut+eo3TZCsE8qoUHF&#10;zP7tf5K/9Y+80n3OU9lHlIU1Ytxv58q/PGSfp4KDp9MRHWwm4JjFCeR7feXEqQu5e32Orz5c4rsP&#10;z/LN0xUneP9x4yLf3bnA588vcOPCVWytPeRWNpBbU0teXRUVvR30n5njjPw8dVV9xCtTKK3toTP/&#10;DE3Jg6g0+SRnaajuaOZC6XU0/kryDVmMjfVR11BFSmY6wVGxJAg1tKUM0BbdhVqkQZUoJSVeSkqs&#10;lPR4JdqkZDLkCvJUqegSFGjjFWgSFGgSFSiT1agVGRQVV1FgKsdoLiMvKw+VUEyKTEJWioKcbDWv&#10;/dWvAvnB6z78dEcYHlIzQnMn7on5/O2bnvzkjSD+5jdh/NVvovnrLRJ2Hy8j4vU5Dv/o9yT9eI2A&#10;f27mb9+U8aO3kvnxm7H83ZtB/GZ/BCKjHZWtHmlZOZraGjKbOojQmjngI+Mf3vLjJ2/68dsDCeiN&#10;NjZvtzq5ZweQ/v6TcV48aiPXWkmI0kqww6YuNztdj6GqQgQFJZh6e8hqqyfWkVZXbCbBaEFurSMx&#10;r4JApdFpdw6QW/6ycVudoJ2c10hidh2GShvPHrT934FUX7wc5fHdLhIySvCTGQhTFRCmyCBcoSXf&#10;Xomtq5GEdDURainuiUmcik7irWP+HI1U8MtTfvzWL4BjWhEHFdEc0cVxODWRd5L82KEM4UReLIez&#10;A3ErjsbVFMnhnEB2pvhxKEdIgCmP47Fx9Pfk8vHjHr74eNTJu7963E19Rw1igyNXxJEkWIG40Irc&#10;akVpK8A4ZMc0VkVqTwGqzjzkrSZCTKkkWM3E5BWislaTYqlDbXToRW3cu9nmPFA6+O5vP5/ki+c9&#10;TExUYW2ooH24i76pXnrGOqlprcbeXE1Dd63TNFBUZyOr1Io4M4vElHTi1KkIdBkkadJIEGupCGxF&#10;FpNLQLIMX6EM9wgpMe75pAc34yLO5LBcxwmVnmPyNI5LU/FIzcUzMx+3zCzcs7Lwzs3GJy8Hv4I8&#10;JJlVlCYPkZPWjrTEjsRWjbyiFmVFA5qqVrQ1HaTV95BR30t2Yz95TYOYOsbIbxkg39hJo/oMNcYp&#10;Mqvb0Td0kdnUQ8XIIhn2Ng6HxKEwmAmWyUjOy8JHkoi7MB6XiFgi3LQU+NaTr6gmzZqHrd9ROmFn&#10;ZK6R6bk6pmdrmZqt4cxsPWMTlQxPVlPbYUFr0KAV6yn2qUQVnE1IvAifWAEe0UJcwv7SLC5IJUlf&#10;hsxgIUkkoTm4maK8ImbPL/HoyQb3NxxOxw3WLm/wvPlD7q/c5+6Dezx49JCHjlLjNUc/p0OV8YBH&#10;6/d5uHmXhUsr6M3leETrnCa3kzHZ+DkMaLoqAjRVxGXXkJhjJTYtA1tbD42WV5S991/UhX3HZs1L&#10;Nm5tsL62wdr6uvPXuL/+iBvrD1i8eZ6lR6ssPDhPVkkWNU2ltDaV0licQ5s5jxl7BROVlTQZi4n2&#10;i8TLIwwX1xj2H/YjODiMfSeDOXTKh8CwKAKCI/H1C3Ru2u4eHojFYmdEQkJsItJjckrCKim0lpNR&#10;XEymxUp+uY2y5iYKa2wo8vQ0DXVx4+x9nrd8zOOzG2wUv0IR9wdObf8zk4m/53rmB5gto/hpLRyM&#10;zmaLr44tvgp2+ss55q1CdKQYnV8Z11fO8/XH3zsof//Rea7cuMjZy0t8/tFlJ23itMa/PMunz1eZ&#10;P7dMSUs7BfZaiurr6Z6apK9+kkH9HMsJ1xnyWKQ4qo3LsQ+Y97tIfnApiyHnmA6apl1YSb3NwFRO&#10;J12qGkx5etJSJZQWZ7Ey0485Q402OQFNkgBlrABNogidQOIcY0o29cXlaBMkqOOEaAUy1EI5okQR&#10;8XECiiw2ZmYXqaysRqvWkJKiQZei5rXXd8Xyq51h7HBJ5GCwQ1qjxk9ZxevHpfzje3H84NdhvPbL&#10;cH7weiw/fD2B136TyC9eV+P/81p+8qsB9v3tF2T8/CGKU334SUqQGZsprOslq7KBwsZGKnp6yKmq&#10;I6+hE2VpI16JBexwlfCP7/jzd7/14a3DAsLVNmpb7bza7OLLl6P8/tMJp2lmdbGOpAyLE7iDlVan&#10;zC9UbSYqrZiMunbKh8bRVlURm59DdE4WwiILitJqIvUmgtQFBCmNBKksBKpK8FcWIylqI7txAlFB&#10;OReWa/jCacwZcx4qP7jXhr6ogkB5MUFyI6GOICpFOpL8QqfCJK2yiLBUOZ6yRNw0cZxKjcQ9J5pA&#10;iwBfYzRu+aG4FIThYgjnUJ4/btZY/KskuBclcTwnlgO6eLaLo/mNvz9v+UXx69MxvOMuxiXJSG5J&#10;GR/c/z/hWOP84ZNR7t1sJ6O4ClleFfK8KiSGcmTGEtQWK3l1lZT2N5PZUIzClkVsQSpCi5kkUwnB&#10;qXlEZRsRGsqRm2uQGquo7Ghk824bf3AqTSadvPdHD9vp6LFT3dFB98gIPSNDtPS2YKkpI6vUSFZ5&#10;CZml5chyC4hVpREjTSFSpCZaoiFJlU68PJWckEpMwfXESDPwS9RwNNhxFBJzIFLJG45IgFAJJ5SZ&#10;eGYYcU0vwD/XSoaslwL5EMrcFhLLqhDZ7KiqGtDZm0irbSWtth1dTTsp9T2ktwyR3jpKStsY+f1L&#10;9FSt0ZB3jcLSM2S1j5LdPUJP9iW6JIvcED/jbu7H3LA/517+xzzSf8Jj6edUDC8QLiogI6gObUgJ&#10;4pQsZ9BW92wb4/N1zCw2MDFlZ2GxjQurvZxf7WblQidLyx1Mz7cyMd3BbPU4pbFliCJSCEwQE5qs&#10;Jk6eSVCcFt9oFT6xGtwi5LiEyzgVJOFEoIRjflJOeiqRHygj+Wgxrh4KjvjGkeCup867my7zOGWt&#10;NfRODHDr7k3WNx5w/+Etrlxf5f6jOzzcuOsE6juPrjK9PER1h43c8hIyyuqQFtSSkFWBzNrqrMUT&#10;Zhmo7x1kYPA59Yf+TK3rn7hS8BnrFzZZW1t3bunO+Yuyw6H4eOgwzty77lTltM2eYaDnPDP7ztN7&#10;YoJGcQ9dcd1sHtygMb6W6oM2mo82k73PStGeZnp2zpGmsZNmqia3ohFLfTulzZ0UVtURmSQkIj4e&#10;mSyDqqgGNAGZhMUl4hccgpe/Q8cvcGrWw6IjUWvURERHsrK6zPqzDZ5OPeO7wG/5NvQbXto+4Vu3&#10;f+ODvZ9iFQ4TntJKwcE1jvzLd1S8/QV33vwEhW87Obu7SN3TxFFPBQcCBLhEykkpqmNu6jx/OHOX&#10;P47d5pv1C9y7t4q5wU5xs53++Slu3r3Ily9W+dZhj391jm9fnuOjp47byxylTS20jI8x1LPIsuAK&#10;BbpSjOISznZdZP3OEzaHPmBGv0KHeYQGSw8tSZ00tDZy/tY5Fq6c5ez1i8yfneHM7BA3ri5RVWIk&#10;VSpDJ5AiCo/Bw8UVt9MuxAQE4+XihoebO0f3HMLlxGlOnzrlrIBz1AU6vA+OMKvTJ06RJtOil2p5&#10;Lb+pHXN7P3H6QpIySxFl1xIotvDjN7z4+zeD+OvXQ/jxb2L48ZsJ/PKAii1embgklzmf7GnJPRiE&#10;A8TpS3AJ7cf97/4T+7YnaKJbiMgwklJey/m7Gzx49glTq1foOrvEyP27pDV2EJRWzFZfCX+/PZh/&#10;2hnFgcA83AVFxKRbuXa+1gnYDuB2ANhnT7uoaK8iQG0mUGNxtlQHaYsITs0nJt/g5DQzG2uQlphI&#10;LsonODONRHMxSYU2wlIcx0YzQaoigtXFBKhNzgnWFhOWaqV/uJIvng/+Jctkki8+nKCipdrpwgxx&#10;jmPr1hOu1ZFVW4XBUUGfKSUgVcApRTTHFDHslYWxQ+zH0bQwvAzxuKTEsDc6mPfcfHj7RBBvnQrn&#10;He94toaK2RYlYUuEiC0RQt4OF/B+jIST6lyOiNIJ0eZwZqaCz55/X4H2vcNzgJb2KpJyKkjOc7gq&#10;HeBtQ24sR2utwNTWSvFAE6nNReg6zKjaTKR0VpLaVE+iocTZu+kZr8cnKYtorZnx8RZ+/2KQbx3A&#10;/fkU330ywv2rNdg7q+meHqRtpJ2m3nos1cVkFxWQlp9LslJLglRHgiSFZEUm4pQcknW5eEY6YlDj&#10;OeEtQ7+vgVMntWx3NMn4ydgbouOYn8NeXo3wVDXHPFI5EpVKeEYFmpp+dA0DpDf0k9nYT1bTgHOy&#10;HdMySFbrEIXVYzRlrlBVOEdOwxBZ7b2UDY/Tf+ECy/fvcWFtjUtrm4yfu8C5G3e4tvGE6SvXOHP9&#10;Osuzd7hR85TlyQfMXrnG7NVLzKwuM7Y0SudoLZ1D5QyMlXFmpZGVix2snO9kcaWdhZU25sdauVo1&#10;xtX6CWbH2+kaqyPDlEt4shzfKAmekWJ8YuV4xShxC1NxKkjp1OIeD5Th55NB9sFGYlzyOe4l46CP&#10;hP3eIucccDTxuAqd9npHY/12rxiOuiWjcismL6qEgpIiOic6uXB7lTtrD7j16D431u9zZeOBM2Vw&#10;+sZlKnp7ya6qwdrawbXHm5y5dA5rbSepPg+p2fvvnM3+gidTz1l30CmbDgne47/ME+esPXlGZUsb&#10;yvwC2mZmOP/gCXqLDd/4RPRWK8UNDSzevMWNp88o6nQ08KSgqSpFWWZFaS5CmZtHRnERRbV2LI2O&#10;qNIOMkpqcQlOIjRZS66uhrID9ch8dMjSzURGiwgPSMTdLwCRSEqMRyzH958gW5tNanQqET4RxPvF&#10;c7vwJh9c3mD18ipzVy7RfGaWRGMpwZklhGQ0YwpZQqoaoSr5IlpRG6riLvwjrhD2yz+ife8uyfvL&#10;OeQjY7eP3Fk3lpBezqkwEVkmKx+uLfPNx2f57ukFPp26T1/uLIXljehLS9CZC7C1t2FvbePRw8tO&#10;tYkDuB2b+R8+vsDGwwvMnl105nrPFC5zMfk6Y+VLNHf2kJyZSliKErExD1t7M53mdrpktfT3WXi8&#10;OcfG2jh3brVyadnGRF8+a1fG6Km1kpKcgCpWgDpWSkqckhSBjJRkMXqZHGNKBpoEMaKwWCRhScgj&#10;BYhDY5FHJ5KWLEcvkPGaoakafaWFtPIiVJZiJPlFHA0Q8I9vnOSnb3my83QS0bpyJEYHrVBBRKqJ&#10;qHQzsZnFxGaaScouojyqn3RNDYLUQgJi7bz9m8+R/eoPdHveIT+9F7nJTnXvJOdvb3D9wTPO3ntM&#10;Sd84sVkleCRm8ev9ofxyZyjHQ3WklnYSn2EmMctMTZuNl5udziPlHz6b5POPh7m12kicxswen3Te&#10;PibjjcMSfrM/kdcPhHMqXklqTR3C0mJCczIIzkon0WRGVFxBaGqRc8sOVFqdbTmOCXZoujWlzjTB&#10;8vYOvvvjdzx79oyvv/6aP32zzuxCB5bOCSIyKvBXGQlW5RGiSENlKKKstQNNUSEhGhEBmgSC0hKJ&#10;yJURmJ5MRKaSkHQd3iotJ0VydkfHsz9JyK54AW8FR7MtSsC7YbG8H5XILqGU/VIlp5Xp/NY9lL3h&#10;MlwFOZhtpXz4sMO5dX/pOJq+HOPhjRYyiu0kplciyq5Emm9DVuAA7jIya2yUDzZTPlyH1JpKUEoy&#10;icZsAhU6Zzt0fLoZhdGOwliD1lxFVXsLz9d6+PrTUb79YpLvPp/gy+fdTE7X0jTQjb4wh8IyM5VN&#10;dvJLTBRUlKDIyyE+PQOPBDGnY5JxT5RwIkqAS6wUL4EGt3gZZfGDVBwbYrdHEltdE9niKmCrm9A5&#10;jlLdHUFqjgiy8EgzI7J3oG3uJ72pnxLrJM36Jcoto+S3dlExOsHg6lWW1x5z/tFjLj3c4OKDDS48&#10;fOKcc482OPvgEefvrHFj4gXX655hsrQyfvkyM1cu8oHsOZs569yvucaHkjUeF17n4lw/NwvmOdfa&#10;x9hMFYMTtUw0tnGxaJoLLVPML/cyOtdGZYuZNFMG8hwdYRIxntFCToWKOBYgcuZqHAsWcjxIQphr&#10;HsqD1QSfyuSAr4h9fiL2+QrZ5+MYMbs8hOz0ELLLW/x944uviL0BElx8Ukk4ZiX+WAmHfOXsDkri&#10;SKSYKJ8MCsMb6Oyf58LmAy49Wefso/ucffSQq4+fcG19nVuPHnL94X16Wj/E8rP/Tteh/+RD66fc&#10;v7lG51A/VnsFi5fOc/fxQx483uDR2lPW1p+wvvHYmRfieKOSFhQ4253i09LJLi1nYmGFxx+9onlg&#10;GJ94IScjEzkaI2NbQDS7/CM44hftvGsEi1RklFdQWG3HUFFFaWML7aWjzGZcYPHcTWqtvSx5X2Um&#10;5CzNyi7G5JPc9bzLct4yq62XaYpoxrbFxqJokUmfSUyHTM6jpTItDbFU6jQaOTTQjpKC1NQ0kgIk&#10;XD/5nBfeX3G/6BW/E33Dv+/7TzabP6Z5YIL6hFFUcaPEbXnBxI//lbG379Hjv0D1iX4C3VM46ptM&#10;rDyXezfm+fzZIl99uMzzjfMkpxc5XYbqYzaEx/NQpZsob+8mv7qewppmxuYXeb55mW/WV/m3gbv8&#10;6+UrfPXRKptPbrHUfJ7RwjNUtnUhzy/maFA8PgmOggcxvknRFGuM1MabaG7W88HaCM8e9vP4bg+X&#10;l6oZ7jJy8/wwo5016KXJaBOT0CUISEsQkRojIi1OSmqijLRkBXqJmtQk2fdfT5CgT5SgF0h4TZGb&#10;hX9gIAmJiby/dRthYeH4+Po6r74OZ1tubq7zo6ubGxK1BllKNkmKDGJkGSRqsohVpCHNycLSZOd8&#10;xhWqm9vRF5pILy4iQdfIoXefov7n77D7XsRc1cXMzbvcePyCm5svmLl8m+KWAWcDyIkwDb/Y7smv&#10;drpSWN/J6MXrGOrbkeWWEC5MZ7DLwu+e9fPp82E++WCQjx60U2HN5939Ut7YK+a3e4X8alc0bxyK&#10;ZW+QFGGxDVlVJWEFmcSY84gxmxCVVxFfWI6/Op8ApcHJk4cqS50ZKCFyMxm2bm48uM9//defuX//&#10;Pnfu3OG7777jo2eXyWsYwV9RSICygBBVDhGqbGc0o7m1iYKmCuKzVfjKE/CWxeOnFeGZIsItVYRr&#10;uhh3vYIjCjFH5VL2ChPZJYjngFTMMZWG/ckqfnosiB9v9+Zv3/Pjr9/24SdbAvn7bcHs8dMSqbVw&#10;ccnuzDNxSCMd48hVGRuqIS7NRlJ2FYm5VQgLqlAVVaAtLSW3qZqK8W4KB+rIaa0gIUdPhCaVuLQC&#10;4vUGZHklaAptpBZXojNX0NRVw2ePO74/Un7+vUTQkRvePtCAsdqKPENBbY8dc72VpEwVMZka1BVG&#10;9PVFiK0pRBtkxJk1hOXICNZLcJfGEyHUYfcdcJqX3AU6vITpzrbq7W5x7HITEn2kGMFhO4c8UtkX&#10;ocVDaSC1eYT6+Su0LFxm7PpdFh86AGvTCc4XHj3h4qOnrN54yoP6l9zpfcGFu5tceLjOhfsPuXj/&#10;DmfvrrJ0a57F68Ocu9bL2cvNnF1t5vzlFi5cbmV+ooFLWeMsVPcxtdTK9GIrozNNjM320D3SQq41&#10;hyS1Ar+YBNyCBZwOFOIaJudUiJzTAQqEJ4tRHbER6J+Jd3QaR3zEHPYWctRbyAEPAXs9ktjtnsAe&#10;TwF7HX2TPlJ2+Ug47Z6K5kA9AS657PFzAHgSuzwS2OmeyE6PZOePORSi4XCQwlkWsD9AyFGfZBTH&#10;rOSqWqibn6fnygWa5hdpl3xG3m/+B72ir7m58ITLDx85I3GvPnjAwuoFHq0+5cnox6yW3yKrwEJ5&#10;excrt+5Q1dNFfEYGUkMx0rxiZ7tN18J5KgbGcYkVczg8iX0hSewOjGNvUCL7vGPZ4xnNdt8YDsar&#10;iDLWEpBdirssE9cAKen7LET4JZAgjMVaasJSYsJkKUSqlWGxW5lcmeTu49s8fPKAh5sP2Ly6yVdp&#10;X/E702c8vvGEuyvrXEx6gK6sBWFFB00xl8jybaDMp5OB4DnOyW7TP+E4gN5g6sKKcxYun+dm6y0+&#10;if6Ep+bnPK55xqumTzm/tEx73xLRR79hZNe/ctvykMX2aaS+Sgr2VdC3d5GnzXf4dHOe3z2Z5+Xm&#10;IjllHez0lrPXJ5mjAYmc9omkKrGNyYwVBsXTlJc50kTrKG/uYP7sIr97fukvVvmz/PGTc/xx6S73&#10;uu/SNjhMeUs7suwCTofGEJwgRJWuo1ZrpUdWyshoEZvrozxZH+XOtVYeP5rk7Hwn89O9LEwNkaVR&#10;kiqQoImXkJIkJU0mI0UhRq+TMtzXyLmlYVYWxjDmpJGtlPFaQWMDhqY6ynvaKGyuJ7OqnPTyctQF&#10;RvafdGfXvsOEh0aRl5lFQ7WNwZ5WJid6GRjrpqmvCWtjOSZ7EQU2E3lWE4UZZXQLJyiu63WWH4Rr&#10;c0jIdrRpnOHIf/sPSna9olPjCFgZZGz5PHefvWLw/DWUZfWEp5sJVGRi6R4mMTOffHsTk5duU9zY&#10;S5Aom8NBSuKUep7cquPVsyFefTDEx08GuLJchXukljeOq/nNYTlvHxaz7YSA3S7xJKQbKe8bIKPa&#10;RlKuntC0FASFRYhNFYTqTASpzAQ58red2d0WAtXFZDdMUD204myH+B//9Qf+/B+vnIfBp3daSCsq&#10;w09RiJ/UQIC8gGBFFmHKFFLLLVSPdCIu0BOZIsdXLsBNkoS7VoSLVoCbXoRrZhJueQJcc8QcVAn4&#10;bVQwW5OT2C9X83OfEOfsEKrYp87hoDaPdyNV/NY1kW2eUo6F55BbWsuLh23OICon9/7xCM8e9WBt&#10;aCQhp4yEHEddUSkSQwm6knIybRXOlpvy3i4yKmzEZ2QiKjQSkZJFqDoLQWYx8rwKUgrr0Rhq0Vlq&#10;mZ2r4/cfDzqPlI6t+5uXA9y61kHrYC9ZZWVoi4uISEnndKKAmJxUlOV5qEocwT5axCYJsVkJxOgF&#10;JOSIERYq0RXrqY1tpjG2i+zEYhIyMghLTcdbpOWAZxiHvSLwFGZxwCuCgz4x7PcI5YRvOG5hcWSV&#10;2ZkfuMXNiidcPLvJ8r0151Z99t4tVm5fZv7qEnOXp1m6MsnKtTHO3hxg+XoHC6uNLF5oZHWyh3v5&#10;Syz2dDIy0YC9xcKZg9NcOnKNWvdOht9doPe9eaTHrRj3dWDe04mXZ7rTYeful0bakTpiTxo57q34&#10;S/GCmN2+UvZ4itnpyIBwgq3Y2dp+METtbG7f4Ssl5KQZ6QE7h73U7Ap0tMNL2BEgZlughG0BErZ5&#10;CtjmluQEbAc9stM3id1+SWz3TuQ9z3i2+YrY5il0/rhdXmIObOsi9ye/o/atR0wEXGeq/C7V0/M0&#10;L18gu6mTwzHJHIpO5nSygmORibhGJhGcKEOszaF3dIXrlz6iKq4X2SkjJ3xFHPIRccAvif3hYv6/&#10;7P0FdCTple2P9oChPYYxjsfubnd3MTOpxMzMDJlKSZliZmZmZpWkEpQYqkrFoBJzMXZhM4O77ft7&#10;K6Jtz4zvnZn7/uu9td67199ae0VkZkSmMpSx48T5ztl7h6EjW7TtULKR4RiehENoJDbB/uJF2SHc&#10;B6/YIJyCFBw1s0LZ2Aa5VhxSi0Byq3MpqUykf6CUq9d6aGgvxD3QBWe5B009rcyszjI9N8Xtslus&#10;DqyxNLvM6sQaixeWmFyepXmkn8TMeoIz60ivH6Wq9zLnglYpyu+iuWGY9tFxOsaG6RofomtimNbx&#10;Pk70nWLSZo4Ctwq8g+W0NbdyM2iFSyfHODfXy4XpXvpKz3L4jfep2f2c2663OF92EnsrJ1SN7Khv&#10;buGu6AA/wN2lfqqaOkX7uZ3azuzRsUPDwpWYvHxy6yoobW8kPCuNsIwsIrIKicgWjE7KRC3wsxdP&#10;8+TWSTH3/dHoFZ4cn2N0/BRdPb0UV9WQkp1NdkE22YUZVPiXkGATQmtHEUtL55mfnWB2eoyJ08e4&#10;NtPD+SvHODHcQF19IWfOjTA5f4mri1NcXZxhcmWOydV5Li9dY+zSGAXl2bx07MxZUqpriMjPJzIn&#10;m5TSUhIFR5SWNpp7T9BwvI2s4iyiksJIz0uiubOeutY66tva8QqJpKCtm/7JRRqGz3PYxI1X9urz&#10;ww3qHHjTD+3XI/nZTjN+vd8cA69o3GPyCS84gbnlHSTrP+NC8GNWmm+Lco7nl1eo7h7HK64AbbcQ&#10;0ut76Dk/Q3FzP/ouCvRdQ7FSpIla3Oougnu2N8mZYdycq+beWosYed9dauB4SxbW0gTUbMPZbyRF&#10;ycoXXY8gHCNjiautJKQ0F6+UJEwUgbyupsNWA2vUXILRlyRg4PWteqCRVEifxKErNNrIUzjWkcNb&#10;Nxr+1ALfwb3FWorKssTXD9sKEWQIht7hmPgEYB8YREpVMdGFGVjJpBi5+OEbXUBZ2wi5de1YycPR&#10;kvqjHRTOTjcPfqanwxvOVvzOw4LXfS3YqLBlm8KRX9vqs87bifXe3vzSxJ4f7Nbn+29q8YPX9Vh/&#10;xJniwgRuzJSLTUlCvvvRjSbGR0pxCknBxj8d+8A0HEPS8YxMxS8pg7DCHNKaywkpTcc9PRaHlDh0&#10;FQqOunhiH5ksusz7xBchiyvEJyGPvMpvG3Ne/Gmi8vm9Vq5eKCa+PB33+CA84v1xi/NFlhqAb4oC&#10;RYacgCwFvqkyZMm+2AQIdfkyFKlBuIZ6oqenh+pv1fHbKWff4QMcOnqYQ0cOY2FhgUQqxcXFFQst&#10;a8KVI0kzTcPGwBZ/RQAOTk6kluTRfqqX9tFW2gYqOXGyklOXBQPUBiYu1nPqbDVjYxVcLj3OVH4f&#10;Z3obGRorp+NEPse6C6nvKCGjIhsDJ1uUDa1R1vNkt44Lu7S92KPtyV5tdxwOxeItCNUr+7NLR3C8&#10;cWWbuHRnq6YrmzUEk1cXNmq5sknbjU06bmzVE3L4vtjuScBydwy71DzYqufGVn13tug7s83QmW1G&#10;bmw1dWefiz9HvEI57BbELmtvdll4sc3Iha1GbhxyCmKfXSC7rPzZZCBhm4GMHaplGPzTQ1R+cxmv&#10;PbXsU/Fmo7Ytm7Ut2aBlxGFHd0wCo3ByTMF5Xwx6R/3ZZuDJNjMZhx2COGjuxYajpuw2deOokx8H&#10;bL3Zb+/NHmsJuw090dcNR3Y4G4cDMexQseCAkQ16bkI1TQRu0ZE4RwRj7isoLNpgI5cR459DvqwG&#10;z8QwbIJ80bIVdFacMbN2xN7ZCyMbV7QtXFAxcERxJIWEfYXIdKLFSpDRy+e4tjrDzMoc00vzXFtc&#10;4NL8PBdOLHBL/y3uHnjMTMEd+tUnmDuwxomw05yNm6FP9RQ31z/glvEjxgouUV5Ux+krp5hbvMTM&#10;/Blm58e5NjfM1auDLNafZaXsAssVF7l29jTH2mewPvQ+1bs+5HbiQy5euoB3aCAZBfncmuvnwVI/&#10;95f7GT05JN7dbNd1Y7+RC5KYFKIL8kkoyiSntoSS1joic9KIys0kLCuH8BxBr7uI2vbjjJ48SVtb&#10;G7k5uRR6FdKf0E9HewfL19c4NtAv5sl9E5PJrKqhLryVBNcwaltTWF4bYGl+kKWZLiZGc+jrjqPz&#10;eCqnLnZwdvYUJe0lhGQFIQlxx8vXHam3B14eLkg8nXkptbaWzOYWIoXymtJifJLiCcnKJCg1VRTx&#10;icwtJLK4itiqNiz94sV26fUHzHltpwG7hNycjic/22nKz3dZ86PNVnz/TUu+9zs7Xn7Dhu//zoJ9&#10;vw7i8Ouh/HizOW+quoot5Rm1Jzg1fZ3+U7dROL1L4LrPaLB/wOnaJWKyy0mpbMXePxIziZyijkF6&#10;Ls8TU96CQ0gqO7XtUbXyQZ5UgbFbNIeNZdh4hnCyL5uHa0KtdZuoLyKQTW1VBvbSOCw947D1jsXG&#10;OwJ7RSiBmTmkNzXinpKMYVg4mgEhHPCUs9clAA3vOLRkSWhKE9AVom6fNPSF5hxZEnG56VyfrRRd&#10;2R/ePsbDG80M9BcgScjHTJGKgVcUxpJIjKXBmPoo8M/JIKmpHKf4ELR93Dnq5YKGQopWqBTVEDfU&#10;wp3RjHblaIwzR2Od2etvy4/0D/BLOz02+Dnxprs9rxlb85NdmvxstznffV2Xf93pxI/etOaHGxx4&#10;9YCUPVpO9HWl80AQobrb+W3Fy0w1eSXZWMnTRS0WmyAh+k7CPTEV76xUImoLCa/Pxa0wEseccOyT&#10;wzns6iy21rvGZCBLzEeSkItvcj759dVcn6vl+b02Xjzs5PmDY6zNlFLckkVEYTQ+KTJ8Uz0JyvYj&#10;MMsPeZoPigwFinR/ArJCxCjbPNAeSYYCn4JQ3HOD8A6JItWpjEDPDELNCrB3SEBXUPvzjUDDzQ89&#10;T1+sAwPwiApCFuNLWGogKUVx+Ed7UlKXyMCpCkYHariQ2cN4UQsD3RWcGCqmf7CY7q5cWtrSaWrN&#10;pLEth7KaXGQhClRMrDhk4ICSvgS7wwm47EvH9EgMhzR9MFQKpeK1bvJebyd4cxFVr/Tjv6WIsI0V&#10;uO/IwHFPKpu1BMlVD1TVgnA9nIuuWhQ79ITJVU/2Wfhy0NYPJSd/dll6sNPag/0OMpQ9A1Fy9uao&#10;i1Ar7cFOExe26NuwxdCOraaO7LDz4KCrnENOcjboOLDuiCeqv+1C9Qc3sXilA5O94WxSs2Wjlj1b&#10;BaNZUylHHAPZbSFhi4ET24xd2GfhxSFLBbsNvNmh481BjQDMDybitCOFwwe82Cw6+FiyVd+RI64K&#10;9rv4oRIQyU53X3Zau3HURcZBSxds/MLxc0slzDCHEJdsLOX+mAcosPIMJMIoD/OAQMzDgzAPD8Qh&#10;OlQkdgvvQJSMnTik44yLUiIuR9NRMvDjiLE36uZeaFq6oWVlQ7h/Ej2x/VRGlHH65Ag36tdYPr7E&#10;1MwUlyYvMbMww/TKAlfmZ7gyM8nF9qtcTlrg1Mg0Y5eu0FTXSWpJOl1DrSxcO8fSxEUWZidYOX2e&#10;1Z5LXK+fZvHyZeZnr7A8uMDdrDvcqbjF0uk5CvPXOPC7z2i3eJebBfcYG5sgODaOtZlBHi708XCh&#10;n/mpcZSNfdmp7iK6zBwwcME9NI74wlLi83PIri2jtL2BmNwMYnKziMsrJDa3SERmeQ3Do2OMjo4w&#10;efUyvak99If1U1RURHtHB+dmJ4nLysY7IIzk5Exa5HWkewVTW53K2uIYl8/V09EaT0ykA+7uFhiZ&#10;mmDt6IK1rT2uTi74uXkR4COhsCiD4dM9vNR6cpjavm7y6oRKjBryG9qRRqWhZO7Ob47oslHHGOfY&#10;VPabuKFmEcBeDSk/2ajDDzao8cs9xhy0CGS3vpyX3zTge2+Y8J3XLfmHV234zutW4vo/vmbBd1+z&#10;QOvVaDaud+df9lmzXd8TeUYFMeWNKDKLcI5IR9ehDa1fP8Nt60PaHS4RmVyJPKMYXU8FZvJwspv7&#10;cA1OR93cDx3rINQtFRw19UbfLQLHwAzs/VNw9k8iPi2W+YtFPBGqTO628+xOO2uTtWRkZeGuSMU9&#10;JB0rwSxYGohLeBSZbW0E5OdhExmOhkzOIVcfDjr5o+kdi7ZPAtqyRPS8U9CXpqMnScXYNx3vhBwm&#10;zxX/RfJVqOZYnaogt6YW14hc9D3DMZKFYSQLwlgmxyUijMyGCkJzEtHxcEJV6oyywh2VcG/U43zR&#10;SQzgYIgHmySO/ODwIb6zYz/f3avMP+7X4Fea1mw28uRH28x5RdWTn++25Xu/02ezipRfbbPhhxtN&#10;OGQXjb5POmnFWdycrfzWAOJep5gyuXy6CLfQFMx8k7CQp2ATmIpTRDLeaWkEF2WR3FaOX2Ui7iUC&#10;eUdy1NsFx8Qk3GPSkcRk4h2XjU9CLtG5JZydKOPZnRYxXfL2o04erVbT1ptHeXc5ieVJ5LcVEFeW&#10;jJnCFZMAN3Rk9hgHO2MY6Ih9gg9OST64p/jhnuCNNMmX5KRU8pxLcQn3xzxUgkWYD1YRAZgG+mMZ&#10;EYxlRADOSRHIMhKIiyokTTefANdQFKE+KELd6RupZehkDQNj1fQMltHSmUN1QwqVtUkUlcVTUBJP&#10;ZU4JqaY5eByK4LC6M3sEKyYh0NB0Y4umM5vVHdmq5sBOVWe2qjqKj4WUyEZdIQKXYKYUi8eeLA4c&#10;9Wa9ih0b1e3YpufMVj1nthi4cMDej8PuCrZbu6Hk6YeGfxBKMh9U5Qq0goJR9vJBWx6EtiKIo1If&#10;NBVB6AZFoB0Ygao8mKOSCJTVmrD4yX1UXp3A9VAxak4RqLhGcNgukG0GbmzTc+GQXQBKroEccvFj&#10;t70f+xwC2G3lx5tagqmxI5s0nNmq5cFmDVe2iEsPNmt6sknFnd37vfHclIHGHm82HjbgDWVtdhjb&#10;oimVYyAPwDw4ENf4CKyC/XCPj8AiQIZVkDBZLcPHIZFo62IcfaMwCvTFIsQfbS93Dpjboqfmh9+e&#10;Ag5py1HTCcX/SCXWeklo28txDw1HEqYgJi2Ky7MXmVuaZU6cBF1i8dQqtwvvMn92icn5KRHT0zNc&#10;TL5IsVMx1xyn6FZ00Vhfy8KVSW6nzbN0ZYLVy+dYPXmeZ073uVm1wP3kW8wvTjG3MMPasVWeO77g&#10;UcgTbjXc4V72PZ7ZPeN25l3On58k2HkF7589JHRXBxd/OYuOZhCrziu8E7jEg6uD3FvsZ2hkECVL&#10;H3bqOrJbzxFtB2/8EzPFVvPI9EQKG0up720gMT+T+LxsMccdnVtATH4x6RXV9AwMiF6u1VXVdKUf&#10;52zKBDU1NZw6dYqVGze5NLVAbXM3Ht7+1Hu0EGYbQGiIFwWZ0URH+uElcSIyJpqEjAyurS5y4uQI&#10;iRmZBIYHI/HzwidAwktHjBz51RZVNqvZoucdj1VYLkquYfx4ly7/slkZXT0D1m/YyJZt2zmipIqG&#10;pg4mpoKhp6U4IRkttI3rG/Hz36rws98a8k+vmPLjN815/YAjei4xuIbn4xiag3VoBpoeIeTadxIS&#10;UY5DRBzmilCcwxPwik7GOzYJz6gEsdlA3XAYhx+/T4rhGPnebShSs1CzcyAoM4/a3lNIwtJFRxM1&#10;YzeMHYQoIAwLz2DcQxLwT8wlKKEAn8g0jg8M8+GHH4q60o8ePeLTDx8yd6mWzPJ6Spr7MJPGYS6N&#10;FlMZoSUFpDU1iJodxopA1Lz8OOAgQ9UzDB1Zgpj+0Jcmiq3wGi5hGMsTiC3rpKevnAcrDTwRJwTb&#10;ub9ST01jLvreCehI49CWxqAtCUXPW4hYgogpLSKuqhzLIH/Upe7scrRkr9SVw0F+KAUHcEjmx6+U&#10;9fiHTYf4F2VTfq1mzo/2afMTDR0OBAWyI9iPX7tYs07ijEZcNOudndhs78xhqQJNRQTq8gh0FCF0&#10;9mTy6Eaz2E0p4P5qPSl5WZgLdmt+Kdj4peAamIx3dCryzAzi6krwzIhkr70R260N0PPx4aiDK9YB&#10;0bhGZuARk4+XkDZJKaTjeBFPbjZ+W9P96DjP7zRw/EQ29UPtxJWmEJQVgXeCDNcoZ2RJ3oTmBRNR&#10;GCZG3yG5/kQWhiOJk+EW7YuZ3B1jHwnR1gUoPFNxiQ3DKyyCVKd8Mp1zCUkMJrowgsjsWEIy4vBP&#10;jsctPAALT0dMncxJyIqm9UQlrX3l1Hfm0VZYxil5D825JZRVppNfmo1PSDBKepbs1bRll7rgn+fM&#10;Tk13dmi5slXDkS0C1B05cFSC185MzA5Es0XLjY26bmw2lrDeyIN1hm5sMnBju74zmw3s2e8k5bCb&#10;DzvtXdnj4sFhiQxN/2AOeXlz0NOLw1Jv1AMCUAsM5LDMG73IUDRDFOhEBHLY15udBlmY//wequuu&#10;EabXjIZbILtsnNhuYMdmZUu2qdqxRd2e/RYy1N3C2Gch5U0tOzYbu7FRmJw0U7DHyIfN6k5s13QT&#10;neb36Pmwx0DKVm0XNqrZs0Pfgx3GUvaY+KJkEcI+Y2+2qthjvSMal80JbD9szVZVSzZrm/KGui66&#10;3t6YKqRYB8mwD/VFy9UWU18J7nGx2ISEo+vqjblRAPnrW/DZn4OaWQjKVhEctQxGycIPPZdAzLx9&#10;0LQ1pl39GPf97vCW+yMuRFyg17SHZcUS9Zm1jAePcSf1No/lb7E0scAT38fcqL/O/MIMc0vXmF+6&#10;yuhED9q66oSEBxKbEE2URhRBakFo62tj62CNprY6qdap9G7rQWEux8vVi+aAFhZOLjG3NM30/EX6&#10;czoIcPChdXMbVfvrqQhox8h6gR9//xOKVK6RptzEUSMpA0MCYfdxf6lPXJ47O4iWnQ9GbqH4J5QR&#10;nFhMZHo+MdmZxBekkN9UTmlHA7GF2cQW5BCdm09sbgmxeeWkltbQOzhMeno6qampjBaO0ihrpKOj&#10;g5LSUlp6OrFWeOEa4U9MZgqXsq7SW9pHVHAkrrZO+Psp8PLypKy6iLq2Slp62sScduPxRrpHO3np&#10;le1W/P2/aPB3vzHgO7804Xu/NOY7vzDi5V+b8L3XLfjHN3V4eaMWL7+hwT+/pswv3lTiV799gzc2&#10;bGCf0hH2HDrIb159jQ171TB39qe4qYP02mK8ExJwDIvDOTYT26hUnKJSSa5rJ7ykCu+oTIrsO5FH&#10;5yKNScMtNA7XsBhcwqNxDhMqGUJwDInAOTye9RvWqPz5czpdz+MUHifqWKtZupFW1kZmWSvegfG4&#10;egTj4OyPu2cYrh7huEoiSMqpoKC2ieSCcvpGT/HFl19y7949sfJjaWmJr776ksbOavQU8ehK4zGV&#10;JYoli54JmRR0HMc3PQ0tLzfUvdxQdhfa0n0xEsyIJSli3lrTM0Z0iRc0U4z80ghIyeTeXPlfuhaf&#10;3O9k5nwxFgGZ6MsEkwahazMOQ0kYJlIFkqhIchqFScoQDH080PbzQl0hQ0PhwwE3Z36uosIPjiiz&#10;R+LDRncpP7MyQiU2gN3+jmx2N+A3Nkps9DPjpy4abAmzRinFG9VUOQfDpBgnRGGXlIahPJLEvDTe&#10;Wq39Nuq+287jm800NeZhLEvE2CcZM98U7INScQ1PxScllbjqQhLrs/DMC8UtJxKHlFj22DlhHhCN&#10;S0Q6XpE5yKJykcXkkltawOPVOl7c7xTJ+8XDDqZPZ1LSXEXPmS5OnO+kbaSWpOJwonIU5DenkFKT&#10;RGxpKorMGBwj5FgGSbGLlOMQF4AkPYyI4FRyHEuRJgQRmB1LbFEm8sQoTD3c0LF2Qs3YGjVDUwIj&#10;Q6lvLqM/qY0zISdoas6nsiWVsoYECqvjyK/KJDkvHTtvX3ao6LFX245t6vZsUndgk7orG9Td0FIK&#10;I3RrJdtUPNio4c4GLTfWqTvz+lF7Nmi5csQuiF3GnmzTd2Gzrj3bTJzYZ+/FATcv9rl5oOQtQyc0&#10;FP3wCHY5urLZzJadFk4ctvNiu5EdW/St2WfjhqqXL0qeUjaZWqD+qwvs/fvPkB/px8o1CSW5gq3W&#10;9mw0MGO9jimva5ixXshV67uxSdeZHUbuHHGQoymLRC0ghoOyELQVMSg5+7NZ01682Ow0cGO3sQc7&#10;DJzZoe/EfhN31Bx80HRVcMTBjyMOCtRdQjhk4cc2YcJTyYYtSrZsP+qIkpKUsle72apiy2YNa/Ya&#10;uWAdmMBeYyc2q5qy+ZABR/Y6ErwpX6yo2G7hzmF3KVaRMoIzAjgzOMaDtIcMdY1QV19Ce089V2cu&#10;cuHyReQKhejGExQYTHNMM81mzTjYOHDgwAFi42JZWJxn8c9Y+lYRcGVsjfuZj5ibXyJEJYRos1gi&#10;IiPJy8sjLj4WK20runW72fj6RnR265DgnICjjaM4F2Jnbom9uxna1hroWxkTr5lBgV8DWVFVVJV1&#10;0BY2hId5JIcsbDCWpfG973xO2ms3CNxRwEZlOwZGT4uR9oPlb3Pct5cmyKnoICKzRNTclsXFE5aT&#10;LYpIJZTmUthSTmVntZjvjsnPJVKMuEuIzishvqiCrr4BwsLCODk+zvvT7/HxwE3uXT9PY3cLJy9N&#10;iFLIuXUFlLVUci7sIo11jdS1V1Jcm0lRTSq1rYXklafScryBdkG0rbOOl17+jTHf+Y0p//BbC/7u&#10;FUu++6Yl33/ThJc3GvGPG/T40WYjNqi485vtZqzfZ4GxcxgxWdUcG5ng4tIKl+fniBDMCNy9kEr8&#10;SElMprAgi85jTWRkpRIQFY57WChOEdFIEjJRpOQjT8zDNyGHuLhayiy7CIzL5ZjOKJkODWQ6NhCq&#10;KKBRs59OtRFivAuZWbeKqayTXd/7kqhXXxBhXIprRDyFrR2UH+uk7cQgVQ1thETG4ykLwMVTjtQv&#10;Eqk8Fr+gaMobmmjo6ia3ppq0wkzuLPXw+UcPeefpFe4sN7J0Lg9VXTv+dYctv9xszM/WqfP6fj0i&#10;C6uIKq/ARCFH21uOsqscFdcgDtj4oeERiZZXFFpe0ZgHZOCdWodDRBGOISlcOFX4p/rpDlE1UNAK&#10;D0vNxEyRhY4oVBWLiVAaKAvGKTiC9NoKQrITMPBxYp+jESpyB3QTfNFJ8mF/kAX7go1RCrPkcKQ1&#10;yqku7I2142C8Cz9zPMqWMHs2BFrxz/bqvOplhWpsOEcUQahIgtHziMIxtAjH0EJi0xO5OVcl/j1i&#10;rvtGMx3tuZj4pYn64sY+SVgGJOEQnohHbDIRpXmkHqvCtyAF94wYnFPi0PHxQcdbjmNMEm4JQm1+&#10;Bm7RGaRVFPJorYbnD9p58aiTtx+0M38xl/SaQo5NdFI3VE1OczJZtVHEFSlILIvAN0mKmcwE12hX&#10;PBOkuCVI8Urywzs9HGlaHIGKbKLNC1F3cEXN3hkTN2+srKUUm1VTF1ZHRW0pFW1CRJOLnq0th/Ut&#10;2KfnwG5NJw5oObNL05EdWi5s1XBmo6oTO9U8cdufibtyNrsNvdhgaM96PRs0PMNQdQ5mo4Yd69Rt&#10;WK9pxzoNW9Zp2/GGjjXrje057CVnv0TCXm9PDgb7cDjUB5VwX1QCpBz19WCnox1HvLw45OyBaVAE&#10;mj4BaPkFisSm4xfKrqOxuPzwKbobL+JnUoZBaCSagSFohEVxOCiEXZ4yVHwCUZUGcNDNj4PuAWgH&#10;xHNUGoyWMEntG8wuawc2GJqy1dicN1S12Wliw05zZ/bZScQ8tJKLhL02Dii7SlF29uOAjTcHbX05&#10;ZCdjv6UH69VM2HjUmK0qZuxRt8YvPJforHq0rHzZqWEn5m73HnXBb1MWqoe92KFqzw51B3aoOOKw&#10;J45AowLRLMAvJZyGwWqu3bjM1PIUM3MzYmR8N/Me98Of8pb0CTfTbzKTMs3DpLusji6x1r3CzYpb&#10;PJY95m7uHR6FP+Bu9h2u91xncWGRxSUBCyxOLvLC8TlvBT9m+dIiSxcXeBj5gIWT81yWXaCvvZOq&#10;N8uwtjEl1yeLhvh6nGSOHNI6iJKaMvuOqOC0XYrrNik796tzQN2YA5oWYuXRdk1TNqtbipPJXrvz&#10;yd18AiWDYH61rYaffO8Fsa/1oHcogo3qThTWNHNnoY9nN0d5fnOMW8tnKG1pJzy7WITgTylMPMYW&#10;FBJflEd+cw0VXc3El2QTVZBLVEEh0QWlxBRVEFVYRnFLOxMTE5SXlXGjeYYPTk7x4OY52oZOkFCS&#10;R3BmMjE56aQX5DMacorWpk5RTfPK0gzHh09Q2lBMcX0eZfV5vPTj1/T54es6/PNWffZYeIriO+n1&#10;7ZyPWuRO4hPW8p8wmHiNgZprnJxf5vLSKlPzS8zOzDM9u8LkzHVm1m7QOdRP47E6unobaKnPIicp&#10;lOqibNoaK4lPFDrmIghKSMEvIQ3PyAQ8oxLxjkkiIqeISO884q2EXGsU3vHJeMUlIolNJCgtj7iS&#10;GmyCIjli5Mnr63o5+N3P8N72Fo4//ZRug3c5XjJB14WLHD9/jvaTY3SfHKXhWBsBIZHYO3sj8Ysk&#10;PqME79AokguL6Ro5S1ljPxqmPsREylm5Vv6t3dlKEzfnq8nNC+UHmyz5u1cN+d5r2vx4kxoqdh6E&#10;lpZjExGDoSIMTUkInukVOMYUYBmSib5XvFhloi9J+hOSsQnMom+ggkfXG77Nc9/r5MFKPU1tBfhl&#10;N2AcmIquNBojWSRmfkFYKRTEFeeRVluGfbAfah7WHPG04Ii/DQdDbVCLc0MpypH9IVbsCbFEI1mC&#10;boacDRJTfm6uxstah/mFgQHrbF35wX4dXvrdYb7/hgbfeUOf72004eVNZvxwqyXK5q7MnM3h9opg&#10;uNDKo5utDPXnYyxPE7+HkSROFOGy90/CNTwF/+wcUpprCa4swCM3EUdBGCs0DBU3bxwjkvGMycI7&#10;JgdZTDahabk8mKsQ3XfEypL7Qst/keiGU9ffTO+5bjpPNlHZlUd+m+B9GUtYoT9BeQGElUQSlBeH&#10;U3SQ2NSh5eaNvqcfviHplJq04SIJIDAlmpTiDKLT4tAwNcLA3hkLjyCRcLaq27FB057NOo5s13EU&#10;W8Hl+zJIta0iObeerIo2ghOLMHEN5ICB0MjizAZTd3bby9ll4cM2Yy/2Wviww0LKIbdgDjj4s9nE&#10;jd9p2xO3s4FIzRrKD52gbG832SotNB0Zwds7ndqjvRi7yjli68w+Mzv2Wbpw2FHCIatobH9+j10/&#10;u0WkciumfmEYBAejqwhgm7klb2jrs07flJ1WjqzTMeMNdWM26duIk5YbTVzYZe6OihAdW7izT98K&#10;HUcXTKTeOIQFo+Zgy249A7TsPFGz8eKwjQsHLQUNdSeUHKSouQZy1MGfvSYSdus4slXJFDUjd/zC&#10;sjB1DmKbijk7NW3Zb+6Fa3whsqxa5PktyLIa8UypQdM9hq26HrjtycDiSJRYb35Qx43DRu6YagWS&#10;vbWGol0ltOq3Y6NkS+XhKiq1q7C2sCbzN5mMuI9xN/0hb5u9y/tHP2R5fJnFxVlRAGtaaLufuyau&#10;LwgkvbzEWt91HsY+4vrxm8wuLjC3PMfc9BQ3ilYZ6u5HEurFjr27eOWNN9mrpMqvX3kdA0NDTEzN&#10;2LhlB/7q/ki3SrE2tRZbur28vPD19ePClQucOD2Mk18gR/Xc8NyXidnhBLaoebBR1RXj/bGY7Y5l&#10;vYoX3/3hHZR/OkfyhmMYGsSgZiNn7MIkT2+d4h2x+3Gch9fP0tA1SHRehchbETl5ROTmEl2QS0JZ&#10;HkXtdZR1NIgt8PGFBcQWlBCVX0Z0frmInLoGunp6aGpqYj5tnmnLaWY9ZynNKOVu8j0ak1sY9hhh&#10;VDrOOefzlFaUUFCTTUlDPmWN+RRUZfKShqk3wWkl2IVEYRkUQd3gGFfmV5maW2JyYZmphRWm5wXn&#10;iWWxa2pmfpVrC6ucu7bI6KkLjJ8+R+/QGN3DJ8UyHz1zM2JzEoiMDyc4yIeq0myKC7NIzs7G2S8Q&#10;ZRN7rL2D8IpIQp6QiSw6mZCMAlzD4vE+kkSQpBCXiBS8YrPwCIhBQ3DO+M0D5L9+RlXKKWq8BC2Q&#10;cMxCo3l1zyA//NUjzEx6KNcbIrqojurTIxR3ttDQeYyB0WFycvKRSgJwcpITGJKJnmkg/7LOnF9u&#10;duWn2zz47gZ7XjnoSG97EtcX6kTHnFtLjUyfLcDUzovvv6bLj17XZo+OC7L4HHLb20RndHMh6pZK&#10;UfGUoOrpj648Fm2/ODR94tD0jkHHJx59n0TcEipo7D4mlh9+m5boEHPLg32F2Aamoy+aD0diKAnG&#10;TOqPqa8PvumxJNfm4xEbiJ7QSRngjW6YD8oBbhwNcuFoqAt7/Gw4pHAWxafW2Rmw2dOSjVJbNvo5&#10;8hNrXd6UuHA0IoLX9Oz58S5j/lXJnQ3aQWxSD+ZfdruibCbj7FAGN5fquX+zjUe3jzFztQ6/tGK0&#10;3WPYou7FVnUPDhhL0HDwwSEsnPjGEmJacvEqj8GpKBqH9FjUPKXYBAlReT5ecUVIYgsISstl+UqJ&#10;SNzPHxzn6b1jLF8V1AGzqWhrpuf0IN0TfRR3VBBXmopfWjQW/l54xIeLE1+mAT6irK1LQhARZalE&#10;liURW55MY2QL4Z6x2IR7oqdwxDBQimt6Ih5p2Xj4ZCPbnYXWIQUGXiHou0nJa27kysIUM0uzzC5O&#10;c21hhoGL5/GIi8E+IQb1gCB0A0PFblQlZy80veTfRsfyQPa4u3HI21tUITzq4cseE2c2qpiyTcua&#10;veYuKLvJMIqM5qjCl0MKL1T8Zah7h3Bw+0XMf/AubgdPYG8dj5LMC8OIYExiQtEP8uOgnR0HhFty&#10;iR9aLp7oukpRt/UQRaN261ixXceaHQYOKDvK0PLyxShAhnW4Nw4hEnySolCzsUbZ3JqDhhbsNzRH&#10;3dYZp6AQLL0VmLj5cdjIgY1HjNimaoGNbzyVvRP4xOWyU8NCNIdVtpbglVpCZH0PoSXtBOQ3oShq&#10;xa+4Fd/iNnyK2vDOayU+rI9crxGsfTM5YuCD454ErPfHsEfIjyvpoaKli6GOOa6vuRNtEo3EXYKV&#10;tRW6erokpCYwOzfH4twKg32jJCQkkRiSTIFxEUkuSWRmZBEVHEWdex0LzYLGyTxzS3PMzcxzs/wG&#10;56LPkmiZhLGlJTrWFuhY2WDv649bqKCH78tRNR2KzYq5+JurdKzrImVzKk2vNzH2u3EytmcQvjmc&#10;sUNjjP1yjPl/nad9bztZOiVYBAWj7urPZh03NghdqGrObNNwQ+9wOH67inHfVs/3v/suHj+fI3F7&#10;JfpGnthJfTl5/gyPbpzmvQenRKcbYb1neISYgiqi8iuIyCshIi+fmMJ8kssyKO2opqqnjYSyQqLz&#10;C4jOLyS2oJy4gkriiipo7OolKyuLjrZ2lkvmWRue5MWDa/SND5BXXUxOdb6IoqoChuT9FOZlkZWX&#10;QG1jMS9V1uQzNtxFW1sTuQU1hCcXUn6sn6nVm8yIhL3MtcUlri2vcG1J8HNbZmZxEXcvLzZv3Yqh&#10;kRFuXhLMLSzYsHGjOBmpq6uLvb09YeHhqOubYuoWQExaCeXV9VRX1OEfGoGTXI5/Yhr+CZn4RKfi&#10;GhiLp38S1g4hKH6SxobfeGP68kUObblIplUXmtbOGAoi3j5SZBFyIgvjsYvxRj/ai32h/vzTm3P8&#10;YvMkEXodxPrUktnRRtOZcTrOjtMzcZr2wVH8QuN5c7cuv9hgyD+tM+N7b1rx051O/Hi7GT/fZ8Yv&#10;lUwJSZNzc7GCB3dbuXu7iXs3GhgfTEY9UMEuV3d2Ozhj5CvHKTwKz+Q0DP1D0fUNwiYyAb/sIuwj&#10;EjBTRGPiF4ORTzx63gnoCTKuvmn4J2d/64xz51uRpye3jzE1UYBLWDIG3gkYCLXfnmEYS0MxkwTh&#10;ER5DVmMNwbmJaEtdOOxizWFPOw75OnMwwJV9/rbs9DVhm9yYHcEWbA21YFeMHTvDbTgQ6sZ6e3P+&#10;YfMevvvGQX6wXovvvmnAP7yux9+/rst31+nxs/32mPpncfl0wV9y74KC4fXZaqLLW9HwSmCzthev&#10;KzmhZBuKmnMgDlHxhObnEl9TSFBNKm7lETgWRKIic0HLzQfP2Bw8E/LwjBfMiYuZOZsnik49vS+o&#10;MR7j9kwxcTkpZNXX0HlqkBPnR2gY7iCpKpuw0jgc4yW4p/niVxCMLFv4PHciSuOJq4gnpS6VnLYc&#10;8rJyybHKJd8qH2m0N+4ZPjinK3AviMU8KQzdIAU6Ul+OWjpzRM+Ww3q2HDF04KCePbvULNmuYskm&#10;ZXOO2LljFByBiq+cI1IJB9w8OewsZYuGCeuUjdmgY8cWA0e26jmJkftmHSe2GLqyxdSNHdYe7HH2&#10;YL+7hCP2iUg2zaH025skHBhgv5cE1eAgNCJCUQsNQslbyutaemw3NkPHS4KOmzOqtqaouBqiJTFH&#10;YRJJkl4medolBMjDiXVMQ24UwRF1fWTKkYTppVO2oYXAjWlItsfhsD+MQ2a24oXNKtwP21A5NkHB&#10;HDSxYYe6OTvVLdita8d2LVv2mzjhGplGekMPhd3DFHQPUdw7SPGJQUr6BikdGKGof5Tkpm7S409Q&#10;JTtFUGkzwcUtBBa1Is9rxS+nFb/MVqxD8thtKsXocDhO+5LYo+HKdn179pg4omkvQWIcS4JBPv6K&#10;GDwjZBwbbyOzMB1HJ0d0dfVwt/Gg3rmeQnkhLltcsH3Dhva6Vm40rzLbM4uT3BVjR2v0bKzQs7Um&#10;ODaGsycucK/4Dsun51k5vcCd3BucPD9KVHwkDccacff2QkVXB2VtbQ6pqbN5+y4sj9iTpJ6BjqYp&#10;OiYmuHt6su3gUXaom7JVxYI3lSzYoOtGxeuDlKw7QfSuGsrXnSB+Ww0JO8rRUSnkwM8/5PH6p1z0&#10;P83F2kGmki5w4fzZbwWljl8SOx6f3D7F+LnTxBZVE5FfTEROPlF5+cQWCMiipL1WTJUklRcSU1hA&#10;dGEp0UKapKicqLJyoksraTzRy4MbE3xYOcv7MxM8vXue44PdxBXnEJmTQlJJFkWFJfTKeykry+el&#10;hOxMolNiiEyOIzojldyWDkpOnCQoq4TWobNcW1pjemFBtAaaXlgUSfva0iqzS6vM/Wk5JWKNa4ur&#10;XF1c4fjIaUKT0rk4v8qF2XnRJio5K4Wi3AzKc7NpP1bBlakzRMbHc1THAFUzO17br8c/bdFE/edN&#10;7P6HDzj62xNor4vm5zvM+NkOPf71sBYHHZzRlElFL0bb5FBs04IwT/bBLMYDy3gpLtmhqHuW8MvX&#10;7uG+d4Zax24KWxpoHO2lYbCHyu7jKJKy2aBiwW+VzHlV15pXjCx53c6GTR7ObPGw5A0HXQ4F2aMd&#10;7Uz/yXge3qnn4f0WHtxpZHmmEOeMYA7KA/mpkjF/v06V778plDjq8cOtumw19kLPLwY933DMgwXl&#10;vESxUkTfO0mEgUyo507BJiidvr4C0ftRTJfcbuf6TCWRGRnoS+MxkAkkH42BNBQTiR+mEomoMpZa&#10;VYilnzuaHnaoejmhInFB3U+Chp+MXx49zMv7drDD05HdoTL+1cWcVx0t+KW5KZs8PPmpkTGv2Nvx&#10;ip0du2QyXrO24ZdGRhwOCOZVCzt2OHmQXxYsOgQJdxi3F+uZOpOLT1Awuu6JohiWIJ5l6pOAlSIR&#10;t5gUfDPTCK/OR16Sin1qBE55ydilpXDQ2RO3+Cw844VJ5SwUCdmMDxXy9sN2nj3oFAn87mI1xY05&#10;xJbn03iym9rhLpJay5GXJ2Gf6otjggTfnAA8k90JLpQTnOdHbEU4eR3ppDQlElUdQ2BKGOkOOdjE&#10;OWGd4Imarx1bbI3Y5WrPPokHSv4B6EXEoxcQxUFbCTsNHNmgZoGyhha/23uULVpmaOro85vtB3B0&#10;dsHdwwNPT0/RVWTbnn2sU9Fnt6Uze+xdOCTzRjMyFLWYMA74+7DHyxujnafR/uFTnNf1cFTbh83G&#10;9mzQtWWXoYs4AbhVx57terZs17UROwv36blyyNid/aYOKNk7o+3thlWUHNMIL4zDXLGP88M2RpiA&#10;DcVYoRD9NLer2bJFyZ7NSnZsPmLFliOWbFWxZLOKOXv0bNmmYc4mNVN2GjhgFhCHbXQGJmFJeOVV&#10;4plbQWRdO+mdA+R0D1LYO0xR37co7h+htGeU42mX6Uq/Qln/KKVD4xQNnCS5tZew8jYCS1vxLzkm&#10;QlFwDEVeK/LsZnyzm/BIqkTVLYSDGl5Id6eho+rLQSMn9iipc/iIEvv3HSZKI4ZUrVSSj6SQK8/F&#10;zcONmvZaJq6dY7nnBpNNi2Q1VuPqHkqEciamZq44BEooba/izMwE10Qt8TlxcnJhaY6FhQWut93m&#10;esVdZq8uM7e0yOTcNYrK8vE08SDXIBsLbQuMTU0wNDTEysYGUwsLVFVVCQgMFP+3AVYBBK0PY/Nu&#10;K9EAeJeuH3v03MQafSf/AKq7a+htOM659HGKUseQ/fAzerVucyr0PBGR8WjamxNbmMXS4mme/ylV&#10;Iki4XrxyioTKKtHFKLKwiMj8bGKLvnW4KWqtFxFfUkR0YRHRxaVEFFcQUVIl9rhEFVbSOTzK47UJ&#10;Pqib4r1rp3l8+zx1HS0kl+QSX5BJfFEmmSWlvPQv21Q4rGeBNDiM5LQcjh0foLDhGNltx8nt7iIo&#10;I4Pxa9e4srjK5J9SJVNzgkTjKnOLayJmF1f/DYLYzMwqM3PLzC4KMo7LYmpl5OIUgclZJOSmc7y7&#10;isGeaob6mmltbcPp6CAGLz9iw49z8Xg1DolfEsVtg+g6KPjtHn1+tUOXH2zS4fvrNXl5nQYvb9Tg&#10;B3vU2GBugXNKNF6ZsdjEyLGP8cXPL4wMl1wM9Y7zs189wkjrHF12Jzle2Eb7QDPNQy1U9NWR3JSH&#10;c5YCyxQpxskS1GNdUI5yZpePKYeDbFAOs0UlwhqNKFuqu0J5cKuGR/dbeHi3mZtLlXhGSPmH9er8&#10;3Su6/OOr2ry8Tptf7NbniL0MA79gDOSB6PnKMVIEYx4Uh6FvHHqSePQEjW9ZokjKhrI4KupzxVJA&#10;IeoWqjgerNRRW5+NIq0aK6EZxy0CE89oTCQRmHkr8ImPIqe+DEVyFPqezhyxs2aHhQ2/VdHhVW1j&#10;/umoOr9zseMNXyc2Bbuwyd+Onzto8luZITviXNgb787eaFdeddXiX+1U2CgzZX+Mh9hluSnAkYNh&#10;3lR2pbM2V8adtQbuCcbCy/U0tuRh6p8mpnlE4pYlYiaLxiUsAVl6BpHVxQRVZOCWG41zfhzO6XEc&#10;dXXGPjIRj/gcsSzQO6GQls4inv9JzEtImTxaq6W+LQP/zCSiqjMJK49FXignsNCPyPIgYqqCCC9X&#10;oCjwIaBITmh5CKHlYYSVRZJxLJuy0RoyKgsp9KnDJk6BaZwcy9hgXJNisQoIxsDZBzULD/Zq2LBT&#10;xYptKlZsUrZko5oN28xc2OssYYubK7t8PNCICOBwkDf7Az1QjpKjkRCAcqwvWkn+HA2TctjfBzWD&#10;Vhx/+JTQH1/Gfls864+aslHNivWqluwwdOaIux9KUh/UFL4YRgVjEhmCSXgoqp4S9ljZc9DeFS1v&#10;P/R8FejLFZgEB2EYEoS23BfTiBCsYqOwjIlE1cuD7RbmGAYEYhIYhK6XjEM2dig5OHHEyRkNiQT7&#10;yCg84pKwC4rkqIMbuyzs0ZAFoCELwiIyHT3fOHabeaAvCUeSWIC14J+aVEZX3FXqy89T2jcuEnV5&#10;/zBVA4NUDA5RNjhC6cDotxg8SdbxQaJqjhFa0UJwRQuB5U0ElLQSKBJ5q6i8KM2owViRzF59L6x3&#10;BBOgHM3BA1rsOXQEeydndAyNUdPSwdXUi5CNGexXcWCvgQOHDK1Qt7BAFqag+Xgtl6ZOszA9ya2W&#10;ZW60rjJ/cZ7b+Xe43niDhfkFVoZXuJ927y8VJWvdazx1f8pT6VPu5d5h8fwsV6YuMXFpgv5TQ/Se&#10;GqT1RB/HDg/Q9uYwKZubiN/RxMhvpnDRzcTUJJIi5U5m3lyl541+pi1nWXNYpa+nh7L2ElKTckgy&#10;K2CfURWbf/qCZItpKoJHiSmqxyUjmYS6GiZnzvLszriYKhEIfHH+LJl1DYTkCsbAhUQWCKkSgbiz&#10;KWupoaixhrjCQqIKi4kpLiOmsIKYvG8Rm1dG58AAj1ZO80HtFO9OnuatW+do6x7E0SeWw8Y+vKQf&#10;nCbWd/7rfn1+sV0VXUcpESkZRMbHcqyrjbyqKopajpNaWsfFqSVmZlfEfPb07HWuLaxxdXGZq4tL&#10;XF1cZEog6HmBqFc4f3mK6cUbXF1c5fTkLFVtA+hae3PE1ANLSRJ7N6Wh8/0rbPjnDhzW5RDtXUHX&#10;yctcWrjO5MISUwuLTC0scWVhlbOzqxQ1d2PoJOe13Ub8dIMuP1ynzctvqPOjDVps/50Npm8Goq7r&#10;iluEP9FFMWTXxdLQm01DVwn2rufYsfUB/gdvMO4/QkNlJXVDVRT1FSLN8sYuyQ3zeGc0wq3QiLDG&#10;IMEZvQQHDJId0E90QzfeHd14N5JrArm1VM6d6/XcWqplbbqc/PxoXtljxI9fO8iv1h/htT1axFVW&#10;U9zTTmBeAl7xIdiGBmAZGIpTdBom/tHoSELRlUZg4CNE0VGiPG1xYz1rs7Vis8sToXZa0AMfKcIz&#10;LhMdaQRanmG4xWeT096Nlb9clHdMqSwmqSIfK38ph5zN2eFmxk4/O/aEu7A91IHNITbsjXJmb7gj&#10;2xVW/NpBjXXeeuwOs+NgnBu/kRrwmsSYjT4W7I/xQisnHM3ESH6wT5nvrFNB39aO86OZ3Fyq485q&#10;E/fXGrl4po6IvCpMfBMw903C3DsRc+94bAKT8EzKxD8/D/+STLyL0vEqysAlM5UjLm6YB8aJeW6H&#10;8FQ8E3IoaSjg3kqd2D0plAM+utlA32AeofnJ5B0rp3Oii84znZQdLyapMp7EyhQqj1dR1lBKUGgA&#10;QREhhKXE0n6qn6Gr4wxcHqeiuYFG1zbczf1Q1jJC19AeE2svQmLzsHYPQ9nAgwNarmxXdmSrsiNb&#10;lB3YIBC4jrlYfbHdwowjHm6o+/ugGiLnUKgfR6PDOOiYg/tvpkj/yV3CDragJQvgaJAvyv6+6AQG&#10;4u6VSpBVAXY2MSi5e7Hf0YXddjYcdndht4MlhzzsMQr3xSBUimGoFJNwP8wiA9AP8kbJyxF1uQTj&#10;6CBMYhRYxAaIr6vLXFByt0XJ2QoDuafYQGQSLEPXzx1tmTuHHa3RcHfiqL0VSo5WqDo7oieVoiv1&#10;5rCjK9o+wWjKQthr64aVcxxJzi3I/Ysx9Y/CMTYNhaAn33mCwj6BoEeo6B+hsn+MqoFxqgZPUjY0&#10;TunAmEjcJcJy6CT5vaMk1HcSWt5McIkgi9uCoqAJ/6JGgrKrCcksJTy1EL+QBFR1zDBUdkKumoij&#10;awL7PKWoBQRw0NOT3bYuGJuFEGaQjY2RB4m5iVxZuMrM0iJzSyvMLayI0fTCtQXuVNzhbs5dVodW&#10;WZxb4kbbTRYXlr7F7BJrPWsirnddZ/n0GjeabrFy/Drz/YvM1y1SWVZPVHYGMYWleMemYi8PRBoe&#10;Sm1WE6dyTnOqaozhkV7GLw5xfvY8ebWl2PtJcYuJxDsng7DmeiJSG8gK7mOzQT6/+/FD3DacJ1ip&#10;CFvzKBIq2vFNK6K1p5PbCwM8vz3Ci9tjrC2eobC5nbC8AqIKC8htrKW0tV507KlsbxDNGhKK84kr&#10;KiKmsPzbVElhJZEFFaLoXffoMI9WT/Je4yTvXDjDg+vnqGzt5qXDyqro6utz5Kgym7btEOUOBaW+&#10;kNBQpFIpeoYGoiNEfIFADnVkNzZzfnmBC4vLXJpb4+q1m3R1XSAwKAtzWznOsigSy2uJq6nFKSkV&#10;Xf9ItGWx/FbJiZ/+zhP1711hy8vn0Xk9nzDLEpoHznJ+6ToX55e4NrfE9PwKU7NLTM0vM7W4KqZZ&#10;hEnO6YVVrs4Ln7nExLUFSrNPID+cyRtbjPnRJh1+uN6IH24w5p/Wa/KTjUq8suswaqbGhCaHU9FY&#10;RHVuAfXOx9DceJ1d669TdfAyZemFFB7LJaU+Bf+CYJyyJNhlS7AtkGGW7o5mqCWHfI044meKepAF&#10;RlFuOKYGIY1xZP5SJg/vNPDkYSuP7tQx0B8l5l6t4rywinbBNd6LuNJYyruEf0AyXjHBOIYG4BYR&#10;hWdcBpaKJNGQwUiShImgGuidgplPEu4R6ZwezuWtmy28eNDFO4+6uT5VRkRyJuaSJEy9wokpKuXK&#10;zTXKj7Xg7CchMiuZrIZS3OMUGCjs0QlyYr/MnENBtuz1t2JvsDWveGixI8KGreGm7Iy24UCiJ2qp&#10;CrbIbPn7Q3v5JxUVfnJARWzY+e5GVX5+wJKfHrTgO9u0UbJ3YbA/mdurdTy408qj2y0sT1eRXlOP&#10;RUCW6Opj7J2AsTRa9OP0iE5Dnp2DvDAL31KBvDPwzE3DMDAQTQ9fXOMycI/NRhqbS3Z5gVhu+OfK&#10;EqGT8vLZEhIE497aKrpOjdB/bpTG/k5KWus5NjxIS08vTR2dJGRmUFRXTctgFz1nRhi6coaBSxMU&#10;NNZT7NeCwiqVDUcNUbOWoWzmw3YNZ3bpS9iqL2WbiZw9FgHsMJSxXtWJTRourNdwFsWXthq4sEnN&#10;FcsNfYT/+C0Cdk5g4BrDHj8vlMPl7A/05GCQJ5rxCrQS5CiHeqAR4ol+mDcavs6YO/gQaJaBh3Os&#10;mL5TkjqiE+yFpr8LOgGuIozCpWj5u6Dq44JmoA8msREYhQah7SfjiLMTRxxd2W/jxAFbZ9TcJej5&#10;SFH3csY6Uo5NjA/2cb7YR8twjpFhF2KHR7w7PmkSvJJl2IZJcXOOQqGThZqhF9uNrdlubIe6mz9q&#10;rgq2G9uzT6gqsXHFPCgaj+QcomtayekS0iYjVA6epGLoJOUiTlE2JBD4v5F42eBJivtGyGjrJby4&#10;hbCcWqKT8ogNCyMnxIfKUAk1wR6UBngQ5WmHi5MVdh4SQl2y8bBJQi8uFK20UDQSwlEOVmAoC6X/&#10;jXGqt9fT4tzKWvwq7x99j7XeVZGg7+bd41H0W3yg+gG3y27zxP0pS9eWWVpZZknQ+l5YZXZhjunF&#10;KS4tXGHw8hjpNQUkx2XTEt7GSNMo091zTNdO01RYS35ZOtlFSdQer6NuqJ3k6gI8I4MJyE/Dryqf&#10;oI46QjoaSEvsIMwklzNe00w0TXIz5R6rFneR+Rxn/y8e0/i956RuaiL6cDl5aseIMCjgYvIkH8tu&#10;886dcV7cOcnK0jmyG5oJKywivLCQyKJ84oWS2ap8yo83UNhaR0y+4PSeT2R+IeH5RYTmlxCaV05w&#10;Zgndg8M8WDnF89pLPBof4iVJehKR1VWEFZbiEhGLlrkVaobG2Elk6Jmbc1BNibKWcnJKM0hITyAq&#10;IY6MnAIC/CPoPNZHR2srBVlJHGspob21kPbWEorzM/HwkrLzoBa/edWEgz8Y4dD3ltj8aiSBSgXk&#10;lnSJmsbn55e4MrfMUv0tlo7f5EbpfR4GPmX+9A1mFlf/glkxj77C3Jk1buTfY+biKldnVri6cJ1L&#10;C2uiJnJ8QQ179Z35l10G/HizLj/YoMO/vG6Bwb+Gs/kNS3699QgHtA2QBcgJiwzD3LKen//iKeEH&#10;r9HldZzymjyK2krIayvBM9EfNTcTXJMVOMZ7YRJiiXGoBTpBxtikumKX7oVjpi9xTTFcvZTOvZs1&#10;vHWviSf3Grl2IQ23aHNswm0IygkgriSeuoFG+s6PkF1VjDw+GhuZH9r2bnjHZeAQKlSJBOMankZ6&#10;TTfOQSmYScIxl0bS3JLOw7U63n3czafvDvLkVhON9YlYy8Iwl8RiJlRM+MRg6eGPlYcMv4goMsuK&#10;8UsIx9TPDWVPKw5ILVANc0U7Xsar1lp8X2kfPzh0gF9rGfKKliV/t/UoP1Yx5BUzB35hYsHrTs78&#10;ytqSV5zteNXJio3uthwK8UYpxh/jpCjae9O5u1rLo7tCCucYtxdqSCnJwkieiJE8DjNFLFbySOwD&#10;w/GMjkSRFYu8IBFZcTyeRfE45yRgHBGChsQPl7gcPBIL8E7JI6ogh7mrlTwX9EqE7sl77SxdKyet&#10;LJvY4iKaRoboOj0m1q62DfXRNjpK/cAw6TXNuEUnYqZQUNzVQceZMU5cOsXApZPUDbZTHN1MjHcR&#10;jglRYnrCPD4KrbBgjvj7oqLwZ5+blB3Wnuyw9mKbuQ/7DtSLbeKmr17FQT2HLcZ2HPKQoh6kwDgh&#10;Ap2YQFQCZagF+aERokArzB/dKDkWcXKsY71wivfCJUGCe6IvktQAJJnBSCLDibbIws8jGpsICcYR&#10;LtjEy7AWkBiAQYSCvS727LSxZK+DDUfcHTAIlmIU5o1VnBz71CBMo6RYx0mxjHLDNtYTxzgpjtFS&#10;HKO88UjxR5YeTHZaAc1BvaRUVpJ2vImcE8fJOXGC6LomjPwj2GrowOtqVrypYc2b6tZs0bQXK1I0&#10;3H0JLq6iaHCErJ5efIQ8a20DOV1DlPaNUdo3RNnQAOWDg2IkXtU3THXPAFX1dbQ3VDDSUsS1zmym&#10;W2IZTLGnVa5Ft78u3XIDOv0tqAuwoTjEhcQgd1zcrdB1s8LTJxZ/wyxUpX4c8JGyx8GZ/dZO7DO0&#10;wUJVSpRKLFIvD8ZPDTK/MMvcvGBvJjjoLIna3kIEvnR2kdsld1gZXmVudpaphasMjfZQm1rFleyr&#10;LIjPf5uanVtYYm5xnovXrnDy0jmuLs93P1TNAAD/9ElEQVRxbX6OyYV5OkYHKO9soaCrBUluCkd8&#10;XLGLC6Pj8hmu3Fzi8sIMUwtzTC3Ock1wAjo5w5mcC7jLTrD9N+/i+tsxZDuzMdL0RddNQVhBDacv&#10;nePpnXHeuScQ9zjzc+dIq24gLLeIiPxCUWxPIO706iJqepopbhIacARn93xxAjMyrxKPyBTco5KR&#10;5+RxZuYy7zw8y0tlA10UDfaQe3KQtJMniOzrIKStFdPweHQ9gjF0DeR329TYvFWFI/v1MDFyQd/I&#10;BQ1tJzSMPVG1dOeovRu6Un+xw0vLNQhVK39e+ZdMzP7+Pr/+aRPO67JJCK5h6No0l4Vmm4V/Kxmc&#10;WVhh9tIqc+fWWG28y82K+8xfuP5vZD21xp3Mh8xdWGN68d8ws7QmErmwjVh2KObKl5i+ep25kruk&#10;RjayScWKf96mzw82G/DdDfp8f6MRP9igy083qfHrzYc5rKeNxL8Cj598yJGNzzhveoX61kLqTpRT&#10;3FVIRGUEoZUheOdJcM12wjnTCct4a8yiLfDI8cQzxwuHJAcc4iyYOBXL0wcNPL7fwFv36rmzXEBx&#10;Rxz+heF4JiqwD/GhbrCHvosnaextIzg1Gmtfd/Q9XTHxC8QpPAVL3whxsvf8zYdkN7Vh5ReEmSyc&#10;xLxkHqwI3Yrf5rkf327h0lg2iuRsfJMLMJEJDvDhmEiDsJD64+QfRHpNJQkVhZj7SVF3cWa9WPdr&#10;jpIsmI0Ormzx8uK3tpa8YmfOJokD+wK82Ontwutmxry8ex+/2KvCK0f1+M7GPXxv50F+qqTBL7WM&#10;2OspZ5OlM/HZQaIT0OM7rTy5d4zH1+tobkzCLiAUOz8F8qgoKupric9KxS3EH5+0ePyLMpBXCKmS&#10;JNzyk7BOiUFbLsc9KQPvpDwCcitIKKvi6oVyXjwQhKaO8/xBJ3cXq8ioKCIwK5+qvj4K2o9RcaKP&#10;upExmsZPk3vsGCktTeT3dNEwPEJdXz+VxztEec7GwV7Ke9uoTGkjIaoIx+ww7HIiMUkKQTPYH1V/&#10;BbttUjD95QNM/+UmPqqtaPmEoBMWjmFUNGbxCZjHJ6AXHIxWoALr1Hj0Y0LQCQ9EPTgA1QAFykE+&#10;6ET4YBQtwTzCGdckCYqcQHzTFThEeGER7Ix9jDdOcTKc4rzwjPIh1z2PuIBUnBLk6AV6YhwSgHlE&#10;FEbBgRiGyDHyl2AS6Il1lDf2cTKc4+WY+UswkkrYrGXAFl0TthtbERhcTFfcJQqPd5E/1EHBYCcF&#10;A10iioZ6KB7upXCwl8KBExQMDJDWcRzv7BwswyNIaG4it7eTvP5O8vs7yes7LiK/v4figUEqx8dI&#10;aGgkprqWzM5e8noGxWixrqODyclLXD15nJXTjcx3pzDX6MtsrRtz9S4s1LuzXCvlTKo9HX76dPoY&#10;0iE1pNPTmCapHYUKP5ytHdmtos12AxOMPMKIN6vHVhGHXlQQuiEh7LKyZ7OeKbpWrqTq5pEQmsjY&#10;pRGurVxhaukqM4KGyPwMC5Nz3KpaY611kfMTpxg/3cfM/BXRD3NmdobZ+RmuLc8xcOEk/efHubAw&#10;yeTCFNcEDRNB32RxnunFOSaX5jm3OMXJmcvi+uT8LDOLC8wvLYoQJjiFlM308jzTC1e5OneR811n&#10;OJt2FkdpCwfXv43fppNEHSzBxFCOe2QKcWUNXLl2jme3x3h+a4SHK4NMnBklpqCS0OxiIvIKiM7L&#10;Iak4V0zFtAx1kdtURXx5AeE5uSSU1yBLy8U9OR2P1CRC8jJ5aWZshYurSzSdHSdnsJeI2npMfcOx&#10;8o7iiKUHv9ynRmReGZdXbjK5coPzC/OYSqWsUzVkl44t6pbu6Ak5KUFPQSsNh5/c58Dmcax3JYnu&#10;GW2DZzi3KHREfpuTFkhaSHUIRP1vEB7/CcJrs6vcTnvI/Nh1se5bIOfpv8K/J+zZyTVu5d4Xt5+e&#10;WxHJW3he+BwhbTMsqP0V1LBVw4xfbdfjl+uNsfp5Mq+94shPNxjy602qvLZRnR/88ALrf/uMpNcv&#10;s3fbEVGgKKk5iaDyAIKq/ZEX+xFcFop/UTBaMl2MQkyxirPBM1+Cf6kfinwPRsejeX6/jicPmnj6&#10;oJl7KxWklwgRbyhWfhG4hsRQ293LqWuX6BjtIyI3DbvQYDQ8PFB3kWATEo+pPBYjSSQWPjGYe0dj&#10;7BWJpW8sicV1LE8JLjRtogON0E25PFlJZGY+NoGZGEqE1vcYjCVhmMn8cQjwJywvg+S6Ehwi/dCW&#10;2qHmYc8BZzs221jwhr0l69zs2ezjwkZvRzZ42rPRw5HfWFuw0cmdn2sZ8Hc79ooNOa+4OvCqtzM/&#10;dzDmdYk9h0N92WSlh2eoBQ+WykQxqHcfd/H4VhPnhjIIzizFzDsIe98gEgrLiM0vxTMiFml0PLEl&#10;RYSW5uCYHIGkIBOH1CT2O7iwy8IZO6HCIS4bv8QCWo+18vTJQ148f0vE06ePePTWWzx6/JgnT5/y&#10;1uPHoolq81gfzWMDlHd30nZqnM4zp6gfOEFxeytdZ05y4vwEJy6coWagm0R5MV5eSWwyPMb2nz7D&#10;Zc8V0vRPYB2UiFJIAHt9vFAK8EMvNhKz1ARMkuPQi49EIz4UnYRw1CICUA0LRC8uAoPEQPQS/NCI&#10;lqIfL8cqLRyz6ACUPOzQkXqibG/PQTNbdDw8sQz2xyTYB02ZC0ccrTloY4m+1Ed0BNI28ER+OBkP&#10;xxjMQvyxjA3BOjEM4+hgjGLDsE9JxjYkjv3GTuzQskFPRYHXgRSMpBG4ZeXiU1xAVn8XuYMCYX9L&#10;1EVD3RQNd4koHummZLRXRNFwN4VDXRQOHSd/4DgFg9+idPQE1eMD1J0eofbkENVjfVSfGiKsuhLH&#10;lFQCisoJzM3BTOqIb7gzuRle9JV4sdShYK7NnbkmJ+YbHVlqcGChxpb5amvma+2YqXNmtsqLK7me&#10;dMtNqJNZE2pjiZGGPupa1ihp2nNQx0Os796t7cQ+DVccDyZgcSiMrRq2ojqnWGFj4ISSgQsStQjK&#10;jlZRkVXF9NIs12bmWO5YY7FqifnZWbGiZH5pgXmh3X1hhuX5KeYXppheEgh6irvRD1joXONm9gNu&#10;Fjz49o7+7HUx6Fs5dou3Dd/jsfQZ1ytv88zlBTML8yKmF+eZXJjj/PQkE1cvc25mirNzU5yZn+bK&#10;xDLjGZP4RJ1gwy8+oPC1ZXqUz2NvnyRWJmk6KbhwfowHS32igcLDtWFOnT9LWEE1wfkVhBSUElZY&#10;SHxFEfnN5TT2t5BXV0G8EG1nF6FIz8crIVX0dH3p6tISPsl9+Ib1E1c9TljZGFZRTTildpPfNYFt&#10;Qj5G4RkccA7kqFswUQ1dpBwfwK+kCll+MdqeqSj96zxGv7yHnUcGHYqTjJy6ytXVFSan55i8Nv9t&#10;XnpeyEsv/YdUx3/AzCrXq+6y2HfzW5IWnptfZbH/BgunbjJ7bY0HUU9FkhYxtcaN8vssDt9kdn6N&#10;2QWhWuU/QniPa/PfVrdcu7jGaskDpsfucfLqIpFZxWzTsOLldUf48SahysOAl9eZ8d3fmfH3/6Lg&#10;O/94B+d/XCZhQyum/oEoe9nimROER64MWakMRZU3ikpPAio8kRe64JPngF+BAzHNfoTVyeg9ncjz&#10;e/U8uX+Mx3fauLdST2lNFuY+0djII5HGJFHd08PQ1YscPzNMSnUBznGR6Pr4oObpjW24YDocjpF3&#10;DCayWEy9EzARtEy8kpDGltF/Io/HN5r+ohZ4b6mWyuo0jGVxGAgdlJJIDD1CMJH6YiqTEpKVSk5z&#10;FdKkEPT9nFGS2LHXz5GNUhu2+jqx1c+F7TJXfm2uz3eP7GOTqx37FBI2OVnziq42PzpwkO9u283v&#10;9E3ZYOXIq4ZW/HCvGrvMPTGXR4ulTndmi3jxqIN33hIszVqYv1hIXEEtjooobHyDcfIPxlHuhyQy&#10;QtRSiSkpIK6qBNf4cJxiglF3scUzNlZsRFDEZ9N2vEc0j+3t7eWPf/wjT58+5dy5c6KN28DAACdP&#10;nqT5WAedo6N0jY1xfHSU42NjdI2P0zk2TGFDDXUn2ug+3c/41XEaus+gtPdt4n/5CQ2vT2P7jx/j&#10;s6md/Zau7HNyZ6+bJwe9JRwN8EM3IgJVP1/U5EL0HIRamBzNhGC0EgLRS/JHM9YbzTgpOok+mKUG&#10;YJqgwDzKD325N8rODui4O2DsZYdziBTPKAXS+EDcw+TY+crZq2fNemVz1qnas1nLWVTj267njLK9&#10;L9bBiXhLc0h3aMXQNoSNeua8qW6E6iEpnlsz2K3vxUEbObvNJOwyk3DQxpd9pu7sMXPAPiqOuKYG&#10;8vp7KBzqplAg7JFukbD/PQSyLho+Tsl4FxUTvVSdOSGi5mzfn9BP1cQgOT3H8c8vJriggsSqJlLK&#10;S0nKSyE/P5a63GCOZ3gymGTLWKIFp5MsuJBqyaU0G84mW3Iq0YyJVAsm0u3oiraiMdSOSDt9XPR1&#10;MNI2Rl3HhiPajhwS3Ha0ZRwyDWW7oT+b9X3E2v9t2h7sVnfF8mAYXjtS2KXmzHZNR7EEb5+xOwes&#10;XFB1dETb3pqg5Gha+o9x7tIZVmvn6SxuJbM6ncHJYa7dmuHq4iRT85NML00zsyQITE0zPTPJ9Pyc&#10;SMaCk7xQhTInmBQvLop9JtNLS0wvrogFFAJmFr/tQZlcWODywjyXF2a5PDfF1bEpFiqWmWyd5XzP&#10;VZpCerHxy+S1H71P7M6b9MmmiM07xmY9N4ylMVy+OCLqcAtCU3cWh+geHSU4r5ygvGLC8vPEUsC0&#10;ilzqe+sYOH+cyrZCovKS8E2MxTs2kZdWu+4iCevGN7qfgOhh/COH8E3rQ57bR/+5a5yeuUbXhTMk&#10;V1dS3t9LaX83pf29xKWfxf2NF2ipXyLYtolQaSkh5SV0XrtIx8Vz9Fw4y/n5WSaF2u35BdFP7urc&#10;PFcWlv40kbjM9PQKqzV3WGm/xcy00EUpHJhvc9b/S8yscb3qHku9t74l5b9+/U8RtwhhIuLiKmvC&#10;RWDoxrcXDSHqFiYwl9aYFJaLK2JT0OiVGQJSCth0xAKz30Rw5DUffviaPv/4Kyde+sc1vvvyWeQ/&#10;KWHbZlt+fVSHzWYmqEgc0A/wQM3LGqf0EGxTAtAKcEY7wI1t5voctLJno7Ipdi6OrFwt/lYQ6m4H&#10;D68309KahUVADBb+YXjGJlA/OED/xbP0Xhgnt7lGFI63lMvxSUolsrgSh/A40U/SSLQ1Eyb3BNXA&#10;RMx9Uskuyub2nOB7KZj2dvBgrYnB3lys/eLRcYvG0DMCG79IwrJysZZ6EpQQSWFzBYqUUEy8nVBz&#10;tWC/vRG7HczZ6mzFLm9HNnvbssXDVkyRbPZy4g0nG7a42Ytk/nMzbbb6uvCmuyXbZA4cCpKwV+aB&#10;ip8PFmGRhOfnMXs+jyd323hyr42n99uYvViAf1KsmC6xV8iIzkujqLmC2JwkvCP8iS/KorC9lvCi&#10;eAIyQwjPC6e2v5H85goi8zLF28Pw3GIKKvJZvVrBreVWbi23cGuxicmJItJr8ogvzaZltJdjI/0M&#10;XzzP2KVzDEyM0zE8QETSRV5//T1i9z3ldOgCvRev0p4/Qb5DF4eN2njtex/gefAY2opoDMIT0QyO&#10;5pDEj6MSOQecPNlmZc9WOzv2+3pjkpKEVWoSprFRqPrJ0Any57CnE0clNtjGS3BIcMUzzYOQ0iAC&#10;CxWElyqIrYjCNcwLdRsjVG0s2alrxW7BuNfCh0OCGp9zEGZ+cZj5RKLlKGeLmqVYvbJO1Y71R10x&#10;25mE5fYk3lB2YquBhD0mUlGQaou+HYa+ocQ3N1A43EP+SPu3aZGhTgqHOygc7vw2yv53EXfZWA/V&#10;pweomRig5vQAtacHqZsYonZCWB/gTMQ04wmTXPVaobf8HP0l56gZ6aL2eC3lBTG0ZQdwIt6ZwRhb&#10;hmMtGYky52SUJePRlozEmNEfrsdQuD7dAfqcTpNyMi+MaBdLDDV0UFIz5YCmvdjqvkfbi906vmzX&#10;VbBVJ5DtJpFsNg5nu2kohr4ZyFMrKGrt5cLCChfnFolJy8H4kBt+u5PZr+7JNj13tukLPpnuonfo&#10;BmVbNqrYslUQxNKyQ13Tn0DdCrztSrEITMY6MgnH2ET8cjMpG2kltTWHuMpkzi5e4OrSNbHXZFrI&#10;AiwKqVqBrxaYWpzn6uIcl+emubowy+SVWRarVrlQeo3e3lEGpyZonOgm/Vg5sc2l+JfnouEpQUtP&#10;hmxvDr87mM4r33mB32vj+O0rZaexD9sMJTgHpzA7OcyD5T4erfbz8Pppmk8MEpRVRISo/JdNal4a&#10;eeXJ9I5WMXi2ldquUgKSwnmpsGyYpKJ20lKOk1PdT3bbCXJb+yjJHqE0c4SMhuOEFdaSVNeNLGkA&#10;ze2TaCtfwNAtB2fDPJScgtGTR2Po44NLVCQBmVlEFpZS1tXL8OUpzkwvcGFuiQvzS1wUuianV1lu&#10;uM1s0zLXpoSoe4Vr84Iu7hLXhFz0XxP27BrXq++y1PfvSHphjdWWOzxWPOd+zGMWhm9wJ/HRtyR9&#10;YY218rvMD19nZu4/Tlz+TxCen1lhtfYOSz03mVxY4crCCudmllDEpbPusCE/3azOy29q83cvj/DS&#10;P9zH6EcnsPxFGi+vt+J7Gyz5wSYrvr/ejH94zYDvvm7Gy+us+P5GO/7hNSt+tMmVX+6S8POdThg5&#10;+TF3sUQkbaHLUagCGejLxTZQaERJwDMmg6bxcfouX2D02gVaxnoIzU7EPSYQ+1A/QvNKkcQJt6TR&#10;GEtiMJTGi9G2gWcyag4ROAfFMnWukIc3hMnPDp7d72T5ail5jfUk1LZj4h1CdFE1bSdPEZwWiyLW&#10;jxMjTTR2FODgbYKlzAp9iQNH3R3YL3Fiu7sNW71s2eHrwhYfV37jaMoGiZ1YVbLey1J0xdkb6sRu&#10;f0uUgm3RC3HBLysKn7RIrP298RiZxLjn6n9A3IUV/E8ukHnlBq7DM9Qu3OP0/Recuv+Cmvl7mPf+&#10;x32kQ+cp666kvLOK4JRIHDtPEXhqnowr1ymZuU3YmUValh+I+wvvU794n4gziyhOzpN6aY3EC6sE&#10;nV4g5twyjYv38RqZwa7nIrW9fbSMjNJ8agzZ0EVCJhapmb9L0fRtfMfnyLx6g7bVhzQs3qNq7g5l&#10;s7c5ee85Ew/epnXlEQkXV8m5ep2KuTskXljDvvM0R6zd2KNrwT5DS/YaWrJF1Yhd2lZsUrJgo1BG&#10;qOXLNt0gdumHsNMwiE1aQhTpyl4jKXtNfVmv5cR6HSfWaTnxO1V7XlG25VU1e17TcGK7qZydRn5s&#10;1nVBU9uPLOt2ChuHKBjooejPpDzcQfFIB8WjwlKIoIXnO8X18pO9VE30U3N2gJozAyI5108MUDfR&#10;S/2ZXhrO9tEw0Ufd6V5qTvdQPdFNzeleCvuaCc9PIiA+mMgIOSWJYYxUZNCb6sdwipThKAfGI6wY&#10;jzBjLMyE0QgTLhS5s9Yey0RFDN2FqfQ2tpCUVM5hHW+26SjYaxHFJj1/NhoEsMkogE2mIaw3DkFJ&#10;mot5dBuOiR04JjTgGplDfHEFlxfnxPyx0Oo+s7DA/OoqFXVNWJtICdmZha5yADt13NljJBGP52Yt&#10;Qa9c6Eq1Z7Ngu6brzDYTD3Sd4wnWa8TTspwDVj7ssnJkr7kTB0wtsQvxI6o8k/z2aiZmL3Fp4SoX&#10;pq8ydWKW5fzrXD43xdjMObqujpLTU01gTSLeVfHoJ8jwKk3DOTkRI1Vf0jfVULHuBO5Hckje3Mbo&#10;L6fI3NDBG9vLOfSDBzT84hqSHeX47irD5EACfdrneWZ3m8eDJ3m40s+D1VO0dvcTnVVMWE4BITmp&#10;RObGUd6Uw9BEPcPnGnmJ/83xP/7H/xDx5/X/J+PP7yHgD3/8I5/9/vd88uVXvP/pp7z/+ed8+tXX&#10;vP/p53z1+9/zzTffiLfBwrZfffMN+ffvknLnFrG3b1L28D5f/eEb8flz777DzU8/5us//IFnX3zB&#10;wItn4usX33uX9qePmXz/PSbeecHwi+dUPLrP219+yR//i7//62++5PbTi9x6dua/xIO3Z3jn3eeU&#10;lJSIt+fj4+NcvHiRH//4x+zbt098TjAvzs7OFteLi4t59913xe/07NkzlpeXef/99//DMfkb/vfw&#10;t/F/1hD+p8J58c0fvuYPf/zDX877/2789e/iv/t9/K+2++/2EYbwuvB3/f6bL/+Cr7/5ij/+8Q//&#10;7b7C+OYPf+Sr3/+Br77+FsL3+386/lPCFt70s88+44svvhAhaEkLRPPxxx9z584d0RBAWP9/Z3z9&#10;0bt8frmXz8Zref9CD/efPGfy/jPuPnvKi3ef8vyDD7n78e+Z/eAb1j76mo+/+Fok7k+/+QadS1eQ&#10;zc3jPjtHyNIyNz/+mMHnz4haWyPvzh2uvf8+yx9+SPTKGu6z8+hfmUQ6t0Dd/QfYT01jPTWN0vkL&#10;pNy4yR/+i4P8+Vcf8vY7z3nvvfdEgv33+PNzwvLx81s8fLYq1qobGBiIurcjIyM0NzcTGhoqaqlk&#10;ZmaK2irC64KKmLCv8A/+6KOPxHzs559/Lj4WvuMHH3zAJ598Ih7z/1sgHIcvv/xSPA6PhYnEJ0/+&#10;Swi/OWH7v43/s8ajD5aYfNDO2PVcTt7IY/HJCL//+r/5P//pvLny+DNG73xKw9JHtK18JBLifzY+&#10;mzrOF3N9fHH9LN9883uRcGce9fLV19+eh/8Z+f7hj99QN+lK/3ICY9ezxPVjs/6MrGX+p/sIQ3jt&#10;3c+/ZnDpXVIH75J44ib2RVN89PnXf73p//Z46Y/ffM17n3xC1slJqi8t8vtvvhFfEEhJ0HAVJnmE&#10;msfu7m5Onz7N7OwsdXV1DA4O8uLFi79+v//lEP5wIRp+v0jKh2FH+fBYEh/6budZexyX5wYouXSD&#10;0it3aL12k8XHL/jwsy948MnvufreN3z+xZd89NXXWJ65SsbidcKnFnE9P8Wl529TtHxLfJy+sEb/&#10;/SecffqC4GsLRM+t0HT7AdHTy+Qu38T5whQ+V2aJmFqifO3Ofxlhf/H7j/jiy0/54LMPCB0JpWa6&#10;hgv3LhA5Esmz95/RfLmZDz/7kA8+fcKj59dJSkoSJ7/eeust7OzsiIuLQ0tLi7GxMXJycujs7BTd&#10;Jurr60Wy+TNBCxdBYfnnxwKB/d82hO/+58BAOH7CHYpgatrT0yP+9oTH/f39DA0NiYQuBA3Ccfvb&#10;+D9rNE/70r+SSO9SDA1THvQuxvDso5t/vdlfhnjO/OH3fLHQzK3jIWi23Wdz+SpHalYZv/XeX2/+&#10;l/HJ/CBPkg8x3qLG4Eoqjz9Y5b3PHnH5fhMd84F8/vuP/noXcQiE3TkXxoc9EXzZ5cMXIwm86I9i&#10;bC33vyTsb/74P3AffkHn9Y+pX/oIl+6HHI46zUefffXXm/5P4/q7XzFw+1O+/uY/XoBe+vDBNPb1&#10;oyh6L2LVOIFX1xx8/pEY8T148ECcpReiG+H2/e233xajROF2XpipF14XTrTbt2/z+9//XjzxhChR&#10;ICBhWyFyEk7Itz/7jHc/eMGL1SHej9HigxAl3g89yHuz5by3VsHDmycZXrpN7eRtqq/e5u7jW9y8&#10;e4uPPv2Mz7/4gq++/obWe49ouv1QJOKBB094/unnjN97ysjNt+hcuseVhy949MEn9K0+ZOL2U44v&#10;3ufCvefMPn6H7qUH9K08pGHmNtNvvc3tdz/m2MI92hbuisv3P//qLwf+y68/5g9//D2ffPUJsgEZ&#10;1TPVzD2Zo+piFdlnsyk4XcBnX33GJ1++zZN3bolRtCCVKLhoBAQE4Orqire3txhxJyQkiBG4kBoR&#10;om7Brkw4HsIdiuB8IxDQ3wj7j+Kd2q1bt8Rg4NKlS5w/f56ZmRkuXLjA2bNnxTsX4Zhdv379b4T9&#10;f+CYud/PwFwWHVNRtE9GcnK5gi+++uSvN/vLEH4373/ynNCW7dRVa1JRrkx5jSbPH8zxxz/85xH2&#10;x1++y8RaEY9P9dM3m8zwcg63X0yKKY7/inhFwp4N44OZSl70BPL2RB7Pl9sYXyv4L/cTCPtg5TI/&#10;TpniR8mT2LeuMnXzxf9Ewv+r4TT0gl/kLPHwg//4e39JJNT33qPp5BAnr5zhw08/gz/+QSRjIbIR&#10;Imvh5BEe379/n3feeUc8gQRjydHRUVpbW+nq6hJPqCtXrtDX1yeedA8fPhSJ/qOPP+btjz/i/lu3&#10;eOeDpzy6c40neW7cP93AtXt9rDw+zamlRarPTXLs0iVOX2jh42uRXL9UK140BDL78MuveKOynx+k&#10;t/NPKcc4WjnK5MMXBAxcw7P7MnbHzhE1NkPn4j2sWs9i3nKGQ2XD+PVPUnhpFbXqMQIGr6FePcbM&#10;k3eouHqdjLOLZJ5bInp8lonbT/jjH/8jYX/61ae497rj0uNC9bVqeud7efuTtwnoC/gLYb/14gZG&#10;RkaUlZWJqRAhIhRSIJcvXxaf37JlCzt37hTJXEVFRbxr+TNBCxc4AX9+LFzo/py7+78Fwvf++uuv&#10;xQuZYNu2srLC4uLiX5ZCYCA8LywFCM/9jbD//3/8+X//xRdf8c03f+DFi7e5//AO957c4+0PnvDO&#10;Oy9476OP+eCjT/j0UyEA/Jbg/vCHP/D46TOxBv+dDz7k9p1VZpcvc//JDd794BnvvvM2X3z1FV99&#10;9ZV4bgmfIQwh/fH1N7/n6fu3efejB7z/7jt89NG3gaUQLHwt/A6/+pIvv/icjz/9/C934N98/TVf&#10;fPkFv//mD3z0yTs8fe8+z95/wLsfv8WTt2/y3ofv8vFHH/DJx5/+5W75f/yPP/LVZx/z4tkLPvv8&#10;Ux69+wl3nr7Po/c/4cnb74uc9uFHH/Ppp5/y+Wefi5/978dX3/yR1Xe+wnvsBb8tvcux1Q/59Mtv&#10;31sYL/31SfT/aQhf/vlHH3Hj5g0WlqdYuT7LwtQoC/NnWL2xwNqtRVovzJEzPkf22DzZw1NiPeXN&#10;mzfFAy+8x8df/h7jxgl06k6iXDWGc+cFrr/4AKu2s2zKO8Eb2d3Ejs9y/u4z/PsnSTg1j2HDaSon&#10;b5BzfoWk0wuUXblO+tlFwkamkfZc4bXMbjbm9vKv6cfF6PvPZCmkRL75w39/y/LJly94+HRVnEwU&#10;LlpCCkQgF+GxEFkLJG1iYiKSuRCBCxezP6dBhIubcIsvpEj+byPpv+Fv+OMfvmFh9TI+/sFcmZwj&#10;Lrccd+8AiloGuTo1w8ULV+k9PUPH8DmODfWztjwrBlRfffV77GMrcJRFU9DcT0VpIgkxkQyfPMf1&#10;xWnGhwaZuHSVgtwM6lo7+PSzL8TP++LTjylLy6CwqoWLZ0doae7lreULXL16jZPnLtLTUsejR/cZ&#10;6T/O/MVxPvkT+b77cJWI0BDx/fsaSmjtHqSztYqV22vMTV7l9MmTJCfFk5VXQXvnkHhhEfLis6Mt&#10;1J0eY/L6BGNX52jrG6a9a5C5K6dpqq1k+NQZRkcnmJ66ws1Hz0WO/POxWXn7S2yO38Gsfh6z2mkR&#10;1+7/W3HCS3+O9P6/jfc/+YRn777L/SdPRDx48oSHwkTSs2e89ewZj58/58nz57x4+23xqvfln66S&#10;AoT1h+99yMrTd0WsPnuXzwVT3Xc+EKtKPvj0cx68+yGP3vuIt97/iGcffsyzDz7m8fsf8eLDT8Tt&#10;nnzwMU8/+ETEe598xvKTd1h9+i7vfvypuO+fP+uzLz7k7Y9u887Hd/5LPH1vjcfP7pKSkiKmOwSi&#10;FvLVgv2PkAKpqqoS8/xCvt/X15eCggLxqiqQtDB5dvfuXTFt9Odo4G/4G/5vgWCA/f6TO3zw3ts8&#10;ePKAa1NTYopwbvUWX37+Mc+fv83D5+9y7/FzHty/z9MXb4v7CefO+UuXuTo5KXY0P3nxhLdfvM3t&#10;W7e/1RZZWhIDoeurKyKfCClZYb+P333K4uoN7j94zEfvPObp3RVurN3mgw8+FCNeAdfnJ3n63qe8&#10;/fSR+PcJ+714+ykfvf2Q9957n1tzkywvX+fJk7vcffhYLBq4f+8+j589Z+36be7fFybEhXP5K57e&#10;XeXK7DKPH9/n7p3rzM8uMz01y6N718U06IOHj1hdWeHBw4e8+/4HYlXcXx+j/wwvLd8/yd/wN/wN&#10;f8Pf8P/7eGlmLZ6ZlRjOXwkgoc4fWb4PPgW++JUo8CtWIC+Qoyj0I6BIRnCFD2mdkRT1J1I2mEzT&#10;RB4NJ7NpHMuk5VQOJyYrKOqIo6A9nmMXyomtCSC8ypuCTg8uzwSycDOelXuprN5LYX4pnMZuX6LL&#10;fYms9CetPZqKsUzSjoViF6mNf74DtSfTaRhPo3EsleaTyTSNJVJyPJCKnlAaR2JpHE6kfjCO2v5Y&#10;mkYyyKivIcjqBNHqHVQn5dN9tpKzg+1MJ5zgYkA7Mn977EMMSbL3IynYlyF5FcNllQyeKudUZjXN&#10;Qyk0DCeRVCHBKVCN4HRzWsaTKOkOo6wvHkWmDVYBRwhJs2Akr5j24ykMTucxPl9O9/kces7mMz5V&#10;zcnpKk5OVzI+VcHYdCXHTuYQlywl3UtowbbHMsIS4yBjdHw10ZOp4RpvTUi+DLswM/TlevgW+ZNc&#10;lUFNVBXRdblUJNeRUlRKeFM2Uc3p+Of5YKHQpKgjksGpMvquFpNeG4ylnwmGMit0XW0JcgxDJgtG&#10;1dcSTS9bpC6BhNhFoOFqipKrNgYOxoSa+qPupouShzpHPTVRleiiJTNGX2GBgZ8ZGu7aqNvu4rD1&#10;AQ5Z7kXXcRcqlpsx9ThAaLoN9n7KuDqrUS6LRNdDG2OFBaYhDhj6W2EcZINFmCNmoQ4YBtlh6udC&#10;pkcyfkn+WPrbYOnpQ7BhE4YW2UQ4RSELCyTEL4Jyj2yaA0rpqapnLK6JntoyRo/XcNa9HkmoFt4R&#10;OngEa+DvZUq2ty/RWfa4+qsQm+2AT5Qelp57kYRpYyPZh430ALbeBzGWapESmEJAQhjO2XJskrzQ&#10;CbBEW24uQsvHHHdHHzztAlCXuXPE25nDnoIJsgnKXiYoexqKUPEy4qi7ASpexqhJTESoS0zQ9DbF&#10;PMSe5pEsLk2nc3U2TcTlmTSGLuXjGOOIoZ8hBj6aeCZak9EURGKtjORGGbntCjKbvSk/EUZeewBF&#10;x8NoPZlJTX8SyTUK0moDyWwOIbM5iMwGf7IbAihoCaItPp3oTEds5UrExrnQm1NIzUgSNuGqWIQq&#10;4ZVnTkiTBx45ltgnmOIUb4N9pD3uCV5IU+R4pfpjoLDCNMgayzBrjIMMkRdKqDidQ8WZTCrOZFA6&#10;kUrx6RQKTyZTMJpI4VgyRadSKDmdRslEGqVn0ik/m0blRDrH6gppbcqn4kwKFedSKD+XQpmIVEoF&#10;nEml7EwKZWeSKT2TTMlECsWnUsT3L5pIIms4ivAWKZIya2xy9bHO1cMiWxezLH2cKixwLrfCpcIG&#10;yyxDPErssEo1QiPwCNq+R9GXK2MgV8Yt0oKGpGyOd1XQWVyGf7IDyW1yTsyV0TNVzPGrRcTX+dF4&#10;roi2KxUUD6ZRMphGc2UeKbG+xNW6k9Ei49iZdBpGkvFNtcUqSBezIC3MAtRx9jeiJjQFRYQ1MZ5e&#10;lKQk4RhuhVWIGab++pj4amDlo0RkthWdp+OpGVRQ3hNATkUWcVZd+Nr1UJdcS29tPr2XC+jpLqI9&#10;r5DsvkTyTmdSeqWY0slyiq9WENkdg026HabR5liFmuOR6ErDcB4v3bx5mhsCbpxmeXGYnpETZDf3&#10;kd54guD8WjyTCpEmFxFd2khGcwcl3SeoPjFA29g4J86dpWVwgJaRAVpHBzk2NsTYtWtUdZ8gNKcQ&#10;WXIW3mkZ+Gam03Omj7dud/D2g3ZePBCWnTy73czkuSISy0oIyC4murSa5lOnSKkpI6uuit4zJ2kf&#10;7qVrpJee0W66R7po7m6iqauR+s4GWvo66Rzuo6Ovj6buXiq6+8iqm8DgwLvkbf6UFasnzBXf5bL5&#10;AolKFYTurSB6Ty2ZW1rI3FpLz9Zxru6c5XjuAGMXzzB88RTHh05wYnyIzMoiLCVOZNaVEFeSQ/Vg&#10;L17RUUg0wsg7Uo65mQOx2fG0l7dTnV/H/PAiV3quMjjaxxXBGfrMPJeHZ8kvbybJogJvs0zUnAI4&#10;Yu/PfgsFO4w92WXqhoqDPwae0Rh5xWEuT0ORfoyS4EvkRl8mpOgUwWWnCSifICntPFW+U4SXDBJZ&#10;3UNgfjWeMbH0XTnL2etzJFfXo20ShMf+fGyO5rPfNomjzmn4H6rHZk82u1T8eUPFix2HfPDYkYPG&#10;4WDWqTjzuqoj6zSc2azjwS4jGQctAtBxjKIxP5O+ihx6ynLoLMmkvSid9sJ0jhWm0pobT1tWNBm+&#10;JXgezcDY0oe8uDjOJjnSkJ+FvSwOJesQ9pjKUXWPwNI+mSyLNs5n+DA/2MDycB9rXedY6D/JnaFh&#10;FloyKUsJI9+0izPFq9zMe8LkpTmuz9xh5dZNFq+vcu/yfbHEVCjzOxHej5emhCNHj2JrbcVgjpyr&#10;jdlkpCVjaWVFQW42/j4SEuPjiQtMJGR/IY4+VRiH5KDqFccmI2+2GvqwS+ggNPFjj5mCnUK3nXoc&#10;sh31KB9J5nV1Kb/TcON3Gh68oSZhg5YP6zS82abrS1R4LOkJaew39cc7IJaOFAVdGcH05UWycCyT&#10;p6N5vDP+Ld4ezebhyVbyKutQt3TFQRFBTk0L6eXVFDXWcvpEDZO9JbR21dMy2CH+9iraaqk+3sSx&#10;3g4udBYzUypltlTKlc5SWluaKCgq4VhwB0EGgUToRRCvFIGNmSVxualUn+jATiHlsIMJpkGemPh6&#10;EldaTnF7P2GZ5biHZGArS0PXJRYNp1CO2vqgZOtBdHUNdROnqDszRu3EMHVnhqmdGKL69CBVp4eo&#10;ODlIycgJ8vuPi63ulaeGRAjqiKOZV2k/dor60wPUn+2j/ty/x4CI2jMDVP87VJ4+QeXpHspOdpLV&#10;W01gRSI+JTHYpykwTfDCJEmCaYovZun+mGQpMEpXoBHjg1KAF0e8PdliacVmA0vWawoGFNbs0Ldl&#10;r7Ed+43t8NBPItG0BmNJCAft7TjqaINLdAhlXccYb6znoo8vI/kFnGyd5pL0Bm76ESTIcjjXeZnO&#10;zm6i3BJxNJGhbeWMoaEMZ81g/NUSyDWtITw8CzefCPRsJNjbxpBn1YGVXgha1lKO6NtxRNsMTaEv&#10;I1JBY+VxErVuY/nb93HffpsmtzaiAgPJjstgPPQUQ8cnODF5nsqTAxSMDlA6cYro9jb0gsIwDIrE&#10;JiIBu+B4HAMSsZBGU93ez0u+GU2EFx0jsqSTmPIuIoo7CMlrJby4g/y2bnxzykhs7iasqBr/1FzS&#10;ymronDhPcVs79SdO0H/uDE193bQNCToOvbQOdpNbW4WtXyDu0cmkNLeR2XGcllNnSCgsprQsltvz&#10;VXzw7AQvBN3jh4L+RTVtHWW0dA6TkplLVEI0TR2tDE+MMTQxQtdID13Dx+kd6xWXFS011HW10jbc&#10;T8vIIM1Dw1Sf6KNidFD8wdUcv8rWrQ/R+uf3Sf3lMjnrusjb0M2eAx7s0LTGaK8v3tviqfhZPUa/&#10;sEZFXR1lHS1MLc0xNDKkorWGrlN9NPR3kNdYTVlHO94eMXTLTnFm+1WO7Rkg172GUbeznDG6hIea&#10;L5kGWZxtG2Hx/CT9/QP0JI9zfMc4kWoV6DtGoOYQxlH7EA5aBXPIOhxtt3gs/LMwV+RgIvjdJTaT&#10;knSOGtks4SWnCakcI7RyVERg5SgBFcMEVwzQ4HuVhMhurHxjiMwqJLuimrSkciocj5O8vYaD+t4c&#10;1PHHVjkLl8P5WBxO4uiRAHYckuC4PR3TA/GiYP/ryva8oeLAm8rObNaUctA8hCOWwShZBmLvHcPV&#10;TEf6ujqZnJ7l+s07XLp8jY7jPczOLzIwOMpUfgqDhTnY+iVyeaiLpQw7lhVbOac4QEu8NzV5ORQm&#10;JRLplUqqVTG1x4/x6FgYzx98wo1L77BYX87DM6e4des2y2MtXKwI58yFK4yPXeTklWvMC52gH3/K&#10;03fe5unbz3n48C0e3nvE5eGLzDansFTpR1VpHpq62nTkRbAwWMdyXSjzTXHc7M7hRlcmt9vKqHWp&#10;4LC2JTq+WYRlluEfn4WZLI6jdiFYe4XSkhHKhVwpZ/MUtMbkEqhfhY5SKp67StinFMg6dRnb9cPY&#10;axKJqXM09TmpXIrSZsLtIJbu4RREyrkUfIjLZya4NjXP1NQ80zML3L97h3ee3OX50gQvUvR5sDLI&#10;1OV+sstrKKxqorcslcmw/Ux6/pwF2a+5nmbMxbFu8hpLqOquo7KtlKU8C1YCXuNWsQN3Kjy4Efgm&#10;ayk2hPiH4qojoWd3L+EqUkLNbElw88TF3AS5wpfjA/1EFxZg4++LS0gQIRmZ1PT0k9vUQnbDMTJr&#10;O/BLKkLH3Q+b0HBKh06IhFo7MUj92RHqz4zQcG5UXK89M0z1xIiIqtPDImkXDnZT2N9NU8M4I2lX&#10;qB0dFPetneinTiDsf4e6s8Jz/dRM9FEz0U/V6T4qT52g8lQXpaPNhFUk4ZMfhk9RCK7ZcqySPbFJ&#10;k2CdJsMyzQf9OAmqke5oxMhQj/JDOzKYA+5SNurZsFnDlo1armwQzScEEwoHNqtas1Hdmp2aLrju&#10;TcNcKYqDus4oW7hRoKLFQy0t3nZz472kFOY8oqlU7eGArhPKGraE7UmhVamXAc2zDNlcwtsyBQvj&#10;EIoPt3JafYrolGK8gtNwj8zBLDSZw9IAguraKKk+w3j2DarrzuIelYXSEVdMfnMG6x8/J9FuknrT&#10;enw87IkNDKFR2kRFRhNJlYVI4yPxTU1CnpFGVtsxfNKzMPD1R8VeyiFjF3aqmrNLxYLtqhZsUbci&#10;r7aNl4yC67GPaya5+gTLtx+S2zIikndZRx+3rw/R3NeKIruQmLIaitu6GTp/lfz6VhoHhmkdHiG/&#10;ro6+M6dp6G6nurOepp5W/OPC0HawwiUq7P9F2H9GtZmvWd7wrOd91/SEnu7pmel4TleVE8bZxgGb&#10;nHPOSAiBQEgCBIicQSLnnHPOOYPBNtjYZHB2VblyOnVS9+le8/X3Lsl9ej68zzrzYa9blmEhL4t9&#10;b+3r+u9N+6M1YqoqkKrzCc/IR55dRG51mS7z+LffjvCrbz7Ecv78xQAP5ssYnhijtr0N35BQ1OVl&#10;jC5MM7u+wOTyFIOzw3SOdjOgVdYLk3RPjtA5Pqyr5xmcmqBvbkZH4l1d/YQGxGBqVMKVv3tK6H/7&#10;AtW5JewMpRidskR5KRab6y7cvHmHvztzAX//AN2hl/z8fHx8fbFwciJBo6ahr4Oh3nGGY6dJDyjE&#10;TyyjK3KSmYhVKnNbaW7qJ9+rEoFJBBGGKqxcXcjJK6e9eJx6j1HiTWu57RLFHddo7nnEYuQbj5U4&#10;HY/IQgJiS3WdjcKkajJzZmlQPkWd/4D4hhXim5dJaF4kseUDEpoWSGyeI7FzkrSRGcqKllFbdRIY&#10;mE6pvI+ijAECEnORGhQSfrsYgVEB1x0jueAcTuBNDfIL5XjcyuCyhQQ982D0zII5axrEWfMgzluF&#10;csVexm2PGIx8YzH1jSNQls5eeTAvjo959emXbGw+I7+kkrrmDl68fa977m1fPRtlDchjaxidXmRg&#10;bIoHm09YWFjiUXMOL9UeHMvuspot4uHqHFuPnvOiMIXPjv6V76f6+DL+Bgex5zlIuMq7YTXvH41w&#10;9Oo1S5ubTD7aYvPZM776/gd+ev+c76eK+DLPk297Mni+s87n337DN0vVPN9ZQN3XTkFnC8+GSnj7&#10;cJJPjx5/GAa9/ZF3Jy9Yb1TjJM/DLjST5MxcomKUpKamUVtRxKbyBrvdGp6vL/Dp6n32CkKYTZVg&#10;6JnCVYdU3IxKiXKsJzNezUJnLUfrCxy/+pSjBwv05KZzw1FFTUosm/FGbD/Z5uTNF7x49xUv332l&#10;u775/Fven2zzg9qBr1/O8tXzSX5+3MFvdqf4dHOGpwk3eSL+K/bFf8d2tDETzeXUD/ZS1tnAwHQP&#10;r7MNeZN+na93Zvl+d5zdWiVrBQrKCoqRCFNJvpmDwNSNCpGUeY2GaCcbwv1caaqvRF1ejLm7Bxae&#10;XqSWltAxN03rZB81/e26QtiS9jbUTQ3UT43QsfFBUXc+WKD74ZKOrP+I9geLtK7/H2hJu2VqjtGC&#10;h3Q0LlA9M0rj0pROlWvRsTFHx8Ys7RszOqJuW5/6gPvauNZxGlfGqF8ZpWiincT2IsIqkggpVyEq&#10;VeCT94GovQsjsU4JxiQhhHuqEIxjpdyMEHNPLuWqfyAXnHw4b+WLvkUgeuZ+nDHz5bR5AKfMAjhr&#10;4scZY+1z/py2CMTQMpLQO8XYmScQbe/Jp6p4fhUq4wcPH1bsFLj4JaNv60/LmVEyDOsJdMsk+14b&#10;CtsiojyKaXKaYDhwjWJpByFpuYRkFiMtqMMtMRsbbUlHdT3Ktg6qFh/Tlf0lLcY/IfmH3+F+8Rj5&#10;vTrsXUPw9g6nStpKbU4PqqoivJJiuePvi4GHNzdcvLjjHoCJdzAWARFY+MkwcBBy0dyHK6beXDHz&#10;1T3WN/ehrKXvA2E7q9rxSOqipH+d+LIeHWE3jM7w6x/u8/27To4etzCxvsbEoy0KmpqZXH9M58QC&#10;hS0d9K2tEV1UQHxlESkNJcRWZuOuCia8KJHomkxCilKpmBpB3dFDeG4J0rwKwnOKiNIUM73Qys9f&#10;dPO7H8Z1NskffjXDv3w9wNhsP9K8Sryi4/FTRtM1M8rI8iQT92fpnRmkZ7SLicVJ+qeGaB3oond8&#10;gN6JITpnxmhfnKR5fAL3iERueiu45avmF1fGsP/zLyj8sxMyPmrE2tKJv9YzwOC2IX97/iYBAgEB&#10;gYHY2dlx5uw59G7dRZFTyHztY5aLthhYmKV5dBhNYwvJpTUUNpexsvOQjtEhRBFRGFl7csXMnTtm&#10;IYTe0OBknMBtbRKblxIDl0gu24XryNo+MhvPhHz8YvKIy2uhe3qbsaw96pPvk1I7T2LDMomNKyQ2&#10;LhHfOE9807yOsOPb54nrmSZ7ZoHyimUmxTv0pW1RUTNN6lQPZe3TtKSvEu1ejb6DEH1nETcdZQhv&#10;5uN3K4sLtiL0bbW2h4grzhEYuKu445msI2kDVxlXHEO54iTihmsId9wjCIjIYLdMzJuXL3n7/hv6&#10;hydRF5SxuPqQN59/zZvPv+FkuJrlxjpKZBMMdU4zPrvE/c2nOvJeWnzIVN8iXYMDTC/MszD1lDKH&#10;37Cdmc6/fvMH/vW3f+CfvnzBP//qW379/pj3nVG83V7i3fsvGF9apaC5i8c7u/zun//AP//uX/nX&#10;H/43v//iJZ+rrvMq9grfLg3w3WQ7O3PTVGSO8ry2hber/bydrefrr37khy9+x1c//Mzn337PYVce&#10;wdG5nLeTo2cXgqciE3FkImWadB5JT/FiopvXA+0c359jrzGd1Qg7QpTFDKpjmK/O5NlII2933/DZ&#10;i594+dkPvPj8B4421xnMz+GqfQqVSXFsxhjyZOMBz3ZP2Nl//u94tnfC1sIUhzFW7D5d5v3xFD/M&#10;5vOv373kX3//Iz9s9LKT5kmWUsldVwF3XPzxlsWQWlZOflMVq4MlvEw8x5vIX3LSkkBhSSkra2vU&#10;lWfj559A1N0CHJ1F+Fi5UhalZKy+irRIKQIfL0IkUlJzCqhoaKZ1sI+OsW76pvuY2ZhjfecRMxtL&#10;jN+fZ3Rjmc7ledrvfyDo7kfzdD3U4gNxawm7bePfCPv+In39q8wWbNM2u0jD8oyOsKumR6hfmKRl&#10;9Y9KW6vWp3Uk/UfCbrmvtUAmqF0aJrGzElFJEuKqFNzVEXgVKXDLC8OjQIajJgL7bAXmyRGYJSsx&#10;SorBKFbJteBQLnsFcs1NyHWXIC7YBaBvE8A5a3/O2Qg5bS3klJWQM1bBfGIu4COzQM6Y+3PWyp+z&#10;jgHYeaSQ4tDBwml3vviz/8zcRx/jEBHLNU8x5619uOXoj6V/JI6haQRJiukzXWHl3mPqk3oZiJ6h&#10;Wt5Jvrydzpj71FcvElVSQdfSOtvD39Ck2CTB6jvsf/EviE1/Q4fsa1L672Mhz0BwNxeBcTJu0kji&#10;iouIyNbgFZ2ERaAUA2cBl+0DuGQXwDU7Addsg7huJ+a6s4SrjmKu2AZxwcJfd3O67SahqnWA/yAt&#10;Gia8cJTwghFkRWPE18yTWT9B99QCv/3xAb/5bpzffjfK92+7WVvtZPnpJrXDI5R1D1DaPoQsuYCw&#10;lBxiCgpomhmha32CsrEmMruKUVQlIVArSKjLo3ttltaZceJKSkltaKagf5SUunqy64p5uFbBz18O&#10;8ptvx/j9T1P89pthvnw3zuNX+3ROTqGpqqK2s43+2XEGliZ0vnXP+CgldfUUVdVS09xES18PzcN9&#10;tE1OUt43gossnrv+Mm77R3HNS85ZyzQu/q8dXP7jPskfD2BnlIS+lYCLNgGYe4m5bOHC3181wsJT&#10;hLVJOEkeLUhiCigf6Gd+e1PXLdgzP03jyDC1nc10jgywtPmApp5e3D1CUF0ooPmjce6aKrhtI0d5&#10;q44AswIybnYRZ9uMR7QaZUgDTR7zjJfts9b7KVv1n7G88YbRtQPymmdJqZsmuXEBVcMicU3zxDfP&#10;kdQxQ9bgEiGyKsru9VPlNkhJxQgF/UM0VczTWrpIZdcMuXNjJPR2IU4oRWiSi8etNK7bSnUkdc4m&#10;GD1bMZfsw7nqFMENF22GciR3vZSY+Sfqrrc9IrnuIeeauwx3SRKbGm9GW2t5tDTHybNNNuameLn7&#10;hNf7j1kc72O/NZXZpiochFl09y2zsbjLw41dJgeWWV3cZnRmiY7+ITraRmmv2KM0/gdO6hZ5MVzK&#10;q5ESvl1q4OeNDn7eaOfXR6v89MO3fP7FlyytP6BmcJzx6Q3Whx9yNNzMq9ev+P75c74a7uTLmix+&#10;+vZLfpof5enkFNNOTylOGqE/o5+t2i5ezQ7w+buXfHbyjJPxRhYq08ktbSSuaoSYqjHsZPlcdY/G&#10;1CWJAvcy8kNDGUvwYTXeifFwO0LCMvAIK6BHJaQpLpzy3Hz6tAFfTXU8rK9jt6uNnWIJW0obxBG5&#10;iEMS6FQG0BvrT2+MH32xXixJLvBAcJrRxAB6lb5UR0kx9EqjunWU57trvJur47PZGt5vdLG3PUdF&#10;UxuOwQkYeYZz1y0IM+8gFJkZNA11szpUzuv0G7zJdKSvt53m+mI6Ohspqe6gQTxEjXIITUErCWkF&#10;RMWmY+Pki6mNO3ctnZGnZKJITyO5RE1ZZy3lrTWUNVbSMdxN/1g/wzPDzG2tMvFwma7703SsTdK5&#10;MU3H+jSd67O0P5j/gIcLdK4uMVX7mNHWh7RrCXxjntb1OZpXZ2hemqJ54QMaF+doWZmnde0Dcbes&#10;TtC0MkrT6jDlMx3ENqgJr0xFWBSLS1ow7tkhuOWG4qRW4JIfi1OBCrM0OXfjwzBOUmCcGIlFWgKW&#10;yYk4Z+VyK0zBHXEk5xwDOGflh56NED3t+9s6hLPW4n8jbCEfmwbyiZkfp8x8OGXuxVkbX4wdFWQY&#10;1PPkz0/h6SbAQCDhrI07Z81cMHQWYS+MIUpaSalvH41ew5SkVdPa0spx23Oet73kvf9X7Ka85FHe&#10;G1pSHjFi85rxK79l9L//C0qXr2mpeotLWhMXA+MoSl8jyKsCn+wKggvruOEhIkCVjLK4AkMPX0w8&#10;hNz1COaqvT+3HYO4auvPDRcxxgJt6306hsFxnHcK4qxDEOfcgrgljKRmYIL/UDe6zf8bRlYO+f6r&#10;HX791QC//X6cn78Z5XffjfPuuIOFR6MkVlYRml1IZHEdhQPTtK5skd7QiTw7F0VuBjktZZSP1lM4&#10;XE3DbBddS6MkFOXjEiIlPLuQ8Nwy5Joycpt7SCmto6atks+O2/jNt6P85rsx/uVXU/zzNyN88Wad&#10;ifkNYrMLyK1poqClFUFMLHZBIkw8fLnj6o2bXElZTy91fb20jo2gaWjGJkiKsV8EpoIEbnkpue4a&#10;rYt1/JuL/Zz7Tz8S9dcHRF9r5YqtlCvu4dwLUmHuEk/ErQrsbRNwicwmJLOCjNpWkssqmXywzsT9&#10;ZYbnpuiYH0HdXE1cXi5FsY08zn5B3415VFfLSbnRTNXlcSZPbxHmXUmx7SDB0kLyQ/ro79nmSf57&#10;jqO/Zn7igLnNHRa29lh4fMTSzkuax9dIrx8mvXma1I450gYWULctMS06pjfmMQWts4zPnNCV85DK&#10;xgXUE+NkLgySM9NPWe8YXbnLVBeOE5NXg11QDDdsRVy2FnPNTqILvr/qEM4NZzlXHSO47iTH2CeB&#10;W65KbjgpuOak5KJzDNe9tf66htzUbErTUihLS6AiPZaKpGg6NGk8GWrm5UI/zxcHyVIXExBWwFVj&#10;OQZOsQTICsm07yRZ0UFJwyRVMY/wcnxGVtASe/1v2T484NnxIXuHB+zs7HCwf/AhNvNgn/2DfZ7t&#10;7LL6YIuJ9i1GsrdJL+xgtjGLzY50HjalctSUz8vOEna71GzXJdI4MERL+ApTzk9pFS8TW9JGUm0T&#10;A00lNNSWk1xeQ0JNJ5reGUpGVikeXSe3b5mE7EGk1jXccVFxwV7OBTsFd3SDxxjO2SZw2jaZj+2T&#10;OO2YzhnnbE45ZHLWORtDp2KizXvJd6sj0zeTW05xnDIO45RxCKeNQ3U4axrGTYdIBMJIbAWJfGIi&#10;5hPjUM6ZKgiJqySncpiu4XkO9jb59HiV1/tL7G9Ns70xxdTkKEGxWVyx9cPA3hOPcBkZFaX0tFUx&#10;1FGLuraa/Lo6imoayCmtRpWRT2vjIv2qDXwck7lpLcLIUcFNcxF3jB3w8PTlzl0jjM3NsXdxxszS&#10;AolEwj2je8jlcrx9vAmVhvDoYIv14y2mnizTe3+C7rVJuu/P0rUxR+f6HIMj91koe0r33AptDxZo&#10;f7iog/Zxs9bbvr9E69oSrSuLNC3N0bw8R9PyFI3LIzQuD1O32EvhSAPxjXmIi2IRFUcSVCQnpCQa&#10;QWEUAUUxeOTFYZ8ehVVqJEYJ4RgnRWCcJMc0RYlZhgqrzGRsM9NwyVJjG5PGWQd/9O0COW8r4oyl&#10;gE/MAjltFsQp40A+/jfcvi0nUq+K/E96iDpfQcVHw4TdyEVhEUj21SrcryahZ+yPxU05U3/3AMkd&#10;NXLXApLyK2nLHaCmrYb7Q9O8HjngeGGH58vHbPe9olPzDtnVn/G9/R2ZHu/py39H3uRjVPUzqNy6&#10;ENjlIYgr5JafhLtBMiQl9eSOzyJrbSWouBojfznGrlJuOARxzT6AG/Y+XLH35I5vMDayeAxDI7kV&#10;FMFVHzF3giK4K1FgGCylbmic/9A7v0fzxLP/P0ysn/D6iy+YWBvn5X4zv/12lB++GOKHL4f5/rN+&#10;VhYr8I2KwVmejLMsFc+YLIRpxdwRhmHg5Ye1nw/KVBXt/W0sbt0np6aMgEQlYUUarKOiMA1VIM7U&#10;kFbezMDCY7qnHpGaX8P6Yi2//nKQX307ws/fjen87eeHncSX1BJR1IBzbCouccnc09ZpJWsISMnX&#10;WS2pNfW0TIwyujyra9bObWhGoMrEN1qDmSCBa26RXHAI55KTjIs2ifziF1sI/uw3JJ2ZJdhIgeB8&#10;JNHm8Vy9eY/IqGjsHV2xd/HQ+ds3TcyJKypj+sED7m9vMr91n5XpLfpjp/Bzl2Lh7EmYTRphJjk4&#10;+Krwi8olJ7aXrMJeKvJGaJ/QHuN/zlHSV+zmfs79/pfMbu0zt7XH/KM93XXp8R7LO8eMbO2T2ztJ&#10;XvcSfUk7dCU+JqdzloqyFWoKVklsHkQ20IGku5HooXaKu6foyVuluWmahqUxqieGyG6sR13XhDIt&#10;DyffCJwDorENUGLpE8Ndt0juuEXrcrQtAtO47RrHLZc4rjnFY+ify12hmjs+KVxzj0ffWfv/FEtA&#10;ShoCZRw1zR1s7xzomjoenRwhScnFLSids3clnLOLwSgwA3NhPH42vaT89x+wu/Mb2iKPKM1pY+HJ&#10;Ck+fP2Hv5Bl7Rwfs7R1wsLfPwd4e+3vPONh7yv7jXV52fsaTybdkNXSR3tbL2MELUpo7dBVVNdML&#10;JDe2EVffiqpBS85d1KnmKM+eRlXZjqy0FkVpA7LSemJr28jrm6R4fJaK8SWqxleoGdmgW7NNVvgQ&#10;AcnVyIsG8E1o4JprHOft5ejZKzljp+KUbQqn7VI55ZjJKccc9Ow1OJjUEmDYwhX7dPTtE7E0zkV0&#10;pYobd6I5YyLhrFkYetptEvMw9CwVnLGUcspKu2ESymmzUM6aSfnYRMEnVonoueVjJWuicWCW5/vL&#10;vD+Z4YuTGT4/nmV7c5bM4lpMfSK47uCPgYMPjiGRqIqqyK5tRl3dRFF1MyV1LWQVlZFX3YCjvwKh&#10;rQaZSSWZlTNUzz7WDa1MLG35hd4NjEzMcHN3x8TUlLDwcN0mTWBgIL7aeY2NFcPzo9x/dp/7uxss&#10;7awxujFD/9oU/UszzNQ9YLx9nfaNOZ3S1hJ1x6Olfydt3XMPFnQ+eKe2GGF5lObFEUqGWigZaaBs&#10;opnsnlJiG7KQ1aYQVh2PsCKSgDIpbrki3DJDdSXDDpmROOfGYZ0RrSPsuwnhWGepMEmO5m6SAtPk&#10;GFxycrCKTeCGXyinrbXbIdpBYzDnLII5YxbMGZNgzhiLOWsi5oyJiHMmIaSeaSfpfBvud9RUnZom&#10;9lILQbfK8bpbiKtRPhq9IRwMMnjxX95z10TMbVtvTN29SS4pYGJ9jq0XW2w8W2d5dYfa+PeoLv8W&#10;99PfoHF7wkjNA1pXHtC28ITe8l06qreJqWinb/OQwQf7hOZVIKtupHlzh6KVNUqfbBHR0YOhMBID&#10;BzE3HIO55iTEwMmfK45e3PIOwF4ehUVEJBbSaEwkkRiLZZiHyHSl1fXDY/yHP570+X/Do509qgYn&#10;qR2ZIzpFxoOlYj572cEPX47y/fthDp/Uk6lJ5qabjOtecVz1TdYFkl/3TuCOdxSXbHywCRCRUlVB&#10;fm8LZdOdpPRXE1KTh19eJk6xsdiHyZFmF6Bp66O4dxhVeTVFjaW8PmjhN9+M8NPX2jLWQd6/7KJv&#10;pFZXjLD24hXybA2TD3eYuL9N+8gUbcNjtA1rh5BjDMzN0zUxTYK6hMCYTKRZlbhH5eoqlS46ibni&#10;LMYyKB5z9yJs/uMWdf/5K+JP12N0xw5PL2+CRCL8/PyQyWS6N/YtIxPCM9TIMjPo65lkr+mYxyN7&#10;rD7aZGxmlpTMXJz9xLgGK1HmVJFW3kpWVRvNY/PMLe+z3fEpe73v2XjyRqem5zYPmN08YGbrgOlH&#10;B0xvatX2CcNre7TMPaSv8jHzwYdo2qYpL1+hvGqF5PEx4ieHUE30Ez/WTV7NELnyFipre6mf6qd/&#10;bYblnYds7m/zZP8J2weP2Xz6gK7+XiLjU/ANjcFHpq0ny8Fdno2JXwwOkmysg9KxFGTgKMnHUqzh&#10;jm8SFywFXLcP5baPAiupAq8kOaqSLBY3N3RNQXsnrxlZ38BCKMHCS4GhQxTGvinY+FZgdv4pgX/3&#10;K6QuJ0zHP2Z4aomJ9SW6JvpYf7LC3tE2hwd7HO0fc7T/guPDE472Dnk+fcKrLm2V2x6rTx8xtrHM&#10;xOY61T0djC8vsX54SFFPLynNbcTWtZKd009d5CyZBf2M+zxmzvYZudH9jNlvMSLZZibykOnEQ3qr&#10;H1M3uUFb8yYtsg1EETUEpNYRUzmGqmGG2JopIopGcYoq55KLijO2CXxinaQjba2yNrAowu9mB0bm&#10;JZy3S+WcXQJ6dlplruKyhRK3m2q8b+Rz4W6ETml/bBbKJ8ZhnDENQ89Mgp5lGJ+YhnLKLExH3B+Z&#10;Sfl7SyX/aJeKoagWcVY/HSOTPN+d1xH2FyezfHY0w+aDGRJyy7nlFMEVayG3HcX4ydJJLmwkq6qZ&#10;nOom8hpayW9qIb2ymajcamp7F2nNXiIrrAU7RwEWdh5IYnLwD47A1tmLM5eu4+jigZO7N/fMtVtR&#10;Ply5dYfASDnC6DDq+tqYf7TKxt4W9+ces17xhL6JD2t5HY/m6Xj0f9T1H8m68+Ec3RuzOvTen2Jo&#10;dYSm0WZq++uoGaqlsLcUVUMGsuoEQqqUiCpj8CqKwD1fil+pEu+CaJwzwlENVuNZnICTJhbrjChc&#10;81NwzE3CPjMRZ00GjulpmMvjOGPvzWkzLy5YBKFnEoSecTDnTILRM5ZwzljCWe3N00TCRSMZHjfy&#10;ENwux8AhHlP7TOxti7C1LSTp5gCe1uUYemdyT5CLu2c1xXcn8XLKQpyUT+fiBpkNTQgTYsktGycv&#10;7DnCT35AcueIYu9hquOrmZwe5tnaU/Y7X3G/c4+u2XUqZhaIa+4gsaOHvNEpUvr6SezqIbm7j5zB&#10;UVJ6BhAUlWHgHsgNR38MPEK46iziur2QWy7BWAjk2IXFYCGSccc7GJPAMEwF4ViJZdiGR9M0Mv6n&#10;CfvtV9+gzK3i7y/a8LfX3bnlIaW5I5vPnrfx/k0vn7/q4f3zDubGi/GKzuKiRwK3Agq45J7FP9rH&#10;cc4zGT13BRbhcSTX11A720f1YjfpfeVENeSgqM7HIVLKDTcv3JRxKIqLqRqbQtPeq1O0c3OV/Oar&#10;/n8n7Z+/GuTLww5WV+dpbO2mtb2DppYmxmYmWXywxtKTDWp7Oymor6N5aJiG3iFi0gvxCk/CX1WA&#10;UYCSq9rBmq+2O6+Au05C7lk6YHCrmaD/9ROqvxrH8aofhkYmCIO07R52ePv4YGnnhJmriFh7NWk+&#10;hWSXl9DY287M8iybzzZZ3lila3SMqu4B8ps6aR6dZXpjhwcdL9mqecP86gHzT45YP3zL8rPnzG8d&#10;Mru5r8PUw31mto6pGlhCIamhOmCaIdlTMvrHaM3cILNzkpipIWKnh0gY6aa8fIzG+HFKqlromxum&#10;uaeB7vFW1rZWeHa0z87hIXv7+xwc7rJ7+IT7T1do7uskJi2LkLgMguJy8QhPwVmSiqGNGyZWjti5&#10;+nDHzB4zezf0r9xEFCzmtokFzp7eeHp74ScPJqYog4r2Nrb2n7N98hZVSRnG4hCEGXnYhcRj7FqN&#10;0//4ntCb39CVtsODnG028h8xP7XE9PoCQwsTrD5Z5eDlM/aPd9nfP+R47wUnT17ztuEtJ9M7rDye&#10;obqvjOq+UibWR9g+2mLnYJf9g0O29rYp7mggs66RxthZijPGUJTVoFI3MOi5TqfvEp0RK/SnPeK+&#10;5AUPQ17zSPSG0bwdBoueoZYO4x5Tgm1EAcbCXBwVNcjKppBVTOGb2Y1fdh+WimpOOybxjzYJfGSd&#10;gsPtalxvNXDWOoPTNomcsVahZxvLWVutdRKDno2S8zbRXDJVEnS1HEeDHM4ayzhnKtMRtlZ1n7OQ&#10;ctZCqtvhPm0ZyscWEj62lvKRTQQfWX/AKVs57hF5jIxP8Obgg9rW4tOjWZaXphGpCrhsG8J1uxDM&#10;PKXEaKrIaewgp6kFTUsr6rpG8usbaewZoHN4jKHuGZ4W71Mb18LIzAwTaytEpqvxi87CSZZJVvss&#10;zpEZGHlLCIlLZ+bRFsMri9j4eBKmjGG9/AlP+45Y2d9k8vECXfcndb621gJpeTBP26M52h/N0akl&#10;8Y1JXU1W79ooXbPdTK6NMLkxRklHCQWtheS05ZFQkUqVooG6oFbiErMpCG2gIKqBuDg1mf7lSJWp&#10;OKSGYZMSgUNmLJbJCiziZFhEKjCSyLniLeSslqgtPdGz9uO8VeCHVT6LEM6YijljGsJp3aecCC45&#10;qDCzUiO+WYepXRbX3RO54ZXEda9kbvpkcssvh7sBGly9akiwHsZLVI+1rBgXZT75OaNs13zO/cXn&#10;9Ey8QnrzV4Tp/YT49mcMRe4x1zpDeX0BC6PjvGk94e3oK472jnRNONtHh4zdX6dmfIr05k6UlY1I&#10;S2oQaYqQFBUTU12NsqwcqboAa6EEe0kklmIFBu4ibrmJuOUoxNA5BHMfKUaCcBxV6Xgk52IrTcBE&#10;GIaJIISW0f8LYc+ubnLZUsB/P+eAvlkEFgI1Fx2UuEoUrC5V8OnzTj573cuXn/bz7qiFsupsfBLa&#10;sFW0cVdchXvKMG6xndhJi5EXtpHb1kXxUAfFY23k9FeSOViJqq0Er0wVV308MQsJI6G2hZy2AZJq&#10;WonQFFHYXMCLgyb+6Ycx/umnSX71VT8/vm1naaaUxo4KiqvUtPXWMTjTS89MP63j3bRP9FPUXE1F&#10;exPdoxOUtfbqWrxtxHGYCZT4xGoQpZVzxyOMW14SbvqHYuTTh+lf/UCW/kMSTBsxumOh2yL55anz&#10;yMyj8PqFAKGzCGsbG9y9vImJiUUYHMTk6iwrT+4zfX+B1Web3H+2w8bgIQ/rXrAwfcLMoyNmHh6w&#10;9PiEjb03LD05ZvrxIROP9xnc3KFj8hEZUR2onGopth+kJ+IRhRUzDIc9Ja13QkfUMdO9xE20UlzW&#10;R2vmKJ0LY2xqe+h0XXRPWX24ysOnWzrCfnq8yzNtyejxvu4Az8j8KJqyQlTpqShTM0gNL6H6Xjfp&#10;xjXEGGuIPKNEdjuJtPOlRP1VPAZXbhMWFo6HhwexsbEIg4Kwc3VGmZ1FRHIWSflV5LcOEJ5fjKKk&#10;lMDEfO7cG0X0i19RmPialbynTPdrN4qWGV1dZKFpkxbVAFFJmcTWZlA9XUfdWDXzWzMcTx/xuv0l&#10;Lx7vsLLWS01HCj1TZTzamWNP23a9d6SzTPaOdlh+skJtXic1scMklrcSWd2EWJ2Pa2ws4ngNidkN&#10;pGrnDapyErNKyClpI1/RTKN0nMaOByTW9RGYVkFAai320iIMfbK545OHYUAhHgk9WCrquSUq5UZg&#10;EfesS/G904qhVTGf2KTwsYWKUxZK9CwjuWAVib5tFOetI3XQ2R8mEZwxDuferQQCL5RgfiuFs+YS&#10;zlmFo2ct1V3PmIdz1jyCsxYy3aGcT8yknDGL+ABzGWfNZVy2i0KgLGJiaoJ3h/P/bpW8O5xjYmqM&#10;UFUeZl4KhMocyrV2T+8Q6fWNZNfXU9jcRGF9PWVNTdS0tjA4PspC1zLbVU9YH9lg5ek6szuPyGxr&#10;xD0umpCMJAZmZ3W1fNp+05zyWnzswkmxLKKxZlC3Its+Mczs1n0enjxjfmdd52933h/XkXTn+gQ9&#10;65MMPZhiZG2MoYVeJpcHWdqaomGwioK2PMoHKshszSauJp6sVA1l8hqk6nhio3LIFlRQ491Nmn8F&#10;BQGtOOZE456XhGtuChZxkVwJCEDf1Y9zNr6cs/DhvLkfF80DuWwp5pJ1CBesJZyzDuWMhYDTFkJO&#10;mwdz1TaaALNqfE2ruOWaioF3KgY+GdwJyOGeQI2RMB8TUSHmISVYhFVgHlqE1L+ZLI9ByrtmmN5+&#10;RUvbZ9Qa/Y78j/6V1tDv2Kh8y4PpXSaWF+is6eFR9SN2hp/ycOM+649WODx8xqH29+3oKYPaxvr+&#10;Hop7epDkaPBPy0SYk0NEWQGSwiyCc1IQZ6fhERWJc1w0jjFKjMQhGIWEYigMxjREgVmoFMf4GBxS&#10;4omorUao1uCoTMBKGknrxOSfJuzp1Qf4q/J12wX/67I/580U3HZJ45M7Eky8kqhrreLtURvfvB/m&#10;c63iftHB49UackuqkWd3IkpuIiilCV9VOYHJpaTVd5Fc00BkaR5pbWUUzTSjnqpDUpeOc6oSx9g4&#10;POJTEKRpSG8eICynBGluHgllRSyvNPHbr7r53fcj/ObbIX71RS+fHTcwNF5CbVsJ6YUpaGoKaBnt&#10;oWdmnN6ZCVqHemkf6GJsaZ7BhUUqewaIzS9BlJROUHIW172CuRUYzmVvIbdF4ZyyyOTvf/EIt//8&#10;WwrPNBN6JZygfwjB4pY7phZWeHh64ebmjkwu1w1tjM3MCE9Q0jHZz/LjFRZH5tmr3OPx3B4LW7tM&#10;PNpneuuIlScvePjsNWtbz5l9eMDY1j7t97coHpvnie07Hlm/ZjzoKRUFi9x3ecEjuze0pD1kSniA&#10;anKAVK2V1FNJy2Q/z4tfsbunVc/P2D3cZvfkKU9PHrPx7D4bz1bZ2t3g4PlTHm5u0NjSSFpeNik5&#10;GSSmp5CclUWXcIhi3yYGzeeItcpGdiWK9IAGKq9UU3a2glt6RgQKgwgMFODs4oo4JARrJ1eCErIJ&#10;SNDgGJbKNddgrnuKdLvltpfXkV/6ga7iY9YKthmen2N0fZGx+4s6wh5emqOzf4SOjEEelT5lfHmG&#10;wfFBZrIm6attZetI621vMLXSwcLDTnaOlzg82uVg9zkHeyds722xsrHEQuYKBbmtxNbVE1VbT0he&#10;Pl4BAVy+dg1bRycM793DysaWW7dvY2lpSap5Bs2KZoKEYoSJGsI09WQ1j5DXMUdu6wJBSa3cdNP+&#10;W1Iw9FNzyTWVm+55CE06cTBr4LJHMVd8S9Fzz+Nj60Q+No/WEa6+hZRLtpHoW8s4bxnOOdMIzphI&#10;OWUUprueN5NjeTud8IvVXDSWccpM62GH6Qj5jKkMPS25G0k5bRTOGaNwzplEcM5M/gGWCs5Zyrlo&#10;F02wqpS11XmdPfJHxf36YI65xVny6/uIVlcRXVhB9cgE1YPD5DVrB/KNFDbVUdJUS21XMx0jnfRP&#10;dDPfN85+/RO25lfon+/gwfED1p89orKuiebuUQKlichuqokNLGNwdYuKrn6svQOx9xfiFhxCekk5&#10;A0sLTD/dYPDBHL2rY/SvjTO6McXC1gyLW9OsPplhc3+JmQcjFLVqSKtJJapESXiRnIiSSNIzM4gs&#10;VqHITiQ/pJY4eS7BMYlEhGsISM/CPkeFVVIs14RBXPMP5oy9L2cs/ThrGsBpUwHnzEO4ZC3XdWPq&#10;YCPjol04+jYSzlqIuHs3GpFBGSa2uVz3yMDAOwUDv3TuBOZyT5CnI2ozcQlm4mJMQwowk5dgIy9G&#10;7TvMcuMrFh++ptXxN/jq/4Ei35/Z0p6QXj3hwd4Bm6uH7NW/4dH4IYtbm8w+XWX+yRLto+2U15dS&#10;2VxJSl4KyswkMiorCEpMRpyWTXBGLuKcLIQ5yfhlxeCXGYt3cjTecZH4ZcThk52AS2oMDsnROKbF&#10;Yp8ag5s6Eb+iZHwLEgguSie0IANFcR7ywhwm15f/NGHP3r+PX1wyHxk58xf69tzzTSYif4hbHir0&#10;rMORqLtJqe7kyVoNn71o5/NX3Xz9rp8vX3WytdVD68QKMcUtBKeV6ZBa00tcaSMhWfmE5+WjrCql&#10;Yrab0ukmJGXJKOoKiW2s5U6gEL9kNbEVzUiyi1CV1ZHd2IKmtoCXz2r5px9G+O23Qzp8/6aVriYF&#10;PoFO2Lk74C0QUFpfy/DiFPNby8w9mqWyo47iljqK29uxD5ZgJ5Ehys7jriQCM1k098Jl3BGHcd7N&#10;m+u+Qq5Y9/DJn/2O0r94h+JMMgaG97h45w7O3j4EicU4u3nhFyjEJ0DAHe3AUZnOYNQMc+0rzK7P&#10;M/1gkdVnT1ne1g4Sj1jeOWFmc5/Jh7sMPHxK+eQ8VWULNGdssOB/zDOzzxgKf8ruvffcd31FtWaV&#10;Tds3tKYsUCcfpWaojwd7T9g72ONd/Vv21/bYP97j2fFTRucGiMtUkFGaxtzWHL0zA5S1VNA50klR&#10;bRHJJenEqRNIK0xHXZpHenYOlSmNpKkKyZVVkRxUjFSSRbysDFVcJcK4ZITxyYji0wmIScZfmUxg&#10;TDrBqcVYBSVwzSmMax4Srjhm4fyLT3E6s0fMzRY04iqGFxboX5xhcGmG8ZUFplYWGZudZnxuhvH5&#10;WSan1nlQechK2BPi4lMJkHuTVaJicLKJx4drPD3aZPdgn729E/YP99g52Wa5Z4m2uH5SKyqJq69F&#10;UVlNRFkxQRnpiMRiXH18dfvzjm7u2Ds64WTsTLV1NSnSFKTSCIr/ppTFS0/oj3zMltNr9o3f05u8&#10;TX/0Hj2RB2QEjHPTLQkT0yyCbzRhYKPhik8JlwPruRLYwOXAOi75VnDOOZuPTKM4ZSzljEk4elry&#10;tpRxwToKfWslpyyj+MRczmmLD9BuhdjfziXsUh3n70Vy2jRSR+hn7oVzVgsjKWeNpR8I2yQCPVOt&#10;ytaunyo4aynnlLmUy/bRRKZVs701z+dH03zzcpYf3i3xxas1ljbWSK5qIrGshtyGVprGJynp6kLT&#10;1EhBcwNFTTWUtdRQ191IS189vUPNrPWMcajZYntxk7mFDcKiM7E2CybrVgNRWZUMbz2jfmSS8bVH&#10;DC6to2nowNJfjIWvGA+ZkoKuLvo3VhjdXKZutJOh+5O699zkxjjDy4N0TXeS05hHbGkSkjwlwlw5&#10;AdlSgvPliPJlBOfJ8cuR4ZUbjbs6GsdsOU7qOJzzknFIjOeqr5BzNtpDMX6cM/dDz0zAWRMhZ03F&#10;6FtpP4EoOG8pRc9CyjmzMPQtpVyykOF9O58AoxLuuCRj4JXJTZ8c7vhncjcok3vBuZiHFGEZWvwB&#10;YYU4hZeS4tZLdsQE1XXvaHP5LQ5/+7/J9f+JnbAfOSr9iofbL3nw8Iij8k95PPuS+3vHrB0fMf1k&#10;i8quDmo7WpldWWL1wUMq61vIyq8gIiEHI/dAbjn7ctnOg9uefnjFxeKbFo1PWgQ+KVLEWTEEJ0cT&#10;lBGDMEeJpDiB0NJEhPlx+OQq8dXEISpKRFmXj7QkE1VNAWFpSip6atl5ufOnCXtyaRmbYDl6lt58&#10;YuaNnkMwpuFab6UER6UG09AkvJLLdGtxyXlJvNyt5/3bHr78tI8vP+3hs5edLG7OkNPcT2BiHim1&#10;fcSWtCJIzkeYnI8ku5jkmkrqJjrIG6xAPVFLRK0an9xkfDNz8UnOQZhaSE7LCFFF1YRkalAW5DEw&#10;WsZPn3fxm2+0uSQ9/P7bXn7+rJ2BngwUMUKksUFklmbSPj5E3+w4vfPT1AwOElNUhmOEHKvwcAKz&#10;c3FOTsRKGY1lVAzXAoK46OWPTXQUovxc3JIr+OjCHrb/8V9oubpOmCKT4KxM3KNVXHUVoGfjy1Xr&#10;YPzvZONlqMLIwQvX8GBy60tpHuxk/uEaG3tP6Z2Zpnduifn+A7p616msn6Ir4SEdCY8YC92lKWOd&#10;5sx10vrHiJscInayj/ipXlS9jWS0V7P88CGflnzKgZakD/bY2z7gXdlb5qfmSS/OID4ngbbhHkra&#10;m/CNi8E5RkZ4cTplI42Mbk6wtDXBg+05hsZaKa3KR1OmITU3gwztDTMjF4kqjaiMQsITs5EmZxNb&#10;WEp8RSWx5eVEF5YjzSkiOCUXb6VWgYq46hLBldsD+P6PH/F3OqQ3cZeRhT3KB0aY399nfnuLkaUF&#10;ppaXGF+YZXxpjumNVSY3VhheW6J/aYXx2Yf0pU0T5hJJbk02Dw5W2Xn5hKfHT9k+3Ofx/jP2tre4&#10;X7pEvqYUVU0J0VVlRFVUIS+rILm5hpKhQcISE/ANC0eVV4BAKkdll0GedwWSMAWuPn64+wdQaFFJ&#10;m2yR/rgtRsOfMBi1RVv6A/rDnjIYukND2haN8kdEBPZyxSUDA78iDATVXAps5GKAFs26x1f8arnk&#10;UYSeXQqfGEfwiVEY58wU6NvGctEhgYvOSZx3TuCMdTSnrRV8YiHjtImCi/di8blaitv1IvRMZJw2&#10;CuPsH2EcxlmTcM6ZSTmvJWstLOScsVJw6t+87/OWERg6yimpbuX57gI/fbrIT58t8sOnS7x7vsro&#10;3BzZ1c0kldZS0NJJ08QEZd1d5Lc0UtLUQFljLdWtdTR1N9DQU0n7UAd16m46QibJtakjIaSMsa1n&#10;NC0tkFxeSevwBE/2j9g5OWT7+SvG1zaRpORgGSjCTBBAx/I8xb2tqMpyiStJJ7EynbK+Soq7y8io&#10;yyWqJAVpcSI+mTL8chQEFcTilyvDJ1tKYK4c9ywZtply7HKjsc+JwSErAcv4OK57BXHG3J1zJj5c&#10;NA3kvLEAPRPtQFGMnm4DR7t9o922EaFnFoKeuXY9MR7J9RosrbO4457CHc80bvtmYSjIxygkDyOJ&#10;GtPwfCzDtISdj4ughAT3boI92nD1WsDvzG9Qmv+eDNPfs6v4kb2m9zzaeM320DteZn3F86L3PHx0&#10;zPLhMQtHJ0zs7JE/NIy0rAyn6GjspRHc9QnAPiwau7BEDD0iuOMUyk0nAdcdfDHVfkKJkhOqSUBW&#10;Eo+yNJ6UqnRU+QkosqOIyJah6cileqKS7K48kps1RFVlEVeTS0RRGt6JcoKyEkiuLaasv4HNo8d/&#10;mrBnH6xz3tGVvzOy438a2vKxrRfnPUXYKjOwiU7jdlAkTqpszrgJ+Hs7T6yiFKwuFvD+TSdfvOvl&#10;i7e9fPGincmRAgJUWcRW9qIs7yI0s1Kn2ETphYjSc0lvqKWgt5mKmU6SesoIrkklqCIDZVMlbnEJ&#10;+CRkIEwtICSzHFFaKaHZJaSUqXm+W8Hvv+vn998P8vvv+/j91+386rMO1h/XEJXmQFqhmLqOYrqn&#10;RintaSc4JxX3hCgclOGI8zPJGmglUJ2GeUQY1wN8MZOHEVqhRlqTi2N6BFaxwVx1yeHcX39H0y+/&#10;I8WxjXu29tg5OOFxyR/lBRVCLxGG94yIU6mwsLLSHW0PDw8nWBLM2pN1lrZW2Sk94Mj7JZ/e+Ioh&#10;2QqPHF8wKd5lNGyH/qht4qaGiZkdJHaql5SRVjLbKnSWwsb2A9Yf32fv8AlvGl/wfOo5958+JKMo&#10;k3LvasbK52gcHSI4IQk3hRKXyDgc5DE4hUXgLQ0lMjkGWZSE1o56ugZaGJoZZmJlmr7pfnJLNMii&#10;VETEpJJeVEd4mobYkkoSamqJqawgsboKZWExiux85JklBCcXYeSdgdG5bQL+8RsUwlWaElZI6uol&#10;b3KC4ukZmlbv071yn5knz5jd3GJofkG3uVPX20d1by/t05N0z8+haapFGBNKS1MTn9a95vncMQcn&#10;B+w8f8rAfC8Zoen0xI+RVl+BsqGY6OpSIkuLUVZWkN/fR93MDI3z8zQvLtI8t0D76CKrSXt0DC1S&#10;0NVDYnkl+S0dDCzfp2VsluKOITIb+khvmyCtfYrsrgVyOpaoKtygN3KXjJp5fJPaue2fj0FAOVf9&#10;q7gSUMPlgGrd9Zp/Ndf9KrnuXYmBVzlXnfM4Z5HAWTMl561jOW8fx0XXVC64pnHJMQt9+1TO2yZx&#10;xTqRK9YJ6FtGctFEQcSVeiwM0nSkffquhLP3QjlrHKobnGn3t8+aSzlrKeO0lYyPLSI4ax6Ovnk4&#10;l0wCuWnjT3pZtW4t8vvP1vnV54v86rNFHYF/+nKd3slZ0ioayaxponpgiPqxEYrbWynUknZrAyXN&#10;tVS0tVI3NExOaycBCakoA4pY17yguGuYxOoG2uYWWds7ZEu3L3/AztEx2wfHbB+9pq5vEDuBkPCs&#10;VMI0KUi1xFyeQFxdKqlan7oyEVVlIpGFcYQXxKCoSkZSrkJYFI1vvgz/wig8shV4Fqhw0sTjlJeE&#10;TXoclwRCzrj4ctrUh3Nm/ugbC7hgIuKiWei/Q980hPNaWErQtw7nvFU4XgYFCAwruO2WgqF3Ovf8&#10;szAWqjEO1nBPnKeDiTgP0xA1lqEFqJx6CXLs4vTFdQL+5g8UW/4Te4E/8U76PQ8fPefh/gv2ej7l&#10;RfZXnBS+Z+PZMRt7x+y0v+Vp6+d0rz4irq6ZhJZOkrt6MZHIuOYVgL6TOxedvLnkGMBlRxFXHEK5&#10;YhfEbdcQLtp4cMnBiYDUSOIr04gvjKS0NZP6nhxa+zUMzFQzttZCdl08seVxJDZkkdJaQKA6BnFR&#10;KimdtagH2omr0RCULmVibeJPE/bI8jwGgT5YRUVjIo3kpiiUywIh5329uKcIxzEtCav4GG5IQrkS&#10;Iua8MJCbYeFk1qXw5qRJp7Y/e92js0pOtuspqS3RZWdE5Xci1zQTnFWOKLMQeWGF7k2U2dKAsk5D&#10;XIeGmN5c4geKUPWW45As55q3H3ayOIKzKgnKqNCRtlKTS/9IPj9+1sEffhriX34a4H//PMS/fKO1&#10;ZnpZuK+msS+Riq5WSkb6Ca/OwiUlCutIKR7J0YiL0/BXxxFWkU5YZTph1Rn4aqLxUUdimxiMU3I4&#10;EZUaQvMqsXR4iOyvfqbm5ioZN/IItA3iyh0jLGztuWJoQmxcnK4pXdvnqK0JM7IwpXOqhye7D3hT&#10;/IKv5O/5Rvgt68VPGJOu0q9YpzV1lfiRPqKne4id7EbZW0NWTwX9i70s3Z/l8OAJT3cesro+x/zK&#10;NJUxNRR4llPV0cTa/h6JESVEGGRj7qzAQqjESZaGQ1g8XookhKpUQlMzSaopJ7WhlOjsBPKL81me&#10;n2ZmepBnz5/QPDqErVDIPS8/vKMSCcssQJpbSFRRGQmVlUTlFyJJzSY0TY04bgrfc9/gpf+cAsE6&#10;qQltpHZ2oxkapnB4lOq5Rfqe7lA8OEJ6QzPDDzbpW1pjdHWLnpkVmocmqewaQJKUhkuoAHVjPsPL&#10;vcyvD/N4bIV3zS94OfKaF81vWRtZQ5kvxzHCG8dIGX6JKagqqigfGaFhboqm+TmaFuZpmV9gpG6D&#10;2YLHNA9Nkd/arlOWfQvzzG1tsr79jLXNHeYe7lA/PEdWywA57WPkNE/SnPSA4uxVYirG8U6ow1hY&#10;wC2/Im4LqjEIqON6QA3XA6u4HlDOdf9SDLxLMHAvxcCtlKuu+Vx3z+WmZwaXnFWcsYnikks6F5wz&#10;ueSUxWUtHDO4bJvIBYtozmuHipZSzlhFcu9uKsJLlZgYJHP2bginDYM4fU+k2x/WbTuYh+k2SrT2&#10;itYzP6+1RsyF3LQLIC6/iPLeVvqXRtndv8+Pn63wq8/m+emzBb5/t8ze7jo1vSMkVtaQ3lBNzegQ&#10;NSNDFHe0UNreTHl7M5q6GnwjIqkeHqFrY53s9n560h9RGTdDUnUjSaXlDK0s8ehgT7f5sHtwwM7+&#10;AdsHB8xtrdM2M0hRby3Fg7Voekso7CuhsLsIdauG/PYCkmszCctXIs6PIqQ0Fv98Be5ZoThlhuKQ&#10;E4WTOgHL1BhMYqK47C/kIysPPjH34ZxJEBdMQrhoFMoFoxAumoRy0VTCJTMJF80l6FtIdIR93SSK&#10;8Ot12NhoMPTKxNgni3v+2RgKczEM1uhwV5SLkUiNs285kY5dxN+bRX7tMbEf/Zo+kz+wH/czW6kn&#10;7FS84qj2M05KPudl7hccNH/Kk8nXrO8dsTPwmr2WdyzvHlLUMESMUwXpQe3YhSdy01eEa0wK0WX1&#10;RJbXYSNTcdUzmMtuIVx1C+OKUyi33GRc0wY4ufly3dMFT5WEhNJEageKmNvsYvNomJ65KtRtGWS0&#10;56Ksy0VQnIKzOgEXTQKuOXE4J8mwjwrGLykKRX4ysw8W/jRhj6/OYhMdiHVsGLcigrklE3Ejwp8L&#10;IW7cVAq4HRvE1QhfLoi9+aWHI//P7Rv82V1TLoWE45gaR89QBm+PW3j/tp/3b/r5/GUXq9PFeEuU&#10;WAcnIM6oRJBZSnB2KdKcMuS5RSiK1ERX5RDTmkPCQAHSjnQENSoCSpO4GeLJDT8f/NM1BKvLEWTk&#10;Ea5Rk12Zy+7DKv7puz5+/0M///zjAL/7tpujnVzyG5VI1dk4xSu5GynGIiEKxwwVnup4lM0FiIoT&#10;EZWoCCyIwT4hCPsEIZZKXxySxNgniLGJE+GSJMUyMojTN0Zw+C+/I+m/riK5oeDSndvcsrbFwMaJ&#10;0HApAqEQOwdHoqKi8PT3oyS9kVZxF8t19zmo2GOj+T7PSndpHRgic7Ce+N5qkkabie2uRdVSQ+v9&#10;WSb2l8lpUeOnCCC7NJMHT1Y4PH7G/a37NPZ0sDD1kH6/UYrr63ny/DWRsbmE3crCxzwV88BY/FQF&#10;iFKL8E/MxkIUiqXAj4TCTHpH+lheWqSpsYGUnDQGVsfpWp+kbLwXG1k4FuJwwjILCUlWE5qSS4Q6&#10;XzfpDkrNxMZtBdFf/4E04QuGEzbRVLdRPzvJwNYm5YNDRGsKickroXpwkqapOXrWHjCytcvYk2M6&#10;57bwiEjE2CMIa28RIbEqyjsbaB1vZ/bxHHNP55l4OMngTDf3B5Z5U/OOucklXCS+3HZ24KqNJ0Zu&#10;wVgLwvCJSURZWk7V+ChN01OsxG3T2zJHRU83uTW1NA4NM7m5xfz2Mxa2d1h6ss3ikycsPH7K1IPH&#10;9C2uU9UwwbBii/zKaeLrJnCLq+GOQM0dQREGfsXc8i/jdmA1t4S13BRWcyOgHAP/Mm56F3HdWcN1&#10;p2yuuGZw20/DJZd4PrEMx8A7GVdlPdfck9F3jMMosJA73tnoaTdKzCVcsAjlvJWc89ZaKNC3lGNp&#10;mIbkYiVX78g5ezeYM0YfSPu0qXaI9sHP1reQccEinAuWEq7ZixAnqUmrrSGxsojkqmIaB3t48+ox&#10;P322pLNJfvxsiW/frrC9e5/S3i6S66pRt7fQNDVG1UA3FZ3NVLS3MrmyytPXr0ipKSerpZnJp/s0&#10;dE3TF7mA1DcLhxAZCUWVbOyd8OzkFc+OjnSKe+voGQ8OtAfHlhhZHqFjopWh5T66Zttpm2iisK2A&#10;mDKtfx1NYI4U76wwPNLD8MmNwjUrEueceKxU0dyVyjnn5scn1h6ctvBFz1zAWd0etRR9IykXTSK4&#10;aCr9d8K+bBXOZZsIbEzSCL5bgYlvFnd8Mrjrm41xQDbGglzuifK5Iy7gdnAe9n4lxFt24eNWy6Vz&#10;BwT9+T8zYPhb9hU/cb/ykM2oIx6MHfKD86/5JvAnNh8cc//wkPv7hzx4cMyT4ZecFL1nq/dTeiLW&#10;sHaORt8hQLeh4ns7C8HtDC5Ye6Bv48IlV222fQq+GRpsoxOwViRgGBiBsSCSe8GRWEXG4JqcgHVU&#10;GEbBXsTV5JDSmI2yIo7k1iySuwqQVKbhW5SGoK6E4PYmbPIyuB0jxSElDidVFKLcLPzSk+iem/7T&#10;hD2/Po2VxA4jiTOm0YGYxAu5GePDzXhvLkc5YRDvhWGiP3diA/lL89v8jbk5ZnEJmKUkYaiK46o4&#10;At/IULYfVvLuRRfv3/TxwxejfPminZbOPAr6p5GWNiLKLUWSVUx0fgWJ5TUo1Boiy3N0GbkpAzko&#10;+5KI6IhD1haPr0aGe0YM/tk5hBZUItaUIsorQlGYT9dAMd+/bePX3wzw01d9/PRlP5+dNNM0UEKQ&#10;JhPLKAWmkaHYp0rxLlHhmS0lvCaVsMoMhIVJ+Gti8MwKwzNbjE+hDO8CKc5ZgXhqRPjnhSIqicZB&#10;mcmFC5uk/8WPNDqMIo5LxUURiVVQOLfdg7nrHoKzWzRZpvWIvdLpj5yjStlMv3iQtf773H+0xuqz&#10;NTqX+lH3VKCqzqZhtJOV3YeMr06TU5FNekEiD5/e5+H2Ix7v7fPs4JCdwyOenhzz6PCAiYUFdjMO&#10;Odk4Zv9wl8bWDkLs44i+lo+hQyjeMdm4yBMwDhTjqpBhI/RCGK9g8skqy/sPmVyaYHFhjIbmSvKr&#10;SvAMlyBUpSDJzEeQkktgWg6iXA0ecaWYGTxGcuonqqJeMpi5Rn13vy446MnxPluH+7rXs7yzw9iD&#10;LVrnFnXDr6bpRQY3j+leP0KSW80tDzEO0jiSKyp1AV1VnZVoKrIprStDmZmAV4QQd2UI4YVJuESJ&#10;cXOVkWxUhoOlkqsmAVwzF3DLToSFnwRrQQiZiTXMpD6ksX+Q9ukxqno6GFqaZ23nGStP91nY3mNi&#10;c5uZ7WdMbT1ifnObhfVtNmufs9J1Qs34IpEVndhHaRV1NrcF+dwOLOOOoEKH24EVGATWcD2ggusB&#10;ZdzwL8HAW7stlYC+bTSGAVnYySvxiG/GJ7EdT1UzN7wSOe8gwyo8H8/4Rq66xHLZPgw/ZQGCmAJu&#10;OEm5aBfBWSuJDucsw7lgIsP9Wi7Cy0Vc1G6NGIvRs9Cu+UXwiUk4Z021ZC3jvFbBOygQpJQSU1ZH&#10;XHk1qrIaEkprSCqppbF3iP2n83zxfIrv3s7xw6cLfPlmleWHy2Q3t+jsraLeTtpmJqnp6aGurYfh&#10;6RlWnm2x/eKQpwd7nBy/ZeP+DrMdT6m0H8LEUY6jJJbi7kGWdvZ4dHzEw/0dFh6tsbK1xvz6HMOz&#10;A/RMtFHXXU7bcD3VfRVkteQRVZaIuDAaQX40gfkqAvPTsI6J0u1Tn7H14bS5P+cthJwxDuC0sYhz&#10;phLOmIbrrKNLVpFcsFCgbxHBRasILlqGccUigujL9ZhbJHPTI46bnipueiZg6JvGXUEWJsEaXfa7&#10;o1cFiWb9+Ni3ck9/m8S//A21vm95UvA1R2lf0Dkyw8PMfQ67P+d5zRd8GfYDW3FH9M7Msrq/z/rR&#10;kQ5LBydMPj1EmVmPi1kCtWemCLpRiL6R1k8PxuBeOOKLeTjejkHfxhcDz2BMxQpMwuS4pWXglZmB&#10;fZzWAkrHW52Djzofo3A5n1jZcM3LhdDCVGIaNISXJxNcEEtYWRKKeg2B5dk45KZikRqPS24GfgU5&#10;eOak4pwSj6Aol5GH63+asF9+ukfjWAFesa5YyBwxiXbHODGQe4m+mKcLscqRcjcxmGsRvlwO8uO8&#10;hx/n3IVc9JVwxi2AK4GhOKqySWzoYGmhkS9fdfDT16P8y6/n+aefpjjeb6Jxopvs9l5dgp8su5C2&#10;mUUWdw7I72pHXphOTE0aqd05JA2koxrIJqZfg7AqAT0fW24Lxfim5hNaVEWwupCwvCIyasvZelCv&#10;C5P66ashfvxyiO8+7WZzvRJlRTZeuSrcshVYpYiwzQ7BtVCOVYoAQ4ULLhki/PJC8dOICC4OQ1Ih&#10;RV4nQ1olJaJGQWChlsxDcctUcclihRt/9geqPn5GoG0aJqFSnKQJJNjXE+pWRIxtJRHmBeT4NJMu&#10;LCNMFUdMRiID0yOMrUwytDLC1ON50irVFDRXUNfbgiAiGGVKLKMzYzze3+HZwT67R4fsHx1xcHzC&#10;3skJu8fHPNNmcDw44fugH/le+BPv2r/iIPsdDdcHybnYQN+peWT2ZbgqM/BLysAtMhq7EDEOQQFI&#10;VEris1J5eviU3aNnPD7epmt2AH9FOKauXvjKU5Fk1OAqa8Xl1Kf4XXxLtsMaqqgGClp6WdzaZ/fw&#10;SPe6do+0hwaO2Tl6wdb+C50im956zNijHeon1/GI1nDXX4F3TCo5zc2UtdXS0N9E83ATzUPN1HQ1&#10;4xki5qaNI7edfTBwCuCydYBumHvdKhTre3HIL5dhfTeWq+ZB3LIIQnmzCIFDPI5BIYSlJNE1N8ng&#10;8iwTG/dZ2dlh7vEzZrae/hu0f95laX6X7aKXTC/u0LO6SUHfOC4x2l/yTO6JNNwWFHBHUIKhsEyH&#10;O1ry9i/Xqe3rfiXou+bwiXU85+3juReoxjGyFq/EVgLSOwnK7iEos5PgrA6C05sRpdVjH5LBbUcJ&#10;nuHppFcOEJ5Wg3VQCg7hRZgFabjgnMQZuxjO20frFPdl40i8LufjcjWbM0ahfGQs4ZTW93ZO5oJL&#10;Kmesw7nsGIajNJXogjriSxqJL25EmlGBbaCS67ZCTDwjKKpt4cXePF+9mOb7dwu6weT7V2tMrCyQ&#10;1dBCem0d1UNDdM3NUtjeSMNIN2PLszzVDnn3D9l78YqpB4/IrGymTbNGrG0FZn5hBCVmkdfUiViV&#10;QEKehrGVWcZXx5l9MMbIUj/1fdV0jDXTM9tFcW8liqIEoqvSkFWnE1yYikdKAjd8BehZuqNn5cdZ&#10;q2DOWoo5Yx7MKdNg9CwjOKe9kVmHcdY2HD07KeftIrjoIMfEPIkIgwbuuCRgFpSKpSgdc0EaJgEp&#10;mPgnY+Sj4pZnDAbe8dhZdRP5y1dU/s+vqfjLf2bZ7XuOa75mZnCbuZrHHBa/423W1+w+eM3a/iFd&#10;s3NMrK+zeXLC45MTNo+fs3nykuln+3jFpHDdOQh9awFnzAMxNFFQeGYQxZVqBDfzMDSJJPRaKRet&#10;gnSHeq74CnFO0aYPpmGTFIVrbgKi8nwCCzUI8gq55K5NF3TnuqMHhj5+OMdGISvPJ66xmKhaDX7q&#10;OLw08Qir1ARWFWCXHo9ZnALfwhxElfnIm0oYe3L/TxP20911BueqGVlvQVkswzPWE+twJ6yi/LGL&#10;l3IjxJe7kaHckYdhHhXF35vb8rGlB3r2/hgFKTALicYkNArDACmhOdVoGis4eFjKr74c0eH9yw4+&#10;P25mbq6e6vFFVOV1iFIyKO7uo31ukdTqaqTqdOIqC4itK0DVnI+l0ofLIhO88mR4a1RcFnjikBiH&#10;uKgYcX4xoQVlhOWX0zBYyRcnTTrC/mNRwjevWugcLURSnUlQeRLe+TE4pYlxzwlBXB5FQJ4Erwwh&#10;wfkRqFqSyOnPpnRYQ3iugMB0X4R5EvwKZFgmC7BMFnErqIj/9ZffkvTXn1F3foZy8Qh5xUOUOPYi&#10;8VaTbliPVZhCd5rTJ0FOSV89lYPNjK7PM/dkg+q+dlYOHlPd34y7JIDChmrWd7d59vKYZ0fHPDs8&#10;Yf/oOQdHJzrCPjh5zr6WuI+OOVp+wbuy97zIeEPtvTZavAd5cv9zcpUt5J9uRn6zgBtuYq55h2Ep&#10;UGLqJsXGJww/hZLSniaKOkvIrU5jdmOc3ZNt9g6PyNAUc9XcnavGpfj8t58RGD6h2n+I1KJaMmsa&#10;aB8c48mzQ/aPD9g73tdh93iPp4e77GlPWB4/5/Grd+Q29mLiG4mFIAG5po7Umjrqhjup6a6mZaCJ&#10;hu4GKlu1Q7AWmoeHSCsrx1Yo44a9kAtmQvRNReibi7moHTKZiTE0jCL/dB8Z55q4bhXELadArAIk&#10;WAtDsQ8LwzVSjqNUhiK/mNHNx8w+2WFxa4eVJ/s8an3OWssLBh8+o2Z+A2FuBa7x+ZhJsrjimcw1&#10;32wMBMUYCEr+DwJLMPAvxsBHjb5jIqetYrjknIZJcBl2igY8E9rxS+1CmNWDSN2NuKCb8OIeZKW9&#10;hOW3oChso2pojczGcdzjCjlnH8IpWzGXnWN0gzDrqDosI2sxCS/jlkDNaVslH5lKuGamJF6/ndu3&#10;VZyxVqLvmIZZSCO20ioM/ZO44CAgq6WfqoEF/KPyueMo55qthItWIs5bBHPROgwTzygGxsZ5ezDL&#10;N69m+OHdAj9+usi7Vw/pnJgkvbqOzJo6Oqcm6ZwcpaazldrOdgZmpsiprKBvYYGR1QfEpBdR2jBA&#10;r3QFVysl99yDMHITEp1dwsDSEj1zQ4yu9TP9cJj5rUnmN+fonu4lq7GAxFo1weoYIkpTUFTm4p2U&#10;wHVPf85b+qBvLeSsZci/QaxbDz5vLUPfJpxzNmF8bCHmE8sQzttI8btdiIdlHncD0+m/tMnmL15Q&#10;e2Oe7gvrTJx5QrJpN/f/7oDhv97H6BcPCfvL3+Bh/Yb2yAMO29+z8ugpPaNT3O96xjfCnzhu/Ywn&#10;Wy94oficr2//wE8Wv+VnMy1+x+dx3/KF7CeOLd+TalxLxM0ChDdy8b6Zg/PNJJzvppB+vo2bxnLO&#10;WQdzxVxK3pk+Iq9Wc8EqiI8dvPjIyQPbhERMIhVYxkRhHhnJ7SCJjtDPWPlwztyLK7a+XHbwxDxc&#10;iqK2gqDCTNxSFHhkxOKZm4htWgw35WLc8zIRV5cib6pGXKHGNVVB3+r/xRJZWp8nTOWPuiqe4dVW&#10;KrrzCVL5YRfqha1URHhREUGaApzjU7GPUXHN1w+DAAG3RMHYJcTjkJaMXoA/5wMD+EdXV877CzGV&#10;K6nrzuLNUZPusM37t728f9XFzoMq+pam0HRrc7PzkWcVkN3QTvXIFNLsPKLzilGWFhJTl0NiXyap&#10;4zlE9SQRXBuLQYgrhsF+BOfmI9VUIcmtIExdSXxZFWsrtXz3WS8/fjXMD18N8cP7Pra3SpDkK7CO&#10;l2CpEuKSFYx/kZSAggj8NAq8tdPsDAEiTTDK0nBU5VLiKqLwzxbhnCrAPlmEY1oYtmkR2CbJuenY&#10;S8B/+xW9f/EDZZZDlAZ24ewp455QgDA3G3lZERUTgxQNNpPeUEh6TQmqvBwKGxtZfvqYreM9JjcW&#10;WdndJKM8j/axflYeP+LZ82N2jrVq9ujfiVqLfS0OjjjYOWZxYQ1ZQCzFRjWEChKYmHlE3/ACri5i&#10;VNfU2JtGcNU+iBuuCu76x2MmiMbMOxD3IAEN9XXMz84wrLUVOlupG5jE1mwdyf/4mabw9+y0Pmd4&#10;epq2wUHdiuezwwMdMe8c7bJzvMfuyT67J9rHO+w9P2Z7/4ielUcEqNTYh6Vy1ycaz5h0EmuqKepr&#10;Iq+plPq+FkoaKyhprCSvpoyc6jKyq8txEGo/+npx0TiAC8YiLpiKuWAewnmLEPTMxFwwC8HOMJE4&#10;4wZ8hbm4RKTiEZmOR0wGLjHpOEWn4hydin1EDNGFlYyOPGYn7z2Ty8c0L2wRW92HW3wZtpElWMjK&#10;MI+o5raolKveeVzzLOBGQCE3BIUYCIq4EVjIZY8sztpqj6LHYOCVinloMQ7KRtwSu/BL6SYos49Q&#10;zQCSwl7CiruRFnUiK2onp3McdfuETg3byzIJLe4kvGoIM2kuV90UfGQRhL6zNtwnH3tlOS5xNbio&#10;GnCOrEFq34K3aSHmxokEX6rgsmEi5+0zuRdUyzXPHOxkJUjUHTiGZ2DgKuWyXQj6tlIuaE9e2kRy&#10;3kbOeZtwLtqEERilYXZ+is+OZ/j29Rw/vFvUDSZ3dx9R2TVIWlk9hS1dtM3PUT05RPlQH3ntLUxt&#10;b9IxOcXR518x8+Qp8VVVdHStUeDZibXWRxZFElVQjLq1lv71EWaeausC+6jtqqSht47CtjJy20uJ&#10;b1CjKE8jpiofr1gV1xy1NkgAeuZBnLOUoGel3faIQF97AMZGwXmbMPRsJOhZh3LNJIKYq42YuCRi&#10;GpSOVagaRz8NLZcXMPNLRORYRqR5DXfsFajO9CH47y9w/4cTqq9OMOm0xrhmhWfjRyyPPeJpzXOe&#10;TL1k5fiIRe37c2yZJ8Wv+M7rZ95ovuTbgJ/43uXX7LS8piV2hp7TCwSaq/G6k4nnzVw8DHLxuZmJ&#10;z60s8s72ILieh9XtRO4aR3PXUon0agUGxhEIrubhcTuT2/ei+MQ+iFP2QfyjlS+f2ATwibWAjy0F&#10;fGTpz1k7H254CfCMT8Q9UYlHWiR+uUr8suOwj5fjlZNGWEUpoeWlhFdW4pGWhp86GVFJJv335/80&#10;YW/vbFNSW0hKThTxGWF0j9YxONuJIjMSJ4k/jmFh2IYrcFbG4aaKxzE6kruhAq4KvbkRLuSMwJ3T&#10;Yg8uywO4Hh2EXrgff+3jzC8Fgfjnp/Ngo5BPX3fx5acDfPm2j2/fdnHwuI2e1YcklDUgStEgVZcS&#10;UaAl4FJCcgsJL9Igq0wltjmZ9JFMYnoSEdYqsE4I4obQD4/4DEI1lTqE5FQgza6gpLmaTw+aPhD2&#10;18N89+UAX75po3NWexdLJKBEgU9BOHap/pjHeuKlCUdQGkVIZSTBxaGIC0MQ5ooR5ctxSRHhnhSC&#10;T4Yc+/gQ3NLkeCRF4KpMw/aT5xT8zZdk2LRjEyEmICcJQV4Gnqkq/NNT8EhWoihRk1FbRnZlMX1T&#10;Ezw5PmT78Ij1J48pqq5k5dljStsaaRoaYGx5md1XL3l6rB36HPP06EiHx3t7PNnf5+nBgY7MJ2bn&#10;iIxNJd20hCD7aDoHJnj4eBeRJBKBqYrwy2oumYq5Zh+FgbM2SjUEU0EE3lExPD15wYu3r3m485Tg&#10;Wz/j/Be/p8xojuLMJrYPj9k7PGb38ITdo5MPKvrwgN3jQx32jz7kluweHfP01TtymjtwCInHKSyF&#10;ez5RXHXShtv463ZVQzJSSa2toGF8gPyWSip6tIRRTm5DJQklxcizNDiKorhqHsBFUyH6ZiL0LbTV&#10;T0GcsRCibxXMRTsRl+yCcTNPo8hsEN84DX7J+fgk5+GXWoBvSj4eSXkkBbQSL2hEkFmMQ1QGzrF5&#10;3PSP45Z/KveCtH51ETcFZRgGV3I3qIKLjklcNnLEKyiCX1wywcYtEEtHH27cMcHL149/OHcdL19/&#10;9K/ewjY0h6DMHkLU/YTlDxBR3Iu8uJswTQtVYw/RdE4TpCrGJTwLn9hSnKKKuR2Uhp28GGF6Kz6J&#10;9djKSrGUFmIXWYJTTBUCaTsa5zmE0c0EplUTllNLZv040b6tSK7W87FFDJfc0jET53PLJ/kDsdmG&#10;c8E+HD17OefsP+x+n7FRcM5GgZ61ggvWMq44KIhIK2fnyQJfPp/h+7fzOrX9zdtVVh4+ILGsGVV5&#10;A3ldfUQWFmATLCIoPoHWqWlG1h9Q2NWJpqOdosFBamcW6azapC3iPrHFLbjKo5DmplDR20jdQBNt&#10;Q830jLfRPNBAWU8lqQ05xFRkEF2cjZs8mpuOAVy0EnLeQqRTzxdsZFyy05J1BPpWEvQtQ9C3CsXb&#10;UE3o3TLMfZKwFmViI87GTJiFlV8mxl4q7rlE4mqchNM9JdbGBUT9l99w7+y3NPs9YWNem9nzkKb2&#10;HmaUy/SkjtGrnmQseYW1mD0mGrZY3j9h/fglj7e0AuMle8Pv2Q3/jCi7Yq45BHLbTBspoM3aFnBO&#10;1+cZwinLIM7ZavO2g9E3DyXxXAvqs32YGqlwvJ1J3PlmWv9hkeG/fUjxJyMIr5QSo9/I9btyXS/o&#10;J5YSPjIP5mNtI46lH1cc/XFURCHITsUvJxb7xGC8MmWIy9OR1hUSXKLGIV6Jf242ISVFRFRplXgB&#10;/Wurf5qwlzc2KKqrpr6rjqQ8FWEqMVnl6TQO15NYmo67NBQz3wAsgoJxVsixDhdzM8AN+/gI7kYF&#10;ckpoz2mxK+eCPbkoCeSqLJhLEiF35VHcFUfxl5fNyciJ4PVuPd99Psivvh7j+/cDfHFQS9fMGLKC&#10;WsLUVUjUlYTla33qMp2KDivMQ16eSXR9Eom9ach74hA1xOCQI+WyyIdbYgl+GSWE5NQTlFmKKLsM&#10;WWEVK4vVfP+u5/+o7a/6eL5XQWx9AoGFCgKLIwiuUBBQLMFXE4SkQoa4TIp/vghhgYyAPAVeGTL8&#10;MiMJzFXinhSOS4IE3ywlvpnROEWr+fgfP0f0V+8pNukjXJ6LVVQElvJwvFIScUuIIqYyj6LueppG&#10;2nV1Z08PdtjR+ocHxxy9eEF9Rzu9k1MMzM+RV1tN99QEm8eHPNGS9fERD3Z3qOrqZHR1hZ2T5+zu&#10;az3kE3aev+DBsx322p9zNP6Wx0cn7L7+lJzKFkzMRERdKMXQJIJLNiJuusow8lNi5CXG1isIU7Ma&#10;vP7n96iMNnle/DVb+y9JqqwmPDmN1sFxtg6OeXKoVfWHHOoyrPfZOzjg6OCEg/2XbB29ISy9EM+E&#10;XCwCVdxwknDdScI1xxCuOgVy1dGfG84B3PMMwE4kRpKSTEFrAwWttWiaa0gpryKusAqXUJXOj9W+&#10;xot2wejbBelw3l7EWa1qsQ7ktI2Qs3ZB6NkGEWSYj8K+HE9lJoHalcSsamp8JglPqiIgqxhxdhl9&#10;60cEpddw2T2Sq17JXHBL5bKXmluBFdzWrux55+nyPmzsnbh1z1wXP3DTxI4bRnZY29ohEAh1MQTa&#10;XJW7RsbYBsQQnj9EeMEAkuJ+wot6EWTU4xNbRFReK6kVA4hiy/GQaLARZWEqzsQ5vhr3uGqMQ9LQ&#10;d5Rx0VzILXNXbpt5IzMqQmwYw6U7lvgLhDi6++DqHYBfQAB6t8zwitBQ4DaJvVkK5x0EnLUVcNYy&#10;DD3raPRsYjljK+eMnYzT1hG6xx/bRHPKOhp9mxhd5om+rQwD1ygKatp4sTerI+7v3szrKstOducp&#10;rGvGOVylK7D1jUojRlONuWcokoQCKnqnSSpvIjg5G6ewODyjconR9FEVtICfbSo3nDywCQxEnpZI&#10;WZtWYdfS0FtFWVsx2bXZFLSX6eIUkkorMXD01d1w9WxD0ddlkH+wQc5bh+rKBy6ZhaK4UoWjXSYW&#10;wjSsgzOxFmdiJkzF2C+Vu15x3POI4rZjCHftQvHXW8fyL35LpMMm3RFz5BVXUllRz1TSLG0ZPeTU&#10;lZJVX4pa+0mupZa8tgYytQ1JSe2shm6zUbTHruYtU8VPqS2cJatsiMiAWmKu1uJ2O5WL5sG6jJJT&#10;FmJOWWhLEUQ6GNyNpOGXM8z8z20klyuwup1G9IUm3aA0Tr+NUyYh/KOZkOsmcjxuZJNzugf16T4c&#10;DTK5ZBSOnoWAC7Z+XND2x6bH4ZStRNKsJrwzD5scBXcTw/EsysGvpBC71HSsElJxStVwUyyj9v8W&#10;r/pwZ4ewjCxEiSnI01IRKEKJTJUTpgqitLmUosYaxKo43CLCsAzyxzo0ANsoAQ4JIRgpArga4qnz&#10;uG+FhXDaxYNf2rlzwUvM3ZAYTELj+c+X73HLPxR5oZr7y0V891kfv/p2jK8/7eOr153MLpTjHpuF&#10;b0op4uxqgrPKEGUVI8oqJESdh7Qol4jyDKJbsojryUbSmIpPUSwWqjAu+fljo0xGmF2CKEdL9OWE&#10;5pZR0FzJm4MGnaf9w1eD/PjVIN+8aWN0phh5bRbS6gzEZQkElygRFkYiLFQQXKrENT0Y94xwAvJU&#10;+OUocUoIxUYpxEElxicrkgBNDIF5sXimx2Lg2sCV//JbMn75kly3JiRqrS2iwT9FTmZTAW0jHaw9&#10;WmZja41H2w91lsLjo10ePz/kVfd7DnPfsBW6w2HWa6oD2+kun2I//yVf5H3DztohI6uLjG2s8OTk&#10;UDeA1CrfA62ffLjLs6NddueOeVT0DFFUFDWTI3Ss3Oe2cwD+hsmEGmi4ZCnkip2E287xnL0wgeA/&#10;fU/gmUXEViWI09XElJWQ3dJJy9wKyoIyAmKT6JnX/rzXbGsPE+wfsvP8FY+P39I1uYxfZBrmIQnc&#10;DE7kgl0olxwkXLSXcME+hIv2Ii7aB3HRLojLdgJuOAq4YefHHecADN18cA6TIU7MxcgzhGuOQVxx&#10;DOGSo4RLjqFcdAjRQd9ezHm7YM7baQdTH1pFzlqKOGch4IqZWFeFprpRR4CtBpcYNYLsGgLSa3CI&#10;KMUtqgmL4HLu+hdy2T1LZ3Vc9yvgqnc+l92yueyWgZ5tBAZ3LXDz8uX8lVs4u/vg6ObD6fOXCQgU&#10;IhKJdaFfji5u2AfFI8nvQ1rYS4i6Hc/4UmzC0gjOrCKhupe0hiFEKZUIE6rxVdVgF12KcXg+1/1S&#10;uegU9eFn3bPG8rwD2bc1GN7z5ewNYxycnHUHrqKjo3VXZ2dnrt+6g29kLMMLmxwWf0Wn9TRXrQXo&#10;Wcl0RQs3/Yu54pfLJ3YxfGwu1bW76w7cWEVzziqGc1axujTBCzZynZLV9nV2D4/x+uDDUfcvnk/z&#10;/mSap49nUKlrsQtOJSytHlOPKLwjsrjjEoI0uxJ5bgPuslzsQrKwEmXplG9UXBuV7hPYWoRi5OJF&#10;iCqW4uZqKtsqqWiroLq3ivqhahqHW5GlZWLsKuKaXSgX7MK56KDgskMUF+1lOliaJRJ1ux5z/1Ss&#10;QrKwDs3BLkyNVYiWsJO45xuDoZecqw5C7t2rQ/Tff4WfzR5dAUvU5HWjya6lTTRAibKeZI2aGHU2&#10;CcVFJJWUkNfUiKqwgAhVGt3SCfqa58itqiKxuJjYgmJiCysRxauxtYvC2kSJ/d0k5Jcr6f2HVXL1&#10;eknSb8fUIhE7ywyU5xtIPtNG/IVmXA2zuGwqxcEgnYRzLdy7E8dlYzkfmYv5R/MgPrIQ8rFl0AdY&#10;hHDFOArfy/nkn+ol/3oPbQ7zFLn3URo5iCqyEg9JAj7KbJzlOVx3jeC6pwyP5CK8s0q56R+Jl2s2&#10;W63P/zRhf//ZE9p6W0kqrsdfHqk77j210k5rTzbKZAGZJcnU9TSRWlaEp1yCszQIC4kvjqoI3BLj&#10;cY5P5JS9F39xzYr/7ylT/j+/NOU/fmTJf/iFIf/PGSP+4q4F10PE3JIHc1sWRFlLFp8+b+aLt918&#10;/rqLz1538/ZpBWHpOXjH5SPOqEaYVoYovQxxZinCjHzCNAVEluejqMlG1akmuiMTQXkcLjmxXBb5&#10;cksQil9GPiF5lTriFudqrZUCJuZK+OHzfn7URrd+rVXcg3y+U05MeSZBmjQCi1IQliTphpOCsgSE&#10;FQn4FKowiw3CNS1CF7oeVJRIaHkq4ZVphFekIilOQqhR4ZsZiWt8Ir88dUTYX/1Izb11svNrUFSl&#10;ktmaz8jKJEvrS0zMTdE12sfY2gzq2grG19b4POU7DiZe8IX8W+pjOnhe+jlJlWX0p8+yGveY3fWX&#10;OmWtXfPb3T/k4OADtIPA3eMdtg+32dYm9j07pMt1AB//INTlVTzef4N/WCo3rQTE69dy0UCJ3t+v&#10;IvzzLwn5x1VumMZyylLIBVsBN92CMPUVEVlQpisNqF1Zwz9Xg0NUNOruHsb39+jffIpPbAZ3PcNx&#10;kKRzyyWKaw5yLtmH6nDRLpSLthIuaQlc+5zDH69hXLKTcMVOzAV7f646CLhiI+KSjVDnyWq/74KD&#10;hPM6hKLvEIqebQjnrMV8YiJAz1wbq6klaxF6lsHoWWgD7IPQsxZxzkbAWTsxZ+xCueEdx72gPO4E&#10;lHDHv4Trnnlccs7ksnsOFz1ydddrXllcckvmrH20DhdcErnkloKBrxqz8Dpso1qwiKjDLKwc75QO&#10;gjK7cVNW4B5biiy/g7SaMfzjCnGQpiItaiCysp3Yui7sFBnYSLMQZnfgm9ONYVgB1/2yMA/KxzQg&#10;F8HNRCKuKTA2MeeekSnmlpZ8fPocH506ja+fny4tMVgsxsjMnOTEfJ7EHlBR3YWdXxRxps143CxF&#10;zzoFQ3Ettqp+DILKOG0b9yFN0F67TpjAeZs4zlnHoGet5IJ1JBet5DrivmArxzY4g5X7y7w71JYm&#10;fAiW0hL3g4druIYkc8ctAoW6ibzOGRzCk7EUxqDQNOEVnYu5IAavKDWBqgIyawdZGHpJrdsgFnYB&#10;GDo4EZOVQuNwCx3TjXRN19E8Uo+fTMYdB3+uWAZzwSqCC3aRXLSP5LKNArlBHe7u+dhKcrCPyMMm&#10;PBfrsBwsxelYBKdg5h2PrXMcZjYqouyeEP6XvyPcbpmR4CXK8lrpDBmhStVBdm0tGVXVRGWpkaXl&#10;EhCVgHeEUhcfq/TNoy64j7TiUnIqq8ksqyQuv4SY/AqcQmK4pv1UZxXMZasQPO/k4H8znwvWYVxz&#10;kuMaoKFP8JgJ2SH9Mc9IzRrEPVRD4t1WPIxyuWAt5WPTIG7fiSLmfAMG96I4ZSbilKWIU1bBOpzW&#10;XUP5xDqU07ZBnHcQEmVcSbx9A/7RudhHx3FXKNGVMlx1k2EclMJNryjconOR5taS1ThEWk0vDV3/&#10;l3jVn398zndvO9lYLqe0qQxlhgplhoKO0Xpqe6sQxEgITVGhbmiiqL2FsDQV9iECLISBBCSk4RaZ&#10;zH89d5e/uW7Lf9Oz5j9+Ysr/uObAn1+35K+MbbkZHsbtyGAMVYGYpgVhlyPHvyiZucUi3p208OnL&#10;Lj7XnpR80UFfbw5GAVKspKmI1TWIcsoRZpUgzC4iJLcISYEGeYUaZXMucd0aIloz8ClVYp0o4WqQ&#10;N1bRSgKzixCry5CoS5DkFpNeUcDzvVZ+0q4A6jZJhvnhsz5mFtt0x6ejK/OIqlXrlHdcayHSqgw8&#10;0iOwV4lwTBATWpZCUEE8gWolIYUJiLWnJosSianPxS9TjmOMELuwHEx+8ZbMv/2JuohxGkY66VgY&#10;IyI7FXF6im4g6ZmVjJN2HShFhWNUJEVdfTx+8YqdV69p7umhtruNofVFCtsaqR3oZ3HjCbtHrznY&#10;P+FwX1v8esSOLpNXGwi1z7MTbRbEc+4/esx81n0yJRX4SFWEZlVxNzCOj66VEPafvsHvb9dI0mvG&#10;70YG57Wena0QfZsQLtiGcNVWwEU7Hy44emMULMYvNYnywQEUmdmY2flg5CjE2FvBbW1RhZMEfQct&#10;AYu5YPdBTWuJ+o+Efdk+lMsOYi45BnPRIVinwvXtxOhrPWnt9oRNKFdswrhqF8Yl+zAuOISh7xim&#10;+zotgWvJ+o+qWu/fyPqPOG0u4pR5EKcsgnRVUecshehpv9YmlDNWoZyzlXLJSYmebRQX7GK55JDA&#10;Fbd0Lruloe+cxDmHOM45xHDeKYFLbqkYi8qwVTRhIa/jnrgE59gmArR52aktuClLECSVk1TbS1rj&#10;AAlVXYjSiglIziOhrovE5j5UdV0Eplfin1KDraKES95J3BRmYS8rIzCyiWKfaRJU7cTkNSJNLiMq&#10;qx7noCSuWXhxydAad6GUuMx85LFpVMu76ExZpHthg5Tqbm64RmPgkcE1u2yCDVqw1RK3TTo3Aoow&#10;j6jjqns6enZxXLRRctEhFn2HWM7bRaFnI9cN9y7YKtDXetxWHx5HpNWyfv9DYcKXz6f54mSaNwdz&#10;tHb3IkooRpJdT1L9KD5xGu64i4krriO9upnijl5651eJTM1BXdFM+9AC05rH5PjUYuPsh0eokOLm&#10;UjomW3Vxx0KlilvagydWYi5o98+1atYyE/mteiy80jEP1nrVOVhLcjEVZXDHL5GbHlHc8Yrgnpec&#10;VPNJ0v78D+zo/ZqHgs/ZDj7gYfAuh3dekp9VT0pFGZF5eYSmZyDLUpNYWo2mvou6kmkq/QdRRBUR&#10;mqEmPEejS9GTZOUjiM/CzDeCC+Z+XLYIxdBQSdjlSgwslbrKuIt2CkJcq2lL2ELdMYWmU9sCNUFR&#10;wzQdKZu0pWxQnjZLXdAUsdbVWJpEcM3Un3t3pYRcKsD+ZjIXTbVxuiGc0QoLm1D07CP4yDKQM7YC&#10;TJxiCYqsIj60i5J7w0gvFxJ+q4hAAw3eNzX4aK/XsvC7moXoei7+dzKpr/u/WCK//uk5v/1+lJ+/&#10;HuDtQR1tPSWI4pPxjojDW5aAhyIZN3kSvtHJROaoqe7rQF1biiA6HCs/H2wDRXhqy3DdhZwxccIk&#10;SM4tURhGCgU35aGcFrjwDz7mGCb6cSvJEz2pPeZp0Vglp+IbI+TZwzI+e9XN+9e9Opxs1xKVHouh&#10;SElgbhWB2aUIs0sJytYecS8gNEeDtCibmIZcUgbziB1MR9KRgG95DDdlgdwQBuGTpkaiLiNMXYY8&#10;p5yw9AL6B6v56mU7P34zx+BAN48fP6Knp4eRsTGWH66TXKEmsTqH9JZCgrIjdcQtLklEkK+1QMIR&#10;apQoKtKQFKgIyJEhVEcSUhiLSBONUB2NuCAVI+t1FL/8hqqbHXg5BnLT2gIHVxdu3r1HmFSKtaMj&#10;AcHBuuKEq7eNCE9KZ2Vnl6cvnrP78oRkTTYTD9YpaG9B09hGUUsHG1pr4ug5u0fPWd/eJq+qnPqu&#10;Dt1gcvvwhKdaIt875Gj1c9rCxomMKyDQc5fQv/0nIu9sEnojm6vWIm6YRyC5VI6huZLzdqGc1SGM&#10;s/Yi9B0DueTgyzVbL5z95fgKlTj6yDB3l3LbWarzmy/bB3PRVsAlO60/p0UQF2wlOly0DeWi1hpx&#10;EOvIWosPdofkg31iF8Zlba+mrZSL1trvCeOinRYSLloHc948kHPm2sFjEGfNg9DTXi2CPhC2pZjT&#10;5mJOmYs5ra2JshKhZy7kgpWYy/bhXHfSdjVqPfUYbjjHYeAWzzXXePQd4tB3SuCCSxJXPNK47puO&#10;gV8uFuHVWMsaMAop425IER4pHfhndOKuqsRJkYs8r5HCrgnKBidIbeggsryWkJwSFEU15LYPktPa&#10;j7KsGStxAjfcorjllYKtogJnRSkZnkO0uq1QWjHBXMU2A63zPOg54OXYd8wt75BcXoVLcASZUbWo&#10;MxoYli3j7RvDFTtPTt+z4I6dOx8Z+WNgFYD+XU9OmURzwyyJkKv1eFlUc84pXqey9e1iuWCjQN8u&#10;An177S53LBccoziv9YxtFZyzlnNOa6lYy9CzieSSQzQpRc3sP13UKe0vT6b54niGw2dz5FS14BCR&#10;xW3PcEx9wyjs6Ke8p5+Slg5UORrUlVW0D02iyioiLCadhrZJVgsOSXYrwuC2Kc6eHgRHRuHoH8yl&#10;uzacNzDD10eE30cyQu9GYmnrzE17MRaiTMxEWRgFpHLLO4GbbkpuOctwCS1BYvQpMX/7a6Q2j3l8&#10;d4cNhy2WotY5UL5gSfqAvKx6VNlFRGSoSc6vpXpwnLKWEQoC20kU1xOiPfWbkIV/fBrBSVp7NxvL&#10;ABnX7QVc0ZZwmwQjuVyOvWEWetZy9O3k3LBTEWPQiot7Hv5JlSQ3jJDTOYW6e4Lc7nEKeiap7B6l&#10;uWGI5dI1djR7zMuXaLbvIdBCxdV7Ptw0kxB4XY3wWgFXtIeiLEI4rRUedsE4GaYSaFuEh7KMO76J&#10;3PCIQd8ulFtGMnyvZuN/OZfbhnJOmfjrdsDPWwnRtw2ivGPkTxP291/u8N3bNn733TC//36Mb193&#10;sDRZjixJg6csCzdZBq6yDNxlqXjI4hDEJpJbU0dlZztROal4yWRYBgqxDZbgFqnEXhaNSZiUs35u&#10;nA1y40KwGzekvpwNtOWvHe/xsYcdV/yE/PkVc/7rOStO3/OgqSaRN4etfPaql8+1xP2ynYXpAvJ7&#10;eomqbCEouxhRZilBGSWIMkp0cazSnBwiSzNJ6MglaTCXiLYU/CuSdU0WlwUCrOQJBGeXEa4pI66i&#10;DkVBCV3jw8zPjvDi+SFVVVUUFhYyPzfD3u42jY2NFDfVoizKRlVfQEpnue6mIClNICBHiiAnjNj6&#10;NKLrUoiuTiK2JoXkpiwyWnKJr8lAVqIioiiPy4YLGP+3X1PwNyuIrkh1jTZ3jU0ICAzUDbe03qWL&#10;iytXDe9xL0SGqTiM1KZmulcW2Xr3hurhQYq7uuhbXcY5XIx9cCA9C9OsH+7RNT1GSUsdY4vTPDv8&#10;0Dyzq23DODjRbXtMz+7RdPdHJKd+z3jMK0arZnESRGDqoeCeZyy33GMRmZfgYZKryxrWftQ7byv5&#10;0LpuL0bPQYSevRA97RvdPojrjmJuOH3AVccgLjgIuaD9exvtFoBEt26mXTHTvhE/qGntEFGrwj+Q&#10;tdbjvuSoVVthOmI/bxOqaxE5ZyXmmouCKw4yzluJ0bPU2iBC9MyE/0beAZzRqhRL7T6vVnWHcNoy&#10;mNPaBhItwWt3ZB3CuK1VaJ5KrjvLMfZNxtQ/jdveiVz3iOeaZxJ3AnMw8M7kilcaxqHFWEfVYqes&#10;wzGuCfuYenxS2/BKbsJBVohXjIaYogaKuoeoGhqhbGCYlNpWoorrkRdWE1vRSEHXEGX/P77+M7ix&#10;+07zxeWZ2Z08vvZkW7YsqXPOze5mzjlnEiAywZxJgCAJEgBJEMwAc845p252zpmhu9UtqZUsybI9&#10;np24e/fWrfvi869z5N3/u33xqwMUWSySRT7ne57vE8ZmKGnqJVBRhKekkAuxBcTlNjIYcI31kEc8&#10;lnzEm4iveFi6w4OSLWYGL7OQd52p+husTj+ms3GW4b8eJfVYOgnxScTFx3PJ2ZVjx0+QIpMTERlJ&#10;aWkpQSGhfHg6GLdLBhRnHMRdaCD+XD2nfPPFLG1hOjzklyYWIhzyzeJQQA5Hg/M5GJjLh15p7PFJ&#10;Y49QwCAuJjM54JvOqbA8mrvHePls7fv87ZdC480yV68uotSZuRSvIMfaQvvcGm3T8wysrHD/41fM&#10;XL9BXkUVLV2DZObpaW4foscxS8l5A16/8Cc6MpZT5y7h7RfK2Q8DqPWsIzkimby8PDFz/YRrIM7C&#10;YjGxiEvxuVyIScNXUkhw5AzKX/wz3vt2sbmtMxq5ijndQXZZBfWKDjYSbrNYco2pkA0WI25yQ7LN&#10;7bBdxlw3KItqI7u0Aa0wzOVXkpRThiS3jGBFLmeDUjgkALWbBK8zeaQcreOQW6oI1EcEPt2tgHyn&#10;TsKlJiRFLXinlOCRXISyrJOytilq+idoGhqhZ3yE9ZurPNq9y5Oth+wuvOKXlb/kW9tXbCt3aYxr&#10;wzcwgQt+sYSfLiD+qIkzzpl4nism6EwZP/OI5xee8bzvGcOH7lHs9YzgsE8450JiCFen0mod4Wbj&#10;MzqyJolLzMYpIJyGnr7/M2A/3HpOz1gzb57a+e7zMX71+Ti/+myMj592YGutISLdRHBqFSGaKsJS&#10;9YSnFhGvLUIjmF/6uzHYm5AU5eEpj+eSPIJLmhguZcRyLieSE7nBnMkL5GxeKE4FUTgb5ATbDJxW&#10;afjDA0782V5vfnQ0gh+fSsQnMYPHNxvFLBJB/id8H5+/6GX96iDl/aOiPT3ZaCWpvJqcZjvGrh4y&#10;LWbSayopaKumaKiOFHsZYTVFBJSX4KTQcj5RQVRuPqWtDmav3aBnbIor12/S3tFBd08PVwQH2INN&#10;uru6cDgcNLc0MzI7Q5GjkewmI7quGioGbFQO1lDRX0VOUx7FbToM3eUYOgyUtZdi7jZi6jSiay6h&#10;vL0cbbmG4GQd7/1oC/WffErp3kYunncjPCaaJKmES+7uxMYlcM7Vm+MRKk7HanCWaokrNVLa08v0&#10;7VtsPHyA3lJL3+IKl+KSORkVS4HDzuWtp9x4/oDHO894uvOc59vbbAtyvO0X3Nx8Q53fvxD64b+z&#10;mPMp1U0DBMhTcU9I51JUjugWuxCbz8XEAkKjzJS4juIZY+ZUVAFHg9NFLnm/n5RjAVIOeydwyDee&#10;k6HS78NthJQyv1gO+gpgLRUVF8eDsznol8rhAC37fWTsFwBbmNZ9U9jvk/L953kLi0SFWIx8wE/B&#10;AWGqDlBzNjoXF0kpniozXmoTZ2LzxRvAHrck9rglsl9YuvkksE+Y5P1lHP19A/zxALVIv5wMTuVS&#10;XB7nIjK5GJOPp8SAe2IpTpFFnI0q4FKSYICp4HxiBU4JJlyVNvyz2/HQNOGcUktIbhex+gESSrqR&#10;lnYgN7Sgb+mnpnuY1tFxHJNj1I8LjUjtJOkriSsyklJejb6tH1PvCF1zl7FPrdC3egtD3SgjMZu0&#10;1Uxzy/aUzZ6bbAxe5279Q64O3OK+6Rk3qp7Q27NIm3WOioBW8s6UcOzwCZHDjoyKxsXdnbPnzqFJ&#10;TSU6Ooa4uDi8XP2Q7i0kwN3I0aACjoUUciZAR7RTPQlnGjjhlcMR/3SO+mVyyC+LA35Z7PfP4mBA&#10;PocCC8R0wX3e3/Pb+wUNt086+3zS2O+TRoC8grnlZd5ur/7v4oRPtpdZXJ3D3DlEUX0HVR099Cws&#10;MHtjk8uP7nHt0QOevRSkn9us3b6Ovq4OL79AVKEaSs9W4ncykSLnCjzfj8bX25+wsDCxMzU0LIKj&#10;lwI4F5PPxZhcvKV5KEvtpIe/IeRv/gm5+wpTTtcpkbWgLDGiLDGgLCqlM2qC3NxqzGldjLmvMRG+&#10;SUfQLEvHbtITv0h2RT25gjJMZyalwEiQIo+zwRIOeSZwwDORo+5KZIcacD6Xz0FvOUd85VzwlpNy&#10;qZRKWSv6aitN/cO0jc2TqrcSodHhm5BFTGoBts4uJhenufP4Nk+27rFz/Tkfd3zM7vprtrd2xWq+&#10;54+3eLaww7XcB7Q4jXDRLZWDHkqcL+aTc6Ad5/PZ7HdJYJ9bBMd8g3EKDSNCpcLc3MTlG5s8F24A&#10;L56wtfuYnWdPeL70mDvGe9ybf/x/BuzVq1eJSy0kKdPIwnQjv3w9zHefT4oFvF9/MsLGWjMp+bWE&#10;Kk2EqSsIVekJUxYQpS0gLiOX4vpamqb6yGoqIyA3ifAqBUHVyXjXxHK0yI3TxW6cKfbCqzoel4oE&#10;AmtyOBwbxZ8fdOIv3vPih/uD+YP3fTkaVsSxyDwaGov4bLeXr98KN49JEbh3n3XRNj+Opl6Q/tWi&#10;rqjEPj3F6qPHNAwOkGGqJL+ljvKxLtI7akiqKyPOUk5gcR7nJAn4yFUU1bawcP0h7WPzFNY0Mjy/&#10;iMlk4rNPn3Pnzi1x4q6rq2NkZITe/n7qBvvJbqimrLsefXsVpR3lNE83UT9mxdRjxD7VSPdMEwOz&#10;zXSN1aOvy6O0WYehvRR9ZymZDcX4JnUT+qPf0HboKYXZZpL1efgqlFwKl3ExVEt0tg1FTS/F3VPk&#10;tw/gKU8lJj2T9vFxdr/4CkNju8jBhWUYiMrOp6SxlvX713my/ZynW7viZC1QIv3NX5D+i/9Jlvuv&#10;qFOukdc9QWBJDccTsjkaJnCiOThFF+ASV4K71ICHvBxfpYWikBm00mHicu2Ep9XiKy3FJSKTUz5S&#10;DnolihTIQe8Y9nvF/l6CpxIfu09EFXM6toS9ASr2BQgKD2FhmMR+v2T2eAl6VimHApXiMlGYtIWP&#10;C6+PB6VxIbYQ1xQDHspKPFQmLkmNXBKS1+KNnAzJ56DwmP+/JnY/qTjVCxTL8UC1CNRO0dl4pBTj&#10;JdPjLtHjrzHjmVLGmYg8XBINeKpqcFdYOBun51KyCf80O8FZDtwVNfilNRFV2EVsUReB2jqCNSby&#10;rP3UDy5i6x2nrmeYlrFJWoR40q5uSh3d6Ft7ybW2oyqzIteb0bV2UdXTR2VHD03WMe6YX3HrxRvW&#10;HtxhdG2G4ZUppjYXWbm3yeKtDeZuXGFy9QqrtgeMWm6iqbSJsadJhcVkmeooFLLJqywkqTRERMaR&#10;IJWiicqgLaibquouZCUNnA/L4rggk/NWsc9byRGvDFJONRJ6wchxkcfO5EBAJvt809njnc4enwz2&#10;+WaJ/PYHnhlifveHXhnff8xbyx4fDft901AU2bl96/L3S8mXS3z1aomvPr7G2vVrlLe0o29oxj4+&#10;KhZWTG+uc/fZE56+3GHz8V3KW5qJy8pDUqCnqq2P2bbb9MbNERacxgW/BJwCU3AKVHLON4VzgWrO&#10;hqXjFp+BIucyyX//O2KO32Xg7Ablca1IhfKMQiOSgjJSisvFr5lhrBWt8r2LGxRU28kNrMOi6SPX&#10;3EBmRTWZhhrSiszEZxbjGi3H52I6IYLZxTmd6NOV5B/qEjXU0WcrUJ43YzztIC+pksaOTqZXp1m8&#10;Osvy9UUm1maQZGlJSs/C0tpBijaNgclBtnafsHXtCZ+1fMzrtV22nz9lZ+c5WztPuPXoBv2zo0iL&#10;cvFRqXFNTsXfV0fW+W4u+RWJNwcXdy35R6xEeakpqqxk5cYmL159xO7ODrvbW+zsbrG1u83Wyx3x&#10;bL94wfMXL/j22+/+z4C9du0WMaklRGgqiNRWY7I1sHO/g1+9HedXX0zzq88meP20m9qmOuKzzMRn&#10;CwWvecSmZlFsKiPPkElqiYLafguWEQuJJhleBSF4lQXjVxNJYG0c3pVRuBui8SmTc16dxE9c/fjJ&#10;+RD+5GcuvPP35/jHcxHsFRZVEWrcUnWojBU8utPMLz8Z5suPR/jyzTAfb3czMFGPptKKVF+DvNRC&#10;uaOHhuFxTB1dZFsspJsrKe1qomzIjqqhjPjqQsKtBpyz1JyOjyM8O4/8xlZaZ5cwdfXRPzePva2N&#10;wcFBkRKZmZnBarVy9+4dceJuHJkktbqaohYb9SNtdC30ML7Zz8ByO/ahasYX7Fy+NcrQdBOW1hLK&#10;GgvIq81Aby+hrKscRWUBTsGjHPjRP2E79AJbzACaUjNlPSOci1USpW9EbR/nnFLHhyEKPghM4ni0&#10;HHdFBubBIZ5+9TUzG1fpGpyiuWuQgclR7jy6LWqkt7decPf2K9oyvkHxi/9Bn/R3LHY+IqtliHjb&#10;ACHmYbzyujgbZ+ZkuA6nWB0uCXpRUuWvtRCUZSOswEFW6him5EW0JQOojQNojf0k5zfiLy1GWlSP&#10;d3I2B33iORaq4nBIOh/4qNnjJv29MiSZ44ESLkaqOeyVID6G7vNIZp+4OEzigJdEVI0c8VNwOiwd&#10;lwQBaCvwUlfhKqvgYnI5F5MquJD0fR/fubgKTkcVcyQonQO+wkT+/dLyaICcUyFaPJJLCNBU4pta&#10;gV96Ff7pFoIyavHXmPBVmvFRVeOSIoB1OV7qesJyu/BPt+OuqCU010FSaTexha0EqCuR6Fsoah3G&#10;MjBF09gUbZNTNI+MUz84TlVnP4WNrRQ2tJFb246mvBmVoR6ZrprsmhbKHd30Fs7RVNArRpoOLc+x&#10;fv8m918K7UO3RNAe25hj4dZlNofv81HMl2xHvWUkf4MbUU+5Ln/KM8fnPCh+w7BiHWPbIIPpG8wm&#10;3+ByxAPGGza5tvWCWzuvubv9MaOLN4lPK+dMsJJDfnL2CzdOHzWn3XOQHW8l2snGUd8c9voKxhpB&#10;r63+/nhq2Oebwx7vLD70zORD73Q+9NbygbdQFqxmn0cGp0IKKW/o4enDJb76aInfCImAb6/wevc6&#10;owszVDkEm7ud9skZhhdW6BqbpmlomKrObhLyCwlRqqmy2+mZGWNiaY7V5k2GMuYxFLTi7BvJJTdv&#10;nD18+PCwN0f+r2ESf/A5FT+/SvnfVeLrHohCqcTF25+kXAOSwnISckvwSpBR3TVGUbUDTXglprBu&#10;bKpRhqM26JUu0SWdpyNqDn1kOzlnGsk42oCPk9BZOkDXz9ex7Znl1o930Zy2knKujOIQK0XWajom&#10;OpnZmOLK7WXWbi6xcnOFyfUpmgZauPn4Jn0jA5SW6bkxcZWPez/m1dJL8Sn26cvnPH35lI1ba+gt&#10;BvwT43GNkXAxTsOZyAyOhadzMjqHM5F5hPiUo7lQiyLRSFWznb62Ya6YrvB89jk7Wzs8293miWCQ&#10;eyGkJL7k2YuXYhzF1u4OO7s7fPvtt/9nwF6+do/gjCr806oISDMRlG4mMb+Gpfl6vv14kF99McW3&#10;n03yzScj3FxrprK1jzxTDdIsNX2TrSxe6cA+YCBdn0hRXQ6N43YKWsvxy4zEPT2AcEMy/gXxuKRG&#10;4pmWzNnEeA5GxnIgSsr+cCl/7xXBnigZ70Umc0ydxmmVlnOqVFzTMrHYi3jz3MEXb74H7i/eDLH9&#10;oFPMQ5AZGlGW2cSFYr6tnZr+cbIsdahNFeQ0VWMcbCO/3UpCUxlRQjiNSc9ZRTLuajUKoxlDazeS&#10;cgsFTe0Mj0/S09NDX18PK8tLvH79Eb/+Zoebt2aYXl5hcXOTklYbjcNdjK9PMXd9lvlrM/SMttI7&#10;3Mzi5VEGJu3UdVZS1a6jpr8SS381xa0GJOUaglQ1/Py9L5H96HfMhT9h4+4Lhu/eJSA3j+PREg6H&#10;yTkYnMah0DQORyo5EinDQ6aioLGejYe3xNS8xy8+4uGu4ErcZvf5Sx7dekFbxD/h+Xf/D4upv+Lp&#10;/TeMbtxB2zxAcv0E0qIFCmM2SJUs4qloQebVgzq4l+KQcUpiJ0gs7iDZ0ElKRQ9p5cO0SDYoK5mg&#10;pGGQlsEVZq8+4ObWG4ZXr+Gfks75CEECJTjEZBz0SOCIdxKng6TiE8DFMAWHvRLZ4xLHXlc5JwKE&#10;Si0Z+wQeMUCKU2w2bsnFeKSUfa8SkAkh9JVcTK74HrAF6iKxggvxBs5HF3MyOJMDPkoO+AigLeOI&#10;v1zU6fqpywlMqyIw20pgdi0hWVbCsm2EZdeLcjHhBGU2E57fQVheOx5Kq2g3j9Z1k1zZQ0xxAxF5&#10;NSiqOihoGUVmMJNhrqNjbp7WiRGaR0ex9A1S0GCnqLmD1Aob8ZnlxGSUi27ahDwjKn0d43EbVFk6&#10;aB4cpHlQKBBooa7HTs/sKJcf3uL+R1ts3LrJknmTq7oHXNU8YCZhg5vqh0ykLDEXtM5S4TXWPG/R&#10;pBxiOmaTAcUqtz/YJiAwh1MxCRQ1tHLjyTb3t3a593yHO1sf4RhZxjcpm9OBao75qHG7UITquB0n&#10;10IUxx24XSgTi4Dfd1eyRwBrb624dNznncEBv1z2+OfzoV8e7/vk8L53Bns8M9jrmcZBHxW+kmzm&#10;1xb5zec3+d3nl/nd5wJwX2Zn+w6dEzMY7F2YugfpXlqnc2GF+pExGoeHqWhtpGm4l5ahDuzDHQxO&#10;9TO1OMWjgSf0KfoJcAvA6VwOyr/6JeV/+pq+P5vGkdSGLEVGQECAWAR9/NQZUnLL0OjMNA5NUdc7&#10;ilSix+TVRV56i8hNp6fX4gieoSCnne5LS7R+OE3egRas70/Q9It5rPvmaT54mfCLdZiPjJHsVk7l&#10;xTbWvG9xP/4Jd3R3WJya4Y7tJte7rrDeu8K6aZPOimFC1Yn4Jwdhq7bycdtrPlp+zdbOc7Z3t9je&#10;2eLZq6fMXZkmKTOZKK0c35R0nCIyuRAhNNAUcj4sn/OhOVwIzSAoJR+XsCT0eY3cMTxmqnWO2vYa&#10;2rtbeWJ9zKuFN8xe3iCvuoyRtRke7jzh+a5Abz7j8fMnfPeb/8OE/S//8i8sbN4jMNVEiLaa4DQL&#10;QWkWAtPNBKeZMbdaefWsm28/G+PbLyb51RdjvN1uo3/UQpWjBk2BElOjnv7JDky2SiQqGcqsXDG3&#10;WHC3ycty8FVGE5WjJjJLi1+qiksyKccT4jktl3NBoeGsVM6B6Dj2RsdyIS2TQ4lJHJUk8m5IAKfk&#10;ChJ12VzZqOHty16+/GRUBO+3O12sLNjJra4npbwOmSD7q7CSUm4ludSEvKIKjcVIUXs9hpF20jss&#10;JDUUk9RYimumHHltDRKDSYwZlRksYuRrz8Qsl6+t8t3bMb78/Cmtra309vaytr7O5MoazUOjWLq6&#10;qOxw0Lc0Lf6yJ1ammFgcwd5fj2OoicYBG9buSkztFVi6qqnurSerupiodBVe8cnsOdbC2T/+LY3v&#10;viUrxoKHTENIXhlnErL5hX8KewKlnIxKwSkuhbiiAqzjw/SsLjCwuiByiE92t7n95BldDV+g+cX/&#10;JMft33la95b59Zvcf/UZ9tmrKGyDxNWO0RnyhOage9T53aDnxF3sJ65w+fBL2kNuMO3xBLVxCE21&#10;cAbQWvvIsnbSmbbIesUDbt59woNnj7n39BF3nz/i/s5zWvqH8ImW4hIq4VKoRtz8H/OM5aRfAvvc&#10;hdZrQeqXzvHwYvb6p7M3QMN+4VE4Nh93WQWechMesircU6q4JDGJU/VF8ZTjlFDG+fhSzsfpcE+p&#10;IEBZhb+iHL8UQQOu5XyYFh9JCYGqcpwT8nGTGYjIbSAyp4HI3EZChaeF7Hqi8puJLWonrriTBH0P&#10;ifoe5GX9KCq6CUmvJKbAQkHLMMVt40TmGEkRqunah+hb2qB7fpH6oRHMvX1U9fZTPzEttt47JtfI&#10;NLYgL6qlWNuOPWyKuuQBZnRXsTV2Y3Y0U9Nhp7bTQX1vF819PQw7prlacYfVpZsMrS7SNDxEbXcP&#10;5Y2tmBxdVHcOkm1uQFZYibakgWrJGApnA2f8owmQpVLR2snVx8/ERbLgfr2/u8O97Rfcff6Sqw93&#10;MNoG0Lpbib5UxbGATE6E5XMiogRvdxPJJxo5e1HoY9VyyF/grdUc8E1jn7dAi2SzV9Bu+wqFDMLr&#10;LPZ5pYslt8f8kwlR54p03EevbvHbz66IoP27Lzb49u01bty9im1ghNKWNmyDQwyuLNE9PUXzQD9N&#10;/T3YB3tpG+imZ6yX/sl+xpfGyMmeQvPnX9P1w++oOb9OwcFCYgMTyDiTRZFrMUqphrSMDHwCgymo&#10;bqFzeg2DrYO8oGos8V0o8ytRFJpE1UeKxkhsRAlnAiWEOhWiOlrHhfPp5O/rxPqLSVwuFaE81cTJ&#10;AA0XwmXEpeVQ19nJ8MI0w91jXC3aYHiglztpt9kK3cXePkhNdCe9+6aIkmopD69htXmFZ68e8nT3&#10;kdj6s7V7j8fPrvF06wYPdq9T1mokKFXFhfh0zoamczE8HbdIJQEJachzy6ls6qSms5vISBXtmiFW&#10;K64wWjXEdN4Qy82T3Lx/FUebg3yPErSBucRpVWiNBTQOd2B2NHBv9wlff/cN76zc3GHj3kvW771g&#10;+dYWC9efsnRzi+WbzzA6+vFTGAhSVxKkqSIk1SRye8GpZqKyrZg7x7hzo5dv3vSL8r9/+/UM//TF&#10;ELc3zdjaalHn5RKbmk64Ip0IZR4xqnwS1LkUmC00Dnahq6siSiPjlK8nHokJBGam46qWsz8ilHNJ&#10;CVyUp3AoKpzjifEcjkvgjDyFM0opZ9OUuORkczYljdMxCnJ1Grbvt/DFR0N883aCL98M8dGTdhxD&#10;jair65CISpJGknS1SPUWZGVmlJVVpFmNlI+2kdtvRWY3IHNUE2k0cDw2mag8AxJdNcryejSGBtIN&#10;DSysrjIxOcrVq5vsbD3kl1884cH9ddZW57l24zr9cwvo7C00jQ8xur7AzOaiOG0L8ZNNA3U4xppo&#10;HWuhedhO+1Q3jsleMSLUI0aGe2wmpwPL+fkPP0P3w7cUuXfio9ZxTpLN4Sglx6JkXIxPIVSTTpm9&#10;mfVnT6lwtBGWJiwl89HZ2ylJ2kLx/n9SH/YdDfmzSMtqSG3spWBgAU37DJHVA/gbuogvmiAhqIeL&#10;vlViQ0dkWif56XNUalepylkivWaYjJpRMmv6Ka8YY1i7yZXeJzxZf8XL9o94ePOBSL88eHafh9tC&#10;a/tz1m7fQJWfz4UwCeeCUzjsFc8+ofXaU7CTyzkUVsC5pAr2B2ew1z+Vs3EFuEgNuMmqcJFZcJGa&#10;cJFU4Syp4kJSBWfjdZyNLcQpvhBXiR6XxBJ8VcLfoYXQ1Goi0q2Ep1UTpq0iLL0KD0mxuLgKSK0i&#10;SGvhYlwRwelWkeZI0LWTqO9AYugipbwbubEPhbEPdWUv2qpeNBXtVHbOUtIyRlx+LWGZlagqGmid&#10;Wad7cZPWmRUqOvsob2vHNjxAVaedlrEJarqGSCuppkkyTnFSK+kVjaSVWyi0NNJWNM5A5ixmMR2v&#10;kYrmZobyF+jUTWB2tGHqbMc21E/H/DRlrS0UNTWhc7ST29ROgaOHIksfer9OPPw1uEQnoCrRM71x&#10;VZRrikmOu0JcwJboRhY6GO88eMyj1R12m79kauwOKp1QSpvCqUA5J4NSOeKdwhF3JcGXzCJVctQt&#10;SwTr7xeO6ezxymGPVxZ7fbJEjls4e4WyBW8NJ3xTiNKWoG+0Y2xtZmF9kS8/uf2/p+1/+vwyn7+5&#10;werVy1g7u8Sfzz48wsjyKp3j4yJoN/X10NLTjdXRgyZzjbi939KQ9IwbxQ/Y7tlm89Em7RO9tAz3&#10;o87UUepvIy1CT0J6Bo19g2QpyxlJmqe+uptiS43oB1AbLCTmlOEcJQReJbDPI16k2465qIg7Xo3/&#10;uTKO+KiQXrQQ5V1IhCwDndVG2/gAbWM9dEz2MtW6IL5u7upgRL+ILq2ZcPcMtBdM1J7tpzChnkiJ&#10;nJQsGSNTXey8esD2q/tcuznH4toAj3c3ufxgmWxTIYEygQJM4nxgIgHxWvKMVqwdXdTZO+mwjDGb&#10;f4XxulnWr6/RMdLAyHwbl+9O8ezhdV5OPmG76zG1tXVIlWoKo6vQhzXhnaQkUCUnv6aSl59+xDtB&#10;2d0E53YTrRsmwThOaFEf/nldxBm6yGtycDpBywVJAd7KcgIUFUQoq4gWOG21jjBVPgXWFuaXu/nq&#10;RRv//PU4//qraX739QSfb9mxNlURkVZBUGoFgRphOiomWJlHhDoTSU6eOH0YW+tJKcwkWCXDKTqG&#10;S5JkvNO1OMtTcFMpOJeShFt6Ks5aLfsiw3k/NICfhQZzMkWJszKXvzruwx/9/CJHvCKYmzbzyY4g&#10;ARzi68/G+dXbYZ486KF5fJyM2jZkpVZkuhqRb5TrqlGUmVFVmSjtcWDotyOp0uGuShFzP2QWi/iP&#10;o6pqRmNsJbWsiRJbJ5a2fp5sP8Vmq+PzT9b41dcPGRsdoa+vD1t9PcvXrlPXN0B1RydDi7PMbs6z&#10;eGOBvtkemvsaGZobYGptjNHlIYZXhhhYHheXNG7xCi7Ga3FOquTP/uKfkP/ot9SdWcQ/RY9PdgmB&#10;haWEFBUhMZcjrdQTUZBNeF42MQWFJGVUkX7mMR5/+WvUe9aRxJuJzaxAWlJDsmDsKGkkVt9JbOUw&#10;HpnNHI4zcCSuHO/0JmJK+0ipGkZhHiLNOkCGtYes6i4q9MNMZN1grus2S7fvcvXxY249fcjD+494&#10;3fqaJ2tPuPP4Drce3+LW07vc2XrI+v1bmOyduIYnc9wrjsNuiRx0E5yIgnlAwS/chTyGRD5wjRO1&#10;pWcjsnBLLsdVKhgmqriUZBQn6rOxOk5FZXM6KpvjQSrRAXnMX4FLXC6hWhN+cgNhWjPR2VZicmuJ&#10;yRO0tg3E5TcSnm0VXXLeciNhmfViWNPZyFzCs2zIjV0oKrtRVHahqupAa2knv6GPmsE59K39BGsK&#10;CFAXIitvJL+1H/PgNK2za5j7xzC0d2Ed6KNuoAtdvQXH2AgmazujijUMug4Kax2U1HeTV91ASqGO&#10;3Opayu0OejNm6c9eZEa9KX6+AM5l9hbxKjjzDE3NGJpaKK6zUVhbT2GNA31SB6lOZlzDJAQkq7B0&#10;dHL92VMeivr6XR7svuLeky3SM7NRp2opKSpF56MnzyUfX98AQsPC8fL2QSKRis7JwOAwsrKzcfPy&#10;57SXlsxT/aQd7yfibD37PHLYK0zUPpnsFReTqewRNNpeGRwSdNo+qRz3UxGTZSK3to2i+lZKbA2Y&#10;HHbuPrjGd2+vi5O2CNyfbfDmxW0GpqYxtrZT0dKOfXyK3vkF6gf6KbMNEOD3lPQf/wudQc+YVF9h&#10;Ln6VO0EPmS9Z4H7KfXYydrg2fI3thG2uJ1/nVsFt5lLnqVfUc9HdlZjkeJTpqSSoVGj11SRmVohO&#10;xf3uCez3kOJ5UYf8VAMnPdI56q/GOSSduqAB8o21NPZ00z8zyuDcKCOr4wyvTTKwMoV9chh9nRX/&#10;uDjcfEPQh1RjCW/jjHcwCdnZKA25ZFdmU1CRxezqKNWtRkrrStDV65CVZpNckkNsfibBaRqCFalI&#10;csrIq2ogs7iCCm0N9jA7jeUNNHTV0tBhZPFyP/eeL/P05RWevtzgye5lnm7fYOv5dV5M3WM5e5aS&#10;vAp0aS1UefcTGpZNvDqXiYVF3gnM7iU4t5fk8hHSbbNkNC4QWzZEirmfQnszF9VajiVqOJWYgbeq&#10;hBBtCTFZOVj7OtE3VpKQp0BpyKNluJ3Hd1v51aeD/PqLcb77fJxvXg9yeaEJtc5CkLaSgLQKAlL1&#10;BKYWEKzJJlSlJaOqkpreNvKslcTmZuCenIhrUhKeagUB2ekcj4ngcEwExxITeTcgiBNSOWdlQmVX&#10;AWcTtbzvEcPfnQ7iA18JF5WFFFtLePagVcwj+fZLgaqZ4POPBli+Nkplez+pArddYkNeVI+sxIrS&#10;UIO2ooZCWz3WoT6M3W1k28xEF+cRr9cTllVIltVBqrEBjSAVqmygdXia8ckpNtZX6Whvx2g00tjY&#10;iN1up6uri8GRUZoHhjEKOdAjA4wtz7B8c4Wp1VlaulvpHulkZmWCybVxJjamsPY0IivIIT43H4nO&#10;xKX4TN47NYb7X3xH8977pCscBOQX4pWpRWYtJ8asJ85qxN9QipN/G5F//zk+Hz4jP2yRRLOdgFIz&#10;yRYHcnMbitp2ZDXdSCz9xJX3EVbSRUhBJ5ElfSQZh1HUjKO2jqKpGyKruh9zyTjDqZeZ7bvB7efP&#10;ufn8IesP7jC0MC9O0bef3hHLFR71P2V7aFvMQrn19DY3n9zk2uMb3Nt6zMTSKsGJqZzxiefAxWhR&#10;wrTXJZG9LgnscYnlQ5do3neO4kO3OI4EqjkXnY9LYhnOCUZOR5dwIiqH42FajgaoOOor55ifgjOh&#10;Wo4Hqjgm5oxI8FXqSdY0MXjmKvX+ixhjJ1k69YS85EF6Pa8zf+4Jkuw2fGUV+CuqiM1txielBPfE&#10;HJQVTWTW2ils7KB5YoGepauY+4bR2bspaOoly9aFvmuU5tl1TAOT5De0iv2Wxg4H3fNTdE0OMVQ9&#10;zVLqVZq7xqly9FNpH6CubxpzZx9p5VUY6luo7+qhqaePdscIY2nzNBX2U1rbSIm1Cb2tieK6Bgpr&#10;GyioaSTHXE+xzoEhsBMvrzRc4tWkVlQzemWT2wJQC3EEuy9Eo9Tj3Vc8eL5LR28/6mg1TUHNqMNS&#10;iYmLIyQ0lJj4WKKio/Dx8cHLywuFQklmehaZ3vlIztRxSnB5Bhdw2qMU1YkevN2t7PXNFRePH3h/&#10;39q+zzONA55qjvuqORuoJaWwkQJrF7qmLoobHRQ2NKJrbaJtYojtrWtiv+TvvlgXgfu7t5vcf7BJ&#10;U/+YGONa1tJGgWkJr6Nfk3/yS2xZKyxrrjKXfplB/RyzWRu0t/dwM07glB/Q7N9MwfkC5v9+Hpub&#10;DflhOfEfxpObmYOHpwcGgwGJRIJ/WAyBSbkc90rirLOGhBM1eF8q5Yi/ipPhaoJUhdikoww0zjKx&#10;Ns/I3BgtvUIOezO9MyNUt9uxdnYSq1Lg4edNXnA6M9pe7i9P8/DOPK3ZNTiyGqg31uIoauT26CYL&#10;47MYkowkRKQSl51LqslKcFo2zgkSQjNyyK1vwtrcT6WigcoQC0W5+ZibSmjtM7J8rZPHW8ts715l&#10;e/cmWzs32Nq9xc72bXa2b/Lqzh1ejz/k1dAzLtvXGIyaoNKjFV10M7acIWYGr/FOYE4fQTkCaPcR&#10;lt9HaH4vEcWDZDfPUjvUT1BuDu7qLJxTMjifoMRPm0FUpoJSayETy50MzLSSW1VIQkYWkpxSmtoq&#10;+XS7S0zfEySAgpLkk+ed1LZZCUwz4Z9qxF9Vir9ST5Ain1BlNsk5RVS2OTB3OUgqyMYjKRpPeRJe&#10;aineaXK80pV4ZqRyMlHCgehE9kUlcCpJzV9f9OWPD1/gXd8IDsUpOZys4ZgylfjKQtY2avnqzQDf&#10;fjEhgrYQLLX7uJfOmXm05jZS9PXIDU3ixC0vrUZTbia9wkRNryDbG8TQ1U5Ebg5eqlTy7T2Ud4+S&#10;YWlBU2ZDW9FEaVMfCxubtLe3i0A9OTkpgvbExATd3d3i+3uPHlHT3YulS8hVmGXyyjIL19dxDHfQ&#10;1N3I+PI4kxtT9MwNUN5ajaQklxSDgbDcAkJzqjhwcY1f/O0vaTx7nbqIPpILCwlQpXAiNBAPuYoI&#10;nzFC/+o7Yg4/Il3SgpsylTORCQRr8pHr6lCVtaI0d6Ku7kNTM0iqZRhN1TCp5gnSLVOkV0+RUTtO&#10;Vu04ltxFOqUrVFt7mNpY5fGL59x+/oCmvm4Sc/PwSZGTaTIze+sK17aecP3pQ67M3eKx+Tk3bt3h&#10;zrN7bNxY49ZD4fUT1u/dJ1bYO7gGs981kn2uCewTtKcuCXzoGs8HzrF8cElwciXxoZtgW0/jfFQJ&#10;5yIKuBSXzzE/GUd8pBz3F1QgaaJzUVhWHg1QczpCw9EgJQkXLEgv1NJ5dp35Qw+JT6inx/s61TEL&#10;FKWPIdE7kBs7UVa1IylrIDbDQFZVI+nGGpGT7ppbFDnjhv4ZUWNsG5ymeWKFhoklrMPjWHpHyKtu&#10;RZJbSYgih4TsYlqGp7hme8rywB2W6m8xodugwz7HpPE683l3Wey5y6PuT7gy8ZzF0ptM5axT3z1I&#10;U/cwM9rLbATeoq6olxIRsJsorG2iwNKMPqUNzYUKXMIkhKqzMXUPsXDnHrdfbPHgxQ6PX7zi6e4r&#10;nu++4tnuK7Hl5/7Qc7rjemlzdFJSWkppWRmyVC0VZgtSlZqzTheIS0ggyCOcrIN5JAuNLh5S9gfl&#10;sjdAWC5mieeUexmpx/o552rgA690PvBM/96+7i1kvki5GKbBNrhC49g8pS3tIleta7Kjb7aja/j+&#10;CWF0fpYvPr4jtrkLoC20uX/95iob166QWjCH70++I+viS+YNd5htuEJ9fw+23i4mi5YZqZinoa+d&#10;hq42atob8fTyoTmsGWu0ldPnTnPw0AGO7DtC04km5G5ypFIpSqUST/8Q/OLTCTtfRNIpC0c90zgT&#10;koOfVEeOyU5T+zhzeZtUNTfQONDO1OVF6vs6qGhtosLuIEKuwtnfB6W7nLmYQZZnHTx5NiHSvGOD&#10;FsY67dxOvcFE9SRdvgOMH53D7jHGwMlVqs73cSkslWO+CRz3jea4VwiezjJ0wXYaZB3IM1IwWDR0&#10;Dhi5fm+MZy83eLp9ma3tTXa2r7G1fZ3tnRvs7F7n1eZdPul+wpuxh7yef8Bu022GLHaMZVUMZc9R&#10;4NKC+rCN0YZN3kk1jaMxjaGuEs4IGtOI+E9d3DQmLlvKurqJLyzFX52Ne4qWM7GJuCenEK1Vk1GS&#10;S31bE/rqSuI1uUQLofKplahKLGyuNvPtm+Hv9dKCbvvjYdbXm1Hoq/FTGvGVV+An1ROsKCFcaPpW&#10;ZZBvqsLS1Yq2opAQtRR/VTJe8kS8VBI81ApOxcdzPDGJQwkS9sUm8V5IDO+FxvLTsCh+Gh7Fe9Fx&#10;fJgYzxF5Iuc0cvQtOrYeO/jmfy9GJ/jqZT+jM+1oLA3IyptJ0dlE+2pKiUV0dGnLaiiqa8U6MkxR&#10;WxtJRhP+OYUE5RST39xFaWs/RY39pAuyIlMzfTNLLCwuUVtbK6pJRkdH6e/vZ3p6WgTtgdFxGodG&#10;KG1toW1mgpGNBWavLouJfdaOOjqnerD1N5JXo0NrLiK5NBdfrRy/DDXJVTp8k2f407/4F1Lf+5KB&#10;oFUKS+qQlVaiOnMHjz/5Heoz6+SW2kiq0qGoqcQ4MEBWg8DbCsvVZtKrO8is6SLd3I3W0kda9TBp&#10;NeNorVNk1s5Qk7VKk2aNivIR6nvHuSL0SO7cp7m/G1l+Ed6SDM7FZYjpYacjVQSlldA4f5kMawuB&#10;yjRkWcVcq37A487nXF7Z4OGzB9x4eIuN+9e5/3qbLKMZl3ApZwPk7HcVHIvJfChYzQUjjPBesJSL&#10;1nLBci7lkLucUz4yTnolcSlMSWRaOcHyMo55KzgdmMrZkHSOClO2r4LTwZmkX7Tj5VqAk0c22ee6&#10;CE+rRx7TTLi2EpWhBW1FK1nmZrH/sGN8lns7u1x+dJeRtTkah4QohU5qO8fpmr6MrW+aksZO8m1t&#10;5Na0UdY8TPv4DVJLHcSkVyJTmOlMXWZw5BoN4xM0TY0zOLPGc8nHPA97wwuPz3l9+kvWcx8zkiGE&#10;E03QlbaIqbKftpo5WuqH2Iy/z6h6la6MGSrLe9CVODD4OYjwyeZSRALZlTXMX7vD9cdb3HzyhPtb&#10;j0Wp15NdIUr3FR8Nv+Xj9i/41PoVn5d+w8vJj3k19glv2j/j8Z0X3N1+wb1Hn3Cj/TUqbRUlp+qw&#10;7hng3IVYLvpFceBCAIcuBXPOK4Kf7j1OcGgE/9c/fMDpcy6knc8k6qCeI2457HFTiC02h30knA6Q&#10;EqEppK5/jP6VNer6BzE02Slr7kBvc6C3taKvb8XS3snmrQ2+eXuL332+zq8/2aCrZpekf/zv2GLf&#10;MpC6QrWpg4aBfvqXZnFMDFE/0EVH0xCzuWs4Wvqw1/fSFG7HmmwjMzSL3NxcWvKa8b7kRZh3KCbn&#10;Siw+lWjiVWjjU6nytxLrqeFCQDxu0elEaivIqWrE0tTORP4cHTU9WLuaRaWOua2V6u4euhc3iMrK&#10;I9RDTk2oBVNOLtc2+9jeXuDZ1jzbWwtcvtLPQv0o9i4HkWEyMs4aSXDSEeFUguJsLcHnitnvLljb&#10;Ewk5l0vKaQMRHvm4JCSTJuQtTVq4d3eY3Z01nu9s8nznGjvbN3ix9f3ZfnaT1wsP+bT/MW9G7vFm&#10;5BZvuq7ybHGeze4JBlJ7yPQp5UxAHMd94jntp6ClZ5p3bl+2oy2tJzG7joTsWuKyaojLshCbUUZM&#10;egk51Y3UDI6htdQTnJ6PizSV8wlaTkYq8ZQWiIAboiwmPLWccGEhqTYTrDETmWGhvsXKx087+dWn&#10;gtFFkACO89HTLtp6Wkmt6iY8oxpfWTEhmhJCVXmEKdNJyc/H3NFKYU0lCVmpBKQk4ZOSLJYluMqk&#10;BGRncDghhj0RoZyQprAvOo7DiRIOJ0k4lJDMUWkyR2XxHFcmcz4tnfDCXEYmq3j7okc03Ajc9rdv&#10;R3h+r42KZjuy0iYU+kZkInBbUehqUAs0idlCUXsHZQMDpFgshBcWk1Bajq6jB0P3sFiooDTZUJuE&#10;yNYB5lZWuXbtGgsLC7S1tVFeXi5quIeGhsRJe3x+HtvAgGi6GVmZZ3pjgdGVKWq7GrB0W6lorxGV&#10;M9F5GkJy1ARkqYnV5aCoKsE3tYBDztdw/ot/pffU51T8/e/we3+bwtA+pJU6ZA16cuxmStvrGFiZ&#10;58rTJ0xuXqV3fpnRyzfFLsZsUwMZVa2kWTrJsAxiTb1MTeYqxaYB8m12OsenxaztR7vPGV+aJVyq&#10;wjsmgzNhhRwKK+VgaBGHQrI4FJjKoWANFxJy8JDk4hGvJUyeib19iqtNj1jXX6dtZIi565u0j4+h&#10;yDdwxjeGY57xHPRI4pCPlP0+EvZ5J7DHPY4PXGP5wCWOD92FpZGEw8IU7S3ljL8UjxgVydmVyDKq&#10;CE3IRZpZhX9CFueDpFwKT+VciJYTvmqOeytwjs7CJSGLM1EyTgQniClsfUs36Zm7QnX7AIs3hBvR&#10;Fg8Fhcuz+6zevU7D4BB1PSO0Di/SODRDw8gcNQPT5NZ1EaDQc9RPyVH/TI4GpBN6oYxUj3pitcKy&#10;q5aavjHaZhfoX11neGGTzepn3MrcZqbhNsO6y6iUesqdGqiOaECizkCaWYgl1ooxug6jrZOSylaa&#10;/EbJdLLg5BmPd7KCxqExrj55zv3f58A83hLOrlgQIdSvbW++4Tfhv+O3Ef8sdnm+6fiMLwq+5cn1&#10;V7yyf8n2xGc8bPuI+toBZk9fpupYA5lncsj9oJhwnyh+tu8kEVExfHjal31HznH02AkUCgWXLl0i&#10;KioKjSaVtBM6Mo72E3PCxh43ldgMc1zgsb2lBMly0TV00jA8SefcElUd3ZQKE3ajXQRsYSmpb2qi&#10;dbiPldU76GO/ofzMP/Okepffjj/kxaMb9E5OUtbURHlzE/bxYXoXpmke6aWhq5sJ3SLrqms09nbS&#10;Uz3BfNwmhT4Wpk+t0X1mjIc/v89oRjdf1ezyRdE2rwoeMTs2QHd3K6UVBpTpGajyC7Ha25ktX6G/&#10;bpTGXge2DgcNPT0UmOsIlGoJDcul2N9OhrwKVaEWvSWL9c1+Hm+vcffJCsOTLTS3V9HR68BsteIZ&#10;Hsk533COuEawzzmSva7RnLiQTPIxI5EnSnB1T8MpTIlLfCreMgnxWeF0jOnY3l1jZ+s629s3RRpk&#10;58Umu0+v8WnvEz4ae8DHQw/4rPs+n0xc5u2dVV53X6MzykzSpVhc3QNxCYjHJ1EjxhcrCuuYWb3J&#10;O4IJ5vWTLiqtdYSnCmArqEGqCFVVEK4xEJVeTHJBKZW9w+g7BojML8UnPRcXRQbHw9Q4xefjnSrU&#10;F1UQoKkiUG0hSFNNiMZMuNqEpqCaa6uNfPNmiG8/mxAnboHbvrfpoKxtlKSSFvxVJQSpdQSrSwhV&#10;ppGUkU5ZfS0VrQ3Ii/LxSUjEOyGJALWcyPw0XNRJnJHEcE6awOmkBM7LZRyMjOKDoCAOx0VwMDGM&#10;02kpnE5Xc0Gm5CcXfXALC+b2uoXPXvWLum2BKvn24wGWlgTjQwPJRXUkFdUi09tQlNaSYjChNJrJ&#10;ra/HOjoiZkQn6IqRV1WQWd+MvqtPvCoqa9Ca6smpbsLS1sfo9Bx1dTbq6+vJzs5mYKCPrcfr7G7f&#10;ZX5tHUtHFzWd7QzMTzK+Os/E5Xlax7rIqS4hNk9OWJaUeEMWiRUFRBdnEJItI7JAibK6iKTiNvb8&#10;3W8Ic9tkzG8BlSkHaXUGcks2qppcKvrqaJzoonW6j6VHN5i/dw37SD83nj8Wi0ZXrjxgKu86TZpp&#10;8vSdFFR3UmFrZWJ+inuPrvN4+x4Pt5/Q2t9DcJIcl1AtR33yOehn4JBfIQe81Bz1VnDKJxufeCPe&#10;iQZSilsZ2HhGfL6Fyfs7NA3NM2O+Q1lcKwFxKmLTSohJK8UjPgOnUBVHfZI54iOEOMWyxzmSPa7R&#10;7HGO4UPnWA55yjjhr+GIr5SjfolcCJXiH5tGTHIOynSdyBcXVtYjy9aL9uModQkXA1LxjsrHPVqN&#10;v0xD75UV+jfWmLh6gwJrI+dCI9FWVLD84A43Xj7i5tZDOiaFgHs7jYNTVHcOU1rfibG9F3PvCDXD&#10;c+TYusXm+RMR6Rz2zSHv+CAZsQPEZttwj8rgQmAK7pFyKh0D2EYmaF9cZvDyJpO37jDhuIXVzYFM&#10;mUuqNh03NzfOnj2HvrSU4pISIiKiyMm1YvHrIdBFy0XfZOIkehwDMzR3j7K0dJ0HT7Z4+mCbZ4+E&#10;YK+PeLr7kmfPX/Gx4ws+afySlxOfsH3lNS9HP+X54kfs9L5le/grenpXUBeWogsz0+TaSk54NjXO&#10;FhQn1Hhe9EYqV+Li4YVUriItPYsjJ5w4LWRux8RQkFFEq7sdt9MJHA0wcM61EuWJHpydDRxyFyJI&#10;szgbpCU+uwq9vRdjZw9dK/O0z09T7mhD39ROUX0buno7eZWdKM5tEffeb7ie9ZbfXb3HP/+eKvn2&#10;02ts3rgs7ncEKsVob6Fjepy+xVkaxGl7kJWsqzzyeYHFMU5z5grzpx/Remaeip9Uc+2H12je04Ax&#10;R09TUT2OgFZSwqV4e3ng5+eLy3kXUj6UU6DWY25rwtTagtnehjxPh2dgCrqLdnKlHYSk6onPN2Bo&#10;sVFaZ6C8Jpf2wQY6xlqxj9qR5arILtGhr6jFxSuYc65hnHaLx+18Gtn7W4g4VspZdzX+MYVEKsoJ&#10;k+uIV1eQmKMjIVtKcW06AzNWnr1cZ3vnCtv3NnjreCpO0590PuJl700mHTaWxpu5b1rA6pFJwjln&#10;/F098PWPJFGZi1ZnJq3cRIaxhjRdDfNrV3lHmHx/9dkkX70aYGmmgeR8MwGpguOtkkCNcAyEpxqI&#10;TNOTbW3BNDiEymIhLK8Ib00W5xJVHItU4KoowSvViE9qFX6aShG8BfAPVleiKLXTOzHEiyfdfCO4&#10;JD+f5Nu343y63c3YdAfp1d0EqqvwV1YSrBKabIqISM0my2zB1NVGlrmMCK2cQGUcCUUqJOUZxJSk&#10;4p+rwCtXxdnUJD6IDuSYPIET6Uns18SxT5nE6dRU3vMM5w/fd+aP3/fjp8djKS3L56MnnXz92QRf&#10;fzrGl28GeXqvlbKWRuSGRmRljUj0td9z2zoLGn012nIzxu5uqvp7SDYUE5GfRUJpMXn2Zora29Ga&#10;baiNVlIr6kmrrKdlcIKFxUVuXF/j5YunrK2tMj42wOP7a+Ifj7ldAO0O7GND9C1MMrA8icFeg0Sf&#10;gdpciKq6iERjtniSKoXUv1wiipSk2vTicYsOxNPNl9yzRSTFqvGOC8ErNpySMgN+4eEkyGVk5GZj&#10;aKhh+cEturvHuN70gKeTr7l9e5vN+0+Y3bhB7/g0jv5u7j67zcPt29zfvsednSe0jY7imyDnXFAq&#10;BzzTOeCTLep2j4Wk4hRXQFyRA/vKI8yjC2J2S1Grna61K9SOTBGTXUKwKgvvYBWWxH7Sg6qpqBtF&#10;Vz9MVk0fbgl5uMTlify0ANb7XGPY7xrDAZc49jknsMdZ6P1L5IBQFeYRI8ZyekbKSM4opqFPmIbH&#10;qLA1Yu8fQ5ZWREGpjUprD0GxaoKT5XRMjDOzeZ0YTRbukYmUt3QwtrFJl+BWHB7G2N5FRdcAluEp&#10;ynuHqOobxTY6Q3XfqPg0mW0RnkTqUetshHjmk+PWRlpqJ+XycRyaNWbKn3DVZYtszybag5a56rGF&#10;vXSepZibPE55Sc/yLOm5JdSdaeDO399FkaIiKyuLwsJCEmISCf5FOJqL5Zz1jMUtTMa422Wue28x&#10;HrjOHZ/nPA9+xULDZR5MPONN1Wfcf/iMp1c/4nXr5zy794qn27s8ESbvnV2xWu72i1dM37pHVkUt&#10;ygQddV4t5IXlkRYnIz0hGWl0LPHxCSSr1agKC+mZmWd89Rom+xB+8Zk4+SvwP5GL5EAtJwSjjG8a&#10;TslmTkZXsd+7GF+XKtRn7fgHVBCQWEpKfjUltjbKGh2Y29qoG+yjZ2UJ28go2RYH4ZFXif/735Dh&#10;+pSupHmsta3MLE/x+Zvr32u3P9/g1283ePr0OraePkobmyhracbkcDC4tEDnzBiN3b0M5SyjlzkI&#10;VRQjKbITq6gn9u+T8dznTUR4BPsP7yMkJIS4qDiaE5qpS6qjUFGI2d1MrGcMOpOeRI0cRV4eYZEa&#10;NM6V6OVd+CdlEKrJRmWoJim/FFmRjviMdDLLyilrbqZ1YpLqrkFcwyUccw7llGs0512khJ/JJ+NY&#10;LcEueSj8qrF6jlLjPURFeDdt3rN0esyTFWCj+nQvvklKpAUZqArVdJobeON4xMvLd3g1dY/tmtus&#10;Tg4yPzjISFY/WZ45+LiFcsHdn0teEbj7JyHJLCfNUE1aWTkZ5Xpyy3SU1pi5cf8+73z5skfkdr/9&#10;coJvPh/j9XY3tT0dhAvORnUlgepK0a4bpDYSnlpGSqGJys5Byjr7iCnR4ZOZibM2jROJMk4mqvFO&#10;0+OnLRP1sAJoB2nNBGpNJJe2Udk5x+XlLr76aEBcRn4rTNufjvLwdjvZVfUiaAeojQSoKwjWCGFS&#10;+aTkF4gpdPqmSuJz5AQqoonMlBOVryYoV4ZXRhIX1dGcUUVxWpvAmawkTmZIOaZQcCBcwo/PhvP3&#10;5+J510nBjw4m8jdHJXhG5bA+Z+Ozl4N8/looAR4SG9yXlzsoqu8mpaQWub4OeXEtiiILipJKNMZK&#10;ClsaqRkbIKe9hoSKQmJLi1BWV6O12MiqbRHjWlMr6kivslHXPcytR48ZGx3i9YtNfvv1Ir/9eont&#10;Jxu0d3YytbhEhb1FvCF1zU8weHmeqr5mUquLiS5UE1WiIbEii7SmcrLbapDV6gjIkSE1F+IXGoSL&#10;uxsXnJ2ROsnJcs7DOSBAnJSioqLFOqvIyEj8nIKZyb/C/anXdEzOMbS6zuVHj7j69DHXnz/k9tYD&#10;Lt+5jrGmmvXrt8R+x4Wbt1DryvAMk3PWT8mZoDTcpTp81SUozU1UDM2S0zZAZGEp1SNDLD65z9zd&#10;m8zduU3v8goBCsG9qSU+t4iupQ2MzYMYk3qpS5giKbSarKp+ZKUOvKU6LsVkc9Ajkf0ucRwUFpLO&#10;8Xx4SXBECoCdxAHnWA46R3HMPQKnwFg8YhORFRbTMTvN6oN7TK+v0mBvx9E9hiSjhLm7jxi/cROX&#10;qGiiVKk4xmfonF6mY2KJ2vYhKps6aB1ZoLp3CkVZvZhlrTXbqeyaRO8YJrO6jfyGHgpqezAm9lKp&#10;GkBn7WFo6Q6Ngwuk65vYDN5iNXObWckDZrzvovPtQO1eQUvSMAumq9youUt7Zi/9F4b4/IdfYA/q&#10;Ics/n6iAZPRnjCQEC08uUd9HqTZ0UCcfYCBykdmqW8zkb7KouMK4cZ7nkS9ZSdvkquUuD8dfcGdr&#10;l4c7L3mw/ZL7wtl9xebjZ+JNTJauo8N1jPWDVzAEldLn1IXd2UaDp4lu507q4hqpsNVhbLYzIlmi&#10;2jrAiHqDTfUuY4l38Q3VczgglcNBmbznrmWvYGX3zuWATy6nw7Vi+NFU9SM26z+ifXCRypYOjI0O&#10;LC3tmNo6Mdo7ya0aJfzCNsr3vkHvdwdHxhRl1ibK6uspb7DR3NvNztY1fvf596YbQQL46cvrdI1N&#10;UlzXiqHFTnmrg9reHgZXl8k1W/H3TaXgvAOps5mCcw60hwsodzcS5RWL9ngaiWESjClVpOxJQe+j&#10;p3dfL3mxecTERdA34mB+bJymmEaMkRaa2/po7OmnvKEBSV4WCXn5RKRlE6HOIUyWS3yaAbcoBSd9&#10;ozjqE8thz3hc3TVoTppJPl/GBR8ZvnFZyDLNmN17yZQ3khXcwNiHa9Qc7MVw1EH/B4vozzgIjM2l&#10;KLqZmtguckpKKW8oo33ITlufg+WaZVbc1lGdKuSMWxhnPOI57prIce9kTvkm4RSQSIQqi46YcQYj&#10;xunM6WZDfoU76ns8fvKMd5r6u3i7O8pvPh/lN19O8uvPxvn6o0GurvWQVdlKqLaGQGU1FyMLuRiR&#10;Q7C8lJgMAzk1rWJ5p7qmmrCiAvwyM/FKzUBS1UBobqVYm+QvArAJf00lfqoyIjOqya0RmhMGeHa3&#10;k28+Hvl+Kfl2gs93eujssRGaXoWfqgp3SREusVrClTnEqLPQNdRR3eVAUZKDnzwWj5QYgjIU+Gnl&#10;BGVqcJUn84G/BwcjQzkUEcvRUCn/eDaMQ35aToUV8q6Tkr85lMjfHU7m3RMKfrQ3guy8THbutfD5&#10;KwG4h/jlpyO83R2gb3yEdKOdFAGwBbNNkQmZ3oyqrJoMSx0VQ+3o++xktdQRpy8iICODdGs9ZV2D&#10;pJsbSDPVk2qsJb2yHpO9nft3+nnzYpOpyVHWVhfYenafwaFBOvoHGJiextLRjn16lJ61aVrnBsmy&#10;6lCYclFY8kVuOtFcTKQhC1VjGdrmMjwjAnD38yIyMZoErQRtbDrFzhXE+MQhTZSSHphJqVsZ/gcj&#10;OREUTWpdPe1XN8lpacTc30fL2AjXnz1m9dYNsfvx6t2nGOvbkOeW4hYuxS8hgwBZEQHSPJKyyrF0&#10;jDO5+YCumVXSDFVEp6Yxe/0mPTNz9E4vUlLTQmK2DqfwJJLzdGj0ZmQFlUSo8vCIUuASIsc1REVU&#10;eDFZ/k1keTWjDrUhSTJzxjOJI85R7HeOZq9zNPucY9jnGi/GqArX/S7x4gR+UEg28wglLkXFQLuD&#10;ialRlm+scvvRHa49uMfY6ipdc7NUdTpQG/TYJ6doGZuhsnOI/PoOStuGqJtYpbx3Cml5nZgV0jJ9&#10;k+bZmyTobIRmlROWWYZUWk1jyhx11lkah+YZX7vN0OwmMxv36Jpcxdo6Sp9lgzb5LBOVN5npuk1c&#10;dCqFcRWY5TUUl+sx2WrILi4gO0lH7eAAHYopMi+VUlBp4vrjJ0wtLbO0dpm6Jju6Kgv9s/MMrawx&#10;uPz9qe3uI1dlwXzSTqiXkjCVlryaeoYvX2dz9yOu7L6ic3GF1AoTaokB28V2pg7NMHCyn8HjXfRd&#10;7GDkzACm4Cq6w4bozZ2hPmMIa/cIY1mb1FQMMqhe5Zb7czqLVxhbe0xVywTBsmIuRGRxxDeLY74G&#10;nCKr8UoxICmtZGDzCpPLG1xtvsd6203auwaobm6loqmdzKJJJEc+RbLvc1qjHjDStk6loxO9QB3W&#10;N1NS14jO1oilzcHmDWHCvso//167/cuPrzK9vISu2UFRfQulTQ4q7J00Dk+RZ2khICaTjLNWYp2L&#10;0LhUUCPvZjp6nQHNFA8CH3E17AYdGV1semwyZB1ksmic0aIhZnTjTBrGKcjJxzc4kJgUGdn6ErRF&#10;BeTUWkguLsEzQU6gJJvz/imc8UrmlFcCZ90TiTiXTdYlCzK/AiRpOeQZqyisrKZpeILixg68Y9Pw&#10;jssSB79LgVrOeidx1j2O0Ata1OfKULpWECM3EJVRiEesBElKLhZJK0Wetfg4yTnlEkXs2SLiT5dx&#10;2kPFYXfB1JTAGZ9YLviFk5yRwZXoG1yX3eRWxk2uGK5xU36fa1fv806m3kjP+BK3b83wL1+N8Z//&#10;tMy/fDfPr7+Y4OXjblIL9PzdwUj+4ueB/PBDf04HpROgKiMsrVQs5zT39mLs6kRRaSQ4M5MDgRGc&#10;j1MRnllJkKoCf5mRIOX3rwNVwuRcRXJxK1pjC4Nj9YgTvpi8N8m3n47y5KadDINJLOH0V1SI7dOR&#10;qeVEawvFZu2a/m7yaqsIUqTglhiHuySRoLRUzoRG8TdHz/G3py5xNlbK+Tg1H3pG86FH3P8Oz//Z&#10;pSj++ngQf3UohD/8uTd/+J6nuCgYGi7j091uEbQFe7vQJ/nwTj/65i6kOpt4UvRWpLoaUgxWVMZa&#10;8pqasIz2kNVsFKfexNIi0mqsWPpHKGy0k1ppIa3KSpqxgfaxOZZWBR77MdPTk+JyUgiTEpaSgrqk&#10;f3qa6q52Gkf76V+ZwT7Zj3XEQaHdTIatnPTWKtLbTZQM1ZPTUYmuo4r6kVYGlsYYuzzL0MYsnWMT&#10;OOQjFB624no+g4MX5RxwU+IUlS/aZc8nSXFWJqIfaKFxpp+epXH6FyaZv7nB5JUlrm8/wdTRTnlb&#10;J72rm0zdvs/0rbusPHxEz/waDYOzZBqbyDXZsY8v4Bibp6ZtkAh5Jn5JGnyl6QSnFhEoKyBEUUyw&#10;XEeo3MDFQA0XA7Rc8Ndyzl/JBaECKSIbj7B8ZPF1NOWsYAjrI/hSHkcuxXDENZqDAkALdWXeEg76&#10;SDjoK2SUJBJ+ypO+o2eYiohirbCA9YYa0bAjaL8f7Ao2+QfcenKLyw+EiXiE5Hw9KToLqaYWkvV1&#10;RORYkJU3Udo9iX3+GtVDS9SOrdJ15SGWoTWqNbOMxtymSjeFurSFPEGX3rlMddcKlo5ZGvsXmL/x&#10;hK6ZNVLyDGTKq6nwshLrLkxj7uLiLiEhgYyMDIqLi0mOlNCXPENCYhb9Cwvc2nrKvedPeLqzxfPt&#10;LR5vP+XOs4dMbizRPjElTq6qNANZFywEH1Vz7lw0KafLkLiW4BEmwyNchqbIRF6ljUhpBsUBdWS4&#10;GQj2jSc9MI98/yJSYhTkB5VQnmrCUdhPX9EMDVXDBCQqic/OprtujtnMqwwY5hmunOXa9fvs7r7m&#10;8dNtbj58hLmpG5+4bDziKolM7cZPaiSxuIru1Q26F+cYWJ5hfnydO9YHLHdcJzbkIRE//pbkA6u0&#10;yefpG5oXf5b26RlaJ6apsAsyQIeoxS5v7qSssZWh2Uk+f/2/KJLL/OazK9y6fw1jWxcl9S2iVLC0&#10;uRVTxwCVbYMkZVaQJa1j7uAGUnUBw9VLrJffYKptnmndApflN2iVdhIeFkXGuQwsFy0YLxkJ943A&#10;z99PlAH6BwZSKui3U1JwDosnKkuPc5yaS1EqTvkmcsE7CeXZMnKCrORl1lDtaKdzapi1+5fZfLjJ&#10;yo11KlubiczIxCdFiEPIxTOhiMxLzbTtn2Fg7yI9h2eo9e6lK3CB+YhbrEfdozNyEomLgbNOEo5d&#10;iueYayJH3aTicb6QRsqxGlydMkXAPukVxXmfUHKM5cz0rHK54xYdbUPkJ5mQBBbTOTrNO9LCUpKL&#10;TCQWmcmuNnP7SqNofPnlp2O8fdHPy4dtlOtz+Ou9UfzxzwL5yw+DcYoqIVBtIlRTSkymjgKbHX1n&#10;F6F5mcRV6Ek0VhKaU0qARkeA3ECQsoIQpYlQlZmQ31vbhVySoHQL6RU13L3ewtcfj4j89tdvx/ni&#10;ZS/9Y3VEpBsJEnh0dTnhqXpC1bkk5RVR3tqErqmWqGw1LolhOCdH4aaUsS8sklNSOecVKg6ER3Is&#10;JoaD0aGckSXgmZ3KWYWMg3GJHE9SsjdSymltIceTcvjr81HEq2Q8udnAZ68G+OXvM7e/etVP32gn&#10;ckH2p6snWTglDchLa9EYq0k3Wyjvaae4sxmZqZy4khKi8wrIrG2gvKOXtMpaUo1W0iobRZfYwvom&#10;NpuNsbEx5ubmROmf8L6/v4+Vy1cwOjqp7mhjcGGMzvlBulcmyKo1EpauRmPWk9NQjnXcgX26A8dk&#10;J2NrU0xcnmXq8hxja8uk6a1EexmJO2nhqNCWHZ3PfrdoDpzz5pK3L4GR4aj1+cgyNUhzNTRP9dK3&#10;JkSG9tA1N8DI6gRz15ZYu7PJ1NoMs5tr3NzeYf7uA7F2qaJjAPv8Gi2zCxh7+slvaEFdUSOCtZdE&#10;i588E5+4NDyjtDiHqMXqK5+EfDyihfCbTE74STkdmIRbghL3FBkyUwW6rg6yahqoq50kL7KZnEsN&#10;RFwo5Ky3kuOCFjsghaN+Uo54y8i9EMKIIoNRZy+ms/KwJSQhzcmia2qMO9tPefjoIY/v3BKvN58+&#10;Z/rKNXS2FpJyytGUNqIus5Nb1yeCtL5tmJKmfjItDizN08wUP2Zk8An1Qxs0lC0zFnGXZfcnbEo+&#10;4or2NY8TvuB6yUes1D7mfu5HrI5vUdM6ydLpa/T/bIhGr2b83APIyMykzFCGLkRH/HvJnPb2xSM8&#10;jIaONu5tPRIDura3t9kROjm3n9M52INSoyIoKgaFj5YqDzP+zmHkFxTg7RfAgQu+BDinU3KikUhf&#10;NeEhUuT+6dReakYVnE14UBIJsUqi4+SExiQRLU+l2FKHtbMba0cPtR19VDm6keYUUy3vZqh8GVt3&#10;H0PLC6K1/dnzHZ4/32b72baoRhEol9VbT5DkmnEJzeZCYBrh6mIcE0sMrqwztCKom+ZobL9B0fHf&#10;ce1P/jt17y8gdc3DOTiKksZWGscmyW9sIqWomPqhYWp6eihrcaBv6aSkwUFedR3W7h5RQfGbt//L&#10;JXmZV7s3aOodFLXpRdZm8Wpo7qCqrRtTWzfFFfU0xvQxaJmja3iMvokpWmz99MonyYjWk3Myj2jP&#10;GAIDg/A670XJ+WJizsSgUWtEo41GoyE4JBRX73CCEjR4hiaTra2mJqCdgjgjubpyhoUb0s0NBpaH&#10;6V7pp3Whj6JGE4ZmOy6h8VwITeBSuJy42DIMvj2MnF6nJ3CWcY9lFr2uUV88xpeuv+LehS0aD/VS&#10;kNpIXJqOE+5RnLgUx1GnOI5eSOCoczJHXJM55p5CxJlSko9WctItkdNeMcSqCwiWpOMelcK5oFix&#10;QPtkQAJ1naO8I0xDnvEF7HdO4u/2B/EPewLQatRs32ri7c4An+4O8uZ5H0vjJpx8JPzX98L44aFY&#10;nKNLCVIYCVOVEiFw28UWSh19ZDY2klhejpsik791CmCvn0RMY/OXC0HiJoKUAjcuLDbN+KVWinRJ&#10;oFKPvb2Ot9s94iJQVJJ8Osaj2+3km2wEqISFZBkhqTrCUvOJy8gjv6YWS2crKQVaAlSJnIsP46Ii&#10;gfOqRC6lS7mUnczZtGhOaAJwygnndFoQJ7RBHFEGc0gWyi9i/DmglhNQZua9AKG8VYpTpBJ7ayFf&#10;ftQvyhC/+0L4Pka4f62VvOp6JDorklIrcmHiLragKDWLwF1it2Me6CO/sY6Ygmx85FICFGpUBjPp&#10;pgYRtNPNdSJF4hieZnh0VIxovX//LptXVvj2izWe3m0jNT+TUKmSPHM1jqlxeheXCE/R4hQYwbnA&#10;cFwj4/FNSKGwupqBpRlGlicYWBljYH1WzCUeWr1GobmZ5EA5+ccK8bjoj7uXJ97ePqLrLTQ0lKKi&#10;InEB5uPnS2aDHstIC73LI3TP9tA10c7i5ry4fLz8cJOJ5Qnq22zMb8xy5e5l1u5cprnfQUN/q6hr&#10;rWhqIsNQSbA0jWh1EeGyQoIS0gmI1eIfm0GsyoBLqAq/uFw8Bau5TyIXA2NIycqka7ybBx/dZWRh&#10;ksjEFGTphagKyolPKyEiqZAov2KSL5iIv2TC3SOHw+4yjl9MwHL0EsMHTmJ/7xC+/gl4RKuJSSui&#10;JS6Ju4kJfGat4auhIZ7OL3B/e5fbz3YZWVhHVy1MzA5yazvIs3WjdwxR3NRJq2WR7vQVii2dpOhr&#10;SNZZSSiwIvOqZWDPKtP7b9DqNI09cpoJ5Q1u577kXvEbprrvsDL6mDtF20wFLVIgK6c40ECVfzWV&#10;zrUEnonGzdePELmEvtlxHr/cYmtnV5ysn+88F0sm7m4/FY1JwT7hpB7LJv5CCskJyaSnp4uFBR5e&#10;3hx28hJDtbyDpGgullB33EHueT3xYVI0ynS0qVlIUlKJSJAhyyzE1NYjygMbh4axDQ5g7e2jt22O&#10;q5YnPLj+ktkrV1i/dZ2nO0LG8muREnv88jVbQvj+1i6Pt19x9elzJq7eIdPYjEu4ggBJJs0jc3RO&#10;zdM2uoIm/SMyf/GfjHzwrxT/8b9R8Q9PqfcZoKmmF5OtlVKbHfc4Bd7xMjxjkknOLqaudxxDcy/5&#10;5maCElXEpGZhau/k2q3LfPfJ97z2P39xhc9fX2N0bp7iuhYRtIWroamNipY22ifG6Z+dos82wXTB&#10;Gp3tE0wlbTAQMM903BWKnYwEno9Ac16L3D8JbVgKPRc6afNoQxYnJTIiDJlMQlK8nNyACizBjawP&#10;X+Hy9U0m1oSv3U9TbzN5plKkBWliR23T6ASZZVbCZIW4+CuJupCP4rSRpJBSktSlqHJMVJS001U+&#10;wUr2ddplE5iNnTTXDdPXscTY+jV09Q5keUZ8ojM4fCmawxdiOOKcwHFnKf7nCkg+aib8dCnyozW4&#10;X8zmkCBv9UkRm5NOCGFqYRpOhqVh7Zrinb98z1+cnP/ruyH80U/C+aN/jOaPfprEficZ8+MmPhVA&#10;+8UwH+8MsnXXgSYjkz99L5i/PRyNV2IFIQoTIaoKItQG4jMN5De2YZ1ewC+7CK/cUmItbZyWF/M3&#10;bgk4JevwU5rwEwBbYxGXkkKGsbDYFKbulKJqHl61iQoSwWzzzWcT/PLNEFfWhEQ1C34KPSEaPZHq&#10;fGLU2agKiqjv6SLPXEFYmoxLKeGclgRyPi2ciwUxuJTF4FoWjqs+HO/yOLxK43DOi+JifjwX8pPx&#10;Kc/jhELGHx09x58edsEpPhtnST6lLa18/LT9exnil9MicH/x0QA94/VIy63itC0tqUVhqCVFX4my&#10;tJJMi4WawR7M/R2oKkqJyskhKC1T/H1U9Q2jrrKgNVvJqK6nZ2qeW3fv8/b1TX73q3l+8/Ui//3f&#10;P+Xff/OAyzc38YiWICkwYOkZwdY3wYUgAZiUXAiScMY3kXMhSShKy+hfm6ZvZYRhwTG5ssT00ibV&#10;dY7vp4hLbuhP60m+kIi/fwAnTpwkPj6ekpIScbu+59ABEks0VI80UzfaxNzNRWavzOMYdDA810//&#10;dAc3H62zfm2GvoEWbt+9wvj0CDUxtdhPtLMcuEGRwUxzSB+Nl/pp85imxm+QHH090YpcfMIVxCmL&#10;Oe0dy7lAKR6xmXjGKXGNSMRgtdPQPUx93yjxgiErKBGZtpTKxm46Z5eo6uuj0G6ntKid1sBxkrx0&#10;yC5Ukne0lZCzCuzvHsDZNZzTsYImXIq3Mo+GmFjmcjJ4lq7my74udgf7ePzsidiadG/rOdefPKVv&#10;eglZngGfRC1p5c20y5aoLRijxNpDtLaUU0GCk1LJAT+hDzGDw0LCoGc6KRcaMKXOo6huI6+1n5rh&#10;GRyzC3TNzjK2tMLC5au09Pcx0rxAd+Qk3n5JXPQLIT5LQ9/aNFe2b/Po5WOebm/xaPsZD3eecmvr&#10;Ac2jfaTFGDD9ooGIfUqcXH2QyeQEh4Zz8tRpsd/zxAUfvIPk+AWpcPNKxNMjiYJL1ZiTm3GM9OEY&#10;bGN8Y4r6gTZsA51MXt2kbWaOxslZ6odHmSq5zGjFAr3DY2zevcXDrWc8fS5kpu/w9PkO+roalu/e&#10;ZntXmLS3uPHwCRX2buTFwpNTPk6RqZyL0JBe005W7RBhwV9S++7/4H7ml8z4TVN5doCDP/slKT/5&#10;N7ZzvuJK1S2y9WZyq1sJkWdRVOugY3IFv3g1rlFy5PmV6GocqIsqKBENN3amV9b49tPveW0BtP/p&#10;7SY3bl+ntL5VdIPq6r/PXSlvbaS6x07/8gydA5Ncj7vPpuY+6zef8HD8LfXJI9gTJ7G42Vh0nuGp&#10;/z3uZlzmi4oXfNq8w7PF2zwy3eSyeYmG2gaUGWpm1me49niT+ZvzWHsb0ZYVkl1tpMBqIbvChF+U&#10;FA/3ZIrONKN2r8Y3PI1wZR4qnZncChsjpmXGlKvo85pJ05nEAoV0g5n4tDy8Y1IIkWUQqsglMlXH&#10;xVAVB50jOXYxhuQjZUiOVnHqoor9binsc01hv5uaSBcbGtcejgUUsD8wi4Nh2RwJS+dgkBZrzyzv&#10;/NG7sfzBT2L4wU+ieOdnkbzzs2je+Xm0eP2zvXHkF+bx4kGbCNrCefO8l+mBCg5ciOUfTyXjmWQm&#10;QG4lRGUhTF1OTHo5qvJGygemUNY78C6pwqfMho+xlQtZJi6oDPgK4Pt7oBZVKCrj748AvFXY+2x8&#10;ttPDt59/ryQRuO2Pn3WLFfX+ynKClAbC1SUEyTLEZhshTMfQ3kJMYTqXpGGclwfimh+FhyEWd30M&#10;vmWJHEx25xfhF/h58CXOaZNwzUvDOSuT/3rmLD9y8eb94DhOytI4r83jcIoWF0UWLW1FvN3pFm8c&#10;3whT/9sx7t1pp6ShHlmFDVm5jZTSGmSlVcjKjKiqKihpbcI2MUxhqw2VpQyp0UBGfT3V45OkWZuQ&#10;G2tINTeRWtVAVl0900sN/PrzUf6f//tX/Pa3v+Xt27d8/c03vP7kU95++Uu6BZXD7Dp5NS34Jabi&#10;GiHnUlgicRk5dM6MM7IyweiSEBA/zfTSAoMCkIyP0jUxzOzVVRbql7AEWvA44UTCBQ9yfcNIdvXG&#10;49x5TjufJVgaScNYG+3zwwytzDA0N8rClXm6Rhxs3l7m0bOb3Lq3Tl2jhapaE5PSWYaTp9nwusFs&#10;5AbTLhtcff8By3vuMHLyMnEKHSl5VQTGZ+IfnY5fXBbOYalcCk8jICkf38RMUgqr0FZZ8UlVorBW&#10;Yl2Yp3l1BcfyAo6RESZtc6wWr9FSZmegYYxh1Rx16j7S4yyEh2dScUlGtlctspg6YoSigqwiQpOl&#10;9Dmd466zExvxkVy5usC9rTs82H0s5goL+ScPn7/gzrMXDHSsYPZqJ0gAwZAEcsvqRJ3r+cAkjnkn&#10;c9hHxiE/FfuEAmF/NceC0vCNLqfIs40Uj1TCIqLx8fUV67q8/f0pUhZjdrIQH5XFxdB4zockkVXd&#10;in1pg2yHnTxHE4YWKwOLYziGu2noaSdRqSXH1UCcayon3SJxuSgj7Ug1rT8fZeDdRSLP59L/s1nM&#10;B9vJOV1Dy4Fh0s4b8Y6VUVTRyv2AXUZTNxiQT9PvP0JGUQ4NHc0UVZWjLdHhaJhiKn+Thvo+2oeH&#10;ufHoIc93hco4QRK4IypOhmaX0ZnqmFq7yu3nO2K+ueD6DU6r4kCAUOCbwcnwXLwVlfjLejn7N59T&#10;97OXXPG8yeXqVW7fuML6yDwLqcvkBN/i6D/8ltL9X+BwmaIwvYGJzZtcef6KlGITsXlVSEvrcIqQ&#10;kVJgorprhKq2XnGCFqiP1sFRPn55k999tsE/f74uAvfW85vUdHVSWN9AUUMjxU3N6FtaMbXbmapa&#10;Y9lxjRHbNAsFa6yUb7J24zZPbn7GbslnDJXOMGSYYjPpMutlkzxrvMHntW94Nb3F1VszLG6M0ypk&#10;+GRKGZwd5M7OI1buXKV/cZoCi4mAhGSindPIOmciJaCMsKQCCoWbVqWNwqx6RguXaUubIF9nQys8&#10;aZdWk5BpwCtGzWnvaJxDpfjEZeEUouR8qAbnqCyCPIqQHjMRcjKf4xcSOeAcL+br7POUcTgwndPR&#10;Os7EV+IcWU268xA+Piaxus3buYSUUw2MtF7nnT/6QM4f/iyRH/w0knd+GiGeH/wskh+8G80PfhrL&#10;H74byzE3KatzFnHa/uLNGJ+8GOTxzWZi5Cp+fkGDn7yeQGUdwQoTocoywjVlJBfVkCE8fraPIm/o&#10;JczcSpjFTkJtO9qmYaLz60S5oADUQRoTAamV+KgMhGaYKbZPozZYuX21kW/fjonALcgABXv74mo7&#10;wdoq/FVl+Mt1BMgKxQLgXGs9Vb0dyCqyCcpJwq9Qgk+pDK+SZDzzkwnSpeKWKuVPjhziDw8c5j2/&#10;MFw0ufzwog8HY5WcUGTy9yGR/JmbJ0dUqbhklbA3QoZbfBJPb9aISpKvPhW+l0m+eNnD+GSD6HRM&#10;Ka9FVmYhpcyMvMKMttJETq2V2tEBKofsYmN6TGk+iUYTLika/DRZaCobSK9sIbPSjqaslsrWOt5+&#10;coff/e43PHz4UDz/8R//wetPP8Fk76DYaqN5eJS2iUnyzdXkGE3kV5lxDA8ytjLH+PIME0tTjC9N&#10;MbE8y8zaArMbs8xvTDE61Mrj7hWWgltp9k6gJ1pL0gk3XE5d5JKnL55RoehaashurKR6qI2htWlG&#10;FyfoGRvg3vMHdA13ceXeKg9e3cLaWY2uWkf3UB/dw0M0dHaRZ6gmQVVMuKQAn9gs/JMyCUzKISip&#10;gMCkQtyjs3GPzcU3RY+/vALPuEw0xZVUt7VT399BWZ2R1Wsr3Lp+nfXydSbyJmh3dNLa58DssJJt&#10;KsHc0kD7wBAt9X3Y0/rpTRmnKXMIWa4RZbQZY3QvFtdO4qOT6T9yhMyCHJRlhegbTYyvTXFv6z4P&#10;nt5n6/kOnzZ+wdbAG3bbPmHGvMxY8wxXjlxjbs8yuqNWZv7hMk1nJ6mKHWA0+RpTmXfQWbuxH5ti&#10;8W83KdynR3eygsCLwej1pdQG1lIRWoHbJXeOePpxIVqKdXSF6pFV1HU9qGzdROaUcNHdi4uXLnHq&#10;9GniXRMwuZixGW1i0e6RM66c9JARcD4X24cjdL03R82+XpQXKmk8PIzKzUiOaw2qVBPdulUqu4dZ&#10;CXxIgrYKSaCBSAwl5wAA//RJREFU2ffW0YYXU1vXRrOjj42quxgkzaQWVTJ55QpdQ4OsXL7M8Mgk&#10;uvIqusanSMnJ57xXIN7+4RhNNXiHROMXGUuYRCg30LDXP4ejkbl4KQX9tYOkH3+J+cw/s1Fwj/Li&#10;YrrTGvjl8Au+fPGMqaEBKuUmzM4zfPDzRxz9k++oeneDwtN1hCbk0Dy9QWnvNEEZFSgqHJwMSCQl&#10;v4LGoUlKhP1XfSd5tXbKWjp58FDgtdf53Wfr/LcvNvjizQ06J8YoaWiiuLGFkoZWOrIncBhGqO1q&#10;F7n44ck5pvRLDNdOMXZliZuvtmjtGsQcVEd9XAPKOBm5eWmYqktoUTRwv+cGKbJkIqMiOH3+JJ5e&#10;Xpw6exZzcyPhSVIyTunIcakkLc2MtqSO9HIbyVkGmtIH6ZZNU6huoCSokWb/UYY8l+lwnSX/aD2m&#10;vT0UurdR6zxOobMdv5QCcW8yVPwAY8wYsbFVRKWacAnL5uCFRJGGFiSse4RCaW85+wPTORKez5Eo&#10;HSejyunYd42WvWs4exSx11NDdcc07/zB+zLeeTeJH7yX+P10/e7307V4/d8nkp+ckTI3WscnW918&#10;+mJQPG+ed9PeUsrZkHyClPUEyqsJUlSKZpnQ1EoiM02kWe2UD0+R5mgnzlxNkqWe9MYuJIYGknSN&#10;hKQZRXNOoLYcH3mpmL8drDZS2jaPqqKD1vY6fvmqV6Qnvp9yx9m+7yCtvJYglZFAIWpTqSNMnSvS&#10;BMZuO+m2ckLylDirojmdEISbOoHw4nSii7LwVag56B7K3x325MeHPfnhKR/+9JQ3P/YO47BMy3F1&#10;Gj/y9eenkQkckWeJS8kfHfWjokrLx8/b+eyjIT5/PcwXrwZ4cd9BlWC4EWgSQ414FXJUNPpaMqps&#10;VHR1UDPej6S8gCMhAThJFLirMnCVyEgsKiW9qhFtpY1MSwOlbd1897t/5j//8z/4t3/7V16/fs2v&#10;f/1rvvnuOybWl6hqbcHa1UnPzDRdE5OMLC3QOtRD80AXgwsTjKxMMrQ4yuCCcJ1kcnWSxcvTLK5M&#10;cPXGBh/f+Ijmsw34XwojWKpGYq5HUddJRG45/soM6qemsA73I1UqkKRIcfPyJDY+lsjoSJFKSRFi&#10;AYL9kUgleHh7UtvSTP/kHMVVzcSqiwhJySMgOYfQlFyi1SUEJ+cRIikiLq0af4kOt9hcwlKFcCMl&#10;QXFq9OYGSq02Wtp7WTFcZrJgmh6h3HW4n5oWG+bmGmod9XSM9JCuyyOnrJhCcwX24QGKak00do9g&#10;lHczcm6DWuchYlNKKc1tozmsjMLUOpKK80gqzSTNVESlo4bN9Wu8tX3Ms4ePefb8MVu3tvms8ks+&#10;V/2ST0u/oN1nmJr9HWiPWWg9NUlb8ixXM58yYb/Csu0WT2SvaUgYImNfHoePn0a2J5Wxg+Mk+Utx&#10;9/BEm5GBb7yCtsWbFDQPoqnuQmMdQF3bT1y+GZegaM46uaI6oMYSVU1kRBQymYzA4BDeP3KJU94q&#10;zvurcPdV4+OjIcIlG9ORdsKDsolPKqbM0E112wQlLT1iCFm0XDBQabgYnkK8qpQW4zyDkasYz7YT&#10;FpUjunWHl6+TlV9MikyGWptJYpIEN59Aseg5Ni6e/YcO85N33xPbXc47OVFTUyMW/e494cGZCKEy&#10;rorT59Yp+9t/Zyn3t3zc8imPth7RN9hKfqaM2rRcNuInMCTkEB4YQUhwEpknG3D/2RX+6s+/QvY3&#10;L7DumcXbuxAPlYGQ3DrOR+Vz1F/OmQAJwfJcbAMLxKZVcjZQgp8kixyLndVrV/nu0yu/d0eu8+vP&#10;rrGyuY6uoZ7m/CEac4bETsmyFjsVdjvNI4NiGUSvbZJ59Qbj8gVyPIpI9UgjxU1JQngCUk8pIV5B&#10;aKLUDMf3YAqoIjEhEbVaLQZJRQREUHCsjDwfCwqNAXmWAVW+EX2Fnfmi63QpF1CkmjnqFsEp/wRy&#10;A5spPNmIeW8vtYcGKXS1Yz86i/5sJyWn2xk8tkFH/CqN6lnUhXUoDbUk5ZeRWSmUWswSkVLGMTcJ&#10;B90lHPKSiqmUJwK0eHnoKD83ycD5O/gFVnLKI4u0g62cvZRBXdc07/zh+8n80S/k/Bdh0v5FEj/4&#10;eQLv/Czu/w/cP4vm3XNq3GNL+bMDsQQmqXh6s55PXwzx6cshPt3u5/4VGym55QSprQSqawgS6pg0&#10;JgI1RoLT9UgNFip6BqkcHCKl0kSivpzE0ipKu8YoaRslIqOCIFUpXkmFBKrKCFKViaCdYRkgv35M&#10;5Iue3mkWwfq7L6d/P+X2MzJQR5hgo9dUEKIuIlSdRWx2jtjWbnDUEZutwjM2Bv+UJLHZJrE4m/is&#10;HA5fCOQn77vwNx968KFrDB8EJnBGncPfBoTxt/7B7ImL56hUi0e2kb0+Cv7LP7jyw30hnPFL5Ppq&#10;rThtfyGA9pthvvl4iMvrLWiMVpL1FuQldSiKbShKTGiNZrHKq2ask6rhRgqHq1HaS0iuKcRJGoun&#10;WouiwoJ1aISp2zdZunGDnvFuvvl0jv/5f/83PvnkEz777DP+5//8d5auXaa8sYnK1ha6pifpmhxl&#10;cH4Sx0gvtV1NdE730b84zMDSJEPLUwwvTTC6OsXQlVkGri5iX56mfXyBmYqbrBme8Prjf6Gq3IGr&#10;ZwSu4VFEZqWh0hdw0dmZ807nOXn6NKfPnsHN3Y1Lzpfw8/teHlVQkC/+kbf1O5i5skS+uZKEjBzk&#10;+SUo8kuR5uhJzNARoykmWq3HNSQVr5gszgXIcYtUIMkopsLcRHP1AINJc9RkdFHZ2oG5r4tcq4ks&#10;i5HG4R46pwYwt9TQ2tNC19Qgjol+KpptlNhqqLJ1MJy4RnlGH80Ti0xdu09zzRQjhk0cigmyys2M&#10;KVcYUM8wmDJNndpOncZBfU8rVxfu8FHLZzy/8prHz3d59HRbDE/aqfsYW0M3mvRyopNSSZEoSZYo&#10;iU1IwuniRQIDgijKLiI6Oo5yHyMNkkY8XYNJOlmC5GQpmtIGagbnyRAaX2r7xKoxWVUnafWjxBVY&#10;uXQxjuITNuQ/ySXxhJRjJ8+x99AJzl1wZt8JZ9GkdN5fjnOocKQ4CQ7PYBlVsh6Gsjep6Bkj3dyC&#10;Z0IaZ3yTkBdYMLYO0jW/zMS1GzgKp2nNnsDWN8rqoy20pVV4hsaRVlBGdFwi0UkqImPj+emeQ8Qn&#10;Jom0znt7D3Hg0GExP/vkyZMkJibi4x/IgfO++EjqOb/vAZ2H/5WHxq/4aOINz3Z2ebKzxZNnj7gn&#10;qHHu3Oblw2e8HvuIDd01Oj0H0V1oIOdEC5k/X0f/X/+JuD/7GtO7l2n5xQqyI3ZOueXi7lZE/d4p&#10;zngJdWZyTgWkc9JPwXFfCa7R6agMVnpn5vnlx0IlmRDZus5vP7/Ck6mHNOX3U2Srp1BIO6y3U9rU&#10;THlLC+bOdroXZujon2AydxlDfi3G8CpK3Y00nGqkMrSKec8Fpi5Oc8Npk4w96TSHN1OuKGc0dpQK&#10;SYVYwltkqSckQU19ZR/LsmtUprWSVlSJutiMNLcav+QCDrjHc9QzEa+IHPxjC3AOSuWipwof70yq&#10;zvaT5lGHMs1GVrmDaE2xuLeJy8wRo6SHVi/TPr5Makk9/om5HHKPxykwFVPACFXxY1jDZlFeqhUX&#10;kq4RwqJezikvKUnnjVy2PeKdP/ppJH/w00T+8L0U/uAXEn7wXhLvvBfHOz+P4Z33YvFLtnAisIh3&#10;3oviB7+I5J1fRPLnB+KYGTH+fiE5JCpJPtnqYWCogwC1ANbCsRAoUB2KMsLUZcRpjegbe7DPLFJk&#10;txORm0txezelnUPUDi6QlF/DhXAtPrJigrVGQlIr8ZOXEqoVLO5G0sz9jEzb+ebNoAjYAkUicMov&#10;7jWhLBacmHqC1ToiUoXW9mzyqi3U9XWgKMglMDker9gIIrUakvILiUjL5XxYEod8Y/DU5PKTgBB+&#10;FhnFnsQEXPJyuJSVwV9edOe/HHflv77nxt98GMY/HpLw5x8k8BcfJlNels3bnR4RtIVAqe++mOCX&#10;H/VQZrciLbUh01tJKakkpUTo+ytHYynCPFFH5VwFBSPZKFuzSLEV454u50JSIkqjntaJAbHuyWBt&#10;IiYthztrJv7z3z7h//v//l/+9Te3+G9fT3Nt3UZxfSP6xibaJscZWJijd2Ycx3gfxtYaumb66V0c&#10;pWd+hKGlCZEz7VkcYUDQal9fou/KOlc/+pQyfS85J+txjteSa7azfPM5gwubOAdFIJXLqTKb2Xvg&#10;IEaTidi4OH767ruiciE6OpqIiAiSkpJobKunvLaMkiodpoZqMvV5aAoyURcUUGZrorS+hcSsElxD&#10;k3EOTSYus4Ti+mY27z/mm7p/YnP4EVUN7RRUW8k0mVDoilAUCwXOMjTFWdR01FPdVk/neD9VDkGb&#10;W09r7wS3ErfociyRX9OGqsyMxlJBQFoySouBjMZqFBVG4nIKybbaGLi+gWWkk9KOFmoae1mMv4Gh&#10;rR3L2DAdiwusP7zLvd0tHu5s8fjJc141vGFn/CM2r90mNimJyIR4ohLiCImJJS4+AaczFzAfM6OK&#10;UtNqtxMrkXLI2Rt9QzdX47fIyLdjNFfT3TdAskRCQUEBP/6Hn9IibcH5T934xTFvDrkl4eSuofWD&#10;aVJP1tG0b4Kywz1ITlbRdmCWspMdlB/vQBVrxjaywGb2Li+dvuaO9GM60lboP7dE2/g64xv3sPaM&#10;UVrXyHDyLJbSdvIrLUTJ1Rx38eacXyinvSNwCpJy3FuCR6JOrGE7FVHKmbg6LkpaOJdg4a/fv8Af&#10;/+lf8ec//in/+OFJfvjjv+ODY64EHlug7YP/ZEn1NS+vvWBre4fn2y95tiPEvO7waGdbPEI13Y0H&#10;97j9+BG/jv0dn777FeMH1vnln/2K//jB/+Cf3vl/6fzB/0Pb/h1Gjj2m6eAav/4v/8q//sF/kH+0&#10;jwM+aez3TuOQn0aMzhXCvw64x3IhQo7O1s7b1/e+B+1b1/nXG7f55OVt0WgmxNMWWRsprBNyuusp&#10;EQKlHK3YhQTFhXmmtMtcD7qNrdVBR9kgv3r314wXznMz7C7/7cf/jemKEd5Id/m4Sgjaus3GnUXG&#10;loe5PHWNO3GPCYtTirksWkMV8oIKLoZIOOQazRHPBFwi0/CMzeKUZxIeQi52qJ5xr01ys1uITiim&#10;uLIbaaYJT38VvtGpaLMtZOpsRGQXoqmy4S1NxylUSlphM6N+1yhNHyQkIZ+KA+14eCo47RXFSc8o&#10;PKLkhMlzsXRM4hGjZu36Q975058G8KM9Mv78fQV/+H4Kf/i+hHd+Fs9fHpISKq/hLw8J72O+P+/F&#10;fg/kP4/mj96PJrcoh11hIbk7xKcvBvh0p4/HVwUAtRGoqiFQVU2wopIQeRlRCgOx6hLSy63U9A9R&#10;PdxPoaOZjLp6IjLz0LcOEp5egZ9CR1BqOUFaI1G5VlLK2knW2QlLqxYXlALd8PyOXQRssQT480m+&#10;+qif7sE6otNN4s0hQuBUVdkodKWYex3kVlcSIZfjGhWNt1KBq0bJofhojiTG4ZaXwb6kaA4p4tmX&#10;HMOfu1zkQEI8H0RGcDAmmZ9eCOPPf+7Bn7zrz5/9/4j6z+g2zzNbH3cyySSTZNJmkrh3W733wt57&#10;byABEL2ygw0EwQpWkAR7771LlEiq90qJRcW2LLk7ie1MJjOTyZlzfp+u/3qh/M/58CxwSYvS0hJx&#10;4373s/e134vh5+8l8qM3IvFPyOXG2Wa+fPKcRChs/gJz++xZB8YyO/L8WlT5NShzbagKS9CWmclt&#10;K6ZkopyC8SK0HZkk1qURX5bFUUksISmpKK3VpJZ34C0x4SE1MDhawZcf9DvZ4t98PsG3n4+zer2V&#10;srYm55Yh0P/aJ0fpnBqifbKPyi47jqF2+hcm6J8XfnCFM8HA/BhDJ0cYXRhmdGmcqSunuP7wIeey&#10;7nNv42vGz1xFWVBOjqODEzdXGV26hCgnD7W1lPqhcaYuXOba44ecWblG41A7FlsBlQ0VzJ+apbOr&#10;g8npKWc9VPtwL2WOKqrbG6jpbCazrAi5KZOc6kpOn7jBw7Zn2AtaybNXOLei4kYBzVlNfV8PtsZ6&#10;SmqrqG1upLWnA2tlGQVVVTT2jdBVPc+VvIc4aqZpHJqna+oM3nFKEtKyUFjMKEuKiMzOIjArA5+c&#10;TEIKC0ioqkBWU0NV0TjDyrMUd/VSPNRJ2WgXZaMd2Ea6cMyMUzc2RO3wAOOXLnBRCLNcf8SDiieU&#10;amxkWcxINCqy8/MJ3ROF4e1UJInJHDnmgre3L+ExMQycXqRhdBJjeT37jvrS5tVNmiiL0PAIqixV&#10;LCYsopFreePNd3hrpxe7PCXs9ZSi3V1Nxfv9nHjpKl3vnyTleBO1nlNUuA7T7DdLW8EyA5pLZDb1&#10;MeVzjXr/SXK8G7i1bwO7bYiipg5ychroiJsjq7iV7Mp2UiwNeEXp2C20yfsls8NXye5AI3tCs9kS&#10;kMn7fga2B2ZzKNrGzvBi3vLN5D3fLHYF5XE4pgTPhFL2Hu1B/c//mxnZtzytfsL6rXvcX99gVaAF&#10;Cmf9AavO89B5Ll25zMrCPT6YeMLlqevcGVvjcf6n5MSV4xUpIzAom+a3brLrp38h82f/RvtbFzjm&#10;mkfkvkqC9tt431lNlsY7Xlo2e+vY5qtlm5eMnd5S9vlKiFLmsjJ+nT9P3XReSAr2v8+fXKJrYoQ8&#10;u53MmgZMdgfZdQ7y6huw1Nup7mpncHaaycIT9BQMUSt0anY0U9/USHduJ+PRwwyMNWOxZVHbXMVq&#10;1io3mq4yEzfjvFjPLCpEakzDNTCcHa4h7PKIZ79/Mt6iDHzi0zkeosTTR4vKrQyH/xj6zGqnHdUS&#10;2kJVaC8D7gv0HJ1BojHTd3wecaKFvD2tTvDZLncRIYcyyN5eT4CXgSR9GWWaUYq8uzgWIMIlNA5J&#10;eib9J09yfnXVmYA1VzdQWONgaHyaF0Rv2fnhawn86G0FP9uq54dvS9nqlUOA2MYP3xL9XSKJ54VX&#10;Evje64LOHesc3t8XJJOXw9julsDFhQo+3uh7LpE87Ofpg24qWuoIFoasAIBSFhGmKCJSbiFKWYBE&#10;0IYcbZR2d5NsMSMqyEFcVEiipRRTSx9BejNpNX1I8xsJVglb+vM+yTBdOcGaUkL1ZfQO1PH1457n&#10;Ccm/a9srl1swWGwEKgsIUGYRqE4jLtOEta2VfEcNkQahJDOCQ+JYPI0qfA0qPPVq9otFHFcpOapU&#10;sl+SzPZYEUcNKWyKSWJLRDKveMbzy2PR/PJgPP+8K4Gfvx/G77ZHs+2YHIslkw/utvLZh0NOCuDn&#10;Hw/zyUYXDZ31yPKqkOXWkJxbiqLAirrYgqG2EOtYDZbJcvTdOUgbMxHV5XBILcZVY2S/SEe0sKWX&#10;N7MzPBmZKYOnq018+8Uk33455Xz9+rHgmW4kq7YGa2sjjeN9tE700T07QF1vM9VdDrqnB+mdHaVr&#10;coyu6VG658YZXZxjWihROHuCq3euce7sBbq8u+is6uLc9avc++gJs5evUtrRQ5gxm4ORiRyPTcba&#10;2EX/7EmWrl3l9uN7NA13cvrGBRp6W7HW2sgvL8BUnM3suVnGT41hayynb7qXobkhLp++wnrZBk2l&#10;zeQ3VFHY3IA6P49gsRhVdgY5VSVYHBXorSYKHVVUdraRV2VHmVlMVlQ9zYkL2BuXqelfpHHsLH5J&#10;qbgEJWAsrsDc1ERysZX4ogKibQWElGUTVJZFTHUhxWmDOAyzyEsr0DtqKRzqpnS4B1OrnbzOOsqG&#10;O6ibGqFhZgJrVydZdXWkVVZTVNfKYs11Nmwf87jhY26cWeFO3jqXPe8y7HqaDsMCrbvHyfdyMBd3&#10;mfPR9+jtvkhexzAtXnN0/ryXpD1ycv7RzJBmmPh4EXv37Xfqxu8dCGS3r5xDPioOeys45CXjiJ+a&#10;RLdS8jwHidTXEmN2kNk9RUrbCMbmQSRlDo4maNkfKnE6bFKsDnQJNuaCLtOgH3EGmtJsDcSlWDkY&#10;JGO7bxLbfJPZ5qtjV1Aau4LS2epr4F13Je+6K9jkY2SzXxZbgnLZFJzL7jAr3tJGjkSWs3XbIuU/&#10;/08aZB85mdt3762yen+N+4Jne32DdWFgC6Gf9TXur62ztvGYfoH5LhrjcdEzPlJ9zu3A+9yL3OA/&#10;Dv8n18yrRCelU7i/F+3+YeJ+8YCRH/yZvH+9gXZLG443FtjukcpmL6Hw1+DctN/30bDZR+3sYtzh&#10;IyHALQ2TTyMTsyf4/RMhYLPoPIKuvXRpidymBkz1DWTVNWKqczibo8wNdRQ1NThBYBMNC8wYTjCj&#10;m6ZF3UB4SCgurscJi/In0ieChuMNyA4kk/dqHi77XIiMimTvvr2Ul5c7E6v+weFEyU1EyrIQGy3I&#10;RIXYPLoolnSiTC1FJZQAp+chTctFKy2iw2OaGv9+bPJ+ht0X0AaVkO3hwNNHh2FHLYk78/HwViBP&#10;LSXD1EDeXjspknL02VZGTy1y4/E6C5dPUdNip6Wrk7q6ZqQSFQmxEoYHx3kh8kdXkL7Uw+9eS+Wn&#10;mzUESe3s9s3mx+/K+MGbyXzvtUTnpeT3X0/ihVfjn+vbr8XzvVfjeOGlSKfW/bN3xDTVmp2XkP//&#10;wf35R8NcPNXglDqcjGxlGcGKUoIVzz3b0ZocjNYKyvr70NaVEVdowlOlIKejG9v4HAn5FfhrzPir&#10;C53wKGFQCwXAziJgob1dW0pKiY2Nm018/fGI03onDO4vP+yjp6eCSJ2ZYFU+oYpMIlQ6cmts1Pe3&#10;oswx4pMcw95If1yUSRySJeGmV3FUqeCNAH92xiVwVKnlteAo3giP59XgGF6JSODlWAlvJij518AE&#10;fuebxJvBCn7jHsePdviyNzye5ZOlPHvYwzNB1342xp++PsvtK31kVthJFuh/gkySU4q8oAhFqZms&#10;ThuFo9WkdRUgq0tBVGPEK13OewHBHI1TOvW8nb5S3OMzUFsc3L3k4E9fTfHtl8LgnuSbpwOcW2rE&#10;7LCTX1/jZAq3jw/QNzVM+3AXNW31tA930z8zQu/MOH0zU/TNztB/4gS9J045Ie6nbq5x94NPOWe5&#10;zpNTT7l75yG2xk5npNtPmc7uoAS2eUWw2zeKtPJ6Ombm6J6bonthmIvrV+id7GVmcYrLd84ytzyG&#10;rd5C1/gQvRNjNFu6mEpeoKy8kcI6O/bcDlrNA9jr2xnLmcGSXESJsZwGYxMZZhO6IuHuwUbj0ACT&#10;FWe52/Qllzb+SPf5++S2TiGzNhJqKERqqUFdXoWo0EJMYTZhRTmEl5kJKskmuDiHfF07lYoRxFU2&#10;EsrKkVc3oGtoRl/fSPHAIN0CFuDuLYp7upzbWUXfCOkVDjIK66hM7qdKNoymrJq85jp6Fia5WHeb&#10;j4yfsV71KVfzH7CW9ITL84+ZjDlPWXo3/bJlSoxDmPWD2E1LKCPrydrZwiFPJco9lYgPlLLbK5nd&#10;XjL2eMnZ457MYQ85HgF6XAK17PGRsztYjYeilNTYMVJlswQX9xBT1UdQVhU7ApM4EJaMwlxDfd8M&#10;WlUpuXuqqawbpHpojPLuYQKkac4/Z6enmk0Cw9pNyduuSjb7aNnmr2eTt+r58TWyO6KAvVElHBZX&#10;46ltxF/bxvG4Wra9vIHlx39BfegMWYnVWKuruP9QwLqusbIqyCEbrAub9toD7q0/5u6jj5k5fw1D&#10;aRUpKXZag04gTbaiK6+gf3qREyOXuHVljZsVD1F7WTlwRMrOI2oyX7pM4D/8hakf/Z7M9/rYdEzJ&#10;Zjcl7zqb2w2856N1HmFoH3VLRbvTzk5vBXsDFWSW2vlo9SRfPZ7n26en+fbZMnfuXXLq19l1z61/&#10;2YJUUm3HXFdHXm0lTaNdTgDbteJzjE+0I0oOI/pQFNXHbUg8RCiUyew7sIdd+7bR6tWKNk7L/v37&#10;nXq+UP131OUwFmsBM5XzDMWOI4nQYyywoswswJBXiSGn2HnE+iyiZXrCkw1Eakwci1Kxyz+OUDcj&#10;xR5NVOd0o83Np7CyirLqGqq0DhYyl2jraKeoLA9bZS7ZVh22Vgs9042MzXWTlqIlITSW5EgZ0kg5&#10;Y33jvPCPPxvC+4U/k/zibXI9JvjdbiO/2J7Cj99W8E/vaPnBm2peeFXJ999U8MIbUl54TRjcCX8f&#10;3s+37RfeEPH9N+IJEalZuVTHkwd9PH00wJdPx/hwpYPyhlpnqUGQQhjaxc+tf4o8YvV5JOdZqRzu&#10;p6i3jZT6SuTlxUTl5ZDa1IrK5iBYaBzRFhHqZHWXE6Qqd7K2o1KqEGXbiTTkMzBcwWePep47SZ6N&#10;OTXl6xcakeeUEKbMJ0yZQbhSg74wH/tAJ4bSPILVCfiqRATrZU5HQWRKKp5iBe95BfG2Vwjb46Vs&#10;iZOwVSTllcgYXoyO5jWRiM1KBe8kJPFqRCxvRCfxVpSEPWIjR+QmTJV5rN5s4IunY/z1Pz/hb3/7&#10;m9Px8elXv+finQdYHIOoLdUk5xehKi4ivbGM4pF68gbLULZmIHakEWhSsiMsxhlaiFAIlx0N6C31&#10;GIvqGBmz88eng3z35RTffTXFN5+NsX6nneqOZvLq6qnq6qB7fJim3g56xgeo62ygrr2BloGuvw/t&#10;8ecSydIUwxdmOX/vHPcf3ubqyl3KZL1kxHdwOC6dI9F6DoYnsds3nu1u8ex0j2OPVzQu4XFEqpWk&#10;FKXRMdpG11ArF66d5tqdc1xfu8TpS/OMlA+zVLDEYNswbf3d1HW1M1AxxaXQG5wKXmI4epTepF6m&#10;DVOM24a5575CjbwGU04OQ7oxxgqnqWtpJ7WkEJ3VQrhGTag21WmblJRUIi6vJMZSRGh+Hr65Wfia&#10;TQTnWSiKHSDL0EFSZS2x5ZWIhGCEvRV1XTu6hi6MTb2kN/WQ1dSNqamDst4xmqeWyCnuoCfhNMWa&#10;HoyldRga60goN6O0m0ltLsLcY6eitZMl/Q0uWu5z6tJ1ro+vozKYkOxVINmqIMAjkuw8K0WbHFRF&#10;NhAULmKnZwK7vcXs90pGt6ea+RevcuY3t9HtqWTh5SuMvrVEknspRvdW6o8sEpzTRnH8WayxZ5nZ&#10;vU6Cfy07fRPxilFT6Ohk5NQZpkzztJgcNA+10DY5gbHEjmuMgr1+YrZ6KNjkqmOTi44tbgb2+GWx&#10;zdvAZk812/wFdn0WB+IsHIgrwlVajbeqHhexjW1uS8T+4H8zavgzNcHziGQlhKuMZBQWcnNlhbXV&#10;VdZXha16g3tClH19lZtrK06nUm3vICZ7M9HGPHwTUknQFpOgNRGu0JHf0EC2vRbXyESkR60kHLSy&#10;x0/JkfBUYn2aSfvV70n/8e+RvzXAlmPJbPXJYkdQLu/4GHlXGNpearZ5GEjZ2cEWDxXvuovZ7CEm&#10;Rmvm9q0lvnw8z3fPTjv17Q8eXKBtqA+LvRazve7v0CkH5ho7llobtqZSeoebeVC5woxiiIoEMxfc&#10;T9GgrMbhVk/X6x3kZmXS+2ovN169QaRLBP7+3vi7+1F8wErqMR0asYoqRx2H3Vw46OmBJC2b5Awz&#10;SdocxNockjTZhCRoORaQyEEPMdYd3Vx49T4Jh3Ow7WvlVMgyfWVdfKh4yHrCXU51zLLx8D53Vy5x&#10;Yr6biZE6Ll2b5MT5fq6uLWAuSaG4MIfi7HxUcRLEYSJGekZ54R9ejeJf3y/m9e//GdnP1tD/aoyf&#10;v6bgV9s0/PDNpOdSiDCo30jmhTfEfO+tJOfrC8LlpCCRvC7IJTH8w6uR/OCVUH69KZSTw2aerHXy&#10;9FG/kw3y9ZNBTs41EqUvIkxwjqiKnLjWUHUREdp8xJmFFDS1UTs2htRqJtGSTVx+BrrqSnKbugnV&#10;5BCiKCJEKaQqywlRlBCmKSWrehhdaRdBKqvTvL5xo9GJaxWGtqBvP7jd7gRJCbp2mDqPCGU60fp0&#10;Kgd6yGooczK2w5VSwhUywhRy/umdt3jb15utsdFsFol4PymJN+Pj+GVIIK8lxrJNkcy/+vvyMx93&#10;3kqK452kJH4TFMp2iYadSXo2Ral51S2K0WEr3319nb/+9a//11f98ccf87//z/9h7fFTVBa7Uy5R&#10;WMrQV5dSNGincLSS1K48Eiu0SCqzOCZLJDa/GIm1Em1JDamldajNFZQ31fP5aqtTGnEO7i8m+f0H&#10;3QyO15NfX4etrZHWsQF650bpmujH1iC0RbfQMzXqDMUMzA4975I8Ncb83Bjjvd3o9RnOPk6ZpIaM&#10;o51s95GxxSeJzR5JbHaVsMNdzU4PGTs8hbqiSA6FhFLS3EDv9DCTJ8dYPjfPveXbPCn+gPNXT2Ip&#10;y6SsugBTQRrFFRbq62q56X2TE+4nqJRV8GjrI/pNvZyNOMNHR59xUXmT9pxBShsaqKhsJU1bRLRE&#10;hVKWQ35BPZn2JtJrmlFmV+CVlkK8xYKoyIrEXEhlzCAmXauTXyOyFiMtKkdeVouqugFlVRPamjb0&#10;9g6M9V3o67sxNnST7ujBUtXLZPwFSkp6yaxvpH5umoK+FkzdZeha8tC05KFtzkddZyXBnEmQRosi&#10;rZAZ3UWKa7qpnRtHnp1OaGQEb778DpaXCrGarHR0dBIaFsaWvV4c9E1mn5eYI+4yWt+cYvKVM1Tv&#10;7KVoXzPVh3ppDp3DEb6MongUeckk+WHTpB/rIH9XC8d9RAwGTnP11B0y9TksJyyxfPUkM0ujjMxN&#10;UFhTzyH/aHb5iJ7/f3mped9Dx1bvdOd5RxjeHga2BWawKzyXQwlFHBOX4aWqxkVWintyBQfcT9P+&#10;z/+FOPY8zXtmOJQgo3psmrGLl8kuLmbt0SPu37vP/dVVVlbvc+veCifPncFaW8vpq1c4ffUyOeU2&#10;Zs5e4MbqYwqK6vD2isHPV4ybh4Rj3mKO+svxTsgjQeqg1HuaEKkNl0QTR8NTML5+ibzv/W+yf3OC&#10;948oeN9TzvveybznKRwF73oq2eGux7izna0eOja7a9nsruZYhJETp0/y+aOTfPf0lLP89+un55lY&#10;mHW+B3Lr6sm2N5JT20xJSwczS6dpHGiltq+WG7brnLcs8unWT5jWT3M2/hwHdh9kvnCe6rAKTvuf&#10;pvjVYjpfamPvq3sICw9DqVQgk8kwm83OYhKVVotnaDxJxkIiZWl4R8s45h9PsLeangMz5OrraY4f&#10;48GrT9HvzmPw+AgdqZ0sRs7wxy1f8bn1MffWb7K6eo+NB3f54IObnL8wTnVdLpYSA7nFKq7dPcHa&#10;w8tMT/WhkoqRJiQx1D/MC0FJxby2X84LLybx45/1E/r9L4n9yTUO/0sZv3xHzU82a/inrQZ+sjOd&#10;n+408ZOtWfz0PSM/flvJP7wt4XtvxvK9N4L56aZwNnlq8JGUcSw8m/RMLSsXa3n2uJ+vngpNM6N8&#10;eLcNq62cSHUhESorYapSguUWIrUFxKZYUBVXUjU2Skp9FdLSfBIt+SQVFpLd3EOsodjZ7RemKCZc&#10;K0gjJQQoi5EVdmFqmCZUV4E4q4xzpxv44sNBvn4mlCQIxME2LFU251APVhY4yxFiUk2YWxqxtjQg&#10;MhkJNEhxU8Xhb1ITWprFFmUsr0eF8G5CFC+HBvBmbCg7NRJ2qqW8kxDDJlUSmzUy3pYm8aZEzBaZ&#10;lp8f8uMf3jjKD15z4afvBCM15PPf//3fzuSiYM/75JNP+Ld//3fs3cMozNXOgS3NqXbySHTlVvK7&#10;bBSNV5EzVExarxmFIxNFfT55A82ICvKc0XadtRqDpZaM0loun23kj0+H+dMXk/xJkEieDXL5nPBv&#10;qqKgqZaGoS76ZkYYn5ukqbfF2RTdNdnDwIlRBk+OMzQ/Tf/kPNVtvUhTinDxkbPHRcIRVy36nfUc&#10;9UxnR6jB+Ui93VPNdg8Fm10T2OIRyzbfOA5FxCLRpXKl7wa3m29R1lDK1QdXuHz3HNdWLlLbXEFt&#10;YwVVDZVUOqqwNVRT5ihjeG6YM1cv0W0fZtF8mXH7EvUdg+TWOMiQVzGwe47+/XO0BE4wEXienogF&#10;qpWjNEbMMLf3KuF5xWjzmqhIHqXA0IVU2LpLKhAX2ZCXVDu7Jo01TaTYm0mrayetvpN0RycpTV2k&#10;1XdTbB2nQ71EUcnzS+/SoQ7KxzqwjTXgONFK/XwDed35pDcXICnNxEMpYVdoOIfCYgjxVWL2q6In&#10;fZzB/BnEUVKi9ySi2KkjK83kdNIcOXqUnbv38u5uL44FyTkeLOVYcBIeoQq8AiXI3PMp9+8hK60N&#10;SVYliuJWYi0O9iYZOSrREptmIlajpK6jkatXrvOs9mM6c9to7rVz5c55zl+7giG7kIO+CewJkOB9&#10;LJOWNxeo2jxHzq4Bel4/g3SPHb+jJdRvPo1HbCXHRaW4S2x46SpwUxdzVGrDd88tin7zHSn+55H4&#10;VbJHJCEgPZ3U5nrazywwd/sGBRVlyFVyBkcGSElPJV4sIVIkJjgsHBc3DxQKpVPzDY4Id+q9ar2e&#10;tJwS3L3FHDmSzKHjKva5qjgUmIaPpAS3KDO6A41EuVs4GqR0AsL0UVPU/+Lfyf/Zx3gcMrHFXcZW&#10;dzmbXKRs9lDynruCw8fTkeyu5z13QYvX8b63gn3BSiobW3mydtpZ+CuU//7h2TkuXF+ivKsNu1Cy&#10;PDGLtaULU10D2XW1FNTX4BjuZqHkHHe87tNjGWFCP8eJiNPUldQxsXeSgfcGiDgcQcTLYaS5ppBr&#10;MhAcHEhIaAharRaFUrhw9MctKB6fSDWenjLkrgWUhrWTmWcnpbiY4oYGWvL7mAk/xXDlDA+LP+JJ&#10;yEdMZPRxQXOKh0PXuXn/LFfuCtjeYbJL0kg1qVHrE9EaRKRnShgYqmd17TLNTZUok8VI4xMYHRjh&#10;hR++HsULL4XxwsvhvPBSFD/4tYWwH6xj+v63iH5xlhc3mfnJnnx+sreAf95XwM935/KL3Wn8eIuM&#10;X+6Rstk/FX9NBdrqIbLap9BWDuAlLWRvYArvHwpnqDvfaYH78uPR55eDT4aYmKgjIa2YUGUR4Srh&#10;EUz42kxMagGJeUWUDg1jbm9DXlKEuMCMvKiUos5h5BY7wSozoZoCgtQWArVF+KuKiEmvI7Nuighj&#10;NVGGUkZGa/ns8QBfC206n0zwyUYP9a3VhMitBMnyCFKkE6w2oCuz4pgdpqSviUCdGFdJFP5GBe4a&#10;KS4aCS5aMQcV8RzTiTmkFbzZkeyRJ/CeNJ5tqmTekySxTabkkCaLX+wP4AdvuvC77bH8/O1IXtoZ&#10;z9U7G9y8fYV/++MD/vD73/P48WP+/S//zuTSBWeS00kBzC1FmidcSBaT1VBJ/VQnVcP1pNpzkVgN&#10;ztaZyPxU4ix5JDkvLqudRQmG4jp6Rxx89qib776ccF5I/vEzoTOzHXtHLaaKUhp62+mfHmVkYZKm&#10;oVZqumvpnulh8OQIfUKacXaa6r4BQuSpHA5WsNtLzmYXMTu8k4ndX0qYZzF7BfBMsIwD4Ur2h8vZ&#10;FSDmiIsczYEykjzz8Y2Rkl9Tybl7V7n/yQrNg/VcvLfM9fULtA43oTIpMNutDJ4aZ+bsKc5N3OBa&#10;6SqddVM09I5Q3TmAJttKYooJmclCg2SMbvFpUkxNtEbOY9X0oKprQFZaQ1fQCZpVs2jza+i4cpmi&#10;yWnii2zEF9qQFtegLKvHUN3iHNQZDZ2kNXSR7ujFVDtATfYcnZpl8qvayW1upqSvlarxFkqHq7H2&#10;FWHpyKe4q4ismlxUBelEaTXsDwzjkH8cYR56LJ61ZKXn4hiopmmwhsbeehZNS/Qax3D188ct0Ick&#10;vZLDbq4cOHiYIx6h+HkbcPdQ4h2oxi80Ga+IJFIKqzAVNWEKqsfoVklIQjqByjSSMi00jgj++WnO&#10;3brAnTM3eVi34Xw6u7F6i1uPVpxPTfJs4WkzkwPBWvYGpRBzpBLjvl5Kt01R/c40sQerMR0Y5HB0&#10;EbZ9i0jDesn1m0AU70Af3k6221X0v/uOIe//oNvnHC6BYmeQS6Uqpts8z9VnD5m7fZmehWmS9WpC&#10;w8ORa7UEhoURFB5FclouLt4BHHd1RSKVOkMngi8/NjaW7bt3cywgluMCX/p4Ege9FPjF5RCrqyRc&#10;XcLRSD37ApLxOmYgfU8D3iHphGkLSMkaoOWlP5P7j38ialst29yS2ewmPOEls8lDzmZvJR5ueSTs&#10;qeJ9XyVv+ySz2VfmdMIoMqzcub7AH54Ifu0l/vzZWT798ArTp+Yoamwhu1oASDWSW9tEbq3g3bZj&#10;H+xnYmCJkbR5ahxttBUNMBI+RY2ljej4JI67e7Pj8BEiAxIZi5tCFC4iNCyYgCBfQkKCiY9IIHKP&#10;lCIXB2ZdG6YSx3Pmd301OQ2V5NfVkmerIb+klt7SWeaNp+js72Du7DgzS0OU1pjQZyShy5DS0FnD&#10;zY1bFFaUkChLQq1XYkjTsHz2JGfPn+TMuXlGh7qQxscxPjTMC4Lb4/uvCMCnGF75rYLgX5fxk9/E&#10;8LtfmrF+/zNSfnSbIy+V8ZtNafzkXSU/3aTgd4dT2RtlY29oPr/bFcW/vO/tbKOR5NtIqe1EVtKK&#10;p8zK3qAM3jsopcCcwcaN5ucwpWdjzpKEjWvNFJaVE6ksI1QubNqFhCoKiNAVEJtaQF5jK7b+QVSl&#10;JSTk5uAqFmOobkBdVkewPhd/dR5BqsLnsXal0CVZ6jzBmnLCdWV09FTzbEPQtQXW9gRffNDPyICd&#10;KCFkI+ja6mwCVBqkBXlU9HeSVVNGlF6Ja3wMnuJE/LTJBBhlBKbICUiT465LZH9yFEd0YnYoRWyS&#10;i9iuknNQZ+T9sDh+sOkAP9vvyTuhCfzGI5C3IuM5ok3jmMJAhcPCV59e5D//8ie+/vor/vpff+Ds&#10;+T5SyquRmCtJLqhFmleBIr+E9NJSHANCk7qD2AwFrspooixZuKrlhGRkILIUoSipdPo5NUU1FDbU&#10;sXKtmT88G/5/EsmH3UzP1mFpqMHe20n31AhDp8bpnOxxlv42DbXRMzNE39w0fZMzFFQ3EZ9SgK8o&#10;E5dwA+a6UXykWaijasmMaMYzQYtrtJKokBxSveuICczmaIyM41FKDgQnsT8wmuMR4Ygz1PSe6OfC&#10;/bOcubHArY0rjC+M4GhtZNI+ww37CqdPXKdlcgZDSQWxhgxiDSZ0hVVkVNYjt5QgshQSmJVJcF4W&#10;oooy1LZ6CtL7KEvoI8MqMMgH0NVWo6quQVPTgKqqBVVFK+rKdnT2Lgz1vaQ29JFa30VmRS+1mfO0&#10;6k6RX92HuaGD8s5O7EMdNI43UNVvpaA9h0xHBsoyIxFpckL0Og6Gx3LYJxaRZxbWEAcZOSXk1pmx&#10;9xXQP1XKyeVWTi53MTzZxOhgHxfLz9FsrmH6VA/fqp/x+9DPmYge5/LuS/RuHqFsXz1Dx+bpyzpH&#10;SkEznXvmad48icW9hRx/O9XGHk4sXOLi9ZtcuXqVtb77POhd48a9K1y8fZ4ba3e5uHqb9JoqvOUp&#10;HIhJZVtgGtsDTRyILGCrfxqbfbVsDdCxJyqH4+IyfNUNBOoamdhzm1aPJdo9l5l85xPu/+D/oz74&#10;G26krNMROES2tJzCpgauLa7ykeIpU1fmmbg4y/y1ZYYXZ5Ao5di7e4hIkuAWGMphLz/CI6Nw9/Ti&#10;0JEjiCUSZ/AmKCiEQ8dc2OUaykE/KV4RRhKNAgypEWNxI6baTkzVHWjMdYh05Rzz06DaUYFkl5Us&#10;7xYSs1vY/O5Nkn/6BembBjnmpmOnZzI7fQT2tI2j0fl4HM0l9HAJ7/ipeMtb4dy0BftfaHImZ5am&#10;+cNHp/nu6SL/9uAsf+lf4TPLQ+YKFxlOPk27aoYG3SgT0WexZw9S2dXL6PApLkXdpKl2gBu+q1wI&#10;vcZw6Azdm4cY3jlDb+YU97w3WHG9y7xjmLm+XhxJ5Yzq+7FZqlGoM9CmFZFVVEVWeSUZlaUYbUXo&#10;CwvJMJXTkjSGVVlHhjkfszWXjEwDWrUYrTIRrUyEWiZGKVNQkF/EyOQc7X2DyPVGZGodMpWalHQj&#10;WdlGpid6WVqYZm5qghf+4cUwfvyvkfj+sgiXX+fw69/F8vN/CePnvwnj9V/nk/79P5P901WM20fw&#10;9avmYEgRW9wyeWmnjJ+9EcNPXwvnF68H8/ahOESZNjTldlIauhAXNeErLWKbi5Jfv+fHIe9gFucr&#10;+Pffz/Knr6f542fjzqKA8fF6RKllhCoFv7aVULkAdhJ61szoi6rIa25BU1FKTK5QSptLdI4ZbXU9&#10;IcY8AlVmAgQYlDOoU+Yc1sLQDtHaCNXZKK6t4tGd9uf0P8H+99EQ50/WI00vJkQhpCmzCFOnk5Bq&#10;ori1nbw6O7FpBnzlYjySRQTqVYSkaJznqDiOg0lx7EmMZ2dCIjulMt4JF/GSayj/esCHn+86ziGV&#10;jgMGBYezkjmcI8XDqie22sZRuZE4vZqN2/18+/UF/vDZLL9/OsK9Gy3k1FYiNlc6sZ6JOaUoLYL7&#10;pRRrk52qoR5nf2SYoKEWZOCbaeCgVEx4Vo4zKZqYV0q4Xmit1ztBVV8/GXBq24Jn+4+fjLBytYWq&#10;tjqn3twxOeiUQrqnB6jurKe6q4HW0X66x8ao6xkgKTPPmTCL01nwiVXjHasgQKJHn1xN0ZE2stxq&#10;iAwxOuu/EnKzichIJ9BgINiYhotY5jw+Gi2ivEzKupucUKoTJ2ZZH7jP3e4Vlk6ep3NqmFSblbjM&#10;dBLzzWQ5WkipbiDZYiPOZCEiM5dEaxmSIhuKzAqKFQMUagdILW0nraCTMvko6fldlOpHqFVOkWFp&#10;xaE6QWXqPLrqbrT2Hgz2PnJLh2kwLFCZO0lWfRuZjkYs7W3Uj/TSON5F/VgjBS0FVA/VYbTl4ZkU&#10;y4HwSA6HR+HpHY/BIx9rfDGV1dW0TnbQOdNCw2AZjf0F9I4XM7NQx/xiI7MLDgbGq2nuLWe0rZcF&#10;2SwXAs5wV32DZ+WP+KR7g69EnzATO8v5pMuYROVo/M3U7xmkenc/Gb7VhCnV2MqbWWt7xOPBJ3zY&#10;/oTV84JmfIeV+7e5e/829x7cp6zRTrBcz8FILTvD0tkTkcfuiFw2++t5z0/DtuAUDsSacUuy4S23&#10;EaivIMJQSmFqH50pt8jZ/hmtm//C+eAN6lPrWLiwxJnJq8zfOc/yoxsMLM9wdvAS01enOXPvNHOX&#10;ZqjrqKF3pIvZ03OcunSB1OISDEXFNA0NcnHlDm0DvQTExHDcP5QjXpHscQljt3sM7uE69OYGTLZm&#10;Z8u6ubGDwpZO8uuaySoTts8GWk2zOFzG0O0rJyegDfnhCrZ663npjdMk/OwLSt8dIiWwEmN4HQd8&#10;5ez2lBGyt4DAgxYS9tWy3z3L6SbZ6iM4quToTKVs3F7gDx+d4ruPF/nL+A3+cvo6fx69yRfpH7Au&#10;ekhD3gi9snkKaprJtzuwNtfTf2KGyaxF7h17yOn4i0yJF+j3GGUx7gI9GWPMKU5w2/829wpv8sB6&#10;m+GeJjLT1KQZ9VitpYgkKqTqNLQmC5qcQgw5VtReWTRGd5AiM6ES69AkKTFI5BilMrRxUgzxcnQi&#10;JRqRCq1Ej1aWQnp6Pq3tA9TUt5GdW4hEIiNZkoRGISE7XU1/TyOff/4xL7z4KxERvyzhnd+KeeVf&#10;onjpXyJ4+bdR7HpfSWhwFRLFEIrfXEP54z+hfOksB17O4Acvh/D918L5/htx/MPrCfzjG7H89J1Q&#10;NnuKMVY2oyy1k1bXR1JePf5SM+8eiebX77ry0i5PzFYjTzc6+fqZEDgRNu5R7l92oMsvI0RZTLDQ&#10;MqMoJExdSKTWjDjX4vTJ5rY7iDSlkVCYR3R+LsbGVsIzrPir8vFTWJ5DpFSCVi20tgt+7TKnBTCt&#10;qIz7V5v58uPh52EbgUVyrRlNXjnBgq4tNLVrswhVG8hzNFDS1UxsmgpfWRLHE2LwVcoI1GjwkSlw&#10;TZSyPzqBFw/48rJLKC+5hbMvwcivD/ry04Mu7EiWsCs5id2yBN6ODeD9xFA2xYfzyyOu7IxKxkem&#10;YXbc4uSQOG2In47zyUYndV3ViC12xJY6J9FMnFuK3FJGSm0tmS0NyOuKkTWWEFORT1RpHgekYnaE&#10;x3M8XoNHfAqHQ2X4SQxUttXwbKPbObC/+WLCKZV88rCT1oFaChtqaBntpXtmiK6JXqpb7dgaamnp&#10;7aF9YAh7dx/StDy8o5I54h+DT7TUeaGSoDcTGZmO+VgDUUEGvGMScY+JI1itIiI9BQ+1Ep/UVFxS&#10;MnDLyOVoahpRJgulohbyoytx9Ldx4sYSi3cvoC/Nw2ArxtTWjNHRiLauAXllNQklpQRkZhOYno0y&#10;tYaqpFHKs0ZJqWhBX9VISm0Xl448pD/2Mr0xVxgPvkl/7EXsujk6A5fpjbqEsWqA3KJx2pRnsOVO&#10;kVEvSCJCsUYT1UNtNE+20TjmoKyrnOQ8BftCPTgaF83x6HjcY+T4ukvIOV5EUWI+jY1FTE+1MLPQ&#10;wcTpNkZPNzE4X8fwiQZG5hroH6lg9mQzw5O19I7aGWjsYNI4hS3bzsmpE5zOmaU4O4sT5ye592CF&#10;e+t3uHvnOhUVhYTFhhKUEEmQJAFZdibT55a4cucus6VzfNjzhNWVB9y7v+EMqKytrzsv/O7eu0tu&#10;cSkRUuGyLo1jokL2ReXxrq+ObSEpHIov4HhyJcckFQSo6olNqyFCm4U2v4j8gntY3v4bXeHf8EHN&#10;M64uX8HeUs/8pWXOrN9g9MYCw7fmGb45zeT1SS6snaZzuJaS0nQGuuvpcNioLy+itbmBlv5OTl47&#10;z+0PNrA1NeAVGYl7RCwHvYXNO479rtEcFC4dI+VEJSkQqQwkqLTEyRUkp2eRWlROurmY2qR2zh28&#10;xlDkKdqj5nBsH+fuLx4TfTwb10ANfptuYHjxz9wx/p5v/L6jq36Muq1dlGxvxtPFyHZXDX4HSpDs&#10;bWLvsVS2+ajZH6iiubOXTzcW+FaARz1Y4tuPF/nz0zP8240LfPNgmQ9XrjIwNkt+betz+1+9nZy6&#10;KjrnphmpXWA4dZ5sawWKTDONVZP0KmYpkNSiyslCkqFlef4K7dEdiGLj6Opsor+vDWuplXipmIDw&#10;GHJTbIwlzZGdkIdarEQfL0MfKyMlRk5KvAxdYiL5uhRSxWp08Up08So0cQo0iSqUEj1pqWYqq5sx&#10;pudSWWFHlSxHL5ORok4mw6hkcWmOF3b8Ssc/vhzAj97048VDceyLyMQlqZA9ARn869ZYJ/v6py+H&#10;4fXrDgJ/8ClxP3xI4C/b+NmrUr73Rjz/8KaIH7wRx0/eCOVX7waw3UdEfJZQultBWkMnsqI6AuQ5&#10;vLU/jH96+Sg/f8eN4EQlF5cdfPnkeaejwJsWdO7qxmrChCi64NtWFRGoKiBYk0dshgVzWyfFA72I&#10;CnMIzUnBLyMFqa0GqbWWIE0BfooCZ+t6oEpIRArySDFB6ueBG01+OReWGvji73/f7z8d59l6N9ll&#10;NkK0woZuIkiTRagmBW2xlar+DnTWXKdE4i2OJ1itxlss593jfvxq8yHe94zjVbcw/vmIB29FRvNy&#10;cCCbEmPYo5XyYow3b0mDOJCVyOFcEQcyYjlikrJdHcturRT3DAP13Xk8vt/KF8KHyCfjTrlmdNKB&#10;vMiOxFyLNL/aWUUmthSjriojp9eOqa8GQ0cZikYLSXYrXkY9B+JlBOkLCFCbURQ2oC8TyGfNnF9u&#10;cXZ0fveVcCE5wR8+6uP0Qj0ljRXU9bXSM9lH73gfje2NVDfU0tzZQWuf4N1uQZOdi0iXRow6lVh1&#10;BpHyVMLERsTKXPKDakkLKyVOZnQCpIIVGjzlKvaKxBxRpeAen4Pa10FccCmHopS4y/QEpKQTmZtH&#10;cpUNY2MdOocdaXUl4QUWokqKiCkuQmwpR6+rxyLuId3Ugqy4CnlpDSn17RhqWzDYW7BljdOpWqKq&#10;aJpG7QJNqpOUVI1xMm+V6dQVHJpT5JtHMdT1OuFiqooGMoTNuttBdnMxZf0V6MtSic+Q4Robzr7g&#10;cPYLPllPPZme5RjEWRTVWhiccrB4tpvTZzqZW2hh5nQrM0utjM476Bqvpa6jlLrmEppba+gpaadd&#10;3oo+0UC4JB5FViq29iZn+/dc7xI98i7q6ys4e2OetYc3WV2/y5Wbl2loa8BaVcLFW1dZv/qAD9s+&#10;4nT3Infvrjh9zmvrD1nfWGdtXSg9uMfK+grGbDPJaWX4JOSzJySNXaGp7AhL43hSEf7aRsLT24jM&#10;aiQ6rYw4Yw6VTX3YUz6j+p2/0Z/0LettT1m7/bzt5s69FRavX2T00gLDV+bouzrJ/N2TzF2ZpLbF&#10;QmO9hfFOO03WbFoL8xh1OEhTqvHzC8QnJBwPv2BCwyLYuf8ouw+7ERYRxXvbD+AfEOzkeO/cvdtZ&#10;CO3r5+fkr6uEppfgCIp09TSJ+zHnVNOZNEa/fB5TTh3xSSZaYyZo8O6jPK+Jcxdvow/7I8df/V9c&#10;3/pfPM3/kpWxB+TEV+MdoGOXp5otrjp2eKfhc7SApP0VeBxPIVxq4srFk3zz8XM9+/cfC4UIV/nm&#10;k3P/l0nyx4/PsHrvIq0jY5gbm8mtq8NcZ6dxcJjB3hPMys8ykXoGe8UQ4TINR0IiiFRrSExJp9Du&#10;oKVphMa4VspyCjh9eoDzl8dpb66kKrGUysgSTk5N46i2oU1KRBefgCEuEWOcDKNI2KrFZCo05GrS&#10;SBNr0ccrUEVL0cTJUSapkUu15ORamZ5forK6AY2A4NWnkJFiICvDwEcfPeSF7/3Olx+84s1mXzVR&#10;pgZEOS28tDuCn77mx49fCeYfXw53Ylb/dV8m/ls7OPiTB4T/w5ck/fMJ3vxdFt97XcwPX0/gx6+F&#10;87M3/DkcqUdf1YqsvBp5hY3M1nZkRbV4i7J4cXsY//SqNz970x+X8Ewmxuqcw8q5aQsx8yeDTE/X&#10;EW0Qtt9iAhRWAgXJQ2UlwlCAoaqekuF+pDYLsUV5xFqsSAorUBTXE2Yowt85tIXuSGFglzgHdrix&#10;Epmlnfj0ck7M1vLVR4P/t0NS4JLUttXjr8wnUAjZqLMJluuQZedR29tKenkh4epkAmRiXONEbPMK&#10;5z2XSHaFSfnZ/qPsFGQSXSK7lBEcThezWR7Gm4k+7EuL5mB2GAezA/EsjeNwXgg7UrzZmhqOR2EK&#10;LhotYkMi96818PmToefM76cjXFxuwlhcTXJeNbL8GiT5ZciKSpCX5pLWXELxRD1ZA1bUXdlouyxE&#10;2dKJt5kJy84mWQCnlwh+7QYU+eX0jAtumT6++3LSObi/+2yU1RsOqppt1HY46J0UCoB7aO5ppLap&#10;mro2odnaQVGDjfyacjT5eSSmphOnTSFem4LEmEm0TE1qnIWSAAdhiWr8xArcRcl4earId+sgOLqA&#10;AwoD+5UpHFanckiRwlFVKl6Zubimm3DNzMQjKwuv7Cy880yE5VjJ1LRRLhlCU1BPsk34malFWVmP&#10;WrDk1bajr+skrbGP9IZespsGyWsZobBzjKzaLkrSB+jSLVJQ2UtafQcpjk6sPZNUDM8TqEzFNTYJ&#10;TaFgH1URk2bgaHw4XpIkPL1ETrdGaUQ7hkwz+U3FNI5V0zdTz9QJB9PzdUzN1TEzX8/0TB0jE1V0&#10;D1dhrspCYVBjiizA7FFBTLQKn5hEvKLFuEaIOR6WhHus0llmq8ivQJRqID/SQqmsmObuVq6u3GRl&#10;Y9XZNnNvZY2H44942POQGzdusrJ6j3v373NvdZX7zqDKPe6v3eX++l1urd+kqrUFkb6AA4EqDoal&#10;4JFkJlBfib+umhBjNYm51cSm5aIuKKC9/xqlHn/Buu2/OJf+FRtzj1i/v87q2hqra4Lcssqd9VXO&#10;373G3I3TnP/gKrbOGvIrcmhtq6S11kpdTgqj1WVMVtkYqaolXaLC1y0YN7dIjrrEcOS4D9v3HGG3&#10;awTe/oEcdfdzFme4uHvi4enlBIUJHZcCKVAbqyVrXw6lJjuZQv6guJhMQfaz27G1NqHJzyK3uoSp&#10;xZN82PmMB6c2eDDwkB79V2x7/68Yd/0nl7M/Y7r8JqI8O8elZjYHpPCuj4b3fRTs9FXgfzwdzd4y&#10;7PndfP5Y6ItcdgZrnjy8xPTSSdbXLvDNJ2ef15EJjpKPl1m7f4mmgWHMdQ7M9nrq+4X3xBST2kV6&#10;LfMshF6h9lgvvUknuBS1QoVfE91+IyyELjIU3Et9rpmesgqmVX1UZuZjytSQmSZjpKeBgdYqDJJ4&#10;dEki1PGJqGKS0Imk6ETJpEiU1FttFBgyUMckoU2QoklSoEiSI4pLIlGiYHB4grHxKfR6A0aDHoNR&#10;y+zcDC/8+CU/dntqSEix4xqdjszURlJqKz9/PYTv/zaIF14M5YVXY/iHt+X8y94sgt5v562fT7Ht&#10;Bx8h+eED3H9bxa83afjtLhmv7U1Clu8gx9GLzlaDurQEra2M3OYuYjLLcY/L5pWd0fzkNV9++U4w&#10;x8KyKa+r54OVDufAcg7SZ6Pcu+pAaxYCMsK2XUqQUqgVKyLcaEFVWkXJ8CiqqioSCgpxk6mITM9B&#10;basj1lRMkDbfySIJ1hYTqCkmQFNCYr5QaDuDKLeOrl4bnzz8e8hGKEj4qJ+h0WbnB4O/zEyQLNuJ&#10;fYw3pFDUJNwuV+EvTcJXkcyxBAleCh2H5WI2Rwdw1BCNjzkJ1+wYjmfHciAjnAMpYezVBbJD6YFb&#10;biRH0kNwzYrGyyzFPUvOe+HBvOYayBuHIoiQGLkh9Fk+GX4+tJ+N8XilE0t1pTPSrsivQSFUkuUX&#10;oy4pJsVupXiomoKRYjL7zKT05KNqMhFTmIK2thJZYTmKwgqScopRWGsoaWlh426b0z3yjRBt/2KS&#10;rx520DskgJUctI520zs5SOdID/aWamyOMgpqismuspJZXoIiJ5sYjY4YlY44pZ4IiZJwsRJJdBal&#10;vi1kRFRi9mskKiLLCdJ62y2Co+lZHEnP5EhqJi5pmbga0vDNyMXTmMkRQzruphzCMkpIU7djlvc7&#10;n8BktlpkZdUoqxpQ1zSjqWl1eqf1DT1oHb1kdExSf/oOvZc+orzpHHXZi/QYL5FV24elcAB7+jTW&#10;lhEmS25ypnODhYX7zNluEhuTxV7fGKI0ORwLk+LnokDtYkETnI80LQVbmzCkOxg+2c7schsnl9s5&#10;udjK4nKH83V+oZmZhVa6BqsxZaRQkFCMObgKUWI6MYpU/KIVhIhT8InT4CvIU1EKXCKUHAhIYr9/&#10;AgcCEtjvG0msh57GQ10YojMoq6/g0tnLfNDzmI2lNe7dX3EOamGQ3lm5w41bN7lz7w4rGyvc27jD&#10;nfWbzlBSUV0FMep0fOPTiNZXEptuJ9hQQaK5maScahKMOVS19dNU9ZSyzX9lVPRH1quesXFtgw0h&#10;Vu5MKW48/zBYXXfyQO48XGPqwml6l2Y4H3CD+dhlLAlW6pQVrIRcobfSRn18Djffvkj/2wNo9mbT&#10;+eYkqbsqOO4Zi0+YFFl6ESJVGmkCF96QTrQkmaDYOOQ6LbFRiSgP6CkKtpGUrMBozkeXm43enEtK&#10;QR7pRflYa0po7G3i4t3LPLjyiI/bnvFl+hc8Hv2A1dkPGD91h+PBVzn8L//O6OFvaYi9j1zSj09U&#10;NS5u+cTtK8fTLYPd/hL2+iYhCy3mdu0tvrt4mT99tMw3T5e5eGUJq6OO8VMzfPT4Cn98usyfni3z&#10;b58u88enZ7lz5wLNQyMU1jdQ0d5O//wJ5lUXWHP5iItxK9yUPaCzaJxzAZe5FnabG+J7jGinORN5&#10;jsGEAWZOTHLm8inubFznzvo1mlpsLC2MMDXSSYpKgl4qRZ+YjCo2kTAff0ICAgly98bL1Z0jhw7j&#10;cugI+3fv5dD+A85SjPDwcDw9vcjLyyMuLp4SqxW9Ss3E8CgvvLglgld3hbHXX8lWXznHEgo4EG3m&#10;X7Yn8gPB7ve7UF74XSTffymOF15OcJL9PP61jDdequBffrFG9E8+I/PdRSIi6gjTV5BR0YGlsYe0&#10;ihoqerqxNrWQUeUgt7mPEF0xR8Mz+M2WUH76mg8/fyOAI2Em1AU1XFxu5OuPh5xyhbBxP13tpMZh&#10;I1gtkPiKCVQWEawuJExXiDjfRnHvKJauXhIL8onJySQmOwd1RQ0JeUJ0XdiYzc7y3kChO1JZRKix&#10;gqzGCZKtrZQ32Hi6Jujoz62GX3w0yPhYHWHaUgIUFoIUZkKU6UTp0smps2NtF1q30/ATeB/yOI4b&#10;ozlsDMO7IJ6g0kTcckJwywvjWG4IB/OCOFwQiodNhF9VMkfz4tiTEs1OTTxvhAfxim8Qr3rG8LvD&#10;MewOTXfq6LPTdXz5oWBDfC7XfPVRP9399chMFU6QljxXaLUpQ20twVBWRlF3IwWdNehr85AUpxGZ&#10;k4qiopKIDDOh6XnEZFlQWGuRmWtIqahn9kQTX37Q9xwg5Yy1D3L+dD0VTQ3ONpLe0WG6hrqpFTgb&#10;FUVklBWSZSvHUFiMyJhFtNxIVLIwsNXEKgwkatIRJaRR6dWBTGQmRJqCa6SCPX5J7ItQ866viDd9&#10;EtgWrcI7sxAXYx7umQXEpdjJTx4iQ99LYlEtibYa5FX1aKsdTtkjVZBA7O3Pgy5NA6S2DpPSOoqx&#10;Y5Kazut0Fd6lIvcMWQ1jZHWOUNA1wTmPe4xLLnG+5hE3i59y2/KEdfXnXKt5wsWKJ4gKKlCHV2H0&#10;q0IhykNvzaVlooW+2QZmFhxMztYxPetg8UwXZy/0snS2i0VBDjnRxsR8KzP9g/SldJEaZCIsTk5A&#10;gowYeRrh4hT8ojX4RGvxiFRxPEzOsRAZRwKTOeSXzAFvGdEH8lDsK3OWCu/zSsDLS0qKexFjMSeo&#10;aW2ltsvBybMLrK2tcH/tNtdvXuLajcvcX7vDvfXbrGzc4Py1U7SPNFDsKCejvApjSSMJGQLKtw55&#10;aRsJmYWkFtsYPXGFnuw/UL/lr/TGfsP9rg9ZvbPq3KoFGcSphwvEPSGxKGBSH6zSPztBeUcbE5ev&#10;Mr/3PIO7Z7CLOuiM6+eMyxkGFX2Uehfi2F1H+/ZeVPvzcbw7TKVvH4b8atKK7RTaWylt7KCsqQNl&#10;uomkZDlh8SJMMUWUCXdgYgOB4RH4BQXh6uGJUq1mz/59JCSKiI2PI9eSy9pjIUG5xrfR3/K18Us+&#10;tX3KN8F/4tOwb2iPX0BpbCNZNMXtH/wfkl78A+de/YbKwycx7xpAu8NBwv5Sdvglsi8wyQl+q2od&#10;5vGpm/zb2C3+bfkyX3xwjp7JEfLqbNj7O1kQ+PCPLvPt3we3sI1//eQ8166fpbFvkIq2dgZOLDCV&#10;s8SIaA6dKoP2zB5uX1zh0ZmPuFJxm4HUGeqqu+lRDVGRVsvU6SmWrp9h8do55s/MM3dqgvNnZ5md&#10;6iddq0YnlqFLEJjcfk7qZYinD97HXfH18ub4wSMc2r2fAD9/goKCCA4OdloljUYj7m5uxEfGkqYw&#10;MDc6JQRnchGnVRAgNfHG4Qi2eMnZ6Z/GT9+K5B9fDuOF34byvReFgR3LD19P5Jfb1by4T49oSzPe&#10;kU3s9r7JwZ/8lbp3HlEumXIObGVJLdryauwjYwzML1JobyaztpGs9mGC02y4iQt47WA8v3gngF9t&#10;DuN9Dw1eknxmZmr46okQehnjj59POlnTo6PVTnJfgEYoOigiUGMlWF9AjKkQU0szpWPdxBemE5Kh&#10;IyY/h8TCUsSWKmcxgtBw4i8TbH/FBGms+Kst6Kp6icupJaW0iCerHX8fkhP8/uNhzizUEawtxFdZ&#10;SKBS8HubCJSrMJYXUdbXTJIlHW9dIvuUwRzSh+GRFUegNZl9mgD2awJwyYzEJS+UwDIJh1PCeDno&#10;EK/6ufJOaDBvBYayJSqBnXFS9osN7I7XsyvKiJu8AHdJDg2t5Xz6sIevnj13tAga9OJiM7K8UpJy&#10;y5HkCxu0zXn05VVY2lqonxgku7WGqIJUXNQivPRyAlJTiMoqcH5PnLGYMFU+qgI7jvZqPnvQybef&#10;C5eRU/zpi3Ee3WnB1lLnjK53DHfRNSpAu2rRm7MwWvLQ5puJ06QQI7hcZEZiZTri5Dok2lRE2nSi&#10;ZWlke9aR5FHAfn8xm92inTar3UEq3vNOZkuwBi+tlaOBaWR5dpGlG0RW2YGspg1VXTspQrCloZMM&#10;RzeZjl4ym/rJaB0kreXvp3UIa/kUrcbzlBTPk942SHrrIKUDk3ScPEOZowN7bDPn865wtu8at+0b&#10;XOpY5/zoOpftH3LT+pQrTR/iaB0nzVZCWUcNnZOtdI3ZGZypZX65ieULPSyf6+H0mW5On+1k7lQz&#10;cwuNzHQ1s5Q9Tk9xM1JjMgHxcQQmKPCJScY3Ro5ftBrPMDXHg2QcDkrmcJCMg0EKjgTIiT6ei25P&#10;LZ5uKezykjjPDk8x7zvroGI57CnF4FJBUnwGcWkSTDYDPcP1nL88z+qq0IxzxymJ3Fq7wfDJAYqa&#10;hUWomJLuPkp6xijpG3MWXkQZUyh21LF0YYNqz/+gYNtfOZ/6NQ+XBJKeMKyF8/eNem2D6yv3WLh4&#10;nrN3b1HT28HgqRNcfvCYtKIq/EXJTlnA1tFGz4kJcmtKyKmwoczIxjcsEW+/eCJi1OhNNtIKa8iv&#10;aaS4pY2ihlYyrBWkFVaRoEohwi+G4sMVSP20hIWH4xUYTEBgIAcOHmT3nj3OYSR0igr+baHF3JRt&#10;Yv3GKp9Wf8KTjqd80P0x1y5vODkp2doeCmImCTY1E5nXS1/gKiUuf0D7y//FkOcnjGy5gHJ3BS5H&#10;NOzwk7AnOBlJThUpZU10j4zxxQfL/OnGef7cc5eH87cpamwkt85OeXsLLWPDTCzM8ezRBb4TBvcn&#10;fx/cH5/lyo3zVHW20Ts3TX/rFLPa0/SPjXNz9T6Pe5+wfvIDWqYGqehupKm7nRnjJGMNws/PBPc2&#10;rrP28AZ3VxZZWmjjzMkOTk10ka1SoY0XIQmLxsfdA99jbrgcO8aB/fvZs2OX8/Xgvv24H3dFKpUi&#10;lUhJSkx0tr3HhUQ6Lyrnx6Z5wdLWQ0qlg0hDLpKsGiTZjbx+IJ5/esWHH78cxA9fDueHr8Tys/ck&#10;vH5MYBKY8VFVEKOvpyxiAllKHf7SWvZtvUfmv35DybHTRKlLiM0upHF0lpUPPuPSvQd0nTzJyM1r&#10;NJxeJjqvnGNiE7/ZG8U/vRPIKwdkuMaXOgM3lS12PnnQ4dyy//D5JL9/OsyNC/XEZhQRIARlhKMp&#10;IshQQEhaDqpKG4W9nSjLi5CXWYjMzSA0KxNpSRVRGaXOQR0gDGCN1Tn4/ZztNlbnUZrLeHC75e8X&#10;kRP84ZMZbl/uIDatlEClIMcUEKrKIkSlR5qfi7WjCXVJNn76eHyMiRyURbJPFc0WqT/blf645ETj&#10;lZvAPmkImwMCePOID68dCuIt92je9BWxOUrOu+ES3o2Q8HaYmNfCEtmdnMJhZSbHJOnk2Mw8utvm&#10;JA8KLpI/fjrG2pUmtJYqEkxVSP/O2pblC8hWGxk1dZT2d5LdWYmhzYqqzYyuo4zUjnpktkoSssvx&#10;iEvFT5yNT2KWE87++FYb33429vehPcGXGx1OjGvTUDs90/20DDRR315NdnEumYVmFCmpiBQ64qQ6&#10;EhWpiNWZyNJyCZemcMg/gX2+iQQcy0S+q5LNrkls8pWx2U/JruAUPD3MZB3sxcctnx3+alzFOcjK&#10;OtDV92Nw9JPu6CejsZ/MpgHnyWoeILNV6MMcwlY0TUvqEoW2cTLa+snrGaB5/iQz169xdnWV5ZX7&#10;LN66w8jCIjc2HnPq+i3mr19n/uw1Lnatcb5znRNLt5i9fJHZi2eYOjPPwGwn7YOV9AyXMzZbzcK5&#10;VhbPdnJqqYOFpXZOnGhhqbObG6WzLPf1MzLdRE1bBSK1hsA4OR7hUjyjZHjHqHCPUHM8WO0c0IcD&#10;ZLj4aYhyM6M9UIGvWwp7vQXg0/NhvdtLyk4PgZ0tYZuTiRHLNo9YAlwMFPjUkqrOo7qzlsnlKW6s&#10;3ubGvTvcWFvhytoKF9bvsrR6m64Tc+TXO8ioqGF0eZkrD9ZoHxtEq5mg8L0/0RL2HQ+qP2P9hoBA&#10;3WBtQ6DrPXAS9pyUvY2HnL1+C5Uph+zqahbvrtE1fYoQqYJYrY686iraJya59vAxU5evIMo1OTER&#10;mqoy1CWCPJaHPt9MbmUFRY56SprasDZ2EqXI5GhgHKqUIurjhig8UkZ4pAKRMpOEMClBkYkEhYWh&#10;SFDhstWV4IBgNBEaVGEq4qLiqIyq4KOBR9y+foPFC+eZvHSJ9IYmwrKsBGbZkSgHyQmfJ00/R0Po&#10;MrI0B4npExx67zNSXvsa4/Y+PI4b2e6dzE5fJeGCDCrJxDtGxvz8KH/4aNE5kL+9cZlr5TexFXST&#10;XVWDIieTosY6Sh2NLCyd4rMPzzs1b2Fof/dsmS8+PM/5S2eYWVxgpH+GZcklFvWX6e+YIqe8lOhU&#10;LcF6Jbn1tdQ3NjOm7sOel8vlK3082Jhl9d4A1y7WcWKigOXpWq4vDpGnl6ONT0AVnYQuVokxQYFR&#10;LEOfJMZsSMWk0JMcFockJA55eBKysHikoTHo45NJTVIwPzLOC/F5mSjLreirhQCHDWlODa/uDuEn&#10;r3vzj6/68KttMewJMxOS0kJUVhMBhjICDBZCDQVI1OVUhPSRJDgtxA7e2bJC5M//RNOB86SLm5Bn&#10;VdA9fZYLKx9yZe0x51bXmLxxjdzWbiIzijkcmc5vt4fz2y1RvHlQjJe4gKjUMtSFVjZuNvL7T0b4&#10;w2cTTuniyUqL09URpCrlaFQWe4ME5KSGrd4iwjS5ZDUIDR9WYi1ZxBXlEp6b47zEijGVEKiz4K+y&#10;EKgpcZYqBGpKCRIIgPoyYtPKWLvZw3/++wf87W//yf/8z194cGcIWW45vqpC/DQWvFQm/DWpRKdn&#10;UNLVQnptISF6MT66BNy0cbilxOGbl0hEhYLQ/GTclPHsDAnnffdQ3jgSyuvukbzkGcGbgfFsiZSy&#10;LVrG1mgp2xJlbE9WsTNJgZvOhIvSREK2hTtX6p3lDE5d+5NxPrnXjLWqDlF6FUmZVUizK52XWgpz&#10;OSkVFeR1VlMyXk/OcAk5IzY0TVYOJsbhJlHjK8nAJUpHhPCBJctFnF7I9StdfPfpsDNkI1j/vvlk&#10;kDOnhBbubrrG+qjvqKOqqYosSx5puflo0rIQqQ1EKVIIFOs4Fipiv188B/0l7PFPZrufnP0eGrK3&#10;tzsJg35HszFub2b/MSObXeVsdley1UvF/shMgjNqCcquQlTZiq5lgJTWAVJbeklrHsRUP4o9e4E2&#10;3RIF9hHy2ocoG5pl6PwNTq9scH51g3P3Vzm7vsbp1VUWNh4we2+Dsv5xqrumWWp6wIX2deYuX2d5&#10;7BZnpi6xdO4UV7rOcX50nqvdC5yuGWB4qJKpOTuTU3YmJu0sn+rmWusMK7Zlzk0PMbfYxvhCO13j&#10;zWhN6fjGSDgeLOFYUCJHgwRmsRz3cC1HAjQcdleQeMCKcl8lh7xV7PWVOof1LncJOz2k7PKWsd1d&#10;zDbXRLa4xbDFPYYdXvHs9ZMS5JqJYXc1mgOllMa2MriwzNmHa5zfWOPq+hpX19a5uvaAq+sPnV9f&#10;WbvP7IVzDJ+cYXxxji77U1re+W9MR57Qrpzi8o1b3H/wgJX1NWfZ7ur6I9Y3hPN8aC9cuIQkI8MJ&#10;HlMVleMRL0Wek4+xyMrU5bNc/uARBc2tTkdUVEYusfkFeCbLiDOk0jM7S2mjnYzifDpnxp2QpbTi&#10;SqSGXNISy+mQTHLC6zKFunY6g6cpk3Yw7nmKzPgiVKnpNIraaN7TTNnhMk4fPEXKm0I7SwkSfwnB&#10;QcG4uLlRWlaGe2AQKoMRtcFIrcscfX436XC/QNOeEyyHrWIsciDNr8CqHKft1d8T/bPv6PjNXUre&#10;7yVjaz1jL51BsbeMQ74ydNllPLh7ij8+WeS7T5Z5+sE1amoE9nQHUb5GAkVyYhV6jGYrRY52li+c&#10;46uPLvKnZ0I92bJz0H+xdpmN+g0mG5aYkJ2iqWGE8qYuwrWCRJqCyGTGYLFSVGJhRtVNhVnF+fMO&#10;Hq0POrEY15YqmRnI4dycnZvnRrFmatEnStAnKNAL7pF4KSkJUowJckxyPQXGLAxiFcZEBQaRnBSR&#10;gnSRggyRjPmRMV7Ia6wmtaIIXWkhioIiYvW5/PrtY/zydTde2hyIS2Qq0vwmxPl1RKeVEG4oICa9&#10;iJiMQuKyCtFpaqiI6ic5o4QYdS67Dp9j9z/+jZodH1KXcAJdQRMp5Y2MLV/lysoHXLr3IYPLV1Hb&#10;HIRoCtnqKeE3W4J4dXckooxalIX1RKfmoy4o5cKyna8/HuQbYdP+dMwpGdgbKzkYYuK94xpe3Sfl&#10;lT0SXtoVw1vHIknMK0FXV0OUOYeAdCMRudlIi8uJyy3HXy14tgVppMwZrAnWlhOkLSNYX05cZgW3&#10;1+7w9ddf8+GHH/Lff/03nj6YpqJ7gEx7LwG6EvzV+QQpM4jUPbf35NfZiUvXEqAV4aePIzRTQohJ&#10;SlCKhIhMPf56HR5KLTtjReyKT2J7QhLvRSXwelAU70cl8mZIDJvjJWyVyDmsMbIrJpmXXEI4kpjh&#10;lGMW5+3/j4nyyYRTg+7qrUMsDO30KmQ5wsVkOWprOcbycsytdmrGW8luLSI8Q0Jklo5oUyb+yXqi&#10;DLkk5woD3o620E5aaS0Liz384Wk/3345wZ8EF8nnI9y/7qB5oJWKpjp0JiPVzXaslcXk24pJLykk&#10;MT2dULWOY9FJHI+R4Bon5WB4Aj4SPcdj5UTIs+k7tkSQR6bz8f9dlwTecxU7zyZ3qTNWvDMyhcPy&#10;bEILatA09aFv6SO3dhh79jyNmfOY63so7Omn5cQppm/e4czaI87dW+f8yjpnVx5w9t5Dztx/wPK9&#10;NZZW7nPxzCNud33CYMkSdUNjzFy9xIX2mzzUPuSThCesFd3gYfoN7rYusjjSw+30085BPTpdw3Bf&#10;AydsA1wsmefU1CAzp3voGLaTb8tCk2MkMUWNT1wirhFSDgWIORwo5XCwmANBQq+ljqSDpSTvLeeI&#10;h4JdPhJ2+krY4SNmp7eY7Z5SZ1/fFk+JE860w0fGNl/hA05JkNCCva8CL5cMdvgnsTMkEdcQBTq3&#10;Mqqy+pi9epWLj+5z/uEqp+7e5uKDB1xeW+fa/XvcvH+PueVVigK/Zej1/8VZ+R95NPyExQvnKK+v&#10;oW2gm2tC4ObhKvfWHnJ/9f+VDpw8f4H0sjIiU1PwVyjQFFgod7Sw/sFTLty6jTrHzOGwGI5ES9kR&#10;lsj7vuHs8ovgoF80rmEixJk5FNQ7yKuowlJjp665x+ldXu68Scf0NEMx85zwu0CHeIh++QhnIs6y&#10;lLTEhZaLzKTNYttlI3NvJqcSFhh8f5AQ71CnbBIhEjllE8FRIpUmk5Vl4tjR43S/M8qqxxdcL3zC&#10;x9pv+Dr2T3xY8xnLwzcwlzYxcfQS/n5LFP3ovxj5l4cs7rjtXCBz9zRwyFfMIX8prZ3dfLJxkt9/&#10;dIovP1hgbGaKw6EqQl1NpBysJNJLR2VbDwX1jc4wTU1nP1evX+DrD8/z59NX+cvAHb774AyffnyV&#10;8xfPc8p0hpaGQSwNzXjGyzkeLiUgSUgCRxGnEdOf2E6OLpErF1v5cHWIR3f7uXuljemhAk6M1nFt&#10;aZTy3FR0onj08SIM8UmkxEoxRktJiZdjSJCRlqwhRazCkCAnJUFGakIy6SIZc2NjvKArMhMYG0No&#10;vIiQeAmxyWp+9dIbeHgFsHPPETx9gzh09DjhcWIU6QUkpRaSkFGMKKeE2AxhI87BkFhMWVgjxmwr&#10;ZYI2md/FgR0bSH/5b1QcuUtmSqczmjpzZYXlWw9YuvWA/qUrqMoaCdAUsNVVzM/fOM4uXxG59QKs&#10;pRGZuQx5fhkjI3a+etTBN59POcl/Tze6GegpZcsxNW/sUfDiVgkvbo3n1d1R7PBORF3WQEZLCwlF&#10;eYTlZOCjNxJXUEa8udopqQSorASqrISohaCNwNgWAjbFxKSWcOXOdb7703c8evSIv/3tr/z3X/+L&#10;T776hpjUCvzluQSrcwlRm4jRpDkrikram5HkaAlUxeAli8FfLSFAJ8fXoOCIMpGDykT2a8Qc0inZ&#10;KZWwR9imxXLei4nn114+vBoWxZ5kI66aAn6zL4zvvXyUX2zyZ6evFg+RmY6uGj5/1OtMajo5LB8N&#10;snSyAUW2naT0aqTZ1agsNSgEXbu0lNyGSuxjHRT3O0hpLUfjKMVQKVxYFpJe6cBQVk+OvZ1Mm4PU&#10;kmqa+pr5fKOH7z4ff27/+2Kcz9Y7GB6xU1xfhcZkpLyhlBJHGXk1JSjys0g25xCVmkmQSk1kqp6o&#10;dC3xeanE52UgL7Ugz69Ae6AMX99U3EVpHI5IYZu3kk1uyWxxk7LNR8nucB2uCgvKjG7KFDMUG0fI&#10;qumhZmKe0Ss3WLi3ytLqGsv31p0D+vzfz7nV5+f8/Qdcm/+QO51PuD7zAWdvrbG8ssL89avMXT7B&#10;6Zl5VmouslFyiTttJ7hVN8fN9mlWyk5xYqqFxZoBLlfOcLFuhpnJbiZOdjKx0MngTAcldSXEKmV4&#10;xCThESPhaIQYlwiF80LxUIAEXy8D6iNVJB0v5rCXkr1CM4qPhN0+Enb5iNnlJWKbWzxb3BOcy8g2&#10;n2S2+snZ6adCdKgY8YEyjhxRss1dxE4fKTuF3/NXsd0ziR2eMfh6JpPtV0FteS99F08zeO0snUsL&#10;nLh7m3P31xic+JD6w3/B7v1nruR8yfr8Y9YGH7Ax+JiNocdMzM1QXFvK8PQIK4KNT0Cjrq1x+/5d&#10;J3q3c2SYS3fuMHnqNANT09x78oza7n68EoR/ayK7fGPZ5h3LFu84NrtHs90vge0BCeyNkLDFL5Jj&#10;4YkEJSopSnfQqxijpLgSU5kFY2EuGnM2mSUWMivMFDWXMTg7wJWVy87w0N2VOxSmFdIQ0IDeV0+Q&#10;fxD79h/gqJsbu/cfYNeho4ilySSIRBw6fATFXhVFrpVcX37MuZW7LFy/yPLyRVYr1rl28xa31tZZ&#10;rrhBrbgfSfwIMS//iXGP33Oz7Q7mChtHgoPY5xdDYFIm168s8dmDeT5/OM9Ha4tIs6rY5admj08S&#10;Ea5G0l1L6Kofp9jhcHK0S8tamcs6w+2TV/jDx+ecZcD/9ukSf/r0DJ+vXeNGxTVaGoeoaOshrbiK&#10;YKmaI2GxBEqk5BWbGZV2UpIp4/KlBh5vDLJ+t4/r5xuZ6LcwNVjDhYURKgtz0SclkiLY/GJkpETJ&#10;SY0TNmopaRIZ+QJIS5KEXhSHJiEOgyiRubFxXjjocpy4+Hin2T0oOJjg4BAOHzmCKTvbSeAymUx4&#10;enriHxSEISsPsSaTWHk6sap04tQZTp9ups1Kb8Uo46UnyRM6+grMpJSU4xEygt8//zuWdz/Cphqk&#10;eeaE8w13Y+NjLt5/TPPYPPqyRnyl2bx3JIqfv3mYgwHxjJ+/TtPkHDprJfG6fIyZGXxy18EXHw3z&#10;2QdDfPpogKunqvEL0fL6jmRe2SHhpW3xvLQjkrePxeOlyEBX30BMYT7h+RnEFhUQY7Uir6gjMCUf&#10;P3UeAaoCQlRlhKhKCFEWEWkow943z3//r/92QpoE6M76+jp/++u3jJ+cITarGl9FnpNhEqbOJFyd&#10;ibaohLKeFjSl2QRpk/CSx+GlTMDHIMHNIMElRYJrqozjBgV7ksUcUMl5PzaKnVIxe2QyjurSeNU3&#10;hn/a4cOP3vPhh2/68E/v+POjt3x5cW8sLnH55Fc8d7Q8h2dNOIf3+pVm0q2C77aCxOxqRNnVyC3V&#10;zm07taacot4Wysc7yO2uQV9lxV8hR5SeT5QhG2l2McrcMozWKvSFNnIq7Vw5a3decgoOEkHb/uPT&#10;AZZP1VHT4UCVpSO/Io+6vjp01gwijTKkRSaM9kIMdfnE5CuIsaiJMqsJSk/GU5GAqziegrBGEuQF&#10;eElTcEvUcyxG4+zq2+wWz6GjGtS7G/A7bGFboIb98WlE5topHz+D48QFes9eY/b2Cov311leXefM&#10;/XXO3X/EubuPuDb9IXcbn3Fl4TFn7wtb9yrn7t7l7J0rLN46w8mroyxeG2LpYhvLF5tZOt/MuUtt&#10;LJ1pZrmyl1OWfmaG25k63crkbDOjM22MzvVS0ViCNttASGISnuEJTq6xS4iM4yEKjgYp8PYykr63&#10;jthjZnwi0zgWqHKiU/d7idnnIXZWP+1wF7HVLZ4d3sKglrHVS8oOLwXSvdXEHy5jv7eSrd6JzuJV&#10;4WxxS3Bu4Dv91ewP1rDbP5mdfmJ2ByQScMRIjpcDc1M/XReW6Tp7mpbBK7S/9TdSD/0Hl0o+49Kd&#10;VS7fW+X6+jqnL1/k0rWbrM894UHbE5oLe0gtLmV0cZmps+fQFVmITzehLChDkVtCeecg/WcuEZ9Z&#10;wOEoMTuDE9gZJGKrfyw7AhLY4RnNVs8oNgXG422wEGWtx0OXi0u8lsiDKWgOZREYFkJGpp6SskJK&#10;bEWkZBoxZKfQ0tvCxTsXuPfwrnNYr67d52nTU77K+opPHM+c2/5lywodulNIbc2k5I4xt/UaooRC&#10;mkPHWNp7lYmW80wsnmH+0gWmzpxm/sIyp5fO8JH8CZ+IP+VR6Yc87PqQx+0PGZkdJTd7jZQX/5uz&#10;4Z9yc/gCDeo6Eo4paNg0yMXwWzy9scznD07wxcMTXL16jsPhGWz1TGaPbyKHA+IRHdexkH6RPs0k&#10;bWlDWOz1mGvq6RgeZ23lAn/8WHCUPB/cf3l0gS/a1pibXMTe2UVeZS3+iTLcIuKIFksx52cxmdBJ&#10;fZmBa1e7ebg+xuqdPu5c62Tt7gzDfXVcPjtPXXkRRrEQVU9GFy8jRaogVSHDoEyivMjEiZleLp6b&#10;pqPVTrpGxsnxCV7wCQvFzcuT426uTjLXwcNHnMb3wMBA4uPjnRYUsURMgjSRwqoy9NmZpGWbsJSV&#10;0tTRScdAL/bmGkpqy2jRdqMNz2CXhytiUw5ScxG+kl52Cpv2oQ/pli9jreml99QZrm18xI0Hz2ga&#10;WyA+pxw/eQ6bXCL52Vt7MFhrGDp9kZruMRJ0eRwLkhAo0nDuRAWffzDEJ8J5NMCdC41I5EZe2iHh&#10;t9uSeHGHlFf2SXjzWALHYtUYaxvQ2ktJLjeTWJRDgiUPRXkVcTklBGmf2/6ChYHt5I8UY++f5dGn&#10;X/P5V3/gyy+/dA7u//mf/+GrJ+NMn+wnxlSNj1L4vmxClNnOwa0wF1DR306GvZhQvRQPaTRHxGF4&#10;6JLwSpPjkS7HTXjN1LJbG8vBlCQO6pM5oJJxSK3lzcAY/uVQMD/dGcQv9kXyXoCGl12TeOmoiGMJ&#10;+bgk5pFssnH70vPW+OchmzE+Xu2ira+FuAwb8VlCcMKG2FyKqqQYQ2Uxhe12qkdayW6qRFFYSJAi&#10;BT+xjgCpkaQMK4p8GxpLFfqCGowFdgaHBetfz9+ryCb59rNhp4tkeKaNgkoLDT3N5NXYCFPJ8VMl&#10;E6CTEJOnIrnMiKE+G2WFEWmJmqhsKSKLFok1g7zISsxaB0nmfORF5STFmJHvtOJx0MBOdyWHo/Pw&#10;19fin1pHqMmBpLSbrNYp0h0D1I0vcOLOKkv373P2xjrXBz7iVsdTLi0/YvnOPZbv3uXMnZss37rE&#10;4tXTLFyeYuHqGKev9nP2Rg+nzztYWLJzYrKW644xbjXMsjDazXBvIyODHVS3lZOcJCcmWkqUSEVM&#10;pBa3oESO+CdxLFDOEcH54S8j3N2E9lAVgS7p7PGRssNX2KaTnW6YrR5J7HBuyTJ2+MvYKvyad7Lz&#10;7PPQIN1XReARMzvcFLzrLeZdHwnveorZ4iVxfu/7rjG84xrFJq84Z+DscHQq2wPU7ArWsd1fxj6/&#10;ZBJdCsiOb8Pg9RnVv/gf6pPvM916gxP3Vllee8DJe2uYGhrxEiURq0+hY2qaC6v3mBxeYjhvkVJR&#10;G0HRCmIzMp3pz4jMEvbFKjiQoGBPZCIHoqTsDRTKFqLYFxiNe6IMUXYeRlsF8iIL4sJCjkmUbA6I&#10;YptvJP5uCnSHcogRxdPaXsXtW4tcvDzPqXMz1HfYmV+a5e76LdYe3GF1fYW1O/d52v6Ur/K+5A+G&#10;P/C17iuemT7jfMhNrhx8QFXyaRQlYyz6P6C94xy30j/g68jvWL50g4mlU4wtnWTiwiLTl8+w1HOF&#10;uwVrPHX5hJXgVc6GnuVpwBNWBq9x4ewZlpLXKH7lPzgZ84wn0Y8pyMkl/VA+Ug8r09OzfLpxgs8f&#10;nuDZxklsTUNsEeBRPhL2B4g46B2OLruAocEZSpvqKKitJbdSOA1Y6jronZjh4frl5x7uT5b4j4cX&#10;+HPPGjfPXKa2vZvUglKC4qQEhMeSnp3JQFcbc8oBygv03FuZ5uHGPPfuneTWrZNsbFzi9s0lrl05&#10;SWN9ORq5BL1CiinTQIOjivnTs9xYucbK+i1WNm5xe+MGw2M9zM5O8EKWvYby7jaK2hxk2atIrSgn&#10;s7KSYJGUd7fvZf+Bo+jVekoK8ulpdTA22MXEVB+dQ21UttVirS+joLqQnNICsgqttMT10mAbRZlb&#10;SYQ2l5g0M8HKJrZv+wD5v/6JJv+72MuEpu8JLt5Z48Lah5T0jBItXA5qspFZK8mqa0GckUvnzCkG&#10;Fi4gSi3kWJiWA8FqenuK+eRh79+H9qAzdFNmy+ONwypeOaDhlb0y3jkoZdPhWI6FKMhztFHY0Ya6&#10;2ExYqpYowUFSWEFCTjkBKrOzzSZQKFTQlOArtLtn11ExeIa+mRP85bsP+P/+v//mD5+f5IsPBpgY&#10;qyZYZ8VXkY+vLJ9AZQ7ByhRi09Kw9beQ66ggOkVJqF6GqyQOD00yx3VJuBiTcMuQcNyUgGu2hEOp&#10;Et5PiuKVyDB2KVW8E5PIL939eSUkht2aDHbqTWxKTOGtIDkvHYplu7eGYGU5C3N1zjj/85DNqPPr&#10;hZNtSPMrSTCVO2UqSX4pqsIyUspsmB312IcGMDc5UJjNxGeZSMzNJ0idRpQxH2lWKfqCenR59Wjy&#10;6yly1PHRvTZn2a9T1/5ijM822pk8MUBRfR1p5WWIs014SuX4KIVNOwtthQlViR5ViZp4UwLR6SJi&#10;MpNIzJGhLNaTacilI3KAqtAmJMoMYrOzCNCkcjhMzC6XQI5HKDgYKmO/dyTbBTaLRwiH/cKJVhpo&#10;GZzjUvUq1/ofsXRtlaWVVZbu3mXp9lVOXT/L/MV5Tl6c4vTlCZauDbF4rZeFS82cPOtgcbmF27Y5&#10;LlaOMjXWRN9IHdnGdKZ2TXP+0FVMh8uZfe0CmXvqcbw3hnF/Lel7HOzwlbHHV0m8mxX9XsGaZ3Re&#10;JAr69HahK9FLxla3JLYIx1PsvHDdFahib4iWbb4ydnnpSNnZjPdREzv8lWz2T2azv5RN/lLe85fx&#10;vreE991EbHZLZIu7iC3eIrb6itjqI+Jdzzje807kfW8p73skscVLxPtHMoj/+QcU//NHdB5eZkZ1&#10;g47hc1TPztMwv0iwIYud4fEcFsk5FCfhaLgIz8gkYmQ6TFY71259zGDVGSwuDnzd1ez1SWKPn4Td&#10;gUnsCpaw2SuWfSHJxKQVEJuRR4Ipk5gMA3EmHeJcPYr8TAKTpRwKDCc4RI7ZzYY+J4POoQbaOgq5&#10;eWuC81dGybelE6eJdzqdrty7zsqDu2yc3uBpy1Me3HzIg1uPeHT2sbNy7NLaLWxtPeQUdWFpmqZ+&#10;/BInKtaZqLhGU8M4E7PnGT2zzPjyKabPnmL0nDC0T3PJcpNp7SlSFdlY7cXcaLzKo9J7XFk5wZWN&#10;Ga4vLWAUPybhxf/irucXPKheoc3UxDGfQCS6XFZvLvDZA2Fon2Tj7hJ+4hy2e0vY7S3igF8cClOB&#10;8z3QNTNKUVMdudXVmCpqyK1uJKe6CUtdO/1TMzx5cMl5ifnvj8/xHx1rrF+9zcjEJKeWz2Apt2Gr&#10;q8XeVEtVZRm9Ye3kmTXcvnuajdXLrN07z83rJ7hwcYiVtXnOXBqkf9jB9HQ/t1Yuc3v9JrcerHDr&#10;wX3uPF7j9qNVLty7wuSpcRbPnOSF3MZ6itqasDQ1YGltIqexHktXBz46DYnmXPLrq2gd6mL21BTn&#10;Lp5kZraXhsZKDKYU2sYH6Dk1w8ydC5jsNmcsNlqeQs6Bejxc9fx6sye7/OJJyCghKqWYTXtP4f+b&#10;r+kKeMLN5o+4cWuN6w8e07t4lrzWXqKyCok2FTJ0+Satc6cQpeVgKK6moLGf+BQbu/yU7A0xkmbO&#10;5YO77Xz6wbBzaD9d72FhopyjgTreOa5lk6uGzW4y3nOJwyNJT3ZTO+aOFpTlFpS2YiejQ1PhIC5L&#10;gEQVEKi0EKAQ2NrFztLgEEM56Y4JCurqnE3wAp5VsP4JA3J22k6EoQxfmRU/mRk/uYkgpYFIox5T&#10;vY2StgaSMvUEqWQcjYvFS9hI9XK89XG4G6JwTRWxWxPLJkUc78pE/DYyiJ/5ufOOJJp35fG8rU1m&#10;V76J15KTeTtWzj9ucudHb3rxmx1RvHNEgsWay6cbXXzxdOR5m8/HQ9y83oGhpIqYtGInMVGUUYYy&#10;vxJDURU5NXZq+ruxttaSXJiBxJpDlCkHtyQNUfp8ZNnV6AuaMFiaUBc2kFXp4NalJr75dOT/+rW/&#10;eNjJ5EIXeY5KQg1SQgxKItJVhKWJicmUoLBo0ZXpSK9JRVdiRGnRoCxQoSpUobEZiAyKofRIKe5H&#10;PNi2e6fzgmnTtm1odFrCIyIxmy1kZGQQEBhEQnwC0oBk8o+aEe+SkChRMnPzCifv3mD2+nmmLpxi&#10;6swYc2dHWLw0zuKlQZYv9bB0qZ3TF5s4s9DO9cZJrtRPcGK+lelTrQzPt1PfXYtMpif/QA2mA3Uo&#10;99lIPlhKwbYOSjb3YNhbQ+YuB3FHClDtq8LTL41dAnPZO5kdgrThKWOzm5T33cRsFVwfHsKwk/Ce&#10;u4hNnkm4HDdi2O3A87jJyWreFChhc5CEzQFi3g9MYneMhh3RGt73T3K2+Qgs5y1eYvaEqjkYbeBA&#10;lIbd4SoOxqZyTJTNdl8Fm3flEv7zB+z61U10W5o4KkC+jEKqsIVq0QTxsVYORch51zOCLQEJbA4R&#10;806AiC0B8Wz1COdwlAJPRRoHRAq2BsXh5qJBva2SgP2Z7DgqfCAkstlbxBY/EYdjFbgkJuMhSeJw&#10;dBhuSTH4SeMJkUmRmAQJ1ECRTx1ZNhvaQhPqDKGFJZT5yXZOzA0gliURLKCJYyIIiUlgJGuWe9Mb&#10;3F69x/2NNafNUOiFvPtonbOrtyjt6Ka7+Syn69a5kfURV698RnPxDMp0C71nFxm7cI75lvOU5zRw&#10;suQ8txPWKLRVkVacy8jJUS6sLHHu1iy3p85zf+Aq11ZPcHVtmvOjZyk9/jUZm/+du5ZnPJy548Qu&#10;+MUk0NLZx8drC05p5NMHJxifmXVeAgtPS3v8Rchzi8gViq0bq+maG6O4qYG86lryauqcBRs51c2Y&#10;Kptp6Bvm0cZVHq5eoaO2lcW0RWb6Z+js7GTm9EkqW5uobm2ipqOVekcL45IxrIXpnD8/wqlTbSwu&#10;tHD1QjcXzjhYuTPA/fsnWFm7xO2169x6dJuLD6+wdP8so+cmKWosQ5umIc2k5/TiCV5onZsjv6GR&#10;HLud/NpaSpubsbW20js9y/DcDG0DnRSU5WEuzaajv5m+kW6GJyewVNSQWlzBxOXbnLj9AEOpg3cP&#10;B/PrrV786r1AxK9V88a2JH6xPYBdwUpi08tJr+lFm38Dz/f/g56QP/O4+jNWLj3m+sNHLN5aJb+h&#10;nzB9IaLMcgaXrzN9YQW9pZaj4XJiU8rwl1nwllg4FJNKgFTNuVOVfPqon08/GOLzD4dYvdpMnrUY&#10;38QCDocZORCswl2UQoguC2NNNdb+DtQVxSRbi9gdFsMbrr4cilHhK8/HTy4kKp9H4ANUz8Mz/uoi&#10;9FYbj+82Pyf9CRryxyNcO9OIOKsU16RcjsSm4iMzEawxEao1kFpWTFVfK8r8TIIkSqIUuVS0TtIy&#10;cpKMSgc+Mj3exiyOG9N5JSyM34UF8J4ijleVobxliGJrSgLvyqN4JSmUTQYlr8RJ+J1PPD9414Of&#10;vOnDr7eEEy5J5cZyDc8eP+/NFCyAT1a7KGuocRY4xKaWk5BejtgkfIiWk1pRgbWriaI+B5qaQhJK&#10;zMQUFXBIaA8xZiEpqEJjbURtaUBbWE9qWS1nTwuNNkPPgzZfTPDZoy76J+1oK/JJLkxFUqBDUWxE&#10;U5aCoTwFY4UBY4UObYmWpBwpsWlJGMvT0RYZ8YsOwv2oBxmbMjm46RDvbduMh6cH3t7e+AcEoNPr&#10;kYplxO1LpDqwGrm3AqVUhU6nJ0EuY3hphtHlCUYXehhfaGPxahcXbvRx8UYf5690s3y+jXNTPdyp&#10;nudGxyRnz3Qxc8rB6HQdg5MO2kda0JjTcA0N45hfotPytdNHzF5vFbt8knFz1aLdU0nCAQsHPeVs&#10;93l+Wei8MPSWssXjeZ/gJi8Jm7wlbPKRssknme3+CvyOZZOwo5jjh/XODXyrn5Qt/hK2BYrZFiRh&#10;S5CEXXEaDsjSOaowsTdBx64IJTvDZGwOSGRPjI4DCWnsi89ga4iWTf5KtvvncHjzafx/9oygTXPE&#10;HLTxvmc8W3yiedcjiB0h0XhpUohKLULiZiV+Xy77vRRsC1GxM1LPcVEa2zxjeN8jisPxWg6LdOyL&#10;U7E/Xs3uCAX7fJUo3KucH1ruLgo2HQ/iaGQs0SlpJJvzEOeaiEk34CdJxF8sQmHKpkUySFp+EcnW&#10;LPwkIvxiY4mIExMTLyZKJMM/SoxrsIhwTz0F++vJOliBUmaia3KU6w/ucffxfe4/WGXlwRo319e5&#10;uHKPB2nPeBj6CR/ov+Bu1AecOnqZ85JbTLef43bwBtOHltg4+pQrDat8cPxjhubHuLV6hftrV7i3&#10;dp77a8vcXFlgZXGJR8K23XyV1cmLXL16mSzjZ6je/G9WIr/h8cJjekZ7iVYouHJh9u9b9gk+XDuN&#10;Oq+GbULbUoCEQFkqmVV2LI5qihur6Jwaorix2lngnVNdTXZ1HTk1DspbOpg7dZqTJ0/S1dVFcVYx&#10;E8oJRttHuXPnDqcunKNxYACl2Yy53oGjqYeuuA7yzRqu3R7m8ePTPLx/grvXe1iYtTIzVcTsQiM3&#10;1s4yeW6C4tYi9BY1CqMUlTYZtUKCXJbI5MQIL5Q1dmKqsJNVXYfCWoDOVoLEnEOIXo5tsJPm2TGK&#10;u1vQFBXil5TMoYAoZAYzM2fuUtw8TqA8Fz+5hT1BBn67M4qfvxvOT96I4p/fiCXmtxW89G48//x+&#10;IPuC9Iiz6+k9eYOJU18Q4vkfpL79Ny6YvmRt9GOur33AwOJlchp7CVKmIc8tYfbSPSYv3nN2IG7z&#10;jmJ3oJhAZT660jaORBk4GipnZKCQzx71Onkcwnn2oIe+nkrCk3Pxjc/CL1HQm7OI0KWiKi6mqKuL&#10;pLw8XJPE+Kdn4qHN5KgsA0+tFR9tCb4aYdO24qcuwl9dTIC2lKQcG7cvO5wJTOHiTwi1rF1rQm0u&#10;xkdZiLfCjI88jyChN1KThsZiprK7HX1JCREpJsJTC1HZWknKs+OjzOYVdz9+4+7G9qQoDqQmccgs&#10;Zk9uAocK5Gw1xvKWPJQ3lBFsSZVzLCeXw5pcfrzNjx++6ccPXg/iJ29F88qeBDpbzXy83s1nT563&#10;xn/yoJee/hqnqyU6tZKYNBuizBKkBaVobDZyWu1Yh1rRNpYhrbWQVFPEoWQxrgo1CbmlJBfUoLbW&#10;oSuoJd/exqWLffzh4wGnRCL4tb/8sIfx+VpSq01obanoKgxobWp0ZUpSKvUYbVpURXKiUiJRF2lQ&#10;F+mQFxgIVsbhFumPf0IYBQGlSGJUHAn25JiPF8ddvYnbJUOzKxP3/SG4BYbjFxlDeGwsUQmxiDVi&#10;+uY6mFzqZeF8N2eudHHmehdnr3Vy7nIPV2aHuVexyMWeARbPtHDmfDsnFpsYnqqib9RO57CDvEor&#10;rlERHAmKYb+/YL2Ts8tHiZerCd3uOkIOmZxN5ru8ktjpIWanm5TNwhYtuFo8/j60fZLZ4i9nR6iG&#10;7YEqgl0LUOy34+qRxu4gNbuCVOwL1bI3XMPeKA1bAhLZGSxmj2AJTNRxSGxgX7SCdwPi2BYh4Yg0&#10;BXe1iSPJ6c7Ne3uIkvc9E3jvgJqA353n2E8/JO7dEXw989gdqWdrsIIdIYKXXcPOUDEe8lQisy1O&#10;W+Wu4xGE7s1AvrOC/YfVvHckmm1HItl2LIrtbrEcCFNyKE7LgUQNrmoTRxVZvOsTzw7PePyOaEjf&#10;X4UiOBeFKQ+txYIs24R7VCTecbF4hEdh8i5DLhWeJCVEG7Uo88ykFlZizK3CP1pIe0pxC9bw/yPr&#10;L4Mjv7NsbdQzPW63G93oNruYuUrMzMxKpZIZlaJMMXOKmaVSMTOX7WIQFoPL0O62G2bOvPOeibj3&#10;03Pjn9Vn3nvjftiRdpRDlsMVS7vWb+1naT2bEbmX4hEiwj9KhiGmlsooJ0ZLEdPHZ7h87RxzD+5y&#10;69ZNHg494snQM5b6n3DuyGc0dnTRXNHNsQNn+HzhPgeOXeBB3SvuHHrK7a4lZg8scGf+GrP3L/Nw&#10;7goP5y6wNHeG+7OnWTh+iUctt3jccpf5q18wf/869w8v0hz8NzTv/TezBX/i4bFH7D68m6bOdp7O&#10;HucrV2rkODdvXMAjSsOW4Fy2hwun7XkUNDhxtLRQ2elk+NAeqvtaKWqtp7C1icLGVgob21xb9/DM&#10;Prp7e+nt7aUir4LT+tPcvHiN69evc+L8ORrGhihp78JW1UBr/QAjGd3U1ci5c3eGh3Mnmb+zj47W&#10;XPp7FRTZMympslJUbSdXL0OilCDPFqNOF6PNzMaqlHFo/27ecO7ZS2FnJ9UjwxjqqjHWVpPX2IC1&#10;soqixhZszR2UD06hquogSVuBW4ScDzaEs8Yjhe3hCj7xzOCdjfH8ZlMqP12VxFufpPD2p+n85NNk&#10;fv1ROrHv1vDeqix+uzkR9yQLqope9py7zdX7T+kb/orsNf83Jdv+naulXzI2cYq82nbym/uIyFFi&#10;rGll/2f3GDp5FW1tNwEZOtb5JZOT14CiyIlPgg6/RB01dWU8vdvLn1zM6xm+fTzBjQsdWAorSJKV&#10;kCp402o7qdp8cmzFVA8LzdlOkux2wiw2/PR5bM5W4yMvIkRTSYCynFCBFqipJUJd4xLuNEs1J4+3&#10;uLLRXz+bcdkRQh1XTWczGYVtRCqEnHYxMYp8YlUmMvLzqRzrx9xZR7RJQYAyFx+VhNA8DQEC4tOW&#10;Q0CRCH9HDj6lOXgXi/g4M4SfRbjzqSKVVeoslmdk8Hu/GH61OYqfro7kt+uSeXd9Jm99ksRHbmre&#10;3ZiOqcDEo3sDfOvKa7/moghHMIrCBhI0taSY6km1VJEjxCSrqjB1NFEy2YW2pwJRWxHZDUVEmDV4&#10;S2SkCdCoshaXaKsqhR/inZw+N8J3gmi/2sMPX+/lT0/HOHO2jbLeKsxNFtRVUsyNasyNrwXb2KBH&#10;V6vD3JCHrs5MnCENcbkaZZMJVXs+OTVmysRt5CkaKE7pQJlYS4ykmEhtIaEKC0G5amI1RrJsJjSl&#10;FtRFSqraS8mv0lPaYGTPsXZOXejn0uhuLtcd4PTYCEeOd3H0ZBdHjzqZmWlgYrqOid1NjEy2Uees&#10;ITItHc/oFDwixIQGm5BtayLVvZJAXyvbQqS0LdtD98cHsK7toPPjAzQum0a+sQnN+jby1va6egnX&#10;hwkPjQpSvapJ9a7DPdjAhqhctsYp2ZGkxSfbxI4UFZuSJGxLV+Ceo8M7V4dvrs4l1FsSJGyISmdt&#10;RCrrYjLYkJTDtmwlXhITmxJkrPBPZ8OmEqJ+MY/7O3eQrOxjh3cuq4RkTZiI9RFivLOt7EzVujb3&#10;DTE5LuF2T9axM1bjig1uCdUQ5FtM9tZaorfms9Ezi9U+qSz3S8ItTcXOHC1eaise+nzWpQo/SFS4&#10;p0kIydEgUZdgSWmkOLoNqbaEBKOeWL0ObUIVspwy4vNNJBRaSC6wkOMoJMOcT3C6AreILIKDNOh2&#10;tRIRWohblBL/BDUB8RKCk7JIyMhlrGKGadM0431DzJ+/y9PeJ8x+PsvNOzddI2zeNxbuc2vuLtcv&#10;3uRGy30+67nP2Tu3OHPgM+p6mumd6ubzm6dZPPM5c7OXWbx+hcUrV3g6cJelEzeZn73O3I07PO1/&#10;ysvmFzze/5AbV+4QHvI3JMv/N4uOb1k6+pjy5noOHdrLV/NH+Xr+mOshsnt4Dxv9hEMnEdtDsgnL&#10;0mCrb6PM2UFFRyu9e8ep6xdqwOooaW2ltLWDkpYOyto62Xv0ODMzMzxcWuDw1GHOas8w5Byip6fH&#10;dbE6uG8GTV4RloJSeqq6GM3qoKJYw+eX9vJg7hhnTrTS3qLBZEglMSmG2ORU0jJFpKdnos6Vo5fI&#10;KLFb2b1vhCcvlnjDVO7AXF2Gvb2ZwZPHcAz3Urp3jPbjxykdnMAtLps/rPNzifRqt0xW7MjirU+C&#10;eGt5KD9dEcVPlkXyrx+E8av1Wfx+i4KfLM/kRx8n86OPE3nz00R+91Eu8e/V8O6mDH6+MZoITSUD&#10;J77g+I0FBvacxFF7CM9Pn+HY+JzxhOOUFgxQUD+AqqyJMLEWY2MvnYfOU9S5G3VZN94JGsLTzQQm&#10;6nALlxGSZiNCZEdsLOTWpTYXf0SwCIT29Of3+unraUBqbiTX1OiqLEpS20gzWSnp76ZkqJfUkmKC&#10;8qz4mWxszdGzXWQkQFNKsLBha2pcoh2uqsI3u4B4XQ0z+9r46vH4a4F8LhzzjDK9vwd1Va+L+x2l&#10;KHLxtePVZhJUWhw9zZQOtJFglhOhFBOkEhFkEeNpTmOXORmPohy2F4rZ4lCwIV/GJp2ULXIZK7Iz&#10;eGuXP8sjc3lvewrLdubw049i+Hibgt9sFLxHKz9bm8jvtmWiyK/i4e2u17E/Ia/9fIYHt3qxVDQT&#10;r6knXldNsrmKrIIqZBVVaFsrqdzTgXmwFFlrEbmNDqJsZnZm5ZBsdbiq3uRlzWgqmjFWN7H/6BDf&#10;PR13bdqCaP/5xSRXLrRQN9qAo6cQVUUO1cMlVA6Woq41EyZLICVPRppNRYZdh7TWiLhOR3KlhChb&#10;BsHiBPKDyzCpSskuzXOVLUfotSTk2Ug05ZFktJJpLSTXkke2Rke8SEKcSESSOJWq1BKOF+zmyOEh&#10;Dp3v5tCZLg4c7WBqdwMTE7VMTTUwOlHHwEg9fQPNyJQKfEPjiAs2ULl9hFBvg+tMfEOIyBW72xAk&#10;wr6yl5oVY1hXd1K1YoyytaPotzjp/uQw1g1d7ApQoNjaSKpnGTsiVK5Ne0OUnM2RAjclhw0xWbiJ&#10;1PjrrATqbbhJtaxPEeEt1bIzTcLOVAVuGUJrkfCD0YCPzIi/Jg93id61aXuLinBf8RmRP/uW5I37&#10;yPCuZ2OYsNVnsikik+2ROWyPzmVjjJhtaSrcswzsyjSwTMh8R6nYmWRhS7TRVRO2JkzD2iAl27zV&#10;ZGyqQrK+ljWeGXzsk8jyoHjWxqazTazEV2sgUKvBVyomXK0gVq91TZLehFhcSHVgH+XpPZSr+shu&#10;dJBYaSGpykpCmZkIqxo/kZhdUWmkehfSvGaGkPACPJOt+GTkEZZjIjxdQmJONr0Tw9xeuMuN6zdY&#10;mJrjZdVL7t65z535ey4A1a35e5z/4jKf3xNSJYv8Ke477g8scq7rc04aznMh4zKzt25x9fJZnlbP&#10;8rJkkbnrn/FV8WNeNj5m/u4tFu7d5WXjS150vOJPuu/5su4b/iL+C8+GnnH16jyRH/03Vz/4vzmY&#10;fJjejWO0BI3wlfox35w4x/etN3l8/xRp2krWBgpHTjlsD88kPFNOUWMDjuYqSppLGD86RdOAk7Lm&#10;eipaOylv6aC8uYPKzh52Hz3OxOQkzc3NXL1wlWt515jom3CJ9sFDh5h9/JwLn92mrKoBi9hG1c4y&#10;FNIETh7vY8/uZmZ2tyCWxBAXF4NSYUSUIyc5PY26plpu3/2CucVbnLp0hLOXT/HGvsvnaZ8Yo3lo&#10;iNbRKSq6hkmQ57EqIJ73PYMIlKpJy6tgU3A2wcmFfLA5kZ+u8ucXa4NYFZiDb0YR725N5cefRvLj&#10;ZQm8+UkK//ZRMm9+msybnyTxbx8n8P6nYqI+LnU9nH3gkUastpzi7nEKOgaQlzWRpG/DzesW2g+/&#10;w5kxS4txL/ltA6TllRIgUmFu6qWqbw/hGWYC4vUEJRoISNLjn2wgRVdFhrEGkbkGqdnBgT01vFoa&#10;4c8vZvjzl3v40+NpTuzvQGerRWKuJdtYRqLCTKrWQkFnJ+WjI0hrqlzQJH+Vjh2ZKrwl+YTqKghW&#10;lxGmriJcWUOEspYIZQ1J5ib6x5pdV5d/EvCsL/fy1ZMJTpwQqITDxKgcRCuLiFZbiVabSNTpsbU0&#10;0DDaRapZQ6A0Gx9NDr5CX6NdQ2ilGZ9CJdvMMt6NjeDNLdt5c9MufuIZwr9u8WNtopJfb43nPS8x&#10;73rk8Ku18fxqTRwb/DS89UkYy/zlBMqrybDVcfG0k28EeJbAFv9yn+t7bOtuIEFb6ZoUYy3p1iqk&#10;5TVo6muomOjBNtKIsq8EUVshMQ4DYUY9orIaFI4G16jLmjFUtdI/1cOLxaH/sUe+/3KaO9ecdMw4&#10;6TnQg6PDTvf+bnKKhc1MRKQ2mzBtBuHGdJKKZYiq9YgqVMhr9IgdcvKaCulQdWPTlpFapCHWKie1&#10;2ER8nol4q4nkIgupDiuSWjv5tc1Uitooja7GaLag0GfTPVzLqQsjnDw/yNEz/ew90s7otCDUVfQO&#10;VtDeVUZHRy3OvHYc7g2E+cnZEZjN9mAxm4Ny2Rgs2B5ZrhHOxjf5iVjrn8XGIDHrQyWsDsvBN8CE&#10;dEcjMW521vmKWOmbxrrgTDZGiFkbls3meDkeYhM7slVszZASpM/DW6vDW6Ml0GQmQG/EV6kl1Ggl&#10;UGPER60j1FJAqKWIQEM+vlornhm1RH50n6DfLZG2bpromHJ8xYX4iArYFq9ifbhwCanAJ8eKR46e&#10;nSIdm1N1uGVZWB0hYVVQFquF/Lfw3xOYyzrXp5S1QnltgIQ1nhJiNhWTuaGUzbuSWeYVwpqQGLyy&#10;FYRp9cSZzWQU20ix6si2W8kuthKnV5Bs1pMiNeJI7EQrrSNObyQ+z0CsSYN3RgbukdkottcS61vC&#10;rnAdGX4NqHw7CE+0ESc3obYXospTM31okvtL95hdvM/9hUXu31nkychzHs484c7d+9ycu8Ot+bvc&#10;O3GXA6oD7Ivdx13tXbpbOzl78jgvex8wf+EiD+5d5sEXl/m6dpEXrYs861tk6fQc84v3mLs+yzf5&#10;X/Od8i+8avia5/0v+Nb6Dd8qvmPx4BKThz+j4IPvkH04T92WEco2DdEfcYg/Fy7wXe81l6f98N4p&#10;NI4mVw5+c1gWW8MzkNjKsdU3UVhXRVlrrau8umXQSVlLvWvTtrc4XdeRpc4uRvcfZHBwiM7OTqZH&#10;p7le8AUTnePs3bvXxTiff/iEUxevUSSk4FRljKQNI89Np77aRmN1ATqdGL1RQ77dwf7Tx7m1NIuz&#10;rw97RSVKnQKVQcGBI/t4Y/LMecq7hgjLUPHRtlDe2xLOtkglkfIS0s2lRGTkYCmvxTM0iTXbQtnq&#10;F49XRDwB6RLCMmV4hCfxzqc+vP1RKD9+P5ofvZfAmx8n8Nan0fxkWTjvbE1iXaye+PQmypMPkZbf&#10;Tpi6iBhDPjkl5ajrG1ydjbLycjxCDpP4i/+gwO8+3WlHKW7rJV1gKqdkUNc/iaXCSVSqlpBYJUGx&#10;SgJiFYSm6UjTOFAXNpBrLCdb66DVWcmz2RH+/S83+O///Xf+6399xYN7+ylpaCXdWEG8ssjVG5ms&#10;sqGtaKBmeBRpeSnROh0hMg0+WRp8pBZCdaWECqKtFEh/VS62tnDinmXvwDk+wCPBhnH52nv49tkU&#10;t670UOQcJ1oreNv5RKhsxKgtRKu06GoqaJgaRVrpwFeWxY6cZNyUOfga5Lgps/l9oC//tm4TH/tH&#10;83uPMJaFidiQpuGX7uH861pPPowV8UF8Lj/ziWFFjJgVwZm87xnP9lQdgYpiQjR2YkwOnEO1fLk4&#10;7KofE76vb55McPiIkwSjgwRtBUm6SldqR1Jcg6G6mtLhLgpGWlF2lCNpLiO7rgSvXBGxcguSwhpk&#10;xXUoSppQVbRS29PGo3v9r2N/QlP7l7uZu95O51QPU2f3oSrVYKy3ISvXYXYWo23Kc5XbikqUZBZL&#10;STBmoawwY6orRFlmJNsmw5BRjD2liYx8E1l2E1nFRsRCmqVE4Enk0ZTTQWNeG/aGEixV+WRocpAZ&#10;5dhKjUzs6+LA8T72HeliYk8LI1MN9A1V0N9fzUH7GIeNu+lo6CRdpsMzKoNtgVls+6dgrwsU/Y9g&#10;bwwQjln+Kd7BYsK9beRuqyfA18qGSDlro2WsCRUSIRmsDkhlTVgGqyMz2JQsxVtuYleOEk+pml1i&#10;OdtkUrz0OgKsVrx0WoItZoItJoLMJgItRtzVKjzUWtwUGnYF9xL7y6/w/vQLVF4jBGZY8UjTsDNe&#10;yZZoCesjRKyPFrErXYN7lp4tKUr8FEVsSTPjJS5mW7KRHXFqNgS/Tq5sDJK6ooJrfLNY55/DuhAF&#10;W6LMbI3QszNITdaGMmI3GVntGctKrxg2RaeSaCsgs6KEYJ2EYI2YKI2EJL2K7AIr6YUWMkoLkBRV&#10;oYqpROtVSVSkgqAAGdqtTfiFWNkQoWNDpJbtcRoyDLVM11/iWt8Dru27x5nBk3x+/RK3bn7Bw1OL&#10;zN1bdEGo5meXeLTvES9bX/C88znP257z8LjQtHOLUxcOMjTVwbnPDnPpi+Pcm7vKvYUr3Jm9xOOx&#10;eyyM3eLe3Odcv3eeY2d3s3TmDi/6n/Dg84cs3nvM/NwD5ubvszB/k8Vjd7g9cBN7cwWRaZX4/PwV&#10;Ne89YjL5Mkk+heSVtPLw/inXA6RgjTy6d5zC2nY2h2WzLSwLeWET1qoOCmoaKaqvobKjmvGjEzQO&#10;tONobXClyBxt3ZQ4eyjv6Ofo2fOcOnWK/v5+vnryhM9sVzmx+wQtLS0sPHzAzcUFqtq7KKipod85&#10;zmjOMIVGA12NjdSWO8jNyUSrV1NSXYyzv5Uv5m8wfmg3Er2cgqpC7izc4Y1Pd4Ty3uYQvFONxFsa&#10;iLM08HFwBu+sC2H1JjcCg4L4+NNlhIaFs2nLDvz8/BGJRMTExdHQ0IBCoeTDZVv4zQehvPNhHD/7&#10;MJbfrUtmR4SWdGMDObZWMguaCNMWk5vbQKv0ALKyBhJN+aSai5EUV6AqqUJeXI6suIIY8QRr3vk7&#10;9p33GU48jr22l0StkTCxlL6DJ6nr30NCjpXAOCmhSUqSJDYSpFYytEWo7XXYqjrQFTdir2/nxauv&#10;+POf/8yjR4/4z//8O399dZHR8Q4mj55DUthCvKKEOFUe2fZi6naPk9fuJK2giGClFg+RFvdsPSHq&#10;EsKUFYQryl0NNkILjp/IgrKmn6bhCeZv9LgsCFeDzXOh+Lbb1fgigKNClSWEKosIUZiIVBuRlZbQ&#10;MDmGqqaKcI0Ct5x0torTcTeq8LDq8Tab2Jgu5q0NHvxsSyAfBaXws61B/NI7hI9S0vAuKeK93Ew+&#10;EqfhlmfC02blw8QkdsrUeKsthBjt+KjzMNSV8OBuz/9T0vBimssXesgwVJCkqSJVX026vhpFQTXq&#10;8hoKulspGGwm0iRhTWwgPnIRgRIFIRINOQXVSOzNSB1tKCqclDjbWbrZw/dfCcS/11nt5/e7aBlz&#10;MnR8EkOtDXO9DXFRDooyGZZGE/lteeS1WNDVKCjpLkJXrUdeqiXNqiBaK0Ekz6cyvsd1bCV25GHV&#10;VdKW3E2xyUFBcx6ONgf59SVY68pRlRSSZVIRL05FpBG5HhV3H+tj8lAnIxMtnHTs5njhbvr7Gujs&#10;a6C6uY7I1Ex2haawVTgH989yCbYwgh2yPjDLJXIb/ETE7ixEuakJN18Vq4UkSKSU1TFyVkRLWBWZ&#10;y/pIMevDM9mUkIOXVMe2bCmbs8TslCjw15nw0xlxk8txU8jxUqsJsxXgplIQZDMTVmAhON9AcL6J&#10;Deka/LeeIeo3r8jwOIYsrY1tmWK2JmWz1j+J9T4prPFOYZtwwJNhxE9kZX20mE+D01gbI2VdjJbt&#10;8QY2hgkCLWJzsJTNwQp2RGpdccE1gVmsDcpmS7SKTdFCQ40ZzwQLG0NE7HTPxbqyHZ9tctb7JLHW&#10;P55VwTFsjk8kzqgn3qAks0BHrDaXkNwMsgTPuqSMaLWB0AwlZrdGWlZOEhVaiF9yAd5J+XglGfFP&#10;1RKvsBKWk4EoMZdnUU/4RvqK+Y45Tiad5FbMTc44TzFaPcKcbpZv9d/y8PgSj6cf8Wfddyxcm2N2&#10;4Q6zCzd4+OwOpjwVMmUu0/vG0WSp6PXrJS01jZT0FGLio1GIFEx5TdHj24lerScvO4873fe5P3uf&#10;2Qe3+ezMWTrVzZQFONi9Zi8D4RPYC8/yyarvSPvjl4xHXybK34LR0cKj+yddp+vCPJ07To2zm52R&#10;OaiK2zCVd1NQ3U5xQzMlLTVU9zTSd2Cc+qFOHG0NlDiFTbudktYeSlv7GJw5QF9fn2vqq+u5rLnM&#10;5OAk3d3dHDh8iILGShI0YkzVdoZaxpltn6etzoksQ4xBrUMulVLoKGDPoQk6Btu4dPNzzl+7QP9k&#10;L0++fMwbITl21vlL+cWKSP7tgyDe/CCIn3wYwk8+DOKDFTv4xW/edYl1UHAYnyxbi7u7B3Fx8cTF&#10;xSGTywmPjOY3H6zjt5/48vNPAvBONbkEWsg4i4sbkRS1uOJlscp8EvXF2E3D1MknUVU2uspmxUVV&#10;KOzVSIpK0FbVoCitIMdWgXfAVTLe/i/M65/QXLaHWJ0ecXElOyPT2R6YQkSqhniRmaQcKyJlEcki&#10;I8k5BuzVnVS3DVNU24mtuolzl87z7//4hwvq9MMP3/Pf//1f/Mf/+k9KO6eJU5e5SH+phiKy8hy0&#10;7N5HfkcX6QX5BKqERyONS7jDNf8k/ckrCMt14J1lJlJVToa1jcqe3dy41MO3z17T9QTRfni3j+L6&#10;BsKU1YSpBKSr3XUUFKs2kGnNo6Kvh4K2BuIMSoI0EjZnJ7NLI8XTpHVtXz938+PjkBT+4BfPm9sC&#10;+KlnEJ4WK++lxPCzSC82GTLYaMjiY2ki7kVqVsmT+DQrHg+zmsiSEpIq6siy27n7Wds/Sxr2uBp9&#10;7l3tI0VTTpyqmgStQCqsJaugBlV1E4Xd7VRPD5LX24is0YGkoYIwgwF/iZ5seysSuxN5cSvK4lZs&#10;NU5mP+vkh1d7X19FfiVktftoHu5h5vxhJk/toXtvNy0TjajL5JR12Wnf3UL9aC01w3WUdlcjsqnJ&#10;tOlIsahJztMgteTTETVMY2YXprwiFKUaLI15WOqt5Nc7kBVYiZPKCMkQkapQkpSTQWltoeu0fN90&#10;P1eKj3Ckdoj+oUr6Rqrp6Kujvb8VS2kxHuFxbA9JZ6NgHfgJoih2AalWB+Sw3j8X+cZmEneUsyNQ&#10;w8ZwOatCxHwSnMGy4AzWReWyJV7O5niZqxpuU7yI7dkydkmUuClV+BkMhOXlESDA5vV6Ik35xOU5&#10;8Jfr8FebiCqwE2ErwE+rJcimx1ddQ8ayefzff4jK+xBJ6ipCi4rxU+nYnprL2vB0VgSmsilOjkeW&#10;CR9xHh5ZRtbF5rIrW7BYCtmcpGZVcCar/JNd8KhdCRq2RMhZK/BIIjLZEpWNV6oK/ww9mwX/O07h&#10;ynpvjZGy2ieNVW6phGwyol/bwhbfDNZ4xbEuKJaALCnxRiO5ZQ7UVZWkW6xECb2dIhV+QXIMO5oJ&#10;iTbjlaJGEVdNfdQo2oJqGgfGSJIosJaWkFdspre7jc7odir8KhhMGsTubse03US1tRqdUociS8H9&#10;3ns8H3jGy5YXPDqxxKNDizzreerintybu09nTzdGg5HjRcfp1fe4OiI//vhj1m9Yj8g3m7IPyphe&#10;P83N4JucjjzNoV8f4uGGB7wseMYJ0VE+23SFmx/f4PKazziYdJKLkddo7BlCXjjCRyufE/jOK7q3&#10;nsHHV43IVM6D2bMu1ogg2s/njjMwvgdDSTvWCieWauGIxklJ2+vIX1Wvk4FDU9QNOnG0NWJvacMh&#10;WCOt3a5Ch6Hd+zh85AjDw8McPXiUvSl7meyf5MCBA1y7fR3ncAetQ07aR7sZbBilP3sEe2kNRSV2&#10;FCoJWr2YvqF6Ll8/wZHTBzh24RiXbl7g9uxN3vjxe0H86INw/uXdKH78+1je/F00P/lDDD/5MJ43&#10;l8fw1qpg3loRyC8+8ee3y3z59Qfr+ejT5axcvw53f1/WrFvHe8vWst0/gfxKJ30H92CuqyDXXoao&#10;sMrV+JGaX4GuroOG3QeRV9ZTphmiQjmMplygzlWSa3MgLrAjyi928Q4yrfnkFDrIMDfi9qP/F5nu&#10;99mdc5FopYGAVAnZxlJ6pk9QIPQXaovIEhnIEVuQygrJkeZjyK/BOTRJQ+8gTb3DvPrmG/77v/+b&#10;O3fuuBghf//73/nh5TVEZQ2EqctcQChBvJNNdsr6RmiYmCDOrCdQLsZfrsAjS0m4rIhoZRXB4hI8&#10;0i1EaKoIV1USpa0h3lTL8QNNLltE2Gq/e7XflVhp6W50pUwEK0VodY+UC1/DSqJaT0WXE3tHM3Fa&#10;ORE6GYF6BQFGLf5aJStio/nJTjc+jEtgp87E75KSWKkS4VmsZqc5i3fjd7FCFs6Hqmj+IA9lZ0Uu&#10;vnU6vEo1+BcZSKoqJ6mwgkRjCbcutv4T1Sps2nt4dqeH7DzhYKiCWE01KcZqsm01yEpqMLc0UDvV&#10;haXTTm6LjdymMlfZr3eOkszCaqRFjSiLWlHbm9GVtXHnSjvfv9zDD18J9WP7+MuzUdoGOtlzej+H&#10;r+zn8NUZunc3UdSkp6avmKaJWsr6KinoqEJeYSPFoiQ1X0O63YCkyoqquoD2rEFMFjva2gIKndUU&#10;tlSTY9UTni4iMCEd38gEErKzaO1qZHKkl1s5l9jf18fw7gZ6xiroHC7FOVhNU08T1opSvKMT2RoU&#10;z9agTNb4Z7AmQPB8c1kTIKF4/TAhbvms8c9lVbDEdTa+3C+bT30y2ZagxS1Zz8ZIMesElnlkJpuT&#10;xLiL1WwXS9gllbl86oj8Anw0OtYlprMuPgO3NCk7ksSsi0hhe3IublkyAgUaY3omq33VyH/0X2x8&#10;9zmOyFH8dBZ2yhSsiklgdWQCy4Li+DQwkTUROawOF7MmLJudSSr8xGaCjHbc1TZ8dEWEaIvZFJPL&#10;Kr9UNgn8kSgJW6LEbIrIdkVfvVIUBOXo8BXp8cjQ4pttwTfTzPZIOau901jjlcp6rwy2+eYi3VxD&#10;4FYdawNTWRuYTIQsj3CZmbWBCaz1imKdWxSqtVWEuRtZH53DlnQ5oUY14hIFXZNOng8+4f7wPNPT&#10;E4yMO7n4+Smu373G6Pg42dnZlJVX0FLdwt6EvVRIKsgR5eDv78f1G9dYWJhzzeLiHAuLcyzeXeRV&#10;zTcsnn/ItWs3mdkxQ1tLh8sXFmyFjz76iN3Zu5GGSvn0j5/SrG4mOzyb2JhY4uPjyM1IJTIzmNCU&#10;cFJjchiMnqHG3ktP9SR9fXvoT9mDb1w6obka3l/+FJ+f/S/OfLzAJp8sQtLMLN075zqqeT3HuXD1&#10;GkV1fRS2dKCvrMJYU01hazMlHc3U9LUydGiMxqFWStsbKG5ppahF6Ibsxt7axcCeA7S3t1NZWcn3&#10;33zHfw79lb8/u8Zn188xfmiKU5+dpXGoja6pXiZ7d3Ox/BID030Mz/TQ1FXK2N5OnP219I13sOfI&#10;DFMHxrgjCPa/vhfCv3wQzRsfxvHGB7G88X4U//JBJP/6SQT/ujyCNz8J5+cfR/DOsmj+sDKGd9dH&#10;EScv5srSc64/eUDDQCf5pSWMTc3Q2NxCT4+Tjm4nNocDjc2OJK8QY2U9RS29iG1laMobMFa30Cid&#10;oFzT72o0L9C0ccrnc475XqE0vYtTHp/jjJtiNPgIZz59iN/mRcrWfctI0gUSZDbkFXX0HDrO6LFT&#10;dIxNYy2uQiQzkyO3ojGVojI5kBoLaOgZ5uCJszx4/JS//u3v/Pu//4Pnz5/x1Vdf8d///T3fPhyl&#10;qr2RMFk1oTKBm11BqNRKfucQNWNTiEvthClVBMn0uKWqCJY5CJIU45ZmJlxdSaiy3LVBC+IdY6hh&#10;/8FOvnn6uupLsCKENMnkVAvx2loiFVWEyYUfDsXEqi0kqnUUOVsp7+skTYj6yTPwUmbib5SxOTeJ&#10;tblJbNFk8Wl2DKsV8ezMz2aTKZmPpSFsNCWwzpTExoIs1lnTWG9I5vfJAfwhMQQvsx53hY4IQym5&#10;5T2kmCu4cq6Nb579szfy5R4Wb3S5eNqRAl5WeJA0VJBurkRRWou1pYHqyW7yRxuRNNoR1diJt+Xh&#10;I5aSXViOorQBpTBljahLm7h+pYfvv5xxCbYwf348RN94MyNHJznw2UG69rZQ3GqipNNCRW8+ZT1F&#10;2LtK0dXmISpSIi7VoqixEKnLINYkJtthol7UR6GxhSiFDO/EZHzj0wlMEBOeIiM2TSh1NXNOfZY9&#10;vVN0j7bjEFIMkiyCk5OobGxCZ7PjH5nGjpAUtoZlsjYgg1UBmawOzMLdV41iawtxEeXsyjGzPcPA&#10;znSjK1+9JiyX9eFS1wHM2jCB/ZHJuvhctmbJ8TdaCSkswMugZ4c8F1+jFneNHB+9mtA8CyEmCyF6&#10;C9tSRGxMSMctU8rmhCyXzSGUUwRuvkb8r/5E+vY9yBJqCM3LI8RWQJDJir9Mg0eiiO1RGeyIEuOb&#10;qsc7TY93qsZ1yRgsN+Gr1OMp0+IvN7A8JJadyUIuPJ3tiTI8MlXsTM1lZ2oO7mlyvDJUeAhZ9yw1&#10;nkL2WmRku2Cl+Kaw1juJLX7p+Mdp8QiXs9E7nW1u2dhXdOPmnsMar1jW+yWxKTANT69cild34h6Q&#10;S7BIg6mtjZR8LdaWYk7eOMX9R/e4P3uPB3se8n3qX/hG+xVLJxd4PPCIh3EPqbXVMNDZz0DmAJfd&#10;L7M/dB+Xt1zm1LpT3Lh+jcXF+X+OINr3+ZPpGx4decxfk/7K3+L+xpdVr3i49wnzV5b4Ju9r/hH6&#10;Vx7uu8+Liie8zHjO+XPnOH75CIW1hcSLk4mXZBGSkI7CrwhtQCVJMj3Jgs1QVEJufjGhsRL022tZ&#10;H5TKznAT4t8+IuFH/4nzo8Ns8BGTKLczd+s12e+bB8f4y9NznLl4CWtdK3kNbRQ0OykSoFCtTkrb&#10;26juamFg/xQNgz0ua8ThbMfhfO1pl7T3MnboKAfOvOZw//3RFf4+9Izzh8/Q0yPgE85S2duGvNBM&#10;ZGYyTdYO9hccwF5ZQEVDMXXOStr7WxiZHmJ4apDBiT5u3bsubNgx/NsHCfzLh0n86JNkfrI8np+s&#10;iObHa6P48YowPtiZwXL3LN5fF8WuMCnyvHqcY/u5eGeeG0tLzBw5hFSlRiSSUWAppKmpltHhXkZH&#10;BigsK0ZdaENkyyfHXoG2qhVDpUB9a8FU2U5f7hGK9V3UqUfojz3AcY+r2FXdVOT2c8D3LNMhJ6gU&#10;dyOz1BMcfR/Nb/6LNp8bpOTmU+zsYejwUfqmZ9h37BTVjU60pnzEMh1SlQWtuQypqoDKxjbG9h1g&#10;aO9eSttaOXakh//4/i7/+7/+xFdP9vJifpihdhvvrk/gvU0p/GZlCL9b7e8CJTVO7yXH4SBCePWX&#10;6/HJESJYZtzTjQTJigkWmCLKMsSOHhRVwyQY66lvr+fVAyFBIvA+hFz0FEcOtpFkqCNG10iorJRY&#10;gfinziNBYyFPeHAY7CSnSI+POIGduXGEFSsJrdASWCZlsz4Sd1s87gWJeJVl4lmVjVt5Niv00bwv&#10;D2OzXcQfJCH8NiuULXkqAoqLcVcaCBGSKvJyFOVDpOqrOHO0iW+eTL2OI77Yy5M7vWhKGohWVxOj&#10;riJeV0mqtYKcokr0tfVUTfZRNORE3lRKTq2DtJIivHMkJNvsiEpryC2tR1rS6BLwzy738Jcvp/n+&#10;672uq0iXaE800HNwjL1X9tCxp5GWiQqqeiyUd1sparOQaUkj2ZiMvFyBtFyJpFyFssaMur4EWXkJ&#10;dakjpKZb8U3PIlwkJy5HhSo6n33Sw7TVtDC6d5DuqQEU+Ra8ImPZGZ7KttAcdgRlsyNYxBYhticA&#10;llzMDjG+XkYKtw8RGGphfUwOy0KT2ZYiJ0xpZ0u0jBUBaawMTGNFoGBJpLEyLINPhGOtLAXuSi07&#10;FDJ2GpS42zT45GvxEz4NMnbJRGzNzsIrV06gUk+0ucC1UXvJ1EQYC9ieoiXyV8/Z9c63WHcdJlk4&#10;0LLaCLTY8C+ws1Wtw02pJ0BrwVNqYIdIR4C2mABdMb5KK6GGQrwlatZEJ7AuJp6VIRGsCYlmU3w6&#10;W1MkeGSr8M3VsDNdhEeWGL9cLR4ZatxSNbilqfHIULEhIp3l3lGs84ljk08i4ckaHI1jqApb2eiX&#10;iptQQhGQSdQ2E7INVS6bZJNfBhv9M/D2UGLd7sRia8dUX0lpdyUXZ09x59Et7szdZW7uHkvnFvnW&#10;9B1f6f7C13nfcLfzLq+kL3i25yGL5+d5vOeRy7P+uuwrXnQ+48/S7/iy5SULNxdZWFxgYXHeNc/7&#10;nvOP8H/n8ZFHLN6Y5/G+hyyeW2CxZ4ELbWeYsPcTEemPWiXnUPZB7JUOwlJC2OXrhpuPN35uMVjW&#10;FuG9KYztPhG4BcaxPTCezUFxrPWPcZWdbAtSUr1mDzJvJ+vCVbz502+Rv/UX2j49xBrfHEKy87h7&#10;84xLsL9/dpbvnpzl0tWLlLT3kd/YSWFzN8UtHdhb2yltd1Ld10HfwWkaR4WkVAPFzjbX5bi9vRd7&#10;Ry+O9h6u3rzteog8uecIfxt8yD8eX+Hanct0TI9iqq2gxNlEcV0Vo7W7OdV4jqGZCc7f/Iwrt68x&#10;MDVM52gr3aOt3LhzhTd+/EkMP/4wkjc/COPHH4Xym2UheK7J4sSKy1x2u81Q6CGuLr/H+IbDmKua&#10;+HxuiRvzC9y4LxR5PqGlexCbo4KKqnoGegY5cmiS4/tHOTA5RHt7M0a7FU25HX1DI9bGTow1bSgc&#10;tShK6pA46mhOmUZnaSKzyE5afqHrgUNSXom8ohKpowy5vRR5UTkt4wfZ6n2DtF/+X3S6HcOQ08DE&#10;yXPcePSUo5cvM3P8JHuPnaCorBKF1oxMlUdZVTvmgirKG1vZf+404wIruL2X7r56Ht7u4cXSOH9+&#10;eYBnC2OcmKnkky3xvPVeCL/8JIxfLPNlfVAK2toWcsrKCVHrCVYa8c7RkeVoJ1JbTlphC5b2PSSb&#10;mgiXlblsD6EwuLyhnudz/f9MkAi+9jRXznRi79lLRqGTMEUxUVo7sepCwnOV6KsraZ4eRlVViG9O&#10;Al6SRHyMWXhbMwgoE+Ffno1faRYe9lTeSd7CeyIflqnC2VaczfaSXHZUqthq1+BdUUSgo5zNWRo2&#10;Rsn5/YYofrshgS0RBj7clcLkiINXjyf4+vke10n7q4VeVCUNhKurXWf4sZoyEvRl5BZVY6htpHx4&#10;CMdoL+L6EtIrCkgpKcYjR0KcudAF0JKVNyEraURmr+X8KSc/fDn9z017P98/HaZ3oom+Q+PMXNzN&#10;gStTDBxopW7QTu2Qg5rhEsr6izE26pBVKhE5xOgbLajrC0mxGYjXmLCGNKFNqqZa0UdzQL9re+6d&#10;6qeppxFrZQFRomy2BcewPTSFtQGprPQVGM5iNgZLXJVRWwJziPO1UbZjAEl2PeFZNjwTNexK1rAu&#10;UsRK4REvVMTawCxXCmRFSLYr27wiNJsN8TJWxYjwkJhIklaSmVtDmDmfLHkNccYCklUFZKYWEqUy&#10;EGex4ZujYFt8Ohuik9gUl8a2tBx2RQ0h+tF/47lhlpLgEUK0ZrwUKryUKkIsQqu8jUBrPmGWAryz&#10;lXhkKNiZpmR7qhK3ZAU7EyWsDYpja0wK2xNSCFNrSLBYiVZoiVAY8MlW452lZFeamG2CJRMVz6bY&#10;DDyEVEmagR1xgq+dzGrPaDb5xeERnolcYM1oS1njFc2uaDHKsg4qho4hKe0lWFTIZj8x5rUdBHjq&#10;2ShcfgaL2BUpQRNRjz28jRSJApXdxJ6Th7g+f5dbs3e4O3ufu3P3uTN7j3uz93k8/JhHk4+Yv/Pa&#10;8phbuO8i992bvcP9udcztzDLs4lnPJ14ysLdRRbuL/Ky/SVLXzxgbvE+s0t3mb11l6XaeRIjEykq&#10;LsI3KojAsDA2btpMeHg4y1euxM3Dg8S4JOrS6xjMGaS5oRmdTkdBUTEiuRH3wCQ2+yWz3ieDbf4a&#10;TJsHCAh0YNrQyzo/KZ96K/iXH/0vKn7xGPvKITYESYiXO3gw9xnfPz/nKun9y7NzfH7jKmXtI9hb&#10;ByhuEUTbiV1IibQ3Ut3vpO/QJLWDwobd5BLyUmc3xc5ul2jXD48ztP8Qjxc/529Ln/OPwed8Y/mK&#10;pcAlHo8+5ovdd/g84QaH1CdY9HrMhbTLVDvraRt2uir7Okab6Bpp4vrty7zx80/C+PmKUD72SiZI&#10;asbQ2MX40HmeGb7hVcH3nD++wEXlLIe+uMVnS4+4Nb/E/fvz3L+3wO27D7k9/5Rrc7P0jQ9w4Mg0&#10;+/Z00ucspbW6mL3jg3R1NJBnz8doL3W1OysdVciKylHYK11Wia2qlaa4IRTqEhT2cuSlFa6HR3VZ&#10;DY72fvS1rYTLdGz1LuQPP3+A5pOv2PrW/5umzT9wrfghY0dOc+T6DRcsZu+5Mxw4fYL6llYkcgOZ&#10;OVoKSpspqGxEW+RgZP8R9p78HH1RO8GR6Zw/Us2zxTGePZjk2dI4d6+04Bsv5l8+iePND8P52fJA&#10;3t8RjK6+FUVdAzGmfMK1eSTm1yIq73AJd5Rwyi4vI0L5Gh4VIXRBqmuwt3Tx8E7f/4i28Hnnaicl&#10;nYOIyrsIVTuIUBYRpysgXmNAWVJM8/gQ5voKohQil2h7aZLxsKbg6xDh6xDj5chikyEGr5IcIpqM&#10;uBfl8m5aEO9E+/ITf28+Tc3kvYhU/nW1Nz/62Ju3l4Xy5spo3l6TwE/XJfLrLcm0tubxZG6Ql49e&#10;X2x+uTiIpbaRcEUlEbJSEjQVpGgrybZUoiirxdHfTdnEAOqOOkT1paRVlRCg0BKts7mqmpSOZjQl&#10;reTmVXHwYDt/eT7p4o8I8+dnY0zsbqBlvIcDlw5x6NIeJk/00767jpbpCsoHCjA168jvzCe/owR1&#10;TRGJZj1BEhmhUuGII49G+RjFSU1ICs2UttZQ21GPSCPHOyqCDLUV71gJG/zTWBuUxargDNaHZbtK&#10;BDLciyn0d1JZMEBT7wwVrSPkmivxS1CwNTzH5ROvTVKyLd3Ahjglm2LlbEvWsDVVg5fUxuYkJcvC&#10;M/H3tdC0Yx8t3vvo8NhPhd8QrUG7GQg+jFRVQUl4F/45UnYmZrAzMZudqRI8Mgx4bT1O8s9fIPYd&#10;R5PYTFSelUiLBS+JjOVhkSwLiWRdfBrr49NYFhDNyqB4NsblsCFRwurobJfo+mVo2BaRhk9CKlES&#10;GelWEwl6Ddsjo/CMSyMkXYVXci7uKTnsTMzCPS0X3xw9fjlmdiXr2B6Zy0a/ZLb4JpEqLUBjrccz&#10;PJv1/olsisgiTFGIpmEQdeMImpYJVPUCQrjNVTDh721Guq0Oj0AFu0JycY+Q4BstQ+9ZT8+nI4x6&#10;jmOIM1HoXcQFr4sokhRYtltwbnfyxPacrwu/43/t+E++LviW+blZFoQc9twd7ty7ydzCXZdgLywt&#10;uMT6ZcdLXtV8zdytBWaX5phdvMfS/nkWh+do6qsjIi0KtUaDf1wynv7BrN2wicjIKDZs3kq4VxSK&#10;TxWI/EVIpVJXgW1mZiaDQ4PcnL9NXXcnQUm5hPua0GxrZ5e/ntV+Yjb6ylGvb2eTt5QVPjre/Nf/&#10;i4Lf38C0tRuvBD0FjUO8eHLH1e/495fn+OH5eW7eukp1zwRFLV0UNrdR2NJCcVszpV2t1A51Mnhk&#10;mvqBDsraBV+7k+K2buxtva4RLJI9x48zMDjIhYMXmIueY0m1xH7jfo4dP8ZtyR3Ois8xUT3J3ch7&#10;zFTPuIBlHSMt9Ey00z7UxGc3L/PGr5b788ftYWyOzaRsZIIrD5/wxfwD7t5d5P7dJW7PLXFzdokb&#10;iw+4Ob/EnfmH3Jt9wN37D7g3+5ibsw85fP4SLYP9RKUnE50WRHG5loMH+zl/cpqjB4fp6muhrstJ&#10;aWsXUlspxoomsoyFZOvyKG5oR24upS10nCxZERJbBZL8SgyOeuKylLy3fju/XpvEql++Yq/yHywc&#10;/Du762/z1k//F27brrE35CId/ScYuHiO8fOnOHD5LIfPnKJfyFYr9YgkevTWUkprO5HqSknOsbN6&#10;Ryq/XRHD2x/GM9xdxNO5EZ4tTbjmyb1+7A4LbwnW0KdhvLMqmI1BqZT0TWBu60LT2OKyR3alSQiS&#10;mYkzlhOleg2KCtdWE66pJlxdRbKlhbqxI8zdEER79+tjlhd7WLrVQ2nnIIqaYSJVJcRqConXWEhQ&#10;qciy6Kgd6cbWXkWskM8WJeImz8A/T4aPLRcPaybbjcn8Mmorf0zyZYcuiw8Tg1mZEceanAw+SEpi&#10;m0rLL7xDeMczknd2RvNvq8N530fCr7dn8/baZH62NoHWlgKezQ/xbGmML59M8+XSGDUdHUSpSgmX&#10;FxOQUcCm4By8EuXEqU3ktbdTu2cUTUcFmQ1FZNSX4qcU7AQjckcTSnsLCnsziuImRieb+cuzcb4X&#10;tuyvhDb6SXbvaaCmv5tDF45w/LOjHP38IF372ijvc2BqsqKsMpJRoCFCmUOixUCUTk+s0YihuZEi&#10;oaYsr4le+Qh2ZyWSAi0Romy8E9PwTZWwUUhUCKUB/tls8MkkziMPm3sraUozp65d5/biQ24tPuDa&#10;/CInb92n58hJEkwF+Er1bEuV45OpwzdVzdZYMV7ZOoK0NoKthYQVlhKc7yBcX0Gt2zTNa6aIcjPQ&#10;sXwGrU8D7X77OLDtErkZlbiLxbhl5hCo0OEtyyN28z7cfv4thStOEZCtxlcqJ0itxiNHzua4DNwS&#10;c/FMlOIZL8EzRspmv1S2BGSyLSyXnXEa3FP1+Ip0+GbJ2ZWQQkRuNgpHAbrKMnILbIRkCm04Irxi&#10;M3GLTWNrRCL+GXJ8U+Tsis1lZ6yULWFi1vok4Z+kwFzRRViqls1+iWyPyGZ9aCZxxmo0DSMY2qbQ&#10;OSddo2mdQt0yhbR+lAhjDdGexTSsmCLZze5q1hF+0AVEaJjeeZB7a++T+ftsJrInuOV/izbfNko8&#10;Smj8bSMPdY/4qvRbHo++4E/GP/Oi8UsWrgjFwLP/MwtLcyzML/B05BlP9j3j/vw8s4vzzM3O8aL+&#10;GZfOXCRbm0OcOJmQrCy2hcUQkKVknV8EG71D0HiXsPt3+3Du6sLfKxDHVgdKLzmenh6E+IVQ61ND&#10;V3o7FxIucNX7FoaQejYIuFp/EWsCxK6rxnX+Emyr+9nsq+DTnRX4/tt/0v3hZYxuTtyjckhWmLlz&#10;6wI/CAzsF2f54fk57t29Qm3vGIUtnRS2OClu68DudFLS2UrtgJOx47tpHOmjvFuwTF772Y7WXkra&#10;+mgYGGF0cpLR0VFOTJzgqvUqzkYnzrY2jh45xr6jB2jtEYpDWtlXsp+pynHa+hroGW5lcLKLL25d&#10;4Q2ptQZNZTPRWjPGJidX5h5y6/4it2YXuTP/gDtzS9y9v8Q9YeYecnfuITfmHnH2yg3OXvyMk2cu&#10;cOT0eRq6+vAIDEGkkVLjrMFk1VJemsfoYDsNTXXkV1YRlp5LcEouuXmlqO01GMrqUZfUUNjSTUi8&#10;nMqgAVT2JjJsFZir2ghLyCEtrZWUP/wn+pCH7NZfoiCvgTR7Pl5Zjfz4l39h+ZY7VEYdo1Y9TePB&#10;fYycP4FzbIgjp08wNbOb/DwH4hwdcnkhWlMTKzYm84c1mfxmbS6/2JjLvy5LRm7UMne9m2eL465N&#10;+8ncMIPdxfxxYwJvfRjMe5tiiZbmUzk4hqO/k2STkTghxiVT4CNREaIpIFRfSrC2jCCVg2BVCeGa&#10;cmIMtZT37+Pzy4Muxsf/SWo8vjtAaXMzUcoqV/NNlCKfGIWZBI3BRUkrH2qjoK2SBKOMcL2cCJuG&#10;IKsSb7MYb0sOnjYRW9WpeBmlbMxNYUVWNKvlKaw3iHg/N4Ffp0axM8/MdrWJn24K5UOfHN51l7Il&#10;2sF722V87CGlosrmih+6iH8v9vDqwTijB0aJN1SxM97Iah8JW8JkeCepiFYYMDTXUr2vB+NQFaKu&#10;YsTt5YSZ9ESoreTam5GVOFGUCdztJsan2vju6YSri/MvXwnQqHEO7m+jprODvaePcejSMabP7qVy&#10;oAF7Vy1peWpERWYyBVaFzUC4WkJKoR5Nk4PSwXosrUV09vbRkz1ArkVNvFVMoCoDUU0J2dWVyMqa&#10;0cY6Sd3gwCdGTZwmD2mRnWNXLnLvwSz3hD+Oz9/hi7lZGkaHyLAXEFuUT6DZSpDWiFtmLoEyHQFy&#10;nesq0VOpcjUC+RtNBOjMuKUr2BCcwho/YTPNwCNDTpjJRpDViqeQodfJCTLqCJIUkvWHL/H+cAF7&#10;wAw+UgVBJh1xJfnEFFsIUMjYGpfgKrmNkmkIEskIFSnxS8plV2Q6m0KTWR+Swq4kGQG5WiK0WuLy&#10;VKTbFMjsFjJMejzjEvGISWZnRDwecaku/EG6wUKiwkhouoKN/vGs9ozBIzoXR8ckXXvP4JcoYXtI&#10;qgvUH6u1Y+2ewjFyGLNzEmP7FPqOabSdwsygbJvCULeH7txLmE3jBGXmE+hjRLWxEW9/FeuDU9nk&#10;4U9IRDRJ29PI25SPPktPeno6MbExxMbHcP7yeRYE3bg5R0dHDyUl5VRmVNOT3IvD5ECj0VCtruaC&#10;9SIL1wQhn+PewixLZ5Z42PKAg5IDZMRmEZGSSGhKCtHZYqS2QjL0VgITUl2/dnPjbfYuP8jIh6OM&#10;rBrl4IqDTCybwLjeyL6d+zi88jC3/3Cb0++f5pjXCdJyDCRai9gSI2NNcC5r/EWsDxBa7HMpXzNK&#10;yfpxNq/Zy4qffkvBmmnMXvWEJGdR29HF44c3+UEo5v3yHN8/P8vc/Ss0D09R3NZHUWsPha3tFLe1&#10;UdbVTP1gC+Mn99E01k9Jh5PiVuF2oYtSZz+l7X3UD44wMb3blXy5cegL7jTc4Ifnd3jw4Cbdk0O0&#10;DLbTPNhG81Ab+0pnmKoYpb65lK6+Ru7ev84b0anJ2KrK6D14AFtTO4eu3uH2/CNuzi1we+EBdxce&#10;cM/1+ZA7C6+3lf0nTrnKM3fs3El4RAShEREuTGZGZiYKpdLFNhaOatRqNQkJaYRHpOPmG01choRs&#10;pQFpXiHm2npsjU0o7CVoyyso7uqirGWAPskhZGVNRCqK2Lb9BNq3/05q2CjdvqPodQVkaOSEylMI&#10;1KWzQy3mfd9h3vrl34jacoPWpMNUjk4wcvYkE8cOc+jcafYfPkFlvROR3IxHYAa/Xx7Jzz9J5ldr&#10;cnh/i5Jfrkzj7U9i8A5P5/rZep4tjrpE++nSCBdP1rIjKp1P/FLYkSghVm/F0ddL9cQoSTYLoQYd&#10;vhoNXkoNkRY7UeYywjQFRGiFh8oK18GNkCIp6trLpYsjfPNkku++fM3Wfj43RHlTnWszj1SXEyO0&#10;mssLicjVk2YwUdrZQml3I+n5cnalh7NTHIefLgsvwdsWRNuUxS59Gts0SaxRxLAlL4vVxmRWW5LY&#10;YMtii1nGNo2GX2wK5M1P/XhrZQx/dJfx9qpE3loZx8/WxmGzm3g6909w1Is9fP1ojImD46QV9OIt&#10;KuM9t1RW+WTinaQmTmtD1ViNY7ITy2gDhqF6ZJ2VRNj07MrMdsX+JIWtSEtakZa20j/ZxZ+fjLk2&#10;bUG0hU376JFGSrvaGDw4w/6Lx9h76RhNUz2YGx3oG4rI76nB3FFORomGNLsSdVM++d3l1IzX0zLT&#10;iqO1hK6MbtfvV1WzlXitGF18MXZRI0FiKZvSMlmTksMOAaqUo8IvR0z5YA8Hrl1h4PghRMUC3EtN&#10;bEkJIfZi/AoK8DCZ8DSZCDBZ8VUY2ZIkZkVgAh97R7IyMI5lATEs94ljdUAyawXCXXQ27pnCZaOG&#10;TWIRnmYtQUV5eMX3Innr3wlZcx11Uht+FgM+BXqCSy2Ellrxy1MTk68nvdhMWp6OWJ2E5DwlolIr&#10;2dY8tLY6pKWVSBXliLKKiZNrSDHpUJuLKCyqIUOnIzIgB8+AZNyjUtkRl0iKzYKk0kZuuQ1TYwOG&#10;mkaCU2VsDoxnU3ASm4OS2BGRhmesiARlAaVdEzROHablwHGcR8/QvP8UjuG9mHqmMPZMY+zZTVXx&#10;UZz6sxhbZ9A2TqGvnyLV3MzOGBXRu/LJ3lbBRqHiTPj6wUl4hCWR5aFH52tDZTbRt2+MCzcvc3/x&#10;PkdPHcNgNiKVKwgMDGTnpp1oVmo4FX0Ka5QVrUbLnbs3uX/nNo+6H3O0/wRpktdCLYpTUuZZi0ad&#10;x8XPTjP38A6nr5xir3MvdX51JPunEueVREhwDKHhEfi4+5ESk8ouTzc0ag1FEUVUe1ST5pWG+wY/&#10;ohVKtkamsl5ggAe85puHe+WT4lGBensbzav2k+JRyx+XH2PLWz9QvaWPg+YjXJm8yM2913l2/S5/&#10;PX+Vv125wg9Pz7K0cJXWsb3kt/aT39xBUYvgX7dR3tVCTb9AJd1H81g/ZUK/QGcnJe09ri3b0d5H&#10;2+Q0py5d5vmzWf5+7XP+Y88t/v35eebnrtA5JmziTsrb6yhtrWKqaJLpilFqmoq5+vkZ3jh8YIxz&#10;Z4/R6uyisX0UU1kLV+cecWt2gbvzS9xeWOT24iK3lwTBXuLewiIHjh7F3dOTnbvcSE3PID4xiYjI&#10;KLZu3Yq/vz9isZiS0lJyZXL8YjORmito7R5hZGiChoZWRGoNiqJiLJWNGMsbkNnKyDWWkasuxXtz&#10;JpHvGFj3606i3vwLSX5XafWbwCcxkQyVHKlJjaU6D31TIbGFUgIdcj6KG+Lt9x/jG3iIlqgDFLcN&#10;0n/6GLuvnGf/pXMcvnSZjqFJ/KKy+MOaEN5ZGc9Plifwi7WZ/HpzGu9sjeN3O+NYFZnKxXN1vHo6&#10;zquXU7x8PsGrhS4MjQVskyvZnJWDp8BtttqQV9aSVlRKqNZCtKkQaVUjiuomEkx2YvV2Fy8lQlX2&#10;P5hWAXc6MdXI14/HXJ62S7gF1kdPPdFCObBKiPw5CJdaiVMVkKrNo6ClhfqxXlJtWrxzUvCQpuGh&#10;zMTNKMbNnM0WbTybdDFsNMaxIS+BjYUpbClOZ3tBFjv0Yn7l482Plm3n7WW+/HRVBD/6NJwfLQvn&#10;X4V3i/WxrI+x0tzb4sLTvo4i7uXbx2McPDVNcmE77mk2PnRLZ2uUFp8MK1GafNS1dZT0OrGPtKDs&#10;Kyanq5CkSgu7MjJIt1QgK2tFVtaGrKyDrrEevnsyxp9f7XXNd8/GOHqwlsKWZkaOHeDw1VMcuHqS&#10;1uleSgdqUDWYySyTo24xo3faEFUoXaftJX3lVAxWUjdeh3O3k96sXiqzKmnMbiSnRkpOnQ5pSyEZ&#10;DUVEFgk/SPUEZMvwicnGOyId9/A03CPT2RmSwUafBNb5JLAhNJkIrYVgoxVvjQZ3qRxPqYqtMems&#10;9IlkVWAKq0IzWBeZ5eKGrAnJYq3ge8fksjFRymYB6iSRs1OiJSJ8isif/ztxyxeIyixkl0ZNQKEN&#10;/3wrgVYT6xOTWBYUindWDmEyGUHZqfikRxEojSVClsbgrgn0KXl0xfSjMhppjukiJDKBkIBUivzr&#10;Gd2yH8OWSgJ35tC4fJitYUkEiXNJKTKQYFaSU1xAaI6MLSEJbA5IYHNwClsEcFRoKiFiPYUdY7Tu&#10;OYHz4Ck6j5yi8/AJOg8fp/vYKXpOnKVp/3FKOg/QqztPWe1+LF1TWDqnMbVPo2uZRte4G0X1KAHi&#10;QrYEylBsayTY2+iyVjZHZeKRKCYmW4PDu4UyeTM5BjVVfdUcvnSALHGWy1OOjoihVlZLf2Q/FpmF&#10;qi1V6JO03D97ly/bntO3e4CItBiiM1MJTUkiVSald2iYZ/3PebL/IQu37vN05AGLB2bpGeqkprGG&#10;zv5OQmOi8AkJwTMwiO0eXqxbtYWamEZE7nK8AoMQyxUEhISy0TeCDX7xLtrnioAM/P1sdKw8wtXf&#10;zqNwb6Z59TS33llE6t7Aik8XKfnoB86UHOd63VnuNl3m4p4zPL56m3/03ONvS+f44eUZnj78gvbJ&#10;vRS2dVPU2uHytYWHyNJ2QbTbGD46889NW0iOtLve5IQGrOKuXuzd/VQPjHDrziX+dulz/mPvLf7+&#10;4jzz85/TMtxDUUsNJc466vtamLHNMFk9yuc3L/FGQ20pTfXVNDS0UOfsY/r055R1DfKZYIssPODO&#10;vCDcC9xefPBPwV7g85u3aG3vxNnRRXV9A60dXTg7u8kR52IwmcnMEaPSG9GarKTrDGQatDS01jLa&#10;66TbWUV+qQGRXk1eeQNySylycwNZmgaSZVWs2W5H8fOv2PWrWYLezcdtVRbRCh3l/QNUDffRONpH&#10;s+DzdlSTUWUisFCCT1EuG9I6+Pl7L9i0coHm0HOUVnYzfPIwM5fOMH7qOJMnT1HVPYhfqobfb0vg&#10;V1uS+CBYzh9CM/k0LZftJj078lTsypPQPGnk+cNeXr2c4Ksvp3j1dJih/dVEFBezKV3Gz9e78faK&#10;Xfx2XSjvb43BL8PMioBEPgmIIlBuJrmghih9KWGCNSI8RqoqXROtrXIlHAT/WLhAFET7m0djjE+0&#10;kGCocf2z4cpSwpXFRCsLSFCbsdZU0zjcR06BiVCl8BiZyi5FBm6aLLzNuYSWqvGyZLIs1Z+txhS2&#10;2cWsMaezQSdiTWYqv/WP4OOoDN4PTef33ol8EpTJ2+uC+OnaEDZF6ggRl6O2ml3Z7C8fTfLiwTjP&#10;5gYZHarCP8VErLoJjxQbftkFxGgcZOZXoq6qoXignbzRejR9ZUjaShE1VOGj1BBXUIa4ohVpWRuK&#10;UifNfe189WDYlRx5vWlPceF0OyWdTroP7mPy7CH2XDxG6WAL6RU6sur1SJsN5FbqSCvIRl4px9pm&#10;pqAjj/qJavLbrRiatHTLurBVFKDtMaPuMCNpNZNYriLMrsPfZmB9roxNuTo25xjYJbGwJUPDxlgp&#10;G9398PbxZe2mbWza7kZsfDyr165DJlfgExCE1WYjM0vEmh3+rBHOxMNS2BKf44L/b0iVsioxhzWJ&#10;IjakCiUFJQT8eo6IPzzG5D9BoMjMxrgMlgfHsio8gbWhCawLjmddYCLr/BPZEZqJd7wI/3QRmfk2&#10;Umw64swyauM7mPbfR5msjkZRN4biCmKTVcTsUCNdX0L+inZiN1to+Xgcyc5SPONzXd2caYZCkjQm&#10;V+xxe2QKO6Ky2BqZw9YoMWHyQjSNg9TNnKJl3xmcB87QceQUHUdfT+fR03QfPUP3oTMcaLnJodrb&#10;1EwdpqBvN3k9ky7RNnYJdslu9M7d6FqnUdePkV3cgUeKgVAfC6Idlfj6KtkckoZ3XC4R2VriE7Ro&#10;vAsx5xQiNckprCqktqKOlsQWevN7qaytoqyqkvbWLs5Kz/G44qlLmNOMaoIykgjLTEVvt3Hu+kXu&#10;Ld1jbum+K+L3svFLnux9xpwQelhY4PbsHc5fOUf7QAfJ6QKaNBVljB7ZcjkhbhHs8PBgh5ub64FS&#10;IpUSHBKGRKZ0lWWEbk5DvqUN9bZOMjyrcYuW4hGWQVvYIAe0x5kZ2kPMlm/I+f1/sBQ3x0PZfa4O&#10;n+WW5Qa3uq7w50fn+OvLM66asGcPLzO8/6BLsPObBSuzk+J2J472ZhpHehk8tIeavg5KO9twdPVS&#10;1NVHYWcfhV39FHYOUNU/xq3bl/nr5av8x8wN/vbsPLfvXKJxoIuKjkaqe5qp6mtiqnCChWNzvCGw&#10;FgrKiiiqqaCyq4vuw2epGtuHo32Iz2YfcXt+kXtzs9ybm3MJtvCIc3fxIbP/HOGv77jmEbcXHvL5&#10;7BJlze2MHjjGnUfP2XfylKu8t6W1nq6mBoZ6Wrh85Sh7D+8hOSsHr4hotoUk8c76IH77gYW0H3/D&#10;B384j/jTQT7eIOK3m2P4zZZQVoZEE6hUEqxTElOoI7uhgKRqPfHlCuIdUjJqjKRXF7Ns5xesXfGc&#10;vsBLtFWPMnhsD+OnDjN89CBtE7sJSFPykVc8f/SO55OYNN6NimedLIc1klRWZkexTZuCZ14Glh4d&#10;T5c6+ebVJF99OcmXT4eZPFSOb6GJVSlS3twQyL8tD+TtFeH8dFUYf3RLwE9aQLi2iGhjCXHmKsKE&#10;R7z/L8EWLh6jhARJUyOP7g+6WmyEzVbIRx853OaqURPgUuEqIUFSSIzKSoxMgcpRQMtEP5qKQiJk&#10;6fjLs/FVZOOrzCXUpGNzWhI/3rSOP4YH4lGo51NFOh+Jk/ltfASrJFLeTUjij0nJfJCWxupcCVtU&#10;an4ZFMQmhYqNUhUfJaQTa1Ry41Lja0toYYwn9weYGHIQKS5yJV+E7z1GVe4CSGXlVSIrr8ba1Uz+&#10;QDOSRgeZjSXktNfjliMj2lCArKwFZWkzKkcjtR1NfP1g2CXYf/lqL989n+LKhXYK2xto3z/K1MWj&#10;tB+apGCkBWlbASmlUpQNRuQ1CrSNSvLa9BR0GGmcrqJ5Ty0lwyXk9RTQLGpHbFKQVSsn0iZimyiW&#10;DZlJbJflsEutItBaSHRRJb5SIzviBQpfBh+s30lwRDRrIzPY7hvEmm3urNnqji2/wMXIEa7zQsLC&#10;+HSLG5tiMtieJma7OBdfi4ng0kK8CkxsUyrZFt1G1u9fEfzHG2TuamZjTA7Lw1NYH5bJ1mjh35XJ&#10;hvA0NoSlsik0g+1hYlc8bqcQFUzJxic7i1irmhSHjog8ESkOFWkOHRklFtKKrASKFWwOTWODTzpr&#10;vTJY65nKWo9EVynBOr9ENgQmsjUshTUBcawJSMA3S0Omo4EYaxlZNU7kLf1oO4apmjlKw77jtB06&#10;+T+C3XnsNF3HzjA4fp7jhXfp23eWnuNn6DxxgaaDJ3GM7MPaPY2pezfGrhkMHTMY2najb55C1zSB&#10;umGMpLx6tsRKSXYrRrSjDLcwgXgYjZdfAG6eXgRtCmUkdRTZOjn9qf3oVXpMBWaOXjnBvXsLPOh8&#10;xoEjZ9FUlWEIr0QdUER4dhr2tkoOXDzEjaUb3J6/w9ziPPMLs8wvzDF/Y4mnXV+yePgJ9+cXuLcw&#10;x+mLJ9CoVJRHllEcXUhIeBjRMdEkJiYSFRtLQGCgyzMX/r9Kc2Xk7cjD970INgZp2RRmYGuYkh0R&#10;WUSL1BQ3V7H7xBSfOy5yZP8eEt7/B82//L85k3+dvUUHiJdlkaCRcPjcEb59Joj2WZe3/fzBJUYP&#10;HSTf2UGB87VgC9WK5V2tNAz10Ltvitr+HhztHRQL6ZHO3teC3TVAUXs/tQPjzM19xt+vvhbtvz47&#10;z61bF6nv6aCis4kyZwNVPc1cvXqTN4qam6jqaKCyvZYbD+Zpn9mDobWTooFJGib2cn1hibvz89yb&#10;W+T2/ANuLTx2edmz/5z/420Loi2I+fX5JT67P8epLz7n2tICt+bn2Xf8GJXNjbT2dTC2u5uDRwY5&#10;cGicscl+bPZ8siSlJG4+QcDPH7D+jx0krargj5tT+fXmBH68Ooy314bzsxX+/HiZO+9s9mNnZhap&#10;FfmY+itQNlmQ1ppQNhegbi8hxVaBx+qbpP7xBR1hB+gzjNE5McDgoUm69oxT0NZMnNGEZ66Ebblp&#10;BOZrCK8ys9MsYrshE09zNu7GTLxsqajaFCzcbXGJ9tevJnn1YpR9p+vwUCj4l7WevPFJAD/6KJSf&#10;LA/jJysC+N22MIIUNvwVZoI1VmKtdqL1xYQpiwhXlLqic5GqaiJVVegqarn9uQCOEhIke13djJfO&#10;OjHWdSCr7CVSUUyk3EaU1EiCyoDYlk/VQDcFbUKLjRqf7HR2pWfgJ1PxSUA4v9i0izc37OCPMXF8&#10;JM5gmSqLP6RE8IeYEH4VG8A7KUH8NjuUTzQJvK+IZmNhDh71Jv6ojMOt2sJqvZjUGgufX27k2YMR&#10;nj8Y4+n8EOePtyCz1xGhriZKLZy0VxOnKSPVXIayrNpVBFE41ImkrZLM1hJymyoJEBgzSh0SRw1y&#10;Rz1Kez3VbU2urydYI4Kv/eeX01y7KvzmrqVuopfS0RbkTTZyarXIGnRoG4zoG40U9xVhdeZharFS&#10;1FtIyZCDgsEiHOMOdK0a2tVdOBqbSSgzEGzREGA2EGQ1EVVUSIjRyobYNDaFJrDFL5Z1PjF8tH4X&#10;KzzDcZfY2BaewMqwRJZ7eBOVmERYXBwegYHEp6ezPTYab6sON70Cb5sKv0Itvvk6fA0FRIceIfa3&#10;z4l/7zIB2ywu+2RjjIiN8RI8hOvJTBVb0iV45ihxTxdKejPZGpnNhsBkV9firrg0wqQKonQaokxK&#10;ovNkBCsyCdNICFcp8M4UsTU2lS1RGa7Ex65YKTtjcl1XkMLX8c1UE6mwEa3IIyBdw6aINDZEpxCm&#10;MxMp4FsNVoL0FnykeqIMQuY/H21DBzXje3EePEnnvnPsq73JdPvn9Bw5Q9/x0/SdOOOyR3pOnKf7&#10;+AWaDpyhcGAP5u4pLN27XQIubNzGjimMzt2uUdYNE66x4xmuIntnGf4r08lIyWLLTjc2b9tORkYm&#10;knipK26XmZ2Nm7cvRdk1TBQdpqixiXiVnICMFHxT4zEZ8jlRcoIbe77g7uwN7i/eZm5+loW5xddi&#10;vSjMPHNz8yxdeMTToRc8PPaYhQuznC0+SVdZG22djYhlYqQaBcb8PLLlucRFJ2MOtpEfXIR2nRVV&#10;iIHgLQlsiTLiEWclIshMdJAabaCVUcc4B/bNcLHpFHeM1xl1HuKTZbOkvvsSlVcb1bkD2Pv7Kerv&#10;Yv+543z97CJ/+/Isf315jldPLrHn1AmK2rvJb+ugoK2dImebyw6pH+52lSDU9nW7/Gx7Z89rW0Q4&#10;rHH2UeLsp75vlPv3LvPXS1f5x97r/O3pee7d/5z63j6MlXVsC02gsXucN1buCiFRLMdsL2FwZIqp&#10;A8cp7x5i7PJVjI1NdM3McPPBQ27NPeTO3APuzM5zd26J2YVHrrm/8PD/d+494P7sA5fA3xe877kl&#10;rs89oGtqP1p7CUOTPRw9PMCJQ6OcOrmPkoJBsv74mLVvXyDyN2UkeRppGd2PubqLdb5JvLs5lHc2&#10;hPGTVSH8ZEUQb68M5O1NgbzjHUSwQYO6tYKsCivpJXqyC7SU59ZhE7exYvU8Hy97Tk3qaU4aTjCz&#10;d5yZk1MMHx2l/eAA5q5SUuvUxFcrCSnLdTW/7LKkskOfgLc1Hb+iVHwLU8huyGXhbhPfvJrg61dT&#10;fPV8nJMn6vjQN5I3Pg7iRx+G8+bHwfxiXQif+iYRbSgiVG0kymAiXKsnwVJMrLHstdWhEHzt14+M&#10;EeoyJMVV3BVEW2CQuABN09z/ohNbXRuK8l4iJEVES4qIlRcTq8wjVW+kvLOZ6r4WUgwK/LLT2JWW&#10;wSfBkSwPi+Pn7v68Gx/DMmU2yw3ZrLfm8LE8hl9nBrCmIJVt5RK2lYjZZE3jN4lurFJGsiUvnY35&#10;2XyqSWKjJZesZgdffNbI8wcjvHw8wVdPhe+pG31lIxGaaiIFBom6kjhVCamGEmSl1VjaWyka6UDl&#10;LCW71YHEWUWkRUegVIGiqgVpSYuL9idchy3e7uf7rw/wFyFB8nI3975op6iliryOGuzDdRg7rejb&#10;tdg6jdj7rRT3m7B06TC0a7F2m7H15lPQW0TxQAkdx3poO9aL0zaApaCGhHIdUUVacmpKySwqJE5p&#10;JDhNgWeEiM0+wgFFiuv31GrfZFaFpLE9Q8FmsZR10hy8zBr8Cw3sNEpxtykJKDXhW6rHv1xPcJkR&#10;d5MUX1UZMSvuo/zJK4re38MO92xW+MSxyi+J1SFp7EiS46s14iFXEFFgIaYoj7jiAiKMRnZmiNiR&#10;lo1XjowIvZkwjY4Ys5lYm9XFII+w6El0FLqOk2LyrGxOSsQrN5e4PBvROgMBIgm7klPxzRHjLRYT&#10;pTcgq6wmK99OvE6g+SXiJ9PiK9cTk1dGQkEdHhl6PFJVZObXISttIdlQRG/zaQ6W3qJnzzl6jp+j&#10;59hp+o+dpP/kCXpPnKZbmOOCeJ+h/ehZKicPkt83SV7fFBYh2tozhalrN+aeGbTOCTRNI4jKOvHK&#10;MOHprSBvazWp/hJWbdxOTHwikdGxePj4k5aehWlHMUk7rWwOSWVXVAZe0YnE5WRS11nPqYuHuDd3&#10;jQeX7/Gy+ymLF+Z5PPGYZ+0vWLy6yMLteZ53PXMxR1yXkTcWeFXxij+pv+Pr/K95vPcRd+7d4uqN&#10;q5z97DyHzx/nwMWTHLGep2fDbo68f5W8LX3k7Rqkbct+UmMqKPTpoS1hkuZt/RzfdZKnmc8433+W&#10;maNT1A820ZLeR0JmESu23CXjw+9pyjtHZ8lR1B0tKJoamDp1jFdPLvODsGm/PMvXTy5w5PwZbK0d&#10;ril0XT22uIBRjYMdDOwZp7a32+VnF3d24xAEW3iIbBWmh7q+UWbvXXot2jM3+duT89y9e43KlmE8&#10;o2R0jx/njQ+3xfLb5R5s2BmO3lpJVUM7TZ3d9E2PUdragqOtk569R7ghbNDzr7PYt+aFyN+SS5jn&#10;ZoVc9kPX399emOfO/Dx3Zxe4f3+R2dlF13Z+7f4Chy5eJypLikSnp7e/jz1Te+ktu0X8T1/y8c8O&#10;kb28iQJbJydv3uPzxQfcWHjI6et30Zc3sj0ijV+v8+fnq4L46fJw3lwWxNur/Pn5Gjfe3+mDd5YI&#10;m7WRkbwZ2nqc1A6XU9tbiVh9gOWrviZr2xNO5F7k4N4xpk4OMnC8m/rdNRiceqQNKqIKUvG3JOJl&#10;jMfXlEhIYQahpWmEV4gILc0hvkLEzet1fPNygm9fTfPy8Thnj9bgES3nrY+iePvDAN7fGMLWsCz0&#10;De2oautJNBsJU0qI0mqJNxWRlFdNhIBqVdldYh2pLiNGU+oqarj+2TDfPp3ku/8DaLrX40I86qtH&#10;icwtIVLmIEyaR4ohn0S1imJnHU2T/YgL9YTJRPjmitmZm82nGQms1mWzPl/MMmMCy42xrLDF41Wr&#10;wq1Uzi/j3fllrCfvpoezw6ZinTaLH/vv4MOsWD6UxLMpT0ZYlYO1CbGMjdh4OjfIq6fTfP10N0u3&#10;+7A3NrjYI1GKSmIVZSSqS0jWOZCW1qBrbsLW14qis4RcZwnijmpC8g1k1VSTVVaHqKSV7MJ6NBU1&#10;3Pmihz9/OePatH94NcPsjW7KemqwdtRQN9VCw1QdjdM1NM1UUD2RR/3uYjqPNlE2VEi+00RFRxnO&#10;PZ20H+xl/53j9J0eo6d4hBqzE/fkKCJyRSjyikiXGUgWG/EOF7MzOJctPlls9E5jrVcyK70S2BSV&#10;TpDRTHhlIVH1BYRWmYhpLCCusZBt2ix2WMSEVBjxy1fhnV5J7ruL1P3ha6xB43jHacneWU68u43t&#10;ASLWhiaxOS6LTfGpbE/LdIltkF6Jr0qMryoHX7WIIJ0UP5UEf5WMcJOeKKuBYIMWD4UMH60SX42c&#10;IL2KcLOWSJuOpBIbiYUmEvINpBSZSLDpXMUOkUY1oSop4SopATli/LKlBEnUBEn0bIjOYEO8iG2p&#10;KtZHZ7MqOIWN4RlkK2vp1Z2goWIfzXuP03H4DF2Ch330ND2CYB87TZ8g3ifO0HvyHN0nz9Lt+jxH&#10;86HTOEb2UjCwm7ze12Jt6ZnB2D2FoWMMQ8sw2rohko21uMXISQ+wow9oJDhGxdbkbHx1JuJLK0jK&#10;r0SR0ETmdju+gTlEZeXSNtzF5TtnuP/gFrOLd5lfvO+6jnx06BH/CPoHX9Z8yavaV3xj+5avHV/x&#10;dPyp69e+sn/tEus/qb7lT7pv+T7rex6ceujKc9+ev8vpy2c5N3OB4/rztHtNoIpoIiIjn6gMK+bY&#10;BkQmG22Do5wcusQXOdd5mveUufpFTl26QO/uUeLVEhItFto0R7A0nGRn9CPSPvwBQ/xessNKSTMX&#10;UzM0Rdf0Hh7Mn+Obh8f49tEx/vTsHKevnKewo4+CNieFba00jw8ycXI/Iwcn6J4eobZHSI10UNLe&#10;jcPZ48JsCFPY0kXj8LirAu2HK1f5x5Qg2he4duMKtrpehved5o1t6Vo+9Izjd5sCWOkdjbaoAlNh&#10;Ed39nYzvm6Gxf5j6wSmmjpxhdv4Jd+8tcvf+I+7OPnE9St5cWOSm8AiwsOjavO8vLHH99iw37y1y&#10;Z/ExX8wtcvjCF1jL2tgRkk6MJJ+A6FJ83tnLjh/fw+O9Nky+LbT3HeLKvQfcEIT/nw+dt4TtfPEJ&#10;x6/ewVTRwuaAVN5dH8kvVobws+XBvL08gN8vDyfsEx3BmxXEShWY6gqo6nPQM1PF1DEnNa2TuHs+&#10;ImTzl0wm3uJo1V4G9nczdm6EwoEicmvlJFeIiXRk4peXQHhpFhFl2URWZRJRKSK8XEJoWS7J1TLO&#10;X6zh1dNRl2XwdH6Qa+daiUiT8IvlvvxuuYfrB1+EREPfiWNUjXahrMojtySPBKORjMIKUgoqCVcX&#10;EKLIJ1xVTJTaTozagbG6kwsXRvnq0bhr0xaE+/n8EM19LcQZywhRFBCuKqR2cj9G4Y//ShnW+kpa&#10;xvvRVhYTKE1nW04c62VJbLWK2FooYo0lhY0FGbiX5LLBlMJKRTTvZfmxyZLI9uJsNtjS+aM0gmXK&#10;ODZZs/GuMRDeUsLabBH/unIX724Lp63VwsO7vTwXmukfT/BkdojxPeNkFTYRqy4jUSuUQZSTrKsg&#10;u7AaXVML5q4m1O21yDrqUPU0k1xqxyNTQm5JC6KiBkTF9VgaW/nsUjd/+XK3C8/6l1czLN3tpXGw&#10;juLuesbPzLD/ykEmz05QP1pDeV8FjSPNjB0ep6y+FJ1Rh7nYRutoL8eun+HM7QtMnz7AUPUkDYlO&#10;QqOSCI5IJigiFY21EqWlhtBENR7hErYH5rDeJ4t1Plkuct3akFRWhcawOTGRrWmp+GtVBJp1eObp&#10;8Cw24WF1EOR+AMfPvqbuk8/JSKrG26zFx6zFz6gnwVCMKdOJJqkRf+FUXKZgY3IyHmIhXpjG1swk&#10;wixKovI1RNkURNvUxBUaiC0QKrokeMqziSgwEeMwEucwkOgwEmaS4yVNw0eajm9uKql2ExmleYTp&#10;JEToZXiK0vAXZ+InSscnKxXPjBSCpLlEaTT4iiV4i5VEmuy4ZSnxzFBiFfVSrpgkxVBGSkE54som&#10;SsZmaD18ko5jgmALW/ZZ1wyeOE//yfMue6T7uDBn6D55nq4T56nfc4yiAcEeGcfaNYGlYxpd2ziW&#10;tlGsjX3YajvJr2wlKVOBt28sEi8r2phaghQmdqnU+Bv1bMvKwS1Jij62HlVIEVkKKQdO7eX+w0VX&#10;Ak2wWefnF5mfm+fR0Ue8bHvJs9FnLNxeZPHqEgvziywsLLo+H1x4wINzSzyZfsKDc494dPQJj8ee&#10;MXdykaXph5wfukhlaxN2ZxvWhjbEeXay9EZKq+o43nqSyy0XOXfgJCcvHOLqnYscPHcEU1kRojwz&#10;4jIHeUN9WAaHaTEfJUs3zG9XHSPsty/QeUyj8K5EXdxGcfcUdmcvt6+f4NtHx/nhxRm+e3qeM5fO&#10;Y+/sJb+1jeqBHlrHBpg4tp+BvRMM7pugrr+T0o42l2jb2/uwd/RT5OxzTdPIlGvT/v7zS/xj8hbf&#10;PxKuLD/n9NVbvPHBriA84kUEZqhYsdMHn7BIguLjKSgporqljrz6Gsr7R1yFuDOnLnNHSIsItsjs&#10;PPeEE/W7c8wKl5GLT7l4c4HC2kEis6zIHe3Yew4Smutgna+ELV4K1u/MZc3qOiJ/8oQVvzhG/LIS&#10;yhT97D9/xeV93xYuKGcXuTe7xF3XA+eDf16qPeLm/EOOX7qFpqCOj7dF8LsN4axbKSHmgxL+sCyO&#10;n37qz69We/DJTk/iJOm0DtcxfayT/SedDI4P4O93j00rv2FP0GccFx+kZ28bLQeaMXVaULTqyW5S&#10;E1slIrg0lbDKTJKb5ESVi/AyJbA2x58d2ljC80WcPFXOy0fDfPVyiq+/nOLRfC+aKj3u4iwiDAZ8&#10;RGlYndWMntlN/VgTijIjmTY96Xl5pFkLySwUfOzi1wczSgdRqhKilQ4UQmP0mWm+ejT2OkEitMU8&#10;GmVsrI4kjYM4WTGJKuHxccb1OJyj16J3FOCcGKTAWUOsVYKXJonNili2W9LZXiRihSqGX4Zs4w+J&#10;PnwiiWBDXjzbS1PZXp7Gmvw4fpfrx3pLCm5lMnyrDbybHMUv3UP40ae+rtjfH3YkUlGl58HtLp49&#10;GHWJ9sulEfafHEZcKpzlVxKrrnVhZ2MUpWTm1aCra8Lc3k5uXTmeskw2JMYQqtLjL9KQUVCJ2F6P&#10;otyJvqqNS+c7XbaIcBH5/VcCiGuA7vFmijsaGD91gKOfn+Xo5ZO0TvVT1d1Gc183ew4dprKsCoPZ&#10;islezPD+aU5/fo6Lt68yc/wgDcWdlHo34hWUwK6geMITpYQlyknMsRCUoGKjfxYrPTNY6ZPLSp8c&#10;Vntnsskvnc0CXtQ/kfVhqWxLFuMm1+CrqCF3/S0qfvENRdv2EpimYYs4g82KdILLDETUWwmp0BNY&#10;pCbOnk9+dheFSZ34yGQEGtSEWnREFhgJNivw0YgIt8oI0Gbjp84kxJhLTKGWOEceiRV2EksKSXQU&#10;EJ1ndDX+BEgkhMjlxBmMxBg0BMlFBMmzScjTEqIRk2m3ICkvRFxqIrNYjbImD21DEarGEhJtFrxE&#10;cqKSbeSFdxObXYxXrhY/uYFYm8PF7E5xVKB2dlE9tQ/nwROusEHv0XMuse4XRPuf03fivGvj7hHm&#10;xDm6jp6jZvIAtu4JzJ0z6Np2Y2meoKi+E3t5FbXFJTTb7RhzxQQHBxMQHIfWv4a0xDLcVQrcdEpC&#10;HYVEOfJJNxfQkN5HalAup83nmbu2yL3FOR5efMSDq0sszi3x7Mhzvqr5mi8bXvFVw1c8m37O4sIS&#10;iw+WWFwSBHyJ+fnXV5Szi7MulsmDmcfccy7QNzyOtsKOqtSBqbaWysYuZvKOcL7mLCdOHGb/+b3s&#10;Ob+XydPTlLZXk25REp+nwnn6GAPXPyNvfBBFWyOK+hpKY7oxWadYv2OO4Le/RrWxB+mOGkT5wtFY&#10;K/qiamZvnuaHp2f424tz/OX5eU5dOk9xRzcFQnFvRzs1PV1UdrfQMtzB4OFxqvuEoxohCthNkbBh&#10;t/Vgc/Zia+uhun+Mhbkr/HD9Av8Yuc1fH53j7z98xRur160nOSWFXR5erFm/gejoaKJjYigsLCQy&#10;Koo0aQ5FjfXUD45T3N7NwatX+GJpyQWBujX7jEuX5mhv30dmjo3ETAOG8kaad+9B09xMXEEp4UYH&#10;25ON/Gp9Cmt+3Yvvvy2x9ncjKLY5qauZ4tzdRb5YeMCNuQXuzC5x5/4id4XP+Qeu1Ikwwjn87bkH&#10;XJ9d5HPBXjl3ncqUIYI2q3hnXTC/WB3Jz1fG8HPhc4Uvv1vnwTpvfzLUUpp7GxgYbmfSNoDN+wtW&#10;f/IC2eZ77M7YT/d0Bw1TDRT0FCNv0ZHZqCClSU6qU0W4PR0/cwJu6ih8jQkE56WSWqUlpVjBxJiB&#10;Lx8N8O2rSf70aorHs04qOnWkVahJtOeQXS5DXa2lfXc7rZMd6KoKyC0SCHUW5KXVZBfUEa0sI9oF&#10;i6oiTiDmKStIs9RT66zjxdwA3z2f4R/fHXElKo7tbyJNW0OiqpxkTQHHvviCy7N30RXnoyowUTfY&#10;QVFnDQmWHMJNmfjqU9mlT8LNksZ2UwqrNdGs1MewuTiRdQXx7KwQ41Yhx69Czy8jfPiR205+6x/C&#10;j9e58eZqb36+MZzfe6bx9pZIfu0WRXGDlYU7nXz5dJKvX+7m1aMRTp4ZQl7Z6+KmxAh4WaWDeLWd&#10;LHM5muomDK1NaJx16PuakLfVklldim+ugtT8UiQCMKqkGWNVK6dPdrpKfYXYn1CI8GpxiJEZJ8Xt&#10;bQwfPsDRy2c4cvkU7RODTB4/zMSRg+w7coSmzk7qOtsZ2j/N3nNHOXHtIqduXGH32RPU1vbQnjJJ&#10;QEwu6/0TCM+2siUkh82hUjZFKFkfqWJzgpGt8XrWhEhY6ZfNKoGFHZjJ6pAs1oWL2LHLgeX3j7C8&#10;+wRp5BBuKjVuZhVeBTq26sX4Fgt9nCb8i1X4WiSE5isJNUsIlomQphSTl9hMvNqEv06CnzaHMKuM&#10;YEMOIcYcomxyIqxS/HUi/HRSIgqtxBXnE2424C+X4p6VjVuaiJ2p2Xhm5RKqVhOklBJhkJHm0LsS&#10;JZklWrIcGrIKxWQXZqGslKOpV5NtV5Cm12OKbSQ9tIgdcZmsi0rGLVVKqMLGtsQctiZksj1ZhH+u&#10;hoziKlT17dTvPUbroVN0HztL30lBpF9Pzz+n95TwGHmW7hPn6D5+jraDxykb2kte6xhF9X2UlFRS&#10;YdHSk69h0Can3yShUZeLOjuRNHEmKlkReWlOErQFhFRbCa4pxKfARLDFQqv3DP1rRzi1+QwXbBd4&#10;3vKEl40veHj8Id/Y/sSLnpeunsaHxx7xnezPPDz9iMXF/yPYD5l1JUbucXP+JldmP2fk2DQljbV0&#10;FvRwuPYon534gvmxRS70n6Ojo5nWnmo6htqYODFD1yFB1AtRlhdh7G7GON2Pde8YpukhjrhfoSl+&#10;hNs9D7jVOM93qT8wXnIW9103kP/kb+z//V0cm/ooCxuieecEXYYZ/lTymP9sneNvX57ju2cXOH7x&#10;nCs5kt/RQaEQ9+tqpaK3lZbxbgYOTVPd24m9pYUil33STn5bp0uwbU091PSMMnfvMn/+7ALf933B&#10;37+Z5w3hQjEyJhbvgCA2bNzsgqekpKS4Tk39AwKob6zj8PED7Dt4kLa+ISqanEwKONOBIeK1OuKN&#10;eko7Wth9eIrDB0Y4vneUwa5mKirLSUwXs3FnFL99Pxf/t66y4e1ruH/cSl5YF92Tx7lwb47ri0vc&#10;FNInAqfk/iJ3BN9b2LDnhFP4B9wT2CVzr+f23CJ3Ly7yoP1Lbt5+zIGLn5Oqy+dDj2h+tT6Sn66O&#10;4icrInl7RRi/XBXM79cF4OWZRl10F/W2RqobqtAYx3n3j98RtfUhJ0POU9FaRuNEE1UTtZj7ihA1&#10;qAnJT2FNhi+7FFFEFouJr5ITVyMltlLGxpwg3LJCGJq28M1zYdMe5+WTYV4udTNyqAyVU4/OqUdZ&#10;rcLWbGPw4AgjRyYpaq5A6cgnQpRDqr6QHFsd8SrBny4gSlZAiq6SOGUpCapS8qtqeHi3i29f7OYf&#10;fz7sIuDdvdiCvLiKJEMBmSY7bWMH2HPmM3IMFkR6LVXtTZQ7a0g1iIjSpBGoSyU4L5NQew5+RRmE&#10;VkvxKRG5riLXKYQLSRk/8/Pmze3u/Mt6d94PTOaT8CzWpan4OE7ERzG5/HhbAL/yDWVlVga2/mIe&#10;zffw7cvdfPtixtUVeeFcLxl5jcRoKojXlpKoKSFRWUKqsQR5VTXallr0fXXoh+rI7Swhq7Ycd5GY&#10;BHMx8vI2VKVODDXt7D3Uzp9fTPHDNwdc2/Y3j8eYOSDAc5z07Z3m0KUz7D9/kt2njzJx/CAjB/Yy&#10;c/I444cOM3bkKIPHjjBx5iSnbn3BoRsXmb50gqaBYYYzDxImFTjX8awIEhIhaWxOU+ChsuKpsuKR&#10;a2Jbqo41MXJWRclZE6VgdaiFgNXH0Lz9NZkfnCQ0OA8vg46gEhvBZXl42NR4WNS4GxUE5OsIytcS&#10;V2oktdxAeqmaNLuCDLsaeXk+JnUldQl9RCmlBBuziXcoSa3QkVymJaFER6xdS2SRnii7hQCdgmC9&#10;mviCPGLzLARpFARqFUTnGQjUyAnUikl2qJE0mkgvlZBTqUJSriarUITYLsbYoMNQr6XK0chE3hEa&#10;B2bI6+wjTC6UMKSwLiyZ1UHprPBPYU1Qmutyc41AsovKctkmcTY7po4+ancfoP3ICTqOn6bLJdCn&#10;6T518vWcOE3nsVMum6T3yEn69x2io3+MtoYm+irtdFslTFhS2GdO4qA+gX2mVCYKxFTbJKSL4kjR&#10;5KKROnCkdxFfW0RUk52YqlJiMvMp3tKC3qOUmpAWDk4eYvbobeZu3+fJ2BNedr1g6eoCrxpe8aLz&#10;BQ9OPeZF90uWrgn9jQ+5PzfP3YV7XLx1ibKOClRlRmoGnJwdvsrjjucsnXrM3L0F7t0XEAVzzC4t&#10;cubqJQb3z2BrqnU9DB6/cZ2GA3swT4+Q09eChz6XvYFnua95zNzhhywcXeJl/kuelz5noOwggX7X&#10;6PzF36j/eD9H3r9E6c4uGqPG+Ew0z3fDC/z1SyH2d44/PbvI0YsXyHN2ked0YmtvobizhYpeJ63j&#10;/QwcnKaqqxVHW4uLSSLE/vJbe8lv6sVQ0UxpWw83b5zmy6vH+a+T3/JG0XA/BR3dmFvbCUnPIjA6&#10;luD4JBJFYjwC/JAYFXSOCQ+RDZjyLbR0dpJfUEZdjZMzJ87S1dbIcG8Le3d3sHd3J2OD7ZSX2AmN&#10;SubjNT4s+30R4f/2hE9/PUnC6gqKpX3sO3edK/MPuCZcUX72gGfVX3H/4iO+KvwTL8u+5d7Cw/+/&#10;uXvvAUuTz1mcecbNew+5ef8RNxYe89n9B0wev0CyuohP3OP49YYIfrYqlJ+viGD7hyoCP9Dzx5X+&#10;rNjpR2K2CGtRHuY8O+s23OOdt/43R93uMtzQTfdUOx0z3ZQO1BOhSiPakIG6yUqUKZEURyZB+ggS&#10;StJJq5WQ1aBG3m5h98lynix28vWLcf4k5LUf99EzriNKH4GyWkFxZyE1Q/WcvHmWkUPTFDfWILPl&#10;EZ6VS4o2D1V5C7HafGKUeZR0TP5/2PsLID2uNF0X9d2zB5vbDWZbYDFbzFwqZhUzMzMzMzMzM1ep&#10;pGIGVZWYWZYtM/dzIrMst9vTZ8eZ2XffM3fCK+KNzD8z/5W08lvv+tYHOIVnoGDiKsLU3ZvpgXju&#10;XSvi+eN6PnxYx2x/DJYuzsgbeSBv5IOKmTfKJo4oGViiYWKBX2QU3jGhaDmac8JYjb1GSuyxVuW0&#10;rzk7rNX4zcm9/PPubfz24BHekVTmF9uP8y87T/Db47K8qaLJnxWVeUtbiz8oK/CWrjpvaymx1VKP&#10;/e5WHPJ0wCHBl8mheG5dKeTOtRLuXC6iqy0ONZdApK18kLHyQtnKExUrR/RcXDHz88A6xg+LeF+M&#10;4rwwiA9AydeNk1bWyDt4YeAfh3FADOZBURSUxXL3SgEPb1eIk5F3l/KorI7FJTKCuOICKrvbKWtr&#10;orixmqLmRorb2kgqr8ElOglpCyuswkIp7W6jqr+T2v52qs81E5WTQYZmOXqeXqh4uogsVs7bnUN2&#10;VmIign3mlmzVMGKziiGblYzZJOHJqbcGkPj1TYy3VrJf2oyNShoctrJCws0eaT8XjgixsO0sOOpg&#10;xXEnG064WCHjZYOSlylqXkZo+xqh42uCUaA1xiH2GIc4YmngibdCNHp2Nsi66KDsZYSytykqflYo&#10;+thzyNKQrWeVRezSVuOouR7SzqbIuZlz1t8WFT9r5D2MUfY0RNldDw0fYzS9TNFwNUbX1wqDQBuc&#10;I7zIcyohLqQA/8IMwmtKiKqrIrSiEqPQaPaoG7PimDIrjqqwUvDiPKrKhpPq7FLSRc3Nj4iKauIb&#10;W3DPzcciNp7gkkria9pIqhWsRhpIbmogtaGZ1LpmMuqayCgpJzMzhfrCVHqKo5gqD6YvyZoyR0nK&#10;rE9RbSVBpZUsRbZKpNlrEumoj62FFjKacsibG+OsFo2CijP7bSzYpqsrWtDslNfksIQGrrv9MJDQ&#10;Jzo+hLGJIaYFITs1zeTUHFOTgpnfDNPjy3G2BfO+6QHB7HiU86O95KZlUOdfx1TuHFMD80xMz4rZ&#10;2gUWPjI1Tsf5XvonhxmbmWJkapLukQGSinLJbqrCOzcFaTcbDpjqEFiUTe/iNP2zE8vHTk8wOjPG&#10;yMQwUxlTpIaV897eeU7/8h56m2Iw3RXAAVk9dN1DiC+u4sriOR5d+15oX+qirLEZ15hEXGLicY2J&#10;FTuJgNRY4grTyaoqIDQlQXRtF/YJMUrsguPQcfLByCeE2Mpyrlwe5PMPrvBSQkcDCe2tJHR2ENXW&#10;gndlORGtbTRdvUZYRTmrDu5lzZ6d6JmZkl5QQHRqBnbe/uiYOSCtqIWyiiYG+qbIK6pwRlaJXUcl&#10;eXP9Pn752n42/iqTo/84z5pX4jDeHkZQUBZtw5OcnxImFwWLk1lGh+a4ZXOPiQvzzJdeYTHjGhOz&#10;C3+LwQUuJd5g8tzCsgCfWmBsSnDqWWRYVJdc5MLkArk1rSga27Jlqwryb7uxdqUB/7ZSmn9ZdUq0&#10;k/7V6v28sWU/Z5RV8A7yQEXzHL/99UfknR2ky6SJ7JIksmsziSyIxT8/BF1/AyxjLbFPs8M41hgV&#10;PxXkvZWQcJFGLUgbFR81MiqcuLmUxoPbhTy4XcSty+k0tPvine2Oe5o7TnGu+KYGU9JZQ3lHPf7x&#10;kRg62aJiboKSlTXG/qGo2HiKCUyFWLvBaUUYugSgYuyCjbsPY73Rotnf0ztVPL5VwaWRBHwiIrEJ&#10;zUbR2g8pE0cUTJxQMLJB2dgKO/8A/JIS0Xax56i+OruNNNimp8Uv9h/gVSlFVqho87uTMvzbvhP8&#10;264TvCIhz9uKKrylqsQ6Iy3WGWmyyUyb3U6m7HQxY5uNAW8oSfObQ0d466QiijZWXOiO5ublIjGr&#10;jmBHPtgXj46rD7KWbpy1cSQ0M4OUwmwsXK0x97HDJtoX69QwTFICUAxyQj3Cn9Mujsg4e6LnH4GR&#10;bzRmAdFkFsWIGXse364Smfbdy/k0NMTiFB5OSHY2ec2NpFaWkNvcRFZjM0Vd50mpa2WnigoHNNUJ&#10;yEyjuK2F5gt91J/rpKSrgZicLLIsKrCM9kcn3g2VUEfOuFtx2tWOo3Z27DW1YpeeNVuPpCP38jWU&#10;3prDWCqHw8Z27DU045CxOYdNTDlqYYpqgBfKQZ5IuDlywNqMI/bWnHKzRcLNDAknbdR9jbAIs8Qs&#10;2AKzICt0fczQ8DRBwVEfJUdjbEw98Dsbiqm9NRp++mgFWSDrasZ+Iz2OW1ixT1+PHRpK7NVTRCvA&#10;Gv1QW/TDrDGOcsAwzAHzKA+UnUxYL3mctaeOsln6DNI2ZoSF5FLo1UhMUSGRVUVE1ZYQ01hObFMV&#10;MQ21xDY0ElBUyVnXQDbLarD2jDK7VPSRsXbGJTWDhOYmYupqiKqtIrKuloDSUqyiknFNyiO6vIHE&#10;ukaSRGHdQnp1A+nFpeTkZdHVUEB/RTxjxX5MZFkxlWnCdIY+vSHKlFufoNxGhjIreYotlSiyUiXb&#10;VhsfYy1xBL9fTh7ps5Y4yMWhYObBCUdXpJ192K9tzIaTkpw6qY7nMV9KckoYmhpkYm5CjL0tOPFN&#10;Tk+IMbOnZ8aZvjDJUs4CFxNn6PFvZbJ6gInRIcZnx5kU/EdmZxmdn6V1oI+CuhLquhoZnBYE9hgT&#10;0+OMzU3QPz1MZn0pkobqGAe6Uz/Yz+C84OktWJxMMjkzzcT0JBMzY4xPjTA6OsBMxgSpoUUcOj7G&#10;qV/fQX9DKqbvBXFa3RKLgBhSSqu5ttj7vXNNGzcudpCYU4B9aALOkYm4RkXjkxBDaFo8yYWZ5FUV&#10;EZQch1dsrBiXxDUmBX2fUDS9gjGICCe/p4X3n93jpaTGamJb64jsasCnuQLX6lJMk1M4rGOJkoUH&#10;O46r8taa/WzfeoyTR5SQkdXl9BkdjknocljOgMNn9Tmia8xxAyv2nDVGxlDwNlTl5D/3sekfrrP9&#10;jSAcDsWSXtYomusJjjiD08tOOGPTgs32RWaal5jqXGQp9QaXUm/8DbO+WHqVxfQbjE0vMDbzV7wQ&#10;5kIdgvpE8MgUrEqma67RHDKMjKYDf9oiwa83SvNP70rwz4K6ZM0ZfvXuSV5eu5+V2/Zi6mqB+5l+&#10;JH71Ka6H56n3LyS7OoGs2lQC8vxwSHbANskawyh9dCK00AjSQMpFFo1ATUxiTNEL1UPJQ5GAJH1u&#10;LiTx4FY+d67ncO9aJj29QTinuGEV4YKqvSFuceFUn++g/lwbIcmR6AlDaVM9ThsZou7ojYaDL0qW&#10;LhR0nKd9ZhF9N08UzZ1Qs/OhvyOSO5e+t9W+WsKt2TQik4KxCU5Ew8EPGRMX0U5b3sQOZRNrbAIC&#10;iCnOw9TPndP6uuxUVuX1QyfZoWXCTiMrVmvpskpXm9fPyrNSR5Utlrq8Z23IBh01fn/oEP+6aQdv&#10;H5Lkt1sP8D9Wb+V3+4/xq71HWKOqyxYdMw7r6nGhM4zbVwRTxGLuXSvh4lAMhkISCms7tKxtCY6L&#10;JikzFVNnO4y8nLGMDMQmNQyz5GD0Y/3RjvJDwtEWJVcPTAOiMQ+JxzFO0F8ncXsxX8wTKUT7e3i1&#10;kNbWROzCYwjIyCSnpZmIgnxyW9rJaRXQindGOtHVlSTX1pDX1ExGdRW5ddUUNNaS11JLTF4WueaV&#10;GIS7oxHhjFKYK6c9BIFtzX4zGzZv6EPlF4/R29KFqmoQx+wdkHBxRdbLGzlvH+Q9PTliJag+3FDw&#10;9+CUix0nne05YmvDQTsrjjiYI+lhhoybAWc9dDANsxadfgz9LFG010bN3QgtH3O0vE3Q9jHC3cqL&#10;GP04LHydUXA1QcLOBAVXN2ScHJF1tuOMrSkytsbIORii5mWOhrcZ6u6WyFuZsltBmbXHpdgoqcBR&#10;bRPyXbrISWknur6MmKZS4horiW2oJK6xivimauKbaohrEFBHVG097lk5KDi5YBkbTVhlGdF1Fcv/&#10;rS9fXq+rJLa+jtS2NqKra3BNTSWoqJTIqgaiSquIyc2joa2FyaFexjsKmW1OYLLYmclsQyaydJnK&#10;1WEmx5DxRCPqnOUoNZegzFSKcmMpSgzkybQ0xNPUguMnZdhw+JRon26tGY+zaiqn3WyQ8XRlj64h&#10;m2RV2KmgjJmkKxGKUSTlJjG+NMLg1HnGZkdE4Tk5Oc7FphmuJC0w2TZCa3sdA8NdYvb1sYnl9GXj&#10;s5P0TgyINtldo/0MTI8yKiRemF7eNyGw59lJRhZnaR7qY2h+mqGpcUanhcQLM0zNLmNidoaxuWnR&#10;XX506gL9gz2MRgwTG5zD0dOTyPzuHmb7E3DdG8sZbQscIpLJqq7jxlIvj660cn+pmcWpVlKKynGK&#10;SMQ5Kg636Ggx20xoahxpZTnkNpTjlyp4SUbjm5KGY0wS+v5hGAQHo+vrSc/oAC+5xoTjW56Pb1s1&#10;luV5nPBy57XTMry8X4Lf7TvNKsmz7NE0xTw0jvT6VmRMzdkvzKLL6rNXXo/9KtocVNfkkLouB88a&#10;sGNXPtL/+D6v/y4RxZWO+BlmUNXez+DMnGgCKJgCisJa0E+/0FG/wAtBLawPX2Qp8TrT7UuMziyI&#10;ru8vMPYj9i1EEhyfnmPswhzzaVeZaBYiDc7TNzlPakUTMnqOvL5Nit+tPcOvVp/hlysl+I2Q+myF&#10;DOqvO7JnoyynZXx56617JB5fot6tGtcQJ7zinAjJ8cEz2QHLMAP0/NTR9dZEwUYODW81tP000QvS&#10;QclNAf1gTQKT9bgxF8vDWwU8uSfkOMxj4Fw4lqFCtnhjVK2scYmIovnCeRr7OwjJjMHIyw5pcyMk&#10;TSxRsfNEzdEbRRsXfDLyiKuoQMHKGWlTT3TdEunpzBYDMwnC8d7VYjE+R05+BFZBSag5h4ghWuXM&#10;nMSJLnljC6x8fYnJz8Y60BspE33RM3KfjjoHjPXZbW7MRmM91pjp8rahKn/WlGGl4VleVZZml5kJ&#10;fz5+ipdWbuOf3trK/1yxjRVSKqzW1GWbtRUb9XXZZqiNuo8N3W1+PLheyLP7Vdy/XsSl8TjcQ9zQ&#10;sLZFzdwK16AItCzs0bF1QM/VGevwIFxTYjAN90Y/zB3T2CAUXexRdnVD1yccTdcQjLyjiZ5JPTkA&#10;AP/0SURBVMlI4PJUFvevl3FfiD9ytYie9jgcIyPxTEohp7Ge5IoS8pqryW2qI76qlNCiXDIaailu&#10;bye7rpbs2krKWhup7esgt62WsLQs4rTyMYoOQCXalWPeVqyUSObwbx6gve0ctpK5KFj7cMTJlj2W&#10;puwRzPuc7JH390HGx5MTbo6c9nZCMsAV6QBXZALckPBy4aS3M2d8nZD1t0U11A61QFukbHWQMFJD&#10;0uAsR9TlOamvgpKDERq+FmgHWItLDWcLrNU98TobjZq1Awqudii4OXDGzgIJWzMkbU1FwX3Kyhgp&#10;CxN03bxRsnBB1sBZTJxsZ5RMtFElYZnlRAlxlBuWBbYgpBOaa0hoFpaV3+N7wd1UQ1R9FeE1ZUTV&#10;VxDdXEZ0cylRzcXEN5eR0FJJUmsdqR0NJLc3kCyMvlvrMIoMR9LaHnkzK2xcHfByMaEhO5Tx6jAm&#10;K5yZLjJhIleT8RxNJvO0RaE9na3HZIYBXcHKFJkdpczsDGUmcuRZGWKnqILUcWn2HpUXvT83ntZi&#10;u4QOBkf8kDxhxTopJTZJqbFZsNiRUOK0vDaup4NwV/Ulr66IkekR5ssvspR0meth15gYHGN8fJTp&#10;mQkmpkeYnJlkbGKKoeEh+ofOMzQ5wsDkCENTk1zMucRExzzn56YZHphlpkEggNOMDcyxlHyd6fNz&#10;LJUtcSXrCpMzM0z+RGALjHx4dpSB6WEuCJEGM2aID6jijMwUkr++i9amRCLl8sio60DXLZCAuGQu&#10;TTZza66OuwuNoht7UlElDuGJOEbG4yIy7XhCMpJIqcgnp6GEoIRoQlJSSSmvxTkqAUMh+5a/HyXN&#10;Tbw0MD9Dy9QocS21hNVVo+sbjLyJC3KGTry57ww7ZdRoGpzggiAcly6RXFrM2uNnWHNEnr0yOpxS&#10;1UNaW48TytYcWN2O3O+use1gMI4bI4kMKaJ9fJr+6TkxXKvgXCO4sY+JAloQtH9HYE9dZLplkYvp&#10;1xgf+V5//b2Q/jF+ENjTF5kru8zFrKuikBfYthASVnCZH565SO/4RfIaupEzsuf1bad5ed0Z9r1m&#10;waE/OfL7lfK8vOo4b6w9yB9e9eL3v7+J5o5xYt9KZ7fCQbyz/fDIdsc+zQabFEtsE23FGBaaPjoc&#10;MzuJvLsSGsHaWCZaYB1rQlCGKddmY3l4u4B7N/K5f6OAno5g1B3tUbJyEydI3SPjaD5/jvaBPmLy&#10;0jD180TK3IxDOnpImttx1ilQzESjaO6JgqkHckI6MUMXDNyjqKzL4daCwOC/D4e6mE9VWQy6rjFi&#10;eFYpY29kTNyQMbZH2dIaAw8XgnJSsI30Q9pKmxNG6hzQVWO7lhorVeRZoaXKOjMd1phqssFCh7c0&#10;FVmlq8HbGmqsUNbkn3YIOu99vKWlxuv6GrxqeJY/qEmzxc6Y/bZGrD69i/ZGb1FoP71bKdpTX5lI&#10;JjY9Bn3XAFTM7bHw8iMwOVPMNqTv7I5dUAgB2anoh3igF+6HUWwEp6xt2CSvxkljO/Q9hQS/0XiE&#10;RDM3N8mjh3eW8eA2t+/cEXH3/n3u3b/PwtICxc11FLQ3kNVQTUZ9DeU9nRS1tZBVV01GdQXVfZ3U&#10;9fdSfa4Lv4QEMqQqOGTqwZtbh1D/4x1MpKuw00zlpIsLO61M2WVhwlFne2QDvJEL9EHKz5Nj3s6c&#10;9HPlhKcTBxytOeHujKSfM2f8rDnpY8ZxD1Pk/OzRCPPkkIk2x0x0Oa6nw255VQ6e1UTe2gIlZ2tO&#10;2xhyyECd3WqKHNbSQsbChpMaxigctMbtWDTyltYouNmj4uuMorcjUh4OKPh5oOsXjIS+DRuPK7H1&#10;pBoWO8KRlnBAwy8Y3bAwvIvziWqoIKaxjNhGQThXEd8soFJEYms1ia01JLRUE9dUKSJGOL6hgtjG&#10;CuKbq8loayCrs4mszmYy2xtERNdVoRcahElkDI4Jyei5O6JipoJPgBFZkQYM5FoyXWbCZIEOE/ma&#10;zORpMJOjwVSGClOZakzkaDKeqcdkigntXmoUmsoQY6yB5mkpTh2X59BxVfae0OG9kwZsO6HFtpOa&#10;HDtkicfGZLYe0WDTcTUx6uD2M5rsktTmzCkjwvcl4acbRFtrJ+MXZxjvm+Zi3BITHeOiw830zDRT&#10;IiaZnRplZnqU8ZlRRmZHmc9cZDZviUdnnrKQcY25iivcdL8vGjnMti7xUPEp1/zvcNvyHjc8bjEx&#10;My1OUgoYnZlicGqc7qEBekaG6Jscp2dqlHOTk4ymXyQmpJYzilPI/stjyt6bJFK6lN3KQlgCLQJj&#10;07g01SQKbSFX5KWZLmKLKrGLSsUxNgVHMb5IHEGZCaRXZJFTU0RgopDsNw6nsDjMAsIw9AqkvLWT&#10;l2wc6rCJbsYqoQWd4HIOmURzQC8SGZsEHCIysAxOJ6GwjfrOSWzsgpCS0+Oogg77ZXTZL62DhKYx&#10;J9XtUNvYzsGXryN9PJlcvXpKa9oZmVtkYGaBQSFrjWi2JxjH//sJxR8wfpHLUTdFFYkgiCdGLzJX&#10;e4WJmQWm+4XsyZf+qtcWXOOHF7mUdJOZ1iUmpgQvp2W8qE9IvjA0NcWFqWkuzC9QWNlHyMl8dm3R&#10;548bpPnVGmn++a3j/HLFCX67QpJ//p0f/59/vMqfftFN2GvZ7D2jiKqvGTYZbthnu6AfaYRuqD66&#10;/poYhGijF6KBSawBuqGaqPkroeApiUuyBguT4Ty6U8yju4JgLaC/OwY9Nz/kzd1RsXQhMCmDhv5+&#10;WkbOk1pVjEWAJ/K2Vhw3MRdTkMnaeLL5lDantZ2QNRK8Cf2QM3FH2zFCTHd/cz77e6/IEjExQmtj&#10;LOq2AUgZ+yAlurG7omDsgJyBOQZuTgTnpOIUG4KSjQmHddR4+/Rxfn1wH+9qqbFGX413tBT5o+Jp&#10;1hppst5Yj1+eOcnLqjJsNtVjl60xWy30WGeuy1Z7c96ztWK3jRW/PniQ1w4dRdHKlrb6YO5dKxS9&#10;F4URwM2ZdLJLs9Bz8UfJ1BabwBB8EuOx8fVDz94e+7AQAguyMQj1RSvYG90gH5TcXJC2dsDINxJj&#10;r2gcvKOYmJgU46q///77fPbZZ9y6dYv8/HzKy8uZnZ0V1yuaGyhuqqO0pZHSlhYyKyooaGwQIXhm&#10;FtTXUtfXRkN/Kw2DPTgHZpD4u9to/dtD7NY3IXnKkW3aehyytuK0mzMS3u6ccHMS9dO7zYw4ZGOO&#10;hL8Lx7wdOOBkzmEXS0552SEb5IxciCOS/rZI+doi42HHaTtzDuips1/zLPuUlTmhqY2kngF6Hp7o&#10;e3tzUkuLjSckWX1YirXHlNl0Wltkl+tPqLPlqBraez05e9iNMxYOqAb4ouLji6yjG7uUdFhzVJZD&#10;ew2w3BjOloOa7FIyQcraE0knd9SCAnHITiVKFNR1ojpkWRBXktBSJQpsYfkCy7+F/eUktlaS1lVH&#10;Vm/jMnoayepuIrysCBVHJ+xjkvBKzcM7JRfftBS8Yn1x9dQnLUSXhigNBlI1GcvQZDZTm9k0dSbi&#10;lBiLUWAiXpGReEWG49WYTjFjJM6K9kgX/Aw1kT56hpPHVDh0Qou9x/XYccKY7aeM2XramHXH9dh4&#10;TAflne4o7nBj8zFNNgphcU9pi4J7t6w6exTkkdBWwicmmMGJESbHJljMmeNipZDNZpjJmSGm5kaY&#10;mhFY97iIqekxps5P8Ej5EVcSLjPZP8tM70VuBNxhtm+BhfIlHik9Zr5ukZvO97ht8UAMLy2M3kXM&#10;zDE6N8fw7AwDM1P0jI/QPjJIx9gF2vr7GfWbpVFllLMnriH7izuY7EzAaFcA209oseWUNpEpQmye&#10;Jm7O13Nzro7p8TYicstwjEnHPioR55g4MaJfZFYC2ZU55Ao5IpOjcA4LwMI/GBOPAMpbOnnJNKwW&#10;S7d6zAJqSa0dRjugjLPexVgnNBGQV4WUcygSDkFsVjJB2T2cuJY+rFIysU3JRN0rlPeOZKH+mzsc&#10;OViPr0EGTUkD9AnuoTNzDI9MLJvqTc0xKpjkCYz6p0L6exXIdNsil2Jv/MCqBUycW+D9wx8xMbXA&#10;bM1lbnre/0FYzzRdYintOhOjC0xML2/7KQQmL8RAGZ64yGTFFeYyb3Fh9DK5dW3IGljxm7WH+c26&#10;Y/zi3TP86ypp/nWVAv/whiIv/fMI7/6Ph/j+ohtTlRAOm+ig4GaESZwtRjEWWKQaY5Nugm2aEbbJ&#10;+ljEaGIWpYZLhhGueeaElNmxMB3Lg1tCCNViMQnvcG8iBi6+KFp4oGbril9SKtW93TQM9JFWXYB1&#10;uD9Kzg7s19FDwdEDeStPpIzdkTHzQsrICzkzP6SN/FC2Csc3PkF0X3+RwUaw1hjpicXARchg4ykG&#10;jpI2EswFbZE1MUHL0YawnDQ8E0NRcTDiiIkGe0w12GiuxjpzNTZYarPJQpf1hpr8y6Hd/FHyJNss&#10;DNhhYcAbUqd59fhx/nHjFn67+wBrlTV5R+4sfzwsxR/3nuGYnh1GPqHUVAdx70oej++U8/hWGTfn&#10;MsgpTMPCKwIlE3u07VxQs7REz94OYzdXrAP9CcpNxyLMH20vR5TszTihp4V7fCJ2QdE4+4Vz8+Yt&#10;YmJiRIH91VdfMTY2xtzcHD4+Pjx48ABnFxeKauuoam+norWVyrY2KtraqexoI7emkvj8TEpaq2g6&#10;30rL+XZ8IoYx+e3n2L5yl9jfXUflN0tIn3DmPTU9dugYsMvQSFSHCKqQU05OHDA14ZSzHUedrDjm&#10;actxXztO+dly2s+SY17GnPA2RTrAGoVAW+Q9LZF1MuO4oQGHNVU5Y6CGuq0B+q6WmPjYYeRpja69&#10;Lac09FlzWI5Vh1R596gm607qsOmMDttl9JAUEvs6BOKnkYO9eiLbFDRZdVyGtYcV0Nvkj8QBB3Yq&#10;mbNNwYRt8sbsVLFgj5IpW6U1OKprgk18PKEVZcQ11Yos+u8JbGFbXJMgrCtI7qwiraeW9J5aMnvr&#10;RGT11ZPRU09yWz3eOdlYRsThlZJLQHo2/vERhEb7khLtRlG4JbVBWrT4KdLhp0hvgCIXglU4F6hC&#10;l58inf4KdIecpdFXhRL3s8SZKWImcwrlU2c4dUqRg6fU2XtSh/dOGLFHyo7tsg6sl7Jk7Slj1p80&#10;YNMxXQ4cNsJmcyTH91qw6ZiWmPZsh5SBGHlxv7oWR9RVUTHTJyYniYaeeqZaRxmO6ycyMZTM2kzO&#10;Lw4ytCCoQoYYmxkRJyInBEyPLCcMnppiYnpK9Kqcmp4RVSBC6NYxAbPLI/WJ7xO4CBidnmVweoqB&#10;6SkGp8cZGB5hvHCSqZRZzrUM0Rc2jINzOLuPdSD/2/fJ1BghP/A8pwzc2CRtRHRGPpenG0WBfWO2&#10;jsnxLoIzi7CNSsQxJg7X2Eh8EyOJzU+gqquU8tY8QlOCsQnyxtzXd1lg6waWYhhaiYVnLYWVk1hF&#10;N2AeWYdfdhedk3NEVNYTVFmPd3EVOYMjRLW24F9Vjl16HjJyQ2j86Ta7JdMJksvByzuZot5O+hfm&#10;GZieYXRihrEJITzrC3313xHY4xdZyLjKbNnlZXvrH+uyZy5yw+PusgAeWWAp6zoTkwtcir/JTOOl&#10;5e0/tSgRtn3PtMUUZ0MXuZh0ncnWJdEJZ0jM7zfHwNw8WRVNHFXR4TfrD/KrtULWeAn+7W0ZpP7o&#10;wYbfB/DS/7jL8V/Uof2ON1uVlDlkpIZlgh+GcZboxRhhmmCKgpcCpnHGKHnJYJVshEuWA545XkSW&#10;xjLSF82dK8uThQIjnh1IxNg9AAULd5QtnQhIS6f+Qj/NF3rJrivFJsgHTXdnVFxdUHfxxiE2HXkr&#10;dyTN3JA08xLjj0iZCt6Fgei5BDF5PkEM0bqsIilhZjAJSy9Bn+2DpIE7p7XtUTB3RsncCjVrc0Iz&#10;o3GK8kTWVgMpRy2O2Gizy0KDfU5GHHA2489yJ/m99BFW6SrxppYyb+mf5ffyEvz+zDExtvYfZc7w&#10;urYaux1t2WRkxDoNXY7bOnHa2g7TsAiKywO5eyWXx7fLeXirlDsLWeSWpGLkHS46TOi7uxJfmotf&#10;fAiGTqZY+DoSnpuCMI+i72mHobc92Q1llHU14xcVJUZmW1hY4Nq1azx//lxcv3TpEh999JHItgX1&#10;SFhSMrn1tZR3dlDc0iwK7JquDur7Omg630lTXxsF9U0cOXWDP//5U+rk7jEgPYOKdRBvbhxF6bc3&#10;OSTlwS49SyScvZBw82G3iQXvyiuzRkaBXfr6bNMXJmVNOObjwGE3Sw46GHPQ0YTTXjYoBLmiFOTE&#10;aSd99hnIImGpgba3MYa+erjGWmIXaoR9mCn2oVY4hrijaWsnphvbcFKH9Sf1WH9Kh+2yhig7+HPW&#10;0Q9FGw/RxX3nKV2MN4WhvNkH43VRrN6vyYpj6qw4qiamudp31pot0vqsPa7EKQNzfHKyiWmoJKap&#10;irjmKuJayolrrvgbZi1AENZJbTWkdTWQ0b2MzJ5GcnoaKWhsZsh0jn7HKapT+hjRvki74QgB2ekE&#10;xoYR7O9AdpgT5SGWVPnpUOetRIeHKj0eqnR4KdHuqUC3jzJ9ARq0+2hQbCVNnoMGjioSyB85zMnj&#10;shw6cZadJ7XZedqAHScN2SFpy3ZpV9aedmSzgruYVGObrD0HFRzYdkybA/JmSO2wxnJDKFuOqLHp&#10;hAabJfTZdEaTrRKqbJeR5T05aQ6pynJcQwYJFQX85aOwc/XHJMwR62gXHKM98Ij1Ja+hhN7JC4ws&#10;THFuaoihuTEGp0YYEzwkRUEthNMQMMP4C721oN8WIZgBTjA0OcbQwDgzaQuM5cxQd66LkvPNpLaW&#10;YR7kSaBEAvJKrry2agDlX32M775SZE57sE3OnK2yZqQXlHJ1ulFUj9yab2Biog/ftFwcouJxjorC&#10;I1qInhpKUn4UdV151HfmE5YUhLW3K5Wt7bxk5VmPmUMNNh5N2Pg2Ye3RgHlEDQHZbVyYmqBjYpSE&#10;8hLC8vNIa6onsaGKuMo6jE9cQfrteyirlxBwtgBDr2CShXx9IwOU9nbRMjTAkBitTwgIJeivZxiY&#10;nP5h0lHQZ0+1L4oTi5O9y4l9Xwj0fyeEvxfE062XWEq+IQrvf7dfnID8K2MXhP9M5SUWcq4xPiSE&#10;gRXOKYSCXWB0Wsj+LqzPislZUysbOaVhwbZ1msi/4s7Lb8nxL69J8T9+E8FL/3CLLb8sxviVMF5+&#10;7wRvHZdil64KJyz1OGmhhaSdLkZxnkg46iHpYszWs9LsPKvMDml11u6VpCjLg1sLy6nBBDY8MygY&#10;xPsjb+2Gqp0zvimp1J7vo66/k8LWOuxCAzilq42+u5doGWEfmYC8hSvSpkJSAy9kTP2RMfVD1jQA&#10;PadguprjubtUKArtO1dKmB9JwzcsiFN6HkgaeSKp74BNQASGrs5oWxoTlhpLUHoUarb6SBiqsVdD&#10;hu0asmzWUmGjvhpbLDRZZaDIZmMtNpvoskJblfX6GqzSUOQ3kkd5R1eZdWZarNBVYJe9EdvN9dhn&#10;ZcZRc0sMg8LIyg/hzkKGOLK4f0NQ2WSTWxCEhoM7qlYWmHo4EZ4ZT3ROIpbudtj5uxOdn05Qbgx2&#10;ES7YhdkTlhNOTmOxGOXMLToCl0ghN148HfWxXJ0VkiUXilgaS6ewOgnXGH+SK/Ioaq2lrreL1oFz&#10;tPT3UNPRQnJBM7sP3mbnivdplrpKQ80I5W39FBm2Yaibw8uvXkLj9SnOqPlxxskHCRdfDlo5sNfQ&#10;nP2GFmxR1WKDylk26Wpx3N0FpeAgFP29Oe1oxxFLM07YWLBTRwlJe200A0zQ9NHGMsocxyQ7nBOt&#10;8UhxwDXWDUkdRQ6ryrFbTpnNpzTYJWfGPmWBIZshbSaMoNyQNXFhl7Quaw4qsvrwWVYc0mDnbmt0&#10;NkSwbbcpq4/riB/9ZmkD1p1WZ5eKASbhEUTXVxLXUkl0cwmxTRXENpUR11wmsugEQZctqEqaBLZd&#10;SVpHLZndjWR2N5DV1UBWdyPZ3YIapIGCmlaGjOe4YDFDbmMz55wmyG6uJauhhPTsKLIiHKkMNqXB&#10;U41mLxWaPBTocFcS0eapSKObNI2uZ6i1P029qxIX4p3J8zBD7fRxThyTZtcRZXad0OK9k4ZsP2nK&#10;ltOWbDxlw4YzjmyUd2ettCP7NL3Rco3DL7mI6q7zjC9dpri2EWU1M8w3eqC2y51Np/TZIKHPRglD&#10;1h/VYfVBNdYcOsu6I2psOKEuJpDWPhGKo0wWZ03CUHYJ4Ky7H/oBgfjmpZDZWYxFiC2V5+sYnB9m&#10;eHqMMcH5RpxjEwLbLQvpkZnJZSY9Nc7Q5ASTtbNMJM/SktlNfV87NSPtxNfl4FeYiHt+Mmre7mKs&#10;c8M9QRw77MRv/jSM7L/dwnlTBidPCCzblPcULcgtLeXazLJq5O5SC+PjffgkZuMYLrTzKPyjQgmJ&#10;9SerOIrWcwXUdBbgG+dDdVsjL132vcGlsGvMJF6kp/E85/oHmUtYpH9SUKwP0DzQQWVHPU5h/rjG&#10;hqJuNoje7z5GR6cdS8N4XDWSkbdzQs/Pj9C8AlJq62kW4mEPD9E3Mc6FqSlRfy1E+esdGaWxp4/z&#10;Q5NcTL3GdPUSoxPLbucCBEb8dwX21AKLSdeYbhICl3/PogcWRLY93bHIZM/CMjt/IbAHLrIYd52p&#10;1uVJyb/LxIXkC9/H+B6YXmA67jqNWcMcktXllQ3H+PWqE/zbiuP8w6sqvPSvTbzz6xJsfpfIv64+&#10;w7+sP8Pvtsvyxx0y/G7raV7ecZpfrD/Ob7fI8o9rTvKPq0/yh00q/HKFLG9sVyUlyY27lwqX04Jd&#10;LWVhLBXn0EDkrVzF0Ji+aVnUDw1Sda6b6v5u3KJDxVyX6vaOKNk4YBuWgLyZK1L6rsgaeSJt4isK&#10;blnTQFStQykpiuTupQLuXi3j9uVirs5kEZMUglNCCdpeYaL1SXJlPdb+PiiZ6BKYHEpSURJG7mac&#10;MZbjuIEye3VU2GOgznumWuww12W1hjx/kD7ByzKnWal9lrX6amw00RDdsrdY6fC2tjRrjRVZa6TM&#10;XjsTDgkR5KytMfD1IzwthOC+bjw6e3Br78aluQ2twkaUs2pFaBQ2olHYhEpWNWfzatAsbMCgqg2d&#10;siY0i+vQLKrDqbmTjLZyXGODsPT3xT4kDPOyZlya2nDv6Bbrde/swaW1A4PKdhQyyjGoaMeioR+L&#10;+nOY1/Vh3TCAXOIEx4JnsIwdw6l2gKymNqr7B4gpLifeugzt5PMcC5zgbFQ3kmmVyGXXIZdTh0xW&#10;DbJZNchn1SKXVYt0Zg3yuQ3iMaeTSjmVWMrphBLkUopRdHbENMgNI18bdL1MkDRRZJfCUY5qSLJX&#10;9gRbj51i6zEF1h9VYeNJbTZKCC7yhuyUNhZD1VqEZHHG0JXVR5RZfViFlYdUWXFYnRUndHlXwoR3&#10;j5lw+pgXDttS2HhKh41SGig6ehFaXilaf8Q2CsJZQImom/4rlq1EYhsFXXW1qKsWGHV2dwM53fXk&#10;9NST29sgIru3juyuWgprG8htqiers47cqmqy60qITwsnJ9mPDHd9ylw1aPVQo81NlS4XZdoc5Wh3&#10;V6LTW5VmT0UqHE4zEGvGZG4Q3lrSWKoqcfqEIvtO6LBL2oqNJ03ZcNKM9RKC+sOSDTJOrJFyYuUZ&#10;R44YxqDrk4d9SDbtw9Oi/fTYpCBMBeeVGWKS05E5qYfL1mgOHDFm80l9Np82YsMJA9Yf12P9cX02&#10;nNJh7QkN1gksXtYaTZVoQiSqUTaPQtEjGovENOzT45Gz1sMuxJ2+SSGoUgsXZicYmp1kWGDRU2MM&#10;TY8xNDXK0NgIU5lzjKfO0t7RT9WFVvL7a3DJCuesvzUuGVGcNNZB95gzaSsrOXrCig2ndQldW4rc&#10;Xl9++2YbZ//nM4pe7UFhbwDpbzfjvDuD4spK7ub38Sj7AveWmpkc78crOhXn4Gg8wyLxDg/AN9qb&#10;/PoUGvuKqO3J5/xYHy8lF7YQGFhKRGQtEYX1RBTVEJfXSJp7B9HZdXgk5eKdVox3ej2Syh1IrZ3k&#10;tF4+KnIRyKn4c9jYiZNmdijb22Dq54dbQhJucYnUnhugfWiCfiH+x+Qs56fmGJyaZ7Jzibm4S4x0&#10;TYuxQwR3c8F+enhqOUv73wjsmQWmupe4EnhnWVf9/fap/gWue99lvvwKi6k3uOZ3m4nzC4xPCKx6&#10;6QeLkRfqlX8vrL8X+oJFSs8ilyJvMjb8vTPP7BK5VQ0cUTbgDxuP8pu1p/iff3LipX9Y5Df/1obP&#10;r2p55W1t/vldRf5tjRK/WKvMP62Q4h/eEnTgwjY1/ucKFf7xnbO8vMWEl7fosWKfHklJ3txZLOC+&#10;mIS3VMzo4hEehLylL6q2vvhn5FA/NED9QC9NQz1E5adi6uuMhpMF5gEBuMSkomzpjZyJECxK0Gv7&#10;IWnozyldH45rOZOcHsr1uQxuXS7i0e0qbi/lUVOdQGhhFcZ+UShbuZLX0klccR66dgbEpIfQ2VeJ&#10;o7cBKiZyyJmqccxAg71GWmw11GCT0Vk2GKuz2VJPNPl7U1uB9ebqrDVRZo2JCjsc9dhqq8p7dsoc&#10;ddBEzdMCh1g/VGyMsc3JRqZ66G+gXj9CzMglXHvnCLqwiHPvLE2X79N36zG1S3ex65r+m+Pl64bx&#10;rSggv7kA3/hg3NOSUK4dxvPcPOWLt/C7cBGH7mlqlu6KddRfvo9F+yRRw0u49czif34B87ZJEkav&#10;ED60SPDAIgo1Q8RU1JFdV09xVycJLS2o1A2RPX0dr755YkcuY9QyTsnF22RNX6ds4bb436rFO+I5&#10;mq/cJ3z4EgEXLor7QwYWMWmZQN4/mm2nFdkpqcx7UkpsOCrN5hMKokXHqj2KbDhmxEYJOzaddmC7&#10;rDPrT5mz/oQ+W07psVvBivUSBqw6qcXqk1piPJM3D57ljUNnefOoJqskDNkqZ8uGM0aisLc+FUOs&#10;Vx2xNcLkosCgBV11+fdmeWUkti5PJr5AUlvVsqDuaSCzt0Fk1ssCu47snhpye2vJ7akjt6uGrK4a&#10;MrqqyOiuIr2jiqC8RCx9HXHzc8LD3pTa5DDqIt2oDzSlxc+AFhcV2l0V6HCRp9lRmg5/FaYK7JnI&#10;96Yu1pOa9GQKs8pQ0XJl01ETtsu5slkQ0BI2vCtpzTpZe1bLOLBRxZMzjpmc9S1HO6AYDbd4LPyj&#10;qejoYHRuholJIePVJBNzc/QNDmJh44refidMdgby3lEDtkkasVXSkHUnNFkv5OE8rcHaU+qsO63N&#10;2tPa7FG3Q105GpczRUir+7NZQZMdSrq8J6/GQVVlnOOCcU8OFfOLnp8eFtUlF86NMJs2z2ThLL3j&#10;Q9SPdJLdVYl7Xhg2OQGoRNihEGKPTVosJ3SM8NwQj+fmZFJWNRD3bg2h68pp/NMgqu9F8KdXzhH7&#10;j4/xeKcGzZ1RaG2PxH9LAZP6UzxxmOHWdL1o8jc2eo6QxEycw2NxigrHOcKXgAQ/KhvTae7NZen6&#10;BC81nBsjKKce34xKEUK4QIeYTJJKmyjNOEdZ7QXq+6aIi7qMxPZhFA1LcFIrwUwqFQX9YHQ8IzAJ&#10;iMYzKZGUeiEVVx31FwbpnblI0+A4WdUNtI9O0Tk4zXSGwKovMzIxL05EjozP0D84yuDo5HIMkR/r&#10;uCcusphyndn6S8us+ifC9mLRVaZ6F7nue4cr4beY6LnIYtJ1ploWxfjcP9aF/zthLWDye9ZeuyRO&#10;Tor67hkho86yc8+5yXmya9o5oGDMyxskePl1ZST/5wKv/7Icl1+X8od1pvxioyn/8K4e/7JGh396&#10;V5v/sUKNf1qnyy+3mvKbHZb8YY8tbx+x5/ebNfjTBjn8/W3F4EaC+kJg2temMwmJiUDRPABlKw8i&#10;8stoGBii6XwPTYNtxBenYOFnj5GPExqOTjiEJ6Bh74e0qSvSgrmfYBUi5IE09EHdOYq67jauTKWJ&#10;lhovAkf1t8cTW1iGQ0Q89mFRdE1PE5WdjI6ZFpExnnR1FxEQ6YCsriRH1KQ4YqjGQXN19tlqs8Xs&#10;LOtMVHhTR44V+gpssVRntZ40W2zV2eCowjYXeY75Lnt/GvtqUNiURHxOBL6lxf9OYGs1jtJy9YGI&#10;8oXbpE1eo/v6Q6YePKPt2gPc+ub/ncB2zU8mKM2Lip4iYuvyMW6bpPHyPSoW74hC1KVnluKLt5h5&#10;+Ix2sY45Si/eJmRgAa++OWJGLtN78xF9Nx9Re+muKOyTa5vIrK4ko66a2IZ6TFonGL77lJYr9+i8&#10;/oCc6eukTFzFunNaFPIZk9doufZAvE7hHCGDi1QKAvzmYwbvPMGkdRJZvwQ2HtNk+2lj3t0jy7o9&#10;Uqzco8CavctYsXk/B08psGqfIvuOy7Nl32ne2i3PqkNqrDyqzVtHdHjziBZvHtLkrYNarDiiw34N&#10;Nw5oObNeSpd1Euqih6JZeDRR1TWklLZQ53OBrLw6UUALQlmAYPHxwvpDQGpnjTiBKEwkZvYuI6u3&#10;gZzvWfULhp3TU0d2dy1pnTWkdtUTWVeOTqAfan7u6Ad5o+fthHOIH67+Htg4mOInBHfyMqYuyIw6&#10;D1XqnKQYizNkKseckTwrpipCqU+LJC8pjei4PI4oWLNN0oINUnZslnVis6wja85YsVbajgMGocg4&#10;Z6EeWI+CewUyDrnIOSRi7JdAYWs7Y3PLrujjgrfhzBQzMzPMTM9TXduClq495nv9UNvnwnunddgm&#10;ocvGU1qsPaHO6hPqrDulw7sn1VgjqckmeTM2SJpx+IgDNvtikFWxxzwkDLe4OGyjQ9DzsUPD2Zys&#10;+HLOh0/S1zFNbX8PoRnJGHs5oulqhrqTMG/ljHaENdJOOpz1tkDH3QlpPQOOH9VCeocR208KVi4q&#10;7Dxuxu79uuhvC2fXLlM2/akJmX+ZIubVNmR2ubN2vyL7ThtRnJRHRX4EY715DHbm0thYibGjO7qu&#10;HigbG2Pn44VfuCelDRlcvDLBS/wnyl/+8pf/Jb777ru/wYtt33777Q+/f4z/E+WH6/jma7778nO+&#10;++JTvv38U7749GM++OhDHj1/zuOPPuHJx5/w9ONP+ODTT/hQxKc8+/RTnnz6GQ8++Zz7n37FnU+/&#10;4ebHX/Pwky94/vmXfP7V13z19Tc/3M8LfPrNN9Q8eMChkUFkx0c5NTbMkZEhDgwPcmJ0GLWpCSzm&#10;5rj68cdc+ugjmh4+pODObZwXF9CYniTk6mXK7t1l9NkzHn3+uXhM8Z07OC5cxHBmGrO5WdQmJ8S6&#10;pcdGxN/5d24Tde0q5nOz4nHOwrGz0yiOj6E8MY7x7Ix4zJ3PPuPb/+Sz/uzLD5i/2cHdezdF64z/&#10;Hdy/f4+b9xaYv9PMrQeLlJaWEhAQIObce+ONNzhy5AiFhYViTr6MjAzee+89lJWVsbe3F1NNHTt2&#10;jPXr1yMlJUVtbS3JyclYWlqK+RiF/2tqauLu7k5ubi5Pnz79oR0IVibCxKVwDbdv3+bhw4fi5KWw&#10;/UUbFI775ptv+OKLL/j888/F5c/474sX7/jrr7/+4d0L2z799NP/bXzyySfi8ssvvxTlxM/l5/Jz&#10;+a9bhD7gm2+/4vnnj3n6yW1uPZtk6VEfS4/OcfvZNO9/cotPvviAb75dlhX/3+At3/3lL3z97Xd8&#10;8fW3fP71t3z61bc8/+Ibnnz2DQ8/+ZoPPv+Gr75Z5hb/0SLwnm8+fsrXj6/x9YMlvn56k28//5jv&#10;fsTBhCLcz0dfPObzrz7iu+++/d+6L6Hez756zo1nY0zdbWD2fitzD1qYfdDC9L0Gxm6VM3Gnmtl7&#10;Lcw/aOfBR5f46uvP/9Pn/DGHFJ7Twp3n1IzcpfTCbcoG7lB84Ra5fbfEdWHfF19989Mq/o+Xl/gJ&#10;Mf7m22/56ptlfP3tt3z7k8YkdBYCMVlaWuLcuXM0NTXR3d0tjlRu3rzJ/Pw8bW1tdHV1MTw8LPo3&#10;XLx4UTy2vb2dxsZGWltbmZ6e5tmzZ/9HOh/xY/n4GZ/2lfA8UpMP3Y/zofNBPnQ8uLx0P86TNAeu&#10;jHTTPnuFvNFrZI5co2TiOj1L15i+fpX565e4fvsmjz/4gOsffsLih5+z8Pxrxj74hr4n39L5+Fvm&#10;PvyGDz//UiRpQuf88ddfU3fnPvL9w3hOz+M9cxHj0UlO9V5Aa2gMhfNDmI1OcePjT/jy22/57Ouv&#10;efjZ55TfuovPzALnHj3ho6++5vNvvuXzb77h9iefUnbzDnYTs5iPTeEwMYv+8AQaQ6OoD4xiOTZN&#10;4fVbxCxeRv78EHLnh7CamMZpag7LiWlMx6cwHZsi7/pN7n32mfhB/2fK5199yNWHF3j+0Qcicfjo&#10;4494+Owhl+5f4uK9iyzeWxRx+8ltnn7wlJuPbvLg/Qd8/MnHPHv+jHtP7vH42WPxfx9//BGPP7jJ&#10;xfuNPHx2TWwHAskuKyujrq6OCxcu0NfXR319PYuLizQ3NxMdHS0ScE9PT6qqqkRSnZqayvj4uNjG&#10;hHbV0NAg7hP+J7QxoV6B4PyUPAvvSsCLwdGPi/gOP/5YvEdh/T/74f9c/uuXF/JOINcv2oLgm/X4&#10;8WNx8CUshYHYlStXuH79Onfu3PlhkCjsf/ToEffu3ROtSwXcuHHjh4GbsE/4v7BdkIkCaf+5/Fx+&#10;Lv91y6XHfeSNGdN0MZjKaSeiz50gc1iT1EEVcb1k0obCCVMqph15/NE1/vKX/zjp/aF89y18/Ihv&#10;r3bzdLKStpFxAvof49TzFOuuJ+g0P0Sq8p6IgPPvc/HJF3zz7X/sfF9cH+F5aySfDBXzxfUxPm6N&#10;4G67H0MzUSw+6ObRx9e48f44k3fq6b+aJRJiYXDx5Tef8+VXn/5AuP8j5dvvvhHJc+6wEZ0XY7h8&#10;tZprS6XcuNHAtTstLF6rZOFiHjNLhdROudM4F8jjj4Vn+Z/rZ7/97i9MPvyc6JEPCBx4RujAM3zO&#10;PcGx6zGWbQ9xa7+PQ9kiyjEj5PXd5PmnX/20iv9wEa5VOO833y7ju+/+14ril7784gs+erDE7ZuX&#10;CWobZXtcE1vjm1kf28SW2Abksztomb+8/LC/10J/+OGHYufxwv9M+C10RALpHh0dFQlOR0eHSKqn&#10;pqZEt4erV6+Knc3IyAg9PT1MTEyIndULDc8L/Fgj/GP8eLTyYwjlh87yW2EE+AU3P3ifG9fmeFzk&#10;zTOnfXzgsJsPws/yYYIhH3if5pnVFp76SPCwLZH71/u5d62JawsldE32kT60RNyFa8ReuE7SwHWy&#10;R29QM3uTievXuHrnCvcf3+WD5x/y7NPPuPvplzz77HM++/xzkZAJg5M7H31CwcXrxE1d+hskTl2i&#10;bOkGC08/4Mbzj7lw7yFNN+7RfOOeuGy6cVeE8Lv5+j0ar9+l4+Z9Gq/epXjhOj23HjD/5ANGHjyl&#10;6vJtMmavUHP5NoP3HtN964F4zsKL14gbW8S0fRTl+vMo1p/H9dwUnbfu8+zzL8TBktA4lpc/xf99&#10;Q/ni64+4+8EY33z7pbj/oy8+onGpkYDeAHqu9XDnwzvce36P9z95n9Gbo9jX2aNVpkXlbCXjN8bJ&#10;OJdB12IXn3zxCd9+9y0ff/6IS49aefzhDbEdCQMwoS309vZia2srarR3796NvLy86NP429/+VtRa&#10;b9y4kcOHD4uk+4MPPiAtLQ19fX08PDyQkZEhLi5ObH9CWxP2vyDJQtsQNJWCRvtFGxXa5d27d0Xy&#10;8+KeXxBsgZj/nxj4/Vz+axVRWH4vc4Sl8O4FIi0QaqFdCkqD8+fPMzQ0JPrYTk5OioO/wcFBsQ0J&#10;A8OUlBSSkpKIjY0lMzNTlGuCnBPwgpz/TLB/Lj+X/9pl9EYFfo27yRkwIfmcCq4NK4nplSCs6xAu&#10;9StJ7FMivO0koW3HuPX+1H+KYAvy5quvv+DivT7iuuSIqt/PUIU8dxP3c6nQhOHGWM6XezOepcNS&#10;ni73e1L4+OE1Uev8Hy0v+vLPPn3Kta4wpqIP8mC0lKcfXKXnUjL9V7OZv9/F+K1qikftiOmRIqpL&#10;ipopP26/P80XX33yH75HgWDP3W+lYsqZxTstfHnzAl9Ol/H5VDWfTdfzxaU+vrp2nud3hrlwKZX2&#10;xWiefHz973KO/yflm+/+Qs3iB8iU3USn/g5+/Y/FgYpb9wM0q2+ikL+EXMwFZAI7Keq7ykeffvnT&#10;Kv7DZeDOZwQPPuNsw0O259wkYvAxjz7+UiTaf6+89BeB2H7+CTcvzxLT0IdlViXGWWWYpeVjk5aD&#10;S0k7mecv8ZePHsMnT0USInQaNTU1otZR6GSEDkboXIROR9BKvyAxwlIgNYJWR/gtROwpKSkRtYwC&#10;SWppafmhnoKCAtE0QNBKCsRH0AYJnZSgARc6N8EnWfgtbBfWhbqFTlAgUl9+9RXPPvuMRx9/xKOn&#10;j3jy+BYfPLvJ8/ev8uzKBR41JfAkRI33Lbbxvt1eHmda8mQokXuzMVybcufBXAjvz6dzazafhZl6&#10;5udamJ+qYnKiitGJOgYnmrlxfZjHDxe5dWuWhcVJbty8xgcffsDnX34pnl94Ls+/+IrMpetsq+/i&#10;1eImfp9bz59y6ng5s5Z1Ba1otw7h1jvF6L0nJI4uoVN7Ad3q8yiV9HIiu53jme2cyenEr3OKkduP&#10;6bh8F7PaIWQLejCtGcSidgiDygsoFfZyOL0Vq/phmhZvkzd+GZ3yfmTzu9GrPI9yUS+nsjs4lN6K&#10;Zuk5CiauMnzzEWF9M+I5diQ28mZ4FXuSm9gS38B7iY3olp+n//pDPvriq3/XWESC/eEY3363PAL8&#10;+MuPabrURGBvIL3Xe7n7/K5IsJ9+8pSpO1MUjRTRd7mP6ulq7GrtsKiwoGW+hU+//JTv/vIdH3/x&#10;WCTYTz68weXLlykuLsbJyYnQ0FCRsAiaaqFNCCYivr6+osba0NCQiIiIH4iNkL9OyGUnkOq9e/eK&#10;ZFw4XtBkR0ZGiu1KGPi9EDTCQE5oK0JbFEiU0HYELaNAvP8ewf5Zg/3fu7wYeAnv+cXgXjAhEgZn&#10;wiycMHsiQJgJEQZjgmJAUBgMDAyIMknYJ5BpoT0KwW0EuSUcK8glQT4Jg0bhOKG+nwn2z+Xn8v9+&#10;edEXvIAwoyvghSz48NPHjF9rpO9iPrWjoVQM+VE66EXDeDQ983ks3b3AJ59/sKz0+8n/f4wfn+un&#10;isJlmfM199+/Ts2FaPyLZfEvkSO0UpXoOi2Sm00p7vFj6GIz73/46Id+6H+Fv3dvzz97zNjNGion&#10;PDl3OYfF7kpuVldz6+IATz68xRdffSoqu/6e8vLv39dPHubfOaeghH380XUGr5Zw4XIhc3c6mb/T&#10;vYy7Pd+jm+lbLfQtZjNzp4NPvnj2/TX8++sQ8DfnEY778XP87jtGbz/Hq/UK+qWz6JXMLKN0BrPK&#10;OdIHbnH9qTAb/VfF7U/r/+m5/l4R702wivjuL8w/+RL77qesTr/Ju4mLFE4/5v3PvhJnGP6eNlu0&#10;wf7xSYSL+Orrr/nyqy/55tu/vtwXRXjhgrZRmJoXOhQhEI+g0ens7BQ7HaGTEqZOhSnT+/fviwRb&#10;OP5FhyNos4XjhE5J2CYshU5LMA+orKwUtURChyQQIoGsC4RaqEPQlAtT9wJp+rF2SDhGuF6BYN8X&#10;zDlu3WDp8jy3717j7oPr3Lq7yLWrI1yebGK+NZ2xyhiGOksZGe9kcLadqSvnuXJrjumrFykbWySm&#10;7xLRfZeJPneF6P6rRJ+7TEzfPBfmx5mfP8fohSrGztdy4+oizz96ztffd9DCc3v+xZeUTF1DvqiX&#10;HQkNrI2q5Rc+RbwTUY1WeT+a5ecxrx3i0pPnjNx+gnvrOLqVFwjonhHh2DyGanEfgT3TXH7yIb1X&#10;74skWiqvC8OqC1jUDWJYfQH7plE82yeIu3BRJOFFk1dFIq5Wek78v0xeN6dzOlEp6kMqtwufzkkm&#10;7j6l79oDQntncW0ZR7u8H8v6YbEe385pEgcWuPTkA7765pt/Z0ryU4It3O+zT56x9HCJmbszP+DW&#10;01t8+OmHPPnoCZ8KNu/ffcuHn3/I7We3xeOF9vRjgn3v8SXRvMPLy0sk1YGBgfj7++Pn50dQUJDY&#10;FgRSLfwWTEeEgZawXfhtZ2eHkZGR+H+BgAvbBDttKysr0Q47Ly9PbBsv2rRApIW2KZg3Ce3rhVnP&#10;i4/uxX0JZgICEReIttAGf0zAfsZ/HwimIYI8Ed618M6FbUIbEWblXph4/O9CqEdoc8K5fi4/l5/L&#10;/7vlL999y1efP+Ph0zvM33rA5PQCly/f4PnzjxmanCckMhYbKwtMTMywdhNCt7SIIXTEaJ4zo1SW&#10;lVNfUUhhfSe1JcVkFdfR19VMV08XE7NzPPpAMKv4KykUFG9CvUbOIZiYmGBqaY9tYBqJZU001ubg&#10;6miDiYkxZmZmePsG0NjWzc3bd7hx4xrDA+dorKmktbOXmflLXLtxk4XFSyzMzXPl8jWu3bzH4/c/&#10;4quvl7Xb3337DR89vsXjG/PcurHE3OVrXL68xN0717h7ZZJznQ2UlJaSmJxFcUkZXefHuXP/MXev&#10;X6Gmopzmrn5u3LzDR598xodP7rJ09Saz4+cpLiygsq6J2avX+PTbb3nBDITzPb1znf72ZroGB5le&#10;mOf2ow/55KOPmJ2epLKlhwsjY4wNXmBmfon3nz/j0ZMHXFmao7+tjuKSEipqmjnf00pORhKJ6dmU&#10;ltZwvus89+8/5vMv/uobJby3j57e4cZEO/3VBUQFxJJaWML56XMMXFyku3+K6ckZevpHuDAwyb27&#10;97h5aY4Lfb10tnfS0dJIdVU5dc0d9PV2c+5cH+f6Bxi6cIHZi5e49+RDvvxKsD//oan8Tbn87CvC&#10;h54hV3WP7dnXeDtugd+ETvNvQRP8InCcP4ROIJm/wLnrH4j29H9DsH86uvr/Vwgd5CdffMFjIerm&#10;o0dcvn6NuYuzTE6NMzY5yujEMCNjg4yMnmdkbED8PT41zsTUBONCtMSxEVoHhqk+9yP0LaO+f4Th&#10;yUkWlxa5e+8ezz/6iC++N2358fk//eIr+q8/wKNtAvvGEeyaRrFvGsG2cRnOLWOkDC5y/clzOi/d&#10;xaVlDPOaISLPzZE5comQnhkcm0ZJGFgmzl1X7onkWSC/SQMLJA5cJPrcHAlCGIuxS5TPXKf32j0a&#10;Fm6J+1OGFskYXhI12tljl0kfXsK3c5KCiStM33uf5sXbRJybFc/h2DwqasrdWycI6JoW/9979R4f&#10;CaYkPzHV+fyr59x5NsqXX38qOoJ8+93X/2l8/e2XPP/sPpcetHHr3kVxRkMwCRG00WvWrOH06dMi&#10;ORYcG19oqgXSLCkpiaqqKtnZ2aK2W3B2PH78OBoaGujo6IjLEydOoKCgIDo9CsRbIMnC9QsERyBS&#10;gjZRGNQJGkZhACgQ8BcmSj9tTz/jZ/yMn/Ez/vvg22++4uMHl7k820PnyChFJWWUFeTR3tdDeecA&#10;IellBMak4R+VRkB8HjnVHUzPLTI7PcGF/l4xUvzcyDk6hZBmw31UNvdSV15EYUE2pWWFDE5O8+kX&#10;gk/HMh/48osvGZ65jEV4CY6R+TgLiK8ioaCOoZ4KuvubaOnoYuRCH+3NTbR3dNHd201zQy2VpcVk&#10;pKVR3dTBzNy8SLibGhvo7utl8cZ13v9oWQEknEu8N5Fg32F25Bz1tU0UFrcxODzPo6fPeHZtlDtL&#10;Eww1FDJ6vp/+1mbmFy5z6eoNJqZnuXHzpqgUHRgc5sHDx/Q1l9PaWMW50QU6e85zoa2Sm9cu8sX3&#10;zuACvv76C+7du0FvZy9DbZUszQ1yfmyWrq4ehlvLaa8qpraklJHuGsanLnBucoKhiVH6+s/R1z/I&#10;1OxFerq7GOluoKKymqycfDLzq2lp6WNx4SpPnyybeC7fm0Cw77E0N0R9Tx+JReXUdzUzO3+Be7dn&#10;ubo0wuSCYOkwy6AQeqqvh+mhXobPNdPZXMP5gUEuXb/OxfkZmqtKyEjNoLi6gcbGFrpauli6fH2Z&#10;9/ydNiPe67cCB/qGT7/8+v8Wn335NV9/vXy9P8ZLgkbvvxsErdGHz5/z7MMPefrBB3+D93+CZwI+&#10;/PBv8MGPIGjMhbqEOkX8nfP9d8fz58JzfMiTZ/d58uze/z7ev8/T9x/y/rOn4myEMIshzGoI0+sC&#10;hCl6wf5VMOMQZioEIiwIAGGfMF0vEGTBzEMw9xBmOASyLGwXpuxfTNMLxwuk+sV7E96joJ188uSJ&#10;CGFWRKhX2P5Cs/0zfsbP+Bk/42f8jP/qWO7X33//KY8eP+b9Zx/w/pMnPLh/n4ePnvDsgw//zn/+&#10;f4+XEjrXkND5LgkdAlYT376C6KZ3CKh+B8/yd3D/Hh4vUPECK3+0vgxPEW//Dbwq38anegV+1SsI&#10;qFtNUMMaQhrXEtK0jtDmdYS1rCe0eT2hjet+QFjzeiLbNhHZtpHgxjX4Va3At3IFIY3riGjbRGjz&#10;BvxrV+NTtQKfynfwqX4Hv5q3CW18m9jWd4jvWEVi52oSO98lsetdErvXkPQCwr22rySy8R38q9/G&#10;q+JtvEW8I9blV72SwLp3CW5YK15ncMMa8drdSl7FueCPIjzL3yCwfrV4bcIxoQKahOWaZTStIaxJ&#10;WBfqWU1Q3UqC6lYQ0rCKsMY1f0XDGkIb3hUR8j1CG4R96wis3Yh74Vac03bgnvweXslb8EtfT2Du&#10;GgLL3iWobg0RrRuJbt9CTMs2Ymu2EVe+jfiqHcTUbiWo6l3ci17HueDPIlwKX8Ut/zU8Cl7Hp+xt&#10;AitXE1q1jrCa9UQ0bSCydSORLRuJqttITNFmIss3ENawfF/B9avxr1mBV9kbuBT8Cef8P+JR/Aq+&#10;FW8SUr+KqFbh/b2Lv/geVojPJaBmJe4lr+GU/wcRzgV/wKvsNfH46JoNxJRuIrJ6PZHN64hu20B0&#10;x0ZiOjYS2bqB8Ka1hDWtJbJ5A9HCPbZtIqZtMzHichnCtp9CuP6Q+nfxE95l4VsE5qzCL28l7kVv&#10;4lz02jIKX8Op4DUc81/BMe8VHPL+JMKl8BU8yt/Ct0poqyvF9uBW8jqO+X/GLueP2Of9GdfSN/Gu&#10;Wo1v9Rr8KtYRVrCR4OJN+Fatx69yPRG5Wwgs2YxP9Ua8qteJ8K5eh0/NWvF/bsVv4JgnPL8/4V3x&#10;FiGNa8Q2Lj771o1EtG4grGkdflUrcRPeXb7w/F7HIe917HJfwybnNWyzX8c55218M9/FN2s1jjlv&#10;Ypv3Gra5y7DLFc7xNl45qwnIXIdX5irsc17HNucVbARk/xnb7D/jkPUa3hkrRdhnv4pN7p9/gG3u&#10;K9jlviIuX8Au91Xs817FXljmvipus8n6E7ZZL+OY+wfss17GJvP3WGf9Aev03+KQ9Ts8i1/Fu/QN&#10;nPKEbb/COvWX2Gf9Fu/S10W45P0B59w/4Jr3R7xzXyc4cxUuaX/EIffPOAjnyntNhIPwDAr+CseC&#10;13EufBOnwjdxLHgDh4I3sM8X8Poy8t7AOfdNfLJW45+9BteCd3DIewNb8fkJeAOnrBV4pG3ANWk7&#10;1knbsE7ZgEv6u/hkvotH3ipcit7BrWAlAdnriEzbTFT6ZoJy1xFUuJ7onC0kZOwgMXUHCRnbiS7b&#10;QmTzJiKbNhJdtZnIrA345LyBb/mb+FW8hXvhn7HN/A32Wb/Dq+R1AipWEFa8hsCMlbhm/hGPoldx&#10;K/wTjjm/xyb9VzjlvIxH0SvYfv/MbNJ+hVPu73Er+DNOOb/HLv3XOOe+jI9Qf+Xb+Fe+jXfZmzgV&#10;vIJL8Vt4F60Wr9WncDWupStwLVuGS9k7OBa/hUPh69jlv4Zd3vcQ14U29jpO2W+JbcYrY5W4bpsn&#10;tK+3sM1/C5vcN7HJfQOb3NexEdrj921uGctt4m8hbPsxvj+f2E7/PoTj3EreJqh+HVEt64htW0tc&#10;25q/i9i2NUS3rie8aT1uJW+J7VNotw7idy1AaEd/xrX4tR++az9BRv0Yte8QUPcO/sKy9h2C6lYR&#10;3LCKgNoVBNQI21YSVL9a/FYFOS98nyENa8Vv1LfyHRFC/7Rct4BV+NWsxL9awAoRAUKfUrtSlIkB&#10;VSsJK1pHWNl6/Krexq34FbFPEWSlX+U7hFWtJbpsE5E1GwlpWIN35Zs4F/4Rh/yXcS7+M27lr+NZ&#10;9SaeNW/jU7dChFvFGzgV/RlHoQ0VvoJjwas45gsQ5N0buBS9hWvx27iWvI176Uo8ylbhUvK2+B39&#10;9Xt6Q4STsC3/FREuxa/jXb2SIOGem9cR/BMENa8h8MdoWkNg40/w/T7h2KDmtX+D5XqE5d8ipG4t&#10;EWUbiKgQ5Pk6gpvWENz8v8Zy/X/FT/f/veP+5tpFvLsMgXM0rMK79h08qt/ErfJ1XCpew7nslR/g&#10;9D0cSv8swqn8VZwrXhOPc614/Qc4lwv/exWX8tdxq3xTfFfOZa/hWPwn7Ar+gF3eH7DP+wMOAvKX&#10;1wUIfbZn8ZsEF68hsmwTEfUbCW/eQHjjBiIrNxJashbf0rfxErnIKiLEPnQTkUIfKvQpbRvFvlvg&#10;Lp7lb4ocLKRpPeGtmwhr2UBQw1oC6t8loOFdggUuJvAwgXsVrCcwbxUepa/jWfYaPpVvENSwmvCW&#10;tUS0rBMRJrz7+tV4lb+Fc4HQfl/BqeDPOArySVz+SYRL0av4la8S23tg/io881/HK/cNgvPeJbJ8&#10;I2H1G/GrXo1zsdDulvtlsW8W26/QP/8Zp7w/4pz3R1wL/oR32euE1K8krEngSisIrn/nBwjcKrj+&#10;XYKq1xJYsgH/9O24Je/EMWMH3gVbCS/aQpTAOeoFbrmB8Nb14vcVWrmO8JINhFZsIKB+DQFim11H&#10;UMsGggX+KWITIR1bCG7fTEDzerzrV+NS8Rb2Ra9gV/gKdvnLsBe/m1dxLnwdl+I3CKlfy0v3b1bz&#10;4GYND8RlNQ9uVHH3UjGL41m0tmYSn5uOU3QKluEpWEakYRUlIB3TsFSMghIx9E/A0C8eI794jP3i&#10;MfGPxSIoDseYVLzScwkpKiW+to70pmYyG5pJraoho7qGwpYWytvbKWlpobipibKWZspbWyhraaGs&#10;uZnK9naa+s/ROTRCY88AWaW1RKbmkVRcSUZVE2HZRThFxGEVEoFleDimwf7YRfiSUhTG+f5kbi3l&#10;8exOGR89rOGjR/V8+KCWZ/eqeXq7gsfXi7l3MYv5gUTqa+KIyYjHIy4Rx+hk7KOTcU7MwD+ngJjK&#10;atKam0mqq8E9KR5tV0dkTA0wD/AhuaqMorZmSlrqKW1toKKtgarWeqrbqqlpq6a6tYqqlkqKa4vI&#10;LE4nozCV3LIs8spzKKzKp7iuhNKGcsqbqihrrKKkroKS2kpKaqspETKhNLaSXdtNWNIwtrpL6G94&#10;gMkfPyZqzYfUytyk3XGG3sQZxrOvcCnpLrc9H3Nb5yFzEpfpe2+Eoo2NmBwOQlrGFrUzbhgf8Cfu&#10;3UKS1xQRtTWL/N3V1J7qoEvpAjNSC1yIGmEkeYKJhGkGiodobmujqqWWyuY6qprqqGyoJaMgDxcf&#10;b/TMTFAz0EFZVx0jewuiMxMoaa4gt66UmIIsMmsrSa0sw8TDlZNqKkgoq6Iub4SLgheJmikkG6cQ&#10;4x9FelGKmBW68Xwtjeca6BrtZmhumIHpIbou9NLa00HnuR76BwWTnnHGpycYmxJSRS1jdHKMwfER&#10;Ovv7KamqJz4yj0DTFHzkEnE7k4C+UjCSOs4c1XXgsLYjBzRs2a1iwXYFQzbJaLFBSpWNkkICV032&#10;KhhwTM0CGX0nFI3ckdCy56CSGYfVbZC19EM/MA2niCpCfDtIchggzWaEMM/zuMZ04ZDciWNKL14x&#10;AyTZTpJiMU6k+yBe0d04pjThmNaIS0oNTrFFGHpGIWtkh5yBGQ7+gRTUVtM9NsD52WHOz43QdOEc&#10;wSmZKBk4cFDGjH0Slhw65oTkgQCUd0ehuzcVk1P5qJ3N5KhuJDvVfNkt6cWxQwHI7AlDdWc0mjvi&#10;UNwZwd797qw5aME7+/VZuU+P7btNOb3DGdUtvqhtCuLEDmfW7dfj7cPqvH3kLO8cFaDGiuMarDqp&#10;zdpTemyWMmGbrCXvydmwV8mRkxpuyOl6oKjngZyWM2eULTkmo8/BM9oclDbgsJwpB4XkwKfV2XNc&#10;iT3HFNl9TJH9JxSRUdREU9eYs1r6nJJW4vhJdY6uU8VgnQNOO0PQOGLH9l1SHJIxQUnHCRMrDwxs&#10;ApA3DuDQWRd2yduzW9GevcoO7FVxZK+yI/tUnTik7cZRAy+O6HgicTYQfelkIpRKKDXPoSwgmuKE&#10;aPJjIskIDSHdL5Ist2yKrBspNe8k07qBdNd0Sr1iaHBPItszCVvnGDQ1ovE7VEL+iW7Ktc7ToTHF&#10;sP0VLlRe4tzgPAPnLjJcP8eFigl62gbpvzDKRPMsV9KucznyCvXp9YSHh4vmTzExMbi6uOJu5Y39&#10;SWds1jtgu8Ueaw1b3tu+E21tHWwszHAw0yM5zJfizBTSUpIwtzBH9exZpKRlUFBUxNrGRrTXFMym&#10;lJSVUVFVRVpahrNq6uzadRy5Y064KpXio1yLmVEeyo7xyLpEI+kQwVEzf3ZqurBR3or10mZslrVk&#10;i5yVCGF9k7Qlm6Qs2Sxpw+4THsjsi0RzRwoqO5M5diCKTcf8eOeEG28fc+Cto1a8ddSUt44aseKE&#10;MStPmrDiuDErjhmx8pgxq77H6uPGrBSOOWLImhMmbJO2Zq+SA7sU7Nl0RkgNZ8a6U+a8J2vNCTUH&#10;pLSckNF2RlbHBT2bICITcmlramB+uIWbU43cnm7gzmwDt2f+ilvTDVyZbGWov5X03GKsPKM4o23P&#10;Phlddp05yz4ZdTSEROeJ6YSlZhIQn4h/fBz+SXEEpcURnZNMWkkmGcWppOTFk1KYTEZ5FjnV+WRW&#10;5pFWnEVacQ6F1RXUtDZR3dZEQW0lKUUFxGRlEZ2RTWJWNhm5WeTkpZOXn0p+XirZOWmkZaWTkJZK&#10;fEoKyWlpJKYkkxidRJV5NQWaBVioWSArK4eitCrGp83wOepDpEQUUVaxJKVnklFTTEhOMkYeDkjo&#10;qHJASZIDZyU5qq+ItK0OZ70sUPO0RNbWCAU7S8yCQnBPTMc+PBlDtzA0bQM4a+6Pqqk/KiZBqJmH&#10;o2oSgbR+EIfOerBHwYE9inbsV7HlgKoV+5RN2adiiJSZHWYhUYQUl5He3kZubxdZXa1kdjWR3dMs&#10;Iqu7ScwJm9HVQHpXA2mdDaR2NJDcXk9Say2JLTUkNNcQ31xNQnO1+Du5rZ7UjkbSu5rJ6G4mrbOJ&#10;9K5GsnqayO1oprS8g/rEflrCB6hN66OgroWcrjoxsUpObx05fcvI/hvUk93XQNYLCNm0ehrEzFpC&#10;0pafIr2nnrTuBjFBS2pXHSmdtaR01ZDSWU1SeznhdTl4F8XjmBmKVbIfRjHuqAfbISekfPQ05IyX&#10;ARLeBpz2NuKUlxHHPQw55WOCbJg18hHWyIZbIRtug1y4A3Jhjkj4WnPM1ZSTzmacdrbgqLUxO/WE&#10;/MDKrJWTZ62UPOsllNhwRonNUkpslVJih6wKO+WF962BrJoZluoBROnkUWbeRaPNEJl2Tdg5RCFv&#10;ZcUZC0M0POxxTYokojid5Jp88turqR/qpmN6mNrBPjLrqskqK6OyoZGmrh7qzg9QNTBMad8g2Q1d&#10;ZKa1UujdRrJqCc6yQbgHhFDUXE1pWzXRWbF4R/sSFB9MXEYSCRlp+ISFom9li7SGPidUdDiqpMMR&#10;BU0OK6hxWF6NY9IaKJ4wxfaIH2GSqUTopuJqHYyOkS1S8rpIHdXH8IAHrkdicJGIxUQ+CCVlR44r&#10;GXNQXo+90lrit7vnlBKHJBQ4IiHLCSkp9Ix0iYoNpLQik7rmHGpb0skrySEhuoZI2/N4Sy1gtPoR&#10;Ki8/R3/DffzkL1Ji2021UwX5vjnkZGRRVlFGZ1kXw/njjGfMcj5zgurSHlLraohurCCqtZbojkbi&#10;etpIHugjdeg80b1d+DXU4VJaim1OHiZJqehFxaIdFI66bzBn3QNQc/BHyz4AfadQDJwj0HeKoLSh&#10;i5euX+ohuaSamMIaYooE1BJbXEussBS2FVQTmVNBYHopzvGlWESU4JhQRXRRI2F5FVgKH3NALEbB&#10;8djGZeGXXU5IfjXeqfm4xKbglZhKeE4+8cVlJFdUiwQ7q66e6p5e2kcFQnGe0tZm8hpqyGusoaCl&#10;jsLWeopa6ylsqRN/F7c2UtLeREJpMe6xcVgGhmHmH4ZpQDimQeGYBIViFhqOT1YWeZ1dNI+P0To8&#10;QGtPFb0dCUwPxHJjPpOHN0t5erdKxONb5eLvBwLZFrxsJ5JpakkgMisel4gEXMNTCEstJKuykZKW&#10;NtIEm6jSAorrq2ju7aR7ZJD2gXPUd7VS2VJLRXMN5U2VVDRVUNlcIZLrFyS7tL6EwuoCskpzSC3K&#10;JLsin4L6MgobqihtrqWstZGy5haKG5rJq6kjs6KatMpqUhvqSW9tIrOtk7iSSey97nDs6EfseuVL&#10;7N75nNrdz+mSvEWF0jD5kq1k7a4hfHsufltziFlbhfmONEx3puK1uQi/jUUUvt1J8ysD1L3aS+Lq&#10;YgLXplD6ej3tv+lB75gVito6mLs4EpmeTGZ5EUm5GUQkxRIaH0V8VjKlwv211VLcVk1iWQ6ukQFY&#10;+rkSnJVIXmstIbnp6Lg54xwbRUJhOTE+BaQcL6Z8RRM9K4aY2bJIy6leTOUdkVPTxMsyiCqHBs7L&#10;D5K/qxjf3UEkHkyhU6aLG4o3uO10nan6EbovNFPfUUVjWyP9NYPMRixxReU27VqD+Hqn4aqSgO/J&#10;dJykklA7G8BpXReO6wjEy4F96nbsVrbjPQU7dshbs13Oih0KluxVteWIthOnjb2QtQhC1iIUGbNg&#10;ZMxCkLeJRMszDYuIMrzCWolzu0Cu2STptuP4hfbhnNiJU4pAqv8Kp9RObFI6sElrF+EW20G84wA5&#10;piPEufXhHdOIa2oNzslluCQV4JGURVBWDpl1tZR2tlHY3kxJdxulXd2ExRRhqxiN/YEErHbHo7kv&#10;lEMnnNkkbcNaOTs2yjlzTDIQ7aNJWO/KxHt9IS5rs9m/14mVR/RZeVSflYf12bzfDIltnmhvDMdg&#10;cxSSO93ZdNiAVUc0WXlEkxXC8rAmKw5rs+qwDu8eM2DDKVO2SVuxU86W3Qp27FW0Y5+SHQeU7Dlr&#10;7EVpUjjDAQoMBSkzmGjLUKorY1leTOb4MpkrwIeJHG9GMjy4kOzCYKobIxnuDKW5cz7Rif4Ee4a9&#10;lJm2VqAnMgsbg1hktb1w8YmmPDGSoQhj5pz2sWD6DguGr7Bg+jbzzrsYD9OkPiGAiJhUlEz9Oarm&#10;ylEtN47qOHNK2xl1BV9cjyXiIZWIt2sC1bkxLObYcrMjg+vXbnNp/gGXJz7k8uhzFobvszh2nRtz&#10;97iz+Ijrl+9xafEyMy1FDETqUhdlS1ZiNsURrfRFTDAau8h45BXmSq8x1j/NzOhF7l15zOP7z7j7&#10;6Al3Hz/hwbP3efjBMx7ef8qjS0+5dem26AA+Oz1HX3MPvSX1NISkkObqQlKwJ0b6WsgqynPgyGHU&#10;1VRJ8rVjONOLpYZULjWkM1YQQWl8AJYasrganSXZ24r6lCDqEr2pT/CkPNKVOE97XLRssd1qi+/2&#10;QJT3WHFaxxdpu1ik7aNQdIpA3jaIA9rObJYzZ72UqYiN0uZskrFgs4yF+G1IGXmha+uHqaMfJg4B&#10;GNgEomISiISqP/JHIrDekovXujKsN2SjuD2cPfscWX3EkHeO6vH2ET3eOqTH24cMWHnEjHePW7Pm&#10;pK24XHXMks1n7FA18CDe1ZI2h+OcM91Cv/UJ8nydUTV25+hZWyLcbOiwP8g583X0e57mfLg+F2LM&#10;uBBjLmIgxpzRRCsuZjtws8iVB2VuPCp35VGFK4/KnXmUa8wjrx08jlTlQV8hs2Pt1DZU4BsRhYqp&#10;LaoWTnjHZ+KfmItnVArBCWmkZaZQlxXCQJIFM0Enuei2hQX3ncxFadBfGEFldT7lzdXUdbVQ0SGk&#10;fy0kviiF8PRIItKjyC/LYKgumUvpRlzy28eC0xoW7d75AUv277LotY+FBBNGS5Ipzc0lOCQaH/dg&#10;EqySqZKuJlUqhTiJaBL2RuK2xxL9I/Jon5ZCXVISOcmTqGmp4BXsS3ZZAYW1lSQX5eMVH422hyOq&#10;ztaYBXlhFeyLup01Z62tcIuKIbWiloyqZmIKygnNLCAwtQCf+Dw8onJwDMrAyDkWJQt/Thu4cELX&#10;jkOapuxW1uKkvinGAcFEV1WSIzie9bSR3d1Kdk/L92glp7eF3L7l5d8S7SYyRDSL5FmAQJ5T2htE&#10;kh3bUEl0XTkx9RXEN1WT1FonEu20jibyK9toiDtPW9AQNcl95Ne1kN3ZSHZ3I9k99WQLWQt/RK7/&#10;PerJ6Wv4Adm9DWT9QLB/gu560rvrSOusJrWzkrSuSlI6SomqzcS3MBaXzGDsUr2xTnbHMskV4zhH&#10;tMOsUAkwRsHPEHkRRigHmaEWbo1ahC2q4XYohtogFWDGaX9TTvubIeFvwWE3E/bY6fGelQ57rAw5&#10;am/LIStrtmvpsU5OlXVnVFh3SpV3T5xl1XFN1gg5w09ps+6UJutOabDxtCabhYyQEmfZJKHKRomz&#10;bJXQ5OhpSzSP+GNxIAqdI4GckLBmh7QWW6RV2SGryj4lNQ6paSKpb4S9oTGVCgpcPHiQ+3v28PjY&#10;MR6rqXFHW5slVRsW9hYwtmeciR1XaF03iOYxF+zfCyJiQyoxW9Ko2tvAhO0so3FTXDW+xaWjNxna&#10;MEX8sVyU9ayQ0jDnjLwZhoe9idqSQ/H6BnrfHqJ983mSNIrxcUvA1SsaG9cwjO0D0bX2Rd3aGwVL&#10;dyRNnZCyckffNxaPgEJCzMoJVS7GVyMHd4cMnILSMHIPR1rPjgOymuw5JcchCVmOSyoiLWGF/tF8&#10;jN69jOmrH2Kw6ik6e27ifnKOVNk2clSTCNZwxd7UAFtbQ3xsXEgxT6TSopJGt2ZKE6tJLyoiKi+D&#10;yPxMkmrKyWprJL+3g7y+LjK72kntaCO6vh7njAyU3D3Yr2fIHg0DDmmbsV/NiN3y2uyW02KPtCa7&#10;JNXYeUaNXWeEdS22S2iyTUKTmOxSXkouaULVsxCDoCIswwtwjCnEI6mc0Lx6chvPEVXcgldKJW4J&#10;ZbjGl+KWWEpUXgX1XU1UtdcSnl9AYH4ZAYWVuKXnYR2VhFVYLPZhgpYgi5SiKrLK60gpLCetoobi&#10;9i4qunvIqq4hNi+XlJJiSluaaOjpprarg+KGWgpqyymsL6eooYzixnJK6srIryomNisNS083JLS0&#10;OaGhjZ6HF5EVleSdP09icxN+efl4Z2ThkZSGfVg0Fj7BmLj7Ye3tR1h8ELVVEcyOpPDgWjEfPKjh&#10;w4e1PL1XyaPbZTy8VcqjmyU8vFrAzdk8hvuKSE9NxNHJHUMTc7R0ddDU1UTfxAB7NydiUxIor62g&#10;vq2B5u5WmntaqO9ooKa1hsrmKiqaKsVlVUs15Y0VFNeWkF9VRH51KUX1VRQ31VLQUEN+fQ35DbUi&#10;ChrqROQ11JHdWEdWayM5nS0UdLVQ1FJPam4pDvapSJ5MZvumKja8McLeX19F7V9vYv/rOdxe7cF2&#10;UxGqB0LYtVeX9w7IsG33fjZu3MrurQeQee8s2mvNsdniSoRGDPs2HWbDQSn+/PZqHBydcPfwRFdP&#10;j8PHjqKmoYGvnx9e3l7Y2NqgZ6CPgZUZsTkZJBflUFBfTmVHPUUNFaQV5xKTkoa3ewSeZ8MJPB2P&#10;88lAvAyjKDNroVN9iGjtLJwVgqne2UKZQSPldk3UWXVQoF9B2f5acjYUY7fPHdf3vAnfEoWdrB1u&#10;Ps4U5+czXDHIVOMMne3nyc+rI922gsadfRS824ze8VCkZNw5pGTHIRV7Dqs4cljFiYMqjuwTtJwq&#10;Duw/68wRLQ9O6vkiYxKCknUkag7RqDlGo2IXhaJ1JCr28eh6ZGMVUImPTwdxToOk2I4S5TaAZ4Sg&#10;ie7AMa0dx7TWH+CU1opzeivOGctwSG3BLrUZu9Qm7NPqcEivwSmzmoC4JlK8e0nWb8VGLg5peVtO&#10;a5ihYGSDqZ0Pbo7ReOnG4ikVg5NEBCbHAzDeHYDN1ijU9nhx+LglMkfd0dkbhv5OYVsIx465seWM&#10;OVtPmaK0xxebjQlIbHfm5HZ7zm7yR2NTEPLbfdi934p1h/V597AOqw9qsWq/BisFHNBg1SFNVh3S&#10;YvVhXdYcNWDjSXN2SNuxR9GRfYJ2WNmB/cp2HFC244iqHRrmXlSlRjAaqc2F3GDaW1ro6L3A2NQ8&#10;C5dvMLd4le5zg2TmFRMaGUdkbDJVdc1iqmwhvXVXzyC9rYPMJ8UwYyVNXWw4Z009OWvlT25FM1X1&#10;rbR19tBeX8358jRG8kPJ87UgK8SVgiA7qj216PdVZs5PmkW3gyy5n2LGS5thDwe6/CIpzc6gvrOZ&#10;wYkBFs9VcjPHibvVhdye/owrw0+Yr2xhPsSSBev9zNruZSZIgbk0CxZqYlg838B8SzYzyaZcLA/h&#10;8vw4c5cuMTA2Rlt/P3nNTZR1dtB14Txj09PcEpLOPH2f+w/v8+DaDA+mOrhzvpybvYXcvlDHvfEh&#10;7s8ucWP2Cv3nBujraefieC83xtu5lGfHfKwKfS1F+CdE4hkThkNwAP6RgVSnBzBcEsZcRwkLtfFc&#10;rAjjYncF8+0FLJxvZv58G4s9LdwcHudGcwOzmfGUxcdg5ujNQRUL9qq7csLIHzPvWFx9g/DxD8DD&#10;24fIuAQ8A0Jx8wvHySecwMBgirwN6XY9zqD7YUbCNBhPc2Qi3Y2pWBtmfDWZdFGhy8OaSNcgZHV9&#10;2XLGkZ3H3JE6EIbWzgQ0t8citSuIfUfd2SXtxn5FD6R1/LB0CCHSN4CS2BB6itMYbS5nsrOO8bI4&#10;hoMMqPS0wtzMnV0ythxVtCPOzYZu272cd9zP+YIoBi8MMjF7iemL15hZuM7s4g3mlpYxu3SDi1du&#10;cf2WYGv5mHv37nB/aYiHvnt4FHiGR13p3L7YyI3ZGq7N1HJJiB411snk+XaGazIZL41gKs2GUeed&#10;DBr8gUHd34gY1vsdY4YvM2P6Kos261kMUGK4IJKy6kJic1MJz4glJi+R1MosqlqKmagM4aLnduat&#10;XuWi22auFrlxZ7af+7cuc29hmOvVoSx5H+SizUZmHA7S6m2Ml4Mj6tpmGCjZkbu5mOQNqZgeNkTn&#10;gAzWx+WI1TOjws2Hci9v4q0tsT+rhIbUSbSUZXF3sSevMJeKpnoCkxKQNzHiiIoSEpoanNHWQtbQ&#10;EJuAAGKLismorSWxvIToglyi8nOIys8nuqCQmIJiInIK8E1MxyogBB1Xd4z8fPDLSSezs4nsPoEw&#10;CyS1UURObxM5vc3k9Qla7DaReAsEW0DeubZlst3XSnZfK1m9rWT2/C0yultEoi2QaUF7ndhcS3xt&#10;NakFdRRHdlLj209ZTA+55S1ktDWQ0dlIpqDR7v4rsnuWSXNOb/2P8L1GWyTe9WT3/hVZPXVkdteR&#10;2VUrIr2zWiTUy6S6mpTOSpLby4hvLiCwNBH7ZD8Mwx3QC7XFKMoB8wQnzJMcMYyxQSPEBCU/fZQD&#10;DDkbaoZ6hAVKIabI+Ooj4aXPcTc9jrjocshJh4NO+hx0MuKgozGHHE057mqDpI8zkl7OnHC056Cx&#10;BZuVNFlzRpV1p9RYd0yDdUeWseaoBquPqItYJUJDVIKsOqzO6oMqrN6vvIwDyrx7UIU1R9RYe1iT&#10;7QeMkdjtgvaOYAx2hKKw35UDJ01574weMkflSD0uyexZde75B/DQ1o4H0jI8lJTjqY0zj3wCmLeJ&#10;pPpgKhZHg9kloc/m02ooHLLFb1Mi9rtDsT0UgvoZRwJ2JRO7LR9T+QBC5HOo29qLgX4ArrIJOMrE&#10;430yjYz9NRRJtNF6eogaxR78XdKx8AzB2CUII7cwjH3iMQlMRjcgHjnXAA6Y27PL1AZp3yAci8sJ&#10;a+8irrufkv5ZOtpu0Vtwi9bYSxTHTBIZ0YO9Xi1665uQ//UUJ395h8O/vYrSqh5c99fhJ5mB7Rk3&#10;NJS00DLUws7Knki7GHLtCsl1LiUxIBfvyFhMg7xQcbFGxsoECRMDjupqc1xXlxO6ehw6q86hsxpI&#10;6JsgZ2aDjIkNkkZWSJvYIW1iz0kdSw4oGrLzjBbbT6qx9agqWw4qseWgorjceEiJDYeUWHdIkXcP&#10;KvDuESUiM4p4KbGwHin7bGQcc5B3yUfVqxCbmGrSavuZXrpFfe8YEfmNuCWW45ZUgWdKBSkVDUzP&#10;n+PpvU7uLBUyeSGZ0ooYQlPjCcvJJ6epnZKOXpJKK4nOKSC/vomG/gGqus6RWlpNWFoOcQUllLR1&#10;UtndS2pFJSHp6URkZRFfmE9kThrB6XGEZScQW5hKUFoUuk5mHFY5wxF1aZRtDND3ssMkyA3HlAgC&#10;y3MIKMnBNTURu+gYrMIiMQ8Ix8hH0HJHYhEci1VoDDah0bhERRGTGU1zczxLE+k8vFbA07vlfPCw&#10;mmf3q3l8p4JHN8p4crOM92+W8v7VYq5f6mb26gK9M/Mkl9dg4OqFrKFAkMyw8PYmMjudIsGUorOJ&#10;6o466roaqe0SzEZqKKgtIqUwnZT8VPLK8ylrqKCytZbSxiryqovJKCsgs7SA/PJCiqtKKKsqo6xa&#10;MBepoqi+hoJGgXjXUlxXS15hGYEBMWhoWnNSUpdDZ8zYecqDtXuTWLW6hff+MIfyL+9g9NsrWPx5&#10;AJu3CjF5wweL150x3WCFxkEd3tslwZ9WbEBD14Dt7+1kp5QWf1q1kf2HDmNsbCxG51BRURFD4Bmb&#10;mODs4iJORSupqbP/tCRm3gHYBQTjFRVNRFIqGVEFNHi10+c5SGtSL0VZtYTGpeDkF4S5qxeWbr54&#10;+MaRGJ1PWX4dpTW15FaXU1BXTV5VJVHJqVhYuiAtrc3h48ocOqzCvqNKvHdUhm1HZdl9QhmJU4YY&#10;nfDG7XAcViciUZPzQV7Jg1NKTuyWt2aHjCVbz5iyRcKEbZJm7JS1Yp9AtnVcOGnqiaSlHwq2wZy1&#10;C+OsdQjqwnSVYzgm3vHYBGXgHlRClEcr2ZYXyLC9QJhfLx4xnTglteOU0oFTqoB2nNLacEpr+SvS&#10;W34g1y6ZbThlNOOU0YBTTgOuhY14VjbhXdeMT30LwSVtJEb2UmEwSo3cCDkKHSTrNxDvXUd4ajXB&#10;xRX4V5TjV1KBU0Q2RloRWO+NxWNzOnp7Qjhy0o4dkmZsljNhk4IpG2VN2XHKAon9rlhujsNzXSaq&#10;7/my55AZm4/ps+6ENutO6LL+lD4bThmxUcKMzRIWbD5jyRZJKzafMWPTaWM2njZi42lDNkoYsumM&#10;IZvPGLJN2pj35E3YrWjGXiVLDihbc0jFFg0zgWCHMxalx2x1EksLC1y+cVfE+PQCxeW1hEbGExAS&#10;JRLs/JJKBsemWbx66/vj7nH5xh3myhOYtJdmMDqLFJ064s0baK4eob17gN6BUVq7+6luaKPn/AhJ&#10;6bl09g7Q3N5DVVUNXXX1XKioZKqomNJwPwqSoykrzKK7u5Oevgu01C6R4X2HapseRl29WCoq5Mnt&#10;T3h+6yM+WbzMBz1lPCp24X6xI7erA7mcZcViuCxXAo9wLV6VG02JXJsd4srVK0zNXaSj7xwVTS0k&#10;lFaR39RGW+85LoyMcvXmLZFgv//hczHx1HMhJN+VS3x4roNHWU7c9NnPFY/NXAo5xtVyT25OdnPn&#10;xiXu3LrCjZYkLidrMXa+geiKEjyyMoksyKGuLJWRuiTmG5KZz3VhsTKMq3Mj3BCyRd57wr1bz3hw&#10;4wPu3nrKjTuPuHLjFgvDHYymeVCaEIWqdRAbpCzZJmfDKR1nTJwDsXH3w8zWAQcXN1w9PHFxtCc1&#10;zIsOHyUumK5iOEqPmaEBFgaHuZgWwEKkHRfry5gbHmGiMIpBm8P0WkgQ7ezBaW0/9qt4IaUbgJJR&#10;MBqGobhZRVPglUhPRBwjWSlMCaR/ZIS5uSUWrt5l4cYD5q/dZ+7yLab7OxhL96M40Adtk0Dek3bj&#10;qLIbca72dFv/lWAPDQwxOXeF6YvXmVm4IRLsZdxkdknADWYWbzC9cJ3hiXnGzvew6LSLWz6S3OvM&#10;5MZ8Mzfm6rg9U8uj81k8bQ7lk6uDfPbsLh8/f5/3Hz/g9vww8yWBjLvuY8zwTSaM1nLB/CCVdiqE&#10;2plgZm6OsaMrTqER+MQn4Z8kII7AlBgSC1JpLo9nOl6DRbcNXHJawSXvHVwKPcPlcHmuFboy2lZK&#10;QUYSqfExpCfFkZuWQFpaCi6+YaifdSJkcxrWO3yROKmG0klVdE8qYi+tTIS2ASkW5kQa6eGppYKd&#10;hiI22so4mevj5+5EUKAvnr4+WDg4omFkiqq+Efo2tniEhRGfn0t2TTn5DRUUNpVT1lZBZWcNlZ11&#10;lLVWU9RYQU51Caml+aQKfU5jDWXdrZR0tZDb0UhuVws53QLJFrTTLeSdE4h0K/nCsk/QXi9rsP+f&#10;EmyRZHe1kN7WTE5VG5VJ52gMHqIi/hxZpa0kNdQSV19BdE2piPiGSpJbaknvaCSjs0k0SRE05Nk9&#10;AgSyvQxBQy0Q6b+HzO5aMrprSe+q+Z5UV5HSWUVSewXhdfm45cdjnRyIRbIf5sm+6Me6oBXpiFaU&#10;HWrhVigFGSPnr4e8vwGKwSYohVqgEGKJXLAFMgEWnPI05pibISc8zDjuYcVhV0sOOFuy39GS/XaW&#10;7LE0ZbuhPpvUNdh0VoP1imdZK60kmiNukFBl7UkV1pxQYe0JNdad0GDtcXXWHFfn3ePqrBJwTIOV&#10;xzRYcUyTFUc1WXlUk9Ui2dZgxSF13jm8jBWH1Vl5TJPVJ7VYc0abTZIG7JewRvm4P6aH49A+HY6K&#10;tA0hB+UZ2HWU2+/t58GOPdxZsZqlV1+lasMm7JT1UDByY4+GOatPq7LmlCoHjulz8rgJkhJWyMo4&#10;ckbFkRPaDshpeaGtFoKJaiQGaiG4SSeTdriSGPV8gjwzSAwqJcW7nEDXVGy9QjD198fMNxQb9zis&#10;3ZKw9kvBNioNy6gk9PzDMAqJwiM7n+CyaryzynCIysIiLB37pEo8o4dxNLiJ4773sXz7U/Rf/Qyv&#10;dz4hesf7RCpfI9JoCFv7XE5qCbO6muyU0EbhlD3OxyIJls/A1zoFj8A4nKMjsY0OxTIiGNPQEHR8&#10;/ZC1seeQpgE7FdTZIXOWrVJn2XRGhU1nVNkqpc52KXV2SGmyU0qb3TK67JbRY5e0Pu9J67PtjA4b&#10;T2my8bgGm45rsPm4BluOa7DxyFk2HFFlw/GzbD6twS5ZQ/YpmpCYW85LaeWNSDtmI/U9pB1zRMg6&#10;5yLvksdZrwKMg4qxjSzGKaYY96QyksrqmJrt4en9bh7equLx7XKe3a3g2a0Sbsxk09edSW1rOS0D&#10;fbSNDFHU0kRkdjZhGTlk17aIYe/K2s8RnlmEe2QSHlFJ2AVHYuYXgFmAP5Yh/thEBOKeGkFURSbJ&#10;bcXENObgXxyLS1YwNkneWMS5YRbjjKa/BdL22mj52BBUmEZOVzM57a3ElJXhlZqBTVQsFmFRmIVE&#10;YhIUjlloFE5x/xdpfxncWKKuaaIdM3fmTndPw+k+0+ecDVWVzEzONDMzM9uSZVtmki3LlmWW2TIz&#10;MzMz2+mkysrMYq7a2KfPzPx7bkhZe0+fmbgRE90/nlgCJ0SmvPyud73f+1WT09JO5UAvbWMNLCyV&#10;8fpYxQ+ftvO7r/v4+et+TYzkj9+P8I8/T/CPP43z49t2jlaK6ewppnVqmM7VVapGxonKzcctKorg&#10;1CQUdVXUdqvjH2p3d4z++TH6F8bomRumc6KPnrF+hiaHGJkeY3BylN7RYToH+mnt7aa5p53Wnnba&#10;+jtpHeiieaiHhtE+GiYGaJgapWF6grKBYU223VaUgpZ3BI98otEOTEInMIV7nolcskzjg0fFXDw3&#10;gu1/OEbwL98h+nevSf71ECmXC3C4GsK9xz58dN8SXRt3Lt/T475DGGfv6XPvsR6WNvYEBodiaWuP&#10;qbUt127fxdPPH2tbe3wCQzh7SwsTt0jCAwspC+unK36BvoZlBpdXGFibp3t+nPbJIdonR2gcHaay&#10;t5fC1jZy6hvJLFeSW11IY38ro0tTLOysM744T1ldHSGRYoytndEytOWBvj2PdT2xfBBJ0E05wutF&#10;OD2U8NBQwDXzAG5aBPPAOoKHtpE8sI7ksaWYx5YxaJlH89hWjIFnEhYhGdiJcnCJycczugCviHz8&#10;oouIlTeQ3zBKy9AW46PPWWv7jP3Sb9is+oKBzmPK2ubIVI2QUjlKUuUUSVXTJKtmSKieJq56mpjq&#10;GWKqJzWo3eq4mgniasdJqBsnqWGalM4ZBDXduMnL8EwrJjqhjqKAAZpspmhxmKEjfJmWrEWU9SNk&#10;9XUj6+8gp6ObwtoBVEVTtGYt0aJYprJ2jqy2QcLKKrFMSOO+dxhXrX25ZRyIoa4Yr/tZhN4qxuWB&#10;jEf6EVw28eOCqY/mZKvmgjo/bebLFXN/rlsGc9NKHfuI4K5tNPc0OeZYjUOt7RqHrns82u4xPHaJ&#10;4qFjBPfsw7hrF8wduyANt22DuW0TzF3bMByDEumtzGUn35vNllwW5uaYX9li9+gZp6/esr5zSHf/&#10;KDWN7QxPzHH87DWv333Fx+++YO/kOQtrWyysbrLTkstBvBVTdRUEJ5XhH1NGe/s8C6PbbM4f09c9&#10;QUf3MAur21Q3tLK6ccDK4h5L49tsLB4yu7DG8tYuzV3djExP0dE7wMTYKgM1+1SEfkecxR8pFh5w&#10;lK/g66pUfhpr5qfFFn5catLw80oLv19p4XerLfxurYWfV5v5cbmJr+fr+HS+lU+P1/n2m6/46tvv&#10;ePriFfMb2xQ1dyJXNdM2MMLE3AI7B8e8eP4Jnzx9zduj17w7fcenb7/ku+9+4Mdn+3zfkssX8ZZ8&#10;GniH14E3eJnpwFdzw/zx9Vf8bqSPrzKCOO6doCF9ijHbbYb9VplNGuNA2sxeXSknY028Xpvki4N9&#10;vnvxJd+++5Evv/6Jz7/9gc+/+Y7PvvySt598zMvdBQ5bspkpSEQizcdaIMcoMAuDgAx0fNN44J7A&#10;LYdIbttHct8xEl13MX6RGVSmJjIutGc1xIi9GDsOcgUc1kk57K3kcKCOvfI4NiL1WPB/REtUKKKY&#10;AhJTlYzKQlgJvsxa8BVW401Yr0hme7iLvcU5DtfXOd3c4/XWKW+3X/HxwWueP/2E02dveHr0jOOp&#10;Pg7K4pnJSyEtMR9th1Qe28aRGxvDjEifldDrrKbasVYoYq0kjrXSeNZK1cdY1kqiWSuOYL0ogrUi&#10;9fsx799TH+UBrPmcYyFYn8a8XDKUTXT2D7KzMcnro0m+2Onjm4kCfpwq5fe7g/x+q5ufp0r5rjeT&#10;N32FzHXWkp5dgIVvNPesA7lh6sV1Ew9umrpx28IVLVsPzH1C8YqORyTNIL2kgNLWOjoGW5jrLOCg&#10;yJlXSVd4Lf6IT2Kv8bw6ir62OoqLC+nu7mRksIPmymyqi1MpqSglJiaPYt1WiizaiBcqCQ7JwN1D&#10;hLd7GOE+QnLTsuhrbqW7uYX87GzCg0NxsHfE1MIKQzNLTG2c8BNEIS0uoaSpmdKmRiraGqntbqau&#10;t4n63kaa+9Wf1TbahzroHuthaG6MmfUFlnbXWdpZZXF7ibmdZWZ2lhlem6VnYZL2mXGapkdpWpqk&#10;aWmCpqVxDc0rY3+lZWVSI7SbVqZo/P+DRmwvTNM8Nktv4woTeduMKbfo6F2gfm7qfZREEyeZoGZu&#10;DNXsKKrpYaonh/5KzdQwddMj1M2OUfcXwT0/QcOC2uUe1dCwOKpxq+vm3zvVdQuDvzjWAxpUC32U&#10;TLaT3aMivqGAiMosgkslBChT8CmKx10RiUNWGPayEOzlwRqsZcFYyoKxyg7DViHCRhGJhVyEWVYE&#10;RhkR6KcI0UkMRydRgG5SJLop0eilxqKfHId+UjzaMWIehAq47RvIXd8Q7vuGcNs9gJuO/txy9OOK&#10;tScXzd25aObOJRN3Lhir8eCiqTeXTNXncT/OGftx1tj3F/w4a+THGUNfPjLw4UM9Lz7U8+QjPXfO&#10;6LlxVt+FM/rOfKTvyEcGDpw1c+WqnQ+6ntEEOReRb9hD0/1Cln+ty6t/9e/Z/vf/AamZBXaCaIwj&#10;43kSIOS2gzdXzJy5ZOjADSMH7lt4oOMQiKlXFHZBKbiEy/APKyDJs44G4wnaTCfosJqk336Sspga&#10;GtJamMqeZa5ymb2EEzbDDpkJXGfFYp9lj0N2/T7hUPgZ0xXPUbXPk6xsIj67FlXuLDPZ71gV/sy2&#10;7u/o++gHRL/6GZsP/hFH7T8R7vgTWQGfkhW6jSChH8+idkJahkjqXiKpeBKhewNh+uUE2Cux9E3l&#10;gVsQN23cuW/jhpV/GOHpMmLzivGNT8XAw58HNi48tvdA28EHLTsf7tl4ccvS85cojie3LXy4a+HD&#10;bTMvbpmqYx5+3LEM5J5NMI+cI9DyiOaem4hbjqFctfbnopk35409NZw1duO8mTvXbQO4ZR/ETdsA&#10;lI09/Iud42OGlo4YWjphaPGfM7x0wujKKaMrzzTHsZUTptZO2Dh8xuefv+APP2zzp+/HNVGL333d&#10;z09f9vHzV/384dtBfv6ih0+fNbG3Ucfiai+Le6uM7+xQOTBEorKcSEUx4txyIuVlhGcWE5pRQJis&#10;kHhlNfntPTROz9Myv0jFYD+ymnKSSxSkVuaR1VJCfm81eX2VpLcXkNCUTWxDFrF1WaQ25KMcaKRt&#10;boSepSmq+7pJLihCmCEjqbiMvNZuCjoGSK9tQ1xYjkCeh0hRSGxBCQn5BeSUKejpzedgs5qvX7fx&#10;uy97NWL7p6/7Ne72n34Y4R9/GOHPX/fy82c9fP7JFC9eqt2W56xs7NPZN0JOaRmZhUUUVldT09VO&#10;x8QQ7RND1A90UdLaQE5NBYn5CoIS43AKCcHG1x9bvwBcw4REpkvJVakobWlG2dxIeVszNb3d1A8O&#10;UDs4RH5TO4LMXCyDotB2C+aRawgPXATccxJy1ymCu04i7jpGcsNGxAXDOP7+ej3/26/X+OBff4HO&#10;//wTwf/2Y9J+vUTs1Tb8HpdgYJbCLRsRly0DNQLtqnUAd53DNR+gSxY+nDP24IqxD/pGUXgbyYmz&#10;qCXFq43gyApcYnNwisvAK1lKXFEZVYND9C0vMb6+qhnU65+fpmt6nPbxEdpGh2gY7Kayq4ni5hry&#10;6yspbW2gbqCbltFhesdm6G6cpk7US/v9EVo/GEF5to3iM+3ILjbgrJWBuV4S3o8VxN+rpf7iJIrb&#10;3TjYZCIwK0em245SZ5AUh0b8wvLxiJQTEl2MMnKIvuQdJmWn7Ed+wTPBt+zJP2e9/BMWW18wM/WU&#10;qdUTJjefMrX1nJmdl4ytndI0tklByxSZtcNIVMOk1oySXDNOcu0kSRqXeoL4+gkSmiZIbJ0guWOC&#10;tPZJCqsWqUpapN1llU6bFbr81+go3KChfZHi1hEKqgYpU45RWzRNc84idQVzlNaPk9c7QPZoN5mT&#10;Xcimuska7yGztwtpZTs50k5K44coiRgkxqcSS9tY7psGcMvUj1umAVw3C+SqiT+Xjf01R7Ubfd08&#10;iGsWakc6hJuWYdyyCtdwx0bIbWsBNy1DuWkRxn3bCB47xaCtjtI4irlnE8EdayF3bEXcsovkhhr7&#10;SG47RnHPKQaboHRUhfnMZXiwmO7KvCKMpcIo1svj2KpKZKf6FyoS2KtM5LA2heP6FE4b03jZksGr&#10;NimfdMj4TBXJsyxv+qrKCI4rwMI9DTOHFOw8MggWl6BQdtPUPMVg+yKlac10ZEzQ3bzIwPgaY/Mb&#10;TC9vsbC+R31TL801M+RLxshMWEIh2aJJ9pq5rC85Un3C/tQJO9vb7O5ucnSww+HeJvvb67w6Pebz&#10;Nx/z+dvX/5x3n/D5559pemHffPqO45OnLK+uMb24zOjyOpNbT1la+ZSljtcM5+3QVzTFQlUhx6pI&#10;Xo8oebM+xNvtcT5bm+LryWk+GxvizXA7X/V38u3CON/szfPd0jRf1Cs4LfRiaXSY5uR5Rqx2KBGO&#10;UOc3w4zhAc2+89REjFOZ1k15VTW9TaWsdCk5HavjxWQze11K5qrS6S+TUV2UT4a8kPjcSpIrOsls&#10;GienY47cniVye1eRts4SXtCOTXQuun4p6Dok4qAvI+ChEgedbJ6YxaJlG4mpSxRuPlGIw6ORR4nI&#10;EokID4nDzD2Jm9ZJXDRL5IpVKg+d0zDzSsHKMxlDdwlarhkadN3SMfaQYO0jwSUwA//wTMRROeTF&#10;FNMRW82UOJ8FQSCzAYaM+ujQkhCJb4iE66aR3DAWomMlwNgmHBPbcExt3x9NbMI0WDiEEeAnQhYR&#10;SnWoLT0h5owr5QgiUjB3CsPILhhDm2C01Z9t00iuGEdj4JGFJL+droFpllfW2d1Y4HR3npeH87w6&#10;mOH14SzvTuf47MU8b04XeHYwx87GLJNT4zS0dpJXWkNGfgmxmfk4hMTy0M6Hu5Zqse2CmacffrHx&#10;pBTlU9JSrxGxs4M17JWHcppszGGOH+PNZVQ01JBfUUJxVQWlNTUoa+opqmmkoKqRjNwKkuIKyRc0&#10;0BWzwFT+MX2VG8iyGvEKS8HSLRwjW3+0Tb14bOSBtrEnTwzdeahjx2M9G0yt3XDxDsbdPxRTe2e0&#10;TEwxcbLHSxiCMC2e4PgoXAO9cffzwsNXPVzsjV+wH+L4aPwD/QgJC8bbz5sQYQjVLbXMbC0yv7/K&#10;zP4KI9tz9K5N0rE4QuvCEC2LwzT/QsviGM2L4zQvT2pQR0iaViZpWp2ieXma9vE5BprXmCzeYaxs&#10;k86eRY3h1aDOba9O06AW4L9QvzxJ3ZJ60PEX5ieom5ugbvY9NdPjqH6hZkb93uR7kb04Tv1fxPXC&#10;EHULakHdT81cL6rZbiqnOygeaULaXkZ0lYzQ4iSCi+IJKIzFO1eER44At6xQHDMCsM8IwEEaqMlY&#10;O8iCsc8WYi+PxiYrCsvMSCxlUZhnijFKj+RJQgiPYgN5GBPIA3EQD2OC0YoLQztBhEFqHMYZSRin&#10;J2OcloRFhgQ7eTbW0kzMEtIwjU3DTJzGI18RFy09OWPkwnkjtaPtqcleXzTx4YKxGt/3GPlz3tCP&#10;cwa+nNX35iO1sNbx/Csf6Xhw7bE/2vciNLFAi7txmN+P5dHjEO49CcTqXjyiy8XEXi7B7X4SXg/9&#10;aTn/mIKbHrhrR2GgJ+CqoQdn1MJc144zunZc0nHkvoEPrrrJ6FmHYuUoJtqtBIVTG3me7aREVpAu&#10;qqTPaooycR1ZJQpKK5VMFA7zcfIzPs96wyeqlzwfeMrHzS94J3/Hi7KPOSx7wa7iFXNlT+ksPKE4&#10;7BkSw7ekfPgj4r/7PdG/+QnVr39P1/XvKXF9RWHaATlV26S2LROuGsYqUomucQo2upkILavIEY8Q&#10;mdqItm80tzxDcUhTIK5tJ7VtkJiadjwycjEWRuOUkk5iQwvJDe14pMjQ9wpF29EfA6dg9NQDvQ6B&#10;mvz6bXMP7pi5c8/CkzsWbtwwceKqiRN3bL3R9hRiEBiLQUgCemFq4nkcGM1t9xCu2vlyxdaX647+&#10;XHX257qrP/d9BTzyV5ufAip7hvgX337/I8nVC/+vSa1ZpKp/m/1nb/n4k2PWNro42Fbx9esm/vhN&#10;n6at4+evB/npK/Uw4SB/+HaI333Vz7efNHO6X8XgmJLsqnyC0jOxEyXiECNBkF9JemMvhX3T5PdO&#10;klLTjjC3nMCMfHxSsnCNTcJWIMQ2PAx3sZCQlGiSCzNQtpZS3aeieayFkfVR5g6WGFmboqyzntjc&#10;TLzjorEODsLY1x8dLz+eeAZgGBiBY0w6QZkFCOTFiPPKyG3spn5onvrBOcrax8gqb0NeXE5razEH&#10;61Ua9/r3vwxHqgX3774d4E8/jvBnNV/38vtPO3l1OkL/RB+pxbWEphdqLhxiCqsJysjFWiDmibsP&#10;Dxzceezsha6rL3puAei6BqDjEoC2SwA6niFYC2MJzc5D3tSCamCAhpFBGof6aBzoo66vl6LGRsTZ&#10;CpyFYkx8wzDxE2EZnIR5UBq6HnHcdxBx107EHbsobtpEcNUqjMuWoVy2COesrpS/uzDCb//9x+j+&#10;D/+F4L95Rsz/tkPobyrxvpOJ1hNfLunYcl7PkbvG/jgYJCHUyiXkWgb6F305c0MbfVt3dK1deWzh&#10;ym1jF0zcgwmOTiAyKQ2XgFD0HVzxj0+irLOLqe0tFvf2mFpdYnhmnIGFMfpXJuldnqRhrA95eQWx&#10;IZlEGKQgfJBMlK0UeYKK5sBRagz7yXhUTfrNarJuNRKpU4pYt5JsnTbKngwycX2b4YdbZHt1UuI4&#10;SKltHxERxQhTlZRKh5iSn7Bc95rt/Hd87PkdXxj+zCeO37Gd84ap8WNGVvcYW91lYn2XqY09pjb2&#10;mVzbZ3L9gJmtIxb3n7J49Jyp3RPaZ9cp7Bglo36QtNoBUuuHSW2ZIL1rmqz2WSrz1+gVHjLhdUq3&#10;eJ/88mlSu4fJahojXzFBqWSKirQZSiQTSMr6iO/pJnm8j9TJflKm+kie7CFtohvZSC/FbcPUlkzS&#10;ljVLu3yWhrIxClo7SKmrJiIvnxCpnJC0HPxjM7H3j0HPNpD7xt7cM/FDyzIIbdtwHtuG89A6lPtW&#10;odzTEM49tbC2UEdEQrhtJeCJcxyG3mkYeUvQdkngjlUkty1F3LWO5q5NNNfNo7liLuaqTQI3nVK5&#10;5y7lsZcMPd9sDU880rnnlMhdhxjuOUfxyFWInrcAY58w9J190LP1xNo1CGF0GlW1rZpc9ebmloat&#10;/T1WDvYpa+siKFGGf4wc9yA5ehZxXNIK4ZxOOB/qhfOhYTh3nZN47JaEtZOECKNKYg3rCXrUiOu9&#10;LgJ/8w73X3+HlfYbzIw2SXKspNqrm5mGNbbUSw2eH7D9bJ/dZwfsnR6yd3LI3tEh+0eHHJ+caHrW&#10;T/8Z6teOeXp6zOkzNSecnJ5wePiUzdljZku36BMvUBLajUBQjGd8FqF55WS29VE3tUDz5Cz5jc3E&#10;KnJJUSqp7umld26e/vl5WkZGqenpo6qrh6ruXsq7e8hsaiO2ppmYqmZSizooThqlPnyOsuhxkhSt&#10;RJbUElGqQlBSTXhJteYoKq5AkF9KWEE5EUoV8TUtpKvnX7oGUfSMUtA3SVH/LMqBBUqGlinqX6Ro&#10;YJmyvjUaq3fpSNilwHeMQO8KrEJysAzPwShQxn2neC6bCbhgHKbhklk4l8wFXDQXcd5MzHnTOM6b&#10;JnLWLJmPzJL4yDyJjyxTOGsl4axVJudsZJyzlnHWUqrhokUmjw0LcX1Yh9+9Jqy0y7hnIkPbUI7L&#10;wxL8b1ZqhiUfaiVyUUfAWZ0gzuoE/pVzOkGc0w3mvF4wFzSEcEEvlAv6YZwzCOecQQhnDYP4yCiA&#10;jwwDOKMfyBm9IM7qBnFeJ5QLOgLOaEdwRieKc4ZxXLHK4I5rPmaCWkS56mHBSabnZzjam+bV8Tgv&#10;D4Z4vt3H8+1eDc+2eznZHGBreYj+gS4yCytwCU9Byy6Y22Ye3DF346GNO4/t3dF19sDM2x+PKDHR&#10;2QoyyqqQVdUgq1KRVVmFvKISeXkVueXVFFbVUVRVh7y4goQMOfEZ2RRUNVDR3o+0sAGRbwER2vkI&#10;7hTg9igdXcNIdJ3icROX4pNQiV1INk/sRVx+aM3ZK/d5omPAoye6/N2vP+DhY20MjIw4d+kSV2/c&#10;xMLSEkMjI9zc3TWLtzw8PDQbbqVSqWZzrhr1ci5PTw9MzE3oGu5idX+Vxd0lVk7WWTpeY25/kfHt&#10;GfpXx+haGKRtfpD2+RHaFsdoXR6nZWmMloUx2sYmGGhcZKpgi/GSLbr6F2hc/MXRXp3+K01rM//s&#10;uVpk16lZnqZuaYa6pVkN9UszNCzO0KhuLpmbpHZ2jJqZkV8Yony8h5KRdpQjzZSMNlM+2UrFVCtF&#10;w7Wau9ySlgIS6xWIKtIJKUogoFCMX2EkvoVCfIsE+KkpDMcrLxzPXAFeuSK88sR4F8TjpojHWhqF&#10;RXokFulRmEmiMU6NxCA5Ar1kIXopQvRShRimR2OUEYNuSiSP4sK5Kw7hflwYT5Ij0U+L0whtK5kU&#10;K2k61mkZ2KXIMItK4bZbEOfN3Dhv6sYVcy+umPlwyeQXgW3oy1k9bz7S8eIjHW/O6HpzRseLs9pe&#10;nPkrnnykwUvDxSd+mN1OJOpiOcnn64i7WE3CxRqSLtSTcKGO0g8HiLxSidbjCK7q+eNzQ07UlSqC&#10;bhQTelVJ+GUl1ndSuKEVgOXtJMQXS3nzv3xJ+oVawm5mY6kj5ImVJ6bugQTGJqGorKZzfISBWXVr&#10;Wj8za6PsPF3i6Nk6R083OTre4uhoi4ODHeZnj+lueEVT+juKXL4j4sqfcf3Vn3C9/gNR1u+ojDqm&#10;S3ZAn+qEzulntBw+p3bvBOXYNoXlK1SkrlAVsUB2aD+R8TWIcmuJyq0hNL0YB1EKT7xCeOwVgmFo&#10;NFaxqfjnlyHpHqJoYZmC1WUy52cR9/bhkqtELzyBh64CHtiEcN8ikDtmvpo7VTfMPLilFtjm7tw2&#10;c+aGmT3Xze25ZeuKjk8gFqIYrMUJmAij0QmJ4EmQkId+YTzwDeGRbyhPAgRoBwo17+mHidANEfLY&#10;PxTtgFCqegf5F+rlG+qBkY8//eb/Fa8//YZPv/yWr775joPnL+iZX6JneZ3htRWGZrsZnShlZ7WU&#10;N0/r+OxlE5+9auWLT9r5+l03333ex3ef9vDuWRNri6Wo6mUIUxIw8xNy3zaIm1YB3LUPQ983HktR&#10;FiZhGdxxj+K8TSAXbPy55RzEI5cgHti48cDCDkMHVzwCQ4hPk6CsraZxoBtVfzuSyiIECgni8hxS&#10;WytIaqsioqYY74JsrFMTMYqMwjxKjHuqhOBMBYLMPOLzKshr6KF5fJme+R3qBufIrGgmKrsYeUUp&#10;HT1l7K6pLyRa+fmrXn7+ZkCT1/5ezZe9Gr59287zoyZGJlQUNVURq6wkPK+c5JoWysZmUfQP45Ii&#10;RScgHK+MHAr7J6meWkPZN0VB2wC5jZ3Ia5rIqqolt7aOqq5OOifHGFqcYWR5nqHFBbqnZ6gfGCan&#10;pomorEICErLxT8zFP7kQj7g8rMIyeOIZy217Adesgrliqb5dEcY9hwju2Am4bhbDDZNsLt0dR//s&#10;M6z+l1MC/81XxP7NALUf9VN0tgzh+QRs7nhgpGuOqZkFlja2/Oa3v8XD01OTx7axtdXUhEWLxaSm&#10;pmpqw8zMzdEzMkbbypbQjCxi8wooam6iZ3aSuZ111nZ32JjbZ6f9mD3VKdv1R8y2rVPf3EN6fgGB&#10;EZFYOnugb+WEoZ0nRg5+GDkHY+kVhbswg9DUYmIVNSQW1pOibCS9opnc+h4qesZonVA7jIcsLr1i&#10;c+gt+w2fsVf7KRvtr5mbOGV89ZjxDTVH71n/hY0jxtYPGV07YGztgPH1QybWj5hcP2JK8/XHjO2c&#10;MnLwko7NQ8qHFyhVzdMm2WYg4pC2+C2URbNIW8fIq5qmOnOFkrwFCkpmkNdNktozROxwD+LhbmLG&#10;uhCPdhDR14h/fSleuQqisqooyhmkMX+G5uIp6mpGqO7uRzXVT8vSOH2bc4zsLDKyscDg0gz9C5MM&#10;LkwxNDetqQvrGh6ivKaRxPQcAoTxuAZE4egbhb1fNHb+cdgFJmEdkIy5bxLmfilYBaVjHSLFIjAD&#10;M/90jH0l6LmnoO2SyGOneB45xKPlkIC2axr63lno+ynQ8ZWj5ZnBPccEbttGcstKyHXLcK6qj/YR&#10;3PeMxCwiHqekJNxT4/FPTyBKLqWwroaRuTk2D47YPTpl7+gp+8dP2X/1ipm9XVLLKnCKiMMmOBYz&#10;1xi0TARc0Q7mikkE9xyT0faQYOyTib6bBG2bYkz0+3E+f0Lgr77C5cOfCHR8hcz7HbOZzxgt3KGz&#10;bYbq3i4q2huo72tmZHGU9cNV9k+3ODjZ5vBkj+OTI46Pjjk+OtGs1n36F45PeHqsXrd7yPHhPse7&#10;+zydP+ZFzzNeNr7itPtjDpdesHHwlJm9Q3pX16ifmqZqdIyq0VGqR8eoHhqhpKuX8v5BOpZXaVta&#10;oah3gIyGZpJrGoirrkdc+Z64qkbSitspSB2iKmqSsvgxCqTDFEtHqUyepDh+iKS0JiKyqkhObkIu&#10;6iE3so9MSTcZyh6URZM05q7Qkr9Obe0ipX0zlAzNUDo4R+nAHGX9C6g612gu2aYlfp2ikHGighvw&#10;ji/DX6pux+kkvnKE+KoxYstHiSweJCCrHTtxBTo+Um7aibloLuS8mYhzZtGcM4vjrGkiH5kkaThj&#10;msxZ8zTOWKbzoUU6H5lJuWycja5uKS4PG/B60Ii1dgUPjOVcMU/lonkCF83juGQex2WzWK6YxvBQ&#10;PwnLh1m43yzA9UYuJvdSuf1YxAXt4H8uttWtN3pBnNcP5bx+OOf1BZw3COWCQTDnDdUEcU4jsAP5&#10;SPc9Z/WC+UgnmA91Qvitbji/0RXyGwMxvzZJ4rfmEs7aZHPHowTH2GYkFSN0j86zsbHAs8MZ3jyd&#10;4N3pOJ+eqgcl3x/fnozz4nCcjdVROnu7SC8ox1WQipZDMDdMPblh4sEtM09NdlPHKRC7kDiCknJI&#10;yK0ko7QeWVkDWaW1ZJfUkF2iQl5WQ351PYW1DeRX15FTVUtqQRmBcTLsgxNwDExFEFpGmn8zMp9u&#10;KpLnqKlZQ1YziFO0hMfWzuiZWPBY34zH5m7cM3Di1kN9jeA2NDLB0tIaC0trbt6+w+279zTnak8v&#10;L43ojhCJNDM27h4emtdMzc25p6WFR1gQ8dnpFNWXU9/bTP/sMJObc8zuLjG3t8LCgTruucTY5hwD&#10;S5P0jk4y0jjPtHKV8bIVertmaJkdp2llgqY1NZM0rf1zgf3/RP3+lMb9blr9xQlXR1CWJ2hZnKBl&#10;YYSWuX5aZntpnOqkfKCBwo4KDcVdVZT0VVMyUE1BbznSlnziVVIiy5MRqqlMJqwigeCKOALLYvFW&#10;RuJRJMS9UIBrYRgu+aG45ofjnBOOnTQEh4wwHKVCXHPj8C6V4FqYjK08FgtZNKbSKIzSItBNCkM3&#10;KRwjSRSmmbGYSuMxlsRimCrGMC0G44wEzDKTMc9IwSo9Ddv0TAxEcVx39eWsqSMf6Ntx1sCRC0bu&#10;XDT05JKBN5cM/Lio58cF3b/gzwXdAC7oBHJeO4BzGvz/KwI4rxvIRZ0g7j2OIvC6EsW5XuKuNmD9&#10;OAsdg2Q8HxWRcbWL/EvDFF8aI/16F+H3aqk6P03CrVb0zNK5ZRvPYysJ9iYFuBmV4KNfTvS9Joqu&#10;DLH4n44x1Y7jtokPt0zc0bb3wTlMjH+SBI+YGByF4QSmxCNTldA82cfI1jzDqws0dk5Rnr9MQfgr&#10;YrR/QHTnJwR3vybs/hsiHx+SbDxLrnsPquROepqHGJmfZWR5ieGpbYbbd+kv3qQrb52u6m1a+/eo&#10;mFgho3MQQWmNxoyoXdxk+OQ1fXvPKJ9YJK2th9iGFlLae1DOLNC4fUDVyib5U7PkTs+QPTVN0sAA&#10;QdW1WCak88gjlDvWPtyx9OGetR93bQO4befPTXULi8a9Vn8Pe3LPxpO7th48cPRGxysI40ABxsER&#10;GAVFYBAYgbZvmKZRRMsrmCc+IWh7h6LrG4qBfzhGgUIMg4ToBoRR2d3Hv1Bvu/tv4aeff+b520/p&#10;ml0mrbSeoORc7ENTuGXuw5nH1mg7uBKTGkFft5TjzTI+fdHMt5/18cNXQ3zzaR+ff9zBp89beHVY&#10;w9pMMaqqTPyjEnnkIuaKjZiLtrFcsI3nimMad5yzuOso445jOnddJdxwiue8tYBzlsFcsvLjio0H&#10;Dz38cIxPIKIwl7T6coqHmlHNd1E+20b2YDXixlxCyqUElkgJKMrER5GBgzo3FRzIQ1dXtN28MPEP&#10;xT4iFr+0TKKKlEgbmins7UfR1kVcSQURijxSihTUteazsVTGVy8b+d2XPfzuqz5NDl1d+6ep/vus&#10;i69ft2iGKNcXVUzNdrG6t83JqzdsHpzQ2NZNeXU9w6PTjE/OMzg8Sf/IFH1jkwxNzTK2sMT48hKD&#10;MzM09vVS0thAcX09Ve0dNPUP0jI4QmVrJ2l5JYTEp+MuTMRVmIKXOBOfhFw8E/KwFmTw0E3ANWtf&#10;TX73ho0ft+wC0PWKwkaQjnNUNvfN3HigI+DBNREmZw40jmDUv/2R7F89I/6DTpx+G4HhHXNcXT35&#10;u3/4Nbr6BhrXQ73W3Nvbm7CwMM3JWn2iVjsoD7T10TK3xUUUi5MgCp/wWFLC8qmN6GRQMsFk7QLz&#10;k6ssrK+zsLnK8tY6K1sbLK+tMTu/QGdPH/ICJcL4NAKikgmMkxKZWURSQTUpRTVISurIretA1TNO&#10;x8QSw7M7zI6csFr7gs2SV6zXv2R5+DlLK89Y3n/J8uHHLOy9YGb7qUYwq4WzWkCrxfWYGrWAXj9m&#10;ZO1Iw+j6MWMbpwwuP6V5bJvchhGScppQJPXSGrPMdMAJY0EHVMvnkbUMIm8YRZW1RFXWItmqcZIG&#10;BkkY6ydhtI/4oS7iBztIGGgnsbedtJZ28pV9qCSj1KYNUyJtRZZVSnJ+LlJVPsrOChpGW+ia7Wd0&#10;ZZKl3TU2j3bZPlJ3fh9ycHTIweEeB0e7HD1Vs83B8SZbe0vMLk3SNdhNUWUFsWmZBEUl4y1IwFOU&#10;indMJt6xWbhFSrEKSkLfPRJDrxjNEJy+ayRatkE8sFR3jwaj6yjEyC0GY49Y9NTOtL2Ah+qLMkM3&#10;bunZaQZP7+vbcFvfngeWnjyycUfP0R0jV1csAjzwShMSlptAVF4KOTUl9E6Ps3Z4wO7TF+yfvOLg&#10;+SesHj+noqcfW6GIh86eGPiGYRUQj41vsiZHZ+adhp5rMuae2Tx8PIPdlXV8/91P+F/6mgDbl+SE&#10;7DHqfcBq0Cbj5eMMjo8xNDfJ6PIM0+sLTG8sMLEyzeTyFGs7S+wfb3J0ssPR8S7HxwecqMX14VNO&#10;Dp7x9PAlT49ecnr8ktODFzxbeMHLtle8qn3Ji95TDpcOWNlYZnR+lJ6JbtqG2zT9yJ1TPYytT7Go&#10;dvz2VpnfWGJla52d/T0OT09YPzygfWKMvOYmMurqSKmtI7mmEUlxG0UJQ6jCJimIHSBJ2ogov4rk&#10;7CY63VYYs9ihzmeaXutVemxWqPeYZvPRC7pC15gIOGLe7wVzIc9YDnjFZOxThtOOeGbwFeMpJ1QO&#10;LVHTs0ZryRZt4jUKQ0aJCm/CXVSKtTAPk6AsLMLzcU2sISC7DWFxP7HV44irxhEqBwkt7Ccor4/A&#10;3F785Z24JNWhG5DLFdtEzpjG8oGxmng+MEnScMY0jSsmMvR0lbg8bMTlQQOGT0q5YZjNeeNUzpok&#10;cc4kgQsmcVwwjeG8qdoJF3PBVMxFUzGXTKO4ZBzJJSMRtwyi0dVOweFeDr43lDjdyuH+QzEXtEP4&#10;SDdIwxndEM7qhGo4pxPMebVbrRvEBb0gLhiEcF4/mDPqr1M72QahnDMI5pxBIGcNAvlQP4jfGITw&#10;G0MBvzYW8VuTaM6YJ3LJVsJVhwyuO6kd7gzMQhXEKGpp6xtga32Kl4eTGnH96dMxPjt9j/rx25Mx&#10;nu9PsDQ/Qm1zO8LkYgzd4ripjmeZ+HPT1J+7Zv48sQnFzCMaj4h0RNJiUotryKioR1pZT2ZVHZlV&#10;tWRW15ClqkFeW0+2qhFZRQPymjaqesdom1ygZXSG5o5xOiumGM9dZTBxjlzfSvzsRLg4BxKVkEFZ&#10;bQcN3SOUNnYRJcnF0jOUh1Zu3DNz5p6pEwZO/niKJAQm5OIsSOOhZjDMBS1LZ7QtnXlkaouXKIaU&#10;wkIS83IIiBPhHOKDX3Q4kgK5ZhB/cmWB5ZVNtnsOOa54zm7TMYtjmwwuzNC+OELz0vD7vmpNXd44&#10;jSsT72MgK9PUq4+rUzT8wnth/ReBrW4rUf/6EVqWRmj7BfXv2T7bR+dUJ/2zXUysDTO2MkjXVBuq&#10;niqUzUUUNhVQ0FKAvElBWq2UuKpUosuTEBbHE1wQjV9uBL55EXgViHDPjcA5S4BDZjiO2QKc80U4&#10;K0Q4Z4twkUXinBmBXUYYbrliQlQyvMvSsMoUYSoRYJoegVGqAIOkcExSRVikx2AhicMsJRaz5Fis&#10;0pKwkqRgFB+HjjCC+/7BXHP24rKNOxcs3Lhg6sYlIzcuGXpw2dCby/rqu8W+XNT248J/jY4/F7QD&#10;NReZf+GibiiXDARcMYzgioGIOzpizO5n4HW7CI8HxZjrZ/HIIpnbNgnctovnjn0Ct+0TuGWfxC3H&#10;VG45pWm475CBkV0eruaVCPSbERo042xbjqF3HvqB+egH56MXlIdlQBE+vpXEeDSR6dRBYdAADVWL&#10;DC4dMbX/nKmDpwytb1HaPkZoTBe+Tr2EPNoh8vZn+Fz6Dvtz3xF87x0K6w1KXYco9C8nKyKDvOwM&#10;6ptLmZjqY29hhZcDx3zS+ILXzR/zfPAVRwvP2No+YXHvkPGtHToWFinpH0La1omkpYOE+mYiq2qJ&#10;qq4jtr6F+OZ2YptbiK5rQKSqIbysgpDiEqIqq0mqbSRBbWhU1BBRUomPLAfjECH3bF25Y+nEQwcv&#10;HrsG8cAliFv2fty08eWOjT93LH01+eu75t5o2ar3YkRg7i/G1C8KPY8wtD2C0fUJwzQkGruoFOyi&#10;UjENjkbfOxxdzyCeuPtrBihNgoSYh4qo6x/6bxfY333/A8tb+yTlVWHkEsEHtyz592cN+ZsLlnz4&#10;0Iu7tjHo+0oxCpJiERKLSBJNZ5eUg80yXp828OZlK29ftvH2VbuGT1+28Oa0gZOtKgYHlCQoFBj5&#10;J3DPNRmdoFL0Q2u551XMZSe5hluehTwMrkA7uJyH3jncdU3BODSToOxqkqvbyKxvRdHejHKolerp&#10;bk3fZelEC/K+SlJa8klqLiClrYSkplJCi2TYxUeiF+jHA1c3tDw8sRJF4i1JJ0SeR0Z9K6X9oxR2&#10;DSOtbSdeqSKmoAxJaSH1XYXsbJbzzceN/Px1H7/7Rk0/f/huUFMFqB6a/PFNK58/reV4RcVQXxVF&#10;5YXIixQoK5UUlheiKMymuKKApvZ6+sZ6GZ4dZnRpnMHFMbqmB2kZ7UbV00Jxo0rT1JJfW0F5WxMN&#10;/f009w9T3tRJam4ZoYlyghIV+MQrsBdmoO8dwwNnAfccQrnvFI5pcAoeiYV4JhXhIJSi5ybkhrEz&#10;t8yduWHuyA3LAO5aFXH/5hpm/+r3RP27tyR8uEvSlSrcb0dgZ+uProkV12/f5dzFK3xw7iK/OXeZ&#10;Szfucf3WXW5cv8e1s4+xueyP8FoSyQYZRLnEYWPtjJGdHcb2dvgGByKMEiESR5GWlU7XcA9r+2us&#10;7a8zuzrP6PwUY0vzzGytM7ezw+jqGn1zS/TPLzO6tMX09CGLnadsKD/WsNjxgumZU8ZWjxldPdQw&#10;sXHM7O5zFg8/ZvHgFbM7z5jcOmFs85jRjSNG1g8ZXj9geH2fofUD+lf2aZ/dpLRrgqSCBsKExQjt&#10;Skgwr0Hh2Utr4AqN4lVyikdJbxykoGiaGskyxUUzpLQPEDP43qWOGukiarSDqOE2YgZbyKrpoiV+&#10;msbEUUqy28kprUHZ2UL30jize0tsHm+ye7zF8vocw1P99I91Mz43xurOGrsn++yeHLNzcsTO0yN2&#10;To/YfXrI3tNDDjQcsHuyy9rhGrNbswzMDFHRVEtqTjaxknSi06REJGcSlpBJsFhKYKgUX690XJ1T&#10;sHeOx8Q2FBNDL4wf2KN1QYdAxyCszR24cvk+eg+t0LttxeNrhliZ2nHv/kPMLSw0S08cHBwwNjUl&#10;ODSM9IwM0tPTNY0LHl6eOHu5I5IkkJifRZRUQkJ2DgXV9bQNTDCxssP4+j6VfcOEy/NwTkjCKyMD&#10;f3kOHmlSzMNiNEOXFp6F3L90iN/ffUPw3/8Zu9vfo5Tu0pOwz5J0l8nmFQbHpxkanmG6eZm1/F02&#10;CveZblymtXuQirZmitvqKOmqo3Kkke7VPqaPZpjam2Bmd4r1p2vsnu5yeHLI0e4xT2dPed38CZ9W&#10;vOVN5wueL+2wszXN5GILjf3FlLRKUbbJqB9U0r/QwszOGGtHS+ycbHJ4vMvh4T6Hh4ccHh9xcHLM&#10;4ekRy7urtAx3kltXSU6xitKkTmqFoygTBpDktBFb1ohYXZVWWklYUTFB8jyiYkrI9e+g2neUurBp&#10;yrMnUFaP0ZmxymD0FoOxW3QoVmiuXmJAtsO04JCxqD16ZRu0Fq4ymHnAYPYx1aXLJBd3E5BZhWNc&#10;ASahmej4StD2TueJlwxtr2x0ffIwCS7FNroO1+Q23NI6cUlpxym5DceUNqwTmjCKrOZxsJK73rlc&#10;d83igq2EcxapXDHJREe3EKf7tbjeq0X/SRFX9aWcNU7mjEkiZ4wTOGsUy3lDMReMorhkFMkVo0gu&#10;mURy0VTdkR31Vy6pMY3iopHovTutF84FnXBuPYrC9HY6gZfL8LtSgu7dZG5oibj4JIzzemoxHcIF&#10;w1AuGoVxyTj8r6ifq18/px/CWf1gzfGcYahm+c1HhsF8oMYgmI8MQzhrFMYZI/WCnP+Ls4ZhnDMM&#10;47KJkIcOcbgKc8hSNjA4MsjuxjgfH47z7uS9s/3Zs18E9+kYnxyPc7Q9zsTUMIXVzXiKZGg7RvDA&#10;KpTHtmHoOoZj4hGBb4wUaWULJV3DFLT3klnfRHpNHRnVauFdRUZFJdmVleRWV1NQraK4ppbyhmaq&#10;1Hsk6hsora6lrb2XpcE1thv32MrfY7Nil+XeVebmFphYntXsVWga6qeuf5Cith4SS2sJkhXiJcnF&#10;LVmGtSgOo8BQLIIF+CekkV1eQ+fIFGsHJ2w/e8Hms2dMrGyQqsjD2sUDSws3/I0jkZsqaYnoZbx7&#10;iam1Vca3lpjeXWHucI2Zw1WmD5cZ319gcGuartVxWpdGaVr8pd1DXZ+3+h71Yhh1td77gckxWldG&#10;aFsZpn1piPaFfjrmemifaqdlrIWuyTamN8dYOZhlfHWQpuF6CpvyyazORF6fQ1GHksJOJZmN2SRW&#10;phKjTCAhK4WsOAWVQTW0uHRRFFRFUmw2sjAlqYJ8soLLqHPqpsGllwqXNopt60nxLKTGrJsct2oc&#10;UiOxSA3DUhKBfXY8TopU7OWpWKQnYJAQgbYoiAfBvtzx8ea2uzfXnby4bOXGBRNnzhs6abhgqB4Y&#10;dOWygRuX9d25rO/BZSNPLht7ccnElwsmfpw39uecUQDnDPw4p+/7C+rH/po7MurP8RXzSI1wfmKb&#10;ia2pEv8ntfhqVWNllMdjGwl3HZK545TMHedk7rqkcN9NPdQs+YUMtDyzeOwl1/DEOwdtHwW6fvno&#10;+Rdh4qPE1VlFlFUHKRZ9hLo34hRaim2EHL+MEjIbB2ie3mBq7RmLI69ZKXvLiuRThhM/I+3JH0i+&#10;+me8f/tfCHr8e4pCvqAx+B0j8S+YUm4y2jJFX+8gA6MDjIwPMz04zlrzAk9Ve3zc9IwXwyecLB9w&#10;snvA06NDnh4fcXJyzNHTQw5PDjTsHR+ydrTP1M42vUvLqEbGSKlQESTNIUimwCcjB5fEdBzjJTgn&#10;p+MrkxNeWIiguJDwAgVhuXLCFHLCc3MIl8vxTU7FXhCJTZgI+6hYbKNjMAkV8sTTnwcu3tx38eGR&#10;mx9P1LgG8MQliCcuITxxDcbAKwyToAiMBJEYRkZjEhuPWUIK1kkSbOIl2MSkYiNOxlQgRi8wXINp&#10;uIiGoZH/doH97XffMzq3irdYxn0bdXbSi988dOfskyAu6Udw1SiKO5YJ3LdN4aZFPOfUJ0/DUIw8&#10;Y4mVZtDRkcvOagWvTxo0QvuzTzr54l0PX77r5vPX7bx5Ws/BaimDfUXkVqiIymnDP60Dx5g6LIWV&#10;2MfU4SPtIVQxgo+kC1tRBVaCApxiivBMKSEiv5aM2jayGpuR1FSTUFFEUk0hma2lZHWVk9VbSvZQ&#10;OdKBUhI7ChHUZuNZkIxZkoDHIb7c9/LirtrVDo8kKLuA+MoG4ssbkNR1kKJqIaqwgkCpgsCMbIQK&#10;OUnKHFTtBextV/PdJ6386ds+/vzjIH/8vp/ffd3Dz1938/NXXfz4aSufP1NxtKFkarKYhvY8iqoy&#10;Ka/Nobm7nJa+alTtZVS0laPqrqNhqJXmkU7a1F3aU+ravgFqetopbqwlX1VBWUMtTd2ddI+N0T87&#10;T+fUHJXdQ6SU1hAqLSAwLRev+ExcxRJ8krIJUD9PzMbYL4o7dv7ctvPjrnMg1x18uOMeiKEgDqPw&#10;HO45lfPrs5t88G+/wPRvPiX6V6dknjki/UIn3rfCeXhJGx0dfayM7TC7YkWCdjLpD6W4XHLj7vnH&#10;nD93FV1dfRwdndBXO99eXogiI8nOlpOSkqKJlbi4ueEXFkR5s4qR5UlmtuaZ2Zxjen2G8ZUJJpYm&#10;WVxaZmtsn/2WU/YrX7DaeMLU6CEjC0cMrR1rGF47ZnTthMm1p8xtPGd55zUbe29Y3X3FwtYpU2pn&#10;eu2QkY0jhraO6Ns8oH19h7rFNRp6VumT7DBtc8jMvX0GtddocJym1mOKHsc1Ju0OmXA9ojlmlXGP&#10;I1YsXjFn95wh30OUhXMk9PcjHusmeqSLmNEm4odrSeyrJrmtDEV1Df3x08xmrzA9s8TqwTZbT/fZ&#10;Odll72SH/eNtDp5us/90l53jXTYPt1jbXWN1Z5XNg022j7bZfbrD7uk2e6c7HJzucfh0n4PjfbZ2&#10;NplZnKVzsIvSmgoy87NJkUmIl6QQl5ZMXFoK0cnJxCSmUu3WwtStJVoe9tF+a4j6x33kuNXhZxRD&#10;kJ6ABK0kSs/XUGTYQdPdETqvDFJ3vYmKX6kIOhPOzQv30dEzwMfXl4DAQJycnAkJCSUwMBAvb2/s&#10;7B3Q0dPniZExTkGhhKRkEJwiwy8+E58YGb5xOXjHy7GLSMY0VIxxaBRWkTE4x6TgJpZj79uJufY2&#10;zh99QeDf/5Es7zdkRX/MWOE+C2m7zKrWGJucp29+kr6lSYZWZxlanaNvaZqe2Sm6x6ZobhiiKrmN&#10;Iq8aMj2LSRPnkanMR9aQR35HITVjKmpGqqnoKKOlvpHpsjG2y9Y46Nllf3WH/cMtDp5usLk/y+h0&#10;PS09clr75QzNlrOw1c72wTgHxyscHe5xvH/Cyf5znu6/4Gj/KYcHasGu/j/aYvt4k+nRGbpzBmiK&#10;6qcksYO0vDrEZdWIKquJqKgmTFmOU0wC5p7eGKr/7ayt0bWzx9zbF9uAIGzVR08fHP0CNVtQHd09&#10;iUtMJjAkDFf/INw8whA7p5JvoaTYvhyRcxLCBAWp1R3ElLYQnF1JoKwcQW4NMSXtpKqGSK4aQSBv&#10;xyGyBB0PGXftJNywSuaqRSLXrVPQ8szBNKwSo9By7nkquOkm565XHg88i9B1LMXaWIXnoyZctBow&#10;MCrjlnUeV+zkXLTJ5IxZGh8YJfKBvpgP9CL5SC+S8/oiLhkKuWKoHqYScNVYwFVTdeON8L0gNgrn&#10;kmE4Fw3CuaAXxjmdEM49UROs4YJ2KJeehHHjcQTaDxLwuFVAyNVybO9k8vBxlCabrVmqpB/IOYMg&#10;jVutPl4wCuaCYQgX9EO5qC/QcEFfqImWnNUL44xOKB89CeGs5s96z3mdMM7rqv8eAg0asW8QzkVD&#10;AReNBFwzi+SJUwLe0fkUqdqZmBrleGeKT44neHfyXmT/RXC/ezrGx0fjHGxNMjw6SE5JHaGJuQTE&#10;5hAhKSUxv57E4lqSSmuR1beS364evO8mt6UVeX0D8tpaclTV5KqqUVRXIq8oJ6+6kqLaakobalC1&#10;NtLY3UpzTyutPW309fYy1T7GumqR3coNdlo32JxYZW17mcWjRQY3JqgYbCa9rhBFWyXVo62o+ltp&#10;6e9idnWF/ZNTjp++ZnPvGR39U4glCuxcBXjoRRGjI0dqV0FOSgOqlmH65lZo6B8iTpaFj0hEWEIC&#10;cVmZZJeXUN/bzfjyIot72ywcbDOxrW6WUlcAjtC2MEjr0hCty8O0LQ3RtjhI++IgXcvDmnz36Po4&#10;42ujjK+OMLk6zPTqEDOrQ8xvjLC4Pcb4ch/NgypKWvLJb8oht0mOvF5GZm0mElU68RUJRJeINSTl&#10;pVASVU51aC2paZmEKKIRpMaT71VJvUUX+Y7VJPvlESuQk+OhIs+hjiRPJSVWnUj8VVjL1FEPEcbp&#10;kZhKYjBJicEoLgq9aBHagnDu+vlzycGV85ZOXDBXu9PumsjHBXV/tZ4753TduaCr7rf24aqBH9eN&#10;grhhHMINoxCuG4VwzTiEq8bBXDEO4pJxIBeM/Dhv5MU5w/eVfOrlX+f0fLipHYLxo2Q87xfh/agM&#10;S8M8tCzTuWOXzB2HRO44JXHXOZV7ruk8cJPyyEOGlmf2X4W0jq96qDnvr+j556MXkI9BUCEGYUr0&#10;w4rQD8vDJCwHl+ACEvyaaXNfYTrqiPHZE/oWX9Pc8RZ55Lek2PxM3L0/IbrzZ0Raf6An4Fs2/L/l&#10;UP6Ora6XrM2fsLx1yMLunqZxaXF8m4WGDRby1lkp3mShbZWp8Tkml2aYWJ2kb6afhp56ajtUdI90&#10;Mr82zcb+KhsHqyxszTI0N4SqXUVKbjqi9ETNnoDSzlbKervJa2slqaKS4OwcArKyCczJIUAuw0+e&#10;QWBuOoF5EnyyE/HIiMUjIwbPjDg80mJxjhPhECXEPkaETbwI26Ro7FPisE4UYxItxChSiKlYhHG0&#10;EL2IcHQE4egJIzCMjMQkJgrrlFgcpXHYS2Oxy4zDq0BKYlsN6V2NCEsL8JVKcUtJxT4mBptIEbbR&#10;kbSM/ncK7PGlFeIKS4gqqMAtXs5FYy/+zSUL/uU5C/7ulhtaDqlYBSsx9MrRiO2PHvjz9zfduWsd&#10;j2dCPSnlA5S1tjI5WcvLw0a++qSTL9908e5lm4ZPX7by6atWPnvRxOv9ChZHc2loKqWybZiSlhmS&#10;CzoISq3EO0GJd0IxXolqivBJLkKQU02yeoNVRQvxxSqEigLNFY0gX45ImUOsqoiMrioKJpoomWsl&#10;d7yG+LZc/JVJOGfG4CRJwDdHRnBBHp7pUoxCBDxw88U9SUZsSQNJVa2I8isITFcQmJ5DcEY24vwC&#10;smqqKW6upamnjPVFJd++rOOP33Tzp+8H+ON3/fz+m15+/rJLw+++7OD7t028OKxkcFBBqiwCV38H&#10;rF2tsPNywjPUn7D4aNLycyhvbqJlqJ/20QHax/rpnhpieGGc0cX3t68behtRddZTrz7xDvfSMjJI&#10;VWcXacUleEfFYukfhIMwCu/ENPzTs7COSuChbzAPfIN5HBjOHU9/rrt4ccvdR8MNVy8u27ty0dqD&#10;s/qJ/PpmDf/mf/zP3Psf/4TgX55S/K9Haft1J0UXlZids0FL25D7BkY8NDLC2Myc+4+0uHHrtia3&#10;rR6w8fHxIS4uDlNTM7y8vNE3NOLWvXvc0nqMoaMjnlERJBcqUHW1Mjo6zVrjOlt5W2wUbrDYvsDs&#10;/Bxzm8vMbW8xu73P1OahJjOtjnpM75yycPCSpYNXLO29Yn77GTPqSMjqEWOrR4ysHtG/dkjL0haV&#10;kwsUDkxS2DBJlXyeaZcT9nTfMeZzxJjXEcsWL+kQbFEin6UuaZlO4RY1qcukNwzRJdhhMOCANvEm&#10;847P2TB5RWviCtnN/cR3N5HYXklmRwUVw20MrUyxvLfO/sIBrwtf87LhBQdb+xwcqQXyHvtPd95z&#10;usPes23WDhfpneqgrKkIVUcFo0uDLO3OMrc5yfBMP32jnQxN9DE01kdLeyOFynxSM9OISU8kVpZC&#10;YraEeFkKMekJxEkSSZalkZ6bjTRXQUFMOc3O3bQ59tPuNESdezdKzwba9QbpuDZI/o0KFPpVJLqX&#10;kGZRiuJ+GZn3i8jTVRFlI8XQzAkLR2ecvX1x8vLF1NYJExtHdEwtMbF1wNnbT/O6mZMH9kHR+Cbm&#10;4Juch7M4C/PgVPS91avNBdyxD+SGrS+37QM1q861TSvR/+0Orv/rW8z+1zdYPBhF6jrJeOgm8+kb&#10;9PVO0T4xotnq2rcwxcDSDAOL0wzMTb1nforhuSn6J0bp0bTRDNM5NEB37yALfes8bfqEF+WfcqB6&#10;zmzNGoNZ4/RFDNCU3Ex5cTFFNVnU9RQztd7N5skUG0fTLO2OMbc5yOLOMOtHU5oBnoPTTU2G+0id&#10;3z485ejwlIPDI/aP1RdLW8yuTtPb0k2/dJCBqBFU8e1I8yqIqyxHXFVFZFU1kRUViMrLESiVeKWm&#10;cVWdjXVx4Ym2No+fPMHUzAwdXV3NnQI9fX0ePnqkeWxiasq1a9dwc3Qn2CgE6SMpCj0F8kA56WoH&#10;x86RYJNQou+mojBtodpjiuLECcrzZ2lPW6cvaoeh8AO6E/aoLlilM3qPlpAdKj1WybOeJMG0C1u7&#10;Yh44Srhlk8gV81gumcZw11SCjY4S//sNuD+sQ8+gmBs2eVx1LuSqm5IbHqXc9CrnhkcZV12VXHLK&#10;47yNjDPmKXxoGMNv9YT89kkwHz1RRzmCuWQQyhXjcK6aCLisdp4NQzRcNAjhkkE4lwyEXNQXck43&#10;jI/UIliNbigXDIVcNIrggoGQ83oCrmlHYnE3i+DrFQRcL8PwYSpn9UI1EZIzapGuEcjqwclQzmr/&#10;IqIfh3D+L6gF9V/QVg9EhnFRN/z/iVqYGwr/yvm/Es4lE6FmbiEkUUlNcw/rK+/rAP8SJfn8dJTP&#10;Tkf54vk4X72c5ouX8zw/WmRuaYH6nhGklU2I88s1uxnilZXIahoobuuism+Aqr4BSjo7yG1sIKdO&#10;vQ9ChaK2mtyaShSqChTVZeTXlKFsqKCqTUV9TwNN/Q3U96ho7Kmmr6+F+fZR9qtWOC5eZ71ikum+&#10;XpbXRzl6vsXpqxNevP6E9e0T0rKKMbJ2w8I1CJeAeHxMUom7U0SUVgExkWWUdI8zsnfM+N4xXQvL&#10;lHf1Ep+nJDAxHVdBDOZegRi6eGHg7IWBixeWPkH4xCSQoixFNTTIwOYqQzur9K7N0b04Tuf8MB3z&#10;A3TODtA1O8DA0giTm5PMbE8wvTnK9MaIhsm1ISZXBxlbVv+cU0dCKlDU5ZBWlkpccQKiPDEhOREE&#10;ZAvwkgbjJQ3CVx5CQG4Y/opQfLOC8ckOwTs7FG95GF5ZQjyzRLhnRuIsjcBBKsAmIxSz1CAMkwIw&#10;TA3BTBaNlSIey+x4rDMTsUxL1Ajq6y6eXLJ145KVO1esvbhq6cV5Y3U9nhvn9N05r6NeBuP5fomX&#10;rq9mYddlo1CumUZw0zya66ZRXDYScslIqLm4vGKqRsBVc3XtbDjXzMK5aqr+vgjjlp4Qk4fJ+N4p&#10;wP+eEit9OQ+tJNyxl3DbMYM7TlLuOme8d6o90njgKeGBVwaPvGU89slG2yfnvbD2zUffrxB9fzUF&#10;6AfkoxeoQC9EgX64AhNhPp4BVcQ7taH0Hqcrc5vpiVcs7r+hOOlbKjx+QPTBPyH6d/8HKb/5J3Kf&#10;/JEuvx9YzfqS7a43rK6/YPnoGctHJ6wcHLO2dMJex0uOKj7hqPo120MvWNl4ysLhMdMHe4xurTK4&#10;PMPAwgSjy9Ms7K6webzFxsE6E7NjVKoqSExNJCAsCO9AP/xCgxDExhCXmYVYrsA3Phkz3yAe2bvx&#10;yN6dh46ePHH1xSxIiGtcIt5pKXhJEvGQxOKWFoVjSrgGpxQBjonhOMaF4RgThkusEI+kKLzU4lsW&#10;h6tUjHOGGBdZDK5ZsThmRGOfEYVjZgz2UjHW6ZFYZ0TiII/FrSAJr+JkAkslhFfICMhPwUMqxjNd&#10;TGB2CqL8TBJLc8lUL6TqqqWir57Vw43/HoH9HWNzcwQnp2IdrK778ueSoTPndF34zSMH/uMtS87q&#10;e2IdmUtYYRd+2U3YxhRgGJTOfdcYbjlGYBCcjm9mHUHyJoKl5STnyGlozGZrvohPjmt496KJd69a&#10;+OyTDr76tJuvP+3my0/UwruJ0+NmlrcH6FucoWJwgoy6LqLyVQRmFBOgXs+ZX0daVRep5e2I82sJ&#10;khThnZyDT0oO/ul5BMsKNL3YYmUR2W01lI+2oJpspri/kuSmHMT1WcS3FpLaVYm4TolnlgSbuDhM&#10;1LcZxKm4JmfhJy0gKEtJWE4ZMcV1pFa3kVrdQkJpDRE5BQiy5SQV5VDVnMfSQglfvqjnj1928Idf&#10;hPZPX3bxw+ftfP+uha9f1fLmsIT95Tzmxwvo7CxEKo/Hw88JK3sLXL3dECfFU6yqoGNkgKGFWYaX&#10;ZhlenGBgfoSuqUEaBrpQNtcjr65AVllFamkFQWlSTANCeOLmjXGwEKeENLylOVglJPMwOIR7/oHo&#10;CkXoiSIxjBKjHxnFg4AgTUH+VUc3HvsHYxQegYlAhFVkKgZ+VVx6vMJv//4Lbv0P/4jfv/6C/F/t&#10;UHinAaF9Ko6hQkzDAjAL8sc1Qoi3WKxx5YzdfLltbMdvb2tzTduM+8b23Day46q+HVom/riYJxFh&#10;qiDaTEGkk4yYuCzkVWU0jHQxsj7F5PYcY2szTK4vsrS/w/rRESv7B0yub9C3oM6IrTGytsPQ+h6D&#10;6/v0r+3TubxF4/wy5RPTFHWNUVo2SbVsjuqMeSqlC1SlL1KdvkRl5jyqtAXaotdoiV2lWrZASd6s&#10;JgJSqJymsGSa1LYBErt6yakeokg5THZ5O3EVpaQolLRmDDKTvs5Oq7oW7n1c4PhYPUx3yPHBIc9G&#10;T3mb844XrS/Y31dHO/ZY21tjdG6UqpZKUuVJRCUJSJTFU1hbTNNQB3UDHchrSonNy0RckEFKpYKC&#10;jmqap3voXRmhe2mQ7vk+2qfaqOtXUdJcRJ4qh7yqLHIrMslRSpHlpZMhlyDLlSHPVyCVy0mWpBOX&#10;mk5sejbi9ByEyZkERCfhL0oiOEZCWLwMYbIcQVoO4WlywtOzCZPmEJ6Vg1CRT2ReIUJFIWFZuQRr&#10;7uAoCJDk4J+Wg09iFu7idGzDkzDwiuS+nXpwWT1E8r4b9JpNNBe1qtC+sojVv/0O51/9Hn+z10Q4&#10;rFHgMUZT1AxKaQep2Uoq27uY3N5ibH2F/vkpuqdG6Rwfpn9qnJG5aQ3Ds1MMTo0zODXB8OwkE0vz&#10;TC7NM7agdkFm6JmeoWt8lr6hFSYb9pjJ3aM3aYaCiGr8vMMxcDTB2N0A32hXMgpjaeuvZHV3gr3n&#10;q+ycbrCjvstwcszB0SkHB885OHiqycEfnmyyd7jK1swSi9Wz9Er6qEitR5ZfQUJZCeKyYsRlJUSV&#10;ViAqqSC8SElYYS6CYgVxVSXEl5VioY7buLqgo2+AoakZppZWWNjaYmVrj6GJKXpGJpgaW+KvH0z0&#10;zRjKHMvJ9Mwk0D2I8LBwjE1MNFtXvZ18aPj7JsovNVAS3M+E/xGTvses27xixvWIpth5usPX2TF6&#10;S7d4myWbl/QG7dMm3KU38JBpp1dUxK0hknXjH15HsEUNAY9qcLxfgrZOFtfNJFyzk3HHrYC7nqXc&#10;9KzimmcN1zz+b3ipuO5VzXWPCq65FnPFLocL5mmcNYzjjK6Iszph7wWvTgjnddXu8ntRfcVIxFXj&#10;aK6axnDFLJbLvwxDXjCL4ZypmDOGEZwxEGg4q8ZQ+B4DIZf0RTx5mIzTzXw8rhXjfL0AnXsSLmlH&#10;cU5HwHndME2riFpg/0VkX3gSyvm/8IvA/q/RiGu1k60epvwLapFtFMF5IyFn9EM5a6COkqjvyAq4&#10;ZCjgjmU0tgGZpMir6Osf5HB7RhMb+fzZGN9+PMkPb2Y0fP/JDF9/Msu7l4vs7S0yOD1OaVs30op6&#10;kosqSSqsQFJajby2kaLWTsq7+6jo7aOorQ1FQx1ytdiuU5Ffr6KgtooCVQWFNeUo6yqpbFZR215L&#10;fUcNDZ1VNHaV0dFbyUhvG0tNk2woV1iQLtMTN4hMVEZAWAouzlEE6aUS8TCLCEM5sdFlKPvHaF1f&#10;p3Z6BmlNA9HyfDJLq2nqG2VyaUNzzt14esra0+fM7B5RNzROVHYhNkER6Lmo27F8MfIJxDQgEMco&#10;EbElRTTOjjO8v07bwhiF7bVk1ZWQ31JJSWcNZZ01VPfV0TzeRvtMFy0TbdQO1lPZU01xexnpKgWi&#10;/GSCssT4ZkbimRGBW4YA13Q14bhLhXjKRHhlReApE+KVLcRXISJQEUlATiQ+8kjcsiJxyIzEJjMS&#10;K1kkFpkizDKEWEgjsc6Kw1aeiLUsCcv0RMziY9AJDuOWkycXzRw5b+DEBX0XLuq6cUXPnStqh/qJ&#10;Gxe0Pbio68N5HfWGXN9fZgLUswHBXDQI46pJOJeN1O036i26/lzUC+CienhRN/AXgrmsF8Yt7UhM&#10;H0rwvVOM74MS7PRy0LNI45FdEvcdkrmnbnFyzuCeSyb3XbN56JHFY+9MtHwy0PLN4LG/FJ1AGfpB&#10;CgyD8jAKysMwMBfDQPVzBcahCuwCiwlyryXKsZkYh0aSfBuJEfXh67dLrPuXpJj/HuHFf0L8H/5P&#10;5Bf/Eemt/8xg2Pcs5H3ORtsb1ideszn+mt3ONxzUveVp0WeclH3KUdUnHDR9zPbAC1ZWTpk/eMrc&#10;0VPmTp4ye/KUmeMTRvf3aV1cpKCri8SyMiLkciJkmcTmyEkpKCC1sIh0ZRk51Y2avSg5qk5Si5rw&#10;i1Ng4iHikaU3d03ceGDlyX0rd25ZOHPdzIGblg48cHTF0M8P64hwnOIi8JBE4aP+nGRHEZAdSUhO&#10;NJGFSSSXy0gtyyJGkUJYegyB6ZH4p4sIkEYQqogmpiKZ1EYZKQ1SYqpSEJUmISpPRVCaSkhxKkGF&#10;qQTkJhGoSCA8P4XoEhni0mxERZmE56ljxMmEZSYSkZVEYpGU3PoizWf48OOD/z6BPTQ7i2d8Ilru&#10;flw0deRX2pb8wxNr/kHHlrOm7txwDuGSnT/nbfx4EhiHfWIu7ulK7OLlPPYTo+UrxjwyA4soKbfc&#10;BPy9niN/q2PHDSdffJJjqWuVcrih5LPndXz2sVpot2v4/E07X7xt58s3bZqWkpdHzczON5FTUYZb&#10;jAS7iBSCZaUkVLSTWNlJVFEDQdISvJMVeCXK35OUjV9aDsGZuZrhxeSKEnJbayjqriWvp5KC4SpK&#10;phvIGVEhrMnCoyABxxwxzopE/IsVhJUp8ZMrsBTGYBEWS5islNTyNuJL6gnLKiZIWoC/RIG/RK5x&#10;uUMyFUQpcimqL2BuXsnXr1X84YtW/vBtD7/7upPff93Jf/6+h3/8oYc/fNXMl8/KOFnJZmUym4lJ&#10;JZ3DBWSXCfARGeMSaoBI4kd2eQaVrZW0DHbQPjZAy/gQLZOj1I4OIm+qQ5SXT0CGDOc4MUYhfhiG&#10;+GITK8JLlkZYSR7RNaWEKPOwS4rHPDoaU1G0RlDfcvPimou7hvt+PpjHivDNkxKhKiCsMgf3vBRs&#10;0+IxFsq4ZdnIhxfWuPw//WeE//J3VPz6Y4qfLJAWUoFXfApWAhFPnNy4+Fiff7h6m7+7cosPbmtz&#10;/ZYV9ueFuP8qAoP/5MiVf9DhzPl7GFraERwZRYAgHF0Lc+4aGWLt7kqiJIWiMiX5pUXUdzYzt6V2&#10;s1eZ2VxmZHGOnrEJ+htmmchZZzx7nbHkdWZ9dxn336ArepH2uEVGAnaZd3jOsN8hTfFrdERvMu32&#10;lAWHF7SLt8iqmyBuoB/xSN8v9BI90kmsegPYUDMpfQ2kddWR0V5LTnsd9aM9mmUNO8/32Drc4unM&#10;Pq/rnvFZ5ic8nT1if39PM6C4f3LIzuYuSy2LTCVN0R3QTapIgihdjKxCQZ36lu1wD4WNNUTJM/GM&#10;jcFOJMIyQoS5mqhIrMSR2EQJcI4JIzg9mszKHFQ96h+qZbR1V7O2McXrj/d58WyLjY1pJqYH6Bnu&#10;pKatjrzqYqQlOUgKZMgK5cjyckjNzCYmWYooQS22c5EUVJGSV0mEJJ/ghEzC07KIUH9mcwpIUJaS&#10;VF5OXGkJsaVKzTG+pIS4ohLEucWIsvKJyMwjWq4krqAKYZYSB2ESj5xCuWoSwwXtSq6fX8P+P32G&#10;z/m3uBgcER46Q3HwEvXJq1TVLFI2Mk/ZzBz5IyMUDo/QsLhE3/Yegzv7jGxuM7y+wdDKKqNLy4wu&#10;LNI/NUXH0BAdw0N0Dg/RMTZM6+ggjSMDNI4N0DQxTNv0GB0zE3TMTNM1N0vb9AQV7a2kSOREeyei&#10;cCugL3KA1Y51dtRu9PP3tX77z9XVfrvsPttm69kGoyujqHrqaRhoZnpolv36fVaUazQWdpBRXEBM&#10;RRbiajnRFXlEleYjKilAUJhHWH4+wqJiYisqyWhqIq+7i9KhISpGR6kcHaV0cJCS/gFKBwYpHxyi&#10;aniEqoERGisnGY1ep1+yTE3RCNKiGsTyfIJT0vGLTdRUYQYnpRIpzSZGpiAhrYii1C7qZbNU502T&#10;Wz6MvGqIkvxparKXqcldobBiBkXNFCUF81RLV1FlrFOVvkaFZJVW0R7t4ftUJKwizZohXDaAdWQ1&#10;Dz3Usy05PPAq4q5XKTc9SjWO9TXPCq55VHLNo+oXVFxX417FDbcKbrqWc8u1lFsuSm47F3LDXsFV&#10;CwkXDGP5SEfEh4/DOaMdznndCC4ZRHLZWMxlsxguW8Ry1SaRa3ZJXLNP5opdIlcsE7msbiExi+O8&#10;STRnjUWcMVALXSEXdKO4pBvDZb0YruiJuaUTg97DVFxu5xN+tRrHOzlc1RJy5kmghnNqN/1J8P+F&#10;trrW7xfUAklfPTCpFkjh/1xgGwg4ZyjUcMYwnDPqXLdBKOcN3jvwlw1DuGoQxHU9H27pe2LgEEJw&#10;TBqNne2cPl3n67er/Ph2hh/fTvPDu2l+eDvN92+m+e6TGb76eJbXp/Nsbc/TNzFJUX0nqcoaUoqr&#10;SFVWkVlZg7K9g/qhYerVK9C7uyhoaiC3VkV+rYrCWhVFNVUUqco1KGvKKauvoKJZRWVbHdXdzVT2&#10;tlPY3oK8oYmium7KcwdQenXQoTdBU8gYTX1zzJ+8ZOboOSVd/YTLc0gqKaNxbJyR1Q3mt/dYPzxh&#10;+/iYvaP3+dj901PN8PLO05dsn7xi+eA5/fPr5Kia8IqKQ8fRBW1HZ4JSUsltbiKrroqI3HSCZQmE&#10;yhMJz00kLD8BQX4cEYVxxJQmkVwtQaKSklqZTmJJEjFFcUQVxBOZH09kgbrAIIGQvBj8ciLxzRHh&#10;nROBt0KkqdnzVETgmh2OvTRIg7M0FOfMcOwzwrFOD8M0LQwjiQATWRRm2WLMs6Mxk4oxSolCVyzk&#10;kSCMO/6BXLP34oKxC2f1nDir68g5HSfOa7twQduNy7peXNXz47KOP5f+gm4AlzUEckkv4K9cNgjk&#10;omGgxtG+YBSg4aIaw0Cu6Idi/CiVsOuV+N4twVIvi8cWKdyzTeKBfTIPHVPQckxFy0XCE/cMtNWz&#10;Ez7ZPPHP4UlgLk+CFDwJVvAkRIFOqALdsFz0NSjQD8nBNCCXAHsViSZtxFg24G7Uj86Tac5e3+LB&#10;pRfE/cefyTv7nyn2+oHK1C8ZivyWxZSvWK1+x3b/azYWP2Zr8jU7fW84rP2UjxO+5WXq1+w3vWZ7&#10;4CWbEy/YmH7Bbtcrjqo/4aj0LSvjL5g5OmXq5BkjBye0r21SNDRKalMbSU1tpHZ2k9Tahm9uHvph&#10;4dzz8OKOqyc37Z25amXHdStHbtm6cdvWg3sOvjxwCuaBYyh3rUO4o67Vs/Dltrm3punjoY0PD+08&#10;eejgjrabB6YBfngmRhJRkIa4JJWoogSEChHCbAExuZGkKOOQKBNIL4onrUBMUq6IeLmA5DwRBfUZ&#10;tIxX0z5dS2l3HtJ6CWm1EjIaspDUy0mpzSatPg9JcxEJtQrCi9PwyhTjmhaFtyyR8OIc4qpLiK8p&#10;JklViKRBSYpKQWxxMiNLY/8dAvv775lcX8U3PZVrDg58YGzONXt3bjr7cMbMgd8Y2XDR1o3rrn7c&#10;8PDntk8w+kIxFvEpGEXFox0W+f55XAqWCakYRMXxIFjAVS9/bvoF80gQiXaUGLOEOCKKUugcknG8&#10;W8qnr5r44k0Hn7/p4LPX7Xz66n2U5N3zJl4eqBtJCqmplxOdU0CAtJzAzBrCcxqJyG1GpGhAkF1D&#10;UHoZfmmF+KUX4CtR4JMqIygzh9jiMjLq6slqbiCnvZ7c7noyOytJai0irjWPiIZMQmrSCFalIaiT&#10;IW4uJKZJSXi5Aq+cdPRC1bV4juh4h+KWkE1AhlLzd/BJVeKVXIR3ahGBmYWEZuYQk5tJab2Mxbk8&#10;vnqp4g9fdvDHb7v543dd/Pn7Lv7xhy7+6adu/o8fO/kv37Twx0/rNV3iz542MTVfSEtPPKrWCKpa&#10;oqhoTqG6rYTGwW6axsYo7esiuVZJQF4KzhIxVvECLMRhWMUIsI2LwE0SR1ChlIgKBcKKHHxyUrFP&#10;jsQyNgzLuDAs4sKwl4gJLJERocpFUJ1DRI0cf2UKDpkRGMR68VjojLbAFfPYQNwzJPjLKtFxWOTD&#10;v/0Zy3/zJ1L//bcUXlwl7k4JDo/9eXLfEN0LhkSfi0H+UIHTDU+0tWy5r2WAubUt5lY2nL98lXMX&#10;L3Hnzh1u377No0ePNCvb5XI5WVlZmsf2Dva4uLuSJk9n5WCF9cNlVnYW2Fha5UXxc74I+JIv/D7n&#10;K8+v+Nr8O06CPubI+WM+uf4l7y59zRdnfuDp/S8Y8zlkyH+fLsEW2dWjxKiHFMe7iBrvIHq8A/Fo&#10;G3HDTST21hBXl09ihYzC5hL6p/rZ2Fnj+GSf06cHHB7tsLw2x/TSBNt7a5yc7nKqdq27TznNOGW6&#10;eJ6i/DJESTGExAuIy06jrrGTmcZ1xuNXKA9qIyQgHWsfERZ+EViHxGAjiP+FBCxCYjANEGHqG46l&#10;fzjOYZF4RETjExlNYEwMIXFigmIjCU6IJiw5muB4AaEJAhKzkiitr2BsblyT8d4/2WJpc5bxhSH6&#10;xrupaqwlNiUNK2d3tM1tsfEKJECcSmhylqZrO1SajyCniMh8JaKCYiIKiohUlpBQWUFiRRnxyhLN&#10;FlNhZg7hkmwCEjPwi8skMFlBuLSMgMRGHD0Gcbq7j8fff4Pjh19g9+gZic4blLvNkR7RTmxhPYlN&#10;6pqldtK7upAPDJI7PEzR+ASqpSWaNrdoXF2jfWWdvo0d+jd36F1eZXRji4mtbXpn5+memqNjbJqm&#10;wVFUXX1UtHdR3t5FZVcvNf0D1AwMUdjcQlRWJs6CIBzDvQmXRJJXl0vXZAsLa2PsLizyrGeXd2Uv&#10;eFv3kmczTznaPeTg5JD94wO25raYL5ijPbiNzOAsohLiCZfFE6p2RIpkhJfkElacj6CgAEFuHqKC&#10;As1FiLSxnsK+LspHh6iaGEM1OYFqcpKaqSlqp6ffMzVF/cgU7W3zjGdvMyvZY6B6habeKSr7Bslv&#10;aUVaXUV6eTnZNSrKuzppn5pibH2D+Z19lnYOmV7bpW96mfr+KZStg+TUdSOt6yWtfoC0hiFSG4aQ&#10;NI4ibZ5E2jhFdvkM1anrtAv3qU5aJ7twjpSqSUSFvbgn1mIarOSxRx6PPPJ46FnEfc8S7niUccu9&#10;jJtqPMq56aE+qkV3CTc9lNz0KOaWezF33Iq541rMXRcld53+QjF3HYq4bZfHTRs51yzSuWqWzDWL&#10;JG5YJnLVIo6LptHvG0YsErhklcwlq1QuWadz1SqTa5YyrllkctUig6vmEo1Yv2aRxi31oiyTRG6Y&#10;xHHdOEaT+dYMNqqFr2EEd3QSML+XRehlFT5XS9C6l8hlLQHnHgVzXiuQ848COPfIj3Nafpx94qvh&#10;nLbf+zo0TUVgsKYS8Lx6eNI4nPPGanEt4CN9AWc04lsdJQnnsn4oV3T9uabjwW0DD+6ZuGPiFkic&#10;Ip+S9lYahrqYXJ/l5OUWn79Z5/u3c/z4bpqf3k39FbX4/u7NNF+8muf5yQrzywvUdg6QWdlIslJF&#10;srKS1LJKsurqUHa1UTXYS0VfD4WtzcjrasitqyG/oYa82iryaysprFNR1FBPUWMDBfWNpJVU4BOT&#10;jH1IJK4x8XgmJeObJCExs4oq2Rjj4ftURY+TWdxFxeA8FWOz5LX1kNvUSuPoGDM7O6yfHLOpNgvU&#10;Q9cnR+yqB7CPj9g+UldxnrBzeMrW4QnLe/t0T02SU1NJXH42icockipyia+QE1MuQ1yegbgyneiq&#10;NGKq00iqyyCjWU52Wx6yFgXp9TLS6zKRNcqR1MgQFycRnhtDSE4UwbnRCJQJCEoTCS1NJFgZrxHY&#10;LtlhuMrDcc8T4Z4XiUN2JFYZEdhmi3HMTcJOkYxVdiLmmYmYSuIxTopFRyTkppcfZ62c+cDEkQ+N&#10;nDmr78p5PXcu6nlyRdeHa7p+XNP25+pf0Angqm4gV/UCuaYf9Feu/CK01YJbg1poGwZx2ThEExm5&#10;ahCOzuME/G+XILhXi4NRAbo26TxySOWRUxpazmk8dk1Hy12Kllcmj32yeOybzWO/X/BVP/8L2Tzx&#10;kaPjI0ffOwdT71ycnUsRm7YRZ9aNt1Mz1p51PDYc5tYHL/D+Tz8j/PAfyXL+MxWxPzGc9SU70V9w&#10;mP+W3faP2el5xXH5W14lfsGzws84aHvD68SvNS715vgrVtafs7L6nM2RF5qve5bzmUZkr26fsnR4&#10;wtLWCYsTpyxWvWAiYY+KuGESM+qILqhBXNGAQFmNT3YBjknpWIjiMRPEYBuVhGNsGtZR8RgGC3ng&#10;7sc1W3cuW7pz2cKTK5ZeXLH04ZplINcsArlu4c8Nc3/uWAXxwDaU21bqpWpuXDKx55KJJVctLXji&#10;6YC9OJDwnDiSlEnEKyJJyhdR1ZnD6FIDcxstLG61srHfydZRL0t7nQwt1lI7UEBuQxqSygQSypKI&#10;LUshTiUlpkZGSGkaLtlirFLCME8KxUYSgVu2emlROuElMsKKMgnIScE7XYxHshDvFAGhsigicqIZ&#10;mh/+bxfY33z3Lb0zozgkhKIb7oWJOAzTWBG6kQLuhwRz08+Hm36e3Avx53agF7+1N+VvTLX4B3tD&#10;rgY481gchF5iOFriIO4KfLni58aHzrb8g50Ff2NqyL/Ue8z/rP2If6Wry9+aWvGBvQt31ENV2bFU&#10;d2ewtVrIq2MVnzxvet9IohbaH3fw+SddfP66kzenjeytlNPVlk+yTIFHRDb2oTKcIxV4JhTim1qM&#10;X1oxPmmF+KQX4pORT5CsiKj8Sk1mO0lZTWyREmFuNsLiTETlmUSpv9kbZcS1ZxHfnUN8Ty7RnTmE&#10;NWfiq0rGpSAW67QotMP9uOZqx2V7G7R8/HCITcVbko+vVIl3ehHeafn4puUSJFUgkMuJL5ChrM1m&#10;dqqAz05V/PGrNv78XRd/+qvY7uaffuzlf/+xl3/6toM/fdHEp6/KmVtKpa4zjPwaEZllEpKVhcQW&#10;lyIozMc/PwMXeQI20ljMEqPQiwzDMDIcq8QoHNKiNdkj37wkDVaJgTimhxFalkJ4ZRr+hXGaq3/z&#10;eG+Mot0wj/fBJjUIy0Q/rJICsJeE45AuwCE9AhepGHdZHO6yRDwyk3HLSMYuLhMjtxZ0z78k4F/9&#10;ROV//JL6X22Sda0Wh5ueONu5cefBA27cuYu5lTUP9Y25a2LNTT1THuga4OjsommmUC9GUIvqsPBw&#10;TZertY0Ndx884J72Y+z93YnPSSO/oJiJqglOq57yvOY5x/WHnJYc8SrjGScFx2x2bLOgWmEsfZ6O&#10;9DFKijo1F1EpLfWktTSR2N1EzFAj4qEmogeaiOppQNSmQlBfSlxbJXmjrTSuDNC9PkDTVBOlLcUU&#10;VufR0FnD3OoEe0erHJ1ucPR0QxMbWFydpL6thjhJAgFhoaRFZNMdOcJs2hpDjTMMzsyx9uwZM7uH&#10;5Fe34OebjMeTWEJvZeN1PwMDAxGP7MMx8InHPESCrVCKi1iGR3w23olyfJLleCfJ8EyQ4ByTgFNM&#10;NKEKKXm9DdTN9FI73Eplq4rS6jLyFDnI0zNQKhSUFOZRXqFkbG6EgzfHrL87pndnnorxXuKrirET&#10;i3jg5sZ1O3t0vAJwFacQkConWKIgNE1BmESBICMXUU4BUXmFRCryCZfJNQujAlKlBElyEWU3Exq3&#10;hoPOl3h88Af8z/2Av/YRiU4zVAbOUJ8xQ3n9KDkdPRSPj9G1t0vnzg7l4xPI2zpIra5FXFRKfGkV&#10;WY0dFHYPUtg9QJqqjriSclLVbl7PAJ1L6wzvHNK/ukf/0j79iwd0Tm9quutLWgeQlTeSqCglPEmG&#10;c1AElp6+uIaGECNPp7CpnPrhZrpnOxleGWByY5ipjWHGlvoZmu5mfHSA9f55TusOeZv9hk8zPudl&#10;7SccrTxj/WiT2iEVwWkBmPiaoeVoyF1bM+7aOqDl5I2xTwj2gmj8UtIRF5Qga2ymqK9P41i/F9fj&#10;qCbHUI2PUDc+Smv3FCP5q0ynb9FfskRz5wTVPQMUNrciq6pGVllNUUsLzRNjDK2rt+ztMbe/z+zO&#10;DnPbO8xvbTO7vsmMms1tprf3mNjco29xner+MfLb+8ht6UXR3IdCNUBF9gzt0es0JK4hL5oipWIM&#10;cclfOrAr0Ve7Yz45PPRScNdNwR1XBXfc8rnvruShZwX3PSu5p8argnte5dz1KtM423c8i7njUcRd&#10;90LuuRZy17mAOw553LFRcNdawR3rHG5aZ3HDVsYtexn3XLK47yrllkMSV63EXDBTO8MhnDcVaAa3&#10;jIOLMAsr56FbFtdtU7hum8pNuwxu2WZwwzqdm9YpXFc72yZqUS3SVJldVOe81YONBuomkff56YvG&#10;ERouG0ZwQz8aHa0knG/l4ndNid1NGQ8eRHFRK4hzWv4akX3usR/nnqhRC201/u/7uHWDOKsXwjn1&#10;oht9gYbz+mGabm71MOUlPfXt/gCu6Ptyw8iH26YeGLgEIsiQk9vQSHF7M0Ud9eQ0lSOrUVLRUc/Y&#10;whgnx0t88XqJ79/O8MPbqV/4i8OtjpPM8eb5Ijt7SwzOTlPa2YVEVUVCuZKkSiUZddUUdXegGh2i&#10;dmyIir5OCtsayWuqobBRhbJRRWFdtWYIUVKQT15lFX3TM6w+P2XlkxcMHeygHBkiXqUiqbaJotZR&#10;SkrHqI+eotKzn4yQGsSphQQkpuGXkEJicQllnd2aC9vVo6fsnr5g71jdcX/C3qHa3T5i71gtug/Y&#10;PN5j9XibpcN1ZvaWGN6Yomuhn7bZbg1NU61UDVZTNVhF00QTTeONqPqrKO1QUqQZZsxF0aAgsz6H&#10;VJWM6OJEArIi8JUJ8MkW4i0X4pUTgac8AldZOI7SUOwzgrGRBGKRFohlphD7vAScC1KwyozHMEHt&#10;VIvQEqrXmPtz0d6NM+YOfGhoz4f6DpzVd+a8nivntL04r+3PBZ0gLmkHc/lJMFf+K65qh3BVJ4Sr&#10;ukFc1XnPNd0grhsEc12dvTYO5aqxet5AfQxDWzeOgLslRD6sx9WkBD1bKQ/t03jgJOGRi5THrlJ0&#10;3aXoeEh54pmJlpeMRz7ZPPLL4aF/Dg/8FTxQP/ZTvyZDzzsLa9d8/G1VRJu2E2Hcg4tpDzoP53H9&#10;7ccU/e339P3tHxj/h//CtOWfWQ/5A89dfsdL9294a/YNr2w+Y0m5y7biKZ+7fMvX7j/yjcNPvI35&#10;mqeVb9gYe8bq8lPWVp6xMf2c/ZbXHFeqnexP2FeL8ZGXrC88Y232OXuNbzko/JTJxmMUVT3Yi5K5&#10;b+/HffMATIzFBOgoiHhSgpeBDGNzEfesfLhl54GWu7+mW9o2MhbXxFS8pVl4Z8pxSc3EJi4FY2Ec&#10;j/2F3PcKRTcgClNBInr+Ym7aBXLdyp/rlv5cs/Ljuo0vt538eegRyBM/Nd488nFBJ8AZiwhPPJOD&#10;iciLRd4kp3qwlPqRUprGy2iYKKW0N4esJgmShjRSGzJIbswkviEbYZUMn8JUnLITsM9OwrEgE/fy&#10;QjxVSpzKcrDIScRCHSvKisciSYhpdBA2sWG4JEbhnhyLT0YigvxMhAVS+hcn/9sF9rfffcvQ3DAe&#10;ib7oB1mhH+aIvtAdbaEXWkIvHgg80Ir05nGMD3ciXLgd4YJWgjfaKX5oJXrzIM6dh3EePE7y5kmS&#10;L9rx/ujEB/FQ5MsH9mb8fx/c4v9z8xr/WkuL/2RhzUUfXx5ERvJAHMUtoZDrAcHohwaRVhDJ7HgW&#10;Lw6qePO8hTcv2zSoq//efdzO52peNPN0o4yOJgnhsRFYBUTiHp9DaHYlvhlKPCQF+GQpCchWEigr&#10;Ikid0ZbkEibNJVSaTZBEQlCGBEGejEhlFpHlUqJVmcQ3y0nqyiGmQ0p4Qzz+1VH4VIjxr47FvzJG&#10;072pJ3LhqpMx152tMIoIxytLTnB+KQHZxfhI8/GRKvCXZROQnUVYTi4x+YUUVBcxM6nk89Nqfvdl&#10;K7//poPffdPOT1+18uOXv/BFC9++rePVkZLRSTmK2iyE+dn4ZMtwlCRhIA7jTrA3t4N8eCxSD3MI&#10;MUuL0HR7OufH41ucRGh5GsJqKTGNeYjrcwktlxBQlIx/YTLu2dEa0W0vCcYiwRvrZF8cpYFYp/pq&#10;TmIOmWHYpAdiGOuKtsge/WhnzBM9sU3xxTzWA4MId4wjItByreDy/QVu/e2n+PxPvyP9b96S/8E6&#10;qYa1+PrH4RwpxCs5Ee/kFEy9/blnYMJtLW2u3X/M2Rv3OH/7ERfuaHH+1gNuPHjCnQe6GNy3IVYv&#10;k3aPMdqSR6iQt1AWVkuHby+TsmlWO1c4rj3gmeyU3epdVuZWmN9aYnhtgobpLgoHasloLyW1VUlK&#10;q5LEpmJiVXkkqArI7aijdXaUid01JvfUa4NnGVgbpbSrDFFWJKFp4cTmxJNeJKWkoYy+8X6WNpfZ&#10;1fRVqyuGjjh8qq7XUzs9x2w/e8r46jJlqnqKBZU0WbRTE9bMyOgMR8+fc3D6jOHpWTLzivDzEhOm&#10;l4LkbilB9zPR0vPlnqUfRj5iXGOy8E3JxyMhC+vwWJ64+XPH1plHDs4Yurti7OaAiYsNXiG+lNdV&#10;ajq0T9+8ZP/FMYt7a3SMqvvUy1FU5qKoziWzPIvMCjmlXXXkNFTgESvC0M8T06BAnMUJBElyCEpX&#10;4J0oxSNOosEzKQOfdCl+siz8M+X4SmW4JuRi6NnEo0dLWP3dl0T89nckWr9GGrpNfegS3THTNJcN&#10;UdPVTUVPO3UjfQytLzO1v8Pg6jLd83N0zczSPDxKeVsXpW1dNI1O0zG7RNPkHHVjkzRPTtMwMU3b&#10;/Ap9W0f0bp7QtX5M1/opA5svKe2bwyYsictGDlwxtue+nRdGXiG4iWKJzpJTqG7aGeqivK0aWWkm&#10;iio5db119Mz2MbA0TPfsAKr+JhQNRaRXZZNVp6CwQ0lZXxWq3npaGrvoSx+l0auTBDsFjo7hGDr5&#10;8MjanVuGzlzXc+WmoSd3Tbx4YO7DY1s/DFyDMfEJxdgnGNOAYJyioojOy6OyvY/xkk02Ip8yUrJC&#10;Y88QlT2d5DXUIiktJr2kiKKmetrGR5ne2mTx4JDpnX0mt/c0jG3sMLiywdDqhsbFn9raZHJzg8nN&#10;TcbXtxhb3WR8dZvJ1R0ml/aYbttnOeopQ+ItivMHkZS1k1DWSaSyGz9ZE9ZRRWj7Z3HfQ8oDdfe4&#10;dy4PvQp54Fn8X6H8hZL3wtqzgjueZdzxVP7C/4+0/wyKLE2zdNEjps9M97So7umZFtOpQqGDEBBo&#10;7eBoLR3XAneEo7VwRzjgaK01BBCE1lprIAIIlVpWVmVmVdfM2Dk9c+3+e67tTVZ1jx2z+6Pnx2Pb&#10;ncQggMRZ+/3Wu9Y/C2yP9A6OprZxJLGJQzH1uEVU4SwpwyWqnEOJtWLSQYiuE2luH2GGLnwFMZFp&#10;IVBpI9LUg9TYTYCyGffEMvaE6XkvWItzbCHBmjaSS6dIKZtGouvAI7mCQzFmvJNLORaXz8FQJS7B&#10;clxCVGJKg0OYHocwIXJPWErM4UCYYTdhJFRYrjRwOKCAaM8GDM4DqJ27CTpShtMxLfu9VaLA2ucv&#10;oBYzth1ChTSRXDFZZG/QPyNOr4ONuIQacQkz/fy5DDhL9fin5yOvaqOwY5jCrj4KuzopFgYgPd2U&#10;dndT3t1NZXcvTcOjTJw4yd0n9/nikyd8/+ktfvnuEr98d4FffXKJHz678jNX+eWn1/j07R3uP7vN&#10;zLnTWCcmKOvvp7S/j+rhAWyz0wyeWmPq0jnGz5+i//g8PbPT9M5MMzgzx8zKSS7dus+jrW3O3btF&#10;2+QI9tlxLjx9yJOPP+bxm9esv/2YG483WT1zjePjlzhefonxyDUKAlsIj83BL0lLYJqeTHMtzWOL&#10;LF69y9VnW9x9ucP9l1s83NnikcD2Cx5tbfDw5VMevnjM/fX73Hp0k8u3L3L22mnWLi5z/Mwsi2dn&#10;WLo4x8KFaWbOjDN9epSZ02NMrA3TPd9F3bCFkt5qinurKeipwNhZirrNTFaTiTSrkTSriayWIrLb&#10;yslsKSPFWkpcXTFRVSWEFhbgoVTjnqnELUWOY2wWTtFyHCNkYvLHPmFRUUj+EBYVA7LZH/B7L7VB&#10;ZH+AAcdAI85BJlyCcnEJzsVZyKQONIg4BwsI9iAdziE6XEL1uIXlcDQ4j6wjdqwOx4nztnIowszB&#10;GDOH4ks4kljO0aRKjqXU4J3egI8grGVW/OSN+Cua8VPY8FW04iMXsOErsyFJtSOPHKE8cIlC/xPE&#10;+53E/fB1HN97Q+Cf/QbZn/wT1T7fMVLzjuu1v+TTzP/CF4afeNL1hhNzNznZcYvnhrc8mnrL3Yev&#10;ebn4Bd9qfuTTuu94cfZzvjH9xEbbOxZWz7Fy/ToXHz/m9tbWH7j18uUum6+5/vg1t2++5d7q59yq&#10;ecti0k1a/GZpdp6hzH0ESXAZThIle4Kz+Cg4i33B2bgEqAjxLETjasPk3E7c4WIO+2bhGJzI/uA4&#10;9obE4RqTsdvKqCsgzFBIoC4Xb5UBf30+EYXlSAvLiSgoJSKvhMj8EqKLyoirriW+tk4ksa6e9OZm&#10;0pqbCMnLwyUlCaeEWHxUWcSWmkitKSCl2khChYbUWj2qtkLyhuooGm/COFiHvK2Y9OZCMtvKyeqs&#10;Q9bXTPZAO2kDnUTbW/CrqcCrtBC/imICyosILisitr6aDJuVzBYLmY0WEquqiCwuIq6ihOyWRk7e&#10;v/OvF9g//vQDD9dvYxutRl2bRWx+LKF6KUE5cQQXpBJYlI5fSTreJel4lqZztDQV96I43AoiOVgY&#10;i0dlKr712fjUZHOoOJmDeYmiCN+fHcNfhfryC39f9sUlEmAyI62sJ6K6gaDySo4VmHHV6tifJefD&#10;5Az2JmUTkFNKbnsHI0u93LrRx9uNUb54M8s3ny7x/Zer/PjtaX736/P8tx/P89vvTvD521kePptj&#10;5eYq7WurVEwuYO4fR9vSLVpG1HWt6OvbKGztpef4KY7fuMf0hau0js9Q1tFBnr0JY3stpq4aCodq&#10;qZipp2bZQvWJesrXqileqaBgsZz8xUoKFmrJnalHN1pNRnsJYWVajirT8dFoSCirRW7pQN3ch8rW&#10;h9LWhaK5FWVjI5omK4X2ZtGzffnKAO9eTvDjl4v89rtVfvPdKj99u8JP3y7z47cr/PDVEt99PMPO&#10;82FOn++iaUSIsKklpbaChNoyEuqLSWwsJLnFTJKtgKQ2M/EtRmIbdUjrlURbdcQ3Cl41PRFVaqTC&#10;lLohh4xWM5lteWTb85C1GUhpzCbNpia7w0h2hwFZpx5lbw6KXj2ZHSpkHWqUnbqfyUHRaSLDZiC+&#10;RkuArgT3+G7+5r1XfPh//g/S/+K32Pa8YfTYVSwxw2RmlBOUpcFHpsRPoRPbkbwz9Hil6AiLK0Ae&#10;3khJSD8V4UPkJndiSGyjOLSL2ohB2tUz9OTPM6SeY0g+TWf+AE3WNroH+5hfXuTslXNcun1JjAi6&#10;8vgql55dZfn2Gr2rQ6Kgquqz0LUwxImb57j69DZXHt/k+IVVbH2t6Iv0pMiTURpkdA+2c+PeVZ5t&#10;PuPZ5nOev9jguVCksrXN+vZuU+Hm1ite7LxifWeH9VfClGeHZ692eLL1gnvPH3P/8RO2brzi88Ev&#10;+MryFZ/1fsq74295dec1T29ucqr9Ep0xI1QftlPhbKfMpYOSw92UePdRGzGBNWUWg6qTWEMFUcYS&#10;4vNLSDIXk5CXS7RBjUQrI0STQZRJibK2mJIOK9XdzTT1tjO9OMODe7d5t/2Sl8+ecvvGNS5cOsfx&#10;06v0TI5Q1dFCbkMNKXm5RKq1ZBRVoKmzoaxpJbu6FXldJ+qmLtRNHWRW9RCduUTMkSek/u13JP/9&#10;j2R7v6Mqap1B5X3GrdcYmbjA2OoFFi9e58q9Bzxaf86zl0Jt+e7x8vMt4Wh5i+fbwvfpDY933nDv&#10;xSuuPNng1J1HHL9xl+PXbzN/+SrTFy4zc+U2x++ss3T3JeNXntE0d4n0cjv+MjPHUnQEK/JIyK9A&#10;a22lsm8Q+8wEY2uLzJ5fZur0DP3zfdjH2rCPtNI+2E5dmxVtYS7RWWkEJ8bjHx+HV1wcnomJHEtN&#10;xScjA+/0LLxSZHgmZnMsToF/pI744FI0x1owHLaTfcRKxDEzHv5q3EUPrhz3YDkeEQp8YpX4x6mI&#10;icujIKqF9uhxmrOHKDBb0FVU0jDYx/T505y8fZ2Tt65y8uZVzt27w5VHD7n25DE3nz/j5vNNrj3Z&#10;FL8nl59scOnJOhdEnosI/vTzjx5z4dETLj98wtWbT7kz/4InXa951P2GK6decOr2c048XGfm5kNa&#10;l8+jtY0gyWnGX1mPd3YD3tlWPLMFr3UrnllteGbtCuxjsm68sgW68JJ1iXYRz8wePDL7OJLRy+GM&#10;Hg5ldHMovYtDaR0cTGnHNbEZ59h6HCIr2C8pFPOv3ePK8c60EqK1IzX1Elc0THK5kME9TUbNHNn1&#10;i8jr58mqmSG1fIwoUychagvhuiZi8+2klPaRUtJPmMqCW4SBff4yXEKVeMYaSM6x0DZxgZN33rJ0&#10;bZuq7mXi9Bb808o4llzKoVgzzpF57JfkiN7pD4MNfCT6p4Vpt7BsacDFz4T/sXLS3dpQOXeTdLAZ&#10;H49iDngL3m0Ve/yEVkktH/nreD/AwPv+ej4KMrI/LF/8+oTrPmFqHmbEKcLEobh8QhSVyKt6KGif&#10;oLhrnJLOEUo7hynuGKLYPkhR2yCFtgHyG3vRVNhI0lcQKctHlldNU9cQZ86dELO1hVKbb96c+58F&#10;9xdX+dVn1/nq45tsvbzNpTtXGTmximVsXNyVqB4conFygt7VFSbPn2f2wgWmT51h7PgqfYIPe2qc&#10;sZOL4oTt+vP7PHj5jOc7wmvZM7a2t9h5+Zqd7XfsvP6M9e1PuPloi1PnHnOy7zFz+jtUxoyTFl5L&#10;UEoOwQojqcU1lPcMM3r6AmfuCTd+zzl77z6zZ07TPTnGwOwkq5fPcvHeNS7du8Kluxe5ePss526e&#10;5PSNFVYuLTB6fBD7SDNtQ40MzXczLcTVrg7RfbyP5hk75QPCgKsYra0AfXsRhu5ydN3lKIVhkb0S&#10;eWst6dZqokpLOKZQ4xSTwgFJIvtCk9kXmsq+0F2xty9Ywd6AbDFWeK9/Nnv85Hwk2IICtBwIyhFP&#10;Kz4SlhBDDTgIi4riTZPws87ZzV3/GSch+SPChLOQAiIRRLWZZI9mctwGyPK04yMtxSOxCJ+MCvxl&#10;1fhlVuGbXol3ajnHkss4llKGV3I5XqnleKdX4JNZhU9WLV5Z9eIkOzqpi4KwRVq9zlMZsEx2xDiZ&#10;/qto9q+j+A/fI3vvJ0r9v2Eh+RueK37Nx7k/8rrylzxv+YybXVucG3zAqaXbXD39lOczH7Mz/CVv&#10;hr5m/dynPHr2lnvP33DtxjrLy9eYXjrD8UtXuL7+nHvb2zx89UrkgbDM+uo193decWdrhyub25x8&#10;tEH3ifPorJ34ZxlxiZThGqHgkESLf2Ah8sOtVDtMYdk3T4HDEGnuzUR4VuDpa8I5UC162I/5GJG7&#10;2jA6deJ3LIcDIWkciEjDLU6Gl0xLsKGACCH5rLSc2NpqkpssJDXWE1NTRmhJHuHlecTXl5PcXEdK&#10;cwOJjfUkNzaSYmlGWlLFMYUe57gU9kmi2S+JxCU6Gl95JqlVxZh6mikabsfYbUFpqxCXF409deT1&#10;11MwaKFg2IppyIqis4qkpmKSbRWkdzWQ0mklxW4lud1Koq2B+KYaouvLkVYVE11bRmJjNRltFhQ9&#10;LeSMdJI33s3pZ/f+9QL7t7/9ibefb3Dt8QIXHk6ycKUXy6jQgphFQnES8SWpxJdnEl0hQ1opJ7xC&#10;TliFHEmVivAaHWE1BsJqcgiryyW4yohXgZLDBhmeRhXBRUL+oBnnpEz+o18Ef+0dxd/5J/BBaCpO&#10;sXI8Moz4qwvwVeXjrcjFV5lHmKGM9KpWzJ0TNI/PMrc8xpPbA3y1PcKvv1jgH78/zf/zm4v8j99d&#10;5p9+e5F//OUpvvtklncbgzy6O8DapXnGz1+i/8xV6scXKLD3kW/rwtTURnF7N4MnTnNz+zUPP/2C&#10;43fuUDs8gL6hipzmakztNeT31FA62kjxeAOV8y3ULNupXrZTstCCerCcqAYVh/WRHMgIwikzgiPK&#10;FA5mpuKaloG/zkhyTQOKVjvqNjsqmx1VSzvKljY0LXYMrV0UdnbTNtXDhSt9ojXmh8/n+fHrFX78&#10;9sTPCDcSq/zw9RK//HSGdxtDXL7UhmXMiqylnESLmfiGXKJqtIRXKomo1RDdaCCu2UhMkxBZJPxs&#10;sgivziKuXkGiVU2SRUl8nYzEehkp9dlkt2gx9ZspHC2maKyIovFiSidKKBsvwjxoQm9Xk92UTXpD&#10;BglVKcRWpBBfm016qxFFXynZvWVkdJaT1GjFN3uBvR4P2POLH4j9v/4r9X/+FZ17blEQ0I00JY/4&#10;7FKsmTOM66/SXnaSgoJBitIHsIROUhTeiyq+kVxJO/UBI1SnCqLFjry0klijlhh9NuqqQmxj3Uyf&#10;WWT2nCCwFlm4dEIs7lm8vMbxa6c59+g6VzfusnrrPG2TfeQ2lKIqNZGRqyJOkUqWUY2tv5Mz1y5w&#10;b+MJT7bWebq9ydOfp9Pr29tsbO/wYnuHlzsC2z9fX/Hi1eufecXmzg6bogDfZv3lFi+uvOJ71a/5&#10;lfJHvi75ji+V3/LMsMWK/Tzzk+e4cuY564Nfck3zHHNCOxF+emoc+jj+3mUsTmOESfLxzswh1FhG&#10;VEkt0SU1ROWXI9UVEi4zEJasIDwxi+i0LDE3OaeshCp7IxWdFqp6GuhZHBDLHC4/vsCjtw/Y/Hyd&#10;9U+e83D7Pjce32BqcR5TQRFB4bEc9o3AJyKdmOxCUgzd+EVdwNN1i7i//hHN3m8xhD6nMu469pSz&#10;WHWzFFb0Yqhrw9zUQevoDKuXbnLv6UuevdxhfWuLje2Xf0AoZtnc2WZD4Ofv5fr2K9a3X7O+80Zc&#10;onq8844726+59HST5ZuP6F2+hLFxkAh1BccSTRxLNRFjqkVZY6O0awD7/AL9K4t0zAzTMiSIaTtj&#10;x8eYPTXH9IkpxlfGmT4xK8ZZDi3O0Dk5SmVbK1m5+UjSMglOySIkQ0NAqgaP6GxcQzPE9AAH/ywc&#10;AuQ4BSlxDlHhEqLGNVjNYX8dQccKSXO3UuDYT45rJ4G+eRwL0JF5uI4Slx7kx+oJCdHiHZVFQHI2&#10;oRkqJDIFUSoNspJiyjrbaJ8ZpWligLLOViq67HQtzLFy+xYXn69z6fkGFwVR/egZFx4+5cKDp1x6&#10;+JRLj9a5/HiDy/c3ub22I/5xfdj3juvnhEbSLVYfbTB2+TZN8ycxd4+TXdeJ1FSLr7wCz4wqjqZV&#10;czStjqPpFjxkNjxk7T/T8T/hKV478RBKgIQpdUYnnhkdeGbYOZrWysGkJhxj6tgjKefDkGI+Ci3h&#10;QGQFh5It+GS3EaLrISpvkLjCMRJLJkmtnCazdg5Z/TxyywIKq3CdRdE4i6ppDl3rIsb2JXJs8+TY&#10;ZjG0TKO3jpNd0Ut2qZ38JmEJcAl1ZTfBGYW4R6pxCVfgFK7AIVyJs1SHZ3IZwYoWpPouokz9SIwD&#10;BGp78VZ14alo42iGFfeUalzjy3CMKmKfJI8Pg3L4ULACHMsh8EgFWa52tM59SI/W4+Rn4kOhTTIk&#10;V1zGdIwsxzGqGvekJnHi7yVr52hqNQfj8nGJ0uISpcAjWUNcXgUF7QNU9ExQ0j5CWccEpW0T6Gt6&#10;idfV4Z+Yy1GpCvdwOW4SOS5hAkrcwtX4J+ejKm5icGqORw+u8snWZb4S4v/enuf7jy/y60+viL7t&#10;HwQ7yac3+PzdbZ5v3GXt6hW65hapHxqlbmgEy/AotqkphtdOMHPhPFNnTzKwPMvA4jSjy3NMri6y&#10;dGaNy7dv8uD5U3GBcfuzz9j4+BMuPXjI6Ik1WoVCnIFRyu1D1HVOMtJ/kYXqm/Qln8AksRGeaCQo&#10;U0OEIocYTR7hMh1BKTIiszXk1VkZWFxi6eJ5Me3qxLWTnL59kvP3T3HhwUnO3V3lxLVF1gTb1u01&#10;zt4+xckbq8xfmKN3aZBGYQdmwEpRTy25HRXo20sxdlWSN1BP3oAFQ1cDClsdKTWVhOaYOJIqwyki&#10;hQMhSTiEpOIQKkysFewPVYmnGAfChLx0oeRFxUeBu+wN0okC2lE89RDEtZ59oVo+ClHvEqZlr0TH&#10;gQgDjpFGnCKNuIXnEu1vocx9ErlfL8HRDXilVuErqyVE1UCoup5QVT0hyjqCFXUEyWsJzK4hQFYt&#10;EiirJiirkqDMcvzSSvCIL8Y1vIa9Pr186HKWw/+wTdIvfiDnb36N0e0thcE7DEZ8zu3IH3mj/Q1v&#10;7d/zcvQLnvd8zNPqNzws3eZW9wa3Lmzy6OEOm7c+5tXZz3m1/DnvRr/mc+sv2ex6y8njN5k+c46V&#10;a9e59vQp97de8ujVNo9fbfNke5vHW9s83nktJsXc3RJefz/m7MN1bDNLJJkrORyXgas0HbdIOc4S&#10;OQ4hMvYHZbE3KJP9wVk4hSnxCDGS79ZPqdMIQd7FBHoXEXWsivSjzeS69lLlMIFl/zy6g10cDtGx&#10;R5rOhxHJvB+RyJ7oZFzTs/HSGQguKiDFVo96oJMEaxWh5SZSbLXohzvJGxsgb2QATXcHSTV1hBgL&#10;OJQmZ5+Q/hKSiFNIIgclKRyRpnAoMhGXiFicImM4mpFOQmUpuX2dlI4PUDzejWmgWdRJCdW5xFaa&#10;iK8VkmdKSLZVkt5RT1pHA3HN1YRUFuJXZCSsspB4azVpbY1kdTQj725BO9iOcbQD/UAzmbYyZq/9&#10;LzU5/sCte1do7Cimtj2XgdkmTlwb59SdacZPd1HTV4yqKosEUyxStZQQZSTB2hTC81VEFhkILxQW&#10;6sxkNDWQ3tyItELwtJSTUFdHSH4hB+KS+IWHN7/w8OFv/SXsiUjgWLaeIEMBIUYzUcWVJNc0ElNe&#10;i6fKIHqqDsSn4xCfiXuqCn+NGX9NPlK9geq2Ei6dt/Hm+SBfvJrky7ezfPl2TuQrIQbwY2FJcpq3&#10;zwe4caGT4dkhelbW6D55jvL+EXSWZlS19eRYmzFZW6js7Kf3+Bojp8/TNjtPUWcnOY1WcluaybPZ&#10;yLfbKOqzUzxsJ7ffgqqjFGWXGd2QmdypMswLdRQtNVIw34hysJLwKg3uykQOZicRmKsjqbYKeXML&#10;apsdja0Lja1btJQIaJt7yGvro2mkj5Pn+tl+NiLeKPz49TI/CnXtv0cQ298c51dfzPH51iA3btmx&#10;zTSgbBOyHk3E1BiRlGkJK1EQWakkrl5LarMOmd2IvCMXVVceqk5hS9uIrCUHeYuJrMYcMi0a5C1q&#10;crpyKBoooHq0BMtEOZV9eRS0qclv11HQnUt+bwG6zlyybAaiq7Pwyo3FXReJuy6ao6YE/IqzCS43&#10;4JNnxiF6mH/Yt8nhP/8t5n/735j8j58y7fiAtvAVGjOm6UhepCFjnFJVHzXxQ1T49ZDsX8ixyEz8&#10;lFriy8vIqK9B1lBN8WCH6Cueu3eRiavL9J+aondtnP7VKXoXJ+icGaVldIDytmaKmqx0TI9z9t5N&#10;7u4858bGA5Yun2T85DyrNy9y/sFN5s6vMXp8ltlTK5y/c537m4LIfsVzga2fp9bbr3ix/VoU2i+E&#10;x4LA/hcI4vr3vNja4cXTV7xd/IRvKr/jW+P3vMx7xbLiFDNeS9z/+8c8eW+Tm96PeGzaYevEt7w4&#10;8TUnjbfJi24kXmIi51gDpe52UrxL8AxT4CLJwE2ajWeCAb80M95J+XgkGPFJyyVMWUiEOg+pUkNS&#10;jpb8hjK6p7pZOT/P2YtLTM8N0DvQRt9gJwMjvcwdn+fctaucu3mbmVPnKG7pR5LZwD7HVbz+wyba&#10;//BrCo78gE2xw5T6AeO6UzSX9VHV0kZDXx9t45MML62I5S83Hjzm6cYWmy+22BTq3rc32dzZYEPg&#10;1ea/YLd8RyjbWd/aFN/3+cYmz9Y3ePbyFY/efcGpB+sUtQ0RpSklIN2Mb1oRYcoqkgubyG8bpqxX&#10;mBB2UtHTim2ql1Eh+uvMNDNrk0ytTojFBZ0j3bT0tmEf6qFH8K9OCHFno/TMTNE3P0fT8JAYOxqe&#10;redYjJyDYZk4B2XgHCjDKUCBo/9ugoCYGiB4boM1OAmLTAJBu7gFGAj2KsHg1kWlwyhZHo2ERRQR&#10;mJRLcEYuEnkB4coCpOoCorQFROnyidTnIdGbCNHkEKIxEqbNJcJgJlwvlCOUUdLVy9Cps6zevs+F&#10;h8+4/mST2w+3eHDuDS9bv+J5++dcPb3DybsvmL/9hMHzt7EunSd/cIEMSz+xZe1EF9uJKe4kqqib&#10;8PwufFRtuKdbcEup52CaFfe0Fg6lt3Mkq4PDMvsfOCLr+AOHs+wcymjnkCCqU6w4x9XgEFnCPkkB&#10;+wSvs7SYQwk1eGe2EKjuIsw4SETBGFFFUySUzpBSMUd69TyZtQvIGxZRWJdQNi2isi2gbl9Aa1/E&#10;0LGE3j6PwT5PXs8Sxs5ZTJ3TlPQv0TR7HtvcBQrtU6QXN6OqH6Bu9jJd556SP3CCEKMVh3gTe6P1&#10;OEQb2BOm5v1gFfukRtxTK/BRtxCS243EPICkcACJuZ9w8wAR5kHCcvvw0wjFOg0cTqnkYFwJh8KK&#10;ifS0YnYap/rAPKUOUyQdasfdu4T3fIVlx2JcE1rwkg0SZpgi2jxDVP4YIRo7XpnVHEsvJjqvgfzO&#10;adoXL9E+ex5DXT8BKQUcDFNxMFSLe4QBt3ADLhIdTqFaHIIFdDgIVpafS0lcw3UciTYSo6qkzj7C&#10;mXNnefHkMp9vXRCjAH/5ThDbl8XptphO8sU1vvv0Nq937nPl7g2GFldoHBqnrn+E+r5hWobHGFle&#10;ZvHCBRYvXWL0xAp9CzOiNck+NS5erYN9VHXaGTu1xs2tlxy/eg37yCRTS2e4ITTh3nzM0PHT2CeP&#10;MzJ1gTnbTYYyT5Mf3EZosJZjkTK84xUEpWjJLqqjcXhS9G8PnTjO1Plllm+scereGheenOLa+nlu&#10;bFzk3L2TzJ6ZYGx5hInVcUZWxulfGqXn+ChdK6O0LQ3SMNNF2WgLRUONFA3+HhumzmaSS0vwyVTi&#10;HpuOS0QaDsFp7A/K4EBw9m6hS4iGfSHan6+7CILbIcwgTqUdw0w4SXJwkOhE9ku07A3V8FGIapdg&#10;IYpYR0BgOQUHRzAeHkQSLiwoVuCXXUeg0kqIqolIWQsZSV20e63R6nWCuKRm4hKbSYvrID2ug+qA&#10;BexHTpEobSZYWk6Gl42SA3MY37tI5l+9IP/f/pqaP/+OykNbdGY/YMn0iAump1xpe8qts8+580Q4&#10;2XrExQe3OX3tGhfO3ebhzCY7XZ+xM/I56xc+5smNj3l+9jO2xr/iZfPn3G3a5Gz7HS6NPGCj+S2f&#10;VnzD9tKnfNr8NV/nf8/H3V/ytuszfhP2j2yuvOPpuXest37O0/iPmXe+RLKkkqiwYsIDzUj8zIR5&#10;FxJyrJhQzzLCPMqJOFZG5LFSorzKiPauIOFYLbUOk5Q5jOLhL6TwyNkbKmdvmJy9EgWOEg1h/hUU&#10;u41S6TyB3q0Lg2sXmYcaCfIpwC1YyT5JBh9IU/kgOpWPYtP5h8hE/iEijo9ikvkoOpkPIhJ4X5LA&#10;h5JkPgxL5YPgVD4MTmVPaAZ7QtLZK7RpSjJxlqbjKLRVx6bjr9STVFmNqs2Gyt5EqqWCmMp8oiuM&#10;JNTkk1JfSJpF2EErJ7q6kECzHi+jGv9CI9F15aS2WcnqakXZ20HO6CB5E6No+zpJbaompioPaZme&#10;2GojqVYzy7f+F1JEBIF98+51GuzVFNXlkFMiw1CcQWWzkYHZFlYvT3Lq1gKzZ4VGqgbyLCbSC+RE&#10;adMJU6YRrlWIvxBZtfUkl1cTW1whEldSQXypQBmR5gKCc/T4alUcVcpwzkzBVZ7OMZMWr3w9LloZ&#10;e+XJfCRLZJ8qFWdDFq7GbFwNMpx0mexXZvJ+eip/m5jEe+npeOfrKRmq5vzNDt5sj/LFJ7N88ekC&#10;X362JDZJfv3pEl8Ly5JvZ/l8e5zXz8a4eu80x+/cZvTSFZqmFymwdWNoaCWnoQ2jxS4WBjTPLNO2&#10;eJLi7iFymuwixhY7xtY2TJ0t5PVZyRuoJX+8ipL5GipX6qg+WU/5SjXm+TJyJkpQ9JuJt+rwyU3G&#10;LTOao7JUwvPyyKprFkW1pqkXlbUbtVXwifegtnaL1/zWPhoH+zl+coCNx8N8826GX391XJxq//Cd&#10;wCo/fLvKr74WSnxmefeij3OXLRT35RNTrSGyWkOcRU9ik57kFj0ZHUZknSbS2wzENwjiO4vw8kyi&#10;qpWkNBpJbzWRbtORadMib9OialOjblGgbZGT06YirzMHc08+ud0FqNqMZDQbSGsykGwxkFinF33d&#10;woJkbG0O0moDEVUGYmpMJFQJkXRFeKc1cdD1Nml/+ltsf/RP9PzJ71j46A0zwRcpVrQTrTUQpJET&#10;btISXZhLal0F+o5W8vq6MHa2YrA3Y7TbyGlvxNBeT057DabWGsq6W2gc66N1coimoT7s4yMsX77I&#10;3Rcbu3fugl/61RZ3nj9hZm2FrvEhli6e5uqTe8yeXaVxoIOOyWHmzq5x5uY1rj95yMPtF6y/FuwN&#10;2zzf2eb59s9WEcEiIj4WprPC853dCa0wwf0ZYZK9/uIlzzdfcP/pE46fXKNKWBiU5WOOqqHJr4cS&#10;v0aSYw3oc6sYmVjhxu3nnL10B0tLNwnJcqS+6WiOlFHq3k6GVwWeASqchCipUA2Ho/PxSCzGM6kI&#10;zwSTmEntnagiIFlJaLqSyAw5GTojY/NLbOy8ZuvdWzbfvebu5hNO3LjE+Np5bP1XUUW9QfMffyLj&#10;r35F9Ief0S59ztXSTZ4c32HjySvWt7Z5/vIlTzc2eby+yeNNwf6x+/WKE2oBsUb8JRs7L9l49fP1&#10;9whJHUI17kuhGn6Dp1svePbmNVtffMm1ZxvYp46TWVxPjL6EpLx6YnPqCFEIx6sFHIrR4R6bjWey&#10;ilBVDlkVVZT399A0M0LdcJe4PGwZ7GBsbYHZc6sMLIxhH+uha7Kf7qlBGvvaqbY3YenvwCa0YQ4N&#10;UGxrFdMWpNk5eEZl4RaUhrNfJs6+Mpz9snHyl+MoiG2BICUOwh+CIPnusbPg4wxU4BiswjlUvWtj&#10;CMkhPqSGwoABrIHz5Kb2k2FqIbWwkfSSZjLKmkkrbyalwkZKuUALSWXNJJY2kVDcSFxRA9EF1UiN&#10;5cQYKijQ9DGruc4l60tOLGzQd/wq3WvX6D1zm8rRVTJrepDk1OOnrMZXWYef0oK/qhk/dTt+mk58&#10;VN0cU3TjqejGS9WDt7IHj6wODibZcEtoxi3BikuCkAxVhVtSNW5JNbinNnAwuR7X+Eoco0rYG5bL&#10;e94y/u6glH9wDeYD9zD2+yThGqHFNVSOi18CbgEJHJUqCVFYSCgdJ61mgSxBWNcvoLQsoWleRtuy&#10;gr51GYMorBfQt82ib5tB1zKJsX2GssFVbEuX6Fy9SuPUaXIsAyTlWojNqScqp54QVRUSfQOhxkbC&#10;8luJLu0htrSP5KoRMmpGSSzuJlRjwTuzCvfEYpxjzRxKKcdX2UCYqY1IczfRRb3EFPURUzRAbOEQ&#10;KXnjmOTLWOMvUJ1yErVmjDiDkCtcg29GCd5RZqICa9B69GF0GyXMowXHgDI+Ci5nT1gN+yJqcY23&#10;EKDqJLtuEZP9NGkVI3hnlOISpcNZqsU1So9LpPBYg1OEFocIIw4ReThGFOAQns9+AYlga8llv8TI&#10;AUH0CSJQSKQI0+ManoNfchGqkjaGZ5e5d/cy74Sim1cX+O7tBb7/eNdKIohtYVnyV5/d4rO3d3jy&#10;7D6LZy/TMjxLddc41b0T1A1N0jQ1x+C5c8zdvcnUjat0riyRa2tCWVVBaVcHo6dPcerBPW4Lr3Gf&#10;fsqTd++4/mKDmSsXaZoep2q4H+vcNKNXr3Hi3gZrKxtMld2gUTqLNrYVXWU3NSPzNIzPi0v45nYb&#10;daPd9JwYZ+TsDJPn55g4O8Pg8jB98z0MzvcytjTA0Hw/nRMdtI210zbViW2mE8tUO2XDVnK7dmP+&#10;cjtrKOhuJKfZQkKeGd9kOYejMnANz8IxJFNsWNwfJGd/sJr9vxfUoYbdSbVg6REaRiVGXMJ3cQrT&#10;4RimERGaFh0lWpwlOvwDSsl1HcDo3kdMaD1+CWX4Z1SKk+lQtYUwTSNh6iaCFVbS4zpZPnCPlJgW&#10;AtPKkCZUU+U9xcX3nnLxvSfM7b1K9cFRwvyK0br1MfJXW1T+6bfE/sU/EvDBr0g+/Ir60FuMyc8x&#10;UbfGWM8qE/0nmOs5zenuq9yxPWHDvM2W7C2bqtfcbXjO5dmHXLrymCuPNrj64iUXNzZZvf+AhZu3&#10;WLv3kMvPXnBr4zWfF/7AJ23fsjPzKW97vuQ79Y/8JvS/8lPgf+UHye94rfyWYesp9Ipm0sMraHSb&#10;pGvfMjG+FUT4lxLhV4bUtwKpdxURx2qQetaLRHrWEu1ZTZxXLfHedSR41yM7aiPriI2Eo/UkHG4g&#10;7VAz8oPtaA92k3twgGKXURr3LzL43lla9iwhP9hGmGc5Pl4F+HkVEupVQaynFYXw/s5DJB9t4Yh/&#10;AQdCdHwYouCDYBkfhGbzUZjiZ9R8GKrm/SA57wVm8X5QBh8Gp7EnJJkDkmTc4zLxz9YSnZtPfHEh&#10;yeVC3F4RGZYiMpsKyWwyk1xrJLpETUShCmmxnsTaYnS9bRRNDFE4NkTeUB/arg5S6mqJKy8nrd6C&#10;qr0NdWcr2u5W8X2z26wk1Zcxeel/IUXkx59+5NnGOhOz0wyMDTA+O8zEbB/N7eWYS+Xkl8ipbS5k&#10;cLKdhVMTzJwcpXWkiXyLmexirRiZFaVSEZCWiW9KFkEKDVJTLnFCMYm5gMg8E5IcHd7Z6bgkRuKS&#10;FImXOh1/kxxvo4yj+kycFAl8mB7J3ydJ+LskCR9kROOsS8PdKMPdJONQQTYueRns06TgoMrkcI4B&#10;v/wSvAxFuKapyCiQs7ZcwasnPXz+Znq3NfKTBb77/Di/+mqVX3+9y6/eTfLN026u3z7FqfvPmLhw&#10;m6r+aTT1dtT17WgbO9E1daFr7kHX0o2+dQBtcz+qxi5UjW2om2zobS3iXXZuj4W8/mqKxqqpWqin&#10;dqWBiuUajAtFKKfykY8WIOstJqbOxBF1Og5JCRzNUhFtrkbWYEdt60PV1IOysQeVtUeMAtTUd4vo&#10;LL1U9gyyvDbAztNhvv90jh++EWwkgn3kBD/8AUF0L/Prd/3cedZD/WI92oFSsjoLSG83ktSiJ65R&#10;9QdSWnVkdBqR9eQi68knu7cQw1glpslKdMOFKPuMZHdpSbcpSKnPIq1BQVazjjSLlrgqBZLCdCR5&#10;acQWZyNryEPZUkxyVQ4RZjmS/GyiilQkVuhJr8sns6GA1GoTUaYSDklmcd27Tswvvqfmg1d0+J+g&#10;M2iCwoxmMipKyGyuIK2pjOSGEmIrzUQUmogtKSS5qpyYkkJiSs1w+FiBAAD/9ElEQVTIm+spHuym&#10;ZqyPyj47lZ1N1HQ20TrUzfyZVW4/eySK42dizJTADusvd3ix85qrd+5g6+2hubeba8+fcP/1NqOr&#10;y9R0dohVxlNrJzh+4YLol11/85bnr1/xdEc4ZtsSER4/3d7mydYWT7ZecvPRQy7fvcP9589Zf/2a&#10;dSFLdmtbtJC8FK0kr8TN/LubWyydv4bNOkl3+ixr+utcnXvOg803bLz7jGeCfWL7DZdvP6SqsQtJ&#10;rIJwHw0FB9spcuwl4mgJ7n5a3IL1uEtyOBxl5GCUDvc4HUeS9RxN0+GdpSYoW0WUQoU6z0y7vZ3z&#10;Z8+zevwt8eH/jZA//f9i/Mv/DyPaX3J/4FNeFX3JYvUFjEJ6SV4uhc1NTJ08ye2nQu37G9a3XvP8&#10;xc7PVhDBi77Di5dbvHz5kq2XL3mxLdhDdq0gm9vbbG3tsP1yh53NbV5ubrMpXF+9Y/3d56zcuEtR&#10;Rx+JRZXE5VciVZYTmG7GJ9nE0Tg9h2N0u+I6WsPB6CwOxmTgFp2MW1QC7tHxeCWnIVGpySwtJb/V&#10;RvVANzUDHVT3t9I63cfAiUmGT07RuzRC+/QAjSO91PR1U2rvoKi1g7KOPgpbuknPr8I/UcPhMBnu&#10;Idm4hshxDlHgFKLEKVRAgWOYggMSAeUu4UocIpQ4hitwlAoLVdm7SOU4SeUclCqJC6pkyOk0pZIh&#10;UtUWEsy1JJXXkVbdSFa9jWxLK3JrGzJLG1m1beiK+mhPXaM/6TzmklHSGlqIr64nJLeMYGMFUrOV&#10;QEMNR7OKOZRWhFuSGbfEIg6nVovFFB7pLRxMsuKW1CJ6pY9k9XA0u5dj8l6OKXrxlHVyKLVZXAo8&#10;5CcVIzM/+Gg/f/v37xMQFExcQiLRsXG4HjzCn/7ir3F2PURMbDwZWTIKi4opLikjIzOLoqIShoaG&#10;mJycZHBwkOYWG0p9PtHKMjIrx9A0H0fbIgjrZXRtx9G3H8dgX8LQPk9O+zymtjl0jeNkVXSjt45S&#10;P3KKhrHTVPUuU2afR1ncSWhaEUGpRSQaW8gs7SW9tJ+4wm6keR2EGdsJy2knTN9OpMlOUkk/qWUj&#10;SE0dBKqaCNW3E27sJMzQRqihhbAcG+GmdqJzutFmzmALv4BVeo4sxQjRhlZichqJ1teSkFePztpL&#10;/cgCo6euM3LiOiWtY8RoaolKrifPZ4Qqh3kkhyx85GvkvRADe8Nz2CvRs1ewFoRpRbvBvhAd+4S0&#10;FKHKPcwgCuf94Sb2ReSyLyJPZG94Lh8JcYBhRvHx3vAC9oTtsjesQPR8O4UX4ByRj1NELo7hJhzD&#10;jQTLKqjrmuTS1YvsbF7mS6FR8ufp9q8+ubxrJ/lsN3v7u3fXebl5j4njayjKm8gssaC3dIplUbEm&#10;M77pmQRkZCFRqIjW6AnLVBCYmklafgn1g1OMnrnCyOlLtM+vUjs0QVn3oFispmtoQl5ZS0phBeml&#10;deS2DtHUe4rxstuMJV4lN7KH4FgjXkkyArJkSNQKUguNYmStbbyf3vlhBuYHGVkcZOrECLNro8yt&#10;jTF1YpTBhT66ZjtpGW+hsq+G8t4aKgct1Iy20Tg5QP3IEJqqekLS1ByJTMctPEu0Lwi/n45hahwl&#10;ehwFv7RUaFEUGhQNuETocRKm1YKYDhFi9dQ4BKtxDFLhGKjC3V+P+qCdWpcZkoOaCEqsICS9Coms&#10;Fom8njBFPaHKekLk9QRl1+GfKUTtVeKTUoZPcim+ycV4xefhGW3gqFTDYYlQtqbEK7SQKI8F1H/2&#10;a7L/+H9w5P2fSAh9SbfsGovKS8xZz7J6+gp3Np+x/skOD9efc2XxJpfLb3HOeIVRyyzNAz1YR7tF&#10;W5ltZlSkYWyQqv4eqrv76ayfY019k8cxO2ymf8JGw+dsrnzF+u0vePbgLU+f7PB44zX3X77j6sZr&#10;Fq7fx75wijzrEJ2Ja6wdvEel1yghQYW4BirYF5TBR0GCWE1nr+BnFybSwSr2BKv5KEjFh0EKUfR+&#10;FKoUr7/noxAlvn7FlDhNkOs8SLhnFQbXXioPTCP1qCX5cDOT//kqN//yJXX7F3H3N7MnWI+Tv4no&#10;oxYKHUbFvQidcw9d759i6u+u0PXBGr3vn2Lub69Tv3+OCI8a3PyFVB8Ne4I1fCj8ewIVfBSYzd4g&#10;GQdCs3CSZIq2FvfYDHzVGhJqyslqrSehoZiwMjWhZQriGo3Ie8vInWqkeLED83wH6uFGYpuLCas2&#10;EV6dT3xjJentgte6HVVfB1mdrcTW1RBeUoa0tIKU+kZU9i70PQOcfPD4Xy+whaKZy7dvU9DQgKq0&#10;hLz6GspaG7H227ENd1LSVIm8QI0sT466WI25oYCmASs9cz10zfRR39eGqa6KjLw84jQ6wpUqgmVZ&#10;BMkyCFPJiTJqichREaBKwyMrBl9NEtIyLRHlGvzMWXjmpeFRkIGHWYaHWcExsxrvIj1+xSZ8zUaO&#10;5RrwKywgtLyCwKJSfIxmAnJLkBRUE6gv5UBkJn/q7M9fHgzCJ0VFrd3CxfOdvHo2xDfvZvnVl8v8&#10;5rtT/OOvzvCbX57k11+v8P0Xi3z7Zpz1B/3MrPRR1deH3taPunEAlaUfpbUPeUM3Sms3CkvnbkpI&#10;QxvyhhbklmYU1mYxgUHbZiWnq4Hc3lpy+6vJG6mkYKaKwsUaCpdqyJ2rRD1WRlZ/CQltZkIr9RzR&#10;Z+GSlcqhbDnBphKSKtrIqu8l29KDXPxcnSisXSgbu0XUTd1U9/eysNrD8wdDfPtuhh+/FibbuxPt&#10;H4TlyN/z9SLfvBZi/7roXm6maKwOfX856p4iVN1mFB35yO0mstoMZNo0pFnlJNdnkiSIaat8l0YF&#10;WTYdcnsu2cJiZHsBslYzWbZCZLYSspqLSarOIbJYSXSpmuRaExmWAtItBaQ2CNdCsm1laLpq0XbX&#10;oumsQdlWQ2J5Ox7xK7zvuMmeP/sNMX/+IyV7tug9eouukAV0iY3EqQuJKDARV1ZIRn0VyuYG5NZq&#10;ZPUl6JsrKO9rpmWqh4HlcRYvrXBBXLK5wJmrp7hy5wpPNp7sWhhEG8OuL1iYpD4WkkHevmHzzTtW&#10;hy4yqJvhYvNtNq694fqNR0y0Hmcif4mT1Zc5NXKdU1ducP/6C14tfcabiU95t/o52/fecvveI2ZO&#10;rdE4MoB1uJ+JMye5+uwxT3Z2RJuJsBi5+eqNOEkWBPczIVd26wXrOy/FhcCNp1tsr73l7cDnbC18&#10;wuM721y4e4/jV65w9vFTrrzYpnflNEl55RyVZiLxzUV/qBXd4VYivUpwD1TgHCrHXarBM86ET5IZ&#10;/9RC/JIK8Es04RVRiYdPO97/+Q6Jf/It2X/5MWnv3abYfYnerOOcWLjNrc0tbm5vcfrpM5bvPWD0&#10;7EWqewbJzC8mQZ1DXo1VPIq+eP8xD7aEEoo3bAgLny9fsf1ym+3NF2xvbLK18YLNzZesb2yz8fIN&#10;L3Y+5fnOZ1y884y2sUVUlc2E60oIMVYSXmglUFPJ4RgDblINByO1HIzU4RapxVWqwVWqwkUq+3/h&#10;Ks3mYGQWR6IyOBqdxtHoVI5Fp+KfmElktpYUYwHp+YVkFJjJqauhYbCfzrkFmkanMDW0kpRTRpjM&#10;hHeCmsMxStyjlLhFqnCJVOH8M06RShylgoj+ZxwiFThIFeyXCj5AOfuEbXphshIq58NQuThl2Rum&#10;YJ9E8AoLnmElQYEFGI52kOvVjUzSTFRyBZHqSrTabpqzlulIXaPCNI3K2ou6uR9NyxCqpiGyanuQ&#10;VfZQ1XeSsXObtC3cI710GO/0ag7Gl4jeYpeESpwTqnGOr8E12cqRzHY85T0czRSi9No5lNQiTqxd&#10;44XpdLW4CPihexAePoFio6QgoBUqNckpqUTHxuPhE8Lf7zvK4WPBhErCOebtg39gEFFR0YSFScgS&#10;3l+hQKvVUlJahkKtQ5qsJFZTi6J+GkPrKoa2FVFYi9iX0LQvoGieIrWqj+j8FmJyG5FX91HUMUd5&#10;zxIVPUtU9y1T1rlITv0YsqJeEg2tRCkb8U+v5Fh6OT6KWvx1TQTmtBJishOR10WIoQVPWQWO0UYO&#10;ROhxDJLhfDQIaXQ8aekKFEk5aL1NGPbkk3+wDH18MVlyAwnJaQQEBuPj60dkZKT4tQl19uERUtQa&#10;DTU1NcTFxeHh6cnhYz64B0Wiq+tg4uJDztz+lIsDb1hS3KY8aICo4AJcYtJwlKbv3nyFGnAKL8Qt&#10;uhq32HpcYurEZdB9UjN7InLZE2Fir8TE3tAcUWTsFYR2eC7vh5l4PzRXFNn7JUU4CJnfIrtLpI6S&#10;/N0abolQu52DT1Ih2rJ2hqcXuXP7Am82LvHF1gW+3hFq3Her3H9f5y4sUW6tX+bk2TWKGu3EaIs5&#10;GqvhUJSKsKwi8q2j1PQskV3YSnCSCd8YLSEpucRrKjDUdtMwtETL5BrVfbOoq9qRqkoIV5QSa2gg&#10;NqeZOKONhNwOUsy96Ismaco5gz35JPkhnUT6mzgakoKHNB7/hCRiFApM1RW0DHXTOztM3+wg/bP9&#10;DMz20T/TQ890Fx1TdmxjLbRNtNE1103v4hAja7OMrB2nprefREMhPvEKDgu/s1FanKN0OEQacIg0&#10;4hiZi7N098ZEWEZ1DN/1WouEa3EIU3MkwEiyh5XCwyOoA3sIT64lUFZFUHaN6KEOUQq+agvhWivh&#10;OsESUktAdiX+GRX4pZfjm1aKV1IeHrE5eCXk4BGj4UiEnKDIQtIC58hxeEnWX/0Gn7/5NVGHXlLq&#10;f5+J9ItMF6/R2zlDa+cgTbVd2HP7GVFPMqWaZ8g8QWtrL41DXTSN9tIyMYhtYpCmkX6ahvtoHOql&#10;ob+but5Oans6qOq2U9reSkVVB+254yxpLzBfd5auwWnRBmebHMc+P0fnzCKd7YsMFJxgOvsSM1lX&#10;6Ms6RXX6JDmxXchCm0n2riPV00Ke+wBNDguUuAyTebiZlKNWoo7V4hlQgGOITpwq7wvWsjdIyI/X&#10;4BCk57BvPhGHazE49jHw3hlW/+Yuc393g9m/u8rge+cod5hE6dqFxrkX24cnKHQY55BPAQGeleQ6&#10;jiBz7cTFN5cPgzV8EKzi/WAF7wdni3wQIhcRHr8XmM1HASqkR2upODCD/cM1rB8tUbx/HI1LJ6mH&#10;Goj2LCUsrABJppkglZFAg4Go0mLSGmtR99rIGevAONmBcriR6NYi/Kv0+FbmEGIpIaqtgUhbA2G1&#10;1fgXFnNIq8dBpsTTaCaytokUWw+p9n4i62wc0eazPzkbl2Q5/Utr/3qB/dNvfuLpiw0GFhaoHxin&#10;wNaDrKSWVJOZVKMJRWEepS3V9M90MbUyQPtQDQVVCvRF6RTXG2ntbxRrokcWJmju7ySvoQZZiZlE&#10;kw6pJptQRSrBilTCdBlEFimJLFETWqAgwJiNpzqTI8oMfAwagvPy8c/Jwz1Twz+EJfAnBwP4P/Z6&#10;8r9/5Mn/udeXf+ccwp+7R/CXR6L4a684/sY3kb/2juXPjobyR27H+L/cPfmPwaHsSUzARZZGkFlP&#10;YVcNZ86288mLYb77fI5ffrXMd18INpIFvvp0F6FZ8rOdce4J3uahapKKqkksaUdRN4i6YRCNZQB1&#10;Qz/quh5Udd2o6n+moQtVgx1VQytKSzPqxmYMbS3k9jZTMNRIwZiVoplGSheaKJptxDRZj26kCmV/&#10;BWltxUirczkm5GxnZ+ImU+CrzSOmqJaMmlZRZAvTbXVzL+qmXtSNu8U22sZ2CjtaGVlq4/GjHr77&#10;ZFpMIPnpu1V+/D3frvDjN8v8+ss5vn41zL3bHfQutFMw0ISmsx5lRw0KexXKjkq0vVVoeipRdZWj&#10;7qrAMFBD7kgDmt5yUpqNxFt0JFgNYilNbJ2JiAodUZWCPSSP9KZCUiz5xAhvK1MTVa4hrkpPUl0O&#10;6Y35ZDabSbXkktJgFJ9nNBWS3CB4pAyEF5nwkbfgFnwax/c/IfiP/omS//Qtbc4v6ZJcoTl3hDJb&#10;B4VC+kdrNfLGfIwdpdRPtjK4Nsby5VWu3b/Kk/WHrG8+4dnGY+4/ucP1e9e4+/QOT7Yfc/PxLU5c&#10;PsPZW1e5/2KdZ69e8a3513yv/JGvGr/jy8rvuJ/0mG7TMLPjq9x98JILtjtckN6isqidq4kPeCbb&#10;4m3e53yZ8y2f2b9m68k70S7yZGuTh1sb3N18xsOtddbFRcldC4VQr/5y6wUvtzd5ub3BC5F1NnbW&#10;eb6zztOddbFtcPPeDpsjr1gznic3vYzo7AxS8vQ0DPZy9sFDLj1+TlP/BFGZBjwC04jwNpJ7qBWz&#10;ezfRvmW4h6g4ECzHSXhB9OzEYd9NEv/8O2T/+z8R+Z+2yPrgBlqnBcL96zgUlYtXRj4h2kIkugKC&#10;lTpCFFoi9fmo6pqxza8we+sB83ce0rV2lqK+EbIbmpHVNFDWN8TY+Sucf7rBjRc73Nl5xd3Xr7n7&#10;5i333n3KnTefiTnWjaPzpOVVEyEvJM5QQ2yOhQBZGYfi89kXoRMXjIRjdGFxTTxWj9DhJKLFKUIj&#10;HrM7S9X/gt+/TRDggijX4C5V4x6hxD1CjnuEjMNSGUejsvCISedoTCpHolM4Gp2OZ0w2x2KVeMQq&#10;ORyj4GCUHLdIJS6RapwjNThH7v7BdorU4hSp+Z8Rj/t3ORCmYm+wnI8Cd9kbpBQnKh8GKNgbqOBA&#10;sJIDwQr2B2aJ7BOR4RygJsSrhFQPC37CHy5BuAs18yl5eGWXE6xvICKvlaiCDiJyOwjVdeOb3YNP&#10;di++2b14Z3XhLcTqpdk5mNCEW7wVV0FAJzTiIpDUhEtyEy5JjaKNwTW+Adf4OlwTanGJr+BAtJk9&#10;IWreO5bEHu9E9vom85FvOh/6ydjjL8MhSIabRIV7hJD5m417UCL+kkQCwxPwCIjgkG8EB44E4uQR&#10;REhUEpEJaYTGZRKhKCO1fAC5ZQp10yzqxmm0jVPom6ZQ1A6TYLYRoatBoq0i3mxFXteDurGf3M4J&#10;qkaWqRw5jql9gihTPcGKcuLybKgt45jaV4kt6iPTOk9c1QR+hnZc0qo5EFeCa2wpbtHFOEeacYk0&#10;4xysxsE5hGiHJMwHiig8VIQ2ykBgoJSPnD1x8QjCN0iCh7cf+10O4uUXgFqjRW8wkJiURE5OjlhN&#10;L2TzG41GQsLC8AsJISI1FXlRIcU1zcxYT/OwYotzRbfpLpnDrpijKXAKrUcbgf5lOAflszeogP0R&#10;lRzJsBNsnCCscBrvnCFcMmx8FFPBB2FmPgg28lGgYbfIJjQPB1FAm3EUinjCitgXWvgzRewP3RXa&#10;wn93kuTiHGYUcRJjCrU4R+gJyiqjzDbMyQsX2Hx+jU+3LvLlznlxYVIQ2V+/Fh5f4MudC3y6dYnH&#10;Dy8zvngCU10fSaZmojUN+CeZ8Y4zkZlvo35gjZL2GRJNDfikGvFNzSEupxZd3QDm1hnyW6bIKusi&#10;VF6JZ2IeR+Nz8UjIwze1mFB5FXFGK7rKAVoaTzFVdJO++BPkBDcijdAQEJtGcHIa8So1hopy6u2t&#10;dI/1Mzg3zNDiMMMrw0ycHmX67Ciz5wXGmTg5QctwDwpzEcGJMryjZHhEqjgoUeMcpsZZot9N/JDm&#10;4RpZgIs07+cEkF2OSsxk+bRT5TGDVtJPeFoDQcpaQjUNImFaCxKdIKibCNc2ItFaCdM0iOI6SFGF&#10;f1YZfhnF+KTm45Wcg0eClsOxSjwjK/E5cAvNP3xB6p/8P0S4fowy9j4DspucMFxiyrJC/8A0vT0z&#10;DFcuMKM5waz+JMNVS3TYJ7B2DVBj76TC1kahtRlVSTkJ2hxilHridTmk5hVgrLNQ2d1DcasdXWkt&#10;Rk0DLcnDTCnXWGo7z+LyBSZWT9A5MY5FiIa0tVEqfLymNgqb7RS39pDX2EVGYQ0hmUaOCq95oZm4&#10;hmbiJlHgKuwKBGsI9S6hyHmIUqdR4r3qkQbUkOHVRsHRMRoOLTHgep4Vl3uc9nrGcvhj7AlnUMR3&#10;EhJVTkh4GYl+FrSHusSlxjjPejz880TLzp5QpTjldvTXEuBRQvpBGyrXLuKONHDIJ58P/TW8H6Di&#10;/SCFaP34IHhXWP+eD0MVu4So+CBYLfK+gLicqsUt1ERwYAkyryZqPSfoCzmFLeU4hfIBtKo21Bob&#10;em0bJm0nZk0PZapBKrOHKUoaQBfeTpZ/M+k+TWR7t6P16yE3aIjS8Eks8cu0p52hI+0s9viTtEed&#10;oDvjLMP515m23GPQfp2bt3b+9QL7v/zuN/zmV1t893aRrQf9nD3ZT+/YIHUd3RRbLOSUmTGWGqi0&#10;5tM/YWX5bC9nr49w6sowI/MtVDbnYyjXkF9vxjrQRv/iNANLCzQOD5BrqSWrKJdYvRyJMp1gRRph&#10;OjmxBSakuUYi88xk1zcTVVDBh6Fx/HsXH37hFsR/OhLJX7lK+dP94fzJRxL+3Xuh/LHAB6H80fuB&#10;/G//4MX/9r4nf+Tgy1/5SjmQkomX0UhQST5+xXoOGdJw1sRxJDeNoHItYZVG1C1FLJ1uZPt5L1++&#10;nRCXIr/8WMjbFpjni3cLfPnxAl9sjXHvqp3W3hqS88wEqwoJ1VUQnd9AaqVQMtOHUphCWXtQNAj+&#10;vDay61rJrrOhsLSiaWxF12LD0NZEToeV3D4r5tEmiqeaKJ6xUjhdj3G8BvVQJZk95SS0FxJeJywJ&#10;KjisSOewIgv/HCMxZdVkWdpRNnUjbxSm2oLo7kIjLEg2daBttGO22+mftXP/3gDfvZvmp29W+Om7&#10;NZEff49gJfliUSy+uX+nm4E5GwV2C4rGGmSNQk52BZm2CpTdNaj7apH3ViDvrUTVV4tmoB5Vfy3Z&#10;3VWktZUQb8klqlKLtFRJVJmK+Go9qZY8VB1CE1cNmq4q1J2V4lXXVY2+qxqdvRJtWznadqGOtI68&#10;Pgu5vQ0YOqvJbiwiqcJAhLEYj4gZDu3fIvIvfiT3T3+kdd9rBmPv0lu7iKXXTv1oC31rY5y4e57z&#10;j66zdPEk3VMj1HW2Ud3ZjmWoD8vYAFWjvVRODVA2PYiut51sWyM6eyvlg4P0dC9zoeERW81f8mnn&#10;d7w5/hVvzn7Nlw3fs67Z4rz8Gtfz73P77ga3h19wOu8aq5pLXC5+wPWRp1y68ZBbz9Z5Ktgotl6x&#10;sfWal9tvRGvE1uY22y92ePlihxcvtkWEKbrgT17f2eT5zibP/oDg+d4WPd+3bz/itP0SC1mr2OJ6&#10;MGaWockto9TSTv/sGsevPMI2fYYofTUu0mwcQuX4eJaRunea9L+5R/Qff0fav/uO+F+8QP7+Reoc&#10;Z5EdbsE1RMtHkiz2hGWxNzSTfcGZOIVm4ypR4haWzaGwVI5GpOEVm0VghoZwjQmpoYDE0kq0HXaK&#10;xocpnRght6eTzNoqYvJziTHlklFcjr6uiVyrHWVlM1JNMd4pORxLNuKbVoh/RgleyWbcowxic5eL&#10;IJLD1TiLqRAKERepAlepGpcIjYhzuFZEeLw70RZQ4yqkSkT9HkEYCwL496Jci2OECscIxR9wCVfh&#10;KlGLuISpcBEeh2t2kWpFYS/4Z52EaZiIFodIDQ7SXRxFca1mv0TFvrCfCVWyP0QQ0woOBO2yXxDV&#10;P3MgRPnPz4OEI1gFewUvd5CcA6EC2ewLyWJvSBb7Q4QlLWFJSDhy3T2G3ROuZZ80F6eYIlwTKnBP&#10;qsEtoRqHyDL2hRdzILwE58gKXGNrcIur42B8PW6JjSLCxNolvgbnuCqcYss5IPiqI8zsCc8TORBV&#10;LL7dOa4S14QaDqdY8c62E6TrJ8Q0TLBphOCcIQJ1ffipuwjSdSPNHyaxfJr02nlk9YLfeprk0kFi&#10;TK1EGqzEF7SQXdNLbvsU5QMr1I2eoqb/BLmCJaSslcSCBhIL68mstZPfN0Px2HEKhucpGJqhdHSR&#10;/L5ZZA39JJR2EGO2E5XfTkR+J8EmO/6mDpzSqnBKrcJT3kyQppNwfQ/Rpn6STENoVFPURq9Q5zeJ&#10;RlJLQnIOEYlyvEITOegThVdIIoHSNAKlqfhKEnH3CcX1qA8BIeHEJiYTl5BCYnIGEVFxBIdFoFBr&#10;kMlVaORGKmXNnC+7y9bQV7y+8x1PXnzG2tXH5DcIy4yF+CQU45dQQ2RYB3KPcVTuk0Qd7eGgn4X9&#10;kjqcElo4IuvFU9GPW7od5+RmDqW1cDjJiou0TGy4FGrknaUluEpLcJMKXu5ScaH0gKSQA2FmDohx&#10;gfk4huXi9C8RptrheeJ02yHMJHIsoRRFSRe9k8tcv3GJV+uX+WzrIl/tXBARbCWC6P5q5zyfbV/k&#10;xbOrnDh9irKmXuK1FURrK1FV91LYMUvV0AoNk2eoHFklu7aLQHkBXil6pNpSFNXtmNuGyW8ZQFdr&#10;x2Ttpqp3koaBOUpahzBUt1Hc1E///HlOXHnMpYsvuTy8wUreTWzx48giigmNzCAgNoGIrFQUxUbq&#10;e5sYWR1i9twYc+dHmDk3yNQZIc5vhIbeVjJMJgITM/GMzOBweDZuIULijxbnUKP4vXGMyMc5sgBX&#10;qRnPkFISfGzkeoyiDhwgMrmJIGE6LcRDaqxE6JqIMDQj0TcSrG7AX1GDt6wSr4xSvDKK8Uov5FhK&#10;Lt6JJlIiaqnxGsXuscL4B4/o/etPKPjj/5trf/HfueD1W04EfsN1yToXIx9wLfkh95M3eRr1ik2/&#10;N1yXPGA4f57m1gFqhYz0TuH7ZiOvpZncxiZy6ixoymtRldVgqLaSU9uMrtJKfl07DZ0T2DrmseaN&#10;0xw3RlvCFA2mUcotvRTZ2ilosmFqaERTWSdiarBhtLSS39yJubUPVVULYbI8DkXIxNd2V8H2JvjU&#10;hQVufx0hnuVoDvagOdRDqH8VLsIN3O+jCaUGjsWZkWV20Zl9ntm8Rwy03aZl7CK26Yt0j1xjvPUO&#10;c1X3WSh/xGzFQwaqb2CpOUVZ+QIVhgUakpaoCp1B7deJxLeCw/56HP0VHPDLxtVXSYBHAWnuFtQu&#10;djLcWgg7Woabr579QupLiIr94sLq7tKq8HxviFJ83T0g0eIUZeSANIcPQ5W8L2RyS7LYGyFjT3gm&#10;jlFygtNK0SkHqFcv05S9QlniKBnhDfgF63EJysQlNJMj4Wq8InLxlRbiLy3DL6IMn5AivALzCQwu&#10;JDq8krRIC9kSK8qgRnICbRSEdpET2IbSo4Gl3iv/KwL7t/z2x9f89N05fvp2lV9/JRS6TPDyaS8X&#10;L3UwstBFy3AnZa0NaMoKUBblkldbQXFjA8baKmSFhaTlF5BaUEhyfhHp5jI0VQ2U2YU4uikGlhdo&#10;nxqipLUORUkuaXnCXZuK0IwswrOVxGhMhGRqOBqVjmtoMgcC4vgHz3D+k3sof+UazF84B/KfjkWy&#10;PzITl0QlDgky9idk4JCWhatCzmGdEk+TCnd9Bvvl0Thqo/AsSSWoXo6kRYXEpiG0SUtYo4nAylwk&#10;lUWo7HX0zFu5c6OZNxv9fPZ6ii+ENBJRZAu17QLzfLo1wb3rHdh7a4jW5XI0NYcgbQXJFe3I6ntR&#10;CFYSaw/Z1i5klk6yRQRbSRcKQRxbbWiam9G3NWPqaiKv30L+qIWimSZKF1soXLSSM1WJfNhMRn8B&#10;KV35xDQZCShWcFCdgnNWCl56PXFldWQ3tIvpI5qWfxbYAnqB+laKW+x0jPVy89ogX2+P8cPni/z0&#10;jZCzLSSRnOJX31zni09u8atvn/DNF085L7TQzUyLSROLF84wcmIB28wQBYK3vKuW4iErtXOdWI/3&#10;UTnZiqpF8ERrSa3NIc2SR0pDLsn1JtIbC0RRre6oIKOxgLS6XLIsBahspeTYq8hpr8TQWo7OVorK&#10;VoiixYy6rRhVazEZDSZSqvUkV+tJqtITX2YiKr+CkIxxgrwek/ifv6f0r/6RcY8djmsu0t84I4pp&#10;U3MNWZVmoo0qQrMzCMvOJEKpwC8lGe/YGMJSUwhJTcYnIw1vuYwgWRbh6WlEpKTiESoRI9xKWzpY&#10;vXqTB9uveCIsM755w9YnH3Pr0SOauuwUNVQzdXKZS0/uM3fpHPWDvZR12Wkdn2TyxDnO3nrI3fUd&#10;nm2/48Wrj9ncEqwUu6y/2OG54AN/ucX958+4dv8eV+/d4e7Tx2Is4MZrwXrximfbr3m6tVtL/Hj9&#10;Bc8f7PB8+TU3Gp4xoFtCllZBYJKG0Ox8EvJaSModJyTyHMHvbSL/qy9I+g+vif/765g+OIXGrRt/&#10;fxM+fjmkutejc24nwrMcl2ANB8LVOERoxOPTA39AeK7CQarEMTIbB6HaNiodl9g03BJSOJSQhE9q&#10;huiHnFg7z/mbjxifO0lJZQsp6UZCIrMJiFQQkJAjxpB5JxdwOFYQ1bu2CyfpLs6Ru8LaKUKOgyQL&#10;R4kMp3A5LhG7Ats5/H8W2CJSAfWulSNK+c8IH0u0dghCWxDY6p9F9i4uEVrcwnW4SfT/TLiwTKbH&#10;RSBCj4vUsCvSBcQFNeFzq8VIKgEHQVCHKtkrEKJgb7BCzNwVhLRDqGpXUIcodkV3iPLn50r2BSvZ&#10;E6TkIxHFLsEK9ggfI1Queh0dQhS7hCpxCFPhKBxnhwtxYxrx3+cencehmALcowtwjcjFOTyPg1GF&#10;HIop4WBMKW4xZbjGluMWV4lbfBWu8VW4xFXhGFPBgahSUWA7xZbiEi+I6nLx7c5x1RxJbcJP0UWI&#10;bhCJcQyJaYxg0xABhl4CdF2E5faTWDFNZt0CmXXzZNRMkVIxRJy5g5g8G6nFdjR1AxR3ztI0dZL2&#10;xTM0zaxSPTJL6cAkRX1j5LT3iUMGmdAa2tRNUc84dRPHqZ9aoWbiOMX9U5i7J8ms7iBCX0OYtoZw&#10;nUUUQoKv2kfZhJeiEV9tM4F6G+FGO7E5nWTrh6nLWqMn4yLW3GVqmmZpG1tlcOks3dPLtPRP0T9+&#10;gjOXn3L78TvO3digY3SFLFMF/vFZ+MSkEZQsJ0lXQKHVjrV/kuahaXonV1kZv8O1xk3mzTcoNPYR&#10;qyojWJlPkDqfIE0RvvJiDgk++IRSjqRaxObKgwlWHKU17A+t5GBgLYFeLWQeHETrOkGsVzfe0S34&#10;yLsIMPTjre7CLcXK/p9vlhwiinGKKMJZkoeTxIST1IRTdL54c+UUU4xjdCEOkXkcCP95IVKSI/qy&#10;ncIFj3aeKKz3hxpFDoQKuc6CPSIX99gigmXVGKp7mVs5zcbTK3y2feEPk+1vXv884d45L1pMXq9f&#10;4tbN84zMLZNb30OK2UZmRQ/yukHSSuyEq8rxTdbjm6QhyVRGWecQrdOL2GcWxHSh9okpRo6vMnv6&#10;HD2TsxTXW1HlF6E0FaMpqCC3opH69mFGJs+wNvuAix3PWNFfw5LYT1KknoCIOELjE0lWKymsr6B1&#10;tJuh41OMnliieXiUrIJy/BPkHInIwC0kHQefRPZ5xrLXI459x1Jw9dUR423B6NyBzLmKwGM6vCKM&#10;+KeXi8uKwYp6QhQNhAhpIEorQSoLAcoGfLNr8cqsEqMfvZJL8UjI50icHu8UI/5ppcSmD1Ee8pDp&#10;v/+J2v/4O6R7vqVS+oiP3/+RR1Fb3DA85lXCx3yc+Dnr5m1u1j3idMllLiXc4mLcbVotgg2nm/KO&#10;Dsy2NnKbbRgsTegaLOQ2tVDe04d1bJq2mSU6plawdx2no2CJ9pQF6tImMBt7UZfZxIbf7CorippG&#10;1LWNaOob0TY0o7cIpWE2ZOUWknLLxUm1Z6ySg+EynEOycArKxiVIxeFAAzFH6ylyGiP9UBu+vmW4&#10;hAo3JrvTfxdpAQelRQSE12AKGMUmOUWN+SS1PeeomzhLw/QZGmd/Zu40TQunaRSadedP0zR7lrap&#10;C/SOXGKk+wpzjTdZK73HmYL7nC69zYnq68wVnmMwaQGLbzdqj2IivBV4+2VxyDcDN+8Mjh5TEXSk&#10;gBS3BrROXeK029e7GJdAHfuD1OJrqfCauj9MLe49CFPt94KyeS84iw9DBdGsIsm3njqfOdpiT9Oc&#10;dZrKtCXykicxCbaY5BFkEXYS/etRHLZR6TBG1f5xdC6dRB+pxsszn0PHjBzyMeLul4OLtxoHb2H6&#10;rsQpOBvHEBmOYdm7f7MiskXL479aYP/udz/xmx92+M13Z/jdL1f5b79eE/kvvzrBb79d4pdvx9m4&#10;2830VCsl9c0ozU1k5DaSaqwnyVBLoqGW+Jxa4o11xBtrSTRVk5xbTVpeBen5xSjLKihrbxUjg0ZX&#10;jot5tUWNtcjMBpJyVCTolUQq5YRly4lQ6Ykz5BOtyUOSnUO43EiCoZT4vApC9fn4aQ345+TgbdRx&#10;JEeBmz6LA8ok/iYhhF9EevMPaWE4axNx0sbxflYov4g9yh9L3PhPiQEczVcSVFqIhy6HPfGZ/PHh&#10;UP6NUyAOkYnU2PK4ebGRtxsjfP56li/eLvDlu0W+/HhJnGp/+W6OL3aE74Od3qFKYvLzkRZVoWgb&#10;JLu5lyxrB9lim6MdlUCDHWVDO8r6VhFVQxsaazv6pjaxUr2g3UpRbwNl4/VULjZQddJCxal6ik9U&#10;k7tYiX66EsVwBXE2Mz5FapwVqbjI0vHW5xBZUktmfQcaax/apn4MTT3kNHaTY+nCYBViBjvJs3XS&#10;PtrN3etDfP1qju8+Pcsvv3nK5sZjRkZGaG9vZ2VlhePHj9PZ2cns7Czb21u8efOa67ducvrSedpH&#10;BzA31ZDfXENRp4XCXgsFfQ0UDjdRMt1OyUw7eSMWtN3lyGwFJNRqiSzNJLZCRmaTAX13KbkDVZj6&#10;KtB0FqNsy0fVVoChu4TcvgpM3aVim1duZ4mIqascY1c5WnsJmvYiZNZafJNP8zcffMvf/Lt/Qvp/&#10;/A7rv3/C0PvLVDk1ELQvDF+vAIKCg3FwdOTv3nufv/67v8fB2YXIqCik0kgiIqTk5+fT1dXFwMAA&#10;eXl5lJVXEBwegU9yOsFaA/GFJVQNDrNy5w733rzm7tZLnr7e4tWXn3H5/l3KmhqpbGtj6cpVLj19&#10;xuCpU5R0dqOpqyc+R09WUQEds1NcffaIx69e8mR7k0cv17m78ZRz927SPz9FSXM9RdYaBucmuPbg&#10;Nk+3Nnj+8oWY2iEUtGwIy5gvdn3OwlRcWH58+HiHmwNPuWx+yIna21gV22T95T+h+w//HY3nf2Fc&#10;9T23i57TlN1LZEw2/lEyvKO1HIs1cTQmF/dIEyGBFRgO96I53EFgQBHOYVoOSDTsF7Jhww3si9CL&#10;9o19gh1CqhZxlKpwkqpwlqpwjVDiIrzQBKbj5J8i4hyYhmuojENSJZ7RWrzi9HjGCPFjGg5HqUXP&#10;58EoYUKdjUN4pohjRBZO0mwcw+UiDhIlDhLtzzFau/5JQWw6Rmj+hWhW/guE52rRviGI69184l2r&#10;iYtUh6tULyLYTn4v1p3F1AABDY6hQiyXUlySchKEfLjQ1qbBKVSFY4gcx2A5DsHZOARl/Uw2DoHy&#10;n8nGMTALh8BM9gdm8JFIJh8FZbEnOFsU4ftClLtZvD+zJ0QpCutdcf2zXztEzoEQOU4S4UZgd6Lu&#10;FqnncKyRY0mFeCQUcCQ2j6NxBXjEF+GVVIZ3ilBoUcWx1EqxOc49oQznmBKcYkpwiSvjUHItR1KF&#10;OLp6DibVcDC5hsMZQhZ2E8eUNvz0nQTn9RNWMCQiPPbR2vGQN+OjbSeicJCUmhnS6+dIqZkmvmSY&#10;6PxOYvKaSDQLf+TbyG8bwjK5RO+JswydvUj/2lm6l0/SNr9C7egsJX0TFHVPUNA5Sm7bEKa2PvLt&#10;A1QMTtEyt0rH0kk6Fk9gGVugsm8aXX03Uboq8bTjWJIZz+RiPFMqCVI1E1PQRWphL2bFJCe9H/HU&#10;6S1P3V9zK2qD03UPuFfxilc5X/BW+RWvsj/lcdEL7tY942neFs/Vr9nIfMtT41suzq5z8uETzjx7&#10;xtz5K/RUzzEZsMylPVcZdB+m5XArLZ5tJHllcsTTHw8ff8KlUQSGSPhwvyNHPL3R6g2Yi4pITs/k&#10;bz5yxTsoGrVah1ZvxD8ogg9cg3n/mIwDYYU4SwrxDC4h2aOVRsdlLA5LxHm24B5SiJO0AJeoQpwj&#10;C3GOEBYbBXEtTKQFH7EJlwiBPFwihIVHoUynEBfBEhNdjGOUGcfIAhykQiJJLnvDTCL7BH+3xMje&#10;EEFs53NAXJrMF0W4Y0QeTtI8ItVWGvvnuHX7Gq82LvLFz5Ptr39emvz6tSDABSvJRZ4/ucL82ilM&#10;lh6CFEUcSdLiHp/NsRQFaaXVtM4tM3PlDpMXrtGzdAL7tHBCPUZdXx8Dxxe59PQhzz7/lJff/pK7&#10;22+ZXDtPVWs32oJylDlFFFU0Mzi6zPnzj3m09Jab5et0hg2i8TcQH5ZEeFgk0dGxhIZJ2OfowtFj&#10;vqRnyoiISeJDF29cjgShSjfQkG6hP2iAcpcK8jILKC4upqSkhJSUFIJCJbj5RYq+6UBFLQGKGvzl&#10;1fhmVeCbWYZveik+qYV4p5jxjMvhqFRNcGopioJRdPKXFPl/j/bP/28k//krJMc2aEm/zZnEu8xm&#10;n2Eh4zTz6afoNo4xqpnhasItHqWv81r9CZv1b7gyfI+zpdc5k3KdlfiLDMqWsOaPYCuYZE55iWvy&#10;DW4Ub7HYcYfW5kXq1aM0xY5Tnz1KSXk/JiHgoKoNeUkj2UUNYhyivLAaeWENqpIGlGVWMgtridWW&#10;4pekxyUsA4eANJyDZLgGKXD2U+LmoyPqSC3FDhNkudtxDsxjX7iJAxG5HBCu4btlO0dDi0jyaaXO&#10;bRFdwABhMgvBilpxku+VUYDEUIO8to/inuPUjp+lceYCTbNnaJ5do3XuBO3zJ+hcWKV/cZmhxXlG&#10;F2eYOzHH2csnuP/wCpvPH/Lq9gafzL/hi67P+bL5K75s+opPq7/koXqd0YQ58hJqiY/WExSeyTFJ&#10;Kp6SdAKDtSg8rJS5DKF2s+PvWYyrbw77BS94qJo9EjUHQrWEeVdjcO1H4lnFfmFIlGDANSUXp0Qj&#10;eyOFU1vh9VfFvmDV7oliQBb7/NM4EJiGU0g6R0PkJAYWY/Zup/HoKEV+HaRHViKJzsE3Wii9UnJE&#10;qIKXZnBQWKaMltE7u/KvF9i/+c1PvPt4nYd3p9l60s83b8b5zVeL/O6Xa/zjL9f48asVfvXFEr/6&#10;bJ5vX02weWeAhdlOKhpbySpsJNFoJd5oFf1YsUYheqmBuJx64o01JBjLSTSWkmwqJSO/DF1pnfiL&#10;1zk1Tf/SHC1jAxS3NqKpqiBVaLDTaZGo5IQoZIRq5EgMSkL1CgJ1cgIMKrw0WTjL4vkoPZz3M0P5&#10;UC7hgEbKIVM8x8wpHDEm4qyOxEkpxU0bx0FDCodNWfgXGZFWlnNMlcNfe0n5M9cQ/tJVyl86Svmz&#10;fRH8pUMMf+eegmeEkrKaEs6s2th5OsLnr2b+MNUW+PqzRb79bElcNHz7fIgbtyZYuLhK1+opqsbn&#10;MbQPkF1vJ6umncyaVmS1drLrOpDVtSOvt4uTZ2NLOzmCX9tiwdjcQF6HlaKBFsrGbVTOtlKxYMM8&#10;bUUzXENWbxWpndUktFUR2VCGb56Jg9kqDmVqCNCYiSuqJaumCWVDM3n2Lppn5+ldO0nb3DwNg0OM&#10;HF9m7ex5Tpw6xfHlZc6ePcvy8jI2m42+vj5u3LjKqVOrTE2Nc+7sae7fvSUmBzQ3N3Pi5BpnLl5g&#10;ZGFWrOKtGOykeMBOxWgnNVNd1EzZKR1pomiwgeKhBspGLZQM1WLuKyOvuxhzbwklg5WUDldTMlS1&#10;+3iwitLBSsoGKqkYrqZ+3ELzTAstMy00TTZRM1RHaXc5xV1llA/UUD1qobCjhhh5Pn6hrTg53uPA&#10;n3xJ7L/5msI/ekL5X0yi/LCIEJcopJIYIqKiOOrpSVx8PEqVkvT0DPQGPWnp6ej1BhITkwiTRuLm&#10;7S9uIR/OMHAoXcehNBVH0hX4q/SklFeT19WNbfk483fvcuXVDjffvGLm8iXqB/ppHRth9dpVTt29&#10;TevkOEmmHI4KVa5pyWRXVdJxfJFTjx9xcf0Zx69fZvrMKscvnubinevce/Zwt4pdiLTbesHGixdi&#10;tvSLFztsvnjF5stXrL98xdPN19y4+Y65nm+wp/yGvPf/O2qH/4I1+WuWcj7hqu0JkwMrlFlbSM0p&#10;JDwrh6BUEwEpZvxSivFJEWwbxXilleKTUUpoWjWy6A7MgaNoAvuQSqx4RZZxSDhmFReGcnCUGnCU&#10;6jkQqWGfVMVeqUJkX6Sc/VHZ7I+SiThIs3CLyha9iYdjVf9MjJJD0dm4R8k4GJWFqzQLZ0FUC0uD&#10;QiKHsBwWphZFtWuUiYMxBbhF54siY3dJ6fcT6f//Alu4ipN3EeGGQPBT63GO1P/BPuL4Mw7hGvYL&#10;Pmph2ixR4xadg0dyIT4Z5fjJavDLqsE7owKPlGLc43NFT/a+UGFiLRfZHyQUL+xyIEQmFl04hMs4&#10;EC7fRSJnf9hu6ohwcyD6ysWbBg0OEiHxQEAlfu3CVRDW7tEGPBPz8U0rxj+jVLwKQlPAJ7WUgMwq&#10;gmV1BGXV459eg1dKOUeSikU80irwzqrFW1aPt6wBL1kjxzKsHE6uE60lQumKv7YDSf4gUvMwkYUj&#10;hJn6CdJ3IxEKYsomSa6eI7VmngzBAlI3S0bVuNiuGJffTlxeC+kl7RisfZR1jmEdmcM+u0z3wjK9&#10;i0v0LS/Tt7pK98oJmmcWKOsbxtTajdrSjqy6meyaFjRWO7ntfVQNT4t/kG1C9OncCt1Lp+mcP0Xd&#10;wKxoNyiwDYmfJ62oiXijhawCOxX5MwwoznIh9hEPYrc5VXeHa7anvCh4wzPLFlvGtzy1vOBu/2Oe&#10;1m3yvPoldwae8KBtg8clW9wsecZq43XmOy+x1nCLxYardLcsYjEN0uLZw8TfTlPqUI7UN5romFgM&#10;OTniAqTgz46JjUMaFc0xL29cXN1ITU/HlJtLQkIiOr2ewsJCcekzMzOTwKAQXF2PcfhgErEeDWgO&#10;9yPz6iZI0sChmAqOxFQSEtZIpk8vKs9BUrw7CQ1s4GhYKS5icojgHRZ+73JFH7FrRP4fBLajgNSM&#10;U1SRKLJdYkpxjS3DOboMB2kRByIK2R9u5kB4AQckZtFe4iApxDG8QLROCAL79zgIIj4yn8CMKvIa&#10;BphdOcnjB0IU4CXRpy2IbQFBeAvPP9u6wNbzi1y6cpqOkTG0VVZkZfXktfRQ1TuBZXiGzvkVRk+f&#10;Z/rCJRavXOXsg3vc2d7kwZttZs+eprylBdvAEOdu3BJP5u49ec7yyTN0D43SMzrB8NwiTb2DZCkN&#10;JPinonHXUnSwCGtUI7nRBRx09GWvkwfBQREkhmUScSAL2Z4CSnyqKZdVkpaUTmxsnPjzEH4WarWa&#10;tPQMjvkF4ewbiUeCCZ/MCvyyKgiQVRAsryBIVoJ/Rh4h2fmkF1nRl65Qbr6LzOWXqP7mt8S+9xlS&#10;pxdUBV1j2vc2S8GXGUhcxpIzTFGNEOJgwVhbi7GmFnO5hXb1CAtJZxgpXKaja5rx8hOcCr/OlN8p&#10;ZoLOcC7pPjdUm9xM2eRUxG2mA86x6n6NE17X6cxaoKy8jyJrN+amLvItnZjq2tFV2VCVNSIvtpBp&#10;riPFVEmcrpTQrDyOxWlwC8/GOTQL5zDhdUgYeig55p1P/MF6VM4dYoqHp3++mOUvpKkIwwW3cI24&#10;a+EVpiMluJoS/17qIkcwKmxozM3k1/VQaZ+mumuBYtuUWPiUYKgnLKuEkIwSIpXVpOc3k2fpo75/&#10;GvvkPL2zswwvzDF/cpUz185z+/FNnm49ZP31E57vPGX9+TNe3njJ67W3vJv+nHdzn/P2whve3n3B&#10;u+sv+WT1FZ8PfMKX9V/wruAd1+W3GEqbpijZSlyUHo+QNFwCUjjioyL8aCnph5rJONyKzL2dPOdB&#10;Mg7ZOORn4qOgbD4MyuTDoHT2BKeyNySRA6HxOIbF4hweh1tkPIdjE/FOSiUsM5NEnYacqgqa+7uZ&#10;Xl3k8p3rPH75jI3XL9l6scOrG695Nf+axz3PWas7S4epn7ysMlJSVUzM/S9MsH/48UduPHhAVUc3&#10;+mor5gYLQ+MtPLzZy5c7k/zqs0V+JYjs3/PlCt9/vsTXb2Z48WiQxeNdlDTZSS9sI97URryhlThd&#10;M3E6K7G6OmJ1tSQIk+6cKpL0ZSQbSkk1FSMrKie/uQXL6BBt89PYZsepGOhA3VhBQomesNxM/HJS&#10;8DEmE1yciaRKRlh1JmENWYS3ZBPSkoF3Qzwe1ZH4NsTgZ4nBqzoKn7pEghozCLJm4WOR4d9sILqn&#10;gjh7HYe1Kv7CK5h/43CMP9ofwL/9KIx/tz+Sv3RP4a8OZ/DHLsn86aFMPgzLJ1hdR2lzEydPtIo3&#10;Hl+9nuabT3YF9nefHeeXny/zy8+P8/0nC3y+M8Gjh+Mcv7RI94kT1EzMYezqR9ncjqKxFXVTK7pm&#10;GyXd3XQfX2L+2lXmLl2me2GRur5+ilvbMLc0U9TRQtVwFw1zQ9QtDVMy14NhuIXMrlpS2qtIba8l&#10;paWeuLoaQguL8FSocU9KwS8jkwRjPrrKeuo6BphZPc+1O8+5c/8FZy7d4ezlW5y5eIWTZy9y6tJV&#10;bty9y/j4OL293Wyu3+anX6/zzZebbL1cZ2lpicbGRiYmJsQpd0dHB13d3cwvLzO+dgLL6CD59kZy&#10;7Q1UDrVjWxigY3WYtqUemufaaZ5rpXmuhcaZJhqnG2mctFAzXE3lQCW1w7VYJ63YpppomWjANtFA&#10;50wT/fNtjB7vYnixE/tEE01DQqFBA/WDdVT0lFPeW0ZZXykF9iKUNWXE5/TiE3Idr7/7gvT/69fU&#10;/fkndLhepCisicS4bCJSEghNjiEwPoqA+Fg8I6R4hErxCIrAOzQON+8ojkSo8E4245tRRLCqnDiz&#10;FXVjHyX909RMzlMyNIK2qUm8EbIMDLB08YIY0ydUpi+dOUNZYwtZecXE6gqQqM34y/M5lmXAR24g&#10;pqCIop5uZq5d4NbOOo/evuTJqxc83RLq2IW8aMGfvVtcI5TaCPnaT7Zece/pWy6e+pzJ4h+oPPz/&#10;kPaf/ztxH/6EJfgtC3k7zE4/onZ0gaSKegK0+RzLNOCZasIjOR+PpAI8kgrxSi7BJ6UUv7RyMZ3B&#10;P6uSgOwqAhXVBCnrkGa3oE4apSriBIUJy6QrR4jM6USiayVYacU3Q1hoKuBwtIFDkTo8Y3M4FqPn&#10;SIQSN+EYMjgdR2FxJkrO4TgV7jEKXKOExrUMHCXpOEoycJJk4Syka4gTaSEf2ICD1CgehbsnCc2A&#10;FTjF5eMQlSMWiThE6XGIEGwrajEe70CEkgNSBQek2eyPkLM/XMH+cCX7Jf/MgXDVPxOhwkEQ5oIA&#10;j9SKolv4eI4ROtyiTRxNLtr9oyuvJkBVR7DWQoi+ibCcFjHmLVjXTJC2EV+FhWMZNRxJKMUtsgBH&#10;IYItTMMBYQIepsJJFPsK8djw9wiTeadIAQUHo7UcjjFxJNYkTqYPxxg5FJMjciTBhHeamYCsUvwz&#10;SzmWXIhnciH+mRVINA2Eay2EqRoIltfhnVaxW8GcKkzfavBXNBCobiRI00SAyoq3rA6PjGo8M+rw&#10;k9vEJUmpqZ+o/AGiCgaJzO8j1NCJv6qNIG07kXl9JJaMkVoxRUblFOllYyTk9xBjbCOtsAttzRBm&#10;2yTVvfO0jK1in1ylfXyR9okFumaWGBCKRVZXGDyxQs/Kcdrm52mcmKZ2eJyynmHyWnvQ1behq29H&#10;J5zeVbcgK2vAYGkXq7cbRqexTS/QPnsc+9xx8Tq0dp7VW4+5detjHg5+zuPqTzg18ZCxldNMnFpj&#10;8eJZ1i5f5OSVC5y8cZ6Tty9w+tZFzt28ysVb1zl/+xpnb1/h3K1rnLtxkzNXb3Hy8i2On7vG/PIV&#10;jvfeYK3qPuN5FyjQ2IlIUhIUGU9schrJGZkkpmcQmZhMZFIyCekZpGfLScuSES6IbG9vvLy9yczK&#10;Ii8/n8TERPEmPSYmluxYOaVhZVS41WIOaiEpuR7vxGKOxBVzKLaEg7HFHIwtwi2mEJeoAnGa7BZm&#10;Jsi/lqyj3egODZLq1UZgUCWHIoRlvVxco/JxjjLjJPw/9y9wiCzgQMTvMYvi2kEqUIxjZLEouPeG&#10;FrAnNF9kb9jP2dvheT+T+y8wcUCay+GEQlLzbfSMr3Lr1jVeb1zji52L/2KyvWsnEewlgnd7a/MG&#10;t+/fYe70ZWzji1R1D1PR2Udd/xDt0zOMnz7J8WuXOXHzCmfv3uDy43vcffGMJ8KeiZiVvyXuoGy8&#10;2+LZ2y1WrlygvK2VJK2WwNhEAiKjkcQlk5ahpzKng9mCS8zEnmbg0BS1hzuJ9tRy5FgkASExxCWm&#10;E5eUjk9gGIGCiPLwxz80koxsNZFxKRwNTsIzPo9jySV4JuXhk5pLSLaZlIJG8qzHMepfoD38A9q/&#10;/UdC/voHMoIvYwm6xorfbWYiLlCnHMZQ0IKq1IKy3IKqwoKuRhgA1qOqqEVTWUteVROVZb2Ulndi&#10;rGnE3NxOS/80U2NXmO66TlfNCtX6QSpSerDFTDCQvEyv/jgtpZNUCpNhawcl1i5KLJ0U1rSRW9WM&#10;vsqCorSGJFMJYTIDnnEy3CJScZbsFqzsD8sSK+KF/RtffzNZh20YnHuJPFKHm7+R/UKOf6iCo+Ea&#10;giUmogMLyfQvx+DXQF1QD0MJ8/TVTNI/Os7w3CQj8+PMnVxg5eJpVi+f4/iF83RNTqMsLCMkOZs4&#10;VT6mqnZyKlpIUReQKNdhqqikf2qMs1fPce/JbZ69eMTGyye8eP6UVzc3+eT4az4f+YRPpz7m9aVX&#10;bD/ZZuvFbozr1vZLtrbXxWX/ze0NHm0948rD28yfO4ltZJjC6hZylI2USXtp8pyh9Mgo6f7tBElq&#10;cIvMZ79wMhmkw9fbTOphC1pXwcvdgORoLp6+GRwKjsdTGktgQjzRsnRUhfk0dHQwe2KN63fv8eT5&#10;M1683GRn5wWvdjZ5tbPOzs5zke2ddZGXrzZ4+WqdFzu7/84X65u8vLvNzok3/OrZD/8LAvuHH7l8&#10;8zb51Y1kGCtIN9aTlmMlw2SjoLqD0dEeHl0f5ouXM3z/yRK/+mKVX395gl9/dUK8fv/Zsii2nz8Y&#10;YWa+l7JGO1lmG8k5TSTmNJCYU0e8vop4XTkJunJSDBWkmcpINxaSacojO8+EpiSPosYKGkda6Vzq&#10;o22xl8pRK8auYhStJlJtahJa5MTYMolqTUfSmkxASzRelnC8GyT4W6T41UcS0BCNxJaGtF1GhC2b&#10;SJua6GYjgcUq9iVK+Q8+fvzC3Ze/cPLjz/cG8e/fC+aP/yGIf/sPwfzRe0H8mWMUH/hncyS5BJek&#10;AvZEatkfrSVCX0xDVyMXz3fz8YtRvvtsnu+/WOb7L1f45Rcrotj+7rNFsRzm3ctRbt0dYWhlSBRZ&#10;qqZ21I3taCxtqOsa0dZZKe3soX91jbW79znz4CHT587TNDZKUauN3GYrebYmCjpslA930zA3gmVp&#10;jKrZfgpH2tF1W5HZashsqSbdVi3WjUrrSvDUK3HPTONoejpSg0n0bFX0DmGbWqBv5TQ9yyepG56g&#10;pLOHkeUTXL5xg6Wfp9qLiwuMjo6KLC4ucvHiRRYWFujv7xefnzx5Uvxvgs1ifGKCpbU1Zs6cpXZk&#10;hHx7K4VdrZT2tVE11E7DuB3bbBddx/sYOjXM1KVxZi+PM3ZmgL5lOz0LbYysdrFwfphT16Y4e32a&#10;01cmWTk/zPiinZb+Sspbcimz5VHVWUJNbwVV/eVUD1VQM1JNzUgt1SO1lPRXIK9qxCt6jQP7XuPz&#10;i58w/923THo9ZjbpLPb8ccwVTaTkFRCu0hCbYyZB8GWmGnAJy8QnzYy5Z4Wei+s0rd3FOLBMunWQ&#10;yOIWfNRFHExVsy8yBaeYVPwy1MSZijBaW+lcOM7FZ5tsfPU9999+QfPwLIrCWoxVrZQ0D1Da0kd5&#10;azdV9nYqWxtp6bezcmGNh5uPWX/5YrcB8qUwrX7NxotXPH++w/Urbxiq/pbGkN+h++B/oHH977TG&#10;/Y457cf0V1ymtG0BbfcMiu5ZsrrnSG6dQVozio+hjUNpNRwUluMSyvFIruCYMOVMq8A3rXJ3Gppd&#10;K9b8hmmt4qJPuLEFaW4bMfk9ZBnHKclewZpylmrZCXLzZtGWj6OuHkNdO4ayegR5WT8ZBR0k6q1I&#10;MsvwisvBXarCTSpMrFUclGbjEp6BsyQdh7B0HIVJS5Rg49BzQCrkCOv5KEzHnjAdLtH5uMcV4B4v&#10;HJvrfhbRCtFffTRex5E4HS6C702Y1EiycYnYrc0WFgMFi4VjuAq3aAMHY3J2yz4idxcXhasw2T4g&#10;eKiFSXGkjsMJeXinlYpVxoIvU6w81lkJMzQRrLXirxKwiAUuvgrrzwgiuwk/eTO+WU14pdZxJLlC&#10;FExOkaZdD7tkd4L++ym7k+AvF0S28H0QEg+iBC+1QRTVx5IKCMgsI1RZTbiuHmlOA1KTlUhTI5Gm&#10;JiJNzUSZbETnthFlbCFIUYNXWhn+WdWid1SibSFcL1SUtxOobsUnuxHPjHp8sq2E6u1E5w8SXzQm&#10;VpcLFeah+g78lS0Ea9uILugjrXIcWe0UGdXjpJQNkmjuItbURmyujbSSTvSNI5T1ztM0eZLepfMM&#10;LJ9j4Php+hZW6ZtfpldAnF6v0Hf8BN2LKzRPzlA9MEx57yCVfaNU9U9Q0TNOaecoxe2jmG1DmBp7&#10;0Na2o662YWrspLJ3FOv4DI0TMzRPzGDrn2a4epV51RkGTfP09M+xeOkK154/564Qq/lmi0evN7m1&#10;8ZBzd6+weHGNqdOLzF9Y5cSNc5x/cI2Lj25w4eFNzt2/yelbNzi3dodbbRv/P9L+M6jRfc3yBU90&#10;3Ns9t7pvV92a6qrqOnbvnd57j/fee4EQyIHwRiCEEAJhJZyEJBAg4b1NEkgDaUmfCWTm9uaYvfdx&#10;dbqqO7pi4n78TbzKXWbuzHyZ+bDiRSKJSIxgvc9/Pb/Fi9xPeS7+jBXjE2zOVTqaZuhSTtEhmaS5&#10;chhDu4u2xnGsebPYcxfoLZ6jrWWcRoebBoeLpl43PQ2TDBctMZm/ylTtDWYHbnF74AlPTHs8dbzl&#10;wfoutx+/4vaLt2w8e8vYjQc0WMcRFRnxTSzkTOj76aGwX3AoSNiBEJTLQeGkJkjGab8Cgi9rSTvb&#10;RsZZM1GXjVz2q+J4sPBzVsihMMFcC8Yi730U5N9IOPbfJxjmYME053MguJj9QcJUu4h9gYX/Yrb3&#10;BQrKZ19gnidSss/z8XI+CpDxkb/QeKjkWEgxARl6Sur7GJle4LEw3X51na892e0lT5X790Kz5Jfr&#10;fP/5Lb76+C5Pn95mZmWRziE39RYrdd3dGKwWWgb66JkYY3BpgZGVFcaWV5i5sc7q5j1u3LvP/O2b&#10;DC3O0TXsQtPZQVal2rO3lVxShrhSQ3FjCw22fiwTUwzNLzE9tc51212WtZvYJBOUxbcgleiRlzaT&#10;kV9HeEYpPjFyLgZncNo7lhPXojjlE8eZwFSO+yVw8HIMFwKVhAWtknX216T/xT+Q9L9/huiv7tHw&#10;0Qrus8tUHtKhSCklM1dJUraUqIxcMoo0ZJbXkVGq9Si7qg5ReQ3RMhWROUoklXVUm220DU3RPb5I&#10;+9A0OlM/RYXtFMe3Uxdlpy1zlObSYfR1TuqMTmqbHFQ3WKjQdVFe3UlJpQlVeSu5RQ2k5FQTllSI&#10;T4SMK0E5RF4uR3nSRN1+F9afLqLfN0zZYQfmj+bo/GCBxv3jWH6xTMUxJ3WH3Fg/mKP3gxnm/26T&#10;nsOjZIaWkZSZT75Gja6riZ4RO2PL4yxvLrJ+f4Wb91dYu7vE8p05ljYXWL67xNTaFObBDsob1VQ2&#10;1tDY3U67zUJtkxF5UQHZilwqdWrGpkbYvv+Q3duv+HjyDZ/3f8Lnrk/5+Po79p4IXQkCOeslO3uC&#10;XvB65xmPnz7k+s0Vet121MZaciuKSSnII0omw08k5mqamCsiGZcylJxPU3A6ScFJz9JpOZGhDUi8&#10;u5Fd7SHDt5nQ4AquRgo7P7kEJ8kRJZShjW+jR+RkrHyam0ObPHkgGOQddt/ssbe7y+6/1Q89Fa9+&#10;6Kp4ufeWl2/e8urtO16//ZgdQW/e/Yt237xj7807vvvu+//fDfZvf/97VjcfotCZicmrJUJZS5hC&#10;R5iinnBlA5F5QluZEZWuBbvTxKPbPZ7JtjDF/v7rKb7/Zvq9vpriO6FF8e0QL+9ZGHW3o23ppLzZ&#10;TlGjnVx1M+mqClIVKnJKi2joNDK6MMjUSj/WgXq0LUoKtCIUmnSKGnKps1VjnmzBNNVOzUA90pYC&#10;YipT8S+IwLsgBP+KCMJ08cQaM0hskxDXJCbKkEVITTpXC+O4nB+Lb5EIn3wJZ0WpHIqL53BsGsfi&#10;xByMyOQnPkn8xekw/v0hH/6XA1785zMh/J1vAn/tE8tf+8fxs9gMDqXlcF5ejFdBJdfyy7imKCSq&#10;rJTqLh0LS828edL1r5Xtnwzzzacj7xskBRrJuyHePLdxc72L3qEuyloF1J8ZUXU7Yk07Odo2z8RH&#10;WddCSXMnddZB2t2TtLnGqenuJb++EZlWh7Jej6q5ntLuJmqcXdS5Laj728nrrEPcrCappYrYliqi&#10;jWpiGqoJrSrmiiKHM6I0zqWnESCVk6LWeCIk9f0uuqcX6ByfQ91tp6CtE11vPwNTs7hGRmlta/MU&#10;SwiGWshqDw4O/svbc3NzPH/+nOvXl1lbW+b+wzt0jYxS3mlF29tHk3OQeocdTY8JvaODzsk+BpaH&#10;Gb4+wtiNYaY3Rpi7M8HU+jCDs1Z63a3YXE24JzpYvDHIxtY4SxtuJhbtDE110TvSSotdR42pFLWp&#10;iNpeNQ0DdTQKk/GBeqqtWvJaSsjUyUkoKScws4tjV27zs//777j6n/6Rsh//ir7Tz7CGz9OuHmN0&#10;7SErbz5h6uUOHSsbSFo6CS6qwltZxiVJCWcyCziVVsDhOAWHYpQcilZyMErOwWgpR+JzORqfw7H4&#10;bM4mZxGhVFFrd7Dw8AEPBBrIuz0ev37BgyfPuXlXoI3cZ/3eQ+6/eOZhYAvth69fvWT3xWt2BW70&#10;kx3u3nzDgvNzTHF/pPDDf0Jy+H9S4f0PLCu/57X1Vzy/8QWzyw8x2Cc85IWcrmEyTKMkNI8TWTdG&#10;ZPkoMQWjxOQNEyLv51qWmXOJes7F13ItsR7/ZAP+GQaCRQ1EZrYQJzERqzQRW2QmvqyLBLWFhCor&#10;KTV2MmucqMrHqJcuYc5Yp16xQIlmnHzDMPlGF4VGN0VGF+XNbqrb3JQ39aFuH8Ayuc7Q9Qdoe9xE&#10;ycq5ECfhdHQ2p2OlnIhWcCI6nxMxhRwMVbI/QMJH11I44JPGYf90jgmovfBMzkaJuRgjwSdFiW+K&#10;kssxOZwSylz8Ujkg1CP7pHsaFQ/5STgsNLL5i/nIK40PryXzkXcK+/3SPAspAnnkrHA8nFjkMbU+&#10;GUI7m8Zzc+HBcUkbPJNqr2w9V4WFJ9EPyhBUx6X0f6M0PZfS6rmUouNSipYLydWcja/gVIwwlVRy&#10;WCi2ECbkPyyKCmZbyK0fD8vlTLTC83/wzVQTItMTpqwnPM9AaF4DIfkNhBYYCStoIjTfSFh+M+Gq&#10;FiKEeEZBK5GqViLzWwlVNBGYY8DfIyO+kmZ8JEL5iolQVTeRxVaiS+2EqSz45ZrxErfgm9tGmKqT&#10;hEoHabohMnROMrQ2kio7iFQZCRWifAWNiGp6KDS5qXFMoO0bobLLQY21j1a3EAGZpHtygp7JMbon&#10;RukaHcM8Mk67exy9bYiSli5UxnZPeVCZyUppq5XiJiv5+m7EFc2kFtWTVtqAuKqVbE0r4iojmZUN&#10;yOvaqGy10aofZVR2A5dykTadk4ZuC2ZXP47pUWyTLrqG++ge7qN/ZoTx1XlWH97m3u4THn38gntv&#10;nrL27C5Tt5YYWprAvTDFzOx1Nvof8qLsHV9E/5q9zC+5qX7CuuQRd2KecDPxIffjnnNDdo8V5SZP&#10;pe945fiS1ze/5tmtz1nrfMJkyhoD0gU69FOY9JM014/RXjeJWTeDW7zO0pn71F/uJyqxhChlCarm&#10;dmyzS6xuv+D+64/ZfvXuX/Tw5Ts2Hr7CNXcLTVs/CQoNV+OVnA4XeO85HPXsCcg4HCjjkL+MI35K&#10;znuVkXGmA/URN+qjbuSnbYRdbuCMX5knV+0x1AHvedof+Ob+XyTlIz+hJVLFgcD3kZFDIaWeZcp9&#10;gUV8EFjAB4Eqjz70XPP5IEDJB35C5XUe+/xU7PPPZ7+/wJPO98TKMkoa6OofZHNric921/j+83X+&#10;8NU6f/h6gz9+vcEfvtrgd1/e5Nef3ubt6zvc2lpncGaGlv5BdBYHddY+D4e+bWgUx8wSw9dvMrS8&#10;hnVmgY7RSdqHxzAJP1PDo9Q7+ihpEeIRlR5gQl23iU63g56RPnrH+umfHmJkfoy5pQWuT66x3nub&#10;Tf1Dblc9YlA/hTRTRXBwGFExcXj5BhIRnYyPbw2Hf9ZHyJ/vkvvv/oDy321T+e/XaPrPLrp+3kvp&#10;kXK89nkjlcg9MRNhP0epVBIQGEhoRCS+kfGIirVkV9STozaQW13voXZkV2jJLtdS2WpF3WJDUqAn&#10;I6aaMv92jGGDaMV2ClStyIoaKVK2Y8jopz9qkZHIdXrTF3AkLTLuv4Hddx6z1zgdpydoPuqm8ZCb&#10;2sODlB+z07JvkqpDQ5QfHqDzwxUcv7iJ8+e3Gf3JPYZ/ukXHvgUaj4zh+nAN2eUWci830nJ4AN25&#10;burDejAWWOjuGmDYPcn42ASjc8NMzI+yOD/H6soSNzaWWLu3xNrWCusbq6wsX2dSGJ6ND9LS30ll&#10;qw59VwMjiyMs3J7HMWyn12Zhbfw6eyM7fGn7gi/dX/Bu9R27D4UJ9Q6vd3d49c/tvu9e8+zdc24/&#10;uc3Q7CA1bVpyy2Wk5UuIU8gIEeVwJTaLcxFiLsbmeaKMF+PKuBBbwdmYck5FFnMqqoRzMcICainn&#10;o4u5EFPgwUp6hyqIDixCFdqILX2KZcNd1qcfsHrzNhMr09hcdno7exk3jXG3ZYs33Xu8W3zH6+33&#10;J8TPPn7Dozc73H7+lBvbD9h49oj7wi7UW4H0tcOrvfefi6AdwaDv7bCz84qd3Vf89nf//xjs3/2B&#10;pduPEFcLOCSDx1BH5Bn/35VvJDLfSIzKiFzXRP9wK0/vdfP1mwG+/WKc776a9Ex0v/t6iu++mfZM&#10;eH/z8QDvtrtZnO+mY9BOc58VrcmIoqoISWkOZfoCOp0GxhcsTC9bGZnpxO5upsFcQX6lBElhJgWa&#10;As+dmGnYQeuIA01vC7KGUhIrxYSqEvFXxBCYF09wXhJBecmE5KcTkpdJsFJQNv5yCefSktkfGcG+&#10;qGiOJqVxKlPCuWw55zLlnEiVcDgpi2NpEg4li/mvYTF8mCC0ReZxtaiUC0oVRzJEHBNlci43l1Ni&#10;MQeSkvkoPoHzmSKUehWz83XsPu3mq7dCi+TI+6r2L8b5lSDh7U+G+eylg801M7b+diqbzciE1kZt&#10;Ozm1QnNWGxJdCzl1LSgbTZR32qmyDFDY0k12bSNiXR059XqkDfXktTVSbm1HN2ShfsRGzZgNVV8b&#10;IrMOkbmWDJOWdFMtqe21RNeVclmRxcm0BAIUMjJr65AKkRVtAxJdM6lVepLKa8mubaKguZOesRkW&#10;b2xg6e3F7nCwt/uEP/1hh9/95gm//e4Tvvn6cx49vM+d2zfYff2IvZ3HrKwsev6tc3CI0bkFuscm&#10;0Fh6KDe3Ud1lomXARt/cGGM3Zpm+tcD83WUWtpaYWZ9iYnmEoak+bENmegXO+riFkfk+BiYtdA+1&#10;YnIaPZERo11Lo11Lg72Whr56mgaaaXa1Y3A2U9qpQdZQhKSukNz6MrI0NXjH9fHjjx7w0//4HTF/&#10;/o+Yf/EHZr0+ZSBnlWp1F0VNLeQ2NBCqKuRKZi6XRDJOJUk5ECnmw5AsDoRLORgh42CElCPRORyP&#10;z+aEx1xLuJaVS0RhIanVamQNddTYuulbmmJpe4vNV894vCtUrb/x1Ix7KtZ/qBl/sbPHw2fvuLH4&#10;BRP6b2nz+e+k/c3/Sfyhf0Lr9Y/cLPiWF3Mfs/3yDduffMLm3icMrt2l0jaKrNOF2DxKetsE2fol&#10;2jO2GfHfxRH0jMmLu5iD7yPKnSQrfYRyvxnaz6wyv/85Q2fv03d1i46wddpj1pi+9hxD1jIS7SAS&#10;gWFsGCK3QdAg0sZBZMZBlE1DVFaP0JmzRJ9kjU71PKbOafonrrN0Z5vNp6958HKXp28+4dHOW249&#10;fcbi5hZ90zM02vrJrxMKXorxEr5mgckc8UviWEA6p0PFnAnN5nSwmGP+aRz1TeJkUBoXo7K5GpfL&#10;uchMTgrLkP6pHPRL54BvBvuFbXLfHA+aS1gUOx5RyPGIfI6GK36IgYg5IsQy4vK4lFKKl6jKw70V&#10;MF2+QtzCo7r3FAFhYi1EYIQptei9ror0HgkG+3K6ziNPtjlN64mKXEip5mJKNVdSq7maWsXV5Eou&#10;CfSB2ELOeggE+Z5ptVCEcTw026PTYblcjlcRKK4mQqEnXFnvGVYEKfSEqZqJLGojurid6KI2Yora&#10;iSs2EVdsJrbYTHShsGDYQpiyyXONKTJ5Wgzjy3tJqLCTpHaQrO4nsbKPmBIr4fmdhOV1EF9m80yq&#10;M3UDZNQKUZBOIguNRKj0JJQ1ka23UNThpso+S2XvFMpmB2kVDSQXaxBXG6jusmOZmse5fJ2+hUXs&#10;c7NYp6boGB2jeciFztaH1uqgrm+QRtcI9QPDaHsH0XQ7KWvuRaE1IVG3klPV6iktkQqPq1sQlRqQ&#10;F7Wgzxxk5tptxkKv01E+gql7hG73ON3Dw56l93ZnL23OXlr7rbT2WTDaumh2WOgaFog9Y4wuzjK7&#10;vsKNu3e4e3ebl4t7vLF+ymPTa6b7b2DtH8VmGGU6e5XbCY9Yy33IiGGZvpZxxouWWE+8x2r8Fr2Z&#10;o9SndTHit8DG2Ycsn99k6uo6PUkTVKut1Nb00Zsxw+qx+6z8ZAvXz5foOTKBPKCBa+nZRCgKKW5u&#10;x7mwzM0nz3m084Ynu295vLvH9t4e28Jr/NWu53WxvfcZd199wszNRzT1jpNV0kBQahEXw3O5EpBH&#10;zFUtitM9ZJ414+2l5liAyhMnEXjflwI0JF/oIPeknbgzLVy8XMYhbyUf+cg8RlvIVx+PKOZEpLBE&#10;mcfBIKWHKHIwUGBtCzXthRwQ8H9h5RwIFVTGgZAyPgou5aPAYj4KLPRMu/cLhTdCrCRA+DhhCU5Y&#10;EBYKmTLxTpah0BoZW1rm9c42v/nyPn/85jZ//806f//12g9a549fr3sM9zefbvH0+RaT169jco1R&#10;b3N6hje6XieGviHM41M4V27gurGOc3EJ29QknSPDtA/009pvxzzUT6fbSbfbicXdh8XtwOp2YB+1&#10;0z9uZ2jayejCMNPXJ1hcm+fG3CqjxTNUHzaT+GMtF/7KRNhf3sP459/j/s9/pOpvlxF/aKb6ow6s&#10;J3ppO9hOa0ArbXlthPuFo8orQKut5dq1axQUFHDm7DlOnb9EcFwakrI6Sho6aegdxjK+SP/8DVr7&#10;R1GWNSCOr0YT2ElbiIvqLAvyIiMS4flSPRkltWQW6SiUtNMc6cIQ5SQnq5GULC2FQSbqTzopO9ZN&#10;4VEzVQdsVO63UXHAQckhG8VH7PT+bIXhH29SecyN6GIXhWcGSLli4kxQsefk7mxULhejs7gWl0lI&#10;Wi7i0kq0ZjPdwy5GRmeYti9wvWGVZ+lPuFtwi4X+Cb4I/oxNwy1umjZ4Jn3KndJN1tS3WK7aYLry&#10;OmsRW4ydWsAnIx7vtBhCshJJl+SgldcxXzrP67ZX7C3teCITL/Ze8HLvBa88cYpn7HgiFsL1Ka/3&#10;nvByb5vnbx9w98UGrsUByoxlJKpERMolBMsKuZqu4nz8+wjPpbgyT0vm5dhiLsequCwY7hgl12KV&#10;+MblEZpeQnKelnzPzXk3WaXVBCSmE54qQV3bjqtzgdXq29wTPeR21h2myydxNFro7Gyh09HiaQ29&#10;cWuF7bltthsfs1K+jlFhJjkhm8CEKKJyk5DVqGjub2fsxhS3nt3h4Y7w9+0+q5sb3H6wxeNXT3nx&#10;5hXf/fY7fvTb3/2eP/zxT/8X/b1Hv///ot/9/o98+c2vGF+5Q6baTISigUhZA1GyRqLljUTlGT0S&#10;jhSFaXbYD4pQNhKdbySr2ky9rZ/560O8ejLA12+H+PaLEb77etzTmPj3387w376b5e9/Pc63n/Sx&#10;s93O7IKB7oF6Wu1N6M16SrQlKMoUFGvLqG6qo7RWQ7aqgNTcPFJy8kjJzidVUkCWsoz8qjq07R20&#10;DTgxuZ3oeztQGaoRleUhKleRXVVKWrFwlJPtwbYFSyQEK+QE5yvxV8q5nCMsSmZxRizibFYm13Kl&#10;+CoUXM3N4axIxNGkJA7Ex3FKlMlZcQ5nxBKOZ2RwXJTOKXEmR0WpHEiJ43BmMmfkEq4WFHBFWcBl&#10;SR7BShUF+hJc7hoe3mnjk9cOD/pPMNzffPJewnT7VwKRZKefp3etjE91o+/p9CwKSQxtZBsEtF8L&#10;mXWtZOraENW2k17TRoammayaJsS1TeToG8g11CNr1KNsqaewswnNQBf1E3ZqxnoocjaRY9Eg6qwg&#10;raOSFFM18U1VpDTrkJhaSa9v9NQ5p1TpSVPXk1quQ6JtRl7XjkzXhrLORHFjN5r2XnRmC31DPTx7&#10;6ObbL2/y+aePPYuRwmTb5Rpic3ODzz57w+7OS5aXF3GPjDDoduMaHWNsZpa51VWG5ucx9vejs1lp&#10;cfXTOzOGa3WO8bV5ptYXWLy9zNLtRWbWJnDNObGOdGMeaMM82Ip5qA3TYCvtA4LRFlq/jDT1N9Hs&#10;bKPd1UnHiAXTsIVGh4n8OjVROWJ8E1PxjsvgWrSYK+FKTlxp5+cf3uL4X/ySzP/1nzD+1R4thxaR&#10;CUdO8YUE5hYTUaQlMK+GC6JSDsUp+DA8i32RWRyMyuJEXBYXkrK4lJSJd6qYOFUh5aY2emYmmX10&#10;n+Vnj+mdn/Eg/BT6WkpajbS6+hhbX2Z1+y43Hm4zs7SLzfANVb7/jZyf/T8QH/4n9FF/Ylr1NTOG&#10;J/T1r9I+OE3TwCQ906uM332Be+s1dcOr5La7yWxzk9o6SmLzGCLdLAbxXcwxDynJWKY+cJ2Kq7Mk&#10;+tuQeg2SHzBMnf8C86dfMXf5Fa7gx1gSt+hO3WQi/CkN+SsoDCMomsZQNgsSqq1d5LUMomofpLzV&#10;hb5+lE7NLNOVmzyqesNew5fs2T7lxdJrnj56ytPn256Sn21BLx7x+OUjnu0Kv4xe8OzNKx69esHi&#10;7VtUG1tIEOcSnZGDX2wWV2OkXI2WcSVKyrnQTE4Ktbd+yRwNSOKgfxIfChW+Pql86Ctkq5WcjBaW&#10;+gxczWriXIqOw1HF7AtRsC9UyG4rORFXxIXUSq6INFzL0uGTbcBXIkQkmvCRGD1kCp8sgYtrwCur&#10;gauZBi5nCBIm1cKioBC3qOVyutazPHgxVcPF1GoupVZ5dCVdg0+mliBpPWHyBiJ+UJS8kbj8Zo8i&#10;hSl1jpbQbA2h2dVE5GiJlNURnqvDN62cC7F5nqn2+YQCfMQaIvKbiS8xE1vQRpSymThVOwklnSSU&#10;dhJf2klCWReJ5d0kV1pIUVtJq7aRoekjo6bfI1GNk8zaAcS6QbJ1g+QIzYp1QygNLpQNg0i0VjIq&#10;TYhrOilsdVJjm8IwtIimd5Lcuh6i82sJya0kOk+DqNLoiXa0uGewzd3AubSBc2kNx/wK3ROzGJ0u&#10;dFYb9Q4HLW43rSPDGF1DNLlc2BaWWHryks29LxjbeEhNhxNFTRuKqjYKSzrR5w7SkzRDi2gYVYEJ&#10;SXk9Km0zjYZ++qvmmci7wWDxDJY6N61mGw3Wbhp7e2i09dBks2K0Wz2PjQK/vmuAoYYZZopXmShe&#10;xmYcpcM+QKd7iN7pcVzXl5i8c5PRjTXPjUGDzUZ1ZyfVXT1oLDY0Vgcau5MaxxBVtiHKLE4KzL3I&#10;mrpQ6nqoKBhAG++iwK+LaP8SroVlcDUyBd8EEbEyFeVNJuzjc1y/u819Aam5s8eTHQHRKWiHx4L2&#10;BO16Wl2f7L5h+/Uu2692efzy/dLy44efcHf0Lcu1T7DmLiJPMxOYIPx8CLsTxZwXMvfJVVwSbuyS&#10;NJyKq+R4ZBnngysJu2Yg60wXmWc6Cbmg59y1Ug4Kk+sAOQcECk+QnINBCo/RPiBkr4VoSICKj/yL&#10;+Mi/kH0BRRwQMIEhpRwILnm/KBlcyP7AAvYFCP82jwNCqU2gjGPBOZwMzfK0n8YqyiloaKOms4fW&#10;gX7Gl2d5+PgWX3x8j99+tckfv7npMdx/+low3e/N9u+/vsWvP99kd2eLta0NBmbmaBtw02jvo9Fu&#10;p9UpGGkXfdOTjCwvMby0QP/UFFYhkjg0hMU1hNUtXJ1Yhpz0ugawuwewCdlhdz/2YSfdTjfahiXi&#10;wl9w7c//QOVPfsfEtW+4Gfkx90QvuSl7wPWSdfoNAl+6hZqmemRFBYiz5eRG5ZN3qpTys1rSz+cS&#10;ejWBmIRUAsMjCYlLQFZWTYdriq6RWeq7+ikqa6ZC1EZLYj/29AmMJQ7KtW3k1RjIVQts6zpy1Q1I&#10;NU2I1QZSimqIkpXil6bgfHQWJ0JSPfG5QwGpnujbAb80D7HoqHc2Fy7nE3a2hvQTLSSdbsTrShkn&#10;/RT4+VSQd7abrMtNXAsWjGcOvikyYqSFKDQ66ruFgWU/tlEXfRMunFNuBufc3NCusZm3yVj/CH3j&#10;dvqdfdxPf8jDlCds5T7mlugRTsUMprRBqkJM5F8y0HDMTv/RWbKjtegSemiJtVMer6NAUYrJ2sbS&#10;zWmevr7L3sdPeP1GMNFPefX2KTtvH/NqV8g3r/Hw8QpPnt/gxc4tXr7d5MmbOyxszaCzGEgplhIm&#10;zcE3U87VZDkXY6WcD5dwKULC1SgJAQm5xGUXkF1UTaG2EU1LB41ddtqsTjocLix94zg6p+god9Ke&#10;bsOR5cJdNcZQ57BnT8w20IPVacLRb2a8r4/bjgVeWu6x0/eEnflnPNvYZnx8lAp9FVJ5HoVpFVSF&#10;11Md2kh5moHifD1ZhaXEKKXE5OUQr8olrUhBXU8781trbO8959e//Q0/so8sklDpIlHtIk07RrZh&#10;BknjLGLDFGm1I8SrB4gp7yemwkmcepBY9QCZ+kHUPW7PkopvdjFX0ovwz6kmVK73KERaR2huHRGy&#10;emLkDcTJG4mVNxIjFwy4gShpnYciIqkyo+lwYxsd5c66k0+f9fL9p07++MtR/uG7Kf7H72b4H7+b&#10;5b9/P8M//GaS333Wz+sHZqYmDDSa9SgqqkhWlhEjLydaVkmktJKI3EoipFVESKuJllYQl1tCXE4h&#10;Cbkq0vOLkFdVoWlvoU2YgAxYqWo1kKaS4Z8cg3d8JH4pcfimpeAjysAvW4xfjgQ/eS5eUgnHk+M5&#10;FBPJ+bQUrmVncSlLxKmURI7Ex3AsKY5TGamczsziXLaEyzIZVxQyLkolnMpK45gomSOiVE7lZnNR&#10;mc8VRSFnRXIORIr4L5ci+Y9H/PibU4GEpibT1VXCg5utfPa6j28+GfZMswV989kov/xslN98McKv&#10;Ph5k94mVhZUuzG4r1dY+VG02pIYusvWdZNWayKxuJbO6maxqI1kaI+IaIxKtkRxdIzl1deTU1SI1&#10;6lAJZttlRT/loG7CRtlQB3m2ZnK7G0k2VHM5V8zBmBiOJyXjJ88jWVje0LUg0beRLaD/dCakuk7k&#10;tZ3kad9La3IyPLPC+Mw8rrExHm5v8vXXnzEzPY3Z1Majh6t898sNfv/rJX7/7Qbf/eoR33zxnDc7&#10;z7l1c4OhoSGGx8YZmlugsd+JuquLWquF1qEB+mYnGFtdYGp9kblbC6zcW2L57iJTa+M4JnvpdLXT&#10;5TJhG+9hcM7J8LIL96KLoQUXLuG66PZocGkYx6yblgE7Zc3NZBRXEpKZh1dyHleSC7mQWMDhgGZ+&#10;emaMP/+rzzn7v/wT5X/3S5zHn9MSOEdmUhs+meV4Scu5mlPGxewiLnmUzxWxHN8cOeF5+SRXlJNZ&#10;XUlubTWVne20uIeo7+tDWqsjoaCQGFUBUYUFxJQWkVKhQyQZIvvKXbL/9iui//yPJO3/HP2111ji&#10;16mRWcnOF/BLtaRWGEisaiahxkRKvYWs1kEkXePk9Mwg7pojwThCYIUVn+IufEt6uJJn5qTIwMG4&#10;ag7HVnE6rQ5vWRsRJb3EVzlJ1boQ1Y2QrR8lt2EUhXGU/KYRCprdFLS4ULUOUdDqprDFRYlhCG3V&#10;KKaiWVz5G0yX32XMfIvJ2Tus3X/K/Vevefj6JY8fvGB3bI9Pej5hz73Hk1tPePDkAY9ePGL75TaP&#10;Xz3m4ctH3H/+gLvPH3L/5WNefLrHw71XOGenKNIbCM2QcSkqnUtRIs6EpHPEP5kDXons90rikL/A&#10;Hs30xC72B+XyUaCQ31ayX+ACh+WxL0TOB4ESTznLRwECC1vKmdh8LieX4iVUIGfW4iOuxzu7AS/x&#10;D8oycC2z/v9FwsRaMNbnUqo4k1TOmaQyziaVci5JKJ0o4WpaBddSy7mQUOyZVF+IL8RXVE2YzECE&#10;wkikUBmtNBKX3/KvUv2zGokrbCS+qImkklbiC5uJzjO+V36T5wQwMEfnIRwIC6kCos47o4bIvDYS&#10;y7pJKu8mvqSDuJIOEkq7SK+2kVnbh1jXT3ZdP7mGAXLqh5DonR7l1juRGZzIDX0oGvpQNvajMvZR&#10;2jqE3j5Ds2uJyg4XaeWNhMnUhMmqiC8yINKYkDVYKDL1UeMYpW1sEevCBn3Lt7EtbNAxvUSTe5J6&#10;p4v6PidGp5NW9xBNA0IEoMOjJqeNdtcQhl4bpY0tFGmMNBQ76BfP0ZM2SVF2K2KVjsL6DjSdg5Q1&#10;91BQ34JMo0dRW09lewc1ph7qjTbcikXGFCs4yidp1fdTZTZRa+6mRz/KeOENRlTLtDUMUddtRWe1&#10;YnDYaOx3vFefA4OtF32vFZ2l25PvVZvaKW9r8/CIK9tMqNs7qWjvpqTNQkmLlZIGK5qyfozJbmq8&#10;LSQGlHItIpPLsWn4pYiIVygoMRpxzs5x68kzj6EWlpAF4yzw6/9FAkP/5WuWbqxhcfRh7evDPTHF&#10;7PIqQ8NjOLoHmDbOc6NwgzHRLPY6IW/upLvfjck2iKJMQ1BUPJe8/Ljq48+pC1f58ORVfn7sCsfO&#10;XeP0hSscOHqanx66yL7LyZ7F24tBVUjP2GneP4fkVC/e12o5FCCYZdW/yrPoKEyp3+ey9wlG2vP8&#10;++VHYWnyUGgxh0J+oI8E5nkQbocC5R6E5clgCVdiFSTm1VLU0E1lm9XzNaw2makxt9Ng6aZvYpT1&#10;zQ3e7t3j2y+3+OPXNz0m+0/fbHj091+/12+/vMXXn97n8ZMtJhcX6Bp00Wi1Y+jppcFio8XhxDI6&#10;weDCEu6V6zjn5ugWJtuDTtqcfZic/bTZ+6nvGCKvbBEf/x28DvyGlD//H5Qd+A1VsS8wV9xkveAO&#10;9+MesCbZ4HbjFs/6n7N1/S4TQqa7foQp3QLLzlssrgtZ8FlPnEIfYaLntJPRY7M0xXbTrO6h3dKL&#10;scmMUWLCGtfPQKwbTXkDlbV11LW2Yuwy09jTSX1Xh2dZU15Th1zbhELbTkq+Fp94KaeD0zkakMYh&#10;v/eG+oBfBgf8MjnkK+GCVwHR5/VknzSTcrYZr2sVnAgQ8vBSTobkEuhfTNmlLkoDTKSklyMuUqM2&#10;ttLq6MM2Psrg/BRDC+MMLYx65FoaxbU8jmtlgsGlKfrnR7FMD9E54qTd2Udjj5Xy+mZSZEV4RSdx&#10;NjgGn8h00oLLUF0zUnHaRP45A2FxCmJlBSQVqEhQ5pKUJ0ZcIiG3NJtiTR7OMSsPn9/k6c4dbj1Y&#10;YGppgIHxLuwj7fSNmXEtOJhYG2NwYYj63iZyqvKJyk0nKDOZoMx0/JIzuBKTwuXIFLxjMonJKkBa&#10;rqesvp1aUzeNVitGSzctbZ10qu3YFS7G5HPMlaziap7E0uugf6yflbtz3H+1xvqjGRZvDbF2f5T7&#10;Lxd48maVZ+/WePZW0DrP3tzi+etNXt+9xydDL3jX9YrNtpv0qi2UFZUhq1CRVVZAdm4lJl83at9e&#10;YuLU+KfJCBLnEKtUklyQh7i8gJVba/yoZ2iBiCInkcVOIkv6iSrtJ6Z8gESNizT9OJkNU55rfI2b&#10;qIp+wsvspOn6PHf0pd3dhJaqOS9RcTRFxpFEBWfSiriWXUVgbi2huToicmqJza0jSa4jRVFFRkE1&#10;MrUepbaezNJyElX5pJeVoGqox+DoxjXby9adHj55aeW7T/v5wy9H+dO3U/zpuxlPvfdvv/4B/fe2&#10;n6eb3bhc7VR40H+NxOTVE6HUE66oI0xeS5hc88MfiAoiZKVEy4qIlaqIk+WRnKdCWlmBurWJBnsP&#10;DfZuNB1N5NerySgrJC4/jyBJNpeSkriQlMTVTBGBSjmhBXn4y6UEKGUEF+Thq5ByJSeLS9kirkgl&#10;+KgKuJCTy0cxMfxtYAA/Dg1mf3wMR1KTOZqRwcksMdeURQQVVuMtLedErJS/uxzLfzrgx7//wIv/&#10;7YAff30+htNxUiRVVdgHjWxumHn7XGBtD/LLz0b4jbAoKZBZfjnF91+N86vP3LzdcbH5YITR6xO0&#10;ukcpNzlQ1Jk8LVo5mhYkVT9I/YM0LeRomz0AeqmuAYWhgYLmFso7TOgcVgyDdmrs3ajajEiNdeQ0&#10;6pC11CNrbUSkryXLYKCs10Fl7yASvZARb0Gq70Kp70ah6/Rk8+U6E3Jdu0fFTd3MbWzx4NF7pvbM&#10;zCgfv73H55885OmTTSbGRzEYDB6+9tTUlGfaLZBI3G43S0tLLK6sMLG0imnARV2XhQZLL11DgwzO&#10;jDF+fZqptTnmbs57li+WthYYXxmjb9RBd38XvYM9uKacTC2PMrs6ztT1ESauDzN+Y5ixG6OMrE7Q&#10;P+em3tpOVnkRkRIJYRK5Z8ExvrCKxNI6vJKsHLwyyv/xX3f56Z/9gcj/9Ad0f/sxbcfXKQnqIz6j&#10;jji1gSiNnogqLeGVFYRXlJBQp0ZiNpDT0Uh6q46khiri66uIq6siUltJaGUZwSo1keJWMkLnyT3y&#10;lqS//g7vP/8t0R99TInfXfJTx0lWtROjbia+po0kTSupmjZE2jbE+jZyGkxkN3SSXtdFUk038dUW&#10;4qvtxFb3E1nRR2BhD1dl7VwQN3FB3IyXzExooYWYCgdJmgFE9SNIjGPkGkfJNQ4jaxpG2eJG1TqI&#10;qnWA4mYnaoOLRvUEloJFhks3WG58xE33C9ZuPuHG9iNuPn/M7RdP2HjyiI3th9x+/IjN7Qfce/yQ&#10;R8+3efL0CS/WXvKm7y1vut/wfPIFD7cecf/xfe49vcfdZ3d58Oohj/eecu/lQ1Yf3mJte5OHey/Y&#10;2H6EdXgMRaWOiHQll0MzOOmbzCk/Ecd9sjjiJeKgl4gDXlns887yVJML5S0f+qTzocCd9k7hI+8k&#10;PvJK5COvBD68lsB+n1SOBGdzJjqfy0nlHvSel0iHd6YeL1E91zLquZouZKp1XEip4VxSNWcTKzib&#10;WMKZ+ELOxKk4Ha305KcF8olHgYKyOBWWy/kYJVcSC/HLqMBfVMGVxALOxyrxSi321MEnFgkkjlbS&#10;80xIpT3IZRbE+V2kFpsRFXchy7OTp+gnN99OenE34nwr0lwHUkkfMomTLIWdWGU7AVk6LsQVczJc&#10;ybmYQgLFOhKKzKRX9pBUbvLUkMcVN5Gh6SJHb0Pa4EDWaEPRaCG/xUpl9wBG1ww9szewLazTPjJL&#10;Zacdqa7JswycoTaQUdVIVm0ruYZOlC29lPUMYXDP0D51HfPMdVonBN7tBDX2ASq7rVR2dVPd00V9&#10;Xy+m0UF6Z0boGXN6BhqdQ31YXW76OsYZKV9kqmCN/poFDE0DlDV0oG6xYOgdpn1ojnrbGDVdDjQd&#10;vajqm0gpKCE5v4j8unr0woTcZqO2s4v6Lit2wxQL+be5kXafGfEabXVOats6qTGb0XZ0UNPZicbc&#10;gcYsmL0Oajq6qDF3UW0SDOB7aUxdVLV1UNHaTnmricq2LqqbetGW9FETZ6fEy0SKVzVeEVK8EiUE&#10;Z8hIyi+lvKUd2/QMS/fvcX/nNdtv9tjefc2T3R1P5EuYWG/vCfGPdzzZ/Zh7j1/Q3NZBZpaE5JRU&#10;5DI5iiwlusw6WiJaMfg0UhBWQlJUMhJJjgcfmpKaSnBYKFGx0cTExhAWFkZ6RgaFhYWkpaV5UIAV&#10;FRXodDoqKys9HxcXlYTfiURSTutRXOhDdM3GpeA6TgfXEHnJjPh0H2lnegm+2MJJPw0Hg8rZH1TC&#10;/qACj9kWliKFm9X3S45y9vnL2een5IBfHoeE/LV/HseC8jgerOREsJLToXl4JZWRWtxCgdHhWV4t&#10;a+ul0txLldmC2tTtuUGqbG+ntruDruFBZm4s8OSZYKa3+N1Xtz15bcFw/9s4ye+/vMmvPt3k1Yst&#10;Vm5exz42QZPdia7bjrbLht7SR8uAm+7xCc9JRPfYFIaeaeRFq4RcfUv0z3+L9Ge/o/ryJ/RlbnEr&#10;7ikPYp+zJLuFpdlFU1cv/VXjLElvMl41S3/rAHdEd3icvc1j/TYf57/hev4Sa9kr3I7cYL10lbnS&#10;WWYl01gruxmIdnLda4WZC9OYok0EXwlGnCXGz8+PyOgo9h3cj39QAGER4URERHDVywufoHDS5SXk&#10;aUwkyjRcihCicYLBFgpLMjjmLeHKlSJizhnIPG0m+YJAkKngmJDFF5ZhI2Sci1Xil1KMOMVIV/wk&#10;Q8WLdFuHMQ320Tloxz4ygHPCRf/EEM7JQfonBxmYcTG8Ms7Q0hi26SGsE24cs5NYJsY83xNZeTkx&#10;6Wn4R4YRFBJKalgqVRFqepO7WCyeYs22wsTMJE0dbaSLJaSIxZRpNWjbGqhq1VJaX0qJVkV1XQnt&#10;XQacQxYGRgXUYjtl2lJESjHJ8kySVRKSi2SkqYvIMdSiaDGS22hAVKtFXKdDUl9PuqaKlIoK5AYj&#10;FR0WtJZ+dD39FGlbkWZqKI2pQxvZQF20gaYUI/XlNehaK2my1GDqq6F7QItzvJmZFRs3746z/XyF&#10;l7s3efnmDi/2bvNi9zYvd+/wcu8Or95u8Wpvi5c7d3n1estzkvJmb5PXr2/y6ulN3i094jP9Dg/y&#10;7zGWP45d4caqHMcRP01zwABF/m3kBNZTEN2MLs1Ka/YgD2Zf8KPOwXnCiweJ+EGxZS6kjdOUdi5R&#10;1rVEefcShaZ5MvRjHqOdUT+Osn3cM6nQ2HqIKS/GT6ngmjTPM7k7n6XknEjJuXQlV7NUBCvKiCos&#10;Jyo/n6RiBaUtWnonbYzfcDMwZ6V9sBFdj4b8+gLSi3PILFVRaDBQ29mB2dHO7HQzO486+c07J7/9&#10;cozffj3Jb78RiCRT/ParSb4XsspvBnl+18roaDsVjU0klzQSmddAWJ6BsDxh815HqLyGUHkVYXI1&#10;4fIKIuWlROQWEOW5+ypBWlOD2tRKg8NCQ58FbU87qoZa0suLiJLnEpqTzdXkRC4lJeAnySRUJSdE&#10;JcM7R8Sp5FiOJ0ZzJj2R81kZnMpI52B8AgfikzmRkc3JTCmHk7M4lpLFhWwl3opSLmTl81FYEn95&#10;IZC/OO3Pf7kQyt9ejeLHvnF8EJ7O4WQZxzNVnBTnc02Zj6S+HPuYge0HXXz11slvvhzl228m+E4w&#10;2YI8KMRxfvP5CJ/surj/YJip1Sna3RNUmvtR1ncjqTaRrTaRXWUmu9pMtsZEtqYdSXUzOdVNyGqa&#10;UOiayNc3UtRoRNPZScvQAD3TE7QPD6HpNlPUbkTe3ECWrobY4iJ8s7LxE0vJ0jVS2z9KTe8wRa29&#10;qJq6UQplNnqTJ0aiFBBDzRYPxmtkfpWNzXuMjI15lkXMZrMH8ScY6pmZGQ/yT+Bt//PCpPBYmGi3&#10;C8Uvvb1MzS8yvbrOwOw8nS43RpsNs2uQgdlJxq/PMbO+yPzt6yzeWWV2fRnX3DiWITsdjk56By24&#10;Z1xMX59idn2WmfUZptanGVudwDnvwuSyUG02Iq1Re278MquqEVXXEV1QTqiilPCCCq6mNPPT45v8&#10;7d98wfE/+3sUf/0FbT/bo9NrBW2yE3FpPQkV5UQVFxBfXkiSuojIEiV+MjHeUjERFSUk6vWEFrTi&#10;FzBB5C+eE/G/f4//33xJ/NFt8q4uIY0xEZWtJaK8hsDicq7m5hFSUEmKQFnQdyGt70XaYCO30UGu&#10;sZ/cJifS5iGkLW6kTcPkGIfJbnAjqhtCpBPkJqt+FHH9OJKGSXIbJpEZp5A3TaJomUTROkFe2zh5&#10;bWPktYxQqh+jsXiWHukSNuUCveppnJ3zzC3c5NajRzzafcn2m+fce/mI9YebzG5cxzIx4nkN5dfp&#10;PKbGOTfNyoPb3Hp+j7uvt3m094IHL59w78E2z+df8c7+CW8db9lefsydB/fYfHqPBy8fcP/lA+49&#10;v8vdZ5vcf3GPB88f8fD5Ux68eMnCrTtoW7uIzpRzISSR0wGJHL4Ww76LURy4msj+q0ns90r16ICX&#10;UPSSxn6vFD4Slhu9hAXHZD70Snov7/cLj/uE3LZnui3z4MguJam5llrLtdQ6LiRUczaunDMJpZxN&#10;LOZ0bD4nwoWSmuz31ezB2RwPlnjwhGc9mD0lpyIUnAiT/dA2KZTUiDkWns3pmFzOJSi4nFKIv0hN&#10;TkQnk/vu0ntohaGjNxm6dBtz2Apz554wevkeY5fvM33pEcb4BaSqPrQZUziD79AfvkmFfJysKjsi&#10;TS8Z1VZSK7sRVVvJquklqVQoZdHim1KAb6qKKKkasdroeS2qGjrQdDsw9rtocg5j7B+hZXCc7okl&#10;7LNr9Ewu0TQwgsExROPAGC3Ds7SOLtLknqfRPUfj8AzN47O0Ty3QOjaLvn/EY8jzGtrJrKwjIb+c&#10;WHkhqUVlqOoNGOw2bDOTuJcXGBteZMG44Vk2u6d6xnXlFoO6OSyOaXpGZ+kem6XDNY3ZMU27dZI2&#10;Af03MIZ9egH3/DpDk6s4RuZwLayyuPkQp3uGzp5B+gYnsA2PY3WP0O100ds5wkDNNMPKBVw583SU&#10;utA1WKhq7aSqrZOqdkEdqNs6qGztoKLFTHmzmbLmDkqMHRTXdlCh7EYbY6PYz0RyQBW+ETIuxoq5&#10;lpJLXEGVByNom19m8dEj7uzu8ODtG7bfvuXJ27c8ffOO53vveLH3jld773j5g4THwvOCnu68YWXt&#10;NmXpldQH1NMTbaExvQl5moLkpBQP6k9A/CUkJuIfEEBCUpLncUp6qsdwX7p8mXPnznnKUgSuc3Jy&#10;MjKZnPSkDFQxBegDDagv1BJ9XMl5n0KORpRyKKrMo4ORZewPLeEjgSQSWMpFn1qiL3aSe3aQ7HNO&#10;vL0aOBAo5K4L+DAg/73832u/fz4HhHa/ADmHA4S2UwnHg7M5FSzhcpSSBIUBdfsI9bYpqjoGqDTZ&#10;qenup8bST1WXjcoOC5Ud3VR19VDd/f5GTGvpptnpYGB6nJt3b/Dxm7t8/+UWfy9Mtz3Z7X+VsDj5&#10;7We3+Xh3k617txieXaTF7kZjtlDaaCVdOUOg/wsCfvFbMn/yDzRGfklXyWNGqteYK1hjtHoRm3mM&#10;7l43/U1TTFWsspn8mDtp2zhbpugYdNDlcDBVscCKbJ3FvOss5q5S6FtC3tV8Gi81MhI9wuC+QRYP&#10;LKL8SIk8Qk5EcAQhvsGIfDJI/HEiNSdraI5uIik8kfT0dNRqtedmSCi5Eb5XEVFR+IdGkSQtJTBV&#10;xdmQLM75Swi4WkLSGQMZp1qIvKDnsk8Zx4NVnIzI41ysynODHiGvIauqmZImCybdOBN567gr5+ns&#10;6scy7GRsZZrlzRss3FzGNTtGj9tOq6OLFkcn3SP9WMeHaXHYPV4pv6qGrHwV4Unx+IQFEhYcTnFA&#10;AZaYNsbyrKyY+rgz72b7/hivHk/xaGOQ+fE2xnpaGS/uZUzsYC12gWXRPGOFw6xkLjGdPcN0yQzP&#10;y1+w1/SWLf0DNkI2WThxA+f5SapDOkhNrSQqp5jwnGL80hVcjsvifFQqZyKSOB0ex+mwOC7HZxAj&#10;K6e4soPOijH6lVN0iR3oMxqokqkpK1FRWqOgpqmQlp4q7O5GJha7ubHl4v6zaZ7tLvHq7Ro7b26y&#10;s3eLnd077OzcYWd361+0u3eX3b177O3dY3fnLrsv7/L27gM+m37Gl/2v+XzwFZ9OP+fd6mP2rm+z&#10;O/6Uh52bDBU5qUs1oEk3YJLaGRdfZy72Fn2RC2jDHCT4a7Ha5/iRZfg6kSVDRJYMElky8P9ZpQNE&#10;lTo9SlC7KDTPMLB8B9eNVaptVrLr60morCYsv5TA3EL8JEJuUMVVkYyLqVlcSsvAXyImRplLiiqX&#10;nFIZan0xHb0NDI11MzxlZ3DSTrvdRJG2ioy8YlIUFSQrq0nM05JaqKfM0Mj4eBs721Z+9bGb776c&#10;4LdfTfH91z/QSAT03w+c7RePrLgm2ilsNBJb1ECYwkCorJ7gHD3BEj3B2XWEiGsIFVcRni1kcCuI&#10;lZYRJy0hWVmKVK2lur2NFqeD1gE7Fe0G5LpyEgokRMgyCMpJx1ecTEBuOiFKMWEFOYQXSQlW5RCo&#10;khJUoMRXIeN0WjqH4pM4GJ/C0ZRMDiZl8OOwGD6KTeVn4Yn85dUQ/vJKCD8JiuOD6BQ+SkhnX5KI&#10;/cmZHEjPZl9aFh8kZ3AgM5NT8hwuFyoJqShA2lSGxa3l/mY7X+z1eUz1t1+/n2oLhttjugXz/bmL&#10;L3edPLw3zND8FNWWQaQNXWTWtJOl7SC7tovs2k7EmjbEmmayNUaPJJpGpJpGFNpGz/FssbGN6o4e&#10;WgaH6RifwOgapLTTTFp1FTElJcSrq0muqSOtthFZcyfFHQ7UPYOou5wUNfWgqhPg+D2UtvSh7hii&#10;qsuNustF88AU48sbrN26zY0bN1hYWKC3t9djuIWWSOGq1WppamrymOwHDx5w8+ZND2dbmGpvbW1x&#10;6+4DhpdWMPYNoOnqps5qwTw8hHNhmpEbC0xtLLEg/LLZXGVidYa+iX46+jswOUz0DvfiXhhmcm2a&#10;kZVxekZ70VsaKWupJr+hnJzaEnLqKhHVlBMiz8FXIiZIISO0QEl0mYqoYgNhsj5+duQtf/4f/omg&#10;v/4jpo++ZNj3LgPhC9TKO1FUakkqVBEiySIgK5NQiYoYUQNxZ2+R/l++IuzPvyXwJ5+ivLhFXdIs&#10;5eVWsuoMpGg1JGuqiSutIFSqxD9TSkiOith8Naml9WRp2sit60IuTCOb+1C2OMlrHSSvecizcKhs&#10;cqFscpPXNEJ+8xiqpgnymybJb5oiv2kaVfMMqtZpClunKTJOUlo/RUPJMnbxHWw567SVzlJvGKLR&#10;6sQxM8HyvXUe7j3myZ7QNrnNyt2bOKZGqWxpJq2wlPBsJb4iGVfTpFxJlXE1VUqAWImoqpbGQRfD&#10;t++w8OQ5i0+e4VhYoqqjk2KDkRqtif7SKR6UveB57x6bKw/ZunuPO/fvcH19mdt3b3piJI9ePeH+&#10;i8dsvdhm6/UztnaeeTi6shodlyITOBUUx9mwNM6Gizkp1KkLR6ueqfZ77ffO4COvdD4QSCJe6ey7&#10;lsa+q2nsvyY0MWZzwFfCR97ZfOgt9mS5habIY6H5nAwr4GxkIZdii7gSq+JCuJTTgZkc88/gVHAW&#10;F2LkXElQcSlBxdmofI6HyjkeIvNIqFg/EabgbLSKM9F5HI8Q0IASjgjGPDQXP99yak4MYz42S9fx&#10;eerOjCDxMVFx1knzkWnMJxawXF5DkzZNsXwYS9g6DYmz5JRbkdRYPDXkOVoLsvpelI028owWlMYu&#10;jwoaO6hssdDeP8Hw0gajqzfpHB6hoddGz8QIg0tzWCcn6HAP0+QYor5ngCbbGO0DM5hdc3QMz2Ny&#10;z9IyMEm9fZg6u5s6h4sGp1AiM455eAbb1A1GVh7gXnxAx+AKGiE+pLOg1HYgURtJK9KSU9xIS+Uo&#10;C5oH3Gh9wvDAGt1jk3RNjmOZnMLpWGS67haLJVvcTn/G09A37AZ8wede3/I8+lNcjdd5FfUZb+O/&#10;4avg73kX8Q1zTfcYa7yFS32dwaplJjNv8tBnh3pTP40CVckxykDLPFM1N5gtXedO7GNenn3LQtwt&#10;rAXjGOodVLdaUAvNkS09VDb3UFHfQ3WRFX2cA7VXBynXyvEJzsQrLoMwkRRxeQ16q5OBxTVmth6w&#10;/OCR5+Tm9vPHPHj9lO3dlzzZE5Z4hRjI2/cGe/cdr3be8erlO14//5hXL97x/MU7Xt79mE8cX/NZ&#10;8y956XzLncX7bG7eZ/vRc7ZuP2Jp/gaTMwtMLSyxfOs2a/cfMrt+k+HFFYaXbjA4dx1jrxNpZTVR&#10;6dlc9o0k4GIa2ccryTmoJfq0Cm/fTM76JXFQOK0JkLxH9wULqL732L6feWXzt6dj+LvjQfzdMX9+&#10;ejKUvzkexYdXlJz/UET6B+VIPjLgf6yUg5cV7PMr5CO/fPb5ydnvl8t+/2wO+WdxVHgtCGSfEBEX&#10;IsRE5VRS2mKja2IJ19odnCtrHvKHvtdObbcFbZcgK9rOXmo6eqkx96IxWdG0W9C0Czs83eg6rXQO&#10;ullcX2Vn5x6//uIef/jq9r/ktf95uv2HL9f57tObvH1+D1vXDnHevyLpx39E+rPfUhjwhPrM6wxk&#10;rTJcuITLssDoynXc15ewz0xgdvfTNminfchBZ58TZ9MkiwXrzJeu4jAP09HvoH2wl9YBC8a+DnJV&#10;eeQGytCd1NMW3EZ+TD4x0TGcv3SOxNQElPkKJLnZJCTFc+jwQS5cuEDoxVBGlSP0hTmwZdjIis4i&#10;JjKGwMAgvLy9uerjR0xCJinhKuQXa8k/00j8xXIu+0o5FZzDmYg8LseVEpBRTay0DnGJkRJ9Bw2d&#10;fXTahhlsnWGubJXRmjm6rH0093fR1C9ERm30Tg5hnx6hfagPTUc7ms4uWobcGAfcqAxNhIgkXAqL&#10;5lpgOEkBqei9arHHdjBeamHRbWdr08XTZxO83p3m5etJnr+Y4PnTCR5sDbG16eb+/Vnu2Vd5JX3B&#10;LdttbJMDtKutDPiPYznrRneqm+6DI7ScdFF9zUZlgIOsqGaK/Szozg+R4KPjjFDwFZDBAZ9kDvsk&#10;c8I3kXNXEwi4kEXWqXKUx/Vkna8hNbgMUXYxiqpS8quVqNRidI1yhtx1bGzYePx0khc7S7zcvcGr&#10;vZu82rvD69277OxssfN6i51XW+y+3uKNkAnfufveXAvve7XJ7tMt3t68z+euZ3xhfcGnA9u8m73L&#10;3todPp66zxc9T/jcss3e0G1uukYZdXYxYOtmonaMWeUSXWku5GEGggNVnAvM4niAiBPeEq5eKGCg&#10;8zo/2toYxTY8QX33GNWmUU87z79qmCrTMNXtP8jkpqp9EHWrjfLmTkqbzWh67DS7RjEODlNm7iZL&#10;oyehWE1UfhkhskJ8xEoup+dyITmb80nZXEmR4J8pIzJXRZKyhAxVGZJiNZKSKkQF5aTmVZAoryRB&#10;Vk2CrJZYeR1R8nqiFA1EKxtJKW6ksrGNyVETr+5Z+ebNEN9+Psb3X078K/5PIJJ8Oc4371wezvbI&#10;WAeVxhYyyppJLG4jrqCFcJme0JwaQnM0hOdWESWtIlZeSaysnNjcAmJz5KTlF6LUatF2tnvaI3U9&#10;7RQaasgqLyBJJSVGkU1QZgq+6UkEZKUTlJNFsCyHQFkO3hIxF0UZnMtIx0sux0el4rgog1/ExXEg&#10;JZXDaSKOpGfxUUIqfxsWxd+GR/Pz+EQ+Sk5lf2o6+1MzPDqYlsGhjDQOi1I4mpXCMXEqJ3NEXFTK&#10;CS4vQdpUTfdwPXc2zXy64/DERX7z5fh7w/21UPIj3IRM8pvPh/n0VR831y10DnZR3NpFrr4LsbYT&#10;cbUZscaMRJhqCzhAdbNHOZ7JdjMyTTPymmbydAIa0ES11Yp+aID6YTfq/n4Upg5S9Qaiq2oIL1Pj&#10;rywkOL+ELH2zJ0pkHJ6mrn+ckg4HcmMnOfp2JPp2pAYzeU1dqLsExNIUk4sruEdHsVqtHhP9SJiU&#10;PnrEtJDbNpupq6ujsbHRY8KFunZBwqRbmIKPTU6xcmeTwYVF2oZcngVJ44AT8/gwjoUphoXM9sYy&#10;c7eWmVmfZ2huhC63lSZ7G0Z7K839bRhsRmp76lGbdBQ1aVAYKsmuLSVNXUBsqYKoIjlhBYIURJbk&#10;k6qtJL/dgLKpA1FVKx+d2eSvfrrLT//D/yDmP/8D7Uc+YSjgPm7pDZrVy6hlKxQc+5To//jf8P7L&#10;XxH1kzfkX14hXyR8D3RIWmvJadchNlaRWV9JYaeRjrkJph7dZ+XVa6YePqZrdpFaxyCa3j4MA2M0&#10;DkxSax2hwuwk39CNXMjC13WhrLeQ3+ggv2nAY7gVTS7kzcPIW8bIb5ymrHYRfdkNrJItuuTr1Kkn&#10;qapzo25xou8eosc9w8z6HTafveDJmx2evn3J9a01DF0mMgsKiBHLCMvII0CIhKWWcz65guMJZRzx&#10;sOCLOR5XxMm4Ak7F5HEqVsFVUSmx5UYydJ3EldYTIi0lRFJEYKaSsEw5ovwympv7WBraZLv7Na+1&#10;b9jue8z27DZ3bm6ydHOVlTtrrD+4w83Hd1nf3mLl/h3cS0vUd/UiKqjEK1rE1UgxZwJFHPVJ45Bv&#10;BgeEOnP/TA/ner9QPR4g8mh/QDr7/NL4yDf1hxhJ+g8SqsyFaEk6H3kLv/yzOOyTxTHfTE4FZHEu&#10;WMw5wUyEifBJyCE2txx5jTAB7UdS2oZXhMDYzcY7Jg/v2HyuRim4GCnjbHg2Z8IE5XA2UuEx7Bdi&#10;izkXXchpYfEyOJdjnjr2HI4JVejRqvfNkWkVnjriCwn5nImWcjZSgldiHkn5esqa+zE6ZjD2TVNl&#10;clBqFCa0FtoGRhhbXWf94TYPX73i2e5rnu2+4PHOEx7sbHP7xQOmbt/wHAs32uwYLA7PyZJldBnn&#10;3C2c87ewTl6ndWAKfa+bWssQtVYXlR39nl2LGIUW76QCrsXnE5BWQWimloC0Ki7HFXFW+HwjlESH&#10;V1Me0YtJNI1ZN0+zdYqWoUnM47N0Ts1hmZ/HvrSI8/oKw2sbTKxtsmF+zguhRjr1M24XPueTq79k&#10;rGaDu+mvWVE/Zsp0j7uKN4yXb2GpWGQt9AmWpEkMyQ7Kc9tRVTZRX9NPo34QU/YglpRBbDkjTKZe&#10;Zyl5i079KMYmp2caZs+dxZI1TUuWC0NM/3tTfaUMvyAx3gmZBIokpBVVUNvZi2tplbXtpzx4JWA1&#10;3/BYuAqLiK9e8+TVa56+fs2znR2ee8qf3vBi761nWv36wSd8YfoVv1R/x9e63/B9zu/5TvZ7vs/+&#10;Pb8u+C1ftP6Sr2t/wzfVv+FTy9d8bP+Kt0Nf8mn7N3xV8y2vFz/j0as3PNh5w+b2LpujOzxWfMId&#10;/xfovS2oTtfS9pMenOeG6Dpvoe3H3ch/VkrEtUQuXPLiwwNHPfXtAaHhHD1zmUt+EXxw8DS/2HcE&#10;H79Arnn7kpYuoqq6mvJKNSdOnqKqtp7SsjJM7SbypQUo4gqQHC+j9AMbGWe6uXpZzWEvJft8ctjv&#10;k81+X8FoZ3sm2acF5GWImMtR2URJSlDp22iwD9IzMcPA0nWcCyt0jU3R1DfkiXXUdtveG21TDzUm&#10;CzVmCxpTz3uZLdR0dFNn6aZtoI8xYVHyyR0+//i+Z7r99d4mD288pFf7DsWZP1F24B8xeP8Ol+xr&#10;njW+40XrK5a6N+i2uqkXTH1HJ7quLhrtvXQMD9I3N4X7ukD6mKRrbJB2l43WgV66egcZbJpioWiN&#10;2dIVxjRzzBVeZ7pskf4GN9OiBVaC1rjpfYeHlx4zEzdPp9TCTOQ88z4rTF2dp+FsI/E+cQwE2pm5&#10;OMFG2ArPCu+xXbvBpnqZlfJJ5qqHuVE2z+2KVYZrB6kr15Ejk5MoyiIyOYPQpEzCU3NIlJei0DZT&#10;bbJS12Oj2eLA2jbMWNU8M+ULuJtHsDrsdA1YMPf10Gbrprm3G0NXJ5pWE1WtZs/XurFvhLJWK8mK&#10;aqKi8skOqaYuuBN9SjM1wolMpZJyTTbmjlJWVnq5d3+MZy8WebV3g523G7zaW+fR9iwLS70MuVvp&#10;dRhpadTRVtdIk7kJaYkK35hYrvhH4+ediq9XFud90jjiK5wwJnPmchaXLkk5c0nMoSspHLiazMkr&#10;WVy7pCTibDlZJxuQnG4k9molQcGF+MXm45OqxEckIyA7i4jcJCTqdDrd1dza7ufF7hR7OyvsvVpj&#10;99Wt90Z6Z4vXu3d4vXeH3b077P1b7dzhjWCmbz/g3eJjPh16wRf2l3w28oTPph7x2cRDvrI/5pvu&#10;R3w1eofPV1Z5e2OBFwszPHLNcat2mpEUO7VBakTeWYT5JXMtKJ5zoQmcDUvifGS6Z8HXL1lFlERD&#10;vLSW4dl1fiRMgn/9doCXDy04Xe0U1DSTlNdIrLKBGIWBaMHcCpLVEy3TEy3TESPTEivTeFoW45VV&#10;pBVrkNU2Ut3joMk9QYNrnGKzlQyNgZiiKoLkxfhICrgmKeRSlorTQvwhRsrJWCWXU8rxz64lVF5H&#10;qEy41hLxg6GOlDcSKftnGYmUG4lSNBKtaCRW0UiqqhG1oYWJYROv7lr41d6gJzIisLU9Zlsw2gIG&#10;UMDevXOx+9DGwpyNVvsApe3D5NQ7SShpI1RaS0iOmjCpmgi5mmh5FVGyCs9Wb4y8kOhcBRmFBVQ0&#10;GWi0dtJo7aC2o4UCvQZxeRHJKgVh2Zn4p6bgn5pGsCiLoGwxQbnZhObJiCrJJ0iVy4nUeD6MDuFQ&#10;fBRnRKmczRJxMj2Vk+lpnM0Sc0GS69GZrGxOZmRyIl3EifQMTorSOC5K4nhWEqelaZzPl3C+UM6F&#10;/DwuK/K5Js/HV6okNk9KdYOShela3jyz8PUnLk9m+5efj3r0a6FB8qtxz6T/2z07925Z6XQK9cPC&#10;JKwLiabDY7LFVSYPc1tc3Ya4Sih+aCFX04K0pgVpbTM5dQ1k1xmQG5sp7+lB7xqicXQYTZ+D/Hah&#10;VVNPhraG9BoNIm0N8qYmKnsd1A2NUm0foshsQdliJrehlZz6FqQNrcgb2lEY2ihs6qTNOcL44irL&#10;axvcvX+f2fl5Ojs7PXERIZMt5LSFyXZtba3HcA8MDLC6uuopvxkZHWVmfp6tR48YXlpGa7FQ09VF&#10;S78D+8QIw4szTAgxko0lZm9dZ2Jtnv7ZYSwT/XSO2TAN92BwtFHcokGkVhJbkEVssYSEcgXxlXnE&#10;qwtJrC4mpaaUVE0x8eVKIguyiSmUEFchI11fjLixhihVJ/tPvOLif/k9ov/1/6Tsf/ufVP7V79Cf&#10;eYQpeJqGdCv5mhrELaVktpQiai0lu7UcmamKwu5aqu1NGN2dmMftWCYHGVyYYObOKjeFCe7OCxbu&#10;bjIwP0P/zDRTGxvcev6cOy93WNy6j3vpBt0j0+h7higzWijS9VBb6cact4hdvI5FsoaucpIS4yAl&#10;LQ7KW3uobu+iqddK/+Qo1++seZYQn+0+5+nec57sPmfr6UMco26kZRVEi6SEpSjwjVVxMaKEk2GV&#10;HAmr4XB4LYcjtBwOr+JQaCmHQt7XqR8NkXMkWMHR4HzORpdwMb6Mq8kV+Iqq8M9UeyqvReWtpBTq&#10;iZCUem7qOseXGV29j3voFiOKNUbk1xmonMfaOUmzYwCNuZMyYztF+jYyCqo8Ta8ByXKuxkg4Eyri&#10;RGAGxwJFHAvM4mhQFkeEcpcgYRkygwMBKez3TWS/dyL7PEr6ITryXvt8hM19kYeffTxYxvHgXI4G&#10;CNM6ESeCMzkXLuZKrAT/ZDkhqUoi0gtJklSSJqkkRVyCrEhPbbOdVusYunYn6YoqfKJF+MWJCRfl&#10;Ey4qJDSzFL8kFZcj5VwMlXMhWMnVyAICkksISi/GJ0XG1UQxkcoiCs1m1NZesqq1iCo01NsGmdl8&#10;zPz9556iE1FxFZnFlZ5MsVC8cndvh+1P3rAtkFl2nvHwhTD932btwR3Gr8/TM+KmsddJk30I89CE&#10;h37Q1j+BsXeEup5Bai3CzekI5vF5emZX6ZpZo3FojqJWB2nlTYRLNVxJLuZ0jIoT0cUcjSjhaGgx&#10;V/yrSb9kouSCkyyfdrxDizgdms2Z0EyuxuQSkq4iXlbpqXhu7h+nd2oJ+9yKB8M2uLaBc3UN5/U1&#10;htduMb6xxdzCI7bq3nBbv8dEwyZFeXWERcZx4fIVLly4gpdvED/76Qf09tioqaqhqLSM81e8SEgT&#10;UVBQhL5WT3FhCSlpmWTllVDdYkHTZKeq0II20krlJTMZlyvx9hVzNiCZi2HphAtlG3VGukYnmb2z&#10;xc2nz7j/epfHb97yeGf3vZl+/ZrnO7s839njxe4bz6T6xe5bjzwlFIJ23rG78Snfyn7Pn3z/ge+k&#10;v+dbxe/42vBrvtF869Hn3d/wRdOv+LrqW97ZvuKz5l/xy7zf81XFb9mz/4pt92fcK95hVLqCuqIN&#10;qbISQ6SZ5ePrTJ6co8Wnk/qjTQx95KL/AyfqX2iJP5pKTEg8V738+fn+45y9eI34xGR+8sEhfn7k&#10;PMfPXOacsAR5+AT/6S/+mgOHjpGZmeVpm/z5z39OR0eHJ3ailClpKzej92um9EgbQWfqOO9bS/hl&#10;M/lHXYhOWgi6WM9x3xIO+Ks4HKDiaEABxwPyOREo52yozHNjKfwsZ6ubKG+3oenup3FgmK6pWWyL&#10;i/TMztA2POxZPq3t6UHb2YOmQzDYQkzPSpVJ0PvntJ1dntx8WUM/cvkWiqDfUPDh/6T54n9jvOhL&#10;Htd+zO/NO/zDwiP+tHuTP375nrv9y0+2ePniHnOr1zENDHry9xpTB9qOLvSWHtoGnZ6JtmtlnqHl&#10;OWxT43S4BzEN9dPR58TdMMVy4Tqz6hXsPaOYBwcYq1rhXvRLOgwTFOu6qIrswXliheGLm0xdusfI&#10;5RuUxbaz9pNblH5UivaIhltnrvNx6gseVq1xQzbNvGyEZdEEi6oxeitM1FZUUK/XUFdXjVarprq6&#10;jPwCBRlZIuJTkkhOSaMyW8NAnpvxihn624fp6HPQ6rBgtHbRaOnCaLXSbHd4lkEFpG9qfgVesZl4&#10;+2SSeq2KSr9eGkNGUGZ3EiurIkpRQEZpMblVxeTVFKBuKsNsq2NstoeVW6Os3Z1i6dY4o/MOLK42&#10;OvqNtNka0Ju0dNjNjM1NMzI5TYu5h4wcJb5hMVwJiuZiQBxn/BI44Z3IMa8Ujnilcswrg8uXpESc&#10;KiPjmB7ZsRbST9Zx7ZKc075ZnA/N4WqcEp+kfHyTVfil5BOQoSJCWkxyUQlZahVZ5SLE5fHUdeYx&#10;u97DgxczvHqzzuu927ze3WRnd5PdvVvs7m2wu7vB7pPbfHz9Pp8NP+VLywu+sL3g49mHHn3qfsQn&#10;3fd5a7nJ28Ul3tyf5d3DeT5dXWOvd4O7pVOMhLVTdTmbpMv+hFzzxtc7EB+/CPxCkwhLyCFalE+i&#10;ooysMi3ymkbydW3kaduQqVuQq1uYv7HFjzztioIh/XLS07j49esBHmxYsNnNFNa0kphvJEpATAms&#10;a6H8QOCzyg2EyeuJVOiJUmiJVlQRp6wiqUBDWkktstoWqrr6MLrHqXcNU9TZQXptDTHlZYSXlBKc&#10;X4yvtJBrmflcSJFzNlHOhbQCrmaV45OjIVBRR7DAgJU3ECxvJERuJFTeRJi8kXAP8spAlNxAtMxA&#10;jKyeWJmBjCIjtW1tTM508+yBnS/3Bvj156MevrYnRiJcBbMtEDneDrLz2M7yisDNHKK6y4Wk1kpc&#10;oZEwmZYQz4JmHWFSgYRSQ5TQJplTQrysiNT8EmTVGirbWjHYrejtFipMTeTWVJBcqCQqN4eQrAwC&#10;M5MJzU0nrlhCilpBcpWceLWM2IpcIoolBBVmE1Agwb8gB5/8HK4qJVzIzeRISjw/iwjhx2FBfBAV&#10;zuGUBE5J0jiek8qh7GQOSlI4mJPBYaGBUZrD6SwJByMS+KvzAfz7/Zf5dz+9zJ996MtRr3jk+UqG&#10;nXU82+rksx2nB/n3my+FKMk/F/1M8d3nw3yza+fOeheWATNFzWayagQCiRlRVTuiaoEUYiZbKyC8&#10;WhHXCFGSRo9yahqR1hrJ0zdR0tROdafFEwcwDrmo6O5E3lBPVm0V6ZoKRNpq0jTVpGs05Le3U+2w&#10;U2W3UdIlLE61ImtsQSGY7MZ2lAYTSn07Cl0bxcYuGm0uT8bS6R5lfHLSM7kWptZ2u42FhTmPXr96&#10;wi+/fs2rZ7dYWRZy3KPMzs0ztbRKS98QaoE+0NFJvbXHswRinxxhaGGKkZVZD/pP4G0PLIzSNtRD&#10;SbOQccsnpUxKYmkuqWoFmboixIYyshsryDSUkaorIrW2kLTaQlJq8klQy0lQy8jUF5JZX4S8TU1x&#10;j56cejPRyn6ilR3EKGtIzSmmLLoWbZiR0kwdksoS0g15pNQpSKlVkKZVklyeS0aJjLzacgrqqlDp&#10;NeTpNeTr1BTVV6MxNWJyO5h5uMH89i0ci+P0TA4xtDLD9QdbPHj4kufX37Ez9gW7/V/y0vEZt93P&#10;GXQv09Q1iK7Nga61D43Rgq6lG+ugm6WbN7j/7D5PXj/g2c49nu7c58nOIx4LhR07QgnAIw8SK7u4&#10;hPD0bAISpFyJUHIqMJ+j/sUcDijnUGAFR0LKORRc4IlYCHXhhwW6QJiS81GleMVrCBM3IqroRVbX&#10;T0qpcJJURVJpPRrbCI7Ve7ROXqew3Y7GMUbX/E3qBydRd/dR2emguLaLwqRWCr2bUFzTk+1bTXxo&#10;MSFJClJVtWSWNpKo0JKUpyetqNnTCOuVoOJMmITz4TLOhOZy1F/EQaGIxiuB/dfiPTrknchh7yQO&#10;ewlH6kkcuJbMwWupHPLK4IhvJkf8xRwJyPIsMB4JyPAwt4/6J3MyKIUL4Rn4xEkISVEQKyogTVqG&#10;slyPprmbJouTZms/6sZ2Cqp1VDe0YbK7sLpm0LXZScwuITA2l6iUQhIy1SSJq4hKKyI4IZeQ5GxC&#10;UkUkymTUdXcwsbHG9e1t5jbv0z44SnZZDT4J6VyOSiJOXkB5c7un4GV4dYXJmzeYvHWD6c11Zu/e&#10;YnT9Bh3jY9T1OdDaHTQNj9ExPU/r2AwNgyPU2Qep7R2gzjaIweGisd9FvX2Qmh4Hmi471d0O1B12&#10;ioxdyLVtiMoaCMos4WyolCs+hcRdNqC65MDgO0NL+BINyfMYVPOYOzbocd3B0DaNUmwiI1BLrE8J&#10;fqEyorPLqFTbaauaxlw7S1fvEtbx67hcN5nve8Bq/xMWZ+4zsLBM79w8vf1zdOeNUBvYSmVgA+JL&#10;MrQxOj786T4iI6PIzc0lJCTEk28Vlv1UqgJPEUhIcCiB3qFEnEmmPKgVtX83mVer8PPJ5mJgCsEB&#10;Ugq8mrD6zrAY8YD1jGdMlNzEVjLNSMYy60n3eZq9y7P6NzwaecFrx1s+7vqMTzu+4ouWb3gz8jnP&#10;XuzydG+XJ0IxxaO37Mx8xsf2r3nX/xWv1z7h+cs9nr/ee2/KBd79zi5PXu/w+PUOT3Z2ebT3hvt7&#10;b7m7+5Yb2y9xL97E2O2ioKqJHKmaouRa6sPaaAkwUReqozReRV5KNvIUESnhUcSHRRAVGk5EWBQR&#10;ETEECm/HxZMuySUnv4Cc/EIK1TVoDS2UVusQy4sJj8vk2Fkfjp65yhXfEBLTc7niFUbY5TRyjpWQ&#10;+bNC8q7WEB2aw0nvWA4H5XEmoY7jMbUcDtdy1L8WryvNpJyxkHG6h+jzTXhdrua0bzGng4q5GFbM&#10;tZhiAlNKSSkwUGS0Ut0hxBVsaLt7qbfZaR1y0jM1in1xBuv8NJ1TYx6UY63NgbrLSoWph/K2blR1&#10;feQWTZIW+hDRwS/I+tmvER/8knKvJ/TEb7Koucn24m0+39vit1/d8SxK/unfMre/Wud3X9zky3eb&#10;3Ht4E9fMDM32frSd3dR0dKDpMKHt6qDBbqV7dBjn3AyDC7P0z0xiHXfTMeSgu9fJmH6B2ZI1bqZu&#10;09+whL7bTUW7k0qDi6aiBUxpq2iix4mPMXLJT0zIjyNZvnqd1r9sp+qghpTLKfhc88HHz4uIyHAy&#10;RZmoMlVIL+WiuaihIcxAfkQ+yRHJpKWmUVhQSFVhFWXRZRSdLEJ2TEaKfxpJonQyVVLyq8upbjZS&#10;19lBrbmTgroGEnILCY2UkuBbitK/iYrgbvIim0lKE1qxy4iVV5BQUENKsdbz97u09f3SaVFjLXm6&#10;chRVKkr15Rh6mml2dNBk76JrdMAz6XdfX8BosxAjFnMpJAKvsHiCojMIis7kclASZ33jOeMdz7mr&#10;SfhflhB3tpj0kxpkx5qoOeTAcHiIymO9FJ3qJPuakfQwPYWRHdTGOqlNGqAioxdVtpnitC40MXZq&#10;ou0URZsQJWuIkiiJkeaSXiQlt0qOtDqbYr2MjoF6rt8Z4fnTdd5ubPHJ5EM+dz/m88HnfO4Q9IxP&#10;Bx/zbuA+u447bA8tsrHgYn6xl2GbCaemFVdBD/aMDvSBGnIviQi/6If/lasEePsT4BtOYEA8EdHZ&#10;JItLyC6uJa+6iUJdK4X6JgrqG1DV6ynQ6yis01FUq6NIW0eJrp7lm7f50XefuDwRgvcm9Id4hVD2&#10;8vkIX+z282Czm/7hNgpbWj3lA+F5esLkesLl9Z6YRbjAbpXpPIqQ6YiU64hR6ojLr/VkRYU2rqou&#10;B4YBN7r+Icq6LGTrG4kpLic4r5AAuQpvqZKLYjln0nI4niTmdJqUy9mF+MqrCcjTEZQnGO46QhQ6&#10;QgVCiMJAuPxfJXC4o/KNJJaakOqdaG2zWCYWmFoc5tFWH1/sOPnNZyOe3Pa/TLa/nuLbL8f55ccu&#10;9p47uLFuxzripLjF7omRRMgbCcutJyxXT6RUR5RMS5RgtqVqIqWlRMmKSS6sQKqppbrDRIvTRlO/&#10;hdLmWiRqFckFYmIU6UQr04gvyCSlPBeRJp90jYrECgWRxTmEFIoJLhITUCjGWyXicl4aZ2VJHMuO&#10;41h2AqcV6ZxRiTiRn8LRvCQO56VyWJHBEVkWpxUyLkjzOZGcy499Evmzo0H8hwNB/KfDUfzFsST+&#10;4kgKf3Ewlb86ksbBK5mk5xQw2NfA6we9/PLjH9B/n43zzaejPzC3h/n67SDvXjnYvGOhb6SHirZu&#10;pLVdSGrMZFW3kuWZZrd6JKlu9Uwac6uakFY1IfcsSTYg09VT2NxCja0X4/AQBpeTit4OZK16Mg1q&#10;0usqSK2tIKOumkyDDnl7C+U2G+reforau5Eb2pDpW1HWm1HqzSh07422Ut9GbXcfrtklFlbXWL95&#10;k88+2+XzT16wen3ew9eenBxj684SH++t8f3XN/ju8xl2nwyxemOEsblZhiam6R8eoW90jM6hQYx9&#10;AjLMiXVqlL75CQYEXNHSJJ1TA2htrSgMFUh0xUj0JWTpisjSF5OuKyS1toC0ukJSdQUkapQka/PJ&#10;bChF2amjuNdISm0hsZUyspsqkZlqyGlREypJIiAyhKiYaLy8vLh47jJh56LIPSVHc7WWyqgqkmLT&#10;uRQayMXgQK56exMdHe1pCvMPCCQtPd1zlFtRWUlKSopnSSYyPp7Wnl7u3XzFtnuXm40PmdWtM9W+&#10;xtLEPW7df87W89fcfvbcozsvXnL31SuP7r0S3veY1bu3sLn7aOxowj3lZmt7kyevH/Nk5wlP9p7x&#10;+M0rHr7d4cbjh7QNDJCiLCYgMYdr0bkeg3UsSFjmU3A0VOUpdDkdW8L5pFKupJfgk11OmFJHqqaL&#10;wu4JdKNrNExv0DZ/E9vNu9jWb2G9sYrrzk3sKws0Dw9inZ9l6dlTtj79lOkHDyhuMxGSrSAoS+qR&#10;V5KIYLGMImMH9uFVxnvvMVi6xkDhOlOabYYa79JiWvRM5zOrOzzouxhVI7EFTYTJ6riWUsrFhELO&#10;xQkEEAkHA4RyGqH58X0D5EHvFA55p3HYO52DQlb7agofCbqWwj6vNA54p3PIJ53Dvqkc8UnmiE8C&#10;x30TOOWfyPmQZK5GphGQlE1sTj5yTR0Gqx379CwjqzcYvbHG0MIivaMTmIXq8IYWyrQGmkw2nMPz&#10;DI6tUG3oJiJFRnSWAk2HhYlbd9h4+ZLh1RuUNjYRkSnBJzaJiAwJsiodDbZB+udXGV29jXtpjf7p&#10;RawjwoLgAA3dNgyWPhpsQzQ5xzA6J9BaXJR19KNqEygiPZ7Ylq5vHNP4Mt3TN+iYWKHZNUtNzxAl&#10;rb0UNfdQKCws1wtL0c3kVDWjLG6nOKmTqkArZZEWFFkd5FcIS4TD1HVNUtM0QlWxk1rRILbYJe6H&#10;v2M343vuKb/gTuRbOkPmGbh0g+nz93CEXGc06DYu/1XKIzvIjqimRtnFYtEWz+PesNC/ztTMCt1W&#10;J+IYGbXndegO1qH5sIY3/7c3aP4PLWVnypEmyygpLiU8IoKs7GwCvIPID1Whv1ZPxaUqEs5mERaV&#10;y+WYNM6EJeCdlIWoqBZT+SQrydtMxd+hXTSGM3qBG5GPuJ36lK305ywX3mEl7xZbKdvM1a6y3rLF&#10;C90uz9pes937gnsLj7l/+xmvJj/mne1L9oa/5OXNT3j24i3PdwS94dnrNzx9tfdewtu7gt7yZPcd&#10;D3fesPbkJQNLa2i6e8mtqEOSW01FbDNtvnZaAjqpiaqjJLGEwngVBXEK8hMlqFKyKEgVU5QspSBJ&#10;gTQ5l+ysXKT5KlTqSkoadFS0N6Ht7sQ0MIx7Zh3X8gb22RUcozfod96muX0OaVEnSTENFJy1Ij7d&#10;RryXkXOBZZ5SmgMCRSRAqF0v4FBYGSdiNZxNquNUnI7DoVWeRcjDwYWcClXhF1qOJNqEIWkKU+oy&#10;BuUsGsMYVa1DVDTbUbdaqW63UmOyouuwYujsxdhjo8kmIBP7MDr7MQ2P0jM548n4azqciFQzRAc9&#10;IXnfr0n+y/9G1pHPqQx4QmfCbWyyWdqq+6lv7qS2vR2duRVjTwd9Y4Pc2rrOp2/vesz2e+zfD7zt&#10;r9b5/VfrfPfFLd7ubrJ6a5Vu9wh13b1ozN1Um7s9U3TBeNdbejG5BrFNTzGwOIdzYdbDTm9xDlCp&#10;NZEXpafwahP5F1uICirHO16Ff0o5oqQ2GiInqQntJ+lIFslBaVw4f9GTuU4UaGRe1zh28jgRURFE&#10;xkSRo5KiLMkjLDSM1NBU1NFqmoKb6AjooCeoh+6QbqqC1MR4RxMdHU6ltpTBUQeD404M7Q1I8hRE&#10;RSWTekVK4WUdtZGdNEr70FU5KNd3oaprIb20iqhcJclFpSj0BpSGZkSVtaSWqBGVacgsrSYqO8+z&#10;axCeISW7TEtxgwm5xoC4XIustoGsSh2B6UrOhKZ7eghOBaRy3CeJU76pXL4qJvJsCeITBsSn6kk9&#10;V0PMpXJC/AoJjCggOK6AmIRyCiJMmMMmac2YoEzeiy7KSd/ZeWwXZrFdnGHs+A0cp+foOjuB9dQ0&#10;pjOjjBxcxXVkhbCEQoLThQGmihRVEXJlFXWZLbSldmCWmRnSOdiYXOT50y0PEvDe0xvcWltio2+R&#10;W4ZV7mrXud14ncXKWfqznOiijeT4FxHplYG3dxyXfKI56x3Dab84zgQkcj44hYshaVwKSeNKWAb+&#10;8bkkKytQVDdSVNVMeUUzFeUNlKprPB0sGn0dxvpWutp6cfQO0udy8/jVC36ks7SwuNTBJy/tfPuZ&#10;YLbH+P6XPyDgPGSKiR+WB9282B5kYspJdYuNzNJ24gVOq1JgpRoIzTUQKm14f5XoCZVoiRQQfdJa&#10;4uVaklU6ZDUtqM12z3Z6w9AopV09iOv0xKsrCSstIbikmMCiIrxkCs5mZHE2TYyXtICQAg2hhbUE&#10;52kJFoggSv17k61oJFxhJEy4CmU2CoOnZjhEVkd8cSuK+gG0XTN09E8xPjnE9m07n79y8utPBbM9&#10;+T5K8kOcRMhsC2Uub5/ZWV7oRNfWQkpxA+EKYWIvZEb/WQICUEdoTiWh2QLSrZC43Hwy8otQaTQY&#10;HR2Y3DbqLK0U1KvJKlcSrxQRkZtMUE6SRyHydCILc4gukRJRKCFAkcG1nBQuS5K4kpPCpdxkzmbH&#10;czo7jrPSZM7K0ziZk8qJrDROirI4lpjFh8HJ/M3laP76fBw/987kaFgBJ6PKOBZWxi+u5fEXx9L5&#10;zwfS+cvDWfz1cQk/PZ/HLy7l88GFbCKT5di6a3hy28ynL/v56u0wX3/8r8U2gtn+pVBs83aI10+H&#10;WF4fp9U5RmGDlZyqdnKqzUiqBCJJK9nqZrIrjYjL68mqqEdSXe95QSr0RvIamihtN1Njs9Mw2k/9&#10;uI1SeyvSNh25zXVIWw1Imgyk12qJLSvzLPTlNjRTaXF4WikLmrtQNphQ1rej0Ld5ru/1Pkpi7HUx&#10;OD3P6voye89n+e7zKf7wy1n+8Otlfvvr23z+6T1uCxXJg/0Mu4e4ub7Kw4f3uH77NoOz85iEpQ9H&#10;H/W2Xgz2Xs9yZN/8JIOrcwysz+Jcm8a6NEL9UAcKYwVpwilEmYSkKjmiukIkxnJKrEa0wz1U9JtI&#10;b6gksa6UKLWSoEIxQYVZxFTKyGwsJSAznktBPlzy9eJqiB9X/b2IjovBN9Qfv8BAMv3F6Hz1lF2q&#10;Idk/m9joRIqKi8nLz0eUIUImk5GTnYMoOZO0gHQyDmci+3kBkrOlpEUUU1rdhmvtFtd3dhi5d5fW&#10;8XHq+vsxj48zdH2V8fUNZm/fZuPxYzafP+HO04fce/mY+6+e8/TNWza3n2F3jVPf0klXn4vp1VvM&#10;rt+jxzVNvraJmGwV/gkSvKOy8Y6U4B0pxStKhm9sHqFp5cTL60gvaSJXa6akzUHj0Awd09cxDk9R&#10;aBJYzWpiC4vI1NSgMjahamxA09XF0MoSyw8fMrd5F9fSdazjU7QNjVDSZCKxoJQ4RQHJqhIyS6vI&#10;KqsmtbCcrHItxY1mKtutlDZ3k1KgJiA5l4B4KTExRYjj9OTHtVMa0IPObxBjxgR15RNIFJ0EJ1cQ&#10;kaUhpcBIcEY5pwKF8oZkjnolcfhaAoeuJXDgWiL7ryWx/1ryD0rhgHeap679gG+6p4b9gHcqB66l&#10;cPBaMoeuJXPEK4kj3vEc9YnnpH88p4JiOR8ai09iKsn5QpOfkSannc7hAYYWZ1h9cJv7Lx5x79kD&#10;btze8Cy0DYxP0W4foMLYhq7bxsjGLRYeP6ZtbITYPCXeSUmkFhVTZ+1laOU6Exub2KaXaB+coHVg&#10;whO7ECIe6nY7NV0DNA1O0TmxQs/UDdpGFqnudpFv7EVhsHq415Vdo6h7xslrcpCmbiOx1Ei6uoXs&#10;ug6ydSZSK42klDd4mmMrGwbp1C0zUrzFYMlNzIZZTH2zOOfWGF/dYvbWI1buPmP57jNGVzbpcM9S&#10;3+vGYHZjKZljJWGbR2Ef8yjqHWvVO9yyfcxW9cdcT33KaPg6uvAeCv0b6D05wuaVbZ7E7PAw9RnT&#10;fQvMOBaYcy4xO77EVM8iw20zuJvmeOGzx5BuEaPJSWfNKB1JA5iu9KE910rB+RqyI4rIL9KgbW2j&#10;vK4ecX4RylI19a2dtPf0UdPQRm5hORJZGdoSMw7jNCP9qwxMLuOYnGNgaJ5R23VGbMv0D03T75pm&#10;2LpEb904Rkk3xuBuzD4OGuO60ZV20tE/jPv6GksPHnH71Q739t6915t33Hv7CXfffsLW24+5vfuG&#10;hQfb9ExMU9FqIqdEgzi3gvK4JsbPLnL/o23uf/CQ2x/exn3SieNcNxsHVrmzf4M7+zaYPjVGe0Aj&#10;+tAa9OH1tEd0MuU7z0TaEl11boymPup7HLRYR+hpnGEp9R4Pr+1g1Luoa3TSXTLFaNYG217v+PTs&#10;t8yVPcNs30BtniC1uI0rcYXvlVDMmegijoSo2O8vNDcWcjCghIP+FRwN0nAmqparKTX4i9WESMtI&#10;LKmisstG38waC5PbbDle8ci0x23rMyZH1ukdGqPVYqOxswdjp8WDxzMKN4E9dvQWOzVmJ8W146Sn&#10;3SHx6FeI/+63pPz81yi8X9OV8ABn9hrm8jHqmuzUmLo9WMUaUxcagbXd1vEv0po7aLH3MjwzzsPt&#10;db7+ZJM/fH2Lv/dwtv+N2f5ynW8+2eTxk03cM3MYuvs8kRR1Rw/qzh7PiWxNpwVtt5UGez+dAnd7&#10;+QZdY7NINQ2EZuQTEp1HZkAd+nMDNB11I76ox89HTrJXBfl+9fSFTXI9bgtLppuOADtdXg5akrvo&#10;ixtkOHaMcek04/4T6M7pqD6uoeNYB51nOum4bMbi34M1pAdjWAOKKAU5WVnU1alxO2wsWya5pVtm&#10;o3KJ8UoX9ao6cnNkyIsK0DU30dXvwDEiFO/009DVTmmDFlV9FXJdJellpUTLlYSK5YSIFERmFRGd&#10;VU5ERimBCYV4RSo4F5TJaf9UTvqlcNo/hbNBKZwLyOCyXxZB3koyL9RQeqIFxTktaf5FxIXnExyX&#10;S1BSLhGifNJU1RTUd6C1uKnuGEKhaiMrqo6ESDWhicUEJxUTHakmzbeOtKt1xF+pIOiKEp+rEsKv&#10;5JFyqYL0SxUkXykhzreQdP8qSr3MqL0tFESbUWS3Ii02kFGuJqEgj5DMdAKSE4gRZyBTFVFf1Yxd&#10;PchQzjhtkTbyvDWIzheRd1KL6kQ9MecLueyVxRk/YbdGzAk/CUd9xZ7l+GMBGZwMTON0UArnQ5K4&#10;FJqId3QyCVIlPUluFsPXmUteZin9Og+iHnJbfocn8U+4oVpjqmGGB2nbPBa/5MWzPX6Up66m2epg&#10;5fYdXry6z5fvVvjDl5P842+m+O/fz/OP383zp9/M8YdfTvE7Ib/72Qjf7A3x6uEAU7MDVLVaScxv&#10;wS9Vy4WIUo54y/nJ6VT+5lgsv7iQytkwBQHplR4edpRcS6xABSnVI9O3UdXjwOgeQT8wQHGHmez6&#10;OlLUamJKS4guLSO2vIK4Cg2x5bVEFNUQKKsgIKeCoNxqQnK0hEhqCZXUEZojTJrrCZPqCRckE6Id&#10;dUTK64nNM5JW1olC76TSPIbR5sY5YuP2eg+fvLDz60+GPeZaiI/883T7+y/HPc9//MzO6kIH9e0t&#10;iMqbCVc0ECiuxTu9Au+0UvzSywjPriQ6V02MtJJ4WQVJylKySqs8R7aNwnGs04G220RefTVpZXlE&#10;K7MJFKfim5mMf3Y6gRIRITIJ0YV5pFSUklBchFdaGh/5+PJ3Fy/xkyte/NTbn33BUZyKz+BiipQL&#10;iXKOh2bx8ysJ/PhSAvv8xBwPz+doaB4feGfzk0sZ/PhCOv/1TDJ/dTSOvzoSx9+dEqbZSfzZLyL5&#10;9z8J5c8+CPNsjfsniOnoquD+RovnJksw1V9/7OZrwWR/NuqJ2fz6M7enbVOYBl+/MUrHkJvSll5y&#10;PDltYaLd5slrCxNuAR8krhbURLamCUlNE7m6FuSNzRSaTVQ5rOjdThrHBtEO9KIyN5KhqyC5uoRE&#10;QeoyT267sL0DXb+L/ydXbxkeV36m6XdnwpmZJJMONbnRzCSLmZmxSqVCqcRYJS4ViUrMzMyyLDOz&#10;LTB0uzkN4Ux25j/Z2czufrn/1znuzM7uh+c6VfZ1tdzV7jrPeX/Pez+mgXFK2nrJqm4kzViLxlCN&#10;utKKprIaTWWNON1Oq6ynrKmDqeUFrl47x8L8FKOjQ6ydXubBg9s83r7PxoNbrK4u0d3dxfDwsLg4&#10;2dvXR3tHB31DQ/RPTGDr76eitQVTTzvNU8N0LU7StTRBz/IE7fNDWAaaKe4wU9BcSWZdMUpTPjJj&#10;HgqLDm1DJdoWE4qGClRNFWR3W6mYasey0INuoFYkv8TlphClTiAhTYqqQEuRtZSaXhvVvTZK6isp&#10;rqmk0lSLRduI0beGSm8Tad5ZJDupUR/PQXWggIRDGcS4pRIgcJeP+/CucxiHQ2WciFHik5ZLosGM&#10;zGoltryEBEMJWW31VAoT6uEe6kb76FuZZvXmFZauXGBgdpqZ9TNc29zk6sYmF+894MLdh4yurJNn&#10;riUoWY1nTDIh8kxSikzoGvsw9M9iGJilvHsMfXOvyCmuGxC4qmeYuXiTpWv3Wb76gNmzN+geX8LS&#10;3E9FbTvFNc0UWW1Ud/WLiLXLDx8zvXaRGqE629qMVm8hXqsjUJpOQEoWQYo8PBK1uMenEqXVE59V&#10;jqzATEqhhaQcIxHqYnwTsnANVWPvn8wpf6GBU4FDgBJ7v+dXd8H8R+cQGJFPUEAhEf6lJPtaSfNs&#10;IN+3g9Lwforj+kgNryfMuwBnVzlHnePZ6yRERaJEo73TUTDdUWJ8ZLdLjDjh3iVMu90Esx3PLsF0&#10;uwota4IS2OUWx27XKPa6hnPMKYggR29y3Xxo9fVnNjKS9TQNF6xmLo0PcvbcMuvXz3Hx9hWuPbjD&#10;zc373Nh6wLXNe1zZuMvajcvMXVxjZHWOjskROqfHaZ+cFBnQ6ZUmMow15Ns6yKoRSCI20qytFAo3&#10;tM4xCjvGKOqcorBjktSaTmJ1ZiQVdeS1DmIZXaZ57hJti1fpWL5O3/o9us7coXrqLNlNQyQU1xGa&#10;XkGsykh2Uge10bM0ShYpzRwmo7AFbVkz2VXt6GsHqO6apXVkjbaRdVoGT2PrmaOhb5720VXahpdo&#10;HVqgZ3qN/oVz2AamyS6uQ5lcQVFkAy1Jk0yWXRBNoUqRTUBQKG5e3vgGBrL/0CHSMzNRKpVk5WTj&#10;5uFOfFICKo2anNwckpKlBIaFIVWn01o9Qa92nurILtTRelTpOioaGhg/vcyVDaGafIPbm5vc3djg&#10;7sOH3N/Y4Nbde6xfuiS2xk6vrDC9tsr02TNMnjvL6No6Q8trDK2sM7C0TuvYHOV1nWRkmEkPMZHn&#10;UE3GcRPao0YyD5tIOlmAn4dCzNm7RUnxipMTrspGVWKiqnOY4fUrLN58wMjZy1j7Rkg3WEnM0ZGo&#10;LkIbV0WZj41iZwuZTkUUnzTQcKyZFrsWuuy6aHFqwuhloNWxhQ7HDrpcuujw7qAxrIlhvzFOe53j&#10;dMhFFqXnxR2FysJ25MklJCjzyDJVY+4fYLRinUsx9+kumGNMfobLgfe5EHKb1egrrEtuMNZ8hvn1&#10;61y//4wbDz7gws1tJlYuYWkbQpFvJDApB7fIDBzDcjkeVMjxwHLcYxvwS27DT2bDV1YlouNSyi3U&#10;TEwyduUSY5fO0r86R//CNGOTC6z0nOdKw22u2e6w1n6Bkd5Zmrv6MTZ1kl/VS4pimQTnDRJ2fE7c&#10;q58jO/geFZ4b9CdfY7j8DAO9y/TNLNMztyjSZ6y9A1S0dlDW1CY2RpYI2W1hCi0YblszZY2togwt&#10;Ql/CIAtrS2w9uMiXH1zkD5+e+y/FNoLZPsuvP7zA+48uc/bKOVpGxylpbqewvonCuiZ09UKUpI0S&#10;gX7S3Eplu8DdHqVucIqK1kHkRWYCErLwD8hA4lZKwcl6io830vvuNDrnWhTaYixV3SykXeBG8H2u&#10;Rt7hesxtLkmvcjptnWuxN1nKOc1q6hlu+N9iLegs9WmN5BXkk1eYjzHTSG9iH/PB88wETNEW0UJZ&#10;chnZabkkSJMIj44gIjqKsMgIvPx8cfb2wTswiMi4OGITE/EKDMQtNIKojDzk5WbiCgS4Qzru8Uo8&#10;41Nxj9FgFyDlqFcCx70TOeGTwAnvBOzdEvB2UhJzKh/V8QqyHcxkhZjIUhrJyqkiq6SckjorLcO9&#10;jCxOMr44xcDkCH0TowzPPy/+KaitIylfj1+yBufoFFxjVOJivFd8Hh4xebhF5uIblEekp54kpzKS&#10;7cuQnSwh9bCBkr2NVO1to/BYDWmuVUgjypBLjehSujAoB9HJWkmTGMlUmKhUtVGf1I/Bv4NUZyOh&#10;pzJxPpXMMfs4DjrFcMA5loMucRxySeCkcwo+J7NIPFxJ8iEzgSd0nHRKZb9LMvtcEzngFs8h9xiO&#10;e0Zj5x2BvU8onmFRqAry6NONcVZ7mUtpV7mmvcHtjDtcrL7C9fy7XEq/yUr6RSYDV6nwamZ4cokX&#10;UkvLkeToScouRVlkJa3URq6lgfo+G2fONvHpkx7+/Otp/r8/LvNv/7zKv/5xhT/9ep6vPhrj48d9&#10;bN9qYWqogmSlineORfL3rwXxvVcC+O6rvnz7FW9+8IYfrx2P40RoDl6ycvyUQpREyG3rCU8tJC5b&#10;j9ZgFqvTW6ZmqR+bpKitlYRSPXaJMewK8ud4XAK+GVmE55cQXWggusBEVI6w7FiBf0oZ/rJy/FPK&#10;CVQYCFIaCFRWfi0hxvJ/FKQWcuQmgrUWIjItJOssmJqrWVux8f7Drucxkr8Z7a/pG78R4jIfDPPh&#10;RidnV2oxNxiJz6kiUIjHfP2zhNrjIHUloakGwlLLxDy6UBcbmZqHXF9GYX0Dpl7hKKyN3GrhuCWb&#10;cK0SP7kEL1k8bpI4XKVxuMkScU2WcCI6ljc9fPnJUUd+csKFN7yDOBIrwTFFg6NMI77eFxrLwfB4&#10;DkUkiq/3hsRyMCKBk4lyHGVq7CUqjsSk8G5AHK+4h/GyWzg/d47gJfsIfuoQzS/c43nZK4Hd4VpO&#10;SvTsClLiGC3FUJPLlTMmnj1s/9psD/OpMNV+NsJXH43ym0/GxJOOZw/6OHt2kIaBQTLMbc+XIv+L&#10;pPo6JPpaMcMt5rhLBaxcDcpKK6lGC5k11ejaG6ka6sAw3E5Ou5UUqxAb0ZFYXkScroh4fTFyg4kc&#10;W4totit7BilobCXDUkuasVpUusmG1thAurGRvJp2DG3DtI8vcuHaLdbWTov0EYGnvby8zOrqqogC&#10;HB0dFUkkwnKk8L63t5dOgX06L2S2lxmZmxf/vYydndQP9dOzMMnA0iQdU4M0jLTRMtND++IQdeMd&#10;lHbWkd9sIa/ZQmpdOenNVeR1WinsqSa/00hOWzm57eWU9hqpHbfRMtdO52Iv/SsjjJ6ZZvLcAjMX&#10;l5m5tMLMpVVmLq4xfV6oCl6kuKgFjbOR7APNJNjVYOehZ4+/nr0hlRwIs3AowsSxyApORRVjH5nH&#10;qfBUToZIOBYUyfHQUOxiQ8WTkoxGA8W99ZT211PaW4uhr57GyW6GTk+L6pgdoHthiI6Zftqn+lm4&#10;vs7lx3dZvXOJkTOLDJ5epGdhlq45gRe+xPylsyxevcDKjSus37vL+Y1N5q/dpG5oCk1FLfE55cTl&#10;VBCXZ0BaUkt+4yAN02v0nr5M2/wa1sEpilv7yDDaSMwpITAlHe8E4cteiWtMCl5JGkK0BQRqcnGN&#10;V+GblENAcgGukVpOBStxjUwnSKYnUm3AP1GHe2QWjiHpOIVk4hyag31gOsd9VRz2TRbrmw8HJHMi&#10;TMWpyFRORKo5EaXCWZJOaFYpqeY2DO0zNLav0WJew5Y2R1XQALn29UhOlBFkn4Wjk5yDwrKOkNN2&#10;j2OPMPX2TmKfj4S9vlL2+n0tn2SRfX3AW46Dazy6I+4MeIcxEZ/CRIKMiYBQpnz9mcvNY0EmY0hX&#10;iKXewvDKLBfu3+Dm4wfcfvKAm2Lu/Q63BG0IbZe3uLVxhxubwsLdBuu379A7vyjym2UF5UgEAoHe&#10;grpMIAHVEZtjIkBRgn+KMNAwoChrxTS0TNvSFVoWL1A7voKhZ4bS9gl0zcPk1PVS0DyMZXSF3uU7&#10;TI4/ZsHymNGcO9RmLmJMn6Yz9RxDGdfpKLtEteU0daVr9GVdZyp7g6Hye9jqLlJffZ7h0jss528z&#10;V3iPgZpLjHfe4FLzU+7XfMat6g+Ya70hMq6zTY1iVXS2qo7mk30s7V5m+vAMZfYVSINl7N69Fw8P&#10;T/Lz84mOiRYX7wSOcEpKCrk5uSR4JaA7VEzaq9lIAjNx9A/FMyaa7MoKps+scWP7ochdv739gPvb&#10;mzzc2mRza5OtzS02Njd4uPmQB9sb3H/8kBsbt5hdX6C2o5Eik4E8QxWphXoSpCqkEWo0Dlmo384n&#10;/A0lp3b74u0TjquXP4fs3Nh1zAt7Fylx9jryjzaQddJKhEcmHn5SvAKT8A1OJjhcTky8hshYJREh&#10;ClQ+hVQ5NmJwakDtlU+IjwQ/n2iCg+KIjJISE5NCdJSEiMh4wqISiYiTEpWUQoJcQ1pOEcUmqzgB&#10;ru/oo75rkJqOfsxtvZQ2tKPUleObmIJbTDxJ6XnU6PuYzD7DVOY6XaYpatp7qenuoXNsjPm1Na7f&#10;vsPGw022trZ5tLnNxoMNHjx4yMPNDR48fsT9x0+4fGeDwcllskpr8U3MwSuuiJCUGoKkNXjFVOIU&#10;mo9TZAYR6aXoWwZonT1Nz8oavcsr9K8sMrQ6z+jqvLhgO720yPLYOivG+8ykfEyj1+/I/MWfUb/0&#10;KZGvXUSya4icgw2kOpciTyqi0FxPTf8AzeNTdMzMimUyloEBakeGxWx+9+IiTeMTmLp7KGtpE1Gt&#10;ggkube6kpLGL4kYh/tEiFgmVNzfRNjrC2SvrPHtymd9+dE401/+1RfL3H5/l82cX2Xh4hanVZayd&#10;fejqmkV+elFtI4UCO722USw/KmnsEH+GoX0Ac+cIZY095JsbKa3rIC+vluKwemrduqgIbqBMYDl3&#10;DNI7KDxwLDKzuMro3AzNvd3U1LXSUTnITPYKw9mz6LOMpCRoyPTJJvtADqpdKhSuSiTBEiS+EjKd&#10;Msk5mCteoz2icXN2E8uHhP2DsPAwFEqFuIeg1+tFBnd4eDgHDh3BwSeMMHkO4eoCfKXpuEYrcBZO&#10;JSPlOIUm4+iaSLh9OtqjlRSctJLtYyRLXkWFtY320Sm6JiboGB9k+PQMK7fWWX94kbWH51m8c5qp&#10;K3OMrU+Ju0wjpxcxt3eQkJFDSIqKQEUqfgotfooMfGXZ+CXnEyQrITyuAoVPHT37lrjyy4esvXad&#10;6bfXGTq4SN/JOabs1zGm9FGc3cF46Dnuub/P1YQttiI/YintMuftb7K6/wq6gGYiIvKx95ay3ymK&#10;fQ5R7HeI5oC9oBj2O8Sxzz5B1H6HRA44STjoIuWAMMF2luNpl4P0oAXFwRr8TxZwxCWZA+6xHPaM&#10;4phXBHY+EYQmp1JcYxOHi439w9QKeyu1zWh15UTINbhFxGIXFMXJwCjsguM4EZJIY984L6hLqpAU&#10;lJFUYCQx30RMllHMG3sn5uISmYZrmIIEmYLmmhyur1l59qCDTx718/GjQT5+/FwfbQ/w/v1ubp61&#10;0d1cQoJEwzvHYvnBG6F8+7UgvvN6IP+4O4K3nFXYRRTjk1xFgLySQHkpIcpiwgQkX6qehNwKVBW1&#10;5Na3oW/vpqC1DU1NNcnmKqQmA/Hl5UQUluCfXoizNJ1jkUoOBSZzKkKLl1RPkLKSEGUVIXIjwQoj&#10;wcJVaSRYoJGoTWKuOlCMk3ytNBNB6WZCM8zE51ahMxuYHK9m80abyNP+6sNRMactLAZ+JbQnCsSV&#10;D0Z4b6OH06uNGButSApMBGuqxOm52FypKiNIXUqwWk+ouoBQVQ5hmixiM3JJLSunuKFBXI4sb2sg&#10;wyQwkuX4JkfhmRSBZ3IM7inxOMsScEhJwl4u45RSjr1azilVCifkUg4nx3EwMYoDiREcSAhjX0Ig&#10;e+L9OJgcjIM2DrccCfZpsRyShbAnMYjdCcHslURwWJ7Afkk8b0WE8mpIMK9HxbBTKmdPsoZj8lyO&#10;J+fzqlciPzwaxKunwnGLTEJfkc7qXBVP7rbyyeN+vvhw7PnSqLgkOclvPxnny2eDPLrTyeys8HnU&#10;oa2oR6YXliSFBcn/IyHDLbZHCq2SJSZSSowoyoyi2c4R2tW6O6ga6qNioIfCtmYy6mtIqawguiCP&#10;AI0ab7mcoNQ0EouKybTUUWhrJdvagLrcirpCmGYLEZJ60qoEw20jt7oFa9cww7PLjE3N0NnZJSL9&#10;BGMtNEUKPO2rV6+K5JHW1hamJofZvH+Op9tnWTs3hamlGbW+AmVhKTlVRhF71DTUS/fcOP2rMwyt&#10;LTBwegFjTwdR2jQcQsNxCI/EMyERf5mU8DQ1cdnpSItyyK42YO1rpXN6iIH5UYYWxxldnmBidZrx&#10;01OixtamGT8zx+SZRcbXVuhfXMXSO4HW2EpcmpEInzzkB/LIPKxH4pyGj5/wNO7NYWcPTrl54uDi&#10;wUkHZ47bnSIwKIhkmYyoqChcPT2QKFJQpT6f/MXExxIUEUpShoLidgvWsTbal4bpW5ukc36Itqke&#10;2qe66Jzuom28jf7Zfs7dOs+D9x5y9/E9Lty5yPz5RYYXxugc66V7YpDpM8us37rK2bs3WLlxifnL&#10;55i/eoHZyxcYXlulfXqSpvFhGieHxGa/2iGhRrubkuZmimwNZJpqiM8qJkCWToAsk8CUbCJSiwhK&#10;yRG/+P3jtYRIs/GN0eIdlYpHuIagxDxCJIW4RqThFpGOd2wO/omF+CYU4hyWwQlfOUd8JBzxiedk&#10;QCxu0UkEKxTEZWlJNRRS2VtD03w3XatjNEwNkGWpIi47G7mujBxTA6kltcSrS4hJ0CGJKEMpHNO6&#10;WFDZmZGcqiTSoQR/53xc3NM56q0S89wH/GTsE4pl3JPZ55SEn1045W6hDERJGU9UMREWz5RvCOOn&#10;XGg9cgq1iy8B4QkEJSkIlalIzi7A2CAMLIa53tnJttnMhyUlfFRWxgc1NTzu6ubewhLXr9/i2oMt&#10;rj7c5vydByxcvEbz0BS5VTZUhUY0eoFw1ExedQ+51b3k1PRQ0DiIrmVYfNgpaOyjoKGLvPp2cQJe&#10;1jxAXe0MXfmr9Keu0Zi/gKlmEnPvPPUTa9im17EOL1NUP0Kmph2r0zhLb11nad91ZpyvcDrgPmci&#10;N7js/5iVqLuMKM6zmnCbyxnbLPfcY2HsNsttd1gru8tq3V2W++6x1HqX6fYbXMjZYDr0NFY3G237&#10;u2jc30yZnQHlmxri3k4g4mgEuel5BAUEk5OUS75TAcZTRuTHFcQGJfDyjh3YBfjhHR2FLDsdS0sj&#10;8+unublxn/uPBNrHc3O98TeDvbXFxtYWD7Y2ubP5kJULZzHV15IkTxYzsvExSfjbRxCxV0L64Vzy&#10;XQtJ8pQQ7BNCamoaubm5GI1GsdQlKCQUJzdvdtu5c8wnGnvfJLx9FCS65FNwwkrBCRNq5wKkHulo&#10;XfOpsDdT6Wglz1+PKiqdxAgZkSEJRIUmER+tJCkxldg4JaFRyQRHSQhPUBCnzhSz9qUNLdT1D9M8&#10;Mk7j0DC1ff3U9PZR29NPTU8/9f3CMt4ojW1jdJnmmK+4zEXbfZb7r9EzMIutt4/OyTEWL53n2sMH&#10;3H/0mIePBfqJQEF5zD2BiLL1iM3tx2wJ161HPBR+7dF7Ylb85uZjLt7fYu7KbbGQqLCmh9AUPa5h&#10;adj5y7APlBEsy6XA2kbr2AJ9c6cZXFxlZHlFfCgfWV6mc/Qs5Za7KOI/QX3knzH96K+MfvN/s/DN&#10;f2fpHz5n5JXLGA63IfPOIyw6hYB4CeEpKjLLTVS19WDo6CWvponY3CI8k2Q4R8TgFZtEfGYOeZZa&#10;LN391A4MY+4epLy1D31jNzpbJ4XCvoHQTJpZQGJmPukVRsydXUysLHLn3iU+fe8Sv/vorBgb+edP&#10;z/LnXwlLkgKF5DwfPr7IhSvrdI9PUNHYTmFNI4U1TRRUN4oSXuvqBNJJG+UtHRjaurB09dE+OUvv&#10;7AJNPUO01A0zUjLPfN4ZJsqW6G6coK13mI7BUTo7J+grnqUnagazbzs6n1oKPaxonPIIPRWFw3Fn&#10;Tp60w93TA3dvD+wc7ThpdwKH4w6E2YWSekxD3tFcMl0yyUrIQhIvER9CpVKpaK4jIiLE9shDR47i&#10;6OqPd2AiHv6x+LjGI/XJoU7WxZL+PJfqbjPfeoau9kHqOpqwtNXRIDQgL4wysTbN5BmBWDVMVXsd&#10;2aYiZEVqFCUZlHXUUjPSQ2lrIwV1deRZ69EUmwhNycYpWIKdfywnfeJw8ZAT6pZLilsV2R42sj0b&#10;SA22oow1URzZSnvINIORSwxFL9KTNEVf6hSnJZe5HHKPC/53uBr0gPNxt1nRXGEx4gJ9PtN0eo1j&#10;SxqkpEpofxUIMV1IskvxidXgFCjjuFsCBxyi2Hcqkn320ez72mzvd0pgv4vQlpnEfleJ2AZ83EWF&#10;j10+mn31lL7bS8a+ekJPFGDvLOewewIHPeI44i3ERuI55B3HUb9EjgZIOOyfyOGAJI4I8heuUo4E&#10;prDbW0JN1wQvnPRNYZ9LIu/aJ/DLQ1H8ZHcof/9GIN971Z/v/tKf7/7Cn+/+LJAf/CKEV3ZF4x0o&#10;x2os4MpqLc/ud/HR9hAfPR7mo8cjfPhomA+2Bnlyr5tr6/W0NOoIilPyi4PRfGtHCN/eEcI/7Y1h&#10;t1sarjElBMlNhCgNBMvLCVEI+L9ywjXlRGvLSMoxkFpRT0F9O7r2TvLb2klvbCLJYMUuScnPXfx4&#10;1SuCI4npOKr0nJDmszdUwy6hCCI8E9ekEvwUwiTHhK/ciK/CiL9KoJCY8Veb8VVX4Stkq9UG/AQm&#10;tmiQn8dKEnOslFjrmJtp5OmtVr54f5CvBALJ14uggskUJt1fPBvl/Yc9XDnbTtdgD2pDt/gzvGQl&#10;+MpLxGOzQJWOEE0RYZpCItQ5RKVmI83JJ1toOWtpoLqrmfImK6nlBURnCGUi8bhIIrBLDOFEUggn&#10;pKHYKSNxSIvBKTMOp5x4HPPisM+PxaEgGoeCMOzygzmVF8Spr68OBSG4FkfhoovEPi+ME5mhoo6k&#10;hbInxZ89KUEc1CZyqiAdn8oSAisNHE3R8EN7L7570IXX3KI5EZPFqZgc9nhJsA9NxFBXwbWL7Xzx&#10;pFfEHoqfgUgimea3gj6d5KtnQzy+38XiskD+qEVtqEZaakVaZhXLbATj/TfOtkxnRVFiRVFmQV5S&#10;hbLUiLbKQm5tHWXtbVgGerEMdFPS3kimsMxRoSeuIJtQrZYApRpfuZpgTTYppSaKmnooaesnu7YJ&#10;ramGNJMwJbeiMdSQWmWjoK6DzokF1i5cYmJiQkT+jY+P8uTxLb764g6//vwyv/18jd9+Ps9vPpvn&#10;qw+neO9+D+tL9bR01JCmK8U7VkZISiqaMgNlbR00jk3RPbdK/cAEmkIj7mESjnmFc8QzlJP+MTgE&#10;xWMfGM+pwDjs/OPE9z6JCmSFxZh7uhlcmWN4bZq+1RF6V0fpOT1J39o0w2tzTKytMHV6ncnVCwzN&#10;rlFV3Up0nJQA/yDiguJJcUxBf6wYk5OJckUZUkkS4WFhBAUF4eHhIU4ssrOz/7PhTZgCJicni6SF&#10;0NBQTjk64BMbTFZTGabJFixjTZiGbDRMtDGwOszC5XnO3Fhl7uw0vZNd9E/1MLUiVMyPM7E6zsKl&#10;eS7cOcuFW+tML4/S1mujo9fGzMIwF6+ucuXGOheurrGwNktbXxvFJcWUpZTRkdjJqGaM7qoBrA0t&#10;6MwWcsuqyEqtpCDQiiKsGImimPKwTmrchyn27iBSWkisMp9IWRb+MRp8I5X4R2mIU+pISi3HNUzJ&#10;KX+JGBNxDlHhGZWBX0IeXtHpOIckY+8fi6N/NCEJcjIKizHW1dMzPMiZy+e5ee8OS6fXMJpriYtP&#10;IdAvmuhIOWmpOkoqbNS1DdI0MI2lZ0Rs7lMba0nQVxKWqSNQnk9oYhGSaBMF3p2Yjo+gO9yJ5lgd&#10;icfMeJ3K45BzCscco5Hsc6X+tb30/eIt2n75Dsl77DnpEsERPymH/IQTBznOMekEqXWopam0BYcx&#10;o1azolFyWathS6viE7OBL8dH+HxqnMcL89y/fYu7W1vc2djm1sYWNx5scOHWXRYvXGFobona7iEK&#10;qwUCQy0KnZnYzBKR/pFd001J6yhl7aOYbZP0Fq0zmn6RluwFKioGKaoRWl8bRNKAe2IGpyLVHA9T&#10;cyJcKzbJHQtOx943hyCXcpJP1pJ+pIWcg+3kHhSOctvRu3dTGjlAqXKQ4uJBag3zDOkvM1NyiyXz&#10;PZYGHzBz5jYTZ68ytX6Ftbk73Ox7zMOe97k78oSF0fO09g5ibm7EWt9Mr36aJe/zdLgMk+VRiZ+n&#10;hOOuvhxz88bOz4fglAT0jRZGzyxw7fE97n2wxf2nGzwQptbCRHZrm4fbW+K0WtDDxxvcfyJMt+9z&#10;5vY1+hdnKK6tQxGbR94xPRXHqojZJ+fYbi/27T+Bi6uHaFSExWK1Wi1GVnx9/UhISOTo8RMcPGbP&#10;AXsvnAMTcQuV4h4ixSMwCQ+/RHw9JMQ5ppN/1ITpYDMFxwzEuSuJipKSlplLldWKrbmJhtYm6lps&#10;VFiMZOkKSSvMJ0dYmmrvZPj0upjXHlo7S9P4FPUjY881Okr92Ch1w0Mimaavao7FogucrrrCYucF&#10;5ubWWRYWZG9c5/Ld21y/d4e7mw94+GiLzc1tth48ZmP7KVfuPWR4aYnBxSWubGxye/u5ud4Sp9mb&#10;PHy4zb3tp1zbfMTKzdv0La9h7Rsl09gkxrVClUU4R6o4ESjBOUpFcpGF6qFZOhfWqO6foLBmFHnu&#10;RQKDPiFi779QseO/M3vsX7np/kfu231J355HxL95i1MvvYfHP/6ajNc+pNflIefV99mse48HM0+Y&#10;mz5DfXs/haYGkrJK8JdmECDLIkSehW+8Cu84BUHSNFFhKRkoCqvIs7SSUdFAelkduVVNpJdUk5xR&#10;TIhEQ6BEibyolIKaBjFi0jw4zOnz6zx9dI3ffHRejI3882eChMn2Of746Xl+/eFFHm1eYnF9jbqe&#10;QRElKEy2i2q/Vp0QU3lepCMU6lS2tWDqbKNxuJeu2RH6lyfpm5mkt3OC0bIFFrLOspp5mQvS29wI&#10;2uCC9h6XGre40/cx95s+43r2E6YCzlHh0kyOnYHyQ9VUOpio9a2mL7yVifgulqPGuOa3zhP3Td73&#10;fMzduBusJM8zkTtIX30rTY0WqmvKsJrKqNFUMawcYjJ1hvbkXkrjTVTmmOnvG+LcpXUu3TrPpTvn&#10;OXf7DPMXZ+mb7aO+pwFDo5kiUynZBj3q0gJSdLlkmcvJqzaSY6qiwFJHjqGOJG0xQbHpeIWn4ROc&#10;SYxnKSo7C4pjRvEkMNIhj0DvDEKis4lT6ZFlV6AoMKAsMpJRXoPB0k1P1SxThacZz16hO2uS2uwe&#10;SvIbySutIaeymryqanRWGyW1zaIsHUKZzhIt43MUVLeQmFVMYlYJaaX1ZJQ3E6UuxSEghQPCjo1j&#10;NPu/1kHHBJztUok+XIr0gIn4QwaCj+pxOZnJMQclB5xTOOSowOVkDnGHLcgPNRBqX8Up73wO+GrZ&#10;46Nht6+G3f6p7A1OZ39oJofC0jkcls6h0HQOhKazNyidmt55Xvj+6yF8+9Vgvv2KoDC+9WoE33w1&#10;ghdfjeCF1wRF8cJrMbywI44XX0/gxdfj+eabcbx0IBGfSA2tDaXcvdDAB5t9fPTkudF+rmE+3B7g&#10;6b1OrqzWUGMuxDVAxku7w/nBW8G8fCSBYwE5eCZW4icz459iFBWkMBCqrCBMVUq4RlhGKiOpsAqt&#10;pYny/kmMY4vk94ySUtdKeJkFX50R//I6QozN+Jc3YpdRya6kHN6KzmRPTDYnE4twU1TiozHiozHh&#10;pxGQfyb8VFUEqITs2PPp89/0HM8n5LgNz3GAqlKyKgwsLNbx/v02vnz2vEXybzGSv5ntXwusaaGy&#10;/WoXPUPtYgW5gDH0V5QR9DWBJFxdTJRGONouIDQlnXBFGvJ8HbqaWmp6eqjp60bfWIu8tJDwbBXe&#10;qnjsJSEcifPhYIIXxxUB2GeG41QYjVtZHO6VcbhVRONcHI5LSThe5TG4F0dxIjOAg3IP9knd2Cf1&#10;5JgqGOfcJLxKVPiWpeNfkUWAoQAPXRY74yP5eycHvnPsFN856sC3DpziuwedeM0jAjtJJu6petxS&#10;dTipCnBNKyRWX46x2ci51TqebXSKnG3h4eM59u+52RaLbT4Y4emDbhZXmzF2NaAx1iMrqyNZaJEU&#10;vuxKqkkpqyG5zEJysUGUrMRASokBRbmBNLORPFst5V2tWAZ7sAz2UtLRTKq5EkmJjgRdIXFFhSSW&#10;lKAyWShs7aBqcATj0BhFbV2kWmpRGq2oTDWozbVoLTZyawQmdrfIDq4dGKJ3podr1zr4/L0+/vjF&#10;JH/+3Sp/+Zct/td//Jn//b//yn/89V/593/7E3/+85/YePyY2ZU16jr6KDDWUtXShbVzkMbhaVrG&#10;F8SbSX51G9K8SkLkAp5Kg31QEnb+SdgFSLAPlnAiMAH70DgScgqo7u9jYHWWkTMzjKxOMLo8xtjy&#10;OOPLU0wuzzOzssLcyhkmF07T0jNMdmEJ0fHxBIWGEhwWRmKShCJtMaZIC1YnK5kuWfg5+nH00DGc&#10;HZ1JiEtAmaIgLCiY+OhoPFzdCA4IIC01VTxGPOZkxxGvUwTKI0k352MdaqBlvpu2hV56F0eYPLso&#10;Hve1DHXQNdbNyqWV54b69BjdYy0Mz3Zx5tI8N++f487DC1y6tsz03CC9A20MjfYyNjVCR28XtpIm&#10;xgOmWLRbpd9tlBGXGdbcLtKnmWIwZY7RyCVaI0c5feQKA8fnOfPODWyeY2TGN2IJGObeG49RZ5rI&#10;rrShEk6LEtPxDJXjH6UmNDEb7+hU0WCf8BU+Z6GuWYFTRCpuMWm4RatwjZDhEi4jRJ5DQXUndUML&#10;VHSOojTUEJ5bSHB2DmH5+UQUFhNeWEa0rpIUAWfW2CaW+Rh6+qgdGqZ5fJz28TG6hycYbpplsmCZ&#10;GdkKCzFnmI9eozN+jAJJHYnxRYRF5hAWlEOkez5JjqVoTpio3pVLz+vBaE7G4RmchrskD0+1Hhdl&#10;AfayLJwVOfhoC4jQZpEjldIdHcmCVsM1UwVP9Xl8pJHzTC5hs1zHnflxbgu0l4eCyX7OKb8t6qGo&#10;W1ubXN/Y4vLdDc7euMfA3BoFpkYiFFn4RWiQ+pVS5tFBjlsd8WHPH1SyKhopbxgg39ROpEqHY4ic&#10;o74SDvoIHHEZuzxT2Omp4F2hCdBTzVueKt7xVrHTV8NOHzW7fTQc880hOtxGVcIC7eorGAsWkWRY&#10;8ElQ4B2TSJBEhndkNDHJMrTZ2eQWFiJPSyNDV4QmO4vM3Bzy84rISMqlM26QGfUZzCmdREdm4uQX&#10;wynfaE76ROAekYi8sISGyTH6z63QMD9KWV8z1WPdDK/PcubOJW5s3+HukwfcfnyPG9t3ub59l0sP&#10;b7F0/TztU8MUWE2olIWk+5aRZVdFgl0ufo5KQk9oke0rJnmXjsCDKbjYReJ0MhzHw2G4HI/m6NFA&#10;Dpzwwdk5Ap9TsXgdj8XNMQ4P72QCvTVEeeYQ65lLuGc6nt5SHL1iRISZW1gSCbJ8LBk9zCrPsaK5&#10;SK95irq2DmrbmmhubqGnp4+xhUlGV6fpmOrH2tWEvtZEgcVIZUszdYNDNIxNYBubpmlgloHq08zl&#10;XWSyYI0uyzhNbX10jowyc3qVS7dvcld4qHi0zYPtLR4Kk/tt4WFjm43tJ2xsPuXG/U2G5xZJLdKj&#10;LtSxcvUGjz75lAePhMn181Kdlcs3qO8bI8NQS1K+mcgMM97JJdhHZXEsRMvR0AyOR2RhF52DY3we&#10;3soSovKsRGTW4xrWj93up0h++j9offNfWQn/krv6D9is2uZ01RL1hRasmgpaohrpDpigLvYeka5f&#10;se/lf8Xhn/4d/e4/M+X3Pmtxt5hIWkGfWEdqlpF6IWZx/gYja5fFB7Wz95+wensb29AcmYYmknIq&#10;8U5K50RwEieDEvGIUZGYUUqRpQ1jyyBNQzN0za6IuyPFtrb/nEJXtnTROTbO1Rvn+ez9y2Jc5E/i&#10;VPu5/izESD47z5cfXObu3SsMzsxS2dJGUb2wcC0McmwU1TegszWib2ikuKmRspZGylobqepsoXGs&#10;n76FWSamTrNSfYWLmpuc1lxiVXuB+cqzTPSvstR3iYuVd1kuvMxg2yqT89e50fUB29mfcUu6yVrE&#10;BRYDV1gLO8OF6POsaObE0pobsvM8Kr7B5spF3lu8zeeWD/gq71M+Mb/Po8G7XJ9b5/TSBNMLffSO&#10;tFPXWkdeaR4pGSkUGQsZXhjm/L1znL17nrN3L3Dm9nmmLyzTPNqLrt5MjrkCva0WXX0dWVVVJOcW&#10;ECxR4uobg9upWOKPZJFz0Eq2XR1ZYQ3kpXegLWpEVmAiLrOEMGUuUep81EUmKixddFbPMK0/y0zq&#10;WXrUM1gz+yjMa0RbZEFT8rxFWmBLq3RGJFllhMkzxYcp9wipSGqyD4zDKUSKe6Qa77gM/CTZ+CRm&#10;4xqdxskgOYe8E9nvLvC3YzlhJyHgcBbKvUZUe01EHSrC/WQaRx1S2CM0/QoDZtckdrons1NoKPVS&#10;stcnlQMBWRwJLcIhspKgYBup7sNkOY0R4dXMycBS9gbmsisgk52BGewK1LDHX8V+Xw3HPDPwsy9n&#10;vOkKL3zv3RT+bkci33gljm+8HMM3Xo7mGy9H8Y2XI3nxlQhRLwgSzfbXejWKF16J5sVXovnOjhhe&#10;PZhISIxGJFPcu9TABxu9z6faT0afm+1HgtkWJtudXFipxmLJxSU4iZcORPLL48kcDizCS1pLgLKB&#10;AEUNAXILgXIjQfJKcbodrigTWx3jMquQl9jIrOuioH2IvI4htO0DJNW1E25sJNTUTHhNJ2G1PQRY&#10;OvEpb8JbX09weTPRVZ2E6RvxyzCJjG0/Ib/5X/LZgpn+mwIEDKGmEl9lKZ7JOhKLmsioHkJraqfQ&#10;amV0vJrtO6188WxQRBqKJvtvRlt4/9EYnz0Z5M71DtqHm5CV1ok/z1deLhruQGUJgYoiAhV5BCly&#10;CJBrCVGlkawrorDBhnmgl6reTrLqTCToswhKl+ClicYjLQqPrCg882Lw1MXiWRKLV2k83mWJ+JRK&#10;8ClOwjU3Fof0SBzTo3HUxLIz3It/sNvP947u5R+dTvCSpyu/9PdlV1QMJxQa9sdLecndlx+5evGK&#10;fxgHkhSc1GRyUJHKXpmSvXIVO5NTeEciY49CzQltLs7aIpwUObhIFcjzlIwPFfP4VhOfPhWKbcb4&#10;1YdjfCl8Fp89n/YLi5LvbXRzfr0JW1+TaHZllYIaSK5oILm0luRSC7JSE9LSKqSlBpLLK5FXVqIy&#10;VpJhFabUNqr6u6gZH6Rmsp9ygVfdYkZZXUpiRRGxxXkklBejra9H19OPrmsApcVGdFE5CcVVyA11&#10;qE1NaIxNqA021IZ60fSnmmvJrTXT2G/l4oUmPn82wV/+vM1f/8d/4ze/+bV4pHzv3j1RGxsbfPDB&#10;B/zzP/8zf/3rX/ndH/7I5Tv36ZpaEE27qXuQpvEZ2qYXsfQMk2WsJz6ziGBZOsHJafgnKvCJTyZS&#10;lUqh1UK7UHyzPMvY6gzjK5OiJlammVwWNMPU8ixTK3NMriyKS1iz59aYuXCamQurzF46zcKVNaZW&#10;phkeHGC1ZYFLeWuMRLSic0kiy86b1uAkzmnLOZ9ezlBsKgbvcFROXoSedMD1pB3OTg44ujvhGuSF&#10;NEdFRUcNhl4bZV026sf6GDg9y8TZJcZXZxmcGaFntIe2gVYGp3s5f2NNZGZfuH6GlfU5Lt84w72t&#10;y1y7t8782hiNXbUUm4ooqyqjpbKNicJpFrNWmctYYahgihpjOwZDIyXFdeRlVmMN60Pn34TWz0qV&#10;Ux9m+yEK3dtIDjURKkyL5fkEJ+cRqdARpyknVFKAf2wWPjFZeMdk4RGVhWtkBs7h6ThHZOIRk4+/&#10;pISQlDLCFXritXrSS4zoquspbainsN6MqjIfeWk2BbZK2mdHOH3/JlefPuLS1iYrN68zKdBX+haY&#10;MSwxn7vEdOEMY5YxBtsHaelsx9JSi7mtnpouoUGtleqaFuoM7XRWjNJfNEN/6hxdSVPURPeQn2gm&#10;T1mMWlFEWqqJLEUDhfFdlEcMYo2axCIfJzu9mWhFAf5JcsJj4ihwcWHo3XeYeftN+o8fxpgQSWlV&#10;EbU9NvrmBli8sszF+5e5uS1U2N/l1uZtMat9Z/Me9za3eLD5hPubT7h75zEPF57x1PQpm+nPOKe9&#10;ibWwgyRVBr5RMXgGRxIfoKY5tI/52HU6o0aR+xfi55ZC4skC8g/YyD/QhMTJQFhAEcmeZvTHuyg7&#10;0k+GYzMRgeW4hGaKrPETviqCPPTkHe+g5q1+6l5ppuptE9kHc0j2lOF4whFHR0fi4+PFo+y4+Hiy&#10;0rKxyq20BbeRvi+dJPskDrx9mP2uXhwJCudIcBT2USlEZFVQ1jtLy/JVzJOr5HeNomnqQdHQhrKh&#10;GWmVAT9JAmGJcagy00jNTiciIQafQD/UaRoUChXJEXLiDyaTsT+PAi89siAFLk6e7Np/nLcPuXDA&#10;MYJj7ok4uKYQd1JP25vTrP7sGgs/v8z4y2dpeXOSon1NTL66Tv2uIRp2D9G4awj1iQoiXDOJ9Mgi&#10;3d5Iy95R8h1rCYlKJzXDTEVTPw3ts3SVrXLFc5PJ+MuUlwxhUozQ77nEud03GNozjcwtjaDQSBKT&#10;kykuL6V3ZJDx+Vla+3opL6vBpGimSzpJX848LeYJalr7aRgcYmBhgZUrl7mx+ZCHT5+wKTRJbj/l&#10;oYAJ3HrM/e0n3H/yHrc2H7F09Sb1QxOkF5vQ5JZhru9ieGqVsYWzrFy+RdvY81ObLGszCUVmgtLK&#10;8JDpOBGdz7uBWezwSeVtYak+LJtDkTmcjC3EQybsI9nwiO7nlN0KQT//kOIf/zPV+zapODWN+VQL&#10;dY7VtHjaGEse4MrgOu9vPeTD97Z5trnJ9o17XJ04z6xump6IGcwhq4Q63GXHT3/DO9//E0E/+gL9&#10;qzep2T1O1Yk2soONyJU6tCVV4nftwNoVOpcvUd47TWHbOAVt46RUtRCZa8BPkY9duAynKDlJuZWU&#10;t/Rh6R6mTGC817eKE+jnsY8mCmqERcl2aroHmT29yvbGZX79wXn+8PEZ/vjxmijRcH92lt99coH3&#10;H19i7dIajcOD6JuaKGhoJN/WSIGticKGZooaWtGJk+0WLLWd9BVMM61dZdA8zcD4FBMrS0zOLzPa&#10;PceUcZGlgjMslp1monuOiZV5Vm5e5MrWA25sPOLC9fvMrJ6nf26ezqkpWrsG6TQKGfsJFjTTjGv7&#10;6C1qYKSxlfXFaR5evsrTkU3er3vM5uQdbt84R2dvLcUV+WTmpaHOVJBfmo0iU4Z3sBdhseHk6PKp&#10;bW3m/O3rXLh7k/kLZ2gdGyCropjQhCR8PGOJOaIme7+BHGcL2mATGpkVTXYtilwL4SmFYpuuR6SC&#10;tBILtrYRBhuXmdCtM6BYpCa+l4roFpoihxkOWWY4dJmmxFFKta1UqDtpjZii23sBi8sgya4V+Lil&#10;IjlRQsXeTioPdZPhUkdYeAEeMWk4hik5KRCtotKJybKgqewmNa+L9LhO8ty7SXdoId7RiL9rAU7u&#10;aRxySWaPYyx7HGLY7Sh0HQh9CPG8K+BYXZN4xyOZd32U7ApIY29INvvDCzkYVcqh6AoOxVRyKKaC&#10;Y1GVeAbXkOTWSe7xYaTHW0k81oDySDPJx+sIs6/A1bmQY25Z1HfN8cK3dqr4u7fkvPh6Mi++nsiL&#10;r8XyojC1FibY/0UvvvZfFcWLr8b833othm/siOGlg/GEJaUyNljJ+/fb+fKDMb74cIJP3hsRJ9wf&#10;Phrkg61+nt7v5MKSlaLiXLH1aZd7OvZR5fjKawlU1hGkrCZIYRIn2kGKCoKVZaJC1OWEpZWLWXGp&#10;rg6ttYOizjGK+6fJ6RpBUtdGpLGe2Npm4upaiDLbiDbZUDZ0o++bpbR3Hq21j7j8eoI0AlawQtR/&#10;mmyNkcBUo1io460sFWuKXSWFhGpNpJkHKOtcIr9hgmRdI2llVtZmqvnsYRtffTz23GD/X2Z7Usxv&#10;f/7eADcuNGFoqSNEK+AMBfKJgPorJ0BeRkBKCcFyPaGqAsLUecRmFZJWZaKisw3LUAelXbWorYVE&#10;69UE56fgn5+CZ04yjmlxnFCFc0wRKl6dtfH45ikIKU4nTJ+Bd6qCA8HB/MzOnr8/cJQfHjzF684B&#10;HAmV4SjJ4ESchpfsfPnmPkf+wc6Xn7iG8QufGH7iHc4P3HxF/aOnHz/08ucXIWG8GRvPGzEJvB4R&#10;z44oCe/EKtiXoOWkNB8XSQ7qQi1rc3o+uNPwfEHyfaFFckw03SJr+9kQnz4d4MMHbdw8W09jTz1p&#10;plpkFQIazIq8soYU4XW5hZQKQWZSys0oy0yoy0xoyi1kGGvRNbdgHuqlbnoI61Q/ZYOt5HbUkVJd&#10;TmBuBkdj43nTJ4i3vEPYExDF0UgJninpxOaVoa6oI8PQJGZUswytpFc2oSmrJbWiBm1VLUWNzYyd&#10;XuXTr77kL3/5C7/61a/Y3Nzk448/5unTpzx+/JjPPvtM/L3/8de/ikamfWgYc3MLJXW1FNfWUNEo&#10;5LUH6ZufY2BhXpx8NvYP0DYyRs/0NN2Tk+L7xv5eOsaHGZyfZmxJMNLzTIqGeoaJ5WnGlicZXpxg&#10;eHGK0aUZxpammVqdZnZtivnTEyysjrK0MMj0aBszQ+3cOr3Ib88+5o81H3BTOke1hxrVMW9iD7kQ&#10;cNQV15PunHD05KhnACdCY3BPVhOWmU94Zi4xOblk1dVim56gbXUOw7BQStJA/Vgv7VNDtAz30D7a&#10;S9tgL1W2WvSmCqpsVuo6GqiorSJRIcXN2x1HV0f8g31Iz0ujoDyPoKgADh0/yPFTxwmKCqW81kTf&#10;1BjDc/P0C7XZHQPklVpJUBUSoywkWlUoZjl9EjPxjM/AV2g9TMggSqUnQqF/Hv0IVuERoSUwqZAg&#10;WSkB0mJ8korwkejwTS4WG2gTChqJy7Xhl1yMa5QW90glYckZaPVGiqttVArtnl3t1Pd2YOtupX2g&#10;k6HxIWZ7prhQvM6llLPMZkzQY+6ks72d9p42GjobsLbUYGq0UmEzUVZfRZnNiL6+ijxTCflVpVQ1&#10;1FLf1UZdZxt1HR3UdnRQ395JbVMbOr2RjGQ9HWEjnHa/RlvEFFpFNRGJBcSFlmB07qfr5AKV7r20&#10;nJym+9gUJgctta4BZCtUJOl1xOnziSvOIaEkG6k+g7SyHMoajHRM9HL62jo3N29z79FdNh7e4+nC&#10;Y77K+IoP+z5g++o29x9ucX9jiwe3ttiYecR7ZR/yxPoej1vf4zdhv2VDvU1v+jB1dm30vD1G79uT&#10;tL09QdaRegqOtdFxdIHK0D60eQ1YK8eZ1F3hfMEmqw33WBy/zdr8A26Yn3LX+T3qjwyRuCebvJeK&#10;kf9EyYGfHcV7nx8V+yvJ+HkW9j9zRO2moc+tj5GEEfTJepLjk/H28WHPgYP8fMeb7HHxwj1BTYal&#10;jbaFi3SuXMPQN096TS8aaxeqml6U1b0oLD0oLF2ozB1IdNWEyrVIlBrSM4UFVScO7j1EaUwpc5Fz&#10;DCUOYcm2otVoRZMvlNPs3r2HV3e8xctvHWDXyRCOuKdwxC2Fk64Kwk/qaHh7nAsv3WXpF5epe3eQ&#10;jremGXhzkYs/u8uZV25gPNlDgWsDK29d5f0ff8J7P/2Y7bc/YlZ5jbrBOap7pihpG6C4Y4CK+jEm&#10;Qi5R4dErxpkcQuW4+ijQHDdSu3+ABodhhoJXGC5Yw1Y7jjbbhDKgBJv7ACPyMzRXz6Or6UJTXiOy&#10;iuv7RjE1tRInlZIklaJK1VBSUSG2WiYmSckvKMJaXUNGTg4nHBzYc/AgwWERlJSVk1+ow9HFg9d3&#10;vEFubh4ODg6UlJTw9z/8Ee/u2Y+Pry+hoWG8tmMHP3v1bX6xx51dnlns8c9jb3Aux6ML8Ewpx19Z&#10;g73vLIdf/gTVt/47Ta/8OxPpv+V+0xc8tfyKjbkNLt44w+h8J9U2PXkZUnTRcuYje9lIv8j5+nHa&#10;qirJU6uQJyaRnJCMJEpOtkcJthNDpB+c4cjuWf7pJxv8+Dt/xPn7X1L0002a3lynfs84Cicj7gGp&#10;eEvzSCipJ6mykZiSeqSGDjTWIZLLOvGW6TniJxHLoewCE8QGPmP7IO1Ty9QNTGFoGaKougeFrprY&#10;jGKi0/Uk5VWQXlVPy8gUV2/f4NMProoc7T99cuY/p9pilOTTs3z14RUePLzG0Nw0htYWsVVV19Ao&#10;TrNLa1ppzR1nQnKaloIxKutbqRBiJK1CdriV6t5usUFyaGWBgcVZevrGGS2bYS51leGCaVpbB+ia&#10;nqBvfIZmXS/NPp30ePRS7leBLFQpIl1jYmLx9/dj5853OXBgP35+Pri4OhIY5E9FaTn5/nmcDlgk&#10;/ZSG/Mw8LBYLCoWcsLAwysvLRRBAa2uruF9QWVnJrr37sHPxwts1mswjpTTvH0TnZUWRWIxKW0Zm&#10;aTUZpTWoC80oC82o9VYyyuuorhtisfoql6R3afEYIcJJyymnKBy+bkmVZJaTp2yk02Wai2/c5ebL&#10;W4wcWKPUsRPrwX5y99fh45hKxvEa2g/Mow6tIza2CoPjIDd/9oiZ1y6T5tZAYrqV6vJFTidscfXk&#10;E+bdbmKLnyczpwNlfhPxWWa8E7NwDFeJ3iqloAFpTgMBiaWc8Faz3zmZvc4Sdjkn8q6LYLATeMc9&#10;kZ0eEnZ5ydjlI2e3n5q9gWnsDdCyK0DLfr9c/N1rqNm3wsorm9TsWybBtQXNyW4K9g8SaFfBHtdU&#10;3naT86abHEvnDC98691EvvGmjBdek/Lia8l88w0Z334rmW+9JeEbO+J54bVYUS++LlxjeOHV6OcT&#10;7P9LkaIJ/7sdUfz8iAyHMB1hSjOxmhKKywtYnjHy6HYrH273fz3ZFqIkQnZ7SIyWvHerhdXJKgpL&#10;BExXMV5JQmSkhoAUKwEpFgKVFoJUlufV6QIJRJCmimBNJaHpZcQIWR6Tjfz2XsqGR6kYHaWwtxtZ&#10;tZUwfTGRxWVIqqqRmeoIyyvFT5OPtKyOvKZh0qxdxOZbCEorwV+tExWgLiEotRKvZD1OsTkEKssJ&#10;FZorlRVibXxSURO6llkqulfQVPWSkFdNcU096wvVPHvQxa+FGMknk3wllNn8F8P95UdjfCRMclca&#10;qLLVI8kRHiCEZc9yguUVhCnLCVOXiEY7RJVFRFoWksJCsmstGHrbMQ52kt9cTXJFPhF5KvzTBOOY&#10;gEtiNC5J0XipkgjOVhJRpCVGn0FsUSYJRXkk5BcSqsjguHc0r+314J9ec+DHO5x5aacXP97lyct2&#10;obzmGsUbfgnsjlJwOCWTE2l5HFFnsUeq5K24JF6NiOKlgCB+GhDKrkQFB+XpHJBlckyRz6G4TH5+&#10;Kpxvv+nK99/05JUjfsQrJYwOFvPwehMfPer7PzSSrznbImtbwAFudXP7Uiu9Qw3kVQtNkRakJVaS&#10;S2tEyYprUBbVoCoQVIuyqBZ1SQ1plbXkVNejb2mhqr8by3Avus46lGY9kjKhcbEERb0Zuc2KtNpI&#10;TJkOn3Q1DklxuEglhGfnklJhEqkmygoreXWtWAYmqB6ewjQwwvSFS3zwq8/58rdf8fvff8i//nGb&#10;f/+3z/nLv/2JP/3p93z44Yei2RYM+L/927/x1//4D559/oxrm7cZXJijvMGGrtqKpaOdjolxemen&#10;6Z6apHtynMGFGUaW5+idGaN5qIva7hYaBzvomh5kaGmc4RUBezdM/+IQA0tjDC5NM7Q0x8jSDCNL&#10;U4wtTzG1Ns382TnmBQrJuUUm1hcYP7fCzOVzjK6uYLV1YZa10+I7jCmkneqCAZr7lxi7eJ/5O+8z&#10;dnEDa98icl0NgclZ2IcmcCIoCj+ZEq3VgmV0EG1lKSHRUSRKpWK2e//BA7zx9lvs3L0bPz8/gkNC&#10;OGlnx9vvvs2evXuIiY2hoLAArTYNmUxGUVER1dXVGAwGsrKzSJYlEx4dSVN3O3NnzzC1dobhhWUq&#10;bG0kZeqIUueKN74IZR6RqnyiNUUkZpSRkF5CbJqeuLRiYjTFRCqLCJMVECotIlxWRri8gkilAX+J&#10;nlMCw9VfiWNYGi7hapxCUnANkeEbISdRkUdRWR2mmg5M1jbMFe00FvQzkDHLfOo5pspO09Y8grmp&#10;harGRuq6O2ke6qdxoBdzWzOGxjqqO5poHeqkfbiLlr42WnrbaOtrx9bZSEltJdmVheSbSyiwlovs&#10;2eJaM3W9nTSNDFDV0UL94CCtvTNUpndTHN5OU/A0vZozDOjOMym/REvMLGblEB2VKww0n8NiGyC/&#10;yoour566pH5akkaxpnVjym6nUtdIgcWE1qonpSwTRWEmhsJqpnMXuFh5jcuzV7l+5zp3t+/y8MED&#10;ts9u8/74+3zU8alY0729+Iz7Vx+xMfuET/O/5PeBf+Jzn9+wHnsVvaQGSWA2BacsdByYoMN+mvLo&#10;DorjG+i0H2Jx9ypnjl9gyXudVqG4QWfFYK3FaK2nSl5D96k+po7PUHq8EueDPry6cz/vvnME51c9&#10;0Pxci/RHKSheSift9UKi31XjsCuEd3c5smP3UXYdccA1KJryliEap89hGl4mv2kYjWiiu1BZelBV&#10;96OsHkRlHUJlHUBh6iUuz4xPZCIevoEc3HOUoN2hWI/UYnmlhsA3QvHzDECWLBN3E6RSGZGRUURE&#10;RBIYHMoJBzfePeTCHodIjvsqOekrZPsV2AfKcQhOwSlEhnOQBKeARJz9EvHySUHiXETJySZ07g2k&#10;x1nI0NdR3j5A/dg81oEpdI095FjbUBRXE6LIxzVGiUtkCt7xGhHpGpdeSoy2GGlBJZlmG6WtfRi6&#10;RjA1j9Kgm2E0ap0+v0VypDZScqpQ6E0kZJUQIE0jXJ5FkakJU0Mn+gozEdFxRERGEZ+QRIo6Halc&#10;Q1xCEo6evhx09sXJ3ZtEiRRfP3/RdCemqIhNSsHbN5B3d+4lIzOblpYWcnJzxV2NIp1O3OkQPqvD&#10;R47w1rv7eH2vEyfD83CXVuCnrMYlvJ3jh5YJ/dlHGF/57/R7/jcWMn/PY9OXPOv6iM1LwiLpPe5s&#10;3+H67UssLk3R39tGZ1Mtvc31THS1c2F8hvcnbvNp3WOu51+iTdVCalwGYUFxhHkkI7XPQ3GiHO2h&#10;OtJ2jhP2+iV2/fgZP//BF5z6x8/QvvQI02sXMb+zQNb+boIdqvD3NBDtUUuUczVeDiUccEljj7CI&#10;7KPgpKcGP5dcvNwzOOknwy06lVBVCSHyMpxCMzjincxh70QOeydwIkCKd0IG8VlVaCubMHcNM79+&#10;liePbvCbjy6KS5HP2yKfSzDcf/zsAh+/f5X1y+vYOnppyO9nNHGJxvRhCi3PYyQFdY0U1jejsz1H&#10;/5U3tVDR3EJVWxv1g310z00ztLpI//wsPZ0TTOQusSq5yFT2Ki2WYWoLOunyG2B6zyzrr5xl/Rfn&#10;mPCcpMmvmYa3G+l7rZ+BXQPUetRgdDMw6TDByOvDXHY4z8W3z9L/Vj+2MBs+9j7if2PhJCkxPpGm&#10;giZqkmroTOqk/kQjDcpuMjMriE3OJiQujUSVDmVWJfKscrQFZoxl3XQXzTBbdI551TkapaPkZNSj&#10;ybOK92tlQR2xqZW4hKeyzz2O3S7R7PdIwNFVRcpRE3W7xunYvUDJ8R4SvAzIPaqpPjxKz9vL1O4e&#10;R3bSTKBbLkXH21h77RZXX99k4eB1mjxmyYxqRpFRi7a4GY2uDlm+gfhMoSehCLm+gtSKKjJMVuqH&#10;Jzlz/zE3nn7O3MX7GJvHkGVaRA73MU8pB1wTOOAu5YCnjIPeQixOjkNAGoEBJShDmykNH6Mp4DRN&#10;vqepdV2i+NQwyYFNhEmqcYvWc8Q3jf3uCg65yfG1zyftQAPKg3X4OhbS1D3HC9/82XG+uSNOjIn8&#10;3Q4pf7cjmb97Q8Y33pDyjTeS+MaORF7ckcCLO+J4QTTZ0c/1+v/R93YmcNA7h9AUC44Rel46IuUb&#10;b0Xw4pvP9d1dkex1TyBXl8G5ZSvvP+jmo0dDXxvtYfH1h4K2+nl8u5WVuWoM9TUk5NfjrxIa2IR6&#10;9K8pIKKMX7c4GghQlxGgKSE4rYQw4UacXS62/1W0DWAbm6N+Yprynj7Sa2qJK9ITlVeIvMpCVkMr&#10;WQ1tFLb2YxyapaxznDRjBwm5VsI1FQQpSnGJyuBoQAr+CuGfLfwZhKbKStFkC2Y7XGsmtaqXwoYp&#10;VBXdBKsric4yUmqr5dzZFn71uJvffPy8z+5WVQAA//RJREFUrv3/mmx/PMGXz0b48EEX51dsmGxW&#10;4nOMBKVWEKgRFiOLCFTlE6jKERsjQ9WZRKVnoSwuprixnrrBLmoH2tHVGknJzRSrS33iYvGOi8Y7&#10;IQpfaQzhqTJiszOIz8khJiOboORU7ANi2WcfyJsHPPnFLjf+4U17fnbYm8MhMl51DeUlF39eC4ji&#10;9bAYfuQdwPdcPHjJP5Cd8YnYaVM5pU1lb3wSr/iFsysyhZPJebzjm8IPdvrzrV+48fcv+/KzdyJ5&#10;eX8iL+1P5AfvRPHasUQSFFlMDBp4dKuZTx4PPDfZYoPkqMja/vLjcX776ThfPRtk81YrI5O15NaY&#10;kZSaSSq2IBXRf8KCpNAgaRbLbOQllSjLKlFVVJJmriLbZkLXZcU00UjdYgvWxXpKZyrIGspH3ZWB&#10;oiUdRVMuSdV5BOvTcVRKORofh5NMQVR+EYrKSvJs1TRNDrN4/SKXN+5y5uZ1eqZnKLU1UdZYw8iE&#10;jaf3evnTV1f597/8hr/85V/57W9/y5/+9Cf+5//8n/yv//gD/+O/bfHJo2lmZlsxNNkoqq1HX2+j&#10;vLmZ+oF+euZm6JufpXtqgt7pcfpnx0Wj3TLaS3V3M+YOG7bBVnrmBhhcHmNgeYx+URMMrEwyLEy1&#10;BS1NMLgkEE3G6Vsbp//sNAMX5ui/vETfpWU6ziwycPY86/ff48bDzzk/+JQZ2SW64xcw5vah1lTg&#10;4yvBwTEUV88owuKUqPJLyDQY0RqELycDURol3qHBHDl5ggPHjrD34EGiY2NFJvEJu5O8vWsnu/fv&#10;xdvXBzc3N1xcXIiOfo5UEyYjQlW1UJAjkyUTFRUpTlViE6KobjbRNtxKWW058lw10iw1abpCMkqK&#10;0RbrSC/WodXrUOfnIU3PQpqRhyy7CEV+CSl5pUiyi0kpqCBOW4xXlAanoGScg2U4BElxDpXjEq7E&#10;X5JJcm45+ppm+mYXOH/9DlfO3OVq212uFN5lMesizdnDFOYJX9JVZFZZKKi3UdLeSmlnC9l1ZmJz&#10;tfhKYwnTJJNWqRN3CZrHumkYbMXYaqWkrgJTs5n24XaG5kfpnR+nY2acjtkJmidGMXa0UVRbS4Wh&#10;mc7MaSaV5xhKO4M5cwRNfg3pxgbKBBbw8ADV08NYpwYp7LCRVmMko9YqHl0bSrqoUnRgie2kNWqM&#10;0ZgVhpUrNBsnsDZ30VDTTUtpP93Zo/RrJ6nVdZJvMYmZSUtRE+OaeRZyzjFffYH5maucvnmXCxsP&#10;ubktUGG2uPdYqOsWjNAG9x9ssXH+EU/7PuBpzUfcbNxgfug83QPTlJsbSJAq8Q0IJiQsjNj4eCLi&#10;4wiNjyUyPpbAkBA8fH0JCAkRYx8+Pj4ilUMpU5Edlk21RzUdYR2Y5WbC/cLx8vLmwOFjvH3EgSNO&#10;EQQ6aih0a6Qv7jSjtdew9a+QVddFRHoxHrFqXCKSRR3zDscnIoEEuZYEVTonfMKQlrdg7xtObJIG&#10;iVcG6e+WI99VgaddJgcdJRw+mUjggSzk71Yge7uYwL1awvZmo33LRNobVQTuSeXYiRjcTqpIPVxH&#10;2f5uNMdqCHbLJdg9l0y7OsyH+9AfbSLMJRPnQCkBknRSCoTTix6qO6cZqrjEWtwDZiW3GM69ymje&#10;NcaDLlHtPEqSYxke/qlEyIspqu6nZew07ZNrVPeMUT8wxtjZs5y+fZul+WtMF6/TL5vFnNVJoaEO&#10;XV09rRMTXNp6xMavvmD8zAWSc3U4CbEZvzDsfcOw8wln73EX7Jw9CYiIIyWnjLg0HS5+4ZxycsPe&#10;0VV8gNhz3JO3j3hx9JQHpxxdOOXgysFjjvxix26c3X0Jj4iktrYWT08vkqTJuLl7EhYeQZo2naj4&#10;JA45+eAclccJ927sf/mEwp/+ht59f2E65bdc13/O09qPebL4mM17Qt77kbhE+XD7PR5sPxFz4Bvb&#10;W2w+2mbrySO2Hm+z9UjIgwsnKxvcun2PG9fu8PDMI571fcKXyb9lO/h9WpRDZMeY6Do8Qd2+EbTH&#10;bVTuGqT+l+cY+fuPaXrxLxx+4T/Y9a1/RvmPHzH5w0+48eNPmHn9HtW7l0g70IvfKSOxx+vQHG4j&#10;+Wg9hp2jVO4e4bhnBvt8Nez1VrPHS81e71T2+ajZ7ytQgZQc9ldw2DeFI74pnAhU4pmYQWRmMSl6&#10;EzW9w1y/fY1P37/O7z85yx//i9H+00fr/Pnydf5c+hEfjD9gYmEJU0c7unoburoGigSDXdMgUkgE&#10;9J9OYHc3NFHS2ERpUxNlzc1UdbRRM9hH2+wkfSuL9E3PM9iwwETuMn2KMWxxrXQH9TMgGcNa3Ig2&#10;Iw+Dq5kZh3kWQk+z5LnGauA6K95rjLtM0BjQyJB6kHMnz5HvlI/CUUHbgTZ6dnVTc8yCcr8CTbga&#10;Xw8fJBIJXn5etI/00DE1ItbHW5o7qM3uZFyyxIRkifaUYYqUVjS5pSgK9KgKS1DrylAUlJGYWUxo&#10;Si6uESqO+0o57J3Efq9EDnglciIgBeeINNyjM/GMzsQ1PE08kbT3l3PKNxnXABVRAUXkujdQ4dxD&#10;oUsz2uBaVKpaktKqiE+tJDnHikbXQEpeNWEpBTiHSDnpF41XjAxJdhFZ5mqyq6tJMwmFd1Woy4wi&#10;zjRMmY1XnJpgeR7ayhYK6vpJyDHjF5aLzMuMyW+MluhFquKGkYRUEu9VSoF9K7nHGgg9lYO9m5Rj&#10;ngkccovhsHssx7wSOOIRz2H3GOwDU/CISsM5TIWddzLBTnkstFzmhe/94iTffS2Ub78czndfjecH&#10;r8v4+3dUfOdtOd94Q8KLOxJ54fUEXng97vmi4xuxor7zbiJvOmYQILUQIDHzy+MqXtghGO6o59oR&#10;xYtvPL/+p16P4jvvxHDCR05dtZ7b5+rEJkEhny3ktJ/TSATDPcBHj3p5dqedtfkWSq2NRGfUEKC0&#10;/D8yE6gwESg3EJhSQXBKOeHycqKV5SSkGZDnm0Teanl7L5bBEcyDgxS1tpBeYyG7oZ6S3m6Ku3vJ&#10;trWgtTZS2NSLqW+K8vYJFCXNOISncchHim+KnuDUiudmXl1GoEbIbZfjpyrHX11BiNZEdF4dKRVd&#10;qKv6SS7pIDyjmoj0KvRWE2dWbHy81SVms59j7p4vBD6vpX++EPjhZifrq/VU1JuJzTaIZj1EXUGo&#10;ukxcjoxQFxGhzCVCmUVCRj6ZlUYqW1swd7dT0iTg8YpJyEwlLCWZYGkSgUlJBEiTCVFpCM/MIjgj&#10;E3eFmuPxSRyMimF3aBSH4yR4ZefiU1DAfomE3UlxHFQmc1gj50iagqOpcnZL4tmVEMfJVI2oPfEJ&#10;vB0exSt+wfzguBvf3efKD3a588O3vfnh67788LVgfvhmJP/wbiz/sDORf3hHwg/eSuJ7O2J5aU8s&#10;8SnZzI2aeXq7VSyv+dWzETFG82uBOS4sSf5qht/9aoZffzTCxr0OhmcaKbQ1oCirR1ZSR0qxYLKt&#10;XxttE4piI8oSA8qycpQGPWlWPTlNJZT2V2GaMWGcraBsqhj9RDH5wzrSuvJJbswhoSabaGMOwTot&#10;zvIE7OIi8FUmE1+QTaqhgvLWNjomZhlaWMfcPkyEPI/jfvHYhyWi1meytGjmV+9N8C+/v8Wff3+N&#10;P3y5yu8/nxb1hy+m+cOvxvniaQ83rrTTMtQmIul0NmEBxkZlWxtNY6P0LcwzsDRP79wUfXMT9M2P&#10;0zk1SH1/C5auOmr6GmgZ76JnYVQ01/2CoV4QJtoTDAlanGBgYZz+RWHiPcnw6hRjZ2YYW59h+MwM&#10;Q2fmGLuwwuTVs/SuLWEa7MfSNMRwwTptUYsY8seZvLTBrY9+x833vuLKxicsXLqPrX8OWX4VIcps&#10;4jMLkecXE6/OIEKqRFagQ9/YQo7JirpQT2qBntR8HYqMbNQZmaRmZiJVyImKiyU4MgwXH3fcfT0J&#10;iwwjMiaCRGk8vaPdnL+2zuziFP3DvUzNTnDu4jpnzq8xPjtOU3crFTVV4vZ6vqGEqoYa6roEFusQ&#10;XRNjNAz0YWxtIbVYQDIl4RkVj3dcEuHKVNQl5Zh7+xlbv8DcwiXm686zmnuJxZyzTDetMTG/Rsf4&#10;NNauPkxt3ZQ1NJFlqCLTUElBtRV9bTX6mmoMjTYsrU1U1lvRVZVRWFmMzlBMiaUcg81MVVMt5tYG&#10;6nu7aBkZpmloGFNHN9aOfgY7Vlmx3GQx9TpTORdZHbvPhbvPWL2xialjVJy2xGgLScguRFJYQFJR&#10;LglF2SSXFyIz6EmuKiHFUoHMXEGCoYxwfREhhQWEFOQTWaJHVV9L+fgojaeXqV+YpaS/h+KWTmzG&#10;cYZz1hhPP0tb5axYo14+2E3FcA9V4/2YJgYxTwxSPz1C6+wE7cLfu+V5xs+tsXjjKucf3ufq9ga3&#10;nmw9N993t9leeMYHLZ/wrPUT7k9u0d81jFytIio2hrCYaAIiwgmNjCQgKAh3b2/8g4IID4vA55gv&#10;2cdzaPZsQe+vJ0+TR4osRaTZCNGDo8ePc8zenqCERDQl5VR19NEyuYCxe5QCUyf1qTOU7aml6HgJ&#10;Uq9kDuw/zBs79/Djn7/CKQcnYuPiRCN/+OAR+qsGWJQushC3QH5UPtERcdg7e/H2YU/2ucRzUGhr&#10;85By1CMZL6dMDLv7OPvT25wTYh+/vE7vW8s07p5iesdF+t49Tc3BcZoOzqJz6iI8XI9fdC4JAeVU&#10;uvTQEjKLQT9Cq/k0Lc2nMXVOY2iYpD/1PKuB97FWzrEcd4+7O59i8x2n6/gs5xzvslp5l86ZFdom&#10;l2gYnsbcOURlSw+G2h4ackfpT1qkPW2aKqF9WChmsraiNzWRqbcSq8jFVeDbe0Zy2COSw97RHPKO&#10;4ZB3Akd8kzkaoOJYUDpHgrI4GJjNgcAcDgTlczSimONR5RyPquJouJFj4dXYRTdyMsbGgcgq3g3Q&#10;8ZZ3Hm975rDbK5vdnjns9c7jYFARpyKFEjdh2GQlRF6FR0QNDsenCf7uv9D8k7/S6fgv9Kd9yYcN&#10;H/JhzzMeXxMM9TYbj7fZfPSYre0n/ylhqfLBo8f/qfsCFnD7kaj7wuLlk0dsvif82gY3Ht7lwq3r&#10;XB6/wdPsD/ht1J/4KuYPPFA8pT19FElSAb6CmfGVoTplpmPnPDU751G9fBP77/0ev2/9hepv/3fm&#10;f/QnLv3sN0y8/YBEhzYOuuWw2z2N4245KA+1krGvhwOu2bzrmca7Xuns9Mpgp2cmOz217PRMZZd3&#10;Gvt8tRwQJpSC6fZSsM8zmQPeUpGvfywgGa+4dDR6K8MzC2w+vMJv3r/IHy9c5V8t2/y3+RviguSf&#10;Plvn959e5ONnN7h0/bzI4S5rbBKHLkV1NpGrnVsjLODbyK+xUVDfSGFjI/rmRkpaBKZ3ExUCZWag&#10;l4GFGcaXlxjrnmOmaInZjCX6qkZo6uikvreN+p526rs6aejqEmXrbscmnI52ttJj62VGP8WZ1BXW&#10;0uaZMA4wPtrLytwcD2x3+MDyHk/PbrO1fZut9+5w7+ItHvTfY8u4xe2Ku8zalugdnsTY2k5caia+&#10;CTJi0nKR5pUQlZqPT7wGx+BkDnlEs8clgv3uMRzzk+IYnopHbDa+iXl4xeXgEpaKg3Ay5CfHyVdB&#10;gG82Kh8LZr9BWkJnMScOkpPWQHp2LeaEAaadzjPsucqoz2lmXC/QdGoMy9Fe+ncu0HJkgqkDZ+nx&#10;WaA6YYQ+vyWGHFaZ3HWOqr29eLhoOBgYz4nwZI6HJnMkIBE7bykBDumoT1RR6diNKXgYvbKX9NwW&#10;0gqbyUvtpMqnH/3hZsKOZ3DcMZJDriEc8QzhmHcwzqHRxGhzRByhuaufzpllJi9cY/j0Rap7Rymp&#10;F5pJ+6jrHuXy7Ye84PBSMj/bHcPLB+X8ZI+S77yezDdflfDttxT8/V4tPzyg5fu7VfzdmxK++UYi&#10;Pz+qxi2qgiCphb3uOfxgl5Rv7Ij9erodywuvfK1XhYn3/zP1FokkUbz4WiTf3BHJTw/EEhwvp79T&#10;z8YVGx9s9vLRo8Hn8ZEnzyMkHwms7Ud9PLnTwdJiIznGGkJSLQSoLc+n2aoqglQGggUGtoD6E5Yi&#10;5WVEyEuJkhcTrSwmUVsuZoQKa9sw9Q5RMzJGeXcXGbUW5IYy4ory8Ver8JAlE6DRkFhcjra2leTy&#10;WmIKjUTmVRGaVYGfppgAdSnR2RYRyZdXP0GGZRRJUTvBKgt+MsEYG8X6+NCva+SDU01i1js600hp&#10;TQ0XTrfw1aPO5+2RfzPa/8VsC5xtAf13ZqURU4PQ+GUkUFlBgLgcWUyQqoggVS7+ygxC0rJI0uvJ&#10;rq+horuDyu528uutpBQJFdNyvJMTcUmM41RCNHZJsTjIpTilKnBKU3BKKcVJk4JbhhqPHC1OWiWH&#10;JHEcSIrjqELKMYWMg7IkdsZE82Z4OLti4tgZE8s70dEcSJbioM3AKS2b45I03vFN4CdHA/jeLi++&#10;+Y4Xf/eWF9/Y4cM33wzi229H8J03o/jeW5F8541Qvv9WGK8dk+EeqSdHZ2JuvI6ntzv44r0hvvpI&#10;4I3/l2m/IGFh9OkAD291MjXXTLHNhrykBnlxLQp9LXJdPQqhvl1nQa43oiytQFNRSlpVCenVJeS1&#10;VFI6aME4U49xoZaSaQN5ozq0/Xkou3KRdxQgbysm0aYjoESLnTqJkynJ+GTmE1NqJaq4FjelHleF&#10;npiyJmTmdkLzDLgrckRwvt5UxLXTZhFf+LtfTX1tsmf4wxdf6/Mpfv/xCJ9sdHHpXCN1PcKXqI0C&#10;mw19UyPG7g5sowO0zYzQOTtM5+wQ3XPDdM8O0jLWSW1fI9U9DdgG2+mcHmRgcZyh5UnRZA8sCJoW&#10;c3sDi9P0L04+1/IEw6uTTK5NMnd2hvkLsyxcmGHt2hI3Ni+x8f5Dnjz5iCfrn7BV9oxzxTfo75vB&#10;0NZMptFAaXsb3aunmb5xi8H1i9hGp+ieX2XpxgNa5k+ToKvANUGOS5yMQGWG2KhZPTDB4PJZkcl8&#10;/s49bj7a4s57W9x9+pArD64xd2aegUmhMXOQpu4WqmrNVFYb0VeVkV+qR28oo7LWjLWljua+dobm&#10;Rpk/vyzywhv6mjA0mqhqMovoqI7xHvrnh2kf66FrcoDps0vMrq8wMTjPgu4061kXmTWu0ts0jq27&#10;i6pOYZu/noJqE6nFOmQ5OSjy8sguL6XcVkt9XxcdE8O0TQxh6WyiwFRGui6P3LJiDHW11La1UtvW&#10;QV1bJ+aGFvRVNeSWmsUJY5W5h/6S06xm3WU25wY9JWfpa7/IyOINmkaXyTE1i1vwUYpcghO1uIQm&#10;4h4lIT6rgHzhJtvcjLbaisxQSWJFKbHlxURW6gitLMS/JAfv4hz8KgsJsZQQVl1BdI2RxIZaNI2t&#10;WLVTtEctYNEMU6rvoqi+neL+LspGeqgY7aFqrAejoPEeTBNdGMc7qRrrwDDaTtVIJ+axXkyjfVT2&#10;dVHU1kx+UwMFwo29ox3TQD/Nk5MMLa+wdPEqV29tcv/S+zzof49buQ+5knOT8yPXWL9+hYnVRWpa&#10;W9DlGjGHN9Hk2U+BbzWxoZlEJmiRqAuIE5jmPtEcdfLHOzwBZZ6O3CoTpp5uelZXmLxyleGLV6if&#10;WqCotZ8MazsOfhHESVScesMNj3/wR/9WKdqDGbzzyi6CT4bSeriVyB9HMlg+RGZapmjcFUoVu/cf&#10;5vVdR3n7RAD7PCQc8BBu/Mkc9ZRxykOJj3MWcXalpJwwoTxuQXO8luLDXXTsWaT+2CwFvoNkxw6Q&#10;kdJLvmQAc+Q0tdIFWgvP0mRdp6RjioLuMQp6J8jtGkXb0k+2rp+M6Fb8YvIIDswl5VQFSocK8v3q&#10;qI7vp0s1y7TyPAO5y5gtfZgLeumLWaBdNk2ZvovsqmayLE3kWFvJNrei0NUQJM/HLjiZAz5x7PNK&#10;YL9PMvt95ez3U3PAP51DgdkcCcrlcGAOBwNyOBCQw36/HHZ5C9Xmat71UPGuRyq7PNPZ65PDfv9C&#10;9gfq2R2g492AQlG7AorYF6DnaGgljrHVuCXU4xpnwSW2CvsQA/uOTuLy82cU/+D/o+nIv3PW/Bsu&#10;6b7kk7pf8Wj1MZt3Ntl6uCmi/za2BfTfc21tP2b70RMePXrE1vYWW9ub/6ntrW22tx7xSFi8vPeQ&#10;ufkFeoz9nFVf4FHJ+zwZ/YiPaz7nvaoPODdxmTP9F9k0POGLnN/wu+g/sa19Sn/1NJl6I4GJqQT5&#10;ZJHt2s7wwZvMvPI5Ba98QdA//Jnwb/4F07f/yOI/foj1nUWKdo0Qf6iemMO15O7qp/qtBWKONbDX&#10;I5ednjns9Mxmp6dgtLXs8tKy2yuV3d4a9ng/n3Lv81axzzOFA14yDnkLknLEJwmnICWKSBOTCets&#10;dW7zq80b/OHjdf4gRki+rmb/VHgvZLUvsbFxhZnTi1i6OtA1NlDY0CQuRRbYmkUV2loobBDURFFD&#10;A8UNNkoabZQ1N2DqbKVldJC+2WmGR+aZsq6wnLbOeP4crY3d2ARaSXszvcY+5tPm6IvtIfWEmrzY&#10;HKLDIjHXlVJsyCIhOZpCXS6VxgqSZVIsMRYWDs2zGb3JZc/LdOV3kZeTL55WRkZFER4RwYlTpzhw&#10;7DiHjx1HpVbzxptv8fNXXuOl13ZywDkct/B0fONy8Y3PxSc+B5/4LPwSswlNzic4IYfA4EySncoo&#10;PtGCwb0TQ3w3pWkdZORWI88rJzmnBGl2sRgXTFIVURrUwqjDKjWRg1RHDjLqusq8ywWmfc8xFrVK&#10;WUELw/6LdJ+aITa0AL1DK7YjE8T5GDgZoOGQmwzPExlo9lrJ2F1L4sESQk/k4uOpxTM0DRehXM83&#10;hXi/EqwBI7RGzlOe0otcXUViWjGZ5TWU1LVQ3tBMx/gYF+7d5NrWfabPrNAiYISbmzA3NmNpaqHU&#10;aCUjVyfGsxJlwgBCytDIOC94/3CZiB+2o/qHPva+XMSP9qTzD7vT+OabCl54LYkXd0j4p0NaXGKs&#10;qIp6cI6s4JtvCvnsxOfxEQHd99r/q0ReeDX+ucl+TcD7CYuTz/UNQa/G8MLLkbzwyzBeeCVMRAJ+&#10;/81YIhM1nJ6q4L27bXz4aIAPhRIbUc8N9yfvj/D5B2N8er+Z4aEm5MU2gtIEtvVz5F6QsopgQYoq&#10;guUGcaItKETINqvKiUoVMm96ZAUV5Nc0Uj0wQuP0NBW9PaRWG5Gby0ms0hFdWkBEYT5+2nQSy6qo&#10;HJ6kbGCSgo4hclsHSS5vIDC1FD9VCX6qMnGK7S/EVYQoi2j4n+fEgzXPzbZotNPMBKaZCEwzEpll&#10;xNBQzY3zNr7Y7uQrocDl66VIwVQK2Lvf/mqa3382LaL/hMx2Za2FuKxKAlXF+MoL8VMUEqQuIliV&#10;R7Aik/DUTFJ0eopstVj72rH0NJFrLiU5X0tUupxAdRIe0micpNF4p6UQkKXBP0ODh0aOvSyRk9IE&#10;jiXGYZcswUEhx04q5Vh8EqekKZxITMZJrsEzPQdHtZa3I2P5mW8gLwdE8E5kEntiFOyKkvNmhIzX&#10;IlN4OTiZV0NSeDc2nd2x2bziq+AHh0L41ttefH+3Py8dCufnR6L48d4gvv+WNz/a5Y1beCwdLTk8&#10;vFTNR1vdfPxk8Hllu7AcKVS2fzz+vGXzwyE+vNfKzGwz+bUt4kRbpqtGprMg05lJKTYjKzYh0xtI&#10;Ka5EUV6B0lCGwlRMqq2EogErhukGSiasZPeVou3SoWjJR9KQg7QxF0lDARFVmTikJrInKpy9EdEc&#10;jJZwJFLGsWgF9glajkenciAkhQPBMg4FpXAwWMbR0BT6R0r5+EETf/x8ij99Ocsf/lMzz/XFNL//&#10;dJRP77cwtdBORUebSI0paqhH31iPsbuV5rF+OqaH6ZoZof/rUprB2VGx1MXW20JdVyPNgx30zQwz&#10;JBhsIWIy/bXEKfgkfQtTDCzOMby0yNjKKuOrpxlbPc3A0jK9s/PYuvvIKy4nX1dKc1s74xOTXC+4&#10;waPCTd679JgPHr/H9v0tHj7YZvPpB9x/9hET5y+QW2sjUJPNqRgZxyOSOBGeyLHgeA76RXHYNxKv&#10;OAXaMis1vaN0Ts0zvLLC6RtXufF0kytP7rFw6yzntq5z79Ntbj17wOrNc6xeX2f95jlG5oaxNJmw&#10;NJvoGe9kcmWUlUvzLJ6fZXJ5Uvx9W6cNQ52BiuoKqhtr6O7sZaZ4nvt+D5jTLVHf1kRpdRXltUZM&#10;rQ1UtbZhaGvD3NkhYs6Elr8ErZZQSRJJWjXZFTrSSwtIztWg0KWTbdFRaKugsLGS4lYzld02jH2t&#10;mPo6sA72Yu0bxNg8QmvxMouSu8yo7lJnWKOsbRHT8Flqxy9RN3qJhvErNE5eobRthtgcM76yXKK1&#10;AkfWRJalnnxbE5nVtaTVWEiuKiOyvIiwcp2oUMFcm/SEWYoJteoJMRcSaswnxlhCaUY3Y6HnaFbN&#10;kVHTjEwoSLFYkQgLS7W1pDY2om1qJL2pkbz2NsqFSf/oEKaxYSwTI1QO95DbWk9WfQ26lhaaZ2dZ&#10;fbjB5Q8+ZPrGbUwDo2Ra68k014l/znRDDVlFdVTLBhkNPE1XwgxGYzu2gT7GV5a5PHeb92o+5LOM&#10;r/gk4ws+SfuSL/3+wJdHf89Xb/yOi7tv0uQ6yOTJVR6+9T6f/vQrzu+4TVlAK+r0KtJLhJhNJ0Ol&#10;51mJvYs1fQptRTsqczsKayeK6i4a8tdZ8L1LYmItp3xTyd/ZTNH3Kmn7TjdR34/nxz/4BT9/fTc/&#10;+uVb/PCnr/ODH/5E1D/98h3eORHIEa8UjomZajX2PmqcfDQ4+aix91Zi563gpLdCzF0e8JWx3yeF&#10;Y15pRLlVY3SZoyRsjujUdrzy6vArbSGqug9F+xSZfQtoO6aQWDsJzTfiKs/heJSCY6FSjodKOREi&#10;JUiWT6GlF2PLFPLcahx8pbg7pFBzapDxuHNUW8ao6OihoqsXQ/cQxc29KEtqCJTl4xiq4pi3nMNe&#10;cg54ytnrIWe3h5xdHnJ2eih52/W5dnqo2S8a7Sz2+aaz00MlLli97abgHXfBXKvZ6Z3OvoAC9gfr&#10;ORBSxpHIKo7FmTmeaOFkkgUHSS3Okjqc4+twiK7BLryO3S7d7N51kYgX/4O+7/0Lqp3baP1mmPE/&#10;z6z5NOuXr/Lw8WM2Hj3mntD6uLElsrOFybVQVLMpsLS3H7H96DHbwvut5xKIJgLN5MGjp9x99B53&#10;t9/j7I07NAwOUpZrYzh8nosZD7g++h4PGz9hVnueAm01mpxSsnRVWHLaOZ9wjYeGp2y1v88nlV/x&#10;bPALVhdvUVLcSZV9D4Z3+3E+kcmxk6lId7Yw8MNtRl78C5oX/herL/6VB9/+PS0vXyR7dz/Gt6ZJ&#10;OtDAPuc0drtp2OOeyi6PNN7xTOdtTy1ve6byjlcqO7017PQWPks1e7zV7PVRs89HwQHPFFxc0snd&#10;34L2kA0H4e9WRBrhKj29E/Nsbdzkq/dP89X7S/zm2TK/+/D0cxrJJ0KU5Byff3SVK3eu0jYzSXF7&#10;M/nNNgqaGshvbCJfMN0NTRTaGimqF9Qg4gD19ULksJYSWx2WrnbaJ0cZmJ9ipHeSi5JLXA++wmzl&#10;GBMzfTR0m5ClJrD/8F4xpmdvfwp1WjxBft5YYy2sOi5hPlZFjrCDY2ePrqiItrZWBjr6WYhdIG9H&#10;HvEhcWI5W2dXp3gVFiKdnJzEnoXvfe97fPe73+Vnv/gFh+3tCY5LIlmbRVZxBdlFBlQphehdrXTs&#10;H8Hq0UmOxkJmsZU04V6dWUZiqh6Z0KZbVEl6sRFVfhmyLJ2o5Cwd8do8wlK0IoFLmJLHZRaTkFNB&#10;fE4FQcocPOLkOEdJcImS4hWjxD9Sg9RDT/PBURrsRoj1KcDeKwZnvziiJZlkFpgoqWqkxNiEqbyL&#10;kdQFRkJnSPcuIjwsCW1ODlXVJspMZeiq9IwvTbD1yRaPv3zM4pV5ajqMmJrLGZ7t4+K1c0zPTlFV&#10;aUQlTyUhPInY0ETiwyVigVRSZAqTQ9O88J1vPsLxhf+P+O8/IvzHp0n80ThhP2/Dfp8J56BqYlJb&#10;iVA08NrJLHGS/aP9GfxwXzrff0fNt99U8nc75Lz4mowXXkl+rteS+cbrMl58XSoa9BdeS+CF14Rl&#10;ybjnhvtveiWaF16JfC5xcVIw4/F84/UE3nGQk1uYw+lZI4/vtPHhZp9IHxFM9sdPh/ns2RhffDTB&#10;F+8NsHWtmYHBOrIqaojOsIrLkIF/i46IFJLnbO0Qga2tLCVcKSxJ6YlN1ZOUWYyquApdcyvV46NY&#10;Jgco7G5AU2dAXWOgsKsF89Qoxf09pNXbyGxupahnEG1DJ7F6C6HZFQRqywhILRepI4GpVQSnPjfV&#10;wtRayIoHiqbbSJDKLNa0B4pV7WZRoelG0QjausxcOmfjw80ucYL9ldgcOfl1uc3zSMlvPx7j440u&#10;1pcbMNrMJOYKefASQgS+tqqIUEUOIXLhf241SdmZ5Jkqqe1ppmGwXSyy0ZTlEp2ZQoAqDo/kSE4k&#10;hGAni8ZFnYhnhpygwizCSwoILszFVa3iYHQsByJjORSTwLtB4ezwCeKXbr78ws2fV33DeD0wkh3B&#10;0bwe8lyvBEfzi9Aofhoew88iY3k5LpEdSTLeSpbzTrKSXSmpHFBmc0idy9sJal4KiOGngXH8PDCe&#10;H3tG8BP3CHb4SziWmEZyWQG9I+XculLP+1tdfPx0gE+FrPanM/zpdzf4H//+W/73//o3/vu/fs5X&#10;n97m2k0BXbSCpWeMIlsf6aYOFKVNYmZbMN2y4ipkJRXIyspQGEpJrS4nv9NCxWgDhslGikcs5PaW&#10;oe0oQNmajaQpg3hbJpHmdNyzkjkcG87+kAiOR0hwjBROcDJwi8wSFZRcTGKGBXVxM6nlApHERk17&#10;K5fONPHZ4x7++KtJ/vTVfzHZfzPav5rgi6e93L3WQv9kE1XtQv1uA6VNjZg627EN9tE+PkTv9BgD&#10;okbpnxqhe2yA5r4O6rsaaehppmukR0ToDc6M0z89Rv/sJAPz0wwszDK4IERcFhhaWmRoZZmhtVWG&#10;z64xduUSK5ubXHr/A649fZ/bT59xY+MJZ0/f4Yr1IdvmT3g4+xkDI+dQ5JnwS8wgWJ5LXFYZMTll&#10;BKpzcYyWc8Q/noPesez3iOaAqCgOeoThFJZEXHoB2aZqKtuFh70OLD0NWPvqaJ3oYGR5hIGZfurb&#10;a2nsrGf57Cy3N65w//F17j26xuW7Zxhb6MPUWEqxRUdDTwfdXWOM2eZZNJznXNpVpotWqG3oQl9X&#10;j7G9A1v/IM3NI4ylr3DD8yGPjrzPLad7jKgmGcgb5a7nAz7Z9SkbJzdYizjNVPokF+Xn2Qx6yIbb&#10;A84EnsaaaiGtIA1VoYbMijwM1mq66oeYMa9yuuACM3lrdNXM0DWxwuTlGyze22Dk0g0qe8dI1At0&#10;oFx8FXkEa/WECzlYIcZkakRZ3UKKuR6JwUxMRQURZSUE6PLw1+USUFZAkEFPkLGUYHM5IVVlhJeW&#10;Icm1kK1po1o6SbVimrSyFhKqrcRVW4izWkmsrkVW14TS1o6qoQN1QzupTR1omzpF5Xb0Udo/Qmnf&#10;CJWD4zQurNB95hz95y8yce0W8zc36Fo8S0lLD+nGejKrmtCVd2LMG6RBOUlb/Cw1yaPkFrahMtch&#10;r6tDWV9Dms1KrpA/72vAOtFJw1y/ePoy3L3E+bzbbEd/yFPlr9gs+4Qt06dstX7Co67PeNb2FR/2&#10;/5Yn5l/Rr53DJunnrNcNzgTdpDd2kSpJL6kKCxJ5KclZVShK65k9dY2iYx0oD1WR8041PkdVHHCJ&#10;5ZBXkhjdEyaIjq6pFO5rI2O/jXC7Yvwd84k7VYnqWB1pR+pJOFGJl2MGoXYFqI6aRSKK9kQN8U7l&#10;xLiUkWxnQX68FrmdjUQ/GwEpNXhk1eKb3YxEM4Ix6jx9nvdoDL5JnmKNmLwhPLPrOSnTcTBMw34/&#10;CQd9E7EPkxORqqegrhvbyBzNY9O09IzTXjlKS0wvJp860uMLSS8upbKjk7phgWc9i7F3DE1FLb6S&#10;dE4ESjnsI+Wgp4J9guFz0bDLWZBa1E5nDTtdNOx207LfJ5ODfpns901jt5ea3aL507DHJ5U9QhmG&#10;fyYHQgo4ElkiosWOR1dxIs7MqYRanGU23FU2PNVNeGua8U8TCtJGOeF0nfC9D8j59v/E+NM/Enfw&#10;PuknzmP0HUEpsRKbXoAsO5sCQwVD01NsPHnM1qNHbAr18xuboja3BLMtTKy3xPp1oTXzedmPEA95&#10;yt3H73Hp3hbDS+uUNXagKjGSVFhGTF4JIelF+Cly8ZHm4JWQjV9SDjHperRG4YS2j66VFWZvXuXs&#10;4wdc//gRl95/wOjqKnVZfZQ7NqE5YSDIKYMTrlIOuCex31PKIS8VLo7lJL47h/wnjwn71r+i/s7v&#10;KPrRNrpX/n+2/jK87QPP+ofbYaYdLEzbaRtOw+zEzMwkZrTMsmRbYBkky5aZmZ3EYXCYmaFNIe20&#10;05l2Ot3Z2d3Z+77//+fV57l+Smdn7+d6XpxLstM2ddLGR0fn+znHEK0IsGWzmeU7ZCzbJWNpuIFl&#10;0aUsj69geVwZS2MtvBFt4vVoA29E63gzSsuSKKGzrSVih42aZRNkbfTwVpiGpeFylkXIg9z4ldHC&#10;yp8YsaWW3QcWuHf9MB8+OMinbwtG+zBfPD3yrK/90XE+e3qGRw/Osf/4AVqG+qgJtGBraaaq5VmN&#10;pNL3T1X5WrH5A9j8fmzNXuz+RlztTTQP+umeDDA1M8Bi934uOI+x3zXOZHM7FTlG6lJqaVztYTi7&#10;DZNw8J2ZS9iuUDZv2kR6ajqhIbsQ5RUQumsXm7ZsZOf2EDQJakpeKaFkSQlFeWayMrMwmUzBI1iB&#10;VFJaWsqG9etIjoqjXGTmZOshHvhvccdxg1PtJ5kem6e2oZ48lZI0mQSR2Yyy3Bq8pVFXODDaGyiy&#10;N2Eod6MrdaApqUVZZENqqESiL0ekKyNbWRSkP6VILUTk6dmYIPSgZYSHmckOETYGGihb04IqpBaR&#10;pIyy2kac/gCuFm/we+TY7BjTs1MM9vXTVttCl6yd3ZJ5znhPc+30Fe49vMXdB1c5dWYfE5NtdHc6&#10;aPaW4vaYqPcVE+ivZfZoH2fvHuT0rX30TXopKpcjV+QgK8hFnpOPIluEMkuGJkeBIlOGLE2KNFXK&#10;zPAsz33txRy+9hsZX/9RLz/59i22fuNzjD//Vxzr7qH97XHELw6y7k0nP11m4JuvSfn6b0V8+zUZ&#10;P1qm5acrhbRbxzdfU/L8b+U8/1sFz7+q5PlX5Tz3ioTnXhHz3CuiZ/qfqfZXyXZQwRqJoPygnv9t&#10;Hl/7bQ7ffCWHH7yRzZrQfGzVZs4crOedGz28L8y0f2W0P35PmDGf5dP3p/no0QhXznXRM9yC1t5A&#10;ml4wtf9ItJ0kB1F/tSQrq0lS2klW2UgNTrTbyDbZEFc4sDT5qRsapmV+lsbJMco6A0iddqSuagpr&#10;q8iylpJrr0TmcWEKtFHRPYDR10l+RR3JuiqStNXB2fQUjTA37yFZXR9UkkBBUdUH6yOCsot86OuG&#10;KfVPo6juJFXvIllbg7jURWN7I6ePt/LB3f5gN1uYav+fZvszIeF+dzw45z484sNgryNTJ6xg2klT&#10;W0nXlJGuLiZDYyJHb0ZhFTqzLTSPD+EdH6AiUE9BuZ5kVSHJahGJsgJSFBJy9BoKjAbERUXkm4oI&#10;zcjl1Y1b+emK1fxk5RpeCYlkbVo26/MlrCgQsySvkCV5IpaLpSwTSfldXgG/zc3llcL8oF4TFbBC&#10;pWS1VsPrhQX8IiGRH0dF8ouEeH6Xk8tqhYq1Sj2rpCqWFcpZVahio9zEFmUJWxWlbBN4mpISkjQ6&#10;nN4iTh1r4P2HQ/zpw/38+1/f5v/5P/+LP//5z/+Nznv//ff5+OOP+fzzz/nbv/87//H3/8Unf/qC&#10;05dv0z97kApfTzDdlgud7VoPGncd2noXxuY6Kvt8uKbbcM34qZrwYBmuwTBoQ9VdjqjZTEFDEVk1&#10;RUTqFGzNF7ElR0ZYoZE0gxOJVTi+bEFTE8DgaMPoaMFQ6w+quM5P50ALV86084dHg3zx0Qx/+cNu&#10;/vLpHv7yj2T7k3k+Fyokd/s4u9hJz5jATA1Q0eynpq0N//AgA/PTDM1P0Tc9ysD8+LPu9d7JIM2i&#10;vq0Re30tDm8drYPdzwz5whxDewSzPcHInglGFyYYOzDJ+JEpJo/NMLs4w/6Tk5w4PcOF83u5cuEQ&#10;p04cYHhynHJPAzmmKpSFLdQmTKGJ7yc0rYbVqWZWJqhZGSdiVWwBq6LzWRGez7Jd+Szbmc+KnQWs&#10;ChXxVpiYNZGFrI/OZ31MJutj0tgQl8yWxDhi81Mpq7Mye3Sek1dPcPTsQY6fO8i5ayc4ef4QR08t&#10;cPbaItcfXOLWjavcX7jFvcabXC4/w6R7kK5WP33DbQyMdTE00UPfSBfdAsVDIBMM9jJWP86ZwtMs&#10;yhcZrBxiLmOembBZXHlumrOacRmcDCuHOC49wv6KvYy5hxmuHGZ/wQHORp1nVDaJ39LOsHyMGdVe&#10;xm1z9AfG6egfpLW/j8buDqyNHhSlZrJUMtLlUjJVSrJ1OsRlZRibfFT09AVlDLQjcteRXFFBYrlw&#10;WGslzW4ns7aajNpqUmqsJNdUkmSrIKXUikRZjzWrH0/6BCWKLqSVTRS4PRTU1ZPvFuSlsN6PrKkd&#10;pb8bpb8Hlbc7KLWvB21zLzp/H/rWfgyBQYxtQ5jahijqGKKkY5jSjiFKO4co7xyisnMIW9sIDs84&#10;PtMsvQUH6BMdwG0Zo8zRhaWxjZJAO5U9XVQNdVM60ILcbyetRk+G04C0pQJlmxVFoAJ1wIauzYGx&#10;zUNRoJHSVj/u9gGGmg9zyH6FQzUXGGs7QOfUDP1H9tF7dB9mjwOJXotUpUQslWIwGolPSCQuPp7C&#10;fBF1Og9VK200rPciD1VQV+sJIvWiomNYsWYTSzbGsDZS9N9aFylmfaSEyFADvmWTXPjZPQKvTeNe&#10;MsDAq/vwLh9l38un8a0Zpmyrn+Y1YzRsHkGS6iEv14M+pQd7wixl+fMYjPOU6w5TpTpKQ/YpOqLP&#10;Ux97jK6tp5l//RLFW7oo3dSBaX0TucKQkKyCiroWHC0dlLrrcda3sqf5CDdq73DGdZKRrm7ahhqZ&#10;ODDAhXtnefD7tzl48TwWVxOxhRp2CN3Q2AJWR+exKkrMikg5yyNULA3TsSRUz9IwA8vCTayIKGJV&#10;VDGro0uCj8sjTCwN17MsQseySD0rYk2sTipmfUYlm3Or2ZJfy5Z8J9sK3WwX1bGtsI6d0npCZU2E&#10;yRvZJWpgW2YHm+Pngng9y/f/Rt9Lf0ay/Y/MeJ/QnrSIMtFHlqEWk7eTEn834rIqMpUqtGVl9E+M&#10;c+n6teAMvYAxvXvnDvfuCqb6mcEWPn/z7p3gcuSNB3c5ffUi4wtzeHvaaR8d5OD5s1x6/JAj164x&#10;sHCItqk9+IfncbePUu7pRl/ZjFhjJz1PT3yalOjkQiISCwhLzCcsqYDQlAJ2JOezNSmPTUkFbE6R&#10;sSNJT3pELabNnWi3tpEUW0Nkro1oSTXR0lriZS6yCltRheyl6OfvUPrNf6f8W3+h6if3Mbw8T8Rb&#10;FSzbruLNUKFWY2JZtImlMXreiNEER5XeiFLzZpSGNyP/qdURJrI3N2F+ayBouJeFq1gSpmBpmIJl&#10;YQpWRih4K1pFdF4xtb5OTp7cz5O7h/nk8UE+e/cQXwS52s+OI//84Uk+enKOy1dPML57hvrOjqCR&#10;DqbWra1UtQjd7bbgUaS1WVAAW3Mr1f5mHO3N+PoD9E8PMHdwmoMnFzi5/wjX6y9yznqcmcAgNzIu&#10;cld7hbOeo5zTn+Bs9klOZB7jXNoZJi0TtGa2cPOVG9gLqujd0M219VeY3z5Ly1t+Wle1ULqshJTt&#10;CSTuiEO0thDtS1rq13vQbdYQsymawtwCii3FFBQWEJcYT1JaClm52cEF1MysbEIiIgmJSyRVqqHQ&#10;ZEVcZKdQX0mmvCi41JurLiVHVUKKSE9EmoSt0dnsCM8nMVyPZJuNsvUtdK2b5+jqK+wJu0Bj2iQ9&#10;63fjWd5N85v9TKyZw1vYxlT+HCfij3Em8xiPFDf5k/YpX2b+kS/S/sCD4etcuX6W23evc//BHe7d&#10;v8Hde5e5c/c89+6e4tGDUzy4d4Iz52aZmG7F11ZJpUOFrV7P+EI7Z68vcOjEJIePTXP9+inu37nC&#10;oYVZ3DYbWokMRZ4YSaYIUbqIqdFpnvv6y2m8sE5KeEY16TIvq8PsfO839fz0W5cIef4PZD33Jcnf&#10;fID4x3vJ/PUY616v5me/U/ENIW1+KZdv/Dafr78i5huvSfnW6wq+/aaK7yzV8J2lWr69TMu3ln31&#10;uETNN95Q8bXXFDwfNN//OJ4UjLWA/xPGa9J57sVUvv5SKt98OYVv/zaJH72ZwcvrhR6dnhyZma7W&#10;Ci4ebeTtG13/jX/75Cuj/cenc/zpwxn+8PYIV0520NXrQ1/lIUvvJEUtGGzhrQVHsNOcrHaTKmD/&#10;FLUkym1BPF623k6u0Y600onF24p7aBTv9AzW7k7U9U4kzkrkdcIRUiViRyUyZzVGXxPlnb2UBXpR&#10;1PhIF/CBylqSFA5SlW7SlJ6gUpR1pKjcpGs9QQOeqnGTX+LH3DCOvWsfpS2ziKztJAo8bpUDaZmb&#10;9p4mLp9u5+mDIf7w7mQw2X72NT7rbH/yZIIHV3qYmWqm3CUYIxcp6lqSBGb4V4Y7TVNGmqaE/JJK&#10;jA311Aip/EQ/th4/suoysoo0pBmVJGmkpOoVZAvkBK2UFcnRLE2JJtQgJ85mIbTcwEplPm+Kclgq&#10;LmSZVMzrBXm8kJHOz5IS+GFsFD+Kj+KXmcn8tiCLN6T5rFJJWSrK56W0FH6bm84SVSErDQpWm1Qs&#10;08p4IT+bHybF88P4OH6dkcUbIjnLClW8niHlhZhcfrYjhe++Fc03lkTws7XJ7EyTU+up4OzJUb78&#10;83v813/9nQ8//JCbN29y/fr1oITOn2Cy//f//t988tlnTB86TYVvAE11Kwpbc7C7LQ8m241IK+uR&#10;2uqCBBF9o4uyznpqx5txz/mpnW3EOumkZMSOvrcMdVcpqo4yRL4isl1GCurL0QQ8GDr8aPxeRG4H&#10;SqcHQ50PU50fg8uHofaZjDU+bN5mZuZaeHCtiz++N8oXH8/yl092B422IKFSIlRLhArMg5t97DvU&#10;hX+wg5r2FuxtvmCPuGWs/7/rI/1ChWTvBON7pxicGqZ9oAt/XzuBoR56poYZ3j3FuLAKt3+WyQOz&#10;TH+lqQMzTO2fY3rvAlPTexkfm6OrfYAaewManZVCaSnZ+RbiU3WExCqICDWiXetDv6aZuG0lvBWu&#10;YFm0lGXRMpZHCYmNkmVhqmDitjpMz+owHSt2KViyo4AlIdks25XFyogsVsdksjYhi20Z+cTJFEjL&#10;yyhtctE2McCJCye5e/YGt8evcbr2OCeMxzkyfIgTl45y5voiF2+f5sy140zsGcLjd1DbaKOpvR57&#10;nRWtWU2tp4aWTj+eZg+uJhcNrU00tjXibnFT1+qhtb+FvqleesZ7aelrxdvpo7k9QHtjL6O2KQ6W&#10;LXKi7DJ73Cfo7JimoXcgeIjqqu+iWz7Nnh3HOfn6JY6/ep6uHZM40zqZDDvE9ZWPuLXyCUcir9Bi&#10;maOqfoBq6xAeyQSTOxbZs+E8CoWPhEor6fZq8qprg/cdUouTMkUr9aJhWvOmcSiHUNl9yOq9yBu9&#10;SD2NiJ0exI46ZA4P6rpGdA3N6Jta0HkD6Hxt6Jrb0Td3YWzpw9TajzkwQFHbIJaOQYqEDnPHyFca&#10;xdIxRkVgHHfdPO2lBxnUHaVPt4/62mEqAx1UCNWagW48k8ME9s/Qu7hA57E5mvYO4pxqwT5WR8Vw&#10;NaWDVVj6bRT12zH3VmPotKPy2xG5K0gtMRAmE7M9X8CGStiemc+WpEwSclU4Fd0sSE6zV3mGjup5&#10;agM9SG3lxGalk5aZSXhEDPFbsyjfbmc8c5I2XTviHHGQ1SvgIAXkY2paGus3bOS115fzxpoINkVL&#10;2BqvYIeA0UtUsDVeypZYMSHRSiTbHHhXDtO2Yhzv6iGqN3Zg29JOx/pphrbvpzljEpuqD1/hPBNJ&#10;Z5hPvMpM+g1aZacRV4yws7KeLXobYdlWVKHNuDYNUrLdR3K8hsiMfDKkcmxOD4dGF3m3710+8H7A&#10;ufKzDKf2057nZ6CnO2hwTl06zsUb57h04xILR45SXe8jtUBFWHI+O5MK2ZqQz4bYfNZGStm5q4iM&#10;LU5yNjQQvb2GDeGlbA2rJHV7EwWb20je1sCm0PKg2V4WZmbrjioiQlxsi6lhU1o1m3Nq2ZLnZOtX&#10;pnqnrJEIdTORWj+RWi+hSg875A52yusJyRwjYvtFxL/5lIbv/2+atnyJMeEjvCn7KNnQzpr4QjaJ&#10;ZOxSaIgzmLG0dTBxTkiOH3Lo6hUmjxxifN8Ch06e4MCRI+w7sI8TJxa5dv0ql69d5eiJRfYdOsje&#10;w4cYmZ3F6WtGX15Jpbue7rEJ+iamcDQ0YigpIVdUSFxaMhmFBRjLy3A2NNDa0YG/rZ2u/iE6OkYx&#10;GapJS1ERGy1nV4iErZsL2bJZzOZtEjZtF7Nxp4xtMXois6tIUXvJNLaRo+xAlzyENXQCXVQPSWkO&#10;dmRY2JymY1uajh0pepIS7Ri378b70lMavvcf2L7+d8p+eofsZV1s2mYJVnOWRspYEinlzQgpS8Jl&#10;vPnfkvNGuII3wp5pXYgJ1VsdaNZ0sWVXOSvCTSwNM7JklyH4rsOSMBUropRsSzOgrKhndGaGm1cP&#10;8dGjw/zp3SN88fTYVyQSoa+9yJ8+OM3D+2c5fOoI7ZOj1HS1U/lVX9sa6KS2sx/f0DQ9MwsM7zlI&#10;/+xuGvr7qAp4qWptwBaop6a9Ae9AgIGpEQ45j/DBpqdcSL7AvHmeI9JjnMw+y2LeKc6mXqAhtIn+&#10;zAEWf7nIqHMU/TI9TfENVG+s5lzoOQ7s2o/zLQczG2bo2NDKZN0AkaFh5OXmEB8fxYaNb7Fp04Yg&#10;zlXgqefk5FBcXExJSQklpaVBhGREdCw7IuKISBWRJCoiRVIafIzMVLA9Po8dUXlE75JTsKOU0nAv&#10;jXEDNGb2UW5sosLlDcIufFUDLGQKtbFF2jPGmNqxn6EdwkLwHEd2HaM/d5D9qfu4seMqt3dd40r6&#10;GS6XHedB7RU+LnmHt3ff5Pb9y9y6d53b925w54Gga1y9cZrjp/YwOdtNW6eL5kA13pYqalxGyqwK&#10;LOViikoLqKxRMDrdwtWbR7h19xS7Fwapri1CoxQhExciystDnFeIOFfE5NgUz2Uq69kYX8IP3sjl&#10;ud+kPutF/yaD539TwHO/KOZrPxjip986zebnPyf7G++h+u51xD85TsZvxln/eiO/WFHO91YW861V&#10;JXzrrXK+ubaSb62z8p31Nr6/zs4P19j50WobP1pVyY9XlvDjlSZ+sELL95Yp+O5yKd9fKeF7Kwv4&#10;4epcfrFZFHwbZnOujUSTH1HtAHLXMNnF7USJHYTlV7M5pTiYmEWm5NBQb+TUIQ8Pb3Tz9PFY0Gh/&#10;KiTawbR3lj89neb3j0a5cLqTjr4mdDY3WUYnKVonyWpn8DAyVeUiVe0kTe0gTVMTVLrOTqbRRq6A&#10;oKmtp6Krl4aZGRpmJintCqDw1CBx2hHV2smvspJrtSKpdVHS1oujb4py/xB5xYKRriZV4wz+8wWO&#10;tvDzBn9urTOI+4tXO4kRZtm1Hgoquyj2z1PZsR+1a4TMIj/JwueL63H6Gtm/0MqD6338/p3x4DHg&#10;fxttId0WKCR3+jl9VHjF1YCoxEWi2kmCQjD6QlpvJUVdTrK6iBStgcIKYTHST72wjDgxREW7F4Wr&#10;krwqE/EmMbvkmYSqckmp1JHjKiW1tpjwEhWrZVm8mZvMsrw01khz2agWs1ElZr2ygLXyfDZpxewo&#10;VrJRL2aFNJsVkmyWi7NZUiiY52xel+byhiyfV8V5vFyQw29yMnkpL5elciXrtBY2astZkqXkhxti&#10;ee6VrTz38na++XIo334piu+8FM93X0rhe79NZ3mIlob2OT759M/853/+nb/97d/4r7//jf/4j78G&#10;1xeFtcUnT57wxRdf8B//8TfuP75P/8wcJY0dwZ6jIkgi8SK3+oJGW2atQ2arRW63o3TYMXirKe+t&#10;xzUZwLu3h6a9ndTNtVAz2UDFkBNjRxXypmIU3jLM3XWUDfqR+2rIrCqmsNaGxOFAVitMvtejdXgx&#10;OlswCMm2o4Uidyt1ba0sLHTy+Hovf3oyyhe/nw0m20KVREi3n3W1BQrJELcvdzC34MfT00Sp10O5&#10;tx5XZwvt44PB/vX0/meLj9PCkeP8OB3jPfj6W/D1++mY7GJ43xgTh4X55TkmDs0FZ5gnDu1mdP8+&#10;hhb20zO3h4b+YczuZjLUFexMUbAxXMT6MAlrw2SsiVAG37JeE64kdls58vU+pBv9REfa2ZRWwvr0&#10;ItalGHgrTjgAkrEqUsbqaCG1kbEqSsTyiDyWhGWxJDSDpWEZvBWVw654CdlRZopD66hJ8tOk7aK9&#10;cYCeiSF65gfome9n4exe7v7+DieuHWX6wBiHzi5w+d45Lt45w8HTe+ib6MThs+NorsHZ6qK+s5HW&#10;4Y7g4Ern1AAtI500D7TSOdbD3KEFTp+5xIX9NznZfImF0kWmqg4y0XKQiakjTOw7St/MAo1dQ5TV&#10;NSMvt5OlL0JZWI03ZpjW6HGqc7poT5thIvEY/ZkH6M5boFE/RYN+kr7sA/hkMzTop2nSzOHUTTCQ&#10;cYSDGy9jLxhCW9RGjWoUr2aeQM1BertP4xycR9vagbTRR4GrkZwaDznVdeTX1CNyCkePXpSeFvRN&#10;HZiauzH7eyhq6cHS2ktxQFAfxW0DFLcNUtL+VUrdOUJJxwhlgVFsTRN4rQv0a4/TaTlIi3U37vpx&#10;rO29VHR3UtXfTu1wB57pHprm+6ifaad6uJGyLjvlHeVUdVfiGnbQONmAf76Ztr1tBHa30zgeoCzg&#10;JrdUy878DDYIGMfkVNbEp7ImNpXNsZkkRirQhdqoiq6nJq+e2mIPVfVOqgJOfC0Bxhun6c0fIBDb&#10;TtO2Zoo32YlZncn6dSHsCotAq9cTGx+PSCojKS2NJcuXB4+q8gsLCY2IYfnGaHYkKIlINhKeoCck&#10;Rk5IrJRdiVIi0+VEpcsIT84nNCEnmHgmZqvQKFz4dBN0SxZoTJ9Am95EanY5caISUrR2Us0OYjSV&#10;hIjNbMvXEqUwI6uux90/TPPoKPU9nbQO9TB3eDenL53m/KkL3Jy8ybvdT3gy/YQbp25w/MwxDpzc&#10;x/5TCxw+d5CT105x6OxxOkdHKHHWU2CoJCZXz9YkJRvilKyNV7EpRo9ocxOdvztEzapZKtdP4V95&#10;iMZVC4y9ehrbinHUazpwLp2i+K1BIsMcREd6qFm7h65Vp1HHjhOT30JEvpeo/CZipF5iVF6i1fXE&#10;KN3Eq4QbID/R0nZ2Re8l/eWn1P3mr9hf/Q9MW+9Rsukw6s0B4qOK2ZAtY6tYQYhETrzOHAwMnJMj&#10;9C4eYvDkYXqP7mf81DGmzxyneaAXiVpJdl4uufl56Ix6bDXVmIstQZSn8KIoITWNkOg40vPFZBWI&#10;SU7PIj4pheiYWDZt3kxoWBiRkZHs3LmThMSEYK/X4XCgUqlIz0gnMjqanZFxxKSLiEyWEBojYUe4&#10;lG27ZGzdpWJzmJqNgsLVbIk1sDO9jMh8O2G5VWzNKGZjipGNiXp2RRWRu92JcX0Lqg0NRO0ysjVK&#10;zrYEJQliK4VFrUjFuykLv0vPy18w+I2/0/3D93C8dIyUdXWsCVGzbJec5aEylu4UsyRExLJQKcvC&#10;FcG0+s0wBUuE4CFCQciOYvSrupGtbWN1mJmlkfpnKXi0ijdjlCyNlbMiRjhcFROep6fS4+fAwT08&#10;vHWcT985xufvH3tmtp9+dRgpdLXfExLXsxw7d4L5o0cY3ruXltFxajv7qGzppNzfHuRqV/o7sLYI&#10;tCph4EY4jhTkx9XdTufcBBOH97O3d5GDxSeYKl+go2UIb1cX3u4Omjo78La3s2ntdrqquil+q4zW&#10;pC7UW3TIY5TIxUoys7PYFR7GCy+8RNQb0fSl99GW0Mpc+ySlFjORkRFBRKtGqyEvLzdYJckQCEMJ&#10;CSQmJrF1+w7WbtzBlh0JREdLyI0rwRzVSHVkF7WpvTgV/dSW9FLpbKe8USCr+ChtbqTc3xScaRd6&#10;57V+P/YmL5VuD1XuRnztfczuPsr1Mw95Mvshb3e8y6W+i0wOjNA17Gd0dzeHzsxw9voBTl7cw9zB&#10;AXrGffh73Xi7HPh63bSNeGkbaaZzvI2esS6cjbUoDTLE8lzk6ny0BjFavZgKq57Z+QFu3z3PO09u&#10;8Ojxde49uMLFS4sMD3VRVmxEKRUhLyxEllfI3OQMzz3/UhbPv/hPfe2lbL7+UjbPv5DO879J53u/&#10;zuONn1tI+GGApB+1senHrYi/fZm65/+K5fkvUX7rEam/GOON3zn5ybIKfriinB+tquCHq8r4wapS&#10;vreiiG8LR5NLlHx9iYxvrZDzk41aXokoZk2GnS15tWzNqWRzqpmd2SXkl/op9o8H17rk7ja0XuEb&#10;whwm/yTJRuEPDScxcjfrE4v41Vs5/GZlGrEpEtqaSrh0pIl3b/Xx0VepdvAo7it9/uEMHz8a5sJi&#10;O21dXtQVHjI1LtJULtKUdaQKCbOyjmRhOVJRQ6rQ19ZXk2awk2GpJqvEjtLdRM3gKM2zc3jGxrH4&#10;/ahcLpQuYdLbjdLlorCqhvzKGgyNbZS3D6L1tJNlcZKks5GktZGoqSJOJUj42EGS7hnPO07pIl7l&#10;JtXQREFFJ4WVXaQZvUFSinA8KVReLK56JiZ93L7Uxe8fj/7fRlvQ+zP8QSBunO+gd9CLskyYmXaS&#10;KK8mUW4lWVURNNqpmhJS9UaSDWqktZXUjfXRunucxglhnt1JfoWBNL2ceEUB0bJ8IqRCbzufKIWY&#10;GLWUKJ2USL2EUHUBO1V57NLkE64XE2GSElEkJbxIwnZdHhvkmWxQZLNeLhjtTF4XZfGmNI+VKinr&#10;DRrW6tSs1WrYoDMSYixlu9rC7+Jz+O6qXXz99a18d3kYv9mazrJoJa/tlPCjFUl8581YfrM1i3iV&#10;FY0jQJrOTpbGiK+1khsXBvnLH2/wX3//gr/97ctguv32228HH//617/yxb9+yalLF3B3dqOuaURW&#10;1YDE6kFcKayCepBWCX3teuR2D6qaOvSOOkoaPbh6WumaG2ZgYYyO2T5s7W7ElRrSzWJSiiQkFIkR&#10;e0qQeWso8FSTVG4hudRCns2OpNYdXKRUOpvQuJrRuvzo6lrQuVsoqm/B2x/g2PEO3r3Xx2cfTPBn&#10;gTry8e5/kkgEKsmHU3zycIirZ7oYGmuhtrkBa2Mdta1e/P1d9M2MMrIwzfjBOSYOzzF2aIp+4chl&#10;NIBv0EvLSAvdM73Bee3hBWFWeYrR/YLJXmBs/3765ndTE+gOsqWFd3CSFZWEZJhYF6thTbSKVREy&#10;dmZZiFdWsy2niC3xJgpjmrBGjqBL6iAlz05EYRG78nWE5GnZkathe7aanbl6InMtJKVVUBjmxLKx&#10;FdPmZtLCyglJULEtVcH2VDmbEvLZHJ9FolhJSV0dtQFfsAM9vG+Y+UXh33WAhVMzXHv7QlCXHpzh&#10;yuNznLl1grG9Q9gaK1GXKilxluDra2Fwdoz5hQOcnL3EjY6H3G98j+uDjzl6+CqjC0cJjAop9TDV&#10;gW6K3T6kxVVkqorIVFmCV+zCC3GTqxG9uxGlqw6Jy43Y46HAU0eGs4aUWjvZ9U4KfA0U+uop9NUh&#10;Fg4Wm7woHM2YzW1B3NSg7BBTLacZP3gK9/QoCp8bhVd4QdaPa26OssFRlM1tSOpbkNYHkHkCwc62&#10;sr4dXVM3el8vRn8f5tYBigKDWAJDWIRHIakODFIUGMIcGKXEP4G9bhZ/6SGGZacYVJ+goXoea/MQ&#10;5a29VAS6qO7upk7o7k8NEpjvIzDfgX+ulcbJRpyjDmqH7bjGanBPOHGOOKjpd1Dd56Gyw428poQY&#10;uYhNScmsjUpgbVQS66JS2ByTTUS0nNyIcsp2+XFGdFKWW4+h2Iqlrpyadiu+kVr65xuYOdTBwtF+&#10;dh/qZ2pfHyPzPQxP97GndzfnHBc4VX2Wnup+jEVFlNVXsHBhL1fev8Li8cNM147RnttCTbwdZYaa&#10;7GQp2p1WKjc1Y9vQinxnLSlRFuS7aine3kjxjnoMMS6MpiZqA8PU9UxRWdtLaUGA0thWSsL8VOwM&#10;4AjpxRXahyXBiyjfithURVlDCx1jc8wfFV7InWNh8RgHTx3hwvXz3Lp5jbsHrvN26wOedDzi5qmr&#10;nL12ipPXTnDq2hku3LrKlfu3uPzoNsduXqBhqIf80hIyjBYSNcWEFRaxOc3ImgQjb8UV8VZ8MesS&#10;StkeX41oRyeeFQs0LFlAuj7Ajl3lJG91U7t8htalh6jcMkV6ahvhIh9hUj/ilFEsUXtwhhymZ9M5&#10;enacZXDbWYY3ncYbto+OnQfp3nCR1t+9x+6ffsm5b/4/7H7rv1gQf8nFkL/wwet/pHv7JDEiKTvz&#10;coiTK8gpLcZQ6ua4/DIfxH3KvYIn7LmwyOK9yyzeu8i+yyeYOX2AqcX9wVGrzslhNEVGUjMyyBVL&#10;kJjMSExFxKYKSM4c4lIz2BydREh8Glt2hhMRGcWOkJ2sXP0W6zduJis7B6PRGKz/5OcXYDAYkEgk&#10;wfRzV2goby5fybL129gcm822BBGbYyVsihCxKULCtlgVkRlmMpS1yEr86Owd6Kq7MLv7KGkcwljX&#10;g6hMGKorY1emlo1xEtaE5bMlREbuhmpK3+pAsqWOneE61kUIw0EGamKH6Ms9Q5n2JLveekrat/8T&#10;w3f/QtlPH6BaOkL4tjLWBmsfUpZHSL6SnOWRSpZHaoNEl+05NjYkl7Bzazm1S6fI2dIU5Gu/Hqvg&#10;tWgZv4uWPzPaMUqWfxVEbE2Uk6OuwN/Vx7nTB3j64BifvSdMsx/jX//HauRf3z/JFw/P8fTyZa4e&#10;Os/s0AH8/mFqGwWKRRdOxwAu1yDVnj6sni5sri4crj7czj4c1V3U+DppGh5m6OABZqaOcajyHHv1&#10;xxkp3cNu3REOSU8xat/HWNU+pooOMWU+yEjZbry2HqzKBkqiXOg32zBst1Oc76KuvosZ9xGuq+9z&#10;Pe4WnVGdKDKlSGTZSJTpFEpTkMtzsKh1VMkqcKe78UcGaAxtoTzJiVnloKTKR4mzjWJHKyUuP+UN&#10;zVQIBtrnxdraREVbA+WBBspbG6lo9lJS10BRTR1l1V7q7H0MGRfYXbjISPE81ionpqpiOoba2H14&#10;mvG5fvztbiqrDRiKROhNhRjNIvSGAnS6QrQ6MTqDgqISI9WuGvwd7Xj8fjSWYiQaDeayciwVFWhM&#10;BuQaFXK1AoVGSVGpGbtDSLetlFWacNXbOHhgmpvXz7J/zxROuxVpXg4TI6M8982XsvjGi5l87YUM&#10;nv91Ot/4dSY/+5WY1T8vIuanTiJ+VsMrv1TwzV+m8twvYnnuFzE8/6tE/uXnRYR99yDmr32I7fnP&#10;KP32ZdQ/GSf9hTY2vWHn1WUmXlyj59WtFpaEVrIyppo1iU7WJrlYm1DD0tASXlgr48evp/PD3ybw&#10;o1fi+PGrkfx6eQI7UvUUljagrm1B627B2NQRTGmKO8aRuLqIN3iIkjmJLHSyKb6UNzbJeGVNLmtD&#10;CxCplPR0lnPtTAufvjvJl5/s4YuPd/P5R0J/eZbPns7wp/cn+PD+ABcWA3R2N6GzNpKtrSdFVUeS&#10;SphmFzrbTlKVQs1DAJRXk66xk6mzk2O0I7e6KfG2UTcwhmtwBGOjl/yKCnIqSsksLybVYiaropzC&#10;aidydyMGXzt6XzsF1R5SLXYSdMJapI0EVTVJaiHN/uog8qshHcFQ/0/94/PJugbSDA2obI20dns5&#10;dbSNd28P8Icnk89eTAgHkYLR/mCWP7wzzrs3ejm614+joYFCs5M0zbOudlDacpK1FpI1ZtL0ZgrL&#10;Kijz+mgcHsI3Okhls4D7KyXLoCNJpSBOQNfJpUQrJMTp5CSZVSSZ1UElCzWTEh2ppTriTXK2S7NY&#10;k53EuoJ0tigL2KoRs1FZyEpxDstEOSyXFrBcJmG1XMlbUhXLc8S8GpfBTzeF840lG/juqm28EJHE&#10;GxkFwZ73SmkhK2R5LJNns0ZfyNYyNSFVJsLspSS4qkl315Fe7SbXWoPNV8P+AwE+eHSAf//yHf7P&#10;//qS//X3z/nPv33Av31xgz9/cpiPHo1y6UwXfWMCg9SLrLYRsb0Jsd2HxO5HXNWEqLIOcYUTZZUL&#10;fY2bYk89Na1+vMJk9ngf9UPtlDS7SC/WsEWUznZFLvFlBiJMaiLNWuJLi4gyGog06EkuKSXXVo3E&#10;6UHuakLhakLjaQkabVWtD2V1I0V1Dfh76jl4oJGHNzqCHPB/VEieIf8EtvYsn70/xrv3+zl5qpve&#10;iXbqulpxdrbR2N9N+8Qwg3smgkZ7+ujuYGo9tHecdiHVHgjQPNgWfN4zM0Tf/ASDe2YYnp9jaHqO&#10;nrFp6tp7g53+XFMlBcVOVFXNFBbVkyqvosBQh7K8iUytncgCAzuzlERl65FmurAl91KSFCA/1UpG&#10;WjEFCVZUES6MYQ3o4usR59WQriwhUWckQW8kUqF5hvnLV7Iz75m2Zwms0lw2pmSxNSOL7dmZQcxk&#10;rkWDs8fL3rMHWTh7gMlDkxw4tZdzN05y7d55rt25xNVLFzl34Cznhs5x1nues00XODlwjiP7T7P7&#10;+DF6d89S29WJxuEk21JCmqGILEsZBWU2pFVOtK4m9O5mNE4vimoPYmsteeU2csttFNqdiJ115Ne6&#10;SKusIqGsmLSqSgpqXSiqfZjLOqg1jdGs3YNXP4+1eAhtVSsKe2Pw91VYCVXXedE2NGNsbMPSKHSc&#10;uzE3dGNs6sTU2EVR/QBFniHM9cMYmobQ+4bQ+4fQtwxjaB3FGBjFFBilKGimR6ioH8Nhn8Vv2U+X&#10;/jCtpftwuSax+gYob+mlsq2Pmq4BGgaHaR0fo31mnPaZQdqme2iZCuCfaMI35qJ+qBZnXzUVgQo0&#10;bgOFVUoySqTEa79aiBXlsDUrk81p2WxPzScyWUpKnBZZVDnlcfXUZDVTo2/GUdeCu6uVun4frj43&#10;ru4a6vuqaBmuonvCzui8k7n9DSwc8XPgWDsHj3dx8Fg3C4e6mFtoZ2wmwMhEgOn+fo40z3PUuodR&#10;cydtlU7eW/WIu7JLPPTc4LOij/lD3VM+k37CU8kT7rmvcEl7kgtLz6EuVKNLLaKmoIkR+W72Sk7R&#10;ZpynVtGPMaMZY4yPnjV7CayeoWn1GP61E1REtZJbUEquyEJpoYce1SSHqk9xYfAa1xfvcvv6fe5e&#10;ecD9gw941P+Ixz0PuXfgNjevXeXGncvP/tu7fZGrty9x/d41bty/yflbVxjdN09Jg4ccSynRChPb&#10;8/RsyjGzLqOYt1JLWZVUzupkK+vS7KzPsLM2VTioK+LNr4gVy2P1rEwwsjrZwoYMK9vyHIQU1rFL&#10;4iFC3kicroVkU4A0cyvl+VN0xx+nPfswrXkH6Is9Q3f4ZYZWvsvcS19y8Nd/5+QL/8n1tX/kiOwh&#10;V3pvcX7fZa6W3Waf6RhtI4PsDhxlf8tJevZO07tvimPnzvFw+D3eKXuXwzeOs/fiArvP7WbhwgJH&#10;ry1y+s45Fm+eYW5xgdbBDhramxnZPcPitcscvXyZwMgoqrIKEkQywnMKiM4tIE0sRao3YrHZqXLX&#10;UVFTTVmVFa3RQFJ6BltCdrFu8zbWbtrO9tBoImKT2RQSyfKNoawKSWZ9RD4hSWqSxZVIihrQVbVg&#10;drRT4umitKGb0qZuypu7sQaEAGQAe/sgVa19VDR1U1bfTVXTADXNo5TX9SMzNZKWUYl4Ry2O5X20&#10;vj5F5bpO8jNcpMjtROdVsjGxjNe3+fjNb66w9rufkvO9Tyl94SLVb8yjWesjPsTCtkgl2+K1bE8w&#10;sz2pjJD0SrallrEmxsDycCWrQjSkbHRiWtVL2pZ6NkSUsDRKz++iNPwu2OdWs1wIMGIUvBUjY3Oi&#10;kmxVBW09/Vw5f5DfPzzCZ08O88X7R5+tRr57nH+9e5K/HbvEf/Td5m+dd/h87hqfNt3jie4xi5UX&#10;2GM8wbHUSwzLD1BvHaZDP8dc9glGZYdocA5jb+nG3tpBnTCNPjvJ9J4D7PMtstd4nBHrHrqaJ7ke&#10;dZfFnAscyT/D6ZTLHMg6zvGdp2mJ7qLMXMtQ3hRvL3+PWdl+Hmx8zAHNYc7IznI9+SoXck9x3XKW&#10;dxpv8KT1OjfaTrKvcYQWqwtbSRHWimIcjlpqHW6MpjJyC5TkS/SoTJUYyx0U2d0U1dZhcrjR1zrQ&#10;VtvRVVcjLy2jUGmmSOHAJ+6lM32ExtwuStVuNNpS1BoTWq0BrUaLXqPCoFKik8vRyeTopTIMEhl6&#10;sRStSIJOJEUnkqERydFIVOjkevRKMyUmKw2NAUbGZpndfZCO3mGMxVZESj0K4R1NnRmpSotUoUKp&#10;UqJSKdBqFRQVaSkv1VPvqmDP3DBXLp7g5LH93Ltzg+e+9otkvv7zZH70syzW/MSE+IctlPxwkLwf&#10;e4n5iY2In1YS/pNyQn9cSuiPS4KK+GkJ0b+sIOHFOgpencf+6hPafv4XOr/7N1p+9QesS+5TsfY0&#10;uu1TxO70smpLMS+skvLjN7L43qvpfFsYtnkpnW+9lMW3X87h2y9l8+2XMvnubzP4/u9S+PHSJH67&#10;JZudeWZE9ib0Ta2o631ovO1YOkcoap9AUtMZROJF5dvYllTEm1vz+fnSGH78u1B+8noIr66PIEcp&#10;ZnzKw9t3BoP91r/+aSGITfvs98KoyQx/+miWP30wzQf3hjh1pJ3mdh+qMg+ZWncw0U6WO0mWO4Iz&#10;qilKGynKKlJVVWSobOTo7RQUVaOsclPR2k7d8DA1g32ovC4KHFaybWXEmw3skEoJU6pJK6tA6q5H&#10;621DXtdMVpmbJF018So7cYpqYhW1wQQ7SVv/34Y6SfPP58GPtfVBk/1M9eQW1WNrbGD3vJ/7V3uD&#10;0+N/fH/6WWovmG2hKvP+FB8+GOTyyTbaOptQlgq98FqSBXOvqiJJVUmKpjzY1RaGRbL0JaiqarEL&#10;fMfBwSDoXueqJqfYQIJaQrRCRJi0kDCZiEiljHi9miSjnkSDljhh+U+lIFwuZYdYxDaxiO1SKdtk&#10;crZJ1WwpVLM2R8abqfm8GJXOz7Yl8KuQFN6IKWB5TCEvbUvmByu388M1O3glLpUNchXbzUa2F+kI&#10;LdMTUaVnS7GY1dp0VmnT2VwiIbTKQJSthM1qNS9EJ/AvWyJYGp1Bhk5LW7eNi6f8wdEiYab+WXXo&#10;WX9d0KfvTfDOrV727w/gavehcTYhsvsQ2ZsptPspDBruRuQ1jcG6h6paWIWqpaihDmtHK+7hQdyj&#10;Qxj8XjLLS8hwVJDRUEVWoz2oTI+NlNoKwkxa1hfms00qJ9ZoIVJtZJdYTZhER6hIx/ZsJZtTJGxM&#10;LAxOlifLFLh9Vi6ebg+uW/7l49lntZF/DNkENctn743z7q0ejhwRutct1LT5qG1voXmoh975MYb3&#10;TTK6X0iApxjYPfrMaPe30tjrp6m/ldbhHnomRhienWFoZpau8Wma+ocob25FVeNGXFpDntFGotjI&#10;9sR81kelszk2g/A0EfH5atKVxYgstYjNDqTZDqq2t+PZ0IcxvI70VANRWSIicvKJKiwkXikjzaQl&#10;u7yYrIpisiqLybaVkm61kFBsJEqrJUytJlStIVxnItpUSmyJlfgya/AwUNJYh7KpjsrOFhoF6k91&#10;gIHiIY6UHOFqh2CIbnL+2mVO3TjP0WunGdo/Rbm3FlGpjoIyI/KaSpSuGjT1dZgFNGL/AFWDw5R0&#10;9aLzBVDVNyOv81JY4yGt3EacqZR4cxnpFdUU1HhQO1uxVHVRbR7Cp5yjTbWAxzhFWdUABmcXuvqu&#10;YOpsrZ1gKP80u+OuciD8Bvsib9ImO06T7hAHI25xfNc9DkTfYCzrNM7SKaYyTnNuy0MOR95mPPsC&#10;dusceu8QuuYhdP4hzE1jWJ3T1Jct0KE7Spf2KA3W3Vgbxylp68PS2UlxdwdlPZ3Y+jpxCyuvUwME&#10;Zvtpm+nFP9mOf6IV/1Qrjl4HaoeaHEs+Ypsei9+BuclJul7HtvQsNqdkE5JeyM7UfHbF55EQJUYU&#10;ZqBkpw1npBt3rgNPqZ2WFieDY61M7O1l5tAAs0cHmTs+yNSRbkYOtDK018fQHi9j+3yM7fUyMtfI&#10;+FxDsOp04GgXh473sO9IB7MLfsZmGxmcqqdvspGeCR/dgwH6An2M26c5qDrGmYLz3Ei6wdWEy8wX&#10;TtDt9TE3O8SVvtO83/YOH/a+z+Nz97l/9g7v1j/hveonXC++zpRoCnNmMZmZeaTlFpKVpUQXb6c2&#10;vI3a0A7M8Q2ICirIN5ZicrvwDg8wenCB3QcPc2rqPI9a3+Yj+8e87/uQh/ve5s7VB0EcnUDFEKgZ&#10;wjFf8KDv7l1u37nNrds3uXX3FodPHae6sZ58vZk0RTHhuUY2pxlYl2ZhXUY5G7Nswb702jQryxOK&#10;eCNGxxuxGpYl6lmZUsRbaSWsy7KypcBBiLieMLGXCHETMfImErVNpAgEKqODVIONDF0l+aZarA3D&#10;OFzXsYk+oWb9v+F/49/pjfwz04pPOF/2DvtLD1JTZEdfosXeVEXv9BDHr1zg7L3rHLl5loM3T3Pm&#10;3eucfXqTw4/PM3puLxPn9jJ7fi+7L+3h8I2DnL53lGPX9jG+r5/mHjd1fjst7XUMDbczPdXP6FAn&#10;3V1+Bga7mF2YZfeRfQzvnaVrdpK+PXPMLh7h5M2rXHvnIefuXA8ebVtqrKSJ8onKyCAqPZuI1Dx2&#10;JeYTEltISIyYHTEytsQIAzuFbImVEpNTRL6uBk1lI6YaH8V1LVR626jwtgVHWsq8/uDGQFVbG7ZA&#10;G5W+ZsrqGylx1WGpcVJZUU+faIqzO6+zGHGZfXFn6AyfRZHoQhvbRPuWeYaWH+bEL69TvK6ddYly&#10;1sRJeXOLiw2vnUT0wz9w8hv/ydBrV+jYfopzkjvcUr/Ng4j3mYo5QlZBETtjRCSGGFCud9P05hjz&#10;vznL2jA1W3YWk7jZjXhtO/kbAkRvd7ExtJzlEQaWRmhYHqlmdRAZqSSxsAS3r5MTxxd4cucQf3h8&#10;kM+Fnva7x/jy4mn+NnWVf1u4zF/vnOKv753gbycu8h/+e/zN+ZB/bXrIx313uDh3hsWWcxywnKXd&#10;PkN1YzdVvk6qfB3BJUlrawvWgA9buxffeB9DB/cyMruPBesi51Kvczb5KodFp5kuOoC3qptysZvm&#10;ZGHJ8TBz+hP0OfbQ4Zlit/Iop0MvcjTsFBMFs3TZu5mcGOPS/nPcb7vNYsVB2orrqTTpMevllBTp&#10;cNZU0er30hZoxVPfgMlSRp5IQWa+jFyZjnxVEVJjBYZyJxVWL3XmTprSuvCGtFGbUEeRtByt1Ii6&#10;QIMmX402T40+T40xT405T4U5T46hUIRBXIhBJMFUKMOYr8CYp8SYp8KQr0afr0Yn/L35KrQFKrSF&#10;atQiLSqJAa3KQrW9geGReY4cO8/BI2dp7xyipLgKrdaERq1HJpIiKxShlBailonQyQsp1skpN6uo&#10;KtfT2+vl4cObPLfsJwaif1xN5E+qeOOXEn74QiLfeSGab70QzrdfiuD7r8bwozcS+PmqNF7ZJmZ1&#10;tIEdqVVEZLvYlVXDZuHVd7SBlzZKWPqqkZgfTpD7jffIfv7LYGe78LvnyPnRBDt+7uCFF1V865U8&#10;vvZqTnAN8muv5vH11/L5+qvCoWQe33gll2+/ksn3Xk3hx28k8cJbaWxJ1JBtdCGtakJc2UBBeT3y&#10;mhbM/kGKWoZQODvItLiJkVWwPU3Lkm0Z/GppJD99bRc/enUHP1uyk1U7E1EZNUyOubl9qTM4XPKp&#10;sKr49H8sCH70jM7x8EYP8/N+rA0N5FsElrXrGdc6iNoTTK8gIXV2BDF5yXorqUYreeW1aBu8uEaG&#10;8M5MUj3Yh6mlCUV9DRJ3FfmOCtKrikmxlpDlqEHq9SFvCpBnayDFJCxE2olXVxOnElQb5HoLS5XC&#10;YmWigB4U9NVM/DP9k7WdaaqjyNHA0KiPq2c7efpg+BlbO7iQKGD+nh1//um9cZ7cHmR2ro2i2gbS&#10;dMLXUEuKvpZETQXJ+jKSdKXEqYwkaPSIKq2UCrzN0X4aR7spbXYirRRm21Ukq6VESwqIEOUSIcon&#10;TiknzWgiTV9ElFjBlrQc1sVnsCw8gRfW7+Iny7bzk5VhvLA5kVfCMvj1rmR+FZbCkgwx66R63swW&#10;8/PIeH4WEc3L6WmsUkhYo5GzTJLLC2mx/DIxjJfSY3ijIJmlolSWS9NYJU9nhTiVN3LieTU9jtfS&#10;k1iRn896mZL1UjWrssVszC1AWaVnYqqaGxdbeO/hIB+/N8kfns7w6YdfYRCfTvPx28NcOd9J33iA&#10;Um8AeW0AcU0rYnvLs1Tb6kVsbURsa0Ja7UVW04jE4UbR4MbU4cU60oF9povyMT+63jrUnS4U7Q5E&#10;/moKmqvJ81YTV1nMRomY5anZrMuQECUvI93gIlPvIU5SRXheMfGyCvJLPGicrZgbA7i62oLM7NtX&#10;B/jkyXgQ7/fFJ3NBAslfPhUS7nm++GiaT94e5saFTqZnBUygF2dbM419bbRPDNA3NxrkZo/uHWdk&#10;9yg9Y720dgfwBvx4Ay20dnXS1T9A79Ao/WPj9AyP0dzVh83jRWWpJE2sITpTQmyOnIQCNSkSI1mq&#10;YnI0ZWSry8lWV5AhLyW50ERGTjHaZDf2iHYqwnwokmzk5BeRJtKSkCcjLk9KolhFkkxDgkxNtFRJ&#10;mEJFqEFPZHEJkaWV7LSUs9lQygZtMSvzNezMKyU3vx51RiuWhA5UcfWkZhcTr9WSadYhq66gyOvG&#10;3tNK88wwA4d303d4HtdID8VtXir7OrEO9mHp7kLb2obM5w/+/ydtagoypP+hfHcdGdU1pFbYySpy&#10;ojA0U6rqo1Y6hkM2RpmxF501gKauBW1jAG1TW1AGbzsmfzfm1n7q7LtZSL7GiOgMAeNhpnIuMJZ/&#10;hm7ZUdoVh2ks2kuL5gCL4Xfwl+yjW3SIWsUkHukeJtMv4tceoda6h8biQ7Rqj9KmO4a7ag+lTWOY&#10;WwYoau2nuLWP4tZeyto7qeppwzXUScNYJ/7pDtrn2mmf8eMfb8DT58TebqeixYbOWUyypoAd2Yls&#10;SEtkXUoaaxJTWZOQSkiGiAxRCfkp5RTuLEEXYqUyzoldUktNVRW+9lpGZppZONTN0WODHFsc4sji&#10;EAeOD7L3eD+7BS32sft4D7NHOpk+1MH0wQ6mDgjqZGpfOxPzLYzP+Bif8TM538bkfAdT893snhpi&#10;b+cYs9UjjOsGaZcEcBmdlFSUUlFnY2z/JKdvn+Hq/atcPnKRsw0nmTGO0Kxx0uzxMLNvnJNXjnD9&#10;/gVuPbjCvQfXePToJg8e3OT8ueMMjXRT46pEZRS+eWeRLkojR5WHxVEWNJonLp/l1sN7PL73hIfH&#10;HnO+6QInrCe4PnyD+5cecu8rhvPde4/+W/fuC+MpwurdswGVu/fvBHXz9k3mFvZSYnMiUleQLbeR&#10;WFBFTL6dSJGDbbl2NmRUsFq4I0owsTTBxKrU4uDNUbi8gVhdG/GGHuIMvURq2wlX+YnVtZBeFCCn&#10;2E+exU2BqRJlSSXlLj8tnQdosr5DVdi/0bjsv/Cv+TvDeV9wxv4JDwIf8vb+Jzy6Loy9POTW3Tuc&#10;v3yJM5cvcvr2NQ7cOMfc5WPMXDrC1OWDjFzey8jlPUxc3cP89b3sv7mf43cPs3jzAHsXR+kZqafB&#10;W0pzYzmDXXVMD7Yw2dVMb0MtgZpKOl01jLa0MNjail04XszNJjMvB4VJj1VAxnZ30NgWQFtsITUn&#10;l7DYeNZsD2NzTBobIxLZtCuGHeGxbNwRxapNUazZHMX6zaFs2BLClh1hbA+NYtPWncQnJiGTK4JL&#10;nlGx8cSnCHWUXDTCQJxITFJqOgnp2Uj0xViq6qkq9eNRddFWMEJ37jiD6bMc2XmWxZ2XWQy7yoGU&#10;CwxLjjCadISe8AUCIXNcevkeZ168zvCyvdTsDCAqtKCutGGxLHJqxb8S8t3/D2/++P/FseOvHMn5&#10;jD/E/4UvMr/kSef7PKp8wrmCS3SGD9P95hiXf3YX8bYaNkYoWbVTybIQFct36dm0s4LkrY0UrG8h&#10;e30jCVsd7AwtZUOENsg/D800Yq72srBvN2/fOcofnzxjaD8brnnW0/7sfUEn+PPTk3z50Qn+9aNn&#10;PyZIOJj8/P3jfPLkDA/unuP4qUUGpvfi6RqhKtAZPJasEF6EBASz7cceaKW+v5e++Tkm9h9ivPsA&#10;eyyLTJsP4yseolLjp94wyLD1MJPFi/Sod1OU6yY5S0F0QQGx4kJS1ApSVAqSFXLUNju+wVFGBg4y&#10;UXGA1qweKnOrcdlcTEwOceLkPo4fn2Vmvo+e4WZ8HW5srnLUOiXibAmWzDI6C3s5YjnCsaajtNe1&#10;UqwzoJHI0BRK0eYXYsgtxJBTiCFbkBhTthxzrgpzvhJDgRR9gZhSpQZncTnO4krKVSaMBSr0eSr0&#10;uSoMwUc1uhxlUNpcFap8NWqxHqVUj0SsQa0poq6hhfHpBRYOn+TA0VPMzO2jvs6LXqlDL1VjURso&#10;0Wop1muwGDQUmzTUuaxcvHiK517+FxHf+kUCX/tNdFDffCWWX2zIYVWymXCBelHeQWZZJxFyJ0uj&#10;VM8GQpam8v1XEvn2iwl884UEvvVCMt9+IY1vvZDBj14Vs3RJJTGv9ZPysxOEf+cO4V//hMyv/xHx&#10;dy6R8aMptv6ijl+9oOObL4t5/rfCmI2Ib7wi4luvFPCdV7L53iup/ODVJH70Whw/eTOK10PSSVBX&#10;onC2oPS0InV5Ebsa0PhasXT0YhYIHu5WckrqiJNa2Rin5IXViXzvxVC+80Io330pnO+/EsmLa9IJ&#10;z9Rj89Rx+EA779x6hsITjPY/Us2g2X4qMLaHuXW+k+FxP7pqwYx6nhnsoNEWBl8cxCtrg73UYNVD&#10;OJA01JJptiOxeyjv7MMzMUXNiIDL8iF220i3FZFsLSKlqpQUawWZ9hqUDS0Ym3tQutrJLhFGc+zE&#10;KoUxmWrilLXBbnacso54pYcElVAZEUZ1hFEb1zOTra0LmmxhOTLT1IC0oh53SwNHDrbyzh3h6/sf&#10;9ZGg0X6W2n/89ihnT3TjaWsl0ygY+iriVVXBx2SdlRShQqKxkCJUSLR65FYrju52vCN91Pe3Udrk&#10;QFZpIU0rJ1EhIl4mIkYiIkIkJlIkZ0eWmDd3xvOz5dv5xcowlkfksiZZzmsRmfx8azT/EhLJi/GJ&#10;vJGbyZv5GbyWmcDLGTG8npvEKkUO63QiVqly+W1ePL/MDuNlcTQrTRlsrSpgp6OQ7bU5bK3OZHtt&#10;FuGeQiIbJIS5RWy1ZbOmOI01JRmsLS9kU6WaXXYLsbYysqqKqGoys3d3NfeuBXj6eCRotgU6i/Dr&#10;I1SI/vjuBI9vDXDgUCd1XQE0Tj8Smw+pQB+xN6Oo9iO3NSMR+ts2N9JaNwqPG3WjG02zHUuvG9uE&#10;n6rJZsrHGykd9WDsd6DusaHsrUbV60IaqCXJZmG7WsY2hYIYcwkJRcJhry24HKp0tqLzdGD0dGJy&#10;d2J2d1FS10ZDWwt7F9p4dLufz54KFZK5ZyY7eBy5O/jxn59O8uHDAS6e7WBo0ounox53pw//YDu9&#10;U/0Mz48wtmeU8T2jDE8N0DXUgT9I1fAFTXfHQBedw510jHYTGOrC2eqlqslDRX0dxupqFGUVFBgt&#10;5OrM5OiKyNEWkaE0kiozkKEwkactQWqqRGooRy6uoCTNhSOuFXtKM5p8G1kSPQkiBbEiOfFyDXFy&#10;NTtFElanZfJaVDxLIzOISy1HmdKKOrYNRUqA7HQPYVmlbC4wsUlsYLPYwBaxkR0yMzvkJnaqi4gw&#10;lRFVWklkmZVoq434ajspjmrSnbVkuB2kOWtJtFmJKishqryUeLv1v388116HqrSZCl0PTsUotcoR&#10;yrS9GErbUDn8yD0+5ALho96LzONHWR9A19yDuW0Ac9sgpoBA8ujDHOh/ZoD9A1gbR6htmqQ6MEV1&#10;73RQNS1T2DxjWOuHg/WQMn8/7W2HOOy/x6n6d5iyXcBXvkC1Y5LSZqEWMoQxMExR+zMSiDkwiMzl&#10;J8VsJUZVRIG1Gs/YEM7hHnIrDOSUaTE1V1Pa7kTXUEFOmZo0s4xknZSQ7DQ2JCSyMTaZzVGZRMdo&#10;KIi0Yoh0Yxb6yhk2dMoKDJWlVDRV4ulx0DXpZXxvO3sO93BosZcji70cPNLNwsF29uwLsHtfK3v2&#10;B9i7v429B9rYfSDA3IEAE3tagrzY5j4n1b4yTHY9+jINZosJq95Ko8yLP7+Nxlw/lTkOpFl6UnMK&#10;iM/LISonh/CsbCKy84kXyUlRaMgzlaKocFPe1EPr+AKdM/to65yirayPNkkH3bI2mqvcBHobmTk4&#10;FuxF37x/kzsP7z3To/vcfnCXyzeucercGY6fPsHZSxe4cfk2D44+4u3Rd3g88DZ3d9/h8onLnDt/&#10;nouXL3Hj5k3uCIxnYaXwrmCuhRGV+9x7cI97D+5y78HtoO4+uMXdh7e48+g2B04cocrTgLqsFmVZ&#10;A4mSSrYkG1mfaGBdoon1KUVsSi9hS3Y5IaJqwhVuItWNRCgbiFA0EK/zkVbcQm5FK3mVTWSYbaQb&#10;ShGX27D6ArT0HqDde5+A+HPqV/wX3lX/SSDqr8xI/8wV9++5P/EuD84+4p4wEiVwqQUJKfvdO0Fs&#10;3tXbNzl38ypHrpxlz/mjzJ09yOz5/cxc2s+eG4fZf+soey4sMLR/gOaBejz+Kvyt1fT1epgYbGa6&#10;28uQt5Z2ewltlRaGnHZmvA3Mt/iZbvbTUePAIlWREZ9KbEQCEZFJRESmsSssla074lmzYSehYdGk&#10;pKSyav1WVmyMZPXWKDaHRBAdl0BkbCKr1m8jMi6J7JzcYG97y9Zt7AoNY8OmTcGRk4LCQjIyMoIH&#10;dTq9Hq1OFyRVyKRyMhKyKAyXYI2tpUM8SKuun5qyZsqEmp/TTamjHluND4+ji4aGXupauqls9FFY&#10;ZCFeLCHXYKTC4cXZ0Ibf3s9C2TEu+m5w4+jdIM/7ztV77Jl4yLDtIwzL/xPVK/+F6uX/RfP2f+Ok&#10;/I88dH3Cu12fcHXibdo6d1MoryUyv4iQrCI2pZpZHWtgWYTALjeyLMbIkhiBqa1hc6SZuBArOZud&#10;iDe6yN1iJy26DI3eydjEBA9vLfLZeyf4y9PFZ6SRp8f5/P1FPn73LG8/vMLdu5d5eP88H7179pnh&#10;/vDZX/cPCauSn31wkg/fOc2NGyc4dPIIA3Nz1PUOYAu0U9XSGsQB2v2t1Aba6JgURs72MzK+lxn3&#10;QQ4pTrLbvEhr8ySN3UM0Ngxh1wSQpVSQHKcmJU+HRltLhbqZ0sJ6TCIHZpOTkso6akr8eJUddGX2&#10;0ZPchTfbSUNJKYP9Hg4d6uPo4UH2DHcxVtVCX4GPlnQXtnQz6px8DBoJba117N8zxsH5MXr8HqrM&#10;akzifAwFeRgLCjAVijAWSDDkSdHnytALj8LHhVKMIhmGQhkmsZJKbRGu4ircxTZsumKKxGq0OVLU&#10;WWLUmWK0uVK0BUo0IhUaiQa1VItKrkOjNmI0lVBurcUf6KajewCvL0BHRzeB1jaqrDYsJhPFZjMl&#10;xSZKSky43TVcvnqR5775ixi+9asYvvdSLC+vzWV9jJ6QjBJ25pQQLa0iu6gZeWUvWRofa8O1/PTV&#10;BH7wYgLf+U0S3/xNMl9/ITV4EPncS5nBqfTnX5fxvbUWfrW9mpU7fKStmST3xbOs+vEVXvrmu4R8&#10;7VMKvv4h8m/dIPOHc6z9RR0/elHL114uDK48fvPlbL73WhY//F06P30zjRWhQjJah8k3gKV1CGNz&#10;FwZvAHV9I1KXA6m7FkOLj4ruXkz+LnLL6ohXVROWX8HqKDW/XpXOD16J5QevxPH938bx498l8cp6&#10;MTtSylCWNtA70MrVM518+HA4mGr/KWi2/2FInyXbHz8Y4PyxAN42LwUWDymCqdUIRluYMf+/FZxt&#10;1zpJNVSTXVKD2uOlZnCIprlpyvu7ELlqya2uQuR0kF/rJLWsghidiZSiSmQOH5r6diQC7q+olgRh&#10;ml1rJ0FbQ7zaQYJg7AUMoGD2dR4StHUkCNxtUyPiaoEwMEdx6xyy2j5yyrxYPA3Mz/l4dL2bPzwZ&#10;/Qrz99Va5IezzxLc98d5fKuf/tFOpFYfsepaYuU1JCiqSVRYSZRXkCQvJUlmIVVpocBcSrHHhaev&#10;E09vB8UeJ7IyCxkaBTGifELz89iencvmjFzWpeSyNrmArdlqdkkMrM0W8UJEFL8M3cmS9AQ2KDLZ&#10;WZRPZLmYsAoRO0vz2CGoLI9NRVms1iazUpXIGk0qm4yZbDCksVwRyZviHaxUhbKtJIlQawYhFals&#10;tsSzzhDLWn0Ma/WxbDAns9GSzcaiAnaYFYSadGwqlPF6RApLdiWTIZHS12nj5tlA8Pf+k/emnv36&#10;CPPsH83zxw9n+PTxMA8udzIy0UqRqwlppYD28yGremayZbYmZLYG5PYGlA7hsRqVoxpdQy2Wdjc1&#10;402455txztVjnaymZNyKfrAUZbcZRbcFRU8pmv4qjEMu1B1Ocpxl5NZUInO5UDg9qBxN6JzNGJzN&#10;qKsbEVe6EVvrMDW04B/u4uTJXj68Pxhch/xHqv3f65HCx0/HeXq7m1OHW+kabKaurRlvbxfdk0P0&#10;zQ7TPzfE4O4hhuaHGZgZoGO4nZYeH/5uL219PtoGW/D2NOFsq8Pe4sLmd1Ppq8NS50BXXYWsrIR8&#10;k4lcvYFcnZE8rZFCvRmRoYhclZ50iYJUkYx0kQpFZhn2cB+1oS0os2xkycykSfVk5BuRptiwRPgo&#10;3dWCLsZLWoaV9UkylsbnszJbziqNnrd0BjaZLGwxF7NZX8RmnYktejPb9Ba264sIKyojuqSK6OIq&#10;woWDWZ2ZTXojGw1GtpiL2F5sYVd5GdF2Gyk2J2Kzj1JJH878CWrk4xRbelEI71Q4GxG7m5AKlZGm&#10;VhTeNtS+TjTNXWj93eia/6Fn3Gmtvx9tyyD6thHMneNYOico753DMXqQ+qlFnCNHsHbvwdo5j6Nr&#10;gUbfQTotR+hVHSOg2Y+zYpry+kFK/H2UBPqwBHoxt/Viae+jqneMpql9DBw+w/SZa8yfv8nQgVOU&#10;NXQQk6sM1nV2JuexMyWfuEI1svJa8i3W4LrZ6phkVkYn8FZUEtvDssndYsGwsZbSnQ1UpHopVTRR&#10;bHVT4a3DM9BM+0wnAwd6GTvSy8zxLuaPdbHnaBd7Dnc8M9H7AsHbhoNHOjh0rJODR7o4cLiL/Yc6&#10;Wdjfzu6FANPzLQxNNOLttGOrL6HEXkK50UZtbiN1cQFssV6M6bUUFpaQWqAjNltOdJaUhEIdqXIz&#10;sfkaIrIUQYVlyAhNl7IjTcqO9K+OYRNFbEzMZ2tqITuzJMFay5bUBELT0ihI0VId3UBzYgd18ias&#10;tmqaOnzMHJzj/M0L3Hx8i1vCqMTtuzxcfMi7Q094v+c9Hu9+yO2zt7lx7Sa3hclvofZx/5nu3LvL&#10;LaH+ced20KAG2c737nDr3i1u3bvJrXs3uHnvOjeC/evLXL53gUNnD+Pt6UJdZidTWUJUjpEdyTq2&#10;JRuJyKsMhjQZ5mZSjF4S9A3E6xtJKWoht7ILib0Tub0FcbmLPFM5stIKalta6Rw9SGvbPWpFn+Fe&#10;8Xfal/6d/oQvOWb5A/ddH/H20Ls8OP2A+7eFCfL73A+m6/efrSv+/+r+A27fv8+N+3e5/uAuF+9d&#10;5/Sdi5x/5wZXf3+fQ9fOUFPSREd+H9OWWQY8/TicNirKjNiK9DTrK5hVtXO0fIg97X4m610MV9jZ&#10;Yw5wUrGbA5kztIY3o9ihIWe7HOM6OyWr65GurSJuq4b1G1PYsCWKkF3RrFq/ky3hWexKFLMzOp2o&#10;uBSSMwtIy5eTnCUiJiGFmNh4omNjiYyOYePWbWzcvJnklGTkSiUFBQVIJFIyEjIp2FxIc6wfb5QP&#10;Y2wRUomWUpcDa5OHMo+LEreDYpeDEreTMo+bigYPNl8DtS1NuNqaqGsXnrtwtdXRPzvIiSunuPno&#10;LnfuP+DBuce83/2Uj6s+5pOaj3i/+13uLt7j0uV7zO1/TFn1x0TG/Zk3f/tX4l/9N6wrvmQs9z6T&#10;snfZU3Eft+sYec4BIkw+toqdrM6oZEm8+dloTaSa5ZEqVkarWB2rYE2sjHWxErZFKkgIKUK93UNr&#10;+gQn68/z3vFrfPbwDH95f5EvP1jky6eLfPHBIp++e4p7d88xc2iBlpEBhuYmOH3hOO8+usAf3z/L&#10;nz84ETTY/5xuXwyiAP/8wSK/f3KWW7fOsX/xKF1CINjWSXWgPShHWzvNQ0MML+wJrgIP9uxm2niQ&#10;synXebzxKUcll9mXdYbDyRc5I73Dbc373Gz+gKOjV7kov8WRsFPsjT7M+ZwrnKg7ywXrFS7kXGYh&#10;bz+7JXPsVU0zpxthv3aWk9WHONyzh8nRQcYne5mZH2FuzyiTswOMjXfS01VPR8DB7EQHZ47NMDPS&#10;hstqxqQSoZMUoBMVoCsUoc0TocsTo8uXoMkVBR9VOYUUpGSSm5iKJD2HSr0ZR3E5mnwxqVGxJEdE&#10;kxWXRH5SGtnxSaRExZEUGUdiRCzRoZEkJySTm51LfFwiGem55OQUBPveRqMJkVhMUnIyOq0Ga2U5&#10;xUVmdBo1GpWC+blZnvvpa6n87PUUfr4khdc35RGeXU6aqo5YiZ0dmSWEZJWTZQpQ0XoYuX2ClZFm&#10;fr4sh++/nMbXfpnIc79M4rlfJvPcr1J57teZPPdCLs+/UMDXXhLzjVelfPd1FS+8ZiH0103E/6SX&#10;V37Sxfd+sMAL33xAyNc+Q/Td+xh+cQTZa2NErvezJsTOsogSVkSZWRdfRLzMgbSiGWNdB+X+vuAI&#10;gt7dQJm/BXtXB1UdAUqbm4MzzhVtvVg7h9E1dJFe5CJGamdXZjkrQxX8fFky3305ku+8FMn3Xo7m&#10;R68l8OpGEdtTK8jUNlLuaWFqJsDti13PKiTBae5nFRJhtlww2sJb9I9vdLN7zk+lp5Eck1AdESok&#10;z2okiSpBThJUzmCynaKrId1UQ1axA2mNl8reEeqnd+MYm8LS3oW8roHM8koSjGYSDCZSzBbyrHa0&#10;jc0UtXajbWghp9wVXIZL1FaRqLOTqBVUQ5KwHql1kKB1Ea91E6t2EqdxkVniR980gbXnAEUtM0iq&#10;24MDK76uBi6cCPD04WDwhcSnX31twV6ysBz53iSPr/cxNu5Ha2siWe0iTu4Iov4SFTaSFFaSlZWk&#10;qstIV5nI0hWhttVib2unflB4FdyCwlZOlkVHmllLol5FtFJGuFRMhEJKhF7CDm0u6+UprJUnsKMo&#10;k0hrAbG1YuKdIqKqs9lZkcpOaxph9ix22jLYWpEc1JbyZDYWJ7ChOJ5NpYlst6YSWpNNaHUWW0qS&#10;2VKcQqg1lwi7hOgaFYl1ZuIdJrbqxLyemsivwyP52dYI/mVjND9fn8gv16Xx2635rEsykaGrwdNa&#10;z8njbbx3b4g/vPcs8Q8a7a9S/8+FCsnjEc6f6KC5y4+x1oui0ovS2oza5kdl8wefK4TlvmoPilqh&#10;s+tEX+egqMlFZUcTrtEWPNOtOCd92EY8lA3UYuyqROkvQuQxkGXTkVVlQtPspryvB3NrBzJnE/m2&#10;OvKqXORXOcmrdCC2eVA6/ahdAXR1bVjbOhic6+LShR4+eDjEH9+f5LMPZ/hc6GsLx5FCheT3M/xR&#10;4Gtf72XfQoDW3hbqO1tpHeqjf2aCodkpRmanGJ6dZGBilK7BTpq7fHgCHpx+N3avk4rGWsoaHJQ1&#10;1FFa78EiDPXY7IiKisnRmshUGchUGsiS68iQakmXaIKPWXI9OUojuSoTecoipAUVWON8dG+bpiV0&#10;lIq0ZhTiWnJV5STJTIRmK1kTk8OSXWmsjROxs9BMmKmSEEMZ62WG4CDRWqmezeoituuKibJUElli&#10;JarESnSpLajIUiuhxZWEl9pIrHSTU+ZDZeqiUjFGjXiKEt0AmvIOxLXNFLi9SBqaUTa2ovG2ofd3&#10;YGzpwtj6TPqWrwy1T1APupYBDG0CZ3oMc+cEpq5JjF1TGLtnKB89RNOhqwxceMLEpY8YP/QBAz33&#10;6S+/Rqf+NE3lh3F69mPr3E15/wzlfVM0OBcYLzjFiGSR2fzzHFRcZ6btMqetj7mr+oRL9e9yvuUx&#10;p/rvc7Hxba7bP+C68wOuyZ8wWHyMbGMt65IL2JQqJirfRGJGMenxFRjCm7CGt2JKrEOVV4XabKW0&#10;3oGjsxHvQCO9U34m93Uxvb+LiT3C4llzsMYxf6CDA8d6OHqin+Onhjh+ciD4XNCxxX6OHu/n0JE+&#10;DhzuY//hfvYdGWDvkUFm9wzQ19lKvcWFK81NbZQHU5wVUaqJ9Gw1yQUaMmUmspUWUsVG4rLVxGQq&#10;iclUE5dnIC7fQHiGirB0JRGZaiKz1ISlq9iZoiQkWcm2BDmb4yRsipGwMVrCxigJmwR+dKia2J0G&#10;sraWUbSmEfVGB/lbSynYbqEopJbySBdF+Vbqi1vYW3uIy83XuDx1lQunLnLx2kWu3b7Krbs3uX3r&#10;Frdv3+LOndvcuXuLm7evc+nKBU6fPcX5i2e5fvMaN+9c48bda9x6cOMrXeP2A+HjK1y5c4b9p2Zp&#10;H/FTXleFvMRCnqGYbG05eUYnomIforJWsou8pJsayCxpJs/WjszZg8LZjtjaQG6RDUmpnWp/O2ML&#10;B9lz8B4DDZ/Qm/4lvtf/i4Y1/0FXyl84avqUu+0f8ODQI+5fvc/9O/d5IBjBB8/0T4MtJO//t4Im&#10;++FDbj1+wIU7N9h7ZpHW8SHsncL30zZaake5teYxgZJx/JIh9m07xmDiJD3iIfaJ93PQsJerGee5&#10;H3KDEVsbvcYGupLqGV7dRfsqP94NDQRWdFD0lo28rUYMG1z4l4ww9uoBnBt7EWVWk6+yIzE6UJXW&#10;U1TbSmVjJ7bmbqpbenAEenG19+Hq7KM20EmpuwFTVU3waFJitiASSCVaEyppCZXpLhriAtTlBrBI&#10;a5DIjYh0emQmI4VaPSl5+cQkJxMZH09UUiKxGWlkycTEpiUTm5xAZEIMGQXZ2OrsjM2PcfLSSa4/&#10;vMntd+7x4OIjPnL+nj8a/sgfTZ/yef7nfOh7ynv97/P78j/wgeMPPLF+wn3xU9r7D6BrGiDV3M/W&#10;6BPkr3hC90/+ncc/+D9Y3/oT1Zsf0xF+ld1v3WNm1XU0cWMkpfgp3jBC/RtzmFd0IVnXRNyOSjZE&#10;K1kTKw7+2bc+TsS2JBkp4lLKqzqZaj/K3eEbfDZym3/dfZUvz57ny3un+OLdRf703gke3z/DwrED&#10;wYN3W2sjdb2t9O+e5PC5Ra7dvsC7j88FzbhguAVzLhjtfw0m3YJRP8Gf3j/FB49Pce36WfYdP0r7&#10;yBh1Hd3UtrbT0N1L//xuJo8eY6r3CBezbnNn12MuxdzmcNppupVjDOVMsz/qGEfjTnE2/SLHi09y&#10;pvECj7TvcD/xbc4kXWam4AAjqnnGFXsYlcwzkTXPQM4o/vJ2+oaGOXzmCBfvXOTqgytce3SNG2/f&#10;5Nqj6+w/sUDHQAu9gwHm945x9sxBrl89xaF9UzQ31FJq0GBWKjArVRjEcvQFUtQ5heQkpJAQFUtC&#10;XHzwBdmu7TuI2BZC1I5QonaFERsRSXJ8ArHRMWzbtIUNa9by1opVrFuzlpjoaLZu2cKWLVuCOMn1&#10;69eTlJiEWq2mob4hiJQUiDeCkhOT0MiVWHQGzCodJoWGPVOzPPfa+hze2JjDypBCdqYYiMiysC1F&#10;x9LQPH61LpFfrEvl9TAFa5KKeW2Xhh+vzOXHS/P50RsFfPvlLL7269Rn5jposAW0XyZf+00OX38x&#10;j+dfzOf5l4RudSHffUPGa28Uk/RKCwmv+lnylp1frW/mF787y5Kf/ZmEb/0Xlp9/SuuKu3h2LaIp&#10;6EZT1UtV2zSe/nl8I3uxd41gbGjG1NiMtaMLd/8A3uFRGnqHsPvbKfY0Y/b4qWgboKJ7FKmzkwRd&#10;PeGSGrZnCfB3FS++lc2/vJHEj4VE+6VofvJaPG9sk7Its5IIsYMEjRtrfQOLh1v44G4ff3xv/Fmi&#10;LRgtwWj//hl7WsDhPbgcoKu/AUmlh0TB6GpcQeReoiC1g0TNMwk4vmRdLWnGanLLnKjqfNj7h/DN&#10;z+KeGMLUWo/IVU56pZEovYztkjzC1QpybDbU3mY0jW1IHX6yyzykGBwkqGqIk1YTLaklRiqwToV+&#10;duMzAolGMNrCdLuDwqoApe1zVHTvRubsJqfUg62pjsVDXt6/1x801c/MpJDYzj17/v4UT+/0cXhf&#10;K6X1jaQanMSqaogJqpo4tYAaFCoklaTqSkjTmygoL6XY10D9SDdNEz2Ut9dTaDORaJQQrsolRJHF&#10;Fk06G3UpbNQns9GQyBZzMqHlmcTXFpLoEhNdnUdoRQa7ytL/qfJn6fS60kjWVUQS5skhrllKnE9B&#10;nFdBqEPE5vI8NhblsFSezItZUfwiKZKfxITx89goXk1OYVlWDqtyRKzNU7AuX8vqTA1vJshZGq9i&#10;XYaFHQVVhIrsxMjs6GxOJqaauHuli4/fHvsfifY/6zWffzjFe7cG2LOni8pGL/KKOmSV9cit9cir&#10;GpDaGpDaPUirPchq6lA4PKhc9RgbmoJ99ureThrGB/FODeEe7aK8qxFdswNJfRX57kpya60klpgJ&#10;VSsJVSgJlauJEWgvZmsQF1lQ7kFW5UNe2UxeUV0QU5hrcaGpbaGqOcD4RAu3L3TwydsjfPbhNJ//&#10;fi5IIQlytoXe9kfT/OntAW5caGd4shVPZ4DGnm66xkcYmh1naGaEoelBBif76R7tpqnLj63JhcVZ&#10;hbnWhsVdG3wHo8hdh77aiay0ijxDKRlKM+lSI1kyEzkKM1kyQ9Bkp4mVZMk1FGqMiLVm8lVGcuQG&#10;8mUWDHlO6mP6cEX2oEipJT7bQHiWip3pSjbGi1gRmsmSnRmsDBOW7iQsCy/klZAcXgnN4/VoCUuT&#10;lGySlhBtcbNdXcEGsYUtkmKSpHUYFAPUifbSkneYcvMEEmcnhXXtFDS2IfG2o2juQN3cidbfhSHQ&#10;i6mtLyizUPVoEaoeA1jaBHLRCJbOUcxfDbeYO8Yo6prA0jNJUe9UUObeKYo7ZqlqWMBjO0yX4Qy9&#10;2vO43Ico7dhDcdcclu4pSnumsA5MYRucpHpoHEfXKF2m3eyOWKRdNsO0apFrisec6b7Pma6HnO17&#10;xKXuJ9wt/4j7xb/ndsVTblR/wLmut3mg/YSL9R+wb+E+k12XGCw5Rk/2bixZ9WRLTeQZjWhqyrAH&#10;PLROtNG3u5vhhW5GF9oZ39fK7sOtHFzs4sjJXo6c6OPYyQEWTw5x4vQYJ86Mc/LsOCfOjLJ4Zpjj&#10;p4c4dmqAQ8d62Lu/nen5ZiYnm5np7WBP0xAHKmaY1oxSK6kmL6+QxOxs4nMLSCiQE5+vICZbRnyu&#10;ggypkRxlCeliC0l5JuKzTcRk6onM0BKeoWZXmoqQVBU7UpRsTVawOVHO1gQZ2xJkbI2XsyVWzs4I&#10;HanbKxFvdlOzoh/Fhga2h2vYHKFgXaSUNZFi3oosZFVkNqujM1kTncWmiBzSd5iwbWvDntKOVuwg&#10;TaolUSUmz6KhpM5K11gnB07s4dyVY1y9c4ZbDy5y++4lbt6+zO0717h79zp37938px5c58bdiyye&#10;O8DgTCdNnU5c7Q5c7fVBsk/T4EBwDr1hZI6qjlE0de0oHALXvAtLSx9F/m5kNR4yjcWIiixUNzUy&#10;sWc/R08+YLT3Yyoj/0bjC/+H1jf+i6bELzlr/5i3/U95vPdt7l29w907t7l79w537t4N1lhu37nL&#10;rdt3go9CR/z+o8fB9PX6vXvcePiQm48fcf3xI648us/hS6fonh3C3d1Kx/Q4By9d5cLj9zl85S5N&#10;bZM4YjvYs+I4Y1v3UpXvQ1NhxWS3Y6wop7S4kubCNiaz5/HU+bGWOdDmFWPd4aR3yRj9SyYp2eQi&#10;dacS5TYr3Wun2b3hBL0JC9i13ZRUt1LR0IbNL4xodeHo6MLT2Yu3e5CmriHq2wdw+ntQFlUSEZdM&#10;ZEwcWp2e/OxCskIKKdpWgWOTG3e6B32Bkdj4FKKSUgmPjiUuIYG169axbv36YLUkIjISqUxGRWUl&#10;crmclNQU3G43jY2N1NfXB4dQRCIRRcVFHDp2KFj7Ed4FeHzobT70fchfsv/C37b+jX+N/5K/pP+F&#10;d9re592q3/Nu+ifc2fke91Z8yEe//DOLa+4xse0ixeIpMq3d5FQNUFawj+s/+htvbblD9Juf4vz2&#10;/8ul7/8/PPrF39i/7jY1O6YwrutEvqEZ5Ro/Zct6UK/2sTVMw1vxhbwVn8da4eAzW0m63orW4cfW&#10;Okjf9D7OnT/L03vn+fO1s/x1/gr/1n+Tv85d4Ysz5/ng5gUWzx6ndWwouOBc6fdia22mvq+L7ulx&#10;RvbNceDUMa5cO8P7j87yx/dOBVNwoXoSNNuC8X56Imi4P3vvJO89Os+la2eY2b+XwNgwDYM9tM2M&#10;MXxgL8N79jDUNs+0bj8DhZNUWxpweb1MHdjL5Xs3uf3kAbcf3eP25fs82vuEh93vcar1MqN9e+iZ&#10;nqR3doL24QHa6joZlg0zlDdAW6WXgYF29h+b5cSFo5y4eIKLty5z9+173H9bqHwJozCnOHh4nL1z&#10;3Rw7JFRd59g/24+/rpoStQp9oQSjSI5JJNRFJOQnZRC9K5yc7BxCQ3aSEB5BakwcCTGxZKZnkBAf&#10;HzTSmzdsZPvmrcSERRIdFklSQiKhu0KDP15UVBRku4vFYmpqaoiOjg4+37F9B8uWLGPj2g3kpedi&#10;UZgoUZoplhnYP7vAc4oqH5aGbiyNvUgrGkhWlpMgLyVFZSNOUkm0uIoMg5c0vT944Pj93yXy7Zfi&#10;+N7LKXzrN0l87ZdJfO1XqXw9aKyzef7X2XzjxTy++zsxP1gq40cr5Px8vY5XQotZHlfOFuEtwoxe&#10;nMn7sUkWUJeNkWEeZ2fGPpasu8m6n31O4b/8CcevP6Zn7T28GQcwq3soLG4go6SGrPIa5M4GqvuG&#10;GT9+mrP33ub62085c/M+EweP0dg/jLW9g+qBQTzze6mZ2oO6pZcMayMJ5jpCZXZWJel5cUsuP1uR&#10;zPd+F8v3Xo/nX1Zn89ttct6KLyVM5CJJ04i2pomeIR+3LnYFDcunH0wGySPBRPv3u4OmS8CpfXS3&#10;m4P7WqnxN5Be5CZW4wia3Hit8ys5goY30eAg2eQg1VJDeqkdkcNFaXdnkJHrnBrE3N6ExG1D7LQh&#10;rauhoNZGZmUpaeVlZFfVUFBdR4HdQ3aZm1STwNZ2Bg19vEqQIyjB6Cfr3cRrHMSqq4nVVJNkdJFZ&#10;2kSapZ5Eg5N4XS1mVx179jTz9s2eYGr7j0pMUIKp/GCa398f4NzxtmCnO93kIkblIE6oqgTXMGtJ&#10;1lSRpC4lUWEiWWUgp8iCxlWDTUDHDXVR2elD7bGSVaYmSp/HTm0GEeY8oktFRJYUEl0uJcYqJ7S0&#10;gDWqRF7NCeG3WVtZKgljnS6ebSVphFZkEW3PJc5eSFyVhDBjHmtzE3g1ahe/2bGVX27cxi827ODF&#10;7ZHB+sfS+FxWJBWyOkPKmjwlq/IULM2UsiRDwopsJaty1SzPUvFmuiKo1XkGtgncZ6WVLeISthQW&#10;k2aw0hBwcuqon3fv9vPJVz3t4AuQr0aMPv9wmj88GefsqX58nX4Ule7gAW5BRROFlV6kdh/yGi/y&#10;mqaglLWNaF1eDB4vpgYv5YEAdcNDeKfGcI31UtThIbvGRKxFQnypnEyHiZw6C7l1peTXVSFqcCJr&#10;8ARRf4W2OvIr6sgtriNFbSdeWkGWwUVBcWPwUVTswt3SyOGD7bx3e4jPP5jkLx/P/zf2T1iNFMz2&#10;l0/H+eB2H8cPttIz7AsypNtGe+ibGWJwfoThPaMMzA3ROdZFQ2cjVfU2LDXlFNVUUuy0Y662oy4p&#10;o1BrIlcpJNV6cuUGcqV6cmVG8pVmClRFFKqLEOtLkBeVIy+qJF9bSlKBjvB0GbtSpETFa5Bvd1Gy&#10;PoBkq5Mdu9SsCM1j6a5cloblsyJGzso4BasTtKxJ1rMqUcfyOC0r4nXsyKggK9NHXoQX8VYfsk3N&#10;ZEXUEVNYQ6zOQUa50J/uQ9U8hLplCF3bCPq2IcyCeW4bojSoYcraRyhrH6WsY5SyzrFn6hqnrHuC&#10;sp4JSnsnKemZoKRnnLLOCWz+Gepce2muPER70THaS47j9ixQ2jVJcd8YpX2jWPtHqRmeoGFyju6D&#10;R5i7cIXDN+5y8s5Djl+9xfjCIZo7++jpFShGp7hx+SaXLl/n2KmzHDp5mmPnL3D4wkUOXLzAgUuX&#10;OHz2Gsf23+HE2ANOdz/mYvMTTo/c5/DpG+y/dJmZE4uMHtzL0MIcPcLv21QnXVNt9M8EGJzxMzjd&#10;xMhME1MLzUGDfWCxk6On+zhxdpiTZ0Y4dmKQw8f6OHy8j8OLfRw42s2eAwH2LLSyf6aT40PDnG2b&#10;4XzjHs549nCwdYzRoQ5a+xqocJcjNarJkitILpQTmyUhOktOdLaAc1QQmSkPLrZFZigIT1OyK1nF&#10;zmQVIYlqtifI2S6Y6AQZW4KSs1lYZ0xQEyOMhITYkG9xY1zvQ7WxkYhQExsiZayNlLDm/6+kwXct&#10;l+5U8uZOYW1UGPeQsDw2n7ei84kI1yELcVAc3URZngeLwYamXI/apsDsUFPhMlHfamd0upsT5w5x&#10;4/bFoMm+dfs6N+/c5Pq9W1y9d4PL965z4f5VTt06z4HLi4wv7qN1ZoTq7jaKm72YG71YfAHKW7uo&#10;Gxpn8NAx9py/xOCBg1S1NKOxVVBS58I/OEX/8G3aS/+IP+Q/aF/yX3RH/hujss+5Vfcx7w2/z8Nz&#10;j7h/96v6x4NnCfU/JRxdPgzqH1WQOw8ecfryVbpHx3G3tdE8OIhvaJD6/j4CE5PMnzrDqdv32H/h&#10;Mg19Q4jMJSRJFCSIpBSaLFh9fnrmdjN97DgL585x+u4drrz/DgeuX8TZ34m4sgS1UIdzO1DV1iCv&#10;qqLQUk6aTEt8joT0QhUKY3kQu1bmbqLC46OqqYUav1A96MbZ2Yerux97axcGuyf44lw4os5UmJAV&#10;2dCUOTEXNyGOtFCxw45zhwdzbDVGnYs8iZ7E1MzgiElkXCKRiSlEJySQlJLCW4LB3rgxWCvZunUr&#10;m7dsISsri/j4+ODKoMlkChojYb5b4G7nF+RTU17N2cHTvN//hA8DH/DOvkfBKtGN+/e4ev8+lx8+&#10;4NSd28ycO4dnYgZlvZ+8Gi851lbUmhHcqYcpy91Lvn6MtOJhsivGMVXtp7noHAOqq3gLL5Kfc4lN&#10;m94l9Dd/RfP6X3Fu+ZCW0LOUbhwgfVMFW0KkrAzPZ2W0mJXRMlZGK1ifoCNeXoPRM0hlyyTyyibS&#10;VCVoKmoYnRjh7vXDfPrkGH9+/zh/eW+RLy+f5a+z1/jT8F2udF+mv3EeR2M3lf5WKlqasbW14Onr&#10;xjfcR9NgL00DPfROTrJweD/Xry7y4dtn+PyDk0GzLVRInvW4v0q4ny7y6XvnePvhRY6cOMjI3FQQ&#10;8Tp1cD8T+xaYGNjLgu0o+y3HmXTtYbbnAOeHbnC7/RE3O+5xdu4Scwf30z49SE2vH21dJZIqM6XN&#10;dXiHumnp6mKwboiDJXs5UD7LcFOAsbFWTp6d4fa9RR4+PsODhye5e+cQ16/NcPH8AOdPd3PqaIBD&#10;e5o4ureVS4vjnD80wVCLB6tWgb4gF0NBAersPPLiU0gNjyMrOgVRcg4ZUUnE7ggnavsuokN2ERca&#10;Tkp0DOlxCaTFxpMUEU1CaBRJ4TEUZuSgFstJj08hIyGNxPBYtq7ZSFpcMooCCZKcAtJiEpCk52Io&#10;VFAkVmERqzkws5vnittaMPl9FLW2UNTSgtJdh8TuQlbdiFxYvLP5kVYEiBVX89K6dL7zcjjfDS7r&#10;xfCtl+L4xosJfOOFJL7120x+uEzErzdqWRJVzqYsF+EyH7FaP/FGQV4STB4STUJn2E2utoHS3B7q&#10;UyYpK+xCpHWSqasiQ1/Nlug9vPLih2z6yV+Q/PjPuF9+h4b1Z6hMGkOh8pFvcSGr9FDe2MXg3FFO&#10;XXvEtUcfce3xUy49eMLpO/dZvHOXE48fcPzJQ3bfvEHj3G7kdT5SLDVEq6vYkm3m9VAJP1+dxk+W&#10;p/DT5Zn8YmUer21WsTLCFDxG2JRuIUJiI7e0npqWBvYseHn7dhefCqm2gPn7/dxXZlswprN8/GSE&#10;W5e7gzQPQ42HVOHr1dUFU/FYpZMoWQ0RkirCxGWEiS2Eis2EFGoIk2jJLa+moqOHutEJqnp60DZ5&#10;kLlsiBwVZNtLSKkwk1JZTJ6jBpXPj9bfjtTtJ6vcQ7JwpCgg/7RCwlwTVLxGWIgUUnUh0RYMvyNo&#10;9hN0rmfSu0ky1FFYUU/PYBMPrnTwhydj/OnpPH/6/X7+8qdz/PtfH/P3v73Hv31+kztXxmjrbaaw&#10;rIF4YSFM6QweYQrkE2E8J1FdQZy6mFi1MGBjprCykiKh49bXQW1fC4bGKrLLlMTp8ojW5LBLmclW&#10;aRpbFBlsVWezRZfNZn0mmw3pbC1KJ7Qyh+jafOIchcRYC9muzWRVdhyvx0byu8gYXtsZxyvb4nl5&#10;cxIvb07htzvSeXlXFr/elcHPd6bx68gsXozJ4eW4XN5MlbAqR82KTAVL0iS8mSbm9QwRr+dIWCZS&#10;sk5lYrPWwmaVmS0KMyGqUnapyonRlqOrrWZiupF7Vzr5+B2hxz79rFbzjxqJULV5d5RH17qZmPRT&#10;6mmlsMxHQYmXwjIvonIfkgovkorG4AtYmbXh/0vWf0ZHmZ/Z2vicM+OxPR6Pwzi77U40OYNAgHLO&#10;OVbOWVUq5ZxzzhllRJYIAoGEBIggUBYZuulut9vtttue8Zw5c9613i/Xfz1F2+ec//thr6dKLFjV&#10;1VJpP/dv39dGk1PuKLoxFFViq6ghvbme3N4GCocayR+pI2u4gtShYqwD+VgHCkkdqSJjtJ7UgQYM&#10;zVXE5+USKvwyS8omTJ+LZ4KVI+E6XKJMeCfaHTfGIapcB33Hkl9JV38DD+c7Ha/zy9f//xXtp/nD&#10;Jyf43Ys+1h80c268hpaBJppHeuk9O0Lv6X46R7roHumgZ6Sdxu46CqoKSCvIxJ6biT0nC0t6Btok&#10;O3J9EmKNmQSliTilmXi1lQRtCom6NOKEciO5yWG2XEKlHA4UcyhAzEE/Kfv8ZOzylbPbR4WHazL6&#10;PQ0kb2/D7aiNbV4Ktvq90TY/Fft9zYQdK0HmVI/kYC0JByrxPZLDAXcL27y0bPXUsN1Xy75QM66S&#10;bMJttUiLu9FUC0UvfajrjqNvHsDUOoSlbYiktiGsbUPY2oTJdD/W1gFsrYMkC0a5dQR72whpTaMU&#10;lZ6hLu0izcmTtKRNUpt7gaLK02QILWZtA6R3DlE4dIqa0xfovjLNydv3mFxc4vryCjdWl7mxusLM&#10;2grXV1e4urTE1bVVrqytM/5wieHZ27Seu0T1iTO0XZxkaO42I/N3OTW7wKXRJW60rjLbscpMzwpX&#10;Tj/gwvU7jDuM9ywXb13n0q0pLt68wsSNC0xMn2Ni+gwXro9x/sogJ8610jdaRe9QCX3DxQyOlXDy&#10;XDUTl1u4eKWNC5daHQu9Fy+1ceVqJ5NXupi81M21kwPcbD/J3drz3KsfZ779FNcG+5k418GZi22M&#10;XWhl8GwLLf21ZJfnIDXpCREp8ItR4BWpwD1UjkuI2CG3MCkekUq8onV4RevxiDTgFmbkWLCBw/4a&#10;nHwVOPnKOeytJNQ1DcXhUlSHKlAdKif2aDZeXgac/ZQc9FWwz0vBHk+ZQ0LF+F4fxRt5y9nlIWWn&#10;u4QdbmK2ucSzzSWOHW5x7HCPY4dHLDs84tjpGccurwT2eIrY7yHG56gOw54Syrd1UuXSRbW2i5b2&#10;AU5MX2Rq5S5zj5aZ21jm5voKt9ZWmF9b4c7qCvOrK9xaXeXm6ipzq2sO3dxYZ259jakHDzh/8yaj&#10;V6/Sc/4c9QMD1PT20HlylPM3rnFzdYF7j5e58eABw8fvUuizRuaPP8byk8/JcnrNiOIVC/UfsnHl&#10;OauLj1ha3WBxVchOr7O8tsGS8NixcPmI1fXHrK0/+r+0uv7IYbAvz96isL7eMSFXpKeT09LCyI1Z&#10;Tt+6T1nPKLKUXIJkWvwlchIsVkyFBeQ01VE30Mvxi+Ncvn+P20+fMrW4TPupc1jLqoi22Qk2mohO&#10;S0NZVoK2uhxpUS6xaSko83LIb2ulaWSY6p5O0suLMGWnklVVTG1vBw2DvVR0d5Bb30hqeS2pZXVo&#10;M4oJEoqp/ONwCxEhiU+nSNpOb/h5znrO0O4yQoFHPeneZZgTSjDaKzCYSzBH5VN4rIaio7VoxRmE&#10;S2RExiZiCk+mwLOY3GN5pO1PJ805HUuUhVpJLS3HWsg8lEni+4lE7onAFmKlNriWxrAmWiwttFW3&#10;0t93nLq6WqpramhsbaWwSthlKiPeZidKbybBYifemoFLgoEYTQsZMeNkh18kPeI8pUGTtPjOUuJz&#10;ngzPfnJ9h8iI7kVsL0edW4u+uBl5xnECYq4Qvu8xqu/+O6rv/Z6kdx5i2TSOaVcrcqdSfF3tjnZK&#10;92MWxE7FmA/VI3MrwdfH7MAWHgmSEq1Kpr61nfm5CV4LvOwXkw4TLBjjLz+8xm835ti4ssClujl6&#10;kido058hx9yCyJiGv0iMb0I8xtxcKjo6sReXok5OI7usylFjf+naJMuLs3z8bI4vXr4x3H/86NrX&#10;ejPlFmImHz+9wcbqLHfvz3F19gYTY9e4lDfDlPw201F3OaefoqV2lPr241S1dJJSVEas0YK3VIa3&#10;UkWE3Y4sPx9TWTnZjY1UtDZTW1dHZ3YTI4oO+hRVtJemcuJEIbdvd7O+doLH6yd4tDbA6mIXS3cb&#10;uTtdyZWzOZw6bufM8UxmxxtYnhth/sogx5tLyLUKkZEE9AkidLFSDPEqjHEaTLEaTPFqLIkqLCLF&#10;myXJxDfLkslyLWkqIxlaC5naJFJVRpKkGowiNWaRmiSxBqtEi00sSINNrMYm+qtUJIuUJIsUTIyO&#10;8XfWmlL0ZXmoi7IwVhSRVF2KsaIETXExsuxCZBmFiJKL8Ygx8ZNtPnz3V658721vvvsrb773nj8/&#10;2RXJVk8tHpJCom3NiDI7kWR3kpjR4siZhVlKCDbnOxRqySc8KY/IJCGXnE+CvQCNvpySqD6qwgax&#10;qGuR24qQphQSby4kILGR3c4XeeeHv+HYt/+d9J+9pvHgPB2eVymOH8ZgbcKQ10hGvXB0cZL2U5Oc&#10;nbnP1XurXLu3zMzDVaaX1phaWuPCwgo9V2Ydi0PinEoiLEX4ynPY7afmZ3vC+fGOUH62I4qfbY/i&#10;fWcpHolZJNjrkWY2kJhWQawtn9jkPDQ5BbT1lPNgroFPH/c4EG9CdEAw2b//9MzXU+1hPlzvZPpK&#10;LcV1lcSYy/BMzOZgiI1dvka2e+nZ5qnhA1cF7x2V8vbhRN51jmezawJ7A2V4y5IQZxWjEyIIJcWI&#10;CrJJLMwmNi+DAJsZFyHbrNcRkZ6BpLAMWUEl8ZlCiY0wnc772lAL5lpoiSxx8LP/KoGhHWIocyxJ&#10;OmQsJcRURry9nIbuNp4+v8f/+l//g3//93/nk08+cbQg/tu//Yn/57/+zF/++ITnKyOcGKvGWFxK&#10;kKUYX2MhvoYC/M1F+Bpy8NWmEahPI1BrI0hrJjrJhr6wkIK2Zsq620ivLUeaYSXCrCRAL8Jfn4iv&#10;IRFfcyL+NjEh6TIi89TEFOuJLtYRmi0nxC4nLFlJmFVLkFGHp1zFkTgpzrFynCKlbPKO4Nfuwbzv&#10;H8WWkHi2hIvYEStjW4yU98MSeT8sga3RUnYlqNkn0bFfpmefXMduAeUnV7NVomCLSMZuqRpntfD+&#10;WjksMXJIbMJFkYqrPJ1Qcxb5tUXcmqrj47/m2F8JRvtNVtsRsxFy+xvdzF9rpK6zzpHTFiULi7Fv&#10;JE2pQp4mVLRXvImUZJY5zLappJykylKS68vI7q6lZLSFsrEmCkZryB4sw96dj7EpE1GhGR+DCKeE&#10;SA7Gx+AcL8Y1XoV7nBbPeAP+UiuR+hzEKRVIU6uITyom2piLyFaIIa+KyvZWrk318Xq9ny8/ejPV&#10;/mt8xBEh+fQUf3g9zKePOlm40cDgaB2Nfa20DvfR0NtGVmkeyTkp5FUUUN1aR1l9FdklBaTkZpGS&#10;m40tJwdTZgbqlFRkVjtxRithKiM+iSqORYo4FBKHU3AczmFijoRJORQs5kBAIvsCROwLknIoXI1T&#10;uIb9IUqOhGiwejRQsn8AvWs1qfta0eyvIvpAHkcPm9jsKlBqpHzgJmPz36Rgi4fSoW0+KseEWyj3&#10;OCRO57AsDWd1Oh5J+YTl1SCt6UTf0o+pbQBTWz/mVmFJ8TjW1uPYm4YoLDlDc/IVOk1TtCRfoiLv&#10;FDm1A6S19JDZeZzC4yPUnZ6gb+omp+cXufBgnamlDaaXHzEtXBfX31yX1rm+vMY14aZ/dY0rK6tM&#10;rqxyeWWFSyurXHQ83mBq8Snnrjygr+QKXfJx+qyXuNB8j0sTDzh7+xZn5+e4fGme2y1L3KtcZKF0&#10;ifWkdW53z3Jz9BobaYusFt7hYdM0d4YucWd4grvNl7hbfJll3Sx3UyY4O9LI6fFazkzUM3paQE9V&#10;MzRSxchoPReHu5lvGGex8Dr3a65yq3uca6dHuTjZx9nLnZy80MrweCt9Z9roOtFK61ATFR3VJBdm&#10;IzYZCZOq8YlRcCxUwuEAEYcDJBwNknE0RMiRSjgcLOFQkNTRWnc0WINzoA5nHz3+x1LQ7qvEvLcG&#10;pVMJwa5pOPto2eMvfyM/GXv9ZOzx+VqCkfaUs91D+r/lJWOHt5yd3gp2Oa4ytnmL2OqTyDYfEdt8&#10;xWz3E7PLT8YBHw3+bqmoDlWiPVBDgnM+vm4WnPylHAyVEBBsRuNdSI5fI+XqXhpaTzlM6eT6CjOP&#10;15ndWGFuXdAqcxurzK2vc3N9g5vrj7i19ojba4+YX13nzuoad5ZXuLeyzJ2VJeaXH3J76SFXbt+n&#10;pOo+yTGPKHnnz1T85P+hKejPjOg/53beCyZrrlNT1khWUSF17S2cm7zEncUHLD5a5+HGGg/XVx1a&#10;3BDM9mNW1p6yuvaE1bXHf5tiOwz2oyeMX7tOVkUlcgGbZ7MRkZSEv06Hh1iGZ6KMSJ0ZbXYelrxC&#10;siqq6Bk7xdS9ezx89Zx7z54yPHkVS3EZvhIlR6MTcE9U4q+x4quz4irTciBWzJ6wKPYERXAwOBqP&#10;KBFhch3y5DTsJaVk1VSRVl6CvbSIzKoKioSmPMG0NjZT2ChEQzodsZD6ykFGUyeZz9/gTs8TRo5P&#10;0Z59itPhU1zyuck5/xluHF5g3OM6p7wvc/PAA+b3P+ThrjU23nvK5N5phl1P06saorG2jZL8cori&#10;SqjbXkfLT1tI357OUNggdT61tLq0MrpplNE9I9i97MQExBIWGoZGwPzJZMjkcgepRIiZCG2Sf71q&#10;tTqqqqvJzs7GzdWd1PhMZnY/pNI0RaP1BvecP+RGwGNOJ97lYcArnkV8zpOS3/GZ+x85N3mPztFL&#10;5NR0kJRWS46sg2HvaU7vWyHe4xbOH7xC8YOv6P3G/2DuH7/g3I/u0P2rCY6/PUHVtuNk726ifHMv&#10;KTsb8Xe1cchXxWE/FUEJSRRWNjFz7RwvVy/y2ZOLDqP9+1dX+P2HV/nsxTSLS7NUdPQSrk4nwjcd&#10;mXM+tv1VmA+VEuajd/Du/WKkmLKFiFO7I2qbWdNIVk0jZW29dI2eZubmNC8ezfPb5zN8+fIaf/g6&#10;w/3Vyym+ejDDn0/c509tK3x+7iFPbz/g5t15Tpyb4HjZac7przCacZHWphGq2o6TIyyL55YTaUzF&#10;XaTFJU6JW6wc30QVEUoD0RotcRoZphQTVSnFDInbaYzKw6wLo67BwNxsG082xni+Psqz5X4eP+hm&#10;7W4HCzONzEyUc344h9P92Vw5U8/izVMs3TzHqb4GClPMJKtkWGQyTA4zLcWUIHHInCAlKUGONUGB&#10;NV5BUryA+1NiFWtIURpJ05ixKw1YFXqSZFosYsFoqxyyiFQkiVRYE5XYEpUkJyqxC1fBYJ8Y4+/s&#10;VUIrYTHWsnwM+ZnostPQZmeiy81DkZ6NyJpGiNzETtcQvv/2Pn709gF+ucmFX212Z+ehcDzDNIRL&#10;k5Fa8pAnFyCx5SJLKUCaWkSiLY+4pFzirHkk2AtJTC0mIa2I+NQC4lLyiUvNc0xuE+15GNWVVIX2&#10;Uxl9HJO+FKkxA4khHbmpCFVSC6Gxk+zd+5RdP/kjYf/yF/I/+JBa5/vUBF8hRzWIIaUJbW4d6TVd&#10;tIxe5OzMAtfurnHt9hqTt5aZmH3I0OU5Gscukt89grGihdgUIbOci4c4lV2+Cn62M4Tvv+fDDzd5&#10;s+lINGHaXNJq+0mr60WbX4Uso8BxwyHPKEafX0ZRfRWXJhp5/rCN3z7rdxBIBJP9h8/OOQy3UG7y&#10;0XofD2400tlRTKQynR2eZn59UMUv9yp4a5+Kt/Zq+OkOOT/emshPtsXx013RvHUgki0e8Q6jrSur&#10;I7Onj5SODtRVFcTnvzHacflZxOZlEZ2VSUxmNuJ8YeJdR2J2tSMS4oipaAsJFJB+AjfbgfMrdShE&#10;L2TG33wtWHgumGyHSohNLqW4rYt7K/f56s9/5Kuv/sizZ88cleNffPE7/vLvX/Iff/6QLz5d5KOP&#10;n/PhZ19w7e4q+sIOx7TcTy1wvHMI1mYTok0nRJNCqMZGrD4ZfUYBefWtVHT1UtwuNNgVIk4zEW6U&#10;EKiLw1cbja86Gl9NDAFGEUEWGQEmKQEmGcFJGoKT9fiZtXgY1Ljq1BzTqXDWqjmoUXJAreCARsU+&#10;lZKdUinbEsVsjZeyVZhSx7/RO+Gx/KunH9854s6/uHnzs6BwNsVL2K3Qc9SUgqc1m6PqZN73S+A7&#10;Ozz45mYXfnYolM3eEvYE6TgaI8Rh8rHllXLyRA3rd9v59MngG964YLT/arY/PMlvng44ptrnTzWQ&#10;XVaDLKUKSXIVUns18tQqx3GfMqMcpTDRzitHV1CGoagcc1k59poKclpqqBhopfFUN1WjLaS3FqIR&#10;6thLUjDU5mNtrcDSWIm6uBh5VoGjkVCSlu9on1RlCy2CVejya7GUNGErb8Ze0UxapfDhKfySa2Ho&#10;dBsLd7v49Olxvvx41MHTFlB/fxSQf7857eBtf/5ygCcP27h8oYnugVbquwWsYw32/HRM6UlkFGdR&#10;2VJFTVs1xXUl5NUUk19fQVZNGUnFeaiyMpBlppOQkkKo3oKfQo+PTIO3VE2ASkewzoi/SoufUk2I&#10;3khUko0wo5lQg5kIsxVZdh5ppe2UqYcp8uxF4VyEk5ucHV4idvhI2O4tZZujtljBVk85WzzeaKun&#10;gu3earb4qNnqr2V3mJkD8TYOSVNwFRpU0ysQV3SgqT+OsW6AtKoTlBScd0yn2yyT1GSeo7h8lILm&#10;IQr6BikbPUHDuXP0Xr/OmXv3uLS0zJXlNa4urzO1vM615Q2uLa0zs7TGjaVVZhYFrXF9cYPrS4+4&#10;vvSY6aVHzDiM9xrTD1eZubvCzavr3B99wmLrKxa6X3H7/DNuTD/i3Owdui9coGtigrGZ65y/dZ1z&#10;s5eZaZtjQ7POatYDFutv8ZHsCSuVszysvc5i8TUWqi/xyH6L9fwb3Dw1zN2ac6xabjDTMcS5842M&#10;na7h1FA953o7GG/r50rpSa5nn+dy+QnOtfVzZqSX0xPdnL7czelLPZyY6KZ3rIXK1mKsOWbEBimh&#10;UhH+iQn4ixLwTUzEIzYRl6hEXCIkuAjEjzAlR4KVHA4Uoh5ynINlHA6W4hyowNPXSKR7BoZDVRgO&#10;1hB3pIAA1xRHhlqIfOzzkbHbV+rQrr9J4tBuHwm7HNlqCTu83pjqv8lbznYfBTv8lOz0VztoDLv9&#10;lez3U+PuZSXSJRf1wUqUeysIO5yFh4uVA556dvuq2emvZFeggh0BMnb4SdjpJ2a3n4iDfiI8vJXE&#10;uSeT4lVOeUIHrWWjDE9c4tz9WSbX7nNl7SHnFm4zOHOFoRvXGH9wj2trq0yvrXJjdZVby8vcXl5m&#10;9v4KF66s0VbyIXXeX9H2wX9SvPl/MhT9FQuK3/PM+Fs+KnjNk+7nrF98wsrcI+7cfsj5q5dpPt5B&#10;YU0p5U3V9I0NcPnGVeaFxUwBP7j6iOXlDYdWVwRmtxAVeUMKebC6yvW7dzh1dZKBiXFax05Q1NGG&#10;varSMam25OWSVlpK0/F+Ls/eZuXZhyw9es75K9PkVNQQozbgFZXIkZAYDgbFsj8o3pEJ3hksYrNf&#10;HJu8o9nsHck2nyh2+8Wwzy+WA/7xOAXEcyRMxFGhsChWSrjOgiargKQ8oeylmLSSCnIraykraaEj&#10;ZYgh9Rnajf2UZzdSUFlDdl0VqQIWNL+UgpR6KmxtVKa0U5rVSG5BGVnlheTXl1DWXEFrbQsjNcOc&#10;OnGSK3OT3F28y+LcEvfG7nO67Ax5cfmkhqWS4pPCdfF1LvpdpNK7kgz/DERBYo4KC2/e3o5oSaxE&#10;gk9wCCKJFB9/f7x8fBzoP41G46hvt9mSCY+IQK83cHCfEwHbwmnZ1Mu6yytexH7OavVr7sw8Z37m&#10;CfMT69w9s8pG2TN+E/wZa/UbPDi/xL27S9x4uMCZyeucLLnKqYRr5Ml6SAs/SZrTPcxvf0juD7+g&#10;/uefMbT3JXNur3gQ+pxZ0QP64s5hDCvAM1C4gY3GyS+OA34ixwKwJbOS8YlzPFq8zOuNC3z6WNBF&#10;Pnk0wau1izy8d43Sxm58Eu0cCNLjFKDDzddIsFsyskPZWPeVYvIuIMfWQH3nIFXdvRQ0tZBd10B2&#10;XaOj+bG4pYOG4wOcOXeB1Qt3+ez4En/sWOWra7f5ammaPwpkEwEf6NA1fv/6Bp+8uM36wh3uD88z&#10;UzDLyYJxWpv7qewQokFN6HOKiNHbCZaaHAQh30QNHrEyjkbFcSQqEj9pLHq7iZr0SoYknTRFFZJj&#10;ldDRbuPmjRYer47wdHWYJ8tDPF4aZG2hj4Wb7UxNVHKiL5fjrZmM9hQzda6L2UvDnOprpDzbjlUl&#10;xShKwJSY6JhaWxJkDoNtiZVjiZJjiZZjjVViS1CRlKjEnKDAIhhouRa7Uu+YcFvEwtdlDnMuyCRc&#10;E98oSSQjSSxjfOwkf1fQ3kS8To2rrw/BYWFIZDKcDjuz1+kwIeHhuHt44urmjoubB0eOHnVsU6pU&#10;KsLCwnBxcSUmNpb09HQyMjKIjY0jNCycsIho5BoT5pRctNYclJYcpJZcRJY8EpLySLDlOcx3fFI2&#10;0cY0oo12ok0WYg0mbLIC2iMG6DQMUd/SR2PvIJWtXeSU12DNK3K0OKlSOzjqdpd9P/kdsf/8Z+w/&#10;+h2lu5apCLhChrYPa34TZcdHGLt5j+m1Z8ytveDW6gvurL3i1tpLJu+v0XvpBoVdo+iKG4lPKyPM&#10;UIhLtJVNh2L40Qee/Mu7R/jxNjf2+sYhSSmksn+MljPjlPePkFLbgjZfQLaVoMwoxZRdRn1rKfNT&#10;lbxe73SwtYXp5m9enuD10yE+ejLIR4/7ebrQzuRYKcnWdJw8DLy/T807u1W8tVPOL3dK+eUuCW/t&#10;EfHWnlje2hvFu4di2O4pwSXOTHRKkYNyYGpsQFNdgbgkj7AMO75JJrwtRvxtNkLSMonJLUJUVEVC&#10;QTWRaWUEmYUsdjYB2hwCtLlvIh3a/P+rPCdUqGHXl/ytQCdUV0BsUjE59e3M3Z/jP/7zL/zlL3/h&#10;+fPnPHr0iJcvX/Lq1Ss+/PBDx6T7j3/+ivHZ2yTX9BNlKcVflUnQ10ztQE2Gg2EeprUTobUSrU9G&#10;as/GWlJJUXsbJd0tZDSUoM5LItqmINQoJkArwkeViK9GjJ9Wir9BToBJiY9RjqtOjLMmkcPaRJy0&#10;iRxwSMRho4LDRjX7VHJ2yyTsVSg5oNKySypnc1wiH8TG8UFsLO/HxPB+TCzbEiXsUerYI9OzLVbN&#10;5ggVb/tK+OHBcL692Zd/eMuN//azY/z3X7jxjV978b0twfxifxxvO0vZ5q3nSHQ6ceZi6tsruH+j&#10;no83et+0Rb4SyCxfm23H98Aorzf6uDvdSnNbA9qMWkS2GsT2GiSpNcgza1Hm1qLIFXLbAupPKJkp&#10;w1JeTlJ5GSk1ZeS211E+1E7lWDdFo+1kHK/D2lmGubUUW3MlyY3VqAvzibOnOP5uVlMXqTVtmErq&#10;MBXXYiyswZBf5ZhiJxXWYi2qxVpcib2shsqOTiYu9PB4oY3fPevhy9cnvi6x+TqnLUy1Pz7B7571&#10;8eheI6fP1lDfXU9JUw2pJTloU00YM0zkVGZT0V5GWXs5ufUFJBWnoc62osqxocxNQZaTjiwnA0lO&#10;GpLsFKQ5NmR5NkTZJuLStcRmGRDlJ5GQZyEm00hkmp7YLAuywiwikpNxF8vxClSQeqyWfPcuRPJC&#10;oqz5hBny8RTbcYrQsydQzXYfGVvcRXzgEu/QFpcEtrhL3hhxHwW7/fW4B2Yi9m8gya0bnWsLMUGl&#10;BCTk4K/JIsJehKaijaKRCXpm7nNmYYPxB0KUY42Li2tcXlphcnmFK8srTDkm04K5Foz0X/WI6eXH&#10;TK98LcdE+xEz9x5x++JTHna+YqXuIx50veTm5GNm5tcdhnt6cYXpxWWuLz5k6uE9ph7c4erCPFfu&#10;X+fi/Dku3DrF5ZunuD5zitlLY8xNjHDjSj/Xp7uZnuph9kI/N871Mz3Rw1Uh+nGxkYnhFsb7Wrhc&#10;08tM5hnmcs8z3XyKa6NDTJ3u5/JEDxcvdTMx2ct5x6S6z2GsR853MHCmjfahJsqbK7AXZCJPMhIh&#10;U+ITLcUlVIxLmAQ3IUMfrcQlSo1rlAb3KB3uUXpcwjQcDVLh621CdCwXq1Mt9mNNaAOqiA7PwSvY&#10;xGEfBQd95Bz0lnHQS5CUg55S9nlKHNrrJUiIfCSw0yOBPYK59hKz3VPMdi/h5krODm8hq/rGWG/3&#10;V7HDT42rp42Ew2UY9jWgPFiBv2sqTp4adnqI2eoWz1b3eLa5x7PDU8ROb8HAy9nlq2S3v4a9QQb2&#10;CTl/PyW7BEPvk8ge33j2+sVw0DcObw85Kucsst3qyRE3kVXWSvXpU/TdnGHg1g3apy7RemmcvqlJ&#10;Tt25yfl7Sxw/9ZRO22e07/kflL7zP0k5/O90J/ye+7mveTD6iHvzK9x9uMydhSVuzz9gdvoeNy/f&#10;Y/HUmgO/96zjFY97X3Cvf5FTXeeorK0jr6KY6vZmTlyYYHbhAQ+E6MiGMLV+xNzCXYbHz1Da3Ig5&#10;Nwe1PQVrTgFNvYNcvHGbO8tPWHzyigdPXrLw/CUPXr3m9I1bpFU14CdW4hQey8HIRJwiJRyMlLAn&#10;JIHtfrFs9YnmA2Hp2C2aHZ5vojbbPGLZ7pPIjkAJeyLUHBYJy9mZeJmycVHZ2R+rYW+YlP0hEof5&#10;PuaViMQjhSKPRkpDG0nXCpzkLDIKssgrySW3NI+somzSi7JJzstEbTOSaJCjSzeTVp5DZmUuxS2l&#10;dJzsYnx2nFvLN1lYv8/DjQcsbgjc8yWW15dYXlhm4cR9rpuvc0N8g5ulc1w9MUVLazsllZVkphWQ&#10;rMxFq04nWmsmUKHDR6zCI1GFe6IOT3cZAX6JhMWKifCPJ/6IFMkRDcG7oykPqKHRpY3c6BLsSXlc&#10;unWPG8vLXJ6/yfiNKc7PXOXi3DUu3rzO5dkppq5e5+7xe6yVrrMoZKNnH7A4s8azoY940fQpD46v&#10;MTJ4muL6GixZLUTGzuCx57fEvvUf1Oz5ihnRax6WrDF3+gYj44NkVmcRqojCOcSPgwEhHAiIwTlE&#10;hsJWzOjJM6wtTPJ6/QKfbFzgk0dvJJjujaXrNPWO4i3OYpefjl1+aseN7B5fEYf8Rbj6iQn11JLi&#10;XERv5AlO507S1TJGSXMz+dX11Gb1MKA6x4D6PNW5vRTVtNHYN8Dl61dZWbnNx09n+f1LYbJ9la8+&#10;uuoovXEU3ziu1/nDozk+v7jA44aHXK2boaf7FA19g1R19lLa2ukg5xiyC4jSmvGKk+EeIyJAJCdG&#10;pUQncKVLC2jLqKE/upGW6FzybCK6uq3cut3Ko7VhNlaGWF8aYm1xkMU7Xdy+3sj8dAuL84Ms3Bph&#10;6kIPl8/1MDN5ivNjx6kuzMGmUWKWvml6tCQoMMcqMEYpMEW/eWwWptliJVaZkiSFDKtSSqpBSVG6&#10;lbqSLCpy7ZRmW6nMs1OYnkSKXo1FIcGmkJOsECbYJ/k777BwPLy9CQsPx9vHh0SRiKMuLuzavZvI&#10;qCh279nL/oNOuLm5O/5c4FDK5XIHmkQAvQvLAsLSgLA8IJaICQoNJlEuwZabgT0/D7XVjsxkQ6q3&#10;ItFakOmtKEzJaG1pmNNzSC8oobCmhtquVjpGeugc66G1p53+7CHGtGdpsHViS8sjUashVCImzqBD&#10;myM0kxUhSyshUttJQPANAn79WzS/+Ixq54f0Rc3QYZ2gse40jUNn6bkwybm5eaYfrjG/9ow768+Z&#10;W3rMpduL9I5fI69lAEVONWGmPPxUGbhGm9l6JJofbXbje+868YudrgSIDbSfusSFu8sMXL5OYWsv&#10;GQKTO7eKaFUKXhEqPMNVJGqS6e0qYGm2jtcbvXzybJiPn43w+ukIr58M89HjIV6u9HLvej2NtbmE&#10;xJr5wEnJz3dK+fkOKb/YKeVnO0T8dHs8P9sRzy/2JPLLA4m85RzPJm8RRxL1RKXloiirRFFRjqQ0&#10;j8TCdESFGUhLcxAJteZ5mSQW5qOoqERVWYu4sJzIlAKCzDkEGrK/NtlFhGlLCHWomDCB360pJESd&#10;76hgbxu9xML6S77681/4z//6L/785z87jLWwZLO4uMj9+8Jm/QpffPEF/+t//YU//W6BJ0v9nL08&#10;Qm7rMImZDQTq8/HTZOOnFcx2OqHaNMJ06YRpUwnTJhNjSUWbX0BWcx0lfe3kd9VjLM8mNkVHoF6E&#10;nzYBX008Xqo4PFRxeOoS8TRL8U6S452sxDdVg0+qFu8UDZ42Na5mFUcNCpx1Spy0cvZpROxWxbNX&#10;lcghvYJDBhX71XL2KmTsV6rZr9SxNUbKz70i+MHhYL5/IJjv7QnhX3aF8r2d4Xx/dxQ/3h/HTw8m&#10;8oM90Xzrg0C+tSmAn+yLZVeAGdeEHLylwnJpEdbCas6crOHxg/b/TSBxTLRP8dsPhfjIST57OsTz&#10;hx2cP9tEXnWDw1zHJZcTZ68gIbWGxPQ6pFlCsY1gtitQ5Ags7FIMpSWYKkqwN1aS39dExVgX5Sfa&#10;KeivI6WlBF15FrK8NBJS7URbkglSmnGPU+IRryJIZSHOko08tdBR1qHOKMGQU4EpvwpzQRWmvCrH&#10;93BSQTWldTVMnK3nyYNOfvdiiC+/JpC8YWsLRTanHEU2r9e6uDcr5LXb6BntoLS5AmueneT8ZKo7&#10;qug51UvjQCsp5bnEWzT4y+MJUIuISTUiK0xBWZKKuiwVeUkScdkqojLlxOdrkZdbUFXZUVTYkJYm&#10;EZ9vICJdibc2xiF/o4QImw6JKZWs0DoKvdqQROUQY8skMV04DcsjMaOImOQ8AlQ2nCOU7PMQ43pY&#10;R9i+DCS7ipHsLifAKZsDbla2+5jYEWxhX0wah0XZuCgL8DVXEJ7RiKLyOMntZ8nqnSC39zw5XafI&#10;7TpB2cBpOi5McfL2fS48XGZySTDby1xdXnbEQIQFxumFx8xdf8r86Rc86PqQxZaPuDv0nNmpDa4L&#10;8bXFFa4vCRIM9RLXHzzk2sJ9rt+f59r9OabuXePK3Uku3xnn0u0xLt4a5PLtQa7O9zN1q5srN1q4&#10;fL2eS1N1XJx8oyvXmpie6uT2uQHuHT/Jg+oJ7pSd53LTcU4MNDBypp6RiUZOXGp1tCu2D1VRXJtO&#10;RomVjJIUcivyyK8pJbOsALXNTKRUjF9MHB6hsbgExeESGI9LkIhjgRKOBUo5GihzLCYeC1bhEqzB&#10;y99IqGcq4iP5GPYL8YsKoo5m4uZp4KC3ggN+CpwCVBwKVHPQX8leX9kb+QiSvpGvjF1eEof5/d/6&#10;2lR7StjuI2enn4rtviq2+6g46K7H92gaMU5Fjtx+/IFS3F3s7PbWstVPxlZfCVt9xGz1ErPNS8yO&#10;r026sEy2zT2RLW7CzVcCmz0S2OwpYrufgv0hOg5HmnCONHMgVM/uAA27AgTzrWdfsPBcyR5fOS7e&#10;BuJcc0lyrSMjtp3s7B6Ke4aoPTdJ/Zk7ZCY/ImvnlzS+82/k7PgD5XGfcC7tY+baXjlOKa4LJx6r&#10;wvLcKteXV7m2vMKFu/foGR8nv7GBtLIS6np7OH/jOrdXV1hYfsz9mUfc7F3kYv4MfSlnKDF1YjaU&#10;YkgvxlhQijI7m2hrEuEWE/GZOWgq6zHUtBKfVYqr1MjBGDmHopUcE2nw0ljw0ybhKtFyOEbBwUgZ&#10;ByNk7A6IZ5d/vOMqTKz3BSewLzSRo7FKfGRGQtVW/KV6XKIlHIuT4Zwox1miwlmux1lh4ZjazhGV&#10;jQNiAwcStDgnaHGN0BDhnoR5fyHaw6mE+cQRFBZMvDiSjEwL/cdbuXjxJCeFxtnjbQwM99I33ENt&#10;cw0llUU0tNYzdm6EmVtTLCzfYeXxA5YfCYZa0KLDVAu/izZmN3jZ+5LfJv2Wz02f87r+NZ8UvUHt&#10;PTvxnGedr1hO2eBa4jwz7g85GThHTtII1qxhlKXDWLLOkq+7wHWnRwzIb1HUeo7+qptcynrIUtwL&#10;Pj/8FRutH3N3+Rlzq6tcunWLM9evcvraZU5dn+T0zBXOzFzh7OwU5+euMd1/i1fRH3Gv5iHLWet8&#10;HPQpnwZ8xhPTc+7lP2A24xbLkmVeGZ+zcPkWN+9fYe72FcYH5ukSv2DkvT9y5Sd/4dLhz5lTPmXD&#10;9JRXiS954H+fhpAG5OEqRF5qrIfyqd5xnE7nc5wpuMLDG1N8uHaJj/8Pky08frpyjfHLU8SbK9np&#10;Z2Srl4qdPnL2+ko56C/mUGAiRwKiOOwdTGy8nrr0Xi5lznI+5SpNRd0UVApFNDXk1taRW9tATrWg&#10;RnJrWyhv7aF37AxTM9dYW5nlk2fCwqRQjPOGvS2Y7T+/nuLfHs3wb5P3+bJ3jRdjS8xenmH49Bka&#10;uvsoamgmubCMBL0F7+hE3MJiCYyWECmSI1apSMlMprmuggvVw9xIPseYvZ6m8hRGR4q5d3eQRxtn&#10;eLR2mvWVMZYWhnhwb4j7d04wf2uMG9dHmZ46ye25Cyzen2bx3gyTE2M0VpaQZtRjlsoxiGToRXL0&#10;YgUmuZIktRqLVoXVoCLVZiQ/L42GhnLGTvYxO3eJh4tzrK7Ns7J+m4er88zcukzv8VbyclNIsWiZ&#10;OH2Sv0utrEKbk4XUbiVGLSdBqyJEHE9AfAzRcikaaxIqi5kYqQwPP38OHjrsMNuBgUF4eXlz9KgL&#10;u3fv4ciRIwQFCc1NXsTFx5CRmUpVTTnFpfkUleZRUV1CQ2stHX1t9Ax103ein97RAdoGeqhpb6C4&#10;pojckmyyirLIKBSUR15aGXVxrRT5VCELN5GgM6PJzEeVVYI8qwh5djEJGYWE6Ks5EnqSD3Ys8/73&#10;vsL3B38hfcsntHgt0C26SnPyOJU1J6gcOEHn+Uucm51ndnGdu+svub3+ivNzi9SOTGCt7SQuo5RQ&#10;Uy6hhhxc4wxs9Qzn3aN+HIkQE2tKw1YqLIGc4vjENUYm5+g6fYW8+h5kQjGMJInDwSoO+CtwjdCi&#10;s9k4NVzC04U2Xj8Z4KOnw2/0ZMhhtF+t97Nxt40LY2WkpKfg5K/lp3tl/Hi3nJ/tU/OL/VqH3jqg&#10;4u1DCjYdk7HFRcR2t3iORahJTM4jpb6J3K52UlvqMVYVoyzKRpafRmKOnciUJCKSkxDl5KItq0Vb&#10;Wocos5SIJKG4RqhmzyFIm0+wsPzoaIcsdtSwv2Fr5xORVIK+pJ2WM9NMzG8wPrfEg0fP+c1vP+M/&#10;/vIV//5vf+Y///M/+X//3/+X//ofn/PFp5N88lTgLXcyeroZc3EVIcZCB95PmA4GaDIJUGURoMwk&#10;SJ1BqDadcF0KkQYrkrQ0UuoqqBjspHqki8zmCqRC66UwvVYn4q2Mw0MRg5syDneNCE+jHE+TAjez&#10;DFezDLckOZ52Fd7pOnwyDbinqzhiF3HYnsDRVCkuKUqO2lQctag5atHhbNJzUKdjl0zB5hgRbwfH&#10;83PvaH54NJR/dgrknw8G8YNjkbwdrGB7goWdIhtbYk28H6Fjc5iB3bHJOCWkOVB/e8MtuCZm4SXJ&#10;I0xX6Mjdz0618NFa99coxK8n2o7lyBOO/LawMLm60MPo2XbSqxsQp1cSb39DIRGll5OQVowoswhZ&#10;roD6K0ZXXIyprISkyhLs1aVkN1dTfryN+rHjlA90k1JTiTwrixhLMhF6G5EGOzHmNMdVMNmBSguR&#10;xjTH6ZEktRh5einqzHIMOdWYc+sx59RjzKrHlFNPWnkDLX0NzE43OVohf/fRCF9+eoovv26M/KMQ&#10;JxEWI1/282q1gzs3Ozg90UPz8RaK6yvIqy4nr66a5NISpHY7YVodPnIFR+MTcIqOwlUSR5hVgzg3&#10;CXVZGqaaDExVdvSVVrRlJuQFakQ5UuIzRMRniIlLl5GQpUKSr0dRaEZeYEGSZURlt5KvrqQhupsC&#10;aR0qezqqzEwyk+oolXWSFdGAMbCYuIhUvGNNHI3UciBEzeEIM+7ibHyUJYRa6kjI7iI2u4tgeyP+&#10;lloCrLUEWWsJttYQlVaPJL8NbXkPxupeUlsGqTt5meHZ+4wvrHLp4QrX5pe5eX6D+z3PuNf5gntd&#10;z7l55gnTs+tcu7/K1INlph4Kk+kFrj28zzVhOn3vJlfuTHP51hSXb17i8tw4l+bOcHHuJBfnRrg4&#10;N8ylW0NcmT/O1HwPV291ceVmB5OzrQ6DffVGM1euNjPT28vt4hPcLDrJXMVJrnUOcv5EB0Oj9TS3&#10;FNOVVseAqZNz6WNcTrlIt6EHsyqVNP9Cso9VYHbNQ+aeRoyXFZtzGdYjFRiOlmB0LkPkloO7n4GD&#10;/ioO+qs5FKx3LNMeC9Xi6WcixiULlVMp6oNliJzzCXC34eyjYq+/lF3+EnYFSNkZIGeXv4I9vgp2&#10;ewmkBCnbPaVs+6u8ZewUJsZCyUaQFqcIM87RVsd1d6CGLT7Kv0mIdUQdKkB8oAzZwUqijhZyxDuJ&#10;nb4atvgp2OwrY7PfG23yk7PJX8EHfko2+yrZ7CVjs7uELW5itnqI2eYhmOs4NrvH8oFHDB94RrPV&#10;J46d/mL2Bis5EKZjb6jOQa/Z6qdkq7+Kbf5qx6LtNj8F2/2kbPdLZKdvPE7eEvwO5aP54BylP1+j&#10;+Vv/g7Yff0nDjo84EfwJV9PXOd40TfXwGerGz9M3O8u5JSGD/4iT8wtUjp1BVlCCh1KNU3Qch2Li&#10;cUmQ4p4ow0csJ0ZvxpxXTHl7F90nz9Bz8gwtXcO0NZ/kZON1rlTe50TaFLXifrJE9Wi1BUTrUghS&#10;2QhSpeInT8EtMYnD0VoORCo5GKNkb5SMXaEidoeK2RsiZl+wiAPBYg6FSPCMU+ERr8Q1RoyvTEWY&#10;0USssJCWk4mxtABhbyupuoiUxjLSm6pJqX9zghao0XEwLJq9AREcEIyafzT+nnJ0hzIwHcpAHKxF&#10;ZdRRWJnH8KkOZm+d5uHiJVbWrrC4fIU7CxeYunmakYkeyluLSS6wUlJfwrmrZ7m/do+lx4ssbTxw&#10;aHldwCUusTG3xvOhZ3zY+pKX/S94PvGMD4+/4tPKT/mk+hM+avmQp8NPWbm1yr2ZRU6NTNJcNEK/&#10;apJWxUXS04awZA2gLx4mtWWC8qEZLiU/4pr1EZeyl7lpfcxCwTOWmp6zVPiUyYFbnLx0hdNTVzhz&#10;bdJhrk9OXWRs6iInZy5xek4gxVzlzNxVLg3O8KHvJ3yx7Q88dXrORZ8rNMS30BHbxVToFOv+63xy&#10;9BN+5/Mbnhessd51j4VL17l1/yK3Zi9yp/wuwx6foHz3T4jf/xPt/h+zoN3gI8kzNizLXKg9Q5+l&#10;h+ZjbRgOpePjIyckMYniqjZuXBvn+fLF/9tkP7rA87VJJq9dQZNZx4FQEzt9lez0FaJZEvb6JnLQ&#10;L45D/nF4RkhQ2zMpamikaUAoJBumbbSf4rZGcutryK2vJ6OqhrSKatIr68msbiKzupWsmjby6jup&#10;6Rlm8Ox5rt24yvrKDJ8+m3nD3/5oij999MZo//vkPf6te5XfnFzi/vQtxsYnaO0fpvX4MC29g+SW&#10;VpEo1xEvVWJKTqawtJjqhirqm6uoqyij1VJDX2QLZbGp5GXpOXW6gYWH59l4dI319Rusrd5gZeUG&#10;S0vTLC9Ps7I6w917l5i6NsrklUFu3DzFrbvnuXh1hMa2clLSDFgsCrIyLNTWFNHX38b4pVPMzl/n&#10;7tId7q094P76IgsbSzzcWOLB+hILX+ve+kPuPXrIwycPuf1gluMjnUzPXOHvrHVV2OurqRjqo+3c&#10;SVrOnqBhbIjaE4MU93WR0dpAckMtKc2NZHd3oa+qxlOpZmdgCPsCgvGNS0BrS6akspr2ji76e3s4&#10;MdTPuTOjTF46w7Wpc1y7eprz5wfo7KqnuCKXvLJsihtKKW6uJK+xjNzmCop7aik73kBuawXJFXnY&#10;yvJIKS0kpbCIfFsdvfGn6JSexW5uIliUwj5vEZuPRrDLJxZfiZE4aw5iIfdtL8c7oYvNu8+y5fvr&#10;hP7TH8l67xX1bg/pld5itOI6J09OcfH6LLcervDg6QvuPH7B+N1F6sbOk9rchaq0juj0QoKTsgiz&#10;ZWFv7qT72iwDs7co7R9yLDqKk9NJKqmkbvgUvRNT1A2ewV7Riia7nkBZOodD9ezx17AnQEeQLInS&#10;6mzmp2v5cLWH10+Hef1shI+ejvCRMNV+NMDLlW4e3qhnoLMAhT6NPd5mh7H+6R45P98r5619Un61&#10;X8S7TmI2OYvY5BzPNrcEjkVpEKUUktXcTXn/EHmdHZjKhVISG7FpVhKyUonPTCc+I5PYtGxEWcUo&#10;C2pJzKggzFzgKKwRimuE3HSQwM/WFTqy1ALTWyivEUpsggwlRCXXYKwaIqtjgqy2k1T3dnPjRi+f&#10;vhjnj1/c5Q+/u+Wgjzhwfx+O8dnzQZ4vdnDqdB2WQmGxUshn5+OnysdPKSgPf1UWgep0B+ovVGsl&#10;VGsgymJEV5jlII+UHW8lq6kSfX4GYpuZKKOGAJUMd0kCrpIE3BRi3LRS3IwyXE1iXEwJuJjiOWaJ&#10;5Yg5imPWKNxS4nCxJ3I4KZF9+ji2KaN4Ky6IH4b58NPYMDZrpOzQK3lPnMhPwkL51+BA3oqO4D1R&#10;nONrWzQadlqS2J2Sxt6MHLZZU/lZvIIfhYj4iV8i/7w/mG9+4M13N/nzr9vDeeewjAPBKbjH55Fo&#10;zqO9s4SV+WY+edzvoI/8tUHzbyQSx0JsL7em22joaUCTX0FsciGxycKuQimJaeUOcos4tRSpYIqz&#10;yzAWVGEtqSGlso6s+iZKu7qpHxqiYWSI0q42rGUFiFKEX4omJLmpyPJzSMzIIsxkx09ldkx3Y8w5&#10;SO0lKFPL0abXYMhqwJTdjDG7CX12A5qcBjR5wodoPaNjTTy618rnz4W89tibafZfKSSC8f5wiE82&#10;ulic72R8cpCOsQGK25qwlOYjzUh2lA+FmvT4a4XyIRVBRjXRqQYk+VZUJcloSqzoii2YypJIqrKR&#10;XJOMrcaGpcKModiIIkuHLF2FKEVKYooEaYYMVZ4aQ6kRQ4UZY2kSdnsGlf41tOxrpTSiHK3WSGhi&#10;LIcCPTkc4ktQXCyaJCtijY6gyBgHXzc8MpLwyGgOHnVn057DHDzmSVBoGB5e3mzesZsPtu/Gxd2T&#10;8IhIoqNjcD5yjCNHXJDFqMmNK6I1ppte2Qitxl4G2sYZv3WPC8sPuLj00KHLiw+4tLDAxbt3uTB/&#10;g4mbk5y/McH5mbOMz5xm4sYpLsye5PLcGFdvnmDq1ijX5oe45jDV3Vy93cHkzRYuzzZz+UYzk1Nt&#10;zJw4zv3KCR6UXGK+8SxXB/o5f76NM5daOTHR5oh29Iw2U9ZUSoo+i6sfzFDs1IDVrZgypy7at59E&#10;51SCdU8dqoOl2PbU0/DBGJm7O2h8/xQF23qx722icHsvtr2NeHlYOOCrws3TTLxzIbaDzSQdbULs&#10;UYqvVwqHfDXs9VWwR5iEOYgewoRXiFio2OGlYpuHkq3ucra5y9juLrDNJWwT5CFhq6eULZ4Sh8kW&#10;Yh67AoRMtDCdVjjiH/u8tEQdKca8pw3xgUqCjuZywNvI5gA5mwNlbA2SsT1YzrYgGVsCJA5tDZCy&#10;PUjB9hAVW4KVbPKXsslLxCaPRLZ4iNgmxEsEYy+8Bk8hIqJ4M5UOUrI3RMneYDl7gqTsCBCzxU/k&#10;+Pd2h2nYF2lgX7jRMUHf4iFhs5uYLa4KtjqlceidU0T9yyMCvvUJe34yh+zdURren8DkWUWcNAet&#10;oZpS6wmG0m9yunyBlo6rJNd3OU4iPZUmDkZJ2OEfw3b/GPaEiTmcoMZZpGNfjJydoULuOYE9wQns&#10;DYhjt3c4+zzDcAsTE6tLx1bSTEn3GNkt/SSmFOATYcDfxYDoYCamXWWodhbiud/AHmcJO1wS2O4a&#10;yzbvBHYHKdgXqmJ3kJxtvm8WQfcINxbhavy1aUTZcohOziQ+LZ1Yu5VAnRwPaRwesni85HH4K+II&#10;ViUQrpEQqZETpVMToVERIJHgFhWLZ3ACKt90ygNbyFFWoUpOxlKYTllrGeUNOaSky7AlRdNcn8LM&#10;VA8P7p5lenqEto4yDEkKoiWRhIkjCZZEEyqPR5qkpbC+gtOTE9y7vcjj08940fKSx/1PWZkRauHX&#10;WHMU7WywviYgDR+zvLLBorAU+mSVe09XmF67T/+VCQrbu8iq76agZZj6/st0n7pF39nbjI7eZbr8&#10;CQvVn3Dj7HNaRy5gKCpFX1xI1fAgQ9PXGJ2dZmx2mlM3rnFu5jpjly8wdP4MJy5PMHb1EicvX2S8&#10;5zrzKQ84k3WZmrJ2kstz0eVYsRSnUtZVyeDlfi7cPsP1Gxd5MHqTtab7LA7d5Pbty9xcm2BuY5y5&#10;jXPcXD/N9Xvn6OybJUn2lKSdf6Dhrb8w4fo5d80veFzxlI3hh0yeO01pbT7xykS8wyMJSVCRXVLL&#10;5OVxni5d5uP1i28iIxtvTPar9YvcujVFdnUnRyPN7PIRCE7CArGUPd6JHAwQ4RGjQpWRT2ZNA1m1&#10;1eQ2VFE30EnP+CitJwcpaBFMdSWZ1dVk1dQ5FiOF/Z6M6maHBKOdWdNOZrVAjemisX+My9PXeLR2&#10;k89eXOdLgUjy8SxfPrnPJ+eWeFL+kJs104wPjzM5Ocnc3BwLi4tcuTFNU08XVS2NVDY3UN3cQENH&#10;Mw2dTTR0NtLa0sZwxiBjcUNUKYrIK7QzPNrCwwdTPN247SjfWVm8zO25MaYud3FpotkRobt9q487&#10;d/qZm+vh1u1B7i2c4f6Diyw8mGJx6SZLa3dZXL/Hwvo97q3f487GfeYf3Wf+8QJ3Hj/g/rOH3H+2&#10;yM2Nu1y5d53RCydp6G6goCqf7MI0UrOSGL94hr8bvXmDjolxynp6yBTuSqqFN7OB0rZ2Krq6qOnr&#10;o6avl+reXmqPH6e8u4fizi6qBgaoGx6gsreN6t5mGgZaaB5opnWgid7RdsbO93N6fJCRsS4GB1sZ&#10;GOqgp7+T8rpKrJlpjhrT5pFhTt64wcUHC0xvbHD7+XMuPViksm8ISXIWfokanILieP9oIG/t9ePQ&#10;NgWaTVVEbs3jvR0ifrgrlB/sDuSXzuEciNARYsglIbXUUcYhSqslyjiGe/gcB3Y/xu/tL7Bt/TP9&#10;IX9kIfu3PGn5mLXx5zxYeMzd1UfcWhXyk6uM375H34UpKnpPYC5tdLQwhhiySUwro7TvDKdur3D+&#10;3hoDk3OUtg+hsBcQJDERokxGnl6JsbADeUYjPpIsnMKSOBxh41BkCk4RyRyJNSNPttPdW8jSfCMf&#10;bvQ5zLbDZDs05DDbz5a6mL1cT0NDEVJDDh7RmRwJz+JoRAaHw+3sC9Q7jnZ2+IjZFyLHNdFIkD4V&#10;cXYRyY1N5B/vIa+vg+SWKnTVBajLC9BUlKIuq0BRXIEsv5xgYwpHBWRavM6Rkw4W0H6qfAJVBQQp&#10;haiIEB0pdWS1hYr2QG2+Y4ExSF9IVHK1ozEyylpKckkpZ0/X8GKpnc9eDH1dyiOwtIVCnpN89mKE&#10;FyvdTF1qpLCmmrikMkekwk9VgLc8G9fEFI7FW/EQ2/BT2gnWJRNmsBJpMiNKS8ZWWURpdzPlfU2k&#10;1xejyrYRl6QnRK3CK0GKZ7yCAImRaH0qElsWElsqIouZOJOWMIMSf4MCH6MaT7MOV5sR11Qrrhkp&#10;ONuT2KlV8uu4KP41xI8fh/nz68RI3pZG8Y4ygne1kbyjiXojbQwfmMRssch4V5vIO8oE3lNLeUci&#10;5YcBEXzzoBf/fYsLf7/Fg//29jH+/m03vvu+Dz/YHMiPt4Wy11OCJS2VibNVPHnQxkePjvPR00E+&#10;fjHCb/461X4lxIgGHFPtM+faHMdwkvQy4qzFJNhKESWXI7KXIkkpQ5YuEEgqUGdXYMyvIKm4gpSK&#10;KnKa6yk93kbFUAcFvfWkNBdjqMpFWZaNuPDNUmxUTja+5iQOJ8pwFasJM6cjzSpHnV+LNr8RfUEL&#10;lsI2zAWtGPOa0Oc1YihoILmiwXEDcHO62THV/uLDEb78P9jaQnzky9cjDrLOwu02RsfbqOhvwlZb&#10;hCjLTJRN7Yj+iDLNSLJNxKdpiLEriLHLSUhVIsvUoM4zoMnXoSvSkVRpJrkmCWuVBXOZBWulHX2R&#10;CUm6ElGKHEW2Dn2hBUORCW2+nnirGN8wPxKDRaT4pWB634RhjwGXPa7s2ruH4LAQ3L08OOJ6jP2H&#10;DnLE5RjxCfGOdq/Y2FgHE9dkNjuibkJTV2hoGD4+/iRGSLBH2SkJLiHftYCUY6mkhKRgEn6WE+RE&#10;REWjS0mm89wY4/dmubAwx/jdac7OXWRkcpSBiV4Gx7s4NdnNxHQfV24Ocv3WMDPzI8zMDzNze5Dr&#10;c71cu9HF1EwHU9MdXJ1uZ+paB9MTvcz3neBhzQQLdePMd5/i+tgAF8c7OHuxmdMXGjlzoZlTE62M&#10;nm+n/0wnrUPN5NUVOQxJcHwC4YEKRO52JK5ZxLhm4ONlws3LQIhLJtHH8gg/moW3q5VjnjoCXWzE&#10;OWehdCrGsreO5N2N6A9UOUgbga4pHPMysk/IbvqrHBPnXcJSocAoFz6LhGXD/2My7TChHuI38pSy&#10;VSB7+LzJwQtysM0duWkFWwXT6yLGxclAzN5cJLtLiDqYS4BrGk5eBrZ4y9jsI2GLn4St/hK2O4z1&#10;1wqS80GghE2BEjaHK9gep2ev2MJ+qZUDMhv7xRZ2x+jZEaZiV5iKfeFa9oZp2BkoZ3uAMMXV4BRr&#10;4ag4hSOSNJxFKRxOsHEwLom9URb2RJrZG5mEU1wKR0VZHEvIZp9fITu39eL141mC/+ljjv1gA5df&#10;3CD+vRHitlfhcdTEvgDBsMaxNzQWp5gEPFUaQq3JRJoziFfno1c3kKnoIy26G4lfMa5eWnZ6JbDF&#10;J57NfmI2BynYGq5ja5SBrZF6dscY2B+rZ0+YnK0+sWzyCGdrYBz749UckZlxlpk4JDE4ngsdADvC&#10;pewIEjK2Co55GAk8lkqiUyHqvZVI9hTj52Tj4DEFO9wT2O4Vx1bPKN53D3W85kORcbgkSvGUKfBR&#10;KvFRKvBWyPBTKwi16IiwGoiyGghUy/CWJBCsliNJs6EvysFSUECeuZbG+D4qtG2kl1eQ2VGNra4U&#10;SXoSERopoZI4IhJjiYyLRqWSU1ZcQHNzA8WlxagMBsISRPjFxOMdGYdbeByuobEEBsowHMuiyKme&#10;PN9a8pPq6OwfYfL2LHeFaeKTNR48XubB4yWWHq+wJCyBrq+zuC7QVzZYePSYueUVzk7fYODCZc4P&#10;zzOf9ZgFw3MW9a/40PsLnlk+5/71j7l+eoOR7OuMRF5hzPMKxWkdlA310nf1Iueu3+JCzzxj9qsM&#10;Ro1z7fBtOoNOMH3kDjfDF7mduMSqy1Mqy5rJrimmsqOO4fMjzNy9xt3lORZWZ3mwfoOFtevcWZ7k&#10;1sML3L59kQcT11jvucVG7y2WLl/h/t3zLMxeYPnENGstd7jVeJ+O/HXUcZ8SvPvP6Lf/Bx0Bf+Ca&#10;5jeslr5kbXyVG7PTtPS1oUwyEyQs7mUVcO78STYeXuKj9Tcxkb+a7A83LvDg3hXKm3vxiLOz01fN&#10;Dh/lm0l2gATnCAWi5Bxs5TWk1dSSWV9DfmM1Ja211Pa10Xl6mPaTQxQ3N5BdU0l2jWC0q8msqSGz&#10;pp706kbSqhrJqG4ls7aFnLoWKjt7GT43zpWpq1y5fIFLFyc4d+4cHe0dlGWW0aJr4Zz+HBOFE/Q3&#10;9dNQ30B7ezvXZqaZun2LlmFhAbOT0o42CpqFoqJm8ptbKWlto7qug56UfvoSeiiUpGNPk1PVaOfE&#10;uVquz/Zx7/5JlpfOs7p0gfXF8ywvjDpOXm/O1HPrRgO3bzQzfa2Vq9d6uHn3LAtr0yw8mufe47vc&#10;fjzP9NoNxhcu0H9tkIYTjeQ3F5Bckooh04w2RY8mSYtar0ShkaI1KDBbtZwfP83flbX1kF3bSIZw&#10;p1LXRGZtIymV1ZhKijGXFGGvKCe1uoqcpgZyW5rIbWyguK2F2r5uOsaG6T9/kt4zI9T3tJBZno8l&#10;x44uVYDFG9CmJpNckE9+TQ3lTW1Ut/RQ1zZAbccoJc39mPJrHKSDvNYRSnrPk1o7SGJKJe7xNrZ5&#10;Svjl/nB+vDOEH24P4bubQvjOu6F8//1Ydr1jRvqzOnzeyeGX20T889Yg/mmzP784GM3BMLOjrjwx&#10;pZakil7qx64xdHWD6vaPiYj8E07v/xdRv/hftHj+mWvJn7GU9wnPGj5i+epT7q0+5s7jJ9xcf8rY&#10;9TtU9J0lq3kYbVELAeo0ApQpjil5YccQJ6/fZ2rhKRM3V+k+O42ttNWx7LMvIJGjUWp85SmOOIS/&#10;KodwcxkJaXUO/rdgJnf5yxyLCdYMO5NnK3i52MbHTwb55NkInz4f5dMXo3z6fIRPngzy7GEnNy7X&#10;Ud9ciiI5nwBJBu7RNlyiLA65x1rxEdsdry1Yk0yo3kp8ShqGsjJyutopHuwjs60FeX4+vmrhiDOA&#10;d9w82BsZg6tKj7vGzDGpmWMyK16aLPz0BfgL3G6toBICdEJpjRAfKXC0UzoKbDRv5EAB6osJNZci&#10;zSinra+SJ/eb+ezp8f+P0RYW/j4VDOTtJtq6Kkm0FeAlz8JNmom7NBNPWSY+qiz81G+iJCH6DEL1&#10;6YQbkkm02kkqKqCko5nK3nay6qpQpaURpTEQIjcSrk5FnVlLSdc4/VeWODP/jBM31h3PhTy5l8SG&#10;U7SaDwJjeNs3jF/6BvNjLx++7+7K97xd+WmEL+8pwvlAH8U7ulB+pQvhvaQotqeJ2JshZ3+qnN1W&#10;Me/Kw/hRjBc/lwTytiaWd41Stli0bDOZ2G1OxtVayAcRWr5/MIxvfeDP37/ty9//yo9/+HUQ//h2&#10;CD/aIfB3VRiTrVw+U8iTB628etTP62fDfPLyxN+m2sJi5Kv148xdbaKutRZleiVRpnIiTWXEJJUT&#10;l1zhwCom2MsRp5Q6mPDC0q2hpAJjeTnWukqyOxspGe6gcLCVlPYqjMIiaX0x0qp8xBUFiErzCE1P&#10;5YhCxr64BNyVeqJSc5EKxTi5tahy69HkNbwx2PkNGArqMOTVkFJWT2t/J7fnehw7Br97NcTvhan2&#10;17i/Lz89ye8/HuU3T3tZuNPE8TPV5LSVklSTg67UjkqIeAhGusSEuToZa10K1loblkphEq1HX6zF&#10;WKrDVPbmsa5Ig6ZATWJqAsHaEGKS4lHlatDkC2bcgDbPhDJLh8imxCsqkEMuRwmLjEAUL0HsKUXz&#10;jh7TJgtxAQmIZVJCI8LY53SA97d+4DDZQtOb0PIm7JTERscS7RONxTOJ9D1ZJO9IJS0ggyxVDsmG&#10;FJIsVvQGAwaDgbS0dEe7l7CPEpsQR1pRJj1nehmc6GfoQi8nr/RxYWaAybkBrtw8ztXb3Uzd6WH6&#10;bi8zd3u5cbeXWeE638uNW73M3OjhxkQ/d5vPsJQ9yb3Kc8wND3LjQi/Xr3dxbaaLK9MdTFxp4dRE&#10;HcNnqhk8WcvAiUb6TjTROdxMdWc15vxUQhSJuIaFcTQoHOfAGJz8EjngJ2evv4LdvgrH1HaXr4rd&#10;fhr2+Wlx9TSTcKgA+85GDHsrCT+SipubDidPgS/9NdXDT+Y4St7uQOD9fyXQPLZ5Sdn6V/kq2BYg&#10;oBLVbA1QssVf8TcJz/f66/Fxy0C7r96Rnw47nMMRFxN7Pd9QQHYFqNgdKJyUqtgVrGZfuI59EVp2&#10;hcgdxnFHoJgdgSJ2hcjYH63CWWLGy5iJtyUHL0s27voMjiltHEjUszdey944LQcTDRwWm3GWmjki&#10;MeMsNnNIZOGQJAknkZX9iRb2JVjZG2dle6ie932kvOuewCY3CR+46tiyv5wjP7uL6Duf4vWdjzn4&#10;y5vE7xrB4jRIXEA1RyNS2BGsYZOPmHc94/jAO57N3vF84B3D+94RvOcVyragaFyVRgIsqXjqzDgn&#10;KnDyi+fYUTHh+yzot5eg2lmG3yE7u91UvO8hdmizt5AjT3zD8naJZPuxcLa7RLHbM56DgTIOhas4&#10;FKnhcJyeYxILbkobHtoUh1xVdg5LLOyJ0bIzVMX+QDXu3kaCXe0oDxSRs70Z5d4cfI8p8AwX4xUn&#10;IlJvRJ2dQ1J5KSk1VSRXlqHJzSJCp8YrIRaPmCi8YqLxionCOyaawIRElHHJVEW0USfpxmzPJS5Z&#10;T7hRSaRZQ1ySiXiTmXijBbExGZUlE7U5i3hpEiExKvzCJXiFSvEKleMVpsYrXINXoA7JsRwy9zVi&#10;cCom1M2Ev4eOBJdUUg5XkeNaizk6H1NyNiXNjZy8Os7cyh1HvfbDRw94uLbAw7UHLK4t8WBl0VEQ&#10;tLSxzuriE54Ofsgn2t/xPOY1t8QPmItY4ErqLUYqJqiWtGMNzKHiSDOLQRt82PMZj6c/Yn5ulXPt&#10;07RbhzmedZY7yav8Yc+/87nfn/hY+XtW2l6yXPKMj+M/Ze76Le4s3eLh2h2Wl2+ytnSTR6uCZnm0&#10;OsOj1WtsrF5lbfUKS6uTPFi+xMLdCyydn+JZ+X1e29Z5XvWQ1YuzLC5cZ3FlhqWlW9y++YCxoccU&#10;mD4jeed/0PHT/2LK5d94qPuCF9Uf83TyMfcf3KX/9CD6tCSM6SkMnxhk9f7XcZH/Q6/XL/Jo+Rq9&#10;o6cJVma/oer4KNkXIEiKc7iCSF0q+rwyMmqEaEg9efXV5NdXUdBYRU1vC12nB2ke7qa4rZbMmlLS&#10;a0pIry4jrbqK9JoaUqtrSa2sJa2ijszqBoqb2hw0khMTFzh1/jx19fWOZs2enh66O7spyy6jWlrN&#10;YOwgg9ZBepp66Onuoa2tja6ebi5OTnJ8bMxxYuIWF423WEy0wYK9tIr63kE6Ok8wnH2aE/Ihak0F&#10;lFaYGTldwv2HQ6ytn2N9dYLHKxd4sjLB4t1BLpwtob/bzIlhG+Pn8xkZzaatK42ewVLOTQ5y8tIQ&#10;ZS2l6LP0KOxyh9RJCtR6GRqVFI1QWiSRYpTK0EskGGRSzCo5SWoF50+P8XdVfcPUDI5S3NlHVmMb&#10;VQOjtJw+T357K7qCPFS5WeiL8tEV5hNlNuAaH42/QowqL5MsIY/T1UF2ZydFA4OUDI+Q29ePrbEF&#10;ZUEpkeZ0jkbK+OBIEO/v92e/WwzhklTSy3op6ziPubATP1km+4O1bPWS8567jF8fFfGjvTH885Yw&#10;vv1+KN9+L5xvvx3Nt34dy7d+HcM3fxXNN9+K5Lu/jGHfTy2E/6SEI79K5ZebJPzLB0JpTDi/OpSA&#10;U7iNCEMZ+sJOynsvMDx5n4u31rl88wlj46/ITP8dUYf+gurX/4Xt3f9Je/hXzFg/52Hjxyxdf8Xd&#10;5ZdcubdK88g58pp7Sa1pR2TPJVglTKsNmArK6Tx7mTM3H3Lh/hrn767SfHrS0d7nIzezP0TENs8o&#10;dnjG4BymJC6pmOSKXiwlncRZSnGNMrM/QMHhYIWjBa+5KYc712p5JTQHPh1wtCsKVAoHmUK4Phng&#10;yf02Js/UUFVVgsaSR5QsixBxJiHSTMIVWURpsojVZxJnyCDelI7IloEmJ4/02npK+/ooPd6HraYa&#10;UVY6YampBKak4mtPw9uWhocljSOaZA4qLByUJ3NMk4W3oQAfQyE++kK8tYX4aIsc8teVEKAvdSjQ&#10;8PVVX+KIksTZSyhtqmT2WhMfrX/NixawdYJx/No8fuzIabdz8rTwg1dOjE0w6oX4O6bkOfg5oiNZ&#10;BKmzCNNlOXLaETor0aZkZJnZJNdVUzTQSclwN/aWWiSFWYSlJBFgMeNntuBjsuJtsuKXZMfPJlRp&#10;W3E1aDggT2SXOIo98iic9Am4JsvxztLgm6/Dq1CDe4GSY7lSXHPkeOQqOZwmZrM6lJ8nePNzkT/v&#10;aaPZbE5ki0XE9iQFh9KsuKSnc9Sazl6FmZ+6x/KtHQH893c8+aawDLlbwC4m8C/vRfDNt8L4xlsR&#10;fOvtWH64TcK7h5R4h+uoKM9g7nKV49RCIM586jDabzLbnzkoNIOsLLRz6mw9WdVViOzlRJkriDJX&#10;EpNUSaxNWJIsJT6lGFF6MfK8MtTFFWjLyjBUlWJvqyV3oJ3coTbs3dXom4tQNuQiachGVJeNqCab&#10;iAI7HkYlzjIxnho9obZ04jOLEeeUo8irRlfQgLGwySFDUQOm0gYy6tsdmbyZ2QFerB3n85dD/F4g&#10;kHwiLEae4svfnHIY7c9eHGd9sY3zl2qo6SsmuzmPjMZskmvsGMsMaArVaApkqPPF6IsVJFXqSa62&#10;YKsyYy7TYxLMdqkOfZEaTb4CY7EeY7EBfbEBY7EZfYkNabaWyCQRYZZEIpOlJGRqURQloalIRleR&#10;ijUjl5KEBoojGtEYM4lJsRBuNhKuMBEdaUPhl0eKTwO2gEbE0SWESrLxESfjFq/HLVGLj9RAqM5K&#10;gv3Nz5OlqABbaS720myyqrIpbyum+3QzY1d6HOo/W0/3iXIGz9Zw/mobk7OdXJlr5+rNdq7OdXJV&#10;mFZf7mFmdJhbbWe4X36Ju7XjzIwMcfVCF1eutHPlahtXptq4erWNS5dbGb/QxOlzdYyerGboRBWD&#10;Y1X0j9bRPdRAs8B5rS1GkWzBL0HEkdAoDgu88SAJzsEKnIKUHPDT4OxhxvdYBuHOBYicytDtq0fm&#10;VI6vazIubkbCDqWh2VNO0q461HvLCHa243MkCemeYpK21aPbUUXMvny8nJIJ3Z+FZHcpoj0lhB7M&#10;xtnVyA4vOdsFqkeAip2BarYFKNkeoGZ/kAlX/1SCPfKRHn7Tthnkms1hXxN7AzXsCdayP9zEgUgh&#10;LmHGOTYJ51gLTtEG9kVq2BejZX+8nj3RGraFStkRJuNAnI79sSr2RUs5lKDmULyWfdHClFrGzlAp&#10;u0LE7AxMYJtfDJu8BHMbzia/KLaFJLA7Rs4BsQ5nZRKuGjvHFMkciDewM0LliJ1sFSIT3iJ2eMjZ&#10;eTCFw++1EvDdJYK/+TEHv/cAl59cQfp+M6JdRRw5pn9zY+EvY2uggm1BSrYHK9ktFD9JUvFUZuIu&#10;T8dVnMyxxCSOiSx4KVMI0Gc4+gI85WacIhTs8ktkh3c8O7wSHQ2Vhz11BB3NQLWvFuWeWiL25+Lm&#10;ZGb/YQU7nRPZfiTOUaSzzTWOre5xbPUS8uMi9oXJ2RelZGeknO0RcnZGK9mTqOOAwsI+ZRJb49R8&#10;ECJiu7+Ybb4JbPeJYZd3DEf8ZIREWNFHlVDs005eQBNJ0WWoJLlI9ZlI7VmOWGSUwezYqYg0GIky&#10;mQlV64mKNWLyLSDVpwpxnNAELaA3FfgqFfirVYQb9SQkC3s2KUhT0xDbMog3phGusOIbq8U1VO4o&#10;TxGWZr0CjUR5ZjvKVYxOdYS6pHHUS8thPyVHApUcC1biHiY0g2oJTTQSF5+E3j+LHPcKcoKKSVfm&#10;kpOdR1V9GcOneplfmGH10UNWFxZ5NLHGs9anPGl/wtLlRR7MP2BlYZn1xQ3WVtZZXFni9sP7TM4J&#10;Lao3mLs7z6UrVxg9d5Jz1y5wbf4Oc1eWudf5mOXql9y7/ITbS+vcWHnI+PR1ekZGGDo9xvU717m3&#10;eovFjdssr86yvDLD2socG2uzbKzdYGN9mvW166ytXmX14VXWZmZ4MnaXF52LPB16wNrUPCuzt9k4&#10;+4AXHRs879/g8dQyj24s8+zsBi87n7Pe/pyrHU9JN3zKsU3/iea9/8mZ6K9YSf0tL2o+5vHEUx7e&#10;f8iZy2epbW9k+OQIS3cv8dHaBJ9sfC0hm71xkWcrVzk7fpFoVR57PZTsdpOy10PKPi8JB31EHAtS&#10;ECROQp1R7JhK59a3kN/YQn5DI4WNDdT2dtE2NkjjcC/FbQ3k1FeRVVtJdm01WbW1ZFbXk1n1tarr&#10;yaqpJ6e2kZKWDnpOnGTy+jQ3Zmc5c+YMA/39jJ87x+n+U0wUT/Ck/BGvxp5yd+o2Z8+cpbOri6GR&#10;YW4/uMfSR0958OFTbiwv0j12CmtWPkZ7FoUlNTQWtjKg76E/sYlaQwo1ZRZOjlVx/85pnqxe5dna&#10;FZ6uTXD7Rgd9nVZqykVUl0spK5KTkSpCr41FKotFopQi02mR6rRIlEokcjkyqRyVWIFOpMSYqMSU&#10;qECfmIheJsKmV5CVaqakOJ0bM5P8XYFQ1d3TSV57K/baSiwVpVirK8hsrievvYXUxjpstZWOa353&#10;B1WDA9QeH0SYfOfVt2Mvq0OTXeZA2UUbc/CT2DkYpGKHm4hDgUa8YzI4GmTjfadEvv+BH//0jjv/&#10;/L4339vszw+2BfH9rcF8Z1Mg//iuP//4biD/vCWSH+4S4h9i/mVrIt9+P55vvpvwteL5x3dj+Md3&#10;o/nHd6P45ttR/OCXIg79NI2Qn5dy4F0rP9uayA92RfOjvdG8dTSBg1FJJGYIR+cXOX1zjemVl8ws&#10;PWHq3hoX59boHX1MTvpjRPt/i/RHX2Hf/ilVfo84IbpLh/oUyUk16DPKyajqpLB5CENuNWGaJHzF&#10;GsL1dmyVLTSenKT3yjwt56fJ7z5FTvsYOa1jyDNq8Igzs9dXKFpQEiCyI04qRZJUQZg8G5+4FIf8&#10;4tPxT8wgRpNNRn4eJ4aKWb3TxKdP+vn81aiDry3IUWTycphPHh1nbb6Vs6PVFJaWorQWEa8v/JsS&#10;DIXEG/KIN2YTZ0wnUmcj0ZaBuVRoVuykdOg4WV1tjhau2NwsglNT8bbZ8bDaOWay4qSysFdichy1&#10;HpQm46bNwdtYiIc2Fw9tHt7aAvy0xQQayhxymG1dMb6aAjzl2bhJ0gnQZGMvKeHcuTqePOhwkDU+&#10;fTHCp69OOIy2MK0VbiJerPZwc7qV3pEOspv6UBW0EmkpIUiTTaAqk2B1JiGaDEK0aYTo7ITokgg3&#10;CmYnDUNJEbmd9ZQOtZHVUY28IIVgsxwvdQKujmVIMb4WJQEpWvzS1HimyHBNEeOSlsDRlDgO22M4&#10;bI/mQHIU+5Kj2Z8Wz/4MEXvsiWzWR/LTBF9+FO3NryVhbNZK2KQW8bY8jrfE0fwg0J9vHXbh23vd&#10;+PZOD/7h3aP8/EAk7x6R8pPdMXz77UC+804IP/ggll/uVvDT3QrH9/N3tybw66MG3jqs5Z82RThu&#10;JLe4ilBYkhkbrXS8VwLm0ZHPfn3qa672mONG5aONXhZmm+nuq3GQQKKMpUQYBMNdSXRSOdFJxY6b&#10;FWFBUpJdgjyvFFVRKbryUiwN5WT01FMw0kLWUC2mzjxUjeko6tKRVWcir8pGVJJJkN3MUaWCo3I1&#10;AWY78ZmFKPIrUQm177lvpBZOnopqMRTWkFxeR2VnG+OXe3i81Mvnzwf4/UejfzPZDqP9icDU7ufF&#10;SjtTU3XUHy8jr72YnLZ8MpszSKmzYKnQkFShxVZlIKXWQnqD3aGUejv2+jTMFcloCk0OGUrt6Ipt&#10;KPNMxKerCDTGEGEXo6lIQl2VhKREQ0KJirhSDbFlOmKKdURlaFAYksmPrKPJr5+a8G7SxdXINdlE&#10;GJMJNtkIMNoIMNkJsaYSkZxBmDUVf50ZH6UOX6XOwewO0mgJ1WmIMmhJMGuJ18uJUsQTKY0lSp5I&#10;lEJEpDyWOHUsKquE5FwN1U3ZnB7oYLb7DHdrLzFffYHrzSeYGO7izHgjZy42cu5iM2cmmhw3UidP&#10;13DiZBWjoxWMjJQzNFRG/2Ap/YNlHB+spG+wkt6BKnqO11HfVElyho3whDhcA0I56h/JsaAEPAI1&#10;hHnaURwqRre/CuX+MsKdsznmYWafj4Y93mp2+SgdUbOdPjJinHIY+sUkhR/0oN9RRd6mHgre68O+&#10;uRnb9ibUe6pI3tFC8QcDZG3tIndzD3kf9JG9pZvqd8cw7q7nkLuOrT4S9ngp8XRNJvZQITKnSuKP&#10;lOLjkcEBPxM7A7TsEHCKgXJ2+EvYIWScg+TsC1OyP0rDwTgdLnIrnrpUXDU2DskMDjO8X6R1SHjs&#10;JDU4yqA8tTZc5UaOSnQcStByIEaNU5yWQ/F6nOI0jmU+h+JUHBbpOCI3cVRp5ojSzCGFkUMKk4N8&#10;4aJKxkVh52C8iZ3BBra7Z7B/ey/eP7pLwHde4vL9J/j8egrpppPId9XhczSZvZ7C5D6Rrd4JbPVJ&#10;YLtvIrv8JOz2F/LbEnYGydkbrmFXuJKdYQp2hAlZcSlbAsW875vA254xvOedwK4wDc5xdlwTMjka&#10;k8bB8GT2BFrY6Wdih5+JbX5Gtvsa2e1lxsXFTujBPES7ShFvLyZiVyYuB/TsPCJi07EY3nWJ4n2h&#10;sTJYyn7hfZAZcdPZ8bXn4p9egG9GPh72LFwsybibrASmZBCRkU1Akg13pQY/rYFwi40oq40oi41w&#10;tZnIaDOKgCxSAqtID6nFEFlInCSZYJ3ewbg2iErIj2rFrK4gNiuDmKI0EsuzkdQUIKsrRFKTj6Qi&#10;F1lZDsrSfOSFBSSkZRGiNuMaKcMpMBFnXxnBLjb0ByswOtUS7Z6PV1Aa7jFpuMWn4hJrwzXWglec&#10;GZ94HT7RCnyiRfhExxIhFWMvzGPw7Clmb9/m1uQ815qucTV3khv513hQfY+ndY953vuM9ak1Fh8u&#10;8nD1IQ+FqfbaEncX73Pz3m1u3bvN3aX7PHi0wuKTDR5srHB/5SErF9f4MP81H6pe80T7kg3Nc2bO&#10;3Of09BQnBi8yUTTFHcUC93MfcO3GFBdnx+k/1UXfYCs3T1/mw941Ps58wodlj1i9e5MnZ+/xceET&#10;Ptd/yEflj3jZusqzsSU2bi6wtniP9fsPeXpxjZc9T3klLG62v+LDmtd8mvpbfpP6Ga9rP+LDjpe8&#10;6n3KxoVVpi6s0tLynJiILzn88/+idOd/sCz6kpcZr1koWOZ45ih2SR4FrjX0549xZ/oqry/N8Luu&#10;eb5oucvvBm/ym5uTvFq5xL07sxgyahyfDdvc3+wp7PAUcJVidvskcsA/AZ94NTJ7DumVdeTW1ZNb&#10;V0leXRkFjRXU9jXRe3aQ7jMDVHY1kFNbSm5tGfl11RTUNVFY30JBXTP5/4eKm9ppHx7l7KVJrs/M&#10;cu/+fWamrzM6MkJXZxcn+k44/n8uZC5wPe86Q21DDAwM0NUlRI8HOT1+nq7BAVp6j9MxOErnwBjF&#10;lQ1k5hZRUVFDa0kbnfJ26gMqsEdqsZnktDUVMDs9zMP7Z5id7mVuupvZ6z309xaQlpqIWORHRIQP&#10;gUH+BIWEERmdQHSchPCoOAJDwgkMCSEmJhqDXktedgZ11eX093dw6fJZ5u/P8GB9nrtrN3n16TP+&#10;Lr20mNzaKrKry8mqKqegsY6a4910nj3NyPXrHL96ldrTpygeFKqAR8jpHyGpqZOE7FJcpBre8fDn&#10;RweFQg4v3nYJZrt3AkfCjLhFJHPQx8h7+0V8/71AvvkrD77xKze++a4H33zPm2+97813Nvnzg+3h&#10;/GxfPD/bl8j3t0fxrfdC+db7kXxvRyLf2yHmO1tFfOOdeP77r2L5b29F899/Fc3f/zqav387mm+8&#10;HcM3fh3LN38Vz0/fUuL+8xxC3ypm92YjP9gWxbe3BvHDvZFs89MQZiqloOs8J28JbWovOXNrlZax&#10;K2TXHceU10qisRv3wAts++VHBP7Ln9H/4nNyA+7QJ57nrOYulekj2IubyGrqI7P5OKr8aoJ0drzl&#10;JqKsOViq2inqO01++wny2sbIaT6B2FaJa4SJo8F6fONS8I6x4RZpxjlY4ziydQpS4xJpwVecRrAi&#10;m1BVjkORulzUKbnUNRYyfbGSpw9a+eRJH5+9HH5jsgWzLTRIOsx2L8s3WxkdqiO3pAptcjlycxky&#10;UxlSSwliSwEiSw5xhjSiDVbiLDbUOblktjRRPjzgyGvrq8sRFeURmZ1JSGoqfskpeCWl4qKzsU+s&#10;Y2+igWOqDDwN+fgYC/AVptoG4VqEn6EYf0MJ/voy/LVlBGjL8NOU4KcuwV9T4miLVGVV0HO8kqX5&#10;Jj5+ItSNC6//r1XjJx3Phan26r12Tp9tp6S9D0NxB7HWMoI12QSo0glQpRGsyyDUkEqIPpkQbRIh&#10;WgNhej2KrAyymuupGuyipLeJ5EqhvEiHtyQW55hwnBOjcFEn4maW42qTcyRZzuFUOYczlRzJ0+Ba&#10;ZOBovoFDWWr2Z2rYnaFlW7KC9zUi3pPE8X5CHO/FxPJedDzvxSbyq8gEvusZxLeP+PF+pIoDYjvv&#10;+sr53o4wfrgthred1fx0n4R/2RLD97fE8MvdUn6xR86PdiSy6ZiBw6F5bPNI4jsfRPDN90P55REV&#10;+yOFiEwx8swKmrurHUb600d9jmz2m6bIN3IskL4Y4uVyF9cvNVBaW4nIVkqYrpgwfTERxmKizMXE&#10;JJUQayshLqUEUWYx8oJi1KVFGGqKSe2ooXC4hcKRJlK7y9E25aBuykbVko28OZO4qjQCM404KePZ&#10;Ex+Np05HTHouCRlFSDNKUGSWocgqQ5klNFFWoM2txFBQ5ZhsjJzpZel+L795dpzfvx79vybaQnzk&#10;y4+GHE2R9281MDxeT8upRupGayjtLSCnOZ3MhhQqjpfQcb6V2uFqbFWpiLNMBBnEeCqiHOhGf4MY&#10;f72IQIuUaCEeUpiErDQZZWUK8spk5JUC5s+EtFSLrEyDtFiNOF9OXFoi0ZY4DHozVfJaGpWtZKQU&#10;oi9KQ1uRgaosg7hsC8E2FcE2LRGpZiJSkgizWQm12oi0p5KYnY20MB9ZYR7ygnzk+TnI8jOR5WUi&#10;z8lCkpaKyGhBFmvB6pNBvkcxVRFVVJpKKMpNo7w2g4GT9Vy41s3l6S4uXe/gwrUOxq+0c+5SC2cu&#10;NHHqXAOjp6oZHK2gf7iC44MV9A1W0NNfTkdPKW2dJbR2lNDcVk5NfTkGs5HggGgijsrRHczB7lSJ&#10;7kgp4R6pHPPUcPoxPOEAAP/0SURBVMBLzl4vGbu9ZOwSqB0+QpxDwlYP0d+0wyWRo84aIvdnEbcv&#10;j4CDdg4d1eB8REfQoXRinQoJdc7B2dPMfl89Xu6pRDkXEHU4n+AjWUQczkW2rwzV7kqi9udw7Khg&#10;CuXsCpA7Fup2BcoduecdAlVEWCgUFgcjtI4p9cFYPbujVWwLl7BTMF0CBk5AyOmtuBnfyMNiwzMp&#10;mSNaI4dUOpzVeo6qDDgJ7GaxkiMyHUflelwURo7KdThJ1ByWa3HVWnDTWnFRW3DVJOFusONlTsfD&#10;JHy+JXNUk8wxVQpO8UUc9OjHd8s8kd//GN/vPcPlV9NEbj2F3rmX+OAa3OKycIq1sTfCwK4QIb4i&#10;TOuFBUUJOwVyivDfFaplX5SOPRFKtoeK2R4uZk+cCieJhSOKVDx02bgqM9gdZeBdHxG/co/jXY8E&#10;PhAY334KBxJwp7/WgSEU2kgd8lWzTShN8laz1VPFVg8VW91V7HFV43IoifDduci2liPZWkrAHjv7&#10;DkvZeiyKD1yC+cA1kHfd/HnPO5CdAuM6UY67xoSH3oi7VoOHVoOnQoanQkKwSUuk1UBMsomYZDMJ&#10;aTbkuRmoi3NRFGQhyrCTaE1GqcoiLaaG+oABWoNPkKVuQpaeR1ReKqG5SQRnGB0Kz7IQmZVEeLqZ&#10;wCQtHhopRxITcYqI50BQAu7eamTOBSTtaUBxsBypcwXmw22YjrYQ412GV2gWLtGCwbbjHmfBO0GP&#10;v1hJmEJFrFaJ1KggJT/VkXG+v3afpUfLLG0sOSIhgpaX1liffsyTwRe8aPyQx73PWJnaYGlRaMNc&#10;4f7aIvdWH/5Nd1ceMHv/FucvT3Bm6BzzTXd4bnvBbxM/51PNZzy1PeeV+4ecKTjPLfU8T9VPeJr8&#10;iI+DP+K33q95mb7Oy5o1Ns7O8xvbM35rfslnGc/4fdQn/CHwt7zsWOFV2zqfGV7zhegznpwSyoEW&#10;Wd1YYkVADS4u83j8Ea+LXvOZ6bf8TvEFfwz9ii9kX/Jx/m/4zPo5X0b/ga98/8QfA75yPH/V8pr1&#10;c884f/IZVeWvMXv8iYYf/4nRTQ9pODpKjXM3ZfvbufmTh2TsaiHZ2MhCwjK/y17li9a7/Fn2nD9k&#10;r/Lp/GUHP/vpyhXGL15Cm1ntSBbsEDjx/lJ2+4vZ4y9mf4AI5xAR4aokjLlCS2c5aRUlpJcXkFGe&#10;R0F9Kc2DbQxdGKHv7AA1wlCnrpS8mnLya6vJr6t17Bfl1AjZ7UZHc2RufRP5TS1U9/QydP48Zycu&#10;0N3TQ0tLC319fYyMjDB9eZqbPTe5k36H8eRxmkuaqa+vp7u725HjvnP3Lk+ev+TRs49YffySm3eX&#10;6Bs6Q3pWCVExMkJd4kg+kE7RoUJ0/nI08nhKiu00NeRQW51GY20mHa1FNNTnkZ6hR6UVoTWoSU5N&#10;JTUzh+zCUmpb22jq7aamtYXGznZ6Bgc4e+ECUzdmmLw2ycDIcarqK0jPScFk13Fm/BR/d+reHKfv&#10;zNF14TzF7UJVZj1pZdVo0opI0KcTlGDiaICIHUcjeHe3H7/e7ccW92icYzQEaARCQCamUqF1bozi&#10;rmGidOlsE/JhR6JwDzXhFWV3bJn/2jmCt46EssU3gcNxBnyFUgdbKdEpVXgrstjiLuUHQpb6HV/+&#10;8Vd+fOOX/vzDL4P5h1+G841fxfAPv4rh79+K4B9+HcE33g7jG28H8423g/gH4fpuMN94P5jvbotk&#10;8041YdsKke6vJyqyBn9VGc5xqewOUXMk3kiwIZM4ofEu700Vua2xGVtjk+OxNL8QUXYhkcYm/KPH&#10;cN30lMBv/hflBz4mx3+ZloQpWuSnyM3tIqOhA0tlPfH2THwVOrylGiKNKWQ39lDVdxpDbg3RwuRV&#10;nIxvlBmPUB3uwVr8oi0OCopXlAm3cB0+8VYitblIbGVIk8tRpFSgSa9ClSIY5Hxklmzsubl0dZZy&#10;51oDr9e6+fzFEF98NMYXHwt84km++uIOf/rdfX7z7DJ3Z3ro6akjtbAKdVol8pRyEpLyidSmEyls&#10;h+vSiNanE2tMRZqWS3JVPcW9A5QODJLV3oa2tJjIFDt+RiNeOgOuCj1HhONUkYHDCQaOSW14G3Lx&#10;NeXjrc/DW5eHr64APwd1pNhhsAN1wkS75G8EkghrFZLsZkxlrTR0N3JzppEP17v4zcshfvvR/57U&#10;fvbhCT59PsiL5S5uXW+jb6SHnMbjqPJaiEgqI8hRlpNOgC6VAJ2dQH0yoQaboyUwzGAi3p6MtaKE&#10;8r52aoa7yWqpQ5abQbBJg7tKhLMinkPKeA5pEzliluORosUnw4hvhsnx+KA2kS2JYbwV4ssPPVz4&#10;9v4DfGPrLr69fT/fP+DKDw568gNnf/7VNYzvu4TwnUP+/NAtjB+7hfPjY6H8815/fnAoil/7KXjL&#10;T8m/uiXw3UMRfHNXAN/Y7MP3dwU79gT+dUcw337Hg2+/68WP90WwXWiJFGfiqS7AV4jKGAuJTikk&#10;tbKEwVNVLN1v5ZNnA29urF6ffKOv36/Xj/tZvNXC4GA1tsISIs15BOlzCDMWEGUuIdpSTIy1mHh7&#10;MZLMYhRChKSgBGNpCWmN1eQfF4x2Oxn9dZg6ilE356JszEHRkIOoIovIXDtxhVmIS4uIzcohMVXA&#10;ZJajza1Ck1PpkC6vGn1+jUOGwjrsFQ3Udjdx5Uozz1e7+N2HQi37yTeV7J8JPO2TjoXI3zzpYelO&#10;IyNnamkeaeH4pRF6LvRT0llBanUa2Y255LQUoC8WPmfkxKeq0ZSloK9MR10m8LRtqMqtSIuMiPN1&#10;xGYpiUgRE50uIy5TRXy6GkmOEUN5GpaqTCzl6diqMrFXZ5Fcnk5qRhalylqqoltIERUhMicRnWYg&#10;JsNEQo4VSV4KkvwURLmCsU5FnJuGOC/F8WexmUai03TEZxgxpGdRYmmiVT9As7abIk0VqcYcLKkp&#10;6FJMKK0aFGYFUl0iGouMmpZCzk72MTU7wpUZoayhl/ErXZy92MbJ800Mnazh+EglfcPldPeX0N5d&#10;SGtnPi0d+TS3F9DSXkR3dTWn0vq5aD3PmPUUNfoWVMKJmNCa6J/AAZ8E9nuJ2e8lYb+3jL3e8jeG&#10;10uoEpezzfv/NtjbBZPtIWbH14+3/VWC8fOVsSNAwQ5/uYMO4uZqI86pGOmBCmKci/BzS+eQl4md&#10;ggn0kTuaTze5J/CeSwzvuUSzyT2WLd7xbHNQOURs8kvgPd84tofJcJZacNOl4q6346KxckimZ1+i&#10;kr0Jcg5I1Djr9BzW6XDW63Exm/GwWvGy2/FMTuaYwYib3oS31Ya//c1gwNdqxzvJhqclCXeLBTez&#10;BReTBVdTEu7CnoTRirPWhJPawEFhih2Vh9f+s0T89DHe//Q7Dv3gBSHvTyHfO0yCRw3+kVm4iVJw&#10;k6biLk3DTZzKkXirIxO+I0jGtgAJ2wMkjmy4U6wRT1UGfoZcvHVZ+Jqy8U/KxdOQxX6RjR3RRnbF&#10;mHES2XFKSGZnqJ6tgULWXMVOX7kDHygsh24XojbeSrYKzaTu4r9ps5uELe4ytnkIzaUKtngq2eql&#10;ZpuXlm3uWna56nA9muRYEFXtKiVhRyZH9kvYcjiITccCeN8lkE2uwWzxjmB/pAhPlYGIlAykBYXI&#10;CguQFOYiLcwmwm4kOElNZIqRuDSBq60lSCsjVK8k0qInRuCkJ5uISDYTk2xDmpyFxVJJlrqFrNgW&#10;LH7lxPhb8YiS4C4W4ymWcDQqnv2BUTh7iYhxTsewrwqpU5njRm2/v5ldAQaH9gQZOByUhF9gJlK/&#10;ClJ9WskL6aLQ0kNd1wn6LozTcXqE0rYaCqrzqWuv5sQ5YWn4Gg+W7rGytsjq+jKr66usrG+wsvZG&#10;q6uPWL//mMeTT3k2+IKXHS95OvyM1ZtrLK0usyT8nXtrPBt8xkfNr3hx8inzl2/S19tNYXouddnV&#10;XB4eZ/z8KUbP9DF8upvTFwa5cesCS/M32Zi/xfryDVZX3mhN0OIsTy/e5aPyDYfxfnzxAWv377L2&#10;4B7r8wssL91l9dF91tcesnF7mWdjj/mw5UM+qn/NR80f86r3Nc/OvuLR3DM2Hj5iXbhheLjKk+tr&#10;vOx9wquaF7wYfMbq/ApT81M0DvSgN3eT6DrJvp9/xNbvvUT/s1v8/7j6y+i47jRdG++epjSk052G&#10;pINOYrYlo5iZGUsqZi5VlbDEzMxoSWZmhtiOE7MlYxzHoQ41Ts+8M3PO+/90/dfeTs+c93y41y6V&#10;a9nLZal87+d3P9c9s+Qs+7zeZWTDQbIDPGQEl9BesIVLrRf5aNdFPn3vGJ/e+R9e9tOFQ9y/cYSj&#10;xw7gbughKFMvGmyh4XS9oJh8oiVGVMWN2ITP+4Yu3I3tlDa1UNbcSFlLPTU9TfTNDrDl4Bam9s7Q&#10;OdFPXW8b1d2tVHV34OnqoqKzm4pOoS2yD0/3AJU9ggZpG59mh7CIevAQff394rRaWHbs6upi/469&#10;fHnuY/489Tm3+m9wdPtR9uzeIxrxkZERzpw7x90PH3FZbFFd4MyV60xs20tD9wCtfUOMdM2yvWg3&#10;U4WTlEocaBX5lDj1dDfXMNzdQrtAr3MYkUtzUCoLsRfZcJa4KamuoGu4h+mdM+w8vJvdx/YzsX2W&#10;vslRWvq6cFeVoLFoUBpVaKxqjEV69h3ey/c6J3dS2TmGvKiOgGQ5f/AK44Xlgfx+QyzLowrwz7OR&#10;aG0gq6ybWGsjgfJSwqUlxMjc+AtHkbFJ6AxG7E4nRquN2MQUAoPDkRTIkSu1BASFs9ZrI2lpmeTk&#10;5pGVm8vK9RtY6rWOyLg44hMTWbFqNc//5hV+9pvVvPBKKC+8GsMvX03g56+k8OOXU/nBy6n86JVU&#10;nnsjlZ++Ec9P34zh+aWxvLIxA694HeGyMpItTWSXdpNfPUBmSRc5ik4qk7fSWrAXZ/k0hqYhMVMq&#10;0DPiDTYyi0opKKlE4alBV9eItaUNd1cX7i5hObIVbVUdGfo2YvJ6WeN1haDXP8b+679gW3Ofprxd&#10;zGQeot0xi7OpG311A7lC3lemIjxXQoG9hK65XYzvPYmnc5xCUyWZChc5imIyCpyEJijwicglIkVN&#10;XJaRuBwT8QVW0lQuck3lqNz1GMqbMZQ3oS9tQuNqQOWoQ19cR11bE4cOj/H5px/wv/7rb/znf/w/&#10;YoX5H//4R/7ylz/x7//2Lf/4y32+uL+Xi0d7ae1uQ1Yk/F08pOn+R+m6cjK0ZWRq3WQancjLqijq&#10;7KRqTIhb9KNvqiO32EWK1UaS2UaC0S4ipYLlJvylgiyEa0uJM9cQa6gmRldNjFYolqkR9c8FyGf1&#10;6VWEyVwkGKsxtk5SPrKT5rFJDh/q49G1QRHpJxptcUr7jKohZM8/uTfFzUv9TM/1YqjuIsncQIzW&#10;Q4y2QrxBi9GVEiuYbYOLeH0R8XoriUYLWfYitHW1VAz307Z1C/XT4xha6sly24k1aQhRFeKnkLBR&#10;lscGWR6+WhmBFg3BDgP+Nh3r1HLezszg9fhklqVkszpNwh+CE/jxcl9+8LYPL/oksCJZyfpcI6sy&#10;1fw2IJEfrvDjX9b68quIeJbkFrBSrWet2coKo4mX8iX8LjObVzNzeC09h3dyC/HRWvDVCJlIBW8l&#10;57EqQ46v3EyozkW0sZw4q4cEexWJjiqyi6uo7qnl9PF2ni6O8aUw1f6nyX4qZLa38cePt/L0/hRn&#10;Tg5Q3t5MuslDiraKTFMdWeY6ss115FjqybPWI3cJSxuNWGoasTU0U9TRSvlwL9WzQ1TNDuAaacU6&#10;1IR5oBFpYznRVhVrcpJ4My6C5dEJ+KVJiFWayLKWIXXXiRNtlVjP3o6mqhNNdRfami5Mjd1U9fey&#10;+2AfD26N8PXHc+IUWzDaIktbWIj8bDvfPNnCo2u9bNvdSdfsAPOn97L93F6qh+pQV+gw1tmxtrgw&#10;1FtRVWqQlsufqUKJrFyBudmKtdWOqdmCvb0IW4cQJ9GR48gjy5aLpkqPo9WNrcmNsVZolzQhK9WS&#10;41CQaiokRSsnT2KhJLqV+ogBDNIqCopdKGvL0DZ40NaXoaxyo6hyoPTYMNiKqMtrZSB1mC5lN/UV&#10;9dS0V1HdXUl1XzXVfTW4W8rRlVsptGvJt2iQ2XXIHXpyDVJkZik6lwpnpZnmnkom5rvZemCYrQcG&#10;mN/bz9yeXrbs7GJ6aztTc21MzbYxP9LLseJtnFMeZp97homWLgYEdFZfOy3dbZTU1JCr1hOWnIdf&#10;TA4bI3PZEF7A+vDCZ4oUEFzPDLZY2hJRyCpRz4z0P431P831P423V6iMeF8XlrU9WNd2k+RTyuYQ&#10;PWsiVeIi48oEFauS1KxMVrM8WVgkVrEsTsHyWGHRsVCMUSwPz2FJaDpLIjNYkZjP+hwVPlIh+qFj&#10;vUSJd76cdRLBUKvxVxkIM9qIsDgIt9jw0WjZoBEKotQEmE2EFzlEhdlthNmshFkthNjMosIdViKK&#10;LKKinDYi3fbv5CDEbmGzVitmkdeld7Fx/QlSXnpM5oufEbryMil+B3EF7MEcP0hyYTmhSqs4WNiY&#10;Jmd1dC6rQrNZFZLNmvB81gotkNFCxlvG2kSBRCLknoVIioHN2XrWJMt4LTSdV0PSWZWswDvLwIYc&#10;BwEyD1HC/oq5lRhNPQG5btYnm9iQoGWjUPEu3PiEyVgdLsc7SsPGOAObEvRsiBda95QipWWlwPEW&#10;cIdRKtbE6/FOtrIxtYhNqU58UovYnGwTF0jXhinw8isgdJ0e09JWXO90E7ZJyxr/XFYGZLA0MJll&#10;gUmsikjDN1tKgslBhE7PmvQ01mWnEqyUEKWXE2uQk2JUkWnVkFtkpMBtJd9tJsOmE413ttMi3nzK&#10;qj0UVHjIsLtI1lhJl9mRZpZRFNJKjdcAntU9lK7qxeTdRkKgG99IExtjzGxIsLMh2cn6FAcbUuz4&#10;ZtgJzrWToCnD0jRI29xOGsenqG/pZ75qLwu6B3yi/5THjR/yuOkRH/U94u75BW5dv8m9/Yt8WvMx&#10;3yi/5JO2pyxeviui+0TdWeT+yft82vAJ38i+5ivDl3xW8SlfWv7INwXf8O+r/52vjV9x97zw2tvc&#10;WbjO7cWrogG+de89Prh1lqNnd9Ez2khdazGD462cvXiYuw+vsnD/KjcXL3Nt8RLXFq9w+8J1Pq54&#10;wo3GqxzZcZBzl09w9d4lTr93hNbeenILMwiLCiQhJpL6rEr2Zu2gObEBTYoSrVxDa2MbRw+f5PbN&#10;eywuPOTOnQVu37nFnYUbLNy/xuKHH3B14RyHTmxnvLWfKckY3RndaBVG0mX5SBLsVPhsx7xiEe8X&#10;/sbrz39D1m//yGDYAtN5ZxgM3SPWpAelailp6BfLYYQc9jNW9kE+vXuQTxYP8vHCQT68fYgL5w9T&#10;2dpPcIaa9bGFbEqUkyB3iSxtW+0gjtoBnLU9lDR0UtbcQXlLC572Bio766jrb6B3tp/pA7OM7pmh&#10;dbyXyq4WKrvbqerpwiPETHr6RWNd2f1PDVHTO0LXxBwHTp7m9p0F3nvvPc6ePcvc7Cytra20NDTT&#10;ZepiW8Y2dtt309nUSXFxMVVVVeLk++ChQ5y5fInuqTEkViOxBXni57y2wk1RfRUVzjrmjNt4r+49&#10;Tk4eZ7xvmK7GFlpr6qgtK6e6tJRiux2zQY9Wo0Jn0NDQWsP0/Dhbtk8ytWOCbYd2sOv4PgZnJ2js&#10;aaWuo56uUeGzfJ5zV8/wyZdP+d4fNsWyIjyP4GwbceoqYhQefNNtIlrprRAJS0LyeUmsj47kuWUR&#10;/GxZJL94K4IXXvdl1bpAsrIl5BVIRZ5sQGAQGzZuJDY+Ef+gaLzWBxIbn0xUVDT5EgmlpWXi5r3J&#10;ZMJkMosb+JmZmfj5B/DWO8v59cvLePG1AF58LYwXX4vil6/H8fySBF72ymRDvIl4ZR3Z1jakxd0o&#10;ynqQl3ahLO1G4e5E5hKebyOvSMjvlhCjEgo3yjGpu2jJmqdOMo3Z2Ym6qhmZp46C0lpkZY0oK5pR&#10;CRKO0YtrkLkqkRV70FXVYWtqw9EqZE1bkLo68PJ7n2WvfUHMc/+Je8VHVMacZzzuHOOGQzS3zmKq&#10;byHNZCFRq0df20jX1n2M7D1JafsY8QVmNkXmsDEsk6D4QuKyDaQW2kmTOshWFZOvK0eiLydXW0ya&#10;zEaqzEyuzomuuJ6ypgFq2seoaB7EXd+Do6adkqYuRrfOc+3ONf705y/5y1++5eMnT7h79y5Pnz7l&#10;73/7C//+b1+KZvvPf7zNX/78BX/9+z84cekG5vph0o11pOmqRLMttCsm64vIsgmV1kJ5TQ/t23bQ&#10;s3sPJQODFJR7SC9ykmy1EWO0EqIy4y8z4FOgx7fARJCiiEhdhUggiRdKanTPJJTXCI2RCaoqwgpd&#10;BBXYiFKXkmKpQ1U5SHH3NtomtrNn/zi3Lg/zyb1pcbHvWQPis+yxsBT5+cMZ7r0/wM7tbSJTO02o&#10;Yxcy38LipbaKGF0lcXoPcfpi4vRFJBgcJBispBjMFLjdFLW10TA5Qc2YwAivI9dtJ8EsHI/KCNIW&#10;4qstZKOmgA16GZvMajbbdPjYjPg7LARYrWxU6Xg5JoUfrfXjOe9gXgnPYElsHq9GZvG70FR+si6c&#10;n3iH8sMNgfwsOJylBYX42G14m3W8Ks3it3nJvKnJxdslxFGcBFc7WWVW8o6mkLVWLSEVTiIrigl0&#10;WFivUeGlVIglOKH2IqJcZYTbSwi1FBPrqEBVU8PEbBN3rvTz+YdbvjsB+OdUW7g5ESbDU3xwdpDW&#10;nk4kNqGhs5p0vbAj0fidnhntwqIGZMUNqCubMDa2YuvsxD3QQ8VEP6WjXejaKkkvMZHi1lPQUIKu&#10;qx5zbzuKxjqSbHbClVpitVayiqooLG1BXtGJwtON0tODytODprIHXZVAIOmhvK2HuW293H5/iC8/&#10;3CK2RP434u+74ppvn87x9FYfe/e20zXTy9CeWcYOzNO9dZj2mT7at/TQON5MZb+HqkEPdSPVOFqs&#10;qD1KzPUGPP1lNIzXUj9Wg2eglOJuO8VddioHy6kZqaakuxRzgx1tlQWVx4q0zEquy0iaRU2SSUW6&#10;TY/MXEJZQSd1GQM4pPVo9aXYNNU0Sfroy56gQd6B3ebGUGbB2mDH1eaipNNFWXcpFV1VeDrrKWtv&#10;oKyjibKOFqx1tSiExS67nXyziRRZITGZKSTmpKK2qmjuqWVq+4CI2dt+cITt+4fZsXWEXYNjHKqe&#10;5YxxHwfLtzDT28XoaDNDY00MjQnXVgbGOuka6hSrsyVaHcEJ6fjGpOMTk8uGyDzWCQY5TCim+k7h&#10;claHK0SDJkpgUYf9s3hFxrpQFcGBFtJ8KtB4d6Bd10FSYBm+kQIW9Bleb0WsguVxCpbFylkWJ2dZ&#10;vJxlCQqROb06Vc3adCF3rMYrRYlXkhyvJGHhUMq6TDk+Uj0BKjN+SgOb5Vr81HpCzFaiioScsIsI&#10;IQtsESbNNvFxpL2IYL2JALXQEqjDV6HBR6bGT6El3GQn1llKpMNJsNlMiNlCjNtJXImLaJedCKeZ&#10;yGILMWUOooqdBGhd+CR0ELP8IpkvPiX6xaeEL30Pud8BHInzKPTdJLgqCdCbWJ2Vx7LkDFYkZLI8&#10;JpNl4RksD80Ua8KXheWyLExoO5Tjn20hVOoUp9ZR2gqCpUWsT9OwMlHGqmQ5PgVWApUu0WC/HSvj&#10;jfACXg/N582QPN4OyWVpaC4rwyV4xyrYmCiUIBnYkKAX+xO8Y3TPrvFK1sYWilnvFZG5YjX5xmQV&#10;gdkmArLNbEjV4pWkYkOKHr9MG8F5LoJynfilm1iXoGK10GIZnM+aQAmBG7XIl9dhe6eTpLV2NvvI&#10;WBOSzarQTFaEpbAsNJmloYl4J2UQrdKRahGm1xbSrEYyHSYKy5yoqkrJLbKQYtCQZtKRW+SgsKQE&#10;WZmHPHc5CXoboQUaIrJ0ZCeVYA1tx+HbjSSomvzQGlwB/ZSGjaBL6yKnsJ5EWTmJ8hIyDZVkGytI&#10;lFmJydMQl68hXqIgNjeb2Nw0kgpT0WpVjEgGedf3ArffucXCkgXuBt/lRu4NLq+7zJllZzi99DR3&#10;37zLnSW3Ob7mGNtDtzMQP8DOlTs5sew4N4Nu8JeAP/O3qL/yafNTPun8mM8qPuNp58c8nn/Exx1P&#10;eNL9EfcP32Xh6i1u37nG7UVB17m18AGNLbVkZKaJeM+S0mIyszNoa26h2dDMeNo4tX61xK+Lx2qy&#10;smTJEmQKGWu91uLr50tiXAIZYRm0BLdwfM1xelf3UuZfxq7UXeyX7GfQNUiLsoW2sDZmvGZ4L+sK&#10;97bdFQt1rt16n3OnTrJ/YAfbjDPsj97Ndt9tdAZ2Muk1ycF3jnDhnUuc873ItHEn/UOz9G7ZTcPQ&#10;HhJyPuCVN7/i9y99SuLvPqVz8wdMhp2mMmCCmBA7PnEq9CWtHDwiTK6P8nTxoGi0P/s/zPZHtw/x&#10;3rtHaOkZIU3pJF1ThsnTg6N2EGfdAK6GPoqbeilp7qGsTYiAdFDZ1UZVbxs1A63UDwvDk1HG9m1l&#10;ePcsTWN9VPa0UtHdKhbXVHR2ihNtYfmxsmuAyq4hqrqGqe4aprFvlKmdezlw5BhDw8O0tbXR1NRE&#10;b28vu7fv5kDbAc7ozrDDsoOh9iFxmi1QR/r6+th7YD/7Txymd8sItf2t1A910DzaRcd4LwPTo8z2&#10;bGOXaS/DklHqTE1UlzVg0tvJzshHKVNjMlqQFhYikxVgteuprHPTM9zCtr2T7Dm6jWPnjnDpxmWu&#10;3H6fk5dOMjo3QkNXHT3jXVxbuMr3/NJsvOSdzvNvx/KLN+N47tU4fvKHeH7ychI/fimRn7yUyI9+&#10;m8CPfxPPT3+fyE9fTuInr8bx41dC+fUbm1jnE0xsQjIx8Ums3xzAa2+tYvU6H6Jj4omLT2KTTwCv&#10;vbmUpStWExefgM1mQy6Xi+zZtPR0sW69UCojOi6BJSs28oeVQby8IpTX1sawOjSXWLkTVXUb+sZO&#10;5JWCOW5C6mmiUFisrGhG6mlF6mlHWt6GpLSJLFslKYZiJO5aHALovH8ad8soNfZpegt30aTbgrVc&#10;mLC1oK5uRuVpQFlRi8ZTh66yDk15NfKSMmQlpchLy0QVuNxInAKirxhZaSUF7mZCU/azaemH5P/i&#10;H6h//u94Es8yF3+HiYoj6GqbiNeYSFCbiZToWC+UCISmEBBfQJaqGGNpO6bSdgr0FWTKi8hROMmT&#10;O8mXFZEnfF1oI1tiIVdqQ6Ypxmivpriqnfr2ETqGttAxMktD7xjlLX2UNHbR3DvKwROn+OSzT/nH&#10;P/5VrC9/+PChWGsuGG5Bjx8/5m9/+xtffPWUqb27UVS0kmyuIdFQRbKhknRTFVmCjBVkGktFYoqj&#10;pZuOrbsY3HeQmvFxjE0NZJe4SHDYiLNYiTJYCNOaCFGbCVHaCFM6xQmzUFYjtEImautI1NQSq/AQ&#10;KnETXOAiSu0hXl9LnKaGRG09WZYOpCUD6Kr6aO7v4szxbp4sTIj87P+eaIvFLNvFpUiBTHLpTB9N&#10;ve2kWVuI1TWIVJM4YVpuEApyKknUlZOkLyFF7yRJayFJYyTHYsVYU0XdcN8z1F93C2qPm0ybnnid&#10;gnBVIUGqAoK1MoKNKoKtOkJtJiIcdiKsdjZKlbwel8zvguJ4MSCOn64P48frQvl5QBy/i8vi1fRC&#10;fpuUyZL8AlYqFXgZVCwpSOfXKaG8LUtmvSWXDeYs1urTWaFNZYUhg5WWXN7UpvKKIo7XlHG8qUlk&#10;hSmTDU4ZfqVaAsr0BLqNRJW7yG5pRtrZRXZtM/FFFWS6y+gcreXmpR6+ELCIQnzku/fqWWPkNr58&#10;tIW7748wumUQVVk7acYGUo31pJoaSDM3kmEVfl6ayClqENnxyspWDA3tWFrbcPV0UD05QNP2cWpn&#10;BygaakDbXoa0tQRpe4WI+8ut9YhMbd9CNcEKC+mOemTl3ag8vaiFsprybvSlXRhKu9CXdWEo78JZ&#10;38v4dD+3Lg7w1YMp/vTJTv70mYD3+6d28qdPt/P1/WGunO2kfayLga0T7Dixj73nDrLz9C52nNzG&#10;thNzzByeoG9rB3WDlVR0uqjsKaF5vJaB7Z0M7eqle2s3zVNt1I40UzPcSkVvE6a6UqRuC7kO4aj7&#10;mTIdwiTOQG6JmfxyKxKPBVWxiyp1G4PZU7TK+7E4SpCV6lBW6jHWW7G3uHC1l+JuL6dYlAdbbSky&#10;u5kUhZzonHzCM3OJyMonOqeQJImcfK0OvdOGpcRKQ3slI1MdbN0xyN65cU607+Ci6whny/ZyoHec&#10;+ZkOpuYaGZmtYWCqkr6JKvom6ugda6ZnpJXukQ66Rrqp62xBbjETlpqJT3Qqm2Oy2BgtYZ0wmQ4t&#10;YKUg0VALTYYKloUpWB6uZFWUivVRehICK0RMnm3NAJkba/EPtrEmQmhQVLM6TuBFG1ibICwvqnk7&#10;QsobEXm8GZ3PsgTBRCrxEspKBCWr8E5Rsj5NzfoMNesEMoZQvZ0hY12WHO8cGesK5GxSqAnQGwm3&#10;fRf1cNgJtZqJsNuIdTmJdNgJ0OnYrFDgr9YSZXAQIyzqGZxE64oIlhtZl17AqsRsvDIL2ZCvJEht&#10;JMJsJ9rmJERnZLNcwXpZIetlGjZm1ZIQvAPZi5+T8PM/E/DafbLWvEdR5G400h5S7NVEOYsJMFnw&#10;0RrwF6QSkH5KvDOlrE0pYFVSASsTJCyLk7BUKKAR2l1T1KxJU7Mh24ivQAeROwlRughRuQhWuQlU&#10;u/FROvBRFhGkLyHcUEaIuhg/iYV1qSpWxeSxLCyD5WGZrIqW4BUvF4teNiRrWZcgZK9lrIgsYE2s&#10;BO8ECRuSpfikKwjI1hAqMREpsxJRYCEo14BPhobN6Wp8svT451lF+Wab2ZiqE9GKy4Jzecc/m6V+&#10;2Szzy2GVrwRfPx2Z6zy4lvWhX9OCv5+CVf6ZrAxKZ1V4Omujs1ifkCua5SxXOcraRpTV9RSWVIiR&#10;vLB8ORsTM1gVHs/K0HjWRKSyOUJCiq8dy5pWlBsbCYuwiK2Y67PU+Ei0hKr0JBhM5NhsGCyltCr7&#10;2C7dx9Hac5w/cpVjZ8/TPTqMpdiJ2W2je6ib46cPcuHicc5cOMSpsweYnByiyGxDkpGPJEuCWqal&#10;trgeR5KT1vBWBqMGachsoERfgk6jE7n2eXl5xMbGkpaeht1h5/LFyyzcuMPijQXuXv0/dOsOCwu3&#10;WLhzi7uXFvlwy4c8bfuUx9s+YvH9+9xeuMf1W7c5c+EC0RHRNGtb6A3t5ZT7FI22BvJycsU/wz/A&#10;nzVea1ixcgUulws/Lx9cUU5q19RiW2fF6mNl++btHFpziPk18xyKOURvZC+2MBv6jXq0b6vpWtbB&#10;cb/D7Mqaoz6vElOaFkOqBke8DXeYi+613Zx+7Sw3317kSvAtTkgvcNB4hvN573Mu7T22Sw/RUTpB&#10;WVMn+upapCUeNkUe4JV37vLLn/0N3x//g5rX7zKy+izWDb34hwrfK1LSdZXsPXSU+zdP8ck/WyC/&#10;o458uniIp3eOcPvaaQ4cO03r4DaK6wfEKXhJUz8l7QOUdfZTJuCeu7opF9TdSUVPB57eDqr6O0Rj&#10;3bt1nLG9swztnKRlvIeq3lYqe4T+lS483UJkpJeKzn48Aj+7U+iEGBbNdtPgGDO79nH4+An27t3L&#10;wYMHxQy2MNFubWylz97HYcUh3m99jyd37vHlF494+OECJ84fZ3x+nN6JXnomeumc6BGz4V1TfYxs&#10;m2DrgZ0c3nKcc55LnKy9wNzYLrqH+2ntbaWlq46iEiGTnUtxmY6xqTZOnN3O2Ut7OSYUhZ3cwd4j&#10;29h5aCenhZjSvatcvnWR3Ud3cPXW+3zv+y+F8f0/RPK9V2P53qvxfO+VRL73UhLf/30KP3gpRYxm&#10;/PAPwuNEvv9SAv/yUgI/eFXg+qbwk3dS+cnSZH7ydjw/fjuO595O4OfvJPPLd5J54a0EfvV2HL9d&#10;mcBrG9PZmKQVy1rqprYxdfI0+6+9z7sf3uPyk4f0bZ8jKiuL9aERpBeocFU20Tk4ycT8Trbu3cf2&#10;/bsYn5+koacdV30tZk8V6mIPKncVypJqCl2V5BeVo69po3Z0nq75AzSMb6eorR+daKSbRENtq+ym&#10;2bCFwfy91BsncVR0Y/A0oyquReHyoHRWYrY3Umrtodzch90u5JhrxdIbi74Jl7YDm7EFjbMGZUkV&#10;OnMrWWEniVl9F5/n/gPPz/4dy4rPaQ/8mKnCo2jVDSQoLMQpTKTqijBWt9O5ZS+D2w/SPbWLnqkd&#10;NPVNUFzVit5ShkLtRKZyoFC5UGmKUWlKUOvL0JoqUBvLUBiK0dnLKa5ro3lgjP6ZrczuPsDF96/z&#10;1Td/4n//7//Nf/7nf/LFF1+IpvrmzZtcv36dDz74QLx++umn/Md//IN//HmBrx/McuxIH862NlIc&#10;AmpPoIAItea1YrwjySLwsEuJ07nJcVVRPjzB4IEjtG3bibG1lWx3EakOCwlmI1E6PZE6CyFyI365&#10;WkKESbVSmGbUk2RsIFpZiV+OA99cBxEqD/HGelFxhjpRsYLhNtSJzyVb67E2trB7bwcPrg89I2o8&#10;3c5XnwpT2l388ekz5J9QNX7rvX4GJ9soLGkm0dgoZr8TdQ0kaOtJ0NSSoKkkQTTbAoWkiGSNiXSd&#10;EXVpKZV9XbRMj1M51IOmtpysIiOJRgVR2gJCNYUE6WSEmFSEC0bbomaTIp930uL5TWQwvwj248Xo&#10;cJYX5oqT7vUmPUsKcnm9MINVFik+ZXqCK00EefT4lipYZ8/hTXkUb0rDWW1OZZkphXeMKbymT+R1&#10;YzLLi7LY5JESVKchoFLDpmI5G4qkbHYqCfNYSagtI668hHCbg2hrMVmljUg87WQKeD5nLS2DTVw+&#10;280n9yb54xMhLvJPs/1djOTxHLevDDM01YG8pJFkUx0JRoEC0yD++6Sa60i31pFlqyOvqI7C4jo0&#10;1Y1Ymppxd7dRO9FH2/Zhmrb2UjzZhGGgEmVnObKWcqTNVeTVeIiz2wiQqQmRa0k2u5GU1KL0NKOp&#10;aEPvacdY1fnfOW2Bfe9o6KV/YoArZ/r54v4E33y8jW8/Fcy2sAy5W2yLFMz21w9HufFuB8MzXfTP&#10;jTB3ZBt7z+1h/4V9HLi0l93n5hnb20/9sIeSdisl7WY8vQ7qR0ppmqimfryG6pEaKgZqKO2rpqiz&#10;ElNTCYpKKzkuDZlFKvJK9Miqbaib3Giai1E1FCGvtVFQKRhuE6aicjoKRhnM30K1swtrXTXammLk&#10;5Q5y7QYSlIWE5WQQnpVDeJaEqCwpMdkKojPkRKTkE5qQQXhiKllSKdUNdWwfmeNI837O209w3naC&#10;XT3TTM31Mj7fQ/9kK/VdFZhK1GidMqpbS+kfb6NvrIP2/jYq6qtRW8wk5+YTnppFQGI2m2IzWR+d&#10;ybqoXNaG57MqPI/lovJZESFheUQBKyPkbAozkOhfgW5jD/aNQySFVLImRs3SWDmrEjR4p5rwSjWx&#10;OlHLijgVS6NkLA2XsjS8kGXhUpYJGeFoOWsTNaxL0bE2Sc2qBBkrRbMtZXWaDK8sBZskWvwURkIN&#10;DnFZOtxWRJDJjJ9Oi49WzTqZlLUFEjbIZfjphRtZC3ElxcQVlxBiNLNBImdVRi5rMiWsyyxkXUYB&#10;3mkS1qbm4Z0uwT9fQ5jKTKTWToyhiFiTkziLiwRbMbGWcoIKG1i/9jhxP/2K/B//hYBX75ERNYUn&#10;fpzS9BFyTDXEukqIdLoJF6bkBgt+MjXrM/PxSsxkTUwaKyNTWRmRJhawrIzIwTtOim+aDv90I5uS&#10;dawTljdFaoiU9QkyfDM0hMltRJvKiLaVE+koJ9pdRXxJDXHOKsJ0RWzO17EuXcHqhAKxmn1paCar&#10;o/PxTlCyTrg5SVWyIU1YAJWzLlUqxlM2p6vwzdQQmGsgrMD8zFjLLITLLQTLzAQIbO98A0GFVsLl&#10;TiJkTgKyTKyLE04rJKwIzmZFYBYrA7NZFZTL6qA8Vgfmsco/V5xqe4cUsj5ERvQmG3VvTKBd0USo&#10;r55VQVmsDMlkZXgWa6OzWR8vYV1cPl7RuawWnovIwSs0G7+AAjLW27GtakG7roGIcCMBGRoihLib&#10;woi/TEOEwUSq247EY0ff5KR+oomtJ2a5dOcsdx5eZ/HmTR7ue8DT9k94WvUJj2se8bjlLvcnbnLz&#10;xBWu37jCrYXr3Hn/Fnd3LHLQcYjSnDIUBUqRS1/fUE9mRiYBXgEofOS0+bYxuHKQOe85hlcPMxow&#10;imeDB0e8nYricq5cuczdu8Lw6f/WHe7evS3q3uVFPmv+lG8U3/Kt7E/8LfbvfKP+lo97n/Jp5Wc8&#10;jn3MQuRdvkj8Iwenj+CpqkKv16NSqtBmaKmPqOO27y2+fe1rdki2Ui4vpjmnkX3Be3l3/bv0y/vR&#10;qrVkZWeh0qhIzUwlR5KDWq8mV5JNREIYYcmhRGfFEJkVT2RGEknpeWiTXTTGD9Cbv4WW8nE87b24&#10;Wlpxt7ZSNzhMz9wcHdNbqBYaPnMGKQlqJSlUy8boDDZn5IlYyICcIbxDT+L1wl9x/PA/mHjxIROv&#10;nCbPu5o1gVJWBBcQm+dgy469LFw/yScLh0RzLUy0P793kC/uH+KrRyf4+P5Fzr57mZ6Jnbib+3E2&#10;d+JoasNYXY+hqgZ7UxPFHR2UdnWKRtvT00lVbyfVfe00DnfSu2WIsV3TDO+YpG2iX3y+sqeDyh7B&#10;nPeKvSye7kFRFV0DooTHjcMTjG/fydz27ezes4c7C3f409cf89fPrvDXRyf52+mL/NvoLf798HX+&#10;+uH7fPaxEK+5xYV3L7B//36OnTjOnmMHqOpuRF9uw1BhQ19iwVxRRF/FMKesZznddJat01sZnumn&#10;f6KDwalORmY66Z9opaW3isauSjqHGhnd0s/sLiGTP8vcri1MbZtgYn6UifkR8dThe8+9HMuPXo7l&#10;By/H84NXk/mX19L4/mvpfP+NNL7/pqAUvv9msqh/eSuZHyxN4V+WJ/C9ZXF87504vvd2LD96K46f&#10;LYnnl0sSeHFJAi+9ncDry5N5a1Uq76xNY9XmLHyjleTra+iZOsDJD+5y+e4D3ru3wOmrl9iydxuD&#10;48MMj43Q3tlFWVklFpMdnVpLkdVCS2M1gwOdDA52093XSX1zAyWVFbgqK7FVVmIoL0PpdqN0l6Iu&#10;r0JeWoW8pAadpwlLbTv2+s5nquvEXNlKUVEnbQUzDGbtpMY0iqOyA2tlK9XGQeYTjrA/8hx7Y85w&#10;NOgStbIRqguHqFD3MZG0l1ObrrA95JioA37n6EqbZThuF2dX3SEpaw+/+fH/IuGX/0HVqm+YTXjA&#10;RNZxHBk9ZGjcKKrrqJ2aZuDAQaaOHWf2+AlGdu9hbNceZvYcpH98lor6DowOD0qDG7nOiVzvRG0s&#10;Rm8rw2CvQGMtRW50o7SUYq9opLlnlKGprYxu2c7U9l3sOHiEw6fPcvLdi1y6+j6PP7rDv/71C/7j&#10;//lX/uu//pP/9//9X/zv//ozf//TNb78ZB9fPJzh9uUhhoeaSJaW4h1tYl2sGb90J/4ZDnxSDKyP&#10;V7AuRkJotk7M3FYOTdI8O09Jfz8yTznJFjNJFitxBishwoequBBpIUTmJlJdQajcLbal+eYKOe4K&#10;YvU1YrTjWbxDyG/XiHpmsJvJK+tD3zyJZ3BarH2+8m4/nzyYfkYf+WckQjCOT7bz+aNZ7l8dYffO&#10;borq20k3C8uQz0x2nLZOzIXHaTwk6oTiGjdpejtpeqF23Yq8pBRXeyuNkyM0Tg5S1FZDQbGRBJOU&#10;MG0ewbo8QswFhNpkhBYpCC/REFVlJqrGQlSthaAyDav1abwli2K5Kp719jT8SnLxL8sjwFOAf2Uh&#10;Xs4M3jbGscyahE9lIf51SjZVyvEqlYhaVy5jQ4Wctc5c/iCP5qeJm/lhzHqeTw7mHWU2AS4L0eVl&#10;RLnLxJhIqM5NmLqURFM9BeX9KKqGySvpEifQNZ2NnDrSxZOF8Wf89H+SWp7ueha3+XALdz8QWlU7&#10;0Fe2kWxuJsEkmOw6kk21pJprSbfUkm2rQ+JsQF5aL96gWpvbsLU1UzrYSc18PzXbByid7sAy0IC2&#10;owpliwdls4eC2grS3E4itBpCFSoxppPrKkdeXoeyshFFZSOqqibUVS0oPS3IhT2D2g46xvq5eH6Y&#10;Lx9N86dPtvPtZzv59vNdogT6iBAf+frRONcvCNznTjqmB5g4MMuOs7vZ9e42po6O0DnfTNNkFY0T&#10;FTSMl1M/WkLdsJPawSKqB91UDZRS3luKvbkIVYWOPKeUgmIFmmojxkYH5lYn6jphcauQGH0mccYc&#10;Mt1qFDVOtE0eNA2VFLlb6JDN0C7dgtHQIN6whRfICckpIDS7gLDMQsIzpERkyAlLKSQypZACmY0y&#10;SRNtCb10p/WyxTLD1v45prdNMLljkqHZEep6mlC5DCTLBIOegX9SKpvj0vBPEqbfGlILTSTmGwhP&#10;U+AXJ2FTdB4bIvPxjixgbZSUNZHPYh7LwwtYESE0JwrxDwXBwTZUG9tRbWxD4lNPfGgx6xOFpj81&#10;fnIbkaYKEux1xJiqCFWVsinLzMp4hahVCUIpjJwVMTJWxspYHStntXiVsSpOyvK4ApbGS1iVrmBj&#10;oQE/jRV/o5Ugm50Qh4Mgh40gp41AlxV/hwkfs4bNBhW+Jg3+Zi2+RjW+JjXBNj0RRWYiHBbCbcLC&#10;oo0oq5UIk4U4u4sEezHhegs+hUo25cvxk6oJUOgIVhkI11jxK1CzKjmbZfECP7qaFO/9SH75FVEv&#10;fk7Y6/cwrDtJUdQoOblC/tlKpLAk6XIRWVJKRGkp4cUlhDqcBBjM+Mg1bM6X45unJECiIbBAT2CB&#10;kQCJieBCO+GqEkJVbnwFfKlgbKVmghRWAuVm/IVF8EI1G3OlrEzJ4O34FJYnpuGVmoNXSjZLoxJ4&#10;MyyWVQkZbMgsZFO2jA2ZMjZkyfHJUxMkM3yHHNTiky9jk7CnkSfFN0+BX54Knxw1GzOFEwIFG9LV&#10;bM7WiihCv3wt/hIdfnk6NmcJJwlSVkblsCIkk1XBGaJWB2WwOjDj2YS5wIW9epSmof3YqkcITzez&#10;Jihb1NrgXLyD8gjdrEW1ug79qkZSvR14+2exNjQDr7AsvMPz8A7PF+UXpCBjQzHmNe2o1zcQH2TF&#10;P15OeK6KHHsRltZ6nD31lA3U0i7sEZyY4czNk1x9+AE3H1znxsINbt0RYhi3uXPnNvdO3eOTpk/4&#10;Nu9b/pT2Z/4e+He+kn3NpzWf8pXsK77K+JKvMr/krxF/4Zvsr/nU8Qkfdj7keutVrsZ+wPX113l/&#10;0xXurL7DzcibHKs9yqHeg1yyXuTj8Cd8uv4TrlZ/wMKF29y9vcDi4gKLd/9P3WHx7i1RD84u8seS&#10;z/lj6Rd82vwpf0n5C98qvuHL0i/4vOFzPh76mM+qPuMvsX8VTffjuSc8PPAhn5d+zp/yvuGPnk/5&#10;wvSUh2/eY1IywEHVHi43XOBh5T2+yvsjH/Y94r1Ll9l7ahcdE81Yqk0UWAvJNRaSrVeQqpQTJzRa&#10;phSSG2bBsrkWw8Yq0vxNBIXn4xOVKcbB/GLT8Y1Pxz85m6CMPPzTctmcJERqM1gXm0VQlBKZby0W&#10;ry4iA5yEBheJN9iaTaMErZ/gt6++y/M/+HeyXrhF6yunaH9zlxgR845Ui42taZoKRmd3cPPqST5e&#10;FMpqnhnsbx+f4E8fneSrD0/x4eI5jp85SdfkPBXdQ5R2DlDa2f9MHc9U1tFPeWcf5Z29eLp6qe7p&#10;ora3k+bhPvpmJxnbvY2hnfO0ToxQ3d9DZa9gyrso7+6jvLufip4BPD2DVPQM4ukdxtMnaAhP7yBV&#10;fUP0z23l0tUrfPHpPZ4+usF7x05xpPEgR41HONF6lMsnTvBw8T0W7l5nx/HDtM2MUz3Ui7O1EUVx&#10;EWlqBXF52SRJcjG5nEzWzXLafU5slZwcmqB7qIPqFg+ehjI6B9uZ3zPHkTNH2Xt0H7M7Z5mYm2Bs&#10;ywhjW4afaXaID25c5ns/ei2FHwklGAKt49U0fvhKKt9/OYnvv5zID19N5qdvpvCLJUm88GYcv3ot&#10;mpdeT+DttzPY4CUnMsxOdlYNakUXGlkPWUlVBG/W4L02E9/wAqT2Wjomd7Pn9BXOXr/LxTv3eG/x&#10;Pu8tCtd7XL33gPcX7jI0PUu2VElCugD21mMvKqO2ppmutn4Ge4cYHxti2/wYB/fMc3DPNnZunWF4&#10;qJfq+irsZS6MpS4MlWXohclSQwPahhZ0De2YGrqxNHRjruvCVNuJsaYTc103rrZhyjonqKgcpzdr&#10;Fz2p23Hauyl29jOeup/T667y3soF9vufo0TXR71ikpO+V/hg9SLH/C7RJp+hwtrP9rhjXFp7iwve&#10;12jLmURdWk3V+AxVI4dIVR3Bd/kjJD//L5pX/5Fm7zu0BW8jX12GobIZT88QPbPb2X36PGeu3eTy&#10;7UVOXrrC1n0HmZjbzsD4NI1tXTjc5Sh1ZqQqAzK1GY3BhbWohqLiJqxFtegsJVjcFTT19Is1pPtP&#10;n2bX8WNM79tN19TkMyROaxOzW1pYeLeXzx/M8uXHB/jjkz08vTvLk8UZsTXwo4UpHlzpY/eWchJz&#10;ZPxmaTLPvRLLcy9H8tM/hPP86+G88GYYv347lFc3RBGep8PdPUbL3C6KewfILy0l0Wwh1mQjSkBj&#10;KS2EqayEyIWaYb24BBQgsROlEZYTPeJVUKK5FlnVAEVd23F27URZOUKqqYkkvVDRXkeyvk7E0LX0&#10;tXLxTK84pRVRhf80jiJNQ8hqC5XsYxw73ENtby+W1i3om+bJcfcSrxUiKZ7/nmanGIWGSDepemGq&#10;bSbLbMVSX0PT+BAds2N4BtvQ1rhJsykJV2cTpMwgxJBLlENOdKmaqHIlURVKQisK8HNnscmZwmZX&#10;CqEV2UTXSomoKSTQk4O/JwdfTzbexSm8pg7h99IAficN4hdZm/hp+gZ+mevPb2Rh/F4Tw+uWVJa5&#10;8vCqULG51kpwUwnhrZUEV5ex2WZng9aEr4AaUzsJlboIEIuKdGxMMBGY6SY83yNixIIyHRTqLOya&#10;qebh9WGxEfSLJ0LERliIFIy2MNGe58mNIXbv6EJf0SaeWMRq656RX4z1JJnqSLXUkmGvJstRTZ6z&#10;GllpPfraFuytbZT2dVM/M07r9i1UbxnB2t+Cqq1KZN0W1lVQUOshu7yMaKORAJmCUJWOFHsJ+RV1&#10;yGqaUdS0oKppR1PTgba2U2RrKyuaKOlo58ypHv74aEJcfvxWiIsIJvuf+mwn3zyeYfFyF0NbOqkZ&#10;7mR4/wy7L+5nx7mdTBwaZexAH+MHexnZ00bnTBWNIyW0TlbSsaWOhrEKynoc2ISWyFoVxnoNlmbj&#10;sxbJFjOqWh1SjxJFtQpDkwlzaxGGFjfqeieFlXbyyhxIXMUYFPVUxQzgjGglI9VMTKGKHKsTbXkt&#10;BlctxYWtTCVsZ4/iENvadjExOc3w1BB9490Mbemjb7qX5qF23I0Cq15PRGY2/nGpbIpJZaMwiY7M&#10;eWaeI4SFNylrw2V4RyhYF6XCO0qJd7QKL6Fu/LtfXy3kp8NUhAZZ0K/rpNZ7C9bYAbILm4iXeQjO&#10;d4jZ4DUpClYmSVmRIGF5bC4rYvNYHV+At0DDiC4Qs8VLw/J4JyyXpeFCE6GEpZES3o7Mf6bofFYk&#10;CEUvSlYkF/J2Qi7LUiWsFybWajN+WiOb1Go2qJX4GHUEu2yEVzgJq3AQWm4lvMJKZIWViFIzoXYt&#10;/sLOgzyPdZJc1kvy8VeqCNMZCZRpWJ9VwPr0PPzzFSLJKFxjFpsPIwxC26KM1Rl5BKmFG3oPb750&#10;B8XzH5H7o39j7Wu3kWzaTbnvTqQZTUQLKFWHS1Sss5j4knISyquIKa0kzF2Gn93JZpONIJuL+JIq&#10;UkpriLEUEyjsmEi0rMtRszylgGUphXjn6AiQOwhWCvxtOyFKu/g5J5zcBcn0+OTK8UrNZlVKJmtS&#10;M1iblsHqlFSWxcazOi6J4Dw5KRY3iWYX/hItG3JUbMrXsjlfjV++Cv8CNZtzZXin57E2LZuN2fkE&#10;SbWEK62EK20ES63455vxz7OI8ss1sTlLg3eSYKqzWBGSwoqQJDGOuDo0ldUhqawOSsU3Jp8CYyXV&#10;HTO4agaIzxUaM7PZGJ2PX5Kc6Hw7iuIOLPVj5DtaiCp0szlJg1d4IX6BagrX1lC+dJiUjS68AiWs&#10;Cv1u0VOIsEQI7ZIS1kfIiA8voipsjNm8EwzX7sVW1UCqSkqWsZCyrnJmjkxz4upxrtx9n+v3bnF9&#10;4RY3Fm5x685Nbi/c5PbN2yxcuMf9fY95sPNjFo494talRe4fesDTtqd81PsR9w7e5e7JOyy8d+tZ&#10;nOOuQAz5TsIi4LXbLJ5ZZPHsHRbP3+HhgXt8uP2BeF28cpuF67d5cPg+T9uf8rTnE+6ffMDirbss&#10;Lt5l8e7i/0hYijzzgE86PuVp31Pun7/Pwm0hQnKbhcXbLNy9zZ3Fm1y/9gF3Tt/kTs0tRhKGyQzN&#10;wGq14L1xLSFx/qxY8Q6hESHY7DaxNdY3wI+3lr6Nf1Agao0Gg9lIUkoS3uu9iY6JRi5XkJ8pIXNz&#10;NsalZhoDm3GmOIkIjmCtlzcbfPwJDI8hKCqZwKgM/CIz2RiajndoGl7hGawNz2J1WM6zZeUImUic&#10;2RRupWjdBAPLjtK3/DCpQXWsitKwNErKm4EO/rCug5/+eoHnv/+/aPj1HYre3kbXm3sJ2Gzh7WCJ&#10;WB6VoChjfOte7lw/xef3j/LN4xN8+9FJ0WQL168fn+Tpg/NcuHyO4a27qOwZpaR9iJL2Yco6hinv&#10;HKS8UzDZ/c+oIT1CK3gvVX1dYnSkfqSXnq0TjOydo3f7BI3jPVT2t1LR0065YLZ7e6jo68PTOyAa&#10;7IrvJJQjVvQN0TEzx9FzFzh+8iQnT5/k8YMbfPP0Cn+5f55/PfA+/zZyi389e5m/PbnEn5/c57O7&#10;H7Nw5R7nzlxm/6kTHH//ImduXOXAkdNMTG+lY3iQts5+trh3cFJ5nt2lBxkemGZwdpKJPfNM7J5l&#10;eH5SzHEPTA/SN91F71SbqIGpdoamO3j/+gW+99M3EvnZGwn89I04nnsjlufeiOGnS6L4xYpYfrc+&#10;iXeCc/BN0ZIsdWFVtDObfpQzye9zXH6Jq/J7XCpapL99Lx7bCN0Z25jKP0xnzQ46Jncwc+QEx96/&#10;yuU7i1xdWBDzSzdu3eH6zUWu3rzH1Rv3OX/lFodOXuTImQscPXOOkalpGlqbGBrqY+eOWQ7un+fQ&#10;3gkO7xpi32wfOyZ62D4xwI4t42ybGae/v4OKqmLMLiuGkiLMleXY6+pwNbVS1NSBua4NXVUTqrI6&#10;5MVVyIqrUJbVitlrcbJW0YDd0klr+jTVWUMoDELFazGSkjLklTVo6hrQ1Dc+u4pqRF/fjK21E2dn&#10;L46WTjQVtWJrYoGtFKO7GVNJB1mKTpavO8OvfvFX1vzwv9D9+N9R/HqB7Lf3Mh91hkPVV7l08TEX&#10;Fx5y+uYtjn9wjYOXLrHv/DkOXLjAkUuXOHZR+Mc/zdjsHDVNLZgdxWgMduRqKwqNA4ujmqr6Xmpb&#10;BnF5mjG5K3DV1NE1Mca2IwfZe+oU2w8fZ3zHQdpHtlFc14/bU83USAXvn2rnw9vCpHMHXzzZydOH&#10;83x0bwsf3Z3hw5sjXDneTG2tndUhOfz0HQGJmMyP30jiJ2/E8dPXo/j5kjB+uTSEV31iCCvUYWhq&#10;p6hvAElVFYk2OzFGG9F64QjXRazRTZK1ClnNALrmCSQVPchrBrF1z6NrniTL2Ua8QB7R1JCgFfLb&#10;deJVMMYJwnPqGpK0teTYGihtbmH//m4e3RzlC4E+IsYh/mcpUjDfAn3k8vlB8Ru/tGcKS9sMBZ5e&#10;kmx1xJoqiTUKOfAKEnVlJOueZbVT9BZybHaxvbR2pJfOreM0TPRjaakk06YmUpFFqCydEE02IYY8&#10;gi35BNnz8C/Kwb8kB5+SbHxKs/Ary8G/PI/gqkJCqqVscmexxpLIBlcGQVVSQmqVRDTpiWo3E9Fq&#10;IbBex+ZKJetK5Cwz5/CSJIHnU6J4OTeNdVYTwWUVbDQ4eT1FyotBafxyQwLPr4rlF0uj+dmSKH68&#10;JJafLkviV15Z/GZdLr9clcHPl6fwu/VZJEg0TI+Wc+tSNx8tTvLk/haePpzjs8fbnpluobzmziiH&#10;D3Rja2gl0dxArNDUKbzvWiEjX0OKvpp0Uw1Zlhry7XXI3XVoy4UscztFQn3u+Cj1c1NUTg9hHWxD&#10;1VGLvK2KwuZqChqryaupIrFIKPLQEqrQi+Yir6QWRWWryJJXV3WgqepA52lH7+lAV9GKo66Jk4d6&#10;+HxxjD/9k6X9z+iIaLR38PXjLdx9r4ctO9qpH2qjb/sYc8e3s+fCbvZf2sOBizvZcXKasT3ddM3W&#10;0zpVRdtMFZ3ztbTN1dA0XUn1aAmuLguGRg2GRh2mVhOmVgvmFivWNhe2jnJsHZUYmj1IPW7S7GYS&#10;DWYStRbiZAbSs+04E9vpDZ1nJHgnTQlDGCVVSA1WNG4H5a11tI100jXeTdtgG+4aNxKDjOicZCKz&#10;0wlNz8Y3IYv10Vmsi8oTT4nWRheI2dulEQUsjSxgRbSMNTECu1rG2kihxEXK+lApvgEKkn3sWDY2&#10;U+c3SmlcH7qCJhT6OuTGOvK0HpIKnSIK1C9JjV+Kjo2JWtYIy4mxhbyTKGVZkpRVaWrWZRrxStOz&#10;Ml7JcmGJMVYuSoiOCFqeqGJNmh6vDANrUrWsTFKyNF7KmzF5vJ1QgE+KGVlsG01B2xjffIwpn+PU&#10;xM9gyuqmNnaascBDzPofpzF5Gk/GCP1ROxmN2Mt42D7GQ/fiLOwiy1ZKkslOtNJAiESFf5YU34xC&#10;1qfmsjYxC6/kbDakFxAk0xGQ00BYwgQJv3+K+sf/RtjrtwhdfpWGlO14MkbJ1pQSZTITbbURabaI&#10;xn1tdg6rMjLFq1dOPmtyJKzOLWBtgQyvQjne+VK8svJZk5LD2uRcNmbK8JfoCSg04SMxsDlPz8Zs&#10;LZsyNfjl6AnKMxKUoxMbe1dHpbMhPgv/1FyCMvMJy5cSrxUQjqXIa6qR11SR53YTLVPgm5pJYGYB&#10;kQVaIiR6IiQGImQmwuUGQgq1BOYr8c+V4ZNdwKasfNanS8RJt0+OloB8E4ESC745FjZnGNiUomFD&#10;glSMa6wKTmNVQBJrAhLxjcwmMceE0lqHVVg6djQQnqZmbXAaK4NTWB2RwfrEQiKlNqRlbdjaJ7F2&#10;TKNrGsPQNo2uZQZlzSiS0j5SzU0E5xaxLlbNpiAdWeurMK/pJmuzh4AwPRuilKyPlrMpWo5PjHDC&#10;oiA4SUViogVdRB3loT04YhvRppRgj6ukIa6DYe002wb2MbV1Kz3DA/S2D7K9fhfvdXzA+amLzE7P&#10;0d3bQ29zH7trdvNB/Qfc73vIg62PeLD9MU86P+Wz8i/4vOJznnZ+wsMDD8VM9TOjfVOkbdy6c52b&#10;t69x7cb7XL1+hRu3rn6H8LvJHdEgL7B4e5H7Zx/w0dRHfNz7MR/u+JB75+7zcN8j8fd9PPuYxQ/u&#10;sXBvkYV7d7h99xa3797g9p0bLJy/xaPJ+3zY+4B3t52lpqGS6ORo1nivwWgy8vpbbxOfm4d/TByr&#10;N/vitcmHuIQkoqKjCQ0LIy09g7UbNrF8w0aCgkPJSsoiyyeL0sBSGoIbKE8px6q0olFr0Gg04s5a&#10;fHw8cpmc/v4Bjh47wZZtOygqryIpR0ZgTDa+UXlsjpSyIUxBYIiVfL9mijaOUujXhn+Ig5WhalaH&#10;aknbWItlzSBJmyvxCtGI8a+XVg/ywqsn+cEP/86yf/l/qHr5DJVvbcW5epjwUCeBGQ7C850oXC0c&#10;Pn2JJ4+u8vVHZ/nTxyf5y1NBp/jzx6f49slpPn10gffef5eJnQep7Z+homuc8i5hqDlAWUcfZR3d&#10;lHV0UdbZSXlXBxU9bXgEhN9AO43jvaLBHt0/z8DOKZrH+qnq66BSyHD3dlMtmPKefnGaXS5q6L/N&#10;9jMNUdU/TN/cPKcunuXB/ess3LzMhQOn+KDjfRZVi9yKvsU15TVuWG5wqeASBxwHODJ+hMs73uOh&#10;9kMu57zPVM08JwvOccR4gsmeWU7pz3I15Rp7SvcxKCADJ7rpnuykd7Kbwdk+Rrb2M7q1l6HZbgam&#10;2xmYbOe9q+f53q+WxPGz18P5+dvhPL88nN9uiBW3vhMtxZjae+jctY8dF9/j1O27XHz/Ibenn/CZ&#10;7Wu+Vv6JT4u/ZnHbx1w995B7vU9ZHHjKpVv3uHTvPlfuPeCDu/e5unifawv3uXHnHrdu3+PWzXvc&#10;FHTrATduPeTarUd8cPsh7968w+5Tpxian6N/ZoL+6WE6R7pp7qmnptGBu0SJyZSDzSKhodbB9EgH&#10;+7ZNcGDXJNvnhhgcbKeprUHMKDoqq7BX11LU0IqtrhVjZQP6ijpMVY2iNKXVaN0enLXN1PcMUds9&#10;iKuyhQpFF90J01Tn9KI1eFAVedCWVKMuqUJbViNela4KTOUNuOo6cdV3YvA0kmZysjlLwpthKfz8&#10;LRnP/aabl37wd1J+/W+0Bf2NXU0fsaP+G8pX/Rfy1/+DJb/8D1I3PWY08RJ7Et9jtvwYkztPMH/+&#10;EvMXL7Ll/Bm2nDnO/Mkj7Dx9jEMXTnP47Em27dlNT/8QxWXVqHQ2CuQmCpUWVAY3jrIGKpt6KWvs&#10;wlxag95dRWXLIENbDjE4cwRn9TAxGTaWbczgpaWxvLk2VawA3Ttbxt33B/hImGLfm/3/SKjAFiIF&#10;++eryFRY+N26XH74Vho/EMz2m4n89K2YZ983S4N4fVM0yVoHpf2jVE9soahnCHlNA3nlgrFuxtAx&#10;hK5jmCRHNRuy1WzK1hGrKyfVWkuapZ4Uo0AdqSZelJADryfe8M9KduEqVLE3kWnvRF8/SfPELvYf&#10;neXutVG+ePgdI1ow2f/dfrhdjEQsvD/I1l19ePrHMbfNIK8ZJtlST7S6lDhNKUmGMlLMJaSZnaQZ&#10;baTrzeQYTaiL3ZR3ttE6NUr92AC25lokLgtJJgWRQnREk0WgNpMAYzbBDglhxXLCShWElMoJLpYS&#10;6Bam23l4W1JYro3lHVUU72hi8LZmEFgmx98tx9uUwxJJPL9OCOT5aD9+lxjBK6nxvJqayqspGbyS&#10;nMkbKbksSc7jd6FJ/GhVIN97fQM/eMOX55aG85OlkXx/SRTfeyuWf1mawHOr03neO4cX1ufzvFcu&#10;P1mezk9XprI5sYCuLjfXz3Xw0cIkH9+f5eMHc3zyaCufPt7G54+38fGdCc4eF6psW8UFyARtNQna&#10;SpK0lSRrq8gwNJJpbCJFU0mczEms3E6qwUmBuwxDXT1lg700zE1Rv3WasskBTANNKDoqRZa2pMVD&#10;fmMNaeXlhGoFrrqKOL2dXFc1qvJWdJ4O0VwbPJ3oKjrQlrehrWjD2dDJtu39PL7ay7dPZkXyyH8v&#10;Q34mVLHv5OuPZrn/QS87d7dR09dG8/gAUwe3s+fsfvaf28Oh83s4eGEXu8/MMXNkhMFd7XTO1dE8&#10;XUnteBnlA25c3UU4u104e4pxdJVgaRPKNdzkl5hJMmuI1WmIUmkIF+gVCh0xGhNZzhIMjS0U9/bh&#10;bunCY+ymO2Wc6vwW7GUVFHdUU9nTQHl7NY7aYnQuG3kaDdGZ2cRkS0hXGMnVuUkqtOInZHlD81gb&#10;msea0Dy8hMlgpITVkc+aAtdEFxIQrSMtpBiXTzflQX3YC9qprRtjcttBDp+/wjnhhHDhIecXHnDo&#10;8jXG9h2ldngLlsZucuwVREiNBEkMBEoMYs24d7aB1RnaZ+SPVDWb0vVsTNexPlnN+lQ1/rkmAgqs&#10;bMoTuNR6/IQJqr6IYKGYRePAT2FlfYEB7zwDiUnVlG2ewrlpmNyoOoqDRuj32k372llq1o4g9a/A&#10;6ttKnf8EExsPMRZ+EIesB4OslbHA/ZTG9xNbYMQ3V4J3WhZeKVlszBSy1ir8Cw0EyC0EKa1sTqki&#10;yGsLmhcXCfvBP/D+wyXyl7xHa+AO0gvK8cmXs1kqJdRgIN7pJtFZQrzVRYjSyIZ0oTY9nRWRqayI&#10;TGNNfBY+mXJC8nX4pClYFZnJspBUloWmsTw0g+UR2SK3e22SUnx/ViarWJkkZ12GMG1+9j4GCRGN&#10;NCkb47LYFJ9OWG4eGQYdBUU28u1WZO4ipO4iUjRK/FOT2RAXg19yOtH5SlJUVlKUDqIlBnzTC/BO&#10;yGBtfAbrk/PwSZfin6kkKFdHWKGVSLmLSEUxYYVO/HMsbEjRsSZayuqQbFYGprEmKAP/OBmphS5U&#10;tiY0jhbyNeVEp2rZGJbN2pBM1kTksiY6n3UJMoLybSSbhc6HHgytk1i6ZjF1z2IWNYdJ+LprDmPn&#10;HIb2OTTNM0iqhkh2tBIglOSk6VkXriPdtxL32iFM6zqJDrbjF6HBN1qFb6yKzXFKNsUJTY0KEqLt&#10;VHkNsnfJEXZs3MWOFTsY+904qt+qaF7ezNHco5zTnONG8g1OJJ9gSjfFYOkg85nz7AvYR2tIK5OZ&#10;0zzMf8RXuq/5WvUnPnN/xePBT/is5Eu+zf4zT9s+4d6Jeyxeu/1/TLaFyfiN/9adxRss3L0pTp9F&#10;g31PmFbfFavSHxx7yKdNn/FJy+fcO/GI27fucfvuIrfuLnD73p1nU/aLt/hw6iEftz3h2r73xWhA&#10;caMbiVlCiiKTyOwUvPw2I5HLWbJqLf5JWSxbt5nQ6FiUwg2XVE5gaASrVqwnxi8eQ44Zj7SKlsRW&#10;Sr3KyFieQVJwEtoCLRaVGVm+lPS0dJKTk8nMzCI7OxutSkN/Rw9nj5/kytXLXPrgEsePn6G/Zwsm&#10;XS3KuEqKNneh3tRMeKCNtaEqVoYpWRGmFBedV4bJWCnShFQkbirHsrKPlPUevAI1LAtV8vxL53nu&#10;+Uf8/Id/J/4nf2LiDxcZWXKI0g3jxMS78E1UE5lnwVrTw87DJ7h75yJfPj7Dn548M9miPj7Fn56c&#10;4rNHF7h+/TJbDxyhYWiKss5BSjv6KO3opbSjh9LOblHl3b1U9PTi6e3B09dN9ZCwnD7IwPZJJvbN&#10;M7xzmtaJAeoGu6kZ6KF6oJ/K3mfM7MqeITzdw1R0CRrB0z1CZfcITcOTTO/aw5Zt2+jp6RHRfcOD&#10;w+zo3sEd5x0+ifmEj2M+5n7RfU4PnmZsYIw9e/fwoO8BdxvucWjmCPtq93Eh8wLXo65zJeUKB+2H&#10;OOQ8wjHbcbY2zjMoTN3H2ugea6VPyGlP9zA000PfRCfdo61c/OA83/vDimje2ZxMQKqavKJq9A1d&#10;FJTXkWovwdrew/TRU5y9tcil23e5KmzR3r7HtZuLXLuxwLWbC9y4tcj1O/ee6fb/KcFUP+Dmd7q+&#10;8ICrdx5y9fYjrt15xLXbD8TXCK/94MYil28scOHaLfacOE1D3yAZchW+0TFEZ6VhKDPTPtHC/MEp&#10;9h2Z48ChGQ4fnOH4oVlOHJnj6KFZdu6aZHSyn57RfjpGB6nq7EJXWkOOwUW23oXMISxFCq2G5eSZ&#10;hB+KYiRGF4WWEkyeJpFnbaltRW7xYI1qwrm6lewQF9mKEuTOBqTOegqdwvSuBXVRNfFZCpavC+KN&#10;petZvT6S5V4tBAUcZ8MP/39Y3vwPZjRfsWX4Iy4M3+O4/QrtdfPismWcuo9lvmf4zWuP+MVvvsI7&#10;6CTKpK30hR9lKO0ANe4tVIzM0Lp/NyOnjjJ3/iSzp44wsX8nW/bv5tDpExw7c4rp+Tmq6xsxmZ2o&#10;VBbkMhMKhRWjuZyKqm4aWscpKu0hMdPByo1ZvL46nde98nl5lYQXl0t4YZmEnws19EuyWRmsoaXR&#10;ycUTbTy8PsrjxRke/19m+8M7k1w900FLezEbogt5YXk6zy0RioHieP7tGF5ek8TywByC0rXk2qpx&#10;dY5QN7mFssFBse0uTqvFPyefMJmKJKGm12QjQm0iQmUiRuciQciDmqtIMFeLbO1oQaZaooy1RBqq&#10;RUXpq5/ltrVVpFiaUNePUTexi20H57lxZZRP7k6KU9n/yR4/k7AoeffaCHsPDFA/NIqhaYJcdzfJ&#10;xgYSdNUk6T0ki9NsFyk6B2l6M+l6Pel6LflFZhwdtTTPDYhydtdSUGIhVlNAUGEWfoVZBKoKiLDo&#10;iCuxEldqIbJYT5BDjr+9kMAiGYFOGT72fJap4vl9eiB/yAhjnS6HYKeW9VqhGTKal5LDeDsvkbXa&#10;fNabFayzqFhv07LZZWZDkYm35AX8OiWJVzJzWKcxs0Fj4a1UKb/2T+Pn3om8HChhdbKdpTEWfucj&#10;5/e+Kl7z1/PyRjW/2yDnjQA1UfkW2jvLuXyynQ9vjfF4cYqP7s3wsTDV/mg7XzzZzmf3p7h2eZTh&#10;rZNoa3tJMlcTqyknQlrCmmg1r23IYsnmHLyilOLJVnCWjqgCI6l6B7LyShzdXdTPj9OyZ5LK+V5s&#10;I3Vo+jzI+ioo7PUg7alG0lJJjNVEQKGcRJOTwtJGFGXtqMo7UHu60FR2o63sFhF/gpzNPcxu6+Xh&#10;B31882SWbz8V6td3f6ddfCNUsT+e5v4Hfezc2UZNTxt1A32M79jKnhOHOHj+GAcvHOHQ5SPsu7CP&#10;qcOTNE+14O4sxdbswtzoRlNtJ9+tJ8OmJt2iItWsItmkJsWiJ9VmJN6oI86gJsVmJMttQ1JRhKG1&#10;irKhdjyjHRT311PUUU5TVSe7FPuZNMxSVdaIWSiqKdWSbCokSpFDkCSTQEkOUWo1yTaHyJePVFiI&#10;lFsJzhUWxHQEJhoI9NMT712E0rsR16Y+5Ak1REk0ROQXovVUMH3kAJcWbnLz/gI37t3h5t0Fbi7e&#10;EY/cBd1cWOT64gOu3nvEoYvvUdU/RJ7DRbrVQbzFQaDKiL9CT4jSRLTWRpRKIFIoCcxWESzRESIz&#10;Eqmzk+zykFPdQFZNHcmeKmLLy4goLiHMVUyEu4TI4jKiiz3EuSqJNLnxzREaBzNZGpLMyoh01sbl&#10;4J0iTGGlbM5V4FeoJtxoEYthooocBJuNBJq0BArZbJ2KQK2acIOBKKOZBJuLKF0vEcnzRD//VyQ/&#10;+Vf8f/UF8esOUbV5CkVCLZEqE9FmC3FWG6nFbjLLS0lyOgjTaPErlLExKx+vpCw2puQRVWggWe0g&#10;QWElMl9LWLaasAw1IWkqgpIV+MfL2BwtYUNELuvCc/GOyBNjEN6xMjan6gjItRAitRKmECIbJqJ1&#10;JuJNRuKMahJNSnIcOpTldoy1ZThaarE31aEocZNvs5NlNJOk1BJToCQkIx+fhAx8ErIISpcQU6Am&#10;SWkgUW4gQW4gUWEiWqIlME2KV2Qmy4NTWBaYyorgdNZG5OKfrCGmwEG2qQpznWA2tuBsHiHXUEFQ&#10;spyNkdlsEBSdw3oB2ZgoxT/HQLzRQ77ws9UkDBumsXbOYuuaE08SLb3zmHvnMQnq24qpbxum3m0Y&#10;e7ai65pH1zWHTjDcbfM4PTuoku2kKmoOeXArgcEG0jaUYFrTgWx9PdEBNnwiVGyIU7AhUcHG+ELC&#10;/eVY3vbQ8fs+al5ooHFpC7Ub60hbkkZ2aDa6ZB0loSVUZVShLdSK9I/KokpaY1qYXTXLu+kXuDO5&#10;wMIH93hw5kM+bfuCrwzf8kntF9w5eo9rV25x8+ACd7secLPlNhfHLnFs2zEO7D3AiZPHuXDxPIeO&#10;HGTPvt3s3bOHk/tOcXPXLZ4MfsyTgY+5d/o+CwuLYkHNrbu3uX33DrcXbnPnwm3uz9zjM+cnPOy7&#10;z56tu3BXu0mVpBOVkUhifhZJBbkkSeXEy9TESTUkqcxkGl2kC6e3CjN+qUJTaiyb/CMwBFjZ73WU&#10;XQFHmdi4lW2v7qT7d92kL00nb3UepWtKGVkxzPAbQ+iW6Yj2iSIqKBJVqoph/TDb87Yzs3aG0d+P&#10;MvX6FEd8DnM+4xwXki7w7sbLjCVsJ1/qIliiwDdHyOQrWB5ZKC4rL4+UsyxCxoow6X/z1ldHKEjx&#10;8VC0apC8TfVsDjUSFFhB3K8eovjZlwT9y3+R/8uPKV2+j6aVWzH7tRCXbCIkRUpoqoR0mZa23n5u&#10;fHCGLx6dFrPZf35y4tlE++kpvv34JH/88Bx3BLLGkWO0j8/h6RmlvGvwf9QtSMha94iq6BXiId3U&#10;DHbQMt7O4LZRpg5tFxF/7dOj1I30iv0KlX3P+NlCSU2FWFQjGO5hqnpGqe4dobpvhObRSWZ272Nq&#10;do66ujrKy8tFo316x2nuj9zndtttdrTuYHxwlIP7d3Hp3VNcu3GVkxfOML59hs7xXjpHu+kY7aJd&#10;xPsJk+se9rr3cNR4mNm6Kfr7OukaaKKrv4HBsXYmZvqYmhvkqpDBdtV0Ya9qRmp3k6ozku0oQlFZ&#10;jbq6DmtLB5NHTnH5wVPeX3zMtTv3uXp7kfdvL/KBkKEWDPfifW58N6G+efs73RG+vi+aakHXFh7w&#10;weIDLly/w9T23ZRV1VBWUUlpuQd3SSlGswWTxYrTXUxJeQVaoaErKoq4hAQKpVKSUpJJzkgjPiUR&#10;SYFEZGfHxEQTEx2FXJpPRYmbmqoaSsuqMdpKyCzUEJqQyfrQWNaFxhKRnk+B1Y25uhFrXQuW2hac&#10;LV2Ud/XjahEWvmpFOVrasTW2in9/S2UHw4Z9TKuPU+4ZQ9fQiaKuDW1jF+6eMYraJsgytLFp80ES&#10;lt9H8ou/IPndZ5gSZnAmbGUsY472/CEc1moKnVZyikxkFJtIcOoINerwyinltaAZXnjrJj//3R/5&#10;w7IP8Q14F1PEYXrCj9NesIPyunHq5mbpP7KPkcP7GNm9g4nd25nfv4e9Rw+y/9gRtu/cQ3/fKBXl&#10;9Wh1TvILjeRITGTlW4hPM7IhSMprK9P5zVsZ/PqdfH61tJBfrVTy0gYDv92oE6vof7Akkx8sSefX&#10;a7JIyFUx3F/GjQtdfHhrnMfCZPvuzH/HR4QJ6N0rfezbWo3OrOGtzYlipOhnb0Xxm9XxIsEgIt9C&#10;lrkcY10btePjdGybo25qFGNLAznuIpIsJmJMeiKNQqmEniCdjgCtgSCdhTCTUGVcSrTFQ4y1imiT&#10;sJxUSrS+lFiDh1hjFXFGgbddK1JPEk0NSCsHKR3YzsiOHZw5O8Xj2xPP6CP/91T7sZDTHufIwV48&#10;rW3k2BpJEKbl4tS8igSdQB2pIElXRoquhFS9mxS9nSStnmybCVNDFVWDHTSN9+Lpa0Fb4yKnSEuK&#10;VUGSWUaEPo8wg4Qwi5Qwm5QQu5RgRyFBjkKCnVJC3XKCiqQE2AvxsxbgL8gmw8ckYY0mg1WaDNaa&#10;cliuz+ItXTrvGDN505jOK5oEXlLG8aomlXeMBay2qdngsrLZXsSKDDnPe0fzg7eCeW5pND9dnszz&#10;a3N4LcjAsignr/kZ+MWKXH62NItfrcnjN+vyRdPgKrNw+lATD2+M8PH9GXGS/YWQzxb00VY+ezjN&#10;7avCh9M09tYRMuwdxGmbiFE3459VzvIIDW8FF7IyQsaGeCGCoCE0RytiEQvLyrF0NlM62U3l1j7K&#10;5juxTDWgGa1GNVyFeqgOzUADhe3VJJUUEaQSliINpNrLKSxvRlnZKXK01QLuT2Rqd6Cq6sTW2M3o&#10;lh4WLg/w1Ycz4gRbMNnfiCZ7F998soMvH2/hwbVh9uzpoqm/jZr+Lvq3zTB3dC87Tu5n1+n97Dqz&#10;n62n9jB2cJaurcM0THZT0tuAptaFrMKKobEMW2ct+uYKVHXFKOuLKawuIqvYQJpTQ3apAVmtDWNH&#10;KcWDNVRPtVA71Uz1eB2tc+307Rmge6KXblcvvXkDNChaMJe6kNWYyPXoyChVkVqiJb3MQHqZmcKK&#10;MkqrBmixzVGVP4YxvpWEiCKWh+fyVnS2iIkTFtqCCvUE5imJUgp4QTfO9hYmDu3i1O0rvPfhAu8/&#10;usMHj+5w+d4NTlx/jy0nj1I3PYamqYb8Og/S9gYKu1vIamsgqb6epPo6EqtriC4pJdBkERnQIUZh&#10;wdBOqM5CgEKPb6GWTbkCcq+AZQmZLIlJ5q3YFFakZrEhT4ZPgYp1WYWsTMhmRVQmKyIF8oSAn8tg&#10;aWg6y8IzWRWbI1IxAgr0xBidpJZWEl9SSoDZgI9ZR3CxlfByB5FlRUQUu4hwuNiYMEqi1yFyXvic&#10;hOe/IXb1JXSbjuNOGSNXW02kQK2xafCzqghx6YmtdJBU6yahuoj4SgeJZVbiHUaiDSrClFIiVXLS&#10;LGZynUVk2q0km/SkmA1kO4WTFOHGw06y0UKyyUqyxU6yReDp24lSCZN/FUH5KsKleqKVRuLURuJ1&#10;ehKNGpIsKtIFEk2xjnyXjnynjkK3mTy7icj8HNbFxLAuOh7fhEx8E7PxTczEJzmD4FwJcWotqSYj&#10;WXYjuS4zOU4rEpcTRWkF6rIa5MXVpGkcBKUU4B2eytrQVLwiMvCOysIvWUqc1EqBvRpdRRsyZx1x&#10;BSb8kwrwTyokPEdLuq4EfVUnpf1baJjdR/OOg7TsOUr73uM0bj1ExdhOXIPz2PvnsPbNYemfxzyw&#10;DfPg/6GBrZi7tlFas5dO80n6dGdpdh7F1rgNQ8sW9PXTyMuGSNU1EJxpxydSS6xPEVLvOhTrG0jx&#10;c7M5TEAFpvKOXwybIpOIFKI0sWks9fLFe3kAuV5SnJtKcPuXIQ9QEu4bSUhEOAmpSRQopMg1Spo6&#10;mzj57ilu3L7xrHjl1h2OHDlOQ0MThYVS4uLiiIiMJDo6htioOFTJatpz2umM76QsqIwKSQVlijKm&#10;LdNMZk/Sn9NPm6WNfTv3cvPWdTH2cevODW4KFevv3eHBjoc8GvyQ9wauMNk3icNVhCHVgju8DE9w&#10;HaZIF1mpCuKycknIy0ei01BSX8HI/ARbD+2mZ3qU4sY6TBWlGBxOTBI7JWHldG/uYevybRx58wQH&#10;Vhylf9Uo9jUuVD5aXJuLqVxfTY9XP7PL5+le2UPxumIkqyRIvPNpiGlgOG6YCa8JDv3+EGd+e4aT&#10;r59k9KVRal+tpXlVG2XJjShsxWQXOUnQWQnK0bI+QckaocRIZODLRAl7G2sjhOIpYa9DRVCYBc+q&#10;SQbePkDP0r2EhblZ7t/Mr1+5wvO//JhVP/mz2ArpXjNE/fpBPKFtqPU26rpa2bpvF2cunuf6zQ/4&#10;8MEHfPH4HN9+dIo/Pz7Jnz86yZ+fnBQn3H/88CwLt8+z7/gxOqe34embpLR7jOKuEYo7Bynu6KO4&#10;o4eyzh48PT1iPrt2sI26oTZaJnoZ3r2F6cO7GN0rGO0R6gaFZchuKrqF1/dS2SvcbA5R2fNsii2q&#10;Z5jK/hF6Zrey99gJxicn6ezq4uDB/Xzy6C7fXrvLX7be4193LPKvV4WM9hm+fvIud26/y75j+xma&#10;G6dToGiNdtM22kXrWDeto520jXbQM9TD9vJtHLYeYFvtNL1dLbR0VtHaWUnPQD3vXz3H93KkWbhK&#10;rQyMdLF931YOnDrMwdNn2H3sPD1Tuylu7KNldCtnrt/j2oOPRFN99c5d0Vj/U9f+qbvPdP3ug//R&#10;oiDh1++xddcelGqNaJoFk5ySmkpiUhKFMjmeunpKq6vJyMkhIzOL6OhoAgMDyc/PJz09Ha1WK8rp&#10;dIplNVFRUWKWyWv9JlavD2ZTcDIhMXmk5RrRWT1U1nfS0T1CW8cA7vJa5CY7BUYrmpIybPUN2Bua&#10;sAkNjrWNGDxCDKQcTWmF+NhS24i9vhVHfTvu4i6Gg3ZSFTJEeJSWt33S+PXSZF77bS+JP3lIwS8+&#10;ZeNrD8jO6KUuYgvdYZNospxI1DrUZjMqk4F8rZwUeTaxihTSbPlklCqJLy4krCgPf1sB3lorb6UP&#10;8Os1V/jxC3/i98tuExl4gqqAMwykHKbGNUPZwBitu7cxcvQgU0cPMnf8MDtOn2DXqePsPn6cXUeP&#10;M7NrPy29o5hdlaTn6/ANz+GN1TH86o1wsbTnF2+m8dyb6Tz3ZiY/XZLFL5bk8Ouluby4PJdfvp3G&#10;z96M40evRvDj10JZ6p9AmUfLxZNNPF4Y5eMHW3j6aJZPHs/xVNCHW3j6YJK7H3QzN1uNxOlgU6ER&#10;b2F5p0BLoMpEpMFKgtVBfnkF7t5eWubmqB4XWhVbya2oIMnhJMpkJcJoIdxgIcJoI9FRirS2FX1r&#10;r9i8mWqrINEsUDOEJcoKks3VJJlqSTTWiaU2cfpakUASq6shs6gDY9MUjSMzHDgwxMNrAuZvlq+e&#10;7uSrT3Y9k2C0n2zj07uTXDzVS3NPK7n2+u+aJ2tFJRlqSdZXk6T1EK8qJl7hIEnlIF1fRLbJjra8&#10;HE9PB01TQ9SMdmJsKibTLiNYnsbm/GQ2FSQToM4m1FRAiKWQQGshAdZC/O1yAp2CZPja81lvzGC1&#10;JpFlihjekEbwhiKKFeYUvNw5rHFls9KZxZqSbLzLcvEuzWNjmQy/Mi2+Lh1rdTJeT0vl1/4RPLfC&#10;X4yN/PitMH6+NE7MZP98VQYveOXy/OocnluWyo/eTuLH7yTx3PJkfr46jV+tz2FNgpbypjI+ONfJ&#10;ZwKlRSj4+Y7QIuTZn1FaZli8JrBC53H1bCfDPUCoqpZN2S5WxGp5zT+XN/xzxVKM0Dw3UbJiYpQu&#10;Ukwl5JdVomtpwjnUjWeqn4rpboonWikab8E4XIe634Oy30NBZymJFRZ8FLmsz80iQqUXFys1ni50&#10;1b2oq7u+Uzeaml4M9X30TfVz70of33w4zbefPzPZXwuREUFCu+XjWR7eGOLA/g6qe5qxNzXSND7M&#10;9OG97Dh9mF1nD7PnwhF2nz/M5OFtNE/3Ut7XQGlvHeWD9ZQO1ormuai/EktPOZrWIgpqDEiqtCga&#10;zOhaHehai9A1O7B3lVE90UzDTCsNU43UTdRTP9lA7XgdVQPVdNR3MqOZo9cwiKO6FEODjdLSKloV&#10;3XSk9+ApqEFnt1BQoSXXYyCnykaax0ZciUVsIoxwuYl2l5BY4iHRWUasoYgYlYUkpZnYXAXJBWpy&#10;dVbktmIUjlIy1EaismWEphUSkJTPpoRcNqcW4pupYGOWgo0CO9pgFekZggLtDvwdDoLdbsLLyogp&#10;95BUWUt6VSMJRZUESs0inWJ5VBZvh6aKeicsnRVR2ayKyRWvywXsXFgmS8OyWCHEWuKlrE2SszZZ&#10;wfoMDT75RnwLDKzPVeH1Tya2Uo2fQU+w3UKE20WEq4TwxFmkby2S88JXvPOzv5Kz5jwe34NIc1oI&#10;M9sIdlgJcdkJLxWWJ52EVTqJrnIT7XER6jCxSS3DW5LDpsIcoo1qckqLxNOGbKeRRF0h4YVpBObF&#10;ESSNJ1qfQbKtgFSbjHy1gYqMZgZjZhiMnqEho49iZTP1+b0MxcwxFbiL+fUHaN00RFy8hKCMNNJk&#10;aoqlzUwkb2dX7BF2Jx+jrWAUXUoFFavaaX1nlOZ3RrCubiAiUM66mDTWCcusqemESvNJsGjIKDaS&#10;W2ZCWmlH11ghkjd0tTVIXCUkKY2iud4QmYF3eBreEemiuV4blc2ayCxWR6SL8orOxD9VSorGKSIw&#10;Kwe20Da3n+5dR+nZfYy+vcfo3XeU3v1H6D1wlN6DRxk8dJKhI6foO3SSjj1HqZ/fS9nENoqG57EP&#10;zeMY3IqnbTcDjlNMqM/TVH4QZ/c2HP3PZO2Zx9Ixj7l9FnPbHKaWOfQNM8g9w6RZmgnMsbMmUoaP&#10;n0bEvxm828nwLWNzmFKMqqyJyWNtXB7rEvLYkJTDpqQc/JPzSUnUY4+oozKwnaKEatzOehqH+mib&#10;HKR3doStR3dy7vo5bjy8zvX7Vzl7+QzDkyPoTQbSMzNITEwkPCxc9AzuIjdF8iLqo+vZFb6LqfVT&#10;DAQMYI+1k5WchVanZcv8DFdvXOH2B9d4uPMuHzU95mLHJfq6B9A4DKRJs0kpyCYhN5O4nGeKz8ki&#10;V6KkOruJXQX7Oe05z41j17m3cJOFhavcun2FO4sfcPfWde7vuMPdmtscqTmM01hEfn4e2fnZKPRK&#10;siW5JKemkJicTFxiIqHh4fj6+4s57dy8PDKEQWJcLD5+vqxauZpw73DsgQ4ag5ooiywjLyaPzPQs&#10;srKzyczJITIhgU3RsSKffENCNuuE9zdOytpYJSujFKwQFKMkKMxO44pttK7Yzuhbh7n84l1q12wh&#10;NLKIuLASyr3G2f/KBU6+9D4xEQ5W+Tbyytv7ePlnn6P78T+48rvP+Mubf+Gq5TL3Fbe5b7jJYsVV&#10;PjQu8pHtIQ96Fvm8+RF/br3PvzYu8m/uh/x94hp/XjwlZra//Og09xcvcOzcGXpmd1HWM05x5xDF&#10;nf2UCKSRrj4qugXj3I2nu0vkY1f3dVHT30HDSDeDO2eYPryT0b3ztE0OUTvYQ3V/vzjR9vQKEtog&#10;BYM9iqdnBE/vyDPqyMAwlcMj1I9P0DU/z47jR7hx6wJfPDrHXy6/yz8mbvCPbVf5++1z/O3pab5+&#10;cp47ty+IpJD+mTGaR3up6W+norOB8o5aKjpqqettpqu3l+3F2zlsPMSWhkn6+tvpHGjg3csn+d6x&#10;o7s5fmgnJw7t5uj+3fR1dWExOTBbSij2tFLW2Iujrpvilj6m9h/jXSH+ce8hN4Tp9Xe6tnCXawuL&#10;XFtcfGay7z14ZrQX73FjcZGbiwvcWlzg0LFjuEpKUKhUmCwWjCYzObm54qRaJpfjdLsxGE0oVWqS&#10;kpPx9/cnJSVFNNaFhYWYzWbxTlUmk5OQkEBYRCShcUkkSjWk62xkaExYyj209XQxMtLPtPAf6ugQ&#10;A30dVNeXoxPKJAwKck0GTJ4aylt6KG3qxlXfhaWiFY2zEXVRC7qiDgyOTmTaBmKTLSxfk0n4O0XY&#10;f3Uc/QvXyf7RX9j83Pu8/ZspUry6KfUfxBjXQIbaQbLOSL7dgbasDEdtDcUNdeJdXs/EIFM7phjZ&#10;MUHTRBd2IZ9aayO5XE9EiQoft5q1xiLeyujh12ve5Scv/pHfvL2Ij885zMEn6Eg4TJN+nsr2MVq2&#10;zTJ24iDb3z3FrnfPsPPcSbafPsGO06fYcfIUM/sP0zQwSq6+CN+4fFYGZ/HapgxeXJPBC6JyeN4r&#10;jxc2SPmNn4zfBhfycpSUpRlavKVm1qlMeGv1eGu0BNoMOAaL2XO8joWb3Tx5PMknT2Z4+mQLT5/M&#10;8smTOT4VHj8c473LnTRPV5NW4yLAamazxoB3vpIVKXmsjEtjaWg0bwZEsD4+m5BcLcE5OnzTVfhn&#10;aolSFpHpqCGrqJpolRXfHBn+eQoiVWYSTMWkOTykOapJtlSSZKoiXphk66uI1VcTpxeMtkDBqCNe&#10;90zJpnpUFY0MTbZzVcD83ZsSGdFfPd3BV598Z7gFEylMai/2MTbRhq68mVSTUO9eI06143SVxGoq&#10;iNOUEa8TVEqipphUXTEZRjcyV7mYIWufnqB9ZhRXeyMFxXZi1YUESXPwl2bjI8vCV5WLv6EQX4sM&#10;H7OUjcY8Nphy8LHnEeguJKhMSmB5AQGlefg4s9jozMS3XIJflRTfWjkbKgtZW5LL2mIJG9xyNtoU&#10;rJLn8GpCLL/cHMRPVvnyk5X+PLcymJ+vieSF9Yn83CuBHy6N4kfLovjJilh+vCyKHywJ40dvh/OL&#10;VQm87CfBJ6ucTOcQ0vJBGns7OH+8iye3x8RCH8FcC5GRz4Umzcdb+fTBDPevj3Pg8ARl7QNkWJqI&#10;klUSkl+OX6ab1dEG3gmVi8UkPplWgiU2EnQl5LmrUQm7Dw3NuDra8Ax1UzXdS/F0K+bxanRj5WiG&#10;y1EOVKDqr6GgtZI4hwW/QoU41U53ViGtbkdW04m8uhNFZReqqh40Vb0Y6/roHOvjyvkBPr83KU6w&#10;/3uaLejTHXz90RyPbw5z8kgX3WOd4uZ6y+QEY/v3sPXkYbaeOsCOswfZfeEIW47upH3LIGWD9Zi7&#10;SlG32pE1GZG3mlB3WjH0ODB1OdG12lE3mJBWqckvkyGvVGNsNlPU5aSsv4SasWqaZhpp3tJIw1Qd&#10;VSMebK0W3C4nI7lDbEvdSpWtEnWjCkW7Ck23CUO/E11PEYoOK7IOB5JWO+m1BqJL1ARZ5fjrpWxW&#10;FbK+oADvnEK8s4UCFxXe6UJGWPGdlHilqViTLGd1opyVMQW8viGCN1b78eZqH95e68s76wJ4ffUm&#10;lnhvZpVfMF4h4XiFRvKOrx+rAgLJkMvJ1eoITxeiCeGsDo0iKi2LrEI5sWk5rA2K5S2/+GdmOiKb&#10;lbF5rEkoYG2iFO8UhchzXpMkZ2WClBWJMpYlyXgnsZBlyYWszpCzNluBd66SzXIdPkoTa9PtrPQd&#10;IPTN86T9/EuSX31C6orbOAKO4kwfJ1FeyqYCJauz81mbKxGLanw1evw0enxlanwKVWzKFcx8Nksj&#10;k3gnNIFloYmsjkhjU3wOfsn5+KfnEZKdT3ShjHiVggSNjHhdIQnGQhLNUpKMUtQSJ31hE2z13c1c&#10;wDZ2B+xlPGWKMnM1jeo2JjJnqdN0UqA3k5ukx7W2Fuk6B6GBOcT5KVF5VdD3xjzNb44TuklO9CYN&#10;yjUeSlZ2ottYS2y0nuBMOTEyAykGO1n2IgpKS1FWVaIR5KlA4nQTL9fgk5wjFresCk1lbVgmXgJz&#10;OjIXr6h81sfJ2JSkxDdDS6S8CElJC0VdU9RN7aF92xG6dx6jZ9cxevceo+/AMXr3C8b6KH37j4jq&#10;P3CU/oNHGRBN9jEGDx5j8NAJhg6fYmT/GSa2nGe2+hLzpot0Vx2msnsH7pGtolxD8zj75ynqm8f2&#10;nSy9WzF3C1PurZg7t2Lu2IqpfQ5d0zSyqiEy7C2Ey0rwSzEREm4h08eDekMz2T4egkINbIiWsy62&#10;kHVxEjYnSwnNUhOdpyc6R0dCsh5JpANHSD3F4fWoU2wUqNRoygy42tyUNBejNMqRSPPJK8gXB3bJ&#10;CcmkBaWj3aijObyZlqwWjNlGTHqTaLrTkzNod7TTm9XLbOYsF4ve5XH7I+5O3+XyyUvsOrmf2oE2&#10;CqxaEgtziMvLIi4vh7icbBLycigw6Wjq62LPsYNcufGBuPh47+YCD4/e5fHEh3zc8zEfjX7E57Wf&#10;89H0R9y9cJ87Qob77i2u3rrGpauXOP3uGU6cPc6BYwfYuncbfdMjeFrqUZj0ZBZIyFdrMDqL0Zmd&#10;pMcVkroyF+nranLelhG0Jp5V3n6s2uTDhuBg/CMj8fLxxTcwiNT0DDKy8/APj2P5xhA2h8aTnFVA&#10;rlSLX0QyywNSWReqIcO3juE3DzO85DC1q+YYffsIWt92DH6duDb0YNjUSK3XEFd+d5PZNbvZGnaA&#10;ZtMMVvtJMrLuEvv8f/LgxX9jLnqRnZL3uJ97g/u6a1xvPce780c4s+cw13uu8GHTfZ6O3OOP+6/y&#10;7fUz/FmIjzwV4iMn+NPTE3z95DQf3rvA2YtnGNm+m5qBccq7Byjt6qOko5vijm5KunopFeIjPUJ0&#10;pEukilSLhTX9DOyYYergLoZ2z9E8MSSacI/wGoE40tv/jDLSN0JZ/wilggZGKBscFYeVZQOjlA+M&#10;0TCxhS0HD4rT5k/vn+fP717kX8du8q9br/L362f565PTfPnRBa5dO8vs3u20jA1Q1SO0T7ZQ3dtM&#10;XX8LDYNtNAnL7ALJzbWd/ea9zDSOc+XyRb7X1tuBxqAkvyAbu9NKW5cw+h6ifWCI/pl5Dr13g3MP&#10;PmHuzBUqBiYp7Rpk65HTXLx9nw/uPuLaohABWeTGwgI3FoQM4CI3FoXoyD2u3/2nhKn2fW4IE+/b&#10;i1y5dpNL718TdfnqDS5dvcGF969x/spVzl8Rrtc4LSxWvnuZkxcucfjMu0xs20V5YxtNfcPsOHKK&#10;Y5eucvTdq0zvO0zDwDBuAWreUEt9exO9A52MDXUz3tvJSGcznY0VNNQ6aeuopHuwjZqWBgxFxWQU&#10;agiKSSMqrQCJoYx8YzXxkmJ8EvUsD5Xwpp+Utzao8XpplsKf3SP8x9+w7FeP8HlrL7kvTxP/ajlv&#10;Lc3mt2tieHljLCtj0kmw2FA01GPp7cI+0Imhqx5FYzkFdW4k1Q4Kap1IGl3kNhaR3mAlqc5IbJWG&#10;mAolMR4V8ZV6EiqdhFubWRW3l98uXeRXL3+O9/KPMAXcYjDqEv2y3bQ2TTCwcxtzZ46w/dwx5k4d&#10;Zsuxg8weO8T8sSPMHjnK0M59lHUOk6hysiI8j1d80vmdTzq/8Unn1ahClmXqeStDzW/iMngxIY1X&#10;s3N5Ry5jlUGJt1XJGnMB76jSeUedwjJtMiHuPEoGjLx7oZ7H94b47MkUn30yy+efzPOZoKezfPrR&#10;JAu3+pk72Iyxp5qYUjc+RgurcxX8LjCRHy7z5wdv+fOjJSH8+I0wnnszip+9Hc2vVsXxqm8G74Tn&#10;syyqgPVpSkLkAoWkmHhzGamOarJLmsh0N5JirxXz2rH6SmJ1VcSJS5HfGezvlCA2OwrIuQZyihqp&#10;6mjj+OEeEeX3xWMhPiIY7V3P4iMC5u/RHPevjrJrZw/OxlbSLQK6rppYrfD7Cya+kjhdBYmGChH1&#10;l6R3k6x3kKo1k2+zYauvoXlskOaJQSp6W9HXlJJp0xKtyiOoMB3fwnQ2STPZrMghQFdAoEFOkElB&#10;uENLbJmZhAoLoTYFb6WG89zmFfwiyIvXsqLwMknYVKrBy6XkLWMur6szWarNY61eymqVlDdz8lkp&#10;1+FnLWGN0szLKfn8KiaDF6MyeDUhj5U5Wtbk6XkrsZDfhaTw0/Xh/HhNKC/6JfNOrIK1aTpWxCt4&#10;LSiDN4LSSJErmRwr48bFTh7dGuUjIactRIPEeNA0j2+OceNsO+MDxeSp9ASlmwnNKyNaUUecRrg5&#10;aRDf82RjHSmmatLNVWTbail016GqaMBQ34y9q53i0W5KJ7twTbZiGa5D0+2hsLUUSXM5yu4m1H2d&#10;pNd48Bey+wodyc4KZDVtqGq7xUm2IF1VF7rKTqx1XbQOdnH21ABf3J8UmyAFhvYzky1MtXfw1ZN5&#10;Pl4Y4/zpHgZmOqno66JxcoyRgzuZP3OA7UJL5PnDzJ46SM++OUrGO1G1lyNpKkLW5kTZUYSqzYGu&#10;3Ym5y42x3Y6yTouyVo2t00zZsJvyIWFh0oar20qlgAecb6Rlrp7q8QrKR0spGy2heNBNaUMZg5oh&#10;BvTDFDdWoO0yIW/TIm81IG8zU9BsJavWRGKpmjC7ggCzILV4sxtgs+IntGeaHfhbXPib3QSYigky&#10;FhOoc+Ijs7Ap38D6TA3eyUpWCo2BIUksWeVNWEQ0scn/f8r+KzjO+9zSRz2zbW9btmTJlmTLyiTF&#10;nDMJgETOOYdGaHRE54DUQCPnnHMGSIAACIIACOacSWQmMUuiksP2njo15+LcPae+BuUdZv5V51ys&#10;+robzQaIokrre3/rfVYga+3c2OAaxOpdB9m13wEvX3++2LiFdz/4iM1btrJ/vx12dna2U0bhxDDT&#10;akWt0eDt48sBZ1c273Vk1V53NrlHsMkrgk0+EWz0i2RLaCy74+XYKbTYJ+nZo1SzTaJgQ1wCa6NE&#10;rAmLYU14DGuChHpvoeHuEAHvLOH5xkvs31tAtOoE0t3NeHgm2xbtV3mHsdo91DY5Xy1kkYVFRKdg&#10;VjkGsPKgP6sc/fjCyY91LkFscBMKUYTdgDC2uEaw3S2GnR6x7POLxz5YzP4gYXEwEidRnK3+O8pi&#10;JsZqJjJTT5hFKBRSEZuiQ2w2IE0xIMswIM7SI7YakFssSDPTibaY8dMkYRcVzUYPfzYc9Gfb/jD2&#10;7hKxZ2c8u3cmsG23iK27o7DfkYj9djF7d8aye08MWw+Gs9EphE0uwezxE+EWk4S7SMm+gGg2uwWw&#10;0dmX9c5+bHQLYpe/QPhQ4aNIwVuZhmui0CdgxEuVQXh6KYlFjWhre7B0jpJ/eJLSI9OUj56i8uhJ&#10;qkZPUj06Tc3RZYNdO36CuuPT/4fqx0/SMHaSpsGTdDefZyz7Jqd0C3T2XKD16DkaJs5SM36akqFJ&#10;rF1DpLT0Y27sw9QwgLFhwDbh1jUMoG04jLZ+EG3dYTS1h9FUH0ZTdQhVeR+K4m7kBR3ICjoQZzcT&#10;Zi7HVWJhd4iKHZ4S3Oz0SLcVI96Wj/seNbsOiNjmKuTTo3EMScQ9SoFLWAKuoSI8gkV4uEYQsiUW&#10;+RdqJJvkhNqF4+nsRWBoMEaZkZyAHFubo8nRhCxSRnVdNScuTHPuxgUu3LrM1ZlbXL5ygytDN7lb&#10;ucCd+gUujNxkouYcPeJhssPLiA5T4RYexYGIIBzCA3CJDiZIEYcmL422kV4uzl7izsO73Fi4xa35&#10;2zbjLBBGBIb2wuK8DeW3dH2JBxMPeVH0FU8aX7A09ZC5KwLkYYmZheVdidmleW7cvcWJs1PUNdeg&#10;MaiJjokiODAYUUAsBm8T2QdyUW5KwmOTFwf3O+Lu5mEjiQjDR1c3N3bt3s3GzVv49LMVfPb5Cnbt&#10;2sWePXtwcHCwDSwtFgs52TlE+UZh8DJhXZ1P2FoLdvYmdjjr2ONsZJ+zkZ1uSrZ5JrDDK5adbpE4&#10;+MUQJtGQXVRJ+2Afo13HOJ9ygRPWSVpqhlCqrhDs/YBPfvH/Qf/+v3PJ/T7X426yFDPPzewrTA2M&#10;MzgwSGV5NWZjOjm5xRw9Nsy9ecGsCrns10b7xSkbeeT7p6d59vAC129dpGfsKDlNraRU1ZBcWU2y&#10;YLar60ivqbWh+tKqymzUkaz6SvKbaynrbKZhsJfW0cPU9HdS2FJHVl0V1vpaMusbsNQ1kFbbSGqd&#10;oJ+Mdgup9a2k1rWSVttCek0zha09HJ6Y4u7dS3zz4Bx/u3qR/9Vxh38/dJN/u32Ovz05w6snl7k7&#10;c5HekcMUNdaQU1tGroAYrC8np6HEpvzmEioaKzmcNsTTgWf8zFxUSF5tJXk1pVjL8zDmpKDJNJJf&#10;X0Hn2AiNw0dtdwCqkhrSW3rJ6jiMobyZvJZ+jpy9ytWFh8ukkDlh03aOmblZ7s7OcWdugdtCnERY&#10;tFkU3vPQFheZXXzA3H+S8PyuLUbyWkKsxDYBX9bNxftcnlvi1PU79B+foqK9k7bBIU5dv8HN+w+4&#10;c/8eV+7c5sjEOLVtzRRXllFcXkhxcT7lZcU01FfR29vE8ck+Ll4Z5/yVSYaODtjyMzlFeWiSDURK&#10;xHhGRLHNxY/Pd3jy6cYEtq7Lx/3d6wT+y7+z+q15Pnz7Igc/rSL802L2rzLxp03R/H5rGG+u9+O3&#10;6314c4MPv9voxTsbnPi9YGA2OfDu9gN84uBmY6MKSzeBaUai8tKILkghWvgfd7EOUZGamHwFMTnL&#10;EuUlkVCkR16dRlJdDrF5lTiJBvh82w3e++A5e1bex7L1Jj17LtIeeIQyUxMltfXUDnTSPNJP8+iA&#10;LaPUODRASUcH6rwivMRJbPOL5AvXQD53CWCFRzCr/UJY4R/AqqBANscJOWElB1M17NaJ2SwJZ4M4&#10;kNUx3qyP82avJoIDphgcTNHs1YXikBKOslbG6HQm9+dr+OppB9+86OObl/3LZvt5Hy8edzI/W0PP&#10;WA6SqmQckw2sj5Xyrksgv9jsxM9WOfA/Vzjxy5Vu/HqlN7/5wodfrfLg55878ssVB3hzoxufO0Ww&#10;J0qDo8TIgQQdBxMNuClT8dFnE2DMxUebhacwzVYsT7M9bGY7e1kC+1qah6dsueFRULCmEHNhKUNH&#10;qpi/2czLh72vy2t+ikUIOe1+ns63cWqyhtzKImJTC4mxVCHKrMVfm4+7NN1GH/GSvjbZwiKYRGjq&#10;VBKsUCBJN2OpKrHRLHKbqzCUZhGfqiZYI8E7KRE3WQIHEqLZJ4pmf3wsB4VpoVxoPIvncxcP3tyy&#10;g1+u3ci/rFnPr7fv4GM/P7YopGxSy1kli2WFTMRKWTQfxQTxO29n3nRz4h0vd97z9+b9IB/eD/Hl&#10;j2H+vBfhyx9F/nyuiGCjKZFdFhW70lWsUYv4VBLKGkMcu3J0bMtQs1IVxxfCUmWKhm0mLWsSE/Aw&#10;JFDfk8bNy1U8nGvl8ZKwECmQZnp4utRt+x0tXK1hZEAg92QTrcvDV5GHh3CCoMjDW7i5kS9zzP0U&#10;ufgrswnRZhFuzEaUmoMkJx9NWTEp9VVY2mpJa69B21iMuCKbyJIMIkoyiKnJI6G2hJDMDOzFEvZG&#10;x+OtMiCyFCLJKkOSKbREliKzFKPILEGTXUxBVQnTkzU8X+rgx5fLE+3vXy5LKLD54Xk/L+61cvlC&#10;DU19ZaTVFmBpLKVisJ2m8QEqh9qxtJWjrctBWZtJYmUyomINUflyYvJkSAWEX6UJbbUJdbkWTYUa&#10;Y62elAYT5hoDxkotKbUGMlvTyO/Jprg/l9LDRRQfKsTalUV6RwbpnRaUlWqS0lQURZVgjc4jKc1I&#10;Ypme8FwF7sZY9krC2BoTzBZROFtio9gWL2JHYgJ7FFL2q1Uc0OtwM6fiYUzDVWXCUazCPlLCvoBY&#10;dngIjY6BrHEI4LPd7ny0ah1xEjmfbdzOGvdwtkdrbadIzj6BbLc7yEc7D7DyoA9rdtvh7u1LfIKY&#10;xMRERCKRjdUrHEEL00GHg46sWL+Jz3fvY51vILsSpOyWyNglkbJTImaHPIG9WhkOySqcMwx45KXh&#10;XZiJZ34G7lnpOKoLcAtrwX/jdULe+Dtuv/salz/dJnrVIYJ35bDHTcZGv1g2BQo3fnGs8YlmvW8c&#10;2wKFEhUlO0IUbAkQJuSxtvdtD4pnR1A82/1j2ewRxWb3SLZ4xLDdM46triK2uMawySXCVv293iWA&#10;XYGRHIiM5UCMCIfYaBzFMbgq4/DUifHUx+GkDsdBFoyjNBRXRRQeSbF4qBLwTJLgoZDiKpPiLJZx&#10;ICaR3UFxbPGMYqNTFBsdo9noKGKDYwzrD0Sx3iGS9Q4RrD8QzianKLa4RNmmz1vco9jqsayd3jE2&#10;us92r2i2ekWz3jWM1U5CXj2UnSHxeChNhKXnEWLJw12XipPKhE+ylbCcYkJziwnMyCPUWkRiSR3q&#10;6lbU1S1oa1pJa+mhoH+YypEJqkcnqT46aYuH2KbZ49PUHTtJ08AZehsucjT3Jscz7tDTeoHGY8IU&#10;+yRNE8vXhslT1E+epn7yDHWTZ6k+foaykWly+46T3nYEU+MhdPUDaOsG0Nh0CG39YfSC6g6jrzmE&#10;rnrAtkApSFM5YJPatijZiSirFh9Ntg07uN07ASf7JKK3WUnYmkPwPhMuTjLWbnHCwyeQ0NAwtmzd&#10;xtr1G9i2cxdbd+zEx90PfYCB7D3ZVO2vojmumdL0UvJy81Cr1USLYvAJ9kOsl5NfUcpw1zgz3YvM&#10;1dznZPtlGgYGMFcUE25Q4RofjX1UGPYRYUR6qcg8WES+XzmFygrqKpvpGznEsfNjnLt9mmvzl7m1&#10;eJ07i7eZWRBKchaYn19iYV4w2Mt87AVbYc0CC4sLzM8tsnj5Po/6nvKk7gUPe5+wOPGQecFw311g&#10;Zn7Gll0+I5wkmGrJ98yjOriSImkesngx3r6euHu54+njZYuTBAQF4h8UiE9AAO7e3vgGBODo4sL+&#10;fXYEB4SSJFcRFxWHNk5LWmC6bYqv26zHa7M/n326iRU7AtnsrmWrh5FtHnq2eajY4SZlt2ucjZe+&#10;3yMMj6AYAqNjUaXqqe2tom+qnUPHOphqHmZGeZ2baZc5n36RAekN5HZP2PTG/0a+4q9U+N+lMuYw&#10;xW71KFxT8Q9NJFSrRpafRXJdBeX9XRw9O8Hc/Fm+fnzGtgD51+fL+stro/384Xlu3D5P//FjFLZ3&#10;2cyxYLBTqmtJra4mtbqC1Koym9EWYpq2nHZ9NUVtjTaD3TzcT+1AF4UtjVht3GyBTlJHRp1gthtJ&#10;q2tanmQLqmshXdhfqxHUSkZNCyXtfQyfmGZu5uKy0T5/mX/vvMM/hm7w91vn+PvjM3z79DKzs1c4&#10;dGyEspZGsmsqyKioILW0FG1urq0pOlJjpHd4nJ9tdvEjWKZGm5WDpaSIzLJCrGUFdBzu4+KtW1xf&#10;WGTk7AWyG9tQl1SS0txB/sAR0po70JdVUtrVy+TVa9y8d9/Gur45t8Cdfy44LiP6hCVHQcIy5LLB&#10;fvhPzS4+ZGbxwf+jhM+wfZ6gReF73OPm4iI3l5Z1S4imzC9yc36Rc9dv2TZGc4S7n3yh2a6Uuq46&#10;+kdaOXq8jcmpTqYmuxkb7WBosJXBwVa6e+opLS/DZGhEFXaChE2PCH7nGTv+dZ7Vb3dg914xoR9k&#10;ErUpjYDAVA6Galh7MJI/bfXhD5s8eWeTJ29t8OC36z14Y607b3zhxq+Eo/nPD/Lzz+35+Qp7fvmF&#10;Pb9ef4Df73PmUy9fdiTEEZyTjKallJTucsythWhqs5CUJBNfYEBcbCauQE9EpoKINDkJWgPqqCLU&#10;jocI+HyejX/4hm0bbhLlcZSyoBEOR4wyoDpMR1kn7X0ddB3tpudYH53j/bSN9VM33EPpQBuWlipk&#10;pdmEZOhxT5Hini7F06rAK1eFd5EG1zwFB6yJ2GUkYJeRyP60eHYZY9ipjWCHJoydmnD2GMKwSw7F&#10;zhyKY2oYCaXxdI2aWZgp55snHbx62cc3X/Uvm+2X/Xz1tJuHi01MTBejKjCwwiuAn29w4H+sOMDP&#10;PnHiZx+68D8/dOVfPnLhF8I0e5Ubv13jwm/WHLAhI7f4x+EsNeIiM9iqkZ3lWpykKlsrm7fGRIAx&#10;HX+9UFiThoc8DXeZQCyx4iE0OAosbZkwVc3FS56zLCFfrcpBmplHc2cxNy/W8eJ+5+vymp9aIpcZ&#10;0UKpzWVh4tlWiqm0DnVJB5LsRsL0RXhL0/FMSMYrwYyP2Iy/1EygPJkAuYFAhZYovQl1Xi5ZjdUU&#10;tgt302XIc1IJUklxTYjhgCiKPRHh7I6MZE+UiI2BYXxg58zvd9jxZztX/mTvxq+37ePnW3fza4cD&#10;/M7HnXfD/fhTXDAfJATxsSSYL5QRrFdEsEocxPthzvw2YD/vRDjygcTLVsH+SZIvHyt9+EjuySdy&#10;Lz6WefGJzJO1+mB254jZYY1nhSqQz1QBbLUmsjNHwVpTDJ/KglmljGSrXox/poLyrlSuXS7n8ZKQ&#10;xe/i6YNunt5f1nPhutDO9fP1NHWUI7cW468pwktZiJeiAG9FPj6KXFuu3U+Rjb/SSlBSJmE6gUmf&#10;gzy7EE1JGaa6atLbGkjpqEPbVIa0Ng9RhYXoMguxFVmIK/OIzLXgopSxNzoG10Q5EckZSLPLkGaV&#10;Ic4ottWySy1lKLPKyamqYmSsjgczbXz/bIAfBOLI1yO2vLaNPPJ8gJf327lxsZb2AaHQIB9zZRGZ&#10;LZVkd1eR1l6EpjYdWZkOcbGChGIpicVSpIUy5AVSFIUytOVJJNcbSGs2YarVoSxToihWoixNQl2u&#10;Ql2hQlOpRlejw1BvQl9vRF9nwNySTEprKmltaWS0C7W7ZdQnd1InEITyq4gvSScoT09QvpmwokyC&#10;8zIIyk4nNMdCeHYGIRnp+BlNuCk07ItIYLN3GBtdgmwZ3U0OAWy292OTfQCbHAJZZx/Iqr0+tiWz&#10;Nc7hbA6Qsj1CxY6oJLZHSNgSnsC6MBErA8NY5ePD1qBAdoeFsjcinL1R4eyMCGVToB9bgv3ZEx3K&#10;vvgo9inibSbaLk3NbqOMvclyDljUOFu1uGRqcUpXcyA5iX3aJHbEm9jhVo3T2rMEvfsQ3zee4vPe&#10;JcI+7ydwfQG7d4r5Yn8QK+wD+dwhgM8FTJ5rOFv8420oz91xGg4ozdjJ9eyMF2IlAm1EzgH1Mufa&#10;Xa3DVanBMVGJXXQiu8Pi2R4Yw2bvCDZ5h9t+N1t9w9kXFotTnFDhLSAXpXgnqQgw6Akw6vA3awlI&#10;1eFrVuFtUOCtV+BvUhOYoico2Yi/QY+3RoOLVGZDCW7yCWSDdxA7g6M5EKvAXarHU2rAXazFWZTE&#10;gUgZe4XKeP9otgtFPH4RbPGPwD5Ggq/aTIgxg4jkLKKSswg3ZNg4/K6xSuzCxWz1C7e1PW4JiuSA&#10;RImnLhlPfTJuGjM+pnQCUrPxMWZyUGpgV4SMHaES7IRpuNSEvzqdUGM2USl5iNLzUeRXktnSQ+Wh&#10;47R0n6W/8iojebc4UnyDzvaLNB09TaOQxT5+kubj07ROnKB18gQtkydonjxB0+RJGicFs32SholT&#10;NEycpmHyLA2T56gaO03BoXEyOodIbhnA2NRni5CYmoTHAxiaBtC/znMLk26dLbstmO9BdLWHUVf1&#10;k1TRi7ykg/jcekKTi3CVpLAvOAkHFyX+e1IIWa1DvScNubMKx90e7NrtwAEnZ7bv3M2uPXsJDQ+3&#10;RUcDg4JQKBS2fa3gkBDCwyNxOuCOyxZfRFs1qPbmkOBqITRGT4BUY4vhuERG4xgWxsHQYBxD/HGP&#10;DiFKIyW1IJO6tlqOjB7i4tgZFvtneNx5j8e9S9ybnGP+5jIHWyjGmb8zx9KFJe4JJTQ3lw31Mv5v&#10;gcWFBZZuLLJ0bXG5MVLQwiKLd5a4d/YBXw58ydP65zyveM7zsmc8LX3CYtM8N4avcPnMOa5cO8uZ&#10;iycYPj5IR387TV1NtPS10TXcT8/RQdqP9NEw0E51Zwv16nbqHTqos+uma/sR2j87TNqqSoLXGQja&#10;qEGyK5uxtedI2lLAbncFu4K07A/R4+GXisgtD41zGeOfXUBrn0vTeoFb38GJmJPMKGaZUd/mbNkp&#10;zlef4lTTJEd7jjDSPsSkeYpe3RBqVQl7fYr4ZNUZVv/2FX5vf0nSjgsUJxylTT1Fo+U4BfUDpHe1&#10;Y2ptwNRYR1FfD0fOTjGzcImvn1zkL8/P8NcXp5dlI4+c5qsvzzMze4GRk5OUdHaTUl2PubLWpuQq&#10;wXDXkFpdRVp1FZaaKqx1wkJkJcXttdT2tdJ0qJva7g6Kmhpt+eyMWmECLqie9LoGMupet0EK+eyq&#10;ZjIExN8/1UhJSxdHJiaYvXuOr++d46/nLvGP7lv8Y/A6/3brvG2i/e2TS9y5fZGBo2MUNXRiyK3E&#10;L07Dmv2+fLE/hKq2EX72/jpnfr9qL++u3M3nm+zY5+JPuCgJkymH7Kwy8guqqWnooql3kNrew3RO&#10;TDF87QptJycp6Gono76OtMoqGgaPcObOLNfvPeLm4kNuCsZamGzP3+PW7IJNt4XlyIV7tvz2zPw9&#10;5ubuMzf34J+anRd0n9mFe8wuLNk0M7fE7MwSczP3bGzK2dklm+YECV+bX7IRTG7O3eP6/EOuLj5m&#10;/PJdcht7iNOlItbqyCrIprmpioGeBiaGe7h27gRzd29w6dItSrPOEbftBGFvzmH3iwd8+pvjbP59&#10;PRF/KkG2PpfEUCvWshZGz1/jyr0vuXLvMadvL9I1dgpjQQ0u4TJW7/flk23ufLLTmz9s8eA3axz5&#10;7WpHfvOFM79Z4cwbK1z41efO/HKVE79c7civ1h/gN5v384dd9qx292RfVIRt293PpCTcokNkNaBM&#10;TydHV069oo16fRPFucVYyrLQ5ecQo25kv/N5Pl35jI8/fcX+7Y9J9pxjMPA207KzjFcNcmS4iyNT&#10;3Qyd7LHdgXZMttA62UT10Wpy+/LR1umJK0wkOj+BqIJEgrJi8UqLxC05nAP6EPbpgtilCmB3kj/2&#10;uhCczZG4pkTikhqBU3oYThnhuFqjcM2KwTkzhtD8OGoP6Zi5WcRXX7bw1fOef061v3kxwNfP+ni6&#10;2Myp4znIzVJWOoTwq1Xe/PwTb37+kQc//9CFX3zsxBsrnPjjFm82ugoLSXqiUgpQldUizisiLMVC&#10;aEoqAQYDbnIZLoli3IRtfpWBIEM6waZsAvU5+KoFyoiQoX491ZZn4anIxsumLDzlVjxlmQSq89AV&#10;NdA70sXd6228WGp/HR95Xcn+mqf97aMeHt6q5+hQGRnl1WgK21HmtBOhK8MnIcvWluebkIWPOBNP&#10;cRqeYhN+Uj3BQlV4UhKyNDNZNSVU9TZR0lGLtsBCuE6GZ2I0TnHhOMTFsDc2jl1RsWwPj2FLeDQr&#10;/YJ4+6ALv3Nz48PIYFYnxbHelMhacwIr9VF8rAzgA4k37ye6857YjU9U/qxPi2F7joRt2WI2psew&#10;MTWG9aZI1usjWasJ43OJP3+KcOEP/vt5P9CBP4c58X6II+8HH+TPUe58FO/LJ5JAPlOEslobzUZD&#10;AvZWPUGV+cRUZpFcqeHYaAZLt2p4cq/dtvT61WOhKVLIawsxm16WbjZxeLASY2EJQfp8PAXiizzb&#10;RmvxleXjJ8/DT8AsSi0EKSyEqTOJNluJt+aiKCpGW1VGclMVaW1VmJoLkddZiamxEFNlIa7airgm&#10;n4SqfLySNWyLCsdZqSIqO5+4nHJE1jJElgpElkriMiqJzxCKpopp7S5n8VYT3z7p4/sXQ/wgTLMF&#10;oy3wtIX4yKNO5q/V0XO4lLSqfFQCYq0yj7TmYjI7ikhvyyKlOYXUFjMZrWayO1Mo6LNQdCiD/L5k&#10;srv1ZHcbyREe96eQ3Z9GVm861p50snoyyO6xktuTQ0FPAQXdRVSN1NI63UXPhUEGbxzj0I2j1J1o&#10;o6C5nEpjIw0JnViMxYhytLhpo9kZ44OjNIqYTDPSHCux5hTClBoi5XrCEw14hcmw9xKx2zWaHc4x&#10;bDkQyRaHSLbYR7HZIcJWgb3eTmAmB/PF/kBW7vdnlcCC9o9gmyiBPUlK7Mxa7Cx6DuYY8SpKxas4&#10;Bdd8AwezVBzMUeNaaMCt0ICDRcF2bSybVVHsNMRyIFOBa64Gtxwtzpkq9hukbBRHs8Zfg71dN9Er&#10;F9C8/SNZb31LxftzFH9+FOO6GuI35uC/1cjevfFsdIhY5jQ7R7DaMYQ1TiGs94hks28MW0JEbI+J&#10;ZUeMiB3R0eyXxONhUOFvMeKXYcAnXY+HWahYV+AgT2BPfAw7YiLYHRvNfnE89hIx9lIJ9hIpDlIp&#10;TkrBtOrwNRrwNQky4mUw4qRSYyeVsU8iwU4hxVGlwEmdhLNGhZdJj1+aGZ9kPS4aOfslsdhJ4/A0&#10;qgi0mPBP1eGhleMmT7TJVZqAU2IsLpJ4fLVKAk1afPUqXJOkOEnjcZElEGTSEZedSXxWJpHJyQRr&#10;DfgoNNhFxbElIIzdEXHYxcnZFh7POsGkh4k5IDHimpSJiyIT+1iTjVu+ySuWzV4itvrEsj9Eho8k&#10;hZjkQmSWCpLNzdRrj3PYdJmB4is09p6m+ujyFLt+/JRt0bFhfNqmpuNTNB2ftKllYpJmm07QNDFN&#10;46SgkzROvdYJQadoPHGausnTVI1PU3zkONm9I6S1HSK5pQ9zSx+mln6Mgpr70TcOoGs8hL5RWKQ8&#10;jL5JiJb0o6ntRV3Tg7qqG2VZF5KCViJSK3CXZLAnRM02ZzEHdymJ2pyBdHMOETtMONpHs889iL2e&#10;AWx2dGetvRPrHN1ZfcDFRmhxj07AL1xJrFcmZpd6tHbV+O0yst0+hi0ukWx3j2CPVxiuISKilSpS&#10;87Oo76xlaKKPs9cmublwkdkH15m7d4PZpRvML95mcXaGhyfv8aTjMU/rnvK05ik/RPzA47onPGx/&#10;xNeGb3ja8JT7p+/xZc+XPGl6wlc5L/mHx78tV7AvzrM4M8+9s4s86nvE0/qnvNK84i/Bf+Vb9bf8&#10;JeivfC/+nu+lP/DK+Iov+x6zcHuBucW5ZWzgvVluLdzm3PXzjJ+ZYOTkuM18Dg9OM645y6ntlznx&#10;8RUGPztD89pjpO1uJ2VvG1l7esjY38W5j2YZ2HSG7IMdmDyqkYTkUBcmLOZdYTrlOi82f8uZNZe4&#10;s2KG+bWLfOn6mBexL1ky32fq5DSjp8foHusjrTwTkVmGKEWDLCmd3MBGciM6kKW242uYZt2+Z2z4&#10;0z+I+OO/kea5SIHxFJVJk2TIOwiWp+IgleBj0CEtLsba0kbn2BjXb1/kxaMLfP/kND88Pcn3j6f4&#10;7vEk3305yavHp3i4dIkT589Q1t33H0a7qoaUKmGiXUV6dcU/s9lFbbXU9LXQOthF+1APzYe7qOlu&#10;p7BJqFQXptkCAUww3ELleiOZQu161bIs/1Qz6ZWNtvbJ4uYuRqemWJy7wKtHZ/nrxYv8o+Uu/+i7&#10;xd9v/jTRvsLczHV6h45jzKkmVJaBc6SJ+p7j/MxVnsP2oCQ+tw/h92sP8taKPfxh1T5W7/LEPVSK&#10;wpyDtaiKgrIqsgsKKCovoaymjNzSfAqqKqjt6qG25zB5DZ3kN3XRf/ykDce3PLFeZl0LzOtb84LZ&#10;FvSAO/MPuWO7PrA9X9ZPk+5l4ohtYVJof7TlugXNcXdO0AKz84s2cz0zt8idhTluLQj/+Oa4NjfP&#10;2ZsztBw+SqIxg4MBUTgGxyDSpJBSUIE+o4CIOCPB3unE7Rsm4bP7eL75JWv/9Q6r3+rC7U9liDeU&#10;owupIreom/6p85ydXeLK0gOuLS3Xu99YFCbogu5zY+khl+buc/zyLRoOjaEX4hwRUtYdDOCTnV68&#10;t8Gdt9d48tYXXryx0oNfrXDlVyuc+fXnB/n1Cgd+s3I/b63ez1tr9vLepgNs3h1MxMFk0r2rKUhs&#10;ojCnjrz6MvJaCyjoyKWwPYPSDgu1fVm0DBZS21VFRlEfwdEXWb/pORu/+Iaw7Y+pdFpgPPI609ZJ&#10;Rtv66DvSQudYI23jDTQeq6XmaBWFhwpIaUkmqUpNXKGEIEskfpZIfC2ReKSF42wOYb/Wj70qbw4Y&#10;g3FPj8IjIxqPzCg8c6PwyovCI0eEe1YsbtY4nCwxOFtiCC9MpHzAzJWrxbx41MorwWS/GOCrJ308&#10;eyhkedt5cKeBSyfKKC214has5I8bAnnjIxd++9EB3vnEjvc+t+P9VXb8cY0DW1zCEGcUUNDTT153&#10;N8aqChJzM4hONxCVpiM6TU94sg5/rRo/jZ4Qo4WotCIiUovx1+XgqbTgJkvFXZDcgqciEy+FFW9l&#10;Jj6KDJvCjYXoixtpHujiwvkOG/Pb1hL501RboJAIU+3H/Xw508L0RB0lDfXoi1tJyGzAX5WLa0Kq&#10;rbzGOcGMpyyFeGspxuomZLlFBKg1+MllxJq1JJcXUtrTQllvC5l1xSiyzYRqZXhIYtkfHcrWcH82&#10;RQeySRzGRnkkm7UitqaI2ZqeyKbUWNaZwlmlD2KVPoCNaWFsz45he3Y0263R7LLGsdeayCZ9BH8M&#10;P8hbfjv4Q8he/hhxkA9FbqySB7E9VcLeLBU7LQrWaKL5U5QX7wQ48kGYBysTQ1ktTMX1IranS7HL&#10;FQxXCtuUMt539eRXm/fw/o4D+MWG0txo5Pq5Mh7ONtuiI88e9PLiUb/NcL982MP9262cOF5LZXM9&#10;6vx6wg0l+Mqz8ZYI5jqLQHkWQQorAbIMAmQWglSZRBhziEnLQ5xTRFJZOYb6agyNFagb8pHX5iKu&#10;ziK2MhtRVQ6xNYXEVhcSU5JHQnkxoVYrAeYMojJKSMiuJt5aiSitmAhzHqK0AnRF5bT0VXH9ciMv&#10;H3Tx44vDy4U134zYrj+8PMyrL7tZuN3I8Hg5BS0FGKsEmkgRhb3VNBxtoW2yg86pTjqn2mmbaKJ2&#10;uJyibiu57SnkCaa7y0rZ4UKajtXSPtlMZX8J6RVmdDlJ6DPVGDL1WIosWKtyyKzJpWKgnsOXjjJ+&#10;Z5qJmdMcvTlFx4kBajpbac/rp182QlFEDSGhCdh5eWPn5YNPuAiRVEN0goqgKCnhCRoStZnEq6z4&#10;RxtwCpCz1y2BHU6xbHcUWt1i2OwQzUb7SNbbRbDWLtymdQfC2OAawY7AOOzjBUSmgv1yKQd1Sbgk&#10;q3EwytinFXPQKMcr20hgUTq+eSm4WnQ4pCSxL0WBXYaag9kGnLINHEjRsyfRyH63MkLWXMD47gty&#10;f/sdxX98RM6OaWRBDXjLLdirdeyWK9klknEgOIkA7xQS3PJROJYQ65KDp5cWO4E6EhbHtrCYZYVG&#10;sTk4gs0h4eyIiGR3jIjdohi2R4exPTqUHTGh7BVH4aqT4J2sxMMow12XaJOHQYa3SYmPWYWXMQlv&#10;owpvkxpvkwp3nRzHpEQc5GIOquS46DW4mTW4J6vxTFHhKWBVk5PwNifhoZfjohbjqkvEy6zAP01N&#10;YJrGNhTxM8gJSlETkyOcQFoQ5aYSmq4jMFlFcKqGkDQdgWYNHiopbsrlmJizWMT+yBB2hwaxLyKc&#10;fRER2EVGc1AUj2OsmAMxYvaFx7IjKNK2wLnWK4R1wklFQAzbw6VsD5OwOSCWDX5RrPeJZGtAHK5R&#10;esRxZeQmDFAuHSFD2YnSXI0ku4Kk0npSGrvJ6xuhcnSKmmMnqRtfVr1tyfEEjceX1XL81H9R2+QZ&#10;WifP0DJ1hoYpITYixEf+uwSzfYaqY6coHZ4kt/8oGR1CdvuQbaptEIx1w4BNxoZDmBqFOMkA2tpe&#10;NDXd6Gq70FV2oC1ps0lX1IYqp4H41BLClBa8olQ4+yTg7SpDdCAFpV0eEjsrAe5anCOUOCq1uJiS&#10;cU1Nwz0tHW9LBj5pGbhpTRyITsLJI4lguxQSd+ci3peBv5McD79oIuUy8mqKGD83xp3715h9eJfZ&#10;e7O2jPTc0gLzS4ssLC6xsChcF1hYmGdhZp77E/f4TvYdf/P5Gz9G/8gr7Ssedz/m4ZFHPO57wpeD&#10;j3le/oK/+v2NR8Nf8nDsEQ9OPeTh+CMeDzyxveer7K/4LuE7Xua84Bvz13yb9C2v9K/4OutrnlW/&#10;4HH7Ex4cecT8uSXu3p7j9twMN+/c5tqZG1zpucqlikucKDtJV8Uh8nPq0OuLkCblEqG04C8z4ysR&#10;6Fdq/MVJRMbpiJXp0GRkkl9VQ1tLP8cbprlQcZmLFRe5XH2By4fPcfv6TZZuLTB7ZZZLZ64wfuoE&#10;PaODtm6R1JJCElLNBGtVhKWYicnLQV3fRG7lMPWpZ6hMO0Ny5QQ+ugt8vPEhK975Fq8/fEPM2pOI&#10;7RvRuTSg9S1HHJeDRujqaD5EdlMf+pJ6suubOTIxyuydaZ4uHuflvWO8ejjBD09O8OPTk3z3+DQP&#10;ly4yfeEMVX2HSa9rtsVGlnPaVVgb6qga6KZ17DBNR3ppGe6l+9ghOkb6aD7cvTzR7mmjuLmBnNpa&#10;smoECS2R9Tazbaldrl3/SWnVjaRWNdiUXtNEWWcvo9MnmJu9wNcPzvCXyxf4t87b/KP/Jv929QJ/&#10;eXjWVhV/9doF2oeOYy5pYWjqIj9zN+byha+IT5yD2REixynezK4QOZ8eCOSPO5z4dI8TOz38CUmU&#10;o8vIpKhWwPkd5syV0wxOjJJbXUFKcQklHT0Udw6QUi78BToYmjzPtbv3uTv3kLuz97g7s8RdW4vj&#10;A+7OPbBNne8IZQgLc9yen32tOW7Nz3NrXiCSCJGQR9xe+JIrtx8ydfYOzT1jlNb3c+j4JS7OPePS&#10;/Eumrt6j8+gF8mr6kRhL8YlIZq9zImt3hPL51kC+2BfFNlcduw+UsXfVKK5v3sHxFw9Z/esJPvtD&#10;Mc6f5KLZUkZGYB2F2V30HDnJ6etzXJ17xI35h9wUynHm73F3XpioLzK3sGi7zgg/49yi7cbh5uIj&#10;bix9yfXFL7ky94DpK3dp7h9Hm1GBS7CStbsD+WC9O39Y687v17jzuy88+O0qD95c6c1HK8LZ+1ES&#10;fh+k4vihilWfBvPuCkfeXWvHpzsd2O7phXd8FPEpCpJLzJS25dA+UsHhqXqGpxs4MlVP70gTVc39&#10;aE2n8PCeY/26r1m34juUATcZEJ/mfNgFTkjG6a5so2O0hZ7TndQfryWjMxNVpRpZmZL4UgXRRVIi&#10;CiX458TikRWFe1YUXrkxNrlnC4Y6Gq/caLzzo/DOF+GdF4t3XgLeeYl45iTimBbFXkMwO9T+uJjC&#10;MVUpmDqRxcO5Op49aOfJ/c7/pC4eL7Zx+1IV7Z1CAZCCda7+fLDjACv2urLB0Zf1B/1Yuc+dXf4h&#10;SLKyqBoaoPv0OG0nBijuq0JflookS0u8RUd0ipYQvYZgnZ5QYxqRKVbC07IJMVvx06bjqTDjJjPj&#10;LkuxRUm8FOnLC4uKDHwFyS2EanJR5dVR3dPHibO93Jvp5CuhJfIn+ohgtIWJ9pN+27T76rlqypsK&#10;iUsRyCapeMvT8RTy2bJUgtTpKPMqKOs/Qt3wUVKqKonUqAmWJhKjVaHOzqCgqZaqvjYK2+vQl1qJ&#10;Sk3CSxvLAWUYOySBbEz0Y4PUnw1JgWxQBbNeHcxabSirdaGsM0eywRjJOmUw6xVBrJH584XEl7WK&#10;AFZJffgk3pVPEp1Yo/Zmu2DEMyLYnhnBnjwRa1OC+J1oP7+LseNzjT+bUyLYkRGLQ3ESbtUm3KqS&#10;cSgysCdDzQ6tkk8DwvjVJgd+vtKOX6x04V9XuvPuRm8cAyMpKdZxYaqQ+3caebzYYTPbQnTkxaM+&#10;m9F+utjJ3WsdHB7rIqOhjdiMSgK1efgl5RCQlEeQsoBARQGB8jyC5LkEKXNsS5HRKXlIsstQFpVj&#10;qKrAUFeBrq4CdV0ZksoCRCXZBFnNHJCL2REVwRpvXzb4hHBQlESg2kpsailxllKiUwuJTS9GnFWB&#10;NKcSfXEVNR3VXDjbYCPL/PD8kM1g/zM6IrC0n/TycLaFE9PVVLWXkF5TSHZzBXVDHQycHOHopQnG&#10;L0/aNHzuKB3HuqjorSG/tZzsxlJy6koobaqm83AfR46O0NHVSV52Pjq1Hr3OiN5kxpCWSnpBvm26&#10;MnjiKFOXpjl9/Rznbl/k9I3zHJkeo6Wrk9aCbnoThqj0bUTsp8PZLZi9B33Z7eDDHgdfvAITiJen&#10;ojTmkWQuQqzJIVxAS4YlccBPyh73eLY6CQY7mvWC7GJYZydirX0sX+yPYuXeUFbtD2aNQyBr7HxZ&#10;Y+/NmoOeNm1092d7YAQ7wqLZERHDnoRE9irkbFdI2ZYkY5dOz25lNrt8W/Faexbd288pePMbSv40&#10;S+6aSdQOtfiHmnAQy9gtj2dXUhx7tYnYm+Q4pqlxzzLgk5+Mb24yvhkmglPSiNXkooutIT2wEXVQ&#10;BZEi4RRKz+64eLZEhrMzLgZ7mZgDykTbJFmQgzweZ40Ed4MMV70EN70E31QlwZlqAtKFCbQUd70Y&#10;L5MM3+QkfAUTrpfgrI7nYFIcThoJnslq/DJM+FtN+GcaCMg0EpRlIthqJjjDgF+yBje1jAMSgf0d&#10;xo7wYPZEhrI3MpR9UWE4ikV4a2Q2Q+1rkHNQEoWTNAYPtRgPlZiDiTHsjgrGPi4SX42csGQ9YSYd&#10;QfokfJIScJdF46WMI8SURFS6EXGuBWVJLorSfETZFkJSkwlOSScsPYfA5GxclGb2xipwCFcSHmgl&#10;OaCZ1OA2xDElhCis+KjTcFMY8VSZCTJbibDkE5VZSFxeKdLyWvQtHWT1D1EyMk712AR148vmunl8&#10;mubxk/80160Tp23m+ieD3Sxo8jTNAnXktZomTtM4eYrGqdOvdYbGybPUjZ+mYniKgoGjWDsPkdLU&#10;jbG+E0NtF8baXgw1/cu4PyGnXdOHoaobY0UbyWWNpJbUkFFUSU5hJfkFFeRkFWLUmIkKj8HVxROH&#10;A864OPsT5ipB5ZyN0bWCaJ9s7IOT2BYrYbdcxn6VnH1yKbuliexXKHDUaPE0mIlJzUWnLScjvJoM&#10;rxLkPgZCQiORGpS0D3Zz4fY1bi/NMXN/idn795lZFJYTl1hYuMfSwhKL88tamrvHvbv3uX/jvs08&#10;P+l9wrMGoXL9Mfeu3mfxp/fe+79IaJBcXGRxfpGF+UXmZxeZn3l9nRMy3fdZmLnH4pX73D/2iC/b&#10;n/JEiJKUPOdRxxNuTc0wOjFJYVMN0jQTsUY9pqJiCls6yGtsx1rdSHp5LcbcIqw5FTQX9HA8b4pL&#10;2Ze5VHWR030nmTh2jPHpEcbPjXDs/DBj544wdnaYoekh2kc6yaopIM6UhKsoBPeESNKbG2g+OU3F&#10;saOkdLaScbiHlIFO4qtLCEhLJU6RS3pIE0meZRz01bHGuZLPN11j3Qdf4fG7r4j/9CSyTfVoNlcg&#10;3plHcIAFubUBa8so+oouEq3lmItr6DtymJkbU3x1f4ofn0zzl6cn+eszgaV92ma0v7x3yVYEUy0Y&#10;bSGjXVVDmlBQU11FbmMD5Z1tNB7qtXWGNB/uobqriaquRpqFqfZoL7UDrRQ0C5xtgSolMLTryagW&#10;atZbsNS22vLY6cI+Q3XLf6iqmbTqZoraehg+cYKF2Qt8Ixjta+f4R89N/q33Fn+9cp6/PBIaLC9x&#10;4+Yl7n35hJ/td3Zj3bZdbNt3AHf/YDz8Azno4ceGHfvYvmsvYomE4NBQPLx9+HztWlx9vElIFCOV&#10;yQgIDsIvLJgEgwZdcQH6klLM5TUYiqvQF1dT3NnPyIXLXFlY4Nb9RW4tLXBzYX45pz27xMzsQ+Zn&#10;vmRh5gnzd58yc+cpl6/cZ+joRYpr+lCYi/CN0WMfKMc91kSEuYAQcy4Bphx8jTnYSZLZGCpjnX8i&#10;mwKS2OyrYaOrknUOEj7fHsfHqzSs/mMZ+984icsv7rH9X2+y6u3D7PmoHNG6CsxuDeSm9tA6NM3E&#10;9btcXFjiyuIS1+cXuTW3xO3XrZR3/5NsjZVCLlygp7xexLTppwXNxfvcnL/Hjfn7XJ27z6W7Sxw/&#10;f52qjiHijXnYB0htW+YHVisIXJGO22cmVq4QCmB8+O0KT379qTu/+tSVNz53tlXX/26NPe+s2c37&#10;63ewavd+7P28iVYlkFqUTFlzHo19xXQOltM3XEVXfwW19WWkaLtIcDlP+EdfEfHOXxFvmiHD4QKH&#10;nc4zlDBEY1kVtQPltshIzUgVmW2ZGOuTUdcYSKrRE1+uILQgnsD8WALyY/HLF+FXHId/mZjgcgkh&#10;xYn4ZEXjlhaOgz6ALQnOrAzby8Y4Rxz0wbimROOZFod3mpjIHBXZTSbGJ7JYvFPFi0fLC5Gvvhrg&#10;W0FfD/Dtix4eLzYyNmFFkR+PY1IYznoxniZhEpWAuzaaQHMcCblqDFVpFHSW0DbWSsd4O2U9FZjL&#10;M5BZdcSna4lPMxKdbCBMryNcbyTeko0su9RmsoK1ufjIs2ztjUIVuPdr+ciy8ZELysFXkUOgOh9x&#10;Zi3Whm66h1q4cbGB54sdtgm2YLC/fz7EX78Z4a9fj/Dd424e3a6jr68QXWYe4fIcghKzCZZlE6qw&#10;EixLITEll/KePkbPnWHw5BR1vZ1oM1MRJUnQWEzk1pRS3tVISWc9KTUFxOfoCTDF46YOx1EVxkFd&#10;FI4mEQ7mGHbpI9hmCGezPpQvZD78KdiO3/vs5Pe+O3nLbydvB+3lM4kXW9Oj2JkdxaaMIDakB7LF&#10;GsbOvBh25IrYmB7GptRIdmXEsSMtlo8TvHjL34F3g535TFiMjArgD26O/Gr3Hn61zY5frnPgX1bY&#10;88YaN/60J5zPXcR85izm/b0R/GFnALv8wrEWaDkzVcT9u408udfBs4c9Nmb6yyfCVLuPlw86WbzT&#10;wuiJDvLauojPqsVXlY+HNBtvWT4+8gJ8ZPl4S7LwlgjNmhmEqLKI1OcgyShAmV+GrrwafW0NSVWl&#10;iEvzCLIY8TQqCEjXI8rPRlxcRLQ1G0+VDscEOe5yHcHGDOIyBINdTqK1gsTMSiRCaU1+JeXNlZw5&#10;WWfLkH/3bGC5uOafZnuIH57183yhjStna2ntrySztpjUmlJKelromBjmyLkTHL98mskrpzl24QQ9&#10;k0eo6GmmpK2emp42GgZ6qO/tovVQP4dHRuns7qWguBR9SgqalGQMmRnkVpXTdqSP4dPjjF+cZvLq&#10;aU7eOM/Jm+eZvHqGwyfGKW9uxqzOJcuvghzXamLc9di7h7HdJYBtTkFscwyyLSg5+CRg7yNmv1c8&#10;ezzi2eWewDaXeFupxCoHESsFHUjgC2cJq12lrHFJZLVTPKsPiFhjH2WTsKS31jGSNQcjWHUghJU2&#10;rnU4m7xFtinp1pAEdoQmYR+YR9CBITQrF8n+/XdkvPsS06prKPb04OtjYWeUmC3iWLZJ49kiEbFB&#10;HM5GWQS7DWKcszR4FhjxLDLilq/lgEXGPnM8+43xOKfI8bJq8bcaCUgxEq1ORxNZiNmvHEVAAcGR&#10;JrykGty0KrySdXilaHEzKjmgSsBeGctBTQKO2gQclNHYyyKwk4axXxJme+yYFI2TKgZHoVVTG4e7&#10;QYqXWWmLG3mnCZGTNAKtFgIzUvFPM+ObbMDboF3O/Yui2R4ayu6IaOyi42yyF8XjLlPirzXgrxPa&#10;aRW4SOJwiIu0yTNJjL9eRkiKinCLmuA0JaHpScRYdTbFZelJzDUizlYjSk8kNkOCJEeJVOCs5yuR&#10;FSSRmK8mLnuZcuKtkmAfFY29dzx+jgYkdgVInArw8zWxNyiRrSFx7IwUsz9OycFEHW5JybipknGU&#10;atkbK2VHZDw7o+JxSFQQkJJBXH4p0uJqNNVNpLf2UNA3TI0QIRk79U81jJ+2GeoWwWC/VvN/U5Og&#10;qf+QYLKFJcnl3PYpGiZP03D8jO2zSwaPkd11hLSWQYwNh9HVHLYtP+or+jCXdZNa3IIlv9JWRpee&#10;bCbfbKQ8xUBdqp7GdD2NaXoqjSqyFGLkUWGE+Hrh7umOq68/fv4JSHwzMPtVoQovJyQxE0elwE3X&#10;4JRpwtFqxCHDgEOqDnujCkejmkABlajPRxdcSsXWDrrXHKZhVzNdPr1cMV/j5vgt7ly+w71j93jS&#10;9CV/8/srD488YF6YZM8t8vDUI76xfMsPCUK041tb3fqT7qf8zefvfKv9jh+jfuR7yQ88r35uM+RL&#10;9+6xdP+1hMeL91hceMDigtAkuWT73Hmh5v3eDLP3hKbWGe4+nOXW/Vku3brB5MgZjhQfo88wRLOx&#10;k1JrLfkV5ZR01tI02kP3+Agd3YM05HbRouqiPbGTVn0LzUV1tLbW0TvYwvDkAMMnh+ifOkTnZB8d&#10;kwM0H+0mt6kUY3EGiek6ROlaYrJMiMuySGqtwNTfTPpwH9njw2SMDpJS30WD/jgtCcdoTzrOYPV5&#10;Rk5cpnlwlI68o1zRzXNb9CW9koskJE6w98B1tn74Eu+3XqD542WqPjxL28dTGDbXIHEuIde/j/qA&#10;Y5S7HSLdtYZcaT2nS07zddU8/1a1wP9qnOXfTl/h78+W69i/e3KWB4sXmTg7TXl3L+k1DbbIiC02&#10;UiN0Ggi169VY66ps2ey8xkoKmyup7K6jaaST1rFeqvtbbSSSrFqBt12NpaIaS6Vg1mtJq6ojtaqO&#10;5Kp6zFUNr9WIubIJc1kjBU3djJ6YZmH2Il/fP8uPV87z966b/L37Jn+9eI7v70/z7z8+5GeePr7s&#10;2LWbwOBg4hMTcfP2w9XTm/0OB9mxaw8ajVCKkGpbJhCLxej1euLj44mIiMDhwAEcnRxtiJmuw920&#10;9HTS1t9P7+gxmg4Nk1FVh6GwmMreHsavX+Xiw/tceviAMwuLjF+/Rc/UWUo6DqHLrUCkshAWpydG&#10;bERjsJKbV2lrKGxv66a3v5+BIwN0D/XS2NtGaWsDlqpyFNm5hOvS8EgwsCtAyqf7wnl7dSDvf6Bn&#10;+zs9uP/rHLv/5QUrf3OezX/sJviLBrQO9aQltlBWM8jh6YucnVni6tIjri8+4PrCfW4ImXFb7fuS&#10;7SbgP+ufRts20V5uqxQ08zoOI1TD/yTBiN8UkIRzczbdvLbI3cHHzDY+5XzVHA2Vo8Rps9jlG8XH&#10;ezz4w2YP3tnkw+/W+/Pm2gB+uzqAX6/ytU0L31jpym+/cOF3qx35/RoH3lu3n4822bPBzg3X0Agk&#10;egN5BWW05nRw2DDA4aQeGrUNmBVthIWNsW3nHJ9+9oIvPn6BaNssA55nOB4+RpO1juL6fIo7Cynt&#10;LbGVY6Q1ZqBrSEZeryexRkNMpYKIChmR1UoCS8Q4p4eyX+OHgy6Ag4ZgHHQhuKeJCMxT4JuVgGtq&#10;GJ4Z0YQWKIgo1uJrkbA7wZftIQeJUPnS2CLnzuUCXjxs5tWLXr77aoBvnvfy1ZNOXn7ZztPFOm5e&#10;LaZjJBN9g5G4UgWiEinxpVIkZQoSC2QkZCUiy5GTVpVGVW81zcPt1PQ3kdNQjL4oHWW2GYnFSFyy&#10;gXCNhgCBgao0EmnMIdpcSIgmDz9ZNr7SLHxths6Kj8SKryBpNn42CY8z8ZVkEqayklWSz8nxSh7P&#10;NPPNox6+ey5EDEb4+/fH+Nu3R/n++QDP5wTechWFZUXEGgoJUeUQlJRGiCYFSUYOhW1dDJ69wPm5&#10;JaZv3aG6uwep2Uy4XEKcIQljQSb5zZUUtgnLG7lIrVqCNDF4yINtpRiO8iAOKINxMkTgkRaHe2YC&#10;LpnxuGSLccyKZ1dKOJsMgWxJDmGHJZwdGWFsSw9ha2ooOywx2OcqcCo0YJ+tYYdZwsr4YN5yted/&#10;7tjGzzZu43+s382vtx7g3T1evLvLk99ucuKdHZ584BDMnxyCeXd/EO/sDebNnQH8crM7/2PdQf7H&#10;Ogf+dZsT7x30YXt0JNoiDceEifZcE1897rbFg169PMSr50JOe4CvH/XwaK6N06fbqOjsQp7bTLC2&#10;zEYg8VXm4KcUFiEzCVBmEKBYzmmHKjKJ0uWQkF6ALK+IpJJCkioKUdcUo20tQ99ZgbqtFEVzsa0h&#10;Mq46m6giK75GIw7xUpwkSYSYM4nLKkZsLSUxswxZZjlKayXavGoK62o4Pl5rwxIKOD9hkv2Xb4aX&#10;IySvFyIF/N/dqw30DdWQV7/cHFbSJpwIHWH49CTHzp+wVbKPnTtB/+Qo7SOH6J04ytjFs4yeP0P/&#10;8XH6x44yfGKKQ+PH6Bw8TPeRIbqOLLezdo4N0TMxyqGTxxm9cIrjV89z4sYlJm9eZPz6BQbPn6Rh&#10;ZIiyxh4ajUdoDj+CLrIUx1AJW7zD2OIdZcvhbnCLZrVjBKudo1nvKWaLv5ytQUlsCUliW6SW3XFm&#10;9sansF9gE0ca2RqsZoOPgjUeUla7S/jCXcoXnjJWe0r5wj2RL9zjWespZoO3jE2OBvavrybyvVOo&#10;fv0M2a+/QfzHu4g3jhHhXYGbNBU7k459KVrs07U4Wg245ppxy0/GJdfMgUwdDmlq7FOTcEhTcjA9&#10;Caf0JJzTlbinKfBKV+KTrsAnTZg0S/AyxuOhEeGhjsFTHUuQVlj4TiFFXEp2eA3a4HwUoTkEyNW4&#10;ahNwUolwVEXjohHhro/DyyzGL1VKQLqMgHQ5QZlJBFtVBGYq8UuT42GS4KwT46yX2GIh3ulGfCwm&#10;W7uol1GHqyYJJ4UUJ7kEV4UctyShPl6JfUIidvFiDogl2MeJ2R+bgF1cgu25i7AbIvwZWSze+kSi&#10;cw3EFhiJyFIQnC4mJF1MmEVCpEVKTKYcUYaU6JQYIoyhiFIjkWbHoyqUoStVoCtLQl2iISlfhyk9&#10;iyJNIw3Kw1TrB0kxNRCeZOFAlITt/gIuMYS1roGsdVmup9/uF8vOwAS2eMcst2u6BLPJM4xtvlE2&#10;bXAPYZ1rIFv9o9gfKcVNZiTInE1Mdimy8noMTZ1k9wxSemSc2mPTNE2cokkwzSfO/Bc1Cvrn5Pq1&#10;Tixfl0kkp6ifOEW9kPcW6CQTAnd7irqjk5QfHiO/fZCs+m4yypvIyKvEmpFHljmZXL2KMoOMRmMC&#10;HcZYug2R9OkjOKSLoF8dTq8mki59DC3GWKqM8eTqE9AmxRIviyZSkUCUUkViQiq6kAJ0IUVIxHn4&#10;pyTjmqfDrTgZ95J0nHNTcLWm4m3NwDvVgi68lpF1pzn//lVO/+kiox8fp2JLLb3uh7imvMmXWY/4&#10;913/zrfaVzwvf8bj5sc8OPqIF2UveVHxkpdlX/FK960t2vE3/7/xvE5YYnzBd/Lv+C7xe542P+PL&#10;Q495cPbhP8324uJ95hceMCc0Yc8vMCNEYRfucnXmGievnWbo1CiNQ23kt5aSUp2FtiwNXYWFzKYi&#10;GrrbmGieZiZnnoe5j3lY/5gHPY+4N/mAxasL3L11i8tXz3P24ilOnT/B2OQILV3NVDZVUd3ZSMNg&#10;Nw2j/eR11KPMzyAh3YQ2J4uUslKsrU1YutswdDejO9SB6nAnqkPtyLvriawpRCurYnTtGdL8q2gK&#10;H+JO1H0e5j/nQfUTnhW84FnVM76P/YG/Ov2NBdlDetQXSAifZPfOG+x85weMP//fNL/zkJR1/Zg3&#10;1pOxsRHD3kp0dmUkHSxA6ptLdmIrnenHuWNa4G+Sb/hfhUv87elp/mZbhjzDX54Ji4bneLB0mbEz&#10;Jyno6Ca5th5TbS2mmhpM1VWYqytJrq0grb6CzIYKcpoqKWippqKnxUZbaxsbpLqvg9yGGjKqysmo&#10;LMdSVWkruUmzTcZrbUY7pbKe5EphWt5McnkThqJajIU15Na2cXhsnJnbZ3m2MM3Lcyd41XaR7+ou&#10;84/bX/Kz/U4HcQzwxyUwEHtnZ7bv2sVuO3t22x1g845deHn72piKGo0GXz8/IiIjcXVzJ1okshXA&#10;RMfGkJ5l4fiZcQ6P9dHSWU9nTytdvZ3U1jdQUVVHSVkt6RmFyJXJhEbJ8AyMJjA6AZk5BWt1OfWH&#10;2uifPMTw6UFGT/VydEqgfjQxfqyJ46PNTA61cqSjgYaKIvKzreh0JoLD49ix142VX9jz0Ud+fPCu&#10;mU2/GcH9X57i+PP7rHjrKB99lIPLajPKbSWkBDVQWDhA98Q5pm/Pc2lhiWtLSzZKik3zQgX8Ejfn&#10;lmxNlbdn73Fn5j53Zx8wM/fAZqL/O+HkP2t2aZmGYquNFzR3n5nbD1gce8yXVS952PSCu6cfcWP2&#10;PtfnHnB9/gHXFx9xYWaJgakzZNW1EZKUwlbPcD7c6cm7mz34wxYB/efLG2t8+NdVnjaM3a+/WNZv&#10;vvDinVXerPssAq+P1AR/osd9fTwurhGExSeiMhuwFmRTWl1ESVUhxpQaPDyPs2LFQ375y/83mz59&#10;jubP3zC+ZYYuZTulNcWUd5dRO1RD9VAtRb2l5HQWkNGWi7LCTEhaPAcl/mwJd2J96EF2xXtxMCkY&#10;V10ortog3A3B+KRH4GeNwTczGm9rNL7ZMfjmxuKZFYOfNY6grEQCLPGoqjUMTORwb66Gr5608/xx&#10;B8+/XNbLx5189aSLrx62cPdaCZ39RpT5IgJNQQSZgolOj0aeJ0NfosVSm0ZxRwnNo20Mnx9j6vpp&#10;Dk+PUtFej6U0H112BgkmPWEKJSFCQYTaTIzBitRSYuMnRxnz8JMLyD0TXhID/opkJBllJJd1kJTT&#10;QJS+kGBFJoHyTFteOCTJisqaTXdvIUs3620th6+e9vHj10P8+4/j/L/+Nsn/+vE4Pz7vZel6Nc1t&#10;+cjSrIQmJRMkM+OfaMZfnEyUOgdzfjOFwnZ1cRNxmlRCxEpCxQpECjV6SwZFNZVUNNWRU1mEOtNI&#10;jF5CUJIIN0ko++P92JPgxx6JP7tl/uxRBbBfG4yLRYRPvswW17FPjmJDoj9/DjrIbw5s5Re7NvHr&#10;fXv4o4cXayNiWBsSzdv7XPmXTXt5Y48Tb+xz5pe7HPmTZwib4lRsjlOzKlzMykgxn0fG8Z5/MG/7&#10;+PNBSBQfhcTwrkcgbx104V1Xd1aGhbJFlsB2g4xdaSrcC82kdOcwcbachwvNfC0Y7af9fPNswGa0&#10;Xz07zKsn/bbJ8enJGqxlJYRq8/FLysM3KQe/pGybApOyCFJZCVJmEqRMJygplTB9GrGWLKS5+SQV&#10;5aGqyEFdk4e6Po+kxlwUDVkk1KQTW5lOXGUuUUXZuGiS2BERjb1ISpAugwRbXKQOSXYtkpxqZHlV&#10;yPMrSa0o49BIOUt3m203TH/5+gg/fjP8H3q5XMUuLEwOj9ZT0CCUIZTZmKt1gwMcOj3FyPnTjJw/&#10;xci5kxw5NUn/8RG6jx6me2yI3uOjHDoxyaHpE/RMnKDz2CRtY5PUHxmnuOcQGU0tWFuaqT4yxOHz&#10;Zxi/domxa+c5eu0sR6+d5uiVkxy9fILOqcMUt9dRa+6iO3QMY3wZ3golzlKpzeTtiY5ja1g0WyJE&#10;7IyTsFeaxD6Fmn1qDbtVKnZI5exMFMpalOxOULItSsbGYDHr/cWs90u0aYOfhPU+Saxxs7BuVwv2&#10;H14n5LevCPvdM4I+uEHsF/2EbbWyY388qwXjJhLjqNPhbknGOzsNv3wLnjnJ7DfJ2aYQsU0Wyy5F&#10;AruViexTSTloUOFs1uBoUnHQpMQlRYWPRUtQlpZQq4pwq4JIq5yYLBkxVinRVimx2XISC3RICnQk&#10;5OlIKNAhzTWTq6giL6qGzIBytBE5hOnVBGXICc+VE56nJNgqJcCSSLBVTmiWimCrmkCrmgCrhgCh&#10;NdNqwE9ohDQlsUcqsmW7d4kicZAm4KlXE5Bqxj/FgLdRg5dRjadRibtBjqdJQVCmloj8ZCILkgmy&#10;avFJleGTKiEoU0pYlpTIXCkxBTLiCqTE5QstoFISC5OQFArtjRLCkmMJM8UQniwiOj0eSZ4cXZmO&#10;5Coz1mIrVfpGOmVDtKQNUVbXQ2F/D0VHDlEycoSiI0ew9vShrqolJCUT+zgFm/yjWOsZzheu4Xx2&#10;MJTPDobxuWM4K5wiWOEUyecHQ1l5IIy1B8JZ5xjBRjfhxkzEZt8otgdG45qoRlVRQ17/EAWHh0nt&#10;6MHY3E5Kexe5hwapPHac6uNT1I6fou7YT0uSJ2iYmKJhaoKGE8tqnJqgUehiOP6TppdJJWPTtI1O&#10;0DE0QvfAIfp6uultbaG/sYaxtmouDNRxubeMydo0DmWL6TEG0qPxpF/txbDOlzGdH8fUPjaNaYMY&#10;1oUyYAinM1lEQ6qYQlM8BkUECeJQRPJoYnUSIoxyYpQGkkVl5EW1YYyrxlttYG+yjH2pSew3qdkl&#10;l7E5WsSm0BDW+/uwwdeHbb6BeLolIN2XQpZ9CaXiCgoL8imtL+DQsW5uzFxifukus7N3mF+YZWFh&#10;7rXmmZ+fs1W6z9siIMvxkoX5eyzcuM/DkUc8bXrG08ZnPBx9zMLNB7ZIiPDeuYVZZoTK9qU73Fq6&#10;wcTFo5S2FGHMNZJZlE1bVRcnKs5yu2aee22PeXDkCQvnHzAngCDml2zIQFuV/GtsslDwJ+yx3RR2&#10;1e4vcufBEvMPH9iiL5fv3Gb4xCQVbS0UNNRQN9DDhcVZbn31hKmF21QcG8TU1YSyrZawijwczUp2&#10;S6NxVCeQVFrAaM9F7nd+xdLgU25fEmK9c9xemOPm/F1uzNxm9uQci1OLzJ2eY75jkUtl12koOoI+&#10;9TCx/rfx/uBvBP/qB9Lfmqf8kxM0rhih9bMR0rZWEeiuJSognezADhrixuktPMXZ85d5/ugqPzw9&#10;w1+eL1NHls32ab57epYH964zduoshS3dpAqFNYI5ttFGqkkTGNo11aTXVpFZX0FO409Gu5GWkR7a&#10;j/ZS3d1IQX2lDbsnVLALde3pwp+vEUx2A2lVQlSkDUNhHQprCTJLAYrMQpTZRaRX1XF4YozZ2TO8&#10;fDDJj7dP8f9+/JyflU+PUXdumppT09SdOkXdqbPUnjxL6bFJ0jq6UVXVEJ9XQGxOPpaOHrouXqH7&#10;/EWyO9rxkiawxnE/e/xcCVHEEKkUEa9JxJydQmZxNtml+VQ2N9DU0011SwvFVTWUVNXR2NRNW0sv&#10;lcVVpKj1JEZEoYiJwWrQU5yVRn6mGavFiDXDTGq6mSStmqi4eFy9A9i0y4mP1uznvc+cePfDcFa9&#10;XcXBX5/H9Rf32PLGRVa+38zeT/OJWV+A3rmMTF0z9d3HOHbpNhfnHnBl8RFXFx5wbV4w10vcvLvE&#10;zNRDvix9wavEH3jU/py5sw+4d+QJ9wee8bj8Jd9H/YX7Y0//D1P9Xwy2gBsUTPidByxOfsmXDS95&#10;2PqMhYkvba/ZljrnHnJ77tGyFr7k1sKX3Fh49E9dnXvA6Wtz9B47h7WqgxBZKtvdI/l0lxd/2uzK&#10;H9a58v5qb9Z9Hovzh2bc/pzG9o8U/PnTYN5a6c6bKw/y5ko73hKoMGv38dlWe7bYueDsF0hEQhxq&#10;kxpjaiY6Yzl2Dld5/49/ZfOGB4Sve8qo6CIXE6c5Zj5ER209TX11tA410360g5oB4R9XNso8I4pC&#10;I7rKFMz1FrRVRuKyE4jOiEFWLEFZoUBclECoJRT/1EACLcEEWUMJsobhlxmGZ1ognmnBhBfEE1cm&#10;R1YSR3m7nCuXcm0T7e9e9PL91/388I2gAb7/qpevH7cye7OY3iEDKTUSlGUytJVqTDUGUmuTSa5O&#10;IaU6jaLOUrpP9DN66Tgj548zcGKEhoEOsqvLMOZlEW/Q4RkVzcHgELxiE4jUmZFlFSLPLSUmLZcg&#10;dRo+UhMBshTEqYXk1PdS0XWU9Io2Esx5hMiTCZaZCZSmECpPR51mpburkIUrNbx62MkPzwb469dH&#10;+F8/HON//3WSfxOm2o97uHejhsPdOZismYgMwpJIDbHmKoKUefhKLPhIU/GXpRAkMxEk1RMgVhMk&#10;LKUotchSLKSXlJHfUGc7xtIV5iBK0eNn42mLcJRFY5cUg4NRjHuGBg+rnj06CZ+G+fBbx/284WDH&#10;284uvO/pzYfeAfzZw58/OHjwxraD/HK9Pf+y1p5fb3fmXUd/m7H+JCCCT0OieNfXjzc93PggPIh1&#10;ikTWJyWyWhHHWlU869SxrFFFs1YdY9MGbSw7zRL2pynZY5KzWSm0TMawJU6Mg1RJfLqelu4sbl2p&#10;5tmDTr5+KpxYHOaVsDT6fNA21X4m1Nafr6W0uYSotFx8tVZ8NJn4ajII0FiI0KcTm5yBNr8Ia201&#10;mVVlaLPSkKRoUOWZ0ZVa0FRkoqnKshltZWM+iqZ8pI35xFRkEpyfQmiBgLrLwFmnxVGlIyA5i+is&#10;UuJzK5HkVyHLr0aeV41SOJ6urKRrsJo715ttVBnBaAsT7Z9y2sKCpGC0l243MT5eQ1lLuc2cZ9TW&#10;UNHbQ+fEMQ6dnqZveoLu8VF6J8cYmJ6iTzDWUyfonpqmY2Ka9olTNB87SXHvEAnWXBxEcewOD8Nd&#10;KkZfXkzj2BF6T04wfOE0x69eYPLKOY5fOs345VMcvXySgXPHqT3UQ62lh7bEIQpMQl9BPuJKK7GV&#10;mcRUZhJZnkFwfjIeFp1tedElWYN7mhnXlGTs1Bq2i6VsjZOyLUbO1mgFW6KUbArRstGtkH2bh/H5&#10;cBa/d77C9/0nRK64Qfzuw4T45XMgSs/2qES2RsaxO1bM/kQZu+Pj2R4bxX65GPdkLT4ZZnytZrwz&#10;TXikG3Axa23H8g46pU02k52sxS1Ni7dVi59VjW+6DN/UeILS4ojITCAuW0JirtSmhBwZ4hwF0nw1&#10;8kIt0kKdzXDH5WmIsiYRbJISqVChiE0nOTIfa1gJ5qgc4pVqQpITCMlMIDRTbFN4tmB+VYTnaAlI&#10;V+OskbI3MZadomh2REWzNTycTaFBbAwJYGOoH9uiAnFKEhGckUR4jvq1kojIVRKVr0JUpCMqX0OQ&#10;RUpIhozoXIFuoyQiU8hlJ+KhjuSgOIgDcYEciA3iYFwwruJwfJLiCUtTIS5KRV2ZQ0ZxBfWWbvpS&#10;RukqGKGmqZ+ivg4KDndQPNJD2bFDVBw/QuXEMFWTo1RNjlF5/Bjlx45RdGSU1LZeEvIrcJcnsy0o&#10;gTUeEaxyDWWlSwhfuIXyhVsY69zDbTXlm7wj2Rsuxk+XgrK8hvyBIZuBrjk+QdX4OJWCJo5TcvQo&#10;lt5etA0NKMqqSCqvJ62pl9LDk9QdPUX92DT1x4RmyEkaJidpmpiymemW4ydpHT9J69gUbaPHaR8e&#10;o33wCJ39fXR2tdDXUcN4Xx3nh+q5PFjB9UP53O3PZK7XzFy3nrlONXebpVwqj2TC4s2w3pkjaieG&#10;1S4cUbszpPZhUO3PgDqAHnUQneoQ2jVhtGqjaDLHU2kSkyaPICbMG59Ab7yiQvGTigmV6BCFpiP1&#10;yEXiXUCIyIJTkoZ9SXIckjQ4KQ24KJNtOzt2EVK2C7hHZ18c7cOI2a9EvzMFwz4jhhgtra31XLpx&#10;1maIbcSPBcHYzr+eRi9yd06QAGZYWI5/CKzsxVmbFu/Ocf/UEo/6H/Ok7Qlf9j5kaXqBmeu3uHb+&#10;EhcOn+Ji3SmulZ/nZv0V7h66yeypGWZvzTO7sMDs0hJzS/eYXbrHzNKSTXeXlri9uMDVmZucvHyW&#10;0ZPHGT4xxtSl01yauc6tezPcXZzlztyMTXcX57j7YIErC3cYOTNlWxAs6W4kpaYYSZ6AwJVxUBpt&#10;w1cmN1TRdWqKU/N3uXhvnusPFrl5f54bi7M2Yy2Y+VmhREf4PSzOMrN4l7vzt7gj6M4tZk/dZb59&#10;lovll2ksPILafBgXr1ts/PNfcX/7JTF/PkPCukZU20pQ7MrH62AS9v6JBCpSUOXX2IoOGwZHOX/t&#10;Ik8fXeKHZ8t4PyEyIphsgaX9zZdnmbl7kf5j42RWt6ArrMZUtjyBTqkUroJprnyN9auisKWGcmGa&#10;f6idrqMDdI0MLNeiN9aSJSAAK6tslLw0ITpSUU9qRQOGkjokmUXEpOQQnZpLXFYR4uISzG0tdJ45&#10;wY0HM7z6+i7/+9+f87M6wWBPH6Pu5HFqT01Sc+YE1edOUHl+kuLT4xRMHyNnYpT0kSGyRkcpnTpJ&#10;7fQ5Wk9fpuTQUUK0Kayxc+XDDbv4ZN0ONmzdj6dnMElKM1nWErJzyzGlFSDTpts23t1DEjjgE4W9&#10;TxQHAqJxi4jHIzoezxgx/glyfOPlOIWK2OsTxm6vMPb7xmDvn8AOt0g+3erBm5+58dYHgez9zQB+&#10;//KEXT9/yse/Ocf6D+oIXlGGek8VqZJ6KloGGb14mUsLi1xdvMeVuQWuzi1wfX6JGwJL21bxvlz1&#10;LixhLo0+5mXatzzsfs69Q0/5NvEv/NXnH/wY+je+lf6Fpekntin1/1ULD5m7+Ihnxd/wpOEl96ae&#10;MHtbeH25SGfZfD9kZv71deEhdxeFunlBP8VLBNb3PRvKUJigCz/f1dlFTl+/zaGx01RlD5DuWUvc&#10;hkzsV0v5fF0Iv1/nx2/X+vKr1T78YqU3P1/padMvVnnyC9ukW4iVHOQPa+z547q9fLZ5L7ucXAiO&#10;iSApOY2i2lbWb/mK3/zmf7Pno79TvPUlpyJvcivkJqdNx+jtrqdzuJbuY810HGulebSJ2tF68g4V&#10;oas3EV8oRlYpx9xhxtRhJKlBiaQmEXGNmPiqBETlsUQWRROcG0ZoXgSR+VHElSUgr0tCUiUnpiiW&#10;2KI4jPUK2kZTuHWjiK8eN/P917388Krfpu+/6ePbl8IEtI0nSzWcvZRP7aiVjK4MUlstmBrTMdak&#10;kVRsQmxVoS/JoGG0l+M3z3Ps2mkGpkdoO9JNcVMFKUVWkqxmwlRi3EXheMTHEKBSEJGcQkxaNpHm&#10;bBufOViZSoDEQKTWQm5zP0cu3mb85jwtR6dRZRcTlmQiVG4iXJlMnCGVyoYCbp8t4+VSG6+e9tvQ&#10;fj++FMgUR/j+ubAU2cfTuSbOTZZTVF2GKr8ebVEz0qxqQrVZ+MrM+MmTCVQkEygXTLyBAImWAImG&#10;IKkakcaAIS+f/KYmijtbsdRWIM4w4y3wiOMi2BsTxq6ocNb4+/HOXnv+dcte/ujsy6ZoObtkRrYl&#10;6vg8Ip4PgiP4LCqOz2Pi+CQ0kvd9/HjbzYM/eHry58AAVkSGsi4xhs3KBHZqpew3qdiVJGVVaBAf&#10;eLrzmZ8PO+LicDEYcDEZ2SYR82lIEH/wcOMNu/38ctdu/nXnHn6zy473D3iy0jeS9aGJbAyX4i5T&#10;UFKbaiOPPL/fYTPWr54JlJbXSMSnh/j6QReLV6to6S0iWmD+qlIIVJkJTtIQazSTXFRMWXMTbf3d&#10;tHS1klVgRayVEqMSI7Ho0BRb0VUXoq0rRt1Ugqwpj4S6LERVgtnMIqG+AHFjKZFluXhbknE3GghM&#10;yyAupwhJbjnSbCGfXU5iVhnS3HLMlVV0HK7nzvVWvnvSx9+E3P2rUX4UmNqvWyK/e9LL49kWTp6o&#10;o6RF2D0px1ReTWFHJ23Hj9E7PUXD8CA1g4dom5ygffIE7VMnaZ86Tfepi/Sfu2ozI/qKKgL1eiIt&#10;6ShKizFUV1Hc20Pb+Didx4/TOzXJ4OmTHDl7yhY5OXr+NF3HR2kfH6ZlfJCanm6acvvpVB6h0NKA&#10;sspKTKWZ8BI9ocV6AvMN+Gbr8bRocTVrcdYv66BWaF3UsE+qY2+8hX2eHbh/skjwmz/g9fb3RH52&#10;D83+KRLDmghU5eJuSMVZb8JZZ8LdmIJXchreKen4plrwMSfjqlHjlKTEO9lIVFEOcRVFRJfmEZyX&#10;iZclGReTDkeDFieDDhejEbdkE64pepyFcppkJa5mKR5mMb5pYkKsMhIKFShKlGjKNWgrdOgq9ajL&#10;NMjy5cRZZcRkSomySAhPExOakkBoagJhlkQi0iVEp0oRG5XolCZy4vKpCK8kW56DMlNNfKGM2EIl&#10;kTlKW4zERZOAs1qKt1FPQIqFgJR0vA1GPHQaXNUy7BJj2BsXgrMsitBUJfH5JqSlZmRlZiSlOhKK&#10;1IiLtUhLjUiKTSQWmJEWpCGy6HGKE6rkvVjt4soXzi6sdvNgjYcX24NDbeQjc1E9zbkTDKWep6t4&#10;irruESqPCkZ6gMrjg1QfH6bq+JFlTRyhenJ4WVOj1EyNUTN5jJqJcaonBGM8SeWxCUqGj5HRNYCs&#10;tBo/Qxr28TK2BEeyOyIWP0MKsuJyUppbyesfoGx0mMrxUSqOjVI+doTK8REqjr3W+Ajlx0YpGztK&#10;+dgYlUePUz48Tk73IUy1LZjrmsnp6qdsaJTK0XGqj01SJ1SwC22RwunM8BjNI2N0HR1neGqaqdNn&#10;GDt6hCN9zZwd6+TuyR7ujNcxM1zC/GAWC/0m5roUzLUnMteewEJHPEtdYu53y7jXLuNWVRwnMwMY&#10;0XsxovVlRBPAiDqA4SR/jiiWNawIZEgRTI8smDZ5JPWqRAo1SnSJEgKCQtnr4slWVw92B4bgHCMj&#10;TGTBFFxPtm8nsbGFOBoMHDAJN4NCvt9gW4x0lKlsy76b/QLZ7O3PPu9Qovw1ZPgW0RLaQWtmO529&#10;HYyfOcbNxZssPpln5v4d7izc4u6C0Ph411arPrc4w9zCXeYFjvZPmrvL0tVZHvUv8bzgMQ9yF7hQ&#10;cYqRxgGmRke4efMCc4s3mZ2/yczcLduEe3ZhjjmbqZ3ljmBwl+a4tjjDiRsXGJgeo/v4IEOnxpi+&#10;doZLd69wfe4Gtxduc3fxjs34zgg/x2sJj28vznLz3gw37s1yeekObccOk1KeR35bDSMXT3Jh6TbX&#10;lua4fW/Bpjs2I72wfEOxMM+cUKqzKGAFhedzy1GXxVnuCp8vfN/569yZu8qdO9eYO3OH+61LXCu5&#10;RnVeL/FJrezed5VV7/wd17e+I/HjK8h3tmDcVYtxdyX+vjo8RGrCtRaS8qtIr+ugdfg4N+5c4esn&#10;F/jLT4U1tkXIk3z76ASP5k9w9uwE9d0DNuyeuayB5PJ6TKXVpFYI0+kq25Q6p76SgqZqSlpqqGyv&#10;o2WgnYHxQfqOD1Hd22prjMyorSCjrobUyipbxttS12zLZCuLqoi1FhGdWUBcQTEJxSVISgpJaaml&#10;/8wkz77/mp9ZG2so6mmjXECxnDhK8alj5J8+hvXkKLojXSR01BPbVEdQQSF7ZUms8gnlQztvPrbz&#10;Y61rBNu849juGctGpwhW7/Vl7W4vdjoE4hmQQGi0Cp9gMU5eEbj4RuPhL8HdV4aTp5SDPlLs/RKx&#10;D0rAISyePREidkeI2C8Ss18kZU9UInuiJOyP1GAflsbWfS1sePciAT9/jOv/fMWKt3r57M/JOK9K&#10;RbO1gjTfegqzuuk/dpZzM/NcXbrHdRtWT6B8LBtqoaRGwAEKpTW27PRr2Yzwa9mm0D/p/zKptkn4&#10;2swD5s4/4lHbC56Vfs3ixGPu3hbaKh9yZ+m/ydZiuWyqZ/6bOf+PzxSy3AIjfMlmsm/fXmL2zEOW&#10;+p5yv/UFc8NPuXbpIdNXZmkbOYk+vxaPGC0bnSP5eJe/rfTmrbXuvLnGkzfXePHGF178aqUnv1rh&#10;wRsr3HnrCzfeWe3KH9a48N46Rz7ffABn+2Ay7PMpd64jXdRCROg53nvvH2xZ8T35m19wxmOOY0VD&#10;dPTX0zJUQ9NQDeU9ReS1WcntsJLTmUF6kxl9dRKKUjHigmiiskOJsAYTaQ0lIjOMoJRAPNQeeGm9&#10;CUkPITIrwva6cI3NFxGeGYqX3hNPrTux2SFU96q5cjGblw9q+f5FF9+97Oa7F918/1UPf3nVz1++&#10;6uKrR41cvlJM3aDQEGVBVZKGKF1FiHAcqE9CnJZMSkU5DUcOM3LhDNPXL3H07Ak6R/spaasmudSK&#10;LNNAhF6Otzwed6HJU5ZEoMZMpCmL6ORcogSzrbcQYcxEXVRN7egkkzNLHLl8DWtjE5HGZPwUBnzk&#10;KfjILQRrcsmsauL62UZeLnXYIhBCFGIZ8ze4zNN+2s9X9zu4fb6C+uZijMWVGEoaURXUE5VciK8i&#10;DW9ZCr7yZHxlJvzlJgIVRgJlWgJlKiI1ejS5ueQ3N1DR20FBaz2qnAzC1Up8JYm4Cs2QIhH2MSLs&#10;RXHYJQj5dwlbRXFsiI1lk1jMRmkiXySI+DQ2jJWSKNYlxbJGEc0KSQgfx/nzkciPjyJ9edfXhXfc&#10;D/Jnb3c+9/XlA2dXfr15B//y+SZ+/skWfvHxFn7x4WZ+/uEmfvnZNt7d6cxK7zA+9w/nT17+/Mkv&#10;mFUxcWyRKtkUL2V1eBQbI2Pw0Suo7srk5uVyXtxv5dXTXr6zkTyG+Osrwbge5rsn3Ty5VcWhI/mo&#10;rcmIjCaidQaitXpEai0Sg5HssnJa+gcobWhCnZ5BjFpDtE5DfHoyinwr6opCDPWlmJrL0TWWIq/O&#10;JaEsk/gSCwnlWcSX5RCek4a7gKVTyAlJSUNWVI6+qglTbSemmk50Fa2oi4WJRQ217TVcOdvAV/e7&#10;+OHF4eWctpDR/lrA/C3ntF8stXH+TA2lwlJQeSWGskqympppHhujc2qSqoF+ijs7aB0fo/fkCZv5&#10;7pmeouvEJPWjw+R3d5DT3U758GEaxo/SOnGcnukT9J88Rc/UFB3HxmgbOUL3+FEOnZhY1vRxhs9P&#10;03f6GA3HBqjo7qIuvZdGySGsqbXIy3NJrMshoT6HqOoM/IvNuFl12OlV7Jbr2BpVyOfbzrDt/SeE&#10;vPUDkR89InbvBBqXIdQBzQSJrRxI0rFfrWa/Ro2DVoOTwKFPScEjLQ2v9HR8MzMJys0lND8Pf2sm&#10;7ikm3FINeGYKcZFUvLKT8cw04W4x4G4x4pZmwilZj6NZx0GzDgezlgPJGpzTtHhmavHP0RGUqyYw&#10;S05Ilpwwq4ywDAnhlkTCU8REJIsRpQrZZSlBahFeklC85REE6eMIS5ESnakiNkdtm2wnFGoQF6iJ&#10;z1chzlWjsphJ1+RRElNDYUw1emU2sUYTQWY1fmYV/sla23JlQKoJv2Q9XgZhoVKBm4DS1Mrx1Ehw&#10;UcRxIDECu/gQmw5KhB6DaLxU8QTq5YQaNYTp9cQkWxCn5xFjysJfnoJjtMrWALknOB6vCAOa6Cqa&#10;4yfoyj5Dfddxqo8etU2mKyeGqJoatKlmapjaqVFqp47+F9WdeK3p//p67U+Ge3Kc6slxKsbHKBkZ&#10;Jru/l9T2FtI72ygYGqB8YpiK19/LpqlBKk8MUnNiiJqpIaonBTM/bFP1xCi1J47RcHKCxlNTNJ2e&#10;punMsupOTFA4dIi09lYMDQ3o65tIbe0is72H1OpGDPlFmLKtWPMzqaosYLi/mWvTh5g93cfCqRYW&#10;J6uYP5rL3FAKcwMq5noSmeuOZfafEjHXLWK+O5aF7gSWuhO51yVjvlXC9UoR05kBDKmd6ZMdpF/q&#10;xKDcgyMyb4YSvRkU+zIgC6dXLaE+SUlqdCzRXgF4OPuwz9GbLQc8We/kwwaPEHaFinGK1eMTlYrM&#10;v5xM7zYkMYV4yrTskyayLU7EhpAI1geEs8EvgrUeQaz3CGSbTzD2AeEE+ididMuk3LmGDFE2VksO&#10;Db2NTF6Z4triNW7fu8nd+3eYuy+0P84yc2WWubE5vqx9xMuiZ3w58ID75xdYuL1suIUym9n529yZ&#10;vc6d2avMLtxiwWbQ57k7O8ut27e5fvM6125d59b8He4uCbtetzh/+wrn71zl8txNri3d5cbSDLeW&#10;BAM+y+17c8tGXNC9eW4uznNncYG7i8v17XeW5pdBFPcXuCFMpu/Pc1Mw1MLX55cn83OCFhZsml9c&#10;tGEMl7XEwr0l5u8tMXdvidl7S8zcX2Tm/gIz92e5u3SHO0u3uTl/g8t3LnHm4hkuHrvMfMMiV0pu&#10;0lQ+jCp5BAfnBTb+6d/w/t2PyD67QuLeKgxbK0nfUU1kWAravCqym3ux1HdiqWujeXDYVsrz7N5p&#10;vn04xfePpvjutb59NM3T+xe4cuMCLYOjZNS0Yiqrx1hai6msluTyalKEBkbh9LGqgryGWkraGqns&#10;aaFpqIeeyRG6hP8OBoSOgmqsAm+7vJz85hYquvuo6D9CQUe/zWzLC0oQ5+Uhzs9DnJdNQlYGQ9NT&#10;/Ozo+TPUDfVR3N9J9mAXqYOdJI/0kjw+iGHsMKLmevap9fzZNYD393vxx33e/H63B2/tceW3uw7y&#10;1m5HVnkH42dKI7m5nbqpEwzfucOZR4849/gRR2dukNXTgqtw1OwbyBrPENa6hbLRM4LtPjHsCYhh&#10;X2AkDkHhuEZE4REdh1tkHI4hUva6ZWK3bQC/9x4Q9Nuv2P7ObT78sIRtn6oRrczEcrCG4uRu2g5P&#10;MXb5JhdmF7m2IEyoBYb20mu9LrwRyB9CNvq/mWub/rux/r8ZbOG5UIhz4SEPup/zuPqlLUYye02Y&#10;TAvv+X8w1/9JdwVD/X8z2DZzfZ+Zu/dZPPWIB51PedTwnKXBx8xcesCduwLRRPg73bN9zq2lh7Yy&#10;nytz95m6MkPr0EnMRc34JSSzySmSD7cKDG433l2/jAV8+wsPfrfKnbc+82LlB1G4vmsk6N1Mtn0U&#10;x8crvfnzGgc+Wb+PLzb6sGaDlT9/eI633vx3Ag8+osJziXNetxmIGCA+Qoy9nwPRxkgsdakUdOVQ&#10;1JtLYW82ud0WMruSMTapUZQnIimMR1KQgKQgEUmeFHmpkoSCBIJSgglMCSLCGkFETiThWWFE5USQ&#10;UCxCVhaPtESEpkxEVY+Ks2cyebZQyY8vOm3m+m/fHeIvrwb4yzcD/PhVL189auHyxRJKm1OJMivw&#10;UyoIVukI0yYTrk0mITmD7Nom+o5PMnH5EidvXGbyyhkGpoap6KwnuSwHqTWZSLMWf7UKD5kSd6kS&#10;b4WOQE0KIYYMwkxWAjRp+CjMBGosyHPLMZbX29jcQao0/BVp+Mkz8JZm4CvNQJZZS3FzD6en2/jy&#10;bgvfPOjk2ycDrzF/g68xfwN89aCb+av1DB2qIKuskqT8RqS5jUQYS/CWWWxNkX4KC37yNPyECbdU&#10;j69EQ4AsiSidYLSzyaqvoqizieyWWjTFWYSbkvCQx+AQF8zuSH+b9opC2C+OZp8klp2SWDbGRbEq&#10;OozPYsL4ODaMTxIiWCmPYY06jrWaeDYaxGzWS1iZGMEn0cFsVojZa9CwRSbh89BQ3nPx5o3tDvx8&#10;7U7+54ot/I/PN/E/V2/lN7sc+MA7gE/CIlgZH8e6JBnr1FJWJUbxUWQAn0QFsF4axS51PPtUIg5K&#10;A5CmBDIyqOfZYj0/vuzn798e4e/fCqZ1kO9fDvDtk26ezdYzPZ5HWoGFOLOFGEMqoUodwXIt0Voz&#10;0UkmxAYL2qxC9LklJGXmIUnJQJyagTwrB11xCRn1tWS11pNcL1ATMojNTyahxIK8ugB1QwXy6jKC&#10;M9JwVibZJlVOEi2O8Vq85ClEmvNIyChFnl2JrqCWksZ6ho/UcvlMK7O3BlmaHWNp7th/6O4wM1f7&#10;OTHVRXNfL9WdPdR09dI5PMzoyWnGTp/iyNRxhqeOc2TqGP0Tw/RPj9N7apKuk8dpnhilcqiX0r5O&#10;GkePcPjsaYYvnLddBUPeOS5gAUdoO3qEQycnmLh6gYlrFzl6+Rwjl84yePEMrcePklPTSK68nsrw&#10;bky6CgKsetxyknDJ1bNLWcAq5yHWfTaP+9vfE7fiPlG7LqN1H8Ec2IlIWoqXyYJjion9Rg271XJ2&#10;KaXsUcmw0yZx0KTFJdWEtzWdwIIcQorz8S/IxiUjGQfBNKcZcMlMxiXDhJPFaLt6ZKXinWPBLy8D&#10;/wKLjantmWPEPVuHW7YOV+GapcUjS4N3lsY2cQ8pMBKSa8AnVYmnQYKHWsDZxeIYF8GByBAOhIfi&#10;EB6KY1QELnFReMri8FUJ5A4JfgYJPqZE/MwS/M0yAlMUBKco8TdI8VGL8U2SEKxUESdNQRdWgNmj&#10;DJV7DrHBKQTLtAQn6wlNNxJqMdloNQFpOvxThTiJjqAMA0EZRgIzTARkCkomNDMdUWYW8dY84tLy&#10;bBzi/QEJ7PCIZrtHNDt84vEMMKIJqqMkeJAS7TDpJT1oqhoxNbeQe3iAMmFifHyYyuNDVE0K5von&#10;g/2TeRaMtmB2BY38F9WdGLWZ7eUT6WXVnjhKzdQo1ZMj/0nLprly4giVgnkQNDVE5eQQVSeGqJ0e&#10;oWl6lKaTY7ScPk7b2UnazkzRemaS1tMTtJwat73ecnaSprNTVE2NkTPYi6axFlFBPmEZWUSkWwnQ&#10;6nCLi8UvIRqxLhFDSiLpqbGUZCUw1GDgyqFM5kYyWRhJZn5Yw9ygnLmBROZ6Y5ntiWGmO5rZ7mjm&#10;emKY7xEx3xXNfOd/loi5zjhmOxK43ZLAlcpoTmYFMaLzZFDhzhGFF0OKAAZUkbSpEsiLjUbi40eQ&#10;kydezv44uwTj4BLCXpdwdrpEsc1FxEanGNY5hrHeKZQtrhHYOScQtjcZ+Y58YvdYcXSSs8Utks3u&#10;EWx2j2SLWwRbhdZR11C2uoWy0zsMB38Rnn4y4p1TyNpdTppnHrmKEpoKWzjfcJ75lnketj9k6eg9&#10;5i4tsnTqAQ+7nvCo4Ql3eu9yceoy16/fYHZ+1pbHnrXpdfREiIUsCjnt5Zz1/OwsszN3mJm9w93Z&#10;u9xZmLFNs28tLpvq+cn7PCl+znPL1zzL/Zrn6d8wN/7lciz29COWup/yrfhHnme9Yu7qA+4uCsO9&#10;RR50P+NF5jd8lfItr9Tf86zqBU8bnvOt8jv+5vd3WynO46Zntgn2zML8f9Fd4QbgJ7O+KHST3OXy&#10;3ZtcunPDpsszN7k0e4tLc7e4NH+bSwLX+/QsN5sXOJF7heqCYaSGCXbbP2bjn/6G15vfoPjkNGaf&#10;KpqiRzkmvU579RkMZS14yYzsDo7HRZSEpbSGs2cneTI/xculY3y1dIyv743z6sEErx5N82TpAuev&#10;XKDx8BjptR0YKxoxVQhUEIEOUm9rhxSy1pb6GrKbaslvq6e8p5mW0V76poQl9D5qupttWOq8uhoK&#10;mwXUXwdpFQ3oiipRFZYjzysiMTufxOw8m46cOs3P7vc8obPvJnVHb1Azdp3S4Utk95/E0DSKpLSX&#10;8MwmfPUVeKnK8FVV4KeqIFRTQZyxyIYgcxfpiDXkUdo8yJmr91l68D0PHnzL4txzRoemMeozCQtP&#10;wDs4hn1Cba1rMFtcQtnlHoVzkBS/GA2BcSr842T4Jcjwipey37Ucjy8uEPv2S9zf/optG6dwcm1E&#10;41RPzt46LJFV1DQcYuLiTS7OP+DKktDgKCwOCguEi9wQGNVCa+Tckm3h8P+YQP//qzsPeNDznKfF&#10;X3O/5ykz1x68NtX/of8jNvL/i4SqeAFVeO4RjzoF0/4V9wefMnv1AbNCs+V/nqz/95/JViN/z1YR&#10;LyxoXlu4x5XF+5y+M0/P1ElSy+vwFGlZZx/OpnVR+H2SQuSfctn9YRLvfRrMbz735c1V/vx2hRe/&#10;+cSFt1e48IeVjry3wpl3P47mt3/I5ue/Os2//PIRb739iJVv3kH+5lGy3msjzklDTLKKhAItsfky&#10;xKUKEsolSKpl6NoNJHenYGw3oWnUkVSjQVkpZAwlBKeE4WcIICIzktj8OEQFccQWxxFXmoCoJI4Y&#10;QcVxRBdEEp0XQWJJDBlNCQyNG3gwU8qrJ618+6Kb71728sM3h/jxm8N8/7KP5/dauHSmjLKGbERm&#10;CwEqC4FJFkKS0ghNSiHOlEF2TROD06eZvn6dqcsXGb94hsHTkzQM9ZFZX4k0O50QvQoPeSIH4+PY&#10;HxPPgTgZ3iozoeYcAg3Z+Kkz8UxMwVVkwDMuGX+pUJKSib90WQHyTAIF8oUyk7jkMiwVnQwe7WHx&#10;Zqttcv3qicDTHuK7n+rYnx3m6y/7uH+rmfEj5aQXFhCizrFhA20IQYnVhqzzlqTjKxWMthAhMRKs&#10;0BMk0xAkVxKbbCC5sojCrmZy2+vRlmXbEEsBWjHeyjicEqLYGebPpkBfNoQEsMLPi498PPksNJD1&#10;8dFskSewQRLDF/FhfBYdyB9DPHg/xINPooNYI4lmgyKez2LCeTfAh/eC/fljRAjvh4fwjp8Pb3u6&#10;856vJx+FB7EqIZqVMhGfyqL5RB7DZ+p4VmrFrFInsE4rYXe6noPZqexP0bExIYr3nez54MB+7KJD&#10;SC7Ucfp4Hi/mm/j+eb9tkv23VyN8//KwbbotcMe/Xmzm1vl62g73kVnbiTitgCC5kRC5hsTkdFLL&#10;KihsbbVJ2ADX5OYhSU0n0ZSCPD0DY3ER2S0N5Pe0YW6sQlxkJSbfgqjISmxxDqLiHKJys/AzGrGL&#10;l7AzMg5XmY6o1P9vZ+8dHMd9puvKli3Jlm15rV3ZlqxAiglgzhlEzjmHQQZmkHMe5JwjEYhAgCQS&#10;kXNOBJFzIJizRMlpd8/e3Tq1e+ucem51g5Jlr71nz/3jqZ7p6enp6VGJ7+/D+31vPM7ydNE64ibP&#10;RhqZQ2BMFldvNLK4tMTU1BS9vb1sbm7yr//6r/zv//2/+fd//3devXrF9PQ0Q0NDrK+v80//9E/8&#10;8z//MxsbGwwODrK4uMiTJ0/oHx6itrOVa92tXO9p40ZvB9d7u0Rq+3qpH+h/bQ0Z5ObwILX9vVR3&#10;dZBdXUVqWQllN+u50dtJy9ggXVOjdNwaouPWIC23BijvbCShuJAEaTGpF9qxPNfCqV/dw+Jnr3D9&#10;h5e4n76Fv2YHsdo38bTJRU3mzzlfDy74e3PG11MU1hcCfFALD0Y7OgKt6AhRVGvLw1EPD0Y5yJeL&#10;Ad5cCvJBPTIIzfgwNBLCUI8LQTU6EKVwXy4IoTUhXmKFWiXMD3Whii33RzvOD71EfxHteB/Uoz3Q&#10;jvXBKDEI47hgTOKCMYsLRcPfnbNOVpx1tOSSkwRlBwkXbaw5b2HJSQMzTuqbcc7UBh0XKZaBwdiG&#10;h2MdFoKRnyeqzvacsjTlsIEeikJzr4YO+7UNOGliyyU7GWqOPijZeoj/SB/UtuKAqgXnLzhifSoU&#10;n9OpyNQSMTEPQNnRFWWpG1qB3hhGBWMSHYZJTDgmMZGYxkZjmRiPVWwC+r6hXLR244iOJXuVDdmn&#10;ZMTxizaYHw/F+2AGNsfknL7oxCE9O847eqEfJMcyLgXr5FRs0pJxK8ghVPBbt9WT1dtCTm8rOV0t&#10;5HZ+U5UWBHPTa27+SVz3NlPY1yIiPP4/IbxHeL9I1zbCvqL+VkqHOqgY7qZi5DWjr7fCvqFurgx0&#10;UdLTRtL1atHKZBcTI/Zo+eQWEFpcSURxFRHFFciLS4kszMY3OQoPuSfeEY6ERtqTEG1HbrQZVfEm&#10;dOfYMFvpwtI1RxarJSxdtRNZvWrLxlVbNqts2KywZqPcirUyC1Yum7JYZMzSZROWS0xZLDNnudya&#10;1QoH1spduVPuxVa5PyuX/RhNdqMxyJZCdwtibE2Q6uthqqqNjooBGqpmKKtZcVHVmnOqNpxRdeCU&#10;ugsnNNw4qubCYVUnDqk6cVDNiQMijpxQlWJyVo7fwVy8D2SidNqDA5fs2K9syyF1Ow5rSbbRlHBY&#10;w5bj2nac0LHmgq4NRvoyrAw90LG1xtzTntB0OdXtdYwvTbF0R8jVWGZpapGNtjUeFN/lYckd7nQv&#10;s7GwwLqQIrk+x9raHKtrsyLfPF5bn2V9fXu7uj7LisDGLEsbsywIrzWv8STiKU8DnvMo+im/1fs9&#10;93Mf8yj1Gc/Cv+Bp4hf8zviP/M7wH3km/4In6S9YGb3Dg6InbLTeF7cvvV7xIvhLUWg/THrO8vAd&#10;7uU/5nd6fxA95ourgsj+E0I1fGFtjfn1NWbXVplZWxaZXltham2FydVlJpYXGV6cY2hhlpHlOcbX&#10;F5lYWWJqeJ35kjv0Jd0iP60OX48OrPY+RfbuvxL/g38j68NVgk9fIeB4ER4n07ikIeOotj1HtSUc&#10;1XFAw9aPpNwybk30vRbaHTzf6OD55jZPNzrZWBmic3CAlIpagnKuEJhTSmBOiRgKFySkRObmEZon&#10;+L3ziC/JE5vJ82ouc+VmJdc6hOAaoRmylISCHORZGYRnZBCUmoZPUioe8cm4RSfiEpkg0tg7xBvL&#10;m3dxi2pCGtCCZ2gHXkmdeOV2453fg2duN06pLRiHVaEiy+eSex6avqXYxl4ntqKdmPKbOCaXYBmV&#10;i3lYJjaROZj4JXLOwoMD6tZcNJPil1RM9o0uIgquYhsaj1VwLDbB8RjIQtB09EHD0YMLJv4cUUlB&#10;SbEL058/w/yXD1DbP46GTjVeliUU2jTTljDGWM8qU0sboogW7B6CeJ5b3RKZXb0jzp+eee1hFhA8&#10;zf9/BfbSzB3uXHvEvfyn4opuZfTu9jSRb45Zet3MWPCU32v8Eysjd1la2WL51hb3Lz/lhdfXPE56&#10;+ddF9fKWeL6ta4/FYwVRvTJ+l6XFLfEc4jH/B0SBLXq2txFGC06vrDO5vM7txU3mhx6yUvmC+dyn&#10;dOQtEB9XjaFDIAdVzfn4uBYfHNbm3V2qvPXZRX68U5V3d6nzrjAScKcmP96hzU8+0+MnO8x552NH&#10;3vz7TL73swa+9+Zvee/tFc7/vBavn1/H49N4tDTcMAnzx6MgHu+SOHzL5PhdicSj0B/7NGcs4qyx&#10;TrDFIcUO5zRb3DMleOQ44JXviE+RM76XnfG77Ir/ZTf8ilzxyJFgHauPSYQGDinG+JU4EVrlTkqd&#10;N23DUdzbyOXrp5X89os6vnpRx5dP6/jiSS0vHwhCu4Kp0Xzyy9JwDI8XR70Ze4Rj6hGKlXco7pHx&#10;JF6+Qm3fAF1Tt+m8PU777VEaR4VGnDoSy3LxTpaLQQ+GAb5oeXuh5OLGWYkQFOGJnk84ao4BHNd3&#10;4qyJMJs9RBzlZ+AuJBLGYCyMmJNGYSimE8ZgJI3Dyi+doLQKKuqvMzVRypPVUtHP++fWkVpe3LvO&#10;w+UrjPflkleUglNIPHruMei5ycXquFDR1hNEtlsohq7BGDgHYCCkdLm6YyJzF4V2UGYyqVWlpNdc&#10;ITw/DaeoQMz83NHxcOS8gxWKxrp8pqPGpwZa7LAyYqfEjM/sjNnhYMpuV0t2u1qx08mMHQ5mfGpn&#10;yme2Aub82tSAX+hq8GsTA/a62nHAw5GDUgeOSh044mrLYSdrTrhKOCyx5mM9LX6hcon3lJT4O2Vl&#10;PtDQ5hMDE3aZW7PD2IL3VTR5+/Bp3tp/kg/PaXLK3AVt10AsfSMIT42jsy2dR8tFfPlIiDWv46tn&#10;AkJFu44vH13n2XoZc+OFXGsU4mxLcItIwVwWjImbH1Y+QbhGROOflIJfYiLuYWFIvH2w8fDE3tcP&#10;1/AI/FJSiCouIq6yjNCSfGQZidjGhWElD8ImOhiHuAhs5aHo+Xhg4OODS1wyfmn5eCfmIovORhqR&#10;RWB0Btcbmnn8+DELCwtkZmbS0tLCH//4R1Fg/6//9b/4j//4D1FQC6/X19fT3t5OUFAQPT09/P73&#10;v2d0dBRXNzdu1DfQ2t/Pzb4eGnu7/4ybvb009vZRI/iwm5u51tFOfV8PV1tbSCspJjY3m/zqSiqb&#10;68VKeOtIF723++mb6qNnupfm4WGi01aQ2azj/P4fCPrRH0n92Qsy3/w38n/4T2S8P43tkVgOqVtx&#10;0NSGkxIXzjq7o+TlLfqjNUOCUQ7046yPJ6d9ZKLY1ggLQSssGBV/Xy54STnn6Y6Sr5D+6Id6VADq&#10;MYGoxwWiFhuIstwXFbkv6tG+aMX5oh2/jW6iH/opAegn+6OX7Ie+4A+P80M7ygvNMA90Qj0xjPBD&#10;20+Kkos95yTCItGEY0YGnDIx4qyJEefNTNBztsdY6oKZlxRLPy/sQwOwDwvEOsgHQzdXNKxtuGhs&#10;wTEtIxQuGbBHyZDdSqbsumjB5xct+VzJij0qtuxTk6CoYc9+ze0xhwc0bTiiI0HJQIalSTQ+JrmE&#10;G5cSYlOCa3AmltHx6AaFcsndk9O2zhw1tUFRx4w9agbsUtbj8AVLTI+G4HkwDauTclSUvTmq5cxB&#10;LQcO6ztz3NidE2YyTlt5cc7OB2XXANRkgah7BWAQFIZdQgL+xUXE110jo1WwaAgCW6DlW//1twL7&#10;O8L5vyewBVHeKFLQ10jRQBPFQ62UjbRvM9pO+XjHn1Ex1km5wGgnV4a6yW1rIqykGPfkFDxSs/BN&#10;LyA0r5zo4hpiS64RV1pNfGk5SWXF4qSGhMIkEjLCSEn2JT/Vi6tZMpqyXejKlNCXZsVAmikj6aZM&#10;ZJozlWPJbK4ls1nmzKSbcDvZkLE4XYajtRiSazISq814oj4TKQZMpBoykWbMRLoltzLsGE62o1Nu&#10;xc1QS2qCJVSEulEQ6E6ovQ022vroqxmgpWaKqqoll9RsuaAm4ZyaA6fUnDmh7s5JTQ9O6flwysCX&#10;E4Y+HNH35KCOFAUNZ/aq2qOgKuGAmoTjKo5on/XH8Ug8boeSMDkewhElOxRVLNmvZsshDQcOazpw&#10;VMueY7oS8S/1R/WtOWZgwRkzC5TtLFCXmKPvbI17WAD5FaX0jg0xs7rA4uoSK7eW2bi5wr3STe7d&#10;2GB1bI7J2REGJroZnOxlcnGC+Y15FjeXWRQTJ9e27RpCVXt5hZVlofq9KNpMVqeXWR9ZYX14mZXZ&#10;BZaXF1hcWX5t+VhldXqDtelN1pY3WBHncK+xurDOhjDoYeCOGHSzvLTGksDEJiuDd1kav7tts13b&#10;ZOk7LH4H4TUhE2R2bZ2ZtdVtgb26wuTKEhOL84zOzzAyP83I3BQjM7cYHZxk8tocs3nLLCWvsRy8&#10;yZDvFDlx9Tj4tHD07CqHPv0CzR/9jsBdM0SdayL27HW8lDPQNQvmvIkHBzXtOaTthK5zGCmF5UyM&#10;dXF/tZsnGx082+zg2UY7T9bbebDaxfL8IG39A6RXNYhC2zfjMn6ZBQRkFRCcLcSwZxOem0lMYRbJ&#10;JTlkVuRxubaEax3XaBpspKG/jpJ6YepIEpFZcQSmJuAdn4BHTDxSeTzukQnc7B3mjd7JW3hkduCT&#10;24N3Rjde8k5k/q2EpnUwOLtFy/gGbmmtuKa24pbZhSynm6jKEWoGFyhuG8QjswTb+Bzskgowjc5A&#10;OzgB1+xysvtvUTg6RXxzJ6HX6wmuuU5QdQ1BV6sJrq4msLIch5RK1E16MPz0DuZv/Q8u/WaDC1rV&#10;GNplkWReyQ23HhqrRumdXmBofYXxzTWmN4UfbYOZhSUmp2aZnJpnZn7l9Xxqwf7xzZzq/0tx/XoC&#10;iDBy5kHaczYrH7E8vMXiwn+uVn97/OodVsbu8keVf2F1+L7Y7CiI35Vbd3kW/Ypn8ld/Lqznt9is&#10;e8iTmJdsNj4Uj/vvCuq/huDpnhOTJreYXdxicfged8qecDf/GWvND5mbvMf08h1ur26KMe8Tqxv0&#10;zy3QMDhCdF4FF4xd+PWhS/zqkDK/PKzBz/epizO3Bd/2Dz/V4Qcf6/DWp/q8+RtdvvcrPX78S0+O&#10;/uQatm/8T46/8T/Z9fYdrN6vJf+jRqwOhPPBKSV26WhiEuaDb1EiHnkRuGQF4l8WTfA1Ob7V/siu&#10;eOB22RmnfDscsqywTDTEOEoby1h9nFMtcE23QBJvgF2iAZ55NgRdcSPgigz/UhnB5X4k1cppHc7g&#10;wVoRXz0QPNp1fClMdRCa5V6L1edbV1mcLKSkMgOH0DhRaJv7RGLuHYqFTzAOIVFEFxRxva8eiQ9e&#10;AAAwGElEQVSXjtu36Jwap+P2CE2jPVR2NJBYXohXahx2EUIlzAdNqRRdH19so+PxTM/HL6sU94Rc&#10;rIITxdRAIy85BrIodFwEa4dcFMb6UqESLYjkePSliRjKhPnbqXjFpFJ/M4e780V8ea+aL580ble1&#10;HzfwxaN6Xj6sFX2+y7fyuVaTjDQiFh13OTruUei4bVtH9ISKtks4+q4hGEr9MZR6Yyj1wNTDA0mg&#10;L/7JsaSUF5BenU94Xgx24W7oeFqg4WWBVoAdmkEOKIc4cTbIiWP+9hz2lXDIT8Cew35OHPVx5rCn&#10;I7sdLPiFrgo/vHCCH106xS90lPnQTJ/dzrYc8nXjkI8rOyRmvKd2gXfOnuB9NWU+NdDjIy1t3r+k&#10;zD+oa/CJiRk7rGzYZWOPooMb++3d2Gliy6/VjflQzYhDZi5cdPJF2zMIO3kisuR0gjISaWhJ5slC&#10;Oq+eCBXtBtE68vuXQmOh8Dtf49lmOWu3cmlqLiAipwJZdAaW3hGYykIwlQZj5R2MS1gYIenJJJcU&#10;klRSgL8QRhPsh0uYP35J0cQW54iLkYTyIvwyEnGKCcU+MgAzf3fUHS0x8nQhNDeN4uYGylpbyKiq&#10;Jionn6jUTEorKim6fFnMBzh06BCnT5/G29ub1dVVMaHN3d2dc+fOoaysjLW1NTdu3GBgYIDi4mKi&#10;oqKorKxkfGKCm61t5FdWiQK6bXSU5uEhGvv7aRKsJP191PV0U9/TQ0NvDw193TT293Kto5nS+mvU&#10;djfTMzXE4Pw4A3Oj9E0P0T0piPUBXH03UTj4B9579985/9b/S/cn/8KgwhPStJtRPdbPe2//D95/&#10;819Re/dLvBW60dEL5oCpHQfMJRyxdeGMmxcXPH256OXHJf8AlAMDueDnx2mZjEO29iiYWXLY2oZL&#10;np4YRkVgEB2BSpAvZ3yknAmUcTHCB5UYf5TlfihHeqEW5YVGjIA3anJPVOQy1OQeaMX6op8QgEly&#10;EBZpIdikh2KR4I9eqBva/o7oB8jQ93ETF4kWQe64xvvhGOWOq9wdrwRPZDFuSGPckcW645vshX+q&#10;P96JPnhE++AbFy7O9XUICkPN2pWD6hbsumjKLiVLdisLwtoBRQ0n9ms6oqAhYb+WhONGrqg6+GPq&#10;H4t1aBLmQTEY+IRh6BuGJCARd2kGPrrZhB0rwvR0GHuVzPj0oiH7LlhheUROwN48dI8Hc+y8M/s0&#10;7NmtYcceTTsUdBzYp22Poq4jR02knDT35LipTBTcB9StOKBmwWFNc04ZWaMr9UaWkkZ0ZTmJdddI&#10;bxEsIy3k9Qi2j9f2EEEov+b/JLC/rVa/FuVF/c2UDLdROtJO6Wg7ZWOCsG77lnJBZH+HirEOysc6&#10;uDLaQdlI17Y9RBiI0NFCUt11IsrLCb1cQlRxGXElZSReLiAhJ5WYxAji4oPIzQinKj+aG3kR1GX5&#10;U5/izs0ECW1xVnRFW9AbZUZ/lBkDUaYMyU0ZiTFlLM6c8XhLxuIsGY212CbBmrFEa8aS7RhNljCY&#10;aEdTuBmVvvqU+pqS52NJnLMRnkaqWKkpY6yigb6qLjoaJqhpmnNR05ozmrac1pBwWl3CSXUHjqu7&#10;cFxdxgkdP84YhnLKKJxDesHs0/Zjj7YPe7S82avljYKmN4oaHuzXkHJAxZkDF+w5csmeIxckXDwr&#10;xfa4HPneYiyOhnP4vA0HlK05rG7HEU0Jx7SdOKbnzDFDR44aOXDU2IbjRpacMjLllKEep421ULLS&#10;Q9vZDCs/B7wT/Em6ksrlussUFeaT65VDoVU+qbI0AuNC8M8JIaE6hYqBCpqmGmgcv8G1niqutgtV&#10;1qu0DDYxsjDC7OYscxvzzG8ssCBMDxEsJCuLTC/PM70yL47Tm1sVmhAFX/gKq+JYQcFf/Tqxem2N&#10;xb9EnFayweLaNkvf4Zt9AoLdREjqFpK5p1eWmV5d2UZophQ86EOrbBbcZSNpi7nqFW73LjAyPkXv&#10;7THahfnfg11crWzhqkcTGdolaJt5cvhiPh99us6nP/895u//P9Saf8GthKeMhN8nJbgVDedwjhhJ&#10;2a/rxiEDGXpukWSVXWV6sptHa12iwP4TnTzZ7GNlaYyGnl5xUeiXVYh/ZiGB2fmE5AqBNVlE5WcS&#10;nZ9BfGGG2Ftz+UYRN7qraButo2OsjqaeKsrrC0gpTiU4OQqv2DA8YyORRspp7BngjXuPX+KS0oRl&#10;5FWswq7iGNOALKEV/7huwuQD4tYnvQOvzHY8M9tEYsv7aRubZ3J1ja65eeomb1M2OEhGU4s4yi+i&#10;opr05laK+voo6uuhqL+bor4usdM5oaYDmXwAK+01bH7zNVafvET13CRatmW4SvJJM7pBkqQC//hs&#10;osvLKOpqpVbwF87conNuhuHlRabW15nfEAT0ayG9vP7aS/0nvp1H/Xo1tfDdGdXfIDQ4ztxhreM+&#10;9/OecvfyI1b6tlic/8ab/SeB/p8q0d8giOrZ71Sev9m3sC2ol6fvstn0kIdpz9mqfMzy7dfH/uV5&#10;/gp/S9SLCM2aC5ssjWyxeV3wbD9hve4Bi+Nb4gzuudU73zK7tsX06naQzu21O0yv32Vu4x7zYrz7&#10;HWrae0Thd9Hcmc8vGPGrI9q8t1eTn+7Q5v2PjTj4Kzfsf5GK3geRfPKpJe9+aMGbP0/mjbdGeeP7&#10;z3nnR+OceT+V2Pdqcf8wiU8OaPHheRUUDQ1QdnPEJMwP6zg/JKk+uOcE4VsSRXB5DP7F4TinemAT&#10;74RDuhQ3Idgm1RWLeHtccjwJq5ETXiPHU0iYzAogsFCOX14c0uQYbIJ9CY7xoLNJzr35Ap7dreHF&#10;Q0Fovxasgli9W8PadDHV17Pwik7E1FuOkWcEpt5hWPqH4BIVTUJZGXX9/XRPTdJze5zuyWExne96&#10;dxMpZfkEpMXhlRKLVViAGIusoK2NqqML3mnZxJRfIzCnGLuIBIx9wtCVhYkR7DqC2JbKRXSlsehK&#10;40X0pQkixp6JOIWlUHgli5nRfJ6tV7yOY38ttB83bAvtrWo2ZktobswkJDEFM694dJyjULYO5Iyx&#10;jEsWPug5C2P+BAIx8fDD2N0dfWd7rDzdCEyIJL0sj5yaYuRFyThFe6LvbYWmzBQNd3NUnM05a2/E&#10;cYkhxxyNOepsxnF3K05I7VB0MOMTMx0+tdJll70RCm6W7JfacsBNgqK7hH1SoTnSnl2udnxoY8z7&#10;hpr82lCLnWaGfG5hxCdmhnxgpMsvLQz53N2eI0EyjofIOOjlyG5nK3Y5WHBE5sTFIF+UAv044+HO&#10;KRdnlGUyzMLCkaamEZKdRm1jGndup/PyXhVfPa3na6Gh8JngZ7+x3TS6VcHKVA41del4xidiHRyN&#10;uX8E5v7BWAX6IouLIKk8n8uNleRWF4gVh/C0cDwjvXEN8cAnJpjYvDQyhcp/VRnRhVkEpEfjmRSM&#10;Z0Ig/qlhRBckkFdbRE1PHVWd9eRWlVJYUUZjaws9AwP0Dg3ROygwTO/QMH1Dw4yODjI7NcjC3AgL&#10;86MszP05czPDjA61U3m1mNTLBURmpYthB2XNjWJjbuPwANd7umjo76d1eIQusYdgkoHZ23RPjtAy&#10;1Ev7SC9tQ13UdrSQX9mJq88cZ5We8stf/w/OnnxFiP4zxnW+YEX6lIHaFTpLZ2mSjhHnXYG9Zx6n&#10;9Rv4jcIsO372FeY/+xLp6ZtoWERz3iUIdb8o9MIS0YtMRCsslot+oRx39eSgjSOHrew5ZuXAEXNb&#10;9hma8bmeEZ8bGLHbzBRFiS1HZM6cCvDgYoQ/GrGh6MSHoRkViFqoDyoh3qiG+YgNj/pxYRgnRoqj&#10;/DTCvFAOcEHZzx61AAlaQXboBNthGGqHWbg9kjgX3FOleGfJ8Ex1xjfDhfA8GRH5HkQVeBFzOZCk&#10;K1HI80IJSvXDL9EXn3jhLxr+6Ls4c0LXFEVVUw6o23JY24WjelKOGcg4oufGYT0Xzph7oe0WiYl/&#10;PMa+URj5RmIZFId1cDy6roGc0BMqlCbsUzZln4oFe5WsOXDaCd1DkYR+XkHQrjI0joSjcNqZHecl&#10;7FCy43NVQWA7sEfdHgVNe44auHHSRMYRfWdRzO/XlnBIV8JpSydMgsIJKLpMys16sjqbyOxqILOz&#10;nizRIy1MDGkUyesRaHi93RbM3/qvRfH9V/zZgqd6oI3S4U5RIF8RGO78EyOd31pCKke6qRIY7qa2&#10;aZDJgFVuBa7QVjrOWPgii5K7XO3spvZGP52pkwyFztNQPERR+00KWq5RWFdOYXkOedlyClOCuZoe&#10;RF2qH41xrjRF29MSbUtbtBUdMWZ0yo3piTRmMMKUkQgzkaFIUwaijOmPMqQvUo/ecG2R/kh9+uUm&#10;9ESa0BJkQKOvPm0hloyn+zKWH0VZiBsehhqYqShhoKKBhooeSirGnFe14IyqFSdVbTimZs9RdUeO&#10;abhwVLCDaLhzVNOLw9r+HNAKQkEziL2agezTDkLRMJT9JqEoGgVxwDCQ4+ZhaLokYh2Qg2NoPo6B&#10;WXhHF1Jwo4+rnZNE51zFRBKEmqorjmeiSNhdisnxAM5ecOKgsg2KKvbiYu6AtuP2b69hw341aw6o&#10;CdYkc/armoocVDPhiKYxxzSNOK5lyAldQ47rG3JG1xx9TU/8NNKJNinBxy0TSUAM1mFR2MqjcIqX&#10;45YcgzQxClliFF7JcgLSYokryaa6r4mh1dvc2pqlZaKLkpuVVHfUMjg/xuTaDFOrs8yszTO3Lohw&#10;weohWGsFkbzBvMC6wLpo+1hYF0S2wKrIwrrQKLnM/OqfM7eyxOzSIrMzi8wNLzLXuMRC9grzacvc&#10;ujbLyPAkwwuT9K1N0jQ/xNUxwdsv2JWuk9xUTvjVXLxzEnGPi0bmFUeMzmWizhWhph3IfuVIPlK4&#10;zic/fYz+O6+QfjRK0K6bBB4pRk0jhEO6UhR13ESOm3jiGJJCdUMjS7PdPF7r4Nn6tsh+vtnOiztd&#10;PNsaYmFxnOsdncSWVBGUXUhgZi7BmdsNkBHZGciz04jPSSE5L5HMywmUXc+gqaeE/onrDNyqpWOg&#10;mms3i0kvTCQgNgxveQTN/X28cSf1Ib2l63SXrNOft0VvxTq9Ret0F67R1DFLU+887XXLdJSu0Ngw&#10;TX3/FF1Ti9wWPDaby4yvzIg3qm20j8s3KonMSiE0I5nkimIKbt6gqK2BwvZmYov7cbBex/Xwl9j/&#10;+o8YHXuAmX0/Ulk9Cbb1JNpdx8s3D8tgORYR4QQXFVDU1U71yAA1gvdwdISbt8aoFZp9urtoHR1m&#10;aG6GW8vCimjlNavMrqwys7zCxNw8Q1PTDE3PMrGwLIbICDYKIUBmQfCK37zPvfwn3Cl7zErf3e1Z&#10;1cub23wzaeS/I7C/iyCwBfE8vcVG40Pu5zxnq+qxWOUWbCHfCvD/gv8kqr+LUElfuMPywF3uVG03&#10;Qm7UP2D5tb3k28bM9b9873Zzpbh9vW9BtNCsMrcqdAlvMrV6h/HlTXpuL3D1ej/J0mpiLhZjsTeE&#10;PbtN+FBRj1/s0eLnu7T50cfqvPWRGj/8tSlv/n0433+3iTe+91ve/P5Ddv9wFvcfDyP7IAOFz2x4&#10;d58aPz6oys9PavCLs+q8f1aFjy5psVPDgE9UtPjoohr7hLFHTk5ckkk5Ym3NJxra/OqSBh8q6/IP&#10;59R5+8Bp3lI8zd8dU+Oj08Z8csqcXx4w4O8+1+LTwwaY2zlTUx7N5kwRz+9d3xbZryvDQlX4xb1r&#10;rM8WU9+YTmByPOYBURj7hmPsG4qJbzAO4XLiSsu4NtBP29QkbVNjtAoi5tYw1/o6yaqpJDg9Be/4&#10;GALT0vBJSME+OAK74Ai8kjLECFWvlFwcI4T0xigMpWEYuIWh5xyOvksUBq4xGAh2DyGSXUiQlMZj&#10;IFa1E7HzTyEmI52O1hy2FrbnLm83RDbyxaMGXj6o4/nda+IouJGeLNJyk7AOiMfQJxmzgFSMvKPR&#10;cwvGyk9OeHYxBXXNZFRW4xUdjZXMBUupI95RQaQUZ1JwrYS0siwCksKwD/bAxNsBXZkNqs6mXHQ0&#10;5oKjGafszDliZ85xZ1tOezhx0tOBwzJbFKSW7HO34JDUlmMyB44KeDiJIlnB2Y5d9lZ8LrFkp50Z&#10;O2xN+MzGiI+t9fnM1pC9LhYc8JBwyMuBg54S9susOeBpy1E/Bw552bHPRYjRtuesvzcX/Hw47S7l&#10;otQTw5BIXBLSxf/RlVSns3Ari2d3rvD0fi3Phd/4eTNfvmjmxZN6Hm5WMT9ZQNX1VPwTEpAIv09A&#10;IHYB/kgC/ZHJI4jOzyarupyUK0UEp8bjGRmCR1QIPnHhBKZGE3c5g5y6UnJvlpJck4W8JJ6IgihC&#10;c8IIzgpGXhRNTl0+lT1CvPB10msKCcpOFP8x80yKxTMpGa/kNLyT0whMTSWvLJ2xwRweb1SK/02+&#10;fHKTF48aX9MgzgEXFlEL8xU09leSUSPE8ybgGR9GSEYCRQ011PZ30DwyQOvoIC3D/bQM9tI+1E/3&#10;2AidYyM09A7j7LPBifMv2bHrj6gc/IrsS0/pMbtPW8Jtamr7udE/RMvkFI3jtyiubyc1qYZspxuk&#10;W13HSVLKwfMDfLTzjhhl7LBrFTfNSnSdIlD2DEDDPwz9yDgM5QnohMtRCwhG1TcQDb8QNHyD0fAJ&#10;RMsnCG2/YNS8/bgo9eCClzeaoWEYxydiFJuAVnAEaj4BqHh4c8FVximJE4ctrDlibsVpW3tOS+w4&#10;aS1M47DBNFSKfdz25A+XZA+cEpxxSXDGLckVlwQXXJPc8UjzwjvTD99sXzySpUgTZThHSTGW2nLR&#10;RJ+jGprsV1ZHQUUTRVU9DmiYclDLliM6ThzVc+OEoYyzxh6cNZFx3twTLecwrILTkURkYxuShpWf&#10;sJAN4pShE4qCmL5kzh4lc3ZdMGfnBUt2XrRip5I1O5Rs+eyShE+V7Nl13pnTJ/2w3p+Cq2I2+qei&#10;OaHpzSF9GQf13dmv48Q+bVv2attw2EiCios3jnEpRFZWkdH6zeg9YXpHA/migBYmetSR3ys8F4T0&#10;tq3jW3pvinYPsUrd0yz6qEXrSNdN8bngpy4ebKN0qJ0rwx1UjHRRKdK5zfDr7UgXVaPf0EnlaAcV&#10;QtV6pJ2rPZ20548x6bPMhP8SfQnTNFQNU9nZRXvOOEOx06Ioqe5roaqjjisN5ZRWZnOlJJGqvEiu&#10;pflSm+hGS5wj3dG29Mst6Y+0ZCDSnKEoc1FYD4QbMxhuQn+E6TaRpvRFmdITZUJXhBEd4Xo0B2rQ&#10;6KNCs58mgzF2LF4OY6kinvYUPxKdDHHRPI+p0jm0LqqiqqzPBRUzTqpYcUTZhkMqEg6pOnBI1YVD&#10;6lIOa3pwWMubg1q+KGh4s1fDG0Utf/brBqOoF4qiYQR7BfTCOWQs56JDKsb+hdjLy3CLLiQyu1xM&#10;gB5ZXGZ6fZX5jVVWRFZY2lxlcmGWKzXXcPUKQFnJGLPjbgQeTkV6NAntiwEc13DhoJYzB3TcOKAj&#10;5aC2jP3qriioCJkijuy55PAte5Ud2KfqwD41RxEFdSf2a7hyQtsLDb1IHHTyCNaqIUzvOjLrUqw8&#10;sjEOSsMoJBXjsFSs4zJxTs/GPTsd76Jkgq4k41MQiX2cO0G54TTfbmP+0QLLj5a5vTTJrblbojCe&#10;Xhaq3IvMrgjBMSvMrQhsi+a51W1mVxfFCvjU8jy3l+a4tTDH5NwcM2NLLDVtsFFyl7X8LWYqlhho&#10;maC5T+gj6aZhoocb4x2U9NaSUn+ZyPIMoiuziLyShWdWLJL4MOxiIjAJCOK8tTMHdS1R1LNgv47g&#10;l5fidDIFr2O5XDoXw2cn0vjFb/r41Vu/w+hHL/H7YBr/na3IjhegrB7GIV0PDmrJOKQh44yBD07B&#10;qdxoamZ1vpfHa508W23nxUoHX25089W9Xp7fG2FxcZJrrV3E5lcSkl5IWHoe4Rk5RGXmEJuZQVx6&#10;CnHp8cRnRZNRHE91cy7to1fpmLhO50QtrWPXudJSSHxRLJ3D3byxKXvIiHyK/rAJZqVrzEeusxi0&#10;wXTUMq2t/TQMttM01EPf0Di3qxeZS1ll4vocfbfGxWYaYeaiMNKkqq2B9ltDtIwPUdrSQFTBZewD&#10;L6Nt3ILWvi0cf/01kmNbqOl3oOucgINJNCEaecjM09B3DRIjaNXdpeh6eGATEopXQiqBacIKIp+E&#10;K1Vk1TZQ2NRK/cgYwyurTK5vMra0wvjSijjf+rbY7LexzeqG2PQ3vSoIx3VGZxYY6LnNWOUcy5l3&#10;2Sh5wGL/HeYWhFnY2xNGBGZFXo/zE2dkb1e+/0uBLYhmoWI9v8Va+30epj3jfsEzcbrIN5YR8bjV&#10;LVFoC6L+pftveR7yirXu+6Jd5Avn3/LS/Wteyl5xr+AJizPfqVgLonr+Dsv9W+J0EeF1QVQvTX4z&#10;veRP/Kdr+1t8c83CYkA4x8od5mbvsNx6j62sp2yUPmF2bIup5S0mlreo7xkjIr0IZRMHPj6iyi/2&#10;XeK9vcr8ZNcl3vlMmbc+VeX7v1Hje+9d5o03/oXvvTPFB+9VYvazKgLfK0f5g1B+8akFb39uyI/2&#10;GPHuPmN+ss+Yd/cY8O5uXX68S5Mf7VDlnc9Ut8cKfq7Du7sM+MkuY36615yfKFjw9h4T3txhwJuf&#10;CRHyFvx0rzU/3WPNz/bZ8DMFS355xAodWylVlQncmSvh5T1BqDbw6kkjr54IleF6cR71/aUS2lsy&#10;CU2Jw8w3En2PcIy8wzD1DcNFnkxK5XWuDwzRemuCjqlbdM9N0bswRdvtEcrbG4kpysE7IQqXiCAc&#10;w4PE1DhDTymWQf54p2ThmZCNS1Qqlr6xGLpHYOgmEIWBuxx99+htke0Wj55bgoiuayI6LvFibLs0&#10;Ipqr1cmsThXw/M5Vnt+/wfMHf0Ksat+pZPl2PjUNecReqSLuWgsRFbU4xmWg5xGEqW84IbmlFDV3&#10;kV1bi3diLGYeLpjJJMiivEkrSaGmtZz6rhpKavMITw3AytMUA2c9DNxM0ZdaoSmkdTnbcMHZhvNu&#10;Es7JnDjp7shhZ1v2Cr5scz1+ZaDBBwYafGxhKIprBVd7FNwk7HHcrk4ruNhwyEPCYVFQW6Hgbvmt&#10;SN/nboaCzIyD3pYc9rHkqI8lZ/3tUAkWIqvd0RM8uGHe6PnJ0JK5YOApwyLQD9/ycly6p9Bvmf7b&#10;NG9j1DKDcesMBs3TIiYtMyLCa4Yt05i2zWLRLjD3HWYxa5sVX//uuf4Sk/YZfPonyepvo7zrBgUN&#10;V5Dnp+ATH4lPXBQRl4txujmMQcv2ZwvnM26dxqx9FpPWGYxatvcZtU5j3j6LZccsFh1/eR0z3x4j&#10;vEd8/Pr5Nxi0CPtnMG2ZxbB5RkR4bNz8+nu3TOPYPkVuc5eYGnmtp5/aoVFqBgbIa2wgoaoWj5Zx&#10;8dq279EspsI5m6cxbhGuc/t+Ca8J91K4NwLC9Zi+fi5shdeErfBd/vx+zr0+Xjjfn67bVPxOr7+P&#10;cC+ap7Co68ckIQMtdxkaTo5oOdqjZW+Lup0l+i72GMlcUTI35ZCaKgqXlEUOqKqjeFENxYuaKCrp&#10;o6hkxgFlCQdVBduFGwfU3Tmo4c5BLQ/2a7qzV81ZREHDiYMaTpzUl6EuCRP/oiSkiKo6hnHG3JvD&#10;Bi4oaNmxW82Kz4UURIFLVnymZMknF634RMmKTy7Z8KmqPbu0XdmtI2WfrheHDYI4ZijgL4prs1Mx&#10;+B3Mw/pEDCo6XujJwvFILyCx9iZ5nd3kd3eIY/W2K8/feKO3BXZBb/1rhMeCmP6vaKKwr4nLAy2U&#10;DgteasHOIfimu0TfdLlYod4W1FWCoB5pp3KklcrRVqpGW7k61kb1eDvVY+1Uj3ZwdaSdqpE28ZiK&#10;kRbKR5v/hPB8uIWKgWbKexooullFRmUeqZfTyS1OJT8vjuyEQPKjvKiK8aIp0ZfORC964pzpjZHQ&#10;J7ehL8KSvlAzBoJNGQw2ZSjEmKFQYwbDTBgMN2Uw0oyeUEOaA7RpCtGmP8mK+WJv1mrkTF+JojnR&#10;m8IAR3KCPClPS6S64DKJ0RlYWPtwVsOJY2pCOIwfJ4zCOGoUygE9f/ZqerFPywcFXT/26vqyT9cX&#10;BT1/FAyC2GcQzG69QHbpBbFbP4QjVvGoeVzGJLgau+gbuCTWIk2uQRpXjH9SIfnXm+iYmOTWyiIz&#10;gu1CSF8U5j4vL22nJ66ssH73Hqtbd+noHyQqKQ0LGykWKjICjyUReCwT4zPBnL7kyhF1Zw5pu37L&#10;AU1nFAQxrWbPPjU79qnboqhpi6KWLQqaNuzTeI2mLfs0BcuRC8dNfVCzleNgVUiUbh2R2vU4m5di&#10;6JSBllcSWn4xmETGY5+Shn5gEBftJBw3NOCYng4qVmZYeLkiz0mmfqCVrvkxehYnGF6eZmJ1llsr&#10;s9xemWNqZZbJ1ZltlmeYWppldmaW5e4lNis22ErfYq14k6m+BYZmJumZH6NzfpSmmQGujjWT011B&#10;bGMOvlfisErxQzvcBYMYGW75sQSUZmKfEI6qnQSTC57EKRQQcDwVc6UQIg6VkKZQy3kNX4wuRuN5&#10;vIDUvY00fThB2p4GLpxJYMfxTN7/1S3Ofe/fyPnevzH+9lfc+HCcCMVqXI7loXs+FpdjuWR83oj9&#10;hTT8nHIZjh7jZeQ6f/DY4neZc3xxq5cXmx18sbVd0Z6fG6e6oY34nFIiUvOISt9GnplDZEYakRnx&#10;RGbJiSuMJq86jbrOUrqGq+kauUrXWDUdozWs3p3jjZSaDtrH5ogvbyGurAn55Xoii2qJLm0kobKV&#10;lJp2EqtaiKu4SUJlE8lXmim43M213HFq8ka5fnOc0pZBsq93UdzYT2nTKPEFt7Gym0fzyDJa+5fQ&#10;MxjGRFaPo1s5PoaVuOkUY2iTgJJzMKccfLEMTxaN5g6xqTjFxeCZmoBvVir+2ekE5WYRV1pKbl09&#10;lV09tE3O0D29SOvYDO1js3TdmmNgdpGRxVXGl9cZXxHYYHJlk9nJLVZvPmCr5LFY8V3tvcvi9AYL&#10;C2ssLK6xsLQuMr+49i3f7n/t4f5GYP8lokgVKtX1guh9ytaVJ9uVakG0CuL1r4nalS1WJu7yKP0F&#10;X/h8zWbzQ55GfcnD1BdipVsIunmY/FycIiLErK/03GWz6iFbpY/EivvS+Hc84X9lssh/+sy/hVjJ&#10;Fuwxm2zWCfaYJ2xdecTq8F0Wl7atM8LiQlh0iE2jQsPC5pa4cOm/PUdZYwcBCTlo2niwT7CUHNbk&#10;53uFJkkt3v7Ygu//IpG33xlix/dfoPXWOu4/qyPqZzXofJDI3+9w4p19tryjIOEdBXve3ifh7b22&#10;vL3Xmrd2W/HDzy35wU5zfvC5GT/YacabO0x5a5clP9prxzt77Xl7tz0/2uvEzw958MFxH351wotf&#10;HZfx/iEHfq5gyYeHrdAwdSM3J5KFsVxebFWLdhHBdvGtz/n+dR4sl9HXmUtsZjo2/imYeCZh4hGH&#10;mVc0roLQvnqNutFR2qdu0zE1Qc/UOL1TY3TeHqR+sIXcG8ViuqUsLgCHMJmINC4K99h4ZPEp+KcV&#10;II3JxNI3Tpwuou8WiZ4wzk/wUrtEoe0cjZZzLDqu8Wg5x6HhFIOmcyyGnoni+8pulLAwdYUn6+U8&#10;F73a9fzuZQu//6JVDDoRFhAPl4oZ7S+gvK6K3BstJJXX45WQjYVPOF7xGVR29DO2doeJ9XWq2hvx&#10;jvJH4mlHQJQXecUJtLaX0TdQTc2NdKISPXALsMTawwRjN1N0nM1Qd7LgkpM1Z5ytOe5qxQmZDWf9&#10;HTgX5MxxX3sOeFizT2rJDmdTPrQ35H0rbX5mqsrfW2vzqYsxO11N2OlsyCf2Onxsr8Pn7ibs97fl&#10;QLA1ioFmHAo04kSwCWdDTbkQYopasDlGoba4JXiQXJVMaUsJOdey8U8MxjnUg8Crlbj0zaEvCL+/&#10;gSA6XXoXKV56RPeDL2neesHwk6/pfvCK5q2X5M4/IH/hIRWrT2i795LRp1+z8OqPjD37mrrN51xZ&#10;fkLY2IYohv/y3N9g1D6Le/cE4dfLSLqSREljATd6ayhvFUY3JSKvKMC2cRDXviWqN57R/egVLfde&#10;cn3zGcNPv6Zm/SlJt7eIGN+g4c5zqtaeMPL0t8x/+QfGnv+W+jvPqV57SsytTa6sPKb57kviJu+Q&#10;M/eA2s1nlC49omHrBdlz90mdukfr3S+p23zBwONXjDz9mq4HX4rv8+hfxqZlktybbVS1CuP9Wqho&#10;b6W6v4drI/0UDw7i2TuFU88CV1Yf0/PwSwYevaL9/hdMf/EHZr/8A1fXnhI9sUnl6hMGH39F36NX&#10;dD98Rcf9L+h7/IqmrRfia1VrT2m484KhJ1+L32Pyxe/E+3tt/al4zxNvb3F56RGtd1+Kn9Mt8OBL&#10;bmw8I2BkDZuboxjE5XLK1FUchXZUy44TQsaCrgNHdew5rC0RG8gUlW3F7UF1B45qyjioJkVBxY19&#10;KlJ2Kzmx84IDO5Wc2aPmxQHdUA7pBqGo7sGui47sOGfHzgt27FayY88la/ZcsmGvioQ9qg7sUnFg&#10;p4oDO1Tt+UxVwmcqdnx6aZvPlGzFavWOS3bsULHncw0hHt6Ffbqu7NVxYq+uC/v13div64KCtiMK&#10;2nYoaNtwxtod00A5wWlXKMnsoylhhubEKaqLBylqbhXnTef31IvNhoJA/s/8uZD+yyq2sO8bUf2t&#10;oP6mIfG7jHZSIVanO8UqddVoB5Wj7SLC46tjnVwd66BK2DfcSuVwMxXDzZQPt3JF8GoLDLVRMtjG&#10;5Z42kuuu4pefjktyFG6JEXjEhyOTB+MS4ImTuyNeHs4kRgVRmBZLflIEeTF+XJZ7UhXjQX2CF21J&#10;nnQluNET40BftA19Ueb0hBnSFahNp78mAxEGTKfbsVjsznKND6v1Qaw2RLFYF8/UjQxGqgvou1pG&#10;x7XrNF9voqyskYDwPHStQjmj5c0xTW+O6AZyzCSCE+ZyjppEcEA/GAWdAPZo+bJLy5td2t7s0vFh&#10;lyCyjUM5YhPHefcsdEIrMY27iWVCKxZxzZhFN2Aqv4FJeBVmocXYhefjFp1LWHYJ13v6mRKmZgjz&#10;n9eESPTteHJBbC+K0zS2w1hWNzaYX1yht3+YgsJyvLwisdX1w+2sHJ+TqTicjkVDyYuTGo4c03Hk&#10;qI4Th7QcOKBpx35NW7HxVlEQ1erW7FazZJeaJXvUBaEtYa+6nfh8l7olivqOHLPw4rR1EMpmURhr&#10;JmN/PgvnU1mYnY1GSUPGcVN7Tlm7ct5OhrqrD7puXui6u2MW6I19TDB2ch9sIz1xifUjqjCJa/1N&#10;DCyMMzozxVTfIovXNlgsu8NC5QazN9eYmJhnZHmGgZUpWmYHqRxoIr/tKhlNpURfy8avOBb3/DBc&#10;C0NwLY3EsSQSs+xA9JN9MM8IxbkgCfecdKyjo9F09kRL2wPfI6lc3tlI8c4WEhVqcDqRjrpyMA6n&#10;M3A8nUXIoQqKd3aRtO8GsftqiFCsROlcJJ+fi+DoR8MEv/nPpL31W7LffUTrL1a4/tEYqbubcD1c&#10;gOqZSAxPxOFyKosU1RuMG83xLGqJF32DPF/dnjbyxVYnr+718GxrhJmZEa42NhFXUEpwRj4BGbn4&#10;pmciS0rAIyEavwQ5IYlRJGTLuVyVSmNnMV3DVXSPXuXOwwXeyPEc4vbKHeoGpqnrn+ZG7yTXesap&#10;6R6jumuUqvZhrghxqLXtpJfXkVlZy5WbXTT2TdDcNUVP/RI911do7VugoXeVwpIHpEU8I9bzHt6+&#10;owTFNZKb1kN1xi2KCvtIKKgjMb2OgvguiuJ6ScpoIKuyifTKm/imFhFVWExZWzttUzP0L60wsLTM&#10;4Pw8w3PzDM8vMLK0zOjKGhPrWwwsrFIlJEbVtVA3ME7PzDI9g0sMl60yl/yA+bL73B7c4Nb8GreW&#10;18RqtiAWxSq1MFdamDqytMb49DwTM/PMLK6K+8TK9Wv+TMQKonbuDhs3H/Ag9Tl3BfvH+PaovT+r&#10;Vv8tvqkcC8d/MzFkcYvl2bsszwhssdJ7j62ix9zNfsJa073tkYCL3xHVf0VY/7cFtvD5s1ts1D3k&#10;fsozNqsfs3hruyNY6PidX7+zvX09M1x4PLcuNJVuh/VMrwl/GVgXvfeT61uMrd6le3qNjKpWVKy8&#10;+eUBTfbssMDol+Hov5fDjp+08s47W7zx5ive/XEvBj+9SfxPulD5TSzv7XXm7b0OvLnbnu/vkvD9&#10;XXb8YI8dP9xrzw/2SHhztx1vKzjykyNSfnbSl/dOB/KBUji/UY/mI/UofqUcxsdakRy2SuGkXTJ7&#10;tAP4h6NWvLdPn7/bq8Mv9+lw6IIxwcFujHUl8Gy9nC8eCmPf/mQdEZ4/36xiZqiQrPws7IXRkx5x&#10;mMiENEc5zqGppJTV0TQ8Sd/UHF0TE6LI7rk9TOetAW4Od1Fw4wqBKVF4RAfglRiBT2oszvIQrAID&#10;cI6KJjSnkKDMQiTh8ejJAtF2E8JpgtFzD0PPPRIDWSxmvimisNZyjUbLJQp9j1icovNJqLjJja5W&#10;pm5X83i1jC/uVorJkL9/2cw/ftnKH14289WjWp6slXF7KJeq2kIK6uopaGonPF+YqR2CpZ8/UQX5&#10;tN+eoGNyhKjMJKzc7bF2s0Hq60ByRhiNrSWMTbfQ2l9FZKov5u4G6Eq00bTTRU1ihJqTOaouFlxy&#10;NeOCzIJTMnNOyCw47WvH+UBnLoS6cT7UnZNBzhz1s+e4vz2ng5w4HWDPMW8rjniYcdLHkvPBdlwM&#10;t+dcpC2nI8w5KzdDPckag3RbTNItMY83wThIE3M/dQLTHMm9FklJbSLVdXk0d1+nanIM1/7/WmAL&#10;VWqfwRXy5u+TM3+fy8uPqNl4TsLtu8RO3iFpaksUhPWbz+l//DVTL34vitKeh69EIVy7+YLw8U3M&#10;2v/252wL7HHCay4jzw8huiCA+NIQChpSqR8qp2a8DdfOcXwGl0WBKojQiee/Ez+j9+ErUWCnz9wj&#10;7tYmNzafU7X+bPs6nn1N/+Ov6H74FdfWnxM0sk7K9D1xYVC08JCatSekTt8lbHyDkqXHyCc2iZrY&#10;EMWtINhz5u7T/uAL2u99Qf7CA3GhYdc+RfXAKE1CWE1HO+WtzZS1NVPS3kx2exuyrttYdcySOLVF&#10;49YLUQQXLT4Sry9t5i458w/EayhYfEj0rTviAka8B60zuPcvkz5zX7wWQeB3PXwlfkdhEXH7xe/o&#10;ePAl5atPxHPH3LojLhQE8b341T+KrHz1j1StPcOldwnLxlFMEos4berBfmU7FC85cFRDyqf7lTh1&#10;Th1tPSP0DExQ09Jlh+JxfvoPv8HRVYqRqTl6hqZc0tDlyLETBIeE4i71QE1TmwPHTqOpY4CPry/W&#10;traoqmuy/9g5PjqgxCdnTNh5URDNEj5TlvDJJXt+c9Gejy5K+EhJwscCF+359KI9n110ENmp5MQB&#10;XV9UHOJQc47lpLkPimLzog17tSxQ1LPknK0L5mFRhJdfIbdjOyAmr7OJPCGspbOZgrYWSmvbqM8Y&#10;pCv0NjfThym92UpR73bz4XcRRPZfCmxhX/Fg6+tKtSCshQbEdpGK8e3tn7M9BUSgShTSnVS/3n6X&#10;b6whV4SmR6H5cbiNEkFUD7WT09NM5PUryPLTsU9NwDIxGovkGCxS5JilRGESH4ppXDCS9CgCyjJJ&#10;vVlJXtsNEqovI0uWIwn2xiXAA/9gLyKCZcQHuZAd4kil3JW6WCcaIixoj7FkMseN1XIfViu8WK6U&#10;sVDlzvxVKQvXfFmsjWDiajTXUgKQSyV42tkR6htCbGwmPkJIl10gJ/WlHNZ1Fz24B3S82KftxS4N&#10;Gbs1PVDU8+OwcbCIor4/e3V8RG/1SesYVKXZGARewUJ+A+uEJqziWzCJaEAv8Bq6/pXo+peh538Z&#10;Q/98rMPycYsvIDS3lGt9A9ze3GD+zrrYALgiBrCssCDMhBZSDte3A1kE4b2+tMLG4iqbK5usrW4y&#10;ObVAZV0DPuExmJrJsFP2x/9EEj4nkjE878cpZXuOqNpxSN2eAxr2KKpL2KduJwrqveoS9mrYs0/T&#10;gX1aEvZo2bBb05pdWrbs0pawS9uRPbpu7NF2Y7eWCwcM3Tlt4Y2mSSAuGokkXCom1aaMmw3DLDx4&#10;xMzdu6ReKcUvKQG7kEB0XR0xl3kR4ZpNpmEFMTqFBLplklx4lcLmFkq7O7nS101uUwOuEaGoW5uj&#10;6irhjJUhJ0y0OG2uiZKzIap2elgHOxJcHoV/SQguKR7YRbtiGeyAJNIN9zghy8AZ13A/fOIicQsO&#10;xDU4GB1be05qG3JQWYuDmhYcUDVC4cQFFM6oo3hOD8XzeigcV0HhjDaKytacVvbE5UgG3oo5XDwq&#10;5dNDAbz/UR2f/l0TJj9vI+4fRojYXYfmyUAUTuux96w+e5Wt2adixSldWzxCY8nKzyUrPZobFcnM&#10;jVwVab2RyWDHZXo7KqiqqSAgPBJrqTfaFjboWNpgbO+MLDSawJgkQuKiCY2LIColkvzKDBp7qth6&#10;tML/B5y1hGk+gm4zAAAAAElFTkSuQmCCUEsDBAoAAAAAAAAAIQAH2EHqQNQIAEDUCAAUAAAAZHJz&#10;L21lZGlhL2ltYWdlMi5wbmeJUE5HDQoaCgAAAA1JSERSAAAC1QAAAQcIBgAAARaqikQAAAABc1JH&#10;QgCuzhzpAAAABGdBTUEAALGPC/xhBQAAAAlwSFlzAAAh1QAAIdUBBJy0nQAA/6VJREFUeF5k/XV0&#10;lNvWr4tyzt5n370/WWtNRQMECAQnQtzd3d2l3JKqSMXdHQkEd3cSCBZCcPfgDhOZkzV9rtWe2+qd&#10;69vtnn3/6O2tSsoy0muMPvp4fr2PmTb2CxbOnolWq0OnKxBMIpLg5uqBl4sbXo4O+Lh5YDHblKSE&#10;BDJTUsjNzEKSk4MoI4e46DSmG88jJCweB3tPPD0CcbB2wd3FGyd7N+xsHHC0c8Xezg1Xt0Amj53A&#10;+K+/4T/+5/+H6IgYHO0csFhoiUSmISw0ErUmj7CQKLKzZcTGphAbl0JIaAzRMSmEh0UjlqgJDo4i&#10;ISGN1LQcsnKUZGSImfTVF8hkSmJj4klITMXNxY3MLDG5YhkZmWJSM3JJSc8hNT2XzGwpaVli0nPk&#10;hEbE4+zogaOdC04OnlhZOmJj6YjdYmecHdyJikhgnukiHKydsDG3Za7pQuwcvZk7x4Lpk2eQEJOA&#10;vaU50YFBJMQlkp6YTE5WFs6OnowfO4Nvv57IhG8m8Jd/+0/G9K06hK+rG//4/Q9++ukn/vnPf/KP&#10;f/yDty/eok1P4Mj2TXz/5Akvb17DctJY7l+/ze0LFxjYd4hTh0/w8slHqotbaK1dxuqVe1CIClCK&#10;ipHnFqOUlFCQX4tGVUuJfgkzp9swdYIJi82t2bv3GIeOX+HF+z9Yu2oHly/d4vKFUaSiQrZsOcb6&#10;jf1cvfmWy1de0de7lU0b9vDu5S+cv3iPqzefMPr4O27ff82SrhW8evsTBVI5ly/e4OzITXp713N9&#10;9A03R19x4cZDRi7f5fSFW5w6d4Oh8zcZuXRPsOPD17hx7y33n35Gq6xCp6ykUlfDlk1HyUnPQ234&#10;G3IKKNZUsXr5ZvLkJRTlVTBl/Cymjx2P6yJrgqzNCVlsTLDVbK6dGaatupQXLz5zYP8Jbtz8jrF/&#10;ncDpoVtsXLOfMSHh+ZjOmMfN68/5/vufcVjkSf/Ow+SnxvDs5nVeP3zAs7t3eXP/Ebcu3yXOP4hl&#10;nSs53j/E8LHzdLavorxiCVXVyxFnaMhMkpGaIBMGuLxiOTJVG0mp1Uw18WSWiROTxi8gKDiD46fv&#10;8erDPykt6+DHH39l+bJNSMU6Xr37iYuXXuHtEkhbcx9nzz7l6bOPbNp4gM7qGvqPDHH7zgtu3XnB&#10;2fM3WbF8Dd1t3RzYfYDzZ6/z5PlnLOeYIxLl8/DJJ67ffkZVXTvnLt1l+Pwthi/e5uyVO5y9/IAr&#10;t9+wd88pHt55ydYNu9DJ9BSo9DSVV1MokXDl0hWkmSrU4kK0ijIK82qpqWgnPjqHSf/5VxJ9PXA3&#10;+Xd6CuN5fesceRIJRw6eYunSLej0S5kzxxMfnxTaWjeh19UzZs5cV2bMdOEvf5tBpmoJs2c4IBdp&#10;+fDwGa8ePOT5vUcMDZ5h37pNPLw5SlN1J1W6Wqr1jTTXLUEjr6JU10JSTBp5Mj1KUQEb1h9k/abz&#10;TDPxY/pMb6aZeDFtpiczZ7owa5YrDk6JeHhlsnbzCFfvvOLBo5c8efsbazfs49a1p9TX9rBn3yUu&#10;3HhLbFgiuVlyhk5e58HoW9as2cr90TfcuveC6zfuMLB/F1s2b2LDuo2sWbMNbX4DOl0rebpaLOfZ&#10;UFndxY1777hwzeDh9zh7+T7nrjzg3ugrVta3saq+iaGDA0hSM+k/NMzBfUdY3t3J9g0rWdJUxIZV&#10;3XR3rUGRrkEtrhCsuLAJ06+/YEPveqK9guisqyM5PIDsmEB8nRaQmqjGcpEv8+b7M2umJ7NmujPX&#10;1JUxDiFi3MKLmGzkwAKLaCwXR7FwUTAqRTNLVh9gwSwrLo884c6VZyzvWkF9RRvidC3ynCLSorLR&#10;ZOvISpSgkRRRX97C6tUHWLvqOCYmrkyf5Y2JqT/TTHyYNt0ZM4sQHN1T8Q2R4+kvJSG9FGv7SDZu&#10;OsmadXu4c/87Rp/8wPmzd+hsW0lHZx8HBy4y+uB7ujtWcujASYaGr3Pz9nPq6xrYs3s7jx/fZuj0&#10;Eb7/4T3bt2ynOL+CfG0DMnUtUlUzclU1zrYeHB44z+Wbb7h64xlXzt5mSXkVy+vr6W1oo0yt4uC+&#10;M2zZeJC7959SW15HV3MzO9f3cXjvFkq1JaglJeSr6pHnlCDNKiJfVsGBPcdQSAopLa5BmS3B3NiI&#10;5vqltDf30lK/lMgoEdMnmzNrmhVmC3wZE5KiZ7KxA3MtYzFbHIexiTvWjmm4e2Uj065loak9Nmbu&#10;dLT2kScvQ5KhIzVGSrR/HNlxYvSKMjQiNXUVDZTp69mydgAfh2CUqlomTrFn6gxnJk9zwidQhYN7&#10;Io5OifiHKHDzEREVV4yPn4TI2ELCowsZOv+AwsIebt99zdM3n3n25keK1BUcPDzCoyffc2f0LY+f&#10;vqenpY09u/awb+9ehoeP8sPnT/zxz9/54efvefDiDuUVdeSpypFLK1HKK5Hk6rGfZYqHhS1H9p+k&#10;QllMW1kjS5o6Gdh7GqVCj1JWR3K8hNS4VDLDYwm2s0GTncNPP//I+nU7qCyuo0JXw9KOrWSk5KMW&#10;laGUlJGvqGL96h3o88rRqcrRKIrpbt1EWXEL2YnZtDQsJTEmi4lfGTHG3C0eM8ck5pmFM32WFzPn&#10;BDBzXiCzF8YwfV44kyeZEeifiihHT2yEiDC/KFKi00gMjSfcJ4iqglKSw+K5efkFVaU1lOj0pCVm&#10;UFO7jEXzrJliZMl0Y2umTbXCzj4BD88MvH2ycXJOwsdfTFBIPmEJZQTH6jEzDydTXI1vkIgtO87x&#10;+MXPXLzyiH37TlKqr+bihQfs3LaXXTsGOHDoNDW1fUgkNTx/+YJffv87R04M8P6H7/jxt8+8/eEt&#10;mUm5KOQ6tm46Skt9L0n+oSxr66a9YSkFeTU4WjrgZOVGkboeSZqSsvxyKhQqIt2c+fv7z/z4+WcK&#10;5XKOHDhCjH8kS5tXsrxnFVplMedGHqDMLSFfVokqt5g8ZQ3F2ip0igLyJYVo5WW0ta6isrSFtsbl&#10;KHK0jLH1iGO+ZSALFodj5ZDAIutEppsGMNXYA5PZAUwwssHCKpIF872JjZQgzswnPSabhIhUdAod&#10;qoxM+pYuJ9LDj4riWgJ9AqkubMRqoTUXLj9CrSjHxzMOH/dIFi/ywnyhO4sWeGJlEYqHRyZOHjl4&#10;BakJSSjD0jaWZFEL86wiiE4qJMgvEbM5dnz8+DPbtx5g544D9A+c4cnrnyguX4Va141K14Yqv4Wi&#10;0k5ef/cd3//0iR9/+zuvP3ygqKCYgweG2bRqCzG+/tSXNzFw9BpzZrliamJDnqaZZSv2CoufOEFE&#10;hVLFspZO3r18y/ff/cCnd9/z8w+/8Mvnn/FaOI/lra2sXr6afLGKSm0FxaoSVq84gCyrCLWsDJW0&#10;lLKiZqTp+eTLS1FLitFKyzg7PEpjTTdjXHxjSDbMv1mllNdvZeJEK4ymumJmncjEqa5MnOzIIosw&#10;Zs1yw9kjDXleD1GxajKSlaRFpaDOFlGvL2N5Ry+dbX1EBMWhkBSxpH0dOnU1stwCEmNEBHpFUVHU&#10;RFhQIomx2bg7hTF3tjMWVhEstkvG2UfOYud0/KNL8QzKI0ncSnJ2DTFRuQwevcCRo1c4dfYB+wdu&#10;IdP2IM3vRJLXgapoKUpdB0pdJwplCx3ty1i2so/rdx9w9+5zutv7SAuPFRa5sooWbKxCmDfbCfOF&#10;Hsyb7YC9hTslykJSfH35+OINP7z/zIsnTylXa3j/7u+sbKyiIN6T79+8xnbKWApzMlna0si6tZso&#10;UBZTmleJSlJKRrpOuBrCXn1+HXu2Dvw52HI90kw1GmkpY6LDI6mvbqOyvJWEhHz8Q6RMnerB5Cmu&#10;zJ4fxvhJdkyb7sYsUz/snDOZMcuHWbN9mDbJkkCPUHQiOcu7V7Giez3r+rbRWLuCIl2j8LWK8E8g&#10;yCOCYl0tHS3LKMsvpbK4gu72pfQ0NVLX1MMX38zly3GzmWBkwXRTNxbaJhAQU0h4cgXJufVExko5&#10;OfyE/lNP0Jb1UVq3CZG6jVxVK2JVK1JNOxJlCzJFPTm5ejpalnPh4lU2bjpIsGcQ2XEZ1BZXcPHS&#10;E+bPccLW0oc5MyyoqV6COKcIjaQU0/ETKZUV8vn9Z3748JkfPv6dd69f4zHzSx7dvMSbJw94MnqX&#10;pw/u8eHNS14/eYyfrQ1XL18hPTlTWFf0qkqqy7rIyVCjEJcK04vBNqzbS74kj0JtNWOGB0/z+N4r&#10;Ht5+yfp1+0mK1zFzhh3jjWwxnuHOtGkeTJ7swsQpbsw2i8J0rh8WFuGYzXPF3tKDno7VrF21i5Ki&#10;Rgry64kNzSI5Jof0BKnwXy7XN1KoLKK7tYcKbRE1xUVsWLue8w/ecuzWC74yXoBLTC5m7pFMNnHg&#10;m2/mMc8qFL/YQhIyK4iI1zJ07VecXSPJUTSRq2onR9khXKWKdqTKFnKldUglFXS29tJa187zl58o&#10;LWlCq63Edu4cTp28y8nTD3Fc7IZUXEh1SRt9K/Zx/+Fb8pQV6LX1lJXW4O9oTf+B/dy9c5fVy2r5&#10;/PYNLx7/OdAGe/3ssTDgr58+4Yc3b4kPDWb9mj2MnLpNpbYRvbKMcnUZpwavkZumRZFVhEpUikZS&#10;gVbTwJgTB/s5fuQ0pwdPM7jvKAN7DlOgKaG2zrDjc8RoigszpnswcYIdk4xcGD/RFhNTX6ZPtiQj&#10;rQC1sgZRtp64WMNmRkGYbyxRQUkkRKSTlSRCX1hOV3MLjVVVHDt6gisPH3Py0l0OX32AXVAS852C&#10;+cpkEfO8w7GKTGdRQAJ2/slMneNOYLQCT+90jl36BdM5DsiLlpOtaCdT1oJY2UyurBGRuIqlSzax&#10;cd1ONm3ah5O5JXt3nyUuLpNccTElJZ2UlS5h/iwzmtvWo9FUoS9sR6euFAaiSFtPcXE7ZQUVTJs2&#10;hS3b+9iwvp3yagVLV7Tz4d1bHt29xePRezy4e4vROzfRZKVxYF8/xboK+g+N0NWwlKWdqzl2eIQS&#10;VSlHB66ysncva1cMIElToxG8vIwx587cpaawjDPHLzC49yCPrj3j+vn7nDpwgk3Lt5ERI2f+HF9M&#10;TLyZOtVNmFLislsxnunF7JmeLJrvQ2vresJ9owj1CiUpJBllrpqlHV2UFxWQFhXF1dFRLj94zOGz&#10;57j09A1+ch2LAxPxz9bhFCPCJVHKAs9QLAJimOkciFWUCHvnUMwWuRAWpqSmex8TJpgTmliOi7+Y&#10;+IxKohMKyBCVsXPXKeEbubxnDZv6NtFc1cjq3u3kZquo7dyCu1ccUQlZFJU0Uqgtobt5JUpZHlkp&#10;OhrqV1FVuQyPxVb0Ll1KfVMFe47s4tCZzXT01dK7tpfVvWv5/vU7Xj59wovHz/n47iPv33xAkpZG&#10;Q20LbfXL6Wjopm/pBjat20t1eTfFmmpKtLUUakrQ5tWQlChHnlPImFK1nvMj98gTqbl06jznTl5g&#10;cP8xju3pZ0/vFtZVdZCXXcEsEw8mjrfBaJI9Uyba4xVRjompH6YmXtjZRVNV0c7KnpUsbVtCsUbO&#10;qhUrufn0FddevGHjwDH2XrhCcnUtljGJuGersE8S4ZQiYZ5fDJahiSz09MMmMg2n+FxswtNI0DRi&#10;udAdiboFr5AcrB0SmTHdFnu3JOKyagmKVOMTlE3vij242rmwtnctDRUNlOvraGlcRkv3FubPsUSU&#10;q0Sp0GJvZc6FM5c5fnyIpa1dKKRl5EmKWTx1Is6zTXj86iWdnbWs37WaZes7efvhB6prNmC5MJDE&#10;CBELjEy5euUOdSUViJKzSIxK4OKZM+zbc5ite07Rt2wdrZXNiNI16PNrhMFWS3UoshXUlrZy+tht&#10;xty//wadSMPObccY2H+Cg1sPMnzsDCcHTjGwq5+jO48y55sZzJ5szvRJNsyY4oixsSvTp7kJ8/nC&#10;haEsMAtmgakDu7fup6u5k5vffebuh79z7M4DtEuX4SoSk9DUziQzM1wUWpwSsnBMlTPb2RvraBGm&#10;rv5YhSXimibDIUVBSE4FkooVZMsbkOU3IlbVIdM0IpbVYWkVziQjMxwdogkLk2Dn4M+ytZswGvsF&#10;Z07dYte+88SEJmA6cQJahZyKgnzOHB1g96ZNvH/+nOGhc1y8/Ya1q7dTIhWR6mXPj+/esKazAX+L&#10;yew5sJ+6hiWUFrZRlN/MvBkWmE4ypbm4ghP9Q4R7BKKTaKgoqkCUlsOGzQcpzS+iu6mTrsoGUqLi&#10;Wda2mplf/xvTjOZSWtxKkbyAMk05Y7SyYorzaoVwpaNpBQ/uvqJKW8rIqfPCgJ/oP0n/pl2sKi+n&#10;TaZj3lRrTGc4M8PYgYnjzHHwSMN8kRdTJs5m1tRZ3Hz/K6XL1xGp1hOmyiehupo5voGEFlTimSXG&#10;IjwOH1UB7tlKHGNFfDvfDmMrDxZ6R+GerCBQVEKmppFceTVSdT3JmXriU/PJkVWQqapDpGwkODQb&#10;/8AM5s+xx8zKDafgYBIVOjbvGWKxyRSc5s3mxZ3bOM2ayK8//8yP79+zsruVQ3v3cW7kErLkVJyn&#10;/42tK7t5dv+BkGx79/QxLx7c49Cu7axeuo62mjbmTjEl2C2YMk0NJTItH959pq2mmuEzZ7l46T65&#10;SRko0sQ0KTSIXN3or66mIjWbNK9I1izZQmVJFRVljUT4BFJXWMeY2HgJRXltFKqqhQE3DPyZkVuU&#10;KhRcOHuT4cEzHDt0ksuDF7l9+BS765uZ+80M5hpbCbvDCd/MZMKMRZi5euKVKmaBnx9B6iIC1Xpc&#10;UzPxl2qI1NUwftZ8pts7YxWXgq++CtcsNQvdQgjL0hCYrCAiMw+P4FRiUzRkKqpQFrehq+hBXdCK&#10;vnIZ6bml5CpqyNFU4hKaw9cTzHAOVfHXiSZ4p6nILGth1nxXUrPyeXDrESvbavj502cunD7C549v&#10;+Oc/f+fN2zdsXtqDPNqdzy9f8OrJE54a1pNzZ7h64SyP7t7lu9cv+On7v/P0/iOOn7iNJqeI/Bwd&#10;kiQJPZ1LSYtL4sjgOc6fvcux9bvx+PqvrBFlcbq6ksGyCgarathctxx5hhq5qJg1Gw6Qky3DfOok&#10;xkiU5ajk5RRq6yjQ1KFT15InL2XftgFqSiu5cfYmp45c4MS+QQ5t3MXo6cucXbebgW2nMJ3tjGNQ&#10;KsHSMqbaODPPNxDnVCnzAyLwTpUQmq9nsV8IE63sme7qxTez5zJhviXBkmLUVV0UlS+lY8lOjg/f&#10;Q1bQSF5ZB+riVkqbVlLWuBZ90zqKGlehqlyJrqyD6XMtcYxMZLzJAuz9kxg7eTZfTJjKzIXW2EZk&#10;MPYv40gUV5MqKiElU8ehgwP88ftvfHz7lmODh6mt7KFv6Xp8Hb348dMHnj96wL0bNzl/ZlhYAPuW&#10;r6C3rYdDew8jychh88pdtFY0Uaws4PChU1Q2LCdfU062VyDBMxeyNCWJY8XlHC2pZldJNQdqu1kw&#10;z5HI8Fy8PWNxs/cnJzmHoqIyRHF+jMmS6lDJy8hXVwmDrVXVUKSpokBZzq7dg2xavpZd67Zx5uhp&#10;RgaHuTR8hc76HhzsI5gwaSHGM6wxXmiDqZMPflkKHJNkuKTIsYnNZI5PGE6ZOTgk5+KanotriojA&#10;XDXe4Ylky8pR5NehLmihoLwHfc0SyhpXUt68isq2NZS0biCvcRUWjn4scPFicXQithGp2CbmYBub&#10;zuLACGY7u+KSLsYqMYPF0am4hKczydiKqORC3P3TSMvOIyungEePn3DvwWts7aMxNwsgIT6P80O3&#10;aKpq493LZzx9+ICHd+8iiQrh0f1nrFuyFllaChVaPZK0bNZs3M2WHf3IMtSokyX4TjKiJzWDhoAI&#10;jlQ10F9cQ6x7OOLMQkJ8U3B38ifYJ4YIn3BUmQnE+FowOnqVMQVbWilb2oJMXCjkMRTSEmHwCzTV&#10;aOUlVJS0cvfqPVqK9FwausC542c5N3yJzVuOM3GqGRMmmeGcoMHULgDrqCyswpKwi8tk4gILrEPC&#10;8JZrCczTEyAuIlpTRnZJC4X1qylt2YC2oofShj50ZZ08+PATZc19lLasorRtFTOt7LCPS2R+SChe&#10;IgVOWRJc06TM9Arh3ydOYn5EDAsjo7BISMEsIgbrxFScMsVY+scz3nieMOhxGUUkZRURHZPDhRv3&#10;mT1nMbPnOuHukYC1TTQ2jglUFbdxfugailwZxwfPsqx9Ja8ef8furbvZt3MfQ8OXqaqopaqigYyg&#10;CEoCQxgsL2OwopFd1W14WDgR6BVDVHA6Qd6xJMVKyUzKRJGRiC4nljW9bbz/+B0fPn/HGDMHZ7pP&#10;H2LZyQGyJIVkiQtIy1CzafMJCjQ1wt4+PzuT1/fOUJgRzvCJCxzZ1c/ObUeZbWrN1OlWmM6yYfZC&#10;LzwStSwKSME1U0egtBxvcQlRqgpyq5bj6hNFukxPslj/p+c2rGbPhecUlvfQ3LmWxvY1lNV0sf3Q&#10;KaLFUkrXbMQ5KxPr5CS8RGIsw6KwCohmhpMrc0OicUjNZkFENB5SOW7iXNxUchyzcnDNFLEwJB7j&#10;RfZ8ZTSfgHApUYlabnz/O8evvuHg8D3sbQKwsvYjPEGLnX0g9otsyc2Q8PLJG+EUqiyvjF27Bxg4&#10;cYXyyjbCwuMI8PWjtrwV50V2bNA30V/VhNUMW8L9EqiuXEJidA4RvnHIMlOpKZQT7GHBm+9ec+/B&#10;Le6O3uTTjx8Zk69tYoaxFTPm2BGZoyJRVY5EU4VKWUVNZQ96TRXWU/+Df/7cz+j5VdSoorl97TbH&#10;Bk4iFavYveMIXl4JLJjnjp1zCFMmTMPeLYwUTQuufvFkqipRlvw5DxsGub5rPc09G2lo76OhZTma&#10;4jpyRGoG+09y7PRNBk7e5MTFh8gbmvGUiPGWSHDIzsG3QIeXVI19dBLm4XF8aToL+6Q07NNTccjK&#10;wEUswU2twT5FjHl4AnZR6ViFixk/2Z4pUx2ZOt0FWX4XyzYO0n/5BSeuvMHexgfj8ZOJ8IugsaqN&#10;Zw+es6JzOY0NHSzt205hWQueAVG4uXmRqyiip3czCnklnl5xmJg4YmRkTXiwiNiwTNKiUylSishK&#10;DuT0yQO8+/CK7z6+5t2nN7x885wdO3YzJk9Vi0ZRz4Rx05g6bRZJIgWNS1ajzaumMN+wC6qhLK8I&#10;k3/7v/nH+3Wc2l3NkioN186c59TgaY4PnGTLxh3IRDrGj5tKSmYVsYnF+AWkIitqpaJlPbVd62lc&#10;uoXW3q10LNtEe/cqahqWcO/xJ0YuPeTctZds23+SA0cvcmTkMcfPPeXohdcU9KzHMSkVJ7GUkOIK&#10;rCOSsI1KwjIqGZdcJU4Z2QQWl7MoIgKXXDHuYiU2SRnYJqThnJKNY0wmk+baM2GSNcYTLJk6aTFz&#10;ZntQWb8OWVETu0/c4MTZp6zcuJfmpna6e/rYtPckqTItNl4hpOdVYe7qS3CSlCRZESmiAqJT5YTF&#10;iZk205HJk60wmeWE+VwXIrzd8HWz4+XbZ7z/4R3fff+GTz99x7aduziwb4AVvWsZo8trwDDgckk5&#10;eZoaPHz8KV3aTdO6dYhF+X+ejivKKZDlYfQ//x9+eLAXaZgj/Vs3cvzAQU4cOsnAvn769w2wfdM+&#10;Zs+wJDWzjOgEPdGJxZTU9FLTupb2pevpXLKKutYVXLvzmtPn73P63APOXHzImYtPOHf9Haeufse+&#10;My+JkZfglpzJQm8/XNMy8JIocU3KwCExHZvwCIwc3QjQFmMfE41behoeaUnYRAThLMrCLj0Dx/Rs&#10;PNNy8IpMI1NWSnJaAfMXBpKc3cTkqbYYG1kxZ44ju/efQZwrIi06hqUrt7F590nU9Suw8IjAKjRD&#10;CE1tgzOwC8/AKTITz3gJLtEiUvMbiBeV4umXxDSjxUyfasG0CTMp1Oj58MNHPn3+jo8/fqS8Yhnr&#10;1++jqrCehsYOxqgV1RTpmoUBVykqydc2UlRWj76ng/qtW1CpKtDl1SCXFlPX1IvFVCM2Lt+An6M7&#10;65YsZ1XPEo71H+fU4BBHjpxjx65hpk2YQWiUhuTMapKSS6ip76Gtcy0Xrr/mzIUnnLn4gOELo5y5&#10;8IjhC484efEFGw9exTEyBbekLJxjU3HNyMEjI5MAmYJAlQ6HmFgck5OZ5+PL4uhoHFLS8FIp8M7M&#10;xjs5Da/cHFyy0vGVqQnMUZEUn4s8Q0NXw0YCAyV4eIvxDJTi5i/GI0jBzJl2zDCx5MKtZxw8/5Du&#10;LUdY7BLAlOkLsQ1TYhOSywLXSOY7+DHb1h23OBFmvrFYByRjauFEVEIOYXGJiEUypnw7nlkTJ+Nu&#10;bUN8YAIXz1/n8+efaWlcwbaDZ2kq6aKuupkx+eo6VPIK8tU1aJRV5KmryVNVoyyuJ1dXgbSpElVp&#10;BRpFCXpdg5BYKZCXUqyu4tCu43x480E4MD1w4AQykRi9UsnpoWvMnW6GnZkDcdFZHDl6kWOn7jJ8&#10;6Sknzz3m9MVnDF18yuCFV2ga+vDPUuMcl4BHehZe2SLc0nNwTU3HLTUdu8RoXHMzsE2NxykzBR+V&#10;AuvYeNzFYkILirCLDMctI50AqYJQmYb0/HI06hrqCppJ8E+nXteJn2sSfl4Z+PlL8A2Q4OGXi71b&#10;MvPMvZi5yJ6gVDmBmXnEGCKnBBHe0Qr++oUR8x3C8UhSYuEexRzXYByCUzD3i2PqXEtCEzLJzExH&#10;mhnPxxfPeP7yFS+ePMfadAELps9i9ZpD9K06gK93OOvW9Asp5jEqRbWQlDEMuIH1UCgayVc1oFHW&#10;oyluw9zajJ6RXdQs70CuKRdOXwxWrK2nSFVJb+caXr3+nurCAs6fOs/g4eNcvXSfoZO3sbd0YcpY&#10;I0YuPuPY0G0OD97i8OnH9J97SmCmFn9JkZATcYxPxVMqwSEzQ4gsnHKycBZnYZ+TjoMoE7v0ZHzz&#10;5QQW5OOem4uPWEygTCxMH1FqDRG5YuLUOpJkOpSFbQxff0t4pJqoyDzc3ZL54cWPdJWvxNMhGlfX&#10;GCxtQoXdZnCCnID0AuyCUwhMlrLn0mvKl+zlP7+eyn/7b/+GQ3A2dv4JzHcKwto/HseIHMbOtmSh&#10;ox+OngF4+wQyev0OA/v28+DuPUbv3kcjySYrNpzlHctYtXIfvUu30NPWh8u8OYxRysrJyCoiN7sI&#10;taIStbyW4uIe7KwD8HMMRCYrZIGVJe37t9CyZSUadTlF2hryVJXCyXKRsoJCTSXPnr6nraaes6fO&#10;0b9nkGNHz7Okey3lpQ1MH2vE7oHrHDrziP+YNB+H6HQCFcW4ZShwSErFKjYe+9xsfAoLcJPmYpuT&#10;gbtajrNCgrdaRYBOi5dciq9Cjp9EiltqCqESKSXt3ShLqkgXKTh0+DR5xV0cO/+ciJgiImOKiI5Q&#10;ExMuIztcwsbeA2Qqa0kWFzDf1pdFfglY+qdj7h7LN8bmGFv4sNgzntl24Tj5p+Lgm0FgeC4OPlF4&#10;JGiZbuONfWQW7jE5OHqGERAUjCgljVK1lH27trNowr9TlhXF84fXuH/nKtevXaCrbSUrl6xiVfdy&#10;VrQ0MSYjQ0N2ro7M7HxEBmxMWoVKUUNBQTtzjEyprl+CRFFKRFQiLbs3Ub5xCXKlHl1eFdk5WvI0&#10;jRSry9FKixk+dZWNvesZ2H+cA3uOcrT/NEf2HWf92m14+Efyly++wiYqBbu4JGzjkrFNSGJeaBSe&#10;KgWWWek4ycU4KCU4KSW4KKW4axR4qxW4iXJxz0ojUqslTKEmOU9HSXM3G/YcY+DELbbuGqa7upfd&#10;284TFKwgIlpHbKyOGP8cPO0iCAqUERmqJMgzjfzKbpLUjdiGS1jgEsdX4+YyfXEAJlaBzLMJxMI+&#10;HDe/TJw840iXVzPfzB6vaDGLPYMJklZiZmlHTFQqORlZXDh9jMTIAMSJ/mxY38ebtw+4d+8afX09&#10;3LtzgVs3RhjYvQlZcgQf3r1iTLRIh5WbKwOv7/P+3VveffcembhUWDC1mnrKS1vJU1Sj1dSh0dag&#10;rCyjdvN6lKpS8g2nHfIqYb4v1DaQLy9n5PhVDu49Rl/nSgb6hxk4fIbtuwZZsX4XSRI1ronxOGZK&#10;cFepccwV4SqXY5+dgatKhqtKjpNMjItKhl12Gi7SbFxys/CVqQiWKRBVNxGTnMbeI5cYGB5l4PRD&#10;Dg5eZWDgIoO7T7J/2W52rh4kMkhKapSE0vKV+AeKCA2W4OOeiNlMZ+bMs8LNIwRb92QmzXTlP/82&#10;lYmzrJllE8hCpxgWWPgw03gey5dvYfaMaew/fo39Z+5gau2Bb4KMgGQlLp5xZCZlc2jvQd59fMXz&#10;l/d5/GSUQ/37ePpslGvXL3LjxgXOnz/F9aunuXj+BI9GbzHGMSiehV7+NIx+4MqPz3n33UtkmhoU&#10;sirU8iqyRSVkZZcIi2ZeXh35hU0EhMVTtHoZJWUtwj/BMNAGM8zjJdo6hs/c5/7995QWlNJ/9Dp6&#10;fT1Llm1ixerDROfI8UjKxEeTj21aMlbJidhnZeAklwgDbZObhZ0oC1eZBFeplITqZjL1FWSoCjl4&#10;/CqHzz7nyPB9+ofucmTwFkcHr3N49zD7V+/n6Nrj1OuX4GITRFCUFHvveGz8YrH1iCI0RoSnXxTf&#10;fj2WvPxmulcf4r//9//APigNy6B0HINTCArLpbF5AxYLFnL0yEU27TnKiUtPsLZzwtrOmaVrd+Lq&#10;6U1qRgZGX33FuG/HkZqSyrZtW/Hw9KDKw1FYNF1cnLG2tsLBwR4nJwfBLpw9yRjXyBS+nTqVOZbW&#10;LFxsiXdACApJKekpBeTklKJV1KJW1gtebohcDItoUXEHxtNnULV+CVVLlgpRjOGw15DMKtbUoM+v&#10;5MCeU6zs20qptphLV57Q2bGero71tC3ZjrK4hlBxDo6ZmThkZOCpVOCUm4OzWISLVIZfXhE+6jKC&#10;MwtwsvXj0IHLHDn5gEMnRzl8+hEH+q9y5PAVTuy7wO5Vh6gu6kGsaCZTVEeWqplvxk5nlmUA8+0D&#10;me8YiLlPFDZBSXgmKfl2yiwsPWP529fjmGvnxeKABJyic4mS1+DtGYDVQgvOXn/J8KUnHBu5zc6D&#10;J6hpWU6OTMfA2fs09KzFwd2PkLBYAqOTGPvtOJxt3Glp7iYnN5szI6c4NXSMjIxU0tKSyUhPpbGh&#10;mhfPHzPmq6+/wdrWji+++pqx48bz1dff8s03Yxk7drxw/fabsRgZTRHuf/vtWMEMt//8/bd8M3ac&#10;8DzD4wxmeM5/Pe+/XsfwnHHjJvzv53377Ti+HWt4r6/56ptv/w8by9eCjeOLL77m66/H8sXfvhRs&#10;3PiJfPHlV3z99bfC6xge98034/jm23HC9c/7Y/mb4fFffMmXX33D3774Srh++fU3f16/+gbD3/zX&#10;v37Bl199/ef9f9mkSZNZZGaBj68f48dPFGzOnHnC1fCZx0+YiLHxdOE6yWiy8POvvx3LV4bX+fIr&#10;vvziS8aPG88kIyOMjIyYMGEiEydOEq4TJkxijPH4r8jJyED7LxBeo9URHhxGekYWc6cZ4+7khsn4&#10;sSgVcgGEz05LQ5SdhTg7h4zULGxtPPn3fx9HbGwGbq4+eHgEYW/jgoOtM3bWzgII72jvhp9/JHY2&#10;roz/6iu+/Pf/RYB/IObzF+Dl6UNMRLwA34tEUiKj4vD28CXAP4KoqHgUynyiY5Px8wsjM0tGbq4B&#10;fhfh4xNIcmoOueI8LBYuIjQ4FBcHJ5KT0khKTsfLy5esHCnZOTJSM3NJTs8hJS1HgOLTMsVk5MrI&#10;yJETGBiBi6MHDrZupKZJsFnshM1iZ+ytXXC0c8NigTWWCxbjZOvC13/9Arkqj6/+8pUAxU+bPB1v&#10;d29MJ08iLSmVpLhE0hKTiI2OYey3U/nmayPGfj0B40mTSUlIYUyErw+jN2/z22+/8scff/D777/z&#10;xx//oEgsplIt5tOTh7wbfUDIwmm8fPCE0avXGD5+XDjcvXH+DtcvPiItPhtxdglS0Z9HbKL0PPKV&#10;1RRoDLvSKjTqBnw8kzE1NsPomwm8ffuJ1pYVXL/3nh/+/g9ampbw6y9/cP7MXSpK29EV9XD05H36&#10;B67R2raaHz79SF1lF9t2HOXajSdcufGYW/dece3GI549+8CVCzdYs2IlWzfv58a1B5y9eJfro6+5&#10;cusJl289FphsAwR/8ux1AYo/c/GuAMNfvf2C648/s379YUoMSENeLUpREc0NqwV+T5VbiE5extL2&#10;1QIOrdMUI8kqwOiLr7CcZU6gtTVOM77h0v4NJPo5cWjHDq5fuM3xY+cEkD8pIpXKslYunnvM2pXb&#10;GOPvlYzlQk9++/0PepdvoatpJQ35+WzrXcK7x494euc2L+7e48nNpxzetJkXD57z/vUn1vdtZvXy&#10;Lazu201nx2akOYUocguQiwvJTsvHkE3Mza1Gld/NjFkBzDBxZ9Z0O6ZMXMDZC8959Op39vdf4PTp&#10;K5w8eYHO9j7WrN7JoeO3WLViF/GRGfQu28GeQ5c40n+WfLmO40dOcevWUy5eHuXCpbvcvv+KE0dO&#10;cmD3fo4fPcn2bf3o9c2Euftw6eoDrt16wciF2xw+OiLA8IYB/xOGv8+lG8+48+A9zVVdqOWlTJsw&#10;lfrSepoqGimSSmmsrESZm4c4XYVGqhfYvb07jpMUnUtyRBJmU6Yy78v/m0i7GdRKI1neUM3+XQdo&#10;aOiioroPC8soZpu6Mm+eJ+0t6wQKdoy9Ywyzpltx7OpbbG2jsFocyKPrd3k9+ohnDx5wrP8YO9ds&#10;o7WinovDNzi+f4glrStZ3rGakoJG9LoWQnxjKVCVkWnIjkVloi5ow91LzDQTXwGGNzbxYIaJqwDC&#10;m5q6ERGtJSpWx/ptQ3z/yz/ZvuMI3//yB4cPnhWOnU4dv8aFGx/ZtLmfAM8AjvRf5OiR8wwODDN4&#10;/CxXrj3izsPXlGhkjI7e4fjgIM9fvKK1ZRVNzWvQaFqICE3B2zWAizdecf7qI85fM0Dwo/+C4Ue5&#10;cPoiqxqaqdFouXBqhEKpiovn77Njy05O9B+gu6mczX3dPHr4AFGaGkVmMRpJJTplHUGurjSV13Bs&#10;dz+NpZV4O9jg67CYIlE81y5eZ7aJA2YL/Zk7x5d5c31ZNN+LqHAJYzyj8pg+0xNnLxkLzSOZvyiE&#10;+fP9OXvpBW6O0bjY+nNk32XWrFhPpb6Ope1rqNZ3UqCqICM6h9iARERpSloaelGKtGzfc4OFC3yZ&#10;berNdAM5NdOX6dO9mTR5Me6+ucy3CCYmqYzA8DwBDU5NLWHVqv2cv/SIK9efc7D/HPsPnCUrVUZ1&#10;81IuXXkl6GnWr90uyDvOXbjLg4ev6Fu+jMGjBzlwaDvDZ07w7rvX5KbmCvyKKq8BuaYBkbwGBztv&#10;3F2CuX77LZduvOD2vbesau5mXVsbq1o6aMgvZP/Og6xeuZPayk4KC8rITs4kT5LLvu0b6FvSTZWu&#10;kjND9xFlFiHL1qMRG7jsUipLm8lTFqJVl7Bw4rc8uPWYtubldDavYFnPFoyNzJhmZI6LczQmUywY&#10;Y+uayuTp7sxfnMCsuQGYzAth0eIYJk1xZP6icOaZWLOsYx3y3HySonLQGWLvOAmJockkh6WhFRUI&#10;h5ol+cWsW3OA9rplhPolMM3EGWMTZ6ZMM1y9cPcR4+ycLHDZIVE6vAJkhETkE5tQSnRCMdm5DVy5&#10;+ZqOjs2MvvqRR2//zv69Jzh68IygGnj87AcuX3/EmlVb2LN9J4cOHebatYtcu36Jf/zzd378+e/8&#10;8MtHTo6cIDNNhVpZhkJWgVRcxqLZiwmytaO1qpVKpZaOkhp625bR3djDzSvfcaT/AkW6enIz8slN&#10;yEARl4QkIZ79u7bx+fNPqBRFQjhrwH937hxBmloggPAqSRmtzStJi88kX1mKTlpEsbaWI4eu0FDR&#10;Tk1ZC9XlrRh9ZYSjhRtjPMLkmCwMESQZs+b6M26yA45uItwC5EwxthEgy+bGNdRWLSPML4ZAzxDk&#10;6VJSIpIoVmpJiYijr3MdNaVt+Hn5MvEv/8m7T78SF5OOt1skkyeZYzzVkvkL/HBw/PPsz8cvF2vb&#10;GIJCNQRFFBISV0JMeg2unqk4OMdTUr2WS9fe8vjZR67deUtJYRknT1yhs7WHvbsOM3z6OvdG3yKT&#10;1bBnXz+//v4Lt0dv8eTlYz7/8gM//faZI0dOkZsl5dD+YcHT9m/Zx9LaZppL61nWvR4/7whcFzsQ&#10;HZKEIldPckgKB3YdIj8ljc6aan76+TdePntFVlwcq5avpbKggiUdqyjXlaPMLUKcVSTA8AWyCvIU&#10;FRzeP0K+vIAilR5VToGQrFu7aif11V00VXTjbO3OmPnm7oQkFDJtmiPmzllMM/FkvJEbDm5ixk+w&#10;Y8p0FxaaBVNa3EVWah6RgQnkSYvR55VSkleIy6JF9DU2c2jfIHptCXUVncQFRvH6zY8CEmHYyhsG&#10;3Xy+G6YmdoI8z8MtAVvraAKClTh7iPAKzcM/qpiZ8wMJidMTmVjBAjNvgQStqWiitraDHdv2cWD/&#10;KZb0bqKlawfK/C7yCrvJL+wiV1bJkWNDfP7l7wIM//MfP7H/4GEG9g+yadNB0qIS2LVuMzcuPWRZ&#10;7x6mTFrE9InmtC/fi05ZQZ6oEG2GDFVqKu9fvOHT++/5/OHvAhB/5fxVdq5azcqGOtYtW0FZcSWV&#10;2nIq8ytYtWw7GUka1KISgRHRyMvZtv4AelUVKnERqmwdpQXtFBfU01jdwZjUrEIyJeXMmuONkbEz&#10;kyc7McnYi0nTDPedmDLNFaMpjkw0siND1ExGbg2zZtgiSlfistiW2qIqHo++YN+2/WzbcljI9BWq&#10;KoXFU6uqIjtNQ7BPNPr8arLSlPh5RpMSLxJUCLa2YSwwD8fGJQtHjxxsPMSEJ9cSnVxForiV1NQi&#10;4iPTOX3mDoOnbjN04RFF5esFEF6saUdZuAR1UQ/y/DZkqka0eY08e/mK4QsXefv+Mzu3H+LQriOs&#10;W7oWuaqYmpqVLJrvzsJ5rswwXsziRa6kJ4hJDQhEJ5bww/tPfHz7gfrSMvbv7ufty3eEW07l9cPb&#10;vLpzh+4KPSsba/jx+0+IMsUUa8opkus5f+EJkhw9arFBLVeMVlFBU3U3KnEhylwtGomOA7vOMibY&#10;1581q7bh7BBEanoZc+YGMWWKO1+Ps2PqDC8mGTkwbbo7JrODmDTFlfmLQpkyyQxbc3fK1UV0NrRz&#10;49Ijqopr6WpdQ1V5l7B9z1dWoczSkB4nJi1JQkl+GaW6UrpbuujfvY98VZ5wiPDNuLlMnm7Lt+Pn&#10;Y2GfQHC8nojUSqJTK0nJrqCwqI2bD3/h1qNfKavfjFjTKcDwBtWBAYSX53ciVTaRr2ujqLCB6vIa&#10;Hj14S11ZCzpZAXqphjUrN+PkHIXZPBfmmzqgL2ygoaGXiOBUwnyiCbBx4PvXH/nx+5/49P4HPn34&#10;zKr2OkqyogQW28BoP3t4n1dPH/H2xTP6WhvYtraP9+9/QJGTR5GqgnyJnmNHbyDNLRLmcrW4jMqK&#10;LiSZSuQ5CiorOhljCFUe333N4KFhaqqW4e8ZR2ychgmT7Zhs7MaUKa5MNXbD0VXErPkBAlBpbRXF&#10;wvn2xEeks3P7ALt3HhNyI+kJCkF0GheeTnJMLnmyMgrUJRTn6aktqaRCV4AiK5XbD19y9skPFDev&#10;YLadN64xMswcIxk/cRHjJlvhHiIlKq2CtNwq1u24yuC573F2DkWu6xb47BxlGznyViTyFiTKRnLF&#10;FXS1b6C1sYVlS9dz+sRNykrbkGfl0FzXSv+Bi1RVLWW60Uwqa5aRGCcTxE9Ll2xhoelcelfuYtb4&#10;r7BasIjBYyfZvXkVj29dFwCeZw/uCwD880ejvHzyUBj4D69fE+nrwerl69ix/Rg7NwxQLC8TNDaG&#10;TVBpSRfyVJ0wpxtsx9bjpCapGXP86BBnTpylf9chBvf201HfzsjwNf72n9OYM8ubSUZOwgCbmgYw&#10;bZY3CxeFMG+uJyYzXElPzaeubjnREWLioqWkxUuIDEpEJSokwDOUSn0tlfpKaktKKCks5uTlK1x7&#10;/oqjV0YJSldg5pPAHCtnTFyDsYnKxio8Hc8kOTauUXh6JeMXIuHQ6dcUVqzA3TMBRdFSopIqyZQ1&#10;IZY3IpE3kJ6Rx7KeDTRWt1FdbDiqG6RIb2A9MkhKETN47CFhgdHIJQU0ta1DlltEY91y8mSVKMWl&#10;qKQVFBU24u5gx5V7tyguzkWVn8q6jT3cuHKRNb0rePZwlHu3bnJh5DSV+kJ+eP9REDedGbrKkqal&#10;9LSsEBRsNfpmivNqaGnZwJLuXeSkasmXlaISFZNn0NQYtIAXBWJ1mNOHh3j16AeO7D5KT103Y//D&#10;mBmTrDCe5iGA8EZT3Rk/0Rlp6U7MzYJwsI2mUNdGoHcMoT7hhLiFkB6XS0NVLV0thjdWsmJFL5dG&#10;H3Hy2jX2HDuDibsv/iIdzgm5zPOOZqZrME4JEiwDY3GJycA3U0uoupZFM63xdYll6OHPzDJ1x8ou&#10;hjR5Bym5NWTLm0nLKqe2cRXbdgywqncbHc29hHsHIc5Q4esTQXBkAsV1G7C0cEVdWEtbSy9JUclo&#10;pAXkZhSgUdZQVtKFXlPK3/7Hf+PN+/c42c+kbWUlWw9voHV5NU8fP6aiqFLA0x7dv0dRfhFr+tZR&#10;U1zI61dv2bH5AE3VzezefIDOthXs3jZIUX4degMIr66gQKrl6PEbgmBVEDDt3XyIU8cu01xcwsjQ&#10;OY4dOsGxvUcY2LKHNTVL6KvsZNo0T6ZPdWbsWAtMZ/nyzZcLmWsei7GxB/Pn+FFc2MauTQfobG5D&#10;kZVBTnIMwyMXODv6jEsPn7H/3AVad+1lYWgENonpOKRIcEyRYBubhVVIAmaBscywd8csKB6/7Hzi&#10;C1txdo5AJKtAW7UBZ59MLBaHM9nIksi0CkLjiwiJVCFV1tJjkDpniSjXlqAUqehqXcaq9YewNHfB&#10;eOpsSvTVpMclcf/uHW5dvcfx/kGqKlpRiMsJtHNi7hf/g+6WVrZtWMOuwa2s2rqUpWuW0tK+HlFm&#10;LS42oVw6dZVzpy5SoCli17oNbF2zicFjQ8yaPIlHTz+wYeN+dBIVu3adFjZ7ZQX1iDNVpKWIKdXo&#10;0Smr0WsbGXNgzxEay1u4ffMdBWolZ0+e59SRIY7tG+TkoRMk+EQwx2gRphMsMJlqz9Qpzsya6cU0&#10;Y1fB211d01m4wIfokEwhdz1y/R53Pv3B8OhTWrbtJLOhEQ9NHr5SFTZxCdjlqFjgF4lduhoTGye8&#10;M5SYOHhgG52GS7oKvxw90tp1ZCubkepayDR8zSuXIVPXCztOe7sY7OxCiI7Ow9o2kOWrd5BXkI9C&#10;JmLpkm2cPHkPS9OZzJw4lXy5mIE9u9m3ZSu9HR0c2rmb85fuc+v+d1wduYrVpK8Z3L6R71+9INJ9&#10;LsuXdPL67Qdqa5dRVtTO7GnmzDKaS5RPGDYLrVnetpQNXb0Yxqy2tIxDh04RGxJFa00jK1u6ESXl&#10;Ul/ZRmpIHGP/7f9i6PR9ilRlFCv01BbVMqZIV0eRpkYIU04cv0xrRQO7N+0SBnzw4HFOHTrBvhXr&#10;6C3QEe8Ty+xpLgIMP22KHeY2sXw7dj7Tpi5i+rRpXH/9kWP3nmEbkYh3jgKfbBF+ciXzA4LxU5Uw&#10;ZbEViw3EaXImdjHZTLZ0xSddhYVXKC7xuQTLyohRVJGtaBBg+JgEFas2niA1XcuDt38nXVRFtqyO&#10;iVOtcHWNwGiyGV9OmIBvUhrx2Upqm/sw+eJ/cnzHPjY2l7F+WSe//fEPTh7eSU9zAyNnLrJ54w60&#10;aUGIQnz59PwZrx89FGD4S8On+OHtK0RpmTRWtqPKUTJnogl1RY3oxUV0tXSxsnMZZ06eYt+efq5f&#10;HSU/S4I+U0xNRjZNsTGs0RZSGJvBK4O2vrKDfKWO5JgUavUNlOtqGLNn71k0ikoKlHVCfLh96wDH&#10;Dp+gu76NoSMjnBwY4szgCDeOX+Bgaw9V6SLmTV6MqbE1U8bPEahQC68AFtg5klLZjE1kNJ7ZMqJL&#10;apnn5oVDqpyvZ8xlurUDzhmZJDa1E1JcR6CokDmL7AiT1eAfl06GsgJNcSs56lrB8su7ydN3oNQ2&#10;CwqEtNxSMjV1mMx1wDc4k6jsSlyCsnEKjcMvp4j4/GomTVpAV/dGrOeZ8vOPP9FQrOHypXP88cfP&#10;Qg2Vres34m9uwqqmKt48fczje/c4ebSfkVPHOTc0JMDxH96+pbOpjdEH79iwci+1hY301C/nxuWH&#10;7Ni0jc6mdo6fvs2ZwfM4fzOe8mA/jleUcaysguNlVQzUtlGhriItXsTD5+/YsGE/DaXVBNpbM0Yu&#10;LxcQBp3GoL1uoFRXT0vtEp48eoUuR8zI4GVGToxwePNe7p69ysjGvZzbtJ+MtEJmL3DHJUWJqbMv&#10;3plS7GNSsIlNY0FABLbxmdhGJOEZl0qYshDHiAgitGU4hcUQKS5Grm+hYclOisuWoCpopGXZNpRF&#10;zWireihtXElZ83r0TavIq1tPQcNavhk/A4sAA8kaxQIHXyzcIplj68v/+J//jmdsDt9OmMXkaRYk&#10;5VYQFpdDSrqcz99/FmQe37//yK2bd0iIyOX2lbs8u/uIV08fC6qDG1cu83j0Pm+ePePl4+dcu3iV&#10;IrmW1cs3UaWvo1yjJychQ6C4yirb8XEOpKe4Bbcv/8JAQTEnimsYKK9hpTifvHQlopwyfLxi8HAO&#10;IzU6HZlYzrat20jwM2OMSmnYUhtOyKsEEL5AXSlM8gYe5O2bn8nPyeXm2XsCCH/6yDAjx86RGidh&#10;4TxPJoybz8QZloKGcY5/FMb2PgII75IsxzwwBj+VDo8MCWbBUSSW1xOrKycuR0Z0soiSmhWota3o&#10;SjspKO9EX7ec8qY+gXQ1WEHjWvLrV/DtVBMcozKxiklmcVQK/nI9lqHxTLGwxcTBEZvUHGb4huKQ&#10;JOI/vpmBb3AOockFZIj1JKcpkcm1fPz+PX6BWZib+WFvG0FqUh55Uj1vn7/hxZPHQrShyEhHnZlL&#10;X0cfa1esQ59XSJlWx72bD9m1c5CS8kZSw1IpSJGQZmGF79++4WhZHf2l1eyqaiXYPZ4g/1QBhPdw&#10;DiHCN5q06EiUqSEkRnvw9ruXjOka3EyuRIFMphcgeE1eFUV5tWjV5ahzdTx78okqtYZrQ+c4f+ys&#10;EJMPDV1l9jxXxo6dg7VBzhAvxzY8G7u4bOyi0/DK1vA3IyP88ysI1pYSVlSHe6KYaGUJiuplFDWt&#10;pajKIOVYRVFlD+Wtq8iv7BJg+OKW1aTIiplu64BLZiYWYdE4JGXiIVJj6uKLd4YYl/gUnA3UVFYu&#10;dpnZuKRmYZmQgVeulr8azebLb43xC80iIbOM9CwNN199ZsbM+SxY4ICFRQjzFvjiH6hAJKrE2yWU&#10;dy+/4/zQBWpL61m1ZCObVm+npaGFlas209GxhPqWLnralmEzdgKD5ZUcLa/iUFUL6+o6sJtnQVRY&#10;Nt4uYYQHJJEcm0tyVCwp4R7YmBrx6s1Tvvv+Ld//9JEx8ppK2oYPkKooJC0nH7FUh1RehVxahk5Z&#10;hjpHzpXjB9jYrufI7j2c6D9DZqKYjRuPYDzVnHGTFjJuwgJm2wSTqO/BPVGJr6SSmIJGInT1JJa0&#10;kSgpx9UnjFRZKQU1SwRWu7ZrO0s2H6eqoZeappU0t62iqKKVbYePkVBcimuuCIeUZBzT05kXEoq5&#10;XzgLnLxZnJiGfUoWltEJOGZk4ywVMyskGPc8NY45uUx28sHEOYjFXhGYzHEmIV2PT5CEE6O/svvU&#10;HVZvO465uSe2LpEsto3E2daHY/uPsnblWkHAVV3SSFttEwMnblBR1UF4VCJmcxcREx2PRqzDa/Zi&#10;BmpaWGkI71Lyefb8M3GGvH5wGkkRsWilWUhTQji4fytv3r3gYP9e3n58I5TmGFOkb2ei0ULMHHyJ&#10;VerJUJehVFejkJejVVZTrs7j9Y0t/PppP0c2VtDXVsOZk+dprm9g4/oddLauZpG5PzNNbJgwaQ7G&#10;k2cSKyonS1lJUUOfwEHrqnuoaF1NTdc6Wno20dS9nqb2lTS0rWD1lgOYzTfjYP8Ix87c4fjwXQYv&#10;PcQpKwOH+ARsMjPwUioIKNBjF5fGTHdvPCWF2MfEszg5EbOIcOzEObgpFDhny3DOlGPhbdDyaJls&#10;6s64SbZMnuKI6TxfLt3/ntVbhxi48lY4YDCfb42FqRlvn71HpyygsaqJrKR0Bk9doaC0mcDoVMwt&#10;bQmLy2DH/iHkylLS0nRMm26D6Rx3XBxjiA7LIjEiA2VuDqV52aTF+fLq7RMBhH/76TUf/v6e/v4B&#10;nj19xRhDtRkfzxgmTZjOVxMmItKVolCVUaCtQ6usRKOqxmLiF9w+1cIf77bww5MDtFXoGDl+hqFj&#10;wxzeN0B3xwrGfjFeiHsjEouJiZGTklVEUeMKqtrX0rBkE03LttLRu5mOJRtoaOtl596TAgh/9vJT&#10;Lt56Sd+aXRw6dZsTI085cvYB/ZffYR0dh3N2Ls5yNU4puTglZGARGotTlpJ5IWF45emwS0rCJSsb&#10;B5EYlwwpi+MMeFsq1pHJuERmYmRizwQjc4y+XcRMYwecXRLZceAiu09co//0Y46dvsrrDz+xZuU6&#10;Dh29TMfKbbgGReMdlYaFnTsh6VLcolLJVJURnaYgPkuDhVMIRpOsmDrVBqMJi0iOTCI9wo+Ll4YF&#10;pYEBhv/w+R0v373i2tWb9K3YSO/yVX8qDwzwTYZhH68tJyUjk64tm1AWlKKSFaNTV6HR1LHgy3/j&#10;6IZmLu3vojQnjtoCJcNHTjOwv5/Dew5xeG8/0ybPZ5rRfCKii4hLLkWkbKWysY/mnk2096yhuWsV&#10;p8+NcnLkDqfO3uP0+QeMXHzMyOXnnLnxnt3HHnLi9idsQ2PxSExjcUgYTqmZuGVKcEnKwDIoHJuo&#10;eDxEcsySklng74dbZga2of7YJMcJFJVLthjPbDG+qWK8I1LJFZeTll5GafUm3P1yGTd2LjOMbQiP&#10;zBYKeDU195AvVdC1bAvqih6hcIGhgIFrdC6O4dlYB6VhF5SIV5KKMHERwSkKgtK02LvHYGRkwcxZ&#10;tpjOsGShyXyevXjO+0/v+P7v3zFy/gb9hy7T3rSUXbsPc+LkWcYYcgR/DniNoBfJL2rCwcWdph1b&#10;0HcsQaOsQKuuZNmyrZhP/gJFupiM6ETevH5Hd1M9506dY/DwMQYHRugfuIiPdyxTJ84lNbuW5Iwq&#10;xNJKyspaOHf5KWfOP2dw6BYnztwWQqmhs6OcufyCkVsf8YrNwTU+HedYg6XgI5JgHR2Nv0zF4tgY&#10;HGJjcUtOxy4+mXnBwTilZ+GdnUuwSIlLQhyumal4SKX4S9XEG9aeGAnirEIKFK14+chwD5DgHSzF&#10;LUCCg2sSE8eZkldYJxRU3HPhGSGZWv7nf3yBa6QEc88krPxTMXMLY/xsS2bYemMVnIZVcCqWbqHM&#10;NnMiLjmbqNhE5s+Yw8xxE5gzxQRLkwWIU2X8/NsfaPMqWLnsABduPqO5rp3ROw//a7CrhRy0Lq8O&#10;jbISpa6OhEwVOfoSylYsRWOoLqAqR6asoEBVLoDwWlkp9289pq6klLMnz3Ly2FkK5FJqyirZsPkQ&#10;c6fMJsvAj2gq2XdwmJFLrzh1/jFnLj/n2MgDzlx5ycidT8If4BSbgkNcEsEqjeDBXjkS7GLjcUxI&#10;wC07HYeMRBzSk3AX5RCRr8UtM5vAfC2+IjGeGamEqjUEiJXE5RWTk1dFTrIGTW4xmzt24O8cR4B3&#10;Jv6+OfgFSPHwzsbJPRVz21BsXEOZvMCegDQFYWIdcdJiMgtaGD9hHhOMzVnkHs9c13DsIlIx94rE&#10;PiwLMw8/QpJFJKSkCBnAjGhfXr18zYPRh3S2dOAw11SoYdK79hDLl24mJDCRk8MPUedKGGOoDmaA&#10;4RWyMnbvGkEtr0OjqCO/oB2pRk/TgbU0D2wgT1n0v0F4gxmyW4WqcgYOnGL75s1sWrOG4ePnGDl9&#10;hYvnH3LsyBXmTZvNpg37OXnmPgPHb3F0+An7To2ya+gODrEifDJV2IUnYZ+UIii+DDC8c262YE6i&#10;TNwVYuyzUnGWpGOXlYa7WIS3WIyPWIR1ZChe6ekEZ2URJVMRrykSoqmTl99QWLeOiAg1EeEqYkMk&#10;7F6yHxfzYNxcojCzCMLcJgijGdZ8NWOxoJGZ6xhAkqaSLec+YOYexf815v/BaLYtf5s0j5kOIXw7&#10;yxKrwBTMPEMJztAw09yBsKgESnQlVOjyePH4KQ/uPyQx1IeDu7ZiNWMqGzf207diF0s61rCkpZt5&#10;X/+FMQZqadeOU6jklahkVegKekiKVVJtUB3MNiOvrJmcQhXFa9pQF+nRqSopLqiju2MDBcpK9JpK&#10;ho5f4vb1UaqL9PTvHeDo/lMcH7jAh8+/MW/KDGTyUvafekB1xwamLnbHNUWMa7YhMZWGZWQMNqmp&#10;2GYm4aFR4K6SY5eTKSDEhtt++Xl456kIUqvxk8nwzMjCJyuLrJIyFKVVaMuqSUmXcvjIFW49+0hY&#10;XBHhUQVER+UTFiQhxj8LUWoBsdEy0gzbfXMnZlp54ZtbilucmkVu0UyabYe5RyxmLtFYeSex2C0S&#10;W/cE/vObadgFpOKdns8c5wCcYqQ4+keTminBy80NfxdHqvSFrGyrw9r4K1qLpPz940s+fXhDd8cS&#10;VixdS193L10NbWTERjMmK1VJjqiAtKx8VBJDHbxq8tT15KSoqS5vIToukzxDNTMXBzqObEff1Ixa&#10;VSIc/e8/eIXS/FpKNBXs23OcD6//jlYkY+DQSY4cHuLIwZMcOXSSzEwpcy0ccAiKYlF4FDaxSTgm&#10;pQuhmmtuDh4aJVbpKTgqJTirpIJ55CkFGN5TLsUpNQGXtFR8crKJUGpJkGsoqGnlyNBNDgxc4vTJ&#10;u+zecozmhu2ER+YLFhmuID+jlK3rh4iL1pKWUIibawxhaUV4pGrxiNUxdvxs5jlG4hicyVy7cL6c&#10;NB87Q+1B71TsPeOxd/bF3iuaWVbOOEVlY+sbTUBYAkmGorvx8azva+PV8/vU6uW8fv2IH//+Hb29&#10;ndy8cZ6b18/w/s0jOisLefzgFh/fvWVMqraaLe/O8vHjR87fvM2TJw9R/WvRVMoq0Be1IM0ppqio&#10;mWkmM1lyaD81S5ejllVQYNhpahqEI7GS/FraG1ZSrC7mwvB1RoavM3j4BEeODLN6wz6WbtiJXVAY&#10;Thki3OQa3GUyvDR52GakY5mWjKsg65AKVwdprqCncRRl4KtUEJ6nQdLYRqpKS468gMNDtxkYfsjA&#10;qbtCRcsj+0dYVdODKFJKdKCE6FA5bgbFQYiUgBApIcG5hPukCWFscFAMYXFKFjvG8h9/mcK3E2aw&#10;wCWKRe6xOPun42DrjZ29D1O+/gaVrppjlx6TV9WOjU8UfikaotMLUMmLMTWew08/fRbUBk+fP2L0&#10;4W1evn7KhYvDXLt2nrt3r3B8cB+XL53k2uUzvHv1nDE+cdkCCN88+h23f3zBsycPhGqTBsmeYWrZ&#10;u+8seap68jW15BU2k56jQd1QT8XKHpTyUrR5DUIkU6L7E0zUKss5fuIWrQ2dHNh3jBUrt9JQ30NX&#10;zxYOn7mNhZcvXhI1TukZAgxvFheLm0KKs1yCXW62AMI7irNxlojw0WhJLq1DWV5Lbecq+s+OcnTk&#10;CYdO3uHg8ZscGbzBkf5LHNtzmluDt7l+7A6ZCXm4OIRjbh+KhXMo1r6xOHpEY+UcxPx5C0mMzWDD&#10;zrP4h6Xw12+nY+mXQGBWIZ4Byfj4JVNZ2Y2XgyVbdh3j9LXHuPuGcOvWLQL9gpk0bRYJyWl8/dU3&#10;GH07juTkZGbPnsely2dxc3bGwcGBMyMnsbOzFWB4AwSflZWBh7sbly+MMGaerSNzrO2Ya26OT1AI&#10;i63skYvK2LZzBKWsGrm4nIbaVQIML5dWkK+pR6utoKyrjYYta9FoK4UoRqupRqeqQq+tpEhdyY7t&#10;A+zdd4yWll7aDKLTtrW0N61g/8mbWHsbElbpAgzvLMrFWSLGSZSLXVYmniodTlky4vRNJInLMZtu&#10;wbFTjzl44r4Awh889YDDh69waM9ZDm85wfWhx0ik9UhVreRIGggKVTDfLgQTSx+mm7uzyD0MM58Y&#10;LHzj+HayCXOtPPnv//4tf/l2Ejah6Vj4xeGVpiEqWYe7nT0H+4cZvvyU4ctPOHflEZXNPUTGp7Np&#10;3yn2nLhGWGwyEo0eexdvvh0/mdnGc7CycCQ5OYXVa3qFwS7WF5KWlkJGegqZmWncvHaON29eM8YA&#10;gy+2shEAcQMIbwDKBbD9X4D5f9022DgD9P4vGN5w3/Ccb8caYPT/A4T/FzRvePy4seP//0B4w33h&#10;/b4x2P8bhv8vEP6rrwxQ/rj/DcKPHTdBgN6//PLrf72H4fON/ROE/9dtw3MNvzfA8Iar4W/74l/X&#10;/18g/q9/+/LPx/wXCG/4LF99Q1h4BImJyZSWlgmg+4wZM7G2thU+rwFmNze3xMnJRYDhDe9ngOmF&#10;9zW8rgGEHz+BSZOM/jcMP3HSJBYtMsPZ2YWxY8cxxnLBXAIsTPCYPZWZX/2Fw7v3CKy0gdX+5Zdf&#10;BF77H3/8Q2C2f/rtD56/fs/xvQMUpqeRGuhFiLMt67s7eHHzJteOH8d6yjf4WMzl50+fuH7hPFdG&#10;hrlx/iwPr1/lwfVrPLl9mwfXbvHs3gNGTpxj89r9KETltDWspSCvjkDfVJS5eqS5xXQYql4a9Drq&#10;ajKTFGikJeg0lUIN63J9EyqZHrW0mHzDxksoNm7IVlajUFYK3j7HxByTidOY9vVfmTlhAu+ev+Pq&#10;5ds8fvYdba1LOTN8hz27h7hw8T5Xrzzk6uX7KMV57N8/yPcff6GutoNnL17z8MlLbt1+zrmRJ+jU&#10;9ezadoKkqBRC3b2oL2nm1OANrlx7yvo1+zBUk1u3cT9Xrj/hydOfGDh6llVrt3L99lNu3HnGndHX&#10;3Lj9nOPHz9PZ2cfd+6+4d/c5h4+cFaon37x6V2AZly/pFYqH3R99wsiFOzx49B29XatY2beRS9dH&#10;hRLVl2494crtJ1y88ZCzV+4JOLSBP/8vFt1QnN1w3/BzA4/+X1z6+av3uXTzCSfO3OTm/Xdcu/2W&#10;9vZ1AgVQll9LgapSSMoZTvAqK9cwcPg6seE5yDJ1iLMMiEYxmpxiIcOglpfQ3ryCIweHBUW1QZCs&#10;yS1AKy1CnqnAZqED08fNZ9bURQLzOHOyBXXVqwlyC8Fj4WJiAyPZvGod/lazyInyZn13J/079jJ6&#10;e5Tr589z7cJ57l+5wcMbo3z/3Y/cvDzK6jX7CA9NZtoEEyZ9PRnjccbYmdkiShXz/MFbbl59wph8&#10;XRPG42ZTX9XD999/5p//+JV//uNPAcIvv/3Gm9fv+fn33/j11z+4OHQevVSBXpzBioYqrp8+zqdn&#10;T3n78D4v7t3h5f27PL19nzdPXpHs58WsL//CzeEzDB0d4tyZa/S09zB8YoR1fRs4fvAU61dupf/g&#10;aU6fukpNZTe5KUpys7R0tq8j01DqNUEiFJvXqf5cDnLTNWRnaMlTVgviNI1BGZhXSUNjH/rSJcjU&#10;nSwwi2D6NGdMp1kzbcJCZkxeiKO1Fz//9AcrVu5g195THOg/z+Vbb3j27g+ePvsBjULPhnXbefv2&#10;e968/ciGbf3cfvA995/9xo0HP9F/9BYJkVJC3EIJcg0g1D+BNesPc+rMqLAfXNW7mfToNNIj4ti2&#10;YQ8DRy6ydsMBLl8d5cqNR1y79pjbd15y5/4rrt54zMUrD7hx7znnL4/S3z9EdoaU0btPKNYWsW7F&#10;Mo4fOcnWTft4+eITq9fsYv+eIzjYODM0cpOn7//g1qMPXL/3UhBgXLw6yoWr9zl++iJDZ28IzP/p&#10;8zeF2wbHPnPpjuDYgnNfvsvZy6Ocv/qAC1cfcOXWc+48/CA4uKGGzXdvvqetoUvAcLo7NlOiaxKy&#10;7PmyYoEXzZdpObzvKAUKveDEEkP5WUOBZfGfVlpQL5DUOzcfpql+GUpZMSpJAfq8KkIDk5k7ZRaT&#10;//IXjL/6EhezBUQ4WRNgPhNX0y9YVpFBoy6RvSvqWNdSQf+mdUS52ONlNocTR09x++H33H34mVuj&#10;P7LnwG08vTIwnmJJSpKG08MPKCvrpqGmm9bGZUIR1TH+oQrmzfNm7ix7TGct5i9/NWHrjkucvPCG&#10;vOKVzJlljb9LBA6LrGnQF7KmvZWLxwZ5fvcOL0Yf8OLeA57dGeXh9dvcvXydo4eOsn/7AXZv2oI6&#10;S0Zvy1L2bdrD3k17GTw4zPLOtezYdID6snYK1FXUVHRTUtBCYmQuVZWdFKirSYnNRacsJ09mIEEK&#10;SUsWkRgroiiviTxtE2ptGzb2BgLcnykzfJk1P4SpM32ZOs2N6YbqsTPdMTZxw9gAXkxejL9/ChGR&#10;crJEdXSvOMydp7+xbtMJ1q7t58qN1xw8co7163fT2LCM8+dHuXH3HRcvPxZKAVeU1LO0rZeVSzay&#10;ecNuoRhoT8c6ZNla0hOyCQ+Jo2fJdq5ee0N8tIjnT95TIM8n0MGRvq6VrFmziVWrNnP95hNu333J&#10;1RtPOHnqClcu3ePwoZOcHT5DT3sLF0bOsX3zTjat3cKm9du4fv02Fy/eo7JyKZrCNirq+hDnFmE5&#10;z5Jg/whKSlu5duMVN+++4+rN5xwfusIlQU1051/O/edM/V+ObejycO7qfS5ce8yNe6+5f+85a7pW&#10;sq6xnQqRFGlyGg/vP+bvP/+OSl7AuRPn2bnjIKuXrKCqoJjKfA2FsmwObF/Hwe3rWNlVz8M7tzh6&#10;4LBAp0uzNILIJ09aglZRjk5RTp60XNCldHduobaym/TYNGZ8M5bu+hpkKXHU5YnRJYezZXkbP764&#10;zrtH13j97Cm97S0EO5kLZ12dtU1Eevsiz9VhYRmEhUUY5mZhmC3wZ+5cb+bP92XRogC8vNOYM9uT&#10;hqplKDI1jJk6w5H5ZkFMm+vPlCl2zJjphW90OYusEjEzC8XMLJgpU2ywtQ6htKiVty8+8d3zd3x8&#10;/ZkjB8+QnSzl9atP3Lj2mL2bDpEVFYMqQ87GZTvZvWWA+op29Koy6oobqC1pp6KgiRJDUC6rQJSq&#10;JidJJghxDAWW/iw2XUqYfywNlR0CC6DX1rBq1SF6lu5h/eYhElMqmDs/nLnzw5g9N+TPCrz/6mAx&#10;3dTQxcKDqcaOTJlii+k8H+ydE4iM1RCXXEJyRg2pmXX4Batw98wgNqGA4rJlbN81xLW7Lzl19i5d&#10;7evp6FrDtRvPuHXnLTdvvebBwx84e+4+jc3LWbl8N49e/sCjd79y/+nPDBr03AMXiQmNITYwkIzY&#10;ZNoblzJ08hqrV+/k0ZMPXDAIeC6NCh0tRkefs3XLdmrKizl/5hRXL5/j0qUhwYZPH+PA/t1o8/JR&#10;K7RUlbVSVtqJVteEStVAXl4L6vxm5IpmlOp6/HyjMZ9rg7uDP1u3n+Deox+4evsVF68/5vxVw6nM&#10;fS5efyTM0FduP+XR6Au2r1jDyroGVtU1srq5g966ZjrKKjh9aIB8mYqNqzYzMDDCyPBNSvIq2LZp&#10;P5vWbaOrpZPNa9YI6O6hnRvYuLyZ7as6WNFVy6a1fVw8c5XDe0/S0riKzCQV8uxiVKLyP01cjiQr&#10;j4VT5uBj64jJ+K+Z8s1fcLJYRHJUFDKxBllmHl62Dswa9x8EOVoQ5u6EKCkBH3sXDu7pp6drHT2d&#10;68lM0zDLxBHTWd4YG1blabY4OsYxd5YnptNtmWNiz6J5bowJzC7DK07LrEUGmYcnM2b5CQzfzHkh&#10;zJwdwKJFYVhYx2O2OBo7xwTMzMIIiy+gftkxqpv2MGeWGSZT5mC9yJHlnetorVuCNFtBibaa6pIW&#10;QfpRZCjKKK1EkVVAanQOWQliov3iSQhOQZQoQ5WZLzRnKNVWoMzVIEqTsrxrFd2dvSQnZSIWqzCb&#10;bYfJNFvmzvXE1NRd+KxTprthPMPzz7YsJl5MMnbg6/GLcXbPxMNHjJNbGs7uqdg5xREVX4iHn0QQ&#10;TsUml+MdKMM/REZsvI64+AIiY/OJS9Rx+OhtBo/fZvDEFR49/cyO7aeEL1lidBpbtvXz4s1vnDt/&#10;hwJVMcmRiSzp7hOUDW8//MLefSc4f/6uEHo8ffpRmKGfPPskKNsMy2lpYSmHDx7m0sWLHDywh0cP&#10;73Ds2H7OnR9i/4FdfPj4HX/843chFPzl1594+Pg+HV0rUCpLKdDVkq+pQW3QlarrUChqkcvqEIur&#10;kYorEWeX4rDIBqvZi4iPzhCEYHdGP3H7/keuXhxl8/KNdJXV0F1ey/quPpY3d9FT30yDXk9zZS1n&#10;j99i49pDbNywmxXLttLZtoaczHxy0gtoru4iyjeM9Kg4ynXF5Mk1fHz3np9//Y2jA4dQiXLQq/Io&#10;VOej15YKYi6DSuX4wDWyk/OQpesER//T2UtRS8uFZlGGOgeDh88Lq3KxqpS8XA3+Tj6osuXkpuaQ&#10;JymkssTwOpcpL24S9laNtT0s7VhDWWE97k4h2C32Eg6qTKYsxPgbY6YbzaWuru/PRh7ukUos7aJZ&#10;sDiC+YtjsHBIY+7iRFz9NDh6q5g5PwR710zmm0djaZeMk3suGbntzJ7pjNH4+UwaNx8vt2g6Wtez&#10;auVe6mt6BUA0OiiFlJgc4sJSSYnKJj44kfToTGRpCpSZCkRJOSSHJ5IUlkBtYSVNFS0013Wzad0B&#10;Vi7fREtjL2tW7KGqpI6Oll7qqnqYNdOKpct2kiutZayRDZOn2GA83YHJxnYYGzsxf34QTm4ZOHtm&#10;CaI0W7tYFpmF4OMnwsElBe8AKeHROty9snD3yiUqpoSIGD1RCaWEx+kJjy0mNLqMkJgifINkWFlH&#10;Ut+0gSMnb/H03a88ff0Dj178yPM3/+DB01+59/ADfSs2C//QkeEbXL70QGiDM3z2DvcevKSpsZ2V&#10;y/s4NTjMyOmLXLp4k507D3L8xDDrN2zkzt1b/Pb7r/zxzz/445+/8fNvn4Xyf8/fPOPkmROMPrkn&#10;yIPeffzAuUtXkMk0Qhs1jWGTpqhAJtELs5i+sBlZlhKb2QtxmW+Gn7U9K5raGRo4Tl1BJW2Vrazq&#10;WktXwzKqi5uFjgERAbFCR5rOlvVCESWdphadqpb0OIkgm1Jl55OVmIEiORtxVAI50bEEurny4PYN&#10;uhrqKMhJpK6skFvXb/H7b//kyaO35IsLKNEaFD41NFZ2UKqtRZap5fD+szS3rkWUpkOVXSI4eJ7U&#10;0F+pjCJ5pdAJYV3fbmEjqpEVUawuQycrFJqm/JkgMHSlqWHHlkG2bTxAe8MyoV+HoSWQwepruikp&#10;bKS7fR1tzasZ4xSuxM4/h8AkPcEpFRjP8WPaVFumTrHFeLoLRsbujDdyZPwEW6ZO98IlQMdsqzTm&#10;WUYzeYotEyeaM2mSJa6uSbi5JCITlRMVkkVanIxEg+g4VowiO5+44ERESRKkaRJKNcVosmSkRSag&#10;ExsalfTQUddEdnQSBZJirl16QHhADDFB0QS5+1BZVIE0U4M+r5qMFAnJCbkkx4txcQzG3ycGd5dw&#10;Fs13Y8K3phiNm4PpdGsWzf1Tl7Zgjgdmc/0FyHiReQj2jgkEh6iwd0hksU0c3gEK/EPy8Q7WEBhT&#10;LNSdD46tIDRSR1hMIQk5zTh655KSVYGdbQzh0WpyxfW4ecaybfuAkK1YueEgt0Zfc+/hd+zff4Il&#10;ncvZtn4re3f2s3XLPs6MXGXF2u08efGJ/sHrlJavRqluRZXfjCa/EbmijsLiFo4PnePG3dvcfXCP&#10;j3//IPBTBpHhf5mhGcwv//iZX37/g2evvmPj2m0MD13j1Mh9du8+yZ49Q2zt20q8XwhlCi11BSVo&#10;cqQc2DtIVe1yCvLb8HePZdGsxcyeYor5XEtUBsdS16PM0VOsrKBCU028fwTZsfE0FlfSV1dLuJs7&#10;967c4vOHH3n/+gMf337ip+9/FsygpzPUvSvWGp6fR6FYQldjGz2tSwWJQLGmiDJtKRX55ZSqyyiW&#10;l1Je3MKF4QckRUjQZBegyioQQlNDZRuNoUqZ3BCbN3Bo72ny1QZdSCGFylK0Ur0gajfM8AZhe56m&#10;noH+S7Q0rKCuvJ2OxqW0NS2nrmYJY3yjRNg6h+MVkklIrJLY5CL8AsUstknEdFEEE6a6YmTswpQZ&#10;Psw3j2XcJDcmTnVm4mQHxk2wZtxEO6Hdx4xZXsya7cvMGa4sWuQngBopiVoCveNITZAIxz5lxa2k&#10;JohprG6ns6aZ3KRUOhua6WrsIDcmjjUrNyGNS8TLzJysuFQ2b9jP0p6N1Fb0kBaXjae9Iy427kIP&#10;qY6WNYT5J5IUnYVeW0dJUStKAzGf34ivRywezlHERmUT6JdEeHA21ha+WFv6YWMZgL11KI520Tg5&#10;JmJrl4ytQxouXlLc/dT4hhfh6ivF1i2LkLhygqMLMJnrS2RKObE5TSSImknIriMgWISbQzBRATGk&#10;RWaybvUOBvpPc/DgEPsPDrH3wBnOXnwqVIh8/OIzRZWrURcvQ1HQg0a/TNATKgt7BNMUdwgl5uTa&#10;FqSaJhTKJkrKOjl77hwfPn/kl3/+zk+//sKNWzdp7ehBX1bFwf5j6IsqWbV8C3u2DOBmaUVfRy9b&#10;d5xkzcqdSFJl6Ivaqa7fiNlCXxbMcWXBXGehOc+0yRbYLfZDnK0nO11HTkIOooQc8rJVqJKyEEdE&#10;42/vyM0Ll/nw5pNQR/D9m3fcunKVjvombl67y+f3f+fnTz/z8f2PPLxxnZwQT5pUIo7s3s0Pr16i&#10;F6fTUVvDp/cfePPyDTcu3EKUKkKvKqREU05ZQY2QLckTlwqzeVV1r9APUplbIDitwbkNpjLoHMXF&#10;dDUb+vJsRJKZR3FetbAf00j0yA3pxxxD2YwK+nq2s2/nKUqKmxkTEBJPSEQ26aJCYhPlZBkE8OpG&#10;Fpl74e2fjdF0L6ZOdWfqFEMHDw/GGTkx1zKVKbP8mDDVgfGT7AXnNohSF5qHMGmKLXMXheDmLcHB&#10;xVA9TIyZRRgmkxdjbGTJHBMHEiINpY5ViBIykcYnkxYYQaVCytquboqUOk4fPkZDVTvXbr2id9U+&#10;li/fRWvTGpSSUtISFX/mUiUGNa0ehfzPNKChREVyVDpqUR5RAdEospR0Ni4nT6qjsbqJ4nw9iVHJ&#10;xIenEhuRhlhcQEBQGl+PW8SUGa7MmhcgrEKWTmnMnBuEyYJQ3ALVeAYpGTvZnoCYAqKzGwS5d2RG&#10;LbGZdaRk15GcXkxubh4jI/cYPHmba7c/0H/iPldu/8DytcPkl/aRo2wXnFqm7fqziZGmHZlBt2no&#10;HqVuE5oaGRoaGfScirx2lHmG5kZ1yGTFZKWL6Fu5jqt37vP0/UdujD5n4MgISzpXs7FvJ3u2Haai&#10;uJJon2Ch/4JhSb509RPJWZW4uyexYIYrFotchU5T06cuxsUxjPraFchlFSwwtWLu1NnMn7OY8OAE&#10;7lwb5dDeAb7/7gOfP/2dD+9+ENTNP378kR8/feanHz7z++//5NWzN9w+O4LVpL+QaDeNo5t7efvu&#10;A++ePePxvds8fmBonHSHZ08e8vG71wwP7GbBV/8LcXwkp4+d4tcff6OmtBZppoJCpUGyWU1FfiX5&#10;Uj0Fug7OnnmKPEcvNDyVZmtRS//sVmg4xzDUgcmXl9G/9xSFakMqspACZRF5Yi2yNA2yDI3QHHXM&#10;od172bNxN5vXbOHowRPs2LSfjuY+ZLJaYuJ1JKdXkp5RieXiCCGV9u04K2bM8mTCRCcmTDL0B3Jg&#10;8hQnZph4YDTZSej9Ns8ilvlWScxdGMqsOf4sMAvDwjKSOSZuzJpuwZzpZljPdSApNIGlLYaDiKus&#10;W7OT1as2c+TwWZYv3YFSIJWrKS9spq56KSVFLULOODo8HYW4CFGaHE97L3ISRSRGplFd0UxjXbtQ&#10;QyBPlocsU4Reo6U0T0dnXRMbe/vQyaSsXrOOa0/ecPb+Ww6evc3/+mI6E2faMM3MjfHGZoydOEco&#10;8fftxIV8NXY+s+a48+0EKzwCJATE6QmM1ROXWUNSTp0QniSlFNHevZuL937j9OUPrNp8Bl15H8rC&#10;ZRRUrEFbtur/JUY2OPZ/degSHPpfjp0rb0KiaEQqr0OUW8KWTYeFegTdTV1UFepprGqmf+8I69fu&#10;p66ygcL8avbsGmJV1wqyosLxsLLm7NB1Nm4+xuo1R4gMy2ThXDvM5jvg4RIsSHuqKzoEfa1CVkKQ&#10;VzQ15Z0UahspEfLPemZPnIzF5InYz5nLxpVrefv6A69ffcfLF2958fwNt67fINzJDI9ZX3JoU58g&#10;dP7O0DLi0QOeP7wviJ//T12u4WeG6+tXz7l/b5R3T5+gSY1DI8rlp59+5/GTt2zccFhgvUryqinN&#10;r6ZIXU6JphplThGb1gywrGu70BVCIdL/q5FVubARVUtLyVdU0LdsG7WVXYLTy7O1QpZtjKG51cip&#10;s5w9dZHRW495cv8FZ46f4+ieftYtWYO/sx9zp83GyzWIuBgFiYlFghhv0iQbxo01Y9o0d4yN3QVx&#10;niEON5psK8TkMwzlBqa5MHdBIJMm2uPgkICDfRyzp9uTkaITqkZVl3dSUd5OW9saoS1mblYBGan5&#10;JMZJSYqXkZmsJjtJRWqcSOhSlhiVRXxEBmpJkWCGKh5N9e2U6MporGygsaqedStXU19WRlVhAZXF&#10;Oo4cHaR/+DwXHjzn/vtfOXntCSevPWfw5gtktSvwjMpi+kJbHMNSMHWPwCE8lUXh6bjG5GLrFcMX&#10;Y2cxfvIc/vL1DOYaShq4xBESrSYmtYSEjDLCYtQcPP6MwYuf2bD3FoutfLG1CaCifitx6WWC4Fuk&#10;NszUf4q/DVeRog2JvBmJQQsnrRHCNrGklLLSdkr1TaxZtZ22pl5Wdm/mwPaj7Np+gq07T6Ov6ECW&#10;X4lIXICvly/enp68efM9d+6/Y9eBi2zfNYKPZyS2ZvZYzLenpmYZtbW9rFvfT1SEiI3rDrN8yTby&#10;lXXkCbxEieDkCqkeuaQEtYH0zK+joKAeVbYIH3trRDmZnBs5RmNjEUVFIgp0Yi5dOM4Pn94Jzvvm&#10;+RPBwQ3ObHBqgyP/l4MbzNCJ7bsXzzlzdJAf33/g0eg9lBIpo7dG2bH5INs2HmbV8m2sXL6FIwPn&#10;OHbkAkvaVqORFFIoLaBOW45WpKNQXk5D9XLODN0hJ7OI3NQCFDl6wcmLDZyHvAq1tExQme7bcYIx&#10;FdpiljQ0ce7kRYYHRzhx6ATrlq1l6PAxDm3fz8Gt+xg6dJw9G7ezrLWHN49esWvTAOKMIoL8Mlg0&#10;35/QIClGkxyEdkyGtnpC47FpHkyf7snESU74hetJz1vHlCn2TJ+8gNkmjthaheHpnkBl+RKSE9Vk&#10;pGmJDMsiOy2PjCQlLra+eNn7kRKZijhdSVaSmLS4TBIiE4kOiSExKp6asgpKC7XUlZUgS0+lrFTP&#10;uatXuXDnLsO373Lk/CVG7j1i5OEz+i/coK53LWPnmLHQzRdTW3dmLHZmtq0HE+ZaMMnSCfcUGTah&#10;iTgZBEFR6cx0C8Y5SYJbVh6B0jK8s4oIjFFgu9gfL/8U/P0yCAwUcezKZ3Yee4mHdzKTp1jiE5BN&#10;hqoNcUEHGfIGFjvFE51SSlx6uVA3RCSrI1taRo6kFK2uXsiPb9xwkB1bj9DRspQV3WsYODSMzXxL&#10;dmzZx9EjVyjU1pKdKsLF3pWsDDG5Ih0Z0nL6hx4QGS0lwDME05lWApSzpHubAOgoZMX4eIbQVNUp&#10;wPX5qgpBsK+UliPKLqYgv5HSojahe52+uIn0hBRmjB9LgI8n9x/fY92m5eiLVbh5mrNmWzs7BtYw&#10;dHWAtu5qurur0evVbN+yke+/e8vLR3cFnfnonduC3b99m4f3DIW2tnL29DA3rt0W2lYNHTxJvkRN&#10;S30b9249pd7Q6Lihg66mJTRXd9LTtpKLZ29z9PCIcBo+dPKmsKHUKcqo0jcJ9cQLNFXkZuZz+NAN&#10;8uR15CZqKJRXCjVHFLlFf+rVDYcsZ4ZusWHdVmr0FezbvJuho2cYPjLMif2nOLz3BM8ffeTejWeC&#10;6PT4vgGKsxQc23qAgU0H2NKyiq7iNgpkDcxfGMFMU19mzPRmqrE7RoZmncYG3bhhhnfBK7wUVdU+&#10;TBeEscg8FJOZHixaGMBi80Ca6tYK5X/iwtNIjjY4cDzRIRGkx6cT4RdEvkRGXWkxNSUF1FeUUqHX&#10;s2fHLm7cf8TdV2+4PPqQSw8ecujsOU7evMuJG/do27wN2/BoHGKTsU/OwVdeiGemigW+MZhHpOCY&#10;KBKaxc32CMEsOAHLkERmOrpjGRCLQ2wOjnHpzHDywiNViWuKBs8UDS5eyTjaBrDA1AbTGVbUNG9m&#10;zYG7xCZXMH+eN0aTFzN1qj0LF4YQEJ1HZFol4elVJOQ0EJFUQpa0kZSscspreqlrWk3vip20d25g&#10;w+ptpEUlUquvJjtJxJbV22mv76K7eRmrV+2kxTDOrb00t6xn294LBEaKcPUIZ6KRKd6+ERTpa4Um&#10;H5mpybjZ2bOsbQnLelZSoa8k3MMf8+mmXLt4l+qa1eh0HRSWdqPXtyNNkzJv7DfMmzCRV8+e8Oj1&#10;C7JTopk/eyzD14+yfFMDu46sp3dTB70bW2norODSjevsPXiasuKlONtFcPHMXRIjMjm04zCf33/P&#10;gX2HOXxgkEejT2ivb2Vk8BT1ZQ0s7VjOq+fvqCwx1FzXc/nsFRqqGulbsoZbhn73247Q17uFpV3r&#10;hPBCLiqlUF0pxOAGMxzvG6SixXmVlOgq0OcVU55fQm6qnNV9++jr3YNSXCSwpmO0ORLypVJa6zsZ&#10;OnqFC0N3aK1pRpMrZujgMEMDJzhz/M/GeYMHj3H8wHFO7j/G4O4BDmzaQ09lF6vqltGka8V6rg/T&#10;J5hjamTYKC5mwjgLjIxsmTLVEIN7CrO6oW+nyQxPZs8OwMIimjlzArGxSWDewiBmzXQmLjybTqFV&#10;eQtVJaVCrFehUbB203qGb9zi+os3XH76krvvPnL65l2uP3rGpaevWHrwMNlNTfjJVdgkJGOXkkig&#10;Wkd4ZQOesjxMAyKxS8zFPl6GQ4KKBR4BLHLzxTIyG7cUGVahSZgHxGAdmY5tcjZW8Vk4pSnxztJg&#10;5heFV6KU1NI2pNUriEnR4WwXio2lDzJ1A6rCNkob+9CUrSBbVs8iM18mTVjErNn2fDt2LtOnWuLl&#10;L8LWKYHFdlGERMjw8UsnNDiTuspOQgJi6O3bQc+yzbS0dFOaryc6NIjeJStZNGs2iTGJQpuIyvJ2&#10;FprOZ/aMuTjZu1BZUUllWSWF2gJqq2ooVBfybPQpgweOsnbJUjb09vLq5Xv27xtgYP9RNm7YJ8Sv&#10;ObHJuJkvwnHudOxmTMHPci7VeTLC3OzprS6gXq/mxtMntK1oob2vnrquWk6cH+HA0TNU166koKiH&#10;ktKVzJnjjI2lN3OnmWG3wI4FUxdgY2pGS2Uru/YM8PTpG3rbe9mydC11uiq2b9jPp/d/p0rfyLLW&#10;Djwc7BgavkSJvgKFPI/62mZS45JwXTSPeeO+pW/5BqoqeqjSt6LMyqepukMAqzwsXblw/gY///w7&#10;u3ccpbamm4b6DiqKGlBJioV6+WOevfyBTdtOUlu2VGjLXlFYw8olmzh/9iEXhu5TWVAsdDe8ePoi&#10;Z46PMHTkNMcOHRcc3XA9su8oGeEJTPvPr5jxl3FkBUWyqrwVj/nuzJvhzOzpbsyc5s7MGR7MNPFk&#10;+jRXpkx2xHiqM8YzPDA2ccfGNpJZpl4smOfJnBnWmM1ahO1ie0Zuj3Llxffcfv8j93/8g8OX7yGr&#10;bKGwuw9/iZIApYZgdR7uORKC83SE5ZcSrK8XGqkYWVow1cGeAG0poWVNOKeLWRgSg1l4CguCk5lo&#10;bs8kw0ldVDbWMSJshBlahG2iArfYbFwSRHjlaPERFxGYlk9sZgnZyhYS07W4eycgz2+iqKaXQgOb&#10;oG2hsraPipoeVPkNSBQ1ZEkqyTH09ZNVY+cUjbW5H+YLPPnmi5nMmWmDt2ciLh4xBMdkkSbTYeXj&#10;R0BqMm0r17Jm3V627jzI4NB1Tp66jN3ChTjNmcrsb/5ChIcrn168oq1CT1dVES1lxTy9eQVFagLt&#10;1aVsWN7Noe1b2L5+AxfPXmSw/zgXbjzmwMFBagqL0KYmEuVkSZLbYqqyknly9QLfPX3M+5evef/q&#10;Fd89fcLbp49pLivEweQr4Rh93aoNaDWl1JS3U63vEHq3Lp5vx5xJM5k3ZQ4m402pMIg3cwqpUJVz&#10;ZvAypcU13L5+h0tnztLT1k5rXT0/fPcDhcp8tmzbxemzd+juXEtuYiqqtGzyMnKpyS9imWGfVNdC&#10;vKMHXdpiesrqaK5oY/DgIH/77/8d8+lzuXrugUBGlukqyEnNobSwjOqSemoqGoQMWEtdK2MOHrqM&#10;xKAI1Ri+8YYpv5YitaEfSpng5P1Hz/P6089s6F1PuTifpY3tnDt1/k8nP3qaU0fPcKL/NIMHBjm2&#10;t58jazexo2sZGysa2FTVQGGCDHMja+ZOsWaWsS2m0+yZMdmGyeMXMGnCQqabOGBpF8a330znr38Z&#10;i8l0UyYbTcV0vgWH7j1h06lrhMry8cqQECLLJzyvkNm+AVgGhrLQy49glR4PUR4RJbU4xqVgZO1E&#10;gDgfz1wdXy6ywjEugcWxSQQWVBGgLMEuMo15roFMsXBioXsQYfJyAuV1hEkqhDZ7HrG5hKao8U9Q&#10;IC7tRlS+BHFpF7KCDuG0M1dZQ666Fqm2EYWumcb2zeir+tAWdbB++0lyFLWI81rJVjWRLq8lMbec&#10;mIxi0lQtGE23Zs4cO74cOxffWB3eYRL++u00PCIT8c+S456SS2J+JbLaJfTtOI5fUAzj//afVJZW&#10;CjPxrz9+FqAhi4l/5fal8/z662/88euv/PPXf/LHrz/z628/8eLFYw7t2822jRvYvW0Xe7bv5vzw&#10;OborC4l2nE1JTjz3rl0Sqou9fPiQZ/fu83L0vpCL7t+1k+vnznLzymWhR+P716959fwpb5+/oLGs&#10;CsN+LCU6ms7GLh7de01Rfi0N5e3UFDUJWIQut4Bo30iuXrwnHLplRkYxsGMHpYV6AcPdf3iQu3df&#10;EekdxIx/+3dy/PwozxJRmZ5DpoMzRd4eHCoo4GR5OcfKSxksq+ZgeSMtUg36HAXiuAyyIhPJiknm&#10;/8vWX4fF1WYL2nhm5nxzzplzuvt0vx6BBAgkIUhwd3d3p5AqCqnCpXB3D8Td3YMlhAgJIe7unrzu&#10;3df9XXunu2fm+/3+WNeGevMSIKuevfbzrHXfXW3LaWpezuatI9SUtxDi4o6dvj6hrh4iF3ZGVlY5&#10;6ZJCGlpWMdC3UzyJEibAhEQXenKFZBcak7q71vH+618YGRqlrriIjqoGrp27xeTxC5wem+L8yctM&#10;Ctdj00yNnObE1n3cODLGmXUbmFq3mRMrt+Gw2IG5f9JE6/NFaHylx6xPNdHSscDMNYJZOhY4BcRj&#10;GRCJRVQyrum5+CuKWeIfgk9GLvYxCdgL9IWEdOySM3BKluEYLcEyPBH/rFIsA6P4z88/Z8Z/n8F/&#10;+3/+O//z05nMNTBlcUAY3jkqoiqa8ZDnE1NaR3huOZqC+PNzocH+U5xcfbAwt8ba0oG2rk0ohZKj&#10;qJmUzEqkilrSlPXklHaIgJmShmWUNq8U2Seq5lWUN6+irHE5BdX9lNYvQ17UKv7ZFGUDbevHMHYM&#10;QmuRNfahMkzd4lho7C1uL+pbh+Acks1MTQP+PFMNc48wcWrYJjiFz9QWM/MrLb74ahEJUhVRiYVE&#10;xmQTHZfK+nXbeP/uG3778UcObV/HtrUDfPv9d/z619/5/a9C//xH7vnPP//C6ePjRHu5URgTycOr&#10;d/jpwwfevnzKo3t3eHTnDtcuXBAlz2NHD3Ht4nnR7ip07D1/+FAE27x8/Jg3L17y6O5D2hrbeff8&#10;HbWqBnZsOURZfjPFOdWU51bTVdtFpbKchsJqTHQWs2nzDkZGz7F+wz527h3j+Zuf2bZmmILYLBSe&#10;QYQamLA2r5Dgr75iuKKUo8XFHKuoYHlUFEOCHbamhuO1tRyobmJzczeOhjbkZZeTJSsXsYApCbkk&#10;x2YTGSahuKhSBNhL5Qo2bz/CYG8vdrqzmJEhwHCLGykrFuaOakW3T77yo+S0tKCZknxhDqlOLNqF&#10;Qr6qpJnrl+/z+uXX9DT1oJBkMXH4BFPj0xzacVjcQZk6Nsm5sdNMjpzk7PApLg+f4fSOIQ6t3Yu/&#10;ezya8yyZOduIL77SR1PfERPPSCzCklnsG4ZtdDLGIbHoeQay2CMQt7R8zMISsYyU4CXLR9vZD7vY&#10;VFxSs7GNT2WJbyBfLjEXWQAWEYmYR8ZjERGFRUAo8dXtGLl4sMTIgIzSemQljRTX9aMQ9sQLWilv&#10;Woc8r1nEexeU95Fb1k6eqp3C6l7RaCuEwJgRCB1V7avFqGzfgKptAyVt6yhuXUdB4xpKW1bhGhjP&#10;LE091BboYWDtiLGzH0t8Q7GNFN58yaLvyDgwBuvACDSWmKNjZoOagQWLHDzQMrbiT7O1UTdywDZE&#10;goa+LX/54xy0tEwIisolLrWSuLRyYlJLiE9VkJCiICwyHXfPYCbPnuPy5WkOHdjFlatnefr8KavX&#10;HMDDJRVjfR88XeNRFXdy7NAkG1ZsQ56azcsnL3n95AXPHz7i+aOHIs9GgAfdv32Lxw8e8PzpCyZP&#10;nGLXjoM8efyS3p4Bnj19yfjoBIf2H+fGjResGFxPZXE5tcVVJIUnsHrlRo4cmWTV1iOs2jZCYXET&#10;MkkehfJSGorqaVBUYP3HP2DxH//Bvuo6RqrrOFZRy8GScnYWlnK0vJ4jFY0crmxhZ0s/rvZ+BDgn&#10;kC6pIDG2EG/3RLw8YnB3CsbDMRA3Ox9iAyNQpqXRVFFKYXaqOKjgZDSb7pYSZjRsXI48v5jMjKJ/&#10;imTzBe6CQlC51YozXwXK2o8oQGGqIruGwiwVOdIiVq/YyuuXv4i9u+U5Spa1dXJr+rqY1KeHJxg/&#10;eIzjh45xcuw0+3YeRCbYw9yTmKduxZdz9Pjs8wXM1TBHy9AZLUsPNMxcmWPkgGWEnOCCWrRdfVjo&#10;5IGRfywWEem4pBRiGhiDrr0j8+2d8MpT4SLPE0W1AUWV2EtkeKYp8EpTEphbQVB2IbGldUib+9h5&#10;7jZFzWvJULSQnt1ESd0gRTVLRZGtSliFa/opqekXhbZCIgs0FAHWUdu5jqqO9ZR3rqe4ZRWlLetQ&#10;1vSw0MKBL7QWou/khnVYJEa+QSzxD8cyVoJdvAy7qHQ8UvNwy1RhGpmCupEJeu6+mEfGYRYagXlE&#10;pPiQaxqdiKNUkHbls8grBJPweJykRdgm5eEQlMKf/qzOf32izgIDJwwsAwmIyiU5o5qktDKiE3OI&#10;Sc4lPimfoKA4Dg5Psm77CAYmzizUMWGxnj3WVuGYW4RiYRlGQGCWCPwQtigvnH1EZFAqOzfu4/Xz&#10;17x7+ZqXT57x/vU7jg8do7+tg8f3HtFU2cDW1ZuQxqexafVG3r77lrMnL5GRmMjqgZWMj0yweeMu&#10;sZ2gtW0pzZ2DxIUnE+sRjMQriBhzW4LmL2StPIuJlnZGaxo4XFFDpX8wjrM0WFZUzf7WZWys78bb&#10;xof0pELC/VMJ9k4iMjANf684nGx8cbf3xcfRnyC3QILdfUgM8UGZFoIk1JXoADcmT47y5t0L3r5/&#10;wdffvmFG59ZldJ3ZzuDlo/Qc3UZSWg4ySQHZmSUoc8pRZKtIleTS3rWRlpY1FOVUiGf8wuotDAPk&#10;ykqpKarl4fXbvLh3n57ackpTY7gyeZ7zpy9z/MgJJkYnuXT+BlNnrrN27T4yc+vRnm/K/PlmfDFT&#10;DwuHEHTtw3GKUKKm54iNnwRDj0SMvBPQcwlgvp0PBn7RmPjHYBEQzSJnX9ySMzEKjMI+QUpkRSPh&#10;xXVEFTUTn1uDo18M/sJtr6qLuKxyylpXUFi3lOL6AVEUXN68jsq6lRRW9FPfvp6Wnk3Uta+hvmMN&#10;Vc0rqG9dQV37Smo6VlHXvQY7L3/0LE0xcvHCQ5qJs1yOZXw89skSnKRyDMMicZNmYpuUgr1EinVs&#10;KvYJGdjFpKPvE8R/6eig6eIqGpxtUuTYSxWYRCdgnpSCU7YSj8ISjCLiMAmPxigiAveCAnS8/USz&#10;6BfGlthFS7AIl7DA2JtPPtfg0y/V+VJND0f3aJLTy4hOyCMyTsmBUzf506dfsnv0Inum77PxyDRO&#10;njFoa5igv9gKQ0M3XDxScfXOwMI6jCB/KWpf6orabB8nL1S5pXz95lu6WvopVKpIS5TT1znA6sFN&#10;dNR2UZFbxJ7N2zl66Ail+SqGhk+xbOUmBpdvZte+UV58+B6ZLJdd6w9SJsnHVceQVcoCjtU2Ml5Z&#10;z9GqSg7XNnKouoW1lc04GdtjOHcxKbGZeNoH4WMfjL9LBOH+EgI84okITCImNAFpUio5aUnUFGdT&#10;npdMWqQb0SFuXL02zeVr0yKiSLCbvv/uNe+/fy1eZ5SpOsjOKsfWPZyKFeuIyFPhHJGKR4yUUHkR&#10;Cfk1JCgrkWaWkiUvQyatYM/eMyL3r6W2j+qyBvJlORSlxiANsuDMvhZ+fD3ByK52ajJC2Lqql6sX&#10;rnN85CRb128kITaJjvYBcZ6wpqYTpbIWR+cINBfYoallzlwNExYt9sDZT465ZzqOfjI09ewJzCjH&#10;I6MK12glhvZBuIZKSC5oIiFTRWnLcjJL2pAJ3XKV3STKVchKWvAIlFDfuZ4GIbo3Ut+zkcrm1Szb&#10;cJSlG45Q37mKxu7ltHQto6l1gN7eNeTl19DetZLDI5MMj1/k5PR9Tp1/xL7RSVzCwvGW5+CRl4dZ&#10;fDxWQnKnCXquJPSDAzFJisFVkY1ZdCzGwRFYBIbwhZ4BjpIszGJSMREmSOydmGNlg2lYJFaJiWh4&#10;e2IaF4llcqxInLBT5mAtz8A5Nw+XvAJssnKxl+VhGhLPYkc/DFz98cyuw0/eiqNfDnO0nDEwDcXA&#10;JIQv5ljhHSjj1OWvOXDmHoenHnL82ktGr7zixO1vWbXzNBZWgZgYOGNj64O5kdD5aImVsRPONm50&#10;NnXx7fsfOLpniIrCKlQF5SJFoqGyifLcUpH6L0xoD41eort/AzX1S0nNKMTNKxQHV2/MTI1wtLPB&#10;x92LfIWKDEGdI68gMSxLbL7Kk1YSFZzFogUueLom01i1hiDfVMKD5Ehi84gLTScmKJm4oCQkkYlk&#10;JicSE+xMSqQ7KdFelBWkc//+DV6+e8m79895/80rXr97zovXT7h0dYrTZ0/z7OUzunp6mCHaBPOb&#10;CAqW8tnn85k9R4dFumbYuQUQlpyFT6iEjOJ6cgobyBCaw0vaKFd1iP27pfnN5ObWk58hZ8mXf8Bp&#10;4SfcPDlATboRD851cXmsmbfXNtOYF8WytlpuXbrG1PhlJobGObT7KEMHxxg+OCqCGrZuPEhqWjHq&#10;QtO4mh429lEkyZvwC5fj4hrDooW2zJm5iKiYfLIK20gWUCgVHeRVdVPWtIzylhUiZ7Guez1N/ZtF&#10;8XXrso20D26ge9km2nrX0da7lu7+tXR0r6Cipo3NO0e59egHzl9/z6Wrz1HmFNPU3CUOGWzfO86h&#10;sUuMnLrJyJmbjE894eTUK45NvaSkfz320bF8umgBllER2EjTcVLm41NWTnBtAy7ZhVhHpYkrtrB6&#10;a9l7YOQTiGFwHJ/pLhafDcxihRU7EdOIcCzjYrBOT8FWJsMyIRmHTEF7mY97TiF2Ejm2EhmWkfEs&#10;dnBH08EVfe8otO0C0bMOZNY8Kz6facJXs0xR07Bm9hxzNOdao6FmjdGSQCQp9ezaf47ymgE2Hpjm&#10;2MW3HD79kOMXnrLjwElUqmbsLa0wWKhHa3MPw0dOceLYJNWVzaxZuYXstGxGxqbYc/QsqtouCipa&#10;URTXE5mYhYWtMw6e/jgHRhOUnEVovBR5fg3rdozQ2L4GiVRg6xQREStHTd0Y9bmmqKlZMEfNXJx+&#10;+fJzPTTUzPB1jyPEN46kqCTS4xKQJ8Yhiw1BEuZGU7WSh8/u8uLtC95/85oPAtfsm9cfjerfvODt&#10;N2+4dus2q9Zs5MP77+jrXS7KXWbk5tSLxi9BHCuQoYR+jaKSRirqusnKL0eam8faoSN07ttL88r1&#10;5BfVkyErITe7iuK8+r/X4HWUCIhcWSG6n/4R7f/5P7h9ciW/Pd/E7y+3M7q5ntc3hti1spOO6mJ2&#10;b9zEyWOnOT0+yfHhExzcc5hDuw+wa/Nu9m49wKa1u1m8wAIdLSMMFluSJq0jPDyPgMA0Gno3MnHl&#10;kbhDUVo3SHXHemo6hWTeRIdgb18mxBY6BzfSObiOzoG1tPespLaln8PHprhy+xXHTt9i4uxtcRRM&#10;CJG1dvEJpy88Z/r6O0ZO32HLgTMiK+LwqdscOX2Xg6fvcfrWN7Su2s1cU3vx4dTEJwhD7wAWewdg&#10;l5SOR3YhrjKlWB5Zhieg4+SOgbc/Bl7+mEXEYpuWhVVSGmZRkRhFRohwD8+SErzzCvBW5mIWHY1F&#10;VBRW0WHMtLXELOZjaWIYFiFCnOa7emLgG4hLQhqeCXJMvcKw8onENzIDXSMP5ny5BPUvFzL7S13+&#10;/BddPv1EDw11a7TUbVm0wBVHpxgGVu6lb9kOMpV1bNt1mrPTj8lVltHR3E1RgYrtOw7T37OKhuZu&#10;lq/ZRXZZG7HyUkxcgvCOTiM4vRj/JAVGLkGYekdj5RvLn+YswszVjyXOQdgFJuCdkIVnTAb+yQoC&#10;JLkESXIJTFASnlFOlLwGZ18Jzh5xqM0xRUfTBq35FsyevQQjXSv83QOorajjm68/8OHb13z4/p0Y&#10;At9TiA8/vOPdtx+4eusWCkUR9+4+wszYklfPXrNsYB07tu+jq7OPGSWFrWLPgLByC+SWj/HRCVtY&#10;UEdhcS3Kwkrya+oIjU9A2dNG355dlDd1kKNQ/e8HzNxasjOK2bR1hNKyFixnf4rm//o3knyd8bUy&#10;4MzRffz03Qde3n/OkZ0HaCxTsW3NBo4fHmH4wBBHDwxxeN8RDu45xNChMQ7uG2P7tmEW6VhjZOCA&#10;xjwToqMLiE2uESMmqZqohHIyFM3i8XRti3BEvZy27rW0dKygqX0lF6+9ECXux0/dYvyMMOB6R0zo&#10;U1P3xD7pU+fui//9HxDByctvmLrxNaevf8/BMw9JKqrHzCsUEw8/XOKFujkF19QMnBIlOCcmY+Qf&#10;gGNyKq7pclwzFDinpmMZGoFlWBT2iRJMAsIw8Q/ANjYR29gELKLjcMrIwr+0AtesHJxSZPgrCwku&#10;LiUwT4GHNAnL+GisE2OxE5y6GTKcMrJxylTgkqnEMy0Hf1kBEbISEnMqiU0TTKhCE1M9sox68osH&#10;CAorxi+sBM/AAhw9MnH2zMTOKRm12XqozdRF/YvFaM7Ux8PGS8Qk+7u48/LVe7Jyy9i0a5h9o9M0&#10;9W7E0Tea2fON0DC0xy4gFQtfCVa+CXyptQQ1fVucQtMx8YgSX1vs4I+FXzRuKUWY+Sdg4h6GlX8s&#10;7nFZfLXAmD/+8RMsHH1YYudLTEYlkpwa7F2DsLBwQ3OuIWrqQjOdMQvmmzBfTZe5n87C0cyWYO8A&#10;Dh8Z4dX7r/nw8w88ePacrq7VZMpVNDet4tK9t0SGJrF26Vq27zzAiv4BmmvraaiqFVbsj8ks8PvK&#10;iltFlp9QPxfmCSu4kOw1YqmSX9pIWUUjhiaWlPcspWPHHmSV1ajausjJLSdHsBXlCKt4LQUCG6q6&#10;j/WbDhMdGILmZ5+REpNMRECsKMw5MXSa29cecPzwMTprG+ltbOHsxFlGjh5nbPQUE6Nn2bphG1Wl&#10;1ZSV1DE8NkVJURM6mvrMn6ePm3sciSm1xCdWEhejJCoig+jwVE5P3uDs9FPOX3nHyfOPmDh/nxNT&#10;9zl98RET5+5xevrj9eS5+4xP3mNs8j6j5x5x4sY72jYcwsI/Ckv/MOwjE3GMS8UlUYpzYjpe0ixc&#10;ElJFiKNVRDT2cQkiX9BGqKVDQ8UV2D5VglVsDI7JybikpmEZE41VTCyOaWnoenljLZHgl58vmred&#10;0qS45ShwTklB39Mdl4QErCPDMfDzxDoyBC1ne1xTUvDLzsM3K188oIrPLiVVXoZCoiTVLZhGeQXS&#10;EBkelv54eCTi6JyMp0c63t5yvHyz8PRV4BGQi4e/EhevLBy8c3D0kGHnFIuJmTf2TmFs3nOCvvX7&#10;ERBVsrIm0lQteCVm4xCahJVHGP/PHz/nX//jT/yXmh5uUXnMWeSCmp49s/WcWOIahb5TJIaesVgH&#10;JmPhEYWhsIr7RGHsHYldpBTPtBJMfaLR0DNFS9cYV3+hMzKR4NBI0qRZpCZLqSjJp6mqgEVf/pms&#10;1ESePXvC+PExDOfr4LB4CcbzdXA1tsTR2I7ejmXcefCOvoHdRAZLCPWPYeWyHdS3rGboxFVOnL7K&#10;7dsPiQkIYYYyRyDIfYRTCnWzkMiK3EYOHJwiPVVArjZTJNTSYvIL2vVmclXN5JTXExAbTev+LSw7&#10;cZCOvespaWogS5B+ZpeJBztiqfL3qzDqIwxvlhUK++ONFGaXs7xnjdh/IjSeb165gjJFJifHzzI6&#10;OsnE8SnWrFhNZXGuOP19dO9hTo5fZGz0Igaa+ujP0WCJtj4bNgxxfOIm42fvMXbyBkfHrnBkVPgh&#10;HzJ+5hEnpp5w/PxTxiefceLsc4YmnzB+9S3+6XkYeoXjJHTvxWeI2ndnSQb2ianYp6RgJ5GIVwHV&#10;bZWQIH5uK7yWnIhVXIwYNskC4zEJ+9RkHAQ9fHos9tIEnOWpuOXI8MnPxUUmw1UqxS41FacMGWHl&#10;ZXhly/DLkuIiScRVkoJHkgRveRY+ilz85LlE5JURllNMqqqR9LwK4hJzqKjqZ+26MYKCsggNyibY&#10;T870xGPSoorZs+Yoa1rX424bipttKJ6O0fh5pOHlJcXTR4qtSzw2zonYuiRgbheBhUOouN2qZ+Ei&#10;nrQ6hEvxis/GKSQZj+h0fCVSnEPjCIhJxzM0Bb+kYjGh/9e//4lPP9PA1C0eU+do1Awc0HMOYpGN&#10;P3r2Yeg7B/GVjhEaRg5YBMZj7B1LcEYV1tHZeCbnY+0XjSS7AO+AQGLiopGlJbF32wZ++elHdm1Y&#10;zZmJce7cfcD16ze59/gxTx+/YteObSyZp0F2UhY7dhxn48YxNmwcYs2GIVauOsDy5btFQm1stBwv&#10;Z38cFuuTEh7LjDwBayuvYtvWMdJSS8QBUUGsJ6zW2Zl1rFp5hNq69WTLG8lXtCBLqyAmqoiYuBKK&#10;y7sprWpj4UIdmjcO0HNiJ93DG6kZ7BOFrPnKSvKUtZQUNFCSX09poWBiF6LpY9dWbo3YUF5b2syV&#10;i7f59rtfuHLpJqq8fAbaupkQ2hxHzzC6f5QD2w7R3zzA8WPXmJh4yMjwVbw9Q1isro7WTHWWLdvJ&#10;8PhNjp+6w+iJWxwdv82esVscPHmfgW3HsQ9LxTEuA5fUXJylhTilF+EuzcM4MByzgDCM/YOxTkjA&#10;MVOGo1yKm1KBXUY6DkJkynDOycQ9T4GjUo5dthRreSqOOXJsZKnYydPxzFfinp+DR2EuviVFeOXn&#10;4atU4pmZiVu6FKekJDzTUnFNjMMzKR4fiYSkklIUja0kKHIJT5KQkpNPbKYS/7BENu0a5eSFO9i6&#10;JxGX3kJEQg3+4UUEhRcTGlFCWHgREQIS0i+bCJ8MErySiXWLJcQ5iuU9W8nLbcDU2JmFhvacuvkM&#10;V+84DI2dWWLhhY6pNwbOsSx2jMYjugBNcy9M3cKYa+jAYjs/HMNTmWPsTqyyDbeEcpwjFbgEJfOv&#10;f5rNf/7pc+YuMsPCO555i8z5w1fz0bXyRm2BMfON7TFwCcVCcAEEp6PvHIi2uT1faekxb6E+WrpL&#10;cPUKFk9QS0oqyEyXUZqXx93rt3j/7a88ff6el4/us2XNCh5dv0KBNJLG4iw2rl/OpStTDO3diTI9&#10;g1UrdrJy2TaWDWxmsG89y3rXiJSs/t5VrOzuobW0kBny1BKyhJGbzArS08roW7qTqspesjLKyc2u&#10;Q5lVL9bfBXktFBd3kBidzfwvNVgyfzGLdIyJS8olNaOYvNJa7BwdcQvypnnbaqp39tNyYB1FtU0o&#10;lFXk5tdSXCgQnBpFjOXBfdPk59RTVlBPWX41Ffm1ZKUVMD46xeXrj7g0dYm+lhaKlXlMnjzP4QNj&#10;HBue5PiRsxzZeZiGynp2bj/I2JHTVJXUsHieBmqffIqFtSfVHRvQXGjJJ3O0MXX1R889EIuoFEzC&#10;E7CISmSJsBUXHoV1XBI2SSmYRkZjFhePgzwD60wZFtJkbJU5OOZlY5uVhqU8DXtFphgCl9RB+DhH&#10;jrMiG/dcJa6KHDzz8/BQ5og1tkN0PK4yGV6ZmSLmODBHSXB2DsHyTIKkcnKqG8gtqyErX0XP0rV0&#10;9azk3t3n7NkxglJewb37b3j47Btae/YSFlctzl0GhZcQJggxQ/MI8JMTHpSNv5sEaVQeQc7RdDRv&#10;Ii21Ag+naBYtsCE+JZ8URSNh6ZXYeAq1cCzOsXm4RJdg6BCLvnUg//EnDTR17dE09uFzDXPUFzui&#10;bR6AoVM0Rk4RzF5sj46JLyaOkdi4x2FmH4K9ewx27rE4+khw8InH1CkE26BUbEKFu14qmlaemPlL&#10;sA1NY9ZCofwIx8ItCGfvMKJjUsjNVFJdXEJTVQUbV/SztKWalqp8uhtVdDZVsn/3Vs5OHKAkM4z9&#10;mwd59+ElDx7eZmz4AEcO7GR6+gSvX99j/PgoPe3trBnoY3VfF6sFmGRZCet62/n526+ZkaVqJj23&#10;Fom0iMS0fCQZRSRLhShBllNDtlxYuWsoEI6eFQ3kKpooK+0kW1qMhYEta1ftZuLcAwqLOygsaKOg&#10;uB15djF6xvo0rl1J5/5N1GxaTs3y5WTlqijIqSRXUS0CcpWZVaxeeZi6+pWi31YYyi3JrxNFZyv6&#10;N3F89AKvnv/IxLEz7Ni4gz07DzF0ZIIjB4+L8Nzjo5OMDZ9l6OgZDh6eYNeB4wxu3I+Lbzga2gvR&#10;1TNl9kI9XCXpmMckYh6bICayWXQclknJOObk4ZSVg0VSInZyGXY5mbgW5omQXTuFHJssGY7K7H8C&#10;dx1ys0TC8T/CLTcHu7QUEdArJLJNQjR2ibEEKBVElamIVlWSWFaFpEhFYqaCkPg01u0ZY+jMHY6c&#10;uMXwxE0ODl3g4NFp9u6fZGj3ccJsXLHX0KdH1U992SDhwQpCBfx0WD7hoXnEReZTLG8kyjeVpJgi&#10;enr2EhqWT0hoHuFhuYQFZxHsm0aIbyrOlh7M+2oexjbeLNCzYb6RNx7hBXhHF2Lvk87nn8znj0Lv&#10;jp492ibuIndWzzESbUt/LD3iWWIXioVrNC5+yTi4ReHiFo2VpSd5edXY2nmSlllEeo6K0LgMjKw8&#10;UFObxxx1LRy8IsXeGEFXoD53PqaWzjjYeyNNy2Lvjr2cP3EK9c8+YXlfC+/fPef12xdcv3aeRw+v&#10;8/zZPb7/7h3j44e5f+8GU1MTXL8+zbVr53n44Ab37lzg7u1p7tw6z6Xz45waP8Stq9P8/N173r56&#10;zMunQovAA2bYByVg5RWKgZs3bXffsOvNNPveXuDKT894/PYhT58+4fnr10gFPaKinty/Q4aFEBCs&#10;W7aeIju7jqL8ejGEOr2woJGCwiZUJfWYW7miKKtFVlJOfksL7es2kF0kiJ0qxHKnuKCZ4vwWcRUX&#10;QkC3lgu1eH6DeK0obOLq2QfcuvGaZ4/fUl9cSWW+irPnrrP74EkO7BwhIzWDnAwlZaomuvrXsXrT&#10;QVZuOohvQjqu0XG4imqETJyzcrFMk2IenyQms70sHQdZOo4ZUixTknHNzcFJmY1bYZ6Y0A6KLHFl&#10;FsDGQthmyrDLSMM6XYK9PA3n7EwCS0uJrqomrqKW6NIaJJV1lHf0Epcup7SmiUPHL3Do5G2GTt9l&#10;+PQdjp4UyqSPpdLRYzcYGr3C0aFpUYJ9/MAkwzvGOLb5ELt7N+Fq4ERpZh0tlSsI9k4j2DedRQvs&#10;KFP1YWwZjJOfBDu/JNwDU/H3SMbbLgRrIxcszV1IkeSwxNCSiPBYnB19iI/NICIqi4X6TvzhL1qY&#10;Wfvwr//Pf/Lf/9u/8ucv1NFaYs98Exc+U1vEV7Pmi625ZrYheAWnYGEXwLr1ewnyj8bL2ZXG2mZG&#10;Jq4yfecDk9dfcer6S5Zu3Ed6TjEltZ34xWVjZOdDoERBQHopZq5hLNS3RGfeIrRmqrFYcwGL5y/E&#10;ytKS+rpaLl46y8NHd3jw8BYXL51jcNlS6hvqGB49ytT501y7fpFLl6fo6+siJiaSlJRkMjNlKHIy&#10;ycvNorBAwepV/Rzct5XpcxPcuXGVGRqLTTF1DxYTW4A3C9Fx742Y2Jd/eMabb95x4/VDpJmVpEkr&#10;2Lz5GBnSKvFBsjC3AUV2LZnyanbuOkV+Qav4uuD/EJM/t4mSolbKypqIjIjHxNaGgu4OGretp27N&#10;KlStwsljldiLIjy8CqBJIYoLGsQ3iUp4cwgQF0E/lFPBxMQ1du0+zu5dI2xct5XyIhXLl23k/MW3&#10;LFuxh/6+jfT2bKSleQXtbatp797EtkNniJHl4OwfgEtCIg7SDKwkaTikp2OfliayjG2SkrFLS8Ut&#10;Pxd7RRZOWZnYStMxT04S4dHOyixsZWlYSSTYZWTgmpuPfWYeoTWthBRUkFFYS2ySgl2HJtk/dpVD&#10;E/c4evoxQ6cfMXzm4/XoxF2OHr/F/sOXGB27xeED5zi8+yRDeyYY3X6M3asOcu3MI1b37UWaXENG&#10;VgvStFqmLjxDV8eFrz5XY7GxB06BMvRsAjFzDsbYNRgr3xgsPCPRtfHBPUKGa1g67pEyTNyj0NU3&#10;xc7Jl/zKLhra19I5uJOKhgH++Nk8jOw8cY6QYeOfiIFrKEbesdhFZ+KTWoKRQyAuLn4s0FxEXXUr&#10;+po6KOV5nLn8nHNXnos7TWcuPaS5ZyVjkzewc3THzNKWa9ev4+jijrmlHbtHp4lKSkfP0ARJejp1&#10;jU0i7PpP//4HPH1CMTaxxMLMEkszS776YhbqczRYtXINtnZ22DvYs2LlKqysrYiPj+PExCiWlhZY&#10;WlqKQGw7O1ssrSwxNTXB3s6WgsJ88TUHe3sePrzJq9ePmWHiE4FrXCruMcnYBYSjYWyJR2QC9gER&#10;hEsyyVU1kKEUhj4FNFUN2RnVyFLLWT64n/z8zo9c/r/LbIQQVnEhxBU9v0lM9H9EhapbRHVpamlT&#10;3NVB9doVNG/dSMvaNRQW1Yo8icK8j8a47IxKNq0/SnVlv/h6aW41pXm1lOQ3sGX9QRGNtXJgG2dP&#10;XRLHqSqL67gwfV+cwhaSu6d7A72dq2lsWk73wHa2D01R0tKPrX8g+k722KVIsJXJsU5JxSYlEQdZ&#10;Kg6yNHEFt05JwUWejZNM4PwX4Koowie/Ev/8GvwLanDzS2DRHD1m/XEWmp9qoP25Op/8xxd0tG5g&#10;5OQT9ozeZe/oLQ4cv8fBY3c4fOw2Q0NXOLJ/kuMHz7Fvw1GGN49y89xzSvJ6kGa1IFO0Ic0RGrRa&#10;kGZ3IJE1k5TWQKKsDmPzYP7wn1+hpWWJhUccZl7JmHnEo23qxgILD8zcwzFyDcHYMxxDtxAMXIMx&#10;D4hjiXsoJq6h2AQnYOgUic4SS2b8y7+jbWiFiVcYFgHx6Anw8IAE3GIL8JZW4OAdj6m5Lboa80lO&#10;zODU9HNOX3rJ6cvPOT51X/StHz97h+Nnb3H87A2OTV7n5PRt2vrXs3n3EKcuPmT0/D2Gz97h2DmB&#10;Hn+X4VP3GDpzl+1HzpCtaiA5Jw9FTRO1A5tIUZYxX12d+WrzMDU0Q3f+YnFQOTg4kKlLk9y7e4Un&#10;T29z7+E17ty/xu0717h3/6YYD+7f5vq1Szx8cJsP71/y6sVjxk+dFad3Zgiw7j//5RMWLFyEqZkZ&#10;3j6+BIeEcOjQIYKCQ0XgtgD2/vSzz0UQd1hYOP7+gXh6ev0TPv7VlzPJzMwiISGRyIgoUiSppKdL&#10;SU6WfISZf/YFUZHReHl5ExgQiJOTM0FBIRgZGaOjs+AjzPyLjwBz4WMRNv73r/3pp0IIfdP/+/X/&#10;MwTYuQA5/3gVoOkfv84/4OfCax9f/xgC1PwjfPzTvwPY/3+B6EJ8hJkLP/dHyLkYn3zOJ8LrQvz5&#10;k7//XgQA+mf8+c8CNP3P/JcYfxHB7uKf+/vXEaHnn3z2z5/j/46P4PeP8fef+7MvxD8vfG3hY+Fr&#10;fvw7hOsn4r/ZR9D6/wFb//8T4vfxf3wu/H9q6nNRnzsP9bkaYqipz0NN7eNrc4XXxM/VxavWfB20&#10;dRYyX3sB2toLMDMzF0HtQpiYmImg9YiIyH++pm9giIWFJYt0FyORpGBlbUtAQLAIcBciKVmCnr4B&#10;M2fNEa/Cv7eJqRnq8zSwsrYRf+ZFixaLufHZp58SFBSMmZCX3j4EBgYya9YsMY9mz56No6OT+DWE&#10;v8fV1Y2AgEA+/VT4t/kzM9Q//SPzZn1BeFAA+Xl5FBYWU1T0v6OwqAhlbh5J8YlYmFkgSUknOCCY&#10;JYsWY7Z4MZ5OLjjbOeNub8+n//5vyIRtrMREkuNiSUlIIDUpiXRJMrLUVDLSUpGnpZORmoYsJYNA&#10;v3DCQxJRn63NZ0Jr5gITJKlZ2Nm44+7ui7WVE76+4ViaO2Br4YidjRMONi7YWDpgZ+WEuYkVdjaO&#10;2Fo5ip8Lf97ZyRtv3zCsrZxZstiYrz75lJmffcLnf/wTf/r3f+PzTz4lO0uJ/iI9nGztCQkJw3SJ&#10;Ka4ObkgkMuLiJTg6OBMXl0RefgHxiSnExyVia+1ASrKUoMAovL2DSExIIzQkinRpNknJGfj4horf&#10;u4dHIL6+IURFJSHNUJIhzyU0PI7ExFTi4yWEhkYREBhOUoqMpGQZsow8UtMVBAWEoPbF55gZGhIf&#10;m0BCfBKuTs4kJ6USERFLYlIqQYHB2Nk6EBObQHJaBumyLPGgIyVNTnKKjMQUKYkSKfHJ6SQmS0lI&#10;SidJIiM5JYPktEyS/n5NlmYjSc8hIUmGt08ojg4e2Ns4i3OUtlbOWFs4EhQYjY93KGbGNliY2Iph&#10;aWqPlak9tlZO2Fg54OkegJebP7raBhjqCnQpG2zN7bGzsEdTbR5ffvI5oaGxSLPy+Pyz2Xzyh09x&#10;cfZHY44mGnM08HT1JDwkEkdb4Q4xF2dzM+IjooiJjCE2KpbE2HiSYuOQJCQiSUoiyD8MzbkL+epL&#10;TT77dC6ffTqHzz+dxReffsXcWWp8/l+fYKCrzwxbPQ0sZv0RO201ov28ePX8tWgu+PXXX0WbgWAy&#10;EOLXv/6Vd9//yK3LdxlsaCY90IcgewvyUhKYHh3h64ePKJHEoPfZf3DywG6ePXj40WZw+iS3L01z&#10;/9oV0Wbw5OZtkaN9/9pdDu4cplrVg6qoW6Q8OdkFU1bQSdrfAYv9fVtQysuRpxSSmVokoq7KS5po&#10;rO0RHatKAVSorBSBKQKssFDRQH5eDTmKerw8YlmooYvWzK9Q+9P/YlXvci5NXeHV62/Zs3+I7duO&#10;cPbMXUZHLzBx6gpPH3+goaad5QNruHv7GaMjk5w7e4lvf/qJW3efMj39mLWrDlNc0MqqZVvwcXAl&#10;wjeMkyMXOXpkihu3XzHYu5nz0/fYsPkgj578xP0HH+joWsHUhWtcu/VMNBncuP2cS5fuMji4gYmJ&#10;i1y//phbt5+z9+AEDx++4sLkBdqb21i7Zh0vnr/mwOFjPHjyDZOnLlNdUc/J0xeYunxPtBEIJoML&#10;1x+KzGuBgf0Pk8GJySuizUD4XIgz0x8tBv+wGZy9dJcL154wfuYGtx58w9DohY88DmUN5YWNFClq&#10;qCxuQZZeztjYbUoK2pBE55CZVkxWegm5MhW56WXkC7JhZRXDh0/TWt2NSlktmgxKsisokBcTHRiN&#10;zix9NGcZMH+WDuqfaZIQU0BSjBInAzPcTK2or2iiqSQPPwtteuvL2bJ0kBvTV7hx8SoXT5/h9qXL&#10;3Jy6wtuXH3j/4ls2btgvwvtnfa6J2hdzUf98Ltpz5uNl78keAZT/6AMzRg6dYM5f/khfRyc/ffc9&#10;v//2Kz/++CO/CDN0f/ub6MUWNR2//Y1ff/6doV37KE5LJjchklXtTTy9dolvhCHQe/d5+/AJa+tK&#10;sfjqj7SWlfHu+RtuX7rC7ekLXDgtGA2OsXPTdpZ1D3L3yj0unLnOmxc/sWPDUeIjUqkvbxVHjRrr&#10;V1Jd0UOmrBilXCWOp6Un5orJrcysFBFnIn62uFmc8slX1qPMqqOwsIP83DYWatsxf64RWnN00dXS&#10;5T/+5V/Zv/cw9+49p7NjBVt3jTAxdZ8HL37h1bd/4/nj9+QpKti16wjf/fAzL59/4PL0Q9at2k1G&#10;ejHLl+1k2YpDSDNqmbr4jN0HL3Dj1htOnHzA0eELtLYMMn32Js+fvqGyrJlzp25y5+5bNm89xPWb&#10;z7h24wmT529x+fpj7jx4w/XbH5N7964j3Lh2j2cvvuP9h18Y7OyjvKCIfbv2cu3KXZGKdffuSw7s&#10;G2HP3hGmrz7i8p0XXL//iiu3njJ19T7T1x78M6n/YSwQDAb/l6Jj6n8rOgRW9tmLQq/MTa7cesXl&#10;u++4/+o3Ro9fo7NtLdnpJVQUNVOsrBWHdcsUAhiylbGRK8hSi8SkFuwFgmpQ6MHPSSuiPF8wPdWz&#10;d/tRivNqyMtSkZ+joii3lLKCBlwcgvnij58z79NP0fpyLi7mTrgZmeFtvAQf44U46XxGW24Cfapc&#10;vAw16Kkr5/nde6gU2RzYsVOUQ9+++5LlS9dw8coTLl9/x8F9p1D7TB0TA1t27Rjh7q33bNs0wq5t&#10;R5mhq22JyUJbrl66w6+//szf/vobv//2G7/+9hvfffcT7999yy+//8Y3775laVMHDQVKqrKl7Fmz&#10;jLf37/Lu4X2e37rBs9u3eHbrNo9vPWDiwGEMv/gT8qgIJkfHeXD3Of09yxgfOcGmtZvFSYtNK7ey&#10;c8tBTp+8IgJiMtOKSI7JpK1lpYiwSozJEolPhTmCU6ZGZLalJCqQpZVSnN9EYX4DuXnVqCo7KK/s&#10;o6ZuFV7+CpFGJcDAdeaaoDnbkP/818+5c+0Rt+68pKd/E4eHzzE2cZ17L37i+bvfOLDnGEX5wi7L&#10;eX766a8cG59m5MRVHjz/jav3fuL6vR8oyGsl3DeBcPcQHEydqSjv5MjYFQb6t7Ju9W6yUhTIopPJ&#10;Sspg6txtdu+bYOeuo9y695Lpi/e4fvUptwUfyo2nIh9bUGpcvf2c05PXqK1qYcumPWxYs5mWujr2&#10;bN/BgT3DnD93k8nJyxwdmiTAO4iK8kbuPPmWh69+4eq9V1y8/ogLVx6Iao6zF24ydOwsk9O3xBDU&#10;HBNnr4qr9j8SXUh6Qc9x9uI9zl+6x/SVR1y5/Zr7T7+jvKaDn378jZ1bD9JS18HWTUNUlnWKY4CF&#10;ORWU5VWSK82jq7WXvdsOIomWkpteSpakUExsQc0hDJoIqIOG6i727hgWd66UmaXkZ5WJpC9dTUM0&#10;P/0StT/+iYWzZ+JlYUyYnTE2Gn8m0VOfpVXJjG7vpV8lZ9+aQdqKC3BapElFrpIbt15w7e433Hn4&#10;AxeufUdR6TIW67qhPseIkZHLtLVvpLVxgOaGPuqqOpiRnd2CrpY5c77UZmnPNr7/4Rd++/V3rl97&#10;RGhAMl52wVyavElHZR2q9CR6q1WM79vF148f8er+fZ7evs3D69d5fvcuL27d5s3959wWfnEnz1OZ&#10;lc3GwTUc2H6I08fPceX8TfbvPMz+nUfYvfUQy/o3MNi/mXXrDlFY2Mrq1QeQSgXgYBnpiQoRD5uS&#10;kI00JV8sSVIT8ykp6UBV3k9xcQ+p0joU+T0o8pdiaZ2Ipo4XGvNdmK/tiI6WNVpzzdBUN+GLT7XZ&#10;ses0R0avcf3eNzx+9Tcev/wRVWUP27cPi1aBb7/9mfr6HnbvGiZDWkBtTRcXLtzj7vMf2HNgmskz&#10;95HEZxHgEUZ6spK+no2cPnWf7bsmuXX/PVPnbjA2PC3+Yivzi+lt6+XW7ccMj01y/84rLly6z5Vr&#10;j8WkPnfumuiLuX3nOaWFZQwdGmbD6vUMHzrKvp37uHrpJhvW7+H2nZfsO3iGQJ9wrPWNCfYLY+v2&#10;I9x/LLRpClImwTvziPWb97Jp+wEmzlzh3IXbop5DSOh/ipQuCFqOj6u0oOaYvvaMa3ffceXqU9qb&#10;l3Hi6CRrV2xHVdJCWW4h82ctYLUwOFAsSJWq6G7soDK/EFVWJllJSVw8N0VPdx+Zwps5KYvstAJR&#10;oyKEkNzCPGxXy0q2bjhIlrSI0KBkMpJyMNRciOZf/oyvlSUW8z7DRv3fcNL+E1vaFMQ5a3F9fCdn&#10;D+8mNTqCpd19XDh3mZ7O5ezcOURqejkbt03g5JrCYj0fdHQcMTb2xskpGnf3eHZsPSbeUUSGyEJd&#10;D4wNPdDSMMbA0A5DQz+u3PuJPUN3MTb1w8nKHUczNyK8fdjQ28XmwaU8vnaNx7du8vzefR5dv83j&#10;m3dFgdLx4WNMnjjHllUbRTBLfrqCjQNrGdkzzIEdQ2xbv49Na3YxKNDnixrFBqiO1jXEBEqoKm+n&#10;uLBBxMAmx8ipKGoUE1uZWUhcVDqShHwqS3tRFLQSm6hCe4EP87S80Froi+ZCb9Q1XdHQcGK+jmAz&#10;EHBqNqJwe948c6IiswiOyCe/dIDxc8+5dvdHKioGuHjhOccmbzE9fYuC/BomJq4ydeERV268ZNeu&#10;UYoLa2hv6GDVwCbxDTgm2L5W7KC6vIP6inb8PQOIjclg4tQDtm4Zp6VxkPOnLhHl7UuYZwBjQ+PU&#10;N7Rz+vRlcZW+efsFZ87dZOrsDQ4fPsHrV29pqqli6NBBTgnQ99Wb2LFlN5s2buX9++8YGNhBWXkP&#10;hap+amsH8LD3xt7SkchwiXg3uPfwW65cf8FZobQ4e128AwiumTNTN8Sk/kdJcnpa8M3c4tzlu5y/&#10;8og7D15z7Mg4q1t7GKisoTglnZbqRn7+9a9MTJxjzdJ1nD9ziaV9K1ja1k1Fbi5VuVnUFOUwPXGU&#10;DYMd7Nm8UpxaL8svRZ6iJDO1QFyMxO1Z4Rknp4q8zBp6u7bQ0bZWpKDaGJriZmLCyu52qhXpZIS4&#10;s6W/lSvj+/nu6RXePLrDhbPnSI8MxN9+CVX5ChRJKaTHJOPpHoeRqb/omjE2DEBfzwMdHWfRNWNt&#10;HY6ZWTDBAWm01PQyw94xEg0te/T1nNCaZ4S1Wxz7Jp7j4JaK/iJnlui74eIUxra1W3n34Cmv7j0U&#10;ZxifP3jIo9t3eHL7ARvXbGb61EXW9w6yoW85U8cnObp7iOkz1zm6e4zuuj7aa7vpbFxKS00Xq5Zu&#10;pLKsRdyXLlA0UFveS1ZqCb6uwSgzcinILheHgoVIjpFSUdpKR9dmapo30Nl9BC1tLzS1hVXZXfTM&#10;/MM1M0/bRRQoaWnZo6vrgtZ8W5Ys8WbePCuiYlV4+cpxdpNQWLqM8TNPWbnhKG+/+51vf/qVnbuH&#10;uH7nLS++/isPn3+gtq6PB3c+sHxwE1UVbWxav58D+84wOf2KyStvmbzwmNaGfjydfYgKjaW1dYCr&#10;lwWPzBB3br/k6sW7bN96gA0bdnLzzjMxoacv3xdB8PcevWbV0j5aqku5f+82+/fuYnR4mG1btnHs&#10;+Ammzl+ht3stJUVtNLesprZuGXkCHzuvnoLCenFsy9nClUD/aEZOCHefD1y4+kz0ywgPkUKZIWjx&#10;hDr6Yw19j7MX73Lh8n0ePn7L1qWrWNvaxdqWdpZW11KTV8jbx8/ZsXEbvjZ2bFqzjalzdzh54gI7&#10;t+1hx+atbFm7miN7tzHQUcfWVZ101ecz2N3AmZOjXL18S2RYZyfnkiMpQCEc1MlryM34eC0r6aIg&#10;uxC92V9gvWABOzfu5ODWfXRXNxPtF8zBrTvwd3EiMTSAUE9ngl1tyU0OQxLqQnVJvkjaFQD+ujp2&#10;mBh6Y2Dgg66uFwsXuKOj7YrREn+0NGywNPNnib67IFCyQ884SEyGObMssHPLxMw5EyPTMAwN/Fik&#10;646GhhUxkUoOH5jgx3ff8/bZWx7deUV1WQtbN+zm9asfRUZbc3EZsqh4qnJrOXfsGks7V1NZKPCN&#10;66hXtVNX1i6eFgqC5OyUYjKSckmJlSNNVJIany0ySpIi00VxUmVxIwmR6Swb3MXy5Qfo6RemOw6j&#10;bxiGkUkkixYHMX+BF1o6Hh/lSUJy6wgCJSfmzLFAQ8sBI/MgnN2TxJU9MaWZxNRGIuMqcXFPx9U9&#10;hbzCHiqqVnDv0XtOTd9jYNl2Nm48wL4D49y685rbd99x7fobnjz9kWUrBJjjasYnrvPk/S88ff8b&#10;Zy6+YOzUPTrbV4jg+bjAEHIz8ti68QAH949z7Ng09x69Y2R8mjv3X3Pz5iNu37pPeVEBW9av4sGd&#10;6xwfH+LWrWlOnhxmfHyIlSsGkaXLKC9toKaikzJVF0plk5jUSqEnp6BLHByQyctYpGWEi60XcdFy&#10;rt9+x00hua89ZeryA/GhUJAnCck9deUB128+4eLEFGtaOlnV2Cwm9arWbrrLq9mzdgMDbV001zSy&#10;c9tBLl95xEDPOnZv3s/KwQ30dvSzfeMW1g72M7R3Gwe3rqavqZR1A81sXTvA8OFhNq3azqkT10iK&#10;z0WeXIhCWkluRvVHgVJWFX7OAVjrGmEwT4P5X/6ZReqz8Hd1QZ6WQVZ6AUnhyWjP/ATLBXMIcbEl&#10;wMkBWUwcrdWNrF21jb7u9aJGz8LUCy1Ne7R1HJk71wRTUz/MzUJFeZLeAnvxOsPKV4p/XAW6ZlFo&#10;zrVF3ygcCzsJektCMDINx8g4BCOzUDQ0nfDzk9Hbc4CLN1/g65+BrYk7pvq2VBa3c/b4XS6eecjw&#10;gRMM9Cyjv2sZlSX1YqkhDBhUFXdQLBynZ1eKbsbEkFRyUwtJDksjJjiJtPgspIk5NFZ20tE4gDw5&#10;m6W9G9iye5p9+66TGFcm1lHCO1NnoQeaOu5oLfBGS8cTjflCYnuIBNc5c83R0LLB3iUZW+ckHD0k&#10;6Oh7EJdSj6e/AnffbMJjVYTHFGNqIYinpZSWLGXPnjO0tq9h9Jgw2fxclA/duP2aS9dfcuTIGc6d&#10;vcPmrUNkZxSRr6xg2ZptLF2xlbNTjzg//ZwrV57SWNdBa3OfON0zPX2Hy1cfiduFQi1998FrRoaP&#10;U6lSsWnjWkaGDzM9fYpLl05zbPwQY8cOc+v2VX765XsuX75IRUk5inQFtZXtVAqzmwXNKPKayBI4&#10;0HmtyLKbyc5rJCYmEyN9S6zMnCgtaebK9VdcvPqc6WsvuXj1iVh337n9iv2b97GstpE1Le0sb25i&#10;ZWs7q9p76K9upjA1lRU9vRwbnmLVsh0cPnCKpvp+cfdlaGSC3OwCCrMKKFHkUVVcRHttBZNjR9i4&#10;so/jR/dRWVROQ2kNirQCVgzsZPvWcVITi8hMLycrTSVC2j8ifStFBV5zXS+7th1GkSlsC5ZSVlhN&#10;WWENedml+NvasPjLv9BaVStuFQq45I7WQdE909k8SF/XOmpq+tFdZM9cYatwrgnzZhtibOSOuWkA&#10;ejr2zAjKqMfQIY4Fer7M1XRG3ySSBXrB6CwOEFdBE7NwjC1jsHVMFMHtnt7ZSPK6GNh4iei4AmZ/&#10;PhcTfUuiQ5MY7N5IZUkdqsKP4BzBpFVT1kZ+5kfdQnpsNsmRUpIj0gh2CycxJIXspFxy0wuoLWtA&#10;Ic0nT15ISW45KwfXU1XRQGRUAr7uISzUNEdjniV6eh7MX+DCPG1n0Qimqf3RBiaoQD6fZcpCfR9c&#10;PGQ4CeIkpyQsbaMICMnGwy8Hv5AC4iT1BIYX4eolIzSiULSBhUUWEBqRR1Xtai5cfsPBv+87nzpz&#10;ny0bDhLkHU5VRSs37rzl/qOvWbV8M7HB0VSpaqmr6eTeg3fiFt3k5A3Gxs7z4MFbbt99JWruhLLj&#10;ytWHdDR30tfVy41r1zl0cB/T5yeZnDzO+fMn2LN3GzduXvk7oek3/va33/j623ccOz5GjrKCvFzB&#10;411PnmgEa0Qh2MBEm0EjGVKhu1KQIMVipL0YUz0z1q7bz937H7h59xsuXnrMxdNX6a9rp7O0ko29&#10;K1jZMchgSzddtfXUlZSwY90epk8/pKmhl/17xukVEqeyi8gwKS21A8jiM/BzdKcqvxiFNIu92/fw&#10;2y+/8/79e6rLSyjIkFOaJ9jAVKiKqsXxv53bJuhsXkN6fC7ZqaVkpZaikJaLrGphWzYnQ8XqZTtY&#10;3r+J3IwSShVlBDj7khKRjDxZKpoMCrKr2LlljOX9W6ipaBfPJ/q61tDZNEhClAwbcw8WapmK42za&#10;s7VR+2wuwQHJzPCNLkZzoSdz5toyf3EAeqYx6JvGorcklPk67qhrOrLIKBxH9wwWLwkWxZDmtolE&#10;xLeIpCbLJS5oqxmSlVrIqsFtFBfUiBLJ7PRSYkJTKVbUIU8uJjE0naTQVEI9I0iLTicxREJ2kpLK&#10;3BpyUrKRS+TkyvNoqm1BmZlHd9datm0YYdOqPWQkKjBaaE1P5zqMzfyYpW6NuqYdc7UcUNe0R13D&#10;njlz7bB3TsfFIws7Fwm2DnHY2sXi5JyEnUOcmNDegbk4uKXjG5hHWFQZHt5ygkOKCI8pIzSyhPAY&#10;FWGRpdS3bODlh1/Zuu0kuYoW9u0/xeNXP/LozY9cvv2MV9/9xpXrT2lr/KhcOzY6zZ4DJ0Wd9NPn&#10;P4pjSZeuP+bmnedcu/6AhtpWVvT2MT5yjO3bdnD0yBFGR4a4dv0Cw8N7ef7i6ceE/ttv/Pb7r3z3&#10;4zd8/8u3vP7mJRdvTLF5+3bS03JF8HqeopJsISmy6lBkV6PIriEzowJvz2iM5+viqrcYHxsHfG1c&#10;OTF8VoTyF6dm0lJSQ291E/2NvSzv6qe9to21A5u4MvVU3MJrbxtkw7oRcjIryEgvIjkuG3laPglh&#10;MUgjE5BHJJARHIS7qTHlCgXNFZViD8Yvv/3G1ct3KCqspra8hYrCWlSFtVTm11KUXc/48Vvk5TYh&#10;TSxEIVjAhKTOqCRHVk5BtjAHW8/hgxPEhCXRUCnsjwuavCqKcyrIlZdQXFArbvGeO3mPpoZBGqp7&#10;qS6uJztFSUtDHw01XeLdzEDbmK/+6yuMF5kxwzOqAGvvNBYv8UPPLAJD8xiWWCez0DiG0PhGFpvF&#10;Y2gWie6SUOxc0tFe5EeytBtrm3g05izhi08WoKluTGPNAN2dgn54M62NK4kLkxPsHS3WzHGhKcQE&#10;xBMTEEdatJTizFLSoiWkRktICIlDEpFIR207LTWdDC5dz46tQ7Q1LxVP6JZ2raJa1ci6Vbuwt/Yj&#10;LDSVpYN7xXr5K2E0X9Ma9XlWouJu/nw3zCyicHRNxdElGWubaBbpeuHqloKjaxp2zhICQgrwC1Ji&#10;55iEf1A+oRHlBEeqCI4oIyKuioDwcvzDVUQlVGNsFkJ8QhnrN49x8fpLXn/zO3cff+DRi194/OKv&#10;3H74PadOX6Na1cC6lZu4eOE+09P3mL70kAtX7nN0aILG+lYO7T3EyWNnOHv6AmdOX2Dnzv2cPXee&#10;VatX8+7DG34TWHp/+51ffvuRb378mvffvePqrStMTp8Rp65/+OVH7j16zOp1m8Q7V1ZGEXnCWF5W&#10;JWmSfHGYuiSvljDvYMy0dXEyMCY/MZ3RPYdY1tFPS1kjg22DDLatYKB9NWV59UT4RovS05Mnb5Ic&#10;n0dORjnV5T1Ik3KJCZGQEiNDlignIz6VnJhEMiJiCHBwZLCrg2sXppDGx1Cek8aqwUF++uFnvv3u&#10;V7av201BZglVZQ1UlzbSXtcnCpAayrrEv0earkKZUi6u2ILeTli1C2TllChqqShu4fC+CQqVAtda&#10;0NuVUphTRqFScMkUiz9feUkH58/cpqG6W8RHf9RGLxN9jsIq3ljXR2frKma4BOdg4SZhkWk4CwwD&#10;mb/IS5R9ClddgwBmz3NkjpaTWJaYWaeiZxaJkXUS8xd5M3umHgt1bNGZb01pcYe47ST0X8vTy4kI&#10;TMPPLRBPRz8iA2NFrZ3gZxSSONI3nITQaKoKyihTFOIvKOyKqhk7eIajB8+Lv5DkuCQSYxLwtrFm&#10;obqGuOcrzChWlLeKfcPO9r7o6zowZ9YSNOeZM2+uqejK1tKyxdgkGDv7BOwd4jEzD8PZJRlPLyku&#10;rhIsraNwdE7Cxz+HgOAC/AILCYhUERRdSVBMJT4RpfiFFKJv4EtEfKGY1ObWEcRLqugdOMjYiXvc&#10;ffQjV26+4PbtF1y++YbJKeFhcYDi/DJWLNvM3dtv6O9exvrVmzi0f5g1Kzdz49pT1q3fw5Pn37Bt&#10;2xglpT2kpJbT2LSaazeu8+333/DbX3/mzdevGBkf5vKNS7z+8EpM8m9/+oYff/uBb37+mpt379LZ&#10;OkBMSCzyDAX9vWs5tP+0eIsWHqQ2rt4lHpJlRyextn8F7dXNdDf0MtizjqryNlSlLRgsNMHF0gFn&#10;S2esTBwoVtaJD3bZ6YXkJCgI84rg+NFxyvNLKUxOIT8hniBHG25OX+XH73/h559+5dsP33F8aJiE&#10;kCBxb/vm9bskhMajTM2hqaqFdcu2ir75xiqhV76CnNQCelrXsXnzKKlxuWKNLTgbi7KqyZdXiFYB&#10;ZWYFrU2r2LL+ADmyfIoUxRRnF5GfUSyq7ZTSEopFVmQNpyauiS0TgqRUSO6e1lWU5daKA+AznMPz&#10;cQrOxj+xGltvOZrajsxVt2DuXBvU5zny1RxHvpplyayZ1iw2isIpQIWOURQ6uh6ir3GOwHnQccbO&#10;Noa46DyiwzKJCZGRISkkPEhCemIO6bEZxAUnkJWcTa5USXleGWlRieRIMqjKV7FlhYBByyXGI5TR&#10;sSkqSxoJ9gol0i+EUJ8AGsubycsoE29HsdFpxEamERGagqW5G6FBEkyWuKKrY8uXn2iJdw/9hfbo&#10;LbJnkbYNS/S8MDUMxNwqDD0DPzy95Xh4SsXdHQfnVLwC8kVfo09YCT4RZQTF1eMdmE9UfBV+kaW4&#10;BxWRLGvE1T0Ze4c4lAXd2DvGkpZewsvnX7Nl93FOnL3DhSsPuXP/De0tfawZXMP+3UfZu+swO3Yc&#10;5MTJabbsPMrzNz/S2b2TvIJu8go7yS1oJVdwNmbXM7hiCzfv3ef85WmevX4u+hq///Xr/8vXKCT2&#10;L3/7le9++pXhY6c4vHeUs+fucWR4mh3bRzm87zjlWQXIoxNoVtVQqcinNK+cQ0dOU1raTUZKBbbG&#10;buhp6aE5Rwsf11BR7VwkDGdnqKjKr6cwLR8/exfKMhXsX7uFZH9/uusbRWqq4GcUnI3C9advfxad&#10;jU/vP2XtinVkSWR019ahkKSyYeUG2urbqSyupKKgnJpCwddYQWVeNYrUQg7uPUlz1SCZSQWiszFP&#10;Vk6+6GusE2dnhRaItSt2sWJgM5myAgqzVZRkq8TdMWEvXDiUK1TW0NGxnn27T1BX2SUC3nvbl9PS&#10;OMAMfTMv9Iyc8ArOxsU/iwW6gi7DFteAfMwcZWhoe7BQ35+Zas6iNkPXIAJLuxS+nGXDrDlWzJln&#10;w2IDXwyNg1i0yJUA/zTk6RWkJBSQkqAkKTqD6MB4MpKUyCW5pCcIByvVFOcUUJKlINTVlQA3L25f&#10;vICDti4b12ygobqd3valBPoEkpGmpLNpGRW5VSyYM5fNG/by5utfxb5tob6srugkKjwDD5coPJxD&#10;sLXwwVjfhSX6TizSsRGTWxCSOtpHiP4aM5Ng7O1i8Q9U4uyegZ1Qh3vn4CEkd3AhvpEV+IcWiY5K&#10;34hiolOaMXdKxMlbTlxqIzZOMTg6heDtEk1spBwLI3ueP33NwSMn6O5azoH9o2wS9mEPjIvuxvWb&#10;9om9FsdO36amcSN5JUtRFvaRV9xPbnEXBaXd5OS1k1fcQWpGFQPLN3Djzj2++eE7cZUWQkhoIb7/&#10;9Udu3XtAV2cPA73LODZyli1bjrJt0z6ayutxt7ZnaWMrfS29bF+/l5s3X7Fq7WFxplFtlhFa84zR&#10;1jDHYL4DTe2bODl1H5ms4mPfuqIKeUImObEyyuU51ObmIouK5frURd4+f83X777m6zff8P2HH8Sr&#10;ED98/aN4nZw4y/dv3mO9YD7L66pY1tTE8s4uVi9dzrL+FeRnKEVPY1V+JbWFtVTlV4nzqpMn7yJN&#10;LkGeUkJOWhn5grQpQ0W2rExM7tysCtau3ElTZTfyxDxRpSEktRDCql0oV4l1+a5tJ9iwdj/lpa20&#10;Ny1lhoVjCA4uUQRFK/ELzSE2qQJjs0gs7ZKZIzrG7Zk114FFhmGoa/nw1Rx7Zqnb8dUcS76Yac7M&#10;OTbMX+CO3pIA5qpZs1jXHSurYOrrV+HpGk24v1ADqkR1WnZGKXnZZfS09lOZX0JqTBwnh8dxMzFm&#10;7NAYZYpSYlwc8LGyp7GqnQ3r99HXvYGs9GKCvQNxtrYiJiyNtSv3kpaYR5h/HGmJCmrKO8lTNlBR&#10;0kFUqAwP5wjcXcLFVTzQT4KzfQSmwpaPsZe4QW9rGYqNZQSOjhJMzWOxdZbi5KHA1a8Qj4AijK0T&#10;8AoqIkLSgq6hH07eUsIkDUTLOoiRtRIWX46jXSgRAZEiPKajoZ/de4Y5euSU6FHctWeMiTP3GRq7&#10;yst3P7Fm0xCFFStQlAyIzkZl6YAoIxUit2ypKCAVRKTyvBay8zrIzG5g5eptPHx8lx9//4Uff/2F&#10;1+/esmL1GqpqG1i5aj2dPQMs61vFupW7Wd27EoclRpw5cYm1649QnF2KMrOchpb1xMaVsGC+PYaL&#10;ndBbZIfmPDMWzDUlNCgNZVYtaTE5ZCXIyYhJJ0+SRV50HMGOTjSqyvnw6h1vX7zjw+v3vH7+gu1r&#10;1rFz806+FvyN77/j+w8/8f7VO1a3N5AT6EZfbTUvHzzk/LGjRHq58PLxE65eusKPX/9IZ0M3+Rm5&#10;IsdPeJisEIZDMstpqRtgbOwqyYmFZAunkplCM1TlRwGp0LwmJHhWJQd3HReP4IWjeDGpM0pRSktF&#10;JbVQdhQqGjlz4gZN9QPM8A5KJjG9jESZilR5NU7O8cQk1+HonsasWRbMmm2O2lxHZqo7s9goHI1F&#10;Acya5yKuZMKOgyAgXWISzCw1WxYvdufzz40xMQsR94m7lg4RHlNKRnYz5qY+mC5xpUhZTWxoIpG+&#10;IXg5OLKsYynVeUWMHR5l+NA429dtZcu6nSzt20BzQw/V5c3UVLaJR+bLezbR3rScAkWNyBYRjKvC&#10;SZbQFxLoHYuHQwDSJKXoElEVNRATkYa7cxDBfnEkxmYQ5BuHtZmXaJk1MfIU0biGxsEYmUVhbpOI&#10;rVsmtk5SXHxymK8fQmBsHX5R1bj45RMSU02CtI3YjA5iZW3EJapISijE0zmYLRv3M3rsIsfHr3Bk&#10;+AKnph4yNH6ds5de0dK5F0XBoCgbFYWj+d2is1Ew6wrJnStEST/ZBZ3kFAqrditp6bWUlfSRq6xl&#10;/MRJbt9/QEtXFzcfPOb+k5dcu/mQkxOXWL9qKx3NAxzctp/M+BR2btlPUWkjCckytm8/hod7ImbG&#10;3ixeaIvBYkfxVE54DtHRssBIzwErY2ecbbzoaugm2tOf9EB/3M0suDhxmq9fv+P7rz+uym9fvOHk&#10;8XEqsuX0t3Vx68Yjvvn6R25NXyTAYgFxNvPZt36Qb9+85Of3H6gVZj115nJq/x7ivN3YvHwpl85N&#10;8vL5KzKkWRTmFFGYXUZlUYO4aiszSlg2sIM1646QGJdHlrD1l1mBQloithsLW3vC0XtDZScHdo5+&#10;TOiMUgqyhL3vUnLSC0UPfImyiqqSTmb4BcaTICkkWjjVE24B+W04OoXj6pGAsUWYmMCCUXfePBdx&#10;hZ6p6cdikxhmaQiJbsWXMy1Rm+cgrtbaCxyZN98RK4cknD2yMDCNwj+0hPnqFmiqmaOhZoKzTYB4&#10;YiiNkZKfKiNeKDHCI1jX0U65soCdm3axbulqDh05y/ipWzS3rmXl8r2oStpJjlOQGJslvotzpGVk&#10;Z1aJklKhxJElK5FEpZInyyfQI5jOxj6qiuupVdXTVN1IanwaSVGpRAQmkBiXiTxDhYaWNZ/PNGb+&#10;Ik/m6/pibJuIiU0Cn892wN4zC5eAIgxMAlhsGiKu1FFpLYQl1xOSXEeirJn4lHqiYjLZsWOIk6fv&#10;Mjp+kxv3vufIsducmv5AReNW5Pm9KEsHxWTOLuoTxaPyvC6yC3vF6z8FpDlt5OR3o8jvILewA3lm&#10;JRkZuSiy8zl7/jJP3n7g0p0H3H74knVrdlJb0S6aIJpqW8lKlqJMy6SssIrDhy+ybst5XLwTsTIJ&#10;Ql/HHnMTV/QW2aKhbkJpURtFJe2EBiWh+ZUWxrpmLJy/hCP7jtHVspTnj57y3Yfv+PDuW969/kbU&#10;Qv/4zXeiVfeX73/lh+9/EXHPzYW5OGn8ibJYNx7dv8W7F68+Ckgf3ObenRs8vn+HN69f8OrJPWQB&#10;zhirfcbOtWt59/o9927eIz1JJvZcF+XWi6fOFXlVoiV53doR+ru3kpVSTFZaITnSEnGlzs0UeklU&#10;YjIL+9Rb1uxGlpRJVXEteRl5FMnLkMZlU6KoYoa/tw8pCalsWr+Lro6VhAQmEhiQRmxsETEJ5Vja&#10;xTFvnivq6oJg1IUvZguJYI+hieBDt2LWbIHMaSNunanPc2KxfoCoiJ6/KIB5Wq7iAY7wUDZP3Qz1&#10;WUbozrfG1tSFbEkOgmmsSVVLZ0sPZycus3PTYapKG+lq7mPV4Fa62tdSqeqkprKH9JQiGmqXir0i&#10;Qs9vQlgKSeFpSKIzPjbTZAv8kjL6OpZRmFVIZVEFFWKU09Paw/7dB1g/uIym6mqyFQUcGbuINLuB&#10;Tz5dKMpFv5yzhNlzzfhypiGz1M1EcaqNazr2Xpm4B+cTmlhDcHw1QfFVxKY1kpBeT3SScHiTxaEj&#10;F5i68oETU685f/07DozeIk+1guaefeQUDyDL/bg6CyFoov+RyIIaOiu/m0zBtqtoJUvZSpaiSURQ&#10;JCYoRDtXTXk9KwZW8P799+zdd4KNa3cT4BpAeX45ScJBRUwq7VWNIs30ycOvkWfVYG0dwEItC6xM&#10;PTAWni00TUWrblvLCurrllJSUI9CrsLaxI3elhXM+tOXOOrr42Fix+XT03z/9lvxYfB7oWZ+960Y&#10;3339I+/efuDRrZt4LplHrI0WB9cv5eXjR7x4eE+UkP5DNiqEYNF99/KZ6Kh59fQp9y5P42qyhI39&#10;fQz2dvPD9z+zb98RYkPjyc8sRZVXS6mymsr8OrFv/vjoVYoKmkkTDueyKskW9rWzhH6Syr9LRqvZ&#10;vPEQZQW15MryUEiVKLOLqa/rZcaujTvYumobh/cdZf+uIdav3E5dzTLi4oqJiisjVdqEn38WOgs8&#10;xOT9apY5GpquzJxty8zZgp7OXgxBFT1/gQ9fzHHC3j0TTd1gFun5oWcYKGqil+j5sUDLCp15Bhjr&#10;WmG52IrmsgaGDpxkx7YhNm7YxfLBjZyeuCViE4RvWpXfTE15l5jMpUUtxMdkER2eJt5yIgNi8LL3&#10;EVffLFmeuOvQ3NBBd2sPcomUMmUBxdlKmitr6GlqY2lrOyX5eRw7M83Vp99w5vZL0VPzly8WMtfQ&#10;GfXFtnw2S5dPvljEF7M/KqLV5lowW80SQ7MQ3EPy8Y5QEZJYQ0xqg5jUCZIKwiNzuXT7ByYufsex&#10;yRfUtm0jv3w5earlqOo2klnQ98+kFhL6H4poIan/6T4XNNFZLWTmNJGdU09xYTM7tw/R37mczvpm&#10;qopVbFu/n62bRli/egfKzAI6OtdxYPcYVXm5+NtZkxor4e6td7S2b2FgYA8GutYY6duKquiCnApq&#10;KjpYtnQLxcUtyJPzSIiS0lDbL97pmuv6CHAPZPFXX2K3WJdQdy8e3HrAu7ffiYroJ49f8OrlW9b2&#10;dWA2898oSwri9qUpXjx+yJunT3j2/1FECyEYdv9h1n397BGPHj7iyb1HnB0+iqmWGg/uPOK773/l&#10;zOQt8fsQ9s6rCwUZV5WY4MXZ1ZQoGzkxcl1cyITmN4WsXExqYX9bLimmVKAPFDWze9uYOBklPPBK&#10;YuXMEOCNd67f48XDD9y99pRr0/fYuWOIZYM7yJBWE+ibjomhK74+ErSEsf05lszVdERtnhNzNV1Q&#10;V3f8Z8yZ58S8+V7YuchZYBiM5gI3Fi7yYq66PU7OqRjpu6G30BITU2ccLTypr+xg5fKt7Ns9xuYN&#10;B8TjWRGTUNImvjMjAlJIjcshLjyNyKAkURGdHJOFLDkfaVKe2JAubNYX5ZRSkV9OQ3UTLbXNNFfV&#10;UlVQRHVRAdXFBZQqMjk3fZUbT95x5t47jt96xek7r/iz+mKMHfxYYOeNZ1IB5j6JWLjFMk/XGXUt&#10;K774Qo9Pv9BHY4ETZo6xuIflERhbQaSkmoS0WmKTy0iQNjBx8UdOXPqF1p596C+2ISq+kJySfqRK&#10;YXXuJi2nSyxD0nI6SM/pRJYtKKI7yMxpJ1PAvGU1IstqIF1aJXJRVgxuprO1l86WNuqq2jk+Ps3D&#10;h+/YvOmQSAatr+sjU55LrK8vzpZWnBi7xFEBwzB6ncNDVwj0jUN/vgEWJo40Na+gXNVJfk6NeJYw&#10;OLiX1s4NXLr8SPxdhwXGsFBTj727jlHfNICThQnmCzWwMzEgNyuL0ydPc+/BY/bt3MapYzvYuKKb&#10;n96/48Pzp+Lq/I9kFlTQQggfCwn98slDcbX+x6r9+ukTvnvzloM7dhDs5kBXUxslRXUMHZ3i2OhF&#10;jh2dpqthBRWCaS6nElVuBaocFSpFFe31gxw9dJ7U1CKkcXnkppWL7nPhEEdwoQsfN9evYPOGIVKS&#10;CplxcuwkZ8bPcu3CLR7ffS5exw6McnTnIXLTlBgvNEFPxwB/nziyMpvFftY5c6z56iuTj0BwTVfR&#10;ez5rli0zZxmzYKE7X86xYa6OM9q6nsxRt2OBjjuu7mkY6Xuiv8Ce2trl//Se9/ZuFE/EMtLLkKWV&#10;iL5zwXueGJNDcnSO2L0nJLPgPo8ITCRD8rE1VXi46GobpLKslta6NupKq1m+dDlLO7ppKC+nsjif&#10;FYP9nDx/geHJC9x8/T1Xnn7DoTM3OXP3DeuGLxAiU7HE1gs9Ow8MPCMx9IrCJCgR+9gsbH3j0Vhk&#10;x5dzFvLHTzX4Um0JxpaBuPmkExJbTGRSBWExechzuzl2/ltGpr4jJlnFwgUW5BX1kaZoIz69Xkxm&#10;qbLnn85zIYT6WZ7TSkZ2I2mC8zxT8J5X0tw4QGvzgFgzC2rkvVtG2LxqN8fHb1Fe009L92piErJR&#10;Kksx0F3Ati27+ebbX9l/eJoDQ5cpLevEycYTrdlapKUU0lC/jFWr94vwoZqqfnZsHRN10EWKJnIy&#10;KlFmV5IlFwwBgve8iqLCRnIKmlEVViEJD8VQW4Ppc6dZsbwdVUUWa9d001BfzPs3T0Q6kpC4QmIL&#10;Sfzwzk1xhf7/es+Fj4VW5buXL/PN2zfs3L6N7tZOXj97T1NdHwd2H2dZ/2a2bj7M8bEL7N81Slle&#10;DUWZJVTmqKhUqCgRdjwyVBwbvkhH23pS4wvIlJSKCS3ssZcIqI5sYTqqipVLtzHj8rkLjBwd5/T4&#10;lOhYHNk/zNCeIcYOjDC2/yg712+loaKRPEUZr159z5yZenz2ySL0dD0+Os7VHZk1y5pFC71EO+6c&#10;OfYsWOgr7pgITUZz1GzR0w/AYIk/8wXh0TwLlhgHiezs2OgcGhoGRV5IYnwe4SEZhIXKSU0qJCEq&#10;k4iABEJ9YwnyiiJNmIBJVBDkHUFYQAxFyjLqqgUjWRFLu/poqqqiubqaiuJSBvqXMn3tBhOXLnH3&#10;zXtO37rD0TM3OHbtEa0b9mAXFM8CuwDsglOZb+yEmp4xc82c0HEJwCoiDQPfWGyjpBh4RWIeLBEB&#10;MPrWfuiZ+2JmFYyHbxpBEfm4eCVRULaC4fM/sH/kGXZO4cxVN0Ke14lCtYzMwn7i0ppITG9BktlK&#10;enYbGTmtyLJayMhuISOzgbT0SjKzVGxct18c6B3oXkFv1yp2bNmPm6UNabHJnDt1R1RC5+ZVERAQ&#10;R5KkgIysUvHjobG77NhxlmD/BPw9gjHWs6C9fRUtnZuoqx9ALi0hNbGQgd6tIoo5XyBqZdaIJ3ol&#10;+Y0UKIT+iyZKVR3iiaM8KQkdrXlk5Mi58/QeHV2VqErTKa+Qs2JNM1191azZ0M+W7Rt4++IpNy9f&#10;YfeWTTx5cE+Me7ducPv6NfE6fPgAt69fwc/ekqmJcW5eu82dWw84fXySyrJG3r/5ib7WZfQ0LaW3&#10;dZDlvetYNriJibHzbFy5g8qCGsqUFawVoEVLd7Nz63HKSnsYH7tFnryR9AQlBTLBcV4l7msrZaUU&#10;K2qYUZVfxOi+g0wen+LE0AS7N+4Sk3l4zyGO7DzIyJ6jjB8apjK/jHtX7nBu/BJrBnZiYeyDl3sS&#10;FqbBGBn6o65mJ67aamoOYguo1nx3Zs+xQ03TDUX1HmxdpMxVM2bebAOxRdDEyJeSwk5SkovF5BaS&#10;OiJUSqa0DD/3KBwsPAhwCyI1RkZ6QiaJkSlIYtMI848g2CcEpVxBXZWK2nKh9BCa05PYsmM70zdv&#10;cuH+Q0amphm/fJ1Ttx4wevU2h89eYoG1E3oO7iy0dmGhlQtapg5omzny6QIDjHyjsIlIwSIkAevw&#10;FBa6BmEZkoRVnBx/RRVuKSX4SEqxsQrG3iGYgEAZHp5JNLTtZuTqz9Q272LBIntmq5kgyWwmraCD&#10;zJJe3AMz8Q3JISKxkviUauQ5LaRlVZMmryArp5ra+n6xT1sYBevrWs3SzkE2r9/Lsu5VuJhY8ODx&#10;N9RU9pGZnkdkSBSOdi5kZhYSFZvNqm3jdC3di79vHHoLTUmIy2Zp31YGB3aLhCxJUhZhAbHiboEi&#10;U0VuttAdV0GmVEWmtJxKVTeq4nZKS9qoKKnDxmgJM//8J4aGjrD/yB7aOqpRKlPJLoync1U1I+f2&#10;sW3/Gnr76mltLqOqqphHd+/y9asnPLhzk7s3b/wzrl26JO5tV5ap+O6bb9m8fhvXp26wvHUpKbES&#10;zp+5zNYtB2lt7BKlpR0NvXQ3D7Jv1xDnTl9j64ZDrFq2k96ujeJ8alVRA8X5whuwhixpCQ11g+zZ&#10;OUlMSAZ5Yi9JJbly4Q6uYsa+bYdoUdWwfmAVl85cYnxkkrEDQ4zuG+LCicu8efAtd68+4/TIFKN7&#10;R9nYv46DWw7jYROAyUJ7HEz9WKBhL67aQiJrabkxd66TWGNrzndHbY49+qZR5DUO4RFcgqaWI7oL&#10;PDE3CcZgsQfBATKxHBH+4VxsfQjxDCHALZAQr1D8HQNICE1FmphJdWk1zbV1bFqzVmyyr1EVI0+I&#10;RyGTMX7mNFN3bnP+zgNOX7/J6PlpDhw/zZmbDyjpXYZRcCQhxXW4xmeJJYavtBCL4GRMA5NY4hMj&#10;2nStI2ViEi/xCGGJZyi2oYnMt/PEO6UAo4AknFOK8U0pwkDHGsNFllib++DjnkTfmmNMPPwBO4d4&#10;1NTM0NZ2wDMol3BJA4mZHdi6SQiNLRHLECGpI2KKSMmoQa4QDlH2f0Sq7R5l/Zp99HauZM3KbaxZ&#10;tolsiRx5fCqZqVl0NS+jpKie0MB4EpNkxEsLWLfnEh6BaTg5hWBoZEd+WQMZinLaO1bQ0ryUyKAw&#10;2uv7RACn0A8tS80jMSYXeZqK6qqllKt6qK9dLg7YCi0Lmp99yiItDd6+e8/0lQvoLlaju6uUQ+O7&#10;2XJ4gH3jW1mzfSltg1U099Rx4doV9u/dj0KWy/Xpy7x98YKnDx/w6N5dXj59yp7texg7Osrl85eY&#10;nLzE5PET5KalsnXdRp49eUlcdAoXztygrryFjoYuVvSuZd+2o+JM4vKlG9m5ZYgNq/dSlFsnIqIF&#10;am5FkdBHUktxbjmlyjKy0/LYtHmE5tY1pCXmkpVW/DGpz0xc5/DBU3Q0ddLb2MaJoxOcGjvNycMT&#10;DO8ZE6eanz/6hunTlxk7PMbm3lXU5pRweewcO5Zuoq+0la7yPoL8lWgv8BRDU8uNWbNtUFe3EVdw&#10;jXnOzNXxI6d6L75R9SzS8UDf0B9tHRcM9bwI8s+gs3WDeFoYGRxPbFgiceExBHj6I4mKJzE8kqqi&#10;IhorSmmrraS0IJelPT2cPD3F9UdPufb0ORdv32f88mVGL1xh4uZ99k5OEVdYgq6bNw6xKbhmFuIq&#10;zcNcSNyAWEzCknBOyhb9jnoeIZgIiC7PYLSsXHCJk2McFI9pQDhLfCLxlJZhFSHHPTILK+sgLIyc&#10;0NU2x9rKn82Hb9Gz9hTm5uHMUTdnrtBcNc8OW/cUAmJLCZPUivvaEUk1xKbUkiJrJD2rlsa2tXQL&#10;XYgDWxkc3Ep3Uxf+zl4MtA+ilOWzccUW2uu7Gehdy5q1+2iq76O/ZwNLlx+gunUD3gES9AysmK2+&#10;kCxFKSpVPTFRMUjiY3GxseP48EmqyusoVRSi/flMVvevZPu2MYqKeykq66a8aoCywnrczW2Y8z//&#10;J4Otbfzw00/s2LudJfM/R5obw4npI6zd1cOWA2tYtqmD/tXNDK5ZyuPn76ipHSA9RWghreLI3mNE&#10;ByTw+PYj3rx8TWV5He/ffM3W9VsZ3n+Y2tIatq7bzsE9Rzl6aBRZipzrF2/QVNNMd0svhw6cEPu+&#10;B5ZuYsPa3XS0rKC/az05UhWqAkFTLlicaz9OrOcKJabQsy88TJZSqigRW3JPTdwTrbplebXM6Krv&#10;4eyJq5w7c4u1yzeTkyTh8NY9nJ84x5kT5zgxfIqRg2NijX18/wjD2/ezf8029vRvZEV5B5sa+uiv&#10;7MV8STDams7oaDmjPtuamV+a88UXxixa6Im6mgPqnxvwuZoLYZJOsd7W0vZEV9eHOTMtcXOVYGsT&#10;TqNwZDo0SbewT710OX3tvbTX1iFLiKNUKadEKefI4SEuXr/D1WevmXrwlKtPXzNy/jLrj45ydPoS&#10;m0+cpmD5KjwyMtH29MFFlsWSiHjcZfmYRaZgHS/YBDKxjpViHJSAgXckRj4RWIZLMPQKZqGtC/pe&#10;oeLnRj6RuKXkYxeZhlNcDkmVA/hFK7A29sDZKYz4pGI6lg/hHqwgKEqBmW0M5lbRLF7sxlx1M3QW&#10;OeEXUUCYpI7A6DLiU+tx85Hi4ZdOUHgmDU2r2bp1hOSEdII9fSlVFnJo1wGU6Tmo8lWkJchYt3IL&#10;LXWddHWvZ9ueM/gHJGGob4GWxmIcHdxFFXJZaTXpKTI8HB2oqyrn0f0nTJ28yPnzlzlx7CS7N24T&#10;pfaFBQ1ieZefU0daZBJW87VYMvMT5v/nv1CSIeXo8IjYTCVNjGH4zEF2Hd3C0nVdrNjSR8eyVs5d&#10;vMjpszdobN5AYeEArkInpGUoSxY6cuzgGZKCEghxC+Tbb35ioH8lmakZLG3tpLO2hYG2HkpyiyhU&#10;Fokqa0dzU7Klcq5df8TJs3fYsmOUjet20NHQTnZiOof2HqetZbV4kiygGoRBbCGEBE+JzyBLmo8s&#10;JYuizHzqSxupKG6iv30je7aNM6NAlkFFcQk7Nh/k8tmHHNw5RmFmGis6l3Nq+BSnRsc5c3ySscPH&#10;RNXF8QNjjB8Y4/C2A2wd3ERfZSdrW1aRFJSFjro5WjON0FEzY+ZXRsz60gQ1NSs0tJzRmOfE7FnW&#10;Yixc4IGBQTCLFvmxYIEPDs7JLFzkgZG+K3lZFWzfuIf8HCUbV6xjoLGelvoa9o+NcfHBMy48fs6t&#10;Nx+48PApZ67c5Nbrd+ybukjVug3E1dVhGByBgwB/jE0gtLqR0NoWzKISMQ6LxzJKhlVkNrZRMtT0&#10;jDANSsAyPA2nhCyMvMMx9o/GIjodwzBBGKrAJj4Hh5h09FyCiS6oJ6t1NZL8djy9ErAwciMkTE5m&#10;bhNl9ctRNa9GXtBNWFQes2caMVfTDLW5xnzxxSJMjb3wC85jgZ4XwZFKvH1T8fRMJEdeSXRoCg11&#10;3Qyu3EVH13J6WvtIiIigpryc6NAEgj08iI1LZ+fuYzjZubJIUxfdBQZkZeVQU1FNpaqChroG4qPi&#10;uTJ1hfGhcS6fu0y0jwcf3nxg9+4jjBweY+L4eWqquyjLLsbX1h6nJYux1p6LwwItJIGeVOVmUiZL&#10;RJUaxrGJYxw6M07nQC1tyxrpXb2UO09eiLf52vqVqMqXExaeJ2oDlyy0ZP5X2jiaOqM/ZwGOJjbc&#10;u/mMLdv28+DWIypzy9jav5bOuh4uTt/i6qXrtNV2Yr1En7HhY5SV1VJT3UB1ZT2q0io8bG0xnTsL&#10;K30jRkcu0FizlPSEbGqKG6mvaiHI0Q9Vbjkfvv2JF8/eU1/TR3NjL41VnagK6kiJz2LGhzffkJOu&#10;pLawhv7ONZw9e59r00/oaGqhrbaBs2PnxaQ+MTzBxMhJjh88xvDuo4ztH2X84HE29q5F97N5GMzR&#10;Z6HaEhbNNkZ7pinqM80/1trqtuI+taaGEzrabsyb6yCGtraH+GBpaBiEk0sqi/W8xKQ2XGjDYPcG&#10;1ixfQ2luEXsPjHDlyRuuf/iFW1//zqXn7zh5/wk7J89Tumw5xStW4l9QhHWalIjGNkIr6lCztEbH&#10;0QmHjGysMwvwVJSgZuGEc3I2Fgk52MRk8ImmDmZBidhEZeCWlMVneiaYBcSIHnKrSAkuqXnYJipw&#10;kBTiL6siLLsZZcsmMkr6SMlsJqOwk/ScOrILW0mRV6MoaqeibgXpmbVkK5uJTlBhZhWGk3OC2MZr&#10;uESYevYiOCiH8HAFrq4xLDZwoKyylXXb9tPY1YmZiSHGS3TYs+sQO7ePs23HUfYdus72TUcx1dXD&#10;UEuD+TNnE+rlT3VJIakxkezbtoWD27dy7vgx9m7ezKrePqbGT3DrwgV2b93J1av3OSMML9x4xeTZ&#10;m5wYOcvK7l4CrU1x0p5NXWYKL+/e4JtXL3hw6TzyOF+CrDWI8bVl+so1Tp87x/DoaZpallFW1C5i&#10;4uqrl+LpEskiDSMWqetjutActb/MoVVVi7edC6UF5ezbtp9yRSnSyETWdA/Q3dwj7r1vX7eZYC8f&#10;BvuFIeaLZEmF7k0pTZV1dDa2MdjeT399K6s6B3G3cqK8sJyO5kG66vswmTeXeX/+b/zhX/6Fro7N&#10;dHRsoLqslaLMYlQKYU9bRV1xHTOevfyepf07KRW2d7LLaK3t5tDBU1y58JId6/eKotATR49zWnCV&#10;HzsjNo8Lq7aQ4MMHRti6chM6n85E8w+fYzJHi/7SOiokBSyZY46ulgM6Gk5oazijPd8VLU0nscYW&#10;VutFi71QE2YMtZwxswwT21Z1NMww1rVhkeYC6pvaufDkDZdffMud737j6vsfaV61FWVrHym1zTim&#10;SAnIL8QlXSqq3Vyk2QQW1RFa245JSBj/qamOhzyHAEEznF2MU7KUBR7BmIaloOMazOfai9FzD8Uy&#10;LB3L6CzMQ5Oxjs3EKSYLmzAJLslKXGUl+KSX4hubR0pWE2nZTXj7SwgMlVNUM0hx7QCFlb0oCtuo&#10;rh2gvLaPnPxGJNIq0nMaxBAOYjQ0bXBziGTOVwbM/GIh1ua++PlLWLTEiZr2QQxtXHCLiSIuR8He&#10;Q6cYWLaB/UOnmDz/EFWRChtdbUznfoHWn/+D/Rs28v7JE4ql8TSXFnDp1DG2LOulLDOd5e2NHN6+&#10;mfUDfUxNTjM+cpyJUxcYP3ONdSvXUShJIjPUjyCrxWT4OHJgeT/vnzzijYCNe/aCr1885+nd21w5&#10;ewpvawN8TOdz8dwFaioaxZEpYXi6vqKbjGQlGjPnoztHm4WzF+LtEEhLRTdlGWXkpxVy+/pzaqoa&#10;+O7d1/S0tbF78xaO7DvEpbOXyM3IYuTEFKfP3EISnYoyOQ1lYhoVWbm0lFSwsa2b6lQ5ipAolqmq&#10;aSqs5uXjN+Kb+qt/+3fqy9q4MHWX4uJKCjKFrr5ccQysVmDy1bXSWt/OjPycCspL2kRenRBCd1RF&#10;YQNbNh3kxtXHjB89TUlmgfgOOn38rPgQOT504p/JPXJwlNNHxtm3YiObm9tYX1NFR5aCZlkxSzRM&#10;0J1rywItBxZo2aOtYcv8eTbMmWnK7DlWBEeV8cVsUzQ1LVli4Mxnf9Fg0XwDdOZpkldcxZ0f/srk&#10;43fsOHMJj2Q5HklyfDLzCc4rwTU5jcDiEgKLSrCJS2Seowtu6dl4Kivwz1cx38YWA28/FviF4SDN&#10;ESWe9pIs3NLzMQtJwSookf+Yq4tNaDJmfnHMt3RhiWswlsHJ2EfJ8M9QEaSsxy+9jAxVD8mZ9WTm&#10;tpKWWUNWXjMSWSVhkdlUNa6jtHoZUbEKJFKVqHo7fOqaeBCTnt2ELKeZZGk1eoZuWNgE4+IahYWZ&#10;G/PUjVmwyJq5OvpoGxriFhVDhDyP0DQFRRUtjJx5gKWJpZjMs//9v9NQUMDk8DHe3rlKvKsZ3jaG&#10;vHj4gN9//51ff/6FxzeusmllP0s7mtm0aiVjIye4NH2No4fHaK1vQRYRQITjQrz0NKnOlXH/8hRv&#10;Hj0SW0VfPbjPy/v3xHj//DHHDh/gw4unPL9/l1yZjNVLV9FW101bTRtdDZ3YLbFmkZo2C2ZpU5VX&#10;TZmimjZVF4o4GQ1l1aIv8+blW7RV17BuYJDnz1+waf1W9u8d5eGTD6xZtg65QJVNySQvUUqDXEFD&#10;upyqmHgSjZawv6yMA7X11CelUZMoI9LSlV1LN3LhxFWaqnpoqeuiMKdAHKMrK67BytCEEkUpDaUN&#10;1BXVM6O4sJ1SkdwvIKYaxcQuyq6hVFFBd8cKnrz+nktXblOfV0Gdopjh/UPiii0kt7Banxg5I9J+&#10;jh0aY2zTDkbWb2NNdRO7GzpYW9GM40J7jDRtxXp7gYYV2vMsmTvTGLWZ+nz1lQHWjhGozTXkv/44&#10;k3nq2szX0OaLz2dR1buMkQevUQ1uwDE+DbfkDGJLazCPisPILwgjDx9sY1Nxk+YRVFpHYGk1s42t&#10;sI1MxktejL5/BPpePmi7eeKTX4a7QkVgbjkalq4YOPsxy8ASH4kSn6xaQnJb8UnMxconloCkPLyi&#10;sghMLqa4dQMJhS1klApNSK3IcpqQKuuRCaiC4jaKyrpo7tpGUflS6ppX0dKzFUVJN5LsZlKVzSRn&#10;NxCZoiJF2YyNeyJGxq58+pkOupahBMar0NJzRH2BAT6SLNxTsvCUZJNW20v90k3UdW9gofocTAyN&#10;mBg9xY9ff8ftqRNYqP2ZCrmEH77/gd+FYd2ff+evv/3Or7/9xLfff+DalQtsXr+aXVu3c2D3fo4e&#10;OMKl02cItTdAHmjPxoEuPrx+wctHD3hy+w7P7t7l+d07nBoe4uTQUS6cneTJ/fu8fv6MV8+e8Or5&#10;M6ZPnSExLIaWqkqcrGx5ePuJOADb07qC6uJmiuUqiuVlZMXLKcgs4tL0XSoUeeSlpHB0z17qKmrp&#10;7V3GrXvPWTG4Ce2/fIKjliblSUlUS2SoouKIXLCADfJ0xiurOFZVwVhlNcNVTWwsqaYhM4/s6BSk&#10;0SkkBUWhTM+lr3cjvf1bxWHs3PQcTLQ1yYiMwdrAlBk5gvp3ywlyMwWSf62obi7LE54yBThgNe2N&#10;yxgeOc/tm89oKq8Wv1nhyfr48FnOjE1ycvSUmNTjRyc4P3qeC2PnuHfqIhOrt7JdgKM0tuM434gF&#10;X+qjq26KrnCqqGaC2iwDZn+ujZqaIfMXW6FjZo+RmzdL7JxY4uxJUk0nTompmPj54pomxyVdQYCy&#10;iKDiavxzSzD09MUqPAbrOBmhJU2YhybylzmazNIzRtPSDoPAYJzTZDhmKAiobiKwuhW3rBK8ZEW4&#10;JWYzb5EZzr4R+GdWEpheiWdkCoEJmSQpqnEPSUGe10B8ajHZJe3ESVWkCZaDknYUZZ0U1SyloLKP&#10;3OIOcks6xfKjtHopcmUjsZJiUjOrSclrIb2gEb+INDQW2eAfl4+egSv2Pik4h+XjE1XE7AVWzDc2&#10;FyWbIco6gnMqkdR24RaWzuzZhljb+pKRXcn1yw+pLizD2USXJ3du8vsvf+XyxARdtcU8FOrhd6/4&#10;9edv+evfBFLt7/z6yy9MnTvHqp5eKqSJhFovoCgpiDtnz/Dm6SNeP33Kozt3RMLWtYsXOHV8lMmJ&#10;41yamuTM+DiXp6Z4/vAhr5484cOb17x9+YqbV26wqnep2I569cYrNq4fpaNuAJWihuKMMhpL2ymU&#10;FrNn435WDG4RJ+eTYxPpaGxj+bJ1nDl7m5Fjlzl57ALTI2cpj0pmyf/47+Q62VLi5sRRVRknamvE&#10;GK2s4nhVDaMVNQzXN3OkbTnL6waQxcnJlRaREJXBof0TTExeZ9WafTQ2dFOQW0x8oD9G6jOZkSVX&#10;kZCQx4GD58nLqhMRriXKOlEsJKzcAnxGaFW8cOkBj5+8YXl3F6WZ2YwfGuf8yeucOXZejPMnLzM5&#10;co7pE9NM7DrM1YOjTG3bxdT6TUyt206zogbtTxcw7y/aaH+ph/oXC5kzaxEG1j5oGTizwMQVp9Ak&#10;zIKisIlLx19ZiluqDPPweNyT03GOT8IqPBY3qQLr+BRck2RYh8XjIy/EOixRfCPM+Jf/xn/7HzP4&#10;H//5R76ct4BP9Y3xyS3FX1lFpKoelzQFkpo2zF29WLBwIf/1h/9kkb4+1jZu2Frbk5lZSmXTShTl&#10;HaRkVpKeXU2ivJLMohZyy7spEroFm1ZQ1rwSVetqyptXoWpeSXHdIEW1AyjLu8koaEZe2EJB61ay&#10;qvrR1LNBY6EV0dkNzF7ozCJjD/HnNXWNxzkghf/40yfomNpiH5qCt6QQdUNHZs1ewGefzsPdL4kY&#10;STHRCYVERqcjy1By8dINfv/td94+eURruZIrl87z619/FxP6t99/+js75HdePntJa00F4Y427Ozt&#10;56f33/Ht21c8fXKfR3fvcP/mTY4PCWi4M0yMDXP1whTXLp7n6f37YkILiS+w8r57/w3L+pZx9eJ1&#10;hvcOUVPRIs4P5smqqCyopzKvlpbyJurzq4j1CcXOwo7HLz+wauUOBlds5c6Dt9y8/o6MqBzWVbXh&#10;N38xzUmpSI3NaPHzZbyqiuHSUrZJZezJymaorpFj1TUM1zawq6aVppwSbAztyM2pJl1STFRoOqkJ&#10;SmLD00hPVVAk2NCS0+jsX8emTTspzkxhhkJRQ1ZGmWjOEsRChQX1FAsrdX6TGMIDpLA3KFCW1i7d&#10;wp0bTzg2dBxlqpRdy9dy6dQ1ThydYurUJU4dOcHQzkMc3rSHyYNjPDh3lQt7hzm9fi9n1+3i9M4x&#10;+ts34ewUg/pcE6xdIrAXdh9SSrCPTOOTRUuwC03AKSEFfS9/rKNS8JIXoOXsjVlwDKYhcTjGphNY&#10;WI5jUgbWAeGiX9wyKAIdVy98ZEp03dyZb2mFdXQi9lESZi7QJVhRIXpOsqq6yanooKSql5yiTnYN&#10;X0ahbGT9lnF6lu9ElltHfdcG6rrWoShrR1naRm5lF6rm5VS0rBSjsmU9FW0bULWuo7xlFYXNG1DU&#10;rqZIqK0bVuEXFM8f/jITPWd/zP0isAyMZL6VC19qGuAeloqVdwJq8w2Zq2eL2iJz/vU//sBnX8zB&#10;zC0A5xg5OuZufP6pGp/+cSYBsfnEymqJk1YSnZxHdIISSXoRhYXl3Ltzn99+/VnELr979ZrffvqZ&#10;C9PnuHhpiiOHT1CYXS92Nj6584zMlCzW9q7kh3fvxdLj+UOhu+4uD27d4uaVK4yPjohH20Lvxutn&#10;T7g8Pc3OLTt4dv8h/y9jfx0eVb5te+N97nvvOfees60daFxC8IS4u7u7e0kqScXdPSECJAR3d4lB&#10;jBAHAgECCRDcae/d3Xv3fj+/Zy323uecnz3vH+NZqyRVqaq5xpprfuccoygrn7ev31FbKvSFRJKV&#10;ksPE6DQFKSU0bWgRS4QlGQWEeQWJAxnTD9+yfe8F8oo3kpEp9AzloTt3EXvKNhJp6Ymv6gq8liyk&#10;LSubzvQcLmUVcTGnhI78MtqLStkSn8bJzDKOlDWxYtF6fLykBAUk4+4agZWFL1bmXlgau2Bn5kpc&#10;iBDgMSQokimvbODI7q24m67go9T0cjIE9fgUwVquiOTEQtKUpWSlVn4IamGrLPrgXptSwo7mg/z4&#10;w6/0dw+RJk2mIruUO6OT9LT2i2NFI10DjHYPidvBzn6uXRpk5Ew3fYdaqSvYzLrVliyar8NXc9fz&#10;+ex1WHhFs8rKE03PEAz8wtB09cMkKJolxlbo+0RiHq5AxycCszAZWp6haLoGYBoah01cEjrefszT&#10;NmC5hT1GodHo+YRgFBLJGjtH/NPy0PcLx8jcGBe/ICTZlSgLG0gtaBTlunLKdpCUI1QrKknN2Uh6&#10;/iaSsqpJK9xISn6DiMySJnKrtpFfs4OC2p3k1+4ir3Y/2TX7yKzZQ2rFLtLKd5CYV8uS1brMWbwK&#10;VQ1d1E1tUbd3R9PFF+PAGExDpJiFx6Pm4MVaE2vUjaz4ZPEKVA2F/N6e389axBINY5YbOaFl68tn&#10;Xyzl0z8uwNTSD7/wXAKicgmMyiBMkkFQhILouDRMTN0pr6zhzdvXHD92iN6edl6+eszg0Dgx0SVo&#10;qbmgs94ZeVwB5YXNPJx8houtp0hI71+85dnDRyITP3s0Iy5vC01IwlZwL+i80MHU7WnGxiY4duQk&#10;18ZucvrkOZ4/es3RI+1c6b9BTVktBek5YgxIouWMDt6lsn4Xpy5epax+L7LYNBKlmeQk5lJftBFf&#10;bUN0/ve/kmLvyMWScrryS+jMKeRMZi4nU7PpyCuntaCS88X1lKYWoLnGgrigLMKDM/HzUuBoG4Kd&#10;lQ82Zu7YmLrgYO6MJCScspwsclPiSY72IdhRFyP1+XyUoMwjSSF4HArSVoLjVhHpyWUiW6cmlpCW&#10;JKQkH4I6J6WUxKhUqsubeDjznptX75OflEZOQjK3R+4y0jPCwMV+hrsH6WvrZahnhNHL1zh7+Jwo&#10;zO3sEIa2phNLF+owZ/Za5s5Zx0IVPb5csJK1lq6ss/NCRd8C81ApKyyc0PGMxDQ0ActIJdreUej5&#10;xWAYEMVcHXNsJElYxSdiFRuPrl84BiGxaLr745yUgU96IQ4xMhwV2XhES/CJS0bL2Ia4xHwS02vI&#10;LNyIXHAVy6wnJbuW9PzNZBU1k1HYSHZZM/kiI2+nsGanGMxFdbtF5G/YQ3btAVKrdpFeu4dwRT6z&#10;Fq1g3io19F390fOOQNMnCF2vMLS8QtDyDcc8RolDfBbLbdzQ8wxmrYUDqkZmzFu/Hh1PXwwiFRhE&#10;SFBx8GCtawC6gTEY+sawbL0Zv/tsEdoGnrj5KvGOyMXSOQavoCQipVlExCgJjRA8aeI5eOAYb96+&#10;4bsf/sym5qPYO0lZu9YaLQ1nNDWcsDALRCEvJUFawLWBSRzM3ZgYu8W7Fy958eSRGMwz01M8f/yI&#10;c8dPEmBrToynOycOnuT1o9dIAuO4PnSTgtQkQn182VBaQ4EyA3lkNAe37xelio8eusDRE51s3nqQ&#10;FGUeUb4xxPlEogyMI9PdB+3//R80RccRq6ZOwKLlnErM4GJhJR1FZbTnlNCaX01LdimaSw2Jj87G&#10;xzMOB5tgHK39MDe2xdTAHnsLDzzs/fC09cTHwR1ZiD/KSB8kfpYYqM/n9ImdPH85w0d5GzcgkaUg&#10;j8sQ+2qFNEQIcJGxk0tIVRaTnlwi5teZiiLRF0QRlUxeRjnXxqZ59fQ7NlfUinn29ctCTj3C0KUr&#10;XG7rERdq+tp7udx1hcqSBiKCU1ihYs7Cxbp8+rkK8+ap89UiLdaYurFA01yEqrET9tJc7GSpfL5O&#10;C233YDTcQjENVWIRkcxaS0fmrFPDSpKApTwFu8QMHJOzMYtLwEGejElANDYxSfinF+ClzCKsoIaz&#10;tx+R33yczNIdREqKkafVkle5g5T8jWSWbCGnpJmsos1kFm4S2VkI5OL6PSIEq+gPwbybtMrtZFbt&#10;wj1Mzuzla1gqXOQ5CcHqi7qDO5qeARiGxWEcGItZZDwOsRmYStOYr22Guo0da5090fbyQ8fXD01v&#10;PwxCo9ANicRGkYpBYBRLrJyxiE3GOCYdQ38ZS9aY8Ic/zGHeIjXW6bpgaB1KQGQ2UdJ8QiLT8Q6W&#10;Eh6dQUCgDJkii5tTr3H3k7BqtR6qqjpoabtgbByIhoYrdvYxODpJUF/vwq5trWxvOk6Ev5QHdx7x&#10;/vVbXj17LnbVvXnxltLcfAZ6+hi4PERJVhEVeaUkxsQz8+gJTx+9o7q4imRJFIN9Q+zesZ/urkEO&#10;7jtFUUUDRcW1+Nr7EWbvTrSNE+6qa0k0NqW9sJS+ylracgo4kZGD/fylxFm7cLxiE+frtpERrsDe&#10;wpu4sHQ8HMLwcorA2yUKWwtvLAwcsTNxxs3GA3drF3zs7VFEeBEf6oy/gzENVYU8enSPt+9e8PU3&#10;r/mo5uJeGs7tR5aeilwIbmkWygTBobaABMHLXJFPenqZ2LYoXDympxSRmphPsjSTVFk2recGePPy&#10;R47u2ENWbBxdJ84wfuUqY72jDF0aFFcjB/uGGbhylZ7eWwSFpLBgmQ5fzlrJ7DlrWb3eCi3XWKxD&#10;01Cz9EbDxgfTwHjWOgViFaFgnYMPRgHRWEQmoOMdyb/PnsOcVStxTEjDNilLDGoHZRZumUV4ZZRj&#10;FijFWZKKf0ohEVkVSIsaSS7ZSnr5TnI27Cevci/phc1iQJc3HiSzuJn0/EYx7bh0dZrNBy6I6YaQ&#10;RwvBLQRzTu1OMiuaMHRwZ766BqusbLGMikUnKIi1zm5YRkjQC4rENFqKaawC61glak7uqJo4sN4n&#10;iEVa+izXN8IsPJq1vr7oBgVjFhOHRkAI+lFxaAaGoOHpi2lYFFpBEegIF8JSJSahCSxab8LHX6ny&#10;yZdL+PKrlWjoOuMdkiKmJEFReYRHp+MfEEdp/S6e//grIRES5i9SxcDAniXLNFmz1hIL8xDWazqw&#10;XsMNI6NQbJxk6Bv5cuxQF7rrzCnKrubdi2+5cLqVVHkK7159R3JCDmcPnxWlKk4dOs+rx28pyiul&#10;s/UiGypqaT/XzuFj52lt66awoIzC0io2N+9kQ/VGirOKcdHQwX7RUo4kpdBdUMglEWV0F9dytriW&#10;w2UNlClz0Vi6Bu01unh7xOLpEomrXQBWxq642Qfh7RJBWKCCEN8ogr0CkAQHEu3nREKYO25mGrha&#10;6nLv7nVevn7O++/e8vbb13z743s+qru0n8brZ9k6fJ6MDdXERCQhjUtDmZhLUkIuClkmkVFpnDk3&#10;LGpJZAs+KyklYteUUppNmiybI7sO8/3rd1zuuEB6pB9bK8uYunWf/kvCQs1lrg5PcPPqPc6d6WVD&#10;/X509Z1QWabF/IXqLF6uzxojD9yiC1io5YDKeguM3CTousexwtyd5UaOaLoFs9TcGfOAGJab2GMa&#10;GI2udwia7oH4ZJXglVFEQEYFQekVWHiE4xmahFd0Kj4xaaSXN5NVtY3Uoo1i1SKvag95ZbvIKWoh&#10;q7CZmk1HKK3dTUntLoqqd1BcvY2y2h0U126nuG4nCbmVqKxXZ42RIeYBYdjKFBhGRWAYGoJZnBSD&#10;sEj0AkMxiYjBMDQSixg5OkLaEZvEahsPVjk4MWv5CtS8fNAMDMMgRo5ZXDzq/sEYS+RYK1MxlSWK&#10;PStafv4YCu66igS+1DVitbMHmo6eqLkFYOASwcKluvzuj7OZPX8FC1WNiIzNJiQyDe+ABE52jGPh&#10;7ImHbyS9995yvP8eKcVNqKjoskZVl9Wr9NHW98TdNx11LRfc3ePR0XBgxSJ1/N1DsDWyZGJsgrGB&#10;G6Jyrau9F6eOnEMek8TZI22U55aSnZDK00dPiAqLoe3MRY6faqdmQws7dx1jfOoxx063U5RTSUvV&#10;TsriUgg1sqC1qIz+4ko68wtpKyrhQlEVJ/MrSQ+PZ/X8lXjZ+eDuEICtkRsORu54OgXj4RCOq10w&#10;gV4RhPqFIY+MIFspoTBDRobMDxPNxZw5tY+B4T4eP3vA19+94f33r0V8/eMbPtKwtKTu3DEaBi/Q&#10;eKWVwh07iYhLI1qaQURsKjHSdGTxWfj4STlz/hpK0aO8TPT1EKyWk6VpJMfEUZeXzjdPb3K77wT5&#10;cd4UJ0Vy9/okF9sH6G+/Qlp8JrtajnDiWDchoYliUC9eps2sueuYP0+NBQvUmfWVOnrm/qw08sYn&#10;ZQOu8UVoOYai7RmLd9YGLCKzsZPk4KosxT21DO/EAvzSyogqaiIyqxGv0AS0DazxCIghPqsKl0A5&#10;yQUNFG7YRV71dvJr9ohB3XJqmPOjT8gSZuJKWqhu3EuJIDTYsIfqup1Ub9hBQmoxW/ed4kTnZYob&#10;m3CXK8jbfYDAwhIMxKAOxjAyAt2QEMyjozEICUHdwxMNV2/W23qg5xbArOXrMIuOYaWTDxq+weiH&#10;RqETGI6ahzd6IeGYxEgwl8VjLIlFI8Af3YgIzJSJmMrlGMcKvugyVjt4sszGDU23EBZpmqFu5sgy&#10;TXNmfbUGTQMvAsKzCYrMRd84iCMXrzH44i8MTf2Z0/1TnL48ScfgFBGSXNatNkFD0wYDY3eMbUKw&#10;dZKwfr0D9ra+qKtqUpJZQEVBBQkyBc8fvRTVXI/sPU9MmJQ9zQfJSkgnIy2Pm5PPae26wcGjreTm&#10;1+IXEI23Xyi2FnasUVXFydGJtNRcMhLziAmKYe2Xi8nzj+NsSR0XS2o4V1RFnGskxutsiAtR0li7&#10;W5Q+DgtJIsA3liD3KDztgvBz8SfIy5s0eRy5SgkZ8lAivMyRhHsx8+ger9695MXrJ/Rd6WJotJ+n&#10;L5+IwpqCotVHBQX1WNr6oiiqJqm+CVPfaBxDZFgFxBCdXU6IsoDopHwk0gxksTnU1R+ivLSFzORS&#10;NtVuE+0sMqUSlGGuVCsdeTN1ljcPO6nPD6coIZjbV68ycHmM7o6LyGKlbKjZSF5eBRtqt5KTU01I&#10;aDLL11iweIkuy5bqiKU+a/tYNC3CcQjMQnWtGeYeUThI87GKyUXbJgAtCw+CEgoJic8lrXQzifn1&#10;xAvDull1pObXEyjJwi88haSsWqo2HqCsfh/lmw5QvGEvxRv2cfDsIGUb91Na10JlYwvl1c3U1++g&#10;rHwTypRCjhxvp6N7jL7hO/SPPaZ3+B6Z5bXYhkdgI4vHVC5Fy98fk5hozOJi0fTzZZ2PB+YJUixl&#10;Mta7+6Lu6cMKAxMWm1mj4RONlSyNxRZ2LDU2ZaW9I/ohISyys2Wdjxfaof4YRkdgmqjAOFGBoUyG&#10;VUoqpspkjGQpWMQpWWnphpqFM1pekXhmbsIxopglq+yZv8wSI4swZs03YtFyU5p2dNE9/ppzgw9o&#10;u/qIofvfcn7kCT233hOjKEdtjSX6enbo6tiiuc4UzTX6mOpYEuQVzI2rt0WXiLryBvLTCqivbBAV&#10;THc2bifcJ4hdO/fT3XuTXftbqW3YTnp2NVZ2Xtg6eaKvr4uG+lrMjQxJlitRxOcgixPkwfIw1HXC&#10;1sSL3ORa1q6yxcjAm8jgHLLTGnBxiCTEP5lw/wR8nEII9YwkwieS2OAw4qP88bTXIz7MFQ87PS51&#10;nuLpi0e8/foV798/483XL3n17hkPn9yju/cSM49nGB4b5aPMnDqCAhP58otVLFyqxer1ZujZeeKX&#10;mI1fQg4RyUXEJhcQrywhKbEIRXy+OO2dm1lLWkKx2BUVZG+OwkuXv37fym8/tvHLm3b21kRzsCGB&#10;4qQghvu6GRm4yuXuQY4dPEa8NJ7G+i0cOXiG0ycuEeyvwNTMj1WrrFBZooOuvgNLVwjqUEtZOGcR&#10;ixevwys8hcCECiKSq7FxDSMsvgBFzgZkGZXEZ1WLjJxd0SLmw0KloqRhL2WNe6nauJ/azQeoFtC4&#10;i8q6bVTXbaOitoWCik3kVWxi/9FW9LQNSZIrGRi8ITYVdV25TcflW1zqv0PP0BRdVx9wsu8ahsGh&#10;mMslWERFYhMrQTciHP2YGMwlEhzS07DLyMQpLQe9gEh0vILQdPNhobEZpjFK1jp5sMxADw0PHxyV&#10;KSxxcsAsOoK1Hm4Yyz8ws5lUhoVSiXVyGureIRiGyzGPUbDE2A49F3/0AyUYhqWx2tSPrxYb8+Vc&#10;PeYvNPq7TIURy1StMTQL4cDZca7f/048M3UMPaLj+ksxsA+cGsTRLoB1q/VYp7qOJXPms15FnZ7W&#10;PlpPdZIsT6WnvYe+i/0UZhZSW1xFXISUw0cv0HpphOLKZlKyKlBmlGFo5YKBiTXGxuaY27gQHZ9B&#10;UWUTpy4MkJJWTHJyCbExOQQGJbJMRZ8VK8xYssSIZctMWLLQAA8XCT4eEjxdIgjwiCTUK4LYsAhS&#10;5HEUZcQTE+REVKAjJfkJzMzc5tXbp7x5/4K3X7/k7TevRIVYIY9+/fVLZmYeUlxcyts37/koKaEE&#10;ZVIFS5fpMetLFZaprGXteiOc/SPxDlPgGixFmVNFvOBmmlRMoVDHVZaKQtgpSeWkpxXgYqrLqt//&#10;Dw5sTuD4pmh2lznz7cODTF1p5MrJKvLig+jvaGP8ygSDF0doP9Mq5mSdwvBBew/tZ3vFqXJ1NTOW&#10;zl/N4gXrCYwowjciS+yK09J2YMkiDdTWmJCS2YhveAbxf18YSS/Z/M+LOjGQN+6nsukQ1S37qdl6&#10;gA3N+6jfsp+ajbup37ybxk27KKlopKx6C8Pjj7n94EeuT77n9Kku/HxDOXDoHB3dVzl+rl8M6ouD&#10;k3SP3Kd/9CV9I684eXkSh7gEFuvpsdjYAOOoCAwkUuzSsnHNL8SzqByDEAkGvlGYhMnQ8QpG1cSO&#10;VY4eqNo4sMLCCu2AMIxiYtEM8EfNxQXjuGiMZRIMo2MxjovFVKHAOikNC0kihhESdIMi0Xb1ZpGu&#10;MStt3VC18mKdhQ9LVlnw2Zz1zP5Ki6/mabNgsQFz52qzdKEhqssssLKMpn7TaTZvP0X15uN0XX1F&#10;+9ATLl59SsfAXVp2HMPd1Q/1VatxsXdla9Nens68piC3gu0t+yktrKahZgvtPeNs3XeGpKxyMovq&#10;CJemY2LriY2TO5qmdjgFxuAXnYiTTyS7j7RRs/kAOYUbCYtOIzIuA/X1VsxfoCG6pc2bJ+jG6DJv&#10;7nrmfLEWXQ17XOyCCPYOF6echBE9eVgAinAvvOz0GBm6yJPXz3j7zWsxdxbz529fi4H95tuXvHjz&#10;gmOnzjJ+/RZXx25St6GJj1IShWkIYY6thEUL1vLVnIXMn7uMuQuXsEJDG3lGPsWNLaTklJORXEpa&#10;Wpm4WCP0iQhNUOkpFWSklhDm7MDS//0Rck9Dfn6+i7+9O8i76SPc7m9i7OJOKjJkHN+1kxuD1+i7&#10;1C+W+QS0n+uk7Vwnmxu30bhhqzhAOufzucyZo4J/cAY+Ybn4BOXiH5CGh1s0jq7RxAreMaVN5NUI&#10;9eN9YumtYvOBD8G85TC1W49St/UQjVsP0dB8gIbNe9nQuI3K2i1U123n+q1nXJ14ypXRaYauPWLw&#10;+lNGBJ+UO88pr93CqbN9tHbfpG3gPl0Dj+gefsyl4Ye0Dz7k4rW3HB94gElIJIaBIegHh2KpSMRQ&#10;Go99Rg5Oyiy0PYPR8w7GKCBCZOs1Dh7YylPQi4hHJygcbb9ATCUyHLJycEjPYaG5GRYxsZjExIps&#10;bSKRYRYTj2GYRDwAtHyD0fULxTQkGpOQGLTcgzAJiENVx4bFa8yYM1+XWXM0WDBPk0WzNZg3S53F&#10;87VZudwctXWOeHgrOXhikNrm42zYdoIT3dfoHH5Ez8hzzl8c58jpS9x+8JrBoeuUFpazeWMLp8/3&#10;cfzsCHtPXiIprwLvCBnqxjZYuAXiFCLDLiCOxas08YyOx9IrAvvAOGz8okjMryEwNpXAqGT8I5X4&#10;hicSIzBPXQAA//RJREFUGJmClUsoKusElS/hwNMS5zmXLDNk6VIDvpq1Bntzd6IDAglwMMfN2oiy&#10;khyePHsosrDAxu++e8Pb7z4w89c/CPuvuTl5m+07dvH61XtKizdw+PBpGuqb+Cg1SSjXlZKSWI5C&#10;lk9SYj7peZXklzbgHRxB/Z7dtLRfoOHUGTIKq0hKKkQqyKgmFZOVWibWsdMSS8hPqcbV1IjF//oR&#10;ueFu/PnZCf7yYg+vbh7kZtcOpofa2VCQTG1RHkPdV+jvHhCdbwWmPnf8HKePnObEgZN0nLlEdHgi&#10;yxaqsXD+Cjy94wkMyiIgIJUly3WZfv0TyfkbySrdSn7Vbgo37KG0cR9VzYeobzlIfcshGrYepm7L&#10;Xuqad7Nx637yizfQtPMI1yefMXB1RtSTvjx8j76hu2JgD157zND4M4ZvvGTw+jOOt45wsvMaFy7f&#10;oX1wmvNXpmkbfULf7Vdif8oSfTO0nT3RcHJjtYMrGp4BWEuTsJYqsYxNwCBAWOZ3ZZ29K2tsXVB3&#10;csMwLAaDaDn6oWGoebhjEB2JhTIJh4wsbBWJ2MbHo+nri5aXKxrerqg62qHp48MaDy8MgkNRc/Ni&#10;ha0jWu4+OEYpsPSPYaWxPY5+UiwchKFfLebNWs38WSv44vPVfPzpKr6arcWyRSYsXWCMhoYT4VHZ&#10;nOu4Spwij2272+gfmaF+0wFxMLckv4wd2w+KUslpqXk0bT1AfdNhwhR5WHtGYOoSiGOIAh9ZNuZe&#10;Eaw2ssfUO5o5K/VYtE6PNYb2WHhGYuYViVVAHPZBUlzCEvCMTsE1NBFXwaEgsRQHvyRsnCNZqmLE&#10;onlaqC4zFFl86QIN0a/Gw8GLJ4+e8O137/jhz1+LTgpiQIvB/Javf3jPizevOXD4OA0NzezYuofU&#10;xDRRFm3/vmNs3tTyIagFrefUpHJSleXERGYQF51JVkYpkTFy9HT0yaiuoOHgfqr27qV402ak0lQS&#10;pOliQAuTvqlJhSQlFJCf14ibvg7z/6+PCHEw5fXNU7wcP8TOEgXe+ioMnDtOQ0kBGwqyuTM6TtfZ&#10;LnGYt+NsG22nW2k/2y7WSlvPdCCLTmHR/LUsmqOKrV0IASF5+AUU4BOQhV9wLn4huWQWbqGgYgcl&#10;NbuobNzPhub91G3eTUPTTjZsEvLn7Wzbe4aph9+JQXx5dJrLQ/e4PDRN/8h9BkbvMzgm+A0+5sro&#10;I4bHXzJ06x2Xb7yjffA5Z3uf0Hr1NVvPDqDp6IOpb4i4UrnewQl1e0fMwiIwDAnHRpqItSwRo8BI&#10;LEJiMA6ORNvDD203T4z8g1hoZo1BYBiWskRsUzNY4+SIga8P691csZNJ0Pf3xyY8EF03B9Q9XDCO&#10;icRIEoORJA7jyGjMYmWYRUkwD4vBOjQOlzA5xrbehMgziY0vICg0FYm8XJyysXOUUVB+AmfvdNZr&#10;e/DZZytZ8JUaSxbqsmSxLnr6zqTn1tN7eZykhBTSU9Mpyism0sebhroW6jftZfehNhp2nkGRt5HA&#10;hCIWa1ig7xiInlskeu7R6DgGoG3rjVVQElrCaJtrGJbCGJy1F2Y+cVgEKvBR5Ihbu6B43CJT8Isv&#10;wl+aj4OvHCNLXxYv1WfRPE2WL9Vn6VIdliwUxPJ1WfjpHOzNHentvsybd6949+07vv7+Hd99/45v&#10;fnzPk5ev2bbjNFu2nOXw4UscO9ZKYlwaB/afYNuO/Rw+eoaPBFEZIZgTBfE9Ib9OKBFXFYXGprR0&#10;Id0oJDm/hFhFEjFZGZQc2EP9voMkJOeQnPRhkSYzrVxcas9MKeZsx3XsDUxR+bd/wU59NU76ayhK&#10;iOHrN4+ZuXefb56/pzQzj8rcAsYuD9J5to3O851iMJ8/dYHWM220ne/mwrnLyOX5LJ6vzqoVeujp&#10;uhAVXUJgeCHBkcUEhOUTGJZLVsEWCsu2Ul67ncqabWxo3EVhaSOHjndzbeIl/cP36R24R//IB3YW&#10;mFm478rIAxGDYzMMjj0WPRGHJ94xfOdHhu7+SPXOsziEKVAzt8fYOxCLsGisYqRYhMdgHhaBcUAA&#10;hoHBGIdF4qLMwDxGjnlYJNru3uj5BmDgG4K2uxfrXdwwiYjFMCAYncAQnNKzsUtOwTQqFluJAve0&#10;LDwz0nGSx2IaIZT9AjCOicA4JhqL+HjMpQrM5InYSBKxi1bgl5CLb3Q6kcpi/AITyc5oIDa6gOS0&#10;TURJKkXBeCevDKyckjC3kWJtJ2PFSmvmfrWSBXNWs3DWGlbOX0t8uJxANx/OHjnOhfYe8krqOHNx&#10;lINnLhMYm4aanjWfzV+JtrUvpt5yNGyCWGdoxyeL1qBt44uOYwiadgHoOASiZumOaVC8OJysbu2N&#10;oVMARj7RmHpG8L//OIsv5y7GxN4HK/dIguKLCYlNRtvQDlUVbRYvVGPBQnWWLdVEZfE6ls5awOpF&#10;qjiY25KalMaDx894+/13vP3z93R2DpGSXExCfCEnTw/Q2nWVAJdAjh05w54du9m6qQlJZDQfCUGc&#10;mVYtsvU/IAR1giDjpCwjPbOa1PxqYqLjCU2QU75vFxXHj1J18DCKtCKSEgs/9IsIy+nKQuSyLC72&#10;jGNhaIzKJ/8Hw1Vr6T7bTWZ8Mvb6JuzasoPp21M0VpSzsbqCga5+LrZeoqezl0ttXaLhz8WOQdo7&#10;RmjvuE5x2Q6WzV+FyvyVrFtrQVhsqRjUIZElBIcWEBKWQ05eAyXlGykoqOPk2SvcvPee4asvuTLy&#10;mL7BD8HcOzgpsrSYR1+dEdlaCOqBsRn6r72g7/pr+m++J6FwM4buIRh7h2IWGIZNqBRDrxBM/MIw&#10;CQzHRhKPTWwcxsFBGAQE4ZmWiYMiGaOIaAwDA9Dx8MQwKBCzkGhMA4NZbGqOtUSBmrsba1zdMYmI&#10;xkQuxT5BgVVkNA5xUjzlyei6u2EVFYFFdCQmEWFYxMVhrVDgEJ+CvTQJz1glgaFyUeVV5i//IGAv&#10;LWVz5WH8PZNxcIrHwkaClYMcKycZNs5ybFzjRQcEC0cFVo7xrFpjxaL565gzWxU7B3/OdAyJaVl5&#10;/TZab7zicPcEyRXbMHML5fO5S/mP332MvqUXZn6paNhHsd4uDBPveJYbuLHWxAN1UxdUda2YvVID&#10;dQtXVIwdMfOTomYXhI5zENou4eja+bF8vQmrtc3RMXEgKjYZF78APH0DiYqSYG9pz5JZ81j85WwW&#10;fPwJy2YvxkJXH/XFy3E3dxbd3Ha17Ofl66/55S+/iUZQfj5RHD/czYaGY9x49JbD+9pEz86aygbO&#10;nLjAR8mJpSQpCslIrfigNppQJGrbCRD2UwSr5YwqMnIrCAmLxSMsnMYTZ0ir20hCcRnK3BJSlAXI&#10;otPIENKRtHLipLlc6LxGckIm6ouXYKVviJ9bMPHRSnY27eNK1wjPH75iS+1GqrJy6WnvpuP8RXqF&#10;qfWLA3R39NFY00Bmci679p/kzNnLaK43/TDqtUyLsKhcQsOLCA5OJShAgYdbGFs272Ns/AnDV18w&#10;OvGaK9ce0Tf6QNwO3XjK0PXHDI8/5bLAztef0Dv8kJ7Rx1wcfcKlW6/wlGRg6BGIsXcwJgERmAVH&#10;YxEWh0V4LOYhUVgGR4lDCQJLG/gHou8XgJ6fL5o+XugE+WMQHoJZRCRGISFYxcSg6x+AUUQE+kHB&#10;qDm5YpsopCiCNEMIVook7OIVaLq7oefuillICHo+nqxzskHXx5317i7Yy+JxUqTgEp+Kb3wGUQm5&#10;SCUZJPhGE2vjzZbirditt8bZOggzizBsbGNwdJBg7yjHzikBW5ckEdaOClFE3thWiqV9DPpGXmI1&#10;yTcokVOdVwlLyMcjKpHkiiZ84rMx843CLkDCJ/NW8m+//4T/9btPWW8djJ59FJ8t0mL+WjNU9Z1Z&#10;a+7HOstAtFzCsfaRoqpnh5F7GBoOfui6h2IWkohlaBLrTBz4cv4yjKxdsXYJxMcvHP/gcGJihANT&#10;SnlhFhFejqxbOJuLHa28f/8OaUQka+ctwmTlOvRWrsHJwAJ7M0fuTT/l2Ol+aqt3o6dmREn+BjY3&#10;HaOh+RitHaO8+fonCnML+UhIPYTgFQJbCGQhsBPjBfXNCvG2UMZTxheSliaMMFWQkFFMTHI+MRm5&#10;SMoKUDZUk79pM/LkDFISBY3o3A8XkKllJAh92MpC0uMFW7HCDzYG8XlsKG2it2OQP3/7M53n28hL&#10;SODgtp1c6rxMa1s/B/YcJi4shPzkZDKTEjl68DTDw1PYOvqzdslaFn+xgEDvKNG+ONA/jh07T9Hd&#10;O87ZC8P0DswweuMVl0cf0zP0kCtXn3Hl2lMuDdznytUnDN14Qe/VF/TeeEvr8Az6ruHYRymxDpdi&#10;FhSGgW8g5qGRWMdKsI6TYugXgpGQD0dJsIyOQ9fHD+OgEExDwtAL9MEkIhjzmAhMYsIwjAxCN9Qf&#10;o8gQLGJjsZBLcVYqxQNA0CHRCwnFQanEJSsH19RUjPz9sAzyxyYuWqx7uyenYidV4CxPwjspnZD0&#10;PKJTi5ArBZOfIqJ8ZDRX7yLAJYq0sGxO72wn2i8JawNfHC1DcLSJxN4mGkdHmWjYJOTXggmqlV0c&#10;xpbh6JsFo2vix1pNe9bp2IrsuUzdEC0bD1wiE7EJlhGSXiaOl7nHJBEYn4uNXxzR2RtZsd6GP308&#10;n0+/VGGuqiHrLQLRdYnC0CeOdWaeaNj7oukcwEpTZ3Ts/bD0l6HpHIaWgy/zVqmjZeFEQFwy5vau&#10;xMZFk5WeTl5aIvam6nQePyiOqz199pyZmcc8mnkiKju52zmjt3IVOiuWo6duwPZtp9ixt5Ude9vY&#10;ueMMKUn5rFujR3lxM32DL9i8aS81xeV8JFjECXVnIeUQAlvIV3bubiU3byOJsiIyU/8zNREOgPTc&#10;ahJzKgmMk5PSUMXGS6fZ2H6M8gNbUCRnIlVkoUwsIEOsZX9oXRWsLLLTKkSI+yllZCcXcPrwed48&#10;fcuz+4/JTZKzqbaWq2N3uXhxkI62XqpKi4kPCyFbGCEbGOfK5QlxxExj0QqWffEVsths2jqEaelp&#10;egan6Lp8hwud43RdnqJnYIbLI0/pHX1Cz/AT+oae0zP6gs6xZ2w7e5kV5i7oeYZhFaZAxysUq2g5&#10;hkERomaIwLAmUVGYx8aKK396ISEYRUZiLCAiDL2gAPSCAzGTxmAUFYaJsBooBHV0IJbyKMyl0Til&#10;JmOXqMBKKsU0OhqTuDicUpLxzEzDQRaDZWQYtrEx2ETFYBsRjVOSEkeBmaVKPOLTCErNIyqzlFhp&#10;OsGhSk6eGiUurgQ3NzkujnEUZG5hX9MFCpPraD/QRaSXDAs9V+zNAnEwD8HBXoKtYxxWdtHomQVh&#10;ZhuNgXkIOsa+4irtOi1ztK09MPCIxj40EdtAKZbekXhKEjF29yU4Ph1zZ38c/OWY+8r51999wb//&#10;6+9Zo+uIrn0US9eas9bSHRU9e1YauqFmFcAaY0c+X7waI9dQ1Ox9MfeLx8gvHid5HrouwTgHRosV&#10;NRtHOySSGCKD/fn23UtePZmhpaGG6an73Lk9KdqBzDx6yvMnL3GyskBHZbXoo3n4cC/7919i974O&#10;du1uZ9v2M2zZcpSM1DKSEvLRXr4GF0NjPkpUFJMgz0chyxMZWy7JES2Diwu3sGN7G3JJESmJlSQn&#10;VKBUlJGcUklKdj3ZxfXo6hsgLUqjrvcIm/qOUnNuD1m5+SQLho5JhWJdWwhsAcJ+phDMQmAnl5CV&#10;VERGYj6XOwfp7bvOo0dPyU9Pp7GsjJ62Lob7rtLV3s1lYeBgcILxqw8YvDLJ5d7bbKjeyoqFK1gy&#10;eyHerv4MDE7RO/SI7v5JLvZO0n5JWA18SMfAI873TXOmb5qL155Q0HQEXc9IbGPTcFHkoOURjJFv&#10;OKZ+EWi4e2MeF4epJBadsBCMoqMwk8RhLo3DOFYIyhgRxpIoTKQxmEijMZJFYxATgX5EiHhxZ5UY&#10;h1WSDPN4GfbKJCykEqwkEqzi4rCTSrGVxGAVGYJhgDc2keG4yOS4SuV4xMThJYnHR6HEPyUTX3kq&#10;YdI0gsMS2H9mhGPtt+i/+Qx3/3RcPZLw9kzGxysVJycZbo5xbK7Yy4Php3Ts6yHEWYq5tidWZj6Y&#10;mXqjp+eOprYbWnrurFlvIzaQrTfzRsvcg2Xa9tiFZ6JhH4CWnS96Dn7YBUnZdm6YYyNv2XbpCU6h&#10;qazWteOjf/nf/M9/+V/8X//6KdrWgajou7NglS7a9kEsN3Bg/lpDluvboe0Ugr5bJKY+sXy+XAMd&#10;B1+R7RevM2CdnjlegeFY2Trj6x3IxfMdtJ04Q45SyczdaR5NP+Te5F1mHj7h2L7dOJvpsH97M0f3&#10;bEfly48J9fDk6KHz7Nx1np3bz7Bj20m2bNxHU/0umuq3kRgdi9qcz4ULxWJatpwkLa2KJOHiMD5f&#10;dFMVGTy5hrNnbyCVCLXsStITKwkJSsXbO5n45Cqyizfi5uqFi68rDT2n2dh9iIpj28goKiMloUDs&#10;yRaOIqHsl5X2IaAzUoTbZaImmpCOpEgyaT17iQcPXorK8s31zZRn53Ns1yGGesfovtBLX9tlKnIr&#10;uXT2Mr29U/T1zbBj+wmWz1vI6gULcbL2oK3rDl399+i6fJeLvXc52zPNqa57tA7NEJ5SiaFPFFaR&#10;iZhGK7GUZuMgBLVnEHpe/qy1dsYgMBiDiDDM5HHYJCdiJpdiJInGRBaHZWI8FglyrJITMFbEYSCL&#10;xlghxUgai0FcNFZKBTbKBCyS4nHJycQmWYlXTrbI9M6JSZiFR2ARFoKzLA7TAB+cYiJxiYlBVlyG&#10;JL8Y/9g4AiLjiEvJwsU/nBh5NjfuvSJakUdQVDleQfn4hBTg5puJm3ca3r4Z+Pqk4euehJdTPOFu&#10;MoKsg/Ey9SExIouWphM4OwayaIkaJfW72X68BzUNa1asNUbDyIVF2i5oO0Sj4xDFGlM/NG18WWvs&#10;xGINc6z8Y1lp4sZqM3/8FdXYCsMJ3hJUNSz4l//5O2bPX462pScadiH8r999wWoDe+at1EVVw5iV&#10;BvZoOAZj6BePmrUfq03sWKKmy5cLlrN0tRo6xlbYOXkTn5hKclIa8tg4Du/ew7u33/H09Q+8fPqC&#10;8aFeOk+fZLjzLNG+1rSd3M/e/Tt4+mgaSZAfWzbtoqX5qCh7LJhdtWzczdaNO2neJFQ/trGzro6P&#10;BJbOzqojN6eBhrp9SAUnUiGoE0pIEvyvE6rJzW0hPaUWrbXWojh6YnQGa5aswcctgJScKvyjpazX&#10;WcuGkwfI27+Z6mM7KN5YR1JKjmjimC4I/GWUigFemFdPblat2BCVmVgkakYIrkq7tx3h6shdvvvm&#10;Vw7s3E9pZg77t+0WZRjaT1+k81wPXa0D9HZfY3vzYW7ffcS9+y9ZtXQlaotVWKOyhr1HLnGi8xZt&#10;g485fGEUE5cw/vULFfScA9H3CccjJQ+LuGTMopPQD4zGSGjS9wtEw8sH3eAQ9KKj0IsKxyxRjk1G&#10;OuYJEswT5JgpZOhEhWMSL8EiOQGTBBmmwnOUSdgmK3FIS8UuNRnrxHjshIqFMgnnpCTsZDLs46RY&#10;RURhGhyMk0SKf3IKaVW1pJVVk5BTTFJuEQkZObh5B1PXsJ2+/jsUFG9n/6kBHr7/C4mZW3HzTsfL&#10;Nwsvn0x8fDLw9krGyz0BLzcZ3s4SYrwT8LQMYG/zGVLiy/D2T0Ce3ySW/YzsvFiiZshqPXtWm7ph&#10;E53FWutgzP2UrDLxQdc+mKUa1nw8Vxh6EOY7ndC2DUTdzJcVuq5oWgWiZxeCvk0AulbB6FgEYe8R&#10;x7JVJixbp4++vT+m3vHYR+Wy2sqTlUb2aAvft1ccJr5SrH2i0DS2x90vEg9vfxwd7XGztSfIwx15&#10;aCDFGUrKiwu4f2scS/WlLP79v1CTHI6PiTrXe8/x5vkUr549EIP6zZsnnDx+nPoNzaJw5o4te9je&#10;tJ0dm1rYsWkrjaXllGWk8pGg3i9MvKQqy0R3rsNHe5HGZpGkKBaDWlhtFFKUrMw60blLc4Uuql8t&#10;Zt1yNSwtvQiJSiYpo4jo+FRUVy8lvbaMmjO7yTlST/X+3SiS8lAKpulpxaSnCJM0pezZeV5UORVG&#10;xrJTishLESbYC9hQ3sTY8CQvX37LoR27KM7MYmvTdvq6h7jY3k/PxVG6L/Szb8suNtU3036uj9bT&#10;F9FX12HprC+Z8/lsknLqcPaVMWvhSlQ0DNFx8ELNyRt9QRDSKwiDoAjUXDwwCApFNygU/bBINPz8&#10;0Y+MwCwhHn1JBNqxEVhlpmMcH4OeLEZkZZNEuQjLlEQxqAXYpSRjmSCwdBJ2KUosoqPRdfXENk6C&#10;RUwMbsnJeCSn4pGoxC4qmsDkVMJSM1DmlaBIzyOroJLGzbvo6R7hcu91Du05T1nJZr7/6a8cOnmF&#10;WMVGPINycfXJwEMIaL8sXJzleLkp8HSW4G4TgSwoBXe7CJo3ncbTVcLq5ca4uoYTHJ1BWGIFDgGJ&#10;6Nn4oOcaiU14LiZuCajqurNQ1ZA/fL6cdYYezFIx4isVfRar27LWzB8Ny0CWaNiwZL0lK3XdMbIN&#10;RcfUC11TT8zsQzGxC8PKNRZDGz+0bQMw9IzDKEDOSisP1lh6o+8pRdXAjvUGlhjaumHmHICFnQeS&#10;2HhyUzMoysqmsbKMvVvq2FZXSnmekrxUGYN9nfR2XWDnpkIyZL48vHtNnGS5O3mTQ/u2Mzrcx63b&#10;Qzx9OsWOrS001W1g56YGdm6so6W2BmVkKA8nrvJRTHgS0dEpxEkziZVkEB6pJFqSRbw0j8T4YhTx&#10;xSgTy0gWmpdSq8nOrMdcy5xFs5YwevUuqqu1Sc4sRZlWRXJGEYtVlqOsKKSx9RjFx7ZRuW8biuQc&#10;kpJySE0pJC2lhIy0UlLTqzh0uJ9keaE4eJArQFlIUVYlQwO3eCKM1o/fpzg5lZLsYoYHb9J65iKt&#10;57q51HGFjtY+Os5209XRz9nTnRQWVuHk6ouumQOfzp7PPNW1GPuEoeERgJ5/ADq+QeKqnlFwBNq+&#10;/pjFylnvHyqW3EykEhwy0jBSyNCMCEU/NgrjRDmGiTKME2UYJUgxSZJjmiQXmVoIbGFrpUzAKiEe&#10;q3gZxpHhWESHYxoehr1MhrNCjpM8Hs/EVAKSs/FXJBKbkUd+zWYqN++h/fJNOvtu0XrxBmfbRjlz&#10;doy241c4vOM025vOcrFtCh+fNFzclXh6puLlm4GnZwo+Psm42EUh80snxF1GQmwxqcoG3N2S8PNK&#10;xd1RRpC3EhNtN8IlOXhHZxGRXINLbB6mwcloO8ZiE5zD5/PVmTVnBSpq1izTdWWFgTtaNkHMXWWF&#10;jlUAs5fqsGydGRoG3lg5xmBoHYapVQAm1oHoWwcQl1bFeg09VNcZYu0Vg4mzPwvX6mLkGoh1ZDoO&#10;UWksXaWJjb07nt7h+HgFI4mRIomOJiMxnpePbuHnYcOJQ7sZ6D5DbIAdO7bWc+lSK89f3OP7717y&#10;3bdvOHRoFxs3VjMw0MXtiWGm7o4xOnyJZ4/v8HDyOtvqy5H4u3D84C7ev3nO129e8VFOxRaCo1II&#10;i0khUppBZFw6EXEZRMlykSuKkUsK/xnU4ja5lszUCvw9QjHSsebO1Es2bT9DanIVKRl1ZObUsl7b&#10;AGm6krqTByg9so3Kw3tJLixFmSR4UOeTkJRLemoJspg8Oi9OopTnkStUR1JLyRaGeyUZDPffZmTw&#10;Hq+ef8uWjVs5efg0V4Qh3lOdYkALzN19cYRLHUO0tl7mXNtl9h5rI62ojuXrtFi6bA3zl60SBXKM&#10;w+PQDgjGMCxSnFRR8/bFIkGJiSIJ07g4tMNCsUxKwDRJgWGCFLNkBYYKCaYKmRjM/4CQcpglxYss&#10;LQZ2vAyjqEjs4uMxCQ/DNCII88gIPFPTCMjJJzgnn4isPCJSMnH2CyGrrJELl2/Tdvke7X2TtHXf&#10;5HzHNc6cH6b9/AibCzegM2cJco8Ymsv3i8Hp45WMn08qXu6J+HoKYop5pMQUYq7jwulT13H3SMQ/&#10;IBN390SC/NJwd47DzSESF9tgVi5cwdy5y7B2D+XjOWuw9UlFzzaS0KRGvvxKjc8/W8r8xbosWWeK&#10;mqkX6pYBLNV2Qt3cD20Lf9SNvTGwC8bCMQwTC2/sbP3R17cVXQosLJ1JyioV5yTdA2JZtmId8+Yt&#10;RE3LGGOnMJwiU1mracD8BSo4OfuhtlZPtJ6euHYDaXAYZvoazEzf5M3b5zx4eJenT+4xeecq33z9&#10;hqdP73Hjxggjw/1MTl7n+vVB7t+/xZNHt8WgfjB9nVs3Bxgf66Wr/TQ///ieV88f8ur5I54/nuGj&#10;kJQiAuQZnHg9xvHXI0x985xvvv6GmUczTD97zrv3X7NcRZWkBCEo/7O0J6QnqUlClaSR9NQKkiT5&#10;Yn07M72SzMxq7J080TYxpvHYIapPH6dizy6yS2tRyIXALhIvGIVauJC7C6+TmVYp3hYrJIKmX3w+&#10;ly9eZ9emHdRVNIoWxacPX+Di+R66ukbpbO+l88IVOjsGOH+hT9Q33rrnOFv3n6KqeSf6Tu4YeXlh&#10;GR2FYaQU0ziF2HhvoUjAVCrFRC7HJiUFvagojGKi0f47Q5srBSZOwiRBjnG8VAzifwSyoTQGg9hw&#10;TGTCqmAMZpJosVrikKjEPj4Bt6QEAjJzkFZuIDa7CP8YCa7eAWzafpiugXuc77lF58B92q88pF0I&#10;7J5bXLh4nQttI3RfvEb7iR7a9p6hdetJ0kNS2Vqxm3RZDV6OUjyd5QR5xhPoLsHC2J+i0r2YmYfi&#10;4qnA2UWKm4sUZ8dorE38sDf0wtzEC0/PcIyMbTA1dcDLX4qNu4xV651QMwrgs9lr+cMf5/Onz5Yw&#10;e8FqVuo5skzXiTVmXqiZB6BnE8ZaPWd0dB3QWWfAV7OXULVhF842LqKFhr2dHdsOtnNxZJrWoSmO&#10;do6wztgRHRtPzD3CsQpIwEuSjZlrJCGxuWjp2NJQsxm1FeuxMLYSLTN++OlbXr6d4cXLKR4+ustj&#10;QWjnyQPGrg3SP9DD9z+858bNMUZGr3DjxigTE3/HzREu97Uz0N/G+LXLIq6PXWby1lWezEzzkX1g&#10;DHNXaVA5/Y4dT+5x+PUQ4z89ZuL7p7x5eod3796zXHUl8QlCGiJogwjL6EJdu5RdO1rJyWlCmVhC&#10;VvqHWrewWJMqlO2yqwgKlmDv5k9iXimygnyKtm6leGMLsoQssTIiLPQIvSfpKR8CWridmVYhTq4L&#10;tWyhJt12tIuxofu8evmT6PWYFZ/CwT3H6Lo8zqmTPWxp3EaAdwC5GcUUlNSxfe9pdh1qJT6nApfI&#10;OEz9ArASVgXjEjGNT0QzOAy9sFD0oyIxiY3BQi7DKCYKY2msmE7YpKdglqQQIQa2Qoq+UI+Ol4jV&#10;DhNZDLpRYVgmCBeKyfjk5RGUX0xQTjFBWQUoy2pIKSwjKCqWnYfP0H5lkraBB3QOTNNx5R7t/Xdp&#10;752ivXtS9C5v7xyno2OMrtYRes70c+lQG937z5PgFYefjT/VedsI81bi4RSLsYE7rq4xePsrMbIM&#10;wtwtCjOXcBydonGxDMJSz5l1K3SRS9NRVVmPn28wDvbuuDkH4OEeiau3lC9mr2LWAk2WqWjwLx/9&#10;K//2b39EZZ0eny/TZKm6CXPmLWW9pjV6pt6Y2YdgbO1LeHQKTZv3o7tem6jgUI4ca2X4zltG775l&#10;+O5b2obvkV3agDw1D2l6Gaau4WKN20OajbW/XOwjWbp0HSrzF7N8/mLWr1zH0oWLiYqM4PDhgzx5&#10;Oi2OaE3fv83J0ycoKS1mx85tojDPtevD3L4zztlzp1Aq4wkK8iM2NoqEBDnJynhSkhUUF+Vwsf0U&#10;3RfPc+PqCB/Z+EWyQsOYyun3f8c7Tr58yY0fn/Ls2zd8/foxy1VXkJhcTqKiRLxo/LC0XoQkLofK&#10;6j2ic5QiXmBxYcm8lJSUcpJTK0nJqCY9pwoNXXOUhcUk1ldTsG8bpZuaxHEfUREqWSjzVYr7QmBn&#10;pVeQm/4hsAWxyjRFHju2nmRw6CGDA1P0dV8jLz2f2sp6hkdmOHL8EiUlGygtqqe+cSct245RU3eA&#10;i4NTFNRtwzEkDHVLG6zjErBKTMVMIsUwIhy98BAMIsPE2UCNwADMhVQjXoqxsFXIMJDEYCCLQzcu&#10;Cn1JNAZCeS9egolMgqlMqEUr8CqowD+vjOj8ciR5JcgzC4hJzuXw2T7ar9yhY/gJ7YNP6LoyRceV&#10;KVp7JznffZuO7jt0XrpF56UJOtqv0XFhmPaTfVw82kXXwR4e9j9id8UBrnZOUFWwFTtjH9EpOFZa&#10;hKaRB+uN3DB2CEbT3ENcvdOz9cXI2g99M0/c/aVoGjpgbGzFgrnz0FDXJdBfwvbdHew40k9R1U5m&#10;zVrMv/yP/0BNEM9xDEXNNgAjP2GET465UxC2zpE4u8bg6R3HidMD2Nl6sHrpfCpKNtA7cIeN2w/T&#10;M3qbvutPONF5DT0jc+wc3Th/vhV3RzfCYpNw9gniqwWLUSQp8QsMQkVFlS8++ZRlc+bw5edfYGZq&#10;iqWFJfr6hpiZWTAzcx9vby9MTEw44+2MoaEhJqYmdHW3E6+QY2RkhLa2lgh9fT2MjAwxNjbE2Ej4&#10;exNMTYzZ0tzI2HA/H+nbuLN4vdF/C+rut8+5+fMz7n77jG+++VZkaml8IbUbDpKdvRGFrBChZVWs&#10;kCiKSUuv4+iJQeQSQRRH6BsR5KbKSEupIitTSEfKWLR4EbFZGRTs3U7p/h0Ut7SQnClInQkHiVAZ&#10;EVhaYOwPalFCGpKXVkm2sogMZaFoQTw0NMXu3We43HuVgswC8nMKGR17zLkLN9i8aR9Nmw9St2E3&#10;VZXbqKreyd7DXRTW78AtOAxjZ2dMIqIwlsgwjIzCNDYWoyghNYlEPzxcrGKI7KyQYyqTohMRjrEk&#10;DtMEOUYCU0tiMBRmEuMVmMQrscsowD2nhMisUsJjUymt2sqF7gnOdQnM/Jj2KzPi4k/n4GM6BmZo&#10;673LhUu3udAxQVvbGG1nh2k9cZmLpy7TuredjmP9jF95RFJsOdGxpcTKKijJ30lbxy0+/t0CFi9Z&#10;h45lMAYO4WiYebJK1xYDF6Enwx9tobphH4CZeySWXjHoOQRi7BzEV7PnExCdSlndboqrdrFxx1n0&#10;zFxYtkYHDStPjNwiUbMQJtYDWWcXgG1kOsbuUZjaeLJCZQ3e7n6i+pK6iipnzvUxdPMFwzefcXns&#10;ASdaB9i69wQn2obQ1jfG1cOHvXv3oa1nTEBYHEfaB1mvpUe0REqcTIaWjh6f/ukTZn02F0MTC9as&#10;UWPNqrWoLlPlyy/n4OMVgJWVNYZGhrS1t2NgaIC+gT49vZ1ECCSkp/vPYBawfr06RoYGmBgbYW5u&#10;hrGxEdu2NvFCELPRtHBgtY4Bf/j8C7TMrVBZp8Y6LS30Tc2wc3bH2NSayPAEEmX5SCIyycrdQkPj&#10;MWJj8sSSn+gVLhMqGoJ92QaReQWkKMtRyAvFreC0KgiSGxua4x0aTE5LAzXHd1O6ezspBWWkpggt&#10;r0UiU3/oOSkmK6VM1MrOTRckhosoyKwgS1nE+PUZtjQf4FL3CMXZhRTll3Kp5xr79rfT2LBPDOpN&#10;Gw/QWLtdtDrefbyP3ce7sXD1xDrAF+sIYak7+p8BLWwtEhRYCkOvQv+yEMgyKYaxMRjFxYoB7JSZ&#10;j5k0CVOJEr+iOjwU+fjL8nD3kqC2WJ1UeR7dl2e41PeQzt5pLvRM0Xb5AW39D0WcuzRJa9s1Lnbc&#10;oO3sKB2nh+g+M8yxbefoPz1C24kRpNGFKJQbkCTUIImvJipOcNvaQER8FXPnrmfBcg00zQOYv8qc&#10;5dp2rNS1Z42BIysNHES2Vrf1RsPOT4S5bxya9v7827//gcVrjdAwdWWxmgn/499+z2ez5/PJfBX0&#10;nQPRdg5lnbUna6y8cYxOx1mSi3tkLgHBcoy0dNFZs5a05ByGbz6hXxikuPGMK8KQxeh9+kanGLw+&#10;RX5FPdsPnCEkKh7vwEhqm/dztucGbYPT7DvbS6RgIOXojqNnIImpOWhrG6Jn6YCBmS1ffDGL+bO/&#10;QmuNDgZapsRLk0lOTic8IoKMrHTaL55jcKiPsauDHDiwh5iYSCIiwwgPDyE8IpTIiDAiI8OQSWK5&#10;2H6amft3ePHiKR8ZCoKMfqE4hcayTMcIHVtn7AMisPAIIDY5B0VGEfKEPNFNNFFeTLykALm0iL17&#10;LyGVCEpOH5g5LVkw6hRYVkglPlxMpgrBnVQm9mqnp1ZRkN+Ao6Mnrn6+5DQ3UnFkH7VHD5FTVEW6&#10;soDUxAJShaGDRGHhp5jW86MkSrLIUhaKOiM5aYJHdTH3br1ge/MROgTV/boWKvIr2dZykJ7uGzTU&#10;7xXR1LiP2qptVNTsYtehTo53X8XGN4R1Zqboe3uKaYiOwNzRERjFRIh9HOayOLGP2SpeITbmW8mT&#10;sUpIxSoxA9e0IlxTS/BW5KG+0ohlXyzmy9/PY8mnc1n02TzUVhrQe/kBJzunOd/7gNNddznf/SHA&#10;L3Tdof3CNdrODHLx5BVObT/L+KVJTh/qJyayiDjBMDSxhlhFFdGyKuIUG4iIKyc8thTPwFS+mqPG&#10;H34/GwPLAHHBxNhdygodR7SsvFhl6Mh6K2GFzwdNe19WmbmgJZoz+aNj54eeU6CYYqibuvLvH3/G&#10;7z6eLUq8aTv5s97Bn/VOwWjYBuOXUouZtwxjazc01qqzbvlKTp3p4cr1lwzefEnv2EP6Rh9yeewh&#10;PcP36Bm+S8/wHXpHJjl3aYS8sgYGrk/Td/UhncPT9Izep2t4ms4rwrXENBeHp6ho2oMsswCXoDAa&#10;958mpXQjZrbOLJ47l+WLl2Gka4LGOk0xNdm+s4Xb98Z58GCCJ8/uMT1zi6np29ybusX9B5Mi7t29&#10;xeTtG7x+9YRv3j3l1u1bdHQN8tEnn37Op599TkhoKB9/+hmffPqZeFvfwJBPP/uCzz7/gs+/+JLP&#10;P/9PzPpy9j/3v/j8S778cjazZs0Rjzzh9hdffMmyZSr/3P+AWSJmz/6KTz/9nE8++ZRZs+fw+Zez&#10;+GLWLPE9xOf9/TUFCK8vvPZ/fa9/3C/8D8JjAoS/E/+Hv/8f/7j/Px+fxZdfzmKW8N6fCZ/3w2f8&#10;9PMv/n/gy/+y/ZLP/oEvZvH557P45OPPxM8g7H/8p8/4+E+fiPjTnz7ms8++EN9HgPBdfvzJp3zy&#10;yWfi/eLn+eLD5xFeT/h7EX9/3X/gH+8nPu+zL/mT+Nof8PHHn374/j79nI8/+Yw/ffypuP//BH/8&#10;44f/Ufg74X/78Nt/Ib7eB/znfkxMLFHRMTg6OhGvSCBJmcyqVavF3+8f0NMzYMmSZSxdqiLeFr7n&#10;OV/NZe68+eJWQ0MLYxNTFi1awuw5X4n44svZrFixSnwPIba+mDVb/G4+/XvsCXHxmbD9+BMWL1rM&#10;7NmzmTt3roiv5s5l3rz5fPXVV8ydN+/v+3PR0dHF0NCIxYuXMmvWbD4SvnQBkZFR2NjYYm1jS05u&#10;Ht4+PhibmIk/iBAAwhcsBKqurj6GhsbMmf3VPwMtOjqWsLAI3NzckUpl+Pj4UlBQyMIFi8THhQ9v&#10;YW6Ju7sHTk7O4oe0tLQiKCj4wwcTgvnLD4H9Xw+ef/yoX4g/9n8P+A8HjBCs/z14hdf6z4D/EMwC&#10;/hHYQgAJX+D/38AWDzrh8Q+BLQbZP358ISCEQPr407/f/yUffywE9ccixKARAu+zL8TXECG8n/Aj&#10;/j2w/zv+a0D/l8/9+Zd88smHQPv448/+HtAfILymeLCIwfohOP+/QjyAv/hv98njFSxYuJgFCxf9&#10;fbuY+fMXihD2F4q3F4gQAnaZiup/Ytly1q5d98+g9vLywc5OuCg1FZ87b94CfP38CQ0NZf16TYJD&#10;Qlm7Vo0VK1eLAb1m7To0NbVZuGgxOrp6rFq9Bi9vH3x8/cTf38jYRHwsMDCINavXMG/uXGbPniMG&#10;qrGxCVpaWri4uIgBLsSar68fK1euJiIiUvy/NTW1xIPhIwv1ZVitXYjm3D+iv+gLrNVUcDPWoa4w&#10;l76OdmamH/Dy5WtevXrD69dvePPm/xOv3rzh+es3PH/1hmfPXjI5OcXw0BinTp2juXkHx46c41J7&#10;L5tr6rHX18dWez0OWmvxNtEhzN4GZWgYZZk51BZWUFdcwZbyKkId7FD74k8s/eO/42JqRE9bqygU&#10;Pth1iYunTtDb1kpfWyvdF87T297KlYud4mMjfb1c67/M9YHLjA/1Mz44wMTIMHev32DqxgR3r97k&#10;5uB1Os9epCCznBA/uZga7d5xjtLCLYQHJWNj6scnv1fByNCD3isTTD54wbbm40SFKImNTCUsWIEk&#10;Np3C/AZqa3aRkV5JeEgikUHxxIYmiNMpUcHxSKKSSU3IJTuthFxhNC4pn0RpBrHhCUSGyIgOkxMf&#10;l0yiJI1ESbq46JQgIotEaS4KaQ5ySTZyWQ4JCYXkFWyirvEIpcVNuAmpxqKVrJq/mJXzhBToT8z5&#10;/f9h7p/+wPplKzBYq8asP/yRJfMXsKGmjnvTM0xPP+b08fOUF1axpX4bB3cfIUWRSVFBFY1Cl1t8&#10;GqmJOezeeoixIeHU/oj9+0+jUGSQnpbHli17aGvt4drVSaYfPObY8XPs2HOAyemH3Jy4x6FDp2nZ&#10;so9tzQdRxGUgiUylvLCJitIWsUszP6eS8uJq4uPiiY+VkxiXRKI0harSjZw+1c2VwTv0Ddxm284T&#10;FBU1UF7WxM4dp9h/4AJ1Dbs4cqKNy4M36B+4zdi1h1y9/pCBoTucPd9D05a9tGw7QE/vVSZuzTAy&#10;Osnl/utcGbhJb981jp1op7auWRSw3LPvJB2dA6JbmfAaQ6PTDIzcY/jqNAPDE6LgZevpNmqKSvG0&#10;sSbA3YOLF9qZuT/D4JVhykuEUnQaB/fuE6UZJm5Mc761j9Pnejh7oYcLrd3s2XWQ3GyhYzVFtNQ7&#10;daqV7t4RegfG6Ru+Tf/IBAMjE/QNjovoHbhOz5Xr9PRf41LfVTp6R+joGaa9e4i27iFauwbFbXv3&#10;MG2XhrhwcfC/oa1riI7uUTp6xmjrGqH10jDtXcJrCPeNcrF/nEsDN+gZnqT/6hSXx+7R2TfOha4x&#10;TglpfPMh0tNKUciyUMqzSYnPIik2FUVcmjhor5Rlk5GQS5o8S2yrycyq48ChHs6eHqCwYBMRgnZ6&#10;cCJRIQqiguKJDlYQE5pCbHiyCEmEEmlkMgmxaSRJM0iUZREvySRJns2Wxr1cONFNae4G/N3DCfaK&#10;QB6RiDwiAVm44p/7cSEyIn2j8HbwwEhDmxXzVVCZt4r1qw2RxqYjU5Swao0Zsz5fxOw/zeKL33+J&#10;tbk39XXHRUMJAw1z9NbpY7BWC+3la4nwDmFb4zZOHD7Lkf1HObBtCxXp8TjorcbFSJOmsiK2VtfQ&#10;XF3H6QPHaTvVxtljZzh9+CQXjp+k69x5eto6GbjYzXBPL4OXurjceZHh/itcH73O5YuDHNl3loqS&#10;Jny8JRjoOaKnY8fK5brMn63KvFnLmPf5YuZ9voh5ny1g/ufzUV++DisDI5bPX8iyuQtJlCQy1DfK&#10;7fFpPro2eo9I/wBWf/UHVs/6d+b++78y+9//DVNNDbY1NjJ5c4Lvv/uen3/+lV9++ZW//OUvogOD&#10;sP3HvoDffvuNv/3tb/z229/4y19+4y9//Y3v//wr165NsKmmkbQ4GSVKJZUpiWREBCL1dkUR5E1l&#10;diondrZw60of3z6e4Yenz/j64QzfzDzi8cQNGnJSMV30Cbpf/Cu2q+ZzbGsTb56+5NH9R9wcG2d8&#10;ZIzbY2PcvTrK1NUR7l8b49GdW8xM3hHvH+ru5eLZC3QLWuI3bjN59RYjvSOM9F1lfHiSm2MP6Ls0&#10;zqa6/cSGphAZoCA/o0K09q4u2khOcjlhfgpRWdbfWyoSz8lj3dTX7iI2Oo242AzSEgWn4VLRGjs2&#10;TEmcGJwp4laYcivKqyMvsxplfB6pSUXivtCRKwjtixCEZhXCdbcwQfehfJ+SXCkWjwQIa1TZmYKY&#10;lhJNTUeWL9Fm5VINVBetYdlcFZbOnsvCLz5n4Wcf89nvfs+Kpas4fugkP//4K69ffsvg4A227jhE&#10;5YYt7D18jtZLY1y9+Zx7D75j8uHXTD/+mpdv/szX74Xn/0RnxyCpyUL7TwbbW/YydGWUd2++4def&#10;f+O793+mr2uM7IxSgvwjOHb0NNPTTxgdvc3Y9fuMXX9KT/8MZ1tvU7XhKDkFm+kZuMvjlz9zZegB&#10;mzceIFWRizQyicK8BtovjDAydJ++vjscPdbNjp2nOd86yPT0Sy5dGuHUyUucOdXNls0HuXCmn+nJ&#10;1zx+8iOPn3zP2fOXadpygOMnOxkcucmNWw+5dvMhI9emGL/1iMnpl8w8/YaHT77m1t1n3J58ysSt&#10;R4yM3eX8hV4aG7dTVFBNWWk9ra293H/4hsmpl3RcGuHEyXZ6L/Vz6shxctJTkcVGs6m+gf17DzJ4&#10;ZZTHj94wPHSLE8dbGbs2yeOnX3N/5h3dPWM0N+9l08adtLZfZujaXcZu3OfaxEOu337M+J0nXJ98&#10;wvXbj7h66yHX7zzi2u0ZcX/05n1GbkwzdP0eA1cnuTJ2h/7R21weuSWib3hCxD9uCxAeFyA8V/ib&#10;wav3RAxdm/pvEO4bHp9mYOwu7d1X6R28zc27L5m495qJ+18z8fA77j75iZuTbzh5ZoCKsq1kCLWf&#10;JMFwuPJDJ4vYNS7ow5aKtwuzalHE5iCNzGDnlpPiOunenReQxuYRGZaGLDYLeWwmirgsEmIzSYzN&#10;IiUuh+S4bOJj00mSZJGiyCU1IZ9MoRaUXsam2h2cPtzGnpbDlOdvID0hj2RZFinxOeIIRqoih9T4&#10;TFLjM0hLyCQ+Ohl3u0DWLtNj3uyVfPnpAuZ/MZ8ls4XR17ksmbOM5QvUsDX3IipQhqelCzZa+thr&#10;62Cno4etrj5OhoaiLLuTzgps1swl0EyN+nQZRzdtYH9tBWe3NzPScYE7V68xfWeapzMvePX0Nfdu&#10;3eJyexvnjh7n9KHjXBu4ztOZV8w8eMWDqafcuj5Jf98oPT3X6bx0je27ThEfn4uJgR0LZy9iziez&#10;mfvZXFYsWYWpngUeTj5kKPNoPdXP8wff8ujue8ZH73Pz6gP6e67zkZ19oOikobfKiA0lDTx+9Jof&#10;f/qVX3/5K7/+9W/87W+/8X//7a/89tdf+fOf/8wPP/zATz/9xK+//vpPohbw86+/8PMvv/DbX3/j&#10;t19+49effmXm3gzH9hymLD2D0uREsuPCyYkLY2NBJvs21TLQdobXU7f56cUTvnsyw/uHD3h3/z6v&#10;p6Z4de8eL+5M8vz2XZ5P3uPs/oO4CFKEcz5j3Sf/gTTAl8cTE3z38jXPph9y+9otBrqHOHviPEcP&#10;CUW/Vro7LnH62GnxrLmzZTdNDVs4sfcUnae6ROXlrtZ+0RPh7q0nPLj3ijs3X9F6dpCMlBKksWnE&#10;RSWTKC+gqnwH+/Z20tx8SixcCn2MMRFKwgMkRAXLxKwhUZKNUpYrErawyJ8Ql0V8TAbS6EwRcZHp&#10;yGOzSZIXiMYj2WlV5GTXUiDMwxc3UVrSIlb1lYnlJCuryMtvJj1zI0FB2ejr+rJ8qRnLlxiK0i9L&#10;5q1h+fx1qC5SZ9Gc5Xz8uy/4P//rdwQHhHFz4q5odHzj1n22bT9MWdlG9u87w/lzl2nvvMrg2CMm&#10;73/P9MzP3L3/A09e/cK7b39hbOwuZQX1ZKWWsm/PSVrP93Dv3hN++uWvfPvjL0zNvKZ/8A637rxh&#10;8u633L7zHbfufM3IyBN2bz9PkG8ClqbelORvYlPtLkJ8YvGwD8DRzJ3woEQ2Nx3nytgTnn/9C1fv&#10;vObSlQdcu/GeK4P32bhxr+iMWFlYKdp+SkMl1JXV0tLQwrnjbZw9cZGD+84xPfWaZ0+/44JgyNJ6&#10;mRsTM9ydesnw6F1RzeTWnefcmXoh4oZAjLcecX1iRsTNO0+4NfWGuw/f8+DR19y994wdW/ejkCZx&#10;YPchpqae8urtn3n79a/cnXzCji27SYqWUJGZwZE9B0WhvMmJKYauXOPg/hOcO9vJ2OgE165OceF8&#10;H4f2naAwp4RtLXuYnH7G1JNvmHr+A/ee/cjkk++4/fAtE/dfMn73Kddvz4gQSHps4oFI0gIEkv4H&#10;+Q5euytCuE8g/P9Kzv91XyDpf2J0UiRjAcK+gH8Q98j4NKM3phkZf8DYzUdcuyWcMJ6LZH3r/ntu&#10;Pvia7qG79I/c4+70SwYHJjh9tJONNTtEkhbIuUBIMpQlIsRmFkUeGYm55KQUUZhRQXZyMYnSbAqz&#10;azh7okdEaUGjeIWVEJNJUtyHiQx5WAqJ0ekkx2WSIhC2JAtlXCYZ8XnkJpeQnVpCVlqJaEu7tWk/&#10;xw+3sql+J8kJuSTFZ5OSmE1KUhZKRTpKRRapwmRGcjkJ0kLsLX1YIGTWv/+YJZ99zoI/fcL8P3yC&#10;xmJVIt19iHL3wt3YGCcdbTwMtHHXXYeV6jxMl36G1apZxLjp0VIqp/v4RvZsyMRJcz4mS/9AgJk6&#10;+dIQ6rKT8DHRY/3sTzBWXUB+goSHtyf5+s2fefZCOKbec/P2My5c6Gf71kN0d41z++63TNz9iYnJ&#10;H+npmSElsQatVUYsnr0CewsvdrWcov3CVXbtamXbjvNs3X6cxo372LHjGAf3n6V5415OHmrlo7CI&#10;PEyMPdFWM2f9Sn0WfLECJ2svzh5vEycgf/5Z8DT7C3/561/5229/E/HrX37jzZtv6O8bY0ujIGh8&#10;mgczT/jp5195//obus9fojwzh2JlIkUJUrJiwylWythSXkjroX3cvzrCN08f883TJ6LtquBS+Xjy&#10;Do/u3ObpvUme3rvL8+l7PJua4undKZ7dfcjbmVd8//wtd4ZHyU9KxMvCBImPF/UFhexv2sa+lj2c&#10;Pnae82cu0XvxCtdHbopWvcJ9p46e5fSxc5w+eo6e9n7az3Zx9MAZzp26xPkzPWxrOURL8wF27jxJ&#10;ceEmsdk7L7WasoLNbKjZRXl5C3mZVSRJs8TyRmSQXNxGhyiQRaWKRC2LySA+Lkuci0uU5yCJSiEq&#10;LAFZXI7Y6ihkyAV5GynM3ySScmpKBSlp5SiSikhKqyAtq4G0zEYys7cglddgbB7NslWuLFaxY/Ey&#10;a5apmKGy1IjlSw1RXaKP6mI9lszTYMl8TZbMX8/cL1WRxWaIA52tbWMcONhJ56UbDI7O0HVlkv7R&#10;h9y+/w3TT3/i/os/8+KbvzJx9wVbmg+JYiI1lZs4cOAYI6M3+PbbP/PnP//GnTuP2bXrGNu3H6am&#10;dhvK5CI2bznM0LUZ7j/+gYfPf+Hhy79y58kv3H74E7enfuTSxUlqy3YQ6hWD/hojDNQNcbJyxcsp&#10;gMjQBLIyq9m48RC7dp0Tey2qKnfw4uWPPH78NWdOd9Ncv53IgEi87L04sOMog/0ToovSli37xQb6&#10;4YFr9PUM0drWy9nWbrovX+P6jQfcm3zO5O2n3L71hNuTz7h156kIYX/85gxDI5MMDI8zMDohEtvI&#10;jQfcufeCe3efMTxwnfGxCV4/e83Q5WE2129mW1ML+3bt4sSRI5w6doxjR05w/kwnEzceMvPgPZ0d&#10;Q+zee5LrN2eYefINjfU70FyrjbqqGhYGFni5+lJWsZmR8UfMvPiR6affcvfRe25Nv+Lm3WfiyUM4&#10;oVwXMu6Jh4zffiiWRfYeOklZ1Sb2HDhNT/91hq/eZeTaPQZH73Bl+JYIgaT/kWGL2fS1u38nbIHk&#10;7zB0fZKhawJJC7jP8PUHjN2YYfzWU8Zvf8BNgaSn33Lj7isudl/n4MHz7Np1nO3bDotT8BfO9VJf&#10;uw17KycWf7UAM0NrWpqOMNB3l6P7OyjL3UB+WilZKYKHTrGY6RZkFLK7aQcNZdVkJihJiI1BKZGy&#10;s2kro5eH2bf9ALIooUwiQRaRgiwiFWm4EkV0KsnSLFLjc8UM+gOE/VxREP8f2FDRwqkTPZw8domS&#10;wgaS4nNIjs8WWw/SE/MI9ovFzNAZe3NXjNYbsvCT2Sz65FMWffxHZv/uP5j7x9+z8JP/YOHv/ica&#10;X/0ex/ULsVszG9Nlf8RJYw4y1/U05wSwqySCA7VJTA+d5em1LjbnJ6MM9aWpsoyOEycYvyKspp4h&#10;KTIaVzNLTDR1sTS35+z5Ph69+DO3pr4TMf3kL0w++DMtu7pwcFGwZp0za9bZo7rSnJUrzdDXd0NT&#10;y0FEbt4mTp4apGnT0Q9D3kmF5GZUkJlaTJqygA1VW/hooYotRkbB+HolsW6VKQvnq7J8yXrWqJqI&#10;NnHBQSlc6rrO63c/8+rdLwyNPeTQ0cs0NJ7A11OB9mpzzDRtcbUMwN3KF1lwHNmyeJLDQyhJkrK/&#10;sZLDLZs5s3c3k8ODvH4w/Xdf7Ac8v3+fp/emeHL375icYubWXR7fucfzqQc8u3efKSFjFvqnj7Rx&#10;4XgHF893c2TfUZorN7C1qoG02ATiw+NoKK9nb8te9mzZy4mDZ+k418NQ3zVxe0KQ6j3XQ2/nIDs2&#10;76c0bwO56eUU5daxqX4vW5uPsGXzYSpKt1Jeto2WrSfZvuMMJSVbyMqs/TD2FpJAeIBUJOz0xAKx&#10;hifU4OTRgsZgBonxmUSGxhPgHU2Iv5zIkGQkUdkkp1aRkdVAVs4mMjI3o0jYgKOTjJWrHFBd7YyW&#10;fjAuHukEh5dhba9guUjQDixeZsOSZTYsVbFmiYolS5ZZsGSpmYhlS41ZulifRfO1WPCVOosXaqO2&#10;1oLly/RYp2ZLaGQe+w5f5kLHba7eesfMq9+YevYXJmd+5tbd9xw43EV6Ri21G/bR0XWD3oG7PHn+&#10;LT///Ffevv2eM2cuUV3VTG3tVnbuOM7x4xfp6b3O7t2nyMurJjNd6PspFEsIzZt3s6FuB8Ulm6mp&#10;3smunWdpuzDEsWMdNNbvJD+nisLcGlKTCvD3jiI0UCo6vdVWbhEnolq2Had/6CFdl6fZe6iH1o6r&#10;jF17xIXzg+zdc469u8+QmVokWkpHenqSFBJIiLsfZfllXB25waVL/Rw9fp6eXqHn+oFIzhO3n4gE&#10;fWPikUjYIlkP32H82j1u3XrI2PVphsfuMjn5iInrE5QVCp5GSpo3buLowcN0d3RxpecK506e5+Ce&#10;w5w6eoa+ritcONfOzh376O0d5vWrH7k7+ZLDRy9RWb2LrNwGMjNriItOxd7cGZ3VWhhrG+Ni5467&#10;sw8J8ZmcPt3F5NRr7j14z+TUW27ffc2NW8+5fvORWLrp7B7hbGsf7ZeG6Oq7ysDILZGoBQikLeDK&#10;f8ms/9/LIQJhC2Q9eG1SzMiHr08xemPmQyZ9+xkTU6+ZuPeSe1OvGB24JZ4MN5ZvYlNJHXU5ZWwu&#10;rWfrhq1UF9fR0rSXq2P3ePbkPU8fPmP7xu1IQuKoL62jqrCa8sJKaso2UJ5XSkV+GeU5RRSkZJCv&#10;TKEoJYX8RAUZkmjS4iLZVl/FSO8letrP0dl2ipnpSUb7h6kprSYiMJIIwa47TIY0IpH4mBTiY9JE&#10;ok5LyP9vEAg7S3TlLhD7xLZtPszpY8IoajaOdkHkZdVQkFVDijyLVGkyIe6+rJm3AP0Vqhxt2Ur7&#10;4YPsbajhzLaNRDoYYrb8U+xXf46d2nzSwt24emE3b29d5NzOUg41FTI91s0v37zhrz98x/evn3Ns&#10;Vwt+zvaE+XuSn53Ogd0HuShc5Z1oJSs5C2dbN3w8IsXhqeDQLAxM/Fin7oKmphdamt5oqLuxdpUd&#10;K1dairr8q1fbsGaNLYaG3ri5ScXtunV2BPons2XzSbZsPibKzkjCE4kNlvGRrWM0JpahLF9lw5Ll&#10;Fqxca4uGMGS8ZD1z56jy6afLWKVuza6j/Yw//oX9Zydw989EU9dTlJgwNXTHSM8FIz13zAxdcbJ0&#10;Jz81iwNNW9lTv4njW3dzo2+Ap3fuiVny48m7PJ2a4vmDhzybus/jO1M8FAh66iGP7j1kqGeQg9v3&#10;cf7wGW6N3WFq4j43R25ydO9haorL8HJ0wM3OmnPHznB14BoNlRs5e+g8/W2DXDjSyfFdZziw/RjN&#10;dTuoLKyjKLuCsrxqGiqbRAW0zXW7KMqrFTtdUxNLSZAJCmp5ZCqrKEqrRhoqODdIiQiSExOegCw2&#10;hUR5pijKGheeiDRSiVKWJS4GCmStlGYij5AT5BVCqH8MKcpiamr3ULfxKC0729m5p5uklEas7WJQ&#10;XWXPEhUbFi+zZOESCxYusWTRUoGMbUQI+8J98xeZsWCJOYtVLEUsWW7JsuWWqKiYo6JiytKlRixZ&#10;YsCiRXosXKjDggU6rFljiampD/4ByURE5hMcmoOvfwZh4QVkZGxl7/5BBkbeMjD2lh17eyiq2E35&#10;hr0cPNnNjekXTD16w8XuUSorm8nOqOD0mT5R1nvy0bdMv/yRR69/5P7Tb7l3/x2dnaPs232WvdtP&#10;U1fZQmFeBXW1zRw+cIaD+86ydcshWpoOcezwJbq7bzM89oyOrkn2Huzm9NlBDh68QESwBDtDazxt&#10;3Ah2DyTIMwR5XDr7DrRz7eZLjh+/wp497XR13eDG+GMGr9xi7+4TVJTU03a6k3s373Ph7EXKSmsp&#10;Kalh8+Yd9PaOcPvOY7E8IhD0xN1njN95yujEI0ZvPOTqxEP6+kapq6gkJ1FOQ3kR1aVF7N+7h8u9&#10;PVy5fJmzp89y9PBRLpxr4/zZNtEr9bCgqdnaycOZ5zx99l4k/v37Wykv30Ze3kayc+rFBbe8/CZK&#10;S3dQWCg4wWwiM61GXHDT1zFi7aqVGOnqi0Tu5xZDccEmzrUNcf22UBp5z9jNFwxdeyi6p4/fmOHa&#10;rceM3XjI4NW7Ioav32Xo2iT9I7e5LGTYY/8oeUwy8PfnCJn08PiUiJHx+4zcfMiYUAa685j7U8+4&#10;MzLBhYMn2FW7ke0VNeytrmNfZS2bcwvIkcgoSUkjMSIG3TXqhPmHMDY0xmhPP5FunsgDI2g7fp6J&#10;sUk6Wns5cfwCRw6eoKWxmW0bm0Tli+Y6wT82mfzURHZsrObKpXNc7jzD9k2VtDSUcPpAE/u2lLO9&#10;oYhTh3Zy7vg+ro/0M3P/HsePnUCpzCI8NB5pVDryyFQSheNLQEw6yTG5KKWF4sBdktDxLi0kRV5M&#10;kqSAVEUpVaU72Lazg527WsnJKEVnrTrz/vQxaosWE+TkQoSvF/LwYGIC/WiuqqD7zCk6Txxjz8aN&#10;nN6/j31bmjhzaD9P7t5i5s5NBru72L6piRSpDH9XZzztLHC3MsDXzhAX47V4WaoT4maAu60W5vrr&#10;UcqSKCtsxMzIg9WqJqxZYc76tfZoa7igpeGK5noX1NWcWLPajpUrbFFZZsGypeasWGGJmpoD69c7&#10;smKFhUjWtrbh2FiHsXqVFQb6HmysP0J76zgfLVqoxULhoF9kwKKlxixcYsjy5cYsWajNnFlr+XyO&#10;Jq5BudTtHiYsYTuGVgo0tP1YtdqO1SstWCN0/KoYoqpqhJGBC37eMaJNe//FQb55+Q0/v/+B1zOP&#10;eDZ9nzePnvL68QtePX7By8cvxJp2b1sPB3cdpr9nkCczL7lz8wEdZ3vY2biTQoWcQBtrXIxM2Ne4&#10;jcc3H3Oj/y5H97SzffMROs8NcPpIBxurtlCYVkxRehFl2WVU5m+gsqCBqsJG6sub2Vi17cNiYUoJ&#10;6QkFpCd8OEOnCCWLuCwUQh0tKp14aT4ZKdXkZ9aKzwvzjcHF0pkAV3/kUUJdOoOc1BLRpywqWE50&#10;SDzhgVLRdbJl8xF27zhDY+NhNm4+QWPzaZp3tNOyvZe8gkPY2CWgruGP6ko3li13RkXVmWWqdiL+&#10;QdYfiNz6A4SMWtWapcutWLLMnCXLBAcVY9FFZeVqG1RXWrF0uRlr1O2xdYjCzikGE7NAnFwTCYus&#10;IDSynGhJNV5+6Ribh4onZEu7aDx901CmbaSkYh+lVXvZua+D0fHHvPnmZ3749a98/eOv3Jt5xbbd&#10;J9i19xy37rzi5bufGR2fZmPzPjZvOUhP3w1u3HjKtbGH3Jp4xr27r7ly5Ra7dp6guKhR7OI4dLCV&#10;3p6bDAw9YvLBT9x9+jOTz//M1ItfuD3zE3dnfmTq0Q+0dl4lI6McT/dAvN19RVEFRXQcfm7+5KUX&#10;cfroBYb6xzl5rIO21ivcuvmI0eFbDF65SV/vVXp7xxi/Mc3NO4/EjPna+AMmbj/m5q3HXL/5gGs3&#10;p7h5+wG37jygp/sy9bVC9pXGvu1NjA108+zRNA8e3mNgoIfh4T7u3B7nhuj4fpZDB/Zy9swpxq9f&#10;p6urm42NzeRkl5CZXkxWehm5WTUU5m+kqLiZnNwGUlKrUSoFqwIB1ciVJciFCdy0ehISapHGFOJq&#10;74/aynVortHEztwJN0c/kaA2bjrAlZGH3HnwA3cffs/1Wy8YvSGcZAS1yIeM3nggkvGgkGmPC6UN&#10;of58X4TwmLAd+jvGxu8zMfGQB/eecW9imtYT59lVt5ldlbXsqqpjd3U9e2oa2Ftbz/byahrzC9mQ&#10;k09BYjL5yWn0tnZyc3ScwqwCooMjaKyqY9e2/bS19jMx8YzRkRk6W8e42DEqLrIKHsiC3GtH2yWO&#10;HDrGgd172btjO2eOHOBy53mO7d1Kc20xJ/du5uDWapqrczixt4ntjeU015eyb2cTRw7sp7O9m4fT&#10;L7g6cJuWxr2iyaUiNov46EwSYrNJiMkhITZPJGiBuBPjhONXIO8CUuKLxbUmf89QVsxbwvIvvmDt&#10;vNmsnPUJK2d/SnRgAJlJySiiYyhKzyQ5Ng5va1usNLUwUtPCzcoZWZgETxtnVL+ax8JPfs+6RV/g&#10;ZqFLkIsNLmZ6uFsYEOHpRF6ihOToYKz11hMX5MPDyUm+ff8DvV0jlJc2kZlaSURwEsb6zqgs1mXp&#10;Il1WqpqzZo0dq1bZsXq1PatX27J2rT1q65zQ1PBgzWonlqvYsmSRCYvn67BsoS6rVEww1HXFxMCT&#10;davM+cjAIpQ1Ot5omoRi5Z6MQ1Ax5k4JrFZzYdECY5YsskBdMxAjCxkGFjHom4SjqePLeg1P1NU8&#10;UROg7sm6tQ6oqlqjomKNtqYXbi4yFIoyTp/s49mDd3z96memJ19y/EAnKYoyvF3jcLIJxsrYGWsz&#10;V2prtjJ97zUvn/3M5S4hk27l3LE2ju87QVNtE3ua9tAqLDYdOkdz7VbyM4ooyCqlOLeS2pKNNJQ1&#10;UZJRTVlmLU01u2io3E6uoFcsFRZAyijLrRcJWhqSTExAPJLgBBSRKUhC4vFx8sfd1gt/10CCvcII&#10;ES7X/WKJCU0iL7OGuuqd5GcJWmz5lObVkpcmXIrlsaVxD7u3n6B5y1kOHRnkxJlrJKc14uQiJTAk&#10;CxOzYFRUrVm23IYVq+xZucYRlRV2LFthy3KhDLLKUSTrpctt/ztRi7ASM/DFS81ZtETo0zQUnYHm&#10;ztNh5VoHjC3CMLeJwtgyDF0jf1auc8TIPISgyAICIwqxdY7Hwk6Ko3sK3oH5+AQW4umTiaOLHGvb&#10;aPF/s7KOxNcvFXl8FdU1Rzh99jpnWsc5036V42evsGXbMcpLN1NdtYWu7qvcuiN0VLzg7tRbHj7+&#10;numH33D77lumHvzAw0c/MTh0n9b2UUavPaCz6yrVNdvIy6yktKiOHbuO0Dtwg+kn7xi5+YyufkHZ&#10;8yH9I88YvfGOW1Pfc/v2Wy6c6SM3JRdfR0dcLa2ICQ6jvqKOw3uP09UxRH/vOK0X+unvv8nYtWmR&#10;oAVyGr/1WMykxTr0/dc8fPSWZ8/eMnlnikP7DpKXlcWmmnJOHNxNz8VWRoYu09PTwcBgj6jNcPPm&#10;IG3tx7lw4Qj9/R1cuzbA6Gg/vb0XuXZ1mNMnT5CXnUtKQiqZKXkUZgsdEh9MkTIzqkVZhfSMGlJT&#10;a1AmV5Ok/ICUlA0kp9SQnFpDQloNMmWNOCWSkFxNVGQqhrrWrFi0Gp01uhhqmWNiYE9aWjnnO8a4&#10;NvGC8TuvGL/9gmsTTxkZn+HKqLAIKGTa9xm7+ZBr4lXDAxFCt8nk/VfcvvWQS+cvsqtuE1uKS9lT&#10;Ucm24mK2FZewo6yCXVW17KppYHt1I1srG9hYVEltdh6VWTlU5uZTnJHNhrJqtjftYNvmPRw71E5/&#10;3wRdF8eoLGvExcYVXyd3tmxopKl+K+nKLDKUmaQpkokKDCFDkUh9WRm7mjZzYHsLu5saOXVgO+P9&#10;nfSeP8K2uhIObKlhZ0MZ1UUpHN3bwkh/L+dOnqGsoJwkiZJkRTb1G3bTdekmbRdGxYVrSUQqsWFp&#10;yKNzSBAkLcQsu4BkWRFJ8iIS5YUo4nJJis0hPiwVeVgSktB4PB28MFXXxExdHRdTC+yNhbiKJTOl&#10;gJSEfBTxGSQps0QtF0ENQOh+yVLmEuzlh+4qFZb86d9Y9Kd/Q2vZfGz1tNhcVcmLB4/57vW3tB1v&#10;pba0jo11W9javFecYNrcuId6wRWiagvVlVsoyGskOCgZLU0XVq20RXWFOfPnr2XevNUsmC+UMbVQ&#10;WWaIpoYTRnoeaKvbikpVq5ebsGa5sYiVi3X4yC4sC5uQTMy8lay3ikBFy48lqxxZqmLJggWGLFho&#10;yloNP7QNo1ir6c+Kte4sX+WC6ipn1mv5oKXtw3otT9Q0vVDT8sbAOAhtXR9WrLRFTd0FW9sYAoIK&#10;ySnZRd/4M67e/4H6LRfx8knB1sqfVSrqrFiyDkNtC3TVzfB3j2LP1lOMD88w0nePfdtPkpVSRKI0&#10;meK8Mkrzq8hOLSItIYeS3Boaq7dRX9lCeUGj2Ikhj8okLb6IxNhsJGEpxAn9n4FywvziCPGJxsc+&#10;AC9bP8K9oonyjRMRGyBDHppIZkIuKfJM5FFJKGKSSVNki6vdWcp8CrOrqatoprF6C/kZBQQHhBMW&#10;GkNJaR0HjnZy+vwgzZuP4ectR32NNauWm6G63AwVFaHG/AHCd7pYxYqFyyzEMocAoewhEPU/CFsk&#10;bRVrFi0zY/5iI9GR6/PZ68XbeoYBmFlGY2YVjbFFBEbm4RiYBouutp7+KTh7xuPmnYJPUB4BYUX4&#10;hxbi7puJg5sSGycF1o5y7N0UeAdkEhyRj3dAOg7Ocbi4SkUxUIG4IyPzycndzNZtZ8SShdBOd/Dw&#10;Jdo6rzH14Gux1jpy9QGj12a4efsl3b0THNx/gf27T4r92Zs3bKWmsomC/Hp27jpDb98Ee/ecISUx&#10;jwDPcMIDo8lOy6W8uIr8gkpKyxs5dKidgYEp7ky+4u6911y9fp+O9gGuX5vm4YPXjIzc4eCBM6Lz&#10;xN3JDwuHQplDLHXcfsKdu8/F/a6eMXp6hhkevsHWLbtJTcmkvLSMY4cO09N1ie6uDjraz3O5r4vb&#10;t6+JwjlDQ92cPLmf7p5Wbtwc4eKlCxw/cYjxG2N8881b/vLXP/OXv/zCX3/7hV9//ZmXz58zNjzC&#10;7u27SJAlEOgXgyQ2i8z0KjIzqkR999S0SpKFRCGlnKTkf6CCRGUlisQKFImVJCRVo0iqQiovQSYv&#10;EqW1A3wk6K63RHOVHnpq+qipamJiYE1F2WYuD97j1tTX3Jr+VnTQuHH3HTfuvWXi3jvuTn/Nzdsv&#10;6GofZt+Wg7RUbqIht4TazDw25RdzrGkHx7ftYVtVA83ltWytrmdLZQ1NZRXUFxZRmppKkVLJppJq&#10;ju8+zqXz/Qz3T4iLjLU1W9i8cR+t566IC3tNG/dTX7uTvOwaMtMrOH9ugNcvv+fW+AOyUwqIDIyk&#10;MD2XilzB1S+FJGkC6UnJ5KRl0LJxE+Mjw7x//YqZhw+52NlKfU05GUo5hempovxgnjKN3OQ08lNz&#10;yEsV6tS5xEvSSUksoKX5GBfOX2XrljMopMXEhWcgDU9HFp5KfGQaiugssUSSEJuDIiZb3Cql+aQL&#10;mkMJhWLrrEDOtZUtYlJwcM8ZstMrxNmH9IQc8TgXjvcMRSaZiiyS45IJ9wzCUlMXZyNjgpydMFZf&#10;j+46TcL8o6ks3sypo72cPNJNYc4GCnKqxJPZhurN1FZspra8iZoKQQ9yL9uaD7GxYQ81VdsJC05A&#10;U82cxfPUmDdrpQhhX2WRJksXqLNo9nJUFqzDQMsOK1NvdLUcUVez5iP78Gx8JGU4+KSjrueH6io7&#10;VFbasmCpJYuX27NqvTcr1/uxUt2X1ererFLzZOVaN1RWOLJoqRVLl1mzco0TqzV80DMTJu8lrNfx&#10;Q1PXD3OrKFavdUZ1uS2aut4YO0hJLznJ0dbnbNzah4uHjHUrDVi+cB0LZqmIUF+pK5YbWhp301S3&#10;U3SRri6tJyetgMxkgTQryc+oJDYsiahghUjQKfJC8UdRxOShiM5BEZGKLDSRGH8pQe5hBLqFis30&#10;oULW7B4hknNiZAqZ8lzSpdlE+0mI9I1FEZVIpjKbFHka0ggZoX7hxIVLyU7OJUWWSIIkgfKSDdRt&#10;2EFjw15amg7T3LiXlIQMHMydsTKww8HEFa3VwhnRkDWrTFm92gJVVVNUVExYomLKwqWmzFtszIKl&#10;Zh9q0suEurUFCxabsWCxKfMXmTJ3gTGz5xuIpC5cyVg5JGBpJ8PMJgZDsyAMjYMwNArB0CgIA6NA&#10;1mu4MXe+PqvVHPDwScMrIAdLexk6RiEYW0bj5pMhErdA4gJ5C84appZRmJhH4OyqEN3+/IKy8AnM&#10;wDcoU9z38k/HwyeV4PBCcvJ20N0zxYOZ78XOB0GF7mL3TS603hC7PzZU7STIV0JWaglbmvbT2T3G&#10;1JPvePbur7z/4TdefP0zL775mSevv2dodILGDS1EBESTGJvMuaMdjI9MMzp8n8v9t7k+8ZipmXf0&#10;XZng8LFOLnVf4970Gx49+Y6Zx98ycfupWOoQCPrBzDvuTb9i+sEbJu+94NTJTtFkoDQnn001G+i7&#10;1MXzJ0K55iqnT5/m9KnjnDt7kr7eS/T2dDAy0sfExDBjY5c5e+44fZcv8XBmmu+//4Zff/2F3377&#10;MD8gzhCI+7/y699+5pfffuKHX7/lxbunTExNcLrtPIUl5cjkSiSSFHFoROibT0ksISW5VJwzT1aW&#10;kSDIVsqLkEuFufYCFDLhtuDZVIxcWohcXkS8eDlfhiRMjqmGLtaaWrgLlkJ6RuivNyAuVMb54+3c&#10;v/eKB/e/ob93gnNH2xhs72Xvpm2UpxewqbCChpxCqtNz2VpZz/kDp2mu3kxDWS3NNY00VTfQWFbL&#10;hqIq6kqq2bl5F30Xr3Jr/AkdrSNUlrVQJswTnLjM7p1nSBP6qrOqqancSlF+PZFhSfj7xBLoG0dc&#10;eDxxoVIC3QIJ9QgkxieIaE8/vKyscTE2QRoQSGlmNvkpaSRJ5DRU13H75i1++uEH8ST455++5/70&#10;XXHAKDc9h0SZUrx6yc8qoCBLmMPPF6+i8zNKyE0rITOhWDzea8u3c6ntOh3nxygr2kZMRDZRwSlI&#10;wtOQRWaIRC3WtmVCM0ABSbICUSxDgNA+Gy/0eyuKKMnfyNHDHbS3DVJd0UR0mIxAjyAUETJSJUkk&#10;xSrJTi4iO72M1OQCsX0wTSD0hFwyk/JFXzfBVKW6bAsd54cZHZimZeMx8jLrycuuprpsM3WVW9hU&#10;00J2cj7mupZorNTG1cGfjJRiSgvrkUSnYGvpwbpV+iwVsu1PFzL346+Y8/Ecli9cgdoaXUyNnPjI&#10;yCkGbcswVul5s3iVLYuXW6CyypbV691Yo+XLai1/1umHoqYfjppOGGq6oeJ96nqB6JuHs1LDhXkq&#10;FixRdWK9ThBr1vugrhOAqVUcatq+rFLzwMI6DnNrKSvW+mBgHIOWli8rBeL6ag2zP1Vl5RJdrE09&#10;0VG3QnOdBdmplWzfcpzdO8+xtfm42NuskObTsukoDTV7iQhIItAjmjDfOCL8peI2JlhBfFQqUQEy&#10;Qj0iifSJJcwzimC3cJGcldFpyEIUBLuHEO4dhjxMTkxADFF+0ShjlCREKpCFxFGaUUhFbjlFmYXU&#10;lNXTsnknLc27adq0R2zP2tayn4a6bVRVNLNnp2CEdo5NDfvEUkFl2WZyM8oJ9I5GTVUXXQ0LYqV5&#10;HD0zxNbdFzGxjOSLr/SYt9iQuYt0mb/YgIVLjVi0zISFS42Zt0j/n1i6zBYdnSDMzGMxt5JgaSsV&#10;idfQPBIT83BMTEMwMAxAT98PfQP//xdZfx0XV56u/cL9vs95zyNbZs9MT3dciEEgwd3d3d0dCooq&#10;oApKcHcIlkCEuHtCjLh7Ou7u3p222ed7Pmtles5+3vPH9VmrgNBpklx1r/t3CT6+OQQEFeLtX4Cz&#10;ZzYunjkEhpcSElmGT1ARLl45OLqm4eaZRVConPCoMkIjyggMLiEwWEFYpJqIOA0RsWpChc9FlREU&#10;Xop/iJzgCIHEK4lLqyNf0ceCJXvoG95NZLQcb590WlpXs2HzSX64+Y6nr3/l7U//yYuPv3L/+Sc2&#10;bj/E5l3HuHn/vShrevbmN568/I3bDz5x+cpjdmwdQ6usQVFUxkDPMOvW7mT79qNcufyYJ09/4u69&#10;d1z+4bGIq7efi7K3i9cfcfXOcx48ecPJUxfo6e6jvqqG3o4etm/YxoVTFzlx+CSrl6/lwP7DXL92&#10;m0uXrjF24CiHDx3j+vUb3L59k/0HRjlwcDePHt/i4+f3/PLbr/z2999E/P6fv/Lr71/45fcf+fHX&#10;T7z99OafePnuBQ+fPeDKjctcvHqee49v8+Ltc+4/ecjZixdZu3Er5epakhNzSUvKJzdHRlGhEpnQ&#10;mCQVkuHrkRUKGWhfo6KEBHkhXFsI3RbScZJicrAztsNS1wg73bnYzp6DzczZOM83JsjOmSS/UKpl&#10;SvpbuhgZXMz+rXtY0beUykIVNUUaemo6GGpfSE/dAtqqOli2YCVLelfQWNlGtbKO1uouNqzYydlT&#10;gvP0Ldevf2Lf7kukJpWILUvtLUN0tC6lvXmErrYVqMtaSYkvIDosjdjQVFJjcshPKUKaXUJ2Wi6Z&#10;CRnkJWQgS8qmOCkbSUwyuZGx5IVHkOTni5+dLdG+XiiyM6mRFtBYIqe5UklfZys7tm/n8dMX/PLL&#10;b6K34/WrDxw8fI7+BcuoVjWLK8dKZQOVqia0qkZUyhrxyVojr6FMUkFhhgJlUR0rR3Zx/ORtVq3c&#10;R3FBHZnxxcizhAFOQ56gysqrFEn+v17/uFcX1aKS1qIubmDZ4HpGtx5lzfKdNNYsoEwuHGAqkWbL&#10;UUpVqIq0qKQaNEVfp/DCPCWFeWUUF2opL61DIRd6VeoYWLCGQ2NX2bzhCE21A//IpKultbaT7uZ+&#10;2psGREWUsC7paFkoKqQaarppqOoUM6LjwpIJ9Aon3D+O5Kgs8UztGyvvVPwTy/GILsYpOB9zpwT0&#10;TILRNQ5G3yyc+eZRzDONZL55NPMsY9A1jmCOUSR6JrEYW6fj4qvA1rUAPcMg5szzZ55pOJb2KRhb&#10;xKM7Lxwr+3RsXTKYaxyBrZswHRYwS8+b8eNNmDxxPnNmWuPkEIqhgQtz59gRFZ5DmaKVmqo+Viwf&#10;ZdfO06wc2U1tVR/xURKC/VKICckkJiSJIM9wfFwCCfWNJswvGl/XIII8wogLiiMtKo2chBxyE3PJ&#10;js8mJyFXvE+LSiI7IR2VVEFJrozMuFRiAiPxc/YixN2f4iwpdeW1VJbWUl/RzsolWxnbd4EDo+dY&#10;tmij+HhTqRb+UDRUa1poqeshKyGNeTqzMZlrLD4F3LrxlNdvvnDw8BWxN9vDRTgNdsTLI0JM1/T2&#10;SWbiFEsmTjZnylRLpk+1FNvqBejoCBWxdugIhK1jK8p8jI0DMLcMF1dMTq5pODknYWUdJRK1AJ0Z&#10;LszR9cTBMQEX9zRcPTJwdE3Fxj4ee6ckXNwz8A2Q4BcowUsoXvTIwsE5FXunVDy9C/APKiEoQkVQ&#10;tJqQuArxKiA0vpLgGA1hCdXEpTUTFKER34T9gooIj1biE5iHlV00xiaBOLslkpZVhbp6EQsWbmPz&#10;rgucvSwQ2I88f/s7z17/Jw+f/cbNe5+5cuMdV2684YrwGH/jNT/ceMWlKw/ZtfMItRVNFGRLqdI2&#10;sGLZBvaOHuP06etcv/5MnKyfP//Cjev3Wbl8HdWVjbS1dLNu9SZOHD3N2P6jLB1eQ1tzPytHNjE6&#10;elSszN2wcZSxQ2fZt/8UGzbuoatnCSUllUiL1CwcWsWFizd5+eotn378LBL27/8pEPYv/PLbT3z5&#10;9RMffnzH8zfPuHX/JsdOH2XHnu3i9ea9Gzx7/ZRPP3/ky+8/ifj8y4+8+/SOp6+ec/vBPfYfPkRX&#10;Tx+pKTnERqWSmVzwVZ6WU0xGWgEpSXlkZcjFtUJX+zLRIatVNoltBcIaLiU6neSIJMryZOTFJhNi&#10;70phXApr+ocZ2zbKioVLaalooL2ymdaKFhq1LXTUL2B4wQjdrYuoUjVTVlJHlapNdNfaGTthpmuK&#10;i5UzHo5ehAXFEh6ShJdLGOFBqeRlCPvnBtRC+WphpajKSArPIDkiQzzfyRYO1hOyyUjIIiU6maLM&#10;XNT5hRQlpFCclII8KZkYb288rKwoTM9m347dPHv6lI+fPvHp00eeP3nG4X376agqpzAllvzEGArS&#10;U2iqqOb0kZP8/OMv/PLz75w/fYW8VAkJoYnUltWhLakUp+u+tiFWLt5IX+diFvWNsGThKuq0zajl&#10;lRRnCUKBYmpquti68xi7Rs9So+0lI0aGJF04pBQOKNVIswVlScXXqVu45mgozdWiLKymXFYnOpLl&#10;BZWitHflsu2sXbWLhpoFottS0IArCoWnbwWy3BIU0jJUcsFdKTgrVRTlKJHllqMsrEIpFQxE9dRW&#10;dDHQs5Lm+j46W4fo71kuTtT11V0iSQtoqlsgoqVeWJ0sEi3qzXUDtDQMoiypI9A3lm8cQgpwjyrF&#10;IbAASw8hNb4A76hyPEOLxUNHgYRn6XmgM9OJadPtmTZN2GPbifvsKVNtmTzFlgmTbJgwxY6J0xyY&#10;IpTAz/ZG3zAcW+c8rJzzmawfwlzLBCRliwmJ0TBrrieTp5ozYfw8Jk4wZOJEUyZNNGX6NGscHaPx&#10;88tEKm2mRN5EZGgOkaHZ5GdrxMOD9AQZSVG5hAck4OMaSohvNJFC5ZlHGJGBseQm5ZMdn0NGTDo5&#10;CVkUpkkoyiikMF1CUngCiUERpEcloi5SiI+Avc1ddNS2UlmsQp6WTWmulKWDKzg1dpHRDQcZGdzI&#10;imXb6G7sJ9IvChdLJ0K8AsWa5GBPf7ISUymTFOBl54DelFkEeIZSqWqlvXUxFRXdojpCkqskLjqN&#10;yOB4vFwDMJtvj5WxC+HBqYQEpmI03xmdqaZMn2LK1EnGTBZ+Jt/riZgyYR7TppgwZ4Y18+e6Ymrs&#10;i4mxDyZG3thYhuJkH4uzQyJuTil4uApPLWEYmgRiZhmOg3MS7l6Z2NonYGoRia19PL6+ebh7ZosV&#10;0P5BcgJDFPgFFeMdIMcnREFARDmBAlnHaAiM1RIUU0FAdCUBUcIKRY23XwFWtnHoG4fg6JVNcm4r&#10;mYXdJGU14uGfg5FZEBbW4YSEFiKVd1HfspaOBdsYXnaQFWuOsXPvJW4+eMvHn4RJ6u+8//gbNx68&#10;5/yN11y8/orzVx5x6uxNjp24zO7dR+hoHxQ13U31nfS099HZ3M2SwRHWr9rC5g072LR+B8uXrWOg&#10;fwl7Ro/ww9Wn7B49xfCSDeL3efT0R86ef8ySZXuorF6EsnwBCmU3suK2r4eA8lZy82vIl2hoaFrA&#10;9p0HuHpDmJRf8+HHt7z68Ixrt6+z7+AYR04c487DO+Jk/fbTaz7+/I4PP73/3/D5l0/89NuP/PTb&#10;Z7789lm8fv75J16/+8Dtu4/Zs/cwjU2dVGrrWbtqs+h+HBu7wNjBy+zbd5GdO0+xacMYG9bvZ9PG&#10;Q6xbs5c1y7fSWd1GXkwCWRHRtKoqGW7rYkFdI5rCYmrLqji46zCvn30QTT5Vld00NwyxdGgbLXWD&#10;uNoHYTDbBBMDE6yMzLDUN8RmninOZk74O4eQHV9ITXk7tepO8lIV5CSVUJyrpiijFGmajOzYLKz1&#10;zZn5/TSaK+p59eAFT249oUlVTV1hIdrsbHIiIon29KIkK5u9W7by9O4DPr/+yI/vf+LT288ifvz4&#10;hS+ff+HHjz/z4f0X3r/5yL3rd9i6Zj3lMuHwMIPCrAKaqhtorKgjOSwaaVoOCxq7WDq4jIGuIVGG&#10;21DVSnf7AHVVTWJKck15NRWlGjSlWioV1VSX1KAVVF95giS3lpElWzg0doVFAxvJy9KSm6oSyVua&#10;rkCWWYIiT40yv4KSPC3FeVrk+ZXIC2ooltZ/XWUV1oqrqf7uFWzfNMbiwTWUl9SQnyVHlqegpLAc&#10;RZFGfHMVzr00skpk2UoKMhUUCLb6XMEuL9jqK8Xde1PdINt2nGH3ngu0tS1FrWqloaqLzqZ+Oup7&#10;6KjrprGiDbW8WpQGK+XVVKpb+MYlMAsn/wwcPOOxco7C0TeLgLiyr40LHunoGQehq+/BjGnW6Ey1&#10;YvIUayZPc2TqLC/0jCKYYxjBtDl+6MzxZPI0JyZMsmf8JHu+n+jIFB0v5pvEYedZjLVrIYaWyZhY&#10;xTF7rh/jJlgzYaIwXVoyWfy+VhjM88HOPlYkHCOjAExNfEmKL6ZK20duupoQ/1RCfVPISi4mI1lO&#10;RrKMojyNmDWRny4nPTab1KhMcQpICE0lJTKdrPgsCjOlyHJklBUqUebLyU/OIjs+lcK0HOrKtPQ1&#10;tNFV20x3aw+9HV2kx4RjMuE7bCZPp6OqibeffubzT79x585LhhetoaxYg5ezJ8FefkQHBov3/h5B&#10;lBVVUa9uo7xQS36KhMTwBKIjk6isbGXl6p0sXroVSWEVSYmFZGWWkJEmEx87w4JTcHcJx94mAA/X&#10;KPy8E7C19Ga+ng2zppkwbaIh0ycZoTfTBv3Z9ujNthRhoGfLvLn26M6yQX+OE/P0nDCc54mpWSD2&#10;9tG4uCbh6BiPnV0sTk5JuLql4ixO1Mk4uWaIledu3vm4+RTg4SvFw1+GZ6Acr5ASfCPK8A5X4hel&#10;wj9aQ0C0GmPLGGbO9cbGMU48qAyOKyc6oxGfsDJmGYagaxyEm28WCamVxCRqcXBOxsDIR2yYDg3P&#10;w901Wvz9Gus7EBGSysqR7Qz0rUGtaWXf2GnRJv/Tb3/n8fN3bNi0j/bOIdrbBli3Ziu7duxj07qt&#10;bFy9mR1b97F75yE2bxxlx/Yxzpy9xs7Rw3T1LmX76BGevPrMzftvWLX+EC2d69BWj1BaPkSxsg+Z&#10;YgFyZQ9yRSdyZRcl5Z2UKDtF8i4saqVA2kCB0D2gaKS1Y5gtOw9y7vJFHjy9z7vPb/jw0wc+fvl/&#10;8F+JWngtTNk//iqQ9I98+f0LX37/hZ9+/YWXb95x5YcbbNq0naGhEbrFIrJlbN96hN2jZ9i46SBr&#10;1+xi/drdbNqwj+2bDjDU0Ud2aCjBNtZIYuPJiBECjvKoUwlPflUs7B7m9NELHBk7R26OClvbIKbr&#10;WIpyWmsLf/FJVW+GFfNn22Ksa4/BDEvmzrLCyMgFaXE9V64/4+7DN6hU3eSkllJSUCkqptRF1ZTm&#10;qcTznOKMUrIis5Am5tFSXsmillaWdHbQ39hIg6KMTk0lHZXVrBpYxO2LP/D26Uvev3zLp/ef+fjm&#10;E6+fveHN87e8f/Xhn6QtfPzzux/56cMX8XOH9h1mjbCyGh0T11eCr+LZrfsMtbVjMHEinmamlGZl&#10;osqX0FbdwFDPIEMLBhns6qe1rpWKsko0xWrUsnJUwqRbWIZWpqW6tIZaZT01inoUeWWU5pXT0zTI&#10;0X0X2bb+CNLcatG4VpStFt+kBHGCcEgpTtsCJJWiI7koXyuiWDykFPbeGtSKJoYH17J14z6624fE&#10;qVvILlEUaEX7vLJAK2bflhQI5K8WCVsw0gn3IoR4ihwVquIGRhZvE/NxNqw7RHVlLwp5DY01XaKa&#10;pKNlkJbGfnH6/sbBJ4VpevbM0bfHxs4Xa4dQ3P3SCYySExyrxC+0EGuHGGbouqJvFkFN1yidy89j&#10;61/K9HnhX1UM0x2ZOMWByTpu4j5b1zCCKTqeTJ3syJTJ9kzVcUPPwJ9pM92YONWO8ZMtGTfJgvGT&#10;LJg41YZJ0x2YMsOZuYb+GJqFMt80FF0DP+bouqGn5y6uApwcoihXdlJT0UdmWhl+nrHYW/kQFZpG&#10;QmQmUUGJ5KUUIstWkJdeLMqqKsuaRD10YnQmBVlyCrLlqBUVtNQJdljhHVWCJDERX2sLzHWmYD59&#10;KjvWbuCnH3/l8d1XKNOL0WYUUFtYQElKJvWlFRQk5RDsEURBloz2pl5Wr9jCmpW7xEMZmXCAkaVA&#10;kpKPj50T86ZMw93SEVmOkiXD29h74DIDA9uoEggiS0VkSAqxUdni4Y3w6xvrBqjS9pCdUU6AdxxO&#10;tv7YmHuJZiNvtyg8XSJxtAnCxiIQG4sgLE19MTf2wnieG2ZGHjjZh+LmEo21ZSDzDdyYp++GpVkQ&#10;TvYxuDrF4+qcjL1DojhpO7mk4+qZi6NbFnbOmdg6ZmDnmoWDRy6u/kW4B8pxDyrGM1SBZ0gZrn6l&#10;BISpCA4vw8ktCxvndIJitITGV+MbqiBAKM9LqSIipYrI1DpiMluJyWghLqeFuOwaAqMKsLQNxNjY&#10;g2D/THIzNHi6BqOnM4/Zk2dhMseIGlUTmzYcoK1tWMzt2LJpF9u37mXn9jG2b9vP+nU72bx5D9u3&#10;HRTt3qN7T7Jq7U7Wb97H7Qevuf/0Mys3HKW8ajGqqmUUlw+TW9ROoaILuaoHWVkvsrI+VNVLqG1Z&#10;jUI7SJGyi2J1D/LyNuSqduTl7RQpWiksaUUibyFP2kx+QR0lpS0MLFzH4aPnuXn3AS/fvub9T+/+&#10;SdACOf/ynz+Lq5CffvtJ/NizN685ePwkHT199PT0oVVVkBgVT2pMAq11HRzYJ7TcXGLzpjE2rh1l&#10;7chG5FmF2M2di6+VBX3tPWIy4PJVu2ms76RSqSUvJZee9sVcvvSYNRuO09SxgRXrTlBVtwQ7mwgM&#10;ZruKb9ozdUyYqWPM7JnmojRs6gRj5us6IS1qZvOOSyxZdZiqqkFKpQ2UCSnyRVUisQj74TIhaCsp&#10;D3mWHFV+KfKUbGRJ6ZRlZVGankZ6aBhlmXmMrtnEvev3ePHoBW+ev+HDmw98fPeRD+8+8O71BzF6&#10;QnA/ChBI+cObTyJR/1ey/vLxZ/H+9bPXvH3xjvMnTtNdoaauIJfKrFS0WSm0K4vR5OcT5++PplBC&#10;b0MDrVXVHBrdy6d3n/jy0688ffSCNYtXkJ2QSkmuFK1cRXmhErVURVVJFVXKBioUteJhZZlcQ1Fe&#10;GeriJtatENyqN2hvXkZ6YrEY5iZJE3JLypFnKSmWaMWmKoGkC3JUFOaqRQivBfIWSFy4r1G3s3n1&#10;Xjav2oOmqI668jbUJXWiw1mANKdMhEDYgn5cmv31TUJ4cyjJrxIVK8V5VTTWDLB3zzlOn7xFb9cy&#10;SqXC926itbabbxyFDgafODwDkgmJzCciSU56QQ3Z0gZScqoICJWIj7aCNtjGIQUruyT0jYKZMceT&#10;cRNt+HacOd9NtGLiFDumznBm4jQXJk5zQ2++sO9OZLpuMBPEjzkzaboLk6Y6MWmKPZMm2zFxki3f&#10;T7Bm/CRb9Ax8mWcUKE7tghpi3nx/5sx0YcpEK2boOGBk5Ie5RTA29lFk5NTR0LKOgsJWMjO1YnFN&#10;eXkn2sp+tFWDaFTdZKSWEhyQJOZeaMrqyU6VkBiZQkpEAi7mNsyeMBkXK1sO7d7Pzx9+5uSBU7iZ&#10;WZKXmMyrJy+5e/OB2CEcFxRGhKcHWdHxtNc0s27FJlYtF6JABT3lUprqeujuGBYlOlWaFtSl1UQG&#10;xeBi40JmYiatdb001vTSUL2AjuYhmmr7xD9s4cAmO0Um/kEKyhYhnUz4gxcOm7IzlKQlysTwp4ry&#10;NrrbltFcN0hOmoLIkAxCg5Px8YrAztoHD9dwIsMyCQ1MEydyX68YvNwjcXEMwcbSDyszH4wMXDHQ&#10;c8JAzxmDue6YmwZiaxOFlVUMZubRmFnEYmOfgq1jGraO6TgKZwteBTj7yPAIVOIfqsTVR4KecTiT&#10;5/gyzzKBgJgKotJaRLL2CJQx2zCU8TM8sHXLJjK5lpjMZuKyWojPbSc+p5347BbiMuuJT9USG1NE&#10;kF8Sbo7+eDsFEuwZSXxoKgvahkR53t59p9i79wR7954U3ZK795xm6w5hhXKO42cFV99Dsdtv7Ngt&#10;Ll1/x8Fj9+gf2k1l3XJKNAvJkXWQLmkmWyBqZS+S0p5/QngtoECxQIRMNYC0vBdZuUDY3RQp/0AX&#10;hYoOCkvbKZC1UChrJV/SSH5BLUVF1TQ2LmDbjj38cP0GL96+4adffuHn33/j5ds3HDhymLqmJhaP&#10;rOTWvYdcvXGXVWs3cfHKDX78+TfevPvEwbETLB9ew8jiDaxYsoXRLWMMdy/C1dySpJAIGjWNLOxb&#10;yfoNB1i9bg/lqjrSEjNIikpDpWxmZOku2jvW4Oubyfx5nsyd7YDeLDsM9BwwmueC8XxXTAzdMDVy&#10;R2+2LTOmmjJ3ljVWpp442gTgZBuIr0csiTESspNlJIWnEOYVQkpoHNp8OZpsCfmRMcjjkpAnpBDh&#10;5IqfrT3Levt5fOsO716+5tO7z3x+93XN8UEg5xdveHL/IRvWrMXT3gFFZiYv7t7n9ZNXPLr/gvdv&#10;fuSXn37nl8+/8+n9z7x/9Z6Xj55ydOc2CqL8ibCaRZaHCXkhbgw1VnHjzBk+v37Lr+8/8su7tzy4&#10;eJYGaSaBNibsW7eatw/uM7phAz2NDSzu7uHwvjE+vvnA53efOXXkNOpSDUX5MtQlKrSlFWhKKqlU&#10;1lKhqEctpPzJa6lUNKAqqqAwW0Fj7QBHj95k9+5zFOZXEheVJ+btFOSUU5ir+idBF/9jpy3NVVOQ&#10;VSYGtgkVKQKEnKCq8lZRcrxr80EGupaJQ+MfERUCYQtTtjxX9Q+UU5QtTPSl4qBXKtGgKKygOF8t&#10;PuksWbiBy+ces2XjEb4JiU4nNklCRKyEpPRy0vO0pOVqSM4oIzFVQVqGmozMCmTF7dQ0riS7oIXg&#10;yCJMLEKZqiMQqz1Tpjkwdaoj06e5MH26K1NEcnYSMWtuAEZWKegaxTBppg8TdNyZMN2J8VNtGT/V&#10;hvGTbUWynibYq2e5MVvPSzSPTBa+53Rb5hp4MEfPg+8nWqNvFIR3gBQPv0Is7VKIT2+mdcFeMiVd&#10;OLqlYmcfhe5sB9EBpDPFAp3JpuJkmptWIlrEEyLSkWbIqFfVUSXsqDOyyY6JpzApA2lSFgWJySQE&#10;BJEdl0RnXTPLF42wbNEI/Z2DDHQM0N+xkM72RWzYsJ+bt15x69YL1q8bpa93OUsWb6K7c4QSwXiT&#10;riQvvYy8tDKiQjOICc8kPanon49SQuCTsMIRTv9VZa1UajrFjyXF5hEXnk5ceBopMZnkpEhIjckk&#10;xDuC6KA4ZDmlaAWnpqqJltoeKpT15GUUkZshJS0hi9CACIJ9IwjyiSTQO1zc50cFJxEblkZceCb+&#10;PnFYWXphbOjGvPluzBHIe74XhqaBGBgFiZLMuUYhmNkkYOmQipVLBlbOmZjZJGFsFSdKM139pbj4&#10;FeEZqsQ/ugIL50wMzKJxD5ASnVpHRFINkUm1xKQ1EJfZQnR6A1EZjUQJ91mtJOa2kZLbRHJGNUnp&#10;VaSklYlroYw0KStGNnP40GVOnLjNsRO32Td2hbEjN0RCvnzzEwdP3mf/UcFG/ZoT51+yfN0ptHUr&#10;KKtcilK7DKlikAJFP9IyAX0iGefKO0XyFohbgHAvkHZecZf4OeGaX9KNRIBwL+8kX94h3ksVCygS&#10;UNqBrLQdqawdiaSJ/PxaURctrLJSk7NRlKpYtHAJLe3drN+ynVOXr3D++g3uv3zLk7dCoM8L7j16&#10;zcXLd1mzajvLhgWC3sTi/pX09SxmQddC+jsHKMoqIN4/DGW+jEU9C2moaqEwvxxtRSdrNx7m6JkH&#10;bBk9R4mqEx/fNDxcErA1D8Zsnjum810wM3YXSVog63lzHcU1yMzpFiKBJ8UXkZWpwtzMkxnTTNCf&#10;aYqJniU2xvY4W3vg7xMlHtg9uP6Qneu2khIWjaelLX4OTvQ0tfDg+i0+vnonTrICSb97/VHEH5Py&#10;xzcf+fD6Pe9eveb96ze8efqMe1d+4OKJ0zy6+4Srl26wae0Wtq7bxMUTp9i2fAnJfs64zv6WgPnj&#10;yPS1oKeiiHMHd/L6yQPePH/C84f3eHxXiKa4w9M7N7ly6hj7N6xkSVcLu9at4tX9u1w4coh6pYwg&#10;R0sCbA3xsZxHtLczfS0N3L1xXYx3vn3rLsuGRpBkSijIKkRZJFT0VKCSV6IRlCXFgrqkikoh7a+o&#10;QgxnKyqoYuXKvRw+fIvhoR1IcqvJTPkqCZTnasTJuzBDKZK1QNACsQppmwKEPblCWv3PXXVbfR+b&#10;Vu9m9dIt1GraKMoRol1lyHJLaahoFVU6QuxrUU4pxXnCHr0YSaqUwsxiSiVaFAXVFOVo+CY0JBRX&#10;Jyc83dxJTkilXgh1ERLWpFqyMorFsJ3UJBlmJu7M1XfA2SWS4JAcAoMlePtLxGl7lm4A06YJJhrX&#10;f+LraxcmTnbib5PsGD/NFQOTKFHepzPHl4k6LkyY5sCESbaMF6brCdbitD1T0B3rCIFFrhjME1Yh&#10;Xkyd6syMOd7YO6dhZZ/C1Jne6Or7Y2gShv78IAwMgzAyDUNP349p0xyYNtmYqZPmM22SKbOn2WBi&#10;4IKjpQ+BnpEkRqSSHZ+JPD0feVoGKaHhpEfGopUr6GpuFnfWPS09bBO0q2Nn2blplKULl1GjqiEn&#10;NZf6ymY2rN7JquU7Wbp4mxj41Nk+ImYzC6RbIgSvCHGQBVXUVPZQXtJAUmw+oQGJpMbmI8/VUpSl&#10;IjO2kOSIbLITCynOF3buJaQlSMhKLSI1UUJ8VCbZaUXiQYaQcSvNLiY/vYCMuHSkOUXUaOuorain&#10;UlVNR3MnQ/3DYgRsc0MbLU3t9LT30FonHMCokReWIisqIyE+DUtLZ4JC06lrGiE2ScV3E8z49jsD&#10;/vrdXCZMNUdHz4mJ022YqGPP1NkuTJnpzBQhh0THhinTbZms44iuYSDWrpk4+cvxilDhEiRjlmkE&#10;0+YF4hwgJSy5mvCUaiJTaglPriE8pYbI1BqiU2uITa8lNbeJpIwaEtK0xCcpiQjPIS9Xzbbtxzh6&#10;4hZ7Dv3A2Mn7XLr1iZOXXrHr0E1OXHrBtQc/c/jME6pb1lJasZia1vUoq5aSXdRJZmE7+SULxKlZ&#10;IGWBgAWyFu6zpG0iSefKOsgTyLq4658QXv+BfFknedI2cgtbyJe2UChvRypvRVLUTKG8FVlpKwWF&#10;tWTnqMjKVJCdXUJ7+wBr1m7mzPnLvP30mZfvP3Hx2l1uPnzJm4+/cP7iHdav3smKResYaB0gJSKR&#10;QDcfmirqWSwcmClrkKcWoi0oZ0FTF3Xqamo09TRWd7Ni6U6OHrvLtu0XKS7pIiJcSpBfGq6OoczT&#10;s0d3hiWGcx2wMHYXJ2ZzI2fMDR3Rn2MpBtyHBCZTX9cvltxVVfVRqe1DWdJCVmop6QlS3O190J85&#10;HztTa8z05mE51wQHA2uc5jlSlCrnwI5jvH76gZ/e/yzix/df/rlzfv/mE+9efeDDq498evOZz8IB&#10;4rsfxQPFLx++8MuPv/Ljz7/z8adfeffuM88ePmRs82pyQ1xwn/Unwuf9mWwfM/qq5Jw/coCnD+7x&#10;4vEDnt2/w4vHD3n64C4P79wU8ejuLR7fu/2/4cmDuyKhf3zzUry+enyf+1cusG1kiOQATyxmTqW+&#10;RMa102c4PnaYM2fP8ebte16//cymzXvFtL78lEJKc0pRS9VoZFrUMi3l0gpURZXi5K2R16MU8kcy&#10;tGiKm9m+4TCHDlwSiwNz89Tk5ZWRn10iZtoU5JaJT8wFOcI0XyUmdwqywNKCGpRCP5xg1MsWpuZa&#10;lizcxLYdx+nsXIqssIKSQiFWWSmq0xT5JZTkKchKyiM9USIejj58+JbDR2/wjberOy62jhTnyVi0&#10;YIhlw6tYKmINy4bW0du1VNQBasqaSUkuJyamlLi4cpLTKklOryJRsDcnavD1zcfYOJSZMz3Q0XFj&#10;2nQXpk51YvIURyZMtWfcRFu+/d6GcROdmDrDnXGT7cRpefwka3EdMm26k0jSwv3UaY7o6nmJwUZT&#10;Z3qiaxCEuW0ibj6FWDqmY2wVz1Qdd/Egc7aeYOMOEHfiguLByDiYOUIq3TRLZk41Z8YUwSFpjqWR&#10;E/bmblga2OBq6UpBci71ikoaVTV0NfewYc0Ojhw8z+7tR1i/eherRraxoGMZq0d28uzhB+7dfM7g&#10;ghWiAF74WdRoO6nVdlNXsYDaygU01PajVbWLOtlSeT0qZYvY8J6WWEJRXjVlxUJYezNJUZm42XkQ&#10;6R9BQmgSgW6hBHqGEx+RglpRS31NB7VVrVRpm9CU19JY20Zf5wBaheDMKkCaWUCDtpbGSuERTk1z&#10;dQM9LZ1oisuQ5RayY9M2jo0dZVF3D+VFUirLSqnUqOjrH2D04EnOXX/CpbtvOXjuAUGx+fzrX2fz&#10;52/n8O34uXw7yYA/j9PlL+N0+W6SAd+Nm8vfvtPlr9/p8e04fb6fZMT3k0z4fpIFs+a6Y2AcyGQd&#10;4SnJnjnz/XH1zSEwuozgeC0RaXWEJdcQnFBBSGKlSNYJmQ3EZ9SKSMyoJCqhiNDIXELDc9BWDHDg&#10;yH3OXf2JU1d+4ui5dxw89ZIjZ98wdvIFw6tOUNe+CW3DapGoBZTXjCBXLxJJOlfeTV5xzz8n6f86&#10;Tf9zui5sFSFMz/+VpP8gcIGs84V7WbtI1nkFjeRJ6pHJm5EXN5OSqiAjQ8HQovUc2HuKpUNr6Wsf&#10;YKBtAa1VDWiKy6nV1LF2ZDMHdp9i4/qDLB/ZLuqDA71CxLwTVclXY0WNpp3OhgVUllRQLVfQqCin&#10;NCuHcC8f3Gxd6O9ZzJtXXzh3/gEtbSOER+ZhaxeEga4tc2dbYmroiI25J9Zm7hjp2zN7ugmGejZE&#10;BCWJkrDWpkHqqnuoq+0TI34VpbUo5BUU5irEeAcvVyF7vJcFbSsoK2pGllclEoSbjQ0zvv0T8yZ8&#10;h+NsPZz05uNmYUNvYyvXzl7k3fO3X4n54898+viFt28+isUUr1+959WLt7x785G3rz/w/MkLHty+&#10;xZmxUdQ5CVhP+5MYR1oY5syS+hIxhU8k5iePePrwAc8ePuDlw3u8eHCXp/fviIT84PYNEX8Q9h/k&#10;/Uz4uscPePnkIc8f3Rfx8ukjnjx+zMMHD3jy4D6Pbt3k/OEx6hVyHAzmYDJ1HNkxYYxu3sS1K9d5&#10;8fo9n3/+lQdPXrBssdAkoxELEIRDQfG8S9FIZUkdFSXVqORaymWCUkSNRBjEcqpY3LeZE4dusWLJ&#10;DhRFDeRmlCP9h/FGyK+XCBP4P6SBf7gqxak8rxJFUR2yQqGWuYau1mG2bdzPUN9KSgs0ZCTlk5GU&#10;R0FWESWFZcilKrEERBjgvvnhzAXuXLnFheMXObTrCOePX+TJ3ec8f/CKhzefcvn0dXZvGWPlks0M&#10;D2+it38tKvUC4pPKiU3QkJrRTEZWM8nJWgIF3a1lGPPm+zBtuiPjxlvy/Thzxk0wZ5LgyNNxZtIk&#10;ByZOcmDK1P8C4XByir2IKVOFHAxnJk8X9t9uTJ/jy5x5oZjZpeIVqMDOs5A5gpvSKBgr21iMzcKZ&#10;ZxSMiVk4evq+mJlF4GSXhLlxECbz3DCZZ4+RvhXzdc1FWMy1xc7QAS97XzH8aUhYYSzayNKl21mx&#10;fDsb1+9m86bdLF2ymtqaVmqrOmmsH6S2ZoCqim7KFa1kpylJiMglKTKP3ORiyksaqatc8NV5lq4Q&#10;GzKy0krFqFRhQo4KSyI8MJ7U+BxyUouQZJQiSZWTLQRBxWSKbr68tAKK8kpQlwrurE5aGjupr2qk&#10;u20BnS1daJWCa0qGPFeCskBGXbmgOMkgNymNJq2WJm0FGlkRGrmcem0Fq0dWcOTYKU5duc2pe8+5&#10;+Opnzj75xKFrTzl66zkrR49h5hrIv/xtJlPnWDHPLhATrxgcwzNxDMtgnkMwE2ZbMX6mOdNn2zJh&#10;mjnfTpjPhMlGTJ1uwbjx8/nrt3pMnGTKNB1bZum5YW0fi4tfLs6BBXiEl+IXoyYgVkOI4J4UpuqM&#10;WuIya0nIrCFRWIMIqpH4chJStCxcMsaR8x84cvkLRy7/xPHLH1m+7jT+ofnYOkeRklVBrqyFbJlA&#10;vsIKo4sCRS/FmiHk6iGKyhciKe37x+c6yZIKE3WHOFWn5TeTLmkhp6Cd3MJ28qQd5EmFazv5Re3k&#10;FbWRW9QmTtU5Bc1k5TeSW9CIpLARSUEDWYIrNl+QDw6IGu6Olj66WhfQ2dwlZmjUa4Wcmgr6ewbY&#10;uG4Hu7Yd4djYVQ6PXWFo4ToK8pSkJeWRn1tCmbKB6to+utqX0FHfiSwrn3BvLxxNjEgODWdZ7zBL&#10;+1fRXN8vmsKWLtvHth2XOHHyCSPL9hAXlYujtRsWxvbMnW2K8Tw7YiMzqKnqoKmul/rKr9eO1mH6&#10;elbR2yN0oq+guqoPpayezpbFdLUuFomiVF6LRt1Kfk4JTnZCLokve3ed5vmTz4xuG8PHxRULvZnM&#10;Hfc3HPTn4mfvgJO5FenxqWzbspv7955y//4jzp29wKmT57h18x6PHz3nycOnHNy7m/QoXyyn/xkv&#10;w0lU58RwZnQTzx/c4+WL17x++kgk5lcP7/Lk9k0e37kpErRAxn8Q9H8l6yf374gkLRCzMHULX/tf&#10;CVx4/fS+cL3Fo/v3efL4OU+fvOTNi1e8efKYC2O7SQj0JT4klItnLvHsyTuxZGPdmt3cvP2GEyfv&#10;cuTwNVYt3U5Tda+4z9bKaqmU11MhdNELPytZNSppBeqiClRSLdJMIWRKS1VZN9s3HOXEoev0da2k&#10;pKiWvCyVSNr5YgiVGmmWsDrRUpStQZotaL2F/bWakkIh1+Srs7Ja08naFaNsWLmf1rohMfskK6mE&#10;HGEdHVvIN0f3H+Xw/iNcOf8DD2495vbVhyIe333Jg1vPuHH5Hjcu3eOH87c4OHqE9Su2MixEjbYP&#10;s7B7uahLNDNwxMTACntLNwx0rcSDLkVpJ14+2ejq+TBjhrtIwgImTbZl3Hgzxo03ZeJkwQjiLK45&#10;/sC0aS5MmmTPxIk2TJpqjc5sVyZOFQ4n3ZljEMg0PW8mz3RhjoEP802CvsoIpwt2bg/0dL2xtY0T&#10;dcS2NtGYzPfAcK4T8/VsMZ7nhKdXDLnpwumsgqI8FR0ti+jvXUmj4B6q7xX/MdZW9YgTSVN9P80N&#10;g2KyWmZaCdER2STFF5KToSQnXYhHVZAWJyU7qZi8tGJS477um0P94vB1CxMR6BVFUnQ2WclSclKF&#10;qq+vXXTCf7+pupuhgVUs7FtOXXUbZXItqmINtepaqhSVKKQK6qsa6O/qZ0FbN1VKNWp5CZWlCqpK&#10;5FQWF9FSU0lPRxsDA/1s2bKVw8dOcuryNa4/esmdlx+58eIzVx5/4sytNxy6/IQ9F+5z4OoT9l15&#10;jLSuFx0zN4ycAphr6cZ/TJnLhHk2zHHww8A9knkeURh7xmAbmIxNUCo2IelY+CZgYBeMgZk3s/Ud&#10;GT9+Pn/+j+l8+5dpfP+3mYybYMCk6ZbM0HfD3DEat4BcvMOKCIouJTyhnKhkDXHCnjq7juTsGuJT&#10;VUTEK8ksaGPtjhscPPuJQxd/5sC5L2w78ASJvBNrm0AMDeyxtPQhLbuS9Pwm8XsIJPx1J91NdlEX&#10;6ZL2f0JYieTIusgoaBMhvM4u7CC3sIN8gawLWskraCGvUEAzuQUN5BbUkyOpIzu3isxsLRnCPzbB&#10;KKFoFuNeN2/Yz7YtY2xev4fVI1sZ6l1Bb9tiBntWsmntfrGW7N4jwQD0Kz/cfMbyVbtQqJuRKmrJ&#10;l2opkKopU1aRm5OHtbkJk777m1h9LcnO49KFqzx9+pGTp26zbtNx9h64zsnTjzl89A6DCzcTF5uP&#10;i70PLjZu6M+Yh85kIW7VE6lETXPjQppbFlNdN4BS0UJ6UjGxkXk0Nyxiw9oxNm88yuKhbWhUPSgU&#10;raxbs58rlx6KE7+gQhIIW1YotBoVkBydRXRYFrlZGjraRmhtG0ZRXoO8VEl6ajLONqbMnfIXTGZ+&#10;h6PRdOZN/w6L+foM9ffx6sVzrl67zMrVSxgYbKezo4r6miLWrujlyb0rfPn4ip/ev+Hjq+e8efaY&#10;VwJZP34gEq9AxH8Q7x8E/V+J+I/JWvi6/3/88Xnh+zy7/5A3T1/w4eVr3jx7xruXz3n9/DF3b/zA&#10;qkUDxAYFEODuSWttM6tHNtLdPszaVbvZuPEAq1btYtnSrWzfdpSzp+5w6uQNDoyeZdmiDdSUNYst&#10;NoLFvFyqpVLYc8u0qArKqZJpqJRp0Aj2c4kGWU45g10rOXviFqtW7CYrTUlqXBH56eVIMzTkpwn7&#10;6q8ZJsKaRMAfOSbCvRABKxB9cVE93e0jbFizn96uVWKU8zcXTl7gyIGj7Nmxl4N7D3F4/zHOHDvP&#10;5XNXuXHlFpfOXOHQ3qPs2LSL3Rt3sWfzbkY37WLfllF2rNtGnaqGYM9AXK2c8XXxxd8jlPCgJMpK&#10;GujvW0uAfyoTxpswdZIFUyaaM2m8ORPHmYnXWTNcRYIVyPwPohbWKCJhC2qRCRYiBELX1fNn8lQX&#10;xk9xZKaeYIt3F1UjwsHkXANfpk93EmWCpiYhODglYW4Wit4sJ+ZMt2XOdDtsLUKQ5DWKf4mVJY3I&#10;pTVi0W1VVQ/NrYtpbFpEWWkLBXmV5GaqSYyTiocyKYlyERmpJWQK03JcAQkxElLjpaLMJyVaQkxI&#10;mkjM/h4RxISmkhyTIxYVCEiITCciKJ6okCQKc0pE8Xx5sZB7UE91RSP1Nc0oS4STZjl12lqaqoSE&#10;wCpa6hpY0NlNf3cPPW2ttNXV0FihoaK0mI72VnbtGWXs6BEOHDvB4fMXOHHtFieu3+Xs7adcvPeO&#10;49eesvPUdfacv8vxWy85fvMF6w+ep7hlER4pJXhnagjJr8EhJAU9M2dmGVkzzdAGC+9IHCLS0XMP&#10;Rc8tBMuQBCyjMjAJS8M4OBnr8HSsQ1Ox8IthrkMAM6090XcIwMw9HD0Ld/48Xpd//Y9pTJ4yn5kz&#10;LZmj74Kjayx+wXn4hkgIiiomLL6MoCg5fiHCx/IpLO1jx4GH7Dnxhn1nPrH39Ee6Fo/hH56PoYkL&#10;s2aY4WAfSqGsk2L1Eoq1i8QDRGFajk6pJDmnieyibnLlwo66UyTodEmrOFkLpJ1T1EVOYQc5kmYR&#10;AkHnFTaSU1BHVn41mTlasrJVpGcqyM1V0djQLxYnCGc3g33LWbZkHQN9S+lsH6SncyHDAytZMbyW&#10;rqZekkMjcTK2IDsxn/WrDrBzx3nWrztCZ+cK1NpWCqVa4uPzCQtLJzVFilJRTVJiBuER8dTWtnNe&#10;yLC+8JR9+66zd991do1eYnBoM4WSSqJCk/Fy9MFw9nzmTNcjPDSByqoumttGaGxeSlvHShYv2c2i&#10;oa1U1wxQUdlPe/sq+ns30NOxitbGxagVzaKWt7xIkOTVI8+pIidFQUaSnNwsJVJBeSCvpUTWQFGh&#10;YIWvpqy0iQp1BypFC4oSoWaukoLcUmLD40iNTxS7KPfs2cORkye4+eguh47vZ3i4FVlBDNZm0/Fw&#10;MWT/vnV8+PiUC5eOMry0k76BJpYsW8CRY/t5/OQ+71+/ENcYAgTiFgj60tlT3L525euULKxDHtz9&#10;f5H23RtXufnDJe7dvCaS9YXTJ1jY281wXw9HR7dRo5ChLMjn9g8/8NOHz2zdtIP8vCI2b9rJ29ef&#10;uHPzMW1N/WKT0/pVuzl24CKLOpbRXdfPQNtiFnUuY2HXCIt6V7Jy2WY2bdzHzu2H2b/npHhW1VDR&#10;hiyrBI1UTU1xFZWyCrSySuQ5gsJDI07Wu7adFG3mLQ3C36Hl7D9whb17L6JRdpCRUIIsq1IkbyHH&#10;RCBtYZ9dLhOkha3iTluoB5QJmUeCbDBPIx5gVqta+aa6pIS1i0c4cegExw+f49ihcxzZe4Ije49z&#10;aPchNq/YSFd9Owvb+9izaSdj2/dyUCD2HXvYv3U3u9ZvYcc6oe13C5tWbaCpponyEhU3r93hy09/&#10;5/GjNwz2rhLzXTNTlURHSJg/14OZOo7ozXFnrp43FpaRzDcMYPp0Z5FwZ89yw0Dfl1mzPJg82VGE&#10;oDIRSF0g8+k6QkC/AKE9xU1MBrRzTiMysR4z+3QxGEmwas+cZorOlPlMn2qCsbEv9k6JONhFER6a&#10;R7GsSWx0KJE3oi7vQFHSRG62hqwMIQC9mOCgdOJiCsjIKCcutpCIkCzCAtMJ8IrDyzkYb+cgvJ39&#10;CHQPIjIwjtTYLJKi0okNTSEjIZ8SiWA/VZOdXEBsaKLorowKiiYlJhVZnhxVsYry0nIUxaWUlyqp&#10;q6ygvaGBrqYGKhUlxIYGkxARTmtTExs2bGbs6AnO/3CTS7cecPzqdQ6cP8+ZW7f54ekLTt1+wIlb&#10;9zl+8x4Hzlzj4PnbHP7hPoNb9xJVqMTMKwRdW3d0rdyZbeGKjokTM81c0LX2ZJ69L3rWnuhZOTHL&#10;3IZJxtbMcfLDPjoTi5AkDDxCMfKLwS4qC4fYHOyiM7EMS2W+TwzWERm4JhdiHpGOY0IBoYVVeKcq&#10;cYkpwiuplJAMLT6RUqxtI3CwD8fJPZaAiHzCo75minh4JeLnl0N1/Tr2nf7Ivsu/suf0jyxdc4G0&#10;DA1GJh7MmCkcPJvi5p1ChjAFKxcgUfWRV7aAPOUCcop7iE9vICxOS3RiNdEp1eJOPC2viYz8JnIL&#10;W0VyzpY0kF3QSE5h09dJWlJLbl6NKP3MyFRTLIRQDawSM5qPHLzMlg37GexdTmdLL50NnfS09rN0&#10;eD2bNu6nv2sx7jbO2OvPIzsli/17T3H79hv2CY601iWo1W0UFGqIEGSiLt64u/uTmJxHWoaMhCQJ&#10;6ZklpKQXI5HXsHzdIUYP3qFv0aj4+/D3jsHdyQ8rU3vm6ZoR4BNFhbqNzo7lYrNPe8cKWjtGUKlb&#10;yMspIT0lj5iwZCL84ykvqqNHWHloO1HIq1DIKymVVSMXSFhSLYYX5WUKJbYq8bG7uLAGpbwBdUkz&#10;FeXtaDVdKMvbKFO3otU0USpTkBAegb3RPCb97S8YG82ntauDGw/ucPHmZYaW9pIU7YXJ/EkEBjlw&#10;+sI+3v/0hFNXDtLUq6FvWRUDS+voH25iYKiNwaF2evob6eiupa21nqVLFnHi6BH27x7l6IExcS3y&#10;/MEdHt27w/3bt7h784aIOzeuc/v6NfF69+Z1Th8/xpJFg+zZuYNXz59y9uQJBrq72LpqOc/v3efl&#10;s5esX72J7vZe7t24x+M7D1i3ZCU1ZVXEhccjL1By++Zjnj3/yKYtYyxoH6S7pYfOxh66m3vpaRmg&#10;p2WQ/o7FDHQvEaNPBeIWzrPGBBnphjFRjitUmlWVNYilvkL3pLygiubGRWzZdIwN68ZobxHSCdtR&#10;FDeSn11BqayFjWsPc2TsJq1NI6TESsmIK0CaXkLhP3oqFdKvShIha18g7bz0UpGshdffrFyynnpV&#10;DbXFStq01Wxavp5zR85y9ug5Th8+w7H9p/5B3Ic5vGv/P0h6D7vW7WD3+t0c33OSW+fvcEvIFT50&#10;hmN7jrFv8x6W9y2hp76DrppWWivaaNa2UaNoIj4sE51xhhjOsicnuYzs5HICvVKxNPZHf447urPd&#10;RdKeruPCrFmezBYCuWe4i9P2f8WMWV7MnOXJpMkOTJjqgo1rHlnFI8jrtpNVsgwn7wIx3W7iJDPm&#10;zrYXmxtmTXdAX9cDC9NgjOf7YG4SQFyMDJm0kZwsLdExBSQkyIiKyMHFIQhnW3983UKJCRbINk48&#10;CHSx9sLRzAVnc1f8nQNICUslJ7GArKQCclMLKcgsQpJZiCxXRplMQalgvpEKE7Vw0CihpFBKpaqM&#10;1vpaGrRqivOyyEiIJSslCYVcSt+Cbvbs2c2Zi5e4cOs2F+7e5cytW5y7d49z9+9z9Pp1th06zpYD&#10;Rzlx7TaXn77m2N1H1C9bRWFrFwu27qZz3XZCcuRMMrZjwnxrDN0DcYlOxT02A5fwFGyD4jF0C2ae&#10;cwAW3hEYuwcz1cyJSebO6LuHimRsEZqCgUcYus7+zPMMxcg7AqvgBGzCkjD1j0bXJYBZjn6YBSfg&#10;mCTBMbkI51Q5ntkqfAuq8Cusxi+rHBffBIzmOmM21xELM3fsHUPw900m2C8ND7cEfH2yqO/czM5z&#10;bxi98pkthx6RldvKPEMvJk+1ZNx4IyZNscTFI4Xo1Cric5pJFXbRJV2kFbYSECPH2TcTZ98MHIWv&#10;SakQp+mE9BqiEsqJSVSRmllNXmETWZJq0nI0pGSWkSPRUlWzgN6+1bR1LKa5dZDhoXWsXbOHlSM7&#10;GOxbRX/PUhb2LhUP+zpaBljUv4Kx0aNsWb2ZCJ8QYvxCGRlaKRYSlysaKMzTilGcaQk5JAluwwwJ&#10;ESHRONq74OnpT3BYAr7BqaTn1TEwMsbw2iOoahYRkyAjNCQVe1tv5s8zx8bWjTChxKO2j+ElW1m2&#10;bAeLFm6ktWmY+touKlS1pMRnEeAdgSxfJerTtco6CnNLKBCQ91WzL5ytCGuRzJRSUQEiyatCXdaB&#10;Vt2FqqxdvAq9oMK1XNlEWWk18jw5wR7e6E6exLf/8/9k8t/+SnFRETdv3eTS1cvUNFTiH+CKvYM+&#10;zc3lPH3xiJfvHtG1qBZNUz6L17WxZGM3mw6sYt+ZXazcvoQFS1voXdxCz8JmOnsaaGurZd3aFVy5&#10;fJ4rly5x9vhpXjx6xJf3b3n3/KFI1vdu3RTJ+da1q+L9w7t3ROK+fe0mTx484tK5i3S2dohdmfdv&#10;3+Xh/YesWbeFTRt38Ozhcx7euMeijj7K80rIic9Aq9Bw+vhZXj1/y+4dYzTVddHeMkhtZSf1la20&#10;1LbS3tBFV9MC2uq66WhYwIqh9WxZt1vMqFm8cA0DC0ZEkcH6VaPs3HKEo4eusWvnGdqal4jnVUpZ&#10;tVhwUllaJ/ZTagUNd2kdyuIqSmVaFDIhsU9NfpZCjM/oal/Bvt0XGVm8SwyqS4krJDftKzkLRP2H&#10;dlsgakEa+M35s3c5c+oWO7cdFZuE2xraqdfWsGJwiON7xjh14DgHR4+xf/cx9u88wOHRw5w+cIrz&#10;hy5wav9Zzhy5wt0bz3n68DMP7rzj/s2X3P7hEWeOnOfgroPsXLuVlvIaqqRlHNg4yvtHb3nwwyNW&#10;9K9CkVVGdmQeXua+OM53w8c+Am+nOMyMgr+S9D96CGcJOc/iRO3KVEHHLey/p9kzdZo906d9dUlO&#10;nCDswm3RNQjGO7GT/NpdFFVvIjC6krmGoaLT0sgoWJQDzpwpxJZ6oD/XE309QZvqjY9nMmWKLprq&#10;lhASmC6esNuauYlBUX4uAYR4RxIdHEtCRAIJ4bFEBoYTGxxLdnI2iRHJBHsLOSXBJEUloFWoaK1r&#10;oLG6hu7WFhYP9NLX3kKdupxGbTlauZTM2CiKsvJZNjzC0ZNnuHLvPj8IWcl37nDq5i0u3H3A5QeP&#10;OHzpCpvHDrP9yAkOX7rKkSvXGT1zmS3Hz7Hr/A8s2rEPn/R8rMMTcErIwjo+E6fMIjyzi/HPUWIb&#10;mcFspyCMfWLFSVhcaYQmMd8/FtPgJPFjBt6R6Dj4YRaSiG1MDjYxudjF5WEaGMcMW3fmuPhhF5WG&#10;ZViKOG1bR6RiG5HEZFNb/nWaPub+MfhmlOKRqsAxQY5HSin+meX4REuwtgpk3hxbDGaZoa9jhP5M&#10;Y4x1rbA0dMLZIYycgiZGTz7j4NVPdK84QUiMGmPDIKZNseD77w2YMGE+OjNsMDDwxsomHk8fKf4R&#10;pYQnVZCQ3UBYoka0vcdnNZAurj/aSchqEFcjaYKeWzjQTK0kOkFJYkY5haXNVNYtpG/hRlav3c/a&#10;dftErFy9h94+4QxhFSuWbGSod4RqdbOYy3H+9E3WrtwhZjdUltaQGJpAbGA0BSm5KAsU4tctHFjD&#10;qpW7GRreSFfHMGpFDWlx2cRHZpCbq6G1ezWrtpxg0apDZMlacfNLxNzGC/35dsycY8JcAysiYtJR&#10;ahqpqG5HrWqgoKCU+LgkUhNSUBWXkZ6QhreLtxh01dcllDjXIMmUinKvguQcvCwdcLawpqO+gxtX&#10;HnL44FUqKwZRKnpobl5Oe+dyyrU9yJWdVFQvorZ2kJqKHlQyLbHefphMmcr0f/t3Jv7bvxHq48Ph&#10;/fv5/Pkzr1+/Zv3a5ahVBWzbu4Idh9ZQ26Kgo6eSyrZCBlY2snrnIvac2MK+k9tYu3MZQ2sWMLy6&#10;k6GV3fQubqd7USfb9uzi4bOXnL9yWzwArVC3ioexZ078gCyvjMSoNLFU997Vu7x89IzXz5/x7MlD&#10;ngiKj6dPuHLxMr1dffR1D3Dn5j1RhSKEdwlO1/t3nvDo7lMW9gyjkpcz2D3AmpE1XDx3iY9vf+Ty&#10;6Ut0NXVSpaphbM8RPrz7zOkT52msa6OtrpWu+g4WtPazbsU2Thy5JOZ5Lx1cQ0/bQnraFtHfLSjD&#10;trNp9R7WLN1Gf/tSNCX1SPOEQ8JK1KUNYq+rqqROhLqkHpW8DpVcKBSuo0IpkHcN6pJKMfhJJTgs&#10;ZYL9XEF2uozq6h5G955n3frDYluV8AQkEZrfCwWSr6FMXsc3vW2L2LZ+HycOXebUsaucPHaFA3uO&#10;ff2flqlQFpSyqL2fMweOcu3MFc4fOcuR0cOM7TjI4T3HOX7wLKePX+bS6etiTsH+nYfYs3Uv+7ft&#10;4+CO/Rzavo8Da7exsX8ZQ3VdrGxbxPKmARZX97CqaZDNnYvZ0rWELb2raC5pxd40GN1ZvugZhIil&#10;srNnu4trkVkzBe22o3jwOGGCFd9/b8q4ceZMm+ogfk4w5EwRViaCXvuv85g0yQ7PiCqKW8fIKFuL&#10;kXUSM3VcmK3rLUr9BP327Fnu6Ot6YqDnhbVFGK7OCXh5pKAsaada20tKfCHRYankZ8rFRK1iieBU&#10;klMmKyU/M4e0+FQqSrXUqdTIsjIozcuhRllCo0ZBvbqEqlIpmuIiatRldLW1smrVasaOnuTijXuc&#10;vXWfs7fvc/H+Iy4/esq1py+58vAJJ6/eYvfRU2w9fIxdp89y6NoNjt99yNG7D9l2/gq1y1YQW1KK&#10;ZUgIkyytmGhlg1FAMCZBYRiHRuKWU4RbfilOWUU4phdik5iLWWQqZhEpOCbn45JWiE1cFraxWTgn&#10;SUQCFtYcloGxzHHyQdfFn/k+4VgExWLhH46Rixfznbww8wzDISIN28h0TEISsYhIxj42Dcf4TJyT&#10;83FNk+KZpcApqQjHxCK8ssqJLGogLF2Le0AmTs6RuDiE4uYchp1tMPMM3bCw8icjv5GepYdpGtxH&#10;aGIlBqYhmFqGYmETg5FpCMamwhust1g7N22aNdN0rJg62wkTm0i8QqQEx6uJSK8nJLWWQFHTXU1w&#10;rAq/8BIiEzUkZ9WRklVHdEI5geH5pGVXoK0ZpLZpMU3NS0R0dq1g0fAmsdm7uECBu5UDbuZW5Cck&#10;oimUEe0fgou5naiDXbFoBQu7F1OrbUGraqK2opWu1kE6Wgepr+kS991tQktI+2KGRkbZsPMig0v3&#10;EJ0ox8zKD3MrYe3nwRxdEyZMmImurjGxsWmo1HVoNA0oldVkZeQRHx1DYmwU4SF+mBsbEBESwN6d&#10;O7j1ww02r91OT0c/K5avZdf2Paxdvga1VEG0byCZsQkUZkmR5CgpV7ai1S5AWdom1o0J+SelpW2o&#10;SptELW+UdwDm02dgNOF75n/7J6b89/+Gm4kh29es4umzx7z58pkbzx/RsqAFi3kzmfWX/8Ws8f+K&#10;pCie/We2s/vEVjbuWcXW/WtZsn6AoTU9Ihat7qJ7uImWnjo2bF/PnUcPuXztHgOLNlEv1MnVryA6&#10;tBhn2zjcHOOxNg3EySqEwa7V/HDmAS3V/YR4RtGobuLIrsOsXLSS7rYBbt98yKcPP3Pm5EV62hbQ&#10;Ud9McVYOXtZWJAUFMdw5wGDHAEXZUjobOjh64BgLe4fIycgnNS2bwcHFnDt1lsV9A7jbOhDmE0x/&#10;Rz+rRjYyKqyyHrzn4rXnrFp/kBWrR1m3fg/9vcvpaFtIU00XxfkqGqt7WL1ilPq6RV/9FLlCH2uZ&#10;WOgrkLIg+xPkf4Jj8Y+iXyG7qLhAhaqkCu0/7O4lBaWUS0tR5BWhkQqiAS1lUjWyfA1adQ87t5/h&#10;2KHrNNcMUJxfgbKggm+UecWUS5RUK2oY6l7O/t3nOX3iLmdP3+Xk4UtsWbmRlrIyFGlpKLMlLF4w&#10;yJH9hzl3+gKnj53jxMGT4m774O4xju47xNE9hxjbvo99m3YztnUfY9v2M7ZzH/u37mLP+h1sXbKe&#10;bcNr2di7kgXqVlpl1Qxq2hiq7mFJ4yKGWpZTIe/AxiyUmUKC33QHdKbaMX2KLVMnWTNpvNANac74&#10;8V8xYbwV06Y6oqfrwyxB4y24KMVJ24oJ461FY46ufiB688PQM4zA0TkTC6s4pgvqktleGOj5oDvT&#10;HUvTMLy9swgMkuDvl0VoSC5lyjYq1O20ty5i69pRhhYspaW2hcbqOhG97QtYt3wdW9ZsYLC7m1qt&#10;hlqtGnWpjM7mOnZs2cjJ01c4e/kOZ364ww8PXnDt2RsuP3nB2QdPOHPnEadvPuDED3c4c/MhZ+8/&#10;Ydu5Syw+MMb6oydZse8gVYuWkFRRRaRKQ4SmEn9FGa75UtwkcjyLSvGQKvAsVuEqVWKWnItJRDK+&#10;WSU4xediEpyIXWwWNjGZGAbGiYRtHZuJeWQq8wNiRZiHJGEZmizCKiINu9hcbGJzMQ5KxNAvGiMv&#10;4aDRi7lefpgER2EdnYZjXB5WwYlY+MZiGZCIbWQW9uHpWPrHYuYdjVeinKyqQRLKu4mS1uIdno3x&#10;fGeMZ1vhZOmNrbUvljZ+OHsmkFvUQnvvTtoH9qBuWEa+spUsWR1J+TX4R8qxd8vE1SMX/4BCrC0j&#10;mK1jz9wZFsycPJ9xf9Nj3HhD5pn64+qfQ0hsGfGZDUSlVOMVUoRvaJEYOOXknop3QA7+Ifn4Befi&#10;G5hNUGgedfWL2bv3kkjWzvaeuNq7iqur3o4F9HcvZHDhCnbu/Wp97+0cpEpdS15aLglhMSRHxJAS&#10;GUdafIa4fogJicPZxo1SWSUrVo6yetMxNJU9ODv4YzbfCisDE0zmzGXO9NnM0zchIjyOYnkZZUot&#10;1VUN1FQ3olRoKJKWkpmchZ2pFYEePuzZvp0Pb97y8vlbLl+8zcO7z7n7wwO2btzJipXrOHzkJKOj&#10;+1i3ai37d4yyd9tueoTHf2WdeHgo5GQXCG679FIkKXLifSPxNbfCfZ4+XoYGeJkZYjzpb+j9+f/A&#10;Xmccca72JPp4015Zy9Vzlzlx5ATnz17kw4dPPHj5nO2nD7N0dB1b929l4+bltPTW0z3cwuDKTrqH&#10;W2la0MjI+lXcePCIO/dfs3L1PqpqFlJXv5Sy8gHUmkVoNENEBBdgMs8bvZmO6OrYYKjriJdTODYm&#10;7lgZOZIYlkK0VxhO+ubY6ptSmCPl9OkL7B89SFmpBmWJmhPHzvDm5QdOHL9AV3s/9eoa1iwaYVFH&#10;LxqZklKJjBVDy3h+/4mYS7Ju5ToifX1xMTPEzmQ+vT09PHjyktPnrqEor2dgaC0btx5gaPE6enuG&#10;aGtoIzs5Hdt5hhhMGI/hhO9xnGdERWkFq1buYsXITmrUraiKhWKEevEqQFh/CJ4KwWYuELhQptJc&#10;28mlM9d5++IDr55/4NCRKzQ39ZGRko+iQEl1WS1NlZ201fXQXt1Ca2UrGnkDpQWNrF9zmHPnn/FN&#10;vaYBdXEZkvRsivMLxbjFBc19LO1fy+jW45w7cZcLZx5w/PAlVixaTpVSg6qohL7WDvZtG+XUgVOc&#10;OXyOk4dOcUxcmRwS1yUCDgjYfoCD2w+IpC3ssvduGmX/lr3iznvzsk1sGFrPur6VDDf0UZIoxWW+&#10;M4ZTLNCfZsnsqWbMmGDCrIlmGM4QUsMcmT7ZUlSXTJlgzoyptkwXqsem2DFF1Gg7iOaamTPdmD7N&#10;ialTHL4GSU1xEAldZ7pQr+XFrFnezJ7tg75+oAg9PX+srOLEbknhcHLGTBcM53uiO8OaOdPMCQtI&#10;ZMnCjRzef5ZjYycZ7h2kpaaOrvpmVIXFlEgKGewbYO/Bw5y8epNzD55w9fl7rr38xNWX77n26j03&#10;3nzk6qt3nHv8gmO3H3Ds1gNO333Asbv32XX5Bxbu3ktp/yDhZeW45OTiLi0kvKqaqKo6AuRleGZL&#10;MAsJZ7yFOTpOzrhn5+MhU+AmL8c2V4ZlSg52yTmYBsdi5B+Fc2IudvF5WMfnY5cswzWrHJuYbP6i&#10;a8T/509/5dvZ8zDwisQkNA372Dy80oqwiUjheyM7xs23RN/FF8vgWGwiUnFMzMUlowCntHyc0gtx&#10;zZRjm5iPVVwerhkl+OSW45FWgnNsAQGZasIL6ogsbiVJs4DcmmFyVH1kSFtIy6ohIbmcyJhCwqMl&#10;RMbLSMvWkplfTXKWhiyhfqliAdWty6jvWEdl4zLKKgZJz67C3jESU1NfbGxCMDL3Z76xN+aWQVha&#10;BjFnjjMTJ5gxcbyZaKF380zCNyALZ7ckjEyDsHeKJyi0kISkMqJiZPj7p+PpGYedbQBODv4USFR0&#10;dQ0zsGg1y1ZuYXhkLWpNDbHRsSRER5ASH0WAlweJ0QkM9Y1w8sgl9uw6Qt+CJXS0DbFsyVY2bhxj&#10;67ajrFu3mxKZBlcHN6xNzDCeo4f+9NnMnjILnUkzcLJ1QlFaQk2FFnVJKUW5+eRnZrNwQS/b1gtt&#10;4T0M9fZzfP8hDu8ZY+2yFQwvGGDt0pUc2rWP2rJyvG2tyUlMZGR4GSPL1rBr1yGuX3/EhYt3OH/p&#10;Pg+f/MjNu+/YvecMnW3DVJY1Uq2sRp6RQ6CTM85G+phPG4etzjjc9KYRamNKRqgvSzsauX3uNK/v&#10;3eHA5nXkxoTgY2VAvK8FMd7mxAXa09NWwZUrpzl96TSLVi2hrrOW2vZaRtat4uajR1y+cZ9FIxuo&#10;ru+loXEIjbaHclUXWsE9qehEVd5LTnaNaIefNc0U47l26M8wYe60+RjONMJ0tjFzp+gx6/vpWM4x&#10;JDcuhY6qRhZ2DbJq6TrOnrrCi6dvRNWaEAEx1D7AhkWrGKjvpLe2jTULlzPYvpDVyzZx/85TNq7d&#10;jCxfxuIFQ6waGiExPAofJ1da6ptZsnQNNfULaG8TyisaiAiOJCcth9b6VhqqG2iobqSpppH22gbq&#10;FUoCbO2YN3EqyeEJ7No6xkDvCIV5JahKhUm6gqTILCpK6ultXkRHdQe5CalY6s5Gb9xf0Bv/LZP+&#10;/BeszBzZsH4fb979wr17b9my8TCtDcLk3kO1qoEqoRWntJqyAjXFOQpK8gRbu5y06Cy+ef76C+8+&#10;/Mb9+2/Ys+MkKmkNhZmlYidZtbqR9qZ+RhZv5eihq1y59IybPzzn2MGLDPeOUFGipaJYxapFIxw/&#10;cOyfhH10/zHxKmL/MXHPLbSYCztsYQoX8AehC+uUemU1hpNmM/dvUzCaOJt5E2Yzf/Jc5o6fif73&#10;s/AycSXRMw7LGXbojTdDb5I1+jMc0dNxYo6OE7N0nJg53ZkZAhnPcBXXG39g5gxXkaQFzNBxEY03&#10;f7gkBcekQO6z53jg4ZkphvXPmO0uNrfPM3Bn8nhDpk2Yj6GuNUZzLHG386ZaU8+C3oUsW7WesRPn&#10;OX/jIRfuPuf8o1dcffsTVz/8wvWPv3Pjw+9cePKRPedvsPPsD+y/epcVh04g6+ojvLiMWHUlCdU1&#10;JNbWElNZRUxlNXG1DYRXVBNUVkF8fQeJTQsIrmzEv7warwIZeu4eTDY2YYq5GdaRUXhLi/EsVuNe&#10;UoFHcRUeUjX2yVlMdXRnvI0r8wKjcUyW4JBUiF2SFLu4HHQd3JlqaIK1XygOsdlYC/vpmFycEiU4&#10;JErE6drEPwqzwFiso9KxicvBLDgJHTtv5nqG4ZyQi2dmCe5ZpbhkluKcUYJ7phK/LBXBmVrCMytJ&#10;KGgiv2IR+doBYjM0uPmnE5NcjkLTh7puMYXqHvLK2pEK9vyKHsqq+iguF9yDjUhkjairelFXL6Cg&#10;uIF8WR0FxY0UFguKjjpSMitIyqogu7CB1OwqPHzTmW/si7llMHb2kRjMdWTiuHl8/60e3387F92Z&#10;NthY+uPpFktIUA5hYfn4+qVg7xjGPBNX7FyDqGzsYcHwGiSKCvxi40iXSylQK/CPCCUpPY0lS1ey&#10;d89hNm0apX9gJQuH1rNmw3627z7NwWO3OXv+KUODq8UCC/M5szGfMQWjKd8z+7s/Mfnf/xfms2fT&#10;VlHF6f0H6G9rRS2T0FRRzmB7ExuXDrFlxRI2Lhtm08hiRvq7Wbqgi90b1nF0zy7WDC+kvbaKnqZ6&#10;lg/0snrxMIt6+li1eBmjW3eIpQs/XH/Aw+c/8eDlL1y+9YLjp6+yYc0WtMVlKHIkrF+8jOunTrG4&#10;tYEYVxu8DGYQaW2IJMyHJa21XDtxiA9PH/LT21d8evOG9y9f8vbZUz48f8rbR/e4cf4EI73NxPs5&#10;4DJ/Kg5zJ2KrOwl5ZgKXzl/iyeMXbNs2SntrnxhXoS5vpELIaK7spVYlWOi7aKxagDxPjZOVF3Om&#10;GaE/bT4G079Cf9o88bXO97Ow0LemIEVKd203dcVVpIUm4GvnSXmhiounrrJuxQYURUrqK+tZPrRM&#10;fNLfvHItA+1dlOYV0NvayVohbnXPIa5dvM7o5p3IsvNIjo2ls62Lbdv2c/DQJU6fucW2zfuRZEtJ&#10;joqnNLcAWWYuBWlZKPKltFc30N/ayXDHAha39bCia4B1vcMsbuqir7KRFnk52uwC6ktUjPQtZfvG&#10;vWzesJee1j6CPfzQnzQRo0njsTfQw8nEFLO5RijlKg4eOM3y5dvRqFqQCZb3bBn5WYUUZhZQLJji&#10;5BVfixZKK6kRHMwVTTQLk3ZNG9/UV7Rx6uRVrlx7Qs+C1ZQKOktZLeXyOpSCy6mwSrxvru5mYc8y&#10;NqwZZe/ec5w/d59rV56I5ZqN2ibK8mV01jaxbfUmDo8e4sTYSU4ePMOxfSc5sveoOHELOLz3CIf2&#10;HGbPtr3s3iI8tu1h/7a97FizhTZ1LVEuPgSa2ZPlG0qrTMnyxmbWNDcxpNHQU6yiMkNOkGUABjpW&#10;6E23Zu4MB/RmuDJnpkDSzsya5Sxe58xyZqaO0M5uz4zpDkybYitqtidNsMTCOgbfcCVzzWP522RH&#10;Zuk6Y2Hmg7m5H/p6LujrOTFf31G09s4U+iEn6DLu+++YMXEy83X0ycsr5uTNB1x5+4Wrb37h+rtf&#10;uf7+V04/fsOmk5doX7WF3KoWgnPk+GfLiSjWElNeQ5SyguAiBV65EnzyCwkuLiG0VIFXXh42CQlY&#10;xcXhkJSMdWwcZpHR2CZn4CFTE9PUR1zjAjxypej7+PLvOlP5n1MmYRESjrWQ95GUjU+xBqfsQkzD&#10;EjAOjsIoOAaTsARshT11dgkO6TLMw1Mx9olirlMA3+lbMtHYAfvITJziJVhHZGEelMQc50CMPEKx&#10;C0/BOiwF89B0nGLzcInNxT4iC5eEAgJz1aJML1Rai3+misCMcqJyK4jJriAlt5bswiYkRa3kSZvI&#10;ltSQmVdFdIIc3+BMwmMKxWm6qKSFipoB1NWDKCsGKNX0U6TooEAgbGktspJGciWVJKYUk19Yi6K8&#10;k/QsLamZwiReT3puLWk5NSIESV6utJnQyAJ0Z1nx/Xf62NiFUVjcQVRcMfoGroz7To/v/zKNqRPn&#10;YmLkgrmVH0YW3gREZhGdUYS1ZwBmbt64RMbiHpuId0IyEVl55JZXoG7qpLqpk0WL17Btz1n2Hr/L&#10;kTP3GVm2jihfb4ynf4/lnAmYTPsL0//035j9538hzsOTtQODPLh6jZ8+fOT5gwcs6+umujCNnEB7&#10;/M11adEo+OHsKX7+6TOfP73n4a3rHNu1jd46LRVFGXTWlDHc1czS3k5WDA6wYtFCdm3ZzpnTlzh5&#10;4gKHD53k8KFTIsYOHGfblh2019WRm5hISVY6FXlZZAW6420wBc+544l3t0CWEMSCymLO79vJ6zs3&#10;eXP/Ps/u3ObFvbu8vH+P53fviBDu3zx6yOuH93lx/zbvnz3i08snvLh/i4snj7Bu6RALWupZ2NHO&#10;YEcHG0ZWi/t8oVBaqOCqKG+lrrKHKk071Zo2Ohv7KM5XYqpriu6kmcyfNBPDKXPQnzQHGwMbsQe1&#10;rqwVrfDmnCKjtrRO1DD7O/sjSZdy+ugVzp65zZHDF3n2+A0vH71gxeAwapmM5QsXMbp1K0uHFyHJ&#10;yaSlupaDO/dQo66mvaWbgwdPc+jEdQ4eu8aG9bspyS8hNeIfAW4pmUjiU5AmpKBIy6Yyp4DGwmLa&#10;ZAqaC2Q05xVSn5ZFoYcPBS7uNCemMCgvo6NIQV1eET0KLQ15cnyNbKkvVPH06kPuX7vPsoUrWLNk&#10;Hdcv3eXOzads2TRGXWUH2tIqapRVaORqyorUYkVZS103Nap65NmCM7ma5roOGipbaRZUKhUtIpoq&#10;W/hGklVGVppczLP9g6CF63+9V5c0iDU1QqSfoqCCOnUrSxet5cqle3z48Ctv3vzEqaPnxFNoQSpT&#10;UVROs6aeZf1LOLDrAGePneP0kTPi5P3H9C2S9t4jHBw9zMHRoxzde5Rje45wXJjCt+1lbf9iesvU&#10;DKhULKuuZnFlJcuqqllRWcfSsmoWKKvJDkrCUseCeRNMMZhohd40oXzXljk6dujO+IrZOrbMnm7D&#10;jClWTBpnzKRxRkycYMyECWbozfcS95hW9hF8O24+//GXWegIj2ZGTkyfos+kCbOZO8cQA11D5szW&#10;ZfaMOejrG1PZtoBzrz5y6f2vHLr9kvUnLtG5cSfpVU14puXhFJ+OS2ImPlmF+OQW4ZiUgW1sEk4J&#10;qbgnpeOZko5jdDzeEjnhqhp8pEq8C0qIUFYRKC3DKDiaqbbO6Ln74pyci2+eAqu4LGb7hGMSGs8c&#10;Fy/+amiCRWgEdrGJmEfFYxaTjE1aLp6FSnFVYR2TIZKtlX8ssy08mKhnyxz7AMwDk5jj6M9MGw/0&#10;HHyY5xaCR1IhEdIaIiRV+KfLcAiKE7XYkw3tsA9KwD02D+foHBwjs3FPKMQ/o4zAXC2BOVqC8yoI&#10;l1QRWVBNWmkr0op+cksFF2GjOP1mS+tE5EjryZU1iMgurCM9t1I0o0hLWikoaadn4XZ27vuBtu41&#10;ZGZrSM1UkSeto6l7DSd+eMq5O68Z3nyU3PJu0iT1pBc0kFHYRGZRE0m51cRlaIlOVREWX0x8uoq4&#10;lFIMTb34bpw+k6eYYGLmhb1LBPauUVjZh2HrEIa1nR+Tpurx52/HM0FnBrNNTTH39MYlKhav5Eyi&#10;peVEFZQRmldGSkk1itpuNu45w+ELj2jrWoqjpTWGU8Yz9V//B5P/7V9Jiwhn97qNXD9zgetnL3Hp&#10;2HHOjm6nRZpCjPVMPHT/RlFSBCcO7efD+/f8/ttv/P3v/8lvv/9f/P73/4tff/2Nn7/8xM+f3/H5&#10;/Use3LnGwX27WDY8SE9bM6uWLWbHps3s3rmHw2NHOXPyLNu37GTlyGr27xnj3LHTrOruJs3fCX/T&#10;cfibfku823xKE6IYaGjgzJEx3j9/wuc3r3n+8BHPHz7hyf3HPLlzn6e3b4kQiFsgauH+ya2bXD1z&#10;mnXLl7F00QBnjh3m9dPHX52BTx+LEEKUbl39gZGhIWLDoslPz2Nh5wDdjZ00aYQIhGJCvQPQn65L&#10;uE8orZUthHmFYa5vRUZsNrVljciFaNA8FXVC5k5pI7JkOYr0UjTZJYS5+OJsak1JvoyjB09wcPQg&#10;gx0LxCcVdUEBMf7+FOdJOH7oCCeOnWLPnoPs2DXG0NK17N53nHsP33Pm7C0qSzT42zqS5OtPcWIK&#10;5enZlGflo8qRUZUrpymviMZsCTVJaajDI5C4uJBiZkJdUADrCiTsq1BzqLqCfZUaDtTWsb+ukXXl&#10;lSwsVNCZK6M5qwhtUi6yiBRqcxTUCmUEQgNNXjkl2ULzTjFlReWoSrVUaetoqO2kprqdMmUtLYK2&#10;u62XUG9/LOca4GPvijJPRqOyGlWegpTwVJqq2vimsWWEA2PX6epahTRH6A1rQFPSQpmshvLiOlEy&#10;IvSIKWV1YqeYWpi6i6pEqU2ptFI8/d6+8zgPX3zi1fufuXT+FhuXbaSxpILKvEKq8qV01bawb/s+&#10;jh04xeH9Jzi87xiH9x3liIgTHN57nLHdBzkgYNdBxnaPiWuTM7sOc2b3Uc6MHuXivhOc2LibTe0D&#10;rK1pYVihFTFUXos2uQBXPVuMJhqi+70+s8fNZ85kU+bqCOsSwcEo7J6tmDHZjClCbdbE+WIq3/jv&#10;9fjznwWbtCGmln7oG1jz7/8xkT/9ZSJ/+W4K34+fyqSJ05jw3SS+/fZ7/uOv4zCwdqa8dwnqpeuI&#10;1zaQpKolIEeCaUg4FlEJOKXk4JktKCMK8BfIuKySUIUWb4kMq6g4DH0DMPTwxiYwFLfEr0oK+5R8&#10;3HJL8S+pJqqyhciKJhyjU5loYstEY1tm2nsxy8mXiVZuGAXGYJ+YyfyACL4ztuBvBibMsHfFJj4V&#10;N0kxzjIV/hWNBFU0EaCsxjVHhk1sBm6pEtwTstB3cmeasRVzLAUijiEwrxxvSRVe+U0EFbYTIqkl&#10;JEdYaZQQlFFMaI6K6FwN8dkqvCOycfRJIiGngnxFK8l5VWQWN1NQ0YtE1S0SZ1p+HVmSerLy68kR&#10;CFsgZ3kDBYpWpGXtFKk7KdZ2I1d1UlzWgbysE6lCgBD6L6CNXGkdkpJmWrrXIi/rEnNB0oWIyjzh&#10;ezeQKW0lQ9ZOurSZVEk9aULgUnEHniES/jbbke9m2ODsGYNfQCKz9Oz422RTDGxCsQ6Q4BxRimNQ&#10;IdZeKUzRd+Qvk3XRM7fDOTIFr3Q5AXnlhBXX4i9R45tZTHSRlsjSOmJL68lWtRCbVYaxlS8zZxoz&#10;R2c2np6+dHQPceHCHd6++pnfv/wuZjBvXrkUD7M5GE/4N0rTE9i/bTM3L1/l07sP/Pbzb7x9/pgz&#10;xw6xZvkSDozu5vmD+/z603t+/yKQ+GexA/LX377wy69f+PXXn/j08R3Xrlxiy8aNLOwbZMXiFWxa&#10;tZ49QnDXnj1sWraY5BAP/Cx1SPKyoiwpnLaSQk6ObufVg3u8evZQtHe/ePSAp/fu8vDmTR7euC7i&#10;+b274mR98+IFzhw+yPljRzh96CBH9oxy4dRxMWr0/KlTXDx9Wgxdev3sGa+fPeXN8+e8Foj75TPe&#10;vHzO+xevePHwMYd27yMzIQVfZ2fKi2ScPHyCzx9/4t3bXxgdPc9A70ZWL9vJxpV7GOhYRmVpg1gh&#10;psxVo5VWUZheIpJ3e3UnqkItA+3D3Lv1jlMnblEuUxLp78finh4eXrvKuiWLyUlIQFkgpa2mge6W&#10;Lg7sPcLtuy+5ePkBe/ac4uCeU+zeuJuG0gosJ89i9v/5PzD6l38haO5c5P7+VMXGUuTrR6yRMamm&#10;pnTERLGtXMlYVQWHKis4WlnNQW0F+ysq2F9ZwYHKGg5WNbBbU8Ouqnp21LWyrraZflUN3ZpGOqra&#10;UUrKxLZ3Hzt3Ahy9iQ+OEU1yzfUDDA5uYN/Bi5y//IR1Gw5TX78QrbKZ0kIVyZFxhHsKv8YOF0N9&#10;7HRnYas3Bzcra77JzFKSklJMWqqChYu2sm3HWdSabvKFGveCasqK6imXfoVKSJMr/gpNaaM4dQvi&#10;bcEWWattZ/nSrWKx6eu3v/Ls5ScOHTpKe0sLdaoyasvKGOjo4dyRc1w+dZ1Thy5ydN9Zju07xYmx&#10;0xzbf5KDu4+IODR6lCOCLHD3CU6MnuTc2BkujJ3i8r4TXNl9iNujh7m4fgvHlyzj9NJlHF80zFj/&#10;EKtqWpAExWE5yxbdCSbMGW/EnPGG6E40RG/SfGaNm8u07+cx9Tt9xv1Jh3F/ns6UifpMnW6OrqEr&#10;ehaezDB1xUAwgngFYegXimlIJObhMRgHRWEeHo+/tJzYymbiKuqxiIjiWxNjZrt64pGaiWNiKlYC&#10;YSdl4JCQilNiOh7ZRfgXlRNQrMYjpxD39Bxsw6Mx8vRjvk8QXpmFBEpVOCRL8MgoJkJewWQze775&#10;P/4b/9//9g3/v//+3/iXP/87M+bpo29ti465DXp2DliEheFXUoyPRoOTohy3sioiGrqJbuzET1Ut&#10;rkV8ZGqCS6sIK6kivLiK0MxiXP2iMbV0YcZ0fXR05uHoEUZURjFJ+SqikvOwcXJn4lQdJkyZgatH&#10;CFLBml/RhaS8hfyyZiTKZorKW8VmlSJli6hbzi9tIUtWT05xI7klTeQrWigoa0Om6aK4soeS6l6U&#10;tf2U1w1SXj+IUsixqB2gvLr/nxD21kqh0qhiwT9RrO4SSVs4eMwsqPl6ldaRIsTQKhuIzy1mwmwD&#10;/sdfvmemnhGO7sEEZWqIyq/F0i2Wv04w5m8TjJhp4IStZzx2vpnY+uTgGFiAY0AuRrYhfD9tHn+d&#10;OINvp+uha+OJe3we3qnFOMbm4xwnISBLgX+GHFP3MKbOsWDSRH3Gf6/L9+N1cXKPJFXIIU9XkpRa&#10;gqSgkoT4HFzsPfB292TDyhGRhH/+8Sd+//Xv/P7rf/LqyXMWL+jBQnc6moIkTo5t59a1S9y4cZ0f&#10;v3zhp5+/8OvvP/H771/4+3/+wt///it///tv/Od//p2///3v/Pb7r/z882dePnnA8T07xDjQIHMD&#10;Ut0s0aRE01AiY2zLZp7dus27J4/FKNHHD+/w8J6QZHeXx3fvcv/mTRH3btzg6oULnDl2lMtnT3Pl&#10;/BlOHzvM+VPHuXX1smj/PnVU2P1e5OaVK+LX3r56lQe3bvH0/n1ePn7My6dPePXsKR/fvufzu0/s&#10;3bmPivJK9u3cz+fXn7j5wx0WDq5g9dpRrl57xd49l2ltXI5GfFqvFAOSKuS1lOaUUV1aS2d1F7Wl&#10;jeJEWltSQY1CCOIvor9/EVev3+H1y08cP3xeTKWUyzTsO3CCh0/fcfHqPc5decKdR1+4cOkpRw9d&#10;4fj+c5zZc4LdKzayc8k6jqzewaVNezizZCV1EeHE6c1C7eXIkqwUdqmUbJBKWBgfw4qMNEYVJRyp&#10;rOBgdSX7ayo5WF3FwQrtP1DJWEU1ezXV7FBXs7u6mR0N3Swub2RN+zAjnSOopVVisYgkXcgOkpP5&#10;j4KR3AwFibF5FEo11Db00NWzlI7ORTQ0dIu6+qwcKUrhrLBziL6efqQZGVjPnYnJ1O/4RpKvoiBf&#10;yKbQIsnTkJ5aSkVFHytG9tPaPEKxvIESWY3YCyZM2QJRC2sRAap/XAXiFtoN5Pka0cnT0zHCzs2H&#10;WT28gSW9y1i1cIRVg0M0KlWoc/OpLi5ndNNurpy9wZkjlzl58Dwnxs5zbP9Z8Xru2BXOHr7EuUMX&#10;OXvoPCcPnOTojjHxh75t4XLObRnlzrHz3D50inMbt3Nm5XrOLF/PmZH1nBrZxJGlm9nSs4z24joK&#10;Ygvxsw/FQMeGWZMsmDpBn7/9eRp/+csUZuiaY+sThbl/PHbReXgmS9B3DWC2tRt6Nh7MtnZmnpsP&#10;dpHxOMZl4BQvIBP7mDSsI5NFE4lraiFeuQqMgmKYZuvMbHtnjASZm38I83yC0PcOFFcgXnlSvPJl&#10;OCRlir/WPioNx9h08d4hPktUYow3tuXfps7ByNED/9Rs5tg58t/+9O/8H//yP/nr+PFMn2eChVcQ&#10;XilZmPmFMc3cAZeIZEJyS/DNL8FV0FbHZ+KZlEdQdjFx8gpSy+rI1DSRo2kmIVuOtb0nM2cZYmhg&#10;iY2ZPTpTZzJx/BTMzd3IzFYTHZ2FpaUbMfHZ1DYvorVvIz1LttG2cD2a5kUiWafnV5CWpyVDUkmm&#10;pIrMojqRoIWpWVHdR1ntAOqGRWiahlE1D1PeNPRPqFsW/wPDaFsWo2lZjKppiLKGhSjrvhJ5aU2/&#10;SPCF6g4RpTV9SMpa8YvOI7esnZ6tF5B2rsErrRjLgFhmmzszSdcMXVNHjF2CsPKJwzk0G9cwCRYe&#10;iZi6RKNr6cN0fQt05tth5haNhVc8M0yc+dN3k/iXf/2f/PW7ccwxtGSerQfznIKwDkrBLjQLA5cw&#10;JutaM2GSHpPGz2DcXyfx7X9MYvI0Y4IiC0jKrSAuQ0Vsmor4DC2JmWriM0qJF94AM+XEpUiRSNUs&#10;H1nL7Zt3uXvzprjO2Ll5NfdvXeHHz+/48vMXfv/Pv/Pb34W1iEDQP4tk/eXLJ54/f8yzZ0/48ccf&#10;ef/+A5cvXmNk0XrKirQ0VTSwZ/MO2iob8LP3pEFZw+1LN/jy5j0/f3gjugFfPf0aI/ro7h0e3r79&#10;T9y5do19O3eyZmREvAqkLJC0QNbCvZC5IeR0CNkcTx/cFx2GAgSS/oOs3798xevnLzkweoAabS2r&#10;lq3h2aMXXL98i8X9S2ksr6K6VENecg7ZSdnUKusoyy5DK6mgorRerNpqreqgr6Wf+vI6NFIVDcpq&#10;amQqUkOicTe3Iz4oik1rtnPqzE227j5N78K1tLQP09y2iKqaLhSKesrLmqiq7KS3eyUbR3ZQL9Pi&#10;OEMPg3/5N1ynTiPD0ZHA2dNw++5POP/r/6TQzJTVmVmMqbQc0lQxphbIt4696ip2l1UwVlHLqKqS&#10;5Zn5DGVIWFWkYbSinv3VtYzW1LK5tpE19Z3U5JYR6haGhYEDLnaBpCQUkZakJDVeCG9SEB1diJ9f&#10;Cr4+iYQEpeLrGS3mBwnhbhmJ+aQmZJKWnI4kP5/i4mKKS5WoK2rp61vEwoVL6O7soam2ktL8JOJ8&#10;TPkmV1pJsaIRaVENeUJ9Tb5GJOfiomoRf9yLkYpFdShk9WI2s6q0mfKSpq+vxXwBgciF6vX/p8+t&#10;QtnIpjW7efTgFZ8//crzp284eugk3Q1tKDPy0eYVsbCtn3OHznPt9C1OHDjP2K6j7N0+xrZ129i5&#10;egs7Vmxi16ot7Fu/k6PbD3B6z1EuHTrDlWNn+eHYWa4fPcfVAyc5vXGUg0s2cGxkM6dXbuPQ8m2M&#10;tC1DkqzAwToEYyMfHBwicfdMxMs3FVePBAwt/Jhu7I6JdwzGAYnM9YwTD9rMghKZ7x2KqV8YZv7h&#10;WAfH45CUxXz/UP5qZMZkawfMg6NxiM3ENa0Qr2wZ3jkyLCKTmBcQiWlYvAjz8ASsw5Kwi0zBMioZ&#10;w9BYXDIkIrG6p+Zh5h/MuHkmIow9/HBPTMM1NROX9BxcUnJFuKbl4JaWiXV4JN8aGPBvOjo4JWaS&#10;WNlKSGEZ8xyc0Zkzi+l6+nhGp5OkrCdZ2UB+VSeKxoXIqropKG9Bpu4Q3WuqygFqu9ay5dBN9p19&#10;RM/inagq+tBWL0RbPyxOt8I0m5RVRkKmgkJlE5rGhagbBpFrOyksb0WqaqNI3Y5M00FxVTdl9f2o&#10;mxaiahxE2zJEheBOE9CymMqWESpaVqBtXYG2bSWq1uWoWkcob1lCWdMwisYllDQuQ1a3DFntYkrr&#10;hinSLiAmU4mFUxBTZxnyt3HT+H6iDlNmzkXPxJr5rj4YegZg7heBXXgSduHJ2IQnYxEch6l3KIZu&#10;AUw3c+JvumbMtnQV80+mzrdhgo4+30/VZYqeORYewZi6+jPD2IpxOnr86S/f87/+/Vv+9P00kfhn&#10;mLti5BmBTUgq8+z9+fP3s/nTnybw13/5nr/863gmTzXCJzSb6AwtsZlVJORUi2uhlBwNsSlywmJz&#10;CY/NJS65gLgkiZgLkpJWQEBQLGVldew/cJTHT57w85cvfPnpRw4d2MfyJcOcPn6YGz9c4sihAxw+&#10;tI9r1y5y+uwZli1bT1lZOylJSpztIjHUcyHYLwWFrI66qk7WrNzB7R8ecnjHUbITcslNzmWnYL1+&#10;9IS3L1/x8ulTngu50Q/u8eSe0MByVyRtgXiFCfvm1R/EjI1D+/dx/crlrxnTjx6KEPI3Ht67z+GD&#10;hzlx7CSvXrzh+OGT1FTUsXJ4hId3HnDh3EVWjKyku72L3PRsMuJTWL1kFc8fv+bls4/cv/uWo4cu&#10;09rQR2NVGwvae2nU1qOWllFXWkl9WQ2ynCJy0nJFzXF32yBKQfu8dCPXH75n9+ErtPevpal9CQ2N&#10;/ahVzZQr66lQN1OvbUWZX06ItSs2E2bipWtKaUQyQ8oqCt198fjbOORurqxTlLK7opK96goOaKo4&#10;oK0Sr/u1texSVrFLWcn+ygb2VtYzqq1jh6aG7dpattW2s7K8lsHiapoLtMR6xmCiY4WHfShZ6Sry&#10;c2pISSwnOkJKSHAmgQHJeHhE4O4agZdbpAg3hyDcHAJxdwgQc4XiBfdzQgaStByqyytorm2kSFJI&#10;hUrD8GA/3Y3V5Mb4kxpkS0qgJe6W0/kmS1KGvLRaDLIpK61HWVL/v5G1ALm0iuKir6EvAlELEEha&#10;eC0QttCG8nXCrv8nWQtXwcUjzVaiLa6lt22Y40cu8urFZx7ef8OhfWfo71hEWZ4cWVoeNaVq9m7a&#10;wY1z17h0/AeO7xVyRo5wcv8xTo+d4MzBk+L12B4ho2SMY3uPcWLvMU6NneTcwTOcHTvFsR2H2Lxk&#10;PUs7ljDcOUJr7SCRIbkYzHUR29lnTLVg8mRjJk02ZvJkE6ZOM2PaTEum6tkwaa4N04xsmefqj3lw&#10;HJaRKViFJ6HvFsBEYxtmugVgEZ6IY1yaqD82D4rFJioTlxQZFhFpTHcOYJ5/DPbxOTglCSsNmegS&#10;NA2Jxz42Hae4TGwihCk6A9d0Cd4FxbhkZImqD8PAMMyCo3CMT8chMRuL2BQsw+NxiEvDKTkL64RU&#10;HJIycIxPwzYqEZ8sCdHKGnwlCiz9Q5mup8sUnelM1TXAwNKJkPhs8ktrKFILJN0mEnCppkc8sMsu&#10;qCJf3kSBUFNV2oFUWGPI6kXZXKGiHVm5kGzXTYm2kxJtB2XVPSiqF1Be1y8Stqp+QIRwL0AgcoGY&#10;q9qX/L+gbVuKpm05GiHgvmUZyuallDYvoaRlKSXNS1A0LqW0boCYzGJsPIKZamDGdzP0mT7fEiN7&#10;b6y9g7AKCMUyKAwLfwGRWAXEitZ626gU7GLTsY/LxDFZ0HsX4ZFTilOmHOuEHExD4rAMjcMyMIL5&#10;rl5MnG+Cjokl000t+ZvuXKaZWzHX1ZvZbn7MD4jCLCgKY99QDDwCMfQJZ75nGIbeEdhGpOGamId1&#10;YAIGtr5MmGHKX7+bzYTJ85mlZ4ONYwTBkVKihWKOFBUxqRoiUssJT1YQlVJCYpaClGwFSRklJKXJ&#10;SUqVEyOk8EWkEZuQTWa2lIHBJVy4IEjgHnPr1jWePLnLqzePefXmOe8//sT9h+9ZuGgHfv4SrCyi&#10;MTX0x8IkCFurcGwsQrGzCifIP4siSSNqRQf1VQPs3HKUi6duU6tpFTNttIpqThw8xYuHgizvLa8e&#10;P+Pl40e8fCzssr8WAAj5G0KAkgAhwP/MieO0NDbR3tLOnm3b6a6voSApkf7mVm5fucnDe08ZWbpa&#10;bJ1/9ewN1y5cZ+Oazdy+fpcH9x6zaukKGirrWbZ4tVh8PNi3hKbaFiqVaiqVKipLyynOKSQlKol6&#10;bSNHD5/l0pU7bN16iEVDm1i9aYwNO4+xdtsRlqzeRZmmncyUIrISJWIeT3ZcLrlxOUhis1BnFTNQ&#10;1UZDjoxgPQOs/ud/x+Xf/wXHf/s3nP78V6SOLqySyNhVXsF+TS0HKuvZK5B0RQ3bK6rZpq4SVxp7&#10;NPWMVjSzpaKZTTVtrKlsp09WT15kthjgFhKSJuYHxYdLSYqUk55QRkx4PgHeiQQIHaieMXi5RuHt&#10;FkOAVwy+7hH4uIbi4yKEvwXi7eBHsHswSeER5CbGI01PoiA5iuRQT9IjvUgNcyUhwJpoX3N87PUp&#10;zovj0IHN3H9wlW8KKivJlijIz1VSIFEjyVeTl1tOQUEFRUU1lBTXiVVVcqFTrKBCJO9SWQ2lMiFW&#10;8SuEe4WgHikWfPHCAWUDGlk9qsIaVEJzijCxpxejkGioUbewYukm7tx6xse3v/Lw9ku2rtpOQ1kF&#10;6vxC1AUyli5YKNbRXz13nZNjJzlx4LhIygJxH997RMSxPUdFsj598KvC5MiBY+JjWLW6DrlETWp8&#10;IX6eiTjbR+NgE4mJoVD5Zcn4yfP5XmhA+VaX8eMMmDnLmlkGDhhYeGPs4MMcS1d0TJ2YaeGKpXck&#10;hs6B6DsFMD8smUCplsiCcvQdvPnrLH0mmVsy280di9AEXBIlOCZIcIgvwDY2H6dkOfbxBRj6RmMR&#10;EIm5byB/1dVngoU19smZ+BZrcM8vwS1fjr9cTVCJFsfMAhzSJdin5WIaGYtpWBSW4bHYRCYRKFEQ&#10;qazBT1qOd3YBYUUKIks0RJRo8cmV4ZwmoXPHAU4+e0/Hqt3kqroo0fSSV9QstnQXqxagrR9CXb8Q&#10;uaYLmXDAV9GDsrqP8tp+VLX9qP8LVNW9IipqB6hoXERl6zCVbYtFEq7pWPoPLKOmbRm1rcuobl1K&#10;ZdsSKjoWo2kbRt06hLJlCYqW1ZQ2rUDZtERcfVR1DpNWpMLIVqh1m8130+YwTm+euPKx8AvCwjcE&#10;M58QTAOisIlJxiEpG5v/m6y3jo7rztO8Mzv77kxP93RPdzqJHTPKIGZmZpZKTEWqKhWXmMEiyzIz&#10;M8UsWWSQbcnMjhljtmMn6e6Z2dl9z+c99zrJzrz7x3PuLXAkn1hPffX9PZAtE39rcYjLxDYyHfu4&#10;TDHzJDBPT4iygkBlGSFyM76phUzzDWCcuw8O8Wl4ZhXilJCBc1w6DtFJeEsycU+VYBUWiUNiCn75&#10;UnwLlfgUFeOj1OIl1eBZUIyzpADbpCx8C9UEKY2456jxl5cSqKzEN9+Mf2YJc9wi+dOXM/jDHybw&#10;5RgrrOZ64RWYSliCkugMM7HZFcRmlRGWpCEh00RhcR2FymoK5OXkSS1k5ChIzyogW0jjEzJy1LUU&#10;yEqpqO1i6NgFXjz/wM1vX7Jq/RGxYT0hTYereyJzbAKZYxcomoIcHOKwnhuJnU0kgX7pxMfIiIz6&#10;5MINDinA2iYcO/tIzKYFXL38jAM7hogJkRAbms6aJRu5ffUu3794x8dXb3n74jkvnz3h1XfPeP38&#10;O54+fMizR4959+otP378SXy8vKuDSD8vQry9MOv0PLz/mMd3HtBYVk2RJJetq9bzzeYdtFTWiUUZ&#10;dZWl1FVUsnT+Evr397N743aWtLdSrlUizc6l1lLJUM8Q9799xOEDA6xZs42e3lOcPH6Rvd/0s2jl&#10;ZrqXb8RS3kRKbDbpERIKEvNRZyqQJmShiM+kLFtOZZYUQ1w6aTb2RI6bQE1sPPuqazlc38jBqmq+&#10;KStjhVRGjq0dfr//I5LZNixXlLCvvoOD8xbS27KIgcZu+pu6OSjU9jUtYJG5gQS/OILcoslN04rt&#10;MPkSPZIEBWnxchKiCogKkRAZkkp4UBKB3hEEeYUR4h0pIjogjsSwVJLC0kQkhyeREhFLZmwU+anR&#10;qOUplOvyqFBlUypNQ5sTR3KIG2nRfqxY3sWNmxf57vlDXr/5jnffv+L7j2/4bOHAFhYe2cy8rctR&#10;V5VRIFWi1hjRFJvRCt1ixRVohVxVkZibMOrqf8V/XpMY9fXiBC6sS36ZtCsNzVSbW8QkqmqzoNmu&#10;RSMzY1JXig3DS7rWMXzyFq9f/RvvXv+Ny2eu0N3USkVxMeVyOYub5nF+4CS3Ri9zbug0ZwdPMzp0&#10;hpO9Jzh9dJiRgdPi/Yne46IR5+yp85w6NsrhA4Ps3tHLpg2HKBEOm1zjmDjJlS/GWPP5V7P44qvZ&#10;jBtny9ixNoyb4MDUWd7iD59NqBAFWkxIvp6QXC3TvaMZ5+gvBvK7x8txTy3Go0CPr0qY4Ay4JORg&#10;HRiPdVgSLkk5hEj1RBSXEiw1ia6+WE013vEZTHBwYczsufzZyorJHt745CsJ1VcSLJC12kSYtpRI&#10;QwWhJRbiy+pIrRFcizVEasrwzVLilpRLlNxISIGGyGIzBTVt5Fa0IDHXkV3RTH5NO5rWZVQu3UrV&#10;4u1ULthC5fzNVLVtoLRhFabq5WhLu1GbO9FXdVPTtpbm7i3iVTz0a1lFTcsqqpuWU96wVFxvCOuO&#10;eYu2sGD1HlRlbVgal4gTtEDYv5B2/YIN1AkT9MLN1HRvoqZ7M9ULtlDVtVVETdcGtNWtBCZkMM7a&#10;ma9m2TLF2QObwGDc4xPwSpfglJiEfUISvnkFBBUpcE3PwjEpHY/0XEJkGkLVBsLURkIUekLleiIV&#10;ZvwLVNhGpTInPIXgYjNpdW1Eqkx8aePCb774kn+ZNJU5/sG4JKfjkpmBc4YE54xUbBISsRW+Vn4R&#10;HrkFOKRn4ijJwSZFwtykNOySJNgLlvq0XFyTMpkTFodNXCoOaQV4F5bgKzfhna/FK0uNQ3QWMz2j&#10;GTvdnj9+NZl/+sPX/Ob3X/P7P0/h68m2jJtsx5gJ9sxxCCM6WUVmYRm58iry5NXkCLG7IqrIkVeS&#10;JytDkqkiMTGXyPAkyms7ufL0Pffe/sj6HQcJjkzExdUH6zn2zJphw2wrR2ytvXBwDMLZNQYPnzT8&#10;gvLxDcjDwSmWaTP8sLWLJDAon5hYNemSMkJCZdjbxxMXV8KObSc5fewOrQ0riQ3NEH8+T/Sf5tWz&#10;t3x8+5OYWvfq2Ws+vv3A/W/vsWrJarLTc9i2YTsf3/3Aw9uPWL5oBY3VTWxatZnVi9ZgKSmjubKZ&#10;rWu3c+fKHT6++ZGTZy6zbuMerl9/xNGeYdQyDTWWMvoPHeTc6CX2f3OEbVt3s++bw/T2DLF1yx7m&#10;dy6hqWk+K1ZvZsnyDWgNFZhNNbQ3LaAorZAErwAyfQPJ9w8mydoe/z99QabVHJZm59JXXcuJxmaG&#10;m+ZxorGV4eZOzrQu4HhjO0frWumpb+VIUyfbalrRxqXhNHYqzpNmUVqgYUl9J21lTaRFpOPjHEpC&#10;bD45WXpyMrRkJMpIjS0kPjybuLAskqPzSIrKIzEyT4xNTk9SkBAlvJZOXFgqyZFpJEckkRqVSFZC&#10;IjlJ8RSkJCBNj6M4MwGTNBVpSiDhHlYEOM9Ep8yhv3c/9x/c5sWrF7x6+4K337/k/cfXvPsgEPVr&#10;Pv74ls+aD62mY2AT3cO7WHh6L8tP7aNr9zo0VRXkFSlRSA0Uy4RSyArUxRViwaNAygZtLTpNNZri&#10;CooVZSiLK1i2bDu7dg5QW7MAg7ZelP4Jma9Crm6ZuYEKkxCy3UiZthaTslyEWVVBXYXgfz/Kw7uv&#10;+Pjurzy//4y+Pd/QUV5GaVERVcXF7FmzjvtXbnL/+j0x0e9M32mOHRrk2JFjokb79PEREedGLnPx&#10;wk1GR29wZuRbjh2/wcIlOwiLzsXeJQw7Z6F93YEJ4+2YMsVZrKn601hrJszyxco3A+vQAkJyyvCM&#10;kzPDPYYpDkHMcA7GOT4Hn1QZ0z0imWAXgG1gEn6ZcjwyisRd6ezQeGyiU7GPzxTzM9zTi3CMy2S8&#10;jSO/+3ocvxnzFeNsbPBMTiOgUI2vwoSfXEeQUk+UsZKEsnriS2vFa2JpPYnlraRWdJJV2UGGsZGE&#10;4lISlKUkqwXtbzUp6krS1FUoKrvQNy7H3LwKU+Mq1GULUFo6MTatpKx9A5Wdm6lp30RV8zqqmlZT&#10;KQTD1C6hrGEZzQs20750J/UdG6hvW0vdvFXiVC2sNhZvPMjAxbts6x+lfeVOGrs3igeMvxC18Fi4&#10;r+vaSOPi7dQv3ERZ80JyVAY8QyOZZuvENEdnZvv545OSSliRDJ/8Qjxy8wkoLiFMZyRYrcE7Lx/7&#10;2CTsYpLwSM/DJ0+OZ44U7zwZgYoSQjRGwnQWAhV6/Io0eGXJcU1IxSk0DtvAaGYFRzMtIJRx9q58&#10;Lkzq9g74ZGTjV6TELVeGa74MN0Gpoxam5gIc0iS45xXilleAZ5EcP1UJoQYzoSYTgVotbrl5zI1P&#10;xCYxGdfsHFyys/GRqQhU6XCQZGOfloFvkZIQlQX33BKsI9KxCU5ikksQ42y9sPWNZNJsV373+ST+&#10;+fMp/OmLmfx57FysbPxx908hOFZGSn4FhcUtyBWNFAhKkiITOYV6JDlasvJNLNlwgIsPP7Budw8+&#10;wbF8NX463oGxNHSsoHXRZjE90C8kDVunIGbN8WCWlQdOdqG4OUXh4BSGnUMIvn5pREUXExWtwT+g&#10;CAeXdDwCc0mUmAmLLsLDMx535wjRnRvqE0dCZA7O1r4kRUlYv3wzizuXoigsFiWCr5+84tmDl+ze&#10;foT5HSvF6rCa0gYsKjPzmxezuHOVSPjCwee1c3fYsHwbrXUdrOjootZgoNqoZ8PKFXS1dVIraJNX&#10;bhQ10EPDl9h/eIjNW3Yzb9582tu6OLC/h28fPKFn4Dh6UwUmg5D13o6ppAy90sTC6mbinD2x++MX&#10;NGXlc3ReJ4ONrZxsEsi5RZTXDdTV0VffSG99M70NbfQ0zudQcxe769tZXVrPYnMd8811VCnMRLqH&#10;YD95NiEevmQn5ZGeUEhkkISIgDSSwzJJCE0nzD+e8IBEYkMlJEblkBCZSWJUFpLEItISCpAk5VOY&#10;rUBZoEQjk6KR5mNWy6k1qak1yjBIk1HnRlKU4o/HnPHYT/sKozKf4aEeXnx3n9fvvuPtx5d8+OEN&#10;H398x/uf3vL2xzcivv/LOz7+7Xve/+Utn8UXZtK0bRmLj+1m0dlDdI8eoHtkH4vPHGD50EEaVq8k&#10;v8RCkcKEUlmKqrgMVXE5alUFGnUValU5GlUZJapSVMJuLs9Abf1SDh+5wIqV+zAZ5mHW1lEu6LNF&#10;8hZMNoLppokKYSeuEardS0XReL2lki0rVnL34gU+CLGIj25z6XgPmxfUU6fKokKWQWelkdG+Xu5e&#10;/xQ0NdQ7wtBRwWRzlgsnL3H+5AVO9p/l6MFTnBi4xKmTN0UNeWhkLta2Acye5c4sKzemTnVi6nQX&#10;5tj44xuUiptXHFNmejJppjuhcVK8QnP52sqP6Xah+EXm4xUrxT1WRkCmmXBZDWHSCrzSi7GNSGdu&#10;UCrWYek4xuXjkqbAI0sjps8FFRg/2bhzNESqygkXoK4gobSRWEMd0apywuQmUixNZNV3k9e4hNza&#10;haQbW8kyNFNgbiI8tZDZTn5YO/sTGptFbLqCVKmFTFUlMVlq0qRmdHXdlLeuoLZLUFispbJ1JVVt&#10;q6npWE9123pqOzZR07GZUiFMp2MrdQt2YmlYha5iERUNK2hs20D7wq10LNpMs3BAKNSbda6ltXsj&#10;LfPX0dyxWkRL52rmLVhHy4J11LYux1Q7n7KmbtEkJDNZ8IuNIaEwn0yDkdhiHQm6UmJ0JkKKS4g2&#10;m4kyG/GTSvHNz8UrLxfnzGy8CorwLpThnp2Ha0YO9klpOCSn4SbJxDs3H9fUTBzj03COleAcIxE/&#10;GH0zZfilFogHiXNCopgREclkvwDcE5Jxz8jGSZKFZ54U99wi3HNluGQX4SvX4FWgwDYlA5ecfPyV&#10;agJUWpGoI8ylRJSWiddgtRZnSSYOKWn4FBXhIy0iQK8jrNRCqN6IQ2oGX3n54ZVfhL+8GKuQKCa5&#10;BzAnPBHbuAw80mWEFxgJz9LhFpjM2Ck2/PZP4/mnP47jd38cz5/HzGDcBGtmzPYiODKfrIIyChQ1&#10;ZBeWk5KpR1EiFBKMkF5ULRJ/2/ptXHj6A5de/Acnvv2eQ+cec2DkIb0XHjN08Qk7Dp5BX9qOl288&#10;c2d7YGvlhs0sd1wcg/HyisfNMwF33zSiElXEpmjxDszFwzuD0HAZsdEyfL0TcLLzx8M5EMfZrqRG&#10;pzCwv5cPL97z6ulr9u8+SH1VPWadhcaaZrFF6s61h2JSZ6uYBd3O+pWbWdSxghpzI/WWBvJSskUj&#10;zPoV63n76gMPH71k7YY9LF25hd6jZxgYOMfuvX1s3Lyfpcs3U1rejMFUg8FUi8lSj0yqpbKiHqlU&#10;xdQpMzHqynjx9A1Xzt5Eli7HVFCCTogCnuNAjJ0rZUkS1hnK6Klv51hzJ0ON8xhqaORYYxND9c30&#10;1zdzqHE++9qWscDUQJJfInMn2uLnFIQ8QymuTdXKKvKytcTH5BLin0BYQBKxIemkROcgiS9AEi8l&#10;OSqP5Kgc0mJzKciQIs9TopEq0SvVWDQaqgxaGsqEfCUd1QYppap0dIUJ5CYGEB/mxvzWKq5cHuH5&#10;yyc8ff6Q2/ducPL0ECPnhrl15xrfvXzMq3fPefPhFe9+eMP7H9+KZP3hr+/5/qe3fFZV20l8Ug5O&#10;7oEk5ivo2LKDVSeHWHPhNEvPHKP94AFatuyitHMFGapSEgpKSJbqkRRbyNZUILU0UGCso1BXg6yk&#10;AoW6HKWilII8oxjov2nzADt3D1NWvgC9tpFy0RkpVLQLtey1lBvqqDEL1ThlWORyTIVZVMizWFKr&#10;5uyhZTy/cohvh7dyat8Sdi2tokmXTnlhLA2abPZtXMX1Cxc5efwcA0fPcO7kJU73n2JZ52KigiJx&#10;c/CkwlJPX+8wBw4co6q6g5DgJGxtfLC19WOOtY9I1g6uEdg4hjJ1lheTp7kyZowVY7+ayeRJdowd&#10;Z8PnY+Yy2coPr7B8fOPVuMaoCMurJrmkDefoQuZ4x+Iek4NrQgEB+UbSK7pJMncSqazHN1WJf5qS&#10;BEUlEmMzydp6kvQNZFjmEZGlwSE4mUR5KYq6hSjrFqGsWojM3Emetgm5oRmFrp58hYWYlELisoqR&#10;mZooqegQVxXCoV9dx1oRwjTc3L2JlsVbaFq4SURj9xaqWgVVxmZ29lzm/KO/cf7p3zh89gGLNx+m&#10;ccE6mjpXMa9rJS2dK2jtXE3X4o0sWraF+Ys2ii69BUs209a5krqGBZSWt1DfvJBlq7dzsO8Mg6ev&#10;cvzcbQbP3ubY2dsMjF6jcdFKAlLSCczKRN7cgn7xCpLKKvGRyfAsKsAjNxf3rAx8CvLwV8rxLioU&#10;SdEzT3g+U7TdC/e+Cikehfl45efhIcnEOjyGOYER2IXGiQQ9wc6FzyfNYLKbB0HyYoJUFqwTCrBJ&#10;ysE1uwj75Exs4lMJKFTinV2AfXwSzqnpeOXkidO8R24ertnZeBQU4COTYpuZgk1GEu4F2Xjk5+Kc&#10;m42PWkmAUY+PXou3tgTP4mJ8VCrCLRZ8hcdaDQEGC0EaC75yHb75QlphJo4xGThFSZji5MvX1i7M&#10;8I3CN0NNoraZREUjjgHZfDnZhwnTA5jjFId3cD7hcWriUo0ERyuwso1mhnU4MlMrPWfvc/bBv3L8&#10;xk8cvfiKvovPOHj6Dt+cuMnB03f55uQt9g3fZvjmG87d/4ENe06hMLYRlajExTMWa9tA3N2jCAxO&#10;xc0nEVfvRKJjFcREF2FrI+TqOODhEkhcRDrBXmG4zHXGebY9OUmZNFU1sXrpOi6OXuHDmx+4euEG&#10;DVXzxKKDb3b00N2+gpryBjas2sKaZZtpKJ/H8vkrWLNwBaUaA/W1jWzespe+Y1c4d+U5I5eecqhv&#10;lMXLN2MwNaMVlGilzUTHSXD3CiI8Kp7YxFT8vH2YPX0aM6dOxNvDmdSEWFITksXkPbO+RvxNX15o&#10;wqyrw6AsJyEwCZcpTrjP8qIgoYju0na2t67m4MKtfLNwOw2qeiK9E3Gc5Y+rdTip0UoMymbiwvLw&#10;cIwgJ8vI7p2n6Dl0ngrLfNTyKrJS5CTH5pCdUkR+ioyshAJSIzNIi5KQnSihMD0DWXYa8txE5NkJ&#10;6GUSytS5lBQkUZQWTmacH3lp4axe1sa1q6MiQT9//R1v3r3g48c34nrjzfsXvH73nMfP7nP1xkWO&#10;Dw8wdKKfC1cv8FQwMX3/hg9/+cj7H7/n7qN7fFZe1U250LdWtxilphYH5zAmW3lgZevPTMcg7Hxj&#10;8YvPwz0sBdeQRAKT84nMVZOgsFBU0UZh6TwKDA0UGmpRmBpQmxpRa+vQaOvQaetRFwvFo9W0zlvJ&#10;ou5NYq9bS8NSFrSvpaV2IVWldVQYKsQkv5oSFbrsOArj3VjXIef++VX89dUh/u1DL//6sY9/++EE&#10;//bDCA8u72bbIgsLKguYX1bInjXd3L58jjs37zByRiDv05w6OcLRngFWr1zLkoXLaW9dgEKQC9Y0&#10;8s3eQ+zdc4QN6/bQVL+IzPRi4mPy8faIx8YmGDv7GJzcknH3SsPdLR7r2X5Mn+HDrDmBzLQO5Osp&#10;rkyY4YGjWxT2DsFifsjUyXY4eUQSka4iTlFNrKaZGO08knRtROeVYucZxRxHP1JytFTOW426ajES&#10;RQVyU7O4ThAkcMJuuLi0FXV5O0rLPAy1gsZ4KWXNy8TXTfWLxKuhdgEKczPG2m5aFm6iY8lWOpds&#10;E9G+bAdtS7aK6Fi6hc7Fm+hYuE5E58K1tC9YTWvXKhHti9bQvngNLd0rmbdgFa3Cr9lti2lt7KDG&#10;UoeqSIdBU0nn/FXsPXCc3qELHD12icFTNzl1/gGnLz7i9LlHDI/cZ+j0t/Sfvkn/yC36z91m7b4B&#10;pFWNxKg0JFdUkFBTTXhZKb5KNT4FCnzypCLJBiiVeEqLcC8swC0/F7e8XHykUpHIAzQqvNVKvNTF&#10;hFpKiausJdpSgXe+XDx89JHkYxcRxwR3byb5+GMVHiXKI70KdPgrLLgkSxhrM5eJjvZYBQRiFRKJ&#10;dXQCDqnp+MileBTl45CZzpz4WOZER+GRnYWfXIaPSomvVoOftoRAnY5gnRY/jYZQs5nIiipCjBY8&#10;C5TYpWSL2SveBVo8covxyFLgna3ALSGb2T6RTHcPxSowEf8iC7HlnSRVLSFJ30lEVjlugbmMm+rH&#10;mInejJngxdgJ3mKI2NRpQmG0FxMn+opFGTb2cTi4JiNVt7Fx1yjHL73l+M0fGLj6mgsPf+DM7Vcc&#10;PnWHw8P3GL76lsErrzl68SWnb/3IkdNPaOrYRmhoLo52gdjMdsXZzksstna29WLq17OYPmEOrrae&#10;uNp64TTXnbCAGNas2Czmb/z48W/cuHqbtUvXil2rBoVO7FvNSJCwZdUmli9YQVV5E2tXbGLvlp1Y&#10;VCVkJ6VSV1nD7p37OT1yg5Fzd/jmwAlWrtnN/O71mEpbSEmXE5GQRXB0GmGxGaRmyckt1JKWKSU2&#10;KZOUtEwiImMJCAglK7MQk6mapub5dLQvpallAW1tS2huWoxe14BKaArXtlBVvgijsY3QsExmz/HD&#10;xTVKTGmcNs2L6dN9mT4jgGnT/LCxiSAkMJdSYzelhgVkpprISNWRligjRlh7RGYjSSgkK0lKdmIh&#10;OclF5EsKKcwsQpknQ5mXh05WSK1JiDYtokSahDovFlVuFDnJAeRLIti4YSnXb1zgu5ePePnmqUjK&#10;H354y4cf34ok/fbDS3F6fvvxtXgV7394yYt3T3nx9imPnzzg3Llz9PX1s2rVGhYuXML5c5f5zKhv&#10;wWxpp7x8PkWF5dhZBzJujDVffSWEF1kxbsJsZs9xw97VH7fAaIKSsghOzye2sIQCSwOyshaKK1vR&#10;VLWhKm1BY25GZ27BZGnFqGsQiz+1JXXUVC8QSzhLTfMwC2W1wnpECOjRt1Bb2kh+UhIOEz7H+k9/&#10;h//Uf2J5fRavHu7kf/9tkP/4oYenV5ayoi6KwohxzNP5c+P4Qt7f3sPA1nqatImUK1JY0dnA2WOD&#10;3Lp0k8sj1zg/fIWzJy6KIeQDPUfZtHYda1du5MDeI/QeHuLIgX56Dg4w2DvMYO8pDuwZYv2afRhN&#10;rfj4JmFtLaT4uTLuCysmj3PCzzudzJxKJFkVBIXkYj3Xn6mT7JkycRZTJs1h/PjZzJnrQ0BgClGx&#10;heTLq1GZu9BXLkFpaCUoKpfIVDkFJXXILfNQlbeLzkCBhH8hZWGF8YtW+RcJnDAlCxNz69JttAkl&#10;DSu20blyG52rtjN/xVYWrNjKopXb6V6+jc6lm5kvYhPzF2+ga8kGupdsYMHitSxYvE5Ec8cKyoUV&#10;Rm0X67b1cPbaM+5991du3H/L9l1HCA2J4p9/+3vMplJePH/N85c/MnTiMoPDVzl2+gb7e0fFQKMj&#10;x64ycPoWQ6O3OX72HsfPP+DEhScMX/qO4csvOHXtBQdP30TRMB/fvCIiNWoiVQrmhgXx25nTGO/l&#10;iUdWpkiQviqlOLUGlGgJ1hkJMRqJr60lqamZ2NoGokurCJBr8RCMRIIpSSK4RQvwyZLimZ6LVVAE&#10;znGpRCqElZMZf6me6cGR/H7GDKZ5e+Oeno1tQio2SWn4yZW45OZgk5qCV14OkWoVAfIi7NKT8ZAW&#10;4Ct8QCgVeMkV4nv9i4sJ0GoJNBgIMJoIMVgIFaz9ch3+MkHBo8GnSI1vkRoPST6TvYIYY+3CZFdf&#10;JnuHMNk/moB8YS1mZm5IBjM9Exhn5c+YSR58NcGNL8e78tV4N8ZN9GT8RE8mTfFh4lShCcmbCZM8&#10;GT/BgxnT/Zk9K4RZs0Nx986gSDmP9VuGGRx+zLqtJyitXca8xdvZ0XuBntHHDF57w/GbH+i/8ILj&#10;V98wdPYxvUM32bZriNr6hcREp+Pq6MWcGbMZ/8VYZo+fhs2UWUT6hbN+6To2rtyMRmqgMFtJW1MX&#10;3167y7NHL9m6fidlxiqxm1IwvuQkS4gPi6WhZh7bth/i4NERDg6cY/v+4yxevYPqpoVUNCxg3oI1&#10;VDcvIqNAS1hsJsFRKYTFpYuHp57+oXgFhOITEIp/UATRqXlkyAxkKy3IDPWs2d5Lz8nrbNl3kq4l&#10;WzCYmiiUCT2WFgplZai19UTF5jHDypMpU12ZPMWFqdM8mDHDh0mT3Jk40Z0p07yYax3MtGnejP/a&#10;kXFjHLC3DiE0MJOUBCVpYsdqEdlpCgozlRRkFFGUUYAsK58SaSFGpYwKnZKykkK0hcnoipLQSZMo&#10;yIigWJrK/n2buX3nCi9ePeLVm6e8/f4FH396x/c/fJqihcPCX+5Fwv7hJW9/eMX3P73jvbCn/uED&#10;r9694cr162zctIVt23bx8METXr96z0D/Cdau2cxnRl0zJao6NKp6KssXUmqeT0iIhAnjrRk7Zjpj&#10;x0xh/LipTB4/k0njZjJ9+hw8fANJysglT6knT2EgLV+NVFeBtqwRtbGOEmMdlZWdNNYuorZ6AVWV&#10;nVSUtVFmbsWs/8Vg0yTmjZSaWzCbBEVJNbriEmL9vLD98ne4Tfhnohwmkeg6mQ5jNE8uzOffX6/l&#10;f73dyv9+v48Pj7dx+kAD3w4v44eH+zjft4j2skLayvSs6GjixOGD3Ll4k+ujNxgZHGXoyCD9B4/S&#10;d3iAgSNDYg7J8f6TnBDKEgT0nWSg9wR7dh5h5fItzO9cibRAx5yZzkwcO52JY8bz9ZcTGCekhPnF&#10;k1lQQWZRPRIRNUgKa5DkVpKcaiA+oZiI0Ey83YVozhxksjqK1S1isJGmrAtz03IqO9dS3b6Omva1&#10;P5Pzz7K4hRv/L3JuX76DjhU7RcxftZuuVVtFdK/ZxoKVW1iwfDMLl29l4fItdC1ezwIhZ1nAkg3M&#10;F6bp+StFa2vb/FXs2NvPxetPuHH3DZdvvuTCtedcuPaSy99+4OLNd+Lj0QsPGD5zk13f9LNpx0E2&#10;bz/Itp1H2HPgOHsODnN44CK9J2/Qd+Y2gyP3GBp9wPGzjzlxTsAThkYfiTh29jnHzr9j4OJb9o0+&#10;pmHdXnwyCpkbFoVTXBx+udn4FRbgIy0kQK0hUKvHR6MjxFJBTG0DiY0tpDa3kVLTREixUdS+C6ob&#10;r7QC/HIU+OYIB7wFYoa3U7wE24gEZofHMis6BWdJES4Z+WJcgH18Ms6pmXhk5on7cS+pAh+ligB1&#10;CfaSTObEJuEqSccrLws/mbDfluEnk4lE7SOV46MsxkslTNoGgnWlBKrNBCpNIlkLRO0hBHXly/Ev&#10;UuKSlo19bAqOMcnYxyWLX9s+LhXXpFyxEs0tMR+vpEJx/TXdNpDxM7z4aoILf/7akTFfOzN2nDNj&#10;xrkwbpIbkyZ5MmGsKxPGuDJpjBtTJrgzfYIH0yd4MWOyPzZzInFzTSY8UorBPJ+N2wbZe/Aci1Yd&#10;pKplPV2rD7J38AZHTt/jyMg9dg/f5JtTt+g9+4Bj5x9zePA6RwYv0ztwni3bv2Hh0jVU1LWxaedB&#10;7jx8wccf/pXnz16zacN29NoyOtoXs2nzHlas3sGWrb3s3nuC3d8MsPfAMfb1nmH7gWN0LttEsbGG&#10;lCwZKdkK5PpK5IZqslUWUgp0xOdqCEsRTGlCG5QDX0+fg3OwcNahJ0leSoqyghS5kdhcJRFpRZRU&#10;trJg1Q5aF29kXvd6GjtWIy8Rftb0ZBToyRYOZ2Vm8uUW0nNK8A9OYYa1D+OnuDB+iiuTJ7kxYYwT&#10;E8c5M2miC1MmuzF5sisTJziLgW7jxjkyYZwjM6d64O0W/engMCGfnJQsJHFx5CTEUCxJID8pCqkk&#10;AVl2EjEhXijz0zi8fxv37l0TCfrl2+94/f1r3v34ju+FXfOPb3n/wye8E69vRAjT9ce/vOP7v77j&#10;9cfXPH7+hOOnhulevJTtO/by5MlzHj96zqaNO1iyeDXbt+1l7ZpNLFm8is/02mZKTW1YDELhZxM6&#10;dbN4r1XXkZyQj4OdD9On2jLDygEP3zAUWgtl9c3oq2ooKNGjEizkCxZSs2QZdStWsWjnXjrXbsFc&#10;1YpeW02pqQmjsQGdtlaU+YnFkuZ5lBmaKDM0iv1iZkMzJkMLpfp5NJZ1UKetI8E3gFl//gdm/O7/&#10;YfY//3e0yV7cOraIf32+g//1dgv/77uN/K93+3hzawfD++ZxZXAFHx4c5dbpbWxcWEN7hYaOmlK2&#10;rVrB5VNnuTp6hZNCHVn/SU4OnmJ46JOCRNBnD/Ye48j+Xg5/c4T9uw+wdcMO1izfwKqlG1mzbBMt&#10;dZ2EB8YzdcJcZk5zYNKEuYwdY4WjUxDpGSXkSYUI0BpS0stIlZSSJjGI03VcUj49p67yzeA5pMZG&#10;CvUNGBsWUj5vOZWtK6jr3EhDl7Bj3kLL4m3MW7JFRMeKHcxftYuuVbuYv0q438GC1btYsGYXC1Zt&#10;Z8HKrSxcvZXFq7eJWLJ6G0tXbmPJiq3MX7yOeV0raO5YTveyzXxzeJhzVx5z+eZzzl5+xKlzdzl9&#10;/h5nLtwXYyOHz94R70cuPWb0yjPOX3/B2avfcenWa67dfc+FGy/oO36FbbsH2L73OAf7LnLkxHV6&#10;hm/Re/ouR8/cZWD0LoNn79N/9hH9Zx/Tf+4Zg8JEd+U1Z+/9yLHrr+je2kuqphqvlFyc4pJxiInH&#10;LioO28hYHOKSRSINUZYQpjEQWmIUixXCjGWE60sJkmtxlwhGoVycE7NwjEvBKT4Nt+RMfAQtdkY+&#10;9tGJOCWk4SOoSORavKUleEo1BKr0+AiSwMxMnNIluObm4l2sJMCgJ7i0lMiqWqKra4kwGPEuLMRf&#10;riBIqcZPphCJ2lcmx7eoEK/8HFwzJLhlZeKTm49Xdh4uaZnYJadjk5jKnLgk7BLTxL+Hi3AompiG&#10;V0YuTknp4vflmZqLr6QQP4mQuCjDJykPx5BkXEJTCUosxDU4lQkzvRg7SfACfAocmzTWlkljrZky&#10;1oaJwv04B8aPs2f813ZMmeSK1XRfZs8MxHp2GPa2sTg5JeEbkE1WfiVNbRvZvvc0uw6eobR2EWpL&#10;Kys3HuDI0DV6hm5zZPAuQyPPuXDzB85efSmWLpgstazbsItv7zxj45Y9lAtFJEvWsHLJGnIl+WRJ&#10;cpg/fzFr1+1k05ZD4pS+amsP1W2CCKGadJmBsJQ83EPj8YpIIjSlgLB0KZEZCsIkcmJyNcQX6AhJ&#10;kxKQWIBjUCIuYSl4RKXhGhKHe0gsHiFxWPtE4BaZhn9iHl4xmfgn5BKUlE94uoy4HDXxORoShaTI&#10;QgPpUjMpRUZSi0ykF5qIl6gITZERIVERJWS75BgIT1FhL8Qq24Xi6CyEcHkzYYILkya5MWOqF7Os&#10;fJk22YVJ4x2YPMGBaeNtmT3FmjCfQIpzctHk5RLp640iN5PBo4d4+eIx74VVxvvnvBMmZmGCFifk&#10;t/8Jr3n/40sR3//lDR//9k48LHz78Q0Pv3tEb38/1XWNrF6zgcePv+Pbm3eY39HN2tUbWb92O63z&#10;FopkvXrVRlauWMfyZav5rNTUjsXQgkXfjFkvTL6tWAxtmPTzEKZui7GVirIOyspasZQJ6415lOjq&#10;yMouxssnGHcvb3KVSrq3bmbF0UMsO36UlSeH2HjyJAu27qSyaQFmcxMlJTUopBaK5aViDkmZsZkK&#10;IczF0vbJYCOYbQSnpK6eCrNgrOnAIDMS5mLN3D/8PdP//jPs//jPlObEcvbgUr6/uYP/+XwT//Fq&#10;PX99tIt7w1s4tn0Rh9fO55sVCznXs4e+HavpbjBRb1bSXlfG8d5ebl75ltFhIf3v9KeJuv8kx/pO&#10;0Hewj6P7D9O3/zBH9x2hb18vffuP0r+/j559vRza38uubQfRqauYPd2FaeOtmTPdnklfT2fGNCdi&#10;ovMoKqoiK7OMtFQzkgwzKak6gsOLqKxdzdHBb5k3fweFqhbUpm4qGtZS3bqB2o4N1M0X1h2/TNSb&#10;6VguEPI2Fgqk/DMW/XztXrGZ7lWb6F61ga7l65i/bC1t3Supb+lm0fKN9J+8zI0Hb7gmhNBffsjp&#10;i8Ju+TEnz95n+Ox9kaz/MwTiHrn4gNHLjxm5/FTEqHAYdPklZ6+85tKtHzh78x2nrr1iSFAiHLvB&#10;3v7LHDgmEPa39Jy5x6FT9zk88pBj114xfPsN249dRde6At/kApyjkvGIS8E6IIjpnh7YB4fjFpWI&#10;V3w6gbmFBOdLcU2ViP2Rbln5+BQKJFlMgKyEgCINIXIt4UoDQUUaAgpU+GTLsI+KZ25wBI5R8TjH&#10;JOIcm4h9RCwTPLyZHR1HoEJNkEaYgo34F2twlEiYHh6CdWQkfrm5+MmkeEkLCdKoiTZbiNAbCVWp&#10;8M3PJ0KlJExehH1cFDaRIbinxuKQEIVzWhJ+Bbm4Z2finCnBLTdH3K+75+WJ8C0qEg8uhQNM94ws&#10;XFLTcUlKxT0lXZQShubLiJOXkKK2EJatwCtWQnhaAelSA9mKMjLyjKRl6UjP0BIanIftrAimCNPg&#10;V9b8+Q9T+dO/WOHpLUGtXUBGZjXW1tF8/bUbY79yZMJYB7EoY8p4Z7E9yWq6H3Y2Ybi6xBIWnkOJ&#10;rpl1m3vZsmeQ0ppuFCX17Ng1wO7dvZSW1lJVUcvKpWvYtGYTVYZSNEUKGqqbxACmQ0fOMDh0lfUb&#10;D9LZvZ61Ww6w9ZtBlqzfL+a2KMs6yNPW4xmZwUzXEOZ6ReAenkJAQi7BGSrCcvREF5iJytXiHZct&#10;Zrc4BiXgEZuFlyCHjc3GLSSVuZ6RWHmE4RKRil9CLnb+8TiHpBIqURCZpyVFXYFfmhTflCJSVRXE&#10;SU1E5WtJkJtFCavwXILUQrKigjRVDWmqWqKzTQTEyAmIKCIwopCQqHxcvRKYMMmVieNdmDzehZmT&#10;PJk13ZsZVu5MnOQkOpzt5vqTk64kOTaDmZOsGfvFDCLCktiwYQf3Hzzi448f+Nu//8jf/v0Hfvjb&#10;Bz7+9Xs+/OW9SNKCiuMXfPiL8NoPfP/jTzx78Y7To1dZuXobldVtbFy/m0cPnnP5wk2qymqJDI0W&#10;pX9b1m2h98gQmzfu5tDBfjas3ybWvnXNX8RnFaWdlJnbRVL+BQJJa9X1SAtKyc8xIi8qF1clwvMC&#10;uVaUt2IRLOpldai0ZtJSMgmNiEVqMmNpnUdqURGhKclomxtp2rSWzh1baF29hvL6Vkq0ZaiLLWhV&#10;5Rh/mbYt86gobaXU1CwabMR8ElOLqNk+tO+4qBaJ9Q/CYeyXzPzN32H1u78nK8ibXYvqGdjSwdp5&#10;alTJXkQ5TyHF34YqlYQTB7bx6v4dXj14yMC+A3RUVdFkNtNZV0/P7n1cHj7PibrHbAkAAP/0SURB&#10;VJ7jDAo768OD9B/uE9F3uJ+eA730Hjz667X/yABDvcfoOzxI76Hj7N5+mGK5hRlTnZk60R7HuV7M&#10;mOLA1GluBIbmkFNYS15BC9l5TUhya0nPqSEjr068pmVXi8gqqBfdhVWNK2nq2CCiuXM9LV0baF24&#10;kbaFG+hauolFwk56yQYWLd3A4qUb6Fq4hrauVSxYuon1Ww+JZHvv8Y9cvfWakQuPRQIWpmUBwmv/&#10;Befuc/rcA86cf/grRi8+ZvTSE/HPChi9+ITRy98xevk5Z6++5vzN77nw7U+cu/0Xztz4gdHbP3H6&#10;5kd6zz3n8MhTdh+/TcPy3YRnl4ihSgGZUoLyZIQXKQkulBNcqBARrSwhVlWCV3oGNuERWIeF45Od&#10;i39BEe4ZOXjlFIiphPGWKqL1FkIVarwz8/CR5OKXkY9fZj5+OQX45UlxS83CKT4V9+RUXBMScUlM&#10;xis7H/esAhzjU7CLTcRVyPjOzMNPpSXMXEFEeRWhJUJrTj7WUTHMDArFIS6RoCIpcSYzcWYz0Tot&#10;kcUyQgqz8UyLxyUpBteUBDzzsvBXFuKvlOIlK8BXKSfCbBKr13zlKvzlagKLSwhQ6wjRGogsMRFe&#10;LMTk6okqNpGgKSdRWUp8oYHwdDmRaXKScnVIpGaROMsqFlBZuRCZvIbs/HIK5fWodZ1U1K6jsm4j&#10;pVUbyCpqIzzeQli8hYgkC0GRGgLDlQSHy3BySWDiBA/GjXVg0jgbpoy3YdokJ6ZMcGDS17bMmu6O&#10;u0s4EcGpqKUWWhu6KJFrkWYXoMjNp8xgoqf3BN9+e5/Gmjoyk1PRFGtpalnE8vV72bDjCNv2DrJh&#10;Zx+VzcuJzVATmiQlOkNDVI6OyGwtwWnF2AWmMMs7FofgNHwTCwlJV2DlGclUlxC84nIJSpMRIHR1&#10;RmXhEpWHd5KS0GwDQRkaAiRq3ONycY3JwleiIDzfiK9EiX1EBvZh6bhEZuGXLCUwXUmsME2rqwmS&#10;KJkhlA8LjuO5Loyf4YBnVAYRGcX4xuaTUGAiR9dEqryKsEQZ7n7x2LmEMcPKi4kTHJkq1AZOEH6G&#10;nZkyzZWp092YOsWZqZMdmT7VidkzXJk2zoqJf/yCCX8ag6OVPZGBUeRm5LF00RIuXb7IK6FZ569/&#10;4S///q/89G9/5ad/+5Ef/+1Hvv/pI6/ff8+d+4852n+aBQvXU17RRWXVEpYs3cfhviusXrefgmw1&#10;OqWFSyNXuf/tY3Zs28f6tRvZvmUnnR3dWEzl7Nqxl2uXb/CZQM4CWVeWzaemslu8N+kFe3kLZoOQ&#10;E9KK2SA8FtyLjRh+hkUg17J2yis7qKhqp7SmndL6diob26mqacJYXkV5RxtNm9fSunsr7Xt20LFz&#10;Bx2bBOux4KarQaOr+dlgUydCIGuRsAVJj7YKnaDrVtWILdEDx6/TUNtGmIcPThO/ZtI//jem/u4f&#10;iPNyQxIWxq5Vq/nb2w/8x49/5fmjJ2xbt5HiPCndzfN58VCIcXzPkW8OsaS1jfmNDXQ21LG4o52D&#10;O3dzrGeAk/1Ci80wJweHRXI+eqjvV6Ie6DnG0SPH6e89SV/vCL29Ixw5cpZ9+09TWjqfuXMDmDrJ&#10;EXsbL+ZauTBtsi0uzqGkZxjIlzeTL59HrrSZnKImEVkFDWTm1ZGVW0NWbrX4w1lWvZiGeStpal9G&#10;c/syWtuX096xkrbO1dQ1LaGuZTmbd/Zz9spTbtz5wOUbbxi58JTh0fucOHNHJN5TZ++JJP2fCfu/&#10;TM8XH//8vk+kPXLhkfjciEjYzzh39RUjV15y5sprzt36yNlbP3D+zk+cu/sXjp5/irl1LX5JUnEi&#10;CkjPxy8tG6eIODGESrh6JEoIyCrAN1NoPs/DL7eIgCIFwTIVITIFgfmF+Gbn4J6ailNCgijJCyyS&#10;EVAkI1SpIdZYRkixTnQXumZk4pOVjUeqBLuoGJwFDXW6BJ+8AgJyZPhl5eMan4RNRCSuySnElBgI&#10;U2lxSUvFPjERx+RUghXFROpNhGsNhJUYiCwvJ7q8gnhzBQmmMhIMpcQbSkkwl5FkqSDJWEqYTI5n&#10;eip+uZkEywoJUSnxlxbgk5+Nb2GeuF/3lUvFqTxYOAwVduxCgbEAlZ5ghY4IIfZWqiMmV0VcdjFp&#10;2SXk5BrIzTUiV1SiFA6Y1XXIC6uQ5goN2S3UlC2ntXkLltKlZOZUExNvJDxaS3xyKTFJZkJjtYTE&#10;fEJYrI7gKAFagsLVBIarCYnSEhgux8M3hZmzfZkg5rbbM3mcHZPH2jBpzCwmfTkTBytXEqMkoomj&#10;qKCYkKBIQoMjkcpU5Eo1LN9yiMHLz+i79ITDo3fYd+IaLSt24RObxwRrb76cYss/fzGRf/z9F/zm&#10;d3/mt38Sgq88sfJMxDVWQXB2GWFZZgKTlbiFSXAMSGKacxh/mOLEBLsgbP2TsAtMwyk4BSu3UKY5&#10;BTJmlhu/GTuTr6yccQqJFc1nQbk6QnJ1hOXp8YrPxzEsHc+YbLzi8sSUTMeITFwE0g9NZoqNO1+O&#10;n8b02Q7McfRmkpUjf54wlylzPUnMLkFhbBITJ+PSc4lNzSY+RVCc5OLnE4r1HGesZtgxfZI1UyfO&#10;ZfK4GSJmT57FzEkzmDpmEhP/NI45k2bg4+hKkLsXfs4eRAdEkJ2UjSQ5h6baNs6NXuG7F8Jk/RNv&#10;fviR716/58b1B6xfu5tMiZzoiAxRx71k4VY2b+xh9cZeTo7c4c6D1+zbP0BtdRs6TQWLulezYvFK&#10;Ops7WNq1hDXLVlNTWoVapv50wCjgEzkLYU7tlFvaP6k2DC0iQQsQgpyEjJBPOSFNGLRCVogQ8NRM&#10;qRDsVN6BpaodY2UL5ooGktOymT59NvEZEppWLmXxof0sOHKIrsOH6dq3j6YNGzF1LKC4UpD71WIw&#10;1GMR7OraBkp1nxpqxHoxyzzx68kUlbTN38Dg8C3Wrt+HJC6HUHd/PGdaYTv2S9xnWYllmLnpucSF&#10;JRDiE064fyQlMh27Nu3l/KlLPLz9lGsXb7Fr8y6Wdi5kYXMbXbX1rG7rYKRviAtnLtJ7eICjR4Y4&#10;eWyUU8PnOSXUJh0/z4mhiwyfuMTw8CVODV/i2NB5Nm85zPoNBzl4ZITtOweQSUuxnemB1QRrrMbP&#10;Ysb4GVhZeRCdoCBf2UyubB55RS3kFTaRX9hATkEdOQU15BZWk19YjkxagVH4f1DWRlPLMg4cHuHa&#10;rffcuvcXzl5+xclzjzhz6amo3jh57j4nzt7jxLl7nLn0mFMXH3J89A4nRu78TNr3GB69K5Ly6MVH&#10;v07Spy885MToPYbO3GP43CNGLr/g5MUX9I0+4ui5Jxy7/ILTt9+xat8w6fpGvBIL8UzMwyclD39B&#10;fZGej296Af5ZUoJyhSArBUEC8hX4ZRbinZqDb1ouAel54jQckFtAiFRO2M9k7Z+b/38gWMylAlEX&#10;E6xQElqsIri4GC9htSDJEN/jJ+iiJZn45eQSkJdPgPDfyCvANzcfz5xcXCQSbOISmBkchpNwkJiZ&#10;gb9SIToP5yYmMTk4VCTuWL2JaKFCTacnTKMhSCbFLzsLn4w0grIyiSiUEiVXEpiTjVd6Cq5Jsbgm&#10;x+CRFo93ZjJemSl4Z6URKC0kpLiYUJWwX/8UextVYiJaYyZGZSJdXUqBrhqprhZZcTmKXC0lEjnG&#10;5Dx0cTkoY/MpVzawomMzCxqWU5JpJiM4n5SgfJJjVETHqgiPKiY8XEFI6CeERqgJiy4hTCDqGB3h&#10;sXrC4w2ExRsIidGLCIszEhxnwC/KgG9kCQERSoLC5fgHZuLlnYC9bQBWUxyZM9Mdg6mVw4NXOXDy&#10;NntP3mHPyW+Zt2o7DUs2sHL3UTb3nmHd4VN0bNqPvnUFyapSQjIUhKRICUkoYLKVC//42z/yP/7p&#10;d/zjH/7MV9Md8BTs2IpGgjPLmeOTwXTHGGa6hjPRzpepjsHM8YpitmcU1t4x2AckYhOQim1wJrYh&#10;6diGSsRIWo/IbGz9EpjlEcE052BsA+LxEv7tJRfglVKAa0IOXqkFBGQr8UlXiL4GhzAJLmFp2HpH&#10;iOTs4hNHYEwudl7ROPpEE59eSJ5UQ3p2PskZOciUegoLVWRl5VOYV0h1uYXm+jqkhYV42Ngwe8yf&#10;mf7H3zHxD/9ETLA/B3ftYP3y5Xg7OTPlq6+wnTwF+4mTsZ84BddpVkR6BCAJTyQ/KY+c+FzUUhMD&#10;/aO8evcX/vV//W/+9h//m1fv/5U9+04QEZZKiE8Y1aZq1q/ey5bNA6xceYQF3XvZ881Zbt//nt7+&#10;c7TPW0pdbQerVm/l7r1n/PWnf+XJnft8JkzPAlF/Iu1PxCwQtYDKsg5x7fELQf8CgaAFCGRt1Ddi&#10;MjSJ2SFmwfBS3kZZZSvminmU1QqJbhUERSWRlq9CUzMPWUU9BeZyCsxlFFWUUShYyts6qGztQF9a&#10;i8FcQ6m5Dou+DrO+VkSZqZEKQXesa0SjqcNY1klNy0oMRiERsIrSklJSYxLxd/MmP72Acl2NmEVS&#10;Y2mm0thApbGeNUs2ceKo0FJznvu3nvLXD3/j3o17bFq5jpaqWmrNFrE5emD/Ye5evy3mjAglqYMD&#10;Zzh5/DxHvjlKpamC3DQJCiEtSzDwKIoxC204DS3s3n2I4VNXOH7yCosWb8I/IJaZMx2xmW7L3CnW&#10;zJxojY97FBmSEgqKqiiU1pKfayBHoiI1sYCk+FyS43MpKS5j9cptHDx8ilMjdxi98JSzlwTVxhtG&#10;r7xg5PIz8QBw5PJ3nL74lFMXnogkLuyaz117Kb4u7JxPnnvIxZuvOSO+5zEXbrxm5Mor+gX325kH&#10;DF54yrm7H7jw4Ed6zz2iftU3pBqbCcnXEpglwzs5Ha+kZNxiovBOlYjEG5grJaRQSZzWRJRKh09u&#10;EYEFcoIK5ISIaw8FEQqNCOFeqDHzSM/AU5KJb3auCJ+sHLwysvDMyMRNkopLeipeORl45mSKh3h+&#10;8nx8ivLwL8ojQJZPgDQfv6JcghVS8d4+ORG7pCQC5XLCSjQEFRcTKJXinJyKQ1wCnrn5xJjNhJdo&#10;8S2SEqhUElSsIqhYTZS5jISKKmIMBsKVSnwyMpgTHMhMfx9ckxKIELTd+Xl4C4SfJ2S9FBGlKiZa&#10;XUyEUkm0Sk1ciY4kvZk0UwUZpTVkmqrJMlSTb6xBbmyg2NBAia4erbYevbwMWXIBBTGZNKnL6S6b&#10;x/KaRRxZc5i1DStRxcuI9k0iKEDI9sggKCSf8BA5MeFyosNlRITJiAiXExmhJDpaRVRMCZECYvVE&#10;xOqIiNGKCI0uISRCLU7dQVEaAqNUBEbICAgtxC8kD1evZKwdI5jjEC7C0TMW//AMQmNzcPAIZbqd&#10;J1McfXEKSSA2v4QEqZHIPI24K46Vmogu1OGfVkRUnoZsXRXhaYU4B8biFZ7EjFm2/OGLCXwx1ZFJ&#10;DqHY+KVj75PM2Knu/MtXs5lpH4C9TxwT5gZg45dKQLIK91g5blFFeMRJCcs14Z+hYaZ3LNY+8dj7&#10;JzHXLxbP+BycItKwDU78FS5RGXgkSvFKU+OZpsY1QSrG2E5x9OZPE6fx2z9/yZ/GjsfG1RuPwCh8&#10;QuPxCYohNCye9IxsFMXFyBVKdFoDOpUGs1ZNY5WJKoMUSaQn/o7TqdMrObRzC6Nnhnn47AnPXr3k&#10;u1cvefvuLd89ecqhXXsoSsvEzcoGtxlzCHB2wsfGGo8ZM3CaPAW7SdNxmmaLv3sIRmMzK9fsZ9P2&#10;IXZ+M8LGzQOsWvkNdVVdxITE42rnTmxkMtVV7axet4+uJdtoal9Pz7GbvPnhf/Lt3eesXrGO1OgE&#10;kkIi/9Nk/fMULRCwSMLiNC1M3MJEPY/lS3eyc8cg9TWLft5fC8l78ygzfTokFAjdWNKAUSuQ+TyM&#10;5lYMFZ2Ya7sw1XSiFvTYpc0oyxpR1dSjaqijuLOJ0g1L6OrZzcpjh1nVd4COTevR1wu7cAtGfZXY&#10;BqHXVmHU1VAptNQYW6jQN1ImrEyMwvfWjEn4O5R80mxXW9qoK28XA6SqTE1UGYU8kiaqTM1if2Rb&#10;fTcHdx+l//BxTh8b5d2r9/zlh79wZfQcK9taqTNoqTOaWNyxgKOH+jl+/DxH+0cYGDrH8RPnOHSg&#10;h4Xzu2iuqaGhvIzm8jLmVZRiVhaLpoFdW/Yzcuo6o2fvsHffcfJztdhMd8B2ylxsJ05n2udjcJxp&#10;Q2xIPDlZaior57N+wyEO957/NBWfu8+x0TscHbxIT/8FjvRfYeCE8PwTTp9/yonRh5wcfcypC8J0&#10;/YQTZx9z8vxThi8845ggmRsRJuwnDI48ov/MQ/pHHjF49gmnrrzk9M3vGbz8ig2HLqKoWkJAqpqA&#10;9GICMovxTi7ELSEHf4nwK6iKwLxiAvKLCZWXEFQow0+YZDOzxAM0f6lULPkVJlT/QinuqVl4Z+Xj&#10;nZ2PX4EUn6JP8C0sEqdjkaAzhfdk45P96d4tPQ23zFQ8stPwypXgV5SDnzQHf0W+CB9ZDj7SbDwL&#10;MvAszCRYIyVQVUSwWk6UQU+otgS/YgXBJWoSSgVbuw7v7FzRph4oleMvleErlRGi0RBTaiGurIwo&#10;s4Vok4l4k4kojZpQwUqek0lQbhaBedn45mYTplSQYDKTXFpOiqWSOJ2FqGJh92wguthAQomZdGMF&#10;+WW1FJXXIy+tR21posTUiFbbgF5Tj6G4jnrzfBa2rMOsaiQxRkpyvJLsdCNFEjOmogYG9l7gyc0P&#10;9G07w8DGk2yctxVdpoVY/3RCvJMJ9RMS3fIID84lPDCXiJACosPkREYpiYgsJjJKRUS0mohoFeEx&#10;KgLDpfgFFxAQWoR/aCHegXmitdzdLxNXXwke/hIcXUKZPsuN8VMdcfKOwis8BefgBJxDk3GLSCVE&#10;UFsU6Igp0BGRoyZchIZ4uZEEpZFYmYY4qZpEmZbYfC02/glMc4/GP11LfHET8YoGPKMK+PM4a377&#10;m8/53T/+gX/+pz/z5VczGDfFibFTXflqmjvjZ/sy2ysB15gCkXytQ9Kw9k/CNiAFh6A07EJSsYtI&#10;wz40mcnOAUx08BOVIz5xOaI6xCM6E9foHFxj83GKzcM6PBX7qDRCM4sJSCzEIyqLoFQpaUoLqsp6&#10;DNV1FKmUFErzUBZLKTPpqbQYyEmLIyHCh0Udddw8P8Lf3r/jXz/8xE/f/8j37z7w7Ol3PHvyHS+e&#10;veK7Jy948OAJDx8+5fXr97x6/T1nhkdZ2roAfYEUbxsbnKxmIssrYsmSDWzccpTNWwdFrN9ylHVb&#10;e9mwvY8NW/pYs6GHtet7WLPuIEsWb6GyvJXYCAl+bpGU6drYv+8yHW2bSYzMIMzTn8yERDqbW/nM&#10;oGvmF/yyl/6FtPUl9ZSoakQZn17fjMXSwbJlezhy6ByLu3d8kvppmjDrBemfoCoR0IpJ14JR2yzC&#10;ZJyHydKOpXoB5upuTHWd5KuN2Ht44+zvjbqhjI4DG+ke3kv36b0sEcKkBney6OA2apcuFCWCpeZa&#10;LLpaTLpa9MYGTOZm0bYuKEoEvbYA4V54Tkj8++U14Vol1I9ZWn9+byMV+gZM6irKdDVsWrVdDIU6&#10;N3yee7ce8/3bv/L44TO+2bGDpqpyqgwGFrfPZ6hngHMjFzl14hzDx84xeuqiqCZZs3wlyqIiSrVG&#10;tm/czqljI1w8e4Nrlx9w4cJ9Lpy/z5ULTxgZvklTVTtu1q4iUTvOENYk05g7w4n8bA07th7hxKmb&#10;nBFcgRceM3zuASdH73H89G2Ghm9xdOg6R/qv0jtwnaGT9zgx8phjI08YPCMQ8s8QyPnsY45d+I5T&#10;V15z+tobhq+94fDoQ1pW7yemqAzvNCl+mQrcUwpwiM3ANTFHbKgRsrYDsxWEFmjwzZLhnpYjHuQF&#10;CfK1/EKcMzKwT03FVWhfF7I9ZAIZFxEglxOoUOAvk+Ej/BqZl4dPUeGn90ilourCT1GEr6xQhHDv&#10;KSgq8rPxVysI0qnwLZbhLS/ES5ovvuZZmIuvLA9fRS6+yjyCNUUEl8jxlQsHfDIijTqRqIXvwaug&#10;QMwaEdYSwodHZEkJ0QYDUUYjMUYD8WYjiWYDkRoFXjkSfLOFzHCJuJOOKlaQXmoh1WQmVl1CrFxJ&#10;vKKY6GI10cUaolUlxJUYSDWVIbFUkVvdTGFNC4UVTUhLG9CUtaAw1pOapyc8oQCFvoldB0e5cf8H&#10;nrz6d3qP3UGpaSM5xUhqmpnkJAOJcVpS4nVIUszkZVWSLSlDkqQjPqKI5PACanStDOw6wd7Vh1lQ&#10;vQKlxEiERzJR3ulEekuI8MkkUiDu8CLCwwuJCCskPKyQ0NB8/PwycfNIwcUzDU+/TNx900U4eSRg&#10;7xrLXMcwptv6M3aKE//y1SwmzfXEOTiZ4IwSfFKL8UosEtUbAaly7IOTRUldZFaxqH+OylHim5hL&#10;VIGemmW7WNtzhaX7LlCxeD/h6WqmO4USmCQlqcDE+BnO/Pf/8Xt+899/wz/8/W/47W+/YMxke6xc&#10;o3EIzMA9Io/pzhH8cbIDk+z9cA5NxTEkFSvPGKYJyZe+8dgFJIoHhzPcQpjmHMgke1+mOgfjm1RE&#10;SLbw/UpxipCIB5VB6cUE52iJLq4iRVuLb0I+Mz1CcQ9LIio9n4jEdHxCIomMTUSSlU9eoYzc7Dzq&#10;q2sZONzLs7v3effsGTfOjbBifjvaonxaa6s4c2xQbPW5e/sed+/c4969B9y7/1BUgzx/+owrZ8/S&#10;3lBPeFAAvi5O+NjZ4DlnNk7Tp5MQGkZrbTNb1u1l+5Yetm3pZfNWIQulj/UCUa87xKrV+0SsXrWH&#10;lct3snTRJpYt2cTi7vWUGWvxd/dj5pixzP3iC5zGf02Ct7egs25Cq2mgrmYxXR3r0WnqkAl9cqqa&#10;/0rcGoEsGyg1tVKiacBo7GTzlmNs33GaMstCZAXVmHQCWXdi1ndg0nWIVwFG43x0xi4x7N5cuQhz&#10;ZQeWylYMxgpCwsKxc3EmSy2lZeNSFvftYOGJ3XQObGbBwGaW9++kbeNyjNV16A3VGEtqMGnrfyVo&#10;IUdbNNj8fP3lXiBoAQJZV5e1i6gyf4ptrRRiXA3C1N2EUVVBZ9NiThw9w5XLd3j54gM//e3fefvu&#10;e44PDNHR0ESNwUBHXQ3rlizn6N4jjAwJDe0XOTkwypkT5xk9eYGzwxe5PHKDsycu0XfgBKeF8oSh&#10;ywwNXuH48ZucOvOQE8O32bD+GyKD4pj59WRmjxuH1ddfM3XsRBKj09my+QiDJ77l+JlHHD9zl5Mj&#10;Au5x7NQdhobviBN2z8BNjgzdpefEA46efkLvmU/oGXlCz+hTtg9cwdC2iqAcDd7pQi+khsAiPZGa&#10;CsI11YSpqojV1RJbUoF/jgK3xEzckyS4xqRgGxKDbXgMdjHxuGdmicQbotcQrNMQoishSKvGT6X8&#10;BCE3Q63EX1Ms2sID1cUixHuNimBdCQElgvNPib+uGF+tEh+NHN8SBWGleiIqTAQY1AToVfiXKPDX&#10;KAhUKwhQyUUE64uJLNMTW1VKQk0l4WajiJjyUlJra4gvKyXKaCDGaCRapyNMpSJUqSRELiOyWEmY&#10;TEpwfhYB2RK805LwTE0kJD+HGEUREUWFhBcWEC1XkKo3kFCsIUEqI1OlIlejJb/EQE6JkSydmSy9&#10;hTxDObkaM6GJmYQnZpGnMBIQloSTawgtXds5fe0dq3eMUqjrJl/bRVpRI5FpFhIzKkhKLyM+yURy&#10;aimpaWWkpZWLSEktIynFREKMhpRYDYrMcnYsO8TwNyPUyBrJD5dSV9zM+q4dbF/dQ1P5UiRJWgJ9&#10;kgnwisLbPQI7hyBSJBpWbT6CoXYJDl6JWNuH4uYRi6NrOHaOwWJBwhjB4DbFgRmeCfgmyAhJK2aa&#10;awTT3GPxT9USUVApqjHcYnLxTijAOz4PW/84ZnsJeud0cSWSJyjAujcjr19JcesWlh+5xfpjj+na&#10;c4GalUfIL+vCMzKLLyZa83f/z+/57LP/wWef/T3/7e/+B//0uy+YMNNJPHD0T1HhFCVl0mxhTTIN&#10;O+9YnMOzcQjLxCYgnunOfoyf5cAMJ1+cQlNwjy/EM1WFf6YO90QZDpE5OEVm4hAUy1QHd76cPhsr&#10;Nz88IlJx9ovByt6TqXOdme3ghb17AA5ufnj5h5OQkklOgRRNiR6LqZSa8ioqzWXUWkppr29g56bN&#10;3Lp+h1cvP/L46TuePH3D4wfPeXT/MU8ePeHp42fcv/2AO9dvcP5YL2ZpMsmB9pw6spe/fnjNX/76&#10;kddvX3L/7g1WdLUQ4DAb668/J8TdnfbmBWzYeIANG46wce1B1q/6hjUrd7Fy+XaWL97E8kUbWbFo&#10;I6sWb2LV4g0sWbia5UvWioeLi1rbMOTnEjB3pkDWn1YeFqGQVFHD/K6tHD5ynuaW1ShkFWIalVZV&#10;/eue+hM+abBNunnoS+axYOF+Dhy+wbzWbehK2ik3LaBc305empZIwW8fLyU3QyiObMCgEfbfregN&#10;zViEqqn6xdQ3d5EkSWXK3Kk4h3lhWdzCymP7WHbsG9oPbqB600KaNy+na9N6atu70ZurMRmqsZga&#10;RfdjuaWVitIWKsuEjIB5VFXMo7qi7Wc5YMuvO3iBxMWYVlMj5fp6KnT1VAqlncLUra6mzNDAvl1H&#10;uXzhLpcv3uW7Zx/5y9/+g0ePXrN9/XZaqhtoq6qju6GZbavWM3RogFODZzjWc5yhw8cYPDjE0MHj&#10;HNl9lN0bD3B0/wmODVzh2NBNTh2/x/HB2wwN3ODE6W/5pmeYvDwFs6fOEg8t5k6YyPQxk3C19aFl&#10;3koO919lYPgux87cZ/CUcCD4kMHRJ/SNPOKoiMfiAVHD4m14Recwwz0cl/A0PBNz8ZFICcrXECUm&#10;/VUQrCwjUFVBgLwU/yIjQXIjPrlK7BIk2MUn45SUgnNyGo5JKbgL++XCIrylUrxlUnyLFXhJC/CQ&#10;5hCg1xBRUUGYxYKPSnABFv0M2Sfy1qrxEgKYZIV4K2X4l6gIMJTgr9f8XwgyaAnQqH+FkL8hyOEi&#10;hRLgUjORZWbCzAbCLUaiyszECs8bDUQa9MQK07NWi7+wZikoJEyhJFyuJFJRTKhMimeGBP/cHCLk&#10;ciLlCuJVatIMRnLNZcgra9HUNWFoakXX0IKqshZdTSPGukbkRjNFJXqKSkzISyxk5BUTnZBFXdNC&#10;Ll1/wsPvfmLXoUvUdW5j+bYhes8+RGacT0islti0MhLTy0nNrCY9s4a0jGpSJFU/o/JnoraQlmoh&#10;JclIcqyG1FgV6fElpCfoSI1RkhqWR1pwOskByST4JpIVnkVBgpxQz3iCvBNRqetp69pCWcNy0nJ1&#10;xCYV4O4bxefj5jDXLZyIVAUuvnGMnWzP77+cwT/9eToOAUmkqOrxjFdi7ZeBW7SSiLxa3ONLcI2S&#10;4hVdxPg5/vxpmhszXcKYbu/PpLkezHAIYKZLuKjksA1KxjEkjdlescxyj8HaOxl7v3TmeiZj45eG&#10;c1gO9oESHIMk+MYW4BdbgKN/EtZuYTj7xDDLMQgrxyB8IzLFJELhex07zY4/jpvB5xOs+HLSHP5l&#10;7Cz+ZcxsvpzkwERbPyY5BGLlHoqNbzQOIYm4xGbhniLDW6LCO0WJT6pKhHtUFnM9ghkzeSZ//GoC&#10;E2bMxt7dG2dPPxzcvPDwDSIqLpnUtBw0Sj3GklKU+XKKsnOpMpporqxgQUsTG1et4OSJUzx78ZYP&#10;H37i/s2bbFzaRYNeSl68H2HOM4jztKXFqOTb0UF+eP2Qe9fPsHvzYjqbStm6bjE3r47w0w+v+fe/&#10;/ciPH7/n1PBJ1q5az5JFq1m1bAtrV+5gzcrNrFq+iZXLtrBy6WZWLt3AqiXrWC2Q889YvWQdK7tX&#10;sKqrm5Xt7SxvbWFZawuf6ZQ1aDV1Ylmu2dhCdWUXssIyhIl765Y+Nm3qxWLppFhZLU7bn3baTT+v&#10;OYR1h0DcbRj0bRgN7VRXLqayfIFIyOkpauxt/MVJQKizsZ4wm+lfTGDWuKnMmjAdOysHIiJSyJGa&#10;UZW2Ya7rQq0vxd/Xm9l2c4jLy6R6SSdtO9cx/9Amuno20bJ3GU3bl1CzbD762nr0prpPzTW/TNWl&#10;n1Bm+VSKoBdySSq72LNzkP17h2moXoxe3fCpR1KYvIViBOEA01Av7rcrjA2U6etYvXQLJwbPc370&#10;Fo8fv+Ptu78y0HeCeXVN4oFkU0Ul9WUV7NmykysXrnNy6Aw9hwbpOThI3+ETHDs6wsnB85w6fpHR&#10;ExfZu20/0SExWM+yY/Xq9bx88z0PHr7h9PA1qix1OM11wNFqjkjcU/78FeO/mox/YBxtC7fwzeAN&#10;ekefsKP3MlJdMzPt/MQJxs4nErewZPEfs1tcJt6pBfjmKHGTFOGRKSNErie82Cj2PnoIGdG5coKl&#10;aryFerCcQvwK5QTIlHjnFeGanolHVg5uWTm4ZGWLwUreChlexQo85AW4y/LwEqZfs5GQUgtBJh1B&#10;BhX+2uJfCdhPp/71+su9+D6T7r88LyBQX0K4yUioQS/qlcOMBqLLSomtKCeqzEKoUSeuNwILigjK&#10;Fw761MQZjYQLSg65XFx7xBuMIoRDv1iNlkStnmjhz+TlESVXEKcsJk1nQFnfiKWji6qObmo7F1HV&#10;toDq1i7q2xdS17qAivo25Bozyel5SLJktLYu4erV+7z87gO9h0+xYtkejp+4ycjZuyxctoute0/y&#10;7P2/cebqCzqWHEKhX0RyVg2JaeUkpVWQkl5JsnBNKyM5xUxysomUFBOpyQZSErWkJupIT9KSFKsk&#10;MbKIglQdmrxysmMVJARmU2PqZsOaXlSyesICsnB1iMLZKZK0TD0ybRNScyfyim6Uld0oyjvI1dbg&#10;GZbITCc/PCPSicrRE5qlJyDLgGtyMX45ZkILKvGIk2Ptl8ZM12j+MMmJ34yx5k9TXXEMTMMhKIOx&#10;s3wYO8OdmQ5BWDmF4hiQinNoNlaeCVj7puAemYdTsAQrtyhmukQyyy2a2e7xOAdl4RtdhHdEHp4h&#10;WbgGpOIamIZ3ZBFBsUpC4ooJjJYRlaQiPFaGh38qzt6xBERl4hkmwSlIgleiksBsC4G5FQRLqwlT&#10;VOOVqsA6OAnXKAnusdl4JxbiJeil4/JxDE3FMyaLgIQ8ApNyCUouICJVSlKmIJVUIMkqoqhISXlp&#10;GaVGLRnJCaRGR2FRF1OmKSbC152UMD/0hRlYlPmUaZVUGtVsWN7F8SO7ObpnAyU5Ccwe+3sivZzY&#10;vbKN+2cOsKA0H4evfyOS96albdy+dZHHj25x/9517t6+yuMHt7h09hT79mxjYGA/b98+4sP3zzl7&#10;9jSbNm6iu2spCzqXsGSBIMtbybrlK9m4fCXrly5jzcKFItYuXsLiVkGpVoM6W0K1XsXJ3iN8ppSW&#10;UlxkQSOUo5bUiBnVKnUVmpJailWCpMxEQ+NSNmw+RE1tt0jYOuGAUS0QYRM6AdoWkcAFghfs62Zj&#10;G+Wl86ks76bU3E6eRI2njSczvpzIxH/5Gj/3EHbu6OXJ8w+8fPdXNm3ZQ3RsMoVFagyWespqhbVJ&#10;JZFR0UyfPh3vID8srfXM37WRziO7WDC4l0VDu1nUu53Obeuo6uzAWFaHySQ02NRg0Vdj0ddSamqg&#10;vLSZ8tJWsZasKN9EXe1SenuvsnptL5oSQWHSRIW5XkyZE7J4a02NIir1tVhUFbTWzufY0TOMjH7L&#10;pYt3efPiI++ef8/FMxdZs3g1ZRqhQ1LJsrYFnDt5gTPHhQaMAY4eHhZJu/fgCY4eEhySQ/QdGmJ4&#10;8AxDfafYv6eXI/v6GTx8nBN9pxnqPcmyRSuJCIlmyoQpTBk3AVtrB3z8I3Dzj8IrJAGvoBisbF2Y&#10;MMMGKydfbP2isA+Ox8o7jPEO7sz0CiQgp5CgQhUuqVnYxadin5Aqtqv7Zuf/rMzIwlPQKGfk4pCS&#10;IeZHO6cKTSqZOGZm4C5YrtUq/LRqfLRqXOVFuBTl4ypAXoiPQLRmA/4mLX7GEgKMJXhri0X4GTT4&#10;CHtovZoA4XWBoH8m7ECj9r9M2YEGLREWkzhFh5kMImmHGXRECMSt1RCuVhIsK8IrIwOn2Hhmh4fj&#10;kppGgslEenk58Tod0WoNSXoTySYLKfpPkBgs5FjKyS+rRFZZi6V1AYbGNszN8zHXt2OoaqF98To2&#10;7ephf89pDgqhVEdGGB65xfWb37F3/zDrNxym/+hVRk/c4+CuU2xYt589e4bE3ziFLsTSsuVk59ST&#10;mFBKdLyBqHhhyjWRmFZGUqpA2OWkSipITSslMVFHfLyWxERhX11CYriUxMB88uI1lCnqkafrCfVI&#10;JDfFwIZVfdTVrBPfHy80vCQbiA2XEuqXRaBXGo7WoTjbhBAakE5mXjkltSsJzjAy1SUar5AMotPU&#10;+KeqsYvIxTFWSkh+GQEZJmz9c3AMyickvRSnoCyxbOMPf5zMH7+YwbTZ3ky1CWKCfTizvJKY7ZXI&#10;dOcoZrhEMc1ZiKINY6pjNA5+ElwFqZ1XPJNt/ZgwWyB1f1x8U/EKzMHZJw03v3S8Q7LwCpLgEZiG&#10;V3Am3iHZeIVk4xuRS3C8jPhsIyFJClw9w3Bw9sHG2Q+3gFiCk2V4xxXilaDAP10ok85kln8sbnHZ&#10;+AjrvGwdocoaopS1+KQpmekWwkwHT3yCogiPzyAkNovw2Ewio9Px9g4jJChaNOvlZeZhUOmoKS2n&#10;sbaSDWuXceXCCd48v8PD2xc5c+ww29YvYe/W5cgzopn+5W9xmvkVfQe28sMPb3j99jl3713j1q2z&#10;rFjeytLF9Xx74zTv3zzg44fnPH/xiNNnjrNnz1Z2797C8Mk+Ll08zfnRE5wdGeLwwe3s+2YTN66P&#10;8OPH7/jw/jse3b/O8f5DbFixiCUdTazsmsfqzkY2ds9jeWsN8lwJzTXlXBo5wU/vX/LXD2959ewp&#10;n2ktLWJ6VYYg3C/QU6QsQ/ozBJ2ogCJFKfkyC/nyUmTKClSaOrRawUIu7LsFNIow6udhMbVjMrSK&#10;98LVXLqQ0sqlVJZ1oVWUEhMUj6OVI/aznAjwjaWlfRWnL3zL83d/48ToHSrqlmCwzMdUsQBT5XzK&#10;a+ZTJNdj7eDMbGd78nQymtcvofvQTroObWPe3nV07N3Igp1bqF+2AmNdCyXGKnSGKsymOsqMQtVY&#10;IyYxo0TolaxGpapAr29hy+Yh+nqvM69xHYYSIQmwkSpTIzWlQhLgPKotQh1ZM2UGwQLfzM4thxkZ&#10;vsbJoYt8e/0J7178laf3XtGz9wBNlTVUW8ppbZjHtk07OXnsNH09xzi4r59D+wfoOSQYa06IGDh6&#10;iuODoxzrF4oTTotXIXP7yOETHOk5SU/vMLsODNHUtZrUAi2hQhONgwd/+vJr/vT5F/x5zETmuPji&#10;FZ2EV5IE9zRhvyzDV6bEIztPdAP6C1NzkYKAQgWBUqHHMB+71DQ8C4uItJQTZLDgp9EToNESKJBz&#10;sRJvhZxAgSgtJgKNOgKMOvz0JXiplXiq5XipFfhoVb8SsnD95f4/E7VwL8DfoBFJWiDrYLP+V4RY&#10;DISY9QRq1Z/23IKqQ6MmSki1U8hFS7dndjq++Vn45mcTWFRAosmIpLKKzJpaUisqREgqq5GUVZJR&#10;VklmWRV55dUUmC0UmMxkq3UkFSqRKPR0rtrKrqOn2D9wnoNDV+g5eYOBU9/Sc+wah/svi4qbQ0cv&#10;sv/wWXqOXuLksevs29JDXkwWrhNmEzDHjXKphZ4tg1w68ZC+A1cxGbrFg8PU1E9ISbX8OkUnp5jI&#10;zKwkJ7uSHCF+IElHVqoBRU4F+qI6ijMtJIbmkxavYsXifaxaegh5UQMJ8ToKChvEKTw50UB6iglJ&#10;ioGEaCUpccWkxhaTGKUgPrKI2NBUgr1D8BD2tYHxRGaZiJfVEZ9vwSUsl8B0AymadtK184nJryW2&#10;oJ70kvmEpuiYOtubL76Yyed/msbv/mU6M6wDmOsuTMnRzHQTtNCJOARJmCsYbNzjmeEaxxyvJBwD&#10;0vEIy8HBJ5GZjqFYOYZi4xWPo28KroES/KOkBMcqCIyS4xOSR3BoBqGhaXh6xWDnHEJ6rp6u5bto&#10;W7INtblB1EBHJeUQHC0hKFpCaFwW7oHxzLJ1YvzEyZ8weSaTrJxE+Z9vnFxUnoTnaHELjmPy9NlM&#10;nzEbZydPgkPjSErKIj42HX+/UIoVahZ2dbN4QTfbN2/iRG8P5wYHWb+km7gQX6Z+/TlaRQ43Lpzm&#10;+3cv+fjT9zy4f53Bnt30H9rKqkVNtDeWcu3yGd6/e8WH71/z4w9v+OmnN3z88Jonj+9zdvQ0g4OH&#10;OXmyj9OnB9m3bzv79+/g/PlhHj68xaMH17h35yL3717i4f0rfHvzLNevnubbG2e5feMc925d4LsH&#10;1xkZOsymFd0c2LqWby+c5sPbZ3z/VlChPBTx/MkjscT4M3lFK/VLNtG4dAsyYz2z5toSmZ+CefU8&#10;atZ2snz9WtZsWM+GDRvZsGEDa1cto2PJAtavWcqmDRvYuHEjK1euIjg4hKDAGAyCEkQkamFqFeSA&#10;wsGfsDsWjDbCqqQZraYGWZGJfImC4gID5YJio2YxJqGOSni/Vgh5mkdZqZBJMp/S8vlU1nShM1bh&#10;FxjMbHsHorOyKetqo337WubtXEvj9jW07d5M+7bNNK1YRVl9GwZhytbWYNQKUsN6zELCn7gyEUhY&#10;qApqRCGvpmvhDtZu6qWytI1y07xfFSS/KEvElhtjg7gqMaqrWbFoKyOnbjN8/CYjZ+5x/dp3DPaf&#10;Y+fmb9i3/QDXzt3i2sV7XD5/l2+vP+b0yYv0CzGsfafF6y/3A0dH6D8qEPUZ+vpG6Rs4S0//CAeP&#10;nGLfwUF2Hxxgx8FjrNx6iLquVWQK5a2BUTgHhREgRMoGBTLD2x2v1DQCZQLpGfAskOOeUyDCI19o&#10;OpHj+zO8CwrFZpYAtZYQvYUwvYWQEr34vENmBq4F+fgJcaFaDS6yQlwVUoLMBgLNegLKDASXGfE3&#10;lohrDF9N8aedtL7k0wT9C0EbS36Fr06Ft0aJn/b/7K5/IWzhsDJAiCEtFL7XHLwLCggpVhGh1hAs&#10;lxGiKCBSIydSU0yyxUhGVSVJZgvJ5jKySuvILaujUJDOldchNZaTXqgkMSOfHJmWps4VHOg7x1Eh&#10;u2T4Lj3DgoTxGYMjTxkceczg6QfieUD/iVv0HbtO3+AVjh69RG/vJY72XuFoz0V695/m6N4h9q7Z&#10;QXlOIcmuPjQry1hc0c3SmlUM7T7HrlVHkedWkxSnEafgpHgNKQla0lM+3SfEFpOTqkeRVYoqq5T4&#10;gCw8bELQympYt/oo6pIuImPVJCQbiU/SExevJSFRR0KCmsR4NcnxKhJiBN11PmEBEiKDMgn3S8Fp&#10;rg9O1r6EBycxa7o9v/vNHxn/1ddMnzSZCV9PZuZMZzx9U0QJn41zAn8c68DnE1yw8c3BJ7yICZOc&#10;GfNnK/7wu4n8w//4ms+/nMPXk+z4eqoDk619sBZ20x5xoivROkCCfUgm1n4p4irE1i8N19A8vCKL&#10;cAvOxdVPUFtkERSRRVBIKq6ugcyd44SNtTPevjFo9Y0sXLiB7Awp0ydOZ+KXY/F38yAvX0m+3IDG&#10;VEv74g3s6TnN7t6ztC/fTmxqPjPnOjFlhg02Th64+kfgEhyHV1wOQTl6gnKNhGcWExwrwdbZh+lz&#10;nYmIzyIpVYajfSDurqE01y+gr+ckIyfOs3zhSgI9/Jky5msaqiq5ce08798/490PL3j74ytev3vG&#10;+3fPePX6CS9ePeX5q2d89+o7nr4QHj/j/fvvuH//Gps2L8NglLJmzUKuXh3h9u2rjIwc4/SZIS5d&#10;OsPNmxe5desSV6+e5fr189y/d4WH96+KeHDvMrdvnReJWiDvyxeO03tkJ72Hd3LieA+jZ45x7eoF&#10;rl+7xPUr57l/55pI1K+eP+bVd0/EEuPPIrKKSVZYSJSZCEjMwS40ikUPXrHr5TV2vbrAzjdn6Xl7&#10;lds/vODujy949vE1bz+859XzRzx+eJt3b9/w/vuPvH7zlllWc1AqqtCWCJb0ZoSsbAG/ZI78YsAR&#10;0NK4gmWLd1JZuQiLuYOKsvmUmYQ0PkFi14ChpE6UDgo7csFwU17WLtrbyyo6qaltJ1OSy3QrG9z9&#10;Q6lsn8/8zVuoXbWK6hXLqFm+hPL5XVTPX0hNywKMFkEDWyu2txt0n/JIBH22oA//lIvS9inESviA&#10;MAsfLJ8OJIX7XyAUAAuoKW2jyjwPi7ae5ppuhg6PcPH4ZXZv+Ib+w8M8uPuaxw/fcaz/FHWVDeiL&#10;VNSZqzmwu4cL528zMHiWw0dO0t8/wvGB8wwPXqS/5zhbN++mo20RDXUdtLYupbltGfPmr2Tpmh2s&#10;3bqftdsOsGb7AbrXbiNFVkJwWjYReYVEFBYSlF+Id24hXnky/KQasYRXSK0LNpcSoNPjqyjGVyHH&#10;W/4JwTo9IQYDgVqd2DsoQqPCVyHDU1aEU142HvIifDVCCL9KnI6FSdunRCXCT6fBV1CG6ISmlE/r&#10;DeF9An7ZTXuq5HgVywkoUeJTXISHLA93aR5eigL81EJ+tUw8mPQvVhBbZkFSX4+ktoEESwWJpVUk&#10;l1aQZColzVxGcUs7lq7FlM1fTGXXElRlVcSmZxGbmoFSV8q6bfvpP3OD/tE7DArxn+ceMjByT8Tg&#10;6H0GhGTAM/foP/WAoyfvcfT4bfqOf0v/iZsiWR8dukbf4GX6+y/S13uOvsMjnOg9x/HDIxzedpT+&#10;rT2M7jvBsc1HaFJUk+IZR7hDKKHO4dRo2zmyY5SWypVkxJWQGqMiPUFDemIJGQkqEiPycLMPIzqi&#10;gI7ObZjKluIXUkBYrJL4dB0RCUoiE4uJSy0hNkZBTFghiRFFJEYVESEQdEAaCeE5BAkKj9k+5KSp&#10;qShrJzIiDV/fcBISMoiLTSM0JJHYmAwSE3NIyVBSoKgiV16Ld3A2M2YHiDK+pNxyHL3i+f0fJvOP&#10;//A5v/mHP/L3f/87/u7vfss//+Ervho/k6+m2DHJxheHgATsfOJw8InByScKe69I3AJSCYqREhqv&#10;IDypGL/IHLwCUvAPSsHLSwj6t2e2lbN46C+sjQSfRGxkPAnh0fi5uBPmH0xZWR3b9/QydPYeZ2+9&#10;ZvTmK87cfMXw9Rccu/KUwcuPGbr8iMGL91m27QiJBXr84nKIzFCKEFyUiQUmkuTlJKnryC3vJk3X&#10;TpKyhZySFjLyzbh7RjB7hh22VnZYT5/LzIkzmDV1Dg5znfB09qK5rpH7d+/y8Yd3fPjwhqff3eO7&#10;F/d4+eoBz1/e59Hj29y7f4u7927y4OEdXooNLy/5+ON7/vK3H/i3f/8r//Y//8qHj2958PA2d+7e&#10;4Na3V7l0+SxXrp7n6rUL3Pr2ikja/f0HOXp0PxcunBIn7mPHejhxvJcL546LU/btW+d+nb6Fyfvi&#10;+WOcGDrEYN9+Lp4b5trlUe59e50XTx/x2Uz3EKa7+jHF1k3chQpk3X7/e9rvvxex8OEbNnz3gANv&#10;r3Lux0dc/dtz7vz1JW8/vuftm+d8//Ihj58+486zx8ycNZvikjp0grvxZ8XIf7azC9ALRC6sUFR1&#10;KBS1LFm+j56j12hr34hcXoVe98mE858dk6IxxyKER7WJKC1vp7JqPuWVneiMDWhN9ZgqWlBoyzFW&#10;N1HbvZjmNWto376Vrj276Ni2hdolS9CW12IQJu2f29kFI09FaQeVpcIHRYdI3ILd/heyFu4FVFna&#10;/wtZ/4LasnYqBHu4volvtg9y6fxjLpx/wrVrL7h7+w3Xrjyk/9AJupq7aapspL6slkULljMwMMrQ&#10;qWscOHia3bsGWLN6BxZTNQW5UkpNldTXzMNkrqO8ch7dizewdWcfW3cNsmZzL1v3nGTjvhPo6ueT&#10;UKQmOrcQ76QUfJPTiC5UEKnUE6IyElZiFvsF/YrVuOYIFVZ5uOVk45ydgWtOllhd5V1UgLeYdSHD&#10;W1aIe0GeqP4I1pcQatIT+PM0LK5EDFr89cLjTxDIWiBuYTUiEvPPV2GS9ikpxkcjVGApxVIBcQf+&#10;n+6DtCVEWEpJbWhBUt+CpK6ZnLoWChrmUVjbSEF1A7KaJvQtXZhbF6CubCRPbSK/2Ehd6yK+6TlB&#10;/4iQp/0t/WI060P6zj5mYEQg6fs/4x79Z+7Sd/oOR4dvi+g/eZ+B43cZOH6bgWO36Bu4Rl//FfoH&#10;r9Hfd4n+vosM9Jyj/+Bp+vYc5/j+U5w+cJq+LT3sXrSNvnWHuHzwPFcOX+Ts/nM06ttQZ5dRWtxM&#10;WoyCuNA84sLyiQrJwc0hkjmzA4hJUIg9i95BEly8E/EMTsctMBWngGRRyuYbn49ffD7+sbkEROQQ&#10;GpFLRHAmYQEpeLlFYj3Hi+CQZAqFdvvIFKZMs+arL8YxZdI05syag72tAy6OHgT6RZKbqRLbmeqa&#10;VoiuueXreygormW2XSD//Mcp/MM/fcVvf/sVE8bP5B//8Y/8w2+/YPIcN2Y4+DN+rjvTnIOwDkjE&#10;KSILv6Qi3MJTmWrnzYSpNljN9SAwJJ3YBAUh4bkEhmYSECrBNzidjHwTK9cfYPseIXKhBPs5tlhP&#10;n0mwbxBqhY7Wlm5WrN7KwPBlRoWohMuPOXP1OaM3XolkPXztOet29xEZn4ZvYLgIc1kV6Zl5YhnB&#10;2roGlrd0UqCtx9Y1CCs7NzxCY3H0CmKmtSMz5joyy9YFqzn2fDVmPF98MYaxX45l8pixTBv7NbMn&#10;TsRq/EQmjvmasV+OYfzYcXz1xVd89eVXTJ0yFU8PT2JjY1mxYhl3793i4aM7PH12n/6Bw2RnZxIZ&#10;GUlUVBRZMdHEh4YQGBQoQiotpPeo4Fwe4vyFM5w9dxqjcDAeGkJQUCB+fr44OTlia2uNp6cHAQH+&#10;4vO/IDg4kJD/P0KCCA8PpbmxhuODR7hwdphL50e4cvEsnzn4RCJM12F5JhwE59CvZP1/Y+Xjt1z4&#10;8TlXf3rOy4+v+Pjxe757/5qH75/z8vVrZs2ei9bShqF0PlV1y1m6fD8WywJUytpPk7YQuWpowaxt&#10;xCRMzSVCk0wjxcW11DcsZ//Bs6zbeBS1rpVilZA78mkSF67/J1Tq032puZOy0k4qytupqmynoqKZ&#10;+AQJk6fMwDvAH01NFcbu+ZhWLqZq4woaNi+lce0ympetoqq1C52plhJNldjCbtALDs6f5X1CZOsv&#10;Uj9L288QXJrCpN0iokJwUv6MGksrdcJrwppFV8fSxVs4c/oWFy495s797/n27ntOnb4lrkkWzV9J&#10;qb6M+vJq2uqa2bW1h4uXnnBi5DY9gxfZve8ka9ccYP2aw+zc3s/mTYdZvkwIId/K4kVb6F6wka4F&#10;G1m68hu2fTPM2h2DVLSvIFtTSkJeAS7BgTiFBBOSnS8G4fso1QTqDPgqlbjnCt2CQhCRYGoRgvXl&#10;+CuEJhS52PrtJjR5Z2aJ9wKZhpiEVhQ9ASYdATqt+JwgsfMtVuIpGFKEgH7VJ0L2VsnwUknxUcvw&#10;UhThpSjER1GEn6CZ1hXjp1HiXazAp1hNuLmKpLpWkhraiCirIcpURVZlC4radrS17eiq56G21KEp&#10;b6S8uZuV2w6zd/Aih07e5Mipu/SeeUjfyGP6R57Qf/YZA2e/Y+DsM1HWKJiD+oTpefg+R0/cE40p&#10;PYPf0jNwi56+axztHaW/d5TB3gv091yg78h5+o5coP/IRQYPneXYoVFOHD5H356THN11nNHey9w9&#10;+5g7I8/Ys2GIckMXJWohkbKZcm0nN0ae8PbF39i185Q4SQe4RzNtvBVjvpqCjV0IfmG5+Ebm4RWa&#10;yRz3aGa5R+EQmIJnVC7uUdm4REpEuEWk4xqehrtQuuwXj0tgEt4xuYSlFxOaphSlme7hGcRka0mS&#10;VRKUJGOOnQeTJkwjKCSOjFwNaRnFVFV3snzlXlZv6GX1liFWbDnG4rUHqWtdRVBEKn/+eoaoIpru&#10;GIiDUBIdkYVtQBIzPCKYG5iIS3Q2TtG52EdmE5CtI7ywlNBcI0EJBQRGZRIenUlwaDKeXtHk5BnZ&#10;uLWPHd+cRK0uxd3OAZsJ47H6ehzRYbGsXLNLzKA5d+05Z699x8nz9+k5foXlG76hY8lmdh89w9nb&#10;Lzlx6SmL136Dp08gbp4+uHr40NQ0j97eoxw/fpLQ8GhcPXxx8/QjOj6N/ccusW5vHy6efkycOpPs&#10;vHxK9AakCiXxwtDiH0yJTsfYr8bw5z9+zhe//yM2s+yYOX0OU6bO5MsvxjBj+gwWdi+kqbGJrMws&#10;9uzZy1dffs2E8ZNITEzl0qUrHDx8iKDgYHz9fPH28SY9LpZb7Y0M1VcQFhyEp5eniPDwcHp6D3Di&#10;5ABRUZGfnvf0JCU1hWJVMSqNCoVSQXBwEF5enr/Cx8cbXx8fYmKiKdFqWLVmFUaTgYjwMPx8fQjw&#10;90elUnD79mXu3b/Gg4fX+cw5MJLpDh5MtnFm4lwHptjYUTNy61eC7r7/PYsfvuX0h+dc+8tzrv/t&#10;Zwj3f3nOLWHv8/33HDx4CCuruajUtZSo65FLKynIsdDSsp7de07T3rEZteB41ArT7HyRuIUJWzjY&#10;02uEWNRGNOomUf63adMgB/efpbZq4SdiNgkEKljaP5G1Ud9MibpBVJ9YTG1UlHVSWd5JdeV8Mb1K&#10;JlNh7+zGLFt7JDIZNUsW0rJ5A/N2bqJxyxrmbV1Px+aNNC5ehqmqGaOpHoup4VcHp6AlF1YfYhys&#10;GGz1iax/gUDWovXdNE+0tVeaG8Ti3wpjvajjtujraart5ljfedHFuH1bDytXbmPr5n2cOnmR/ft6&#10;qSwTMr2N1FbWiAQ/OvqU02eesGz5Ljrnr2Dpki0sXbJNJOlFCzfTNX89nR1rmd+5joVd61i0YBNL&#10;V+9l+4HT7B+6RPfa3ShLBUddEd5hYfjGxxMmrEgE67VMiZ+sGD/hKpf/CoG0vYuK8CosFAttwwx6&#10;UessSOpCBKLWleCvVeNfohGJWiRnpQI3oS9RaHhRKgjSagk2Wgg1lxKoNeCvLsFLXoxbXhGeQlaI&#10;qZKEykYSq5pIqZlHXGkjcaYGEk2N5FfOQ2FpIi1DTmpSIU11C9mz+xh9gzc4OnSXo8fuMnDqMYNn&#10;ntF74iE9Ak4+ou/Mz2T9n9B76qEIcRd9/FsGjn/L4NAt+vpvMDBwg6GBmxw9comeg+foO3CO/m/O&#10;MLD3JP07Bzm04TBH1h/h5O5TXOy/yYlDl1k6fxfq4lYU8hb0+kWotd0UKVvJkzUjVbVTXNKFUt1B&#10;ac1qVqwbJDnZwB9+N4UvvpjMNCsn7NxjCYhX4RklZbZnIlMdQpnrHomNEFJk6810B3+RpH1ic3AL&#10;TxfhGpaGjV8c9kHJYgGzZ1webtECqWfiGpkpJs8JkjXnwDgmTZ3Fv/z+T0ye6YBHWDpBiVJiMzVk&#10;yiqQauuJlyjxDU3EyT2I334+nv/2j//CV1PmMGGOKzPdw3CPycU6KIU5fgnYh6bgFJmBV1IREQUm&#10;gnJ0zA3PwC9LR5KmkeiCCiIzNSRnyElMSMfH1Q3HWbPwd3XB390LDwd30pIyWb1qC6dHv+X8zZec&#10;vv6S01e+E3NsBLI+fekRpy4+EDF69TFDpy6xat0Osax53baDdCxdT1B4DK6efiLKKqoplCpE8hbI&#10;OiWzkA27+zkyfJNDw9dZs6tXPKNwdvPCztGVuXaOWM2xZdZcO+baODDX2h57exfGjpnA2DGTCI9J&#10;Jy1bhrWdE3/805f8+c9f8fnnX/DF518w5osxfD1mPNMmz8Rq6hxmTptDidpAR8cCwsMEAvbGx8cX&#10;iSSDuPh4vLy9RGRmSThwcC+XLp8Tp+u93+wUJ3GBrAUI7xFJ2dcHHwE+3nh4euDm5irC29tLJGzh&#10;dYGghauAwAB/6ms+7dZfPH/E+/ev+fDxHZ/N8A5nsrMPM1y98I2OxcnXjy+mzWL8XHvs/IKx8w/G&#10;xssPO58AZjp7Msfdl4jULGS6clTmOmQllRQpLciVFkrUVaLT0aARDuIaxLyOEnUj0qJqDIYOtm45&#10;xsYNAxj0HUiLqkTCteg+TcombYtosjHpBGLu+PlAsl1cTfxC1r9M1yJpG4XDQkGS1yJO7cJr5cKk&#10;XdlNZe1i6uoWU1nWRGhwFFOnzyA6OZGKrnk0bV5FuyAB3L2FeVs20LZ5Ay1r1lDZ1oXFLDg260SH&#10;pEXX8Mm2LuzKf56qhZIEnbqW+W1r2b/7BI21SzBo6sTDx1pzI9WWRqqEq7lZVJOUawU1ShN7dw/w&#10;7Y3vOHzwJOvW7mHThn0M9J9j6OgpFszrpqmmidbGNjraujm0/xi3bryk58goy5Zu/5WsBQgTtkDg&#10;y7o3smj+Wjo61tLWuZ7l6w6xv+8y/SP32NV3Dk1NK6GpWQSlpBCYnERQeiqBmRL8BTu4VAjel+Iu&#10;ZHoUFuIptKAUFeAp2L3lRXjKhalZKhKxMEUL+RvCvttXITgM1QQIKw1lMX7FKgJUGpGcfdR6/NQG&#10;ws2VxJbXEW2uIUJfRai+mhBjPcnl7aQbWojJ0BEYlo2vXzKOtkFYfW3H7K9mYf3lDGb+cTKTPp9O&#10;TEwBW3YOix9cQycecvTYPY4cu0fvyXscPn6bQ8duc/jkfXoEcj79iN7hTzh6+hFHhAaUo5fp67tC&#10;X+8l+g6dp+/QOfoPn2fo0DlO7h2mb2s/Rzb1MbT3DJeP3+XW6DNOHL5KZ/sO1Op2lOp2SgxdqPSd&#10;yLWtSEvmifclxgVo9F2oSjqQKZsplDchK56HVNdOTLqZKTODGT9BqOSaxWQrZ+w9E3D2TWO2axRz&#10;3KLxiMgRNcpOQem4R2Rj6xMnTtGOgYli0L59UCJOYak4CghPx0FEmhhUZBuchH1YGt5JQvqcDMfo&#10;LKzcAvl6ujV/njiXCdYe2PpE4CFYsMOzmergz//H2X/HVZFva79of+4997zv3nvttVa3OUs2oyIG&#10;goiIihmVoJJzzjnnnKOAoIARI4qomJEkOecg5tTatrm1z/d8qtBevdbe5733vX88n5pVs2bNWbOq&#10;nhr1/MZ4xv/8cSr/n3//G3+fOIXpUnORXKTI4rWbUdE2QF5zJxLKm5ivqcOijfoobjdipbYpCzWF&#10;oiprNE29xFQ5LQsf9jqFY2ATyA4da1RWaaK8bBVrlVRRVliJ5poNxMZkcvtOpxhB32kRem/ep7rl&#10;vth56I5gxyt4rDcOi+6QAiob+rle08X1mm6qmgapbunnWnUzeUdOExabQdr+o5y+VEPZjUZKrzVw&#10;7loDZbdauVTTxZXaXq7eHeB6wwhX6wa4VNVN6fVmSsprOH7hDodLb5F3olzM/glLzCE4Ng3fsBjc&#10;fQLRMTBig/Yu9tk6YuHmj6WbPzqGlsxfLDQimMncmdLMmy3H0gXLUF65BuUVa5kruwTNtVvIzs7n&#10;5KmzZO3fz8VLZTS3NdLa2UBl1VVu3LxMY1MtfX0dDA5109PXTkdnE80tddTdrRRRW1dJXd2dsend&#10;Su7evUN93R3qam5TW3VTnDbVC1kiTQwPdPLgXhePH/SJg4v37g3T3t451jB3ygwpps6SYupsKSbP&#10;lGbKTGmmS0gzZYYE4yZN5ccJk5g4ZTrTxDQaKabOmM2U6bOYMmM2MySkkZCZg7TcPKSk5iApKSdC&#10;6jv+tExSQo7Zs2WRlJzD/PlLRUhJzRXXEabSUvP+CVJ/wn+3/L+u/31bAuaJvSKlpecjIzMPSUlZ&#10;Jk+eJt5Jp06djqSMLNLz5iG7cCEyCxYgM38+svPmIzd/AVIyY+lA0uJ2hH2QQ1rc9tjrsX2SRUpy&#10;DgsWKLBw4TKkpecgJSErricjLWCO+PkxCNsa+22LFi5luaIyixctY95ceebPk2exvCJLFy9DTnYu&#10;cjJzmTd3IXPkFjJ//mKWLVvF0iXLmTtX/g8In/uOuXMXMWfOwjEIr+fJM2/+EuSXrmDREkWk5OaJ&#10;x2nStOlMmDKNiVOnMXnGTKZKSDFNSpYpktJMkZD8Z0hJj0FSagxS0kyeLcmk2cJ7MkyR/BOkZJgq&#10;Jcs0KTmmfoPwerrUHGZIzxMxU2oeM2bLMHHSdMb/OJGf/j6BH/86ngk/TWLWTBlmTJfkx7+P58e/&#10;j+MnAX8bx49/GyfqssJ+LVm6kiVLlZBfosTipd+wZNUYlq5iicIq5BevQH7xchYsUmThomXIL1Jk&#10;6ZKVLJFfLv7X8gsUWLxQAYXFK1BUWCUunztHHkmJucyaNQcJiXlISs1D4l/wxzLJf2C2xBhmiZjL&#10;LIk5zJSQY9o0aX78cRJ//euP/PWvf+dvfxvHuAlTmThlFuMmz2LClFlMni4lTsdNnC5i/KQZYjrm&#10;uEnTmTxttvjed0ycOotJ02czcdrYa3H5t2UihOUCpsxi0rTZTJ4uyZQZkmPvTZ3Jj+Mm8p9/+5H/&#10;/Ovf+fHH8fw0bjLjJkxhwuQZ4mcnfd+m8F3ThG1KMHHKbCZPk2C6hJzIA8LryVNnMXnqDKZOm8W0&#10;aTOZOHEq06bPYsHCpSgoKrNsuaoIxRXCVAWF5cKyb1BUGsOfXysqoSBi1X8DJZYqrGT+wsXIys1n&#10;3sLFKCxbJW73j20uV0JBgLDudyz7DuWx95aPLV+0VBG5uYuYJSnLTAlpEbOkZJCUncts6TlIyMxF&#10;Sm4+EtJyTJw8lXHjJjJ+3EQm/DRBhCCZCNr2+J/GM+6n8YwfJ2ACkydNQVZWDkXF5SgrqaCsrCxC&#10;kEBWKf0LVo3he7T9ZwjLV65cJUJ4raKsgoqKKkpKKuK2lyxdxuIly5BfrIC8vAI//PjTeH78aZwI&#10;aRlZMjIy0Vy/nqKiIjElLzdXQB5Z2dnk5h3g/Pnz3Lx5kwsXyvD19Wf8hIl/wiQmTJjErFkSZGVl&#10;4ePji4aGJiHBoRgYGOHvH4CDg6O4zp8xccIk8Q9wc3MnO3s/wcEhxMXFY2Jsiq2NLaGhYYSHC+Xw&#10;dtjZ2XHs2HHy8g4wefIU8bMiJk5i7tx5WFpa4unphbW1DVu3bsfKyobIyCi0tXeKjzFhYeHs3q2D&#10;jo4uu3brsHzFSiZOmvzPmDi2vQkC/pvf+ud54XFKwL+u933dP+Oflk+czKRJU/4FwnePQZifPHnq&#10;H8v+67r/+MyfPyfi235MmjyViZOmiMdm3PgJjBs3fgzjxzNuwgTGCcv/dzD+TxCXTfoDwrH/Z0xm&#10;vLDeuLHv/emn8fz047gx/DRBfO/7usI6P/44jh///tM3/Cji73/gJ3EbE8T/Qdgn4cKa8Md5K0Dc&#10;vrh/wvdNEPdX+I5/Olbf8M/HafL/Av+67p/279tx/w7hO4Xf+Qd+HIO4P8JU3O9/XGvCdSfM//3H&#10;cSLE+XET/n+GcAx+Gv9fl/8kLBemwncJ2/77T0yZMm3s+8V1xv6n/7Ktb+t/x/d1vv+f37cpQLim&#10;9+4zwNLSGoVlimzYoIWDoxNJySns2bsPaxsb8X1JKWkxOJo2bYb4G75DuE6FVGDhWjQ1NefI0WPU&#10;1tYRHR0jrq+goCiuJ0gOurr6REREsmaNOjt37hK/e+vWbSKPbNu+A3NzC5GbvLy8WbxEgSlTp/0B&#10;aWlZcV1jE1Pi4hPQ2rSJhYvkyS8owMbWjsCgIFRU1URijI6JJSExiUWLl4iccOJECdHR0eL/oKen&#10;z8aNWqipqbFjxw5cXFyQlZXF0cGR9evXY2trh5+fH0uWLCUlJUV8bWFhQWBgEOrqa7G1tWXVqlVM&#10;mzaN6dOns2nTZgICAklJSRV5SZi3t3fAxMQULa1NIrc5OTmJv0u8tgVuHTeOH4SDMEbY/3wifX8t&#10;XuTCif9PpDx2sf5x8MWLZewAC+/96wn+r/gnwhOI8b8htv+vEInpv1n+Df/6feKybwQsfG78+G8X&#10;u3gh/STuo/jepElM+BNE0v5vtvWv3yOSz/iJ4u/6p3W/fd//6rcKN6o/E/DYvHCQ/rTet22MkfM/&#10;SPpf8WfSFuZFwhdIe+I38vx2PP8J/0rK/0/4TgLfIFzkItn+QWDfyflPN4ZvUYkA8Rz5TtjfyGvs&#10;f/sH4Y2R9p+J+h+ELRynMVL+Bxl9x/fvHdvHsd/xz2T9/0zA/1sk/W0///z93/fjvxD2N9L+83rf&#10;/7s/9uN/A8J+CZ/9TvDfl4lk+9+sL+Kn8UyeMlU8DyZPmcbkb0QmvhbIc+r0bxDmv633fd0/vy/M&#10;TxbOzT+fb1PEzwlkPH3GLGbMnM3MmbPFYO3PmDb9n8n6/x8I3/VP19LESeLv+f7b/rwf/ysI+zRp&#10;8lgA8/3GJZynY7wm8Nx3/OO8/x7s/JkvfvrxRxHf5wWMHz/+2zU3halTpzF12rSx6b9g2rTp4vTP&#10;/7fwuQnCb/rGpWNRvHCe/OO7fpg94W/Mnvh3JKZNRHL6FNapqWBqsA8XJyfxbuXt7TsGH18xUv7v&#10;4Onjg7unFy4urlhbWmO4xwCNNWtZrrgCXR197Oyd0dffy1atzSgvX8kCaWkWSkuLAxRa6upsWKOB&#10;xuq1rFPTYPM6TVYsWsDkv/w70378G7s2b8bdxRk7WxuMDQwwMTTA0tgYSxMTEVamplibmYmwtbTA&#10;1soKOwHWVjhYW+NgY4O9tQ0O1jbYWdpgZ2GDnZU9e3QN2bVjL0Z7LdmkpctcmSXMnCbL7Jlz+ct/&#10;TGb8OAlUV2/C2MQOUzMHNmntRmnVOtaqa7F+/RZUVTRQW72eTZt2sWWLDqoq61FasQbVleqorFQX&#10;dS91tfVoqG1AVUkdlVVq4lRNWQPVVeqsWKbCSkVlVJXUWK2sLr4nYLXSWlSV16KitBZlpbWsVt0g&#10;mqdv3arPho27UFm9EaVVGqxcpoKshAxTx01gyrhxTB0/jqkTJjD5p58Y95e/8OO//0/+83/+T/7z&#10;3/6NhfMWYGlhg72NA2rKasyXlUN15SrUlFXZqKnFTqGH4SoVFBYpoLRcme2bd2JsaIGtnQs29q5s&#10;27YDVRU1tDZuZu9eQyzMrXBxccPT0xt7Byf09xiwZ48h+/YZiy2iVJTV0N21B0d7Nwz2mbN1y242&#10;b97Fju26mJpYsW+fGbt370VXzxATE2ucXTyxd3BHf48pm7fpsH2nPsamNpiY2bJ1my4bN2qzZfMu&#10;tm/fjZ6eIcYm1tjYuWLn4C5+zsHRHRMzG7Zt0xHft7Z2wNTUGiMjc/buNWHr1l1oaW1Df68JFlb2&#10;mJjbYGxmg4WVMzZ27tjZe2Jt546VtbPYQURTXQPZWTOZ9uPfkZk5A82169DT0cfayg5HB2e2bt6G&#10;qpIK27dsx8TYAlMTS3Hf9fcYYWxqiYmplfg/bVy/gTVq6qitVkd7py7mFjaYW9tjYe2Ata0TNvZO&#10;2Ng5YW3jhJW1I5ZWDphb2mFqafsPWNhiYmGDsfCbzW0wNbfFRICZ8P/YYGZhJ64jwMLKAUtrR8ws&#10;7cdgJcABSxsnzO2cMbcZg6WtC+bWTuw1sGDTVh127NjDes2tqK3WRE1FgzWqGqiprGW10pqxc1J5&#10;HcrfzmlNza0YGdmwd68la1ZvZNkSJVYqrh7DMtUxKK5mlaKaCCUBy9VQWblG3LZ4LSitQX31Bnbu&#10;0Gf3jj3i9hfOXcJ8mUXIz1vKkgUKrFyqhMqK1aisUEN1pRpqq9aI8/LzFjFVCKz+/hMzp85CbfUG&#10;rGwccHH3Rt/AUpSnxv84iXH/OY6pE2eyRm0TK1esRWqmDJIzpJCaKc3sabNZJq+A3k5d9ukZsGOr&#10;NmtV17BGeRVL58shN2MaS2Sl2aGpyb5duzE3NMZ4rxEGewww3GsownifEeZGJpgZGo3ByFjsNmNt&#10;aYmRoSE6O/XYsnEHixetYOpkSSZPnM3UyTJMmiDJhPEzmTB+BhPHT/sDk8ZPETFjynQkps9i+uRp&#10;/O3f/sKk8RPZsmEzP2gtk2WV5HiWz/wRNbmZaCnMx2GfDmeKCmlvauLRg8c8ffqCp0+f8/z5f4/H&#10;z5/z6OlzHj15xsjIfVqa27l58w6FRUfJzSvi6qXbXDh5HjtDY9YtXcym5YvZsXIxhuvUsNmlTbCz&#10;C/HBESSHx5EVk0CUmzvq82SY8/d/Y/6UCaI1qeCA1dXcxPULpdy6WEbllcvcvlTOzUsXuXP1CjXX&#10;r1J38waNdyppqblDa62Aatpqa+lqbKK/rYO+lna6G9poqKzn0P7D2Ji7Y2XmRUrSYQ7sP4uLQxj6&#10;u+yYK6XM+L/PISa2gJ7Bx1TXdIuVjtbmXliauovNBLw8IkmIyyc6aj/2dgEY73PE2tgFGyMnLPbZ&#10;Y23igquDL36eYQT5Ck5/Qtf2QOytPLAyccTC2AE7S1dc7bxxtfPB1c4XFxF+uNoF4GofjKNdgAih&#10;K7yndxxxiUUkpx7F2daXlYtVmDtTigWzZiMzaQKz/v4XpvznvyEzeSqqixWYP0uCn/79P9i5bQe3&#10;b1dz7/5jGu62kZWaS1x4IicKT5EUm46row8ZaQeICI3DwcaduIgULp+/SW/nCDVVrYQJjVWdPImJ&#10;TqbkxHkqKxvp7btHfWMb+3MOcu12FYMjD7h1u47cnGIKC04SG5GOuYEj/p6xJMUWEOKfhLdHOLFR&#10;qQR4B4k3Sw8HD5xt3fD1CKHw4GmuXWukvmmAc0IrqcQ8IsIzSE0t5MSJCvbnniA79xhXb97lTk0H&#10;tXf7aG4dobF5iBu3Gjly7Dyp6fmcOVtBU3M/re1DVFW3UlXVSnV1m9g4ouBQCWHhCaSm5XOu9Bq3&#10;77TQ2DxIfdMgtfX91Db0cbepj9uVjVyvqORoQTHO5pZsUFYmMSqG7vYuBvoGOX70BN4eXsRHx3D7&#10;xi26u4aormnlzPlrXCi/zcVLtygtvUxSfCrenj54efiQm3OIq9eruFnVxO26Du7Ud1Fd30H13XYq&#10;a1uprGnlVnWLiJtVzVytbKDidj1Xbt3l8s06Lt2oFXHl5l2u3LjLpeu1lF/7B4T5yzfucvVWI1du&#10;NnDpurDOXSpuNlBxq4Grtxu5Xt3G9Zp27jT2U9XUz826Li7faubitQaOnrhCVFQWrk5BuDr44+kU&#10;gLu9D66Ccb+tL052/ng7B+HrHIi7gz8uzmEkpx7n4sUGDh4oxcE2EDNDFyyNXLE0dMLK0AlrIzds&#10;zDyxMfPA1swdO3N3HK29cLP1wdXBDxcHfxxtfQjxi+Pc8SscyT+Dvbk7e3YYY2Vgh5OFGw5mLjia&#10;C3DFwcwZq322GO0yZPMaTRbLzkNuhhxys+XZvF4XX98EtuywZurkuUwbP5OJfxmPxLR5eLknkhh/&#10;DO1NRqxYqIyy/CoU5RaxftUawrxDKCk+xcljpZQUHeFAcix2+ptRWyCBp4UhRWkpZEbHc3h/AZfP&#10;XuLimXLOnThL2cmzXD13jpuXrnDn6nXqbtzm7k3BEvk61Tdv0nS3gYaaZi6du05e9jHRSG7dWl2U&#10;Vm5GYYkGUjMXMXOyLDMmSjFjgiQzJ0owffwMZKbJoKaohPISBaaPm4iG0hqKDhymu62fHxZLz2Lb&#10;ivmoSU1AacY4Ni6UZvGU8SyRmklSRDidza28e/uRz5+/8OXLV3777Tc+ffrEx48fxemXL1/4+uWr&#10;CPH9r1/5+NtX3nz4xNNXbxgafEBLdTOnDhwixtMTZ/3dWG7fyL6N6mxRWobxjs3EB/hy9dQJ+uvr&#10;+XlomMfdPZzOyWSr4gIUpv6dBRP/kzAXW16MDPLry5/pbm2jveEu7fV3aa6poq22mu6mBvpbmxju&#10;bGewo43B9jaGOjp40NvHSGcvA62djHT3Mdo7TEdDB9fKblEqkED6MdwdI3BziCQ28iCp8UXERuWw&#10;T88elRVbcbaLwMMhHEcrX6zMPMQCmqjwLHJzThEdnYuzQzA+buF4OoVgZeyKjak7bvaBItl6uYTg&#10;7x1FWFAisZEZRIWlEOATjbtzEG5CbrdjAJ4uQWKlppB14iW0UnMVPEii8XaNFsvhvQQvE6H7iOAn&#10;7h6PsbEvK5etY67UQubMkkNm2kwkJ45jttgv7j/YtWEb3c1dPBh+RHVlPSMjT3j24i0NzT3k5B4i&#10;J+cwFVfu0tgwwvWrrZwvvUPd3V5q6rqorulgoO8x94ZfcOZkOc52nkSGxHLi+Dlqqlt48fRX7o+8&#10;ID3jIEePnGFwcJTnr16LzUE7e4bp639MW9t9mpvuc6W8lYTofNHZMC2pmMsXa0Uz9V1a2mxds45d&#10;67dgZ2zHmSNl3L3Tw9XLTdy63UHf0Atu3+4gPbmQc6du0tnxgEtX6sgrOEXF9XoGhl5xb/QD9x+8&#10;o7XtHoXFZ0lKzeHKtUraOofp7HlAe/d9uvoe0TPwhO7+x3T1PqS94x6NDd2cPn2JpKQcjh8vo7Nr&#10;lO6eB3R3jTLQ/5iGpn5Onr1GVW0XQ0PPGOi7T1tDO3duVJKXlUNqYioFBw5xsuQ0Pd19PHnygjvV&#10;jVy+WkX3wFNG7v9CT9d9zp++RGx4ArGxqVwou0ZDSw8N7YM0tA3S2DlCU9c9mrvu0dI9hqbOYerb&#10;Bqhr6aO2uZeapm6qGrpE3KnvFFF5t4Pbde1/QFj2fZ3qxm5qmnqobeqltqmPmsbePyDM1zX3c7d1&#10;QERL133qmge5UdVBfes9+kZe0z3wirqGIY6fqCA4IAkXW38xgynYQ/DGiRH7oPoIXZncwsUCsBDf&#10;eFztg3ByiqWw+BZ1dfc5kHseM0MPDHbbYmfmiZONH3aW3jhY+4rbc7cLwMM2AHebANzsA/AQmmS7&#10;BOPmFEhIQDzHD1/gzs1mjhScxsvBHy+HAAKEfqz2/njY+uLjGIivUxBejn542nthY2TDxtWbWCil&#10;gNTkBUhNWYj0jMXMmbWIWRMkmDl+FrMnz0VZcSthQTn4uMeju9WEDcvXoLFoGZpLl7NJeS0O5k6i&#10;LWlRdjZWuzaiuWgGe9YpEOJiSUFaPMeysjhdUMjdW1UMdPbT295DV2MLLTW1tNbV0d3cQn9rB32N&#10;7fQ2dfJg8CGvX77n9dNfeTTygoryagoKzlJUXEZoaDLz5JYzY6IEktNkRHKeMWEWEpMkkJwiySKZ&#10;RWisWsturV0khCfRUtfF43uvGex9yg/52YdQXijHwsn/huxP/86k//F/IDt5Ig6mJtyuuMrjBw/5&#10;+PGziM+fP4tE/R0CSX/H77//ztevv/Pl6+/89ttXPv32O4+evKDsXDkBzh4EO7kS5+VBmKM1Lvt0&#10;sNXdgb+dBXkJ0VReOMvjnk7ePXzIL/dGRbL+eWSE26WnMFmvjPLUf2PFpH/Dde9OehubePH4BT3t&#10;PbTWN9Je30h3YyP9AlE31TPS0cpoTzcDHe00V9dw+8o1KkrLaLxTy1BnHy01Tdy9XU9TdRsdjUM0&#10;1vZx5sQNAjzjMNZ1wN0+kNjQZJKjs4kMTMbFJpA9O23Q0bYUI4fDhWUcLS4Xc6wtzT1wdQr+40R2&#10;sPQWidpWjCI8xBM0JCCRsKBkfD0icXMK/tb8QOimI+RyB+MpeIyIVZRCD8kIvMRc8jg83QUIZlix&#10;BPil4OoSxXpNI+bOWYOclALzpZYiM0MO2emSSEyczOyJ45j241/56S8/Ym5kyaN7T3n7y0f6++5T&#10;euEGCcm5ZOYd4UzZbe7U9dLV/zN9Q7/QM/wz9x+/5eXLj/z88hP9vQ/JyjiEjaUL0ZFJnD9TzmD/&#10;CO/ffuLT+y8M9z+hMP8kxgbWBAWE0dLcSVf3MHX1XbS0P6D67ijXbg1TeOQOfkFZ5B4so3/0F3oG&#10;f+H02UoiglNxsBC8hIPJzztDbXUvtbWDlF9qoKi4nKLDF2luHaKjY4TTpyu4XF5F0cEzFB08R1Nd&#10;H/dG3vDw0QeaW0YoOHSag4WnuXqjlpb2ftq7RmhoGaCxdZCOngcMjLxg5MFr+oae0dH9gK7uB7S0&#10;DnKnqpXDh88QE51GaEg8uTmHaW0bZOjeSxqaBzh99iqXy29y48oNctLSsbUwIzQwkIK8fM6fLae3&#10;5x5Dg0+4eOEmFRVV9A8+4f7D17R1jFBSUk5Kci5Hj5aKkXJj2wCN7YO0dN2jtfs+LQJ67ovkLKC1&#10;Z1ScikTePsjd1n6RdAXyFfBnov6O78v+TNQiWX8j5u/k/B3ifEsfd1sGuFHVxpWbTdS3jtDR94zO&#10;gRe0Db6ia/QdvSNvuVM7QF7uGYL8kvFxjRSLvQRiFip2vzeuFl6H+CYQ4BmLtYknwb5JXBNMr663&#10;ExKUibmJN7aWvjja+IlwtvHDxcYPNxt/vOyCcLHxEZ8KPRwDxa5PgsGav2ckUaEpHDt0jjNHL5IW&#10;l0OwdxQeDv4ifFyC8Rb9fQLwcvLF29kXT0cfzPfasVpRC6npi5k6UYYp42YgNXUWkpOmIzV5NtLT&#10;5rBskRr7dlthomOG1so1bFq+Ci3FFWxcqSRCV3MNehorWb9oFtsUJPDct5nDCREcT0uiJD2Bm6eO&#10;0V5dRV9bF/cGRnly/xkPRu7TWHOHa+fPc+bICa6VXRWbcI8OP2N48An93cM01rVy+2YjN262UlpW&#10;RWR0Nno6liyQXcy08dOY+tNUZk+RZJn8CrTWbhG7zGclH6Kz8R5P7/1KT+sDWhsGRV+hH65ebSQp&#10;Kg55qZnITJ+Gt4srl0sv8POzZ/z26TNfvwik/JkPHz7y/v17Pnz4IBL2169fv5HzV758HYu0x6Lr&#10;3/ny21e+fPrKh3ef6G7qICMqBh8rC3wtTPAw2YOPlTFpYf6U5GXRfucGLwb7+GV0hF/u3RNJ+sXg&#10;EM8HR3gxPExj+Tlcd2myZtaPLJ7wF3apq3L74mVeP3/F/f4RelvaGWhrp7+lRSTx9rt3uXunkqrr&#10;N7h55RoXTpdy9OBhclL3U1J4nK6GTnpbB8QuLn3to7x4/IH7wz9z/XI9+1OKcbbxZY+2sXhCJERm&#10;ER+ehaON4O0dR+7+M2LreKGzu721D86CVGHvh7dLmFhuLviD2Ft4iWQtkLajtS/OdoF4ukTg7hSK&#10;q4PwaDnW2SbQJ15shiDkawuNfz1cx3LD3ZyFlmpReHom4OeXTqB/FqZGPigs0UJWSglZqeXIzV6C&#10;3OzFSEyVQ3qGDHMl5vD3//kXfvrPv+Hl4U9fzxAvnv9KTU0bhYdOExOdQcHB05y7XMONmh7q2x7R&#10;e+8do89+48kvX3nx9nfevP5EXXUHocEJ+PlEUFx4ioqKSh4+eM6nT194++YjvV33aa4foL35HhXl&#10;tUSGpWNh6oa3ZySJ8fkcO3qV4sNXSUw5iZVthFiFeruql+rG+1y40s7V230M3vuF6poBKq510tD4&#10;kPrGUQqLLhAXl0NacgFlpTd5dO85v75+z93aNhLjsvHziuJ48UXuD77iycMPVNd2cajoLBXX7tLe&#10;OUpH133aOu7R1fNAlC8EtHbeE6PpwXsvxci6q+8pXf1P6e57LK5XV9dOZkY+ly9eY/TeM+4//IWH&#10;T97y/OdPPHn0itKTpcQGheBmY0taQiLHi49y6/odujsHuHO7gQO5x7h4QZA+7tPX+5C6mlaKCkso&#10;LDzJzcpm8WbR2vuIjsGntPc/pnPwCV2DT+joe0jrN6Ju6BiisWOI5q4RcSpE0wK+E+93CGT8Z6L+&#10;16j6+zrfifrPEfWfibq6oUck6vrWYdp7H4tE3d7/nNbB1/Q++sjI0880tj/izNkqDuSeISwoFWeB&#10;XIWSdd94kaSFgEQgbAHBnpGEeUfh6RCAh2MwKYmFXKto4eSJm+I1Ym3mgb2VjxiwuNkGiBCiajeB&#10;tG398LDzx9naGzc7f7FLU6BHpNgIJCYsleNF5zh7/BLxEel4OAWOwVm4lgLxdgvAx8MfX/cgAryj&#10;8HYNZ6+OLfLzVZj0t6lM+/sEZv30E5ITJyE1eTrzZsqxeokK6xRXs3axIltWrGSL4jI2L1vCtuVL&#10;0Jw/k9VS49iwYDKWm1dw+WAiN47kYKu9gY0LZ7JTaSHuZnsoO36YB329dDc2kRYTTbC7I0dysrlz&#10;7TaDfU94/Og9IyMvaW4d5OTxUgoLjlFX201b5xPaul7Q0fWSxoZRkmKyWTZPkUl/ncLMSdLs07Pi&#10;4IFTXLlUR3vLQ3q7X3KlvJGjhRc5efQSJ49e5AfNtbtQU9zAVrUd1FU18eLlWz5++iJKHV9//53/&#10;6/cv/P71Nz5/+sTbt29FCLLHnyPq37584YOwTCDqzwJJf+HNizdU36ghIyaeGG8vgh2sCLAxJcrd&#10;nvyESEoP59PXUM3bh/d4+3CU1/eGeTk0yPP+AZ719/Okp4dH3X087h2go6aOEGcXlk2fjOKUn1g+&#10;ezrnDh3i7dOnvBh9wGBnH021zVy7dINTx05TevoMt67d4PKFS5w+doqjhcfIycjjYHYhFWevU3by&#10;ChdOXqb+Tptoa9rf/ZDBvmc03R0mK+2wqJ3ZWnlia+VNkH8y2RknKS66SnTUAVwcw7C39sXcyBGz&#10;fXZYmzjjZO2Lu0OQKHkIJ6wAYZlA1PZWftha+IhTZztB5ojC3zuOQN8EgoNSCAtJJyY6j9DgTNFK&#10;1s0lBl+/NIJCcnB0imPzJlsWzd+MrKQqcpIrkZqxCJkZC5kzezEyMxcwdfxs/sf/6y9IzpKh+NBR&#10;Xvz8hkdPX3PxciXx8dlkpBdyvvQm5ZdquXmnm7buFwzc+0Df0DsG773jxesvPHj8ipKjZWJpfHJC&#10;LmfPCPaOwrnwK+8/feHpy/fUN/XR2DxKT+8runve0NX7hta251ytaCPIL411aroY73GmYP9JvF3D&#10;0NlqiPZ6PXZs2EOAXzJnSuvof/COwcfvuVk3TNXdh7R1/MzpM7eICEskOjSOcP8IHEzt8XPxJTc1&#10;h+K8w1y7dIfDhWe5daOFp0/e09o6TMmpy1TXddDT91gk6sqqNu429IokLJBzZ+9DkagFtHSM0NY1&#10;Skf3Y7oGhH1/zfDoS7FqNMAnhLDACGoqG3j4+BdevPrM46dvuX61ilDfYDytbShITaf05AXqq5vo&#10;bh/gUtl1jh05TeXtOjraBqi81cKZU5fYn5FPWFCk2EB58P4r+h+8oe/Re3ofvKX73is6Bp/RPvBY&#10;jKxbukZE/DmSFqSPPwhXkDG+kfbdFoF4e8ZI+Vsk/eeI+p9IvaHnD4L+/lqUPVoGqG8dEKWX+tYh&#10;mjpGael6QGv3Yzr7n9N17w0NXY+4WtlOW9cDurpGxUf2wwVniAhM/iOqDhJ8bwS3ScF10jUcb+dA&#10;/NxCxMg31CcWT6dAPJ1DyMs4yrVLdynIOYmbQ5AYtIhEbeOPk5kXzhZeuNv44mHrh5d9AO62fnja&#10;+RPoFk6QUP3rHUmQXwyJsdmcOHKBo0XnCA2Mx9XRHzenADzd/PF088PVyQdPVyEiF4zeYjA1cGPp&#10;vFVM+ss4Zv44DqnxE5j51x+RGjeFLcrq2OsbsWfDRrasWM6OVSvQUVnG5sWyqEtPYI3MeLRXShPq&#10;sIuzuWHcPpONm+EGVkv9Ba1F03DW30SCrxN+QsNm6RkoTh/PzjUruHTiOD8/fsXzZ58YGv2VnoHn&#10;1N7tFiuTS05coqX1IV1972nveU9bxy/kH7iGtpYJstMWMF9qmejeWXauljNnqsnNPS82ys7MPkp2&#10;9lGOHD7PwfyTHMg+yg9aG/YgMWU+UlPmobfDUqyUe/zoOR/ev+frl0/8/lWAECl/Ecn58zd8+PCJ&#10;Vz//ytPHL3j7/iMfv/7Gp89f+PT+M/cH7nP+6GlC3b0J93AjwtUefxszkgO9OJKRxK3SU9zvauXV&#10;6AivRodF7flJfy8Pe7t52NfDw/5eHvX1cl/QlHsGeDL8kHudfaSGBLNadjbzfvoPVslKUZKzn4GW&#10;Vq5duExnSy8DfQ85fbKMxJgkTh8/zd2qBi6dv0xBzkEunLkodi0vPV5GYd5RSopLuXDmKrevN4iR&#10;5KXyarIyj4h/nDCoYWnoiLmhE34+MezPOkZ0eLaot5kaOGFm4ITJHlssDB1EvW3MEVCwb40Q7+5O&#10;tn5YmbqKmraNpQ8uDqFjJeqCn4jQ+Ubo8egejptnKF4+0UTG5BAZnYd/YDrhEQcICM7DwCwSpdWm&#10;yMppISmpjqyUGnNklJkjoYjMjCVITpVHeuYSpo6X4T//bRKZKQd5/8tnXr3+yOWKOlLTijhUdJ7y&#10;K3e5KNiCXm+mpnGEnpE3YiT94PlvPHn+ibbWYVLj87C3cSc5MYuyC1fp7b3Hr79+5t27z/T03uPU&#10;2eucOn+bhraHDN7/yMjjL3QOfaBj8D2dw+9pan/B/pxSTI282Kttze6N+miv3YHext2sX6WJhvIm&#10;rMw9Sc84xqmzd6i6O8TFi3fF0v2o8EzOlFwmLCAGq31WWO81x2aPMWY6BsSFxHPnVhM1Nd2UllVz&#10;8sxNCovPcfNWPd39D+kQItO2ITGC6WwfpbvzIb0DT+kVtOm+R2KU3dI+IkopjS39tHQO0zXwhObO&#10;e9Q29FBV00rxoZPYWjkTGhxLU30Hd2uaiAqLIdgvgJzUFEqKi6gouywOMJ48doFLgoNi/2NGRp5x&#10;+uwVjp64JA5aRoTGskpBCd3dBhw7XkZH32OGn31k9MVv9D94KxJ1x8CTMfmjY0SEEHU3iATaT31L&#10;LzUNHeKA4c2qFmoauqhr6uWuoDs39lB1t5M7wkCkOBg5JoX8a+Q9Jn9806pFohdIWiBn4XsGv33f&#10;IM0do7R9i6gHRt/QO/KSrAMnSM8q5tmz13x4+5nWxh6yU/NJiEomJT6bI0UXKDp0kdjIPIJ8EwkS&#10;tesIsXuSYDfs7RxAkGcIXo4+uNl6EOIXJvq336y4Q3rCfmxNnLA2dMBdkEEs/XAw98bV2k/Urt3t&#10;/PG0DxAhbMvPM4Ign2hRFhEkkdyMw1wqvcWh/FP4+8bi6hSAq5M/7g5+uDv4ipYOwu+xs/JjpYIG&#10;82bPY87U2cz6+4/M/OtfkfjxRyQmjmP5HFk0FZewXVURXbXl7FaSR11uCqpSf2PzkimE2myhMM6e&#10;WHc9Dqf6cvtMLgejPMgNc+dUTjJXjhZycn8mDnq70VqygDVzJdm3SZMj+Ydobemje+AFnQO/0D34&#10;K/3Dv9Iz9JaO3ndU1T0lK7eCfUYBKC7fiay0KjOmyqOwZD1ZGSU0NI5y8tQdgoKyxOSEhJhsYiPT&#10;SYzbT1zU2NjWDzu07VixbCPL5dWQmb4IuVlLiAiMo725i19/+ZXfvnwei5S/CpH1mA799t0n+vvu&#10;cep4GftTDlFVWc+rN295/+4Tve19FGfni5kcke4uBNlbEmhvQZJA0llp3K24xPPBfn55cJ+Xo/d4&#10;PDjAw/4+7nV3cb+3mwffiXqgnwd9/TzoHeDZ0ANeP3jO85H7nDt8BMOtm9i7QZMQZycKklMp3n+Q&#10;k4dPceHsFa5cvEXdnUZa6tuouHidsyWlnD99kXMlF7hy/iq3Kqo5e+Iip05cpKK8ihPHLoqdgw8W&#10;nBbLtb1co/B2iSQyKF0cVExJKSY0KBk/93BszdywMHQUYWXsjI2pqyiVONv6iyQuyBqC9upk54el&#10;qQvW5p6iGZXg4e3vm0R4aBbBgWn4eMXjJZhaeUbi7B6Jp18S3n7p+Phl4u23Hx19PxYq6CMptwVJ&#10;mfVIyWgiK62GrLQKc2VUmCOlhPQsRaRmKiA5Q4Hpk+aJJ6jQLbm6uo+Sk7c4faaS6rpBUXO8WdNL&#10;Y8dj+kff0f/gvUge959/4MrVBvx9YkTPkgN5RVwsv8ro6BPev//Kzz+/59KlSvLzT5Cbe4yAwHgC&#10;g5I5X15H18BLhh9+YOTxZwYE0h5+T8+QoBs/51jRVbydQtm0ejvL5iqyQXUj2lo67N1lJnqVCyfi&#10;wYMXSEkuxsrCl5qaHl7+/El8RDx2+BxB3iFob9iBr7M/d643cK2ingMHSjhcdIbb12u5W9PC9WtV&#10;XLh4g4obtdTc7aK7+wH9PY/o6rwv6tCd/4LG5gFq7nZQ29BOdUMnNc19tHbdp3/wGa3NvTTUtjDY&#10;O8TDkYfi01d2WhaFB/I5fvgwZ0+e4syp05wqOUdVpWAU/5zOjlGKiwVHyCpGHvxCTU0n+/TNmC81&#10;D5Vlymipa2Fn7UrJ2Rv0j75m+NFb+kZf0T38go6+R7T3PKCt+z6tnQJhD4vT5vYBLl+rIiUjn+T0&#10;Asou36GmvkskagHVdzvH8G2AUSBqIaL+LpWMReJd1LX0UNciRNKCTj3A3ZYhGtpGaO4Qvu8BrUIk&#10;3fVQ1KYF3G0e4fTZ6xw/VkZWZhFXLldxt7aDI8XncHbwYfHchcjOlsXJ1oerlxq5WdFGZnIhYT6C&#10;06SgV0fi5x6Ct7MP6XFpHMzMI9wnEC8HR5ytLAn3D+Ra2RUqKyoJD4zCwtAGWxMXHC28sTdzx8HC&#10;HVcbH7wEvdoxaCwqF7KcnILwdRN8dcYQ7BNDYcE5LpZVk7dfyLwJFwfjfdyCCfKOwMnGiy0b94ht&#10;Ajerb2H+7DnM/Ns4pMaNZ/pf/4Mpf/kPZv/4V2b/5/+J3E//A/U5U9i2dBZrZcehOX88eioSRNlp&#10;kR9mQmG0NdePJfOir4Y7pwrwNd9DmJsjJQX51F67QcudGrLjEtmzeStayqtRlF+Op2cw3f3Cje8D&#10;bd2v6R/9RP/oZyrrHuDsnoHiSn0WLtrC/IUbmDN3DYsXb0BZZScLFmqwW8eeg4cuUVJym/CQdDxd&#10;QgnwiibINxZv91CC/WP5wdomBjNjPxTlNzBXehEyEvOYOmEOlsbeXL/SxJPHv/D5ty98/u0rHz98&#10;Frt7X7t6Fy+3CNYqbWP1kg3YGLlyrayKpqo2CtJyifcLINLVCS8TfcKcrSlKS+RC8UE6qm/zcniQ&#10;n++P8nRoSMSjgQFR9xnp6uJed7c4/7B/gEe9fTzp7ef50AMe9T1ksG2YnuZ+2hs6qbp8nYOJSVjs&#10;1sPZzJquxnY6Gjo5kHmQkiNnGR18yIOhJ1TfFHwfblBy+AzHCk9yu6Ka6+V3OFJwivwcoXNwIVnp&#10;ReTnllBcfJGs7FN4eMQRGZFLfl6pOO/uEYutlR9u9v642PqKaXf2Fh64OwTgYOmJmYE9dlZeONv7&#10;YWHsgrmRiyh1WJq442ATiK9vEj4+Sfj6phIWlkNw8H5cXROwsgrH1jEOV4803LzScfPKxt4pjS3b&#10;PZi/cBdSAknLbmS2jCZSMhpIy6gjK6uGnIwqclLKyEquYta0JeKdWVpCkckT5JCTWUlYRC53aoZF&#10;lF9tpaH1MQMPPnLv6VcevPidxz//RkvXIzJzT4spf5mZR6mouEtzczfPn7/h48cv3Lv3lAMHjhMb&#10;k8XxYxc5cawMf98obKzcxd6VKcn5XLpUxcjoKx79/Jn6jiecKq3n5u0BWlqecLm8ntCAJHZo6bFR&#10;fRt6O4wx2WODv3c0OVnHSE8t5tyZGpqbHnG5ooOjp6qoaRhh9MEbevsecuNqPbeuN1N2QehveIRg&#10;30i8nDxIDA4lLTqe4oIjolZ8t76DsvJb1Dd0M9D7iIH+J6IUIhBzS9sw3b2PRKIWsjkaGnuou9tB&#10;Q0ufKIUMjgjZJcKNKoj8/fk01DRSeOAQuZk5nDlxmitll7lSdoVzJ0spP3+J+romOtv7uVxeSf6B&#10;E9TWdPLg0Vua2+6Ttf8E1hauqK1QZ6ncQjauWo3e5h3o7DYmPmE/N2410dP/hJEHb+gZekFb90Pa&#10;BLLseST+lub2Ya5cryUhJYf07EJKL97i5p1mahu6qW8WNPdvkXXDPwYX/1X2EOSSMZLu4W7r98FE&#10;QfIYFqWOps4HNHU9or3vOd0DL+npf051dRf5B04RG5pCce4JBjvuU3WjiYiQFFwcg8hKL+TwgUI2&#10;rNZg0l8ns2nNNvYn5ZMZl02EXwTBXqH4ugUSERBFSnQSKVHxRPoFEeDsir+DA0HOzrhZWuFhZ8fZ&#10;khL6e/pEQ7cAryAcLV1xsnLDztwZOzNnHC3dcbMbG2AUIBC1l3MwPq6hf0yFTk1hAUkUF5yj7Oxt&#10;seu3r0cElsZCz0oL9HZZYmbggL2ZIxtVNZn940Rm/fVvzJs8GdX589m3UZNtKxezcNz/icLk/zfq&#10;0v/OOtm/sHbOTwSbb6I0yxs3neVYbpLnQn4UTzqqGKi7SVlxPgFOtljt20NsWBhFB4upvlVDQ20r&#10;x4rOEB2ZzIH845w8dZWAwDSs7cIoKKog+0A5+ga+rFTah7z8dubP38icOWuZI6fOggXrUFXVZdMm&#10;M5Yt28bixVrY2YVx/Mg1ig6WERGcISYeCE8UgV4R/DBn/lZ273Jlg4YBkjMXIDlrHgvnqiAtsYql&#10;8hvJyDhB38AzXr35wsDIK8orWjhYeBVf71TUlXaycoE6Wqq70Nbch8E2Q3xsXfCztcHL3Ijs8ABO&#10;5WZwIjebqosXRGnj2fAQT4eHeDQ4xMOBAe739osQIud73WOpdA96+3k8MMxoVx9t1U1cK73BhRPl&#10;VJy/zqXSCg6k55CXkEpiUCS2hpYEewRwKOsghdmFHDtYwoXTV7hz/S5VN+opPXmJ86cuU3mtjtKS&#10;yyTHZBPqFyferRJjcsnJOkHe/pOkpxwmIiST1LRjok6UmnaUwMBU0f3PxS5QlDoEgv5+4jhZe4vz&#10;zjY+uDn542DjhdEeW/bp2mBu5IaViTfOjmH4+CbjH5iBr38W3j6ZmJmHsmKlHnJzNrFoqS5r19uz&#10;1ygcvX0hKKw0EAlaQkYLKZkNSMtuQEp2jKilpNciJa2OjKw60pLKSEmMEfWsGQrMlVNl0QJ15GSV&#10;WbPOiOj4I5RebOVG1TD99z8y9OQrPfc+0TfyntvV/aIvuJ9fMidO3eRaZSctXQ958+YT79//Rmfn&#10;ENnZxcTFZpOVeZjiovNcu9pAeXk1iYm5+PpG4esdjr9vBCmJ+8neX0xUTLaos2ekHuPs6duijHSw&#10;4CRx0ZkE+8USGhCPtbkbOtom+HpFigZToYGJBAenUH65kdrGB5w+X8/xU5VU1/ZTW9PL8WNXOHq4&#10;nLSUg9iY2mGyUxeHvXrY7tmHtaEl509doKmxg7OllzlfdkNMvfseTQuSR2v7iDjIKEAg7rt3O+nq&#10;HKG1fZi6xl5aWvsZGhgVxzNc7R2JjYiiqOAgF0vLqLp5h+uXb3Dy6ClOHD7JlYvXuH2zimNHSjhx&#10;/Cz9/Y949vS9mE6YnXua0PBs/AJT8PSIZO9uM1QVVrNy0XI2qGuxY8tuMdpOSc6jvqGf/qGX9A4J&#10;trjP6ex5Qkv7fZrbhrld3cbFK1Uirt6sp7KmjbrGnn8iamH+z0T9Z716jKy7qW3uFiPquy39Ikk3&#10;tt+jqeM+bb1P6Oh9RnffU7q7HnDl/G32Jx8gPTqd9NAEUoJjOZC0n4z4LOKj07hYdpvBgac8ffiC&#10;xpomXK2cCfYIIj02jajgaBKjkokLjycmOJq4kGgifAMJ8fAi1MOTMA93Ah3t8bIyI8LHnfKTx2iu&#10;qeT86WO0Ntcy1NvH6aMncXdwx1jfBBsTW2xNHXGy8sDJ2gtXO2GAPuSfIFx3wlOtn1s43i6hxIRl&#10;crbkOvvTj7NpgwGWZl7EhGeK63k7+eBiYc/6FcpI/vQjriYmVJVdoDgtmQsH95Pi68CGhVPZMH88&#10;GxdMQk99KUWJfjxtu0L3zaMUJnpRWVrIq9Fevr7/lU9vfqa/pR5/J1t2bVqHm4MNqYkJlJ2t4Mbl&#10;KvIzD2Kga8gWrd2i/OLqEs+W7bYsVdzBUoWdKC7TZZnCbhYv2sr8eetELFiwngULNrB06Va0tMzZ&#10;ssUKeflNrFHbQ1BAJsWHLhETvl8MEC322fLDSpV9yMqtQ2HxRhYLF7v0SqSllrB48WpmzV7K3/4+&#10;FyenFBraX1Hf+ZqK6kfkFN1h2y4X5s5RYbm8ClprdrBRZQcqi1VYt0oFd0tz8hJjOJyRyqG0ZFFw&#10;729u5GFvL6M9PYz29olELWC0u597XX086BtiuKOX4Y4ekawbq4VOHFeoulnDrYpKSgpLOHHoKOeO&#10;HScxLBJ7Y2viAqMoyjzIifzjXD17hcunyjl37AIVFyq5dO4mB/cfIz/rCKePXRTzM4WUu4gAIa0o&#10;UtSiQwOSSYjJIy76AHZmXuhvN8PZzo/YmGwC/OPxFdYT0u7MPTHQsRRJOUjsuRiFo5WXSNSezgHY&#10;WTljvM8ao722GO91xNk+hFCxe3sKrp7xuHsnY+8cJ7ZmWiCvjZTMZiSkNzFLWgsJ2U3ILtiB9Lyt&#10;SMgJyzYwS1KD2ZJrkZRai7TsOqTlNJGU0UBCZi2SMmuQmK2MxGwlZs9czuyZiigoaLFHzwH9Pc7s&#10;2O2CoVkw9i5JhMUe4XRZKy19b+kf/UJl3SjRscXExhRy43onHV3PqWu5T9n1Ru5Ut1FZ2URUZDq+&#10;PlEcP36ZpqYh7tYP0Nr1hI6eZ7R3PuLW7Vb27z8mdoYP8IskJjyB9PhMDmQWcTDnOLkZxRw8cJwL&#10;pdeovNXMqeNXyMk8TFpSAW4OAeKovr9nODs372LXNh127tgndvY5d76BltZnVFcNEeyfiqmBI5U3&#10;mng8+pJDOUWY6e5DZ906Niur4W3nRsX5Cs6fu0RKajaJSVlcuHCN1rYBOrvui5F0b/8TkbSbWgap&#10;rG6nqqqNFmFwrbaDkpPldHUO8HD0AcUF+UQFB1Jy9AjVt2/TWNfAlbIKDh86ypFDxyg5cpqTx89S&#10;dOgoV65cE8dvHjz4mdLSSmJi8gkNzcJHsOgVjndoLtGxB0Ub3r065igtVmLl4pVoaWxml/Y+rKzc&#10;2Z97ksqqHvqGXtM3+JqObiEj4BGNrUPcqe0QCVsg5aa2QRpa+kVy/k7SghTynZiFCPrPaXwCxkh6&#10;LKIW0vzq2wSiFgYuH9A7+JTBoae0NnVzuvgUBUmZFCWkcyg6kXg3TwKt7HA3s8TV2p5LpeW8efOO&#10;j7/9zuPHL0lLziHYJ5yK89doqWvj5vVq8g8cJlcYoM/MJTEsihCBoD09CPd0J8DZFj9na3KSo6m/&#10;dYk7V85y8lAWh7ISOJQVz93Kqzy9f5+etg7yMnKwM7fHytgOZ2tPHK08xetMIGvPb5H1GFmHiV7w&#10;Ps6hIlF7OAi+8FGiZp6TdZqUpGIS4w4Q4p+Am40H2uu3Mn+GBPOnTsPF1JgjuVmEe7vharqXBD83&#10;fC33YLVNnawgd0pyU7h0PJfnfXV8eNTBq3ttPBvu4vn9ewz1D3Dp7FmC3RzYs3E121Tl0dFcgbOp&#10;HqmRMUT7hWCwbQcG27Rxt3XHcI8jSkq7WLpsK8sUtVm6dCdLl+xi6RJtlspvRX6hFgsXCJH1OubN&#10;W8/ixVtYvHgzCgrbWbfOBLU1BixcqMUKxe14OEeSIuyTZxQ/bNhizVLFnUjJaiA7dz1LlmqxaOFq&#10;Zk2fx9TJsmLPNTP7cGq7f6ay4xf8Io+hvMYYxRXaqCnvZo3yDlRXbUdNeRcaKlsx22NGTmIqR7Ny&#10;KU7N5MaZCwy1dvCwd4D7Pb2M9vaORdODQ2IULZDycHc/9wfu0dPazcVTZRzNLab2Ri29bYP0dQxw&#10;+/It8lIz8XR0Yp3ySoK9fGirb6f0xHlSotOpuVrP9dJKSg9fpOTQOQ7tP0KK0O4qKF7U2+PDU8hJ&#10;PUh+9hESorPFPGahf6KHcwSO1iG42IUT7puCv3M45nvsMTdwwMrEGVsLV1zshRQ7H+zM3USNWrjj&#10;ezgKsodw9/fG3c4LSwNL9u0yxtbSg/CwTFIzTpCadYbDJ6qITzolDiIorNBFWm49UrLrmS2l8Q2a&#10;SIlR8wYkZTYgIa3JTIm1zJRQR0JGA0nZdUiJRL0OWTkNZGUF+WMNUlLKSEoqMXv2SmbNWoGMjCrL&#10;lm1h23ZrjE39MbcIZa+BL3sN/LCzTyA+8SxXrg3R0PoLZRW9xKeeIjz2IBkHznCjtouBBz+LA23F&#10;R0rx8Y4kM72Y6rpeUcPsffArI8/fM/ToFwbvvxbzl0tOVHDk0AVyM44RFZ5EVHgCBQeOcepEOYUF&#10;Z8jOPELRwVIulTdQXTNETf0DSs7WcqzkFhcv1REdkc42je1sUdPCYLs+hjsNMd1jTVREBreEdL7a&#10;IQoKLnKutHrsRtE8wuXyO6Qk5bA/vYC2+k6a6zvIzT5EWFgcCQkZHDt2lra2QbqEwbr2YTFvuqP3&#10;Ic1dozS0j9AgkFZrP6dPnMHXxYn4YH9SosNJT07kUvlFamuquX7tKqdOnOLcmVKulF+l9MwFSk6c&#10;5uTpUuobWnny9Bd6ex9QfqmGjMzjIkkHBafj5y88NaURHplHZFQBwcHCjT4dD+cwtm/WQX7hIpYt&#10;lkdTbT3b1uvhYBlA/sEz1DQM0N73kubu59Q136OhZZjWtmFxsK+p456YrfF9YPBuizCo2M0dYVDx&#10;7lgq3hgEwhbWEfKkhcIWIZIWskiE1D8h7W+Err6HDHeNUFdxm+PZBeTHJnMoLpEjCckcjIol2s2D&#10;YEdnIjy92bFuIypLV3AgM5eRviEyI2LQF9r3RcTTUttK7Z0mzp+7wplTZRTnF7M/JYPDBwo4WpBP&#10;XEggQR4uxIf6UXaymIY7FZw7XkBmYgjHC1I5dySD3KQgjhdkcOFkMdcvn2W4v4umhnoSE1KxthBk&#10;Q08cLHxwtvDEzcIddytvPKyFopcQ3O1DcbMLFqeejmOFaG72gn6dTFbmaQ4WXRfHmfbs2jeWmjd+&#10;AhtXrMJcRwcbw73YmRjgZW9N2bEjVF68wKmCfI7n5XH2SBGFWRm0VN/m0aBQ0NLA+ZMniQkOw2Lf&#10;XnS3bGCnpio6G1XZrbmcbarzMdyykn3blVi/egk7tDaQEp8lPkkvXqDBwjlrkJ+vieKSrSxX0EZx&#10;6Q6WLtmG/KJNzJ+vxRw5TWSk1yIrs1aMqhUUtokR9rx5Gigp7Wb7NltWrtBm3hwNzM38Kb/QyA/L&#10;lm9lraYRC+Q3ISWjxrx5a5k/RxVZCQWmT1/EX8fNI3b/eWr73pGQd5tNOt6orDZk2dItzJVZzXy5&#10;NSgqbEZZaTs6Oy2Ij0ym7noVzweFwpUHvBwa5cnAME+EikMhih4a5uHQMPf6BcljgEcD9+hobKfk&#10;6Clx4K+tvoPr569xNPsgJbkFnC8+Lp4kR/Yf4n7PCPW37lJRep2+9nucPHyejMQ86m82czz/FFG+&#10;McQExJMen0NW0gGxcCUqSIj4cijIOkx26kEiQ1MI8YvH3ytWJGrhruzrFku4kHERkIGPaxSGujZs&#10;XreLXVv0sDd3wNvFDx/XYHFEWiBpG1MXEcJrO3MXjHTMRRLfn3WcQ4UXCQzdj1dABlm5lzl6vBEb&#10;+xQWyusgKa2FlKzwP28SiVnAd6L+B2GvR1JGU/Q7lpTVRFJWAykZdaRl1iAtLRwf4U6sgYzMaqRl&#10;VMUDvHjxJmZLKDFv/nq0d7mz1zCQ7TvdWK9lw1pNczZttcfKNob45DNcvjHIpRt97C+4SNm1Zh48&#10;f8/rD1958/E3Xr5+R02t0OjzLJU1XQzcf8f9n7/w8t1XXr79THV9N1HR2eTmltDWPMq9wddcvVwt&#10;5l4LEXZURBrpqYe4Ul7DjavNnD5dzfVbAzR1vOJu+0vq2p7T3PWUy9eaycs9gau9H5s0trFJYzM7&#10;t+zCzMgab69gDhefp6lhiJamYS6cr+LUyau0tgwxOPCM/p6H3K1p48K5Co4ePsuhQyc4e/Yyjc09&#10;9A08ESNpQacWskGEQbpuIX954Al9I88YGnnMtSsVhPt5EebjysH9abQ03uX+/RFqayo5fvQwZRdK&#10;qbx1i7LzZRwuOsLpU2fp7uljeOQhZWXXyM4qFvcxKiIbL48YQkIySE45LNoNBAVl4OmZiIdHIm4e&#10;8bh4RuDrH4+NlSdqSlrIz1mGqsIa1qtosWm9NhYWrhw5XkFN0z2RsLsGfqat+4lYMSik0QlobBcG&#10;A4WqQqFqsWcsg6Nt6B/50d+KWgRSv9s6NDYV0vFaBujovs/Ivef09Ixy9XQZ+fFpFCamcSg+mYNx&#10;iRTGJXIgMprkgCCCnd04kJTK/Z4Bhrv6uVF+lYSIWHTWa2GwdTvZiRlitWrVnXYaG4RO3d3cuFrN&#10;uVNlnC45I+r6hw8WkJuRxuXSs9woP8f5k8UczksjNSaIwqw4jubFkxDqzKHMOIpzU8hJj+Hi+RN0&#10;tbcwMjzKxbJbeLuPac4uFp44m7uLUxcLX1ysg3C1C8PdPkwkaGEqELbwWoC/VyL+/ikEeEdgZWDM&#10;CjkZ5k4ex5wJP2G2S4cTBUc5VnCUkoPHuXn+KmcLT+BsZM0ujU04m1pzLK+A00XFuFhasHbFMnQ2&#10;rcdcX5s9WzewXV2ZTaqKGG5fj5PxTnxt9uBusYudmsvYs2Md50+dpqt9iKT4fNao7mTBHFVx0F9+&#10;/jqWL93MUvnNYtS8aNFm5i/YxPx5Wsybu1EkbDlZTebIrWex/FYWLdyMtKQqc2TVWLFsG8uEVm9y&#10;gmeQHj/MnqWIhIQSsyWUmS21GklpFeRkVET9c+IkeWQWbiYk5SLByRVo6YSyXNUc+SXazJu7jkUL&#10;NJg3Rw0ZGSWWLtFk04Y9ONp6UXTgOCM9I3z4+R2/PnkuDg4+HbnH8/uPeDr6mCejj3l87xGdjR2c&#10;OXqWcycv0NM5wL2hJ9y908qponNkhMdir7sLHXV17PSN6ahqZaj1HrfK6slJOcqZYxVcLavmcN5J&#10;YgLjCfUKI8ovgtjAOOLCUokLTSUxMpOM+DxSY3OIDEjA1zVMTN4XeiAKkoab4Klh44ujpQ+O1v5i&#10;l/Qg3ySx8srJyhPdzXpor9+OlYENzjbeIlEHeQuyhyfmBvZYGjliaeJCTHgWRQcvkLP/FGkZJWRk&#10;nyM95wJ5h26QlnEVM4t4VqwyYdFiXWTktiE7Zzsyc7YiM0cLabmN/w1Rr0dSiL5FrBsjamkhklZF&#10;Tm4t8xZuRHrOWmTmaqC0Wo/t2g6orzNCY50ZewxCMbGIxcI6DjPLKDZstkNV3Yi1683YtM0RC+tI&#10;giMOEhl3mKT0Ei5WNDP04DW/vP/Mr5+/8PTVO67daiAlo5iK6y08ePyO0Ue/cPrCDeKScjl19gZN&#10;zcMiUbe2jNLX+4z2tlFx4C85qYDQkBSys45yqbyW25V9tHS8ZOD+Z3oefqDv8Uf6Hnykc/idmDXS&#10;1PGI7NyTmJo4sn3LLuwsbAn28sVIxwArY1tyMwqovH6Xm9fqOHm8nMb6XtpbB6mtbqemqo2bN+up&#10;reugo1sYkBsUZY7v2nRbxzDN7f1iNkVXzwjNLZ2UHDtBaKAfSdFhXL1wmoGuFh49HKGtrYE7d67R&#10;1lZPd1crNdW3OX3qhEjcVXcqaWxsouTEKaIix4qB/HyiCPCNIzRIGCDOIiQ0E1+/JDwEmcs9Xmya&#10;4eoRh71bGK7eAmmn4OwYJ+b5qi5XZ5HcPFavUGf7Jh10d5rg4x3N2QvVdPS9omf4rVg12tB2T8SY&#10;zjwsln+PRdbfiFiImv8FdSK5D4rVl73d9xgZeED9nXqO5RVxMD6FQ/FJFCakiihOSqMwIYX9YVGk&#10;BYcR6xuAr70T+amZ9DR3UHryLGb7TAn09CM/u4DjR86JVgOdHU+4daOdq5frxRxyQfu/U9nIrRvV&#10;nDtzgeOHj1FUcIjjhQe5Xl7KtbIzHEiPozA7nvNHc9ifEMiR3ERKDqaTmRjKwZxkjh85xKmSU7S2&#10;9DDU+4iLZ64T5heHq60fTpa+OFsH4GIdKFYJu4qRdRhudqHia2EqQKhPEPKsVZepIjVxMvOmTmLx&#10;zMlI/fgfaK5QwM/dAxcbW3ydXQjz8sFcR5etKqtRW7SYdSvXYKprjM0+C5QXKSAx7idkJv2VNUtl&#10;Mdimie7GNWxfswL9Teq4WxoR6mGPwfb1rFuxhBMFB3j3+g0jg4/EopXggGRcHELQ3mqC/Pw1SM5S&#10;RE5mNQvnrxej6QULNrFgwUZR/pBftBmFpdqiLDJv7iakpdYhNUsJ6dkrkJVUQkF+vahUKK/Yzg+z&#10;pVWRmqPBEsVdSC/cguQ8LWZLqTFzuvBYrcpCBV026QazZpsPS5TMWaK4h6WCML54G0sWb2OR/Dak&#10;pVeLj+FCNL55oykOtkHkZB6jq3WYtz+/483TVzy//2wsMfzhG9oa+inIKcHewo1gn0jamnt59fMH&#10;sbt3a8MAlRUNHEzLw93cHEudPbiY2uJl401qRBbXS2uovtpM0YGT4sBgRGACAULSvUcoUX4xxAQm&#10;Eh2YTFSg0Gw2kSChw7hHlDj1d4vC3TYABzMv7EzdsTdzw8rQAUtDBzHVTjASEgYNBUlDGHn2cwsT&#10;CVtvhxG7txrg6xZKQmSGSNoGOhbYW7iLd9GDBy9yIP8i+3POk5F1jryCKxw+XkVg6CHWaFgzf+FO&#10;FivoIb9Eh3kLdjJvgTZyc7chM2eTSNQC/iBoIR1PbgNScwSZZCyilpRew4yZSsyYsRIJSRWRvBcu&#10;2coKZX3UNIzZvMOBfcYB7DUOwNA0ElOrWIwthK4ksRiZR7FLzxfNTfZobrBiraYFW3c4YmMfg39Q&#10;Dn6B2SSnn+Ju4xBD91+LF3tdyzBny6rFVmCFB8+Rd+AEBwpOUl3bSW//M7p7n9HT94Levhd0dD6h&#10;p/dnRu+/p7//JedKb5OcWkBCojC4KESkt+nsfcL9lx8YefmZey8+cf/5F1p7XnGjZpjrVUNcq+zh&#10;2LFLeLr4oamijrbmegx2aGOqswdbEyvCA6I5kH2EyxerRHI4euQCJ0sui4R87/5rOvseUVnbwa3q&#10;djq6HzIwPBZF9vWNMjh4n7raBhLj4wnwciM7LYmKi6X0dLQw0Cto1zeoqrpGV1e9iOrq6+J8VdV1&#10;rl0t52TJUeJiY7C3tcPBzhkfzyAiQpIID04hLDiNwKC0byQdh5tbrEjUnp7CfAJuHnF4eKfg6p6M&#10;vWMs9o5RuHnEYGjkwIpla5kjIY/ainVort7MhrXaRERmiymVfcNv6B36hY7e52KGjpC1IZC1IN/U&#10;NvWLkocQVQvLBHwnasE/pK1b8C15SH/HANfPlovyY35MPAUxcRTExIuShxBVH0xMIz8+lezwGFIC&#10;g8mLT6K6vIKzxUcJ9w3E19WLvIw8Th49R+mZq9TVddPWdo/SM9cID4glLSaDS+dvUJB3jMKC4xQV&#10;HCEpJknMnDl19BjFebkU52Zz8dRRKkpPcLGkkAvHcslJDOZQRhSnDqWTmxrBkfxUThTnc/LYMepr&#10;mrhSep3iAyU01PRy6sQ1sY2fyV5nbE09v5F2oEjMYxH1GGGLcAjFzTEIYz1LlBcqIT9Ljo0rVVFe&#10;sJg506YiM+VHJCf8FalJP7FsriwbVJTR2bIFa1NzHO1dcbL1FK97B1MXdDZps2yODFIT/8LiWeNZ&#10;pzCXnWtXsWvdanasXc2eLZtws7Jkt6YWRtq6lJ4opeR4KXk5R8hMKxaL5jLSCsWb+RYtA+bPXYOM&#10;1GpkZTSQm7MeaRllZs9exuzZiiJnKivroqqyVxxsnCMEY1KrmC+rygI5VeZIrWKutBI/KKjsYeFK&#10;PVZr2bN5bwgb9QJZoWaMtLQGErPUmDN3K0pqNqiss0NJ3ZIVyoYsW6bDkiUCWe9m8RLh9Q4WzNdC&#10;Rnod8+dvRkPdFIN9XiQnHxZr1V89ec+Lh2+pvt1OavwhTA082L7JjM3r9FizSgtTI0euX63nyaOP&#10;9Hc9o/TEDUqPX+LCyYsU7i9if9J+zhw+y+WzFRw7cIK40ESCfMKICIojJjSJ9Jj9JIalE+YVS3Lk&#10;fvYnFxEbko6Xo5CAH0JEQBLhfokiSVvvcxbhZOYuPlqZ6Vmyc6MOelv3YLjLGGMdM0z0rTDday9m&#10;eyTFHiA2IhsfMZczmsigRLEiKzokmaL8U+TlnCP/4FUulLeTnVOO7h5Pduu6s1vXg0WLtyEtux45&#10;4VFn4RbmzN+EzNyNyMzVYu6CrcjN2/wtov5nov4uf0gKx0BaHQlJVWbNUmL69OVISK5GYZUuGhst&#10;WbPeHBV1I+QVtVmosB1tPXfMbKPZuccHDS1bNmx1QVvPH33DMHT3hbBjpxtaW+xYq2HKGnVjtm5z&#10;wMw8BP+AHAoLb3CpoouzFxu5cKWJomOXRfe6iNBUiotLaWkZoqvnMZ3dTxgcfs3I/bd0972gu+9n&#10;hu99oLv3BVcqmrh9p4P65kGKj5QRFpgkZnwkp+SJ7nLtfQ/oGnpOZf0QN6r6qawTWjg9oa3nDT39&#10;b6i/O0BuRiGW+4zZuV4Tnc1bCPYMID/7IGXnrlF1u0VMDa24Ukt9Y58YQTe2DNDUPizmJguE3SPk&#10;sg494/79l9wffULV7WoSYuKIDAmkKC+T8tJT1FXdpKb6JrduV9DSUkd/fxtV1VcoKzvOtWul1NdX&#10;0tp6lzt3rlNXV0lt9R0y09PxcvXCx91PTBcMC4jFzzMKX1+h4XICvn4JeHsniaX/7u4JuLkn4OEh&#10;ELaARNy9E3HySsTONREHt0ScXSPR3mbMQrllLJSSR2WZOkrL1qKjbUZuwTlq64dp635KS6dQzfiI&#10;xvZR0Uypql7QpftEom4SNGiRwMdIe2z/H9FU18bJQ0fIiYyjIDKGQ1ExHIiIID8ymoLYBA4J2nRi&#10;Ggfi09kfnUxKYBjxfoHEB4YQ5R9IVGAoOWnZCD5AhXknqbh0l+o7nZwquYSVqR2b1Dfg6+hKcV4x&#10;kSExeDl7E+jpj72ZNfZmFkQFBJCTksLhAwJZZ3E4L4PKS2doq6qgpCCdgrRITuSlkBLlTXZyOLeu&#10;lFJ18xYF+wvEfGx3O2+C/OIoOXGNO5U9FOSdE5tkWxt7YG8ukLUgg4SIEGUQRyGnOlyMZF1sg3Cx&#10;9MfRxA1HMzdM9C3YuHodyvMXsEVVlU2q6uht1cHDwQdfj1DRxc/F1RdPzxB8vaMJ8I4lxCcaF2sn&#10;Nq1Zw/ypPzH7r/8H8yb/iOpCOSz36FFz7QZvX/7CcMcQ2YnZpCdkkp2ZL960crKOkJ50iJTE3LGC&#10;legcsY5iw3pjFizQElP0pKRWMH3GfGbOXMTs2QpISa5g4fx1KK3ahfLybSyev5YFsmoslBOwmoWy&#10;KvygtNUWle2ObDH0Z/O+EFZqOiAzfwsy0urMmqGMpJQmymusUdWwZ8kKAxYu0WHhkt0sWaaLgqIe&#10;Cst0WLRkp4hlijrf7hgaqKrswcw0kJCgQ5w910TX0CuuVHbg4J6A+hoDNJR3smyBCvJzVrByiTq6&#10;2805e/wGXY2PuV7Wyp2rXXQ3P6KxuouSw+fIy8onOy2HvKwC4iNTCPaNEIk6NW4/BzIPEx+ega2p&#10;O97OEUQFZRAsPHLaB+NqFygmzAsRssVeB8x0rETYGznjJTxambqxd6sRe7cZYb7HGisjB2xNXUTY&#10;m7uJvRATorJIjs8jMSqDQPcQLA1sRD+C/AOnOXz8NidLOzhT2sG5My1ERRSxZvU+5s5dh4yQ+yyj&#10;IWpQcwSCnrNxLFoWI+ZNyMwRiHoTUrKCdq2FpIxA2BuREqaS65GUXIuEpDIzZi5j5uwVzJmnySrV&#10;vWhstGHNeitUNUxR32CBkroh0vM0WaG6F32jEIwto9mu4836Lc4itLa7slPfj72mwewxCWSnngdq&#10;a41YorhdHJ/Q3+uJnW0MaWmnOXvurlgwk55xlJS0IkrP36KqtofWjvt09jylq/cZTa33ae96TN/g&#10;S3qHf6GyppcLF+5w+1YLLU1D3LzZzqkztyksPEtwQCzWZi7YW7kTHppI3qESkrMKiUnK5cSZ69yu&#10;6qGp5RENjY/o6HxB/8Brbt9sJiVpP0nxWaQm55Kemkfp2QrKzt/g1q1GMZujq0fwCekTy8cF5z+B&#10;tIUIWygjvzf6gtbWHg4dPIy/jx8pCfEcLj5IyYkjXL50gWvXLlFZKVRgtjI42M6tW+VcunKG6pqr&#10;3Lx1iVu3r9DUXMfjJ/d5/+ENv757zcjIILdu3iQrLQtnWyH31xYfFz9C/GOJDEslLDQVP794MTfd&#10;XYiuPeNwco/+hlicBc3aIwF753jsnIW+jFG4eMRga+fPlk36LJVXZtUyNVavXMfK5Rrs3WNNfv4Z&#10;6huH6ex9QUvHY5G0Gzuf0tT5WCxgaRHS7jof0tX7lN7+5/R23KfyUjXHsgvJi4onOzSC3MgYDien&#10;cSg5idzYWHLjEihITOZgUhr5iWnsj0oiNTCcYAdnfGxsSAwP5WTxMSrKK7lR0cSJo5fJzT7O6ZKr&#10;lJdVkZ1+mKiwNJLic6iqbqa9a4Cc3ELRezzYP4ywgDAcLOxwsLAhPjyC5OhoPB3sCfFyJz89kZsX&#10;z1F55QLHD+3n9NF8blWcp+z0CeLCIgjyDiTcJ4SYgCj8nANwtPQiIjiNi+fruHO7n6S4Imwt/bE2&#10;88HBKhBnWyFNNvBPCMDJSnDqC8bDPgRPx1C8nMLwdAomwDuSwgMlXCm7Q1baIbzcBJL2E+USL1d/&#10;vNwDCAkQpM8IfIUKS9cAPJy8sdTRQ0lWmgVTfmLu5J/YvV5TTG7obhumILeE+KhM0pIOiP9HalIe&#10;KQm5pCfnkxafS3LsflISD4hjV6kpxTg5h6OiulOse5g9TR7JGUuQnqWA9OxlSExfjNTMpcyfuxpl&#10;ZW1UVXRQEDJCFqxnruRKftho4s96Q19WbbVngaoxUou0kZ6nhYSkGrNmqYhEslzZnKUrTZi3WIc5&#10;wmP7vK0sXLwLxRX6IjkvWbabxYq6KKzUR3WNMYsWb2fO3A2oqu5l504vrOwTKDxdRdvoOy5V3sPe&#10;JY1t26xRUtREaoYcivJKKCuuQ22lFsE+Cdy8LLji3afifB2Jgk+uvRe+Hv7EhicS6h+Ft1sQ/h5h&#10;ovSRFp9Hcsx+UVcWRovd7YUoOkwsURXkDcEj2nSPHaZ7bNinbcqu9XoYbDfBQs8GS31brPfaY2vg&#10;iJedL36uwThbe+Bo6Sb68fq4BOHrKujSkcSGp5GRkEdCZDJOti7o6xri6uJLzoHjnC2roeTULXy9&#10;E1FX1WG+nDrz5qgjJ6cukrVw05MRcqFlxwYJZ0mvZZaUAI0xqUN2TP74Q6cW1pFSY/psZSZOXcak&#10;aYosWrodtbXmrNW0Rm2dBas1zFFeY4TaOlO0dd3ZoevKtt0u7N7rxx7jUPaZhqNnGMy23V4iUa/f&#10;4siGrY5s1/HAwDQYA9Mgtu90ZtNWG3bruKKn64mhoR/OLnEkJB7hRMktSs/XcvzEdU6draSh+R6D&#10;I7+IxHC3cZDWjoc0NI9y/nwVxYfOcbTwDLnph0hPyiU8LJX4hHwxw+PKlXriY/ZjYeSAgY4pTjYu&#10;RIbGEBkRT3BoPJnZh7l8uYG29of09j2nq+cRlbebuXWzkf6+R6LhkTDIdPJEOU2NfWNWqt/ypAUI&#10;hC2k4wleH9eu1VFb28qVS7cIC4nC3zeAnOxsKsrLuX1LkDIuiWhqqqW/v52enmYuXTpNWdlJGhqr&#10;qG+4w5mzJ7h6rZz7D4b58PFXfvtN8LAR7Hw/8fbXXxjo6+NK+SViIqIwM7LCxMhFNNQK8E/ExzsW&#10;b8EiwDsWD88YUeb4Dlf3OJxdY3F2jcPFNR5X9yQcnKNxcIzEyTEMOytfNmjsZsk8ZZQWK6O4YAVL&#10;5i3HyMCW02du0tz+WCxP7hh4RXvvS9p6X/wxANnT/4L6+gHOHS+nIOUAWRFJJPkFk+IfQkFcMmWF&#10;xyhKzWV/TBK5cUnkJSSzPzaezKho4gMCCXN3EzXqoowCLp68QtX1JqrvtFJ46CTxMdmcOHqJikt1&#10;FBacJSNVsAHOxtsjkrSUIrEa9PmTXyk5UoqloTVuNi7Eh0QR4h2Au4MrHk6u+Hl4ER0aTtnZszwc&#10;HuLZ0ye0NDdy7MghgnzdCfRyIdzXhwhvf4LcvQny8CXEO5ggrxDcHf3ESt/wkDTOnL7D6ZPVhIfk&#10;YGPuh4OFH3amnuK17mzhI2rYQlaIoGkLcLUNwsspXHQBdHcOwd0piGD/eI4K1grnK8Xgy10we3Lw&#10;w989BD+3YLEi1tfZDx8nPxzNHNBeq8XaJQrs27yJ7RprWTZ3ARtWbxT95Q9kneRqeQP704+KxVxC&#10;qXdibCbJ8dkkxWaTKPBTUj75OcfZn3GY9NQi/Hzi2Kihi5ykIrOmLhSrimdOWYDMbAURktMXIDF5&#10;LovnKrNOdSdrVHaisGQDP+y0j2SbVRhKW+yYt1yXOYu2ITtf69tj9zrmLtrJQkUD5srrILtAW8z5&#10;lZu/DWk5LebM28IyRV2WCYStZMTi5fosV9rHmnUWLFi0Fbk5G1i92gzt3d7omofgE3uCzOIm0vKq&#10;8PDZj/qaHcycIsmsKVIslFvK8sWqrF6pSXhAHAVZJ0iLzyc+Mg03By/x7hbmHy3m4QrlpDGhqcSG&#10;pYqmMUHecXi7RIgpO15CN3TbQBzMPLAQCFrPGsu9dljus8VQ25SdmrrobzbAZJeFSNZCRO1i7oGb&#10;lRdeTn6E+UUR7h+Fj4vg7OUuWik6W7thb+5CUnQa+TnF5GYXkhCfhouzNzo6+7C0csTUyAblZRrM&#10;l14xZp4ksQpZ2dUsWrSR+fM1xfQ6IR9a0Jdny2iIRD1bat03ov5nyWOW1BqmzFrJuMkKTJ+9mhXK&#10;+9DYYMO6jXYi1DQsWL3WTITqGiNRq1630Rw9Ax8xktbQsv8jijYwixChsy+QzdrurNtkz4Yt9uzY&#10;7Y7ePp+xNL59Pujv80V3jxc6ezzR2eOOjX0UBUVXudv0hJq6US5VtFB+pZ67jQMMjwqmTC8ov9zM&#10;yWNXOZRbgp25K9s27BQbEaSmHRQ9nUcffWD00Tu6ex9z8WIl8ZGp2JnZsWe7Ho5WTqSn5JAQm0lS&#10;4gFqa3t4/OwDj5+94+btJioq6kS5pbKyhZrqDvr7njB67xXD916KxNw38FTUpweHX4hZHkIlYktz&#10;D8eKjxPiH0J0eBRHio9QX3eX7q4ubt28wYXzZ7h18yp9vR309LRy/XoZ1dVXaW6u5tr1S5w8dZTq&#10;mls8eDDC+/dvRfuEL19+4+vX3/j9d8GA7DPv37/hydMHtLY3c/LUaQKD4nF2DsTNNQRvr0hxYNDT&#10;Q3A/jMbdIwp3zxjcBbJ2i8bFRUAMzk5jcHSMwt42HAfbMJwdwnF2iMDM0A1NZU2Wz12CguwCls9b&#10;irqSJkGBCVy/0UZf/wv6hwQPacE69g2dgjzSNEhHUz83zt8kNy6TrPB4UgNCSfEPpSA+naNCMVja&#10;AXITM8lNSGd/XAoZ0fEkhoQS7e8vShV5qTlcO19Nc80IN6+0kZyYT2bGQS6cuykStaC9CiSdGJeH&#10;l3sEhnsdMNBzwM89lvT4fALdQjHaacD2tZvQ2bgFD2sHogJC8HXxwMnGgcToeLpaO/n44ROfP3/l&#10;7fsP9Pf3cSA3Cw8nO7F60c/JlUAPL/zcvQj08iPQO4hAnxACvMNwdfTFzTmcjNQSblZ0cOrYDTyd&#10;hAwPoamAYPQ0NugoQIiqxwYeg8TATci5dnMMEeEiGKc5h4pyplDdWHb2FhGBiWLarRCo+bsG4u/i&#10;j4WeKetXaaC/WRcnM3tRCrEztcbOzB5XG0+8xRL3GLJSj3HjSjOlp24SF5lNaEACkSHJRIenEROR&#10;TmpCHjnpRWQk5YvBnpDptGPTPlRWaKG6UoulC1ePNRKYMh+JGYuYM2shkhMlmD1+NjMnSaG4RB13&#10;t0h+2GUbyW7LCFQ32jBv8Tbk5muJA1mzpDWRXShon3uYu0Sf+Uv0WCAMhi3axZwF28d0Ven1yM3R&#10;Yv7inSxeaYD6RkdWrjYRo2s1DTNWqRggK7MB+cXbWbHaAB3zGHKOdlJyYQQ3nxxWrdzCfOmlSE6b&#10;J3Y8kJ4xn82au8RIeX/qIbKSC0hP3E94YDR+HsEEekeIf6qXcwhm+xxxsPQSH2+EA+FiE4yzVRDO&#10;ln44mrpjZ+SMma4V+4TyZR1zzPUsMNI2wVzXGgdjF1H2CHAOwdnMXVxmZ+SAl5MPfu4BOFm7iNGB&#10;6V5zPBy9CPAQDrwDfh6BpCTlkpJSSFbmUbH0PDYyFUM9EzRWrmfLmu2sXaHFIlklFs5VY8GCtcyd&#10;q86cOWuQllVDQkZdjJRnSK5GQki7EyJsaSGfei2zJNeImDFbjakzVZk6S5X5S7RZt8kJjY2OrNOy&#10;E6UOFXVDVFYboaIqwJAVSvrIzlnP9FlKaKy3QN8wmK27PFFWN2eFqjEbtjqLcogQZevsC2LbLk80&#10;NtqxWt0MzQ3W6Ol7Y2Ao6Nh+6Bn4ssfIX5zu0vdCZ68PNo4J5Bdcp6v7BaMP34oezw3Nw5SVN3Lt&#10;Wj9nTt7B0cYfKxNX0e3s+PGLNHfe596zzzx7/ZUXb37j4c8fePL6I73Djzl39grergGY6puTFptF&#10;3e02WhtHqL7TLXZa6RFc5rofcv5iFWdKb4mdXIbvveb+w7fiQKZAyEJELfh0DAw9F6cCWdfV95CX&#10;WUBUUCiJEZEcKyymr7uH0ZF7XKu4ytmzpzlfeoYrl8u4Uzk2YNjSUktnZz03bpRzsfwcbe1NPHv+&#10;mI8f34kGZIKFr2jnK5iSff2NL18/8en3D3z48pZX714w9EhwvKsj92ABbh6+2Nm542DvIxKCmPrp&#10;HoWXZxSeHtG4uUTi4hSBk0MYjvahOAnE7BiBs1MEzo7hONiF4eQUgZub8MQYwq6N2qguXMx2FVW2&#10;qaqjunQVm9ZuJSUqjZb6XkaGX9PR/oiL525x68INrp25SHJILEkBEWSHx5LgHUBqUCSnDhzlZMEJ&#10;0qISyYxLYX9iOpmxKaRGxpMcHk9mXCqlJVdoqRd8jwcpzC8lKDCFgwWlnDtTSXxMjuiXHhOZJZK0&#10;8Npgjx379Gww3WeLg4ULZvrmGOzYi6WuETa6Bphs28l2VVX2am0iwNGJaP8gvB2d8XP14tL5Mp4/&#10;fcbnT0Izkg+8fvWc2zevkxqfhJeLN26OHvh5+hMWGEmgdwhBPiGECuXqvhEEekbi5RBKoFccx4ou&#10;U32rm6KCctycYrAw9sbGxAt7cx+RqP+JpB0Ei+GQPyC4WApTH/dostOOUnGljmNHyvB0FSqQzTHR&#10;NcHH3gM3a2d8nALETC+hotbDVWh2EISPaxB+LkFjlZJeUQT5xVN44Bz1Vf2Un6sjOiyXQL8EosJS&#10;SY7LIUOQRqLSMdYzR2HuMlQVNcRK3YiQZLGRyB4dC1YprmOuzDIkhM4vP85k6t+nMnPSLBbOXcry&#10;pWv4YbuRP+u2O7NgmQ6zpdSZOVuFGRJqSMzRYu5iHTGaXqhoKE4XKxogr6DPvEXaY6llsprMkl7D&#10;LJn1zF2iyyLFvaxZb4fSGjPmyWuzUsUQjXUWSAlVdnIb0DOJxNGriDWajqKOLSu5ghXya1FctAbZ&#10;WUuYL6XIjo17iQlNo2B/CblZR8XHCTdHwYTcCzcHwQcgFCtjd/buNMd8nxPu9sH4uUWLupSlgTsm&#10;OnZY6tthLdzxdxijo6WH/pa9WOhZYr1PeM8Gwx2mWO6xxdvOjxCPcAKcg3G1csXN2hU3W6FLi1Au&#10;7kCQdzAJ0UlEBkXi6eSOj0cgsdEZ5OWc4tjhCk4UX+N4YTkHs44R7BmF3lYjlBevZcWiNfh6RJGU&#10;eIit2tbIztVgpuRqps5UZoaEKpKya5gt/G9SAtTGIEhNUquZIbFajKKF8nKtre5oajmzbqMD6hts&#10;UNEwRmWtEavXGLNazQjV1YasUTdhrYYZKqr70NSyZtsuDzGqFiSP9VucWLPeRoywN25zYaeuL3r7&#10;AtHR92fzNlfWa9mxdbsruvoB7DEKRmevHzp7/NDZG4CeQSC79/izS88PQ+Mw3LwzKDp+k4EHb3jw&#10;7AMVN7pITz+Lo0M0YSE5FBVdpKa2l+EHbxh5+p7Bx+949PNHukee0jX8lEe/fObx698YvPczVdWd&#10;FB44KTqkCVk7p4+Vc+t6E1crGjh/sVp0yquq7hJ1V+HmIGDo3mt6B5/T1fdYHDwU/TqGnzM08ozr&#10;N2qJi00jOS6JnNQ0jhYUcq38CjcqrlNyvITS0gtUXLlK2YULlF8so7b2Dl1dLbS01nH1aqmY6TE0&#10;NMCLl8/48PEdX77+xtfff+PL77/x2++/8eHTB96+f8Ob97/w9uMb3n56w8/vXvDgxT26Blu521JD&#10;+dVLZGbl4urmh4W5i2iR6yk2hwgR4SoEBUJE5xTxDWG4OgsQIukQHOyDcXIIxtjQlZWKGsjLLGKF&#10;7FzU581DS2Ep21ersWGFCusUlLDWN+N8ySVuX73L+eNlpIXF4WfjSIC9BzHeoST6h5MZFktqSCxp&#10;EcnkJuVwIDWb3ORM0qITSYlMJielgFPFF6i71Ul3289UV/YTFZmJh0eImFFz6WIjsVGF2Fr5i00y&#10;hH0xN3ERK0atBL91ax9szO0x1jXAYo8x9gYWWO7eh42uIU57TXDdsxejDZpoLpVHT3Md/k4OeNvb&#10;E+DsQn5WJg11d3j58zM+ff7Eh4+Ch9ALrl+tJi4mHRdHH4J8I4kIiifEL4pAr3ARwd6C/3UkAa5h&#10;eDqEEBko5HZXUVk5QHLSEawthYDBC3tToWDGH3ebENyEIhkHYToGF6FxgV0QHk5CR6UIvFwjCQpM&#10;5nBRqdikItA3kh1aOgR6BRMeEIWvu9DBKRgvwU7VLVR0C/R1CsRbcO5z8sPbPQR/nyj8PKMJ9kvm&#10;wulqmupGxRZlQreciJA04sLTiQ1JwsPeG8t9VgR4hBEnuOPFZhMfnUVkqBCBp4o3AQ2VTUhOkmbq&#10;j9OY/LfJyM6cg7KCOj+s2mjOUjVDpJdsQ3LOOqTmCHLHVhYp6rBAcQ+LVhqyRNmcxSvNWLzClEUr&#10;DFmwTJ9V6mYIGSOS8zcwXXodC5fqi4ONC5boorTGQsRc+Z0orjJg0zZX5JcZsHSFCUqqZsgv2iK6&#10;vwnmT7MmL0BZUQsNVW0Wyiqhs8OC9ETBze48hQfLiI/NF9P9QgPTKMq/gJdzJIa7rTHWtcZsj90f&#10;EMq8BTcuUx0rTHdbYqFnjfFOM8yE0m8zd9wsPbHQt8ZQ2xA7I1vsje2x0DfHwcQBDxsP7Axt8HXw&#10;JD44lgh/YUAymqyUHPL2F5KTXUh66kH2ZxWRI/hgxGSSnXGEI0WXOZBzmpTEfBLi9ot3UFfHANaq&#10;bGGhzHK2bDYgPvUIF6604eSeymxZTSZNX8VMKWWmS6xklpQKs6VXIyEjELVwg1QSMUtClYULd6G6&#10;2hJ1DTs0NtihvsEWlbUWIgRyFkhaSXkvq5T2oL7WlO07nNmy3QXNTQ6s0bRm41Zndun7iYS9YYsz&#10;auusRElq01Ynduv5slvPD+1dPmzX9mLnbn909gShZxCMjkDO+n4iqW/b6SlCZ28Qe00iMbVNIDTh&#10;BEUld/AJyBZLXu3sozhYWEFl7SAjDz/w/M1XXr7/yqNXH8WquMJjF8Vc4JFH77n/9BOPX35h5OFH&#10;0RKytq6bnMxC3Bw8xNZVR4vPcObsNSpvt3Nv+BfuC17OvU9p63hAZ6/gnfxE7JDS1vuQwdGX9A08&#10;4MyZMiIjokmMiaP4wCGqrlfR1thG2dlyTp08R3NTG329g9TUNHDjeiWNDc0MDQ3R3NLAxUvnaO+o&#10;58XLR3z4+IHPQpMMIXIWCPrrRz5/ec+HL+/45f1rfv71Ja/e/szLNy949PwhA/cE29RmugY6ePT8&#10;AY9fPKZnoJ/rt++QnpWHrZ07pob2YrWdi5M3bi5+ImELufruLkKDiAgR7i4RYjs30Q7XMQRnh0A2&#10;r93O8rlLUZ67EBW5OShJy6IiN5eNiqvQXbsRFyML0iLiyEvLpvToaa6cLicxMIYQJz/i/aPIi88m&#10;LyGXpJBk9ifkcTTvJOlx+4nwjyHKP5bc1EPcrGimteUJnT2/0t7ynNTEw2zfYiI2sxC01MTYg6Ql&#10;HRPtFZzsAzDQs2HvLnOMdC3FvqAulmM9L62NrbA1ssLFyBovU3vcjKyw1zfEQXcPNjt3oquxli2q&#10;yjga7iPYyYEod1di/T1JiQ2l6OABmppbefPre377/K3RSM8IJ0vKiY8SEgIEn+sowvxiCQmII8hf&#10;yMoIJ8AzXPSu9rT1x8Xaj8ToPK5da+HGrU4SYg5iY+KNk5nQmCAMewvBTC0YT0ehUEaoaBybfoeP&#10;k7CtKPxcIkiMyOZ8yTXKz1WSk3FE9APydQ/Ezd4TD0dvAtyCCHANItA1mEA34akpABcHX9ydA8XB&#10;SUGnFmSVyJB0zp2+w+2bXeRknSQsMBl/zwgiA+NJi8siNT6HpLgcUhLyRA1beB0XlSnKJZHBCWIH&#10;pN1b9NHW0mfvTjOsDJ35QW27LRv3ebF6hz0r1xojv0ybBUu1WbRCj4WK+iwU8qaVTFiqYsailSbM&#10;VTBAfpU5Ow0i2bQ7CMXVNsgt1hVJeeVqM1Grniu/ixWqpqxeZ8s8+Z1idLhTPwQHtzx27PIVE72l&#10;JZYze7o8UybOY/L4ucyaJs/Cuauxt/YnNamI1OTD7M8+RX7eOeJj8kmMO0iwXwqWxp7s1bZg9xYD&#10;9HeYYGXkiImeNXu1TTHVt8FolxkGO4zYt90Q411C5CzIGvZ42Hjh4+CDraE1toZW2BnZYKpjjPEu&#10;Q3FqtHMfnjauJIcnkhSeRFxYkqiPpyfniYnsJ49VcOzwBdKTD5AQl016SiEHc8+J+eAJUakE+0cR&#10;G5FCXvYRCvJOY2bkyvy5Sixbto7AwGQKi68QGlEg5jzPllVn0vQVTJ+5QqwolJRWZbakMjMllL5B&#10;GWkpQTbZxBKF3SirGrNmnSVqmlaoaVqKxKyiaiAS9ZKl2uJYgEDcWpts0dSyRVXdHGU1UzTWW7NF&#10;242dut5o63qhtcVeHJBUW2uB1hZnduv6o6sfhI5+ELv2BLJ7bxC6+4LZpR+AnmEIuoahaOsFsEMv&#10;mB36wWzT9UfPKARdg0CUVxuyREGbDRst8fROIzv3Aucu1lPVMEzv6C88+eULT37+yMDozwzef8O9&#10;xx8ZffyZh09/Z/jBZ/rvvaNv+Bc6ux9z/uwNkmIz8fcKJj4ykSsXb9PSNEBL8yBNjQO0tA6LWSe1&#10;DUIT2h66hS4p7QPkFxwlIjyW1OR0jh8+wfXLN6m6WUv17bvUVTdzt66V5uYusVPNiRPnRBvXu3eb&#10;qLh6ncysbCquVvDoyX3eiXq0QNBf+fL7F77+X19Eov7421vefviF1+9eiST97NVTBkcHqGuqpbL2&#10;Nq1CwczzB7z7/Jb3v33gl3e/8uDJY7r6BrhUcZ2oqASMjS0xNLTAztZN9FD2FLr5uITh5hyCi2Mw&#10;9jZ+WAg5/Tb+BPolEuAbj6eTYMRjKRZiLJOei9K8RayVV0Bj8TIMNm4jwTeY0wWHqb1eSenxM8QF&#10;RRHnF0lScDwZMUL6WwEHM4rIjMtlf/JBkqOyCPCIJtgrGkczV7av24GdhYto7Stk9JSeviP2thQN&#10;hRyFPoaCtWYyIf4pONsEYGnkjIm+DXrbjNi70xRnK3ecLd2wMbLCxshCrOxzNbLCQc8Qe7192O3Z&#10;h9G27WiuWIGjhRm3r17mwVA/l86exsveFlezPQQ4mBHm5UxKXDTl5y/y4tlLfvv0hU+ffufFi3c0&#10;1rYTFRCHpzCo7xpIqH+0iGC/aKJDkkiMzCA2OEU0SHO08sbLIZhD2Sepq+kTfcu9vOKwMhPMmQJw&#10;twrG1SZIlEMEchYGGL8TtbtdED4OIfi7Roj2vEJBXFJsHhfPVXK8+AIhAUIFs9BhJoBAz3B8nAPE&#10;gUZh0NHbJQBvN6HrTBBuDmMOm77u4aKPkNDIIC2hiKpbndy+1kRGcgGx4alkCsQcK/hMZ4rRtEDS&#10;ibFjHtTCvKBrC+6FgX7xYt/QjNRiYqP288N6PVc2GfqioeuKspY18oKz2xJt5i7dxUJFXRYt00N+&#10;mT6Llu9lnoKeSMpzluizYJkxq9Sd0Njsy+IVhsgt3MqcRdtZutKQFSqmzJPXZeHSfaxZb8/iFfuQ&#10;X2HEus0eLFtlxLTpq5g+TZ5Z0xezXGEjqko7kJVahcqqbbgKdzi/ZNLSjlJ2oZbSs1XiXcnJPoSd&#10;W83ZtdUcQx1rdLbuZbPGDrat34X+DkO2b9jNlnXa6G7Sx1THFKu91tgbO2BraIudkZ0YQdsYWGOu&#10;b4yHrQuBbsKorh1musaigcsW9Y0Y79xDhHco4T6RhPpGk5EkuKlVUXmznXMnb5CVeoiY8GT8PIMJ&#10;8IkQ7/qhvhFsUFmD9LTZ6Gvv5eqVKp49e8fQyEtyck+hs9MYVaUNKCqsxdLSGzv7UOYvWMeU6YrM&#10;EEyVZq1AYtYKsWBIQmIVUoIznqQSUhJKoq3pokWbUFDQZqXSHlFXXrvOUiTplav0RaIWCo5mzlqN&#10;4nId1q4TskIsWLveCpU1JiKZqq01Y8MmO7buEDI8HNHcaIv6OitU1ExZu86WzVvd2b7Lhx36gWjv&#10;DWKnQQg79gSK010CUQvRtHkse81i0NzkIsowuwTi1/NkjaYZCsu0Wb5yFzt1XXHzTiUm6RhFx29x&#10;s3qQ3qHXPHz+mScvv/Lw2VdGHn6iq/8VHb2v6OgRvJlf0N4ruMg95W5dD/kHjuLh5IWHizeZaQco&#10;PXuFqjsttLUNMzD4goeP3vPw4Wsqb9WRFJ9ORFgsB4QO35dvcremgXOnyslIySdbGAQ7f52LF29y&#10;4kQZ5ZcruVXZLA5oFh0+S3h4Mk7OvoSFJ3H5SiX3Rp/w6vUvfPj0UYyof/v6mc9fPvDxt3ciUQtR&#10;9OhjoZiklSs3LnP5+iWRpO89GhEj7fe/vePDl/e8/+09bz684dmr54w+eUhzRxsnz5zFxyeIPXqm&#10;mBoIkpobLnbe2Fq5YmHmiJmJI27OwSTEHiAl8RBhQWmiv7KQ1eRo4YbBTkOcTG3xd3Bjz4Yt7F2/&#10;RSTqa6cvUH7yHJlxacQHRZMSmkBccALxYclkJx0gP7NYHHAPEnyjfWPx94hhxwY9lsopoCS/knUq&#10;69iyYQd7dMzYtnEPmzT1MTVwxkO4/rwT8POIxtU+AMt9DpjstsJC3wZ7E6HDuB3WxraY77XAxsAM&#10;f0dXfKzscDM0wcvUHAd9fTapKKOtuYH9yel0d3Tx6uefefvuHa9e/kxvZzclBw/g52iJo/EeHE32&#10;4e3oyJGCIp4+eMrnT1959eJX8jIK0Nmsi7e9NxG+kQR7hxEdkkhxXgkHc46RlZrP4YISMpJyCPGJ&#10;wN85CGdzDzxcQsgrOM2N2+0UHSrH0SIAW0NPXG2+VzYGiZkh3yNrgaiFPo7eDsH4u411rxGiYqER&#10;SFZqMWdKrpG3/zj+XpG4OwbgLbQCcxYMo4SiOC/8PQLwcxOWBeJu7ydatXo5BY1VP7tFiXnZaYkH&#10;yUwpIiYig5zMIyTH54r6tEDWAkkL0+/EnRCTS3x0LjERWSTG5BEdnoGZsTM/qGyxYr2OG2rb7Fmq&#10;Zoy80j7mKuxGVn4HC5buZt6i7UgJqWNiObMm0nM3Ijt/M3MXbmXuwu2iZ/LkmSpMlVBjttx65glp&#10;e0qmqK1zYMESQ+bI67ByrSVqWk7Iyushs2AHkjLqzJy5lOlC52DJlcybsxoZqVUsW7oRKws/YqIO&#10;kJBwSLwr2loHEB6SiZ9XvFiCq7vDGr3tZmzfsBNtrd1s37CLjWu2sHuLHoY6JlgZWOFq6YL1Pkv2&#10;bd/zR8RsqG2Azqad6G7WxtnCjhBhwMI7UIQwv2vDFnau34yrpTOpURmcPnyRxuo+WhvuU5BzhhDf&#10;aGLCEvB08WTXdm22b94mFkA4mFmwYMY0pv3t7ygrrKS4sISff/lI3/DPFBReJCQ4CXfXQNTVhLLR&#10;ZaxUUGezpi4qy4W6/pXMEDylpy1BYpaiOC85ezkSQl6lgFnLkBQrPjVZvGS7SM4qq41FohYiaI11&#10;5qJWLVgpCtMNG61FaG22Y/1GazHyVlY1YMUqfZRV9qG50UaUPrZpu7N9pyc7dnqzdbsn23f6sE0v&#10;AO19wWNEvTdIfL3LIJQtun7sMAxB3zQClTXmovm54kodtu1yxNgqGBv7aLZss0NxlS5r1pmIOdpO&#10;nmnEpZwmv+gGF68Ihvf36ex7zf0nv4mSh9CuaHT0Ja1tIzS136ej/yXN7Q+5VSn0eDxFpKC5egXg&#10;6xVIQlwGZ05dpb31Hr09zzh/9qo4blCQc4iSo6c5f/YS5ReuUXLsHIfyj1Nb3UFXx6jYfkzoUN7S&#10;NsTj52+5U9VNZuZJQkL3i1WDNrahWFsH4+2dyoGCU1TX1jI0Mszzly94//Edn7+MSR+/vn8lkvTd&#10;5jqRoGsaqkXZQ5A/BAIXiPrNh19E/PrxF97/9pYPQiQu6Ngffube4wfUN7Zy/MhZvFwDMdhtjLmB&#10;UA3nhp2ti9hZpuRYOVfK6zh3upKigvNkpxwiKS6XhJgcstOKKT1+kTOHjuNlaYfhxu1EefhxKG0/&#10;BZm5pMemkBAcQ1JIAhkJOWL+bsH+YyIB+AoDXQGJWFt5orhEFYX5y9BUWov6chXWLldj7SoNVimo&#10;sW71JuwtPAnyihcLSFyE6NPOHwdLN5xMXbHda4fuRn0s9K04kneUmpu1ZCVnE+jsToCdA14mZniZ&#10;mmG9awdbVilib6TP1TPneT76lPdvPvD+/Wc+fvqNd28/8vaXd7x4/orerh7yMzOx0NfDTGc3juaW&#10;5KRm0t3RR3VlHT6uvuht1sFcz5Qg9wCiBM/rqAwOZR0lL7OIA7lHOFxYQlJcGhH+4WIqn9BDUej4&#10;4mTlRaBnLOfP3BH7c4aHZGNh6PbHIOP3ND6BrL2dwvB1CsPbMXSsXZhdoBhVuzuF4O4cJgaNxYcu&#10;cqWsVoyE3YXsEwdvvF198XXxwdfZBz9XIaXPH087X3yEdD97f9GawsN+rIZDjLDdIwnwi+P0qevc&#10;uNooyhxC93WBsGOFp4PIDPGYpSXkkxaTK1ZVezoGiJ1xNFW1+GGdnhcauh4oadmitNGWdbs82bzH&#10;n9WbHFioqIfcgs1IyQqFF2rMnq0iYpaAWSrMmKnMtBnKTJmuxNTZq5kxezUSUhpiebTCSlNU17sy&#10;b7kRU+S2sd0gDCeffBRVDUVtdupUeaZOWci0aUuYPn0Z06cpIC+vxfr1phgYeOPvn4aVuS/aWy2w&#10;MPHC1T4EO3MfzPY6s2+3Bf83XX8ZHHeabXmjFTfi3oH3nJnp7uquMjPbsmRZzMzMzEwpZaYoxcyM&#10;lmXZsszMlm1ZZmZmZraLus85Eb8bz+NyTZ95Yz7s+KdkV3eBtXLn2gs8HAJwtfMlUNi7XYPwsPch&#10;Jjie1Kg0EkSlU0g8aVGpZMUryEpQkByeQJhnIJFegShik6kpKJfbiLiE1xZVkpeSRWZ0PLUlNQxv&#10;G+XEgfNsWL6Dof6trFi6EXVyLvam9jiZ2xPk4UuAmzeB7j7kpilIDAllwZSZGGgZkhSTSUvjMioq&#10;uqis6ESTV0NMZCqBvhH4uAViZmDLonkm2Ft6ExyYjJW5t4yWnTJJl8kTdJk4TpvxP85n3A9zvmos&#10;hRB+8mLmzjKX+eAiDGuRthN6i9ywMA3E2jwcK/MIHG0TMTcLQ3uRB9q6nhiZBn/drm1j0TcMZLFB&#10;AHb28Ti5pGLrkISzmwJ372zcvXNwclfh5JmNq28+HoEFeAYV4RFS/HWCS3APLMUrqFhu3la2cSxc&#10;7MdCgwB8woqIU7QRn9aKX1gBhmbBLNR1x8Y+SuZuF5Utp7F1K919+1ix6gjrt5yWdWCvPvzK3//+&#10;H/zyy7/z4t1vXLj5ist33nPhmoj7fMiJ0zc4fOQCq1Zvp7iwhuKCKtqbe2itb6e7tU+WQGzesJNt&#10;m3dLgO7vE7nZ67lw4a7MIVkxuFUade49fMe9B5/YM3yJxuY1aAq7yc3vQJ3TKp2DSnUj6YpaUlKL&#10;yc6tYNnAek6cvsjDp8/48NMH3v/0hqevH3Hi7Bn2HzrIxauXePb6qQTojz8LgBYZKf97BFh/pUF+&#10;loD9y7//xC//+JmPP/3E81dvOX/xOoMr15OfX0pPx1K2b93H/n2nGT10mZHRywwPi2S642zeOMKW&#10;jaNs2nSI9Wv2sqJnlTwUxnr5kZeQKrXQSxuaqSsoJj9dxUDnAPeuP+Tdm5/YvGmE3Ow6+nu3srRn&#10;E0kxOSycbYTWbG0MtPUwmLcQw/namGgZ4GDiRJBbBLnpJdSVdZKrqCQ+VElmvOYr/xurIjMmE38H&#10;H6Z+PxFncztOHzzG55efOLBtH5rEZKozFagiIolyc5d0R29jE9fOnefD87f88uEXfvrwM1/e/8SX&#10;Dz/z609/59cvv/H54698+vALr5+94fyJM3Q1tpAal0xSdBIFynw66lvIik8hyjeE8pxilnUsZWDJ&#10;EM01HTINs6VOaJU7ZN1XaV4pFfllFGUXUpxbSllOOaUiSjetWNIhdZU9DO8+w+4dpyjObyMpKl9u&#10;2ZlxeWTFZUv/RF5aMTlpxahTi1GllqBKK0OdWSUnO0ts2BVUlXWwftUeNq8bpqG6k8zUXDIS1aiF&#10;5jqrkFxBg4g6MmWpPDZmiPJrEdcqSnxl27qIZRVSw1qW9W9n9PBNVg7tpaSkjbKiJpqqO2mt7aa5&#10;uoPGilYqC+rIlqW+BRTmVfOdVYAKK98sjJzjcQ3Nxy28CK+YSpyDNCwwDGSKCAWaZsqUyYZMniTG&#10;hMlTzb8qRKZYM26SDWMmmEuwHjPWiLFjjZg40ZJpczzQt0jG3qcEPRsFM7RDmLc4mPnaXkydbsW4&#10;cYsZN24R48bpMmGCHhMnGqKv742NdSTmZsG4ucSTmlhCXFQufp7xBHknEeaXLD3/8RGZBPrEEeyX&#10;QExYmqzzEaHjEb7RBHuEERcUT3q0grToNDJi08hX5FKiLiQvVUV6VKLs40sKjUGdpECTkU1jaQ1r&#10;epcz0N5DZWEpGdGJhLv6E+MZwZLOIVn1tHnNLqKCE/F29sPX1Y8Qz0C8Hdxws3WU+sqWqhYp5UmP&#10;y5YZIRplGclxmUSEJREemkh4SCKhQQlEhKTg5hyCgZ49Vubu+HhG4e4SjrGBM9oLrNHRsmHqRF1+&#10;/Mt0xnw/k8njtKR7ad5MExbOtUJ7nhVzZpowe4Yx8+dYorPAEZ15LujMd8VQ1w9j00AW6/ugtdBN&#10;btq29nG4uStwc8vA2iZGmpQW6QXIPkYbB6G3VuLilY2TpxoHDxVO3tm4BWhwDSzALagQn4gKvMKq&#10;cPXT4OKllmoQYaRx88vFP7oS/+hajGyT8AzMJSmjQeZhW1iEYWwchJ1THLGJFajzu/D2zcTMPBAP&#10;7ziqq7u5cPE2b978IlP6lqzcyaadIpTohazIEnbw+48/cO7CHZb0DskfShEMNNS/UhbN7twqIkj3&#10;sHnTHtat28bw8BHOnL3Gtp2jdPevlWH7r97/nWu3XrF86ABVNavJ0/TKzI0sVbPMB1eqG1BlixEB&#10;SrWkZ1RKzXNNXS+btw5z4coNbj8Q/YIXuXLzKg+ePOT1h9d8+uWDnC+/feCnf4gt+vN/mp/+/kWC&#10;tRhBh/z2H7/x9//4d37++7/x4cuvXLp2h3Xrd7B5zXYO7jvF6VN3OHHmHiOHRFvNKTZuHJEAvWvH&#10;UXZuHKarrp14/1CiPHzJTUilOq+EuoJSKtX55KdlkpmQQXdbP4cPn6dv2WYZt6rJb0OtqCPENxUr&#10;Qzf055miNUOb+dPmMW3CdGZPmYvJYiuiQtLITheKpgoKRC6JkLMJJ296CcXKCsqzqylWFJMcEoeH&#10;pQNBzm6o4hIpycpheUsPO5YtpzQ5CS9zC1JCwti/dafsN/305jM/ffiFD68/8u7lezmf3n7m54+/&#10;8Ovn3/jl06/88vtT/Nrlc4Ja3CazQtLjU8lNV8ngpKaSEhRRsRSrc1nZN8iy7gFaaltprGqiprSG&#10;ArXoaSyQ5pjSnGLKc8soVYu/92KKlaVS0aUWm21qIb2dazlzQpiCDpEcmU90QBpZCbmoRSN6fB5Z&#10;CflfIycyylGKI29GpQRoQYOoxU1BALmijPqqHqm/3rJhP1XlLaQn55CRLALbCqRBTsj28tILpM5a&#10;ZGkLkBbctcjXFq9FlraQbRYUtLB29X5GRy6xbMkmasrbqSpupb68lZaaDtobl9De2Pf10Fjdw3eW&#10;bnFYecRhYOmHuWMUtj4ZeIQXYOWRjpZRIHMWujB9mpn8CC6AeryQmE2zZtpcD+bpBjF1rpcMvBda&#10;4LESsM34cZw5YyfYMH2OJwYWyZg5qNE1TWChfpjku4VWeMxYA8aOEwc1QyZMFGFDZhgY+csfcHEg&#10;09ZyxtoqmPzcFjTZTYT6p+HuFEFEQBrJcTnERWbJKnrxDy64ocSIdGKDBAedQIRvrNROxwYnkBqd&#10;RlZSFjlp2RKwlQnpJIXFkBweR366Ul7Pu6obpGypu7WbyiINNjrz0P3xB7yMLbh+6TY//f3fZWiU&#10;cMvVVLYSFRKNrakVwV6+eDm5ypzh6JBEqoubKMupQZWUTUJYAgGegSQlqejuWcXaDfupre8nPDKT&#10;+PhsEhOyiY7MIDggETfnUCxMPbEw9cLVKRxbKz8WL7Rk9jQ9pk7QZtJYLWZM1pdBLXNnmjBnpgFz&#10;ZhqyYK4Zc2eZyEjF+bMt0ZprLSNPDY18sRSJedaRmP1OkwgJn41NDBaW0ZhbxWBll4idk9Bnp0vu&#10;2cE1Cwd3FQ6ealz88nDyy8PZP18CtmdIKTbOGTJaQEvXCxvnBNz91fhFl+MfXY2eRSxT57mx2DQI&#10;35BcImLLcfdWoaPnidYiF5xdY/DySkRvsSMLZptiYuBISVEzG9cfoLS4la6e1dx78IqfRXv9r3/n&#10;9NkbLOlfR11dJ/1LV7Fz+zA7t+5h89otbNu0i727RAzpCJs37eXw4XOcPHOVwVWb6e1fy5U7z3j+&#10;9hcOn7hN55IdVNWtIb9wOTmaPlS5nV8nrw1lXivq/Day81tRi+CkrEYUWfVkCGOKspKishZWrNrG&#10;oeOnuXX/Fi/fvfhja/7n+eeN+htQf+Osf/333/j13//Op59/4cnTFxw6fJyhoXV0dy6lvbGX1St3&#10;MDx8lp27TrJ+/X42rN8ji363bz/MpqGtVCrV+JqZEu7oiCIynuiAKAqVhbIGq6akjh2b9nL94h16&#10;ulbj7h7JvHkiYdEQg8XOLNKyZe4MI+ZNM0Rnjhna0w2ZN02f+bOMsbYLYP2WUZ6++okdu08RH50j&#10;P/KLqqtCVSX5GSXkiNLmZA3p4QoS/WMpzsils6Ka5S2tLGtuprm4lJqcPDrKK2ivqObonn28evCE&#10;D6/e8+n9Z376+DPvX33g7Yt3ErAFUIvN+vO7L/IpQFvMvZv32bR2M9s37eDY6HHOHDvLw+v3uH76&#10;LD5W1mhPmECstxeF6ekSvHua2iXl09/RS2dTB5XFVRTmFlOkKqAwU4NGkUdhVgGl6lIqcquoyq+m&#10;KKtUfiIuyali86q9nD58g5a6FcRFioKCEhn2lPp/6q8Fh50uTDLFciQVki502KIXtYT66h42rdvL&#10;2qHtlOTXokzVkJ9V+rX7MUVDgVIU/35tgxK1fQKsxVOCt/g6uQBVajENVUsYGb7AkcM36OpcL6WQ&#10;pZo6SYMIO7rgsxtqevhOx8SbBYvtWaBjxXxdBwwsg/EOz8c1QI2hVQRztVyZOcuaSZONmT3PERvX&#10;DEwd0llkHo++RQKzF3jLEHzBW89e4MmEKfaMmWDN2PGWTJxgxfRZbiw2ipGc9ULdIMZPsubHscaM&#10;G2/C2AmGjJtkJDXGwrEnEvx0FvugrevFfC0Xmb1sZOhFWkoFhfmthAVmEBakIDEmh9iITBKiVTIH&#10;OsQnGn+3UMJ9o2XTsSIxR/I7Iow+3D8WVWqOFM1rlIVkp6spUOZRkJVNTkoaCYFB2OnpYWdgSEZi&#10;CkcOHODC4cPEuHhgNmMehVm5HNx3mIElqynMKaexqpXm2lbiIuJwsnEkxD9c9pq11PVRL4KhcqpR&#10;JmRhqqPPjLGTiI9O4/r1x7z9+G+8ePMrS/q2SIOI6HrLSCuQ112ht0yKz8PdJRIH22AcbQNxsPbB&#10;ydYfG3Nv9LRt0ZlvjZ62PXraDsyfYy436oXzLdHRspavZ04zZN5scwwNPbG3DcfcNOD30HIvDPR8&#10;MTUOxtIyEmeXVDy8VTg4p2Npm4S5TaJU51g7pGHnloWDpwpHLzX2XmpcAjR4hJTgElAoOWxb51QZ&#10;KDV+qiVG1tEEx9cQntSEf2QFdh6ZzNf3Y7F5GO4B+QRHVxMWV4GLdxo6em7o6Tvj5hqBk20ggV4J&#10;pCUVYmPmgdYsA/w8Qxjdf5SfPv+dW3ee0dm1nJqaNgaWrZNNMdu3DbNm9WbWr93Kju0H2L3riKyK&#10;2jt8gq07DtHVu4qN2w5w7+lHbtx/x4q1B6lqWENxxQryipaSmd1JZnYHWTmdKHO7UOWLaScrtwVV&#10;fqvMDlfmtKJQNaLKayFDVUt8SgnpyhpqG/tZt3EbZy9c4cGTZ7z79IGffvuFT7/8v0H62yYtt+n/&#10;+JX3P33hyctXnDpzjoHlg5SXVlJeXMGWdVs5OHxc0h5bNo+yevVu1q/dxYahLfSJ1MjEDLztnXEw&#10;MiEnMYmNAytlgXND+Vce+uiBc9y+8YKz5x+xbsNhli7bSW3tCmytgpksPp2O02bqJB1mTddn9gxD&#10;WYI8Y9xi3ByiaGpZS2nNCnYeuMSe/RfJL2hDkSo6CUUEcDF5opswvQhFbBZJYSmkhSajjEylIElB&#10;SZqCCqWSwtQ0kgOD0aRnsm/rLp7dfciHl2958/w1716949P7T3x883UEKAv6QwD1t+99+77YqMWG&#10;/fTBM1l99uLJC/7t5994fO0GiX5+6E4chyLIn7XtLXRVlNHf3ERvUzMDnd2sXNJPf9dSBvtXUl/d&#10;RL4yX/57y8/IoURdRFlOqdyuK3LFJ4NyyrPLKFaVyI7HmtIW9u4U8bnXKMprIyZUSWJMLmlx+RKs&#10;s5IKUacIQC2SIC3cjOmCCkoRCo8ysjPLUYk3s6wKmuuXsmXdPpZ2rCJPUUZSeCaqJLHlV0tDzD9v&#10;1AKoxWQm5KJMzJN0S25GOdmKatqbVnP00E327z1PXU0v+dnCkt5KY00XjdWdfKdl6MHkWcYsWmyH&#10;sbknZjYhuPqk4y3syIHZ2DknskDHhckzbfEMLWHF9jvE5g4ySz+SqXPcmTndhkmTzBkz0YLp8zxZ&#10;oBfC1FluTJxoxaTx5kycaMGMOS7MnOvMeOm6M+bH8fpyJFALg81UC6bPcZDbmpauDwt0vKXkbJas&#10;q7FFe6EjYSEqair6yVbWEuSbjKWJO442fkQGJxPkFfkVkJNySY9Ty38xVcXNZKVqCAuIIzE6ncwU&#10;NVnpOdSU11FeUEa2CKFJSSHU1QWLBXPQHvsjsT4+vBAt3D/9g91r9pLoFU5tpoq8uDhK0tSUZmoI&#10;dgsgxCuU8sIa+rqH2LxhmKW9GyjIqSMjPg9lUg4RXsHoz5qD7ow5BLuHUF/ezZ6959i05QT1Vcsp&#10;VtYQG5KKr1cUackaqiu6qKteQnVFL7mqOoL9U7C38sZE3xEzQ1fsLH1xtgvC2swHUwMPjPU9MNJz&#10;k6HkIrNWtEoY67tibxOEpbk/i7QdZRqX9gKhqPHH2iIUW6sICdQmwtEopXtJWNkJt2MCJpbxcszs&#10;krFySsfWXYmdpwp7z2wcffOxdc/D3i0Hn4BCqYkXMkwB6r7hFVIt4uKTg094EQExZfhHlxMUW0tw&#10;fBPBiQ2EpdQSFKPB1llkwNhiZuJNfJSGiOAUFi0wZvakOcyaMAMvR1/Wrd7J0r5NtLYsZYMA5W3D&#10;7NwhgPmQdDRu3LiHHdsPsmvnEUYOnmPL9lFWrt7O0VPX5BZ94twjalvWU1g+SF7xCjLUXaRkNaMu&#10;7ECZ34kyvxt1QS/ldaspqV6JMr8DlWhiKWhFpWlCpWlGmd8sM6Qz1A0yQCxVWL4V1VRW9bBl2wgX&#10;r9zi6cuXvP/ynk+//m9e+rf/+FWO2KTF1x9++sith49YuXYDza3ttDS3kZKQQohvIMqUTNYObeXU&#10;yevs3XNSHks3r91NT3MPHpb2mM+ZQXJoGAf2HWX/wfO0tg9SXVaLOjkTVVo++/ee5tTZhzS1b6Fn&#10;YD/LhkYJDs9Ba449WrNtmDPDiOlTdZg5bTHTp+rLbPlp43Vxsg+np2832/deo7FtI/m5zeRklKNR&#10;Vsi6K0HXlYrkuDiRPJdOfloeuQkZKCPjyImNR5OUSHpoKIl+QfRWNXLh2DmeP3zB62ev+fjmI5/f&#10;f+bTh898fP+JD28+8eb5Wx7dfSy5aLFVi23687uvm7XYpn/59Bu/ffm73LoFeD+594QNy/qpVWZQ&#10;lhxHcXwUVRkpNGnySPAPICEwkJayElorKxno7OLRnQf89svf+fzpF86fvEBptoaUyDip6CrM0qDJ&#10;yKNULSiRKpmIJ9QhInVT5Ieo0otoq1vB4QPX2bz+iKy9igtXkhyVTZZolEnMQ51SIKkPMQKkM5IL&#10;5FNs1d++L4A8N6uC3rYhhrcepbN+GYVZlVQVNv1RgP2tWuzbVi1z8JNExrY4OhaSp6iU+UT5WTWs&#10;HNjBubP32bH1kEwQzFeWUVfRwneWLuEYWHhjah2AjVM4rv6p+ISqcPNV4BOklv17/sE5Uu4lMpWN&#10;zWPRMQxlylw3xk2xYtxkCyZOtZTPCVOsmSHAWjeIWQt8GTPBnh/HC3AWAUMWjBPW6Ikm/DjOkB/H&#10;GsjnmPEm8vsz5ohUOXvmzHdhgbYnU6ZaMk3YqMUfvgWOLNZ1w80tjrLyPrLVjXh7xONkE4SPS5g8&#10;LibGZqPIKEelrKFY00R+dg2xUQqZ3FZeWEtLbTsdde0yMEaZmEpMUDCq5DSpQx3ZdYAwDyHOt6Gr&#10;rpnR/cdorGgiKzaJRC8PPA30sF+kR6CTB9lpOfR1DbF+3V6W9q2nW6TM1S9Ho6omITKDUN8wnK3s&#10;sDUxwVLfBBc7X1IT8uhsHWL50q0U5tYT6B2Lj2uo/CQQFZyMMrVQtiuLIPq8nAYy04VjqoqywnZS&#10;4jW4OYbjaBOEg/hvZO6Dl0eEpEw8XMPxcI3CxzMeN6coCeCLdRyk5NFQzxl9XRcJ6CYGnpga+mBm&#10;HICpUQCmwiRjGSVzWPQMwtA3jMDUMh4LW2GsScfGKQtbVzUOnnk4+Wiwc1ViZBWPrkkEVs4ZuAvd&#10;dUQVAVE1MiBq8kwbFhkH4h6YQ0BsFQFxNYSktBCS3ERoSgOhSfUEx1XgHajGzj4CC2NP3Ox9CPMJ&#10;w9XSDQ9rb/IzimXm9Fohp9s5yv59J+XmLLbmvcMn2br9EFu2HWL44GVOnX8qS3qHR65w89473n76&#10;N46cukN102pyS5ehKlxClqYXRV4XmXldqAp7URb0kJnf/fV7+V3yKSZL042qoBNVQYscdWErmXkt&#10;pAmgVtWTrhaUSBPpChGuVEd901J27NrH9ZtXefn2KV/+/gu//se/8et//IOf//4bn3/+mcfPnjK8&#10;fx/NbR00NLeTV1BCbX0L23btY/XaLRSVVFFX3cRg/zr6e9exYdUe6TTMjE1Gd9o0EoPDObz3GPv2&#10;nWX50DCrVu2lqaaTtKg0MuKzyVFVU1q+hPrm9ahzO7GxDmPOTEtJfy2cZyUD6xfMNZcza7qRvHlM&#10;n6jLwlmm8s9RVLiSzLRy0pKKiQtXScduSngy6ULCGhyHIjqNnMQssiKTUYVFkxkUSpSLO05GJkT5&#10;+LFz3UZePHjMpzefePvivQTa96/f8+H1O968fMXTh484tHsvfS3t9LR2cuTgcZ49fvX1sPjuC79+&#10;ELTH14Pih7efefnwCSf27KQwKYJYBxPKYoNoylOxqqeHq6fP8NPrV7y8c5PVXU1EutuTEhHM4eFh&#10;fv38hYd370kFyU8ff+LNs3dsX78LdWo2qTEpFGTmUZiZT5GqiKLsMkpyK7+CdXalvCMJlUehqobl&#10;S7dw4ugthob2kZpaRkyEUib3KRJyZM+noCvEIVDMN4CWIC027tQiMgV4JxdQklfP+pW72LJmmOqS&#10;VgnQIuNao/pKgwiglmAt3gBSCuRilxEvlsscctJLJF2iTiuXjsu9205y/NA1lvZskHj2nYVzCLYu&#10;4bh6J+IbkklogoYkZQ0JGVUER+bLYPqZcx1YqOuLuXUcOnoBzJ7vyoSpVnz/ox7fj9H/6rYTORXi&#10;uDjZmskzXVioH84c7SDGTXFg7GQrxk+xZvxkKyYI0J5gKmfMOGN+GGsk+W0tHU9mzHaQwC26BRfM&#10;d2HSeCMmTTBizhw7Wf5oYOSLk1siZZWDFJX0Ex9fSlpKGdnqOoqLuyguW0JxSQ/qrBr8feIJC0qW&#10;F9NsRQFRwbHEBEbj7+SB1tSZzJ00hSJ1Dm+evubDy48UZ+VhsVCbgzuH+fD2E4dHjqNOUeDv6EiI&#10;iwv5aUoGewfZuHYHKwY20dWxktbGPhpqhflluaz4Ki+qIy0hCzszB9zt3WUhaFPNEqrLOqSIvrlu&#10;qayAFxbc2PAMKSNKjlGSHKOW79TCaJAqMrOjs4mNUKLKKKe+agkdzSvRZNcRGpBCgHcsXh5hWFu4&#10;Y27iirdHFH7e8ZI2ESHlomXH3sYPcxMPjPRdWKztgNZcK3l4nD/HGm0tJ4wMfTE2DkZfPwhdvSAM&#10;jMIxsYjFxCIOM+skLB3SsXJSYOOqxskrH1fvHAwsYpg4y4Up87wwd8rAP7oOv6gaPAILMbSIZcw0&#10;B2Zq++Lmn09QfB0hCfWEJTcRltJMWFITYYn1hMaVEx6lwd8nCSc7P+zM3XC388PbMVBeuLduGObg&#10;yGn27z/Jvn0n2X/gDMOiAX3vKbbtOsno0RucufSE0RN32HPwMmcvv+T81bds2HqWuuYNFJQNkJHb&#10;SVx6vZz0nA75tXh+ey3AWTzFCOAWQJ2pEUAttu52svK+TmZuC4qcZhTqZjKUDSiyGmTwf0ZmBXl5&#10;NfT3r+H4ybM8evaUjz99kQfDn377lVv37tI/uILq+gYOHz/F05dvGT5wmK07hnn74Qs///YPWWiw&#10;cc1W2YQ0tHwLm9fsYXjrAVLCo7E3MESTniMpjqGVO9i6/ShtHYOkJmcRERRJUqyKtuYhVg7tJzWt&#10;Bj09TxbMtWH2dFPmzjRFa56gw2zk6Grbya+nTdZjxuTF6My3xMzABQtjd6zNvPDzjJN/1uJDUwhw&#10;DSTAyYfMyCTKFTkSoBWBoeRExJDsG4Cdji4ZUTGcO3KMd89e8vn9Jwm8YsSm/OG1OBq+4eLZc2jU&#10;2Vgu0uXQ9m18fvmWZw9f8vL5e3798g/+8fO/88vnf/Dx7Rc+vHzHg2vX6K0qJshcmyiLOcQ56FOa&#10;FMGBTet48+gxv378xD8+fuSnVy/Yv2aAICtD8hKieHnrBrcvXGBZWys9DfVsGFzJ/Vv3+e2n33j2&#10;8AWDS1eSnpguKRERBVGUXUpxTrkMXStUV1CoqqAkp0by1iI9T1Aaa9cc4Oy5x7S3rZEltXGRKjKS&#10;NXLE5izAWdAe4vcK/lqRpCE9IU8+1YK/Ti6Q0r7WuqXs2DjChqGd1Ja1SaAWYP8HBZKskUAtJis5&#10;X0r5xJuCMjmfXFHkmyGaazRUlbRxcPg8F8484jsbl1ACwhTEJBURmaghIlFDXGoJcSmlJKSU4x+k&#10;ZIGWMwamoRRVriUutVECtZDljRunL2e8AFQBwgKQJ1kzdpI4JLpLS7kIc5oww5nxU+0ZN1ls4ALQ&#10;xfZtzoRJ4uhoKsFZbNKLfy+AFV+LtLkFCxyYONGY7/+6iFlzHWWllIVNDE4eCsrqNlHZsJmw6HIZ&#10;25mUVkdsYrnc2ObPsWDOTGNcHYIllyS6DSVf7RtJlF84Lha2WCzWJ8DNneaKWjpqWilXFVCenceK&#10;nqXcvnqHqxdvM7h0Ncu7l7F9wza2bdhFn+zLG5COrrVDO4gTNvSIZDrbB2hq6CVPXUFKnFpqUpuq&#10;eujrWCNDxKtK22X2h/iPrMmukbkAyvRiFMn5pMTlSK49MUYteXd/zyg8nYNxtfXF0dKTYJ9ocjKK&#10;KcmroUxTT1lBA1lpBUSGJsswF2d7PxxsvHFzDCLAO5rI0BSiwlIJ9ouXJgYLYzcMdR3RWWDDvDkW&#10;LFxgg4G+O0bGfugbiIhaP7QWebNQN4DFhmHom0RiYBqNiW0y5g4ZmDukY2adiKVjqpw5iwKZpx+K&#10;k18BHiHlOPsX4RtZg2tAMZZOCjwDi/APLyc0pobIlN+BWkxyE+HJdUTElBEeVUB0dB5hoZl4u4Xj&#10;YOVJZXEje/ccZ2TkPEeOXuPoseuMHLzE8P4L7Bu5JC3qx88+ZOTYTQ4cvcmZyy84evop/SsPUV6z&#10;HmXOUhTZvRKQ07Lb/5hUdZucZGULKarWPwD6K0j3yFFqulBpusjK60CR00pGdgsZ2a1k5rahEK+V&#10;AqRrSEyqJCdXtMu3kZlRQXFRPevWb+L6jVu8eP2GkSNHKaupYe3mzVy/e5+rd+5z7c4DXr79zKOn&#10;b7h67QGXL99nz64jrFu1lWU9QzTV9bCsexVH9x2lvrCCEBdP6TTctGobq1ZuoayiFXVuOfFJmSSn&#10;KOnr38jKoX1EReVhZuyHwWI3dLUdvoaAzTGXwLxwvtUfCiIB1uJ+MWOqvvyZWDjPAl0tSwwWWWOs&#10;a42Zvh0ejgEUqstorWwhISCcEEdX4j08SPBww9vcEm8bW9b1D/D89n0+vnrLx9fv+fLhi5TcCe5Z&#10;0BrvX73j9bOX3L5+g1XLV1CQkUaJIoPaohJWDazi+NFzvHj2gQ/vf+Hj2888ufuQIzu3kRXmhYvW&#10;eIKMppHsoE1bUTpXTh7kw4vHfHr9ip/fvOXXN28Z2bQRb1N99Md/T4SLHQc3rWNNZzvBjrYUJsey&#10;sb+H3qZ6tqwe4tWzJ/z85QtnT5+jpLiC+OhEMpOzyBN650xhTimgJLeK4uwqitVllKiEPC+fzOQ8&#10;6cjcu+ccR47ekRJh8Wc0ITaP9KQiMkSxrgjcEpt0Uj6ZSQJ4C+QoU0WanjAqVUmwLlBXsbRzFft3&#10;HmPFkvUSrBVJeV85aqEASc0nJ0PEsApNt5Dx5ZCRkE1anILMRCW50lgjelor6Gpew3fBEakEhqUT&#10;FK4iLqWYuNRiYpILiYjNIyo2n/jEEpKSKyguX4ampJ/QqEKsHWLllj1+shkTJplJZ9zkSVZMEdv0&#10;FBvGT/5KhUycbsf8RcEs0Itiyhwvxk61Z+wUG8ZMNmfMJOOvM96E8ZPMZYqcSJObp+UmwXr8ZGOZ&#10;OLdgoeC2zSTAm1pFy6hOM+sELO1TKaraSFndFhlEZGYZxiIdZ6ZPMWTqRAOmTFjMnOlG+AidaKZo&#10;h0gnOiheHhiq88vRpGeRFhFNSmgkWVFJZEbGSw4sxN2Dokw1A11LWdW/SraLdDf30tuyhM6WpfR0&#10;r+bEiZs8evyRU6eu09uzmqVLN8gSgYrSDjJSiqR2VQSZR4cq5AYcKZL+EvL+kPkkxWYTH6VCmVlB&#10;RUk7uaoq4iIzCQ9MJMQnhoiAeOkAS4nOIMAjFG/nAGJDEylQlkjHpDiGCDtqVmouKXGZJMdmEOIX&#10;jrerP57O/ng4+cnx9wgnyDuKUP8EArxisbbwRkfbBm1tO+bOt2L2XBsWLnKXWddztTxl2JZwouqb&#10;RWFgFYehdQIGlvHyDXexaSTmDinYuquwFm7GkFKs3bPRMghBzywKn7ASAqIq5WExMLqKkHhBd9QS&#10;FFdDYHwdQYkNhCQ1EpXaSHRSlVSGRMUVEx2dTVhIsiwVEM0tx4/f5NTp+xw6coP9o9c4de4JN+79&#10;xJnLr9l/9C5Hzz7j7NUPDB++T2PndvJLlqMpG0KZ109Gzld6Q4Cv2JwFUAuAFpOU1SznG4AL0BYA&#10;Ll6nZ7eTIZ7ia1WLHEWO2Ky7yMppQ5nTglLdLCmQ1NRqmXiXllpEbEwGiQlpNDW10d3TR+eSfkZP&#10;nOLc9RvcePiYZx9+4tGr99x99Jp7D1/LvOwV/RsZWr6ZlUs3sKRzkK72fno7+6kpriLGP4wYv1Da&#10;apuloSRPXSrjU9s613DgyA0On7pP97IdBIersbeNwMYsCD0tJ3QXWKO70FqCsgBoAdYCtCXtMWkx&#10;dtYBpIoeP884ZkzTY+ZUXRbM1EN/gRHmelZYm7vI0LNTR85x6+ItqjWleFrZY6NrQGKooGH2yy36&#10;y/vPEqA/ig1aHAcl5/xtPvPhzXs+vHnLh9dvZJn11ZOnuX3lJk/uP+PwyFHWDq7j+IFDnDt8iNpc&#10;BU7aU7Cf9Wf8DaeiifFi+2Anj25e5NObl7x+9oin9+/y7P5dXj64x4NrVzizfzeblnUz2NnC9TOn&#10;eHn3NpuW9xHn74GLoRYeJtq4GGmjjI9kZPd2Pr57x9u3Hzhy6BilmlJS49JQp2ejURZRoCqVb05F&#10;2eUUqcoozq6gWF2OOlVDUlwuNTV9jIxcZ8f2M1SW9xEXnUeqODQKQ0xKIcoEEav6dZsWIJ0jjowZ&#10;IrSpnHylkDx+3aALs6skUG9dN0xX84DEoowENenxWRSqS2mubpd/D1nJOTK0SZ2cTUZMFhmxWdI4&#10;I7pdhYPyO3evcNy9oggKEVt1HlGJuQSEZhAZnU1icjFJSaUUFnQQGqZkoY4dZhZ+OLoIPjOKmWKz&#10;nmLLhMm2TJ5sw+RJ1vI5daodE6dYSrneDxNsmTY/CG2jaKbP92b8dDvGTjFn7GTjr4fFsUZyBE89&#10;aaqVpEEEWAuAniRCiiabMmu+I4uNgrCwE+qEVDmLDUJZqB+Kq28eto4pzBIFsKJIUjj7JugxZYII&#10;4jZgsZYNvm7hsgsxOTKDjGhhUIlDEZVIVnQ8cT4BhLt4Ee8dgDIygvbSIlZ3ddNWIdQbaXTUd3Bw&#10;9wjDG7fTXN0qgfrspcdytu46RWPLEC2tqxhYtpPuzvVUlnWRI5o7YrOJFp9UwhVyU/4m8RF8VkaS&#10;hoyUYjLSReaD4Ao1xISly7JcoQePC0uR239aTDo5abnEhybgYedJmE84FfnVslW9vryNnAwN+cpC&#10;Giobqa+sp6KwQgYchQdEEhUkAD+WIO9IAr0iCRXpgfEq0tOKiIpWo2/gyo/jdPj+B23GTTKW0baz&#10;5rtKCd7shd5oG4exWGS3mEWxUC+QCdPs+WGSDfoWsVi5ZmHtrsbOKwczm2gmzbBkwgwbzJ0S8Y0s&#10;xz++lqCEegnS/jFVcnxjqvCLqSQisY6opBoi4qslWIdFZhMcnEhdXReHDl3i+Ik7kn8+cOgGx08/&#10;4vaDXzh98RU79l3n2NkXXLr5K1uH71HTuoO8skGyNEtIymolMbMVdVGf3JgF+AqgFmD8DaDFawHE&#10;it9pELlpC7AWm7b4dQHi4rWikdTMJjLE71W3yslUN5GV3USWupHUtApS0wpJT88jPi6NpLhUykqr&#10;2btPhPvf5PaTZzz7+JlbT19w4dYDbj9+zblLd9iwYQ/9vWuoq+qgqaabA7uOcnT/afq6llNaIMBC&#10;Iw1ZEV4BlOQUUpJXSmF+FQP92zhz9hUHjz2nqGI1rr4pWDtEYGkWxCJRljrdjEXzLdHXtUFvkT3a&#10;C6wkQE+ZqCvVQDGRamoql1BS2iVzsRPic2Qj+syJc5k2Zho6M7XRnm/I7Bk66C+yoLywnjtXH7Jj&#10;0x66WvpkhvS7l6+/HgE//sTnDz9LkH73+hPvX3/iy9uvcrtfPor5ws8fv/DLpy/88vkX/v7bf/xh&#10;CX90+yH3L19l3/o1+JvrovvX/4LvonEk2M1nSUk6V0+N8vL1a94KCuXZC14+us+j2zd5eOcGTx7c&#10;4e6dGzy4d5NH92/z+ME9nj9/wru3r3j/6hn3b1ygv6YA6xljWfD9f8dx8QJaK0rZt3U7t6/f5tef&#10;fuPL+y/s2LSDtIQMUmLTUCQqyRPa56wyuSgJ3ro0u4LynHI0mcXSPi9uRbXVKzl44CZ7dp6jQN0o&#10;lSGKhFw5aQliIcuRv1eVLmR4whlZjEps3WkCqMX2LHjpAkrz6lg9sJV9O47SWtslN+eMRCWF6hJJ&#10;y6hT1ahSVOQKZUhiLskRCjnZqcKiXsZ39rZ22FlZ4+XuhSorj9aWfspLm0lKyEYhnDGZ5bg4imop&#10;ExbrOeIiNLE+qTI7QoTYL9DxZ+o0RwnQkyZ9ncmTbZkyxY4JE634cYIZfx1vztQ5bugahjN3oZ/8&#10;oR/7e+6yMMnIGSea0C2ZJgoLplrJhpj5C1yYMkUE7NuhtcgPa4cUZmt5M2W6Iwu0veXMXeDxexWY&#10;F9Nm2DN5ogGTxmvJHJFpE/SZP9Mco0UO2Jl5SBdjrHQsJpGTkEpycCiRXr5kxiXSUCY+YrTQWt/K&#10;8p6VHNp7gsP7jrNx1SY6mjpRpSjJTFIy0LuaTev2sXL5DpYv3ymbx2sqeygtaqMgTxwCS0lOyJcB&#10;OxWl7aQl5hHgE0uAV4zUa2anFJMalU1sYCrRAUkok/JRpmhIiFQQF5khc2oFrRERnChjDzXZ5ajT&#10;xbt3FkmRSSRGJlKQXUhVaQ0VxZVUllTR17WUpd39tDa0U1vVQGtTG20NLdQUl5OblYMqM5+0VDUO&#10;Du4YmTqRoaylpHI52os9+ctf5/P9D3P5fowWU2aZM3G6GWNFMNQMEV9rw8RpFkyZaszkacaMn2LG&#10;5Fl26BiFYuaYga13Lo7++ejZxDNujitapuF4hBbhF12Bv5ioSvlaTFBsJcGxAqhrZK9jeGwJ4TGF&#10;BIVkEhiQTHvbSo4cu8HosRsMH77J6atvuHznCwdOPGD/8ftcvvuFK/e+MLjxFMqCpZTUrqOkdi2Z&#10;+b0kKJpJzGxBkdf9B80hgFq8TsxskpOibJGgnPY7YIsNWrwW3/s2aVm/A7WigQxlkwTojKx60rPq&#10;JVBnqutITS8jMTGfuFgVudLNuJbde0d4/PwlH3/+lftPX3Dxxn1efviZJy8+sXfvcdYs38pgzyrK&#10;c0pxtrAnNTqB/rY+OqrbKEzLQxmTQWt5E03l9VKRJEKH2hqXs3fPeY6feERH53YiIwvw8UzG1SEM&#10;Q10HZk83ZO4MY3S1rOXXBovs0FtozqIFohxVF2MDRxTpxbSKjImaJZSIG05hp8zMSYhWy1Q2nTl6&#10;LJ6vh5G2HrqzFmA63wDzuSZ4WnjR17ycO1ce8cvH3+T8/OnXP1yGn95/4YPcoP83UP/0Tcnx8Vd+&#10;+/wbv/76b/z027/z8cuvEnxvXzxHV1k2bjoTcZ35L4QbTUIT5cHOVX3cvXaJV8+e8uLhfV49ecSL&#10;xw94+uAuj+/dlvPk/h359T/Pq6eP+PjmJR/fvuTN8ye8fHCHC4cP0JCvxHL+TLzMTdi/eRNXT5/j&#10;yOhh7j14yE8//8a16/dpqO0iOTqTrDglBRmiVaaIImUxBVnFFGSKo14ZReoqCrKqUCeVyrjUnpbV&#10;HDt4lS2bDsmezKQUDWnJOaQlZZOenEdGiuCyv+Zciw5HYU8X4U95maKEpPL3zPxC6sp72LrlMGvW&#10;7aNAU48qo4gcUQWWqiY7Rbx5iKYaJZGBCeRnV3Lu7D1u3X7Fdz4enrg7OBPo5YdakcuSnpWsWrmV&#10;JT2rZHRneqoGawtPHGyDCAjIJCwsl/AIDdFx5fgGZmPtEM+ixX5Mn+4owfkbWE+Z8nXLHjvRnL+O&#10;Neb7H42ZONUR7cXBzFngxZhJ5vworOfjjf84LgoKRXQLipk82ZopU2yYp+XJzDmu6OgFY26ThLZe&#10;COMn20pX5Nd2FAdZEqurH4CWthfTp5kzecIiKUmaPF5s1fosXmAp21dsTJwJ9Q6nKFNDYboKdXwS&#10;Jap8mirq6WjskBblbRt2c+PiAw7vO8uKvvU013ZRlFtBTWk9S7sGWblsIz3tQ7Q2Lqe5QZS/dso2&#10;6sqyTqnaEEAtIivLS9pldbyQ/Ygqe3VGKZGBSfi6hshwG/HRxtshkCCPCOLD0okNSyM7swRNThVJ&#10;cSrihVqlpIGe9mU0VraQnZ6DJktDVWGVdGSV5JVQnFskn7VlNXS3dNPa0Mby/pWM7N3PppVDLG1r&#10;p6VaJI7lk6VQos4rYcXqnZw4/5hVm46jtciZ//mnmfzth3n8+YfZ/OmH2fxlzDzGT9Fj4jQjxk7Q&#10;Zcz4RfxtzAJ+GLuQydNNv8bgLvTAzD4BXbNIFptH4eyfi0tALg6+2XiHlUhg9okswyeiDO+IUjkC&#10;pMMTa4lMrCYysYLw2EL8QxX4B6USE5tL/7KdjB6+I7fmK3d/4fyNLwwfecThMy+5eu/vnLv+iba+&#10;vRKY88pWUN2yharmzWQXLyMtu5NkpQDo1j+ojn8eAdhio/5jc1a1/qf5RnukZjaTKspnMxtIy2wg&#10;PbNOWswzVY3k5LWSmVVNVJRKbqU93atYsWw91WUNVAgVR009O7fv5vHj57x/9wsnTlxnzdo9sjG9&#10;r3OljDawMbQmNTpFWp2To8QbdZT8dKeMTqE2r4SmshryFDnkKQs4f/omjx99oX9gl1yOzMz9ZBaO&#10;NLHMNJbaehN9JwnQC+eaM3eGIXOn6bJwnjExEQrpZmusX0plRRf14lneTkaKiOUsJClWjYWRC17O&#10;oTRX91KorGD+5AVM+J/foz9jJk56BjguNiHYwZsNy9bw6sFzvrz+xE/CrPLuizSz/PT5K3B/fCco&#10;kP89P336lc8ffuL9u0+8efWG10+fcvrgPtKC3TGd+j/xXPgDKe7G9FaquTC6h+f37/Dy6RNePHrA&#10;y4f3eP34Ps8e3pPg/OjuLTnfAFuMAGnx6wKc3796zruXz3j9TEgAn/Dq6ROe3bvNsb07SQsLwmDm&#10;dNTxcezbsoHupga2bt7Em9dv+VnEqd64R3VFPX4eASRGpqJMySNXUSyPjJqscjTCXSwKrVUVFGaV&#10;yc1Z8NMrB3Zy/uwjers3kZKYS0K0Un56/mqM+VpKIEYYZgRQC8D+VmAgAFuZWio/cXd0rGLLxhHZ&#10;AJOeqCYjPgt1igplqoqMxEwyklRkKwspLW6itqab7yyNzfD38KW5uokVS1YyOLCWFcvWsHJgE0t7&#10;VsuixtrKTjLSyggNySEkJI/wyCJi4iuIjC0lPKYEv4AczM0jmT3bmalTxTYtwFoEL1kyfpIZYyaa&#10;8tcfjfn+BxHlaSePjj+MM5LzDainipYTIeETqo8Ztsyc7cSkqbZMm+WClm6gNGZYOqShaxIl68GE&#10;A3LSVBvmLnCXjd4LtL2kPXruXAdmTDVi+mR9KfSfPklH9tAJoDbWscRogRGBrv6UZOZTk19OXWkd&#10;y3qHODB8gsMHz7N1434ZkiPiSzuaBzlz4hbvXv7MyN5TVBQ3yWNgeVELFcXtVJd2fn1WdFNVLiiP&#10;apSKcjS59eSqa0iIySM5ViMF7aUa0V5ehKutJy5WzkT4ReDvEoSbjTc+LoGkJ6ioLGuiuqKF8pJ6&#10;SotqKSmspKO5m+baFlTC/h6bSrG6kJqSCmpLhdSokK6mNupKq8iIT6a1tomTh08wvHUHFfl5FKmV&#10;lBWIkKtK1m/ayvELt7l09zUX7r2jY8UOxs8w4l//PIO//DCH78fN5y9j5/KnH2fz13Hz+GHcfP76&#10;t9l8/7fZ/OVvc/jbWC1+GK/D38YtYvwUU+brfK1sE/9tJ063Rs80BFc/NZ4hhRKk/WOr8Q4vxSu8&#10;RAJ1aHw14QnVhMVXEh4v6sHy8Q1Kw8cviajoXIbWHObspY+cvf53Tlz6zOEzb+QcO/+e7fvv0tS9&#10;l9K6DWgqVqIu6pdgnVu6HEVeD6nqDlJUgnf+uk3/Myf9jfZIymwiSdH4B1B/26LF1982bUF9pIvJ&#10;aiRNUU9qerWU5WVnC8qjjIjwLAoLvh49t23aT0/bMpa0dNNe0ySjB0QTd2dTL/t3HGX3tmOsW7ef&#10;nq4hYsIScbFxk/nNeSrRLFJOc00XtSUNFGflUp2roUKVTXxAMA4mFoQHRnH10n2ePf3M5q3HSMuo&#10;wN4hlEU6tsydaYjWXGMMFtlirOeAvo41c6brM2vqYswNHOWhWQQ6CaAuL22jvm4pxcWtZCuLyFEW&#10;ExoYj4mBA/FROXQ0r6a2fAlZqeLQpSHYK4CF0yYx7c//iuHUqVjP1sJk9nwSgsM4sG0XLx8+5fOb&#10;T3K7/vJZZHb8wrs3H+W8ef2BN6/e8/H9F/l89vgJd0Rd2dI2PI3nYzzpXwmxmE9NWhB7Vvdz79pl&#10;Xj19zIsnT3j++BGvnzzk1aP7kvL4tk3/34D6pfi9Tx/J+eP182c8efyYpw8f8uzhfe5ducS2oeWE&#10;utizaPIYrHXm0VVbw9kTp3j85AUfPotY2l85fuI8FcUtqDOKZWZ0obpKVv0Jh3FpdiVF6hIKVMII&#10;VIwi8ashplzTzv6d5xndd5G6iiWyZDctUWiry0lPKiRFxMWKgl2RzifKCn5P7hNBUDlCM51VSVaG&#10;iJJtZM3gdras20t1SQupsSriROJnTDrKtBypVlMqCkhLzua7bes3sWXVZjav3MLqZWvZtHYLI3tG&#10;2btjhC3rdrN+aDt9HStpqO0nL7+V2NgiQkJzCQjJIyyyhOj4KhKSagkKzpOB9nPnOTNDVExNtZKU&#10;xt9+1GfSFAtmzHJg/EQrxo43Z+x4U8aO/wrSYosWAD1hopkEazECuKdMs2PmPA/GTbZn4nRnjK0T&#10;MbRMYKZWADPnezNPy0Nu0gKoF4pIVm0vtBf5oCsMM7MdmDNDfATUZ/ZUHWZPXYjWrMUYzDdFf7Yh&#10;9kZ25CZn01rZyprlmzly6DK7d55g1cptDA1uZtXKjfQtGZKfLM6eusOOrcflxiyOf4qUYtkMIVpl&#10;SnMbKMtvkiBdW9UrN2tBfwjAjo/JJtg/AX+vaElnqDNEapeamJAEPO28sTawIdgjlKSIVML9o4kN&#10;S0STW0ZDbTuNde3UVbfQWNdKV1uvbJhJi08hNSaR7DQR0ZpNoTKb3PRM2UvXUlVHa3UdS9s6WdW7&#10;lOqCQrKSEmmoq2P77n2cFpbc5x+48OA9x2++4MTtl1R1D/HXyQv5f/48nR8n6jB+vgVTdWyYstCC&#10;CbMM+Nv4Bfx13Fx+GDuXP/8wl7+NE0C9kO9/1OIvP8znhzGLmDHLgmkzLfnrmMVMnmGNmW0sDl5Z&#10;OPnn4Rpc/NV+HlpMQGwlIfHVEqwjkqqJjK8kMraYSEl9qElOrWb/oXtcffBvHL/yC0cvfOT4hXds&#10;23eL5p7dFFZ9BWehjRYjtuiCyiEJ2oKj/gbU30D626HwnwE7+fdt+j9x0v+0ZctRNJGULlrC6+VG&#10;nZZRQ3pGNelp5SQnFdHavILtWw+xvH8DHS1LJSh31jVTV1JBaZ5G0ha9bcvZveUI2zceYWhwD6tX&#10;bqe7vR+NulD2/pWXtbFixW72bD/OhpVbaKmsRhkbRaCjHQ4G+rhb2tHdupRHd99x7OhN2js20tG5&#10;haFVB9HkNWGsL+SWRugsMEV3obncoPV0LAkLTKCiqJGa8t9DfuqX0t+3idqaJWRIY4ZI7hNhZoFS&#10;D1xf1UtxYQsqETqkKJNpbuXFjcSEJWG8UI9ZP/zAwnE/YDJzBuYLFmCmpUNBpopTh0/w4vEr3r75&#10;zJs3H3n+7PUf8/jRc16+eMvjR884NLyb/ORITKb+GePx/02CdH+1hnOjwzy+d4sXjx/y+slj3j9/&#10;JkFabNbP7t+Rm7SY/xvt8fzRfTni9bffK+bFkwe8fvGEZ8+ecPfuPe7dvserx094eO0aQ+1NOOsv&#10;xEpXm50bt8o3mF9++TfevPvC1WuPZLlyR+sqivMbKMiuljb60pxqSnOElE/k9pTKVpYiVSWFyipU&#10;yUUok4porB5g/64L7Nh0UnoeRFtMnqoGZXopiqT/3NkoK8GSi0kVCpJEDblZgpaskO5GkR+yed1+&#10;lvdtRp1RIvO1RXO64LaTo7KIC0vjuzuXb3L74m1OHDjJ0f3HuX3lHq+fvOXZvVfcufqIEwfPsmn1&#10;LtlA3Ld0Mw1NK0lOqSQoNI+I6AriExuJjasiNDgHK6twdBaJUls7uRn/8KM+P47RY8x4EZBvwcRJ&#10;lowbb86Eiea/A7RwLn4dAdTiOWmyJZOmWElN9oSp9tJAM29RIJYOChw8ctExjWHmAk+ZBqdvFCwB&#10;WlAvWtqezJvnhrlpJMb6geguFMWRltL9pjVHH63ZemjPNsBkoQWm2hayQ7GrsY+BJetYMbCNwcGd&#10;rFuzi21bh9mwfhttrb2UFNXJzriqih4qyropFg62jEqigjNkQFRcaCaZyYWUF7VSXtiKIrmQ5Nhc&#10;eRyMDc8iNDCJkMA4/DzDCPWPITEqg1TRjBGXQ0p0plQ4dx+xAAD/9ElEQVR2RAfHkxiZgkJ81MnI&#10;p7qsnub6dmoqG2ioaaazpYuashrys3LISVOgSkmnLEcjwTohNJKCzCxaKsQRJJfCzCxKc3LpaGpm&#10;eM8+Tp6/yulbDzn37BOX3/6d43fecPjmcw5de4yirIk/TZzL/xozh3n6Diyw8sbIMxpLv0QMXcKY&#10;vNCKH6YtZvxMfSbPMOKvY7XkVj1h0mI5f/7LbH74YQETJhkydboFCxa5Y+kQh7V7OtaemTKB0VXE&#10;pYaX4BtVTlBcJaHxlYQlVBAhPo3FlREWWURgSC7Zml72HnrEsSs/c/TKr5y49jMHT70gt2gJhmb+&#10;uPukkqKsJymrkWQBriqh3OhAWdAnQVtw1oq83t8Bu42krBYSM78CdIKikdi0ehIzmkjJENRGy+8U&#10;RzOpWYKXFiDdREpmk6Q9EtPqSEyrJU0hgppqSE0tl1G7hZpmmupFSE43rY3dtDW001LbRENFLaWa&#10;Iuoq61g9uI7tWw5wcN85Th65xa4dxygraSY+OoP46HTU4ge+sIn6+gE6m/spyy0hLigYB2NDHI2N&#10;qMwtZMPy9bTU9dLdvpbBFcOsXnuMI8ceceDADYoL2nC09sRYT4RzGTJnhi5WZq4oM0tkW7goe64p&#10;a6Wpro/2lkF6u9bT1rqKuroBCnMbKMlvZEnnWtk4IsBZk1tLfm4NQX5hLJizmLzsGh7efc/92y/l&#10;HcRo4TwWThqL9oTxOBsbYWdohLOlrbRsX7p4iyePX3Hj+m1OnTzH5UvXeXD/CS+fv5IGlO6mSqx0&#10;pmI89X8R5aDHho4qHl45x+sXL3n78gWvHz/gtQDde7flfAPcb1v0P4/4vgBnsT0L/vobNfIN0MXz&#10;2QMxt3kiAP3xU/nG8erla96/esXzW9fpr6/EzlCfzoYW3r38xLnT12hr6efS5QdcuvJCHrH37jpN&#10;d8sgJbn1kg4qVlZRoq6hRF1JkaqCoqwyCjKLZUJerjgox2pQp1bS27aek0dusmPLUUoKWr7eqeLy&#10;SY3P/9qGnliEUkxSsQRv4UoUI46OalHHJpa/zArZZr5twyEGujdTlNNEcnQuSVE5JEZl893Jw6c4&#10;e+Ict67e4d7NRzy995bnD95x99pT7t94xp2rTzh15BI7t42yds1ulg9sk+0rOepGYqMKCfDNxM0x&#10;CmtTLym4X6TtQHS0BhPTIKnqGDPBiDETDJkw2YypM2yZNNVa8suCtpg63U5y0YIm+UaViKf4nvg9&#10;0kAzyQatRcHYOGWiYxTJTC0f5mp7MWOuIzPnODJ3gSuzZjkweZIFM2fYYW4hHHeR6Gq7oqtli9Yc&#10;MxbMMUJ3kSX6ejaY69njZOUpHUfCsNLTuZLVQ9vYvnWUDWv3Mjiwha2bDrJqcDuVZW2ymihHVSU3&#10;ZTHqzAqZNSKAOsBdKCtEPGMWEYGJUlkS6hdHkHc0Ib5xRAYlExeuIDIohZjQdKm3TBUgHZtNcV6d&#10;7EnLz66QnWxC3ymaz6WLSl1EUV6JPA6K42Z1cQW1JRVyey5R51GWm0dpTp6kN6oK8slXpJIRG0lL&#10;bRX79h/i6s373Hr0hsuP3nLyzitOP/zEsfsfGLn+jGN3XrHt2BVMXYP5L99PYbaeNdoWrswwtEPX&#10;OQjHKBW2YVmY+SSxyC4IXZsADG1DmK3rwsRZFkyaacb4SYv54ccF/O1vC/j+r/P529hFjJ9qwqyF&#10;zuiYBGDqGIe9bxZOAdm4hhTgE1FCQEw5wbFlhMWXE5VYQWR8CYHhuTLEqbh2PftPvOXYld84cvkf&#10;HLn4G5v33JXyPW1ta3QXWePmGUdscgWp2W1kFfRIPloAslB8JGW1k6D4qvz4ylW3yQPj119rJTGj&#10;maSMFlIzWkhTiGeTnLTMZrk5p2bWk6KoIymtRk5KWqXMq04RB6D0CmoqemR4vPizIkC6pb6V5vpG&#10;WutbqCtvoa6mg02bhrl64wkvX3/m8oVH7N15kvb25WRlFqPKqqCqspuSkkYyFHmkpyhICQ3FxcSE&#10;xXPmEB0azrZNwxw7cpODB26wd8cZ9g9fYvTwbQ4dvy910/FxOdhauKG/wIDZk+cwa+oCvD3DKSlp&#10;kWFfRSXtEoArCpuJjVRJ7W97yxqW9e+kuWUtxWXd7Np7hodPPrBnz2mKC5vJU3+9h1iZWDBj4jSc&#10;bb0ZGtjGxvUj1DcOUNvQTWx4BPOnjGPehL9hp6+Nk4k+evPm4G7vxJLODk4eO8rowcOcOXeRx4+f&#10;ceLoEdatXMbo3rUM7xigs7GYY/t38eH5M357/46Pz5/x/sVTSVcIwH0mNuN7XwH3/wTof6Y+xO8V&#10;IP0NrAVwfwPqb7z180cPePXkMW+fP+fTy1f89PY9D2/cpFiVhbOZAcFuzmTExbFm+RpZAFJZ3sqB&#10;4TNs2SzSCo9z4vA16Qbcs/U4y7s3UqVpoUxdTYGiTBZhFyhKZAVXoZD3KQopziqiRCXyrIspzq5h&#10;7YpdnD5+h6VLRJdoifxUnRSpJiVcRVashqyEQjLiNV/BWwL21xKDf6ZHNNkNLO3ZIj/FN9WvICWh&#10;UCp3vjs6cpQTh09y/9YDHt5+wu2rD3l05wVP77/m3vUn3Lx8n1tXHnD2+CV2bd7Lqv4N9LQO0Ns6&#10;SHPNEjwcQuURw1RfhAaZy5CglKQyYmJL0dXzY/oMeyZNsmbipK/0hkjN+3GMLmPG6TFxktl/Aupv&#10;r8eNM2HceEMmi4qq6daMmSBiU92YOd+NCTPspBphoa6XBGqhwZac9gw7dLS9sLGNw9omlsU67ujM&#10;t2HhXDO05phgYuQq858VSfkkx6plrXt3xxBtLcupFg0LtT2Sa64s66C2qpv6miWS0lAqyogITSck&#10;MEX+i0+OyyMlLo/ESDVxYVmkxoh3vEwJ1IFeUXg4BuJs44OrndAxRxAblk5yjOp3B6IYlUwp62kb&#10;ZNmSNbS39FGQW45GVURxbglVhZUUKDUU5BTS1tDGkvYeGipqKFTlUKzOoSw3l1J1FlWafNob6uju&#10;aGfl0BAHDo5y/MwFLt99zJ0X77n76gs3Xnzh4sOPnLjxigMXH7Hv8iOO3HrF4PApzLyimL7YBj1r&#10;D8bMWMRfpmkz1cCOeTa+zLcLZIF9IPou4Zh4RmPsFYuRVyyLbAOYb+DKXB07Jk0z4Pu/zOJP/2sy&#10;f/t+Kj/8MIsxE3QkkM/RdcPCKRYH7wxc/VV4h+TiH1lIcEwJEQkVRCdXExFXTFBEHgERGurad7H/&#10;5DsOXfyZQxf/zsiZz3QvP4KzewKLdGzQmm+Gu2c8qVmNhCWUE5Vc/bse+usRUYB0XHqznPiMZvk9&#10;oQKJz2iSk6RokZOmaCZNIUC6QY4A6ZSMWlIyqklRVJOUVkFCUgkJSUUkJhWSkVFGbfXXlLud2w6x&#10;ffOITEwb7NtAb9sKupoGWLVsK3t3n+by1ee8ePMPHr/4wujRq9Q1LCUrr4oMdTmp6QWo1KXk5Qjl&#10;hifTJ09g/PffY6ZvyJqVa3j65C13771hx+6zbNt1nqMnHnLq3DO27zxLfn4zjnZ+2Jo7YbjQkGkT&#10;5jBvhi4BvlGUlbTS2LicqtqlFJa0yzqtYP9k2TG6cvlOtmw8wqb1h2ioW0FOdj11dcs4c+oWR49c&#10;oaaqRy4h2UpBi6hJjEolWCwXoVlyc+/oWENpeQvqvGIUikx8PFxYNHsS8yf9GeMFEzCaN4FZE38k&#10;MiSIKxfO8/Llc/Yf2M3SZR10dtVSV5tLc0M+Z08M8/ndE3799I6f3r3h46vnvP0dqAXYSrB+eO//&#10;ykn/n0fEb/ON/vj2a88fPuDV46d8fPWGDy9f8e7Fcz69fc2zx/c4d+wweRmpuNnYEB8WxdrB9fR0&#10;rGCZ0DdvHmXDxhGGhnayZvUejh29yrkz9zh25BrbN4/SXteHRlFKngisUhRRrCqjNFsAdwElmQWU&#10;KYsp+b1HUZmkoSSnln07TnL00FVJhUYGZ8itWJFQRHpcAWmx+RKQv/U3CqAWwC3AWnydJgA7tVR2&#10;xA4t38Xaob2UFrbynSgDPX7oBCePnObUkTNcOHWFW1fu8fD2U57ce8Hd6w85d+Iyh4ePcGDbMPu3&#10;DLNt1RYaSxsI9QzBbJE5WjPmM3fqHIwWmeHuFISXewwJccWkpdZhbxfH7JkOTBL0xnhj6WT88Qcd&#10;xo5ZJKmP6dPt/zhAihFb9ZixJowZq8/YcYuZMcuayVNt+HG8KROnWTFjniPjp1rI1/O13aU5RtAs&#10;YqPW0fHCVnYKRmOw2IsFs62YNcUIG3M/CjVtlBQJHqmcEk2TrLopKW6mVvTK9a6jrKRNloymJhVK&#10;eZ0Yod6IjsgiNCiVsOA0wkPSCQ9Ok/bu2LBMYoVrKSJLKjbCAxLkiK1a5HeIrTrAM5LoEPHmkCvd&#10;kep0kQmQJ4NWmmu7aarvpLqigYKcYhnXKA661YUVVBaU097Uxor+5Szr6aO5qobqomKqCjSU5+dS&#10;nKuivrqMTRs3cOTUaQ6eOc/eY2c4fPk2V5694+6737j1+hdO33nN8Jnb7D9zjxM3X3Ps9it2nL1H&#10;7crdhKprcYvMxMQ5iNm65kxfZIqRcwCGHuHMs/Njjo0vBh7hGPtGo+0djb5/ArYRCsy8YjB1DUXb&#10;2I2/TVjIn3+cyfgp8/jLmBn865+n8qcf5jB1tinaeq7oGfthaR/9NeQrSE1gZCGBUUWExJQQEqXB&#10;N1iJb3AuXQOHOHT2IyNnPzNy7mf2HH9DeeNGrOxC0dIyZ85sIwKDMymrXkNO6TJC48sIjSsjJrWe&#10;ZKVwHwrA7vhdTy1oj6/zbaNOzmyV/HNKRiOpYhRig64hOb2ahNQKElJKSUkTG3QJySnFKFVV1Nb0&#10;UlHWJq/uS3qGGFy+mb6e1dRWdNJW38+agR3s2XiIzat2smbFDvbvEw7Ka7R3byS7oJGapqWU1HQS&#10;Ga8iMiYTpbKImKhE9HR0WKQ1H7UyhyuXb/Plp3/w4tXPHD1xl807TrNj+CI79lykp287oSFpWJs5&#10;Y2Fki9YMLdlI7ewQSEG+UAL0U1HRIzX8a9aO0NQ8RIB/GknxBbK6btP6UVav3Et99VJylTXkZNaQ&#10;k1VLVmqZNGWJIl3R25iRqkGRppFqkIzUItJTiskUDd3qanJzalCoa8nKrqNQU0NOhpqUyAiCXBww&#10;mDcLMyM9hgaXcfP6BbZvXUVLcymVVdnk5CXQ0FBAf18TKUmhbN60nEcPr/Pl02vev30hgfbbEVAA&#10;rtiQv1EaAqgf3rn5/+Kg/5m3/jbfgF38te+ePeP6mbOcHj3E2ydP+eXTR+lQPHfmJHXV1SjTFOzb&#10;OSzzr6+cv0Vr41JZtbVnx3HWrtxJX/da+rrXsGJgCzu2H2b04HkOjZxn/+4TrF6+VZrMVKlCRpdP&#10;Xnq+lPVVqkvkaFLzyE0R8arlZAvzS2YFqwZ3c/bUXflmqVbWEheVQ3yEoDzzyYj/ulF/628U965C&#10;dZ1UhYg8bFW6ePMskbew+speNq7ex3dnj5/lwJ4ROYcPiO36DBdOX+bG5VtyTh87x/COA+zavJt9&#10;W4cZ3rKHfVv2cmD7Plb2rpAFl3YmNjiY2uFm54m7oz/R4QraWlZSXNTOrJlmjP1xEZMnGDB+jB7j&#10;x+gz9ofFTJ5gytzZjsyY4fCHSmTaNDsJ2jIPZLwR48bqM26sMbNnuzBtuiNjJgiAtpZqAwHUItd6&#10;5mwHKeebMN6UWTPtMTUNxcQ0FK35TsyeasasKSbMnyl04qlUli2loqQDVWYF2aoqWTpbVdNLY/MK&#10;yko7USmqpM40JjKbyLAsGV4THaEiJlIlQTs2SiUzACJDMkiIUBEfriTcP0kaalxsfWXQkgDr6JAU&#10;OVHBSQT5ROLrHkJseAq5WUVyivMqKSuooaq8nrLiarLSVRRkF1BfUUt1UTnVxeW0NjTR09FJd2sb&#10;LTU1NFSUSZCuKNQwtGqI0aNHGTl2nNHTZzh+7QYnbt3l1O1HXHrwlnP33jJy4T67T9/k0LWnnLr3&#10;hpHLD2lfu4fArAqsI9V4ZVThGpuLtrkbs3VMmbLAgDlG9lj4xbLYI4wZ1u4sdAnAyDeSxQEJaHtG&#10;oe8Xi5FPDMbeUSy09WGmiRMzjZ3QsfFBx9KTCbMN+O9/msz3P8xk6jRdps8wkRGnYjMWcafuflly&#10;uxbj5puOi3cqPsE59A4eZf+JN+w79Z7RC7+yaf9D0nM7MTT3Zs4cI5m5HRyaTbamH1VRvzS2iGNh&#10;eEIloXEVxGeII2KHBG0B0HHpjXKT/kaDCKBOFl+n15OSUf8HUCelfwXphOQiEkR0QnwO+Xm1tLYs&#10;p7W5X8YFLF+6juXL1tHeupTWpl56Olcw2L+e5UtWU5CZj4upGU5mDrTW9rF7xzl27DjLwPJdVFZ1&#10;k5NXRXyCGj//eAL8E1BmFZOhyMHfL4S4+DQ2bdrP7dtvOHzoDiMjt9m//wYbtxyTABwZmo6XSwCm&#10;uqbMGD8DYz1LFBkF1NYNUNcwKKerezNDq/bR3LyKwqIOqmsG6OzYSFfHBtqahigv7kCjrqFAVYNG&#10;UUNuehXpcYUkRKlJiFGTnlqISvkVlFWZVdJ8JX4uijRNcvJz61CrKlBmFhEbmUSwTwC5ShWbNmzg&#10;4KFDXLx5lWv3r7F56xANtTn4uhuhqzUOTW4cz55d5/Wbh2zZtpLepfX09NWzdfsabty6wrvXz/nw&#10;WqTuPZYyOwHY1y+dl/NtQ/4G3P8nMN+5fkWOAO4Ht2+wZ/sWmgTlt20jm1b0kRIZwobB5fz0/gOP&#10;7j2mtLiSstIa7tx6yIe3P8ni5JSEbKrL2jhx6AqbVu2hq2YJHTW9LG0dlNPXLgLUNrBh7W5Z6bZv&#10;7wmGdx1lacegLAZQJ2VTri6jVDiFlSVoMorJTMiTN4CNa0bYu+sMy5Zsp6q8l1WrD3Dy5H2WLd1O&#10;UnQ+aTEFZCUVk/J7rKo67atsT9SgCbBWC5BOKZSGGXFQVIpo1fQSvjt/7BRnjp9l//BhRvYd5cjB&#10;U5w4dIYTo6c4MXqCQ3tGGd66l2EBztsOcHDnAUZ27GNk+zAjO4fZvXE7K7qXUVtaR1lBFRmp2XR1&#10;DPD8xWdOnrqOra0ff/of0/jT/5jOxPGiUkp8lHVm+jQBzpZMENy0ODKOM2XCeHNmz3Jk1ixHJk4w&#10;kyA9fpyp1GfPnevBFJEXMsGCKdPtmDpTqEjM+XGcETNn2aO72JcZs5yZN98NrYWuzJ5hzrRJi6VM&#10;b8YUU2bPdcTJKZZsZQ0ZqWWEBKWTEJdPYWErdXX9FBe1okgrIyEmn9DgDPx9kgkKTCM4IB1/v2QJ&#10;2rGRaiKCUokOTSciIAEflxB8nIOlVVvoo31cggn3j0MhUrPis4kJTiHAMxw3e288Hf0ID4iSR8Mi&#10;UdRZJkC6ihyVhny1hqaaRnrbO2msrKKmuIjakhIaKiqoKimlICeXmsoqNqzbwNnzFzl59RqHLlzk&#10;1PVb3Hj+ktuv33Pm3iOOXrnNyKmbDJ++ycGrDxm59pi1h8+TXNKApV80Fj5RaNv5M9vcC1OfeAxc&#10;wpihZ8tsPStmLjLmrzMXMEbLiOlmLsyy8WKWrSe6HiGYBCaxyDMKbfcwTIITMQlIQMc9lIXOwSxy&#10;D8ciOAX7sAwsfGJZZOWHjqkXBhZ+TF1gx5yFTlhaBuPgFIOTVwpewWoJ2PZucdg6ROPjr2L5urPs&#10;P/eZA+d/4cCpn1i6+jgB4SoWLrJn2jQ95sy1IDymQErxFEL5UdRHem43KapOYlIbCYysJCiqSr4W&#10;IB2X3kB8egPJwuiS2UiKokGCtFR0pNeTKsA6XVRwVZKUXEZcvIbYOBWlZa2sWrmTfkFtdA2xasVm&#10;BvvX0FzbTkNtJwP969mwbjeDfauI8A3GTFsHJ3Mr2mrbOX3kKodHb7BsYBelZaLyq574hEx8fCLw&#10;8IwgOCSNBEG7pRWQkKTCzz+KkJAUVq05zMjhB+zZe4O+JTuJjcnB3dkff89gLAysmTVlPu5O/lRW&#10;tNPUMkhD62oaWlZT1zhAUVET6akFMis5JT6PlIRimgWAt62iSCPUR+WoM8vkwUpsbtmpZfKwJT56&#10;ZyvKZTSvyJ0RYWCqzEry85rkz0O+poGiggYZMpavUBHg7sbiBfOYNGEcxmbGDG1cy6M3zzl2dpTu&#10;3lpq63LJVkXR0qxhcEUTcYl+NLUW0N5TSklFJgODrQyu7qFvoJ2+gU4Ojgzz+P4d3r95xaunzziw&#10;ew99nR2cPX7k9036Lk8f3ufx/bvcv32TOzeucfv6NfkU4Hzz6iUO7tvDyaOH5Ea+a9tmQjxdCXKy&#10;ZqCjjVePH/P25VtGR45y+NAJ3r3+yOO7T1jZv5qMlGwG+tbx7PF77t99Q3/3Wrobeuio66ajtpuO&#10;+h46GpawpG0Fve0r6O4cZHDFZg7sPcHRg+fYufEAHfV9UhFSIo7DwiSTVUpNWac8Rm7adJTqmuUs&#10;X7aT9WtGqa0ZoKSkh+1bzrBv12VqSwdIjtGQGK0mKTILRbwQCQjdtXAzilS+MlRCky2DmwrJzSiV&#10;NvLv2qvrOLBzL6eOn+P4kQscGz3L0f0nOLrvuNygB7sHaCqrZfPK9Yzu3C/n0C7x3Me+LTtlE/Lu&#10;jdvYuXEbg30rUKar5PX7y+df+fzp7xw/elnKVWLClSTGCvNMIDOmWjBrpg2zZ9mjreOFnp4fs2bZ&#10;S3AWFMa8uU7MFjrqSVZMmGAhn2LTFjSJ2LonC9v6FBumThOmGmtmzXHFO7AIJ2+NVIRMnWrGjGki&#10;80ObyRO0mDXTFGOTQMzMQmSofkJcEXk5jaiyamWsaFFBK4r0r9f9xHgNgf4p+HonEBOTK0d87eeZ&#10;gLdrNE42fvIY6WTljqu1G95OvoT7xxAjqrZ8o2VOhyIxW4rnMxNziQqKJ9AzFH/3IEJ8Q0mKTpaJ&#10;XgU5orw1j1x1LiUFwgZeSVttLU2VZaTHxeDr6oQ6Q8HygeXsGT7AqQuXuXT7ARfuPODQpUscvnyF&#10;K0+fc/Hxc07cus+pO484dOU2B8/c5OjVB+w6fZXcliVYBUYx39KFWUa2zDa0Y6quFVMXWTLTwJb5&#10;ps7MN3VitqENswxMmLLYiAm6ZnKjNg9ORMvZnwUOvuh7R2MRkoxZcBLGAqTdQtFxD8c6PA2z0BT0&#10;/eJwTS7AK7UE69As7MJUuMVo8I4txNw+ChNjXywtA7BzjcY3RImHh2hDj8DRKZqIiGLW77jNyKXf&#10;OHDp72wbeUlV3VrsHEKZPUfkyOgyd4EtIdEFJKlbSdN0k6bpJDWvk9ScLmLTGwmIKMM/rISQ6HJC&#10;RIZIci1xqXWyGkyYV1Iy6khKryFZUfeVk06vJiWtguTkMuLjC2VnYmVlO5s27ufY4WvywLRqxVYp&#10;wWupbZNA3NuxgnVr9rBx/V7S4hUYzJqHi5klHW39XL36hKtXnkunanlZB7m5NcTEZuDs5IGVlSNe&#10;XiHEJ6qIiEonOlZJjHgTT8ylqnE5ew7eYvPOSxSWLMHfNwlHG28sjG3RnqsvLd1J8Woa6/tpaRmS&#10;9EZz2xr5KVCpLCEhXkFUWIJcEmJD0miqXkpTbb80TeWoSslVlf8ecl9BZmopqQkaOcKQkSU2OWU1&#10;GnUtRXkN0lmrKWwhN7+RwuIGijTlpMYn4W5jxbzJExj3w/cEh4Zw4Mgh7j1/yL4j+ygpysDaZC76&#10;ulOpa8jj9Yd7PH9/j8FNvTT2FNI3VEXPsmp6+xtZsqyF7r5GWjsqaW6poq21nt27tnPmxEn2bNvB&#10;nWtXeP1EcNZ3eXRPAPStP+buzRtyxOubV6+wY8tmVvQv5faNazx//JBNa9fQ19bCxeNH+fT2PZfO&#10;XaG5vo29O/bx7sUbzhw6TltNC8oUpXwD3LhuJx8+/Mr5C3fpX7qOjsZOWus6aK3toEOAdkMvXU39&#10;9IpbXNcKBpauZevGfYwMn2Lf7pMs79tEgdBZ5wrrecXXoKWUQgpy61m+bAe7dp5iYOkWyks6KMxr&#10;JDOtgrSkUloahjhy8Cab1x9DkVpBVGAaqVFKsuJzyIjNRplWKoOdZLluahEZifmkxQvatJjvStV5&#10;VOVp2LRiJScOHOW0qDYaPS2lekeGj7B/+35W9g6yddUmju87JAF676Zd7Nm48/fZxeFdBzm6Z4SR&#10;HcP0NHVQkl3AwZ37ef3wJXev3GfftiOsXb6TxsolONmEYGnsi69XCsb63mgvcMbBLgYH2ximTbWS&#10;FIYA62nTvvLW35Qg4rUAazGCLhEALaR+4ydYMn9xELGZA2SUbcUnoo7Z812YOEGfKRO1mTL+a+eg&#10;jpYjRgY+6Iu41MUeRISqqa7sR5VVQ2S4irAQBeGhmcTF5BIcmIavVzyRoRmkCr46Pp9g33hszT2w&#10;NHTE2sgJF0t3At2DiQ2KJykqneRoBQkRqRKwo4JiiQmNJyYkjkCvIPzdA/BzF8dFP+Ij4yjO1VBT&#10;VkZpYR4lmlyqS4qkeiM7NZnUyDByMtJo7Whn5PBhLty8ydnrNzh39y5n7wqQvsL+M+cZOX+JEzfv&#10;cfL2Q47fecjROw8ZvnCN4bNX2DByDN+EdL6fpcVUPVN0bF2Yb27PbGMbZhvZMMvQmumLLZhpYM0c&#10;Y1smaRvz19kL+dv8xcyycsUkMA7byHT0vcIx8g7HVJgkAuLkc5F7CDOs3NFyDsQ8JAnTiDRMI9Nx&#10;SivEQ1GGU1Ih9rF5OMYX4BGVi71TNAa6zpiZeGJpF4SbZwIebok4OkXJTziR0WVs3nePkeu/sefc&#10;Z/rXXCAusRLtRY5Mm27E2HE6zF/oQGhMCbGZTcSrW0jMaSY1v4OU7FYCogsxsg7H3D4Gv7B8AiKL&#10;CYwqISy2jKiECim3E0CdmF5FQlopCanFclLSi8lUVlBULFQTvTQ29dHbs1Ze//ftOS0PTa2NPXSK&#10;QK72ZQz0rWH75gPs3XGI2OBYFkyaTnaygktXHnLj1huWLtlMQV49KkUxiTFpRIfF4urghrG+KT5e&#10;AaSnqUlJzSUmLpug8ExKGgbZduA6W4evkpZZi4d7FF4uwZgZWDFt8kLMTV0pLmqhq3OtzJDp6dpM&#10;d+cGqqq6UKtKSU3Owd83AnsrN1kD1dnYT3lhI1mi6klRTI6yTG7a6aJZO62UDMG/JxTIERSHaNcu&#10;KWilUGzRmhY0mmYK8hsoKaxDnZGNh70jWtOmMP7P/4sZk8ZTVV7KrTs3OHPxFKs3rKBvoJXSkmwK&#10;NJmEhXtg56JH50Al3UM1LFnbyJ4Tmzh8cS8HTm6nZ3kTrR0VdHRW0tZWRkV5LhpNlgTrE0cP8/7l&#10;Sz6/fcGbp/dktsfDu3f+AOf/PDe5fvkKN65c4eXTZ/J1TUUl/b29vHr2nLev37FrxzCb127j4onL&#10;XDlxmS0rNlBTUElCeByK5Ex2bdnL7euPOXr4Ap0dg9RUd9Bc00pbXQft9V201/fQWNlGc3UX7Q1L&#10;WLF0LUdHz0qn6LFDF9i55RA97auoq+yWR+Sd245TmFcv0zBFEJMoXxDFtKKeS0RAqLNKpbJLpHiK&#10;hEylopQVy4cZHblNW+MaokOVRPqlkREjGl9KyVNUSHWYAGfx/Bb69F17fSdVOQXU5ObT19TJ0eHD&#10;XDh+gbNHz3Hy0BmOHTgpMy8O7x3l8O4DjO4clhz17vW7OLh9lMvHrvLg6kOunLrCqZFTHN41yvZV&#10;W+ip76Cjqpmm0kbqS5qoLWyU4djG2vZM+usC3OzCyEouJ9Q3HRuzQLTmODB3lh3Tpgnr+NcNeuZM&#10;R7lFC1D+5xGhTzNmOX09Mo4zk80yvpF1ZJZuJat8G/5R9cxb5COVJaLrUeQxz5luyYyplixa6CYV&#10;IQvnO2JnE0ZqchlZimrCQrMIDc2UYC1ynS1M3LA1c8PPLZQgr3B83YJxtHTHQk9EpFpjb+xIgHMg&#10;iaGicFdBYqQIVMoiI0GErSjIUWSTl5VHdoaafFUuqvRMlKnp5KvV1JSX0lRVQZFaqEYiiQsPIT0p&#10;Xv4wrF27ihOnTnL+xk0u3X/AuTt3OX/vPucfPODM/fvsP3+RbSNH2XfqApcev+TSi3dsOHaa9LoW&#10;ypevYsnug+S09KJt78kP8/SZZmiNiVcodqFx2AbGYekTib5zAPMt3dCx88bAOYDZJo6MW2TKNFMn&#10;SWkY+sXJrXm2tQdzBVft5IeuWzDGPpEYeocz38GHGRYu8mkakoRFZAZW0Ups43NxSi3GVVGBa1op&#10;LqEZ6Bu4oT3LHD0tK/QNnbG3D8HLNRZX0c9pHU50XAXr9t5mz+XP7L/8mfa+g9jYRTNthhljxy3i&#10;hzHaLFjohHdgNqEJ1USmNRGvbCMpp5Xg+DJsPZKxcUuUm7ujV7qkPmLTGgiOKiIoXENoVJGU3Imm&#10;loS0EqITNMQkalDn1tLSOkhH1yrqGpZIKd3qVbtYv3Yfy/s30dOxkt7OFTI0qaOln9bGJWxet4tj&#10;B05QkVeKvaEFpdkFbNk8THPjUjLTv2piRXRtqH8kSTEpxEUk4GjnjKWlLW6eAbj5RuLpn0ZZ3WoG&#10;t5ymuW8HSRlV+Pol4ewUwCJtE3QXGWNj7yvfSDq717FicCeDK3bS0b5aKjWqyhtQZeTh7R5EsG8M&#10;DZUdNFZ1yDbsjBQ1GSk5ZKYWyK05XhRBR2XLzGkB0NmqWkqL2inMb6Egv0Ue18UUCj46p4o8VTFx&#10;oVGYLNRm/J/+J3/+r/9fzI0M2bplC0+fP2PT9o3EJIRhbrkIX18rjp84wMef33L68ihZBTF0rChn&#10;xZZWhnb0su/0DnYc3cKStW10LW+gs7+eziV1NDVX0tPdwuHD+7l18wZnTpziztXrfHn3lp/fveLF&#10;o/sSqMX2fOfGdQnQTx7cl1u2AOpHdx/w5P4jtm3aQnVZJYdHRnnz8jUnTpxl2cBqLpy9xPsXbzmy&#10;5yDlOYUo49JJiUpk5cAQzx6/4PaNBzKxUMTL1lZ1SLdxXXkjTdXNcqNure2koaKVJW3LZaG1yJ8f&#10;XLZeBmp1t69g5bItbNt4kJG9Z6WccuWKPRQVNJOrrJTVW8WCEskR7sZqikQdV3YFOSJGVVlErlL0&#10;LeaRHJdLfnYDm9YdYu+uc1SV9cqygviILLlFf+WoRbjT15Ec9aH9Z1m5ZCXN5TXUaMokzSHUHVdO&#10;XeLs0QscHTnN4f0nJVc9sn03I9v3cGjnKKcOnObG6Tu8uP2Wt49/5tHtN9y4+JBzR69wePdR9m3e&#10;x5Fdh9mzbhdd1R0MdQ2xb9NB8lKLmCmME3+ZjY9DOMEeCcybasKMiUYsmG0vZXaTJ1sxbbq93JzF&#10;CND+Z6AWvPbk6Q5MEzrs3/ntydMdsXFRklq4AWXNMBHpPWgbhTBhsjnz5zmis9CD2dNt0ZrnjIlR&#10;oFSFzJ9ji7mJH8mJpZSUdFNbJ45IQzIwXIC0i40X/s4BeDv64OXoIxPsxGtfRz/cLNwJcAokyi+O&#10;SP8E4sNTSY39GlReU1pNbXklTTW1rOxfxvIlS6gqKaEoV01ZYR5lmlyUyQkkBAURFxxMVVkZ23bs&#10;4Nz165y7c4ezd+5w/s4DLtx7yNnbdzl29RoHL1xk35mz7D5xmm0jx9h3+hKXnr5m+6kLWIbGMNPO&#10;FcvoJLxySvHKKsYpTom5fzzaTkHoe0fiEJeFR3I+NuHpklsWYxqYhJFvHHNsfVjg4Id1eComQcmY&#10;hKRIqmORcwAL7bzQdQlgsWsgOk5+GHqGYh0cL7+eqGeDiV8sHskFmAaloOMZjVmEEhcRqZlVhZ13&#10;LIsWWrNwpiHaswzQXmDKYl1bbEy8cbWLwMUhjrSsNnades7JZ//GpiMPCI0plzeGqdOElFMogwxk&#10;HrqFfRweQUKTXUFoUgPxWZ34hBez2CJCHieFLd0nJO+PI6IIfhIg7R+SS1hUAXFJZcSllBGXXEJe&#10;UTvtXeulWmLrtqNs2HSAzVsOsH7dMCtXbGfFss30dg5J6mP50jVSP93R3Mf6lZtpqhBqp0D8nTyp&#10;1JRSklsiI2iLcqvo71lHR8tyQoMTcHLwIVrYgROz8A+OwDs4hqyiJpauP0bnymOEJ5VhYReCnUMw&#10;JsYuLFhgjJWtB8mZGnKL60lTlpCpLqOqtpPW1mU0NvRSVd5EcmwS3q7eqNPy6BMVXSUtqNM1qDPy&#10;yEpXk5Gsllke8ZE5RIepSYoRXX8l5GU3UFc7QEV5LwWaNspLe6isWEJZSZcEFbWgBRxd0Zk2lTH/&#10;8t/4y3//b4QF+HPhwgU+/fQzdx89ZMfe7fj4OTFt2p9ISfRkzfp+9h7dzeCWHjpXVrH7+Gp2HFnL&#10;loPrGNrWT+9QM429ZTQtKaehs5Kmrga2D+/i6bNnnD55mjWrhLmnlZjQOJn5/ubxMz69eiMt5Y/v&#10;3+PZo4dyHtwRRpb7vH7+kivnL1NbUUt7UzuP7j3i1bNXbNu0jY0btkkDzpP7jxnqW0pOSjJpUVGU&#10;5eZz+dxFPrz/xKGRo0RHJFJcUM2FUzfYum6fdHPWltVLoG6ubqO7uY+hpevYvXmEtSu20tW+jLbm&#10;Prral8uI2o1r9rJl/QE2rd1HR+tK8rNrv4K0upp8VSUF6koKsqsoyqmRU5hdiUZVTp6yhDxlkUy7&#10;LFDko0pSkZ6US0P9APsOXGLthlHS00oJD06VW7QAa0F7fMu6/u7iufscHb0kJSrtzT3UlVbTWlPP&#10;8KZtnB09wbEDxzm49zgjew9zcPcoJ/Yf5/yh85wbvcCpkfNcvXCPpw8/8eThFx7eecODWy+5dv62&#10;pE4O7NjPqu4BCpKVLG3o4t75W3x69okT+05RnVdDVpSaALsQLObbYLfYDTfrUCyMApk/15XpMxyY&#10;NsNBPsVMldy0DZOEEWaSORMnCw22hZT9jR9nwpgfjWVan75NOuE5G1HV7CUuaylGlnFMm+XE3Hmu&#10;kg8Xh8cZM22ZKzb4OaIBwx5DPU+iIvKorxkkM70KYz1ndOebY2vqiqu1O5723vi5BRHmF0ZEQDjB&#10;3gEEuPsTExxDYoQIWgrAy9lL0huKxHTqyquoK6+koaqCvs52lnWLI2EZVYX51BTlk5UQQ1xwCLVl&#10;1ezes4/z129y/elTrjx5wpnbd+QWffnRE87fvcfu46fYOnqEfWcucOzqLQ5eus7OUxfZeeYy289c&#10;QtXUhb53EJZh8ZiGJWASlYptkhrn5Bwc45RoOQUy19obA68ojAIT0POLYaF7OAvl5hyLnncU0yzc&#10;mWvvi0lQIsbBKZiEpGISnMBsK3emmdixyC0I08A49L2j0POOwCI4noUOnvyPqXOZqGuBXUQaLgka&#10;LCNUUlHiHJuHW2wuNo7h6CywZv4MA+ZP02HeNG0WzNBl8VwTTA1ccHGNo3vFKMdv/cKWo0/IKhrE&#10;zDKaWdMtGT9Wm7/9bR4TJy1m5ixLdHS9sbROxNUrG4/gfELiReZ1JR4h+QRElxKVWke8ooWolAbC&#10;E2qISakjNrmGiLgyCdhBEbkkpJeTW9ROfcsQg0N72LBxlHXr97N+40GWDWyls2OIwWWbWNm/nubq&#10;TlksevTQBY4eukhny4D8noieDXYPJCYgSqadiRyI5vpehoZ2sXJQpCmuobayDUVyNmF+sUSGpVNQ&#10;3E7/qgOs2X6Gipb1eIcoMbUSZQ2WzJpryPQZOphbuZGaoaG4opnikkZyckqJj00hODCErNRMchXZ&#10;eDl9/TNWV9ko3atZqTlkJmWRm6om1NUPU61F8sh5cPdR7t58Sd+SHeTmtlFWupSW1tVU1fWjzG0i&#10;r6ib8sp+Ksu7KdM0oYhOxFZnEbO//yvj/tt/Y97kyTRUVPLi2TN+/uUXrly5SE2lhvbuSg6f20n3&#10;YD3VDXnUtedR253Lii0dbB9dzejZ3ew8tJEVm3rpX9vGwNpW+obaaO9ron/VAOevX+PRi7ds2TxC&#10;UX4DnW2DXLlwn4HetYT6Rcm6rJOjJ3n16Dlvnr/k1fOnPBN5HuL56DG7tu+muryWfXtG+PDuE7dv&#10;3mfzxp2cPHaOty8/cOzgSelFqC+vZeXSlezZvpdXz9/w9vk7tqzeTJmmnN6OPh7df87bV+9Z0b+a&#10;mvIGWqqaaK8TP6cr2bvzCJfO3WXn5hG6W5fR0dhHR3M/y/s2sGnNXjav3sPKJRtlkXW2jDYtlGUB&#10;ApRFWYAA6UJhQxevfwdusVmX5InfUyb/vBSoCihQF8oig7QEFZnphSxfsYMDB6/R3DRERmIRaYn5&#10;8pNRTlYZeapKvjsyeomTR28weuAiWzYN09u5lNrSauqKK1jZs0yqPMRx8djISU6MnOD48DGO7D7K&#10;we2H2bP1IIf2n+b29ee8ePyFR3dec/X8bclxj+4ZZXT3CHvXbqVFU4k6KpkVDT1cHjnNie2jbFu2&#10;kU2dQywr76Att57O4g6qc9tIjCzF1DSKWcLgMtuJWXOcmT5TgLW9BOsJE4UN3Vg2v0ydaslkYUWf&#10;aM60qbZMmigaZmzRMooiMqOf7Jo9xKhWoGeRwKzZzixY4CpbzmfPdWL6dBvmzXNCV9sN7QVOmBv7&#10;o0itoattA4W5TTLsP8QvliCfCGn/jgiIIcw/jDD/EMICgvFy9iDQK5CkyHiCPHwJcPMkNTqWQpWK&#10;yoJ8akuKqC7Kp6a4gKaqcrlFa9RC/1zF0PIV7N93kHNXbnL9wWOuP33BzRevuPzwMedv3+PS3Qec&#10;unWL4dNn2Xf2PKOXr3P0xj2O3rjL/ks3WLl/hJyWNhyj49By9kDbzRur8DjMw+MwjUnDTVkowdoh&#10;UY1FeCrabsEsdA1GxycCXb8oDAJjsY7OwCoiDUO/GOY7+DLX1hNt10B0vSJY7BPJIvdA5tu4MN3Q&#10;StIfpgEx2ESkoecThYFfJOZBUcy1dWGWlQtmQQk4xufikJCPSXAaFmEKHCOV2HokYGoRiKmxO6YG&#10;jujON2XBLANmT9dnwRwzgsNUDG25wNDuWwxsu05e+SqsbONZtMiD6dPNGTdhMRMn6zN5ihGTRS75&#10;LAf0TYKx80zHIzgXn8gS/GIr8I+txCeqguCEWpkp4iuKdiOLiUmqJT61juiESqISSlDlt1DVsJzq&#10;hgGZI97ds4ElfZto61hNe+calvdvZHDJStlk7WnrQmxQJMs6+inOLiMyIIb22k42rtzMktZ+2UYv&#10;PiZ3tfSztHcNgyt30NO7nprqLprre+hqHZCVTo3Na1i14RgDaw8TlVyKs2c8jm4RGJrYMW2mDj+O&#10;m86ChcZERKWSnVtOUVE1udlFREfGERYSTFJcNH7ubhhq65AcFcfw9v1s27RbJr+JHOvS/BJSI+Ix&#10;FPeIP/+NaL8QSVkeP3KF1tZ1lJb2oVa3kFfQTm5hG4VlPRQWd8hwqRxFIcFu/hjNmMnUf/nvjP+v&#10;/5UwNzdOHRrly5fPfPjpJ05dOkdDXTn2xguZPfl/Ym2vQ9/aFq4+OMv6XX30raln7a5+Nu9bxeDm&#10;XnpXNdO3poXelY209FZT31bJ9uGdPHz2kkvXHtDZs56iwi7y1a14usbjYh/G6uW7uHzmDnWlbbhY&#10;elJVUMu1M1d59+w1Xz585ta1WzQ3tNPe0sOdWw94/+aj9H50NnUw0N3PxROnWb10JfmKfJZ1DTC0&#10;bDVLOpZy69o9bl6/y5KuflSKbJJik1m7cp1sPV+9fA3lhRW01LbQ1dzLmsEtnDp1g9t33jAycoH+&#10;/o0s6V7NyuWbGejfQGtjP50tK1jRt5kSTbMMXhJSOgHEYmsWT0F9iKcoB8jNFI3nZXKEb6Iwp5zi&#10;vAoKc0opzC6iUKWhWF1AaXYRmYlZJEZnUlHWwfCeCxwYvkKxpkWWjYjSYQH63w31b2R072lOH7vO&#10;6RPXOHHkIlvX75Ryu5xUNVX5ZexZv41rpy9y9fRlTh88yejuUQ7vOcKxkdOcPnqRC6dvcPH0dUmT&#10;7Ns+woHtQhVygMO7Rji8bZg9gxsYbOhiRW0Xa1uWMVDZwWBVD5ua+9nWOsD2ziFWNS4nxjedeTNE&#10;zKkncxd4SiXIzJl2zJxhy/Rp1kyYYMo4UTTw42J++EGX8UKaN8OWqSKzWihERI7I3xYx9nst5usG&#10;E5O7FnXDKM5BlUyf6cTM6XYyaW/OXBf5vz1rph3z5ziio+WKpVkINlbhhAWrqa1cSlZaGYE+McRG&#10;pKJMzSc7XYMqTS255+yMLOLCY1AkZlBbUkmBQkFmfCxFykyqC3KpKxb2biWl2VkUZSupF5t1by87&#10;du/lzKUbXLzziHN3HnLh/mMuP3rGtacvuf7sJRfvP2b07CV2HjnOjuMnOXDxCsfvPODkgyeM3r7P&#10;sv0HyWhowjEmhjm2tvywWI8Z1nbo+Qag5eaFaVQ8dum5WCWrsIzPxDwmHf3geAnORiEJWMcqMI9M&#10;xSg4AYuIVMxDkyWA63uGoePkwwwzR+Y7+qDrHoSBVwiLHNzRtnJC29oNI49QzAPj0feNRtcnApOg&#10;WMxC4rCMSMEqOh2HBDW2Ij4zPBObaDWe6eUEpVfjGpSFlX0YluY+2Fj4YmPpy2I9J7QW2uDoGktV&#10;y2Y6hk6QWTKIkU0M87TdMDINRkfPD21dL7R1PJg5SzhXjZgyxZCJU02YKagQxzjcg3LxjSrDP74G&#10;j6gKCdb+kaW4+mXjFZxHeGwFMcIFGVuGT6ASvxAlyrxmymuWUVO/nLr65TQ1D9LVs54VK7bQXNdF&#10;oEcA5jq6+Ds4UpiRiSImAQdjK7zt3ehp7GKobxXNNR2UiINRYR0NVe2SIhEZx1WCL27oo6lxqeSX&#10;12w5zYad59GU9WJhG8RiAycMjcU/u/g0OJexY6dhYeGIQpFHaWkdGk0lWZl5RIdFEhoYQHiwP3bW&#10;JujpzKehupLrly5z5tg5lnQuo7e7n21bdrFz6y66G9tJCI4kyNUDRVyq7O1UZwnQb6eooB21sh6l&#10;ugllttBGN8paqOSIBGx09NCZMI5FY75nxr/8F2b8z3+hMD2V6xfP8/bzB179/Jn9pw4TEuLNzL/9&#10;K9P+9P/DwngOKzZ0cPjSMNsOrmP7yAbW7Rqkf10n/es65PQMNdHUXU3XsnZOXzzD4xdv2D18kpq6&#10;Qeob16PKbMPOIhIb8zAsjQNYNN+B+LBsTh+6xr6tJ4gJTCUuKJGtQ1s4sG0fbXXt7Ny6n4/vf+b5&#10;s7dsWLOF5upGaopKCHFzx8nQgDJlNmuXrqIir4zsNDXbN+6Qqo+ivGIiwmPQFJSyZ/d+jo0eJiEs&#10;UhZP56SrWbVsLRs3DnPu4n0ePPuJ4dHLrFi1l02bD0pZnsgDaarvoTi3ihxFsVR8LFu6jazMKtJ/&#10;r9YSTS5fAVts01USnAXAihGgrUovIE9ZTJF4I84tIyczj9yMHPIz1OSlKSkTkRHqYrKFKS6ziq7O&#10;jZw99YB1q/aRn1VFtlB9VGmqWNE9xOG9Qk99kzMnb3P6+A12bT1IbUk96VHxaFJSGWzv4YQ4NB47&#10;x5mjZzh55Aynj57lxOhpDg0fYWT3QQ7sHOHgroOM7DjAwR37Gd2+nwPCKLN+O3tWbWZb/zq2L1nL&#10;uqZlLC1pYVlJC6urOxis7KCvrIPG/FZ8nBKZNcNRbsizptswa4atPAJOnWTGhLGGjBtjyI8/fAXq&#10;MWP0JYDPm+v8daMeb85kYar5fgF/+osec/UjCUrqwspFzaRp9kwVvPdsF6ZMtZOHynlzXZg60Zwp&#10;E8ywMAvD2jqSxbqehIZk0VC3jML8elau2MKR/Wfoa19OV3MPy3uX0d3aQVt9C72tvXQ1tFKSrSYh&#10;LARlcjylOVkoEqJIiQ6hqaaKjes3M3r4GOcuXePSnYfcePaaC49ecPLuEy48fsG1F2+5/PgFJ2/c&#10;Y9uRk6zYvY+Nh4+y99xF9py7xKaTZ+nff5CyoTWktLTjl6fBJCyCWc5uzPPwwiI6AevENLQDwjGO&#10;SMAhORubuEwMguMxDE3AJDwZ08hUzKPSJEibRaRgHJKAvr+gQEJZ4BTAYo9Q9NyD0XELlBu2vk8k&#10;C519WeTkyQIrB6abWDPH2hVdz1CMA+PQ8438wwxjFaXAKSkX+2gFRr7RGPnF4ZFaQnRpD+H5bQQk&#10;l2LnEoWpoRuGOnboLXIgMDiN9MxKgiJyqGjaQF33XkKTarF0iccjMB1nnzQMLSPQNwnF0CQUfYNA&#10;tHXcmD3LnClTDJg0cTGTpxqhre+JnXsKvhFF+MWUExhfTUBUGR5B+QTHlBESJf6/E3HzVuDqnY6j&#10;MN54JhIek4emqIO2jnXSMLJqaCdFBVW42rtjb2pNTGAIOWmZMud71+adrOwdIDU6mfL8UioLhXss&#10;l6ToNDKSlHS1iY/Fq2moaqGxplMeFrt7N7JGpOetP0R6ViUmJs4sWmjCwvl6zJ2lw6SJc5g3dxFB&#10;gZFkZeVRJGIDNOXk5RaTnKQgISqWIC9vjBfr4Ovpyt7dO3j+9BnXLt+UdVmXz17jyqWbHDt+mkOj&#10;Rzh68Ah7t+5k5ZJlXwGsvImiwgayFGXSbZuWVIAyQ/x9l6GIzSLUxRtrrYXoT5mA7sQf0frbvzLz&#10;X/4/zP/r/yDMyZ664mJWrVzFhStXefnhHZcunaM0V4UyLZ6te9ay+9h2Ng2vYePu1fSt7mLJqg4G&#10;1nezZHUHnctbaOppZPOubTx58YqHT9+ySsR41g5QV7+WwqJlqBRtBHqrMFzkjb62ONoHoq/lgLme&#10;K621/dy6eJ++xn5M5hqgO02L5spmXj9/z+tXH9i2ZS9V5XUokhVkp2dJmnZl9xLW9w+iTMyQ4Ldx&#10;cC1dTe1ymYoJjaKnq49795/w9tVrGspKmfrD37A2NqG3awnHjp7n/qN3XLv1gp37z7Fm00HWrB9m&#10;1dBWBgfW0dW2hIr8UkkP5aeqWLNsA3t3n2Jg+R7ylVXEhaf/AdTiDVBEpIopyauVlEdRThXKNI3s&#10;V02NzyRboSE2Oo246FTS4jNQJmWhUeRSllNGTXEjFYWNkusuyWti6/rDHBu9QUfjSr7TpIvUtQKa&#10;K9rYsnaEE0dvSzQ/e+o2h/Yeo7+lnZLUFNQxcdRqStm1aTtnT57j7OkLEqgFh31o7yGO7Bvl+IEj&#10;HNkzyoGtwxzYMszodqESEeC9jwNbd7Nr9Va2L1vP9qXrWVnXR4Oygs78WpaWtrKsqoeBuuV01QwS&#10;6qNg9nRrqbeeJsKcJpkyeYLxV6D+UY8xYkQq3xjhXDRihtiURRa2sKGL3BBRSDDGkHFjTZgx05k5&#10;Wj7MXujHIoMwLG0SmTPXXbbQCKCeO9OBebMcsbWOxtklGU/PNFxc4kiML6CspIPSoiZWDWxm/eBW&#10;2uo7qKuokYfCxqp6BvsG2bZ+C2tXDEodtJDZFeflUFaQ+/8n6y/D40qwJV24ZubMoZ7uLjazLYuZ&#10;mZmZmSEFKSmVykwpUQyWmUFmZpZs2TLIXGZmpqLu4jrfe5+93dV3znd/xLOVckk/SnZoZaxYEaxZ&#10;vpihoeOcu3SHc1cEOeMp15++4frLt1x88pzzD59y9t4TTt+4z8iN+1x88IzhOw9Yc/wEa44Ns3V4&#10;hAXbd1PR2UOqQkWiSk2Moong2nr8KmoIrK4juKaBwBo5QXUqPMpqsUjMxjuzjNDCWhzic3GMz8Ez&#10;qxzb2CysYzNxSinAOaUA27hsLCJSsY3OwCk+FydBzogTNOxCPDIlOCQVYRmeim14EhaBERgHBGMd&#10;FYddXAaeGWW4JRXiGJ6GU1gaznEFeCaX4BqThUNoCi5ROaTVdlCoW0pKXSfxRQrcveOxmOGMi5UP&#10;Xq7hOLmE4uIRQ3xqDdq2dfQtGaB9zk6qVYLlro2C6hZS8pvxDSkVc8hDw6sICizCwjQI46lOmE61&#10;Y8JoU774wpQp091x9ckkLFFKSp6ejKI2IpIaCI6uJDK+Fr/QIvyCCwiPqSAiroLQqBIiYkrJyVOw&#10;efMwO3edJj+3Gic7VzKT0ulpFcoaFjF/3jLWb9nP0PGv2LJhF+36TnFRnJuSTUZcMrlJaeQmZ1Ja&#10;WEVZfiVBnsHER6aIOvfm7SdYtGIvGekVONh44GgmROxaYzbVCONpJnh5BlBSLEHe0IRKqaXF0Ck+&#10;a6VyqiqkxIVE42hhg17RxMM7d8UKrDu3n3Dz2iOeP3jF2eEL9K/awL79AxwfPsX2rTvYsXk7w4eP&#10;snH1BgzaLmR1BspLFWKkZmVRA5V59RQlFxPrEUiQtQ0BFqaEOdjgYTYDk8/+Hcsv/p1oR0uyggIo&#10;S00TjQNXzl8W+wafPX7O1999z/m7N1l9eAcbD29j/8BOFq+cTef8Fhat7WPhmll0L2ynb8lsjpw+&#10;xdPX3zF8+hbdvWvQtyxHq1tOg3wBWm0/ktJ2vFyTMZ/ph8k0T4wmO+HpFE6AZyzWxq5E+sWRF59D&#10;uLMfLkZWhHgGsG71Ji5dvMbSBcspK65k+ZJ+nj15JerNmzfuRqcysLh7LhuXrqaj2YCsQkqLSsv5&#10;4RG+//pv3Lh2h8aaWkI9XHEwmU5WciKnzpzj8cv3LFm2EWVzF1t2DLJm/W4WLVrN3FkLxLz36IAQ&#10;LCdNxmLsKGwmTCA9KlE8htq46Qjz+/pFuUMgZGGSFohaeGoaO8QiaoGsBQlEeEe+e+sBntx/ybfv&#10;/sbt2y9Yu34/NZUK0ZMvTNMtqk66DfPoNfTRo+2iVdVNvUSIQF3ByMgjPqovLqOuvJyGmipaNa0s&#10;EwT1Xcc5d+I2l0fuM3zoAv2L16OR1VFTlI9O1sSeDfs4dXhEtPKdOHyUU0dOcHpohBODJzl6YEic&#10;rgUIy8ehPUc4tucIx/ceZWj3IIe27mf/pj3s6N/Kyt5lzG7qZbF+Lv2dy1ikX4S8WEuoe4rYBTdt&#10;vB3TxtpiNM6OmRMdmTHRkQnj7MST9HGj7ZgwzknUqsVwp6k+YjqfENAk+LCFBaMA4bpRcIYYGweL&#10;RzTm5tHY2iZiZRWHiUkExsbhWFhE4+WTh4t7GiamwZiY+mNi5ImPe4xol2lqaGfdii2sXLyaJrmK&#10;+uoaFsyazaZVG1g1Zz5dCiEsqY4FC+eyefcuBs6c5dzt+1x+8pLLz15x8fFzrj57zZ1334pEPXLr&#10;PicuX+fCrXvcePaK66/ecuzmPVYfPU7P1h3UzF9AblsrSapmXDNysI1PwTOvAK+CXJzT0/ErKCVO&#10;qSVe20G8votIhRb33FIsopMxi0zGOb0QF+GCML0c11QJbqlVeKRVida6qfYuzHBwwTEiCfu4fBwS&#10;i0QJxC+nGveUQuwikrENS8IuPBn7mEyckotwyS7GPjUP68Qs3LMr8Mqrxj2rCp/cGoLya3CKycQi&#10;IA6H8DQSJE2ky9spbl1IdecqSlTzyK4wEB1fToBvMq4OH1pJfHwSKSrVUCFtR1LXiUw9j+bO5TR1&#10;LkfespLKxvmUSnvILdQQEJTNlCkujB9jzfhJtswwdmH6TKHCTUjwM2XsGEvMTT3x8E4hPKaGgNBS&#10;zKwjRRklMLxQzBQJjyohJCxfPLIJD8slPUWCXt1HfbWGkIA4SoukLFy0nkXLtrFw6VZmz+unu2cB&#10;s3vn06XpEosZEqMjKMrNYumCRWhVLbjZueNpY0V2cgrJienU1utYv/EgK1fuJCu9GHtLW8xnmGM8&#10;zQwzI0uszO1ISEhGpWpCr9Wja9aiV+tQNihoVjXT1d6FtKpG3IVsWLWB5w+ec+XcFQ7sPCC+ix0+&#10;PISspJDKnCxufnVFbFM5d+4qG9bvYPDwcQ7sPMjQwEnx5Hn2rBUoZS0oapqoLZSQGhpJgJ0dfrZW&#10;eFka4246Fdfpk3CfMQV/CyPivRypz0+nq0kmlsVmRvgzTyOjV1ZMY1Eq/csX8tWd25y5c5OV29fR&#10;NV/HnKVt9C5tp3NBK+1zO9iweztX793n4o17LFmxDZ1hCW0dK2lSL6JBPg+tfiVV1b24usUxY7qL&#10;WMbraOWD1UxHZo4zxXKKOQEugTiZOGM+wRj7aRa4mduTEpnMycGzXDx/i6UrNnD69CXevPqao/uH&#10;0NWrmaPvZtfKTSww9NHSYGDl/LUc2nuc50/f8eblezat3S4eoAk6dklWBqZTJqJVKrlx/R5Llq2j&#10;TiqnrbWL+rpGGmRKWg2dtOg7qK6QEhsSSoCjPW5GU7EZNwrTMWPFOrzBgbOs7t+HoqGLWR1LqSlr&#10;pDhLgqJKTXtzL50ts1HVqsmNy8bf1ouksEQ29G/lybO3/PDTb3z/7Y9cunCHOX39GLRzaG8TguFm&#10;027oQ6/qQi1vE2WTsoJainOq+Eh4O1dXUY2ksASVVE6vrpvFs1awec0+Th69xqVzjzh/5i6Hdh1h&#10;Vms3Cmk9BmUTW1av58Sh45w/doGzx4WT89MMD5zgiGDjE0h6/1FRBjm654hI1kd2DYiBTgM7Dv0j&#10;2GkH21duZ8viDayfvYoeWRvpAUnYTXHEYpITJkJDyz+I2myyC9YzvDGa7MaEsR+IesoEZ6ZMEsKY&#10;3JkoZll7iAUEQvHAtKmCZu0lXjoKEJaNwuvp0wKYMSNEhEDQAmkLZG1tHYerWyamFhFMmeaDmVkg&#10;Fqa+TJ9oh4OFN6qGTvbvGub0sYvs276XnpY2Mai/vUlLbWkF+mYNW7ftYPj8Jc7dfcjlZ6+58eZv&#10;XH/9LTfefMPNt99y4913XHn5jjP3n4gHKiP3HnLmwWOGbt1l86kR2jdspqC9g5DKKnxKS4lsVJBi&#10;aCVOoSassg6vnHym+/oyysEB+4RkQqrrCahtxKuqAcf8ctzyynBOzcMyLBGXpDy8syW4ppfjklGJ&#10;T2EDvgUyjP0i+Zcvx/KvX4xjqnD9FpWNU2Ix/tlVBOZWMtM3ks9M7Zji7INtaAKu8Vm4JuXjUyDB&#10;u6AS7/wKfAuleAvknFaGR041gcVywkoV+GRUEZhVR1y5lkRpO6nyXor1SynXLqVENpuC8lZyCtTi&#10;AjEhRUJCahUZuQ0US/Tkl6nJFVLEhOOL1qW0zNqAvms9KsNypA2ziYorx94+DCfHSBxdYzC3CcbW&#10;PgInlxhsbMKYPFGQxOyYMMkRB5dYwqNLCA4vxNElAVuHWIJCi0hOrSczS05sbBmhodn4eifg4hxC&#10;fGw2LYbZzF+4huWrttK/fid9c5dSXFRGamIiuRkpJMdFEhUSKiYcHtxzjJETV1i7ejt9PUtYOH8d&#10;mzYdZseO4+zeM8y8uatIikvHzcEVRwsrzKcaYTrZiGnjp2FqZEZ2RiZ6jRp1o4LG2nqKc/PRKJRs&#10;W7+BjavXMLe7l92btnHu+Gn2bt3JygVLRRzcuVf8N5cVE02UrzedegMb1m1m7ZptXLhwixs3HnPm&#10;/B1u3n3Lk+c/cPbiQ9GJYmjuRStvQVOnJCsmjkAnB9yNp+A46Qs8Z4wn3MaEZF83NJVFHNu5lbcP&#10;7nBP6DdsURPlbk+Crw1Z4c4kBtpTXZzMwX0buXX3KnuO7KdnYS/6Hh3d82cxdGaEhy/ecODoCB29&#10;SzC0LcZgWIy8cRbNTfNRKucik/WhUMwnNDiLKROssTB2w9LIEdMp1phPscRmhg1W0yyZOXY6JmOn&#10;EesThFYqZ2H3XFYuWsWeHYd48vAVd28+ZGP/Zua1z2bDotWsm7eCvuY2Vs9ZwtqFq5nfvZizpy5z&#10;7fItsVdUI1ezc/12WpUaAtw9Kc0tYNWKtcyeuwJdy2zmzVpAebGE+Kh4NEoNnS1dtOra6NB30K1v&#10;o1dnoDIjE4dp03E1tWFB9yJ2bxukubGFmooGNI1tFGdXUZJdTV/rQua2LUQnUxPp7YPZuC8xG/M5&#10;U7/4lImjJojVhrfvvOLd1z9zZuQOi+ZvpNOwgFZ1L9pGPRph6SjVUFfa8AFljVTkVvHRuzd/486N&#10;+3QZepHklNNco6JV0Upf+wJWLNnCkYGvuHL5BbeuvObs8DXWrlhHk1xGk0wmZnwM7z/FuaHzjBw7&#10;80+yPn54+J/Pof3CNeMRBncNcGj7QQ7vOMTQXmEZOSQezOxbtwd9tQo3I1uMPxXeYphiOdEakwnW&#10;mEy0xXSCLabCRD3WHqNxTkwR4k/HOWM81QujKZ6iLDJl0gcinjzZW2yWmTHdHxPjYDFPZOoUH6ZM&#10;9hafwp8L2vQfvmxT03CsrWNxdEwmMLgUR5dkLCyFCTsEG6tAbMx9sTByxt0hVEy42rx2N1vWbRXf&#10;HjdU1WFQalm9agMDJ85z8d5Trr78mmvv/86Nb37l1je/c/ubn7nx5jvOPnzB8N3HHLv7iANXb7L8&#10;4CDaFf3IFiykcekyqubOI0WtIaiyGvfCYjzKKoho0pDRPZskQydxjWrsYhMYY23DFCcnrCKi8Mgr&#10;xEdSi2dVAy7FNfhW1BNSUY9ZQDST3ALEZZ9vfjUuWZW45NbgllONY2wGY81tGW1sjk1wHM5JJTgl&#10;leAnXBYW1OCWkM0YGxfGWDtjHSJY+jJEvdo1KQ/X5Dw8MkrwL5DiW1CLZ2417tlVuOdICSxSEFHa&#10;THSxlugSHbmKBdR0b6DSsJLypoWUCkQt6aBQCOWv7qRc3kdxTSulNa1UN/SIz7wyNaVVLVTUdlCn&#10;moO6ZRky1VxKKvWUVbVQWdMhIr9YR3xKHR6+mSIJu3mkiLsFS4sw8UBmhpEzbm7RODiGY2cbTkhI&#10;AclJdSQlSUlMrCIiohBPz3hs7AKxsPImKa2YOQvWsGLtTlZt3MmshYvRtreRnJrI5HFfMn3SKMLD&#10;/JjTN4ehIxc5cugrli7ZwapVO9i+8zjb91zh0MAtjg5eQdfUhYe9Gw4mptgaTcd80gRmjhvHtFHj&#10;cbKwpbKgCGWdlGZ5HeV5OZTnCq6S2RzetYO9WzZxeOcOLgwfZ2DXbravXceujZvYuGIFC3t72bJ6&#10;Dc/v3uXFvXucHjzCtnUbObj3EJcu3uDS5XucPn+bM1eecuHGKy7fesP1Wy/ZsW2QTet2i06sA9v2&#10;0qFUUpoUh5fRRJzHf0qskzlVieGs6DJw4/Qxvn3xlO9fv+Lbly949/gBw3u2oa0tJj3CiQSvmUTY&#10;jyfKzZj6sjyOHD3KiZGz7Nq7l/uPn3Ln/hOWLN+IoWUunV1L0QhtR7JudKo5NCv60DXNxaCZT0F2&#10;PXbmXsycbIP5dDvMp9kyc4IZFlOtsZtpx/iPx2NnZIOsuJr5LV1UZOThYmFHZGC0GE967NBx8e6j&#10;z9BDXkIWCYGRtDU0s33FWloVQvZGI5vXbmPDmq00yTVil+iaJSsozMgkNSaeZrmGTRt3c3ToHIeP&#10;nKO9Yz4ZCWlkJ6cjq6xFr1DTrWtjVmsXszt6WdgzjyU981nS2cccbRtLO+fRre4g3DucuKBwqoor&#10;aGnuoKtNuGRcxuJZy1FWKQmyd8Js9KdM//RfGf+X/8En//o/+et//JWYyFwGBq6yddswzao+dM19&#10;NNW30FCpQF7RIH6tqvofedfSZrT1WloaW/jo27//zstXf+fKpUcs6OkX20dqyxppkulp081i4ZzV&#10;7Nl5govnH3Pr2iuuXHzInq2H6NR1o6huYJahk8M7D3Lm+Nl/yh8nj5z6J4YPD3PswDGRsI8JWvbB&#10;4x+OZ/YdYWjfMXas3kasbxjGn0/AcvRUrMYZYTnOWHzrY/LlVByn2JDmn0iEUxRmY+wwHmuP2VRP&#10;TKd6YzzVG6Op3kwX2sun+DBtiq/o7BCOZgQIhC1M1wJJi1P2ZOE4xk3MxRYIXWg9F64gHRwTCQ4t&#10;xcQ8HCPjQJGojaa5Me5LM0ynOWBj7IK9qQt5GUXMnb2QhUtWsvPAEc5cucNX915w4cFLrrz6luvf&#10;/MSN737l1re/c/3dz5y8/Zw9Z65w+Opd9l66QffmHWSotCTLVWSodWQZDKTrdKSotaTrWkgztBGj&#10;aCahuYWcrvkktfQSoTIQKW/GJS2DKU7OjLe2wtjXl8CSMoJr5QTWNxNQryGwVk1ART2WUQmMdvZi&#10;ql84zqmFeOVWiYTqmVONfXQaE6wdMHP1wjs5V/RMu6SW4ZlehpdAuhll2EenYxeRgpNA0KnFuKSW&#10;YBoQy1TPUJG0AwulBBbL8CuW4Vsow6dQRkiJksgiFfFFalJK9BQ0zKFKt4LCum7Ck4TlYBnlNZ00&#10;GZYj0y6iorGPSuUsapvnINfOR66ZT1V9F2XVrdQJp80ti6hX9lAhbUFS20pVXScVNe3i0Up2YTP5&#10;QutKVTtJGfU4uSWKl4tuHkk4OkQwdZI9o78w5cvPTMSCYxsLf3w844kIzSU+roLY2BL8A9Kwdw7D&#10;ws6XjPxK5i3fSEvvIhLziknIz6OyuZGc8iJCY6LQGlrYvfsQ+/cPsXrNduYtXMfqdXvZvnuYg0cu&#10;M3LuGUePXqa6pBZXC2scZkzFdspYzMZ+xuSP/8S0zz8hLTyCg1u2cXj7DprrhPq0embp1axfPI+d&#10;a1exvX8529esZOPyRSyf08vmlcsYPiikVG5hUU8n3To1y2b3smH5UlYtWsKK+YvYvmEzQ4ePcuHC&#10;Ne49fs+TN79w5+n3nL/ykMHBUyzsnY+0qIyuJi3njx7nxJ5dyPLTCbMxJtJ6Jtl+LhgkhQxuWcfL&#10;O9f54c1L/v7+Hd++ecv7Fy95/+I53714yrO71zl+YBtNklxCHGfibT4Bt5ljiHC3Ze2yxWKTypXL&#10;N1myeJVYoKDTdKOQt9GinkNr0zz0yj7aNXPRK3vE5nNLIydMJlmKE7QAiymWmE6yEDF9zEzighJp&#10;kbfRp+2lLr+SeP9I4oPj2L52F2dPXKBD34lcKmfx7IWsXryCdUtWsKV/nXjYopE1smZpPzu37ObC&#10;yCW+OvMV8zp7yUpMoq5Gyro1mxk4fIbTI7c4feoavV3zyEzOojKviPqySqoLSqkuKMHQ2MS8jh6W&#10;9sxhRe9cVvbMY9OC5ayfvZiFuk7mNRnQltagLqtmQVsvW4XiEeGX4trd1JTU4GxmKWra9pMnEuAg&#10;NLybEhkUxZpVmxkcPEdX51JkUp14RVpRUo2kqFL8usYqwbKnQV2vQSvX0drURoe2ky59Nx99/d0v&#10;nDxzj8XLdtPXtYamBmHr2EJ9lWDkVtOq7mJ25xI2rtvL8WNXuXT+KZeFv5z7zjC/ay6yCglNtQ3s&#10;WL+Nc8PnRMIWCFogbeEp/AYUdGtBChk6eEycsoXPDewd5PCeAfZt3ktXUyse5nZM/fNnTPvzF0z/&#10;8yiMPx1LiK0L2uIqlmt7mC9vJyswDYdJzlhOdsN8uhem03wxFmJPp/qJmDntQ4HABwgk/WGa/pCF&#10;LaTzuTNTiEU1DRYLdidPF4KdfLCwDMHDMw1zoS3GJBAL80CMZ7gzc6oj1iZu2Js6YTrNGMuZFqQk&#10;Z7DjwCAXH73i4tP3XHr2LVdff8+tb37i7g+/c/O7Xzjz5C39+47R0L0QiaGHhjlLkc6aT0pDE74F&#10;JQSVSYiqkxFdJyNUUol3QRFh1bUkKJoILK8iVFJPvFxPhNxArLabOE0bPkWlzPT14zNTI/5sNB3X&#10;lFTCahsJV+qJ0/UQ1qDHs6ASv4Iy3NJzmRkcg0VUCvaJ+djG52EamsJU9xAx02O0iRXT3QOxj83D&#10;KalYnKwdU8pxTZfglCBMz4Vi2JJbpgT3jCr8hDNxMeujAN/sSgIL6wgokRNY2kioQNKFciIya4nJ&#10;biCnzEBhVSfFNT3klTQTnyIhMCSToJBssguUyJrm0mhYgly/kEYBukXUKoVi2Q4U6gXoW5ah1s1H&#10;27qABlUvVXVtVNa2UVyuI79ETXFlC8WVBoqrWkXkFqmJiCnBxCIQk5le+LrH4+kai9FUV7781Jgv&#10;P53JlIlW2Fn54u2ZQHh4LmHhOdg6hWLvHkZVYwvKttn4R6dg4e6DT3wcodkZxBbkU6trYf3OQ2zd&#10;foyFi9excvVmtu89woGjFzg+couz5++zfu0WYsMicDSegbelES7Tx2E59lNmfPInbCePR1cr5da5&#10;i/z4/htGDh2gKjeVzkYJcw1N6Oqq2LpyCc9uX+fMwD4MgmMoJ512ZT0LOg2smNPNttUrGNi5lc0r&#10;l9O/cAED+w/z1fnLnD5+kiMHj3Bk8AQjF24zcukBh4+MsHXrLuZ0dKOSVFCbnYYsJ5WsYG9iXS1J&#10;cLciP9CN+sQIFjXJOH9wD28e3uXd40e8efyQN0+f8u7FK949eyES9dfPnvJCqMG6f5cXD+6ye+Nq&#10;ilKj8TAdg7fx51TlpnDxzHkO7zvM7K65KGRqFA1CI85sNArhrXwfbeq5qBs6kFWqiQlJZsYEE2aO&#10;m4HZBCPMJppgMdkMozEzsTGypyy7ii51HzpZO9L8OnQ1WhpK5GIE6eO779m66QCScilbN+3g/ev3&#10;vHj0hG0bNtBpMLBu5UrWLhMOVHp5ePsB71+8Z/WSVRRl5jGrq5e9h44xdOIKI2fvsnfvSeokSvJS&#10;sqnMyacmrwhpThHVOUU0llSikzbQLlPS16Sjv6OXtV2zWaDQUBoRT4Z3IG2lVSxSqFnYbGB2UzvN&#10;VSoGdx/l5ZM3SMuq+PJPf+Kzf/kXJn/8OQkhiezafITb11+wa+cRmppbUTZoaK4T+hPLKcsvo7Gu&#10;EUNTCy1NHeib2tGr22nTd4qHTZ2Gbrpbe/lo89o93Ln7kn2HzomB+rIqjXhpI6Q4NVTrRGgV3czu&#10;XCS6H/bsHubEiRtcu/Kcr87cYfWi9SgkMrT1CvoXLGNw92FODpzkzLFznD4iLEBOfpBADh4TCVqQ&#10;RIRpWlh8CBjcMyBO5OsWrECaVUiEvQcp7gEosgpZqmllQ2cXawx6FsqVdFcpKI8pwNnIHZMpzphN&#10;dcd0mrd4Gj5zui9GM3yYMcNHfBpNF6ZsD6YJ8shkDyYIZbqjHZgx3Y/gyGo8gysYZxTC2MmeWFoF&#10;4OIciaVFIGYmPliYemNp6oHxNAemTbRg3OhJjBv9JcYTpuHj4svqLXu4+uZ7rr37iRvvf+HWt79y&#10;9e0PDN54yMqDx1HOXU56bRPhhdXEVSlIlmtJVehJqFcRLpESXFZJeFUN8Q0NRNUImm++uCR0y8rC&#10;PSsbh6RkHFMz8CyuIkbdRVbPEmIVBlzSshjnYMe/jxvFBAdHvLILxCWfnyB71CpwSi/ENiYF65hk&#10;bGLTcEwtwFvQlIvrcM2swFaIJg2MZ6qDL5/OtBcXgEIZgFtyqZjvYRmShLFXBC6Rabgn5ompeQKJ&#10;+6WX45VcLLo7QgpkxEjUJEhbRBteREEjCcVNpJaqySjRUihpExPrhCZvsTVFoienUEl0QhlR8aWk&#10;5zaIUkajajaalqUoNItoaBYm6PlU1nYhqW6hStqCtL6dXCEDvFCBrLGXSmk7OflKCsoMFFW0is+8&#10;Eh2F5S1iKl5usQZPj3jGfmnGtOmupGbJxYotH980Jk6wY9Sn0xjz+VRMjBxxdAzF1jEEF59YMktk&#10;hCRlY+MdiHtkLP6pmQSlZxGZW0h2dR0yQydN7bPonr2YTVsPc+D4TY6eeczgsa9oqm/Ew9II2ylf&#10;4Gw0BpNR/8nkP/1PXKdPwVBVzZnBAb5+/oIfvvueU0cG6FTUoipMItZlBvkxoezesIb3r57z049/&#10;582Lp9w4d5rtyxehkxbT0iBhcbeeVfN66F8wl7VLFrOpfw3Hh05x/txVTgyf49jQCMePnRGfhw8d&#10;Z93KVTRIKpDkZNFcUUJjbhqJLpb4G48iymEGJfH+aMqz2LViHo8un+PrRw95ff8+L+7d5bXQkPLg&#10;Pi/v3xPx9vEj3j15zOuH93jz+D5/e/OCr58/4sH1rzi6bxeLZ3WyeFYXC7o62bBsJRtXbmD5glW0&#10;amfR3CgQTh969RzUym469HPoNvSJF74mE2ZiNn46lhNmYDFhJpaTzIjwjqJRoqalsQdpUQOyUjnd&#10;zd3kJ+YS4RtB/5KNXL38mOPHLnP1q3t8+/Z7Lp48g16uoFuvY++2bezYvImOVj1l+fns3rCFTSvX&#10;I6tuYPu2fQyfvsrQ6VsMDF2kr2s++Sk5lKbnUpNXjCSzgMqMXGqz81EVldMiqaGrpp7u6no6Kqrp&#10;LJWgTEqjxNMbVXQc88qqWFCnpF1SS2dVPfMaNRSHJRLvGsjJnQO8ffCa4YGTLOhdxInBER7fe8mZ&#10;kZssnLsGlUyPrkGHRiZEo6qQ1zShb+6myzCHBkkjiio5nbou2nU9tGm66dL20KXuolPTxUf1EhUN&#10;Uq2YnNXU0IFSuFmXCp5AwbzdJhJ2dalCNHu3afpYtmgje3Yf4/zZO9y79ZKrF++zftl6mqvlqKpk&#10;9Gg6WLOoXyTjkeHznBo6LcohAkn/gQ8Lxw8TtugQ2TvIqYPHGd51mF3L17Fn+Tq2zVnESq2efp2G&#10;lU1K5tZI6a2QMkuioCFTgo9Q0TTJAfPJbphO8cJ4mg/G073+iZnTPJkxxYPpU9xFTJ4gWPvsGDfW&#10;nqlG/gRFVhGZKBMbY74YZcG4sTaYm3pjax2IuYk7Y0YZMeaLaRhNscTEyJxpU6ZgNHEanu7+bD9y&#10;kjt/+42b3/3GxRffc/z+Cw5cvceiPYPkKA24xGfgmZJLdHkdsVIlQcXVREhqSaxXEF4qwT+viLDK&#10;apK1OpKa1UTU1uFfVIptXBLT/YKY7huES0oGkbUqIuo0hEjVhElVREkV2EfHMsHWFhNff2yjE0Sn&#10;h3l8mrhMDKyS4VdRi1NOMS7ZJfgWVRNYUotPdiWO8fm4JJXgmVSEVWAcn8yw4f9MtcTEO4KgnCp8&#10;0sow9Ylmsp03lj5h2AfHY+kXi0NEhpiaJ2R/eKWVi0QdJVETU6UjqlJHRJGCmLIm8hu6KWnsI6+y&#10;lYKKVspqBCmjnaIKnYjymjYktR2iDi0sEROSJaRm1VEh7WLB8gPMWbybonIdKelVpGfVUFCkFAOU&#10;mlsWc/7WC64/eU/7gi2k5inJLtJQUN5CSVUHpdWdFEnayC8zkJHdgKdXAhOnOmNk5ktASLY4yfv7&#10;p+DhJoRxCfsLRyZOtGXyVHus7Hwwt3Xji/GTGTNlMva+PvgnJopEHVVQRkZ1Aynl9cTnSyiqUtC7&#10;YC37jt1g24ELJCXlYztzJs7CBD3mYyb+6X8x47O/kBsdycaFSzi17zDXRs7w9aP7XB7YiSI7hkiH&#10;mThNH019UTbnjh3l799+zW+//sovv/3OLz//ys9//ztvnzziysgQO9evYNXCPhb3dTGvq52lc/rY&#10;sWEjhw4McHzoNOfPXubieSED+xS7duxn2eKVKCRSipISkGbFUJHsQ6DFl3hP/5JUDwfqc1OZrVOI&#10;k/vrB3f4+ukTnt29x7N7D3n54ANJ/99ELUB4/f7ZE57evcXh3Tu4cvY0758/4esXT/nm5TOunjvD&#10;nM528lLT0CvVrF+5kTldC+nQzaZT1yu+ZZ/bMYdWZQuJYfFYT7fEePwMLCaZYDRqCg4m9pRnVdCu&#10;7EJT14KqWkervItOeRc1WRU0FFahq1XQo+9kxeKV3L31mDcv3nNgx376DO10a3Us6O5m58ZN3L5x&#10;k4ePnrB50za2bt7Frp2HGTh0mrsP3oiD6NDhkzTVKilMyaJakDqKJNTklyPJKkaeX4q2pIKOylqR&#10;nFsKimnJzachNo4sO1ukvt6skUg4qNOy32Bgq1rL7FIJmuwCtLklaHPKKAmOJ9beF32pnGvHLvLo&#10;2hP2bz1CX9tiWpv76DDMpl3fjbJOIQa1Keua0Ks70TS1U11eT4hXEF72TpRmF2FQtol7wjZFKy0N&#10;rRjkrXxUnCsVi14/nEAaRGL+Y6IWXgtkraxtoa68ifpyFU11Bma1LxRv4l+8+I7vvvuVRw9esmX1&#10;FtR1TSgrZLTI1MzrmM3OjTtECeTi6UvislGA8Pqfi8ZDwqR9nOOHTnDi8AlOHRrmxL6j4tn5stYu&#10;5jXIWanRslKjYYVWwxqNgTVNrSyR62kpbyDMPhCrcbZYjHXAbKIrxpPdmDnVDeNpwjQsSBfuGE1x&#10;Y8ZkVyaNs2fcKGvGj7Fh7FhbJk52w903g/CYUqbN9OYvn8xg9GhTLMzdMTcVXAQzmDbZFAsTG4xn&#10;mmI0fSYzpswkNCpRzNm4/vffOPvib+y7dI9VR06hXLSK2EoZftnFeGcUEJBbSniZkChXgXt6Lp7p&#10;2fhl5RGcV4hfunAoUkCMXE2skMRWUUt0nYqkRh1eOaVM9wtlspsPjnFphJTW4lckxSwyFbPIFGxi&#10;Uhht58RULx8807JwTsnALjkDh4x8/CX1+JfX455VhktiHq5CUYBfLBMtPJho5Y1NWDrWIclMcwlk&#10;pkcwpt7hOMVkEV2hIrFaT1yZiqDUIqx9Ihhj5oSFdySBqSX4ppbinVyCV3IJoUKwfamKyLJmokqb&#10;iZdoSZBoyZC2Ua6aS3XTfAqrOygWymKrW/6BD4vDMmmb+CyS6CkoUVFR3UplXTdNhhVs2X2eTdtP&#10;UdfQI5J0QWkz9ao5bNozwtXH33H43D3UszeSX9VGvqSNwsp2iqo7KKhsI6NITWqBioQMGUlZDeSV&#10;qAkMy2bSFHu+GGUm5lo7izGrqbh5JuAsyCM+8ZhZufHpF+P5fMwEJpuaY+7ugUdsAn7pWcSUVIvv&#10;iuLKGkirUVMiNzB7+VaOnn/E7oFLZGUWYGc0HeMvPmb0v/0LTsbGzGlp5fzQCe59dY3LJ89w7eQw&#10;Oxf3IYlyJ9T0S2JcTFg1r5dHD+7z048/8vvvv/Prb/+/D/j1d37+6Wd++vt3/Pj9e969fsJXF06z&#10;c+sGFszuYfG82ezYvJH9u/YxcGCQkVPnGB46yYa1m9i6abt423B81350FUXEu84gwlZYFo6nNNaf&#10;1qpKdqzp58ndW/z9/RtR1nj56AkvHj3j2X2BsO/y/O4dEX+Q9bM7t3l04zrHDuxn+cL57N66mUd3&#10;bvL+1QvevXzO62dPePfiGS8fP+LU0aMoamUkxyTRrm5jSd9iujUttDQqqcgtxNXKATsTW/FeQ6ix&#10;cjQX2swjPxTF1mipKZLRJNXTpuhGUdZEdXYN6vJGKlLz8bN1IS44gv5lq0XdeXP/Bvpa2mlvVFKa&#10;nkFqVDT9S5Zx6fwlBg4PcXjgOBs27WLVuh1cvv6I+4++YcPaXWRGxRHj6UNFYgqKgiIaC0tQllSh&#10;Kq2ltVxKZ7lA0CVo0jOQRUSS7+hAlacHS7Kz2SuXcVyvYVCjYkCr4WhbB3s0BvrrlMwtr6WnVEqr&#10;cMySlIsiq5y2yiaaK1TIy5U0lH8IYJJVChESKpoaNbToumkT7HtNHTSp2lm8YKV4JSlcxLpZ2ZKb&#10;kI6+rolWmXBoU0l+ciEfLViwXWy6FdoF/pigBblDmKwFCKQtEne1QWwbUFQ101QnNBr0snr1Di7f&#10;eMrr737h4fO3HN5/lD5dN5ryBnQSGR2NajatXPdPzVpwhYjOkMGTH8h64CTHhRjVw6cYOnBc9F0f&#10;2TvI0b0DHNm6m4FV6xlYs5F9y9awur2XVepWthi62dLSwxptO/PrDaR4xIq6te1kV6ymuGIyyYmZ&#10;k53FrkRjoRl7iitGk12YOt6RiaOtmSQk9421ZOwYK8aPt8PKLhTPgAxmmnkzZsxMPvt0En/5P6MY&#10;M2oiRtNMmDHViGlTpjN69HjGjJlEVFoOa46d5siTt+y7+pg52w5TqOvCP1fwIpcQmFdGcKGElPom&#10;0pVaAkskmEfEYBkehX1kLHahkdgEhWETEUdoeT0RVQp8CquJqG0ivqmV+OZWwiR1mPgFM8raCbPA&#10;KEKKaggtEyJEFXhkVzDBzZdxLh64p6RhExWDUUgEAWXVRDSoCa3TElSlILpWQ0hxLaZ+UUx3DcQm&#10;IAYjt0DGWbkwxd4Tr4QcYiuURFbqCJcYiKnpJL66jaiiRgJTy3ENz8AjJpeg9Apic+uIyqomJEVC&#10;eFYtGUK3W8cqattWktPQTaGyjzLlbCoUc6ioExq/2z80ele3UlLTQklNKyXSNsrq2pE0dFEl70ba&#10;0CVKHz3ztqLvXCvKH/KmeciVs1mwbDerNh6hWj6L8jrhvxcKbLtE7btI2imStTC551QYSC1sIilP&#10;QUaJhuL62cTnNjHd3J/pxu44OAYxcaIlH38yjfFGnriHlxKdpSIyrQFn31S+mGDBJ6MmY+8dRFh2&#10;KWGFEkKLqvDPKcU/p4zYcjn5Td0UC7VaXUuYu2YPizYcpqiqGSc7JyZ++hcmjR1NSkIyG1dv4vrF&#10;62LE5q9//zvfvXnO1vldRNobYzv6TwTbGnNg42revHzBjz/9zG+//sxvP//Ebz/9wu8//xf/9dvv&#10;/P7zz/z66w/8/MsP/PjT33j77iUP7t/i9IljbN2wlg2rV7J1w0a2bdzCnu272bV1J7u37eL44DGu&#10;CES1bSMVyWHEuBiRHWBDbXoY3Ypqjh/YzasnD8X6q5ePHvDi4QNxmn5y+46IZ/8g6ae3b3Fl5DSD&#10;wi3Arp2iA+XKeSGLeYT7t26KSXYvhJbvFy94I5D90ye8fPZU/Pjx3ftsX7uRsuxCJHkldOv0KKU1&#10;+Lu5k5eWzdCh47x/8R17dwwhlajpNMxnVvsitI0dtCq70dS3IhXaTkoVyEsVSPNryE8QzuKT2LBq&#10;Cw/uvmL31oO0KdVI8/LJj49nfnsbI0eOsLBvLvLaBub2zmH+vMUsX7WOkQvXePTka4aOXqBe0ojL&#10;TBMm/8d/YPXZZyS6ulCfnIy6oBhtYRnavBJ0OYXUhEeTZmlFno0VczNT2VZbzRFVM8fUGoY0ao5o&#10;mjgiPNU6BtVtHNR2sr25jUU1jbSXS9GX14qZRuUpuZSmFlCSmkdubCr58emUZhSiVbSKds6eHiG+&#10;YDn9q/fTv3oPrbo5NNerKUhMx9/eHuspk0gKDKQkOQ0/e1c87Fz4aNuOEXZsO0VDfRc1pXpUdV0o&#10;pIL8oUchyiAtyAXUtNBYY0BVq6OhUkiNUqBq7GDpsq1cuPKIt9//yuPHbzl24BSLO+ajKatFW16F&#10;oU7B+mVr/0HQIxwfPMXxgRMiUQtazvDgaY4dHOaIsHDcN8RRIff6wBAnDhzlwoETnDtwgksDp/jq&#10;wAkOL1/PppZZrFEZWN7QzPJGLfOlarL84rCfZIPZaHOMBIyzwXiyI+bT3DCZ6iqStnAsM3mCcCRj&#10;yaRxlowfa8Hnn8/gk09mYGTqJWYljxs3k798PI5PvpjA56MmMmbcZMaPmcjoL8fy8adfMmrSDOKL&#10;qmnbuJvSnoVkKA2ky1TiZGsTk4h7ViF++eWElNUQVFxJfL2KeLmG6NpGvPOKsIuKwzIwFPuQcLwS&#10;0wnIrcArtwLP/CpCpU3EKltJ0fUQU6PExDuEMVYuTHL0YaZ3OJPdApniFYp7RgGuaXlM8vDjczNb&#10;Jji4YRUZh3dxBX41cgLlOqK1nUQ1tRIqVeGeVYJnZgnBBZW4RCeLBy9T7Vyw9AoiLLeS8EoNQRUG&#10;wit7iKnqJLZMTWyxnOjCOqKLZCSUNZFRqiKlQIZHaCbhQiuFMPVWtZBbaUCinE1V0zzKG3rJr2ih&#10;UNJCSYXQ6N1GSU0bJbUCQXdQJe+hurGXuuY51DbNpl7RS11jH1J5H9UNAnqplc+iUpRHDDS1LKW1&#10;Zy2F5TrySjQUlhsormilSCDrml4KpT3kV7aRW9FKaV0v2UV6zFzj+XiyM2b2oUTG5OPqHsmoCTZM&#10;NPHCMSgfz7g6fOLr8Iwow8Itls8nWTLOyBLnoBgCsiSEFsuIqdYQV6sjuLiemHI5qfV6kmSt5DW2&#10;UyxrJyg6jxlmbkyfaoytpQ3FpVL27R/m8cN3/Pj9b/z6w8/cv3aFuuIsrEb9B+FOFvTP6eHi6RGe&#10;PXzCzz/8xE9//56Ht66yd/tmNq9bw83Ll/jbN+/49Ydv+O2nb/n195/45bef+PmXH0X89NPfefn8&#10;McNDR+lfvpJlC5exec0mdm/azrG9Bxjev4d2RS3hbsbEeZhQnRRKU0EaWxbM4d6lC3zz6pnYS/jq&#10;6WNePLzPs/v3eHzrFo9v3eTpnTuiPv307h0unTrBueNDXDw5zMmBQ5w6OsCtq5e5dfUqZ4aHuX/r&#10;Fq+fP+PtC6FJXOg9fMXb1y9EfPNaaP9+zb1rN5nX1UekfwBpMTH0L1nO00fP+fGHX7l9+zXLl+5m&#10;1dJdbFt/mPUrdtKlm0tDRRM1BfU0VWmoL1MgyaulVdFBZ3MPisomTgxe4uG971izYisZcXFUFuRz&#10;aXiYy6dOoq2vpzw7l1aVmt7WTtasWM+VK/e4c+81J05cZfDACEf3n2D94tVkBEcz49//D8b/+m94&#10;jhlDnocnqsREmpKSKfDwINXCApm/H2sryjmsaeaoppkTGh3H1VqONDczqFEzqNEwpG1loNnAfk0L&#10;+3Xt7G7tFofI2Qo9c3U9tDS2ilbneGHIcvUnITiG4oxidKoeZvf2s2nLUc5desixE7eZN38z6ubZ&#10;YrCTpEBCcmQUcQG+BDnY4GU2EzfjGXha2/BRemY1c+Zu5OChy/R1baC63IBUoqe+Wk9DjYHG6lbk&#10;1W001rShEosyP8gisiohGUqPTtnD0oUbOLD/NANHLnD16mOuXLzNqoUraK6uEaGrb2TXhl1i+6/Q&#10;kjB06DSnhG7GQSGVT5iuT4p69ZH9xzh64Ji4gDwjXCINXuDikXNcOnKW2ye+4u6xs1zYvJdDc5ex&#10;vbWbLYZ2dnb0skqlI8snDNsxMzH+whjT8XaYTXIQYS6eHDthNMmBqRPtmTjelkljLJg0ypixX8xg&#10;3GgTps9wxtTKm4kz7Zlgao+1bwg2AaHY+gdj7emHlZsnNp5+OEYkkiTTkdcym/g6FXbRcdiEheIY&#10;E41HejYRVfWESATLWgVh5TVES5VE1DaTqGohTq4htLwa5/hkLP2CsA4KJ7CwgoDiapzSigmRqEhR&#10;dRFaLmeqix8fj5/CqOkmjDWxYrKtC9OcPZjq4sFM/yCc07PwLSzBM7cIh7Qc4tWtpHbOIkSpJULd&#10;Tqymk/B6Hb7FtfgX1hJRriCsqB6P+Fym23kx1dQBR48gItNLiC5TEi0RZA8DUXkNhKaXEpycTXRm&#10;CTE5VSSXKimU6kkplOEZmkZyjpT6JqHZW09SZjX5Ei1Vil5yKzRklzVTVNMieqTL6jvEz1crZyFt&#10;mo1MO58G3QJkmnnUN89F2jhLDEgSnjXyHirru6hXzqa5ZYn4eUHTFo5hsgoUIgrKNeLrQsGmV9dJ&#10;YV0bJfUtZJc14OwTzYRpDlh7xhGSVkNUaiUePomMnWjHVHN/4vObiMhW4RFdRWCSsDyUYuUeyycT&#10;TPliqjHOQZHiAtUtPk9clEZWNBNeoiBT3kaRro8cdQ+xxTKcfOKZNMWB8eMtmWHkSFxSIQWlChSq&#10;HvbtPsHzR2/Zv3UvccHB2BlNpiQlijNHD/DNmzf8+vNv/Prjr7x++JCty5fQVF3EjnVLeXD7Cl9d&#10;PMvD+3f42zdv+eG7N/z669/5/b9+4r/+6xf+679+47/+63d+++03/vb999y9e5fD+w+yfP5C1i9a&#10;xOIWLdnBngRbTaQg3InazDD0lfkMbd3I2/v3+fr5U149fij2CL568oRnDx7w8PZtHt2+w+O7d3lw&#10;6xZnTw4zdPgA50+f4NypYUaGh8TnlQtnxT87fewYF06f5sZXX4lf/+LRI14+fszrp095L5D02ze8&#10;fSmcR3/N16/fs2fbLjo0eoYPDvLNm2/EAe723becOfeInTvOsmb5PlbM30iTtIW6UgWGhg40tQak&#10;BfUoKpqY175U1K1L0kpoU7Vz4cRVBg6O0N0xny0btnDiyHFaNQYSomJRSBuY3z2bOT3z2LxlPydO&#10;XefEyG0Ghq5y7Pg1zp2+yfFDZzh/5Dxn9xyjX9dNiq0ztv/2bzj82/8izWwG2pgwGgK86UyMZUd9&#10;LUfUzRzTaRnW6xg26BjS6jii1jIoELZayzGNnsFmHYM6PQOGNg63dHGwfS67upexsmURs9VzkBbW&#10;UZIhXH03UppbTXZKCXmZlXS3L+Hqjcdcv/ucbbuPs3TFTvpX72Xpkg3UShWUFEloaTbQWFmNv70N&#10;VuNG4W1hzEdC83JmRjVKxSx27z3P4qW7qarUU1nWLBK1orr1A2paUdZ+kEMEiaRJ1i6StRBsragz&#10;0Ne5lCODF3jx6gfefv0Lt24/ZE3/Wlqam2hRCDnMzezbuodr529y8eQ1Tg1e4MTAWU4OnuH00bMc&#10;PyRkhgyLED4+efAUpw+c5tzgOS4ePctXR0a4cuA4tw4Oc2vPYc6sXs/plf2cXbmK4cXL2D97Ib0V&#10;MiIdgzAdb8/MMTbMHGOF8VgrTMZZMXOsOVNHmTF5tCXjPzNi1F8nM/5LIyZNtGHqTDfMHEKYbufH&#10;TNdgLAKjsQyJwToyHoeEVOxiU7CJTsY7t4xERQuZ+m4iq2qZ7OnFaHsHXBJTCSooxTk5E4+MfNGN&#10;4ZmZh19emUjcUXUqQqtkBBRV4JORh2NkHOb+obgmZYrTc1BJHZ5ZEuKlzXhnFPO/Px3FR//rI/7l&#10;f/8P/u0//5Uvxo/FzNGZGY6uTHdywzIoCJ+CfCKam/BXqPCWqwhXd5DevZAYTTthcg0htSqi6tXE&#10;yrTE12lJrGkmLLUIN59wzMwcmChs3G09iEwpIqNCRWZJPWFxaRibWzNq7ERMLRzIzKmhTtVHTfMs&#10;Kho7RVTJu5AqepA2dlPd0EllQzelde3i5Cw8y2WdSOTdIknXqudQp52HTL+AxpZFKFqX0Ni6GLlh&#10;EQrdQhFK/SIatQtECH7qBvU8EbLmudQ09n7QtCv1FFcJljwD+TUt5NW1IFG14RYczb9/Npovxk3F&#10;1tGL4OQSUipbCUuvZYqpD5+PtWbMJAds3KLxDMvDNbQYz4gKvCIluAblMtXck8/GTueziTMYa+aA&#10;c0QaYfm1+GfX4JlSTnBuLdGlcvxTiplh58uEKTaMG2PKl1/OwGimM8mZVeQWK8jKk1FY1EhFhYrI&#10;sEQ8nDyolUi4dv4sf3v/nl9+/oXffv0vfv7xFy6dOk1WbBShLlZsWd7HrStnuXr1Im/evuGHn3/i&#10;x59/5NfffhCJ+vfff+H333/9B1n/F7/9/hs///oj337zlse3rzNLoyDa2Up0dtQnhtBUnMuqvlnc&#10;PDPCN8+eiQT99OE9njy+x5MH90SSFchZIGoBd69f59KZM5w/dYJrl85z8cwpzp48zo3LF7l97bL4&#10;8aWzI9y5do3rly5x8/Jl7t+8ydP790WifvPsmThhv3v1ih+++zsP7zxgbu88+rpm8+TOE7598x37&#10;dw8yb34/J0/f4vLlF6xafgC9ai6N1VqU1VpR8lBWNot6bndzD93Ns8TJuqmykVa5FqVUjkqu4vDA&#10;MZ49f8vTh6/pX7EZSbmMOXOXc/vuc+49es3IxbvcvP89t+59y6nTd8Qp/NyR8xzfcZg9KzcyuGYn&#10;57Yc5OrWvWxt1lJgb0uxvQU9yTFsr61in0JGf0EuyzPT2VFZwZBKwbBWw6BewxGdIH1oGFI3M6RW&#10;c1ScsHUcUOnY26TjUGsfm7Q9rGjqZtuijfQ291FTLKeioE4suS7NraEkTyh1UJKXWUV+Xg3K5k66&#10;e5fQN2cFvb2LUakMFBdXUVWjwNA2lwULVtCh0xMf7I/FuM/5qLJCRUWZkpxsKWUSLWvWD7Bt20k0&#10;qrlUlaqpr9Qhr9HRUKMTl4t/EPUfEPRsoStMiPZTq3rYsX2Ip8+/4/3XP3Dp0jU2r1lHj05LU3U1&#10;6po6Nizu58rpa1w6dYOzx68wMnSBU0fOiTh7/BIXT10VnyMDZzk7eJ4Lxy5yfugsp/cOMbRxF+e2&#10;7uP2oWNc2bWf02vWMdK/hnP96znXv4Gzq7ewrXc5OWFZWI63ZurH05n88TSmfW7C9FFmTB9ryeQx&#10;poz/fIZI0pOnWGNs7YODfxKWblGMN3Zlkqkbjr6xBCTm4RGbjmN0Mk4JGTinFeCTJyFUIiNGcGNI&#10;pLilCgH8CfjnlhFRWoVPZi7e4tIwH/dkobE7G/8CCX5FlbhlF+KRXURgfhn+WYV4JefgkpiFb3YZ&#10;cdJmAnIlOEWnifLEJAsr/ue//ysf/ctHfPQ/P+J//O+P+J///u/8r79+zl/GTWWSqRVjLO0Y6+aF&#10;T5GEiLomwipVJDS0kKbpILa+Gd+CSqKqleRoOslp7iAoswhjW3tmmpoydfJkPv/4Yz7+y1+YMHki&#10;zu5e+PpH4ujggburF44ObkRHpqBvXUTnrHXI9POobuqlWtVDUbWeggo1hRVqcaoukGjJk2gpq28X&#10;CVqYoOvUc8UJWi6Qc9sSFB3LRCg7l6PqWoFKyPTo+H+hal+KonUx9dr5IhpbFovTd0VjtziZVzb2&#10;UKkQ5I4WShXzMCw5SNuSPURkVGJk78t0MzemzXTG3C2S+DIN4dkNTLYKYYp5ABbOkUw282SCsRum&#10;TuFYe6XgFl5ESFI1Nm5h/Pmzsfzlky8YZ2SBjdAXGZmJX2qFuDQNyKrG0jeOUdPsGDXBlPHjjRn9&#10;xVQ+/3wK5tZ+pObWk1WsJDVHRlqOjJRMKSlpFaSkFZKTV4pG08bQ0VM8uP+En3/6hd9++pkfv/2G&#10;q2dOsrRXS5+hkWOH9/Ls2VN+/u1Xfvn9N375r19Fkv7t95/49bcf+fVXQbf+WZyof/31V7779m/c&#10;vnaDTav7kRbkEuXuRFFUGD01VZw9cISvn73l52++5+/v3/L+9XNePnvEI6Ew9u4dEcIEfe/GDUaO&#10;H2d4cJDL585xcmiQIwf3cWHkpEjSX50b4fL5MyJZPxb064cP/wlhKhcmaWGqfvHoMV+/ec+3b7/h&#10;2MAxDOoWtm7Yzpvn77h9+TZL+pagkGlYMHclO7YM0GFYiKxCT125kLFsQC1Eg9ZoaVd10KfvwyDT&#10;opE2061qo064CXBww9rIjJLCMq7dfsC1W09Yt3YPq/p3sHzlNpau2MLJszd59voHHj/9OyeP3qFN&#10;MZf8qFz6arXMrZSTZOFI5AwzygJD6Zc10pqQQuzYcZRYWbCpopRjBjUDyiYOyuUcbW7iYIOcpWnp&#10;rMnN50BDI4f0bQzo9RzR6jim03FUb+CAro1d2nY2tvSwQt9NfnQqVlMsSYnJQi4MEWVNlBeryMuu&#10;JSWhhKw0CUW5tRRkVZOdVk5KQr6YBVNT3UhjoxpprZzS8iqycwtRqjtYuW436zftYcXyfnoNWjIi&#10;fASiVlIjUVFT0UxJcSNlpc0sWrCDFcv2oVL0USs1IKvV0yC2Ffx3klb+Y7IWgq1rK1TUVWnRNc9m&#10;45r97N56mJUL1tC/YBVbVqxjYUc3mspqGsskLO1dwIWTX/HVyA3OHPuK00cvcuqIMGGf59zwFbHO&#10;6/yxr7h4/CvODp3j1KETHN12gF3L1nJkzRZuHTnN/ZOXuC5cB27Yxvm1Wzi3egtnV2/jVP9OBpdv&#10;ZqV+Ds3FjWRF5OFi7o/ReAemTbBlzBfT+fTjCYweY4StazBuUZk4ROcRkFuNW1wW010DMHELElu7&#10;Z7r54RidgGdaHl4ZhWKLindmEa5JOTgmZOOcnE9YuRyv7HJm+IYy1c0LM79A7CNisA6PwSw4UtSu&#10;fQtKCa2sw7dQyILOwS0pF8/UfDxS83FNzhWnaLOAGP4y1ZyxptYEJmfhk5TOXydN5n/86d/508d/&#10;Ydx0I0ycvAhIzcU3LVeMHjX3CSeysIqoChkh5XV4ZZfilyE4MypJrFSQLdORr2ijVN1NYYOO8Lgs&#10;TM0dmWlkjbO9JzbmdowZNY7p08yIjimgrEyFv380vn6R1MpbaZ+9jllLdjN7+Q5a566lXjuHoiod&#10;+eXNIlkXSTQUVenFSVog03rNPPGQRdm6hKb2Zag6V4jk/P8h6q4VNHUtp/kfpK1oX4pcmLQFghb+&#10;MesXIFXPoUo1S3wKr9NLlMRkVtO2fD+dm06TXN/5oWrML5KJ5k5MMnXA0j0E+8AEPGPyCUiUiITs&#10;4J+OlWccM6y9mGRij6lLOC6h2Vh6xTF6miX/+Ze/8ue//JnxU2di4eSLmXsodsGpeMQX4xiRzXSH&#10;IMZOtBT3F+O+nMioT8bz2WdTcHKPJr1ARVZpE2n5StLzVWQVNZNZKCe9sI6sojoy8qXkFkoxtM7i&#10;xPAIzx8/5djAITFZ8eKpo7x79ZQff/henJR//f03fhMnaGGS/olffv2Br795y7NnT3j//h0//vgj&#10;Tx4/E9uW2jV9yKuVrF3az671W8hLzCAtLJGDW/bxzfM3/PztN/zt3UvevXgsatPPHt4XJ+k/8OjO&#10;HXGSFo5Fdm7ezPCRAZGkBenjzIlj4iR9/asLPLp7S/zaF48fieQsTNHCNC18D2Ga/vbt19y5fpsl&#10;85fQYegUXRmvn73l8N6joqWutVGDXFJHQVo+cokcXZ0OeZEcrRDj2dBKq7KDue0L6DP00SxtQlPb&#10;TJdST31BBdFegQS7eGNQtjBy8ipDJ26wcu1++uatpr17Ce1di2lUtCOXtdKs6qG9dSHrVuxmzbw1&#10;ZAdHY/Xx59h+/Clp9g5kOtoTOO4z/D/5MzGjv2RWbAz7ZQ0ca9JyVKnhaJOeo2oDBxUaEYIGva26&#10;nhX5Jawsk7GzUc+grpXDegN7DK1sa+lhiaqD0qRCfB0DxDyghJh88rJlFGQryE1rICdDRmxcMWEh&#10;mURF5BIVnkWIXzyJUVkUZFaQn1VKbmY+JYXF1NRUU1cvo75RSUfnbJYv7Wf+/CX0dneiVUgpywjj&#10;o8pqLVVVWiTlTdRUqpFWaZFW6UQ01LXRIGtFVttCg6BN17aJUNR3oKzvED8WKuebZB1ivJ8QlF1b&#10;0STG+y2Zu4Y1izczcvwSTx694drl26xcIthQqsVLoB5FMyMHh7l25gbnj11m+NB5jh08y8ixi+Kp&#10;6Clh2bhviMHtBzm4cbeIfWu3c2TLXq4MjXD33BUenLnCtUMnOLN5L6fW7GRk9U7O9G/j7NqdjGw8&#10;wPFtw2xeuR9VwyxiokpwsI9g8hRHps5wwV5oHQnNwiNeIOAKfHJriShTE1pYj31EEuPt3MRlnW1w&#10;DAE5JQQUlOEUn4JpYCgO0UliaL57ejGBxULWRRWmoXHMDIjAPiZVPDqxikzEK62Q4NwKXFLz8C+p&#10;JlGpI7i8FvfUAlxiU3GNisc2KBz36CQC0vMx9gtmjKMr3pmFJNY14RCfylQPb5xjYnAMDWOUiRlG&#10;nj5EVsuJqpRj7BXMKCMzTFzcPxzX1BnwTS/DO6mIIkUX1fo51OhmU6nopk7dh0ozn3rVXOqaF7J6&#10;52nWbz+FSj2fGmk7XX2bOXj0Otv2jqDULUBS30pxjR6lYQFdCzbRvXATytZFVCt7qFYI6Eaq7EGq&#10;6qVOO5fG1oU0dS6lWSDgzmX/wErUnatRd62huXsNTd2rUXUJWCWm5AkkLe/op759LdKW1VTrllFn&#10;WIG8czUNrStQtS6hWKLC0taTP308hi/Hz8BUCJMKjhd/Ri4xaXgI73aihG7HKCaaOzB6mgWTLVzx&#10;DE/HJyYft7AMXEKyMLX3Y/QEY8ZMt8XYMZDptj6MnmrOnz79gv/9b//Bn/78CROnmWDl5o9ndDpB&#10;GRV4phRhE5zMeCMHvvhiCqM/HceXfxnN559Nxtk7gfQyHRmlBjJKdWSWaMgqaSanREF8ejnxaaVk&#10;5cvILZSTV1hLbl4FCxcs5fy5i7x6+Zqff/zxg/Pj11/59Zdf+e6bb3n34iU/fvcdv/zwI48fPODY&#10;0GFOnDjK9RvXOHvmstg0oqzrRFKgJDokjfpKFSePnuXVo7ds7N9EgFsAlXnlnDlyku9eveHvX7/n&#10;b1+/5dWzx2Jp7DNBBrl/lyf3PpC1MFkLi8Ibly9z9tRJjg0e5vrlr8SOwkf37oguj5dPH4tWvKcP&#10;HrB35y6WLFjMuZNn+eb1W04ePopGpmLt8tW8ffWOa5evs3LRSrT1TdSVSCjKzKGuopYWdQfDh89y&#10;auACPZo5NNfp6G2bzYKuBWL6nbKyAYNcg75BQ0VuKTnxGdSW17F4YT+XrjwQc0t2HThH15y1NOvn&#10;om2Zi7KpC5lMKI7VkpdZjtMMK0JNLGgrrWOd8PcwT0q0pSuJJhZETZiA91//Dw3+PmyuqmRA2cxB&#10;mZIjSg2DCg1HlS0iDqn0HG5u4ZCmlUO6FnFZ2F/fzMLSWtbXNLNb08vu9kUsUHYR6hHOpAkW+Psk&#10;UJivoCBfSXKihPjYIiLDMgnwSyTQP5VAv2QCfOLw94zG1z0cP/dw4sNSxOVicVYxhdlFYvNMpaSG&#10;2lo5GsHNNn8pB3buoF0lJdHfhtRgaz6SylqpkRqolKjF/FqhzrxeqhcbIv54CpDVGERS/idRyzr/&#10;SdSq+vZ/Bmf/3+0Gwun5+dPX+fbrH/n66x+5deM+W9dtprlaRmNhOa0yNQc27+PmudtcOnmNYwdH&#10;GNx3nH07D7Fn4y72rdvB3rXbRZIe2nGI0/uPcWHwNFdPXuDqyfNcP3GeW8Pn+Wr/cYbX7OLYyq2M&#10;rN3FyPo97Fu2jXZ5D3GhedhaBePkFIOPXzpBITkEh+bi6pXIdGtheo7EPjITs+A0bKPycEkoxCos&#10;EeuwOOwjEkRCcE/JwyU1l4nuvnxmZY9pYDhuSTn45FQQUFBNaFktPrllWEYlYx2Til18BrZx6TgJ&#10;6XMJObil5GETl45Dai6h5XWElErxSsthupsnnxtbMN3ZE/eENAJyi/HNK8Y3vwyfnDLRQeKXX4Jf&#10;Tj4zfXz406RJTHXzJFnRQpqqDa+kTGZYWTBx+jQs3f1JqWomR95GgaKDuraFyFoXUKXqoUrRjaxp&#10;Nqrm+TS1rmDh+iGGvnrJ5gOX0HWsQqVeQHPLMpT6JeI5d1GljvT8egokzci1c2juWIpcP1/8PgJq&#10;VL0iapv7RFlE2b5YhKpjCeru5R/QJWAVGpGk19Lcs46mnrUou9eg6O5H0SGQ9HJk7YLNrx+pYSV1&#10;LSuo1y+hpL6DwLgCTKw9GT3eiC+Ey1Ahgc7UGnN3X6wCI7AOjsY1Nh2PxBxcE7JxS8jBMTwJ64Ao&#10;zDxDGG3qyDgLFyw8wzBy9GPcTFtGTzJh9BQzzJz9cQ1JwMTZh4mmNnw6ZhJ/+svn/OmT0Xw52ZRJ&#10;Vm6YeEbgFJWFY3g6E01c+MvH4/n0L6P57E+j+eyTSdi5RJCY10hKoUa8yMwq05Fbpia7uJGEdAnx&#10;aWUkZ1aQkVNJZm4lRSV1JCbnk5pawKpVm7h85Rrffvstv/76C08fP2Jt/wr2797J9SsX+erCWY4O&#10;HOTChdPcuHmVAwcG6epagqSihbjIEuwtg3G1D6e0QE5TYydzZ63g1LFL3LvymDlt80mJTKXH0MP1&#10;i9d4K5yEv3rNyyePefFYkC8e8PT+A57cu/dPvVpo+r721SWOHxnk3OlTYgu4YL0TrHivXzzj1fMX&#10;XPnqCgOHBrh3VyicfcGqZatpUbdw/sQZnjx4zN49+1i2ZDlqhZrMpDQ0Dc1cOnOZ96+/5/HD99y5&#10;9Yo1K3dgaBaunOfR19En3l00VTfSoTDQLFVSlleGtLyWWe3zaGudg0rdzfHzt/lKcItsOETnnDW0&#10;dy1Bp59No7yVpsY28fvpFe0UJuTgM90CjwlGpLsHM0siZ06ZlMjJ00mcYcTcvFz2NjdzqFnDoErN&#10;0SYtg00ajqj1HFLq2S/XiEQ9qGnjkLqV/U0G9jTp2aPtYLumixUyHXOlOmRCvK+VH06mXqTElyEp&#10;11OUryY9pZ7E2ApiogsID0sjwC9eJOuQwBQCRaKOItArkgDPSOJCEj5cR2YVUV8hFbPtm+VCuUM1&#10;fT09rFqyEGVlAbnR3hTHuxPlacRHtUIDsawVhaITuawNRUP7fyPq2mqtCJm0RSTlxrp2kaSF5x9Q&#10;ydpFkhZCtAWiFj7+o+2gyzCPg7uP8/bVt/ztu5+4ffMRm1dtRifTUFMgQVYqZd3iNVwducqV01c5&#10;OTAiRqru2biHge0HGBk4wbkjpzl3dISzR09z9sgpzgye5PThEyLOC9a9gREu7T/ByLbDnNx0gCNr&#10;97Bh/kYkeY24OkQyc4YH0ya7MGGCPWPH2zJmrA2fj7JgzGQHHP0T8YovwMw3BpuINDEi1CIiCbvY&#10;VDzT83FNysImKhm39HycEzKY4R3MdO9gMeDIJ0dCYFEtbmlCaawQYlQgIri4Ft/cCkyD4zALisU1&#10;KRfv7BKRzAOLq/EvlOCUkolDXCIz/YIYZe3IBGcvbGOScRd6DzMLcU7KwikpC7eMXDwyc7CJisUq&#10;OJzQvBJy9T1E16iwCIrEMygIeycbXL28yJU0UN7cSYm8FUlTt0iicv08pE2zqKrvQCJtRdY0T5xy&#10;5fplVNT3UFHbTo2sizqhskk1F1mzsMibTU1jFzWKLmQawbExlzr17P8G4XPChN3UsYTmrmUiND0r&#10;/hvUPatp7hFIei0qkaBX09jdj7y7X/Rh17evRNa2gob25Sg7lpBZJsfaLYgJM2wYM9Wc8dNNmW5p&#10;h5mTBzYe/tj5hmEbGI1NeDy2EQk4x2XilS5IUXm4pQo7hEoxMVD4GViHCb9kE3AJj2OGgxszHd2x&#10;8QxgrLEVXxhZMsPRGxPPQCz9wjD3CmTUNFP+9OVkxhrbMc3Bl0n2vtiHp+Eek4OFexhjpljxySeT&#10;+OwvExg9aia29sGEx5aQmNVIekEzGQXNpBc0kVEoyCByUbvOKakVQ58y8yrJL64jO6+G0LB03N3D&#10;yS8sY+PmrTx9+oyHD+9z6OBetm/dwODhPZw+NcjDRzd4/eYZN2/fY8/e4+j1y4mLleLhkoqtRRj2&#10;VhF4usSTmlhJQ203zY19rFi0hZtfPeTCqWvUlDYQGRzH/L6F3Lt5T/R3v33+WszHePZA0Jc/4I+m&#10;bwFC8/edG9dFCB8Lzd9Pnzzj9ev3fHXhKw7s2itKHSeHRti16zCPHr3k/NlLLJi3mC2bdvDy+Rvx&#10;9cb1W3hw5xHXvrrN6lU7ODF8hRs3nrN10z7m9MzH0KwXQ/n1jWrUtSoqckrJSc5B3dzCwIETnDl1&#10;i+WrdtI1bw1bDoywYc9J5qzchUo/j6rKJkoLa6korKO+XEGDRImmViMuIvvUs5Am5uA3YQIu//lv&#10;2P/r/yZq6nSWVFZzqKWNAV0Lg5oWjjYLrg09+xVqdjeq2N7YxNZ6BXsaNRxubuVgcxv71e3sV3dw&#10;QNPDztY5rGybQ35aEfbWPvg4RpMdU0VZnpqCHCW5mXIyU2uJiyohLCiL8JAsQgNTCPZPJMgnlmDf&#10;WIK9PxB1oGc48SGxFKRkUpGbh7K6ii5dMzp5LcqacmpLM6nKjiYvxosYb1OcTb4kM8GXj2rqdUjr&#10;tMgbWpHXt9JQ1/LPKfr/n6iFSVog5j8m6Q+k3YFC1KqFFl7hslEocxQWjzqxT6yuTElbcy+b1+3h&#10;3p2XvHnzI5cv3WPr+n0YGvViqHldsYTlfQv56sR5bpy/KUohJw6c4PTACZGczw2NiBBeDwsJfAeO&#10;iW3oI0dOi4vGi0NnOTtwioEtB1g/fzUrZq1kce9qaitbcHeJYcZUN6ZPdmbSJHvGT7BhguCtnWgr&#10;Wq0mG7sy3tSV8WauGDn7YRueiFNiNs5JuSIZT3byZoKzD+aRyXim5eOelI1DdCqOsVl4Z1bilSXB&#10;JCSJqb5ROCXli12EfnnV+OZW4SAUyQqtKxlFeKQIpJ8jknVAaQ3BFTWizc4mLlH0QbsmZ+OVXYJL&#10;RiEOydm4JGbim1OMW1Y+bllCN2Eh7qm5eKXnklinJF6mwy+rGGNHoUdwMpNmzGSKmS1eofHklcup&#10;VnYgVfVQ19QnOipqhBPvSi1lNQYq67upks0SI0Yr69qpkLYiqeuipnEWtcrZ1DfNob55FjJ1H426&#10;eTTo5qFqWywS8x8QXje1L6G5cyna3pX/H2h6V9LUs1qcolU9a2ns6kfWuZL6jhXUd61C1r4SeccK&#10;yhs7CE7IwdzZly+nmzHG2BpjB28cA6JwDovBJSYBx6h4HCMScIpIxSUmXfzlKbzLcU8vwiOzRFzy&#10;BhTX4V8qwyO/GtuEbOxi03ER8k7CY0SnzHgLG6Y7ujLW3IrRZlYYe/ox0z8Uk5BYbGJSsY9MxCIo&#10;GovgWKxCE7AU5JWodHwzSvFKLsQ+KIHpVl58McaUL8aYMHG6HRZ2gQSGF5CcJSc1R0FqXhMp+SoS&#10;cuQk5jaQXigjp1ROTrGM7AKBqKVk5dSQkCzkYxeSmVOGXKFj/4EBHj58yMMH97h//xav3z7izbun&#10;vP/mG96+/5FTI3epkHTi7p6Ng20stpbhuDrG4+oUh6tjHH7eaeRkKmisn0VTYx9L5m3i4sht9u84&#10;Rlp8ntjwvX7FJu5ff8i75+95++wNr58+4/VTYTH4WJy2nz58IE7SAgSCFp6b1q1F06Rl09oNbF+3&#10;FnlZCUqJhEM79vD2xTtOHDvLovnLuHzxOm+eveGw0OZ0cIjXL95y+vhpetu66e2YzZ5dh1m/Zit9&#10;XXMxqASSVqJtVKKqqacsu4iy3DI29G/h2vUHHD9xmdWr97Jy9R627DnBlr0n2bBziN4F6ygrU1KY&#10;JaE0p5rSjHJK00spTy9BmllGl0zPouZ2KkKj8fj0E9z+41/x/+Rj3P7jP4mbPpNZqZnsljVxWKXn&#10;SHMrg+oWDjQb2KfWs7tZyx6VlgMqA4fVHexVd7JD08lWfS/9jd0YihTEBSURGpxMapqEzLQaMuOr&#10;KUiXk5NeT2xEHpEhWUSEpBMamEywXzLhQalEBicT5h9PqG8sob7RhHhFEOYdSXJ4HIVpqWImi7Qo&#10;i8LkSHLjAilMCiIn1pP0cEeivC1JDndl6fwWbt88w0cVUhVVNU3UVDWLGrUAkaRrhSWi4f+VPmpb&#10;/htJ11cbRMhqhIMYgaA/kPMfZK2Q6sW69NqSRmqLG9EpOlm0aD1nzt7i9eufePTgPUf3HqNX00Zj&#10;WSW1xaXMNnRyemCE2xcecHH4MqcHT4patYARYZI+elosKxCiUk8NjnBu+ALnT1zi7PHzDO0bYvWi&#10;NejlbZRk15ASV4SfdwrOTjHYWYdiZuTFhPE2jB1nydjRFowbY8mkiXZMNnJm0kwXRk+yYOx0C0zd&#10;A7EIjMM8OB6rwFimO/lg4heOfXwWESW1uCdmM8nFH7OgRNzTyvHMrMQ7u1LsDgwoqMU5uQg3IVQ/&#10;oxznlEJc0wpEmWSmTzjjnf1wTy8grKqB4Op6vIvL8CooIbikCo/MQlxS8vDMLROJ2iYyAdfUXILL&#10;qklUaMjSdBBaWiu2jSdJG4irUxNWWk9McSWJ+cWkldYQmyfB2TcM39BE8ssbKanSiM4MwfbW1LKY&#10;OmU3FdI2quq6qGucLbZy1wpBXE2z/mGLm/8Pm9w85Jo5KARZo1VYDi4U5Q9157J/QtO1HK0wOXev&#10;EIlZN2vVf4N21iqaeteg6l2HonstDZ2rqOsUSHolDT39VKn7CEssYoqpA19MnMHo6cYYObrhEBqD&#10;R3wO7okF4i85+6QMEU5J2WIno1NCFg6JWTgm5eAkLGRzKgiuaCS8qgn/gmrMI5IwDY3HNSELx8hE&#10;7EPjmOHizRR7V8x9/Znm5MJEe3ssg0LxzMzHs7AS59wyXHKLxZYcy7g0pgZFYRKeiF18Fo7CL1ih&#10;dzKtWMxJcQxM4otJlvzps8l8NtpETO3zCcomMr6SuHQZSbkqEvJUhCXV4BOSTVhcsbhgLKxQkVss&#10;I6+oluz8KrLzaskvkpNXUCc2kLe193Dq9DlevX7N+69f893fvuPN+78xOHSJknINgcEFBAQXYGsT&#10;hpVloLhvsbMJx9YmHGfHGDzdk4kIL6KkSEN5qZbUpAr6l+7k7rXnrFm6lZiQFLKTCzmw8xBP7j7h&#10;7bNX4tHK62ePeP74w2T9B0ELEIhb+NyFkTPM7mgnIzyE/MgQKpJjKUxMpkffIe6SBMK+eOICdcW1&#10;qKoUnBw8zeD+IXpaWmkoLyY3OZmyvEI6de10qFtR18jFSFJ5VTX5qZno5WrxGO7W9Uds3zVI/+rt&#10;bNtymC3bBti0/TCr1u2ivXshDQ16asrlFGdUkJeQT15cDpKMUmozy6nNKEWVWUSBizsO//EnAkeP&#10;RR0dx6qKKtQhocSPm0j4Z2OosndjVW4phxR6BrQdHNZ2cEjfwSGNgYNNBg4qDRxUtbNb283Gllmo&#10;8iR4mvvgYRlIbnIl1SXNZKfXEBORR3hwFhHBWcSEZhHoE42vZzD+XqH4uAuIECfp8IAE8f97fGgy&#10;8cEJYlyrgPToOIrTk6nMTUNakIo0Lx5JRih5se6EeRjj7jCVrtY6zp4d5MnT27x685SPSmoaKCtv&#10;EJsHKiVNolWvolxFTbVOdHzUCzkfNQZqKjXiZC1M2TLh8/8XGgQIp+Z/eKyFw5hqoZ1bj7JSQ02h&#10;7MM9v6yFWR2LOHbkHO/f/sDXr3/k/PBlFncvoLmyFlVFFW1KDQO7D3P78h0unLjI6cFTjBw9LZL0&#10;qcPDH3BIyAU5ITainxk6w+ljZ8TG4Tnd82isVVNR2EBybDH+3ql4uyfj6hSPiZEP4yZaM3qcOV98&#10;acyXn5swcZId0008mGnth7VHOBZugcyw92aqnTdW3pE4BCVi5hmGaWAc3oW1JNfp8E8tZJSZHV+Y&#10;WTLV0wvL0Gg800rwyZTgJcSCplWI0aA+uXU4xOeJ05lrbArTXTz460xTTEOjCK5qIKhGgX9FLUGV&#10;MqJlakKq5WKwkndxFU4ZedjFJ4sebqeEdPyyS0mSaYit1xAs6G7l1STUKkmSqYmpbsQnv4IMTQeD&#10;91+x76v7VBsWIVXPp1I2i7LqDqplvSi0i2luW06Ddj5SIQu6aY54fNKoX4TSsFCE6g/oF6DUzafJ&#10;sBB16+IPxPwPOUMgYf0f6O3H0NOPvrsfTfeHKbq5dzmq7uUou5fR0CUQ9HoaBKmlfTna2SuRGWYT&#10;kpjFFGNrRk0y4stpJky0dcA6MBTHsFgcQ2OxC0/AIS4Nz6wi3LOKxeYa+7hMrMNSsAxLxiEuG6/U&#10;MgIKGvAtkeNX2oB/VgU2YbGMc3ZnRkCoeL0p7ArsolNEmcQxJgHP9EwsI6IxCQkXkwi98wRyLsGz&#10;qAK3Yglu+eW4ZBZhFZ+BfUouAWVSPPIkuOZU4VvSiHdhI15ZNbiEZzNumgMffzyJTz6dzIRJVmIa&#10;n29oDqGJVeKJemSGQiTrkPgK0sXUPw25RY3kFDaQIRwSZeSSmllEToGUolIVBSWNFJY1snTFNm7e&#10;eMSz53/jwOGLaFpWkFnQhF9gDhZWQZha+GBuHYC1bThWlhGYm4bg5BBFaFA2ERHFhIWXEhlVgZNz&#10;PKZmgQQF57Jp4zBXLz6msboFT4cgscNPuFd4dv8Z37x4x/uXr8Sl4Ysnj0Rf9PPHj3l07x4vnjzl&#10;m/ff8vXb95wYPExxRgp+Lg5Eh4ayZeNWMWp075ad5CVnoJUp2b95Jwu6+lDW1NMolaJvVqJTqNm6&#10;Ziv7tuxjxbwFtKrklOVkU5ZXzLK5i7l+6Qbnz1xh+bINbNy4h6Ej5zh84BQr+rfRO38l7b2LyMkq&#10;Jz4khYyIDEpSiihJyiM/MoWqpFyUmUXIU3Ip8A4gbOJkMiytWFYuYa/OwC6Vml0KJRukUlThEQR9&#10;OZqgL8ciD41io0LHLl0Xe1pnc1A3iwHDbPZpOtmh62KNtoea1BK87QOICkynokBFWZ6C1NhSUmKK&#10;iY8sICIog9CAJMICE/D3isTHLYgAjxAC3EMJ9owgyj9OnMLjgpKJE0k6muTwMDJjwijMjEZakU6j&#10;JAt5cRq1efHkxQYQ6WOHtCKHI0f3ce/edV6+esKbt8959/UrPmpZtZBanZZiSS0VZQ1IShuoKJFT&#10;Va6gWtL8QfqQfpis/5BBPkzYHyZuAfU1epHAG4V8kH9Y9xTCVWOlDqWQG1KjpbpYhqSonvrKJrEN&#10;4cCeYzy8/zVvX/3E/RtP2LFmMwaZAoWkEn19g/hDv33pJldOX/qgSx85JZL0CSHTet+Q2BLzR1PM&#10;iYETnDhyisEDR1m1ZB311WoKc+pJS6zE2SFGrOyaOsWNcZNt+Hy0CZ9/MZOxYyyYPMWBCVMdmWDk&#10;gplbOGZeUaI2OdnBj6lOAUyw9Wayoz/WIan45TUQVa0ltk4jTrqj7FwZ7+CKndA9GJOJbVQG9vF5&#10;eGZI8MuvI6CwAY+0EqyFt9J+wUx1cGSsjS2O8SmE1SoJqmrEv7yWQEm9SNICeUc3fCBsD8FrXSwh&#10;oqIen8wS/LPLCSmWElImI1muJ1GqILaqgeQGNdnqDrLVnXRtO8jA/VfM33kcWdcqFB391Crnk1+q&#10;p1A4s67ppEY1m+aO5aJ9TrDS/WGnU7QsFglaqV+AQjdfRKNWmKrn0qCZg6p9yX8n6r7+D5jVj27W&#10;ajS9q1H3rqa5dzWq3n4U3SuQdSxD3rESRdcq5B1LKKzX4xISyxRrJ76cZswEM0vM3b2xDQ7DOS4B&#10;96RU7KPisA2PxSYiHlvBv56SjVtWER45pXhmFOOZVoxXVimBhTWEFdYTWqrET8g/KajCNCiO8Vb2&#10;GLt7YBMaKVoj7RPScErOwDE+GafkFJxTUrFPTMYhJR2XrFxcMvNwSMvGo6AU//Iawqpk+BdUYBuf&#10;zjT/CEwjEnDPKRMlFa/iBjwLZeIvYa+kUhz8EvhinBl/+etYEaPGzmTqTBcsHUKxco7GziORoJhS&#10;knIEvbpZvKzML2kip7CRjJxakrPKScqsIKtARk5BAxmZVSQm5ZOcUkDP3JVcvP6E4+fu0qCZjat3&#10;FJZWnpgYO2Bi4oCJsTM2tsE4Ocfh4ZGGm1sKDg4x2NlH4+2TJRK1gKDgAhwc43BxTUJa3cOJI7c4&#10;cuASsqoWYkJSaWnq5vwJ4drwGe9fveP9qze8ffGSl0+f8fLpc96+fMXXb7/h7o27LF+4BH2jkh0b&#10;N3Hr6g3u3b7P+lUbUFbLWdK3iJXzllJfLqUwPZ+2phZOD4/w5v03vHj+DXdvPmPL2u3UllVSnptF&#10;S1MTB3Yd4OzJ82zfvIvlS9ewb6+QrT3C7p2DLFm0Bm3rLFp75tPRs4AqiZyk8DTSQhLJCoklNzSW&#10;wpBocr2DSLC0J9rIlHRzazoTk9nRqOJoWxfDnT0ca+vkYJOO/SoNe5q0LC2pINfWCa8vJxBlYoMh&#10;t5z1LbPY0bGAvb1L2dG9iDkNBjLCUvB3DSM5rghJoYrsZAlxYbki4sNzSYoqICWmiNiIHFHiCPCK&#10;wdc1nAD3cIL+IW9E+ccQFxRLbGA0sYERJISEkhYZSnFaNDVFiVTlR1OaFkZmpA+JIR5Ii7PYvqmf&#10;2zcv8/zFI969f8mbd895/81rvv72NR/17V9D385+Gma1UFBWQUFROZKKOipKhEuaRirLlFRXf5BC&#10;BJIWXCEC/piuRR27Rou0WiMSuDBdi8tF4ThGiEoVTO11ehRS4YpRTmWxjMYaDW3qXjas2c+dO+94&#10;//YXnt5/zbY1m1HX1CIrLKRZUsWu/nVcP32BS8dOi0vFM4OnGD54XCRnYaI+cWiYo/uOiC0yQpzq&#10;6eNnGDw4zNZN+9m04SDdnf1ERRZhbOwtLhCFt6qfjTJm9Fhzxo21YsxYK8ZPtsfYxh9Tj2jsowvw&#10;Tq8gNL8W+/AMxtv6MtHBD5vgNJxjS3BOl+BaWItfuQy3jBKsg+Ix84vGJjIFz/RiQkvrCSwSSLqe&#10;yEo1QbmVmHkFMMbMki+MZ/KFmTnWUfH4ldURWK0QiTqgou6fRC0gQWUgtlFLeLWCgMJqsVXFO72Y&#10;sGIpfrkVJMu05Da3k1qnIVWmJUvZSpF+NnU9K1DMXYeqb72oB6u6+mkwLKNevYgaxTwq6nool3WJ&#10;hyj63tVou1eJBC2StIB/kLRMPUe04AnLwjkrdqJsW0RZQ7tovfu/F4WC3KEWMKufpr5+mmb1o+pd&#10;g7JHwFrx48b2BaSVSDF3D+BzIwvGWtgy080Tu5AwXBMScUlMxjo6BsekFAIKi3HPyhOLfO3iUvHO&#10;LiKotIqgcimBZTUEFFUTUiQlqLgGl+QcjP1jcEjMI7pRR4JSj01EIv8xehz/+cWXTLRxwC5C+L6p&#10;2Kel4JCWhG1SAqYRkTilpuOZV4hdSjo2yQIyMI1NxDIhBasY4V1MurgfsAqPxyQkCuuEDBzSi/Aq&#10;kuJZUIN7llCuUIC5fzyTrDz5YvxM/vzpeP7jL2P5z48n8MVYY8ZPsWbMREsmTHPG3T+VpMxaMgoa&#10;yS5WkVWoJKNQQXqhgowiJVlFjWTm1RKfkE9EeDLJiXlsPniKh9/8xKnL9yirUeLs5oeNtSOmRhYY&#10;z7DCzMQRa2svbO2DcHKJxd0nE2//PJGQTcwCmDHTF2eXRIJDioiLryEuvhYn52TsHRJQqRYyfOQ2&#10;W9YOUpBRQ3J0PisXrePW1Xt88+Z78Vjl+SMhIe89b56/ZujQEDUVUqrLpdy8fJNv337H4X0DaJU6&#10;ZrXPYt2yDbSp26krlzG3cz4DewZ5++wdjx6+ZPXGXezZf5ybN57Q1dZHSW4BS+fO4fzpMwwcPs6G&#10;dVvZtHE7e/ccYueO/SxcsByDoZuungUsW7kRja6L8vJ6tM0dNNWqifeLIM7FkxzfIDKcPQiaMJnA&#10;z0ch8/Vnq7T+w1GKvpUhXRtDunZOtPYw3NLDgFpYDraxT9fBDn03s0qlRFi7MPOTscR5h9BVr2W+&#10;roeanEr8nEPw94ohLbmCrIwa0hJKSI4uIC4sm6igdGJCMkmIyCE2NJvYsDyS40qIj8ojOjiVqMBE&#10;YoKTiA9NID40ltTIWDLjYsiKiyY/KYailCgqs+Opzo4iKdAeL5vJRAW4sGhOB5cujvD46SNevHrO&#10;63fPefv1y39CJGrNrgXMPrKBuYfW07VhGbWtakqqqiktq6GyvIGKMgUV5Upxuv6DpAVUVTT9E9Ia&#10;LfWyVupr9eJrgayFyVpR14JMCHGq01FfI1j2mqmvUCItEYobG8U0vsULNvDVxYe8efmDmJUwfPAo&#10;c1vaUJaU0VwuYd3chVw4Mszlk+e5dOI854+f59zQWc4MnmZk8IP0cUpI5js2wsjwWUZOXuDkyUsM&#10;D1/l0OFLtLQtx80jjmkz3Zg4zZ4x4y34cpSJOFGPES4VZ7jg4BmLfXAWbslV+GXUE5QjwzkyFxOP&#10;KMw8InCOzME9uRSP9HJsorOwjs7EL1eCV3ox1mFJ2As2sbRC0W3gmVlKQJFg16vCxDecv06axp/G&#10;jOWLaVOZ4epGQF4J4fXNhNapRdlDQHitksj6JsKkCqIbNMQ06klQdhBTqyMgtwbv1BJC8quJq1SQ&#10;JtORVN1Eep2OQlUXxc2zqNQvpFq/SHRQyAV0rETZu4bm3nUf/MutK5FrF9OgXSBeDQpTdOvsdeh6&#10;+kWiFptWhOlZOC7RzKFBP48lmw5x+/X3DF97jKJ9kWi/E2x3ggXvD9JW96ygqWcVyp6VKIWPewUs&#10;paq5i4j0Qiw9/ZhsY89keyeMvHzF9EA/Iea1oAj3nFxsEhIxj4zGOioW15QsUY/3zC/FJS0Xr7wS&#10;vArL8SyswLe0msBSITK2GreUHEyFJaBXmFjGaxKRgFdOEW6xKfx10lQ+nT4Dt5gEfHMLcUzPwiQu&#10;HufcbLwKC7CKT8AlKxvfkjJcsvOwSc3EKacA96ISnHLzsU1Owzo2EdfUbPzyinHNzMUxI0eMkLVP&#10;z8clpwif4kqCyurxL6rHJbEIc68IRhnZ8ucxM/hysjlfjjfmr19M5vPRMxg93gojM2+8AtKISakk&#10;OUdOWoFKdImkF6jJKGgiW/BZF9WRmSMhMamAotJGdg5f5ukPv/Ho3XcsXrUBeycvJk81YcpUc+wd&#10;fHF2DmLGTAeMjJ0wt/DBUqgic0shKDgHN494zC2DsLaJwM4+DlfXdAICiomIqcE7sAA753jCI4rp&#10;7VrN5jWHiA1Jx9nah5zUUjat3sXD2y/4+vX33Lxyi1mdveSn57F8/nJePn7Dg3vPmT97BZUldaxZ&#10;soata7bTru1lbtci1i7fwtnjX/Hdmx84f/IyHYYe5vTOY/jIMP0rVtOma2XlkhUcOXCYTRt3sHTF&#10;Rg4NnuT48DnWrttMa0sXWrUBvb4dfXsPffOW0tM7H72mnUVzloq+65r8MlJ9AvCeZoT76LHk2juz&#10;MK+Q/QohQEkvJtsJwUkDGh0DmhYGte0c0XVz2NDDHn0POw29bGntY13rbJbqeymMy8R2qjlu5nbY&#10;G9vg6xpMXFQOSfEC+RaQIBB0eCbhAUn4uUcR6pcg+tdjwzKJj8giLb6UrNRKstMqyEouIDetkNzU&#10;HDLiU8hLSaUyP5Py7CRy4gMpTA5GXppCcXIIXlbTcLeYSl1FDieOH+Dx07u8fPOM129e8v67d7z7&#10;9jVvv33Nu+/e8PXf3vHtD1/zUev+5fQMraPv+BbmndzBvEMbaZ7XQ25pGfl5EkoL6ygvklMuyCEV&#10;KmqrBaJWUyVporJcSXlJI0VF9cgbO9i8eYB5c9chrdYhE5aJgoukVou8VkNjnbBs1IrTtKxcSW2J&#10;XFw0CjXus7uXMnLyGq9ffM/7F19z5fQ5VsyaRVNpKXU5ufQ2qxk5OMjjG/e4cvaaGOh0bO9Rjuwe&#10;EPsYhRjVE0dPcerYGVHvOnvmGqdOXWX4xE227ThJqUSLnXMYts7BGJm4Mm6cBZMn24ka9RdCit4E&#10;G2Y4RTHTOx33+Er80mqx8ktjik0AU238MPOKxDO1BJugZCZY+zLFIRDX2BzcBHJOzsVCsOGFxGEZ&#10;noRjYo54seiUlCsm4H0yeRr/OXo0f500ETMfH7wz8/AuqsGzqAbvwkpR+oiqbyJa1iwitkFLjExP&#10;vLyTFEUX6Q1tJEhUxBTXE1cmJ7FSSVKlivjSRrKkeiq185DqF1GnX0K1ej4ldV1UKPuQtS0TrXDK&#10;ztWoWleh0C9FaVhMg3D00jyXptaldMzdQEvfWtSCfty+VNSkBQnE0LeaLQPn2H/mBnPX7xNlDmGC&#10;Fh0e/5A//jldz1qLfu56VILPt1FPeHIG5k5uTLG0ZoaTM3ahYfhnCqf0hbhl5eCWV0RgpZRASRW+&#10;RcU4JKViGR6LfWwKHpkFotThmpGHd34p/mVVBFXWie88fAor8cguwyUpC4ewGKx9wzH3C8fIP5RJ&#10;bl6MMrLgr1OmYxoYgl9BKa7ZhThmFeKYW4RrUQk+ZaXYJqfikJ6Jc3Yezjn5uBeX4SupJqi2noAa&#10;KZ7FJVgnJmMaFYOd8N9mZOCUk4tPWRWuuUVYJiThlJGDf1kNPsV1WMXlYhGYgLFXJGMt3Znh6Iu5&#10;SyCfjJnB//l0Eh9/PoNPv5zJ+Cn22DqH4xGQTkRyFRnFWgpLDeQXNpGdX09WvpS0bEG3rqJa1sGB&#10;s3cZvvqY0holU2daM3m6JXklMroXbRBdPGFxhTi4h2NqKVTLOWNh5oWTbSj2diFY2QRg7xBKcEg+&#10;4RGC/FGKk0sG1o5JBAs+36RqPH2ScXYOx87SBzszD+LDs/FxicDF1odGqZqN/VuQVtSikqm4cEpI&#10;3/uWkeMXWTBvDe0t89ApO5BXyVHVqpnbvZQ2zSz0yi5OD11icJ9wOTmLue2z6NFoqS8tZVZbK8sW&#10;LEKtVNPR2sPmrfs4euIi+wdOsmX7PubOX4pe38HC+Us4f+EKF2/com/eYkqKK9E1t6Ju1FGWL6Gt&#10;UY88uwibz8cQbW7LJpWOw4ZOjujaOG5oY0irZUCt5pBGywGNnv3aVvbputir72G7vpvVSgPz69T0&#10;1Klpr1VTEJuFo5ENjsYWomUuM7GAmNBMgr0TiQpIJT4onTDfOIK8YwjxjSc2LIOY0HRiQtNIjMom&#10;JS6fxOhsMlLzKcouoSy/mPL8PKqK8lFUl6KpK6OhIhNJdjhlGcHE+FpjPuFjQjzsWTF/FrevX+LV&#10;q0e8ev+M99++4ptv3/L+uze8/f41b757LT6//vs7vv7hHR/N3r+aWcfW03duOwuuHGTR+X0sPrmb&#10;tnVLKZU1kptbSWleHWVFMspKZNRUqZBWN1NT1UR1pYrqSiVlwjY7R0pNbTsbNx9j7frDoktEyAAR&#10;iFlVpxUlkA/lBDoU0g/5INJSBbWlChqrmpjTPodTA8O8f/aKb1+84sbF82xesRhNZSGy3GQM1aUc&#10;3LKZ+9fvceXCTU4PneeYUDxw4DjHDp/gzPAFLp2/weULN/nq/G2GBs+xaeNBFi7ajLZlETFJZZiY&#10;uGA0w0HE1GkOjBlvxZgJ1ljaB+Pkm4SRSxTeCRKiC9VY+Wcw0dKPyRZe2HjF4h1fjn1oPrbh+bjE&#10;lmAWkISZXwxmPpFMdw3FPDABx/gcZgbGYBIYi2dSPt4p+VgGxjDDMwSHmFQC8yrEE3Q74ShGsI4l&#10;ZhEuaSBN3U6iwkCCXEeKvJXUhnbS5J1kN7QTX1iLe2gyEaklxOXUEJFRQZGsVURsrhRJUy/KrqUo&#10;u5Yhb1tMvW7uP45QltDUsVJEs0DWbavExVSzfimNmoU0NM+juXUZnXM20DVvA+19azD0rBTR8o+n&#10;ViDmzqUYupbS2r2M1p7l6HuWoRPQuxzD7JWou5eSlC/B3NkFE3tbrNxdsPT0wTUygaD8EoJLJQRL&#10;qvAqKcYlJxuXrCy8cnPwKirGr7QC76JSUYawS0oT+yT9CkvxzC3EPVtwdBSKZ/feeWU4peSKvxh9&#10;CqvwK6gSrXPmQTFYRcUx0cWNjydNZqKDI+ZR0TikCnJFDo5Z+XiWVOJWVIFfuRS33CKskzOwz8jB&#10;rbAU7/JK/KtrCa6XE1DbgHNOEdZxKVgLmnZqOrZJSThkZeErlRJSL8M5K4fRrp6YhkWL/vZx7j7i&#10;Kb9XSq74s7SNycArpQQb70SmmfoybqI5f/5kHH/9dByjx89g9ERTxk6xw8IhjIQUCUVlzWQXyMnK&#10;rycpo5r4lHJUhkWcuvkO7ayljJ44jRkm1rT1reTY1eccuP6crafvsOXYDeas3k9Kvgxr+0CmT7PH&#10;dIYDVmYumJu5YmHuhZ1DOO7e6YTHVhGd0ICLRyrWdhEEBeeRlFBFkF86xtOcmTzaBGdbXzLi84kN&#10;iSfI3Z/UqAQ292/izbO3PHv4is1rd2Jo7kAl01KYXUZEUCx9HQvYsWk3shoFmsYW9m49TP/CtbQ1&#10;CafhWhrKq5ml7+DyuUvcv3OPNkMbOel5rFq0miMDJ9mzf4g163cwe95yemcvY/nKLaxavZ2hk1/x&#10;5M233HjwjCZ1G1UVDSzuW8XONQdpLlfTWaWiICgOv+lm6NNz2Nas45C+leOGdoZ17WJW9CG1mgNa&#10;LQf0LezTd7BP28VuTQcb1R301apJCYrHfqYdpuNm4mvrRV5qCZkJBYT5xRPsEUOIZwzhnnGEecUR&#10;F5pOYmQOCRF5xIbmEB38YZpOjcsjIyGXjAThJDyf8rwCKgpyqSsvQCOToGuUoJaVoKjKoLYgltgA&#10;O7wcjGjTNXD23HEuXT7L6bPD3Ll/g5dvnvL+29d8890b3n8v4PU/8fXf3vD+b6/5qKJNRe/e1cw9&#10;uYNZI7uYdWo7s05uZ/7wbvp2bKJSayCrqIbiknpKS2SUl8opK5VTUS5IIgrKy+RIygSJpIH8/DqK&#10;ipWs7N/Pth2n0GoWUCPR0CAkZQmXi3UtKOtb/nnF2CBo3eWNSEtqaayU0a01MLRnD6/v3uHd0/vc&#10;v3KGgxuX0t1QiqIgmeayHNYvmsOti9e4ev4OQ4fPMLj/JEOH/h+23jo6zgPN8s7szuzMDnVPQxKz&#10;TDKLWSoxM0slqCoVk0oqEDNaZIGZmZlt2ZYt25KZYk7MECdxHOzu9OzM7Pl9532d9Mzs+f54zlsq&#10;Q+DYV7fuc597L3Bx6ArXzl0XexpPHRnlxJELjJ69y8GDo+iNDXj6JjF7tr+4iJk+3ZvJUzyZPjMA&#10;T994QqNymeMawbjJnrgHpBCfZcbZI56xzsF4SLIIS9Xil6QhKLOYaGUNcfp6whR2vFIVzI3KZk5k&#10;Nm6JhXhmqPHNMyGRlxBeZCdMYSVYJlwX2kgqqSNaOEKwN5Ja3kxyaR2xujKSLDVI67qRtSykqHkx&#10;+VULyLG2oSxvR2qsxDs8GWfXQALCkknMUpMms5BvrCFL7SAp34RW+P84fxk1XStp7FtHTYcQhLRC&#10;POWu61wnjnDCXd2xkYqOjTT076S2cyPW2sU46hbR2C4A8CZ6Fm1mvmCr61xBU8cKOvrW09G/gbae&#10;NbR1rxJHBOu+tbQsWEVlSz+OxgXUdwnn4z0k5xcQnpFKfkkJmcVWUoodpJSWEWsuFdlzcmUFkRYz&#10;wcoiJAq5yFZ9CuUEa3TiYk/wlHtm5+GWkY1nTh4BhXICCxR4puWKi0WvpFy8kvPwz1ESVqDHNyGX&#10;2eEJooNjckQUs6JiCZQK15+F+BYq8Fdo8JOr8ZFr8FPoCDOU4JknxzU7D4lGT6jBTGSJjVhHhQjC&#10;seWVxNocSFRaXNKz8JPJkGjUSEwGIssEMC8Xv6lMjIhmWmwiUaYS8ZvLZP8wpgTH4poixS29kDBZ&#10;MYlFZYSlaZjlEcavPpzM3//LOP7+N+P4599O4uNxs5jo5I6HbyKZeSUU6epQaGvJKbSTK3PQ1b+d&#10;gRWHcQtKIUNbwtHr97n1xf/h0rOfOH7jNQcuPuHgxScM3XzJsZGH9C/fRUa2ARfXMObO8MVlph+u&#10;cyQE+CcSGJSOl18aEfEqkUlHJerxC8ojOExBYpKO2OhCfLyi8fWIwMclCH+3ADrq2nhy51N+ePuD&#10;eFm4uG8pVY4qHCXlbFm3gycPXnDhzA3WLttGQ2UbS/tXsGbZRlpru2iuaMVhsJMWk4hZbeTW1Tt8&#10;9+0fGTp9md6Fa9i+8xhDp69w6LBA5g6J4NzesQibowGrvZ6yiiaKLVUYjXZqa5sJCY7EbZ43Z06O&#10;8uWrdyzvXYM8OZ/G4ioyQ2MJnT4XZVg0PWoju2tbONmygNNtXQw1tzIkRJM2t3KqqY2jTfM52LGY&#10;TS0D2PJN+M8KxGWKB1lxUmy6cqzFDWhVZUizdcRHZYsadWJkDmmx+eQmK8hL05CTpCQzQU5mgoyC&#10;TCUamQGD0kCp3oTNWEx1qVDyXUJrtZXmChPVFhkOXSbGwgTSor3RytM4tH8rT58/5NWb5zx98RlX&#10;rl9g+PwpbnxyhSfPP+XNVy/58ps3vP3uS1H6EEBbkD6++cPXfDDNw5NUdRFtG1ez+PQhFl04ysDF&#10;IwyMHmHZyCCLjxzC3NxBkbECjbEKrbkatbESpb4cjakKnakKvbkSc0kNBqG2qLAYaZ6FgcW7GBy6&#10;T1fnOsyGehzWNqqEvBDBymdtfD+lDZQVC0Btx64z49BpqS82sG/NEt48vMI3z2/y/NYpzu5ezoIK&#10;FXW6LKrVGazp7eL2pevcvHyb0ycucnpQKB+4wMjgedYtXkdhZhHt9T3s2X6cPTuH2LPnLP0DW/Hx&#10;iWTmDB+mTfXEycmDqc5+jHfy5KPxrowd78bUyR44T/cVvdYfCU0wU/zxDsrAMyQHZ98UfBK1pBrb&#10;KKhZQl5VP8EFVlxi8gnJNiKRmvGVmklxtJNRsYBwdS3xpibijXWkWluQ1iwg1iyk3DWRWd1FpqON&#10;rNImcspayavuRtm0BH3rCnRNy1DYu8jTVZOQpcYvJAH/4DgSMwrJV1kprhRymOeTrXSQJivBXNVF&#10;ZdtSUTsWJApBjnh/JSgw6Q0io25asIW+9YNsHX7I8VtfsGPoLm2Ld4oySF3rCprmr6Sjdx29izcz&#10;v1cA5pV09q+nZ9FGuvvXs6B/nTjzF6yivK4La2U7XYvWs3XfSfadHGX34DDr9hxAX1VLusFMhs2B&#10;pX8R87fvoWTRUhLtZQQKoKfVEKJWEaSQEaRWEaAswlcuI7CoiGC1mmijkQidHresLOalpeMpgHZa&#10;Np5JWXjEZuAVl4mfcGyUkMVkVz9xOemTnUuw1oBLZj6zk3JwycjDX6YW0woF+UN4eufKxG8C89Kz&#10;RPYepNKKYB1uKibcbCHcYkFi1BNqNorgPDstjXk52YRazITZSghz2Iiw2ZDojUi0+vdPo1EEe8EB&#10;5BQSx+SIJGYnZuOeJsNFaHz3j2WyawAzfMPxicnETZBHZnjx2zFzxIqwuR7xhEQrxGOZfGUtMkG3&#10;VtUSn2rCyzuXiuZVXHn1LTe//XeGn/4rI4/+ldH7P3Ds8jP2nXvA/nMPOHT+AYMXPuPgmds09awn&#10;MUmBu2s4ri6heHpG4+0Th29AEsFhWfiFZBOfUUy6tAxJuAwPrxS8veOJFFhkZIYI1O4zPchJzGL/&#10;1t3s2LADm7kMvVpPc12z6OL4/u2PYraI8Kl4ad8Gdm85TG15A2aNldVLNrG4cyl2vY2epvm01LXS&#10;2bGQG7efMnLlEcdOf8Lg8CccOXGJRUs3UV3bTXvHEopLaknNKCArV05mjozU5CwkvkHMmT6DQD8/&#10;0lJSSUpMQaex0NLQRXNNp4gZpTo7GdGpeEycife46RSFJrHUUs/elj6OtfVysr2Xk609HG/tYXdj&#10;N+3GGhK84/CaFkhmjAy7oZ7cFBXqwlIuXXzIV29/4vixSxj1teRLTeTn6sWRZ2nJS1WRk6ggMy6P&#10;rIQ8CjPyKczMRlOYR7lZT0WxjqoSLS2VFprLjFg1ORgL4pEm+pMe689ATyO3bl7ijVDg8O4Lvvz6&#10;DV++fc2L10+4efsqx08eZmh4kFt3rvHs1WPevP2cdz98zbd/+Ibv//SdOB9YrMJWOYrgmBRKWzpZ&#10;euwYqy+eY9XV8/SePErHzr00rtyEvqaddHUJ6UoLuYYy8owVKG0NqMubKSqtR1Nah85chUEAc3UZ&#10;CpmDtpZVHDh0hf6BHZQUCwvFdjEqVVgqVpa8l0WqbQ00VtRTbSnFppRRoSmg2aJgz4oGnlzcwYvr&#10;+7lybBUnti1gcaOOWl0KVepUFrdUcGnoBNcu3eDU4ChnT17mytlrHN5xgFJtMd4uPqQmZrFx/U5O&#10;nrjAunV7yM8XgpkimTdPwtx5IcyaGyzGVXr4xuM8NxSnaX5MnOTGxx86M2HcbCY5ufK7j+fw4XgP&#10;XP3SCE0xEpBsIiCjlIziTqIVVcwKTsczMgu/VCW+2VpSS9vIqe4j1dpJuLyMoHQtcQo7OaXNSO1t&#10;pJc0keNoJ8fSgF+cFEmaAmVlJ8bmRejrBsSCWGXpfFRC/rJNsNbVkSMzE5dZRIGhSgTmkpqev1wL&#10;Ch5n8UKwaw3zF235i3VO0JkFoK5uX0P/6sOcvvkF11/9mbMPvmbTkUvMX7qFlp5VtPeupL1nOe3d&#10;K+juWyOmk/Ut2siChRvoW7yJ3oUbaJsvVGR1UlXXSVfvSrbsPsbg2WucuXiXoUsPOXXxAWeuPGDb&#10;4SEKim0EpKWRUWrBvmgZ6vndRBVb8Fcp8Vcq8JcVElCYT5hBcFKoRcCWqFT4FRbgV5AvNrEHqouQ&#10;6NT4FSnEVnbP1ExmhccxLyJRzAmfHhQu+q9/7zwTj5Q04krL8ZMVMztVhqdUKWaqzE3NFu19kRqj&#10;6El3S8vEP7+QIEEnVxThJ5PjI5MRotfhLS9gTm46HoW5BKoVeMkK8FWrRJAOtpUiKbEgMZsJMBiI&#10;tFqJLisjwGxCYrUSaask1GAjRFuKb64K18RcfFIKxD7KsXO8mOQVimt8Hgn6OjItHcRIHUycE8vH&#10;ThKmzYnFIzCH8Hgdydk2EjNteEmkTHKOJChGxpItx7jw2feMfPpnTtx4x/Frrzl2+Sn7zt7jwPkH&#10;HBh5yO7hexy/8ozLT77nxKWnNPduIVtRTkh0PvPconB1jSAsLJPg8Cy8AlIIjyokLd1MiCSD6ZM9&#10;cZntS3RYCklRGQS6B+Ixw5WogDDKTHZ6OwY4sOcwr54KhzFv2bFpDzZzJauWbGL7xv3UV7WyYH4/&#10;2zbsprtlgM76bjEts6NekDZtLF60kr37T3Pu8mOufPKGofP32LLzKI0tA5iL66mo6kCttREUEosk&#10;NIaU9Gzi4hLxcnNl2qQJuM51Jj46nJy0dIryFZRbq7EW16FV2ik2VlFhbUKdqydkXgheTp7E+idS&#10;q6tmbfNi9i5Yz+HF21ndsgJ1qh4/lyg8ZoUT7peJWdmIprACiU8KEcGZdLSt59TgJ6xYuheLsRG1&#10;zCpqzznC380cPfIMNblJMrLjpUiTpciz8lDnS9HLs9AWpmFUZFJullNmyENfkIgiI4KcxCCqbWpO&#10;HN/D02ef8vrLl7z58hXffCO4OL4UnR3CfP7lCx4+uivKICdPH+PcxXM8ePyQN19/wbsfvuG7P37P&#10;52/f8EF9Qz91db3kFZjwC0khQ1VC3bK11KxYi7a1hzi1hZAsFbEFBhLkJqLydMQXmVGUt6Cqmo/c&#10;3iSOytqIrrQeg6kKs6lazGQ1aGupqOxjx85hNqw/IqbxOUpbaK5ZwOLu1SyYv5gKazU2QymVpmKq&#10;jRrK1VkU50biyPdn12Izj69u5IdXp/jTVyPcv7ydjYvKmF+aTZMpm/4mO6Mnj/Lgk3tiK/O5M5cY&#10;PnGGE4eP0jO/E2m2lKqKWpYuWUN7Wx9NjV309q6kq3Mp9Q0LxAWo3lhLWoYON+8Eps0KYYpzIFOm&#10;+jJ9uq+oY09y8mTylAACgqTEpVoIiNXhEV5EeIadhLwqPCUZTJ4ZgJskhWR1uVj6Gm9qJNrYRJSy&#10;muA0Pe5hmXiGpRMQl0u62oGqvAulo00EXlN1F7XdqyhrW0px7QJKanoxVXSL1Va2+gHKmxZRXNVF&#10;nrYctb0VXVk7cRka8jUVNHatpmvRFjr6NzFfmIWb6Vi8VYwkbVu4WWRZjd3rWLB8D5v3jbBx7zkW&#10;rNpD+8B62vtXM79/JZ2LVtK9cCVdvavo6F7Ogt4VLBLDzFdTX9+D1dZIY3Mva9bv5tCx8wyevsKJ&#10;4WucuXCH0aufMXL9OSPXX3D+6hOGLtxj1bb95BpMhOfkkGSyECtMqY1om5UAjRqf/AJ88/JEF0aI&#10;TkOoXkeIXoufXIZrVjouGWm45WcTaFATabUQXVpCsFqDe2Yunum5uGfkiBkpnjEJTHT34mMPb7yy&#10;ZYSqrLhlygnT2QjRlDIzMYPJoZFMDw1nUqAEp5Aw8VzfR5on/n6u2dmMj4pkdnoaHvk5+Mil+Bbl&#10;E6BWEFpsJNxWSoithBC7laBiM4EmE8GWEqLLyolylBPuKENSakdSXEawUEBsKiOkyMy8uCzmhKcw&#10;LywZ98gUXONzCCkqI61ygPSyRSTp5pNQWI97QB4TpkcwYVoE0+fG4x8qxz9ExpSZMfx+nD/jpgTh&#10;4pWErWIxR04/5eLd7zl+9QWHLjzm6KVnHLv6nJO3XjL66TtGH37H0SsvOfnJV4w++gMHR5/S3LeD&#10;pAwTrq5ReLhG4uMdTZAkkYCAeHy938sdHnOD8Jjrh49bMME+UYT4RZASk4LVaOPQniO8efEVf/zu&#10;T9y7fp91yzbQXt9BnaOehspGWmpaWbVsPf0LllEnZE73LmdJ50KMCi1GhZqFCxaxY9chBk9e5sy5&#10;e+w9NMqSFTsYWLKBjp4V1DcvxFbeSpZUS1h0GnHJOUTGphAUEoG/nw+ebvMI8PUiOjyEsAAJqsIi&#10;Km3V2EsbxKM8k/49xthMjRQrq0iLleEyJwxvt2jkWWYa7D3Y9C2EBeYyY3o4nu5JRIQWkJVqocLa&#10;T3fbRjTyahJjFWLQVX5OKarCMtQFNhS5ZqSpKnKT5RRlaZClK5FnqFBLVWjzizAplFjUcgzyNDLi&#10;/ClMD8UkT8RclEp+aiiFmTGsX93P7U8u8+LVYz7/6jVvv/mKr795w7tvXvPtt29EZ8dX37zhy69f&#10;88XXr3j15hkPH93hwuXzDA0Pcef+HT5/8zmfPfmM/QcP8EFVXT+1gi2rtk/smZs8I4BpcyU4u4cz&#10;yyca/zgpwckyvCLSCEqUEpOvI6GohAJ7E5qqTpT2VpFZa+1NGMtaMNuaMZc0itGpJeZGjMZaHI52&#10;Fi/aQlvzEhpqelnQsZpu4SN3jVDxVUu1rYoGm40qgwJlShA1+jiG9zbz7skufnp3lJ++Pc5P35/i&#10;//wwyrevTzO8b4ClTTp6KhUsa3UwcmwfTx884Mb1O5wbvsC54RHODZ9n5/Y9LOxfwuKB5VSV16PX&#10;FbNq5XoOHhhk6+b9LFm0iWJjLekpSmKjC3BzjWGeSyyePoK2l0lAYDYebjHMcA5m+owQZrtEMck5&#10;UAxzmukajrdfIrNm+DN5wlxmzAogNKGAZFU5KaZmkiztJJd2kGluIyhRwUz3UAJCUymt6aG8bRVF&#10;1jak2kqq2peJsoWlpgdjRYfoWRaeQpuKsBgUZA1hOehoWiiO8J6psgNj+XzqO1fStWgz3Yu3sGDx&#10;VrqXbKNTmMVb6Fq8hZ4lm+heuJ7ugbXvp381Hb2CzLGSjv6VdC9aw/yBFbT3raCzdxXzu5bQ2TFA&#10;a107dlMFJrWVpvoeVq3bxbFTVzg2dI3BMzcZvvgpo9eFj7RPGbn0hOGRh5waucfgyF1OXn7I/nM3&#10;aFqyjjSzlVSbnaz6OpJqawkvtRKsMRIk1xAuSA96I8F6HX5qJX7KInwUcgKUSkJ1OsJMBkKKTQSY&#10;9ISWlpJQVUtqdT2RQp1ZvhJJnpKAjDymh0QyzjeQaZHRzEpIxVc4jNGVi6f404MlfDh7JlMC/EUN&#10;e0ZUPK7p2SKTDtZrRSbtkp3BzMR4PDIzkKiUBBv1SIqNhJRYCCkRlo1WwizFhJaUEFtVTWxlNeHF&#10;Ntxz5XgLdkx1Kf5C67vMQECBToywdY1Kx9k/hqn+seLeIs7WQlrtQjIrB0jRtRCRVsIM10TGTJLw&#10;8YRAcSZNCWP6jGgmTJQwfnwg06ZF4uaeyhyXJGKSjLQt2MnR4cecu/MDp2695dz9r7n29DtOXX/G&#10;vjN3GbrymuHbbzl27TWnb7/jzK13bN57FYWqDj+fJFxmB+Ay24dAn3CCfMKZPdUNp4+dcXH2xM9N&#10;gtdcP3zdJBg1Vq5c+IQfvvuJLz9/x9EDg/S2LaDOXoNKWkRcSAxNFQ3s3LCDlrr5dLT0sn/HfpZ0&#10;96HIzRO90ssXreCEsOC/9oiTp6+zcethFi3bIsaTKjUOkjIURCfnEZmQQ3KmggJlMfkKE2lZclIy&#10;8sjIlBIaGkViUhoGo426+na6uhbR3jFAW3s/3V3LqanupNjUgNnYSIVjATVVAxQpy3Fzj8LVLRJf&#10;v2TmzIlgypRAnJ3DmDxFwqxZUXh5poi5KPXVy9ApG5BmWcnLMpGWqCA5Np+sJAUFGRoK0lXI0tUo&#10;clQUSVXoFVr08iLMyiIqivU0lFmw6vMwF6VgViShy4shNzmIhmoLp08f4emLh7z+4rkIxO+++5Jv&#10;hUWhYLv79g1fffvFf5u333/Bl9++5vO3z3n95jkPHtxjeHiYvXv30dPTy66d+/iguqaP2vqF2B0d&#10;hASl8fGHc/hozFwmTvZkirMfM+ZJcPWLwTM0gZhcFfmlNUhLa5Fa68grrafI3oza0YzG3ojJ0UKx&#10;4KW2t4on6HZbK6UlzWKEqnCK3tq0mNbGxWJmSEVpG1XWVprK22ivbsKhUhDlPpXAqX/PifUN/PTV&#10;Ef7jT4P8x0+D/Ot3h/k/3x7nuxcHGdrWwM4lpQxuaWZRvYwmSzYL6iwc2rmZe7du88m1O1w8L7RW&#10;XOHs0ChHDw6yZsVq6qur0amNNNS1smHdNrZt2S8exhw+MMzWjQepdMwnKV5BVHSheEQwZ240c+dG&#10;Mm92CFMFTdEllOCwDFy9oxjv5MK48c5MHDeNSWMn4zRuCk6TZjHXRUJCppY8fR25plbk9l6UjgXo&#10;y7qQKh0ER+eQLDVhFyqn5q9E62gT9WYBpAVJQ4gktTcOUNa8SARwwa/8S2zoLxkagqzRvmgT7Ys2&#10;0rF4kwjIC5ZuoXfpNhYs3UrP0m30LNlCz+KNdC9cR1f/anoG1tDTv5ruvlV0Cp8oBDbdt5Lq5gWU&#10;NXTTu2wzuw6eobtvJfFxqXi6ehESEMrGtVsYHbnO8Pmb7Dt0luOnr3Pmwn1Oj97n1Oh9BofvcOr8&#10;Pc6MPuDMhYcMX3nMmetPOH39KSeufMbS3YdFVh2gkBNq1IvLxCiDnhCZnBB5EQmWEiQaLb4qJQE6&#10;LYE6gV3riSguJq7cQUJVJXFVVcRX15JYWUeCo5oQlQk/aRH+QvZHdiEB2QXMi09hcnA4ztHxBMgN&#10;RFlqxdLgCT5+/G7mDLyTU/DLKRAlkBhzCVHFxcxIS2FedhbhBsE2WMDclCS8C/MJMRkIMhsIMhkJ&#10;MZkJM5oJKxaKg22i+yNSsPKVlOFdoMI7T02w2kKQ0ky43oZEbmBmVAqzQhPwT8zFP72QAKmWoCLh&#10;G1Ql/nk2POPVTPVMYtzUUMZOFoA6gI/G+zN+koRJTsE4TQ5h4qRgJkwMEr+e4hyB8+wYXDxTyZBW&#10;0LX0MKeuvObey584PvqI5r6t9Czbz6Ghe5y49pLBG58zePMLTn3yNefufsuxkcf0LNpBQUEpYZJU&#10;vN1DcZvji+dcb2ZNnoHTR+OYO2UWnjM88Hfxo722ndePv+DezU9Zs2QDjZUtWHQlLOtfzqN7j3h4&#10;5zM2r9lCfUUjfe29rFm0kgqLA2V+EVXldaxavYXDgyMMnb/Fjn1DdA+so6FtEeW1XVTUdVPd2ItC&#10;7yA0PpPQ2HQi4lLx8pXg6xdEeFg04ZGxxKTkotCVoi+ppqS8mVWb9nP45GW27j5B2/zFlFjrsdqa&#10;cTjmYzQ2oBOOiGR2srKNeHjGMFnoSHUWgDlMBOoZM8Nxnim8DmL8OG88XONJiFWRmWoiM9UoHq1k&#10;parJTdMgFQA6S0tBhgqlcKpeoKBYo6Gs2ER5sZbmyhKayo04jPko8+IxFKWiyI3FpMlk68bF3L93&#10;hVevBV/0S1HaeCssB795Ix6uCIAtzNvvvuCr774Ql4bCCHr0Nz9+zRfvPufV65fcuXOXZcuW09PT&#10;x907D/ju2z/wgd3aTmXVAsrKukiIlTNxnBtjP57DRx/NYMyYGUyZ6oqLuwT3gEgkiVlE5SiIztcg&#10;tVSjqWxDX9mOubYTs/Asb8dS1oa9bD52u5AP0oyluJGK8g6aGhZSU9ktSh9imJO1nfJSwbLXTlWx&#10;nUhPF2b/9m9w/91foYmdy4XjXfzrD4P8x59O8sPrnZzb48AunUFJpjO7lxn4+sEuPju/mlVtGqp0&#10;ybSV6zi4bQN3r93g9pU7XD1/i8tnb3DhzCXOnhwWmyxWLFnFts27OHrwpDhHDpzg+OEzDB0/z+Dh&#10;c2IzTX//ZrKyTbi5RzN7loSJY+Yy/sPZzJ0ZTmpqMbKiBlLTS/D2ScJ5mi+TJ85mysRZTJwwi8lO&#10;rvj6JRAdm0+2tARdSTslVYuwVi8kR24nNK6AXFUZWkc7+vJOkTULFVe/MGchfP+XTOdfrv8EcG5b&#10;uEmUMzqXbqNr2Ta6l2+lZ+VWFqzYSu/yLfQt38LA8m30LtkssugFSzbSu3gjCxato3/JBvoWraVv&#10;0Rr6F68TWXVD20IcNV2i3e7I6Zvce/odn736AyOX71Nb28b4cZOYMW0mQ6eG+fbbP4rh7QKjHr5w&#10;lyMnr7L/2GWODN3g+Nk7DF24z5mLn3L68mecufKUs9decO76a0ZufsHwjRcs3H6UWG0xEVo9iaUW&#10;guV5fOg2j3+ePYt5yUkEq1WEGHRIBGnBXExkqZ3IUhsJVVWkN7eS2tRCcm0TMaUVBMoN+OepxUhT&#10;v1zBrqcWo2g9U7JxDoshSqElQTiOMVfhkSXnI3dPfjNrJp6p6XhlFzArKQ0/uRKJVotrbg7u0lwi&#10;9VrizEa8ZXm4F0iRmPQEmQwE6vRIdHrR6RFabBaBOsxmJ8JeRnRJORGCl1pXSojGQrDGjERtRlJk&#10;YF5CBh+7+jHO1Y8pQZFMCIrCJaWQOEMt3ulaZoZmM8kthnFTJXw0wZcPx/uIM26iP+MnBjBxksCu&#10;g5k0OYiJTkGMn+CP02QJM5wjREY41zWRxFQLTfM3c+TEQw4N3qOtZws1rStZsXWQg+ceMnj1Nafv&#10;vOPEjS8ZuvEFZ66/5uT5z9h/5ArLVu5GrbETHBiJh4sXTmMmMPmjccxxcsZrtgc2XSn7tx+gtW4+&#10;6gIDJQYH+3cd4ctXX3N55DptjUIWfROb1myjtaaZ+NBodAo9y5ZtYM+hYQ6fusK+4xdZs/Uw83tX&#10;UdHQQ1PnUub3rsbsaCI5W0VEfDbRydnEJGcTHJlAQGgUkvAYJKHRxCRlki4zUGgoF6euYzn7T17j&#10;wKnrrNh4iMbWxehN1Sg15eIYTHWotJW4e8WIkuXkKT7iTJsexJQpAUyc6CeO88xQZs+OYOIEb8Z+&#10;7MbUSX4E+aWRIl4XGslIVpGXpUOeo0NTaKAoRyGewxvkCqx6LRXFBiotGirMckzyFKzaDEyKFGQ5&#10;sXR3VHP58mmePX/IF1+9EEFa8EULLPqX68JfQPr91294+/0b8aBFAOl3P7zj7bfvePryJSdODrF8&#10;+SrOnR3l67ff8vDBYzZu2M4HtpJW7Lb5VJb3oNXWExCYwsdj5vD7D6czdowzTk6zmDXbkznz/PD2&#10;jyQ2vYB0hZFcVSlp+Ubis9TIzFXYGnqwVnVS4mjFbGkQWbSgSTc2DNDUuJDKik4RuMusrWJcapW9&#10;A7u9g7IyISOkGq00i6CZk5jzq7/G9Td/jVkawK0zS7h4oJVFVTF0lvhydoeVbx9v4vXt1Vw73saX&#10;tzfx/NJ6NvWWUGfMorO6mH2b13Hn6jXuXrvL9fN3uHz6BhdOXeDMsUGO7jvOsQMnGTw8xMmjZzh5&#10;ZIhTR09zevAsJ48Mc3DvaTau209D40Li4guZ4uTG5PGzmeE0j6nj5zF7VhipWTaUxi4K9S1kFNpJ&#10;TNMRn1hEUHAmLq4RzHD2Z+L4eUyZ5EZEZA7m0k4ctYsoMjWTp6nBVNFFab3AnIWaqffB+wJA/xK8&#10;Lzg2BIAWF4ILBea8mY4lW38G6e30rNhGz8otLFi1hd6VAkhvFmfhyq30LdvEgsUbxBEAeuHSDSxa&#10;uoGBxWvp7l1Oc3s/DS19LF29gxPDt7j76Bs+ffETNx98z7V73/DJg7dcvPSAhQNrkOYqKDY7WLd+&#10;BwcOn+Xs6F32Hx1l54GzHBy8yuDZO5wcucfQxQfiMnHo0mcMX33G+WufM3L1S85f/ZKzV77kxJWX&#10;rDx4nsLqViKVGrySkvlw7mw+8nDFNSURSZECicCmDUYkxaVEl1WRUF1Pcn0jqc2tZLV3kVzTRLCm&#10;hMACPYG5GoKkGkIUJiQKAwF5KlwSMpgqNL/EJeOSlM7c1Hxc0vIY7+PPx65u+OfkEyjT4CktJFCl&#10;IVCjwauwAJ/8fNzSUvHKykSiURKk14hAHWw2EaQ3EFCkJkCpJsRsJtRiIcxmExl1jLWC6GIHYboS&#10;glRGglQmApV6/PKL8MsuwCMuhekBYThJQpkRlcC8+GzmxkuZHprO7LBM3COymekRz8TpEj6e6MPv&#10;xnowZpz3X2b8JD+cpgpA7c+48T44TfRn2uQgpk4S4nqDmTsnngD/PNLTHVTVrGTLzhG27z1HW5dw&#10;uLSOFZuHOHTuMcOffMOpa19w/OJzjl16zpmbnzN09RmHhm6weecJevvWoFVbiQmPwc/Dg3kz5+Dn&#10;6Ye12MGyxWvZunEfd2895vGnr1i9YhM1lc30965g0/pdLFm4WtSMK63V7Nl1nNPnbnP41HW2HzhL&#10;96L1lNV24Kjroqq5j/KGHoz2Rgq1dpJz1PhIogiJiicmJRO/sDgColOJz1WRJDOSrbEiVVlIzlWR&#10;o7DQuXA92/YPs3zjQdEyOr9nLSWOdoq0FSh1gvusUjwGiozNZeo0PzHGeJKTF05Ovjg5+TFhgq84&#10;k5x8mTrNn4kTvPhYyKL/cC7jPnJl3sxQIkNySIlXkBpfgDStCEWuClWeAk2BAlORoEkL2dEyjLJs&#10;LIosiuVp5MT7oy1MYt+uNXz62U1effmSV1+95stvvhQlDgGkfxnha2H+X6D++oev+Orbr3j26gXn&#10;Llxi9frNHDp0nDefv+XN51+zb+9heroXsXz5+vdAXWxoxG7tpKF2KSplJXPnBDPmY2fGfDyFcWMm&#10;M2nCdCaNm87kSTOY4+JJbHI6eUoDSpOdfJWFfG0p5vJGLOVNmG2N2MtbaWoYoLl+gNqaHqqrhFKC&#10;TspsrSJQV9haqbS1UuUQzs7bKCtrotxaiUoqxX/6RFw//DtCnX9Pms9U5FEzOb29jB+eLuPfv17P&#10;v3+1nX97t59PLyxk9GAbX97bzhf3t7N5kYNWu5a+pkp2rlnOJyOXeHBVqPm6LuZXnzh0nMFDJzhx&#10;+BRDR89wZvAsZ078PINnRbA+cuCU2HC8WDjkqOsmIiSZiWNnMGmME+M/Gs/HH05ixhw/UrIM4glw&#10;nroJqboBqZBDrKwlJ1/oSbOQnKghPDiDIP8UcrNLMZraMAjBSA4BpBdS2bmK2u411AnlrkJlVY9w&#10;5Sew5/8E6F8YtDDdy3eI07NiJ70rd7wH6FVb6F/1HpyFWbhsC31LN9IrLAKXrGdgyXqRSQsujY7u&#10;pbR2LGbxym2cOneTO59+yScPvuTq7c+5cus11++85fq9b7j6yRdcvvmCC1cecuzERTbvOMym7YfY&#10;tPUgu/edYteBM+w/domjp29xfOQ+Jy48ZOjiY05fesqZS88YvvKcMxefMXTxKacvPuPM5a8Yuiro&#10;pm9YN3idwur5zItPxSU+gYDcXEJVSlEXluh0RJSUElxcSkiJnfjaBlKaWsls6yC7uUM8rxdkBe8M&#10;Ob6ZCiR5GrGIIbBAIx6aCAl5nknZYhDTzPg05mUU4pOvwTMrH4/0LPEs3DdPjr+sSLTlBWj1hBVb&#10;CNTomJWSgVtGFv6FeUiERaJBS7BGQ6jAqDU6cQKNZoIEK5+1jAiLwKbLCNfbCdFaCFIZ8BMuKTVG&#10;/AuVeKTn4pqUiWdylniM45aajXtqHn6ZSnzSFARmqvBNLmSOXwITZgQxdoq/CNQfjvVkzDgvPh4n&#10;xBz4MNEpgInj/ZjwsQ+TPvbBaZwvUyf4M3VCANMmBDFrWiQerilIgvOQFpTTM7CNPQcusXnHWZq7&#10;N9Pct41VO4c5OvqIoxcfsX/kPrvP3uHw6KecuvaCEyOfcujEDQaHborxoivXbKK5o4/5C5YzfOEm&#10;X7z9ge+++yOXLlynqaGD8rJ61qzZytp1u1i1dg87dp1m1z5hTrLv6Hn2Hh1h9ZZD1LQNUKgpIS1P&#10;hVxvx2BvQGWpJldrI1NZSkK+gZhkKb7+wUycNoupbn7ESNWka8vJ1FeRZagkQ2UhLkdNttpKa/8a&#10;eldsp12wh/avo6xuAYVqB1K5lQK1XXyt0JcjU9tJyVDj7hvLxGk+jHfyYeJkHyaN82bCx55MmuCF&#10;0yQfEcAnTfRm/HhPxo11Z8I4DyaN98Rtbjgx4VlkpxRRkCmnID0LaUoS2uwUdDkpFGUkYJBlkZ8e&#10;S3JMEP1djdy4dk6MIX3z1QvevBO0Z+Hs+/11ociWv38/4jn4zyfh3/0o2O6+5t2Pb3n99jV3Ht5n&#10;y44d9C9ayoWL13j71becHb7EwoHlrF2zha1bdrN82Ro+KLd1YLW0YTE1YzG2UVW2gKJCO+6uIYwb&#10;M51xYyczbqwTE8dPx2mSM05TpvPh+Al85DSFqNRMiisbMZTX4WjpYsGqTTR2L6HEIWjS79P0ysva&#10;qazsENtjqiuEzsV2EagrrD83m5d3UiYwa3sbDZUtlGv1xLjNZvav/prJf/MBgZN/y7Y+A98+Ws2/&#10;vV3P/323hf/4eiv/+uVe7p1bynkBrB/s4s39A+xd3UF3tYmeOisre+YzcmyQu1duce38FUZOj3Bu&#10;aITzp0f/MmdPnefk0SExIlWYQ/uPsWblRpEtLFm4hvbmPpLichj/oRMf/WYM4z6exJiPJ4sHM4nJ&#10;Woq0LeSrGsksrBVHKqtHWlCNNM9OdqaR1FQNMQkKcgtt6CwtYgmsvWkRVQJ7FsF5E819m2kd2PQX&#10;7bljyRZR3ngvcWz/GaB3sGDlTvpW76Jv1Q4GVm1n4artLFq5nYUrtrFw2VYWLdssMuj+xWvoGVhF&#10;V99K5gu2u67lrFq3V2TE9x+/4+5nb7l88xkXrj1m9OojLt14xqUbz7l44yWXbr3myu3PuXr3c67f&#10;f8P5a58xsGIrA4vWs2P3CQ4dv8TRoVscG77DsdFPOSEcXlx4zvBFAaBfcObyc05fec6py08YvPiY&#10;wUuvGLr+lpM333Hk2htWHLlEdlkDvrn5+EmFGFMlATIFgQoVkcUlhBeXioAYZC4lsqyK5JpG0qqb&#10;iDba8MstwidThl+WjEChZKFQI5Yt+GXL8MnIxy0pi7kJmeKpeZS5HH+VBYm+lGBNMW5ZOSIYBwot&#10;8TojESU24qpqSKhtFNl6VImV2UkJTIuJIlipFE/bQ7Q6QvXvdWqJMEYjYaYSwg2lhAlyh9JMgFwn&#10;RtJ65ynwlsrxzVPgl1eEn1RBcKGa0CI9IQodQflqvNMK8M8qIjhPR7hgE43NYeI8CU5zQpgyJ5Sx&#10;Tn6MneDHmLE+fDzOgwkTPHEa58WUsV44fezOhA/dmDTWk8kTvJk20Z+Z00KYMzOCubNj8PXLIiZW&#10;i6G4k5XrT7D36A027jpLRctSqtqWsvXwCAdH7rDr1DWOX3rC4IVnnLwoOHU+58S5Tzl+5gaDw1dZ&#10;tWkfR4ev8/rrP/P05Vds27ab5oY2Fg8sY92aTQwMLGPjln0cH7rG4ePX2XnwAlsPDrN2xzGae1ei&#10;s9dTYLCRlKfCR8hwD0tAIsgcWUXEZKvIN1eTb6kjMDqdue6BTHXxJTZXQbbBToxUS5xUR6rcQkSO&#10;iogcJWlKC6aaDkrquigwVCA3VCLTV5CrsoqTp7KRU1SCVABsXTm5CiuJ2TqCYqXM9Y5lquDimhaE&#10;0yR/xo/3ZsIEbyZO9GHSJEEiCWC6YBJwDmaKkzdjP5zHtEnehPjFk5mQjV6mpCA1hezoYJRpMchS&#10;o4mSeKMoyGDfvm08enKf11++EHXl/9SafwZocYS8DuFw5f37749XvubbP74VAf3Jy2cMj46wau1a&#10;Dh46IrJoQeZYsmg1C7qXsnXLHrZs3s2ihctZsngFH9hL26gs68JmaaXU3Iq9pIMyazsapYOw4CRm&#10;TPdg6lRX5rj6kZoto7y+lbL6ZoxlFahKbFS0d9C4eCl1i5fSsX4Ti7fvoUEAa6tw5NJImaON0pIG&#10;rCWCFNJOVZnQu9gugnSlXWiRacNhE5L5hKS9TuZXdmHJ1+EzdSzOv/obpvzt/yBs+u/Z3m/h6web&#10;+Le3O/iPr9fzf7/ezk+fH+Du8DLO7p3Pq0928+X9w5zcuYi+hlI6a0pZ0tHCqQMHuXflNhdOXxSZ&#10;8/DJc38BbCEfRGDUAkgf3neEg3uPsHv7Ptat3MiqpRtYtWQ9yxauxai24jLTl2lOLkyb7MLYMTNw&#10;cnIjNi4PhbqWQmUT2Xk1ZOVWIC2oIDlVh69/HJ0D6xi++Yiu5duR6iooru15r0V3LKeuUwg22kRL&#10;/2baFm4RGfT8xZvpFBaCKwTWvJMFKwWA3i6y6H4BpFfuoG/FFvpXbmHh6q0sWrWNxau2smTF+xlY&#10;tpGugVW09Syls28VazYfYOj8Ha7fecXVT16IwHz+8qd/eZ69+ICRK59x4doTLlx/weVPXnPp1ivx&#10;efPBW249fMv5q4/Ze2iETTtOsOfwBQ4P3eTo2bscPf+AYyOfceLCp6LscfLSY05cesaJS885ceUV&#10;Q9feMHL3HRc/+170+pa2LyNaZsI3Iw/3pHRcE1JwiU/GNTENrwwpoUodsWYr0cU2oq3lRNuFS8FK&#10;YixlSBR6fIWygEwZXsKlYko23um5BObKCMlX4pORh2tiOv5Ce7vGLGaoBGiKCdJZCDeUiEzaK1dI&#10;0SvAT60itFQ4YrETU10rgnViVQ3hBgNBKhWRJmExKBy+vGfTwRotElUR/rJ8vPOkBMpkBMmK8MuT&#10;4ZElxSUjhzlpmcxJycArpwC/PDnu6TmiBOKfW4h7Wg6+mfkE5RYRLEg2Ui2hORr8EvNxj0hDkiwj&#10;IkXJTM8Yxkz2Y8xEH8ZN8GDiWDcmjZmLkzguTBzjysRxHowf68rE8R5ia9HM6WHMco7EZW4i7m6p&#10;+Phlk5BixFrWy5JVh0TGvHDlHrQlTTT3rGb3oVGOnbnHkVMPOH72KaPX33LtwfecGL7J/K5F1NZ3&#10;cOHSbUYv3qK5dQGtrd2sFxaHlY2kJ2VQ7qhi2fL1rN+4j41bjrF192kWrNiBuapTBNJUmQlJQjb+&#10;MWmEpeQRm6slVqolNk9HbJ6eNJWV+AITEdkaAhLycAtPIyAxF9/YDLwjEgkUDlhCE3ANTyYkTY4k&#10;pZCgpHwiMpVEZqlIKjCRIjOTJisms6iUHI2DHE0ZWSo7ucJTbiUuW0dMjp74/GISC0tJltlET/oc&#10;12jc3ONwcY3+C2BPnezPzOnBODsHMGm8uzhTJrgxbcIcvOd6kZeajk2joSAlmfgwCYsWdPLg3i2+&#10;FtPtPucrwWYngrCgM/93kH73g/Bjb3j345ciOH/3R2Fh+JbP377m1t1PWLpiFXWNLZw7f5Ev37xl&#10;356DdM1fICYKDvStFN1XK1dsEF1qQinyB2U2oa2lnbLSduwl7ThK5yO8Zy9txairFkOXKiraqajt&#10;oLall6b5i6lp7kGutSBVamjo7mbVgX2sP3WCxYcP0X/wAAM799DYt4zy6nYcZW1YiuswGarFZD1H&#10;adP7dD0BsMva30elCnnWNuEQpp16RzcNtvnopIX4OU9m+j/9NU5/9QFRzhM5vq6Ftw928G9vdvJv&#10;bzbzb19s5s8v93FzcAnDu3p4eXMfX9wZ5uKRbazorKW/uYKexmpW9fcxfHSQi2cviQA9OnxRBGkB&#10;tAWgHjx8ksN7DotzZO9h9m3fx96t7+fo3kGO7h+iq32xKIVMc3JnxlQPEbCnTJpNWHgGKk0Dak0z&#10;ObkV5OY4yC+w4+0TT1SynOGbT3n01U+s3DYo+qNr56+mpk2oslpD0wKBUQuBR4LcIWjR79l0z4rt&#10;9K/YxsBKYbaLs1Bg0iu30b9iE/0rNzGwYiP9yzewSADtFZuY372UxtY+ehavY8ueQUavf8rtT7/k&#10;+t3PRTudMAIoCwAtzLlLD8X5BagvXn/OxZvvWfXFm59z4cbnXLv7Vpxz155x5PRtdhy+yK6jV8RL&#10;uCPn7olgffziZwxefMSRC484InzMvvSM0598yeXHP7L37G1x4TwvNIGJXkG4RicSkJaNlxDClJyO&#10;e2IqLgmpzElIYZ5QR1aoJlxXTHypoAGXEWWyie3tEWqhjEFLgFSFd4aUmZFxYhu8APjzYlOYF5eM&#10;W0IqHhk5ovwgFAEIIB2geZ+S5y8XLhOzcM/MeG8B1GkILjETU1lJfFU1iZXVxFntxJZYSXI4CFap&#10;8cwV8rDz8JFm4ZOdRmBhLtNiIpgQGoSXNBuv3Fzx57hm5zAvIwufn49p/PIKmRmXhHNUHPMSU3BP&#10;ySBIKidBXUy8sphYuYnANBmukSm4hCYTna0hKc9EYpYe35BMJjsHMWGsFxM+FsB5NpM+nsmEj2eJ&#10;rUS/+e0c/uW3c/j1b+bw8UcCsPgxfUow0yZJxHGeGorLvHj8AzJJTjVQ27iEvYcusnPfOWqaF4ml&#10;BZ29G0V55PDgJ9y8+xX7Dl2kvqEHi9lBc30bfV0DVJbX0tnRz46dR9ix7bAoB7Y0dYu1YYuWrGXF&#10;mp0sX7eXpu41qO0tKEoayFLb8YvNxj82i5gcFYmFJpJVDnLMdWToK4grMBGQmMfc4ETcwlMITFcR&#10;lqVhdmACv544j99OnodrcAzeEcnMC0pEklxIRKaa4DQFsQVG4mRmYvINxBWaSFJYSFXZSFFaSdeW&#10;kaktI7XISprCRqrCRoa2kvySFgqt88lU1RCZZiQqUU18igZPn0QmTPBh0gRvpk8OYNY0CdOd/Zk6&#10;1Yfx491xGu/O7GneeM/zJ9gnGGlaHrnpUs6cHOabr7/hhx++FTOif/zTO3740zfiibcwAkALEscv&#10;Iybf/fEd3/3hG7758VtxWfjs9SuGRy7S0dmHzVbN6dPnuX3rPoX5CkIDwzh57BR//OEnHtx7SmtL&#10;N4cPnWTtmk0sXrScDyocnaILo8w6nzKrwKbfj8BwBbZdJSz+qrqoEEpwK+djtbeiN1SRkJiDl08A&#10;MYmJVHd2svzgXpYNHWXp2ZOsPTfMmmODNC9cQUVNBzZrEyZjNXpNOSWmGsqtzaIsUl3RKdri3gN1&#10;C+VCe7m1lbqKbrF4QJGWjteEX+H8tx8w7a//ikT3WWzureDZxc386dk2/v2Ldfzr6828vbubS/tX&#10;Mrixl73LezmxdS1Xju9h46JW2qvMNJaZ2bBsgNvXb3P90k1GBNnj5Pm/aNSi/LH/CMf3H+b4viMc&#10;33eUwX3HGNx/nMF9xzm07ygH9x5nycA6osPSmTRmDjOnuDF90iwmjpuBr3cMskIHRYoapLnl5OQ4&#10;yMsvIy5JT1ZeORu3nWXv4RvoS7rRmOfjqF1Obfs66rs20Niznqbe99Y7QZvuEOx2ywVA3sLAz7Pw&#10;5+lfvon+5RvpX7mBvuXr6F26lu5FAoNeQmvHgHgxePmTp9x/9g3X7r7k/LVHjFx/wvkrTzh7SWDR&#10;/wnUwgggLbDri9efcuHGcy7ceMGFGy+5ePMNF2684ertr7l2/3tG7nzJuZuvOTbyKXtP3mTfqZsc&#10;OXuPY+cfcHjkMYfOP2Lw6kvO3fuKE7de0rvlKBnGarwTcvAT2G+8EFwVwKzgULxik/BPyiY4t5Bo&#10;lQ6J2BuZg0d2PkFFOoKUguxgJkxTTLi6mFijjShtiQjWQqekX1YBc6LicIlJxDMpHa+kNDF7ekZY&#10;NBMlofgL6XbFNiKK7aLEEahSMyc1mWlRkfhkZREmnLKr1eICM85uE8/b40oEOUNDuFpFUrGJwPwc&#10;ZsdF4pWWgE9mEm5piQTK8wkukuOVl4uvrBBfhZDCpxAnsEgpgnugTCFmlHjnSPHOEg5zsgjMzSe8&#10;UEm82kim0U66zo4kXUZoWoHIQAv05RSqy8ktKCU3v5S0dD0B3tlMmxSE0xg3xv7OmV//gxOTJweS&#10;k1eF2dJPWLiSSZOEPZIX4wRZRGDbY1yZOtGfqZOCmDsrEjfXOIKCMsjNK6Gzez079p9l0ao9FOmr&#10;6ehZw5GjF+jtXY7DUUVHWzdb129loKMXi0ZPWbGDvgVL2Lb9CKeGbnLg4Cj9izaxaMUWNu8+zoZd&#10;J8UqNkNFF/rKLpILS5gTmMAM32jcw1KQJOURnqUhqqBEvMpNUjmIzNHhHZMlNif5xefgnyonMFmG&#10;JLEAj9BUnP2ixcjYwNRC/OPzcAlJJThVAGkzabpykjR2/FJlJBaVkm2uEW85ktU2Mo2VSC31ZOgq&#10;SNdWkG2sI8fcSIa2hqgMM6HxGsLjVEQmKAmLKcR5dpioT08a782Uib7MmiLBeUYAU6f5iF2qk528&#10;Ra1aLTMT5B3KmN9Nw3mqO+WOBkZGLvPFV1/y45++58//9iM//vQd3/3xG777/wXqd3z3x+/49g8/&#10;8tW7H7j/6TP2HzxF6/xFtLb2M3r+Bs+fvmH39oNkpGSTk5pDa32raCfevfMw27ftY9/eo/T1Lqal&#10;eT4flNs7KLe9Z9H/OR0I7wuLRpO+Do2yEq2qipLiRqoEvbmqlRJrFZm5hQQESIiNjsNWX0f1QC+d&#10;69eyZMd2+jZvonvzJnrWr6d6fjfmUiHMqZxiYwVWc7UoiwhSSHV5x8/MuoWyn4sJbKXNVFb301zb&#10;hS4zh5CpE5j6t3/F2P/xAV6Tx7KotphPz23l+0eH+PbBHp6MrGdwfSttxiwKQ+cij/Zix+Iurpw4&#10;wsbFA3TXVdJeUcLmFcu4ffEaN0auMnz4DGeODIsxqaeOnhSXjScODzJ44DjHDxzj+MFBTgja9UGB&#10;UR/j2METHNl/giV9qwkJiGP8mJk4T/VgxmRXJnzkjId7BNKCMuSaZrKkNeRIBb26gez8GnIKa8lT&#10;NIpPYRS6drF9pbZ1JY0da2juWktrzzraejfQMbCJ7sVb6V225T1YL9tE/9INLFy2nkXL1jGwbD0L&#10;Fq9jwaK1dPavom/JJvYfvcCdh1/x6dPvRP357KUHnL/y2c8M+jPOXfqU88JcfsTIlceMXnnC6JXH&#10;XLj65D2bvvb0PaO+Lsgjz7lw/SWXbn7OZYEZ3/mai3e/YfT2O85/8o7T17/i4LlnHDjzjMMjrzl0&#10;+QuG7n7HkasvqB7YSEiOSuwqDMrMJ6xARYxST7zWQEBmDi5x8bjFxOORmExQXoGYTR2sUIqFAUJK&#10;XmyxnSiTlRhTKcEKLSEFaiLkGrEnMlSmFg9lhNxqr5RMvFIz8E3PJCA7F0m+jDmJaYwNCGVuYhqR&#10;umIxIjW6tJyk6nqCjMXMSU/HKzWFkII8vAQPdUI8gfl5xBj1xAiWPCGEqTCfOGGhKM3ANyUO/4xk&#10;vNKT8cjNFE/LQwwago06QsxGMQdEuLSUqDRi72W43kywxoBEpSNKLxQc64ko0hGtNBCtMJCoNJNQ&#10;YCA0IZ9goUNPVYqmtAGNpQGTpRmVpoZCeRlqQyMmcyeZWVY8PNPw9stFbeimq/8wJeVryCxsJC7N&#10;SmCYnJlzovnoYzd+/7vZjBcai8Z7MWWSL9Mm+zNtih/Tpvnj5hFJdGweRdoqlq3ey/D52xw9PkJ7&#10;ey8GnRGbxUJT03z6+5eLIK3MysJQKKO9aT7LVm5lifCJbukmVq7fz7a9Z1i/6xRNfRux1C3G1roS&#10;S8tSwrN0TPGKZFZAvAiyAYkFBKQW4ZeuwztVRXC2nmBh0ReVgXtkOv6JBYTnlRKaY8Y7QYFPokKM&#10;YBAmOFtLZJ4Ot+gs/JJlhOYYiMi3ECN3ECY1kSpU4pU2kqAuIzTHSESuiWR5KSlCTKy5AWVFD6ma&#10;KjI0VciKm8lSVhCeoMQ/JJPoJAVefkmitDR5ojeTJ3gxbZKPKH1Md/YT7yWmChlATu64CAFuU9xx&#10;+t14po1xIshLIiblrV+1ifsPPuWLrz7n3Xff8M0P3/D1t4K74524KBTmB5Flf833P33HV99+w4NH&#10;zzl45BzdCzbS1r6W/fsvcWD/BbZsPcb2HUfYtH439UInpKGC5QvXsXffMbbvPEDfwHKWLF3D8RNn&#10;+aCqvFsEZWEEdi0waQGgjbpalHIHKkWZ+NpqEfTk+aJ7o6qqXUy6spXXoVQZiY9LIS2/EEdbK6aa&#10;aiLT08kzm6hdtpDu7Zvp3riBpr5F2MrqMP8M1kLV1y+VXjWVnSJoC68FoLaYa+ldsI6Txy+zcslG&#10;VFI5wXPnMOOf/pZpf/sBfhM/pNOqZnDjAg6sbKTVkkF2yCySfKahTpWwtreeh1dH+fr5c+5fucG6&#10;gYW0lTloq6xk7cIlXBo6z+WhUYYOnRL7GU8eHhRB+sSRExw7eJyjB479ZY4fGhQrvgTWPXjoNEcO&#10;DDHQu5pQSTITxs4VE8tcZ/kzaYILrh6xZOTaKNK0IS9qI1/eRK6wYJQ3/AzUdeII76mN7ThqBmju&#10;WEdr93raBKBesJ75fRvoHNhA18L1DAhgvXQTfYvXs3jZBgYWrqGnbxVd/WtEB4cA0Pc+e8uDx99x&#10;5eYrRi4//m+Sxn+by8L8AtL/OZcEgL72jAtXn3HxmgDWL7l44738cfmTt1y99x1XHvyRi/d+YPTu&#10;91x88CNDN77iyMWXHBx9zur9o6gqu/BPlRGQoSBSriNK0JvVBiJVenGiNUZSi63ECM0qyanMjY4R&#10;vc1hglWuUFjAyQhV60myVZJSVk2CxUaoQkNQnpyQvKL3U6AkRKEmKF+JV1oO3mnZ+Gdm4ZUmaNMF&#10;BMlU+OQU4JKYhk92Pl55MvzVOiJKy4ivrie2rJwInU4McXKOjGF2bDwBeQXEWyyklleQbLeTUGwi&#10;VltEmExgw0n4ZKbiI80mWHjPqEGiUxGoVRFRYhEPckIE77fORJi++P2isbiU2FIHcWYbsQYrMTob&#10;KcUVpJsqSdM5SJQVE5OlISXfTHaRHYW+mhJHB3V1i7DaOigUarvUtaj1rZRVLaOmcT01jRsx2ZaS&#10;klNHVJKDuIxKYlLthMUYiYzTExIuY+aMCMaO8WSiUIQhWEMFnXWSF5PGujB1kgduc0MJk6SQnaoU&#10;s6TryhvRyDXoi1QYipTiwur23UccPXyMImk+SuFcu7KJ3iXrWbvlEBt3HGPrvtP0r9yFsriBqHQN&#10;8blGkgpKiJeVEl9QQkCygpmSFOaGpOOXUECU1IBfQh4T3cNwjcgQZY7IHC1BKQq84vPxTVITnldC&#10;VIGVcKmZ4GwdXgn5BGQoiZKXEqUoxS+9CNeYXNxjpASmKgnP1hMjs5BhqiFFW4FnTA5T3IOZ7RXC&#10;+KnzcPaJIDZXT1i6ishMHfnmRgqKm0mROQiOkeLpn8gsl1AmOnkxeaInUyd5MXWCF5MnezNZuImY&#10;4sMUJw9xZk73FiXOSb8dx4Rff8jUj50I9Q0lIzGLClsFhw4e5OnLF3zz44/88NOf+PFff+LHP//I&#10;j3/+ge/+9B1ff/8dLz//givX77Jx834ahSO26j5aWtawfdd59h25TG1NN/lZKtYs3cirx58zMnxF&#10;1KS3bt7B2lXrqa1uoKOti0ujV/iguqIHYQTA/gWkRW916fsFn/B8/7pVnIry+VSUt1FR0UZFVTsV&#10;glOjohF7bTNlrfOx1TYgLVJRaDJh6WqnavVS+vbuZMmePcxftgpHncDGa7FZG/7ScC6Ac1X5fHGE&#10;10Lwis1czYLu1Rw//QmrNhxCLlUSOmcm8/75b5j8t3+Nx9gPkcWGIo30I8ZrJqqUaLYv6eXp/Rv8&#10;Wfgo8sUXPLn3Gd9/+R2Pbj1kWfdC2qpqmV9Tx9LuXs4cPcGVs6OcPHSck4cGOXn4pFgx9F+B+sj+&#10;o+Jz8MgQg0fPcOTgaY4cPMORQ+dZtGgLUVG5OE1wZ7azPx5uoUyb4sWsWcHEJ6jRaJqRq1spVDVT&#10;oGxGpm4Vn/lFTeQpBOCuR6lvwlG9kMa21TS1r6KlcxXtC4Ts59V0LlhFT99a8XCld2AdbV3LaJm/&#10;hGWrd3Hq7B3ufvo1l2+8EMH23MXPGB59yNmL/x2k/6u8ITBpAaj/X7AWQPr9/AzSN4WF4hdcvv01&#10;l+9+w9X7P3Dh3h+49OCPnL39jk2Hr+HoXElOcQ0hmUW4RybhHpmAf3ImEQUqokSng4YwAaB/Zpbh&#10;Qq50kZrwIhURCmH5l4l3eqYI1KFKDcFFGpKsZSSUlhNusBChMxCpEToS5fikZ+GbmYt/Th6BhXJC&#10;5Vq806UiUPumZ+CRnIJvlpRgpU78vYLyZSL4++QVIlHriLWVk/rzwjDaaiPMIORb64nSmUkssZNa&#10;XkV6ZS2Z1dVkVJSTWmom3qgiUldEgDwff0UBAUUFonVPCJEK1qnFbO0Ii5C8V0K4ANDmUsKKrYQX&#10;W4kyW4kzWInTlhCvs5FlqSHPUkeuoJuaqtE4WlGWNCGV2yiUO3BYO6kq78Oob0Gja8JiW0BF9UpK&#10;7QvJlzeSkllBcna1OPHpFcSklBERX0pYjImIWDORcWYiY4x4+eYwZbIP48fNYsK4OUwcO4dJH89j&#10;0kdzmTzGhenj5uI104eirCIsSjOqHBlp0YlYtQaePX7Og8+e0TuwUvzku3TNDvYdu8DB09fZM3iZ&#10;VduPY63rJTFXi19EGs4uQXw4cQ4fTXXHRZJMYKKcsCwzkgwjnnEyfBJk+Am+ZpcAUXv+cLqXyLbD&#10;MtRI0jV4xxfiGZuHX6JMBHi3yEzmhibjFZdDYLqCSFUFUapygrL1uMdJ8YjOxi9eSmCyAORFhOeb&#10;iC40ixr/P3zoxN//6vf8+jcf4eziQ3hiDr7hKfhGZJKhLENW3ILc0oq2tJ7UXA0+QfEEBMWLrrZp&#10;UwT27IaTkzsTJ7njNFkwTnjiPN2LGdM8mD55HjMEW/LvxjPlo4n4zvUiLiSaxMg4lHkKli5Zwa07&#10;D3j15de8/e573v3xR7758x/54odvuXn7U7ZsOURTY69opjCb6qmpWsCaVQc4d+Uxtx6/paNzGdGS&#10;eJormtm1ZS+79xxhy9adrF2+ktVLl7OkfyFV9jLMWj0fVJYJf1C6qa/pp7aqV5Q+BIAWRmDZ778W&#10;wFoA1BZspS1idkeFwIKrusW4wmrhPLSxi6qWbuoa51NeVU95UxMNKxYzf9sGOndvo3vXdhZs20bL&#10;8lWU1rVjstZjK20Uuxd/KdEVWHWZrZmy0gYxp9qoraCuaakYkbh121FkWQUEzpqN86//ngn/63/g&#10;O2UC2RHhOJRqnty6zb9990d+/OZbrp6/QGNFDRa1keGjp/nx2x+5feMeaxcvpb+tle6mRnrbW9mw&#10;fIUI1KePnebsibOcO3We04NnGDz8nlkLc+rYEMePnOb4kTOcOD7C8WMXOHrkIkeOXmbV6v0kJiqZ&#10;NNGD2TN8cZ8bwPTJLsyY7k1srAyFup4i3XwU2nYRqIUpVLVQUNREvryeAnkdMmU9xbZOGlqX09K5&#10;nLaupeJ0di+nS0i361xOXcsi+hZv5fiZW3zy4Gs+uf8tl298zsjlJwyPfioC9X9l0/91WfiLy+Oi&#10;4Oy4+lT8eecvPfpvIH3h2jMu3XwjatOjN95wQWDSD37g0r3vufLwRy49+IFVe86ToavGP0WGJFNG&#10;WF4RPimZeMQk4R6dgE9SJsG5ckILVEjyFQQXFBFapBHT6yJ1RiLVWkIEK15eHl7p6XhnZomyR5ha&#10;S5haT0KJQwTqYLUBn7wC/PPyCS4oxDMlDdfEFHwycwgoLCRUoRWlkMCcfNwTknCJTyS8SEOKtRyJ&#10;ogj39Axc09JFrTi+1Ea81UGM0OJiLyOhuprkimpSy6pIs1WIk2qvIK28isyyalIsVkIKCwjKyyFC&#10;pSDSoCXSoEdSJEOilBGiKkKiVRFqFM7ULaKlMLrYSqQwZiuRwlWkrpQknZUUpYXEQiMZhWbyZaXI&#10;ZTaUqgoM5gZ0lib0QuGtohqTsp4qWz9tTetobdmA1jCfjOxKYhNLSEy1k5pZQVyajajkEqKSSogW&#10;JtlKZEIJEfEWwgWwjrcQGW8mJFKBq1ccE6f4MmGcG5PGu+E01oVJH89m0kczmDZmFhGB8RRkq9Ao&#10;TUizZQT6h5AnlSFT6iir72K/cG36yWuOXHrE4dH7bDg0gsLexgzfGMbO8OZfxjrzv3/9MX/3T7/j&#10;f//jh/xm3BymesYwNzyfkFwHMYUVREttBCYq8IrMYp4klQ9nBvDbab7MDEjGNSwL9ygp8yRJTPOK&#10;FHsnfzVpHv8wbibOvmEEpeYTkm8iUmElWmElKr8Yz9hcfOLzCUqV45sswzM+H4+4fJGxzwuMYYzT&#10;LMY5OTPbPQBnFz8+njyP30+ah39EhvgJQGttIkumIzmnkOSsfLJyFSQmZuHlEcRMZzecpwqfPOYy&#10;efxMnMZNZ9oEZ2ZNnsW0cZNx+t1EnH4/Aa9ZLoT5+BPhF0iYjwRpUg7S9AI0cgO7dxzgs0+f8+W7&#10;73n7/Y+8+fZbnjx7w5mhK1RXtpKcmE96ioLqii42rT/C6nVH2b73PPcffcXFy/dZsmQ9pZZq6ms7&#10;3wdddfbR19HLqiUrWdQzgElteG/PE0aQPWoqF4ig/YtWLYC18KxwCF+/B2sBqEtLWrAKC0ghs6Oq&#10;h4rqHsrre6hq7Kaqqpn4+FTiMzKwz2+lec0KunZuoXvvLjp37aRr5w7mr9uEraULq70Jm3Cz/3O7&#10;uVDfVSl8E7C/t+6VWRvFCrCa6m4OH73A7v3DyORG/Gc5MefDf2D2h7/Gf4Yz8YGhbFiyjlP7T7Gg&#10;qQtLkY7c2GQivPwpVum5cfWGeI555vBxlnR1s7irk6ULOlnS08XhXXu5ceE6Z06eFUH57NB7sB46&#10;LlwsnmF0+ALDQxc5deIip05e4sSJywyeuMrxwRscPXaNNeuPodXV4u4iYfLYaUyfMIMp4+eI2dYh&#10;YXkioy7Sz0euaROBWnjK1W3IlS3IFA3I5LViJZOjvJuW9qViRm9L2wANDQto71jGuo0HGTp3j08e&#10;fs2N+2+5IrDd62+4cEVg088ZvfKU0+fvc2b0vqg3Cwx6+ML9vzBrAaQFz/TF6++B+Reg/oVZCyAt&#10;WPNGb37BueufM3ztDaO3v+bive84efk1vWuPITXVin9JgrOKkGTJCcsTwvuLCCtQEq0wElmoR5Kt&#10;IDiniFBpESFSBSHCU6EmUm9+lc2myAAA//RJREFU3/JiMBGl1RGuVOIvzcUvJ5dwtZbMiioRLOOK&#10;rSTbq4g2W/EVbHR5UiQF+fhlZuGXlSW+DpIXEixTES6EOgllA5lZTA0NY05CMpE6MyFFKtwy0nFJ&#10;S2NOcgreuXmEqjQEC6xdpye81EK8zUqcqZgotY5otZY4nYFEo4V0s4NUfTGS7BwCsjKJKJITrdcR&#10;qdMSrlESqioSgTpcryXSZBKBOqaklASLg4RiO/FmOwlGG6l6G1J9GYUaOwWFRoryjeilZsxSM8WF&#10;JZQaqig2VmPW1NNSvYRV/XvprF+NoaiRtORiEpLNxCWUEiEw5hgjUQJjTigmMtFMVFIx0UK9VnIx&#10;MSkWopLNhCeYCE8wE55oJjKplMgkK+Fxejx9U5kxK4SpU7yYMHY2Yz+ewYTxc/DyjqSgqITFK7dz&#10;4eZjBkduUVHTTLGtkq1HznPy9pccvPGGvRcesf7oJdpX7UZR3kl0rgFJopTpLv78w68/5H//w6/5&#10;1b+MwdUnkuAkJWFSB5KccryTTXjEKPCIkeOVqEGSVUxwhpE5oTnMlqTjEpqBa2gG7mGpuAQnMicw&#10;lsnuEj6a4Y6Tmz9uYUli+qCTXzReiflEy0oISNfgmajALTYPr4Q8/FLk+KQo8Ukuwje+AL/YHOb5&#10;x+DsHsQcn3BmeQQzzyeM6EQpKq0gRZaQXiAjNa+ADGkBmbkF5OcrsBTbKJDK8HPzYcaEqTh9OAan&#10;j8Yw/eNxTPnth0z5/YfMmjBNlD385rkRGyTBf64r8yZNJ8IrBGlCLjnxUvJTCmmv6+LYoVM8fvyS&#10;73/8iX/9t//gz//677x6+SXr1+0gP08nVhdu2XCYnZtPs3BgDyvWHeHszSfcffENJ4aus6JvKy0V&#10;neKZfl/3YjraFrB88WquXLj+n0AtAHG5vZ2ayh7x9FvQowWpQwBnUfJwCAxbAO6fAbukWZxyRwcV&#10;5V1U1PRgr+mgrKaNYmsFnl7+uHv5UdJQTd/ObSw+eoi+I0dYcPAgXdu3U7tkOZYWIQWugRJ7Ew6h&#10;S1FoO7c0UyVo4fY2qgXftRi8Uk+prY0d+89z9OQNqhytxAbFEOnug/v4sbiOH0NiSCiaQiXZKbnE&#10;hyUSERhNVlIOve39nD46zL3rD3n66StRb169ZBULO3robWqlt6GJgxs2cePidYZPnefooZOcGjwr&#10;RqaeP3uZ82evcPb0VYaHrnH+3HXOnbvOyPkbHDhwhtVr9rJj9xCHjl6ip3stkcHpOE9wYeaE2TiP&#10;n86UCbPxl6SSr6xBYehArm1HoWqjSNWCXNWITNkgMmqFqgaVSoiHbaCyvIPqmm6Wr9rFhctPuP/Z&#10;j9y89x0jV15wTsgd/uQVozeeMSycbAuLwquPGbn+lLNXHonBSAK7FoD43MX3TFsE46tP30sdV5+I&#10;2cBDo59y5uJjRq6+FDM5hi695NjFp5wSnBt3v+Lw5cdU9K4nPL9Y/KgZlKkgJKeIkFwlklxBM1YR&#10;LtMQodATrtQTpTISKtMgyVEgESJHc+TvAVumJFypJkarJ0pgzgolofIiQhVF759KFdF6A5F6g1ga&#10;EGUyEaLV4pdfQGB+AWFFKiR5BQTlFxIqVxBWpBQllGB5ERLBCpdfgEdWNjOiY5kTE49XTg5+4qWj&#10;FpfsbKbHJzItJk78hpBWUU2s3UFsSQlRRiPhQtNMXi6h+blEyuQk6ozEqNQE5+Xil5WOT0YSfjkp&#10;+OemISnIIjBf+ARQQKReR7TJTLS5hJhiG/EWB4nFZSSZHaQbHRRaalBbhSVhHTq1A2OBCWu2Glua&#10;DHOyDHOOhe765azo2UBdcRvKJANZoTKy43SkJpuJTRJ2Pgaio/VECRNjICahmJgkCzFJpeLEptiI&#10;TbURnWwjKskqPiNTrIQnOwiOtxAaX0x4rI7IGCVBkkx8fOKZNc2HGZM9iI7OZe3GYxw795Ddp+9y&#10;4MITVu4dpr5/Nb3rd7Pu0Fk2Hr/Asj0nqVu8CVV1B3EKM+FZatGj7BOSzK9+P5G/+/t/4n/9/T/y&#10;zx85McM3lnhFJUmaZnwTjUz1SsXZK5GpXhFMdAlhpl8cswISmB2QILo53MKzmBeei2uUFJeoXNzi&#10;BLaswjMymzmBicwQuk39Y/GOz0Ui/PnLVuGTJsdP+HOYpyW0wEBAlhbPxEI8YnLxjkxnunsozq6h&#10;hMYX4C/U5PlEExaXQ4HKRKFSR0aejEKlHq3BRmGhisKCIkpMZloaaqmpriYpOhoXp/HM+P2vmfzP&#10;f8/sCWNoq6nm1JHDmNVqpo4Zw8zxE3CbPBW3CU54TJpCyDwvMsLjKUySosoSYlELRGfYg09f88Of&#10;/g9//o//yw9/+nc+uf85FZUd+HuFIs8uZMmClWzeeJz1606waNF+li0/zMWrL7h55xVr1u6msa5L&#10;jGU+eeqCGMj0h++EUKaftej32nSzCMRCeJIwwmsBpH95X2DWwvyiV78H8TbK7PMpr+iivKaT8toO&#10;ahoEpt1EcFgMAVFRmOsb6N60lcUHj9C6fhOWtvmYm5qp6OqlpmMBpeWN2OwN7xm0thybqVZskRAA&#10;ubq8XbTxlVpbMBY3sm7zMY4N3WJ++2KMwkbdP4BpH36I65Rp5KVlUSRVk5koFQNlHOYqupr7OCL4&#10;ioeucPXiJ7x+9hUPbn3KtrVbWdyxgJ6GZnrqGti2dpPIrIdPnuX44ZMMnx5l+Mwlsd9t+NQlRk5f&#10;5ohwubh8DZ0tHdRV1FNlr6e7Z5mY03zy9DVWr9pNRmoRM6e6M2uaK7OnuYpHMl6eMeTm21Fqm1Go&#10;WlEom5ErakRLX2G+lYI8CzlZWtJTZOL/g6NHR7h64ylXbrzi8vXXXLn1lut33on68ej1ZyIwn7/2&#10;hHNXn4ivBeC+fPsV5689FRnyxRsvuCScgl9/xnmBQV95zMUbzxm5KgD8Y4YvPeH05WecvvqCk5eF&#10;DIg3jDz6nh3DdyhpX0pEng6fpByCMvLECRaAN19FSL7AZnWEybREqoxEFBlE/TneYCFSqSNCoSVS&#10;riW8QI0kR4Z/dh7BhXJRmxbANkCaL05gngDEeXjnZOOZlYW3NAefgjwClQqCtSr8CwvEuq4IjYZg&#10;hYKQoiJijUbx6ZeXh1/++4KBMK2WUCGrOiOTOXEJeEulhJtNJJWViX7oIKUK/wKZyLQjhdS8Ehsx&#10;pVZizWYChZyPxAQ8EuMIkUqJLCpCkp9HoDQH78wU5iZE452RTFB+NvMSY3CODidYVkiswUiiRahW&#10;KxMn2VJOqqWcLEsF+ZZqlNY6tAJIm2soEWqe5MWYUgpQRaRSlqVlVfMyWgV/rySNKM8YEkNzxUzk&#10;yOgiQsKLiIjWEBurIyHeSGKCiYREM/GJFuKSSsWJTbYSm2p/PwJgCzKIKH1YiEi2ERxrJjjWKLLq&#10;8BgVgcHZ+Pmn4ukdR6AkjbBIKS1dazh46ibbDo9S3bmSFIWFhEIjstJabG2LKGlbhLy8hVRdGVEF&#10;RkKyleKRSkyOlukeofztr8fxv/7pd/zdP/2av/nHX/O3/zIeJ49oQjMtRGRbme2fye+n+DNmhj9O&#10;ruFMmBfKFM8YXEKzcIvMxyUsF5eIfFyjC/BIeu/4CM3UEZGpZV5QCrOC4vFPLiQgVYZXghTPBCle&#10;SXkEZasJyS8mUlVGvK6awCwdHlHpzPYNZ+zUOYydPBP3gAgiEnOJSsknPq2QLKma7JxCMnIF54sR&#10;vbEEjcqAQWOkwmalrbGKrtZq6u0GQt1mMP13/0R0gBcrlwxw9+4dvvnma549f8qyRQuJDpIwe9xE&#10;/KbPIsLFEx/nmXjPmEWIiycJfiHE+YcT6hWCTm7i9KkLvPriB3GJv2rdYZYs3SNakcMCYgn1i6LU&#10;UMmivvWsXrWfBf1bmN+znq17hxm+8ICDR0b57MkXvPv2D+zfd5ii3EI+eK9HCyz5v7JnYbEnSCHd&#10;Irv+BbB/mf/Kqh221vcjNLdUzKe6uovy6vmU13RQWd9BlrBgSslF56jHVNeGuqIOZVkl6soqlJUV&#10;mBubqOvppbyhjVJHPeXljZTbG0WduszaQIW9iWphgVnWLtoDS0pbqG5ZRmVDP6WldVQ5ajEW6YgM&#10;CCU5MoFSfRk19mYaKtqoKxN6GRuY39DLoV2DnDt5hSsjn/DNF9/zzZtvGDpykr72Llqqa6i3O1jV&#10;v4g7l29w7+Zdzgjn5SfOMTR0iTOnLrBq0So0MhVKqRSLWoVdb8ShN1PlqGTJ0lWcODnK+dE77D84&#10;jM5Qwaw5vsx2dsNlmgszJs5mrrMvKYlFyOXlqLWNKIuqUORbyMvSkplWRHpyIYVSHW3NfezceUz8&#10;KHRRcGJcfcWVW19x+dYXXLz5SjxKEZ4j116Ic/byU85decqV24LGLCwCX4vMW/BDX7n9heihFt6/&#10;evcrTl95wfHRxxy/8ISRO19x9dH3YpHq2sOXMLQtJ15bQaTcJLLhwIxMAtJS8UtJJihXJoJwaKGK&#10;FIudROGCUGdGIlMRqTaIro5QuZpYnZk4fTExWhMRRVoRnP1z88SnANjCSApkIlgL8odPbhZ+ebmi&#10;RzlAlk+wpkh0WIQIFjl1EeFaJSFqufg6yqDBv1DK3JQU/AoKibUUE2EyEmEwEFgowz05DY+MLKKL&#10;LaSUlRMqnIBrdUQaTUQYTERbrKRU15JaWUV8sfCXXYVnSjLTgwOZHR1JeJGcGL2WIEFiKcgnQqUk&#10;Vq8j0Wwi3mgg3mAkubiEtBI7WfZKcstryS+vJ99Wh8xWh9rRiN7egtnaTElJE6XFDRTLLMjjpVjz&#10;9fRXtrPA0c7OhTvYv2wvbbp6ssNziA3NIiQ8l9AoOVFRahJi9CTGakmI1RIXoyUuVkdiglFsFI9P&#10;shCfVEJ8ipW4pBJxYpNKRHkkKt5MVHLpexkkwUBYjJqwaCUBoXliAcEcjzhmu8cyzysev9AMopPl&#10;hMRk4ewWyBSPIJz9IonIUpKhdZCkLCVOXkyC0kqypozoQiOh2SpyTZXk6B0ExGbiG5WKX0gMv/to&#10;oqhbj50jYbpvMp4R+Ux3i+HXY+by0WQP3CXJTBeiR91iCEwSDliM+CVp8U1UE5JjJqbIgUdCIdP9&#10;E3ENTRfHLSYLv5RC3KIzcYlMF8ddsOulKAjIMhCYW4x/pgHPRBmzJfGMmeHCr8aM5x9+8zsmOc/F&#10;JzSGgIgkgqNTCQlPJDk5myKNBp3egNlcgtVixWI00FDtoKmymFJlBhHezuTEhbBhSS9DRw5x995t&#10;XnzxhpdfvOHNV1/y9qu33L5+k66GZmIDQvCcPIMgF3fCPN0JmDUDnylT8XSaguukGfjN9iErrYgF&#10;fRtZs+EI2/eMsHXHWdasPcxA7yb0yhICvYKQ+IWhUVpYuHADK9bso71nHYtXHeCzlz/w+u0fOT10&#10;AUdJGQkhEe991L9cIv4iZwggLICxMAJgC5LHLz8mgLggigvvCfMLUNstzeIIkaZlwhl4ZQeWmk4c&#10;9Z1oLFXIDRUYKlvQVTWiq6rH0NyAqasZS998qpctpGX1Cqq7eiguq6HUUU2ZrV4EantJncgyqxxt&#10;1FV0UlPRQYmtFYugazsElt9Gha2JKsGXbamnqrSJWnurOHUCI7c2U2auo76snS1r93Dm2CiXzl3n&#10;3Zvv+PMf/szD2w9Ys2w5jTYbjaWldDc0ceboSUaGL3H82DBHjgxzZvgKg8fO0NHagUYhw6rT0GC3&#10;0WCzU2Mtpb68nKUDy8VKsMuXHnDm3Cfipwu3eYHMm+KKy5R5OH88hZnjZ5IUmY6myIpSUUpBroG8&#10;bA0atZ2uzuXsO3iOM8O3OHHqKvsPnWdw6DbDI084f1kA6y9FEB659pzzV18yfOmpOOeuPOfyJ28Y&#10;vS6A+GuGLz/l1Ohj8X0ByEcFVn5b0J9fc/raF5y+/iWjgpRy/x0r942Qpq3CMy6f0HwTifpyYtUl&#10;hBVoCZYqCJcpCBYYcG4BYYLXuUhNlNZAQnEJiSVWovVGwuQagguUSITloUJDhMZAlM4keokFyUEA&#10;Zr8cQW+WiXKHwK4FwA4syMG/IIcgeT5hmiLCdSrCDWpCDSokGjlBaiHprgA/RR7+RUJgkhyJWkaY&#10;TiuCswDSUSXFxNttZFZUEm8045mZLS4nY03F+MsVIqOOs1pJsNtJqaoh9WegTrbaiBC08uxMQqTZ&#10;RBXJiNapidKpCVUWEW82k1leSYrVTpyphARjKUlmm/hNKrO0nFxHNYUV9SgqGtGUN6Mrb8X0cw57&#10;mb2dEn0t6lwzdnUlyzrX0NWwEGW2mbwkNeoUAwtrlnF4/SDre3dQaWghI05JTFAuscH5JETISIxV&#10;kRijISFaTXyMhvifwVpg13EJP09SMXGJZmIEbTpGT2SMjugEE6HRWoIjigiKkBMYLiMgrBDPgEzc&#10;fZOZ5xHNHPcovCXJeEkScXYLYqaHBCeXAKb7RhCVoyZVYyNJOPVWWERnhbS0kcKyVuKVFjLNDrLM&#10;ZeLRjtzWTKbGQWyujnRNJZbWlWQbW/CNyGPSdF9++7sp/OpfxvPr3zjx0YR5jJ3mzVSPaDzC83CP&#10;LMAjRiYCdYTM+h5wg9PwCM/CMyIbvww5fulyXGOymB2ajEtEupiNItj+BM92WK5J1KiFX+cRn4tv&#10;YibOPkGMn+HCTO8QItMLkeps5GpKxCjVxPRstHodGo2KkmILzfW1NNeUU20zIE2LJDHEjQWN5Ty6&#10;dY0/ffOOb7/+llevPuf1my94+eo1jx894cmTZ7x68Zrnj59xeN8hSo0lSDz88J05l6A5c/CfPQOv&#10;mTOYN3U2WckF9C9Yz/r1R1i38TirNh5j9aZjrN1wjDVrD7FuzX66O5chK9Dj4x2Gn0+E2FazbMku&#10;Dhy8wfXb37Nt+ykW9a1gae9Caqz2nzVqkVW/Z9S/APUvYC2839SwiB3bTrJsyQ5Rzy4tbqLMJiz9&#10;hDPwTlFXFX+NRVgKtlPm6MBW2Y29rpfyxgVYazoxVbRjqGzFWNsismhTWyOWJV207t7A4lMHWDl0&#10;mKX7d1E30IeprJKSkkocDsEZUoe1pI4KWzO1gn4rMGrBc21vpcLeJvYw2i1tlJe0idp2Y2U3DRUd&#10;1DraRLCusbVQJ5TqCk3o9lbWLt3MicPDnDh8mod3P+NPP/7E5y9ec2TbVtrLy2iwltJeU8u29Vs5&#10;M3SBU0OXGTx5iaEzlxkaOs/GdZvoaG6mpaaa5soKOmqraHTYMBep6WntY2jwIpcvPmD47G0W9KxF&#10;4hfD3MnzcJ8yC+ePxuP88QTCfUPITZNhNFTR17+BXXuGOXnmNucufSZad06evc2xE1c5PHidoydv&#10;c2ZUaFN5wTkhoe6iAM6CXv2Cs5eec/byc85fe8XZKy8YuvCU0xeeicl1J0efcGL0CScvPOPM1VeM&#10;3nnLuTvfcGDkMe0rD5KiqkaSqSOyoJiQXB1+aTICM4uIkBmJUJjFdLpItZkojZlwpYqggkIC8guR&#10;FClFTTnOYhEBM6hAQUBuIUEFQru4imChOFateX8IonwPygJIC6xa+D0khTL8pFJ8pdn4FQpOjhwk&#10;ygJC1DJCdApC9UWE6ORItEIBbgH+yjxC9Aoii7WEm1TElRaTYLe9b4Ax6Uly2EkrKyNGb8RbOH5R&#10;KAkXCmhVaiJMJhGoU6uqSK6oIMHhIFmQRayChU5PhEJGWGEekUUyQuQFhCmLSCotJaO8kqyKGtLt&#10;lSSahCWhlUSjjSSTjczSCgrL61FVN6GubMJY0UJxWSslthZKLc3YTE2Um1tY0LyCzrolyHNKSEvS&#10;kpNRjDK/HE1OGQubN/Dk1juunHrI8Y1nObj8GJ3WPvLjVcQGZRAlySY2opD4KAWx4XJiI+XER2tI&#10;iNMTF28UJz7JTFyiibgkE1HxekKjVIREKgmP+Rmow+X4hxbiGyzFNzQPP0kas12CGT/FnWlzApHE&#10;ZuETlY5XVCZe0ZlIUgtJlJtJEUBaXiyebMcWmkgU4owNZaToS0nSmEnTWkjVWMXLw0me0bjHFhKr&#10;rCajeD6xsgqmu0fzj/80jn/4u3/hH//u1/zLr8YzdsI8xk314aPJPoyZHsgU10jcovPxT1OLS8LZ&#10;YRnMC83EPTwbt4hsXGNzcI/NZlZIIuNcJcwKjBUPaYIEOSRRsPUV4JMkxzulCLeEAmZHZRKYqSBW&#10;aBhPLCAoRS7+t6gcdVgbWjA5ylGqi9DqlJRYjNRXl2PRK0mNC8GkyubEgZ28ff6EP3/3PX/45ke+&#10;/+YH3nz+Jc+fv+Tzl2/Eef70JY8fPePVqy/4+t33fPrpU3Zt3EFreS3ZMbG4TXEiOiiYpob5rFm/&#10;n41bTrB5yynxuWbzUdZtPc6GrSdYu/Go6PpYs+4wK1buobtzBWpFKaEBCWTEKVi74ijbt1/AoK4m&#10;RhJDYlgkDpOZD2yCRi24PH5myEIU6X9dFgqvi81NtLav5sjR6+J3BJOxEZOunrLS+VSXdYs+bME1&#10;8ove/ctUlguFqN1UCN17Qnt1QyfGygaS8/JR2Eto2baW/uN7WH72MMvPHKT/yFZ69qyjZdUA9uoG&#10;LI4aLI46jCU1oswhpO7V2IQFY7uYF/LLVAjM39FOTXkHdZVCsHnnX0Z47y9jb6GipI7Opl52bdrH&#10;4T3H+OTKbf7845/54zd/4NKZ8/Q01VNTYqSlppK9O/dy4/oDRkZuceLkBYaHr3L29GX27jrI4r4+&#10;2hprqC4xochIpygrh7VLVnLx7GUujdxi5OxNLow+YNPaQ8QJrGDSDDymzGTmx+OZOc6J2NBk+ns3&#10;s3ffCKeH7zJ84VPOXhb040ecHn3A6ZH7nBLCj07e4tipTzg5fJ+zo085e+EZwxeece6ykH72mrNX&#10;X3L22iuGRZb9inOXPhfn7JU3nL76uZhFPPzJVxy98ozy3lV4JkqZHZmGV3I+wVItkQoLkUXFSPK1&#10;eGUIEoWOaJ0Q8K8hSKYmVKUjRNCKhbNrlUp8LUyYUJel0yFRKgmQK/AXSmmLiggRQoyEn6tWE6JS&#10;vre0FSnwL8x/P7ICAhSFhBo04qVfoEYAZuH3VRKiVREmyB0GOUHaAiS6QhGcI8waIsxaIot1xDtK&#10;SS4vI8FhI9psJtJoJNpkEo9ZgrVagvV6Qg16YkpLSK+uIqeuhpQyK/FmHckWA/FGrWi9i9FpidZq&#10;xSVnrEpDrFItOkCSSm0k2ewkljpIKraTbBJYdCU5thoyLBVIbbWoqlvR1nWgqWjBUFKNSusgT2ZB&#10;b2pg1ZrDHDx8k5bW9UhzHaSlFZORbiEj1UJKgh5FfhV7Np/n8qlH1Jb0UVxYx6rurZzYdoYDa4/S&#10;Ujqf1KhCIvzTiArMIDZESnxYIXFhBSRFqUiMN4j6dVyCgdhEYdGoJyxGhX9EIQFhMkJjNITGqAkU&#10;gTof3+Bc/ENz8QlKZewkd6bN9sXNNwKXAEFTVhKSrScoU0t0oYV4hZV4mYWoXB3hmUqic7Ukq8xk&#10;ma1E5MgITsslVWlEZq4gMiWfqDQ58dl6UhRlJCgq8Iop4B8/ms7//off8Pd/+4/849//likz/PAM&#10;z8UnVoV/nJK5fslMmi1hWkC8KGfMkiQzwz+e2UGpzA5Kwy0yD5fIbFzDUpnmGcrvp8xlzExPMcAp&#10;OFONR6IUj4Q8fJOVpOrqiFNX4ZtlJFJTSaqpnpBcPb6JeYSlyyg02FAYLKRkS4lJjCM1M1UEa7NR&#10;h0qWR32lg8f3bvGvP/2Rn374jhuj51jR18WerZt4eO8+n332hIcPH3Hv3gPxGvHRixc8ff6S588/&#10;54uXb7l35y5VDhu+c2bjNmkyiZIo+uYvYceOE+zadZat286wZcsQW7aeZOPmE6wXZtMJ1q0/xuo1&#10;B1m95gArV+4Wp69nDRqlHYOuEq3Sis9cbySz5xHp5oYsOe09UAtj/y9eaWGsliZKzA3iiEzB3kFz&#10;8zJ27zrLzu2nqa3qF6NR7SVCVkeXOBX2TjEzxF7S9n4E4C7rpFxokKnrp6yhj5KaNmLShOB0T5Jl&#10;OTSuHaD/1A76R/YwMLqHZWd3s+T4drq2rMXR3oqjop4K4TimtEH0XdvKWkS/9X+CdOtfXov5IWXz&#10;//K1AM4CWAvvCT+vytZMVWkjdlO1CNZDR85ydeQGNy/f4fOX73j39geuXbzMop4uau1WWqtr2bF+&#10;C5dGLnNx5CrnTl8Sr4cunbvCkQOHaRDqvYqU9M1fICbwXR65yc1rD7l+7RFXrz7iypWn3Lr2nL1b&#10;j5GTJGXelNl4zXRjzqTpOE+cSbB/DF3tSxkcvMzIJcHv/JTzV55yTlj4jT4UbXcnh+9y5MQtjgze&#10;4sTpByK7PnPhOUNCVOXoU04Ic+H9nBRY9vXPGbn1Jedvf8Xpm5+z8ehVdHUDBOcaxIhNiVSLV2oB&#10;nimC9a0IiVRDWIGeSLnApI0ESBUE5CvETkNBRhAau92ys3HLySFQqSREp0WiESqo1ITr9SJYC8Ad&#10;UFREkFL5/scEYBcynfWCLU4lLgiFp0SrxFdRKHqRI0tNhFkMBOnVBGmVYqlsgFKQPIoI1skJ1ssJ&#10;MymJLtESanz/+0RZTMQ7rIQbDeK/i/DPi9ALJ+Am4oqFMKdSkux2Eu02Uhx2MsrtpDlKCVPLCSjI&#10;JUyRT0BuFmHyQjJsVqQVFaQLwGwwkaozkGw0kWgsFuvDEk0lZNrKyXFUk1/dhLK+HXVdO6rKFvGT&#10;obmijSJTNYlZWtLyzXQMbOH81Rc8evUT95/8QPfAHqT5lWTnlJGVZSc9tYSMlBKy06wU5lUhz6+h&#10;QPixRAOpUQpU2SVsWLSTkzuGWduzlYbiDrIi5cT5ZxEvFCsHSYkPLSQ+WklcnJrYWBVxMSpiY1RE&#10;CDJHYA7e/ln4SaQEhOTjF5yLd2Amnn7JuHglMNMtEqeZgfzL2Dl8OMmFmT7RBKerCcsrJihDi0QA&#10;64Ji/BILcQ1PIzRdQUpRCamqEiKylQRnKlHX9LBo1znWHP2Ezo1n0NUsYl5QMi4h6WQIBypxUv7u&#10;n8fwt3/zD/zd//zf/O3f/BO/+v1kJs8NZW5QJr5xRbiH5TJmZiC/nerB3OAkfOJyxWvGqb7xzBB0&#10;6rAM5gQnMd03Shwn9xAmuQXjFpFOVIGZ8HwjfikyPGNyxbP0yHwzMUoH6SVNJKsduISmMEcSR2RG&#10;IUk5csLjUwmLTSA9W4pcqUVWqMSoM7Ju+SruXLnG2xcvef3oU47t2UG9vQSbTs22tat58MknPP70&#10;Mz598BmfffqIzx49EUdg2S8eP2Hv1q2oZAVI/LwJ9nInaN5cvKdPJ8jFlRK1jpUL17B90yG2bj7G&#10;li3H2bh5kPUbjrF23RFWrT7AylX7WLlqLytX7GTZki0sGdjAMqFar30xBdkK5k2ewYzf/R6Xj35P&#10;yKyZfGAtaUUcSzOlwrLuZ3D+ZbEovBb0k/dadDsVZd2sWXWQA/sv09K8BpNRiEdtw1EqgHQXZdZO&#10;8bUA4I5SIWe6k7LyBZTVDOCo7aeysV/s6svIlTFn7mwSpKk0b1pM39B2Fo7uZvmFffQPbWPB4Ga6&#10;dqyioVOw/wk6dQ12e6No5ROuGf9fVv3/N78A9V8Yta3l52kWl4yttd0c2XOC8ycvcfjwWe7df8G7&#10;dz9y6dIVBnq6qXfYWdDYxOqFCzm89wAXz1zgyvnrXDx7lXOnRkTftWDpGz13jUujt7h++T6f3HjM&#10;zWtPuHLpM0bOP+D82fuMnL3Lvt1DqGRmZjrNxmXqXGZOmMqkD8fjPtuD5rpuhk5d59LVZ4wKzPiC&#10;cMjyHqhPn38gsunB0/cYHLrH4JlPOTnyjFOjzxkcfc7R8484fO4RB8894qgA3tdfcuL6C1btH0FT&#10;248k14BftoZwpZV4Uw3JljqSzFWEFOjxTMkjKKeIwGwFQYI/Ol+Nb2Ye3tlSQrVaUQeOLDaJRbD+&#10;qiL8BFeGTkuQAMaCv9hkJNxkEGUI4ecII9Rq/TKhRh3BAsgaNYSYtEgEUDaoRYAOFUDapBG/DtQp&#10;CdAoCFDJCRIYtlFFeKmWGEcx8eWlSIxasX0lzmEjqVKowrK8/3cTlok/A3WUwUCM0UicANpmwbst&#10;LAINJJqEPOhsfLPTRKCOEti0WkmsRkum1Ua6xUqyzkCaVkem3kiW0Ux2sZXsEjtSawV5jiryy2qQ&#10;2qqQmstQlFRTpC9HqbWL+Rldy/YxePEZx0efc/DMp9x88h2bD1ymQNdGenYZaRk20jNsZGXayc4q&#10;IzernOzMMtLSrcTEaIiJLCI31YxJXsmNsw/48dWfOLP1PMfWnWTPsoNU61qJD8wl1CuNCL9sokJy&#10;iAzPJjw0i7DQHIJDcvHwTMbTKxUvP6GUOQ3vgHTx8GWWSwTTZkmYMM2Xqa7hRGXqic3W4eQSwofO&#10;fgSmaEjW1RNd6MA3WYFvYiF+Se+Bel5IElE5GpIUxSQoLNQt2sae0afsu/oVO668Y/OFdwzsu4Gh&#10;dhH+gsc5JI2JM/34H//rV3zwwd/wP//qb/jr//G3/NX//Ef+6XfTmBeQRFCSGq9YOR/PCuU342fh&#10;GpxEULICl8hcpvknMC8kmVn+MXw805vxLkG4R2XimyQXZQ6/lCLxG0pwjgFJuoLJXqH8Zporzn4R&#10;xBQYSVbaCEyQ4uwZyhTXAOZ4h+AZFElCupScQhVxSZlERieRmpyFVmVgzdLV3Llyk1sXr7BqoB+H&#10;Uc+KgQHuXL3BS0GPfvqSp5894uH9Bzz69BFPHj3j+ZOXXBkdoaXKToLEA3lGIr3zmzm0exuHdm1l&#10;YH4TEpeZzPzoX4jz96PBXs6OTXvZse04GzcdZ93aQ6xdc5C1aw6wdvU+0SW2Yuk2li3ayLKFG1jW&#10;v46l/WtYIeTJN7aSFRWNt9ME5v3+13xQamkRNere7vU01Paj11SK8ab/Vau2FgtLvab3y0NrOyZT&#10;M52dmzhw8Dr9fbswaJow64UEvB7KrEIvogDY3e9f23qw2nspdfTiqFpIWU0vZTVdVFS3oShS4+7l&#10;TVhiHGVdTfTt38CiM7tZMLSNnpMbWTK0jYUHNlK7oAtrWS22knrsFsEN0kylXWiIeV9C8F/ZtSiP&#10;/Be5Q5BCfplawScuyifvl43lljqqrA1sW7+Hqxfu8OnDF3z3w0/8+MefeHj/MzatXkuDo4y2qgoW&#10;dnSwe8M2ho+e5eKZa5w7dZnzQ5e4ePaaCNxXR25xffSOuKwcOjLCxdM3OHvyBkOnbnH2/GecG33E&#10;4PGrVNgacZ3ugvOY8cwaN44pH4/FbaY79TVdHDt+nTPnH3Fm9JF4cSj4oc+MPGTo3ENOnX3I8VP3&#10;OHLyHofPfMbx8884NvKcYwJYX3jO0YsvODj6mP6tx8kubSAoR0dwgZHQIgvR+nISSuqINtWSYKkn&#10;1VpPrN6GX7Yc3/Q8/IWM59hUXKKScI1PEZdyAQoFoSYdkVahx7CYqNJiwsyCLmwgxGwg9OcJs5gI&#10;LzYSbjYSJkyxiQiLSfw1IiCXGgkpNSKxCO3eOsJtZuKrHUSVlxJmM4s/HlosNK4IgC+0j+sIK9YR&#10;XVZMYrWD1PoaEqsqiC2zE1deRkZdDZm1NaJOLTDnJJvgZba892HrdKJTI96gJ1KpIEKRT3B+Dv7Z&#10;aQTnZxOvVZKgUxMrODpUatKLLWQKbhCdniy9nkKzBYWlFEWxnYISBwWlZRTYKlDaqskQrIhJWWTL&#10;DeTKjbh4BJOea+TQaaFA4RVV7VtQmHuQm7tJKaghKaeCrLwaUjPLSM8sIyunkpycKnJzqsjOriQz&#10;u5z0NBtpSWYK0ktpsvZx8dB1NnRtRZNooDjTykDdcravOMyq3p2Y1Y0kRikICUgiTJKIl2cUfgFJ&#10;1LUtZ/H6Q8TnFjPLNQpPnwR8/JNw9YhitksYEyd78NH4uUyYG4Z7TCGxeRa8oqVMcIvCPUZOjLya&#10;GHkZgelq/JJkhGSoRZY7KzAOt/BUQjKVZJqqsMxfjq1nI/KaJTSvH2Ld6ecsP/aA9o3D2Lu3klRU&#10;jrNXBH/3q7F88Fd/J4L1Bx/8T/7mb/6Rf/loCrN9oglN1xGQLhy/5PKb3zsxcaY/3tF5os7tFpXD&#10;zIAYnFz9mDjHm3nBCfgmycRgp5C8EiQ5ZlHP9oiX4RGTxRxJFB/PmMe4Oe54RCTjF5PNPN9wps31&#10;ZtpcH+Z5h+DuF4qXfzj/H2dvHR5HmqX51szO7Z3p6a6uMrNly5YtW8zMzMyMKUwxM1pgZmZmy2KW&#10;LMmS2TKzy1Rc1VA9szM7z+8+X0h2uap79+7eP94nICMzIyIj3jh5vnPe187Zi8DQSGJlSWRkZFOQ&#10;W0hxbgHF2TlSxdeWNWvp6+zh1cuveP3me569/Iovnn/Js0fPef70OS+ff8HzJy95dOcBd66McnzH&#10;OjzMVlCdFc+7Z/f5959+4Pvvv+L16xcM9rQSH+SFxvzpaC6ehyw8ml07jrFvfxP79lxk385z7Nlx&#10;ip3bjrN186EJghZVHxsPsGPjfras382m9TvZuVUQ9mZq83IJsLPkE1EDnZJYQlnxBk6dGmDD+iNS&#10;g0lyQvFEvjq1TCJpYUorIV0YAVSTllpLddVuLpy/zr59vWRkrCUpcRUZqXVkyevJz2gkI6WG6PBc&#10;wkJyJflP8TcwJqGS7IK1FFRspKRmM0kpOejp6qGlp0FaZS4b2k+wYeA8m/qPs6nnGKub9lF9cBul&#10;69ZKQlBZ8jKpCiQ7vZws0SAjmmKETohQ4pPU+GqlyhAJeXWSUYFQ6BO12AWZVVJ9tijfk6pCxGBj&#10;ejm5yUXs3LyfKyO3uXvnGe++/CM//fSffPnuey6ea6WqqJSy7FzWVdexf9NO2s60MNo7xnDvGP0d&#10;l+i+2C0p8Qns2bSf6vxaTu8/x0DXDfr6HjAw+IzBwRf09jyiuekyOdmVqK/QYPn8+agtXozSnPlo&#10;KKmTnVHOuaYxOvoe0DVwn74hoeHxcIKoBx7Q0f+A1v7HXOh9xLmeB1zof0zb5Rec7r5D6fqjOIVl&#10;SqI2FsEJWEUkYxefhWWsMGEV2s4FWCcUYJdYgIu8ELMwGZruQtQ+CAPvQDSdPFFzdMPAPwgTIdcp&#10;vAxlsVimCgJOwFroN2dlSt195imJUpRrLiAIWxC1PBnbDLk0tUlPxT4rHevMVMzTkjCTJ0hEbZwc&#10;h6lE3smYpyZikhiPsXABT4iT3ueYnYlDZhoO2enYZqZikynHpTAX9+ICnPNysM/MwLMgX9LlEHlp&#10;W5kMN0HUIlcdF4+lSIVERWIbHYlbciLOcbFYBPtjExqIa1wMrjExuETHECBPQ1Zeiby2Dnl1HTH5&#10;RRJJ+0fH4h8VQ2RSGglZBURl5OIfk4yrTzi+IQlUNeykb/Qh40++YeehC1i7RODql0tk0loCIqvx&#10;Cy0nMLIK7+AiPPzy8A4owNMvF2//PHwDCvCTyDqPAL9cAr2z8PNIx9dNjq9LCmEeyUS5JxBqH06o&#10;XShBNsF4mvkS7h7PquLN7Nt5gbpVe4gIS8fc1A0VFSPmLFTFKySJ873X6B9/TVL2KnQMnNHQtmWl&#10;mjkrNS3RM3dHRc+JxbquLDH0xsA5Hk27CNSsQrEJyMDUI4nF+i6oWHihL3Q1rDwluVLR2q1k4IC+&#10;cxBOkaloOwWy2MCJBdpO2AVnE523CdfYSuyjSrGPKMDSNwk7v0QM7f2ZvkCVf/zNFP6ff/6U6bMV&#10;mLNYBRUDO4ycQtB3iUTV3IfPpi/kn34/mwUrDdG08GSJliXzlmmzWEWPZToWLNW1QtXSA03HIHTd&#10;ozD2T8TEPxk9l0jURGu6pSvLjW1Yqm3MwpU6zFi4nLlLVrBUVZPFymqoaBtiae+OnbM3nr5hxMSn&#10;kptXTH5uEfJkOUlxCaQnJbOmtpaR3n7evvqS73/8N7764d/54s0PvH39NV++esXzB7fpuHCKY3t3&#10;c3tkmOfj19m7oYZIHyuy4wM4sLWBlvPH2LVzE+2dzTx7+pAHt6+zprKECB9vGqoa2LPrBLt2nGTn&#10;9hPs3XmCXduPsW3LYbZtPsT2TQfYsWkfOzftZdemvWzftI8t0nQ3uzZuY/eGDeyoXyU8EyvIzagh&#10;RVZCZnYDJ072S2F6mrxKiq5TEgolon5frieqPSa6GWvISK2hoGALR0+Mse/AANlZG8hKa6Qgay3y&#10;+BI8nSJwdQnH3yeF+Ihi5LJqstPqpPbzrPxV5JVupLx6E2lZueiZ6qGgpohvahRrzx5ge/8F1rUd&#10;o/L4Fkr2r2P10d2s2rad7OIqMjKKyM4W7jFVE64xon47t4aivBqKCmopLlxFUb7QMBENOkKVr1aq&#10;B8/PqqQwq3IyV11OQVo5xemVFKeJ0foC1jXu4PKl21wbu8/9e6/4/od/44cf/51LfaOsX7WWmqIy&#10;GkvL2d64jqZjZxnsukRvWz89zT10NXXTdaGHznM9nDl4gXOHm+luG6Wna5z+7vsM9j6mu2Ocnp47&#10;9A7foXHdDoz0zVihoIjqQgWWzVnA0jlLCQ6Qceh4N+299+gaekT34GO6Bh9NVHIMP6dt+Bltw89p&#10;HXrK3rOXCJNXSDeUmqUHhm4hGPlGYhEiwyE+C+fkQmwT8rFOzMcysQCL2Cws47Kwik1D1z8CNXdf&#10;ND190PH2Q1uCryR+L6o2TGJjMZHFY5oQj2FsGMYJMdjnZuFYUIBluhxTIfmZEDMxTZJJkbUgbcO4&#10;aIyEcJGIttNTsPg7sMxIxUqegmVKsgSr1BSJhJ1ysnHKnYBDTib22Rk45mTikpeDS1aW1P7tkpGB&#10;e2amFEGbRURKbekO8QnSQKBTQgKWkZFSjbZ9bCyO8fG4xMvwkacRlJlNTF4RiSUVpJXXkFVdR3Jx&#10;OcmFZWSV15BaUESMPJ2Y1Azi5DlEJ2bg5hNGWHQqx8508vTVH7ly+0tWb7tA+ZpjtAw/ZsvhThy9&#10;M3D2ycbNLw/fIOGbWUJAcAl+gUX4BhTiK6YiivbPxd8/R0p/+Him4euWhL97CgGecvw9UvF1jMbf&#10;Nhg/az88zbzwsfAhxiseH5sgLPWc8XKPoaxyK1WrDxInr8DTLx4H12AWK+szQ0ETC9dwbN0jWKpq&#10;ypQ5y/nt1MXMUtTFNTwL58g81KyCUbUKwyYoD+uQArSc4jBxk6Fm4sPni3RZoGbFMl07FFSMWKRq&#10;wnJdexS17Vhu7CppbaiYe7LcwBVlQw/UzfxQNw1ghaE3WjYhaNuFomEVgIFjKJYeMRjaB6Fq6IyG&#10;oSOaRs4sVjFD19ILU/sgtMw8WKxqxpS5SkyZp8TU+cuYvmAln81azpQ5K5kr3FY0LKWuxhXGjqhZ&#10;uqHt5I++ZyQmgYKskzDxTcA0IAVjz1i0bbxYpKLL57MWMH3+Ipapa6NrYoGmvjHaBqZYO7ji7h1I&#10;ZHg8Gak5yBPTiA4ORx4vo7Ign1WlJWxZ08i5U6e4c/eRpB391buv6G+9SGNxJlkxPribqmGnuYRo&#10;NxvO7d3MN1/c593zcUZ6z7GxoYjNq8voaTvN6xcP+Le/fM+//fRHnj15zIljJ9i2eRdbN+5j17aj&#10;7N5xhJ1bD7Bj60G2bxbYz47Ne9m5abeEXZPYuWkX29duZntjI9uF3EVtNZ+IQUNB1qWFa0lLryE+&#10;rpDdO89x8ng3eTkNxMXmI08u+2igcUJdT1h3CaJOl9eRkbmOouLtFAtB/ILNyJOqsLcMRH2FhXSB&#10;Fec2UpZdR7hnNIaqRqxctAJrY2up2Dszt4rc8rUk51Zg5erO0pVKuPg4UbprE5uaT1J/dj95e1ZT&#10;fWwba0/tpf7ANgqrq8nIKSJTeDOKfLWw9RL+i9lVFOZPkHVhnpBtFTZjtVJNY2PdLqk6JE9UiIiB&#10;xfRKCiWUUyxK+N43x5Svo/VCH5eHxrl35yXfffsTX7/7I11tvWxbu4n60nKq8gpZV1NPpxhAHByj&#10;u6WHNuFufr6LjqY+Oi/2S+mPnvYR+nquMdB9nQune1ldv53mlj7efvtnvvz+r7S0DOJs74HSXAU0&#10;FZexcoEii2bOx8nOk9UbDnG65QpnO8c5132f1qHntF/+ggt9D9h+tIP47FUsULPgNzOU+HSxBhp2&#10;3hh7R2AcGINxQAzOSTl4Z5dhn5wrGbFaxGVgGZeOWWQS+oFRkpuKaXgMxiHh6PgFoO3rL031Rflc&#10;eDiG0VEYy+Ik0n1P1Ha5mTgU5GObk4l1ZgpWqQlYyZOwEZF0Work4K0fG4V+XJQ0b5WegnVWGlaZ&#10;comgzUUknZYsEbVdphBKypDgmJ2Fc24OLnm50lSkOewy07CTp2AvT8U5TY5bVhaOaWm4TELkoQWc&#10;U1Kxi42XqjesIiOxiojAMiIC18RE3JOS8ZOnEZFXQGpVDcVrN1K0ZiOZFbXIiyvIKK0mvaiCnLIa&#10;sorLSRKNLKGxePtHkJNfxZHjF+nrv8ng0H327G8jI289teuOMXj9Oc+++XfuvfqJbQf7CYyqxCMg&#10;Hy9ByIFFePsX4ONfgK9/AX6BBfj75+Lnl42fbxZ+3ul4uafi7ZaMv3cq/p6p+LnEE+6VRHJgBqGO&#10;kfg5x1BbvJWzB7tZV7OPqNBs/ANSCY7KI6l4E7LC9USmVxGbWYlHsAxVQ1sUNYxR1rFBzdAJZX17&#10;lhu5SNUTBr4JuMurMfZLQcU6BFOfFGxCstF3jWOlmS/6DmHo2oew0tiDecomfDZXhelCRU7DmsXa&#10;DizWdWKlmRd6DiHo2QejbR2IpoU/aqa+KOm5oS4qSuzD0LcPw8QpAjOhL23th551IMYO0RjbRaJv&#10;GYyFUySeAamYWgcwZfZKpi9QRsfcCRPnQAycQjHxiMcqMBOHiEKcZSUY+8ShaOTIchMnlE2dULfz&#10;xsg7GmNfmUTW5oEpWPjLsA2QYeMdgb61O3rmLti5BhIak0xIeCyu7p64urvhYG+HvaU1Yb7+JEZG&#10;4WJlQaCbEwWpMsqzU6kuzKW6rIitG9dzY2yEK30dJAS4or9oCsun/hOLf/+PRDubsL0khXA7fRJ9&#10;7Wk9vJUnt4d5+/IeP377kj9+J2qs7/Lk4Thff/mKH3/4kufPH9Df182eXXtZv3YLG9bukFrMd2w5&#10;wK7tB9i9dR+7t+5h95ad7NkssEPCjvVb2VBTx/aGOrbV1ZAZG8UnoiY6VQwgppZJMnwiXx0TmUNj&#10;/V7OnBmkvmEfSUlCHKlYqgTJkFdOVnVMWHdlpoka6joy0kU99VpKijZKA45JCaVYmnmjrWqOq423&#10;RNBLZyxk6cyFKM9bgvJCJQz1LPENiCdWXk56kagMWUVAYBBqqsroWpmSVJpP1f5tNJ7Zz9qWg9Rd&#10;2EXliY1U7ttMbl0N6XllZGVOWHtJ+emsKvJzBUQjjCgzLJceLps3HKa9ZZTtm0+RkVJJbroo5auj&#10;KFtYglVLqZCCjHKJrEXeurKogfOnOhgZvMX4zWd8/fVPPHz0ih2bd1JVUEJtcQllOXmsW9XIpd5L&#10;XL18g/bmHloudNLWJLSrB+nrGGWg+wrDfdek9EhVUTXLFy8nwC+EW7eFMeYP3L79kqOHzuFu74Hq&#10;kuVoL1vBstmzmT91FkpKGsQmFrD/9AAXB59ITiqN289LWgYzF6mjoGKInp032rZeaDn6YuQl/APj&#10;MQmVoesfhWVUMvYJmdglZGAWlYBBcDTW0UmS4apxaDSmEbFYxMqwiIlHPygUfdEtKNxJQkLRDQvF&#10;OE4M9MVjJDoC4yIwSIjGPD0Vm7wcbHKysM4QrtyJmMsTJeIVBCxSGu8JWcwLgn5P1O9J+j3eE7Vt&#10;epoEEU275ufhVpA/QdTyFKyFiFNEtETE7mnpuKSnYyOTSaV4gqw9M7PwSMuQOgbdU+R4ydOwjRZS&#10;q1G4JyTikZgkkXR6bT15DWspbdxASf16ilatprR+HWV16yipXUNGXhmhkQl4+YaRkJTDmbOdvHn1&#10;HXdvP5P+sh4/3sfYtaecuXCJ+vWHuXrvDU+//InD566QV36A4JhqvAILJaIWEbRE0iKaFtGzT5YE&#10;QdK+Xmn4ecnxl6YpeDrGEOSRSEJINvGBmXhZhRLlm86OTWdpqD2At2sCZgbeaKjaYmMXQlRCMbGZ&#10;dcTmrUVWuA5Z/hric+twC0lAxdCalYZ2OAQm4BCSjm1oJkZ+KRj4pWAfU4R5QBpadmGsNPVirooF&#10;v50tFOvUWaRpi4FTJEt0nJi2WBeFlWYs07JFxcAVPbswVCz8WWbkgY5dCIaO4aiYeqGk68RyfWeW&#10;67uiYuKLkWMUps7RGNuHYmAdiJ6lL4a2oVi4yLD1SMLaNR47dxmuPklYOYShY+SOsY0PFs4h6FgH&#10;oOsYgWVgOlZh+VhFFmInK8YmKhtNp2DUbb2ldnJR6WHiHY+RZwy6ziFo2/th4RmBlVc4Vt6R2PpG&#10;4xYok1JUASFxhITFIE9Np7ggn4ToSLydHYkODKA0O5NwHw8cjHWIDXAnOz6M3JQ48tISqSvPp/nk&#10;AfpaTrJ7bQUWGoqoLJhOfkIot7pOMHR2B94my1Gd/S/kxPgx2H2BF8/v8/TxOA/v3+DZ4zs8un+T&#10;rrYmTp8+wN27Y/z5z1/y7OkDmi6cZcumbaxt3MT61ZvYtnEru7duZ++2HezbupU9Gzexa/16qXBh&#10;x7r1rK+qpCw9FVmQL3s3reWTxLgCkhIKJT/DtCRRXSFqqCuJjMqVhK5PnBpgy9bT0rokmdhOkF81&#10;GakTENUdgrBF5UhGmkhDrKEgfy15eWuRp1ThbOkldeQtmblIKjnRXqYhaWDoalni6RNHlCyPsJgM&#10;UrLKyCqoJj2vHO+gCNQ0VqKhr0FUZjLV+7bSeO4Ated3UXx8PZXndrD2wmHKN28iPa+CNNHBmFVJ&#10;piDa7AmizssWqPnQAl9fu4Omc2McO9RDUd5aySeyMKeWopxqCrMrKMmupDS7itLsatIT8shLL+Pk&#10;4YtcvXyPK1cf8uzlN7x68Zb2883s3riR1ZWieiSTyuJyWi92Mjp8nY6WPtqa++jpHKGva4y+zjH6&#10;Wi9L6ZBzh0+zsX4tdRV1HNp/gqbz3XS3DdPTeomDu48Q6BWI2pJlUt568fTpzJ0yncWLVuIXJpcM&#10;cFMKVqNt4sLcxRpMn7+M2UtV0TR3wMDJBy0HL1TtPdH1Ccc4LBH9oFi0fcPQ8RdGrNHoB4ShJsxX&#10;vf0wFDrNEdEYhIRjFB6FaXQceqHhaAcGSTCIjMRYdP+lyzGXJ2OUJMMwMRo9WTT6STJs8nOxycuS&#10;BgjNUuMxSZFhmByPSWoC5oKkM1ImpiLFkSnHJjtdIuuPSVqQuH1WBg5ZmdikySW8j66dsrOk6g67&#10;1BRMQ8Mx8PDB2NsfW1HrnJSMdbxMImuR/hBE7ZWVjXdGFp5pGfhmZOEiS8A5Lp7grGwCxLrEFJJK&#10;K0gX6Y6SatILyknNKSYjv5xVjZvZtuswDWu3ceTIeWl84u74c5ov9HHhVDdrV+0kWVZAS8sw3//4&#10;7/zw5/9g6MoTtu5to6DiIMHRq/ANK8VTDBr65+Ppny9F04Ks/UUaxD8XL8903F2T8fJIxU8QtGcK&#10;Xs4y3G2iCBZGtJGFhLnH42wegDy+kr272igr3U6ArxwP5xiMRW5ZQQ9jY1eCw+SExeUSmVhKbGYD&#10;IanVeETmYe0di4GNL0YuwRi4CWGsZOwii7ANK8LKPwd9x1hWGvuhbOCJir4zU2et5F/+sIjZCzVZ&#10;qefMSiMv5qvaMmOxAbMUDZivbMoiNRuWaLuw0tQfDaugiRSHTTArjT2Zp2KOgroFS3TsWa7ngZqJ&#10;L4Z2YZg5hGNkE4ieuY/k/2hiE4ClUxjmDmGY2Ydh4RSNjXs81m6xmDsFY2DjJ3UiGrtGYuaTgIlP&#10;AmaBKZgEJ6PhFsISUxeWmjij4yIGveMw9U9BzymI+WpGkoO5haMXVq5+GNh5YOLsL9V2Wzh44eoZ&#10;TGxsMimyVPIzcijLK6C8oJCakhJWV1awe9Naju3Zyo51texcU83m+jJqitNYW51PY0UehZmJXDh9&#10;kEu9bZw/c4xroz20ndlNXYmMzFgPNtbmcG2wlbdvnvLDn77l7duXPHp0h5vXRjhz8hCnjx1gqL+T&#10;a1cvcf36AM9fjPP118+5c+c6Z06dZPP69Wxc3ciuzRvZu3UTezevZ++mdRJ2b1jH5lW15CXGU5mV&#10;ymDLWf709Vs+SYzJITE2h7TEAuSpJSQlFZGcUkxqahkxsbkkJpewfecpNmw+SlpaBalJpWQkVZCR&#10;UkWacC5PrSZ9kqjFcma60OVooCBvrUTYaUmluFp5obJAGYUps1k2fzkZqcVcvfGEL7/9iTv3nyNL&#10;SMPbN5gUeZ4k6pRdtIqo6Dg0NbVYvlKZoLhIavZuZfX5I6zpOMOGnpNs7DzB+rOHqd6xmZzyKjKz&#10;y8lMLyMrrZic9GJyMsrIy6kkP1cMNq4iSVaALK6I/fvaaG6+QUnpdql6JU+kS7LLKMstp0yQdVYl&#10;xZkV5ItuyNQijuw+ycjQOMMjd3j88A0/fP1nnt1/wcVTF6gVf51jEihNy+Li8QtcGx6nrXmApnM9&#10;tDcP0NbUR+uFXtqbemm70EVPaz/9XcM0X+ji7MkW2i90T6zrHOLsyYukp2ShskKdhXPns1RBEQMD&#10;c4wtXdC3cMHcwRtNQwsWLVNj0QptVIztJLdmFUsXFHTNma9pgK6LF3ZxKZiERKPhFYi6uy+6vsGY&#10;hUdhIhxPhO5GSAQGwZFoB4SiLrwKfQLQDQxGKygI7dBQzBJEvjkZM3kKRskJ6MZGohczAUNRkZGZ&#10;hmV2GuaZqVhkpmKWnoyJPBFTMWiYnixNxXoBiawzUiWiFlOB93lqu+x0aYBQRM+CoO0y0nAQSJPj&#10;IE/GLjEei8gIyWRAaE6vdHHBJl5GQH4+vqLhJTkZD3k63pnZ+Gbk4Jueg196DiFZuVIUHZVfhLxi&#10;Fdm1q8moqCe3eg0ZRdUUVq9l275TnDzfQ1PbCBeah2ntGOPGrRdcGr7Lnn0XpUH1S70P6Gu7zZG9&#10;rRw8eJGLzSOcODFAXcNRZAn1+PkV4u6RhbN7Gi4e6dKgoYiovaWougC/gHx8fDLx9EzDw0OOr7cc&#10;H5cEPEU5nn0sqWH5ZMaU4G0XjrNZEDUlu9i1rY2oyHKcnRPw807D2z0FR6tw7CyCMdRxRX2FFWZ6&#10;bri5xSHLWk1k7jqUzfxYaeSBg3s0jsFy9NxiUHUMw9g/VeoY1HOOR9VMqNMJwaQMFiib89nUpfzh&#10;cwXmLNBASc2a+ao2LNZzY6WpL0v1XFmq68ISHWcUtByZr26PsqE3ujahaIvoWtee+cpGLFxhKJG+&#10;aFM3MA9Gx9QPI+tgTGyDMbTyx8gqAFPbUIxtQzCxF9F1FC4BqbgFp2NsF4iOrhnqOqZoGNhg4RqK&#10;lU88Ru7RmPslYeoXx0prL1RtvDD1E4qGiVjF5OKUVIF9VI6kmLdI3QgtQytsnX1w8AjB1i0YV/cQ&#10;rG3cMTW1x93Fh5CAMOKj4ijMyqMkL5d1jbW0NZ3g5dNbvHt5j/Gr/TSd3M+JA1vY3FCMkYoCS2b8&#10;C3HBrrx7/Ygf//gtz1885MGD6/R0n6WyPI321iO8eXWHH759wTffvubu/ZtcbD7DyZMHuXjxFFev&#10;DHJldICxkT76e5s5dWIPvT0XePPmAX/88S1fvn3KjauXOH10P1vW1LJ1dTU7Vlezu7GSA+trKc9K&#10;ITY8kJOH9/Lu+UP++uM3fPv2NZ/ERGcSF5lOXHQGcfE5yJIKSEgqQJaYT3xCHlExmUTGZhGTkI8s&#10;sZDkxGLSksolohYRs8B7ghYRtYConc7Jqicvdw2FhZvISavB1ykIHSUNFs1QwNbMmVZJcW4UOyc/&#10;dPStSM8pJzVTSJ7WkC0MDApqSZLnom9owuLly/CLjaB6/3Y2XDzFxq7TrG45TPmRrdQe3Un1ji1k&#10;lVZKzjHp6cVkZhSTlTlB1IKIRWQtKkAy0kqJi89l87YzdHY/pKH+IOkpogqkmpIcUbIndELKKcmq&#10;pCSrgiKhISIvYfvmQ1wauMlg/w3Gbzzh23d/5u2Lb+hrG2RDVR1FyankpmSwb/sBLg/dYKB3jLaL&#10;wrark+YLwh2mn672S3R3DNHZNkhH6wAdzX10NPXS3dpPd8clWpt6OH2ymU0bd5GZKTwXI3Fw9cfU&#10;zhNdU3sWKKny6ZRpTJk9j5Um1lj6h2PkH4mebxgaXv5SSZ1xcBiGgWHoB4RiHBKJYVC41LwiHFfE&#10;et0A4YQSh1ViGoaRMlREtYdvABai2zBRVG8k4ZibjWN+DuZpE0StExuFTnSElHs2TpZJEbFZRgom&#10;6UmYTBKzIOj3JC1F1JMQhPw+/SEi6/fRtYCtyEFnpWOXIVTtUiSImm0LWTwmESFYxUZgHRc1oQUd&#10;FYlNXCweGZn4iDK9hHicEhMniDo9G5/0HPwzCwjLLiIsM4ug1HTCM3LJqmqgYt02iuo2UNq4hS0H&#10;znG+6wodg3foFOi/S1v3OC2dN7jYfpXTTSOcPDNMV+c4l7rvcnDLabY17KH5VC8HdzVzaHcH7c33&#10;OXVslOSkRtw90nBzT8PLNwcfnxx8fHPwFQTtn4e3TzYB/rkEBubi65uBp1sCng4xRHmmkh1ZQkp4&#10;Ph7WobjZRrBt3Rm2b2oi0D8XN1e59L4gvxwCfXPwdEkmyCeTqJB8/FwTsTMNwFTfA3eveDJL1xGf&#10;W49rmHAyqSEyew3+qTU4xRRiIeynAjPRdYnHzEekQoow905nwUoLps5ewZx5K5kyfRnzlxiwwsAD&#10;ZRNvFPVcWKLnio5dGKbusaia+7JATQgqOaFtFSgRtaKaFVPmqzFniTbqBi5oG/uiaxqAhWQgG4e5&#10;QzQmQgnQLhxz2yDMbIMxswtB3zoAJ78kssq34BaUhI6uEZraRiirGaJh6ICVRyT2wgPRNxYdK1cU&#10;1PRZoW+JsWuAVDdtESLHOaEMt6QybAMTUTGwRmmFFmYWdji7++PhE46/XzT+fuGSIUJstIyEWKGS&#10;F0d8VBQxIcHs376Jd8/vcW2kg8KseFxsjakuyuL2jRFePb/DttXFBDgZUpQWwbq6Yo4c2sWJE4e4&#10;f/+GFBG/efOQ779/xZ//9BV/+cu3fP31K3p6Wti7dytbt65l48YGLlw4wY0bI9wdH+X+3VEePbjK&#10;g3tjXL/aJ+Hxw2t8/e4JX716zLWhLo7u3sS2hgoqMxIIc7NmTVWBRPJfvnnO99+85buv3/LDN1/x&#10;SWxyIcHh6QSHpRIRl0VsQt4EEvOJS8yX5qPic4iMyyFalo8sqZhUeSWpqVWkfiDrStLlQu60ToIg&#10;bYHsLCF9uoWCwo3kpVcT4ReDqZYp6kvV0VY1Iio6iyMnO3j44huevvkjW/dcIC2nnuz8dWQVrCFH&#10;5K3zqrFz8mTxCmUs3e3Ja6yg/uQB1recYNW5faw6tZe1pw9Rv38f+fVrSMsrIzWjkIzMEkl5L1fY&#10;fWVWkZlZSWZmEWlpRSQkFLGqdh/trbc5uK+D3KxGsuUVUkVIUVYlpXm1lOTUSPlrkbfOlpeyetU2&#10;ejvGuNR3nZHB27x6/h3fvP4TN0Zusn39JoqycikvKGXT2i1SKkSo74nI+cLZDomsWy/2SmkRQdqC&#10;sHs7R+hpEwOOQ3R1DNFycUIAqqWln6bWAXYeOkdidiXO/tGY2Loza8FSPp8+g6nTZjJ/iQq6Vs4Y&#10;e/pj6BuEYaiwiUrEMEoozEVMmMXGJkjt38I9xTwqDi3/IDSFnKc8HYecAizkGZinpGGdkoJlougQ&#10;FBUeMuxE2iEncyJyzkzDTCLseIyl9MZE5Pxx9PxropYi6Umifh9Nf0zUArY5GVIJn1VKktQsY5ko&#10;wzE9DfvUFKkN3SBEaHYEYRYZillkGI5Jifjl5RFcXEJAUTG++fkEFBURWFBEYF4hQXmFhOYVEyki&#10;6exsItMzCZAl4xkRT1pJLfvPtHO6Y4Tz3ddo7rtF+8Ad2vvvcrHzOs0dEzjXPMqF5jG6Om/S336N&#10;usJGrFQMMViwggArT3bV7WGo5RZjfU/ZtukCoaGF+Ppl4ueXg6+fIOnJfLRvllTdERpWTFhIPsH+&#10;WQR4pxEVlENKVDFpUcWEeyRJbeH5mWs4vK+HksLt+HpnEBxcQFhYsZQuEcshATl4uyXh5ZKIn3si&#10;vq4JeDjF4+4YhrO1G6b65hgY2WDpHo1LVAk+shIsvRPQc47BLbaMoPS1eMRV4xZZikd8DX4Jq9Ay&#10;9mL2XFVmTFfit79bwJyFuizXsmeFkStKIu9s4I66hT/qlv4sN/FmqZ47ywyEyL8v+nah6FsHskLP&#10;GSVNW5T1nNA080Hb3B9j+wisXOOxcUvAzD4aC9tQ7O0DsbT0RkvXHmNLLwoqNrN+x2mKa7cTHJ2K&#10;i3c4Dh6hWDr5Y+MajKVzIGr6Vixeuoy58xcyd8FiFiiuREnTHCPHMMy8k7ANzcDGP5blGvooLFJC&#10;RUUDE1MbXNz88PUJw87GBVdnT6ora9i4dh07t26h+exphju76Dl/jrwUGapLF2CktYITB7bz7sVj&#10;fvjjt3z11SuuXO6m7fxBLp7aTXl+MmdP7OXVy6d8/91XfP/dO/70p6/58cev+OrLV9wZv0lvTztd&#10;XRcZHu6ho+MCp04doru7mXv3hMP4XZ48ui4R9bMnN6Xp7ZuXGL81xH1B4uNjvHh0k8e3Rzl3ZA8H&#10;t6/nUts5Xj25w59++JKv333BqxePefvqOS+ePOaTorptZJdvIDyhgIi4bKITcomMn5jGJOURk5hH&#10;jCBrWR7RCflEJxYRn1pGsrxKIuuUxApSkio+ELWIpN8TtYSMRvJy11FcsIYseTnxEXIcLd1RV9Ih&#10;WZbHpeE7jD/8ijPNVyir2U1WVgO5WQ1kizxy/hryCtdQUFSHh08QisuX4errRtHGtaw5cYj1TUdp&#10;OLufyiM7qD22j1WH9lO0Zj3yvFLSMkrIEfXWou5a+DBmCBSTky0UAKtJii+mqGAD7e3jHDzcKznX&#10;COOCktw6inOF3rRoRxdt6RMDjlkphZTkraKjeYjLg3fp7brG4wdf8+3Xf+XR/RccP3SKXVt2c+FU&#10;k+R/JnSsB/uvcvF8l0TUIooW0fT7yLqva5TerjF6OkfpbB+hvW2I5tZBCRdaBzl2rou9x1tp2HaE&#10;UFkWGoZWLFFWY/FSZZRXarN0hSbzlq5gqa4hFoHh2MQkYRQRh15wGHqT+WcT4SEoyDssCk2/QLSC&#10;gjFPTMYmIxtzeaZE1tbJKZjExaAn9DjiYqQ6acv0VImgbXIyscpKx2QyUrbMkktpDkHYZqK+On0y&#10;xfFxFD25bPFRRP0+7SGicSmaFmQtvicpYaLlPC5WMg1wSEnBKn4iojaLDMY8KgzTiFCckpPwzs7G&#10;P7+A4OKyD4goLiOqqIzo/FKic4uIzcrDPzoeJ78QotMKWL/7JGe7rtE+8oD2oUe0DTykbeAB7YP3&#10;6Ri4S0vXDYmkpYi69Qrnmy7TfHGU7uYRTu85TW54IpZLVTGYq4iXri018mq2VO5hc90R5PFV+Hqm&#10;EiAqOUTXoU8mQQG5+It57wwC/bII9E0nNqyArMRq8pNrSQzJxdHUF3szf9atPsGFCzdJTFqFu0cq&#10;wcKtPiAXb5Eu8UglNCiXIP9MvD0S8RbRuHMs3s4xeDrH4Gzti+5KfZbOVWTeLAUWL9PBxiMCI0t3&#10;Zi5UZ8YifQztY3ALLcLYOQEL9yQCEuoISqxjiaoN06cvZ5aoFvpUgekzVVm83JQloiRO3RIVI3c0&#10;LIXWRgCatqEsM/aSomwVYUBgH4ahfRha5n5omvmiY+GPoUMo5s4R2LrHYOUYirm1H5Y2Adg7hGBt&#10;5YWOtiU+PlHU1GwiVAx061oSEBiDPLeCtPxqQuMy8QqWERCRgpVzIMvVjVFcsoz58xWYP38RS5XV&#10;MbR0xdw1XIry7cIycItKx9jWjSXLVJm/YAnLlDWxtvPE1SUATQ1j7G1dqKms5+DeQwz09PN4/B77&#10;N2/HWF2DxXOmkxoXzmDPRb7+8gXffPOGr78VSnkvuHfvBo8e3uTtm8c8uH+dZ0/u8M3Xb/jjj9/y&#10;4w/vuHFjiIGBdp49u8+d8etcGuxmfPyKFHHfvj0mRdKPHt3m6dO7fPHyHs+f3pIIWkBE0k8f35Ci&#10;7Ns3Brl5tZ8rI130tJ9jZKCTb758yX/89Ed++OYt714/5buvX/P21TPevXrB6xfP+CS7djO1O46T&#10;W7MFB/dAlLXUSdlQQu7uVazds5Vte3ezZ99e9u3bz/69u1m/cT2bt6/jwN6dHNi/n3379pGbl4+K&#10;qiYxUdm/IGkpDSJy1pl1kmiTaK5Jl5eTlFBAVGgKMUEJZKSUUlS8jtzCdWSIiFxeRb5cpCvqyMtb&#10;TW7eavLyV1NU0kBASCQqmproW9sQk5NN9d6tNJzYQ+XRndQc30v98UPU7d9PyeoNZOaI5pgSKRqW&#10;GnaEBKXkyVhFQVYthZl1EllnZTdw4Eg39aJ8L7Oaorz6D12NQiNEdD9KKnyZFWQlF1Ga18DFs4Nc&#10;Fs0oPeNcv/aSK2OPOH+qnSN7j9PXNsC9G0+4Mnqf8RvPuHntgUTQ70laSnu0DkiSqB1tw7S/R8cI&#10;bZ0jXGwd4tzFPk5f6ORkUzcHznSyeudR0krqsPUKRtPcFhM3D0xd3VhmbICGo/2E80liGiYxyRhG&#10;xGAQFoWBIOqYeExj4zGPS5DU7IQ+hpnwL5SLaotc7NKzsJQloRsagrao9IiPwyI1GeMkmZTyMJUn&#10;Y52dgWVuBlb5mVjnpEvka5aSKEGU5H0YQJwk6Z/z08mYpiRgkpIwUTs9ma8WJG0tyvlEh2N8nFQK&#10;aBAWhkVsnCTo75CYJKU7HJJicUpJwC0thcDCAvzz86WBw8CcYkLzyonMKyMuvxxZbjERSel4h0Th&#10;ExJLanY5e45cpH1gnJb++7QMPKJt6CUdQ1/QNfyCrqGndA0+prP/Hh2947R336St4zqtrdcktLff&#10;oK3pMq1n+mg91sq28kZCzKyROfuyqaCRNbnrOLrxHH3nrlOTv3WygiMN/8mccoBvhpRf9hR10p7J&#10;xARmkRSaR5RnMuZazjhb+LNxzREaVp/E0zcLF480PH0ycfOQ4+mVhqenHE/PJLw9k/F2T8TdOQZH&#10;mxAcrIJwtg7CXM8JlaX6WBg7Y2HiyLQ/zOHz309licIiFs6Zj8L8ZWhq22FmIyROw5m/xJxPZ6ox&#10;d6U9pi7JqGg6M2vWSqZ9vph//u9z+NffLWLmPFXmLFJn7lJdqX56hbE7ywzdUTYV/oYhqFkHomLm&#10;g4qZP5qWQRg5RmPkEIWeVTAGloFYOYRi4xCEmYUr6uoGrFyhhZamKV4+cdTV76S0uAFjPTPmTp3F&#10;ikVL8PPwJiJWTlxyHvnljew5epGznWPsPdVFav4q9E3tWLRUlSUrNNA2sULX2gU9Rz8sRCleZA52&#10;oWk4+EVjZOXCEmUttI1s8QtJwsbajxXLDQkJSuDQvjMM9V+j5VwHKXFyFs+Zj52ZOa1NZ3j9+jHf&#10;/PCab/70Je++f8vXX7/gm69f8vbLF7x++5LX777gizcv+eLNCym98e7dU4aGOyivyKK0NIP2jrMS&#10;IQti7u9vZ3S0n5s3L3P37jWJuMX6B/ev8eTRTZ4+vsmTRzd49OAad8dHeHj/qkTW/b1NXLxwhK6O&#10;c1wa6ODqlUvcuX2d2zfGuHv7Cl88f8C7189590rgCz6JyKkiPLuSuMJ6Fi9fweHxMY5/fVlC85e3&#10;Gfn6Ge++/4off/iR7779lq++fMv1O/cYf/6U119+ybfffse3331HSUkRDnbeEw7mwjFGKOhNal2/&#10;h0TWGbWkpYgIvJKi/HqqKjZSUbaBgrwGSTY1K7kCeXwxKYnFUst6fk49BQWNEyhqJCYuE3VNXRSV&#10;lfEKD2XV7u1sbTrLxuYL1J46Ru3h/azas4eKdZvIKRRmA0Wkp5SRlVo10XouGmQEAU/ajYn9zc5c&#10;JT0YRDOP0N8uEKp/YppbL80XZddSLN4j9E7EgyVnFacOt3F95CHNpzqoL1tFaW4ph/aepK97jNFL&#10;txnsHmPvVjFQcYqRwRsMDNygs+syne0DdLf3SbnpjtZhiay7OgVZX+LchR5OnOnm8Il2dh04w86D&#10;p9l5+Czbj5xh84ET5FY1Yu8XgqGrJ8ae3lgEBkiWUtZxCZjEJEpEbRaXimVyhhQ122RlY52Wjo08&#10;DavkZMxEk0hiItbp6Thk52CbmYlJQgIGMTEYx8ZgIovDIDYK7chwafBQEK2VlAKRS1Ob7IzJ8rsU&#10;qSLETDS5pE1GzaJWWgwWZqRiKroOk2UYJcRgJHQ8ZNGYJMZgkRIvwSxJdDXGYJkYh4XwIExOkjSj&#10;HeUZOIiW7owMfLIz8JDL8c7IJraqltTGDSSuWkNi+Spi8ooJTZYTHBOPV0AIAWFxlNWu58jZHjoG&#10;79I59JDmvju0CZ2U4ScS2icFrNoHH9E++JCO/nu09tympfsmrZ3XaWkfo7XtCt1d1+lpv0rb2QE6&#10;z/bRe6aH4+v2c6RhN32H29latJE4dxkVqTWc2d3K1oYTRIr0h0sSvm4p+EwiyDudcJ8kInxT8HSI&#10;xFDLlbDQAtZtOEtcYi3W1pHYiqjXOxV371Rc3ZPwcE/Gyz0ZT49E3N1kODtGY2segJtNGF624Zio&#10;O6Cx0pLwkHTk8lL0DWxR0zDE2cUXBwcvTM0ccPMIwz80HRe/VCyc49A08kNF2w0juygUNVyYraDH&#10;Z1OV+N3v5/P7zxby+88XMXWmIrNEJdFiDRQ1rFAz95bK+JboO0s11GpWfmgKRxahK2IRjLlzrFQn&#10;vULbAS0dR4yNnDDWtUZjuTYL5ymxSEGF6JgsDhxqITerFHWlFcz5w6cozJqOga4OoWGR1G08zPHm&#10;YTqEUuS1Z3RceULLyAMuDIyz7WgzrsEJLNG2RNPCFQMHP4ydg7APSsAhWBjepuEZX4BXXB42fkK/&#10;JImIpHK8AuVo6jri5hrC6rqNVBZVY2tmzwrFlSgrqlCUWyzpSf/0lz/z01//yA9/+oZ337zkq6+f&#10;8u7Lx7x++4gXXzzk+YtHfPHqGS9ePpEglu89uEXfQBftHRe5c+8mP/7pG777/h33H9zm+o1RRscu&#10;cf3GZW7dvsqtW2NShH1n/IpE3PfuXpPSIdevDzMy0k1fb7NE1Neu9EqpkOvX+rlxbYDrVwe4NtbP&#10;zWuXGL95mScPb/PiyQMpqv7EMyYDH1kOLpEpzFm0hLpHX3PgiyeceHud419d5uRXlxn7/gmP/viW&#10;pz+84c333/Dtt1/x/Mk93r5+zjeCqL//kbq6OuxsvUhNLpcqQARZCwhiFuYEAkInRJT2CQPdTeuP&#10;ULdqr5TqyM9dLUmiSpodGVUTqYqUsg96I3m5IrquJ1fodRSvJTurEFNTaxSXqRIsS6Jh9z6q9+6j&#10;eNtWSrZvoXD9Wgoa11DasIG8UmHjJerES0hLFW3xFeQIE91s0VZeP/nwWEV2+gRxi/XvOxnfoyB7&#10;FcVCN2QSgrDz0ivZu+04Ny7doeNMN8f3nePGlYe8fD5Rf7t7234yEtLIlsnZ3LiFy4M3GRq6RXPL&#10;AC1tl+juvMxA11X6Okc4f6aFbZt3U1XRQHXVOmrrt0pO5Gs27WPHgTPsOXKe3UfPs+PoObIqG7AN&#10;CMc+JALHqGhso6IxD4/GODwak8hELGVp2KXlYJuVh3VWNuZJKZjJEjCNj8c4Lh5z4feXmYl1WhpW&#10;cjnWcrnUGSjSECbxsejHRKIjVOyEoFJq4mT6Ig2LdEHASdLUTJC0XNRMi5TGRI20mVy0iidJUbMg&#10;aiPx/iRBzLKJOuzYcAxiIzBNFF2LcVILullCHPbpqfiWFBNcUYlPQQmeOQX45BZKwv3emTmEF5eR&#10;0bie3DUbyV+zidyaRgLjEnH28ScgPJqK+g1c6Byhc/g+HZcf0T36lK6Rx3QOP/oZQw/puPSEdtFy&#10;3/eAtt57tPdNRNRt3bdo6xIyttfoaL9Ce/MwXc0jDLSN0XG6l4sHmxk40cnls30cadhDrFMY7nrO&#10;WKtZE+QUzqEtFzm6o53E8GL8XBLxd08mwEs0siQR5CnDxtQbXU0H0tPraVx3Ek//LMztonD3lePq&#10;l4qjpww331Q8vJJxdYjGwz4GL5FjdojAwcwPd7tQXK0D0Ve1wsrQVSo1jYvNxsjIHicnbzw9g3B0&#10;9MHJwQ8Pt2B8fGMIisggLqUSdz85atrOKKvY4OyTirOfnDkLtfjtv8zin//7FP77b/7AP/zDv/L/&#10;/OZTps1SYOaCFcxR0pM8DrWtvFEzcUHH3A1NYyc0TdwwsxfdjzIcPBOw9YjDxC4QE0tfLK180NAw&#10;Y+H8FdjberN3z1m2bT+Kj1cQ3i4eOJhbYqqrL1VhbNiyl4tdowzdesPInXcM33nH0J139N78gu7r&#10;L+i6/pzeG8853X2NrKqNmLmFYesbg3NwomQF5hSUhE98Hp6yQoKy6gnPWYtXYjWByauISCzF2T2S&#10;lcp6qCipoaakxnKF5SgtWIraMg20VXTwcfelrbmFb7/5iu9/+Iq3X77ki9cPefP2MW/ePeHlq0c8&#10;eXqPh4/uSHj56hlfffOWb777kj/95Qf+8tc/8u//4yf+/NOPvH7zggcPxyWyvj1+jWvXL3Pz1hVp&#10;/u6961LuuqnpJAMiYr56iUuXuiZy2kNd3LjWL0XYYqBRpEUe3r/CrRuDDA220tV+jsG+dm5eG2b8&#10;5hVePHnIJ7b+0TgExKBsbMPnM2ZR9+hb6h9/y6anrzn67ianvh7jxFeXGfrxIbf/7TW3f3rFw+9f&#10;8dW7h7x++ZB3X37Ft9//QI0gantvUoQS36QZwYQhwQRZf+xqLqLY2uqdnDk7xsaNZ0nPqJPeI+y8&#10;RCu4wMeuMjnZwpOxTkJufj2lRfWSoYC9ozcGpvZEJmaSXb6KlKIKEgqLSaupomjDBur37adx70Hy&#10;qhpJypgYSMySNEIEWU9E6xKyG8jPnpyfjKYFpLZzEVHn1km5axFZfwwRXW9fu59r/Xe5PvKEW9de&#10;8vLFH/nqy78wfvMBO9Zvo1ieTVFaHmtq19HTNcLlK/dp7hjlzPl+ms72curIecoKKwgNCCE6LIaC&#10;7BJKCmsoKmugbvU2tu89xZ7DTew92sKBkx3UbT6EvywT96gEnCNisAgMxjosEtuoOClPbRErlOUy&#10;sJJnYJqUim5kNLphkRhGTKjfiY5DETmbJ8gwFy7booU7OVFSuzOabP+2TkuRKjKsREVGTgb2edlY&#10;Z6VLpPwegqSlyDotWSJmURFilBQvzUtITpCI2jxZJkXQhkLKVLi4iE5G0bEoOgzz8vApKSGgtJzQ&#10;smrCSqskhBRVEVxYQURxBUmVdeQ3rKe4cT2J2QUERsaSkJ7D6q17ONM6QNulu7Rcuk/r8FPah5/Q&#10;Mfz4A1G3X3owAZGX7n9Ie/8j2vseSO35Qo2wo2ecjq5btHfeoKPjqkTUXW1X6GkZpf/iCL1n++k6&#10;3kHP0RZ6j7TQfaCJDbn1eBu54aTrSFJwGlW5G1hfvZ+cpFX4usjwdo7H1z0RZ7sINNRs0NFxIi2t&#10;lrSMesysQ9A388fcMRJrzzjM3aMwc4vCxiMWZ/d43JxicLePxNXSHwcTTyz1nNBRNUV9hSFeHqFk&#10;Z5VhZ+OJwgJlnBw9JINWL09/bG1csbPxIDQonkDhuOIdR2BYJqbW/sxfpDtRjjddmeVqVuga2DNt&#10;ylz+8ZPf8Mknv+Gf/ttv+ZffT2eeogordCyYs1yfuSuMWGnowGwlLWbOV2L2HEUWLdHE3MofM5sg&#10;9Ex9MLIOwN4jBnv3SPTNPLBzDqG6dgsnT7RLRtWmhpaYGRgR4OlNVmo6u3Yc4GLbCJduvGTs4fdc&#10;e/gtl+9+yeV7XzH64Bv6br3iSPMQDVsPkpZfgSwtn2zhvVqxjtDkIuz8ZOjZ+qJv5Y5LcDxesly8&#10;k0twicrCzCMKLTNX1HTMUVquzVKhTrlIiSVzFqA0byHKi5aiqayG+jJVli5aworlynh6eJCVmcmO&#10;Hdtp72iWyvBefvFImooI+snT+9x/eJuevi4OHz3E6jUNVFZVsG79Wk6fPcmVq5e5em2EK1eHJ4n5&#10;Jnfu3mB4ZIADB/dQVVVGTEwkQUH+REVFEB8fQ2JiPKmpSaSnpZCZnkJWZgpZWXJysuUUFmSzfl0d&#10;p04epLvjPM0XTkjVH9evDHP31nU+WapviaKWiSRsMmXGzEmi/k4i64bH37Dj+StOvLtH53fj3PzL&#10;a27/9TVvpL8MX/L9Vy959+oZj1++oqy2EjsHb1IzqknPmCDo9w7n7wk6PVXoXE8gMb6YnPz1nD0/&#10;xtFjfcjTqklIKJFczf/Go1E4oE8SdU5eHXkFjRQVryE7bxUp6aVk5deQmlVKYmYR+bWNVG7dRu3+&#10;fTSeOMaaE8eo3Su0rWsl84FMoUc92bEo0h3CdT0/u5E8EdlPEvV7z0gRcRfmNvwimhaE/R5iOTe1&#10;nLW1Oxnuv8eV0edcvfaS+/e+4v7d14wO3ebgrmNUF1ZRkV9OZXEVR4+co39onJaOMc6c7uPokWbq&#10;6zYSF5NEQlwy5cU1FOaL5p0yqmo2sGvvGY6f7mHf4Tb2Hung+Plh1u49TVBiNp4xCdgGhWDo7oV9&#10;SCSucSnYJ2Zil5KFfXoONmmZGEbHohcagUFYOLqhwRL0w4XNVSQmMUInWmg9x0oypoax0ZJmh2jf&#10;FuVz7+uepfTHJDm/J2gRXZukJErkLEj67xO1UNtLxCI5SZq3SE6UonebdDleJRUEVNQSWF5NcFk1&#10;EeW1RJfXEFVcQZRwASqvI7tuHRmVDcRkFBCRkEliRjHbD5yifeA6bUN3aB95SMflJ7RffkbHyIvJ&#10;NMfP0bQgaZH+aBu4T3v/Azr6HtHZ+4DO3nt0dN+hveMG7Z036ei4QUf7VTpar9DZPEL7mX46T/Uy&#10;eGGIvlO9nN9+mjObjjF8op+bzVe50Xqdk1vOkBySRV5SDXFB2Xg5RuNmF467QyRWJr6oLrdE38iT&#10;0Kg83LwT0TH2xMDCFyObAHQtfdC28sXENRRzzygs3COwcA7D2jEcB4cwHKz8sTH3QkPNAm0dawKC&#10;EwiOSEJd25Q5cxYxe+Y8li1dhupKNbQ1dTDUM8fDJVByDBL67xu3nubA8T4q6vdi5Rgi5aD/5Xdz&#10;+c0/T2fmzMXMmL6Af/in3zNlzlKWa1uyUM2YBWomKJu4oG7jj5F7JOZeEagYOzJfSROFJRro6Dvi&#10;5BqNi3scVnbBWNkFYW7jj41zGPllGzl5YZDGtTuxthSphiXoqmkS4B1EcUEFq9ds4/iZDkZuPmPg&#10;5kv6r79gRHh8TkbTXWNPSM4ux8zGCTMrBzx8AsnKKcDcyoEwv2DOr11HrLwEW88olFR1UTeywsjB&#10;HWUNPZau1GLJSi3UtI2Yt0CR6dNnMWP6LObNnM1i4Rw+fz7LFyxEcc58Zs+YxdxZc5g1cxYzZ8xk&#10;9qzZqKmqYW1tQ0JCPMPDgzx+cl8i6oePxqldVYWzszNOzs64ujgT7+yItbU1VtZWODo6sH79avoH&#10;uhge6Zei6WPHD+Hl5YmNrQ2WlhYYGRmiqroSHR1tzMxMsbKyxNraSoKNtRW2NlbY2lpPTCfn7exs&#10;CAsJ4szJI1we6uHq6CWuXxnhEzP3INwiUzCw92X6rDkfEfXH+JYdz7/i0g+vufWXV9z+yyue/+lL&#10;3n73Fd99/Ypv372gorIMB2c/MvLqSRdRc3rNZEOM0Ab52OlcoBJ5SjlxsiIysus5dKSTY8d7Sc+s&#10;J0EmGlfqPxKBEtUkNWSLDsNJZOWtJju/UUJecSMZuVVSzbGuiS0xqZnk1tUjb1hF9vaNlB7eTcW+&#10;7VTt3EJ1wyaysitJTSkiUyjvZYq8uUh1iOj554hafOf71EihSLfk1VGSV0dxXp2UnxYEXZhVQ7FQ&#10;6hODlCnF1JRtpLVZ5Kqec2noET0949y985a7d15x9OBZKgurKM0rpaqkmr27DjM0dJeBoSdcuDjC&#10;wSNNrN+wm+LiVVSUrmFVzUYaV29n89bD7Nh5km3CAWLjMdZtOMHZ5iv0XnvG/nPdxOaU4BObiLmn&#10;L2oW1ph4+WEXm4p9Uga2qVnYZ+Vil5Yhua6YRUdjJCLqqHAJRtET8zohQWgHB6IZFIh+RLgkYyoG&#10;CS0nc9AixSHy0VJOWp6MaVKClNYwTkqQBh0NRIt5YhxGkzAWSIrHTMiWpgrRJSHWNEHWFsliORVr&#10;eRpuBWUE1awhuKKe4JIaosvriC2pJq64Anl5LWklVcTnFBElIquyRnYcauJC11XaBsYnqjhGn9F2&#10;+RVtl7+gc+QLyYZMiFh1Dj2itf++hI5LosrjPs0ixdF7l86ee3R235nEOF3d43QKom67TmfbVdqb&#10;Rmg7M0DnuUv0nB2g9XAbLftbGb1whaeXnnG7/S7H1pykaVcbL2++48iWc9QWbaEsey3utmHYmfqg&#10;o2aNyjIzggPTiZSVYmobgpaxJ1omnuiYe2PhEo6BbQBa5h7o2ftjKNxKnAIxcgzE0NYPIxs/zO2D&#10;MLTwxsYpFP+IdKxdQqRaY1MbL2ztPdHTNWKp4lJmz5jJgvmLcHHyJjw4gaioHFavOcbB45c4cOYy&#10;2w93s27HGWRpFWhqmvEv/zyFT/7xt/zTP09jwXJ9jJyF/nQUus5haDkGo+kUioFPPHaR2ThH52Dh&#10;E4uZayg2rmHYuUTi4hGPu1ciTi7ROLlGkJhcwaGjPew/2EJUlBwjAzPUli1Fa7kCsaFhHDvSyqXh&#10;e7R2X2XnwfNs23+alv4rXLrxiMGbX9B3/SXdV55JA8DG5jboG1ugb2RGe0cn4+PjyBJTMDe3JsDT&#10;F2sHd9buOEZOSQ1q+qbMnKfAUmVVYhMSiYqNJyQ8ipDwCJxdXJkxfSbTp05j9pQpLJo5E8U5c5k1&#10;fQYzp81g7uy5hIaG4mDvQEREJIEBQSgqLkVXV4+YmBgePrzPk6cP2LhpPfYO9lhZWWFmZkaykz0d&#10;bla4mZliYmKCiakpdvZ27NmznUtDvZw5exxbW1vMzc0wNjZGX18PPT3dD1MDA32MjY2k95qZfQRT&#10;E1zdXPD185GWzc1MsbQwJ8Dfd2KQcXRQIutPzNyCcY7Kxsw/mZnzFf4XRP0dDY+/pfmrt9z4y2vu&#10;//E133//Dd98+y1Pvn3F22+/oXbVKhxcAsgqXEN6TiPrNp2ipu6AVLqXmlwhucgIYsxOqyY7tZzM&#10;1HIpshY2XyKa3rnrAk0tVymp2EF8ohhsFG7nP6dL3pvwSsgUuiKN5Oc1UFgg8tb1JCVno6llyFKl&#10;5QTGRJHVWEfmpnXk7dlC2cGtVOzfSPX2HZSv20J2cQ2p8iLkKSUTIlPiOybz0x/nqH9Og4gIW6wT&#10;A5E1Elm/H2AszamVTHSzUoopK1rN+bN9jF19xq3xNzx+9iNXrr+gv/cmJ4+1UJxbRmFmvqTCt3n1&#10;Nnp7xxm99oKOvltcaL3MwcNt7NxxjsP72zl6pI1dO0+zZfNRNm08zPp1B1i7Zh/r1h9m7+FODp8e&#10;YM3uU8TlVBCUIMfK0xNNc1NMPLyxi5ZhGpOAeWo6lqlyDGNEFUgIxtHCODYWc+HKEh+PhUwmLeuH&#10;h6MXEoqe6EyUybDNTMcmMx3LyXSHlTxVioRFdCzqrY3iYqWaa7EsxJeMk+ImTAASYzGWRUswk8Vg&#10;IU/AUp6ESaIMk8QErFIzcS+sxLeiHtfiShyyivDOKyequI6UsnrSS1YhL6gkMaeMjJJaajft5+jF&#10;S5zvvcXFgXu0XHpCm+Ro85zOkZd0Xn5F5yRRd448p/3SU9oHn9DW/4i23oe0dN+npeseLR13aGkV&#10;EfMInW2jdLaKXPQY7c1X6Gi5SsfFMbovjNAnSvPODdNyvIfec0Pc6r/P0ytvGGm9w7rqA6Ql1yBP&#10;FkqTlRzc2sR3L3/i9u23FOZuxtEyCO0VRsyesYCFChoYmftj5hiOmVM4WmZeLBPVGqbuGDiGYOgc&#10;JsmH6joGSFM9YdzqEICutQ/aFp7o2wVi5RWDQ2ASlp7R6DsEYekRhW9cPk7hWRhYe6KgsEyqrvAP&#10;isc3MIF4WQ6r1+5nx+4mdh3sZPvhHrbsa2Xt1pPEJBayTNWAP8xYxPwV+qw0dkbXPhhd+yCUjV1R&#10;MnZG0yEAPfcI1ByCMPSNxy4qG4foXGwDErF0CcHOORgHpwDMzN2xtvGjono7p5pGWLfpMC4O7mgs&#10;UWT5rFloLltBVmYxTW2XGb7+BaO3X3Pp2nO6h+9z/EIfDZsOsmX/GXquPWb4zhs6Lz/GxSMQfSNz&#10;9AxNMTK14PLoqFRltmbNemmdvqEZRqbWlK3axLneq6TklrFYaQWqmjqUV1XiHxSCPCNDKjKQp2dg&#10;aGjItClTmfrpZyycOR8NFR0WLVZi/rwFTJsyHV9vX9auWcuxo8dISU5FT9eAWTPnoqyswoH9R7h7&#10;7z7xwtLN0hJTM1NMTU04VpTHzYoCSmMjJSI2MjbC2MSYwqI8Bi/1sGXLBkxNTTEyMpKiaWGmm5iU&#10;SEpqMoGBAdJ7BFFPkLWx9Jkiyo6Jjaa8spy6ulVERkZgYW4mkbWdrY1UUfLw4U0eP7nFJyv1LTF1&#10;DWCFiSNTZs+l7tE3f0PS9Y+/4eDLL7nx59dSnvrWX18z/sfXvPjxHd//8APPv39LZV0NtiJHnVaF&#10;LLGMrOxGjhzpZdOmU6SkVJOcKASdJmRScwXxptdIRC0ibHmqiHKrWLPuKB1dd1m99ijJiWXS678m&#10;auHvmJVeK9Vr5+c2UljQQFFhHUVF9aTJ8zE2MmGh4iI8I8LIrF9F4Y7N1Bw/QO3x/VQf2EP17t2U&#10;b9xMXkU9GVnlZGVUkpMhTA8m0izvI+n3+LtEnVtHaW49pTl1E07nGeWSNojkhp5Tw8njHVy7+ozu&#10;7hscOtTC4cMX6ekapat9gDVCCCi3mJKCElbVrqa5eYjxO9/Tf+klh4/2sHXrMbZsPsiWzUfYvOkI&#10;G9YfZM3qvTTU75LMcsV849qDbN5xhtNtY+w41kZiXiW+0TJcA4MwtnfAJjAQCzHIGCfDPDEFk/hE&#10;jKJjJU9BQc7vCfo9TKJjMI6KxjgmGoukRKnpxVoMIEoDhSK6npAkFcQsSFpfKOvFx0nLQptaqvqQ&#10;J0m60sJwVtRlGwnfxEQZ5kIrOj0Dq/RszFIysMrIx6NsFX4VDXjmlhKSV4GsoIaE9FKCw1ORZ5Sz&#10;62AzzT23uNgzzsWeOzT3PZxQDxz+gnYxHXpOx/ALCRJhj7yU5iWiFuV4wmSh9z5NrTclCAuzrq5x&#10;WpvHaL04Rtv5EVpPD9J2bpCu85foPt1P57FumvY1c+FAByMd4zy89o7Oc1eoLtxGQlQFCbJa4mQ1&#10;JMkbkSXUkiJbxYmjg9x//APy1NV89rulzJqykHlzFVm20hgtYx/MXOKw8kyQFOfUTDzQt/NHzdgF&#10;NRMnDF2CMRJmra4hGDgGou8QgLqFB2rmHlj7xGHrJ8PSKwYbQZoBCVj5xKJtG4CRSzjGNm7Mm6eA&#10;srIGHv5xxGdUUdawk/r1B6ms30P9hiNs2H2BtVtPEJmQxxwFVWbMX4aGoQ3qpi5STtfSV4apRzT6&#10;jkGoWXuj6RCIrms46g5B6HnGYBORiXN8IfZhGejYBaBv7YWdow8GemYoKizDUNeY9NQcqirqsLew&#10;RWnuAlysHNi6ZR/9ow+5fPsdo7ffMnb7DUPXXzBw5QnDN57RP/aQHQfP0bBxF+fbL9E39ohoWTp6&#10;k0StZ2RGUUkpra1teHj7T6wzNMPUwo51O45yof8mjdsPYWhujYqGDhY29uQVCSGsQGrrG4iMjmWe&#10;RMjT+Ox3nzLld1PQ0DDCztENI2Nzli1XQVdHHw01DQwNjNDX0WfOrLkSUc+aOQctDV2qq0TxQgGm&#10;ZmYSUZuYmpCQmMi9+w/w9vH5QNTmFubs2r1NSn0cOrxPImpDQwPpQSEgUh8SKZuZSqQs5kV0raWl&#10;KW0nomlByn6+PoSFh0nbvIePtxe3bo7y+vUT3n35gk/UjK1QUNVmkbouU2fPIXLNduofTpD16sff&#10;sebxt5x4/Y6bfxIDiR9BkPafXvPiu694+fILAgICcHULIjW1UlLOiwzLRp5cxd797ew70EFOzhoS&#10;E8ulSFikGt6nQUQLt4DocExOqqR21T6am6+zbfNJiaTFtgIfiFpKqYjtKyTSFlKshfmNEkqLRfVI&#10;Kc4unixetgJjO3vSq8qp3L2dVccOUXV0D1WHd1MvSvh276awtlHSCMnOrCBHiDpNSrm+j6h/TdQC&#10;wphA1FdLA4qixjpb1GWXk59RRkFWJXkCmZXs3XGSG1ee0tE+ys4dx9m18xgXm3oYGrzKhrXbyZRn&#10;UpyXT1V5A+fPDXPj5jecPjtCQ8MO1q/fLRG1iKQFUYtourFht4R1a/axfs0eNm46yu7DbZzpvMah&#10;C/3k124gMjkLB08vDOzssA0JwTY2Fqu4BMzjEjGPS8JcVH1MRtOCtAVJiyhbwCo5SRJEEkJJAlbp&#10;cizTUqW6asvUlIk8c2LCB6IWU9FybpOeiW12LrYZWVimpGGWmIxhdDz64TFSmaBbfjmeRVX4FNfg&#10;XViNe045HlkVBOZWEV+0ioiEXDzcw0iIzWb39lM0t1yhXci69ojBvyd0ixrowRe09D2V0HbpZ5J+&#10;D0HcrYNP6RDa3SLlIbS8e+7R0TlOe8c43V136Gq/TcuFUQkd50boOD1I58keWg610bTnAp2HOrh8&#10;8SpjXfc4daCXkrzNxMZWkZLcSFr6BmTJjUTG1xAZX01i6hoSkhtIkq+mcdN5KmuPsFTRlE9/P5/5&#10;C5VZpm6OoW04Fl4paFoFo6jtxFJte9SNXViuYy1pPquaumDqHo6Rc7BE0oKsNa2FG7c7uo6BGLlH&#10;SP6Fuk7BEvScQ9Cw9UPH3h9VPXOmTpnB9BnzUTOwx9w9EgffeHwisolMKSVMlo+1cyAmVm4sVFLn&#10;H//5M343dS4LVugwV8UQLTt/dJxDWWHuiaq1F1oO/ui7hWEVnIxzTA66njFouIbjKivBM6EMx5AM&#10;3IIT8QuIwtHWEe0VKzBQU8HGyBhjbQOsjK3Jyy7hYvMAV29/wdDtt1y6+YbhG68YvfWa4RsvuXTt&#10;mUTWQ9efMnTtMafPd9C4fifrth3i0JkOImVyKfUhiNrT25+wyGiJoAVRm1rZU1i5hnPdV2m+dJfT&#10;XVfJr1yNiaUdmjoGqGhos1JNkyXLVqKipsXyFapoaumxdKkyM6bNZflyDSITsjG3dmDOPAWmTJ3B&#10;1KnTmTZ1OjOnzWT2zDnMn6vAcsWVKC5choWpDevXbkYWn4SxsSBYUywtrUiRy6XUhSBqK2tLamoq&#10;pMHDsStDdHQ209C4Chsb6wmSFpHzZNQsIEhcELW+gT56enoSUUtRtampRNYC77f19fWi9eIZnj25&#10;x1dfvua777/mE1OPQFSMLFA1MGGphha/mzKVeUuU0LawRsPUAiUNLZZraKCmo426ng5aBgZYOTrh&#10;6O6Fg6snto7Cr80QFycfUpOKyEgpIy2pjJT4EuIi8omXVbJlexMnTg2Rk7OW2NgiKRWSnipSINXk&#10;pq8iU7Sji3RHqoiYV1NVvpPaqh0fSPpjCMIWaRRB1GIqaqClOuicRooK1lFYuoHSyvWEh8axRHEZ&#10;esZGZFSUULZ9E6V7NlJ3YjcNJw9Qe3gvtXt2Udwo2tUryc6ulHLTgqjF9JfVHyKir5IgOclk1ZCd&#10;WiaV6AmNkJK8SopzJlCaV0NFQb2Ut96weg/Xrz6hv+86e/ecYvu2I5w83c7A4A2pHK84M5eqkgqp&#10;LO/QkSau33xBZ9cNNm8+LpGzIOp1a/dL2LjhkBRhb1q/nw2Nu1i3dh9r1h9i674Wznbd5HzPTeq3&#10;HMYvMh5jRxeMXF3wkMXiIrwNI6Mxj5wwnf1FJC2iXmFEKxzFU0XH4oTkqEh1CFL+GBM55gmyFtG0&#10;IGrzpCQsRHpFno1jThGu+aXYpuVgJpNjFp+KZUo+nkX1BFeswy+nBg9ZIT7xBYSmVBAUmYuDfSB6&#10;qqasmLsCNwsv9mw/Q2/fE3oGntMz+ILO/id09D+Wyupa+h5JaBOpjUvP/gbN/Y+52DFOS9t1Wttu&#10;0N5+k+7O27Q3X6X1/Cit5y/TfWGM/otX6DozxPkD7Zza2UT7kR5u9DzgSs9j9mw6R0ZSDYmyKlIz&#10;VpOSsYbEtNUkp68hOW0NspQGYhJqiUsQOjSrScxYQ0xaI+Fx1ZJv4bRpS5i9QBklDUu0LYNQN/VF&#10;QQgeadiyTM8RZQMn1EzcWKJtwzJ9e9RMXaU0xEoT0dARgI6jP1oOfmg6+E+kIlxCJIh5Q/cI7MLk&#10;mAckoqRryW8/ncK/fj6Dhcr6LNG0QNPECR1rf9TNPfl8nrI0WPgvv5/C1Fnz+WzmPD6duYD5K3TQ&#10;dfDFyDMCfY8oyYtQyzEADXs/NOwD0HIOwTEqC8eYXOxjcvBOrcI3sQqv8AKCI7Px9grH3NAcCz0D&#10;LA0MUF+2Ak9nL3bvOsLg6APG7rxl6OYrLl1/weWbr6TUx9C1F1LqQxB17+X79I0+YOjaE8ZuPqNv&#10;5Dab9xyloLKRjbuOsG3faVKzSwkMj8c3OJqQyEQKq9ZKHbpnOsZoHbpH++UnUpXPyY4xdhy9SG55&#10;AwGRMly8ArCwd8HCzpWweDmZBeXEyuRSGa+RsSWGVg5YunjhFhDOomUqzJgxmxkzZjF75myWzF+C&#10;upIGxjpmmBvYoKNuiKuTDzVVq6mpaSA2VkZ4RCQxsbGkpKbQuKaOs+dPSAOJI5cHpYhaVH+Mjg3R&#10;2tbEuvVrSE1Nlqo+BKKiI4iKCp+AmI+OICY68gNiY6KIi4smNzuDQwd2ceVyrySX+vL5I968ecm7&#10;d2/5ZLGBFQo6Rmha2mHu4oqCigYzFJVR0jVGy9oeFRML1E0tWWFgipKuEXo2jgTHy0nMKiEho2Sy&#10;xTyHpMQ8SSpV8ldMriBTipSrSJSVExdbQn39Ic6cHqFu1QFpWSYTHYPV5Iics6gQkdeQlSZy0KK2&#10;WbSR10sDfAIfR9TSVAwuTi5LDupp1eRm11OQt4aC4o0Ul4kmmrXER6egrKyKpp4usiw55Xs2U3tU&#10;EPVB6o8fpPbgPur276N00ybyioWudpnU5p6dViEZEQjVvVxRay3JpQpHG+EbWcuxA23s3XmWLJFH&#10;TyuXJFJLciopyp6A0AkRNl9ZKSU0rtrO1dGHjA7f5fDBC+zddYrTJzsYGrjO0X0nqCyqYlVVHbVV&#10;9Wzfup+rY48ZG33Cgf1NUjQtCFqQ9nui3rLxIJtW75bs5esa9tC4/ghHzw7S2neP1kv3pYoQr+gk&#10;rH0DsPLxxtrfF6tAf6xCQzATpXnCMTw2FoPoGAyioyWjWqOYyMnSvFgJop5aELIQajKTxUuwTE6S&#10;mmZEasQ8IRHLpBQsRI12chqmyelYp+VIRO2aV4ZTZhEO6UVYZ5TgnFNDYH4DvrJi7N1isLD2x8jA&#10;GRVFA5RmKqM6cxkrpi1G4bOFqCwzoqB0M919D+m/9IKO3kc0dz+ipfcRLf0PaOq5R1PfQ5oHxM36&#10;jFaBgWe0DT6TIurm9lu0tl2XBgdF/rm9aZSOplE6L47Re36YnhM9NB9ope1IN0MtNxgffsHNgWcc&#10;3dNNbu4WZIm1pAhizliNLK2e2NRa4uV1EmGnZqyRXktMriM6vooYWTVxKXWEJ9WgYxzE3AWGzBEd&#10;fgtWoKxpjY55IOpGHizTcUTLwg8DpzA0hE6zUyhaVr6om7qjZemJpqWnlPLQsfdDS0Ai6oBJ+KNu&#10;64uajQ96rqGY+ceh5xWNqshRqwj7KWVmKGqgpGuNjrWHlBZRN/di2kIV/ttvP+dfPv2cmfMXs3C5&#10;Osv1zTF08cXQLZilpi4sMXNDTaRbxCCmT7RkeSW8C61C0rGOyMYiNB2fpDJCksoJjMrBxtYHQx0T&#10;zPSMsDAwxUjHiMgwGadPdzN67TnDt94wcP0LLl3/YiKCHnvK4NgzLl19LkXSfaOP6B97JBF119Ad&#10;aX7o+mMGrtzjTFsv9Rt3U92wjQPHW2nqvkpT11VJQOtCzzVaBsdpGxYk/VAafOweE1U+D7nYd5vT&#10;7Vc4dvESR5oG2H+mk00HzlCzcQ9lDVsoql5NXkkVsUlyHL288AgJJ1KeQ2xWMVEp2RKpC72QJXMV&#10;WKGghMqSFRjomGBiYIWWmiHqK/VJSkjnwoUWtu/YxaHDh7g0MsDte9cZu3aJ7u4WhoZ6uHP3Oo+f&#10;3OPRk7uSmt6t8SuMXbnE5dEBCSOXB7h8eXI6OsjY6CCjIwOMXOpjZKiXK5cHuHn9Mo8f3OLls7u8&#10;eXmft6+e8kbUaT94yPVrt/jE0DMUy8AYbMNisQoMxyU8HofgaDSsHVmgoT+h1OYVgHNIDNY+IZh7&#10;BOAaFE1ESg7ygirSi2pIySknOb2E1NRSKaLOEtGuqPhIrkSeVEGyrIyEuFLKirdy4vggjY1HSUio&#10;Ri5U90RULAg4Y6Ip5n27+fsmmfcVGR8PJkrrs+slshapEIH3+W7xWmH+GspLN1JaspYEWRaqqtpo&#10;aWuTVFJEydbNlOzcQu3RA9QfP8zqE0dZe+wIVes3k1NQTV5uJTnyUglC0Ck3p4bcTJFXryFLXkly&#10;Qgm1lTvobL/Bnl1NE+mSpELyM8onvBglu68qCUIvJCe9kpryjYwN3ef2teccP9TCjs1HOXbwIqND&#10;4zSfbmdV6SoayuupKqqhpmItHW0j3Lr5kmNH2z+QtZgKbN54RDLDFOmPurqdrKrbyZpNR9m6r4kj&#10;5wc4N3CLnafaCUrKxNLbD31HB1TMTNB1dsA0IgwLMYiYnIphnAyDGJG3FrZbkZjERWEmPBJFk0pi&#10;HJbCoSUlQaq1NhYDkAkJ2MrTsExMwVKWgm1yJrap2djKc7DNyMMmLQ+HjCLcc6twz6nEI6cKt5wq&#10;vLOr8IrKxMjIFZXFOiyfo4zC1AXM/Nc5LJiyCMWpC1kydR7LZi1i9qezmPX5QsICU7lwfoz+kS+4&#10;2P2Us12PaOp7ysW+x5LbjXD7bu5/SrMg8t5HtIpou/cBbZ3jdLbdoq1pVGoD77o4Su/FUVpP9HBu&#10;XzPNe1u4dH6U+5e/YKznIZsaT5AYJ8pCVyGTN5CYvnoSjcjSGqR18akNxCU3kpi2jviU1cQk1hEV&#10;X0tUfA1RCTWEysqwcYxjqZIl06Ys5ne/ncaMGUpo6bpg4hyJulUg6kL+0zMBY7dYNMx9WaJlh7q5&#10;u0TSywwc0LbxQcfOFy1boS3uh7ajPzpOAdJUkLKKlYc0r+8Wgq57KBr2vuiKdIWDPzp2fph5R6Hv&#10;EY62fRga5j5omDgwe9FS/uG//yv/8N9/L3kWrjRxQFu8zykAA7cQ9NxCJZJWcwxC2zMcHRfhQh6N&#10;v3wV3umrsBVk7RYjCSUZmNmjo6WHhvIKqQXcwsSKNWt3SMbLQ9ffMXTjLSO3v5TIWtRJ9115KmHw&#10;yjMJ74lakPQERGR9j97Ld6XpwJUH9I/d5+DJNsrrt7B26wE6L93g8q3nkptO77WndF55TOfoI3qv&#10;PKF37LGE7suiFPMxnUOP6ZiEGJxsGbwjRdsFtRtILqggMa+IwNgE/ONTaNhzlNX7zlC0djdppfX4&#10;CO9QdS0WzpnD0vkLWbpwMSrLVTHRN0NXXZ8VS1ZiaWqBg529NEiYnZNJV2+HRNaPHt3i6dNxXry4&#10;x6vXj3j+8h6Pn9/h0bM7PBImAo/vSk0zgsSfPnsg1WYLSPOP73Pv7i3u3hGCTeO8ef2cb79+ww/f&#10;veXbr17x/MUThkev0t0/SnP7AJ/MXqDIHAVFZi9UZPaCJcxeuIS5CorMmLOAz6fPZOrMOcyev5B5&#10;Cxczd8EiZs9byOx5CsxbsBiFxUooKimzRGkFiorLWLx4AooCistRXLx8Yt2iZSxSUEJBQQklJVVU&#10;VXWkqbSNBGWWKK74BRQn8X+yfmLd+8+aXC+MLpeIqTILFixi2rQZ0l+dBYsWo7hcmaUqKiipqbJ0&#10;5UqWrliJ0oqVLFVeieJSZek94nh+xkfL0jEqsWyZKhoaelLErrhISVq/dIkyS5csZ6nicpZ8wMR7&#10;lyupoKNjgK6WISorNViprI6qihY6mnqorFBj6ZJlKC9byQplVZYvU0FTUxddXUNpG2VldQkrVqiz&#10;QkwnIb57+XIBNZYrq6G8QgMVdW3UtfRZoarJfAVFZs1bwIw585g+ey4z581ntsIi5ikuZY4o71qk&#10;yOxFi3/GYkVmKy5htqLixPwkZiosZpbYVrxn8c+Yo6gkYa7iMuZMYp4EZeYvWSFh4WJl5sxbxLQp&#10;s5j62Qym/GGahDmzF0qVCzOmz+Hzz6ZKmCKmfxDT6SxcsAR1dV1JClNdcwIa2kZoaBp+gHhNQ9MA&#10;dQ191NR1UVHTQU1NB01NA7Q0xICRLhqq2qiraKOppouupgE6mgaoClGrJSooLFyOgoIyixevYJHi&#10;32Lx+3nx+iQUFq1g4Qcos2DRMhYsXMaMGfP5wx+m8Omnn/Hpp5/z+eczmT5rPtNmLWTqrIXMmLOI&#10;mXNFu/Z8ps6Yx7SZ85g6cx5TZsxh5hzx+kKmz56AmJ85T0DhF+vFulnzFZg5dyEzBMT7pPWLmDVf&#10;/NbiOxYyfeZc/vDZFH7/6Wf84Q+fSznZKVNnMW3WPOm+lt7/0efOmr+YGXMUmCGMaBcsYc5CJWbN&#10;W8ysOQrMmrOA2XPmM0989+y5zJgxR7pHxDnW0TNBR89Ugq6+Kdp6JmjrGaMjoCtg9DfQ/gDDv4We&#10;ERpaeixfqSrlmTU0dSc+6xf4+TO0BHTewxgtXWPpMwQ0tQ1Yqa4liZgtWLyEhYuWsGDREmlZYely&#10;FJYslypHFJetYN6CRUydNoNpUwSmM33KdGZMm8HMGbOYPnU6U6dMkzBt6jSp9E9Uj2hoaGBoKKo4&#10;JnLW0gCjkRGGv4bhxFS89guI9YZGGBgYSjA2MpZy4SInbmBghLa2HppaOqhrCGjzyZSp03mPWXPm&#10;EhQcgp+fPzNnzebzqdOYMnUaU6dN/4CVKqooLlkqHZh0cALTxcDGLKaL+sWPMHPmbOnAxHRi+eNt&#10;RGH6zJ8hSHT+QmZLF8MsCe/f/355xoyZzJo1m/nzF35YnsDEvDixYl5sMzGdI32G+ExpP6dNlyCO&#10;abp4n9ifSYh5cczSuhkzJ17/eP8+wsfH+H7ffrFOWv/33/Pxfv0CHx3PrJmzf4Yo0P972/8C78/P&#10;z+dt1uw5zJw1R/pdfv79PvothWTq/zVm/p3lCUz7NWbMkiB+Z7E8Zcp0Pv98GlM+n8a0aRO/v8DU&#10;qTP4/LMpf4PPPvtcwpQpIkKdJZHEB8ya+D3Fa59PmSpBzEsDRNNm/PJcz5w4d+I8vN+399ffB4j9&#10;fI+P1/8Cf3uM79dJx/D5VD6T9vsjfD6FzyVM/XCPCYj9lPZdvOfzqX/z+v8XxO/363USJtd/PmWa&#10;RNSCpN+fx4nvmLifJ/Dx500Mrv0Sv1onrpmp06XmEG9vP1JSUgkOCUNxiRIREVEEBYXg6+dPaVk5&#10;MbFxRERGMXvOPOnekzBncjp7rlSVoaqqjoWFJSoqaujo6KKursGcj7YX9+HEtTyLuXPnS6/NEU0r&#10;c+aydOky9PUNWbxYEU0tbSwtrdHW1p34jo8wZ+48aSp+J3E/KCuvnDx3E/e/4K1p4n6bPWdiXuKH&#10;GRIpTxHXlDhP0rU1lSmfT5GIWkzF8sqVKtK+zZ49hzlzxDHNY968+SxYuJC5Yn7+/InpvPksXKgg&#10;zc+dO5e5cydee7+9WBbHIUhaUXEJqqpqmJubS8sT50Pc/7P55P2FLlBaWsaixYps2ryZHTt3snPn&#10;LjZv3szu3XvYvn0H+/cfYGhoiOPHj3Pu/AU0NDQ/ELVE1pMXr56eAYGBwXh5+bB69RocHJyIjo6V&#10;Pm+58opfkNp7YhNPl+3bd7Jx4yaiIqOprq4hMyMTA31DqTA9ODgUd3cP1q1bx/HjJ4iNjfsFEQoy&#10;s7KypqamRnrQJCUl4+HhRXZ2Dvn5BYSGhhEXF0+mEJYXcp8WliQnp0g/knRRfIxJov57+/nrdYJ0&#10;BH5N1u+3/5iwP173t2Q78XD5QLST5Pzxur/FxIX8a6KWHjri9V8QtSCySfz/IerJB7OE/0+iniDF&#10;Dzf5+wtfkMXnk4Q6uc0Hwv1A0p9LeE8wE5gibTtDOuaJY5ogpJ+vXfEZE0HFJMF8RNjS7/QLkv4Y&#10;vybkX5Lz3/uM97+5BHGck8fwMUFLJP3+mCbJ+tf7K6b/f4la+s5fvyZI6COynnhQTDxA3p+fXxP1&#10;+88R20v7OLmf0rl8/1ARkH7DaSxYoICTs6t0H4n7ae68BRQUFJKckkpYeATytDSShHSuqfkHUv5A&#10;1pMQ92Tj6tUcOHCQvXv30T8wwMjIZVasVJkg3NmiUmMF0dExpKWlkZ6egampmXRPC5IWnx8WFk50&#10;TCxlZeXSwyE8PPJviFpEpBmZWSQkJJEqT5OaWnJycyUEB4fg5e0t8YypmTm5uXl4efugo6dPZFQ0&#10;lVVVBAYGSnxVWlqKsvIKoqKisLS0xMXFBQtzc0pKhCNWEmFhYRKx+gcESNtWVFQgkyXg4uKKnZ09&#10;sbGxLF68WCLqZcuWk5OTS1ZWNo2NjSxZslTiIXGs4nzW1q6isLBI4mLxABAdlNOnT/8lUYsLwM8/&#10;QILSsuWEhoWjpa0jPR1d3NxoarpIfX09Jmbm0mvz5i+YfOJM/Pgfk7V4Yrq5eWBkZCwRtvgBtLV1&#10;pLD+1zeAIC8R/osfJCcnD19fP0JCwiRCtbGxxcfbFxcXN/z9xYkokw5UkPDHRC2eTmJ7ezsHPD29&#10;MDM1lwheRACurm7o6OihpaWDt7ev9IARpC+2m4ieRVpEEMF7/DKq/ng/f73vEzfsxHGL1tVfH9ev&#10;I+sPmCRrETW/J96P5yfI9/0/hol/I/87opbwMVlPRqGC3CbI5FdE/X8bWUsEOHGzTvzegmz/DlFP&#10;ng9R+iR91+Tfxp+JegITD/iPI1JBFD8T9d8S9pSJ75w28xfE8fP+/Jqop//Nb/X38Wty/vsk/R4/&#10;P1zEPkxA7JP4XomgJ8l64lj+90T994jzf4W/F0V//PD89WsSpkxjxQoVli1XZqGQQf0FFn+ERSxY&#10;uEgiYQkLFaR1CgqLJSxcuIiF0msLJ6HAokWKLFmiJBGn0jJlCaLZ7AOWLpPg6OgoRcQfE7V4r42N&#10;HfHxMhwdnaR7W5Cu+B7x3e+3U1fXxMDQCA9PL+neFgQpCFgEgYKYxXptHVHqZoyjk8tEBPoRUQvi&#10;9fcPRGGRIhqaWtJnzl+wEA0NLaxtbKV/0Cqqavj4+GJkbCKtExymrqEpZQ3U1DSk8y6idzMzc7y8&#10;vKUIWGmpElM+/xwbGxspwFRYqCBFxUuXLpX2UzwQfHx9mT9/vkTMkZGRrFy5UiJqNTU1icdEUCk4&#10;aO68+Xh7+0hc5ebmjr6eASoqqlKwKVrcp05G85+Ii0R6mn70N/LDxTR5gbyPmN9D3Lhi+ou/BpME&#10;8Pejlv81/obA/k8hyOjX6z7C33zH+yhZinzFjSaih8mbaMpU6XgESU//CNJ7/t5n/ep7JtIqk2T9&#10;UWT9/nv/l2Q9mRb6e/jFez4i7J/TIL8i6b9D1BL5ixTIZOrpFwT9f0DUE0T8M1F/fK2Ia+MXRP2L&#10;v88fPRQmiVoi64+IWpx/KbL+EJ3OmPjsj9Iev46qpchz8rula/R9NDqZ9hCE/2E/fkHU/zvy/TVB&#10;//3tPjyIJv8pfIg+P//5ON5Hr38v9fFzFP3z+fu/wiRRiwhcisLFMf9viHoiEp44L1L6TPyFniSw&#10;9ymkCUIT5DZvMqU0kWab2P7n1wTBSet+dd2JdSK9IKJmkY4UBC6RungQiOkk+Uvf86uo+v8G4nsm&#10;rumP74VZP+//h339ZUT99yA+S/DAxIPv/cP9PceJ6cT8L++DyWt/8veU0h+ffy7h/TpBqIJXxHmR&#10;0iFzReplrhQVfwxB9FJKRkppTKY1pVStuK5+5tPpYv+m/Pxdn5gqL8B46Sx0FnyG2pzfozHvD+gq&#10;zkRfaR66SvMxXKGIu6Uh2bJottTXcOrgProuNnH50iC3rt/gzvhd7t69z927DyZw776Ee/fvc///&#10;EGLbu/fuMX7vHrcE7tzj5vgdrt+4xeXLY/T1DNB2sY0zJ89waN9BNq7bRH5uAdGRsURHx1NQWM62&#10;7fs4evQMe/ceZtP6LdTX1JErzyDUyxtHE2MsNNUxV12JpaoyDjpqBFibIPNyIyM0mJzoaPJlieQl&#10;pZKbnE5uSiZ5qTnkyXPIS8mkICWd3HgZ4a4umCovZdlnv2PBb/4b837zT6jMnkGAox0bV9XQ1drM&#10;tdFRxoaH6Wxt5dzx45w4eIAT+/dy5uB+zh89wvnjx36BCwInjtN08gQXT53k4qlTtJw+RdvZM7Sf&#10;O0v7+fN0Np2nq+k83RfP0918np6WC/S0XKS3tZm+NoHWD+hva2ewo5NLXV0MdfZwqaOXwfZe+lt7&#10;6bzQKeljr67dSFZqEamyPEmbu656GxvXixrtY1RXbCM+Og8X+yAsjd2wNvXEWNeJJfN1+cM/L+Jf&#10;/mke82dr4e2ZwOatx2nvGWNwbFxCV9819u1pIi+rjojQdEICkwgLSSE2Kp1EWQ7JiTkkJmSTIMsm&#10;KSGfzPQKSorWUFm5iZLS9WRmVRMbk01IYCIhfvFEBCRI5hLRgTIiAuIID4glPCCOiGAZsZEpJMuy&#10;SE/OIzMln7TEXFJlWSTGpCOLkktIiJYTH5VKbEQy0aGJRAbHE+ofQ7BvFMF+kUQERxMTLkMWlUx8&#10;VMoHyCJTiI9MJS7iY8iJj0yb8BeNyiA2MoPoScTFiOMpIDWllCzRCFW8jvLKzZRXbaGodAPZufXI&#10;U8tIiM4i1C8WV1FKp26M6qJlKM9dwPLZc1gyYwaLpk1FYdoUFk6dwvypnzNfWp6KwpTPmf2v/8q0&#10;3/w/TP2nf+Tzf/wH/vAPn/C7Tz7h9//0T8yfOQM7SytKiko4deosw8NjXLtym8G+EY7uP05ZXhnR&#10;QZEEe/mTGBlDRV4hdWWV0v0RGRxBbEQcRXkl1FTWUZRXSlJMMsHewfi6+BLsFUJyTCpleZVsWbOD&#10;4wfO0tLUS0/XZfr6rnKxZZDd+05QWlZHgiyFmKh45KmZlJdXs2H9FvbuOciJ42dpvthBf/8wY2PX&#10;GR27xsDAMJ1dfXR299M3MELvwDAXLrazb/8xtmzZzdYte9m18xA7tu+nYdV60lNyCQuMJtQ/EnlC&#10;No21m9i36xS7dpxk7eq9VFZsoKhASCYLHfxySWmwpKSO1au3snHDbhobN1FWKsptS8nJEuJvJeQJ&#10;SYeCKmqq17NjxxHOne+kp3eU/oEbdPVc4dS5brbtOsGq1TuorN1EVd1mGtbuZNO2Q2zdeZQNmw9S&#10;37iL6tqtVNVspqZ2M6vqtrBmzQ42b97Djp0H2bP3GAcPneXY8RbOnuumtX2Yzu4x6fMF2jtHaGsf&#10;pqX1Ehcu9nPkWDObtx6UPqdx9TZ27zrKmTPtdHYO09Nzmba2fs6d6+TMmTZOnWrhxIlmTpy4yFEh&#10;g7zzMHX1myguWUV+YTXllatZv3E3+w6e5pjY9nSb1Mdx+mwX55v6JJOS1vbLtHWO0d55lfbuq7R1&#10;X5W0WVo7x2jtGOFicx9nTjdz5MAxtq/fQnluHlG+vtjoaqE6bxaKn/+OJTOmYKSuTkxIGGtW1XPy&#10;yHG6O3oYHR5j6NJlTp86T11NA6kJKcRFxZASn0B5YRE7Nm3j9MnztLf20dV5iZaWHk4cP8/evUel&#10;c7dr92H2HTzB4WNnOXL8HPsPn2Lbzv00NKyjuLCY9JRUkmQJxMfGI4tPIDM9h1WrVkvPgJOnmjnX&#10;1MW55h7ONvdytqWPC60DXGzvp6W9n9bOflo7JiCWm9v6udjaR1NrHxeaP0Yv5y/2cLapm1PCzOV8&#10;OyfOCbRJOH52AscktH6AWHfibLuE42faJBw7/b+GeP399ifPdXCmqZuzTeJ7eznT1Mup892cPNf5&#10;AWJZWjcJMX/6Qjenm/s43TrA6dZBCWfaLnG+c5gLXaM0dY/S1HVZkoU+2zLAsbNd7D54jvVbD7N2&#10;437Wb9gnOTGJ5s9EWS6x0enERqURH50m8WpKfCapskySYtMkjowLTyI6PImo8BSiwuXERKYhi84g&#10;KTaD5NgMkqLTiAtPJjZCTprQw6rZxs49TRw+1sv+A62sX7uPwpwaZFHphAXEE+wXS6h/HKEBMml5&#10;AnGE+b9HvIRw/wTCA5IID0gmIjCJiCCBRCKCEogUz4uQRImzE6LTpX1Jik0nQexLpJzYCHE8mZK7&#10;XFZaKeVFDaxZtZUta/ewrm47JTm1xIWl4ukQgJ2JK3amLrhYe+Ll6EuAezDhvlFEB8YSJSFGQkxw&#10;HLEhMuJCEogPSyAuVEZ0UBwRflEEuQXhbOmEsYYuKxcpsnjmTBZOn86iGfNYMncpKku0MDN0JCw4&#10;kZqaDRw93sS5ln52HW4hI38tZtZ+zJuvyvRpC5kzfR6zpsxk+u+nMP33U1k0bxl21t6kyasoLtks&#10;yfV4OoVgpGGG1nIttJW10V2pi56KHjortFFfqorOCk3c7d3ISclmY/0G9u/Yz6E9Rziw6zDbNu5g&#10;zapGqotLKcvJpjgjlYyYcIKdbbDWWomBkgIWqsoE29tSIpOxoaSUrdW1bK9fzd6NWzmx7xDnjpzi&#10;5METHNpzmAO7DrF/10EO7Dwg4eDOAxzZfYAT+w5y6uARzhw+xtkjJzh79ATnJnH+2AkunDwlxUFN&#10;Z07TcuEcrU3naW46y4Vzpzl17DiH9h5m95b9bFy9neqyNaSnFODvHYW5sTNqK01ZulgXRQUdlizS&#10;Y+lifRYr6LFwviZzZ61g9kwlCXNmKTF3xhLmzFCUMHfGYubNWMS86RPned70eSyctZBlC5aiuUwV&#10;fTUt9FU1UFFUYuGM2cz8dArTf/c5SgsUcXdwoaq4gpMHj9PZ1MEnWkrzMddQxNVABRftZVgpzcFo&#10;/hSM5n6O5ZI5eGgr42OojqPGcqxUlPA0MyQ3PpoDmzfQ19rC3Rs3efvyFT98+yN/+uNP/OXPf+Uv&#10;f/krP/30V/7611/ip59+4i9/+YsEMf83r0vb/Iy/TOJPf/mJH378E19/+z1vvvya56/e8fDZS+4+&#10;esad+0+4e/cJD+8848n4U+5fu0tfUztbVzWQEhyMn6UFXqZG+FmYEGBpjL+lEb7mBnia6OJmpIO7&#10;iT7+dlbEB/hSIk9hfWUFe9av5cTOXVw8fJTecxe41t3L7YFB+s+dY3ttNSl+njioK6G/YBpac6ew&#10;YsbvUZ75B+z0tajOzWSgpYk3jx/y/dvXvH36hAfXr3Olv5+h7m7G+nu5NtjPtcEBrvT3MtLTxXB3&#10;J6N9PVy7NMD14UFuXh7i9ugI41dGuXf9Kg9vXufRrRsTuHmDh7/C49u3eX73Hl88eMTrh0959eAJ&#10;L+4+5On4PZ6O3+f5vcc8u/uY+zfuMTZwhdazHezffpSG6k2SX0NKfBHJshIKshtpXLWX7ZtOsW3T&#10;WdY1Hqa8eAt5WY1SSXyAbxLGBm4sWqDDooW6uLlE09hwgI62Gwz03eXowTZJSDAzqYSkmBxSZAXI&#10;E4tJjMsnJjKL2OhsMjOqqa3ZzpZNIng6QX3DHooK10iOaWmJRchlBSTH5ZIYnUV8RIaEhMhMkqKz&#10;SYnLJTU+D7ksn7SEQslpLU8YxudWU1JYR2VJIzUV66itWEdV2RrKi4VJTxWZqUWkJOSSLAJ7WQ4p&#10;CTmkJuSSlpRHRlIBWSlFZMuLyZGXfCijn0DZJMrJEdLo8kpy06rIFeX/oolVXiH1RwnzoMyMMsmj&#10;IkUuUC45yxWVbqGyZh9V1XvIyqwh0DcGQ11LVixRQ3mRMsoKy1BeuATlBQosnzeXJbOms3jaH1j4&#10;2W+Z87vfSFCYMgVzbUMK03I5tucwx/YdobqkiiDfYJztXSV13AP7j3Lj5j3evPuOL7/5I6/efsOt&#10;8Qe0tnVLr23ftp89O49x/EgLLU2X6O26TkfrKIf2X2Rd415WN+xi186TnD4lgrUuDhw8y+YtB9m8&#10;+QD7956m6XwPw4M3uHPrGU8eveH+nWcM9o1xYM8xqsvqKcgupaykltWrN7Nlyz727TvF+fPdDI+M&#10;c//+Kx48eMO16w/pG7hG/8AV+gevcKG5k4NHTnLizDkuX7vGF19+yXd/+jPf/vgnXr/7mhu3HtDa&#10;0s/xo82cOdlJR+tlSU/r5JEuNq89TG3ZFmpKNtFQsY3G6u1Ul26kvGANVSXraazZytr6bayqWENO&#10;ag4xwWEEurkT6OpGlJ8/iWFRJEbEkhyZSIG8kHU1mzi86zTnT/VKTnsXzw/R1XmNsStPuPfwS+7c&#10;f0P/4G0O7DvPqqotlBeupb56G/t3n6WzbYzhS/fo6rrK4aMtbN52hK07j3HibCf9I+PcvPcFdx9+&#10;yf1H3/Dg0fc8evwdj598x8PH33D3/luuXHtEW8cwBw6fYcPmPWzcvIt9B4/T0t7HyNg4N8efcffB&#10;ax48fsed+6+4dfcFN8efS7h154UEMX/t1hPGrj9kaPQO/UIJuG2AE8eb2L79IGvXbpewc+cRzpwR&#10;f26ucePmE+49eM2jJ1/y6MlX3H/whjt3X3L37kvu3/+Ce/dfcfP2My6N3KGz9yq9AzcZvfKAmzef&#10;cvPWY66N3aGnc5BjB0+wa/Muju0/wmD3AHdv3uX+7XtcH7vGYN8gLRdbOXr4GNu3bmf9ug1s37ad&#10;s2fOMTZ2hafPnvPq1Zc8fPySy2O36ewZoaN7lL6hcS5fe8yVG08Yu/aQkct3uDRwjY7mXo7tO8n6&#10;+o2UFVdRkF9KeVkN6zds49ixc3R2DzE8eovRa/cYvX6f0RsPGb3xmLHbT3+Bq7efcm38KVduP2bs&#10;1qMPGL35kMs3HjJy/cEErt1n+Oo9hq7c5ZKEOwyO3WFgdPzvov/ybQl9I7foG75J7yQ+np/ALWna&#10;M3TjAz5sO3JL+oyJz7zD4OhdCQOX70jXU9/wbQliXqx7//qlsbsMX73PZWnfxTEIPOLK7efcuPsF&#10;N++9kqajt57Rf/k+3ZfG6R8R5+gZ1++84sqtlwxefkhb5xWOnmhn67aj1Ndto7SokdxM0cNaTGZy&#10;ETkpxeSnllCYWiqhIK2cXGHxkF5BrugVFUZqkyjKqqIsr47yggm18KzUcuQJxWSmVlBauoVtOy7S&#10;1HKbvoGntLaPs3tPG2UlW0mMLyEyJJOIwFQJMcGpxIemkRiZSXJ0NsmxuSTH5ZEUK5BLUlweKXF5&#10;pMrypedHmqyAdFkhGbICMmWFE0goIit1wkpZHE9WWgnypAJSE/NJTymivLiRXVuP0HK+T/Kxb2sa&#10;5OCeM9RVbiA7pYikyDQSw+XIY7LITiwgJ7mQ7MR8MmS5pMflfIRsMuJzJfy8nIk8Jp2E8ARCvEJw&#10;sXLGRMsYtSUaLFugytK5K1GcvRKleWqoLTVEV9UKHXUbNFaao6yog+I8FRRmK7FgmgKz/zCXWZ/O&#10;YfZnCijMUkFf04no0Hzqag6zY1sLqxuPkpRQjot9COb6jphqmWOmboiZmi7Gy9UkWKnr4WZuT5Rf&#10;GMVZxVKy5OjBc5w51UbzuVbazp7n9IHdbKouJCfKh2B7PVwNluFmtIIoT2uqc5PYv2U1x3ZvYe/G&#10;dWyprWNzTR271mzi1IFj9DR3MzYwytXhq4xdGmW4d5Dhnj6Gu3oY6uxkuKuD0d5erg0NcX1khJuj&#10;lxkfu8K9q9e5f+0G90avMz58hRuDo9wYusKdq+M8vveUL5694c2Lr3n77Cu+ePSOh7eec3nwNhfP&#10;9bF39xlJxKGqaitFRWskG5Pk5EIC/GIwNXJgpZIOSgtVUJynzOI5SiyctZj50xQkLJgusAiFGQIK&#10;KExfyOKZi1i5aCWG6vrYm1hib2KBvpomKxcroaeqRYhPMBsaNtDbPsCD28949fxbXj//nicPvuST&#10;8uIqvBwc0V+xBEMRYC+fi4niVHTm/Cuq0/4VzdlT0JgzFeXpf0Dh979lzm//maWzZuBiaUFNURFN&#10;J09xdWSU1y9f89Of/8q///t/SPgf/+M/+Y//+E/+8z9/xn/8h1j/Pz5ALIv1//N//s9f4L/+679+&#10;gf/8n//Ff/zn/5zEf/Fv//Ff/Omv/4N3X3/PvftPGBoc4+KZZvZt2c36ynrWlVaypaqKreXlrM3P&#10;oTI5nrzIYNKCvEnycyfa3ZFgByuCnWyI9/eiMDmeDZUlHN22mZ6zp7gzNMDrO7f57ulT/vzqtYQf&#10;X7zkh+cv+ObRIx5fGaX96H4q5Ql4GmlhsHAaenM+xWDO79Gf+ymO6kspTQin4+gB3jy4x0/f/8Cf&#10;v/8jX71+x6O797hz4ya3rl7n9pWr3LpyhdtjlyXcGbvM/WtjPLp+hcc3r/Lk5lWe3bzG8/GbPL83&#10;zvN7d3h+/+7E9N4dnt29y+Pb49y7eo3rl4a53NPPaO8Ad8au8eL+Y948eckXD5/x6NY9bgxdZ7h7&#10;mL62QfrahrjUfZXRwduMDNyhu+0KRw+00li7h2x5DTFhOUSFZJESW0JJzmrWrtrF5jXin+Fu1tZt&#10;Z1X5Bgoyq5BFZBLoGYe/exzB3kmE+6cSGZRKiH8iQb4JRISkkSmvoLFuFwf2XuDEsU4OH2xh4/qD&#10;FBY0kpRYjExWQGpyCTlpFRQIn5/MaimIFSQZFy68vNOkwFoE6YIwU+PzJVIV08yUEkkKqzh/lUSK&#10;laVrqChZTWlhAyX5dZQU1FNW1Ci9VlbUQKHwD8ooJ1Ne8gtkC8/69IngOCtNQGg3CgjB3QmxA5F9&#10;z8uqJyergezMid7YCUEDAeG+OWFzkZfbQG5uI/8vYX8ZZceVL/ui/cZ9Z9xzNnTb3e12t0FYkkrM&#10;zMzMTCWpmJmZmZmZmZmZmUHMsixblr3f742ZJbndPvvc+yFGrsxckl0atXLFjBn/CC0tB+7cMeHE&#10;CUU2bzrN0sXbkZVZzWKZ1SyZJ47LWTBDlnlfz5H6SOZ8+Q9m/+2vzP7yL8z9+5+Z++WfmfXF53z7&#10;57+ydO5Crp27KqkKve19vHr2hh+//4l3373nuzc/8urVjzx48JLe/kkqqltISM7ByzccZ7cAvPwi&#10;iI7LJDu3WiKGTS1jdHY9oqvnCW0dD2hsHqOxRYTzTjEw9JSR8ReMjT9nfOw5k+MvefTwLU+fvOP+&#10;5EuaGroJD01AU92Iyxdvc+eWEpamdoQGRJGRkktFaTVdHaKa9Tk/vP2RDz/+wg9vf2Jy9Al5WRXY&#10;Wrlz64YiSvIaBPqF0dzYxuPHz/ju+x94/uot/YNjFBRXkZpRRGVNB0OjT3ko/tsPf6B38BUNjQ8o&#10;KhkiKaURb98MDI28uHvXGGU1a9y9Yiku7aB/6Dn9gy/Iz2/C2SkI5Xu6XDx9jcO7jnBw6z4Obz/A&#10;8X0nuXL2pqRKxYVnUF7cSmPtIE31I9R+TJTPL2ghN7+RnPwG8oqaKKvqoLa2l9LiZlJTSoiNziYp&#10;oYCSomZaW0Zoax2lrLSVlORiKTMzMamIktIWOjsmGBl9xeTUO+4/eM+Dhz8xMfmWlrZRMrMrCQwW&#10;afOhePqEER6V/JFMd9LRPUxnjyDOY9NEWpDn7nE6eyfpFiR7+DHD488ZmXghHYfGnknXxL2u7nG6&#10;u8ckdHWN0toqfqZG4uOz8fWNxNs7nIiIFNLSi8kWSmhqIWlpRRQW1tDY2ENv7yR9/fdpaRuitKKV&#10;5LQSImOzSM0so7q2U/p7B/rG6GrrpaWulZrSCtISk3BzcEJLVQ0VeUWM9Q1wc3Yl0C+I8NBI0lIy&#10;qaluYmR4imdP3/DowXO6OgcoKqomI7OIwuIamtsGGBx5wuSDNzx4/I6J+2/oH3xEU2MfOVllhATG&#10;4GzngaOdO76+YSQkZ1FUVk99UzfNbf00dwzSKn7enjFaukZp7pxGS884rb0TtPVN0tYrXo9LR4H2&#10;vgk6+ielo3SvZ4zmrhEJTZ3DNHYM0dA+KJHt2pY+agTJ/g0E2RZE+7/D70n3b+9Nk/R/xae/U/x3&#10;pkn9wP+G+tbB/yN+fU/bAI1ikdU+TFPHiHSvrKaLgrIWCRV1vTS2j9Pe+5CeoWf0j76if+I7+se/&#10;o2/sO3pHXtPR95SaxhEyc+oJDkmXhBDRNqylai6FlRtoWGGsaYOpjh3mBk5YGDpLRxFZKAorfw9x&#10;XbzHytgVC0MX9LXsUFYw585tQ9RV7XB1jiErrZ7mhnFaGyfJy6rHzSlCSg67ekGd6xfVuHtTF6V7&#10;YodViECGEpmWCLUQbxSMUJM3Qv0jpkm1EdqCTAsir2CMuoIBqgr6qAkyrGyEthBRNC0kkq2rYSG9&#10;Ft8n4rvCyy2U5Pg8ygsbqSxqJDOhgACPcCwM7DFQN5Nyc6XsXHUziXR/gq6qCQYaItTcUjrqqZmg&#10;pyauG6KraoCuqj66qnpoKmohf0OJc8cus2vTQVbKbmL+tyuY/fclzPhyEV//TZav/jaPGV/OZ/ZX&#10;C5j79Txkvp6NzFezmfN3gTnM+YcMs/4u7i1nzbI9nDhyi7u3xSLBUhJ8BLGXO3+bU7sOc2DtZg6u&#10;3ciBteunsW4TBzZs4cDGnRzbeYArJ86hcUceM3U1dO/e5OqhHexZNpvNc//MroVfcmL9fK7sWYPy&#10;uYNYqMrhYW5AkJMdCX5e5EaGUZ6cSEN+Ph1VVfQ2tTDQ1s1gZx+DPUMM940w0v8JgxIH6u3ooKul&#10;ia7mRrqbm+lubKatup7myjpaqxrpauhgpHuYB2OPePrgJS+evuX507c8ffSKx/efMzX6kIGuERpr&#10;OijIqyItrYTU9HIys2tIz6wiKCQFbR0b9u49g8ycFfzji9n84y8z+OZvM/j2bzP4+q/f8NVfvpYU&#10;6RlfzmT2V3OYP0uWxTJLWLZgOasWr2HT6i3s3XZA2qHQUzUmxCea8vx6+tvGGet7zFjfE8b6HzM2&#10;8ISB7ik6W0doaejnD/19T2lrGiQmLJZ7ly+zbuFsFn71n8z9y7/xzX/+L776z/9g9t/+xroli7l5&#10;/iw+Tk6U5+Ux1NPDkwcPefvmO97/8CM/vf+J9+9/4scf3/PDDz9KyvOPP/7I+/fvJQL9iTz/njCL&#10;a78l3r8n2NP4L37+8AsfBASx/um/+PHHD7x+9ZbhgTGqiquIDgzDStcQjdtyaN++jaH8PUwV72Ki&#10;cBt9uatoXjuP2pVzaF6/gLHibZwMtfB3sCTGz4O8+Cgai/IYbKrnUX8Pr8ZHeHt/krf3p8n08+GR&#10;X/FydJxXk/d5OTHFVHcXjbmZBFnqc3f/Bg7O/4LtX/8bm//xP9nw939jm8xX3Dp6AD97O+pKypka&#10;Gufpw2c8nHjEcN8wXS0dtDe00NnYQl9rGwNtbQy2tjLY0sxgc6OEodZmRjo7GOvtYaSnm762Ntrq&#10;66grK6csv5CirFzyM3LISckkMzGN9PhUspMyKcoqoLqwgqaKBjrq2ulp7qW3tZ+eln66mvrpbOyn&#10;p22Uge77DPY+YqDnEW2NI5TkNRIdnI6DhS9aiqbcuaLGzQuKyF1RQuWOFkZa5jhYuOHpEICnCByx&#10;8cPSwBml2/pcPqPIhTOKXLukgYqiObaWAYQEphIblUdoUKpErkXilYqiIQp39VAWDzhlYzSFgqBm&#10;IdXnmOk7Sn1nn6rfBZFWvK0jEWwB+ZtaKNzSlq4JYi3StAxE7qyeI6YGzpjoO0nqu4ayGepKJmgo&#10;m0pqsp5oJtaywUDbDiNdO/R0rKVtTl0tEZso2pRFcLqAeC1Cyv/ZJScakKUmZE17tCVCPQ1dHScM&#10;9d0wMfLE1NgLfV0XFOXNOHdGkW1bzrB08S4WzNuC7PxNyMqsY6HMGhbNXcWCWSuQ+XYRc7+ez9xv&#10;5iM7cwGLZi9gwYy5zP77P/jHZ5/x13//N/70f/9P/vwff0JWZiFnT17A2cGdqooGHj98yeuX75ia&#10;fEpH+yAlJXXEx2fh5R2Onb03js7+kloak1JAWl41uaXNFFV1UdM8QlvvY/pG3zB8/wfGHr5n/PF7&#10;Jp68Z+rZex6/+sDLN7/w9rtf+O71Bx49eEObyCZNKsDRzgcdLVO0NU2xtXYjKCCKhLh0crKLqatt&#10;YWx0iu9ef89PP37gw/tfePf2J148ecu4IHrtYzTV9VJe3ExKfD7O9j7I31HnysXbKClo42jvTXxs&#10;JsVFdTTUd9MuyEDTEKVlnWTmNBCfVEVMYjUJqY1EJ9Ti5Z+HrWMsto4RhEblU147KBGBgYnvae97&#10;QUXdODmFnWRJkYqtFBa0kJVeSWxUDuHB6USG55KcVElBfhvV1QM0NY1RL9qRiztITasiIlKQz3i8&#10;vKIJCU4hK6ua1tYRHj18zZs373n5/C0D/RPSv3tcbBaB/jG4OgVgZe6GnZU3oQFJlBY00d95n6nR&#10;10xNvGVs/DUDg09pbBqSyHRUTCYxcdmSDaOkrJm6hh5a2wfp6Bqhq2ec7t4Junonae0cpa6pj+r6&#10;bukozgWx7hl4wMDIE0YnXzJ+/7V0HBx9Su/gI3r6H9IjlOe++3T1TNLRNU575xit7cM0NPZQVtYg&#10;qdge7gHYWDrj4uhNSHAM6WmF1Na009c/xcT9V9x/9JapR28lkjs8+pT29iHKimtJT84mKSaJ2NAo&#10;vBycMVDXQPmOHDpqqjjY2BDsH0B0RCTJCckU5BZTX9NMd+cg/b3jtDT1UVRQS1JCnrQLkZ9XRVNT&#10;L/0DU4yOPmFs7ClDQw9pbuknP7+KyMgUvLzC8PIMJSwsUdoBqahqo6FlcJowd41Pk+aeaZLc0T9F&#10;58ADugYf0j34kK7BB9J5R/992gWp7hmnpXuUJkGaP0IQaHFNQLz+RKQ/kelP6vXvCfX/iVT/nkz/&#10;n/B7gv3p75NeN/VS2/y/E+vfkuffE+3fkuqGtkHpz5fVdFBY3kJxZTuV9b00d47T0feAroEnv6Jz&#10;8Cntg89pG3pJx+gbeqd+YOjhB0Yf/yw9I/pHXtPYPEFOTiMR4Tm4u0ZhbeGNka4jumLHTqQWqllI&#10;goh4dgtyLZ7jnyrRBKTGnd/0WprrO2Jl4ISlvoOkdqvd1UNJThttVXPsLf2ICsumML+Fqoo+sjMb&#10;8PNNxtjIEyUFc+Tv6KNwRx/lewYSoVYVhFoi1dMq9T+V6mlSratoio6CCRpih1PeAA1hPVQ0QlvE&#10;/ioYTp8rGaGnZo6Jjs10K5CuLYZaVtK5jYkL3s5BRAUnkRKTTWpsDjGhKfi4hmBj4oyeminqCvoS&#10;dFQ/7XiaoqcujiboqBqjo2qEnroR+prGGGgZY6htjJG2GUba06UWYvf1+gVFjuy5yOY1B1i8YAPf&#10;frWQv372DX/5z7/xj8++ZNYXXzH7b3+X+JjAnL99hcxXM5n/jQyyM2RZOncF65duZue6vezbdIDd&#10;63aybdk6ti9Zw75V6ziyYTNHN27iyIb1HF63ToJ4fXTDOo6uX8WRtUs4uHI+B5bP4uDymRxdNZOT&#10;6+dyZecytC8dINBMjdxgD0qiAknzdcfbWA8TuavoXj2F0e0L2GnI429jSkpYIJV52XTU1zPS08+j&#10;8fs8f/icl49e8GB0io6GZoqyskiKDCU60I/IAD8iAgKJDY0kIyGTquJaetqGmRh5ypQQDoYeMdB/&#10;n57uMTrFgrGuneryOirL6qT8+Pq6bhoaB6itH6Sypo/isi6y85pIz6wlObmMsJA0LExduHr+FptW&#10;bmLuP+by9Z+/4qvPv+Krv3zLrK9kWCa7ij3bDnHtghxaqkbYWroS6BtFmkjSLO+mv/MJ90e+5/7Y&#10;9wz2PKWxaoDinCbys2opyW+kqqyVcpEmmFrMH86dV0NH2w47Sw9MtM24eOQMG5euYe+WneioahMb&#10;FU9rcwejI+M8efxMUqN/+uEnPrz/wH/9/Av/P0GUfxFkWKjOQn1+L5FpYe94+/btrxDn4vr/SZ2W&#10;yPUvP/PjT+/54ccf+fH9+3++78N//Qs+/PCB7199z9MHz+jv7Kc8p4BoH3/czMyx0dbETEUBI/nb&#10;GMhdR+fmRXRvXcJMWQ5HfQ18bEyJ8HAiJTSAsowkeuoqeDrUy9v747y9P8GbyTFejY1IeClhjJej&#10;YzwfGeXZ0DBPBod4LDA0whNxPtDPg65OukqLSPZ1x0juKsfXLWf9t1+y4svPWfa3z1nxj7+yZ/li&#10;dO7cojAllQeDI3z/5AXfPX7Gk7EJJvoGGesdYLSnn+GuPvrbO+lsaKG+vJrSvAJy0zLJTE4lJy2D&#10;0vxCqkrLqSoppyingMzkDJLFNnpUIrFhsYT6heLr5ou3izdhfuHkJOfSWN5Ee20HDeXNVBbUUlFY&#10;R2NVB4NdkzyafM3zR+94fP87Jkae09c1SXvjCPXlvZTmNZIUnYuLnT9qCvpcOz/teRO+ObHSFw9L&#10;axMPXGwCcLYNwsEmCCfHSHy8kwkNySEoMAMXp3CMDVxRUzZH8Z4h8nd0kZfTQkFOC8XbGh8hlGgd&#10;1BWEFUPYLiyk7G9NJRPJ5iE9LBWM0PhoDxFkehqGqMgboSJv/C9QVTBBTdFUgiDXGsrm0pajroYN&#10;hjoOmBq4YG7shrmpm5S2aGLsKllQDPVdpAYhkdKo+zHNUUvDTuoAFSUXmur26Om6om/oiYGhN4aG&#10;Puhoe6Aob8Ol8zrs3nGN5Uv2IzNrI3NmrGfe7PXIzFzDnG+XM+ebpcz7dimys1ZKmD9zKbO/kmXW&#10;V/MkfPu3mfztT3/js3/7E//r//qf/OOvf2ffrv042LtQW9vC/QfPePnqHY+ffkd//4Tkr42NzcDH&#10;JwIX5wBcXQIJ8I8hJjqLtPQysvLqyC9to7xWfOlO0dr9lK7+V/QOfcfA2DuGJ35k7OFPTD39mSev&#10;/4vnb/+Ll29/5tmzdwz2TlGYXYWPR7ik7utpW2Jj6U6AbxSx0WmSn7ewsJq29j4ePX7Bd0I1/+kX&#10;3r3/hRev3jEy+ojW1iHq6/torB+mtWWCzvYHdHc+prvrCd0dj2lpnqC4sJ3I8BysLX24J2fAmZN3&#10;OXb4OieO3ub2DV1sLP2IjconK72G6IhcLM19uH5Vi2OHb3LmpBxyNzTR17LF1TFU+rJPSasmNauJ&#10;9LxWiquH6Bh8xYPnH3j48j29Iy8prxsmt1h4/4dobHlCT98bOrufUVbRIxFpO1svjA1tsTYXRNMX&#10;Dyc/af7AxdYLP7cg0hMyaahspLOlm9aGdiqKa8lIySc8OB4Pl0BsLNzxdA0lN6OK3s4pHt1/x/PH&#10;PzE5LlT2PtIzS4mKySAxOV/yU7e0DdM38JCBocd0907RLP7NGvtobB6Qznv7H0gEuqNn4lel+rf4&#10;pFoLgi1I9D/xiJ7BJ/QKFXLkOUPjLxmdeMHI2DN6+6eoKG/E3zccPW0TLM1syUzNZWRgQlKDXr36&#10;iRcvP/D85QeefcTzlz9JvxfDg1OUFVYS7B0o5eqr3ZSTRAwrPX0C3b1JED7JhFTyMvOoraynq6OP&#10;3u5BOlr7KCupJT42nUD/SEKD48jJKqWxvpfurgm6OsdpaR6gukLYkipJS8ohJDCKQP9wEuLTKa9o&#10;pKtnjIHhx/SNPKFn5CldI8/oHntB7/gr+iZe0zP2gi5xffgJ3cPiPeL4SCLVQon+pEa3905MK9kf&#10;SfQnIi2O4vqne4JYCyItVONP+D2h/q2y/On+b0n2bwn0J2vIJ/yeVP+eqP93pFqc1zT1/YpP9/9F&#10;sW4Ti4EhiVT/9n1NHcLmIRYVwgZyn46+R3T2P/6VVHcMPadj5BVdQq2efEv36Cta+h5T0zxKYVkH&#10;Gdm1JCWVEBeTR3REJiEBiXg4BWNu6IyWsiCVRtJz+7ekWpBs0d8gIESST+RaqNz6wrqnZoKRhilm&#10;OpZY6dthZeiAhb691EmsrSoi0c0x0nfCyzWStKRSSotaKcxtkGxXNhZekmCiIKcrQdhAxP+DlpIJ&#10;OspmaCuZoqVoguY9I9Tl9FGT00Ptjh6a8gZofyTU4ihItQR5A+mopWCInoopxlrWmOvZYyF6k3Vs&#10;MNCxkmBqYI+zvS+hAXEkxeWQllRAbGQ6Ph5h2Fi4fbQbmqCubIimqjFaglRrmKKrZYqelgl62kbo&#10;ahmirWGAlrohOhom6GkJYcgGI1179LXtUFc25/oVdQ7vv8Ta5duZ+7UsX/7xS/72b5/x9//4EzM+&#10;+5zZf/0rcwW5/vMXzPhM4Evm/30WGxat5NiO/Vw6cpqL+49xYvtujmzcwuH1Gzm8fh1H163lyJpV&#10;HFmzgmPrVnJs/UqOrV3MoeVz2TnvS7bM/pytcz5nx/y/sHfxl5zZMh+tK3sJtVOnPNGbloJoCqI9&#10;sFK7zvFNi9g4649s+OZ/sW3On9i39CuObZDl6sGt6MpdxsfahIyIYIqS4oj388JKS5Vrxw5yYP0q&#10;DmxYya3TR3CzNKYoPYW+tnbuj9znyYM3PH78jgePfmBi6i3Do8Iq95SunvtU13RKu21C1NFSN8ba&#10;woX42Gxqanvp7n3K4Mg7hsbeMzT2E8NjHxib+MDQ8A+0ND8iI6UGBysfrp6+yfqlm5j95Xy+/NNM&#10;Zny5gPUrdnLtohIO1n7EReeRmV5NdmYtOdkNFBS0UlbaRUlJBzk5DSQllhARnkl4WAZRYZlEhWcS&#10;FZZGWFAiYYEJ0mLrD/IKRuzcdpxFMuv4+vN5fP0nGVbJbET5pg4xEem0tPQzMfWMV69/4PsffuLd&#10;J3vHB0F4f+a//kvgwzR++cAvP3/gw4ef+On9NLn+PaatH8IG8hHvxXs/WkI+fOD9h594/7M4fuCD&#10;UK8//MLP73+WiPS7N+94MvWEnpZuijILCfYMwN7YEitdfez09XDQ08FaUwVTpTsYK9zCSkMeV6FI&#10;25gQ6e5ASrAPBYlRNJbkMtzWyJOhPl5Pjkpk+rupMV4LQj0xyouxYZ4ND/JkcIDHAwM8Ehj8iIF+&#10;Hvb18aC3j6mefqZ6B5nqH2VqcIKJgXH6WnspTMvBwcCIs6JBfvbXrPnyT6z8y/9i8Wf/kzWzvuHO&#10;mdMkBwUy0t7Gm0ePefXwMWM9A7TVtVBf2UBjdQttzT20i4d1dSu5WYXERMUREhhMZGg4GSlplBWW&#10;UlVaRXlROTnpuSREJxIeFEGIf5g0HJAQlURmUg55KYVkJ+aREplObKhQl8QgQSYZCfnkpZdRWlhP&#10;bWU7rU0DdLeP0t8zRVfHBDVV/eRk1REWkoGdtS+a6uYoy+uheFeHu7c1kbupwa3rGsjd0kFT3Rp7&#10;2yACA1MJD8vF1zcFG+sgqTlN8Z4Rd+X0uSdwW5c7NzS4cVlRGkK5dVmBezfUUL6jLW3NiYeztorY&#10;XpyGINi/JdmCVAvrh7CCKH58mCrc0UPxjgFK94xQFqRawQR1JRGTLvoghDot2tREw9r0A0tX23Ya&#10;InZc3x4DQ0dMTN2xsQvAxTUCN/coHBxDMTf3xUgUCBl6YGwsBin9MLMIwMQsEF0DX6lP4MJFffbs&#10;vcOqVadZMH8fc+fsZO6cbcyfsw3ZuVuRFV0JM1czf+ZK5s9YwbxvlyPz9XLpOH/mCubPXM6crxfx&#10;t8++5d//x5/5v/+vPzJ7xkLk5VTJyShkavwRb96ImYKfePD4taRkiuGpoJAEHJz8sXPwwdc/msTE&#10;fHJyq8kvqKegoIGiohZKy7uorhuiuf0BvYNvGBEkeuoDo5PvGR7/gZEJsb3+Iw8fv+fR43cMDD6k&#10;pLgBf99ojPWsUVc0wFjXBh+PUJLissnNKpfIWHvbAJOTT3n9+gd++PFn3r3/iVdvf2Bs6ilN7YOS&#10;37OyvoeWrgl6h14yPPGO0amfGJ36wMjEB/pHfqR78B3dA9/T1f+Wrr43dPS8pLHxPjlZzbg6RXPr&#10;mg4H917m6P5rkqdS9Y4+qnI63LmsyJWT17lw5CIXD1/k9J7T7F2/j60rdrB93X6OHbiMwj0jHJzC&#10;SUippKx2kMauBzSIGsf2+9SIjoPWKeqb7lNROURGpujUFb+v8Xh5hOHhGoirgyc2pnYYqhugflcV&#10;xWv3kL8sh8JlOVRvyKN9TxVteXV0lLSxM7MnNiyB8uJ66qo7KC9ppiC/nrLSdppbRmnvmKSquof0&#10;zHKSUwspKKqluXWQgeFHEsEVXmZBnlvah6lr6KW2vkdSXNrbRunpvk9v3wN6Bx5Kfmph7egbfEiv&#10;RKDv0yX81V3jknIt0NY5Ou217hYEXHhoH9AtvNwjzxgceyGp2OLPd3aNUV/XSX5eOdGRCTg7uKGv&#10;ZYiWqi6mhlb4eIeRmVlKU8sAYxPPePT4DUPDDygpriHANxRzQ3O0ldUxUFPHwcSYEHdXEkLDSI9L&#10;Ji+9gKqSetoaxKKji4qSejLEQGVCFlnphdRUNdHXO8rI8H16e0aorW0nO6uCxIR8EhPyyEgtJCku&#10;A2d7d25dlePM8XPcu6OMq6svuflVtPdMMDT5irHH7xh/+p7Rpx8YefwTw4/eM/TwB/qnvqNn9IVE&#10;rLuGH9E59JD2fkEix2nrHqWt6yO6xySbiPBWN3cM09Q+RONHZVqCUKclZVp4mf9JhCWiK6wZn+wZ&#10;rf00tA5IqG/plzzNElGWvNBd05DOf/P6dxaQ3xP0X/Eb8jxNjKfJ8e/xiVRL3vF2YfkQx6GPP5Mg&#10;18MShEItPpOfSHVbzwPJ/tE9+JS+kRcMTn7H4NR3tPY9ILukiQhRspRTQUfvGM9fiBmoD5LV7OHU&#10;C9qb+snPKCM2LIVgnyg8nYNwtPbGztwDOwsvHK19cbb1x8HKF0sjV4x1HTASO4TaotFS9MRPq8AG&#10;msJ7LYrTzCUbhTgK24SJjjWmejZSJ4++sOgpGaKpaIChpjmO1p5EhSRTkF1FRXET2WmlBPrEYmHk&#10;JM3b3L2mxt2rqijc0ERVTniaDdC4Y4C6nN5Hcj0N9bv6EoEWxFpHEGzxWsEQnY/nArrKJhLBNtCw&#10;wEjHChN9O8yNHTE1tMdIz0Yi0OLcxcGPsKAE0pMLyUkvIy4qA0/XYOmejoYZ6iqGqCkboKEqiLQR&#10;2hqGaKkZoKmqj4aKsKIYTvvV1S2kMjkjHSf0NB1RvGPC6aO32LByF/O+WciMv37D7C++QuaLfzD3&#10;L18w67PPmfHHP33EZ8z+/K8s+PIr1sgs4OCGzVw5fIzbp85w7cgRzu3exeltmzi9bSNntm7g7Na1&#10;nNm8iuNrFrFv8Ux2yHzJjnl/Yee8P7Nn4RccXz+Hu8c3YKpwHFfD63iY3sbLXI4oTz2Kkzypzgwk&#10;yc8cC4VT3N6/iis7lyB/bDMmcqdx11ci2NaISGcL/K0M0L91iZMbV7Nh1j9Y+/Wf2TTzb2xf8C17&#10;Vizg8sHdOBjpUZiWTl9HH5Ojj7k/+Zqxye8YGn9D38gregaf093/hI6eB7R1TtDaOkpLq3i+TtHZ&#10;84Se/td09b2lpfM1dc3PKKuaIjO3h5CwckxNw7h4wYAtG8+xWGYrs/+xlG+/kJUsM9s3HEZLxZLk&#10;uGKaakdpaZqivKyPuLhynF1isbAMxt4hHFe3SNzcwnB2CcLJKQBX1yB8fSIJDUmUZo4C/WPxcAnG&#10;2z2UuIgM/iCvaMmB/VdZuWwXSxdtYsVC0Y62loVCTZuxio0r9nH3qhpB3pFUFFUz2DvI8yfP+OHd&#10;W37+6Qd+/vlHfvnlvUSmf/n5Z0m9/uV3+PmXadvG+w8/8/0PP/Li5RsmJh7R2d5PdXkjVSUNtDf3&#10;Mnn/Ea/evuX7D+/5/oMg8D/x7vv3vHzyiuGeYaoLKogPicDF1AoTFTXMVFSw1lDHRlMVK3VFTJTk&#10;MJS/hZnqPZyNdAhytCHO34vs2Ehq87MZEPaOwT5eTYzx5v4Ur6cmeTY+xuPRER4OD/FgaJCpgX4m&#10;+nolTPb3MjXQ9xH93B/s54GEAe4PDkqDgRMfMdk/zOORSV5MPub15CMe9Q/RVFxMhLsrGjeucHDD&#10;atbN/Za1c75l84K5nN6+FQs1FRIDA8hLSCQ1Iob4kChyUrJprGmhq32ApvpO8nPKiY1KISwoiqjQ&#10;GNIS0ynOK6W6rJaq0hrpdXpSpjQwFBeZQFpiBkW5JdK9quIainPKyEzKJSEqhejQBGLCk0mMySAj&#10;pYCC3EpKiuopKqgjJ6uCtJQi4mNziAhPJcA/HlfnEEwNnaaVCDEEIsjNbT2UbumgeEsbVXlDTPQc&#10;cHYMxMM9HHeXEJxsfTA3cEBT2RgFkZJxTRW5qyoSbl9R5tZlJW5cVJBw97oaqvf0JCKtL7zLGtaS&#10;nUNTFLwJYi0GX4THWsMKTRVTVBUMUZDT5s5NdQl3b2kjL2eAolCrFc2k3h/hdTYycMHUWCjQbhgb&#10;umBo4ISeroPkedbRFt5na7R1rNDUsZR60NXE4Iq+PYYmblKxm5GJN/pGXugbitd+mJoHYmTsj4qa&#10;O+eumLFtnxJL1lxEZtFx5i44xJz5+5kzbx9z5u1BZt4O5stsZ77MVubLbGHB3M0slNmM7JwNzJ+1&#10;Dplv1zDnm1US5s5YhczM1cz6ahlf/lmGv/xxFssXbZbqkkvz63gw8ZwXz35gdPQFFVU9RMfk4+0T&#10;T0BQCkmpFRSVdlBR00dJZTd5Ja1kFTaTU9xCUWU3NU0jtPY8omvoBX3jbxh68APjzz7w4NUvPHnz&#10;M49e/ihZBhrq+4iLzsLW3F0a2lRT1MPEyAp3D18iIuJISc2morKewaEJXr4UX64/8+7dL7x69QMj&#10;I4+oqWkjI33aRxwcmoKnTzTO7uFSMkx8cimlVb209TxmcPwtow/fM/rgA0NTPzE49YHB+z/Rf/8n&#10;+qZ+omfiRzqH39LS84Kq+kmyctoIDy3AxT4SAw0H5C6pc2rfRfZvPMy+DQc4vOUQR3cc4eS+E5za&#10;f4qje45zcMdRju47w4VTt5CX00FP+DgtvHBxCSMyKo+srHpS0irx9oyWto+PHLjMrWsahAQm09w0&#10;wNDAA6oqWgnwjcbcyB49NSM07mmidEMBufPXuXDoFKf2HOH66cuY65gRG5pAeVEd9bXdVFV3UlDY&#10;QEpqCTFxOUTHZkuJH8mpRWRnV0jKfmlpLWUVjVTWtFLT0Eldc680XNjcNiQNBXZ1jdPTPUFv9yS9&#10;3VP0dd+nr++B5CsWarZQtXv67ktEXKCze0KCINdtHaO/Kt11DV3UNXZQ39JNU1u/5A0W6mVty6CE&#10;hrYR2sWip/8BAwMP6WgbJj+3An+fUOytnPHzDCQ/q5Duth46mjvJTsvBx8MPeyt7XOwd8fX0IjQg&#10;gPDgYKLDw0iMjSFdJBelZ5CemkFCbAqxUckkJ+RQUlhPe8sww4NPmBh7ycjwU+rqukhKziMsUvwe&#10;F1NV202PUE/bR0hPzUdfx4Q92/axbMEylssuZ9ParRw/chYlBS2cnPxISMynrKaTzoHHjD56x9Sz&#10;nyQL0+jD7xmYeEXf2HN6R59Jinb3oFBkhTI7RcdvVP82abhzRBrw/IS2rhHauoZp6Ryksa2PqrpW&#10;cgrLiUvOIiImjfjkPLLyKimtbKG6vovaxh4aWvp/Rb0gvo090rCouF/1Cb8h1b+1fnxSuT8p4v+i&#10;VDf3UNsi0Etdq3jPP4n8PzFEfasgzSMSmtpHJbR2ikFWMcAqfs6JaXQLTC+2xL9b99AzCb0jL+gb&#10;fUn34BMaWoZIyyrHySUQDS1z9A1sCQtPorW1nyePX/PsyRsGesYpzK2UtsYtTOxRkVfn6oUrXDxz&#10;AcW7yjjYeZKYUEBZaScVZT3kZDURHVGAlxgutvTDysgVMz0HjHVspF40w4/9aEaiJl5DCCnCiqGL&#10;gYYRFgaW2JvZ4Whmh7WhOcaaBuipaKCppISGoiIG2jp4OLmQnphKVUkVlUWVpMSm4mbvgbayPnev&#10;KnL3ihLKtzRRu6OLipweyrf1Ub4tjroSVIXCfU+o1EZoKU6TaR1loXZ/hIqwb5hK0FM3lxYCn6Cv&#10;IawboureUqq6N9O3x9nGhxC/ONISCsnLqiEttZyQoBQc7Pwx1LOXrI7qSoYSxG6vloqwhZhgJNKK&#10;dC0/2kHMUFM05NolZQ7uPcemNXtYv2Irm1ZsZu2i1SyauYA5f/2KmZ/9hVmf/5k5fxb4nNl//pwZ&#10;f/4TX3/2n3zz+R+Z9ZfPmPPFZ8j+/c+smPElWxbO4sBqWU5sWsa5rcs5u2kxh1fMYcf8v7J59n+y&#10;dd4f2bvkr5zeOAOV0+vw0DtPkqcGWQF6JLirE2B5C0/j64Q5aVEY60F7cQI95ak0ZkaSG+pBtKsl&#10;IY7mRHk6kxYeTFFKIrV5eTQWl1CRmUVSYBD2evrcPnmCA2tWs2PJQnavWMK+tas5unMn1y9cwsLU&#10;ioSETGrruunse8Tg+PfSzmrv8Pf0Db9jYPxHhiY/MDjxE32jP9I78gMdvW+pqHtAbFITljaxXL1h&#10;wc49t1i97hQrVh1l+YpDLFt+gCVL9rBw4XYWyG5l3vzN0nHN2kOcOHkXPX0XwiNyKShsI7+gjZjY&#10;YtzcY7Gy9MXC1A0rExdsTF0lWJu4YvlxTkvMcxnr20qLLLHYcrT15g937tkiL2/LtSt6HN5/nU1r&#10;D7Fm6Q5WLdrMMtm1LJ63itlfL2T214vYufmwRHRiwjOorepgZPChZB7/4d20ci2UZUldFraNj4T6&#10;p/e/8MO7n6Qv5LGxxzQ39ZKVUYK3ewjayiZcPX2Ha6fvoqdqRrBvlLRNODQwwbPHb3g89Yzetj6K&#10;MwuJ9AnCxcwKO109nA30cNTRxExRDt2bl9C5dRlTJTmcDLUJsLcgwt2ZBH9v8hNiaCopZLi1mSci&#10;jWNinBcTYzwbH5XwdGz0V0J9f3DgV0I91tMjYbxXEOtpQj1Nqgd4MDCNhwL9gzwcGObR0DiPh6d4&#10;MvKIp6OPeDb+lJeTz3ky+pjR7mFaqhrISU4jxMMTFyNDrNTVMFVUQu/OXTRu3sZMXZsIT39yEjLI&#10;T8sjKzGLhIgkokPjSYrNoCS/kvbGbsYGJnkw9oSxgSnaGroozi0nKyWP7NR8ctMLyUjKIS4iicjg&#10;WOIjk8nPLKa+vInGqlbKCmrIEnFacdkkx+eSIjyNMVmEhybj7xONp3sY3p4RUgpETEweUdH5+Pol&#10;YWMzXREvijFNDNxwcQjFzyuB4KB0AvxTcHWNxNLKDx0dB8mTrKVqJj2AtFVMJMIsf1PjV1ItCLbi&#10;bS3puoDw0N27IWKXRFydJgoimu6ePsryBtIAiuIdXRQ/Tnd/8s8pyOlx54amBAWhQqhaoStakXWd&#10;0JUGCR0wMHDF3NQXa6tArC0DsDT3w8zUB2NDL/T13NDRc0Nb1xVNXWc0dARc0NJzRUvPHS19L7T1&#10;vdEx8EFH3w9NHV8UlFw4fc6ALdtusXjZaWQWHmOu7FHmLjjM7HkHmDVvL7Pn7WXuvN3IzNvNPBlB&#10;rAWp3soCgXniuBnZj1gweyNzRYLKN6uY9c1KZn+7CplZ4nzF9IDKF7IslFnP8SPXMTPxJDqmkPzC&#10;diqq+imv6qesopeism5KKnqoqB2ipmmMxg7hGX0m+aVH7v/I+KMPTDz5mcknH5h6+oH7EvH4kb6x&#10;l1Q1DBKbWIyTSwgG+g7oattgbelJUEC8FM+WkVFAcXEV7e19PHz4nLdvxa7Tz3z//QdpILKxsZuk&#10;pDwphs7fP4aQkERCQxMJDoqTbCj6eqLpWgdFBT0MDOxwcQslMjabvMJ6GptHpCSM8ftvefj0Jx4+&#10;/5nJ578w9OgDveM/0Dn4lo7e13QKa0bPa1paHknqQVpyFSH+yVibeSJ3RZU9mw+zUnYdyxesZsPy&#10;TezdepDThy9w+awcNy7KI3ddFU01U+xsfPH2isbXJ57AwGRiYwpITakiQcR6heeTmFRJaXkPza2T&#10;dPU+oW/gBT39z+jqvk9LyxDlZU0kxGXi4eKHmYENduauxEWkUVHcTG1VJ4UF9cTF5EifHScHH1wc&#10;ffD3CiEuIk6acyjJKqAou5C8zEIKckooLqqkuKSGgpJqcgsqySmooqi0QfJUd3dPMDTwiBFBonuF&#10;h3CS7u5JiTgLT7QgzgKCRAtSLUi2IMaCaIv7QgVvbO6jsaWXxuZu6hu6qG3ooqapW7IDtHaN0S28&#10;2KNPJY+0GGIsLqwiKjyeuKgkybIxNXafF09eMjk6RU1FLbERsfi4e+Pr4Ut4UBhxkTEkxyeSkZxG&#10;XmYOBdl55GXlkJWWQXpyOhlpWRQVlFJf20J35xADfffp7R6nprqT5KR8goMSiIpMo7C4Xvr/fvD4&#10;LZMP39LeOUlKSjFGRvYcP3KONUvXs3jOYikGbNPydezZuJ1D2/ZwZOcBju8/zoVzN9HSsSQoLJnS&#10;yjbaeybpH37K4PgLhiZeMTTxkoHR5/QOCd/wQzr7H9DRe5+OHpGgMkWnWJR8JNmfBkGnifYw1fWd&#10;UrReSEQijq6+2Dp64uQegG9gDLGJOeQW1lBe3fYrqRYLI4FPxLpOKNoijUMQ7MZ/DiL+nlT/fjjx&#10;nxDngkz3Ut/WJ6GhvX/a3y1U8V/xO1LdMfZRkZ6iRfz+CmWvd1qRFnaPjr5pMi0R6eHndPU9or5p&#10;iJy8eiIis/D2CMffO4qM5CLqqjppbuijobab6oo28rLF70kaXu5hODn4Y23pgaGuFSr31Ll48hyb&#10;Vq5hxhdf8cV//hWZGQs5tv+cNJSYEptPSW49WUmlBHtH4WTuipW+DRb61pjpCrVaEFVzjHUsMNGx&#10;wEzPEhtjG9zt3AjxCiTSP5RAN28czaww1dLFSFUdQ1UVDNVUMVRRRlteAfU7d9FRVsXJ0obEyBhq&#10;y6ppbWilpKCUIP9QjA3MUbyrKkUAKt5UR1lOG9W7OqjeFcP42ijLifg/TemoLq8nKeNi6FBbDDOK&#10;lA8xhKhqIn2nfcInki0U93+q7sJbbjZ9XdsGS2NX3BxDiAzLkGY68rNrSIrLx9czCiszsUNkha66&#10;GQZagkyLv8NC8mVfvyjPkQMXJAfBnu0nOXnoMtfPyXH93E0pOWT1ghUSqf76Pz5nxp8+Z87nf2b2&#10;Z3/i2//4d/7xb2IW7j+Y/8VfWTHzG1bN+opFf/sTc//z/8ucf/8DC//0/2HNV/83O2T+yF7Zz9i/&#10;8DP2LfqcfYv+zP6lX3B87Tfc2rcE/SvbsZHfj8mN7WidW4vOxU3YKR8n0kGNxqxgnvRX8Xayg/ud&#10;FZQkBOFmoIbGtXMoXjyFyrWLGCgr4mhqQrCnF2mxCZTnF9FYWUdzTQNVReVkJqQR7BWAlaElynJK&#10;nD91iYP7jnHyxEWMjO3JL6yjb+AxXX0PKa3sITGliqi4MjLy2qhrfkB73yuau56RW9yLh28WdxQd&#10;2LNfntVrz7Fk+TEWLz3MkqUHWbxkPwsX7UZWdicLZHewcOFOVq48yLZt59i//7qEjRtPsnjxbgmb&#10;N5/hyhVtrK2DiYgoID6+jJCANJztgzE1dEFPmsuyxUjXARN9BykSUiSQCVgYO+Lu7M8flq8+x74D&#10;ily7bsq9O1ZcOqfJ9s1nWDRP+EJlmTNzPgvmLpWSC2Z/s5KZX61i2cI9nDoqj7mxDwlxJTTUi63C&#10;p5LnU1hEfvjxF75/J7x43zM6/lRSUPLyGwkJycDI0I2L55TZs/0cOzeeYO/mk+zffJK9G45xZMdZ&#10;7l5Wx8bIFT/nEIJcQ/C198bFzBYHA2NstHUwU1HE4O5N9OWuYaZ4C2cDNYIcLIjz9SAlJIDMqHAp&#10;waOjqpz7vd08Hx2RyPTziXGeSqr0KA+HBZEe5sGQINNCZR74FRN9/Yz39kkQryf7BpjqFwq2sHkM&#10;cr9/gAcSmR7k0cAwDwfGmOodZbhtiK7aLuqLG6nIraEiv5bq4gbqKpollBdWUZCWS1Z0HDE+/jgb&#10;maF67TYXD59E7sI1PGycKc0qoq2mharCKuLDEvBx9sPHxZ/IoFhy04tpru2gp22QzuY+Wuo6aahq&#10;lbZbC7PLyEjKJTk2k7SEbAqySqksrqequIG8tBJiw1Lx9wjH3cEfZ1sfHG28cbb3w905WHqQ+nnH&#10;EOSfSFhwKuEh6YSHZkqk2cszDlu7YCyt/LG3D8XTK57AoHSCQzLx8U3C0SkME1MvNDXtUVG2kCwY&#10;wpohyLLyHTFIOE2eBYS9Q1PJSHogia0ucS7eI9RskVOqeEcbNSWxJWYsRR3du63JjStKXL2gwPVL&#10;Sty+ps6dG9rIXRfQ4d4tfVSVzNHRcUTfwBUDI3cMjTwwNPLEyNgbIxNfjI39MDD0QUvbnTt3LTl9&#10;RpP9B+6ya/dt9h6Q59gpLS5cMeWGnC33lJxRVvdATcsHJTUvbt5x4ORZQ7btkmfF6ossWHQCmQVH&#10;JGVaZv4h5s4/ICnUgkwLCJX6E6mWmbdLgmgsnz9vBwvmbZfI9by5m5k3ZxMyszcye8ZaZn69km+/&#10;Wi5h9ozVzJ+7gXlz1jHj6+X848tFzJ4pmpKOce2GAc6u8aRmNFFaOURZ1TAFJb0Ulomt6Pv0jrxh&#10;7NFPjD36hRGhBE/+xPDkTxKxnhLb45Pf0dQ+SUp6Nc6uUWjrOaGhZYeljT8h4Vlk59ZRWS0G5cYY&#10;GnnMo8evp+0dP3yQyPTLl+8YGJiiqLCOkJAEKU/VxMQRG2sRkRZLfFwO2Znl5GRXSIN7nu4hGBnY&#10;oaJkIOWSa6gbo69rhZGBDeamjrg4+RMVkUphQa00ONfYOkRpTTeJ6ZX4Bafj6hGPl28K0TEl5Oe3&#10;09A4TmvrJFXi4ZpQiJtYDOhao3RXG7mryr9aiBTltLh1RYlrF+W5eVUZFQV9SU1wdQrC3SUUV8dg&#10;3JxDCfRLJimxTEr5qG8co6Z+jLyibhJS64hOrCApo47iyh7auqcYm3zBAzGwN/WawYHHNIlW9OIW&#10;SYGKiRJzA4m4OgdhZmQvZfjevnSbW+cuIX/xElo3b2Bw7w7a9xTRklfD1sSa5Lg0ujv6uT/1lL7+&#10;McorGkjPKpIylUvKGmhq7qOrc5ShgYcMDz6mf+ChNGwoyLTwYItnqTi2touBxkkJgnR/UqqFd7uh&#10;oZumph5aW3ollbG9c2TaJtIhFOoxunon6OgcorKigdioBKwtrNFQUcNASw8Xe2eCfAMJ8g3A38uX&#10;0MBgEmLiyUrNpDiviIpiETlWRkF2AZkpWSTHpZAYk0R6ciZF+aXU1zRJMzgtTR1UlNeRlppDZEQi&#10;UZEp0u+HUKPvT73mwcO3DI08p755hIzsOvyDUrF3DMHc0gtDA0fUlI24dukeh3YfY9OKTaxbtIrN&#10;y9awd8NWTuw5xOkjpzl17DznTl2VEmV0tM1wdvYnJiaD0rIm6d9kdPwlE1PfMSx810PP6Op/TGfv&#10;Qzp7H9Al7DF9wrN+X7LLtHWO09w+TG1jL/nF9SSk5BMUlkBgqNhxySOvqEZSqAWZrqrrkNRoQZ5/&#10;S6o/EevfkmtBqoVK/Xsy/XsryH9nCflErKchyPU0sRYLpGmM0CjU6V/J9KREplt7HtDa+4i2vsd0&#10;9D+hRyTijLxgYPg5vX2PaG0epkwMDSfkSzFy7o7+OFu44WzmgpuFG8GuIWTEZFNX3EBNUSNJkek4&#10;24r4VUs0VU2kmL1A/3jycqppru+ivaGd0pxCvJw8uHXhBltXb2HD0g0c330MpRvKmGiaYmVgjaWB&#10;JdZGVtiY2GJtbIO5viXGWqYYa5tiZWSNk6UT7jYuuFo7SrZOC11DTDV1MNbQwkxLC1MNDYxVVTBW&#10;VsJEWQFjJQX0Fe6hpyCPsboqjmYmRPj7UZidQUN1JR2tTfT3dNHb3UF9bQ1pSal4u/hgqicG4DVQ&#10;uKnEXZErfV2eezcUUbylguItVRRuqqJ0WwO1e7poKIjYVSPpO+sTmf7X2NVpEi3w6VyQ62mybY2+&#10;pohgFcq2NVam7vh6RJEYk0deZjXZaeVEhqRiZerBjcuqHNp7kSP7LnHtkgqaauYY6ogheUvpu1Jd&#10;XhdNeW1Ubytz4+wVDm3Zxaq5C5j71y+Y+afPWDFzBie3b0fr1i0c9PVxMzHG1cgANyM97LUUUb90&#10;jDNblrFL9ku2zv4Pdsr8USLU+2X/yO75/8lWmf9k1+K/cfPgOvzNFGjKDGC0OpGGNC9CrO6ifXkH&#10;8ifWYyp/ilgPUxpyopnsqOb15ADvHk/y9sE4T4b76aytICUiGHMdDW5fOMuVUye4c/UKWioqWJqa&#10;4e3pRVJCMmUlNTTUddFQ00VVWROFeRWkJucSHhKHm4sfJoa2KCvqc+WyMufOKnDpkgZ375qhrumM&#10;po4r95SsOXdRh70H7rBpy2XWbbjAunUXWLv2PKtWnmL5sqMsWXyQRQv3IisrSPUuFsruZtHCPSxe&#10;vIdly/azcuVhNm48xZ491zhy5C6HDsmxc+cl1q49zvLlB6R7F86rY2biQ2hwliTsJMWXEeSXIs2P&#10;iWAEAy0b9DQs0FIWqTO6aMjr8oeV688ju+gwsosOsG7daXbtuMKOLedYu3I/ixZsRGb2CmbPXMbc&#10;WctZtGADK5ftYNXKPSyU3cJXXy3nm29Ws2OnWF34kJnVTGfPC0an3jMw8QNN3U8prh4hu6iXnOJB&#10;8kuGiUtuwNQ8mOPHFFi+eBcy365k2by17Fy/n+O7z0nEeve6I+xYvZfd63ZzZPt+Lhw6zp3z51G/&#10;eR0DhTvY6WsQ7GRDgr8nSYHexPt7EeXtQVyAH/mJCbSUlTLU2sJUXy8PhwYl8vxPDPNgeGQaQyPc&#10;H5zOdf4EkfMsMNE7yEhnL8MdPYx1C8vHKE9GJyVMDYzQ19ZFY0UdFflllOWVUpZXRnFWqeRhzkzM&#10;IVP4CBOzJDtHZpLwM0fi6+SGta4JJqq6OJvaEOjkjbedK6bqBihdu4fabSXsjG2I8osgKz6TnKQc&#10;MuIzSY3JICU2i4ykfAoyy6korJcgfG3JMVnER6RJ93NSiynMriQvo4yk6EwCPSNwtfXBzswNKyMx&#10;PGKPkY5YZdlhZuiEnaUPbs5h+HrFEuiXiI9nLA62gZIPWeG2LvduaqOtboOTfRABfgkEBaXi7ROH&#10;tY0/RkYuGOg7YqTvjJn45dK0lYYIhcVDBPQLm4cg02IFb6pnJ0E8aMTDSZBpoWAL8i15qVWN0VQz&#10;RF1FH2UFbe7JaXDrmrJEji6du8ulc/Jcu6jK7WvaKNwWOdamqMibo6ZqjZaOEzoGrugZeWBg4o2h&#10;iS96gkjreqGk4silK0bsP6DAuvUXWbjoKHNlDjBb5gCzZA4yU+Ygs+cfRnbJSVatu8zGbbfYtP02&#10;azZdY+nKc8xffJw5soeZPf8Qs2T2M3PuXmbO2cPsOXuYKyOsHnuZN38f8+aL415k5u9hzrzdzJbZ&#10;xWyZnb9i7rydzJ27jbmzN3/EJmbPXM/Mb9dIEJnf8+ZuZM2qA+zdc5Ejh66zb89Fdmw/y+Zt59i8&#10;/TIHjypyW94KI/MgHN2S8Q8TRRTNlFSP0dz9kt7x9ww9+IWRR//F8INfpG2y1q5n5BV2ERiSg519&#10;OFaWgbi7xZKYWE5lZT9t7Q9obpuivLaf/PIOioQ61THK5P0XEql+8kQoxX1SwYibaxCWlm4Skfbz&#10;jSZF+Aezq8jMEGUk5eTm1VNd20db5yStHZPU1g9QVNxMUnIhfv6x2Nv5YGbigIGeFYZ61pgZ22Np&#10;7oSVuROWZg6Ymwi/or2UNW5v5YmznT8ezqEE+MQSFpxCZHg6cTFZJCfmkZ1ZSn5uFRki6i0sBU+3&#10;EGmR6OYUKEEMDAr//8Uztzl34rq0aLMyccbFTmRMO0ilQGeOX+LE0Ytcu6ooRS95+cSTldtETcMY&#10;1XXjFJT2kZ7VTEJyDfHxFURHFeLlGYO5qbsEP59YcrOrqa3qoii/hkCfCPTVDbh98RpXj5/ixokT&#10;3Dl9ErmTx7l44BAndx/i6smLmGgZEeYfRk5GHvl5JaSn5xIbm0JYRAIxcWlk55RSVdVCc3Mf7R0j&#10;EjkUqrRQdYUq/VuIa5/SPQShFr7smpou6mq7aGvup6drlG6RZS0SRBp7Katspaa2g76+cZ48ecl3&#10;b77n0f2HVJWW4u3qgqGONubGRvh4eBIbGUlmaiolBUXUVdbSUN0gzXDkZ+WTmpAm2c1iI+IlJEQn&#10;kRovlOpsMlJySIhLISwkUkJaWhaNDW1MTT7hxYt3UoJKV+ck+QUNhIZl4O4Rg7NLBPYOoZhZ+mNg&#10;7Cl9lvWMPNE39sDIxB0jAyc0VEykIpD924+wdskGls9fwZola9i2fjv7dxzgyL5jHDt0mrOnrnD7&#10;pgrGRg4EhySTV9BAbcMA7V1Tkjo7NPaa4bE3DI68pLvvMe1d9yWfpkCHiMXqmZTItSDFFTXtFJQ0&#10;SCgqa5RIdWVth0SWBYFuahv8PxJqiVRLPuj/84Dj/xv+Va3+SKh/4/3+LaEWEIOI7b336Rp8TO/w&#10;E/qHn0i2of6B+3SKNJCyJrKTcokJjCbA2Rc/O3cC7dwJcfAkyM4FL1Nr7LUMMFPUwOCuCnp3VTHT&#10;MMDD1pXYkBhKcsvo6RjkkUgfevOet+9+5vt3v/D9dz/x9NFL6qua8fUIlMiyu60biWHxFKTmU5xV&#10;TE5qLkkxKYSHxhAghuk9A/DzCCDA3Q9fZ09crR2wMTTDTFsfMy0dzLV1sNTVw0ZfHxs9Pax1tbHQ&#10;VsdUXRkD5bvo3LspHV0sDEkOD6CuOIfuxio66sqpyM8gJSaEcH83ooI8yU6JpqWmlPGBPh6OTzDW&#10;P0hDZQ0JkSLz3xL5m/LcuHiTGxdvcefqPYlYq97VkpRssVifhhikF3M/xv9CpP87fLKECBhpWmEi&#10;hhC1bdBTt5BmhHRULTHRdcLJNohgv2TCgjNwc45ET8cJJQVTNFQtMTVyxdbSG2szd+l721jbAkN1&#10;Y3QUtVG+Ic+V42fZu24Ti7+ewew/fca6efNQuXqF+MAAKrKzyIqNIsDRFl87C5IDvShJCCfJzxmT&#10;exc5uXER2+d/wY4FX3Bs1Sxu7F2LzvWTWGvewddal/RQF9qKE3jSXc67iSa+H2vkSW8FY23FjHdW&#10;8GSoje8ejvD+1RN+/v4NH979wI/ffcerx48Y7+umpiCLUDd79OSvc+XoHs7s38Kl47u5c+kkmgo3&#10;sDDQwtvZhajASJIikogPicXTzhWVW/c4sfcgezdt5+juw9y4cBsdEV+o54iqshXnz2mwc/c11m08&#10;zcq1x1ixSuA4q1adYtXK079i9apTrFl5ktUrjrFymSiE2ceSRXtZIo5L9rN48T4WLdonHcX5kiUH&#10;WLbsIOvXn2LXrmscOnSXw4fvsnv3ddZvOMXSZQel921Yf5ozp5TRVLfDziYID+dIHK39MdS0QfGm&#10;plRUd+eSAn84fVGXvQfvsWrdaeYvmPaELliwk0ULd7N0yV6WLd3L8mW7WbZ0G4sWrmeezApmz1rC&#10;rFlL+eabJfzlr7L86TNZZs3dzonTWrh5Z1PWcJ+O0R9pGfqRsuZnRKd3YuaYxKXbNuzYf4/VG86w&#10;cs0R1q07zOaNh9i++SA7BDYdZrdQrbeeYvemI2xds1Na9R7cvhu5ixex0tcjwNmJcA93gl1dCHB0&#10;ItjFlTj/AAqTU2irqGSkrZ0pMUgo7Bz9ws4hFOc+JvoFBrgvkWqhVo9KpHqyb4ixnn6JOIvjeN8g&#10;k6JAZWCE8b5hhjp76axroaawnJLMfIoz86koKKOuoo6muhbam7vobO2hpa6N8sJKMhMzpZKOKP9Q&#10;gj298XSwx87ECAM1ZTTvKWCmLcomXCW4Wjnj6+RDYmgClbkV1Jc0UJ1fTXl2OUVpReQk5JIZm01W&#10;Qh45KUVkJReSHJ1FeEAc3i7BuNh642zjJSnQohEqyCtSylIM8o6SMjW9XYJwsfXF1swNc0NHjHXt&#10;pNWvgIhDMtF3xtTQFRMDATeM9dww1HZCW9EcFVHWclmFK6fvcPOiAiry+tLQhbYE8+mjuqk06Syt&#10;0oTyLPzOV1W4eUlRUhCF1UND0VB60BjriKxSsWoXKoH+r2q2UAF0VEQMkhZ3r4umrFtcPXeLaxfv&#10;cvOqEndvaaGiZIqeriPWVv64ukbj7Z2Er28aHp5JWNmGomvghaqmMwoqdly/bcaxU2ps3XmNZStP&#10;MH+hUJWF53k/s+bu+xWCWM8WpHreQebOPzitQMseRkZWeKQPMHvefmbL7GOWzF5mzNnNjNm7mDF7&#10;JzPn7GL2nF3MmTuNuTK7mTt/DzLis7NgD/M+QVacC9V6p/SZmjNnC7Nnb/6ITcyatZFZszYwa9Z6&#10;Zs5cx8xZ61myZDfbtp/lsEi3OKPI5SuaXLtpwI1bJty6Y8EdBRvk5G24dc+a2/I2KKg4oW3gh51z&#10;EiGRFWTli+Glp3T2fU9n/zvqWp6QkduJT2AuVnaRUhGNu1cS4VGFpKTXkFfURlm1+PIepaFznJoW&#10;oRh3SE16KamFBIckYG/vg56uDTraltjZ+BAZkS6R5aaWETp7xBCkyLl9ycD4G/rHX0/7M4eeShAD&#10;UEOjL+kffEJT8xA5OdUEByTgYOMjZYiLrTNzQ3vsLEWrmTv+noHEhCWQnpRHbkaptA0dHZqCv1ck&#10;Xu6h+HiGExqUIE18Z2dWUl7aTlVFD+Xl3RQXtZKRXk10VJ5UKuTsEo6zUwiBvvFERWRIf1ZTxYgz&#10;Ry9IW6inDhzn0skLXD59hXPHLnD6yAUunLrBvVuamBm7ExyUQWFRu5Tp3T/wiuraEUKCM9HVspOS&#10;bNxcwiXFemz4Gc8ef8/U6DNqK9uIConH1swOtXsqXDt9kbOHTnDz3FWsDCxICk+ktqSO1voOqsrq&#10;SIxLw83VB1MzGwwNLbC0csLTM5DY2FTKyxtoax+iU2ROf1SjBQSJFh7rvsFHdIlCj+5xaSEkBtaq&#10;G3qpquumpr5HGjRsbuqnuqqFzPQCAnxDcLJzJtDHn4LMbOoqKijIyiLIzxd7a0uc7GwI8vclNTGe&#10;4oJ86qqraaqvp66qhrKiUqnRNiM1i9TEdJLjU0mKTyUxJpmEmCQShVodn0qCuJaQRlZmPrW1zQwP&#10;T/Ds2WtevHjL5OQzmlsGycisJCAwCSenMMlaZmEhdpTc0RG7J9oOaEiLZA8MzfwwtwnFzkm0VkZj&#10;Zx+GtVUA5qbeGOg6oHJPj8unb7J32yHWrtjAyiWrWL96Hbu27eTw/iMcO3SS40fOc/bUdW7d0MDI&#10;wBl/3ySysuupaxqmu/8pAyOvGRz7ToqM6xp4Tmv3Q6kEpa5lmLrmAWqFP71JpLH0S4uW1o5R2oVV&#10;RET4dY1KpFoQbAExqNggBhd/ZwERQ4uV9aKoRSjVwkct7B3CQ/1p2PC/J97TyvS07WMa04RapJJM&#10;Y5gmKYdbkOppYt3Rd18aRh0ZfsTo0H36u4dprm2hKLOAxJAYQt39CHbyINTJnShXT+LcPIl1cifC&#10;zgk/E3PsVNUxFW2XSipYq2tioqzK7TPn2bNhM7s2bEbh9j1iImLo6erjxYvXfP/9jzx++JSq4kqc&#10;rBy5e/UuCjcUcDB3JC0ug8bKFrrE4rCpmxpROiYaMxMziYhIICw4itCAMEJ9Agn19ifMJ4AwH38C&#10;3DzwsLPDztgIKz0dLITNU0sNU00VTDSUsNRTw8POjIRwPyoK0mmpLqKqMIO02GDC/ZwJ9XEiJtCN&#10;hBB34oNdifCxI9jdkkg/J7KTo6ivKKa7tYmBrjYGezoZ7O6ivamJ3Ixs/L38MNI1RumuaORVReGW&#10;OgpymlLzsJrIuL6nj8odXcmfrXlPH22RJPKbYUcx2KirYo6uSJpStURHxQJtZTMpmlZAR9kCPTVr&#10;9NRs0FGzRlPJEnVFC7TVbbE09cbTLZaI0BxioouIiiokJCQLb8847Kx80FYz4fKZa+zatINlc2WZ&#10;/cU/mPn5X1j09TfsWrWa68dPoH33DqZaaljpa2Kuq4bq7SucPbiLU/u2oXL9Aq6m+pLfOTnImzhf&#10;V8JdbIn1ciEnKoTCpBgyokOJ9HEjyteVotRoBloqeT7WzesHA7y8P8DjsV7G+zroa22iuaaa8nxh&#10;J00gwNMba2MTNBTucfvCGc4d3M2J3Rs5vmMNx7at4MiWpRzZvISjW5Zwdu8abp7cgcr1k+jIX0dD&#10;7hq3z5/m3KEDXDhyFPkrNzBQ08VUxxy1uzqcOXaDbRuPsXrFAVYuPyhh9crDrF19jLVrTrBm9cnf&#10;4BRrBKFedZLVK4+zcvkRViw7xLIlB1m65ACLF+9n4cK9LFiwm/nzdyEru0ciyytWHGLVqqOsXHlE&#10;ItefyPaaNcfZvuMyBw7e4dDhu+zYcZkVKw6zUHYnK5bvZ/fOC9y5pY+LQxjJsUWkxBbi4xbJH9au&#10;P86uvdfYf/guu/bdYt2mcyxcKkjGbgmyS/ayfOVBVq3az7IlYht7NfNmrWDurGV889VC/vjZLP74&#10;uQwrNx3D0DaIgvoROiZ+oH7we5KKh7H0yOLSHTt2HZJn87bLbNp8jo0bTrJuzVHWrTjEupWHWL/q&#10;MBvXHmPzhlNs3niazZtOsWPLKY4euITcVSXM9SylpI/M2GTK0nOpysqnOjOfuqxC2kurGWpqZ6pH&#10;2DKGuS9hSLJqiEFCgalBUYQywoPRUaZGRpgYEsOFwuoxIJFqqYVwcEzKkR4dGJVaweqrGijJKyUz&#10;OYuUmFSSIpNIi0qhICWPipwyqgsqqSuuoa2qhd7GTtqqm8hOSMfD1hljDT2sDEyw1DdG+dYdrpw+&#10;i46yGunxKYz1j/Pi8WspvLwopxw7c2dMdCyJD0+hrqSZuuImCtPKSApNJ8wzigDnEHydgvB2DMDb&#10;eRru9r44itZAYwfM9Kwx1bXC0tAOBwtXPB39CPIKJyIgljDR7uYZgYvwwJm7YaLvKOU062naShFz&#10;qgpmKN8zQenuNDSVrDHRc8Xe3A9nS39sjT3RV7VC6aYONy8ocenUbc4cvcqZo1c4d+IqV87d5s5N&#10;ZdQUtaVpZl0NsYr/RLL1Ub2n+5uVvsiWFg2Jar9u12sqiZW/IWr3tFC4ocSti7e5fOo6V07flB5m&#10;JoZOuLtGEBiQgl9AKs5uMZhaB2FsGYijeyIRsdWkpHcQEV2DqUU05y8ZsXHLVWQXH5UIsYAg09Ok&#10;WpDpvcyau+c32Cu9R9z/PcT7Z8uI+9OYfv9uZsnsZvb8PRLmzN/7EbslzJ2/m3kC83Yyb94O5s3b&#10;zvz504vU+fO3MW/eVmRktjB37mYJc+b8E3PnbmHBgh3S+2Rktkr+rk2bTnPw8F3OX9Th6jVjLl81&#10;4ux5HY6fVOfwUSUOHVHiyDEVTp3R5uIlQ27L2aCnH4CrRyYxCY3kFY9Q3fiE+tYXlNVOkZjRjFdg&#10;JjbOEdg4h+Mdkkpafh1N3ROMP/6OJ2/e8+y7n3jy8gfG7z+nqbWPlNQCPNyDsbPzJjAgjpzcWpra&#10;RqW4tr7x1wze/56hRz8w+vRHHr7+iWdvP/D0zXvuP/uBgbHn1DT0kZBchI9PrORtFpFclSUddAgf&#10;eHUfWaml+HqFSSq2tqYJ+rrmWIpIOyc/KZEjKCCO6IgMEuPySIzLJyE2T4o9io8tJimxkuzsVsor&#10;h2lqe0JL10vqW59SXjdJSfUoJVVDFFX0UVTWSV5BE9HRIr7PgzvXlDm25yS71u9m36a9nN5/gssn&#10;LnH15GUunbzExZOXuXzuBreuK6GpZY6XTzS5hU00t07Q0nqf2rphigrbSU2tJDa2kLi4QjIzqqms&#10;6KS9bYzenina20SRTJc0+NhQ20lPuyg9GKezpY+SgkqiIxLx9QqWsqK9vILw9w8nLDyehMRMCgor&#10;aW7plZoNBwbuS0UsXT1CTRUWjo8QedV9U/QMP6Jn+DGdYiBPQPiHB0Tyx316B6Zo7+iTSHGYvx+m&#10;Oupoy99ER+EmBury2JkbEOzrQVZaMnW11XR3ddLb001zYwNFBSJHOo6IsHBioqJJSUohNzuX0uJS&#10;SopKycspkPzTyYlpJCakkJaWSUlpBa1tXQyPTjE2/oienlGqqtqkQU3R1hkXm0tYWIak+Ftb+mEk&#10;LFuGblhY+mLvECLZycTRxjZIgpVVAGZmoiHNB0NDb/T1PdHVdUdbxwUdbSf09RzR17dFVdWASxdv&#10;sWvHflYsXYWsjCyL5i9i7bL17N60j8M7T3F8z3lOHrzChdO3uSOeLabOUkFEZn4DlfWidfERLT1P&#10;ael5IpHr1u4HtPfcp1Oge0oa9mvqGJeU4cZ2YbsQXmYRu/ebBkZBqttF8YogwNMJInUt/3vW9O8T&#10;PH4bnfcpyeNTmsen9I7fQ2R0iwWV8IR39gsV/hFDI48Y6h2jq6aV8vR8UoOjiPbwI9zFkzAnd8Ic&#10;XAhzcJYQ7uhCpKMLEQ7OhNo64GtuiaOuPuZqGpipamCja4CXjQNhnr6Ee/vjaeeEoboOqncUsTI0&#10;IyY0irS4ZPydXFG9fI2TW7dzdtceVK7exMvaiYzYNMrzKqQEmLLiOkqK6igvraeirJmKskbyc8pI&#10;SUgnMjiKIN9ggvyCiAwOIykmjrT4BGLDw/Bzc8HZygJ7C1M8HW2JCwukJCedhooCqktyKMhMID0+&#10;jPgwH8J8nQhwtybY25b4UDfSon1IifAgxNMCd1ttvBz0CfN1JCrQnWBvB/zcrAkLcCUnLZbmhgrG&#10;R/p5eH+C4aFhqqvqiIhMwMLcCUV5XW5dU0PumgYKN7SlaD51OR3UbmmhdlMD9VuaqN/WRuO2Dhpy&#10;ImnEGI17ZmgoWkqkWUvJ4ncQ1yzRVrZCV9UGHRVr6fUn6Gs6YGrkjbVtuGT58/VNlqw2Lg7eqMur&#10;cmjHLpbPnsW8L75g4d+/ZPmMb1k/fz57Vq/l1O693LlwCX0VNSz1DbE3NcfH0YWE0AhKMnJpKqum&#10;saSC8qw8UsNjcLe0xUhZAzMNXdysbAnz8iExLJycxEQq8/JoqaqSmp/LcrJJCA/F39UFFysrzPR0&#10;0VJQ4N7VK1w9fZLzRw5y9qB4ju7i5N5tnNqzhXMHtnP1xD5unT7A9RO7uHRwE5cPbeTG8a3cPLmN&#10;K8c2cHLvcvZtWcj29Qs5sHMj927exNPFi/hoIYJEoaxgwoE9l1m9fB+LFog0LTHwv5mF87azbNEe&#10;Vi8/xPrVx1i/5gTrVh9nzcpjrF55lJUrjrB8+WGWLTvEkiUHWbT4IAsXHmCB2FGWETNPu6Yxbxfz&#10;5wtryF4WLz7AihVHWb36mESuly49IBHwhQt2sVh2t0Tkd2y7wOEDt9i/5zob159ksewuKZRAEPzz&#10;Z9SwMBP5/EX8Yf68TSxYsJUlS/dKE5KLl+xDZv4O5szdxhwZga3Mn7eVxQu3sWjBFsnzOWfGSmZ+&#10;s4J//H0Zf/rzIv4+cxOHzmrhHlZKdu1DUkoncQmpRUEvkhOXrdh1WJ3NO26zdsN5Vqw4wlIhvy/Y&#10;gez8rcjO28zC+VtYLLudxYt3sWLFPjZtPMq+Pec5e1oOhTvaWBjbERYQSWVBJWO9w7x59IKfXn7P&#10;h5ff8/7Za15PPeLRkFCXp60ej8fGeTw6xqPRMR6OjvHgI+6PjjMljmNj3B8ZZ2pojLGeITrr2ynL&#10;K5GUl8iQKOKik8jPKaGpvoMB0R7WNUpDRTPpsZmEegThbe2Ep7k5bkZG2GpqoXnjlhRfo3TxBmHu&#10;/vTVd/H6/mveP3/P909+YKrvMSXZtfi6ReDrFk5qnLBxVJGbVkZGYiFZiQUSROxdmHeE5G8z1zbH&#10;WN0Ycx1z7IzscbHywMPeDy+nQDwdA3Cz88XZ2kuCeC2u+bqG4O8eJh3d7f2wt/DA7KMiKPJBzQwc&#10;MTdywdTASVKr9TWsf4Wo3p6GLQZaot7bBRN9d8wM3TEzcMNANGDd0eP6BXnOHbvKqYPnOXngDOeO&#10;nuPm+RtSQoKmgvbHoHvhPTORVGkxgGGoZSmdq9wVtg91FG5pSIRbTV4MKwqFWhW5ayooyulIHjQH&#10;a1/8feIlb3doaBa+fsk4u0ZjZReOpV04ts6xuHqn4RtUQGhEDRFRDXj5FKOtG8KxE7qsWXeVhYtP&#10;Mm/BMWTmH/kV8xYclXzRMgsOI7PgwL/g96T6t+T6nxD+6WlC/b+R6nm7pm0eH5VpGZntyMgIIr2d&#10;hQt3s3jpPpYs28/CxXukz5fMvO0SxBDFmrXH2b79Ijt2XJJey4rBioW7WbHyKDt3y3HmvCFXb1hz&#10;9YYVl6+ZS7h01Ywz5/U4dEyJ7btvsnn7VbbvvsG+w3c5elKFMxd1uXnXBl3DAJw90gmNLCMirpLA&#10;8CK8AzMJCMshObOW6qZh+sde8OD5j7z8/gNvf/qFt+8/8Pb9TxJefvcjj559R1ffBDkF1UTEZBCf&#10;VEhFTQ/dA88Yf/QjD1+IrOtfePbdBx4J//XoQ0oqWwiNTMfRJQhH5yCCQpLJzqmhrrafzrZJ+nse&#10;MzL4nNGh5/SKDNLKDpIT8yVribOIC7T1xtrKEytLD+xsfSXff1pKKVWVnTQ1DFFbM0BpWS+lFUIt&#10;FMNYr+gc+I6Wvtc09r6goec5rQMv6Z96x/CjH+kefk1d231qGoX3eJym5hFy8+pwdw/h3h1Njh0+&#10;x54dh9izYz+H9h7h/KmLKN5RwljHCHMDM/Q1RdGQoTT1HRqYQElBHR0tQ/R2TUhxlCVFjaQlF0ml&#10;Jvm51dNpIoOPGRdxdn1TUhtleUkDpYJclDRQUlRLdnYpaWkFpKcXSrXildWtNLUN0Nk7Rk//lBSf&#10;J4YRPw0kfrJ6tEoe6RHaOkdo7x6lo2eMzr5xevrFsJ6oNJ+kp2+EpsY2crJzCPTzxc7cBHN9LZws&#10;jQn1cSMjPpKa0nx6OpqZGBviwf0JxsaG6GhvpqK8iPz8TIoKc6muKqOpsZamxnrqaqoksp2SlEhU&#10;RAThoWHEx8ZRWFBIW1s7IyNjjIyM0tTYQlpaNgH+4Tg6emFj7YaFmQvmpi6YGrlIdg59HXv0dRww&#10;FJnx5t7Y2AZiZx8skWkLSz9pVkNf3x1tbdFO6oSm5ic4o6HtiKq2DSraVqjr2qJr6IKBiSd6+q6o&#10;q9ly+5oup4/cYvfmY6xbvoXl81eyUnY5G1esY9fmnRzcdYQjB05x/MhFLl+8h46OFd6+saSmi2SP&#10;Hlo6H9A38oaB8e+leYWugZdSw6Ag2kLJFraLT5i2X3xqbxTDgiJpZfAjyRaJHdNV6aLZcDrybpqM&#10;/5Y4/3eolzBCvUSiP763bWg6KUZUzPeMMzT4gLGRh4wMCXtHPxWFVWTEphDnG0y4sychDm6EOLgT&#10;4ezxEeL1NKJc3Il0diPU3pkAK1t8LazwEsTawBgLDS1MVNSxNzQhMTRS6kx4fv8x3794w+snLxjp&#10;H5ISNww0dLl08iwXj53g3pVrGGvq4mrrQqBPKPEx6dLnoK6uj472Sdrbp2hoGKa2uo+aqh5qKruk&#10;sIPamjZqqsXvXD3FRVXk5ZaQk5VPVkYWyQlJRIdHEil+z6KiSIqNITk2mvSEGPLSkyjJTaUgI4HE&#10;iEAC3O1wtTHGw86YUG87ksI8SInwJMLHBh8HffycjYkNciM9LoiUmEAiA1wJ9LQj1M+ZmHA/UpOi&#10;yMtJp6K8jGZRxtY7LMU/NtZ1kZKYj5dLKKb69pL9Q/WODsq3RfW4Dhp39dG4Z/gRIi1IlMyYoiFv&#10;joaCBZqK0xCE+ROhFucaCuL+NMT5p3t66mIX2Vn6jGhrWSJ3U5WTh8+ye/MOtqxcxTrZ+ayY9Q1L&#10;v/kbC7/8HJnP/505f/pfrJs7C7mzZ/B2cCU1LoWk6CSCvYLxcfLCz9mHcJ9g4oIiiPAOxM3cFr27&#10;Ktw4epajm3ewa8U6dqxYz4HNu7h64jy6impY6Rmjr6TGpSPH2bhkGfO+/FJKE5H9+gs2LpXhyPZ1&#10;XDyyk2sn93P1xAEuHN7D8Z2bOLBpFYc2r+bU7s1cProH+Usn0Fe8jrWuEk5G6tjqKaF77xLXT+3l&#10;5J4NXD9zEBdrE2pKing8OcV3r77n5bO3dHWMEhuVLeWUX7usxvHD19m36zxbNxxj9fK9LJHdzsL5&#10;W1k4bwuL5m9jycKdLFuylxVLD7B8+SGWLTvMUmlYcfr4CcuWHmH5siPScemSwyxZfJhFCw+yUPYA&#10;sgv2SfJ6CBIAAP/0SURBVNG44lxcF9fmiV3pmZuYM2OD1D8xb/YmZOdtZemiXaxddYhN64+zcd0x&#10;1q06zKpl+6Xrf5g5ay3fzljLtzPXM0soZvN2SMRAkIRv526XMFNmO3MFwZ6zhVkzxSDVar76xyr+&#10;8dVavpm1jcWrz3DwrCG3NQK5oxPGWTl3dp4wYs0OJVZsuMGKtZdYsfocy1ecnP5hlh5k+dKDrFxx&#10;SMLSpfuYv2A7s+dsYNbsdcybv4mlS3eyccMRDu2/zOULiqgoGGFl6kZ4YIKUZNHfOcLTqRe8ffaW&#10;75+/5vWjpzyduM/jsSmeiAafqUe8fPiMl49e8vLxK549eMHDiaeMDkzR0dQrJWdEB8fh4eCNn1ug&#10;lKDR1znIsyev+O7Vj7x8/o6xkce0ijYz0ZZT2EBBejlJYSn42rqge/s253fv4PjmTVw5eAjFC5cx&#10;UtDAw9yJaO9IEoKSifFPIswzgWj/dDITKijLaaaioIXinDoyEouIDknBzz0MR0sPzHSsMVAzxlBN&#10;EGkL7IztcRaKnYULjmYu2Jm4Ymviio3xNOxM3XGy9MbFxhcXa1+cLL2wNXHDQt9RCq7XF/4uNQv0&#10;VKe3oEQYvqaoar1nKEUIqd7VQ0WkbYhBwevq0/me11SncUOTe7d0plurRDOVsjkGWtaSt2va32WF&#10;hrwed68ocOnEFU4dOM3pg2c4f/wyV8/JcfOSgkScRauUpZEj1ibCc20hqdO3REb1+bu/4s51VWkY&#10;w9E+kNCgdGKjC4iMyCMoMB1f3yS8fZLxD8wiOCyfsKgSwqPLCI8pJyy6Ar/gQmwdklFR8+HUGSO2&#10;75Rn3YZrrF1/lbXrr7FqzSWWLDuD7KKTEgTRll10gvmyx5gne/BX/D+R6n/Bgn3TkJ2GjHT+T1I9&#10;R3xu5m5n9uytks1j1qxN0lFSrGX3sGDRPhYs2sv8RXuRXbKfpSuPsG7TWXbsuc7Bo/KcPq/JhSt6&#10;nLukw5nzmpw+p8W5i4Zcvm7NzTuO3L7nzK27Tty+54icvBO35R24dsuKsxcNOXRcjT0H5dm5T46d&#10;e2+za58ce/ffY/9BBY4cV+XsRV1u3bFETcsNfWN/TC2DsbAJw9YxCjfvRMKjCyU7iIjdmnz8mpdv&#10;3/Pyhw88fCFijJ5IkWwFZY1EJeTh4RONk2sYAYHJZGfX0tg4JJE9US0eHZeFq0eIhPCodAqKGmhu&#10;HaG3/xF9Ymiq5xHtbZM0N4/S3DJGW9sE3d0P6e9/xtDQS4aGXtDb+4j6+gFycmoJC0/D1S0UWztf&#10;HBz8cRfqdVAicbF5pKdWS4OM1XWjdPW/YOzhjzx4+TMP3/zC1OtfGH32gb6pH+id+IGhB+8ZffQz&#10;ow9/ZnDiHR39LyWSXVY7RE5hG7FJJfj6x2Nl44m6upFUwS53TY47V29y6+Jlrp46y8Xjpzh3+CTn&#10;jpzk8snzyF+/i7GWEV5OPpJtJTkui8TYLOKiM0kWOfA5VZSXNksLhurKdkpLGiUveH5eNeXlzZKt&#10;oLtnQsqrFrnVIr9aqNE1DT2UVbdTUd0u+aRbxFBi7yS9ouilb5Lu3nGpwrxTVJl3D9PdM0J//xg9&#10;PUPU1TWRlZVDSEAgdlaWGBvoYmligJeLA/FRoZTkZdJaX8VgbzuTY/2Mj/bT39dBc0sd1TWl1NSU&#10;0NpaQ19fK4ODnQwMtNPV1Uxzcw3V1aWUFOeRl5tBVmYqWZlpFBbkUlZaTFFhAYmJCfh4+2BjY4ux&#10;kRkGeibo65iipy1eW2FiaIe5iTNW5u5YW3hiY+WDlZUflpa+mFv4YGziIQ0da+sI8uzwEY4SqRbQ&#10;1nZBW9tVmqNQ1bJFRdMGVW171HVd0NBxR1XDFSVlJ5SUHFBRtkdV2QYlBSOuXVHg8MGTbN6wnZVL&#10;17Fi8TrWL9/Mzk37OLjrOEf2nebQ3tMcOXCeyxfl0dOzwz8gmfyiNpo6HtI7/IahcbFYfENX/zPa&#10;ex/TLhpoux9MDwd2TXz0NU8T7H8S6I9Z0e0ipWO6nOUTkf4tyRavf3suQZx3jEoWjxahSneN0iOI&#10;9MAUY0NTjPSO0t3cRU1BBdmxycT4BhHi5E6wvbNElAWmVWlXIpzcfiXWka5eRLh6TavXztPv97O0&#10;w9PUEncTMzzMLPC2tiPQ0YUgZ3d87J3wsHEgwNWTMO8AvBzdMNERZVyq6Knr4WzjLPUjJMWmkJyQ&#10;QWpyHoWF4pnQLyXo9HQ/pLlpmJLCZin5IjosnaSYHPIyK6SOhNLiBooKaykUKTgFVZQUVVFYUE5m&#10;Wg5J8SkkxCaRFJdMUmwiCdGxxIWHEx0cRHRwICmxERRmJlORn0lJdjLpsaHEBHsR5e9KYqgHyeFe&#10;RPra4+tohLe9AWFetpItJDbIlWBPG/zcLCXVOjrYk7iIAOKjQogIDpSGc5PiUqitamKod4JxkRXf&#10;PkZLTTcVYvGcWICfZzQWxm5Ssdi9mzrIXRO7sDooy4nvVkPUJIjhNRPU5c3+hTh/ItqfyPVvzzWV&#10;LNCWisos0FA25MbFu+zbeoDlc5cw5y9fM+tPf2XB3/7Omjlz2bpkEZsWzmfpN1+x4Mu/sGTm16xb&#10;soDt61ayY/1qtq5exta1yzmwbROn9u+RcHDbZnauXcW2lSvYsXoFezes49D27ZzYf5iLJy9w67Ic&#10;SreV0ZDXQuOuJvJX5Tl/+Cy71m1mpcx85v/9b8z6838w8/P/ycKv/8SmxTM5uGk5p/ds4tz+rZzb&#10;v42ze7dweu9Wzu7bzuUj+5A7exyFy+clXDt5lEPbNrFhsSzrZGU5uWcvjmbmVBWWMDYwymDPCOWi&#10;qTY6HV/vSGko3cM1HA+XcFwcgiWfuYGOHXduaUvpWJs3HGaxiMibs4F5czdJiVtCXV60aC+LFu5n&#10;0SKhOB9gofjOXbhLSgBZsGA7srI7pEQQ8T6hTm/ZfIlt266wadMl1qw+zZLFR1gwbx8yc3YgM3uT&#10;VOQmMH/2BmRltrBUdjsrFu9k1dLdrFq2hzUr9rNu1QHWrjzAHxavOML8JQeYt/gAC5YeZvXmi2zb&#10;e4ft+xTYuE+R9XsVWLtDjuUbL7Fo+TFkFuxl9uztzJq5lTmzxbb2fhYvP8XazbfYtk+d7Qe12LJP&#10;lQ275Fm/TY71W26wbuMV1kqTmWdZvVqYyU+ycsVJVkg4zYqVp1m+4gRLlxxCdsEu5szZyqxZW5g7&#10;ZweLFx1g04ZzHNp/lwtn1bl721ja+nNziSAzvULqW388+ZK3T99JePXoO54/eM2TyZdMDT9jWDz4&#10;avvJSa0iyDcRC2MPlO4ac+WcIqcPX+XkoYtcOn1LGpYLDoilqrKNwYFH3J96w4P73zE59oqhvsc0&#10;i8Gr7DrS4vJJikghPiSacJ9A3KzsMVDRQeWmAqo3ldCR18JC2xJfxwBSIzIozaigLKuG3KRiogLi&#10;cLP3wd7SVYKjlTsOlm7YWwiS7IytkSM2hg5YG9hjqWMrwdbACUczD1ytfXG3C5DgaOGNhb4TBupW&#10;0x4uFXMMNawx1bGXKsOtjVwx13PEQN0aLXlT1G4boHJLF6Ub2ijd0ET5phYqt7RQvqmB/FVl5C7K&#10;c/viPQlyl+S5e02Re1eVuHHuDhdOXJNw6eQNqVFR5EvfuaYmtVeJ9iwHS28crf2kenBVeQPpviDL&#10;QpEWHmona9FI5yORa2ELEaq0INyCZDvZeOPvFSVVmQcFZRIUnENYeAExceXExFXgF5iDlW0Emroe&#10;qGm6YmwehLN7MjYOsSipOXPkhCprN1xg/sLDzFtwgAWLDrNwyVGWLD/B0hUnWbT0GAsWHfkXyC45&#10;gqz4wCw6LPmtP5Hq3yrW/6pO/wbzBT6p09OJH9Jg4jwxmLiD2XO2MWv2Vr6dsYlvv93AN9+skzBr&#10;9mbmiCSQxQdYvvoEG7ZcZOuu62zbfYMtO6+xeccVNm2/LL3esfcWB48pSUrz5ZumXL9jyc17dly7&#10;Y8OF62acuqDPiXN6nL1swgWhWN+w5MpNG67dtuPyDRvOXTLn+Gk9Dh1RZf8Befbuu8PuPbfZtfum&#10;BJF+cuqMBteum6CgZI+6piApHujqeWNuGYqvXwbpmSJLeYiKmiFyitrJLmqjonGIlu4HklpXWtVN&#10;fGIRnp6R2Fp5YyHyOy098PQMIyEpj4rKNjo6x+gbeES/GJoStdl9QnF9wvDYaybuv2PywTvpde/A&#10;M7p7n9HT+5yBwVeMjH3P+MQPjI69pafvCU0to1RUdZFX2EBSShHBoUm4uIVIEYDmRq7SsK2YqBdN&#10;ktl51VTWd0u11YOTz5h68QNP3n7g8RsRL/gjfaPf0dr9nPrWR1Q3PqCibkpCZeMD6lqf0NT5jJau&#10;xzS2jFNe3k5CbA625k7cvHiTIzv3cnDLFk7u2cnlY4e5ffYMdy5c5O7lqyjfvIu+mi525g54uwQQ&#10;FhRPZmoJddVdtLeOUlvdTVpqCVGR6VJ2tSjqqarplGLwPhW79Aw+lHKUBYGSbAUtAzS2DUvDc32D&#10;TxgafSbF4I2MPpHywUdHHjEx8ZipyceMDo/TWNdMYlwijrb2GOpoSaq0m50FYQFeJMWGk5uRTFVZ&#10;IW3NdfR0ttDe2kB9bQWV5UWSMt1QX0lnZwM9PY10dFTT0FBCeXk2RUXpEsrLc6mtLaGpqZLWVkGa&#10;qigvyycjPYnE+Giio8IJ8PfF2tISdVVV7ty6g7ycAhoqWhjqmmJl5oSDjZc0hCqGUcVumVChhFJt&#10;YOiKgYELevrO6Oo5oaPriLb2Jwgy7SwRai2tf4WOtqtkB9HTE7+/HugIa4iuG+raLihrOKCo7oCy&#10;phNqOq5o6Lmhpu2MvKIp58/eY9vmIyyUWc2cbxaxcPZS1i3ZwI51u9i1cR/b1+9l+6aDHDtyBWUl&#10;E7y9YyX7UFObaLB8LpHr/pFX0k6NiKlrk+wiorV0ktbuiY8ke9omUtcySHVjnwRR4iKItSDQ0xXr&#10;ooRGkPHfEvFpiHuiuKZ78AF9Q6J18yGD/ZN0tfZRVVRJdlwKMd6BhAj7hr0TEQ5ORNg5EGZrR6gE&#10;e8nWEWbnKJHrCCdXIpzdpsm0iychzp6SvzrIwR0/G2c8zW1xMzbDzcRMItXhnj6kR8aQGZtATGAo&#10;7jYOmOkYYKJtgKOlHQEe/oT5hxMRGE1USCLJ8XkU5NZSV9tLW+sILc1DlJU0ERmWjKmRLbcv3+Xs&#10;4dNcOn4OY3VdIv1CSYpKJcArFFsLJyyNbbGzdMTZ1hVbc7GLqofKXUU0FFSwNDTB18WNcD9/ogID&#10;JQhiHRsaTGxoIPFhQaREh5GbEkNFXhotlQV015fSVJZNTnwIoYJAO5kQ5mlDcpgnGdF+RAc44eVo&#10;hJutAf5u1kQGeZIaH0FRTia1FZU01TVSXlQplag5Wrqgpybafg1xsvEhJbGIqoou6uuHKC7uIDIi&#10;Fxsrf6l07M41TeSuqHHvmgaKN6dJtsodI9Tuia4HYQv5DYH+SLR/a//QUrZEU9kCTVULNFQtJEFL&#10;lJ4p3dTixum7nNl/geM7T3B6z0kuHDrHucNnOLLrIFvXbGTFvAUs+PuXzP78P5jz+b8z+/N/55s/&#10;/jvf/uk/mf/VV2xavpKT+w4id/kG6vJqaKtoo6suZqUM0dMxRlfXGE1NI9TVjFBTFilcxqiLYhxl&#10;UwxEqomqASo3lbh49CQ7161h+dxvkfnbfzD7s//BnM/+Bwv//p+smfsPdixfwOHNazi2fSOHtm7g&#10;yLbNXDl2VBo+TQ6PoL6kjIaSCpJD47DRM0fjriqm2iZ4OXsT7BdGaFA0YSFxhIckEBwYR4BfLL7e&#10;0Xi5ReLlFoGPZwQ+XuF4uIZga+2NjpYNVy+rc2DfFdauPoLs/F3MnjXNT4XyLCu7nwWyYv5pAzNm&#10;ruCbb5dMY8YyZsxYyezZ65g/f9pyuUpYkTecYcuWS2zedJ61q46zYvEelszfxkKZTRLE66ULtrN0&#10;wVYWCaeFuD53GovmbuQP248qsHG/HGv33GbdXjm2HlZi72ltDl8y4sQNG45dt+fgeTO2HVRh9aYr&#10;LFp6WPKjzJ65lZnfbmHmjG3IzBNk4QKbtt9j6x4ltuxRYNOOOxKhXrPxKqvWXWTFmnOSWr3yE1ae&#10;ZYXAqnOsWCnOz7By1SlWrjrJypUnWbHyBEuWHGXBgv3MmyfM5cJQflz6YQ8dvMvVq3ro6brh4RZP&#10;cnwlVWX99HY/ZXz8LSOjr2hoGiY+sQQrm0Bu3TLkyMHb7N15mb3bL7B321n2bD3Jzo2H2LR6F2uX&#10;bWPdip3s3HKEa5cUcbEPpCivkcHep0yNfE9/+xMqCrtIi6sgKaqYrKRKirLqKC9oorpYqM/1FGaV&#10;k5tWSG5aAdkpuaTGpREXHk9UUDShvmF4Oftga+aIqb4VJnoWmBlYY2Fki6WRvUSufVxDCPaKItAj&#10;Ag+7ACzFFqmaJcYattiZeeHpEIq3UwRudkHYmHhgrG2Pjoqo8jZFV9UCU107rI1dJZjq2aOjaoby&#10;LW3kLihx8+w9CbfPKXDvkjIqNzXRuKuLlrw+Gne0uXdZifOHL3NkxwkObz/Gsd0nOXPwnNReJxHt&#10;KwrcEdFl11W4e01kTitz+7I4V0dbxRRbcw88nEPwcg3H3SkYRxsfbMzcsDFxlmChb4uuimjF0sPC&#10;0F6K94uJyCA6IouQ4HQCg7IJCishKq6BlPQucvMHyc7tJTqmBkenBFRVnTl3Vou9e26xafMF1qwR&#10;vxsHmC8GDuYJ7GGBrMijFP6pQ8guOsiCRQeZv/CjEi174CMOMn/RYRYsPsqCRQJHJGL9T0L9iVT/&#10;PxDruZ+whznSwOIOZstsk3Z5Zs3eyMzZG5kxawPfzljPjJkbmTtvO0uWHWL95ots3yvH3sOK7Dmk&#10;wI59d9mxT+4jbrNl13WWrz3JrAW7+WbuNmSXH2L73pucvqjPNTlrrty24twVU46e1mbPISV27ldg&#10;535Fdh9U5sAxDY6e1uXEOQPOXBJk24JL1825eM2E81cMOS182KfVOXhUgZ17brB56yXWbTzLhs3n&#10;pfNjx5W4clUfJWV7DAz8cHCIIySkkPTMFvILe8jJ7yA5o46ouCIp+szdMxoX9zDc3MPw84slLCyF&#10;xKQC8gpEAkgPLW2i4U+UkoiSkkf0DTyjf+gFg8MvpdQFEe3VN/iU3oGn9Itr42+l5sWBkTe0dz+k&#10;qqaP3Nx6MjIqKSxsklTrzq77EuoahsjOayAiKhtP91AszZzR1RQNmgZoqxtjbGCDo70XoSEJpGWU&#10;UFDaQF5JI2l5NcSmlxGVVERMcgnpufUUlXdTUTdETcM4DS0PaOt6TnffG/oH39I/8Iburqe0NI1R&#10;IWqaU4sJ8A7FWMeEW1ducf7kOa5fvIG2mi425g64OXoR6BdOSmI2xQXVlBbVk59bSXZmGbm5VVRW&#10;tEnV7T299yU7h9Sk2DZMdW0XFVXtVNZ0Ut/UL/mlxQCiGDgThFukNwyIFIeRJwyPPpFaDicmnjI8&#10;PElTYzuZGTkE+Ppjb22DlZkZTna2+Hq6ERbsR1xkCOnJcRTlZVFZXkxlRTGlpXkUF+dQXp5PY1MV&#10;vb2tDA93MTzcSVdXA9U1heQXpJKdm0hBYSqlZdlUVhVQV19GU1MVzS21tLTW09rWQGeX+LN9PHgw&#10;ztOnD3jwYILe3i7Ky0pIiI/Hz9sXext7jPWMUVPUQOmOKhoK2uirG2GsZY6Jrmips5WGVoWCbWHm&#10;ioW5sIq4Y2oqIjJdJaKto+uElrZQrB3R/AgNAW0nNLWdUNd2lCBsISJ3XlMo17quqOu4oqLpgoKa&#10;E/JqjiioOUhkW0OQdj1H1NQtuXFTg8OHLrJx7S6WLpjuZVi5ZD0bV29l64bdbFm3i81rd7N75wku&#10;XVJE38ARv4AkMrJqqKoboEW0uvU+pqtfDAg/obXrk0VkjIbWUeokjFHfNkZD25jky27pmoYg1BJE&#10;cofAx6KWzp4pqU1zYOCRlPPdJVTuimYK0/JJCIkmxMWTQFsH/Cxt8Le0IdjGnnAHR4lAB9vaEmRr&#10;Q5CNDUG2tgTbO0wTbydXwn4l1V6EungRIkiMkxeBDh742bjgbW6Lq5EZ1po6GCkpo6+gIOUNm2lr&#10;4mJpRbCXL9GhUcRHJZEYm0FSbA7xUTnEReeQGFdAalIJGallZKVXSEhOLMDfNwoTA1uU7mqicEsF&#10;TQUdKU4vyDeEtJQssjILiI5KxNnJAz1tQ1QU1NFQ1kRfU0+CjqoW6veUUbktj4qcPNqKqpjrGeBm&#10;a0ewtxeRgX4EewtrpDWO5sa4WJsS7OlESmQghakxlGQmUJAaQ0ZsCEnhfsSFeBEd4EaolwOBHjaE&#10;+7uQHh9CZVEmDZXFlObnEhcRhbujG5YmYsbIVErssdQzx9rARqpVV5PXRV3RSIpU8/WMJSO1gsqy&#10;HqrKe8nLaiQiOAtrM1/UFM25e1Ofuzd0UbhtgPJdY2mOSe1XmEtHdUVzaWBRQ+mfUFcyR1XeBKU7&#10;hijLCdXbWBLItBWmoaNoiq5oHFYWSrgBCjc1uHNVEbnLd5C/fg8DNX087NwJ9gqRduNNdMVQpC5q&#10;CrqSgKiraSFBS81UirBVVdJFTUW0I+ujq22GsaGtFH9qbuKEqZGDtMtkrC9aJM3RVTdEVV4duSu3&#10;pOHCA+vXsl5mFou+/Iw5f/qfEmS/+CNLv/mCHSuWoCl3i6z4BCYHR/j+xfe8ef6OqZFH1Fe0EB+R&#10;jKeTH+6Ovni7B+HjGYK3Z4g0Z+PnHYGv1zSJ9hXwiMDTNQQ3xwBc7H1xkuCHu0uwpGaL4XFb6wC0&#10;tRy4ek2bAwdvsnHTKZavEJ7q7cjMWcesGcuZ+c1SZn27jDkzVyAza7XUESEwR3RFzFjN3JlrmD9n&#10;A0sX7ZBS8DatP8qWzaekWb/1a4+yYtmB6TQR2T0sXbiH5Yt2s3zhDpYKgj1rDX/YcV6DHec0Jew6&#10;r8O+C7oS9pzTYesxTVbuUmDBqgvMlD3MDJk9UlyY2OIWSvKMbzcz49utEslYtuo8m3YIUq3Mph3y&#10;rN10k+VrLrJk5VkWLTvNwqUnWbj0BEuWn2LlmvOs3XCJdRsusnbdedasPcuqNWdYtvIUS4RivfIU&#10;q9afY/2Wy2zcfIlVa05LRElm3h7mL9jLqlUn2LHjKsePKXLhvC43rluhouKJtV0sMck11Hc8YOjh&#10;WwYevKWydQr/iBJUtTw5fVaLg/tusWfHebasPciKhRuRnb2MhXOXs3rJJjav2c2WtXvZvHovB3ee&#10;kVaZQV7xFGc3U18xQHPVCB31U/S3P2a4+zkDHY9oqu4nK7mEQK8I7C1dsDazw9ZCNI+54eHkjaeL&#10;D14ufrg5eGNj7oSxriWGWuZYGNrhaOWJh2OARKj93MPxdQvD3SEQSyNnVO8ZcOuyKneuaqB61whd&#10;VWuMtOwx1LBDV8USDQUTVIQ9Q05XgpKwctzWkoYBhUp865IiV0/LcfXEzV9x47QccuflUbiigsoN&#10;DVRvakpHpWtq0rV7l5Sm74kGqrs6ksVDhOPL31CVoHhLTQrIF1FDmor66Ig2KDUTDDTMMNG1xtLY&#10;CVtLL1wdAvByCcbHJQg3Oy8sDKxRu6vO1XM3OC8ir64rSdvBbm4hREZlkZJZI4W6p+W0k5LZSmpG&#10;MympjURHluLqGIuKgi2H999mzcqjkh9f5E0umP9pGFAcPw4efIKUxrGXuR8V5dnz90oFLb/FbDGI&#10;KJFnQaSFWi3I9T8hJYL8io/2kHn7mCuzV4rTmyt9DnYwa85Wvpm5gb9/vZq//WMVX327ljmCSC8/&#10;zLoN59m6/To7dgtLxh127rvHzn132b5Hji27brJ5h1Cpr7F9z032HVHg0All9h6+y5ZdV9m087JE&#10;tg+fVJdU6Su3rLl5z4FrcrZcvG7B6YtGHD+rx5FT2hw4ps6+I6q/4uBxdY6e1uLkBV3OXjHgwnVj&#10;SfW+ctOU81cMOH5ajT0H5Ni68wpbd15m197rHDpyl5OnVTl7VpMLF8RnyhhVVUcsLELw9k4lKqqY&#10;5OQqKY4vIjJX2h739o0jMCiZ6NhcMrOrKK/qpqV9gv6h54yMv2F04juGRl/R0f2AusYhquv6qakX&#10;DYLCvvCQnv4ndPY8oq5xmNy8BmLj8oiMyCApIZ/C3GrJdlVT3kZZcSOZ6WWEh6Xh5RWDl3esZD2J&#10;jskmLjZbqlYXfl0VRQNuX1Xi8tnbEqRBQ3VDrK1dcHPzw8nVFwtrF4zNHbC0ccPFPZjQ8FSycuqo&#10;rRuipXWKhqZxqqoHqa4epLPrIWPj3zF1/x3Dw89oax2mvLRJsnAUF9ZQUdYkIS+ngsT4LEKD4wkK&#10;iCEiLJnU5AKKC+toqOuWovHEoOGnPGlBpqVM6aZ+mloGpcxpcV0o1+KeaEWsrO6Q1Oz6hm4pZ3po&#10;+CGDg/eprWmRUjZcXTwxM7HAUN8QC1MzvNzdiIkIJz0lieyMNHKy0snNySA/L0tCcVGuRKrr6ypo&#10;a6ujv7+d0dEehoY6aG6uJD8/lbS0GLJzk6muKaKtvZbWtloqq4rIzkklJTWenNw0amrL6e3r4MHD&#10;Cb777iU/fXjHh59/4MMvP/L+p3e8+/E73r59zcsXz5icGKezrZ2y4lISY+LxdHbHWNcIRTkFaWFy&#10;+9pdFO9qoaVmjrG+A+bGorTJAzMTd4yNXNDTc0BXzwEdPQe0dR3R+ghNHUGgHVATSSz/AnHNUYK6&#10;lpMENU1nVNSdUFETcERFqNca9iir26GkZoOqug0amnZoaNqirGzMzWuqHD14kU3r9rJq6RbWLtvK&#10;5jW72Lp+N5vWbGf9ii1sWL2DPduPcvXiPUyNnYmMzKKsvJPWdhHJJworntI7KOqVhc//JR0DL2jv&#10;f057/zPaep/Q1vPwV7T3PKSz7zE9A08ZGBZZ0i/oH3xKV8c49ZUdFKSXkBSWRIRnCEGOXvhZOeFj&#10;boOPmTVeppb4mFkRYu9MvJc/6cHhpASGEuPtR7CzG/52ThICHZ0JcXEl1NWdEBd36V6Qk6tk8fC1&#10;dcTTwhZXY3McdA2wUtfEXEUDK00dnE0tCHDxIDowjNSYZEk0Ki+so7a6g9rqLooLm0iMz8fXKxpn&#10;+0A8XMMkH2xhXj3FBY0SwY4Kz5DmIVydgvn/E/aX33FeibY32n/Be84979m7OzEzy7YsWczMzMws&#10;FasklZiZJcvMzMzMzMyOIWaGJH1/d6wlO53dZ59xP8zxlKrKipMI5jPXhPqaXnmyVV/Tw6y+Fezd&#10;e5p7957z/MUHOSp1/twNaR9prOtApypCpyygrLCcuop66spqKdcLIqlBkZ6DKiuXArWO8iID5YUG&#10;DBotmuwclFmZFKgU1JQamNHewoblSzl1cD+3Lp7j2vmzHDu0n+2b17FhzTI2rVvGhtVLWLZwJrO6&#10;Wmirq6autJjKwkIqC4upKiyhTFdEmchVaA1U5JdQXVhJVWElxepS1FkFssUqU7RY5ZZTU9HNgrkb&#10;2bLpBLt3XmDzxhPMm72J6oo+1Lk1ZCQXk5ZQQHpiP8EWhDo3rVjyjP6lRz05yXpyUwrISxPqtgFl&#10;RgmqTGEf+T+hzipD82ejiMhFVZGvqiRfVPnl11BZ2kJn61yWLFgvT862bNjPyiViHXU+JYX1kkyL&#10;Ln9ldgF6VYlcdRQo1IgsVP9jg4BWjNyI/m2RkypCpyhCrzTI1Utdlor0iGgC7B2wnzQJmwnjcJgy&#10;EXuj8ZiOGsb4QT8zZeRIfBxd0eVo6WufI2fmZ/Uso7d9MTO7lzNb1Pm2L5KtUGWGJipKWuQyYUvD&#10;DJobemgWo1r13bQ09tDaOIPOpll0NM6U3EkQbDER3tOxUDZLzZ65ir7e5XR1LqGxcQ4FBY1ER+di&#10;ZxvAxHHW/QvGAyZLDPnZiME/TZIQHw8fNFW+PnqYqVw7Fh+LQbahAydL8j1xrDXmJp442AThZBeG&#10;g3UIlmYBTBNZxDG2koiPGjadv/mmleOXXoFfWgVeSaU4hmmY7pnGBJtoRk8PZfTUIEZP9meskS9j&#10;JoqQlyvDhtszZIgtQ4bYMWyEM6PH+2A0LYIp5nEYmcQwYWo44yaHMGZiAKMn+kuMmeAn1cHR48TR&#10;uw8TjPyZbByEiWko083CMTELk5hmFoGxWQRTTEOZbBqKqUUENvbx2DslYW0XyxTjAEmuBakxmuyN&#10;tU0Mnl55hIQZiI6vJDGrHnXZLFrmbGfZ9stsPvwL6/c8Yvays5TVriUzr4P4pDJCQ7NxsvNj4lhj&#10;hvw8nCE/jWDs8IkYTzTD0sQeK1NHLIztJdH2dAoiJ1XHjPaFbFy1h02rDrBC+H47l9Fc0yutDTqF&#10;gayUPDKSslBlaygtqKSyuFaqMWKGVJNrkPOjpfoaakpbpCVCVOG11s2gpbaXxqpuass6KC9skqFC&#10;vfgGyauU3yz679Bml8lvuIx4NWmxClJjckmJziU5KpukyEwSwtOJD08jQYxfhKcRHZhAqGcUgS6h&#10;BLmGEekTS2xAoiTXCcEpEinhGWTG5EpinR2nQJmsRZsh5mCLKFAIwlxCgbIYvcJAfl4/9ArxsXit&#10;//VClXhPSf/rClHmX0lNaRPtDb30ts+mt2MWXYLU1LZQWlyJWplPeloOcXGpxCekkZ2jo6K6hd5Z&#10;S5gzdxVNjX3kZBbi6xmFhYkbkyfYMmGMtQwljB1lLYdURHh29Gg72awhit0FxowRaV5Bqp1kvd2/&#10;SLUzQ0c5MWSkI0NG/BVOstVDKND/h3/6v+BHSFH8GTsGDbPip8Hm/OfPpvzvn0z4f/9uwk+DzBk1&#10;zhVj0xCs7eNwcEnDyTUDZ6Emuwqvcz+ZtnVKkrBxTMTGMUFCkGon9xQ8/bLxD1ESHKkhNEpHSJSe&#10;IGn30OMbrJMICCv4L9YPQbDFY/FcYHihJNpeAWrcffNw9c7BxSsLV+8svALyCAzTSuU6Kq6YqDgD&#10;YVF6QsI1BIeqCA1TERauJTxCR3hEPmERuj8RGZVPbHwRKWllaPPbaO1YyZp1xzhw+BYnTj/k+MkH&#10;7DtwjTXrjrJ0+R7WbjjCnv0XOXL8OifPiMGRR1y5/pTrt15IpVoo1ucvPpVLhuvWHWLZ0u0sW7yZ&#10;FYs3s3DOKlpqu1Bl5ZMQkUJyTDqKLB35mnIMhnoaGvpYtHgzew9c5NKVp9y89YpLl59w9Og1Nm86&#10;zPw5q6mr7pJqTHp8DsnRqXKQJSkqkazEDPSKfCpKqqiuaqSmppXq6hbKyhqpqmynu3sJmzYd5uLF&#10;h9x/8Jb7j95x5/4rqRifPnODHTuPsWGDWEU8IUdM7t55LnHlygOOHr3Ent0n2LvnBEfFhPbFu9y8&#10;+YS7d59z645YauyfGBcQj6UCLTqEbwqLjFDz+0deBME+efoGJ05e5eRJ0Tl9hv17DrNm1UY6Wrsp&#10;NZRToDNQaiijUSiQs+eyYd16Du0/wKkTJzlz6iTHjh5iz+7tbNu6UWLvnh2cOH6YK1fOcef2Fe7c&#10;ucrly6c5fHg327evY9u2Nezdu5kjR3Zz/MQBjh0/wIGDO9m2fQPr1q9kw8Y17N23g/MXTnP/wR1e&#10;v37Bp8/v+fbbF37//Su//fYdv3/l9z++8cc/f+P337/x9etn3r17w/Pnwqpyl8uXznPk8EE2rl/H&#10;zBkzqSivISdLT2K8isQENVkZBjSqavT59ejz6+RVLH7qxeqnINe6OjTaWjTa/qtKog6V5i9QC9Sj&#10;VNWTp6z7DvG4AYWiAYWyEaWqGYWyiZzcOrKyqsnMqCQjvZys9HLZh6vKrUaRXUFaYgEh/qk4Wvth&#10;OsmaqWOmYjJuKqbjjTEeM5nJIydhNGoypkYWeLoEkJtVSE/PMrZuP8nx0/e4cPUFV2+9lrh84yUX&#10;r7/g4vWXkmhfvvWGK7ffcvX2W67dfsPVGy+5cPkXTpy8yf69Z9mx8QDrl2xmycxlzGubRV99Jz1V&#10;TXSUVtNSWCrRVlQmCbYIJC7tmMnKGfNZ1jOPBe0zmd3Uw8zGjj/R19jOjIZWeuub6alrpLumjrbK&#10;SppKSqgp0FOuVUvUFBbSVlXHvI5ZrFmwnp3rDnJ453lOHbrBmaO3OLjnnMwL9HYvoKmxm9aWGcyd&#10;vZL1a/aybfMReRXK9dxZqyWZ7moXdZgLaG2aIwl1vqaa9BQd8TEKUhP1lBS1s2DORvbvPMO5kzc4&#10;svcsC/qWo8stIjowliD3QMK9g0kKj0WdlkOZtoDqojIqCsXvmQK0OSoUGTkosnLR5KkoLSimp61L&#10;rn1ev3yFV89f8PnDR75+/sLnz1948/Ydjx8/4fLlS2zfupmujhYKdEryMlNQZ6VRoMilWC1q/NSU&#10;qrSUqAV0GDQ6DOKqzpf/3GJdMWUFZZQVVFCsF4t6pbL2Liczn6wMHVp1FbU1s5gzeysbN5xiz67L&#10;bFx3nBldqykpaCM7xUBytIqkKAXpscKSqSU3Of97u4gexXc/tiDVAoJg56QUSgiR7a+EWxBrbU4F&#10;urxKNHnCOlIqIdaNldliFr1YLmFXlLQyo3Mxq5ftYOeWo2zfdISlCzfRXNdHvrJMlgeIpUkhlhUp&#10;xSx8uVTmC/JEJXBhP3ILUaYqSQpLIMgtAA9rV1zNHfC2dSXcM4DksCiy4xMl0qJiiQ0KlRmUIK8g&#10;wv2jSI3NQpNjwKCro6FqJovmbGbX1tMc2X+FnVuEyr+OhppeyooaKRN22PJWSbBbG3slqRaP66v/&#10;BbFPINTr3s6FzOxZQl/3Yqlsd7TMpa1pDs31M2XXtzqvnNiILNwcg5lmZM+4kdMZOUSQZiOG/DyR&#10;wT9NYNA/xjN0wESGDxIEe7J8ffTQqYwePJGRP41h2H+OYNh/jGDEP0Yzduhkpo63xMrUFXfnMIID&#10;UomJUhIfp+NvnkkGgjKqCcmuJTCtCs/oAuz8cjCxj2OSaTDjjHwYZ+TNWGH7GC/GMvqVP9HlO2qc&#10;N+MmBTLROIxJJpFMmBbJBOMIxk8OYdzkIMYJhdoo8LtKHcDYiX6SVAvlT9SUjRjpyrhxXkwy8mOy&#10;cSBTpoUwxTRCjm+Y2yVhYZeEqVWsJNomFpGYWUVjbReHlV0s06aHMGGiF2PHeTLJKAAz82jZlCCO&#10;110D8vCOKiQys5m8kmXU9x5i7qrrLNtwm3lLT1NZt4LYhEJsbPwYP3oawwaMYfA/RkoM+WkUwweO&#10;YezwSUwaMw3TyVa4O/qSkZgn/c8z2udJci0Cht0tc6XK3NncR0NVq7R1iKORArX4oimnvKiWCkOD&#10;VHArxBdJQQPFupo/i+ELVGKatJIC0cChqJKl8OIbRCmOhNJ/oKQ/UZxSiCJFjyJFfONpyYxTkByR&#10;SXxICvEhySSFp0l/dGZcLukxmSSEJhEl/NBe0YR5RsmrINSCRAvyLCqBVCk61Kn5shJIkGpBrgWy&#10;4/PIS1Giy9FTml9JbWkDNSX1VBZVU6gqJjdVSWJkCrGhCXKRSpWpJT9P/IAT35RijSoLVZaWmrJ6&#10;ejtmM6tvMX29i+jtXkhP9wK6u+bT3TmP5sYeigurSE3OJjgwAi8PP9ydvHFz8MTFxhP76S5YGNkx&#10;dYwF44dPZ+wwM8YMN2fkMHNGDreQYQMjI1e5fiQWkkTgdfx4YQVxYtRYJ0aOdWbEGOfvZNiewSPs&#10;GTLSgaHCAz1KhAuFL7ofkoCPErV5jt8hCLeAI0OGOzBoqB0Dhtjw02BL/iEI9UAzfhpsxfAxrkwx&#10;DcPKPhEH13Sc3LNw8cjC2SNTKtP2LikStg6J2NjFY20b9xfEYm0Xg7lVBFOm+TN6vFDOHRg30Q0r&#10;u0ipKIdGFUqyLIiyo3smNk4pWDsmY+ucipNHFj5B2j+V7LiUWmKSqiXZFlYRQcB9pJKdh4tnNo5u&#10;/eTe2T0Nd+8s/AKVhEXkEx1r6K/siy4kIrqQ8OgCqWgLhMcUEhFT2E/AI7QEhamlnUSQcuFrF/72&#10;uQv3s3XHVU6dfsbVa2+4duM1F0Xnr/ATn7jGsZPC1iDU6cecOfeAA4dusHP3ZXbsvMz2befZvP4o&#10;S+Zvor6yW3adRwYlSKU5PUlBvrqMupoO2Zm9adthTp69w417b3j49AtPX/7Or6//4Nmb33n2+hvP&#10;Xn3h4ZN3XL/9hBOnrrJ9x0EWzlshPZtZyblE+kUS7BlMXFgcBRoDs3sWsH7lVtat3M7KZVtZs3In&#10;Wzcf4fChS1y4+JDbohXl2UeePP/EnQcvOXnmJjt3n5Se6C3bjrB121G2bT/Gnr1nOHHyBleuPubO&#10;vdc8fPiOh4/eSWJ+565QHp9Ku8dfe6bv3HvJ/YdvJG7def4n6f4x6nLm7HV2bzvAwtkLaKyqo0xU&#10;dBpKaKyuZUZnN6uWLefg3n1cuXiJe3fucvvmLc6fO8f+ffvYtnULmzauZ/OmdezYvpmDB/Zw+tQx&#10;Ll44zbmzxzlx4oAk1IJEC4/0hQvHuHjxuHy8d+92Nmxczdp1K9ixczMnTx3l9p1rPH36C2/evOTj&#10;xw98+/aNP/74jT/++P0v+IN//vF7P/4p8JvE7//8KlXsL7995P3nN7x89yu/PHvItdtXOXH2JDv2&#10;7mXJynW0d8+itKIehaqIrCydrMlTKYvRqMvQivYgVSVaVRU6VTU6VQ1aAXUNWk0NWq1ALRpNHWpB&#10;qpU1KPOqUORWkZdTRW5OFTnZVeRkVUoI4pybLZ6vlmFGcc2Tj8V7KsjOrCAns0I+p8yrQasUFaRl&#10;ZCXmyupFNytHLCdOxXLCZJymTcfd3AYnUytsplpga2qLp7MfyQl58uZu9YptnDhymVvXn3L/7hvu&#10;3n/PnXsfuHX3PTduvebCpSccO3adg/vOcvrIJW5dvMO9y/c4e/AMG5eso6+hi7aSejrL6+mpbKCz&#10;pJKWghKJNkMFM6obWdY9h/XzV7J69jLmd8xmZnMPfU3dzGjqoq+5m5nN4tpJb2M7XXUttFc30FJe&#10;Q3NZNU1lVTSXV9FSVUdnYwcLZy5i06rtHNx9mtNHBJG+w6E9V1i/+hB9XatoqJlFY734mb6ClSu2&#10;sXH9Xlav2MHsvpU01c+UxLmuukcq0x2t8+W1sqxdLgQmxSuJDEsnPCSVqLAMuSIoRsby0kStagFZ&#10;YkAjKoPE0CSSQuNJDo0jITCSKK9Agp098LVzwtfekTBPb9IjYyjMzqUqv5AaqSgXkp+rQp2dR5FG&#10;T3NtIysXLZfe6CePHsuhoy+fv/H1t9/59u13vn79yvv3b3n48C6nTx5l7cpldDSJgTQ92qwc8lIz&#10;UWfkoc9Ty5YTsTZaKMh0voHSglJK9KUY8osp0hVjyC+ltLCKckMNpUVVGPLLyVcJkl2OOlesKtZR&#10;UzaDOTPWsXXDMQ7vu8q+HedYOm8LDZV9aHOryUwqIC0+n/T4fLKEVeQ7gc5K0ksINVuQ7B8K9f8B&#10;4cP+DhGe/K8Q5LqMvMwS8jKL5WOxUdHRPJ8Vi7eza+txdm87wZrl2yUZNehrZUhSmalHna1Hm52P&#10;LluHLkuLIjmXpNA4wjyDCPMKJj4kjtykPPJzCilQ9AtwmtwCuS4rRMacNBWqbB35CgOFqlKKVGWS&#10;sOuVFeQrq9Apq+VmRn3VDOb2rWHL+kMc2H2efTvPsG7lXmb3rqCusgdDfoNERXEbtZWd1FX1o7FW&#10;qNcz6RBqddtcelrn0N4wg7qyFilmJkSk4uXoh7WJI2ZT7bC1cMfLLYzI0BRSE5QS4cFJuNgHYDrF&#10;njEjhMg6gUE/jWfowAmMGDSRkQPHMeqnEYz4+zCG/ccQBv2vgfz8/xnAT/9rIIP+PpwxI6dgae5K&#10;aFAySkUVf/NNLCYkpYLg5Ar8Iotw8s7B1DaO8ZP9GTnWpV+VHi4IiQODBLkY7sjgES4MH+vN2MnB&#10;TBAWD1NBqCMYLwi1cQQTp0ViZBIp7R9G08LlOt2EycGSWI+Z4N3vcx3tJhfpRgiMdJGe1lHC6zo5&#10;iAnTwplqEYu5fTIO7sI/momFXQJTpoczaVowxtPDsLFPwMk1FRvbOKZO9mfUCCeGDbVlxChHxk32&#10;xso5mZiMFipadtCz8BytM49TUL6GqIQ6SSymmfgyxciRaUZ20lM9ZZwlY4cZM+zncQz6z9EM/vto&#10;RgycwNTxFni7BMu7uKbqLvo6FkoIX7Ag1h3Ns2ip66K2vIky8Q2lK6dAXUy+UHfFF5C2GoO2Bl1e&#10;ORmJGqKCUwkPSCI6JI30eLW0cYg7zEJVHQXC2pFbLfssc1NLyEoqIiNBT0ashnQRfojMlkiNyCQx&#10;JJVo/zjCvCIIdAsh0DWYEI8QInwiiQuKIyksibSofgItSLMg0eKxIM/C9pGfWUSxohxDXpl8LJ7L&#10;jMmRyIrPQZGqQJ2tkchJzSU5JoWk6GR5TU/IICs5G1WWGr1S3LWXSK9pgTJfet7yUjPITctCk5tP&#10;cVGNrEdrbZlPT88KOaoxf84mFs7ZzJJ5W1g2bzOLZq2lr20+NYZGcpPUUlH3dw7GzyEIX4cgXCy8&#10;sZzixHQjB6kahQamEhejJDgkAzv7UCZMdGKY8DMPEUEEc+lvHjLcWirKA4daMWiYNYOG2zBY2JZG&#10;OfQT6tH9AcOhIx0k4e6HHUOG/4D4urdj8DA7SagHDrGVpHrAUDtGjHVnqlk49i4ZuPuq8fDV4OKp&#10;wNk9R5JqB7d0bF2SsHKKwcohsh+2MZJE29jEYWMjrjES1jbRElbWok4viPEiMDzWhanT/HBwTsA3&#10;UEVIVJEkycGRBqlEC4uHnUsalvaJEuKxi1eOtIIIAi7eJ94fFl1GWHRpv1UkOB8vPyWuntlSRZeW&#10;FOdk3D0zCBDkOlxPZJSByJhiwmOKCI0qICSygJCI79fIQsKiiwiPKSYitkQiLKqY4PBCAsP0hEcW&#10;kZPbQm3dMhYu2cOuPRelxePRkw88f/2Vx88/cfXGMw4dvcH2HRfYsvUCGzacY8niA7Q0LUGnaSBT&#10;qC855VSWdcolRXG0vH3HcUnML157ws0Hb7n95DN3f/3Go5e/8+zt77wUNX5vPnPv2VtuP33Dw1cf&#10;eSa6sj/9zi+vPnHr/nPOXrjNnj0nWLxgLfWVbf1jQ2lailTldDfNYfOaPZw4dIWLZx5w/syD/rq+&#10;vRfYuesse/ad5+Cxyxw9fYMjJ66z78B5tm0/ztYdxzlw6CLnLz3k1t1X3H/0XuLeQ6Fuv+HmnZey&#10;8eTCpf4J7POX7ktSLcizaPsQRPoH7t1/xb0Hr2W7x8FD51i6fDNtrbNoqmmmpaae1tp62mvr6Wlu&#10;YUHfTLau38jZEye5cfUaly9e4ujhI2zdsoU1q9ewatVq1qxZzZrVK1m9apnEhvWr2b5to2zuOHJ4&#10;L6dOHeHChRNcunSKCxeOc/LkfhlE3L59PXv2Cq/1Ua5dv8yDh3f59fkT3r1/I1Xn33//TqT/KfDH&#10;f8Ufv/P7b9/47dtXvn79wpevn/jy9SOfvn3ox28f+PTHBz78/pa3X17x4uOvPHn9kLtPb3Lp9gWO&#10;nDnE1t2bWbRiCe3dXZRX1aLWFJKZoSY1WSlHoDKS88kWXyPZZWhESFtdJaH5C9TKKpR5ghD/QKVE&#10;bnYFudlCiS5HIexzud+RVymhyK0k7/t7srPLyRHIqZCP0zOKSU7SERmWho9bMA7mDlhMNMZi7ETs&#10;JxnhZWpKgLU1Ifb2BDo44WVtj62xGeYTjLGdbE6gkzeadCVzOudyYMcxLosu80u/cOr4DXZsOSIH&#10;vZbPWc6S3nnMbmilqbCE8jwtJbk6KlUGmopE3V0tXWXVcvWwo7iCjuJKusrr6avrYGHHbJbMWMTc&#10;jjl0N7TTWddMl1CkG1vpbeqgu6GNzroWuVrXWddGR20bHXXt9DR0M7dzLqsXrGHXxkOcPHyLK+ef&#10;cf3yc86eusuWTYfp6VpERVmLRFvrPBYt3MKG9UdYt/Yoc2ZtoqK0h6z0YlIS1ShySigvaZWkWrS7&#10;FObXkZddTGqShoTYPBLjFJJYJ8UrSBDCT3QqiVFJJEUmkhSRQFJ4HAkhMSQER5MYHEVSUATJQRGk&#10;h0aTHRFPTmQc6UGhxHl6EmJvi4+FOb5WFoS7uZIREU5hdjaVunxKNVq0mVlkxieRm5xGpaGEhbPm&#10;cnDPbm5eu8LLX5/y6eN7vn37xG/itOW3L3z88I6nT55y7eoNDuw7woqla+lsnUl5SR0aZQGqHC3q&#10;XJ30FFeV1FNT1kBlcR3lRdWUFVZRmi9WEn+gkhJdFWXaasq1NZRpaihWVaLPFcMw5ZTkN9LeIBpT&#10;9rB/zxWOHLrNtq3nmTVzC8WGXtJTSkmIUpEYpSAtTkNmoiDVhWSLwoHkAtkqImr71JllaERbSHbF&#10;X0j1vxNq4dcukRCP1TnlaBVV6ISI9x0F+fXU1PQyc/Zq1q3fz65dJ9m8ab/0w+vUJYQGRuNo7YKL&#10;jYv8/1SeX0JdSZW8FiqKpP1T1OYKrlMoRMP8WvT5Neh11eg1lVIFz88rkaffEtmF6MWJt7qMQl1l&#10;v1c7v5p8tbCuVFFa2EpH00JWL93L8YM3uXTmMaeO3GXDqqN0tizDIELNmiqKC+upleu7PTTX9sqT&#10;//b6HhorWylSlRAXkoCrlSsO0x3wdvQlNjQJRWaBtL7IP1fXKy0mIkBdZmigQFuJMqeIzFQNcVEZ&#10;+HiEYW7swJghRgz+38MZ8D8G8fP/+Jmf/sdP/PQ/f2Lw34cweuhYpowX4qsFZlNFNs+Ov3lEaHAO&#10;zsPeNwtL1xSmWkUwarIvg8eIJTk7BgsyIto4RjgwfIwLoyd6MU40KxiHSPIrCLWRWTSTLeKYYpHA&#10;ZLN4jEyFDSSWKaaxGJvFMnV6NEYmEUyYGsy4yX5/qt+idWT4OCeGjLaT4ayBI5wYNd6Xicbh0k4y&#10;QSjgxuGYWsZh45SGvWsmVvbJGJmEMXqC+Bz+Ur0Wx+vOrulYWMcywSiAEWN9mDAlDFvnbDz9CnD1&#10;VGFuGc+ECd6MEHVng0z6PTU/TWLEwMlMHGWO+RRnHK38cLL2l35rk0n2TBlrjdlUZ4K8YlFnl9Jc&#10;08fs7uUsmLOBRfM3MX/Oenq7l1NT1YNaWUlqso6UeBWZqXryldWUFbVRom9Gk1NBZmI+KdEKEiOy&#10;iAtNk0gIzyA5Opf0OBU5yTpZdafMKJLXLBEyjMohNjiV6IAk4gL7/dDpUYJUZ0nrRrR/PFG+wtKR&#10;QFJoKhnR2eTEK8iOy5PEOy4okUifKEm8I32jiQ2MJyksmfToDLLisslNzEOVqqEoz0BlfpVEYW4R&#10;iuQ88hKz0WaoKFEJP5kIaxjQZmlQpivR5uooLSijsbqZ7rYZzOieQ2/XbLraZ9LS2E1NZbOcnhbX&#10;xvou2ltnSmVaVOQI39PCeRtZtmgbSxduZ+HcLcybtZ45fauY2bOUrvb5tDTMpKK4GUVWITGhaXg6&#10;BWNl4ozJRBusTZwJ8Y1Fk1tKXc0M6psWUFYzB01RF0mZ1fgEKTCxDJenKT8NtuHnwbYMGm7HsFF2&#10;DBtpw5ARFgwebsEQQbxH2DJ0pJ0k0+L6A+J58TUvyfhfIIj26LFeGE+LwM4+DRe3HJwFXL9f3bP/&#10;RaqdhaIsAojC5pGEnbB5OMRjZx+HjSDYkkhHSYiP7R3icXNPw0tYNeSwSzZevjl4+ilw8xFWjlx5&#10;9fAToUStVKEFBJEWzwvVWoQX7V3TJcl2dE3H3TsHv0AVQWF6QiOLCI8qJjSiiMAQPX6BWrz91Hj5&#10;qvDxU+MXkC9rCUMjBFkuJTy6VJLmkIgiieDwfyEorJAA8TmCdBL+wfny+YjoMmISqohPrSU1txld&#10;2Vw65mxj057LnLn2nOv333Hi/C+sWHOUuoZFZGRWERmlJTWtgoqKOczo28iylQfYvus8J87c58ad&#10;Nzx+/pXn7/7gxYffefr2Gw9efOTus/fcefKOa3d/lW0fm3YeY8eBs5y+9IBbD9/x4NlnHv76hUfP&#10;v/L4xTd++fUrdx994NqtF9KKcvz4NXbtOMaSRetpqusiX1WMJidfziv3tPaxcvE6tm7cy64dR9m6&#10;7Qhr1+1jxardrNtwkIMHL8kKwHv33/Hwl488ePSB+w/ec++B8JC/5faDN9y+/5pbD15x455Ym3zO&#10;pZtPOHPlgaxJO3XxDhevPeTm3WfcE4HDu485d+4qW7fsYmbfHGqr66iuqKa1vokZHd3M75sjFbet&#10;6zaxb8de9u7Yw6a1G1m2WIziLGH50pVs2riFA/sPcfLkGc6cOc+pk2c5cvg4+/cdZO8eMUl/iFOn&#10;TnHliggkXufGzSsyaCgsHjt2rmfvvi2cPH2A6zcu8uiX+7x4+YK379/x4dNHPn/9zFdp7fjG70Kd&#10;/ov6/Nsfn/n2x2e+/PGZz98+8f7TO968fyXx+v1LXn94xdtPb77jNa8/vOTF2+c8ffmE+4/vcuPe&#10;dS7dPM/F6+e4cvMC125fkbh47SInTp9i5959LF+1ju4Zc6isakSpLiI5JY/4uCySExVkp+tRCEVN&#10;hKBzC1ErilCrDKiVBlTKUlSKMlSKSlSKGjktrFLUocqrRpVXiSqv4jvE64JYV8ilzJzMYjLTi8hK&#10;N5CXXUpuVgmJsQq8XEMxmWTJxOFGGA0dj8nICViMGY/12HHYjB2L7egx2I0di8OESbgYT8PL3Ap/&#10;GwcC7Zzxs3LE18qRKM8A9BkKeurb5TTz2iVrWb9sHeuXrGX1ghUs6JxNa1k95YoCDJlaSrLzqVAa&#10;qNWV01hYTWtJPV1VwivdQVd1G82lTTSXNNFR3cnM5tks6F7Mgp5FzO6YQ19rH13CnlHdSkNZA40V&#10;rXI4bNGsVaxfuYfd209z5OANzpx+zMWLr7l29T1XL77h6IE7LJq3HZ2qjpDAZIIDE1DkGOhom8eK&#10;5WJV8wArlu5m1owNtDYupaZyNhWl3ZQYWtGpq8lKKyAhJpeosDQiQ1KICkmV2wZJUVmkCYthohpl&#10;uh5VdgG54oYpIYPkqESJtOhksuPSyItLRxGbRl50CrmRieRGJJIdHk9WWAw5YdEoI6JQhkeQFRRE&#10;nIcbflYWOE42wnbSBDwsphPn54MmOZEKZR61Wg31Oh0thiI6aiqkd1pUS4pO6hMnj3Hn7l2ev37D&#10;h8/f+PLb73z97Q8+ffrGm1fvefTwCWfPXGbDhp30zlhEZUUrhfpqSQJL9bUydF9Z1ECloYHywnpK&#10;C2plKPNfqKa4oIpifRUlcqStmmJ1FUV5FeiySlGnG2Q+qqq4k3l969ix9RSHD19n996LLFmxh8aW&#10;heTrmshOKyE9Xk9GjI7suHyUSQY0aaVo0ssluc75DtE+Iki1INj9EI/7fddCzVYKL3bWv+wi0lqq&#10;qKZAKVAlG8SKNbXUlrbT17mY9ct3snPTYVn/O6trCTVlbZQU1FNe1EB5USMletGpXSFFRJ1sRxHK&#10;dr68Cs+1sIUWSXW6lGJVmYRBqNliyyKnCJUQN7IL5PevWGcWpFao5AZBysVNcp44+a+iurSLOTPW&#10;sGndYfbvvsi+3RdZv+4ws/rW0lA7i4qSDkoLmykraJJugPKCOsoLaqkorJF5rqqiGurLmuUCdUtd&#10;rxzDExCEurWxj5aGPprEoF5NN4213ZJsC9RWtGPIryY7RUWYbyQO5k5MG2fCuGETGDlgNMP+PoJh&#10;/xjF+GFGmE+2wcnCEzcbX/42zSkGc/dErL3TsfRIxdghlklW4UyyCGXSdGHt8GX8ZG+Jicb+GJkE&#10;MXl6KEbTI5g0PVJCkOoplvEYWydhbJWMsWUyxhZJTDVPxGh6HBNMohk/Tbw3Bjv3XAKjygmJrcTV&#10;X4OpXQLjjEMYPt6HISIgNtaH8VOCmWYR+71BJIGJxqGMNRJ/l1DMbBJwcMuSBNvUKo7xU4KkrcTY&#10;NAIHlwy8/HS4e2twclfh6qnBw1uLs1s2NrbxmJkGMWWSK2NGWkhSPeA/x/OP/3cMf/9fo+VVmNMn&#10;j7dlygQ7JowW9SnmmE9zIyFaQU15NzM6lzF7xmr6elfR2yMM8avl9G1TwzxKDSK9XE95SSd9PavY&#10;sPogK5fsoq1hvjwCSojII9QngVCfOMJ8xWpgMkmR/T9oBATBjglOkWRbfKxI06PKKJQ/hFIiMkkI&#10;TiI+OJH44CQSQvofC9IcF5hIYmgyKRFpZMbmyDYPbUY++VkFaDN05CXlkhGTJiHqcLLjs+TjRDEF&#10;HhgjER8cR3J4EikRyfKaHBZPelQKBdla6g3VtFW10Fot0NqP2naZ2O1pm01v51x6u+dL9PUupK93&#10;iTwaXDBvLUsXb2TxwnXM6ltKa/NMqipaqSpvo615LvNmr2fpoh0sWbCNOX1rZVChpbGPRnGnWS++&#10;8PvvIsUXvEBVaQtZqTo8HIOYNMaC4YOMGD3CBHMLL+KStHTNWMWeA1c4fPweS1YeQaXrwsktWVoq&#10;fh5ixQCpVlsxcJilhHg8WCraVgwbYS1HjoaPFuTbVj43SLzn3zB4mLWcJh89xoOJE/2ZNi0Uc/No&#10;LK3jsbZLwt5ZkNkMHN0yJbEVNo0fsHNMksT5B6kWZNrSKhILywimm4ViYhosr+I97h7pePlk4+mT&#10;i7tXjrSTOLikY+MgwoXJ0mbi5p2LT4BGEtqAUD3+IXp8A7VSjXb3ycXFIwNHYT2RinQKzm7peIg/&#10;46+WpFpkEASCQgoJDO5HUIiB4DChPhfLFpF+tbuEkEgDQeGF/4Ig2ZEGAsMKZeuIryD5oeJ58d5y&#10;QqK/I6aciMRK4rMaSMtrISWrnojYIlw90zC3DMPEJAAHh1gSEksor5hDZ886FizZzZad5zl2+gEX&#10;rv7K1duvufPLBx69+Mqzd7/z/MPvPH//O49ffeb6vV85fPIquw6c5dCJa7LWTFhD7j3+xP0nX3n0&#10;7BtPXv7O05d/8Pj5H9x//I07Dz/JWeqrt15yWfQNX7jPgf1nWbJoHfU1beg1JWgVhRQJRaqsgbam&#10;XhbNX83O7Yc5feI616484fbNF9y+9YIb159x+covnD1/j5Onb3H81E2Jk2duc/LsbY6fvsmRU/1r&#10;eWLa+vqdZ9x99Ir7v7zh2s2HHDx0kqVLV8vmg4qyauqq6mkX3cBtXcyfNY/1q9bLWq8zx85y6ewV&#10;idPHz3Fo/zEO7D3C0cMnuXjhKjdv3OPmjbucP3eZffuOsH79Ftau2cSWzTs4sP8w585e4ObNW1y9&#10;epWjR4+wceMGVq9ewc6dW7lw8QyPfrnDy1dP+PDxDV++fubb79/4TSjP//yD3/8prv344/8rruK1&#10;L3z7/TNff/8oIZTo91/eSfL86v3LPyFItSDRT1485sGT+9y4e53zV85x8twJjp85xqnzJ7ly8xL3&#10;frnDs1dPePPxNe8+v+PNx7e8ePuKJy+ece/RQ67cuMHJs+fZte8gy1ato6WtB622hERR7xWeSGR4&#10;Ignx6WSkK8jN1qLI1aPMM6BSlKJWVqBWVKNW1PwF4mOBKtSCUIt12awSMtMKSU/RS2QLf7eySk6i&#10;F+rq0OaVkp6QS7hfJB627thNtcRinBFmo8dhPnosVhLjsB4zAetxE7GdMBnHydPwMrMm0sUbRXQi&#10;lQodLUJhrm6QdowlM+ezYdkadq7bxtaVG1kxewl9jd00FFVToSymUl1CQ2E1XTXtzG2bxaLuBSzq&#10;WcSctrl0CXWuvI3Wyg5mts5lUe8y5gkPc8Msqoqa0eeVoc8rpTy/Rta0lgnlVFdFU1UXS+avZ8e2&#10;Exw9KkKyj7l49SWXrrzk9MmHbNl4gtbGhSiFup9VikGQlJJWyopbKBKLvLp6DPpmKkt7qK2cSVVZ&#10;DwZ9I6rsUjKFqBSrICEyi5jQVCICE4kISCAmOJmkqEwy4nL7Q/ApamkhzEzKkiefyVFJpEQlkS5I&#10;dUyqJNSqmFSU0ckoopMk8qITyYmKJzsimvSQMOJ8vAl0dMDLyhJ/RwdSwsOoKshn6cwZbF6xjCUz&#10;Z9BYXERBVoYk2LrUZIqyUyhVpFGhy6GmWEtjVQm97a2sXLqMQwcPc+vmPd6++ci3r3/w+2//lNfP&#10;n37jtViYffiCCxduyWDyhtU7mNOzWBI1g7ocvchL5RVj0FZQYaiX9ZFlxQ2UGuooKazBkF+JQSiy&#10;2kpKtFWUaqsp09ZQohbbFGUo04vIFqcwKXryVdW0NYnA8QFOn7jDhXOP2LfnojzdLTG0k55cSEq8&#10;TgYdRUuIqOrLSSoiJ7l/yVGTWYZWqtf9RPpHmFGXWymJtID4+K8QxN6gqKJEVUOppg6DsFZll0oU&#10;a+toqupl/szVbFl/kAO7z0q7yJL5G2mo7qFQW4lOZsYKUWXpUGYKT7aeAqWBInU/oRb7G4JIF+YV&#10;UyxKDVRl0gqiVRajziuSUOUKGORNsoBGDMeJmxB9nSTYqhzR8FSKXl1LffUsFs/fxt5dFzh9/A7H&#10;Dl1l07oDzOldIZvHSgvqJeGvKW2mta6LrqYZdDfPpL1xJi3fCbWAsI2IkKPwZAu0Nc2SzwtyLZRs&#10;AWExqRePK9qoNDRKNV7UARfra6kta6OhuovG6h5pXRRob5zL30xd4nAMysUrtgCfBAPe8UW4R+fj&#10;FJyHlXsKJjaRTBbH0sZ+jDcOYKIoxjYVhDuMSabhf2Ly9CimmsdgbBmHsVU8U60TmGQey3jTKMZN&#10;E4hm4vR4TGwzsHJWYOumxd5Dj5OPASfvIqxdlEy1SPiuZgcyQXRXm4YzzSKG6dbx8iqsJBOmhDB+&#10;SijGZjFY2qdi45SBuU0CRsahMhg5aVoEzl4qYlNbyNXMJTW7C58AHVNNQmRryeBBpgwe2L8IOWyw&#10;MSOGmsiVyNEjzBkx1JTBA6YwZMAURg03w8zEgyC/ZPKyyyVprirvoa5mFq0tC5k5Yw3Llu5i4/oj&#10;bNpwlJXLdksyXVvVJ39gJ8ZqiArNJiI4k4jADGJCMokLyyQ6OJEQnyj8XEPwcQkiwCOMiIA4EiJE&#10;wDCNcP84/NxC8XIKxMc5iEB30UUZQbhPJBE+EYR7C9U5ivjgeFIj08mKyyE7PofM2GwyY7Pkx8oU&#10;FTrRzpGhITcxSyoAaaLUPT4dRUoOqjQFeck5pIvjt9A44oNj5URzhG8owR6BBHsEEO0fLlWDUlUR&#10;9cW11JfUUVtcT42hXs6jVxc3Uit+qDf0Mbt3qQyaibT3js3H2bbxKGtX7GL+rFV0tMymsbaLhppO&#10;mht65Rdue9NsWb3X1bqAGR2L6WmdS2NFI+osFVFBkfh7BBAeEIkyS0trfQ8rl2xi/57TnD11m5Mn&#10;brBu7X5KSzsJDEzCzNSZyRMtMTNxxNkxkED/BFJT8uVK24y+dcycvRlDWR++gVmMneTG3weayXDh&#10;PwaYMnDwdAaL0aOhFgwbbikhavF+QNTjDRkmnut/bZicFLdhxAgxJS4mxZ1kwbzRZB+MpwXKxVAL&#10;637fv51Tkmz8cHRJxck1DUfnJEmof6jTPyBI9eQpfjJ8O2SoHWPHuUty7eAoOqXTcHVPx9lNkPVU&#10;7IX6bR+PpW0sFjYxWNnGyfCjs3sGHj65+AaoCAjRERiqwz9IjbdQuT2z5N9BkHpruwRshF3EUZBs&#10;oYir8Q/MJyikiKBQA0GCZIcbCAwvJjCimKDIEkKiyyTExwHfESyei+knzeJxcFQZwdEVhMRUERJd&#10;RVBUBX6hxXj65+Ppp8U/pIDQSFHvV0xAiBYXj3QsbKKZahrIpCk+TJnqJ6sSvX0ziE8qQaFpoaRi&#10;Fk3ty+Xy49LVB9m88xz7j92WM9LX77/n4a9fefbmN379jmevf+Ppq9/45dffePj0N0mg7z76ym0x&#10;/HLvEzfvfuLmvc/cuPuZ63fec+2uULrfcu3OG0mwhVXl1JnbHDp4ns0b9jJn5hJqK5so0hRTqCqk&#10;qrianvaZrFi6gR3bDnJw32mOHj7P8aOXOHXyOufP3+HK1UfcvPUrN2+LIRdRI/icGzd/5bpYRLx2&#10;nwsXb3LkiFgb3EZ3t1Clm6mtbqKlsYMZPbNYvGAZG9ZtZs/OfRzaf4R9uw6xZcMuVi5Zz4I5y1k0&#10;f6Ws7Nu6SUyFH2bvnmPs2SN83QdYt247q9duZd2GnWzespdt2/azY8dBdu46JGfP163fxqxZC6mp&#10;acJQXEFtXTOLFy/n4KGjXL9xi8dPn8kQ18dPn/kiLBzCyvHH79/JtYBQqH/jtz++9hPq3z7x5bcP&#10;fP72ng+f30pCLUj0y3cveP7mV6lGCyItvNOnL5xi/5F97Ni7nd0HdnHk5GFJrgXJfvj0AS/e/sq7&#10;z2/49NtHPv/+6Ts+8+HrJ959+sDLd695+uJXHj55zK17d7l07RpHTpxk/aYt9PbNpqS8ioysPKKj&#10;E4mKTCQ+Np3UpDyy07XSG6rOLUGdJzyupajyDORmF5CdqZfIEiNWSWoS4vJIjM8jM02PTl1DRWkH&#10;NZU98lpc0NT/y1QpGhD6A9m5KQqiAqJws3bGymg6VpNMcDSxwNvKAV8bBzzMrXGdZo6XmQ3R7r7o&#10;EtPpLKth3dzFHN2+l4tHT3P20Al2rt/KvO7ZNJbVUV1QTn1hFc0l9bRXttJe1UZzRYtEe41Yxutj&#10;budC5nUtYnbnQvpa59HdPJuWmh5qylr7w12FTZQXtFCmbyI/t5TEsDTcbTyxNLLCwsgCBzMHPB28&#10;CQuIJlvU21W20t21gM72BZQUNpMUqyLAO14iKjSTFLFtkFqIKqeMAk0dpYUtlBuEYtmMXlWDMt1A&#10;WpySRCH8hGeQIE5hQ1KIDUmW2wYCcWEpZCUp0GTlS+Qk5ZEak0paTDLZCekygJifmYc+Ixdtcgbq&#10;+BSUMQkoomLJi4whOzyS5MBgYn39CHf3xN/RCV8HZ2ICgyjV5bN84UJOHTvKw/t3efXyOe/evOb5&#10;s6fcuXmdo/v3s3T+fBoryjHkppGfGok2JRJdWiz6zCSKctMxKHOoLCygs6mJdStWceb4aZ4+fMqn&#10;d1/49uUPfvv2T75+/YNPH37j8YOX7N91hLbaTjLjs0mNSic/S095fhXlBULBrqSsoFpC1OXWCoW0&#10;touu5lmyIUyQ8XkzljK7exE94ndjVQflRXUUaUXGSoy1FaNNL0SdokeXWUx1STtzZq1m05Yj7Dl0&#10;ie17zrBw2Xaqa2dKXpIWpyMzNh9FQhHqlGJUIoP1Pdz4I+j416aQHyr1j8fieZXwaqcVocssIT9L&#10;9FGXY1DXyN2LIk0NemUl2twymSsw5Iv60NmSVG9cs4+1K3YwZ8YKqeyWFtajU5bKIGL/mnI5hery&#10;/kID0RiSVyhzWoJ0a7JFXWK/ol2gKqZAkG9ViSw60OYYUGWJU3s9qkyhgAtraTkGTTVFGlHiUI0m&#10;V9hKaqkq6ZRi59qVu9iz46QMYIrwZVfrPEmgpde6fR6drXPkxyLc+MOPLcjzD4L9Q53+K4Rfu0GM&#10;jgnSXNNDdUUnZWJgr6SNuupeWpvm0d6ygJbGudRUdmMoaKRAV8vfprvF4xiUg0eEFtcwDQ6Budj6&#10;ZWHlnY65azKm9vFMtoxg3LQgRk/xZ9Rkf9kGIiwgk6aFYGQSykRBhCf5M3aiP2Mn+TPGyI/Rk3wZ&#10;OcHnT4wSIUX5WiDjp4YxeXoMJpaJmFqnMNU8gXGTwxg+1ouhov5MhCHHujFinCdjjYQ6Lsh1LBZ2&#10;ybIL28QigfGTIxg7SdhDophuk4SNSwbWLhlMt0tiomk0IyeFMGxsAMPG+jFyvC/Dx7gxeKg1AwWp&#10;HjSVQQOMGPjTJIYPMcV4iiv2tkHYWgfKx+PGWMtZdktzsemeKQMvhsI2ecxVVzObjvZlzJq1jrlz&#10;NkqlurV5Ic0N82htWkBN5Qy0qlpSEvIJD8ogyDdZIjwgjYiAJEJ9owjyCiPQMxR/9xB8XYPwcvLD&#10;09EPH5dAAjxCCfaOIMQnkhBxFdYNv2hSIlLITcxFlapCmaIgKy6T1MgUksKEUp0oVea0qDTSolKl&#10;nzo2MJZI3zAifIKJDggjLToJXZbyez1QEUUKETxQoU7PIycxQ/rZxFqcj6M73vau+Dq4E+YZQFZs&#10;KsWKQir1FVTqxVFKPc3VXczuXMK65Ts5uPs8Z07c4cSRW/JIUfSWzhRF7U2z6WyeSVtDN9VldWhy&#10;tSREJxIREkVCdLIML4jC/4rCarISMvCwtmfi4CEM/B//k3/8P/+T0YOH4+HoQWVxDfv2HJOVS28/&#10;/Ma7j3/w8u1v3H30jv2HLjGjdzl6bSVpySIEk4SjvTeTJ1kweZI5FubOuDgF4OEWjpNDENNN3Bk/&#10;zo5RIywYPtSMoYOnM2SQicTggf0YMsiUYUOmM3yoOSOGWTByuCUjR1jKYOSIYeI5sz8hnh8jSuHH&#10;OTFxouhRF+Q6AJPpwZhZhGMpPNN28TKkKKwfgkSbW4RLCDL9w08tCLkg04JYi/CtmXmYJODOLsk4&#10;u6ZIuHmk4+aZIUm2k2uKtJPY2MViLVRvYSexi8XWIV6Sd2e3VFy/v9/dKwsP7xypegul2tUjS7aS&#10;OLlm4uqeg7unQpJrH38dfoEF+Ica8A8vxl8Q6KhSAgWhji7DP7JEPvfj+aCYcgm/iGJ8Qgvxiywh&#10;NLGG2LQmolMa8A8twt4pXQ4/TTeLxMomBhf3NPxDVP0hyNhCQqPyCQxT4+2fhZNzPBZWoZhZhmDn&#10;FIdPQC5RonEks5psVQv5xX1UNy6je/ZWFq44zNrNZ9m57xpHTz7gwpUX3LjznjsPPnPvl6/c++Wb&#10;xIMn/cr0lZuvOHf5KWcuPebMxV84e+EhZy884IyEGOx4zMXrz7l88wUXrz6VocojR6+waeN+ZvYu&#10;prK0AXWentxMFapcLUX6UuqqmujumMWi+StYv3YHu3Yd48iRi5w7d5dr155y7+4bHj/+xOPHH7lx&#10;7SF7dx9m4byltDWLxHorrU2ddLXPYO6shaxavo7tW/ZwYN9Rjh85zaH9x9m0focMWc6ZuVR6wdeu&#10;3smuHUfYt/cU+/edZuu2QyxfuYUlyzaxYdM+jhy7zMUrIgz6gOMnRVPJKZav2EXfrNU0t86nvKJL&#10;diznKcpIzygkNb2A3LwyiovbZEXh6jV7OHjoLBcuXefOvXs8efaUl69f8e7Dez59+cTX375IfPv9&#10;X6RaEutvHySpfvXuBc9ePeXeL3e5euuKVKEPHjvAzn072LZ7K3sO7pbq9KXrF7l1/6Yk3ELB/vX1&#10;M6lqv/v8lg9f3/Px24f/FuI1QbyFmv3y/St+ffuch88fcf3uTU6ePyOtIouXrqShvh21opCUhBzi&#10;IlOJCU2SXkrRIiPCqtkZStLT8khOzCQmOpWY6BTSUpTyWL+1aTbzZq9h6aKtEvPFz/fulbQ2zKWu&#10;souqkibKCkXvdg1FmkoK1OLou0IeN7eIMG37bJbNXMTSGfPoqqxHm5hGrKc/ka7eZIREUZarobem&#10;iSU9s1kxeyGL++Yxu2MG3Y0ddNS00FHdQkdVCy1lTdQUigq5ailgNFV30ts6l5mdC+ltn0dbwwxZ&#10;l6YXAU4R+lJXSf9yUX6dbHyIDU/H0dqTyWNNMRo1hekTp2NtbIm9iTWOZnY4WzjgZO2Mo7Uz9pYu&#10;WJs5y55ua1NnXO38CPNPJD1BI0mXyPkUqur/lfnJq0KdVUJeRoFsxMpOUpERk0OasDKGppMkTloj&#10;M8lJUKBIUaFMU6PJ1MnxlHxFAblpeaTFpZMWm0xeYiqFWTkYsnLRp2agjksgLyIaZVQM2vgENHHx&#10;5EREEOfthZ+NFe4WZoR5elCUp2LFvMWcO3aah7cf8Or5KxlE/PDhk7wp/PzlK58+feHD+498ePuB&#10;1y/f8OTRE25cusyhXTtZNmcWjeUlaDNSSY0IIz44gISQIFIiw8lLTqW6qISlcxZw6vAJnj56xoe3&#10;n3jz+gM3r91j9bL1FOvKiA9NINwnQp7yCrukQSGWkEsp1ZZRqiunylBLe203C3qXsnLhBpYvWC//&#10;39VXtdNU38WcvsWsXrGRVcvWM6dXhJFbqCispExXTomos1OWoMsWTR9a0hOVpKeo0SjLqK+dwZJF&#10;W9i75wLHj9xi++ZTdLcvQ51bTWK0msRopbSa/mgI+WuDyL+3hcjGEIHsMgl9dhn5OeXky4/7lWoB&#10;4QPXKcTKY3+7SF6mGIUpRq+uobayl9l9q1m7ai9bNh5m9Ypd/WuTxU2ocwwoRNgxpwBtXpG0iOhy&#10;C9Dl6qWFVECvKKBAWUihhPBnC9W/CI1QqzMLUAtkiceFaLKK0GYXy35uvaKcQpUg2TXoRYBZUYFe&#10;LUKP4vugXpJbccLS3bGI5Uu2snrFTubOXEljba/83qkqa5VKtCDZ/baPfvvHj1YR8VgQ69YGoXDP&#10;paNpHh2Nc+VOSFN1Lw0ikFveKTc6xMp0ZrIaT+dApk2y4m/TXROw88vCNViJa4gKlwAFNp7pmDom&#10;MMUmlqm2cZg4JGHmnMp0x2SMrWMxMgtnwrQQJk4NkoHGsZN8ZDOInGwe6cSwEQ4ME6MY3zF8pAPD&#10;Ra/vd4gwoZhCHyrCYcK3LQJggyz5h8BgK34eZsuA4WIi3ZHhY90YPcFXNokYGUdgZp2ErWM2tk55&#10;mNtkMtkkjlGTghg20ZcxxqFYOmcSFCuOnDsIT6jH2UfNVItoRk/wYtgoBwYPNePnnyfz808T+fmn&#10;SQz4eTIDBhgzSJCqQaYMGjBNYtgQc4wmuWBvH05gYCbJyUXk61qoqppFVVUfOl0jyYn5hIVkEhqc&#10;QVK8VirU4misQNuAQtxFJuqJi1QQGZxJZGA6YX6JBHqG4+sagIeDD15O/gR6hhHiEy7JtI9LgCTY&#10;4vUwv0iSo1LJSRa+Z5VM3WbGppMcLmwb0VJZjguKkdU2qZHC/pFEcoQg2PHyeTEtGuweQIi7H2Fe&#10;AcQEhpOdkIZBmU9NUTlN5XV01DbLAEtXfStt1Y3UGoTXS0lKRByRPoGEevoRFxiFLlNDV30Xqxeu&#10;Y8+mQxzdc45TB69wYv8VDuy6wI5NJ1mxeCfdbYupKmmmQFVGXppa/vBMiIgjKjicUP8gAry98fXw&#10;wM/DkzD/QNITkynS6CjRaMiMjsTN3JTRP/2dAf/P/2DkTwOZMs4ITxcfCvWVrFm7i6PHr7Flx0la&#10;u5aTX9xFflE7pRVdVFR2UVRYR1amjpioVAJ8w3Fx9sLKwh7TKRZMM7LAcpr4ReKJl1Mwfh5ReLpG&#10;YmPlz8Tx9gwbIk4vjBk0YKq8DhsiiuAFsZ4uXxsyaJo83Rg8cAqDB06WN2Q/IE42Bg8yZugQU0aO&#10;sGLsGAcmfCfYpqZBmJmFYWERgaVlBJZW/bC1jcHRMQEXlyRcxeKhUyK2MsTY/7yrIMUuqTg7J3+3&#10;jMRK2DvE4eCUiLNLEi6ugnAny5VEW7sY+XlNp4dIgi6sJFY20Ti7pkpCLRTrfiil/SMgOJ+g0AJp&#10;/QgILpR+am8/nbROefnr8AouxDesGL/wUvwjygiILP+OMgKi/iv8IkrwDjPgHW7ARxBuEaiMKZOB&#10;SicRMLaKZqpJkFSkJ072YbKJP5b2kXgEZhGVXCxHOfLUbWTnNZOYXIl/sBo7pwSMzYIxmubP1OlB&#10;WNpF4+adQXh0Iek5jWiL+qisWUxz+3p6Z+1g7sJ9LFp2mJXrTrJ5xyX2H77NyXOi//cVV2+94fq9&#10;N9x/8p7nbz/z7tM3Pn78xtvXn3n29C33H7zm5t3XXLn9mku3XnHx5ivOX33O6Yu/cPzMXQ4dvcKu&#10;3SfZtHEvK5dvkMS4r2cOzY2dlBZXo1Ub0GmKKS2uo7mxT9qeNq3fx45tR9mwdi8L5q6hs20W7Q1d&#10;9Hb0sXDOYlYuWcPaFevZsHYLG9ZsYc3KTaxcJuxQq5k3ewmzZy5i8aI1cjzm9MkbXL/2lKuXH7F3&#10;zxmWL9vG3DlrWLR4k2wiuXTlFx7+8p5HTz5JdfzQkassW7GXjs6VVFfPpaR0BoWGHvL1najVrSiU&#10;zbJ/PDunnpxcgQZyFY2o1M0UFjVTW9fBrNnz2bBxC4eOHOXCpcvcvnuHx08f8+rNaz58ec/X34WX&#10;+guff//Q3+jxVqjI97ly8wpHTx2TavT23dskkRbkWqjV9x/f4/HzXyTxFpYQoWoLgvwD//Je/wuC&#10;RH/4+o6P397z+fcfKra4fuDj7+94/5sIPb7j9Yc3/PrqFQ9/ERWL9zl/9hp7dx1h+ZI1tDZ2ka8s&#10;ICUulURhL0jPw1BUTr3YEWjtZUbvfBYvXMuG9XvYsf0oe3efZq844t5xmm1bjstTyLUr97Fq2Q5W&#10;LBFDJ5tlF/OShZtZOH8j8+auY/H8Daxeto0NK7axav4qZjR0UpyrITkwlAhXL1KDIijL0dBdVc+C&#10;9h4Wdc9kbscMGSRsrhQngFXUFFbQWFLLrJZe1i1ay5Fdxzh3/DKH9pxmxaKNUmnrapvH/DlrJLo6&#10;FlBX0yvVs8KCBhLilDja+zNpghnjRk1myoRpWJpY4WBui4OZNXYmFjI8aWdsgf00axyn2+Nk7oyT&#10;uSsu1p74uYUQH54qGx/EkFh5QZMcGFNllJKZoJfITRE1bwaZ+clJ1pCVqCQnUYEySUVebC7xfnF4&#10;WLpjOtoU03GmRPlFMqt9FpdOXuL1k9e8F33U956yd9temirqKM5RUKUUvdi5FKamUZCUgi4+EVV0&#10;NKkB/oQ42uFna0m8nzflqhyWze7lxL493L96g5cPf+XD83d8evOJj28/8/HdZz68F0T6Cx8+fOHT&#10;x698/viNT++/8Em89vYzb9585uXrT/z66xse3n3EhZNn2LJqDX2tLVTodCiThTAVQ3JkDClydTCb&#10;mrIa+T2/bvVGNqzdLNtRSnUlsvVCVMpFeIeSFZtOqbqY5vJGuhq76G7qoa2ug8byFupLWmiu7KS7&#10;ZTbz+pawcN4q5s9bwcwZC2hp6qK6ooHKkmqqi6upLqqkTC9sD8VyhbQoX7R0VFAqbCPKCopyStAJ&#10;FTtVBP4qqCrpkuNp23ac4dDRm+zadY6FczdJ9TYvvZiMxHzZKtK/6ChGYopRCKL9HaqMYrRZJejF&#10;InNuhfR6i6tQqgWZVmWI9xhQZYrMiVCgRchRhAlFA081WqXIJ1ShzK2SQmJFaSe9Xcsksd4qvNir&#10;d7Ng9kqp1Av7i1b4rvPy0eTqyc/Tky+u3x/r8/QUqgwUqYopFJW9uUUS0jIivNji5lEo2OkF0hor&#10;7bHpBVLJ1uaUyDYRQbALNDXoVJWoFeVolBUUFzXR1bGIjesOyhXMvbvPyAC8OJmpLG+nuKiBkqIG&#10;KkqaJclu/K5eC8tpq/BcC2ItBmZqZ9Ba3U1DaRtl2lrUmYVkxOeRFCnWqFNJjEwjKSqNzMQc/uYQ&#10;psUlqkjCMUyHpW8OFt6Z2AUocI8oxCe2BN/4cgITqwlOqSMgsQqP8EKsPTIxsohitJguH+/GyDGO&#10;jBxpy4jh1gwfZs3QoVYMHWr5HVYMGWrdjyH9GDzEmkGDxaSzLQMG2fLTQBt+GmjNT4Ns+HmQNQMG&#10;WjFgoCUDB1gycKAVQwbbMWKEK6PGessObGOLBKxcFNh66jB3VTHRKpVhU6MYNS0GM+ccPEOK8A4p&#10;wNY1ncmmwYwa58LQETYMGWLGwAHGDPh5yr8wwJiBA03+xKBB0xk1yg5TUz+cnGJxdo7H0SEWd7cU&#10;IsLUZKaVoc6rJSejjNhIJUF+qQT7pRIZkkV8ZB4pMYJQakmLFX3SKtLjNPKILCEii8igZIJ84gjw&#10;jiXIN46wgESigpOJCk4iKiiRqMAEIgMTZMd0bJBAvAwYJoQkyoBhv1qtRJ2mQpP+L+iyNBQp9JSo&#10;xRdiPpoMJbmJmWTHJJMRlUhGdBLZcamoUrIpytNRKdS24mpqDZVU5JdSpi2mXFdCraGKjqoGZtQ1&#10;0VPbSFt1A231rfR1iVnYFayct4Z5ogeyootGQwuNZW10tcxjxbItbN98iBXz18nKnADXEOxMHLAx&#10;tpMJ3ABXf1lHlRAaR0xgJEHufvg6eRLk7ktscDjZiSnkZyvQZOTJhHGQRzCB7iFEBcaTHi+ODg0U&#10;a2uoLG6mpryNqpIWSvQ1qPMMZKWpSUnIJSEmg5iIFKLDkogOTSYqJJmwwHh83cOxt/Ji+lRHjCfa&#10;YmbsgqtTEOEhaSTGKYmOyMTbIxJLMw8mjbeRdiBhCxouyPUQE2kLGjZoGoN+MuLn/xjLT/97tMTP&#10;/zGGQf+YwNABRgwbNJURQ6YxZoQZ40dbYTTOjikTHJg60QnjSc5ynWn8WBvGj7FhwlhbJk9wwmSK&#10;B9ONfbEwCcLSNBQr03CspkdgaxGNnWUsVmIgyTSYKSZiEMmXiVN8MDIW+YEgaTURCrWjULPdUnF0&#10;TpX+aQlHMUuehJOzIN3J2NolYGkdi6VNHHaO4v0ZuHrm4OaVh6evCu9AHT6B+Xj5a6Vdw8NPi2eA&#10;Dk/xXJBefh/5hhukKi0Uad+/wF8o2TGVBETX4B9RjV9EBX5hpfiHFRMQaiAgpBD/IPG51TLEaeOU&#10;io1LOi5+agJjyolMaSAipYnQhFpC4quJTKklMauRxMxawuOKcPNJx9w6DGMTP6ZPD8TGOgIPjzRZ&#10;BZiUVkWeph1D+VyqGpZR37yaytqlaAv7yMxtIiO3Hl1RBy2dy1mxdh+Hj13l9t1nvHr9iS9ffufz&#10;lz949fYbdx694di5u+w4eJndR65z+Mx9TgpFW45zPObCFbGa9wuXbzzj+p0X3Lz7UtbinT5zk61b&#10;DzJ75hLpx66paKSxpoXW+jbaG9robe1i/ox5rFi4grXLN7Bh1RY2rN7K+jXfsXYba9dsYeWKDSxZ&#10;vJqFC0Vjxyb27DnCqVOXOXnqOnv2nWHV2t0sWLKRFWu2s+/QWa7efMzjX9/z5NfP3Lj1koOHb7Bq&#10;9RFm9G2hoXG5nJsvLOpBm9+ORk53t6HTt6HNb0Wja0atbZLQ6ATEKqHoca4hJ6+K7JxyCZW6hrLy&#10;Djq7F7Ji1VZ27z/K6fOXuHb7Lvd+ecjDZ4949OwB9x7f4fqdq5y5eI5jp05x9ORJTp8/z5Wb17n7&#10;6AFPXz6VlhARUnzzURDpV7z7/IoP317z4Zsgzm//rxA+7f+bei2sIl/+EPgkg5Jf/vjK59++8fHL&#10;V95+/MLLdx958uINt+495uTZK2zcto+5C1YwZ9Zi1izbwM4t+9m/5wQH95/n6JFrHD12g4NHr7P/&#10;yHX2HbzCnv2X2LX7PFu2nmD9+oOsWb1PYu2a/axfd5CNGw+zacNBNqzew4qFG5jZNpuq/AqUiZlk&#10;hMeSHRGDNiFZEse6ghLaK2rl0Ep3dS1tZRU0FBRRplSjTctClSY8vtWsW76Rq5du8+LXd7x8+ZEb&#10;d56ya88ZuntXkZ/fLKv/CvPbaKoVivUq2hoWyLaoIM84rKY6M2W0GZPHGGM02ojJY4yYMlb0aE9g&#10;wrDREkYjx2EybjLmRmbYT3fC2yGQKF/xu0ElLQBFqjqqDR3Ul/dIC4lWfC2ISrcErexP1mYIb2wZ&#10;RXmChJVRlFtCUY4BfWY+ufFZRHmHYj/VggmDRjJh0HDsp00nLTKO7rpmtixfx+7129m8dD2LexbQ&#10;W9NCZ0k5bQV66hS5aOJiSfLzI8LVjQgPTzKjY2ksqWD9klWcOXySe9fu8OvDX3n96xvev/zAh1cC&#10;Yp3vPW9fvPsvEM99fPOJz+++8OX9V758+CqtHOK5D28+SxL+4fVH3r36IN///Jfn3L1+hyP7jrBk&#10;/hJa6lsoKxLqrI689FyyEzNQpedQpNCiSssiJTyKnLh4ShQqGorL6KxpoK+liwW9c+WK8srFa1g6&#10;bwWzu+fJm+n6iiZZL1tb3kBteT0VRcJfXUyRWiyLFkmSXq4vo0JfRlm+eFxKRUEFFfpKKnQV/4ZK&#10;yjVVlKmrZHtXfqYBVZogpWU0VPfKE5Z9ey9y/OhNtm85zczutRRqmkmL1ZMQpiQ1Sk1ekh5NWgGq&#10;ZA2qZBXaVB3adJHBKupHpqHfCpLTr1zrcivQyg5sER6sRpNXg0Yhqiar0aqqJckWrR1qMa2eXSK9&#10;z4Lc1lf1MGfGSmkF3bzugLzO7ev3Pes1FeRm5JOToUWRlY8qVyziFqFVGuTmx49NDOG9LtGUS2It&#10;fNlCsRZZM3VWEaq/QJkpKgD7oc42oMktkbYRAXWOyMlUYihqp6VtGUuW72fHrovs2SdCqEeZPXMd&#10;DbUzKTe0yuG92rJWmqo6aK7upLWmk9baLmn3EadRzdUdNNd00FjVTm15K9VlAm3UVHZSWyXQzd9s&#10;/DKx8U3H1i8DO/8srL1SsHJPxN4nHdfgPNxC1XhE5OMXX4pffDkekUU4B2m+k+pIRk3y+ZNUjxCB&#10;L+FPHWrOUFFtJmHB0CFiwtmmX7UeJXqDXRk6wo0hw90ZPNydgcNc+XmoMz8PdeTnwXb8NNCKnwZY&#10;8NPP/fhZwoqfB9gyYLATQ0Z4MGpCEFOmx2PjosA9qAyv8Boc/QxMtkpnhFEEIyaGMsooWLaUGE0L&#10;YZyRLyNGOTFokCUDBpgyYMC0v0AQaVOJgQNNGTLEkvHjXTEzC8LeLhYH+zisrSKZPj2Yacb+mJr4&#10;4WgfQXSkCp2qEYO+nbysCnn8EhGUQYhfCiG+SYT4JEmFOjVWIzsnMxJ1xEVmExkiktFp8nG6qCLK&#10;EEci4pusQiI/V3j21KRFZ5IckUZ8SBIxgfFyNjwuKIGUiFTSYzPIiBPhj0xykrJRpinQioq7XB0F&#10;efkUKvToc7Ro00UntZgnTyAuMILYgHASQ6JJj04kLymDghw1dUUV9DZ2sKBrJot657JoxjxmdfTR&#10;3dxBZ3MLdWVlpEVH4WwyjenDhmE+bAS2oyfiZ+lEla6Cw/tP8/Dpa159+CbVgIf3XnD8yCWWLd5I&#10;VXkL2elqokLj8XPzx93OFR9nD8J9AonwCyTY0wdfF3d8XDwJ8Q0hOzlH9mJ31PfSUN6GQV2JLqcY&#10;bbYBrfBHZgmflY6cVBVpidkkxGUSE5NObGwm6ekalHnFKBQlZGToSUxQEh+b2++XTFARG5NDUGAi&#10;7m6hONr7YmvtjZ2ND452/rg5h+DpFoGXexQ+njF4e8Tg5R6Dp1s0Lg5hWJh6MW60JYMHTOLn/xzD&#10;z/8hSPXo74XxRn9ZY5rOuJGWTBpri9E4+++wZcJYK8aNtmDsqH4I4j1xnC2TxtsxYYwd40fbS0wc&#10;6ySnT43Gu2I8xRtzsyCsrMOwtArDzCIE0+lBTDX2l5hmEoildZQk0B6emfj65REQoMLPT4GnZ6Z8&#10;3so6Wg4siUyBsRhasojCwiYeO6dUnNzEMIxoF1FKiGpASar9tbj5af6EuyDYwXq8QwvxCSuSqvQP&#10;+EWVEhBTTmBsBQExFfhHluHqp5Xk2dw2Xo7cuPvkyFo+seoYHltMYGQRAVHFhCVVE5PRTGhiHY7e&#10;asZPi2DYBF95EubklUFIVAHxKRUkpFQQE19CaLgOT+9MqcJPnRbAZGNfplsG4+SWQFCYkvikYqJj&#10;CvD2ScXcPICJEx2ZMMGOqVOc5A2Tr1c0GlW5VJMPHTjPuTN3ZCf16jX76JmxktbOxcyct46tu05w&#10;5eYvPH31gedvPvLo2Rtu3H3K+cv3OX5akK+LbN95lKXLNtLZNZfmph66OmYxf85Sli9Zzaqla1j9&#10;HWuXrWXD6s1sXr+TLRt2s2nDbjas28GGddtZu2Ybq1dtZf36Hezdd5zT565z6uw1duw+wpLlG+jp&#10;W0zP7KWs2ribs5fv8Oz1R56//cr9Jx/kFPb6Lcfpm7uV+uYVUrkvKVuIvmgOmvxelNoOlJo2CXV+&#10;Bxp9O+r8VlS6FtT5LWj0As1o9E39yG9GpW1CoWpEoahHoahDoaxFoaxBpaml0NBEbX0vM2YvY/X6&#10;HezZf5xjpy5w4swFTp0/x8Vrl7nz8Da//PpQqtHC0iEaP4Ta/O94/0Uo0MLu8U4S5/9/+O+I9Q//&#10;9Rex5PjHV77+8xtffv+dD1++8ub9J168ese9h084fe4y23buZ+nytcyatYgZXXOY1buARfPWyOn5&#10;/XvOcuLEDY6fvMWhY+Im5gKbt55grZjZXrWL1at2fsce1m84LHvMd24+xPY1O1g5exHtpVVo4pKJ&#10;dvMk0MaeEOH19Q6QlXAieKdOy6NUbaBKX06FtoRSVSFlmkIq80uoL6mhs7adnuZemmraMehrUOQW&#10;k5FeSGRUDm7uYnshDG/fRCIjFSTG60mI0eHrmYTVdB+MJzgybaIjZpOdMDNyxGySHaYTrZkyejqT&#10;RhozccQUxg0xYuSQiYwcZsSEcdOxs/UmJVlNa8s8mU3ZvOkofTPWUKBtJC+zFMV3m4Dw2gpSrc+r&#10;pEhZiUFZISGq4UpUlZRpqqjQ1lAuyF1uCdpkDTnRmWRHpaFKzKQoW0VNfiFtFRV019TSVV1DZ3U1&#10;MxubWdzVx2qx0jhrDgubm6lRq0kLDSXMzZ2sqBi66xrZu3ErN89f4fmDJ7x5+oq3z99KsvxekGlB&#10;iF++59Wz17x48vJPvHz6SpJuQZTF+wSJ/vT283+BINo/IF4Xf+7mlVvs27mfjSLcu34re7bvZfe2&#10;PaxetoZZPbNpqW2lva6NpbMWsn31Bo5s38WWpcspyMjExcQUk5EjmT56NB5WVqSGR1GYp6aqqISm&#10;yjo66tvoElav5m56Wnvobumho7GT5ppmastqqSyqkOp0qei6FtD9C+W6Uip0ZZQLW4m6hBKVgHhc&#10;RpmmgnJtpYQk2KL3WRDJbAO63BJqSlpYMmcdR/de5OrZRxzff5W5PWvQZlcRGyIayLLJShQVuKXo&#10;csrQCEU6tQClRCFqoU5nCftHGVrhv86pQJ1biVrYf/4k1+JaIS0hPyBGZgSE/1pYRHIzRMuHUN/r&#10;aKrtkyR73crdUoBbv3onM7oWUl7cKMOJOeki6FiATq40izBjGQWKUgpyRWNIsUShoowitdj3EGM3&#10;pWjF1953CAL9V4ItyHW+QqxBVlKk6Sf+orM7J138ncqoKGln9oxVbN98jBNHb3D8yA22bT7O/Dkb&#10;aKqbTXlxu+zzFsHHquImSaTbG/vobBF5sDny9EhkxkTgsam+j8a6PupqZ/A3e89EbNxisXKJxMIx&#10;hGkW3hiZuGJk6oaxZQDGNuFYuSXiFabBP9aAV0Q+zgEKrNxSmWIZwfip/owz8mTsBFdGj3FgpCDW&#10;Iug1xJwhQy0YNMRadvsOHOHC4NGeDJ8QIMOLJrapmDmkY2yVwPip4Ywa78fIcV7SpiGXG8d5MmSk&#10;KwOGOPDTIEG07fjHADv+PsCOnwc5MlCQ62GCzItqPRGaTMTUJhMbFyV2rkqsHDKZbhkvu7LFmuPg&#10;Yc78NMCKf/wg6gPM+zHQnAGDzRk01JLBQ60YPMyG4aMcmTjZG1PzEDnMYWImSEmQXHOcPMWXiZM8&#10;GT/eBaNJbthYhxARlodG1UBl2QyKC9rJSi0mPDgLP88EAryTCA9MJyFaSXpSPlmpBeSkF8ovNvFF&#10;p8oRHZIFcl5cLCEKlTrcL5ZI/1g53hIXkkRyZAZpsTlkxCvkkUNqTDaJEWnEhSXLcvO0uCxyUhRy&#10;hEWvLKREKM8FFZRoxRdhPvk5arRZStQZuahEGESEQrKVlKg0VOoKqFDr0GdkkR0TR0ZUDOq0bKqK&#10;K2ltaKG5rp6GilLqDHo0SbEEWJkx7ad/YPS//gO7MRNRJKSxee0Wbtx6wLMX73j85DWXLt5l06b9&#10;cuylsa5LNih0tvRSXlQp54l93bzxdvHA38ObAHcvvF085eCLu5MfIX7RZKeoqShskEn1popOag1N&#10;lGmr0GXlkxKZjL+LDzbTLDCfMh1PF180qmIWLVzLwYPnuHD5oVQTr9x4yuHj15m3aDP5hU3yF1VO&#10;lgGtqoJCfS2F+hp0mkp5RCSGJcRxUXpKPuEh6bi7hGNl7o2psRuWZt64OoXj6xlPgE8Cfl4xeLuF&#10;4+oQhK2FF6ZTHJk4xpJRQtmWs6aCXJv2E+sxtpJcTxz7g1Sb/wkxmWo0wUYq4xPGWjNutHj9Xxg/&#10;xlqq2uPHOshRGxMTX6xtwnByisHFJQEnp3hsbaKxMAvFdFog04wDMTEJlnYTK8tIbO1icXRMxNU1&#10;DQ/PbLx88vDyVeDunYeLR3Z//Z9btmzScXD9K7Jx9szD1UfdT6j9tXgE6PAI7CfWHsF63ILyJTwF&#10;yY4o/pNg+0SU4BNejJu/BmvHFIxMghn5fTBqxFgXxhp5YWIVgaNXJn6RhYQmVRGV1kB0aiOh8dXy&#10;89u4ZTBZ3KyLm+CJXkw0DcTaORHvQLVsI4lKrCYqvoqQyCK8/HOxdYrDxCKQqdN8MDXzxdY+FHeP&#10;GPx8E/DyiMbOyhczY2emT3HGzsKb8KAUCrT1cmxAeAJjwjPlcqcYA6ir7uDAvhM8efKKj59+4/PX&#10;f/Lxy+/8+vI9Fy7fZu2GnXR2zaOmpp3Kymaam3qZO2c5a1ZtZcumPezYto/tW/eyYd026ZUUXber&#10;V2yQJHrb5v3s2HaYbVsPsnnTXrnMuGnTPnbtPs6Bg2fZvfcEq9fuYNa8FfTNWc7ilVvYK1TpO894&#10;+Pwjdx+/58T5+2zYfpJZ87fR3LGK2qYVVDcsp7xmMYWl89AWzERb0Ie2cAaagh7U+u7/Ak1BF+qC&#10;jj+hKWyX0Ba2oyvsQCee03eg1LaRp24hT92EUija+hZU+U1yCjwjt5zkdAPp4si4rJ3O3mUsX72V&#10;Hbv3cfTkCS5eu8Lt+/d49Ez4pYVCLVRn4Yd+LwmyUKD/3ebx3+G/U6r/DDL+8ZlPv3/hw7fPvP38&#10;gdfv3/HizRt+eSaWK29x5Ohx1m/YxJw5C+ju7qNvxmzmz13EkoXLWbJgJUvnr2bFkk2sW7Ob9Wv3&#10;sWrlbpYt38HSZdtYunQLy5ZuYeWyLaxZsYW1yzezeulGli9cy4LZK5jRNou64iqUSalEuLnjbWaG&#10;v5UFaYEB1Go0zG5qobe+TWZQ8nMLKFQWU1tcR0ddFzPa5jCvdwkrF29i784TXL5wn/vi5OP6Uw4e&#10;uszChVuoqOwlPaMEP78Uppt4yVyHOFkdPHCatKONHvGvG3PRTjVuRD/GjjRj3HAzxg01Y9yQ6UwY&#10;Zo7xeEccbILx80kmNCKX9NxKeuZs4NTFBzx+8ZlHzz5y+sID5izYQm5eFckJGnLSCmR9bL6iHL2y&#10;XJKXIpUg1OUU5pWSL0hbph5Vqpa8RCVZ0dmkiarX0DRyozPRpyopV+ip0RZRX2CgschAs6GY5pJi&#10;mgwGKtVqdKmp5MUnoE5OpbbAwMKuXnasXsfJfQe5fuYCD67f4smdBzx78JhnD5/w4vGvvPn1FW9f&#10;veXtq3e8e9WvTgsCLfDmO+EWZFuQ6X9Xr8XrAj9UbPG+H4RbvF98jge3H3L80AlJrFctXS1J9bWL&#10;1yXpfi+U75cf+Pj8DXcuXGFxVw8J/n4YDxnMxH/8J97mphjSUpjXUMeSzjbmNNbTUy1aW2rprG+g&#10;r7Wded0zWNQ3m8Uz57Jgxhxmdohe5VY5wV5eVEGRzoBOqUcrfl8r9BQq9fLkWZw6F+TmU5inp0Rl&#10;oFxbRpW+iuqC6u+o6Ye+mkpJsMsoVZVIj3eBGGTJK5Ge/56W+Wxec4DjB69y5MA1Vi/fR0PtPPKy&#10;q0iOyyclVkNGQr7sxM78PjjzY3Tmr+uN6kxBtIUnuwzN9/CiIM2Cy/yAUKtlHZ6yv3daXAXR/kG8&#10;xZR6SWEDzfV9zJu1kjUrdkiCvXjuWrkuXaKtkcq7LqdEqtKKFJ0cvFOliaXnEgql1aNK4ge5FgQ6&#10;L10vIURKqVYLMU6ElLOFt7wAZZoedboeXZYBfU4p2qxiNNkieFxJmejGblnEymV72Lv7IkeO3GLX&#10;zossXbyT1ub5lBqaKdRWy793dXm7nFQXPuwfQUfRVtZcJ/qyu/mbmWM4o6e4MWS0JUNGWzB6vDWT&#10;JtszdZojUwWxNvfFyjESz8AsAqPzCYopJDC6AJ8wLc4+WVg7xWNiHsqkqT6MHisW6WwYNNSGURM8&#10;cPbKRmmYS9ucgzT07SdVNx+nAANT7NKZaB4vlakxE/0ZMcqNocMcGDzElkFDRHewM6PGe8smkInT&#10;whgzKYgho7wYMNSVnwc7MWCgHQMHiiYPO4YOsWfEcBdGj/eXBFp0WpuIphDjYEaO8WSQUL8HCWuJ&#10;pcTPAy0ZMMiCgYMtGPAdYiBk8HDb733FDowc58rEKb6SSE81DWbytCAJI+NAJk72Y8IkLyZMcGPC&#10;BFcZUJs4wQVjY2883OJJTTZQYuikvLgHvaaRnIxyMlOLyUo1kBSrJiwwFT/PaHw9ouQv+KTYPNIT&#10;lLLHU9g/Qn1jpAUkJSqDrHhRQaQgK0FBZqIKRbpe3nWVieleZRkZiUpiw1KIEZV6sVkoMrToRcpW&#10;IY5EtOSlK1FmKslXimXEEiqLyinXGyhUaNBmZaNISSErNob4AH+CHB1wmjYV87GjMBo0kCnDhpEc&#10;FsHuzdt4/vgpn0UQ5OVbbl+4yqreBWQGxxFm50GqfxjK+GTKNFoaSiqoM1RRVVBJQ2k9TeVN8gir&#10;MK8/hFCaX0ZZofhGKyItMYvE2FQ0Cj2tjT1SORJ+xfmz1tHZvECmnkUQQSTYxR2qLlMn20r8HD0w&#10;HTOBUf/4mVHCdz3KiACPEBnmObjvDA/uv+bV62+8evcbT3/9zLmLj1i8aDvF+haU4khL/CDIKSY9&#10;SUVsVJYcJhChBrEE1lDbR31Nn/SGFembpF8sPaWQqPBc/LwTcLYPxtrMA/NpzliYuEhS7WIfiLdb&#10;JL4egmxH4eUahYdzJK4OYTjaBGFjLuwdXphOdWPKJGcmjrOTMJrggOlUd6mAm03zZKqRsyTSonVG&#10;NNEIFXv6NA/sbUNwdYnGxSkKe9tQzEx9MZ7sweSJbkw18mT6NH8szUKwsYzAzjoSe+HLlqcr8djb&#10;x2NrFy/tIC7uGbIJxM0zB1cPQaizsHfOwNYp7S9Ix8axH7YuWdi5ZWPvnoOjZx7Ovipc/DW4Bmj7&#10;EajDI6RAkmrfyDJ8IspwDzLg6q/HO1iMz5QTHGGQNhMTiyjGTvSVweNxkwOwdEzBN7yIqJQGYtOb&#10;iU5pJCKhhvD4KkLjKgiMKcY3Qo97kBJnv1xc/PPwDtUTGFtOSHwNoQl1RKY0Ep3eQGxGPVEpFQRE&#10;aXH2TsbcNoRpZp6YTPfAytoPR7sQPFyiiQjKJitFKHEVxEXm4mjjx8TR0xk5aDyjBo2X3aOTR0/B&#10;0cJZBmk2rd3BjasPuHHjF/bsPcnMWcuprxMNNl30zVjA0iVrWbdmCxtF28bGXWze2K9Ar1m1meXL&#10;1rNs6XpWrdzE+nXb2bRpjxxT2LzpAFs2H2TbtiNy8nzb9iOsXb+b+YuFN3wZ8xavZ9vu41y8/oiH&#10;zz7Kru2zV35l3bYzdM/eTFXDEkqqFmComE9B6VzUBTNQ6LpQ6DpR5Hei1Hf9CZW+W0KS6aIZFJTM&#10;orhyPiVV8yksn4PW0INK345K3yaJtc7QidbQgbZIfNyGurAVdUELar24tqLQNZGjridLUUuWso5s&#10;VR2ZebVkie5nXQMFhmaqarvpFqRR2FQOnOLMhRtcv/WQ+7884emLF7x610+w+8n1f0+kBYn+awuI&#10;ePxXhfpHM8jbz594+uoNtx/8wtlLV9i17wDLVqxiRt8smptbKSkuIzc7j5SEZNJFIE5TQG9bD+tX&#10;bubAnpOcOHaZY0evcGD/eXbvOsWWTYdYs3o3q5aLG6ItrFq8gSVzltLZ0CEFiFjfQLwsLLGbNBWr&#10;SVPxtHMmMzGd5to2li9cJa09q5asZXbPXPlnWkWzS3ENFfoK2uq62bJ2D7euPOLlrx9lePXk6Ycs&#10;WXGQxrZV1DUvp2fmFpYsP8DCxXuor19IfGwBtlah8uRq9HArRop8xyBjBg8wYuggI0YMnSIrRceM&#10;nM7okSI4PZ0hA6Yy5OepjBxggukkV2IjVbS3r2L9pjOsWn+KmQt20zZjI519G2nvWUNN3TwKxamF&#10;spZ8dY2cjjbIyrB+oiLaKES3crm+llJNJbqsAnKTFGTIlqks8hJzUScr0CbloonPRBOfhiYhHX1K&#10;OkUZmZRk5VCel0ep8EynZ6CMTSA3KhZNYgo1+QYWdM9i75ZdXD17mcd3HvHi8XPePBOqtFCb3/Du&#10;pSDLb3n/+j3v3ryXhPrNy36CLPB/I9V/JdL/Tqh/KN3/xR7y/qt8TnyuX+495tbV29y7eZ/Xv77m&#10;/fPXPL1zl7P79rFuzhya9PlkhgQS4+ZIvLsT2cG+GFITqFXmUJKRJoOVmeHhFGZk0lhsoKeulpnN&#10;TcxsaWFWWztzOrtZPGsOG1eu5ci+Q1w9f4XbN+5y5dINjhw+KXMWMzr6KNEYZDNKVnyqLBMoVhVI&#10;m2alvlxaNYvyCijM1VOsFBsTFVSJPmZBrEULSX6lhLSPFFRRKm7wFCI0qJPVkEJQWLFoB4f3XuX4&#10;odts3XCCrtZlaBW1JMfpSBJjc2JwRkyif4dCNMCkC/uFuKnqh1aQ538j1iLEKETDHxDioXjuB9H+&#10;oWT3r032/1lBvMsNLXQ0z2PpvA1sXLWHNYu30de2iLL8BhQpBeQkaCnIKaemqIWGsg4qChvlTZ8g&#10;0IJIC2X6T7tHtuH/RGbRX/zYIgApTr8Fca9An1clKwfF6J5SDOrkVFNZ3MXcGevYufU0p47f5sSx&#10;G2zZfIS+3uVUlLVRmF9LUb5YzO5vQWup66a1vlvaQ/7mHpKDlWs0k828mGTixuTp7phZ+WDnKI5V&#10;I3H0iMHZMx5X3xQ8AjLxDs7DL0yNf7iWgEgdIdF6QqP0BISIXuhULG0jmWIaInusbd1zCU9pJk07&#10;l5icHpyDS5loncpQo1AGjfFhsJgrH+XCSBFIHG7H0GFiuc6Onwbb8fMQB4aMcmPUpEC51jjJJIoJ&#10;U8MkeR4+wp0hgx0ZJMj1AGt+GmDNz4PsGCSI+XBHBg2zZ8CPBbzB1vw82JKfBpnx9wGm/OfPJt9h&#10;yj8GmPcTbfEeqaiL1T17Rox1ZcwED8ZNEv3cvkwyDsBomghbBTBmvJcMYw4f4SAr1caNdZYEW5Jr&#10;EVCb7ImdTThhIbly4rayYgbVlX1oVHXERivx9YjF0SYAazMvHG388XYNJ8grmhCfaEmoRa9nfHga&#10;WYkqlBkF8jhDnd0fFCgQX3yFTVSXtlKir5MKd3JMNrHhqSREZ5CdqpJLjqLOp7a8mZbadrpa+o+d&#10;WutaKNeLUIKwieRSkKtAm5lJRkwMsQGBRPv4EOruhvO0aZgNH4r9+LHEe3tTV1jMzo07uHPrAbdu&#10;/sKOLUfpqp9FYWYhuoQcyjMVVGdnU5QYR0aAL7FuHsR5+JLsH0pqSDTxAZGEegQT6h1GRkIudRVt&#10;LJy7ijUrt7N65Q6WL9nM/DlrmdG9jMb6WbKqSXSeis7OrGQt2ckqshJySI1KJso3BA8be6yMJjN9&#10;3DgsJ03BxdKJEM8I4kLFDYpSBiYa6xfQ1bma5qalVJX1UWboRKeoITNRQ1xIGmE+cQT7xBAakEBU&#10;aBrJ8UoUmQaKtDVUFLdSXdFFbVUPNZW9skax1NBBvqZBLrGJeqn0JK38Z4UHpePjHo2TbSC2Fr7Y&#10;mHvLq71VwH+Bg1UQrg7h+HjEE+Cbgp93Im5OEdhYBmBu4iXJ83RjD6wt/HBzisTPKxEfD0Hiw7Ay&#10;88VkqhvTprhhPNmVqUausmtdwHiyO2YmflhbBGNnHY6DbSQOtlE42kVLYi2sS3Y2sViLmj+raKyt&#10;YyTJdhS91a4ZODinY+covmeTsbT5DtsUrOxTsRYE2yUTW6Feu+fi6KnEyUuFk7caZx8NLn5aXP11&#10;uAUJ8luIm78eZ28tjp4qHDyUOLorcPFW4hmgxTtIj0+QHk9/HZ4BehmADImvJSimEp/QIhw9sjG1&#10;imGqeTiWjgl4BioJji0mLLmS8ORqwpNrCE2qISy5joj0ZqIy24hMayFSPm4iOquB6MxaojNqiEwp&#10;JzRWj5d/JnYOUVhZBWNhHoCNZRDuzjEE+aYQHZpCZHAc/u6B2E63Z8royYwfMo6pI6fI8FZyZCrV&#10;JU30dS9iZu8yemcsY+7c1axcvoVN63exbfM+tm7eL9VpgW1b9rNz+yF27jjMli0HWL9hD2vW7mTt&#10;2p2sX7+XTZsOs23HSbnOeOjwVQ4evsLO3adZt+EAazYcYNf+s3IQ5pfnIkwpPN5vOXTiJguW76W2&#10;ZQWGqgUUls9DXzqf/JJ56IrnoimaTZ6uh2xNm4SyoBNdaQ/akm7Uhm7UhT2oCmdICFKdXzKLwop5&#10;GKrmU1AxF21xHyr5HvH+HjTF3ZJUawyt/we0hjY0RW0o9a0o8lvI0TSRrWokW91IjrqJHEWjRJ6i&#10;od86oqxDX9hKQ9Mc5i1Yz8Yt+zhw5CTnLl7h9r07PHr6kF9fP+H1xxeyl/rDV6FCf5Zk+bOYNP/j&#10;a79H+ncRhvzMJzEs80Uo0m949vIZdx7e4+S5c6zbvJXOGTMpq6qluKyS6rpGmpraaGpspaamkbJS&#10;sboofJs5ZKZmkZORS4GmmNaGLhYvWMOGdbtZs2onSxdtYtniLaxevkNWhK1bsY2lc5ZTmV9GkJs3&#10;08eMZ9qwYXiamlCQls7ahcu4fPYaN28+5fjpO6zZfJQZczfQ0bWE9tY51FeKnmgdGbGpJEcmyxNG&#10;jaKc2qoZdHWtpLNnDY3tq2hoW01r90a6Zm6jqX0tKl0H/sE5mJj6Mna0A+NHOmA0zompE11kNmPS&#10;WBvGjTFn7GgziTGjzBg9yoyRw0Wo2pQhA40lRgycxuihZhhPcpI35MkpJVRW9/fAd3Svpa5uAWUl&#10;PfJnWk5asVzqU6YVohYKX2YBmqxCabUT7ROajHwUySpyEvJknkeRopQCR2FOAYbcAooy1eQnZ6GO&#10;TUQRFUNeVLREdmQkKcHBRHl5E+7mTnJwiDwRXTFzLqf2HOT+pVs8u/eUZ4+e8/ThM548eCqvz5+8&#10;5NWvr3n94g1vXorra14+f8XL5y95+esLXjz9VSrYt6/c4MTBY2xZt1n2uQv7xqVzV3h49xdePHnF&#10;m+8WEEGk370UhLr/47+q1B/ffOH960+8e/1Rku6XT17w4vEznt1/xNUzZ9m6eg2dVVVo4qPQRAVT&#10;k5lEizaPJnUu9aocGrQKustLWDtrBse3b+HasSOc2bePtfPnU1dUSF58DJlRoahS4ijITqcgN4sK&#10;vZ7l8+Zx5ex53jx/xZdPX/j8SSw6fuajCFh++MKb52+4e+22vOHobenGoNSjSMklJ1nYPPPQZYv8&#10;VIG0FZVpiinTlEiLSLmugrJ8UetXQ6m+ijJ9FaXixFrfj+J80VZTji6vRFYhKtOLKdM1MbNjJds2&#10;HOfogesc2neF1cv30lg3F2VOFUmxWpJj1TL0mJtSgDJdkOsCVOl6NJlF3z3LpXKMTasoQ6cUanSZ&#10;xA/S/O/oV6yFT7u8n5QLQi4aRQT5zhJ937W01c1i2byNbF9/kO3rDrJs9no66mZSUdBIobpKKtCC&#10;SGenaCVEE01uWv6farWA4E4/iHY/2RYQ1iahgBeTm1ogMwPi30uQbH1eBcWaOkq09RSIDvvMfhtU&#10;cX4THa2L2bD2ICeP3uL8qfvs33WGhXPWUlPeTqGmWrYAlRXWU1fZwd8cfeNx8IzGzjUSOxeBKBzc&#10;YnDyiMPNNxmf8BzCEvOJzywjKbuSmNRiQmN1BEWqCYrQEBShlbVYogLLxSMVW4c4LK1jMLcUXs5w&#10;jI1DMZ4WxlSTUIyMgxg3yVc2egwcZs/fB1rxHz9bSPxdkFsRXhzWv4A3eLg9g4Y5MmCoE4OGuzJ8&#10;jDdjJwXJCfSJ06IZPSmcwaMC+GmoJz8NceKnIfb8PMSeAUPtGTjUgQEC4uPBdgyUYUgRfPwXfh5g&#10;yT8GWPJ38c8WdpBB1gweZs/IMa6MEU0mo10YImbZh9oxdISjfG6CkQ8TJ3kzapQTQwZYMOgnM4YO&#10;tGD0CBFCc8bIyEMq1ibTfOVxvaV1MN5+aWRkVVFZPY/6xiUUGWaQmVFFdISK8JBsosOzSYpRkp6o&#10;lXd1YnBAn99IQWEb+qJ29IYOigydlJV0SQVVlO8Lm0JUeIZcrUpLUqJXl1NT1kJjdTt1Fc2yqq68&#10;oELe0RpytaiSM0kIjSTQ1QNXS2vsp5vh7+pBRYGBvVt28ujOLzL88erXt5w7cYFaQzlelpbYT55M&#10;uJsHM5rbObb3MKePnWXDqs10t4gjGgMZMYlE+/gS4uiAr8V03I2n4jRlKq6m5oS4epGXlCn7p+fP&#10;WsKqZZtZtWIbixdukOMwvd2L5QSuwIzuJczsXkZP+2Ja6mdTWdwqv/nFnXV6YjZRwTF4OnlgY2qJ&#10;pfF0HC2s8HZ2JcwvlEQxxZ6WL+9+RYdmdVmHvOMVn6+vaynNdTNl1Y5YuhQ+9hC/BML8EogJSSEx&#10;MoOUmBxSYnNIi1fImiidopwirVh1qpdjB3ptvWx1EZ2g2eklZImJ2OwyyopaZdVWZ8siGmtmyf5W&#10;VY5ofNERFZpFkG+iVK7dHENxsgvExTEId9cQvDzC8XALw8M1DG+PKEICU4iLVpKSqCM+Rk1oYAZu&#10;TlHYWARgbuqNuamHhPAE21j6YGvlj42lH5bTvTEThNzYQyre0ya7/QXumEzxxGSqFyZTfaWabTE9&#10;CCuLMKzFgqNNLFZWsVhYRGM6PZJpphFMM41iunksFtaJWNuL7+M0bIVi7ZSFvUuOJMlOHkqcPFU4&#10;ealx8tbi4qvHPcCAV5AB74ACPP21OHrkYGqTwJjJQQyb4MdIo0Amm8di45qDR3ARATGVhCTUE5Hc&#10;RFhiPYFRpbj55DLdOopRE7wYONyRgSOdGTs1EEunZDyCdATFlhOWVEt4agMRaY1EZTQTLZDZQnTW&#10;d4jHGc3EpDcSnVZPVHI1kQmlRMYUEBqmxN83FXfnCKlQO1p74G4nrEfBhPlEEu0fS4x/PHGBYoAi&#10;W/r4xOTtkvlr2bB2F9u2HGDHjsPs3HmEXbuOslMsOO44KtsihOIsWjh27DrJ1u3H2LjlMOs3H2bj&#10;1qNs23Wa3QcucfjEHU6efyxx8Ngddu67wq79V+XAjWgnefDkCw+ffubqrVfsPXiduQt3UdO0mOLK&#10;uejL5qA29JGn7yZb2/EncoQ6XdCDsrBXXv8d4vkfr4k/+99BvKYqmoGqqFcSa0HGNYZONJJcf0eR&#10;QKeEuqgTZUE7ivxW8vJbyNP1Q3ys1LVL/7boGM9VNpKdW0NmdhXZYgJcVUlhUT0tLX0sX76GvXv3&#10;c+b8WW7cvs7Dx4/49c1L3nz6wIdvgkT/xpc/fusPHX79wruPH3n+6hV3Hgg/+ylWrFlNY3MLVbV1&#10;zJ63kB179rP34BE5CtPc1kVtQyuz5y3mwOET3Hv0VIYV7z16xqnzV9i4eTfz5y9jTt98Fs5eypJ5&#10;q1g4dzUL565h6YJNrFm2g82rd7Nl1XbmdMwkMzYRu6nG2EwyItjVnaJcHXM65rB07moWzFnD3Dnr&#10;WLBwC0uX72H12v0sX7GTGb3iRr5JdvHmiAq/pDyppomfQeUl7TTWz5M3/F09a6mpX0Rmbj3efhmY&#10;mQUwaYILY0fZMnakDeNGi1CzrTyxMppgz5SJjkyd5MSUSY4SU42c/oR4jxg0E4HqEUNMGD3UhAkj&#10;zTGeYIflNDfsLXxxsgnAxT4Yb7doQgPSiI9SyhGR1EQ9yfFivTePpLA0kkITSQyOJzEkjuSQeNLC&#10;k8iJSUeXnIshU01JlpqC1FxUsSnkRSagiIxHG5OAPi4RbUw8qf6B+InfMZMm4zrdXJ52ttfWs2fz&#10;Vm5dusKzR495/etL3r16y/tXgvD+C/12DaEsCwX6Fa+eveDXX57w6N59rl++woHde5jZ3kFBbh4l&#10;SiULuro4uH0nF0+d5cq5K1w+d5Xrl2/x6P4z3rx4z6e3wjv9lS/vvvL1/Ve+vf8mH394/Um+/ub5&#10;O14/f8PLJ8/55fYdzh8+xMaFc2jW55Eb6kGyuzkprqZkuFuQ6+eEPjqA2txUZtVWsmnxQk4dOMid&#10;K9d4/ugpn16+4eubN3x9/Yqvb17w5tEdLh/cycLmKjJDfQl0sESREM26hfO5f+0qH16+5M2zX7lx&#10;6RLbN25g8ezZrFq4iIO79nDzynVePHspq/wE6X/68DnnTlxkzdJ1NFQ2ocnRkiP2JjKU5OfpKFIV&#10;UKzpDzyW6vor/cqESl0oPNv964Kl+TUUa8ViYpXMKRWpKjGoxWOxpFghK+oMWhEu7JaLx7t3nefY&#10;8bvs3HWROXO3UFzcQbL43RaWRVxEFinxCrJStPJrWyl8zN8Dg/0hwTL5e1SnFDV835XpvyKvXJLn&#10;vPRCCUWG8EELRVn4osXqYzG5omEmVVTvlVFf0cWCmavZuGo3m9fsZfmCDXQ0zqK8sOFPX7U4Yakq&#10;bqZaFBjki+pH8Xn+a4BRJW4CsgwSUrnO6A89KkW9aIqoh9RIiI/FCfmP/0ZibVIsU6oySyhQVdNQ&#10;0cP8vrXs2HSM44eucezQNbZtOiarBasru/mbnUc4dp6RuPjE4hOcSmiMgtgkPXGpRcSmFREjkF5E&#10;QmYJqXmVZKpqyVY3kKmsJzmzitBILQ4u8Uyc7MXgobYMHGIribODawZh0WWERpXi7JHNFNNQRo5z&#10;lyryz4Os+PvP5vz9H6YS//jJlJ8GmH33N4uWEHsGDxWE1oGBQx0ZMMSRnyWcGDbai4lTw5hqHicx&#10;wTiCEeP8GTjcnQHDnCUGyqtTP7GWsJfkeLCE7Z82k4GDhS1E/F0sJMEWf/dRY92Y8n3Iw9g0WJLp&#10;AYNt5OviOnK0i/RUG03yYOxoR4aJ7usBZvz083QGD7Zk9BgnJk/xxtQsGHPLUKZbhmJhE4m7TyYp&#10;GfWU1y6jsX0jNY0r0RX1kZXbQEpaJakZVfKXkSa/HX1RN0UlMygs7UNb0CF/OcVEqfHxTMDRLhhb&#10;Kz/cnMOIDsskN7MIraKUvAw9ybFZRAbHE+IbQbBPOJH+kcQERBDo4o3NVDMmDBkhq+rGDRmG5ZSp&#10;RPoH0lHbyJFdB7h25iqHth+ko7ad5NBYglzcSQmPpKm8imN7D/H0/lM+izvp91/45cEzWYDf1dQl&#10;/dqa9Gyq9EX0NLSwuG++nN7dLNoNVm5m2aJ1zJ29gll9y5g7ZxUL569l4bw1dDTPIl9ZQkpcFrkZ&#10;GqoqWuSUeW/XQtqaZ8q50PqqDtkNW6ipkD5rQaBTY7PRK0poqe6kr2MBvR2LJIkWIQiRNhYJaEGk&#10;xcficW1FF2VFzdLXJY6gBOQYxPdjIvFDQSyBpSVq/kRGso6MlHzSxUJYgpr46FyiwzIkKReWnRD/&#10;RIK84wjxTSA+Ilv+EKmv6KSzaR5dzfNpqZspbwwKNTX9d+N5JeRlFpCSqCQ8OAkv93Cc7PxxtBUh&#10;SV9cHAJxdQzCzSkYD+cwaQ8SNqGYiGw5kZwcryAuKpuIkFT8vWNxdQyRXmFby35YTvfEdKqrVLNE&#10;MHLin3Bg4ngHphi5YjrNBwuzQKwsQ7G0FF3ZYskxHJPpoTLAaGwaxjSzCEzMozAxj8bEPAZTizim&#10;W8VjZp2IuU0SFvapWDllYu0srCG52HuocPTS4iwglGzPXEmqbV0zMbNLwshMtAMFM2yCPyMnBTPV&#10;OhEnMQYTXUlwfB2BsTX4R1XiG1GOb0QZXqHFOHir5fvGTA1jgkkkVs6ZUs0Oja2UFhGBmJR64jKa&#10;ic1qITa7VSIm6wdaiMlsJiazSVpD4lKriEsqITZWT3S0mugoJVHh2YQFpcj/lt6uYXg6BuJq4yMR&#10;ERBPsa6ahbNWsn3TQfbuPsmevafZtfuUxN59Z9m3/xx7959jz96z7Np9mh27TrN912m27jzFlh2n&#10;2b77PHsPXePoqXscP/eAw6fusOfwVXYeuMSug5c5cOwWx84+5Pi5J+w7co81m84xa/4emjvWUVW3&#10;nJKKJRjKF6MvnYuyoJfc/C4y1W2kKZol0pUtZKhaJbEW5Fi8Lh4LCMKdpWmX+Cv5FuT53wn4D+L9&#10;L/SgLupBI5TrIqF2CytJB4r8dvJ0bX+BINb9z8vXtK3kqRslcoWCnVdPZnYtWdm1KFXN6AvaKSxo&#10;o7CgicKCRkpLWmhvm8OSJWvZsXs/Z86e59aduzz59Tmv3r7jzYePvHz7jodPnnL6/AVWr19Pa3c3&#10;Da2tzF6wgC07d3L4xCnOXbrGtdv3efDkOY+fv+bB4+dcvHqLg0dOcfTEea7fesSLVx958/YLv/zy&#10;Si7i7d5xiFVL17NoznLmz1zKnD6xkruM2cIbvnADezYf5Miuo6xbvJqiPA1+9k54W9uRGBxBsbKQ&#10;zrpOFs1cLgep1qzcwerVu1i4eCMt7XMpKKohLUNFZFQCAf7BBPqHEB+Tjl5XQ1fHEpYt3cnixTtp&#10;aFhIamopHh7JWFoEY2ry/2PsP8OqyhN1X7Q/nXvO2Wutvbq7ohkURRARJEhQlAwCApJzzhMmYZJz&#10;zjkLGDHnhIqKiphzDphztkJXd6+97/O7z/+PVFfXWuuc++F9xphjAmKVTN75jjeIu1FL0Z9rJ1uB&#10;5mhaoK0pshYLfyXVunOW/Eqm9XWtJebPs5EQ5+LjBKlWnzr/1xYindnm6OsswUjPBhMDW0wN7X7F&#10;QmNHrBe64mznJ3upg7yi5PKhaFvyWRaA7zI/Apb5EeruT6xPCKkhUaSHRpLiH0jCck/i3FxJcHcj&#10;0dOLeA8vwl1c8bG2xcPKhmgfP5pKyji8fSe3L1zi1YPHfBC+6Nfv+Pzuo7Rz/PTpZ34UdXiikeNL&#10;8FAQamG5+PBaBA/f8ub5Kx7ff8CpE8P0dHYRFRrGQgNDrMUdg9godq1eyfkjR7l66iyXT5/n6vmr&#10;3LkxyrMnb/n4/mc51vK3X/43f//lf/PXn/+Dnz7/jU8ffua9CDg+f83LB4+4ceY0+/tXU5ORRLC9&#10;Kc7603CfPw1vQzUCTNSItNIh3m0JxYpQ+ttqOXVgF6PXzvP+2WN+evuWXz595u+ff+Tvnz7z17fv&#10;+fDoETdHTrKusQ6Flwu2OtMxmfI1VtrTSfJbzqb2Zi4dGeTq8SH2rl1DbU422bFRVGamsbqxhs3d&#10;nazv7GTdihXs3rKFC6dO8+LJU37+/CN//fkX6Su/e/seA3sO0FTfTFZaNolxSpLik1ElZZCZkk1O&#10;au6X0apx5MsWjZzUQnLThBorJtPLKRQQFgaB9GKykwThzJI200QhMKWUUV+zUk6CX7jwhCtXX7Jn&#10;zxkqK/uIjc4jKEBJcGAykaEqYoVFI0ZYPYSvukAGAoX4JAKBaaKiT1g/hCot2kFElkx4r4U6HZsj&#10;CbSAINjimiDWGUoxhlNKdmqZHJ9JF15sZTEluXW0N6xky7q9DO49yaE9w2zfMEBH4yqKc2okwRYq&#10;tVCtxe/2caIvyb4g1LLwYCzMKYKdYmgmLSFHdmGnxAklXthDMkiSSJdIicsgXdT7ieBkcoGcWBdf&#10;Pz4iXf59asq62bFpiAunHnLt0kv+4OAWhItHBMv9YvELVhIoFLPIHMJi8giPyyci/gsSCohMKCQs&#10;No/giGyCw7MIi8wlKraIyOhC/PxVODpF4bA0Gv+QPDILVlLXupeK+u0o0lpx8Uhl/gIvps+ylp7r&#10;SVNMmfwbCEI6ZbKo2xM+6SVMnWbJtGmiV1qQa0smTR0j1wKT1KyYpmHPLB0xDOPLPOMgdAwCmanj&#10;ydSZLkya7sBENdsvJNuKiWpLmCgsIdMWSYvHOCaJ4xTzsbaRLxBqtVCpx5VpXX03eRStJYJ0izcE&#10;Yq5ahDLn6NgyR8dOEulJk035+pv5fPWtAZPVLJir78Yiq7HmAzsnBYttY2R4y8ohieCoWoqrd9DY&#10;eZjSmp3Ep7TjHViA8/JUXD3TpJ3G0zcNe8dIFpi4M0fbipnTha/OGPUp4oXTgFnTF2Ckb4uLQwCx&#10;ESppBxH+HrFkFBWcSKBnOEEeoXIQJjUmhSxFOqlRiUT5BePn4ob3Umf8l7nLeiBleDQZsUqpahen&#10;5lKRkU95Zg5FIsAYn4QqLlFaRzrr29i4eqN8x7ylX2A7W/q3sXndVjau3sT6lRvp79vA6u5+Opp6&#10;aajppLa6i0YxXNC9mS2bB2XX7jFRE7ZpH/U17XLCNS+7nJqqNhls7GhfS33dCooL6uUKWnR4GhHB&#10;yUQGJxMbppK3Y0Tdk6h9qihspUCsnaVXygof8Q5Y+LiEPUMQ4/ioTOnnEoRa9ld+IdYiLBoXmSE/&#10;VnjBxoMUwhMmPkcQa/HnhQky7RmF17Ixu4iEkxjv8cXDyU9C9I67O/ri5RJAkFcEsaFJpClypCpQ&#10;nC3WJ2vkvKm4NSRGI3IzK2TKX9wuSozLGHsj5BnG8mUBuDn74e7ij+tSH5Y5euHi4MUyR2/52F2M&#10;AbkG4u0uahhD8BTf0zJRzRiIi72vJIcO1l5YW7hLG8p8+YtW3C42k0NGujpW6OvZoT/fAX2DpejP&#10;d0bfwAV9Q3f55lG8kdSZt4w580R9n8gQeKNn5Ie+INli1dQsGCPzUIwtIjCxjMHUKg4z63hMLWMx&#10;WRKDkXm4JOBGC0MlqbZ1ScHeTYWlUzILlsQw3zwcw8XRLHZKkf5r14BS7D1yWeyUhoUg5C4qnLzz&#10;8QwuxyesEs/gUlx9RU92Ae5+hXgEFuMVXIJPSBn+4ZVyZEaq0jG1+I8jVthBhHLdINVrQbqD42oJ&#10;ja0kNLqU0KhiQiMKCYnIJywij9CIbELDMuQvBj/vGLyWhxEekkh5cSMb+3dzYOCU/Pc6NHSVE8O3&#10;OHXmvsTwyTscO36TI0PXGTx6jSPHbnDi1H3OXnzGxetvuHjjLWcvv+DY6QcMHr/N4PBdjp15yMjF&#10;Z5y58oozV14zdOoJOweusWrDSZq7Biiv3UZeyXpUOX0kpnWiSGlHkdqOQjWmNP9WlRaP/ysSLYi3&#10;INu/hbguSPfvVer/TKjHIC0hWW0kiz8zY8yrnZTeLIn0OKEWSM5skR+XmtVKSkaTbBVJVo2FGxXK&#10;atl/rUisISmpFqWylpSUOlSptaQmV5GoKJbB4ZhoFUmJ6RQWlNLZuYJ9+w5w9txFTp89z/Zde2hq&#10;66C8to62nl6279vPsTNnuXjzFvefveDZ+088ffeRe09fcv3eI67decj9x6949e4n3n/6Ky9f/8Dt&#10;O88YOXmVfXuOsW3LAbZs3MeW9XtZv2o7K7vW09ksBrs6qa1qo76qjZ6O1WxZt42ta7bQWddKtiKN&#10;8OV+RHj4kRWfTGtVI+t717Nh1SZWtK+iqryZjPQSkpJySRVdwkUNVNf30Nyxjs6eTaxct5uN24+w&#10;bfcwK9ceoKikm5DQLJyWRmJjFcQSc1Gh6YaxvtOXu03WUo3W01mC3twxAi3I9DipHj8fx/g1QahF&#10;uFlcW2Ao7IfuLFroxnw9G9k4pDHdEM0ZRmjPXIDubBP0tEwx0lmIse5CFsxbiKneIhYZW+Nos5yo&#10;kCS5/nf84ClunL/JiYEh2qsbSQqJwM/RGR9bO4IclxLq5Iy/rR1uCxex1MwcX+dllGRks3/rdu5f&#10;vcHbJy/44c17fhTe6HfC0yzwic/CJy0U6o8/yUq7cYX6H/5n4ZH+yPtX73j78g1vXrzk1bPnPH34&#10;iHs3b3Hp1CmO7t7Flp4VdFZX0lJRxdquXvZu283BvYPSk7xpww62b9nLkYPHuXTuGqO3H/Hs0XNe&#10;PHrKg5s3OXvkMJu62ihOjCLQ1gS7OZOwnf0NLroT8THVIMx6LoluC6lM8GF9Yz7Hd2/g9qVTvHk6&#10;yqfXT/n05gUfXj3n1dNHvHz8kDdPHvPx2XM+P3/Oq3t3uXhsiB2remkuyCIzPIBo96WELbNHFR5I&#10;b00FI/t2cfv0SU4P7KOvvgZlSAAelgtxX2xKtJcLRcoYqnNTyVfGkBDkgzI8kNrCXHZt7Of6+bO8&#10;fv6Unz5/5vPHTzx48IihoROs7FtDcUEpSbFKokNiSIhUSEVbFBdkpeSSqRxDbppQscsoFBYRYRVR&#10;lVCQVkRBWiEFqaJZpICCtGLy04olgRSkVBGdiSIuj9zserq7d3Bo8Cojpx8wcOAynZ07yMyoIyoi&#10;h/CQDKLCsoiLypV3dZNiC2S4UfRcy65rEQwUhFqEBgW+KNSCYEtbxhelWpBvQaIFmRZWkDzp9a+Q&#10;JFsEaFWJojM7TwYVq0taWNm5kR0bD7B32xG29u9jRes6KoUtI1UsQY7ZRAQJTowaI8nJsemSJOep&#10;iuW4Unl+jfxvkqnM+9IuliGP8jxWJQeMlGIrJEpUT6aRFicqDMUblWKyU0rJVH6ZgE8spTinmT94&#10;+IQTEJJAYEgS3v4JLPeJxycwhZDILMJj84iIzyMsNoegyAyCwjMIicgkIjqHqNh8oqLzCAvPIjQs&#10;i4SEMjk0UFO7jrKKlSQoy3HzFIGoYKztQ7F3isTOKZrFNqGSXGtoiSo9YdlYyARBVqeO+amnTl0s&#10;SbXaNKECW6KuZoWauhXq6mNHQXolOZae6UVMUrOUq4mzdAPQMRTqWDiz9QNQm+3GBHV7JqjbMEHN&#10;iglqi/l+2iK+n2rG91NNxyC91v8g1EKJFl//txAWEGEJkdYPXRdJttVnCMXbREJ9xkJmzrZmlrad&#10;9GHP1HZAU2cpuoaemC4Ow8pegcOyNDmqYeuoxHxJlCQfpkuicfMtIDG9h6yi9SjSOnH1zJAKufBp&#10;z5q+UPriNKYZMlNNHBcwfYog1SKwYoCa8M2pGaGrtYhFJk64OwUSEZgoW0Sig5OICIgnLjSJrMQc&#10;SjNE/VEx+ck5FKZmU5KeTVFaBllxChKDQon29iPc3ZsQZ0+CnT0JcXYnwHEpPjZW+NrZEePtRZEy&#10;mfbycta0trGmrV0OF9QUVVJdVEljVRMdTd2s7FxF/4o1bOjtZ92KdXS39NFUt0LaPQ4NnpfzzW8/&#10;/I13H/+D5y9/5vrNZ+zZd4qu7m20tm6ge8UO1vUfZNPGI/SvHZBrldUVPeTn1Ms+zKS4fOIis+R0&#10;bqBPAp6uEbguDZQQ6rGoKBRkWZBrYd/IE/aNVPF5uWNEOSSFqLA0EgSZTiohK6OG/NwmigpayM9t&#10;kO/MFTHi6ysJ848n1C9OItw/jsjAeKKC4mXTSkK4aFFJI0MhCuhTiQ6MJcgjBG9nX9zs3PFY6kWo&#10;dxhJkcnkJOdRnldNfXkbjVUd1Fe0U15QT66qWNpbFGJxTAROMgrJzxTJ6CyS4pTEhMcSERxFsF84&#10;/l6CSPvj7uSF21JPljv74u0ahK9QldxC8HYNlhB95yF+cUQEJxEZlkpEeNqXGsEIljqKYRlPjIyW&#10;Mlt7MdPUFzBpiiGTRQWmhgUztayZreOAlq6TbN8RQWGN2WNHTWHhMPRF3yQQA/MQjBZHYLwkkgWW&#10;USxYEoXx4kiMF4WhZ+yPlr4XGjpuzJjjymw9T/mx1s4p2LllYOOajo1bBrbuWRJLnNMwsYxkjoEH&#10;0zXtUZtli5aeG2ZWETguT2V5QB7eocX4hAlfdSW+X+wffl9ItF9UFb6RlfhEVuIVWYVXRBWeEVV4&#10;hFfiEV6BZ0SlbBeRxDq+ltC4CkKiywmKrCAwopyA0EICQrMIDFERECRmruOIikyhpLiB/nV7GDx0&#10;npMjtzl9WpDpUUZOj8pO6KPHbnLoyHUOD4mxk8fcuPuJ+0/+yu0Hf+HslbcMnhhl7+BNDh67x8kL&#10;L7l480eu3v2Fc9d/4MCxR6zadJqKxh2k5fWQoGolIa0FZWYHaXm9qPL7SMnpISVnBSk53aTkdP0n&#10;ZXmcWAvC/HsSLYi1wG+V6t+q2eLabz9Gfpw4iseChH+BQpBxYTX5zXVxLq4pM1pJzmiVx7HzZlIy&#10;RHVfg0RaRqNEqiDZgmArylEkFJOoKCBJKEmJuSgSMoiNURIRFktkaAxRkXEkJiSTnZVPTU0Dq1b1&#10;MzA4xMVrN7n/9DlP3r7jwavXXH/4iKsPHnJ19BHXHz7lwct3vP78M+9+/CtPXn7kyvWHHDtxkd27&#10;jrJuzU5WdK6nu62fFe399Lavlw0D4hfv9g372SoI9urt9K3op715BS31bdSU1qBKSCXUMwCfpe54&#10;2y0j2M2b1CgFpdmFlOeXU5JbSl5GEZmpBWSmlVBS2ExnxzZ277nA6XMvuHrrB85d+cCOgZtUN28n&#10;OqkcF88EbB3DsBe/C21CsLYIYKGRB4ZzHdETvunZokN/CfPnLsFAzxIDvX+o0EKhFuRZ1G+OtQKN&#10;BZrF8NTUSXqSfDs7BhMblUNeTiMlpZ3kF7SgUBTJn31zMyfmapsxS12fmdN0JLTV5zJvlj4LdIxZ&#10;ON+cRUaWmBtZs8DAEhNDK1wcvchMzWfLhl3cunqPZ6PPOTd8nq7GLsL9wrA0XozdImuU0QrWdPVw&#10;bniEZw8e8eH1W354/4kfPwoP8w9SlRb4LFo23v3Ah7c/8P7NZ4mPb4QF5KffYDxIKEKH4nNFSPET&#10;P3z4OIb3H/jh3Qd+ev+Jv3z8iV8+/8xfPv9lrIP681/54cPPvHv1kcf3n3Dj/FV5h/XU4BHODB7h&#10;6M6d9NaWofBehp2uOuZqf8Ry+r9jP/OPOGv9CU/DycQ6GVOlDGFjRzUnD+7k1rULPHv8gPevX/Dx&#10;9Ws+vn7D2+dPefnkIS8ejvJs9B6P79+WePrgLk8f3OPx6B0e3bvFwzs3eHDzCg+uX+Tu5XNcOzvC&#10;xZETXDl3mtHbN3jz/CkfREPO00c8unOdiyePsG1NNyVp8XhbLcBk6p/Q/vP/ydxv/hWT6d9joz8b&#10;D2tzEoJ9qSvKZ9fGDVw7d57Xz1/J5ci//PSLfLPyePQJJw6foKeth8zkTKKCo4iPSJCNIkK9zlCK&#10;VcMxiPlw8XsoL6OMvHRBXgXKyM8opVAGHkspySihUCXsIoLoChU6h8S4XDJVldTXrmXr1lOMjDzk&#10;4sWXDB29Q++KveRkNhIZkkmYfyoxIekkRQq/fi5psdmkxWSRGp1JUlQmiRL/UKkFuR4n1EKVFuf/&#10;wNg18dx4fZ5QnwVhHlekhQWkrryd1d2b2bnp4K8ku7NpNcU51aQlZBEfnkRMSDwJEUlyKj0/vYjy&#10;/CrK8qqkZUYsOorrqfEZpH2BKj6LdBGEFCHHcBWJ4SkkhqeiCE8lMSJNhh/FmwXZVhKfxx8cnVyx&#10;sl6K5RJ7bKydcXbxxscngrBwJXEJWaSkFZOmKkGRmEd4ZBpBIUpCQlOJFEEysbqTUk6mWBHMqCMu&#10;Jg8Xp1AM5tszS1NYIczQ07fD0toPF9cY3JaLdTfx4iK8muEYmAagNc8D9VnOsnt6qrod06ZZM22a&#10;FVOnWv4GVvK6mpoN6uq2TFOzkgR8wuRFfDd5EV9PtuDryVZMUHdEQ8cTHaMg9E1C0DUKkLPo02Y6&#10;MEndmonqQrG2YILaQiZ8UaknCEIt7B+/gSDYwi6iLgKUM6yYpr6EaULB1rBGa85SdPVcmDvPCY1Z&#10;otZvIZOnLmSqmujgtpGERNxGX2ITg91SJYtt4jA2D5W30w2MAyTmG/mhZ+DDXH1PdPQ90Tf2x9A0&#10;EAMTP+bpuaE125aZ0y2YPs0M9SnGqE0xZJpY7Zs87wv0UJ9igMbUBcyeYY6etiWmBvZYmrlgv2Q5&#10;y+x9ZZNIVEC87LoO8QyV61YBrj6EewWSEBROclgUyuAw4v2DiPENINo7gFi/IBKDwuV0bHlmJk3F&#10;JfTW19HX3MqqpjZWt3axuq2bztoWaouqKM8rpaFc9GGu4+Dug5w4dIwDYnWqvZfy3DKykrJkYKK9&#10;aaW8VSo6XnfsOM76jYOsWjtAd+8uWju30ti8gYYGoVCvkZPv47PvleXdlBa1kZ/TQFZ6NWnJZSQn&#10;FpEYlyffOYtjfHQmkaEp0h4R5BcvibVQmYVanRAlUsG5MpggghkJERnEhKiIDkmTiAkVIYdMksQt&#10;qBhhAxHPJRMekCBJdWRwIgmRaSR8mYoNC4wnwCscXzHI4x1BTGgiyfGiAmlMBUiOSZOrSn5uAXg5&#10;++C7zJdw33BSYlNlCruuvImWmg7qq5qpLK6lUIwAiE7SzCKqS2tobWinu3UFK9p65NiOCJnWVYly&#10;eZE0ziM9OQNVUjrpygypQihjlcSFJxARHCMnmYPELLOAfzQBvhF4ewWzfHkw3t5RBAenEBGdS2hE&#10;Lq4eiRiaLGeKujlffafHn76ew5++1ubP38zh6+/nMXGqCeqalszWdURzriPqmjZMmbGEKRpWqGs5&#10;MFN3GbPnL0drvgdaeu6SCGvNc0FLxxENTRumTl/Ed5NM+WaSGZOmW6E5z435ZkEssIzG3E6BhWMK&#10;lsvSsfPIwdErBzu3VEysI9CY58rX0yz4twlmfKdhyxwTfyyXKVkWmI9HWCmeIrAYUS5JtG9UJT4R&#10;FXiK67+BV3jZF4jzUnwjSgmOqSQsvpqw2EpCosoJjiojRNhCIooICssjIEiFtxATvGOIi8ukvr6X&#10;XbuOMTx8nVNn7nJi5DZHh29y6PhNDh27xdGR+5y+/Jxrdz9x88GPXLnziZGLzzl4/C77h25z5PRD&#10;zl1/x7X7P0mcOP+a9TsuU92yn4LKzRRWbaakdivFNVvIr1gvyXVsShPhCTXy+4xWNpAsAoZ5glR3&#10;SkI8rkSP2zl+S6qFHWQckix/gSDGCpVQmYXaPIbELwq3uC6eF0T5t8T5twRakdJIQnI98co6iQRl&#10;LYpkoUY3oExrIFk1BnEuvNTKtDqJsS7sOpJVNSQqy4hXFBGfkE9cXI7sj4+KSiMsTEF4mIKkxEyK&#10;Citp7+xj7/5Brt64w/NX73kllOg377jz+BlX7t7n8p373H7ykqfvf+DFx594+uYzD56+58bdF5y9&#10;cIejR8+xe+cRWZXXLzzP3RvoauqlNKdC/oyE+UWQrkino76T/dsGGD44wuGdR+jvXk99cT2ZClG3&#10;lSq7gZvKGuTrW05SBorQGBLDY8lMzKQwq4SinEq5Gltd3k5bSz8b1w9y+MgNTp9+yvETj9m+8xKN&#10;zbtJSWsjMLgAd48knJdFYm8fyGILL4yNnNCba4OO5mK0NMzRmmHOnJmLmKe1GAMdSwz1rDCeby0b&#10;hgSM5lszX3cxOrPNmKluwFS54jpXVnTa2fiSEJdHRVknLY3raKhfQ0X5CvLE2mxGvVQQ83OaZZOR&#10;EBJEKHup9XJM9RejpT4X9e+nM33CdDSnzkJLXRNtDU3mzpqDruY8dDX10NXQQ3+WIdbG9kT7J9Be&#10;08PQ/lNcO3eH65dGuXvzKS+fvufz+5/4USjPv4YCBZH+WXqXf/o0FgT8+P6H/0SqRYbn89sf+PHd&#10;j78OuvwsgoQff5ZLiX/5JEKFom96DIJA/+3nv/G3v/0Hf/37/+avf///yuMvf/sPfvzxF96/+yxJ&#10;5vPRhzy8cY2rxw+zZ2U7JYowPM11sZj2L1hO/j9YOuuPeM6fRLCFFqmeltSkhLK5rZKRfZsYvXqG&#10;l4/u8eblM16/es1rEYx88ZI3z5/x5ukTXj15xItHo2ME+t5tiSf378jH46T6wf3bEo8F0X54j8fi&#10;usDD+zx//FAqzW9fv+D9u9d8fPdK4tPbl7x/+YTn929w6/QQhzeupK1ARay7PbbzZmIw9RuM1Sfi&#10;ZbWIuuwMDm/fxoVjxzl15Binhoa5duGqVOPFJLsIPYrA46vn7xg5cY7Otj5SEjMJ8Y8hzD+G+DAx&#10;spZBtkIMxeWSJZBcKO+e5qaVSPW6MH2MTEvVOvULxHPp5RSIKfBUYW0sRRlbgiJK2Duqaaxex55t&#10;pzh3cpSzJ+6xe+sw7Y39Y3kj2Q+dRULsGBSxmShixN3idIkkYTtJyCFZrCZKwiwUZlE3LCybBaQq&#10;RFe2aOYQKrXoUC8em09PLJaVeHKgRlEk6yCF9zktoZDi7DpWtKxn95ajDO49za5tR+np3kRpcROq&#10;lEKUCVkkK3JITxaebOEpL5DKvipBRVq8qCEe2/3ITsohQ3xvMSpZaRzmGyvb2hKjM6ksaZN5jJ1b&#10;j7Bm9W6aGtfwBx9vH5Y5OeNga4OtpSW2SyxxcXQiyC9Y1p3VVLbQ17ORdWt20LtiIw113ZQU1ZOT&#10;VUFOViVZ6eXERKbLYQVjAxt0tBcyT9cKczM3HB2CcXOPZbmHAg+PRDy9kvH2TcfbLwtPn0yWuadi&#10;bR+HsVkQOvM8mKXpjPp0O0mex8i1tSTUv4ea2pfnRIhReK2nLJKhx68mmPHV92Z8O2kx0zQc0Z7n&#10;ib5RAHpGAWjpCvK+lMnqItS4iO+F7eOLSi2I9W8DjALiXHivNWbaMFvLAc3Z9szQsJbkWmDGDGtm&#10;z3ZAS9uJWZqOY7WA021Rn+nAnHnLWbAwVKrSBqZBzNR2ZcIUS775XtQNWqKhKawly9DScWHmbEdm&#10;zLKX12bPcWbefA/mG3mjq78cTa2lTBekfpqJJNJTJ82VL6pThUIxUZ9port0kiEzpy1AZ9ZCDOda&#10;YqJvjbmhDVZmS3G28cDHNZDowDjS41UUqfIoUeWSl5hKcmgkUV6+hC33Ito3gNToeEoycmgoq6Kl&#10;pp7GmjrqKmuprailqaaV9Ss3M3TgFDcvPeDBrRfcufqYU0MXZYdrc2072Wn5xITFE+wTSqBXEDGh&#10;sRRmldLdupLN/bvYLto+Nhxg/Zq9rO7bRV/PTlZ0b6ejbTNN9WuolFV2zVKVFijIbSA3q5b01HJJ&#10;oEWHaqSwfyhLqCzrpLlhDQ01fbLAPSOlHEWMqCxMJtA7jiCfOCICEokOUhITnExCuIoUMe8qAgnh&#10;aUQHKAhaHomPcxAB7uEkhKXKXswsZZEMLiREqIiLSCMhOp3EuCzio4W3WkloYALB/nFEhSlJTymk&#10;vLiB+mrh4W4bC4jmlJOTmk9WsvBf5cjp1bS4VFJiU0iJT0GVqCI7LVt2kuZm5JEn1rNyiijJK6Wq&#10;pJrWhjZ62nvo6eilvbGDxppmairqqatpoqujh3Wr+tm0Zj39fatY1d5JR10jtaXllOUWUpRTQEFu&#10;IbnZBajSMgkPj8VlmRcOSz0JDFFQWNrOqv5D7Nx/idUbTqBMb8TIzJNvJujzp6+0+Oa7uXw3QYev&#10;v9PmT9/O5s/fafH1JF2+naLPd1PmM2GqIRPVjJmkbsokdTN5nDhVNOcsYMJkY76fOJ/vJ85jwsR5&#10;TBLT7tPNUJu5GDWRO5hlxQxtR+YYeLFgcTgWjokscUrG4gssl6Vg55GBnWcmS1ySMbGNxcgqEnOH&#10;eOw80nELKsQztESSZo/QEpaHFLM8eAweISXy2ji8Q0vwiyjDP7KcgKgKgqIrCYmtIiyukrDYckKi&#10;SwiKyCcgPBv/kAx8A1Lx9lXg5RNPYKCStLRyOju3sG//OYaO3+H4yH2OjYxy/PQjTl16ycVbn7h6&#10;/2cu3v6Rk5feMHjyEQPHRjly+ilnr3/g5sO/cufJ37ly90cGRx6yatNJyuq3kJa3gtTcFeSUrqWk&#10;dgtl9dsoqNxARuFKkjI7xhRrlSDPLcSlCjVZ2DrGMG7rEEehNAuSPa48/5ZUS7vHf0GQfyXJgmR/&#10;UaD/36AQf1ZygyTVCcl1JCTXSiiSRV+1sHo0kJxWR1JyNYnJVSgkqklR1aPKbCQ9qwFVeo0cjxGk&#10;OjY2l+jobOJFWCi1hIpyUU3Yz+qVm+npWkNzYwdNje309a1h/8Ahrly7ztMXL3n/8Qc+fP6JF68/&#10;8uDRa+49eM3dB2+4fvsZp87eZt/ASTZu2Ef/6p30921jTecG2qo7yEnKxn+ZL7ZmVjgssiHYM4As&#10;ZYacgi7KKCQjXkVyRCJJoQmkhClIDk0gNUxBbkI6FVnF1BdV0VhWS0NZDTXFVZQXVsqBlr6uDezd&#10;eYwzI7e5cf0Vl6+8YO/+S1TXric8Il9aIO3sQ3F0CMXOOoAlC90xNXRAX8cSHU1ztDRM0J5pKu8w&#10;zheDLfq2/wTDedZSrZ6nZY6u5gLmzBK2DUPmaplgvsAON5cg4qIzyc2qpqqik/q6PqqrVlBZ0UVp&#10;aTulpZ1UlHVTWtxBdmYdifEFRIWnExuRIYPwIj/i4xaGpdlSTOcvwX6xi5xaFoJAiFcoi40s0Fab&#10;jdZkDfSna2M2W58lc41ZomOMpa4ZTqa2hLgGkpuYy5r2tZw5fIYnd57w+dUn/iJ8zB//wi+ffuGv&#10;n/8qSbLoeBaQhFvYPYR/+jfWj/8O4+q1bOv4MtwilxB/+IUffviFzz/8wodPP/H+/Wfevv3Am1dv&#10;ef7oIdfPnWL3ul6KkiJwN5vLQvU/sljtX1g6+4/4GE0iwkoblbclNckh9DeVcmz3Bm6eG+HZ6F1e&#10;P33C6+fPePnkMS8fjfLi4T1ePbzP6ycPpdXjxeMHPP9CqJ+M3uXx/Tu/QjwWGCfX43j28P4/QXyN&#10;N8+f8P7Vcz6+ecnnd6+lYv32xVN5XSjYb58/4dXjhzy7d5v7Vy5y4eghtvV2UpAYy/IlCzHXmoWd&#10;0XwSgwNZ1dzEyYEBrp46xamjR9izawd7du/k9OlTPHr4iE+ff+CHH3/h1evPXLt6j327jtDR3EuO&#10;qpCY4DjC/SKICxGLkSlkijaX5Px/zISLRUNlATnJIrRXSE5KkewsFwG+8RBfXkoZecpSskWbR1w+&#10;iRGZJEXnkJ9RQ3frRhngO3vqHsPHb8hMQXn5CpKUJURHZRAbrSJBripmyN+xAgpRkRc3tuEhrJrC&#10;nz3m0S4kOaGIVIWwdAgS/Q9kJJX+iqxk8Tu4Uh6F9SQxSgQoxV3gOhrqVrN23T527DjGli2HWdG1&#10;WS4hiqIHIY4pY9Pk1kdagko2rAhkKtLJUAjlOo2k6GTiwhKJDkkgITqN7Iwymhv62L7tMKdP3+Da&#10;9aecO/+APzjZO2JnaY3dEmtc7JcS5B0gCUBRdjFVpXW0NnXTu6Kfdau3yhqiNSu3srJnE90d62hr&#10;WiU30ksLG8hIKyFBhOVCU2WbQYBfKv7+6fj7ZxIYmE1IiLCKFBEZVUpkTDlhUSX4B+fi6ZeBu3ca&#10;Lm5KbO1jMDMLRFfXjVmzHJgxw05Ok6urC5VaQBBqQTKFer1EYsrUxdLrLEiyaBD56ntTvvp2DN9M&#10;WMQUdTs057ihrevOTC0nJqtZSQL+7UQTie8nmYx1VwtVTXi6RdvHF+IsZtTFdXE+c5atJNazNO2Y&#10;PsOaqWpCpbZCfYYdWjrL0NETfdZe0osqCLWwfQj/tLlVrPShzjP2R0PLmYlTlvDdRHOJqepWkkwL&#10;Yi0g6vrGibWBsQ/zjbyYM9cZzVlWaKibMV14qqcajvmqJeYzfcp8ueQ3e4Yx+toLMdG3wtzQmoWG&#10;1pjPX8IiA0vszB3wcfIhNiCGtGglOYo0CpQZlKRlU5FVQHVBOQ3ldTRVtdDZtIJV3f1sWLNVjh/s&#10;23WUocFzjBy/wvEjF9mzfYiVXVtoqumlvmoFXS39bN0wwLHBc1w+c4vLZ28ydPCUDPJ0t62lsbab&#10;2soOqeyId3XlxQLtVJWJIGE3FcUdFOe3UJjXRElhq+yJFigpbCEvu07aPlKSiqVCLQi1uO0krgvl&#10;OjGukNhw4fkSdT7l5GbUUZjTKDuu8zMq5by5q7031mai7cFR1vqJurT40ETCfKJYbu+N/SIXHBYv&#10;w83eW1YaCi+66P8W3vSCnCpKCuok8rMrUaUUoIjLQBGnIjkxi9ysUmoqmmlv6qGzeYWsMBRd3OlJ&#10;GagUKtIVKnJTsqnIL6OqqJLyglKqiiuoLqmkOFsM9OTLa5VF5XJsp6KwTJ4XZQv1Oo+Gyjo2rt3M&#10;kYNDnBk+w+ljw+zbup1V7e2019bQVFFOfWkxVUXia2WSmZpCpiqNkuJSWtp72CBGOY5f5NSVB1y6&#10;/Yqr9z9w8vIzetYfxi8sE/XZFvzbV5r8679r8O9/msmfv5nNV99p8advNfnjt7PG8J2mxFffazFh&#10;iiDM85koiPZEXb7+VpuvvxnDV9+O4evv5vDt93P5bpIe308xYpKaKZPVzZiqsRgNbTt0DZdjtNAf&#10;fVNfNPVcUdN0QE3THk09NwwXBbHYIQ5bVyWOHmk4e2eyzC8Xt4ACSZ6FAu0t6/XKxsi16LQOLvon&#10;eIeVSEItyHRQTCXBMRUERpVJBAl1OqpIEmqfoBQ8fBNY7h2Hp088vv5JhIVnkpPTRN/KAQ4M3uT4&#10;qacMn3vLmcufuXjrF67c/TsXb/3MyKX3HDn1gsGTTzl6+iWnLn/iws2fuXDzJ46dfc2Wvddp6j5E&#10;Xnm/JNIC6QV9kkDnlq2TpLq8Ybs8CqVaPKfMEop0O4p0oUC3fCHTY+r07/F7y8e4d1qoz+NWjrjk&#10;OmKVY/gtqR5Xpn+PccIt1ewvKrZC2EAk6lEk10lCLaEcCyMmJFZIJIqu6rRaVBmCUIsp9JqxMZHI&#10;LAIClQQGKUlWFlFf18vmjQfYv+e49Dd3tq6SRLWmtI76cgGxWlZFWX4JBVkFlBdV0N3ey8DuQ1y9&#10;cIsHd15w7dIDBg+cYdPGQdat20d//z7Wrt4hF86ykvPxcfVjsbEli40scXf0ICEyiZw0segmqsSE&#10;h1NUg6UQGxxPXLDoW45FERxNWkQ8+YlpVGbmUZ9fTHVOAblJqbIBxMdlOS62Tvh7Bskhq8vnb/Ph&#10;3S+8fvUzly4/Zs26AdLSq3H3iGWJpQgBu6CnZ4221kJma4i7icZjfmYtMwx0l8jQoJmRvYQ4N9IT&#10;tXmL0BIVeWrC1jcfTfX5aM8wwEhvMc4OPlLZKytqpKG2l8a6PmqruikuaqawoInSkjZqa/uoq19J&#10;eVkbuVkVpIraNEUOacoCVMmFRIQk4WTvg7mxI1aL3Aj2VcjBi46GfjqbNlBf3kNOShXhvonYLXJB&#10;T1OPmROnoP7tN8z6/it0Jn+L8fRpWGhpYzlHl0WzdLDQnIejwSJC3XyoyCli78bt3Dx3ldcPn/NJ&#10;jKa8+4GfRH+0GE4R6vMPIuj+N36S+KskyJ8+/MiHd5//Ce9FI8cXiOdl5d0X+8j7d5949/Y9b4SK&#10;/OyJtGHcvXKewR3rqctNxt/OBPOZX2My5V+wmf01nsZqRNrMJTPAhoasODZ01nNi3zZunj/J4zs3&#10;ePn4Aa+ePubFkzEIQi3U6NdPH/JGEODHD3j9+IEkw+PE+PeE+vekevx8HOJzhGVEEPPXzx5L8ixI&#10;9LuXz35DpsfxjBdPn/L0yVOePH7M00fCD/6QFw/u8+jmNa6dGmZw60baKkqI9vHESl8XM61ZLFto&#10;QrS3G4lBPiSHB1KUkUpXYwN7tm3nwtkLPH70jE+ffuTnv/yVH3/6K6/ffODK1Zts2LSNksJKEmPS&#10;iQ1VEh+eIkN7WYJEpwlPcyl5KuG/rqQwQ9TNlZOXViaXNfNSxMJmMYViPl1YRtJFu4jwYheSLO5K&#10;hank3WBBhOsrV7Jry0nODovg6X22bzpOfVUvacoSYiJEjmksByXEMRFuTE0ULSHFkkwnxubJ6wJC&#10;uRYkOU2sPH6ByFkJAq2MyfsniOcylaJ3vYLM1ArZrJaiLCYjvZzy0ja6OzZ+GZ4ZZG3vVurKW8lK&#10;EVsG6SRGiRXsFJKiUkiMVv4Kuf0Rr0KlzCYjJZf01DzSkvNIiMskLESB5/JQ/pCWKKpRolFExspa&#10;ltaqZtZ2rWXTyk1sWrOFjWu3sGHtZtav2SyJ1oY129iwdrv0oq1buY21vVtYvWIzPR3raW3oo6a8&#10;g4KcJpKTKomMyCcwMAt//wz8/AQy8Q/MJiAkj8DQAoLCCgmJLCEsuoxwcUs2rAg/v2w5s7zEMoz5&#10;Bh5oaTmiMVOQa5sxQq0myPRipky1YPLkhWP2DUGKp45V4k0VPdXTljBh0iK++d6cbycskmuMwiry&#10;/SRBZkWVnmj7MJFT6KJqT5BnoUoLCFKtpr5EKsRSJRbeatEWMmXhmAVkho1UpmfOdkJ9plh9tGey&#10;uh1TptszU9uN+SZBLLKJY7F9IgsWRzPXKIDZej7MnueD1tzlktirzRB1fVZMn2knSbTovxYQyrXA&#10;HF1XOSstSLWeGJ0RfdmzhM/aAg01czTUTNFQM2bGNANmTNVDY6oemur6zNEwYN7sBRjOXYip/hJM&#10;5llgqGWK/kxDTOea4WbjSlJYAuUZxdSKcZbCKuqKamir62LD6u0M7j/J6ZPXOX/mNiMnrnJwYITN&#10;G/azeuVWVvdtpX/tTtav3cnqldvoW7GF/jV7GBq8xP3bb3n26AduXhU91qfpaOknL6uGZOGhlKuR&#10;hWSrKinKbaAkt+lXlOW3UFHQSmVhG5UlHVKBLi9p/1WxFkp1dka1PArlWlzLSKuQyrVQX0IDlQT7&#10;JREmKgnDhRIzVueTK25RiUBgWjHKmDSCvcNws1/O0iVLcbJcyjIbV7yW+hDoHkyoV7hcrRSpdz/3&#10;YIK8w0mITCYrrYDi/GrKS+qpLGukqrxJoqaymdqqFqorGqgqr6OuqomW+nZa6lqpLKqUPrbEaAUJ&#10;EXEkhMeSHJ1IXlo2pTmFlGTnSYgqwwJVFoUZ2dSVVtBR30RHXRMN5dWUZueTmZRCXlomnY0tDGzf&#10;xdDAIfZu2SHV6dLsbJKiIkmIDCc1MYGivFwaGxroW71G9vYeHTnLmWt3uHj3GZdH33Jp9B3n77+V&#10;OHvvDYfO3aOuZyt2HpF8q6bP//3HGfzLn2bwx681+fr7OXwzZR7fTjfgew0jvptuwNdT5/HVZB2+&#10;mqTD15Pm8I3AxDl8870W33w/ewzfzZaE/E/fCIVbm28mzOVboXJPmsc3E3X583e6/PnbuXz1vb5U&#10;ttVnLmamtuiCt0N9lqUMDH83SVRrGvPtZFOmz7bF0Nwfa6cESa6dvDNx8s3G2T8Pd6FSh5biFlyM&#10;a4AIPIqZ9EKpXnuFleL3RaEOjK4kMFocBcEWKCNYIKqIwPAcAkIz8QtSSaXa01uBh2cCkVH5UnHc&#10;O3CNi9eFtePvXB39D87e/Csnr/zE8KXPnLz4kZMX3zN84T0nzr/l6OlX7Dv6gHXbLtDSM0h5ww6K&#10;azZLa4dAUfUmSZyzildL8jwOQbCF7UOQaUGihf1jHOLxmHI95oH+rzBuB/ktJJmWhLr+nzBOqv87&#10;/F7Vlh8vrB9fIGwgiakNJKbWk5hSR6JQrX9DqpOUVaSmVpOaJubNy4mJySMiIhNlYjG1NT1sXD/A&#10;gf0jHNh3ki2b9tO3QtRdrqKzpZcVLd2saOqgo1YMplRRmV9McXYehZmib7+A0rxy6iua6W1bx7b+&#10;AbkKt3vrCbZsPEr/2gOs7NtBV3s/9TWdlBRUk59ZSI4qj8zUHLJVBeRllpKbXUFpcTPtrevZvP4A&#10;+3YcY+/2w2xes52+1h5aK2qpKyiiLF1FTnw8iUFBhLm742lri4OpGZaGJrjYLJVdv4cPnOTpw/e8&#10;fP4Tt2695MjQNfo3DNLcuomyil7yCtpQpdcSFZ3LMucwTAzt0dE0RWumaOMwQX/uIgz1lmA834oF&#10;BsLiYYWh3mJ0tc2YrWGA1kwjjPQtcbb3llWfGSlFlBU2yAW3ytJWyoqbqShtk6S6sX6VvN0sVOrM&#10;zGoSEvJJjM9BlZQnm5WSYjLwdQ9lsYkDZkY2Y+Q8JkeKGuLuYH31KkoL28lIrSIhuoCkOJFFqaWq&#10;pI3G6g6qSmpJik7AcYklc9XUUP/zH5n+p39H5/vvMFZTw3yGBgtnamI2S5MFszQx1dJhqfkiFMFh&#10;dNY1MrTvIPeu3ebNs9d8EiMtIpAogomCJH/6Cx/f/8jbNx9/xbsvxzevP/Dq5TsJcU3YOsS1F89e&#10;8/jBI+5dv8alkeMc2NpPU1EG4cssWaI5Af1v/k+Mvv//YDf7G4Kt5pEd7EpbfhI7uusY2bORG2dP&#10;8vDurbFw4fOnvHnxnNciXChsHRKPef34Ea+FRePRKK8ejY4p1o9Gef6FUP9eif49fq9MC2VbQBDq&#10;cQiCLX3ZX5TvcYjHknS/ENaT57x6+ZwXL57z/NlTnj15wpOHD3l0/z4P797l0a3bjF67yoVjR9nS&#10;20VRsgJfuyWYzJzC3ElfsURPm8SQQNZ1d3HuxAj374zy8sVb3gobjliS/OU/+Plv/4sffv47L19/&#10;5uLFe2zoH6CyvIOcjEqZRcoSdXuidi+9XPqtRVWdINbFGZWUZApUSN91nqqInNQC2TAiIAKO2VLV&#10;LpFBPmHPEEuMyph8spQV1Jf2sGHlAEcPXGbk6C0O7jnPmp49VBZ3kaoolUN5SWK5USmmxcslwR4j&#10;1TkkxYrmEGEDKf6VUI9jLBQ5hvHHYglSrkHGF6JKKiFD/L3SyuXfTxQUZKsqqChuoUcQ7I0H2bt9&#10;iM39+2mtXyV3K6LDkmVOKVxk1MLFmF4m6Uli/jyPtETR0Z2DMk5YWVTSxpIYnc4fbl24ws3z17h2&#10;9gqXhi8yfGCYga0H2b5uF9v6d8pqtBOHT3L1/HXu3Rzl/o0H3Lx0l0unrzMydJ7DYnZ32yG2rtvD&#10;2p4t9LT3y97htraNNDSuo6ysm8zMeuLiSwkOy8U3MBOfgGz8gwsJDi8jLKqKiJhaouPqiY2vJTKq&#10;nMDAXNyXp2BnH4WJqS86c53REmMsws85S3iqF0sf9LffGfHNF4hKu8lTzL6MstgwQ8NWNohMnLSI&#10;iRMXjmGyuWzp+Af+mVCPk+dxjJFoMfRiKZ8TSvakyaI1xFKS6RlaLmhoL5Md2pOFJ3ymkxyqEW0I&#10;YijDcmkKCyxjmWMUzIw5Hsyc4yaXHo1N/SXm6rmjqe0kibWwexgu8JXQm+8hSbaunrusPTM3C8TU&#10;yA/Dee7oaTuiq2WFzmwL6bPTmW3MHE3xYqzP7OnzJObM1GfuLEMMtEwx1VmIue4iTOeYYaZjhqO5&#10;A5E+kXLatKuhl/7ezWzfeIDd24bYuvkIq1bvpat7C12dG1nZu4VNG8ZW4XZs30f/us10d4kX8k7q&#10;atpoauiRH7Oxf4B1q/fR2baZuppVlJZ0UpgvlOZ60lMq5A9IbHgm0cFpEqJwXfxDF3On4gdOdD/m&#10;Z9bKF/vaqh5p66gq65SKtHh3qVQI/5Mg6PnERWURHpKKn1csHq6huLsE4ubsj/uyAPy8xQBMAtEh&#10;ibJ6LzJQhAxjCfOLIdwvmmCPMDkU42LlhqvtcvxcAwj3iyQyMIYwv0iCvMII9AwlzD+K+Cgl6am5&#10;lBRWUV/TSnN9hzxWlddTVlxNWXEVNZUNtDR20NHSRXNdKxVFIqEsiucFqY4lITwGRUQMyug4shJT&#10;yE/NoCg9m9xkFcrIWOKCw1GERcnnynMKaKmsZUVjK33N7axobKG1spaG4lIqc3LJS0khW6mkMDOd&#10;+spKVvb0smv3Xo6ePMvpa7e5cP8Jl5++4/qbn7j57q9cffET5x584KSYQL79gpN3X3Li9nO2n7hM&#10;XkMP5k6+fDVNl//rT9P5lz/PkCRYfbY5GvrWaBg7MnuhG7pWXsy39cXA1hd9Kw+0TZeirmPB94Js&#10;Tx4j2d8KTNbhu8nz5Nf4eoIO30yc+yuEov2dINnfz+Wbb+fw56+1+PNXgojPZdo0Y2ZqLmKm5mLU&#10;1MVdIlPUZligNXcpxma+WNiEY7U0HptlSmzdU6VFxME7h6W+eTh6j0+j50liLUi1sIf4/sb6MWb/&#10;qJBqdXC08FILpbqEUPFGXiC8kOCQPPwCMgkIykaZ1khb9wAHjz3g7LUfOHfjF05d/4WT1/7C8LWf&#10;GLn+mdNXBal+y+7BOzR27SNB1YRPaB7+4QVEJlaTKNoyssY80OMVeLGCnKqEF7pTEmphARHWj8Kq&#10;jZJwZ5eskdeFoi0+JkHV9sUC8jvS/DsiPW79EH9GZGKNRFRSrbwWn9zwK8bJ8T+T5n8Q7d8T6vHn&#10;45X1xCbWEp1QJRGTUEV8UpVUqhOV1SQqq8aQWI4ivoT42AKZq0lPEyGmPlav3Mm61bvp695Ea9NK&#10;6qs7qa9qp7W+i5a6Thorm2msqJVvJmuKyyjLK6AoO1eiorCUpppGejtWsnndDgZ2HefEIfFLWNwJ&#10;u8rAnnPs3D4sicDKni20NPZQnF9BYqySEP9wQgOjSIzPIC+nisrKbhqb19PesZ3enj2s6t0pa/Ta&#10;6jqpFHkFZQrxwQH4OTngvGgBNoa6WM/XxWXRQsLcPciMS6Qst5Tmmk7Wr97N4QPnOTF0nV07TtHT&#10;s5/Wtp10rxhgy9YzHD5yl+Hhhxw8cI3ujh0kxhWw1M4XM2NbDOZZMG+OqXzNFgR6jEQbojN7AaZG&#10;NvK1LCEmg+L8OuorO2io6qS2vI2K4iZ5N1iQ6oaaFazo3MTaVbtYs2o33V1baGnup7amj7KyTik+&#10;ZCQXExuSQpBnNBEBCnLTyqguaZNkWYxb5WXXkpVRSXZWFXm59RSKMbGcanIyiklNzJLbB2HBSuLE&#10;bfxssXS3Rvb+VxY1EuwZhNlcfXSmTEL7+6/QnvBn5k2egOnMmVjpzcN6vj4L5+pipqOLjYkZIV6+&#10;VBSUsmPTDi6fu8qTRy958+YTb99+5tXL9zx5/ILR+4+5e2eUu3ceyPOHD57+iqdPXn4h2G959OAJ&#10;p4eH6W6uI8LLmUVaUzCY9K+YTfkXrDT+HSedbwm00CInxIXV1Xkc27WBGxdO83j0Hi+fPuP1i2e8&#10;eibU6IdSoX7z9CEfnj/h3bPHvH3ykNePheXjPs8FOf5Ckn+vSv/+8fi1/4pUjxPl3xLo/zdiLsj7&#10;S2E7eXyP10/v8/LpA549fsjjh4+4f/8h9+4/5MGDJzx7+pI3L9/w4dVrPrx8xbvHj3l89SLDu7ZQ&#10;l5XKskWmLNCaTaD7clZ39XLn+l1+En3dv/wvfvj8Cw8fvuL06WtjnfuHznL02FWGR+5yYvg2hw6K&#10;dq7DdLZtlGJXQWYNuWnCVjHWa12UXk5xeoU8FqSXjfVff0G+SjSKlMljfmqJnLcXyE8ppUCQ9KQi&#10;UqKziQtNJy5CkNMxL/bOzSc5efQ2I0O32bt9hM6WTRSJ0amkMcU6U7Z3laIUeaqoHAlh7RCK9DiJ&#10;/q/UazGxrojMIiEiE0VUFsrYbDkCI0KPoq4vK1UQ91I5SiO820LRrqvqYeO6AfbvPsWubcfobd9M&#10;VVGHtJWIrz1WDSi+dg6KiAz5sxYZoCDCX0G4Xzx/OHviDFfPXeHWpZvcunxLlqhfP3+Dq+euy9Wo&#10;0ZtPeP7gLW+efuL1k088G33D4zsveXTnJY/vvubh7RfcvDTKmeNXOLTnBDu3HJK3+Nav38/qNXvo&#10;W7mLru7t1DWsJS+/FUVSBeERBQQF5xIcnE9oSBEhIUUEB+URJBRtryRcnSKxtPDBUH8punNs0ddz&#10;ZMECQTDd0Jkr2jeEEi1ChUZ8J5YR5TqiId9NMpLriZPVFspwoVCtp6iNYapoCRE2kuk2qM+wQX26&#10;sJOM2UimTLH4FZOnCGI9hrFrQqleLC0non1kmrqVtJCM1/tNFv7uGQ7M0nZn/oIQLGwSsXPOwNYp&#10;nYU2iRhZRKEr+rQNfNGc68osudLojO78sSqz+UaezNVzQ1vHidlajtJeoiG+P3VLZmrYoK/nziLz&#10;EJZYRGBuGoiRwXIM9JwxmGeP4Txb6csTtw6F0qE7x1Rins6Xcy2TMWKta8Gi+VZYmdhLO0R0cCL5&#10;GWXUV7bT1thHZ+saero30L92Fzu2iUnl4+zdfYwd2wblipzA9q0H2bt7SKbqV6/aSl1NJwV5NeRl&#10;V1GYJ5RkEYqplwMHxYUtUm0uym+mMLeRnPRqeRsnJixd3nb0dYvC0zkML+cw/JfHEB0sPMd5skJH&#10;/INNiskiNkwECVOICU0lOiRVnosQYWSQaOZQEOafQHiAGG5JIjxIQbBvDL7uYfi4hRLkHU1UsBJF&#10;lFhYEulisc6YLiEmSsX6U3qyuMWUS0K0CCGKuzUpJMenk6HMISslXx7TE7Pk5HtBRhFleeVUFlZR&#10;WVxNRXEV1WW10vMswoRN1eIWdjXl+SWU5RVTnldEeW4hxRk55KWkS+SrsuS1yvwiijKE1zqO5Kgo&#10;0uPiKM5QUZ2XS3mmivS4SOICvIkP9CE9Lpqy/Hzam9vZtGELBw8Ncfr8FS7dEMGtJ5y/+4wzd55z&#10;6u4LTj94x9lnP3Dh5V84/+JnTj36yPG7rxm69Zzjt19wevQNh6+M0tq/C5+YNKbrLeR/fDeDf/lu&#10;JhNmGqBlaI3eImd0Fzujs8QFfXsvzNzDsPKLxzZIiV1wCpa+iZi6RjLPxg9N02VMN7BnxnxbZhna&#10;M3fBMnQMndGYIwLBpnwz2ZBvJxswYZoxU2eYMk1DVFEaSc/1V19rfYE2X387l2++F75tYyaqmTNt&#10;5hJm6tgz19ANA3M/TK1DWWgfhYVjLItd4rF2T8bRJ4Olftk4B+ThEliAa1ChVK6XhwqLSAneEUKx&#10;LsU/soSAKDFYVUJQdCnB0aXSUx0cWUhgeB4+QVl4+Wfg4Z9JUGQJOSVrWbXxHAeHX3Hi0o8MX/2Z&#10;4au/MHztbwxf/Tsj1/7O8Us/sX/oGV2rhlCk1GJrH4S+vi36+tYsWuSGq3skQWHpRMYXEauskmuH&#10;iZmtKLPHwoWCDEcrBREWED5poTqPK9PC+vEPiMeK9PZfbSGCnIvPEYhJFiR7zCYiziMUtRKRibXE&#10;JNUTl9RAfFIjCcomEpObUCgbUSgb/hlCgRb2DmntEL7pMcQLKGuJV9YQl1RNXJIg05VjEOp0UgWK&#10;pHIUiWUkJJQSG1NATFQuyYpi8rIb5BJpVbm489Qi7+7UVjXTUNNMU20TjTKvUTOG6joaKoQyWk1p&#10;fgXF+eVUVzSyomsN27bt4/DR0/IX/9mzNzk1fJ3jR65wfPAKJw5fYfDAWTau30dtdScpygIiwlKJ&#10;jkyXfu2C3HqKChvJza1FlV4mw/ZZ2eWUldRTX1FHfVEZRakqEoND8HNywnGhORYG87EwMsLVzkl6&#10;Knvb1sgO3JND1zl2+Br7dpxiw+p99HWLu3Q7Wbf2EJu3nGT3vkscPHKbY8MPOXZylF17z9HWvoXU&#10;lDI83cOxXLgUc4NFmMwzwVDHiHmz9dGepYf2LAMM9RfjaO9FeFgymVmVlAgluqKDktI2ivIbKc6r&#10;o7ygQY5fVBa3UpLfSE5GDempFbLlo75mDa3NG2lp3khj43oqK1dRVNxJXkErpWVdrFy1lwOiN/3A&#10;OfrX7aOuppfc7FrShHqYVka2UCTTyqWv1dPNHxODBahNnMK3f/wGnVl6KKLTObB3mOdP3vPx3V94&#10;+fwT587epK1tDXFxaQQFR+Dn6Y2lsRGzJ3yL+h//jbmTJ7BorjaOpsa4LDLHXoyIzTdk4XxjOeAV&#10;F6GgrambgwNHuHTxMndvC2/6dc6dPc/hw0MM7B/kxMmz3Lo9yuPHL3j65DkP7o9y7eJFzhwb4vjB&#10;3RzavY71vTUUZ0YStNwSD1sTYnxdqM1TsWddL9eGj/Hq3h1+ePmcz69f8v7FC969eMH7l2IK/alU&#10;g18JsjuuQgtSfP8LfkOQx+0bvyfQvyfVvyXW40T698r0f0eqf28TkWT8ofg6gqCPQwQcH/H6+Qve&#10;CRL9+i0fX73lozi+fsubJ8+4fekyA1s2UV+YTZy/Jz6O1ng62BDq5UlZbj4Hd+2XwuiJo2foW7Ge&#10;vBzxb6hS/gzduPaEO3deMTJyh0ODFzl65Aojwzc5deImxw5dYv/Ok2xctY/Oxn7qSzsoz2mgSFVF&#10;QWoFRWkVFKvEsZyClFLylEX/gCTUheQmF5ArwoDjUOaTnSjWnfPJSCggQyHmwkUHdAmVhWLoZTuH&#10;95/n4plRTg/fYcuGI9TXrCYzvUb2Y0dFZBEblSXXjRMislCEZ6IIFaHiDJTh2aRG5ZEWk09qjCgo&#10;yJNQxo4h+ff4spo4FnwskSMv8uPk0Es55QVtdLduZuuGo+zfdYbtm4/R07GdssJOkhNKiBQ1gqEZ&#10;RIdnERmaISfe/3DyyEmGjwxz4oh4ARnhyvmr3L81yqN7T3gy+oLH91/x5N5rnt4fw+N7r3h45wUP&#10;bj9n9OZT7l1/zN1rj7l95SHXLtzh7MkrHBs8w/49Q2zfMsCGdbtZ07uN3q5NdLYJi8ha6qv6KCts&#10;JzO1msjgTFwcwlho7MoCfTvMjexZaGyPsZ4owTdFY7ox+ro2+PkkUVK8gqLiHvz8MzFa4IX6TCsm&#10;TbNg8lThf7YYU6KnmMs2DqEyCxuHOIpr4wFEGUKcYiZHYKYJov07j/Z/h8liBl1AEO9pi5iqboHa&#10;DEumqI8TbCvUNJaio++DkVkoBqbBaOl5ojZ7qZxjn6bpKAm1tt4ySao1Ztv/utioNsMKDbHkOEsQ&#10;amvU1ZYwXd0SrdkOGBt5s8QyYmxW2lKMBfgwf54T+nNt0dexZp72Ehl6EbcY58xawBzNBczTtcDE&#10;xAEbq+W4OvixfKk/bo7+sm85MjiJvIwKmmpX0N3eT0/XRjrb19HavIr21jWs6BIK9TZW9W6jp2sz&#10;7S3rJMT/u97uLazsGbve1ryWmsou+eKflV5BcmIBCbE5xMfkSHuGVJcVhSTG5xMfnU2s8E2FqogM&#10;TiXML4kQHwUh3gmE+igI90+UdYCCJAf7xOC3PBxv1xD5/S53CsDFzhtHq+US4tx9qT+eLkEEeEYS&#10;4ituzYjPT5JHgeiQFEmgxwl1QuRYUbtIDhfn1NFQ2U1H82r5ZqKtaSU1lULBqSZbJWp7RDF8FumJ&#10;mWQpc8hPL6A4q0iuVWUqM0lLVJGZmk1pQRmNNU20N3XQ3thOc00TNSWVVBaUSFJdkVdEaXYeRRlZ&#10;FKVnUKhKIz81VaI0O4vakiKaqipoqqqkprSY8qJ8ygrzqakopaOliQ1r17Bv715OjJzm0o273Hrw&#10;jHtPXnP/+Xvuv/zMvVc/cvPFD1x+/JHzD95LVfrsg0+cuv+BY7feMHj9GYeuPubIzecM33sjifWG&#10;Q2dJLGpE38qdf5uiw79N1maa7kLmLVqK3qKlzDRYwuQ5JkzQXsDk+YuZbeGMkUsgi7xisfCJx8wj&#10;BhO3KBYsi2CBcyjGS4MxcQrGzCUEM+cwzJzCWOAYynxbf3QWujPTwAE1HSvUZlugNlPYs4yYMElP&#10;qtbffjuHb7/W4puvZvPVV5p89fVsvvlWm2+/1+H7SXpMmmbEVA1z1LUtmalrj7bhMgwW+bHQIRJr&#10;NwW2y5Ox90jFwTMdJ59M3PxzWB6Ui1doAd5hhfiEF+IXXkhAZDFBQp2OKZNBxbDYUoIjCwgMz8U3&#10;OBPPwEy8grKJSKimtG4763de59DIG45f+JHjl//Ciat/4/gVQab/yrELP3Pw5DvWbr1CXskaPHxS&#10;MDV3Q2+eJXPnmDN3zkKMjOyxcwzCJ1BFaHQxITFlhMaVEy2aM37T3CGChoJIj4cSY1OaiVY2EZnY&#10;8J8gSPS4LUQcxeOopPpfMU6yY5X/QLxSEGpBpMfIdEJSPQlJdf+AcoxIC490grL6C6pIUFYSr6wk&#10;LrGCWEUZsQllxAjElxITJzYJ8giPyJaIEb98UsopzG+isW6VfG3YtH6ArZsOsm3zATat38valdtY&#10;3buJ3s51dDb30lrXKYPPjdWtNFWLmslOWmp7aGtaS1/PVrZtPSyHda5ce8LTlz/w8cf/4Ief/xdv&#10;3/+Ve/fecuzYNemlrq3vJa+wnvSsCtLSy0hNK5UEWpDT3NxqCgtqKCqoIjurkNjYRLw8vLC1tGKh&#10;kSELdHSYN2MG2tOmYag9B59lbpQXlLBt0w7Onr7ClcujnDt7jyNHrrJ/4DL79l/h0KHrHD9+l9On&#10;HnL+wnMuXHzJ6XNPOXrsDlu3j9DYtJ7ExCI8lofjaOuB7WJnLBZYYzTXhDka85g+aRaTv1VHfZIm&#10;RnoLWe4aiDIxj9KSFumHrq1bRUVVD4Ul7eTmNZGX2yhbE3JV1XKpVYSwA3ziiY7IpLigla72LWxY&#10;d4itm4+zbctxSfI7OrZTU7OW4uJOKqv62LL1GDdvveDdu7/w9s3P3LjxjB3bh6ip6pZBx5zMKrJU&#10;ot+/gPioZEJ8g3Fb6oqthZ383hcZ22GzeDluzuEE+CbJOxGiqq+xaR3tXZtoal1NVXUTWZnZhAYH&#10;4GRnhdl8HXRmTEFn+gQMNadgrjuDxfNnYaGvwQIdNeZrTkV/1jRM52mxfKkdGclJdLe1cXDvPi5d&#10;uMi9u/d48vQ5z56/5Nbt2xw7fpRNm9bR1dFMW3MNPR21bFzTzJ5tKxjct4ZjhzZx5sRe7lw9zdun&#10;9/jlw2v+/vkjf/30gZ/fveWH16/49Ep4vJ/x4YuHWZDq31svxgntf0em/59I9e+J8TixHlepf4/f&#10;Bx5//7nPHz3gpSDRT8WbANEK8pr3L1/x/qU4f8mHly/5/PY1P71/x4cXL7h79SoDO7fTWFFCYlgQ&#10;vi72LLe3wsPeFg8HB/zdPVApkmkQd1brOigvqqeksJ7GuhWs7tvB5g0H2bzxEP39A6zvH2DjxkPs&#10;3HGcg/vPcHzoKmdG7nDu1D3OnrzLyNB1Du09y+a1A3Q19VNX0kFpVg35YnkwsUAiO6mQHOUYBKkW&#10;DSKyTSS9iLxUQapzyVXmUJicS3FqAcVpRRSlFpGfXEh2UgHpX1YPc5JLaaruZefmo5wcusHw0HV2&#10;bj1GY/0aVKnlsrwgxD+JCP9kYoLSUIRmoozIISUqj5TofJIic0mMzBmDsJRE545ZQX6jbP9W0RbK&#10;9/jHjFtKkkXYMVYEJovIVFVTW9XH2lX72LZ5iM0bjrCiYytlxR2kJJUSE5lNeIhqjFRLDI1w6vhp&#10;Lp29zLWLN7h64QZXzt3g8tkbXD1/m1tXRhm99ZSno694OvpaHh/dfc7orSfcu/GIO9cecPPyPa6e&#10;u8W5Exc4fuA4B3ceZN+WvezeuJuta7axtms93Y09NJW3UJlbTXZSPlF+cTgtccNA24TZanPQmj6H&#10;ebP1MNRdgMl8C+kFW2S2FOslXixzCifAX0V4eIFUtpcvT8HaOhJDQx+0tZ2ZMcN2TH2eslj6rSeK&#10;6fOJC6Q15LvvDfjuOz2J7yfoM3GSsIuIW85LJLEWYcixQORYGPK3oUihVgv7yPcTxur3xNcTbQeT&#10;RGf09IXM0LRGXcNKdm1/N2khE4TCPV20HtgyXcse9dm2TJ6xhEnqFkydYSm7rOfquzJXz5WZglyL&#10;7u3J5hJTpy6ShFpbyxGD+cvlpLS1TRQ2dtEssQrDzNQXYwM35us6Mk/LijkzFzJ7hik6mgsxMXCU&#10;faUhwWnECT9RYjHpymKpAItbHcI/lJ9VQ2lhMxUlbVSUtUsPVXVlJzXV3dTWrKCqqoviwmbpZRbN&#10;GyIoOA7hZxYQYUFxlN3RCQVER2QQ5J+Ij2cMHm4REr5esQQHiL5kFTERGSREZ8u1paSYXOIjMmW1&#10;XVxYBkli9jsmVxLghEhRaackMkiQZKFGizaRGNm/PE60BaF2dfBlmb2PJNaBXlFEhyTJcnfRVSkg&#10;zkUVXlx4KrFhKRLia2coC6kobKS9sY8VHWvpaltNW3MPDbXtlJfUUZhbRmF2iVTNqoqrqS2tpUYo&#10;03mllGYXS3JdkisCvKKpo5We9hWs7Oqlp72b1romqorE7a90spNTJApUKumBrizIoyIvi9JsFSVZ&#10;aZTmZFBTVizJ87o1q9mxaxcDg4McGR5haOQsQ2cucOzcJY5fus7Z26NcffyK268+cv/tj9x7+xN3&#10;3/yF269+5uaLn7j65DPn7r3hxNWnHLnwkMHzDzh88RFHrj1h6OZzTtx5zfE7rxm4/Ji+/WfIbFiN&#10;V0I+Vj6xWLiFssg5EBM7T3RMbJk825Cv1XX4TlOfafMtmGXmIIm1xiJnZix0QWOxGzOXuKO5ZDm6&#10;dr4YuwSx0D0Mc48IFnhEYuwZLWHiFYO5VwwLPaIwFeTb3h9jax+MrTwxXOSGtp4Nk6cZ8O9/1OBf&#10;/3Uq//N/TuHPf5rC119P45tv1Pnqmxn8+ZuZfPXdbL6ZqMOEafOZMsNUquBzjZZhZOGDuXUIix2j&#10;sHaOw8E1ESePZFy8UnHzS8cjIAvv4Fx8wwokqf5VqY4ZU6oDI/LwC8nCKyCd5b4qPP0ziU9toql7&#10;kN2HH3HiwmepSB+9KPCzxJELP3LozAe2HXxAXccAEfEVsnfY2NSJeXpL0J5twmxNE4yNl+LppSBF&#10;1Uh+8RqyilYSm9pIQJTo286X30u4sFLI+rt/VqnjUluJSR4j19FKoUr/A5I0/8Z3LR7/llxL4p3c&#10;RFyy8FQ3kKD8zyRaVOIliJDhFwItrBxiJjtWUUFMQikxCSXEJhQTryghIbGEeEUxcQlFRItNgpg8&#10;YmLzSUoqkf7d3JwGcnNqyc2pkRVVTQ29rOrbytbNB9i144iEqNHcsHY3q3u2Ss9iT/tGVnVtZu2K&#10;7azv3cmmVXvY0X+Q/duPc3jfWY4fvcrZ06Ncv/6a+w9/4M6Dz5y/8oy9hy7QvWo3FXV9FJa1UVjW&#10;QmF5KzkljSRnlROdmENYtIpI4WlMyiMzs4SMjHxioxNwdXLBWF+P2TPUmD51Ipoa6pgtMCU0OIyW&#10;hlaOHT3J40cv+SSq3378O2/e/8KtO685cvwG23aNsHH7CDv2XmD/4A0OH7/P0PAo+w9dY83agxSX&#10;dBAWrsLFKRA7K3dsF7tgs8iBxcaLMdCaj+bU2ahPnIXmdH0Wmjrg4xlFYkI+udmC8DdTUtwm2zqq&#10;qnplpWhr+2ZaWjdRUdlLSnIZfl4JODkEs8wpjMiwDPnLe1XvbnZsPc6enSPs3nGSLRuP0Nu9Q1aQ&#10;5onGFaUIKZaRllxOdnotJQVtNNWvpaN1Aw11KykpaiFH9PerKkhPLSVVWYgyMZckhejuF+u8wiua&#10;S3JCjmxiUMTmkCoseuk15OeIu5CtFBY2kSPW6zLKUKYWkaQqIiWzlEzRfpRbQkZ6NnGR0Xg6ObLY&#10;YB76GpOZp/49C7SmsHCuOkazJqE58U9M/e5PzNWaRViQP+tW9XL9ygUejd7hyqUz7Nu3jTVrOula&#10;0fAF9TQ0FVNUlEx6WgQpymCUikBUKRE01BSwf88Gbl0/w+sXo3z+8IKfPr/hLz+856dP7/j4TlTi&#10;Pf5VOR4PCoqjePx7cv17FVkQ50f3bkuMK9K/JcPj1/4r/F6Zltce/Gd/tvizBeEWDSSvHj3m+f2H&#10;PL07yvN7o7x78pQf37zlL+9FR/c7SahFc8ibF0949fwxz58+ZPTOTU4OHaarpZnUuHhiQ8LIVKbS&#10;XNPIvu37uHbhBvduPGDk2AXWr9lFR8saejo3sql/PwN7Rziw/xQ7tw+xYf0Aa1aJdq5t8k3uujW7&#10;5fXDg+cZOXmD06duyePwiWsMHb7AgT3DbOnfR0/LOmpLWinKqpKjKHKpMD6bDEWObBTJTxXkupA8&#10;0Y2dlEN+Ui4lqXmUpeVTnlZAUXIe+YnZ5CflUJhSSJGo8kspQRWXQ1KkGG3JpDi3gQ1r9nPm5F2u&#10;XX7C0cFLdLdvJTe9jljxRj9YRVRIOnFiNyUih/hwYTPJIj5MKNrZ/4kwj1tF5HDLF6V6vEVkvFlE&#10;NI1IJJWQJrzhiUXyTW62qoqK4nY6mtfL72nnliE2rh2gvamfP5w5dpqRoRGpVB8bPC5x/PAJho+e&#10;ZGToNKeOneP8yGVJsK9fvM3ta/cZvfWIh3ef8vDOU+7ffMSNS3e4cOoKw4dPc3jfEIO7Bzm8+xBH&#10;dg8yuPMggzsOcGjHAAe27WP3hp2s715LY1k9abEp+Dh7YbVgCcY6RsyfrYeepi7ztfQx1l3AkgVW&#10;OFi5sczBh+XLgvH1jiVK+HGTyskUQwMpNfh4p2Bm4oWWpi0z1BejPm0halPNmTrZhKmTTORxyqQF&#10;TPjOgO+/0ZOY+L0B06aaoaFhhaZo35hpLwn570n1+GOhVE+S3mwzJopw40QjJk40+AIjpk1bJOv2&#10;RKBS2EMEqf5+shinsWCq6PbVtGW6pi3TNKyYMn0Jk9UXS3I9Q9MWTW1H2X0tveJCuZ68kCmTF0q1&#10;eo72UhYYe2NpGY6VTSQWi0PGlGrRk61lg5aGBbPUzNCYasLs6eaYGjjjvVxBqrKG0pI+qsr7KClo&#10;lfaLrLRKcjNrKMxrpEzcSixqkenxsrJ2auv6aGvfSEfnZhoaVlNc1EpGWiVK0S8bk0d8TK4cFhAv&#10;7OKdWKS4vR2WLs8FwoJTCQ1KkRivvhPHUFFx55uAr0cMPh4x+HnGEuAVR7BQqH0TJYK94gn0FMQ5&#10;Em/XUKlMC8IsiLMgzYJMCzuHGGERJFsgxDdWQhBqoVYHeUcS6hdDRGCCHL9JU+SSKxbOMsplglkk&#10;mbNFz2ZmOaX5NVQWC39iPRUSdRQXiB7ofFTKDNkFXZBZQEVhBbWl1VQXV1CRV0JZbrG0d9SVV9Ha&#10;0Ex3exd93Svo6+qmp72DruZm2uvraampprm6isaKCirz88hLSyUjSUFWWjKlRfm0tzaxYf1a9u7d&#10;w5GhYwyfOcfJC5cYvniZo+cvMXj2EoPnr3Dsyi1O3X7IpYevuP78Izdf/sjt1z9z89VPXHz4nhM3&#10;nnLw/D32nropcfD8fU7ceMb50fdcfvyZM/ffcuDiKGsPnaNm3T7SGtYQVtCCr6oGz+Ry3BOKcIlI&#10;x9origW2nuia2qFtsJhZ+ubMnG+OzkI7zJ39sA+Iwz4oEQufaOY7B6Jl44mm9XLmOvhgsCwAY7cg&#10;DF0DmesSgLZLIDquIei7h2PiG4tFgIJFPrGYLQ/HzC0Ms2XBGNn7MNdiGZpGdkzTtWDS7AVMmW3M&#10;DF1zZs9fgobuQibNnM9Xk7T5169n8D/+qMb/+KO6bCSZrKbPzNnmaOksQVvXCi0da+boO2Jo5skS&#10;21CWusWzzFPJMq8UXL1T8RDWjoAsPAOz8QrOxTskF+/gbDz8Vbh5J+Pqncwyr2Rp/1CoWulYdZx9&#10;R59w5Mx7Bs984NCZjxw+/wNHLvzM4fM/sufEC3o3nye7dA2eAekstPRB38AWbW1zNDWM0dI0xdxs&#10;Gb7+aaSkt5BbvJbc0vVkFq8iJbeThPRm6XsOiS0nMKpUNpKExFbKfuoxO4ewfLRLiPMxBfsfBPq3&#10;ENfGVW6JlGbiBKlWNhIn7R+1EvFJIlQoyPQ4oa4aU6KTyolNLCVGUUJ0fBHR8YUSsQmFxCsKiY0v&#10;ICY2lxjR4Z5YKIl0aUkrdbU9NDX0UVfTTVVFG9UVbdTXdtHeuooVXUJRXEt762pamvpkeLCytEWi&#10;oaqLjqbVrOzcxMbVu9i6bh8be7fSXt0mR6kSQuJRhCdTkFlFZ8sGNvQfZsuWYTZsPMbK1Qfo6NpO&#10;Y+sG6pvWUNPQR1lVB9n5NSQk5xMamUpAkAL/wAQCgxMJC1MSG5NGfFwq4WExeLh7Ym9ti42lNT7e&#10;vhQXVbBnzyFu337Cmzc/8+Hj33j67CcuXX7OsRN3OXDoOnsGrrD3wFUGBq+z7+Bldu49x/qNR2lq&#10;3kBmZo30HLs5B+Bg5Yq1+FkxWITuLD1mTtVkxmQN5szSxXKRI0H+cVJVEwS8qqqP6ppVElXVq6it&#10;W0Nr2xZWrxlg85YhNm0eordvj3w+K6uRlJQqcrIaqalaSWf7VnpX7GRV7x5W9+6ht2uH7KYWntdC&#10;8QZHvMaLKrGUSrJTqshOriZLKTygJSRG5hEXNtawEC3q9SIzSIjNJikhD2ViAclJ+dJCk5JUSHLi&#10;l/xKQr4UTARELZ/4XZCWUkZmepUUXLIzBWrIzKghTVVNcmoFyanl0lqSqswnLTGLrOQsKvNLWdHc&#10;xoa+VfS1tVGSk4siOprE+FhqaqsYOLSfW3evc/fedc6cOcqunWtZ0SXqAlWkp4QQGbYMP18bfH1t&#10;SFIG0tNTw/DJvdwfvczNW+fYsXMtDY3F1DUU0t1Tx+bNPRwa3MaFC8e5f/8aL1485PXrp7x++ZTX&#10;Xxo2hFI9rhqPE+3xVo7fqti/J87j5Pm3Vo7/DuPEWxBxEY58cOemhDgf/zqCrN+7eY2rF85ybuQE&#10;F04Nc+fqZV6M3uPJ7RuMHBxgVVsLzZUV9Pes4OzxY7x+/IS/fPrMz58+S5/4mVOn6evpI12VSUxU&#10;LLmZ+axfu4lL567w6tkb2SH+8tk7zoxcpq97PXlZlWSkFEt//fpVYoXylAzubli5ixXNa2mt6aGl&#10;pofOxtWsaB0bTOrp2MDK7s2sXbmdjf172bblEHt2HePA/pMcOnBqDAMj7N99nB2bD7KmZwtN1V0U&#10;ZVXKlcI0sVAYo0IVm062IouC5HxK0gopUxVSllYo1WpxLUchxmEySY5USSKdGpdLYWYtDZU9dLVs&#10;oK9rGz0dW2muX0dT3Vr5BnNg7zlOnrjD0SPXWN8/SFVFL6nKcqJCMwkPSCM2JFP++0+OKUAZnYci&#10;MgdFZPZY1V5cgSTV42Ra1PDlqaopzKyTyE2rktfF8Izsv44XhFwMz4yN0QirqjhPTyqWi4915d30&#10;9+3kD1fPXeXK2SucO3lOEupD+w8zOHCEoweHGDp0jKHBE5wcOs2Z4fOcG7nAhdOXuHT2ClfOX5PH&#10;cyfPc/LoCEcGhti/8wB7tu1jz9a97N26j4HtBzi08yCHdh7i0K5DDAqivfcwQ/uPMrT/CAd2DrBl&#10;zWa6GjtlECQ1NoXowGgi/SOJ8I8k1DeSYJ9IgnwiCQtKIEtVwqrerYycvMb5c3dZt3YPoaGpzJpp&#10;yp/+fSZ//J8z+fYrbb7/Vpfvv53HhG/1mfDtfCZ9b8S0yWZMV1uEhvoSZs2wYpaGDTOld1l0T4uW&#10;j3+o0oJAC6uHINQaGnay3k8cxWPhs54k2kYmGP8GYmZ9MRqiG1vbFS0tV9RnODBxsqjPWyRJtpr4&#10;87QdmTHbHrWZ1kwS646TzGQbyeSpi5gx0wYtbUc0hadaY8wCMmO6FXPmOGFg6MkCE18MjbyYp+vE&#10;7FmWzFI3Z5aaqYSmOFc3Z6aaOZozFqOv54KjQwxxMSUU5bdQVtxGTlYtSQmFRIZnEBaaSkx0Nikp&#10;pWTn1FFY3Ep5RRdVNb1UVvdQXNRGdkYdacoKlAklJMUXy+nRsCAVAT5J+PskSgT6KgkOSCEkMHUM&#10;QamEBacRFZ4hb1MKci0aOkIDlIQHpRATnk68GA0KH1Oqw/0EqY4jyCsG/+WCVIfg5uiHs62XJNZi&#10;Flyo1EKtFoMsQsEeV7HF41C/WPw9wvByDcDV0YulNm4Sy518CfQOJ0qsH0alkKrIIkv84GaVUZRT&#10;QUl+lQwglhZVUlJYQUGuqOrLJT0lU3ZIl+aXUltWQ4Po6S4Tlo5SKguKqSwsobasgqaaWlobGmlr&#10;bKK1oYHG6mqqSsQwRBa5qlSJ4uws6spK6etoZ8eWzRw6cpgTZ85y+tJlTl26zPGz5zl69hxDZ88z&#10;cu06F+8/4PqzF1x7+pwLDx9z+u4DTt96wOmbjzl97QnDVx5z9MIoB8/d5cDZOxw4f5cjVx8xfOcl&#10;I/dfc+z2c3aMXKdj2yBF7etIKm0mVFXKsqh0zD2j0XUMQtcpDHM/JY5ReThH5WHtl4SBnS+axrbM&#10;nLeQWXpmaMwzQW2OERM09flmlj4T55ox08weHWt35th6oGntjoalCzOtlzHH3gNDtwDMfMJZHJKI&#10;RbASE9845rmGouMcgJ5rMMaekZh4RWLqHYmpVwQmy0PQX+qDts1ytKzd0LL2QNvWC117P4yXhbDE&#10;Kxor72gWLQtG38KVGXMX8d20eXw1YTbfTtBi0tS5qKnpoaZmwLTpC9DQtEBX3xFzC29sHMKwd47G&#10;wSUGB9cEnDyUuPik4eafwfKALFx90+U1R9c4HJbFYO8cg51zDO4+KpKzuujpP8X+Y88YPPNeEupD&#10;Zz5x5IJQq//CwMh71u2+QVnTTsLiK7BxCsfAxAkd3cVoai5gxnQDtDTNWbzYm8CgLJSpTaRli2XE&#10;HpJzuknN60ZVIOr1uuSwiyKjjcikOtlM4h9RSkBkGQGRIlRZTYSinhilINT/sHtEJoow4hiEMh2T&#10;3EBcStM/8CuhbiAusY64xGpiFUKFHkN8klCna2SX9JhK/TtSHVdAdEwekVFZhIWnScQl5JCTW0Nt&#10;7QraWgVZFh7eVbQ0raSzbS2rezezYd1ONvbvYt0aYQtbR2tTD431XTQ1dNPRupKVPetZt1qEmXew&#10;qX87q7rXys7nmJBo3O2WYmVogIWuDnYLTOUwVU1+DdvW7uXI/gscO3yTwwevsXvnWdauGaS1eTOV&#10;5eL1qYW8/FoyM0qlwhoRpsTPJ5blbhG4uYbj5RlDeFgqyuRC0jPLSFMVkaDIJDijwlWmAAD/9ElE&#10;QVQ0Hk+vENzdA/D1jSI1pYSuzq0cGLjIsaF7XzDK0NAoRwbvsH/fFdavH6K+fh0pKWUEByrw9RTj&#10;T6H4uAXiYuOK+XxztNW10ZikwVyNudhbOhEdlUxBQa3871bftJbaxvXUNPRTXbuOqtp11NSto6Fp&#10;Ay2tm2lp2Ux11Spyc5tJSa4gJaWCjIw6cnNbKCzqpKK8j4b6ftpat9DWIjr911FZ1j2WVRHkNq1i&#10;7C6kQHIZ2UkC5WQJ4SmxjLS4YpK+kGpxZzAuPFPeNRTNTGnJxaSnlZEurDNpZaSllJOWLKrHKkhN&#10;LkclSHpGDXk5ddKnXiD2A8aRLWpGa8jLrCRbVYgqWdyNjCfIxx8XewcWmZgwX3cuc7VnY2igj4en&#10;O5W1VRw+McT9F894/vE9o6+fcvbWRfYN7WXd1pWs6GugoSGP3KxIQvxtcbbTx2bxHJaYz8Zq0Ryi&#10;wl3Z0N/C9WvDPHx8g8vXRti5p5/Onjq6euvoXd1Id18drZ2VNLdX0NFdx9r+Few/sJvzF0/z6MFd&#10;uY4ouqGF0vv+1QvZF/3u5XNZo3f/5nVOHDnEzi0b2b1tMyPHjnDr6qV/smaMWTpEZ/VDngni/eDe&#10;r8R5HII8i9VEgfu3RMHDNe7euCqP4tr4x4nnrl0UvOsAq1Z0kpcpBsvCUSVEUaRSkJMYiSLUl+TI&#10;EJrKSzl+YD8vHj3iL6J7+sNn7ty8x85t++ho72PVyo2cOH6Gp49f8unDT7x+9YErF2+zfu12CnKr&#10;iIsW7RSZ1FV1MrhvhLvXhSD6khODF1m3Yhud1T10CltkZRftlV10VK+gq7aPrroxdNT30V7fR0fj&#10;Knra1rGyU5DcsTKDtWt3snnzgMxhHT18juFjlzg2eJaBXUNsXLWdjroVVORWU5BaREFqIaXpJZSm&#10;l1KUViJRKEZlRH2fbAspoTCrlrb6NWzdcJiBvWfZs+MUa1cN0NW5nZW9+9jUf5SN647Q27VLrjpW&#10;Vq2kpW0LW7YNc2L4LidP3GX7lhPUVqxCpahAEZZLQkgOCWHZKCKyJf8QPwsivCjChoIoiyGZTGWp&#10;9FFnp1aQnVIhSXaGUqjWQs3Ol6uJqfFiTG4MKkUBGUJwSBLEXBB0McOeyx966hvYs2kLZ4aGOX/q&#10;PKeGz3H82FmGjpxl6Ki4JXeOE0fPc/LIWYYPn2F48BTDh0Y4fvAER/cd4eCOAXb1b2Nz33q2rFzP&#10;ng3bpSp9dM9hju0/wtDewV9xdI9Qrwckju45wJHd+zm8az+HduxjYNtudm3czua1G+lfuY41PWvo&#10;aummrLCSlKQMcrKK2LB+G3duP+bzD3/j8w//weMn7zh46BTFRY04OwbIlSm1KfqoTzVAW3MRpsYu&#10;LFnkg9mC5ejNXYr2bDtmalgxQywlCr/1NOG5tmSGhh0zNR3QmGmLmqjkE/3UE82YPMmcaVMtJLnV&#10;mm0vlWPNWXZMF3PpX8i3sIWMk3BBykX138yZDsya5SgVcPXpYsjGUtpMpolQ43Rbps2wQ00o49Ot&#10;ZIXf5MnmEuLPNzT2wdImmsXWMegvCGTWHFemC1I/y4ZZsyzRnGXBLA1TZqiJnup5qE3RRX2qHtPV&#10;DJmpsRDtOXbo6ruib+SJqZkvjvZhBPilEBdTSJKijAThixTT8sEqeUxSlJArwkVlnVRVrKCkuFW+&#10;kKYoS0mIy5ehgPCQdAL9lXh7xuHmGoW7WxRennH4+SXhJ657K3B3j8XdNQpPtxhJuEMCUmTdnZ9H&#10;LF7LQqXqLEiyu2jfsPVgqdUyHJY44bjECSerZbg5eOG9LAD/5SESYrTG0zkA72WBBHlFyv7M9MR8&#10;mT4eH2mJD0uVE+KBXhH4uAbh5eKPp7OfhI9bAEFeIUSKFoCoJNKTMslViZquYkoLyikpKCc/p4is&#10;dNE1mUlGaiZ5mbmUFRbTUF1DR3MLK1pa6WpqoqW2huqSIgoy0lDFx6KMCCclOors5GSKc3KpKBF9&#10;1dW0NLXRt3It23bs4dCRE5w8e4kL1+5y5e5DLtwd5eT1Gwxduixx6tYtrj15zt0377n3/iO333zg&#10;6rNXnH/wlDP3HnPqzijHr93lyNkbHDp1g8PnbnPsygNO3nrK8TtPGbz+gG2nr9K6fYDk6haWRSkx&#10;WuqFtoUjWgsd0LFwYd4SV+ZauDDLxIHphtbMMLJBy9yJeUvc0Ldajp6lOzqLXJht6sBsEzu0TWzR&#10;MbVCa4E5MwwWMGWeId/NMWCCrgnTjK3QtHRlrqM385z90HHwYpaVK7MsXdC2cUfPOQBD9zAWeEZK&#10;GHuEY7Q8XBJqc99YzHxi5GM950B0nQLQcwnC0D0UY4+IMeItiLR/PFbByThEpLM0MhPH8AxsAlKw&#10;8IhnkXsc1j5KnIIzcA7KwNZbicnSCOYu9ELHcBnzjd0wF4r1Yl+sbQOxcQzFzjUKZ+8k3P1ULPdR&#10;4eKWiMPSaKwdQrC2E7aqYGxtI/D2ziCnYA1rt1zlwKl3DF78mcHLf+Xw5b9z5OLfODDyma37Rmnu&#10;HCAptZplblEYmzozZ67orzdl6tT5TJqsz+w5lljbh0h7SWxqPQmZrSRkd5CY24kyv4ukvC4U2e3E&#10;izVE0UetaiM2rY1oZQvh8Q0EiJn1wBI8A4rxDRI2FUGyqwiNq5JLixGKGiIV1UQpqolWVBMnLB1f&#10;hllEqFAQ57FgoXiu+kvY8DeWD0GsEytJUFQQH18mG5ni4oqJji4kMlLU4GURHZNBihg2KmtlZd82&#10;du86wWERdtt3hm2bB1m7cge9XRtle8bK7vX0dK6mo7GThrJ6aotrqCkRQcROOQ8upt63bR1k+9ZB&#10;1q/eQXVJHaFeAVgbLMBMSxvzubrYLrQkMiSG5roODu4b5sqlB9y8/oKL5x8yMHCBlSv3UlO7mqKS&#10;dnLyG1BlVZGUXEhYZBLLPQJwcHTHzt4dB0dPlrkF4uMfQ4hYP41IJTg0WSIsIo3o2Eyi4zKJjEoj&#10;OCwR/2AFcYp8qhv62bzzHAeHRjk4dJ+de6+zat0xaus2kppSjb9vIi6O/jhYu+No7cJSaydsLewx&#10;mS9yLPPR1TLCwtyRAN8YSU4ryzupq1tJXf1q6urXUNuwjtqm9dQ3C5V9HdW1PRSXNpGRUUpCfDqR&#10;EYlEhSuIDhNiQQLBXlH4u4cT4pNAakIJ1WUraG9aT0vDaqrLxbpsFZki+5FWSEaaaEUoQZU81pAg&#10;kCrCVooiUkTgSizSCT+ogFimE8qcQvR1l8qWg+y0yjGkVpCZXEZmShk5aRXkZdbK1g8RhszOaSQr&#10;t5HsvAay8+rJK6inqKiO4qJqCrJFe1MqsUFBeNrbYmGgx5wZ6kz5/jsmfv8dM2dqYONgR2Z+Ltv3&#10;7+HGgzs8fvOcGw9ucXBoL329dZQXKkhL9Cc2wo2wYCciItwoKUlm157VXL15kscvbnD/6VUOj+yh&#10;vrOUhPRgYpM9Sc32J6sglNyiaMqrU2npLJGkek1/B2s3dLN2fRe9a9rpWFFPU1sFze3V9PS1sXnT&#10;OgYP7uPyxXM8fviAV89f8PD+KMcHj7JhteAdvezdvo3Lp0d4ePs6L8Vgy6MHPH34gMej93l0/57E&#10;w3t3JR7cvSMxeuc2927d4O7Nf+DerZuM3rnFg7u3uX39KiPHh9i2SfzMtLGmr4cTQ4d59ugBnz+8&#10;lSuLF86cYmVXO+nxsSiC/KnITGNX/zoZQnz34hXvX79j9M4Djh8dZsvG7WzdvJORE6d4/PAJn959&#10;4N2LN9y5fJNDOw/Q27KCstwy2a2cEJVETXkjB/ef4NHD13z+/Hc+fPwrd+6+YuDAKfp6NtPWsIK2&#10;unZaa9toFnmHqjG0VLfTWtNJa20XbXXdtNevoKtpJd0tqyU6W1bR1twn0dm2mlU9m9m2aUD+LA8N&#10;nuXY4HmOHDgr1fB1fTtprF5BcW4N+aLTOiVfrhVmKrJJTxAQ5QAF5KgqqCrtlLmBzZuPsnfvOfbt&#10;v8j27aelGr161T6pUvd07aCteQOVpSvISq8jKaGMZEUlpYUrWN17gMGB64wcf8DBvVfp69pHUV47&#10;ibGFRAjxzy+BcN94YgIVJIWnoorJlFPkqbHZJMeK6XPRl11EmlCqk8ZstCKTJQoVUuJyJZJjc1DG&#10;CstpnpxPFzZbgT8UpKVTnJ5FTWExfS3t7Nuyk5OHT3D2+FnODl/g9ImLnBo6z/Dg6TFCPU6qD5zg&#10;yJ4jDGzbz+aVG2mraaUit5T6khrWda1iYOtuju0blBjae4ijew5yZPcYxPngTmEH2cveTTvZu2kH&#10;+7fskuRaEO7Du/fLz9+6bhOdjW0UZOSSnqSiqaZJ2lRePnnJz59+4Zef/oOfP/+dN88/c+PiKId2&#10;n2TTmv2sFf/BO7ZSVdpNdFgWNkv80Nexk5aJ+bpLMTZ0x2i+K3q6TujqOGE4XzRsBGBtFYbVF9/y&#10;nDlLUZu2WBLr35LrWTNFoND+V+X61wDjZAtpExm3jQhyPe7TFufTBYmeYcsUNWsmCUIufNdTBdEe&#10;G5GZpm4jVx+tnVIJim0mVrWakKRunPxKWWAZw2wdF9TULJg6xQS1KUZMnyqGX+ahPmUu0yYJ6KKh&#10;boyujg1mph5YLglmyeJAFpl5Y27iwRILX5Y5RxEZnktudhOV5b3yVklRQSuq1CoU8UUyiBIbnUtk&#10;eOaviI/NRyFuC0fnEhSQjJdHLN4esYQEpshrSYoilIpiaROJCssg2C8RL9dInO0CsFvigc3CZViZ&#10;OcuFR5uFTthZOONo6YKLjRsejl74ufoT5BlCmG8U0cEJxIUlSYhKPFGFF+obRYhPlDxGBEQTEyLq&#10;6pJJjEpFEZlMdHAcIT7h+LoF4OHkzfKlnrgv9WC5kwdey7zlumNUcCQp8clkp2aRo8oiW5VJlir9&#10;V+RmZVKYK8KHeVQUFVJdWEBVQR7leTkUZ6rITlKQGBZCiJcnXm7LCPD1RpWaTGtrCzt27mToxDBn&#10;Ll7i/NXrXLh5m8t373PtwWOuPnjC+dv3Gb56gyMXL3H4wkWOXrzE8LUbnLl9j3P3H3Dm3kNO3rrH&#10;set3OHHzPqfvP+b06BOG7zzg6NXbHL10m+OX7nL88l2OXLrNzhPnqFu1kcCULIydPJm9yBbtxQ7o&#10;WTsxz2op2gttmWViyUzjJWgYLWGGweJfMV1gvgUzDCyYYbiYmcZWzDaxkZhpZMn0+QuZOm8Bk+ca&#10;MGmuARN1DZmob4qaqQ26jp6Y+0RhG56MXUQKi/1jWbA8RNo/BIzcgzH1imSRXywW/l8QEMdCvxgW&#10;eIQxz8kPbTtPCX0RfvSLwy48BbvINCxCkjDyicZIEOvgJBzic3BVFuGaVIxTXD52EVlYh6RjFazC&#10;OliFXWgmy6Ly8Y4pwissByf3eBZb+mNu4oa5iSuLFrphscQLS/tAlrrH4CaItbCFuMTj4BiJnUMI&#10;do6hOC6NYNkyBWFhJVTW7WD7wQcMXfqJoRt/5+jN/2Dwyi/sG/nIht2jtHQdIyOnC08fpQwnas9Z&#10;jMZMM9TUjZk8ZT6TpxigPdcWG8dw/MJyiRDEN6WRmPRW4jJbic9qIT67hYScVhQ57STltpOU3UGs&#10;qpHA2FJcfFTYuCRKLPNKxzekEN/QQrxDCiR8QkXospSQmArC4yqJiK8cq7lTCPI85pcWpDo2sYKY&#10;xPIvKCM2qUwq0rGKEmIVxRLxicXSM50gPNPxhSgSi0kVo0oF9ZRXttPQ0Et310Y2rN/Hvj0nOXbk&#10;CiePX+f40cvs3z3M+jV7pCezoaad+qoWmmtaaK/voKuph5621axcsYH+NTukp3r3ziG2bBqgrrKV&#10;gOVBmMwxQE9tFpZ6BkT5BtHe2MXQ0AXu3nvNoyefuXnrFYODl+nu3Da2slrYTH5uLZmqUpSJOcRE&#10;KgkMiGC5mzcOdk4sXmiFuelirBbbsdzdl8gIBQkJKtlOER2VSlRUKhFRKkLDUwkISSYwXEVCWjll&#10;9WtZtfkY+4ZucWh4lO37rtDcuZvU9Ab8A9Ok4i1Wgp3sPLG2cMLM0JK5WsbMmq6H1ixDFpra4+cT&#10;TYYk0h001AkFv5/Wlo20tm6iVajQrZulXaSuYTWlZe1kZlaSlCSGIjKIi0klIiwBP+8wXBw95R02&#10;Txd/4sKSKc2po7V2Ja11qyW5EJ3/6SklpKcUkZEqiPQY0pSFpCaNo0h6n1MSS1AmFKGIzSMuSnib&#10;xxAvQlhivll09aZUSEtgbmatJNDymFVHXk4DBXnN5Oc1k5fXRE5uA9liL0A0O+XVkpdTTkZKDgmR&#10;wrLng7ONNYuNDDHQnMWsSROZ/PWfmDbhW8xMjFAmKdiweT0Xrl3k7qN7XL97g5Pnh9l/ZC8bt6+l&#10;vauWjPRY3JwXY6g3A23NiejMmcxCCx0SlAFs3d3LjXsjjL64wvmbx9i0t4+2NdX0bG5k68FV7D3e&#10;z56hfrYfWs2GnSvoW99MW08NTe3lNLeV09peQXNrGc0tJTQ3F9PYWERNTSElJVnkZKeSl5tOTXUZ&#10;a1b2cnDfXi6cPs29GzfkKqPwW394+ZR3zx/y4qGwatyRivQ4qRYE+v8fCLJ9//Ytbly5wtmRkxw+&#10;IMjmPnku+qbfvnwpP+bwgQN0tbVRK6pSV3Rz8sgRnt6/z+e37/n07iNPHz7j7OnzbN20g/bmblrr&#10;O9i2fgfXzl3j6Z3H3L5wQwqWq9t7qCwoI0spxksUBHsH47XMh/DAaMoKa9i35wj37z7n6dN3XLly&#10;n317T9DTu5Xmpj6aakTYvlWi6bekukYQ7U6aqztoqmqnqaqDlppu2up6aK/vob2xl57OtfSv2cae&#10;nYMMDZ5h5PhlTp24yqkTYjBO+K5PsnHtPppq+2SuS5VURHFuPR3Na1mzYjtdzf2UFTShUhaTHJ9H&#10;UlwuiYLYxueRkSLuAIt1527am9bQ1ijeXLaTmyXEVmFPyiNVWSTzASInkJFWjlI0jUVkyX//oi2n&#10;q20L+/ecY/j4PQ7sv0pP1x7ys1tJiMwnMjCNcL8kovyVxAalkBCSRlJ4OinROaQL73SyGI8RFpDx&#10;ifQxiBn1pJhsWYAgihDGybW4/of6sjrKc0soUmVTmKKiLD2DltJS1rZ1sXfzToYPneDCyYtcGrnM&#10;heGLnD1+jlNDpxk5eoqRI6c4OTjC8KGTDO0/zuCewwzuEiT6MCcPDnFq8DgnhJXkVxK9j32bdrN3&#10;4272bd7LwJb9DO44xIn9xzlz+CwXj1/g4olznD0ywunDwxLH9x+RxHttx0paKxtpLKmhu67tV1V8&#10;57ot9K9YT49orxApcuEJql5BfVkHhRk1RAYkY2XqyjzNxRjp2rPUOpAgbyUhfql4OMdgs9ifRQs8&#10;sDD1ws4yGAdR4WXija62IxozrFATC4tTLSTBFpYMiXGi/AXj3muhSI/j94FH8TGCiGt88W8LAi7D&#10;jxMX8p3o0FazYc58XxyW5xKR0ktKyW7SKg+gLNlDdMZavEKqWGQTy+y5LkyZZs6ESfOZNFGPqZP1&#10;mDFNHw01QzSni/UuM+m11p5lic5sW+bpOKKv64zeXEfmatvJ40JTT5a7xhEbVYAqtYbU5Apio/MJ&#10;D80gODAVXzmGESfVaF/vBHy84nF3jWCpQxB21t7YWXniYO2Nk50fy11CCPSKlhV3Yf5xBPtEy2o7&#10;V3sf7BYvY7GJPYsMrVlkYCWxxMgaOzMHnC2X4eXoTYhHKFF+McQEKeSiU0xIEtHB4jxRkmtxjAlJ&#10;ICoolqigGInokDFEBEZI0uy33J9Ar0D5OCokivDAMEL9giSigsNJiosjR6WioqhYWjVa6mqoryyl&#10;PD+bgqw08jJSyUtPIVeVQk6qkoykBJLjokmMiiA5Nkoq1C211fSvWcXuvXs4PHyS01eucOnOHa7c&#10;v8/Fu3c5d+cOZ2/f5uydO5y7f5/zo6OcHRWkeZThm7c5ePYC+4bPSAjf9Imrtzg/+pRLT15y6ekr&#10;Ljx5xanRJwxcvcWmE6fpPzrMhmOn2HziLFtOnGXdoePUrt5EsCqPedbOfK2py79O0+RPM3SYrLsA&#10;rYW2GDq6YeLsxYKlyzGwc0Pfehl6Vi4Y2Cxjvo0bukucmW1mi8YCS2YusGK2uS06Fg7oLhFk3A41&#10;g0V8r23An2fN40+aenyrs4BpJjZo2y7HwDWIBZ4RUnk2cg9B19FHXtexdWeevQcGzn6YLA/FxCMU&#10;Y/dgFriHYOoZJs/1lvqgZePGDAsnCU2rZcx18MZgWSDGXhGYCfIdksjC0CSsolQ4JubjklKMs7KI&#10;pYlFOCYUYh+Xj318Pg7xBTjG5bM0KpulgclYO4djYuaO3lwb5mktwVDXBhNDB8zNnFlo4Y6lrS+O&#10;TiEsc4nCzTkKF8cIHO1CsBUqtU0wSx2FsllMRcMOthy8x4ELHxi4/AMDV35g37n3bDvymI5Vp0jP&#10;WYm7ZxpGJu5oai1BfYYpU6cZMmGiaDPRZeJkA+bOc8TRJYaAsAKpLock1BCiqCVUWU9kagPR6Y3E&#10;ZDQRm9FEjKqB8KQqAmKKcQ/KxNY1HjObEAwW+WC82I/FduE4e6bgGzZGpoX/2jesCJ/QfHxFt7YY&#10;0AorIDiiiPAY0dAhmjuEvaOGeGUF0YnFRCsKiUwoICI2l4jYHImo+FwSlEWoxDpaYSMVVZ3U1PVQ&#10;XdtNRVU7FVVtVFW301DfQ0f7elav2sXWTYfZue0YmzcckJ3QglC3NvbR0dxHV+tKulp66WrupbN5&#10;JR0tK+lqWyNbP/bsPMzxI2flnsGO9TvJVmZia2qJ/gxt7EwWkZWYyub1Ozlz5ibnzo8yMHBW9i6X&#10;FreTnV6NSlkif7HGRaQRHhhLRGAUMaGxxEfEExkUibebN7ZL7DBfsIhFZotxdHDG1zuQsNBYwiOT&#10;CAlXEhCciIdPPJ7+SUQpiimqXkvvpuNsO3SdnYM36d9xlsaOnSSl1uLjp8TNLYplLsE4Ofhgu9gJ&#10;U6PFzJtjgOYsPeZom2Jh4UZwkJL8gka5xbCybxd9vbvo7dkpPc8runbQ1bGN9tbNsqWgqrKTkuJ6&#10;8vMqyc4oITlRNAQk4OEaiKPtclwdfQkPjCcvvZT6CkFsuqgsaiAnvYTUpFyS4rNIis8gKT4TZUKO&#10;7NNNSyqSQ1fCTicQF/mlXiw6R67PCQ90UsKY2CFaCVKVImguCEcVOcIrmtVAfm6TJNCFec3/INLC&#10;UpJd/8UvLTI4FeRllZGdlkdStEK2SFibmqE3cwbq337Fd//6f/Pn/+v/4Nt//zfmac8mOMCP7s52&#10;Tp0e4fadW1y+dokDhwdYuXYF1bXF5BWmkZkTjyojioKiVFav7uTEySNcvX6es+ePsWlbD6qcaLyD&#10;7QiNdyUlP5Tcqngq27PoXF/Nhv3d7B3exOHz+zhx9TAjN45x4sphBk7uZMPuPrrWNNDcVUFzRxmt&#10;nRW0d1bS2VFFc1MpVZU5lJZkUVlZSHt7PVs2r+PYsUGuXr4kie2rJ0/4+Po1P7x/y8+f3vHzh9d8&#10;fCnWFe/xSFg6JO5IdVoQZaFCj0M8Fhgn0+PP3715k7s3bnH35m0e3rvPiydicOYlj0fFquAwq3v7&#10;qCwto66qmq0bN3H14mXevHjF29fvuHv3AUNDI2zZvINNG7dx9NAx7t64z9sn73h29xlnj5xh68rN&#10;rKjtoKGgWjZpJEcmEhsaQ4oihfrKBvbu3D/2OS8/8uzxG86fvsaeHYP0dW+koW4FZSVixbiR0qJG&#10;qkobqC2rp66igYbKJqlWt9Z2SAgyXV/eQm1pE7WlzTRWdtDR0Edv+zrW9mxmc/8udm8/xMF9xzly&#10;8JRUqXdvP8zWDfvZtG6PHFPZtvGQxOb+AXZtHeLIocsylHz61H327D5Ne8smCvIa5diL6I0WwzM5&#10;aaUUZJRTlFlBSWa5hDgvzKokL0vkoMokstNL+f/R9ZfRcSVoli5ca+7M7enu6q4uykyzBRYzMzMz&#10;MzNjSCFmZmZLZskyySTJMsrMzMxJBd3VsNZz1znOrKmZb74fe52IEworwVLs8579Prs4v+rL3Ztc&#10;oUFUUBm5mULVuYR0oZwlpYS8nAYa6yeZnlriyMI1jhy6yszkMZrrxshNqyE+PJ+40BySo4SLkhJy&#10;k0opSBUiHkKmWrjTUypKMNWCyRYkTKgFCdzrn/WL5aMX2DW9n6GOYbrq2mirqKO5tJzGknKay2rp&#10;bepk5/g2lg8ucunkRa6duybqypmrXDh1+csUe+kCJxfPc/L4KiePnWHl8AlOHBKm00LE40vcQ5hQ&#10;L+47xuL8cZb2LXFq4QwXl69w+/x9nt18xduHn/jw9DteP/zIoxvPuX3xHlfO3ODCicucPbbKyYVT&#10;LM4vcmjnAWYndrNjeIbtg9NsG9jKRPcYA839dNZ00l4pGO8uOmt7aS7vICu+EEdTTxSEAopfyrLu&#10;XxTRUbLEzyWazDjhP1o1ieH5uNmFo6/uiJKsOYoyQr2sYEodUVMR8tRCm+OXuIjAqhaMtGCQhXiH&#10;aJS3OP5EHvnfjfXf6guaz0aMf8gJ0RAlF+SFxUYZG9ZvEHCAliL/eouqN4aWibgHVhCVPkCGdBf5&#10;dQfJqTlAUvF2gpO6sPPKR10/QCSMCLzujRtNUFKwQlvTCV0tF9RVHNkiZLI3W6KsYI+uliemRgGY&#10;mwRipC9EYdzEr9HRdBEn2EEBmWSk1lBc2E5RQZvYipaRKWCqmiiWfJleSIpaiIvKw8M5FHsLL+wt&#10;PHCy8sTL0Z8g91CCPUIJcA/G1zVQjHJ4OPjgbOWOo7kzDqZOOJo54WTmIhpqJ1NnPKw9CXYNIcYv&#10;jsTQFBJC00gISycpKoPU2CxxEp2dnEeuUAmaXiBWfwuT5vKiMmqkVTRW1dFa1yRuN/e199DXIVxh&#10;t9JQJVQcS5Dk5VOSLxjmAsolRVSXSURsXV2FlJqSIqS52eQmJZIYFkqYrzchPl7EhoeSm5lOfW01&#10;o6PDzB/Yz/LpU5y9dJFLN29w7d49rj18zBVRT8Qc9NUnT7n25Jl4FPX0KZefPOHCI2Fx8DZHL13i&#10;wJlz7Fs+w76l0+xbOsPR1atiXvrmqw/cevuZ88/esH3lLDkt3TjGJmPoH4pVVDwhknJyeoYpGdlG&#10;Qd8ECdXt+KQXYx0cj65LICo2HihbuaNm54WuaxDmATE4RKbhlpiDd0ohPimFeCTkYR+eiqlvDDou&#10;IWg6+qPlGICuayjGPlGY+8Vh4hOFrkswqrbeKFm5oWzjgZZrIIaiMRaMdAImgUk/KREj4c9yD0Xd&#10;0Q81G48vsvcWpW7vjbZLAPruIeh7hGDoFYapbyRmflGY+EWJ54R/XnlzZxQsXUVzbh6cjH1sDs4J&#10;BdjH5GEakoa+QBMJSsY8Ihu7BAnOaRW4Z9XgmVOHR2Y17okSXILTsHYMwcjABV01K3SVzdFTMUNX&#10;1RwdDXN0tG0wNHTGwtwLB9sg3B0i8HKKwsNZwJ7F4mQfi7tbGvHJjTT3HWL30hOO3/6RE4//jZXH&#10;/8bx69+z7eBtymq34xtQgIFhAMoqAufenA2bDEWK0DffaLF2nS4ysqaoaThhbB6Cg0caXiESAqKr&#10;CY5vIDSpiYjUVmIyO0jM6yW5oIfo9FZ8wkuxdElE1yIME9to3Pxz8A0vFs20ozBV98kUjbSwiJgt&#10;GRQpIfFpTUTEVxEcWUpQuITAsCKCwosJj5YSmyhMoutJyRRMdTUJaYLhLiM6oYRYYeE4q5r84haq&#10;avvp6JoWOwRmth1memaB8Yl5hoXyrtFdTE/vZ3Z2kX3zK8zuWWLHtiNsndgvIvNGh3Yx3L9NNM6D&#10;vRMM9U0y3DdFX/cEHS2DtNT30t7cz3DfJHtm5jmy9yj7dswz0NpLQWouoZ4B+Dt5khIeR0NZLYNd&#10;Q/S2D1JZWi9WJSdEZ5KaWEBRTjX1VT20NQxRXdZKWmIeAT5C0VMgoQHRJESnkpKYRXxsKiFBkbi7&#10;+WDv4Iqtgxu2zl44e4fgFZxASFwR2SU9tPQdZGTbOYZmTtPcv4/csn4iEsvxDc7C0zcZD69Y3FzD&#10;sbfzxcjIHk1NU1Fm5o54eIcQEpFERFw2MYkFJGdIxRhKbcMg3b3bGB6dZWxiL6Mjs/T2TIvLnAJR&#10;qaGuR1yGrpQKkYw8IoOj8Xbxx889hKSYTKpLm+ltG2Ogc5IWoV48X+DkFos1yFmC0vLJTi8gO72I&#10;jBQhC10kGmiBixsbkU/c30ogH0QXkChkpxOl4qBE+L1dXzss5tBrqgaokHZTLu2moqyHqoo+qiv7&#10;RVVW9InmWsxIF9dRKsRLMovJiE8lwicAZ3MLDJSV2bLma77+5T/w67/7H/zm7/8OufVr8XR2oqmh&#10;npWVk7x8/Zof/vAHPn77mSs3rzEyNUJCcgzG5jrIyX/Nxo3/jLrq1/j6mNHeJmHl9GEevXjA229f&#10;8fzdA5ZWD9DSX05JQzo9U9XsOTbM3NIY2w8NMLWvj+0LY+xd3sGBk7PMHd/OxNwgXeNNNPZX0DxQ&#10;QedoPb3jzfSMNtM11ExHfxPtPU30DHaybedWVk4ucfvWdR4+uMftmzc4feoMe/fMM9w3TF97LzNj&#10;Wzm7fIoXD5/w/fsP/OnzZ378IODs3vD+1UsxAvK30Q9BwnNhgv3iyWPx9b/VK4Hi8ewVr5+95N7N&#10;uywePs5w3xAN1fW0NbayZ/turl+6xrtXAsnjPXdv3eXownGmprYztXUXR4+ucO/OIz69+8SHV2+5&#10;fekaB3bO0l3fhCQjm7SoOJJCI0kOj6EoI5fe9h6OCS2W9x7zUWigfPmO82cvMzq0leICYdm0iPqa&#10;draO7WH3tkOMDmynubaP2rI2asuaaaxqpqW2lTbBWNd30l4vGOgeupr6xEl1d/OAyG/fNbWP/buO&#10;cnDPcWa3H2R6YjfDA1vp6Rylq22Y7vbRLxfd3ZNiVEwoTNqz/Sjzu5c4uPckRw6c48jB88zPnmR8&#10;ZJ62pjGx06K0SCggakSSJ5SyVIsSiotK82uRiq2OdSJ8QGh2LC9qEI/SwjpKC2ooya9Gklcp7k4V&#10;55b9jaQU5UgpzCwlP01CVpJQAlNATnoZNeVdInP+0IGLLC3eYt++VQYGZikpaRd3wgSiWVRoBgnR&#10;uaQnFouT6J8jIMJkWphUCxKM9s9TauH1X1y5+JjLFx6II/uF+UWmR3bQ19pHa3ULTRUCwaCW+tIq&#10;WqsamBoYY3H/Ea6cusCN1etfjPXKRTFvfXLxAieFDM2xc5w4cpKlQ4ssHTgiTqlXDi1y+vAK5xdX&#10;ubJyhWunbnDjzB3RUD+89owXd9/x9rFQLvMn3j7/Ey+f/MCzh595ev8jj++85f71F9y8+IBLp65z&#10;+ug50WALzY9nj57h9MJJDszMM9I6QKu0gZ7aDuYnZ7m6coWXt17y/NYLzhxeZaBllKSwTGwMXNBT&#10;MsVM0xYPq0ACnaPwsA7CXMsJTVlTlDcaorzJGDV5KzSVHdBUdkJpiz3ycnbIywtNjY6i5P5GwvOf&#10;jfVf69R/NtM/SSiQWf+TNm62/pKx3mwlTsCFSbhA/Fi/zpS1ArZvjSnrN1qjqOaJuX0qvrEdxJXM&#10;kdWwRF7jcbKq5onNHsY9sBR9swgUVN2QU7AXM9nKys5oaHigre2DplB7ruSEooI9yooOaKi5oqPl&#10;IebL1VQcUVGyE6Wh6oCRvhduznEkxJZSIumisWGCtlahqWuKEkk7kcLE38IHfU1r9NQtMNG1xd7M&#10;BTcbT9xtPHCzdsfT1gMvB2+xEtzXxY9Aj0BCvUOI8o8kKiCSMJ9QAlwC8HHwwcfBlyC3YCJ8Iony&#10;iyXcN4ZAzwgCPcIJ8gwjyCuUUN9wMRNdkFlAQ2W9iK3rammjpa6ehiphg7mG7tYWxgYGmBkfY2pk&#10;mIGuDppqq6kulVArLaGpqpymqjKqS4UilzQSI4IJ8fQg2M2d2IBg8lPTaa6pZXJsnEMLhzl7/gJX&#10;79zl1tOn3Hr5kmvPnomT5wsPH3Lx4SOuPBZM9AtuPHsp6vLDJ5y8fosj5y5w8NRZDpw6y6Gzqxw9&#10;f4nlK9dZuXaTxcvXOXz2EgdPX+Tg2cssXrnN2XtPufDkNcu3H9K/d4GwQim6ngGoOHmi4x2MSWgM&#10;JhEJmEQkYR6XhW1yAfbJ+Tgk5uOSVIhHcjFOMTkY+8Wh7hSIko0vak5B6HtHYxaUhE1kJvYxOdhG&#10;52Aemoa+bxyabuGoOYeg4RqGrlc0RgLyLiAJQ7948dwWa2/kLN3FiIahb4wY5TALScEkWFAqpqFp&#10;mIelYx6aLBpuTUc/VKzdUbV2R9PRByPvcCyC4jD1i0bXLVicUOu4BaPvGYaJXzTWoYniBYGeWyAy&#10;Rjb8VlmPbzTN0BJusYel4RKXL+apbSNzMA9OxzgwFdPgDCzDc7CNKcA1WYp3Vg0+6ZW4RuRg7RyO&#10;gaEr6gIRRFYfVVk91OR0UZfTRUNBDw0lAzSUjdBQMUZXzRITbQesDAXsWQAO1qE4O8YQFFxIac1W&#10;th+4yak7P3Dx1b+z+uJf2X/pFc3ji+K02co+AW1tb5QUhQViEzZs0GfNGi2++UaDdeu02SxjxBZF&#10;S1TVHdHV98XEIhJrxxQcPHJx9ikSf06F1kf/qBpCE5qITmsnOq1NbH70CCrG0TsbF99c/CPKiEpp&#10;JC5DKHJpFnPUX9RCbJpw7qdlxbRm4lIaiE6sEafVIZElokLFo4TQKAmR8VLiU6tIzqwjI6+Z4rJe&#10;6lsm6R2cY2LqMDt2LTM7d5K5vadFze87zb4DwnGFXbuPMjk5z9DQToYGdjI5Osv0+F62js0yMbSL&#10;/q4J2hr76WwZYmpsFwfmlzh+dJWD+04wPbGX4d5pJoa2Mzk4Q0tVK6lRKfg5eeNm6YSbpSO+Du4k&#10;hcZQklFARV4JRZkFZCfnUpRdSmN1B0O9M2wV2hinDjA1Mc/I0E5amgbJzS4nJCgeN+cA3J0CCPKN&#10;FpcUU1OLSE2XkJwpIU34UK1sp7lvG6O7Ftl+6DLT+6/SNrJIpnQEr/BCzOxD0DN1R8/YFSNTNwyN&#10;XdDRsUZdzQRVNWN09ayxExpXI1PJyKtAUtlCRV0nlfXdSCtbKZDUkZldSmJKHnHxmSQkZpGdXUJl&#10;RSPNjV20NnaJi9CCKQ7xC8XV3gVPJ3cSI+OpLaujX1ji7BihubqTkrwqclOLyReWqbOkFGYUk52Y&#10;JU4chTtuUSHRxIbFk5WST215G4M92xjq3UV99TAFOc1kpwvLhY1ICoTirV4aakdobZmivX2G5pYp&#10;KqoGKShqJ18YmBR3UV4xQE3NCHV1I9TVCtPKQZF7XSFpQZpbTnZ8OpHeAbiaWWKioob6+vXI/vpf&#10;+Prv/ye/+u//ja9++Y8YaWqQnZbC/OweHj98yPfffc8f/vhH3n54z5XrVzl05CAHj+zn9PkTnFw9&#10;wvh0N5m50bh7mxEYaE25NIHBwRp6huqpai2hsk1Cy1A1fdPNTM33MHt8jIWz21m5eoDTN45w8tph&#10;jpzbx+4jM0zODjG6o5vRbZ2MzHQwNN1G/2QzPeONtA/X09RbTUNXDe2DbWzds42V82d5+OIFbz59&#10;x5Onr1g+fprBvjGxkGhidBvHjwjEs3Niy2ewdzju9l6kJ2Qy1DnE2cXTPL//hE+vBUb0ez6+esu7&#10;V0Ir4yux4vzDW6Hm/BWvXzz7azREOL59KZBG3vL80VPOnTzL5MgUdVX11FbWsXV8misXr/Lx3Se+&#10;//wjr5+/5dLqVfbNHWTX9lkWj67w4N5TPn34gY/vv+fujfscnDtAT2sHNSWlVBUViT0HtSUSGsrK&#10;GOrqZunwUZ49fMyP3/7ID59/4MnDZywePUFnaw9pSVkkx2dQX93K4YPLPH7wks/vf+TRnZccmD1O&#10;a30v1dIm6subaKlupr2+nY6GTrHtVDDTQ11jTA3vZH7nYZYXznDy2HkW9i6zbVyIbUzQ3TpER8vA&#10;F7UOimZauOgWSCG7Zg4xt/Moe3ccY277UWa3H2Xn1EHG+nfS1jBIWVEjecJ+lGBGhUxybi0lBQ2U&#10;FjYiLWoUq9GFivQvEh43IBXusBU2Ul7QSFlBA2VCfbpotuspLxSq1Ou+5LULqpDmV1CaV05prpTS&#10;3BJKc4uR5hZTmiMReygyk/NJScgnJbGIgoIGunq2sXf/WZZP3eHI4jWGx/YjKW4VwQtCv4aAAhay&#10;1oKJFky1oLz0MvIzK8TMdeHPmeoL5+5y6fxDLq4+ZPXMfU6v3ObowkXm9iyydXI3/T3DtNa30lBZ&#10;S6NQHVvXyFh3L3NT21jat8DZYyc5e/wMKwunWTx4isWF0ywfOc3KsdOcPn6ac4vnRDN9cekCl5Yu&#10;cuH4Bc4eWWXl4GkWD5xmaeGsaOhvXnvCkwcfePVM+Iv2B14++Y5nDz/y9P47Ht97LbKwb12+x4VT&#10;l74sSS4ssXjwGEdmD7BzeIqOsnpKErMoiEmlPL2AoYZOTswe5tnVB/zw8jM/vvmeD4/ecvf8bY7v&#10;OcZMzzSDtf005zVQGJVHolccsW5RJPsmkxuRR1FCGcXJ1eQmVhMfVoqXaxomhqGoqnogr+CEnILj&#10;X7VFWHJUcv7fzstucUBG3p7Ncnaiqf7S0ihwqM3YvNkMGRkBmyfESoSctNDeaMHGDV+0QVh8XG/B&#10;+vWWbNxsh6yqHxqW6dgHNxKePUlG1T7y6w+RU7mXuJwxvEJrMLFNQUXLny3KbigquYhLlZpaXmjp&#10;eKOm4Y6SMHFXsEN+i614VFZxRE3NGS0N1y9lMpouaGs4Y2zgjbN9FPHRpVSXD9HePENt5SDZ6TUE&#10;+SXjbBuIo5VQxOInEjp8XL9MpwUJi4YhPlGE+gmRkGgxmhHmH0aoXwjBPgEE+fgR6O0nPg73DyMh&#10;MoH0hHRSY1KIDAjHx9kLT3tXvJzcCfDwIcI/mOSoWHJS0inOyaWsoJCqkhLqy8tprqmmvaGWruYG&#10;elqb6G9voa+9hc7GOtFIV0sKKS8Q3pOHNC+HkuxMyvJyqC0tpbulnZnJbRw5ssT5i1e5fucBt588&#10;487LN9x/+557795x+80bbjx/weVHj7n44CFXHj7ixpNn3H75ilsvX3H58WNWrt/g0NlzzK+cYt/J&#10;Mxw8e4HFyzc4efM+Z+8+4uzdx5y580jMSh+/cZe95y4zs3iSsYXj9M0doHpkkqSqRlzi0jDwCULf&#10;JxDr8AQc49Kwi07GPDweo7B4jCKSsUrIxiGtEMfUQhySC3BOLsApMQ/riDTR4Ko7BaBq74emUyA6&#10;7mHoeEWg5R2OhlcYWj4RaPtGousbhZ4QzwiMwyQkEYufMs/6PlGoOPojY+GGjLkLyvY+6HqFfaF2&#10;BCeJeDzjkOQvx+AkDP2jxYz1FnNnNhlYscnQCjlTe1TsvNDzDMUkIBaLkCTRfJsECezqGFECJcQ0&#10;IBJdNz/kzWz5vao2/yyvylfqRqjZeWMTnoZ7UjGuyaU4JZRgF1uEdVQ+lhE52ITnYheZg2NUHs4R&#10;OTgFpuPgFouVdRAmRp4Y6DphoGWLrroFWspGqMnroCKrhbKMJipyOqhv0Ud9iwEaCoboalhjbuZN&#10;YHA2NU0z7Dlyl+OXPnL40idmT75kdO9NmgaXyCvbSmhULbb2Sejp+aGiZI+8rAkb1uuKhlqoXV+7&#10;VkPMVG/abICMrAlycpYoKNihquqGnl4wFhZx2Dmn4uiVhYt/Lp4hRfiEl+AfVUZATCX+0RX4Rn1R&#10;QGyV2AYZJJBAkhqJyWgjLqOdqJRmQuJqCYqpJjhWaIisJTqpnvjUJuJTG4lPbSAuuZ7ohGrCBBZ2&#10;bKk4pc4qbKakqpfK+mHqmsdpap+is3cHQ6PzjE8eZGrrIaamD4nNtxOT+xkZm2dgaFbEa/b0zDAg&#10;xD8EwsfULNvGdjDcPUpjRRO5KfkkRaVSnC1lrH8ry4fPcGrxIvO7jtDVPIQkR9ikL6NO2kxnQw8d&#10;9V00lDVSnl+BNEdKWV45FflfVFVcS2NVO91tI2IR1dTkfrZvP8K2HUcZn9hPf/8OOtuFivNBcRLe&#10;LXx4N/ZSLxS/ZFWRJJCG4iUUSzro7t/L9tlzzB2+wbb5C3QM7Se3tJeweCleQRk4e8Zh7xKCla0X&#10;BkZ2qKobI7tFiw2bVFm3URkZOQ20dS1x9QgmNiGb3IJKSsoaKK9oprxcYHPXUphfRmZGPonxKSLr&#10;Ojo8XFRcRCTxEZFEBYXg6+KGnYkljhZ2xIbGUF/RwOTIDDOTu8RMbIW0huz0fNKTs8hNF5CbBRSl&#10;55EZk0yoqy+W6voofrWeTf/8a7Rkt5AcFsP8tlme3XvBdx/+yMd3f+La1RcimaShcSslpf3kF3Qh&#10;kfRRXTNGfeM4tQ0jVNT0U1LRS3F5L5KKAaTVQ1RUD4mti1Xl3WJleVlRA/lpxSSExOBn64Clqgrq&#10;33yN7C9/yca//wc2/P0/ovz1NzgZm1CQmsae6Wnu3LjJ54+f+NOf/swPf/wDbz6+587dWywc3EtL&#10;fTkxoZ442+ni4W5EenYwPWM17D+5neXLBzl6dp7dB6cY2tpOS7+EpoFC+mdq2DrfxfaDg+w5MsGB&#10;Ezs5tDLH/OIudhycZHJ2kNGdPQxv72R4ewcjP2umg4HJDnpG2ugZ6WBk6xB7Dsxx+sIFHjx9wesP&#10;3/Lk+QdOnr3B+OQ8tTWDlJV0UV7SjVTSSVFek7iQOdS7k+OHL3J59QEnjpxnoHOC9IR8ccgTERBH&#10;VVEtO8d3c+X0FZ7ffcrbZ2/48PodH16/4f3b13z88I5PH97z6cMHXjx7wbkz55gaF8rR2mhpbGf7&#10;9G4uX7jGu9cfRSP99tUHrl++yb65Q4wNTzI9uYNTy2fEwr13Lz5w9/p9Du5ZoLW2nby0QrGMrKWm&#10;TSTn7JqeZX73QVYWz3D/9hM+ffie7z//gRdP3nBu5QJbh7dSU1ojXqhKciS01rWyb88BHt55wvef&#10;fuTT+++4c/0eu3fM0trUQVN9C22NHWIrcE9TNwOtfeLP+eToDuZnj3HyxBWuXH7ErZsvuHb1KSvL&#10;V9m1fYHh/hkGuicZ7t3K+OB2JoZ2ijQQkQgi4PfG9oo56j0zh/+Xka4boELAMGYJTOgKcSmxILOC&#10;4pwqMeohGGNx+lwgoHC/xD9+nlILR+G5JFfo3BD05bHw3i/vr0ZaUEt5Ua1I+RJUVlSNtLCS0oIK&#10;UdKCckrzyyjNK6Usv4yKwnIqhHO5UnJTCsS7R4kx2eTnVtPZIQAHTrOyckecYu/avkJb0yR5WXVi&#10;kV2ywM5OKSYvs4wi4fvn14rGX1rYyC+2T85zcO8JVo5f5tzKTc6dvs2pE9dZXrzE4rFVjhw6wfzs&#10;YfF/fH9HP00Chqy4kqqiChrL6+hr7mbH6AzH9h7h/PIqV85c5uq5q1w5e0WMi6wKuesjQjZ6heUD&#10;J1jaf4LFfSdY3H+C4wdWWFoQ2hwvcmn1NnduPOXpg/e8ePSRpw/ecu/GM66s3uHs8kVWjp5meeGE&#10;qBM/6eTCMicPLXJy/gjHtu1lZ88YveWN1GVJaMiR0lvWzNa2IWZ7t7KjY5yJ+j5G63qZahpkR/sY&#10;891THOyZ5mDvNPu6tzLfvZU9XdNMNY/TXtpFXnw5AW4p2FhEYmQQgqZ2EOpaAahq+KCi6oaSsjOK&#10;wiRb2elLvbiCI/IKDshvERYTBUyfNRs3WbL+5yKaNQZftNaADeuN2bzJHDlZIaf9ZVotSFbGBlkh&#10;hy1MuIX2xnVmrF9jwvq1JmySsUZDLxgnvzLicqfIazhKUdsKWbULhGWMYe1RjLp+iBgtEabrKkqO&#10;Yv25UIOupeODmrobCor2yMvbilJSdEBd1QVNNaEO3kXMX+vreGJm7I+9TQQBvplkpTXQWDtGV/t2&#10;WhrGkRa1kZ5USkxYOmEB8YT4xhDiF01EUByx4SkkRKaLS4ZxYUnEhMYSExpNXHgMCZHC65EEevnh&#10;aueMk7Ujvm6+JETEk5eaTUFaJumxcSSEhonKjIujKCOdioI86kqLaa4qo6Ouis76SpqrpNRK8pHm&#10;ZVKSnU5pbqZoouvKSqiWllApLaGmqpK2lhbGRsfZu+8AyyfPcO7iFS5eu8WlG3e5cuch1x4+5Yaw&#10;UChMnZ+/Emkcd16/E3X75Rvx/NVHT7l09xEXbt3nzLVbLF++ytHzFzly4SLHLl9l5eZtzj54xPnH&#10;z7jw5AXnHj/n9MNnLN97zOGrt9h16jwjh47Qum0HZX0DJFVW4hIXj7aLG7LmlsiYWSBnaYOCjQPq&#10;Lh7oevmJ5to4IAyLyASsEzOxSyvAOVeKa14ZjhnF2CbnY5uUi01iDtZxWVhEpWEcnCCaZi3PcLR9&#10;ItAPiMEoJAGTsCRMwwVTnIhJaBJWUenYx+dgH5eDdWQ6ZsIioX8shr7RGHpHoucejLqDN4pWrihY&#10;uaJk74Wasz8aroHoeASj6xGCnmcQem5+aDsIleYOqJjZoWJmj6aNB4auwVgExOEQmY59dOYX0+4b&#10;jbZ3BHq+kZiHxWMdmYRlWBwmgZEYBURgHBiNSXACpoLRj0jDMaEQ1zQpzsklWEfnYRKajklwOpYR&#10;2TjEFeKcUIxrdAFOwTnYeaZg4RiFiXC3ydIPK0s/7KwE+WJj6oGZkQtGeg5oa9qgpmKBkpIZasoW&#10;GBi44uGdTG5xD22DR+ifOcfw7iuMzF6nb+Y8FS17iUxuws4lBX2BDW/gJ7a46un7oqbhhqKKAwpK&#10;tigo2rBF0Qp5BQtk5EzZtNmYTZu+SEbGDDl5SxRUnFDX98XIJhIbtxSc/XJwDy7CWyiwiq4iIK6W&#10;wIQGAhMb8YmtwzO6Bq/oGnyja/CLqcY/qhLf8DI8AotEeYcUExRVTlRCnRgHSUhrIl6YXCfUEBFb&#10;TkSslOjEclKzGygu66G6YYyG1knRWNc1jopqFH7HdUzR3bONnt7tdHXPiJGQTsFMD+5kfHQPEyM7&#10;GegaEXGnqVFJ+Dq642BsgaORGX4OLqRFxlIucN1zi0iNTMTfxQdXayeCPAKQZEsY6xln78xe9kzP&#10;MTOyg8GuMdrqe2iq6aStsY/eDoE/OyFmsfs6x+gTaAL9M/T3zdDdPUlzizBR7aO2poeG+l5amwdo&#10;bxmms3NCNP8T2xbZMbsq0jt27D3P+PYTtPXOkV3UgU9wFuZ2wZgIfw8cg7BzDMLcygs9AxuUVfTZ&#10;JKPKuvUKrF2vgIycGrr6lnh4BpOUnEt+USXFJTVISusokdYjkVRTkFdCRmo2MZGxBAcEEhzoT3hI&#10;ENERIUSGBuDp6oCJvg666qo429pQmJXNjsmtnD+1yrULN8Qh046te+jtGqK7o5/BvlHGhiYZ6R8V&#10;b9s3VtZTkJJNuGcAjkbClFgDYxUN7I3MCPMKpDBDuFvXQmtDH031g9RU91FTM0Rt7ZjYNCyRdIm9&#10;DTmC8lvJKWgjR5hOl3ZRWtb9ZfGwuBlJQS0FWVLS4zKI8A7Gw8IOC3VtdDdtRvObr1D5zT8j+w9/&#10;x/r/8f+w+Zf/gK2OFk0lEi6eWObj61f8+U9/4M9/+Vd++Mu/8uaH77j++AF7Fw9R11ZHRLg/Voaa&#10;aMt8jdraf0b+9/+Ttb/+f9i04ZdY2Wsjbcji2Oo8995c5ebzCyxd2M+uhTG27x9m16Fx9hzZyu7D&#10;U0zPjzC2q5fh7V0MbesQjfTozi5GdnQyON1G91gjrf01NHRW0tRdx9DkAIcWF7hx7x7P37zn4dO3&#10;nD53i+ntR2hum6KqZpjqmhEqy4bJy2gnOrQEd6dEjPV9UFeyR13RFhM9D8L8M2ipGeHovrPcvfaM&#10;q2fvMtG/k7iQDGyN3HAy9yInsYCp/ilOHz3Ns7tP+f7td3x684k71+4wt2Mv9VXNlEvrGB2eYfXs&#10;Fd6+/siP3/+ZD+8+c/vGPQ4fOMrWkSn623vobmyjo6aBFgHVWlFJa3kFtUUSpFn5VOSX0tvSw67J&#10;XczOzDHeN05jVSMVkko6W7pZ2HdERBqvnr7I7u1ztDZ2iFjYjPRc0lKzyUjPobighPbmDmZ37OHE&#10;kSX2756nta6FJGHvKCSGwsxCcTrd1z7AUM84o4Pb2DY9z+HDZ7hy7QnPXnzPi9d/4Obdtxw/cYNt&#10;uxYZndjHxOQ8k1P7xN8Rw4PbGRQMdt803R3jNNX2IC2qpyCrnKLcGhqqexn46e5KY+2wGEsSmgeT&#10;44WYkxDNqPqrOS7KrqAou/KvhvpnU/2zoRZeEwrc/lbCOfG9ORWiinMFA10lmuoKSQ3lxT8b63JK&#10;8kopyZVQmitBmlOMNKdQVJkQK80tQZoj3DWTkJNSIF5UZaZIxN2O9tZpdu04yamTDzh7+iHzc2fo&#10;bp8RkZa5ArM6vUK8UCjJqRbpZL9orGimp7GfycFtYk5m5cgFLp66xdXzD7h68RGXLzzk0vl7nD9z&#10;S5xG7Nt9lOHeSWqlDeSlCNWQKeIVdmlGHj21Tewdn+bMwiI3Tl/i9oUb3Fy9xpXTlzh/YpUzi2c4&#10;LWjpHOdOXBQz2RdPX+XCmWtfKCMrArpvlZVjZ1g6vMLxA8sc3b/I0f3HOSYWyhxn6cCiuAi5cnCJ&#10;FQHbt/84J/Ye4fiu/RydmWNhag/7R7YzN7CVvQPTzA9uZ9/AduZ6trKzbYyZhkGmavuYrutnR8MA&#10;Oxv72dUkaIBdLUPsaB1lsmGYdkkHuTEleNpEoafmjqK8sGAo5KBdRW61gNYTWdcKP2mLHQpyNiIH&#10;W04wyQImb60x637S2jVGfPO1Hl9/rftXrVljyKaN5uJ7lZUcRbKIvBAfEeIiQsZamFivNWbjVzps&#10;+K0Ka3+twle/0eLrdZYo6YbhEFhLbNEOsmoOEV+4DZfAajSNIpGVd2LzJmGx0kakjsgLtBIRGSjk&#10;wB1RVnERGxuFaIiSgsOXf+bNliK/W0/bCyvLCOxso7GyDMPQwBcTY398vVPJzW4Qs3lVZV3iFnlS&#10;bB6ZqSU01nYz1LtVvB0kLDJUSRqolNTSUNkk5rN6Wrvoa+8WoxtCDrqpWqjmbhJrU7uaOumoa6a+&#10;VEpRehqp0REkhoeQHhNFYXoyFQXZVBfnUlGQRUlWCgVpcaKkuanUSYtprauhu62VkYEBts/MsG/f&#10;fhaXTnD63AUuXLvF1ftPuPnkFTefveHq41dcePRClICuu/rsFddfvOHm6/fcevOBO28+cuf1e248&#10;f8OF+09YuXabQ2cusmfpJLuOn2B2+ST7z66ycOESRy9f4/jVmxy/eYfjt+9x/M4Djty6y/yV68yc&#10;XqX30BEqJraS3NRKQEERdjFx6Hr5sMXWjg2m5nxjaMRaE1Pk7Z0w8A/GNi4Ru/gkDIPCUPf0Q8s3&#10;GLPoBOxTcrBLyccqMRvz2EzMYtIxjUr9SWmYRKRgEJKAfnC8eDSNSMEqNhO7hBzsE3Oxjc/GPDJV&#10;NNeisQ5JxCwsWTSwhn4xaLqHinEPYdKt6x6KgWcIOi7+qNt7omzrgaqjL1puweh4CmY6FD3h6BGI&#10;nqsvOk6eaNs5o23jhLqlIyoWjiLST9PeGx23IPS9IjAUJuP+Mej5RaHrG4mOtxA9CcXQLxKzkDis&#10;I1Oxjc3CLj5XjLY4JuXjmJCHbXQWluHpWAgFMmEZ2ETl4JxUgm9uHWElHcSU9xMr7SMyr5WgpEo8&#10;Q/Nw8ojHxjYIC1NvzAzdMDVww8zIHUtzb2xtgnB0CsfFLVpcXHR2jcI7IIO0nFbq2mfpGDlOY98R&#10;8qtnCEqox8I1BW2zYLRN/DG0CMTcJhxzmyiMzCPQNQpCxzAQXcMg9I2DMTAKEs22uqabaLRl5czF&#10;qbWMjCGbZQ3ZKGPIhs1GbBSKmpRt0dTzwtQmHDu3ZFz9c/EOk+InmOvYWnxja/CNqRXlH1tLUFwd&#10;gdFVeIeW4i6Y6qAi/COkhMRUEhpdSZBQahNRImasQyKlBIQW4eaTgb1rHHYusbh6JxEYlkd8SgV5&#10;xe1U1g7T2DxJc+uUiKoTCkg6u7YxOCQ02B1gZno/IyPbaajrIC0xE08nL6z0TTHT0sfW0Bh/JyeS&#10;QsLIT0pBmp1HTXEptZIyJBm5JIRE4ufkgZ+LF2nRSdRLaxlo62egfZCOhm7qKprE6VFBVhkZqUVk&#10;JOdTnFdJS30Xgz0TDPVO0Nk6QFNdFw3VnTTW9dDWLDCvx+joGKejc4q+wV1MbD3M9rkz7Dl4hW17&#10;z9MzcpA8SQc+/ikYm3uKDZdampboaFuirW2OhoYJysr6yMlpsmmjEhs3KCAvp4qOjinOzt5ERiaS&#10;k11MaUkNFRUNoqSltRQXV5KfV0paWi4JsUIcI4rYsAiihT2MQD88XBywMNHHUE8DRzsLMtOSmBof&#10;4cK5Mzy+/4DH9x9z6+ptzp44z5F9i+yfXeDA3sMsHDjGkcNLHD++womlU5xaOc2ZE2dYXlhkdmYX&#10;g209NJRUUpFfTHVRKXVC+ZSAAS1roKq8hYqyViTFLRQVNFGY30hBbr24kJidUUNOVj15eS3kixJa&#10;cespzKwSp9FZcZnE+YfjZ+uMrbYuhnKy6GxYi/aGb9Bd/xU6a3+L+m//EYVf/ndk/+G/o/TrX2Km&#10;KEeMlwfN5VK2j49z+NBBzl24wL2nT3j97Wde//AdD948Y/ncCbp7WogK9sFYdQvq67/CQHkTfq4W&#10;lJelM7N7kGNn94kxjtnFbexc2MqeI9uYO7aLPYe3s23fBOO7Bxnb1c/Yrj5Gd37RyI5ehrd10zfV&#10;QedIM20DjXSPdDC9a5ql0yvce/yQN58+8/Ltt1y+/pDZ+WW6+3ZQ3yRUqM/Q2raHpqadSKVjpCU1&#10;E+idj6N1LDZmEdhaRGBvGYmD8HlnEYKhlivqClboqdrjahsqlufsnjzCtbOPuH7uIQt7lumo6SEz&#10;JocYvxji/GNJCoojISiW3MQcBtqHOHviIm9efOSPf/gLf/jh33j18iMXVq+xe8c8vZ2DNNY0UyOt&#10;RppbRGZcEuE+frhbW+NsakqEhwc1+flM9QwwMzghktSyEzKIC44mOzGDjroW9mzdyeG9h9g1tZPW&#10;+jbyM4RMfRwRwZEkJqRSXdvEnrkDXLt+m7dv3vP25WuOHThARlwceioqKG7YgJm2PrHBEeJn8PaJ&#10;nRyYO8LisXOsXrjLrbuvefTsW+4+/szqtWccWrzKjr2nmNm9xLY9S+yeW2J276LIpZ6anGVoYIbe&#10;7jH6ukbo6xymq7mXpsoWaoTP//Im8UJ6dtuCSA2a33uaiYkFmpsnRWxvlrA0HZ9PUnQ2qXF5Yhuy&#10;YJJ/NtKC/nZ6/bOE8387pRZUmCUQOSRipEPophCUkZRLVkoemcl5JMcK2egUkmPTyEzKpiAjn4L0&#10;PPJTcihIzUGSkU9ZjoTKfClVhcLQuJbKIiFKImAnhfbRerFVtKluhO1TR1k5doMzJ+6wsO8co0JV&#10;eVk3hQKBJ7WMX0jSC8RGq6rCalor2xhuH2P35F4WhOn1sSucPXWPC+cEY/2ISxcec/H8A86dvMni&#10;odPsnNxDd307FbkFFCUnU5QQT2lyMjU5BfTUNrNrdFpcUFxdPsvlM8LtlStcOn+Fi+eucOHMZS6c&#10;vsTqynnOLAqIvpMsHz4h6sThZVaOnODk0RVOHT3JKSH3tLDMslAeM39U1In9i5zYf5zlfUdZnD/C&#10;0r7DLM0vsDh3iGO793NoZo758Z3sHd7B/NB29vbPsLNzgqmGQYbKO+grbqKnqJHB0hbGqzuZrO1m&#10;vLqLkSpBPYzUDjJUN0JnxRAlmc2E+mRjZhCA8hYH5GWsRG2RtUJBzlqU8Fh2kzkyG83YvMFEbHPc&#10;sNZILJ5Z940+a7/R55tvhKr0/6U14uTaSDTWW+TtUFF2QUXZFYUtjuK0evNGwZxbILPeBJk1BmwU&#10;3veVHr/7vT6//8aUDXKOqOmGiNEPM7tUdEyiUNTwQ0bRDTlFN9S1/NA3CkfPMBQ1DR9k5BzYuEkg&#10;k9iJFwaqKq4oC4Zb1haZDRbIb7ZGS90dK4sIHBwScHT6IlvbKGysw/HyTCI5sZyqil6aG0apre6l&#10;trqLwb4ZsU3p/KkbnFm6zP5dC0wK7WqdQ/S29YqmuqulnbaGZtFUt9W30NXcyWDXIOMD42wdnmDr&#10;0AjDXV00V1dTlp9HcVaGGNuoLC4Q6RuFWalkJMaQkRBFcU4a7Y01zExNcWjhOCunLnLuwg3OX7nN&#10;xet3uXb/Cbcev+T287fce/ORe+8/c/vtR669fMfFp69EXXn+huuv3nPz1XuuP3/H5UcvOH/vCWdv&#10;P+LUzQcs37jLwqXr7Dx1joljS0wcX2bHqbPsFygel65x8OJVZs9eYOr4CXrmD1I/vYPSkXGyuvtI&#10;auskrqWNqMYWQmvr8S+rwC23ALvUDCzjkjGLTcQ8Lgnz+BQs4tOwTMzAKiULy5QsTOPTMIhORjc8&#10;Ad3QeMyiUnFOKcArsxTXlEIsI9PQ949BxydKjHGYR6RiHZuJZXQGxqFJ6AfEijIIivvrpFow1WYR&#10;KZiEJorv1RIbEENFQ63tEYauZ7hI99AX0XgRGPp8ORr4CRPkRMzDU7EIT8MoMAFtzzA0XALE+IeO&#10;iy+a9u6oWDsib26NrJk1cpZ2qAq5cK9gMSYimHfL8DTMQ1NEE6/tHoqmcwDaLoHou4di5B2NaXAK&#10;NlHZOMXni5g9m9AUTH2iMHALRddVWHiMxDosA9/MaqKk3cRUDBAu6SIor5mAzBq84iU4+iVjZh2I&#10;gZ4z+ho2GKpbY6Rlg6GWLQY69pibeeLuGU14VC7R8RKCI/IJCMsjKbOJmpZd9I2foHd8hYbug+SX&#10;jxOT0URwnJSwxFJi0sqJSasgJEHIRhfg6JOOpVMCJlYxGFsIRjsaE4toLK1jsXdIwNZOwHIGoK3p&#10;jLKiJQqyxijIGCC/SZdN6zRZt0adtWs12bjZEEUVW3SNfLByihWr1r1CJfhGlOEXLXy/esISG8To&#10;h19EOZ7BErxCSgiILCM8rpqQqApcfYSJbDSmVhHYOMbj4pmKu08GHn4ZeAVk4emfgbtPKh6+qXj5&#10;pREQnE1CUjlVNUOMTxxm3/7zLBy+zO7dJ2hrGSEtOQ9vd39sLeyxs7DH392HlOgESnKLqCuvprG6&#10;gfqqBprr25kY287i8XNcv3qfW9fusXL0JKN9Y9SW1VIpqaS6tBppfik5ydliRjghPI64sBhxSpYU&#10;EU9+Wh41ZY10tQ2KhrqvfUg03oVZEnJTCygtqKShtpuuzgmGhmeZnDnK9j2n2D57mtGpw9Q2DJOQ&#10;WIiLcxBmxg4Y65pjpG2MgaYBOqraaChqoLJFHSU5VbbIqqKkqIm+nimuLl5i02K20KCaX4qkuJwy&#10;aQ0VArteWk2JpJISSQWFBVKyMgtIScokJS6F2JAofJzdsdA3Qk9NA1szc7EdcHxokEur53j7+g3f&#10;ff5OnE4+uPuUG1fvcvPKXe7ffMzTuy/EJuJbV++xevYyy8tnWFo+xcrJs6ysnObY0UUO7DvI/r37&#10;OXbwCKeOn2Dl8HH27ZxltG+Ylnph4bERSVEdhQW15GRXki6YkuRS0pJKSBdVTFbSlzKL3JQychKL&#10;SI9MJ9YnjAA7F1wNjbFVV8dSSRErZQWs1RSxVFXASH4jmmt+g/Jv/g7Ff/5vKPzyv6H66/+J8eZv&#10;cNfXItrViYywEErS0ulpaGJu206OHDrC0tIKFy5d4eGjJ3z49IlvP3/m1YvnXL1yiaPHFti3MM+h&#10;lcMcPn+MA+cOM7+yjwMn5jl26iCHl+aY2TNK10grrQMNdI+1MrytRzTVgpkemummZ6KdzpE22gdb&#10;6BjqYHT7BIdPLHHzwSNev/+Otx//wJ37bzh87CLDo/PiVFqIvjQ0TVHfMENV9STSslFKSkeQSkcp&#10;KRwgPamBAO8szI2C0FR2RGWLNSryVmgoWWOs64aduR8OFv5YGnpgoG6Lvpo1zjb+ZCUVM9q9ldmp&#10;ebpre4j3j8FK3QjN9Qpob1LBzsCCxPB4BoQs9qmLPHr4gvv3n3H61EW2Te+msa6VrPQ84qOTyErN&#10;oaWhjfnd+7h6/ioPbz/k9tU7Yone3LZZuurbkWYXUZKRT2tFPVv7RpnbupOZoQnaa5ooSM8hLjSK&#10;iMAwMhLTaK9vEXPXt2/c5d3bz3z7rRChfc3pxWVaqqoI8XDDQEURlY1r0VHagpuDPaVFxezaOcvq&#10;hWs8ePyaZy8+c/vuS5ZXrjC3/wR79p1g78HTzO4/yY49x5jecYjJrXOMjW5nbHgrY4MTDPUMi4Ox&#10;0rxi4kMj8bJ1xFbPAEsNTWy0dXA3syTOP5Takhq2juxg755F9s6dYvuOJUYGZ2mo7iEvXSoa6kyB&#10;E51ZLprlv51O/2ysK4obRVWVNIuqlDT9VUKOWjDVWSlF5KZLqCypo6tlgJmJXRzae4zjCytfqCej&#10;u2hs7KMgv4qUxFzio9NIjE4lMyGLooxCpLmlVBZUUlNcT4O0lZaqTlqqu2mu6qCpopWG8haqJU1I&#10;8+ooyW2gvqKPsf55jh26yoWzAj/8LjNbj/KL0vQcStJzkKRlU5j+RdI84RdovbiVvXV8DwfmT3By&#10;6SrnT9/l0rmHXD3/mOsXHnPlzB1OH7vAgZ0LjHWN0ijcMkvNIDs2msyYSHKTEqgqLGKovZcDuw5w&#10;bvECl89cF6fT51cuck7A8i2e4szxFc4unhT52GcWT3N2+SznTpzl7NJp0VQLDYxCE+PigS/152IF&#10;+oFFlg8uc+LQMiuHTnBSlBAHWebUT8fl+WMc3X2IhW37WBA20bcfYGFmH7MjOxhvGaKztIWm3Fpa&#10;8uvoKW1hqKqLsbp+JhqGmGgcZbxpnPGWrQw2TFFb2E1cYAG2xkGoK9qgsNkY+Q2GyK83ECW3Xh+5&#10;dfrIrtNDZq0+Muv0kVmvz+Z1+mxYq8u6Nbqs+eaL1orSY90aoY3RiPXrjNkgGPFNFsgK025heqwo&#10;LD86sEVYjpSzQ1ZYbhRy2evNxIXGnyW0Oa5fZ8amjVbIyzuKmW81TR9U1L1QVfdGRzcIY5NIjIwj&#10;0NUNRFXVEwUFF7GcRlnZDRVlN5SEshoFodzGHSOjEOztE3B2TcHBOQkb2xisbaKwsorA2NgXfX0P&#10;LM198faIE2/hCLdHyn9q1qotbxfrSQc6hVuagzTVtFBZUimWqpRJSimXlFBbUUlXSweTQxPMzuxh&#10;fscc8zM72D0yylh7Kx1VFdRJJSKlo6m+mva2Jrq6uxgcHWH77t0sHD/OyQsXuHjjNtfuPeL6o5dc&#10;e/yKK8L0+eFzUTefv+Pe28/c//Add99/FqfQ156/5tKj51x88JRVIe98456oc7fuc0mYZj9/w723&#10;n3ggvuc7Lr94w/Ldh+y9eJXpU2cZWVymd+EwbbNz1G3bRsnwKGktbQQWleCQkIJpeDQmYVFYxiZg&#10;nZSMTXIKNimpWKUkYZ6QgEV8EnbJmbhkF+KaX4proRT3kko8pNX4VDbiX9OCT2UDLgVSLJOzMQiL&#10;R80rGGW3ALR8wjEJS8Qi6svE2SAgDj2/WIwCEzENScU4KBV9v0R0vOPQ8RJei8c4KAnT4HiM/SLQ&#10;dfFFw9YNdTs3NB290HYLRMczHH2/WAwDEjEMTMBIbD1MxCwkGYuwVNEIC5lr4bmpmIuORc8nEl2v&#10;CHQ8wtDxDEPPKxw973B0fcLR8Q1Dxz9UlJZvCGqegah5BqPjHyWafXPhzwtPwyw0Rfw+JgGJmAYm&#10;Yh6chJnAqPaJRtcjVDTb2o5CtMQPPedATDwjcQjPwCdVSoSkmeTaflIbR0muGya+op/Ykg4icxoJ&#10;TJDi5p+KhXUQBnou6GvZYazjgLmBKxZGrpgaOKGnbYuGhhXauo7YOUUQGSshO7+VImk/JVXDlNdN&#10;UtOynfqOHdS0b6NcqIuuHSSvopus0k7SSzpJLe4iMaeN8KQa/MJLcPfLxd03Cy+/HLFcxto2Eh1t&#10;dxS3WLF5vSEb1uqweaMOW+T0UVQwQF5Ol40b1Pn6a2V+9ztFfvNbBX7/ldAUqY+SkiU6eq5YWAXh&#10;7BqPd2AegRECQq+KwPByXLyyMbONQ9c4CB2jAIzMQ7FxjMPNJx3foFx8AnPw8EnDxT0RB+dYbB2j&#10;Rdk7RePsHIObW5xY0hQbW0xN9QDbp48wv2eFod7tYm21raU7BjrmONl5kpyQTUNNO30CMm9QmGRv&#10;Z2h4B8NjuxmZ2MPo5CwjE4L2iB9Ww33T9LQOieUvAqEnLz2b1Ph4IkOCCPHzISIokNS4OHJSM0iM&#10;TMDLyQsLPVMM1bUw09HGzsQEG2NTdNW1UJRVQkVRCycHb/LzqxkZnWVu/pS4RDQ+dQiptIOgwFis&#10;TIUMvT4aSlqoKWigKqeGxhZ1NBU1UVVQQ0lOWTwa6Bnj6upJTEw8ebmFlErKkZZWUFZaSbm0ivKy&#10;Kmqq62mob6a2up5SSRmFBRKKCkqQFEvJycwjLDAce3M7HC3tSYpOZHxgjOsXrvLx1Xt++PAd7168&#10;5cGth9y4fIsbl+9w/9Zjntx7zoMbdzl3bJFdI2OMdnYzPTLGkQMLYo30w/vPuHfvKWfOXmLv3gW2&#10;Tu1g68Q2tk/vZPfMbua272Hvjjnmds6zc+seRvqnaW0aoKKsReRjC3nOvAwpBRmlFKYVkRufTUZU&#10;CslBMUS4B+Jr7YSLkRkOuno46GjhoKuJg44a9pqq2GooYauhgrWakjiNNpLdgMGmrzCU+Qor5U34&#10;musR7+VEsp8H0R5OBNhb4W9nRVKQPwP11awePsSTKxe4fuI4+yaGmOhoZO/kMBdPr/Dk6WNeff7I&#10;/ffvWLl9i+0njjF+cJax+RnGdo0wsrWTwdFmesca6R5vomtMUDPd4610jbXSPtxCS38zbYPtDEyN&#10;MLtwkPM3bvDo1TsevfzI+SsP2T23QkfXdmoEskndCPWNE9TUjVNaNkhBYY+osvJR6upnqKyaIC29&#10;CU/PFIyNvFFTtUVVRRgg2aOjboemkiWq8kYobNJhy3oNlDdpo6tsjI2RAy6W7ljp26GjZIjOFn0M&#10;VIyw0rbAXscCOx1zLNUNMVLSxkhZB0czewrSC9m3Z4FbNx5yTegVmD9Ca1sflZVNdHYOcXhBYEU/&#10;49uP3/P+1UeuX7zJnpk52uo6qCuto6O2nbHOYXYNTbNrcCtjrQM0lzZQnifsCdXSWtfBQOcwO6b2&#10;cGrpLA/vPObzu8/8+PkPvHz6lhPHztLZMkBRloT8tBwy4xII9XLHWl8LLflNWOhpk5eWxsLBg7x4&#10;8Zo3779l9dJNevvGSEzMJDg4msysIlpa+xganhbV0zNCe1s/rc3dNDd2UF8jUDqkJEYn4uHkgom2&#10;DppycmhsWo/WxrVor/8GzTW/R+3r36G+5huMlFTxcXSjMLtEnGzP7llkz55lxof30lAzSEVJO/WV&#10;PTRU9VJd2iIa68LMclHFgtHOLKcsv4bqkmbqK9upr2qnpryFssIaCjPKyIrPIz4omRi/eIrTSpkZ&#10;3snVc7d48/wTP3z3r/z5z//BH//8H/zw47/z/v2PPHjwilMnLzM+KmD8mkXme6mA65M2U1vVTkNt&#10;F031PTQ39tDc1ENzfTfN1e3Ul7dSX95CfXk71SWtSHLryEopJTVRQn52De0t4xw6cJZfCNGNjJgE&#10;MuISyE5KIS81jYLMTErFpTAhN91AZ0M3wz2T4sbn/t1LnDh8mQsn73H13GOunX/MldVHnD91m6Uj&#10;q8zt2M9oTz9NFRWU5uRSkJZBcWYudSVVDLUPsHd6VmxbPHP8NGeOneLs8dOsClzq5XNiROT8yfPi&#10;9FpgYQtREWH6ceLIyv+vDq98yVYfWubEwWVWftaBJU4cWGJ5nzDF/qIloSZ97giHdx3kwLZ59k7N&#10;Mju2m12DO5jummKiZYTx5iEmmofZ2jLCVPMIg1W91AoRB98UPM38MRc2+7dYoS4rkAZMUNwkGGld&#10;5NbqiNqyVkckh6jLmqK5xQJVOTPReAtFLYKpXrtGh7Xf6LDuG6E2XY+N6wzYtMGYTRsFM23Kpo2m&#10;bNxozsZNgizEpsVNMlbIyAkRDqEFUshZfymj+T9N9RdjLfwZFuLXyMnaiGZcKKn50uwomGhX1NS8&#10;0NT0FaWu7o2KiocoZWV3UcJ5I6MwTEwjMDAOQVXDg02y1qzfIGRFLVBUtEZZyRrlLeYoitM3Q3Eq&#10;6O4QTEJkNtXSNqZGZzl68BSnly6KMZ79ew4y3DtETZmwjVtEfVkF/a0dTPQNMdY9SE9jKw2lZVTk&#10;5lCemyVuNXe1NDE1OcHegwc4evIUyxcvcfL6Tc7dfcjlJy+5/vI9N1595Oabj9x6+4lb7z6Jj2++&#10;FZ5/5O6Hb7n/6Xvuf/6Bux+/48brD1x88pJz95+IC4QX7j/m2tOX3H39nvvvP3Pn/WeuvnrL6QeP&#10;OXj5GlNLK3TO7aNqapqC/kFSW9uJqKrGVyLBq7gYP6mUgIoK/MvK8SyQYJuUgUlkHKaRsVjExGOT&#10;kIRNbBwGQUGoebih4uqClpc35pExuGUX4FdahV9FvWiiPSvqcS2txrmoHOuMAkzj0zGOSsIgJAZt&#10;vzDU3ANF6fpGYBqagGVUGhaRGZiFp2Malo5peDpm4VlYRuVhE1eEXUIJtnFFmIemou7kx1pNI365&#10;QZZ/WLOB38opIqdvhqaDl1jAou0djbZPHPqCwRWmxZEZYrmLIIvQJLTdg0XsnayJPfJmDihbu6Lh&#10;4IW2i78YBTH0jfpSPx6ciFlEKpaxaVjEpmEanYJxRKIos6g0rOKysUnIwzo+F4uYLMyisjCPyvrC&#10;pE6V4J4mwSUxH5uIdIz949B1C0fXNRxzvwTc44sIFiIfRc2EFjUSJmkluqKH5PphMpsmyawfJ71y&#10;iBRJj8h+TsxsID6lmujYUkJCckQ+tb1tMJYWPlhZ+GBnG4SHVzwh4bnECWVHQlV3Rg2JQl23oIwa&#10;0vIayS3toLCqj5L6YSpaJ6np2EZN+w6kDVspqBwhX/jwFlTaT1ZBB5GxUuwco1BTt2fTRkM2rNdj&#10;00Z95GSNkFM0Q17JHAUVC1Q1bFDXskdV3QYFJXPk5IX8tT7r1mqz5hsNNqzTYtMGPWQ3G6GobIO2&#10;vjdm1hE4uCTi6JaEtUMsJhah6Br6oabtjrq2BwamAdg4xuDimYKnbwY+AVkEBueI8vXPwNMzCTdX&#10;AR8Yi6d7LF4esfh5xxHoF0+gn3CMJTQokfjYbAqE6XBDD719WxkeFQz0HKOTc4xMztE7ME1tQxfF&#10;kmqKispEQ1pbVSOydusrhYrhAuLDownw9MbLyRk/d09S45PpaG5n3579nDpxjuNHVtg6sZOq8iYS&#10;otNEvnxaXAo10lp6Ogbo7x2nt3eSgcFtTG7dx45dR9m1+xgjo7spL2smIjQBe2sXTPRNRAOuqaiK&#10;mrwKKnIqKMkKUkZJTgVleVW0NXRxtHMmIS6RMmk59XV11NXUUFtZJTan1lZUUyUtR1JQRHZ6Jjnp&#10;meKFf097J1Nj4yJHuLOlDWmRhOKcAtrqWpjfsZdLZy5y5+ptrq1eZeXIsjhdnB7ZyszYNPt3zbNy&#10;9IR4fnJghKy4eOwMdNHdIoOHtSWN5eWcPL7Is0dPef7kJVcu3+Lw4RXm549x4sR5blx/wN07T7h2&#10;5R7nz13nwvlb3LzxlEeP3nP33hvOnL3Nnj2L9A9sp7Guj8qSJpHlW55fSXF6IRnRyUT7BuFn74yL&#10;iSm2ejpY62hipamMmYocRvLrMZJbi7HcOoxl12MqtwEbJTlctNXwNNYhwNaEeB9nSpKjGaiv5NDM&#10;BOePHuLs4f3sHO6lIjuVCHd73Iy1cTfRIszRlCQfG1L8bIj3sSHK247kSH9qK4vYsWuK81fP8fDF&#10;Q24/u8vi+SW2zk7RM9ZF+2Azrf0NNPfX0dRfT2NvHbUd1dR3N9I/OcyB5aNcuXeHJ2/e8uDFG05f&#10;usm22cO0do9T3TBATf0QjU3CVHqcqupBSst6KCntoVTaR3n5EBUVIz8Z7G5SUhsICMzD3DwAFWUL&#10;ZDfroyhvhLa6NQbaduiqmaOtbIy2kiFaCnqobFRjyxoFFNZuQV1GFRMNEyx0LDBUMUB5nSKyv12P&#10;wleb0JdXw17PjABHD5JCY6kqLGd6eIbTi+e4cv4Wq2eusbJykbOr17l//zlvX3/i5bN3XL98m0Nz&#10;hxlsH6S5vJGO6lYmu0bYO7aD+bEdbO0cpre6lVZpPR1VrYy0D7FteDt7pvexML/MpdVbvHr+kc8f&#10;fuDpoxciw7qva0DkiUvzK+lvG2Je8Dkzu2mtqiXY0xMjDXXM9PSICgmlo7WdudkDzO09Qv/QDJXV&#10;bdTUNNPXPchg/wiNdc2kJKXj7xNIeEgk+TmF1FU30FjXIqq+ppGaijoqS6sozZdQmJFNTlIy6VFR&#10;xPp642VmjImCHOprvkb5q6/R2CCDk5kN0vwyDs4vcvniPU4sXWF0eDdSSZNIAKmSttFY3S1Op+PC&#10;0ghwDyfYW8AeCxGzJtpreugSOO4NvbTVtlNZVEF6bApBbt44GZtjrqaJvrwiGhtlUV63GW0ldXzc&#10;/KipbOHwkdM8fPyW777/N/78b//Fv/75v/ju23/j+dPPrJ65w9bJ/bQ2Cv/e/TTV99FU1y0OFBpq&#10;WmiobqGuvJna0maRkV2aW0VhppSC9BIR0ZeXVkJOslB7nkWc0O7sF8svTh4/z6mlVY4eXGR8cIyy&#10;4nLSE9JIi0kiPymLipxSGkvraK9qpb2mi56mAYa7t7JtYh8H957i5NJNLpx/wrWrr7h54y23rr3i&#10;yuoDTh67wN5tBxjuHqapup6yIqHNLpeqkmK6m5rYPjbF8fkjrC6e5/LKNS6fvMbFk5c4f/LCX8tl&#10;BFN98tgp0UT/HA0R4yGiqf6ytLj8f5jq5QNLLO1f5Pjeoxz7ScLjJcFg718Uj0LhzNE9Rzm88wgL&#10;2xc4NL2f+dFdTLQMUptZSqxbKA5aVhhs0kL9a2XU1qiisU4btfW6KG3QRXGDLgobddmyXpBwdauD&#10;wnp9VDcZobbZBHUZM5Q3m6GwwQSZ9UZsWGvAujX6rF+jj8wGI7bImKMga4HcZjNkN5mJkREhAiKa&#10;6p/1k7HeLBhrWWvRVAsREYUt9uJRKKERDPTPSL7/m2Rlhfc4oqT0ZTItL+/01+Ia4Zy6umCyvdHQ&#10;8EJNzRMtLV9MTcOxsonFzDIKXQN/kRyiqu6Kqpoz6uouaGk6o6PhiLa6LepK5qjKG6OhYIylkQuR&#10;QenUlnczPbaPw/OnWDx0hqMHltm3e58Y8ehubqOhvJqqohJKsvLJTUonLyVD/MEUbodNbt3B4WMr&#10;nLl0g4t3H3LtycsvLOf333L704/c+fyv3Pv237j/7V+4J+rP3Pv8B+59/lHU3U8/cPvDd1x985FL&#10;L95y/tlrzjx+walHzzj54AmLdx5w6OpNZlcvMrNyionji4weO8bIseMMHD5C29w8ZZNbSe/sIrSi&#10;EpecXMwTEjGIikYvIhL9mFjMUtNwkZQQ1NBMRFsnoY2tBFU3ElhRh5+kAue0HAwCQpC3suFrbR1+&#10;raLCb9TU2GBsgrqbJ2YRMVgkpGCelIZ5ShbmaXmYpOahn5CJTkwqBjGpWCZlY5eah218BqaBMWg6&#10;+6Fs54mWexCmQXFYC0Y1KhPzyAxMwtMxCs/AKCoLk9g8zOLzMYvJwSgkCVVHH9ZqGoqm+r//7hv+&#10;36/W8Rt5VWSMbdFwCULXNxY9/wQMA5IwC0nFNioDx7hsHGMyRTSeqp0X32iZ8CtFTX6trMl6XWOU&#10;rRzRdfXHyCcMI59wDL3DMfSLwiIsCevoNGzjMrCNz/yiBEHZ2ArZ7sQ8rOJyMI1MxzA0VZRJRAZm&#10;UdlYxuZjlyjBNa0M99Ry3JKkuCWW4pZQhntiOR5JFXin1uCf00xocTfRZf3EVw6TVD1CavUYaVUj&#10;pEsHSS7uJT67lZi0emKSaohJrCE2uYaEtDqSsxtJyWkkIbOWiPgSwmKKiIiTkJBWRXpuI2m5DcSl&#10;VRKRUEJYXDExyeWk5jaQI2mnoKyboso+pHWj1LbO0NS9m6aunVQ1TlJU1kd6TjPxyVVExZUSFlFA&#10;cGgOIaG5REQUEBqej49/Jg4ucZhahYhRD119L/SNfDE1C8TSKgxLy1CMTfzR1BR+Rq1Yv96ItWv0&#10;RP617BZjdPScsLIJwkmoXhcq1u0jsbQOwdg0ECPjACytwnF1S8bHN1tEBIaGFhERUUxYWAH+/pmi&#10;qXZxicHePgxzC1/09JxRU7NCVc0cMzNXwkKTKStrFo300OguhsZ3MzI1y+T2fUzv2s/4zG56hydo&#10;7hBa9qRERkRgY2GGlvIWNBRl0FNXwEhPBXNjbVydbEiMjaWpro3Z7QucXr7GhTP3OXPyDgv7z7Ft&#10;60FGhnYxPr6bbTMH2bn7BDv3nGHX7Cp7919k4ehVFhevc/TIJXbvOkprUx9Jsem4OrhjZmCKsZYu&#10;xppaGKqro6OkiJqsLEobN6O0UQalDbJsWSeD3FoZlDcroK+hjYOVDeFBweSkpyEVo2QFFGVlkZmY&#10;QFJkFElRUeSmptJcXcX0yDAHd+/m8N45Fubm2LdjB3PbtnF4bo6TR45y+tgSJxaOcmRuP/t37mF2&#10;eju7p2bYNjrBRP8Q432DzIyMszA7z+XTq9y7ep0rp09zZNcuJru76W6op6mqirryKppqG+nrFvZA&#10;9nDsyCkuXLjF1esPuXj5PqsX73H2wn3OXnnMpVuvufXoW+4/+5FHL/7Ik5d/4snLP3Lr7jtOnLjO&#10;tumDdLeP09U8LJZxbB/bzdbBSdqrGyhMTiUhMIBgJ3uc9bUwkd+A7trfoL/u15jJfI298iY89ZQJ&#10;Mtcj2tmSjBAfGouy2D3Sy8Xjh3h28xrfvXzOnz994E+fPvD9m5e8vneb66eWmJ8cpr4gk3g/FwIc&#10;DAlw0CXAXpMAWzUCbFTwtVDE11KZCHcTilNDGetpZGXxILduX+fGvbssn1tl29xuOge6ae5upX9s&#10;kP1HFrhy+w7P337k2euPnL96h117j9DVt5WGliHqmgZoaBqmoWGY6so+JMVtFBU0U1rSIXK3qyr6&#10;KS/toqSoTaytFggfNZWDImowIb4EO2t/VBWMkd2ghaKMLuoKhiIVSE1eFxVZbbZsUEN+rRLqslqY&#10;aAh7BGboKeoi/40ca/7pazb+eh26Cpq4mtkS6RVAaWoWHRW1dFbVUV1QQnZCGonhcaTGplJeXMnY&#10;4BRnls/z4NZjbl2+w/GDS0yPzDDYPkB/cy89dR20VTTRXFJLY3EVjYUVIsVstLmbnYOT7B6eZqxj&#10;kLaqZmpL6mhv6GH3tv2sHF8VUYCTYzNUlwlM52KaqupF5PHuyW0MtfdQmJZFsIcPLlb2YmQpOyVL&#10;ROzt2DbH3Nxhdu9ZYGLrXnoHttHRNUZddTO5GXnEhkYT7BMoEruSYxIpyS2mrryGltommmsaxfiX&#10;ICGPLSw9tje00d3cSV9LF4Ot3Qw0tdEkKSMnJoEwV0/87JyJ9gkVfWR/Sz9djf0iGSg2NEGkg8WF&#10;x5KVkoUkt4wKYbmwWGBQ14l4vLqydroah+hvHaOveZjWyg7Ks6UkB0fiZmaOruxGFH73S2T+5b8j&#10;8y//Dbnf/A/kfv/3bPrtP7Lmn/+JX/3dP/Gbf16LiYEzFWW9nFi5zeOn33H3/geWlm8wMXaAthah&#10;oXGIxupe6srbqRHNc62Il5Rml/4kqVipLs0WpuZSitMlP6mE4owSJJmlSDJKvzxPL+EXj5585sc/&#10;/Cf/+uf/5A/f/ysvnr9nZfGC2O9eml1BXkI+uYn5FKUVU5pdJn5DYQzeXNtDV6tQUbmLXduPcXTh&#10;ktiOc+vGW+7f/sz9O5+4d/MN1y8+5OTiKrtn5uhp66ZaKmxiFlNeUCrSQ4baBpibmuPEwROcXz7P&#10;BaFR8dRF0Vz/PLE+s3T2/6qzwlEw3keFzPWXqfXywSUxGvK3Es6JMZGFE3+jFU4ePs3ygRX2z+yj&#10;s6qVOJ8wLFX10Vgjj+rvN6P+tRxa6xTR2qCC1gY1tDZqoLFJE7VNGqhuVEdlvSoqa1VRW6eO5kZt&#10;9GQM0dtsjNo6PRS/1kbhG10U1hqwZZ0QEzFGYaMpijIWKMtaoiRrhaKMJVtkLJD/SXIylsj+ZJRF&#10;yXxpcRQmz1+mz3biMqO4JClEROTt/vra/ynhfQIHe5NgsAUD/lN5zRfZiOdk5ezE5UUlJWfUNTww&#10;NgnF0SkZF7cMMR+qqeODkqqzqC+m2gl1NXtUFC3FSfWWTfoobNZDRc4AdQUjtJWFDz073GwDSIvL&#10;o6Opn51bZ8Xt5NGhcVqa2qmraaSttYvxsWnm9y6wuHSG06vXWb12j9U7T7n06DXXX33i1vsfuP3x&#10;j9z+9k/c/u7fuPPDf3D3h//k3vf/xf3v/4t73/0ndz//Kzfefs+Fp+84/eAFK/eecvL+M049esHJ&#10;h885fPM+0ytnaZ/dR8XoFHndA6Q1t5HY2ERiUzNJzc0ktrQQ39RMbGMT0XX1hNfUElRRiV9pOd4l&#10;UtyLSnApKMKloBh3SRm+lXUE17cR2tRJaHMnQQ3t+FU14iutwUdSgVN6Dnp+gciYmrNBVw8ZPX22&#10;mBijbG2Dlps7JqFhWCckYZ+Zg31uEXb5Jdjml2KZJcEiowirTAn2uVJc8spwzizCPDwBZXt3vtY1&#10;5bdaJmwwtUfdNQDj0HisYjKwjM3CNFpQNqaxuZjF5WMRl4tlVAYmAdFo2Lshq2eMjLYeaqZWGLv5&#10;YhkYLVI5hOiISNb4iT8tsK0dhOrwhFwc43OwikgRGdNKtm7ImdmL2DwlK1dxUm0gmulojAJiRRn4&#10;RomEEEVbTxTtPFEXvkZgU0eniwuIDkkF2CUWYJtYgE1CAVbx+ZjH5GAWnY1ZdC5WcYU4CIUuSVI8&#10;UsrxSqnEO7kan6Rq/FJqCc1uJal8iLzmHRR37CG/eRuZVcMkFnYSlVFPaFIVEck1xGc0kZbXTnZR&#10;FzmSXrIkvaQXdZJa2EFasaB2MovbyS7pILu0g1xpJ3nSTnJLOkQDnV3URkZ+M6nZ9aRk1YkSTHee&#10;pJ3i8h4RT1ZQ2kl2UTPpucLX1JKcVUNqTh2ZeU3kFrWJ5IXM3GbSsxpJSqsjJrGK6MQq0egLR4El&#10;7eqZiollKNp63mjpemJg6Iu5RSg2tlFYCOe13ZAXaCIbtNmwXpPNm3RQVDAVJSdriOxmQ5QVLTDQ&#10;ccXGKhhX51g83BPx9EjC2zMFf990/Pwy8PFJw8MjAQeHcCws/DAy8UTP0BVtfQe09OwwtXQjMDwJ&#10;SWUrXYMzDE/NMTI9T9/EDhq6ByiuqSO/opzimipK66rILSkgKDIYI1MDlJW3oK2lipODDQkJ0TQ0&#10;1LF1aiv75hc4euQURw6fZe/sCaanFhgamqN/YDejY/vYvusY8/tPceDwBQ4du8Xxk085de4V51af&#10;s7x0k6nxeYpzyvFy9MZQTQctOQV05GTRlduEjuwGNDevRXX91yh8/Vvkv/otcl/9Htnf/R7VDZtx&#10;MrEgNzGFvuZWpoeGGe3porOhhuaqcmqlxUhy0slJSqAoI5WWyjJmBvs4PLuL4/vmODK3mwM7t3Ng&#10;xwyHdu9gaf8cK4f2c3x+jn3bZtgzNcH8thmOzM2yfPAAx/fNM79tmok+geRQT2t1JZ31deLzhT27&#10;OX9imStnTnN2cYmje/exf+du5nfs4uCevRw/eITTy6e5dOEaN2884O69F9x//J4HTz/y4Nl33Hv2&#10;PXeefs/1R5+4cvctl2+94OLVx5w5d4vDB1cYH56hRTBldR3sGBdud1/l/bN3vHn0gisnTzE3PkqL&#10;tIicsEBC7c1x1VbBVmEj1vLrcFTdjL+xBonudpQnhDFYLeHgxACXjx/k+Y3LfPfiMX/+9I5/++4z&#10;f/72Mz98eM/3797y3du34vGHd2/4/tVz3j64zb2Lpzl5eJbtIx00STPIiHAj0E4TV71NOGmvx0V3&#10;Ew7am7DR2oy9ngr+zjZI8jLZuW2a86ur3L17n2fPXvH23UfevfvEnbuPxYiEEDuqre2kurqdhvo+&#10;sZlSoMBUlHVQXtJOVWkn9RX9oqpLuygraqNC0kZ9ZS8twhS7uo+inBrCA1OwMfNES8UCFVk90Tyr&#10;CpLTRk1AbcrroiarjcomdZQ3qolHNRlNlDeoIv+NAnLfKKC2WQMrPWvCvcKRZpXQW9fBcEsvbdJa&#10;0sPicDK2Qk9BEx0FTexN7MlOymVmfBdnlgXowil2T+9hoGOAjvp2WoVFxZIqMuPSCHDxxsPKiSi/&#10;YOqLy9k+OMbeyW2MdvRQmVdMdkKqWDne0dDGtvFtzO8+wN7dB9i+dTcTw1PiPtL08CQ7xqcZ6e5H&#10;mpdPZFAgQd4+JEbHUVlaKSIcp6f2sG/vcY4fP8+ZMze4dPkBFy7cZWHhFF2dI2SmFxIVFEVscDjJ&#10;kXFkxCWRk5RGXkomBWnZYtKgorCE5opauhta6W/tYqC9m8H2Hoba+xhu72OkrY+x9n6muobY1jvC&#10;jr5RdvWPMzs0xdzwNDv7J+itbiYvNp1wN39CnDyJ8QkgKzaRmiIp3Y2dDPeMiRCM/p4pUUM904z0&#10;TNHT1EdJloRgN38sNfTQlZFBc903aK7/Cu1NX6Mt+w0q637Dhn/5n/zu7/8Hv/vlPyK7YTO2Fo7k&#10;ZJYyNjzHwf2r7Nt7Vmw+ra0eID+nljwBhVdYL0Y/hNKYggwhMlNAXmoe+an5FKcXUZop0FhKKcuW&#10;UpZTRllu2RckaEEl1cU14sVOvbSBxrImmsqbaa5o4Rff/vE/+fYP/8XLd3/i8rUXHD52hX37V9m7&#10;5wxj/Xupkwph8ipyUkvJSyulILOUouwySvIrqCyppaGqhbaGHrrbRsVigL27Flk8dplz5x5w9coL&#10;bl9/y90b77l15TWXTj/g6L4zbB3cSWt1G6U5xeSnZlKcmU1TRRUT/aMs7F0Qp9Q/m2txkfFnE70s&#10;UENW/6qfp9mnjp/+60T7byWcOyXysr98zcoRAeG3zOKhJVHLh06wdHCZ/duE5YN24v0jMFPVRen3&#10;G5D71Vds+fU3KP12HUq/XY/ibzeg9LtNKH8tg/JXG1H+/Xo018pioahDoKULucFJNGaW0ZpTiySy&#10;gBDrYCyVrNFab4DaWj3U1hqgvtkMNTlLVOWsUJG1QlnWGiVZaxRlrVGQtRZbEP+XbFCQtUVRMNJb&#10;HMQJ9d9KMNTC9FqQaKD/L5NqwVALcRKBj/2zhOdClEPIbv8sGVkrMWKioemBmXkYVraxYvxDWc0N&#10;eYFsouSAqqpQKuOMupoDCnKmbFyrxcY1Gshv1EFD0RhdFVN0lU3QVtRDQ04TLUVtTPXM8HLzISMj&#10;h7auXnbuO8Ty+StcuPuEy49eceXZO649/8T1l99y/dW33BD09nvufP4TD378dx788T95+Kf/4uGf&#10;/pP7f/hP7n73F268+wNnH77hwLlbTB48Qc+O/XTv2Mfw/mNMHTvFxLGTdO7Zj6R/lNjKOjwzcrGJ&#10;Sxblmp6DT4GEgBIpAaWCysSjf0kpPkXFeBYU4VUoIUBaSVh1PWG1DfhJq3DPl+CeV4KfpJrQqhYi&#10;6roIqenAr6IZT2kDHqV1eEhr8SwRptsFWMbEo+3hibypGWs1NPmdsiK/UVZknZ4umu4e2CYk4pKd&#10;j0u+BJfCMlwk1biXNeBV1YK7tBGngipsMkuxSSvANikTy5hEDEIiUPfyZ4ujB7L27ig4+YpZa6OQ&#10;REzDBXOcgkGQsKiYgL5/vMipVrb1ZKOeGV8pafC1oiqbtfRQs7BHzy1ALHcRvlYvIBGDgESMA5Iw&#10;DkzGKDgFw5A0DEPSMQpNxSgoQaR3iEuLgXGYBgs57iRMwlLF6IlxuLAgmSZWmOu5haDjHIiOSxAG&#10;3hEir9oqPAVboX48Ngf7+DzsBXOdXPSTinFIleCUWoJLSgnuSRLc44vxiC3GI6YY75gSAuLKCEmu&#10;JkKYPmc1k5DfKVZ9J+S2EJVSiX94LvYesZjZBGJuG4SLRzxhkYWkZjVQKO2ltHaEktphCqoHya3s&#10;I7u8m+yyLnLKu8ir6PkS8agZEFVU0UuOgIzMbRSVW9iKpKyHcqEgo26Y6vpBKmr7KK3qolDaRk5R&#10;E1n5jX9VZn4TaTn1JGXUEpdSSUxShajYlEri0qpIEKImAudUMOwCWiqzlsj4Ujz90jC3CUFLzw1V&#10;DQfUhWZUfXfMTHyxMPbGWNcVTRUbZDfqseb3qvzuX7bwm1/J8ftfb+Gb3ymxca06CrL6aGtYYWbs&#10;hp11IK5Cc6RbIt7eKfj4puLplYiLazSWtoFo6TuhpGGJup4ttm5BJGWVUN8xTPvAVsrqu4hIysHK&#10;1QcdS1v07R2wD/DHPzGWiOw0onMzicrOIDozg4ziEpp6Btixd4FjSxdZXr7C4cPn2LX7MCNjO+gb&#10;mGRgZCtjW3ezbfch9h48wYGj5ziydJWlU3c5c+EJF68+5/zFRxw+dJbujiGRXW9vYoGZujoW6ipY&#10;qClioSKPqeJm9GXXorn+dyj+7p/Y9M9/x8Z/+jsUfv9rrDTVSQsNZbKzi2srJ3n/6BEfHj/m/OIi&#10;HTVVJEeEkBkXQWNZISOdTWwb7GJmoIvJ7lbGOprZNtDF4V3TnDm8j9ML+zi0fYrJrlZayoqpys+k&#10;XpJPX2Mt24b62Lt1gkO7tnFgxzS7J0aYHuxlsq+LrQM9bB8dZNf4MNtHBsTnk33dTA0Oimi9+V1z&#10;HNm3wOLCUbGsY+nwMU4cXebk0mnOnbnElWv3ufvoHY9e/cjDV3/i7rPvuXrnFecu32Pl1BUWFk6w&#10;c3onfW0d1BdLKE5JISc6ktyoSArjY6nKzKCzTEp/TSWN+RlkhHgTamuMr7EGPvqqBBprEm9vRo6P&#10;M5JwP1pyUtje2cyp+T08uLTKhycP+eHNC354+4rv37zi2zev+O7dO77/+JkfPn3Lt+8/8fmdUILy&#10;hm/fvuH7t2/44e1rvn31go8vnvD+2SNePrjD7QtnOT6/m4HmWrKig/Gy0sdCbTOG8r/HQOZfMJP/&#10;LY6a6wmw1qI4PYG9u/Zw6/od7tx6wMryGaYmt9PVOUBLUw911UKb75d6d0lRNeWlTdRVdYrZ2zpp&#10;N5VFbVQVt9FQ0UNb7SDNApO9uJnc1FIiAxNxsHBHW9kIhY1qyK9XRmmDMqob/1YqqG1SQX2zKuoy&#10;aihvVGHLWkW2rFVCVTDS+rZE+sUgza6iraqbzup+GgQsYYqE3JgcCuJzKUkpoigpn5zYHGqK6pif&#10;Ocidy094evcVxw+dpKm2laS4FOIi4ykpLGVqbIoLZ87z/NEzXj19yf1bdzh34iSz23cw0NlFS20d&#10;LTU19LS0MN43wNTgCDNjUxyYO8D5Mxd58uA5n999y8fXn7h58TrTwxPkJqcT4R9ASmysiJIdHRtn&#10;fv9hji2dY+XMDc6df8iFy084f+ExxxevMjO1n9rKVpJjU4jwDxVJIEI7Y25iKgXC3ePENHLiksiO&#10;TRRNb058MkWpWVTkFlEvKae1ooau2iYGm9oZa+1iqq2bqbYetrb1sK2jT9RofRttBWWUxKaSHRRB&#10;UUQcDek5dBeW0i+poL+0kp7SKrrL6xgQLlJaB5kcmBELaQTS3J2bT1k9c5Xutl58XDxQ2STDhl//&#10;io2/+kdkf/WPyP3qn9jy69+guVEWG11T/Jz8SAhLoaakmV0zB7mwepNr1x+xtHyB0fGdVNe2i3+H&#10;JPkCwq+cvPRCUuJSiY2IJS4ylpT4FDKTM8hNy6Ewq5iSvHLKC2uoLK6nSlJLlaRGVHVpjVjgVFfR&#10;QEOVQDJrprmmRWyibK0T6GZt/OLw/pM8uv+ajx//yPOXP7B66Qm7507T3bOTmopeygqbRaB1RXEz&#10;5UWNlOTVitgTYVNT4AoKGRihi722TOiO76OndYTR/ml2TO/j4L4Vlo5f4vTJO5w/94jLl55z/cpL&#10;rl1+xuqpWyzsXWKkZ4LaklryUnLF2yfSnCLxamjP5HZWDh3n4soql4TJ9YlVVk+c5/zKhS8xkZWL&#10;rC6f58zxc6J5/jl7/bcxEeGcaKyPnxYlvC6Y6aP7j/1Vxw58WXw8OrvA7NRuehs6yIlOxsvMDiM5&#10;FVR+tx7FX32D8q++QfVf1qD79WbsVHSIdPCgNDaZruIyxmsamGloZqaugYnKekbKaunKL6csLpcE&#10;twjc9V0wVbBAS9YYVVkTlAXJmaEqb4mKnDXKomxREnLQgomWt0VB3kbUFnlrtmwRZCNKcYtw3hp5&#10;WUvkxOm2BXKyX0pkNguREcE8rxdy1oYiE1t4LvCpTS0isLRLRM88CnkNH9bIO/KVjA3fbLZmg4y1&#10;iALT0nbGxNgbS4sAjIx9RBOtrGyDsrI1KspWqKtYoaFqhYaKBerK5uKtNJUtBqhu0UdZThsFGRXk&#10;N8shv2kzyjJyaMgpYaimJ2K5hI36PQePc/7Bc66/+ZZr777n2rsfuf7uj9x4/yduffgzd4Rox/f/&#10;zoMf/p173/+Fm5/+yKVX33L60RuOXH/I9hMX6N51CGn3GEkVTQTnSPFJL8I/q4TQwipiKptJqmsn&#10;qb6d6OpGgksr8cmT4JaZh0t69l/lmpmDZ3YeXrl5eGTn4JiSgllUFHrBwRiGhmIZG4tDahqumVm4&#10;pGdgl5iCVVwCFtFxWEQnYBWfglVSJjbpBTgXVuFf20l42xDhLf34VzXjkFmAUXgUam4ebDY35/fq&#10;yvzjpnX83bqv+BcFeVTs7LGJjsMtPReHtDzsUvNxyi3FS1qPT1k9boUVWCXnYBiWgIFfBIa+YRj6&#10;hqLjGYyGqz/qLn5ouAeiIxA6goSCmGSMwlMxDEtBLzgRbb8Y1N1DULHzRt7MkU36VqzXMmWNmiFf&#10;qRqwVssMBQs3sTTGOjwd64hMTINTMRJMdWAypqHpWIZnYBacgoFQYS6g9rwiMPGNxtRfKHBJwCwo&#10;GbPgNMzCsjAPz8Y2MhunqCycIjOwCU7GzD9BlE1YOs5x+bgnl+CeUoprcgmuwjFFimtKGe5JpXgk&#10;lOCVUIqPQNeILcIzsgAvgc4RLSEyuYqkzEYRfZee0/aTWknLbiQpvUZExQkV3JFxxQSEZuPmlYCt&#10;YzjW9qG4eScSGl0oZqZzitspKu+lrHqQyrphKutHqagfpbxuhBKhdU7aQ05x15cJd1EX+SXdSMr7&#10;kVb2U1LWTXFpBxJpO9KKTqQVXRSVChPpBjKyakjPrCH9p2OKYJ6TyolPKCMxuZLktBpSMupJzmwk&#10;OauRxAyhtEUw3UI0pVpUQmotiWl14rmQqGLsnGPR1HVDVtYY2Y26KMoaoq1lh6WlP87O0bh5JOLk&#10;GoepuRDPsmfzZkPWfqPJmq9VWfe1ChvXqCK/SVjWM0RPywZLM08c7IJwcBCKTwIxNPVAx9AFU1s/&#10;fCPSSSuuJ7eylcSCCryjkrHwCEDf3h1DZw/Mvf2xCQzBLiQUu9AwHELDcIuMISAplcRCCaWN7bQN&#10;TdA3vpPuoWk6ekbp6htnfGo3u+eOcuDoKodP3ODYqXssnXvE6YtPuXj1Gavn77BwYJHuljYRoWlr&#10;pIOe4kb0FNZjrLwBM9WNGCkI06h/Qen3/4Dir/8exX/5RzS+/h0WyooEOdhSlpHK9sEBLp5Y4dWj&#10;p/z47Q/8+Yc/8eHNO66tnmXHyADNkmyq0iOpSPAjP8SJZF97kv3dyY4OpUGSz57JUa5fOMOH10/5&#10;4eNbPr15zsNbVzl7fIHd40N0VpZSmhxLVkQgOTFBlGcl0FyaS299OeOdjewY7mF2coT5mUlxwi1M&#10;rndNjLN1aIhto2McmJ3nzKlVrl+7y60b97ly8QZnT1/i5PJZlo+dZOn4KZaXznJy5QKnTl/m9Jmr&#10;rJy8zLFjpzi4T5hKbqWnvZ2aEuH2cx4laZmUJKcgSYhHEh9DcUwYGb4uBJtr4aCyHhvF32OvuhYf&#10;I0UiHfRJ8bEjN8SN4ig/GrLi2dpay4ndM9w7d5J392/z3fPHfPfiGR+ePObd48e8f/KED8+e8vH5&#10;Mz48f87758++6NlzPj5/wedXr/juzWtR3756KX7d64f3eXH/Nm8e3+e7ty/582dhsv2KVw/vcvXs&#10;CvPbJumqr6AgNZYIbyd87EyI8nOhubyYI3N7uLhyktWlZY7O72dmdEosIqktFaIAQua9nrrKdhqq&#10;u6gua6esuJmy4laqpN1UC02Qpe1Ii4VF+SbKipuokbbSWNlBWUEtEf6xmGhboLhBCfm18iivk0d9&#10;/RY0Nm5Bc5MiWpuV0dikjOp6JZTWKqG2UR0zTUsCXcPITymlsayd5opOyvNqyUsqFhnV+clF1BTW&#10;0iBpQJImITYgFn/nAKIC4mlvGBC7Pp4/+Z47d95x4MAZkbs+PrKT5cWzPHv8ih8//8j37z7x4MZt&#10;FubmGezoFE10e30Do719Ytzo0N45dk1P0VJXQ0ZiPPnp6WwbHefelRu8ffScK6fOM9w5QE5KNpnJ&#10;WdRW1TM2OsX8vuMcOXGZxTN3WD53j9Pn73F29Q7Hj51jZnIPdeVNpMemExMQQUJQBGkRsWTHJJAT&#10;E092VCzZETGiciJjyY2KpzAumdKkdKoycmnIKaQlT0JLvoSmnEIaswpoFrxakZThihrGq+oZLaum&#10;KzOPksBQEq0ciDQ0J87cjjwvf+rjUujIKaIzv5T2gi/qEcx1eS09pdXUpOWT6BlKlEsgzQXVXD5+&#10;ju+ef+Dzy89cOX2ZntYesZ1UX0MfLUUN7EysiQuJo6Gylf1zR7l9/TEvnn7i/t3XLC9eZHJkD001&#10;3ZRL6igrqqKiuIoqsV+lkvL8MiTZJeSlFpKbViTWmFdK6qivaBEXrVtq2sUm2CYhmlMh1Le3UCdk&#10;q4WMdY2Q0mijpVa469BOW02bqNaa1i+Pa9v4hSS7nLryVno6xpkcm2V660EGhnbTWD9ERUkrxTmC&#10;iRaYgEKDjYA5ETiBAjewQXwsnC/IrCQ/o0Lk9Ald7bXSFtrqesVmoonh3ezYtsD++ZMsHr/M6rl7&#10;XL/6jHu3X/PwzmtuXnrEicNnxSB+e1UzlTnFlGbkU5FTTGNpNX1NnWztH2fvtjkOzx0WFxTPLZ/n&#10;/MnLrK5c4uzyBc4IBTNLZ/+awf5b/TzFFgy2MKU+dmCRYweOi1o8tMjy4WWxnXH5oBATWeTkoS/8&#10;62O79rOzf5zeigaa8kpoyZfSI6lmpLKRiZoWpupbmK5vYqa+ge0NDexoqGWqspxhSRF9+QV0ZQsq&#10;pj2rlJqEAjJ9EvCz8MFU3RJ1WUOUN+qitskQVRlTVGUsUJGx+jK1lhMkmGdrkSDwt1KStxSlIGeB&#10;vKw5cjJfJC9IfG6GzCYTNm0wYv1afXEpUlyMXGeMgqIjhuYROHvn4RUsxdE7H32LGORU3VgnY8G6&#10;TUZskjVii7wxKsqWqKnZoq5mi8bPUrVGXcUcFUUTtsjqIbNBg41rVdiwRolN61TYvE6R9Ws28/VX&#10;X7Hmq9+zec065NcKWcctmBlYkJqez8z8ES4+ecPd7/6Nez/+J/d//E8eCMfv/0OcQt/89GeuvP2B&#10;1ecfWbr3nNnV6wweWKRqeJrEyiZ80/Jxik7FITIZp5g0PFLy8M+REpBfjndOCe4ZhaJ8ciX4F5Ti&#10;l1+CZ1YBjknpWMcmYBOXiFNqOh65eeLSYVBFBSHCwmFpCT6FheJ5h9RUzIUMdWAQml4+qLt7iVJz&#10;90Ddwwt9/yBx4dAuKQOnbCEWUoFbUS2epY34V7YRUttJSFUrASXVuGflYx4ehYq9PWs1NfiNghy/&#10;VVZko6ERKg7OaHn5o+kThKpXEMrewWiHxGKekIFtai52aXnYJGdjmZCOeWwKJlGJGIbHYRAWi1FE&#10;AmYxaVjGZ2KTlIdjejEuWVKc0kvEeIVZZCZGQV/qx418YzH2jkbfLQRlSzfWaJjwz3Ia/LO8Fmu0&#10;zFGx8cLYJxqrkBSsQtMwC0xCzzMSZVtfNhk6skbLgg06liiaOaHn5Ie5TySWftEYe4Wj5RyEunMQ&#10;2u6RGPrGYhaYgFVIMpbByVgECccUbCIycY4vxDNVildGBb7Z1QTmN+Kf34hXRrWYnXaNL8Y9QYJv&#10;Sjlh2XXEFbSQWNhGXG4TMRl1RKfWECsYz/QGUrKbv5jqnGZxGv23S4YJqZXi8mFMUtkXJUqJjC8R&#10;s9PhMUWiImOLiUuUkpZZI8Y1sgpaxVx0ZcMkda3bqW6aprhikLScJmKTyolOKCE2XkJcYgmJyVJS&#10;0itIzagkNqmEkIhsQsKzSUyrpLZpnJk9y+w7epGpXUvUtk6RnN1AeLyU8PgyIhMqiE6qIjalhrjU&#10;WjHnnZjRIF4wJGc1iUr66bmg+NRqAoKyxDIbFSVz1q7V4rdfqbFRxhhzm1BxMVLIcickVxEQlImN&#10;XQh6ei6oKpuxRVYHmQ2qbFqrzIa1ymxar47sZh3k5AyQkzdCXtEEJXULdI2dsXYKwMEjFFM7d5R1&#10;TdiorI6MqgZqxqaYCs2AAYE4hobhFBaJi7BoGxWHd3wKQalZRGQXEpdXQmJROYkFZSTlSckoLEdS&#10;0UhT+xCjU/PMHjrHwRO3OXrmEcfOPmLPwnla28eIi0rCwcxCZBobblmHgdw36Mt8he7m36G+7lfI&#10;/+bv2PjL/8amX/4P1L75LU562mRHRDDe1MbK3H5unznP6/sP+fHtW/7t+2/5y/ff8vHZQ1aP7GOo&#10;oZyy1GhyI3xJ9nUg2FYfN30F3IyUifd1prumQox1PL13m+8+vOff//XP/Md//Dt/+fd/5y9/+Qt/&#10;/sMf+OP33/HDh3e8e/yQexdWOb0wz57xPgZbq+isLaWnsYLBtjqGO5sY6WphuLOFoc5WhjvbGevp&#10;Znp4mNmZbRzed5Dl4yc5feoC584Kn3+XOb96lQvnv0h4fPbMJU6urLJ4/BSHDh5n1469jAyM0FxZ&#10;S2FqGsmhISQE+pIZGUhJSgSVGVEUxvgS7WyMq5YcNlu+wUb+G5zVNhNgrE60izlpQa7kxQZQk5PI&#10;eGs1x3dPcXd1hfeP7vLti6d8ev6Ud48e8UrA0z16wtsnT3j3k6H+We+fCuce//+V8DWfX77g+7ev&#10;+PH9a9FIv3/+mOf3b/Pk9g2e37vNu6cP+fzqOR9ePOXt04e8eHCXu1cvcub4EXZNjtFUUSYWfSVG&#10;RFCYnkV3Yyt7Z/aIEILDe48y3j9DY1WHmLWtKm2hobKL5ppemmu6aaoWDGm3WCgktGz2CG2b9V0U&#10;Z0oIcgvERMMY1U1KKK6XR2WjAuqblFBdJ4/i15tREPSNHJqy6tgb2hHjH0txmoR6SSP1JS1U5tdT&#10;mlWNJENYAC2nPLuahuImWkpbqM6tICcmgxifCMI9Q0iNTKa1qoX5bfs4cfQMy8fOcmrlMtevPebl&#10;8098+/GPfPvhB57df8aZYyfZOjhKQ2kFlfmFtFRVMtnfz4Fduzm6bz+H9+3nyKFDLC8tcmRhgbHh&#10;YXERuKWuSSTO7J7Zw65poZhpRlz4XTh0gouX7nDj1lOu3XrKpWuPObt6WyxwGR/dTlVpLSkxKUQH&#10;hBMbGE56ZDx58ankxqWRE5tKVkwK6eHxZIQLpjqOgqgESuKTqUjJoCY9m7qMHOrTsqlPyaQhJYOm&#10;tCxaM7JpTcuiMSmVirBIctzcSbCwJNbIiDQLS8o9vemNT2Amv4BZaRmz5VXsKK9irFhKd1Y+jcnp&#10;VMclU5OQSlN6Li0Z+TQk5VAYGE2EpQseWmb4mzhSGJnGRNMAZ+eXeXbtEZ+efuD90w+8eviaVw/e&#10;8vzea25ffsippcvs3XWcsaHd4n5BU10vdRVt1JQ1UVNaJxYVlueXUpIjoTi7CElOCdKCCioktVSX&#10;N9NQ1ymy8QWGfmJkMt6O3rjbOBPq5U9uYgbVkioaK1torGyjXtpMvbSJBmkTjdJmGkoav6i0UTxX&#10;W9rALzKTChGUlVxMTlopeUJLjVADmVcnmuifJRhpwUQLEp4LZlp4LJhr4TXheX5GuXjrRVB+mhRJ&#10;ThVVkiZaansZ6J5iZmIvB+dPcO7MTe7decWrF9/z4d2fePf6Dzx+8JrzJy+xe2InbdUtYrtNSUYB&#10;pZlFVOWX0VBSQ3u18MtriN1Tuzi6/yinl89y/syl/y2DLZjrnyfTPxvqv5Vgrn/W/zLbJ0TDvbyw&#10;zKnDK5w9eppzx06zevQUZ4XmxvmjLO85xLEd8+wfm2FHRw/j1bUMlpQyKClhtEzKREUZE2WljEgk&#10;9OXl052VR1dWPn05EobyyxguqKArt5zyxHxi3MOw17FFX0Yf9Q26qG/QQ22TMWqbTVHdbI6yjDlK&#10;smYo/h9SkjdHSd4CRbkvUpA1Z4uMGVuEUgkZU+RlTJDdZMTm9QZsWKPLuq+1Wfe1Juu+0WbtGl2x&#10;yXGTjCUaul7YOCXiE5SPp38OJpYhyCpY89UabX7zexV+/RtFvvpGlS3yRmhp2GKg74SRgSOa6ubI&#10;bNLk69/L89VvN7NhjQKK8hqoKeugrqyDmoomKiqqqKqooq6shpK8EioK6tg7eCCtb2Ph/FVuf/4D&#10;j//1v3jw5//i5rd/4cLL71m+94rDNx5z4Oo95i7cZOvyKm27DpDXMUh4cRVOcemYBUZh5BeOWVAU&#10;1mHxOMSk4pqYhXtqPm5pBTgl52AXn4ZtbDJ2sUk4J6bjJcQ9MvPxycjFMy0T18RUnBJScErJwDW3&#10;AJ/ScgIr6wgsr8KjQIKzMNHOzMM9u5D/j6+3DG8rTbO1a3h6erqLUmFmO4mZmZmZmUEyyJZBsiUz&#10;h5k5qTDHju1wYsdhZmYqhlRVn/u73u2kunrmnO/Hfe2tLdlRu53K2o/Ws5afEOPpcqwiE9HxCGCU&#10;rTPDLe0YZeOAjrsvlpEJeGQV4C/EfIEKD1kZDmkFmESlMS0wFoOQWCxjUrGMTMLIP5RJ9i6MNDNn&#10;hJkFU1zdsQqPwj42EduYJCyjEjAOj0UvNAaD8HgMIxMxS0jHIbsAF7kS55wi7DLEImIOFnHpWESJ&#10;75uCTVQa9tGZOIjq8MAEpjoHM8Hah4l2/hh4xmIVnoVjjBzH6GxsQpIx9AhlvJUrg/Us+XSiqAjX&#10;53NdM8Zbe2AdkoRfhpIQeQWB2Sp8UopwFRaPgDhM3ILRc/Bmio0b403tGWVoy1hTR/ScArDyi8Ex&#10;PBUn8T4khDgXZOMUK8MtsQDv9BL8cyrwl2nwy62UlhEFftka/HM0BMm0BMu0BOZUEiqrIq6oiQz1&#10;LHIr55KrnkNWyQzSxDKgrIH0vEYy85vIKmj63fecIa95T610Laegod/CoWiS/NHiKMR3Yrqa6MRi&#10;wqLkhEbKpMl2ZHwRiekaSioXsHBFB7s6LrP/4DXWbT5GQ9tasvPqCI/OIzAkg6DQTMIjZcQnFZOW&#10;XYmsqJGK2kUsXL2P7t6b3Hz+LY+//5V7X//E8euPmbvhAFnlM4lJqyQ2pUIS1ak5daTJGiQRLW4Q&#10;sgpayCxolv53CZGdkltHQrqWyIQygsLl+AZm4Okn6rUTcHCNxso+FCNzX3T1XJikYycliEyabIu+&#10;gSs2NgG4ukTi7haFq1sEjk4hWFj6oG/ggo6uvfS6yTq2TNN3wtDYBX1DO8ZPMmTIiPF8NnA4Hw8Y&#10;xKeDBjFo1EhG6+owxdwMUxcXbP0DcAqPwCkyBrfYJALSc4nKLyVWoSZSXkJAeiFeCbl4J+QQkiIj&#10;IVdJvqqBlrmrWb/zGN29dzl67glb9p6irHIGPj6hWBiaYq6rg8XEMRiPHITO5//NiD/9KwP+5Z8Y&#10;9O//jO7gzwl0sKW6sECK2zy8UyRQdHJ41346tuxk/+btHN27l4uHD3L9aCcntq1iXWMJVYn+JDpO&#10;xW3yQAy++BO6Az/G28aU2jIFe7dt5trF87x+9pQfvxdC+ld+/eU3fvn1Pb/9TeLdL7/x80/v+OH7&#10;H/j+66/59q2ILHvO66f3uX/zIhdOiXSjvezdtpG1y0WEaAuzWxqY3dzA3NYmlsybzYZVy9khlh53&#10;7GL/7v107OviYOdRTh7r42zfRS6euypNrY8cPM6ene1s2rCN9WvFAGozG9duYvm8JbRV1lKZIyM/&#10;JoKcMG+yQhxI9jIi2HoEbnof46zzF1x0BxBkNolUTyeKoyOpSE+lqUzJ2oWzObR3G9fP9PLy/h2+&#10;fvaYN08e8/zBQ57ff8jzB494eu8xT+4+5smdRzy+c58nt+/w5NYtnty6KfH09i1JWH9ACGlx7QPi&#10;8ZPbt7h9+SKnjx9h37bNrFmykFWL5rNv+xYunznF8wd3+frFU7568ZS34j08fcSbZ4+lx189e8KT&#10;u7e4cKqHHRs30lorBGAK4QHBxEfEosxT0lY/g0WzFrN41lLmtiygpbqNBnUtDepqWrR1Um5za1UD&#10;qnwl8SExuFg6YqpjiOlkQ2z0LbA1tMJqmhlGE/SZMkoH3RE6GE00xtXKjcTQJMpl5dSW1lNX1kiV&#10;KBbJ01Imq6SioJq6shZaK2fRVjGThuImStNKyQrPQB6dRUV2MQ1FlVTlKclPTCMuIJQwb39SYhOp&#10;09Sya9tubly7zYM7jzhz4owUHbt4xjzmNLQyr7GFmbV1VCuVKDIyyE1JRqUoZN3yFVw+e57Xz1/x&#10;6uVbbt9+QO+pc3R2HeHAgcO0tx9mx84DbNq8j527D3Gy9wq3777i0bPvuffway5evCtpmSWzFlIq&#10;ypgi48iIiKEwMYXSNPGe5aiz5JRlyClOk1GQmkt+Si5FKXJUGXlUZeZTm50viejG3AJa5Ara5IW0&#10;ZstoSEmjJi4BTWQUxb7+ZNo7kGBqSrKJMfl2ttQF+LM0NYVtRYW0V6rprNLQWVXJgapK2mu0HKir&#10;p6uxhb019axTljE/J4/m1CwakvtpTM6hMS2P+rQ8KmIzkPtHk+IaRJZvNGWx2UxXVLO2ZTHbFn3J&#10;hvkbWdy6gpk182mqmE6tyKtW1qFVinz8OmoqGqjXNlIjcudLK1EWlKCQF1EkL6akSI1GXUtdTRu1&#10;VW2oVfUoizSUKbXUaZukjP3spEw8bZ0w05mKxVQ9PGwcSQwVN31KakqqqSutpb60lobSWupEFF9h&#10;FSp5BeVytWQX+Wh6ywoK5NWkJhaRlVoqTZ1VinrURf1i+YOA/sCHafUHQV2hbPydD9Pr/ganSopz&#10;1ChzRVOemrK8SukPbK2fzbJF69m7+zBnz97kwcPXvHr9I6+/fsfz1z9w594zTvWcZ9um3cxtnU9N&#10;SRWVeeVo5KVU5ZdRU6imsUTDdE09i9rmSg1DXXs66T3SyxlRj37iLKeO9kn8cenxw8Kj1Ogo+bCP&#10;cfh3jnP4wAmOHjjO0Y5jHO04yhEx5d5/WBLZAlGJ3rF1LztWbWTj3EWsaWpjdV0Taxtb2Tx9Nltm&#10;zmFjy3TWNbawWppgN7OhvoVNdW1srm1lY1UTqzUNrNDUs1hdT2uemsLwdEIsfbAZb4XhcBP0hpqg&#10;N8wMvZGW6I+2ZtoYa6aOsULnA2Ot0RlnzeSx/Ux6z8QxVkwcY8mE0ZaMG2khZWSPHGzEiMHC92zA&#10;qKEGDB9qIE27hg7RZ8gQQ4YNN2GSrhNWduG4eiXj7JmIqXUQYyc7MHCoPp9/MYkvvpjA4EGTGDF8&#10;CiOH6zJ86CQGDxrLsCHjGCMmABOmojtp2numMmmCDmPHjmfUiDGMHD6akSPGojPFCJ/QGDQz57Pp&#10;+GmOPX7Fmbc/cerlDxx/+DWd156wtfcqS9uP0rBmC7Lm2UQUqfHOzMc1ORuXpCxcEjMlxGOvdDlB&#10;ciWRxRWEKSvwkSmwT0zHODQKPf8Q9P1DMAsOxzw4HLNAkVIRhlVwuHQ08wnAyMsfs+AInFNzCCiq&#10;ILS8hqASLR65ShzT83DOLMS/qIKIinqiq5qlY2BxJW7ZhVhGJzHV058xNo6MMLdjjK0L07yDsI1O&#10;wTOjED9ZKV7ZxTin5GOXmIttogy7RDmWUanouPvzhbEFf9HVY4SVLaaBITgnJOGcIPKmozEICsMw&#10;JFKK5nPOzsezoBSf4gr8lFo889U4pSuwT5bjmCjHJSkPl/hc7MPTMPYIY7y5K8OmWDFUx4JR02yZ&#10;YOLCZBsvyeIxzsqTkaZODDOwYaSxHbr2Xlj4ReMUmY57ggzPlEK80kvxyVLjm6MhQF5LcH4DoQUN&#10;hObVSPnQfikK3KOzsAuIw9A5iMlWHhIGzkHYBCbgEpmBl5hIx8pwj8rBJTILx9BMHEIycInMxSO2&#10;AK/EIgLSy4nIqyGhpI1k1SwSS6cTrWgkXF5NmLya6MIG4ouaSFA0kqRoIrN8JnkV88hTzSanuI2M&#10;/ObfJ7mZeQ1k5gt/8h8oqP+drMIGKb0jS5z/fq1euiZTNFBcNp3qhqU0z1hPXetaKadaWbEAVfVS&#10;Gto2MHfxLhYt38ucBVtpmb5GYubcTbTN3ijZRsRCY25RM+U1i5m7bA/rdp5kzY4e5qzcT2XrWuQV&#10;80kvnk6aopX0wmbS8htJyWsgWV7/d2T1JObWEpdVRVSqmvDk8t+JEkJc2EPkTaQVtJKYU0dobBEe&#10;fklYO4RgZOLOZB1rRo4yZKDIvP5iMgMH6TJstDFjdR2YZh6AtWs8rv6ZeIXk4hMil/KsPf0zcHSP&#10;xcjckzETTRkwZDyfDBjOoOFjmTDNCCNbZyzd/bDxDcYuMAzHsBicYxJxiUvGOS4Fl/gMPFNkBGQq&#10;CJeXE11YSVxJHanaGeQ2zEfRtJCy1sXUz1/L4o3tbD1whr3HrrKj+zyL1+yhVNVAsH8Y5np66Awf&#10;wpgBHzPs4/9m+Md/RWfEcFwtbchPzWT57IV072rn/Ik+bl+6xrO7D/nq6Uu+ffmab1+8lBblbp86&#10;xo7Fs1CnRBBmPRWXyYOwG/UxDuM/J8bZhNbSXNo3r+HquT6eP33Kt999z08/v+O3X3/hb78JfuVv&#10;v/2Nv/36f/jtF36n/9pv/PbLL/z6yzt++eUn3r37np9//k7ihx++5u2b5zy4d5PLl87Qe+IIHft2&#10;sWHtKpYsmCuxdsVStmxYy84tm9m9fQd7tu9iz/bdksDuau+S2LdrH1s2bmHD6vVsWvcl+3buo+fo&#10;Sa5fvMrD67e41XeaA+tX01iQSaybOV5GI/AyGEiA2TCiHSeR5mOKPNyF4sRQqvOyWNbazIFtW7l8&#10;upcn927z9r2YffP8qeSFfvHwIc/uP+DpvQc8ufuAx3ce8Pj2fR7fusvjW7d5/F5M/5FHN67z4NpV&#10;7ly6yI1zZ7l6uo8rfackLvX2cPqYsFXuY9fmzezcvJnDBzq4fO4s92/d4tnDB7x49EiqN3/55DGv&#10;ngp7zWOeP3zAk/v3JJ6K1zx5zMunT3j64D5Xz1/gwJ59zGubSUFmLglh0WTEplJRWC41DM5tmskc&#10;USKm1VKhUJARF4+3ozOmU/Qx1tXDw96NvIx8Vi9cw5mj57hy+gY7N+6nNE9DkGcUQd4i1SJfsofU&#10;qlvRljSgyC5HllJEUVYZmqI6Sag1lLdSWVCNIr0UeUIBeQmFlGaUUZWvpSKnnNzoDALtvbDUMcJs&#10;ogG+jp6U5pfy5ZotnD55nvNnrtDdfpj1S9cyr3kG06vrqC9XocrNJS8hkfTISNKjolBmZTK9ppZ1&#10;i0Xz4AbWLF/FgtkLpGSYlUtXsXnTNrZs3cXqNV9K+wlLVmxk664uek5f4+adF9y6+4rTZ25LSToF&#10;OSV42bpgOm4S04YMw2j4CBwm6RBoYUmiuzvykFAUUbGUxidSkZaJNiuPquwCqrMLqBFiOiuPhkw5&#10;jZkyalMyqIiKo8gvEJmrG5k2NqSYmpBsbEiulQUV3h7Mjo1mbVYmOxVFdKpUHBRxkVoNR6q0HNZW&#10;0q1V06WtoEurpVtbTbe2li5tHQe0DeyramCntpFN5dWsKlKzMK+EOfJiZsqUtMiKqcnIpyw+E0Vk&#10;KkWxGZQnyVGnFlCeVkhxWiH5SfnkxueQE5NBVnQ6mdGpZMWkkh2fTq6YwKfloZSXSkUwIm961syl&#10;zJ69gra2JTQ0zqemdjY1tXNoalnEPNEGPX8tc2cto7GmjeLcYpLCYghy8cDdwgp7A0Os9fRxt7Qi&#10;PiAYpWiuLCijIldBVlQSYe4BuFo44efsS4OmkY/2tl9kf8dl1qzuola7iPzcGmQZFRTkiE71DxPq&#10;ekrz+20gZYX9wvrDhPrD5PoD5YV1lBXUUZpXS1l+DaqCGioKq6go1KIS3ez5FZQpNKjF3WHtbBYs&#10;3ij57s5ceci9V9/x/PtfePn9O56Kieath5J3etuKzSyonUlDQQWaLAXabAXVuUXUyIupV6qZU9fK&#10;uiWr2bdtnzR9/rDE+GHBUdSiH+38u6D+O+LaSY529XCk86QkrA+2H6V7/xG69/dPsIUHu2uPiFLq&#10;5vD+gxzZf5Dj+7o5taeLvl0HOLmj/XeObd1H9/pt7F68io2t81hV08zqqmY21LSwuaaVTdVNbKhq&#10;YH1VA+uqm1ilbWGOooayGDmxTmG4TnPGYqwVJqMtMBhtwdQRpugMM2bSMGMmDjeRmDTClEmjLZg8&#10;1grdsdYS4nzSGEuJiaMsGD/CjLHDTRg9zJBRQ/QYNfQ9w/QYOUxPanQT/ssvvtDl84FTGCwiAac4&#10;SaLa0j4MEwsfdHStGD5ch88+HcXHnwzjL/89iD//1+f85b8HMGDAUIYNHc3okeMYNWIsI4eNYviQ&#10;EQwZPIwvvhjMZ58N5NPPBzF46CimGFkSmpJN3ZLVLO8+zqqTZ1l0sIdZuw7SsnEf1cu2UNi2mHhV&#10;Hb5ZBdjHpmIVkYBtdDJOiRm4JGfhkpyNW2ouXpn5+OUWEZxXQmhhOeElFYSVVhBYVIp7toiYS8Ys&#10;LBLjwBCM/IIw9gvCyNsPA3cvDN29MPH0wdw3EIugSOyjU3FOlEkV2UIEO6Xm45KpwENeilehGu9i&#10;Db5l1QRW1hNS1URYVSNBygqc4lOZ4uzFMCMrBuqZMkjfnFHmDkx1FWI9FstwUagisp9TMBfFKXG5&#10;2CbIsIhKYYpvKKPsXBhmaSsJ67F2Doy3d5SOo2ztGefqgVFYNA5pubjKi3EpKMNZocatpBofdT3+&#10;lQ0EVDQQVNFAsLpOEv/O6XmYRyRiGBCFcWAUlmFx2IXHYxMQiaGTDxPM7BlpYCkx1sQGHVt3zLzD&#10;cY7OwjezlIA8YVOpxVNeh4e8AU95M34FbQQVTic4v5mg3FoCszQEZpTjl1KMV3w+7tG5Eh5xedK1&#10;gBQloWklRKSVEpFaSnhKCYFxBfhG5eETnUdAQjFRIhNa2UZB1UKKapdSVLuEgprF5FUtJLdyHjmV&#10;c5FpF5BfvZAC7QLk6rlkK6eT+V5IS57k3AYycuqlY5Y0sX4vogvfo2ggR9lMbkmLhKy0VUr4UFTM&#10;khBJHyLlo6isDWX5DErUs1FXieXDpZL9o7JuhWT9KFLNQVE2m8KS6cgKG8mW10hCvFQkC8z9kqVr&#10;OyXq29YhL24jKVNLfFolCWkaktKrScmoJS1bvM9GMmRNpOc1k54vhHUTqflNv4vr3wV1WoWEOBfX&#10;0wtayChqJTK9GoeAXCaY+PPFWBs+H27MqImW6Bu7Ymvrj62tL1On2jJihB4DvpjEgMG6DB9nyWQT&#10;P4xdk7ENUuAaqcJTEFGKa4gCW58M9G1CGalrz+cjpvHJkAkMHKnDBH0LLNwCcIlKxTu1AN8sJX7Z&#10;Jfhml+CT249XVhFuKXm4JObikSInMLuEqEINsaX1RJe3EF3aTFxpE1mV01E2LkDdtgxV8xKyS5sJ&#10;jJVj6RjAVAMrJo+bxIRhgxkz6HMmjh6FnZ0D6Zm5zJ69iL17uzl39jr37zzl9fOv+P7rH3j3/c/8&#10;8uOP/PjNW548uMnh/duYrson2cMKL/0x2E8cguu0sYQ7WZIbFUJjaTFbVi3n7InjPLp/j+++/Y4f&#10;f3zHjz/9zE8/fs/3333N169f8OzRAx7euc3Du/d49eQ5P7z5mnff/cBvP/3Mrz/9xK8/fs+vP37H&#10;L+++592vP/Hu15/5+Zef+PHnH/j+p+/47vuv+ebbN3z99Stev3rGo4d3uXb5PD3HDtG+Z4ckqtcs&#10;X8aqpctZu2I1G9esZ/O6TWz/chs7N+9g55Yd7Nna36B4tPMQvUdO0HP4OAd27WHZnJmoZCkk+DsQ&#10;YKNHiK0eiR6W5AY5kx/mhTI2kFp5Kkubq2j/chXnjndx78Ylnj+6y+vnj3j97DGvnjzk5cP7PL13&#10;p5+7/ZPlRzdv8OD6td95eOOGNKH+YOsQU+iH169x++IFLvb20NPdxaG9e+jcuUPi4J7dHG3fT9/h&#10;Q1w5c5rbV69w98Z1bly5LAnqi2fPcO3SRe4JYf7gPs+FqH76RPqE4NV7Xj9/xpuXz3nx/CnPnjzi&#10;2ZPHkrgWy5Bvn7/g5cPH3L16nZ7uw6xfsgJtcRkZMUmkRMSQHZ9AXloqstRk0uJiSYtPQFuqlspy&#10;Lp+7yutn4vfmJ14/+47TPTdZuWwHjXWLaG1cyqJ5G1i9fAdrlu9gxaLNLJq1mtnNS2itnkOdqpUy&#10;mYaCNCV5yQqKM0XygxaNqMTOUZGXUkhuopyC1AK0Ci2N6kZqS2rQKKqY27KQrn0nuH3jBffvfs3p&#10;U7fZtG4XTZX1FKZlkhEVTXJICDmxsbSq1exdv45Lx49xueck+7Zsoa22nsIcGXlZuVI6WkNVLdMb&#10;WpjZMoO5s+axatV62jsPce7SdW7de8KdBy+5cfMpp09fp7uzl51bOli9aC2tFXVkR8biom+MzucD&#10;GPkv/8bof/03dP/7z1gNHYzPVF2SHB3IDwykLDoGTWIi1SlpVCWloYlLQRUZR1FgKNluXiRa2BCp&#10;p0+kri6ZZqbUBPixLCOV7cpC9qlL6KxUcUij4ai2WuKIpopDlRq6Kyvp0lTSpf2Ahm7xnLaOg9oG&#10;uirr6aioo0PbSHtVE3urW9he3cxadS3zi1S05itpKSyltaSS5tJKahTllGbmI48XP8dkUsLiSQyJ&#10;Is4/lAhPP8JcvYh09yHWJ5ik4Ciy49Ipk5fTUjOLebNWM2/ueqZPX0Nz60pmzFzHsuV72L6zh87u&#10;y+zbf4YVK3bT3LAYjaqNyrJGKourUeYWkxmdRISnL55WlthMnYzphDGYTxqLo8E0/G2tCLCzxdXE&#10;BDs9IboNsdY3xtfVm4+SU5VUaueyel07HZ0X2LP3NIsX76KqchHFshaKchooyWtCVdRCufiHRUys&#10;CwUiH1EIaSGqGygrbKS0QDwvrCD1lBfW93uvhTdJUUtZQTUleVoKcyooFBPsPNHxXk9NxQxmNC1h&#10;xeIt7Nl5lL6+W9y49YJrN55ySvhljl7g6JHzHO3uY9+2A6yav4KWilo08kIqc+RoRGC/PJ9qRSmz&#10;a1ska8ixjhOcPnGZ3uOXOHroDAc7ezh44CSHDpzgiJhGdx7n+Ac++LHFxLq9f5mx+z0H94vlxw9W&#10;kfdLjx1HOS6+f0cvZzv7JM509kqc7+7l6tGz3O25zN0T57ncfpTjG3bSvmAV21rmsaG6hZWqapYW&#10;q1lSpGJ5qYa1FXWsqWxgkVJDVWIWCY6+OE82xXiYLtMGTUb3i8lM+mIyEwdPRWeYIVOEF3u0KVPH&#10;mDF1nIXElHEW6I6zRGecJZOEL3q0GeNGmTJ6lCkjR5oyYoQRI4YbMEpEcw0XAnsKwwZOYuCA8Xzx&#10;2Xi+GDCB4cOmMVH8g23ghIGhExN1zBg8bBJ//WwEf/1iFIPH6DJ2mjETDM2ZoG8qTbUmTDVkgq4+&#10;EybpMX6cLqPHTmTE2PGMGDeREZOnMd7UFjOfcAJlZWQ0zCVn+mJS6mcSptRIAtktOQOP5FTck5Jw&#10;jI7CMigII/8AjIPDsIpJxCktV1rkc88t7l/oy8jDNUOOZ3Ye/vnFBBVXEKjUEqisIri8hvCKesIq&#10;aggoUuGelY9dfCpmIZEYePuj5+qJnrM7hm5eWAWG4RyfikeGHPf0fBwSc7CIScdMNP8l5+GdryFM&#10;1UyUZjrRlW2ElzXgKyvDLjIFPScfRhtZM2yaOcP1rRhpZMNoEzvGWToz0caNsRZODDexYaixJSPM&#10;bJhg74qeTyCmEbFYxSVjERmPnk8wExw8GWXhyEgze8bbe2AWFIVnVj6BJRUElGnwKqnATanGTVmJ&#10;p6oGX00TAZWNBKga8FNW45mnxjmzWIrUExXlzsn5uKcW4ZkmKMBZtC8GxzDV0VMS06P1TBmnb4qO&#10;iRXG9q44+IfhHZuBX1oh3tmleOVW4CWrwUfeiF9uM/7ZDfila/FNFYkcSgLTighMKyAovYCQ9EKC&#10;0hUEShQTklFKVLaKuGwVsVnlBMbJsXKPZKq5JwZWvrgHppCYXYG8pIVsRT1xaWWExOYRGCUjPEFB&#10;qrxaEsDysjYyCutJzNEQK5YPsypIzq2SsqXThc1DJGZIU+cGshWNZBc1kiMSN96TV9qKQjWTIvUs&#10;KVtaonI2Ss0cijVzKa6cIz0nlhZFyscH8pWt5BW3IFM0/464VlQ+k5KK/hg9RdkMyVoivNvi+OHr&#10;RM51XEo5scmlJKSpSc3WkpbT7/EWlpNMeR3pBa2kK2aSXjSTVEUbqYUtpIrM7PxGMhVN5ChbyCpq&#10;Jim7isCIAizsIxmt48QX46wZouvAZAtfLN2i8QpOJzA0E1+/ZOzsg5k8xZ7Bo8wYOt4GXYsgrLxS&#10;cQzJxylMgW1QIbaBBdgHFeIcWoRzUD6O/jlYeyYxzTqA4TpWfDZSl09HTGDopGlMtbTDzi8E18gk&#10;nCLTcIzMwCVOhk9GKWGKOqLKWggvbiQov4ZAmYbQ/CpilPUkqppIUDcTW9FMjLpJEtixRbVE51QS&#10;GCPH3i0KfSM3xk+0ZPRoQ4nx440wEI10bsFERmchy9NK+cNr1u2lu+sMVy4+4Pmjb/jhq3f89PZH&#10;Xtx7Ii2yzWtqICHEH9tpE5k69BP0RnxKoKMpDWUF7N28gYt9p3h87z5vX77lm6++44fvfuTdDz/x&#10;7tvv+O75Cx5fu8LZI53sXL+ChdPraK1RMbOpmhWL57Jjy0YOdu7nwtlenty/w3dvX/Dzty8lfvnh&#10;Nb+++4Zff/ueX3/7kd/+9hO//fYzv/76gXcSv/32i+TN/vHHH3j9+hV37tzh9OkzHOg4wIb1G6VY&#10;0cVzF7Ni/hLWL13FjrXr6fhyEwe+XM+OpQtZUKOiOCmUCCdDfM3HEmQ1hhhnHdL9zMkNcUIR7Yc2&#10;M4EF1Wr2rlrOhUMHeXL1Cq/v3+PNo0cSzx/c47kQsg8FD3j24AFP7t3jwa1b3L95k/s3bvwDD27e&#10;5OGtWzy8fZM7169y9fwZzvQc5+Thg5w83E3vscOcPnmMvmNH6Dl6SLp+/GAnxw910XPkIH0njnKu&#10;t4fzp3o5c/Ikp44dk7jQ18etK1d4dOcOzx8+fD+xfvy/eP38KW9fPuPr1y/56tVL3rx4zsunT3nx&#10;5ClfvXrN9199w7evv+bRnQcc7OiipbaBxMgoYoNDUBco2Lx6LZdOX+DFk5d88/UPfPvtO968/Zm7&#10;99/Sd+Yu7R3n2bTpCKtXdrB+xX42r2ln67oO1i7ZztympdSWCatpDeVyDeUyjTSd1hbWoCmopixH&#10;TWGaEnmyAkVGGdXKJmbVLWBe00Iay5uRJeSREJREUUYJ6xZv5nLfbR7d+YbL5x6zfctBmhvmUihX&#10;IMvKpkqlYs2yZRzr6qLn4CE2rVpNvboCeXIqaZHR5MQnUpaTR0N5BTNrGpnTJJoTF7Jq6TqpYvvE&#10;0YtcuPiACxcfc7L3Fh0HzrBr53Gpwa9jbw+de3s4uL+Hw+09HNl/jANbO1g/bxXVOUqi7NywGT6O&#10;qf/5F3T++d+Y8q//hvmf/4zr0EFETtVF7mxLZaAvFUG+FLo6kmJmRJKRPnn2NjQEB7IsLYUtRYXs&#10;VZVzQKvhYHUVhwVVWo5otRyrruZYdQ1Hqqrp1mglujRVdGmqf+dQVR2Hq4SorqFTU81+QU0N+2rr&#10;2CvRwN66FvbWz2Bn4yy+rJvFSu0MFla2Mb96DvPrFjCrdj4N5S2Uy1XkJuaQEJJATEAscUEJxIem&#10;EB+WQmxYKgmRmaTEyclOU1JSVM+cGavZv/ckV6494cnL73j88nsu3XjKvs7TrFi9l7nzNzFj1jqm&#10;T1/F9OnLaW1eSE1VG8WKCjJSc0hNSCE3JZ3iHJGMkk5KcBC+1ubY6ozHbMxwTEcPw3zsKJwN9PCy&#10;sOCjpBQFMbFyIiJzSU0rp7ZuMRs2HuTAgcvs2tnHvDlbKCuZQW6WlpzMCnKzKsnP1aCQV1Mi4uMK&#10;6ijPr6fsjxQIId0vqj/wxwXHDx5sZV6VtOAoJuCVpc001sxh9ozlLF+6hW3bDnL8+GWu33jO48ff&#10;8fTp9zx48Fqq/zywt4tlC5bQoK1CU1yMpkiBVlFEVVEx9eUVLJwxl71bdnP6+Fkunb3Bud5r9By5&#10;wLGu0xzv7ONkVx8nOvs43tnD8c6THO86KS0/Co51ijQRIa4P0723n4P7jnC4/RhHOo5LaSMnD/Rw&#10;qqOXvo5T9B04xenuPs4c7ONs9ynOdZ/iYvcprnT3cq3zBFc7jnJ17yEu7ejg7MbtnFy5nsOLlnFw&#10;/iKJQwvEcSFdcxawb8YcNtY0MyuvhMLgWELMnLAda4DB0GnoDtVn8jBjdEQBzXAjdD4wwhjdkX9H&#10;LEBOGm7IhKEGjBtqwOihhoweasCowdMY8YUOwwdMZPjn4xn2+XiGD5zIiCE6jBw2jVEjDRkz3pwJ&#10;OrZM0ndkkrEzk0xd0LVyY5q9N/oufuh7BKDn4cc0Dz/0vUXddSDGfoGY+AdjHhCKhX8IFr7BWPiF&#10;Yh4Qjl1UMr65JUSrG0mqnUFywyziq5ql5UGz0EjG2DswxNSUEZYW6Li4YRYUgkNsAq7J6bimZuGS&#10;loNLWi5Oqbk4pmRJNg+HhDSchGc6U4ZXrgJPmRKvvHL8iyoJKqkiuLQK/yIVPnnFeObk45KaiW1E&#10;DCY+gei5eKJj78JkBzcMfIJwiE/FJ0eBj0w0ERZgFZeNZWw2jimF+OVXElFaT1hxNS7JMsY7ePHf&#10;I8fzL//9V/7lP/+Tf//zf/GnTz/hv7/4go8HD+HzkaMZrjsFHQtL9O2d0HNwYbKto4SOkxvTvHww&#10;DQvDITUZH0UhoZWVhGir8CpX41hUgkNxKW4qLf61TYS1zCa8ZS6hjTMJqm3Bv6qRAG0jgZoGAlR1&#10;+AhLiJimF6jxzlfjLVfhK1fhn6cmKL+CYOGLzijBMzobW69IDK090TW0ZfIUcyZPMUPP0BZLO2/c&#10;A+IJTsgnPEtNeK6WcFkVETkawjPLCEsrIihBhkdoAlYuvkwxtWGyoRnTzGyxdBJfG0tInJzEHDVZ&#10;RQ3kqaeTp24jp7SJjKI6UvKqSJJpSJFrJSFdWN6GsnKWhKK8DXlxI1n5NWTl15KrbKZAPZO88ulk&#10;FQmxWfs7YvosrmUXN/2OEODi9YViAl05+3eKNHMoqZ5Pac0CymoXSohzcU1E5ym181Bq5qKsnCsl&#10;gXygVDNPitNTCtGtmikJc4F4rrxqPuXV/XF74rlCkWVd2oZc2SIVxmTk1UqlMYmZwjOtJjlLQ2qO&#10;lrRckVpSI9lS0grqSVXUkVpUR4aygZzyBrJLq4nLVuAeHI2BtSMjJ+kzcOREhozWYYqhNU6eYQQl&#10;FhKeUy0RnKLCK1yGjVssU409GTnWki+GGTBARFtOtMXcIRyvcDnBCWX4xZXhKoS1vxx7/zxcQ4vx&#10;jFDiHlaIvV8mhnZhjJpiz4BRenw6fBIDRkxkyLgpjNU3kz7ZmGjlyhRHPyz843CJzcUrrRjPtBJc&#10;khQ4xsolPJKLCZFpiC2pJ0ndQnJFK7EldQSkF2MbEI+elTfjp9gxcrQxw4frM3ToVIYM1mXokClM&#10;mGSOnVMQ4TE5JGWUkJReQnxKMUlppcjyqqmrW8iqFTvYsmk/S+avpkhegp/YYzA0xtLQgGAvN2pK&#10;Ctm9YSVX+47z8uFdvnv7hp9/+JFffv6VX979jV/f/Y2ff3zH68fPOHvsGEtnziQxOBBbfR3iAlxZ&#10;t6CJ62cO8dXze/z43Su+efOM+3dvcvnyBR48vM83X7/l+2+/4dtv3vLDd1/z7t13/PLL9/z663tR&#10;/bef+dvf3vG3v/3C3/7263t+k/jtt9/49ddfeScE9k8/8s23X/PyxVPu3LrB2d6THG7fx871a1k2&#10;o4U6hZzc8ABCbIxx1R2Fu84Iwq10yfCzpyDaj+KEMCqzE5mjKWXbMpElvZ8HFy/w6t5dvnqfwvFC&#10;ZEY/vMvTB3fec18S00/v3+fx3bs8vH2bezdu/ANCYAuhfff6da5duMDpE8c5caibE4e7JaF8vq+H&#10;c6dOSoJaiOkP4lpcv3L+DJfPnZbOxWtPHT9K3/Hjkqj+wPlTp7hy7hy3r16V/izxHoTAFgJfvLcP&#10;Qrvf+vH4/fT6OW9fiv8v3vKdENNvvuHZo2f0Hutl2cJl1GnrmNU8k71bdnH9/BXePHvNV6++4eG9&#10;p5w+dZn2jhN0dPVxWgQh3HjNxUsvOHLkJls2HWf5kn0smPUlMxuXUl8xkwrx6bvQHrkVlItGv+J6&#10;apQNVBRUocwul4Ryea6KupIGZlTNYW79IqZXzUFTWEVxhhJlZjHawgqpEXFe8xyWzV3GhlWb2Lp5&#10;Dxs37GD9+u3s23uQC2cuc+/GAy6dvcLm9VspFdGsgRH4+4aQlpJFW/Msdu9s5/jRU1ISzKYvd7Jm&#10;3Ta27z3M8dO3uHjzJZdvvub0hUcc6blJ99HLHDp6mVOnbkhJFw/vvOLetSdc7L0iFemd2H+c0+0n&#10;Odt+knN7jnBu50H6NuygY/YiluQVoXD3Inj8BJw//xiHT/6Ez9DPSNSfhNrTmfkJMazKSWdpaiLz&#10;YiOZGxPBksRY1mdlsLtYQae6nEPaSo5WV3G8tlriSG0Vh2q0HBRUCao4qNVyUFP5BzQc0mg5rKni&#10;oKaa7sp++gW3ENm1dFY30V0/na7GOXS2LKCjbQn7pq9g5+w1bJuzjnVtq5itmU2FTENOfB7pMTnk&#10;JOZJbYZFuSryM0vJSiogJU5GcqyM1IR8MlOKyUkvpShPNL/OZt6CdaxZv4t1G/ewcu3O/qbY5YIt&#10;LFu5jdVrdrJy1TZmz16OWl2PTFZMVlY+ubJiiooqUatqqdU2Sr+HZfmFJASH4GJiJJXQ6I8YjMnY&#10;4Tgb6PJRTq6a3JwKcrLVZKSVkhhfQEJcPrL8WmbM28iOvafY036G5Sv3Ule3hGKxMZ9TRX5uNUVy&#10;YfGoRyVR9zvlktj+R//1B0H9gT8mh4jptSK3gmJZJeWF1WhKm2iqncfiBRvZu/cEl68+5vnrH3n7&#10;7a989e0vvHzzHXfvP+FkTx+bN21m/syZtFRraFCXSzXX1cpSaktVzGloY+vqTVKpzOW+61zqu8np&#10;Y5c50X2OY51nONZ5muNCYHeLiL4+Th7s43hXL0fFRLvjJEcP9HC86xQnuk9xrLOHIx0nONpxguPt&#10;Jzix/yQn95+kp6OHvi4hqk9z9uApznX1cO7ACc7tO8K5vQe5uPcg19qPcLvjKDf3d3Np+1761m/i&#10;5MrV9KxczalVqzm9ag19K9dwasUaepav4cTytRxbupYD85azoXYWtVllRLpEYjbeBp0hhkwaos/E&#10;wdOYMGgqEwZOYcJAHYmJg3WZPGQqk4ZMZcIgXcYM1GX0wKmMHjSNUQN1Gf75RAZ/PJZBH49m8Kdj&#10;GD5wEqNG6DN2vDkTpzkwxcSTaRZ+TLPwYYKBC8MnWzF0kiVj9B3QsfLEwC0QK98oKQHCJiQOy9BY&#10;zENjMAuLxjQkGiMR+xYcg1FoHObRKTikyPCSlxJQrCG0rJpwVQ0RqmpCikpxSUlDz9eP0fb2jLF3&#10;Ypp3ALbRiXik5eCelo1DXDJWETFYhsdiG5uEU2IaLklp2MclS6+zjU7CMTETt8wCSVj75JXim1+G&#10;l7BNZMqxS0yXRLhrajbuKdm4JqbjGJWIbUiMJPiN/cMwDY7GPjYdv9wSwpXVhCmr8ckpwykpD6dE&#10;GR6p+fimF2AfnsQoExv+fcAgPvq3f+Gjf/6If/6Xj/jXf33Pv33Ev//HP/Off/4P/vL5pwwYMYLB&#10;4yYwcPxkBozXYdAEXUaKib6xKROt7Zjk5MJkHz+MY+Kxl+XjUlKOS6kaZ2UFLsViSl1LSGUbMfVz&#10;iGmcRZi2Eb+yKjwValxkxThlF+KaW4RvoZrQ0mqi1Q3EVTQRo6onoriKwEwFruHxWLv5YmbrjJml&#10;HcYmFuhMmsLIoSMZ+PlAPv90AIMGDWP8pKmY2zrhHRxFTEoOSVmFJKTkEhQag5OLJ6ZmVujrG6I3&#10;VZ/JE3WZOEEXUxMbgoMTKCislj7lUmnnUqSdTUHFDOSqVmTlLRJyQVkLucUN5Cjq/wGZEOLKJmTF&#10;TWQU1JEsqyJFXk16Qd0/iOgPdg4xxRaiW9g5hKCWRLR2LsXV81DWzKekdgGldQspq18kVYurBA1L&#10;UDUspvyPiOt1i1H/A4tQfaB2EeU1Cymrmk+xZg5F7yfdpaLBrWYBpUJgC3FeOYdC1UzkJa3S1Fx4&#10;uMX7lmwoYpqeX0d6Xi3JsmoSRB51fj3JolRGPZMcdSvBSXnomrvwlyHj+fdPhvLxwDGMGDuNiVNM&#10;0ZlqzoQpFhjYB+IWV0hUQRMJRa34J5Vh5hLDSF0nPh9qJAnqIaPNGDnRilGTrBk92ZqxU+2YZOTO&#10;NKtgjBxiMHVOwNQlGTPXFKy8MnEKkOEemoeTfxqGNr6MGG/EZ4PH8PEX4j0M49Nh4xgy2ZDJVi5Y&#10;ekfiGpmOT1I+3snFeCQocI0vwOU9bgkFOMfkYBOcjJFbKJMs3BkxxYph440YNkaPYaOmMmyYDkMH&#10;T2LwwAkMGDCOgYMnM1HHGif3KCLj80nOUpGUqSI+rYyYJCUxicX9JCiIjM4lOCQZP/8YvL1C8fEK&#10;IjQ4CllOHnNnzeVQ50Hu3LjNsycvePvmG376UXig/8avv/wf6fju53f8+O13vHn6lGtnT7Pvy3W0&#10;qBWkhboT6mZBQrAbWmUOKxbOZNf2TZw8eVQS1F9/9x0/vvuFH9+948d3P/PTO2H9+FGaUvdPqvsF&#10;9W+/feAXCSGshaD+I7/++gvvfvmJn3/+nm+/fsOTB3e4fKaHHetXoJKlE+ZsjZ+FAVFOlsiDvaiI&#10;D6M6OZrG3AwW1dWxZ92XXDx+ime37vHN0+d8//IV3754IS0dPrt/l0f3bvdz/zb37t3k3u1+7t++&#10;yYPbt7h/66Ykou9cuyYhRLQ4Xr94kYunT3O2p+d3zp3q+V1MC872npC4cLpXEtHXL53nxuULkqgW&#10;108dP8Lpk8e5fO6MJJ4/TMM/CPcPf5ZAPBbCWohqIajFlPrVkyeSqO4X1s94K/zyb77mzfPXXL90&#10;je2btlMvlhCVahbNWcyp46d59fQ137/9nhcPXtB39AxrRQZxZRPFCi21tbNZt3YPhw9d5OTxG7Tv&#10;Pc2aFfuY0bQaTeksSvPqKJFrKZFrKM3TohZT6eJ6KTKvTCaa8lRUFmpoqmhmVu0sZtfOplndTG1R&#10;LWpZBeU55VTIVdQWV6EtVJEdlyLVZPs4ueHu6EpMZCzz5i/i8vWbfP39D3z17Y88fPiKnuOX2L7l&#10;AGtX72D1qm0sW7aJxUu/5MvN7ZzovcLdh294/vYnXn37Cy++ecfjl++49/Bnbt76gQvnnnO46zI7&#10;vjzE5pV72Ll6Lx3r97F/1XbWNM2nPqsIRVg8BcFRlEQmUJcuZ1FZDTtnLqZ3zWYufrmTnsWr2Fyu&#10;Qe3pQ+S4cQQNG0KWsT5t4YGszU1lW7GcfapiSTR3VajoFouG6nL2FivYkpPFysR4FkdFsCQ6kg1p&#10;KewvUnC4Qs0RrYZD1Vq6aqrpqqmiq0ZLd3UVh6o0HNZU/oF+UX1QUyVNqQ9U1rCvopad6lo2q2vY&#10;oqlnR/10NtZNZ0ZeOXkhCcS5BZMRmkKNQmRiz6OlajaakibJ8SACMeQZZZJoTk8sJC1BiOk8idSE&#10;Aum6LLMceZZKOo+LzCY0MInQoERiotJJT8tHIQpcNM3U1s2guqaFisp6Sku1KIrKkckUpKZmE5+Q&#10;SnJqDnmKSmpbFrFw5VZWrtvJ6vXipmkba1euZcGs2VQU5hHu6YTFpOHoj/iYj2S5KuS5KmQ578kq&#10;l9R9anIR8eLNppWhrpzDqtUd7N93nt07+1i6eBfV2gUU5dWTn1tFobyaYjF5LqyWkkOk9JAPHuv3&#10;gvp/iur/iUqI7Pwq6RdeiGvxgysWE+zyVmbNWMX2rQc51XODa1cfc/niXY4dPs3+nZ1s37iTTas2&#10;sGbRUha1zWB6VbU0sS7PkVGeLaNCVkBTuZZVc5bQvaOT8ycucqnvBud7r3P62CV6Dp2l59AZiZMH&#10;T/+OuN57+Bynj13g7InLEmeOXaTvyDn6Dp75ndOHz3LmsDiepu9gL70dxziys5OODTvYvWw9e5au&#10;49DaLZzd0c6NrmPcOtTDze4TXN7XxektOzm5diM9q9fTJ7GBvlWCjfSt2kTf6i30rt7GkRVb2Tln&#10;DQsrp1OWVEicWwQehiJH25xpw/SZPGgKE7/QZfzAKYwbOI3xg/WZMMyICSOMGDtcjxGDJzN0wDgG&#10;fTZKSu0YOmQiY8Yboqtvh76lBwb2/hi5hGLiGY2ZTxwmHlHoOwQw0cyVkdNsGTXVhkkmzhjb+2Pt&#10;EYa1ZxgWHiGYegRh5h2CZUAE1iHR2EQkYhOdik1MGrZx6TgmCD+0aNTLwz0jH3exCJicg21cGlZR&#10;yVhF9mMdnYpdfCYOidnYxYkikjiM/UMxEpNw30BM/YOwDArFOiQCy5AIzILCMQoIxcAvBMOAMMlS&#10;YZeQhoOYZv8Bh+QsHBIzsI9Lwz4mBfuoZOyjUrCLTMY2IhHLsIT+HOiwROzisnBNycM1SY51WBJT&#10;XQMYY+HIGDM7ptq7YeHhj7m7DzoW1gyaMJH/HPA5//yn/+Cjf/tnPvrXf+Kf/vUj/unfPuKf/v1f&#10;+Zc//Rf/9pdP+dPA4XwuJoBGVky1dkLXypFxJtYM0jXks8kGDDOxQd8rCKf4DPxyignMK8M3txTv&#10;nFK8csR5Gf755QQVqgkpVBMoL8U3qwhvsUyZUyzFCcYoq0hQ1ZNa2UxaZTPxJdUEpefhJH4+FjaM&#10;nzyFUWJ5dNRYRo4Q3vdhDB80hKEDBzF4wAC++OxTvhjwOUOHDmXc+Eno6VtibuGOtbUX5mZOGBhY&#10;Mm2qiYSJqQ0e7oGkphVSqZ1By4zVzJy/hVkLt9M6fxN1s9ZS2bKU0rr5KLSzyFdPJ7ekiTR5FUlZ&#10;6t9JzakkLVfzHi2psqrfRbWwf/RPo1skES2m0WICXaydK02cxfRZCGZ1wxLKG5dS3rQUVVP/8X+i&#10;al6GumX53xGPm5ZR8X9BLV7fuEQS3kKYC4H+R4RoFwgBr9DOQa6aTm5ZKzmlLdJRPC7UzJZEvnhe&#10;XE8tqCVT2UJZ20bmbDnD2oP3WNFxjebVneTWLCAwtRSHoGSMnYOkv1+jdCwZMdGM0ZMsmGTgiLFj&#10;EDb+iTiHZeEWKcMpJAsr72SMnKMxdIzG0CESE8coTEVxjG0wE43dGKFrw8jJloydYsV4fXsmm3qg&#10;bxeMmVsc1j6p2PtnYu+XiplzKOP1bfl82Dj+6+PP+PN//4WPP/mUAUOGM3z8FCYZWjLN0gU9Wy+m&#10;Ofhj6BqKhV889mGZuMTIcY3NwzYsA0OPKCaYezJ8siUDR+ozcLgug4frMGzoRIYNHsuQL0Yx6POR&#10;fPH5SAZ8PoZhI/UwNvfEJyiDKGGZyVQTn6GSquGjEvuJTiojLkXVb6tJKSE2pZjYFAWxKQXEpeQR&#10;lyonNimH2IQcsmWl1DXMZvnKL6XJ4PlzV3j65AXffv0tP3z7Hd++fcOTe3c423Oc9h1b2LFhJXs2&#10;raBz50Z6D+3n+uUzPLp/h9evX0hT5XdCBP/2G+9++5V3ws7x2zt++dvP76fTP/Hrb/388uuP/Pzu&#10;e3786Xt+/LGfn376gXfvxGLjL9Lxhx9+5LVIcbjxgFMnzrN3e7skDmtUWiqKS6hUFFGckSF5bYOd&#10;nPGxtCbK1VPKBO7cuJ2752/w9dO3vBO+8q+/56evvuaHr17z3ZsXfP1KLCA+4tWzhzx/LCbV93h4&#10;7zb379yUhPTv/EHkCnF76cwZDra3s/3LL9m2cSMH9uzhWHc3Rzo76dy3h/bdO+jct1uydwjhfPHM&#10;KQlxLqbSH6bV1y6e497Nazy8c5PH9+70Lx3evy+JZnH8wO8T6UePfp+e/z6pfvyEty9e8dWrtzx/&#10;9IxLZy+yY/NOZrbMQquqYlbrHDr2HODOzXu8ev6WB7cfScEDW9ZuYUHrXFq1TbRom2gV+cD1M5nZ&#10;PI85bYuY3iBKYOopyCwlOz4fWXwhirQyyvOqpMXE6vImqkob0BTVoimqoaa0nrbqmcxrms/s+lmS&#10;V1ojmvPyy6lSVNBQUk2buoFWVS3KtDwi3AOw1zPDaLwuxhOn4WLtRFZqDgvnL+dA10l6z97g+Okb&#10;7N7fw4o1u5i/cANzF6xnwaKNErPnrqGlbSl1DfNpFr0ey7eyZ+8Jjp24yome6xw5fJmu/efYveko&#10;K2ZvQiOvIcYtArepVrhNNiHUxJY0J09y3XxIs3UmQs8E33GTcB8xCtfhw/EdP5YEEyOyrK2ImzYV&#10;/8FD8B0wgITx41E7OLAoJobtefl0qYQwruZIlfBCa+lUVdJeqmJ/STntZWq61GLhsIZDmho6yirY&#10;Ki9gdXI6y+OTWJmUyvrMXDYXlLC9vIo9mno6qhrorK6jS9hAqqrpqhZiu4b2mjr21NSzo7qRrTUt&#10;bKpuY3VVG4u1rbSW1VKUlk+QayD64w0ZM3gSUyea4u4cTHyMjNzsCnKyNKQll5GSWEpqUpl0nixu&#10;wKPzCAnOwN83iSD/ZKLCs0kQ+2mR2YQHpxIWkERUSCqJUVmkxstJjs0lITqThJh0kuMzSE/JISc7&#10;j4K8QhSKYoqKldJRlldIRnYuGdlyCorKqK2fzpz5/dn7q9dtY+XqL1mydCXz589n7szpkoWsXpVP&#10;QXIIgfZT+Uguq0CQJ6ugUK6hKE9YO7Qo8rQU5FWRL9MiE5NpMZVWTkdbOZ9q7SI0FfNRlc+krLSV&#10;kpJGipX1KIvrKCmuo0ykhoj0ECGW/x+UC4r6URU1SAUzolxGpahBKa9EIatAIY7izrKwjir1DGa1&#10;LGPlok2sW7qVVfPXs2L2GlbOXcPGZV+yd/M+jnccpafrKAe27mLN3IW0VmhQ5cgoSE6jMDWDirwi&#10;Zje0sWPdVk52n+RizyUu9FzlzLFL9B46x8nuMxzvPMPRjtMcae+TON51hr6jFzhz/CKnj16g7/A5&#10;+g6d4fTB05zq7uNkZy/HRC7l3kN07+ykc+t+2jfuYt/arexevkGie80WTu1o59LBHm6cOM+dnovc&#10;PXmB20f6uNJ+mHPb93N6005Ob9xB39pt9KzZSs+qrfSu2kbvqu2cXLWNk6u2cmL1No6v2cHRNbvo&#10;WrWLvSt2sXXxNpZNX0N96Qwy45X4usZhZuiNzgR7xo40ZfiQqVIE3oDPx/ZPioZMYuQ4AyYb2GPi&#10;4Ietfxx2oSlYhaZKBSCOSYX4yFQE5KnwyizELjoN86AYDLyCmWTnyShTO4YbWvLFFCMG6pkwxtoB&#10;Q99AbCPjcU5IxzkhA6f4dBxjU7CNTMAqtL+4xCwoBrMgUW0dL7XzmYYkYRmRhmu6goACDb55auwT&#10;c5nmF8EYezdGWNoz2toeHQcXDNx9MPUNxMQ3CAPvAAlD32CM/cMlL7JVZDz2sSk4JmfiminDJ19J&#10;YLEKf0UZ7pn52CVk9gv4sESsQhOwDk3AISoZx9jUfnEdGi89Zx+Zgm1YEnruQQwztuWv46bwpxHj&#10;+WScDpMs7XGJTia6qJJopQaXuFQmWDvw6fiJ/GXECAaOGcM4PT0MbWyxdHHHwtULE2dvzDwDcIhM&#10;wCtTjp+8GM/MfGwjkzDwCJYsNaYewVj5hGETGCW9J7fUHDxziyQPuZj020WnYxuahFVgPA5hqfin&#10;FhJXqCW9rJGcylbkVTMkcjVt5FS0klvRSl5FK/llIsdZS1ySgsDgNDy9YvH1SyQ2Vo5MRF8WVJOW&#10;osDfJwpbS3fMTR2ws/EhNCybkrLZLF66l83bj7FmfTuNLUuQF2hIzyklr6iWEs0MyqvnUl67AG3L&#10;Supnb6Rt8VZmLd/BrOXbmbF0K/Wz16JqWIiiYgYypagOF8kbdb+T+35aLStuJFfZJE2j84QwfS+i&#10;hYD+IJ7/SEXj0r/TtJyK5hWoW1agbu4XzqpmgViQ6+cfRLXEMipallH5/vjha8qbllHWuJTShiWU&#10;1C9GWbsIRfVCFNULJJQ1f2S+dCwRE+26hZTXL6RIM4OELBVOPnFMMnRmxCQL9C29CYzPJ7VsBvGq&#10;2Xhna7GIzMY4KAFTUdwTGIWJbwiG7n7oO3mia+PMBFNbxhhaMNbQgjF6FozWt2SsoT2Tzd0xdg7D&#10;zj8Jr+g8vKIVOARnY+aRiIlbHBaeCZi7x2HoGIKOuStjphpLlo6hEw0YZ2iPnp0/Rs5h6NkHMd7U&#10;lSE6ZgwYpcPHA4fz548/5s9//hN//vN/8ZdPPuOLoSMZPXEakw0smWLuKAlrI5cgLH1jsBeFPhE5&#10;2IdlYxWYgpFnNDo2foyZasuwMQYMFZPpIRMYNmg0wwaMYPCnQxn0yVAGfDyUzz8fzcgxRljahxAU&#10;oyAus4qE7Gris6qIy9ASm64hJk1DTGqldBSPEzIrJdEdnaokIjGfiMQ8opLyiUstJjGjlKTMUhLT&#10;i0lIzic5LZ9ChZq21jls27qL3hOn6Dl+kn17drFr+xYOd3Vw7eJZXj69z/ffvObdT9/x668/Sb5o&#10;YdUQlo3ffvtV8kW/+/lH3v38vcSv737gN/G6X37ipx+/46uvX/Pk6QOu37jMuXN9nDnTy+XLF7l3&#10;7y5Pnz7n0aOnXL16g+PHetmxZT8LZq6hqmw6Snk1hVkqSexpSmpZtWittIh/+/IdLvddYvva7WiK&#10;qiSfaJBbMJmxGcxpnCGloNy5dJWvRCb327f8+PYV3756wtfPH/P22SNeP37IC2kh8R5P7t3l8d07&#10;PBILmLc/IDzT/XywfAhxffzgQbr27eNQRwenjh3lwulT0kT60tk+yVcteaiPHJSOQlSL525cvsid&#10;61e4f+s6D27f5NGdWzwVmdeSj7s/7UOI5od37nDj0iVOnzghifYThw5JPuv7N2/x9vlzvnn1mucP&#10;nnCu5wyb1m6kuaYRdYlaEtQdew9w98Y9Xj17w6O7T+g7cYat67czv20+9ZUNVBaVU5ZTQH5yJinh&#10;sYR6BuBt74GPoxeJYQk0VTayefkmti7fwqLGhTSXNVGnqEWrqKayqBptSR1N2jbmNM5jfusi5jbN&#10;k0o+apRVaBQVVBaqqSqupKZES11pFWp5CTnRycT7hRHrE0KsbwgJQVEUZRawcPoCutuPcfnCXa5c&#10;eULv6bvs77rA6o3dzF64hcbpK6hqmIu6ajplmlbUmjbUlS2UlTdQVFRFYX4luVklJMfLCAtKxNst&#10;DC+XEKKDEijPUzG/aR7r5q9kzcxFNBaWkeThh8N4Hab+9TMm/vufMP9iIJGmJsg83MlwsCVw4ihs&#10;P/kTVv/1r3h88VfiJo1D7ezA4rhYtuXn0V5SRnd5JQfLtXSV/QGVENb1HKlu4nBVE10VtbSrqn+n&#10;UywZVjfSXd3IAU0de8o0bC4oZWV2MYvTi1iSUcxqWRlblVr2VdbRUd1Ae00j+2ub2N3QytbGGayr&#10;n8k8VQOKBBn+dn6YTrJEb5wZxlPscbIJJNQ/lbTEYnIyKshMVZMcX0JsRCGxoQXEhxQQF5RPZEAO&#10;Qb4Z+Hgn4emZgLt7LG4uUbiKcivncNxE4INDCM72gTha++Bs44OHYyBB3tHEhaWSFptNekI2qXHp&#10;JMUmkRyXSGpyCpmZGeTm5pCXn4+iuJhSlZpKbQ3VtY00NbUxe9Z8Fs5fzNJFS1mxdBlLFi6QynmU&#10;sgxSYwKICXQg2teSOB8zPsopqCJfUUuBoo68/Crkci2y3EqyM8sk5DlqCsT0uLCGIhExk9+POBfX&#10;lIpa6fhHlIW1lBTW/06pooGyokbKi5tQKZslxGNx/cNryhT9wrqiRMT0icm2iPKrkpobFblqCWWe&#10;RnquQTuT2S2ivnMrRzr7uHvrGV+9+ZHvvvuFN29+5PHj11y5fIuuzsOsW7WeGQ0tqPOLKUzJRJGU&#10;hjojl7bSCtbMXkT3jgOcP36Byz1XuXDiKmeOXuZk9zlJUB9u75WM/8e6ejl+sIcjogVr/0G6d3XQ&#10;vb2dri37OLBpD/s37GTf+h3sXbddOgpRLa6L5w9t7+DE3kOc6TrJ5WNnudZzjuunLnCz9yK3ei5w&#10;88Q5rh3s5fzew5za0s7J9bs4tnoHR1dt57gQ1Ku307N6G6dWb6N33U5OrNvN4bV76Vizj61Ld7J0&#10;xnpqymeTmawiLCgbP980/Pwy8A/IxNs3DVf3BJycY3B0icXJNQ43r2Q8/NNw9k7CwjUKI+dwTDxj&#10;sQ5JxTYyC+uobExDMjEPzcU5vhiP1DJcEwqwDkvFzDcKI68Qpjj7MNHWlYk2rug6eGHsEYxNYBzO&#10;cRm4Cg90ciZWEbHoePgy0tqeYRY2THB0xdA3CKvwOOyiU3GIzcA+IRv7xByckmTSwqDImnZMysYs&#10;PIGpvmHoeAYxxScUg8AoyVZiGBSNnl84+v4RmIbGYRuVgnNsJs5xmTjEpEs3AJZRKZL1xCI+DYd0&#10;YT8RmdOleGYrpCm5XUwqViExGHv5S37n0SaWjDIyZ4KlHSbuvjiFx+KTlIGP8HQniBuNOCwiY7FN&#10;SME1PRfvLAXeogExMx+HhAwsIuIxi4jBKioG2+hYzINDmOjgwIApuvzHcNGiOIxhxqZYRsQSqKiQ&#10;/OXR5XX45xRh4R/GWGNzBo0dy8BRIxilMxk9awfsg2IJSFcSXdxAdHE9wblq/DNLCJVVkFLejLx2&#10;Lor6+Sjq5lFYPZv8yhnIy1slxHRYWTmbCu18tDWL0dYtRV23jPKGlTQu3Mmavec5eOE5p25+w5Hz&#10;z9i87yxzFu+krmkl1bVLqGlYQX3bWtrmbWHOkp3MWbKDxpnrJPtDVkEdiZkq4tJLJJJz1MhKmiiv&#10;mUtN2wrqZ62RqG5bgap+IcXa2eSrhG1DpHC0UaCe/g8UqmdQWDlDmmora+ZKE+6y+gWoGhehblos&#10;ISbfmtZl/0jLMjTNy9E0r0TTvBpt8xoJTctaNK1rqWxbJ1HRthZ16xpUEqtRta5CJQS4NJlehkoI&#10;6aYVKJtWUdy4msKGNeTXrSa/ZhX5NSvJr1lOQc0KiutWUtq4mjLxuvpl5FfOJaOokZiUYjz8YjAy&#10;c2Tc+GkMHjKGzwYM57MvhvH5wOEMHjaGUROmMMHIgil2rui7+WDkGYCxVxBmvmFYC/tReKJkL7IO&#10;jsMyKEbCLCBGurHTtXNngqkdY/TMGTXNnNF6FozVt2aCsQM6lq5Ms/PGxCUIc/cIzNzCMXAIRMfc&#10;nbHTrBkxTo9BIyYzaORkBo/RY5SuBTpmrhja+6Jv68VkU0dG6pryxRgdPh48iv/6dCD//ueP+Y8/&#10;/YX/+vPH/PWTL/h80EiGiZbUaebomjtiYO+NuYe4AYzHLjwV2/A0LINTMPaKZLKVJyMmm/HZkIl8&#10;+tlIBnw2nEGfDmXgXwbxxV8G8/lfhvD5Z6MkUW1uF4R/dAFRWVqis2qIzhRUE5slfObVUgqKqKBP&#10;zKokKauCxMwyopMKCYnOISgyQyIkMouIGBkxiQUkJCtISi0mKbWQxOQ8YuNziIpJIzYuE0VRBUuW&#10;rOXo0T5u3nzA82ev+frrb/npp5+kifIv797xq5gs//ST5KF+dP8+F8+epefoMUkQ3rh8heePHvHV&#10;y1e8ePyUG1eu0nv8GJ0H9tPVuZfjx7o5c7aHCxfPcObMWY4c6WHr1nZmzVxFeWkLsiyt9N/mpOhC&#10;gnyScbQKxM7Cj0DveHLTS6hWtzJv1nK2frmXnmPnuHn1Abeu3edo5wnmtywgKy6bINcgov0iqShQ&#10;ST0O506c4dn9x3z7+it++OobvnnzRlrye/H0sTSx/uCtFguXj4U15K7gFg/v9IvqD9PrfnvGdW5f&#10;vcatK1e5fukSl86dpe/kCY50d9Hd0c6JI4e5fP4cd0S03h1hNbnLY9Gi+B6R7iFSVF48FhPzhzy+&#10;f58bV69y5OAhNqxbz7Ily9m6eTunTvZx/9Z9nj54ytXzV9i5aTszG9qoLdUwt3kG7Tv2cvPydV48&#10;fcGDew/pOdHLhnUbaWtuo6JEhSInn5ykDLLjU5CLuLfiUhbOnk/H7nYunr7E9ct3uXz+rrTkeu3S&#10;Y06fuM6uLd3Mn7GSmrJmtMV1UoHHzJY5zJuxgDlNs2msqEdbqKZCRK/ll1OjqKC2pIraEi1VygrK&#10;80sozMwjNzkLeUouxdkKqZmvuW4GLU1zmTN3OV9uP0DvhTvcevwN1+6/5fjpO2zefYJ5y7bTNHMV&#10;dc2LqW9ZQvP05TSL6XTdXCqFsC5vRFXWIB2rK1up1bRRWqglMTwFDxM7LIeMwvzjL3AcOpZwE1sU&#10;IYlML6hidd1CNrWtYF3dPGbLyigUlqiJU3H9bACOf/kr3kMGk2psRH1ICKtlMnaWlrGvvIIOtYZO&#10;tZYDZRX9lFdwsKKKg5XVHNTUcLCyji5VHQdKq2kv0dJeqqVDiOmKWjqFSBaTaE097Zo62rW17K+q&#10;ZV9VLXuq69lW3cTGynpWKipZnFvCktwyVhXVsFE9nU0181ijnU1rYS2yiCx8bHwx1rFiygQzTIxc&#10;8fKIISY6n5TkctJTK0kTef4JZURFFhAWkktwUAZBgakE+Cfi4x2Fm1sIrs6CMFydw/FwjcBdEtSh&#10;uDoG42IXgIudfz+2vpKodrHxwdMxgGDPMOJD4kmLTiUzLp2s+AwyEzLJTMwkOyUbWYac/OwC8nMK&#10;yMkUU3I5xUWlVFc3Mmv2QtasWc+WLzeybsl82jRFFCaFkBxgTaKPiUSMhz7h7tP4KDu/EkVJPcUi&#10;r7GoDoWiDkVhDQXSpForieY/Cmchpj/wd6Fd9TuSDaSgTuJ/imohptUlLRLiXIhscV0S3EUi57pR&#10;EtNlkn2kH1GDri4WmdjCmy2WGzWS0BbnVeXNzGpZzIZVOzjU2cutaw958+pbvv/mF7756keeP3vD&#10;zWt3OXG4hy1rNzO3cQY1RWpUOQrKswsozy1CU6hmTv0stgvR2tnDld6rXBP2kBNCXJ/m8P4TdO4+&#10;TPuOTnZv2cf2DTvYsX47u8UiwoaddGzaTZdoetzRwdHdXRzfd5jejqP0dZ3gdNdJTnef5PTBHs4c&#10;7OXs4V7OHOrhTPcJibPdJ7lwsJfLh05x5eApLneK5YLDnNzSwdH1uzm6difH1+2mZ8Neejbu4/iG&#10;vRxYtYNNc9bRpppBTpwCf5cYbMz8MJrmxpTJjkyaaMfEiXZMnuTAZB0HJus6oTvVuZ8pzkycbM/o&#10;8VYMG2POkHHmjJ7mgIF9ENYBiVgHJWHkE8MUt3B0XcPR947BLDgZ89AUTILimeoVgo57IHrewZgG&#10;RWEZGodVWBxWwl8dHItFWDxW0SlYRiVhHBjJBCdPhprZMMjIkhEWtkxw8EDfK1iaWluFp+CYmIt7&#10;RhHeOSV4Z/cXuLil5eGYlIN1TBrm4YmYhsZjGpbQX3YihHNcBlZRqZiGxKPvG4G+VyiGvhGYBsVg&#10;HhaPhSiJiRSFKsnYCAtKSi5uGfl4ZBVK3985OUsqXLEIiUDf04fxtg4MNzJnkJ4xQ/RNGGFqzXg7&#10;V/Q8/TELicImJkmqJrdPysA2Pl2yrVhGJmIdlYRtXCr2Cek4JmXgKPze8UlYhkcxzdObsVY2jDAx&#10;Y7yVLZZB4QTIlSRUtRJf1UaQQoNrUg5mfqGYuHlg7eKMlZ0VeoZ66EybhrGNIz6RicQXqElXN5JZ&#10;0UKGupkMVRM5lW0oaudQ0riQ0oYFFFfPobBy5t+Fqmq6tAhYVNqGoqQ/wUJdt4TGOZuZv6aLFVtO&#10;smzTcWYt20dV2zpKtPNRiJi50ukoxSdPlfNRVS9CVbOYsqr+BT3hHy4WkXTlIpu5gYz8ajILqskW&#10;N+PlLZRoZ1FWPZfSmnmUVM+lSDNLei9CTH8Q1B9EdWHFDBSVMyXBLV5bWjvvdyFd0bxE4oOg/iCq&#10;tW3L/y+sQNu2Gm3bWjRt6yQq29ZKQvoD6rY1lLeu/p2y1tWUtqykRAjpxvc09FMseH+trHklpU3L&#10;UNYuILe0lVhRsR6RgY1bGNPM3Rita86g0VP4bMg4Phs6loHDxzF41ASGjZ3MGB19JumbSYud+lZO&#10;GNq5Y+DkhYGrL/ru/u8JwMgnDPPAGCxD4rEOS8QmPAkriWSsw5Olc+v3iHPxvHj9FJcARls4M9LU&#10;nrFmjujYuDPVzgNdKxcpbWeUEOBTTRg71ZSxU0wYMcmQQeOmMmSiPmONrNGz88DE1R9jZ1/07d2Z&#10;auvKFGtnJpvbMVbPhCFjJvHXL4bzp48H8qdPBvFfX4zg05GTGDzRiKFTLBg61YrhhvZMsPbGyDMS&#10;y4BELHzFhDyQCYaODB6lxycDxkoxnJ/8ZQif/Xkwn/15CJ/99xAGfDaaUaMMMTL1xMUngYCofMIS&#10;SolIVhOVWklsupa4jCriREShxPtJdbqwhyiJSlIQlaggOklBTEohscn5xCbLiU7MJTohh7hkOWlZ&#10;xWTLysnOVZGcWkhQcAIuzkG4u4cTE5NFWXkNS5etoqv7IFevXuXFixeSdeO7b7/m5o2rbNu2iebG&#10;Wlqaatm8YQ1HDnbQe+IQx4500tmxh0OHOjh39iR3bl/h0eO73L9/i0uXL9LVfYQVKzZSXz+X0rJW&#10;8vObSU+tJjy4EGf7WIz1vJky0Qk9HRcsjf1wc4wiPCiLjOQyFHm1lCubqShro0Yzh/mz1rJn6yEu&#10;n7rNoxvPuHHuNru/bKdB3UJKdAYRATHkpsmZ1Tyb/bv2c/ncZZ7cf8yb5294/fwlr5484+Xjp7x4&#10;9OQPC4v9CHuGQCwwisVBMckWQvvezRvcvXlDOt6/fYs7169z5cJ5zp/u41zfKUlY37p2VXpOiGmR&#10;Ly2i8oQf+tWLF7x++YqXL17z+OFjrly6Qu/JU5ztO8eDuw/46s03vHr+htO951m5fB0NtW3MaJ3H&#10;zm17uH7pOk8ePuX6lRvs39POgvmLmDVzLhs3bObo4RMcO3KCTRu2UF/TgCKviHptPTu+3MXV8zd4&#10;/ug1D++94MLZW/ScvMLpvltcu/aMW7decqr3Gps37mX+nOXMbF3AzOa5TG+YQVN1IzUqYQOpQFtc&#10;QZWykqriCmpKNFLJXJlMSW5SNklRYoqZSqGsmOlNcySNsXNbNxvX76G1bQnFpfWUa6czf9V29h29&#10;yNHz92k/fpW1O44we/lOmuesp3H6KuoaF1GpmY5SWUdBfiXy3HIKZGqUImK4uEZqiqwub6RWUFZP&#10;VXE1FfIKilMKSA+MI8TGHTddY2xHTsBh+Bi8x00iXM+AeFNzog0M8Rs7Hp+RY0gwMqUqJIyV+YXs&#10;0lbTUVdPR3UtHeK8UssBtYYutYaDlTV0V9bQWVFFh0pDu0rDfrWWvSotu8u07CrTSOwp07JfXUun&#10;poFuMbnWigl1A+2VdZIfeo/6A/Xs04pSl+nsrJ3B1vqZrG+YxfyKJiqylCQGxONq4YnpJGsMx1pi&#10;qeuCr20ECSFyslMrkWfVkJNZTWaalrSkSpLiy4mNKiYyLJ/QwBwCfFPx903GzycRH684PNyjcHMO&#10;+x0P51A8XELxcA7B3TEIN/sA3Oz93+OHm52vhJeTP8GewcQGRpASGU9mXArZiWnkZ2RTWVzC3JZW&#10;1i5ZysqFC5leV4emVEllqZJ6jYrp9Vpm1FdQV5ZHflI4iQFOxHpbEeNpRpS7EeEu0/C0HIud4TD8&#10;XQz5KDOvol9UlzZQXFJPaVkjKlULqrJmVKVNlJc0UlpcLwnrPwrq/5eoLiqo6Z88v59M/5EP0+kP&#10;IvuPlAtB/b5EprJE+Kz7RXRJvvZ3/ii0xVEIbIFKUU19ZRuLZq1k5+YDnO+7zrPHb/num5/59uuf&#10;efH0G65dukt3+3E2rNzM7Ma5VCoqKUzLQy5qOhMyKUjJpUapYdW85RzZe5DLvRe4fuYaV/qucu7E&#10;RU4dPistLnbvPkzXji66d3VydP8heruOc+ZwL2ePnOL04V6JvkM9nDp4kp6u45zsPMaJA0clhD3l&#10;xIHjEiff03PgOKc6T0iT7LPdvZwTdPZwet8xTu48yOHN7XSu383elVvZsXQLWxZvYd2CTcxvXkF5&#10;YRNRITnYWQUzTdeZCeOsGScKYEZbMGakGSOGmzB0mOF7DBg8RJ/Bg6dJDBlmwLDRpozRsWGqmQeG&#10;dv7SR8S6Nl5MtvZksp0P01yDMfWPxiI0EfPQBExC4yXMI5OwiU6RSk/MQ2KY5hnIJCdvJjn7oOsV&#10;glFIHNZRKdjHiOl3IiYBEUzzCGCqeyCGPuHSR99WEcJznYdLigL7BDnm4alM9YlkvEsA410CmeYb&#10;hVmY8FtnYB+fjVOSHI+MIryylLimFmAZmYa+XxRTvEIw8IvAPDQeh7gMnBKycBD+7LgMydPtmJwj&#10;4ZSSi3OaDMfUXEkkW0XHYxYehWlwOAa+gUxy9WSsnQvjHdzQ8wrAMiwWu9g0bGPTsIxJwTI6BWtx&#10;wxCRIOVo20QnYReXim18CtaCuGRs4lOwiU3EMjxaKqCxCI7AJjwWt8R0gvKUxKrriNc0EaKoxCUp&#10;F9OACPSd3NA1NWPSVB0mTh7HZJ2J6E6dhqGlLY4+wQQlZBEvKyG9SEtmcQ3ZpfXIVI3kqVsorJhO&#10;sXYWpTVzKRPpFpo5FJRPl5r+svJqyJRVSekasuJm8kqnIy+ZiVw5HblSWDKmI1O2So2DwoaRW1hP&#10;boGgEVlRC3kl0ykom0FhuUjCmEWRWkTUzUKhno5C3fY7QlCXVM1GWTVHQgjr8jqRviFSOOb9L8R1&#10;gZhkqxsWUdG4WBLSfxTPVeIj0/8ftNNXUNm2koq21VS0rfmDiF7bL6BbVlHWvIrS5pUom1f007qq&#10;n2YxlV4pCeh+llHSsJSSuoUoa+eQV9FCoqwcz7AE9K3Fsq4hA0frMHCUDkPHTmXkRAPGTzOTKr31&#10;rR0wdXbDQuSfewkrjy/Gbh/wx9gtCBOPUEx9wzEPisJCLPYGx0lYhCZgE5UifWLjGJ+FQ0I2NrEZ&#10;Erbx2ThLuelFOGcW4ZRRjH1KPqZRqZiExGIibiCDxadLsdiHxWIbGI6BswcTzKwZbWDCRFNL9Gwd&#10;0bdzZpKZDUN19fls3GQGTJjKMD1TxprZMtHamUn2bkx29GSqmz/6nkEYegSg7+LNZCtHRhlZMVzf&#10;gtHGtujYeGDgEoC+axBTnPyZ7ODHVOcgTH1jsAlLxT4iXSoBMvOKwMDRn8mmzoycZMbAYbp8+ukY&#10;PvtkNJ9/OpahQ3QZP96UafoOmFl6Y+8SKZXRBIQXEBYr/NRqYlIqiBYiO1lNdIqamLQKolPVRCaX&#10;E5FUSrSonRdxi5nlJIp/tDOLSMhQEJ9WQGxyHtGJcmIS5cQl5hGflE9sQj5R0bn4ByRLLZNOrgF4&#10;eAcTEZ1EQZGKOfMW03GgmwsXL3Pj5k0ePXzA40f3uXnjMieOH6J9/04OH+rg0qU+7t27wqMnN3jy&#10;9DbPXjzk5evnvHz9hmcv3nLvwSsuX3lCe8cFGhrWEh5egp1tIlbmUViahmFuFISpgf/fMfTHzNAf&#10;S5NAHG0iCfDJJCWhnHxZI8rCNooLWigvbqO5ZhErFm2lY/cJLp25xfWLD+jed5KW2tlEhSThYOWO&#10;t0sgJQUq1q3cyPGDJ7l99S7PHzzn1aOXvHz0gpePnvPi4TOe3X/Cs/sPeSZaFR9+4IFU0iKmzQIh&#10;loVofnj3jjSZFiJa5E0LxLm4dufGDWmiLabZe3buYt/ednpO9nHr+m1uXb/FiUNHWL9iBbObmpnT&#10;1Mz6ZSs5tP8AZ3vEJP4OL5694eu33/PowXMOHTzO0iWrmNU2lzUrN3DiaC/37z7mzauvefb4JRfP&#10;X+XYkR56T57h5vV7vHj2muePX3C29wIb12ylrXkerU1zWbd6OydPXObKlYf09l5m5/ZOVizdwNyZ&#10;C2mpb6WmQghYNZpSFVVlKqrL1FSXVaApUlGcXUh6dAoxQdEkhidQJFMyd+Yidu86QG/vRS5evMfZ&#10;s3fp6jrHl5u6WLpqF4tX7WLVlwdYv+MIX+49wcY9x9mw6xirNncxe9k2KusXka+oJyuzlMzUIrJS&#10;FOQkF5KTlE92kpi6FyBLzEOWIJOQJ8pQpiuoLapifv081s5ey+YFG1jXtoQZBeVkuXnhMXokln/+&#10;D8z+7Z8w/qePMPynjzD+l3/B/tPPidE3pDIwhKU5craVqdhboWV/ZRXdVfUcrmnkcFU9BzV1dGtq&#10;6aqs4YC6in3lQjxXsKusgp1lFWwrq2CLspwtxeVsK1ZLIrtdXcuBynraKxvYV9nIXk0Te7XN7K1p&#10;ZU/NdPbUzGB31Wx2VM9lY81cFle2oZGrSAhPxt0lCFs7X6nZ1ccrgegQGSlRxWTGlJMZqyYjvoK0&#10;BDXJcSXERSmICssjIiRXutkMCUjH3ysRb/eYftxi8XYXxODrGYOPRxReruG4OwVLYtrDMQhPp8D3&#10;BODp6I+HvS8edj542vvi5xJAmHcw8cHhpEfHkJMQjzw5kYL0VIqzMyjKSkGWHEN2XDi5CeHIkyPJ&#10;SQghLdKH5FAX0kIdyYpwJivSmdQQOyLcjXAzH4u90UiC3UxQFSazZf18zvR181Fabgl5Cg2FxVUU&#10;KLQUFmopErExhf2i+Y8T6v9l83g/wf6foloplg4Vwjf990n0H+0eH6bYf7eFiOeFBaSWMoWoP6+R&#10;Jtbi+EFAC4QdRPDhXCw0FmaVU5hRgjJHRYWiljp1GzObF7Fm5TYOdPRw8dI9Hjz8iidPv+Phg6+5&#10;fvUJPccvs3tLJ8vmLKNJXYNapqAkU0ZxRi4lWTK0RSUsaJ7Bng3bOXukj+unb3D9zC0u997g9KEL&#10;9HSdoqfrJCffi+bf6TpOT/cJSVALxOPjB45K4vvIPlEcc5hjncc50XmCk909nDrcx+mjZzh77Cxn&#10;j57lzJEz9B06JYnu7p1d7FiznVVzVjKnbg5N6lbqypqpLmtBVdSELLOSyDAZ7s6xmJv5M22qC5Mn&#10;ivpyGyaPs5EaFkePMmH4cAOGvUdkVY8cbsiokUaMGmnM6NEmjB5vzsgJ5gwdb8qQ8SYMGmfE4LH6&#10;DBmvz4gppkwwc2CKgxcGHqJQJQoj/2gM/aMw8IlgqlugVHs93MCKEYZWjLZyZoJrANP8IrEIT8Qx&#10;PgPn+EzsIpMwDRB50eEY+oipshCmGdjFyLCLk2MXL8MmJhuTkCSm+QqLRwwWEanYxeVI2MRkYR2d&#10;hX28TErmsIvLxTIyHYuIlP4Jtlh0FMuRkclYhMRj7B+FvncY+j5h0vtwSs7BXaSE5BbjVVCCZ14R&#10;Tpk5WCYmYRodi2lkLBZR8VhHi0XLJGyikqSJtFigtI3PxCYhC4vYNEwjEqQJvGlgJJbh8djFpfUv&#10;QiZnSouRInXEW1aEr1yJt8jVFkuZ0cnYxyThmZZDSKFIGdESXFyFb54Kz7R8nGNSsBWRhK5uGNvY&#10;YWrngKm9K9OsHBmjb85oXRN0jGywcfUnKCqN5JwSchRVyEvqyS9pIq+kiYLSFmmarKpZiKpmESVC&#10;XJeJ3OV6sgtqyC6oJbewgbyiFgqU0yksnSnlLvdnLTdLKRx5ykbp+xWUtlL4v8T0HOn7C0o0s/qF&#10;tDSdnoOqdh6q90L5g1iubFoiIQnm/wfieU3z0n6EoG5dJgnm6hkr/5eI/p8IUa2RRPU/CmpV21rK&#10;WlZJ0+jSllWUtK6iuHkFisZlKJqWU9S0HGXLCsoEjUsp0MwmPluFa2AcehZiUdCIIeOmMmisDgPH&#10;6TB40jRG6puia+MiLeXa+EXjEJyIY1gStiFxUomQaZC4SQzHRCICs+BIzEOisQiOwyo4AeuQRMmv&#10;L34PRWW9VZS4OUuVPm0RTZuW0WlYCStUYi4uGYV45pbhJVPhJVfhKuWQyzGPSscoJAGDoBiMg2Iw&#10;FbsJwSLFJgJT3xBMvAKY5uTBOHMbhukZS4wxsWCClS3jLKwZZWTKMH0DRhgaM87SmilOblJ2u1jy&#10;FYk9xuGJmESmYBKVgllUIuaRCZhFiE+I4qTnhd1qincIkz2C0PEMZopXKNN8wjEMiMYsRNxgir8H&#10;uTgk5GAXmY5lUAJm3lEYu4aiZ+PDOD17Bo0y4OOBYgo+nk8HT2Tg8CmMGGuCjp4LFrbhuPmk4R8q&#10;JyRKQVisksiEciIT1UQmqYlIUROWXE5wYimBcUr8ovLxCc8hIDKH0Lg8IpOKiEsT/uoykrPKScku&#10;J1lE9aUJS0gRSakKElMKiE/KIy4pj+S0IlIzlNIkOyFJTkxcFmnpBWiqGlm2bA2dXYe4cvkqjx8/&#10;4c2bV7x9+5I3b57y5qsnfP3tS775/i3ffv8t33z3I6/f/sj9h19xovcmi5fuJCu7loBAGZ7eOTi7&#10;pmJpFYmRoR96Uz3Qn+qOiaEvVubB2FiGYm0RLJ1bmgVhbuKPqZGf9NjdNZGoCJFvXEuxopUSRQvF&#10;+Y2UKJqprpzLonlf0r2vjytnH3Dm5DW2rt+HpqSBUN8Y/N1DSYnJolHbyo6Nezjfe4mHtx7z6vEr&#10;3jx9w5unr3j95LmUviEsGy8eC+vGfZ49vC9ZOYSgFhYPIZ6FkBbT69uiCOb6Nen8w5Ra2EGEDWbb&#10;pk3MnTWH6gqNNPGrUiqpzJdRlJKALDqcnIhQZDGRKNPTaamsYvOKdRxuP8yhjmPs3XGA3Ts6OHao&#10;R7oRePHwJfeu3uPgnoMsaF1AbWkN89sWcKzrBA9vP+b29Xsc7jrK6qXLaa2poaa8jJpyNXUVWhqq&#10;6mmubaZJooWW2lYatQ1Ul2qoVJSjKSqnulRNrUpNVWk5pfICZMnppMUkSo2NJbJi5rXNY//OA5w/&#10;fZVr1x5w9sItOrp7WLdhN0sXb2LZki2sWr2LjZs62LrzMFv3HGXLniNs2nmItZvbWbZ2B/OWbKCp&#10;bQnl6mbyZOVSe2NaTDbJkRmkRGSQGpFOWng6mZEZ5MZkI4/NRh6TiTwqnfyYDEqSZGjTC6QUj/Lw&#10;WBIs7XAbMQaLv3yC6X/+CftPPiF47BgyzcxRODqSaWpG8KhRuHzyKU5//RS/wSNI1zOhxiuARXGp&#10;bMwpZFeRiv2lWroq6ugW5StVjRIHBNWNkv95f3Ud+6vq2K8V9o5+u0dnZQMHKhvpqGxkv6aF3ZoW&#10;tmtb2FLdyvrqVhaX19GYXUZheBaxLlH4WwXgYeGHl30wEYHJpImW7nRh6ygjIa6QiJBsgnxTJcL8&#10;M4kKlhETJic6NIdg32S83CL6RbJTkISHiyAYV8dAnGwDJFwdgvFwCsXbNQxftzD83MPxcw/Dzy0U&#10;P7cQ/FyD8XMOwtcpAB9HPwk/MaV2DyTSL4TEsDDSoiPIjI0kJz6KvORoClKjyEsMJTvGj7RwD1JD&#10;nUkLc5aEdGKgDZHeZvg7TcPVchwuluMJ9jSnMDuKBbOq2LdrHWf6DnL3zkWePr/L0xf3+SijoJRM&#10;eSk5sjJksjLy89QU5FWSL68kX/aPFIglxsJqisTUWgjqorp/9FSLiDxBobgmfNXi+TqU4ihRi7Kg&#10;luL8/424XiIVygjB3I8Qz6oiYf0QHmvR1FhNWUFVf0ujok5CJcR9tpr8lGLkSQoKMkopzddSWdpI&#10;XfVMZs9czuYv2+k9eZX7d0Xz1Y+8ff0zzx9/w+3LD+jt7mHzio3MrGlGW1BMSWYOxelZKDOyUckK&#10;adHUsX7xWo7uO8qlnqtcPXOLS6euSkK492AvJ7qO/wMfhPUHPkyqj7Yf4agogzkgBPhJ6Wv7jpzm&#10;9JHT0vHU0dP0HunjaNdx9u1oZ93yDcxunkt1uWizrECeriQlRkZkUBr+XvG4OkZgZxWCtWUwdtZh&#10;2NuGY2sZgomBD1MmOTB6lJkkpIcO12PIMOH3nMKggboMGqAjMWTQVEaONGLMeAvGTrZm4jR7Jus7&#10;MkHPQUoOGDPFlNFTTBhvaI2ulSu6tp5MtvVCx84bA9dgzH2isPCOxNAlkKl2nlL9ta5rAFP9orCM&#10;ycArq5iwwgqCc0qwC01ggpULX0wx4Ysppow0c0DXxQ8j4Y0W6RvhSdjGZOGSVIBbahGuKQqckwpw&#10;TMzHLk6GRUQGZmEiMSQbh/g87GLzJO+3mG4LG4iZ+Ag9PBHr8HgMvYMYZW7PJ5P1+eskfYaZ26Mf&#10;EI5jag5e+SV4FZbjXqDERVaIc3YeTlly3OUKKds6WKmRYvmc0+RYxaVhEZOCTWIWDmly7JKzMY9K&#10;xDAwDEP/UIyFgAqLkewhzinZeOcUEaqsJF7TSGJVK5HltfjKSiWvuIt4PiOHsEIlUaWVhBRXEpCv&#10;kgjKLydEXkJIbiEh2YWE5hQRV1xJyawlzNq4m1lrt6OonUF4Wj7+MZlEpRaRka8lV2Qey2ve5yFX&#10;Iy9ulgRwefViNA3L0Ig4uZp5KCtmUFDaX1SSr2yjsEQ0Cs5CqZotFZuUaUQW89z+xcNqMfEWzP8H&#10;RE6zEOzl1fPeP9//2ora+WjqF1HZsIhK8THnH8SytmUZVa3LJYTH+n8xfSXVQiS3/Z3qtpX9CHH9&#10;Hu0MIaKX/45m+nIqpy+nYvoqSUSr2tZJlLeuo6xlLSVN7+0dzSsoaV5OWdsKKmatRj1jJQXVs4nL&#10;UeEemICxlQdjdcwYKqwRY3UZLET0eF2G6+oxwdiCaXbOGLl6Y+rhj5lXIGbeoZj5RWMWGI+5tGSb&#10;inVMBlaxaZhHJ2MWnYRZZKK0D2ASHIdxQDRGvtEY+kZh4BvZ33gZHCv9vpqGJmIRkYZNfDb2KXk4&#10;ZxThnluGp1wlZY57Z5Xgma7ANiZdKgoabefCcJEc4+iFoX8E1hEJEmaB0ZiJv0N+4Rh5BTHV2YtJ&#10;dq5SLrqhtx+mAUEYevsy2dGJMVbWjLO1Y6q7F2bBYdjFJuKUkolTei72aXJs0mRYpeb2k5aLTXou&#10;Nmk5WCSkYxyVxLTgaHT8wtENiMAwLB7LuHTsU3KxS87BMi4Ds5h0zOOysEnKwz6lAKdUscOgwEnc&#10;NIelY+YRxURTdwaNNeYvX4znz5+N5uPPx/D5oMkMHWHIuMk26Jt4YWEXioN7HG6+aXgHy/CPLCI4&#10;rozQpArCUioJSarEP6YUj+BcHDxTsHWPx8krCd/QXCITxeRaRXJ2BcmZ5SSlK0lKLyI5XUFSWiFx&#10;QkDH5xAdJ5JDZCSkiHSrIjKzy8jIKpX82Ekp+aRlFlKkrGL67MXs2H2Acxdu8ODhM54/e8WbN1/x&#10;9qsfeP7yWy5dfcSe9h5mzNmArKCB0KgCvAOz8fLLxMU9BWvbSIxM/NA38kDf0A19I3cMjb0wNPLB&#10;wMAHPT0vpk7xYMoUDwwNvLG2DMHFKRZP90TcXONxdorB1TUBP79sIsIVhIXm4eYah6mxD2bG3gT6&#10;paNUtLBu5T76Ttzk2oVHHNrfR2vdAiL8E7AwcMDFxhtZmoIFM5bSuecgl05f4cHNB7x89IzXT59L&#10;SNF2jx9L3nEhmIW4fvJA+KX7BfSHax/EtphYi/MXT57w5vkLXjx5xv1bd+g7dpz1y5ZQkS8jKcSP&#10;KC9nor2cifJ0IcjFER9HR8L9AqlSaTnYcYhnD5/zzetveXznEYf2dtOsaSQuKJpInxDKc4pZs2Al&#10;ndv307FtH1vWfMni2Ytorq5HW1pCSV42OUlxRAb44uPsLH1fZW4hc5tnsWrBCpbPXcrcphm0aGqo&#10;Ly1HW6igVCYnLz2TrMRkshKSKcySM72+hd2bd3Gx7yJ3rt3nysXbdHf1sHb9ThYv+5K163exW3w6&#10;3dHDgf0n2b3rMFu2drJ6wy6Wrt7CwmUbmDFnOdqa6cjz5pkX4QAA//RJREFUykmOzyU+Kp3kqEwy&#10;YnPIjpeREycjKzaLtIhUkoMSSA6MIzM0kYLYTMqS5KiS5ZQn5qJKyKEsJoPioGiy7F0InTQZh08/&#10;w/ovf8VnxGhybOxpjU1gZUERG0vK2VymZlNJGWvz8pgXF0eFmzupeoYEDh+N+6cD8fp8CLHjp1Bi&#10;78bMiATWyYrZpapmX1XT36lpkWivbqZD22/v2K+uY5+qlr2qWvao6titbmSntoVtNdPZWDuDxRVN&#10;aDKKiPYMx87ACRMde+xMfAj2TJTCEhTZ1eRnaEiPKyY+XEZEUAYhAakEChuHt1jGjJV80B4u4Xi5&#10;hEsC2cs5WLJrONl44GjlipO1Oy62njjZeOJo3Y+LjS8e9gF4OwnxHIa/WzgBHhFS/XyIVxRh3pGE&#10;e0cQ7h1KuHcw4d5BRPgGEukbQJS/H7Eh/qTEhJCTHEFhehzKrASUmfEUpUVRlBqOMi2M4tRQ8hP8&#10;yAh3IdrbHH8nPbwd9QkPdKa0KIPVK2dz9Mherlzu4+69qzx6fIcnz+/z4vVTnr98wotXT/hINXs6&#10;RfV15JWryc5XkplTTFZ2cb/AlqvJk6nIzS4nO6NUQpat6hfZco2UICCJa0UdxYV1FBXUSkuMBXKt&#10;tNz49+m1mHJXoxSeaEUtJUV1/wvJuy1E93tKxNRalMa8Twv5EL1XIRJDRA62vFqiXF6NKq9KakMS&#10;oe35acXIUxTSUYSClxZoqSipp6luDiuWfklXx0muXr7P08ff8PrFz7x+9hOP7r7h8umbHNxziPWL&#10;1zCrppna4jIq8wopz82jXJ5PXZmapbPm0bljHxdOnuXGuWtc7rvMmaOn6ek+KQloYfv4o/Xj77aP&#10;I/20i6n1kX/gmGhoPHCsX5SLevWDoi79KPt2trNxzSYWzVlKc+1MVMW15GepSE8sIiE6n8gQsQWb&#10;hodLPLYWoRgb+DBN1x3dSc5MmmDPmLGWDBtlyOCRegwaOoWBg3SkKuMvBkxm4Bc6DB2qx5gxZkyY&#10;aM3YiVaMnGDJGF1bdM08MXEOwswtBH0HfyaauzLSwJYR+raMMLBjjLEjEy3c0LH2ZKKVB+PNXZlg&#10;6Y6uvR96nhGYRWTiklGKf76WsKIawhVa/DKLsAmNZ5K9O0MMzPhMV4/Pp+ozzNSM8SKj2isAk4CY&#10;frESlop1RDpWkZlYiZrv6GzsYuXYx4vmQwXOKUqckouxjc3DNCSZaV5hkq3EyDMQM99gTD19mGRt&#10;y2A9fQbpGzDW1gFD/xBpmuyRJ0S1Gve8Minn+QPuciVeBWV4F5bjmV/6D4ivcc4uxDYlB8v4NKzi&#10;krARWdnxqVJUn21UkvSxvllwDDYRybgny6TCG5GeIrzTAYpK/PPL8Mspwjc7H7+cQoLySggvUhNZ&#10;Xk20qpaIsmqCiyrxlpdKy4zKxWvZfP4Gp958z+nXP9Bx7TELd59APXsjxQ3LKalfhrJqEYXlc8gt&#10;bCVD1iCRld9MrqKNgjKRrTwfVZ2YGC+TkjJEFJ1I1fhQmPIhpk6UonwoSymvW4S6fhHq2gUSqpr5&#10;/1fU/5PaBVSKmldp4vyP3ucP0+eamauonbX678xcTe2M1dS2rabmPdVtq6lqWyVNoSWmr6Ryxgoq&#10;pi+XKq/LW5dR2ryUkqalKAWNq1A2rpGWDMV5ectqKqavRt0mfkbzyS5vICarCPfQePRtXBg1xahf&#10;PI+ewNCxkxghcrunGjLGyEzKD5/q4i7V2pv5B2HuH4ypbxCm3kGYegVJy4VGPqEYCgHrHy7lsltG&#10;JWIdm4q18NqLKMiYVCwikzELS5QsTsYBsRj7x2Iskj6kG8dMXBLkeCQV4ZVWilemGrcsNfbpJdik&#10;FmKdnIdVbLYk3Ke5BjLRxomxljaMs7VlkqMr07z8pRs6s7BYzMLjMA6JwSQ0FpMQMb2OwjQoAtPg&#10;CKwiorGNicM+LgHraPG6cPQCg9EPCsU4LAqL6Hhs4lOxTUzHOj4Vq/hU7FKycMrOw1mmwCG3AIes&#10;PBwz83BIk0k3luZRyRiGxDJVCGvfMPTFpFyk5yRnY58qxzG9EMf0YhwzSnHIKMNeohz7lBLsEhTY&#10;x+ThGJaFtXcc00QE3xhjPvt8HB9/PJy//nUof/3rMD75bDSDh+owbpI504xcMbHyw9IxHDv3BBy8&#10;U3HwTsPBNxOXYBnekYUExioJji8hVPiyk4QtRENKTrV0o5mSpSE5Q0VSejmJaWXEpyiJTcwnKj6b&#10;iNgUQqKSCIlKkR7HpxSSLGJkM1WkZ1eSlqkiMaWY6DgZMfG55MhUNDTNZ9OWDnr7bnDl+nPOXnpM&#10;55HLrNt6lOY5G8kpbCQwPAc75wiMzXyYpueEjo4NOjpW6EyxRmeKDTpT7Jiq54KBoRfGxv6YGAdi&#10;bBSIyQdMArAwC8TGMhgH+whcXRLw9ErDzz+XkNBCQsMU+AfI8PBMx94hBiNjf3SnuKOj646lVTgJ&#10;CeXMmPElne3nOd97nxPdV1ixYAvydDXBPgn4ukYQF5ZOpVIkj6yX+hhuXbrDywcvePvsNW+fv+L1&#10;M9Fo+ITnQmSLafaTJ1Ixizg+ffiQR/eEuBYTbSG2RaTfS75++w3ff/cj3371Lc8ePuHCqT7WL19B&#10;iVxGfGgwyVGRFMlkzGpupWPPfm7fvMPTx8+lhcVt6zZRV66lMEOGurCUBa2z2bRiHRuXr5HOq5Rq&#10;6TlZciZ5adlUFJUyb+Zsdu3YQZ8omLl0hasXb3D94h2unL3JqSPn2L+1g1XzlzO9toGaslJUBbkU&#10;ZCSSk5KEUl5Aa10zG0QJW4dINTnPmZ5zdLUfZtOGnSxfup6VK75ky5Z97N9/lO6uXg529dK+9yhb&#10;vtzHosXraWiZT3XjLOrbFjBj3gra5ixDo20hPa2AMP9YQjwiiPCIJMojgnjvSFICY0gPiiMtIJoU&#10;33BSfcJI9w0j2zeUHN8Qsr2CyHLzI9XBjWhjKwInTiV4/GQS9A0pcnajLSaeDQol7bX1HGpu5XBz&#10;K90NzXRU17Ovooq9whOtFqkbWnZWaFhboKA1JoZcazv8R47F4ZPPsf3kc/zGTiLDzpWaqCQW5pWy&#10;vqKBLfUz2NE4h931c9lXP5cDjfPpal3IgZYF7G2cw/a6WXxZO4OlFY3U55aRFZKMl5UX1vqOuFj5&#10;ERGQSkaCEnl6BbmpalJjFUQHZxHmlyoR7p9GREC6dBSE+aUQ6ptMkHc8fp5R+HhE4O0eKkXoudj7&#10;42Ttg5OVN87W3rjaeONu5yMhbBxe9r74OPrj7xJEoHsowe6hBLmFSEk5QW5BBLkFEuzuT4i7L6Ei&#10;k9vXm7hAb1LCfcmMCyQ3NYT87AiKc6NR5kZTlBFBYXII+YnByGIDSAv1JMbXkXAvO2KD3CjIjGd2&#10;cxW7d2ygr+8ot25f4fGTezx99oBnzx/y/MUjXr56wpu3z/nq65cSX3/zio9m7lnDjJ2raP1yKXVL&#10;51LaUk92SQmp2XJSUv4/xv46Ou57z9YGz513zdw7TQdyTsws2wJbzMzMJalEVVKpWFWiKjEzs8zM&#10;dhzHMbMlmRnixBB0wLFjCh3o7tt91zPr+1OSTvf0O2v+eFZJpYqTaDnx1q792bsIrbqYQn0ZpeZK&#10;SotqKDFVU2KsosRYQ0lhLSWmeqkhpKS4GYulnQrhTP8qFmIV0+S/4tcxkv96AFluaZUQH1dZ26kW&#10;MZL/RljXiQ7ssnYJ4VpPOdcdNFZ0SPnqqtImLKZaivWVmLXllBqrqS5rpqWuh76OMdav2sGBt09z&#10;5dJDPvn4Nd988898++p/8/Kbv/LFx8+4dekOh3bvZ0XXAK3lVdQXl1JrLKTaYKC5rIxV3X0c2b2P&#10;2+ev8tGt+3x0833uXb7NjYnLXDt7kasSl6aE9ZmLnBeT50fPSpw7OsG5YxNMHptg4uj4L0wen+DC&#10;6QvSZPqlyStcOX+NixNXGD95Xqpl2rxhN4O9a+loGaW1aZSGmiFp5TJDZibALwMHu3Dmz/dlzhxP&#10;idlzXZk+x5E/zbTnj9NseePNpfxpmh0zZi6TFs5miUy1iIXMdWXWfHdmL/JknhiPcAqVemdtA5Jx&#10;CE9neVQGjlFynGMycY/PwVVc+gcnM9cjnBnOQcxwDmS2ENoB8bhE5+CbVkhAdinB+eWE62uIKm4k&#10;xtJEtKWeUKMF98wCbKNSWBgYjY1fJA4h8bjEpOEmmkWScnBNysU9JQ/vDBHrEHnqIsmdDs4vI0xT&#10;TpShhviiRuJMdURpygjMVOEWk4xtQCg2Xr7Mc3NnxrJlTHNwYNpyJxb4BeKWIidMX0xMWZ30zxFZ&#10;Wkt4UQXhIqJhLv9FWP9aSAuRnVDRQEpNi4QQ3FHFlUQVlUsDM/El1SQUVRGlKyNYYSQoR0+UukTq&#10;kY7VWwjNNxMqBHZxNTl1Haiae8ir7yCrsomM8gbk5Q1kVbWgqO0gr6GbgqY+9O2jlA6uo3P7QdYc&#10;u8jKQ+fo2nKY2tFdWHs2UdGzmdr+7TT0b6NeHNi1rKO0ZhSTdQBjWR/G0l4JQ2kPxjIxoDK1VCjE&#10;ckv/FloHRFvGZqmqTgjpX/N/J6p/dqarW8aobB6jomlUoqZtJfWiu7l1pXSAKFpHRItHXfdaqaHj&#10;v4txiOd+TetPtIxsp3lkB00j22ka/pkdNA7vpGFoKtYhqBsQh4fbqBvYSv3AVpqGhPDeTG33Gsy1&#10;PWQZKglPy8c1LF5qzZjj6M4sBxdmLRM4M8/JlcXevjiGReKZkIxvShpeKWl4pKZJ7q04Mg1W5hNe&#10;oCFIIe4IsnBJkuGUkCrhnJSBuyxbanwJUGgILjASqhOxjRLCjWWE60sJ1wpKiNCWEKUtI1orDmTL&#10;iTaVEyl+ryhNBGQbCFSYCNNVEF3aSHxVGwnVbcRa6glUFWIXlco0Jy9+v3AJbyyyYZb9Mmw8vLEL&#10;DMEuOAK78GhpLEncBHiLxpnsXDwzs/DIlOMuz8A1Ix3n1DScUlJxlqXhmZWDn1KFf77I/6vxVqrw&#10;zM3HPTsPt+w8XDIVEq5ZeXgoCvBV6QgWa6b6YsK1RYQWGAnM1eAp7ifiZCwOT2BhaCxLohJZnizH&#10;I6sAv3wTAZpSgnRWgvTlBOorCNRa8VeV4K8oxi/bjE+6Dq+EPJxCZSxyCWPaQhd+P92G370xh9/+&#10;YRb/+LuZ/P1vZ/KPv5vNb9+Yzx+mLWH6nOXMsfFgvpg5X+rLPDF0s8QPm2VhOPskExSVR3y6mYy8&#10;ShTaevINoi2kkQKpOaSJAvG5ro48bS0KbbVUzZejqZIeFbpq8vS1qAS6apRqMThjJj1dQ5pMRXJS&#10;DglxGWRkqCi2NLJ6634mbn7IB1+85u6nzzk2eYfesW1kix+GQhNx8QzBxS3wl253+6VO2C0Ro0nO&#10;2C5xxW6pO47L/HBzDcPDMxZP7yT8fNMJDMohODSPkDAVAcFKfPyzcfdMw1nERpzicHJOwM09BV8/&#10;OcEhSiKjNMTGGSWBLQR3TKyBsHAxXa+U4iaBgUoy0izUVa9m57azXDn/Mdcvf8qRd68w1LMFY0EV&#10;afH5ZCSqKNJWsqJ/A8cPnOX2lbvS+t+rZ6/54dUPEt8+/5bnT77h68+/lnj25VNePn3Bt89f8f3L&#10;b6Whlq8eP+H2tdvs2f4WzbXNFGqN1JZXs2vTNu5ev803Xz7juxff8vSLr6XXHXj7IGvG1tLX3kdv&#10;Sw+j3SOsH1nHhtH1DHcO0VTRSKW5ggpTOdXFVbTVtrFpxQbOHjnDo3sf8uzpS56+eM3DT7/k2q37&#10;XLvxgPv3v+DRwyecn7zJ+lVbqCypRJ2ThzYnlwqTkZHuDt59ay8Xxi9y/cotLl+4zsljZ9i76x22&#10;bNzBlk07eWv3filHffbMRYnDh06zc8c7rFm9hdHh9QwPr2NoZB1DYxsYGFlHe88INQ2dVNW0Ulvb&#10;Tk2lGLKrRq8wkZuYS0Z4MvKQWLJColGGx1AQGY82Mh51aDRK3yBkjq7EzFtE+LRZxMyYQ8ZiW8y+&#10;AXSmprNJb+TdiipONrUw3t7FZGcP5zp6mezokbjQ2c+l7kEudA8w2dbLGdHK0djBicYOjjd1cLyl&#10;kyPNnbxd28wqQwl1yZlku/kRPGcxrm/MxGfWIhJdfDElZdFdVMWG5n52dK9kT/869g1t5K2hDWzs&#10;GKWrrIlCuY7kkBTCfGKICkxGlpBPbnYRGlUlenUNWmU5eXIzmck6STDL4lSkxChJjlZIpMbmkZ5Q&#10;QEaiWhLVGUla0hM1UuQjVUJFUqySuMhsokPTiApOJTo4lZiQFGJDU4gLTSUpXEZShCCFFCGeo1NJ&#10;j0klPTaFjNhkMmITyYiNJzMujuyEWHISolEkR6NOj8OkSKVcl0mFLp3i/Hh08nCUSf5kRAsn2pW4&#10;IBeSw33RZqfQ0VDB7m0bOD95inv3bvHpp4/48qvP+PrZF3zz8gkvXj/l5bfPeP3dc+nxZ15/9w3f&#10;fv+c7354wW+6j22g98Rmhk5vZ+zULkaPbad/3wY6No1R3dOBqboSfUkZxqIyCs1lFJrKMJvKKTFV&#10;UWISIrt2ajSmqIFSERkR4vlXGev/KqqFgy1FSYTT/dNz0muFoLa2YSkTrSPNUvyktKiRsqImKspa&#10;qRHLjEJg/2pIRpo/F20h5W3UVrRRI7C2UG1pprKsmYriBklcWwprsJpqqTDXUVPaREO5OFroobd9&#10;NZs3iOz1Le5/8DVPvvqRl8//mVfP/sqXnzzjzuU7HNlzgLUDI3TX1NJUVEytwSDRWFTCUGMLe9du&#10;4OLhE7x3/gr3Ll7j5sRlrp+9JB0wXpMiIMLF/g+uiyz1xLVfuHL2MpfOXJpCCOrxy1yevMLVC9e5&#10;dvEGV85f5+LkNSbHrzJ+RnCdibO3OHXiBnvfGmegfwd6fRMRkQocnSNZaOPLzNmu/HG6A3+YZssf&#10;ptvyx+m2TJtuz4wZy5g5YzkzZzgyY+YUM2e7MN/GGwfXCDwDU/AKy8Q9Wom3zEhQrpWw/EoiVJVE&#10;a6qJ09VIi2o+SWqWhcpY7BvHYl8RCUnAJSoDrwQVXsl6vFL0eKUb8Mwy4Z5diHtuId75xQTpLUQU&#10;VhCht0qi0y+9ANfYTOzDU3CISsUlUWSVVYSqTMQarFONIIYKYoyVxJrEKEqtRKypllBVqdSGYBcQ&#10;IQmnPyy04ffzF/LGwoX8ycaGNxYvZvry5diGhOEtzyVUV0xkSQ1R1gYihbAuqSKyuPIXhJAWwjm+&#10;vF4S1D8/J4S1rK6NtPoOUmrbSalpJaW6jeTyZmJN1YTkFeGdrsEjRTShqAlVmojRlBGnLyfOWEFy&#10;SS3yyhZyqlrJrWojt7KV3Mo2FFXt5NV0UlDXg7q+H13zEKb2FRR1rKS4YzXW7g3UCNd27C1aRvfQ&#10;KMTlL9VwQlhvp6FvO42922jo2Up952Zq2zZQ1byGisZVlDeuoLxxTEK40kI4C0HdObKTrtFdtA9t&#10;lz4XLra0Pig6oYWobl8jxUFqW8SKoMhQCyE91S4ihLO1eYTO0e3sPHSByTufce69z9h2cJLqrjWY&#10;qnuwNA1LwlocH/5cgfdzq8fPz/3sYjcPbqZpUEQ5ttIwtJX6oS3Uizq+XzO0RYpuiLhHg/h632Yq&#10;O1dRWNNJpq6U0JRMHAPCWeTqzdzlbkx3cGKagzOzndxZ5BOAU1QsvqnpBOXkEpwrjk+V+GTn4JGZ&#10;iZNMxrLEJAnHpBRcZOn4ZCsILtARqTcTWVhCqN4kubmeWXl4Zebhn6smWG0kTF9EmLGEkJ8ILSwl&#10;zGQhQojnQiuRBisRetFmU0ZoQSHecgWOcaksDYljcWAsi4PisItOw02eT7ChlAQRP6puIrGoAm9Z&#10;DjOdvfi76bP5n394g//5xzf5w6IlLPUNxDMhlaBsJYGKfDyzc3FMl7MsPR3nLDmeeTn4FuThnafA&#10;NUPOsuRUHFPT8MpREKDWEqg14FegxSNXCOncKbKVuObk4ZytxDlbgVNmDsvTs7BPTsc2LgW72GQc&#10;E9KkJpzA3AJClDrp9kBEn1zSsnBNz8FVZK/l+bjlaPBUGvBTFxGoKyFIL2JTRQQWTCEOMH2zDFKb&#10;kFuCkuXhadh6R7NwuQ/TFznyu5lL+Ls/zOV//nYW/+u3s/mHN+bx2z8t4I8zFvPmrKXSqMyM2XZM&#10;n2PH9NkOTJ/jzFwbHxzdYwiKyCZeZiQ910JmfiU56hpyNbXkaOrI0dT/QrZEg4Q4gFToptYchahW&#10;6SpRqS3kKk1kZKhJSswmIT4LhcJES88qDl24y8MXf+bZv/47L/7133n641+5++FjNu/ej85sJSg0&#10;GkcnD2xtl7NokS0L5i3FZqE9y+w98HALxtM9FEdH4V57Y2fvyzLHYCkW4iwiIe4JuHnJ8PbPJji0&#10;gIhoHZFRQihn4uIWxxLbEBbaBLJ4aQjLlsfg7pGKn38OoWEqomMMJKdYSE+vJDm1nNBwLW4ecuyW&#10;J+DgmIB/YC7KvHq6u7ZLk90Tp97n5OEbbFj5NsX6emJD04kMSCYnTUNLbTc7N+/j0vgNPn34Fd98&#10;JYTz93z3XAjs7/juxfe8evaKxx99xrWLV9mzfQ+t9a0YCowSPW29HD90io8ffsbr5+LY8CXXL91h&#10;87rt1Fc2YjGX01bfzsaVG6UmrUN7j7J17Q4GOoZpre2kvb6H4e6V7Niwh7NHJ3lw50Oef/mKH17+&#10;mdfPvuPhex9z4J3j9PevpK1jkM1b9nL58h0+fPQF166+x87t++ho6aa2vIau5g52bNrK+LHjXLtw&#10;ifMTl9j/7nE2b3mLLVv28M47Rzl5cpLxcVGReJ5Dh46zY/te1qzeQF/vMO2iKaStW6pUa2nvpbN3&#10;hLHVG9m4ZTdr1m+js3uY6uomKisaaG7sZKBrhBX9q+ltHaBMX0ZufDqp/qGkePqR5uWHzN2bZCdX&#10;Eu2WETV3IRHTZ5E8byF6N086ElPYojdyqLqG003NjLe0Mt7S8hNi+rudidZOJsTBYWs3E629nGvv&#10;53zHAOc7BpnsGOBMax8nWvo42tLHEUH7AEc6hznYPcr+njHe6hphbX0HjdoScsKT8LZxZMkf57Bs&#10;9hKivUJQJWVhyCwgX6YgOTyFMO9oAjwiCfaNJzYyC1myhiy5iWx5EfJ0E/L0QjLTjGSlapEnq0lP&#10;VJEapyAhIovYMLlEfEQmSdE5pMQqSI1TIovL+wkVGck6cjLM5OeUSuTKC8lKVSNPykeelIc8WUl2&#10;ai7ZKTlkJ2eTlZhJVmI62cnp5MnS0WTJ0eUIMtBmpaLJTEafnYxJKaOsIEOKdVQZcrCqMyjMjkOZ&#10;EEhykBPBzgvwsptBkJsNirRIulsq2b93C5cvneXBg9tSo8/XT7/k2YunPH/1nBffvuDld8959d03&#10;/0lIC8Rzr4WY/vEl3//5FT/85TW/qd07QuvhtfSd2c7QxB5GJvYwOr6X0bN7WXHqLYYPb6dr+ypq&#10;Bjsprq9BV1yKRm9Cpyuh0FCO2ViJyVAtRUPMxlqKCusoMtVLMREhiv87US2eF18XrxV/jUShmIds&#10;pKKyg9b2MUZGtrJyxQ66O1ZRXdk1FScpbZFiIcK5nhqYEQeRovKvjeqKKarKW6S6mipLixT9qLO2&#10;UlvWTFVRPeXGGumoUSA+rjDWSkMzoit0zdh2Dr07wc3rH/L401d88/QvvH7xN14+/Z4vPvyC2xev&#10;c3jPPtb29tNVUUWTyUyd3khjoZnu8irW9/ZzaMdurpwc58G1O3xy9xEf3n7AB9ff5+7lu9w8f0vK&#10;UV85fZmLUvTjnISIf1w+e5kr4rBx8qrkUl+cuCw9iirAa5dvcePqHa5fe4+rV+9x6dI9Llx8nwsX&#10;H3Du/ANOnLrDlm0nqK0fIUlmwM07DnunUJa7huPkEYG9YxDzF7kzfaYDf5pmy7Rp9sya6cisWU5S&#10;I4gQ1bPFweJSX5Y4heHgnYhDkDhCzGd5jAbXeD1+aWJBrYqovCqCM4rwiMljeZCMJWLO3COKJZ7R&#10;LJOEtRxPWQHBChOhyiL80rW4xGSxNDCRBd7RLPKLxTlGTkCmltA8EwEKA97yAjxlStxTxAFkFq4i&#10;e5qSjXNSFo4JmTgn5+AtRlmUhQSKQyghxnMLJTd7aXA0Mxyc+Kc58/i76dP5++nT+IcZ0/j9/DnM&#10;Wu7A8pAQ/NLlRGoLiSupJr6imdgKMfctnPM6yZ3+r6I6sbKRJEFVI8lVTSRXN0tOdaqIaNR1kdbQ&#10;R1p9Pxn1/chr+5BXdZFhbUNW3ECioYp4nZUEnZXkwirSSurItDaRU9lKtrWZtOI6ZOZa5CWN5Fd1&#10;oqvvp7B5BHPrCkraVmFpX4O1Yy3W9nVY29ZhaVlDacNKiuvGKK4fo6xlNZXdm6RDPOHa1g/ukHqY&#10;hcCWxHXXVuo7NlHbtp6atnXUtK+VxPSvYx/CkW7t3/KfxLUQ1nXCqZYOHddQ/1N2WohqibZV0gFi&#10;6+BmRrce4tCF97j9+CWPXvzIna9ec+rmR2zYd4bOFaIneko0/1pEi2aPn/umfx0NmRLVUy0eDeKf&#10;4yeah7fRMrKF5mGxiriK0sZu8szlxIm6xPA47D39WejkzlwnV+a5urHQ0xNb/wCcIqPxTpHhn5WD&#10;f44Sv1wlfnkqgjQG6TA1rLCYMFMRocZCgvUGAlQiB52Nc7IMx/gUCaf4VNxTs6SD1ZACI8EaE/4q&#10;A75KLb4KDf75OilKFKI3E2oQv1YJYaYySVCHFVoIM1oIL7QSYbQSoinBL1ePhywbpxjRmBHD8pAY&#10;HEPiWBYSj11oPDahsSwIjWZheAz2MYm4iqPD4EjmOrrzB5ulvLHEjgXevngny4hQaQlVGwgsMOCv&#10;0uOpVEti2ClbgasyDx+tlqDCQoIMeryVeTilZ+CUkYGXMo8gvYFgfSEBGj3eKg2eeQV45mvw0egJ&#10;MJoJKSolrKSMkJISgs1FBBlNBGj1eOepcMvIwkmWgWtaJl7ZSvzz1AQUaPHNV+OTX4B3vgbfAiGm&#10;C/EtMOKhUOMs3O8sBT75GoJ0JiLMFqKLq4gqriXCXEuQtgKfHDPuSfk4R6Rj6x/HPNcQptl68icb&#10;V2YsdWehoy9LnP2Zb+fOG7OW8Pd/mMPf/34Wv31jHn94czFvznBgunjXbb47i2wDcHSPxjc4nfC4&#10;AuLSTCRnico+4U43ojCIir528g0dqPRtFOiaUekaUWlrUGmrpINGlThcVJeRk1dMlqJIin/kFZRT&#10;Ut5J/+o9HDh/j1uPv+XB0z9z86OvOXz2CoOrNqPSl+DlF8aiJY7YLHXGyS2AwLBEYpNySZQVEB2v&#10;IDBEhodPLE6uodg6+LJ4qSdLbD2xtfPBVkRE7ANYviwMV+dYvDySpFuZAP80/PxlePsm4+GVgIdX&#10;Er5+GQSHKAgJzcM/IBc/v1x8fXPx9s7B2zsX/0AVodFGYlJLSMqsIE5WQnCkCi9/OV4+qQQFZ5CS&#10;oqVQV0eJsQFFhlFyBUN94gnxicffPQpvlzDC/BMoyDHR37GS4wfGeXDnYz55+Dk3Lt9mz7a3aKpt&#10;Rl+gp0hnoq+tl2PvHOXj9z/m5devefbVa96/+wlHD59j9crtdLQO09rQR3/HKJtWbWXH+p2sGVxD&#10;V2MPjZXttDf0Mdq3lvUrtrNubBurhjaxfcPbXBq/xecfPuPxo6+5cOY6m1fvpLtlgN7WXlYPjrJ1&#10;9Vq2rlrD6sFh+lpb6Wxqpr+rm5VDo6xftZYt6zdLU9Jiq2Lbpp2SmN751mEOHp3g1PgVzp6/wfi5&#10;a5w4fZ597xxm3fotdHX209zUQWtLJz1dvawYW82WrTvZvmcfG7fvZnjlWtq7B2lr76WjvZeujn4G&#10;ekZYPbaejWs2s2pkDUM9Iwx1DzHQ0k1raQXGlHRiHF1xemMatn/3jwTMnIshOIwRjYG9NQ0ca+7g&#10;VLOor+uQhPNkaweTYpWwpYWzLc0SZ1qaOdXSKlXknWxp55Q4KGzt5mRrL6fa+jnVPsCJjkGOdA5x&#10;sGuY/e2DvN06wO7mPrY397G5uU/KQm9sHWBz1wpWtw7RZK5GGZ9FiIs/bosccFqwGBcbO7yXexAT&#10;FEt2aj75WYVkpxslRzkhWkF8ZC5J0QrS4vLIiMsnNUZBfESG5C6HByROxTf8EqQ2jqTobElky+KV&#10;yOKFqM6VSE/MJzNFQ5ZMT1aagex0AzlyA8psIwW5RjRKI7o8I8YC0R+tx5CvRpOrRJurwJivpESr&#10;oqJQTU2RhiqTijJtJoacOFTpYajSQtBlRmBWxGJWxKFKCSHWxwF3m+k4znuTQGdbVOnxDLTXcfzg&#10;Hu7duczjxw949s3nvHj9hBffPuWFEMyvv+H1tyLS8Ypvf3zJqx9f8vKHF7z4/vkviM9f//kV3/7l&#10;Nd/99Vu+/9u3fPvnV/xm6OAmBk5sZeD0NgbP7WL48tuMXNvP6M1DrL5zjPW3j7P++jE2XDjEiqO7&#10;ad24gtKOJrSlFlS6IgrUxejVFoxqURlTRZGuBrOhGnNhNSVFtVhEZZ+lRXKiraXNWISbXSKOHhux&#10;lDRSKk2k11JoqEKntVKgKkOvr6KufpDVa9/hnXcvsv/ARdZveJe29lWUWzokgV1V1ipFPerLRRtI&#10;CzXWZom6ilYaKttpqGin7ue+a9EaUtZCjei4LmqkXDSGFNZKlBfWUmmuo7qkkabqTkZ7V7Nv10Gu&#10;nrvBZw+/4PXXr/jh+fd8/+wVTz95zP3rNxk/eIAdq1bS31BLfaEea14O1rxM6o0FDNRVsmvFCOeP&#10;HObRzbt8+sEnPLz3MXeu3+fq+VtcOn2Z8yfOM3F8krNHzkpMHJ/g3KkLnD9zkQvjQlBf5fLFG1y9&#10;fIcbV9/n9o0H3L39IXduPeLm9QdcufIBFy68x/jZWxw7dpW9e8dZs24/rZ1rMZibiEvR4uEbzzLH&#10;AGztfViy1JNFi9wlbGw8sVnsxcJFnsyZ78r0WY784U17fvumHX+c6ci8pf7YeSViHyjHTrgkMQWE&#10;5ZQTq24gNLsczwQd9qHZzHePZdbyEGYvD2L+8iBsnEKw90vAKz6PwDQjvslalodlssg7kfkecSzy&#10;ScQuSIZTZDYeiXl4peThkTw1dOGRmINzdAZ2IUksDU7APjIVl4Qs6dhLahpJzJJwTcrGPUUsMyrx&#10;TMrBOSqVxb4hzHB053c29vzDvMX844IlTF/uJuVR3eNT8BfuojggS1Pglq6UnEF30X8tz5eqAYMK&#10;TMQWV5JW3Yy8rp302jZSq1tIqWomtaqZtOpW0qtF5rmFlPJWUiu7SK/uRV7dQ051D4qqLnItLaQZ&#10;qkhSlZKkKiFVW066vop0fTUyXRVpuiqyzPWorK2oKztQFDdKX8/Q16AWo0utY1SKSreudVR3r6em&#10;ez3VXeuoaF1FWcMIxaImr26IMrE2KJb8xGuEEBa1in1bqe/bOiWqu7dS37VZGntp6txEs8hUd6yj&#10;oXUNdS2rqGleJY241LetpaV3M90ju+hfuVeiZ2w3XcM76BreTtfgVjr6N9Pau5Hmng0SLb0baB/a&#10;SvfKXdJi4tjmAwys30fb2HYaRXNH/0baBzbRPrhZok1EQATiY/HckEAcHwpBLcT1FCL+0T62k/ax&#10;7dT3rqG4vos8UznJuQWEJop3TsJw9PVhsZs7CxxdWLDclcXuPiwPDpeyzyEKJdE6I3GmImJMRYTr&#10;jQRqNPgVqPHNV+GTr8JXpSZIZyDSXERUSSkRxcWEmYsIMRgJ0urwz1fjkZmLU0o6TsnpuKfn4Juj&#10;kqoXhSsdIES1yB6L2kTRWa4xEqIzSaI63FRKZJGVqOIKIkxWQrTF+Ocb8VPo8VcaCRADRwWiMk9P&#10;kKhmlClwiZaxLDQRh4hElkUns1zElyJimOPly+9slvL302fz99Nm8Q/zFzLNwxOHuES8s3PxV2nx&#10;K9DhpVRLMQ1PpRYfMbSkM0v4G4qkPHSYuUxypb2U+bhlKXDLVuKWk4dbbr4kpoWQDjSaCS4qJbTE&#10;QniplShrJdGV1URX1RBZXkVIcRk+aj2uWUqWy+TYJ6Vgm5CEgzh+TJfjJs/CLTMLt6wsPPLyCDCa&#10;CC21EF5mJdRcjG+BBhd5FnaJydjGJ+OYKsdXqSFUW0SAyohjai4LwxOY7xeFXWgCbqJqMzEbx2gZ&#10;NoGxzPeLZEmwiIZl4BmTyXK/BOba+fPGLEd+96Y9v/vTUn7/Rxt+/8YCfvuHeRJvTLNh1nxHFix1&#10;x8beGxsHf5Y6h+Psk4R/pJI4ccyYX4PW0ITR1Ire2ESBtoY8TSV5mnKUGitKtYWcfAuZylLSs4uQ&#10;55ZI7Tqb3h7n3AfPuPrRC/aduUJZfTtuvsH87o2Z/K+/f4OZs5cSEiGjoqGfLe+c5eiVhxy7+TH7&#10;zt9j8+FLDG09RvPgdkoahsnR1xKRpMLNLx47x2CW2PqweIkXdra+ODkE4rY8GHfHEFydgnF0DMRh&#10;eYCEk3MYnl5JBAZnEhGlISG5hNSMCmTyKhJSygmNKMTNKxt75wSWuybgE5RFbKKB9Cwr8swykpIM&#10;RITm4O0RzzLbQBaKRqhptiyavQzP5YHER8hRZhjJkWmJC0sl0COUYM8QkiKTyZer0CvFIp0Wq9nK&#10;ioGVnD0+weOPPueHlz/y3Tc/8NEHn3Hy8DjrV25joHsVvZ1jdLSI9pJm1MpC0hKzSI1PR6PQ0d7Q&#10;ySaxFLhpN6P9q6mxNFOsr5BMsLWjWzlxcJILJ69yeO9xNoxtYqhjWJojH+4cYLitm85qsapYTH2p&#10;hZGuLvZt387ZY0c5euCAlLm2FJWSm5mLJk9LR3M3e3bs48zpC0yev8nZyescO3mefe+eYNvO/WzY&#10;vIvV67axYuVGxlZsYOWqzaxdu52dO/czPnmdjz57xosf/5lXf/1nPn/+mvFLN+gdWo2h0ILBUEaF&#10;pZ4yUxXqHCPKNDU5ySqUKWrKlKX0WVroL63HnJRFtL0r/rNtSHfxojVHxY6aJg6J5cGOHs509DDR&#10;0cP5jh4udvZwsaOb822iAq+NM80tnG5u4VRzKydbWzne2s4xMbzS2smR1m6OtPVxpE1U3A1ypE00&#10;dPTydmMX22rbWFPexEBxLW2FlVQVFGHMVJMbl0G8XxS+9p44zrHDYeZSPGzdiQ2KQSnGUXIN5KVr&#10;kInMc2i61OYREzhFfEgGyWGZpITJSQ6TkxQmJ0Fq4pCTFJVFSkyuFPdIjc2XSI4WMZBckiW3OkcS&#10;1/LkfLJlaqkSUrjRGcm5ZMsUqLLV6PL0GAt0FKq1mDRqinUFlBnUVBbpqbOITuliWmtK6KgvpbO+&#10;hLZqI42WAuqKc6kulGPVJmPIiiQ1wgUv+5k4zPsjgW5L0eWlMtrfyqH9u7l84Sx3717j0Yf3+PzL&#10;j6VDw2cvvuKb10949f03fPfjCynG8d0PLyVe//CCVz8+5+WPz3nxw38gPn/95+d8+5cXfPfXl9Lj&#10;qz8/5ze1I+30vb2BoePbGT67m9GL+1hx/SArbh1l5Z3jrLh1jLGrBxm7fICVlw6w6vxBVp3az9C+&#10;nTSvXEFxQzNq01RlkVZjxaATznUVJuN/UGSqkYSzKD4Xh4/SAeRPR5C/UFRHiVm41lUY9ZVoNZWo&#10;1WKHvY3uvs3s2nOWo8dvsm/fOYaHd1BX3Ye1pBVLUROVJcKVFk0hU1V8/78QIlt0XktLjeYGqZJP&#10;COsKcw2V5hpqSmpprmxisL2PXeu3cvHEGT699wGvv/iSH54+5fVXX/L004/4+N5Nro2f4MjOjWzo&#10;a6a7wkiDPodqVQY1mmxaSwys6mzh0I7t3Dp/no/vPeCT+59x/87H3LryAZcnbnLu1BUmT16a4tQU&#10;F85c5dq5W1IV0r0b97l77QPuSDzg5pX7XJy4zckjFzmw7yz73jrNnj0n2bTpID19myku6yBVbiIg&#10;VI6TSzh2dj4sXeL5C0sWe0o9sQsXuTN3vguz5rowd4E7Do4h+IekE52gIjI+H9+QdOzcopnrEMRC&#10;pwi8IpUk5VUjN7QQlWXBMTiLuU5RzHYIYb5jKEtcI3EJSMYvRklwaiEh6UUEppnxTTXhm1ZEYLaF&#10;0LwqQpQV+GSYWB6bi11YGnahKdgGJ7E0MIHF/gnY+MezJCiJZZEZuCSKAy8VzkkK7GLkLIlMY3l8&#10;ttRvHVFQRrTGSoSqmKAcozSW4ZNegH+WjjCVmRhDOTEi21woYiNiGrxCyroGqUwE5hUSKFxv0Qec&#10;qydYZSauqJqMmnZyWwZQtA2S09xPVn0vWXU9ZNX2kl3TS3Z1LzlVQkT3oKrpRVPbh7qyE7mxijBZ&#10;Pi6BcSzzCsctIJaQuCzi07XSYEicXE9spoEUVRkFZa2Y6voosLQiU1tJzishy1CNsaaHio6V1PWt&#10;p17Qv4GGgY009G+QRlGqxbs1HaukxcE60e3cNzXR3dDzHzT1baPppziIWE+s7dxCnYTIUG+RhLZw&#10;sCuaVmOpH8NaN0ZV0yqaujbS2b+dnuFd9I3tYWDFHvrGdtI9vI2u4a10DG6mo38T7f2b6BjYNPW5&#10;EMlCMPdvpK1vA+39G+joW/8Lnf0bJLoGNtI1uJH2nxmaemwb3EDLgOinXktd90rKmwfQlNWRJERn&#10;ZAy2Hh4sdnXGKcAX/7hoIjLSiMnNJVqRT3Sehjh1IfGGEmn6PcooMs1mwo1moopLibVaibFYCC8y&#10;E6jX4V+gwl+VT4AqH/88Jb55Srzy8vFRaSQnNkhnlPBX6/BSCBGai1tmLp7ZSnxyxV+jxk9ZIB2o&#10;+uVN4S8hjlXV+IkMco4YGxKNHnlSm434wU/U3okuar9sLYGSsBbZ5CJCcvT4pCilZVLHaDGklCJF&#10;T+zjE5gfFMw0V1fmuLnjGBqOZ3IqHulyXDMycc7IxDUzBy+FCk8hqBUFeKu0BOrEv2cRPhoTPupC&#10;goRzbrYQLJ7L10qi2EmeK0U8vAu0BOgLJUEdWFhEsLmEsBILkZYKosqriK6s+UlUV0tCO9hQhG+B&#10;Hs9cFe6ZCtzkOZJTLdx/37x8PBW5eCoUeGvUBBYVEV5eTnRVFXE1NcRYKyRX3C4hhT96+fFbF08W&#10;hEVJ31PROiJ+ncWRscz08meuZwB2IbF4iGaTn2oHPeQqvORqAhWFRKosROdZicwqJiRZj3+kAjff&#10;BBY7+EixkH/4/Sz+37+dwd/9dgb/+PuZ/FYM1rw5nzdm2PDmLBEXWc6MuU7MXeSJvXMogWFyZJlF&#10;KNUi8lGHSl9HvlYcM1aTk19BRm4Z6TmlpGWXoNLV0ze6hxPnP+T0lcf0rt1PfJaR+cs8mGPnREBs&#10;EiX17Wzdf5pzd7/gxqc/cPWTH5l8+Ipjd7/i3Wuf8u7VTzhy/XOO3/ySkze/4Ojlj9h17BojGw9Q&#10;1TRKlrKMgGAZDg6BkumxxMYDh6VeONn54GTvzXJbb5bZerPcPgAXp3A8PGLx9ErE0ycVL78M/EMU&#10;RMYXkiyvQJZVITWQBIXn4e6TjqtnKj7+WYRHakhINJGaUkRKkpGosFy83GJxWOKL7SIP6e/h5RpK&#10;qH8c0cGJxIYkkhCWSEZ8OgXyPCpNFtYNreTciXG++PBzvn/+Pa+ffctH9z/lzPFJNq3ZSnerGHdr&#10;pspSR2VZLa31nYwNrGHNyEaGe1Yy0ruGbevf4t09x9i95V1G+1fRWC1GUJro6xhi2/rdvLP7CNvX&#10;72WocwXtNV00V7ZKGevqonJpsEMpy8SQq5bE9bmTkzz57Et++PZHXr34nvsffMS+fYfp6BygurqZ&#10;rs4htm3ey/HDE4yfvMzJ4xc4ePgsb79zgl1vHWbr9v2sXreT/sE1tHeO0N45St/AWgaHNzA0spGR&#10;sU2MrdrK2OptrNu8h30HTjJx4Tpnz11l7frtaDRmQkKiSU6UM9CzgjtXP+DlV9/z6svvuX3+Hqu7&#10;11GUbaQ0W0+rqYrqfDOZQdEEL15G6GIHsrwDqUzJYFhvYltFNfvqmzkiXOu2Lsbbepls7+NcWw+T&#10;rV2cldxp4VY3c6q1ldNtbZxp6+BMm5gE75Jc6+MtPRxtFQJ7kIMdw7zTNcaOjhEGK1oxy3VEe0bi&#10;ON+JhW/aYDvLFp9lviSHJmHINlCmr8CkqUCZaSQ1XjjSU60cMSLjHJRCRECyFBGKDkwlJjCV6IAU&#10;4oNlpERlk56gJDO5gKwULVkpU8eIIt4xJayFwM4jLT6PrJQClHItBTkGNAqDNBUuMKgMGAsMmDVG&#10;SvRGrIWFlJtMVJqN1JYaabCaaKkqpr2mhNaqIporDdRbCqgy51JZmEmlMYMydQrqjHBSI9yJDliO&#10;LNafihI12zaOcen8SR49usvjLz7ks88/5IOHd7ly/QIT509z/tI4N+9c5cGH9/j08w/58uvPJIH9&#10;c3Zainx8/5xXPwhe/PT4nNdCUP8sqv/8QhLU4mPx3G+W+3kTkBpPXnUpdWsG6d23lZGTbzM6cYCR&#10;CwcZuXiIkSuHGBZcPsjwpYOMXTrCqovHWDNxjLGj79K+ZQslHT3kiYELg5UCfTk6YxWGwmqprqhQ&#10;UFgj1Rb9jFFgqsFgrMYghLSxgsLCCorNVVLzSFFRLQZDJXniYju3mPyCCiqr+1mz7l2OHLvN8VP3&#10;2LbjDJ1dm6i0dlFqaqLM3CRV+k1FQ0TvdecUv3Rei+GYKX52sKtLm6goqqPcVIXVaMVqKKNKrC2W&#10;WGi0WOmuq2XDQB/Hdm/j3vmzPP3wHt89+ZjXTz7k2Sd3+ezued47d4iJfRvYs6KN0XozraYcarXp&#10;1GozqNNl0lmuZ9tID+eOHOX9G/d4dPdj7l5/wMWJm5w5cZnTxy9JjxOnrnD+1BUunLzM5VOXuXTq&#10;onTYePito9JbXyv617N+5Q4O7TvDxcn3uH7lEZcuPODEsets23acjs71FJpbSE0rxNcvkWXi6txW&#10;OCBekqi2WeTGgvmuzJ/vyqLFntg6BODgGIzdsiCWLgtisX0ACxb7MG+hO3PnuTBnnrP0umXOobh6&#10;xuLkHsNih1BmL/JlxkJvZi8OwN4tjoBIJRHJBoITNbhF5LI8JAvHcAU+KSaiVHUkmTpIs/aRUTFA&#10;enkfMks3CaZGghUluCcX4BKnwC0uD89ENT5pOrzT9Xik6fHKNBGoshJlbiTB0k58SSth2loClOUE&#10;5k01gUToqgnTVBCqriDSUENiWSspFR3El7YQKTqITXXEW1qRN/SR2TRIRl0f6VWdpFlbkZU1k1rW&#10;jMzairyyk6zaPnIbhyloX4Wuax2GrvVo29aQXz9KbmU/2ZZOcktaURY3kaWvJj7LgH90Gi6ictA1&#10;AHsXf1y8wwiMSCEuNQ9ZTiFZagv55nrUJc3kmRvI0lWRrCgmJkNPXKYRubYCnbWdkoZBaR1RCOf6&#10;3nVSfdzPx34iOvGfVwZFTvn/W1S3DOygqV90N++maWwfHRuOMrhznNX7LrJy73kGNh+nZXgPVe3r&#10;sTSsoLxhjNqWVTS0raWxfT2t3RvoHNhM38hW+se20zu6jU7hQvespblT1OetoaN/Iz3DW6QJXkH3&#10;0Ga6BzbR1S/meNfT/TMDG+gZ2kj38CY6hYjuEUePw1jre7DU91DdOkT74HqGN+xm/e6DbHnnKBvF&#10;dPHmbdT39qG2WEnX68g0FZJjsZBVXklaWQVp5dXkNrSh7uhD29VPQUcPWQ3NJFdUE1tmJbqsjKiy&#10;EiJKiggtFIJZS4AQ1vnKn8jDU6nAI1eBp1KJjyofX+Fqq9T4qdT4FxTgryogIF+IaZWUR3aXZ+GS&#10;JsdJloazLB33DNFyk41neibuqRm4ir7npAzckuS4x2fgFjuFe2wGHglZ+KQqpUVEUS3pEy9neWAM&#10;Nh6B0giLTWAodjHxLEtJxSFFhm1CMssSUnFNleMmMssZ2bjKc/HIFj8QqPHL1+Gn0kmC2TtPg0eu&#10;Sjo2FHjmqvETMYwCPR7ZeTjK5DgI9z0jC++8Asm9Fj9ABOqMhBSaiSwR3ysrkWXlRFrKibKWE1le&#10;QWR5OVFCIFushBeXEKDV4paVjX1KCvbJKbhkZ+GrVhNkNBIkvsfFZkKsZYRXVhBZVUlEeTlhJaUE&#10;G0z45KtxlmfhkJouZbgDtAZCxbsEpiIC1Ho8MnKl8ZkFfhHM8Q5lnjhgjkhiaUwaDgmZuKbmSTcL&#10;/lkGAuQGvJJVOIenY+8Tg41oJbJ1Z+ZiZ2YucWHmYrEe6cgf59nz2+k2/P0b8/jHN+bxxps2zJzl&#10;wIJFbtg6BOLqlUhQpIL41ELkigrytI3k65pQahpQiux1QS05qmpyC2pRG1sxWfoxlQ2QkVNLaKye&#10;2AwzpS2jbD42yeQnX3Hn9V+59erfuPb1v3H1q3/j2uf/yuWP/8K5D15z+tbXHLryKfvPP2L/+Ycc&#10;vvwxx699yqnrn3Hm+mecuvIRh8fvsevd8wyt3ktxeTfxKVo8vWNYZu+P41IfnOyEg+2Hy/IgPNwi&#10;8PaKxccnAV+/JLz9kvD0ScLTLwW/4Az8w7IIi1MTn1ZMak4lSXIr4bEGvANy8PDJwMsvU2oOCY9Q&#10;EhmpIDw8i5DgVIL84/H3jsbbNQQXO0+WLXLC1daV+NA4OmpbOXfsLE8+/oJXX73kk/c/5uzRs2xc&#10;vYWuVrEzIUR0ORWl5dLHI/2jHHn3uLR6+Orptzz/6rVkCr294wgjvevpaV1Bf8caVg6KP882s3pk&#10;LZ3NfdRYm6ixNEkLgwPtowy1j9JW3U6xppj8dCUFmUqK1EZqrbUM94+xf99Rbt1+wOdfvuD+h084&#10;PXGLXe+cZttbJ9h7YIKjJ69Jz50ev8mxE5el9pYt295lzbrdrFqzk1VrdtA/uI7a+m70xnKU+YUo&#10;8o2/POYodWTlaMjIyCMxLo24qERiI+MJDw4n0C8IHy8/XJzccHPxJDEhlca6VnbvfIfDB06xc+s7&#10;dLcOUy5uztSlWPTl1BbXUlNUhUmhJz0ikWBHT7wXOuC30I5oBzdyfcMoT8pkUFfCjspWDjT1cbR1&#10;YKryrr2PM+09jLd3M9HexYQQ3q2dnGnp5PRP3dKHW7p5p3WQ3W0jrKntpUlEmuIUxHnFErgsBH/H&#10;UCJ9E8iIV6KSG1FnGVFnGihUWWiq6WPN6rd4a+9p9r8zzrZtB+nqWI1RX0NWhoHUJBWJ8QqS45Wk&#10;JRcgT1EjT9WQlaohJ1VNdoqG7GQtWUka5Akq0mKVpMXmSqTH55KZpESRnk+eXEV+Vh6q7Dz0eQUU&#10;a7VYC41UmE1UFZmpLjFRW2qisdxMS1UJnfUWuurLaKs2U1+qocKYTZlGRokqEbMyjoK0UGRRHiSE&#10;uZIjC6e2wsCWjaOcP3echw/v8sWXn/L18ydSPvrp8yd8/c0XEl89fcyHn9yXBPXkhTOcOnuM0+PH&#10;uXhlktvvXefhR+/z2Rcf8eXTx3wtXOxXT3n++hkvfhHZL3j940sp7vGdiH/85TXf/vm19Nxv8rTF&#10;RMTLWO7lh4OnL2HJ6RSUV1I7toLB/W+zbvwEay+cYtXFU6y+eoZV18ZZde0sK6+cZuz8CUZPH2f0&#10;6FH69+6ndcM2qntXYqrpJL+ollx9+U9UoBAC2ShEd+XUx4VVaErqMVhbMJS3oCtrQFtah760DkNp&#10;HcbiWgzmGkmca0SBv6oMRW4JuTmlGIzNdHRtYs9b5zlx6j327b/I4NBOyq09FBoaKDKJOj9RzScy&#10;153UiP5rS6vUClJV0vifqCyup7Kolqpi4VJXU222UGEwYdFqsRTkY1UrqNQqaChUMdxQxv4NA9w+&#10;+xZP3j/Dt59c4vUnF3n6wRk+vryfa0c3cnhzF5t7LAzWqGgvzqRBL6NWk0SNRkZriZq13S0c37OT&#10;W+cv8OD2e7x34x6Xzt1k/PSVKXF9/BLnTopKvutcG7/GxOGz7Fi7jaqiKpIikgj2CiEqKI6cdBWV&#10;ZY2MDG6QplNPnbzG5csPuHz5IYcOX6S+foDoaDmuLsHY2Xr/4laLtxlF/GORiIAs9pKc6tnz3Zj1&#10;K+bMd2fhIg8WL/Fm6VJv5s9zZvq0pUx/cynTBKJFZJYTc0UWW0ydL/Zjvm0g8+yCmbcsjMVucSwP&#10;lOMVqyFQVkJodiVRqgZJXMvLB8muHCapqIOA7DIcY5TYilhIWAb+KRrCsosJzDLhKRMz5YWEaatJ&#10;Lu9GXj9Ceu0wyeV9JJR0E29uJ9bYTKy+lhhtNXGGWmSlbWRXCWe5j7TyLpKKW0gobiGxpIWUsjZS&#10;yztJtXaQWtRIgq6KKEUx4bkm4tRWMkqbUdT0kt84REHjCOqmUXRNKyhsXYOpZS262lFUZd0ozC0o&#10;jA3k6qvJLrBIwjkxvUAS0bHJSuJTlSRmFCBTFJKrr0RnaaGoppfS+gHp0K+krp/Cym701g6M5Z3S&#10;AWCV6IjuXEN991qJpr6NUgVd59gOqX5OiOtfZ5HbhrfRNryDlgHhTG+RRHVz/3a6V7zD2l0TvH32&#10;PifvfsOFT//MtS//mWtf/I0LH37HsWufseXgJQY2vCv1QjeKoZauNbT2rKe9bz3tveskugY20Dey&#10;haGVOxhetZPBFdvoG9lMz9Amid7hzfSPiiqp7dJrhsTj2DaGx7YxNLqFvsENtHWOUV3fS2l5C0WW&#10;JirquukeWs+GnQfZd/QcR8evceLcLU5euMPJi3c5dv42R8/d4Ni5Gxwav8z2A8fpXLUBbVU9CQU6&#10;InLziFJrkVksFPb20b5rNyOHj9O77yCVazeS29pOTJmFAJ0OH3WBhJ9wULUagjRqAvKVBOQpCVQX&#10;EGo0TAluvQ7fAtWUsBZOthDUBQUEFBQQqFYTotUSYTQSUVhIiE4nHQC652bhni1iD5mS2PYQCHGd&#10;koFrggzHqCSWhyfgGJ6Ic2QybjFpeMRn4BKbin1wNAtcfHjTxoE3FiyVjirtQyMIVOaRYLESX15N&#10;aKFF6ny2T8rFNkEusSw1C1e5Ei+FGu9cQYGEyFZHGouJMBRJa56uaVk4JstY/hPOsgzchLudo8RX&#10;1OvlF0ixGH+NjkCtnkCdniCDgeDCQgINBny1atzyFTgrMnFVZuOjySPQoCVAJw4QFSxLT8NeJsMp&#10;Jxtfg5YwaykRFRZCy8sIspT+QnBJCQEmE34GIwF6IbzNksgO/el538JC/MxmgkUUp6yCcFOZ1Hvt&#10;LMtlWXIWy1OycUrJwTE5GyfR952iwCM1D5eEHOzDU7Hxj2a+WyBzlnsxz9mXpX5RuEWl4Z+iIjzb&#10;SLSihMicIgJTdHiE52DvEce8JQFMn+vJjPnezF0czOJl0Th6pOATnEtEvIGkjDJSsyrIUFRLy45Z&#10;+fVkKGqJTyvBL0TBMuck7BwTCI7UYK4aYsuBC1z88BvufPPP3Hj6v7n4+F+Y+PBvnP3gz5y59z1n&#10;775i/M4Lxu8849TNLzly5RPePfeAdybeZ//kB7x77j4Hzj/gwLn7HDz/gEMXHnL00occu/wRhy88&#10;ZM/RawyvfhtzSQdxiRq8fJNwdovG1T0GV/doXNwjcXIOl3B1j8IvIIkwsRgZmYVfSAZegel4B2US&#10;Gq0mOb2EjJwKUtPLCI9U4e6RgJ1dIIsXeeFg54+vdyRREakkxmYRH5lOmF8sPi4BuNm54WbrImVs&#10;owPCUWflUVtaRVNFA9Wl1RTpSzBqi6i0VDM6MMaxg8d5cO8hL5+94tXzb3n4/kcc2necnvYhLOJd&#10;YMtUtOPAW6d4d88JNqzcSmt9B5aiSmrLm1gxuJZdm/dJTvXKvnV01vfQUtlKX0sv64ZXs2nFWoY7&#10;+6ivqKWqoo7e3jF2v3WEs5O3uXTjYy5e/5QL1x9z4cZjzl39hLMXH3Bi/A77Do6zav1u6hr70Btr&#10;KNCUSzP2dQ29NDT1Sxsd8iwNkTEywqOSiYmXkSzLIk2uIC09l+SkNCJDIvB29cBh8VKWzJ+P7aIF&#10;eLo4ERMZRlZGGsqcHNJT00iITSAzPYcSs5X66haa6rqpr+qkvKQRs6GKQm05RYYKSoyVGFXFZCfl&#10;EO0TiZeNG44zluIy05agJZ6k+8VTmq6jt6iRjQ0D7Gkb493OlRzuXsmxntUc713Dib61HO9fz8He&#10;NexsHmJUlD0oSpAFp+FtG8Cy2e44zPHAwzaUuKBsdNkVlBlaMORVS05yiE8ywT4JUvtGS+MYZ07f&#10;5bPH3/PNs3/h8ePvpDKEjrY1mIyN6NRVqJQlKLKM5Mj15GRoyZHrUGYaUMkN5KVpyU1Rk5OkIlMI&#10;b9EdHZMlIY/PJDNRTnZyBrmydBRp6eTJ09EpMynRKyg3FVBhUmM15lNemE91sZpGq4GWSiP1pWrK&#10;9VkU5adgUiZizI1HlRaGPM6X9Fhf1NlxtDWUsmfnOi5dOs2jR/emhPSzr3j2/Gu+efk1z18948W3&#10;3/Di9TOpR1ogmjyEuBbOtHCohXt99cZFzkyc4MTpI5LAPnfxLNdvXeHeg7s8+vQRXzz9gmfi1/ru&#10;JS+/f8XrH4WY/o7v//q9xOsfv+XJ86/5TXPLCE1Ng5RbW1DlFxMXl0VAUAI+wYlEpeahsjRQv2Id&#10;Q/sPsPr0aVZPTrBy8iyDJ4/Tuf9d6jZvp3RoFdrmXhQVzWSW1JFeWIlMbyFFW0pCQRHx+SbiVWZS&#10;dGXIzVXklNahtDaRX9FMXnkzCmuThNLSTL6lBXVZE9qSBvTFtRiLaig0VWMqrMZknDqINGir0Wtq&#10;KDK10Ni4itVrD7J330WJ1WvepaV1NZXlPVSI5UZp3XFqVKbW0iI1f7RUd0o/DbfV99FU00l9RTP1&#10;1gbqrbU0WCqpLymlptBApTafCnUu1dosanVZ1OsyaNAl01MmY3O3hlPbmrh9fBWPLmzjo8s7+fDK&#10;Hj67sZ/PbrzLnfFtHN7WybquIrrKs2k2pdCoS6JRl0yLOZuhxjLe2riSc6eOcevadW5eu8vli7c4&#10;f+4GF87d4vL5W1yZuM7FMxeZOHaGI2/vZ8PYaqrKypElpBLsG0xkaDS6AiN9PcNs3riTDeu3Mzy0&#10;ls7OEeoberBYmtBqLGRkaEmIzyUmOpPo6ExiYnOIiVcQl5BPQlIByTIdMrmJpDQDIZE5OHrEssAu&#10;kDk23sxZJIS3G7NnL2P2LDvmzrFn0QInbBY6M3++I9Nn2vPGm7b84U07ps1yZol9GL5BWUQlFhIt&#10;KyUkuRif2ELcInW4Revxl5URV9CMzNRNoraFAJkZp5B0bL2isfWMxME/HteIDHxSCgjKNhGpriCx&#10;qIW08m5k5T0klnURa2ojQlNPcHap1ETiEZUj4RufR3CqlujcIhLV5aToa5AZ60g3N5JZ2oqiogtV&#10;VQ9KEb8osBCeqiIwQUFsTiHK0ibMTUNYO1dh6VpFSesYpvpBjDUDGKsGMFT0obf2oLf2Yazox1w9&#10;SEndEJa6Qax1A5RUdVFgqkOmKCJexD3ySlAWN6Kv7sZU04vO0k5+YT1qcxNltf00dq2TRlA6hrZN&#10;MbyN1v7NtPRtorVvk/R51+gOukZ30rViCiGyp4T2TtqGdtAoMtVdGyWESz2y8Sh7jtzk9PUvuHD/&#10;JZPvPePI5U/Ycew6K3edpHfd23SMCUG+ifahDXQOb6BreD3dI2vpHlpD18AUnX1r6OqdondgPYOj&#10;mxldtZ2xVdsZXbWD0RXbGR7byoBwoXtX09w2TEVVO6WWJmmVVfxh1TuwlnUbxWHQUfYdPMOh4+c5&#10;duoyJyducObiHSau3OP89Qecv/kRkzc+ZfLGZ5y/+ZiLtx5z6fZnXLz9Macvvcf2d09Q3ztMulZP&#10;QHISfskJRCizSDIZkZVVICuvJslSSYzIBpuLJfc0QMQ+dBq8VcK9FVGOLDyzM/HKycI3T0GgroBA&#10;vZoAXYFEoE5NkF60Ywi3Og8vRQ7uWRm4ZKThki6bIjMdj/xc/AxqgooMhBQZCSkuJLxYHOGZCNaI&#10;juocHBOSsY+Mwz4ijuURCZLIXhaTiF1UHHZhUdj6B7PAxZ2ZS+350+IlTFu2nAWBQdIRYJDWLPU9&#10;+yhLcJRpcZQVSCuHfipRV1eEV64GhyQ5C8JjmR8ag21sMi4pcjzTs3CXZeCUkMKy+EQcE5Nxl2cS&#10;kKciRK0lRKOV/vkC1Rq8FEqc0tOxTUrCNjkZp0w53pJbr8IjLwfn3HScctMkXBQZuOdl4ZWfi486&#10;Hz+dGn+jjgCzkaASM0GWEgItpfiXleBXWoxfkRlfswmfQiM+ximCiosl5zu6poao6mpCrBYCLKX4&#10;WUrxLSvDr9RCYFkloZZawi11RIjay5IaIk3lBOYX4pqSi32UDIdImZSvdo3OYHloIkt9w1no7s98&#10;d38WeIViE5SIU0Ke1IkdX9yFrGKI9IpR0kqHSNR3EpZZg0eUnqUe6cyzi2bO4nDm2Uay0D4am+Wx&#10;2Lul4OqXiW9oPmFxBsITCgmNNeITmo+Dewrzlkbw5lx//jTXh9lLAnD2TSItz0rr4Hb2HrvDuVvP&#10;ufbwr1x99DcufPADp+8859iNzyVn+uDFRxy88FASzkcuf8Sxa59y/PpnHLn6KYcuf8zhq59y8vYT&#10;Ljx8zeVPfuTyJz9w/uFrztx5xombX3Hk8mfsOnGX4S3HqWxbR7amjvA4Fe7eCSx3CsPJKQx3t0h8&#10;vOLw843HLyAZ34BkvP2T8PJNxMs7EV+/FEKC0okIlRMalIq3EOX2PtgvdsNhiSvODp74uIUQFhBP&#10;TEgyUYGxhHiH4e/mj5+zN0HufiSGx6FXaOmsb2fHhh2cPXGO928/5MnjZ3z7XDSEfM/jj77k8uR1&#10;9u7Yz3DvSpprO2hv6Gbl4Dq2b9zDxtXb6G0foqGqheb6DsYGV7N14y42r90hvb6toYfW2i76WoZY&#10;M7CWDaMbGe0elsS8MU+DWa2nsaqO4YER1q/byrbt+9i3/zQnz9zi/OWPuHT9M85f/YSTE/d45/AF&#10;drx1nM3b97Nmwy4GRzbTKSo/W1bQ0DRMbX0/JWVNZGYbCAkXcZowvHxD8Q+KJCwqnsjYRMKj4wgM&#10;DsXTwx1X5+U4LF2M3ZKFOCxdhKuTHb5eLgT5eRLs50WIny9x4ZEoMrIo1pupKKmivKSBksI6DJpK&#10;dOoKDNoqigrrp+7CLO1Ul7ZiNdRjyC0lOy6PWN9E/JaF4LjYB0dbfwI8YkiPUVKsLKettJOxxpVs&#10;7t7CjsHdbO3fxVDjGkrVjaREqvF1TcRteRS+7kmEBcqJCMomKkhBSoyB/MxqrKY+GipWUFnchya3&#10;ksTofEL9ZYQFpZMUp0GZXUVxYRe1laKyd4xKSx+lplaKDU0UampR55aSk6YnPUG0d+SQkagkV6ZG&#10;laFHnaFHlaZDmaomN1mFIjkPRbISRYqC/DQFmqw8DIp8TPl50miPqSALXW4KubJw0mL9SYsLIC89&#10;AlNeMmXaDMq06ZjykjDkxqORR5GTEEBqhCfyOH+MKhm9HVW8+/YWrl05y8OHt/ns84948s2XPH3x&#10;NV+/+JqnL57wzYsnvHz1lG+/fcr33z3j+++nau9EpOPneMfzV19LcY8nzz7niyefSu70o48/4O77&#10;N3+JiJyeOMXEhQmu3brG/Q/v8/jJ53z9Qhw0vpDEtXj84umXfPDhfcYvTPCbmoYhahqGaWgeo7lt&#10;JQ0tY5RVdKFQWYmIzcHdJw5X33hCYnOIzzaQkFtIdJaO4NQ8vGKzcI+R4xGbiU+iAv/kfAKT8ghM&#10;yCUwIYfApFyCUpSEpKkIy9QSpTCRaqyioLoDU8sQhY2D6Kq7UZe3o7K0km9pklBbmiUHu9DaSmFZ&#10;E8biBgrN9ZjM9RQVTXVilxQ1YTY2YNDXotfVUGbpYGBgC3vfOsP+fROsXb2XlsYRystEB3YHjTUD&#10;9HWuZdXwNtaP7WK1eAtbjKpUNWMtqqCs0EKZoQSrsYQqUxG1ZhP1Zh01egWW/GT06UGoEt0ozPCk&#10;uyyevWNGrh3p4rNbm3j1eD9/e3mKf/3zJP/65wv88w8X+cvrSb59doYvPzrErfMbObyjjfXdZsnB&#10;7q3Mo7cyn4FaHWu7Kjm8bSW3Jo7xyXs3efzgIR++/4Bb1+9y8cINJscvM3HmHOfOTnJ+8jznxic5&#10;dvgomzdupqOtkwprNfW1TQwPrGTDum2sXrmJ7o5hqquaqa9rYcXYWt7df4SzZy5w+tRFDr57ih3b&#10;3mXdmt0MDWykvrYfnaaSlKQCwkMzCPRLwdsrAReXaByWhWPvEI6tXThL7SKwdYjC1iFSwn5ZJMuW&#10;R7J8eQTLloVibxvM0iUh2NkKByURb79MAkPz8AtV4uonx949iSUu8SzzSsU7RElorI7wWD0BIWLE&#10;IBbbJd4smOciOeTO7lGExeeRnG9Fpq8jUV9PjL6eaEMjUYXNRJpaiTS3EWNuJ7GwnbiCOgJSDTgH&#10;y7D3imKJcxC2zoG4+EQRmpCDXGNFX9GDqW4YXdUAamsn+aUtaMpaJQdZtFQIZ1hELUSGuaJ1jNKG&#10;QYrr+iVK6gcoqu2nsKoHY2UXZsl5HsIqOptFf3PrCqraVmBtGpa+ZhBrhxWdkpguEs50VRc5hmri&#10;5AYiUtSk5ZVJLnVdx2o6h7fSt0IcDO6mb3TnL/SO7qRHZJtX7JLoWSE+3km3eE6I7ZHtUuZZ0D2y&#10;he6RrfSNbWdw1S6G1+xmZPUuyUUeGNsqucy9I5skekY20D2ynq7hdRI9o+vpXbmBvhUb6Bv7ieGN&#10;9Ayspad/DX39axgeXMvo0DopHznQNUqzWPksb6aipJGKsmaa6vsYHNzAtp2HOHL8IifP3pA4MX7r&#10;F05N3ub0uXuMX7rPuauPuHD9Yy7f/JRLNz/j0o3PuXT9MRevfcq5qx8zfvkRZy7e5+TFexw9d5t3&#10;z15j68EzdK3dhqGujRRdETEFBuINZhKKS0kstZBYXk5ybQ0pTU0kNjQQWVFBoFlkjfV45WnwzMnH&#10;K2cqIx2iM0hHioJgg4Ego4FAgx5/nRZvtQrPfCXuuTk4Z8pxlmfgIpfjlp2FhyIH74I8/AwagkxG&#10;gswmAs2FBEiIj80EFJqlNo0g0ahhLCJYbyZALQ4dNfgqxACMisBMJd7JGSwT4tgrgGkunszw8GVJ&#10;eAyeGdlSTts9IxdnWTae2WpC9BbCTTWEFFYRqCvDK0eDY6KMRUHBzHVzZbaLM7OcnXjTyYk3nV2Z&#10;6eXHgqBwbMKiWRIVj31CMs4ZcnwLCqRmEK+CfOxkKSyIi2FBbDSLE+NYmhTPstQkXOXpeOdm4yei&#10;MmoVgXoNgUYdgSYDIaUiN11GqNVCUGnJFJYyQssthFpKCSwuwl98D8xmQi0WIsXhY3Wt9BhuqSC0&#10;2EqIyHsXimhICUGGMoKMVgINVvzVJfjkmyX8C4oJUBVJh55izl0spjrHZOAQkoitfwx2/jEsD07E&#10;KTwVl5hMfDIN0uBUnKWTpJpB0hpWkN6witSqUZKK+kjQt5OobiEpr5EomQX3gBwW2EYyY34gMwXz&#10;AiRmLwhi4ZIIljkl4uwuw9ElmcW2UcyZF8j0mT4Ss+cGsHBxKEvF0JZjHM5uKQSE5JOd30Rz1y62&#10;773GsYlPOHv1CeM3nnL21jecufOCk3eec/zmEylbfezm55x57wlXPn7F3a/+zHtf/YVrH73m1PXH&#10;HJx8xOELn3Dq+lec++AVFx/9wOT9bzlz9wWnb3/DyWtPeOfMQ1Zvn6C2dRMyuRUvrxQcl4XjaB+C&#10;y7JA3JwD8XQLwsczhAC/SIL8Ywj0i8bbIxTX5b44LHZj6XxnbBe44LTUCw/HALxdgvFyDsJL/LVO&#10;ARI+bsFEBMWjytXT3tTLrm3vSMbPF4+f8v23f+Evf/4XfvjuL3z12ROuTlxh75a3WD2wSnKWmyob&#10;KdEWk5uaQ1JEAsmRiaizVLRUNUmd03tErd36XfR2r6C+pp366laGekfZsWEbb23aLtXY1hSXStVp&#10;WcmpGPMLaK6pY/XIKvbsepejx84xce4OF8Wd0ZX7jJ97j6MnrrL3nbNs3HKAkRXb6e5bR0v7KFW1&#10;3RSVNaI316AprEJlqEChKSUzz0Rajp6UTA0pcg1yRSEKdSk5+UWkyjXEJuUQGZdOZGwKMbHxxEbH&#10;EBocgrenN16e3oQEhZCUkExOlgJFdh7KHBV6TSEVlhrqa1upq2mhtqaFurpOGht7aajvpcLaRpHQ&#10;MsY6Cg0C0YLWjKWog4rSbqwl3ZiNLeRklxIekYWLSyT2doE4Lg8lwC+F+FgVqSkGEuI10oqys2M0&#10;SxYHY2Mj8vhB2NgEY7M4BHv7SFxdE/HzlRMdqSYrw0pZUR9drVsZ6t1De9MGigyd5GRYSU00kpqo&#10;Jy1JIGbEC5CJXulkLXIR60jRoEjTk5dhlMhN1ZKdVCChSFWTn64lL02NUpaPMi2fgswCdLniqFWN&#10;LjcfvSIfY14+pgIVpTo15UaN5EiXGbIxFSSjzY5GkxmJJjMCXVYkhYoYTMo4dDkxZKWEkJEUgl4j&#10;p7+3iYMHdnH95gU+/PielJH+6uvPJMf56XNRgfe15Ea//u6FVHP3Smrx+JqXr59M8e1T6RBRxDdE&#10;jOP5axHp+HqKb7/m+XdTj89efcVXzx/z+dOP+eyrD3n00fvcvH2dyclxzpw9w+XLl/nggw949OgR&#10;d+7c4fjx42zcsJmBgRH6+4f5TU3dELUNI9Q2jlDfPEadEAo1/ai1NURGZmNvH8iM2c5Mm7mcmfNc&#10;mGvjyQJbX2yWBWDnGsZy7xjcA5PwCU/DO1yGe0gSbiGJ+MSkEZ6uIrGgWHKuM8zVpBfVkF5cS2Zp&#10;AzllTeSUNaOwtJBvbaVANCNYW9BYm9Fam9GXt2Asb8Vc3kZReTvFljaKy9ooKWujtLSVstI2ykpb&#10;pY8lSlokxPhMfd0ALU0j0kiKoKNlJV2tq2hvGqOpZoC68h5qrVM564bKNpqqWmmpbqG9tpnOmnra&#10;yi1U6VToZFHIApcR5zGPYrkve8csPDi/jpcf7+Nvz4/wb9+f4N9/PMn//vEk//r9cf7y8hB/eXmY&#10;v70+yf/+boJ/++ES//L6Aq8fn+DT67u4fnwVx7e1sX2wlNFGFd3WTNpKMumw5DHcVMLOVb2MH3qb&#10;u1cv8fD9D7h/7yF3bt6TavUunb/KhXNXuChxlcnxi5w6Mc7Bd4+yc/se1q3eyGDfMI11TRSbSynI&#10;05CnKMBUWEJTYwcrRtexedMutm/dy7Yt+9i25R22bnqHDWvfYuXoNno6V9FY209pURO5WUVEhmXi&#10;4R6Ls3MUrm7xeHim4uWbjoe3DDevVDy9U/HyTsHDPR4XxwgcbANYstgbG8ESH5aKNbHlgSx28GPO&#10;Ynemz13Om7PtpX7ZuQscWbTYhcU2ziyav5z5c2yZP2sxC2YvZeE8exYudGKpvQ9uPrGExitJVJSR&#10;YahHXtxGekknspIu0sp6ybD0k2XpJ7ush6yiNmSqSqJSNfhFpOEREE9gRDqy3CLMooKxa91Ux3HH&#10;eky1Q+QXN5Otr0ZV3CQJZ5FnFuMlQkAXVnVLolgIaPGxEMo/i2uB6GKual8p9TELEf5rROZZiPT/&#10;nIEWlXKiYk58vo6GvnU0D4jDvS10j26nd2wHfSt2SvSv2MXAyl0MrtzNwKo99K/aQ+/K3ZKonmIH&#10;fSt30L9yO30iljEq8s0ikrGRvpFN9I1spG94A/3DG+gbWk/v4Dq6/wtCWPeOirzzOlp7V1LfOSzR&#10;0rOS7uENDK7cyuDoJjq6x6iubaW4qAKD2oReZUCbJ97yyydXnoehwERtRRN9PStYsXIrazbsYcuO&#10;Q7z17lkOHr/EsTM3ODV5l7MXP2DyykPOX/uIizc+5cKNTzh37WMmLn/IxKUPmbj4iPGLDyXEW7Zn&#10;Lj7g7KWHjF99xPj1j5i49QnjP3Hi2gPeOnOFoR3vUNzVj6zUQrShkBhzEXEWC9HWMiIspYSXiSO8&#10;qZaPMNFMIXLEBTpCCrSEafVEGk1EibYQk1mKQPho1HipC/DWqvHRafDVafHTaSWhHaTXE1pYSLjZ&#10;TERxkZTZjhR/H2sZoWUlBJeVEGIpI7KykrjaepLqmkgROe/aRmKt1VLtno9SI3Vde2cq8ZXnSfjJ&#10;lfjIsnFNSMU2PJp5fkHM9PZjupcPM338mR8SiUNCBm5ZGnxEz7tRrHtWSw0jovZvgY8ff7Rdyh9t&#10;F2Pj7YlrbCy+6XK8xWhNcjrOSWl4ZSoILBAuvA5/jWgLUeGuzMVNkYOXKg9fjQqvvFxc5OksS07E&#10;Pj6O5UmJuGfK8c3Pk6IfAUY9AYUGAooK8S8qJLDYLDnQwcXFhBSXEFpcTGhRESHFRYSK73lZmZSr&#10;jqysIqqqZoqKasKKrNLsuX1KJkvj03GSKfERR8PqEklI+6mEoBbT56IhpFBqUPHOLJAOP13i5LhE&#10;peEamYprRCqOYcksC0vBKTYTN1kBPooigvRVRBQ3E13WQUxpF7HmDqJ1zUTkVuGXaMQlKIelzgnM&#10;XRLGrIVBkqCePtef6XP8fmHGHD9mzwtk7oIg5i8MYf6CYObND2LO3ACJuXMDWbAghMVLIrC1j8bW&#10;IYal4nFZLMtck/AOyiUx3YLZOkz/ikPsPHCbY5e+ZPK9b7ny6EduffYX3n/yN+5+/iOnb3zGpv3n&#10;GNx4gLFtx9l5+DrHLnzM5K2nnLvzDWduf82JW08kMX7y9jPOvv+K8/e/59z975i4+4JTQmCffJ/V&#10;m09Q37KOPFUVERFZuLuE4bDUEzsbdxztvXBz8sPDOQAvlwA8nf1wsnVn6Tw75k9fyLw352MzaxHL&#10;FjrgaueG5zIvPOw9cLf3wMfZn4SIZCpLajmw5zCf3H/Mdy/+zOvnP/DJwy+k/YS9O99lxeBqOhs7&#10;qS+vp6KogpqyGvra+lg3upb1Y+tZN7aebWu3snfrW+zctIvR3lEaq5qotdTR3drPljVbeHv722zf&#10;sI3+tm7KDMWoMhWocvIoNpbQ2tTB6lWb2Lv3CCfFMf+l97h4VbiC73Ho2EW27znG6g17JQOhq38d&#10;bT2rae4Yo655kPIaIaib0RirkStNxMqUhMSmExiZQkh0GlGJWSSk5pKQmkNsUgbRsanExMlISEwn&#10;OVlOQlK6RJIsi6S0HBJTs0lJzyUjuwBFgRGNoYyislrqmnsZHNvE+s172brzIFu2H5D+fzg8uolu&#10;4cC3D9PWNkxr6zCNDQPUVPdSbu2kpKgVk7EJk7GZYnM7pcWdlJV2UVbWid5QT1KyRhoKsrMPxNYu&#10;EIdloqc8DIdlYdjaBrNokT82NgHY2oZi7yB+T4axcFEACxb6Tz0u8GfRwgBcneKIiVSTm1WOJr8e&#10;dV4tuXIr8tQSMtNKyM4QmMmU6aU4SKJo7IgRdXh50khQloh2pAqBLfLTQkwXkJ+uoUCuQZ2jRqNQ&#10;o1WqpeYOcWxYqtdTotdiNeqoLjZSbzHRWl1Kd4OV5goTpfosdIpEdMoEjPlJkrg2qZLQ5kSTkxpE&#10;bnooxQY5I/0NHDm4k5s3zvHhR+/xxVcf/dTWIUT0V1KM49d90b/m173Soibv+a+QRPV/fU4I7h+e&#10;8/y7Z3z98iu+fvklz0RcROSxnz7h8ePPuH37NocOHWJsbAXNzS20tXWyadNWJicu8Oknn/P61ff8&#10;xmrtpqKyl2ohNuuHJazl3ShzywgNSmPJIm+mv+nANME0e6YLZtgzY6Y9M2faM2vOcuYvcmGJnZiW&#10;DcLZJxzXgGi8IpIIlSlIyDOSqislWV9GisFKurmabEsjyopW8ivbUFd1oK3qRF/diaGmE0NVO4aK&#10;NowVbZgq2imq6KC4vIOS8g7KyjuwlndSbmn/BUtpG2ZzI4XGOorMjZQLsVzTPyWmW1dKj3VVvVRa&#10;OqkUOWtBqaCdGrHIWN5BU2UnrZWtNJRWYVbmkRERTJDDApxm/B0Of/gfuE3/H2QHLGRtQy43jw/y&#10;/NM9/O3bI/z7307xf/7lNP/nn0/xf/52kn//8QT/+u1RfvhqH5/eWMOpXRWsqE+iSuFKWeZyxhrT&#10;OLe/g4cX1nPrxCiHNtawtl1Dl1VOS1E6zcU5dFYZWN3XzKE927h+boIHd+7y6L0HvCcm0S/f5frF&#10;21w9d4srkze5MnmDSxPXpFnzMyIisv8ge7bvYO2KMTpb26irbqS1qZPRoVVs27yHd/Ye5sA7x6Ty&#10;/IP7Bac4dmiC08cvcubkZU4cOc87e0+ycc1eejvX0lArYkFdFJqaSc8wExyaiZtHHPbSf9CB2NkG&#10;YLfEj8ULPJgzYzlzZjqyZKEPrq7RhEfkkiIzkpJuJjpBjX9QOs5uUdja+jF/vjNzZ9szd+ZS5s20&#10;Yd7MBcwXzFrEgrlLmD/XlvnzHFiyxAN3z0jCorNIyjBMDTuoqsjVNaIu7kRrHUBfOYSxZgRT7SiW&#10;hjGs9SNoi1tIyiwkOCYb/6hMwpNUpBVUoCvvpqx5BeViBbBpmKLaPkk0/yychTstxk0EQmT/3LhR&#10;27XmFwH9s2j+uXf55+7l/26O++e4hohudK/cSc/qnfSuEY87pli1g75VO+hftZMBkV1evYvh1XsY&#10;WrWbwZU7GZDEs2Dq6wOrdjCwcjv9K7bRP7aZvtEp91kI6f6RjQz8hBDUv0Z6TrxueCMdfWLcZRhL&#10;TRclVR1UNw/Ru2IbW/ee5OjEba7c+YzbD77i4vUH7NhzhOraNmJik7FZuJTf/dMf+Ke/+0fcnNwY&#10;6hvm/ffu8+rFd3z33V95+eqvfPHkO27f+5wzk7c5dvo6Zy+8x/mrjzh74X1OTNyROD5xl6Pjdzg6&#10;fpdj4+9xcvJ9zly4L7nTk1c/ksT2pMQnTF7/lMmbnzF56zGTtz5n4tbnjIvH219w9vZjDl16j1X7&#10;jmHqGCBCbZQWBkUzRVihgahiE5HFhUQYtYRq8vHNkuMYF8uS0FDso6LxkmcSqtUSqtcToNFM5bA1&#10;anz1WnwNOnwNevwMBvxF7V6hWaqJCysuJrysjJiqShLq60hubiK5pZnE5mYSGpuJr28ivqaB2Io6&#10;qfc8otBCkNqMr0KHT7ZGQjRbeIlmi3QFPnJR95hPQLYK/+x8PGVZ0hS5fVQczvGp+GUpCVMbiTJa&#10;iC6qJrq0njBjJV7ZWpZGxjPD1Z3fC1Ftb8tCP1+c4xKkGIhraibOKRk4pqTjma0gzGgmRlTdmUy4&#10;5uawNCWJRQlx2MtS8FXlEVNsJtFSSrSpEL88BU5pKSyTJeOSm4WvTkOwuZCgYhP+ZhHp0EvfmwDp&#10;SNFEcKFZOnoMMYmua7MkqMOtVsKsVkIsVoLFsWO5aBepJqpMiN5ygvXFBBSYCCgwE6QpIlBTTIAQ&#10;0mozQdpiQvSlhOpLCSwoxD1dyeKweGZ6BDHL1Z9F3qE4BMVIeXUxG+8kDj/j5TilKPDOFT88VRFu&#10;qCMgvwJ3mZHl0XnYh2WxxE/GPKdoZiwJZsZCf6bP82X6XB+mzfHmzdlevDnbU2LabC9mzfNj9nx/&#10;5s4PYN78AOYvCGTBomDmLwxi7jwhrv3/A+l1/tLXFi0OYYnt1Lt6dg4xOLsl4x+sIDHDSqFlmO7R&#10;d9j+zlVOXviUy3e+4fKd55w89wlb9l6ka/gtKhtXU9e2npF1h9h1+BqHzz/k1M0vGH/vKadvP+XY&#10;9S85cv1Ljl5/wuk7L5h8/zUXPnjN5N1vOHbxY/YeucGWPeOs3XSIQdH9Xj+C2VSPPENHWEgyXu7B&#10;uCz3wmW5B26O7rjYO2G7wIYFM2axcMZs7Oba4LxomYTjQge8HNyRRaXQXd/JxNEJPrzzIbcv32X/&#10;7kMMdo5RZxXLxVUUaUsx60poqGxi6/od3Lh4k6efP+Pl01d89ugxE6fOs37lRlrq2mioaqavfZD1&#10;YxvYvGojQ+29VBSWkp8hRj7kqHPVlJdW0dk+yKrVW9m+6xD7Dp7l0IlLHDt7g6PjNzlw4hI73znF&#10;qo176RpcT0P7CHWtQ9S3DVPXNkx96zDVTQOU1/VQWt2B2dqCurCKDIWRWJmC0DghqsUaZzLBkYn4&#10;BUfh4ROEi7svLu4+eHj64uXtj7e3P76+AQQGRxISnUpsWh5Z6mI0xTVoi+skdKIauL6XgVW72H1g&#10;kmMTdzh5/n0Onr7JrncnWLX+bZpbR6Wpe43OilpbjlZfhb6wDmNhPYbCeoymRgrNzWh0taRlFBIe&#10;mYV/QArePgm4uEZKgnqhiGHOc2fefA8W2fiydGkQS5YEsnChL3PnekssWODHosUBLLULwc4+jKVL&#10;Q6ZWlmd7MHe2OwvneWO7JAgPlzjCgrJIiCkgOV6HLMmAPLWQTJl41JGRokOeqkeRaUIhN5At05Cb&#10;pkGVJWIkWvLlalSCzHzy5blochSYCkT1nZ4KcyE1JWZqSoxUF+uotxhoqTJRX6bBasiiVCPDlJ+E&#10;QRkvCWmzVoYmN4GctHDyc+KprzayaX0/p0/u49atc3z66T2efP0JT795zNNvPuebF1/yQrjPPzdz&#10;/BThEPwc6fj1MMvPYnvKoRbCeYqXPznWU40eU0eHP2ekv/vLVD762ctvePzl5zx49JDLl69w4MAh&#10;Nm7czIoVq9m16y0uXbzG54+f8O3rH3j54jUP7n/E8WNn+I21tAMJaxeVVX1UV/dTVdmP2dRCZrqZ&#10;oIBU7G3FT+iuzJjhwJtvLuXNN5cwfdoSZs5Ywpw5S1m4cDm2dm4sd/LBydUfF68QPAKj8Y1IJCg+&#10;nbCUbEJkCsLSlMTmaEnTlKIwV5NXVIvSVIvSXEuBiHlUd1Bc30OpOHCq66W0upvSqi5KKzspreik&#10;1Nr+iytdVtIqYS1ro0qsK9YN0Na6QqKxfpDqim6spW1YxGtK26iyiBaQHgnxcXlpJ5bSTsrLxBR6&#10;B43V7dRZaihU5JEc7I/P0rk4z/xHnKf9T1z++H/h9qf/i9DFv0Md58TKTiU3J0d5/eUB/vbiOD88&#10;OcDnt9dyYV8lmzoSaNI5USpfSKPOhY0dKZzaVsy1w83cOd3N+5NDPL6xntcP9vD6wV4+urCeMztb&#10;2dCppbVYRrU+kXpzFt3VJtb2t3JgxyYunT7J+9dv8fDufe7f+oA7V+5x48Jdrp0T3OHqxE2ujF+T&#10;FhnPn57g9NFjHH7nAPv3HODdtw5zeP9xjh86zckjZzl1dFzixOEznDh0+ifOcObYJOMnzjF+4jxn&#10;jwuRfpGjB8+zb88ptm4+RF/fRkzmJpKS1fj4JuK0PJglNl4snOPE3Bl2zJm2lLnT7Jk3w5FFcz1x&#10;cogkKDCHFJmFPHUbWmMfGkMPuapmUjLKiIpTExAsx9MnAVe3CFycQ3ByDMTezleq/Zs7z5m5c51Z&#10;uNCdpUt9cLD3l45qnByD8fNLIC4+n2xlOfqiLsqqRiivW0FZzTC64nZkOaWEJRQQJdNJnbCmqh7J&#10;aS6s7sZQ1YXhV+5zWeOQFPcQAlqI51/zs5D+9RLgr8Xzz/wsoKfE8y6JnlW76V29R6JvzW761+6a&#10;Yt0uBtYLdjO4bheDa3cytOY/GF23m9G1uxlZs4shIbhXbqN/xVYGfsXQqm0SI6u2SXVPgtFVWxle&#10;sZnhsY3SjO7gqGAjfUPraOteQYP4Q0eMMHSvYmjVLra9dYrj43e4eucL3v/4Wz784q989OXfePD4&#10;z9z7+Hvee/SKu/efcvXGh+x/9zQtzb2kJGfi6uyJ3dJlREcl0NLcydEjJ7l67S6nz17jnYNneefA&#10;OCfO3mDy8gecOf8eR05dl7KN+w5f4MDxaxw+fZNj43c4PvkeJ89/wOlLDzh75SFnfsXZqx8xcf0T&#10;KWd97sYXXLj1hIu3nnHx1jdcvC14zoXb33Du1tecvvGYdybvMfbWSUr7VpNaVkOEzky0FA0xE2vU&#10;45OexnwfL/5x8UL+57zZ/K9FC/iDsyMLw0JxTZcRUJAvZapFNCKw0Ii/OKQrNBFYVEKoaMewVkmV&#10;c8JtjamuIaG+geTmVpJb25G1dyJr7yK1pYOkejEsVEuo0YJffiE+uTp8crT4Zmnx+wn/bC3+uXpp&#10;+ChAaSAgT1Q7avGW5+EYJ2OhfwTzfUKlPLZfeg7BChVBSjVB4nWqIsnZdU5TsDgilumuHvzT4sX8&#10;wc6WJcEh+GRkEZSvxUdRgEtGNg4paTimZ0rNH0F6I/46HV6qfJyzs3CSZ+AuDg4VCvwUuQQoxZKk&#10;ihCdBn+NCg+VQsJHpybAZCDQbMTfZMTfaMRf+rUM+Gn0+IvxGHH0aDQQXGQmRLjXpaWElJURYrEQ&#10;ai0nzFpBRFklkSViaKmCCLOVcKOFUEOpJKIDNWYCfsGEX4ER3zw9vqJiMStfcuWXRyVi4xfGXFd/&#10;Zjv5MMfdj7k+gczxDWauXzgLguOwF60rsgK85UbcUzUsi8pmabCMpUEy7AJSWOqTiI1LNAvsw5hj&#10;E8iMBb5Mn+cjHTC+OctDYtpsT2bO8Wbm7P9g1mxvZs/1Yc58P+YuFAJaCG1/5s33Y85cH2bN9mL2&#10;bC/mz/PDZmEgS2xCsBUREZsQFi8KZsniMJYvi8PdQyZNiScll6I39tDYspXRlUfZvGOS3fuusPPt&#10;i2zYfpKhlW/T0ruJho41tPVvYXj9IbYduMLRC59w/v1XXPv4z1x6+AMnbzzl0MXPOHHtS87fe8nl&#10;+99y8d5zJm5+xZmrjzl96WPOCi5/yOFTN9i88wjdfWsptTajVBqlKriQoEgc7V2ZP2sB86bPZsmc&#10;BdgvsGGZzVJc7RzxdfUmNixGepdKiOKull5qypso0lulY7vm2i42rdvFufGrfPrRlzz54jnv3/1Q&#10;asAYHVpDXVULNRXNdLUNsHbVFnbveJftW/bS1dqHOqeAuNAoEiMTMGuLGe5bxVt7DnP4qLi/uMqx&#10;szc5cvYmh05fZ9/Ri9IP/is2vk33yCaae0Tn/iCVjX1UNfVLYlqsXrb1raGxawWWum5UhVWkZuuJ&#10;SMjGL1S8ixCDf1g8EfFpJKYrSMnKJzYli6CoRHxCYvGLiCckLpXIJDnRKZnEpGaTkJGHLFdHWn4h&#10;6aoiMgqKpEdBjtaKqbKD7pFt7Ng/wcEzt3j35HW2759kxcZ36R3ZTvfgZrp6N9DYMoZFxALNDWgM&#10;NRToqiTU+mr0pnpMJU1ojbWkpGnx9Ilj8RJf5s5zY/YcF+bMdWWeVB7ghY2N+PPRDxsbfxYs8GHe&#10;vP/MgkV+2CwJYKltMLa2QVOie447s2e6Mv3N5RKzpjmzYI4ndosDcHOKJjQwg/jofNISdWQkC6da&#10;TXJsnjRHniVTkyfXock1olUYUWcLQZ2PNqcAg1JLYb4ak6qAInUBxWoVJZoCyo1aqsxayg35lGqy&#10;KVKlYVKmUFIgw6pLx6RMIC8tlIx4P0lMV1oK2LR2gMnxw3zw4CafffkRXzx9zFfPvuDpi6949lI4&#10;0lOi+dV3z/j2hxe/8F/d6f87p3qKp7z4/meeSa60ENQvv3/J89fPefbqOU+ef8NnX37F+w8fce7S&#10;Fd45cJit23aye9fbjJ89x6OHn/Di+WtevviWjz78jLNnzrNt626Gh1YzPLyarVv28BtLSTtlxW3S&#10;2xCCspIOKsv7qK0doapqCL2hkcQkjfQTk6hZe3OaaH9YzIzpi5kxYzEzZy5mzpzFzF9gyyIbBxYt&#10;Wi6JbBsbJ+wdPHHzDiEkJoXUHDX5hVZ0pbVoi2pQ6qxkKEwkpquJTcknXq5Fri1DZxVvx3dRVtct&#10;OWlF5a2Yylqk33Sm4kZKSlupruqhqX5IcqHbWsZobh6loWGIutp+aqp7qK7spqq8SxLT1tJWKsra&#10;qbR0UFPeRY21m1prNzUVvVRW9mKt6MRa3kZ5ebN0USwOAUXFizYrnaQgb3xsZmP/+//F4r/7H9j9&#10;4/8Dzzn/QIr/Iqq1UaxoVDJal0mHOZLukjDWtyRzaI2K64cqeHy1l+8+Ws/fnu7h3169y7+9PsSP&#10;X+3l0xsruHashcuHmnl4fpTn7+/k+w/f5eu7e7h+bIzdYxX0VCpoMGXSWqpmsLmC9cPdvL11I5PH&#10;jnLv6nUe3b7PgxuPeP/qA25feJ/r47e4fPoqF09d5PyJScaPnuLUoROcOHiKEwdPS5w8dIbTR85y&#10;5ti4VNo/Ll73E5OnznHu9HkmT5+XPj9zdJLjh8Y5sO8Ue3YcZsvGd1i1ahf9otqtfhCNupyw0FTs&#10;l3oyf7YDC+bYs3TBcuwWOrBk3lIWzF7C7BmLmTN7GUvtA/ENlhOfXkyWphGlsR1FYRvZhmaydPXI&#10;1bXIVTVk5deSnVeDPLeStMxSkmUmYuLUhIZl4e+XjKd7FE7LgrATDSYLXFhq4y4d58TFqinQNFBW&#10;Lt7qG6WseoRCSx+60i50li4M5T2YaoR4HqayfSW13Wuo7V5LTecayYX+NUJE/xzX+P/Hhf75gPC/&#10;iugpIf2WRP/avQys28PA+p2/MCgQhzPrdzK0dgdDq7f/wogQ1mt2MrJ6hyScB8a2TLFiK4NCUK/Y&#10;yshKIaC3MCRGEcY2MTy2SepUHRrdQO/Aatq7RmhqHaCxdYCOnpWsXLeLPftPc1r8AHb7Me89es79&#10;T77lwaff88HH33P30WtuffCK6/cEr7nxwXfcvv8ddz54ye17T7l5+3MuXvqAUycvs3vXYUZHNtLZ&#10;OUx39yir125j775jHDp2juOnrnDy7HWOn77Gu0fO89a74xL7Dp3n4IlrHD1zmxOT9zh14b4kps9c&#10;fsiZy4+mRPVVIaYfcfbqh4xf/ZgJ4VJf/5xz17/k/PUnnLv6H0xe/ZrJq99w7vpLzt14xdmb33Dy&#10;xhMOXvmUTSeu07LxbfLqOwnL1+OWKGNZeBRL/ANY6OWFja8vyyLD8ZIlE6jMIUiVJ2WHBQF6PUEm&#10;E8HFJVIzRVCJheDSciLKa4itaSSxsZUkIaZb2khpbSelrZO0jm7SO3tJb+0iobaZsOJKKb7gqzDg&#10;k6XFR67BJ0ODn1zUwumk3uXgfFEVWYifUo+PmPbOyJ9aFE3IYHl0KsvDE3EIjcMhPBa78BhswmOk&#10;w8RF0Sk4JIlmjGyWJ8iwDYvCJiCQxUHBOMbE45kuRLJaWn/0UarxEb3aBVr8tXp8NVp8tSLSIo44&#10;dQRo1PgolbikpWMfG49dTKwU+3DLzJCmzoOMYp1RxD50U6LaZJSQKvREW4gQ1SoNvioxtCNy1+I1&#10;Ik9dJBFUUkKocKmtlYRbq4iwVBFZViUJ63CzVXKjg8QQzE8i2idfLyEqAf2lDLoWn1wVXplKvNKy&#10;8UwR4zBpuMUm4xQRJ/27LwmPwiEmXlrCdE5IxzlBjktCttQS4igGYyIzcYzKxD0uF884Be7R2TgH&#10;peLgEcdix3DmLw1k9kJfZszz4o8zXX/hzZluTJ/lzoxfMXO2B7PneTNnoS/zFvgxb74QK97Mnukp&#10;MWemJ/Nmif8fekssmOPNwjk+Eovm+rJ4XiBLF4bisDQa52VJeLjJ8fNVEBGhIz2jAqO5h7aurWzY&#10;cpy3D17i7YMX2b7rNGvWH2RgdC/tvdupa99IfddWBtYdYc/xe4zf/oarD7/n3N0XHDn/CW+ffl/i&#10;nXOPOHrjMafvPOHUrale7CMXHnD0wn1OnL/Picn3pf8WDx27wtv7J9i2/RBr1uygt2eY6ooqtGo1&#10;6bI0oiKjCQ2JIClRRqGxhKGhVRw8eJJLl27z3nsf8clHT3jy5SuJ+/c+4fDBU/R1j1JWXEN5WT3d&#10;ncOsW7OdrVveZvPGPaxbs5PVK7eydvV2Nq7bzab1u9iwZhubN+zirT1HJDF96uxNTk7c4ciZW+w7&#10;dplt+04ztuFtSTCXVrSiM1WhKazEUFJPaU0n1S0D1LQNUd7Qi7miFU1xHUpDBTlaCzk6K1maMlJy&#10;C4lIziVQ/KAaFI63fzDu3gEsc/fB1sULO3d/XAKjCIzPJDbHQHJBKSkaCym6CmT6KtIMlWQZrGRp&#10;S5DlGYnNyCcmPZ+MPDOmilY6Bjeweut+1m0/xIqN+xgSJsrKHdKNS49obupcg6W6F525EaW6ghyV&#10;FYW6nHxdJSp9FXm6CvJ1FRQYKlFqLKRnGYmKzZXMK4flwSxa7M28Be7MmefGHOFWz/Nk/nwv5i/w&#10;Zt488QOd+D3oweyZ7sye5c6cOeI1Hsyf78kC8br5nsyfJ77uzKwZTsyctpwZf1omIT6fN8sVm3me&#10;ONqF4OsRT3hQOrERmSREZSGLzyUjSXRM55OblkeeXEm+PIf8jCxU8iy0OTmY8pSYlQoKFdnos+Wo&#10;5TLU8hR02TLM+XJK1Jnoc5LJSQxGFumNIjmU2hIVW9f1MXlmPw/ev8xnj9/nyycf85Wou3v+hK+e&#10;f82Tl0/55rvnvPz+hTTA8jO/FtW/iGvhOEuO9H9GiOup1zzn9Q/f8OpHEfGY4vl33/DN62c8ef6E&#10;jx5/wvU7tzhy4iQbNm9jcHgla9Zt5tiJszx69Kkkol+IRpsHH0tCeuuW3awYW8fKFRtYu2YL69dt&#10;Y+OGnaxds5XfVFq7EZQVtVMsLj3NQlx3YCntoco6SE3FEOWl3eTlWogIkbPc3p+5s5cxc7oNM6cv&#10;ZOb0BcyaMZ9ZM+cxa+Z85sxaxNyZAhvmzVnEnNnzmTVnHrPnzmfuwoXY2Dvg6uNPZLKMHG0h+tJq&#10;DJY6NCVVaIqrMJTVUVTVTHljN5XNvVQ09FBR2yVRXddDQ+MATfUDNNT0UVfVQ01VF9VVXdTW9ExR&#10;/RPia5VdVFd0UmXtkC5tJYSzXSYGYNqosYju6i7qRPyloofK8i7Kre1UlLdSXdFEVWklpnwV8qgw&#10;IpyX4LfoTTxn/xa3aX+H0+//Xzj80/8Ttzf/njRvG0Zq5Fw/2sGrj9bxL99s4t9eb+Lfv93Mv7/a&#10;xr8938G/v9zLv79+l399vp9vP9nNw0urmNzfxsQ7bXxwfiXPP3qLH748wLNHb3Pj9Gr2rmlhrLmc&#10;3qoSuquK6KsvY1V3E7vWjnLi7be4dmaCD67c4v7193jv8m2uTVzh/MlzjB8fZ/z4WcZPnGX8pCi9&#10;n2Ti1LlfEMJZxEXOnbkgfSyeO33s7H/izPFxTp+Y4Njh0+x76xBbN+1m7arNrF6xiVVjG6XDtbam&#10;fgp15USGJrNkoTPT/jCPab+bzrTfvcm0P0xn5p9mMXPaHGZMm8vMmYtYstQNv4BEkmWi/7MWRUEr&#10;+dpOFJoOstUtyAsaSVfVS2SoGsjMayI7r5FsRT3ZubXk5NaQm1uNIreCXDE/LDORlKAhPlpFYpyW&#10;zIxSVKoatPom9OZ29CWdFFYIh3oIa8sKKoWI7l1PnfjBYGALTQNbaR4Q3c7baRncTuuQqK4TzRhT&#10;TAloUWu3na4VQkBP8d8J6J9FdP/aKRE9JaTfZnD9PgbXv83gurcYXLeb4XW7GRGs383o+j2MrtvD&#10;iHClVwsR/R+Mrt4htW0I8TyychPDK37tPk850MKVFo/ioLC9ewWtHaN0CBd6dCsbtx7gnUOTnL1w&#10;j1vvf8mDT15x/+OX3Hv0Dbfe/4qrt8VxoDgU/ET6+PrdL7h57ytuvf81Nz94xvV7z7j23lOu3f2a&#10;a+894dp7X3LtruALrr/3BVfvfsa5aw85evYaG3cdpHNwLe09K6T8oOiB3fvOaQ4cOcehY5c4fPIa&#10;R07f5thZEfe4x7Fz9zl+8REnLn/EqSufcObyZ4xf/pyJy19w7orgSyavfMHktZ95zPjVzzh79RPO&#10;XP2Y01d+5jGnr37NmevfcPbmC87cesmJmy84fO1r3rn4mC2n3qNn53F07aNE6UrxFnnmrFx8cnLx&#10;V+YRkJ9PkEojVecFqMUQjE4SisEif11cQkhxKQGmYvxNRRIBxaWEWCuJqKojtq6JpOZ2Uls6SWvu&#10;JK2hndSaZuLLagjTFuMrhHKaUhqAEXiliwx1PgE5aoIUWoKVOulj38x8vDOU0tqnhyznF9ySM3GM&#10;T2NZnIzliXI8sgsIEMNF2hL81MX4FBThU2CWJsF9VAa8FRpcMnJYlpzGMrF4KJPjJSbCc/MJKNBJ&#10;8+RBBpM0+BJSYiFCuO6VNZLYDTSX4aM14auZGsDxVSpwT0/FOSURt3SZ5GKHaDSEivo9MYMu0Omk&#10;nHmwOPQ0ijEZE76CQrNEgElMnVsILS4n3FxOWKGVEEMZIboygnVlBGkFpQRqi38S1Qa8lRq8cgsk&#10;MR2kKZSm4H1yC/DMVOKWnoNLSqaEW2rWVHQmM29qcCcrH6/MfLzEQmqG+H5O4SU6wdNV+GdqCcox&#10;EJxTSKBch0+iEufgFBa5hDFrqS8zFnsz08aHGQu8Jcd6+hxPpgu3WsRAhFM9y4sZMz2YLgltN2bO&#10;cWPOXC/mzfVi/mxP5s8QeDB/usCd/w9fbx3e1p2ua88559s0s4enbdIwo52YmUlmtmzZFluyJAst&#10;M7OTOMzMzMxx0HE4adOU0jTUpozTmU3nur/rt5ykmdnnnD/ua2ktSY6TpvGjdz3v84x4w5cRg3wZ&#10;+aY/o4cGMmbYz4wdJsR1GBPHRDJ5QjRTJ8fj6ZmIt3cqAYHZREUXkZ5pRqNroLpuCYuWH2T73ivs&#10;PnSD7fuvsGn3RdZuP8vCNYdp6F6LvX4utd0rWLLpCPt773Dx7lMuvPMJR/rfY8vJq6w5eIFtJ29y&#10;7MoDem9/wrnbzzh97THHL93nSO+7HO29x4lz73Li3DscOXWLwyf7OXLqMsfOXuXQqctsP3CGDbuP&#10;c+DMVa6/+4SPP/uRL77/d77983/w9Tc/8uEHDzh54gxLFi+ntqaRSnctHe0i73g169ZtYc26rSxf&#10;uYmVa3eyefsx9h3u48jJWxw6fpvdh66y40Af2w+eZ/vBcxLbDpxl456TrNx8gLkrNtPSs4TyphmY&#10;KhpRl7nJ05hJylUSkZRNaEIG0alyZDlKUhV6slRmcrVWsjVW0pRmUostpKvtZGidJCutxOXqiUnO&#10;JTI6Eb+AcCZO9WXkxGmM8fTHJyqR+DwlWXobWQYXaVoHaRoHWXo38tIa5KYaMvQOkpVmZIVGZAoD&#10;SYVG8kU0XuMsmuesonvxBjrmr6WhewlVLfMkKpvnUl4/SwpcUJVWUaAV9kUHBVonhfpyFDoXco1d&#10;QjwuNlRIr1MZqyjWVyBX2knLLSEquRC/8HQmeccxclIoQ8YEMERYLkf5S6J6xBAfhg/yZsQgH0YM&#10;8WPEUD9GDPNjxPCB54cP95cYEOJBEmLKLTF64CieGz7Um2FvTmf4m16SjdPfK56EyByykoolUa3M&#10;00rLpqrcfOSpqWQlxJIVG448PgxVajTazDh02QmUKtIxq3JQ5aWQEhtMeKAn8dFBWEwa1q5dwqVL&#10;Z6Tou49FDvQnD3gqFg2lifRTPhNWDsnz/FxMS7aMn/nqe4GYLovnX0VcG7By/GznEC2HA3z944uq&#10;8S959s3nkmj/8OFHXL99kyMnjrN2wwYWLl7C6jXrOXXqHPc/fMiXX3zL0yefc/3aW+zccZD5c1cw&#10;a8ZCFi1YyeZNu9iz+zA7tu9jzepNLF60nIULlrJk8Qoxqe6QrBCVrm4qXF2Ic7ulFatJ0IajrINK&#10;10xqKmbhtLaiVblITSokwC+G8WO9GDFsEkOHjGPIm6N5c/AoSUANGTaekaOn4jk9kNCoeOKS04lJ&#10;TicsXkZgVAx+EVEExSaQkCOn2GzHVt+Mu62L8vZu3J2zqJu7kK6V61iweSdLtu1hzurNNM5ciL2q&#10;FYu9HrutAbeoHHe1UeUWIriDCnc77vI2iYrydklM11Z1D1DRRXV5B9Uiwua5oJZwtQ3E7VV0UeXu&#10;xu3qkmrQBSKKr6mqi/baLjqEwNaXoYiVETp+NJP+8M+M+dUvGPPLXzD6n3/BxF//f0RPeANHXihb&#10;55p5+3QPX727hp+ebOQ/vtjCf321lf/91Wb+68v1/NeXG/mvL3fyb8/289UHO3jn/BLO7+vk/L4u&#10;7p5fwbN3dvPNR8f49J1D3DqznoPrZ7BqVhVzm2zMqLXQVWNlVkMFS2d2sHPtas4dOcKdPjG9vsu9&#10;G+9w6/JN+s/2c+HUJan2XOL0ABfOXJK42NsnIR4LYS1E9PFDJzl28ARHDxzjyP5jHN53lAN7DrNj&#10;i1ho3MyKJWtZsnAVSxasYtnidSxbtJaFc1fS07WI2opW8nPUBPqEM0b8fXh9FENeG8XwN8cxfOgE&#10;hr4p7EJjeeON8Ywc5Y2Pn4ykFA2KYjdqnfj03oxC00RecQM5hfXkKOrIVdSRp6hFrqihoKiafIWb&#10;rJwyklM0xMbnk56pwVjWQEXjXNyN87BUdEmRdQU6kYFej9Et0jdm4GicS7lUA76EmhnLqZMWBVdL&#10;oloS03M2SfF07fMH6FgwkA09MI0eENQzlmxh1rJtz0Xz/53ZKwQ7BoT0yp3MFc1gK7cxd8VW5q7Y&#10;wrwVW5i/cgsLVm1l4cqtLFzxM4sEy7ayaOkWFkrCeiMLlm5g/lJh91jL7IWr6Z67nI5ZS2mfuUSi&#10;a/Zy5i7awMp1e9m5v5dT529z5dYD7rz7jHc++EIS0TfvPuXq7YdcvvHRS4SYvnj1Ay5ceV9iQGCL&#10;6w/ou/4xfTcecfnWY/pvC0H9CVff+oSrb3/Ctbufcuvdz7j9/hcS1+4+4czle+w9eokN2w6zZsM+&#10;1mzYz6ZtR9m17xz7j/Zz6OQNyTt99OzbHD13l6MX7nH04vscu/Qhx/vuc7xPCOT7nLp8nzMSH3Hm&#10;8gNOX/mY01ceDnD1scSpq484eeURJ55z8upTem99zrm3vuLc21/T+/ZX0lLX1tNvM3fbSdxz1lBQ&#10;0UyczkKQaAQURS2ZOfhm5xKYV0CQaAjMU0g50365BQQoigkVi4wmKwk2Fwm2cmLLHERbHESWOaQK&#10;cDG5jnZVEu+uIbGyjpSqBlLcdSRYK4jSl0mCOiBPJQlpgX+2ENYK/LIK8M9WEJSnJCRfeKk1kpc6&#10;XAjtIjHF1uCfXShNXIUNxDMlG+/MAkKK9cSZXCTZq4gvqyTc4CBIL1JNrISbnMRaB+rRw/Sl+CmK&#10;mZ6TO1BQk6+QsqlFcYuIGYyy2ohxlRNXUUl8VTXxNbUk1jeS2tRKRnM7aQ3NJLpFuoiB6bk5jEtK&#10;ZEJKspQaEqLREmUwEm0UaSlmyUoS/pwIo5kos4VoEStoNkk54aF6HaHiw4reQJR43mAiUl9KhKaU&#10;cLWoby8huEhHQIEan3wl3vJivPKKmJZbwNSsPKZm5OKZKccnT3wI0kipKaI2PkihJqRQQ6SqhGhN&#10;KZFqA6Gi8KZIS4hCS5BcLX1A8c8qIjBHRXCelrD8EsILDEQUGIgqMBKZpycopZBpURlMCk5kSnAy&#10;0yMy8YvOxSc8iwneCQyfEMabIwMZPCKQwcMDGDzMn8FDfBg8xJshQ70YNsSLEW9OZ+TgAUZJTGPk&#10;IE+Gvf6cQdMkcTJcvHaoNyOH+TJmRADjRwczcWw4k8ZHScJ60vgYJo2PZepkGV5eGQT45xEcoiAi&#10;Sk18spG8wkrsFXOZOW87qzeeZNOO82zZfZFNu86zessJZi3ZRk3bEuy1PdIuiEgIWrPrJPtOX+fE&#10;5Xc5efkDjpx/jwOn7kkcPvMBp/qecOnml/Tf/ppLNz+n98oTzvTdp/fSPU70XmXz9oP0zF8pfVBe&#10;unobJ87d4L0Hn/NAlLjcvc+Bw6dZsGglzS1dkgVszqz5rFyyitXL1rCgZyEtDWKfp4H21m4WL17J&#10;hk272bHrGLvEXau9Z9m55xw7915kx/6LbNrby9odJ1iyYR/dizZQ3bEQS1UbamsNCmO5JJTTikqI&#10;zy4mIiWPoIQMaV8rMD6TkMRcQpPlRKQqiM5UEpOtIjpbTVyenkydA7WrGWNNNypnM6lqm5RI5hOV&#10;yuSAGEZPD2W8XxSBsmwSC0vI0JaRrrGQqNATlVkoTa2j0gqITi8kIq2Q0LQCgtMUhGYUEil+nRwN&#10;sXlaEgoMpKnKyNY5yNLYSVaUIsvTk1xgJKO4jBy1nVyNgzytgxzNAOJcrnNRUCKm3+Xk68uR613I&#10;deKxG4WhEoUQ1SonGQUWUuSlUllYfE4J0ZlawlOUBMbn4x2ZjXd4Fj5hWUwPymDS9ARGjRMe/wCJ&#10;kSMDJdEsLCDisRDWw4TYHjEgroWFZPy4MCZOCGfChDDGjglk1HAfhr05jaGDPRk+ZBpjhnszeaw/&#10;3lNCCPIKJyEsgYL0HHSiAr5AgTYvB21OOtqsVFQZSeTERxIb6E2E3zQyEmOoLi9j84aVXOk/x/2P&#10;7vHk6X0+efbxQGKHENHCB/2Kt/n/jXjdZ3z1/TO++v7TVxATaNFuKFoNBxhoORwQ1OI5MZF+/Olj&#10;7n34HhcuX2b3gQOsXLOOxctWsG7DJk6dPssHHz7g88++4vGjT7ly+TqbN25nZtccmho6aW/tYdGC&#10;1axdvZXVqzZJ8cXLlq6VptUiYW3J4pUsX7aaFcvX8Ath9xCe6uoKIZxnUu0WsS4dOK0v6JRiXiqc&#10;AmGpaMde1oRRX0lhfilpKUXI4nNJkuWRmlZIZo6KvMIS1EYnjqoWGjvm0jF7CV1zl9E5dwkts+ZT&#10;3daJvbYBe2091e0dtC9YQM+aNczdtJnZm7cwY9MmujduonvzZnp27GT+rr3M37GHnjWbaZm9lIr6&#10;LlzlLVK2dmVFOxUVHbhcIqWggTJLnYTD2kiFEN1CTL+CKIIRyR817naJqvJ2KsV0Wlp8FIK6U/p9&#10;Vjm7qXXNoMndQ2tlDy2ubmpMdRjlKlLDAvEXtpDXf82E3/4LY375D4z+h//BxF/+L6LHvkGFIp49&#10;i6q4d3YJX767hT8/2cF/fL6d//piI//5+Qb+87PN/Odn2/iPZ7v46+O9fPHONu72LuXszg5Ob+/k&#10;9umVfHp3H989OMlXH5zkwysH6N2zis2LO1jcUc2cRhc9DW7mtFSzsKuVtQsXsG/TZnoPHePiiXNc&#10;EHaO4383nT514W/E9avCWjx3+livJKqFmD60+5DEwT3Pj7sOsnvLHrZt2MGmNVvZuGqATau2snXt&#10;TnZs3MvWdbtZsWiDFHQvz9YS7B/HVNHmON6XiWN9GD/WW8q3Hj5sCsOGTmLMaE+8vMKJi89DrrCj&#10;LWlGX9qJuqQNhbKB3PxqcvOrkBdUoSisIl9RTmaWiegYOZ7TowgKT6GmdR4nr93j/S9+5N1nP3Dq&#10;xgfMW7cXS+1MdM5WrHWzqBapJiKFo3sFtR1LJRq6V9Hc87eiWpSpiPznrkVbn/uiB5YLpQXDV0S1&#10;mDrPfYU5y7e9ZO7ybcxbsZ35K3cwTwjqFeLaFuYK37TIYV2xifkrN7Fgxc8sXLGZRSu3SCwWj8W1&#10;pRuYKxYR54u676W0z1pCR89SZs5fxaKVW1m//TD7j/dxtv8drr31iDvvfcate8+4cvshF67e53z/&#10;+9KC4AuEcH4hos9dfvdvEM+L534W1h9z+eaAqBZTaiGo+28/eY44/5Trdz/j5r0vuf3eV9y894X0&#10;mvNX7ku2jv3Hr7F9/wW27DnLtn0X2Hm4n30nbkqtcYfEbefz73BEEtbvShNrIbCP94kK6PclL7WY&#10;Rh/vv8+x/o8kjvY/4Gj/Q45eecSxq084deOZtJx19f4PXH/wAxfe+ZzdZ99m9voDmBrnkKIR2eVF&#10;+CTl4J+aR0BmvmQd8EnNxislC6+UDKYlpuIRn8yU+CSJqQkpeCal45ky0GQYVKAkQmMkzmhDZnEi&#10;K3Mhs7tJdFWR6Koh0SmWBquQ2SolQRtjchBtsBGuNhGk0EmJFYHSMuKAqPbNLMBbiOXEDDxk6Xgk&#10;ZTA9NRvfDDl+4vsT09esArxSs5menCXhlyknRCEiAPWEqEsIUYnKdTMhJVaCJcoI0ZsJ0ZsI0RkJ&#10;05UQqtURolLhX1iIt1wuRQF6FRTgq1ISJJJMysyE261EljuJqaogTmRH19aRWNdASkMTaXWNpFfX&#10;kuquINHhItFRTrKrglR3JTKHk2iTmTB9iVQgI5XIiCZKtYaA4iICFHICC+UEF8oJVOQyPSudCckJ&#10;jEmIZXJqkuRdDywsIKioEP/8fHzz5HjlypmWI8cjO4+pWbmSB3xqZi5euQX4FxQTWKiSpu0BBUpp&#10;8XJSUhoTZClMSUpnWlqWlG7imZol4ZWeS1BeMVHFBuI0ZuLUZuKUZuKLTcQVlUqCOixHTUBKAV7x&#10;OXhGp+MVk0lQcgExOTpkciOyPCMxGVqCYuRMEVn9kyMYOjaIN0f6M2S4uLXuPSCU3/Rk+OCpDB8s&#10;dkgmMXLwJEa9OZmRb05h5BBPRgkP7DBvBg+axuuvTeW1P04Z4LUp0rXhQ8TSWDDjx4QzUcSfTYhl&#10;8oQ4Jo2LY9L4eInJk2R4eiTj7ZNBQHAeYVGiW6AERXElzorZzFm0g807z3Lg2HV2H7rMqk1HpTbU&#10;yoa52Co7cVXPoKVzOctW72f/0eucOvcBx3s/4ODxuxw8cY+T5z/iyu0vefv9HyTrl7CErF6/l5a2&#10;2TgdNVLiT1NTF2tXb+HY0bMcPXKGZcvWU13Tgqu8jo7OuaxctZktW/axaf1O5vcsxWWtQp5dRFpS&#10;Jvm5RVitbtrbe1iwYCVLl29i+artrFq7hzUbDrJm42GWrNlH+7wNVLQuwFDehtJSJ0WPKoyVZKnt&#10;yPJ0hCXnExifRVBCFuEpcuKyVSQVGElTWUnXiEm0g8yScrJK3KRrxTTZSqKwe8hLiMxSE5JaSECi&#10;HH9ZHqFpxUTlGoiRlxKZXUJImgq/hDymhiYzyjuCYVODGD41gLFeIXiGxOIfnUxgTApe4TImBcUz&#10;OTQJn7hswjOURGVrCM9UEZSikAhLLyZWXoJMiOpCE4mFJlKKy0hVlpFSbCFZWF2VVrKEsNa5yNGX&#10;k1NSTq6EWzrP1glcUodCttpJltJOemEZiflmEvLNJBZaSVW7yCqpIs/cSKG9jWJHBwpLCxnqKhKy&#10;LUQmqgmLLiAiRkFsgpLY+GICgzKYMClSEtQCIa5HjQhgzKggxo0OYeK4cCaOD2Pc+CDGjBETbV9G&#10;DhMfBL0ZOdyb0cO8GDXEg5GDJzJy8DjGDBmHxzgPYkOi0BUUU2Gx4ygxo85ToCkopKW+jr07tvP2&#10;rRt88vhjvv7yGd9+8znffCtyoj/jux+/4Lsfv+SbH/52qvzzNPrvxfT/SVQ/46sfBpDqwX/8gm9/&#10;+opvfxpoNhQ+6WdffcaTz57w3kcf0n/9Grv27WNmzzxsDmG3ctDZ1cORIyd5//0HfPjBx5w4doqu&#10;jpnoNQbKjFZWL18rRRs/uP+I2zfvsXvnEVqahSOiVbJ87Ni+n+3b9rJu7WZJTC9dsnJgUl3hmiHZ&#10;P16kYwgqHF24/w4xyX4xzRbLfUKIO21iCVCI0i7qqmdRX9dDfUMP9U091DfPpqFlLnXNc6lu7KGi&#10;ppsyRwMKpZmE5FxCI+MJi4olJTMbvdVG46xZLNy8iXVHD7PxzAnWnDnO0lNHWXjiCAtPHmHRiaMs&#10;PXaMZQcOs3DLLjoWr6SmbTbu2i7cFWLRUsTsNT/PgKzFbKyWsJrrcNmaqBSTaUlMd1JXISwf3dRW&#10;dlNd0UVleccALuG9bhuYgDvbqBQLjo52yYPdWNlDc1UPje5OqsqqMRaoSA0NxmfEG4z/7f9izD//&#10;glH/8xeM+h+/wOM3vyLb34MZNiWHV7fz1ulVfPrWdn74cDf/9nAn//50C//xyXr+49la/uPZBv79&#10;6TZ+uL+Lx9e3cOPIUnq3z6F3x1z6DyznxrEN3Dm5m7tnj/D2uSP0H93FoY1LWTe3jUUd1fQ0ldNR&#10;a6e5wkp7rZtlc2dyeNd2rl3o460bb3Hzym2uXLxG37l+Lp29LCGE9auWEIGwiZw4fGpgSr3n0EuO&#10;7D3EkRfnuw9xeNdzdh+WOLrnGCfFouOhM5w4eIaDe4+zdeNe5s9egaOsFllsDpNFc+PgyYwcMoUJ&#10;o7yknNTxozykGL0RQycweaI/IcFpZGYY0elqKTW1otM3UVxcTb7cLVFQUEFhYSUFhS6SkrX4BqTg&#10;HZhOSm4ZzTPXc6T3bd558A3vP/mR81cfMmfpHsoq5lDmno2jZgGVTWKzfhWNnWto6l5H08z1NPds&#10;oGWOQAjsAVrnrn/pnxa+aSGqZy7dyqyl25gtsr2Xb2He8i3MF1PnFVtYILH1bxHWjpXbpOfnCTG9&#10;fCPzVgg2MG/5eom5y9a9ZP7y9SxYvoHZi9bQ1r2Q2sZuahq7aZuxmCWrt7Pj4BlOXLhF/+2PuPP+&#10;p7z94efcfk9MkB/Rf+tjLt14IIlpkfH8ggtXRMPYz9Po/xfidX3X7nP5+gMu3/iYvpsP6bv56CWX&#10;bwlB/QmXb31C380B+m8949pbX3Dz3tfceOdr+t/6jIt3PuH8raecufqAI+ffZc/JW2w/ckVi94kb&#10;7Dt9m4NCWIvbzefvceTCuxyVWuQ+5PClDzn0nMN9H3Lk8n1JUJ+88Zizbz/j3Ltf0PvOZxzs/5AV&#10;e89TP28dqvJWZEUm/FPymBqVxPiQKIb7BPLmdF9G+AUwOTIGn6R0AtNyCEzLJTB1gJCcAsILiohQ&#10;KAkrEPaMArzSspmSnMHk5AympGTgmZmHX4FKisIL05YSZbQSZ3FJIjpWTIhLHRLxZhfxlnISzOXE&#10;GR3E6K1EaS1EqE2EFhsIVujwE6keiWmMj4qXmByfxPTkDClKb3pyOp6JqXjKUqWjuD4tKV2K2JuY&#10;kMS0rDxp8TBcbyLSbCdCwkGkxUGE2UZISSkBKq1UIz49N1uKxZualsK0jHR8cnMIKCwkRLRFGkqk&#10;mECRbBJuNRPnEikmVSTX1JBUWUViuVtqpEyw24mzlBFTaiLOZCbJZiXVbiPBZCCkuJDpmelMTk5k&#10;akoi3llpBMqzCZBn4puThk9OOoEFuYSqFIQoRbV7BuNk8YxJiGNKeiq+BXL8RbFO4UArpcgC9y0s&#10;wkdRKOFXWCSV0wSr1IQIRAukUk1gYTE+uXKmpmUwJTlNwiM5jelpmfhk5uCfLScoT0G4QkWsuoQk&#10;vZk0g01KnBKk6e3EFxkJyVTiL+rjE7LwjcskJDmfhDwdmSorOWoHOUoHOaKRrtBGVn4ZqVlG4mRK&#10;AoIyJKvGmJHhjHgzgGGDpjNskCcjBk1lxBuTGfr6BIa8Np5BfxzH738zhl//6xh++/spUjqIyOwP&#10;CMzFyzuDceNjGDo0iEGD/Bg8yJc3B/kOeLElD3YQo4Qne4iwjvgyamgAY0eIZKVwaeFR/Pq+3ikE&#10;BWUTFiYnNrZIGjKUmpvp6F7FqrWH2L5LTIAvsG7LMWbOW4/N3Ylc6SC7wIrWWEdD6xJWrTvE8ZM3&#10;udj3LkeP97Nm3R66Zy2hrq6D6qpGGmpb6WydQU/XbGZ3zqajoY1qRwUus4NqVw3d7bNYvnQtmzbu&#10;YceOI+zdd4bjx/q5cPYtLl54myNHLrFq1U66Zy2la+Zi5oq7mmu2s0rcxdp0iBUbDjB32TZaZ67G&#10;3bQAs/AaV3SiL29HaW0kU+MkOlODb0w2HmEpTItIIyAhh4j0IuLytMgKSpAVmklU2knRuskoqZYK&#10;vnJMtWQZq0jTupAVWYgSMYvJBdIHpylhyUwOScQjIpVpCbn4phYSnKEkLFNDRIaawAQ5U4KSGOkR&#10;xqDxfrwx3ocRniFMCY3HNz4Df1kWPiITPTqTaZEZ+MXnEZpaTHSOjpi8Eom4glLpA32GwU2y1kF0&#10;gZHwXB3R8hISlWWk6ZxklJRLxxSNXSJN6yRDiGljJXnmGvLL6sgzV0sfEDK05RKZWjfZQkSb6lDY&#10;WyhytlNgayXH2ECaqorEfAexmRaiUo1EJeuJTtYRm6wjLkVHjPi7G5rFhClR0uRaEtTCGjLUj5FD&#10;/Rg3IogJo0OZNCaMiWJqPSFYalEeM9Z/YElyqJfEyGE+eEwKJzY8k6JcPRpFKblpBcSGJRAgPoBM&#10;9GPSWG9CAmKwlVWya8cB7r71Hp9+8jlff/Mt333/Hd99/w3f/fAV3//5K378y7cSP/zlm+f13l/9&#10;DS9E9H+3eAwgnvu5HvwbvvnxW77+/lu++vZbnn35NY+efsZ7H37MtZtvc/TEOdas305n9zyqa1pp&#10;aOhi9crNXL50g8ePnvHowSccO3wap62CkIBwvDx8SIxNwmUtZ/P6Ldy99Q6ff/oVnz79iutX77J+&#10;7XYWL1rN7l2HOHTwJFs275Km1DO6Z9Pe1k1H+wx+ISbUA6JaCOdOqYVQCOcXvBDTkqB2duN2Dojq&#10;F8+L91e5Z0gTXpHGYbU2YbHUD0TcWRtxiASO8vYB0esUz1WjUptJz8wnMjoe/8Bg/AODiJElojSU&#10;UtvVzYw1K+nZtonZe7cz79BeFh87xMrTx1l75gTrTp9g5eHDLNi5i551m+hasprWnsXUtszCVSmy&#10;rBuwlNVgKq3EZBjAWlqFw1KHS0yvnS1Uu9uprXxhD5lBTUU3NeWdA/YQIaiFsHa2UuFoHsDZKgnt&#10;aqn2fCZVrhm4rY1YNSZU6amk+HsSMuo1pv3+n5jwT/9DEtcj/ucvGPfLfyJk7DCMWXGsaHdyfvs8&#10;3ju7hi/ubuOnhzv4t0+28tenW/jp4Va+eX87n93ezv2LW7h1ZC1nNs1n+7xGFtVZaDUVU6uV0+ko&#10;Ycu8Ds7v3UT/0Z0c276a9Qu6mNtaTXe9i44aB501Tua01rJl1XLOHT/FW1dvcffG29y4dJ2+s5e5&#10;cPICZ4+dpffoOXqPnePs8XPSoqLwYp86cpITB49z/MDRl5zYf5Tj+45wfK/gqMSJ/UJIH+fE/hMc&#10;33ecI7sPc2DXQfbvPsih/UclL/ahfSfYufUAi+atwW6qIS4yg4mjvKWUkFFDxGLjNCaOncb4UVMZ&#10;OXQiQwePZ/QIT3y8okmSFVFY6ESrrUejbaSoqA55fhU5eZXkyqsoLKpHpW6S/NbZ8kqycisoVDZg&#10;ts2msmYZ7uqlmGw9qAxtKEtaJTSmTkzOObhqhedtJbXtq2noXENj12qaRc33rLW09KyjbfZ62ues&#10;p33ueqnpsHPeRqlwZZbIjV66VRLU85Zvfi6WNzF/2SbmL93IPJG+sWQ985esZ8HS9cxfuo55rzBX&#10;IET00nXMWbKWnoWrmblgpXQHp6NnsTSJnr1oLSvX7ZRSNM6cv8X1Ow94+4PPeOuDz7j1rvA7P6Hv&#10;1gMuXvuQC6KWV6rmvS8JamlCfeVDKZLufP8AF64IUf3fuXhFNI99yKVr9yWEHWTAGvJ/ENXXH3Lp&#10;OX03ntB/61NJUPff+owrd8SU+huuvP01/W9/JSUPXLjzjPO3n3Hu1qf03ngqWTaOXPqQ/WfusefU&#10;W+w9fZeDZ9/l2IX7HL34EQcvfSQlGBy49IDD/Q85eetTzr/zJRff+5rjNx+x9nAfDQs3oqxsJ0lr&#10;JzxPR0B6EQFpBQRmKAjLKSa2UINMrSOuSElwZhbT4uOZEh3J1OhopsXG4xWfhE9SGv6p2QRnyYks&#10;VBGrKSFWJ3Kr9YSrNIQUqwku1hCsFFXlRqKMZcRZHMSa7VKBS4ShjMiSMiL1ZURqxLKhSSJKayZW&#10;X0ZciZVorWXgOQmTdAwXKRYFavxEjXlKBt7J6fikZOCblolfehYBGdkEZ+cRKlcQlJOPV3I6YyNi&#10;GOwfzOv+QYyMicM/v4iY0jISrOXEWcuJtZYTLybn7iqSKqqQOV2EGw1SWc3YJLHUGM2EuDh8M7OI&#10;UalJKDUSK1I9VEr8hJgtyCdIpSTKaCS+rIxEu50km4MEkekt7BvKYoIU+YSripAZ9aSVlZJk1BJe&#10;mIdvRjJeyfH4pskIyk4lKDcV38xkpqUnMy0zBR95DiGqIqIMOmJMBqJFxrVBT4heS7CojhetlUaD&#10;lAEeLCIMdcIqopcm7YJIg/izLyVSNGhq9dI0PFSjI1yg1kn/rcKLhT9dSahCSUShisgiDdHFGmKV&#10;emQaI8k6M+l6K5kldjL0NpKKTUTlqAlNKSAio5DkQoO0FK+01KCx1qG11qO3NlBibkBrqEWlraJI&#10;5aZI6UapqUSjrUGtqiU/101ibAlBftl4TIpj7MhgRgzxZeigaQwZ7MX4cRFEx6gwlHbS1LKRjhk7&#10;aWzdgr18KcXadlLSnYSEq/Ccns6YsdEMGRLAG69Pl6bZb7w2hUGvTebNN6YwdLAHI4ZMl4SPtPA4&#10;Ioixo0IYPyaM8c9v2U+eHMX06fH4B6QQFpGNLElJYbGT8qqZzJi3gVWbDrPjwEV2HrjIph0n2bb7&#10;DEeO93Ps2GU2bNhDZ6eYSFdhMVlxOpy0NrWweOFStm7cybaNO1gydzEN7mqsWj0GRREGRSEmtY7y&#10;MhetDZ0snL+K9Rv3sWPPaXbsOcP6TUdYuGQ7M3pEdOc6Fq/cybqtR9i2r1fyTW/ad44VW4/TvXib&#10;FGlqqu7BVD0HW/MibE0LKLa1EJWlZ1JQEiOmRTDaO4oJAQmSsPaKysQvLodAmZzg5EKC01QEZ+oI&#10;zSklXG4mIr+MaIWVuCIbsQoLETl6AlIK8YrLZnpUOt7ijkSSnMhMFVFyIzGFZcQqzERk6whKKSJA&#10;Voh/fAH+8fn4xuXjFZfH9DjR3plPUIZaek9CQSlRWVp8YnLwCE9nWkw2wWlKYvNNyIptJKocpOor&#10;STfWkKSrIKLATHB2CVH5paSXuFHYmyh0tJBtqiFFV06S2kmS2vX8g0ElWcZqckpryS2tkcgz11Fg&#10;a0FZ3onS1Um+tYUsYz2ZJbVk6mrI0FSRXugmVe4gOceKLN1ETJKOqAQVUTIVcSlq4lI0RMQqmOol&#10;Coz8GfzmdIYO9WHkMD/JjjRqmC+jh/kzcXQIk8aFMn5iMOMmBDF2XACjRvsxaqQPo0b4MHqkH+PH&#10;iCjGCEIDEogKSSLYNxrPCX6MHjKBwX8cKTFqyAR8p4eQlpyHudRJz8x57Nt7kFs37/Dk6RO++vpL&#10;vv3ha77/8Wt++Olbvv/pW7758Rspyu7rH77i6+9f8Hxq/ffLia9Ms8X7vhX14H/+gW9//JEvvv2e&#10;p599zfv3n9DX/xZ79/eyfKUQ08toalkgpZdt2XKUC+ff4taN+1zuE4v3lzm4/wx7dh1j9cpNks3D&#10;XGJDrzRgVJXiMDporGyip2s+y5euZ/PGPezdfZQDB06we89hNm7YIS0qzp69kDmzF0m7BDu27x0Q&#10;1UIUv1hYfFVQ/424fv68QEypbZZmqSpcVeSkqMBGsbiFr3JTWlJLmakRh7VVEug1lWJcPpO62hnU&#10;1nZRVd1GRVUzjvJaSi1OilR60jNyiImKIzwkgrj4JHJVKkoq3djbWqicOYPqmd1UdnZS3tqKq7WV&#10;iu4u6hbMp23VCmZuXs+8HVuZu3kjncuXUzdjNuX1rdhctdisVdjKqrBZKp9Thd1Sg6OsjnJ704A9&#10;RHiqK7skgV1XPbDcKK4JS4jA7RTT+BbJTmIra6Sycgbds9ayZu0BNq8/wPL5a2ipqKdUriArNIzQ&#10;8WPxfO33jPnlPzLs//sFb/6vXzDin/8nPm/+HlV8CPNqzBxfP4fbx9fx4PJOPrm1h4dXt/LWiWWc&#10;2tzO2m4zraZ0zJlBFEZNJTt4LGl+w0kPHI06OZAOp5a9axZx6+xJ7t+8xlt9lzi5dy/rFy9ibmsz&#10;M2oq6Kxw0FHpoqepkfWLl3D6wGHuXLrG7YvX6Tt5iTMHz3B87wlO7DvJ6YOnOHP4NKfFguLhE5w8&#10;dPw5Jzh5WMTwneDYweOS1/rvEddPHD7JqaNiufE0Jw+JlJETLzkhpteHetm34yiL563GbCgnNCiB&#10;USM8GSpumw7zZMIYXzwnBDB1rA9jh4lbqpMYOcKL6d7xxCVpyCuuQm1sQ2PsoEjTRkFRq4RCHIub&#10;kRc3Ii9ueEmBqkkiX9lIXlH9S148pzV1YauYS2XjImpbl9LQsYLm7tW0zFhD68w1tM1aQ3vPWjpm&#10;r6Nzznq65go2SLFJMwQLRMSdSOrYxPzlW1iwXCwXbmSeSORYvI6FS9azaOk6Fgu/1RLBGhYsWcds&#10;kSk9b5VU0jJQ1LKWBcu2sm7LYWmZ7/L1j3j3/jc8ePITHz3+iXc++Ibrd55yQUyeL7/L2b57EuKx&#10;mCy/yoBY/vsJ9IdcunqfS1c/kui79kDixfkLpOm0sHw8p+/az1wWQvpVbjzm8s0n0sS6/7ZYZvyc&#10;K299yZW3v+LGu99z/f0/c+29H7n8zndcevub53zHpbs/cOHt7zl942uO9D1j/7knHDz/CUevfM7J&#10;W1/Te/c7qdhiz8X7zN/ai71jBemGakJz9PgLAZ1ZSHBOEWH5SiIVKmKKNMSq9cRqDMRqjcRqS4nX&#10;m0gylpFqspFUYia6WE1gjpzpYqKZlMK0xGSmJQlS8MvKIaxYJVV4R2r1hImUDOUA4RoDMUarZPlI&#10;dlSS7KySSHVVkmIvJ77USoSqhFDRzqhQE1GoIapYR3Sxnshi3UvClTqpvTFU+IHFMl1OIb6Zefhk&#10;5OKXmUtgdh5BObk/k5tPcEExIYVq/AuUTMvKZ1JSOmOiExgXk8iU5HSpyCVULYpcRPqGhQiTlViH&#10;m/iKWhKq6oivqiO6vIJws4UwjYZghYKA3Fx8MjKYkpjIuOgYxkVHMyk+nmkpKQTk5BKhVBJfaiDJ&#10;ZiHZbkNmLSO2tJQovZZonZo4nZJ4TRExygIi8rMIzk4lMDOZgKwU/LPT8c/JIECeQ5BSQViJmkiT&#10;jgiTjjBRA2/UEVqqJ7S0hHBzKTEOO7JKNwkV5UTZrYSILHDJulIqLSeKDzLRJivRZhtRYtnRbJOI&#10;MduItziQlTmRmR3EG23Sh5j4EhuJBgdJRifJBicpBiepBifpJS7StXZkCiMRouk3QU64rID4dDXp&#10;hWbkJW6UZfXo7M0Y7C0YHS1YnR04y7uxOzspNTeh1lZTrK6iWCta+FowiaY7xyws9lkYTF0Ua5vI&#10;L65DqW/HXrGE5s7tzJh3iJYZeylzryS3uJ2kzBpkmVUk5VSTlFNBYqaLuBQb0TITUfF6KcPaNyCL&#10;SZNjGS58229MZ/AbQqBPl7zYI4d6M2qYj8ToYT6MGeHL2JEi/SiAMdItei9GDvdiwvhAvL1iCA/P&#10;QCZTkCIKO3JLpca+rq5lbFi3l00b9zF/3goaattwWt2YDRYsJaXYTCbsZjMWowmLxUVz62zWrN3G&#10;pg1bmdneRZmuBFV2NqrsHExKFVV2l9R9IJJ/Zs1ZIeXfz1uykUUrt7Fy/V42bj/Gtr1n2Lq3l407&#10;T7Fsw0HJ4iEaaNW2VpTWFnTl3Zjr5lHWuABj7WxU7i5yzfUkFJYRnKpkWlQ2E4OTmRiagldsLsEp&#10;xYSlqwnL0BCVK6bCFmIUZQRnlTBNpmBqbB5eiQqChd84p4SInBKC01X4J+bjE5+Ld1wOvgl5+CUp&#10;8E/VEJRVSlheGRH5NsLlZYTkmAjONhKSU0pEvoXIfDPBWXr8M9QSwdlaIgpKiS+2EFtoIiRXT2CW&#10;hoBMNf5pqpeEZJcQKRd2IzuxhULglxFXWEaKsHOYasgtayDLXEei1k24iH1MKmZ6bB6+8fmEpRQT&#10;nV5MuLCqxGQSIJMTKzeRa6qn2NFOnqmBZKUTmcJGmqqcAnMjGmcHWlcnRWUtZGoqiRO/h7gC/EIz&#10;8AtNJyQ6l5CoXKb7JTJ2Qujz5BBfxkh/fwIYPdyP0cP8GDPMT3o8ZpQ/Y0Vs3zghrAMZPcaf0aOE&#10;qPZm9IjpEuNGezNZ/LyeEMjE0V6MFntTfxzM8N+/xsg/DGLc4FF4jp1KiFcIsogkctPyMeutdLbN&#10;YMe2XfT39/Pu+/d4+OQhz74UiR3f8s0P3/PNDwPZ0EIsf/+X7/nhrz/w40/f8cOfvx3gJzHZ/pbv&#10;//wN30pC/Bu+/P4rPvvycx4+/YS7733I+Us32LP/FKvX7GG2uPPcupz6+sU0N69kzpztLF9+kHXr&#10;jrN562m27zjDmjX7mDVzOe1t81m8YC17dx7j7Ml+jh/oZf2KrczpWkxP+3yWLV7L1i272SN2zHbu&#10;Y/XqjczsmU9dfQtNzZ2sWr2RM2cu8tbb7/HWnXf5RV31bGqreqipnPU34vqFwP7Z6tEmCWWruQmz&#10;sR6ToU46CgFtLxOis1V6jUBYQkQ9uLCFCFEt0jmqKjuorGynsrJtgOo2KmtaKa9sxOGswWJyotOZ&#10;UepM6KxOrHUNuNs7cLe1Y6qoJKtYSVhiIhGpqchLjdg7WqldPJ/6lYtpXLuCjs3r6Nm2mfnbtjF3&#10;w0Y6Fy2jvmMWrupmrPYayoS4LqvGaROCemDRUYjqF+JZ8Opy44vkEHH9Z1Fdh9NaT1PdTJYt3syB&#10;vWc5JaKJDl1ixcpd1NfNQKMoITU6jvCpU/Ed8gYev/lHJvzTLxj7D79g7L/8A35DByGPCJQmz91O&#10;Pe22IirVKejTQ8iNFO2NY0n0GUNmiAf6tGgay1Ssnd/O+eM7eXDvGt98+oAfPn/GD599zvfPvuD7&#10;Z1/y5aNnfHjrHU7tO8yqOQvoqqmntaKStqoqOmpqmdHYzIo5Czgo/lKfvsDtS9e5efEal4SX+tBJ&#10;Th48/pxjnDh0/GcOn5BE9cDy4lGJF48P7zvykhfXxcLj6WPnOHX0LMcPn+HQ/lMc3HeKg3tPcUBM&#10;NLYcYcG89VhKa4kMz2TcaD+Gv+nB2JHeeE4MxNsjnGlTQpk4LkD6n3nM2EA8PGMJi5CTlmFGUVyL&#10;Vt+KrqQTja4dpbaNIm0rhZqWl7w4V6ib/46mlxRpm9AYW7A4Z1BRt5DG9pW0z1xHx6z1tM9aS9vM&#10;1RLts1bT0bOGrjlrmTFvHTPmi6MQx6JwRSwPipi7DdKy4FwRcbdo3fOou7XMnreKGT3Lpdug3bNX&#10;SK9dvnYP2/f2clgqRnlbird7670vuPfh17z17hf0i5KTS+9x5sK7kpgWlgzhdRa8auV4VVC/eP7n&#10;133IRWH9kLj/kr8X06+K7f+XqL584zH9N8WE+in9kpj+lP7bn9F/5wtJTF975xuuvfMdl9/5gb7n&#10;9N/7cYB3f6Tv3e+kbN1jVx+z/dTbrN7fx8Jtp+hauZeqWWsw1M4k2+AmOkeLnyyX6TFpUrGHf5qc&#10;8HwN8WoTSQYrshKLVPASpzcRV2Im3mAhwWCRjuJcuq43kVBiJtlURorZSpLRRKxGR2h+AT7pGXgm&#10;JeORlIxPZvbfiOpQpYagQpXk4RXCOkp8nTIXqa5q0t21pAgvta0cmcVOfKmFaK2BCFE5rlARKi8m&#10;JK9oAHkxoQVK6XpYkZpIjZ5onZEIsZgnV+Ir0isy8qSpdWDOgKj2zcjEOy0d74wsaWkytFhDmEpM&#10;lUsIExSLYpiBqWywQolvnkLyIHtky/Et1hJaWkaso4LkqnoyRORfYwspNXUklpeTYLMTKwlsPb55&#10;BUzLyJbwzZETUqQixmAiyeYkXfz7WlNLVm0d2bW1ZFdXk1VVSWZFORlOG2k2E8kWAwkGFZHqAkIK&#10;cwlS5BBQkIN/gSiYkROoUhCsLSKsREVkqZ5oi0GK5Qs1aAk16Ag3GYkqsxDrsBPvckpHKdNaCGiz&#10;TRLS0RY70WUOoqxOiWixLOpwD/jZreUklrlINLtIFGU4JnEsJ7WsimxHHXJXE3JHA7llteSYqsgx&#10;VJJrrEReWk2+qUaioLSaPJ2bXJWT3GIHRRo3pZZmKqpm09S0mJbmpdSJEinXTEpLW1BrainW1KDU&#10;igl2G6aymVTWLqOtcxNtXVuobliNyTYXpa6TAmUr2YpG0vLqSM6uISmrmsTMSmQZggri08qJSXYQ&#10;lVBGVIKZ6AQzcYkWEpLKSEgyER2rJzC4AA/PVEaPjpCi0YYOnsqwNycxbMgkqSxrxFBxV8+DUUM9&#10;GPHmVIa/MUVi5GBPRg+ZzrgRvkwZE8j0iSGEeseQHJWJKldPhaWGRhEZa63EpDJIRSvqXAXKHDlF&#10;WTk4DEbWL1/J9as3efLJl3zx9Q88evyplILQITymWiNajRG7vYqmlpn0zFspFa+s3XaEzXtPs2Vf&#10;L5v2nGbj7lOs23GcZRsO0L1gPa6GHgoNouVWKzUu+4SnMz0kBY9AGVPEFDo4Gd84YaVQEp1TQny+&#10;hYQCK1G5JgJTNUyLzWeiyBcPTmNyeCZecfkEJisJTVMSnCjHI1jGsKnB/GmMF6+P92W0TzTTozIJ&#10;SSkiJreExKIyZEU2ovNKCUpT45tYhF+SEv8UNcEZeiLzzMQpBgRwlNwkCfKQTC0BqcX4CEGemI9/&#10;ahHBwj9dWEactoIEfRXxOjdRRVYCs0vwSizEQ0yvn+MVl0NAkkLyb4dlqgnL0hKZX4pM7SDNUEmW&#10;qZYM8WdSaMEnLodhHsH8Yfgk/jBkHK8NGcOfXh/K7/4wiN+9PpzBYz3xCI6XfOVCcIclKQhOLCAy&#10;XU1qsZ18IbjtbRTZ2igsa0NhakJhEBG1TlJz9YTFZePpF8tEjzAmTA5h3MRAxo71Z+xo4en3ZswL&#10;hGge6cPIUb6MGO3HiNHi6Cudjx7tJ3VFjB7tw5jRPowd7cO4sd6MH+PNuFHTGDtsEmMGjWTknwYz&#10;9HdvMOR3rzPiT0OYPGIigZ7+xARFkxyTTEZiOrnpOehVOlobW9i2ZSt9l6/w/kcf88mXX/PV9z/w&#10;3U8/8f1f/8p3f/mJb/7yo8R3//aDxLd//Z4vf/yGT7/6gseffs4H959y4+a7nDx9me3bD7F48Uba&#10;2hdQUdmJ1daM3d5GdfVs2tqWs2DBdnbsusCFKw+48e5nnLz0DguWbkOrdRIdlkyYbxR5Kfl0N3Rz&#10;6sApPrr3gE8ef8YH7z+kt7ePLZt3sHbVWjasWc/GtRtYv3INS+YvoqutiypXJeVWJ60NzaxbsYaT&#10;R07wCyGmhagWCIFdXzNHQpwLkS0EtciyFojHfz+1fiG8B+iQxPRAPvTPiObDSnenJK4lqruprumm&#10;unYG1bXi2E1NbTe1td1U1XdT2dRNZWs3le0zqGrtpKqxlaq6ZhzuGkrtLnROJ4aaKhwzO6hZvpCW&#10;Tavp3rmZOft2MX//bubt2cnc7duYvWkzXctX0zhrPuWNHdgqmrC5GrG7mnC6mnE/n1QLce2yN+O0&#10;NUkC+oXAFsJ6YFrdQrmjmXJbI+XWWhzmasqMFditjbR2LGPdlpMcOX2XI6fvsG7jEZrqZ6LMKSYp&#10;KJTIyRMIHPo6Hr//FaP+6R8Y/g//ixH/9A94vPEH4qdPIS8yhLzoMLIigihIiKKqRMuWRfO5fuoE&#10;T9+9yw+ff8K/ff8Nf/3xe77/6is+/uBDzp86w86N29i9aSd9py7y+P1H/PD593z19EvuXnuLAzv2&#10;s2zuYua2d9LT3MqMxia66huZ0dTEgu4ZrFu6lD2bt3J0z36O7zvEif2HJUF9+sgpeo/1cvb4Wc5J&#10;C47nOH1MlMWIZJCfp9WviuqBibWYZp+QvEnHRLHM4V6OHT7LscPnOXr4AkcOX+Do4YscPdLH4UN9&#10;7NrVy5KlO3CVd5GcpMRjaqS0FCH+R58yMRhf7yh8vSOZNlUsUfgwdpQ3E8cHEeCfRHKSmsJCNzpd&#10;I9qSdrSGDjTGTlQlHRTr2qTJkXj84lzws9AWorpRokjdSLGmEa2hFZOtG0fFbCrrFlDfIipuV9Da&#10;JepuV9A+cwUds1bQ2bOCrllCJC9nRs8KZs5eyay5q5mzYD1z5q9j5uxVdM1cTkvnYpo7FkvvW7Bs&#10;Gxu3n+DIqZuSSH37va/54OMfpCn0tdtiCn1fqugWnOt7/6UAlqbTfe9zVrQM9g0sFP7tZPq/e6Jf&#10;RORJQvz5hPr/JKpfTKxf5VVRLQnp64+5fOMJl28+HeCW8FN/xuXbn9P/fDLdf/dr+u9+w9V733Ht&#10;3e+5+t5PXPvgr1z74C9cfOdb9l+4z9LtvdTMWi/dvkzVuIgtMBKVrydaoSU8T4lfivghlMK0aJmE&#10;d1wyAckZhAqLRkEx0dJtfS1RSj0RKmHTeIEQw6XEGMzEGizE6E3E6IyS2I1S64hQCouASiJSqSZK&#10;pSa8qIigPDk+Wdn4ZecSWqSURHW03kiUzkCksILoS0ksc5BZUUNWZT1J9gqiS0U5iUlKBQlVawhX&#10;a4jS6ogWdoQilTRh9s3IxjtNiONMaQruL6rC8wukYhVhW4hUGQhTaAnJVxKUW4h/Vp5k/fBJS8cr&#10;NU0S1f7ZOYQKoasvJdZYRoyxjHC1Fn95Pt5ZORJ+cvE1lURo9cSUmkmw2kmwOkh0imXCalKr6kit&#10;rh8Q1VUinaR6wCJSXkWyq5JUVxUZ7hoy3bVklNe8JLOiVvr9ZlXVk11dT05VHTmVNWS5K0hz2Eg0&#10;GYgrUROrVxFn0BBn1BFj0BIjjqUlRBn1hGqKCdEUDaBVEq7XEGHQEibKY4SoFuU6plKiLGZibFap&#10;nTKmTIjoASEtIYT0c0EdVeYk2uIk1uwkzuwkwewk0eQkyeggqcROos5Gsk7YO1zkGCqQGytRGKoo&#10;LKmiSD+AqrSOEnsrJncnpcK362xFZxH/z9egVleiVVdhKm3EYenAUdaJtbSNUl0TZkMbLuccGhqW&#10;09q2loaW1birlmK2zkGpaSUnv4bM3Eoycl5QRXpuNWm5VSTnVJGUXUliVgWyTDeyDDcJ6W7iUsuJ&#10;TXESnSgm1WUSMX9HfJKVuCQr0fFGQiIKpfbaSZNF5bTwt3oydKhorRVCe6o0jBBFWyMHebxk1KAp&#10;jBo0iVHCYvf6OMYOnoDf5ECSo9IozlZiLC7FqivDrC6lOKeQxCgZIT7BpMQl01Bdz7bNOzhw4Cgr&#10;Vm+krqkLs6MWV10XPYs3smnfWQ6JwqbL73Hy6vuc6H+f45ff5fCFt9l96jqrdpyked46lLZGojLU&#10;eIWnMtk/lok+UYz1DGb4eG/+NHQiv3ltBL/8/RCJf/3TSP40fArDJwcz0S8Bz3BRQV9EUJqBqHwn&#10;8cXVxBdXEVPgIipPiOMyorNLCU4qwis8jYk+0YyYEsSg8b78YfR0fjvCg9+O9GTQpGAmBCXhm5CP&#10;f5LIJy96TrE0FZ4elYVHRAYeEZl4RmbiEZHOxOAkhnuFM2hyIEM8QxgfFIdXTDpBqQWEZqkJLzAR&#10;pS4noaSKeH0lsWoX0UV2IgvMhGTp8E8uxFeWj19iPkHJCkJTCwlNLyY4Q0VghoqAdCUB6SpCsrSE&#10;ZmkISi1ienQGY7zCeX3UVH7z+gh+9dvX+c1v/8Trbwxh9LgpTPMPIzg6meDoVLyC45kwPZxRU4MZ&#10;Oy1c+v3HZ5eQp6+Spv9qexsaRzs6WwNqkdOtt5JbbCAlp5iE1HwSU/NJyywiNVVBVGQKPl5hTBzv&#10;zdjR0yXGjJrO6JHTGD7CQ2LECA9GjfRk9ChPxozyZNzoAbvm5HFeTBzjyfiRkxk/fCLjho5n3ODR&#10;0oR67KCRTBgyGo/RE/GZ6Emghy+RfsHEh0YhCxcf8hLITsygOLsQbZGOslI7TY3trFy5jlMnz3H3&#10;7gc8fPQpn33xjSSyv/nzn/nmp5/4+s8/8cUP3/P066/44OFjrly7y759Z1i6eDP1IpRA6yQ/z0BB&#10;vpGiQgtqpQNjSZUUkzx71lrWrtrP5i0n2HXwEicu3ePavU946/3PuXBJeKR3097UQ0NlK2313bQ1&#10;dFHtbsDlqKGxsYuFi1axYd1WNqzZwLIFi5k/aw4LZ89j+cIlrFy8TGJO9yzKrXYKsvMoyssXi4p/&#10;a/EQdhAhrhtq5/6NuP5ZOA/w4vXiORFHJ6bSwu4hhPWrglrUiL/E2UZ5eQdut6hGn0Fl9Syqa2dT&#10;UzeHmvrZVNfPorJhFpXNs6hqmUVt6ywa22ZR39CB3V6JUqWnSK3HVlND/eyZtK5YQsf6VXRuWkf3&#10;1g3M2L6JGTu20L1jK13bt9K1ZSudm7fQsX4jLStWUztnIc6WbiyVzVidjbgczZK944XFQwhrgTh/&#10;YQ2RKBcZ18Jn3UKlo5FKeyMV9kactgYs5los1kbqm+azYtVeDh+7xukzN9mx4zjt7XMpVuiJCAzH&#10;a+xoPN78HZP++E+M+fX/YvS//gOeg/9ElMdkEgP8SQkNx5hfxOp5S3in/zbfPv2ab558xaN7H3H1&#10;XB/7tuxg0czZVJc5Kc7IITk8msSwaNQ5Cua0z+L8ybM8ffSU7779gU+ffs71vqvs27yNFXPmsaCz&#10;i/ldnSzofs4MQRcrFsxjz5atnDt+hstnL9PX28f5Uxee51sPcO6USA45Lz0W4vpVTgoRfuKs9PzZ&#10;kxc4ffwiJ479zMnjfZw4dlny8R05eplDhwX9HDl6naPHbrB3n5jw76e6dj45OWX4+yVLLY1jRk5j&#10;/EgPJoyayoRRkxk/agpjR3owZoQH48f44O0VJ9Wg5+S7UOpb0Ri7XqI2dErC+v+KEN6aFopVTRSr&#10;GihS1VOkrEOpFpWx4s7JLBqaRO7zMtpnLKNj5pKfmbGYru7FdHcvoXvGUjo6F9PavpC2ziV09axm&#10;wdLtbNp+kqNn7nD55kNu3fuct94XzYRfce3251y58elzPqH/xlP6hXC9/kgS12JCffr8O5y5ICwe&#10;70ueZyGShVgWwvlVC8jfJ3v8vbAW/mgx9R6YPD94KdQFLwT234tpKUpPcPMxl28/o/+tz7l853Mu&#10;3fqM8zefSVy49TmX737Dtfd+kKwe1z/4ib53vqX31mccOP8+K3aeo6ZnDQprkzSJiczRSz+QwnJU&#10;RORpiCrQEaXQSp7mCDHRzS8mLK+IsJxCQjMVBKbL8U/LIyBNTlCWgvB8FVFFOiKLdIQrRASdqPRW&#10;E16okUR2pKZEEsJCWMeLGDwJCwmlYpJdSoxOT6RKQ6gQ1HI5vtlZ+GRm4peTQ2C+gjBRaV5iRGYu&#10;I7HMLk2iE8w2Eq1OUpxChFaTaHMTXWolRK3HX1GIb75ItyggrKhIEurB8nx80jOZnpKKV1oG/tm5&#10;BMnzCVIUShnPIhNbfBCIUhmIVhmJEd93kZoQeQG+6RlMSZAxMTaOqYnJhCiKSbY4yHTXkOqsJM5o&#10;IrioCK/sbKZlZuKZMcC07Gz8CgqJKjGSbHeS6nQTbxHiv5QwvZHwUjNRdhux5U4SK9ykVFSSVl5B&#10;qqOcFKuDZLPtJSlldtJsLjKcbjJclWS5qsl11ZDjrCJDTObVWoJzc/HLSCcoN5uIIgUxwhZi0BFn&#10;MhJnFguNpcQYS4jUawgXglqgUxOh0xBRoiPCUEJkqZFos5kYaxlxNhtxNjvxNrsUXZgoJtE2NzKr&#10;qGN3kVDmJMHyXEiXOkg2OkgzOsg0OMnWO8nW2MgsMpFZYCRHUUp+oZli8cO0oAxtfhm6/DL0ChsG&#10;pROTvgKLqQZLWR0Wq/j3uhFzSQOl2npM2gacpR00VixgbvtGlszeyfyZ2+hqWUdV+QJKRH5+fiXp&#10;mQ5S0u0kpTqRJTmISygjNsFCXGIZshQ7yekuEtOdxKXaiUkpk4hNFVgl4lOtJKRZiU+zEZ9mf0lc&#10;qo2Y5DKik15BOrcQnWQmJslMdGIpkQl6QiKL8AnMZLJnAmPGhUrlHiOGi4QGsUgmCjw8GDpoIkMH&#10;jZcYNnii9O+o55RgQoMTSUqUk5OtRqmyUF7RzOy5K1mxaivzF66msraNgmI9ScmZJCWnIy9U46pp&#10;Y8n6vRy4cJczbz/j9DtfcuzOZxy68Zh9/ffZe+Fddp65zYZDfczbeITqnnVSGoWwLPjGy5kSksSY&#10;6eEMGe/Dn4ZN5Nd/Gsovf/c6v/zNn/jlr//Iv/zqj/zy16/z2uBxjJjgz2S/eKZFZDEtpgDPODU+&#10;yaUEZtoJySknLK+ciDwn4dllhKQZCEjWEpCsITjdQGROGdFyKyEZBum944LSGOWbyGj/JCYGC+Gc&#10;/RLPyBymR2cxNTSFiYEJjPeLYaxvFKO8IhgyJZDfj5rKL98cx6+GjuOPYz0YOT2IKWFx+CVkEphW&#10;SECGEr+0InzSivBPVxKebyRB7UCmdhKea5TsHN6yAryTCvFLLsY/RYl/qqAYPzH9TirES3wgSCrC&#10;L6WYoHQ1wanF+CfI8Y5MxzMogUk+4YzzCGTsVH/GegQwZqq/xOgpfgyf4M2wcd6MnOjHFJ9IwuJy&#10;yFaY0JtrKLU1UmKpoUhvJbtIQ5q8kDS5QiI9T0FGnoLMPAXZuQpychTk5haSlZlPQnwqQf5heEwS&#10;YlkI5QmMGzaesUPHMnrwSEa8MZwRbwxj5KBhjH1zBBOHjWbCkFGMfv1Nhv/hdWkyPeR3gxj6uzcZ&#10;+dowJo8YT9A0HxJCI0iNiiExLIIIHz/8JnniO9GTCK9g0qOSKUjOpyC9iPw0BXkpBShzNVTZ61i2&#10;cDXHDp7m5vW3ef/9j3n85BmfPvuKz7/+nq++/zPf/fmv/PDnv/Ld93/h88++5d17Dzh2pJd5c5dh&#10;NrnJTC8mNVmBsrCMhtoeVi3fxc5tp9m1o5cN646xaPEe5i3Yyer1Rzl6+ja333vGh598y90Hn3Km&#10;7zabth1mgbgDPXMFc7tWMLd9KT1t85nR2sOs9h56uuYwb+Z85vcslI6zOmfT3TaDGW0zpTjJ7Rt3&#10;vFJT/hwhmF+I5ZpKIbAHpthSOYo0nRZiekCED1hDXkymRSydEKHieSG6xQR4ADG9dtnbcAgLibCI&#10;iPeIqbZYihSvF9XhlQJxe00I6x4qG3uobJhBVUOnZBMps1WSnVuEf0Aokz28CAyPJKdYia2xjqZF&#10;c+nesJo5u7Yy/8AeFhzaz5yD+5l94AA9+/fTs28fc/buZfaOnbSvXU/NvEU4W2dgq2nD4m7GUt6E&#10;1dWEw9WCy9WC29UiLSdKJTGiidHVKeVWDzAQy1dTPhDJJ5YexWvF1NpirqPc3cmc+RvZtfc8J8/d&#10;5cCxa8xfspUycyXpcYmEek7Hb9wYfEaOYPrQIUwf9iY+I4bhO2IEgeMnkhoejblYS529ihp7NfYS&#10;O7p8DYo0OfKUXHKTssmMTyU5UkZSeLz0yc9htLF8wXLOnjzL+/fuS7cuHn/0lNtXbnN490HWLl3F&#10;ktnzWNwzm8Wzelg8a5Y0sZ7b1sG8tg5WzpnP/o1buXy8l1uXrtF//gq9p0R+9WlOHu3llGhePHGe&#10;s6cu/i2nRTTfZS6dv8KFc1c4d+YKZ05e4fRzzpy5Sm/vdc6eFdzk3LnbnD13hxOnbnDwUD979l6Q&#10;2Lv/Ejt2n2Pl6v00Nc1HkW8i0DeO8SOmMfrNSYwbNonxw6cwbuhkxg6ZyNihExk33INJE4IJCski&#10;JctCoVhqNHWgNXWjEsK6pENCmlrrBe2onyNq04WwVmqaJFSaRlTaRtT6erSGBkot4k5GJ7X1c2hp&#10;W0hb+0JaWuZR3zCLquouautm0jVjGWvW7+fw8Wtcuf6Qu++JgpXvJAF95dZTLt14xMXrj7h88zFX&#10;RYmKWPC78YSLVz7mfL+IvROLhWLBUAjcj7l07YG0aChNpy+/x/nnvmiJ/g84f/l9iXPiOQkRmyeW&#10;Dgem0yIOb2DRcIA+KY/6Iy5d+4iL1z4aWGZ8LqwviF9XmmA/4JLkk/7kJRdvfcq56yLBYyAbWnD2&#10;5qf0vfMV/e8LK8cX7Dn3Pku2naN+zlY0FT2kqiuJzC0hNFNJSHoRwRnFhGWrCc/TEJarlgiXa4hQ&#10;CIGsl/zHMUoDMSqjFH8m09uQldiI15URozQRodATLtcSlqcmNE9JWJ6ScLmKSEG+msgCjeRlFsJa&#10;TJnjjGZkFhuJFhsykwWZSK4oMRKrKyFGq5OI0ojXD0yvpQm2WkN8qZkMlxt5TR1yYX2orCbF7kJW&#10;ZkNmc5DiqiBFVGyX2aSluUCRTlFQQJBCQVhRseRHDi8Ulg8FIfkFhBQoCJeuq4hUqaVfI1KtJUot&#10;RLWYtmuJUInvY2CSHpRfwPT0DCbJEhkXG8/4OBmThPc7XVg0FPjm5eOVm4tXvhy/QgXe+flMzcxk&#10;clo6k9MzmJiSxrjEZCanpuOfX0h0SenAB4LyChLdbuLLXSQIYe10IhMi1iwm+wZidTpiNVpi1cKb&#10;riZWNUCcWkuSvpS0UiuZFjtpRjMJKi2RBQWE5uUQKs8lrCCP8EI54cUFRKmLidYqidIqidYpidGJ&#10;SbuKKNHI+JyoEjHNNhJrNhNnsRBnsRJfZpMm7Ak28X2Vk2Rzk2xzk2J9TpmbFEs56eZysk0VyC1V&#10;FFtrUdvr0doa0JfVoS+tokTrxKC0YiwyYyooxZpnwJlnoDy/VMKZb8JRVIZLW4GrtI5ySxPVzg46&#10;GxeytGcTaxfsZsXMLcyoXkKltgV9hoPCZBPyFDM5qaJcqozUdIGVlHQrSSlWEmQWYuNLiXmOeByb&#10;YJIEdlyylfiU56TaiE+1D5BmJyHdjizdMUCGg4QMB3FpQoTbXhKbaicuzUFMmp3YNCcx6eVEp7qI&#10;TnUSIyGm3KVExKoJjSwkOCyXgMA0qe3Y0yOCSROCGDPSR7KJvDloosToUV4EBMjIy7dQ27yAlRsP&#10;s+/EdSnGsldk0b/3JVc++JqTV++zYc8puheupmX2Emav3MLafafZcfomey/eY2/fe+zpe49dF++x&#10;rfe2tEC8cMcJutfsoXb+WoyNPeSW1ZEsRKbChKyglOQCE4k5WoKi0hg10Yff/GkI//TL3/LPv/y1&#10;xC//9Q+89uZYxnkE4RWaSmiKGlmRm3RDC+ml7cg0TYTlufFKNDIxTMH4wBwmBguBnIdndD5To3KZ&#10;HJ7NlMhcvOML8ZcV4x2bz5SwDCaGpDE5JI2p4el4RmQyPSobr+gcvGNy8YnNxze+AO/YPGnh0DM6&#10;C8/oTDyiMvGITGdySBJj/WIZ4xvNpMAESYRPCU1mQpCMET5RDPeOYmxQAl4JuYRma4iUGySLh/BJ&#10;h+Qa8MvQ4J1SjFeyAu/kAvzTCgnJUhMqFiOz9QRmluCfocU3VYVvcjF+yUUEiO4PmRyf6Cw8gpOY&#10;5BvLZL84vMNSCRa+8rhc6fEUvzim+MfhG5FCbFo+OUUG1CU2tEY7Sr2ZApWOrEIlWYXF5Ct1KPUm&#10;VDoTRaoSFEUaCovUFBdrMZaYcLvKqa+ppbayCpvZQn6WnJiwKLwmTmbcm0MZ/frrjHn9dca9/hpj&#10;//QHRv/uN4z47b8y/Lf/yoTBg4gJDECbn0+pUk1mQhL+U6cxZdQYPMeOw2/yFII9PAiaOhWfcePx&#10;HDGKqUNH4jl8DIHjpxLjHUx6eCL5CdkokuUokuQUpihQ52gwFpqwG1w013Swfs0OLpy/wQcfipry&#10;P/Pnf/tP/vqf/5t/+6//zb/953/x13//T7774d949vkPvHX3oTTMdLtbSU1RkJKYh0nvoKtlNquX&#10;bGbrukNsWX+C9WuOsXLFYRYt28+ilQdZteUUOw9fo/fyR7wlfo6//yV9fR+wZ+dZli3YSnfrQprr&#10;umltmMmMzvl0d8ylu2s+CxauYteuQ9y8dpdPnn7O99/8wJ+//fPPovrFBPpnu0erhBDF1RViiW8W&#10;9TXCIjJLOhfCWYjlF0hTabuY+LZJ7xHPC4H9ghdCe0BgD3xtwQvvdVWFqBefRXV1D1U1s6ionUl5&#10;XZdEZX2XFDFW29SNq7KeXHkx/v4iAmYq3kHBZCoLcbW30LVqJXO3bmP+nr0sOHiIBUePsfDIUebv&#10;P8jM7TtoWb2GmgULqeiZS1XPPGp6FlDdPZfy5i6pWMbuFmKqiXKXKJZplSbTLks9NmMNdlM9lfY2&#10;6so7qXd3UPcCEc8nPNhVM6io6MIuFl9MdZQ52mifsZpNO05L4vp071ts2HiE5voejCormnwtyow8&#10;UkLC8R87lslvvMb41/7IpDcHE+blRUF6JqUqPfoiHfkZClLjMogPTyQmJIHEqBRyUuToi0ppqGhm&#10;+fxV7Nt2kNOHz3LhZB99Z65y4/Id3rv7EQ/vf8L9dx9y/dINDu85wrrl61g0ax7zO2exoHMW89o6&#10;md3QTE9dI0s6u9ixZj3njvVys/8W1/puSD7pwweOc+TAcY4ePMGZkxe5eO4qly5c48L5q/Se6ePM&#10;6UucOd3HuTNXOd97XeJir3jcz9lTlzh1/ByHD5yQ2hk3rNvB0kXrmD1zCd0dC5k1cxnLVmxl++6T&#10;HDl+RRLc+w9cZOmSbThtLSQnFOA1OZRxwz0ZP3wqk0ZOZcqoyUwaNZlxI6cydtR0Jk8KISAohcRU&#10;HfnFVWiM7WhLuwem1/pO1Lp21No21KLFUdOMSt2IUlWHUlWLUlU9gLoalaoKldJNcZGDIkWZhF7j&#10;xOVooq11PsuWb2PvgXNc6LvH7bufcvf9r7lz7ytuvf0lN976imt3vuTanc+5emegkVBE0QlxfenG&#10;Qy6Jqu8bDzh39UPOXvngbzgvLBs3P+bKW08k+u88lq71SvYPIaBFWsfP0+UXC4evCmQhyoWAlmwf&#10;L3gups/13+fclY842y8Q38MjLtx4ysWbn3BeJHT0P+T45QccE/R/LMXYnXnrmZTC0fv2M+mH6qLt&#10;J6nsWU2BvXFgWSdLTWB6EYHphQRnK4mQa4jM10rT6EiFThLQ4cLmIdoAXyGyuGRgYqsxvSzwEIt/&#10;0VrjS5+0WD6ULB+FWsLz1RIRQkw/J0qcF4hFwWJCC4WIVRMjLBFavWTLENPpsCKl9NyrCCErXise&#10;i0lyQIEC/xeIpT4RPyeEt05E2OlfEqrTEqRSSW2M4n2hxUJI6ogRnmy1lrBipXRN+LSFYI4UZSla&#10;HRGaV0S0+HWVSoJfoFJJhGm1hKrVkrVjakoak+ITmSpLxj8rVxLxwVqtZJlIcDqQORzElpVJbYZB&#10;ag2euXlMSk1nSloGPnn5RGh00sQ9xVVJgtNNnN1JnN1BvF3YRGzEm4VVpoTwokICcrLwSU/FLz2V&#10;0LxsYooVJOq0JBuMJOoNkuCOKCwktEBOSIGcIHkO/jnpeKcnMS0lgWmpCfhkJuGfLRYe0/DLSWNa&#10;mozJiTFMTYnHLzeTsOIiokt0xJUaSTBbpA8+CRaRMuIkQUykreXIrC9EdQUpAmsFaWVuMi1u8soq&#10;KbLVonE0oHc0YrA3YrA1YCirx2CqwVRSgVXnolzrpFJlo6LAiCuzGGtyPoa4HLQx2ZSmqakvqWN+&#10;4xKWz9jA3KYlVBvrUafryAjPISUoi7TwfLKii8mKUZIRqyFdZiQ1yURiYinxMgNxCQbiZUaJRFkp&#10;SYkmkpPMJCVZSEwq+5kUG4mpAsdLZGK6nepCllaOLH3ADiKRLs7LSRCkuYiXKJeOcWkuYtNcRKe5&#10;iEh2ECYrI0xmIVxmJkomptcmYpNKiZXpiIopJjw8j/DwXEJCMwkISCbAN55APxlBgcmEhKSSmq6l&#10;pnG+lBt/uu9DTlz6gAPn3mHHiZtsOnyVlbvP07P6AJXdyzHWdGESP3c75tM4bxWdyzcze90e5m7a&#10;T8+GvbQt30rV7JWYW+ZSVN5CpqmKJK1tIA+80Ei0XE90jp44sVAoRGR8LhO8Inlt2CT+5Xdv8o+/&#10;/iP/8Kvf8I+//FeJf/jVb/mHf/09//jbQfxu6GTG+MYSmKxBVlxJmr6JZFUD0bku/OJ1TAzMYaRn&#10;IsOnRDNsSjhDp4by5uRgBk8KYsiUUIZPi2K0Txxj/WRMCExicnAqU8NEDJ6YUgsxnsPUiDymRubj&#10;EaPAM64Qz3hRaV+Ed6oK/3QNEblGZIU2kosdxOebCUosZGpIGhODEpkQKGNCcCJesdkEJisIyVAR&#10;lKEkMEMpTbEDMn8mKEcjlQ5FKy3EaWwk6Jwk6F0k6NzEadyEF5Thl6bGS0y2E8SyYi6+0WlMDYhm&#10;1GQ/hozxZOREHzz9YwiLzyE2rYiolEJCE/IIis0mJC6b6OR80vPUyItKpDsNefkqsvIKyZIXIi9S&#10;oy4xU2pxUWopx2CwolYZUBVpUBdr0Wt02Mxm6qvddLQ2MLO7jRmdLTTXVeEo1aNISyTSawqeQ19n&#10;4mu/ZcJrv2XioD/gP2ksisxUZne1cerYYT64d5dPHz/kg3vvcGjvHuorKpBFRjFl9BhGvzGYsW+8&#10;yeQ3h+E5bCTeI8bgP3oCQWMnETB2Ev7jJhEyZRoxPoEkBUWRGZmEPD6ToqRcCpPzyIhJJzEylfxM&#10;JfXVHWzbcoBr197hyVMRp/dXfvy3/+SbH/+dR89+4Nqdh+w/0sfSFbuob5iHVu0kMS6HIO8IQrxC&#10;yYjPpEzvoL1xLkvmb2bdqv1sWneMDWuPsWzpPmb1bKa1fRVtXWtZufYQpy7clSwit+99yrHT11m5&#10;aiczZy5j7vw1bNl2iMtXRK36V3zz3U88e/Yld268JaWlrV64lF+8KqZ/5mdftBC9LybQQkzXVs18&#10;Ka7FEuKr4vrV178Q1n8/sX4hvl8V1dJzwjoivpZ4j8iOrhK+6xlUCd91naCb6vpuahq6aWiZRWVt&#10;O7pSO8kZuYTGxBOWkExGkQZTdSP1c5fQsWIdrcvXUjN/Cbb2GZTUNKKpqEFbWYOhtg5TQyOWpmYc&#10;re1UdnRT3TGDyuZOyqtbcVU04XI34nIJi0c9DmsdzrI6KUav0t5MpWhzFFYQ1wBV5W0DMX2SuO6m&#10;sqILq60FY2k9ZdZmGpoXsnD5bjbu7GXd1hP0zFtHVVU7NlM5Zp0ZnUJFTlIqUf5BeE+YJH3a85k0&#10;lYTwaIpzijBrrdgM5ThKK3CX1VLraqLe3UK9u5W68hYaK9uZ1TaP9cu3cGTPSc6fuMzF01e51Hud&#10;G/13uX/vEV88+YZvnn3H0/tPudl3g8O7DrB20QrmdcxgRmMr3fWNdNU20FXfxOy2LtYvXcnx/Ye5&#10;fvEqd67e5nrfdS6e7aP35HlOC8SS46lL9J7u5+yZKwOc6uP0kbMc3HmY9SvWM6drNk3VdVTZnbgt&#10;NsrNVlwCkw1XqQ2XyUGlvYqW5i4WLV3D9l2HOHriEmfOXaf3/C2OnbjClq1H6excglJZRkiwjEkT&#10;fBk7Zhrjhb9rrCeTRnswYeRUxo2YyoTR3nh7RhEXk09engWVuhqNvhGNvgWNvhW1vgWVtgmVuga1&#10;shxVkQOlwkah3IIit5SCHCN5WTqy0pSkJuaTIstDnq3B7Wxk6aL17N17ipOnr3Hu4l0uXfmQy9c+&#10;pv/6I/qvP5FsHVdvf8H1t4Sw/oIrd57Rd/PJgJ3i1kCZijiKmLoBgf0zl258zMXrH3Puyn3OX/uI&#10;q289ldoLxXsvXf+Y/luPuXrnidR0eFH4oG8+4trbn0qlK+L5gTg9gRDSH0slLZdvf8L564/p7f+Y&#10;U333Od33EadFW+GVj+m9LqbPTzh36ynn7zzj0ttfcOmdLyURfeLOJ+y69D4Ldp/F0bOaHFsj0YVm&#10;QkVDXXYhQRlygjLzCM/NJzxXTkhGJqGZuYTlFRImVxJeoCFaWSIhhHFCiYVUi5MUi5Nkk51ks4ME&#10;o5UojZEotZEYXSmxz0kstSITCRAigUNjIF4vptgWaUlRWlbUm4lW6iUriORPFjF0+QpCFEUvBbM4&#10;CkEtrgUXFP53FIUEFeQTUCDHT56Hb17uAHLRQpiHz3MCihWECQuDUU+4SLLQqwlVKwlTC0+zhugS&#10;PTGGEkk0Rgqbg1YtnSeWWUi2WYk3lUqv9ZXnSfYN79xcAsSEW6MhurSUWOEtNpuIMZmkCnBx3U+e&#10;j0eqKIdJxSM5Fe+cPII1WuKsVpLLy0mvrJKWCpNdIi+7TIqeizYMIBoPI0WDobC9WGzEiwU/dyUp&#10;FVWkuEWKiZNEq5V4o/hzVxMsimHSUpgUG834yDAmRoUzNSGegJxsolRK4vU6YjTCi66QRHVwfi4B&#10;uVn4Zmfgm5VOYF42EcpC4vQa4g06YnWi7VA0U2bhnyv84YXE6vUkmcykWKyk2ZxkOSvJcdeQU1FL&#10;jruOnPI6cly15DpqyXPUSOQ7aihy1KF2NqBxNKJzNmJwNlHqaMJkb8Jsa6TM2ohTRKQaKrCpyjBm&#10;a9Al56OV5WJMkuPM1tCsczLf3cH6jmXsmL+ZjT0bmVM1G1eBg6LIPFJ9E5H5JZIYnEFSZB6yOAVx&#10;8UVExRcTGaciIkZNRLSGmJgSZPGlJMtMpMjE0UhyohDWr2IiKdlCcopofLWSnGojKVXYRQZITHOQ&#10;KFlEXCSmOQfO/0Z4O4gX0+pEy3PKiE0R02oH0Sk2opLKnmMmOqmUaJmBaFkJ0fE6wqOLCQqXExCS&#10;g5dfGh7eiUz1ljHVS8Y03yR8AtMkgqNyycwvw1E9k7ZZq+mcs5batoVoRZdAjoag+Gx8YkQhTho+&#10;cZkEp+STUFBCVomLQls9xc4mCmz1ZJuqyDRWkGGsIN1QQaq+HJnKSnSBgfA8LRG5WqLkepJVVrJE&#10;JnOxRYoynOAbxaAxnvxx2ASJPw0bz2tvjuB3v/8T//Lr3/NPwhLyuyH86xsT+MMYf4Z7yZgank9A&#10;opaQFAN+sSom+KUzeFwYvxvqxe+GejJ4XADjfeLwDE1jcmAKI6fHMmSqsHMkMCUsG78EFYEpOvwS&#10;tXjL1BI+MrGwqME3SUNAun4g9SO3lKBsI76parzEBDuugACZiNpT4BOdK026J4em4CFSOVILCcvW&#10;EJKpwj9FwfT4nP+GT1I+AWnFBGVpCM4tITjPTEiBjbAiJ1HqCqJVbiIKrQRm6aVlyKkRKYzxCWfI&#10;xOm8PnI8fxwykt8PGsofBg/lzVHjmODpi09IDCGxqUQmZhGdnEes8ElnFJKaVUx6dhFZ2UXk5hWR&#10;l1+EQqlCU2KkxGTBaLZittgxm+1YSq1YSi1YTWbcdiuNNRW0N1bT0VhBe72T1moLVZZitDkJxAdO&#10;wXfsYAInjiApzA99fhbtdZVsXreKc2dO8vbdO3z06CFPPvuUZ19+zmdffsGzzz/j8ZPH3H37bU4c&#10;OsKi2XMoVWqQhUQQMtWLsCleRHn4EDVV4E2YxzQCp0whYNJkAidOImjCRIInTCJ04hRCJ04lRPiy&#10;J0wjYJI3IVP9iQmMoShHQ2tTD1u2HeHE6RscPXmTHXvPs3HbaTZsOc2mrb1s3trL+g3HWbJ4Bx0t&#10;i7GV1pIjin+C4gn1jSAuXEZuegFGrY26qg5mzVjOkiVbWblqD8tW7WHuoq10zl4nJYDNW7qDLbvO&#10;cubiu7xz/ws++fInvv7+P/jy27/w/geP2Lv7ELWV9aTHpxDhE0hqROzfeqp/9kT/38XvqwL7hch+&#10;VWC/eJ+YMgp+nkb/PLkWj18I7nLnwCLjS16ZfleIFsTKbmqqZ1JdM5PKmm5c1V04q7tx1c2gsnEm&#10;lY3dWN2NFOvtZBYayC4upcjopqS8CWN1K4aqFnSVDegqa9FV1kjoa2rQ11eja6hG31iDpa0Zd89M&#10;6ubPo2nBAupnz6GirRNHbRPO6kbc1U1UVDbhdouWRpF13fQ3VLqaqSpvpaZCVJ53SkuOosmx8vmf&#10;V7mrA3t5JzaBWxzFeRvO8laqKlupq2qjtqKZSnstjlKXlJGoLyzBpDLjMJRTUVZLjaOZOlcbDe72&#10;lzRWdFDvbqPG2UyVrZFqexNttTNZMmc1Ozce5MTB85w+eoneY31cuXBbEtfffPY9P333V378+kce&#10;f/iIK+cvs3vLTpbMmU9HQyON7grq7XYa7HY6ampYMWcuB7fu4NqFy7x35x63r93h4rl+Tp04z7Fj&#10;555zkVOn+jlzqo8jB0+xfvVGWuqa0RVrkGdkosjKQl9YgFWrodxopNpiodZqo87mpMbmpNrhoqai&#10;kvbWdpYsWs7OHfslwX6p7y36r77LpcvvcOzkVVav24urop04WS5TPIKYNG46U8ZMY9rYaXiM9mDS&#10;iEmMGzqBcUMmMGmkJ4HTo0iOl1OQW4pG7cZoqMdobESvrUZTbKO4wESh3EhBrp7cLDXZGUpyszVo&#10;lGW4HI10di5ixfKtbN92mIMHznL4yEUOHL4oTdRPn7vLxf6P6Lv6iL6rj+m79pT+m8+4evtziWt3&#10;PhsQt5KYFgiB/YQL1x5y7sqDVxBi+gHnr4oSl8fPhbiIrRPvFfz8PjFpFhNnIbav3/1cKmS5dH3A&#10;ZiJeI6bj194WXujPOHfjU05ffcKJ/occu/yxxPErD+kVGdPvfcfNj3/iygffcqjvA5ZsP03lzDUU&#10;lXeQbKgmTuMcQOsgXmsnQWdHprNKto2wPAUh2aJAJZeQ7GyCMzMIyckmJC+fELmwP6ilqLs4XamE&#10;EMnCs5tqc5JidZJc5iC+tIxIbQkRGj2xwhOtKyVKXSKld4jHkSoxcTYQK86fp3qIhI9YwfPXiKXE&#10;SJVWEtBCWAuEaBbnQlwLxMQ6SrJfaKXzgel1EcGKAgIK8qTkigBFHiFKBZE6FdEGLdFG3UuiSnVE&#10;luqIKNUSYdQQadAQKWLjXqAXvmEx2RYe4gEi9GrC9SpCtcUEFRfgk5+LtxDt+SIbWiVlQ8dYzMRa&#10;y4ixWqTHMcJrbDIRU1oqTdtDFUX4ZuXgkyO+NzWxJjPJDqdEnNnysslQHKNNJuLLRK26TSpuSXS5&#10;JCGdWl1HRl0jWXUNZNbUkOauIMXhQCYsIKJCvFAsTGbik5qMT0oi/ukpBOdmDQhlg45EcykJpQai&#10;tRpp4hymLCZGryPJYibNbhvAZiO17G9JszpIFx5tezmZDjdZDjc5zgpyXZXkldcgd9dSUFlPYXUT&#10;xVVNKCuaUVU0o6loRlvRgt7dgtEtlgvbsLrbsZd34HSLYUsHbmEhNDdi0VZiVJRRkmvAKC+lXFtO&#10;u7ud+S3zWdS6kC5R0KWrwFFop0Zbw+zK2ayfsYH9yw5weOUhds7dxoKa+bhUlShSdKRE5xMbJScq&#10;Kp/oaAVxsUriYtQkxGhJjNGSEltCSoL+JckJJSS9QGYgSWaUxHVKkonUZDOpqWWkpNokcT0gsJ+L&#10;7DQhsO3Pp9k/k5AiFhQtxCaaXxKfUkZCqlXyVUfGG4iQ0BMepyUsVkNYjJrwWDURcWpCoovwD81j&#10;ml8aU32TmeKTxGTvRCZ7yyQ8/JLwCUkjMDKLoKgs/MJT8BRLhN5hjPUMZJTw607xY8gUP4YKH69v&#10;pCSsY/N0UjRhlsFNms5BkqqMRAkriWobyVonWaZqFK4WiivakdvqSdLYiFEYSFJbyLVUUFxeT5Gj&#10;lhyjiwyNjSydg0JLHWp7EwUGF7GpeUwLiGTc9FAmB8bjLysgLKOE0HQDwSl6ghI1+EcrmBaUzjiP&#10;KN4c5csfB03id38ayx/eGM/gEZ6MnBDImCmhjJocxvBJoYz0iGZyUDoBMjVRWRYisyyEpJUSlCr8&#10;2HoCknUEZYjaehuJ2kpkukoiCsrwTi5mXEgqYwKSmByaLnm8p0dmSwiLiG+qguAsFQFpRXjL8pgW&#10;ly0J7Rd4xmZJeMXn4ieTE5BSRFCmltBcExH5VsLyrQTnmvHPNOCbrsUnRcn0BDnTxPsjkpgUFMlI&#10;Tx9eHz2e3wweyq/feJPXho9m1JTpTAuOIigulfCkbKJT5MSk5hORmENQVBIBIbGERiQgE02WimJ0&#10;RgMGkwGtXodWp6PMYpWsHnXV1dRXV1JX4aKh0klzjYuGCjHkUqHNTyIzxpdon7FkRPlQY1GzY/Ui&#10;bpw/zaP37vLpA3HX+z73P/yQ+w8e8PGTJzz+VFR/f8rjJ0959PjJS8T5J08+5ZNHn3D/3gf0nTnP&#10;uiUrcZtspEUlEDB5OtPFpHqSB2HTvYn08ibc04OQyRMJHj8O/7Fj8Bk1Eu9Ro5g2chxTRoxn6ojJ&#10;BHmEkCGTYyqppqVlMfPmb2HJir2sWneYdZtPsmFbL+u3nmHtphOSZ3r12sOsXnOINav3S97qBXNW&#10;01jTgbrQQFxUMn5eIfhMDyE0OI7UZDklJS5aWuezaPFWlq/Yw9Jle1i0bA9rN53h5Pn73Lv/Pffu&#10;f0vflQ84evQiu3YcZO2KDczpnIXbbKMoM4eCtMy/FdXul0ke/11Uv7B2vBS8r0yfX0ylhbhub1lE&#10;d8cyWpsWSEJ74HUDglqI8FdF9UuhLSbTbnEuvl4b5aKp8TluyavdSeXz5UZnlfBCz8BWOxN7/Uyc&#10;DTNxN86ivGEG1soOjM6mgcmG+Ie5qg1TdSum2hZM9S2YGluwtLZg7mjG1N2MeXYrjkUzqFw5n4YN&#10;y2jftpaZuzYxZ/cW5u7YzIx1a2iYNwdHYxNlldVY3TU4XfWUu+qpcA6Ia7ejEZetXqLc1iBNsWuF&#10;6K3sprFqhnSsE1F9IvvaLSbybZS7WnGXizg/ce35BwzRZPm80bJK1MaLJkdXBw3uLpqquiUaKzpp&#10;cAshLWinvryNOlcr1fZmiVpnq0SNo0V6XU/7Ijav2sXRvWc4c+wiZ09cou/sNd6++a7kuf7u6+/4&#10;y49/4btvvufj+x9zofcsW1avYUF7G12Vblqcdpqcdppd5cxqbmXlgiXs2ryLYwdOcPLoWU4eF8L6&#10;PEeOnufosYucFtPqc9c5d/6aNMnes3MfSxctpb25mbqKcupcDhrdLpor3DS73TS5yml0uaRrTRXl&#10;NFVW0FxZTXtdMwtnLmTb+t0cPyLsJm/Rf/k9Lve/R+/5t9m++zQt7YuQ5xkI8o1l6lhvJo30wGOU&#10;B9PHeOAxYgITBo9k7OvDmDRsLAFTfEmKTKIgowhlfgnFYku4oFRabtJpXJIXvrp6BjNnrmTN2r3s&#10;3X+eE6dvcvbiO8/9y+9x9tI9TvXe5vCxfvYdvMC+g5c4cOQqh0/c5uRZkeDxEecuP+KSJK5FQcon&#10;kki+cO1jSTCLlscL1x5Lx7P9H7/kXP/A9YvXn0iIx+euPOTM5Y8GpsvPOdX3EScv3efExQ85fuED&#10;Tlz8gJMXP+TU5Qf0XnnIuWtPOH/9CeeuP+HMtSecvvaU09ef0XvrCy68/Q0X7n7D8atP2HzsNnM2&#10;HKdq1nqKXV0kKl2EZpXgmyIWaYrwTS0mJEdLdLGZBI2NeDGFKjYRWWQcoNgo2TfidGYS9BZpoizi&#10;5UTkm1i0+2+IybFaQ7TBQGKZlVSHixS7yBx+YUcwElYocpwVBOUVSdnPop47WMTVKbVECPGsFznG&#10;pUSUiKPxOSKx47n94u+EtbB3iGsvptcDE+wBQR2iKCBYkUdQoWgqlEsEC1T5hGkLidAXD1CiJMIo&#10;4uHURJSqCTeqCCspJlRf9JIQXSFBmgIC1fkSweL9RjXRZq1EjEVHbJmBBNtAwYrMYSfOZiW6zEyU&#10;xUSU1Uy800ZGTRXyhgbyGxrIraom2WKVLCVCVPvnK6QPH/EmsYxpIbLEQJBKLRGq1xNjsSBzOkit&#10;qCC1spK0qmrSampJrRJUkyqm21VVZIjnnC6Sy8qIN5RI0+jwwgLCFXKiiwqIUxURp1ESo1URrVcT&#10;XSKm8TrijAZkZhPJVhuZ5W5yq2okD3puVR1Z5dWk2stJtDhJtDhINDtIMjtJNjtJMTulOxSZNjc5&#10;jkrkrhoK3XUoKxtQVzeiqW5CW9WMvrIFQ2UrpZVtmCvbsVS0Y3N3YHd14JJ+vnRQbmuhTF+DociF&#10;ocCOXVNFk7OL+W3LWDpzHT0ty6iyd6JXuinINiHPKEWRaaYww0xhqpGiZCPm3HLa7LPZvPgAF4/c&#10;4Xrvh5w7cJND63vZvewwa2dspds1F0dhFYUyPalhBSSG5JEYkU9ilIKk6EKS49Qkx2tJTtCRkqAj&#10;OV5HYtyr6ElKMDwX2GaSky3SBDvxFZJSLCSlCquIwCIhEwI6yUxsgvBnG4iJNxCTYCRWVkpsopHo&#10;BAPhsVrCYzQSoTFqgqOUhEQrpWNgZBEBkYUEhBcQEC7HPyQTL/9Epk6PYaJHOKMnBjJ6YhCTvaPx&#10;Dxce3Sz8IlOZEhTHJP9opgbH4xEqY0pIAlNCZXjHZhCWXois0EiaqALXuwaaAEUNuMZOktpGgrKM&#10;hOIykjROMk3VyO2N5DkaybRUkWp0DSyWml1kW8rJMpeTVVpOjrmKfGuDVHISIzfhn1wsRd3FFlrJ&#10;LK2nyD0LU+tK7DM2YGxegdzaSVyejemhWYwYH8hrgybyh9+P4He/HsxvfvU6v/7ln/j1L1/j1//6&#10;Br/7/TBee2Mcg4ZOYdDwabw+TEx9fXlzfCgjPGIZ653EhIB0pkTI8U5QEpheQliumahCOxEKKwFZ&#10;JXgnFjItVohcOV4xcnxj5VIZjE+cHJ9EOX4ZRfhnFuOXXoR3SgEecdmMD0tmbLCMCSFJeEZlSLXn&#10;oqBGNC4KwtKURGZqiMrRE5GlJyhDS0C6Br80jeSp9k4Wi4sFeCXm4Z2Uh09SDj4JmfjEpOEVkYxn&#10;aCKeYclS+U10lkaqZldYqtE4GzBUNmOsaEBnr0BZakVlNKEzGTGYSig1G7CUGSkrM1HuFBPZSloa&#10;ammpr6a+0oHTrEWryCA7KZzUGH/y0yJpdJawZfl8rp05xuP37vLds2f85Zvv+cu3P0pe4e+++oEv&#10;P/+GZ59+zidPP+Xp00/45MknPH3yCY8ePubhg0c8evBY4uOPHvHRhx/z4P5Dnjx6ytMnn/Lw4RPu&#10;vn2Pw4eOMmfGHEqL9WRGJ5EUHEFiUChxfv6EeU4lYOJ4fAVTphDqF0iKLJ0SnZXmptksXryZ9WsP&#10;snnTcTZvPsnGLSdYv/k4azYdZeWGQxKi+Gjt5mOs23SMteuPsHrNQVatPiCxevUBVq7cw6JFm5k5&#10;Yxk11R1oNTZSkvIJD0ok2C+O+IgsivMs1JXPZMXC3ezffZ3TZx5y6szHbNt2gRlda3CWNaAvNkn2&#10;XEeplbbaBuZ0drFgZg+/cAr/tPBRC9uHENRSo6IQfz+LZkno/n1M3t8LayGqa+fQM2cjW7ad5ujx&#10;Wxw4eIXlK/bS0LgQi7kJo6GOMlMTTmsbbnsnVc5uqstFo+FMaqVoP+HXFg2Pz5cgRYyfXfz6f9vy&#10;WCESR6pmUVM7m9qG2dS2zKG6abaUHOKs68Ym0YW1rgNrXTuWuhZM1XWUVlVhqq3G3tGCe8kcajcu&#10;p33PJuYe38Pi3kOsOH+UNRdPsPb8MVaeOsDSw7uYv2cz3RtXUreoB0drI2UV1dgcVTidtTjdDTgq&#10;GrGVN2J1NWCx12G11+MSk+Pnfut68efi7KTW2UGtWzQydkh16WKS/RLxoeS5oH5BtSjOEfXvlTNo&#10;qJ5FY83MAZFeNYP6yu5X6Hpeuz5Qvf7ysVikdLZIU+y2uhksmbOKbet2sW/bIfZuO8i+7Qc5eeg0&#10;d669xeePv+Av3/6Fv3z3F77+5Es+uP02vQcOSYUysxrraC53UG8vo8Fhpa26kiU9s9m9dQdnT1/g&#10;Sv8dLvff5ez5W5w41c+xE30Sp09f4dy5a5w908+RQ6fYtnknSxctY/aMWcxob6e7pZHOpjq6m+qY&#10;0VhDW4UTt0GPNicHeXIK2jwFrdVNbF69WbKU9J+/Sf/FO1w8f5sL527R23uTQwcvsGTRFiyGGmJC&#10;Upg2zhvPkZOZPnIC00eOY+qQEYz70yDG/GkQ498YyrRREwj3CSU7RYHFVEd7x3Lp7+f2nb0cOnqN&#10;E6fvcOrs25y++C5nxSKgaCd8bq3ovfw+py/c49S5t19yovctjp66zZGTgjucPHuP3osiDu8jzl/+&#10;iPN9Dzj3ko85d1ksKT7k4tXHEheuPZH8zWevPOTs1UcvRfG5a485e+URvf2P6O17xNm+x5zrf8K5&#10;/qcSZ688obf/CacuP+JE38ccvfSAo5c+loS0WCi8dv97Lr33Jfv73mPBtuOUz1xBoaudRI2L0NwS&#10;vJPFFrqCwCwtMcVWkkrKSSwpJ17rILLQREC2iukp+Xil5hOYJ0RpKXF6G/EGOzE6C2HKEkLF1FpV&#10;QmyJFZlJJGdYkYlFNLOZSL1+wDOsVA7E0Al/cYloyzNIE1nR4ieW1sRkNlJfIonuYNGGWKwiRKR1&#10;qITPWEuYVke4roRwvYEwvf5vCNfpidBqiRDe3+eEq0QrYhFBRYUvEechxULcD1wPLFRI1o5ApYJA&#10;tRDFRQRrigkVE2cxeS4RiRUCLZFiWv1icm3SEWXWEmESIltFuFFJmOFnhOiOFiLaaiSmzEC0RWQ1&#10;lxBnKyXRaSPF7SK1wk1SuQuZS/icrcRaLMSWWUiwWpEJhOA1m4kuEX8m6ue+azVh4vdaYiBSWDdM&#10;Juk9wl8thLQQzJk11QNUV5FR5SatwkWay0may0F6uYN08dhhI0m8z1SKzGQkwWgg7rnFQxCr1RCr&#10;UROtUhKpFKgk+0aipYw0l4t0d8VLMtzVZLiqSbMP+J9TzS5SzC7ShRfaWklGWYW0ZJhuKSfbVkWu&#10;s4aC8jqUVS1o69vR13dSUttBSXUrpRUtWCtasLubsTubKbM3YTLXUWKoxlBSg62shfraecyZtYHV&#10;yw+wbvURFs/fSX31AjTFVWSkGJHFqUmSaclIM5GbZUWe7aAgx0VhXjmqgkqMqkaaKxaxddVJbl98&#10;xJN3vuOtS4/Zv+Esy2dsY2XXVnYuPcTR9Wc4tqGXPcsPsWbmRrrds7EXu8mPL0YWkkVMcBaxYTnE&#10;R8iRRSmQRRcii3pOdBGyGCWJsUqSYtWkxOtIlRlITSp97r9+BSGkU4WYHhDVCWlm4lJLiUoqITxB&#10;S3CskqAYJcExKsJjRUuegSiZkYh4HaHRYjKtkgh6KaTz8Q/PJzCygKDIfALDMpkuFr0nBTNqrC9j&#10;JwUwyTOUKd4RTAuKlwR1SJKcKNEwmKsjLFtLcKZaIixbR4xYMBQ14CLvWOskVeMgWWWT6sHjFaU/&#10;UyD8x6Ke20KGwU62WUyu7aQKK1exDlmRlhSVgSydmWy9hfTiEmKzFPjHiri9KMZ6RzA1OJlAWSGR&#10;WUai8qxEyu1EyZ3SMSTDyJTQLAaNC+Bf/ziSf/nVn/jlP/+OX/3zb/jVP/6Gf/2XP0hieshwT8ZO&#10;CWeCr4yJ/qlMDEiXGO+bwpjpCYycEsXIyWGMnhrBuIAkpsbk4ZtchF+ymBQXMDkik3HByUwITpYm&#10;1FPCs5gqJYbk4hElxzMmH8/YfDxi8/CIzZE81dOj05kQEMuQyf68PnYag8Z7McIzmIlBCZI/Oixd&#10;SWjmwN6JT0oBXkn5eCcqJOHumySaX0uIzLcRobBL02vvdC1TxfeToSWs0EqyoYZ0Uz1JWjcxCgvh&#10;2TpC0sUiuKhHV5OhMaO2VWKuasBe24Stug6DzUGhVkNOfi7Z8kxyC7JRqhUYS3U47Raq3HacViPa&#10;YjnyjCSKclNpqLSyc9Mq7ly7yCcPP+K7Lz7jL99/y09ff8WXjx/y4N47vHf7Ju+/fYdHH37IJ2IS&#10;/fAR9+9/zIcfPeSjj1+I6Id89NHH3L//gA8/+oj7Dz7m/sNHPHj8hI8fiUm2EOGf8/TJFzx9/DlP&#10;Hn7Kh+99wNWLfezcuJHG8nIyY2LwGTsOj6HDCZg4BUVKNm117axatpnNm4+wZccpNm3vZdO2XjZt&#10;PcumLb1s3HyajZtPDbBFiOyTbNx6kg1bT7J+y0nWbT4hTa7XbjjOmvXHWL3uCKvXHmL1WiG097Ni&#10;xR6WL9vJ4kVb6ZmxirqamejVTmmXKy4yC0WemWax2Lx0N/PmbqTMWENKbDYxAdHE+AUR4+1HnI8f&#10;ySFhFGdk4zJa+YUQ0q8ieZtfCOv/Q+b0q9YOh7VZwmlrxWFtoczSTFlZC05XN61ty1i56gB79/Vx&#10;4MBl1q87THfnaipc3VhKG7GamnHZhICcQXX5TKrdM6mumEVV+UyqygeSRl6KaFGN7hAiu+NvEbnZ&#10;YvJdPYNKYQ+pm427YQ7uxue0zMXVPBNTVSM56hICYxPwDA4mNFFGrqUE1+x2urasYva+Tcw5up15&#10;p3cxr3c3c0/vZPbJbcw+voU5xzaz4OhmFh7axPw965m1YSVN8+biammlrKoWm7sOu7seh/1nnA6R&#10;c/g8sk9E8bnbJZEt0kNqRIKIsLU8p8ol4voGeHGtVohxIZ6fI8SyuPb3iOt//xrx9Qdop0ZMsR1N&#10;VFjrcJmrpaMQ2KsXb+DQruPPlxqvcPXCNe7depfPHn3Oj9/+xF9//Hfpk+mTB0/oP3+R3Zs2smhm&#10;F63VbhrcDupdDlqqq1kwaw7bN26j98R5blx9i5vX3qG//zbnz12VvNa9py9z9vQVLpy9ysWzVzh3&#10;+iJHDx5j64ZNLJjdQ11lOQaNkuKcHIqzczAWqah1lrNg5hx2bNzO6SNnuHL+GjevvM2ta+9yrf8e&#10;ly/dHaDvPa5d+YjrVx/Qd+4ddm45RnNVJ1myHAIm++A5ciJeoyfhJ5ZZx05iyrAxjH9zBOOHjGHa&#10;BB/io7MxGWuYOXMVmzcd4fDhy5w+c4dzl0TxisiCFst9A5zt/5Czlz/grJQd/b6UId178V0p/u7U&#10;ubscPyPE9R0On7jFoeO3pOn18dP3OHP+Q85e/Iizlz7mbN8AvX0POXv5Ief6H3HuymPOiXSN5/Re&#10;e8yZa49eQSwsPuXCtU85/yo3nnHh5mecu/kZZ24849T1Tzh69SHbTr7FnA3HcHQtJ/f/p+yvo+JM&#10;E20PuO+Re+bc8e5pTzpuJCHBvXB3K9ythHKBwi2QQIi7u3Tc0RCSQNzd3drHzrnyrfX71vOSZHrm&#10;3Put9f3xW2/xVhECM929a7OfvbXVBGQqcYnLwj5CzuSQROxCEpgemSIdovHPVBKYU4pfphJZugK/&#10;TAX+WSrpXlBeKf7ZSrzTC/FKK8BTHDjMKcYvT0FAgRJ/sYCXV4Qsr0iKJwgx7JKRgXN6uoRrZibe&#10;QvC+FdIi8iCusqK/Hf4T997fF4cBxYG9/Hy88vKGDgXm5EiPfQoL/u7z3lNUiG+xqGsrQCYoysen&#10;MA/P/Gw887L/ds3Lxi0nQ0I8H6BWEGrUEGbSEWwoxa+05P36n5SdFt3KReLr/gPFuXgXZ+NVlPEe&#10;X2UOgZoCQnTFhOgUBJaW4K8qkhDjJ8FaFeFGLZFmI5FmE+FGAyGio1mllHLV4vuX8tVKpfRmJESt&#10;JrS0lNC3b06ChcjWaQkVgyk6rfS5oTotUSYjcVYziTYbKVUVyCvLibcYCCsVS4i5+OVnESiWEIvE&#10;Ac5sfDJT8UiT45OVTnBhPlGlKuJ0WmKl+IaGKFUpUUo1USVKokpE+4eSWJWaGHUpURIaokq1RGl0&#10;UiVfVKmeKI2RGK1pKOahs5BktJEu4hyVjeRUNpFta5BEdJa1jmxrHXnljZRUNqOqmikdhFOUN1Fi&#10;qadIW0V2kZnkDDXxqSUkpKnILrRSVjWPRct3s/vAGY4NPOD0+Rf0nXjIpm0nqW9ah0LVTGZWBalp&#10;liFSLcjlJpISDSTEaYmJVBIdXkJMuILkOD3KwkYaqlYyv/VrWhs2YNHMpiDdRlpsKcmRCrLiSynN&#10;tlFnaGNpy3q2Lt3DnjWH2LPqIJvmb2d+3TLKVY3kJ2qIC8wgzDuJYPd4gtziCfNMJso3nUjfDMJ9&#10;0oeQZRIZIMR1IVEihy3EdaSCiIgSwv+BsPBiQsILCQjJwzcwG2/fDNx9hvDwzZKiHr7B+RI+gTl4&#10;BwqXOksS1K4+8p+RhJNnHFOcQhk53oMPP7PjVx+N4fefTeDL0dMZbefGBAdfKWbhHJSIT3w+Aakq&#10;aQXQJ6kE78RifJKKCUhTS5PfoVlagtJU+CcVIUvIxycuWyIwuYCwdAWRWWpi8jQkFIm6Qx3R+WoC&#10;U/Nxj0nFLTIVv+QC4ostKKvbqZ6/gfpFWzDPXElJxVwKzLPIKq0lKk2Nd3gGnmHpBMtVJBZVkF5a&#10;R1y+FfewdL6c4MovfjuMf/nF7/jFL37D//jFr/j3f/0f/OJffskv//1DPvxoBMNGT2f89EDsPeNx&#10;9EvDMTALl9BcPCMLcQ/Pw8FPLgnur+x8+HSCG1/YezPeM4wp/mJuPAF7/3im+MZh5xPLJK8YJnhE&#10;M84tigkeUUyVJeAQJHLW6dgLUe0byxRZFHZe4Yx18udLOzc+Gecg8elEZ0ZOlzHNPw5ZfB6BqWKh&#10;sRiPxDxcY3OkWj1RpecZl0dwhpYERSVJ6jqiimwE5hjxzzYSUmQjRltPsqGReHUVwRkaXCIzmBoQ&#10;h0NQPN7R6YSnFpCQoyS1UIM8V0FEYhqy0EhkQWEEhUcSFRdPUmoaOfn5FClKKC4poaS4GLVCiUlk&#10;qcvLmDtzJrs2beLyqUHePHnMX77/lv/5xx/54zeveXrnJoNHu9m4fBG1Zh2leZkYFYXMmdHIoT27&#10;uHrxAvfu3OHunbvcuXWXmzduc+PGrffcvHWH23fvc+f+A+7ef8CDR094+vgZL0Q93tOXPLh1j4G+&#10;4yxbvJiC3By8XJywHzeG6SL2MXYMzmPG4jJ2HO4TpxDi7kN+ag4NlU2sXLyObRv3smNrJ19v62Hr&#10;5i42b+x4SyebNneycVMnGzZ1sn5jJ+s2dLB2Q4ckptesPSJFQVau2seKlXvfsoeVK3exYvkOli/d&#10;zvKl21ixdBtLF21iwdw1tM1cSnk+jtgAANQkSURBVIPQkfo6crNKCQ2IYfoEB8Z9PpKJnw1n+rCv&#10;cBkxAo+xYwh1dCA9NIyipBQ+EA61cKt/jvH/kqn+vyEEtUZVTamySrrqSmsxCNdaRDVEBZ+lldrq&#10;hSyYt4Wtm7s5uP8Me3YNsHzpHupql6LXtaBRN6HTCJE8E7N+FhaxcmdofY/VKD4WoroFk+4fhLVe&#10;vAGYidk0C7NwuMvbsVbNw1L9M2rnYq0TYruFEl0ZMaKWz0vGpGlTcPBwJDwlBkWtifr1C2g/vIn5&#10;/TtYMLibBaf3sPDsXpae2cuygT0sOfY1C3u2Mq9zK3MObKH16zU0rFhIxSzRTFJPpa2OKrOIYNRR&#10;ZhBiuk6q59OZG9BZxOFH0Xv9X0X1/4t34vjnQvkfn/+/ieq/CfVGbMbGt3GQOsp0tZTparBqq6kw&#10;1tNS2866ZZvp2t/Hmf7znOo7S3/XAMe6TzE4cJWbN5/x7Nn3vHr5A48ePOP04Bl2bt/G/NmtNFTa&#10;qLGYabSVM7u+juXtc9m6eg0Hd+2ht6OHE0dPcKr/NKePn+PM8fOcOXFB4tTxs5zsG5Q6r/d8vYc1&#10;y1exeN5Cli9expYN2ziyr5P+nkEG+s9x6uRFzp2+zqXzt7l88T5XLj7kwvkHnD/3gHNn73P2zH3O&#10;nL7P2dMPJM4M3qa/5yI7txxmVsN8spLz8HTwZuqYqdJsquMEe6aPm8zkkaKHcyyjPh/LuOETcZ3u&#10;TYY8nxn1c9myaT+dnWc4MXCT0+ceclbU4YkVwUvPGRR90meF43xX6pR+J6pFt3RP/w06j17jSI8Q&#10;11c50i24RmfvDSkacvTkfY4KJ3nwsUTPwEO6Tj6g88R9jpy4x+ET9zh0/O85PHCfTtHEceYJRy88&#10;o//yK05c+4bj19/Qe/kFBwbvse7gGZqW76awah4RBVY8k0pwjS/AU15CQLZYITQTqSyTCCs2E5in&#10;xSu1CKe4TKZFpkhutGuCOFxYhF9GCb7pRfimFeKfWUxwrprQ/FL8c0rwSsvBOTEVV3mG5CKLg3Ui&#10;5ysIVKokYeiZl4dzZgaO6Wk4pKfhlCGc4By8hSAuKcanuEh6LH0s4gdKBQFCXArEYzEMolLgW1KM&#10;d2GBxHtnWnxOkZjn/hu+ohdZWYyvqgiZcugw4Tv8JGFbLAllr8JcPN/ioyjEt1SBn1aJT2kx3qoi&#10;vMXqn6IQr5J8vIrypNd5FOTgkZ8t4Vkgvoc8ZCXCpc7HV52Pn6C0gABNEUF6JSEGMWhSgo8iH4+C&#10;bOnP8FWWSG50hNkoEazTSN+z+F68xJuH/Hx8CgqkNxXi5ydEtBDTwq1+hzhYKGIjEXq9dNBQuM/R&#10;Iuqh10rOc4LJQLxwovWlhClFZV867mlJuKUk4J0hxz83g4DczKHqu1xx+DCfSKWSBJ2etLIyMisq&#10;SC+3kWyyEKfRE6NQE1usIE5QoiROVA4q1cSqSolVad6iJVatI1FnItVURprFRpqlYghrFZm2WnIq&#10;6sirqKewooGSiiYUQlCb61AYa1Gb61Gb6ilU28gQ882ZOuR5FooMzdS2rmPN9j4O99/mxMWXXLzz&#10;E3df/k+e/vB/ePbj/+Lqg+/ZduA8ZXWrSc+tJlGI6GQTyXKzdE1MMpKU+DeSE43Ik0ykJltITbKQ&#10;kmSW7icmGEhM0BMfqyEuWk18lJLYiCIiA7OJ8M8gJbKQSm0LBzZ38+DiEx5des7Zw5c4tK6b3UsP&#10;snPJflbN2kS9ZiZFiTqSg3KJ9k4j1C2ZELdkQj1TCPNKI8wng1DfTEICMgkJyiI4OIugoEyJkKBM&#10;QqXsdjaB/pn4+aTh7ZWCl6ccTw9RlZeEs3sizh6JuHgm4eqVjItXEk4ecTi6C2KZ5hLJVKcwJk8P&#10;ZqJ9IOMm+zF2si8TRcWedywugXJc/BKZ6BzMsAnufDraic/HuzF6uj/TA5IIkCuJzLMSlmclIMOA&#10;TK7GK6EQz/gCZEJcpyjwjs/HIUTOBK9IxrmHYucdgUtosrSAKkS1iCNE52oITS+RXO/gNAVp2lrK&#10;521gye6TbD1+l12nn7Hj9Cu2n3rFlpMvWdP7hHl7rlC5eJ8UQfONL2KyVyzj3SKY5huPd2QW/rE5&#10;OHpH8tmIKfz3X/6Bf/qXX/Kv//wL/u2f/43//k//xr/+07/xL//07/zLv/6Gf/nFR/z7b7/iI9HX&#10;PdWfSR4xOASk4Raeh3tkPg6BaYx2iuAP4zz5zZdT+N3wyQyb7MFUWTQeERl4x+TgIlo+/JMY7xnN&#10;aLcIKVc9Uaw/ymKY4hPNRI8wRjsHMNzeh+HTZIx2CWSiVzhTZDFMlsVgJ17jHYWdLBan0DR8Eosk&#10;h1m8OREEpCulzn6Rt57oHcEY1yDGugVLn+csVhLlRYTnGYhTVpCorpJWF8XP0jVMziSPUKlPe4KL&#10;P/Ze4jcNEXgEReMdEo1vaAzB0YmEx8mJSU4jLimd2IQUouNSpGt8QgpJSWmkyjNRFCppaWiWzlCd&#10;HzjD0zsP+O7ZS14/esKti5fpO3SAjcsX01Jlo6xURYWulFm11axdvJju/fu4cuY0D2/e5PGduzy6&#10;e5eHd+9y7/adIe7c5d7de9y/+0Byqx88fMyjh0949PARd27f4sKZ0xzatYN5LQ1oCrLIiIsiNS6K&#10;rJRECjLTKMnJRJWXiSonE0V6CrnxMUTLvPGYNI5pX32B45iv8HeYSmp4GKYSFW31raxZuo7tm/ay&#10;c9thdmzvYPu2LrZs7Wbj5i7Wb+xg7bpDrF1zgDVrDgzFPiRBvedn7GLl8h2SkF6xZKskphfPX8/i&#10;+etYMn+ddF08bw0L565kXttiWupmYVYZSI9JJMDJhelffcXEP3zEpI9+z5SPf4/9p3/A+asvhuIf&#10;Une0iFmIQRchiE0tkqgWYlmtqHwvnAVCOP9jDEQgBLZWXYNeU4tJV/82C92CUTcDrbpewlY+l8WL&#10;xIb6aQ4evMSmTceYOXMjRsNsVIp6VMW16NRNGLXCnRaCuu0tsyUshjbpvhDfQwL8rfg2zcZsnoPR&#10;PBeDwDoXk20+pop5mKvmYa2ei61uLlWNc6msa0NvrCQlLRMfHx8mT7XD3tWB0JRYSqqNVK+czcwd&#10;K5l9cAPzureysH8ni0/uYUH/Dtp7tzK7eyOzuzYw58gG5h1Yz9wdq5m5ehF1s2dRXlOH0VKJwSio&#10;xigGZgy1kmMtfiZS9/VbR/rngvnnTvU78fxzB1vw7vVSxONnCEFdXd76X5CiISJ6YpxBpbHp76gS&#10;i5Fipl1Thc1Qy5zmhezYuI9jnULQXqT/2AVODlzlxq2nvPnuL/zlP/4XP/3przx//prLFy+zf9ce&#10;Fs2eQ0O5Tfq1Ta3RSFOZldl1tSyePZuNK1ayb9sOeg50cKLrOINHT3P62DnO9F9gsO8cx3tO099z&#10;ioFjZzg7cJHzp69wZvAypwcuc2bgMudOXeXyuVtcvXCPK+fucPH0LS685dzgLc6cuMFg3xX6ey7R&#10;K3GZvqPXOX7iDoOD9zlx8jYdR86ybMkWSgoMyNwCmDx6KpNHTZLK6ScNH8XEYcMZ89mXjPjDZ4z4&#10;wxdMHWdPQlQKDTVtfL2tY8i1Pimy1KI7+uFbl/k+xwbv0n9K9EYPIUS2WEQ8euIdd+g9fofuvtt0&#10;9NzgUNc1DnXd4FDvHQ733aejXwjqx3QNPKFz4AkdA485dOKhxOGBRxw6+ZADJx5w4ORDjpx+IjnQ&#10;B0/fZ1vvZRZs68Iyew1p+gYCs7RSJ6qHOF0uOlKzSwnMNxCmKCNKW0OkrpYwTQ1hpdVE6WqJM9QR&#10;b6glVltJeIkZ/2wVnim5uCdl456UhYdo9ohPwy1GTPOmSDhHy3GMSWZ6TCLTYhJwSkrBIzNbEoNC&#10;/PqrFQTrxEy2QDOEEI9qJTKFELVFEuKxrxDMaiV+b7PEAT9Hq8Zfo/5b1vjniHulKum5//K8Rom/&#10;Vom/ToydqPDTqfDVKfHVKpC9RTwO0KsJMesILzMSXmYg2KTB36DGTy8+R4mfVoGfRiG51r5iXlsl&#10;1v/+K37qYgJ1CkLNpUSW64muNBNbbSWuupzIcjNBBq30fQTqNIQKd7rMSmyljYTqShIqbcSWWYk0&#10;GYkwGiQijQZJNIv4h3CohZAWwlpEQCREVEaKaygIVykJVyoILS6SmjaCCnIILswhpDCXYHFIMjMF&#10;D3k87slxeMgTpC7p4PxswovziSwpJLyokNCCfCniEZiTS1hhETEqNfEanSSWJZe6qJjYomISS0qQ&#10;q9SklWrJ0OjI1OrJ0pnI0polMnRmMvSWIQxWskw2ci1V5FmqyTFVkqo2EpNTQnhqHpGpecSmFxGf&#10;XkxsSgHRCTmERqYSHZuNSlvHkrWH6Tn9hEsP/syVh3+l78IrVu84Td2cHdS2f83c1Z0sXN9Lw7yd&#10;FJvnE59TRXRaGQkZFSRnVJKUWk5ckoW4RDMJSRaSkq0kJ1uRy8tISSmXSE2xSVe5vJxkeRmJcgux&#10;8ToiIpSEvs1BJ8dqyJFbUOdW0VS2kAOb+3hy/TV/fPJnnl5+wbEdA6yoX0OrYQ5La1exc/E+jqzv&#10;5fD6XrYu2U97zUo0OVUkhRYS6pNOoIccf49k/D0T8feKJ8AnnkDfBPxlcfiIQ4PuUXh4xuAfmEZE&#10;dCHR8QoCRSuFZyJ2DhHYTQ9nikO41Obh4BqJs0csLp4xOLpGMM0pBHvHYCbZ+zN2kicjxrry5ShH&#10;Phk2lT98NY0vJ8mw80rAJ7aQmBwjSUVlhKWVYi+L5zM7bz4aJ1YDA5kenEFQupGY4hqii2uJyLcR&#10;mK7FNTpHcmWnBYt2nzxCMkqlMSdZfA6OwYmSUyvWAL2iMwiSFxKaqSIiV4NcbUPbtIjZGw+zvusi&#10;m/tusb77Fqs6brKq8w5r+56w4cRrNp58w/r+F6zuuc+SfRdp3dCDZfYmcsyzicgy4R6exXjnED4a&#10;Yc9///UXfPDPv+aDD37BBx/8q8Q//bd/5Z8++Jch/tu/8U///Ev+5Rcf8puPRzN8vAuT3cMll9tf&#10;REqS1NJCo31wFmPcYvh8jCN/+GI8w8Y5MtUjHPfQNDwis6W1xWlBaUzyTWKS79vOav8YJnmGMsrB&#10;i0/HTePjMVP5bIIT49yCcApJxjNWdE8X4Z2kwCdFjW9qKbIUNd7JClxjC3CMFJlpUdVXIM2fixVF&#10;h6A4xrr68fGEafx6+Dh+O2Iiw6a4YO8bjiwuk5DUEqmO0CciDUeZ6Kv2ZexUd2n8ZfRkV8bZi2y8&#10;N1NdfJnu5oebLITAiASihZhOSicyNpmI6ESiYhOJjU8mKTmNjIxcigpK0JXqqSyrYvaMVlYtXs72&#10;9ZvYsWETG5avYlFbOzNramiqsDFXVOtu3MSZgVM8uf+E1y++k2IbT5+85umTVzx99IJH95/w8O4j&#10;Htx5MCSo7wwJ6ocPHvPowVPu333E3Zt3uX7pCoN9R9m9eS1ttVZKxIFIv2nEBziizZWzcu4sTnQd&#10;5PGd6/z45gXfv3nOiycPeHD3BpfPnGT3lrVU6hVEyVxwGvMl07/6hOlffYbruFFE+nihLShmbvMc&#10;1qzYzPp1e1i/YT/r1h9knTi8uPYg69YckOrz1q3aw5pVu1mzcherV+xk1fKvJTG9bNFmli7YwNIF&#10;6yWWLVjP8oUbWLFwPSsWrpNYMn81S+avlFi5eDVrlq5m8ex5zCivQJebQ1poCMGOU3Ed9SWOX3zM&#10;ByLqIdxqnaZByq9V2uawaP4WtmzqkALhbTNXSa50UYGVkqJy1MoqKfrxd7EQcYhROsgoDhYKhKgW&#10;DPVcC7FuNDRTWtqAUtWAwdBGc/N61q3rYe++i+zedZbli/dTXbGEUmUTquIGtKpmjNpWTPo2TLrW&#10;95j1IiIyh3LTHKzGdumevlQ43i2oVC0oVS3SrwZL1M0oNS2oDbPQmlsxlLViss2S+q9ttW1U1s2i&#10;rLKeYqWWqOh4nJ3dmTJtOu4+3iRkpmKos9GydjEL9m9mUe8uFhzfzdz+Hcw9uoV5RzeysG8zS/u/&#10;ZtmxnSzq2MrsnWtoWLkI2+xWLHWNmMrEm48aTKU1mEtrserqpTEZ4SAP0TSUpxaiWiw2CqH7M1H9&#10;f3Ol/1FM/z8Rolp0i78X1e+EtTjY2CiJaoE45FhhqKdcVyM57DNr57BhxVa6D/Vz/vRVbl69x727&#10;T3ny7Bu+/f7P/Okv/5O//uf/4qef/sLzZ6+4eOYie7bvYmHrHBptldSaTdRZTDTZbMxtbGbV/CVs&#10;X7OZ/dv20bWvh2MdJxnoPctg3wUGj51noO8cJ46e4XjPKfq7BySn/HjXAAM9pyWOdZzg8K5ONq3c&#10;yrI5K1mzcD17Nu+nV3RFd5ymv/uCJKh7e6/Rd+wW/Sfuc/zkA44PPODE4ANODNyhu/sCG9buwWqo&#10;ITwgkqljJjP2s2FM/OILpgz/kilfDcfuq68Y98VXjPlyFNMnOREXmUZl+SzWrTvAoSMX6O0Xeer7&#10;9PTfofvYkDPdd1KMsdyTODZwRxLUvcdv09P/N4Sw7uy7zeG+Oxzsu8OBvrscOHqXA333ONh/XxLS&#10;IgvdceoJnWee0Xn6KQcHHrHr6C1W7TlFy8r9aGcsQa6tISirFO+UYnxSi5FlKPHPESJaR2ChgYAi&#10;I4ElJoKUVoLVZQSrbQSpKghUVUjXsNIqovQ1xBiqiSwtJzBfg2dqHs4J6TjHp+KWkIZ7Yhoe4nF0&#10;Mo5hcdgHR0tMixAz2gk4JyTjmpqGu1gRzMnGS9TNqYqHBLVBQ6B+CCEsQ0x6iUC9Fj+NCt9S5d8h&#10;UyskfNVCyCql1wj8hbjWqgnQlUq8+/jdvWCjjjCLUSLYpMPfWCrhZ1Aj0ynf46NV4FVa/B6ZTkWA&#10;SUOQRUegWSt9jq9OhUyrlIS3j6YEHxEDUZcgExEOnZJAvZpgg3ijUEqQVjWEvpRgUykhZg0hFh1h&#10;ZQaiKizEVlcQX1tFbHUlkbYywssshFpMhAiX2momXkQ06mpIrqkmpswqHVgUUY5wrZYoo5E4i8gp&#10;m4nQisObKoJFbrq4hICCAomQokLCSoqJUAwRXlJIWHE+IeJQYVYasrQkfFITkaUmEZCZSmheNpFF&#10;+USXFBJVXEBEYb7UQR1dUkKyVkuayUxWWTn5VdUU19ZTUFVLdlkFaXojKWo1aSoV6UoV6QolGQol&#10;mQoV2YpS8tR68rQm8vUW8gxWso1WMg1W0jVGUhU6UvLUxKcVEhKXQXBUCrEp+SiN1bQvXsfmXUdY&#10;s2UfFfXtxCXn4eYdjqd/Iun51dTM2sa8lb3MWtyBuW4jeZp5pBW2kFbYTFrR0DUxp47oNBsRyVai&#10;5WXEp1aQmFZBQko5cckWSVgnystITrVJyFMrSHlLqkAI67eiWhLdgkQzybF6kmN0JEdrSY3RkJtg&#10;QJNZQY16FrPM82lQtaCVG8kLKyQzKIeMwGwyg3PJiSyiOFGLuaCaFttCVszZxqYVh1i3fD/z2zZT&#10;WbaAorwKEmMLCA9MItAnCplnOG7OgdhP9WH8RHemOgSQkKamfdlWes7c4szdV3Scu8vCLR0Um2cR&#10;FJWHq1cszkJUuw3hKOa8HQKxdwhg6nR/7KbKGDvRnRFjnBgx1pmRdt58NT2YEa5RTPRNwSU8D+/Y&#10;Ijyi8qQYgxhLsfNJwiEkC+94FYFpZgLSLPgk66RGDNdokQMWlXEF+CTk4ylc3LA0aYlwknckY12D&#10;GO3kzxjh1HqGS1EHr7gsqfUjQVVGvKqcqEITQVlaPBOLmRaexeSQbHzTjORXL6VhVSft2weZtekk&#10;VSs60c7ZjWrWVhTNmyiqW0WmeTYJJVVEZGjxj83FSRbNqCke/P7zcfzr//iYD/7pl3zwwX/ngw/+&#10;mQ8++Bf++V/+nV/+6kN+/4dhfDJsAsMnOEnz6C7ByfjEiElwBR7xSpyii5kSkM6oSW789vfD+Ndf&#10;fsqvPhnHcDsvJvsId1lkrHNwishiepAcO/G9OvszxsGLsQ6ejHf0ws7Fl8keQUz2DpdiIOKNx/Qw&#10;0XGdh0t8MZ7JamRp4uCjFu8UNR4JJbjE5OMQmol9YLJ0kNHeL5KpshDsPPwY5+TOyGnOjLJ3Yayj&#10;BxNc/ZjoFsB4Zz/GO3gzbpo746a6MnaKM2MnOzF2ihMTp7kzzVWGs1cgrt7BuHgG4uoZiJdvGBEx&#10;cqmvulBRikqrR2eyYLGWY7NVUllRRWV5BeUmC3q1htKiEkoLizAqVTRWVLBywUI69h3gytkLPHn0&#10;jG/e/MS33/2VV9/+lWev/szDZz/w4On3PH72Pc+ff8+zJ294+vgFTx894+mjJzx+8FByrG9cvc6V&#10;i1e4fvEqd6/e5P6169w4d5q+/TtZ0myjMMmfSI8xyAOnUaFMZ8fKBVw71cerR7d4/fwh9+7f4vyl&#10;swyeG+Ty9cvcf3iHB/ducvHMSXZtXEONQUVSoBd+U8cimzqR2AA/SgtLaJ0xh+VLN7Nm9W7WrNkn&#10;NX6sWbWXtSv3sHbFLtYu38Ga5V+zavl2VizdyvIlm1m6eCNLF/6DoF4gxPQQKxcNsXThWhZLrGHx&#10;ojUsWbSaZYtXs3LxSlYvXsqq+fNZNKOJer2GwvgoPhAnrK0iQ22YgVFTj6akCq2qlqrKBSxZupud&#10;u06wa8/QnHR9wxK02kaUJVWUqkSHcz1Gka8urUFfWv3Wjf2be/033o3LiAiHcK+FEy5aQERbyApW&#10;LD/M7j2XOHTkDlu2n6G1fScW6yJK1bMoVc/EqJ2F1TCbclM7NvMcyg2z0JfUUZBpIiVRSUJcMfFx&#10;xSTFq5DHa6QMXXKsjpREE9mZFSgUTRhM7VgrF2CrWYitfjG2xuVUzVhFbctyquvnojOUk5iUhJub&#10;AxMmj2Sq60RC5KEo6gw0bFhE+8GtLDq6j6Un9rP0+B4W9e2QnOzWA2uZsWMpjZsX07hpES0blzFr&#10;3QpmLF5MZfNsLJXNmCxiqbEGk7Eas8BQj8nQgFFgbJJ6rcV4TEX5zLe0UPkPVNlaqKqYSZVtJlXl&#10;Yoxn1lAvtvVvAzuiXUU0rkhIkZFGKkx1P6PhfWNIpaGBakMjtaYZ1ArBLRpESqsp01RTW97C4vlr&#10;2b+7m8ETl7hy8R43rj3mzu1nPH3yHW9e/5kffvif/PTT/+LNN3/i5s0n9HQNsGHVJubMaGNGRR1N&#10;FbW0VNXRVtPAwhmzWDNvETvXbqJz1yGOH+njZPcAg0dFn/Ygx7tOcOxwH70HeujZ303vgaP0Hzku&#10;0b3vKHs27Wf1grXMb17E4tblbFm5gyN7xIz6ecmh7uu/w7Hjdzl+/AEnjz/mZP8T+nru09N1i+6u&#10;G3T3XONQx3nWbTlCZf0c4pOycJzmwvivRjNxxEimjx2Lw5jRTB0+nAmffcG4z4djP2YygT5hKAot&#10;zJmzke27TnC49xo9J+7Se/IeR0/e5ejAXfoG7gxx8g5HT4rHwtm+T+/J+3Qdv0vH8btSnONA/332&#10;H7vL3r477O27zb5+wV32HL3OxoNnmb/hEJbm5aSqqvBPLsI9KgMXcZhQHE4R/a8ZJQRmi2EUDSFF&#10;wpG2EKYqJ1hRhn+xBb9iC/6KcoJKKwkurSJIXUmAopyAkjKCVeWEayoIU1sJKNTikVGIQ0I69rHJ&#10;OCTIcZWn4Z6SjltyqiSeHWISmB6dgENcEq7ydLxFe0a+OBxYhHdBAV5vES60r0opIVMU4l2cLyFT&#10;FUniOtxqJqy8jBCrhQCDAV+NGh9VCT7KIgnZWwdYJu6pSoaEdqlSEtDi84WIFkJdiGpx/53wfife&#10;A41CWGvw1QtR/Td8tKr/grjvpy/FX6/BV6NCplbio1TgrSx5j/jYX1NKiNFAmNlEhNVCZJlFukqU&#10;mQmzDgn6QKOWQJOOEKuRCJuV6MpyYivLibZZiRTft8kgIfLUsRYL8VarJJxFrZ0Qzv4ib15QKIln&#10;cRgwslRLhBhIUagILVYQUigOEhYRVFiA/9taO1lWJkEF+UQoFEQoSggrLia0oIDQ/HzpGllcTJxK&#10;RaK6VCJZVUpKqY50rZFsk5WiimpK65swzpiFsaUVw4xZGJpmYmhowdDQjLamEZWtikKThexSDenF&#10;CtKLSsgoUpKj0FCkNaEylqOxVqE02Mgu0ZKUWURcSh6J6UUUqsuoa1nMivX72Hv4NL0n70rNNIf7&#10;xZvJW3SffsSZm6/pv/SYpVs6yNc34xtZjGdgAcHRemJSKohLqyQ2xUZcSjkJKRUkp1eTmllLWnYd&#10;KZk1JKdVkZxWKZGUWkViaiWJKRVDSIK6QhLU8tRy5ClWiZQUK6lyK6lJZtISjGTE6UkT/32I1Q0J&#10;agktyTEa5DFqUqKKSQnPIzk4g+RAOcmBycgDkknxT0Lul0iyLJ4E7zhivWKJdI0i1CWCKO8EMmML&#10;MSiqmFG7iMULtrB02U7mzN1IZe1CChVVxCQU4huQiLtnONOd/Bhv58aIMQ6MmuCCs080WQobzYs2&#10;sfLrbtpX7qLY0IhfeDpTnIIYZ+fJ2AmujJ7gzJejpvGZqJKz88Q9UE50uobIDANe0YXY+6Ux0TOZ&#10;SZ7J2HmnMT0oH684HbJkC24xOqYGFWAfIGIRJQQm6QlK1Eg55C8n+fObr5z4cIwbI6cHMsUrmmli&#10;jdA7kikeYUxyC2GCcwDjHIXoC2KC69DAyiTPaKYHJeMRmyXFG1zC05jsG8t49whGOYYy0iGEMaLi&#10;zzMB58AsvCOL8I4sxjU4F4eALBxDcnEV2efoIml+3DkkC6fgoXVEIYr9E4rwjyvEIyyDyZ6Rkgj+&#10;w4ipfPjFeD4dPokR4xwYbefCV+Od+HKMI6OneOHgHYVnSAoeIam4BCThHJiMY0ASUzyiGDXZjQ+/&#10;HMe/fzSMf/v9l/z7R8P5/RfjGD7egZGTXPhilD0ffTGB334yRuIPn0/gi9HTGTHFk6+mejF8qjej&#10;Hf2Y5B6CvW8k0wNicAxOwCksGefIdFzEIEyS+O2hCq90DT5ppXglleAWk4dTZDaOEdk4hmfiEJqG&#10;fUAik2XRTHQPYsx0D74YO5kPPx/Brz/6jN/84XP+8OUIho+bwNgp9oy3d2Dc1OkSdo4uuPoEEBgR&#10;R2RcGjFJGcTLs0hKzSMjq4SiIp1UpGCz1lFRVo/FaKNUoaMwp4iCnALUxUrMOj0VFgsNVVVSa8Xa&#10;pYvZ//V2TvT0cPXiZR4+fMqbb3/i+z/+J9/96X/y5oe/8ur1D7x4+pLHd+9y+/IFrp3u51zfIXr2&#10;bmDD4maaLCVoshPQZifSIg5ArljAhd5DPL12jhd3LnPrwkl6Dm5nw4q5LJ3XyIJZlcys0dFYoaa5&#10;Wk9LrYlZTeWsWNTGvt2bOT1wlIf3b/DNq6f8+N1rvv/mJQ/v3aGvu5uVS5bR3DBDmg1fsXgta1du&#10;Zd2qHaxduYPVy7ezculWVi7bypoVW1izcjOrlm9k5bKNLF+yiWVCTC/eKF2XL97AikXrWbFoHSsX&#10;rX3Pqre8+3jForUsX7SG5QtXsWrhCtYsXMKqufNZMXs2K9raWDW7jdXts1nV3sYH7w4dCsrNLVSL&#10;Vg1LqySeC4sqUanrmDFjBZs3d7F/74AUDm9vWyflrovyrRTlW1AW29CpRexjqJP6vzIkqqVhmfeZ&#10;aJGPbsGgbcGga6WsbDFNzVtYuOgAi5YcpG32DmprV1FetoBy63xs1nlY9K0Ui3f/UYUE+STj6xlH&#10;cEAKifFF5OdY0ChrKTPMotoyh9qyeVQbW9EXV5OXWkpiVBZRoXLiI9PIyihBrSrHZG6UxmWq6uZQ&#10;O2M+lQ1taCyVyHPy8AgOZMz0yQyfPJap3o7E5iRhbqmibesqFh/ZyeKuXcw/8jWzD2yieecqqjfM&#10;p2LNHOrWL2TW1hW0b1vDnE1rmblqGbVz27E1NmGx1WC2VGG21mC11GO1iEOMImstDjEKR3po+lxQ&#10;YZ1BpXUGVUJQVwxRXTmTavH3tQ0JaqkP2zzkdv989VJ0h9uEyDY1USEc6bcVfLa3dXuCip9Rqa+n&#10;xtgkCexqMWSjq8WsqaLC3Mjc1mV8veUgR7tOM9B/icETVzh/5ha3bj3lxYsf+fGn/+Qvf/0/fPft&#10;X7l76zH93SfZvmE7y+cvYeGsduY2ttBWWy+Ny8yqrmN+8yzWL13FwR0HON59gpNHBznWdZyjR/qk&#10;g4k9B3vp2t9D597ut/TQvb+P7gPH6N4v6JfoOXSS3o7THO0+x9GeCxztuUh/7xWOH73Osd5rdHdc&#10;pOPwWTqPnKWv/wrnLz3g9oM33Hn0htMXbrHt60PYyhsIC45m8lgxgT4Su69GYT9yLFNHjGbSsJGM&#10;/Wwkoz8fg4OdC4mxmVRWtrFy7QF2HTzDkb7rdJ24TacQzX23OXD0Jgf7bnHk+D06Bx7RJZo5Tj+l&#10;68wTie6zgsccPHGHDfsGqZu7ieQiG/ayOD4a5cQvPpnIr0dOY5RzoHS63C0yHc+4bDwTc/FMysNT&#10;no9XaiEBuWoiVVbijbXEm+qJNtQQphGOdBkBSiv+CiGwzfgVm/ArMuBXqEeWr8UnV41XlgL39EJc&#10;UnNxkmfimJSGY6L8Lck4JcpxTkqRrg6JyRKuaRnSYUTRxOFdUIhX4VuKi/ASEQ8hSBXFeBbl41GU&#10;LeGlLMTfoCG0zEx4RQXhlRWE2coJMhvx15dKmWZf4SArC/ERqIol0Sw50nqNhL+uFB+1AreifJzz&#10;cyRcxUFERZF031erkr5GgEn3X/A3avEzaP4OcU88F2TSE2zQE6TX/R3inhDToaKdQxwqFE0d78W0&#10;RXqDICEJaxOhFuN7wqTctIkoi4kYi5kos1mKeYQb9EQYxNy5aOMYQrjRIuIRVKIgsKhYIkShJFSh&#10;JKSohODCYukqCeuiIVEdkJsrjan4ZGYQmJ9HeEmJJKyjVCqiVSLzrCZBo0WuN5BhtlJQUYW2oRlz&#10;SxtlrXOwzmrH2DQTff2QcNZUN1BaWYe6ohZVeQ1qWy366kYs9c2Uic+rbcBQWS01CqhN5RSqjWQX&#10;l5KeryQlqxh5hlhwKyG3QIvRXMeipZvoPnqBW/de8+j5T1y6/lw6uLt2cy8tc7dRNWMNta0bmb10&#10;Nxv3DtB/6SmXHv3EyasvWb97kPKGdaTlNxKbapOIS7WRkCoEdRUpGTWkpFdLyNOrSU6tJEmI7dRK&#10;CXlaFfK0yiEhLSIe74S03DJEslnKVScnGEiI1ZIQU0pijJpkIZ7jNaQm6EhJ0JMSp0MeoyI5ohh5&#10;eD6ZkUXkxysojC8hJzIXeVAacf4pJAZnUCgvpd44ixWzN7KqfQszyudRlGEkLiyHsKAMIsJzSEhS&#10;klNUgbZ8DmUzVmKdsYLSqrnk6xvIVlaSo7KRUWQmNqUIj4A4xtp78dkYB74Y78Joex8muQQzzSsS&#10;e/cwxk714fPRTnw4bAq//WISvxs+hU/GuTBiuj+T/RPxTRH/H6glXtNIcF45ztFFTPbPYIror45S&#10;EJRhJbKgjujiRsLzqvBJ0uISUYBrhBhWKcAtNAt730TGu0Uy2jmMMc6hjHEM4qspPnw6xpnfD5/K&#10;h1/Z89lYZ76a7M1Yh0BGOQTx1fRARjgEM9YtgkmyOElcO4ek4hicimNQCg4Bchz8BSk4+qfiFJCG&#10;k38602Up2HkkMsk9nik+chwCMyQxLQnqoAwJ15BMPMNzkMUU4BdbgE9ULu4habiK5g7/ZFz9U/AM&#10;zsA7JBOPwDScfBKZ5hHDdK94PINSCYzKJSS2AP+IbFxk8Yyd6svHw6fy649H8dvPRvP56CmMmeqO&#10;nYs/U9yDmOoRwkTXEMY5BTPOKZQJblHYecZh7yvHKTgTl4gcXKJypdrRqQGJTPCOYJxHKOM8w7Dz&#10;iWCqfzTTguJxCE3CKSodt4RcvOTFeInhFwm11PQRmG0iONdCSI6JoAytdJhR5NN9otNxDRSLin6M&#10;nerCyIkOjLJzxM7BE1efEIIiE4iTZxKfkklETCJefkE4iLE4V3c8ZL4EhYYRERlNVGQsiTGJZMkz&#10;KcktRluiRqdQU5KTR448hRy5HHV+LhU6DQ1lFpoqrMyosDKrtpLZjXXMm9XC0gXzWLdmDfv3HeDs&#10;2fM8efyE79685tHtG3Tu3cnMShPZUQFEuE0iyGEU3pM+w2nkb7H/8pc4DPsV3mM/IcJxLHKZA/kR&#10;Mqy5SSxptNK1fRW3z3Tz7cPL/PDsBi/uX+TWpX7OnjjM6eOHuHKuj9vXzvDw7mWePLjO04c3efH0&#10;Ht+9ecZf//Q9//nXP0r89OM3PHl8j3NnT3H40EE2rt/E0sUrWTh/OYtFTGPhWkksL18ihPMGli1e&#10;L328cunGv7FEsF46/Lhy8Vop1rFy8SpWvWX1zxi6t5qVC1eybM4Sls6ex9K2dpbPbmNl+2xWzm5l&#10;cXMjrSKLrlbygeQ0v23y0GnqpKhHeVkrtTULqK1eIEU3CvPLyM+1UGZpZcmi7ez8uk9ixbJd1NUu&#10;QlNaL9XlKRTVaNS1UhPIu+GXoYiIOPgostLvmPEeIaxN+pkY9bMwGtqkfLXROBuzaQ628gXUVC2m&#10;pmoR5dY5GLTNlORXII9X4uedyFQ7P6bayQiQJZCToZUWD82qSvLlxYR7R+A01oHxn45h9B+GM/aT&#10;rxj/xSipSNx50nT8PQKIiUgiM0MsD1lRmxql7mtDjZgtn4uuciaFWgtxyal4enlgP2U806dPxC8i&#10;kAydkrJ5rczctIrZO9bTtmM9TVtXUrNxEbVbFjJz90rm7F/H3APrmLNnNW1fL6dl/WLqFrZT1tyE&#10;sboGQ1kNBnMtRpM41Fj/9mBhE+Xv4yFDK422sr9RUT6DirJmbNYhMW02iJ9vvSSqW5qWsm71Xvbt&#10;7mfHtm4Wzd9ETaV4IyJ+A9GARSfaQFqoMLdQaW6hyizm1ocm18WQzDsHWxxiFFSbxSR7AxZttcSM&#10;2nbWLN9Kx4F+jh89z+Dxy5wZvCa52I8evOG7b/7Kj9//J8+efsOZU5fYvnkn89vmMbO2kZk19cyq&#10;qae5slrKYYuoyNzmVrat3czx7n4unbnE+cEL9PecoPNQDx37u+nc30vnAcFROg/00XnwGF0Hj9Fz&#10;SAjwQfo6T3Gs+wz9R89zsv8SA8cvcqL3LId2d7OofSUFWUqC/CKQJ2Uxp30xp89c4tW3P/JHkQ//&#10;6//m9Td/5eaN5xzY10dNVQuRwTFMGzsFuxFjcRg3CZeJojVkIpOGjWD0x58z6pMvmDBiAu6uASTJ&#10;izDbWpm79GvW7+hnx+EL7O6+zr5jd6VcdMfppxw59VhypjfsGaR5wTaK9I2EJhbiGpCAgzj84hnB&#10;GKdAvpom44spXhIjRGdsQCwuUal4J+bil1aMX5YS32wlnmmFeKQW4JOtIERhJEZfQYy+kghNGSEq&#10;M4FKIwElBvyKtBKBxXqCFUaCS/T45avxzCzENTUX9/Q8fHKL8C9UEliskvArKMErO18S0GIuW3Qj&#10;u6Vn4p6RhVtGFi6ZmTgLsrJwy8vFXcx2vxXVXsoSPEsK8SgW93IlPFWF+IrYhMVIiHCqy8sILrMS&#10;ZDURZNYTZNISZBJxjlIC9aUECHEsXGmTXroKN1mIb1+tGh+NOFSo+DuE0+wnIiJv3eJAs15CiGYh&#10;oMXX/n8RIMVThsSzQAjpd7wT0yILHVVeRkyFjWhbufRYCGohoEWsJVivIVgzVAsYrFQRLASxQkmY&#10;Si11cMcYTUSL7LQYW/lZXvrd4UMhrCN1OqJ0OqLF63UGaTglrEQpiWlBmBDVBUUE5edLolrU3AXm&#10;5hFRUkKsUjWESo1cZyDbWk5xTR3qxhnoZ7ZibW2nas4C6ucvoWHBEurmLqJy1hxszW3YZrRJv0Gr&#10;njmHqpY5VDS1UVbfgqV2BubqJvTlNSh1VnKLNKRkFpIgz5EW21LTi9Abq1m4cC2Hj5zg2rUHPHz4&#10;mmtXH3HokPhN5h4WLd7BshX7WLR0F43Na9Cb21AbWmhsW8++rgvcfvYjr/78f3j1l/8P97/5D05f&#10;f8O+rpssWn0Ua+06chSzSM6uJSGtknh5uYRwoIU7nSQcablNQhLVKTaSk0Wco5zkFHG1kiwXDSAW&#10;5G+FtDzJiDzRgDxRT3KCnqQ47RDxGuSJpSTHqZHHqZDHqkiJUZIep6IoxUBpdjmlmVYKEkpJC80j&#10;OSibzGgFRlUT89o2s3b5QZbO20Fj5RL0iiYKMstITdQQE1lAREQecQlK0rJM5CpqKDLOpMQ2H0XV&#10;Iops88i3tFFY1oaioh2lrY1iawt5ulqSCwwExmfh6BvBRBdfxjl6SzEG54B4fKOzCEoqIiCpGL+k&#10;YmlK2ytRHEouwjm+CNdkFX45ViJUdUQo6/DPMuMep8AhNEfCWSwJhuYwNTCNsR6xfDktmE8m+vLp&#10;RBnD7QOZ6BGDS0g6npF5uIRmMdk7ntEOwQyb5M1n41z5bKwLX4xzY/hEL0bb+zPJLQJ7nwTsfZOw&#10;805knEcsY92jmShEqL9c+jPcwrNxCxMiOU163RTveKZ4xUlM9hSVd9GMd41mkkc803xTcQnOkoZe&#10;vITQj8jDKzwXr7BsvEKz8AjOwC0wBZeAZAm3INEWko93RAkyiWJ8wgrwDs3HN6yA0FgFsSk6kjOM&#10;xCaX4i/iF05hUiPK8HHOTJjug7MsEp+wZGQR6XhGZOAWnolHVAGyRDWB6UZCcm2E5lcTVlBHeEkD&#10;0aUziNU1E62uIzDXhGtcPpMDk5joF8tU/1jsA+KY6hcjPXYMTcYzLgdZcjHe8hK8khTScqO7+N8q&#10;Jg+XaDEgk4NXXC6+otZUXkRoajFhaSUEywsISMglMC6HsPh8YuRFJKYrSM1WkZGrIjOnhKycIvLz&#10;S1CpStHr9Og0pRTm55AUH0NYoB/B3l5E+PmSEhVFcWYGJVmZpEZH4OfiiMeUiQS7O5IRHYImNwWr&#10;IoeK0gKq9QqqTFoqTVoqTFqqLHrammrZvGYZfUf2cuFENyeO7GHTklbKFenEy6bhNvojJnz4r4z4&#10;5X9j5K//DdfRn6FKDGbHwgaudW3lwoG1LK9Rk+Zrj+vw3+A07DdEuU6kvDCFDQubOd61mzs3zvLi&#10;yW1ev7jHt68f8sM3T/n+m6e8fv6AZ4/v8ODuNW7fuMi1y+e4fOE0ly+e4sqVU9y8eY6HD6/z9Okd&#10;Hj+6xdXL5+jp7mDrli0sW7qcBfMWM69dsJT5c1ZIhw2XLFjNisWrWbV0DaslVrFGsGwVa5euYu2S&#10;FaxZvIw1C5eyasESidXvrguXsmLeIha0tDK3sVHa8ljQ1EB7TRW1Rg36/Gz0Bbk0V9r4QFNSiVYp&#10;xHANperqIVRVaNTVkjCuED3JttnSAEtJkY2cbBNKRTWNjcukYu19+09JEZFFi3dSUTGPUnUtqpJK&#10;VCUV0gFHcXhRJ2r2tKJNRPROv3Op3zEUCXmHiIZIiHiIuY1K2zyqKuZLXaUVtrnYbHMps8xGo64n&#10;I1VLsF8SzlN8mDLagckj7bH7yo7xX4xlwudjmDx8vDQEYj9qIlNHT2LiiAmM+WIsI78Yy9jRU7G3&#10;98JbFkVoZDpx8mLS84wU62rRWpsxVszCWt2KtWoGGoNVmv/08pExacpkxk2ZgIOnMxEp8RRZddjm&#10;zZS6rOft3cSCw1uYd2Qz7YfW07JvJQ07F1G7fR612+fTsHUpjZuWUr96EZVz27E0zMBoE80g9ZiF&#10;gDU2vkX0fjdhsTRRZh1iSFiLhUlRzycOgb577dDrxYBMTeUc5rWv4+utXfR0XuTIwfOsWXmAGfXL&#10;sRhEjKYJi+jMtoiua5G7nvGeamuTtM4oRUOMQzGRWksTtcItNzdKhxr1ynLp8aL2Vez5ulMS12cG&#10;rnH+7G2uXBb1Oa95/vpPvHz9R+7eecKx7n42rFzH3JY2Zgm3uqaWWbV1zKiskkZe6soraG9uZcv6&#10;LRzrEbV8Vzg9cIGezuPSMuOh/d0cFuL6cD9HuwfpEzlr0X/de5b+3vOcOHqBE0fPc6LnHP2iG/tg&#10;H/u27WfZnKWYlDriQqPx9/AjLiKe6oo6du06wMDgeU6dusLJE2IZ8jLH+y7Q3XGSLet2Um2tIz48&#10;HufJDkweNY4po8ZiP3oMdsOHM+aTT/jqwz/w+e8+5tMPP2XkVxPw8gknX1HOzPmbWb97gF0919jZ&#10;c40VX/dT3rySuHQd9m7hfDnWiY+H2/HRsAkSX4yfxmSPQDzDEvCOTpUOqMgSs/CMz8Q9PhOPhCzc&#10;k3NxS8nHLbVQwiWlAJeUfFxTC/DMLMY7W9TaqQgo1BBYpEGWK1zoPBwS07CPE45zOt6ZefjmFEoj&#10;Kj45BcjyCvHJLcQ7p0DCR9TiFZZIeOUV4paVi2t6poQQ1UJQu2Xn4J6Tg/tbMe2tKMGvVI2fphSZ&#10;Ro23RoVXqRIPRQEeijzcFXm4KQtwVRbiXqpCZjIQVG4lxFZGcLmZALMOX70KX20JMtGYoS3BW6MY&#10;QquSeBfX8BUus3CdTX9znsW9dwQIgW4xSPz/I6rFIUIhnoWIFmL6Hx3rd271uwiIENXCrQ6zmKRI&#10;h6i3CyxRSN3YPhlZyNIy8c/IISingPBipSSQY/UGSWALQR0gqvNEy4eIa6jVkmOdYLGQaLGSYLaQ&#10;KDCaJRIMJgm52UqK2UqCVkdYUTFBeSJDXUCUQkliqWYI9RDpBjPFVTXom1qwzJyNVTjUTa2UN86i&#10;vOEdMyXxbK1txlrTTFltCzVN7cxoW8TMOUtoaJmHtaIRjd6GVl9BZXULs9uXsWrVNrZvP0RX5yAX&#10;zt3m7q1n3LvzXPrnfuuG/TTXL5CGvtat3sepU/d48vTP/PTH/80f//J/ePXtX7hw9Ql7Dp9m656T&#10;dPTfZODScw733Wbh6m6sdeso1s0nV9lKRuEMSVDHp1dKeen4FBsJKTZJVAtBLXjnTksIIZ0sDiaa&#10;SUgwEB+nl0iI15OUYJBEdHKcVkIeP0RKgo7kuFLiI0uIDcknNiSP1BgFRWkmtHk2NDll5CeWEh+U&#10;TaQsjYSQfFTZokt/NetWHGHjum7aZm1EVVxPfHQJwX7p+Hom4TI9gonjvBk1wgW7iTL8/JNJSddS&#10;oKikUFNHnqaeXE0DBcZZKG1zUdjmUlTWTr65lXzTTPJNzWSKA8UZarzC5DjIIpnmHY6jf5w0IBKc&#10;qiQ0Q0dQhp7gTDPBueUE59qQpZnwTNbhnWLAP8NCQLoZ7wQNzmF52PunY+eVxCSPOMa7REh1cqId&#10;4398NJ5/+/0YfvGH8fzmi6l8NtZNcmZF7ZxzUAaTvRIZNiWID0e68bthjnw80kVaKRw3PZDxDkGM&#10;cwhmvFM4kz3jme4nHOlMpgWkM8U3BTvvJKbI5NI9t7Ac3EKzcQxIZbJXHKMdQ/lqqr/EGMdgxruE&#10;M8E1kvEu0UxwjWWKl4hpCLGci3d4Hj7huXiHZuMZnIl7YBqufsm4+ibh6ifHPSANz6BMZGIxMaqI&#10;oFgFQTEl+EcW4heRLxEQWYB/eB5+4XkEhOcRGJFPYGSe5GAHi8GZ2Fx8IzJxCxIu+pCj7hyWjWdc&#10;MbLkUmSpemRpBmTpRmSZJnyyDMhE7V2eCVmmGIspYGpICpP8YrHzj8MpPA2v+DypPUWIZ493xBUO&#10;9WEHy7HziZKaPKbJIvGKkBMUn01gfCZ+0an4RMrxjkzBNzaToKR8IlKKiU4tJlpeQHRyHvHyfFIy&#10;i8jJVZJfoKKoSIVaqcGkN1JpLaOmvJwKkxFzqRqDUolRpcSm19FcVcmcpgbmzWhgRqUVq7oIdU4q&#10;JRkJqLOTMRdnUqkRorqEGrOaKpOKarOKpkoD82fWsG5JO1+vW8KO9UvZumYRX69bzI71S1ja3oBZ&#10;lUNOciTq/DQWzKqjc/cGzvTu5nTnVnp2LGPbknoa9emkhToS6DSSWF97rMUpbFo8k5Ndu7l1/RzP&#10;n93j1evHPHt2j/v3r3PjxkWuXj3HresXuXPzMjeunuPs4DG6D+9l9/aNbNu0mp1fr6e7ax+XLw/y&#10;4sUdfvrpOX/60yt++OE5z5/f48b1Cxzv72Hvnl2sXbOOJQuXMq99AfNmz2VB+1wWi9jGwkWsXrKE&#10;tcuWsU6wZAnrliySWLNoIavmz3vLfFYvWCCxZsFCls5qpbWqgspSJZrsNEqzU5lVZeXw15u4e+kc&#10;3zx9zAfqIhuqovIhisvRqqsw6oRjXStlpXXqKrTqavTCeTY0otM2oFBUkVdQRkGhDaNpJm2zN0id&#10;gFu397Jq9V5aWlZgEXPc4vNLh5xro1YsJTZJCHFn0M54j1HX/DOG2kjeYTK0YDHNorysHVu5cK/n&#10;UF4+bwhru5QDz88oJVKsGdm5MWnYBMZ+OpKxn37FhC9GYTdiAo4THfF0khEekkBujpbq2rmsWL2b&#10;Xfv6Odh1ht0H+lmwZCNGSx2FJQYUpWb05ipM5fUYKxowVjWjr2xGYawgPTuPkJAgHB2nMsFuLFOc&#10;7PGLCiGjtAjTzHoaVi1k1vY1tO/dQOv+9czYu4bGPStp3L+KWZ0bmduznUXdO1h4YDuzt2ygcckS&#10;KlraMFU2oLfUojfWYTDXSxV8RrPIXNdLTrbVJBzpBsotjZKwLrfOkBzroVz1zKFVyvcz8fXYrLOZ&#10;3bqRrZuOcvjgBfbtPsXypXupr10i/Zz1YoDH0CTNqldYmqiw1FNpqafKUk+dpYl6a5N0rTUPIZxr&#10;m74Wk7oCo7Jcejy7eRHbNuzlWNdpzgxcZfDUdQbO3ODi5fvcf/CKN69/4puX3/H47iOunr1If0c3&#10;ezZvZdWCRbTVN1JltGBUaTAoNFRZKlgyZzGHdh/i3MAFqZt64Ng5Og8f5+C+Xg7s7eGwiIAcGaCn&#10;Y5DejkF6Dg/SfXCA7gMiq3WCrr1H6dzdweGdhzi88yCHdx3iyN7DHN57hP27j7B7x0F2bj/Inp1H&#10;OLy3h56Dxzl6+ARHj5yg98gJug4c5etNu5jdPIfinGKCvP2xHzeJMV8OY9SnnzLqk48Z9fEfGPnJ&#10;p4z84ivGjrZjir0n7rJogmOyiUlTkZCtJS5DTWhcDm6yKCZO82LEuOl8PsqOz0ZO4stxUxk5xYXx&#10;zj5M9gximl8E0wKisPMNZ6xnEKM8AhjlGcDEgAhcEjLwz1MTqjQTXGLEJ1uJkzwH+/h0psbKJfEs&#10;RLRrSiaeGbl4ZebikZaFS3IqTmLmOiEJV9HYkZaJZ2YOnpm5uGfk4JKehUtaFq7p2biJe9l5kqB2&#10;zsjCMS2d6ampTE9NYXpqGq7ZOXgWFOBdLHLQoo5O5JK1+Ok1yHSleIqIhqIQt5J83EvypaurRAFu&#10;6hJ8DFoCrGaCbFYCy0z4vxPVeuVbhJBW4lFa8h5vcYjQUIqvUYOPXi3x7mMhsMX1nbAWIlqI6Xdu&#10;9T/GPv4R4YSLA4RCVL8T1sHGoUjIO9652IJw4V4LgW0yEG7SE6bXElKqJlD8PLJEfjIVF3GQMzIO&#10;p8hYnGMTcJOnSkM0wsEWK5LClY4WYy16PTECg4FYo5F4o4l4IaRNQlhbJVEdrze+J1FvJFlvJEln&#10;IFlvINVoItNsJafMRl55BXllFeSay8m1lFNkq0ZVXY+uvhljfQum2mZM1U0YKhow2BowVzVhq59F&#10;w6wFtC9cxbLVW1m3eQ+btx9k6/ZDbN56gC3bDnDwUD8Xzgv351tePP+Bu3efc2rwOgcPHGfbliNs&#10;3XSYXdt62Lu9j82rDzCnZZU0UFVXM4e1a3Zz4sRl7t57xeOn33P77mtOnLrFlh19tMzehN6ygPyS&#10;maTlNCLPaCAprY6E1GriUmzEyK3EJAvKpDy1QBLW8iEShTMtYh4iEpJeSWqaOHxYRnKSmfh4PbEx&#10;GmKjS4kT8Q4hpuNFrEOLPK6UpCgl8aFFxAbnkxBcQEaMmpJUE7rcCoz5lajSTaRH5hPjl0qMfzo5&#10;yTpshjksnLODFcsO0TprC3p9O+npZhLi1STGqUhNFEJdRUxYHgFeybhND2P6ZH+m2fnhND0QD/cI&#10;/P0TCAtLJyY2nyS5krRs4V7XUmSYRYGxjRRlA0EpeqlTWVTAuQSl4R2agW94Jv4xufjGi87nHBzC&#10;MrAPEct7ebgnqvHLsBKaV0OEcFFzavBNNOASXIi9dzpTvFKw983AMTAHV5FXDkxjiks4w8a48pGI&#10;mP12BL/87Qh+//F4ho9yZvxUf2nKfIJjOKOnh/HVtDBGOkQwxlEQzqhpwXw12Z/hk3wZNknGcDtf&#10;vpoSwMhpIYyYHi4xxiUWO+9kpgeI6EY2TsFvYxyBaZJgneoVyzjnUEbY+/LVVBkj7WWMcQiQ7k31&#10;iMfBJwUnWSqOPnIJZ99U3AMy8ArOxDs4E6+gDNz9U4ZEtW8Sbr5injsZn6AUZCHp+IVl4heejW9Y&#10;FrLQLPwihGguJiyplMgUHREpOoITVPhE5OLun4SLTzSOXpFM94rEwTsal8BEvCMzCRA1eMkKfJNK&#10;8BI57thCvBJKpEYP30wN3ukqnONysAtJYpxfNON9o5gcIA51J+EYkYlrbD7uiQq803T451gJzrdJ&#10;MQ/hWE8PSmS0kx+fT3TkywnTmejogbt/GAGRCQRHywmITMYnLBGPkEQ8QxORhSUREJGEb0gcHn4R&#10;uHkHI/OPICo6mfT0PArySlAWqtAqtJhLjdgMVurKK5lRXUtzXT2tTU3MndnCgtkzWbFgDts3rKb3&#10;yF4unTrG7UunuHnxJBdOdnOyex89B7Zz8Os1bFu7gFULmmirNVKmzqYoLZqUKD+i/F0J9XEkPyOO&#10;9asWcOXSIC9fPOLbb17y9MkD7ty9wZ07oob3PBfO9XJwz1rams3oFIlYNCksaLWwe8tCTh/by91r&#10;Azx/dI1vXj3gm2+e8c33L3n97Quev3jEnbvXuXT5LOfODXBq8BjHjnXSeWQvB/d/zaH9X9N9ZB8D&#10;/V1cPHuSC+cHOHmim0MHv+brr9eyd98mBgY6eCCiJT884c9/esX33z3j0aPbXLxwit6uQ+zctpl1&#10;K5ezfOFcls6dzbJ57axcOIdVC+ewesEcVs+fzep5raye38a6RXPYsGQuaxa0sWhmoxSTKdeoKCtV&#10;0GA1sGruLLp3b+PGmRO8vHedH18+4S/ff8Off/iOD4qLylAVWVFLmN9iQa2qQFVaiVJd8XeIexpd&#10;DRpdLQqVjfxCE3kFRuk5S3kLNQ3zqW5YII2x6AwNb53vaunwo0FVj6m0EaNGiOomdO+ZgU43A71O&#10;dGYPrTsO9We/+3ioj9pqbqXM0oatrJ1K21wqbPMoL5tDmXW2JMaLs40khqUim+7D1K8mMuYPwxn+&#10;uy8Y/uEw7Cc4oVFa6eoY4NnzH/nhj/+bb3/8T67fesSa9TvIyC5m6jQ37KY64RcYQXJKDgVFejT6&#10;Gqy2mdiq2imvbqe8YiZGSw0lSj2xcXKcHF0YPXoM4yaOx8tfRlpRLtZZjcxcv4I5e7Yy78geFh09&#10;yOK+Ayzu28PC3p0s6N5O+8GNtO5eQ+vXq5i5aQUzVi6mZk47lromjNbaoYONhhppBt2sr8ZieEcN&#10;VqNYbGyg3PpOYDe9FdjikKJYo2ygVFVBUaGZ4mIb5bY5LF+5jwOia7XjOus2HKVxxlp0ullSdMdi&#10;aKLS0kSNpZ5aaz111npqzQ3U/Ix3H1cb66gy1GLTVmFWlWFV25hZ3caGFdvoPHRC+g/w6VM3GBy4&#10;xunB69y4+ogXT37ghzd/4buXf+TZ/ZdcOXudrgO9bFixkda6Zqq1JioUaipVpdTqrcxpaGX72q85&#10;3nWKC6dvSIK9t/sMHQf7OXLwGB0Hj0mxkCP7eyUn+/D+oxx5FxE53E93xwl6Ok9yVPRu956ir0f8&#10;QzVAx6FjHNrXw6E9XRzZ0yVFTLoPHKX3SD/Huk5yrHuAvq6TdB46Kgnw5UvXUWlrICM9nwD/cFyd&#10;vXB2csfdzQd//1DCIuIJj5bjFxaPu18ELj6hOHoGMcXZmzF20/lylDhMM5rPR4xjxKTp2Ln64hIc&#10;g0eUHPfoVFxj0nGJTschUo59WAIT/CMY4xPIOJ8ApgaFSWLNKyVDcpyFaHZLzZIEtFtKptQZ7SRl&#10;oof6o70ycvHJLkCWXYBPppj6FjPhmXhlZOMtZsRzi/HOV+CRU4xzej72ielMjEpkQkQsU2LicU5O&#10;wTMzSxpcESLaU3RFi9o8cXBPHLqzmgmxGPE3aJHpNfgIQV2qxLm4AOfCPJwLciVcBYV5uIuOaNGm&#10;ITnOQ4LY16RFZtLiIzBrkZl1+AmRbdRIovnnvLv3c1EtBLUQ5ZIw/5ljLfLSP4+A/Fxki+d+jngu&#10;WAylWE1ElA8dPgy3CldaREKEqNZJtYBBWtH6USrNiouoR5BaSZCiiGBF/hBibVH0Uedl45WVgWtK&#10;CtPj45gcFYl9XCweGZnSAcRkq5W08jKSzWIoRUukSkmEUkmkyEJr9STqzSQZLSSbrMhNZciN5ciN&#10;FaQaK0kT096mcrLM5WSbyqS2jRxTOfnWSlRVjZTPmkfjghU0LFhB9exFVLTMo3zGXImypjlUtiyg&#10;ZeEalm7cw7b9feztOs3B3vMcPnqRjr6rdB27TmffNTp6r0p0Hb0qLYUePXGDjt7LbNt1nGWr9jN/&#10;yS5Wru1g/4ELDJx4xIWzLzg/+ISB7lv07D9P94GzdHec58jhM+zc0ceqlQdYMH8X8+fsZNGCfSxZ&#10;dIiF8w7Q3LAFo24B2Vl1JMQZiY7WECmhJSpWT0y8UarGixe1dyki+lFOkiDVNoS4J55LtpIkXOok&#10;E4mid1ogOqrlRuRy0U+tIyF6SEgnBOWTHFRAdoQSZZIRQ04FluJajAVVFCRpiQ3IJMAtngi/TFS5&#10;Ncxp3szGVT2sXHqEirJlZKRXEhVZKq0ixooDjYkm0qRDjxaSYvXERaqJDlMQH6UeOgQp8tsxasID&#10;cvBzS8LLIRovhyhkLrEE+2eQkKylQNOMqWkV1tb1FJTNJSTDgGtEDu7h2YQkKEnOsZCuqCFN3UiC&#10;oo6wvDL8Mwz4pOvwStMiy9QTmGshIMuMR6Iax/ACHELycYsskQR2WHY1kQX1BKSYmeSVzIcjXfjV&#10;xxP43R/G84dPJ/Dp5xP5RPDlZL4Y6cToSTLGTgtmrFMkY91iGesRz3jPhLfEM95DDKOIvHQWnlH5&#10;uIXnMM0/hfHuMYyYHsYXdoF8MTGQkdPCmSKc+8AM3IIycZQlY+cawagpfnw+1o2PR06XGDbOmYkO&#10;fjh4ROMuS8HTLxOP92TgFZCJLDgH35AcZCHZ+AhxHSTE9RDewdn4hORIeAdnSa61wEs0mryNjPiE&#10;5xAcX0JcphF5fhnR6TpkYWm4uvvh5OCCo4Mz0xxcmGzvyiR7dyY7ynD2icJHiOv4QvwTivFPVOKf&#10;rMZfXiodHveMzmJ6cILUTz3RK4zpQQnIEvMIylQQlK0iUNSa5hoIKi4nTAzb6GYQrW8mUl1PaL4V&#10;X1G1FyqXZuEnOXpj7+SNh08wweHxRMZnEJOUQ3RSLjFJeSQk5yOXFyBPzichLpOY6BSiI5OIiUwi&#10;PlZOUnwqyfFyiay0DJQFxWgVSlRFhRTmZqFVFTG7pY4De7ZIOeVvXtzh+9d3eXzvAmcHjrBn+0oW&#10;z22ksdpIQ6WR+a317N+1kbMnOzl65GvaG0wkBLszbcSH2A//NWHu4ylXpbNr42LODXZz985lbt+5&#10;xqnTx+nsOkBf32GuXj3No0fXuH3nPAODHfT07OL06S7u3bvImzcP+PHHZ5Kj/Oc/v+ann17z3XfP&#10;efz4NoODR9m5czNr1ixh5cqFLF8+nxUrFrB582o6OvZy9uxxrl49y+XLp7lwYYAL5/o5f7aPc2d6&#10;OXu6R0I8Pn/2KJcvHufm9dM8uHeJp49v8OrFHb59/YDv3jyUIiaP713jyrkT9B3Zw86NK1mzqI0l&#10;sxtZNLOWxTNrWD6rluUzq1lYZ2GWRUVtaT7lqjxsZjWL5rfSeWi3FEN5/uQ+f/rxG/7jLz/wn3/+&#10;ib/8+B0/fvuGb1+95IMSdSX5BSZycw3kZOvIydaSl2eQxHJBsZkiZTklahsKdYVEicpGibj3lmJF&#10;GUUlVgqKLeQVmcmVEI+tFClsKFVVlJbWotWI3LZYYxwamNELMa35OY0S4r4Q0cKhloZd/h9IAts6&#10;m3LbAiqqllJZtYSKsrmYNY0o80xkxOcQIYvAfYo7k0fYMe7L8diPm06oXxQFOaXo9XUUKcqJSSwg&#10;Mi4HpbaKhcu3cLj3FP2nr7HzQD+t89djsrWhMTZjsLZhts3BVNGGqaIVc8UsLLYWdKYaMnMV+AaG&#10;MXHqdMZMtsPRx4PI9GRKKk1UL26lZeNy2nasY87+rcw9vJ3ZBzbTLCr4ti+nYdsKWratom3bGto2&#10;raFl1Qpq5y3A2jgLva0erbkGnbEag7FKwmisxmSqxWKup8winOsm6ZCj9S1l4vCitYXyMhEfqUOn&#10;r0KhLKOkRBzMnMXc+dvYtesUHR3X2L3rFMuW7Kahdglm/Uwpfy1No1tmUGlupMrc8J6at1GQGmvT&#10;W2ZQU9ZMtXC5RSZcX0utbSYL5q5m1/YO+vsucPrkNelw48ljF7lw5hb3bj3n1dOf+P7VX3j99Efu&#10;XX/Mqb4z7Nn8NUta22i0llGhM2DV6qV33k3VjSxdsILdXx/gWO8AgyfO0X90gO4jfRze382hfd0c&#10;lBAu9lGOHOyToiJdR45LV4EQ0gJxr6vjuCS2e4XoPnycnkPiwGO/5FILAS4aTDoO93PowFEO7Ovh&#10;wP5eDh7oZf++bnbtOsLGLXtZuGwDVQ3t5CktRMvzCIhKkRwG75B4XH3DmeTgwRcjJ/D7T77gN7//&#10;A7/5/Ud8+PFnfDpyPOMcPXENjcUvMQO/1Bxk6Xl4pefhlp6DS1o2LhnZuOfm4V0oBk6Kh5o2cvLx&#10;yhoS1cJp9hbCOU/MWIuZ8EJ8RT46v4SgIhUBBQrpeZfUTBzkqTimpOGRk0eASkOYwUKIwUqA1oRM&#10;qcOzWI17QQkeBWLpUCz7KQkSE9lqFTLR5iFaPUpVBBl0kqCOKLcSVm4h0GzA762w9taq8VArcFeV&#10;4FZSMOROlxTgXlKIp6oYL42ouFMj078Vy8J5NpTirVfjpVO9551o/v8lpt871G8RsZCfC+V3IlpE&#10;QYKtxvexkP+C2SA1h7xHVAHqSgkU/dIatSSiQ8X3LBxrnZYApRLvgnzcsjNwzUjBMzsNv8JsAopy&#10;CSjKe09wSRFRWg2JFjPy8nKSy8qRl9tIsVWQVG4lzmQkRqclWqeTHOoks5Xkd5isJBvL3lJOmrmC&#10;TEsVuWWV5Aln2mQmU28gS28kx2Amx2Ah31hOkaUKla0OU/0sqtsW0rJoNfNWbWHFln1s2tvLzo5B&#10;9gsR3X+FjuPX6Dx+je6TN+g6foPO/muSsO54vwZ6mYOdF9l/5Bz7Dp9h/5GzHOw8T0f3ZXr7rtN/&#10;7CYn+q7Tc/AMm1fspskyk8KEAhJ9YkkNSkKTqaGtajYbFm5l57rDHNjaz9EDlzhz7BEXT73i9Inn&#10;7N11gdZZ21GpWklLt5GQaCIh4S2Jlrdi2UqSEKxvEX3TQwcQhzqnpd7pVBtpqeVkpFeQlVlBZno5&#10;KXIjiXEaEmLUkqCWx6rJTtJRkmFFn1eNuaAOY141JSkm5JFFRAdmkxhRSGGGlWrrApYv3Mu6lZ3M&#10;bduOTt2K/O1ITHqajbS0CuRyKynJQwMyKYlGUpKMpL9tFEmM0RAfpSI5tpSMZD1ZKUYykw1kJIqG&#10;kVLiwouICMgiSJZMgCye0MBEYmPSkacVkpmnIS1fT3y2juhMIzG5NhIVjaTrWskytpFpmEmiqp6I&#10;PBuhuWWE5lUQll9FWEE1EYW1hOVVE5heTkCqhaC0MkLSbYQIUZ1XR1RONQEiDuKXzNgpvnw+3J5P&#10;3orqjz+ZwG9+O5rffSTWFl0ZNzWQSS6RTPFOkKbBJ4ictGsUY1xEjZ5YF4yVZrsdg9IlpvmnMkWW&#10;zETPBMa6xjDOJYYJbnFM9U7C0S8V16B03IMzcA5Ixd4zlnHTg6VM9lA2252x0/yxcwlnmmcc070S&#10;cfBKklxqt4AMfMILCIwRkQ4lQdEKAsSbhbAifEILkIWIZcls/ILT8Q9OJSA4jYDgdPyCUvHyT8bF&#10;Ow4nr1j8IrLIVdXSMGcji9YdomXxNlRls4hPLcQ/OBZP3zA8ZGG4+4bj7BWGk2co7n4xyMJSCBJ5&#10;5qRCwpPFrHo+sogUXP3CmOzkzoiJU/lyzESGjZnIiAlTGW/vip2zD3ZugUzxjsRR6vYuxD9VR1C2&#10;ldCCCqKKK4gqsBCUWoJLYCzjp7kzctxkRo+dhN3kaTi7eCKThRAUEkNElJzYhEyS5bmkyHNJTswi&#10;LiaFmOgk5EnpKEtKqa6soaWpmVkzmmlpbGJmU+MQjQ20NTWyuK2NbatX0X/4IJcG+znd18H29Usp&#10;1xUR7u+G0+RRyFynUJSZyNI5zRzr2Mfdm5d58+Y5f/zTt0MO771LnOjdw6aVs5nfUsacRhOzanVU&#10;GPIxKDOosqpYumgWhw/s4PzZQe7fu8nr10/5/ruXfP/dc77//hk//viSP/7xFX/60xv+/Kdv+eNP&#10;3/DD9695/Uq0iN3n5s3LkqAWwnn//q/Zs2cr27eLquVlLFs2jwULWlm6dK50r6/viCSq79y+zL27&#10;l7l35wJ3b5/nzq1zEuJjIaTv373IjWunuHCuTxLbQmhfuXSCOzfP8fjBVZ4/vsnLJ7d58fAmT+5c&#10;lhz7gZ4D7NuymvWLZzO/qZIqbTG6vBQq1QWsbG/i6KFd3L5+nlfPhTh/yg/fvuDNyyeSsBa8fPqI&#10;l0+fSLx48pgPDFWt6CtmSQf18lWVZOabSM/Vk5lvILfYTKGynAJlGXkllveIj4vUtr+hskmvyy+x&#10;kidRJmVNCxQ2CpQVFKqqKCmtQaWtp1TfiEbbJKF9J6hLm9CWip7sBklYC3f6XexDiGdxFUJa3Ps5&#10;0j3zHEzWBZjLF0gCu7pyPtXls6UeaG1JGXlpChLCkwn0CMJtqgfTxjkweYwDQb6xNDYsoP/4Fal/&#10;8c0P/8HrH/8Xj1/9BxdvvmZvx3nmLN6BrXohRutszNZ2rGVzsdrmYamYh6VyLtbKudiq5lFRM5ey&#10;ypmUqMxExCQzzdmNkRMnMMlhMkHRIRQbVVTNn0XLhlXM2bWFhQd3MP/g17Tv30zrnvW07l5H2+71&#10;tO/eSPuuTczevomZG9fTsGIllXMXYGloQVdWg8ZUidZUhcFUg9lUKznWVn09lneIg4vGRgzGevTG&#10;GkmEm0zVWK31mEziZ1uLSlGFTt1IQ+1S1q/ppLfrJj2dN9i0vpeW5nWYRV2hWvRq11EhDjBam6m2&#10;NlNT1kJN2UyJ6rIW6b4kvt8hGkwM9Vi0NZQZ6plZP5/1q3bSeegkg8evMCDyy0cvMNB/hcvn7/Po&#10;7re8ef5Xvn35F54//obrl2/RfahbOjTQ1jSLlroZtDfPZsm8xSxdsIxli1aycc1mDu47Ql+vcKAH&#10;6DpyjP17uqQ4h7geEq71gaOSiH4nqoWYllxrKZMtZtNPc6znNH3dp+nrOs3RzlMc7Rqit+sUXR2D&#10;dBw5weHDxzl0qJ9DQmQLOo5zoOMEuw8fZ+veXlZtOUD70s1UtixGZW0krVBPcGwa9i6+DBtjx6fD&#10;RvLpl8P47PMv+exzcR3F8BETGS1+9TdV/IvYm8kefkyVBeEYGoVbXDI+Gbn4F5bgV6DAJ78Ej9wi&#10;KZ7hlpmDe2Yuntn5kqAWBwt9C0qQ5Rf/DWkyPB/XjGymy9OwT07BIT0dz8JCArQ6Qs1lhJjLCTBY&#10;8NWZ8NUZ8dMZCdDpCdRo8FOp8BEHD0uK8SgqxL2wAE9RmSfEpkFHsEnklg34GYVLrMVf9FBbjNLh&#10;Q/HYR6eWYhtCML+PaxiG4hvSfSGeRazjnXP9nr93qf9vrvU/CmpJVP9Dq8fP+blj/e7jd2I7RIhq&#10;vVYS0gEaNX5ilEaM05QMEahWEabTSQuGYpRFrB3KRPwlNwuv7DQJn9x0ZHmZyPKyJHxyM/HLzyVU&#10;qSDWoCfRYpHEdEZ1DVm1daTX1JJWXfOe9OoaMqpryayqIatiiOyKGnIqasmtqCHPVkN+eRWFZRUU&#10;Wa0UmEzkavWkFCuJyy4gJjOf+JwSMlQmjHVtzF29nW2HT3LoxBWODFzjYP9lDhwVXJE4dOwah/uv&#10;03n8Bt0nbtHZf4PDR69wsPsiB7suSBzqusjh7ksc7LzAvsNn2XvwNHsPnGbfgdMcOXyO3o7z9B46&#10;xd5Nh5hfP5/S1CJi3fzwGT0Zt2FjcftyPD6jppHgHoo1W8/q5lUc3thN785THN52kg3LDtFcsxp1&#10;URPpqRaSxeHBRL3UziEq7wTSAcNkM8ni3tv2DsmNlhYQDdJzGek2crKqyM6oIDPNSna6law0C9mp&#10;ZoqyK9AV1WNWzsCibMJYXEdpjo0CuU5q9IjySycqMFt6bUPNSrZsPMaur0+xdPEBLKYFZGZUSF9D&#10;fE0RLcnOriEnt/btGwAj8XE6aZExVW4mM9VKRooZeYKOhBiVtMooxHxidAnxkUXEhRe+Jza8kPjI&#10;AhKjcokPlRPmHYqnvSv2Y+wYL95sj5ksuaWu/vEEJ6uIzisnJtdKeKrIWKcx0SWMYXa+jHIMxzk4&#10;h7CMclLVreQY55OmbSe2oJ7o3GoSChtIUbaQqZ9HnmUJ6apWfKMUjLMP4rPhjnz8yUQ+/mgcn3w8&#10;no8+HMOvfjWCX/9uLJ8Pd2KsnS8TpgUx0SmECS6hjH/LBFdRhxeLvSxJiqgIQT09II2p/qnYyeSS&#10;mz3GJZrRzpGMcY5ivHssU0QPtn8qbiFZeITl4BGShUtAKg7icKNnHFM9YiTsveJw9EuWYi9uwUMi&#10;3Cs0G7/IfPwjCwiIKiAosoBA8TgsH78QMdeeTWBwFmFhGUSEpRLoH4+7WygOjn44OgcRGJJMbqGZ&#10;ypp26mcsxljWQrG6EpUYYBNGWHUrurImFPpqCkvLyVVaSMvXEZ9eQkRiLsHR6QSKifWwZNz8opni&#10;7M84Mbwyzo6Ro0YzbNjwt3zFl1+O5IsvRzJsxATGTnJmmlswHoFJ+ERk4xNdgE9MET6JKgIytIRm&#10;6whNV+AblYKDpz/jJ01n9OiJjB49gbFjJzJxgj0ODh54y0IJCYsnNiaN+Lh0wkPj8fQIxNXZm9Dg&#10;KElUNzW0MH/OAhbPX8TKpaKda6tUM3f9wnnuXrnC5ZODHN62jZaKChLDgpg6dgQjPvk9E0d+Qbi/&#10;F5WWUvbv2MDtq2f59uUjfvpO5JFf8/2P3/DN96959uIRt+9c4dzZfk4e7+DcqR5uXz/NvZtnOXPi&#10;CPt2rOPA7o3S/Uf3r/PNq2f88P0bfvpRCOdv+fOfvuNPf/yG7757xqtXj3j54iGvXj7m2dMH3L1z&#10;nQvnz9B/rIfensOcONEjOdFXrpzh+vXzEsKNPnWqTxLc7567desS9+5d49GjWzx9fIsnj67z8P5l&#10;SUQLQS149/id2L598yy3bpyRnOsbVwe5eukkl88f5/L5fq5dPMnt62e4f/M8ty6f4uyJbsm97u/a&#10;z/XzA7x6dJufXj/lr9+94i8/vuFPP77mh2+f8/03z/j29TNePnvIi6cPePXsEa+ePeb544c8fXif&#10;Jw/u84G6ahbVc1Yxc9lWZi7dSmXrSkptsygorSK7yEhcci6ygHA8fYMJCI8mLC6R8IRkicgEOTGJ&#10;qcQmpknEJaYTlzBErEQaMXGp0mRmdMLQ6xKS0klMziI5ORu5IDGbpIRMYqNTCQmOJTAghoS4XGlo&#10;RkRAhKB+J6rfIZzsd4ipcpOYMje1UW6ZLUVDbGWzKbeIe+JQZL2UC1cVW8nNEJO0GQT7xhDkE0Vi&#10;ZLoUe2mZsZTVq/dKm/HL1xxk9sLt1DWvoqxyPmYh6g0tlOvfYppJmbWNMjGJ/jPKK+ZQVTOXyuo2&#10;dEZxWj0HF08vJkyxw9HNmbD4OHINBiwzW2hYvoRZm1Yzf/cmFuzfQtvudTRtW0ndxqXUb1xO81YR&#10;C9lI27ZNzNywjsblK6hqn4elfiaGsiHBbNTXYBGz47paLLo6zAL92/5rk8hjN0pC2mQUPZUNUltI&#10;hWUmFeaZmDVNqIurUZZUU142l8VLd7P3wAUOdV5lzYYOGuoXSX3jVkOjtOL4fqXxZwMz72bR302o&#10;297W9onGkDJ9DUaVDYOqglrbLFYt2UrngUFOn7jJqRM36RMriF0XOTVwl1s3XvP06Z94/eo/eP7s&#10;J25ef0x/7yl2bNrNxlWb2LN1Lye6T3L59FUunLrKQP95Bk5c4tyZG1y6cIcL525y/Ng5STwLp1og&#10;4h/vkBzqnyE51ZKIFnV8Z6RYSU/Xabo7T9HZMUinuHaeoqNzkCOdgxzuGOBQx0kOHD7BvkP97Ba5&#10;6309bN/Xzfb9vWzZ38eanZ3MX7ODqtYlFBmqicsoxi8yCWefYKa6eDHZ2YNp7j54BITgExKBq28A&#10;Exyd+HLiJD6fZMcYFzccwiLxS8smtFhNqMpAoEKPd54S96xCXDNzJRf7HSL/7JGTj3d+0Xu88ovw&#10;FIcNs/Pevi4Ll6wsPPLykZWIVUIxxmKSRHWA3kyAziQRqDUQoCpFVlyMR14uLlmZOGVn4ZInmjwK&#10;kYkVQ52oudPi+zbyIdxpL9EZbdJLolqIa8mBFg6zELwWPYFWAwEW/ZAIFk616I/WqPAuFW0eYsVQ&#10;iHXR3qHH3zQUAflH3jnUP0eKfvxDpvrnAvtdnd77g4miRu+dey3+vuJratTSIqMQ0V4F+Xjm5UpI&#10;0+GFhfgXF0uz4e8aO0SvdEBxIX6FOfgX5hBYnEtg8ZBDLSIggWJgpVRJnNFAktVCgtn8FgvJ1nLS&#10;ymvItNWTVdFAVkU9OZX15Fc1UFTVSEl1I4rKekrKqikyV1Cgt5KjMZKl1JFaoCIxs4CYlBziM4so&#10;0VcyY85yVm89xI7DpyThfPj4TQ4fv83h43foGLhP9+nH9Jx6Qu+px/QMPqJn8CE9A/fpGbhHz8m7&#10;Us96z/FbdPXfkFzqjt4rQ/RcpqP7Eh1dFznScZHDR85z6NC5t5zlyKEzdB44Tff+k3TtPsqBjftZ&#10;176CRm05BREJRE1zIWCsHQFjpxJl7026bxyKmAKM6QZqShpY0rCGPWu6ObT1JOsW7aPGPJ+CtDLk&#10;cVoSYzXSwULhAAuHWDR2CCc4NVlELSykpwjMpCQZpLx0fIya+Bgl8vhSslNNlAgxXVCLRdFIuaIJ&#10;Y0ENxalG5CLv7ByN+5RAgjwTKMkpZ06bcMNOsWnLAE0tWygsnkFMnI7wSBXx4oCjEPOpZdI1XkyZ&#10;C+J1xMdriRetIckG6e+SJjeSIibKE0pJjFUQF1VEbEQB0WG5RIVkEx2aQ3xEPgkReUQFpRPgGYOb&#10;vT9Tx7owccQ07EZPY/IYe0Z/OZ5Pfv8Fv/nVx/z2d58ybNg4KZIwzcGdceOnMGzYWD7+ZDR/+GwC&#10;w0a7MnF6GE7eaXgG5+MhOqc9Uhg1OZQvxvoybKI/4xyjcQstJiKzmuSiJkITdUxximTYCGc+/2wK&#10;n388gU8/GseHvx3FL3/xJb/4t2H8+rfj+OTzaQwbJarc3Blp58EIsdRo58XY6QFMEV3UfonYyxKY&#10;5BXHJK8EpvqlMj04C4eQbKYHZTLVL4XJsiQm+4jFxSQpHuIUlIlrSDZuoSLfnY1LUCbOgYKMoYhI&#10;YCYeIjMdkoUsLIfAqHxCY/MJjckjWEyVh8jxlkXj5hGKq1swXl5hBATEEhSUSEBAIjJZnHRNSMiT&#10;KnIb6ufS0jwfvbacyLB4pk5yYPRX45gwehJuTu5Eh8eRk6+mRFOGQldJicYm/cYxp8RIQWk5elsz&#10;9a3LaF28keb5azHXziG1wIgsNImpzt6Mt5vGmDETGTVqPCNGjmPEqPGMs5uGvYsXrrJQvIJi8QkX&#10;Bw7T8Y7NxjexGP90LSH5VqKKyonJNxOeriQgOg0Pv3CmOngwetxkvvxqHMNGTGTiFFe8/CKJiM0k&#10;Nj6H0JBk3F2DmTLJHQd7b6Ij5Bg0FcxvX8a2zXvoOnSUwWNnuHTmCucGznFg535aahqJDQ5jwrCv&#10;GPbRRzjYTSQ/K4UlC9vo7dzLrRvnePniLt/98Izvf3zJtz+85NU3z3j5jeilfsq33z6Xss4vXj7i&#10;6bMHEs+fP+Tlq8fSvecvHvLs+QOeinaOFw95/eYZ338vRPkrKc7x+vUj7ty5RE/PXlasaKe5pYL5&#10;82ewb99WLlw4yZ07V7h9+wqXLp3hzJnjnDnTz7lzJ7h4cVByooWAFlGPa9fOSdy8eZHbty9Lolpw&#10;984VHj24zuOH13h4/4okpIWIfsc7gf3OtX4nsIW4vnFlkMsX+jl3uoeBE0fo6drNwX1b2b9nC11H&#10;djN4vJurF8/w+MEtvn3znB+/fSWJ5od3b3D31mXu37kqVfwJUS26s4Vb/er5Y0lU/40nfJBnbkBd&#10;246heRHW1uWUt6/COmsZ+YYapji6SaJQN6uSRed2s/HJMTY/O8G25yc5+Ow8Z5/f49Kzp1x58Zi7&#10;r5/w5PUzXr0WB9S+4c3rN7x++ZwXTx9y795tLl2/yuXrl7j/4AZPnz/i+cuXvHz9mlev3/Dq1Rte&#10;vHjF7Tt32bJ9KzHxcUycOJW4mEy0peLQ5N8iISbjP7jVBjFc0yJNov8cq0lERGZhMQuHewY6bT26&#10;0jqpOlAcxBQOrxhDqS5rpqailerK2VRVtFNePhuLpRWzaab0tcxC2Jc2YlbXY1bXYdYIV1gsIIrB&#10;ljYqymdTYWvH9pbKynaqqtqpqJqF0VxLdp4S/+BI7KaJ7Npk7Jyc8QkLI7WkEH1TLfUrFtK2eQ3t&#10;OzfSvnszs/dsZfburbQKdm6h9esttG3ZxKx162hetpK69oVU1LdiKWvAJCbQddUYNVUYNDUYtXXS&#10;GI+YiLe+W2u0NFMueqzNQgC3SMJaHCyymUUbSCMaVe1QrtraRn3DMma0rKKhbhEV1pnSwUeBaIB5&#10;J6TFoch3iD/LJoT1W3EtKvqqLUNUia8vDryqqzCoqqi0tLBo7nr27+pnsP8GZwfvcerkbY4fvUL3&#10;kVMc2N3FpjVfs3DOcua1LmbFojVsWbeDfTsO033oGCd7z3Fu4BqXztySoiSD/ZelSj0xe35h8Apn&#10;B0Wbx0WO9Z6lp/uURK+ga4DeLiGkjw/ReZweIbAPi6jHyfd0HhmQGg66hFvdfYqOrlMc7hzkYMcA&#10;+w6dZM+BE+za18eOPV1s393Blrds3HmENdsPsnzzXhZv2MW8NduZuWQd1qZ2MlUmQpIycA+NwTks&#10;EreoWDzj4vCMjcMtOgqX6HBc4qLwTk8hsCCfwGIFsmIl3sVqvIu1eBdr8C5S412owrtIhU+xQI2P&#10;Qo1MKVxWDf6q0vcEqDWSQPZXqvAtEX9WyRAKsWpYSqBOT4jBQpi5nHBLOaEmC4FaPT4KJe75+VJl&#10;nmNWJi452XiITLXooVYpJLxVojO6AKeCXAk30RetVUkNHEJUB5eZCCozEVg+hGj6EB8LwSyJXtFP&#10;/RYhzmVa9XskASw1fbxt+xDiWHze28cS7xxtSaCrpGo9T2WRlN32KCnAW12MTCw2iro98ffSlxJo&#10;1AyNtAg32yAWGlX4lSrwU5XgryyRRLV3YYH0ZsIjd0hY+xYVSVV54RrdW7SElWoIFcMsahVRWjWx&#10;Bg2xBtHwoSXWoJMiH+mVleTWN1A4o5n8xiayaupIr6wm3VZNVlkt2eV15JTXkWutJtdcSZ7JRoFA&#10;byVXZSC9QElCRh6xKTnIs4ooUJmw1rTSvmgDG7d3sr/zDF3HRTf6TY4cu87BvuscPnaLjhP36Tj5&#10;gM6TD6XJ+46Tj+k48ZDOgYd0DTyke+AB3UJsn7xH94m7dB+/TVf/TTqPXR+KfvReHqLnEkeEW91x&#10;nkOHz0oc7jhHV9clenuu0Nt9ma4j5zmyb4BDu47RsfsYvfv66dvbR8fm/WxsXUSjQo8lrYBZGhs7&#10;563l2OYOutcfYVPbRtrMc2jUzmJpwxr2re6kc9tJdq7uZG7TBgzKFrKEWy0OF8brJKGdJPVJl5IU&#10;oyEpVvsWjfScaPFIS9SRmVRKTrKW/BQ9BXI9OYka5BGFhHnL8XGMxsclloTIIsqMs1kwdxsL5u+g&#10;smIpGZkVhIUrCAguIDRCQVyigQS5mdhEA1FxGqJiNUTHaohP0JIgCWoN8fGlxMeriY9TEx+rIi5G&#10;SWx0CdHhBUSG5hIelEV4QAYRgRlEB2URHZBBiFci3g5hOE6SMX2SDz5ukaQkFqEsLiM/T09ISBIT&#10;JwqxO4ZhX47BboI9Lg6uuDu54WjvyFS7aUyb6oK7WwB+/nGEhGcSHl1AWKyC0FgV/uFFuMkymDQ9&#10;kmFjfPhspDvDxvkyfLJo2ohmrGMsk5xiGDc5mGEjXPjkUzs+/HAsv//tSH7zmxH86tdf8atfD7nV&#10;H30yiU+/nMRnwyfy2fBJfDZiCp+PcWD4JA/GOAQy0T0SO6847LxFpjiece4xjHWLYbxnHHa+cuwD&#10;0ySmBaRJ0ZCpUhuIGKBJZposFdfgHHwii/CNKsYzNBdH3xTsPeKY7haLs0ccnrIkZH6J+PrG4SuL&#10;ReYdjruLP9OnuDJh3FRGDB/H55+NZPiwsUyb7k1SSgn1TUtZvXYvq1Zup7ZqJkkxqdhPtGf4x5/x&#10;2e8+5Ivf/44Rn3yC/fhxBPv4kJKQRG6+GoW2UnKsZ7SvYOGq7azb0cGuI6c4fPwKPWfu0HXmDodO&#10;3mBf/xW2d55lxbYOGuesokBjwzc8iUlOMmkyfLS9G5NdfXH0CcPZPxLHgGgcA2JxDZfjk5BLUIaS&#10;0BwjwdlmAjL0BKRrCcvSEp2jIyarlLDkAkmEO/pE4OAVgV94GklZWnJLbKTnGAmLyMbJOYzJk2V4&#10;eUaSl6ujvXUZO7cepONAn3Q2aP2KTVJrVUpcGl7OPkwcNYnRX4xE5uZFra2avq5unj95xI/ff8Of&#10;/vwdf/zzN/zwpzd8/8c3fPfH13zz0yve/PiCN98/5ZtvHvBGZI9fP+Dlq/u8ePWA5y8fSuJZaLan&#10;L5/w9OVTnjx/zOPnj3jy7KGEOGT48tUjnj69y63bFxk81cu+/VtZuWoB7XMaWbiolS1bVtPTe5Dr&#10;ovHj+X2Je/euc+nSaU6dPsbgqWOSyD537iTnzw9I4vratfNcu36Bq9fOcfHiqffC+9rVs9y4Lpzo&#10;C1K2+/7dK9y/J7gqXW/fvsi1q6e5fGlAOlR5/eppiUsXjjN4spPe7j10HtnB0Z69DJ7s4MypXk6f&#10;6mVwoIfBgV5OD/ZxRgzbnDnO+XMnuXxhkCuXTnH1snC8z3L7xiVpRv3Jwzs8e3yP508e8OLJI14/&#10;f8KbF8/5IDxTRbKyjCRlGQklFhKVZaRqKogv0DJy/CQcQiJYev8l25/fZ+ebC2x/fXqIN0PsfHOG&#10;rm+vcvXHx7wQvz748Qe+/eEHvvn+O7797hu++/Ybvv32G7759g2Pnj3j0o07XL51i4eP7/LyxWO+&#10;+UYE1r/nu+9/4LvvvuXVy2fMbJ7BxAmTCA1JHFpulES1iIQ0S3PnAknwmoXwm4n1HwT1O1FdZp4l&#10;IR5LwzN6ITTFcMpsKsvbqShvw1Y+m6rKudTVLKC+VvRiz6XSNltaJRRi1KpvwqJpwKSuQ6+sprSk&#10;klIpQlH7fq5dOOJlQmTa2qismE1FxWzKyluxVcymsmoOFVWz0RkqSU5Ox8XZnVFjxzNq/EQcvXyQ&#10;5xdS0drGvE2bWLZnD0sPHGD+nt3M2raVxk3raVi/hsZ1q2heu4rm1StpXiHWGpfRMHcx1c0igtKM&#10;zliLTlODXiP+TnWYtA2YxN9NjLgYRPZ6hiR8y98ztLwo3Hzxs/m7n51h5tCbFPFmxTgkqsXrf77W&#10;KMZl3iHdk8T1TCotM6m2DlFlaXlPpXCyxSy7vkG6tjYuZuu6/fR3nuPCwHUGe86we8NuFs9ayIyK&#10;JmbVtbF66QYO7T3K6ZNXuXLpAdeuPOTi2Zsc6x5k+4adzG2ZT42lGpvGQkNZHSvmreDwni5On7gk&#10;jdMMDFylp/csRzpOcujQMQ4fPkZXZz+9EkJcn6Kv+xzHes7R1yMcayHCT9LV0c/+fV1s27afNWt3&#10;sHzFNpau2M7ylTtYsnIb85ZspH3hWtoXrWPe0o0sXrOdFRt3s2rLXlZt3cPKtyzbtJM5KzdSOXMe&#10;OVoLYemikzRFwl+eTnBmNqF5eYQV5hNSWEhQUTH+UuxDgVfeEN75KnyKNPgpdARqTAQbrIRabISX&#10;VRJmqyS03EaQxUKg0USgXk+QVrxOg39pKb4qNT5KlYRMCGq9gRCzmVCzhRCTaLwwEWQ04q/TSc+/&#10;Q9Tl+atVUizCRyniIIXS4UOH7AwJMcLiXlyAl6pY6pD2FUuFklMshK9wisX4yhDiY1/90HPiKtpC&#10;3iGEtbj37nnhKP/jocKfI4S3EPGe6hI8VSV4SSuMRcjUgkK8FD/ryS7Jw0vxN3xUBdJrxNVHWYCv&#10;qhB/dTH+6hIC1AqCdWrCTQZiy8tIrKokqaqaBFsV0eLNh94sEWW0kGAZykqLw4cJJnHwUE+czoDc&#10;XEZOVT3K5jYM7Qswz12MZd4SyhYso2LBcmzti9DXNVNoKiO9REliVi4x8jSiE8Vv+lKQZ+ShMpTR&#10;0r6EddsOsLfzFEeOX6Zr8CY9p+7Qe/oevafu0TVwh44TQkgP0XnyNt2D9+g5df9vDD6ge3BIUHcJ&#10;sX3iHh3CxT5+W6JTcqmHRPWRo1c53Ht5iB4hrIfEdUfPBTq6zkt0dZ2jq+MsPUfO0HvkDH2Cg4P0&#10;7D1Ox45eOrZ30/11N0e/7qZvWxd9Wzo5uvEInWv2s2PuJuaaWjGlaCkIyyEjIJVkWRIpAWkoktTM&#10;MLezcdE+dq87xpp5+6g1LqBQLCFGqkgKV5IcpSYlVjuEENNxOlLjdaQlaMlI0JCbpCY7UYk8uoDI&#10;oAxk7nF4ucURHpqHUjmD1tnbmb94PxW1q8jIrSEkSol/SB7BYYVERCuJilMRFa8mOlFDdJKGmEQt&#10;MQkaYmLVxEYriY1UEBupJF4QpSBeONIxJcRGFUlCOixQ/NYzhWAfOZH+aSSF55Mcnk+YdxIeU4Jx&#10;Gu+Lx/QwYiPzUStrJRNGra4iLi4bb+9w3NwDkPmGEx6RSFJSNsnJucTHZRIZmUpYuFwiJi6LlDQF&#10;WfkmcopspOfbSM4pIybNQEC0Ao/ALKa7JzLFMRonj0SCoxQkZVcQl1mOZ1AOIyb58/tPp/Dr34/l&#10;V78ZwS9/+QW//OXn/OrXX/DLX33Ov/+Pz/i3f/9E4pe//owPP/6KT78cy2dfTeLTkVP5fIwjI6f4&#10;SAuKYqhKDLpM80uUlhSF0J7iHcN0P1Gvl8A0vwTJ0RZjL8KNdgvOwiskF1lEIQExJQTFKQiIKcQr&#10;NBNn30Sme0Th4BKOo0s4bm4ReHtG4u0RiouDDLtxjowaNoEvPx3DV1+Mx3G6jLQ0Bc0ti1m/cT/r&#10;N+5jdvsKDLoKEmLkeDm5M3XMeMZ98SVjPv2U8cOG4TRlCsGBQaSnZ6EzlTGjbSGrNh1iX/cluk/f&#10;49iFxxy/9JQTV55z/Mpz+i8/4+jFJ3Sde0Dn2ft/49x9us8/oOvsXbZ3nmbG4k1kaarwic7EXiZc&#10;/Fi8ItMJTMwnKEn0TOcRnFxIWJqS8HQ14RlaIrL0ROWZiSuuIEldS4q2gTT9DDIMLaSUNhBbWEl0&#10;no3k4lqySmeQp51BrrKWJDEYE5qOs2soLs4BBPpGkhCdQnJMChGBkXg6eTF1vD0TRk6UmDh6MpPH&#10;2eM63eP/W91bRse1XYm6ubdvujvpJOccs8xsCy2LmRktZmZmZiYzM8nMlm2xZcsgW2Y6ZoaDgZvb&#10;Sfd4v7431iqVLMtOGsZ9P96Pb1TVrl27qjZ+NWuuOXFz9CAnPY+Dew9x/46ouPEjf/k/f+bf//1f&#10;+eu//Zn//effKyLVP77h/fcv+P7H5wp+eMZ33z/l/XdPeffhCa/ePOLZiwc8e/4tL14+5tXrp7x8&#10;9WSYV6+fS7kW4q28ffv+Ja/ePOfl62e8fvuCD9+/leklf/m3P/Pv/89f+Ou//5k//e+fpJA/e/6Q&#10;R4/vce/+TW7dHuTGzStcu35Z3opqIHfuXufuvRvcEwjRHopi3759hatXz3PxYg+XLinSSKR0378u&#10;pVw87u/voru7TeZt9/a0ceH8Ga4OdHPrxnnu3bkk869FeogS8Vhw785lKeFiAOTgQO8Q4v5Zbgz2&#10;c/eWmE9Z+u8ur5494sObl/z44S2/cI9Mxyc+h8CUAgKS8nELT8HMMwRNcwfGT5nOIgdXmp7+nuZn&#10;P7Py+Q9sff2Gve8fcfD7W8NiLTj041VO/XST8398xI1/fcW9f3vH/b++59u/vOfR/3nP0z994O3v&#10;3/HTD8/56d0j2S3n1avnvP/wHT/9/Hv+IKT6j3/iux9/pqGpmYUL1HCw95bl+1JTq2SHx5FyPRIZ&#10;rVZGp4ckUdEW/VOEUNdWrWfzhmMc2n+ePXvOsWLFYUpK1pGd3URWpsjjFhFuIeQNFOQoOh2K7oaC&#10;ojwh5XUyCizK0YnmNkpyReOWAlH6r4mCgibyhygoaqG4dBnlFcupLBfpKyWEhcZhaemEmqY+qloG&#10;mNu5EhKfSraohLF8tcyjLli6grzmpeQ2NZPb3EROUwOZ9bVk1NXJaaUrV1OzdiP167ZSu3IjpXUr&#10;yC2qk4Kdll4myUwvIztTiLXodKmsg103LMhCigvzFBSI/PXsj4h1JaRbId+K9aGU67+FiGQrpVop&#10;1iMFW8i1QMh1XnollUUtbF69h+7j/dzqv8/dy48YPHeXSz23uHbpIQ/vvefNqz/y/Xd/5Yfv/pU3&#10;L3/izs2HnDrezpplaynPLaYgKV1SmJpNZV4Zq5vXcESkjJy7zvVr3zJw9QF9/TfpEJUPOgc43XGZ&#10;jo4Bejqv0Nd1lT6R8iFSOvYeZd3KDVSV1pCdnkNKQhrpyVnkZxVTVlRLVXkzVZVLqapeQVXdKuqa&#10;17N01TbWbNrL5l1H2dp6gm17TrJ9Xxvb959i+/7T7Dh0hk17jlOxdAORGcW4RyTgEhaLe1Q8blHx&#10;OEdE4xARiW1kJDYRUVhFxGCpJDIeq+hkrIRUx2dgm5yNbZpI28jFOjMby4wszNMyME1KwSg2HsOo&#10;GAyjojGKisE4OkZRwSNO0fnQLDERy5RkbNLTsElPl9JtlZKiQJSHE3WXBWmp2KQqhNpCdEmMj8FI&#10;dEqMF/nVsZglJ8i0DWXXQ2VbcFlRIz8Hh4JceSsHMo4QaKVwKyV6JMrnZCT6Cy3GhUwr0znEY9PU&#10;RExTEjETlUVSErBKE63NRTRdNKOJwTg+CsPYiGHENAsh0OmiY6OIVCfJduhiIKb47g6Z6bjl50mZ&#10;DhT5z9XVhFbVElpZS3B5NUGlVQpKqgkorsS/sBz/wlICCksJKiwlrKSC+Op6MpuWUbh8DaWr1lG6&#10;Yg1FLSvIq2smvbSKuIxcQuOS8AuPxjc8mvCEFLKKKmhYsYEtrcc4LHL3z92k49J9Oi49ov3yEzoG&#10;ntI58JSeAYUsn736gt4rz+iR0z5FyLYQ7C7Z4VPR5bOr/xld/eL2CV3nH9N17hFd5x4O8S3d57+l&#10;5/wDus/dp+vsPbp679LVc5uunpt0S5m+QXfXdbo6Buk6c5XuM1fobb/K+fZBLnYMcuH0AGeP99O+&#10;v4szrafo2nOK8wc7uHy0lytHz3LpYDftW46ypXI1hWEZBFn44Khlg6WqGVYaltjrOuBrG0RGZBEr&#10;a3ZwdGcfp/ZdYvuaE5RlryQmMI8A92T83JLwGxp4KDogCvw8heTG4mQTiJmBO3raDhjqueLuGk1a&#10;Wh21tdsoq9hEdHwljm6JGFuGyKoSlo7ROHkl4xaQjmtAGg4+idh4CuGLxWFJPC4+ybj7prLEOwUP&#10;j0TcnWJwd4hmiWM03o5ReDmGs8Q+FDfrQJzMfXEw9cbJwhsnKx9szTww1rFFW90UQx0b3B0DSYzJ&#10;oSCnhozUUvx8ojE3c8FQ3wZrK1eWeAYSFBhJYEA4XksCcXH2xt5OpDZ44uQgKjyEEugXTaB/jExv&#10;8FwSiZdPPCER2UQnlBIaXYjLkngMReRYw5rps/SZPG0xM+YaoabjjKF1EDau0VjYB6O2yJIJE+fx&#10;L78ezz/9r9/yj//wL/zyf/6af/gf/8z/+MU/DvFP/K9f/obffj1JSvW0uVrMWKDL1AV6TJijw0TR&#10;wVHLAlUjJ7TM3VA3cmSBrjXzhQDrmKOx2ARVTUPmaxihqm2OrokrlvbB2Iva0K5RWDlGYOkUgZVz&#10;JNau0di4R2HnHiXTPZw8o3BwC8fSzh8DYxe0F1uzWNdGpnnEx+eyYtk2Dh/q4eCBblqatxATlYad&#10;lSOmBiY4WNkS5O1LTEgYsaHhJETEkJGcSVlJDStXbWHvwXY6++9w8dYrrtz/wLWHP3L90c9cf/wz&#10;V7/9QXLl2x8YfPQTg49/5srDH7n44Dv6772n7/Ybem68pGvwKacuPuBE302OdF/lUOdl9p25yJZD&#10;XdSubSW5qAnf2BwcA+Kx843FNSQFt9A07HyisXALwc4rCs+wVHzjcvGJz2NJfAE+KeUE5jYRVrSS&#10;8KLVBOcuxye1Ec+4KjyiSvAIz8M9MAVHj0jMbbzQ1bVBbaEuC2ZrsGDmAhbOmMeC6XOZP00wm/nT&#10;5jB/+jzU56qhq6GDvpY+Ouo6aM7XQH2uKpbGZsTHxLJ65Uraz5xicHCA+/du8/TpQ16+eqqQ5TeP&#10;ePvuKR++e8aH757z4bsXvHv/nHfvRf15IdKPpQCL0nei8oe4ffLsW56/fCLF+Y1IlXj9XD5+/lLM&#10;/4xXb17w/sMbfvzpO37/x58kP/z4ntdvnvPoyX0efHtb8u3DOzx8dFfKtbi9/+CWFGkh1QIh24Kb&#10;t67IqHZPz2lZMWTnzk1s2bKWXbs2c+jQHk6ePCQ5fvwAx47t5/jxg7S1Haa9/ThdnSdlfeuzPSc5&#10;d/YU/edOc+F8h8wbv3ypi4HL3Vy53CMZvCIGOZ6TiPsXzp2h88wRTp88SHfHCS5f6OH61X5uXb/E&#10;7RtXeHD3Js8ePeD18yf8Yr6xI+rmzmhZuaBp4cQ8fVFLUp9J89T4esLEEVL9hyHE/Z9Y/ux7Nr1+&#10;x8HvXnD8x3sc/GGQgz9d5dhP1+n74wNu/OUV9/79vYJ/e8/jv3zH2z//yIc//CB/Gf3+u6f8/sNj&#10;vn/3jLdv3/Luu+/57qefefP9d9Q0NbBgoRoOTj4kp1WSLtI3surIyqpTRKlHCbWSkRHX4bboQ4gU&#10;EtGARjSiEXnYVZUb2bj5DEeODXL02DW2bG2ntm4b2TnNpKRUkppaSVZGDfl59RQVNMhSdaItuFKo&#10;BYpukQrEY1GbO1+kTYyQainWhc0UFDVTUtxCWelSSoqbycmtJj4hj8CQRHz8owmKSJY5XlmFtWQV&#10;1ZCaX0FybhkphWWkl1eR19BE2apVVG3cRN22bTTvaWXZgf2sOHCQ5Xv307x9J1Wr15Nf20RacQWp&#10;OSVkZIia4+Wy66JSrHOzPjaLETJdLFJYJEspzl9KkchLF2UL80QUekQ0+u8g5hEpJSOFeqRUj6S8&#10;oIkKkZ8tIuZZNRRl1VBV0Mz6pTs5degc1y484s61V9y4+pLrgy+5deMN3z74gZcv/8T33/2Fn3/8&#10;Nz68+yPf3nvG2fZz7Fq/k5aKJqryK6jMLZNiXV1cTUud6ADZyum2Xi5cvM2lKw84e+Gu/Bv9yInz&#10;HD7cy5GD3Rw50MG+3cdZv2YrlaV1pMSnERooLmjBRIUpTtBFuaWUFVRRXFBNfn41eYU1lFQ0U9+0&#10;jlWi/emOo+ze387eQ93sOdTNrgNd7DrYzZ4jfew+fJZNrWeoW7OHlJJGfOMz8YxOxic+Fa+4JJxC&#10;I7HyFx0U/bAKDMEpMha3+BRc41JxjkvFTnZHzMAuORv71BwcMvJlCod9Zi7WaZmYJSRJodYPF/nQ&#10;kRiERWIUEYlhRDj64aILYoi8NYyMwDg6CrO4GCzi44YRg/RExQ+BzDNOSsA8IQ7TuBhMRUQ6UUSC&#10;E7HJEB0QM4Zbc4uydLKShiAvC8fCXBwL86RUiwGNNqI7osiXHhW5HinXQrhHS7RZWpIUZxmRThGN&#10;YZI+nSdNpH4kyVblUo5Fy3KRo50mUlyS5WOZriLSO1KSsM1Ik2XyHEQt6uxMWZfavagE7/Iq/Kvq&#10;CKysJbCyRhJcWUtYVR3hlXVEVNYRpaSiloiyGsJLa4gorSGqrI74ykZS65aS2bCCnMYV5DUsJ6+2&#10;hZyqRtKLq4hLzyM0LpWIxAw5yLh26Ro27jzA/hNdnOwZoOPCbbovP6DnymO6rzyl68ozOq+8oPPK&#10;SzqvvKLryiu6B57TPfBMoohIf5TqYZEeiRDqfsGTIaF+Svf5J3Sfe0z3uUd0n3tId99Dus8+oKvn&#10;Ll3dtxX03BlCPB4p1Tfo7brBua4bnO+6zrkzV+k7eZmzxy9w7sRFLpy8xKVTl7ncdon+I2fpaj1F&#10;2+bDnNx4iNNbjspodefWkxxZtY9N5WuoTa0iPzKPzJBMcqLyKUmppiKrmeK0RtKjyogPzic2OI9I&#10;/ywCxaA/51h8XOLwdo2Xg/88RLc861BM9D3QULNm3nwztHWccPOMIzFFjDVpIjKmGGePOEytg9A3&#10;80FfRI1tAjG1D8ZUtL52DMXEJQxTtwjMPaOwWBKNhVc0lp7RWHlGYeURKSXQ0TUKF9cY3MQAR6dI&#10;XO2Ccbb0wcncG3tTTywNXTBYZI3GAiMWztVFQ80IM1MnfP2jSUopIDW9gICgGEzN7Jk1W41xY6cw&#10;ccI0VBdqYm5mjbOjq2wpLXB19sDJwR1bKxdsrFxxtPPGZ0k4UeGpJMTlIcrexsUVkpZZS1HZaooq&#10;1pKcWY9XQCr6Jh5SpMdNUuOrb+bw69/O4B9/PZV//s10vho7h+mzFqG5yBRNDUOZYvLrX30tJfoX&#10;v/gn/ucvf8OvfzeeMRNmME5lNmMmz2HsNNGcajFzFpujauTAQmPRttyOWbq2LDByZrGNN3p2Pqib&#10;ODJVVV82s/p6wgy+GTeVseOnoTJ5HgsWGmJs4oadQzAOzhHYOoZhZh2AobkPhhY+mNsGYucSgaMQ&#10;azdRMi8QY2tfbF3CCI3Oo6JuPTv2nOLw8V527DxCeVkj/j5hGOmasUhtMfpaepgbmuFobY+32xLC&#10;g8NJT0qnsqyWjRt3cvxkD+cu3mHg5nMu3X7NhTtvuXTvAwPf/si1hz9z4/HvuSYk+uGPEiHSlx98&#10;z6X733Hu1msOdw1St2ob8elF+IXG4uYTjJO7D/bOntg4eEhsnTyxd/XCxdMfn4AIIqJTSc4oITGn&#10;Gr/YAszdIlA3cmK+tjmqOuYsNrXH3MUX5+A4lsRk4hqegqVHMHrWbiwysUVD31KW2ZuvZcRcdV1m&#10;zddk2sx5TJo8g4mTpjFp4jSmqMxg5tRZzJ02i3lTpjNHZbJkwdRpqM2chfrsuajPEsxDddY85s+Y&#10;w6xpM5g+ZRpTJ09l0sRJqExUYfrU6cybOxftRdpYWFji5upGUFAQySnJNDbVc+r0CR58e4fnLx5L&#10;nj1/NByhfv1GIddPnt6Xcrtjx2YKi/KJjY0hJCSYgIAAfH198fH2xstrCR6eHnh4eODt401wSDCJ&#10;SQnU1VVz8NBezp3v5vLAeYkozaeMTMuo9P2bMkLd3XOGlauWkZGZTmhYiFyOq6sL9va2mJubYWCg&#10;j67uYvT0dDA2NsLS0gJbW2vs7e1wdLTHyckRZ2cnXEbg6jKEqzNuQ4j7w4/dXPD0cMPH25PgIH/i&#10;46MpK8lnx7b1tJ3YT/upI/T1nGZw4Bw3r13i1vUBbt+4yp2bg9y/fYNfmHmEYOjkjZGzN8ZOXuha&#10;uyj6z6vrMn6iyhekejSKKPbyZz+x9uX37HrzjjM/vObKn95w+1/fc/ev77j7l3fc+8s7Hv7lPU/+&#10;9Tte/Pl73v3hR376+Qf+KEqUfP9SJn2/efuGx08fU1ZRxvwFC3Fw8SUls5qM3AYysxvIym4gWyBr&#10;WCtK8ymR3RqHBFop2UKilci87CGxTk0qJy6uhNjEcnIKlrFizQEOH7tMe+dt9h3oo7FpBxmZdcQN&#10;tV7PTK8jVw6GbCQ366NUf0J2nUKq8xrIy2/8jNyCZvKKllFQspzC0uUUlCwjv3gZ+SUt5Jc2k1fS&#10;RHZhPUkZJQSGJ+HpH0lQZDJp+eWUNCyjcuUaKtaspWzdWko3rqd8+yaq9+6g4dAemo7spfFAKw27&#10;d1C7ZSPla1ZT2iBSTxplkxiRApIp00PKZT65+BEgpLogV0SYhRgLcRYi3UJhrkARvR4p1SLCLRCv&#10;G50CUlLQQmlBM2UFTVKaRyKmjRZrpWzL5/MayU+vJCupiPz0Cppr17O/tYNzvXe5dvUlN26+5dr1&#10;N1wdfMWVgef09z+kt+c2fT23uXLpITcHn8gUjgO7j7GqZR31FQ1UF1VRWVhJRWEFVSU1LG1axa6d&#10;h+nouiTl+vLVJ/Sd/5b2zpucOHmZw0f6aN17io2b9tHSvJ6yEvGPSBG52cVUlNXTWLeC+toVVFY0&#10;U1xcR1FJHeWVLTQ0rWPlmp1s3nqYna2n2LWnna072li76SirNhxm3eaT7DnYz6meu7Rf/JYT526z&#10;6VAHxc3ricwqwjs2GU8RtY6IxsY/EAMnN3TsndFz8sDKLxi3mGQ8UnNxSc3DUQi1IC0Xx8x8HHMK&#10;FDnRGVlYJaViEhOHUUSUbORiHC7EOhyD8FD0RSm48BAMI4RYh2IUFYZJTASmsZEYR4djGBkmMRrC&#10;ICIMPSHj4aEYRUfKFBBrMahQlJ4TaRqihbhI3VDmRA9FqxV8jE4PI1qND6HsvmiakiSbxhgnJ2CU&#10;FI+RyI1OisM4OX5YppUIwRZirUR2WxR52OkpWKenyui7qKU9EtnxMTVFRueViMdiXqfcfLzKqwmo&#10;aSKkfikhdS0EVzcRXFFPcHk94RUNRFc1EVvVSGxFHbFl1ZL4shpSKuvJrGkmt3YpefXLyKlpJq2k&#10;hujMIoISMgmISSMqJZ/cskbqV25hw86j7Dt+lraeq3RevEv3lYd0XX1M19VndF19SefgazoH39B5&#10;9Q1dV97QfeUNvVdec3bgJX0DTzk78JTeIYRIj0z9ECjFWtw/c/5bzpwXedbf0nn+kZTpnnNP6Ol7&#10;TE/fwyG+pafvAT1nBffpPXuPnt67dAuh7rxFZ+dNujoVMt3deZ2uM4NDOdT9nD7Ux5lDfXQe7qP3&#10;6Hn6jp6n52AvZ3ad4cSWE5zYeIxTW9ro3tXBpYP93Gu/xbNzT3h+7imPeh7ysPtb3lx9y0/3f8+9&#10;vsdsa9lLepjoYJhOUWo9zWUbKM5oItQ7FTebUJytgnCxCcHZOhg7C3/MDDzQ1bRHR8MeY30P7B0i&#10;8A7IICAsV9GK2ikCI+tA9M190DP3wcDCB2PbANlMxcQ+CEMbf3QtvNCxWCLRs/HB0DEAE9cQTN1C&#10;ZedCc4FbKOYuIZg7BWPuEIylQzDWDsHYOYXi6ByKnUMQllY+mJi6Y2TqhrWtL57e0QRHpBMcmYG7&#10;bxQm1h5o6lqhqmWCupYhmhq6qInya3MXMmfWXGZOn8n0qVOZoqLCpAmTmDxpGvPnqmGsb46bkw9h&#10;QfHEx+aQklxGdk4DVbVbWC/OJYcucLjtGodO32DPsSts3tND89qD5FWsISQmH3M7f+apmzBJZT5f&#10;fTWZf/6nb/jl//otv/zl7/jHf/xawa/G8rtxs5ipasAiETl3CMDIOQQ9xyC0bX3RsFqCuuUS1Ky8&#10;0LTzR8clDEOvWNkAxS4sC6eILByCU7D0jsLIORBdW290Ld3Qt3DH2MoTE2sfLOwCcHCJwG1JIktE&#10;5N8nFTfPeJzdorF3DMXKVgxA9MLGLhD/oAxyC5azbtNxDh2/xMFjF1i78RBZ+dV4+YRgZmLBYk0N&#10;Fi2cg/b8GeipzsHGyIhQ/zAqSurZvHEvBw+2c+hIJ7v2trFpxxE27zxK6+FOTokKT4MPuXTnBZfv&#10;Ppe3ImJ98dYbRdrHEOdvv6X32gt2H+0jJjkXO2dPzKwdMbG0w9jcVuLo6sWx4ye5fuMmg9euc+jw&#10;UWLikjGzsCPUJ5DDjY30rV/HiqIS/IJjyS5robRxI5HJeVg5eqCmY8S8RfrM0xJjqzSZtUCdBRqL&#10;0TE0w9jSBj1jc/SMLfDw8iMhOY3A4FDMLKxR09Bi6tQZTJgwifHjJkgmjBuPyrhxzBg/njmTJjJ/&#10;8mTmTRGCrSJzyCePG8+kceOZKG7HT5QiLaR65oyZzJg+g8kqk1GZpMLUKdOYPm06s2fNZv68Begs&#10;1sXc3AJHR0dCQkJZuXIF16+L2tPPePPmOa/fPJOR6rN9XVRWluHt4yWF1cHREXt7e+zs7LC3s8Pb&#10;yYF6T1c2utoRb2eFraUlFiOwtLKU84eEBNHS0siZ9hOc7+/h0uVzDFzp5+KlPnbt2k5sXIyUYltb&#10;W6xtrLG0tMTc3BwzMzNMTU0wMjKUUq2js5jFi4VY62JoaCDlWjxvZmYqxdvCwnwEZliOxtJcYm1t&#10;iZ2dDTY2VlhZWchpVpYW2FhbYWtjjb2dLd5LPKgsK+JM2xEGLoqUkHNcuyIGP16U3Bwc4Bf6dl6Y&#10;u4fgEJyEe1w+ztF5mPnEo27uOir9Y7RM/y1+z9JnP7P51U+c+fE7rv/5vZTrO//6nof/5wOv/7dI&#10;jv8Dv//TH/lB5FD/9EGOPv3xpw/8/PMPfP/ddzQ2NrBQVR1n90CyCpvJL1tBdkELmaIKSP4ySsrX&#10;Uly6hpzcFjLS6oZK8VUrSvGJRjHDkWsxiLFeDjbMyaiRlUAEYjBfZno1aamVJCeXk5JSITtD1jds&#10;ZdfuDk6dGuTw0YusXnuYgqJVJCbXkpBUTUqayOcWKSIjc7eVgyKV90V7dUUKiWQoJSVfpFfkLSW/&#10;QJTmE7ci71rU2V4qc65Ly1ooKmkgLbMEX/8I9AwtmbNACzUtXawcXAiNiye9rJTs+lrSmxtIX95M&#10;1toV5G5eQ9GODZTu2ED5jrVUbl9D9Y411G3ZQP3aTVQvXUdx9VKyC6vJyC4nI1PkqFeQnSkGOioi&#10;7GIgZ7ZArC8h2jIC/alUKwctKnOsP41UKygpHEFBo+z2KBBpIaUjhFqZBlKW10B5fiMV+Q2Ui86O&#10;IpKeVkZOWjmVpcvYtP4AbScvcvHiQwavveDKtRcMDD7n5p13PH3xJ969/ytv3v2Fx09+5saN5/R0&#10;XZVR55VLRRpHHaX5ZZQVlFNVXEV9aTVLa5rYum4rJ490c7H/Wwavv2Vg8BVnz9/nVOdVjrad58DR&#10;HnbvP82mrQdZtnw7dXUbqKveyNLGHaxfs5/tW4/RuvsUe/acYufOE2zZfISNGw+yYcNB1q8/wNp1&#10;+1m1ei8rVraycuUe1q4/xI7dHRwVf6FffETf4HNZtWHTvk6KWzYSm1tJcHIufvGpuIdHY+vrh4G9&#10;A5rmZiyytMLAxQPLwHAcYhJxTEzHNjkDm+RMWW/aPicfp7xCHHJyZS61GHhnHhONeUwU5rHRchCe&#10;WWzs0O1HzONiJaYxIlUkCoPwcPRCQ9ENCUYnOFh2VdQNDsEgLAyT6GgsEhOlrIoKIKK8nk1WBtYC&#10;EYGWudCKx/L5zHRsRH3njDQpvVZpIrc7EZP4OAVi8GNKkqwqIhCpHEKmjZOHpDo5TmIqSBLzi3xp&#10;ETFXYJ4Yi0VyPJapIhUlCauMZDk4UUSuxWBKgbmos50iBDsL+6w8nPOKcMkvwbWgFLfCclyLK3Av&#10;rcarvA7f8gYCKxoIKW8kvLyRmIomEiqbSK5oJKW8gZTyOtLK60gXlNaQWlRJUn4ZCbmlJBWIGtEt&#10;VC7bxIpth9h+uJuDHQOcOHuT06KM3cWHdMoo8lO6RMT5ygu6r76ke/A13Vff0nX13RBv6brylp4r&#10;b6VUKyp2iBzqT+nof/wJIhLdef4JHececab3W8703Ke95x7t3XdkFY/u7lv0DNHbfYee7tsKuhT0&#10;CrrvKOi6w9nOW5ztuEFv+zV6zgzSe2qQvtODnDszyPnTV+lrG+DsiYv0HrvA2aPnOXf0ApdODnCz&#10;6w6P+p/xbOANjy695kb3QzoPXGLHysPUF62hMLmO3IQaKrKWsn3FIa71POD9g594ffcHrp5/yJF9&#10;51nRtJf8zKXEhBTg4xyDs4UvlvrO6KqbMneGJtMmqzF/niE21gFERBWSmFZLSEwRjl7xmIjOfWbe&#10;LDL2QMPIHXUjN9SN3dEyX4KhQxDWom6wd5yMTuvbB6Jn54uevR/6jgHouwRh6BqMgXMgeo7+6Dv6&#10;Y+gUiJGTqLXsh761t8TQxhcjO3+M7AIwcQjCyi0Cl4AkPMMycA1Kxso9XHbmW2zhiYGtH3Ze0SwJ&#10;z8AvOgeP4BRsPURjE1e0RFWPuWrMmDaLmdPnoKa2GBNTe5xdA/AV6R6BcQQHxhEZkUFmZg119VvZ&#10;sOkkO1p72Lm/n+0HLrBlfz8b955j/e4e1m0/w5otJ1i6Zh8F5SsJjkzHxNyJqTNU+dVvJvLLX4/j&#10;H3+nwq/HzmTsdE1maIoItAu6tn4YOAmZDkHbLhANG180bf1Y7BSInlsoeuL7eEajvyQGPY9oDLzi&#10;sArNwCk2H5e4QhyjcrELzcA6MBkbn1jslkRh7xGBg0cEzp6RuHhG4eoRiYt7JM6uERI3jxj8AtNJ&#10;Squmtmk7W3d3cKTtKoeOXWD9xgMU5FYR4BWEraklJtp66Kupozl3LgtnzEBr/gLsLa1Jik9m+bIN&#10;HDl2lr4LD7hy4xXX7rzl6u03XLgmUp7ucbT9MjsOtMtBiKu27GfjrmPsPdZD29lB+q4/4fKDd1x+&#10;8IH+O285d/M1PYMv2LK/E6+ASEwt7DEytcLQxAJDE/Nhlnj7s2v3HvbtO8C6dRvZum0HcQkpGJla&#10;YmhsocDEEiMTK8ytHPAOjKRx1XZO9l5j55FOypvX4h4QzhxVTSZOmYHK1JnMW6iBs5sHeUWF1Dc1&#10;UVxWTnRcPHaOLmjrGqCjZ4S3rz+p6Rn4+IhBrapMGD+B8WPHMX7MWCZ8/Q2Tvv6GGRMmsWDGHFRn&#10;L2TmtFlMnjyNyZOnSpmeOG4CU1Sm4OvjS3V1NVu3bpW3+Xn5tO5upay0jPq6BpYtW4a6uhZTJk9n&#10;zux5aGlpY2trT2lpOZcuDfDs2TOePH1Mb183uXm5ODo5YmdvJ2XXwtJCyquZuRlu1las93HnTogX&#10;g5427LY3Jd7KDBshwmamw4h5hVyLaHZ9fQ3dPe1SqEXUevv2zfj6ikGrlkMCbSqxsLDA2cUZLx9v&#10;fHx9JH7+fgQE+Mv7Lq4uUpxNTIwlSrGWSLn+HAcHe/leQcGBMhq+dLlwsgLCI8Lw9l6Cna0Nlhbm&#10;w9jYWOPs5ERxUR795zu5e+cK98SgyrvX5ABKURLwF2r6lpg4+eAakoh7dCYOoh2nVwyLbZcwcdqs&#10;/5ZUr37+Mwff/8jFP37g9l/ec+ff3nPnr++596/vePLnd7z743uZIP+ziFb/4We+/+PPfPjjjzz7&#10;w3se/PCS6sY6Fi5Uw9HFjzSR9pHfTEZuExki17d4FStWH2R3ay+7dvewYsUB2bI8JamK5KTK4QYy&#10;ioi1EF8h1nXkZ9SSl1FDnsh/Tq8mO100olHkaQuEYAu5Tk+vpaR0Des3HKPt1DW6ex9w4PBFGlv2&#10;kJHVRHxCOckiep0mUik+z9sendv9CTlNsiNkoUizEOkWhS2UyLQQBWWlzZSWNlFUVEtqah5eXoHo&#10;6hoxa/YcZs+bg6GlGQGx0aRXVZC3fCn5a1aRv3Etxds3UNm6ldr9O6jft43aPZuo3bGRuq2bqd+6&#10;hbpNW6hevZ7SxuXkltWRkSO+ZykZ6SJyLdJhFGIt02nE+hIDFLNFJPtv51GPTgFRVARRpMkoU2WU&#10;KFqhi9rWn0asZbRaSnU95Xl1ikYyOdUUihKAWVUU5tRQXtLCqhU7OX60j4GBR9y6/Zpbt98weP0F&#10;lwYe03vuLqfOXOH4iX7OnLnEubM36Osd5MSRTjas3Up1mWhOU0hZXjG1JRXUllZSV1bL8ua1tO46&#10;RlfXNa5df8Gtux+4dus9F668oOfcQ9q7bnPi5BUOHjrHvj2d7NnVTuvO0+zcfpJtW4+xedNhNqw/&#10;wPp1+yVr1+xl1crdrFi+8xOWLRtieSvLV+9nxdqDrN1ygm17u9l15Bwb9p6hYvlWkovrCUvNxTcm&#10;AbdgkYe3BHNXZ0ycnDBzd8c2MAgHkXcdFYuZICZeVgGxTEmXAmmamIhhTLSMNIsItVFkpJRm8ziR&#10;5iFqMCdglZg4jHVSkkT5WMwnSsqZRIpod4QUaqVUWyYmYpepaO/tkJcjy+CJetXKmtWWstxeOtZC&#10;pocix8pIschdNktM+CjVMsdbpGYoIsgWUrCTsBCNYmQUWtxPxCJVDESMxywpTiKlOiEG84RYiUhT&#10;ESkf1hkpMnIucr1FTW2L1BTMU1IxT0nDUv7wKMK1qArvykb8a5fhX7ccn5om3EqqcMopxkX8Y5An&#10;akXXEVfWSHJ5MxnlLWSVNZFRWEtSdhkJGSWkZFdQULmMpjW72LD7JLuP9nLw9GVO9NzkVN89Tvc/&#10;4HT/t5y+8IjTF59w5uJz2i+/pGPgFZ2XX9E1RPfAa3quvKHn6lt6Je+GbhXI5668pnvgFV1DAw1F&#10;jnRn/xOJyI/uPPeI9rPfcrr7Pqe7FLR3P6C991s6e+7T2XWLzvZBOtuvSkRedHf7NRl57jx1lc62&#10;K3SevELXEN1tCnrarnD2xGX6jl+k9+gFug+f58z+Xk7u7uT4zk5O7z1L34mr3Oh7yMOrb3h64wPf&#10;DrzmwunbHNjcSUvFDvJSl5IUU0VcdAWJidVkZi8jJ28VmTnLSU6sIzmuhqqijRxvvcCj29/z80//&#10;zocf/sqFC08oL92EjXkwGvMsUJttwJyp6qiMm8b4sSpMmjiLGTO0ma9qgeoiJ9R03dA288XcORJb&#10;rwSsPGJkvWN1Ew9UjVxRF2XgLL1YbO3DYitvdKx9MbAPwNg1FBOPUIw8QjFwCZIIqTZyUSAi18bi&#10;vmMgujbeaFt4omPlhaFDIBaeUdj7J+IYmIxDQJK8b+eXINtbK7H1jZfTnYJScAxKxT4oDbvANGx9&#10;hPx7o7bIkOnT5zB92iy0Funj7BZAaFQGEfH5RMQXkpJdTUXdWlau28vGrcfYsPkoK9cfZMW6Q1Ke&#10;N+zsZNOeHjbt7WX9ztOs3HiU6uZtxKSUYm7rxayFeoyfOp/x0xYyS1UPdQM7tM3d0LH1kRFpC69Y&#10;LL3iMF8Si4l7JPpOQWhZe7HQxIX5pq4yQq3tGICua4gUax3XMDQdAtFyCsbQWyHWDtF5OMcV4hJf&#10;jEtsIY6hGdh4RWPiFISxnS9m9r7YOPlh7+yLtY0H+npWqKnqo6VhjL2dFwnxedTVr2Xdxn1s2HKQ&#10;+sY1xEQlYmlsgfrM2cyZMIE548Yxf5IKxpqLCfELo7ZmOXv2t9N1/i4Dt95w/cH3XL//PdfufWDw&#10;3nuu3n3H5VuvuXjjxRDP6bvyiLaea+w61MXKTQdoWr2TlVv3s/dkD92X7zJw5xWX776lb/AZm1rb&#10;cPcKxtjMRsqxgYk5BsYKTC1s2Lx1Ozt27ebFixc8fPiQ3t6zLFu2goiomKH5LCTitSbmtrh7B1HZ&#10;uJbjZ2/Q1n+b/WcuUt6wGgcXL7T1jFiooY2qhjZWtvYkJKeQInoJuLhhYm5FUFg4uYVFJKdlEBgS&#10;RmhEJC6ubsybO5/xY8czbsxYxn4zlrG/+5rxvxvDTJUZqM/XQltTH01NPTQ0ddDU0kFNTYvZs+cx&#10;Y8ZswkLDqamuZfOmzTTUN1BaUsrBgwdZvmw5K5atIC8nX45jmzhhsoKJk5msMpXFi/VISkxl545W&#10;zp+/yNFjx0lKTsbaxgZLSyspuuYW5lJaBUJ6Vy5bxu3Ll3n17QMu9PaQl5ODra2dFGMTU5NhhFy7&#10;ublSVV1OR2cbFy72yZSQ9RvW4O7uLoXaxMRkGPF6Idq2drZS6AX2DooUD0dHBzldpH+I1wmRFssX&#10;72NkbCSj2iKCrYxiKyPY1tZW8rUiLSQuNoam5iYyMtLx9PTAwd5ORqpHSrWVlSWODvYU5OcycPkc&#10;L17c57Wom/32MW/fPeHd+6f8Yt5iY+brmqJqYImqoSXz9cyYpW3MNDVdxkyajJatIw333n5Bnj8V&#10;aZECsvrFT+z/8D3n//CBW//nPff+osinVnJX8Nf33P1XIdjveTwUuf7hjz/LgYp/+NMfefvhPTU1&#10;tcxfoIq9ow9JKeWkpVXLPOf4+FKiogqIjhQ1rBtZ1tJKa2sPBw72s2lzGzU1W8jMaiI5WQh2lWyB&#10;LupaF8jBeC1y8J2obCEi1zIVRKaDKFJCFIiGNDWkplSTmlpLbu5Smpt3s2//eU633+bosSts2HCM&#10;irI1UtrFa0aK9MhqIyOlWuZ3i6olQ63XFW3XG+TnknJdJPKsWyguaqK4uInSkhbKy0RVkiZyskTX&#10;sCisLK1l9H72/IUsMjLCwdub0LRU0qorKVqznMqtG6lr3UHD/lYaD7ZSf2AXdft2ULdnO3Wt26nf&#10;tY367Vup27SZajGYqmE5+WUN5ObXkJstBlpWk59dM8THnHFxO7oCyHDah/hRUCjysUU0+1OpHklx&#10;foOMVisj1hUirzq/SQp1mSzFp6hvLTozFmZVSoqkXIuGNpUSIeZN9evZs1t0V7zFzWvPuTrwmI6O&#10;qxw40MX27cfYuuUQO7Yf4fDBDnq6LnPl0m0u9l/j5LF21q3aSHmxWF4BBdn5FOcXUC47U7WwaeNe&#10;Tp+6wuDgO+7e+xOD137kTPsDtm3vYOmynTQ2bWTZsk2sXr2NdWtbWb9un2Td2n2sWb1HyvTKFbtY&#10;vmwHLc1baWrcLBH3ly3dLqcvX7qDFct3ySj2uo1H2LG3k0OnBjjWdZ1DHVfZeqiT+rW7yKlsIja7&#10;iNDkDILiknAPCMbCyQkTBwcsPT2xDwnBPjIKm+hYrGPjsI4XcixK6qVjmZSORWIaFgmpWCWkYJUo&#10;ajGL0nGfIgVadGv8AmYxsVLCrZKTsBMtujPSsc/MwD4rUyHVudnY5WZjK5rB5Ci6K1plpEmsvyDU&#10;yii1EH4l4rGYLiuNpIu0EpGbnYNDfi72uTnYZGZKOTYTDWmShXiLKiZJmMbFYxwdi1FULMaxojKJ&#10;GGyYIXPMXfKKcS8qw6O4HNfCcpwLynDMLcE+qxj7nBKc8ypwK6xhSXEd/iV1BJXUEVpaT1RJPXGF&#10;NcRllxOTUkS0aHAVk010dDYpqWWUV6xi/YaDHDxyntNdt6XQCjr6HtLe94iO8yJ/WYjvS7ouvpLI&#10;snaXXtNx6Q2dktefSPXfQzmfoiTeC7ovPaXnongPRb509/nH9JxX5Ei3d92jvfOupLP7Pr19j+g7&#10;+4jengd0dtyi/dQg7W0KOk8O0nniCh3HLtFx9AJdRy/Qc/yCzI/uPXKO7oO9dOztpH1XO+07TtO+&#10;o53OPd30HbnIQMdtbp1/yu2LLxnoecSpQwNsWn2ciqKNZCQ3kRxXS0pCA6nJLaSnLSM5dSmxSY1E&#10;J9QRlVBHdGI98SmNJKW2kJTcTGJiI+npy6io2M7m7V2c6LjHvkMDZGauQEfbg69/M1/WUB7z1XQm&#10;T5rDnDkaqGoYoqFjg46JJ6YOEdj5pOEYmIO1TxomrrHo2IagbuaDqpGHjFLrWHphaOeHnkhnMHRg&#10;rrYFcxdbombsiK69L6YeYVh4RWLuGSFTP4RIGzgGSESkWtwuEq81c0PT0hMDx0CZe23jG4+Vbxzm&#10;XtGYL4nCwitGIu4rHkdj4h6OrkMAmtbeaNl4o2Pvh6GDD7pm9sxbqMWkiVOYME6FGTMWoKljgbmD&#10;Hy4BifjH5BOWXE5MZjXJeQ1kFC4jp2QleeVrKKpaR0ntBopq1lFQuYb8ipVk5NcRHJ2BiY07k2dr&#10;8auvJ/NPv1Nh3NR5zNEwQN3QGjUDa+bp26Bu7oaBc4gMmBl5RKHrFIKuYxC6joHoOQWgKwlE1yUY&#10;Q49wTH1isQxMwjIwGTO/BAyWxLDYLYLFHpEY+yViF5mLR1I5nskVuMaIjo7pmHrGYOIahpV7KE5L&#10;wnBfEoSbqze2VnboaeuiOmceC2fNRkdNHVsTM3zclhAZHElEYARerl7YmFhipmeMk6U9seExNNYu&#10;k1WYzvbfZODmCwYffMfVb3/k8t3vuHTrHQO33nH1zrthsRZSfeH6Cy5cfy7F+vKtl1y9+5rBe2+4&#10;cP0p7X03aD10mtUbdtKyajOrNrayY/8pjp65RFvPIOu3HSQ0KglTSzsMpFhbDGNkZk1WTh6XLl1m&#10;7fqNrN+wERNz62HxVkq1sZk1Hj5BUqD3tfVz6vwdTl24x/G+W+w+cZbShpW4+QShL9Ja9E1YpGso&#10;MTazxNHVDf/gEKJi4wgKDcPL15+A4DACQ8KxsrFj/nxVJk+ZxsRJk5k4fhJjvh7L7/7lK37766/4&#10;+ncTUFXVxTcwhoiYVFw9fbGyscfAyJQ581QZO3YiY74Zz4TxkyTjx05k/FgR9Z7AxHETmTRe5FtP&#10;RmXiFMlklWlMmzKTGVNnM3PaXLTUF+O9xJ+y0kpqquuJiIiWomxmJtIxhFQrMLewwN3dg+aWpVLA&#10;s7JzsLG1GY42C6EVoisE3MfHi8bGOjo6T8lqHwKRAnLmzAlaljbKCLKIOCtl2NhYRKCVgq2QbIEQ&#10;ZCH2yhQPcV9Gzs1MMTYx/iRFRF9fTy7rS6khIsXDWUTgbW1GpYx8RORcV5aX0He2Q9bbfvv2Gd99&#10;J6rYfeDn33/H7//wPb+w94/AxMUHNWNrZmrqMVNTlzmL9Ji7SJep8xYybpIKszS0sAgII6phBYV7&#10;j1N66LSk8tBpag6fpvLwKRqOtrHu5Al2nDpG6+mjkj0dxyR7O47R2nGM3YLOIcT99mO0th9j34lj&#10;rNuylbSMDPlLZMGChVhY2MtanhlplbJ0XaaoAJJSRVpiBfFRRUSG5BAVmktyUjVVNVvZtrOLYycG&#10;OXj4ImvXHqGwcBWJiRUkJJTLro0yH1p0YBwSapmDnVFLrkgZEWItOjmKVukp1QpSa8lMqycjvZ68&#10;vOU0NOxi+/YODh04x9aNx2UVEaVAD1fQ+LtSXUdmeg3p4nukVsl0FSHZSrmW4i/ymmUEe5msmV1W&#10;soKy8pWUV62grKKZrNxSAgIjMDK2YM68hcyer4qRlRUBMVFkVVVQuW419Tu20NC6g9o9W6navYnq&#10;3Rup3buF5kM7WXZkD0sPtNLUukOW56tas5bixmXkV9STW1xDbl61JC9PlAn8fDDmaLn+UqRaMZiz&#10;VlZJGSnVslGMqKYyVFpPWV5P1rXOF50bqynJq1KQq0RMq5W1xAXFebWy2Y3o6LhpTSvdHVe4c/Ml&#10;t2++5GzvdQ4e6GD7tsNs2riPjRv2sH3bIY4e7eKsaD1//jqnTvSwbs1WykqqKMrJoyyvgMriMipL&#10;qqmuXMrqVbs4fPgcFy895dad77gy+IK20wNs3X6M1at3sWrldlavapVRaSHU4lY8Vkq1QESnxa2Y&#10;Jlmxi9UrdrJ6+TZWL9vKqmVbFfMJGd94mC17Oth78hLHe29x6vxdDndeZdO+dmpXbiOjuI6IpAyW&#10;BEdg4+6JgZ0devb2WPh44xIdiUdyIs6JCdjFxmEVHYtldByWou24iGLL9uPxUpBHo5RrcV+khyiF&#10;2lwp0xnpOOfm4FqQj0u+SJ/IlTjkZCuawMgBgSLFQokYJKjIYx6Zz6yU6pFdGmWnxmGpFjnRGViL&#10;vPCMXGyy8nHIKcQxtwin3CIccwqxy8zFKkUMyEzFOCYZ46gEjKMSMU9IxyGrGPfCGrzLGvGraMa/&#10;rAn/0kYCShoJKGrAL78W7+xKvDPL8cmoICC7hpDcOqJz6ojNriY6tZSgsDRcnAMxN3TAUMsce1NX&#10;0mNy2bJ2H12nr3Lh/EPO9z+VucmdvY/pPCsG/j3nbP9Lzl58zdlLr+m9+IoeIdX9L2g//+xT+p/T&#10;cfEFnZdE7eiPEesvIeZpv/CcM/3POCPTOh7T1fctnb336Oi+Q0fXHTq77tDVfZfenvuSnq67dHfc&#10;pqv9Fl1nBDfpOn2DLvEvW9sg3W3X6Gm7Rl/bNc6evErv8QG6DvdzZm8Pp3Z10LbjDCe3naJt+xm6&#10;957l4vGrXO+8y62zjxjsuk/3kQFaN7TRUr2VguzlpCU3kpzUQEpqM+lZK8jMWUVW7hoyc9eQlr2S&#10;1IwVJKYtJT6libhkIdb1EnE/Ma2F5IxlCjKXkyTIXUlO+RZqWg5S23yQxORGTEz8mDhBnd/9dhpj&#10;x4q/yhcwfd5i5mpaoGHogZ51CMaO0Rg5RLLYKghVIy9m67gyS9uBWdp2krk69iw0cETNyAlVfXvm&#10;LRbXN3Nma1uy0MgRbaslGDj4S3TtfGUkV2Lni6GIXot8YQc/tO18WDTEYgd/dEQE2zkYfdcQDN3C&#10;JPouIXKanO4SgolnJKZLoqTAmvvEYeoVhZ6jLwv0LZk0fS6/+e3X/OrXv+WrsSpMnaPFAh0rNE1d&#10;5WcSKSTGoumJiCq7RWHjFYe9bzw2HuHomrszY74eX0+YyVdiYODEmYyfPIuvJ0zjn383nn/49deS&#10;X3+jwlcqsxk/W4OpaobM0bNhkbWojR+GqXcshp5RaDsGoWXnh5adL1ri+9n7oO3oj45zkBRrkQIi&#10;xNohIoslSSW4JxZjE5aJsX8ixv5J2Ebk4J5Ujk9aLT7JNSyJLWOJaLEeVUBQbB6h0ZkEBcfj6eGH&#10;vZUdFvqGmOosxkxHGws9Haz09TAVebDqWuhr6eJo7Ux8TCrNTWs4eLiT8xfvce32a67ff8/g/Q9c&#10;uv2W/ptvuHDzDZfvvOfqnfdcuSPE+s2n3H7NZZE3feM5564+ou/KQ/qvPeHyrRcM3n3N9TsvGLj2&#10;LV19V9l3pJ2VG3dT1bSG8vqVtKzbwYbdR2SZVPE4OCIRc2tHhWAbW8hUDxG1FgJsbGY1LNIiMr3E&#10;N5SswhqWbWiV/2Id7brG6f57dF5+RMfAY9ovP6Kt/x6HuwfZfqSbpnW7SM0rx8M3BBMLG3QNTWUE&#10;W2ORLvNVNZk9T5UZs+czc84C5sxXldMtbZzwDgglLCqB4LBoHJ090F6kz5xZC1kwXxPtxcYYmNhh&#10;7uAlWWxig+oiA7mcSVOmM3a8CmPHTmDs2PGScWPHy8j3hHETmThhIlMmTWH2tDmozlVHW10XPS1D&#10;dDUNWKSqi+aCxZjoWxDoF05VeQNbNu1gzeqNFOSXEBQUgs0IwRZ52dbWNtjZ22NlZSXzoAXW1tb4&#10;B/hRUlrApi3rOXX6GBcvnZMDFAUi/ePCxbP0X+jlfH+vjF7v2r2NqqoKmY4hItGKKLTZZyL9UaYV&#10;Qq2UaoV8D6FMBRlCSrW5uYIR0ejRkWkfnyUUF+awfet6ervauHtrgGeP7/H65RM+vH/Fjz+8l6nL&#10;oiT0H/7we36h4+CNtp0nmpaOaJjZom1hi5GdI8Z29mibmjB94UJ+pzKFX01Q4bdTZ6KitghVE0t0&#10;bUXdSmtm6+ozVVWDKfMWMHX+AqarqTFDXX0IDSnk6gbGWDi74x0STXhcOtGJOUQl5hIZl0N4dCah&#10;kemERqQSFpFCZFQaCXE5pCYXkZ5SSmZqOVlpFWSnVpGdIpqJVJKVXElmchUZSZUkxVUQE1NOTHwl&#10;2bkrWLriIHv293Pw8CU2bz5NdfUW0tMbSIhTdBAU9ULTUqqkQOel11EguiRmK2pdC8HOTK0hM6WG&#10;zFQRiW4gJ0MM0hMdGldQXLiK4oIVFOcvkwP7lBI9mo951COi16KTYbYiWq1ECLVIURnZzEbIv5Dr&#10;4sLllBStoLhkFcXlayipWkdZ9Voqq1ZSLCJrUUnYWzugtkCVOXPnom9siHdoIMlFueQ311K6bilV&#10;21dTv2cjzYe2sfTILloO76b54G4a9u6gbvc2GnZvp3H7dmo3bKRs6UoKa5ooKK2noEAMuFQMyFQI&#10;dbUkb0TUWplLXSSi1KI0X76QbZEyIgYzivnEaxU57KJGdl3lGlY2b2VF0xaqS5eTP1RWT1T/KMmt&#10;oayghvLCGsoLFPcFpfkKyvJrqCioo6qokcqCBorFcpNLKMisYmnDRo4e7uHa4GPu3H7JpYv3OHH8&#10;LDt3HmXzpv1s3nKAXbuOc/xEL2f7rtN/4Tbtp86ya8NumqsaqSoUKSFV1Fc3UFvdSE1NE81L17J9&#10;5yE6uq9w89Zr7t77Xv49ffhwP5s3HWPNaoVMiyi1EGtxq5TqkdIt0kLWifurdrFWSPXSraxaupWV&#10;y3ewfMUuWlbspmXlXlasP8qm1i4OnBqk7dx92i88ou3cPfadusTSzftJzK/ELSQKqyW+mLsvwdzD&#10;AysfL+yD/HGODMMtNgrnmGhFBDsiCuvIGCnYFrEidzoOs5HECj6KtOnQPJJ4kVIi0i4SZd7zSIYF&#10;WuQrjyRJlN8TDWaGECklIgI9YtDgSMEeiaUs6SckPROLtGws0kSUWuSJl+BeXIlnSRVuBeUyTcMh&#10;swC7tFzsUnOxTc3FJrUA67Qi7LMr8SxuIqhqJWHVqwkuXYZfVjXusYW4hmbjHpqNT3gefhF5eAdm&#10;4OIWi7WFPwbajmjNMUZzhg7a07VZNFUD9YkLWDhuLuqTNTDTtScqLJuWZXs50nadvstvuDT4HRcG&#10;3nHu4mt6zz+n+9xTSZe4Pf+UrvOKFI0OgZBi5f0Lz+i4oJDrjksvJUKgJRc/RSnVp88+4nTnHU53&#10;3KS946bscigqdXR3KejtvE1Pxy2624VEX6fz1HU6RUS67SrdbVc5d/IKF9qu0n9ygL5jl+g6eJ4z&#10;+85yqrWHttYezuzto/fIZQbab3O3/xmPrr7l3uW39J15wI7NXdRUbCNLSHBCraz5nJbeTGb2cjJz&#10;VpCas5SkjCbi0uqJS60nIa2J5MylpGUvJz1nBelZy0nNXEZqxlKSUptITG4gPqmOuMQ64pLqSUxV&#10;zJ+UtYz4rKVEpjbhE16OtVMSi3S9mTvfmmkz9FGZooHK1IVMma3BbDVD1PQc0Db3Rc86GG1zPxbq&#10;uTBT04ZpqhbM0LBmob4L2hYi5cNX5lOrm4n22t6Kx5a+LDR2k/WW1Y2c0TR1Q8tM5F27o2Hmhqqp&#10;C2pmbiyy8ZK51XrOInLrj84wATLfeCRCQPVF/rFriHy8yMFfpk6ISK9NUBIO4RnYhmdhFpCCrms4&#10;qqbOTF24mK8nTeNfvh7Pb76ZxNeTZjF+pgYq83SZqW6Cqq4Vi02cMLDxwtApGD2HINTN3JmqZsS/&#10;TJjN//z1WP7HP/6Wf/in3/Kbr8cyccp0ZogBkKoaTJ+vhsrshajMUWOmlgGaZnYYOPti4i5+BASi&#10;Ze+Hup0fmg4BMq1Dzz0MXbcQdFyC0HEJRNc1WH4XbcdANO390XYOwUSktIRlyBxqkfZhF5mDfXQe&#10;Hsll+GfVE5zTTEhGI0GJNQREl+Ebloe3fwpubuHY2SzB0tQeS2MrrEyssDOzxk6Iqa4h2gs10NNc&#10;jI+7D5Vldezfd5K+/lsM3n4pJXrg7nsp0hdvKbh8W0SlFbnTV4YE+vLN11y68WqIlzI6LaLUgv5r&#10;z2R0Wgj1+cHHUrAFFwafcvnGCwZuv+DKHRHRfkT7uSvsPnyalnVbqWhaSUXjKpau3cHW1uO0Huxk&#10;98EOtu07zea9J9mw8xjrh9iw+zhb952m9VgvB05d4GjnVU703pDBkY5L39I18ISewef0DL6k++oL&#10;WeGn/ZKQ6/sc670l/6Hce6qfbYc7Wbf7GCu3HmDZpr20bGilYc12KpauI7eqmZSCKhJzy0ktqCS3&#10;rJ6i6qWUVLdQWF5PVm4J0XHJsgeGq9sS7J3csHZyxcnLF7/IaCKTM4hMycI3Ih4bNx8MLO1YbGSO&#10;uraeDMxNmzaDqVOmygohc6fORXWGKhpzNdFeqIOBpjEWBjbYmTljY+aEsa4lOprGLFI3xMjAGi/P&#10;YLIyi2hpXsW6dZtZs2YDy1esYs2adWzfsYN9+/dx9PgRTp05QVdvO+cv9nJxoI+LA2clFy71SoEW&#10;Ii2qf1y/MSArfogSe6KsnqhAIh6L6ZcH+uVgxq7u07SdOsqx4wc5emw/R44qOHxkH4cO7+XgoT3D&#10;iMeHj+zlyNF9HDmyjyOH93H00EeOHR7Fkf2cOHaAthOH6Th9nLM9Zxi4eFaWzfv27lWePrrFq+f3&#10;efvqMe9eP+H9m2e8f/eKd29f8frVC54/f8HTp8/5xTxzJ+aa2jPP1I4F5naoWzui7+yJpVcADgEh&#10;OPgHYe7mjZ6tM5pmtqgZW6JqZImqsRUaZjYssnJA184VExcvLD39JSYu3ug7eKBr54aBgwfmbuLv&#10;rUgC49KJzSwiOb+CtKJq0gqrScmrIDG7lITMYhLSi0hMLyI1o5SMjHIy0xUNTbIlVeSIJixpoo5w&#10;LdnpdZJMMVAxpYbUxAqS4stJTqggN7OZ5sbdtO7s5tjhAVp39dLUtIesrKUkxFeTkFBJSrIY2Cii&#10;sSNK8cmmJwrypWgPIXKhcz9GokeijFKPjlSPzqdWSLZyEKOQbGU1kU9L/438PGJZInJdUrSc0uIV&#10;lJWuorJiDTVVa6iqWElhQT2xsaIz1xLU1Rcza/Z8tHV0WeLjTWpxAUVrV1K5fTO1u7dRt2cH9Xt3&#10;0bi/leb9rTQJ9rXKbo1LD+yTNLXuonbjZkobllFQWEtuTiV5OZUUZFdRkFkpo8QKxLQaRc504VBd&#10;7nzxeRtkG3TRrVF0cBSDQ0WTHJF/Xl2xll3bT9PdcZPO9hts29JGdeUGRVpMepVcZnFWFSXZVZTm&#10;VktESoigNLeGUpFznS+i2squjXUU59ZSkF0r00qWN23h6IFublx9wsO777hx5Qmdpy9zYE87O7ce&#10;ZdumQ+zccpTD+zpljeorl+5x4dwNjh48zdplG6gvr6ehop6lNS0srW2hoaqRusomVi3dyOEDZxi4&#10;dI/7d99w68YLerpvsHdPu8ypFkItRFop2aMfC8Fev3YfG1a3sn7lTtYs38aKlm2KNJGmLZLmlh2s&#10;Wn+QbXs62Hf0PEfPDNJ+XpRbeyJrpB7vv8uGgx3kN6wlIDEbh8AI7ANCsA8IwtrbB2NXF/Qc7dF3&#10;tsfE0xULPx8sQ4OxiI5SSLWISMeLvOYEDGPjMYgRDV1iMYqJxSQ2BtO4KFkRxCQmHJPYCEzio2X+&#10;smj8YhqvwEzkMifGKXKZkxNl+T1rUcpO1rROwCIhfhhRns8uNQ271HRsU9OwSUnFKlGko6TINBW7&#10;1CyJbWoW1qlZWKZmDUl1NpZCrDPysM8uwjmvDI+CKpYU1eBZWI17fiXuuZW45VbikleFY261xC2v&#10;Fp/cOgIzavCPL8YrKE1WGTA2cEVb3Ryt+YZozdNDY7Y2C6dpMHvCPKZ/PYPpX01jzpgZLBg7g/lj&#10;pw0xg9ljpzPlqylM+moqs6eqY2nuQVpqBZs3HafjzC36+5/TL8S6/xXtfc850f2U491POdn3gtMX&#10;XnLmwgtOn39K29lHnDz7iBPi9twTTokI9MUXtMuI9AsF/S/oEFx4TqeIal8QEe4nMrWks/cBXd33&#10;6O6+S3fXXTrP3KDz9LXhvOiuoVzo3lNXOSsGEp4STVku0nOoj649XXTsPM3p7W2c2XGG3gPnGThz&#10;kzvnn/Jo8B0Pr3/g+vnntB+9xo71p2mq3klB7mpSM1pISm8mOb2FlMylpGYtJy1nJSnZy0nOWkpS&#10;ZguJmc0kZHwkMbOF5MxlJGctJyVrhSQ5YzlJGcuJT20hLrmZmKQGmQ4yTGI90Un1RKfWE5ZUhVtA&#10;FnomAcyca43KVENUJmszYcJCxoybzbjxs5k8RZXZcw3R0HbEwMwXE9sQjBxC0bEJRNPCDy0rMcgw&#10;AjOPeMw84zFyiUbfIQwDsR84hWFoH4i2xRIp0jIibOeryJm2WsIiS0+0rb1kpFrPwU+iMxInf3RF&#10;5FpEceVtoEKyHf1khFfT1gt1a095K6YZuAVj7BmGiVcEhl4R6HmGoeMWzCIHXzTFfBZuqJs4scDA&#10;nnn6dsw3dEDL0gN9pwAM3YIxcBNR8HCMnKPQtw9D29JP1oeepWnMhBmq/GacCr/8zdf8z1//lv/1&#10;L1/xj78dx2/GTWXyHA3m65mjbeOGnrMvRh7BmHqFYewZio5LAOp23iy08ULVzgcNR380nQLRcAxA&#10;U3wvz0gMfWMw8I6SPwAWO4Zh6B6LTXAOHolVLEmvxzW5CtuYImzCc3AIy8YlLBvPsCy8Q9JYEpiA&#10;85IQLG3cMNQ3RU9TG111dfTV1NBXV8dQUwujxXpYmdoQ6Bcmqyht2XaUU5036b/6koFbHxi4/YHL&#10;tz5wUYxtufWOi7ffcfn2ewbuvOPS7Tf033hJ//UX9F97wYVrL7h47SUXrw9x46WU6fODT4d4IoVa&#10;KdUiYi25KiLXj4d4JLlw/TGXbj7h4o3H9F6+y5Ez/azbdoia5g2U16+hfsUWNu8+wbH2i/L5C/I1&#10;Tzh/7TF9Vx/Re+UxvVcf03vtKT3Xn8omMaLKT+fVx/QMPqFPRM2vv+Dc9ef0XXsuc7h7r4iKPqJ6&#10;zyM6LjykvV9U71FU8BHdUk+du09b311Onr3N8d6bssxf64k+1rWeoGHdLsqb15Ffs4zcqkYKa5op&#10;rG0ms7SSiNR03INCsV3ii1tIJBGZ+WRUNVMkvsuqHVSs2kHZ0s1klLUQmpCLg0cwOobWzJ+vwbzp&#10;M1kwdSrzp05j/rTpLJg5i4Vz56G2QA1N9UXoLjbAzNgKMyMrdLWMUJ2jheo8LcxNbYiLS6a5ZQWr&#10;Vq6luKSUlNRUOaBxxaplHDtxhCvXLnP/8V0ePL7NjTtXuHz1HJcu93Jt8Dx37lyRA/yePL3Ly5cP&#10;ef1G1Mx+zIuXD3n6/D5Pnt+TPH52j28f3xmubf3gwW1Zz1qJstb13+LRw3s8/vYeD+/f4f7dm9y9&#10;dY27N69x79Y1WWf60YM7PH10j1fPH/L+7XN+EGkdP7zh5x9f8vsfX/DTdy/44cMLvvsguke+5tmL&#10;F9x98C2DN+4ycPUW/Rev09N7iV/oOS3B2M0fM89grHzCsQmIwNI3DCM3P/RdfDBy8cXMMxAbv3Bs&#10;fEWNT280zO2YrqXH+LlqTJynxiwtHTRE7pGdE5ZuS7Dz8sfOKwBLV28M7d3QtXJEz8oJI1sXzEV9&#10;xyUBuAdG4B+VSFhCOpHJ2ZLQuHQCI5IIDEkgMCheEhQUT0hQAqGiq1RQ0hDJhAYlExKYTHBAEkEB&#10;iQr8Ewn0TcDXKxZvz2j8fBJJiC+mrGw1zc07qK3dRHZ2I9HRBYQEpxIiliGWFZxMWEgKEWGpRIan&#10;ERme/hlR4RlEhqUTEZr2kTAFyucVjHjd0PMjGTnfSMT84vnwkJThzyUIC04hXLxXeDrRkZnExmQT&#10;H5dLfHweCfG5xMdlExWVgq9vGObmtixYoMbMmbNQ09TC0s4e75AQwpKTiMzOJLowl7iKYpLqKkhu&#10;qiGlqZbUhmpS66tJq6kktaqc1LIyUotLScopICYlk4jYFCKixT8IKURFpBAVnkxkaBJhwQmEBSXI&#10;24jQZKIjUokOTyEyNJnw4e2UJLeT2DaB/mLeFFKTSuSPgrWrW2VkV9TtTozPIzQwnmC/aMKD4okJ&#10;SyIuImWY2IhkosM+JSY8mdiIVGIi04gKSyEiJJmIkCRSEvKpq1rJrm1HOHGkh/2tbWxYvYv66hWU&#10;FYlUlDrKiuqpq1nO2tXb2Ln1ADs3t7KsYQUFGYUkx6SQHJtMemIm2am5ZCTnkhyfSUpSrvyHYOWK&#10;rbS2tnHgQDtbNh+ksWE9xcWNMmUmN1dBXq6ob15LQX6d7GapoJbCvBqK8qspyKsiL7uSzAzRpKdU&#10;QUY56VmVZOTWkJVfR05RA/mlTZTUrKJmxVaWbt5D84bdlDevIS67GGe/UPRtHVlkboWWuQUapiYs&#10;NDBgnp4uC40M0LCxRNvZCV1PTwz9/DANDsY8PBzT0DAMAoPQ8fNHx88PPT8/9P180ff1RncEYppB&#10;gD+GgQEYBQVKDAP9MQjw+wTDAH/0/f3Q8fNlkZe3RNfPH+PQUIzDwjEICkHPP3gY/YBQjIIiMA6J&#10;wiQ0WmIaFoNpeCym4XGYhMViEhKLSXAspiFxWIQlYB2RhHVEMjaRKdhGpWIXnYZddDqOMem4xKbj&#10;FpWGc0AcFg6+LNK2ZN5sbeZOVWOeykLmTpzHzDEzUPnNBCb8ahwT/mUC0yfORXOBEcZ6NuhpmjBP&#10;dG77ZgpTvlZh2pjJzBg3leljpzB1zGQmfjWBsb8Zx8RvpqI6TwcXhwAy0ytZvnwXm7edZPOOM6zb&#10;2saKjcdoWXeEpnWHWbr+CCs3HWf1lhOs3HSM5RuOsGz9EBvEc8dYtfk4qzcfZ43452MEohzj6o2H&#10;WbV2P6vW7GO1/CdkL2tX7WHtit2sW7GbDav2sGl1K5tXtbJJTFu6nRW1G2iuXEVzxSqWVq1hTf1G&#10;Ni/dSeuGQxzacYrDO9vZu+Uk65fvpaJ4FfExJfj5pODhniDx9k7FPzCTgJBs/EOy8A3KwGcUfsGZ&#10;8jlJaLaCkGx8AjPxDlDgG5SNX3AOfkFiehZL/DM+4peBp186nn5psgyeh18K7n7JuPkm4uqVgItr&#10;LFY2wSxa5MC0qZqM+Woqv/nVN/z6n3/Hr//5K373mwlMnDiXOfP1UNexRcvUFQ1TVxboOzFb247Z&#10;Oo4sMHJDy8oXHfsgFtv4oW7ixhxtG6apmTJF1ZAZ6kbMEw1LDO1YqGfNTA1jpmsYMXexBZqmTiy2&#10;dEPTzAk1I3tUDe0UGNuhZuogUTd1RFP0dbB0RdPCBXUzJxYa27PA2G4YVRN71M0c0bQQ/R9c0bJ2&#10;Q9PKDXVzFzTMnNG0cGWRhSuaZs5omDrJadrW7ug5eku07bzQslqChrk7asYuaBg7oSWWqW/BbFUt&#10;Jkyexm+++oZ//NVv+OWvfsNvvxrLRJWZTJ+txvR5WkxfqMusRaYsNLRB3cQejaHPom3lxmIbDzQt&#10;3VAzFZ97CBNn1MX3tl2Cpo0n6hbuLDRWDPYU1VKsveOxD07Byj8RI48ImYutY+2DtviBYuyEtqEt&#10;i/QtWaRvjr6haKltibGhmWy1rjZfjflzFqKtZYCbuz+Z2eW0rNzG5p3H2L7nNDv2drFdyb5udh3s&#10;Zfehs+w60M32fR1s3XOaLa1tbGk9+ZHdCraORE4/PsQx2ZBr084jH9l1hM27xf1DbNp5cIhDbNql&#10;YPOuw5Itu46wtfUoW/ccY/32A7Ss2UZF/XLSsktIzMgjLaeEirrlrNywk627j7Fj3ym27zvNtr2n&#10;2LynTQ54HGb3STbtPj6MqEIiEVFuyXE27DzB+h0jOTl8f8OuE2zcffIju46zZvshWtbvprJlPZml&#10;9USm5OITkYB7UCTuQREyVdAjMARX30DcAkMJSUgjtaSKrMoGkouqiM4qISw1Tw6Kj0wT5BAkKk/5&#10;h2BkasHcufOZPGkqUyZNZbrKNGaKaiBTZkrmTRcVRuajuVADHa3F6CzSQXOhOvNnzmHO9JnMnjZD&#10;3s6fNQfVefNRW7AADVU1jAz18fBwJTU1iWUrmtm7fzdtp47R2dlGd9cpujrb6Og4LunsPElnVxsd&#10;nSc4feYoJ08d5sQQx9sOc/ykghMnj3Li5BGOn/iImNbWJgpMHFfcjubUcU61Haft5DFOHD/CsaOH&#10;OHLkIEcOKzh+7DCnT52gq/M0Pd0dnO3t4lxfD+fO9dB3tpPurnZOtp1g3/79bN66jdXrNrNy7SaW&#10;r9rE0pUbWLp8Pc0ta/jF2HETGTN2AmPGfYqYPna8gnHjJynuD837zdjxfDN23DBjJOMZO24C4+T8&#10;/0kmTGS8qL84QYUJovyLSMAXtxNVmCCmjWDi32D0fMOMV2G8SMgXifkTBGK5U5g0aYoc2apA8V6f&#10;onzu/2+I7y2+70SZLzXmm7F8880YyZgxY+U2GifK8UyYyISJk5g4SYWJKpOZMEnlExTTVZikMplJ&#10;k6fIeRTb5eP7DDN6e3y2Lj+uU8V2UW4LxfYQ20JFZapEbpfRy5PL/Px7fpnPnxfLFOWFpkyZzpQp&#10;0+RoZuX7jUTOI5nKZBWxj4jXKpk8PI/i9VNQEctVmap4jVz2dPm8YnniO/0XkOtAsV+ORjmPKI8k&#10;BqhMVr6XuD95GpNUpshtI46hceLYk8etOA5HM0FxHIv5JqgwVjJpCMVx+GUmMW7iR8YKJkz8FOW0&#10;oXOFRLxW+Zrh9/mUkcsdN1Hlv8Bkxo9mgjjWVeQ5ReQMjhkj9v9xfPP1EF8pbseOmSDPB8p9ZYJ4&#10;rTi3iXOanHfMf5KxcvlifYt9VLGNxDYR22fGR6YqbiePQGXydFTkthva54eODfkdvoDivDVZDm5T&#10;vMfH/VjcfkTsv4r9Q+zrYt+U++OI9xh5blTcF9NHMLRO/tuMXt4EsW3+s4jtN4kxYybwzTfj+Prr&#10;MXz1leCbzxDPScQ5bozi2iOvYUPIa5dE3P8UOc+Y8fJ14n0+Qew3I5bz6TL/PvK6Ofp1/9n5RjP8&#10;+Ud+D8Vn/kqsl6/H8LuvvhlGsU6UiHP+yPWiZOh7DH2u0e8p32PoGv9Fxk+S20cybuIoFOeej+eg&#10;j3m7ArGfz527gHnzFjJr1jz09AyxsrJFXX0RU6fNlMyeMx8jY1FmzRYbG3sMjUyZO28hauqa2Nk7&#10;YmVti5m5JQ6Ozhgbm0n5E/WbhxFpDCMf/99gxDKnTFWcd8WxLq+HkyYPXRumMHnKVPm84jWK7/Mp&#10;n38+eW74TzD82hEonps+/JnEuUQcf/I6MNqx5Dn58/1QTJfuJbxBXPsnivPNkD8ot5/Yh4Q7fDMK&#10;Me1vIXzjCyhdROybYtkTJ05i8uQpslb2tGnTmT59BjNmCGYO3c6Q0/7biNf/DZTLF+81XdSM/wIj&#10;n5MpMmJ9y+uucIGp8r6YptiuQ+dcyVR+8emB9xGVyVNxc/dg7dq1eC7xwtLKGnMLS7QWLZYX8ylT&#10;pzFn7jwpX0LYhKyJ0m8zZ82WJwAxXdxXVVUnMCiYktIyrKxsmDFzNrNmz5U75fAGlhtZiVK0J8oN&#10;rETsvC4urrS0LMXZ2QUzU3Nyc/MoLS0lNDSMgIBAcnPzqaurJzMji7i4eAoKComOjkVf31Ae2Ipl&#10;KURb3J/wNxByJYqh+/r6UVpahq+vP15ePri4uBEYGERSUjKZmVmkp2fi4+2DhromoaHhGBubynqS&#10;4v0cHZ0wNDTCysqa+Ph4mpqaKC+vIC0tDVcXV7lTjX5fhWxOlBtRjKzNzs6hIL+QuNh4khKTKCgo&#10;ICUlVb6HuC0pKSMuLoHAwGDi4xMID4+Un8HAQJSNMcfPz1/OJ9aNjo4eZmYWcr0UFhZRWVVNTGwc&#10;Ghqa8qAaP1EcYJOkcEsmDYm3POCGtscIxOf87PP/B4zcnqNRyvbo6Z/MI+f7D9571H4z8nWTpGiP&#10;lvFPEfNMHNoOnyJkTCHZcjlKhk6uSkYv77/GyB8dnyKeU7z/0A+eoZO78mT4uUiPG8XQ9PECcQH9&#10;/xqlZI+ePvr5Txl9Qfgc8cNgiKGLvPJ4Vl7g5Y9KeUFQIERCPPfx2P+ImC6lWorVaHkeYuRFQQrd&#10;SIlRIC4WUrKV+4T4oTQaeQ6aJM+v34wR4vM5n37uoUDF30C5T44+bj5fZwo+zvP5epDI8+4XGD3P&#10;6Nd9wt//DH+Toe0gvrdYl8Pi/Hf4ZLsMXbClTH4mlKMQ76F8nxF8WUb/7yGOvzGCLzz3RYaO2eHH&#10;Y8bx9Tcj18Hn+6FSqhXr4Et84X2G9rPRMvzfRnzuoftiXxA1j4NDQklOSSNfXJNjYlmso0dkZBTu&#10;7p7MnjMPExMzEhOT5fMJCUl4eHphYWmNl7cPu3e3smHDJnmds3dwREdXX8rOZwEKJZM/nyY8RFyz&#10;d+zYRVNTs2xukp2di4+Pn3ScPXv20tHRyalTpzl8+DBp6enMmjVHilJISBgRkVHyvji2FyxUJTY2&#10;jsLCYiwtrfH0XEJCQqJ0AycnZ/na8vJyYmJi0dXTl9K9SHsxQcEhcj0IN4iLj8fPP0A6VXhEJBGR&#10;0Xh4LCEqKob4+ER5DZff42+gvVhHfobSsnLS0jPk+tPTN5DX9OSUVNLS0ikqKsLIyFh6mHAlXz9/&#10;+X1LSkpJTU3DytpGup1/QCBV1TXk5RfgFxCIvoEhoWHheHh4SodJTk4lOjpa+oRYpiil5+3tg42N&#10;jRTp+fMXEBUVTV5enhyoKKp/CFfJysrC0cFRdmzMzc3Fy8tLOlViYhIZGZmUlZVRkF9ATHSMHNwo&#10;liGcx8bGVjqLeM/ExETpNuK1Yv0WFBZKj4qOiSEsLEyuZzGf6AgptqlYjvg8U6ZMkUyeMgVDIyO5&#10;7YuKiomKipK+WFxcTHZ2tvSzWbNmSxn28vKWyxDfW6zbJUu85LaOiIgkODgUaxtb7B0cWL58ORYW&#10;VkydKiRb7F/i2i98YJIc8PkLeXL5wsldiJPY4KtWrSY3L0+u0MKiIjZv3szGjZtoam6huLSUFStX&#10;sWvXLtasWSs3Vm1dndxBd+zYwbJly9mzZw/9/f2cPXuW48eP09q6h9q6eina8+Yv+IIMKFCI9qdy&#10;JHZoIZJixxByKCQyICCIyspqudOIg07sAGLDiQ0hpotakuKgmDF95meyNZKRYiZad4oNJz5/fX0j&#10;mzdvlYIuTgKrV6+hoaGJoMBguaFE+T8Pd095oPr7B0gJd3Z2JSwsXM5fWFgoTwpHjx6XheM3b94i&#10;N56KEKLRQjiE+CUk5Dg1NZ3i4hIp8eL7iA2dmpJGbGy8PPDETil2OrGziQNYHEhiG+Tk5MoD18HB&#10;Se4Q4rOLaWKHEQeEmFZRUSlfJ7aBUponTFREsRUoH4+YPiSbw3L9hfX4pXU6evpIPo96KAR29Hyj&#10;GS3So9fh32VIRv4jpGBLmf0otUqxlffFcr4g3wrB/nx5nzJyuSOQy/zIaLn+KNkKuR75o2fcSKEe&#10;O4qRYv3/tWAPRdbERXW0JChE4dN/tP5LUq2MjCkv4EI+R6AQ0i9EV4ZEQ7zmby1Tft4h2fpUrL/5&#10;Mt+MFpqPUqP4jkP/wsmos0LgpdgMfc7R59xhqR4hQQpJGSU7Q+fH0cfEf5/RYvwfMfr1f5tP1/NQ&#10;JHMoYjrMcGDl43YYLdAfRXpIfkf/ABop1kPbevS6VTBCupVyPYK/J57/EcrjavT0T+YZnm9E5FpG&#10;jj+f9++i/H7fjJXdh4X0CXmU+9Dwdxgt1OIc8HnUcvizyB97H39wfMbwshXLH943Rx7rYh1+9rpx&#10;8nwoZFBEV0UPChHMmTN3vgzeCcT9Rdo6MminqbUI7cW6LFioJr+bkO7pM2Yxb94CNDS05OtF4Ekp&#10;y+Kapq6uIcVotEwr0dJaJEUtPSOD+IREKXCNjY1Dor1DXh+FmzQ2NnHw0CFZCk6mQkyeKmtEC/mX&#10;DVWGlrdggaq8ji9ZohAxIdVC2pKTU+T1tba2Tl5f589fKF8nglpCJoUfiB8VKalpREXH4O7hSVZW&#10;tpwuAmSubh5SamfPnvuZSI9k7rz5UtCFS4llCZmuq29g567dVNfUYmEppG863j5+0s2OHz8hA3si&#10;WCf2FbEeDI2MmTdvvlwHLq7uePv4UlZWLr+L8I70jExMzMzl9WXKtGkEBgXJ4KjwENFERviOuLaI&#10;a4++vgHJKSnY2ztIsRaBOxFA1NPTY/bs2dIfbW1smayiInF1cZFiK2RYuI2dnT1GRkYyAKmjoytl&#10;VdTAFuKbnp4ht5UgJSVlaFo62tqLmT59Ojo6OiQnJ5Oamiq7Ly5Y8FGqxXuLaiHifcT3zMvLl68V&#10;/iP8SQi02M5qaupyu1VWVimCmQWFhIaGymCqeL/q6hr5I0HsB6LCiBB3sU/LZjzifCwyAcaOZeyY&#10;MX9bqj850Q8djOJ29LRhCR6RWjBtxkz5C038qhS/hlTV1KUAiAuuIuVDXFxGHPSj/0KQy1aK9edy&#10;rUQpGH/r8X8FpXAJkRG/QGbPmsOsmbOZOWOW4v6sOcyYMYuZM2dLQZ8+bYZ8TjnPnDlzmTtnntxA&#10;8nbOPObMnitX/oL5C2Xke+7cefJgEcsQ4vWZ7I1iWKxGPFZ+P6UcSkbOO0p8ZaqHjGaJ7ykuXuIE&#10;+HG9j0wREdPF82I+KYhDQj1eoohky2j20HsoGb0uR6/T0dNH8vf+RlTM8+Xt+cm6+q9K9QjEOlPI&#10;89/nYxT60+/+9/l78v4FoR7NF2T6o1QPyftQeo6IWCv3DSkmSrn+kkyPZrQU/ycRx+XoaRKloA4J&#10;5OfiorgYK2Xri1Kt3A9GlID6yIgfC6Ok+j8U66G/H4eXP+o9lSWnhuV6WN5Gy/OIKPUoqf4YRR0p&#10;yaNk6At8Mt8Q/zWp/u/K7+jXfYnRr/kyn6zPz9btyPX6KSIlQ/mPgvzxIVI0/kbE+vMI9X9eqpU/&#10;aEav5/+rDEmz4vGXPsfHY2A0ny3r76I4nmbPmStFydnFFQcRTJE4D+M4gpHTv4wiGOPg4Civ3yMR&#10;08TzH5fn8umy5esUr3Wwd5CCNRoHe7EcJxnRFf84i39/XV0F7p/i5vEFxPRP5xPRRDc3DxkJFpHk&#10;0TI9GuVf9+JWSOfIv/LFfSHrgv/MskYvV9yOPL8rrwHK68DozzCcUjJC1mX61lSRIiZ+bHwu0yMR&#10;EXAlo5+TDP1DpvzHWQZehjICPv44UiCv+yOeH3l/NJ+e6z/6n3xO/qj83C+kY0i+GUYI6Oh5pKQP&#10;+YdYh0KuxY8l5a1wsylTxXdWRKHFdCXK+T6d9vF1ysiyZOgH2Mh/mRXbRUxXBMUUbiPOWx8dVQTR&#10;RJv3iRMnMlZO+/x7/b9i07CvbCg0PQAAAABJRU5ErkJgglBLAQItABQABgAIAAAAIQCxgme2CgEA&#10;ABMCAAATAAAAAAAAAAAAAAAAAAAAAABbQ29udGVudF9UeXBlc10ueG1sUEsBAi0AFAAGAAgAAAAh&#10;ADj9If/WAAAAlAEAAAsAAAAAAAAAAAAAAAAAOwEAAF9yZWxzLy5yZWxzUEsBAi0AFAAGAAgAAAAh&#10;AHAlQMzOBQAA1RcAAA4AAAAAAAAAAAAAAAAAOgIAAGRycy9lMm9Eb2MueG1sUEsBAi0AFAAGAAgA&#10;AAAhAC5s8ADFAAAApQEAABkAAAAAAAAAAAAAAAAANAgAAGRycy9fcmVscy9lMm9Eb2MueG1sLnJl&#10;bHNQSwECLQAUAAYACAAAACEATbVHMeIAAAALAQAADwAAAAAAAAAAAAAAAAAwCQAAZHJzL2Rvd25y&#10;ZXYueG1sUEsBAi0ACgAAAAAAAAAhANoGxs40MAgANDAIABQAAAAAAAAAAAAAAAAAPwoAAGRycy9t&#10;ZWRpYS9pbWFnZTEucG5nUEsBAi0ACgAAAAAAAAAhAAfYQepA1AgAQNQIABQAAAAAAAAAAAAAAAAA&#10;pToIAGRycy9tZWRpYS9pbWFnZTIucG5nUEsFBgAAAAAHAAcAvgEAABcPEQAAAA==&#10;">
                <v:shape id="圖片 41" o:spid="_x0000_s1068" type="#_x0000_t75" style="position:absolute;left:-1526;top:4390;width:42584;height:214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4o8wgAAANsAAAAPAAAAZHJzL2Rvd25yZXYueG1sRI9Ba8JA&#10;FITvQv/D8gredBOtUtOsUqSCOZq2eH1kX5Ol2bdLdqvx37uFQo/DzHzDlLvR9uJCQzCOFeTzDARx&#10;47ThVsHH+2H2DCJEZI29Y1JwowC77cOkxEK7K5/oUsdWJAiHAhV0MfpCytB0ZDHMnSdO3pcbLMYk&#10;h1bqAa8Jbnu5yLK1tGg4LXToad9R813/WAWfla+s4bpab+Jbn5lqtTx7r9T0cXx9ARFpjP/hv/ZR&#10;K3jK4fdL+gFyewcAAP//AwBQSwECLQAUAAYACAAAACEA2+H2y+4AAACFAQAAEwAAAAAAAAAAAAAA&#10;AAAAAAAAW0NvbnRlbnRfVHlwZXNdLnhtbFBLAQItABQABgAIAAAAIQBa9CxbvwAAABUBAAALAAAA&#10;AAAAAAAAAAAAAB8BAABfcmVscy8ucmVsc1BLAQItABQABgAIAAAAIQDG64o8wgAAANsAAAAPAAAA&#10;AAAAAAAAAAAAAAcCAABkcnMvZG93bnJldi54bWxQSwUGAAAAAAMAAwC3AAAA9gIAAAAA&#10;">
                  <v:imagedata r:id="rId23" o:title=""/>
                  <v:path arrowok="t"/>
                </v:shape>
                <v:shape id="圖片 48" o:spid="_x0000_s1069" type="#_x0000_t75" style="position:absolute;left:-1526;top:25813;width:42584;height:233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5+GxQAAANsAAAAPAAAAZHJzL2Rvd25yZXYueG1sRI9Na8JA&#10;EIbvQv/DMkJvuon9MKSu0hYKPUjBL8TbkJ0mwexsyG5j/PfOQehxeOd95pnFanCN6qkLtWcD6TQB&#10;RVx4W3NpYL/7mmSgQkS22HgmA1cKsFo+jBaYW3/hDfXbWCqBcMjRQBVjm2sdioochqlviSX79Z3D&#10;KGNXatvhReCu0bMkedUOa5YLFbb0WVFx3v450Vg/HZF+svolm4fh9LFJD7M+NeZxPLy/gYo0xP/l&#10;e/vbGngWWflFAKCXNwAAAP//AwBQSwECLQAUAAYACAAAACEA2+H2y+4AAACFAQAAEwAAAAAAAAAA&#10;AAAAAAAAAAAAW0NvbnRlbnRfVHlwZXNdLnhtbFBLAQItABQABgAIAAAAIQBa9CxbvwAAABUBAAAL&#10;AAAAAAAAAAAAAAAAAB8BAABfcmVscy8ucmVsc1BLAQItABQABgAIAAAAIQA065+GxQAAANsAAAAP&#10;AAAAAAAAAAAAAAAAAAcCAABkcnMvZG93bnJldi54bWxQSwUGAAAAAAMAAwC3AAAA+QIAAAAA&#10;">
                  <v:imagedata r:id="rId24" o:title=""/>
                  <v:path arrowok="t"/>
                </v:shape>
                <v:shape id="文字方塊 49" o:spid="_x0000_s1070" type="#_x0000_t202" style="position:absolute;left:1594;top:-1849;width:35205;height:6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pwPxgAAANsAAAAPAAAAZHJzL2Rvd25yZXYueG1sRI9Ba8JA&#10;FITvgv9heYXedNNgxaauIoFgKXpI6qW31+wzCc2+jdmtpv56Vyj0OMzMN8xyPZhWnKl3jWUFT9MI&#10;BHFpdcOVgsNHNlmAcB5ZY2uZFPySg/VqPFpiou2FczoXvhIBwi5BBbX3XSKlK2sy6Ka2Iw7e0fYG&#10;fZB9JXWPlwA3rYyjaC4NNhwWauworan8Ln6Mgvc022P+FZvFtU23u+OmOx0+n5V6fBg2ryA8Df4/&#10;/Nd+0wpmL3D/En6AXN0AAAD//wMAUEsBAi0AFAAGAAgAAAAhANvh9svuAAAAhQEAABMAAAAAAAAA&#10;AAAAAAAAAAAAAFtDb250ZW50X1R5cGVzXS54bWxQSwECLQAUAAYACAAAACEAWvQsW78AAAAVAQAA&#10;CwAAAAAAAAAAAAAAAAAfAQAAX3JlbHMvLnJlbHNQSwECLQAUAAYACAAAACEAVp6cD8YAAADbAAAA&#10;DwAAAAAAAAAAAAAAAAAHAgAAZHJzL2Rvd25yZXYueG1sUEsFBgAAAAADAAMAtwAAAPoCAAAAAA==&#10;" filled="f" stroked="f" strokeweight=".5pt">
                  <v:textbox>
                    <w:txbxContent>
                      <w:p w14:paraId="2CC4D372" w14:textId="565E6453" w:rsidR="002F556B" w:rsidRPr="00264F8C" w:rsidRDefault="002F556B" w:rsidP="00A96470">
                        <w:pPr>
                          <w:spacing w:line="300" w:lineRule="exact"/>
                          <w:ind w:left="721" w:hangingChars="300" w:hanging="721"/>
                          <w:rPr>
                            <w:rFonts w:ascii="標楷體" w:eastAsia="標楷體" w:hAnsi="標楷體"/>
                            <w:b/>
                          </w:rPr>
                        </w:pPr>
                        <w:r>
                          <w:rPr>
                            <w:rFonts w:ascii="標楷體" w:eastAsia="標楷體" w:hAnsi="標楷體" w:hint="eastAsia"/>
                            <w:b/>
                          </w:rPr>
                          <w:t>圖</w:t>
                        </w:r>
                        <w:r>
                          <w:rPr>
                            <w:rFonts w:ascii="標楷體" w:eastAsia="標楷體" w:hAnsi="標楷體"/>
                            <w:b/>
                          </w:rPr>
                          <w:t>8</w:t>
                        </w:r>
                        <w:r w:rsidRPr="00FE2DF5">
                          <w:rPr>
                            <w:rFonts w:ascii="標楷體" w:eastAsia="標楷體" w:hAnsi="標楷體" w:hint="eastAsia"/>
                            <w:b/>
                            <w:bCs/>
                            <w:szCs w:val="24"/>
                          </w:rPr>
                          <w:t xml:space="preserve">　</w:t>
                        </w:r>
                        <w:r w:rsidRPr="00264F8C">
                          <w:rPr>
                            <w:rFonts w:ascii="標楷體" w:eastAsia="標楷體" w:hAnsi="標楷體" w:hint="eastAsia"/>
                            <w:b/>
                          </w:rPr>
                          <w:t>遭私人建物包圍土地周遭變化情形</w:t>
                        </w:r>
                      </w:p>
                    </w:txbxContent>
                  </v:textbox>
                </v:shape>
                <v:shape id="文字方塊 50" o:spid="_x0000_s1071" type="#_x0000_t202" style="position:absolute;left:-2957;top:49554;width:45063;height:96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aNPwgAAANsAAAAPAAAAZHJzL2Rvd25yZXYueG1sRE9Na8JA&#10;EL0X/A/LCN7qxoBFoqtIIFjEHmK99DZmxySYnY3ZrYn99d2D4PHxvlebwTTiTp2rLSuYTSMQxIXV&#10;NZcKTt/Z+wKE88gaG8uk4EEONuvR2woTbXvO6X70pQgh7BJUUHnfJlK6oiKDbmpb4sBdbGfQB9iV&#10;UnfYh3DTyDiKPqTBmkNDhS2lFRXX469RsE+zL8zPsVn8NenucNm2t9PPXKnJeNguQXga/Ev8dH9q&#10;BfOwPnwJP0Cu/wEAAP//AwBQSwECLQAUAAYACAAAACEA2+H2y+4AAACFAQAAEwAAAAAAAAAAAAAA&#10;AAAAAAAAW0NvbnRlbnRfVHlwZXNdLnhtbFBLAQItABQABgAIAAAAIQBa9CxbvwAAABUBAAALAAAA&#10;AAAAAAAAAAAAAB8BAABfcmVscy8ucmVsc1BLAQItABQABgAIAAAAIQBCfaNPwgAAANsAAAAPAAAA&#10;AAAAAAAAAAAAAAcCAABkcnMvZG93bnJldi54bWxQSwUGAAAAAAMAAwC3AAAA9gIAAAAA&#10;" filled="f" stroked="f" strokeweight=".5pt">
                  <v:textbox>
                    <w:txbxContent>
                      <w:p w14:paraId="15F084A6" w14:textId="6ED42F84" w:rsidR="002F556B" w:rsidRPr="00FE601E" w:rsidRDefault="002F556B" w:rsidP="00B3167A">
                        <w:pPr>
                          <w:spacing w:line="240" w:lineRule="exact"/>
                          <w:ind w:left="980" w:hangingChars="490" w:hanging="980"/>
                          <w:jc w:val="both"/>
                          <w:rPr>
                            <w:rFonts w:ascii="標楷體" w:eastAsia="標楷體" w:hAnsi="標楷體"/>
                            <w:sz w:val="20"/>
                          </w:rPr>
                        </w:pPr>
                        <w:r>
                          <w:rPr>
                            <w:rFonts w:ascii="標楷體" w:eastAsia="標楷體" w:hAnsi="標楷體" w:hint="eastAsia"/>
                            <w:sz w:val="20"/>
                          </w:rPr>
                          <w:t>資料</w:t>
                        </w:r>
                        <w:r w:rsidRPr="00FE601E">
                          <w:rPr>
                            <w:rFonts w:ascii="標楷體" w:eastAsia="標楷體" w:hAnsi="標楷體" w:hint="eastAsia"/>
                            <w:sz w:val="20"/>
                          </w:rPr>
                          <w:t>來源：上圖</w:t>
                        </w:r>
                        <w:r>
                          <w:rPr>
                            <w:rFonts w:ascii="標楷體" w:eastAsia="標楷體" w:hAnsi="標楷體" w:hint="eastAsia"/>
                            <w:sz w:val="20"/>
                          </w:rPr>
                          <w:t>擷取自</w:t>
                        </w:r>
                        <w:r w:rsidRPr="00FE601E">
                          <w:rPr>
                            <w:rFonts w:ascii="標楷體" w:eastAsia="標楷體" w:hAnsi="標楷體" w:hint="eastAsia"/>
                            <w:sz w:val="20"/>
                          </w:rPr>
                          <w:t>111年國土測繪圖資服務雲平台航照圖；</w:t>
                        </w:r>
                        <w:r w:rsidRPr="00FE601E">
                          <w:rPr>
                            <w:rFonts w:ascii="標楷體" w:eastAsia="標楷體" w:hAnsi="標楷體"/>
                            <w:sz w:val="20"/>
                          </w:rPr>
                          <w:t>下圖</w:t>
                        </w:r>
                        <w:r>
                          <w:rPr>
                            <w:rFonts w:ascii="標楷體" w:eastAsia="標楷體" w:hAnsi="標楷體" w:hint="eastAsia"/>
                            <w:sz w:val="20"/>
                          </w:rPr>
                          <w:t>擷取自</w:t>
                        </w:r>
                        <w:r w:rsidRPr="00FE601E">
                          <w:rPr>
                            <w:rFonts w:ascii="標楷體" w:eastAsia="標楷體" w:hAnsi="標楷體" w:hint="eastAsia"/>
                            <w:sz w:val="20"/>
                          </w:rPr>
                          <w:t xml:space="preserve">114年5月Google </w:t>
                        </w:r>
                        <w:r>
                          <w:rPr>
                            <w:rFonts w:ascii="標楷體" w:eastAsia="標楷體" w:hAnsi="標楷體"/>
                            <w:sz w:val="20"/>
                          </w:rPr>
                          <w:t>E</w:t>
                        </w:r>
                        <w:r w:rsidRPr="00FE601E">
                          <w:rPr>
                            <w:rFonts w:ascii="標楷體" w:eastAsia="標楷體" w:hAnsi="標楷體" w:hint="eastAsia"/>
                            <w:sz w:val="20"/>
                          </w:rPr>
                          <w:t>arth衛星影像辨識圖。</w:t>
                        </w:r>
                      </w:p>
                    </w:txbxContent>
                  </v:textbox>
                </v:shape>
                <v:rect id="矩形 51" o:spid="_x0000_s1072" style="position:absolute;left:15390;top:34544;width:5277;height:35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c+cwwAAANsAAAAPAAAAZHJzL2Rvd25yZXYueG1sRI9BawIx&#10;FITvgv8hPKE3N7uCRbZGEbVgD6VoBa+vm9fN1s3LsknN9t83BaHHYWa+YZbrwbbiRr1vHCsoshwE&#10;ceV0w7WC8/vzdAHCB2SNrWNS8EMe1qvxaImldpGPdDuFWiQI+xIVmBC6UkpfGbLoM9cRJ+/T9RZD&#10;kn0tdY8xwW0rZ3n+KC02nBYMdrQ1VF1P31bB68fLMcb5hQ5hPxT4Fr8cmp1SD5Nh8wQi0BD+w/f2&#10;QSuYF/D3Jf0AufoFAAD//wMAUEsBAi0AFAAGAAgAAAAhANvh9svuAAAAhQEAABMAAAAAAAAAAAAA&#10;AAAAAAAAAFtDb250ZW50X1R5cGVzXS54bWxQSwECLQAUAAYACAAAACEAWvQsW78AAAAVAQAACwAA&#10;AAAAAAAAAAAAAAAfAQAAX3JlbHMvLnJlbHNQSwECLQAUAAYACAAAACEArj3PnMMAAADbAAAADwAA&#10;AAAAAAAAAAAAAAAHAgAAZHJzL2Rvd25yZXYueG1sUEsFBgAAAAADAAMAtwAAAPcCAAAAAA==&#10;" filled="f" strokecolor="#c00000" strokeweight="2.25pt">
                  <v:stroke joinstyle="round"/>
                </v:rect>
                <v:rect id="矩形 54" o:spid="_x0000_s1073" style="position:absolute;left:17800;top:15333;width:2713;height:2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wEwwAAANsAAAAPAAAAZHJzL2Rvd25yZXYueG1sRI9PawIx&#10;FMTvQr9DeIXeNGupUlajlP4BPYi4Fbw+N6+bbTcvyyY167c3guBxmJnfMPNlbxtxos7XjhWMRxkI&#10;4tLpmisF+++v4SsIH5A1No5JwZk8LBcPgznm2kXe0akIlUgQ9jkqMCG0uZS+NGTRj1xLnLwf11kM&#10;SXaV1B3GBLeNfM6yqbRYc1ow2NK7ofKv+LcKNsf1LsbJgVbhsx/jNv46NB9KPT32bzMQgfpwD9/a&#10;K61g8gLXL+kHyMUFAAD//wMAUEsBAi0AFAAGAAgAAAAhANvh9svuAAAAhQEAABMAAAAAAAAAAAAA&#10;AAAAAAAAAFtDb250ZW50X1R5cGVzXS54bWxQSwECLQAUAAYACAAAACEAWvQsW78AAAAVAQAACwAA&#10;AAAAAAAAAAAAAAAfAQAAX3JlbHMvLnJlbHNQSwECLQAUAAYACAAAACEAvkpsBMMAAADbAAAADwAA&#10;AAAAAAAAAAAAAAAHAgAAZHJzL2Rvd25yZXYueG1sUEsFBgAAAAADAAMAtwAAAPcCAAAAAA==&#10;" filled="f" strokecolor="#c00000" strokeweight="2.25pt">
                  <v:stroke joinstyle="round"/>
                </v:rect>
                <w10:wrap type="square"/>
              </v:group>
            </w:pict>
          </mc:Fallback>
        </mc:AlternateContent>
      </w:r>
      <w:r w:rsidR="00A96470" w:rsidRPr="00B3167A">
        <w:rPr>
          <w:rFonts w:ascii="標楷體" w:eastAsia="標楷體" w:hAnsi="標楷體"/>
          <w:b/>
          <w:spacing w:val="8"/>
          <w:szCs w:val="24"/>
          <w:lang w:val="x-none"/>
        </w:rPr>
        <w:t>2</w:t>
      </w:r>
      <w:r w:rsidR="00A96470" w:rsidRPr="00B3167A">
        <w:rPr>
          <w:rFonts w:ascii="標楷體" w:eastAsia="標楷體" w:hAnsi="標楷體" w:hint="eastAsia"/>
          <w:b/>
          <w:spacing w:val="8"/>
          <w:szCs w:val="24"/>
          <w:lang w:val="x-none"/>
        </w:rPr>
        <w:t>.訂定管理計畫，惟未落實執行，致有部分土地被占用情形：</w:t>
      </w:r>
      <w:r w:rsidR="00A96470" w:rsidRPr="00B3167A">
        <w:rPr>
          <w:rFonts w:ascii="標楷體" w:eastAsia="標楷體" w:hAnsi="標楷體" w:hint="eastAsia"/>
          <w:spacing w:val="8"/>
          <w:szCs w:val="24"/>
          <w:lang w:val="x-none"/>
        </w:rPr>
        <w:t>該府已訂定管理計畫管理以區段徵收方式取得土地之相關事宜。據該府112至114年第2季未標售土地（均屬區段徵收範圍）巡查情形，計</w:t>
      </w:r>
      <w:r w:rsidR="00831618">
        <w:rPr>
          <w:rFonts w:ascii="標楷體" w:eastAsia="標楷體" w:hAnsi="標楷體" w:hint="eastAsia"/>
          <w:spacing w:val="8"/>
          <w:szCs w:val="24"/>
          <w:lang w:val="x-none"/>
        </w:rPr>
        <w:t>巡查</w:t>
      </w:r>
      <w:r w:rsidR="00A96470" w:rsidRPr="00B3167A">
        <w:rPr>
          <w:rFonts w:ascii="標楷體" w:eastAsia="標楷體" w:hAnsi="標楷體" w:hint="eastAsia"/>
          <w:spacing w:val="8"/>
          <w:szCs w:val="24"/>
          <w:lang w:val="x-none"/>
        </w:rPr>
        <w:t>8筆土地，紀錄僅檢附外圍私有建物之照片，並註明難以進入巡查案關土地現況</w:t>
      </w:r>
      <w:r w:rsidR="00A96470" w:rsidRPr="00B3167A">
        <w:rPr>
          <w:rFonts w:ascii="標楷體" w:eastAsia="標楷體" w:hAnsi="標楷體" w:hint="eastAsia"/>
          <w:spacing w:val="8"/>
        </w:rPr>
        <w:t>。</w:t>
      </w:r>
      <w:r w:rsidR="00A96470" w:rsidRPr="00B3167A">
        <w:rPr>
          <w:rFonts w:ascii="標楷體" w:eastAsia="標楷體" w:hAnsi="標楷體" w:hint="eastAsia"/>
          <w:spacing w:val="8"/>
          <w:szCs w:val="24"/>
          <w:lang w:val="x-none"/>
        </w:rPr>
        <w:t xml:space="preserve">其中2筆周遭私有建物，經運用國土測繪圖資服務雲平台內建之地籍圖、航照圖等圖層，再運用Google </w:t>
      </w:r>
      <w:r w:rsidR="005A0913">
        <w:rPr>
          <w:rFonts w:ascii="標楷體" w:eastAsia="標楷體" w:hAnsi="標楷體"/>
          <w:spacing w:val="8"/>
          <w:szCs w:val="24"/>
          <w:lang w:val="x-none"/>
        </w:rPr>
        <w:t>E</w:t>
      </w:r>
      <w:r w:rsidR="00A96470" w:rsidRPr="00B3167A">
        <w:rPr>
          <w:rFonts w:ascii="標楷體" w:eastAsia="標楷體" w:hAnsi="標楷體" w:hint="eastAsia"/>
          <w:spacing w:val="8"/>
          <w:szCs w:val="24"/>
          <w:lang w:val="x-none"/>
        </w:rPr>
        <w:t>arth衛星影像辨識圖等圖資比對勾稽結果，疑有增建及鄰近植披明顯變化等情形（圖</w:t>
      </w:r>
      <w:r w:rsidR="00831618">
        <w:rPr>
          <w:rFonts w:ascii="標楷體" w:eastAsia="標楷體" w:hAnsi="標楷體" w:hint="eastAsia"/>
          <w:spacing w:val="8"/>
          <w:szCs w:val="24"/>
          <w:lang w:val="x-none"/>
        </w:rPr>
        <w:t>8</w:t>
      </w:r>
      <w:r w:rsidR="00A96470" w:rsidRPr="00B3167A">
        <w:rPr>
          <w:rFonts w:ascii="標楷體" w:eastAsia="標楷體" w:hAnsi="標楷體" w:hint="eastAsia"/>
          <w:spacing w:val="8"/>
          <w:szCs w:val="24"/>
          <w:lang w:val="x-none"/>
        </w:rPr>
        <w:t>）</w:t>
      </w:r>
      <w:r w:rsidR="00A96470" w:rsidRPr="00B3167A">
        <w:rPr>
          <w:rFonts w:ascii="標楷體" w:eastAsia="標楷體" w:hAnsi="標楷體" w:hint="eastAsia"/>
          <w:spacing w:val="8"/>
        </w:rPr>
        <w:t>。</w:t>
      </w:r>
      <w:r w:rsidR="00A96470" w:rsidRPr="00B3167A">
        <w:rPr>
          <w:rFonts w:ascii="標楷體" w:eastAsia="標楷體" w:hAnsi="標楷體" w:hint="eastAsia"/>
          <w:spacing w:val="8"/>
          <w:szCs w:val="24"/>
          <w:lang w:val="x-none"/>
        </w:rPr>
        <w:t>復經</w:t>
      </w:r>
      <w:r w:rsidR="005514B0">
        <w:rPr>
          <w:rFonts w:ascii="標楷體" w:eastAsia="標楷體" w:hAnsi="標楷體" w:hint="eastAsia"/>
          <w:noProof/>
          <w:szCs w:val="24"/>
        </w:rPr>
        <mc:AlternateContent>
          <mc:Choice Requires="wpg">
            <w:drawing>
              <wp:anchor distT="0" distB="0" distL="114300" distR="114300" simplePos="0" relativeHeight="251803648" behindDoc="0" locked="0" layoutInCell="1" allowOverlap="1" wp14:anchorId="2DCC95C4" wp14:editId="283E4460">
                <wp:simplePos x="0" y="0"/>
                <wp:positionH relativeFrom="margin">
                  <wp:posOffset>3462020</wp:posOffset>
                </wp:positionH>
                <wp:positionV relativeFrom="paragraph">
                  <wp:posOffset>0</wp:posOffset>
                </wp:positionV>
                <wp:extent cx="2609850" cy="2055495"/>
                <wp:effectExtent l="0" t="0" r="0" b="1905"/>
                <wp:wrapSquare wrapText="bothSides"/>
                <wp:docPr id="83" name="群組 83"/>
                <wp:cNvGraphicFramePr/>
                <a:graphic xmlns:a="http://schemas.openxmlformats.org/drawingml/2006/main">
                  <a:graphicData uri="http://schemas.microsoft.com/office/word/2010/wordprocessingGroup">
                    <wpg:wgp>
                      <wpg:cNvGrpSpPr/>
                      <wpg:grpSpPr>
                        <a:xfrm>
                          <a:off x="0" y="0"/>
                          <a:ext cx="2609850" cy="2055495"/>
                          <a:chOff x="0" y="0"/>
                          <a:chExt cx="2609850" cy="2055495"/>
                        </a:xfrm>
                      </wpg:grpSpPr>
                      <wpg:grpSp>
                        <wpg:cNvPr id="84" name="群組 84"/>
                        <wpg:cNvGrpSpPr/>
                        <wpg:grpSpPr>
                          <a:xfrm>
                            <a:off x="0" y="1581150"/>
                            <a:ext cx="2609850" cy="474345"/>
                            <a:chOff x="0" y="1247775"/>
                            <a:chExt cx="2686050" cy="474345"/>
                          </a:xfrm>
                        </wpg:grpSpPr>
                        <wps:wsp>
                          <wps:cNvPr id="85" name="文字方塊 85"/>
                          <wps:cNvSpPr txBox="1"/>
                          <wps:spPr>
                            <a:xfrm>
                              <a:off x="209550" y="1247775"/>
                              <a:ext cx="2082800" cy="264795"/>
                            </a:xfrm>
                            <a:prstGeom prst="rect">
                              <a:avLst/>
                            </a:prstGeom>
                            <a:noFill/>
                            <a:ln w="6350">
                              <a:noFill/>
                            </a:ln>
                          </wps:spPr>
                          <wps:txbx>
                            <w:txbxContent>
                              <w:p w14:paraId="78101DAA" w14:textId="77777777" w:rsidR="002F556B" w:rsidRPr="004004E4" w:rsidRDefault="002F556B" w:rsidP="0064559B">
                                <w:pPr>
                                  <w:spacing w:line="300" w:lineRule="exact"/>
                                  <w:ind w:leftChars="50" w:left="721" w:hangingChars="250" w:hanging="601"/>
                                  <w:jc w:val="both"/>
                                  <w:rPr>
                                    <w:rFonts w:ascii="標楷體" w:eastAsia="標楷體" w:hAnsi="標楷體"/>
                                    <w:b/>
                                  </w:rPr>
                                </w:pPr>
                                <w:r>
                                  <w:rPr>
                                    <w:rFonts w:ascii="標楷體" w:eastAsia="標楷體" w:hAnsi="標楷體" w:hint="eastAsia"/>
                                    <w:b/>
                                  </w:rPr>
                                  <w:t>現勘</w:t>
                                </w:r>
                                <w:r w:rsidRPr="004004E4">
                                  <w:rPr>
                                    <w:rFonts w:ascii="標楷體" w:eastAsia="標楷體" w:hAnsi="標楷體" w:hint="eastAsia"/>
                                    <w:b/>
                                  </w:rPr>
                                  <w:t>遭私人建物包圍</w:t>
                                </w:r>
                                <w:r>
                                  <w:rPr>
                                    <w:rFonts w:ascii="標楷體" w:eastAsia="標楷體" w:hAnsi="標楷體" w:hint="eastAsia"/>
                                    <w:b/>
                                  </w:rPr>
                                  <w:t>土地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6" name="文字方塊 86"/>
                          <wps:cNvSpPr txBox="1"/>
                          <wps:spPr>
                            <a:xfrm>
                              <a:off x="0" y="1476375"/>
                              <a:ext cx="2686050" cy="245745"/>
                            </a:xfrm>
                            <a:prstGeom prst="rect">
                              <a:avLst/>
                            </a:prstGeom>
                            <a:noFill/>
                            <a:ln w="6350">
                              <a:noFill/>
                            </a:ln>
                          </wps:spPr>
                          <wps:txbx>
                            <w:txbxContent>
                              <w:p w14:paraId="1D4EFD91" w14:textId="77777777" w:rsidR="002F556B" w:rsidRPr="00FE601E" w:rsidRDefault="002F556B" w:rsidP="0064559B">
                                <w:pPr>
                                  <w:spacing w:line="240" w:lineRule="exact"/>
                                  <w:rPr>
                                    <w:rFonts w:ascii="標楷體" w:eastAsia="標楷體" w:hAnsi="標楷體"/>
                                    <w:sz w:val="20"/>
                                  </w:rPr>
                                </w:pPr>
                                <w:r>
                                  <w:rPr>
                                    <w:rFonts w:ascii="標楷體" w:eastAsia="標楷體" w:hAnsi="標楷體" w:hint="eastAsia"/>
                                    <w:sz w:val="20"/>
                                  </w:rPr>
                                  <w:t>（</w:t>
                                </w:r>
                                <w:r w:rsidRPr="00FE601E">
                                  <w:rPr>
                                    <w:rFonts w:ascii="標楷體" w:eastAsia="標楷體" w:hAnsi="標楷體" w:hint="eastAsia"/>
                                    <w:sz w:val="20"/>
                                  </w:rPr>
                                  <w:t>圖片來源：</w:t>
                                </w:r>
                                <w:r>
                                  <w:rPr>
                                    <w:rFonts w:ascii="標楷體" w:eastAsia="標楷體" w:hAnsi="標楷體" w:hint="eastAsia"/>
                                    <w:sz w:val="20"/>
                                  </w:rPr>
                                  <w:t>本室於</w:t>
                                </w:r>
                                <w:r w:rsidRPr="001953A7">
                                  <w:rPr>
                                    <w:rFonts w:ascii="標楷體" w:eastAsia="標楷體" w:hAnsi="標楷體" w:hint="eastAsia"/>
                                    <w:sz w:val="20"/>
                                  </w:rPr>
                                  <w:t>114年9月5日</w:t>
                                </w:r>
                                <w:r>
                                  <w:rPr>
                                    <w:rFonts w:ascii="標楷體" w:eastAsia="標楷體" w:hAnsi="標楷體" w:hint="eastAsia"/>
                                    <w:sz w:val="20"/>
                                  </w:rPr>
                                  <w:t>拍攝）</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87" name="圖片 87" descr="\\192.168.211.100\12__共用分享區\03.審核報告\114審核報告\10.核定稿件(含重要審核意見統計表)\4.重要審核意見\2.縣府\9.平均地權-核定-照片.jpg"/>
                          <pic:cNvPicPr>
                            <a:picLocks noChangeAspect="1"/>
                          </pic:cNvPicPr>
                        </pic:nvPicPr>
                        <pic:blipFill rotWithShape="1">
                          <a:blip r:embed="rId25" cstate="print">
                            <a:extLst>
                              <a:ext uri="{28A0092B-C50C-407E-A947-70E740481C1C}">
                                <a14:useLocalDpi xmlns:a14="http://schemas.microsoft.com/office/drawing/2010/main" val="0"/>
                              </a:ext>
                            </a:extLst>
                          </a:blip>
                          <a:srcRect t="18302" r="831" b="15109"/>
                          <a:stretch/>
                        </pic:blipFill>
                        <pic:spPr bwMode="auto">
                          <a:xfrm>
                            <a:off x="118535" y="0"/>
                            <a:ext cx="2404532" cy="1628775"/>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w14:anchorId="2DCC95C4" id="群組 83" o:spid="_x0000_s1074" style="position:absolute;left:0;text-align:left;margin-left:272.6pt;margin-top:0;width:205.5pt;height:161.85pt;z-index:251803648;mso-position-horizontal-relative:margin" coordsize="26098,2055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HPuAJuBQAAMw4AAA4AAABkcnMvZTJvRG9jLnhtbOxXX4/bRBB/R+I7&#10;WH6ChyS2YztOdLkql7tWlY72RIvuJVK1WTuxqe1ddjeXHAgJpJYrRRUgoUNCRWoFKofKvwoVtUWC&#10;L1Nfjm/B7Dr23eVStbSovPAQZ/+Md2d+M/Ob8dKpSRJrWwHjEUnbulk1dC1IMfGjdNjW37p4uuLp&#10;Ghco9VFM0qCtbwdcP7X86itLY9oKLBKS2A+YBoekvDWmbT0UgrZqNY7DIEG8SmiQwuaAsAQJmLJh&#10;zWdoDKcncc0yDLc2JsynjOCAc1hdzTf1ZXX+YBBgcX4w4IHQ4rYOugn1ZOrZl8/a8hJqDRmiYYRn&#10;aqDn0CJBUQqXlketIoG0EYtOHJVEmBFOBqKKSVIjg0GEA2UDWGMac9acYWRElS3D1nhIS5gA2jmc&#10;nvtYfG5rg2mR39a9uq6lKAEfTf/4dnr/igYLgM6YDlsgdIbRC3SDzRaG+UwaPBmwRP6DKdpE4bpd&#10;4hpMhIZh0XKNpucA/Bj2LMNx7KaTI49DcM+J93C49pQ3a8XFNalfqU45KfUujLPnjbOf2zjT8UwT&#10;rFGhs9BEu2HX7cUWmpbdaDTKvUM7PdcoEDp8/YlmQrLww3jgLxYPF0JEAxVmXLq6gMwpINvf3cl+&#10;/HJ/92F2+7rmKd3HVInKkNDEZIWAk80cUN7isLggMiyj6UgLIQSOgVAiaHiWZxRB4tqNPEZKCFCL&#10;Mi7OBCTR5KCtM0hulXNoa50L8AaIFiLy/pScjuJYeSlOtXFbd+tw/7EdeCNO4UVpTq62HIlJf6JS&#10;ol7a2if+NpjKSE4gnOLTESixjrjYQAwYA/QGFhTn4TGICVxGZiNdCwl7d9G6lAfHwa6ujYGB2jp/&#10;Z4RYoGvx2RRc2jRtG44VamI7DQsm7OhO/+hOOkq6BEjOBL6lWA2lvIiL4YCRZBPIsiNvhS2UYri7&#10;rYti2BU5LwLZ4qDTUUJAUhSJ9fQCxfJoCZ6E+OJkEzE684MAD54jRRCh1pw7ctkc9s5IkEGkfCWB&#10;zlGd4Q8BLbP2ZUS2uziy3SKCIQn+SWQDmDKo7YZbLzK7DGr3SF5b4MScFv7ToC7N/D+oX05QH9ao&#10;5SUa4Rb8ZqUcRieo++ktD7wlRpIn8rYpeaYzEsQuj2glT+ioH8WR2FYdFCS1VCrd2oiwJG45OVIF&#10;GkWuZDd3px/vaB4s+AHHwBW9ntm0qqbrVS3TrJqG0TOtS5eyq/emX+xl1z56/OhuduODnlGvZj9/&#10;v3/rQXbrXvb59Z5p2sfnRlVu/vTVdO/Px7//9lr22d2/dm4c3Pkwl9q/8unBnU+m9+8d7F07uL33&#10;es+untzuWdXpg2+yRzd7zWr28Nfs653s5i/7P1yv5CdXple/A92rb9OhTPHCwtxeYLQIrxN8mWsp&#10;6YYoHQYdTqG2SMKTVeW4uJoeA6sfR1RWGlkdNiMRKiYs2FJuzvwEiM11bQtcnXeEqwSPkiAVeYvL&#10;ghgJ6K95GFEOnN4Kkn7gQwE86wPbY2ivBXRtlEVpXg+BfKAgSsaVNKS60Pcsr2MYTWul0nWMbsU2&#10;GmuVTtNuVBrGWsM2bM/smt33Jb+bdmvEA8ADxas0mqkOqyeUX9hyzprzvJlVTbG2hVTrnddnUEjV&#10;6UJFIEKJkNSVM/wmoC5bdNOrGxYYKptSsLAPK45pNKU3QE6wQOCw8EyBfu5WWcS1/vgN4gMiCKqN&#10;KllzPappeg6Udkna810cQOHU4WrZqJqu5c1atX+Jr6X6ZVcy6z2Uk064y6m7NrjLrXQ6q42Kba96&#10;lZUVGHW7a027brq2s1a6i4fIJ+PzfY6BFPwX99gTPCXTIO+RVArAVBVu9WWifDr7ipKfPkfnSurw&#10;W2/5bwA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DBBQABgAIAAAAIQCvV3Xi3wAAAAgBAAAPAAAAZHJz&#10;L2Rvd25yZXYueG1sTI9PS8NAFMTvgt9heYI3u/ljqsZsSinqqQi2gnjbZl+T0OzbkN0m6bf3edLj&#10;MMPMb4rVbDsx4uBbRwriRQQCqXKmpVrB5/717hGED5qM7hyhggt6WJXXV4XOjZvoA8ddqAWXkM+1&#10;giaEPpfSVw1a7ReuR2Lv6AarA8uhlmbQE5fbTiZRtJRWt8QLje5x02B12p2tgrdJT+s0fhm3p+Pm&#10;8r3P3r+2MSp1ezOvn0EEnMNfGH7xGR1KZjq4MxkvOgXZfZZwVAE/YvspW7I8KEiT9AFkWcj/B8of&#10;AAAA//8DAFBLAwQKAAAAAAAAACEAWbqjRxevAgAXrwIAFQAAAGRycy9tZWRpYS9pbWFnZTEuanBl&#10;Z//Y/+AAEEpGSUYAAQEBANwA3AAA/9sAQwACAQEBAQECAQEBAgICAgIEAwICAgIFBAQDBAYFBgYG&#10;BQYGBgcJCAYHCQcGBggLCAkKCgoKCgYICwwLCgwJCgoK/9sAQwECAgICAgIFAwMFCgcGBwoKCgoK&#10;CgoKCgoKCgoKCgoKCgoKCgoKCgoKCgoKCgoKCgoKCgoKCgoKCgoKCgoKCgoK/8AAEQgCTQG5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xf+&#10;CW0HxI/aP/Y80+wl1e41a/8AC6TaXZavBdi5utPYzutsCJ2hWMQW00RURyufJTanzAR184/FbR/j&#10;R4e/ab0bwingnXLDxfpt+lnBb6c6LdJcq4MbW7h13PvOY2RsOSNpw2a6j9lL9vv4ofAENp2pS3F1&#10;4Z1aaIa4kG37XBGMKXt5CcAqo4R/lbkAoXZ6/SvwZF+xX+01eeGf2j/CV/oetXHhdYxYXDspls3D&#10;MIluIZAXSSOSRnQuAyu+9Scg1+BPJ+HvEqGFxlOfJicOuSSbs+WVlKSte8opJxa66O2ltrwlGLe6&#10;/M/OP/gpt8I/jT8Z/Dmh/E2w+F174Z07RvBl9rvxCvbizxb3GrPfvbpaobRprZ7iS5eJ0QyLKsVx&#10;JK5OAh+CfhH4+074P/GDRvHPiPwTY+JrGzumXUvDl/O0UWowSRSRTwCVPmhfy3YpMvzRyIjgErX7&#10;qf8ABSm+0ax/4J9/FTwonl208F9GkVs7qpYvfwXKlR6bGJH0IHPFfhXrmgPc6hFL5MUaIzFp3wBH&#10;gdT+BOPXtXr8SLEZJmMMNl6UFNKbdldzu02+jbsm3bV3vuYYiEXXVRIm8deKtA0r43y+Mv2c/iD4&#10;n0SaLW55vCtz5Df2naQsxCK8kRQPOUba3l5RiWClgRnsYfGfhpvAHg2/0iaK71HTvEFtYeQ0pkZ7&#10;W5h8gSM33QVE4UoCDHtQEAjFea6Fe2Gk+MbTSlgd7i4MhjmIDfZ5FKPFL8obC7lbqDhTuOAGBW+h&#10;0b4f20/iTR7a88+K6t50tr26Dpa+TcRzLuCk+e+Fx5m4Aq54DFgvmU69Stj6Mq9XlqxldJafF7u2&#10;t03v28tDTD0YcyffT7/+HPXNT0ay8H63P8P9Ijv4bmSEvGZrPzi8TruClt+4r8rKRsJyp4Jr0eDW&#10;/jB4U8NeHPjDp/wa03wM1/v06w8Uw6OtpNe/ZFCyeUZMhVRJkiMqKrTEOHkmljlK9N+yfY+C/H3x&#10;28J3Xxd8P+GZdJ0mG7d7bxLaPcJqLrEz29oArIsxEoV/JmlWOUb1yxlEcn6Aftiftk/BvwH8AdK8&#10;Q6N4Im8f6dqs8M+p3v8AoiK/nW7W6z3Ue3MfnoJU/wBQE3K0bBCwU+njcNkXFeQ1a9XFclOLtqtp&#10;K11KKfvK7S5XfWzv0NKc3Oguffa5i/sd69+zR8WvgvH4M8AeBxoOjRWi6JqvhmGaV/Ks3WRZAZxg&#10;yllkJMjfPKzFmLNHke+/D/4eab+zv8DvCPwt8NSDzNAgumgulBVbwiVmmn2b2C+aZWm2kttBZc+v&#10;yZ8Ffi/+yl46+IH/AAtL4ZfC7UtA1y51iRfCsEDXHl3aRiKIR4QNbW0qC4gR43Kxjz4yXZJC1ene&#10;A/2wdF+Mg8UeE9U07U9C8TaG0mm6tcCwieTZcyCRbi0gjlugzRTym3dQ8uwlPMCeYEH1PDmc4erQ&#10;g8TWhWrK8VOnFpuL1XPG3uN2u72js1ZMtvmad7nqHiv4D/Cf9ov4Sap8KPiBpNuun+ILi4+zQWdq&#10;qzWuogNOdQiYEbZRJNIzHo5mYPuV2B634E+C/hV8JrSXwf8ABrwFZeH9PvLie7m07T4RHG95L87v&#10;1zjEYRR0RFjRQqIir5L8E9V+OOm6fph8d2+lnUtLeaSa7sX3G8hSMuXdUEaxng7sBsr8oOMFe61W&#10;88aX/gbWrj4VaSkWqQaZ9o06V7dpys0MIDiNTu8yQl8oDu+cx5BGa+gy/MoYvA1cdPCVKc4JrllG&#10;PO1HVctm1JSv7tpb6OzuRJNytcyf2nvgd+yT8bfEdp8PPHuqz+FfFGqX7myvrC1ayl1KZkQFd8sR&#10;iueVjAblgwCqwLsreWfH34d/CP40fHPVvBPw6g8R+Gr/AOFGk2mq3mm+H9DkS411IBFHL9iSUGJb&#10;mK3is4oZxGJJ/wBzGHaGJSO+/Z5/aD+JI+MVh8Av2m/Bct94t+0Sz6b4hMNntsWaxE3khYVAUGJZ&#10;wZASxLhCuCSuL+1D+3n4s+C37Uvw/wDCPhmfTL3wRrmlWt7fXCT25XUILqaSMTx3LOESNFVXViyI&#10;fmLNsww+aoZrw3j8tq5hyKMak1CpF07TUo6ctVJ35ovV+VlZ9ajzwnby76Hx149/byu/FegeOT8Y&#10;fh7bJY/EW703SfEuoeHldLmK409YmhukS4kMbuUyhhDRCXy8LJCd0lcPoWuDwT8DbkWhvtLm1Oyv&#10;JrHV9WAjik0+52W4WFZInRjHMt2xkBUozMUZJQrC1+0R+0Ab74Za78OdC8D6JD4Q8QeO28TWGlra&#10;mKW1MvnJAsYUqY0FqUiYBFA2LgKWcPd8XfHr4X/8K10L4NeGdE1ixeLR4ta8NSweIRItndXc8b3M&#10;apDDGLM7XaQwR/LmIhpHMhavw3iLiiljcFGtRlKs+b3bJRduf3ptu3uR1bvaT5tnraq8fZVOV7r/&#10;ACOTi/ZZ8X/F650zwt4D0698SeIbTTI3N/p2mygXUII2iVNuEKbljaQkAnG/DsTXUfFv4e/D/wAJ&#10;eIj4H8L6zqel6boVjHNqR1XTnMtrdxWciSWZhTJUpM4ttxbHU/Pjc/RfBf42eP8A4Napoes/Dfxj&#10;Y6e+qXbQQeIfsyzwJHKIWmt5T5cqrG+1Z12jeCHG0BcDO/ak8P8Ajnw/401+81/Xraa81XzdR1/U&#10;0mgjuLdblI7qL/RyVdXb7RbnYEBJ83aGSCYj43EYyhU4bkpRnOtTq/FPk92Luou0XdKT5m1y2TtF&#10;N6IxjBqmtDyfxH4iu9O8F22iae9pNbw+fJ9ktLSN7su7BQGlXOE/cQsInIEbMTtVy9S/DPx4tvqf&#10;/CIr4tvPD0Hia1gtL7VbXUpltorY31v5l1PFArLfIkS3A2Nznc27zFVW5TUo5vDN7dXnjl5IzBJa&#10;273sqQFnPmlZLto2O+JC/lbvvGMvGp5Y7+m8OfCNfiBqqxaWbGygvtSENvqKzvGkMCz7jcBIYpmm&#10;RIgr/eV2HzLuYkL7WTYmvlsYVqjsrpNu6hJNJJJvyavs+rOiCnFpo9Z8ceLfhFqnw58efHL4oWfh&#10;/wD4SZNHgf4ZweEbO902yuplZLFL61Z8KI4VgZmhkjiEwaRTsYOF4LwhP8MJ9PTwH8Mv2VNavfGm&#10;lWl9qtlrtzrT35u4/MlFrLcxQRxiEwpJbNvRgkrQxho1854z6h4s/Zh+MmkeGLDx1PquneIz4Tuf&#10;KsbzQp7kW+gxTJe3Ud5aSqcqkm9ZxcCVozK0UfKpHGPH/EHh/wAMfCjW9Rg+CHjHXtas9NvrjTbT&#10;WwwV5kt5JF821EfzKroFlPI4m5LbQ1fU1s2xk+HMRVhSjGUJzV5QbUr1JRdru7anC0nHkTSsnZ8z&#10;3rWVKy79/vX5EOpaprHwu8M6Xb67DL4h0uDXl1jUtKstJW0u5Fjtvs8MAgf54XAuJ1YDKjzV34Kg&#10;L0/xc/af+LPw/wBS8I/Br426Xc6/N8Ptce41+ymvVSa9lnmiubyGWdFaRJpZDIsjF5NrEsrNnA6e&#10;5+C0doPh1r3g34naZcaj43jnu49L0jTxHNpetRTxq1p5ULycE+WInDDzSrtgDYrfQvhz9nv4rfDf&#10;9lW+8S/FP4YajqX9k6ze2mraZNOYZ5NFkS0LOWZW3Rri5zLtyhYNgIrMPenRzynw7BSoc1GCjUfJ&#10;Jyum1LWK+LldpdVZbXRzzlzU1Tat1T7nA/HT9vK4/aJt/Avxx0/wBpLXPhTX7u207wHqk0uoF51N&#10;i0N3KIzDNKrGcBV4jL2L7mbcUX5r8eeH/FGuavebLDVNQvRB9rufEukXks8k8t0Rel5i+9ZGQyiG&#10;aRMBWhw5aVDKe6/aR8K6l4O8T+F9Jl8OSm30vTE07U9PfRJNPZGSys7uQSRHOJAZHjeZsCVxcSBQ&#10;HWr3h1vA3iDQdF8JeONB1fTtQ0vUbi18M6npV8q3l7cm2e0Ok3cRC+fC2yW3EDMjYchCpnkjf47O&#10;cz4nxmcVI1puKsnJRjzt8rjFTtHld+WLuk2rNKztYhQbfI9NDxLwtqXxDvPGej/D/wAT+Nru98N3&#10;F/GILKNWGHmZI3fy4niy0b7ZAjMyMFUHILrX0/4Q+DGhaZ4fj8EfGH4j+B7XWYvEVrrcWn6h4LtV&#10;tEubmWNLixWWCRIIWntdPj80Nbn93cQSpuGGPmfw9vfip4NuReXd9e6JqOqwr9gk0C+a2aWe1ijm&#10;VG8qRFeUGSAEElmDyNgy7C+F4Z1vU/2g/Enh6x8L+LLez1HVNXsNMm1e307zS5guEt0uW3/NM4ZW&#10;Jw3/ACzGCEWIj4TNXisRlv1zD1fZU05XnGKbjfkkna0lfljOdrXlJxaloTS5oRTau7/nt8+x9A+B&#10;IvEvxV8bRP8AETUrYzeHry5MGu29/A0+n3M1kYZ5449nkywPLamWOR0Z90fzktI4fhvGvjFPCX7M&#10;3jXVv20/iLLc+Nv+Eq1LS/DereHYmV5TLYxwSxW3kopFuVjuEnASP5ecGQxO3Z658Fk+AfwF8e2+&#10;sPBGLtr6CMW9uqwy5imhtdix8ASefFhSAQ5c/wAYAvap4V8P+IP2cF8JfFG0u7ZVmvJfF+pmeB7q&#10;5urLUDJcXCzFdkivJbt5crZ2oVJJ2E1+JvPqdbM/7QlOVegq1GmpLSfJTvKyk+ZqElaMqadpJR1v&#10;qEZzoTfMrpb3/A8X+Iuo/FnQ/wBl7SvGT+GLPxZpd94V0O0NyNPS4azFvbW9xLFqCkk+SvneSWOQ&#10;3nAjKkkd7478R+Mv2ntFvPGPwA8X3lh4G8E61qT6ToVhJPaT6lIljCBKkSK6bJIZZIEhZFdYy46z&#10;SRp0XgjwP4G8Mfsh6F4vvdDstUtIPC97fpJbmOSJJWEjSI2Qf3pXzI5UIwGaRT93A8x/4J1ftAeE&#10;NR8K/wDCqNct7PStT1XVm1Pw/NCVEV1IECSwAFiUYKsbruIDLMFABjw31sM7VfJMfmWU4S1bCVJp&#10;tttOFWSVRqCaStGkr6e7DmervIHLli4xW2uvn2PTfg9+3fHf6HH4b8afBbxdLcW2iwTzzaZcxaoN&#10;RtwCkkspupVlYnY5YgzOQkhZiFyfk3UtD0y/tnsfh5qcms/DODUr6z8Lttc22pakbYXFu14PPtXj&#10;uTA7lrh/mLQSrAJY4Qq+i/8ABQH4p6jrPxc8Q/DbxBZWQ0/SLOEWViNIiV5XlsbeYSmZD5sztKWX&#10;Zwsf2ZCwxIN2PY/EX4J6r8Df+EK1Wx8VaNrmsXay6Xe6fqZ1ceTEQbe2mFxcQRo4l2P5cYSNhcTv&#10;5eXRW+n4Iw9PKaSzfDYRxnjfZykozc4JS97nk5tz5kpO7Se+32j0cHKVX3U7Ja67P5HNXHi21+Gt&#10;ktx8O/ElhY+KGilOp2dmscgF0joIp8zK8TLCC62scJLoIGnPl8edxfjrT/G2t+C5PGOoQSxnWbtk&#10;tYoG2fabxUgmn+WIjG5biyOCFGWjC52ZXs/DelSfGC1kTSPh8iXviaKMWz3csg0q0kuSlpDcyzyS&#10;hYDF5byo6plhHOjbtu2PU+Ovwy+G+jXmmeHdJ+OGraxoaeF9MuILy9WL7RZTpBFbTx7QVL4igtTE&#10;QsTLFCsMvzWwLfpNHL8veIjj6jUKzcrpWbcouPPGLSbcVfaT0TVnqy8RGjRg5Qa7Pu2eOeD9M8Ge&#10;FvHKax408C3HiaGGHToZYf7cknFuxMckr/uUxIHKSD7OykIHKFjIpJ9VtfG3hu716xhsphqgkYr5&#10;txC0KMqkr50vzIIwyJ57HeVj3kBiq5qK3v8ATPgr4cjsfC3g+QSfahLr0d+oni1XJaMRuixK3l7W&#10;IKbnGJJM9WJ85/aH/wCEi0pdN8R/2MNPtbuX7WLa2vzKsKyKrxRBmd5AEXco8x2fABY5OT14Oni4&#10;ZvLGTw7Tjpep70bWtzRg7qEn/d3VnLXQ+YxVWFSPNFbH0f8As/ah4f8AiWLrw946uDqJtr37R57R&#10;upeSaFtgAk+dWXDnBOdzMM9zyXxm1eDwx4113QPh1puoX0ek6faxSwaO4kF6Z7rbPCM5aRITbK2w&#10;kfMpBGVXHG/sTpq3i3XV0HXvHM2h6fr+rW9tc31vPAZZZDI6xx+ZMr/ZpAjzbFABkB+7yr1zln8P&#10;7rxF8YtU07xnYyPqb608csOo6xcskEnnFJFLTTksithsu+cISzYya+VqZfl2I45r1sRXbTpRShFW&#10;Wr1d3aOya0vbm16HZJ0JYZc8rOS6K7Xre34Hsmg+JvD8dpHrPixLDS7+10xPKGo3KRssvz/vihOH&#10;YxMIyuW3FSTnOK5yT9qbxAvwzl8A6ne3Jt9QspBa3Wl2EstvcycokiRlRsiVfLjGJGbEYGQRWx8S&#10;vDXwv0ucH4Z+EbWwtnty+kXX2COO8NguEV52G4rLIRucBsF1lCgBcDFXTdK1vxhpes6rc4TQtOtW&#10;jtyAMTy3t/IFCsjDYfLhdxggiJVypZaWWZbw9UlivrkJzin7Re0lqvZy0cVur3b31XTU5acsPFWc&#10;XLzbt+X+Zm6d4ytPHF5oGvQeD9XgktbCGxh1SSy8uyieGFV+QFAxDbBy25V+VVIztP0d8FdR+Da6&#10;/wCH/HPxD8BatrMNxqZgurC1uI1QXfJjQoJI3kM0p3JmWIAxMNkiswWxDq/7Nfhz9k/TvCUWgQS+&#10;MdX8Sm50v+z7AobMrcQwSLPI0mJYJoY3kWNFHlyN90Btx8f8DX93d+H30H4geGphLrVs8clooj3R&#10;XfzJDIjKT5Qzgl1JKh275A/XMM8vzvL/AKnSnTc0o1Kd4+05G/eXNFtXdt0pbSSdtj3KUoZhheRK&#10;zhtq3p137Ell470u1tNZufEPhl7u2TXdVtBaWEW2J4JL+8kiuHuUkZRt+0RxxkM+WkjKmVIDHJ69&#10;4J03SfjX4Is5/hT4FaG3+GMWpazr1/cIskP2Fn+0xxF5G3TM0y3ASE42jcQW3uB5l4I1dPi78JPE&#10;HgrX7DUIvFFrqEFvY2EM0p2C3hZIFMbSBx5fltwpVlKgqVLMD2/ws8aa/wDAzxJb2GkaF/wkel+N&#10;9PFhqEtnYzQHWo7q1tpfsyRrIVJX7RGyGNIXZbrO3DRGvw7OcXkmYTq42pTqSeHlyuknyN6JqSi5&#10;Sg7+98SSeqsnZrldSnVTcHy3+fb+vyPm79qGCz1z4DXvh+fSBG0qy22qS21w4+2K4Knd8xI+ViuB&#10;jAwRkkY+Of2GrbRLW58eXWsyW9tbmXTpC945aKOKJb4l5pXyyIF4JQg44AC7yP0B/wCChHgXRfBe&#10;k6n4W0O1mtb+21XUjdWd1BIIoEFy8drGu753UxxrIHb78csbDIbJ+CP2WdSsIfFfjYyzTxxO1vcS&#10;NC6bt0M0uxeWXne6dcqdpypbZj978Pfay4PpSnFxc3KVm9bOpJp7vR7qzta1tD6rKITp4Glz73l+&#10;bO5+K+v6q19c6NbafMFnndbWVpWjlhhizFIw+QAlxOygkgxiMSN93efKfiT9kbRbp1iiurYakbTF&#10;zcFdocmVXT5doKw9HyN2xScEhT3nxIg1vWfF6jTYI7uZmaznnuWJEZ3bY3jJkYgkKVBfarODkAkb&#10;uO+LVxplj4dfxHfaef3LSSQxyxeW85LAmVlLljvbG3JLD92oVRgn9BoLljE6qz52zyzWvDFtoOoW&#10;Wn6xZO0Wo3iSXNnaIDI8apuWMAkICcg4L7gilvY3Yre98QeJP+EjmtJo1hkVba3WbcqSBArOqo21&#10;ijMUV0w2CpAIyDhXdtfeLb1vGmvaiw06GH93ACvlOFcK0S4++52qGkcZCKRk7Qp6jR7F7bRpn06w&#10;W+ubmRzGiIT5KAktIkR2jargJubaMhVAOHrqlzPVs47RT0NPxfaLqXi3Rp3j2+f4dWNLby4yZnS0&#10;dQoC8BXSPAfoA2V7Z8u1v4PaXbfE2S20O9a10jxbFOt7HGqAW7rgyLHjIIIaaLopX5iCPlz6L4St&#10;dA00eF/El5qUKrCl+yRSSGQAL9qJmYEhgE2ElkyQxBwxZScnV/HlrrPjqwKaX5VmiYsbdXUBLmRJ&#10;2luGxn5isSxtECMblbgALWeCqzp4qKj3sysfRhPCSclqlc9C+DmiaX4Iv7fStMhKxyaZGy7lzuZJ&#10;ivJxx+7yPwFd/wD8I74g/wCeaf8AfC1594K1Bv8AhJ7KQQgSOJrcKT/eTAGAOxbP4Aeor1T/AITK&#10;x/56L/39/wDrV9LFOKsfLaPVI9pMUWh2M+jrCxtXAe3j8pfKVM/6pVBxhDggKqhVaMDJBJ0/gl8W&#10;/GPwW+IWkePvAmpmHUNJ1GO6tvtM0jxTbHDmKUB1Z4nxtdNwBUkZHUdV8bvhhcfD34haz4S1bR5L&#10;GfQtWnsZY9R2mZE83ylTegCEs3ktuUbHCgrwVrzvRhBY6qtzfRosUb75Qwyu1TknH0GT7V/ONLAP&#10;LM6qKk3FqSl21/4dHGpOErI/W/8Aav8ACB/aBk8dfDm4nso/7T0+7t7WS9vDBawywQsYLiaTnZHG&#10;8aSM2DhVPB6H8Y7zRrnVdWTQNkaPvKuJtq/dGTnOORg8dTjABJxX158U/i8/hr9jvwxo3/CSWMN9&#10;4n0+K51ZdB1i4Ns8EMk0cMS26yeTbMXDGaKJUQXFu/yp5SqPlCz8OXmo6/p8V3p1x5V44aOV4jtc&#10;Y8wkE4B4XJ56V9DxVxPl1bPFTkrexS5pX0d0ptL/AAx1fq9NDtdGpiGo003/AFoch488Iafp/i2G&#10;fQpfNSayTbHt/eLNtVXc/McAlNwHYSdulHjDS0vfBV696N7Q2M0XnRjB2MNu7ByCRhDg9SuMgHNd&#10;v4d8CXfiDVrbUvtR8kTN5dwyDNwEJXz0C8FCynB+UHa20FdrNR+J+iQeGdFk8KwXEE8OuSQWL3F0&#10;jxyWbtcIXfYr42hFOdwI27jwdpHiUsBmeYZxh8fTjywclLVq/LdaJb6q/QiWGqUMRCD0Sev6nvPh&#10;PwB4s8J/DefxJ461CfSZbO4spX0XUbdob29tZ4mMVzCkqEtH5iSQmYYV2I2EsGYdz8E7r4D6h4sj&#10;+Jn7Rvjee50zWLCXRhHqGmXTMrGzRJFt3tiFfZFsh/1cgto7i3UpzFLHj2/7Zz/Gvwtr/wAOPjGm&#10;gaJaabJbzy6drmjXU1leG1uFC20LW8Ulza/ekXfBKhI3JvU8nG/Z+8LftB+NdE8ReE/gb4aOpWV/&#10;YWy+JP7SEJtbmxlkEUHmmXCySM9wJIlHzu0JeMNLEteTgKca2Ze2o0q1CqnerScVONRpN76KcJrS&#10;SXLOPqtcn7lRX2Z7vrnwu8G/st/FvwnoHwA8ay+L9H8dahZxeD9WTTluZdPv5bqG2ZLfVAgtraWe&#10;F5N7xxzMBFEJbc7YZV97+O48L/sVeGY/ip4g8ba14kuYGsbHxJYaRdPFBdXoj8mS/kild1luXAjR&#10;zlM+VuJD8n5z+Afxb+LfhTwhH8N9R+Euk65qfw31iy8VaR4fuL648/CLPJ50AjZ0u+XEkfluoJLY&#10;WViA2t8Xf2j4PiJ+z/4z8HftE+FNMubnUtU0668D3Og3MJe3LmZbpriTzZAFjEIUxkeYrzlWKeYN&#10;n12RZ7wo5YzG4BKNZQg20m1TtGT5dejblyaW96y6pdCqJwutEQ/AH/gprqGp/GD+zvEPgIWNrr0s&#10;wlvP7ZkdBbiKSEMsMiyusiwbmcCXY5t18tImMhm/RP4HfFn4S+Kvh3c6r4E+ImkNbqI2vmW8AlsZ&#10;pAsKeZFJ86eZJHIVDhSeAB6fEP7AH7NP7PHxR8DeD7zxZex6nrvh7X9cstXtordEnSy1GyFtbxuW&#10;/eeXl3nhlBASQ3IQFwxHl37Vq/sk/C340y+FPgf8YLzxGthcWtoPC2h6PLf3V5dTXKxvbJcBlimY&#10;eYjIsRG7yTE218SN9Dg8w4lybKpY2hyYmNa84wclCTlyp2i/h1lo1/Nd6OTMJc7aS1Prr47eNvCX&#10;hP8Aastrn9pvSPEHhL+09Hj0/wAI+KfCk7XEN1KGYyzNgFo5NjJbm2Ec2POdskFZa+X/AIvX2h6Y&#10;+j+DvEXx10/UvD/w/jvdQ068l0m4kF/ZFhELCVVbzoJJjBGWcMNonkZcO+a4LxD+1p8bfDfj7UfF&#10;SfG3V5Yp54on1W1W5uEnEc/2i3lSO+8vjzoAwV1RghIZNsmH2dZ+FekfE/8AZmsPi34K1e3KT317&#10;aapvson1ACFFml1N7SF3+z2q+ayyBn/cbIpWkeKUov5pmmIxPEGJksJhlQlN1J1tIe0s3DRzi7ST&#10;vdWi3eK1aTZ1U5+5y3+RkfFa3+FXiTxrofg6w8X6XqEWp6XqNxBCH1Nksry5j01YRbTEqkwMyzMq&#10;jzVjSSQEkyh4vIfAnw08RfFH4lCy0V727vbWzePRNPtbG4urzUTZQkm1tolRHkkS3hkc7hH8kLAf&#10;vGjikwtU8JaCdSki1y8WbUrW9jN5baTofkQws2Gt5tyGIqzOIdzhWYZBG7YiHofitovif4M/EH/h&#10;XvgrxxrFtZ6fPcy6Rq0OpzxzJOo8qf7PJiORVLFsIxSQLONzI7Nu8DKcvwmBwmHpe0dWh7seZ296&#10;PK3K1rS5pJptu+zdugqjhVnzz0I/Ba2cWnXvim51Cd9PkWQxx+bJEpk8uSSJXKEEkeW/DbTnoG61&#10;6L8QP2g4vja3hXXofhdouh3vgrSlt4bnQIZN2rvbpHDYx3McrvuWBQrk4kMyqIWG1sLX+EOt/s+e&#10;AvhZ4s8CeO/h8PFWruI76xbVNYFnLp9xHb3Fp5caLGslwVlu45mSGTbJHAknEcJkPJ/HDxd4K8W/&#10;FvVPib8N/h03gzRvFTO0fh22v5mt2i/eR3UUb7Y98EkwcmPCLGyNEEVUBPr0spwWCw0v3t/a2i6c&#10;rpu12t4qLas2mnzatN2uGqtynrWh/BrxF+0/Nf6f8NNLuPFGuxXtg+oWlrlUuYbuG4mS6kkby/La&#10;GaOCGZ9qK/nCQ4bJf7l/Zf8A2afDP7N3wE1nR/iR8NLe31uFZZtV1jxHd2kNsIZ1uIkS3uYRJthU&#10;u6MrZlCzF9p3Rw18z/sgWsHw+1X4JfE/9n/W9Thn8V63FpXxAtEjkkVYvtIt4cs6/vbaaKC7ZGwy&#10;rLbXW2QvCRD+nMqaB4atjd394kKy3Kxfaby6JZpJpsRx75CTzJKFRM4BYKo6Cv1ngvh3L3gpyr07&#10;t3vezg4ztJWWtmlZabWt3M5yaWnU8Q8H/s2fBYaX4k0b4eeNLfXrLxd4Q0+xfRbe9s30+0NtDIbe&#10;/hVUdod8rCUOm8ebIZdrE7h+ZPiHQ/HP7MHi7xnplno0dnFdy6nplibi6eSNLnZ9i1CNST5c0i20&#10;0SnczKiTLIPnCgfr9B8U/hDr3hiz+IN14n02/wBCvF+06XqxtWaBIlRp2LSHKq0bWkjsTsMRiUMF&#10;YAt+eP8AwUi+IXwZ8S/HHwP8LPDXxLg17wpJeqko0rXxI9pdXbRpMTeMsgUOkKSeYvnt5oneUF3w&#10;/RxvlUa+Bp/VJJSfuqKtrzzi+a901y2bur3v8zbD1atW9N63/T/hjxX4e/FHw94X+LHww1nVPDFp&#10;Bc+Dp7OeS2s08u5vpIryW8kaVmYl3bOzcQAi7UVT5fz/AKjftI/HDw437IOpfFPT7HVo4dV05Bpk&#10;ZSa1ubed2+R2ZFJjMbAvuzsfYArEOpP54fCD4ffs+fF39uRdV0vwvPJ8O5bHVdW1aDxTOUWx0eOG&#10;5dZoxDHGYQnnRCMs0rqYPmfuf0P/AGvvE3iD4QfBfUG+GDwvqWv28+g+G/DLLAi3msahKPKmR5lY&#10;bo1+0yeSRtl+5wcZ78ry2vSyTEYeFZKMouMbRT5NHHmS0ukto+XqaYmk3OnDq/6/rsfkB4Fk1LxF&#10;r+v+ONV1qSSwtHay0HfqA2eUk480FfljaOSQPlW4IjBwSiZ9a8VfEt/2hvE8Gq/EfXbKP7PZ28Np&#10;aro5muITHJMr+XFIyFW8wu+3OPmbaAQxPVfFf9ku2+B3xJ8afDLwS8+pWnw78KQ+Iib6eJUubSL7&#10;OrF0fYZJUWYTsQ2yQ28keAZFC+RX3izVbnR5vFcfhuy+1Oha1jiuXhaSMwkzbFkLF2WMI52/N8is&#10;S4iCj+duJMDBZmo1sPKChzUo1E0pRUZqMopWa5Zcibatd2a1aYSnGTlJvRbLytp8znPEXi6K/wDG&#10;83hHUHs9N0e8vYdN0zUrq7ggEe2VAkqIEyitsXYXw4SL5mypzh/EXwrc+BPFF5rmh+Kl0q70LxOu&#10;nSN5cdi0V2011i5ha3do0idIEnZ18oo1yR5SBQTDo/gnxB4/+IF/rPg7w9ea1Y+FPDMmt6h4Zttk&#10;w03C+QS8QDOsaiaaYuQiKGiC48ptvnnizxBq9z4Uv/DviazuSReot5HcuBJAwkKnOVBYF5sgnBJD&#10;YI5z2yy3B1slo4GhScb2nJ20s42sr/Fyp23ertexzV0pUIxW71/r5Hvfw4/bltvGNlrvw/8A2hPE&#10;c0tp4h8Vw3dxrqrI/wBjWKSOPb5KA/u4QkcwFupmf7P5ZyZPNj9C/aN/aI8EfDz4IW/7Ovwh8UeH&#10;vEK2+lra3fiXRbonTjHd7pbuCLzGdigMwjVnbcWeXBiVYYo/kX4f6KZ9dk8K61pKtZNI0DXFrGqr&#10;AVLYcMqgdiMsASORjFdU3g/VPHXjt/gL4e8GXfhW+1PxzZ6Db6ZfNLHDZXUsjWqLOgjM3mxyNISX&#10;8yRFDgAsTu8Srw5w9KhLLMFh4JznSlKy0bh8MUl7sW3GN2km4w5W+VtPl5pvVu6Nb9kH9qL4ifBP&#10;Vrn4eeEPD1t4r8H31hK2qeGtcM3kSbPMaWSJxv8As7eWAGZgy7OX+VVdez/Zb/Zf8Ya74eHjGz8Y&#10;/wDCJ30bL/wi8t5PNZWt5MPmuFluYGD28LWxaEsoLt9qBBGFD9v4C/Zx8Mfsv/DC88I/Gr4eXmhe&#10;PdIvF1UeJZ7T7SlwsitBbaOi/NbtBMGubhpwWEyWNxDsfygw5bVvjB4/+CvjTXvG6+c2pPqTwWum&#10;61pDac13aAXBg1G4hiYCd/LuDbiMvsVC8cgmR+eDiPJsVlOZv6nFU5V3SdVxj78rOceWcZe6m0pp&#10;tx1Wl2+W3pYONGX8W/Xa2ml9e99vvOI/aT8d6n8edVur7xF460rWoPD2nQQaJrthpksJisJJ5BHH&#10;IkkUL7YZrhY5BIi4nYLvYyBnufA3wN4z+K8q+DvAmjWVongy1utTOm/8I59oBklhtxHfbPLZjB5c&#10;MAaaZxAnmq5ciZxJi+HLfwPc/EzRPE3izw3cmF/Flp/wkFmdOtpJZ3kmHmr5E4+y7PuosM0aQlZZ&#10;FkJVFavp/wCM/gb4G2PiXVvih+zJ4e8ZavoQ1u/l8eaja64bG4ttH08bb+HT0iNulxYN/alkjQtd&#10;edIqxxxoi+ZcRfqGRZVlmaYONTDP2cIRdqaa5kox5fcunGUYq0bNNRVm7aHVCUKVL3NVJPs9v+Dt&#10;/SPk4rosni3VZvDc2oW81wzm1s5bs3yFW2b0gYZYgyq7ISpPlmElskM3WXGieDrpU8ML48sdJlez&#10;hfVvEHiKx2QWN0BtKwtaLKwjRJJQxJWN13syM6W5Xpf2jPAOt6b448AavF4vjvtPu7WPUPCmjeLI&#10;4o5jpd1JJ9hu2u1VR8xgMW24kMsUNva/v5kw0fMRWOoeF7m3u7GPXI9XeK5vtAGhh4blZbSGSZrq&#10;OZI2CR221p5CuDtRgGj/ANZH8piXiMFn+HwkU3OS5pxWqjzNNvTtHqrLXU8LEKf1hKCd3f8Azf4G&#10;58MdT/ZY0j4DaxZfFTW7/VPEz3yRaDp1sk8rWcH2UubiGVJIoEke4ISRZllKqu5Arbq8v8H+EPH/&#10;AMRfGul/DTxtrd3q+g2nh/UL60j1i/ZBa2lrp81+Vaba0iRpHC5WHcq72ABTed2bprRabo/kRQFp&#10;pZXYeZH8qJhQMDucqa7/AMBX3iv4d+IvDnxQ0MCKew1GFra4u4B5TfOUUFW4eNissbdiFZfWvTr8&#10;U1XWeDr0VNQjyxt7srpN3b7u9n5LbQ55Upymmnt+XW5k/ETwLZajK1/8NPDWpWvhdNVa3itZA9x/&#10;Zl4VCx2804AQySW8UJjACbxDIwVcMB6v+zr8a/AHhn46eAPiz8Q9CXTdS03XEm8Va5rhku5dRtXW&#10;3ikuIoUQkyDyrx2fLu/2lhj5Ez7Z8LtR8H/Afw7qvxZ8X/DyC70jS9Zt/H/htYVW402S+WKWy+zO&#10;y2MTGbBZIHIeK3MiTw744pZZvlTx34l+H37T3xM8QfGTV/hzqXhHwncapmXTLG6+1S3cm1TcR29z&#10;LEkbzB5IpJGILRi8Rykg4fy+HquRYjE05wxCc4OftOZL91KPJUhBu0oyTTUeaDvePLe7aNMxlJzU&#10;4LV209OqPu347T/s4/tc/EjUv2cPAPg3SvBWveH9Dim+HOr2htRY+JbSS0jukiYQJ+4jMbrJAQ77&#10;UeRmWNt0dfHfjuQtrw0a1W2nhuLZb3TYbXVGlFkJnIayeKQ70uI2HlvuXc4jU8jDvw3hjWprW0l8&#10;cTaTDLZR7dOiW5u3WO0uUEbeeroyBZFiUy7mzHl/nUsMDS0b4z23jTSNY0FvAWn6jqiaNCyeJdNs&#10;n+1LDHPauz8OIzKI4HRnZI52a7y85DHHLxXiqfGeZwxvu00lNTcea7tZwUkrJ8uiUrbP3trrmlK6&#10;s1qaviifwA/gjUPE9t8RtFTVdFaKL/hH7uJ2nuYXlMe+3dHKTyRkNJJEzRBI3iIkZ3eOO7p3jJNX&#10;+HmlTazbrHNf380+n6hFBOEvbk28DzIrTosm5RGxblkDbtryRskhwYfhV4N0+e/Gnajp+oXOkam1&#10;kyyyF3uAC5EqxKxieJlXOUZsB4iSRIjnrNP8CSQaZpWv698OLe11W+tI4dEmRJppryBm3RzxmYZV&#10;nEgPyEoFwQfmetcmz3LsuxtOHKqPsrOcpe65K0nfXe8Hay7XtfU9DBVXTxUXJPTf56O5u6j4Y0DU&#10;vCurfEbR9ejsNb1GH+0xcXMhWGe5t9gniBGWSdnfz1zw5m2DBiyfMbvW/wBo61/aQm8YjxbLplzp&#10;moJYy69Jq5nEAghETCORCXlDRKF2oWVwxXlQxCeO/gp8RfGfxq8JfD+z1CfT2tPFkUD2NxIY5YZb&#10;h0jEpUnHyOVZsEEJGXydmK9D+BU+g6t48n+H/wAX54RaXWnxDS3uJvLjtJmkuwZJHl4TzVWGIuGA&#10;HlISDjI5uPZYDIMTicVh4qrHF01VSSTS6Pl3U+ZtyW9uZKzTR247CrCzcYLfW/zPHv2q7Txjqfw5&#10;f4m+I4STeFLafVLOVAt+YwqLK2GZg48pVY8H52GW2mvjP9nvWdQ0vVvF0elxxTM9xYzyvKVBdYpJ&#10;m8pcEZLlgeo+4PU1+gH7WN94N0D9nLVfhdoSLLKPEyXU2phW3kC3nRQpGAoYSKpIAY7BkjYoH5//&#10;ALP9tEni7xBol1ZXcs07W9xbJbSgqWRZ1RCWQlxmZSp2sCwVdhyMfpPhdmdfNuEoVa0VFpyikly+&#10;7F2jp00/4ZbL6LLJJ5bScW2rvfprt8tl5HXalo9vrOuWAtrM6hYR6TILmQQuFWNizAHJzsMTjbGQ&#10;5f7QFPEqMPDPjH8S9W8YPB4I8I3llYabdQzDV7y90+Nnv5eZJJfmDrAh+UIUAcFVO8AJt+k/jFcf&#10;2f8ADa+0/wALWQe51hJhMYZBMk6tueRpJSPuKr7QwY72u3lb52kx8xXVtb3/AMWbi1gT+0IbWxMR&#10;aWWKNI1acw723bgp8oRghwyghidwALfp+HlGa9DasnB+pb8EeDLzVY47a50y5dVsG/syyaXELKSx&#10;370AUAM+cE7gGU/OMKL3i7RrfT7j+wLP7Pcwy2CTzyb5leVyJoiXUldw+Vd5A+XzMEId61talrWu&#10;65Zpr+pavFcQW0xHnJvJQqsQ2JEvyYXzmZWBBz5jlucHg/iR4oSys5LW11sSgEStNbxEL8qgHBIB&#10;GXy2CBjeflXkHa7uQkkjN8R/FHxRH4EtNH01bZFsLG98u6MAdtlxO8TPub7uMDb/ABDJ+Y5IrkPh&#10;38VoIfFMfgqfF7bNDFFp7JYxOIbp7m3Ly5AVgPKSZNxLBRJwuBk9AlnptzbfC7wr4i8ONPH4h8R2&#10;41Cx3yQvqFnLqEkYiaRGDeWQYyuwq37xiHzgph/svaDpOp/FW1t7C2gjOqaAlvbh2HNwbeLc3J6s&#10;yuSO24iu7L8NFJ1H3f8Aw55+Z4uUJKkuq1PfNEjeyvbTVhMFMN5CVDORgZ3buPTHPTqPw9O/4QfX&#10;P+f3/wAjmuEvtPhe1e4gY8BemOcNtyP0/wA5rrv+Ertv+m3/AH3/APY161SShI8NK6P0Z/bC/aB+&#10;GHx//asufE/w+tNUsrDx94NsdS0261DSJIC0ixPbzRgPlZCj2sy+cv7p3glVS2wNJ5X8B/DvhK/+&#10;O9lonxA8D3uuaNcQXxvtGs7VpppITZz+Y6RoRJI0QzKFi/f7oh5IeXy0bgP2a9R+JPx20X4dfAbw&#10;vMj+J/CXiOXTtKuby7uGjWxvGjfa6xrshtLeSO5kkZNpIvHJBC5X7j/Zk+H/AIa+Fnxq8c+A9S0q&#10;3bX7aRZdO1pt3m6hprN8rIuSkSAiJmUHdmRVbJiG38zqZPVnxc60l+7lJO7WjbXM4/mi6uH9niGu&#10;iN/9mn4Q+CdW+HvjH9kn4iWcPijTvC3xHlvdO0zUN9wEsLuK2+xzRSZEYMwWd8RqCrtK/WUivOf+&#10;Ckv7JEfwS+In2T4FfD7TvDngGDT00z7TaeJZ75zqLQy3DpIkpM9tIImt8BSybJYyjbiVSb9v/wAY&#10;67+y3Fpn7UXwX8XtoPjLUb6PRdUgFrFNb6parHJNHPJC4OZ4ZIots2Cdn7pw6lAnwp8Xv2hfjb8Z&#10;/GI+K/7Rcup6xqfiCBLyxupbT7GmpwI8lsJIhsKeUjwTR7oxt3xtGoBDlPQz/BZBLLXhsfSjLlaa&#10;bS01fLra99lpb7jqo42rhqt6UrOzXbc6TwT4d1T4bfCvTvhP4Q+3ahoegXc14l1d26yXCGRmZ90q&#10;IuIwSAMALwhIJAI5W418/ED4qw6tB4c1Ce28P2TT6k1tD5jukytEpYLuYKDJIQuOWjUfKGBrnof2&#10;kNUnhvPD3hryNFsbtwlxJLaXFyTGFcmUxwI2QmFYLtJJUE7u2FYeDfG//CcaNb+D/iDp+ixeJL23&#10;axu9Sniis57Vbg28UxuJSrQxJ5RYtIY2Ta7EoVzWbxVLD4a1JWu9NleT9f6+YYzFQqYedVa30+b3&#10;Om+P/wAXPifN4yuxqWoWWsvYXSSRC5tIJIpbZkDoHaID/XJtd3VhIzlnLeYxc7/7Mf7XfwV+F/j+&#10;0+IXjn4FyX+p219BPpsi6g8UNtcJyQdkirtY7WBKEKzH5dny1u63+zb41+J+v+D5fAmmya7pHiG+&#10;t9FsdXtYkiO6W4VYbSQ7RHbvvuFVWfYpLhQD5LKnBL8AdEt/jPq/gqOx1waZNLANGlNkY2s552hZ&#10;YZopcNN5eZ7ZiGiPmJ5vRDC3xuPwdfBV6ko1J05NuXNFu9k1Jaq6la601ur2Tu0fNOriYWktW+59&#10;q6V+2Pb/AAY+INrpWp/s1XWneG4r19X8K3t7rs8+snTb5pbtrl7mSe5EzTm4SZovM/duZYywfcyd&#10;p8VtL+E37UsegQ/Bz9oHStIaG31fU9L8HalYi1uri7b7Ibq2ZzhMsmG4ZmcRkANGHkjxPhU114Z+&#10;GXh79lv48eF9H1Cw0jwddavZz3kgR30s3slrCJlG5IJYl+2J5iEOiyFWKzRll+X/AA94G1G68Dyf&#10;Bm08J6lq/izwf4/vdE/tHw/bSrDcSXRtP7OILozXEkptNTVIkEbELDJzysn57gcuy6XiBmWJkm69&#10;OEHJJuEasKtm7wSXvU5WWq1bUrvY9qnCToSb3Vrr1/yeh9U+IfiB+xv8KPg74f1fQ/GGqXnirUtE&#10;0+08a+B7Ka7W11mydYmvIprtsPaNJLHKW8uRsqsYEHlTbj4l4dg+GGv/ABb8Pa5+z/YeIdF8QWkn&#10;2vTrLVtRhu5nv7WMyRRwXKRRedPMYQUi8tN1xKIkDbo0r6z8Afsn/ETwP+yF8WvB2qfEyeW5tvC9&#10;pq8AOnR3drcXbWl/JqlssbQnDMkbhJYQswAhYHOEr8359U8T3t19p0HTZQ9jcnZcWVt5pjkDj5SM&#10;MHIbkqQT97I4NfpWPyTMqmEouu1h1s4wXI/dk1dSTk05pc2llqna+px15zpzS1t5HoNr4hsvFkMN&#10;5fNcOj2ioIbicpJMUBUZ3DLqHC5x94KcMMhq7Lwx4p8TTaIYfBV9qKa1MRpOm6XodpKJLhLyXY8Y&#10;SFTvDlynl7cEuAQwICyftVeMPgR4pvNF+GXwI+EmofD250GWS81u9v8AVmvrq7ku4reRoJA8SN5d&#10;s0RhiO8hkDloxIzCuZ8D+MvA/wAMJ9a1T4h6/wCMbTXdIisrn4e3/hnRY/Km1WORbgNdzTSxGFUM&#10;aKPLQuGYvtPleVL8XUyOjUzSNOFZTjGSlzK6tbe0pJatXS/m1t1sqanCtaLPYPh14dbVfF1tovjH&#10;wWb+fTri8/4SjwfeaHnVYlSycyZt3zNMIjbGX5FZisMaMFZkjXmP2r7H4g+JbSxs/iDd3l/rHnXu&#10;oT3+tPcyanFaM8NtELmOdhKIR9nXy5JSWcSEA4AI5X4MfEjxXcfta2Pj/wAL+KbT4f8A/CQatIY9&#10;Q0RBb6d4eOoJscqJi3kWqNMTgMBGgwNu0Z9u8N6vqnxQ/Zs8dQ2t9c694q+G6WEsWu3HhWWS5ttH&#10;a5eae5hvYgDYzbLODcZ3KtFbzgtIZR5Hz9bhbEw4mprL4S5FzSl7z5bRjPlcY8rTqXlZ3cXKLSV7&#10;M7eWfM4pXPkzV9Q8Za34tOq63rV/q2tXl9Lcvf399JLcyTSRlnUMx3zGUM28ybmyhwcMwOqNc1pF&#10;0nTfFC3ZTTrgxwWd7u2wBo1lY4JG3LnBwMgqCcc7fYn1X4gfAvx/4G1iwuF8J6XeyJNp3j60sfPv&#10;rSJ7pra7niDY8xUQSBntZWjlheFHlPmSKfJPG8dt4h8R2VnpPi+5vIItTjTTJJbGKGaZNxC+ZGjS&#10;bJQApaFDMnJKsAF3/Tyy7HZj7KWIp8lVN6Ozbjb3ZK2qlaT3Wl7btjlTqNRjJa3PtP8A4IzfH3wv&#10;8Hrrxh8NviHfpdadZaNdeKtNnuhGskN5ZxypcpaRkAGSS1aZjsKjy4WIG132+2/Fy3/aQ/bE8TS/&#10;E39mD4o32g/DfW2sk0zW9b8TtbQT3sF2kKtaW4yYw7+XIuVEnmW7jKSN5VfnlrPi3wh8L7DRPiv4&#10;bsory+tJtNvbvw7pF4sjWxhuJYZHmkhv3ubWV3t4ZiMIzC8l8trUCMn7HuP+Ck/wt8Y/AO68PfBX&#10;9mDUv7B0Q6dq8evatrVx5FlqRljcSmWNN6SS3KTgypJHNK5mmYK7yV+r5fjPquU+xxc7cjbile8r&#10;XaTtFtK17+XWxrUpJLm31+7/AIJwP7QMWj+Av2gV/Zi+O0Vy+r2Ota1qJ+IGnalDaxa/qmsJA9rd&#10;3sc8SxWltEp8qRInCJ8zKfkPmfOvimHTz8OfGXg/xP8As3eIofE+j67DbJ42v9emtY9DufOEkEEl&#10;ukSruZLW6Vo3ZyCWK+W8QLet+IPBnhH4/aV8Rv2vvj946XTLjV59Xn8L+GfD8ltaC51KzsoLnez3&#10;JVDbhJoQ8YJnlYErlsmTn9L/AGwvhPfz2nwo+K/wU8M+LLWXSLjUtR8WeMNbv1vdR1OazLTvNdWk&#10;wEqC9je3hiCOcCESSxyzTTJ83jJwnX/tCDjF+9ytq8uTTdRTaaSuna7XW7uXGTUIyjujqf2Fvixo&#10;seg/ED4i/FqXULyyuPgyukSXUFutxfbL28tbO3KrNPEkjLHtdyzbm8svuByG77Xf+CoPxq8R/FvS&#10;PH+r+DE1q18ECRNKttLMkdgNb1C1nEf2kIzLM0cCXkcUe+OQg8MWEob5s0fx34Z8P/Dn4mfCkRLa&#10;w+K/DekW+mTPO0sVlHbapa3bkllYuojib58k5CnDZqx8Lr+zsPgLrPgm/upbzSdZe11W9s7WKB30&#10;37K8iWkU731oJvP8toUUw3aKYpypcvKyp35nntXB4H2+HqSSdK8FFaynJycbX0drLS2l7nbjlD2j&#10;qeSS+a1/C/3ns/7dX7QnwJ+KPxk1vxD8OvhFbX4SASzeI73V703lzcvblDuV5jHDDGJWHkKgZTbq&#10;RIqloh4Xr2i2Nn4P8La5qek2zSXvhGTUbiWymcIlr9q1GzjndR0ZLkafkAAtGzEE5VqqeKPECaN8&#10;QdO066vLJdKvNRe2u7gW6Ft44WMBGBLliOWJJEUhGVY5yviXpvjnx1rvhL4L/Dzwjq15ruteF7i3&#10;htdF0+a7llRtQvZJokjiy58uOF5iozt+zrwBk1+f4CdfN8fiauJVqtaHwr4YPmSfKlpfVyuveel2&#10;2eZRaqXhfXp+pzVrFFaavN4v8R+ZNZ38sf8Aal3HBEY9n2aKK2eNyMsSY0Znj+YpkncXbd2/iaz+&#10;Fx0NLDwbp+qeJNM1TWYbe81CfyYp7qxWe3c2NqJopZLV1G1kmVXwZSjbljw2n4z+Auqx+BNO8eeG&#10;PCKaR4esIrTSfGOgXcC2Y0bVcok8Vxbxk4EU7JCZFywEcLSCMzRhvYrOb9mvStf0f4tQeAzd6BqP&#10;xY8+58H6FpzC4tYUuZorSwMPlbIzO1pIyIzKbiHBYRfPnxsBPGzzLkrSlFX5U3ty2ajKSs7xTjZt&#10;bpruzCEZQVm/66EH7EsHw3l1a/8Aid8R/gBJr/im0uIH019PRbaKO2mhLB2gjXyXLh3TG3avkJxl&#10;c16z41+EfgP43eFtdvYfgZH4JK+MLfxD4l8TeJblpJb+ecXUlwFmC+ZEjhGZhuEaY3bctmugb9pn&#10;9kf9nvVLzwR4F0i30nQreHTrSDXNQtfOmupBMjbJBJEPMjRLi4Y7G3ypbnEuCmPPv2tv2g7D4j+D&#10;/FPwa0O9s4DDrsVpewae91Ebr97DHatCzEpOqzSTF3kRCQiFFXfz91geIuDMu4fllGJw8qt1NOce&#10;WMZycmpJTt7RWj8M92lokttvrlRUuSMI2flqeR6X+11FrPhm1/Zj0TS/FN5o99quktpOhxXYVL6V&#10;r+S7lC2QgfzEnmuFjjhXiNrSJwzGSVCavYaT8MG8T+DtW+DF3f32iS63psPi6/OY55pLWK2jt0so&#10;/tEUd5JJG7OkYJimuFjfy40R4jwN4P8A2Y/EWlah46064j8A33haC0XwQ3hzxtH/AMJFeXUNzZPJ&#10;qNzcSRtaW0twLqGONXYCDbMyx+VbvIvnnwz8S248RyT/ABs1i212XV9Wht9Q1/xbrMhuLa6MscLz&#10;PdFzG6Kp8zLEY8qPD8Bl+P4w+rYDKcN7Oo8Rfl9lGN7qFOWkFflkuWV7c71jo7r3XeGqVVUSi+Vy&#10;01S00t6ddHunr2Zkah4S8U+J/HGvQwSajqH/AAi+kJZX+o2QeE3NskVrplsYInjjlEJS5t4dsqh5&#10;RvDbSWI9s+FPxtm+E3wnb4fap4j0OCKW3vtPu9H1rR7q/SBEiZZLeWNb2GW2edrm4hdmtjsFxIUZ&#10;gkyw+Ka0ujN4pGveA9L03T7Wz1C4tjpVjBcxzXsC2n+i3csbPIBDO7xKqiQoAkhCRqVd+um+L9l8&#10;GPD03wl8YeGBa2PizwPaX1oyXKRzWE0dl5TtEkYdZGmltrS8czZjG+dMCV2MfgzxmMpeyo4CDpzn&#10;FOPvWnCzTfLFJv4bNq1nZpv7LPZVW3Tg7NPT126E+s3Gt/Hf9rbW/h3rlho2vW9jpdt4es/E0K6g&#10;NL8N27XkdtZ3NrbWlwWmLqZBHZKzQvPcySECFZCu74W+N3hvwt8BPHnwS/4QjT9P8WeIda1Cw1fx&#10;5d30kOpXEUV1HdGABIz5Fs8NvbWoso3COyjfg/LL4d4St/HWhX1j8UC+k3Ml4DeqkU63EkkkxA2H&#10;ytyxyBZCQkjRsn2dz8pMYk7HX7zw3pfiNbXT476+tLKwa2FlbR7jJORGzOspB2yTO0ZMgjdQM/eV&#10;MV97icyzeGIrV6SUlFckXFJN6Wnzzf2W73sly2WvU6sZKrJySjdKyVvLv5eRQ8cnwL4aj0/wvZ6H&#10;Kt5DYxvqWqJr8N7FPLIiOpiSKNfJVMtHIjPI29MgptKydXZ+OvA3ibw5cx/EPTTFOHjOkQ6XFBCW&#10;uEfe0cQaMbB++EQ2tIFEaFo2AATjf+Eeuv7dhTW/DGoLdypNA2lXmmSwNYXEauVinh2ncSIpcorE&#10;jYWYlQ2YPiNafEW503SPC8XjLVLSy00ymXQ7LUHjtBLOXS6KxhiCXiMVuTkbo4Du3F+Pivq+WSqx&#10;xWKmlKpdRaaet03rrZK2/dI8KpUdJttb9j2/9nX9sL4teBfCmqeAPhPpEtxZ64keiwX2otHfRWep&#10;XMs0UIg8wJHF5ybYX3BlY2pkZwq4TS8N/sf/ABE+HHw/vfhZaaPb6DaeIvEEtg3iya/tbia+Lvbg&#10;xZE8a20LCO2AMrIS83kDzGuwkXk9teeEvAkJ8E+CxJreiSWsU9vq1zd32nzm4eBJhOLVLgwI8btM&#10;ib4ndUlIYlgpToPid+0FLrfhO2g+OXjDUNjxOmn6Romy2u7lXt4YpZ5CtqLWSJtkqLEMSnzGDlUC&#10;vJ4eYYrNcXOnl2FqXpxi2lJSdRNThpHmmrNRTvFwauo3TSZpSq04x1V2effE/wCHOqx/E7XPhdo3&#10;iiwtWtvEcui64l3eNHbi4iuQjSSIsedmMSMyoWj5IAPSf9nrwZoK+I9Y+G0gt7rU7C+87+0rC/S4&#10;h1C1tp1DfZANsPmEbnEs04gaInq4QP0ngL4za78TbPQfBukatH9s0vUbafT7DUpG87W5g48u0aWU&#10;FA6Ahd0rLHiPJztOPqJP2V/HfhX4j3/ibxr4Tj8P6nq3h5bd7K9v4jBan7IIY8XbxSfbYGAvDLYo&#10;MxhbMv5sogZfey3JK9XBYiePlGHs2nG7bvq1Bv3Ur1JL4d1f4XZ2zVP98p20T69UfCXxE0z4q6zo&#10;+kzRtd3EWovJYw35tgvnPGqsVRsbVb94ZHI5y5dzlyx9i8T+L/j78K9Q8J+OfijdHVNdi0xLm20i&#10;90e2ij8mCZ4Vh8iFEKwCOJV3bVJyVQ7gFHdf8Jj8DvHXizU/jm2n61pGpWup3A129uA97Ff7Jw0E&#10;VvLO0IszEi+XDazKuy0iOA8sbLN23hf4RaMvwI1vTbfxMj+NPGR09tW8QaxcW6WOk2bCK/itbmUE&#10;+bMViW4kWDcxUxyv5ULI7eBxBXy7DYKl/bcYRu5KN4pylLRtu+1O2l005JpJcz5DWODrOpKfM9dV&#10;dnlXxZ1n4g6j46t/iv4k1qbXtS0q8tdRu/G1lAIrG4uY5WltY4dkMRtpRBDArwkF0feA7YyPev2y&#10;fA3gr40/DGP9q34QXMlrd2mk2VoNGsDHHbwwz3bXFxcyoChjkDz3GCgdjIEfCI8uak/gj9mPwL8F&#10;rz4KeJfGlpq+rOnm6b4o0K5tpY9R1id41gWJ2kkb7IizrDI8UaRsVm2bZTIo85/Yl+EUHj3x949+&#10;E9nJHat448KTW+oJfzSxl418jKRwrtBu9oKKW2sFDgOhr7iVPGca8HVcLGjGnVw9WSpwTTlKFGXw&#10;pJ+57RJxinfRRlbVI+j9rTxeCnzayitfnZ/h+hwH7aHws074dfBDSo9I+IUt4NRtNNu47bVtOMTI&#10;kVucBD5hcqm5PkaNPKSeABn3MV+Bv2ZPEf8Awm3xP8UXE/hXRdOs7eyso3hli3mX/SvnaWVMYOSW&#10;GFJygGGABX9K/wBtq71a+/YstPGureKLiKKXWbJJdFW0ihhtrh7O4Lu0auTDOwK743JwPKKtyc/m&#10;N+xNDoUHxE8cav4kuEjntNJi2RmRVjTdqEBdyuDvKEZHHJHHUA+54T4jG4jg6LxjvVi5RkrWcWna&#10;0laPvWs3p16bLtymTlgKd1bV9Dsf2jfGl/Jp0Gh+I4JGhktkhtbyW63FnVUUvuwu8MQCXAAw+OoY&#10;L8weD5dWkv7rWrm3SKfUJvLt7aZt6IVUOwdAjD5pFBK4BYMQP7w3/Fuu67498T61daldrG2q6zNF&#10;/ZxdJooYI53eCJVIACIWOFCqTk5LbiT03gnQ4LzT763jv3aBCNStLwq0QWM5EoKMCA6KrnGSGOQC&#10;oAr9Zw8PZw1Nq0lOZzKRaz4fuRcancCzESFDPbyu3mBED5jJDojDeQGYYVpjhQysx83+PepXOs6p&#10;Ho+kWRiuL64Ftp9vJu5iEsrB3d8bmK8FgADtyAOlep/ECbSbm2uTr3iO3u3JiOnqbgCSRmjZSF3Z&#10;wseEZtnHBYKcAV8/6prd/qXjO98XaHpz6lJZP5Gl28ULv9od2CpkZy+ZZIwQvJIb6nrpR56l30OW&#10;vU5I2XX+mWLzx+2r/tReELbwm91Lp/g7WdNg0yK6mLN/o0kWWOQMN+7AIx/CT3r2rwh+z3D8BvEE&#10;3xS8S+I7TStE0PxHNH4a+15ZtVgi3CNkORtV1A25y7gM4Xy1L1y37MfwNudN8eRarJquk+I/GN3N&#10;5l00+ofabfQwzKZbm4CNuubjLhVTcoLsWVnCPJFmfFDwl4v1P4x6zcfEzxZd65d6T4hubOF7ohUW&#10;GO5ZF2x/diVwm8ooCgsQABXp0/a1WqdF2glv39PXueVWjTpp1cQrylsu3r/ke+taBNBW2MqyukW1&#10;37MflbIz0B603yoP+mf/AHxVmztnTRpLediJEnlTdv5wCy9v938sVi+SP7qfmK6KtpJNs4oRctj7&#10;T/a90Xxl+z7+3dqXjf4ijRJZfEupm/1mTwJ9tWw8+fZO5tpr+EFpN0iSkoskUbOEGdhjH6b2MvhL&#10;xVBpXjXTYba+WW18/S9T8gE+RMqsrRsRuUOm0npkYzX5d/Grwx+2X+1r8LF/aW8f+C21rTtM0l/7&#10;S1TToIImsIYpHK4tlCEQRhsu0Yba5nZyFVnr6V/4JQfHHxn8TvhfefC281rT7u68IqqQafcuFvnt&#10;ZRmGWBQ2Z4o3WRJS+za09uoZQa4cNXhUjzqL97Ven9fmehWi6lCMk720Z9daj+yr8IP2v9c0f4e/&#10;Gewu59M0/Vo9WjisJ1hM8kIbNvI4UuIZI2kVljKN91gwKCvlb/grVoXwel8Z+CNf8F20+l6zomja&#10;x4cj0CKCOOzsNL03XLyzsWgURrsZ2juV4Y/JFHxyWf69/Ze1zxB4a+OekaX478b2CJqFvPcWWn6j&#10;oE+m3u2SGV0jPmy4d4lV0lj8tXjdGDlShU/m7+054p1/9pj9sfxXa/CCwj1S68V+OJ7TwhbW0kip&#10;crvylwTKx8tAg86R2IjXDNhEHy8mJxWBxuEtTUZNyt0bvF+V9U9LboWFw7nW9F8up8u6t4JsB4+l&#10;+Hfg9RHNqlwkd1etATFbxhFkdQAMgAiUsPSIDHGT3Hx6/Z7+Gn7OHx7l+Bnjz4lXGowaHHJa+KNV&#10;8E24upotSXeiW8RnMKth1t1kYElC0ikM0TRt9aePv2dov+Cdfh7w14V+IvjTR9Yj1/xva3Gu6RYW&#10;kcqavp1mIH1Fri6WJ7i2ikvMWohjTdstWYmYoEr5t/bO+Fcnhf8Aa68feFD4BTwxbxeKr660zRob&#10;P7PHbWbytcWojjKp5cZhaNkXauEYDav3R8NxZgZ0MvjKC9/nXolZv0u/vVuhjjYQo004rTp+v9fL&#10;oS/skzfFj4B+DPEFxpNtaXWj6xfpqtlIZbK9gtb1BFMIQAxYTRD7M8YKHymUhisi+Wla7+Jfjn4y&#10;fFTUbKz8MwSTwzRX+t6poscgt45Z2VxfSMxKwSzzTAuv+pjmkaNQqeSq9P8AsofHv4V/CLS9Q+G/&#10;xv8Ah9HqOg608qSaxpluJta0pWiCmSzS5b7KCPK4LbXV5d+ZVUxNzY8e+NLr446p+1f4O/Zx0PUI&#10;I9filvYptBjk0NZ51jMdnNFaiC3LyR481Qsbys0hKqxYn5SGfwlktGjmFZOrGpJXimnGFvd5+bd3&#10;drq67bM8Wv7WVRzvfm6drdT9CPhnpHhn4yfs73vgbTP2grO8lu9PvYNV0PXLS1uJFshHdbY3hUpd&#10;W8oVoZGJnljDW21fOhVc+T6J8H9S/Zp/4KjfDzxj4/8ACt5r91rvgJbddd1a7kmtY9Y02ETG6iYo&#10;omfybNYyrYZftPmblbivBNG/aY/aQ+B1poXgfwdLceDRrbXeo2WkOlubB/OeW8QRfbE+2/Zfs6XA&#10;Vmmut7WygMGZa7b/AIKO/Ga5+2/D/wCI/wAKdT1rxhoXgG+/trUtWhsyUsL2S6tZZbe6dIYooWWJ&#10;LfEciIziQs0blmaT4HhnFZxk/iZg6uJxjxVCtGcVKSUXT7U1ZK8XNKMVK0nKOi0bfvYCpSxEuRKz&#10;aa16/wBNH11rH7enwv8Agp4sn0vxZFq7XF3C1zcXVrpwaOFGhmVg2XUqdjFwQCuChz94Dx747ftV&#10;fsl/FbQ7z4n+EDcWnxNvlFvaf8JTDJdG9gkQRTtEGE9vNmF3iUTGMqjMY8NDEo+b9V/aX8b654sv&#10;PEGn+P8AUV8RxtNa2mp211/p1pGE8r7xX51VMx4A+VUABUKK85uvGfj3SdHstP1XXWv7q3YR2c01&#10;1JdLbGRnlZIt6qFAZ5XOFGZJX3A5zX6znfEGZZk50aNpRTlZOCTg2rRnGV7pxvdNa9PTy8TUlTru&#10;Cd0jprjxl8WruPw98OPi9f232y48NaRfW39s2YU6V/aFrp95NdmWF1Vmkh8uMLcBxDCyxlF+zReT&#10;qaD8T/gd491TXfhlZ/D2+8R3Vje2UWg6rf6m+lapB9nvlaRkX97bQG4tla2ZJVmjR/LfhE2P5Z4d&#10;8X6BpFifCuix+GWFhfy6jq1xjzLm4MghiW2ZgwaWOExrIYkMab538xnddsfReHNftPhZ408M/Evw&#10;/wCE9L1C3TVLa/ki1OyNzFeQRPG/2S4ZinmbiuyZPl3hX6ZOeCGHweDnKcXapeTXuq6T1aaS166v&#10;d9mNJxqJxev4me954q+HtjaePfBkEUy3EEc9o8l5aSu2yfY4uYEaQbWMMuYZQu6N1fBjdd3rnwF+&#10;PnjHw78UEi+G37WWteArvW7yxm/sSG2a20+TWBYtIpNvaBdPg0571IrH98yoqS+aUW3iljhpftM/&#10;BT4ofDjwxonxZ8T6Jot7D8RdOm1fT9etNQknF0jxxGS3aPftimtZGAkTZ8sjH55AqqnL/E/4E/GP&#10;4H/D/wAKaj448Fs+meJNHtdT8Navb2EqxXC3KC6ZGLogkmhFyI2UKQgTALKAzTgcPjsFjp4iUbqL&#10;T6r3ZJWbs9F2330316KHtOaTdtP6/pH3h/wTO+EHi/8Aa88K+JPGPjjVrOfQ4rAeEjaeILhdRn0u&#10;08tHkisrdlMduU3KLecSNFERN+4kBCx+TftpfsyfD/4e/tF6T+yp+zt4a1F9fjazs01/xBqscs97&#10;c3kKRpHGVjjES/vt7kswLTHAiRCG9M/4Ik+H/iVpXju+8U+E4p7nwqqJY+JJZgquhmhMkQ8tW3SG&#10;O5RgJTuxHMxxGGkA6b/goH8dfE3wj/aF0L4j63+yL4Fne18Uve6RrOpXtxHq9x9gdYY7uSSCWNo4&#10;HEaiMTRyRDYXw6ruP1UsLl2M4VjKlKVGKnaU9W2r+97zvu/dvrqnE1daXtXGOke3+ep8U+Nf2d9Y&#10;/Yl/avs/C9x4s0bxXqXh+9tJl1OW0E1hFerElzPE0KyNKfKkZYwWAD5G9F3DEQ+J+i+M9Un1zX9G&#10;S00XxPPcX/ijwB8L9S/su2BZIQu0XC3JWPzlilkR1kWNmYxxxeYzVxHiHW9I8UQ6rqIS40q/S8M+&#10;keHNEhllitduZ96yzSSssISMAbmd2DLlg2GP01/wTy/bI+F3gXxp4fg8dfAzwDY63Y2Fvp3hHxYd&#10;PktGiuplS2mudQvzO+ExlnJhckyHDxJGkdfLVsRSp472aq8lPmTcbOd021ZWV9ujsnypNpXCnWjT&#10;TjON7/1/W5iePf2FPi14N/ZMs/jl4q0u3/4RzW4baK123YmuPsdzHFcwXbhFdIYjhYSGcNv2rtG9&#10;Wr3H4q/8EcfGHj/9nT4a614H0Kyg8a6L4Q1JdXhbbbPcyPJPf2VvIswX94Wla2d3OUZ0IwqEj0Px&#10;9+0h4p8C6Z4Q8F/Bn4reArzwprupXdjfRweJ1eHw5LJfyKMsVguYdNiJTyXRfJREWL/V+SJvQfFf&#10;/BU34beC/CWrWnh7whLf6rpd8LPT4YL2SeC9i2MPtEchQPIFkCrsba7rIjAjLBOulT4UyqvUWL5q&#10;NF04yu3eXMmpTinBSjaUYwi7Su05Rt2y9q6MVy9392x+THgnw3P8dPjj4S+DelJqkdp4n1DStLnb&#10;TYYnmNpK8aSzLvcKDtIYbjs+YfNhefu/4T+Fv2Q/2N/2VdV8J/Fr4lyeIPGWvTXGsWOp6DCL+fQW&#10;WO7jtbuxuC8ccklu0s6m4t5QUuGkCuvkmRPiU634Q8T/ABQ8Q/F/xBYTjTr7xLGNRs7HU/Lmmtrq&#10;7CyLDNKZG8zBVNzBzhyzbgrZgvfF2uafo1usvirxDeraW8aaMsmrqI7ZTulSAJ5ZzAXkdmiVo1w8&#10;rE/OxrbiDPsHw3DDR9mpNr3XK7cdk9NEnytpNu+ux2ZhUbcYR2/EsN8RdC8SaRJ8KPEfwysZ5bfx&#10;E88PiCK4lhuXWZBDLYTxglbmNmSJoBsV7ecBg+2RkPf/ALGHhr4n/Ej9srSvDXhTxJDps/w/8F6v&#10;eP4v1DUPsiKZBceXM8vlSpBN5TJudlkaMXEjNGzLuPzz8VviHYahd3cPhW+SzieYH7XeTmNjN8zM&#10;CEbl1DGJsFmBi+XkCvaNN/ag8QWGnav8ZPDljotn4j8QLANI1TTpZjDpV9HbWNtqM1l0eIXkEn77&#10;ayyEhFeR/L5+NxuYZnTw/wBbnh+anKSUrWjOK56afK04t3hOo+ZSUlyq13Y86j+4w15O7s1/X36m&#10;5+1f+1wfHCan4F+BOrXNvpETR213FqurKLme68y1uZNtvHHFDMq3EAVXSPcURSduWjfxSWXVdZso&#10;/HN/dW2nzXM6xxwGfPmSRbl/dLjKxhVjC7uPmCx/IPl9K1z4K2HxY0a18WW3hax8Ovp8EWn6N4Pi&#10;aSB1hMNxf3N6zTyzXEkbSTB45Zi29ZGWMMkKxx+Y3+iXHhjw/wD2RPaXN0jXBga4tXKh4Zbm3jGQ&#10;qgvkKxCtIFBJbIK5PyuXZjk02sHg1GFpRf8ALbmabUbttJX02SVktEZunJqLlonqn87X+85n4g6p&#10;q1rrq6j4gsJdTkFvNO97JOHKKEJZwSGBCqqEtkk7VwOi120Xi3TJvA2n+IG8Xy3t9bxRm30ma3Cv&#10;iNkQtAAoJdCzlF3HaJD93cd3TfCf4QeIv2lPFsHhj4S+DNQa9j8K3M+ow6oSDEiSbfNCJG7Rs7T2&#10;0QiAlzLLvLLCZGh77xF8AvhHqv7R2neDLPQJZ/B2gzwjV7PVrEafdXtlDO087zBZQ0plhAIaLDeV&#10;JFhMgk+ljaEq2EozxS9jQ57e0k1GFk4p8zfS8le2yu00a0oyhhpVJRunpt2tr5Hk/hB7Wx1TSfDH&#10;iYXWmy6xJLIdOt5rS7ukW5RpInhtnljMsgMzSJGzIzOiIGDOtezeE/2Wl+P3xz8LaR8BvCfi7WPB&#10;niDUjDBqbtZRX1pBaWtiNYlnQzNHEyyzoyBm8s+dFEHZyVr2rSPhl+wLa6ks/gbxRcaBqQv7K106&#10;00gXsFtZC1uogYw8SRtGN9vb3LSeYJt8Uciyx/Ma+sP+Cfeg/sxQa14w1z4FXrRaxayxaZ4l0+Fs&#10;wz7JJfIvESSGN4DIElV4Y8QRywzRIHSFJW+/yPgnKsRiKeHniKFb95KX7upzS5I9rLZpx507P3k7&#10;+7Zw6rqU1J77brp6Ppocj+0r+xd8D/hb+xhpfhabwdC974Qgt5hr9vbyW1xczlFOoyj7Ms87NcxR&#10;bXgJaPEcKqV8pGH5IftD6Lo0mnRHTdR1PUNUtJRaLJfWkdulxKmxYISpJZWRGjeQOx2sACoBLN+u&#10;v/BVDxd4Qf4a3kfiXx3r2i23hy2NtqFxp8Sx2N9d3kWUszJ5oczJGguCgSRfLZdytuFfl7rOjeHf&#10;jN8bPDXhPXPGUemz3mt3MHiXxX4jcut1A115TKEgE+yQAXKocOPNl8wybCXXq4hwtefGsMRh4Rp0&#10;KNNwdpaz5dvdtpytyhq7+710S9LK5wc257rrfTbr8yS7+DF14T8Karr2peLNDtJtL0C2hvfD0enz&#10;LK+WiFzKqzKwEKzuM3DMUaaWBRCk08dsMrVYvhBNoWuaz4G+Luo2sunpDb+H9ATQikmoLujUs6SN&#10;cW1kEgWTIRpfm2Ko2E+X9ceP/wBlLS/Enwf1TST8KviHpuu+K/Dtprls1l4flvRpdjYfaodMtb0R&#10;TJHEZrW3J5DObi5kZ4ohHEi/PXw20X9lzwVqPi3WPF+hapeaQ2jxQaHp8d61rqMl01xbLNP5qCRP&#10;OEckm2MxvE0YcME2qG8viCliMglCnKUZtx99pSklJ8zbcdNVdaRTW19eY5cS6kKji1pf19dtLL+v&#10;Lziz+H2t2OhyeJ/F02qWFu+lK2iSR6bE1tq+bqSPgKyLF5TJIPNRQC0RBjLEOnuPwn+DmofE3x1Y&#10;eFfF3xL8M+Fb6LR7PWta1bXr+KG3s7S5it54JB5wWOaYx3UG2HO15GKkqm5x0nwU+PHwxn8Dab8O&#10;E+Gb+IpW1rS7zUF8V36x6bbW1qUWQPgzNbp5Cy7pIowG+0ysyHYyXFDVPid8Ovi/8RPEUepWmoRW&#10;PiXxHJr+r2eg27T3eoalG141msUcjExDZdOrKCyoJZCMhUA+NjWyrEV8PiMe1KMGpRpxVm1yr45X&#10;tH3k+aN7u62UdfNrOjBRvq/6/A6Hx9+xL8fNI/ak034Q+LPCnh+2u9TtrS8kk8CJdXtlaWbXAjkn&#10;WDa09vEhcIFYCNSuFZUK7aH7L3/BPOP9s/4weI9M8enxFovh7wdp/wBk1G4glhs73TtQS9X/AEd4&#10;7iORWYwLc/IARGyAuynasn2V8Lfjz4R8GeBtU0Hwz8MrxbTT9Wi1bW7DwJaJczai8shS6a6SdGku&#10;IinV4o1Mn2d1iwiiuN+JP7VPwM+FfwA0bwV+zT4r0rxWNZka612Wez2HxJqE03lz3GoNI0ckZkZG&#10;lIUSAxgIfJi8nf8AT4LGeHGLc+JcHUdX2cqkp05e5PmdkoJTsnvzXu21qr7DUqcWpR0Z8xeE/gpp&#10;3wl+L2t3nnpe29vrE+m3thq1wumwl451e1Ed19rLiRXjicGFnKNDgSuFZx7B4d8DaxLetL+0t4qh&#10;tdvh2bWtXi1PSVmupbKO0dkuLN1RglztCRssTR+TI8bLkPbhr3wa8UfE/UvCfjDxf8S5pIb+TX5p&#10;dZ8LaXNcfalTMMs0stjv2xOQBLHLGj3MrPEWkCvNE8/i79oPwY89vqOoR+I7S9t4UksPiY3hua60&#10;aWchm8uR8B4Y2y1vNaIoMUsssX7toElH89Z1xbi6ObzVKDxEIzjUdPS1NrmlTU5Jttvmgm4LmcW1&#10;BScTenSpr3puxLaeBdH+DfgbwdqHww+IOv6pL4kmh0/TrzUtdkvDLPcvHdiWSK4uYlMRigkjeCBf&#10;MeA7QzMNzcp8a9Yj+Hvwv0n4WfCieHTZLW8j1bwbrmg3TXMQSSKdzLdPIrmCWUefNG6+aZpNyx7N&#10;sr27fBepeIfif4tuLHwl4jsbfSNIXUdF8MaS2kpLOyXlrZXWqWgmV3X7HbStZiO4i27vNCRS7JYH&#10;fqPjV8O7Gw/Zi1DQ9Fn+zXs0tpdeZdWbX13eXBliRRGlrADJN8vkIkUSRxpHsWOKGMInyc8XPHcY&#10;YGjm1X29eVWF4NcqiptunJySSkqUJcnIk4t8yv26pNXtBW0V+3f+vwPl68uvD3hDXLjSvAni29dd&#10;QtJYbqW7gewuVhlmDosiLNIi7VSEEDhmjXO9kikp2q+Dfij8M/Eq/ENPiZpchSOFbQaB4qs5LvTZ&#10;/nVxJDbzSSRK4VXWV8K5lwvBUHtvhp+zvonxHXw74mtvitLc6ZcaOslvNb+EtQu7y0EU225kdpbW&#10;KPyY2JjZ/MVVkURZ8tBKfRfH/wARvCl82jfD/wAbfGl4IIPB0trP4ene0t4NZVZLuFrFytwCl6Nj&#10;s0ZBbdMBHJHKylv3tcQYrhPN54irSlV1dOKg05ackpcsYRd1a+7WtlzLlaHg6uIwtd1VG67eX6Hy&#10;D+0v+0d498e/Au58GRxfbNO03Vri+1CW7vHlu9Wv5YUlgnLSHbFHHAy26RodqAbict8vwt+z1ql1&#10;ovxB8T+HZLjDazojWsyThpUjP2qAfMQQN4Tfhz8ofB7Aj7T/AGlvAviH4d6t4m8PeIrO+trcBrqx&#10;v57cIpRZ4mCCVWdZhFJLJ8yEl0dAAAq5+LPhdp8U/wAUfEFhOkKLLoE0k630IysQvLdpQepXcEK5&#10;5GCwIOWI/csthg1hJTw0OSM3zuys3KXvNyW/M27u+tz7KkqTowlT2f6kXgzwpoFl4+gtbmyghtxb&#10;LbNbyzfu4pHP2fcQr5VEkZGzkEYQ8bq19a1238PhrK68P3+xY7i3vLazkgluZfMAiMXzBEbbLbqS&#10;3JB3Hay5UmiWxGu3Gu219akWzSzQQtCcNA8gDIw2hiH8qULjGeOQeRk/E65WG6uLW+le2nukgneV&#10;Zsx3D7RFcDawUYadHQglOEKnh1x9BS95WOapHW55f8edVi0NLi6n0JFuorQTO7Ntim82NJlAjQ/K&#10;BHKqZz2Ukhia8m0DxhrngnR/tvhzQrma+vI5YoL4vxEUEZmZmBAUfvEJ6YBA3YLE9L+0Frtz4o12&#10;KQxiFLh/9YCWjIijSMAMT06NtJBUYGSvNWrX4YXPj+6g8K2uvXy6foGk202paPLCUSC7uJJZAhO0&#10;bj5XlsWOTneFwoAHp4enFwSkrrf/ACPIxVWan7r12+//AIB7j+zn9r0nxl4NUaFFpiy6fbG+iSYk&#10;3cp0u2kkuXdRj98xWYKRuXdhsMCq0/2rtLhsvjL41uIrIDlJ9o5JYwiQn/gRbP4133jPw5oHw28U&#10;+CtN0uMTyrZWJd3JVvmnu4AeOeFijGD12AHisL9rTw40vxW1OeK43Lr/AIehuAuAdn7lIMfmhP41&#10;6GDler6o83FNunr3N7Sbo6jaC5EKlfJtWVduN26JWYkH3bPbisX+zpvb/v3/APXq94Bu/wC0fAmj&#10;3CuuJNDilIxkja+3gnrxHWzui/5+H/76H+NaqKlFXMoT5T91PCxTSNJk+GVtpl7Bp+nWdrBE1xao&#10;tvdwCPahTywIjjayNHtRl2fcWN42f80viV4Ju/2Ef264bXwx4z1Hw1o8t9Be6F4g0yBpJ9PsJ2O1&#10;4laVWmeH99ARJIqzNEQx2PX3No3xW1vxT8O7G38UaJ4u0XxJ4QaLTdX1u20kX0cepxwhn+0WlrIZ&#10;biCWOUSN8gjMcsciSxyCKVPlb/gpN8Xvhd+0JoOmHwDpUl5qeh2gnHiCzdhCbaZCZosPCryKpFuy&#10;yEoFxcLsberV5OJzTAU6cJVJ8rdrJ6PXS1vw8mdWGnGNTlb0en+R694v+Iv7R3iG78VfEz9pzxbN&#10;oWv+ENHvZNPv30K3mnu7mUR2VtIiTRPZSaaLiS2iZ7VWKtcwStj7Qty3yh+zj448Sab8VtT8daDr&#10;FzbaiLWS1068i0mC7V0KbSRDMjRqJZELOQjeXHG5CkMBXW+If2otA+N37J/w3+CvxAvtQv8AXbfW&#10;brQb6PSdIM9/b6XBbR7GRt8KSxlShS2Zsg2XmPJh4lj9D+LP7POifsq6roHinwG8/iT4f+IdI83w&#10;TqiEXEzzvHt2tt2hmw0TKTHHxOyAfIxHyFTMcmyrP6GAqNxrV1Nxbu+dxs5NySspNapOzfLK17M9&#10;LC0pU4SfVefT0PqH/gnt+zV4Q/aF+I+rfG/XY7y2bwiLGLwzrU/k39490GZ0mnlvluPNuIYkiRWd&#10;dsYMXk+WIYwnlP8AwXG+Hvw/8O/tO2fxU0W4hjvtY8ORL4hgjjl3m6j3QxzMzfIxaBY4gqHINs24&#10;AnLfYf8AwSV+AvxB+DfwY1vxL8RYlS88Zax/aEUT24WW2iiDWqQlyAZY9kCSo4Cqyz7lUbmJ5z/g&#10;p5+xV8SP2qvE3gXwj4SfS7fQ5fEMs2ta/qCvLcaQswiiIiGfnjcgHyQQWk2H5EWSRfp87wFfE5M4&#10;4aCc207d/wAUk9Vd9lZ915GLbrV5Rb6f5X/E/GOV9Yh1iHxFpkk8VxaMJrdoMrJAqqWDBl5BHB3d&#10;iScjFQ2fijxhc3d94vvdb1ObUJVa2utTa/mM7RzwvFJG0m4kiWIMjA8smUORkH9s/wBlX4IfBn9k&#10;q/0f4feFrBbu/wBI1fXLrU9evislyPMt/KmjVtoESv8AYLQmNAqkRRFgzKXPxd+1v+zIlx8ZNS8b&#10;eFNCTULLx7fB18iwVpI9WG8XSsIwSVk8sS7myPME4YozJv8AyTN+Ep8K4aGdVpe1cGnOPLqovdp3&#10;1s7aWV9DgxOEc6VoPX+v+AfFOleJNVurK00OaNZI7a4T+zZpSglsm/fjZbzEeZCrm6nLpGyrI0uX&#10;DlVK6tn4s8TWOjXfw3bWdRj8O6pA8Fz4ej1WSHT0fyY4Y5RbwskOUWGAZKniFcYKoy6PjrT4vBXi&#10;Qx+HrmdbuwsC91EjACFpGURIUPJZkSbKspG3tyM/Rnwv/Z3+A3xT/Z30X4j6d4UudH1TUFnlN2+o&#10;TSiKdJpYWURtIUkh3ghFfLlPLLMZBvr1MHjsuzmbdLDJ1YwVWPMoxbu01q1o78srvumZYTC16FaM&#10;oy1jZ/jsfH2l2H7WHxX0Xwx47vx4p1GzsNH+xaPLcWLNaqluv2SUIjx+W7Aw7WYqX3KCxLDNekfA&#10;fRTr8t7ofja11WO7SN5YjpUdut1dyqqgRRxsoEhxnOCDuMaICZFWvXv2ZYfBGifC/wCKPwOu7eWw&#10;sfDvxBh1i81ieU2kBtZ9PaDZJyhtvLFhNJIWP8YDAck8f8UPFX7G3jrwdYQ/s66jq994pW6iN1PC&#10;t1b2lvGWKnzDdIkryODhVjODg78/dPHP65mWHxjsqDpzlDmc7O3LGcJR03tKN1fe52Y7Cezxbkpb&#10;u9vXVHJ/ET4ZeFvAOlWkMfhW8SPVp/tNxB9lNtEqxxRxWzxSp8pV4lzsVVXCqwLEttb8Hvh5qHxz&#10;trbQ/h2LBU0jw/qGsyJdpKq/Z4LQ3c22QsSwxCQr8KzMuNynNd54Em8G/Ezw6P2Ute8TTXEuq2Ta&#10;p8Ore6iQXdleW7TRX1lLLFKyRedJbyulvIu1opkkJaSRY5Zvg18NfjT+zL4P1/8AaD1j4h6X4b8O&#10;ak2oeE7mCHVo7y8mhuLa78v7VBFFKiWk0ljcWokl27LlFJVViaRPIy+ebRxXsMWvaOMrSaUeZwtz&#10;Jpuzd1v71rxa7256ajCrfW637HV/tDftWeNPj1a+DPhTY6TpOh+BrDTLOLR/C+nSG2t1uggW5vJT&#10;LcOGc3BnVZZmH7t2JVnMkh6v4Z/toa+NR0j4DfHrQbLxv8PNO8Pslt4M8U6hbPc29zGI0a5sLuMf&#10;aUId7gQs24wwKYAeRMeG+CPw61H44yap4Q8Afs16hr4uNT+2adqNjqRkvbKxcpGIZXCrHMFM8Ugd&#10;EhGZGaVWjMfkaPxB/Yd/aA8P6TefFS68CeJ7Dw5pJN4Y/FVglleWUbsqTlYi7NLEhicDYxYRxrO0&#10;UKSoa9HES4tw+KxFejHmhbSSSlHRX5ZQTvZLRq3La2+htQqc6c4q6+4/Wj9mX44fs5/HXSpfHvwf&#10;vtJTWdXtY5Nes3a1XWNsLNDG16kTM5xyFZiRtcYODXiP/BQb9p39nRdbu/gP46/4THXr7T7aOZ9A&#10;8PiytbMXxVpLfzr6ZPPtXGVJkhbG1ipWTLxH8yPjj8H/ANoP9mLw/YfEnW9ItoLPUNXNjHcWet20&#10;z213GgaeCaKOQywTRgsjRyIpR8g9AG5WH9pzX/HHi69u/Guo6pr+qauybtRvZWuZnZAQFLO+6Q4w&#10;ACR0VQQK+txHE+f1MitLBqNRrVP4X3916q71V7pmcpunOz3NX4Yw6wPj7pMegeFbqy1Fr42bkaSH&#10;tVkeMRtGm52WUKlxCZMqCiyKQDkNXYaj4G0j4O/D7wn+0x8PPGOg6zpet32o2s2mPpEV8NDu47i4&#10;RIJ4ZkkhjWW2AuI2lAfEJZF/dLLXT/CbQofG3j3w78RfA3xPuYV0u7M2q+Dru8m8+KRGjPnwbY5L&#10;eZ8+buBYNhAB5rsTJ4t4nj+NF74QT4Talr/iZfDek35juLa72x2ltcI8+9pMIFaUMbldxy+A65Ch&#10;tv5xRzzA1cDCjzJ1puScIySnB2jq0tVtpsrO6vZM75zhLCQ5d23fv0OiP7Q+reMbP/hHfCOpfYIr&#10;gyWiyeDNbu7U3Ukxjt7ly0zSostwsaxykYR1VMou0ivS7L9of466Z+zrD8IdQ8U2Nxo9jcyXMOmt&#10;otubgLlpDdxTFGdNkgIkVXLKp2glNzD5xvda3alo3gzwXpNnEQzz37rEEmYSIE84bV4cbYWAGWP7&#10;zczsFNXWTxR/ZGjeNDpXjeCDUdBN1omu6xo7w2N9HDiK6gtroysblre4mK+YoV/3jeaql40TsoZP&#10;ia0IU8JV5aWql3kny3Tbd2na0ktL22HRwtWu4pbX/AvawYF+Dd9Z6DbfbNR1eadWZVI8poopSjAY&#10;YCT/AEiLB4U5zuTaGHEXeveI9W1gy6tp91b291p8EFta+cd8RATeQhwxcNIqs2CCzbAd0e0dZ8Tf&#10;COtK/g6PUfDWtabY+JtOSHSbx2jDXtzFJcLviT7zRtJEkRf5iGborKFrE8TfDjU/h1qmp+G9Qt7R&#10;rvwfqr216uj3Ftd20FpPBG6XEFzHN5Ugd5WjeBQGQxKrHIdIO3iJYbH4mvTlHSDiubeKdlG19LNy&#10;SVrt+WoYlTqSnLTe6/J9f0OB8S+B9V8Si5vtP0oS6ddXsSW15aXSSxYaIR5k8s5SQk7ir4cblBGT&#10;z7b4+03TNM+C0GmeILmefVLzWdTca5pUMNrbpPIulbLkLHHmeBokfH+ofLbznyjHJ5ejeZM2k3+u&#10;Mkcck9xZWVqGwsqiMzvG0kZaJGWO3O4kkfvVAbawb0fS9Gu9X/ZK1Px5daI0UMPxF0nRfDOr29iV&#10;QRNa6pLcqbgR7nyyWYKhtygIzgKqMN50cNLKacat/hly7a7N9G/s91rYwb9pSUVslvbfZtL02udX&#10;8J/iDqGm2198M7TVI/FfiLUr23tNEubNdRFxY3EYaDyYo2UNOssU724iZdyMYWDKAVkw/jR8RNH8&#10;YQS6hrHxN0aLWY7xfP0eaCY3cSb0aaUloijo0bHG+Td8uQmXFcDDqsWmkX9z4RtYoL0QQ/bbWKBP&#10;sq7pWaV2cDgsu07pADyvGV2bGj6Evj7yNK1LRfs80+tWc1qJpbhvlO9ZLUBT5e2fz0BEiuwMMYBj&#10;3yo353Ty/BrFRqTilCD0SUdZPRXaV9G3e+3V20MoRclFz+FaL8/1ufRn/BOnSfD3hD9oOL4q3P2O&#10;K68P2E1xpWkkvfyazdPcCzj0yOJCrRyPFO8it87Rgxlo5FjKn6d/aD/bH+CnijVfDHwYtvh6/hPx&#10;npMwj0HWZLKCXS9PlOniM2trLDCXmti7JEwkhjCh4XkSLKeX8F/DYaDefFbxBf8AjyxvYtKm0K4n&#10;sbjT7l4DbIbUmxO0xSO0c0XlQtGAgUXB+aIRhltXnhrxJ408FaB8dfiVcfZdItvEjWOoalZTB9av&#10;7kRxPLcxRM7NPDBHJGrMFMOB5ZXc8mfQec5hXwVbK274ebvJRT9oknH3uZaxu1H3k+lkr+8Ko7yc&#10;Fov61+Z7l+0L4Q8ZW/xfHxrurrTbeDWbzVbyK38M3Vrcy2mjW2oW0VnJeCzJgED3DPagSIjLPbOW&#10;DyAIvoPgT9rn4o/DTxh4f+Kur+BLyOxktlmi17WYkmmuoxtjure0DRW6n7QWe4lWN0i814JGctFJ&#10;v8S/Z8utA+KPjC1+GVt8VtU07R0hSW91qTTZ3QlniMRbTobhvOaW5t4Yyo3LuiSVghCoieGofF2k&#10;zXHj74x+FNT8QaRqUF3axaUfFLQyOYzFaSB33M0EkW+1wkgDKDAXR4yof53E5zisBn9HMsrn7JUt&#10;+d8yTdozkoppyhJOyc4JJPRJpW2p0W43Z9i/8FbvH2lfFb9mnwhZ6doep634fv7uLxE3iK28O3lt&#10;ZwwPb3MNsrPIu3Mvns2zeHVYwWUrMoP5w+HNZ0XT/EGqGy8MpdQ3d6tppzw2Bfy7aD7QHkVgd9vI&#10;zt5nnJkJ5MhbIUK3vnxr/aC1DxB+ynf/AAz+LPh7XbfUZvGUXijwidN0vEFrfy7hcG6dnEmy48+6&#10;uFMUQxMs+JQkiRR/Mmhw2DzusmrFtQsbGKSBp4SZJsPKTEASNz7XjchQML83bDfoGYZ/LO5yzPlf&#10;7+nTfJ/I4/FFtbxcl8XVXez0tT+r03Hu/wAnc+xdU/bg8aaHY+E/h38XvE/ijWPBNpoiW/inw7oe&#10;uwTT3lu1jbvFDcX8MUJJZ22vEojKxvtaSWRnCfOreLfCWp+JLzxBd6bJoAsbG5h0/Sp7maVp4vNK&#10;RQNIY2SR0ikkjcOiwvDb+WVd33PzUfxJ1XV4bzS/Gmr3eqTWE0NrpTxia7js7QTOUt4wSVt13Tfc&#10;GFJVmPzSFVg+KWv2s3iSKz1nUdTk0ZtSm81dMaKOS8RXLSzwzMOAxJkD4ZVLZUlSAfHxGKzLGUqk&#10;YSlUpRe9tFzWbtvbyT069WcGIxcIVGoPTv3udboF/oet+Gr7w1o/i1L2wN/byvqzafd3MFvKAFaQ&#10;mdIpFlmDFWbBKiP5IwNwf0z9l/4afCfxVcXHw/1H4o3Gozq1rJaXOvajcSLYCW7MUQ0+28kLM5nv&#10;S7ECLYGcqSHmz836f4d8LDxNY+JdQv7iLRIgo0m20tPtk+n2ZmOySOPfAkxVGdyGMSyPI7N5bZFe&#10;zaLZp478E6lovwx+AuoeJrTwwkjprjtIt4kDvIkc88VqwYXIUlgnnSokYmBV0V3Hw2eVKVCjyc+k&#10;5KMm5cs49FduUU1zctlGzlflTet+NQcqifxPsbnw++K0tjB4n0Pxb4en1jVNf0VNOtYrueRLq0/d&#10;xrLvBOJECRk7GVSoVV4GTXqX7B9p8GPEHxP1az8H+BL/AEjXvDUdy39kpdq9jpMDysiiKSZ2uZ5m&#10;U/NIQUHnPlyxQt86/E/4W+Nv2dPEt7oGq+IPBWtzXl8bKz1WPU4bm1iV4QXEilo2jcecoEsgjAZW&#10;8tsozC38LvHM/h7xhffFHw94n+wXV1o95p0iaajzusc8MkO+3kMiSPJEZmlVTKAHG8FmTyn8fNeD&#10;cvzXJ8TTw9d/v4Nxam1Dntyq8Yuy84tX0s3ve6E1Rq8k9vy13P0H8D+Hr6z8QP8AEbR/hvrWqtqN&#10;jfRy6npVvDhprZnFzC0bSLLNIPLhiUIknzp5YKlXA8h8ffFT4Wa78Lrq4+HFz4WvNEu7y5vfE3hj&#10;xXaNpF5O1xdtKHszLMqzyHErs28sJIiRs3QRL8keMv2jfjxqmj23w0vdV1W/8I6LbiLwvc+JLKyS&#10;4KpAEeO1ml824tYxKkcaiGTYYwDKI0LxnrfjP4wm8deBZfiLNe32t2Fzrcnhu31Br9r+K2kEjOti&#10;J5USRlFiTJFM0Nu4O4eSChY8+H8KuHMkUZqnVqut7OmnUko8to8zlyJe5KMlJw97SLS0km32QdSv&#10;TSirRv8A0z3b9kuTQ/DGgr4sv9Dlt9M8beK7uC21fWrVILo6bHbf6DGxCfvY4x5kLYbyo5OFyXkI&#10;yfFvxC+PvjjwtqHwAtvhc3hrWLiY21lo93bXhuPE4Hkrc24uwRkCBrZpHibzJoREgkjgTy5PJND+&#10;LWvXeuyTwX2l21nfyiZ9Fku3ttPa6e2CiQwRkC3kMUj7M+WgKyKmFUwj0rXvhJYeK7e512we9t7t&#10;vNGkf2KqPfx3cUyfI1usmRIVXYq+ahDSq26RVIesFQyvhziaWNqc1KVTljJXk0lFy5dU7/C1Gyuk&#10;4Ratuoji5TrpbJ9e3b/JHmviL4kT6Nox8I+ML6S0nhuomj0tNQvJUspLeEx29ssMryvIFUMnchGZ&#10;MbCi113jL9o34g/EY61P4s+HL6Tp2t6WxgeS7lutKtDulnuENtaIXt7shTcFrt4oUDLLPLi5hVZR&#10;4K8M6muofC3wN4TfwzpVnqL3F7qHia2catOIma2a2xbQzzQ+UGEBiQklp3ZtqDavK6doU/hjxDLq&#10;XhyHVrCZJJI9W1rTLYXNvo9lMkttcGFGZFaVo7plUu6yETZWS3EoB/RsuynLs14goYmth3GUE5U2&#10;42nFybfNdNJppJy5nPWST15k/SpTp0nyzTa/rXT/ACepw/7QPw58GWfw61XVtO8OfbxcabFHpOop&#10;qJv4bizW5W2luLWaCBbaW0a4BaJLZPlZQCzYBb4V0zUfCehfF/V9N0GO7kubLwrLa6gbuVYUO29j&#10;G0YAZ98aAckcHnGQa+4/2ljq3m3Xxk1W2mn1nxXNPPrGpJtWG7tk+95gT5ZZUYQhV8vEKsEVhueN&#10;fz01XXr2z+P1y2gJuN5IbcSoCfNPmLOyhSDwzK8Z6g5JOe/65w7WqY7CSr1IODm23F202Wluml+j&#10;3urn0mXu2Xxle95aem39beh1Vpd6brEd1qGm2koS8vmikjsi/kxtcoVkbY6n5wIyAVOPmAAUhRXD&#10;fFGZrfUbbTbiOWCQaIsT2lyu8q6Xl0WUc4Pz56ckJz2J7HQ4pNMsP7Lsp57C7l0i4maH7K6ZHltL&#10;ksp+YhvL3ImAvJ3qwCV5/wCNdXsptJvpr7xF5y29tfS2lzNFl2MsDBZCyk7Sswzk4OXycnJH11KJ&#10;pVeh41dkeMviZpHhWLw5ax3MWryF9SMvz3cDiFxA+AANvlSFT/08lc4VQPWP2YdfXxnY/FDxveAN&#10;FrPiXTY9InlhCNJbW9rqK5K9QRG9vk9yepJryfwTBpWg6b4k+IOvabLeaTbac1vtaD904ldQItwA&#10;Zcl40LLghZzz2P2b4H+D3hr4d/D/AMWRXGnwWtzpKWNultG3ypM1zBDKRjp91wT15HSvZi+WCSWm&#10;i/I+cnepNt77md+0hHDpHhDwP46hulN5caQyYB+41vJDKpHpzePVP9omOX/hLvD2pFPkufC0UaS5&#10;6uk8278QCv50/wCOGmp4k/Z88L+M2mPl6Ve3dh5MhD7vNh3hvTj7BxjsR6VW+Icj614C+Hc10GLy&#10;2F0ZZc8/ciwMnuS3H41vhlyyj6tHLXle69DM+Aeqxa78GtAuirCT+zZY8sckgbpMe2PMAOfSuj+0&#10;P6frXO/s/rb2nhl9NgLAWWvXltEpOcqZmjHHsq4GfXvW39oj/wCfhP8Avkf411U09V5mKbtofdh/&#10;4KjftEaxfwDxL4a0fwpDHKP7RPhsCS4uZCMBmW6iuBGgXbnv8mCyA5Xs7j/gpr4m+JeiWfhPxt8G&#10;vBFx4Y0rUrmTXTqNqtxaXgnjtlnjt2SOJ0Z3Ekm1jKzNdKGBKIR8gaH8LdfvNN/4T/WLScWd3I9v&#10;aMWAZmj8t2VFbLYKzRZO0D5eCTnHQeK/hN8SfD3w2tPib4c8JG6i1nVp9A0ZLYtcXl1fuEWOKOAq&#10;GPmb3CGISfvIpY3KsYxJ/N8s/wATnOKeEp42UZTajq+ZNxu2lGXupxUW3ZXum2nY1pOpOqoQ3Zzn&#10;gTxBo2n/ABM/4QnStc1VYNX1WT+zjp98YpreVU2RsZgmJCVlkiO0DkY2jdX1vZfEsSaV4M8K/Drx&#10;7P8AEPRfCV3F/wAIDY6jp4sNt9II1vLe4mFwcGHyEaGE7GWK/kPm+RbRrJ8p/E/4aDwv8N9A8X6Z&#10;JsubCeS2luRJEGn8o7vNSJVDBNz581nJd7jhRt+b2H4L+P8A4QNpGpT/ABC8J63fReIbKG7h1TSi&#10;kb6beQwXkKyrEZAZxG9wrkloyxtFiOI3Zx92s7yupQo5pO7jGfs5e6pOLvy8z0unFNt2+y2rNtI9&#10;r28IVIyt7r0fk0fvH4d8Lap4W+Fdp4G8NBLOXTdKXT9LeWYSGOKNfKhkchFG/wAtVZlC7Q2VBYAM&#10;fnP/AIKJ/tia/wDsw+GtL07wT4y8O2V7b3calPEtnc3dxfyxpHKFiWEFsBSN8hBG6RFLRllLfQXw&#10;D+NXhD9of4Q6F8YPBE4aw1qzEphLZa2mUlJoHPd45FeMkcEqSMgg1+Zn/BevUPEHgT4paRoejeA9&#10;GW38WaW8i6y+iWVxczKjoGgid4zLA6ys0jOuC32hQrD94p+64k56mU3pVZ07uL5qbina97Xaektn&#10;bXXRo+fk5xcr7/qePN/wUu8R6h8ONa8AfEi3a/1HV9OntINUiijiu7YyRurb0hZUdiWG1gyNGSWI&#10;kwIx1XwV/Z08XfDvXbbw98Sf2ktX+FevtJJff8Ila3vkzpDIUj3pdCfy453MQUx4Mu2BSwIHy8Dq&#10;H7Jfhmy/ZG0EeB/EHhLWPitcXNyLyxtL7Tpp3TULadfssLS4gmnjttt4kk++SLyZpLeTYsZHpfxp&#10;8EaPoH7Fd78RvFvw7XwT8QIWOjSwSXEd2r3V7fxMHsQtzIWjjeZrlLcOoV/tWAVlMjfg1LivLOIM&#10;9eWKlOvXoynB0604wfLTknOfK2pTja7hLW/LZq9rVTi5O03qed6l+xh4n+J/iWf4v+G7yaPQPFV8&#10;dY/ti/so4pI9NhuW+xqtpaxRtL5ltHFOIAgjYy7cJu2jyj4y+D/HHgue1+H134uuNV0fw/ZumiQ3&#10;OltaS2wlla4kD23lx7HPnR5zl2K8PIoRq9Uvf27vEvw1+B3hb4YfD+0tDe6TYNYrNJZiNY7KOKOO&#10;0RCNqhlAkRsKceUh3MS2fCLP9ov45fHLxdpfgnxJPceJriRXSw0xoRcTROyIiiHahd3JjUOMksm8&#10;53MXH12YRyOpgalbDuSbs9ei0923RRtsr7dSK9ak6vIupT0/xfrGnRal4StNXuJNA8X6bar4k0r7&#10;Xttr02Nys1qrBWDHG5juUg7WIyQTjA8O/C7UrS0uf+EKE/iG6vrZ7jTtMg1mK0m3QHd5TxuD5qus&#10;p2yxjcrMVMeP9bueP/BN1pXiLS/EFjZSR21tqcn2mzmYAW7zIIjIVbBVt+4NyQOcrvZyKniLwtbe&#10;MbCDSJtNTUiLyB7azazefzJsmMYWMEv9/JXG0454zXjYqpaOHUpe7NJO17Xi7dPLl6m+KpqcqM+r&#10;il81pb8jmfiv8SINEWP4a+FtYVJ9GvUt7qXSbZYgUS2ltZFlk2qXc+bOGVfkcTybht8sL9YeFvDF&#10;p8RP2cdN/aF1jWNM8V3WteMLzwt4wuV0lf8AiZzw2VndpOsIiF1dymOSeRrllWQMkZCRuBJJ8zfE&#10;PwL4Yl8MaDq3hzTboX2q3kq+KNPsXso7aa8gkYRyWsasGtozHKCcr5S72MYKxhK9r/ZY/ae179nn&#10;4MfEP4OX72VynjQ6VNFBDaObfTpbG8SRIRvlQpDJEZvMkwz71XOS7zD2Mp/sDIsdCtWs5uMmtG5O&#10;67ee3vbvbY4nCopzVTRPt12Z0XhfxZ4z8Nav/wAJl8FPC3iW31fTdM02OZbjXxYRW0kX2aOAGS4Y&#10;XEWy2h8pC0YihQxgtmMB/vz9lX9v/wCCfxy0VNE/aPt5fE/j29uks9I0OKy+02WpiSFrcG1tmY29&#10;rIyPKk0kzAMbplWXy5Ugj/Pr4j/HzwhP4ukn8KeJbPXRc3MST3FtciKT7DLEJHnVJU3yrHwkkSZK&#10;vvGf3ZY+q/BX4q/se/EP4eSah4o8N2PjPV9f1qKTxTPc2rQ3s9nDBG1yttcNcxLZzyAzyborh2uZ&#10;XWJoo9y+U63FNfLoPHUKPsqk21OlJ+63flTjLSHMlrurq25phakXU9nKVl3O4/4KJftjRfCj40+F&#10;vid+zLoM/ha8uPDFq2tWU0Ait5liNxAlrdWYjRDcRQtJA29pQoKJHs8os/xN4T8V+BviJ8e7nUIf&#10;DOjaNNrNncm2s9HtHSwtLgBZIzAm4lOI5PuvghsAkkk/WvjDwz8B/wBsHwjq/gH4fP4guPiFpqzT&#10;6LpFtd20H26ztNPnaCN4nSKNpYl8sSQQxRyvKZAhaFWnT4t+Ffh3R/BnxTtNS+Ic13a6daLfRTGx&#10;t4prlbkQTQxQbJJolifz9it5rpsXJ54B/N5cRcScQ5fiaE4yhVqOUVoovmi2vd5Xy2l7ruviTTe7&#10;v043AqLp1Kc1K626p32f6P8AyPSPgnquq/Dr4l2etvPI1mA9whNwiuCiESRFiQgbClck4UquDjIP&#10;6ufAPSfgj4M8Saz+0d8RV06VrfR47afV5JUvI7F45PszyQCFZN5lDiN5AflWBQMiSQ1+aHg660PS&#10;9O1TXvFOhxanpNx4evTFHcwkK++2dYk52lSzhVIO3/WMjcZFN+G/7cvxv+DHwj1b4bfDbUpdG07V&#10;Yrq3Gn6IbbS57a5eKMLe27QQuuFAWSSJNjusTr5icOPB4Ynh3xJg81a9nicPKVOTaUozg4q8ZRco&#10;u8W73XwtLa91nQknBwaszo/+Cp/xG/Zc8b+KvCvjr9mWTT44dA0xNKtdIs9LkSWWGy2Lb3M9xIgM&#10;jupMcaZlbyoYi7q0zRx8p8ete8QXPhrwxb6Z8RbjxvoegWKeGfD18mgW+iWYNsyS3FqkUReSSSPz&#10;EczTYldZ1LRhmJby+HxL4g106pD4L8DRWek5hmnv7eN5ktCGjKRyySHapd3i2oVUOFKgfOQev0bV&#10;Y/iv438O3vii+0mXU57sR6zJo+lJZ29qY1GI1hjVEULnc4UfM7Sux3yPX6vkWbVM9zt1FBQUpJuK&#10;eqST3im4pOVm1eWtnod2BnKVfm/lTf4NGB8Q/ix8VPiZ4lsPgV4kh1TVvDvgDW7uXRNLt4j5llEs&#10;sc16QkY/exy21t5zI2Vjdi42/OX9Y8Q6P4i/Zd8G2w/aA+Dur3Xw4+LOkJpGowLHJa3UBsJY7m31&#10;OykICLcRw3eYXkBhcCWNg6l0rzz4DftB6P8AC741/EjSfh/BBf33xN8B6j4QMl5qsUDRTXU0TQ3a&#10;s1tcLNGY0VJIAfOKb9m5ocJ7Z8UP2ufjn+1b8D/BvwX+NHxf8HHxHo+q/wDCRTWHiq/s9NfVY1lu&#10;7WNPtDEW8c6pvAhkaNXV2k3gJEZVivqssZ/a9WrL2nJNqFuaF5pRSne/u3Ss1a2nNojB1Iuat1v1&#10;7/8ABW58mah8IvEieIvDWvxz2llZ3Rjt7ea61KNo7t3Mscqud7FNxDFgu7AyqEnGPcPhrZX3jj9i&#10;3XEn8WXiT2PxFthq+lSXDLZX0OpxRw2sskRkjS3FudOvNshhddk+xdmCV8p0X4y+Ar6++JFnP4Td&#10;NOvo2u/An22AT3VheNqNkFimZfKjkDafFfRsTGcu+4r85r9C/wBiH4a/Df4tf8E/vFN74o+GGp6/&#10;4Y8NeLpr2Pwj4g1ESsdSj2MJ0ubNIWbFjcpHOJI3hkePzQkY81G58FgMfiaUsPmXL7lKT93mbaXv&#10;evN3a30tZs6MS6MLRSt7qv5X1fY8O0T/AIJfftLfEXwp4d8UeDNPOoaH4msLo2lvLqNtbCdYJ3eJ&#10;IzJNtnt5VYzRSpuEkYeRVaPZI/iHxF+DuteFNJk0HVfE+kJpiaheWb+IrCOfzFuo7VGhtGBjWZNx&#10;jiVVZThpXdsLkr7Vrf7efjfwn4Wn8Oad8SdTguYdGj0PS7JfNso7TTYxHho2MrvtBiSMI8a5WVgx&#10;3DLcDB4Qf4nX3gbRNW+GWsW02paxFea3q58SSyz3tje31lYxixi8l4nkikEvNuk8xNwkjxssDIvx&#10;0KWX5jKGIyrnUYLm5Z2blJcqvaMItP4pTbbTsrW2OKEXN80FojmfAHhayi1S6m0i5vIYdEtbnULu&#10;3ghQqkNjZCd7gea6tLseFt4QswGPLRyyI3T+Dvhafjd490/TfD3im3tpLm8b+xdO1G6it5H1aS35&#10;8qb9yjGW58oRrCvnR+auI5GjO77c+J37EH7Muk/AK+0y2nutA/tmXTb3w74v8U6PeTamrWto8axy&#10;RwRqunmYqjyyzK0krz3Ub2iNDHt5H4V+Jf2NPhTpUWi+A5fG8Gpwy3c03iBZIomnZOY5creLFLLF&#10;A1wsP+jEtI6FIo5CySetmnDmMwM4SxdSipRTk0qlpWdrQV46NpN81lbm0u1qTqU243kr9n/w3/BP&#10;H/gZ4b0nxr488Q+HfFGj2Fha6Ppmy/uv7Zh0zRfsUE1tBEzzmGY2UuZ9rTEzIxGzAXmk+Odromkf&#10;FPwz4fstG1jwV4fn0W3Op2ms31zcz6de3MSmSRbSR96RKVijmZo7adFSNntlZVebnNA8br8CfiHr&#10;V9q3xEur3wnfQ6os7AxxhZpdNkinaBbqa8h06eRQyCa2md/LZ9glDNE3278NfAv7N0/jCz/aO8c/&#10;s86p4EtPBfh2bRPC95rMN7Y6bc3ltPJHJcXFx5cc5E8YtoQby2jM5lli2TuQlRw9wWs4pV3ga8bu&#10;MUpW5eRK6aTj70o2UJXnK3MtI6trpliq06spc12+q7+mh+e37QXw98P/AA+8YWngqySbTXvGa7Gm&#10;SayZIIG3GQxxq7+ai7XWXY5LsoUyBWVs4Pwv+GmteItb1LxrHq0MGkNpU97NY6ndizvWZbEzM3lY&#10;LygTbwGQNgR/vTCjCQaX7VHxR+F3ib4rfEL4iaPr8MMn9vJaeDNHk0fDzafK148sgkjfy4pFCxwt&#10;u5k+0/eCq6vd+CfwI+Pf7TWgx6dpTHw54csPNuLfWtbW4nk/dFHZNsSFUPlfNlyjP5JCFjtWuDNs&#10;sxOQ4KlRx+JSUKajUm2+WXWTgrub7RWsktOxWJpOpVUbJJJX6K+7sjhLnXTpkxutR0G5u40iWWxU&#10;T7kgDeWqyZyQM7nViQSrfKNpLisw+EJfEDXev+JdRFxd3WoRxzQvctPFBbGOJ02x7yItxlZu2TGd&#10;wb5gffNc+D9t+z3pWo+G9f1f/hKrO/vIofFtpDrsTyX11bSuSLWVIcps/eRGNxnzgpkZMmBfL/D+&#10;pxfCTx9Bf/Drw/B4httPt9TtLk61BLdrq9vJK8m5oCojgMcQtsuEEivvYyOnyJ4cM+zPMsJWo5XV&#10;ToU/hcbRUpNRk+a6Ti780VdNXX+K3hVsCo1XK/8AXoc5r0utWXiH+0NHtbafSreeWyuAQzz2yLEZ&#10;It5i+RCWlj+eQFtrKuSxAr2rwT+0H8fPDXg/wh4O+D/hnSfDq2MsusWV3ZyMIr9SZbd7m/3Ss08u&#10;+B9sfyDbGRs8nbE/mfh7w34Nt/iBrMHinWtQtdK1TUHsb++0uFXSHUbaOc2/nwuyLKqNLsLbgRHI&#10;cN8uyu/+Kvhj40aNFqXxJ+BGfCOi+A/Dmbq9gvorRr2See4YLBMhDsws5o8LNIZ5IjGd0gubcPwc&#10;YZRUp1qVbMaVNNclpyfuOo7JNq7u/e5UnZt67XPQpylCCrSjype60tG+v5dfQZ8ZPg38LLrw/wCA&#10;7Dwt+0DDpHi6eF/7dsfEV0qRQTo8jpMklpD5VosjQxBI2GMTwHzGCyuJP2aLb4j+EdP8Ta9418ZX&#10;vh63MM2i2N3pscdm+mapzJbmcWyrLDFLJG8TBdrTLHKN6hN1eCfC/wCH+reJPFVpN4t8d6dpkXlB&#10;rOHxFfy26ThlEaeXKyGGELuVg8zxRhUPzYBFfQGqWHh34q/Da7+H+u+OLa+8R+FLt/8AhEtQ0rxR&#10;a3kU2mytJNJbJLDIwdoJ+QdzNJ9tEYyDb7fNTxWX4Onl/NGbcr+0cI+43O9o9Lc1tHflSvsrHnzn&#10;CtXdSnHltsv6/pnLRfCXTdW8Zr4r1e01e1+1mOW1FxqTeXdTRRq0qwhU8xIi6szJ5iLGqRIGbIJr&#10;6HZXvi/4r3HhPxVLo9jHPBK8mrWelW8BtrQIlwZbiSGJWnlEQ2CSQvIzuULEuc/RX7OPjrwfceBo&#10;v7b0LQZtUs/A93/wkfivB1OFIbO5uJPJdI7WVPMSZPOSJ1njlYQmMK7Kr8T4+16x/Z/8V/8ACAQ/&#10;DPw5Lri2kUPiHX7SOR/tlzd2dveXtucTCD7M00jCNY4wUjVU3FmkL7YXirMMfSr4XEKopwi4bxer&#10;bcqkOayfIuVOO65kddSrOWF9pzX6W/PT00NHRfgbpHiS0vNdvfE1taSahoC3dw2LlWt9K08izhv5&#10;be0t5TwJIDLuXf5UplbYshmPtnwE+E+qeNdU8T2Hw606PV71dPhvJ7jUprmRNQICt/or3asbOWTc&#10;Hj80eWMFZIGRmVPGfh3Ho9ppuo6z4G1vSraCzntRfafLFII4WQXMdvcMpHkkJCHw3ykCYhVAOR9e&#10;/sTxa8fAEfiT4e3z29/ZxjT9Zso4YYrK/mj1HaZAAEia4aOORXkyHImyfMdcDlzDG0MXmVDL6lOr&#10;KMWozm4XlJcsmk4QdmmrKPLzStZtPVlYWnQnVSi7W1d+v+Wup82az4Q8RRarpGn/ABX8P6t4m8f6&#10;2bnSLLUb3XRNqlrLGhgWFbrzDHDEtxNN+6+6C0sr7hsRY/hb8Avi7qvxGtfgpaapNZ3d695NZyeI&#10;7pruKK0l+eSe7WYzGOWTyrdfLILNwvyqq19Q/HDWfDlz46l8MzfBmWw8R3UkdlfX+m+XdG2t4IBc&#10;XLQxxPuRxazNKgKS75YoMQuxVgnhTxF4c0K0vfE/iaO8uvHDW0l9b6Fp/hW6ivbWUwRRTuzMnl2+&#10;fLhAJQMYgGkWRpjGrx+eZ7DHYjCWjUpUWuZOo48vs5tckXJJc103y6vbeyv6EsOm1zz0fz/zPi7/&#10;AIKf+DdK+GHizRfgJZR6fcY8Iy6tqGuWUFzEtxLcXckUoRJ5ppI/nhD+UshUC5ldSBJtH5I/EeTx&#10;J4d8d23ieZIZbiGfzfM8oBiCvzM24MFyj/KSDwMjtX6Y/wDBSvx94z8b/Hj7N8QFfVJNGntotILR&#10;QpLFamJ5lUCD5Pnj1PKty+FJIBQxr+e37QmnHZexS3D2okkFqzWs6hp3EbH5tygg4kCYGGCohz0F&#10;f0rwhicRi8iw1evGKlOEW1HbVJq12+nm9T6qlRhTwEFHa1/v1Me78d3DXtkl6Mm0u7Z9NhDPFGyu&#10;QZIR5rAEHYo3j5cNnofl5W/0bVfHWmXPmzwGWeaH7VE9ypYIzyAurAHeilY8uAOP4QOsesSQan4Q&#10;sL6S5tLZ4bZjI91sQzAmFWOXYcBmA6jaA2cAgrzt/wCKLvSp7G9tGWL9/cwIqJ85Uup2N/eUEHGf&#10;7444Ar7GEbR0OecroxfHXwn8T3nwgisbNoYNPtNTnvPEG9yJYzHGQm1c4KuiyckdYFyRgE/d2pT2&#10;HiXUvGYktBbw3mjalqsihMEPFe3NxFknkH7hx0PHavmL4BWWofFP4C+N/AWryb5bS4a7a/Ma72ju&#10;4WtUiVuqqhQuB0JOcknNfVFpa6Z4u8atbWDLs8Q+HjpyP5mMLJpViwK5PrO5wPUntx6erorXZP8A&#10;Q8CraNZ2PItZtNV8S/s6XujWZVIdD8WRTSJjHmI6XFuBnthrxPyqhqE1rqn7PXh3U0kZpbXWY7W3&#10;b+IxYfPPuIV4rV0e9u4Pg/460ixjMjj7DfsGGf3a3dvPJx7JGxrm/CN5/bv7PmqafcQCK58OXYdd&#10;jDa0ocp+WLgZ6ZOSeproho7/AN5fjY5J6/cTfCbTrVf+EiktlUfZtZjunUHHLoGJ/Fmrsdrf8/D/&#10;AJmuR+G9mW1bxDZ2jnM9hBcMvYlHG5v++Urrv7atv+ez/wDfB/xrqhpOS8zFux+pfjq1+Ivw48Za&#10;b8Wf2WPgn4S8SeGdRsbJ9Lk1yKB4dNu5GaDZaxG5iliEnmK0qxBQWj3vgRyE/Hf7bvxk1r47ax4I&#10;+CnijwRpZ0zQbdo5V8H2mow2dp59jGLWEpe+YzT25jwecO4dA23EtXdY/bO/alubu6juvG66Ymo3&#10;rXT20GkWzW0TMf3ixK6kRK/ziQJt80SS+Zu82Xd4nqXwv0nWI3Oj3c1tIceWBdK8Nv8AMONhAbbj&#10;JzvLZ7GvyJcD5FSz957SoR9vJe9LlV7tNXjr7qs5K2r133vrTzqFFpKF2u59GWOsQ/tAfDXUPhR4&#10;k0m5vvFCXt7rDeIoIUu7uC8W0a4ujd4/ezpJ9kYhjIqxNdz3LrPsRV89/ZCi8Nar4q1H4b+LdRvI&#10;LgaLf3XhZhOttG1+qL5cVw0gB2th9qKMtJtUYLV49oN744+DPje08WeCdfubHVdIvorjT9ThjCyQ&#10;TxsrKyct0ZevQ4rV+GfxL1XSfjXY/E/xRaWWt3Euvx3urw6/beZBe7p/MlWZeD5b5cOAR8rMOMmq&#10;rZBg5ZTicDTlKn7d35lvGVopSS8nFXWiauutxU81hJOE46t99mftV8I/inL+y7+z14X/AGr9E8K6&#10;iuja7avp/jjwLpdnmwtp7aY27axFcRW6x277oW3C5ba8UkUUcoW0hjbwD9tj/gql+yD+0v4k0C0f&#10;wXr97pGg3yPI15eS2cpRwDLLGkDOpYAeVlhvCPOIyhkDj5r/AGyfj7HqS6R8D9N+Oes33wa0+GLU&#10;vh8tzcR5s7a5V5EtbmCFppxPbFpbdTOoby0DxBYZkz892Pw4bXvDmq+MPBF2Ne0nRZIItQ1RLeeO&#10;O3eclYvMDxgJvdSq5OCxUcFlFfUQxleph4YKpNSlGMYy0VpSiveaWtk3d2u7IzxVWtGfuRu/0/4C&#10;6mtd/tDfFrS762vvA/jCe18llk04LBG09m+8gZlEeS/CY25znjGNtfS/7GHh74l/tIajoWn+P/jp&#10;4yg1cf2tqmtvpPihUubCwtVt7Ky8wGKUwSyS3mpARSbC0CFl2pIGl+QPC3iW4+HXitdYiv5DfqJr&#10;U240yKZVEilHVRIduSGYY2/xHkHkM+JniXW/G+uSXh8L2OnSRqEMdiXCyIu4owErs/KueRjd8uRk&#10;CvHo4DBYfGe0lSU3GNlJu8tb3je10rdnZ66K2vmU8T7KpztXeumx9EfGD4PX3g74van8MdN0xdSk&#10;0u6kFlq+o6omxIXjM0ckrxW7FGljkLhEJON5wMNix8cf2cPiP8GIfEFr4q1KCbTdHuwukajpDPJL&#10;c/NEYpJAV227bHfdHveWNolJQRTW88ny34L8YeK/h94lt/FGk3EQuIWKtHcIJIpUYYaNhnkEEjII&#10;YdVKsAR7t8Y/2sNH+OVrpWmeN/DxsPAektcx2nh/TdSkW+vJ53Yz3ss8jMZrgGRpdzEh53aaUSAS&#10;RzfF5nl+JpYpxhOMKbcbSkpOUY3lzxST96TThy6WtGTfS/ZhKtHENuWjOMt7WDU9C/sDTdCmvo4U&#10;E2seILq9Y+XEFkcEqxQxSGVUJUAqsblNx2F229Q8a/DbxU/2H+2hp2rSqVji+1KDNI0YfYDvVgyl&#10;goZOOc5K7MelfGLxB4Y/ao+wa7P8QvEGhTarLbRTwJmS1sLk7XS4SHzPkGY1XKP8xhkLeW7RCTlJ&#10;/hwll+0Ofg3p222d9WSPRtQa4DMyXbuLQs6Eh0Ak80nBBN25aNiEC+blVSWNyerBK0qVS67yTdlJ&#10;xeylo7R0VrX0Z6MbzwbUNHBprzT0+XQ3fjNp0d0Y7bQv2eLnwkl5a+ZaQ3mqSuHmklRlvoUuI4yi&#10;TLDPA4iEcX7q1do9yoh8H8Qafq+k2ci3WkzX325YykVnexuxIV2G4RBsthgCOArKy/e3AfSX/DFH&#10;xZ8ealcy6T4HstK1SKBXfTrqNFe+kj8zy4nnXekqMxMcZdWjUh2aQKu4cz450fXrXw5Y/EXxdoHk&#10;x6ncX0eoOIPJaxv7Uobq3midVaNo0ntZD8oH+k7AA0cgTmwecZfTqTo4KH73C2jOLm5Timre9zJy&#10;evfZu3TTKtH6xR5mtUeD+IPAjeCNL0n+29d03VZfEGmS3os4jHNJok5uJrY280QihaNt1sr4JZ2h&#10;kibzCWKj2Xw3/wAI5aSGDwMsA026MksN1ayMGtZCSIVMTOshAWJmOVAYZCysUZyng/x34m8GXkOt&#10;eANT8w+dHLLahA8U7RSR3Ecc0DBlmAlSGTy3UgmMZGcZ4t/Gtr4Z8TXmqwXM+ni52zX2jROVt4pE&#10;l3JCqzhsLGpmChmb5pFY8oWPU5Vc7wEvaykoRls9r23urXd3dJqyv1R56hTlK60Z6To3hn4vyeJ/&#10;+E+n8T3/AIchhkFjp2qeGdRjsZNQlJhE8EczyRPGxhbZI3mbo/OX5Nk258/x54m8U+Lfi9ofxQ1C&#10;/bUNXuY4B4h03UlWeUQ2YggR7hWgCzmaO3RZkIxMPMUzSBcn3T9nUfA/WfCuun4ma94nm1y3vtJX&#10;wx4M8IxPNLr5e5VbpYwpWJ5fIzFGzuMNKWVZG2o3HePND+GNzpXhe/8Ah82oWuqatNc+HvGGj6rp&#10;/wDaMmiTO0ptJbt0jgjJuPKkAtWMbFbOcl15ji+cWV8TVpSmpU3FqySklL4uX3lpd3tL3m2lZpWW&#10;vo0oVXFJPQ5m2h8Sar4I8dab4Y8JW15pGj29tqWm2Udz5YsY5L1hEZJzC0lyyyTwRmSQ75EURNJh&#10;YynI+GfgX8R4fBf/AA0za6Zqlv4XhkbS9K1jULkXMx1H7ItybQrz1WY5VgFbJC5aJynYp8adZ+C2&#10;g+KdO8Malpt9/wAJRqM2mXN2bJr2KSyja1nT7Ot5AGI3PGUaWFXUL91JOU4K+16Tw/rcvh+21I6n&#10;Nd3l3po0TVorWGK1t47q3KSW8qlmSRpI5TIkIDBI8JNKlwVH1WPymhTpQp16yVRUUm/dT5nbmk27&#10;83MnZvom3drbTG29pbrZK/y1PUf2Vv2Evi9+0v8ABvxx478Ka6PDfg3wdp0+rXdzqcVyz6jqK2M0&#10;222UARM4KBHJcGKOaJgj7thwL7wd4n+G4ufAnxDsbrRNZHgu6ESX1t9juHnlicW7shWMAtEY254b&#10;IJzuJP21+yVd6L8L/hzp3x//AGbf2ktLMnh7wxb6r4/+ENhfXd9Z3EE946XWoIk9xbMb2KDy4xBN&#10;H5iC1t4i7+bFcy/GP7Vvxlg+J37R3jT4gQNb291q19dT2f29lCBFfcyOjK6yosed0R3BhhTlNzD7&#10;LD5Pgclw6xVO3tuSTklb3m9U79NVy7Lq30OjCx/d1ZR7W/H/AIHoeS+FdF8L3V3oPheTw7PBq1p5&#10;7i8v9LFo0VxCWMMiq7mSOZ5AI1K5JYZZs5qTwvpXxWsPHlr4k8B/atRmnvXSOaO3IutRVVDSLD5U&#10;RaXysLudQUjG1j/Ap9A8UeKF+JHhfTda8WaneWkUDvJDpyWUQCPLIzXNotvCBGrMk0iqkQ2KrLgF&#10;c58w+Gek+B/iZ8KrLw74m8Yavc+Kvh5PczTx6PGguLvTIboR3KxygEwTRwOs6NIhiVRdO5JRYpPg&#10;MPmONzODWNXLGm+VpQbjKDvad1bsr7pX63ueXSpUfecHot1+Z3v7QV58NPi14n8H/HL4NLZ+JPEM&#10;ujsfiNZnTZbRL3fNb3Aa6KGJo5t2YLiSKX967oUk3AyyfYHgr4l+Cf2fv+Cd3jWy+CPw68X6bq99&#10;LY2OvG9ki1Gx0/UBdjYiRnbcQRiCfMLTR4Z4oYjLMyP5nxf+xdo1nqt6+p3Wo3VtceH7q1mmjl08&#10;kPEWm3qhjVjvHlAbdu1gxBLEYr6z/an+MfwPj8JXvwg/aovNba/t2a/0y30a0nWTV4yklrG1swRL&#10;eG3iWVJYow0af6PGNki7YT4uZZrjeHM1llWEcq0KatytKcvZzjd9PeUOZRcFZunf3rqKlVe8arg3&#10;psfOnw41X4VfF34rR6B8QfE+ljVbnUbJ59ehtrhf7QUMrPBJHPbsfMcxJ/yzaLezmQtujI9D0HXf&#10;hlqXx6s/iZcau+kaY881zaSusL3IspL65jU3DW87lSx8iJ2L+c6zmbMi/vW8ktPClrYXF++kX3h3&#10;VdaTTLhLrQ/sCi60y0jkFuyyskCWrzIpW48yB5CNhkd2KPs9t/Yl8X6P8L9K1bWfFXwx8IX3hvTZ&#10;Bqenaj4ynktxBqUiRiO3gkYiOaTESv8AZ2G/yvMYOMMa87O8NXpONXCJU1T35ZNRcElJ2irpbaXV&#10;1rdpbY+0nFJX0PsP9pj9lT4kadpthFa6JF491HxH9gsoU1Hw+sKaRbrKHS3CiRpMkgrveQrDGJEJ&#10;Afc3yL8UW1y6iWx0/wDstLKXWrue38hS8S2rLCkFrBKIvnhWOJ2B8zZ8xZQS7sfS/EH7WOvXfglN&#10;I8YfF7VddTVLLFtFB4uZ1h8xhBL5qnAmxbxygpmSM+dtba7ymPz/AEPW/EnjXVtY8S6dY3kXiK4u&#10;LuTTNBe6aa2ktbaB1vIDBcbSI0mW5kScM8pMttD++VhKvkLEYHMcQ1gMPUpQlypQk4yb91Oyd+du&#10;0ZSlzO2iir2ZNSH7uLjJa9P6WnkUNIvvFGseG7++0LSE1m9OmwPfWlvZxs18+2BJ3KrbxQQW5iWS&#10;UAklpI/mJad5B3Pjjxt+0P4A/Z5vvjx4y8ZeLNHTxvbQWNhpWpajb3cfiWzvbSVjcXiC5kMEkcIj&#10;AMiib99GFOEYp8+fBn9rX/hmjXrDWrbRNSl1rTLKa2NtAzQW6yfZ2SEzEfM6IGBZQMZRW3BghX1r&#10;wR/wUg+IGteHNG8DeJbjwz4p0bXd/wDbL+NfCSixt547vdOZIraMNeYUwXDPtdzJLxnG5vYwuY57&#10;lGIjXo4XmjCSdueUFJO6b0bSavfWNrWWt3aMNLDUMQp1G20+nf0MbQdF/ZI+Dnh2xh+Keh6vqfjP&#10;VvDF3qV/4nFvmPTrpkkhgtbKMSR7VDRylpct++OGdoZGW21dA/bT8Q+BNL0T4T/C/wCHaaFe+X5d&#10;pcXkWdXeaPzQlzJFZokMMJzHC0NyjySB873y8q8np+sfEH412N5qMPxB1ODR4NXthp/gS90m88T3&#10;eo3oWVYUhH2eeclQTHALyQDbIYlmceaAmneMPEnw/tH+O3ib4R2oTXryXS9BtNXvLaKHVYkeJJYb&#10;GB/NnTyoFaKW6ucxkF8y+c43Xj8gw+bZq6+Knd11vNt0/tXUOZNc0Y7xilaN7aXZ2KWKrzct38l+&#10;J7F8U/jH8V7rw74Xs/iB4X0GSf8Asu58RapqWu3+iW2oXMNzKu9kiVRKiqGgwUiWaVoy4ygVR4Tp&#10;vh+/+1/8JHolzp8FxpZzLo/iTW4NMmmiVbpmtbcZka8WQW0iyEGCQSX9sgXe+D7ba/AT49/D/wAO&#10;XtzafG3w2zXCWmveJZfDnh6zsdQtr24sjHZ24vLxyltb25uZBEYoQyfaJmdUaRJB5747+C2hWHw6&#10;074geEL7Utdn0Wf+zUm1vxf58UFveadqFzAv2ZUS3VBdJuLxfJ5hkwMglPS4bpZVg6cnCtBQi1zp&#10;LaWj3cU1dtW50/d2tfTspxw6xEY8179WrpfP5eZlfBn4cz/E/wCBXif4n+NvHUej2Vzqd2PDdrfW&#10;LBtWvWQOUleQNCbeOSKIOWhOW8xQVeElu2+Dv7UXwz8Iarq/wotPAl9rnhDWdOkYx6pqRBi88fZb&#10;+faqOZvNhiix8ydJ2Aj86RV8o0L4WWfwl1EeEJvhy9v4tvtKeW+1q6juFZoYVdZmgEcMZC/aIpN8&#10;kwmQNaBQqbZQ3U/De5+GXwo8UwTfFYW9zb6rY2s0tna38kMf2M6mjQS3EUMqyELbxrcJA+Y5Sbeb&#10;y2AhceXxHUy/ieniKFWEqmGm1JQXLGVuVJThK8WvejeLlJWcnF3i7GGKr13KXs24x9F/X5Hh3x18&#10;E3era/dXjanpaefrk0CjSrUQWUmZDuktkCLsiGU2pgbUdcKArYu/sqpZeM/GEPgzVHtdJ8J20F7c&#10;+INZ169YRqqW0hMqpFsMkyrlkgZnV5FjXtk+j/tEeF/Dnij4w6t4g+EeuPq2k6aYr6w1ZNJOkxtG&#10;Io5DJDCzZjHmuVQcM7DIXJrvv2c/gN4m1XwfZ3ul/BO5/sXTr6+TTtRSe1tm1SWS3MyybGUXU8ae&#10;WWzvkDCNoo9h4b53FYylleXSU2pckuXWcVZ2bbunyuyW6bWqe2p5P1ac6vtI/Pqc/wCAfhR4a8U/&#10;FJ/2ePDPi+w1+PU9QsJ7XxVo+po1pZQLbC7uFkCq4unUgRczIQwOWZAix+7R+D/2NNRv9O+DXhbw&#10;jrGvKdYdx4z0/XdlxJJDGQ8SiWEQSwoAs3mqwQKWfIUkv4b4WHgb4C6hqHxl+FegXV+NN8Zz23hu&#10;zv73dDe2MdtcCe4eRUQiZ47izGxU2h7WXO5W2J7f8JdJ8EWfw0stS+FXxVtdB1PxfpMup2n/AAnJ&#10;vntLK1a4nt5gotbWG3kU/ZgkkUtqyF95SeZER2wzjgjiPMalatgqz/d0k0tr1JO05yaTcWoqmk17&#10;uk9tztbjSkoOya1fW997XVuyd/Iswfs3aX4au9W8K6rZva6bpd7JFeavqFqE/tKS3XMZiMiyRvcN&#10;H5oSJQAgdA0g3/P6V4X+K1gnim50H4FWllolnftHeXuveFJ2ntJdPuEdml8u6d1EYb7RMUMB8maS&#10;TOGknY/Lvib4lHw54BsdA07T9F1mfUJor7VJL6Jo1sp1aTzbeOALtiR8xgNCUJXcPMIJRNLwP8bv&#10;gz8MToPjXw34e+K1yB++8RaHa+IILW1S4jxGs9ttikEymE3AZXSOQ7lw4KktwcP088rYPEzniqUc&#10;Q1BwnVu0mly25eST2u1aySaupWsOWJjzpQjyr1PtiPx5bQaAdP8Ai94rka9u7m4k0DWmJiuLexkU&#10;ylozNJJ5kDKqykAvN5c5XylWFa4/4D2vxM+H+o6nq91bWV3ssP7NuY31WOa11a8ljVissclm01pD&#10;I0kZbEhdRCSY5FaMD4+8RfFv4n/EL9o3Q/Gng/4i67rkk19HJFdDTVe9sk2bJ4UhxHBOyKvCx+Ss&#10;6srDyWLpF9AeCP2h/iR8Kte8R3PxT+J8Wv8AiTwAkbXFh4bsWWXVIoDcQk3Et/b8CNrySJ3jRmCr&#10;LlFdRK/VmGKzqNWFepiY04KcFKcI+1kkrJKMYygmpa87cXK0/elaEUCxCq1rxjotPL+ux+ePxk8W&#10;R/Ev41+KvGUNlLZ2/wDalmsKQwCK0+yYt5IoYVARtyq8KtJtbO8qzZD5+bfjfody+kJp+sacEuYZ&#10;dy3AKgCR2wI2YjcQfnVTx90Fsk4r3C58cacNS8Q+NLfS9O0/RtVvo4bK2hE67LOFreMugJDLGkss&#10;aqrANztDAAMPJ/2gtPMEWo2Md3Lc381oHsY7GVp9zSOH5dX5CvMY0VtzKOVIQkV/VmWYenhqVOjS&#10;VoxikktLJKyXyP0SfKqFuiPGrfT5/EHgH7JJcSxyrA7oGmIjaCKKZ3kJ2MVGeH27TgYyQcDmr/SI&#10;dBgmstSU3d0rhYHgUuqqQ+RvAw2ZIgQR23ZBALV7APh5rbz2Wv69A15YXdrG1wsUizebbvMpcyNC&#10;HZfmWMrk9cKkjFQrcL4rtNShuodOsNPs/LnhgurSUswg8uRyIihlCBMMkiBi23YCMH7x96LW0WeX&#10;OLtqju/2Ph9h+D/jKxt43a4n1jT1mjEWcRgSyHkdANrnpxs/L1L4ORHQ9J+FmrX935c9l4S02K+T&#10;qzXbpc255PHWzUeoA/CvO/2DpLCPwL8QXvAzyCAS2qnoAtvNEjAZypxcOTx1UehrqPBup6h/wgmh&#10;a5JZvMkPi/VIJvLxmKGy1i4EfBPf7ao+pGcc130rezt/WqPFxGla5m+GbW68PRePPBUsLTX8nhS/&#10;gjToTLBbzQ7RnuXAxXI/CORNZ8IeMPDFu22VpZb6RjxlA0Mw/wDHYH/OvSvC+oQt+0fc6tcPHNba&#10;jqN6I2jO5ZFe5Zxz0+4y15R8C9ajuk1XQrO3MV9qGj7dr7y8he38tV9F2MWzwS3mDkbPm6U/dk/J&#10;M4pq8repo/Dpb2TxSrBVD6hoMiKhIGXGCB7cvXSf2Sv/ADwX8zXLeGbmSDxNouoQpiJXuLZ+oxtw&#10;PyPlmu88jUf+fJv+/wBW9WoqNZ36pHNZtKx7l8XdP+EMfwq8F/Fb9nHxLeX2havby2Wo2OvX8K6t&#10;Y6hCyl0aG3wqQGKS3ZQpdU3/ADMC67vO9G1E3wZ0jwVGMjOAPq31rzO/t/DMnxAmn+Heg6rZ2kl7&#10;I+maXeXFvdvDGjLKDNKYYklCxq5eTZHEEEpYRrnHo98smo3S+EdKkEM1xcw2yabDOrGSZ4xKQTGS&#10;GEcpaHc+3LKuAN2F+Ejm+HlQc6GsU7dvuOXG4WEqvtKL0fTr8u53Xwp+GejfEvxpoHg271tYG1nW&#10;Ps8xiV5p7Sxhjee/1AxoPmjtreNpDHuEspKpErksU931H4UfsZ6f8D/iN8HdR8F30njGxZ73wD8V&#10;Dp+qQm9s9v2mFZtMmCNbCWJI1WXy5kIuvMdkiUSN6L/wb1/Cq5+Jnxn134nW+v6LJbfDrTo/s9hc&#10;aP504l1aXbJLFcblNvIsekhAQsgaO6mQ7S5I/RH4pfCLQfETt8ffh58GtH1W+vJ5P+EoNlIp16Aw&#10;GO3R9OnPy295beSxaJWCs8bR/O2Gr1qdPE1MBTxUIpyb95NN+63bRLqtH3ST32PUw9LD4aME172j&#10;bfnrby01+ex+CuoWGl/Fv9lOTWNH8H6X/wAJB4D8Stb+K9dfW2huLmzu44BYQQWs7p53lvDdCUpG&#10;XXzIgcKCa+lP+Cef7Ptv4J+EumfFPV/GGp3Wn+NtP1FNa8NPpt1DYx2Mc89jcO0xk2TyyRCe2TYI&#10;GWO+uZIrh5rZktMe18H+FP2SP+Cjfi/4Pf29YxeFPF8s2lXv2KzsdZgjhkmiu7UbdTtxBceVNHaM&#10;xkRQxgfawDb6+nNf+OjWdu3iaGWwF1C1jZ6RP4ct70QaRp8NvbpY2sUK2xl0+RXNzm1LXK2TpePP&#10;PFKyKfOzBYLC41ydTlm0rJK2rb1vtsnvu7nozw8FiHVj1X4NHwh+1h8HtS+BHjLVfhfdanfsltIL&#10;/Q7m7iljmltvMQIVLBW3wzRT274VQJIpjtPLR+e/C5dBtnbxJ8TNFE1tYSRJYaZIs7Lqs2GUWy/Z&#10;pElZmADZVgQxHIyxr6A/aMvvCniX4aHx98era90fX0tVn8O29mkiNeaPNJcGJ5pWZ4SDCERGjb5o&#10;57VoxKu7Plnh34Wato/g278bxeGNU03VoUu5L6+vGjTTfsKpZmOGO+KKsGp7o5QwyPNi2RRsJTCL&#10;n5GtmUIQUKlRKd9NbXs/hfVPVX9VtdHDDCUq9Vtr087dGvnv956J8BfgL+z/APFHwvq9j8QT4f8A&#10;D3ifU9RsrTSjrPil4tL0mCWFonMcKyfadR1BOJ/JEkcHmtCHeGIrDc9143/ZT/4J86zJaWvwu+Pm&#10;t391pOqJp2u6PbGyWXxBIzsETT2kWKJPMddvmqzRKhSSRwEJb5Jt5fFE85u9T1lZI4l2w2C2oRIV&#10;b51CKfmRTkttIPzMcHHWG9+Jz+A5LPUbfxTb6TdRatbP9t/tL7PPCgJYSxYw2VlESbgRt87I+bbj&#10;8xzXC8Q55xLSlSx04Rhb93CMEtNZc3NFuTsmo66Np73MfatYj2cIJd9NdD6c8Qfsk6X8LNR0PwNP&#10;qCWFtdNDpfiLW0u72+s01K3S3kllspoLV5mkubXyJREsciR3N0FRhCgc5Fvaa5p/xc+GfxF1fTQk&#10;uuaXB/Z2u3Pnrb3F1ZsgEQOWDZkhiiGeQDhSuGNXfid8d/GHxk+JfhfU9b8TxHRtU8L6auuaXZxN&#10;BDJfIJtzmNn2ny5GnIYliqzyBcBytaX7R3xCj8U/CPTPD2iyoPEfh3XbrX7XVjJLPfXkpjDSXJdw&#10;ysrq1vM23y332oBDx4Zfr8nzvLp5/LDU6fNGa+J6OKbfL1d1fRq+zi+jtpQUJ4la6O6fz2+52K+l&#10;ftq/Ej4meHNR8A3HxO1Pw14r0nVct/Z99NZTmZI5FNmy2pRZgxO6KXaxVsqcJK7x6vgr466l8U/h&#10;B4lt/jR4tsLjVPB5t9a0DUb+1hV7394ttcWkqoEa8mnWW2eSeZpJfK04jJzXjvhvUNU8W6RrNz48&#10;1NrHRbtFuLDUdIlC3Pkq/mrwGKI3mLApAJ25cNnb89XQfHngLxzfWnhHSdD1G6k1SzmsdRurSKIQ&#10;LdrE5jmdWO4FnSORFVWDSLhlMTfN52GoYyPEanUjec+anKd05Ws+XmnpJ2klbm1VktdDkwnt6dWU&#10;G313/royD42fFe48ba3f+MLNdN03UneSVE0dLfT7TTyHTzNwQBUAAfKKANysuU27a5/UP2h4rqSL&#10;+09Csr/UrW1kstReO4eO1uoJBiSFHiVGJVeQWDRlpTgRsjBvOde8RWHiXxnrnjK31S6eXUbifUoY&#10;7mddqvxg/KFEYLFgMcDccbsZPTax4V+H0MWkNoviW9u2ubdWdhYkywO8rmJZIiqrH8pRcLLKpIeR&#10;JXX5B9JP97halCqrxkryXw3v6Pfu01boZctRvmh8S2fY+m/Bfxw0b9i+30Tx1+zf8RbXxF4t1TT3&#10;Wwu7/wANwbPDMd3cJtW2lv5AJLvEZSRzCAlvfvt3AStDxXxGufixcfCPSbez+FHjvTP+ESludfvr&#10;280hZLJf7RNoFvoTHbRyQrJDDYLunmuEcBGQRBiknuM3w/8Ag9a6p4D8Q/DW11rXtJ8eaYl74m8P&#10;vDDqz215Zana3sNldi3aJYzJFDC85cY+eQiOOGRTDzP7f/iXxb8VPjbbXp0xNK8IaY13aeEfDtrH&#10;Oun6Pawyi2nW3EsUaFjLCVkESlUaFYgQI0jTGrUr4XCwp1PdlfRRblGSdm2m/RJ31vZ7Wt6Madqa&#10;/m/DyPBvE8+kaZpNnoUVsB9olnntdRt52kEtjvCIAqnZ8zxzHJ6iKPBGcH2h/H/7PHwu+MMWuaJo&#10;+ofE3SrrRlLf8JEY2uhcwvFLBaSTzxJGY28u1jcKHzG3lMJER7duStbhfDfxh8OappHirTdJ1LU0&#10;a1jv9a08vYeRPPdQyy3QKN5kaK25oWjlE8HnK6FUaN8v4l6n4E8LfEDTfCPwBu5ojofhhtL1zxNZ&#10;ahLs8RanLHNDe3MeWiVLOdZWgRGUf6PtaVWeSUEzrCRr4qpiatW3JZW30STWi3807Lz1LxEoqrUl&#10;LV308tSH4d3PxH1C8/s3w34N8U2NvaakNQgttG1ado9Mt2C2uoOBg7IZB5cL5+cAQqzyBWza8GfB&#10;vUvjfrPirxBpfjfS4r2yntUhsdZklLIbrzwksSojks7xCNguXIcvt8uOaSJPCyzeFtZ1F08WXOoC&#10;10tkF1JNFGJRM6qsEixkKrKyuysuN4jHXDCvoD9hyC0vdZtvANx42uNDgSw1O91W8t5miuZJGtdl&#10;siLv/wBMHniL9ztYeWZmdQqu6+B9ex2XcK18RTsp1J8kG9ElveTk7KKSk3dpLXY2or2WXydvjf4L&#10;+mfI9/qWt+BfhzPBp09vdf2jqaxEXm+QiXyXbfGqEZyAGJBH+qTkDIfjvCoPg3x3r8GqQWllezx2&#10;lzrOnRW7xLO4k8iW3TbhUkUOjPnad0rqVDJ5Y9e8aazqXgfVrWbwt4WW+h0PVTdQ6jeHdI8QdVWT&#10;7OSobG9FbzU2pIVU4IxXFeLdFstQ8b2/j+2tbLTtI/sx5ILKbL3F/DcHcyIEkBeZXiYkIDlEmH8G&#10;ZO7BV3icBJKV1OHzvo18m16q72PLhJRcoSVnIreF/CV54717RdEtwkTa1rstpBJNPFFHE87gxNvd&#10;40wCCDvZVwfwr0Hwj8DfHHiz4ca38SvhDbXEmq+CXh0vxdbapewtaxw3onso7lbjdHEkQdobYwln&#10;bDiUM0PnLD59pEfh6/0vULXXJzpqRX4uUECOZkkRGCoseOGbbsG4hQDkj5RX3j/wTe8Z/sheK/2e&#10;PiF8D/j18QtM8Bar4z8Q2MD64dLmS/liiu0uZA8s9uYbVC0aoiyO0YKtIYyvMvsV8HUzHMowgl71&#10;Jtt2Ub8j5eZvo5JJ+RvXVFYuPtH7rtf06nzF+yf8WdK/Zt+Mtv8AEvxT8N7bxTdaXpl8niHQPFOl&#10;pFaQXbLcQKVG+QyrGBDIxdY2LCWMAbUnaD4iLca74qvvA/w6v9Xh0O31/UIvDOheIi8k9tLHuZLZ&#10;4IVm23Mn7uHCDDSPjdjLj0P9qj9mzTrr9oTVPinoPjb+39KvtTlivrKyvZLSK8UOGa+eaZ5JCs7u&#10;k54kkw8qJK7R/Je1Gx+GD64qeGrWW88Ra1JJPqE3iJZbu+vJ5lDXDxXMks1xcuQJ3Zjg7S0jMCSG&#10;+HhneDio042lO7dkk0rxSd2t9lZfDpfvfgquLg4rY5PxZYfCK5vPEHhjw7qc9ha20KyW9pqkMlzH&#10;aypeLDGsLJM6x3DK0kjxtLJbsN+yRnjgZ7Hhzxj408PfCnU9J8Ia9p5sXnniu9TuvC1jBdLZ7kZY&#10;4rnzJZJCzyzh9qLL5QAeRoMRw3/jJ8IPg58GbXRdd+EXxG1pdUvNJtdQi0z+19L1GznVJWgeS2vr&#10;K4YrIZ38pY5rZGUwyfOwiZzzN9qfgyxa90LVjfSeeltZXkb3UUnlXcrrDP5XlgIACyD+LPlMC/Wu&#10;LHYzEQpJUIq7s7NJytdXs3a2j0fTbyN1gnyxm3aN7fPf8NDt/gn8N/2U3+Hk/wASfi58T7rX7u41&#10;kxS+D9FnWO/vbVJFWd42miYR3C+fHMiPxMkVwmQwWVPoeX4AeN/2x/hxPqn7If7Nsfg3RfC2o2K6&#10;daXyixk8VacizCzmmWTzEa8tQ0x+0pNumE+H3BVx8JeNNOm0LXtZ0jRNXt9rTuPPtmxGFJWULnHB&#10;XbglSP4hkgnP13/wTX/4KI/Fj4YeKrf4V/Gbw9qfijwxeaHDofh4aTcv/aNlB5kvzWrK4Ylm2RFQ&#10;yOfLt1Dg26rX6FwPicuzzDvLcRHnpON2+ur5veemm1raK2q1ZwV5UcPVcZPq0dLrUPhP4JfDDx74&#10;9+Il3p2h3OiPbafDoFlfC0vPELzXFuWuzAjSPYzIrXsINtgbLiaO3mPkHzvGdE8ST+Ltb1XxF8Ub&#10;ePxDqniGCOw0a1stbmu20uESBmtIJkvGe4e4Rk8xnAMcsCrHDKgxH7p4quPgVfeL9d+LX7VXiO/b&#10;xNp8t7pfgCe0toLOO712yu5t+s6jaWpSW3ucSWn+iyAeXHdzMVkleSSP5vtPEl23j6fUrJLPW0uf&#10;ElxK6Xomneabzkba1zEVM7cEFkEbMZGZdpK7fk+McdDCU6VCnFcvJKErSduWE5JRkouShJrlfPe7&#10;jbXdHoVsTRpQUVpff/JPt5npl/4F+HfxC8Y6t4l03xLb3l7dWyXWn6BYeHZ3t5YIUjjMEYjuEeWO&#10;FkSMAxo0oW3DmEqynjPij4K074ma/wCAfg1pmh6TBceJ9WJn8/X2/wBKtVkR1+1TzOUMMcsVwxQw&#10;CSVQqAsrxYJ/hf8AFr4ceBb648U+G/EmjaFqmp29rJe6nJHY+bKYLnahWZQ7Bo1ugdwMZ3hPvEZ0&#10;/g14w+Hfwf8AiJH8XPE/huK8sI9M/sXT9KuTcq5OVlkuY0QRxTmNhGZbaSVY5FuRGEVWJj8nL+IM&#10;A8C5U7QvTagrScXJXUbSV5WUbJ2s77W3c4bE06CftVqk7ed/8u5hfEjw/rfwU1pfGsPiBNOk0Fjq&#10;mk6pPcRQmcxM5R4h/rA7suIgyhmSVZT5cOZBa+M/hPw7ql+J28Wzaxrt2be41O+uLvzo73CSRmRZ&#10;JHDxW8UMVosSyICUd3byF8uEd/oXw68TSeIvEHx/8XvZ6na+Hbe9+w+H9Q0/O+a6S6trVbyJXjjs&#10;oA+yQJFIhSKRRbszhzWD4V8I/Fr9oPxT5un2lnFpmdQlumbWriG10dr+SWJIbm8umlfE80UJdUkk&#10;eWJ3VN8gk2/LU8NRw2AhyV4qaT57OV7aSs/d5bR0btLf3dXHXonSfs1rrJbehLr/AMYfEGnfAbw7&#10;8Kvhd4+1+0sNLkuZtVmsbkpBrD7hJBJBl1mRVaR43hOxR5cUrospKpoeDdY+OQ+Ntv8ADrwJ8WvE&#10;XiG40/U3v9fbwdcXF9BalLprVp0jhcRzhoWhZeikSiI7djKGeKvgXZeGNb8QeA/Eng+JL6O8LaVF&#10;a6pLBZrpUJaWS/EcNrdu0AlNkiuZOHum3uyxzSQZ3w50bVPgz4c17WfAnjSXTdf197jRY7hLxYUk&#10;tbnyIEOXC+Ud0/mb5MBQiuCrKMxh8kyjH4SnhsPCMqmITlzyvzRu3uuilo7vddVsohRm6sKdX7X3&#10;pL8j37xPpNp8aP2PtI+I9zZMNYsb3Utc1LQrOBbhnbWbxtRmhhgaZFM0cVxBNC5MjNHHLEFzJmvE&#10;fhp8UPFOtQr4M+G3w5thY6Pb6m9peSyWg1K1svJlkuYRNIgW8gXe0htymSGSPcyko/b+CP2jvE3j&#10;L4QeJvAuu3elatc+LpLbTtB0/T9SeGz0QyXQQWcZeYGKGKJ3ZcMIovLAIaJgX1PDv7IH7SHhjxBp&#10;2uWPiu+8IN/Z7RXen2+oReZbTrL5v7lNOL+dFvWGVSqGRXAzGfLV387C1ll+ZPL89qRhReIajL2k&#10;YxcHGM1bVJ2cna97+89ZMKy+vTVWh1Wvlr1+VjgviH4pHhmw0Hx74O0qfRrqCV7SCMxmGXRrqKJT&#10;eWqgXVwV5uIZ8b8xyXMiYRkcHgH8eat4f02xuoNMlkhm064tUt7tUa0mUh42dIWQouBLImV2kFQ4&#10;IkJYfS2r/sI6pY/CG8sfAmv6XqeiaddRs+neFPD1vd6jIbcmKQ+cxt5JGjiaQrbBirP8qRoW3jyC&#10;y+CfhK90TSdM07z7rUvEl6lpo8zs9gI5mWA7bhZ1ZLhlMojK25BC7JHZ8iMd0KWEwWNqRyzEKsuV&#10;OHInJKTmvdafvcySte2vw2V7LnxOFq4dpt9Lp+fU8uufi1/wl/ie61PUfBWhadFdRSNqGmaVbTiG&#10;7t3LxtEpkmcxJ5UgjO1g+drhgQTWT8NPB/xE1R4vB+m6nHB/ZdpLHDqeHm863kSVYw4d2j+VriLY&#10;doASAbQpeQyfRvin4A6D4u8W3ekJpT+F00TyNPaRtKkst2HAeCdnQ+QkhDN5rRnBQcKjMy8/qPg3&#10;xf8ABfwxrcfhrUU1HwVJqRF1qMWrG1WO8iKpboy4eCWcreKuxJmCmTAkJaNm9zhzC5hxFljqzouE&#10;lKTaaUZRlZ3i1pZy6uVrP3ewqOHliJJpq67W/H1ffc+I7e6tde1aOz027t5bews7eFbwaMRcNeGF&#10;xOglQbwiLJLKRguGmkT/AJ5qfHvjV4s0kQNCLBmtGHzWywLE6/vCArvgtIUMahWViu0kDYAyV73q&#10;HhbQbXxtr/hTSPDmpWVvDrU7GHU40S9ENwEmaCQhVw6xOkTlQpUjA44bw/4j+Ed3iOePU76KS6i1&#10;OMxabNLv+1JLKAmFLKm9wexGVSR2AYKK/pPCP30+x+k1dcOn3J9A1GHUvgjr/irVTcvdW1hDFZyz&#10;aU0aW0OIfJUSbphE6PIShVicHe3zeUB5HrvhbVNN8NJbx6eslpI8EUckCsFKoY3d3MbeWnWJDhmD&#10;mds4dSa9g8OWFjNpUukeF41uNPvnstMnjsxI7HPlskokH75Y5DFLKxUI2YjEGBYtXnvxVuRa67LY&#10;2+p/b5b9Lsz3l3LHvZmcsWZV+UKfN3klVz5r/KoYiu+lpOXmcdaPuRfYtfBOWxtvib4b8IahFYLb&#10;6nqzRtfSW7SZQshC/KSqHClI3UAhm+ZsEqPRtKttU1DS9Qe01PNs9/Hp1jZxkcTOLa7k2jO3zWEf&#10;BwNyxgHcxrxP9n3xf4K8F/G200zxneiawuNDuBbx3jq0VhdFnS3aYuAikK0nzjcAblTx8231Lwjr&#10;Wj6tpGu2mgWgvF1fWory3fU1ZpYt9jfRRF4vmVmhLRKXVtu5IkB3MCnbBRUfO55VZydTysWtMltL&#10;H4yWqQWK2lvFqNz9mkwRFLmHjBIHJdHG085zjIAJ43wrq2k6D+0drckOIYINTu4rQKOPlvxgDPHC&#10;An6LXV+N7Xw+q+DtF8L2DaXazWWmuIbY7TamSS4JAPPzLlecHk1wGpm2k+MtvqckUcTX1vbX8yRq&#10;SonubGOdsbucGSQ4zzzz3rvoPnj6x/I8eslGXzN1430+208xxsJLXVM3AKjId9xOf++x+Nd//wAJ&#10;Bb/89j/30P8ACuU8YCK6tNV1K2GWk1JJgpHIHmxgZ9eFJB/wqp/aB/uL/wB9D/GtMUublfkcsL7F&#10;zw34p0+GfWLnWPCf297yyNvp4F4yLp7maKRZzgfvHURbRnA+Y4AOatael5fTxx2W9Z5GCRop5Yng&#10;Dn696r+EPC2q6nfR2dpA0txcsPLhiG9nbdtVQB1yTjjOTXr/AMWf2Z9B8M/DKx0O81DUpde8V6rY&#10;aPaT21qstvayTTeZOxjZkLhbSC4P3uc9FJBX8ywmAjiaChS+BHmUqOIxc/JdT7G/4Jkar8PPCv7O&#10;vjf4teJvFeqeDm8W2gGjaiZbm5ubqdluY7S30wpdWyTywW9xZPKjLJlLmVQ0MZZm9u8E/tZ+PvgN&#10;p2gx2v7VVlrGkRW+x/Bmp6A2qTWsqmJQrIJyyGJY2lRRNDAjRwxxSTCS4lj+a/g5+0T4r+CXxv1j&#10;4e/FPV5Nauv+EWvZPh/qWoaymrQCe5s1vLGznNyjL5M8UotriFzgLOGkbzraCeL6i/4J9fFrUND+&#10;NEfgPwT+zj4Q1vU7bTnuv7RsbKe2bwfbzwh10+e+mspZTJ5dvMYbC2kuW2yvullRPNT2Z4HEVsZQ&#10;jRq8lla65ubSSeqUldX0+659nONF0rqF3ZPV9F+Fu+/ojyP/AIL06r4O+IOs+BP2g/h74pfxGyaQ&#10;qXOqaFYn+zIIDPK1nC8uX/0lmGob4ywbbCuI1KuTj/Ba8+EXxW+Etvf6LoeuJL4iV2urS10qSKGC&#10;dIpSZQYg0bfvYpkhmleRi8sQcQpG8lL+0V4z+H37RX7OWrpd6tBa+MNRu7i+1vdqV19kurjcJLNo&#10;I3kztEE91FGXhdw7zSTy7rhpK8t/YE8Y6Z408B2/wq8d6GXt/Ch1SW41G91RFNmkwt5YUjt5X3DZ&#10;9m1Fi0aS4+0MHVEZvN8LiLF186purgqEas6FSz5rxjJOnd8rej95xjrdKSlu4mUaSdONle2mv9fd&#10;5HCfEP8AZ+8G+K/2idNtNJ+JSP4ZnsbvxCYReg6bb7pAfOdmLMGw0kgLOQzCJ92NzSfSH7Lt3pw1&#10;nwJoHxyhvE8KR6lLcXCvp7RXU6lLc263aJvDywJFaxzMu0usJZRuBrnfi38OJvit+1h4g8MRaemp&#10;w6b8P9Ig1zVY7xbTUYWuYFlVYSNyQ3JBaJWiKwOummOYAXHmnorPxNpyeMDp9pp5W5tr6OPSNVbV&#10;rmFmhV5UuAiqrLHcR4kBWTfINsZdIGmGPmcVlccbRwVSVBqrLlsldqjG1p2k7RTtJqLdns1FuKs6&#10;lGNCKa1a/A479sn4J2nw71HVtD8B2Gt3vgm31cTahBLcyfZbfVhG0H22BzIUa1nkZAVdzJHkmN9r&#10;NGfk74sfBHxLJ4ZnvNT+HOqieAxW4vL2OS2itIZ2DF1dgcF1idBIFKqxAZlJUV9veKU+Kfjey8Re&#10;FvFviWGextbsw6vaCW2864ktoXgjheyLBlKlZd0qIib58F8loq80+FniX4YfEXUk+DekWGka3rOm&#10;aj9j0Hz5Ypba1iSS5ebTpkmAkEqTs7wybnE0LCPexhVT43DeGx2HwssdXhKVfDtU3ZOXteVJOSV+&#10;aVRxd20leW8VZo4HP2tX20Vr27r9Gv62Mb4r30PxC8JWfiuY+HtP1fw5Z2Vnc+HNCh25tSJpDcHy&#10;lWH78sC5j2qBKuI1XAPL+K9X8LWmk6aun39zfQvpn2u40OYxCaW7BQyxohLKSOZA3J8qRWYbmKHu&#10;fDPhcT+H9Xfwr8ItBbS9Ne5VJLS4SK7bFvaxmNGKytLhpUdNyAr5btgiSRpOe8U/An4h+MdGt9ak&#10;1XTrKa/16ebWLPUrIOr6jcGON2RCGje7nMO8xx5uJYxHOE8gGQZYTKnUxEsbBu01H2V3Fc11rFK9&#10;1qr2bb31etsZ0ZxcqlJp23Sd332vc4TwV4K+KevWcHw/8N+HLS403U723e3trvUrJLqztmaUKSs0&#10;yDzgYSyxqsgQRg4wzKd3wX8MfiP8PNf1TW9a8Fa7o+keGBp95r39n+ErmG30prlSlk10TI2wsJvM&#10;jLxxho2UgOSuN/wzB4W8RfEy0m+L/wAU7u4sI9GOm3Gu6dolpC6bLdmt3a1VlWVhcyRwyTF/n8xZ&#10;pJUkZTXpOseNrOX4PaV8EvhlbW2o3XhT4iy3Fz4fm06S9TxULlp7uGVLGQboYY7e3hgmt/LMUpmj&#10;cKjZVvrsbD6lj6WLr0labTm19lqN3J2eiUo6y1Svd9zeHJVxca117yv/AJ/qeJ+CPgn8OfE9vqjW&#10;+qDzoWXS4Ybjw6+nRxXJt0mBy53XMvmtPKfmwFZUChI1JyP2i7PVPBOm6X8PdDsSPCxWO4ksoYY3&#10;nudREkimaRzEWZmRx83mKBsVduwYr6m+KPw4Xxp4cTXNG+GkXw18b6g0kV3oXi7T5bPw/wCIY4rb&#10;yIpbZZZCtlON7CRfMFo0bF3uYsGIeAfHfRfiP8MbHS9a8daPaqdQ0mHVNKXTW850QvmeJoZspbtt&#10;kI8gzTybBEqpbkTGNwxuS5hRgqFWClVS5ZJ3jJKzajLZtLdb99NRzoRq0vddn56HH/Dn47/FH4PH&#10;UNF8G+NptPs9Vs8TrY3KCS53FZFKyBPMtZIsvEzRSIzK00bHG9TJpHxX8d61Nr2g6h431q6Fzrdt&#10;BfXT3D3I1JLVlgto53Jy6RCXZHvZgscsm1c4Uem/sl/Cj4DeL/F8dl4Q0KHULrVrkaXbapqa6hfy&#10;lJkKNvABeKYyb4BHJItw0agKFMo3cn8c/wBlHxB+zp8WFsdJ8a6Z4i8IWniIwadrdlJDsu53xIJo&#10;YkZzErJGArM5DLAzYIeNkWJwNTDRaavBba7Nu7trdXv0uvwJ9m41Y2el/wBST4j6pqcF9aagYbM3&#10;f2Oz0+40aTTIbiODbMJ0dUuUchHO0GVCwKbopMIcyW/2fPFXxM+F8d7H4d8NeBbjTLWBJNRj8VeC&#10;9P1W9iLyNGjKLuIuzxk8wq6pyzMoC5Xj/jjZxzeN9W/4Sm0lihltLTy7qCzdFV1t4JCIznvuGcHC&#10;l1BHzoG+r/2a9L/Za+E/wd8Q+Nn8Y6rres+IdJ/svWfBL29nDNbRTzLcwXRhn8xb63b7NaHZC8cl&#10;rMpQgLcO8OeIwc6ub4hqooJXer3tb1+5J+hEuZ1JO/Uzv2k/DXwJ0/XNG8FfArx9pPii31K0a/1T&#10;XZtOuIWvLgzSfuDFKFEChFQqEw4eWTdKwdFh+sP25/2VPiVL4Vsfhr4Z13RfB3gE2Wj+HUutLdE1&#10;Px5draKlvFLFEM3RRoykcUrZGCy5BJHwZqPxZl8V/H3UfjRrek2upWtvqSXd9o+s3Us9t5H2hAsB&#10;kmkEkkI2pEQ779rBQxxkfor8O/2zf2cdf+HVp4d+GPiSXwpbS+BpF0nSdR8QDXYJnt7KWNLCaxvW&#10;wFfMjKwltprowqHcbitenUwWVPLMRg6uJ+rqavF6JR0asr2Uo3d5KUk23Zys2jbEWgo0G3db3Xf+&#10;uzPyY8W/CPxV4a+KOvfDLVPCV9/bGhXV7bzWkUInkRYH2zTswAbOxHYcBIo1JKiTLlms/Dr4i+CY&#10;J/h18VvBrtq+i6hpviDT9DntpYobiOOclwm2UiR5U823CnfsbzVJLJhPqLUPil8NdS/bK1XXvGqJ&#10;pvh7xRJqM82raLLN9ostTbU3aW5uI18uQqSmyS3VpE2u6K8oj2vkftceOtIv/jXpupeDb7UL7wD4&#10;L0myHhOPSJD9iMMjJPO0wnH7mR3laJnYo4ZE8xiM1+WUsfjcHm0cHUoyWHkpctROMk0mrXcXzRk1&#10;K+1nrZ+6zimuS8FufInxB1PRJ/jBceNfg54mjm8KrIJ4otetxPKYrm3eEJIr70MoDvhtzeXJGGiY&#10;bUcavg9vtPhGXU7y9uLa5TybXTpbOwWQExRuN0wE0YMTySkF9ksi8cHywsmF4UsNM0DxBaq9jpCW&#10;senuLuCWBhBCsyzwyybZjMwcDzZA3zupIdNrbNne/FT4uabp/wAP/DNp8KvD2m6Zpt5ZWsusJHo4&#10;S+8xF8qK3muJYo2eIRRxtiMCNyIpH82VS6/TZvXrUMNhKGG5rygld6pqN9JO9+m7vfuXioRjKmmu&#10;i1NC7/aC+Mvh74dL4V/4T/xrpul6pF/o+n6dqdxbWX7kCNhJuZYsAqAGQF843AY/eR3tl4H8ReKd&#10;d1P4x+I9V1O2u2j1O18U6npT2+oXesPbyNJbP511sNubyaRZriQSzSGxzGIxI5PO/D/4SX9xd6ZP&#10;PfyaYb8TP9nTU7YMqwDzLhTukL258gs6mZQkhWRQxZWWvQ/j/wDsfeN/A/wP0H4+3vxr8GXuj6lf&#10;tY6boGia+wuLuyDSyW+qLbMytIkgurlSpjSaKJohIgLSCLzsHg5YrCVlRVoxV20tdb/DfS++qu0v&#10;M5vZXUr6W/pI6G4i+HI0i3134daZYRJaWlvc6NJYvJcXaiIxSpdSSyMBFJLu3OiCJCWJWGIZRvJp&#10;LKSSCe2ummlYus12ZYpGLjO8EbssMFcjpnrj5jWxB4l8XS6fGLLU30q2mu4/t0do0hWWMiL/AFdv&#10;cMyiWRQzeYSDmRh8q7Ma/jSxudC0W58b3uoywWUbW9zp1xbzMsd/BiZJkYKCxkC+UyFtwMUUh3M2&#10;BXyeClOjjXTrz53UdoX3cm0ktEl1uvJN2torp4LE428YNrlu38l19dEcxBs1uDUDbWjCXTdQkivf&#10;tbgPsYgB2RsFWbLBUGThJG6BtvsP7Fnxi+H/AID8Var8LvEHwH0LxlF4s0O9AfW5YrRbK5AiRkjv&#10;N4mRpIpJN0UYaZx5fkAuzJJ5JceHtU0eK98Q6jK+oancXLPqcMaiElIlkkkn/cxN5m2OOQCPESKG&#10;zuAj2P3V7rfwIf4W6bffC/xrrup3tzbyxahomvaFFAdJu2ht2nMU8Zf91cSIUWQESIlipcs23b9n&#10;w/hccsfWxuSyUko6xuld6qUVzbrTRpdUedOeFpVHOpGy6Ls31/4Bg/F5/GnwXv7Pxd40hfWJNClv&#10;9CtoI9XdLYOkzAooRxNHCyzXQMeYvnlmLICJI3XRvhP4j8M2fh74oXGgXWkp4m0CLVtK0y+jUSah&#10;DK7RbbbaWbAIZ0Moh81It6b9qhn+BfGHhDxBNqPwy+PHwttE024sorHTJ9B1GWC50O8OEF3Ekkxi&#10;uFAVwyHarnAR41GR1fxb8P8Awo1PxX/a3w71fW4byfTLQeK7S6l8wpqZQtJHbi3274UZUSNcOBhS&#10;WAIK+Rjsdmv9iRw8sNy0qjlGU+Xmi5fZs+a8XbRtpJtWXlkoQlVvKd2tl1X+Z1tt8d9Z+G2lan8I&#10;/CN/o+qeF769V9atNf8ACEVm+qWqI0paaeHdceWMGQSb/NjWJTHJCCTXPaj4v0PxtPqOr+H9C0W1&#10;0OeOJYrTRLmTU4LSR42KRl2neRn2QXD5cAeYp+4h+TE1rxj4D8e2c2h+NdLe/vdU8L2tvpmrx2Bt&#10;7vTntIXIj8u3uFg8me4QxyPIrSvbsZNkcrFa2f2b/iT4R+HvhyGw8S2E9uoXydJ8Q6Zaw+dpMiSy&#10;PHfGMSRP50Urs0dwp8yMK0W0xyEr5eH4Wx+FyaWLq4d1XHl+FKcmk1zS923NZJ7LeyWm2latH20Y&#10;OSf6dlfzLvgzwhNqH9mePfGc7atomoapd+TZ6bfYvpxZLaXFw5EkMigKlwhyFdtybsYwx769+Kfg&#10;H4JePLXWPAPgPxNpgbQ7a5lsNeFvDcDUobjeCguYpvOhFxbqMhInOHT5CCT5D4k8Q6b8Qm1/xR4l&#10;8ZMNd1e786IW9n5cUV3IweSWSOODyhCwWVQishUyIVUiJkap8Ovh/wCOZbGKTRNL1PxJcLD5uuR2&#10;Nmsi6XazjaiibEhhdkJ25RdjdDlRXOuG1XxieGlKq4u6STj7sm2rpNr4Vy9XdN9bFRqxSXKrWtr5&#10;/wDBPU/G3xc+MGueL765T+zdKlDtHqehStfhblS0NzMv+r3WoLQ26D5WUJC008rTtNPNn2nx98Ve&#10;EvDMOk6fr+lSt/afladfDT9PvDbRKskslrdI0RS4c3At7rZcM4X7ACgHy5s6t8J/jx8N9Bs/jF8d&#10;/gt4p0LwPqenC21LUtNsX82K3nZY5pZShQBjJcyJHC7RxXCyhfnysicfe6P4e8F+EfFvgzWtBvbC&#10;28P6hLcTBont2WOJmgDESwxySKqrcL80cTnaGIUKUr9L4eyTFYFSrYinCm7tO0XGduW3W912/wCA&#10;fQYGlVrVpVZpbPXTXS2j8jofh/4J/aN/bF+I9l4Y8L6LFeXiQTpaa2NKgso4ULiW4juJrW2hhVWc&#10;wgFl8yR5lUvkhB33inxRpXwk0eX9m34f/FO58QWGUsvEviRpfOtryKOSRtlp5oeONBLL5pkiKKfN&#10;jwCYmuLjb8S6xoFj8OpfBXwst7i1m0+2e21N9IQaObqHyYp7srPE6C6mxHHI1s0RIQQupm8hppfL&#10;fhf4d+F+nwanrs2o6Ldwx2Fxe3UL3V3aSpLNdiIFJBGwaZcwS4VJYxGPmDbZFT4vF8RZTxlgI5fD&#10;CJttSSqO0XrenKKlFOT2bbV0+ZK6Um8swrzwuIeHlG3LdWT6rTdb+h71+yj498dzQXVr8S/io6aV&#10;qlkNN0eTT/iLa/abSdArZiijmMsWI45H8vCodhTY25Iq4f4j6V4q0T4ozfCDxd8Q7jXNRgka7077&#10;NPJLcF5JHIu53QM6OVeKRpS+UjkjDyEBAeW1bwF4d8M+Fb3VT8YfC0d3Nb2E9vo00Jlin+0RpLJJ&#10;JdRkRoqAtGpWUpIFd1ZPlZ87XNbu/jengfX/AIjeCItS1WXQodI8TaR4k8OxT6fqeyUyWWpwx4kc&#10;XZhl5nSNHwURC0U/lv8AHYPIHwrxZQxuN56GGrQl7SMbc1Oau1NrkTtaL5opOS9x3cbI43VVSjez&#10;fVfr/meo6F8SNO1XWpfE/jTxTceKUsIhp2rWOrWl1JLZWkduB5xYyyW9tJGz/KwQsHRJHIwFPI6/&#10;8Yv2X/ijHD4l+CP7L1lq/jez0bzda0nS9IgGlW0cdupN2Lu1VluHgSMloj5VvcHTkdpLPc8E3nmg&#10;fA/wTL8XdT+HPjv4a6JpN3HepLoFqujafELaVMiSJ55ItkTAowWZiYlKltu1wR7X+094j+Jfw88c&#10;eE7L4M6tYTRaTp9nceEvCd34b0/TonE0cL/a49SsJbSNLWW4nuAqSywwb5BG0sDTq8P6Lk2HwEs8&#10;qpV5VnVUZJyk4vkbveMU1z3balfRW1ST16MHHRybbk9Ndrre9r+q1X5nw78aNHu7v4i6wIzDZQ6h&#10;pcgubbRdMjtrOzhiWCSJVgaabYxa4dpD5jbjGMbASB4/fW3jgeKbHRnaIq73otjJHGJm1BA0RlM0&#10;YypEMsjA54aPB6Jn6D/aJuYPFmv2E3hS+h0+20/f/b2lXMQW4ikZZhLBKRtBkaS5t5fMXEM0cqyx&#10;O6ujtyvgHwXo1u9jqsHiFI4bz7U0zybCtxcSGzMaHzWUBTGGR8tuDsrkZBx+t5U508DD2iaaVrO1&#10;192n3H22HhUlhaalvZXOdvtLHh61vTqE80jaXK32VltSsV488MSszFixMeYrhWy2NjbAASM+J/GL&#10;U7TSAPHmh2sDQppX2KdHneOO7i8tt543EGZGIZRgYkwSRur6Q8WOfB2mQm88OiJ7WOCG9037C0Mc&#10;pWaeTyiZRI3yOroSzDquMqwZfj79obxbdXXhe7srTTyYRMEhjaQF4pC+D93GSWDnjcGUoAAQM+th&#10;05SuGKkowaZmfs3fD6+/aJ+Ll7qKamtnpum6lZRajPjNyYJJpBiIfPGSxjbJYkLlG2uAUPunhXwd&#10;oPwh1J/Cul6xczf2ze6W7XGoygyuq3EDqcIqrlY142qAFZgByK4T9hPwfrnhP4W+MPifpV8zw3F1&#10;Fp1pE37oJcQRGYMCcnBEq87cjaSM9vTNP2+N9ev9Zv7Sa1EPhLUC0zTvhWVraZfNUljuR7ZQpXGF&#10;3AhiQR7HLSul1PmalSrK+pk/FNk8P6HbGW2D3GnaleWkADOpP2eWGNDuGcLgkjkdSMgla4/4k+Fr&#10;bwx8RdISGT5bi3tBsGMIkP8Aoir9Atuox65ro/iFpFtpGn6tp+plJdRtpbDzCpLFEuNNS5VdxyXA&#10;cOc5ALMxCrnAxvivaanqFn4b8Y37DffadswvZ1czMf8AyOPyrrwV7xv5o48Zbmlbvc6PVreG40fU&#10;JoExjTQrDsWWNicH8c/jXG4tv7jfl/8AXru9HsIprSNYwpDWsizkOMFjtX15GAf8mvLv+EhtfU/9&#10;/K6nBTpx8jkjLlbPqX4P6Xp19qFrqeq2UNoQyW1rEerbMvuLE8MFVVHU/wASkMuRp69481TxL8dv&#10;CenQx2jy+FLqS7aW4WUl7p7gvvXJyxWG3nhAI/5buASpDjA+FPxK8Jnwu5+IGywttHuDJdXzQs6x&#10;KzqqsduA20ggJhnLnGQMbrvwx+DWq+N/Cj/tCa5pPm6Xrd7c2up3kUjQwQXDxIq2MYVVuFaK2lZn&#10;Ylf3zuI3JSUL8NiHTyfK7vSMd+v9djrdCtRw1m9erPsux+FfgP8Abp+F2k+HfEXiHw58OdU8JeHm&#10;fwr4u17VHitNbks4S8tlYtGiDy1mkupLuUrNLGY447cyGO4ki7L/AII4eP8AwP4a+J2s/so/ETTt&#10;H0vUNVhutH1Waz1orBrf7lkVopbZyst0cSbLtXw8cjqkm4x+b7DoXx6/Y6+L37KKeFL6/wBa0my8&#10;LWsP/CM+H9K8LvFexpYzTzy3EBtJVj8t4IYkVpJIxbzWscwKSLCw+IfG3h/4v/GjUrj9oz4V+AYd&#10;Z1HwFdS6jqutW1npyi5hWaPe5htxGl4IjKrXDxQyeSbgLLIsIiCRXnleYywqpSc+WSqKVN2tKL1U&#10;mn9pc0ZJpqS5r7aerFRxSdO3Kuj2Xr03/PY/Vf8AY4/YK/Zl+FHhvw18R9O8Ox6n410Ez22peIV1&#10;S6eNdThWaxvUjjYojRJILiNN0ecBW5YBq/HXxdoenfs4/t0+Ifh/ard/2VeXVx/Zz3kQ8yaIHzYJ&#10;TlQrmRArdAp87phq/SH9hX9v79pn9sj4val4R8L3XgvSNOvNFn1i9mm8P3961jNELa2a3MT6lF5S&#10;ksjbovlYszbN0kjJ+dP/AAUXt/Et54z0z9ou78S6Prh1HxDcWP8Ab3h/Vxcx38thNFG8xRSzREuF&#10;ZVJJIAcEiQV6GYUaLhDDYeilSmp8zVo2fu2fnfXXo0t+mNKhVTqQlLV6+j1/rQ3vAvjzSdX8U+Lr&#10;u51LxXYNf+Mrm6XVNF1Fpri5DJZyk3zlTd3EcbTXD+azk/vpTsLs5Hrfxa+G/ju7+Gdj+0Z4M16P&#10;xbpWoW8psbnQ7+U3iWcckfmrdWfmJuw115RW2SVmIRXSPaUX5xuPi74Cg8fv410bStU1Cyvzqs/i&#10;2x1JMmWNtQktUto/KdCVe3aHdKwB3u+1VEO8/Sv7PPx4+GHiPxRrVl4a8d6hZ65qugrDoNtewlxd&#10;yl7S8W0kVg4mhhkt5YDGTILqK5YhYSu4/hOf55mWUZtVxGMquMKbjaKjOSmnKKblyWd4pNcyTSUp&#10;OUXZWWIVCWJlGb0/Oy8u7Rynw+8W+EfGdk0XxIgnl1nWL26hup9T0FLbUYQGeGGNmYN5U7JbTOqy&#10;s7OpbDZiZV8D1r4DeOvDPxik1rwfqKWeliESWOpjdab72DzGQoEJKunkO5kJ2RCKZiW2EN9ALYj4&#10;k6FfwapeaYviGG/uNRvb20023F4kQuQIZIootyCEwRwq4WR2Xz2DDeFByLb4bfE/TtRvLvwL+0Lr&#10;ukvfWqajo51iybVYLa3nZd6BbhU850EcCKzPJJGAC4xOEP3FHBRzPNa3s604u0Zaawtd2cbuS542&#10;anZpapyjdJvkpUoTqSs7Ws11M/wt8Sfjfc/2v4L8M22m+GbfQNTubrxR/ZclxBE9yyqkzssAYbZG&#10;j3bSgRUEnB8orT/AHxC8X6pJZeM/EGs6yujeH7eaz8Si9vmuLmytrxMMJ1SwuM2uYvInj+yXMflr&#10;FdRo0SFJdGf4RfEDwPBqXxg0bx7Za1q0DXV1rEFv4aFudRtpiDco2bv5lTaZVjBGWTaAd5U4E/7O&#10;3iT4iX+s3nw68YaXpPhrU9Pt/Pns/D6T217MDdPa/aL9/LEN66yxpJvMeIJUJcxo4kdbh/2NRSq0&#10;24u9RpNu1SLVlZaOLTvZK91q9EP6vCHvPW+unRrp/keX+L/E3wpsfiVqWpeALjUrvT9MtV1K3hg0&#10;gzjUokLF0JlZJSVcrH8wLMwQ5ABcw/By8n8W+FtF8Tax4kh0K7uWkS1udPn3HTh9qne3lWbJTy9p&#10;S4eMPtV7mVQIyrqOt8Vfs8+GPh3r+lWOoX9zF4iitJbDX/DuuItjI5WRH+VNxwAzhZI3LuCBIUMR&#10;Oc/4S6d8P/hN4Ss9O8ceD4ntktYZ9XTQrZ47jdJBAXaEuyQmfmcecwaJTGB9nmTZWecYqT4WqYiq&#10;knG6Vk7/ALxciVtXvPVNPVaq6OitWdTL1Wla6vr/AF66n1N8K/jd8RPB3hfS7/Qf2o7Lxp4X1Wyl&#10;Gp6b/wAIldaxawoWxNBfGeG3JlWFJnMDXIMkUWRLGrwmZNS8P/E+T4F6j4f+Enxf8B+L/AtuVs7j&#10;Q5YI9fm029jVrgSywX6zRo7qbqWRojNuYSTrKwjZh8DQW8Vpf3SeHJr673zFLZ5Im8+5yTtYxoz4&#10;cnBChnIJA3NyT9ffsjeH/jv8Mvg34l8R+LfhPrms+Gp4Lu01nSn091ke4lb7Lbxx2s4R7m8ju7WB&#10;la3DOGW3iMqbSsPxmBwseF6dsDh4Qu+absldWatKVlZ2ekm9Hv7u3iYXGxxV6El7ve+35dTynwz+&#10;zr8ctd8V3h8CfDu6tLjTbI6nJ4yi8RhLuVo+EjjuHd5LMC5u4oxFB5TSRK+WWNd1vl+Mfj74gvdZ&#10;b4UXGr6RbJpdyZrjU5L+xvzdrMRBBB5qIQ9w6NNlrZA371/MS3VJHr2z4j2l9oNv4ktviX8KfEE2&#10;jto02kT6ILqS5s7kz2115Fze2sMjJcR29yLW4AgVpVmtkPmhYmMfgHwz+B/xcjvpvF+kWmiRajYX&#10;st/pzG0t7iSURJJPIYVbdFCNlkZo2dIpwIz5Y2Ft319HNsqx9BVculGvvb3tHLSyUrNpvRaXfWzV&#10;r9iq0cPFa35e+50/iP8AZl+Onxd+IvhPxD8NvE2hwWGtaHbXeuTahM8sUAjjaNY2t7aOa6zII0w0&#10;UTjEyFmC5J9q8N/s+fBg/s3aD4s+LHga0sdRs9XazvbvQvGMFu+s3rY1CARpeTpBPCLaewi2oizJ&#10;IJ0li/1hr50vvjf+1f48sri2+MXhbWJNGjvRJNpcFyzWdw6ndHOsLKqRSKWOdiqAkS43PyPa/wBm&#10;DXviDonhjRfFeu/C+11z4bajqUeifEhdT02RdJ0GN3tVNxKEmeW28yIafN5zoMTxsvlM9mFX5jOF&#10;xHmVHEUqkFGc7WVPmi1rq/a8yfZ35YLRqWjduaNaNWrKcdPPUd8cp/2U9I8MWWg+Avh34qsddury&#10;JLr7ZZ/6FqzyXMaTWt0rXc4MywF5ozCywsUAKseY/LPAvjzxn8HPHeh+LJ5Lu/0Wx1NtSiinhe/i&#10;tyZowXZRLCYbpUEYdo54mLbcSfNmvRX1280f9qWT4ReI/h+zanqniaJdIWHVDq2mam7SQSWhNzmO&#10;SaKZkjZXXHDBuC+5PqkfBzxrrP7FXxb8Gfs7eKXt/GPi7U9Qn8QW3id5ZddeOOKKa+0jKKpO4rMY&#10;n2sJVvJI5I4pGkmHncGYDiWeLeCxvO5QhJtzfNJ8quoq8tXfRJt2V3tZF4bFOvzSqO8tvX5+R+d3&#10;iz48+Ovi5491L4h+JtGE73/lWJvbbSILdYGiQxxYjto1FvHhv9WEAJGSSykib+2h8PLcfDLU9bt7&#10;zW7u5jttKn0/Uz9oliuGAEHlsxlLMGJCRqzTLIMsRkt9LaF+yF+yv4e8F+BtF+IPxWFl46Ph1ItS&#10;OjW1zpCWD3N3JNNbapeRMZJ7uBL2RY422xRzWCpcp5abTyHxh/4J+eNtA+GfxA8SeHfFOoeOfEKw&#10;2Vx4A1K0kNncxCzgjYSiNIJo5p40Z0QGawXy1CQ/aDJJAnqSisxzqlhKlZKpJTlyqWvu21uuZbNp&#10;pyT1Skk2b04Xmk/xPjrS/EunjUNP8Iazeajp+vXGlNpwe/iYi8uIiMzM0yhlLoY5lmMhSRHJ+8gU&#10;eqfFTxXHNo0Nj4nPh6C6g0vSEs4PDukQi2DSWduzTs33TcMYwsyAsyTyTjCfLHJ4poEvjDVvHGg+&#10;O/izbqlzfXst7fLdaut7NJILq6WQzlpGKsZo3cowV2G2Rg3mb37DRPEken6ZrVt4mubG6hurNLJb&#10;uCEtFMUffIyF2IVACpCjgea54yMfUZnhITcac9YqOvylpbt+uwswX1e04yfu/wCdrHW6frnjfx1a&#10;jwJ4S0ZNYubyUuum6ELkyxSImwDa4dpZGLDadhADFWY/vdmzrOlfGmx8c2uleIvEbNP4c8ySTQbz&#10;SStzGHcb71YmDgD92GJSNiyRJKSI2iA5Xw/rN43iKy1fQNOt5mtrS3u7S8h1B45bVsIy7I1KuCrG&#10;NShbaPu/u2Jz3nimw8Y+O9Ysn+InhkxX+hSTaVqVvoenq2ow/YokR/OtWcHekf8AfCF2hlDuXMki&#10;/IY3BU/Yc1KnGNJXSjpZp/Hfrfba3TdWS82eJlVq3bd1bX8hvxQ8R6jp3hq98W6Ro0eq3Op6ddW/&#10;nSxoH2z20kJlhkaORI5kjLNFIVysvlEbThhu/HXXPFFv4D1TwtLo+jzOLq2AbSbyIJb2HnJcO8cM&#10;YZMRo8UPlq5dRI+QPJcV6npvwvh8VzReKbHxfoOp6bbyW1mv2LxJdq6ajcwEuh86wRppJdtxN5jZ&#10;SGOKWOaUzoDN5l8atP0/xZ8Sv+Eg8XWFrbSWtuLOWHR7MWNs9zGIQJjDabEQNsd5NkYWRpfubRgf&#10;KUcvo4Sng6mIjz001Ug7OLurOOl1pZWadvNPS3tYLG1MNQk9G57vd27b+vmcn4d0K/n0Wx17w/HH&#10;PY61p0t7p1rqM3+qhLyKPOQFsbl8x8ttDrtIJQhzb8Lj4e6T8QJvF3xj8GXY0bV5JWsPDvhzU5bQ&#10;2ZcNteHz4Z2kt4QGSOGRg7M0QLSAOH7i38ZfCHxfr+mag/ghbOazmjt7fQEubi5fVJWimZJJYoot&#10;s3+k/Z1kUSRAxEJHGz+ZIOVvvD0/g3xClp8SbnxCnjHSb3Tr/QLrUCWZ7b+zZFbzBJ+8WZUn03yY&#10;1H3FKlQwRa1yrFZpha9ahRi4SxFN2ipLm+1a0k204/zJa3uru1vGqUqdaqrq9jbl+Dfw08T+G4fE&#10;Pwr+IHinWfEU19DBoHhLWvCECvcuXdmV5o72TyowjymNhEA8wZcBiCNXVfhHpfhSO78YXGrR6q9v&#10;LFBFq/hHVEmiaeWKLY58yIGMRD9+0TKzSKyQhY3Mnl6fi34s+Kvij4V1zxL4u8G3H9utaW8GueLd&#10;NjKxNpkU0UebmPbhpD9oiQS71LBoovukKeum/Z013RtbvfiOPjj4c8G6Rr9nJFEL3WLTTrq0spI5&#10;IprZbSIzLLL5UrrtWTdg/NlidqrcRY/A5HhMDmsnGNRfw2pSk5qTv78UnJpRbSUY7pON9FpPD4ac&#10;o1YR97q369umm581/tD+HfE3gaHV4NKshb3P9q+VPdzbIbmFI4o4H8y3LboZjKjfIygoScKoKFd/&#10;9lC/+FngG4gHx4t5dX023RGS0htft0ys5jSSyeMsq4e1Z2VvNgNu7JKJAyeW/d/tT/CXxtpmlaV4&#10;t8C/tC+H/HFnqljbfZvstjHc6qbJQkXnRwzidTIhIjghSVXZwFWHYjiHjvEv7SXx98aeCYPCXir4&#10;g3Gs6RoUp+xaLqltbSzeZPsuPNDMkiq4CxbSzkRrLtjGJJEHu8OyxGZ4OlisuxHtINSjf34y5VeD&#10;SU0nGz2TStvbvv8A2YqlbmSTXZHJ65eaf4bvJ/BegeF7i41+SVXurW3ka0jtpQTG6FpAxymN3l7S&#10;pOAWJGRc8HfHj4hHVXubCzTVoLXQ4bHxPaSwMttJHHKipE7xGF33tHBKpjdZP3haV2JkdvRv2ev2&#10;Q5fjbr+o33jf40aH4M0/S9r+JdWvtEuJGsy6qU8uKOMQMJJW8tYpJ4ygWQlSI9jO134NaL8DfEV7&#10;4JVJfEUcfn3Wh6zLbSRJcWqZVrhYrlN65jDElGKoYmUFhlx7E8zqZLgJY6FNSlGTjHk5VztWTcrN&#10;c17tp2te6VtERRccDRqe0Sk27W3/AK8rfM7Hw18PPHXx/wD2Sdb+MmnahB4k8Q/Di7X+1NKfT7eG&#10;WxsZhdN5EaR7/LtIpWjkDBEiKPcpGVFozrp+DPhf8I4f2cdN+KWifFC6ufHPirxDdaJF4bSV4oII&#10;Wsm3zCNoyTN5jwOZEd0QTxqf3hNYHgj4jal8PP8AhIF8BeFYNJmMF6PElvp0099HeaReiCA2s+0u&#10;PsqEoqs7BzLOBuZtu3DuPEbaX4i8P/Ea9+ICTQf20bDRPD1rZSymDbFaxI0k7yySKUCoihxGvlRx&#10;LG0rRzpB25Dm1OtajKi053lLm53apOd3KN720eq2WrvqaYCrUqVYxtbW3yfT5GV4avNcs9Z1rVvB&#10;vxHaaTxNo3k69PrNnbW09u1wyRywW4zK0qtNKEVowshjHKAGRRY8KeEte8Lk6BbajZxp5JV5dTsW&#10;vbjzTwI2tk8pHB4JIk3A8KmQKq+MvhX4D8LaVqtx8ZPGdtd6xpmvXGm2GgWt8iafpaQySx+fOQ3+&#10;kSyebbGGQMFLpKhjkQRsOn8nRL+7srf+3LFLglo829pbH7KqzFNywsyDJKI6b2j3EYBDEkfK5rgf&#10;q+Lw0sbUjKtBqLjGm5R20veS1grycleKum1d654mm4zjGUrtPorrW3326sz9J8N+DtW1O6Pi/wAH&#10;ax4r1S8lB0Gxl1J5jYXm4xov2fYUNsrMSGWFZj5EQSVQWI9z+EmufEXVvil4U+KHhjRX8WavcMVE&#10;ejaFLaabpZERt5oJkkgRJSqzqJGjYAOynzTuO7yHwZBfeJtA07Tra+N3qmoTmG0OlwpGk8ao3ltG&#10;yyvJ5nLqYRDhdoILbiqeu/Cbwr4p8T61F441XVtSisPCOnTXz20omtR5aBfLkiSeBozG9wU3pyzB&#10;cfM0i58jFU86xyrSfJKrHmXvQ9tz03HllBXT5FezairvRttWvhz4jmcbuWu92up0a3Pwq8G/tAad&#10;408KadJ4T1bTY4LZdIs/C0922lymKe2AVLedGvfPVrebaizSO8wTc7B4pOc+L/iaH4h63/wnXiPw&#10;jqOlX8cV/LqjDSre0tra3YFHs7uRsZdHdzNMhLGa6d8hVtrdOT8SeILLxH428RSeBrj+1tcgu2/s&#10;rT7LWdUEviKTzGjuckITOVt50EkczmPyWn8yIvCki6ninwd4n8Q/s9r4Y+K9qmn3niCWG+tby3hR&#10;Z/L/AHjyrKVxHOjStbuhRNistwiMoyixlnDub5VmODxNOclOUnBQvdwjyufKnonC/wATvpdWvax6&#10;9ChXp2UH70ndrvZX19T5y+M934b+JFrd6ho2vMtk6zpLdSRMCiQNNeIAjoc+YsUZVgDxyOeuT4Xn&#10;bRLLTJ49H1C5t3+2XTzLas8LO0FuYlUxjqfJ3lWOMEMSicnpNQ0eGLX7vw5e3tsksWqSrFcLpyQS&#10;pHNYxxI+W+YqHcjYCFUwsOTyebiW9t/DFnqNhpM0tjpdrBPb6dc3T7S6RgBkkRVkQrHE8hZkZtwk&#10;Tcvmhl/fsLKp9XUZqz6+p93h3Ulh4TqK0mldeZ5brmreD9L0PUtWtpZIbeW+kke/uJ45ZbkGQyIw&#10;XbvUkTFCshY7cmNWNfDPxfvVvtVfTZ5WWRNjSwSIxMjZQ7c4O0BSPmIAPI+9tB+v/jlNbeEPElxc&#10;2FyxW6leZbeab99bzyKZgY5tsm6MN8wbLr88ZDYLIvyh4x0TTrzxDqy3UNwkun23yROV3FS0SqCC&#10;DtOMcDGdpwele9hIqPvHnY13Vj6N/ZQ0e88F/s1T3niedIra+1V9VDTJ5Qtofs1xGjMWP3W8lXDH&#10;Hyuv0rR8YaUNe+L/AIa0P4Z+HzBpuoW15aMIImU3outPvX85STmRBK8SI2MkZKkoyE97o/g3S/Cu&#10;iXHgbSdSvpNJi0LTYLOO5mClV3QxiNjGq+YpiuWVlbKtgEgkZp/i670PwpD4b8d65cHzbyaC002e&#10;KMPI15dLaWUTcnP7gmWfcAVDIitjzAa9bRK7+XqfNJqbaXX8EeN+I7a08Q+LfHum2GpC4h0zXLVY&#10;L7I/0uGKFbOOQYJ+V1lLrjPH5mh4oTUdW+GnhjUvLzb29xNC79ixEUafmIW/KpPh/oV+tr4gs76M&#10;RzjT/MnHIB+yujsMepEZ/L3rQupZW+DI0hYcHSNeC3BxwQhncng9P3oFdmHiqdSK7NfkcVafOpM0&#10;/BsMp0WxUkl/OZGxydu1m5P1x7807/hWHhv/AKAUf/fv/wCtUHgPzY7W4jVxmO7URoT0Vxhj/P8A&#10;Out2Qf8APt/46f8ACvQpRTTXZs5Wne5jW2i6Fb3954O1yzN5pF3EtrerKiyCWMqFds8rkKSRuGRj&#10;Iw3zD9avFXgX4I/Hn4JeD/DNtqU+k6ZeJaXPhPTNIuEkKJHBJCtubdH2usIDpIAyGP7PIpkj2ua/&#10;NL4m+CJmsYfE9nLBNHOFaFkugBbkopcfOxJIwx4XBJC4OQa+rf8Aglbr3w318a18MPFWmsfEEGn2&#10;7eGMKTFNbRPKZ7IqG6HzvtAj2+WTZh3+eKDb8nTVDMcIlZSjJddVY+jrwhJKotVv6n0l8TfCnjnx&#10;Hpsn7NHhv9mnxxZeGpLVodNfwf4DubDw5a34urNYp7nzEM2oSC2FyJrySVo2kVSkL7I7lvJPBH7M&#10;3xm8DfEvw/8AF/SPGuo6HZzJp+q6q1sYNRuDH9oiRJoY2SMT+cSbiIxMjeRCEEsk0aw3P6QxeOPh&#10;f4x+Btr8YfippGkX3hq38MC70Cx1qNmW7g8qNJL2SGUbFVy6IjlGMcUm8yKLh41+Xvi2nhX9qXxf&#10;Y+Pvil4NtbttO1awgluvJnT7ZaWt1cTy2htJWVWh2XOIpkISZjE0jTraGKTy804ZhisUsROfOuXl&#10;VOyjF63Tdlpy9N3onukc0a6lJprbTXbft/Wvfc+SPj1B4P8A2VvjxpH7WHgK20vW/CmtNaX3iDwk&#10;bFUtrW4aWTYbjTpBA6wmW3Z/3UZjjkEeAiSW7Pg/tOeEvG37QX7Oj/tIaj8R/wC0tOvp82+kR3G2&#10;PTsSPGfLjdiA+QCAgLsCHcsATX6CftJ/s6/sz/Hj4ajxLq8Kab4jj8OQ2drbSSeYurwwxrGI70bY&#10;93yh4keIowU79zjai/l18TP2Wb39lz4/aB4E137Wvg7XNQtL6JBdKTLaMgcw72UKJlVwgc9wpU4Y&#10;MZxtLF/Wb1U2oXlDkbtJdFJP7SWlno915deHft5Xm7Sj+KNj9mb4n/Frxt+zLc+A9Mv21Tw7E8uh&#10;a34fks4o20tZZ0ntdQV48vKvnFi0cm5AIj90skkTvG3wje0Sw8feHlMU2kyRTTGDcg8lGRUOUPyB&#10;SFXsCHxngLXG/sfa+Phx+0trPw+8VQXs1hqVneQ3GhQozyXN0Rst8hXQ+YsmHHzEEcFWDkD648I+&#10;H9B8H6Lqx+I+hTzxTymxbSYtN89dOhhuZBG8kO0MkDqsLqzsY5o4VZeGXzPxzijhziDMuNHzVksP&#10;Zzi3e8YuOsH0+NO3RR13Tb2UcNSwNf2jvJtcvl5+mh5/e+HNS+MnhbTPHf8Awgp0u6LT3MniGyub&#10;YQoBJIJ57qN3jdV3g8xLKzh2LIuUrWfVNe8RW0Gq3Y06yfUZbrVdJ8Oa6TZahdSI7yvDHBcQJnhV&#10;4yixyRw3MiyMGL+xXPxI0C28HWHj8awkGh3GoLbXd9LpdwqSxZeMMp24tlMnlkyTERqjEMwLK1c1&#10;8WfiRL8L7C+1Dwr4G0jxLqsNxIuqafqt6tpZpDJbzbIblGcGS4liXEUQmjeVoSYlmUMq/e0cNgMl&#10;yWnmGClKqoQiuWm4pVGlyrRuytu7PZa8zSPJi6NKHtJfPzMlNTufCumSa34fS+muR5Lx6bJpMq3T&#10;GRY5RbPDKYzbTvFIpAn2CIN5sg2RvWF8P/gTpvg34pP4Lkvr2/e0soNW0bw54a1UPALLUZVt77yI&#10;Z5YJzOhgeBj++lkRLY/u9sNweE8PfE688f8Ai65+Knh/x6th4q8Usitrsng0r9kvrHybiG1jvCzO&#10;6rHaCJRteTDwSLDKUkCezS6p4bd/BHirw/4o1DWrVr650nUEmFlMtzLe28Hl+bJO0a2kQv7Sw/dB&#10;BJHEsxkuZCyJHzPNcXneXqUoShNw5lThKMrS1fS0paxsn7sdXzWauFKKxL5EtJbevT/Iy/jc3iD4&#10;M/szeJPAvj/xFYS3Wq+NPN0G7+1X1vrN1cxTqzSG1LC23L5SRq6CQhHSNgjA48E8eWnjO0/ZP8OX&#10;/ilDFB4h8Q6tJEI9NCRNDpRlSWB53JEcjiK1aNIw28+cCyqqxn3j4s634XPx+1+L4s6HHqy+F/CE&#10;XhSW48O6hYPaaNqV/b3FtFBDb3rxy3aWsIlcSwu0gdHBVi8aDyP9mz4eal8f9S0LU/G3gJtS8F+D&#10;PGJsBGmls3n26TQ311bvl90EbW8zsSWEX71gAsk7sflsXg8TT4SoYfNZxlW9tF3crckpOagnd+86&#10;d4x3alNNq9kTiYRqYOVGD+GSv80/8jP/AGHvhr4c8VrL8XUTy9f0XWZJ/CllLqnlrFLbxxNHOyeU&#10;GeZZbiGaF45CiPayedGwaJJvo/8AaP0LUNa8A+Gfin8MvhfPD4g0uK6u7vXvDHhlXtreK1iE0UM9&#10;lahYl80iSKSR0a3EaYkjJbzU8K/Z98K6r8PNavofClnLPrlje2CX51qQWlnFDaxxXkDyyzSwtGVt&#10;LlY5fLKOlvdzpKfIkmI+sfGureGNHfxDceMtPt7rwjHqMupanC8cE26xm0yOJWSKeRZraKYy3keE&#10;FrIbm8gUSM0qOvwWe0uI8NxLg3iMU4YPEQmpxevvR3hy6pyd1KMrXjFTTt1mtltPDJxpSvBW1tbX&#10;y/Hr0OK+KVr4b+IGm6PD4jj0vTdM8YT6cW1TVI/tlvYXf2iOKLfNJ5RiVZpQjTsGaOJJm2u2In+T&#10;f2rbfxH4A+JWgaVp3xN1GPUvC9vbFUs5o4rzSNbix9qxcWyok8gu4naO4WSR/KSBWfdGqL9C/CP4&#10;ta3+1LLefACXwdqbaFBY6oNL1oILq8V7l3uVm1O42YeURwz4ljSMM5d5EkOZI+k/bd/Yz8AWXwmu&#10;fjh8Rvjxq8eraRFb6daafeaRb3f226jjWG0hhkSaFIFAjcFMTOEgkfDlWB+k8JeH3l+R47DYemnK&#10;lO8Zpu1SDV4xvLaUVFJ7uzi3ujyMZNTpNRWid79T89YvhLJ8KPD9/eXXiOZIpEjntdNe+JIkkkwZ&#10;MY27eSCGKszNG21iqlfU/wBljXdW0u/0vX/hjq2rXOu6l4ys9E13w3YtG8eoWNxE6pFJZO6HUxKz&#10;SL5e9IiqGGV1F0Cvn3iGxubgTanJdzy3V9OYpUluWIYSY3KgwAu9mdmwcs8jsRliT6N8JvDNvpU+&#10;m6ANKSxXUAtncJLYGWSSaRYpVKliXRmlhSLeeQjHOF4P02GzHBKhh61SHMqs0nLblfw3vdtWdlu+&#10;r7Hnum4VrpXhG2/XqfXXwX8O/sx6N8XdK8B+JbjQ9Ek0vxZNrenah4j1E28OnNbN515o88MvlpZQ&#10;ySQNgOqCGZ5XjSRJlQdd+158YPBn7O3xk1TUvgZ8ZdFFnqJXT/Cngjw9eqttY3ypDBdR3RtZ7aTT&#10;44k85FhMyxxS3jSiGRzclfjb4hfF3V/GXxXm+NF5o9noUF5q9zHZ3On+Tev51uFNvLdW+pyuJoJz&#10;5Ynup/MZjLLM3mbZ4m9K8T+IvHGq/s7eC/DXw6+Jb6Laz6ndafqvg25uNIsJZoEC2Ks6W5RmmMNz&#10;5F2kwh+0LJHKIJUtp7hftK2ZwxuFksPDb3lKK0TTUUmuZX+Lms01onZ2SPcwlCrShG2rb7fd87fM&#10;7XXPDXjLwX8Wrj4N+PfAel2Wq2F5qI8a3GlWkTWlpPe7RZvbm1t47eW2uYYrIxJdK00Y+0J5cOyJ&#10;l5PVPjFqvij9ny91Twp48sLXVrffqcGl2V2J7/QIt3lSyW1wbeL7JbktNuhjKxJlQjMzure1+OdI&#10;/Z58Dpa+FPhdaara61ovgrUtK1cJa6V52q3Nnc203n3LaW0v+lIzGNLafM8KFgYo/MJm+MPFuq3f&#10;xL0jw78MdTsND0JPDmnar/ZM1xqMFu0qsJZbiM3UrpvjSRLh4k8x8SSSIu5pcN8Hm/DuVYGpSjhu&#10;ZVPaOzd5JPmTUX7yb5dUnbVK76HZVoyUYTjs73+Vv+CeD6J4Z1z4ieKdC0LSRafbtdgsdMge+kWO&#10;CHznwJpXlkWOOFVkeUZkULGFyyNlV7TS/Bt/4W+EXijUBY2l9eXMUMFtc2tnFdQ2805y8TKYXtxI&#10;8cVyQyCOVTb/ALqRQskbY3w/8G6prmoS6bdaqfD6Lot2b77LbQ3y2V6bKSZbVFidpVgeWNoPMfIC&#10;tKR5xjLH2D4XaF401jxJZ6P4g/aAl0DUL6VrKzkvSy2FuYbqKY2txPEwaGJ2Z50xG6tcqgKR581a&#10;4ix7f1XCxkot3tFvd3srtbKydm3Z3t65Yjmrw0Vkl389jh/2f/hLJ458NnxEPGY8J6PpXhy/bW9V&#10;hkjeSxiMjwlHgaaGSWKTzlQmEPlXC4JDhO7+E11+zzqHxpvPgPr3w01XWrDWpri20nxRY6jPfTaQ&#10;8kCi2u/s6w2rXSRMGkcAJujZmKMVVR7z4T/ZM8V6VDrHgf41+KNG8O+G7SO18W6hoeilrqy11lku&#10;rKzRtQV2njklmlRvLQqGhvZZCsUkAjNL4Yfs5eAvElj4l8K6L4EvJfEdtfyLLoljosN8t5PHPIIE&#10;ZUlW9trcwzQoJFeOIZjJYtKj1+a51iVOdPklOrOorqnTu+X37KcuT3nfRcreuiUddeKph6nslUtp&#10;e3z3PGviJ8R/iB8PtWbXdd8Eat8UbDSIUQeK18S6hMXScytbmORXSSPbLHcKqOCm4TjYyt8vAfCL&#10;xl4i0nwJoniXxhZw6sl3JK8NhrMknkysjQmSLcHVtpQohMboyCQFSrEE+o/tO/Ez4+6d8Krfwp4g&#10;8ZSWljq9q+naZpulRzu+m6fdO4awV2eSQTyw2/lKrSK5tpTG8hSSTf5hpx8Ii9t4/FenXcFlC9tE&#10;dPCt58ImSJ0MoLrJD5kLSMANrFkCoMfOv0+W4Org+G6kMRC85uPR3tFJ7N7t/wAkUntY3ilHDOz+&#10;Ly7HpnwR8deF7L4g6Jq2ueD7/Tlh1GGK63a21vJcWFq6vcRebGqPvk3ld8e2QbF2A7ih9N8Xi7+O&#10;htfGVlpWsWek+GrG+u/Dmhasz69qL3EtxafaL68S6MixWXl20aPvcQRLGZBGvmxpP826ro6Wfi+S&#10;Twpe2dzZf2lcR2V3bxHy5ibqd45FW7G+a3MaRhfOEbliyvG20Z91/Z+8P6HBpfibQfiPr+l3DyaN&#10;DPpNpcLbpNCRb3wklkkZPKKok0MhjRt+NrqAyKkvn1czpZQvbRg606UJq0eZyjCpKPMrLq2o6yv7&#10;P3lG12OHMqvIld21a7X8jqNU+K3hTxd4B1vwV4CGhaF4f8QatBqseteIfD0djHawTkGCK0RlaSBE&#10;TykNwkaXBiSW4khG5lg8S+Kttb6tpl9MNQuNavNO1prW61wx+XLf6zdFLi7eR52aaYAKyR73jBSB&#10;bgpG88oPqP7WU/wm8Ca0+hfBnS7nSH0Se1N1cpqzm2vtQtXuolMkU8JnkMEroHczBBv8jHmYK/N+&#10;nyyeDdRtdT0/x1e6bcWVzNBe6NcWgt0N55jyC/eUneHP2i4QqCN5CNyFbb9Nwi6WcZTGvGhOjVnf&#10;ljNNOKT0jKN5KO3vK/O9U7F0csjiINTbcm9N7WXf8j7m1b4OfCbxJ+xZp+j/ALPPje/m8ZNDaaZq&#10;ngQa/bXsMGrx74LrIiVniEt1FLMnmTNbSIzuiLtTZ8e3HhzRvCvgabx3c+I4ZPE9nqVrLDp1pDIp&#10;s1kEuZiGVljVSiBEdhKSyMBIgZjofsz/ABP8aeDdN8YaX4Yit5rTVtMmsfE2oapqDiB43O028FuJ&#10;khlmaK6z80cjRo8jR+UytKjdZ8eeHPCuk2PhDT5yZru08iS3lgwbJ3nkhDxTRhmlj3SxTZkCASSy&#10;IQjHdJ9jj/quFwdWnluGj7V257WjGbaSlJW05+Va6LaKvbaK1Kphp1KdGV7pardK23p93qejeDPD&#10;Xi9P2fZPF/jPStKitEuBc6TqVlcwnVLSWSeG3UyCF0LwzXDR2zLMS0E4jwIx5qScBe+CvHVxYrrH&#10;h5NQ8iVb+OK7VB5dwtrBHPeDzCOq27hmU9fNUYG6vZ779rvSLCw8Lvqfwkt7620i5s9Qmh1S1F9H&#10;KyS3NubFFmjEEiNGhPmlRsc7l8thJu8o8I+JdEtP7e0/4q6ddWH2TzZbuxELWsukiAxW7xSFkku2&#10;gNvK8ZjUb8mEguWIP55w/guIamAhic3pKE+ao40oqNoxuowUntJpKTTWrTWvRRQpqdqSbbSZm6V8&#10;RYvhP4AvfCT+NdfVPF6+fpdv4eSC6kvblILm2S0mQOstvG63bo8oYCJN7GKXKmPvfA2neHfhj4Uk&#10;8aeKvAur6p4m8QTS6B4k12J4n0fTbhZ5XSDS3hjlhkBjks3lKsGUCR1Ursmh4L4YLbx+IY/iH4v8&#10;LiK7v4vslj4XtonuH0xCtxBDIYGZo5bslWuWUlomEkqqqqzLH23iT4z+IIPC4g8I+LdQtReWcmme&#10;IZI7xHg1GG3by7d41SCNo4FjMsJj+ZSEIX5GMcf0Napi6FCdHApVavu3g+ZXTkk1F62UUn9nW1nJ&#10;GkIui1TgnJ6Xa/IwviLe/FPWvGV9pGs+NbufTje3U9rZXF9IsdmJpWmKomVXLBkJC4LYLdCSOh0X&#10;4EppF1aeJviF4m1MeFZZ7ia3m0vVYnuJYYMs0J80+XmQqIyW3KuS7RyYWKSr4k8Y6l/wk0ba5py6&#10;jJNZW82mWsVtJMI4xIYI2SCBXOwCHaZXJ3Pg/KwOc2/1L4y+M71JdT8YWj2M1jbvq2j+J9P2k3Dq&#10;yhofsUkgkyFjZzK1uUKODGhRTJ7uD4VwzxVWpXd7yk4xSSVnrrb/AD10bS1RrPLacKs51ZpJP82a&#10;Xwn1fXtP1DUdI8Ez6E2p6GbPWpdSv7k3SWMUUy7p7iI7lWMtOkaxAEszKdjMYyfbvHvxHtdQFlrf&#10;xk1G+uNRu7KSRtB1XxBDp8eqXW6H5YobK3FzIAk6sF/0d98PlmYHew8v+Gfhr42+N/B3hjVvFOoe&#10;E9Vtb64im8NaxHrd5p0lj5fmJ/aizxWcd4EKpJvBlkKA79i7ombro/E/hz4J2l14W+Dv7O3iSOXV&#10;9Mk/tK11DxTYT2l7qi2yvcRxoJPtSxwAvH5okdmjO4u5XcPjMTToUMyhJ1KVKqlKN+ZQc1q5RcpJ&#10;SSaip8trJRdm1qdFCMMPUTTi31V9H87qxzvg/T/E3jnQEj8P+Fr26it9N083Nlc+Taq14kV0Z7j7&#10;JvMs7s3mSSLJsDMiyGRX8vHUeP8A4haN4Xez0rxz4mYxPdKlrpemTySwWrGNMpaidjIIy4Zxvd2B&#10;fbv2xDZl6J8VfHl58LPDvhrw38ONU0jRbizS4ibTIdMtrS9ijBjWZ7VHLMnmMoZgwJZPnLyI5PI/&#10;HrxRb6NqtpZRaIJrhLtEZQgEokBTywmJMKDmRe/z47DJ+r4dqZvJcuNUIqLdlGSndX0lJp7tbp31&#10;2Z6mU4XEzxE6tXqrJabvr1scD+0PDd698X7qz8Jah5y297p1zYWkNtulv7NBZ3MhdwQ6MpVWIztC&#10;qSW+ZlTTh0S58KeF9Q/tPQbkm7vI47B7dwJEXCNHmOFi5w2UO9hIUY8gs6pU+KDm6+M/g/VfEfhS&#10;VbBtLM11ZuAEkvo0u4gZRMoYsIYoyA3BLZ8sBFq/4q8UaRp+o3VimoXFzCIDCyWyT4uZDK00AAVh&#10;Hubzo4mk3MmJIcOu9wPsnOE3enqnsfUUFF0U7nzR8b9Ns/E7391pl0Lyw0jy/tdv5OZVikBjDgKA&#10;f9Yg3cjGCAcsRXyxq2mXX/CU67ql0h8q0mht0lgLZEscSu6AhTu+VoyATwEJzgCvrv4g+LtM0L4m&#10;3V1qx07Q7e2ibUrvzNxQPagP91Pl82R3ErAlxtZsSPldsvwW8K/DTxt4A+LlzJcadcahZ+DJrm2v&#10;bq/t2vLS2mkuo5pbieV94W3X7L5rys2MkjexfPp0K3soXkcGIoOq7Ib8NfE0yeB9A1f4jLJCuo+D&#10;rO5uNVjtpbmJHMNvHHLIlujSp++hUsAhAMgALGuV+JHjbRotC0rxbrFvNaWHh+8hl063vNHuIUhi&#10;hMss7yylXDyuYYncqxC/LGuRDuPWfCOKXUvhb4X8OLrkU2mPpSabYw2j5jMqRXFuWlbrLIJDuXcN&#10;sQlKpuJeWbnPiXYp44+GOqaTqjh7aC8vJ3iVsFYZzDEBx0z5zEevPWvbpRnJptnylWdOneCXqYbi&#10;/u/HXiHTNLsnhm1Q6pDskkXCGRpQowhIJyQOOOepzzQ0q8Wf4beLNOihzcPdGfbkZ8uV4ShH4K3/&#10;ANauzjutMm+KNjrGnhfJvZ4pgVAG5ZLa3lzx6kk49zXHfD1gi+I7DVI9kx0uAlWxn93ayBvrtcKD&#10;7j2rthpZ+j/E4J6/iM8D3Lrf3skT/KbNLqNPXHGfc5Iru9vuf1rz/wAEBW1vT7eKQgT6SUcMQctF&#10;kvg9v8+1dd/wmEH/AEDl/wC+Xr0E+SpI5lsdx4W1Ww/4TOb4btqguoL+3kkjkljKwxlGi3MGZefv&#10;YIyAxXGSKq+GNZ1PwV4zF9Loyn7LelJ7a4tVlilXfjZIkieWw4AIZducDGeK9z/4KAfspfCH9m74&#10;8ab4z/Zc+J2meLvDuq2siQXmma7FfjSLpELXVpJOJZSxQpG8ZkAbZcbTvKM7eV/EvRdR1rwNB8Rf&#10;CdxYq91pzMkjWz70uQhUsBuKrgvu2upXJyQcYr43BYaOXUY0Yu6R9ThqdNUFCLultc/YDwBY+LP2&#10;2fhr4R8ZeHPHFjc6fF4Y0/cbqxf+zNGni1G2e4tbiNnWS4vfKiYxyAlRJaQz7bdJo0n85GktcXNz&#10;beJLuHUYftcc1lbmyEcdu0U3mROFJYtKCEJZmIDxqyKhFfJ3/BJT9s/xZ4A0PUf2W/EHiFDYavN5&#10;0DXf7w/bkATrME3CRVMbBo2LyRxDC8g/ZupS3GuavPrNyI/MnkLusUaogyc4CqAFA7AdMV60pRnZ&#10;pHk14eym4jrqZ9Rii8/LPjbuA5JyecfiK+cPFhb9un4f654o8ffDS3ijsNbtNL8K3/hyB7jVtIKR&#10;RwRu+TEtzCgkszKGeBGCzysYjFEV938fa14a8P8AhK5v/FWqCzsmjEEkgRmd2lYRxxRImXlmd3WO&#10;OJAXkd1RAzMAfDfgXbWnwRmT4OeKfB11d+KNCtZNetNM01ba8GpS3VxeWSXcDzIrWzRW1mIzJ5sM&#10;QTVAkwEkqqPHx312eYUYQ0p2m5evuqK/Fv5E0XOM04nxF8RrD4qfDPxF4f8Ai74q8P3Gm65Y6w+l&#10;X1zZ3tsCl3Z+TFM6NbPyRlUMyl8y28yK5aOQJ9Yar8QfjB4u0vRL7RZ7aDVLG/nn0nWoIUWPV7La&#10;VntZIY1KXSM8VunlSBo1EbJtJdxWd+15+yH4g+IHw/1H4q+J4fD83ii7tYrnxmul27WsHl28JC/Z&#10;mVC87RqAjS3AMrxqNjwpGlsfKv2X/G9x4n020bxDII5PD0KQ3ds6CMzISwU4IBBy27ccEEL0zkfC&#10;+I0amGyGWOhBzlR1sna6ej6XVk3qrNJvW1zsxcI1qCqQ6bo+5hrvgDwr4QXXtIsb/RvDLvcKEnt7&#10;iIrJcNLFIpg3NLAxiVklRs42tlsBgvCfDb4WfCbxF8VZviT4g0mXxBp14kEen3I8STNc6RMIzFIW&#10;jhDRyM8AiPmTSmTzIUcsryoRyvxN1nxzrnw9tPiAdF0iXR45orCa/wBW+zbVZ544IbiSWXy3t4o5&#10;SPNCkgrECvlkyFuF+F/i7TLb4iJ8P/iF8edGttCub+5utOi0LVnvdKu5nuIY0sbhE3x+SuVjaaRs&#10;eWzl2Y7Cnx31+lxTleFwGPwlSlhKsVyKNSdKpd2vLmi0uRXuveXMnqraPibptx5lp0ueup8IfgV8&#10;HPEd/wCIJrHU9I03R9Mt7nRr95SX00XF75N2z+cJ0ZfMNiDbxyF5o4Z5n3GFUbrvB9v8NP2VfBet&#10;ftAeIDc6zqNhdNpfhvSLvQzYy2l55zRXUxQQMLIDoBggbFy5dtg+ffFnj/wSY9Qn+HXxJv8Axfpv&#10;iHXJLnxLaa3olzI6zQJbW0VrFcTw+WyiNZbgSMPLMkcDRxqhMT9hpS39h4B0TwTcT6y+hppb3/iS&#10;CV5JbO4+0GZLa1toFgeMvBbW735uEYeXJLLE5jkjaKT6aORZRlFeOKo4iXPCMaUOeSlHn5bRm9Ly&#10;nFNuTTvq73SSXUpyozvtdWXk+7+Rl/teXXhHQYrX4z2msXclz4rtkvtL0pxOIHuEtmWO9kdZ1YPC&#10;bgzKgJUSSbQFjYgeb/sy6iliviPwPrWt3ejaNf6voF/Cul+JYrPUGYzXUV1FEmQXc2yqAsn7uMxJ&#10;LNJHC0rD1z9pD4eeD9F1rw74qjWDU307VtG0yy0C1066ugmnJDLMZMvGsNzBLJLbwjY0hlxmJ5Fu&#10;I64W/wDF/iPRfix8VvB+gfBs6Rr3iHwiLTUbdb6O6Ol27zWCukklxI4nkkM+ZZI9p8+QSxMFBV8s&#10;dk2ChQzCpXadOcU+VOTV46ya5r2bnfRKyVtmOgmqFa+qsnb0f/B1PdNe+G+uweFJ/id8P/j/AKRr&#10;F/cahfzXs+n68W8nWXktpkVNQhYBmjj8qGOWVLaHdZtcM1qbubfwsPh3xf4B+Ks3wA8b6Zeafb61&#10;4dk0hLfwxaXMt3BChylvZqkswX7W8AsVDggQXSlgylWbzT9lH4hSaBDqHwk8S6XBfWN9dC/iW5AB&#10;trqLygsvzZDLlUDKoLMpcAEEgp+1jffFbXfjlB8W/C/iN/D2oWllDeWyaCslpb2y2cEcBIjWUs/3&#10;4SiMSFYM5chEjf8APuFquccWVKuAzKlCVChBpTSfNeSiqc48za5uVVE7W5Wk7e8Z4SusSnfR9e2z&#10;M3SIfN+OltpXwzvdS8P3HhNJrnwo32b7TK2sWUIuAXjAIaWee3ChtpwTCCAibR9E/ttfEHxJ+2bp&#10;fg+X4T6Ki6dqdnNqmq6VdXKeZZ6lAsomg3yojD7Ni+3yHYhVQ7dIy3zPbfHjwt4x+IeseIf+EEt7&#10;C3mis9ZtbPSpkWT7Syr9qLHzvmgeZ3ja3jEqxiRQUBiZn9m/4J9/GOPxVrV58GPGN5pM+s33hDUN&#10;N+HT6zYwfZbTV2jt/wCzSzzyPHueWNoiiooaSWNikjzSsOnKqeeZJkKyjAzjHFYlKMozbajv73PG&#10;6527p6tXd73jr49anShalUereqXVf8EyvE/wV8O/sneJZLfxf4p8D61ZeIvCdqfs3iHSL29t9S0+&#10;9uyrCC4tU2W1zCbRZDMzx7N42ebyB51458cfDjRPDVjZ6RaanDbXepWlldQ6nHE39nIsdyUMM6BF&#10;uIcov73YmSzqUVVVz614u8aePP2zfBsfw/8AG3w61jV/FXhGxsbO/udEgN1qd3EJZ1a1jSMySTTg&#10;GGcmZogjW1+Jmz5YqbWf2adA+M37OPh3xz4b+EOr2lu/xF0HSG021Ny8+k2F1Zo19e3Pmb9saq9p&#10;LHNGqRPHNDuYtIdnpZHwhm1TBKGLjyx5U5wberavzK7fLJbNc1tEdk8N7RLlTUOl/O33H1b+w9+x&#10;h+yf4F+D1n8WNf8AgBB4z8WXnh+yOu2sJttdt7g3Yiu/tEKuFhR/IvYN0bYdYoD5YlVzPc+U+D/B&#10;/wADv2Ov2v7/AOKOueBT4W0+5t9Y8Q+Cta1253Ja2sUMCXmlfYYoQUuLN1d4mAbfbX+1mea33JBp&#10;PxAj0vUdB+BvwK8SxeC/C+mM8ETad43k0JLZIntoJYZ5EkaOEFL+9DvIn2kXMcMiEuqeZ0Pxsb9m&#10;/Vfg5Lpvh/xV4O0zxZY+K7bULbXbWSApa+J4AjRzX0EkskzRXMcVzG0xS5Elm7NG0scnzfYY7PoY&#10;HGUMHhKXs4Q5ZOyj7zU4pe9bRdZXavFWupSR1STp3U5aS/D5Hn/7cXxq/Y/u/ilrHjv4L+NLbwrJ&#10;8Q9Asbq58X6tod7BbXF/5tzG0kFq9sJmleIAl40ZJHdMAMZXPx5qnx++Gt/8FPGPgHQXnN9eX0Wo&#10;6FPpH2W10rS55DDFPFFulaW9t8ybILYNC1tGiACQNLs6nwr8J9A/bD1Lx/8AFDxd4w0nwxrkely+&#10;ItA0SKVLPTkaW7aaaKNllxBs+0AKQwISQyeY6giXzbxT4Gn8PfDG2k8WfDvxDp5guZjpb31vJc6Z&#10;DE8S3EIsSu0QKWmkl8mJir5WQNzsTXPakFjI1KkVe19EnFSb+LlezTd16m+IqToJUou7ilq/v/r7&#10;hf8AhIvhX498Q3/wk+Gbz2epJdRpoWreI5reC4vYzau073aQL5UH7yMXaqTI0SRCMSsyec7dJtfi&#10;d8PLzwr4u8LWwn1qHV/9Gn0m1W9eyvLadQGKxxssmC0DsqiVQJYeQZSg5L4ZfEi88H/Hi78fRWtt&#10;Z6Hfy3lpr1kbGcx3sSSR3EVmGT5goaNG8wHKAZVQVGPUdPm8DeKLu68UaZ4ethpdsZr3WbSCQzXs&#10;FsVlYQLfXEKyEsg4fDF90TOTICi/KZvRwuGxKhValCduZSV1eelo3Vkm7aXk7u1kmebisLKU4wpr&#10;3t29un9I99+Bf7bEnwnjj0b4t/Cp4fCvxGe912DWLWVrrUbGWVTbSwzIrr51rcNAYSjvHN5Nx5qt&#10;86tJ1HiX44/DHw9e/D1vEnxY8F6xZppFzfXOhXngO0ZdOnltjbOt1JMR9qu5ZEDssjeSzqjSTJEs&#10;Uw+cfgj8SB4c8Z/8LRj+G7eJfCdhrEd2fD2rzyzNqdhDeKRZSJ5ccG0skOJAhRSqJsKhoa7XX/gj&#10;rHxRutX8Qv8ADtfA0NzNo7+FPC9vfDUZru3nWa3DiaYmEF5LfzvKL+YFMo8tUgk280cJRwmGlmOA&#10;XseR8rdJNO8VFJScUlLSMY8uuqSs7JHBVr2i6Sls9u33GZ4q/aIm8daNBc/GXwfe+K9VvdCn0XR2&#10;geOzTT0SFFtr+6kgtg995aCMKG+d1R0Y/IjyZvhL4K+FvHnw31L4vXvgDVHtdO8Z6Sthb2riUw6b&#10;PDqZlurnehSSJJbaHdIpRDtlbKja1S6qPiv8MPFdx8IPEvwd068PhVpNR0G01fRoYNQksBIS888M&#10;kss19FsjYuhnuTBGlxgBYZVHd/Bf4q2/iz9jHUv2frHW7iCe0+INjJBpt1FBaG8spNO1ByiSSOyl&#10;RJboeIwFd0YSSNMAnn4763hazxDpTdSXO6s5SnzRjyStZNq07pLZcq1u3ZnZhppQjJLWKett3v8A&#10;1/wTkn8XeGvhD4HTVR4cjkt7K+uIrq4vfD0d4tvbpAwnlhklX/SZ2jkA2MEaJR5kOyWRmfgPiDrv&#10;hnXtE8XeGtNtbfTZJLvfcLdyubpXKw2CGNGVgiSLJHMQCQd8ZZm8tCPQfjD4d8UeCPHUHgr4ieDP&#10;sWuWd5Z7vDetSRw2wmnsrEFXFlMsEURYqxImiymFZ0ZWWvP/ABz8MfGngbTXs/ib4SuIrjUfDWmy&#10;7bS9WzbUre2Yx2zXCRSETDdbkQyS/wDLMllZo5F2/QcLVctx7k6Mk53uuVavSN36Xt1vfc7sG1Oo&#10;o2tJPtbTfXYra/4i/wCJRAjSm5vPsluL2EwxxG5lgEkdqoVT8lvDHuEUYJ2hsyEuc1D8ObC7tdQt&#10;dd8faNfT39pqEckUE1u9upR0SUSwh1AAEUkfll1Kkb8Bl5FXRfCeqeOLK48QT2dnf2n2aSVkl1OO&#10;2KXEOHMaGSLbOTGkrLh18wwrGmSwVuL+HvxHPivU0zAt9egpjSUtsPEXZ1hUK0ZWXcysQpDZy3ev&#10;qMbz0cP7KjsnaT6+iS6d9u3U9TF1PZ4f3PR9/wAPxPUNTuLFvK8P+HrK0tbyS0jlt9IEDLBcusUY&#10;lmbhynLeZI2Th3OFCnFTW80Wr6HH4E+JN7aTpET9q1jUNLW7llixDbRLMZY5HW2hWFPJjBJiIbZt&#10;kmkI3PhT8Ltd8Wm4toNMKXeuRST2QiVhHJZ2mxJII48M5KShnZIstJ5f3XKRKvonir9m34gaR4vh&#10;8P8AxV8YavpT2F/eaZb6ffapDZXgUtHcxxRGzs5pEtTJIypNG3lMXcJJ5pWSvKoVng61WdVOMPdb&#10;fK23fbb3vNaX/T5yT5E+R3u7vq/+GRhyfC/xP8I/Aj/ETxV4IS98BeIbuSTw94k8Sk6de3avi6tf&#10;MthLI4t2mtoiJY403LMsQuot3m1rftqXn7PHw0+HPgr4XaX4XvrrxG2n6jL4z0Jte1A2VzcW8E1q&#10;kqLcqitM+oNMFa1mNuJIZFcTI5arnxB8SiDwLc+DvibqUfiTQPDepm58Pabf+I9RiS+WGea0gtPs&#10;El48MdmieYzCGOG4w6kTqWLP4H4Z/Z/+L2ufGzw14z+IWg6hYaJqGlabNoc81zbWMktu+20sJ3nu&#10;vlW0VvLLIp2vCqqhEcqSp9NLB0s09hVoTnand2jblnzLXmSjdq+sdfPqe1hIQoVIYmrp02tf+vxO&#10;p+InxLtpvHd0LHw1bSa7faZaEBtSCL5b2cMTKGmleUl8l3cA8z5bAOBr/wDCu9I+Ivh3VPEfjf4j&#10;XWq6tKt1J/wik1nLDFIxl+0G/kuQ8qTp9mMiygSiQTSHzAUBz28/7PNp4i+Kx8KfEX4qSeFdD8Y6&#10;1CfA2iWNhHq2rXMOnKlkogWweSZjNby4Tc4glRzMruq7x2Xxj8OW/wAFtAn8TeMvht8Ph4n0yGys&#10;NV8OeGXk1+LVJbu8G7T9RtZnlgjuIza3ETwWjxbGnEkNwpjRV8+tw3icXllSlhqjwyUopuMbSkrJ&#10;tJtJ8vK/s27KWjQ69CpDETpYWyV3fvZ9n5fgdh+y/wDCP4L+M7PSfEPxo8LX91p+lTS6X9g0RRdz&#10;30iubxrG3061R7m6LRzzNIyJtjhhkIGTui+edH8KQeBf2gJrT4o/D+dfAui+Nme18E+InhutW1W2&#10;S7nRrC7hjjeJx5UdvFNIJPs8byTBzIpRoul8bWvx/wDhH8Lr+78D/Exfh/4n0C1sJNLl8LXr7LbR&#10;rzykktpZNsKSuY00+YZmuBIsSNNNPcFyvn3wW+H3xF0qz/4S7x1YJq2l3+pxP4rl0m+Q3NhC5mC2&#10;cslw5k+aOzkdGWCaKMAM+DIEHty58vwsKNBRdXRt2jGTtaLeid+rfNe2zZhKNPC06jUlJz6Xtfz/&#10;AK+9H1pY+BLz4tfBzxb8UI/hx4h+HsWpaNdSaTNoujWQubpINPknS/uZLg5UHa0chsoEj8xFdZmZ&#10;pEbwa707w8+oAeEtP13wz4YtJbiJNO0jxzqrHSLZpZDF5n70tOUEmxJZNokYIoYKAo1f2ndU+B3g&#10;Xx6mg/BPW9e1XSL3TrVTPr3h68ike7lQMsab7dHmVo3RkWKNABg5kGCPP9Xl+IPhXUfEsej+D/E0&#10;T+GmtLd5rLw7ft/ZU4Qj940iNKLnZGZnhkdFYQuyyq0apH81mdPF4+DovD8sqUm3KLVpvW9+VKye&#10;qsrvlb11PKj9dqx5dY21VtEunz+d79zufAPhXwjf21ncaab8yWwM0s662J/K+zw2xhtXjWT5F3MW&#10;V5N7ukMcSswju8eQftI/FOW31KPR4mVpNVEymVmzDGoaJZHdDguEDbiN2GCumPmGfU/h9qdi3w71&#10;OfSrPUYYUuTFBPqelSW1zMu9WfDThJCpYhcgbN0ZUcghfin9tn4hrqXiKK3TXpLZPnt5r6SNittb&#10;yeW0pIUdAE3EdduB6Y9DJaEqdK8m2333+4+yy1VKWB5pttvXX7j0fw3481v9obxkF1vxFDqn2jxJ&#10;ZkKWmSfULhWW4BuEBjDbxbmRRgja4KYPzL1njKw0vQNVh8O+GdFjt7fybjzGaeZkecTwtswh/fuB&#10;Gu9EbbGZct8wNfMH7Bt9qnhT9pnW9JTw9FFqEumabqM8F1fO0K28tpLKAFk2yjyba9tEZHLMjoyh&#10;sFa9++Kut+HdJ1F9N8P/ABH8m1jkjihuLaGR4oybhmlj3qF81eF3M2RvEXzAmSSvbWHWFmqMdEkr&#10;fM9PDVYVMNzRXVrT1PEP2xtd8OX3iORotBurtYr24a9KkG2kSWISfusmRQrRljlwV8z2j2V8yfEn&#10;W/E2m+MtYHh3xVPa2/i3SoH1qwt58xyCV0uZIrgAkKouYlcq/RkGckc+5/HubRfEUk9t4TuLKO+j&#10;iSCW5cq0UkkcfklQQxcE5U7WUDKAE7i2fCdUW6uNWaSad7hIrRI4S0nlynHmAfLk7sbeSflViFOM&#10;4r2sNBRhqcGKqSc3Y+y/2cby0ufg74LvrKSMQ21ysu6OQqPM32qybuAd28yE5HJLc9y7xHAh8E6x&#10;olvCi6hNPaC9Ih5KQRNIy7jzwYpDgdPxpvwjUr+z3okFnZLCP7M0+5jKKoPNszSH5e5aHJ9SPet3&#10;XHtIP+ExkgtUkunS5a1BXlWe6mtzj32S4+pFexDp/Xb/ADPk6ms38ziNG0228P8Ah3wqRdNPcWWi&#10;6XayyFgS2FuIWY/7X7hQfSsyxii1T4ya3YTIY1khvrdVccOGvn6D/dbP0+tHhzStU0zwHpmoaveZ&#10;ZdU1OYIQf9WNTZ4l69BHcjmresPb/wDC87QREIfMac4yB81lE/b3z+Oa2s0vk/wZhfQ5TQFntNe0&#10;uS1DMZLm4hIVuSWYkLx2x/Ou2/smL+5/n8q41oJdJ1NY45WJtNbG4lvuqIwuev8AexivQf8AT/8A&#10;nwH/AHwP8a6q9RRnfukYRirH318QrOP4+fsY+KW8deMtcj8WfD+4udR8IeCtPluLi2vNNTUWZNQu&#10;Xu4YmntY7LbBBPlX/wBFuiTI/wBotovk8o/hrVv+EauZnGlXF8I7mGSNSgOSnIwxAVn3KyL84XqB&#10;8tfTH7W37JHjPS/2j9S+Ivwc0ix06DxNo/2a+eC3tbOOV5rK5tp7QbmDXbPBFNJJhQsaP5shURLN&#10;H4P+358LPH/wV+LUvgfWPBbxHwbqD6NqniBbiO5l1WUs9zZXk8CyP9hW4spIHjVjhvImQFpoJwvw&#10;862Y1sf7ONLlpU7qUn9pu3Lbv9p3WmiR9DhsTOrU91WS/wCAv+C/NnlF7Nb/AAr+I41rSJBYpZXo&#10;MyqCHDxtlgoyCp4LZJJJJbPIA/Ur9mP4sW/xo+DWleNhcNLdmEW+pNIoDfaI1AZjtVVG8FZNqjC+&#10;Zt6qQPzb8TWcnxF8BwX4tGub6GNbfZHcN84KEAjceo+ZTkc4UdWGLvwL/aO+J3wX0TXdF+G2sXKa&#10;vd6ZJB9hjtmuJECghbhYWdELxF2ZV3q3DAZG4V7NGpeJWKoe1SaP0QXTNX+KfjwePtI8cXNnpXhe&#10;/ns9CtI7CyuLW8v4TNb3lzIJI2mG2RpLPCPBKogudknl3OT0VloGm+H3muILVXu7va1/qLxJ5946&#10;8B5XVRuIBwBgKq4VAqqqjQ8OeGfD3gXwtpngrwnYta6Xo1hDY6batO8vk28KCONN8jM7bUUDcxJO&#10;OSTUWpSbyWAxgcV0NXjdHm8+umxjeN4Nb1HwRq8Hhp3XU30u5TTmjmEbCcxN5ZVyQFO7bzkY9RX5&#10;1xXOo/Ab43y3fiHSktLee6fTNViurZbiMNMqpuRnQxucOjxyoSVJR43DhWH6SWRZ/lkHHYV87ftX&#10;fsyN4p+CfjK30GK9TULLxBe63pNzNeJumjubaJrwL84jjGfMUFl8wrbInzBgx8rGYFV5e0lquVpx&#10;esWut117emh14SrBTaltLQyodW0jxN8Wvhr4dItbj4deFL/SLrXJLyQz2t0ZbqP7a01upYSuSbi2&#10;NsA5Km4Ee5HIPnfxB+H/AIj8X6veXPw3jvF0XWra1fVdLs7s3bWM8NiZWskDTSGNbW1cNH5nmvHa&#10;3MQ8yORZVXlv2Y/jp4h02ztdFXVhaD7Va2WszPDb3JtHtJobmGURXMyhwY7QRlVCAC3YFwZmYfZX&#10;wq8L/Cf42eFfF2hXehizi1rXIrmfRlhjtpdKaGytbKAxpEzohVLNMlC0bP5g+ZCQfzrH5Fm+JzeG&#10;Boe7R5JyhO65YyXJGFK3T3eblavZLmd2tMq9P2ELPu2v+B6Hh/7OXxMu/CV/p2ua/wCAbDV/C+m6&#10;lbDxLo1xP5LXqKk9+VR2IgeWOLTriXZIwEotljQMxYnW+Nnxz+CHw88NaLpfg/4y6n42v7vSL2PU&#10;Z7rRJLP7BDutBZwjzGZvsxX7WoiSVURZRLGisd0t2w+DniP4M/FDU/A9p4q8L6zfHwzdXdh4N8Q6&#10;fNFa69LNb6ja2cyXMcgNpKqrcRMQ8Umb5o0k2M7SafgO1/aN+AemX3gn4T/HXwZ4c0z7OgktvDHg&#10;+y/0nyI3KmdobN57jC/LyssjlyTvZmNfnGe49ZHk1PDZrU9nUi2oKTqRmpqV204xknHlULStLl1a&#10;31iqlDCU1KfLfy7v87WOX/Zj+KngTxpYW3ijVPhPodne6H4R1RrbWfDt1PbixufL2x3GoedLKJZG&#10;MXlBURAsVxKyR7VWvM/ic9roHx20EeOLuTwfoOqT22kXl3aSSHNobYG1tZQGLEl4rQYK/wCsCZCg&#10;Fa9E1H4H/CnQfDerp8MtRv8AX/GGh6bJfi0gKWNok5sBHNAbM6fOt0kBieSR5ngikgQyCRSXkHi3&#10;xi8L/EfwtpGh/wDC65NAh1DR/Fsd9qNpppjhkt5I72He000BKwFNrw+SJVa2ezdfKiJ3P9XkeGwV&#10;Su3ia9SqqnP7rqOVNwlG/wAKajF2s+Za3vd3bNcDzyr+yqS5rxkvXS/5o774zeKPBvg5/Ekvizxv&#10;o+veNHuBJDc+GXuV+x3Jkk+0ySyTZaeWaFEaRg8kKtcvt2bYmrh5/wBq3R/GenzH4jX2sT6szyLv&#10;0yKBLcQFU+RVGzAJQkoUKqCu3GAq63ivwb4i+JejHR7+60ubUzcbVs/sFnbySSRzzmT7U8JiWGZw&#10;q7VjChg4H/LQMaHgP9hvWvGlrdXeu7/D8EDTW/2kBbkvdRTNDJGEDjCqyPltxGRtG7kjLJckVKfN&#10;RlKLqpSjyX9nay+FrRLS9pbX0umfPcuIq1mqPz6WZh+H5NW+DnjiLxnB4juZorEi70jUlYT/AGeM&#10;YuIkjDEqEEqebt4UsQcHfubtNT+DN94Ul8UjxhpcQ0+3WCbQr2WRlaS1d7TBkVuY5RJ5w28EKQCC&#10;cMbHiv8AYw8eeJ28PeFLTxELK003SBG2qQyStm/WS8aKcxtOfIAiMERaH5l3oRG7CaWue+IPxW8S&#10;eGofDsvxLWVjca9faXLYW1mVkD2MFn/pe0shKN5SqwwSGhYocMVX67Ksqq0bvGRUqib5XbT1Sfl5&#10;dD38HgVUxEatT4oyTv5LX8bNHovwM+K3iX4QeOdP+IPgbxFdf8JMukaqIPD1yssUniGO/ltoJYbe&#10;6WcfZr61EtzcIGG6RsbCXbY/2X+3l8cLP4UfsYxftHfB74mr4i8NanY3Wp+Gopr8SQQHz/Jgne7n&#10;Q3MrKLx3miuXk2zCVRswoT4n0jwV8P7/AELw3qvii2mu7jT0vZr+2htJPPvNJ2yptK/eCeYkUihm&#10;UAtKVJfk+zftNzT/ALMnj7Qfgz8H5fC/iX4F+PbJrfStN1mRL+107UtR0x2uIp45I4xFBdOqztbq&#10;PKjjjcRR2+/y6+tp4hSp1qUre7a1nr0vp10VrddNDStNVarvunp5re3qr6fPyPM/CV0vh74CeKv2&#10;yvFsthrVtBb6F4m8OfDiLTrzU991bWwtJmS2ZSgjSKRJ1Vjub7HGkowN5+cBr3h/4rahpni/SNRt&#10;rDWXVZbizt5Z44jL5bSmJYGBaEohMjRttJMjoVRUSvcv2k/CvxJ0rw7Y6o+u6ZBfPbSrqem+EYp1&#10;s7FTNLFHGYmGXT90ZOoTEuCoKlR5H4N+G9lBpy+KZ4bu8j1tFFndSacUhRgq/a0iYBfMf5IJCzBx&#10;GkwUvmQqfhMZRWJzCKp0veuru3R2T30sl27bXB3rVoprR/lodt4MX4mRaVdfCafxjB4b8FeK3Zbr&#10;Ub+8keFL22hF2kX7oDdNMqSLEn7tZPslw4RjHGKxPiRLrfjXwppXw38DeeH0eaSW3hsNEVZpCqSm&#10;ZgZHLXOFi+0kAhlkv2jiV1/1eH8TtVs7jTYL/TNZs3uNHuIli0s3s8ktwIBLMyrDOsilCZnibawL&#10;rdOEEhMynK17wd4r8Q6HpmpWOl3sSRNLq+i3VhKI/JjkleaNFlJWXaj4eHe7OivuBO6vm6+PpYvF&#10;PMYyUFzOC5tLq/utrRWt033b1enPVqKcnVi0m31G/B3wJ4n1/Xl09oxDrhuvNkuL4oLphtQyRS28&#10;wZpjJM0eYWUlyihl+RmHuuir8JJfhpd6ndoPDeuauVtdR0soDBcIkLwPK0KRMts88rSTNCssCx+Q&#10;pjRYp4kEmi6fFqnhjRPE3i3XZohPpD+f4g0VEtXDBQkkEpy5QF3mYtCyLuRWRYeAM/TPhP4b+KH9&#10;t2dv4niFnYaZLq3ia+j1mSOGKEhm3hrspHIdqSOI0jaRlLMFOCK8nPc/o4+Ki6S5+f37WqW5V7vK&#10;vdmrvVPlt57Mzp432lbnSakr3a2XTfonr0Oa+JWjeLvFHxisfDHw98Z+Jtdj8M6FHpFg/iC9CW+l&#10;PcWq2hWNrmeZIEJdC7s8aK4G1IFSMJ7H48+A37Yvi3w54UDfDzUIba18IJaeE9a+HGvCWQWkXnA3&#10;UYtriRJSdx3tHIB++VeTIqNxvxL/AGWv7B+Ak/7Q1l4j0q50nxHrcul+F9Ph0t2u2hSeUQu1xFPP&#10;C1w4t7hmjDMYVYxlyx2JZ+Gnxh8Xfs86pqXwj8e6Hb+J/Bj2skGp+Er3ULfVbKYqs0ifZZUuY/KC&#10;PKwW4jdJQspZ1JR4T6eHxNTAulRxdRQjVjFqLUJ0+nM5R5km76e5Jcujs7Hi1sPTqzlHfz2ZD4Ev&#10;firceJILH45WUvim6TU4YvDurWUkZubcOGhECxlCoQlg3k4IAkZY0UIkcVy9+BOr61aap4da5fUP&#10;E3h3S/7a1C2a/g3paLMkbM00qxLGiKZgFO8s7RbEZdhfkfjd4e+JnwQ17WPghrev6YLTQb2yOmab&#10;uFyuo2M0RkSNJV3xyR+TJFKpYE7Bn+6F5qz+Nd18LZnv/FMF5qWq/wBn3trrmja0C0d5bsFjEXmA&#10;zSC7jM+of8fCsi7Y1cSxyui+pnmDxmLzaU8NUvSorlalbWXWDl2ilpzLm10lZWKy+lLDU5Oc0vno&#10;+uz2ffY9t/aL8I/E79oeaPxRoPgjV9W0/UNFt7iW61J0udTsrK1trSC5+128MX2qJk2kGSaOEHHm&#10;b5Oh8A+KXjTQ9A8nRtWnvb64Is7C4EerFbxYYcRRqWZWLBEj2KhyDgKw2kg+lfDvxJ4O+MnhnXdc&#10;8M+KvEVhaabZ30+j6NqF1DqEixxsHhjlmnkg/evvYfLvLEKsaSElV6Hw74L+FPxA+DOpeObr4q+H&#10;tD1XQ4ZNSOi6trksDzrFjZFbbx5sku6GWRTFJO5LxqVjbBf5TL+KKPC+EWFp4aVSMXGMpR5vaRUr&#10;WbSjbme8mmou/M2tWenhsyqJfArPrezey0v+Rjfs7/DXUviwW8CRarPo8Fk0en3N7qOiSXcukeZN&#10;OYy67f3ZDG4Nx57RmC3jlkXfIsCNnfAv4JXnx21Y61eWNvo7wXi2mn63awMJmMStGNoCOTIxlZAo&#10;kVWZ5E3hpQrddf8AhLS7H4LWXjDwD8R9VktdPu44PEGi6nrs0gSFJbme1MBaTyZLUvdF/IkBljZJ&#10;JIi8ZmMHH+FdSg8F2Gh+CrNb26h8M6rHfWIntmubR5nCu7LbPKYFVp4kRgWG+Ng7A8R1+mZZjOHM&#10;TGnVpQd2ub3m0229eaSurppppPfR2sXHGYV0+bSUm9nf8X1v28j17wN+yf4Tmk1b4mjxEuoWN3od&#10;4HOq6LJb20NtbSWoWUTxPKMGGYyQuis5METHcGaB/KfHLW/wp1i51W58Z2l19gtp4pI9JUy+Wo8+&#10;2Kea2Y5ZfLHmJOgICyRlCpBWP3n4dfFT9u7wZ8O9B0jwRpkN9b6vbXl5oFlrOoW159qhi+zYlt8v&#10;uhWDzY5Xy/kqRKrAFQjfKXxD+G/x28SftDaR46/astvHHhzSdV1q6vri8u7Ka1e9uEm8uVY0bbny&#10;pliV41G6ONhtjbaIn9fO6GSRpQruLp1Endzvd9dJOV2nulbbVWN6cMPWlKaUUo32bv5G18OPiD4b&#10;1/xhoXxA+I3gUeJtBsmaS20yN4rO11FYkYQuVkichI5YZGdQk6MxVGhaPNfV3j+48VeL/wBk22ud&#10;S+OGjahpXj7ULa2tfh4ng+a3tdM1me1VZ92sXMrzC4t7tlnSaW5t02RSs/mqRAfDvgH8Ivgxfw39&#10;38YvAXjubSUiiudE8P6QXthcSyJcSCJ5ZSPJjmjRyzRxtIfKLxmPaRVn4CaL+zxH4j8UaB8cdSk0&#10;nwxPoIj0rSbW9nu7jzn/AHUIu5GSOB5o/PkBVVERlaEq0gMqQYZPjpOioKsveu7JtPljrryvy2d7&#10;6JrXWqGJWLUVUfwdldv06/NJab6nqum638T/ABH+zhrPg/4MfDTStG8L23iqyvo/iZpE1/GNG0s3&#10;GnxQ3WmRXF3Fd3LXFxpzuBuWNpIHEksWxduD4A+APxD+PvhlvAfw28ApY6Zo+qaTYeJBq3jppbq8&#10;1dbe+WfUy8dqPs6kXvnAt5SsoZIC+DHbHxF8UfHTRLC48P8AjTwtr/gPw3qKLPZ6drK3dkk+nQaj&#10;quyW5guZ5Xh/eXG4pOfnCLNmQsJpCf8Aak8Z/AZ08ReC9cu9N8SQaffaLdOyB3mssXGPMEaIImW5&#10;kFxBsV33CcyuylK92Ga8qgsRRk+jjpdO7tbRaWt0662Vz2q1CusKqlK3NLs/JJ37u99em+hxC+Fv&#10;h/pnxO8XeCPhZqupp4e1vTGk0ybX5opb/bGsVxDZXEVq54F2Y4iozIPLbKq4Mae4eGPE/wAa/iR4&#10;Ju/hNqdv4usZPGHhHT9K8L6Pe2ps7PULSwmK2tna3NtJDPJavFfSo5kZtxVS9xtYqnzzZ674J0z4&#10;pWmrJ8YbjXdZVob6319LaeNrjUZUVrgP55Ekq+c6ulwzAsqglAzYTJ8cfG3xZF8Yb/wxYeLtctdb&#10;1mbUZjqVyJpZ5dNktt0s1xIZAQj26MJHBbeXIKsGyLp4+dOo/Z8yjqmtt10ur6a2fz1W/mYmlPEK&#10;LUrKK1dtbq2q0ue/aP49+IfgfwBqXw3vPD+maNc+A55o9Y17RvDlr9s+2pdxTTvf6puDWgiWKUCW&#10;J4nyqjc64kj8V1MeLFI0r4Z+BNc1Gf7Ez3cdxOIZFtzIkaMn2kxmMrJsUH7xMnUqwWofhf8ACT4e&#10;+DvEMfxK17XNX1Vtdjim1rQfD/j+606Dy4iyrOyW8cbyXO1gIsySRKHlElvIGXb3Wp3Pw/03WZfB&#10;fgzS9Wt/DktusjWd34etLlYbqGF4VgidBFItsSOqpBuHzSQBkAf4X+2sRU5oVaiqcrSSceWautPa&#10;apS1VuaP3XueNCsva+zguZvo1u/PXV/MyvHviXxB4Y+Gw1HxfoGmWWq3MAF3Z6QkEccKhdpG6H92&#10;zKqqGdWPmMrOXcncfzP+Ofje18RfFqy1Pxl9tsdHu5IFubi3QCMadNO8UzumVdlNvHdqzR/NlVAZ&#10;cjP6E/tO6sL3QbTR3jFnaXhtrNLjdhY1lALOS2EUKpbceMAE8gEV8AfHUfCPW/jJrOmeD71dRs7e&#10;KC2gvYzvj8hVYEAtuWNt3mDALEbVyAx2L9PgFa0pLXfTY+9rwcKPJHSySPWP2BDqmqfE/XvijrOh&#10;2w1rxtoup3wvfsonSAXM0UuF35kaKMYBiHLeSgAY7DXT/FPx14jMUXh37LNpmqQ3MkiRPIkjTqlz&#10;JMSTG7OFIHl7d7rKoXywuY9mF+zdp0ieKdJsNN17T7e1uPD+pzabd2LPLCzx3kd0EbMmC0nkTZXA&#10;SPd5ap8ig7/j3w98PvEuuxSyeEp1vPJUx3M1zEXOJTGjsZk3Tu0RgjIlZQ3mO2wn529Ks08Xe2lk&#10;TgINZfZPW7PMv2jPCVtZapNe6PZ2UOoXKyytaWg5t1cIscA8tAm5CuRy5ALksdu6vnLxJZSabeyX&#10;LSLKjbhlGIn52biFOcAGNSGwf9YRnI4+rvFlxr938M59Js7x7qa0t47CXy7xlSGQMGLwiXewjC7S&#10;ZeDIr25AzvWvnX4r+DJLXSbO5tpIoLjUbdbqC1VwdiGVkb5h9xz5JfaegdRgYyPRw3w2ZhiVZ3Pp&#10;j4H6xo3iP9n/AEqLRHZo7PwzZqknAzLGzwOnHUBp2UewGea3vJjXxLd6hc3oiDaTFcnOeXSK3uWx&#10;65bPH+Ncl+x7Y2cX7PeiQ21yWa7h1KeMSPnKRXwb1OR+5f8AKukvNMvtU1jRrfT2t0GpaPMgaW4H&#10;mCXymthhM52Yh+9gckDJ6D1E1a/9f1ofLTTc2vU870v/AISDUPDGrxXWVgtdYaOxUg4EJsredgen&#10;PmQyGrvxENpdeNPD13YxhXuf7PYSqeqmSaM8+hEaj6CrsGp3l/beItKtrXCLcwXETBTy1wLy129O&#10;25D+PvWd8ToI9O8K+GdctZAt0lhtjZDypiaJ1/HMzda6F8a+f4q5zu9n8jn/ABdZX9lr2pSFQQ97&#10;HOV6LtaYtzzxhcfl+Fd9/wAJLbf8/Mn6f4VznjxLiS+1IBNxfTZBGNvXZHGo6jHXdWV/wkcf/PGb&#10;/v8APWs7OnBvsZfaZ+1vws1fxX4m8Sy+Mfi54G1LQvFz6TbRaZo1wGl0+1sVK3M23dmOW5kmFvJJ&#10;uX5VhhjTzBE801P9sezPi34nRa94kn1K58MfEPQ4PBfj3T7USQvY6j9vludN1NioYTeXMyW43FVh&#10;FwAGaMtEPY/FditrqAfw1f2sblTJFqEgcAP5DSGQxpGpkLXJGB+6ADsNyqqBcCb4Jx/HnwN4t8Be&#10;MNQub/TW0TULq7eSKBZUVgWjSPbEEBjO3YzIx/dAtvOSfh+FcRnWN4doVMzi415Ri5KSUXdpNrlW&#10;1m2rNKStaSum36kKjpVLX02+Xl+Z+W9/8Odc+Efim/8Ahh42uILefTbmWz1S/fbBkAOBdRNJGoAk&#10;Gx1OFBWZTxkivLvFuk6n4K8W295awyeWYoJYJYXR4HBBYFCM7QQyj5s4LYHQ5+1v2j/h/eeJ/hzJ&#10;b+K7Nrn4g/Dp47bWNQndlHivw5IhW11fy3lclopoXhucLJiS6QmQBVRPmPXPBtrrHhi40q4gQvoz&#10;q9mFjwPKxnGMrkBxv3ZzwACOc+jGThVt0PbilOlbr+H9M+8f2TPjZYfGX4O2dyboy6lpUUdpqO7c&#10;GfC/u5cu7M+5Ry7YJdZOBgV3t3KMlex6V+dv7Ffx3PwU+LFtB4iZ4tOupFsNT3ggLG7ZaQgB9u1m&#10;WU7fmIjCbiDX6HaghgmLDOM4OOQa9FVLwPDxFJ06lugWjEOqlfoc0XXnGUtG2MH5SDTrUKW3L/d4&#10;NJMGZiFHf2GPzq4q8NTCOh+cn7Unwy1D9kv9o4+LrSC5/wCEP8WSvMsSJJ5XymNng3OrKZIm2OPv&#10;lV8tiMkCtHT/ANpH4seErmx0vxB4juQlraww+Hr3TtTMC2Wmzf6Q0aPHl3EhKsokYiFjcgxtK7sP&#10;rT9q34EaB8fPhpN4e1e3RLuyle40rU3dYxZybcMzyZDrCwAEm3JIUHa+1VP59aDqtxpF7q3wK+Ju&#10;nwTaxZQonhi+kv8ABtwhRTEXO8SRSKH2gkFHGRKqGVX+YzKPPL2dOWu9r20799H1O+pGWNwbhGXv&#10;f1r/AJnvfhL4t6R4p8aSfEH416ne6vd6Zo2hw6Cq3rb2u7HULrVVQySA+bFPh4HZt7LHIxG4wqte&#10;mfFvxlpPj/TLH4r6Bq9/ocsltd2LaH4d0+CXyr1DM1qLmZ5CsDsAmYkxLIlo37uHzUkPzR4T1oeB&#10;rDSPEmq+ELxtQ+xyXdldX1nPHFF9iuriJ3MiN/rFW+GzAwrphskqp+w4vCOpeAP2U08D+IrObS/G&#10;Phu1j1qwVEnmuY4ppo9v2IRBnilV1hjlSNCftEfmMjG4SaT4nPeG6md5dONSl7RUY80ItRbcmuV+&#10;9Le0b2V0m0utrX/ZrlTpRxMuVWinptpq7dr2v6nJeC/P1mfS9P8ACeoaf4hudb1E6xdajq+pvbTv&#10;cyAxvF5iXyeZcorzBpRZtB5csMcyO7JLJhf8FE/hdJqGk6z43uNUitLi8VbaW1eVFSSeNW3FOpZm&#10;2uxVemWKkINq+uah8OtB0/4E2Pxol8HT+XLbwXWkTNY2+o2VvEzJHJAbm8s2F35kSRRgXgeTbFG8&#10;K+V80nmfxq+MOrfGjwt4n0f+yGs7e6w1hZW80KQQrA9rPDbxxNbu7gCEoQcDbME4bBj82gsJgs6p&#10;4DHV4L2MIOmowfOntKTdrctRO0o2vdKV76nNh61OGPgr3UXv+f33/A4zwLZ6J8Vdc1Pxj4M8XPdW&#10;8t5HeprtzqE10srOsYsVSdyjs0eFRsx7hKwB2NEUX3P/AIT/AEDVNTCSahHbCX/Qbu+vbCcQLIjo&#10;dnmqCD5azEusayOPNjOMlVf5P+H/AO1gnwx8DJ4ftdItTqd7pUdndG0afzbeW0kmsxcTI6om82cF&#10;qo8uQhinmFhuIr1b4afHO50v4anVPEXgPwt4iiv9Ul1CS+1vwwYtThitRb3cro9pMpjhLny2cmNM&#10;vD5siGVlbux+IzbI8PHCZQlUd3o94wX8qur20vtvfyOWtCGGxk6dHe+vXb/h9WdynxBnksbhPGls&#10;LC3ZVaG4029H2u2Mgwi7A28yAbiSo4A5XGceP/GHwlpPifUdP8WeG9NmhuFvIP7fuCHuJkDQzQm+&#10;ljKqyMYoIC52Iu8hV3ZLNsWHxKv9S8UeJ3+FurnRIdUu50h0uynjkWC3kmJ8mG58tiAI4ymQg3Kr&#10;7Ry5Bqnj7X/gf4C0/wCIMfj231C5mtpI7bSo52ttTsZJluIVQy/8sZGEUxco8myPYwb9/CZOPDcW&#10;51HGUsLXpc05SsnCMpR6fH1hZ6XvKP5Lip5hi8EuZPmXW+/3mX8WfGOofDPw3pYvPGet6Td3+mLH&#10;cR2fh0QXlzst4zEZHf8AdxyorGGR0lmZfLizHg1xHib9qXSvi34mi0Xx94GQ6Pd3FlaE32svdJBZ&#10;xCGNBN50Z87yRErIScjy0yxZWZ3/ABK8YWHxs1DGl6JcRJbRkW9yzxrd3I2hVWXbmNdr5xtYg7z8&#10;qE1x198N9SG7UtMFvY2SM6xNpm+WaQNlWZmkIYjHG0EAAHjczM32M8olj6P+003r0ve3bXy77nn4&#10;rHVcQ7rY9J0vxtqPxc1iOx8Z+IbrUvENtBHKbbUj9qhaRYwYbuONjIWiwA/kpMWijZ4ic5J6jxZ4&#10;h8I6zq+m3HiDx3d23hv7VNPczxwwSM8zRpbXixTszR4Edqqo7H5JAVUhUCv4BpvgPQmnjmm1tpFk&#10;5R03xDgnozR7SeMEZzkHpXovgHxfqU2pyfDbQ9DvvEs2uf6Vqk95eyXMthBApVfs6SziNN0jvJID&#10;BiV0H71CzmvMxeBeS0p4mtiXSord+61G7Vnqnonq10W2w6WZYyDfs9NNOvTXc+gPjl4e0/4caLcj&#10;4sKfGx0iS/0+58UXc1zBremQbpJbSL/iaTi8tG8tlkhWNpCJYnYM7lpH8Kv/AImfATxEJ7zxVbWf&#10;jKaTCKWESapDC0KSu7JBDDCzNI4LbiRv3j5zyvmHiz4lfErR45vB3jkXBjS3Wy0uGO0I8ss5k3ie&#10;YNJn5iQkbBQXBUBTtbm/C/ghNI1G38T2OivPc/2gsZBtvMZJBINo8tshuNmVIIbJGOc18Zw9w3Vw&#10;rq18NXVRt86lbTW7a5byS3S9210ldE18W3d1Fe7+fyPX7T4U6hNr934j+Bviu3i0yaFhY2GkX8sd&#10;3DAhj+0KYyiFEacM6oMEiVNq/NtGl8IYPBPif4f2Ws+MTrn2J7m8t9VvdO1GATvaMqouFdRvMciT&#10;E73KuHXdGiJ5jc18LdF8PapoGo+G/iDrMGleI7G1jksoIPOnF4CkY3OI43VHJfDLvLljIuyPaAV0&#10;zwQ/hSWXwv8A2/aPeaxqot7nEE0X2aeJmHkyyTiNYyz7clsR5jhzIMDBjpRxdKtQxdOLqqa5Ulyz&#10;1Ta5WpdNLNrRJ36WijSqxrrkbs/61PZfBPxD8IfAD9n7xF8LdR8YS6zJq+rXN/onhy3vJZFubhHN&#10;pbnFohYQS5tsrJP89u0boIpAHipfBTxpD8SfEcHw5+IXw+j0fwlFqdnqou7id7WS8hNxbwHdcNEj&#10;q8cUty2y4IWJIppE+aRS3gfiixv9Uu7m5W5MZgaNHaNlGMRqqrlQMkIEAOAWJzjJr3X4XeM/DFz8&#10;VJPDM9x4gsfCfiaGbwzD4m16ARabb3rbJFvIhIxTYn2iJ2fKSm3mXc0KTfL8xmUnmiqVqdNJQhNK&#10;Sck9I6RSTXM5f4XbteyfoybqVbRX9dvQyfjXba7ZePPG95YWk07Sa8/27V4tV84g3FxNIqmfcwm8&#10;yOF2D7i7lGYZXcTyqfDWwFtbabJfw35eMpPdSKRK7uGcvu3FJWYsrZB2vlcHndXd/EjT/E3wSS70&#10;i+unW61NEtpNb0PVlkt20u6U290nlmJ1uUeMqyEbAgV3w/mK0fNQ+JvA+reFb3+0tIvJ7mWAweHI&#10;7F/7NjgkVoxE87SI5aOPDEoiDzR8m5Blj9nwDDB1cr9vSV4cujldt2827NtvV2Wo3gsJXwzlXlaU&#10;b6Ldv08jmvBsN74d0+bQ/DFxDas13Hcz3W5hbTwh2VBNwWaLZKw5wykAsSynPXeEvhv4n1PRB4x1&#10;jwNPb6L9imk1COL7TdJFM/2qK2V4okPkPNJBmISYJ8w8kwtu53w1e/EzUPF134B1HxtNrNlcWont&#10;9Kmt5ZYIrkrFDEyK0+5ZXVQoJL5wVCYX5ey0/wAO/H3wGuraf418K6lo1hbR5htfE3hV9lmLrzYc&#10;xCeLEbyfY5lWXO8m1lCkiNwvI3mGW42rV5IVFUd3H7UbJJPb3opK1vLR3OSjWoRowpzhdR1Uuyd7&#10;pr8fLc9fl/ZgsPhD8N9Q03xz4rU2etQX+n6FfaLceX9g1aOOForIm58pFmkke6Vra7W3zFFL5LvK&#10;yE8poHh9fA3hfV9X+KniTVvD9ppZfQ4dEv8Aw/A01uYb6KSSJIb5YvKuVivFuQtuWYvdSmSSHduf&#10;1nwb8PviN+0P4fudO+G3xJ0/x9oUCxWcPgrUWvYru7hjhimurmGacTSaVN5p+W4EyQTTeWkwdcQN&#10;55L+0LbW3hPWf2SvjRa+IZtBttRdtF165gVNf03UYreNILmGMSFLiHyPLgaJmTfvfZLCAQmfCucz&#10;qYWpWi2pcy5k4yppxktHyS/hysrtbN2UrNs9qKwkow5Uoq935/5bf8PsQfDbw/8ADr9qT4sXOifG&#10;z4oWFl4Y0bw/MmgeI/C9rK2mW8VrPEySXELW0Rto2WW7zJ8rb76BvKEShTS+K/7Q/wAfLPTl8K6Z&#10;40vNbs9SttN8Pv4atYbqTSja5i0/y3jkQC2ZQIzNJC0WI5H25ErkZWt6Npf7Lfgaf4f2raT4j1Px&#10;D4daex8Q6DpVtNYyRXEmoRSSNJdQGaOdLaFYDJZm2MbRos6/aI9y5fhj4f6xrV/4psfD2qabqOl2&#10;eq2/+mpqEVm9ndPHKZLNCxRB+7hmkLEom21BZkUqw+kz2liszrxp4dOcotTkr2cv5Um9LKN9bX13&#10;0OXFUfZyiruz8+hZ8VD4VeAvteqz6PceIdYl1Wb+19fTUpDd38PnxK8Me5gksXlCZk/dROz/AD7l&#10;UCNavww8a6f4X0nV31L4N+HLfxXZ6hNp2qz6/B9t1HTQrqrw2MUsiwwSM8RRpo/LmHmEI6qm5ed+&#10;Juu+I9S1rSPhz8P9B1vW4bJJrwXC7HkEsrmOK7857hEYG2hjEa+c3zGTZvYOqx+PYvFeneFbHTrO&#10;x02xu7u3+zT29rHal0lhKtvhAaRSX2wSiUxqZHaRVJOWOscMsLhaeJdZ02/ivu1JW5Xprr2tfcun&#10;hoRppqpyprVJ6/5vpuemeHPif4R1D40xQ6tearq+lapNd2s8uqbGvY4vtEMiy3O92YMxhj8wMzhS&#10;2FO0hqx/2nvjZ4V8P6qfA3ha28TadqllqEyX9n4g8Sifw/cPJJdRG7t7WRUjhkCTKpnieMQmNmy8&#10;sjOLHgT4c6d8Nv2grzwO7G1h02/vNNsNOS8luYUijuWh3213KGdoBLCTgsvPG0HdnA/bb+B+pfGX&#10;4uf8Kn+Enh3U5r/XdUhsb+6SUyW8UDCG9M0UMGFkmaQfMZXGfOAWI7FmT6XL6nsaXJuua13vdrt5&#10;vZeZ9NTnTw2X0lzNQjdX/E5D4J2Wp/ti/FdbP4L/ALP3hjRvCnhmP7R461G51PVZNPjiBmcFQt+l&#10;w8nkRkrbxS+YxgmcMsYcxfpb8NP2cvAfiD4Sx2Hh1LeSTTPEU0XifxZqlviGWDzfLikSIy7WiNjJ&#10;aSMsUsShJldZpCpRuY/ZY0Lwf+yB8HNE+FHw90HxNceItNUz614Q8M2f9oLbzT24hV9TWOPzPOkd&#10;WYdSpu9iphERPQvh38ZNS+IkupaF+z/AfDVj4jhtNV0469ok5i02wtBJZXrWkUcDx3UywWunskK7&#10;4t7OrOdjx19Xgo5VWioYhxb1Uo/ai3qr6+69lZpSV272PGxmJrY3mjFe5ZOPfpf8/wAD5i8cfscf&#10;C34YarB53i3xPrtlqHiWPQNE0/Q7ZmcapJeKjRTRSStbCXyorhlVXMjLJbvJsSUB+S1/wZ8PPC/j&#10;e0s/h3reoX01nojS6hFfXtrcxRXpiMUiLJDGgGJCNv7yXaFBLgOEh7Twf8Avj34yl0rxD8UW07wn&#10;otlpV/peg3PizwtqB1Jrg3F5JLdTR3Fp9nszLPOVWWR4fKiZ7nahWFpOH+I/hv4feC9V1SDwB4ZP&#10;2V7C0vfCM11qBUasj2BLxx3as8N1IsqXIlkgVod+4xKVjGz47McGqlWDwij7KOju1KWuqto2rd20&#10;9V5o2yrDRnjacNJOOsn2trZfr6nyJ+1/4sn8J+Grrw1qniK4vm1N2m8mYBihMckZRtx+UZjQ8Lnk&#10;OS27dXy/8HPhx4g+JfxD0rQ9dsI7XRbyH+1piyAx30CTvDsARwUBNvLGvIK7A2GBUSe+ftX698Nf&#10;iTrlr4T8S+K/Fuma7ql2LKxi0XwzZ6hE8zyBVVpZdSt9gbeATt+Ude4NfwL8PvDY+Mmoar4U1uzv&#10;rTQPK0zT7a6uJxdWMFlEllFHmaOOOQsYr4sInky4B53Ka9/AUkoLmPZzPETTahuegaNN4f8ADnxZ&#10;8J+GYtONnperTvpKwaXi3WG2FpM2xUXauwBABHwp4XocVn/F7wr4kv8AxDPp1xFFbvNPepZM0Ra3&#10;mjiaZIyjKCDII9vzquDJjJVRsOvHHoeg/ETwxr/ie+e1TTxMUJhDlp5YXghj2YYtveULgAn5uOa9&#10;I+IdtovijRR8RNDktJZRG6XctxfBI3d2QMDvjcKFdPkMJMiKHLFi4YZ42bpY6Mulv8ztyZe1y+Ue&#10;t/0R816mY/Enhm+msdMgS3W4MN3a2Nw8ZjkEbDdtKklFMTOQHjLGSQ4yzNXhfxb0ew0u/iTTPLlW&#10;8EV0FZPmR2kJZP4uuFxgD5Rz3Y+96h4fXwd4uutIvtOtZttzNolxFFstBI7wuIxEuc27Z8xnUOAc&#10;jJbzVR/KfiVoukIml21v4j8+6i8qOYeRgjyyjlXbLbiPNdc8Y8sdmzXoUZcstOpGITlDXoejfsc6&#10;xqPib4NWcbW8aHREutMtd0bISskNzcsSST5hJuMZAX+EYJG5u51e+WyvtPureSCMwagILdnnRHKp&#10;cSl0jVuXJ+1RkquTgFtuFZl4r9jgw6Z4Ggt7aRW8nxvNcXEWzaFh8nTo0X0PDMO/Wt3xVJqc9hZQ&#10;Wk3l2tjO95cMrrIJ55fshWMjOY3j8tmH94SjGMHd6tNOUUv66nytX3a8r+ZEL+00HXb7w6bN1uPs&#10;EF4SpB2fZbuzMoz6/vG/8ermfE+lNefCbSL245ezvLqBscbd+5gPbH2eus1gxyazqH9tRbL7UNI1&#10;KNAMZaXyJpcDHPPkg/hXP+JLWTUfAeuT20u2G38WtKBnpGQ0eBj3nU11L4k/T/I5ZdRr3Vze/wBk&#10;zzIx8zT0WVjzvLq7kn8lrzX7B4m/6FvUf/ANq9K0nUjeeHNIk+UTKzruXI+RdsYz17H9Kd9h0b/o&#10;GL/n8a7Kcb00u1/zMG7SP3P8S3LeH/Cct7pGl3ep3FjpsssdmJ2kmuWRTsiDuSzO2wDLEklsknNe&#10;P+Hf+Co3wx+EWh67peo+Br+bXtY0VoLexjmQxhiWAJkGWUbWB2sgLFgE39a+Mvjz+2x+1F8Z9O+w&#10;a5BdeEdL+xfZbyw0Sae3W4WUESeaN3mShwu3Y2VCggY8yTf5EniXUvD9/b67LcXdxqE0yz2BlZVm&#10;uZSwYSZd+B/GXZhxyCeM/nuPzXHLFrEUanJShGScZRXvPRxle91az06p62M/7WpL3Y0+a7Wt+nXQ&#10;+0NU/a30v9qmLw38E7r4aX3gvWxrE+oeDfFUkkOpSR6hLElubG4t/JGNPuI96zHcyuNgeJ03Kfm2&#10;XT/HHw9+JsvgT4iaFeaZrOlM1rf+cyYuIwCd4ZSAwdAHDqNpVsgjNea+IvFmvaxdJrniprmwnhQW&#10;3264zD+6CuTEcYDnarYQhsAZAOwAdf40/ai0PxJpmj+CvCPwz0m28PeGkH2e/McqanqDlB5lxcSi&#10;UoxabfKibCsSy+WMgEn5vIuI8xxeGlPMopSXVJpa9Etb2737aansT4gyynUUIpxhbrq7+ivoYfxY&#10;0aHwfqH/AAk1hKfs5mR0tbCwGDGG24wqZAds/vCWAweAFDV9s/sH/Gi1+L3wgTwlqF1CuraBGIDa&#10;KoQx24O1FC5yTHgISFAAMeeWIr43sfGXhn4iaefCV9F5c5k/0KC48tm2bCSgdQhJABwAM/NkdCab&#10;+yl8Wdc/Z3+M1vqV5c3VzAt0Le+yxIuYpCN7fIfnDAF14OWSMncyA19vgcbSxEeaDujtdXD5lh/a&#10;0JXt+Z+nlvp7264ZDg5IzxnnrVO1e+ubYXF2sR3s5iaFiVaIsfLb6lNpPuTTb7xlcap4Ih8UeE7e&#10;a6kvooo9IMmnO6hpnCRSyR7o2MCtIJHIIPlKzA9K0otDsdE0i30bS4GS3tLdILdHlZ2VEUKoLMSz&#10;HAHJJJ7mvYjZrQ8x3WrPJf2q7bxBH8LZ9YsNYhtrKxmSS/tySslzl0WNUI9GYFhkZXJ5xg/m/wDE&#10;jR9U+KXiTVNFuJXS7guVk0KVIxAJWVwpgKYDP87fLIuSm05BV3df0r/ay0jVtb+ES6Lo2gSX9xd6&#10;tbwqkUJdoyxIUjAOMttQH1fHfFfHn7QnwN8WfCTw3pGr+MrKe0urZBZaTFcX6TOLcNNcTbDCSkaL&#10;NMzfMwcm4OC3zsPyniepiMp4jeOp05zThFNq7jF3sr9IrT5tmCrTw1dVk9Fv5+RqyaB4k+K3wS8M&#10;eItH0DSfO8J6h/ZOueGpGjhE159hST+1fKJ3q9zbaZCpkAUGewJJEk0jV6p8VvixpHxfl8D+Nbe8&#10;mHiqwVZdVuH8tU0GS2QyKGiaQK9wzmW4kUxqyIkUMeJI5w3mf7O3w98LfG34ueBPgVNCbfTfHxuP&#10;7Tv7GNY4re+i0u8FnK0IZA6293KX8s5BGUGNxJxvA/izW/gXDp3x3+GdtaXsvh6V7jxXpDaf5o05&#10;BKbMzkMz+UryTmNX/dsBPFs2lgzfRYmtPHYWNOnNwU0nzLys16p9vy0PtcRyYvDwqU171tH+nz/L&#10;Q+pvDnw8/aA0CwaL4wX2raR4b8T6mp0zw+9i19pt3ewE+VDYvHI4inlQyxeSxGdieWszhjD5Z4f8&#10;OWnxl+HGsfFf4XeHLtNGtbdW1mymzJNoE/mgeRNIi/PGxJaKbCpIu4fLIskSe4Xev6H+0v8ADiDx&#10;BpkmpT6drnh17uTwn4X1FRqE5jnSR4yVR3JjK20cjCPy4kuZv+PlZUK954M8f+Fr74PX/wAOJfFN&#10;x4Lu7uCeR/APjeC0voJdPS08iKa1e+u7W8l4tIrPc80seXZBCIldoPgOIsoyPA8SUpKU1WVKdV1X&#10;rGaStyTd7K+riowSTvazaT+TnQpcyfwyW6s7et/0/I/Ky3+GF54i+JviXSn1W002002FJ5EvZ3je&#10;7RDNmOOQROquVh/j2x5Ck4PFeqav+0V4u0WK70L4KXzR6V9taZ/EWp2UJvJCX5do49wweBnywcFQ&#10;qRgBRyvxT8Z6jrXxk8WTDwZpVjc6hrd1DdWXh+8k+xoguHZYYsMVeJSSEI6qB2xXp/wr/Y7+NWr/&#10;ABJTR/Hnwr1jw+mnww3XiTUPEdtJYjSrBi58+4nuVYWkZSG4KzSK2fKYKrkbT9hTwuGw0pY6trKy&#10;+FSvZpXVtb3kr6JdO1zyMfmEsZipSw10nu+uyv6K+p5pZ6Z4l1rW7zxz4z8fXVpe64UfULxIQtzc&#10;KmzYADsYgLGhVdqINoxiqt78O9P8R3At7PWtTWwm1E/bNR1CZAt1ePFI0CEBWPmMUlCqNzEu4/eH&#10;aB9f6T8DP2MfEFtf/D3Tb/w42r6DqV1EnjDVPE9zb2V3AjxBZi89xb20lzHLLGoUIIriJ2+T5Q48&#10;/wDiFH+xF8J3nfUP2kPEdrrWh6okeqeF1+G6RTh4XZWiEguJIUlRGmhDbtyeY24ErtHPhs/y+tW5&#10;MPTt/ebX3rX3lfdozp4WnGXPiZ+7Jb6u9/M+X9MutD1PWL74Ox29wL+G2muNU0xLeSYRWscYDySO&#10;vytH5rpEfLZijTfMhVZCmjpt7ol7qVnHd2dtcX1y8Rjh1K6MjQybI2mtZhF9x4QAFI84Ev8AdVWL&#10;ych8SfE0MHxa1DV/hv4kuEs0WSHT786srXJglk8xjIYNkfmyqsLSIIwEaFE4KMWzptO0/VC7axFF&#10;e+fGUlE4DiQNyQ2c7u35D1ratmeZSkuSSS0vZffZnn154XDTUYq6W56NfaLp+tRre6rpNtZSl/Iu&#10;rmPOIHQgSeYCMrh92eOOnzYJGn4I1e68FXsGo+FPiFYWWrR2UlhFdQQZcxvIH27thySVQHGAQig/&#10;dGNu18OjRrL4eyHT7K2m1ONpY4I4Y5mjtxPBBAyxxNJJJHJLKUljSN3QEFkKq4OH4G1rULy91LxB&#10;qWk376Bbavp8MbW9/cWr2Npc3TJ9sW4ngzMknlCJWeCR084lYpCpI6YVamZYNQzGgmpXVviuu7Vr&#10;arpqes8nn7ONWk7qauvQ9Dn/AGRtL+KOiXfxU+J2teGr6JIZrq+Qaq1peXrLG7izijjAUTSldoba&#10;2HYEhhham1v4bfFzVxqHi3wTo1zp1hrwlWW1R4oEuAjKVa4V2Vcyd95c73bgABR9F/AD4ZfCG00w&#10;6L8Wv2r7GPUYbMT6rovjm1t9LaOJ5GixCZhLHdhmVgqRuxOVJVPMQN2/inxp8HPh0zeHn+H+oWEG&#10;oCO7m1YW+nXNtNbLHPta1kRzFLM84jG0YVYcyMuABLtWw+W4LCvmap0lbay126etkrHDPDTjLlkr&#10;SPhPStI8QWev6dqvhXQxpniWCwijmsNV00Kbxmu0EMscUrqjnIAKMCJT9xPMQCTpvEHgLUvA3hDU&#10;PjCfgvqo8MXdskmhXF9HJexWQulX7NeeZaSp5sUchTa7IPNVmwiOyFfe/i1rn7L95fWl34r8FX+t&#10;3k4uJ7dtFktb17IvMWCt9mvnRHYBGPltucJEoSABkbyr4j/FHwn4ig0DwVFfJf6Xp2qa6smkaXsu&#10;LBZEtInt5p3Esn+ktLKq3K+dOoR4UR5FkeST4LGQydzjXp1o1XTfNFJrRvT3nZrto7PRLpY9Ggql&#10;BxVVax1T9e+54v430vxxqA1fxL4m0yy0/Vkhiu4fCodraW3kmmRVVYbpvtNwcTqrBGcgbWZvnZq1&#10;/EnxBudI+Jd4s8dt4YsLqPTk1Dwzb6tA4hKW4tFufNQlFuBI00pMqHEkku9cCRjoXHxh1vx18Wo9&#10;B8eGzvLZdWt9T1XUNVVmLON8kkjv5iyLGd0ZkkD70Bdgeue++Clh4zGneKdJ8WxaR4ytT4YuLjSb&#10;e6jt/IupYZIXB3xT2kseQ3lM8Ei/8fCB8xSMR89X4glldONStRjThL4vefu3e6l7O3MuZNrmi7q+&#10;xvhZ03Wu72btL/M42G/1c+EtD0OTwJeXOnppMaWqTxT2QAdBlYpm/e7pGYuFViI3kLqqjhvMdNst&#10;J0tY116S5+1yTT22mX1hI8MkF2sgimg85MbPmYbg7FiBIxBfeW9L+GbfDNNI0/wudR8SJq13qNra&#10;3uoXbiKy0hZ7kxeZdxrcOkijdG/nBUEbSzLysauV0MaJdz2Xwg8S+K4v7PsvETXN7LbFLh7CZZHt&#10;xGtxN+6WKYiCRpW3q8cUZBma3KL7+KhUr5vGOAsqStzPmSvJt3fLa/bXRNPfVnbiI0cRiXKikoLf&#10;/hjrf2V/DmmfBT4g+HPGHxl8eWth4dttTh1jV7HU5Im0vU9HgurK6mmFytyqX5Mk0DxxwpOreUo6&#10;RPEPYv2if2jPiD4q/aW8caR8LTH448F2am5sbHRza3cdqsl1pvmJF54kEkb3dtbI+VlicldiqJkd&#10;fj/SNM+FP/DVGkfCHX9Q1TxvB4S1EXFh4h0fxFb6nCm1YJmjnlexVL0RTxoE3xxqJLm4Z2dfLWvf&#10;PH/ijwfq1peab8M5bmGxtoJ30288TWsotvDCvKjSFYrRZt0edyoYY1kSMiM/aEMMVv6WarBZLl9W&#10;hWxsYzqckoqUXeUopR0tKOjlZpX91692ZYvCUKDilLVq/qeaaj+1P8RNC8d6tqsWh6TpHi42tm7+&#10;J2toUNpGbV7ea3VLlxZtatDcxW6QNCsUcUcCI2I8CX4ZJpX7Tfxdg8V/FXw/pcuoeL/Fd7f3cFtr&#10;v9ijUbWS2Sa5mNxcCa3jgHlzz+WUDOLmdQGHkpDxnww+M2ueIb+4udU1azi0rSYnk1N1VrNSWMfk&#10;MgdVlnlUS8xDcFDySbOZpY/SdLvdA0Lx/rPjLw7a3+mMW0m70O1S7ingF1bGb/iaXPm2ux7jz5zF&#10;DCCwjRpvMaRtoPg4zGUsPjnHMqShN0m3NNyUndKUY9nezjpfXUeIdOndcijottr6fivvPsLxhoPw&#10;G+CXxCg8F6z8OPhtpNrrehy3kkc/i2HV9NsDPZCWWQLc24mW5aOJghgmtEuEktA24qhj5v8AbZv9&#10;RvtbvNQ0y5t9E8YaXoUFhdayusz6vbWlvcXttPA6r5cEmnzQzQleLdCjSJuAc28sfzf8VvGHiiDx&#10;xB4YufF17r+sa9o88GmXemtczXOpw3pCXMbNdxJclZImu4/3ZDl5W3kiQOd/4YeDPilY+J3+G/xB&#10;8Uxad4fvNPB0y2+yvcXdteTQKGkins08145JBIGiMQWAAFFlmV4bjnwXC2Oo4yln+AUvaLntCdRu&#10;Sg7qymrxlzK0kpXWiSktzWFHMauDVSL13tbovK1vyPSfCHwi8IfCexh+EfiH4V+IbHVNOSzR2ttR&#10;eQ69KXFy8Vq0d55QkMqXDoMAeVHufyTkpmeL/hr4f8K6lqdx4X0rSPFmpXUyzX3haygiDaen2prg&#10;vby3YhAEUe+EhHTy12MQuxceT+H734meB7wQ654iuYIrWOaW3j0o3o0qCwhnAD+bBOjW83mzBChE&#10;iF5crJulQipoXxE0nxW9wNa0O602WW6ddP1e712aU3aA4Q3YBUYG6SPK7YyxU7QEPl/omP4hwWKh&#10;CnJQhNWs5KzUdlb3bXd7aq291d6eZUnLDOVWUOd7td/yN3RprOP9rzVLmys72ayvrotFLZafLdpY&#10;sSmYfMY4kcHzN0hcRzsoZG5Ge58c+JrLwr8Y9Z8SfCfwtJq9x4Hh0nTk13T9Oe+S8lubCOSWxmu4&#10;1eO4uYpxcIiPHuZTNG7fuYIjkfsp2PhjxZ+0hodlZ6tDb2NhbxyNcNZT3tx5kJbZiBA8zRbgqBEb&#10;YFdXGA427vx6+Lvhr4efH3xNbfDzwbbyzeH/ABDpy2CeLre0tYLCSxf7Mt7FFIkiXau1oJFlSN3W&#10;STzSkTLHI9Ua8KmCqfVpL2inf3ZWaaV1La+/lb5XPoY1VjMqjFw33jfa/W/fQ9g+G/7SXnfEDR9O&#10;vPA2i/CzUWu1ufE2s3uiR6lc200VrdRQobWG3glSQzSuN292XYVfgOGxPF/x+l1/VvDOnfs9+KNU&#10;vNO8Oqtpo/iy+e+ghd9Qt0j8ppdQubl4U2RuUUuihUlOwhN58z8cftI/FH4hfC3xN4Y1e/uP7H8c&#10;amVNn4i8QBJLCzsGsrj7NFPC4nkPkMxkuZEMlwfL2SxmJ65z4iftKT/FG3n+G3w1srbw74X/AOEt&#10;Gp3vhO2nt7e5tWYwhbTEMEMbBQCmUYNLHLGZPOjkWQ+Jhs3zjGUZzzjExqzT1VOm48t0uaLk5K6t&#10;aSfInru7q3mulGniKcYyvFaPR6Rs1Z333/LU9b8GeK/2kfib8e/D3xA8ceIPhZpegw3NyNB/4mRt&#10;PD8SSR/JdWqxtb3EjKmySKRissM24kxSjy4vM/2p4NEtbbWtC8UXui3putZvpdSn0mwZ9NvX+1Fv&#10;OMTAcD9122rtBBJBZu5uP2qvhnpmptaQeAb/AMOeONSljtJPEmkvZ2630H9nzQysHdSBJLetFMxW&#10;AzKpcpdf6pY/Cf2iPGGgWUdzdxeIBPPCjXU909wJ/mmkkjMh5JDuyFsnk4zyCWPuKVWWLlS9tGpF&#10;O65Vblv9l6Lok9tNru1z1shpz9vXnPTk92ySSX9fifFVxrfhuX9o59fu/BC67Y+F9GudVknN3J51&#10;mtnB5sM/mF1aRmuBCrGTeSz8gHJHQfs+6dq+i/CjfFaie7DSTL9uunSRpWQ+Y0r7WDksWIKIoIO7&#10;+IAecafq2leI5/Guvmw1E6hfX2naHF9hQ+S9vPcSXdyCQcMpj09VwOfnK4wePX/BlpPa6Aul285m&#10;lMMStNj5nIVVZjtAHJOTjvX1+Fjy0rnPj6z9uzooPGEbatoc/iPwrfJeza/pq6XcWoM6xTw3lvIs&#10;kbowAQBCo81EZlYlUJHy+ugWeqaSLPwPpl1qNhaSCe2j1q1ljnkCXbwNJIxJVY5BbPcO6Ky4AYA4&#10;YjxLxjrE3h/wJb32mSET6cwljk67ZW+7+WQeK9t8V3tv4r8OeGdJ02yu7tb4eXK6XEjG0sxDcuLl&#10;VR13OjRwxINzYDgKBuUt52ZQtOnP1/A93h+sqlCpC21vxPGdU8EeGtH0q6n8P3unvNZyG4Fl/wAJ&#10;Czm5VlMUvmKcF2BdY/kWMyeZtcvkqvhHxYj8S3WiabcajpAju0XyLu5WSSWSSVB5pfe3AJV8kgtg&#10;RfMCQWr7A8eSa/Ppeq2Vr4n1y2n0y4e7u9JltBLDFbx+ZJbSLIgEbgSRQfuUHSIhpSAoHx58R9Ts&#10;dSjjg8P3D2trarDLbSTXRZg9xaRPNIMgEklpDyPl7jNdGEm6jub4uPLGzOl/Y1hvU0jxT4i0+1Eq&#10;z6xYW1rBGCXdlFy7YXOcHy48cc88nHHrPip9HvLTVtXs3ID6oI7VWsTBm3W2uUTdG3KviFA2edy5&#10;65rwv9iW71S5n8blInbTraGJmDtEQkjSzQI3ll1kKBJHXeittcxbvvCvd/GGmCZdTeK6Yoml296h&#10;x1eWSEn34Fy3Tsa96i7yVun/AAD5LE2jOVupDcJaeLfiLoerT4jSWSOFCx+UFrTyeeO/nn8TXEWs&#10;9ze+CfEum6W2f+Jbpsr/AD5+bbBLKeO+Ij+VddrS6ff6f4WayHlmye0e4wMb5UuN4BI7YiA+mPWs&#10;S0itfDuteIvC8UStJNo2phkViMSxyXVugHGMfdH4flvey18vwZx2u/67GH4OuVn8JPHcL81vqAWA&#10;g8FdrSN+orfy3/PwP++K5n4cyxXml6hBKgAhVJohu5LMQhB79D9eTXReZB6J/wB9mvRpOzl6nO+h&#10;9wfC39kbx98HfD+q/Hz4pfALXde0/wAFvPdy6TGkZiea3gaZZ5g08TTWEbIplaHzGZW/drIN+Pdd&#10;Z8I/8E/PiL4ZttT0OXw78TfEHi/SbIXV1pk9rJ4q8RTrPILa3meExTI+LZWaJjDbWiRS5Fta27CL&#10;5k/4LD2Pw++GvjnSPhd8Pfgb8P7H+1vDct7rOon4eaXJdXQmmaFSlzJbtLEy/Zmw0RRgWyWOF2/E&#10;ujSa9Y6xHf2V7cW1xZv5sN3FIVljk4IKsCCrd9w9eDmvz3MM1oYKu8JGn7RbSvbr0210dnc5ZY6h&#10;gV7CMb92et/HX9oLw14i+Ij6R8FPBGneF/DWlStDa22naldX63bqzZuvNuyW+cAAbUjGwDK7sk5k&#10;Xwf8YfFmxl8ZeBvD2py3ESRJfwado01xC1wwcjc0EbCJ5RG7DcoUlXO44Jrz3w94ZtRfrHDaSCQP&#10;thLfxD0HOScc8elfdn/BJXRLy0+MGrPLqAQReE5VNqS4MxN1bESDA2nYBtOSGHmjAOTj5mWDni8U&#10;o0bQlK6Tcbpafypq68k15M8nDxeNxSjPaX4aHyJYeHfif8FPiDaa7rvhqez1nw9qlveQ2eq2zLG8&#10;sbLKiyDKsFZQpx/ErDnkGu2+MXhzTJb2DxPopWU3dtHcOkSuiqGVPMhPmEt+7ZvLONyg5YMylSf0&#10;5/at+FD/ABr+G13pE1u97qenwGXRzKQ7llDZhUsRjeCQBuUBipJAFfnZdeHR4lsZvCU0aWpaRZ7d&#10;opCE3gDADAAEHB4PGcdOtezhMqxWW4uE6tW942airRb01s7tWtprom73PscjwLwDn714voevf8E6&#10;Pjf4v8UeP4vg54t1y3fS7LSbi/0qOa6KzfbQYFESAkF08ma6YxkMMwmQYKk19mXtsxTJJH+FflF4&#10;O8ZeIPgJ8QrLx/oWqXJk0q+M6NLPuMyh2LRYidd0bnKFVcZQsrMFZjXonxv/AOCi/wAdPjBqci+B&#10;7+78GaLLHF5Ol6Veb7lWX5i7XiokjEtnhQi7QqlSdzN9F/aFLD02pavokZ5viaOErJPVvov66n3B&#10;8Wfiz8K/hBpa6/8AEjxjb2BtIjc29kLwi4uwcxYSBWDTglyMEFQRuONm5fin9oX9uO2+O+myaDL8&#10;J9HjsPsjxwS6heTz3EEjOGM0bRvEiMNkeAyPjawJKuy1wFn+y7+0d4wt28YT/C7xPOl/KJHvX0u4&#10;eScyHeZQApaTdyd3Qk8tk123w7/YX+N2qudVT4XalcW6TGKVdUWDTm2spUsFuTuOMk7gDjAI5xXl&#10;ZhHG5rSdG3LB7q17rzujwK2Jx2IfLGDSOC+GH7QPxB+BXizw747+GWn6fHqPhvVJLiza+sRP9pkd&#10;iHjmyN3lsksiYBU4dyrBgCPTtB1LwlpHgFdR1LxDqstt4k06ZPEHhBNMMKWV1F9nbT55Xu7eSK6R&#10;Z7dUYQsJAjxyHPllV0f2lfgBqH7LfgbRtRl1231G9vra6e4jsbUxxRtAsJIBdi0gzKxDnaemFXmt&#10;vwP+yN4o+M37NmmfHfwVr01xJf2Ml1H4Te0/0kMhdHiim81Y5nLx/JvEKnI3MmDVYXJYUXFxu3CP&#10;Kl2Tt/kjuovO8PSvzXi9LXWn+W34GH+zp8ZJ/gG98th48trzw5q6omp+GJ9Ct549NzIVe4RZZTmQ&#10;71UQzsYmU7nVghD+qfCm++HWn/tNeJ9Y8T/EWbx/f6fbyXMeuaZEl/Y29lDaQyxTyzKVRXt4vMt9&#10;kSuAxRY1UJurif2Zv2Nv2ePit4Z+IGqJ411PxV4ksWR7RLG4+z27QzWiXGnahFC80jsZ4mMeJ/LE&#10;bRzW5hV7ZpW2v2RvF2qWvwp8cfsqeNdK1rRPFU7Ne6fpt1BLYvfMbQIBIPMXYcRRbUC7HSaXLENh&#10;/MzXKsRNQr1opqknKCbbTaV1daJNNJrf/L6CnFuhKdRXkkr976apbeXXT1PBHtbW08deF9A+G/hK&#10;SW/1/Vo9B+wzakXklub+AWAYOgjZcy3AmVX3RBkCvlWIP0b8c54/EN14X8N6F4k1G51GPRZLXxBp&#10;tjrmo3Fk91bOQPtMklyPm8lYwivnyophCrqYxKeN+PXw61j4Z/s9x+LPCPhqWz8Z+GviHBNbeJtP&#10;s2820MC5SYmWJWEf2mK3ePevG7GASVbnvih8SNL/AGXPHP2SGw03xhFraDV7DxVZ3sa+bBcq7tLH&#10;CUdozKWU7gxZhErblWSSOvyDC51nGZ5FQzCnQnPFSjVUb6QnGMtJNq0eWTlHl1UpJPluuZmFKGCe&#10;Gw9TELljqm0uz308mO/aC8e+M/hD4I0Lwr4ZhttI1iO8vRN4i0KW6hu5oSYnKZ87ywpaQLujSN9k&#10;O3O12DfMfia51bxJqN7r/iLVbvUr7UrqS4vb6/u2mmuLhyXlmkYsWLsxJLtkncT1r1n4y+Mbn4wX&#10;lpr+i6lqBso9PZzp2qWKQ/YJWlkZlXZLIHDL5J8xhGcnYV/dhm8weHzVJkXLAfLj6/zya+04XweM&#10;WUUnmMIxxFvfSVrXd4x8rRsrdz5PiGph1mk6eFk3SVlG/ov1vYytM0VY7WOR/KYxbkSNVGVUHIyF&#10;65L9+v4Zrc8O6FPrGpQabFb2UZnkC/abu4jtYosn7zzSsscSgcs7sqIAWYgAkLpenCKNl8sHfgcD&#10;gDnk+vX9O1eo/s9zWPg3xg2qXmi6bfXR0m5TSINUtkuIHmddnmLFIpSSSIOZEUkESLGxDKrKfoay&#10;p0qJ5OGgq+IjCbsm9T0L4WaXb+GJorX4c6V4o1LxVqWlS6fZ+GP+EMuLia3j+zTGWcQwXkNwZ3Q/&#10;uxbsilZZ0L+XJM82Z4i0b4gfFj4QWFr488N+H4r8yTJqHhO5vGji1l5Ft2gu5Pssg+zTRsDhd0be&#10;dFv/AHauUHrvgz9oz4X/AAd+Cc3hux8OeDfE/ii9s5bS6uPHOmKs1y0jTNII9RtIY54lSJFeS5lu&#10;ECmOZreOVxHFXAeK/GMOp3Mtxca7an+0/tN7d+GdCEsMFvFIU3QJ5srGQOxVkDSzrGrld4j+UfKZ&#10;tm+Y4fBKvGrGnCOjvCUm9tkmlb+8m1vHe59p9erumo6aaK3Zf8MeS+GPhxrXi3UWuvCXxDmutYng&#10;aKbwxfYeK0eK6czXX22GQwEPKzESyrb+aiGRPlcB9XU/HPimx8r4PXvgzTbFJtMSfSp9X8qW8jlu&#10;nhgFxG0rQtcIVt1JiYPHGpJVQZHK7vj/AELxiLLTvF3wpvU1E6hBBbalpGseXBJFIvmYuIruNWad&#10;JEm2NAyoqCONg8u1geRGn674e/aB0+LV72E6DAbi5lkurSV7JJbphG8sUeyYPDNmyieRgo3NGjpK&#10;hXOGFjic0zmcKko8kk3Td7S2XN7ml7N7SV7JvVak4bD/AFnEe0k1s3b0O38E31xoOpah4b07xbq2&#10;pR2U8kOoWeoSHyrZ90p3wI4eRFZZCA7PmQxtI2D8i+kfD3wt4D8VSaH8P/iXq/iP7FB4Wurzw9ba&#10;BKdRlmzNd3EzGENJ5J8yMqbeNC77RNINu+R/FtX8Xanpmrpqt5K02sWOp3UF/dpKbiS9jt7nyJIR&#10;87oRzjAbacrgmTEkvpen+GvGPivwtB4y+ENrrsF5ZXpgvvDsli1vetBJNaq0UckErSTxSXHkJEJI&#10;o4pWEn70SRMi8OJcMozn2+KUZUqsknzWSu2uVWum/etbz0b79OIpTp4nmavfW1u+v9bHE+Jfhdqf&#10;w2vNFfxV4f1zRbL4gaHZXMVqyw3FprNi4iumYkO4U+URIqsjurmLdH8+46Xw61PVLi/1jxaljrlp&#10;9jtbpo10+GHyYoUt5Htn8twA4kZx5sOwuVeWP5iVDYf7Q/hrUfg5qPivSbn4Y2dj4psjNo08emye&#10;RbajLNKZt8cFuiLAhV7eEJFsKbNvlxOr5+h9Z/Zqm+HUvw81/WNbPiOw02/t4fGen388CaNb3U9x&#10;bW8jW5k+zhnNyBHFJcyl0k+zK0yJDIo+3w+WRoYSs4Qe1mtJadbpq22j916aa2uelUpQoZY+RPmn&#10;q11s3+B80+J7jQvEFr4b1SCfWNX8Q3WsXI8Qa1NqVv8AY7W4WQuJoYw0rOiw3FqyM0aQ7xGoLsxY&#10;WZfDkfgb4VS6vr2mRroGnazpV496IP8ASpIJbmwLSfaERnO/YU5BYkzBNmV2dT8Kj4FutW0n4kfE&#10;rwj4l0jVFSddF0Gx1+Um206VY54bBbN7dpFgmivpp5NsjRSRtIm0+aGfk/ih8Svhj4A8D6lpvinR&#10;tYuLCHQtLks9H1C5SKCa3sL55JmjdnLsrpcxxiLACkIw2MEYYZfRy+nzVKijz2Wi1u7P1s/u+S24&#10;qFWFCS5Y9Nt9Vu7mZ+xv4Dv9ZXUvihoXibT9Qn8Y3Xkpcx2MkEsF8sMst5AWdshm+WdcMyGNY2Uh&#10;1lSK98XfFmqw/Ee2+HnwK8TW954gn1aK3ttb0cNPp8ipIjTSQyvtkC7A6+btAVA8qPjY1U7/AMcz&#10;fDz4I2lx4dn1yDxLc3b2Fxb2etvHYTrGjGW58uMB3kDPAwcltuSdz7SF4X4MOPhlodz8dPFNlpFv&#10;JYRaenh7TLu/ZprW5aeVFuiwLJLaHy5B5coOQpwYwC7a47L8DnuEhVlRTlT1ip2s3bRPd27q1vJ6&#10;HZT5MwpqpKF0n7qen9I+hvCH/BOb4zfCbUtI1PxNqMHjCDwg9te2Nx4b8eRC1061uGe4jg8vUo/O&#10;KG4eK63GNU3vIEwGOy/4w0bxl+zT4C0r4vfHaGPUfEvxKt7m1Tw34ZufJspdOEiS+ZLdWbyQLbq4&#10;SV3BwpmgbY27fUnjn44eGIfhbo2madq118Qbm4tg1v4fvBe/v45rSJbyVLfMMDf6ciNBJ58EjkSh&#10;zcRbCOv8J/Crx5e+NH+Lfxj0bwz4h8T31haXdn4c8Y6lNb2TSS3brDbTCRisSPbWmqBbcl0+RBNl&#10;i5H5hgv7SpxxmN4onT54pwiknSbhGzbUvafC5tP2iVlZqzdiJxlFynWul26+i20el35I8Z8D+Evi&#10;d4G8AWP7UusfDK31CKwjhsrrU5LhE8y8KKxSC281HVZHy6koqsVXDGcRIWeNf2iZPizNr3geO8t9&#10;G1PSGVtNgiSdE1GWKdYnKMEnbzQrKV3tGmxZPnVtqv8Ab3/C17/9nbSrG8+Jnxv8JxPqerfadVPh&#10;3U5bzUbeG4gMkF2BOW+0Aqm5XnRlQALG5VljHxN+0Jqnwo+Jf7QOoatY+C4LXQi0Fv4a1Pwr4Wks&#10;IGRp44IZJRbCCS5d1bJa3jlZdoJVI9zrt4acdZhnuDxVPE4R/V480qU05bXfuRg43koNW5k7bJLZ&#10;HMsRWoUuSLfpdNW8tTrLofEz4paH/wAJJ40ub64/s+8a0kluTE1ze2btA6CZEhFzMuIlSOaUvGGV&#10;Ig6kw+b00PiDU9P0fXPh7c+GdFgN9oEmxr+41BFurdXUo1yHnWACOOEsuYyYtgwzFI5V5n4ieANW&#10;8P6HqHiAa/HaWFpbxXeuae8F8Zrh/MSBhMiRSQBleEqZ7p0A8td53bo6reE/D/iiz1XT9F8HX8+v&#10;SaZJKW02ykMkVgWLO8cqJJJHYsUjleeSWRUXIY/IEZscDQxWcZtSrZlQlabkrLm3SvGaaaso201e&#10;t33tjhJPE4lRruylzRv2dvdfbsj1v/gmtpvxP1L9tHwRq/xv8GXA8SacdSu9YmGsfa1iSezVIHVy&#10;2Qx3+azeYwdblSI0JLSz/FP9kPV/F/iGD9qL4g/ETSNK0nXtfn1Gy0TTvCxmNxa30wu3ludSgt4y&#10;93HC8jIkq3QRbbbF5jrvX2D9nXwV8HPg9+0Rq/7Q1p+1FrPjMIfsUEOrXls8ywTNvg0z7a160cxg&#10;kFy58xoRL5btEsixk10PhzxV4b0L4eaff+NPCGnvpv8AZVs+hatq9jufQdPWSBYwsCwK+opPdW0h&#10;Yq8SvpsFtJvEkkjSfs+WYPIMDgZ4atUShDn1k9Ep21bvZtJO13frs2enNQw2HpxhO6Ufefzemvr6&#10;vpc5PxRp/wCzn/wsS2+Dfxx+HPiMy+ErrTrDwZ4h8daQn9n6p9kQLA8Uptrq2it/NnYMgUpGkW6d&#10;ftMb4a/wp+AHizx03iHwfYaNbeJpPD0Nxba5cs1rptnDa3l3c3VzdwecpEV3btbxx2U7o8EaRRiW&#10;FYLeVcf9rf45fsb+BdcvfHfjv9pfxIX1W+OneJ7fTtPu54ryFmxJZW11BLbpaxlDIoKXBLqoKszR&#10;hx8u+KP22/gd+zTqnjC3/Zm8ZXl7oXia3t2k8JePNENtdafp7wzmKO2v0uppJUP2hMQXMYR4wvmy&#10;ygkP7eX4zA4v21D2dGeGi7QcbTcmk+ZyteN0/dfXe5xQw9atepBdO+je1v8AgPc7u9+HRf4hW1z4&#10;z8IjwvrOmxG7m8OalaSwrlSUR41Kb2gWaOXy5CUUG3kUrHJG0A8Y/bROkWXhbUF03To4Z5yn2lzh&#10;HchCVBYMCykD05A9+fqH4z/tVfDH9tHwbouneENG1vQfEPhqwjvtYLagk7WK6nFbywKsplb7Rm3j&#10;BdWijVtqgZwCPjf9sfxZq02hmw1K1iN+rObuW2QtG21sBos5I+UgkHJX5g3PNeXiMJh8Jmk40WpL&#10;R3StfRflsfWYKKWXe0ceWUvi9Vp+SPlf4eNqOojTLLUNEnjQa/favDeTuUadJDBbQkjqzJJZ3qYP&#10;CiQ8/Ng+y+E9VjW4IuMbI4PNXqOQy4/l+VeN/BCTU7uObX7swyW0SvHZN9p3yRn7VPMyFAcrlXic&#10;ZAJ3E8givWPD9uZlMaE+Z5bxYDDJBJbn2/xr6WnFeySPj8RLmxErlto47/4f3c+or/rNWhYKP4ow&#10;ylgc8dBXp/wxn0+5+FWj+IHn0+6ew0zc0l0ysqpGzeeiFzkSI6W5ITpu3FSHdh5X4gtrlPBmq2UA&#10;ISxspQVHrlhn+XPtXsnw3XzPgbo+o+KPFttiG3lhVppxGYo4priyiibcuxlYRN8oIP7sszABTXnZ&#10;krYeD7S/Q97huVsTOP8Ad/JoueOdbs/GX9t6xYabahdV02Bbie8UILpEEssc22Ux+QFW6YkKkgaR&#10;DH5zbVlHwZ4zjMQvktdNhtILgraqUBXmOJYcMuAw3FQRkDkE9+frL4/6lev4bOgNPNbeTp8P9hwy&#10;yyCWZpI3KXUiXBkEhkE0RILByjIrIjFhXyv4oieaG88shWvbe4ufMaTcxYw5dpHAQFxHuIOCQ45+&#10;9ill8XFeR6uYNSZ1v7DmvafHpuu+FlneQ3l5bpJCScRKGFy056DDi3ZegPyDJ4Feya3a3d1NaxI7&#10;eXf6K1whUZylvAhI/O0b8K8P/YdjsrK/8W6lcW0kajTLeCGcFctJJDfRwrxwOWzn/ax2r3fVDdwG&#10;wt7WLcyW9zplqcDkyvdI2PwmX86+girRTPjcR/GkYvifTXg+GML6dMqX5muVYDgoE+WM/wDfUrc+&#10;9Vbm3TSvjjDeXMcjLf6q8WGbgRt9nuyfxMzk59a0rq3mvvBt/qbzE7L4QxRAE8SFZCR2x+6/X345&#10;vXbjVV8X6F4k1GTme3sWfKEFbie18jj1A+zKe/Oa1eqt6/oYdvkc98KbmKS7uLG+t5GR7SRyVbbt&#10;eNWZc5z3xx3weRXT5/2x/wB8f/WrDtxZN8VNY0a2YpFcavd2sDx/wrvYZHtxW59tj/54xf8Afw/4&#10;V2RleV+6TOZnvX7dnww8b+APHvhnQPin8UH8WeMR4J08+MLt3UizvR5iraYDOf3dstsCzuzzFjO2&#10;POxXh11Yx21psRATycgnk54H0x/Svqv4cfsp/Gr9pj4MeLvj94gu9W1/XUvrc6RqWuarNLdawkEb&#10;x3ES+f8A61QoQCcyZDWhhCMWJi6vRf8Aglt4ki+EGo2WpaNaah46n+y3FndS6w0Nrpx+Z2solykc&#10;8rAIslxIzW6+aFjBKNcJ+W4rC1ViZVlTlyvXZvp6ff8A5HkV8DisTVlOMbJ6/wDA9fI8Z/YE8Y/G&#10;PwT8fPC3h74fatq1nb+ItdszrdlaRkpqFijOk3mKQRJGkL3JOQQmC42sgZf0N8ffso/B3xfep4m0&#10;TSbvwf4hjSQQ+JvAl4dKvh5kivJvaEeXc7iuCLhJVAZsAFia+df2K/2Hvjb8Hf2kLfxh8UNJOmQ6&#10;FptxJ5sd5bXSXM0yS24g3RStsbDyyHqVEaBgolQn7UnKjgDkd6+k4enTxWXqvBqUZaxa1TTWjT6p&#10;91uezlVGpQw/LNNO736HkUOpftIfCAzt4sij+J+hBi6ahpNpDp+u2q4uZGElsCtreqMW8SmFoJOf&#10;9TK2WPzF+1b4c8Fav4zvfiN8ML9njuZ5n1fT7i3MNzY3xJ86O4guFDxlixkG9cMfMCDCcfdt4QwI&#10;P+TXjP7Xmn/A+6+GF9N8WNWsNMvXsZU0HUmUfbllG0Yg2gyum90EioCu1/mwDmuvH0oTovmla2tz&#10;14VoUXzS26n55eLrXxR4s8ILrtsoOq6beCK9dtPjlM4yTG7LKpU5C8rgqzZAADla9Y/4JQeP/h5d&#10;/FPWfA/jfwFpMXiK6lEuhXTQGR7aSBZHZIfMV2jLRl2Lbx/qQPmJGMDTLSx0S8Fnrmy+g1CzETXD&#10;Q4F1EcgSlSWJ6ghcsMNyecnyTWG134G/GPS/GlhqM8M1hdR3FjdodySKjIFAT7g2siHoQwcE9GB8&#10;3Bzi2qi1aO6phcPiFzuK5u9v1P108T+J9C8IaFeeKPE2oR2mnWMDS3VzICQigdgASxPQKoLMSAAS&#10;QK+FP2qv20vFvxns08F+EIZ9B8PpcOTbR3ANzqMmSF84p0UIM+QNyhssWfahT6E+Kd34p/a0/ZNs&#10;db+DNi15fajc28l3p0Oopb7WRiJo3LuqsFb51ViNxWNgRwa+G/HPhGHwhrMGmWvjHTNavJYj9s/s&#10;qaSQWswd0eB5GjEbkBQ++EywsrgrI3zY588xWNclSp6U2r3/AJn2+Wmh8bm08TQcYrRPz1v27mHq&#10;vxX+IniK3s/CHijxVfa7oFn5xjstUvjM1sZIkiCpKdzrEPLiIiV9oK5UKSxP29/wT88PXWr/AAY0&#10;i+0TXJrC40nW9VsNdXRtFtLb+17d4GvIYJ5pY5J9yGSKJZYZrfoBhSNw+RviN8E774SeKYvBGtLc&#10;C7Om6dPfC6tPIa2kubaK6eHkkgIsihiwX5tw28ZP1n/wTW1vxLY+C/FNw81q/hq21NJrS3trNvtE&#10;0jqYfNTaATkQRgxFSWLAqVKlJFw660MwdKbvZNO72emn4bF5XLGVfaKXwwXXvdI5f4t/DHxl+zH8&#10;bNF+LfwN8TeNZ9F1eSayk0pJItWv7gpem41bTo59Tiknea58tr61WW4bfcx6ikQEmog13H7ZPw60&#10;D4neBdO/bH+EPiNUu9F0S31SwvhMI4rjTozJcGRcoH3lZc4cnhFCqG3B/ePiv8LvCPj7wdexeKmK&#10;pa3sOqWOqm5RZtBvbfCpqMElw5jga3CiTCqFISUMsnmureAfsvfFPW/hd8RfFf7M3j/wrofgxIvE&#10;Elx4XskvbaK0kuP9En1iGyhMqSx2zS332u1QqT5N06sXaBkH1mJoU5QdOS0Z9DhqktJreO/muqOc&#10;+LPxa1s/8E5dW8R6d4g8G6nefEyP7TY3ELFFjvYbyJ7qznQQiWJgqWty7IWRzsVNsX2cN8T63dWv&#10;ifxo1+8089ra20MEM918ryQQQpBCPLy4jJSJMjJwc9AAB7T+2XLP4D+N+ueAfh/cxWXhM3tlqdpo&#10;lnsOnTyvZo6zCEZibAnlVTjCq7BcBjnzDwH4E1vxf4hsvDmhwSXN3fzCOGFU4TPUn+6iqCzE8Kqk&#10;nGK+OxFSjR/dqKjGmrdkrfgkj5vN8zeKq/V6KtFS0XnsXdE8K2sPiTSh4q1VLbTdYES3DWk0jNDB&#10;KG2g7VYs4279gB+4xYAI5E3gjwR4E8X/AAu8Q+Ozp+sQxWcn2jw74guXFrbahZxsySSC2uI1YqQs&#10;sgYSHEaI/wB5vLrv/jd8ENL+InxN8C/s/wDw2+KljpGo+I/Ck9pruj+LLOz0xfDY00FNTa7aOYM8&#10;1zcfabeJJ5Ip0ZIlcxRpBLJ3fx7+Enh7w14H8U/DbWPCVvoKeHNL1C1g077IlvI18tnJJBbo1m6C&#10;GJbSFZQpQxSw3MQU4G0/P1608TOj7KpyTnq4yWvLGSTtHR36c1+VXWjuj6Chw/l03CFWPvac2vfT&#10;89jwbSfA+pT2UssNlLayQu8ckN+qJIQApV0G5sowJ29GyrAqAFZu18WfBC40zStF8X+BdMttQntt&#10;LeSTVLyKeKK0lVn2TtE0cguIUnIQOpQNuiKkv+6rvfgF8I/hbpvwSvLz4mazZWut2ul29zrseo6d&#10;FfLf2SsqLJpDCXatwxjFs7xxyhXMAtvJkdlNv4ofCXxXcWviP4c/DLwJfXeo3MN1pNzqbacSbCOA&#10;2cNzKyQl0eO3hljO5nCm4vow8eLhmX4zCcUV8y4ixOTOEuam7cyhJx+DmvJtJO23u3u2kmtzlw2T&#10;4LD46ThFuzXoravU83toNH1jx1d+N7vQ5tIurO5Gn6bILQXUtpbsrb/nSJJC4klZSykW7rHBIoVd&#10;5F74a6VB4m8Ta7oOheP9Y8R63Z6jLDYJ4iW0e/nSONS0oEF1LIgRG8xm3SRq24JvZZMbPgO00vRP&#10;h9Lf+I/ByeGksbhZdLsLrSGt0vbdo4kiuoSkZ/0M+TIF8t5Edm2xx4Mip51oviL40X3xUPiGLxtp&#10;N5ZwQRK2fE9qlslrBF5UCiKR0aJI4isSKUXy1yE2qRjzqs6dbFVcLi8Penyxvyy1SfTl+JSW9npz&#10;d7s0xuHiqSlH4m3ZJ9Fte99z6J+CXwa+J3jLRr7Uvh9pGo64bPTLqUAWbwarHNB8kUsisjoTIZGu&#10;Y4mBEiCRMICFHiPwg+IN9dePbnwL+1DqNl4X1PSrW4XT7640e+kQrPBPZsIkglM9xeor7mVlVGkY&#10;KI8+aH7eb40/Gf4N6Prnxu+DU2o6dPoUE01xq7WMF3baZKv2m3urloZ3CSiGJ5dkpR4ibuB8Ogbb&#10;8/fGp9L8RftXXnjO3Wzuo9f0a01PUm03TZnh8+YztE135y5vLhI0iklmzcSPKsm+SefzHP6Fi8py&#10;7M8POFKc4zUI2qw0krJ8rjzJpS0cZaO60a0sscsj7SMlJNWvpfWL8nvr2PZdM8DWXg/4ia7a+JfG&#10;WsWev6P4gura8ttI00GwuGKSy3MxhJiC2qTx2svzLkIXUW/zHyu68IfGb4mfE/xh/wAMi6f8VPCH&#10;hzRZvD19Prur+CplZdaDyi3jsVErRDUrm4EIkhO+Jo4DcI++QvGnE/CH4ep411DUvCHjzQljn0ay&#10;0+HT2gsV1S51e4eykit4lZFku4JRNEyRhmcSOI2LDgjudC/aN1PwdD4y8c+NrW7vPF8trHYRa9rV&#10;1PLqYivEeNop5QXdBCkSmJ9kYEUSFt7yHzvMw2X4DHzUcyjGcqSSV078rWrbu7ttXTVmnpZO9/Vq&#10;RhiazjOVmtH00slv+P6Hg/hjwP4p1TVNQOuu0WmabYu+oCZo1tLVmlihBnmLbVIl8lfMfYgS6XIJ&#10;HPsHxl8L/HB10OH9p661LUbA2SNpFnba7bXepWemzFEbWhbG6aV7oLLdpFPLEEjRRIJN/wC9hh/Y&#10;k+E/wn8ZfHnw98Qvi5oV7cRXjz3/APa+oNPEttBYr5jtEEUM0pmltIyikDYSjJJ5ibe6+P8A8A/i&#10;pc/H6L9oD4evNfafHfy3N141t41udPtLNIDLI96lrc5eNbNJLRYURY7m32fvWlmeFfSx+WZvShFY&#10;Soo04pJwtZuS1T5r6Qu7SVne261vnisHQp4r2lG6srb6WWv9M88bwN4y034f2Nr4mW8uPDlzcT6n&#10;4c0LTNOg8u4uZ4Eg1C7jdIjEF3RtcGGaRJVmj3yRRLIC/knirw34q/aE8d+F/gXdeCI7G41DV/tH&#10;itdMtiq2+mJeJm4lWCQo0ywje01zIUUzLsjTCzSfXFl8Rv8Ahdfxd8M/FaDxDonhW2tLWV4blNW8&#10;6+OmN/qLCDTBD588tvcKVEcckqGS9uUG4IwtPFv2tPGHhjw6dWtxdN4Vn8Ya5LF450NVt5XaaJo5&#10;rL7eyFHtXieS8j8hnHllpMxM20j53BY3Psrz6jTx1GMqdWmm3CV3Cqopyi7tN0+kZqN29Gurypxe&#10;Hre0mrra/n/XkcX8YtD0746/HuDwZ8L/ABbZWfhjQbcwR63rDQafaPp8MNxNLdzCNSIYhNsMbxxx&#10;tJFbxxGMzSbT0E0ll4v8ZWPwU/ZV1G68Y2PiGzisNEi0aC5il8WB4rNZk1m2vIYbX7FFHBdKjpHB&#10;IGM9ywgQKW474W/syfEn472WiXOkfE/wxph8Uab9v03QbqPUrea/sI7W5uBcJElnJFtcWmQJJmAO&#10;/cGMT7fVW1TwH8H9A1D4K6n8ORa32o6Xb2UmraOm29uftMCbby6e9tJZJrWWVLZ4xbTQxI0H2qKB&#10;ysRf3c9z+hRpvC4SHtq7V7P+GrtL3nto38K12vyrVejPHYfkj7Jc3Zbffcd4W+HyfBTxHpnjXUNb&#10;8SWeqXeppeR/EW00mS3SGB7MxyJpaTTQyXhla5jVW3W8wiHK7ZWQep+BtJ+Lnxy0nXLybwd/aA8U&#10;39ppVl451Pw/eJI0NrKkC3ZuygMMCxQsskwD3LJITKFUOF8h1D422N98SvEOn6DpE2rWdzaf2Pa+&#10;IvFd5Pc3sUjt5MEsQndkm2gSGVNsixEkjZhGb24/8FF/2xPBvwQm+FuseJvPl1LR4Lbwr4uUHzCm&#10;FTeJEETh2yo+1PJIEdHQpI0qtF+b4bKsBicdKfEVdqtJe7PRJq/vRiua6ja2qtrd2Wp87iqlepVv&#10;W0bf4Iwp/EfwZ8FfCq3+FPxI8KeEtT1Twn43+yalpckj3YEcNyPOvY2lsf8ARYUSGJQVYpJHK4ki&#10;m2sRZ+K/jb4PfDOx1L4i+AtBszLa/ZE8C+INL02WztYbuOSCK8UW8UKpDM8JScmAIqERAKvmKp87&#10;8eS+O/i98Ul8Q/GHRNO1DxVJqUYXTNJs/K1N3RSrWlzHaYiuPOlf9400cs5XavmErk+c+GNQ0/V7&#10;rUptWuLW5udL8PajbyWlzbvAuo3Fs0aBA7ugWeIL5ESTO8rsskaj5FJ+UpZRkOGzBxyzGVZ0oqT9&#10;1z5JOcm2rzezST91qLb0ukmeZKo3Hlir/wBf5G38Qf2cIL69063+Hfxo8Ay6HZNLqEsmoapZ2ssU&#10;l0kUkXluzxyyRIdpMk0YZfPui8du6MjeheF/i8f2ffgdF4H8PWUY1vxBcSy30sGi2NxYy2xOoQFo&#10;52klt9SVpJZnFyYc/KkLmeNYlTzr406B471LTkTV/hxrNjoAsTDpJ1nWBo/9m2dxaRKY5olihebz&#10;TiN1g2xSeQGaSTd9mlt/AX4L/DXV9C/4VHq3wj8Sa1qcnlLHc3PxAews9jw3EhmtYpBJZvLJKjzL&#10;JKZVCYjUnaZa/SuClm+Nyp1aeJs5KUI2XM4JOXWP27NaNO34nsYVOvh3FNuS2VrrT066nuf/AAT6&#10;1KTQtI+I1u2hWetaBqXw9n19IbuC1D6XFA5ukaOC4BjUF/4RDIizyW5aPZEQeZ/Z8+DvwU8M+JLT&#10;4x/tJ+KNUWC0t2fRvBHhNUjtvEKTma1nN5HBtAESQhk3tC6pHCQwTy1f1f8AZMtvDvgn9hf4t397&#10;thu7jSI9L+3vq0McF1aQW6Wp8pBcSxs2Z5HWXYsZSaIFztOPnK51m2+FOrvpC3moa/a2OlWy6a16&#10;sM1rfi7ijn+0QNKqyRMFWPcxjVJPSZS3mfWZli8xy2lh+WEJ02nzc6b3vb3dmtNmmr9HsdvElSrC&#10;UGt/zbS/D9T9D9e/Y9/Zyv8AT9HjvPhLpFndabcafdaWNW0t5oEuEntXia4jYlbmQzFgBIXIwgUr&#10;8tfP3x7+C/gTxCbXTLjwF4P+It+Nf1CDUdN8ReFoN97arfSzWkoRLdUnWJbx4Y2ZFczvcjMqbBFy&#10;nhX4v/F/9n/wX4Y8NQfCTxU/g601rTtbsdSuvDkcsF/aNFDMqSSRlUtbURl5zIBIBJa5wu8CvpCw&#10;+D8HiT4e6dZeLdeu72LRLa1v7a6k1XTb2fVJhGTcxQywMTLFJIiygysFcKiKqbWevsPrmCzfKZvK&#10;sMqdR2clbkV7pNv4b2SerV3poeVTp4itRcoJ3fZPofLf7QPg7wD+zT4V0LTfD/gnTtL1vWNISXXL&#10;K28MR6fd26ovkRW0suxY5FhhjaKKMKUi2SBSQ5A/OT43/tGeIdT8U+ItQ+I3hKS30O5vD5Wh3tyw&#10;ZYQFR2SRVcxPjY6Ebwvm4IlHmI/6gft0aNDffE2CNja3jx6FBNc3UhZ/PmaSVo5P9YpU+SY4eoB8&#10;oZY8NX5Lft06CdMvJ9JkxDbTQtcQ2whCoHZ2znOWLcY6dVzgVw4SlGOIdPkUelt7d/v3utO2h9xh&#10;lUo5RSvdO3Xz1Ou0TwL4a0b4Z6PrHww1W61PQ9SgS5a6vIFS6gMgUpDdxoCI5lVCmQfLkEbFGOGC&#10;6WnXE9lqiXiBgrzPHgE8EKB0P1qn8OfEV74S0DSdW0+1EY/sqJLm0njzFLF5Ss0Ui9GXIBx1BVSC&#10;CoNdCdFbXNWtH8D6Rd3UGq6lbw2Wnxjz50uZSFW2wo3OzMMIQP3n+8HRPpafNT917dz5eSjW9+O/&#10;Vfqv1JrC1nv9Fu7KCJp7m/Jj8pELM/B4A753AYA5r0fwr4b0PR/BMen3Pw3tILWXRluNavrPXIT9&#10;tv1is7a6haNyMs0CSFxHzG8ZYCVt2OR02KOfVDpHg7Wo7m6uI/szaja5MURbapW2kXIlLfcNwo2b&#10;QxhMm+OeP17xhB4F03xJ4Z8KaH4Nu7O20bRoJLrTYbhVaODzN7CC4kCyLiBEQrvBK/dLYdx5mYTl&#10;JwhbTVn0eQ0lSVSo97Jelzwn9pEzWkcetXMaLpUloj6VNeaQYGktzDbt5TDy9rGHkE/K4eUMAuWK&#10;eJ67/Y154CubVjALuwMC6fttZJBJhlDpg/LvULljyDwFG3GPqL4vah4o/wCEPsYvH2naNJHdX7zS&#10;pmNZY7uOSaF4HRIhcFQwCGQqueWAxJLn5v8AEVlaeDG1DTNfiRkWaJ/swBaO3lnDyoSzHBKEGM45&#10;ODjIGDphpXgn2Z2YiKlJ+ZF+w3ZW+pazqWj68yRNeanpEkUO0j91HJKHI35IyXjyR2ZcjgV7Suvr&#10;ptlol3qhLfZNcbUDjOCD9kfGT7En8a+evgBrVhoPj270G3muZLi40SW102R0MYguN8U7qVBCyMEh&#10;GGA3YLdATj6C8bwacNC1XRVicT2Wupb7g42iNYpkYYxkHMIzzzwOCOffp2lBHyWKXLWZHpRvZdA1&#10;SMY8u0tUmmQrgkmIxf8AoTiuS8Y6lNf23hzXpNP8m1txF9oUHqtpezxbyfcTof0ruIr6G48Q6tb2&#10;GWgumkkcEHmNLvdn/vkfpXEeOr+K7+GlqunW291N5aXJBJAYvaXKn/vhJD+daLdev6HN9n+u5S8V&#10;LbaH8ZLl7cKi+ZbStkdHkiRmPPu9b/8AwruP/oKRfr/jXOfFOG1svHVprlqzNHeaVFdPk/eCuUU/&#10;98xj8K7D+1rz+9cfp/hWk3JQg12MeTmk0fs3428ReEfAviO107w9ZX8aWkhm8KeFPDkRhSCCKKON&#10;IpW3pAAu9jCs7RREKCiPJbiQZvgPx58QfHPiXVR4r+Gi+HtGtrwwWGoXeuxXE965TzAFhhVowAu0&#10;MRMyq7bAWKvs4L9tiz0zWfBukjVvGGn6DJFqW/8AtKQzPqLQop8yC0jjT52O8OfNkihDJGrMDIrL&#10;4r4F+Kfg/wAKawfDfjjX/Hfibw4sciAv4iOmpcxeRiOGazh8wkCbOWW6wV2tsJUo/wCH+IGP47pY&#10;meHyjNMPhovltzUXKpHu23KcX5XppW89S5Yjkr8ktvw/zPudNJ0Kztjc6hrcw3TQR24W33S8qfMB&#10;iBwccYw+MBj2xXnXxt+J3iz4WPE2j+A7XWbabfHbTyeJLe2mvJ/lRUtbQhri4RZnVJX2J5Yy4DKM&#10;18o/BfUf21Pjb4gv9N+GeveJNB8JG5MX2x/EktvZ2PySMIEEu+chTHGgKb3XzombCnePfvG+k/Bj&#10;9mj4RWGl/EXUYNf1vV7hIE1O90ayvNR1O7Z1knkEl8k7iEHfI3nSSeWmEDO3lhvB4en405XGvj81&#10;x1Cvhox5rOCppcqt7sktE7XlpJX2ts+2reNK7svnf/NDNG+N3xm8VeCLbxNoPwv06W+sIJbLxDpl&#10;1PMkra5HIi/2fBHgMu5CJTI58mONyZJoxE71xvjn9hrXvjP4kTx78Y/imyajPdzfa9N0i28y2t7Q&#10;SSCCC3kk2su2PyyWZD82/IYsWPZ+FLr4XfGDQ9G1T4SW3hDwrq10l5JBpWt+F4oNR1O5Ro1K2znD&#10;L82cPCkiL5hbyy8fl1T1/wCPnxe0/wAPya18Ov2dtT8U6BprNbNrUHii0vJpZoSokheOxE37xgc7&#10;k3AB1k2bCK+qy3jOljcZLCZ1R9nNQjOPLKVWMoyTs/dglHZ6S18tUc1WWHhTTrap7XPGf2kf2VNG&#10;+D/grTL3wxe3V9ZRt5c82pSoTHPhn4xgmNlEmFIbaEILHKgeV/HT4RW2q/A7w78YLHT4biOSWWyv&#10;xdTO4S6iDFWLrEoRpITnaScGKbsAa+gG8O/tQfHfVLHxFouq6HrmipazS3Wl6pGLW30q4FzsWC8t&#10;oZpGW7CNbuIrjLKwnWNXWKSZr/iDxJ8KPGegzfs5/EX4lXieJIVSK1tb3Q3hso9UhSVCFkia4LgH&#10;dkiP50YlApCgdEeJqMcbzUMNUVF6czi0ui0ute67o7MJj8VJqjCi5LRX7Lul1+8+Yf2av2nPjB8G&#10;fB2r/D74epZSNdrG9tdXamaQsfMVrmFAwjDlhh8pJ9yLORtBl+Cfwq+Inxb+O0Ol2Bm0rV11Frm7&#10;vrWwNt/ZOyTMkgjiWMW+xhhUXywrhEGzIrkfGng/Xfhd46n1C9tLuCSHU7mx1vS7+BoxEvmLut3i&#10;wSA28hkbkOZMZ4Ffb3wc8Oa/8MPBMHxi+BjReJ/CniG1gvNf8PTWsP8AakEqMyTGyuooYRcohZj5&#10;EyDcYnMbqZitfXSwGIxmMhef7tWduq229X16HHmmVVK+MVaU9L7fJbep6P8AHHwH4Y1/wJrWsX3h&#10;SxvdVi8N3sNlevZq9xGxtp0UI+N6/wCtcYUjiRx/Ec+T/wDBNzSLWP8AZ/vbyeNTJF4tktbiKMbS&#10;ox50bsC2cBg4GAOwIOCa+gfDXirwr450DT/GHgnV4L/TdQhE9pcQNuTaWI2nPIYYwythlYFWAYED&#10;wb/gntd6j4Lm+KfwL1jRVkvLPUre6E8O9x5iSNDIy4UqqIsL7mdwwMqgIwZmX3cRy08VSmlu/wDg&#10;fqepgYSdCvTtry/lr+Fj33VbOx0yOfxXb6ZJJdQxJLKbLek1yIA7RxMYvnkUbnwh3D5z8pzivBP2&#10;rfhR8WdQ8JxePPCAuovFHht7e90e+0S+aFr+5UP+4uI0KLJP5k8wikii/ftf3luLe3Nz5rfRcBJC&#10;Rg8Ecn0put6PpeuW4tdVsIrmEN/q5k3KwwVII7gqWUg8MrMpyCQfSq0/aRPPo1pUpXSPg79ojRNL&#10;/au+DGj/ALWOgatZR3Gk26ab4kVr0x2tp9yQQb7mQMZo3uSuYzKk0QE+6LcI2sfssy+AP2aPH/xJ&#10;0vxP4mtoviF4K02NvCdpb2P2xdfeSaSyubKCAxmWWR5ZrUR+SokKrLu2hjj0D4xeA/H37MfxZ1Dx&#10;hoHi7UbH4U/EKH7P44kh01tSOkapcb45dRlt1XeRKWWQvG2XeR0IbbaW7/N/xfju/Df7VHgjTbDx&#10;LHDb3elM2k+L7y6laWSeytWNrMFeVzBA80J8oXIVpoykohgjaER/F53gsvnSqQxsFOEovnjJXjKN&#10;mndapprdHqYLLMueJliravZ9no38/wA1t1LnwH0bXbvX9X8bLqmkwapDY3+ra1Ff2lvCIk8lo0WA&#10;YyY7ZnhkY7J8ATyFQJGKXvH9t428U6M2i+O7i3fWLGJtH0zw0L+WZYPPnlubm0KTSsVd4ZGkOw7R&#10;byRuD/FHGfihe+I/jv4h+LnxDsL/AES4l1dRq9n4Vto1+y6nLI/nTyRusxFqyMCVUpISsiAgmMy+&#10;g/D74dXnjX43eH9M0Dxbp+geKvFnjiTUvCfibxVpYe2vxCElsYmgWFhO32qAfvJFUL5oTykNpGle&#10;VP2MZqnTTt0sloraeXa3Q78Y6fNGO0rc2mu39N7HBaz4G/bB/ZX8IWnxB8OeG4tH8NT3BhjaCSK8&#10;v4HURyyQPMd19mQSbGCMNwd4VABEVcb4Yv8AxZ4fD+J5kv8ATdQhRSb+DUzp5twCQoJSRUYgt13H&#10;YXdVYqyBPVf20vCvifxj+0nZahrVrqXiW3mtAuueLLC6iTQrS7t5Q8UVojRwNcWcVvNbMg5nlmdr&#10;kbkK3DfS8HxK+AHwX+GmkfA/xv8AD/V/CMs1joaa54g0qyhuZo9QSXcby4uHScTo08kymNxNGF8s&#10;CWLDJHxc+W5XLmSk5VJKLaV5KT1XPy/Ctbyu9Lq+jufKPCYupB3m7Sd3d3f/AAO7PgqLwf4iY6yn&#10;hCxjnvLyOC4vLSfU4WZ1aRnEpR3DOZJIZURgJC7B1QMxKG2fhrf+FLAR+IfDmm2s+qaI11Dbre20&#10;ktxZ3TBYrpDBI4dSbdjHkFeH3LkkV7R+2F4D8a6brc3xas2sL/UtVgNjpXgeW5uJ77TZ/tGwafIS&#10;Ip8BTC00k5Ep8zz5IgQY4sTwxB4J+FHgC0+Dln8N73xY2h3dlBNpwuXn1NY/sqNaSXQt4vPEH2aK&#10;NEmysPlN5CSReTHEnzmMqZdjq1WFKClWs3GMk9VF9dL76K9tdOhl9VcLx102e9/8jjdEuPFXg7w1&#10;No2k+M9a1S3Qi8m0DSsSXTvAGlJiRguQF8yRo4ht/dIzAlEA6Hx1+zTrvxP/AGd4Pjbq+ueH28Kw&#10;SQ+G47nT7dxqWlRT6kkCW8awwDyYQ1xK2NxCi4U5XJzwviv4Z/HK/sReeG/CVtMkF/C8tvql/LZS&#10;GaOcpmKSby0il/dkKFO5JUZ1IbC1X8P/ABa8XazJY/s+654jvLTSre3utTh0CTUWkjjuYJr+Ga5k&#10;QeXCkoeB4nfYGxL8pWJYw+kMfn0cBCVOjaorJxjG3upp2fN8KtdXv1TS3tVLAVaVVSppyu9UnZ/1&#10;uWPhHqXxRtPiDrfiD4N+JNasNav9ZP2280DUjERErhFuGNuI2gT97tZ365cliHYtc+OtpZ+HUuPA&#10;egeEre51uLVvN1jXrjxMjWWu/a5IZQsDog8hlkaQ3CvK7GWTICKyqno/gC08M3zeJvDEXgb+0dZi&#10;0lLfRLyy8R3doNVbZHLMfMeC2L+WV2eXti3AsY5F++mP8MotEufjnY6Dreq+E/7H07WLW0s9e8b2&#10;V19lkie5/s248xorhXcyi8U5OyP92N0y4MT9OUVKOPxn12tSdOry6xclL3dlZxe0nrZ21Wx9Ll+H&#10;9pUliaqa5tk3ddj6M+Gfwc8P+H/Dvw38LWeq6/4UvNe8Q3erLrCXsCLHpcdm15b/AG7zlJh/cadb&#10;PLatM8Z82feFHkeXy0MX7OvhW0t/GHxM+D/iL4dza0tlolt4P1nxPbaZetCts8qLIJpoWlhklIaa&#10;e8ijYmPYouQd0fkfgP8Aa71b4dHXtb+EXhyLw9FqOn6Zc3nhyOyk1KzOsR3MUsF3etPi6szhHkKQ&#10;O4jEiALEZN8feeFPF/wp+LHwYtx8ZPh7uk1Pxu1xPqFxapNGrrFBeXTtctcRAeaZpFSAcr+7STEP&#10;linhsNiak60sTi7tuTjveCk1paTaXK9Iu2i3urJKLoyxVpySb0s+l+r3t2/Ms/HTQvhpB8Pj8YPh&#10;/wDE/RvEXh7w9pEWoeG7KytNRtILO3luVtkSCBoPK8kXSzb5ZZ3Znkkdybj96/wh4E8E6t+038Sb&#10;TwLr/iqy8NaTawKviNJ5fstvNDFaXF0i+Wvyy3Esm6JDtwWWIMpALJ7D/wAFEP2g9Z+Knxc1HwLp&#10;1tqWuaj4fs0iinurWSKQh0jSWwuHdigFtcG42N5YBbdl5IBDGO2/YT+E/wATPCvxB0zRB4utWfUv&#10;EBiuLw63b+ba3NvKklygnaNkut0UtyCzedFIxYJDKWVwV8FnOU8P18UpPEVo6QfLFNczUYq6jZu+&#10;t+V37Oxri+XDxkpNXW1rbbdCf9prVtZ8GXGk+HPgh4yt/GfhTQ45bi3W6sr7SljExeeSCOBvLkjZ&#10;pUYmQO6jzY23lnlAh1TwT8KviDe2dt8ZLa18KRalplhdW13YeHD5ENnIxtpZvsdv9ngEANvJM+yW&#10;ViswzHKJd4nfxDrfibSpfGniW3vrxNVinitJ9Q0yG2GoXsC8M/2aSRpM3SqzNIMy7ixkG0ox8X/h&#10;o/w5sNG8d6L460TW7SWa5m0nSvD0ltNJ5r2aRiKQvbRPAzIZMLLKF3ONwiIO38rwmDqZfUoYWpil&#10;Rq1JVPetJupop6SdknLre3Mu+z+UiqU6kuSpy9Xq16L5ruW/Ffhb4ZfFfxvp37NuoaB9k16y1C51&#10;BPGkerPdRgWazGKNICqm3R2RI1eA5KRIqxO+fO9k8E+FP2V/BPgC/ttCkXxN8QmsJILS08SeHhou&#10;pRD7RCojto7/AO1wm5i8hJFYRzeYFVIRunaM+CfCC9+G9ro+h/FvVP7XfxB4Vvbq0jgkvYZoL6eN&#10;VEUzWLSQx8ItzHJw8Ujn5FRnkSfr/G0k9v4ai8e61qV3YagsU815a31sbqzTz1klhhtJZJIsic21&#10;wvyDcnlMecHZ9LnWW4ehVWIqzlCNlKD5ZKftvecm1F8rTi480bNNRk3rdnpY2jQlFTkmtLLTrv5p&#10;HJ/tI618G/hkvh3VPBHjK78R67LpMOneIb6zuo4/MjNmkTpCkqJcpbRxvJGwnCzGBImEQhZZG53T&#10;vHbx2l1qniDWdQ8R6vqdwp069tbtInlMkq+at0vkPNMSSY3aN4Zc79zh8vWhr8fxD8efD/xXJZ2+&#10;lXuleDfDMuq2ugXF0i3ctuk0Bv7027zM1wy2+xpZIRGQlsiszMwI8y+A9jd+Otb0bRfiH4ot/D/h&#10;3QLvzLdbOdIriW7llhlkjmkikgnZEhNw37qU+UYTt3pIytvgMlpZ1l9GpooQlZ1E7pxSd3C6vHWy&#10;attfVo44UaWMhF7RVl6f8H+rn19pHwj8C+FfAU2g6t4s03Q4vEHhNtRn0PxTpjXIhiS2huXtkK/u&#10;CzJd5tt26MszbYknaRYOb8KS+E/Dmk3WjaXD4js21uO703U7ubTLoXWp7ZrB7UiXy5TPJDptteSq&#10;j/uQsbxBYIgkCdZ8JX8DeHdSj8LWetz6jea1FageLtb8R6fYRqFki+zR3H2q0Y27xrK1rHNbOcia&#10;NGQ79rdJ8cde8OeDdb0LVdN8WNp9y+o2c91Db63JJFZz2V5b293bQs8PkSySWupam5kgJAEKbt5G&#10;W+q4IjicJgauGqzdSMXpU5YcjS0cYuLv7uz57yv9p9Pp+HvZQTow1t16ff8A0u3Y5X4W+PNG+D3i&#10;Dw74H+EF1r/izwz4haE3FlBp8Ul/a2yxXyrDcQLJl/LEMRfH3hGzKuxgpXxr8QvDPxb8Vy6H8LPg&#10;tqlnNZXthBrfjLT/AAcLq50ye3jkIsoYZmaIusESKS+ABIDs3ICvEfC3w7Z+OPiboXhLxXNc6fHf&#10;JFJdr4Qn+yGVHt70/Zo5LVPMhjO2ZGWPDLGzIpUDcPrqH4aaLdeJdCudIW5sI9NjmtzpFpZ+Vb+V&#10;LFMVcobdBlGEgXgY86T1yPvssowxGDXMla/r+Z70qUK85c6TSfVJnmeqTafpHgGz+G9l8BfiLqeh&#10;Ryra2ujXmg3KxRx3EzC6cSG8ZgWEssjL0dnYPlMKnonhq81W00uPS/DnwL8W28NvG8Nnb3aW8awg&#10;/aNiDfeEgAyw+oAU44HzbGs+GpJviVoHh13kt2WG/wBUsgsERF2kcclvIHAiBVUN7alSG+Y7gVAV&#10;GPoBmi06xkmi0oyyRF2VIYkywUysBgkZ4XHevdo4aCnzpa7bLyBxoQk5K2h8s/tizwS+If7V13wl&#10;caNJDp8Mn2a8urZpdjXNy/mfupJAqhVj3EnIIJxgZb8j/wBtnT7i6+Ilte37XFzKbyNlhnfcWTft&#10;2pu5CnHXIHQ4BY4/Xr9s3VINR+IFxLrxSGxjsAsnmFMKiBs5IY8ZLZGSCBg4ya/L/wDaU/4R3wp4&#10;q0i0sdM07XfEt7rMV3AGCvDpkQuvtCz+QjvHcyOg8/y51MSQzKsscjySJB8xTvHNJpLqzPMYp4RW&#10;elh2j+D9V1bwgmpxIlpYrJ9mF/ekrDJOFT/RoiATLMVkjPkxhn2t5hUIjsty51m3s2vPD/hrSLmP&#10;TD+7ube/2RX+op5Bikhmkjz9nifdKDbRlkxKyzPdBIimbovxB8U+A5JfH2h6nqVzqdpZi03f2hKZ&#10;ZrOIGKO3dySzwxRcJGcqoRQoAUAV7GXWG8JaR4om02Xy9YsZ57EuwJk8tAQ0mTuWNpmWLzNpyRLs&#10;EhhdB9A4cy94+HhONJp01r3f9aHVPp13otxHp63CS4ubaedhKI457YOHZWLo2I5YRj7uQH7ECuq+&#10;KnjH+1tdaONdHN3d6xrEK2MZ8u60qyiuBb2saeV/rlZYxA5K7n82VWkRUkauG8E3Gs6t4OttI1id&#10;otSstNNrayGFlSX5cAR8Hy08xndDsO4TAkqFwey/aI03w74L8TWfiWz1HXr6+1rTjA+n6hpMdzHp&#10;kM7vBOYUlZvIuEbzpyjNGo3j7wkdD5WJ5Xioc29mfU5S5LC1LfDdf8H+vmJ+1f8AFPUfEngHQtI0&#10;GRNPuL65srTXLeBHzDtjMkTIFwzN9oLoWTEfyIoznaPnPx9ZXHhTXo9P8SazZ2630ZudNjtDueRH&#10;aOKEOYiQOI9w3mR9vOMvuPp0t1pniD4cadrXh2WPVpNMvIrBV1azjgt4na48iFrgqA6MI1ByqTK0&#10;sQxJhcL578bPFFtofjJvC1vPaSzaNeTQTG3MMsskCStDAwdeA3kLC+2UliQnJCZZ4ZKPuLzOjErT&#10;nMr4B+CtU1f4rXV6yJFBoljPqksb7SfLZGgj28dnnUHp9w44Fe7a2hv9O1GHUXDXZtLfUZJvMX5m&#10;ml3AEKxG7beKSMnbgg814f8AszxajdfFaSPRNMaaPVtDnsbpLR0V8JcQ7pnTjJUrk9DtYFd3Gfbo&#10;dV0rxEPt2l3Uyrd6WqoLm38lz9litty7CW+UNbSgHgkLuIGcD3aU42Ueu/5Hy+NhL2jlbTb8CTSY&#10;00i9/wBFCsZdBMMaoTy72SMf1dvxGa57xKNGsPA2orBIjtDrlwqxIudiS2VzEjEY4y4Ufh7V0Xgp&#10;odO8RaFqF8VaHBlMZGctuljVfcfulHpzWPb2FjbafrNzc4MXn6PPIr9wbhC2B7eawPtXQrp/d+dj&#10;gfwnI+O9OjfQvCWuLOH8/SRauo7+XGrkfnKfyqt/wmOn/wDQbP8A30f8afrFnPN8KvDWsGckW17N&#10;GVPUGR+D/wB8xY+n4Vz39hWn/PBfzP8A8VXVCmqkEu1/zOabfNc/Wz4j+Dfif+274ot/iToXhGy8&#10;O6dbaW1jDqV9dsv2xkmLlsKhZz++bBCeX8jKXLLgej+A/wBhb4aeC5rTXPGP2zXZZHM1pHdq8NoQ&#10;s4dGWHe7MBt2MryPG4LbkINex2Gk67r5nl0vTJ7swLum8lC7AEE5IHPY1ufEe81h9ZstD1a1jgk0&#10;3SraERxAhSzRiRjg9Dl8f8Br4zDcM5ZDFPFV4+0qt3cpJb+UVovuOyGGpr35K7OQu9W0vwho8Wie&#10;G/DrXTWdvDFaaPpIghEEGCqEmR44beFVjcBpGRD5exNzlEbwz4g/s1+LP2jfi1p/jD9o34r6Da+D&#10;rCz87TPAPh28uHmQPb2xmtbq6js4RJHLJGJjI0hAChIyAfMHs2r/AAu8HeIfEEniDxFYy6iHVVWx&#10;vZ2e0G1WUM1uT5bn5gfnDYaNGXayg1P4n8EeC/FV7HeeI/BelapchBHHJqGnRTsFySFBcHjJJx05&#10;PrRxDlud5ngZUcDWp0pXVueDqR07xUofdfsTOE6k7PZHDeK/i9ovwZ8EiDwT8KLW1sNPgmumsDre&#10;m2iqrSszPHHHM7Ss8rSH5VLO+/7zZrya80r4mfEq9vPiv8MPgz4j+HupXyoz+KNP8VSWoeFtjzSP&#10;b28L3dyzIMqkUYSRiFY5DGvXvF37LX7P/i02Mev/AAtsEl02dpIJ7GSW1kLHAIkaB0My4GNsm5cZ&#10;GMHFegrdwhSqOCU4IB6fWvCy7h/iapdZ1jo1UrWVKlGnHz+LnlbtaSOieFo1qa5tX+Hy6/ifO3iX&#10;xN8S/iX490r4c+NpbXU/EFz4Pmng1jTnSPVYbSKULJbNbX/k3GefOPmSRRuizSIztEUbyD4ifBPx&#10;hoWg6X8TtF8caf4r8PX10h0bXtHusXMcilmSMI/7yOUAMWhAYJhgckHH3HNo8HiTQNQnuw/k2hgO&#10;6OVo2WQyAxujqQyOpXerqQysAykEA1xHif4X6N49t9U0Xx1d2OjSXxht9O8SWTyWy3gA3RjUgjrC&#10;5SQKkSyKIgucSRyyrnurZBhaFGSS32fbTr5efQxo5dheeLptwktmm7vX8fTyPjj9pbw1ffFzwNpP&#10;x1+z21nLfh9O1pdOlbyFuoFCeey7nkV5IZY3LPlzM1wy5UBz6T/wTN+NkezV/grrOpqZFY3mkrlC&#10;rlAElUNuJZiojcKMgKr+hzufAj4U2fi7WPFvwF8WWjpqusafJHpSak4haPUoGZkidWG8S58yJjhS&#10;sUk+7O0EfL3hS21n9nj46WnjKxvriJtPvGknjF9KN4JBkVkLlyhaNw+SAVcKuBuVe3KMRWjQi6j1&#10;i2vl/wAMfTYjC1amH/eW5mt137/O2qPvb4l/DXxf4R12z+Lf7OvhW0TV7zV/K8VaeZVt7LWYDBNM&#10;XnHAW53xKkdyo375gsu+InZ438EviLceE/26/EUFp4U1LS5/EehSLqFpqUCme3lldXeIhOHTfLLs&#10;k3Y2OJOQ5A+mPDPi218WtYtomt3a2baNHqL2MkUQiljuyvkS/wDPRXUW0yleFxJ3I4+ZP20I5/B/&#10;7TfhTxT4V1qTSNSurOMXN9BEJnjkZ5YgzRN8si7YkXY/yscHhlyPcxsYzocyfVHm4GpKliVF/wAt&#10;n8/+AfWltcJGBExG5hkLnkgdT+o/Oro27QQenpXgHir9rfxN8EPhteeKP2gPg7fWeo2unC4sLzQp&#10;RNpGryMhMaR3D820jlZWMMgZo403bnJUN3fxJ+I2veKL5fhB8AZ7bUPEN/awyar4hSXzLHwxYTru&#10;W9lZD+9nePJtrZTulbDsY4VeQelGvTktHqed9XqX1279NDJ+KviS4+N2r33wI+Gl0bnS7C6W1+JG&#10;u29/Jb21mrJ5jab58DJKZihUzJBIjxxuqmWFplZfgf8Abm/ZW8G/si/EDQdf0nU5r3Q7ZrC91+GW&#10;7MUcVqDJDdpEm4eVGVWXaiuCquEDEolfqP4I8G+GPhv4RsvA3grSIrHTNNgENrDFgBBnLuxA3O7M&#10;Wd3O53d2ZiSxNfFv/BVeyu9f8Oah4GSfTP7Ot/DZuxAYlEqytLPkKQjMpIEYCDCk4diOCvgZxhIT&#10;TqTm05Wju0knde7a2ut7u700sduEm/bKEXaP3X/4Jymj/EbUPhtqkfjPX2vNRF1Pqfh3xXYRtDfC&#10;98LQNZxWws3kDpPLBhHt5t8rF7dG+ZEZX5b43/tn+JJ21fxlrmpTvd6dpkelWOrWKz2qWdg5j/c6&#10;ZDbyCDZIyw243KghVRJGoedZos6TV7ey+GWjeC/Cvim0vLRfClp4i1F7KCOSSzjubWOaX7Q0YZ5J&#10;FIaIFsnFvyuI1Q+OkeIfFl2vhnw5poexZ2W3gIHl+W8pfe5bJZndi5d2Z3ZiSSSTX5fisVUcPqVJ&#10;yjKHu8zdnbS8rK65pWfK+l7rdXwzPOqdCl7KnB+1a5U+tr9vPp5HM+G/2nvjLaxarPpXiFdFi1Ab&#10;PKkhiZTFv82OHZ5bNIFkjXAwQGRcgHAr6J+Af/BRzV/hlAmlfEHwn4Qfw1p2pW+q65baNLcW+q3k&#10;bX1sZDsY3EUgk8tLfLqpUNjzYzzXhniz4aw6Rrhj0/TbmS6uPD+17bUGRDb6p9pyjGU7PLtJbJ0n&#10;Uotxw8OGG9ljXTP2B9WXwj4m+Nnj2W0s77SdHl1e5tdWiu83VlBHCu61S3gl81RG4OWIONssgghk&#10;Rx2ZflmGwVVVKKUZvW+7baSfrdRS9EkfNYZ5lTrNXbfb/M+lfBfxS+HP7Vvivw5fXVjPp+g6f4im&#10;trPS9NNhYX+qXV3G4QP9nmjjit7dPs8DmaHy7n+0LlgSI5FHtXiO5+Fnwy8caj4O/Z9fTU8PaHZW&#10;kraRpk/2mK1tWt7NbyKzuAJGKRzbsCSZlQJIIwPMaWPy/wCA37C914E+GWgr401ZdOub/XbCDWND&#10;tnSW60+e6EbSxzuJpIopUj8lMR+arEqxCgtiz+0L40/Z5/ZS+MqWlh4F1i4vpdOsdfsoLzT4NU0y&#10;4s/tkkRtlM11uZZXt5Gl3qzCKVVieOTcU6MPgc6xFOpGlQilGyptNc7iuttVa+qTeva+p7rq4yEI&#10;yfKtLMXwP8N38VW+tfEN7jQ4rbwxfTX8XguS5NxHJHNqE0qrdK0SNHaSGZ0geMxbizIq+Z8y4V98&#10;MfDuvftej4663pUEukad4f0+0k8DxT3LXviDUnjliuBJIBujSSS4nupGB3EyJGrMztJD574j/wCC&#10;lei+N7my0SOG9iuItOaz1IaJ4fsdFt3tRctJIlwkLRxzvuiiZIUBUhYwpjmd2rmPGP7Vvh29vo9S&#10;8I2mpi6tt621zd2qRMM7cM2yVgSCCMHPDNydxA5q+QcYYmtV+r0ZU/aac65U1Zq94yk4tyV4prZP&#10;o1cwqZjXi+ano+q/yfc+nLo+DPC/iK9vPAHww1DSLa80pGksbrxDBLNasqTyvDasbZmiQifbGksj&#10;yER4fa2Fb5/tNEvfH/jHxB4U0md7Xwpfzxrdr4mvpxe6SzX8Vrai5HmJAlycQwCWTfGbaebaizLJ&#10;Fb8l4g/bs+Jt7oR8K6T4EsxNdRxreapf6s0zoQm1mtkjt41tuVQqPnC7VIJO9m6n4d/t7ePfDHhP&#10;Uvh/d+DtFuNMv/Ftvrs1y0BjuZyl59pksPN2nbazO3zxjjBbCkvIZPbynhDOsu5YOneLsm7xTsl2&#10;12fTzepvl2Z1ad1WkrW0Sv8ArdaeVrnsOt/s46D4i8S+MZfD3g/TfCIhia58JjW79LeIQxFYmjls&#10;UDSRXDu3mCJBChVZXEQUjbqfG/8AaX1qP4SQaF8WbbwjLHYaibaw0Lw/4WmtI7iykN5NIRdyXErQ&#10;Q2e4IkUSx5+1whvkQ7PDvid/wV+8c/D7R9Y0jT/g1o9xqPijwudLutcv9QEgeVA8k1yYLeCCF2k3&#10;gxfL5lvI8xaSdSkcXkniv47+K/jfY2HiK78KWNpPJoEVrbx28CSRQiWJTKSJFYys8m6XfISyM+2P&#10;Yiqg3XCXFMc6jVoTisLOEvaQajzOTemqvok+jt6300p18uaaqvfV6O77I90/Zk0PS9d+Lek/HHwp&#10;4ritIdJs5dS0KTU7KFng1nTmlufsUVtcz6ZDf3CWkIvcreOq5hEqShJEX2rwD4q+Evw00bw1+zj8&#10;PtN1HV74WkGr2On6j4dFnNcac97Jpk+pTmGSSN1G67ZmjmJjLRrhcsa+FfDHjT4laVdLc6R4mv4b&#10;fT7O5Nlp0Wp3SW2kXEqSp9ut0ikXyrkNLCDMcmZbeKGfzoXmim7Rv2wfjlpmt6bruo6d4c1+/sdG&#10;XSHu9csbhzfWioirFKIpUQBTFEyCJUEe0pGFR3RvqcDkWc5TUj7ConTt8O1pWt6NWuvmyI4zBxpz&#10;pL4bWV9dO3ps/kfSnifwB4Z8UeMbHwBpXjLVb7xLa3f2DU4baz1EaPZXNzI06C+aQMtqqo7kO+In&#10;VHlQy8SPleJ/DU3whgv7XX7trHxOtytiLq/hvFfSFW7cnUI4YZY1nET26ywq7YlM8y4VGlMniOj/&#10;APBQ7426dqGr+FNbl0tdOvNFS31K0gW+jR5hFegRQotyht9oed1eLZIkk7TKQ0UHlZWv/t1aL4z+&#10;N+q6T47+Flxd29tp3nGSPxSiyyqAiIp22e0MMqDtChsEfJuyvzeP4WzT28KlLDRnJPdyTSTWsveS&#10;u+lvO9zzqywkZ+1w/wAVkrPa6tqfQnw2+Ofgrw3f3sOm2Pgl4fC9q40W4u7YW7wWrhERLmWZxIsk&#10;ji5Ak3R7lcIXn/dBeb/bd+IF34X+HmheIV1XwXZ3+va9HqGmaL4dsTO8UcMsszzXtxdeY7RusyR+&#10;VEtswe4crNIYpWl8X8X/ALQml/EHxxdXfgv4Xw6JZzRFRJcSyXMxQM0m9iflU+Y7KoA2IjIigBQa&#10;z9a1XxHFp2o6ONXulsb51mntUvZ0jaRV2bwN+V4A4GBnJxljn08Fwjn8ZyU/Zypy3Ut1ol7vuuyf&#10;VXt89RUcfTo1JKrG6d+r6+WyIfAvjCbXT4I8AeIPEryS32t/ZH1aQORbo86ReXPJJI/mKyhG/eZV&#10;vNVW3bCB9rfsqfA34hfDjwHaibwzHY3l3rUBvrrQdLMpa4sWkM9lcPNaTCR9okSNFZtpXz1ZkxEP&#10;j79nnxdrfwk8YaJ8WfBmnWUeraKs8mnG8tzPH5hEkAlcO5+dUZtrD7rKjY3Ase78RftL/HP4seG/&#10;DXwv8TfFnU7vwx4f0+DTbXS7K4FtElijJEICgXa5RVjVWkVyPLDZYjJ9OlwpXwUY06HLCN5OyWj5&#10;nd6K3Vvzvrudax+GdPlhdK99Hb8j6Uvfjv4D+GPjjU1tPA0vxG1S+t5dNt9G8HWMcVvbJJKu4XiJ&#10;DLiWaRZYxuDSK0ADxuCq1X8F/CDUtA1zxX4m/aB8Fan4616DUY9W0L4eaNcalBZWM8s0b6lPZfaI&#10;JIrsLDdwXEMgKTorN8kcoDV8E/BD9sP9o/wX8E9A8E+DPifKmmaazyx2k+nWdysd2ZVke6DywkiQ&#10;yx7hIR5gMkh3FpJXff8AH/jH45+MLebRfGHx61rxImk69Jp7JP4guLm1ZcHc8RZirRSFD0HzAKTx&#10;isct4RxmApTo4d04Q5uZJRbvzWc3K9vevez1VrXXQVLMnQbjTTUW/wCZ9H+F/wCrn1j+wp4QfxL8&#10;bf8AhIF8Ry2UPmy61rkWq6lBBBYRpGFm3uqmIwqWQGVlZzHG7MVA3n6h+G3gzUvj/wDHnWJPAniO&#10;61bwlZWS6F4jvtCtoZ7G+jiSaSJEuvMjLiR7pgTFFu2Nu3qrRNJ+a3wo+JHx/wDhpbvrXhn4k6xb&#10;vq2neRNtvWZvKbcTtJYlPvNnkZyOOEIseIf2h/ie3h/TPDWtfFHX9VtdKZ57DTNY1aa5tbPagRTG&#10;krsqkJlVwo25OM5r1sHw7icFh+WdRW8lrf8Ay8juxmeRxFbmo3i2rNNu3rZNan6y+Cm/Y/f4oap8&#10;NvBnifwZqOoWcQ0+Lwnp0+n/AG23uVEsjlQsxaQSR3EKEoGVWt5F3ZV1X0vTPhZ8KLBZo5fgno5j&#10;htIR5h0y3LKZMMylyzEhiAPoBgZWv5v/ANq+7k0HxjaXRUJ5nh2JvN5O51u5FGQePun/AOtX9FUv&#10;7ROpPrcNkdF025tFHlZMwSZJAyCNWUvtZSWf5tyshWMDcWLL60+TBwUZy1fnY+YllmNx9RuhFyS8&#10;m7fmfJX/AAUB8jwz8XvE9vommwQ/ZzZnTdPto0iiRVt4yz7F8xXhUYbYUdGOyNtgfen5D/HBjonx&#10;E0a3V/tU1xrsYkkulM7Tu1yS0jOeSQfnLE5yp544/TT9rn4iHxx4r17xVqWsX0s8OpXsNzaTSzSC&#10;0wXUojrucp5X2aMDJwFXB5r8xfHXilNS+O1pp91Fb3UkkkwhuJkZTbsIJSDGBt3Kdv8AFvIxgYxk&#10;fn2Gl7XMak0t5N/ifpdeEsLlNKjLeMEvmkkdzDLC8eNLtwtsbGMMtyxknS4OyRpVddqBSBs8to2O&#10;JCd2QGGpHZTaVY2up3UfyXtu86NI4Jk3SuGduScmRJM5AJIzyGFNtbbwtewp/wAIlPfN5OkLc641&#10;/GqrBKuVdk2Z3RnCKnJZnbywC/yVJHYafe6bc2ttucQ3Mk0MsqKjtbsqpyPM4KsFIRAx/eyZcqgx&#10;9CnHn0Pk/ZztZnZfDhfB+p6DoHhldeuLOa117U9W1aZCWaJRa6ZHCse7AUuLWTHJVfKkZsEqHpft&#10;XWvjOfx/f3sOs2Ma6lbC5jstS1OOR7e+tUUoomH7y2WRbgMBu4bD+aMLlPhlaWOm+C/F2vavp8Bs&#10;NP0/7VcajJbs0sBQSBRGVIAZkaZtrsqlY2yeMHW/aAS61vwXonxItNV0rWxbadaFri6McJvUaF0l&#10;kX7u52EkTs2eSyM/7w4bxcZzPHWXRf8ABPscoSWW8z3b/LQ4fwj4E8cT+HdX8NX2kyRz3WoXGnab&#10;HerLb286tbiJphFhGhaFApS2bzf3ko2gH5K8x8R/C2bw34g1rS77VFt5La1eW+j0yHzBcziUtsLN&#10;IxdkdnQbSq4hB+bc0h998RweG/CXiHWovC3gLT4IV0i1bSNNuYnuRZl4ra7luJJJULl/OhvNjc72&#10;uVAR96Ivk15aR2XiW4ur6W0k1a9QpNbXUHnWzuseFb5juGWWEKoILLKI9jgtCDDVXKTaNcVSUYpH&#10;C/DPWdU8O/FN9LgvUtZ9S0i5sZZ3DmaNQu9kgeNXDzPHC0UbvmIFxuYAmRfXPBGhxTafb6d4MsVt&#10;n0OL7DeRyLuESv5oIk+bglJIY0JYkM6Abt2xvJ/BqGx+MGiXU19JcQwakDMSxYlQjM3LAYOVQMSA&#10;SDggbsV65pfiLVfEniBfFVxcRQJc+KxeXNnYWMVnb4hjtYY38iBUTfs+Uvt3NuJJJLE+7h4X95LV&#10;9fQ+ax1Vxag3otbepqWsj3NzZyozADUViUg/dVJS/wCWZxVbxHpxl1nxO0EnmQSeHr6ZExgKsTgL&#10;9NvkcUt9ci100W8Q+eJgXI6K7JC34cxufzq9rFjcyfE2z0+OTFneWU1lMp+6fMhaSRP++pl49frX&#10;Y9r+R5trM4bxJCo+GurHSHXyNP8AFkpgQNwsUabVx9WfPT86wdj/AOx+a1qWFrNB4J8S6RaYlRrL&#10;TLkuSMhpUjkkP4DI/wCAmuI/4TOL+/L/AN+v/rV3YeyUl5/ojkq7r0P6OPC/jjX/AAZpuo2nh+T7&#10;PNqHlLJdjBZY135QAjuXBz/s+9WfHmuS654haQXRn8tT5kvB3SMctyO3QY9jXyRN/wAFH9FXY9r8&#10;FLiSZ3xNI+vogaMEbV4tycjLnJJHzDAHJPD+L/8AgstpfgrVr7Sbj9mm7nWzmiQOnjRQXMkPmD5f&#10;sPA6Dqf6VyfUMWtXH8jr+s0kuXmPtYgj2H1ptvcmw1KK/ZS3lncoBxk4OPwzivmJ/wDgqJ4ae0Ky&#10;fA6+gmBbg+IVZeBxz9nU/e46dOeelcz4r/4KW+JNQtbmz0H4aWlqZ7d44pXvmmaLcuN/3ApIzwCM&#10;ZHII4rb+zsZb4fyMfrFLmvzH0r8Xfid4e+D3hC48deMku5YEkRVhs4xJLM78hV3FVBxk5ZlHGM7i&#10;AfDL/wD4Kb/s2aN4nTwsdA8Tpqmop5/2ZtNtYTJj5Ml5LhVLbYzjnkR7VLNtU+ZfE39uPx38Y/BO&#10;peAte8FeH4rK8SFm8iK4EwaO4il+VjLgA7CDxnDcc818V/HLXfDPxG1XS/Enh3Sb9/EU2lzQ2kFn&#10;OXVh590kEQhCM0kjKwHysMswA4AyRy6FOm5V9GOWMs0o6o/VPRv+Ck37Oen+Bb/w03hjxYt5rc0E&#10;kd1cWtkkAiQNLG+Wu90YYY5dVKk7X2EEC5J+1r8OtE1CbQr3wtr4mhtGub1VSyf7PCdrNJIv2rcq&#10;hnVCcYyfTmvhS2+EfxHsPC0Wq+JfDGoTakIJJtWtbi0lD2YALmRo8ea0Qi2Hz9qw7gyq8mM16B8L&#10;fgR4x0e3sPile6l4d8PWNrFMl7qHjbTp2s4ppIJFSOJTayi5lME8UyLEszx71mKKI9y/N0M2yfMq&#10;7p5fV5+VO7S5k30Safd9nfoZQxlSvWUIxsl1sz0+x+MWgfE74lI/hnU7TRfEug3TPaefan7FLCCY&#10;0spbz7T/AKsLtjWd0RYhL5JAtQj2XPftueCta8UeJZPis/hiXTZNY8+4nsZCzzwuk8kM0c2EBil8&#10;2F5HiHEZZUO3FdJ+0qvwM8HeO3+KtlrsK23xDNzrms6r/Zr32s2sWpqZ1sfKLw2tmDDOP30Mk1wk&#10;kTMJERxGZNJltPiD8MtQ+HHiXUH1QPbvqvhvVpVOyKOCMLPDNMfliLRbWVsoswhiU5mXdc+XiYU8&#10;JjVyRlGMknqrJt72e3y3V9bH2mXVp1sI6VV+9D+v0PMfgh+23r37PfhH/hJX8BXHiiKSK10j7Q2t&#10;LaJYrC1zcwqo+zyPKXa6u23MxwIQBxirPxD/AGrtJ/ao0218Yz/DZvDl/wCGtRh3OmttdC6jdi0Y&#10;YiKMLtdJP4Wx5nUAkHymx8MC91vUfAWoW7W6anbHybuWRvs0Tn54indQZArEquWjyDk4qD4MWEtn&#10;4ru/Ct/HNb3k+jz26WsqFCJkYSsrAjghI5M5wRyOtfSUYU62UzS+KOvyvf8AzPErTqUs0jJ7S0/C&#10;3+R9N/FT/go74d8Fw3fwG8U/BmPxVpc2lx2d5qMPiT7N58MsQ3AR/ZX2sm7Z9770ZIPQnxn4bf8A&#10;BT3xL+yt4SvvB/iCTwp/Z2meIpZpRbeHbq/1XX/PumJCypeW9rC8dqE/eTMCEhiURyNnbiftnxan&#10;ND8OviKjwSabqnhb+y4blLjeWurS5kM3GcbQl1b4IwDk/U/Lf7Seg6l4h+Hlr44t4cQ2160F8yzJ&#10;8pWELHJsyCCVaNAAOfKZiT82OuFKFbD0pptXVm1uvv8AS3zOTFzqQlWpR73/AK+Tufod8Ov+Cqfw&#10;2+IXjK8utA8ceKrR5IXa2sdd8LWVvEWF0sS2yxx3UxM2ZMLkhiiYZiwAOB8Uf28fCPxK0a/+A093&#10;EW1q6FldXihpA06yKVLDcyFWaOONXVnXlDkopx8xfsn+EPht4W+E+nz22vTX+t6lp0c109ssjPGk&#10;gaYxwCLKsAsqBpC5V/LUrt/i09T8PaV4I8Z6f4p0zw1PdXFhe2975Fy8ZaRo5FlKhlYKCwAXDnAJ&#10;wcc4/Mswr0ZZrJUeaUINWcpN+8nq+/4o8BqrQxsPaX0aer8y/wDCb43P4T+Dtr8KPAnhPTjfWN/q&#10;cGoTWtlBH9pupbiSGCS6ukG64jRDDGoZygVwrL8qbfT/AIXfGb4T61+z7qHwuf4ZWOma9YO6+Orj&#10;UNctLS5sNRlvZ3ghjFwE3yPHHO4t4pJBDFEA4iAg835Z8V6EjarrF3bWjx3TXUWqXGlXmfNsWuoU&#10;ykqcxM/7plYrI4O3rgKzaXxS8d63cfC3VLXTLa2gsp9BkWQC2jkeeQQ7pJnkYGQyvLukZ8hizbzy&#10;xJyzDhvB8R5xDDxjyzhOM+b2jT0W6XLJSdnpDSL1u+/oYzESo4yaj8Sd/wBT3f4xftgabrPi1bHw&#10;xH4ctZvD97bQqujadbsfD8TYKRQeR58qRKZApdnIWRl3EFN6eV/Fb4+fFb4u+Edf8I+O/HVzq/hz&#10;X9ajvmtNR0rTkuZ5rWC3giaSWG3UuEhjt0MRJibzZXAEhZz87/s63KouuRTW8JZ2s2aZ4/3g2JMv&#10;ysDwDk5HQnaT91cepx3Ueo2ax2Mj+XFZ4UTRNGTKSC5ZD0IY+Xn+IRIeOg++yPg/LciclFyqSk03&#10;Kbu9O3ZeSsvIbx9SVJWVrderb6u5pS/EH4jXF5afZ/2kfF8P2z7LHfQv4m1NYNLFuBBbKVVm3rFb&#10;pDtZAzBQFwWXmvq/i7xt4yVf+E88U6prd1GJIUutW1R7uUASmVlEzsxZfMlkfhipMjsPvEnC3yu1&#10;3bwyJGHuAfMeIEqQgUH1xzyAecD0GNbxTqfh658dXF74S09LHSZL64Gm2EbSOYLcIoj3SSuzSSHa&#10;xZsKCTlUQEIv1HsaFG0YQSXSy2MIVKk17zPHPEfjPVfC1t/Zl1AI7KyurmVXuYuJPKmlRpYmYcZG&#10;5C691fPO4V6FZNDqFtDepENsiBgMY4614P8AEyzvdU1LXLGys5p2kvtVZkgRmYohLMcAdAisT2AB&#10;J4FevaFeXA0a3s7eYpCiAOGOS49/89PrXU5JdDlTaZ0NpLAt7gKoBhIwRkEelWPEbNFphKoyFJI2&#10;ypxj5x/9bis2ztJDqCCJju2DGfUmtrxtqvhCT4exadpvhm5tNfh1dXvb2WfzoJ7QrhYo1Vl8ko20&#10;bXWVn5PmIAI6mVRqNrblxSlK7PIv2gpAINCmVckwX53KDgkwpge/evTfhxqFsfA+kZAkJ0azDMww&#10;QRAhOCOeteY/tAoY9E8O3jByJIL7kdybZW/p0r0P4aWch8G6EwhKk6JZllHUH7OgwcZrSLaQNJs3&#10;ri4IsbwrHtIiHLDnpWpb2qxyByDG6k7XViD06+vrWdJZuLC+LjO2IsGHYBT6Y9P1rbKCJmR5Qpxk&#10;b/Xp1/P862hruS0cx4dmlk8WXksEcMktprktxBBcbnRypCuuQQw3Kz8gggkYNcD8EJLTxH+0Z4nv&#10;RKl3ZS2195D5IUx/blEfGOflOO3X8K9F8D2yN8RJom+7JdXZZR/FxEeR7Zrhf2Otf0Xwt8VvEet3&#10;nhrS9ZSe2utLg07UopP3atcRyNdRyIQUkjCKF4ZSZvnDoGR4jeKvFXaYnaUuVuyPar7TdHsNEuJb&#10;ezWAsqhQlqibiG77T9eetReNNRs7PVxpHD77MSgp0dejFeOcHH5isDxh4u1u1RfCml6bNql+0iR7&#10;5VMdtHkfeLn5mOTygXB5+YVUtdV1TT7uD+2ra9vBptk1pLDZRAqHaRWZuXXbkIqhBkYjVs5Ndymo&#10;s5PZysdj4f0aPSPBlpdXTbwNOklXIyAJHVlXnjPzjPpz9Tk+F3ltJNS1GN1C2FjdXJVmGEEUu7qD&#10;+NdJb6paDwc0fifQdcgjm0dZdFins47aOb5nhR9zMzlEnXaSsZVjFIocEZHHfEyPVPhf4X8WSJaq&#10;9teadc21jqEIYQ3kMk6QSTwsyqWQypKoOAflOQDkVjVlGU426GkIyim2eK/DPxBDqXhTT5Ircxu0&#10;SpLGkSLmQfKWAUAfMRu6Dlu/U/Qnw+8Kwp4TuLm8v2M99ewzyWm4klFR924kYzudeP1HQ+H/ALOn&#10;hOHSPhZo/i6NftM008kayXPPlHe/ChQoB5UZIJyM55Jr2WTx0PB/hqx1C80iSe4uJ5be3t1fZuYE&#10;OzE9lCxvyAecDFb0YxjFN9ERUlJysjqvBPiW1uNGjgmCbVhki8tmGFAOCR+X14rA+N/gz/hBviTL&#10;4P8A+El0bVp49Fju5tQ8O332m0kFxGksapMAFlARlO5MqcjazAqxyvDGsePfFNhHFF4WsPD2gRi4&#10;eXU7hBNet87yh4g6bVXAxhw42uSOvDPGvhDUPBGqaJPctctNqlvcz3RvI1jZikKMGVFVVRXVg2FG&#10;DkElsKRnitaemxrS+LXc83/b4gK6jo1zESi3OnyREbyAWimiIz6484/mfWv2h+FEPifxx8V/Gvge&#10;9+IWuNFpOm6Vdlm8UFUjW+kvCQvlhXWUNCSWMhGwwhEiAYyfi9+29qsTX3hSS3y8YlvZHQwKysok&#10;tONrZB4U8EEdq/Yn/gl5+zl408B23iaPxF43mt7+bwxoSaF/YWrXMaWFrt1JHnVJpZUuGBkluEin&#10;imghlkVEWOMJt8rMcP7em4qN9Vr2/wCHPbyfGywk+dTa0276/ofN/wC09cxf2JqeuWmpXN88d1cy&#10;3V85dTfP5jgSKi72K7DCvz71BiAJG3NfnfLpdpqvx1kmEoYW1pPcW7yk/JyiZZj0wkjFmPQAk8df&#10;0h/bQ1zxzo3xf+Ivh/xtZ6QNIufFmtjw1rsUk0MFrc+fJFaRX8W7AbfKn70NIkirKfLilMSN8I+O&#10;fDMfhf8AaWv9F1z4a6tb2cGmibUtMttZtLueztVnhGZL2O3dI98hh2SeWAUkiIaRZwH/ADbL3y4m&#10;SW93+Z9vmr9rh1O+nKS+GIoWkZ4WlMXlq8cEzsNpZnO7yzI6xuwA37WIJ6HGBWxCLmxgM0WoQeaE&#10;U2cUbiQsxadPmABVMPGVZWw+HRgjKRVXQNWjttRe60CF7FftcjWrtP5lwkSvDLEpkCqA6FB88axl&#10;vMkBBVtodZJBbhbaGNIlSQ+WAAFwu3AA7cE+tfSKGp8a53afU1/FbeFND8F6TfwyX1tbaz47tdK1&#10;K2eW4McunM0TSwyyxLiVirkfIhYLGMLmQ59L1PwmPEtgdVh8QWunTXGifYmtzK07XU9o/lzXUZYh&#10;NjLNBlgSFwVI2O7Nyr+PdT8HePvh9o3irRdAntNE8P3mqP4f1WSWeDWEulmktTPHACsixTG0laOR&#10;kLoqplcMa9DtfEHhjxZ4w1DxPoHguztbjxNrD/8ACOeHniV7dP8AQHlubWBIUDI4ktJcLCAuJY2V&#10;d5UD5/Ecy/eW0u9fwPusFy8sad1zcquvXX9TxrV7PW9G8WP4w1uWL+yNO1qF/LivXLGGSQ3LTLF5&#10;gHy280LbU/eRhFHHQ4fxt8G+KPh94wubi2kkv7jU2inu2gaJzHNdbnZEMJwhEiNkqeGDbSVBZvVv&#10;ibYReKNdufDem2sJZVtJIb/7escM3lxTwOsikBYGVAIw8a44UrGDwvj/AMRrvRtHuo7q61u7l8jd&#10;ayPf5gSaRVaOMkKSwl2Rxli2AZEkzu+614fmnNMMUowhY5nw5YJpOvpcG8Mh1KGZIDMyHeyBJWKD&#10;OfmVN24jGARz/D3N/oVvousa3Jpe4xW93b20KgHHG98n3/dV5p4g8fNYeO9Cv721h8tnvLa2u3bj&#10;7RNaCG2jKD7nmSyRs75YqpZgH+5XqcJuhq10004aC40k6jMSdoLuNsfBBJI+0+vHJ57fQYT4NT5H&#10;MV++ujX117cSaoqygb7l5FDOcgL9qQY/8d9smo/EWo6hpPiTwlrVhFhrq4jnmI5CmZ44iP8AviIn&#10;3qVkttS1Jr26kJiurW2DBUGSXktXc9geJW9OhrJ8d6ld6T8ONM8WCAu6TIbZSMDNqs5I9OS6GupL&#10;T+uxyte7cw9A0S88K6xr/h7zftEVzod5JECfmYwSzW8fueE/WvN/+EX/AOmKfmv+Neu28Wo6V8er&#10;qfUyJbbU7q/tY1blY0cLdkDPTH2j9fXivM/7Xg/54Sf98D/GumhLV/I5KkdPvPt57N12OsmP3qhv&#10;c4J/pXzv8UTc+J/ijcWtnKwe78RxWke1h8rwxxQ546HLfrX0n5pW5gtyrbGcuVB4yFIB+vzdfrXz&#10;ZqIjg+LFqS2GHxGu2ODnn7XAR+QzX1FeCUTx+a0ke8rpkEi/vgeeev8AOqz6cBIBnGIu4z3HX9a1&#10;iu1A7KOB3qJkxM5xkiMdPqetazg7WKjKMkNe/uNQttN0m6SNYtNt5Y4EhLKrhpTI0jrna0uXC+YR&#10;uKRxoTtjQDn/ANlv4PnwGdM+PvxAljimfwpND4P0pY43uTLJI6JfTIyOYYxHIXhygeXHmo8QELy9&#10;t4Z0y5i1pNXazUizg8yNbmzWWN5GaMxqyvlSGXL4YFWCEEMCa+wf2ef2YZNYXT/iX+0Xqd3qVxbx&#10;pNonhy/uHnigjG1d9wGLhAW8seU2AdpDKwUxn8N8W+JKeCy55fBu02ozUbc0nJrlpRvpee0n0i3q&#10;t114HDYzMcWsPh1rbVvaK2v69jnfg94f+IfhnQvCHxF1nQVudXltYrXQPC0UMjvq1nL5VoJ7s7l8&#10;q1bdDGkLSBJXd5NuzcJPm39rXx7deOvj/rd5batJdaTp2pXWn+HEWaNobPS4ZmW2ghWE+VHCqH5V&#10;i/d/MxXrz+nXh6LTG87xL/Y9tM2q+JLUXF4d7ZAvI1hcmXDDZvZlUDEZxtAwAPzw/aj8f6bofjTx&#10;58EdH+FHhWztYNRu9Fg1YaBEl/aW1vev5LW864ZZ02BGuG3NcI7LIH2RSV4HhZg6vDlOOHWDvUrO&#10;8vZqPLSWr96UndrZX1bk3ZW2+tzrLMLluX0qVN7OV5PduyOP0r9nnxx8WfAVt4/0nWbee3e4uLLU&#10;J7qWJRp32eGN41bfIGctFhVAUINqKXyTt9A8BrrWqeLdP+GPgq1jnsLaU3UzT3zvcNbrcLMkNxLE&#10;RGyLmMBljQZjQ7chSOTvfiD4u1jwBZJcnTgHkuXEFlYwwR27SXM8p2RRBUgA3EqqKqgEAAZBrI8L&#10;z6jZ6Zq8Xh3xjqGj3moaZLZi8sZFWZvNIyyl0YAgjdzkEqAQwOD62e5hi8fjHh6ulOnOS5V1tJ7v&#10;r29PM+OWaS/tBJtxhopW6pW/O1zd/a3+E2peD7nT/iHY6yl0mqWsM88umAus/wAwSR1IjVs+agQs&#10;Aq/LIBuAzXDaZLqM3xT8O+NNPtSg1W48i7WZgrI7RGCV/lO9SVl3b2wWk3nBAFenaf8AEHTfiN4b&#10;uvg9JqjavcpHJdW1vaZePSsiV5FKxqqRmZtzEuRlgir9/DeJavpmoat4P1TwHa3k9leM2I7y1dfN&#10;iZXbDDYwwp3Om4Z8tXZgCRk/RZVjFOGuid4v0f8AVz7OvKljsPGrRT0s1dWZo/EbTNH8Q+Exp+vy&#10;3S65pHjCR7RjIWieynjlMjyEgndutrJVYnrMR3GPnzxZq72fi9PgnduGtfFsd5pkaiASNHdoYzAy&#10;fuZG3uWkt1bhUNz5rZ8pa9++KV7LNqWo3WlxGC11GBZw8mMMFcXGBx32EAZxgjqK+Vf2rreWXx7a&#10;XFjdMZjNeedAkJAgQyxbXU7jkk7htAyoQcndx9DliVXBum+n/D/mePmM3Rxaq/0+n5HvH7OdzqXh&#10;n4aT+EtXvkvbyyv13y7Q48kW0ccK+Y4wygRyBAQcAnGBXWLc2FzBNqepWsCQQRCSWaQeWqJkncpX&#10;GGyCAAPmPABJxXmNt4/k8IXOn/EyJILrfai61WFI1Mc0ihGurYxlnDKsgfCkbgNhOflarmvw+P7q&#10;00/XPGGlXaW94JG02aayMNvKqpEr+SoVY+0e4p1LKTycn5PE8OVsZmsqka0YQm7tfa5uqitujd+n&#10;Z2PBxuXz+s87l7r+/Zfo0aXxj1bQv+FwatepqNrqsur6LYatcjTreZGtUe4htYwVkWMrGwuo5ON5&#10;Ch+jLsrlPitceGrD4R6xpGkRSynyblmvHkwIx5citEAYwerqchsEKOO9dB4/ubPVNT8M6hquq3lh&#10;9t8JNZ2kcbRn7QbSeFvnYqCqM1swwMnAQZGWzxXxijkg+DnibWWR1t4pbgS3QjJSFWdFG8gYXJ4G&#10;cc17GAybBU8yeNm2pRtHfRvZN+fTt5XPVzGnS51Utq4p/gcR+zboemJba3rtzrcGLe7b7XpmHaaM&#10;QhRE7qQAIpZbgRggkjy5CQoUmuyhkhsbaQpkoItiYORgEd/wrM+CPwk+Idp4NvtKtfh7rhvr3W5L&#10;jVh/Zdx/o2z91bQzB0AglQSTykd4b63cttZMJDH/AK52kK+UoO0Hj7w619HRxdCvUlKnJS6aO5wu&#10;mlBK/mLaXBzNtX79xISB1X5sdunFWYys11ZJG6hy8hAUgjoCP5Gs/TzE8bqkYY+dJjA6Zc5/z7mt&#10;zxB401Hx14zg1rUrK0ty0SwQWtlbhEgjSMhUU8sVHQBmbYoWNCkcccadNWWgqcWpanzv4/nvU8TX&#10;4trySF21TUIwYmIJR3KMvy9irMCP4gSDwTXsWhWJi05Aob/Vg4xz0rxTxvJK3juSzZtqjxBdgbQO&#10;SZx+fpj/ABr6E09Ld9Lj8mEZWE446gjP9f5Vb2TM4xUmT2NnIHjYkjbFkA/Uf/Wqp43e5fS7x4ra&#10;COCKKBYlQPuyCm5nZmbcS2SNu0AYXHG5ujtbGT9yyINpgGTjp0qt48shF4OvnZtvEYAU4HMyAU2r&#10;6ji7M8r/AGhbdh4Q8LsWO37NdbiTkH/Q8/416D8L4E/4QrRgBtA0q1Awc5AiQegz+VcX+0NZbfh5&#10;4YKchre6AyBz/oB/wr0P4C2s+ofC7QrlBGph02IFWkUEhSI8AZ5OcfKMnGT0BxrFXihX1Ny+t44/&#10;D+rSq2dmnSEAjHIRzj26VqHTlubqK7aNX2SBiHQOhIwcMpBB+h46/Sl1PTNvh/XAw+ZtJkxgZB/d&#10;yf56Vu2VixtgzIfmU5GzHfv+tdNOKcdTKpKSeh5/4UtY5Piy8YPy+bcO6qoUZ2W57AcfTtXkfwTF&#10;r4b+M3iPSFtZrmSKW7ihgUgE7bliTknOAVQcAnuOhr27wlZonx0uLViAFWV9pH96GE/0FeR/BTwz&#10;qWq/tl65Fb6ZcywWF9qb3ksURKwRtcugZj/Cpd0XJ43MB1NTRV9PNiqb/JHqdpousarcLr82kzRf&#10;Zys9xICAHVMMeoGeB29enNeg+G9AnWW6aQFIXugH2KwZ/LjCAFsj5SOe/IHqa2PEOmI/g28SCPhN&#10;PmyAD8xCHk/kKrandQ2niFdCt51CtbvLzwWfcAffoP0ru5eQwu6hy3xW8VeGtN0HUbNbK5N1LaOq&#10;XMMSlUfOEySwwN2OnTcD71x/xetU1D9nvxT4mcKM3EWNwyP+QpACee/HStf4r2ks2iam6rwBHjjP&#10;Hmofw6Vn+NrO9179lTxDomh2dxe395rsFta2VrE0stxI+pQFURFGWckqFUAkk4rmm37XXsaxXuWR&#10;5j8FfG+paf8ABDTfDPh/SoZ7i2vbgTT3C7gJjKWAVcYwEZfm7kkYAGW9A+GPgTWfEUk/izxw0d3e&#10;wG2FnJIq5t4QxDRoAoCJ3wMAlmY5LHdyP7LXhyZfCGqWl0qmS18STwOEdXGVjhzgg4YZ7gkH1xXu&#10;nhWzaGS4teAGtmIPQAj5q6KUeaCd9DGT5ZWsWPA1tFNpFxaiT5Y9QuY2wgHImccDnHGO/GK5f45i&#10;aa+0PUnWRxA11btubIDSxjaTnv8ALXVeB4kQavA0o+XVpGQAf3kjf+bGsD43JEdH07EuXbXYFAz1&#10;G1yf5CpxC/ctFUJfvNTw39rzTpZfD/g+6uZXKpbSYLc8yRRvnp6JX7Gfsk/EO00L9l74feOtX+AP&#10;xQ8Z6l4k+Gnh+a6X4b+M7PSJYJP7NXfJdG41fThOT52EZTOU2Pgx7gD+SH7X0STfBfwvq0RJJnto&#10;gT1yLKbI+mQPyr9WP2FfHUGkfCv4RQa3FdXNp/wo/TYrXSreJfNvL+RdIht7WDcFV5JPNZRuKoAS&#10;XdVBYYV7/U6jW9kd+BcPrtOM9nc+YP2jda8L+MPGXxCl8O6LrzX1x4nmfWfBvxA1241M6M048+Fb&#10;tXvbiF9ySFCbWSQO7tFvwkxX5p+MFhrGq+FrDVdd1HUJdZ8NXT6ZqL2UabNXtYLu+s9PvbxFffut&#10;oobu1NzIrMvn6dB1lkevpX4+XB0W38Sa947ltkvtf8cy3IjshI0BnkjMOyGRv3kgSztgSQkeUiaX&#10;bFukU/Kmr+NtBvv2hdW0DV1u55vEum6nokVgLudTcal9smv7KzmSFQ6q2ox2owr7QjZdtjMqfjuD&#10;qOFZ1H0d3+p+p4yn7Si6K6qy/QpeG7xFaOIlG2wl5FBG4liMZ74IB69wa2FubK2un1TVLW5mtbSN&#10;p7uKyYCaSKMF3VScgMUVsE9+ecYrn7S6sta1S+1Dwzr16dKuLh4tFjnuElNtao0rxbSEVQ21st8u&#10;1nLMVLPIzehfCc69F4+0+/8ADWgR6oulwNJrVqA5kntggSaZiHAAEUkhZEUkkgIoK7T9NUrOOHc2&#10;raXPjaOGjLGxop395L8dTL+MOpafqX7THiS6vdauNRu/DGkWOhwTyzeY0yYYPLK2MNK3kglgACdx&#10;A5wOw8D69pWgy2w8Y+FrqbS54zqVlq89sxtra/gu7WJY9xG0NJHfsjMQSu6Nl2kAnyvwZBc+Itd8&#10;S/EPxRFFbRarq9xdi8ikzlYpEiRSDnfvnMsaKWXLyR5YBuPRNAstS+J+u6X4Q1G3f+x59SinOnW0&#10;Bmjjt7WC8ktkhkkVXC/aZFlkwcuceZkJFt4HFfUVSS2V3/Xc9ym7ZrKu3o20vPp9yOv+MG7+zYNc&#10;tfDNvLeX+v3FnetDZlHW3DuGiQFlVt80Vo0iAcDEh27ip8x/aU8I2ui+H7PxbctKZ7yaaSe48tSk&#10;l0l0zyZZWVgwaRHTHHl7G2kmRq9b8UzjxT4K0nUvF8F9Z3huX1TVGtFguY5ZntvtOC7sEjDbYJX8&#10;sgMGYYPm4EHibRvDvj34NaVpgt9VjntdCjmXw+80axPbp5CNMpiy22S3QxkttO7ePl4U8VGXs7Ps&#10;z1cVHnvbsfFmoLaXPjLwrBd6lHfSf2zaT34hgK+V5d1Ec7Rn5cxsMjjGCMAgn2zS7+4bU9LWW3Ms&#10;GqxQWUjbsBIojG7t1/vQkfjXh2rW2p2nxDtLHy4P9K1VTZW9vdebC8Zk3DYA3yldrAZUElD1HzV7&#10;dpuoWcdtAs7iOHT7W+gR+RlpVmMY477iAPw6Cvp8PblTPj8bf21mbMSSzaVp9zaqzQ/2TK0jluFZ&#10;YpUGf/AcEf7tP8USiw+HswjjRl0q8lhjEsSsizfaoSBgghsoGyCCCBjpViC0Gm2Ftp8BLJcao1oq&#10;nJBjEkyN+Ynx+PvVe4CX3w51Wy1AhjNcvfyHnchFnJLGfYFiPrj8a3tb7zj3j8jE8R+I9Qk+KGhe&#10;K/sm3Trx7e7t16NuurOKEZ991uxHpiu8/wCFV+D/APoHt/47/hXmXjbXrO3sfC0tvAZLA2Wmy3Ew&#10;ziJrSS5jlT6Ayr+Yr1D+2Y/+e0//AI7/AI1M+ZRjZ/0hQtzO6ue5agbK4vLe4tNPW1EdrtMaSO4Z&#10;1WNWcliTliCxA4BYgADAHy/4Nz4x+L+i3uVA1DUbjVgR0/1sr4HtiBR1PavqB0KT5c4VYgOTgAs/&#10;X9K+YvgIrH4i+CTFnH9mXK49B/pgwf8APevua8VzRXn/AJHzSetz6SNr5kRCrjIPGKriDNzI5Gcb&#10;QT68Z/rWn5SoANuSSOaijtxvlbGRvwSPoK6ZRuiPQ9j/AGdfDGheI428b+M7ybVb20jhhtbSefmM&#10;Igih3sxLMiRxqsUahcAliyrEiT/Q9r8RtVm8KSaH4qvmkgVLeG2jnvFgiSISxqIlVVO3K7gZSGYB&#10;hjlRu+QPht44g8F+K7Xxr4r1IppelQqk1xNKRHbRuWhLng8KjFsdSI+vFe0ftAeI/Clr4Lh1XV9b&#10;sJdG1e5On3F1/abLFJHPFLE4glhjmbzVXfJGyRzEPCG8uTBU/wAHeN+UcTz8Wcuo+3msPWceWUY+&#10;7CfM/d6qUuVRab6aJWTZ+mcFrD/U6k4pOad2ur7eiWx6D4q/4KBjwr4DvJ/hBq1hrd7FYPd6TrkN&#10;xBf20+nvcrZCS53TRNFdCRGO1I5w2N5BVndPh7xDqV9408by6/4s1B5ZtUvjNqN4xCuzSSFpHJwc&#10;Ekkk4P0NSWvw98G/DrRtL0Hw1qVhqk1rDexXGsQ6ZNbT3G/UJ3HmJNFGyZRYnVcHCMgJU5jSvLBv&#10;kZivIAH86/rHhHKsRg8n5sQrTnfXrbZPyb+K3S9j57iLHRxGMdODvGOnz6+ttjd1XxF4T0azh8Lw&#10;GGeOSaOPdaJMkPmHI6P87DeWyzdgAFGADmi81C4klubzTxZqieXDCsW1lAOM88k5BJz61z/idY7H&#10;Sk1GScRmC7jeJtoOZAGIHQjqM4PBCkdxXl6+MPFXh+UjRtWvbcSytMIWf9xvICl2Qgq7YHfngc8V&#10;8ZxFgqOWV40oSdSq7uTfnt313e58bWpWklzan0j4TGr+GPgrq2ueGLfzZLjxSsGu3rbIzHbsqz20&#10;WF+d5GW1nfcdoQWcYBYM2zz74nzixu3+IWjxztbz4uL6OwV5WDxBQ67VBEa8qepOCnAy2678B5vG&#10;mhabc/FDxt4SbxDpGpW7nUvIZbeVUM4t1fzRE6xFduImeNkRj8gP7xGvXXhuw8T3Ou+HvA2o6n/w&#10;jhtY8S6tZR27W8rqqiVY45ZlWIPJNGV3qWwsjbPu1wZDVxWIwc8RJXjGbi5LVaW+61+V+av1sv0z&#10;JsbSxmEjCUlzr73bscv4lvJPFHhd/FWkQvqkmlyQ2mupd7o3WViASY1HCmNsDJUHHUDDV8h/tiXk&#10;N94zW4g2tC1g00WAfutcEDr7V714J8U638DvElx4Sv7NjGRLDfJLcGNJEJZegU+ZvUOQcMAGYcKu&#10;K8R/bR0SO18Vaf4k0q/F9pmpaEotNRRflmdLhi4HzMSAJEO7JBDDBOM19rk9TkrSp30lscGd0HGm&#10;ppbP8z3b4I/DXw0/wB0vXP7RTWY4tP07U9d0SO3LJHaTWWJbfZIvNxJbTOQcArgBSNpZvaP2gfiP&#10;o1/8EDNdWcc0via8jm0O8kkBdvL+Z7pY8EquCse47WZLtXTzFyK+cfgX4z8U+DfgtBpfh8zW8Gow&#10;aG4lgDIftdvNHPF+8VSwbyluiFyAxzkggEa/i/RP7M07T9Qso4BaX1qs1mtuG2xAyMrw4YAjZIHQ&#10;eoUHLA7m+Nxfh7HM+I8LmGOxMpyw9SU4t2V+a0lBctklFqO6lzJNO97rOVWj/Z0eVa227K9r+e3y&#10;Ld14+1jwppHgrxJbWmkX1zpev3Nsttqdm00AsZFSO4M8eMtHuvljYjP/AB8RhfmK12Fn8fpPCa6s&#10;8Og2dv4X02WeW4a2SW0aG1iaNpbmXH2jfIwX5Y+C8six+aNwccB4407Wpf2dTqtizPFaeNbe9ubd&#10;HPzLbQFi23dgkK5UEg4Ejc1yX7StxZ6X8BNV0eKBmv5762uNQmO5DGGlh22/T5hg+Yx3FSzIpXdC&#10;DX1WY8P5RnnPhsdTVRcydnfz10ttd/f5nNiIp0KdVrRL8uho+FP2zda+Lmm29ufh4mmat4dvvtY1&#10;CbxBcXkRupGkcXMEDhVhkWTc67zN5e4BCoB3YXkTTQXc9xO0hZAzs8hZmO5Tkk8knv6157+zbayv&#10;da3eSK2yS7SMEjqy7yf/AEMV6qlmXtrkiLkRLkEYP3lr1cuyXLsopung6fKm2929W23q23u2/meZ&#10;GV1dmJpkJjhKu2f3r4OMcbzW4dL02yk0mW11LdcSGdrqNYv9SNu0JuzktwxIIGAQeQc1V02y3Q7A&#10;ijbI4ABzkb2q5YWjpq0AC42AlWz6hsgenT8a9NrQqO585eLr688LfF+312y8NaRq9xp3ic3cOla/&#10;ZtPY3pjv2YQ3Ma/NLC23a6/xKSMgGvoPwvor6X4attOjaeVYLRE8+4lLuwC43Mx5YnAyfU14p4zs&#10;oofjils8QAOuz5GMn/kITAfyxX0rY6aq6OzOnSDJUnkEDr157Vu4bM54S39SbR9OlluIkXd8sAyN&#10;veo/idpMsXgPUGztwsXGeSPNQYx+VdT4f0YvcQ+ZEcC3UgYxzkf/AFqrfGKxVPh1qDFSCDD16f66&#10;Ouj2f7tiW54h+0tZqvws8K3Ch2P2ecszoBydOJYdTkA5Ge/HQ8Duf2abOO6+D+gyTbXKxSDp12zO&#10;oP6e1c7+0zZRr8DvCc6qFb98G4I66e/+Fdn+ytayy/A3QG8oKQkwwFxkC4kANXTgrL0JbtNo7m50&#10;vztB1W2SPG6yIyB6pJ/jVvT4DDbQorDb5eQSpyOnOeMdaux2/mWV6gkHzRxrlh1z5gGM+v65qbTb&#10;aNrG3n2YLQL94DjKjmumMegnueb6LH9m/aKuFIyzLGi4PQmz3cen3f0ryD4LXk+nftq67ZguwuNV&#10;1aOUBs7lE8r4P94fIDjIOQDzjB9ngSK2/aFa4lbCtqNujEjhc2Ei+vvXifwmUXP7bd1JGoZZfEOs&#10;lcrwRtnYdfb/APVWUFq/UmbXMvRH1RfCT+xZvNiLCaB8A9OQcDB6Y61janOyeMfMBJZ7GUFyOo8x&#10;K6ye2E1psSTd5agMqcjdjke39K5rxCTDr8EhjBJs5QNqAFsOhrpUXfUh2UbmH4ysFvPB+prtJ22T&#10;yHcc/dG7+metchqnifVvBn7NOq+L9CkRdR0TxLp+pWbSQrInmR3VlOm5GG1huIyp4OMV3/iV0Hhf&#10;Vo2Zc/2TcHJHby25x+P6155runnVP2X/ABfagYBCSNgYyI7e2lH1wVP61hNXq2fZlRlaN0VP2UtU&#10;1Dxtp3iTxHrYga7bWle7lhiZfPl+zQK80mWOZHZC7sMBnYtgZr13TIhb3U8ghyVtpOoPB24/rXh/&#10;7DMgks/FlmJcLFqUDDjjLiRf/Za9/htTFHIkbndJEUz0zniumilCikjnnzTk2zL0G4gXUdZhQgY1&#10;IHAPODbwkGua+NDP/wAI9a3eVZbfVIZnDN2G4D/0KtLSY3tPF+trI+QWtplI6EGEp/7JVX4otjwL&#10;qRkydscO0+ubiMf1p1lek7BTVqiPIv2l9OuZf2a9AuFPmGDxEqsN2flzcICfQdBn3FfqB/wRoFt8&#10;bf2efAfxE1DQbm4vPDnw/ubeG3trmVJ/Is7r+yJTD9nUyGdrNLhogmD5kkWXB5H50/GyC3uP2WdQ&#10;mmAItdQjBGcBX/tNeQfXa5r9Cv8Aggz43Gkfs7/CrRdDvk8zUU8QaTcwqMeW4m1G8Xdg8HEKnJAO&#10;GHbFZ0Y89OUf7qOhS5a8X5njP7Y/wqh0PUvHPh74ci4gjsvFet239oyahNNdXEFvqNwrxvNMxMy8&#10;OVRnwA4ChVY18b/FbUNbuv2h/EvxV8Mw2lpcaNbXF7p2tWbpbrbT/aI7KyuU2RrvmE9xZPuAUlmL&#10;sAGLD7N/ait7fSfjD8SPCnhy3t9P03wn431iws9Ms9JFvBB5l2/lrEU3RrEsEtvEDtTywr/MysyV&#10;8J+PIBqt5e6snhSdJrEWOmtf3EpSANHE0l5Airu84JcfZGEkkjOFdOMEGvxqhSlHFTpP+Zr8T9Zx&#10;NTloRqLok/uV0dr4Z8M6F8TLiXxf8JIWSCSzS91Dw/Y2e65sXlkIaO3gjJMkCxK8iytsREQRSOH8&#10;rzesuPiXq/hv4WfFH41WloiW80kunaXaQxLHbtJqMqXsYi+VdyWumXUNuISCR5ithQzirXwa/Z51&#10;/wCHVjb/ABr+PepXXhBdO8R29xZ6JqelFZ2C3AIQxtIhtFeVZAgZM/NGyoySBq8k+Lf7Sut/tAeO&#10;NSsPEHgbTr3wfY6nqdxomtWlxcT3kEF3cyySpDI8ki3TtLGoJVHWMoyxGFWZX6quJ+sTVOm+aK3/&#10;AA0vs9jlwOFjQjKtUXK27rz0etum+36C/C+x0XxX4L8L6G817pfhu1SLUpvtYMjSX8qL9q1F4owX&#10;lWMeYtvFlzsLyKA0wji9a+E+meJtI8aaCLHU2gn06/Wa9milGba38prhzIIjhAbXaRnkiQNyFkdb&#10;Hhjw78DPCenXcfjG18XWBuLcWsGkT+RG8lqjFUEP7sRqSz7jOqxFWt8CTdEA2nY/GP8AZ1guJfDf&#10;gf8AZw13TD9mmJ1O+vjcmFl3b90UU5ZfMLMoxFlctIrAxnZtPEpUJRjCVrb2+9mdLBt4qNSdSN77&#10;X87pW8/zZrXema9FfXum+BYNJ04vfNLBZ3m4eVcRQMZoRGwCMwaO55G5ydu1ys+awPhL4ovdH1CU&#10;2em6ssyafZQTaZYTvDKYYE83KyjYjxgwtG7uGdoY8ZbDvXVeLWuvGGmWlpai6vZtL8PL/Z0SQyfa&#10;Z5UeR5omsWkPmHe7JuZlOzy9qgIa5+DSr6Dx1e+Hree31SyvoL2TR4ZNUi3Qw2yeWQ5RyyyedBJK&#10;zKNrSCElpCoA5adpQaaPUrNxmfKXxC0fVvCXxTsvF2o3hMUXjDMMAiiRlhjMTMXYHOdoA7gZODj7&#10;3onhu8guNKstJki3MuuQybWbAZSEA/Ig/nx0rkPjt4WvYvDFtPqenw7Z7q5uwLM740jkihijZCoJ&#10;2YjVidx+Z+MFlzuXutDUdBuLr7HbJPFHBD9pslHl3mHkUXGAqqrMix7ggClgzBVBwPpcNUfKo20P&#10;kMwp+9z3Oz8LatNYaJLq14wlNtMsqsTnDvJay4H1CN7Vp6bp63tlrnht2IF6lhpySYwdqyrAXA/4&#10;Cc/WuT8GyySDV9I1G1dVVHZS3UiOO4jU/wDfYXFdXaaokWt314s48uHQbudGB6sZWmjYjH3gJVNd&#10;cup5yeiOL8Za7oKfBXQ7DStLPn3Gn39rfPnIM51GC5Dj0HkqBj1Vj3rrf+E28F/9BmP/AL4FctNa&#10;WHhX4Y6hZ6u6zi08R31qwByRJ/ZskSN16GQKRjjNeT7Zf+es35D/ABrWNFVVbtf8TL2nIz77+NXi&#10;OPwh4B1bU94Ei6fIbdc8mRUkI/UjmvJv2bfA08nifTtauIVSOz0xpbZlmByxRFY4HPPnPyRz26V6&#10;R+0rob6h4Bubg3gjigjnE0YjUs6GJeMkHAyBwOT0yO+Z8HI7fS/HK+E7SBUez8NoLlcfclH2cMpx&#10;33Fh+HXivtJK9ZHzUZe6el+QdgyOc1FHbk+YR3c9/wAK1IbaMsPMyRz/ACqG2h+V2AGC7fzNdBKk&#10;uhyHxujk1j4Y6v4U01p7eDUL2xg2NPuBJuLc5boDyM9MZ5+nzJ4K8Ra7qfxt8K2F7q08unahqWq6&#10;h9hEzGKO5ZVAYr03kFQSBzsXnAr6V+OVxLp2maDbhto1DxjYQOcZ45f+cYr5g+EcaX3xh8E2iTKz&#10;RyXTuSDkBo92Mevv7fhXkV8NQjOMYxW9/nff1OmjOSu07f8ADH2BHb7Ylwvv7VVmhYTyZXgYxkdK&#10;2Ug2AFVBwOKoPFI0rkD+LGB9K9GUNNTNSlF6HIeO9Bm1KSAvIWtoYt5SNAWVySM/kBjPviuSs/BF&#10;7OskstpwmMc9BgnJ446H25xXrF1p8WozW+llFEsjOY2IABAAJ3OTxjGQD1JPfAPnXhD4n6b40+Kt&#10;98O9C0lxbWtheE3U0gXzXguYYSyrnPllnkxkZ4XIU5WvyzPsrrrMq1WUdNHfpaytr+BwVlWdSUra&#10;HUeEtVa38NW3guNJPs5SYzsq/MW85nDjORnJxjOSAeVzmku9Kj1PTpdNneREuYjGzxsN2eMEZyMg&#10;gHkHkdK6Dwxo1nbXjvfFzGBK8jRkA8Rkg8jkA4z7enBrm521Q6pJGCFij+U4GNx9eK9DhLDU4YWt&#10;RUfcbvbzle/6HfluIqp8ydmtjZ8cfsywfESwXxBb6ppkb6bPClpFI0azxW7qhin8tl9HKgYIYw7i&#10;cblX5v8A2tfBVtc+AD8MfDDDVNQ0zz9Q+3WMbCJ5YpSs6gSJ5j5XY20bVV5FAJ5WP698D+HNO8X2&#10;fho6lp7TaewutK16W6YSIzlzLarEhJ2OjGPLAAOHYMWEeFZ8afgroGg6e97a2M1nBHK85tbG0SLE&#10;bSEbyY12gEsnAwAZ9zjOWHiR58Ji5U+sJafL/M/VJxhj8BFtfGkfMHhrwJrHhL4YeFbfXLeS3+26&#10;Ba3jW5Zl2h4lMQdCoAcRkSAgn5LlehyK3JIbS78Lppc8EjNaxS3ds0UG5x87eavyIWIKxo2DwPL7&#10;bia7D4/fBK6+Bvjp/Al541k8RXC6fBdT6u2ny23nNcDztwjklkI3Bw5IIBZ2OASa4W+vrrTLywub&#10;Z13weW6+YgILCRiCVbIIz2Nfb0oKvgFUW8tfn0/yPi60vq2OdNr3Y+615dfv39Rbnw9r3iD4YeIN&#10;A0G5ljlHhzV98aISJFkbTjjPOCPs56BmIYgD5s14v8Z7a3g/Z6kewhCRzWlhKNoADAzw7mOQDknd&#10;k9SSc96+h/BTqL6fRdP1S207Sr+wvLhLme+RRFGlsWNsWfDF1lFuvyruZTuClQxPzp8d2sLb4DaT&#10;Y2jxhZ7SztozH84Yx3YT5T3z5eQe4rzcJPnxs3bVr9bHXmFLkwELO6T0ffRMx/2ZSZNI1K4Y4RtU&#10;kxzxkKhOPzH5V6va2U09hcmCcI4aI/MuQV3gkfiAfzrzL9kDTDrHhG9iSdEP267uAxdACI7ZJCMs&#10;cEkIRgcnOACTivW9CTFnPlccqASvHf8Awr1Urs8eHwoqWOn7YzHIOkrdO/zGteVLC7lggtIAj2li&#10;BMyknzGaRjnnvggfRR+DrbSWMbvsLDe3zA8k7varsOn2KXkqRzNulsYzOGXAU+aeB+AH51fs3yi5&#10;tT5w8eWaJ+0TZWxiHz+I5V46qv8Aa1wCRj2Br6hg0qNNEnaNl4tGAViTu4x6Htn645r55+M9/Y63&#10;+1FbazpOnJZWt/4pmure0WUMIEk1m6ZYwwVd21SFzgdOg6V9RLCj+HXQEMFtGxtA6YOOg5611Kmt&#10;uphFlnRNOkjurdM8fYskde64+n0rM+Ntko+FupFQMgQk4/67pXW28cMWp2zOuP8AQ+fm5+9+lYvx&#10;z08r8KNVdFBKvb5QDBx9oj5reUGqb9BqTUjxD9puOKL9mrwoDbKHa8+eTccgDT7gAenO7P4Cu2/Z&#10;FslPwA0FkUncLrG48E/apTXK/tPWckP7N3h66meIKNXiSNUcl2zZXivuGOMeWvQn73au3/Y/tlm/&#10;Z90BmAbBuz07/aphRTi0kvIlyvUdjvFsIpEuoW2k+QpCsmRwWO788Hp29qdodtI2nWiyAjdbpyDj&#10;+EVfjs2EtxIijBtxgkf73r9aZpFqp0y2jUHi2QEkdPlFdEIMTkk9WecWdk1z+0LPalBhr2B1yR2s&#10;JMfX/wCtXh3wogS0/baYoQFbxHrSdM4BimAP6ivoRIlsf2gFvpSF3NHI2G7fYbkZ/wDHe9fPXgXd&#10;bftmRLvJMniW+OCSB+8jY8DvkEVjGLU3/iM5y29D6+WExq3UhhycDk47/wAvwFcf4qRo9Z04KpIa&#10;KYZP0U/lnp6Cu7NoqwIoZmI4BOSSAOpzz+dcf4qtz/a2nEJtx5gP4xAjNdjjYx5pbGV4tIHgvV4y&#10;2N2lXIxuwP8AVNXCy8fs6+NJ5LyCKCDSLhrlX3bmZ9PiWNV7cvkdew/D0a6gFyTpLJuFypiIz/eB&#10;X+tedeG/CX/Ca/CvxhoN4r+VJ4e3xW63axebOI5kjzGTukAaNGwAwBUFuMVzVV++j8zSnpBnMfsD&#10;MjL4uUhhLvsXYHptYTkHP+e1fQZTy/KynPmjHPA+YV82/sOaslr4l17QIY9guLG1uCRkg7S4Pf8A&#10;6a/rX0xtXYz+XkqwIzjnHNVT0gieZWscY1u6+LdQDZDNa2kgZf8AZMp/mP0xWb8Twbnwhe2qyjcy&#10;Iz4HZZUb/wBlrev1lTx44JZfN0ePgjH3ZZBn8j/49VLxBZ3V9pmoWX2hBFLYXM0itFGWZo7eTYRI&#10;yl1CjI2qwU5G4MVQrdRSdN2CFufU8/8AiFZ3Wtfss+LLRVyP7QSVcn+ES28ucd+5r2L/AIJc/H7W&#10;/wBkn9jvxH+0j4U0S01a/wDC3xhuIrbT9YuzBZkXGn2Vo4kkBHkqkdzJIDkLu3bsAk15xMkH/DO/&#10;ji18iSaaPRbiQCMcjNjHhuT2xu9flOMnGYP2CvEl5rn7I/x4+FevPd/2Lb3en3bNYBRKG1ATw3LK&#10;WHJWO1iYKODggkZrjc3Tw05Lfkl+CZ1UoKWKpxf8y/F2PX/2gdR8ZfF7VfEnxz0T4Y2OuDUbDUtd&#10;vZreAvpUGqF5Z4hbSS7GZWZrhtjHzCrI4VJJWMvN+OvjQn7MeraP8Cfgx4Oi8ReNNTN7qmka5daU&#10;xv1kmjZlMLHzZEcw2zxE5M8pjYkRjaq5GrftDeJ/FL+C/iJ8Vfhfd2nw78n/AISDQPCmjWMtzb6l&#10;bwb7ZWvJ/LnhVGRL5ZVmZp2SGRnj5h3fO/jj4sfCXS/HWk/Cr4TeC1g0a9/teW/UaSj3VzCljqTl&#10;PNjxtEouI0fbDFtFnE4MWwKn41So1sViPe1u23267s/Wq1WnhaCe1lbbXS2yOg+NXiLWfiHbXPjb&#10;4y+O73VPP0q4vr3RbaZL1rdGspExC0ZX98LkocSbHg8iNtk0geCN9rLe3Xiaw8GaVZSyz2rHw1d2&#10;aFFRwg84M6phJpXe1tn3HLHIJPyDHQ6B8G9DbWZTYa1q/iLxDqtq2rXMVh+9uL4bS/2gqS/lhlTH&#10;mSMFZlOWBJNeW32p3fwB8e2z+GfEV/fz6Hq08FwNE1RjdG3tneAXMlxHFGHNxDdIFnG2NjE8Thm3&#10;KPc9lQwrUYO73t03R4kK+IzCEpTTST366r+uyPWLr+zxrVv/AGfpi3aG88qGyaKaMmOJRCHmjMrP&#10;FLLIuWgRwQTMcwgwh+h+BHhzR9T8TSaL4s8WabeJqNjqbw/Z9VilkeP7LM2X8shIMKqny3MfyMDG&#10;rRrkeaJ43tdL0u01FtVvLa11DTZoIfDPh/R76BY40aOMJdPNAkjS4hMwQERjyyVhXMbP6H+zk15p&#10;3hvWvCmo3N1o9hoXh7UYpIVtYkGrrNBLGu5oHY7w22VAyFgWZQQcEKvUqLDSstLW/r+mPB0KUcXH&#10;met7/d+P5W7Hq/iaNZ/GtulxappM1/PZySxXgZmgmad51VkMozvkljG8gZicDKliR5/rB0bT4dUi&#10;e00ya0FyJWl2yp58ix3TRySRSQCMOEnbmBm3eTGVJDfL6d+1NYanbaP4a1XV9Q1SC/vdOsDrM08I&#10;jF3OEIn3W8altqRIgMakqsa27j5RGo8T1v4sywWOpaVYa4ZrJd0OHjlivQ8lmqK02x/MefdA6AEM&#10;v735TJukU8WFTnC69D2cU7Sa2PO/jbdWjeI9Q8EvDpQEU8bxSaSHitTENPtWdItxKMrKCd2WJlXc&#10;BmXAp/Dy5tNU8IiF4Y43s9FkwiwsI2Mcr7Nu8fOuHXnnoQeQRXH+MS2mx6lOl5ubU711sTCZJBPt&#10;P+kNlthYDeCdylmbkgYFbnwSuLfUdQ1PRzazI7pHJcyzn55XkULKrMWOSPJU444Jz2r6DDJx0ufN&#10;Yz34Xa2PQvCBD3Q0CVx/pGjQCcsf45bpZTk/Sc8+gzW1oNxBc65pOnynEF7C8U2wY3xG1hU9f9uN&#10;vyrC8O6nbRWtpc3C4uJ4LlADglY44oRGenrC+Per2nmTRLjSbdpN9xbXcdtuGD8pnulYc+2P0rva&#10;3PJunaxj6YbeWbxFdeNebZ9Y0y+udpAGyW7DFuOmY5P1rx77fpP/AD+p/wB9V6/r8Df274t0S7Di&#10;yXw4wQgcSfZEijRs9zujP4it3/hUP7MH/QXtvyranPlv/XRHPKHNuz6K/aYh/wCLK6/eQoQySW67&#10;n4ABuYI2wcemR+NYH7ObLrPxH8dX1xFtmh1BIo9w5VDLcZH/AI4v5V1P7UUoj+DkuhLxPrWrwWNv&#10;/wBdPtPm/wAojXI/seG61i+8XeMHP7rUr+Py+P4g0zsPylWvtJP9+j5laQf9dj2ZLRcqPzyOKjsr&#10;YPGHZRgjJq+ImT+Hja2frxTbO2CwIGX+EdPpXQ7WMTy/9o0vB4O0m9Ugy2OvS6gigckW1pdynH/f&#10;I/Ovnb9kTQYNU+OL6lcTKxttEJiXGcMJUXPPtKa92/avubrT10ixt5P3U+g+I53IPUpYkj9HYfjX&#10;jf7FYaf4z3UKEkJoUxbjg/vrfH16/wA68+qr10jqi+VH1mbUhdqsM461Ua1/evx/F1Fa62h35Azw&#10;en0qu9ssLuZuuThQK61dEqSM2Cz+06kLVHYOLSQBkOGBZkGRxXyl+z14wuLP45eFL+wmjjj1jR9R&#10;h1gNBvzA97eykLnnIMcTAgg5QA5BKn6scTT67NCrFA+mbQR2+c8/XkV8d/s7nf8AE/wTFGoy3h+6&#10;64yD5t5z+teZmFGGJj7Oauno19xtHlmmpbH2LrsukzWwXRgVkuoIl8tbsSsPkXfIzKo2hmViIyAy&#10;BwpzgsaGleDItUa5uDKTLHdP5j7QMjjHPXs3HQZyOSataFpJiVJHXJ3AkjFbllDBpNnctHMoMjlj&#10;k9WYn+gFLLMroZfQ9nFt3d9TCCVCNoG98BNFm1ex8RfD19VutpiW/tLKF1AmZVaOQbmUhS2+IdVy&#10;VHbcD6lZ2/w58e/Cqy1HxppLXdj4rWCzhsY5n2yTLBJcvEtxGWiSQrHKFbcVyuGdQ6sfKP2efHCe&#10;E/i/p/2ggR6tMNNckk/NKw2D5FY8uEXj+9zxmuu/aGj1jwHoer67daLFdgXlqPD9uXgguZby2Fxd&#10;mNZAkrCO5t7i9tGJG5C37tHMgZvhuIqDw2aSnFaSS/yP0zhur9ZwMISl8Lf+dj53/aB8TeGvF3xT&#10;1Y+GPG48SaXo5h0Wy1TyZYzObKFLaUlJDlT50UvT5GGHUlXBPlviy1g+1xXOCSIowqq2ADgnPvVj&#10;wsl7eeMvEGrmytorO/1EtZ/ZpiUIG9hs3qsjI3zuryKjlDGDGpDIl7xF4f1XXvEWneG9FtGnvL+a&#10;2t7WFcBpJXQKqjPHJPevosrknlkV/KrP5HzGbQksym39p3+8xfDehP4zul8FXdxHbJeyTNY3kj7G&#10;t7uKIPEyPkFTv2qeuQ4+UttI8b/aZ8DePdF+HXhVPFHhv+yrO1vIRpyz28iG/P2q5ikkQt96ISrM&#10;nVyrQlCcqyr9CfDq28PXnxK8CNdeXbRwatYx6m87KiFl1F5PMY56BHQEnB+QcYAJ4P8A4KSarevZ&#10;eE/BSQSRp4a1mW0KuuNzSajqt+zDHUN9sVgTzhgCSQTXLCPLj00viUvwZrUaqZY1J6xa/FHmX7Kd&#10;qLbwjdlJSQt/KCwJ/ihjGOOuc4/GvXdDsiyzA/KvmIDkd8NXlH7JMP2rwffCRgfL1NgNowT+6jP8&#10;zXtugWEZglIXnzVGNvbDV68Kbcjyeb3bF2y08mEMOS67gSvXncP51WMOzxBPuU/8g9NmP+uv8/8A&#10;PFb+mWayWEWEyPLVhj3A/wAaz7hTJ4phtjxt0kKcKBkm4djn15Pftj2x0VIrlRmm7nyv43lkT4ue&#10;FpZm2vLr9pEzscfM+tSL1z6tX2NBo1vbaZd3hjJuZ7RY57iUl5CkcZVE3NztQZCr0XJwOa+Po7BP&#10;FPxi8IoGZ1/te1uvk6ny9Tkmz/47X2vPaf8AEnnDr923cH0J21rGClK9jOEmk1cuW1s01/C7jObB&#10;QM4Pc88jmsz482nl/CbVzIQSTbkfUXMf510GnWgN/FJITtFiFGQOckeg9v1rK+N0aN8KNVibhQIu&#10;COn7+Pp+XFdkoL2TJU/eR4D+1EJZv2etCaSJgo8UMmecE+Tdrj8h0rvP2O7d0/Z+0De4wRdYB7A3&#10;U1cl+03aeZ+zzoCBV/5H6QAZ4HF4D/Su5/ZBt9vwA8NkKdrJc5ODz/pU3NZUo6r0M5StJnorKIrg&#10;hWAMisB9QCR/I0mkW7GxgG0ArAhAAyQMCrlvCGu/KkiBDRkEleAOO341LpEbXNgjO+ZGj5POScV1&#10;RjYlnnHijTYm+NFpbvGMXsMMbjPUNDfITn15/QHtXzrb2Mei/tg6erOy79fhTcXBck20I3EDkZDD&#10;6kn04+lvG0QX47+HUVcsbe3Lc9PnuU/L5x+NfN/jiFrP9uqyh2j5fFOlAY/2o7bj8RnNcqVpv/EV&#10;LZX7H2NvKW7Nt5BwQtcx40RI9WsnRB8rsuc+sfTNdWLdZlbymwGUgEcdutc18Q3CXttIpGPtyA5O&#10;OsZyPzzXY1oZ3OaWQf8ACR2MbHa32qPL5/2h/wDrrlfB2jrpWqqs0REsFokqEfwyRTnPOCOkoIIy&#10;MEYJ6V0t3crZarFfQwRmRJlkBaMNyOmeOak8JG21horQxRRyJY3duqrEASvm2zFiw6kbiNx5xwOB&#10;xx1o80omtJ2TPnT9h0xH40airbsP4ac4I5+W4gUfpX1nLERaylF+bacbvYGvkn9kXUC37QtxdrF5&#10;K3mj3QMQP3QbhWC89gR19q+vihls3Lgt8rcdOuf/AK1XRXuamcrcxy3iSBx48gYNknSpQSegAlT/&#10;ABrE8VSvJpV2V4Z7aSPkdyrKf5n863/Fz48T6ZJGTultboE7euGiqlPai61C2gKhg9winI4I3AHP&#10;4ZrRrSwlucloWkT6l4A8Y6NbzM0up+GQkCxwlsu0VzCqcEYP7oc4IIPOCMNc/wCCXUOjW3wO/aO1&#10;3Uda0vS/7J8J6RfwahrNlHc29o0MV9P50kDo6ToixPI0bIysFOVYcHo/gXq5igmtUSIibT7Z5XZi&#10;G+S4u+Bk453dcE/KAMZbPmH/AAS48Vw2mp/F/wAB3dtcTWmr/Bm9u5Y7dEcv9njFsAUfCyHddAAE&#10;7STycEmuFU/aUHHupL8GdkJcteMu0ov8UbPiT46aDqPwJtvGWufBe71jw7ceGoNN1XSfCt8q2Udr&#10;iGK0ae4uttzbGWRJnjujH5c8yxrG03kkJ5P4t+D/AMSfhtBpv/CMfBLwto1vqMUU9n438XXD6Xrc&#10;QaWaKNryK/nit7eKTzbm2ubeJWjKw+YzywGznn5v4ffF39ua81GHxp8LvFOq+JtKstfS3tbyGwtr&#10;nXoo52nZ3maSGeSeFZLONjNI00Ct5cgXzY2WD0uD4g/Hr4geA/EEV38LfB2lS2l3/wAJf4ck1Dwk&#10;umTahY3kLebqE0lv5N00sha0hWdXlySWlnZJLa4P5DHCPDybTTT31/4K1P1t4inX3Tv0dvv110KP&#10;in4U/E3VdKtr/wASfEvRNT8LObd9G0HwN4isrrT2vzNbxR6fFBbXEYFwyz7USQMBGuHBJRa0tN8U&#10;NZ/H1vC/wn8BaKsVhpM7a14anhiks7pNVukuFWzid032cYgh/wBIg2qIl87fEuBHek8P+Opdf07+&#10;x/hx4Ni0+10Btal0XR4326sVdt1x5Uskkq2W1dzx26GW9ijB8k/ZwLHmvhp4Y8ZfG/4r+INA1W41&#10;+6uZdbbUfFnijToTPa20brDC1xa2saLNIsbSsY4bWE7YJUaQsCTE3Kmm3NpRS/q9t/8AOxhKn7Ol&#10;aKbk/v8AlfY6BvC/hw+L/EVz8LPCulra3jR3ujadpHiEXZ2yk7pFkQG2gtVnM6Q22xnnBRYbdiWm&#10;qzD8L/Evhx9G8UDw1fr4K1Y2lrp2panpElnBcW7m3ZYWjnC7Hw/lbSwTckoWQrG7jhPGnw/8O/D7&#10;43v4A0zUBrulyW93YLr8nixVupJUkmktcwJc7IvtAnX91874uAyE5aJ+q1z+wbb4reHvin8S9Nbw&#10;9qujanZXS6xrN7dap9jsiv8AoV75cUXkLLPcyW8pt3gZ3SWBnCl7qQ7QdSNFRTvGS6/h/X3mfLRq&#10;1lUtaUX5fM9k/at/aI0LxT8H/DWs+AJ2tbvUNHkv5U0eD7KJIWkyjRowaaISl4sE48wDBkdQhj8C&#10;u/Ed7Fo+na7qWorZaheahZTG5uJLcwoYxCAwkaRFDBDtMYDYQyEqBGQaP/CLeK9QGkaRp3g600/U&#10;9BhW0h0pnEUly4ijzcss42IkkCSEyKcgbQGJhDjqbf4fnwV4etNbv9R0g2On2WI7iK4ErNNGslws&#10;Y2MSswZiNmQVDEsQ42ya4anTo01FDxM6lWo35HiHi7RDL4Yjvb2RUc6eDavCm9Y5VdkdGDZ2qWC5&#10;ByCMZOMYtfs+2txpur3mpy6Y1uy+VHI7sSzShbncDkZJKlDkk535zXZ+NfhveWWn6xanRFligR5r&#10;6IMGeOzRkWN5XyoBy+1iu4FwY8Bga5XwDe3Oj6hNaNMszDVUutzKv7xSqRhiV652OeeRnHYAezhm&#10;pPQ8LGNxhqeh+Ffst7cRrdOUOnzjTg27O7zVuWYgduWUfXHrVxLsRRDWblSWt9Qe7TnlgXtyBj0O&#10;4/8AfXvWVojxXV+ys4UWmqi+ufUq8sKJz/31+daFxavqEN5YTyYEDKEfpu220rMPcE26/lXofaPH&#10;+yTa66J8WV8NXEbPBe6VdW11KY9uBM1xMce4DL+deD+Xqn/PxN/4FV734k1q1tfHfhvV3jWYX90T&#10;wOscsVvEuQfcsR9TXM/8Kg8D/wDP5N/38P8AjTpzUHr2X6kVIylt/Wx9e/tV+TB4I8Iy3MoDp41s&#10;5mBYcDyrksfwz+tZX7DwVvhZqUaxgFPEEozjqPs9vx+Y/Wq/7bepNEnhHS1GYZbDVLo5HSSG0TYf&#10;wMhNdB+xpocenfBO2v14Oo3txO+OclXMX8oxX27V658tf92z1EIVibPUR5z+dSwRKybT1xT7iEC2&#10;eTPVcfrU1sqpH5jAYA+YkV0WIS11PAP2ykKeHNMv1bMth4e1B2BIyRO9nbN7jiVq439g7RYJ9Y13&#10;V2ij3wwWkRkwN2HackfT92uR7Cul/bOu/s+s6ro+/Aj8B2rRpjAy2sQqx9uEH5Vz37AUj3Gp+JUy&#10;duLQn0yGuB/n61wzX+0o2kvdZ9NzEIuIO3JP4VkhSWZm5yT+NbMkZVGwT04qhawqYgzeprrSOcx9&#10;QC6c+oa4zALaaXuJI7ZZv/Za+O/2ZtOuZPjr4atlBIstEaRic8pJEzgj/v8AD86+uvibfSW3w28b&#10;XqAIbfQJ2XZnA2wSP39z3r54/Zh06Jv2gXYqAYvAmm+WAD942un5/m3vXJVinUiv66HVGS5fkfUl&#10;jany0VemeTiszW45Hu8BzgAYXt1NdDboUjAyOAcY+lZDqWuZWJDYYBQR04FdTjcxU9dTLne90m60&#10;7U9OuGgubfVraW3mU8xsrEhh2yCM9DX118eNKPxU+Geo+G9E8YHSV1rQbPVvDmq+YlpLNcpJDcW8&#10;eZSUG6RVdsgfIr5PGE+UrizF3f21q6btu+YEgnBTB/kTX0d8HdW8O+KfgJ4b8aSeKrW/k8OapJp2&#10;qOdk76aYrhz5EgzvUi2eHZHzhXjYLg18bxTQShGqls7fer/ofZcL4hKo4fP8bHxVa+EdP8J+BbvV&#10;4vEE+oW2h2z2NlHfaSlpNYR21rFOtvO8eFaUrIgnlC7vOZy4UKwrn9a1P7XquheKNNubu13i3ubS&#10;6i3xTQ/uA6suGVldeowQVPcda+kf24/gva+CdT1uHw54iv4rTxVqJl/s6aRI7SVri3KSKq7Pnm3J&#10;vKkquLls5bBHzFcJe213aaVf+X5wIu41R2bMc8Jfv0VZfPiVR0WEDArzeHqspueHqbP+vxX5HocS&#10;0o05Qrw6f1+Y7xRpN5Z6pqqadJMxs7uOxVoLZg0cquLOIbcZDPJD3H32x3Fc9/wVZiv2+OOs219M&#10;G+yeMbaGJIoVhjREiukG1F4Gdm4nJ3Ekkk5J6y1so11u6n8torq3uri8gkjbDwPNuuFKMMFTslHI&#10;weayP+Ct0Ub/ABY1m9RbkXM3iO1kuEupFfy3C6gMKUypUBV5VnXOcMRXqU4TjWw/M+kvvsr/AInj&#10;1ZReExDj3X56fgeU/sh6G9p8P57qVBifUZJF+mxVx7fdr2/QLcpbyhUIBmiALdvvcc15t+y/YiH4&#10;RaVPtKtPHcOWznOLmVPw4UV6xoNnI1uQU+U3CEAn03Z9vzr3KUPdVjxHPoXtDjT+ybZjGSTapggY&#10;z8g6VlXdq8fjpMbgTpgx6jMp/PjB/Kt/RYRFpVrE3VLZA3AznaM/rmqmsz21143iNrp0cMkWm4kM&#10;WQJMbCWOScsW3E4A64wMVdSHuocZxb0Plb4H2jX3xo8IhlBK20rHJ6lTdN3+lfZcqN/Y05L7v3Dj&#10;6DGPT0r47/Z5El78cvB48pWke0nUAyKo3lboA5JCqBkHkgYH4V9nzQEaJJu6NA3J+hroopanOpdi&#10;zbBUvYZDETusVHvjcP5VifGxCfhlqYK7lIhzk8/65MV0P2ZF1mPbGpIsl59Bu5H/ANb2rJ+MqIPh&#10;rqZ2cKsXPPP75K2ml7N+hMX7yPD/ANo+IyfALQ45JFRh8Qp1BcHHBvcDgd8AD3xnHUdv+yI8b/s9&#10;eGgqsuIrkNkHBP2ubp/nt7Vx/wC0pbFfgXo0fmZP/CxHyDwc7rzj2H5V3H7JZtn/AGfPC8tnFIqi&#10;zuFKSPuO4Xc4Y8ADBYEgY4BAySMnKiveXoOT95nfJJHHqsaRjhrdxwf9peaf4eYNZLGVzjIJK470&#10;11H9pRp8vEEuAe/MdS+F45Bar5rIcnIx/d9Pzz+GPeugm7Zwvj93X456NLGcFLCyGen3tQCEfk1f&#10;PXxQgW2/brt5zgBfF2jA8/d+S39/avov4gCOX41aWwXG2y0/5v8AuJKT9K+b/j0Xsf2xWvWUDHib&#10;SpME9cKn+FcrVpP1HJ3UT7HjUAAImRniuP8AihIYkiy2FGoR4yO21v8AP412QCRKrlsBhjJPHpXF&#10;/GDEcFs5GMXcbfq4rsaVjHnfLc5O6mMtwMjPPQd60fh7A58bX2nsuDBLqCk7cf8ALa1H4dKyI3zc&#10;KuO/etv4duf+Fl6zuT/l41Enjj/X2/asKsfeiXSk2pHzZ8DYR4e/az/sIR4xJqNsp6cI8zf+06+u&#10;YJlePBJxu6ivlL4blG/bUuE2IobXtZRcoCflNyePTv8A5zX1UiKgJckEsMHNFFe6U3dnMeOMxa9o&#10;s68DMyPg9cxgj+Rplpdxw6jBc7QPKlRvmGRwR2p/j6RIrrSpef8Aj7Ktk+sL/wCFUVKjgngnnBq7&#10;WYtjH+C+oyv4k+zu3yjRHKgjGCtwT/7UFcz/AMEk/Ddtf/tL+LvDV3apMbv4S6nYzR3AOWD6jZoQ&#10;QCD0A49cc5xXY+AIIbbxfqCQQJCsAuYFWJmI+SS3XJ3E8k8n3JxgYFYn/BLzWYNB/wCClV74St2K&#10;/wBr2+q6ZbxRqD5m2+E54JGcLBnr2rlorZPzRtOTjeS8jE0T/gpzoWuaVp962taJrs63Iub6DxL4&#10;w338jTJtWWNrG3s5HQAKwtmF7OGWD92JIgY+A+Kf7Znwc+Bekax8Iz4g8UeIdTvZ1tV8Jav4imud&#10;D8OXCKwiuy0bIYltzKBDZxhDC9uJJds0UHl/Jnj/AMT+GPhDZax4H+ErXBnjv1ifxTfWotNRMcKo&#10;DbxRRySJbr9p8xywdncRWzjyWRlZ3wdtP7N/ba1jSvEHiC2VbO58UJdX8dslvG5jsb7c0UWQsRcq&#10;fLTorMq845/MaeV4ZOU4ppa6J72P0jGZziKEFF2lLTp/Vz7g+LP7VPwz8BeHdH8I67ZJ4m8R6r4n&#10;1G88Ta9rlv8AabTWnImS3IWazBAhb/RdrQxRsLe9iEsRWVV4vwH+1j49t/D/AIi8SeO/gV8WvE2q&#10;6bYyS6J4u8PTTavpwv5o45VZpXZ/sUiKYlF0kks67VJBMaIsL+LrTW/BOofG+Ce/8PSa7aafeeGL&#10;qTVkt7u8v7tZ4dVuXhIbzbVxazGQRgyI72nl+WLh1Hn/AIm8NaP48sTpcWkm3iNutxBdS3zmeyvF&#10;TajAReWJVQs53FlJA4UEjGWHw1KonePl/ViK+NUZRd2r6+f49zmNUu9V+OEuseJfDX7MHhzwReXO&#10;pkQ+JNa16+ubnSLEWqQwwxWZ3M6qI5B9qFrJ5Mk4KPbCGPy+l8PeNPjhB8KLTTZtZtvFOoxpbnUb&#10;eef7NNpciTNcKn2wyF5pnH2OaUShGiVFiADb8WtE+LOoeBdRt9A+OmnCw1HcPs3imNWk06+duB82&#10;0LbOQp3RkKnysw2q6g878IdLvbHWviV8NbzQo7ays/ET3kUKgKPJvFcqmB0XyYoyMdmxjiu94dSj&#10;aWy/rd3Zwxx3s580Vq+v/AVkfSPgvSNP+IceleLtK1fUNMbxJZQQPNp2oq7wRXMwijOMKDAkznAE&#10;ZVgwWNB8rC9e+HS+mWfw7sPAy3NrIjLvsJ/L8qTUv3kUE0wVS7KSAscgbJQYZFBKw/sfR694q+H3&#10;gTStQW3hjieOyubaV3jaWOCZYntZlaPIANuw2YyjbvlfcFbpfFJ8O+DvDmqXtlrEbwtqghudUm05&#10;SfstzmP7OwlHItpkQKzYfcxYbhEFrxoySq8i6H0so/ulJ9Ty3xv4Rj+1w3v9iW1mYb2dUsZYv3to&#10;FkZFjcMeX2CNy0mC+5z/AA5PnFjf6bZ6pd6bpmoJcPbRwC3ITaGRNxbA/iALLlsfMckcECvevFph&#10;1DStQh0W0/s+zbW2ubNUtXSFIE2W+1CHblHJ3AvtdIkI5Zd/zT4Wuft/jLUbyZHytgwSSWfc8u8x&#10;sGbPf94Bj0UHvXtYGTlPU8LMko0j1Mu/2rVUsZGMk6RIsgxxHHG0h+nKA/hXV6kqXF0+gWkJSV4Q&#10;wfrlnuZYwSc8Hy7j07CuLs1RbqO8XljoQK+rtKRGBn/gf8q6myv4Va11OeYm6kg8xmBySIYbWcfX&#10;5lkFep2PEvqyr42vtOsNO8NeI2GFtHssP1z5ZnMn6onvXpP/AAi/hb/oXoP++h/hXmfjPR0b4ZW8&#10;V5/rLA3HCt0l+0IhBx3xK3p0rof+F9fD/wD6CN1/32n+NZVoycVbzGpRU3zeR7N+3nqdnb69oOix&#10;kGSx0fUJZfZZhDCv05Q1337HUTx/ADQxJGww10QSOxuZSP0I/OvJf28ER/i0xMhBPg222g9P+QhJ&#10;nHvwK95/Z1tYbb4LeGlgUBW0S0cj/aaFGb/x4mvv4R/2hs+SjbRHYXYRrcgjPzDn8RTpo2OnT7QQ&#10;fKbbgexouUJRQDy0q4z/AJ9qt7I1h2MOGO38+P610tEyalM+Xv24Xtn1W8vY2HmpYaZYSYHIDzXd&#10;wQf+/SGn/sH+HIIdC1nX42G6bUfJb5uSY0Vv5zGuf/bDuCfGviyzkdsrr2imNSxxt/s6cnH/AAI5&#10;/Guq/YFlfU/BGoRW8S/NrzeWSwAG6CA9TwBgDknHrXA1fElyfus98lUJEzHPHcCqUEeYgdnQc1oX&#10;qslqRjkj+lUoGcpwMAjriup6GDVjkPjFbRD4Q+PxFlmbwpdtIp4wwtZTj8sV4P8AslMl58db2dF5&#10;TwnYryR/DDaof/QR+de8fH25j0P4JeMtTYkCXR54G990ATH/AJErxf8AY30C4t/i14puJgFk0uC3&#10;sCpHXlgfw/cfy9K55q9WJrfT5H04R5cRIGSFPT6Vl/Zt0sm0EfP375Fa6pIyk56IefWqKxMu4gcl&#10;uTXSkzIouqprtqAo5t7hQR3+QH8Olbn/AASr8Y3fjiX41/BaSWyik074h3OtWtsbkNPfRzW72c5a&#10;BhiSKMWlmN54Q3PPPl1k6jaBNQsL14z1nUHjB/d5614z/wAE7Pilc/Cz/gptc6Ol7odhB4p1nxHo&#10;d/favn90TKbuDYd6/vHu7S0i2AgyByi/M6sPC4goe2wElbzPeyOuqGOh53X3n3B+17oF1r3wet9M&#10;0e6ZLi/tYodW1i3Pz2bMkkl1cqj5RTmTylR1+QbyoIBWvz71HUbxLTwv4o8WXdzaSzLPa6jHqjxw&#10;FJHDTxs6L+7QqWki+T+KVV3OFU1+q/xEt9O1D4WX2h3GrXN4dKvpjIJCJPLjEnnAhQNqojSIDyCu&#10;0nII3V+dnhzTl0fx69h428D3XiTUbvxvaz6fZW91DaCO2utQe6a985ZGUi3RLdY0U75TNGrLDiR4&#10;vh8FUlha/PFXdrpea/r7j7XMqccTg+V6JPf1OZ0gGbxLqOoy6ijte2Xnoi4IjhSxFugGOME2z+mT&#10;k1if8Flb0w/HTUfD32aWL7PfbvLmUbiI4bkIxIG45RlPzEnJZs5c11nxZ1d0/ag8aabrcNwdXh+1&#10;219dbpfJYQXd7BEFMnUiA2+4oCjSeY+csa43/gtxPZxftgTWo1C3eabTrmW5s1laR7UqbiMJJxgM&#10;QN+Afuup/iyfosPX+svD1GrN82nY+Yr0vY4evFbe4c/+zEIz8F9EGcbYrgH5cdbqY/1r1jSYVjtB&#10;I6jBnUcc8Af/AF68l/ZcZT8FdJRTkIZ1OSP+e8hr2DSAP7PiaT+O4JHHGQo/x/WvqKcP3aPnX8TL&#10;FmPKsLdEIJEakDHoBnj64rEtcN8QrmI9FtCN3fpEQB+ZrpLeMG2jymDsAx+FYNmiv47uzt+9GcEc&#10;4+WH/P4U6kbpIqk0pP0PmD9nMIvxs8IAMci0nDfLxnZdHGev6fpX2nPFt0uRY8D9yV59Mc18Yfs7&#10;RpB8bPCTMzCT7NOGBHGGinxg++4/p619plN+lSP6Qtg/geKqjG8WYOdi6yPDrCjniywDzgc+lZHx&#10;hAb4dalEBgGOIu2OwlTArankMevAuw8v7FgZXHO8+v8Anisf4pvHJ4E1RtpKNCq4PHSQc1rKPuMq&#10;M1dHif7S4L/BHRo43JP/AAsMhlHY7rzj9RXWfsdtn9nrw8Sc7UuwMn/p8nP9a5r9pZPJ+DWjOYuF&#10;8fqxwP8AbuRW1+xtdGb9n/RWYnMRuUPOc4uJMfoR+VYwVpJeQpT1bPUiS2qRgEkC3fuMj5kqXw4y&#10;/Y0U/dAYdPRjVEXRTUI2BBYwuAN2AeV/rUvhqZo7EKQCVLgKD1O4j8K3W4J6XZzXxDtlT4qaZfBT&#10;l7SzTcD6ajFjP/fR/Ovmz9qxDp37SzXzkrv1CxlBz6Fx+H3a+n/ibb3MPi7RtQaImN/JXeo6lb61&#10;z/6F+or5j/bZea0+OtvLIBveztZSqcf8t7lc4PXgCuea96XqinbkR9flN0agcBc8Zri/jTsGjoA2&#10;AnlMTjp85H9a6+LeVUmQezA5B+lcP8bZ3Xw/IwkI2wR5PYfvf/1V1S2Oc5Hf++VgMnI49q1PhtdF&#10;fHt4k7DM737MwyCdzwN0/D9PasaBvmAx1AxzWn4YRIviVF5TYwyrgDH37Mtnnrkx5/yKxq7xNaXU&#10;8G+H92tv+1qk4Xl/F2rRMWXGCXlH8mxzX1izbeQcAjoDXyCsMel/tYwfZyyK3jyUfOef3kybvz3n&#10;Hsa+uZJFVcjnj1pUtmU2rnLfE5jHBYT5+5qkQPHYh0/rVMShnAxkA+laHxEUPpEEjkfLe27DB/6a&#10;gVlgkYZF5B4q7akzZU8OX6w+Mr6WM587UNQQDbwcvC2P/Hf0NebfsOaheaB/wU98O63aqrXdp4s8&#10;QTW4dflYixvXUHb1G7BP49K9C0W0ni8bbS2CmoSyEEdRJAz9voPyrkv2UdLgh/4Kg6JZmSOMyXmr&#10;SoZG2hXk0WV1555JcAHjkiuekrTj/iNajvB+h8NftjeCF8MftB/ErR4bUxiw8Z6oluFQgiJLmRUw&#10;B/DtCYIHcZPc8j8FPF3iS8/aKt/FttLD/a15qN1eG/CFzE5EksjIrEq24b1+dX4fI+bBr6C/bFbR&#10;tC/bX+J3i3U1CweHvHvii4WK6kRxLdW2oXH2WIxM++WGS4SKNwmCIpHb5cbh8/8A7J+t6L4V/aP8&#10;O6xrVrLcwWbXTJZpaRXC3EwtJhFFLFMCksLS7FlQg7oi4HJFfAXny1tNuZfdf/I+0xajz0X3s/y/&#10;4J9K/EXTbXR/Adj8MrqPb4l8IWVhda2sUc++QXke6YziRVW2NoG0qy8jAIlaZhuy3lxeDr9JooF2&#10;kEDa24dT8wP8uvvT7zw7rXhrxha63e+IdPOg/ETTJbDWNaS/gNr51zKZU+0F7ddiQSCznd9vL27e&#10;XKjLiKh4bTVLGWOw1DTLmG6tWZLi2mt2WWJlOGVlYblK87sjjB4HNcWBknRtfz+/f8SMZaVXmXTT&#10;7tvwsej6npem+INNfTtX063vLaV1862uoVkifG1huRgVbkAjI6ivB9G8K/8ACqP2ln8G+DrlRpOt&#10;+H/OktbyRnMSqGEaIXJ8wq0JxuziN2GDivcrGZhp0U3nYIdPlH3iMEbu+Bx3654zg15b8aW0fw78&#10;a/h/4ufTXknuJbrT55Y84+dVjhU54G1riRvUjPpx2RvsZb2aPsf9mKzjsfgrpo0+9m0lEurua8uo&#10;rvylYx6jqF0jgFSki4aRXGC2EXnoah+Ok+i33j3VdSD3MOn395DexW1tam6WO4ilJVXeJEAxOxiI&#10;QqSz7gD/AKytr9mN/CF/8IdMtFe2S4S1u7Vpry3R4luprqZo4cu425drflV3HzEUPHtZq6f9oP4a&#10;3GrRa8kWjHULnw/YPc6re2VxbWrRsgnUTyqEIvDsdFkcRgt5mVUMHRPlnJRx8k+7/M+5pp1cvhLy&#10;T/A8G+LOnwaH4cv7WO7fVrWfUftYup7RI52BiCt5ZkBdAWjcNgoSsI3IuML89+HpL0fFW401wREL&#10;4yyg4AYbGYlVwNoICdAOmPWvZPiVLJe+BrXRr3UF3WqRJZQ3TRr5cLCTPIy7EB+GAYAFdwX5K8Yu&#10;ridPife6jbRSiaa4jUNcIQ7iR5NxP4OemR78cfRYBWkfO5lrTb7Ho2j+d9p0C8lkGwsxnVuQ0MPz&#10;7SPqP0ro9J8vWdN06dZAkn2Q2cYwRzItzFyfX5Ez9a5YedDYQtanf5d1PZxLuyMShkyOvbt/+uuq&#10;0+a0naKbTpPLXTtdeRxuG3Ytwm3GPQSn8z616l9LHiN62Lmt2Ka74M1R0kZBLrVzdLk5+Vbfz1Hs&#10;DsH868j/ALLj/wCeg/8AAgV69Z6dc6vpWtaVD+5cW9jZqzn7s7xmBzjvklh+J715bmP/AKbfrWtJ&#10;J3MqnRn0p+2jqN1ffGnX45sgWK6fYwjd/wAs3t2uD9PmNfVPwh0SXw58NND8Ozph7HTILZ+QeURU&#10;PPfpXyP+1rqcGq/GfxTJaFnR9Us0ClSNzwWYicDP+0f1zX2poasthEJOpUHpX29FN1JM+YjJJk1x&#10;HiS3Q4x5pPH0apbsMYVUD/lqnH/AxTb1c6hbBX4UMxH4Af1qwCHKoTwTx+Wf6V0PYzirux8iftgT&#10;i68UXUttIrLdeIpVucEHJt7O0jjH4GSTP+Ndj/wT/wBMj0b4NQ3Mgy99cNOT5Y4wBFgN1/5Z+v1z&#10;jNee/HyOQ6/dC6faB431459U8y2AP6N+Rr0v9hqdp/gjp2Y8bPNQZbJ4lkzmuOC/2kpy9y57XqTb&#10;rHzFXqCcZ9qqWyKsKBR0HFS6nIy6bkdQCDVVZtqjd044rssjNycnqedftUX83/DN/imVASzSRxgE&#10;dmnhT+RrjP2TlU/GP4llUGG8QnawGOFnuhjH/As1137VcRH7OfiSJs5a+tTERjJIvLf9eG6+lcn+&#10;yBN9p+JvxDuY8+W+ubkIHUGS45/r+Ncsl+/RSba/ryPoVR+6fB/hxVSOMruIH8R61b8siF2B6AZ/&#10;Oq8TEhmOT8xrqtchspTb5bpoPKwLdPM3Y5O/Kkf+OivjbwTqWoaf+3ZB4h0KGE3OnfEfUNTso7lN&#10;0e+G5knUOp6rmPBHccV9lCWMXd4Wcljbx4B7fMf8a+IPgBenUv2ndG1hgxa6n1Gch2zy0d2Sfc8V&#10;xYqCn7r6nTRqSpzjJdNT9wPiFZr8QfBb+IvCN1FJBeWRutP1LzPLjmE0OFkQkNLCxZRskQblySNw&#10;Yqfz10iDTfBX7SGla1fapJcW9jr8U9213OyMY1vFI35OVCqoBLDdlizcvz90/sv+Of8AhNP2frKz&#10;1q8aSSwiudLaaVEC5gQGFAo2s7GGZBkbgPKycNnPxL+0xoNv4Q+KFtouitaPHPaF7poZJVZWQMvz&#10;ZQh3IEROZMgAYDHeV/PKdF0M0jTelpOP6H6LVqrEZVKS193m/U8Y8YXF/r3xFj8eXtzI99qImk1o&#10;xwny/tNyRcSqgOWRFmkYKGyVSMZP3ieJ/wCCyUwuf26NcmhEap9iJ2RnubaN2JBYkEly2CRjPAxi&#10;vQ/ER1HUdKlsNH00edb3tlM1zBPL5jp9pEZTYZAh3CdeQpYeWuMBpd/nf/BXy80rUv2x9TutNdmU&#10;LPFIHi2EOlvArjBOQA4YAHOAAK9qnQWFzCFBPSN2vnFf5Hz9Wq8Rlkqj3lb8JP8AzD9mbyv+FQaW&#10;0Ksq7ZeCB97zXz+uT+NetWNx5drDGDx57D6DC9a8y/Z3sG074VaTbyDk2u8g/wC0xYfmG+tek2s2&#10;bONXHCzOQAcfwr/n8K+qp35V6Hzn2jbhlMdvGgThkA5H88Vk2aA+NpGyNmAMkeqxdT+H61qDKoo3&#10;5wByR1qvokSv4wecScm6iXg5I4UdPwH8qqS0REX7zPlL9neJ2+PXhiFEYstvNuHXaPs0zZ/LmvtJ&#10;iF0eRm4CxnGOcDFfFnwDljt/2iPDMGwtKUfcWbgZsZDwAPr1J6+1fZskr/YZVJGPLOMcdqdL4TOe&#10;5bmuP+KiWCc5C2WeOT949RVX4qRSQeENUs5Su+D5HVTnBDjNPvy7eJjb7SB/ZwLDH/TQg1J8a7S6&#10;03T9UhnmMol0zTp42LbsrJY2rk8k4wWYY7YrZxvBsmLtNHin7SylvgxpIPIXx3GST3+ecY/UU79i&#10;6dT8D4IDLkQahPH/ALuSH9fVj+lP/aSYP8H9NkgVwn/CbxlQxDFR58uMnjngdu/Ss/8AYvkK/Bqa&#10;NwQV1mbI47xwntn1rmS99ehUup6v9oJ1CIPkDDbc+nHpVvw5chLcbD92eUc9vnYVlTSk3KY4ODx6&#10;5qx4aeQWpBYsDczZyOn7xq1W5N9CH4t6lOmtaFC8h2F1OFboftVsckdhhB+VfOH7eLm1+O9ldoxC&#10;x6HbOSSDg/abgenr+ea9/wDjLMBc6JLnBT7TISvX5VRv6V4B+32BJ8YIpwOV8OwAcAYH2mU5/Wsa&#10;ispP0NU7xR9WrdB4xIvAbkA9vSuG+N9zGvhi4bOd0XGe2GQ112nXTS6bDcBRloFJ3e4rk/jOVk8G&#10;zq0hP7lzjHTBSuh7GJx0T7Jgc/j3ra0FfM+I6vu5Btcen/IPl/pWBC4Zvk7nI5962vDlxs8exTLM&#10;u5miG0gfdFlIo6+5rOor2Lh1PC/iBssP2wLcRnATxbYO2wEcOLYnp68/rX1DPJwMc+xr5Z+Nky2f&#10;7UN7dAFTD4g0tlc/w/6PCSfzFfURbcm09j1z+tTTT1CfRmD8SGdPDby5DeXcQnBI5xMuaosQYwvP&#10;B45q58R45JfBmo8gbLdmQk91w386pgYJQjGOD6CtGrMTd4laylSH4iTySPhSIASTnBNjKAK8r+H3&#10;iW58H/8ABS3wvrKIwz400uwIzkGO6it7YjjrkMf1r0Sdbn/hM1O7m4uLOQLnkqp8n/2Y/nXm0ulB&#10;v2/PA6uEQXvj3w8Q7AEti5QZ/ND+Vcy0kv8AEjolrH5Hj/8AwVJ8G2fhH9pHxvp32aYxT+Kp7pmZ&#10;ypL3BNwoAJOSFmcgjB+duCCK+WvhDptjL8adN0nU0D2s9xNA6+YwyrRyJjK/N1PavtH/AILLNYar&#10;+2J4s0xYJYUM1kitJGQ7zJYWgLLjGCfOfrnIC4AwcfIHwfl0fT/jroF34hCtC94pwLiSIGRkIRd8&#10;bKy/vGXJ3Af3jtzX5/VTp18TH+9P82fY4iXNhcPUt9mP5I+tvCvwm8Q3vgGW18b61calZLapbaJb&#10;292vl2ixuxKtLKCI/wB5lN/PmY3HesYC2tci0afxIvjvw7q4tjrdmsqacLmOa4Ez7ob1rhCAyGQx&#10;zS7W2nZPHhiFJrT17xHrl35QuzJM5IhkuY7cMJXPLsxCochgp4IztLD5iMmvaFrviG21CXSNV+0p&#10;d6fda1pkGnTpOIZYkzdHag/0cNDatMA5RisCkAqybvBw9dwqb7/qCmqzlG2r/PoYkd55MqiaF4y7&#10;hcTKFPU5yAMDoOOw4ycV59+1JLrVr4BsvEeiCJpNG162vy8ihtrKHVeO/wC8ePj0NdDBdTxWFtHe&#10;O/mQum9mYksNw+nqfX9ad8QPDSeNPCF74dvJpkhmCP5kONw2OkgHzZGCVA+hP1r3Ivlkmc8G2vM+&#10;iP2TbGN/hnqllGtu9ze6617pck6kxxzWv2CSMkoyszF3VVUBiQW7dPRPDminTdGewa7vLiLXSoay&#10;02GC7S58qwicj9+DGNk7BEwJHUqUYSHcV8X/AGJtB8d6b8NtYvtDmMmjaRPYadY3N3LFCmm3JjPm&#10;3QMxwjbIICD/AHooh/EAfcPC2lpoll4s0+wu7mxiAt2vLqDSllTY0cBgZ5f3o8lZZJkWMDAbyW4C&#10;5HzOJ0xU7dH/AJH3WCs8DT80fN/inwzd2uryXmuNcXCy3sSu5Curp5v7x1KSbSjliS4AGFRsjPPj&#10;PiS+ex8ZTtOGwStw4w3zPG+X5ZsnAkQA98Z+v0J8WdOuvD+vWOlanp72v2y2DSzRxq0Loh2mVVCq&#10;Qd8ZVl24MiswZ1IWvn7x3Hcr4ntZNSC7hp88EEqoGSQq8WFzgFQFQkDAyF9q+iwMryTPBx0bU5I7&#10;ez17+xbL+0LmEypYXcd9P8gYEFVOOv8AnNbthZ7PD1xFaHbOjQPIp6kSQJK3X3iNcxHf/wBoaLfI&#10;sYEd3BE8bZH3RxjA/wB3P5V1sSG5bV76wuPMS4Qzwf8AXPfPAvHbhh19favSPBvZm7aak8ms3wtx&#10;hRaT3TqhyWeO6klQ/lgj8DXA/wDClvH/APdk/I/413GlN9t1C1tzMivqGmvbyMVwSGtIsEY75zxx&#10;0/PU/wCFsv8A8+j/APfw1UZuD06icVKKN3xnYw6h8f5bG5DGK5+Jd/DJkgkq15EvvnAPSvt/S4z9&#10;mhQ4BCDj04r4U8FXN942+L3hm+IHm6h4h/tSVFGVBN0Xf6DbF9K+8NPQhYxx90ZI+lffYX7TPkKm&#10;iQl67/2sBkYELY591p6M4eIKxB8wjp22k1FdYfWZZAekKgAf7zVa0+E3F2B+OMdTgj+tdE7crCk3&#10;zo+Lf2vL1j4Yu/EOmp8/9iavqMZLgEs9xcMp9OiLz6Yr1n9jTTI9H+FVlbRuD5sKTkf9dFD5P/fW&#10;K8v+P2gf8UI9teuA6+AbhnLcDLNeNj6kFfzr1H9kQyD4YWSMfm8hF56jaNoB+gArjgv9o+RTa9l8&#10;z1vWiRpXyLliCQM+4qnLGHi5bCng81Zu50eCLcxwcYI9zUd0hiIUEbfQDvXY42MDgP2nIY9S+Ftv&#10;oAI/4m/iGztiR3L3injH+7k+wNcT+wnHFd6Fr+vq4LXmssGYL/CI0YD/AMfb866r9o3dH4b8DRNK&#10;cP48scjHXa0zfzX6cVzf7BagfDnUFLZI1pzkjrmGH/A1yKP+0I1TtF/12PfpCRZuCCc4/nVEMqJs&#10;QcBuD7Veff8AZXBXjcB0xWcAXQAgDjqa7bWM27lSWR01eVdx/eWIZRg4yJMda+Gv2XpJx8fPC8rz&#10;cvZ3AfP+1DccfiTX3RDCj62IdwbFoqsSMZJlJ4/IflXxJ+ydZm6+OeiSpJn7LYSuxBzj5WX/ANn/&#10;AFrhr/xI+putvkfq/wDsDeK3TUNd+HcsdxP9rtlvbaHzcW6bEaOUsuMln8yFRjHCk5+XB8g/bd8H&#10;waV4zuNUhsHs5hMRcM0cZ81GliJYNnldsQIwdwU4IOCK6f8AZF8S2/hj4/eH/tupXMFrqMkmm3SW&#10;6lhcfaI2iijZR1UzNEeeFKhv4c1tft5eCDLbXcfh6C8lvJrB4rgz7UijC+aBIGbDId8hBVfmCkYQ&#10;BlJ+J4gpvDZmqsetn+n6H3ORVfrGWum+l1/X3nxpday3hS11/V7ZJ/tNrovn2U1sNzwzRXEEysOR&#10;g/u9oYHKls9Aa8r/AOCtK3cf7Y2q3GoWFzbPLG08S3UbBpo3igCvluWVhyG7hgRxgV6Z4wkNz4T8&#10;Rzaa5b7T4Xu/IljbbkvHlWyeg6V5j/wWEnlb9sTWbKVVRLK1EKOAM4EqAs2P9reMnnjkCvRxP/I7&#10;g11j/meRTusmknupf5HQ/CBgPhxooBQt/ZkLkKoX7yKei4Hv9Sc129oRNYZ/25O/+ytcJ8I3B+Hu&#10;ixtIu5dIt9xHf92vP/1q7WwmCafEoUfMZCwzjPA9K+jgvdXofPqXvO50au+53Zx8vU4I/HknHNR6&#10;HFC/iWVVY5a8h5PYlQSO/T+QH0qFLgyMcAdcEfrS6Cwi8STgygYubd154UFM5FXJJtEw2f8AXU+V&#10;vgQoj/aL8Nyqg2iDgj1OnSY/pX2I8rtau7AnKnPvXyD8DbZ1/aB0M7P9VZKSWXOM2OOfTr+tfXUK&#10;zS2TrgZCkjHPQf40UI3iyZtXRcm3t4xPmY/5BYJGMn/WHrVPxnHqtx4W1OK4uDcbU3QO5LN5SgEL&#10;04CAFQB/Ci1buWz4xZ3AA/swDJ6D94aZ4rstR1Pw7qkOlwM8kVjJIUjH8IXLEADPC5PA4GT0Bxs0&#10;7NErc8f+PqSS/BbThtbCeMoDkgnOJ5R0/E1h/shXn9nfCR7dpwxfWZi/BBB8qGuh+M4N/wDA23uI&#10;nGF8WWzMzen2tgSe3evE/Aeoahpvw9mhtHuldbp5mjtVYtgKm5sL1AVSTjsvXg45G+WSfkXvf1Pp&#10;83CyxrcLg/yGelXNFDiI7jjdI/PJ4LE/1rzzwL4E+L2nfBa88YtqcM9nceJbKwsIzdq5eQRXpmRH&#10;VXR18yKJQ5li5XcqSRv5idx4E1b+0tMSS5RoZ8EPE6bWVs+how1eGJvy9Hb5mlfD1MO0p9UmvRkH&#10;xWiEv9nMwJ22GonI6Y8gfy4rwb9vmBV+JVtOP4tDRV5H/PwTn3+8Pzr3n4pbvM08eZ/zD9RHXj/U&#10;D/P4mvD/ANvaIw+MNPlWY5ewdc49JYyP5/pVVlZS+RnFvQ+iPDEjN4V0/fkObKItuzkEqM1z3xeU&#10;t4XkMXzA2s3y554wfT0q/wCA71J/BGjyx9G0u3OM/wDTJaqfEyI3PhlxGuT5M4CEZ/h/+tWvQg4C&#10;yk3xIwPysoIGc9cd+9WrW1MHjPT79ZArMkDr6FftKxN6dm/zmqdmgjsrcCTgRJ057CrcsaR61pGr&#10;STNGILBUYjgFWv0JJ9SPK/AE1MtEONr2PHP2s7CbSPjffai42ic2FwjHocRFP5xn8q+ocEAngAnF&#10;fNn7c5MvxFsDEAT/AMI5bSvj1E9yvP4EfpX0lpJFzp0VyDkSRhuvtmpp/HIb2Rj/ABCjB8G6irHB&#10;FlMwB9l/+tWSZ1diyE4bkDr3rf8AGsYm8MahBgkNZTAgHHVMda5ixufO0i3mQD54EbjjAI7j8au2&#10;o4pNDpdI1eXxLp2orYytAYoYUlMbFNwvFYj0JAcE45AOa8s8da1b+GP20Ph94h1GaO3hsNe0S9lk&#10;cjCiO+lYk9uhHJr9Ff2G/wBtn4faR4Gg/Zj+McNtb20VtKNNvbtVFrNFLLIzwTZJXfvdsFgAysB1&#10;+96X+0b/AMEzf2Tv2qvAwn/4RO30bUPJJ0zxD4Vt4bW5tyTuGdqbZVB52yK2NzbShYmvkcXn8sBi&#10;nSxFJpX3T6d9vyPvcHwbLMcsjisJXUnbWPVPqnrp80r77H5Hf8FiPB0OkftP+INYtLOR5L2CCS3E&#10;0oyGe0tYDkk8D92CDgcrx3r4S8P23iWL4taKfCOmy32oLrlrFptoryRm6lMyKsQKMrrv4X5WVvm4&#10;I61+2P8AwVQ/4JOftIfH7xfF8bfgHJYa3dWGhR2Fx4enb7JcuY5mdXiaRjFKPnO4M6MBGAoc4Wvy&#10;h+HPwf8Ail8K/wBs3wV4W8R+Abmx13SfH+jN/ZHijztIAdb6HYsrNH5sERbaGkVCyqxIUnGfBniq&#10;GIxlepSleLba9Hrszpr5bjMPhKFKtTaklFPr+Kuj6B07wJ8XfGYsNZ8KaR4i1DRb63jGk65qulix&#10;gulkFx5cjSSfuEVjYal8xlMQ+xz/ALz9ya3vDMnhSy0/7TpOt6RrN1pOsW72WpWHl38U7JLIFnlQ&#10;mM+T5gWQpIEbYp2gq+4+kfELWP2k/wBsn463X7PnwH8XX2rfb7YPrVx4dmd9P0q2eWJrz7HLcSYV&#10;WuGMs8z3Be7uJWlmkaVwsdjxh/wT9/bD+EMmjahL+yVctZ6RA2mX2teG7K1vpNbt/LPl+dY6fc3c&#10;iSh8gzRxRK65aUtJIxf5WMee+tl0T3ZvUy36u1JRbfVpaL8Nz5p+KPhrTvCN9G/h26nl0jUbaK/0&#10;aS+mVrr7M5bak2AN0sbo8TuBsdoy6EpIjGFtTjuNMmt5YQ6OuCrj5WVhzz+J/wAmvorxd+yP+0dr&#10;HwAsPhdpH7I/jy8u2+ztp10vgW5sXt9SjCQz3LyTIzC1ltI4ImhdYWeaCC48yMRPby+exfsOftoW&#10;tyul3/7L/j5pX2qGTwhdGPjj7yx7epBzntnOBXu4XEKWHXtGk0cOIws44m1OLafZM9C/YPe78Z/s&#10;e61r+lvdWuvR+LlXUbGylCSK8EVsrwssbNIg3NKwwxYKEPA37vS/Enjrx4/ge1sYdDF3feIdJiYx&#10;QTbIprhbcEWgBQkBysZMmT5TyZPkqwVqP7Gv7FH7VfgH4L+IPDmufBXxHp1/rnirUdQia80aS3El&#10;rJbwxwEqi+dv3m6DLIqthIsAodlexaD+w1+1HfeHNIudL+GFyLbTNKlihsr+9txJNiaRlhIu5UMB&#10;kX7zIqldyKrBUwvh4ipCeLk09Ln2eFoyjg4K3TY+XPH6afeeLo2sdUFubNQt3EsZzdMxlMbO4zvl&#10;KTMuCIvkA+XLRivnD4v2djZa/psrtIBPJPHaN5e0SDyjLGxA4IKiTnPJ2k8nj7j+L37Kfxd+EmvX&#10;/iD4k/C7UpftiwX13qUdnaTRtI9pFC4zGhtw4uIlxErBwhUgOAxHyn+1h4cMFrokjag88enyxSQS&#10;LabGgWRmjKOrKrKNgJ+fay7gSi5yfbwNSMZxS1PEzCjP2crqxy3hq4hXRk8tifI0gpEyjqy9QT65&#10;auk8Ko9tdW0dvMDGmkRR7uoyvkTycenzN/T1rk/BEcMllYRygFQZy+70yeM9+B09RWz4Vmu7e1sE&#10;tW8w3Md55gYjjeHQDH/bIfl717rtdnyzVzqvDV9HG2hXgRA8c0UTYHXMsyc8Y6KB61Y/4VL4n/56&#10;QfpWZDd2KW0mphDiz1GdueNwWWMr254kbmvXd0n/ADzi/wC/Z/wqZT9mXThz7lL9mu1aT49eD7Bl&#10;UYtbhnZpUjUL5FzIOX4XjH4nivuDTgUZA3UAZr4y/ZP0qO/+N9tPPGVaw0QTIGOSGaKJDn/v4a+y&#10;7KYdDg4HP1r9FwkfcbPi6vxFdHL6jcyD7o2qPyz/AFp9pqi2S3M5GDFbSSDPfbg1FFs+0XMm/wC9&#10;Jx/3yKoazqMMNvLEiozSWc4VJEV1J2cBlYEMDjoQQfSt6kXykwdpI+YP274brQvhdqN3pysJ4bHR&#10;7Vl2nISW5gRwRjpslY9wQc969C/ZTaLT/AUVssrOI1KADocE4wT+P+Nch+3lDa2/wx8SpLMvnTXG&#10;kRWqYP7x1mtCwGechY5D/wABNdR+y1IX8CQGX5S0eSQeu4559/5Z/GuVK2Jt5F/8uvmeq6prNro1&#10;rBc3OC2V+6PvZzRZ+I9O16WO0hlCO7YQOcZJPX3/APr1zXjq4WaKKKXgfIMe+0ms74eaXHreo3Oo&#10;WrmdNMQyzMo3LG6g7Qx7cr39K1lJqVkQkrGb+09eJpfhDwXPMoxD42s5Sq8/KFnyfyNZf7CcHk/C&#10;y9k2Eb9alI+XqBHEP8/Spf2t9Qt5LDwjpV3OyQuLu5cqoYgQ2LtkZOCRuPGRn1rX/Y902Cy+CthP&#10;byEtdTTySLtxsbznQDPf5UH8qyS/2kp/Az1i4JFiWzgBsn9aztwWA/OMqOAc8+3+fSr1/JiwK7uo&#10;yffg1jS3JZQqce1dVm2Zkes6jHpnhPU9feMLJZwyEyDrhV3fpz+dfIP7GVlGPjW2QQ0Xh7zFx3Ja&#10;3z/6H+lfUvxRvzD8I/F8UROYdEuZQV5Kn7Kx/H7v618z/sdxtD8arpUHynwuCU9Dm1/z7GuKrrVi&#10;axdon2P4L8VzeEfGeleLtNto5p9H1OC8iid8K8kUiyBSfQlQK+g/25fAF9p0XiXUbe3hNtPpyTST&#10;ixiMlzPKGhBnMSeZdEbYMMwdlQMq7s7F+a7JbYzjaCucE5IPOACen44/nX198dLHVfiP8EvCnj+d&#10;ore61Dw5Z6hd2aRZS4lkjjnfacZLCRtxY5GN3BJyPmOK6WlOa8/0PreFatuePofnL4jWDR7K/VtP&#10;k2RaLdrHZrGrOWFs+2ID7u4kBeoAJ6jqPIf+CwWjNpP7b+uWpuVuI7jT4Jw0agbS5ikZSw4OMn6d&#10;DgjaPZPElulzr2q6LpKH7Tb6hd2z2dwBvhmcOyoQflLbHQgZI+YDPU14Z/wV0m1u4/a817XdY1Jm&#10;ku/MFrHEgXbAs0axqVLEoAMqFPI2DgZGM5TVTHYefeC/Jkyh7PA14dp/qjrfhzay6Z4D0qzMiHyt&#10;OhT5SCAQgBAI6jjqODXYaeD/AGZAHdR8snJFed/Ce/Mvw40gysS502Enb/uDmu+0+dGsLSIoDlZO&#10;ucnJP+FfVwXuo+Vb1Zv28yebk9T396gtJ1TVdSuAVZUKfKzEDhD7/wCfypbNiZQ7HOCTis2a+jgt&#10;teuo1ZzFbsWRlweEfP16DH0+lN7oI7M8N/Z4EsnxyRl58vQ0Z8rkqPJhH4ckc/pX1LbFlsmVmxuj&#10;Izn2r5j/AGaYFk+Nd9K0DSCPw0h3ZIwc2gyR369Pxr6Xt+bUhm7dvSqwvwMiW6NNnL+K2jdQy/2c&#10;AQRnH7w1X8Yl5NAvoYZSjG2cK6kjB2nnjmp5CD4obhsfYRkn03nFVfGgMXhPU7qOPJW0O1fU/wCc&#10;VpPqEW1Y8y+Ivhvxfa/szX95qWgZ0u0voPM1VbmLENyLyNgnl53uWWVPug43gngHHz/oksDyXenJ&#10;MlvEmpSKHmBVYxnGWAzwPx6Gvo34vWNif2WNT1MWoN4XhRZyx3FRqyDHoenBI49e1fPvgVbRPGly&#10;dRs5poE1v95FbTCKR083kK7K4RiOhKsATnB6HkqKN0h3dz7I/Zo8PadJ+zdeeHb+0knktvHIvtDl&#10;Q5Aje1WHUUeLzQGYmCwwyH5trgyAouKaeArvSLxr+O18qNn5Ufy5OcV61pfj201iwtYNO8F6ZoVk&#10;1xNJb6bp0W1baPy41SPIUbwqxgbupJdiNznPC+O9fvpr9olhCxpyDj73+HauqlhadGGne4VK86s9&#10;eiOB+K7LBf6dHNH97TNSJGf+ncfnXjH/AAUICQa9oUvGGhuVPPAwbc9vqa9i+Imr3GrpaS3aKDDp&#10;+ooDjHW2JH/oP6V5D/wULtVGo+HNpVibe+Yc8hsW/B/BR+dYVkrSGtEj1T4fSMvw80IMSANHtQcD&#10;p+6Wp/Gxkm8Ntsxu2yAcc8p/9as/4WSif4Y+HuPmOi2mcHj/AFK+1afiFWufD7xxqC28gAHBJ2Gt&#10;FF2Qrpnn+nwL9lt4pSOYU5/4DXTTeDdN8XRaDY2d39mmur1dMuJ9wAQMQVbbuCkjDNnAJOdxP3hw&#10;fiHVf7E0uO4L42IpOOirjFex6L4Ik8L/AAwtPiBJMwZJorkpJMd8sDRsjF8owAZZGBAAI8zcMbcU&#10;KPNdEqVnc+XP2vJL298W6dd3sDBh4eS2OcgmSO7mB5wOxU47Zr6Z8H/vvCen3DYy9nEWweMlQf61&#10;4Z+3do9lp2p6Hp+mFiom1FpWePBcedblOwOMHPPHz+1eyfC+8+2/DvQrjzCfM0i2JJ9TEpNZ0o3n&#10;I0nJNIs+KEL6XdKuNrQOP/Ha4fRuNGsiST/osZHv8o/WvQtcSB7CWMlf3ikc+4IzXmWgXoGg2jY6&#10;RBeDwccVq1aRKZJryLuiulYYlt54mjZMEhVDDLHqATnH17kV33h3/gpd8W/2HvGum6Yumv4g8I3r&#10;T/b/AA5cXYjaH5oh5trIVPlsC5YxkbJDkfIzeYPPte8udbRDJyI7s7fbyk6/rXmP7Z6wXOs6PfRJ&#10;KYpIbrcYjyCdkgB4HXZg+o4NedjsJh8VRlCqrp2PVy7NMZl2IjVoS5Wvx9V1R+9Xw8+OPgLxHcN4&#10;e/tvTzqsdstxPp3nr5yRMSFkKHnYWVgG6EqRng10GrWekeIFhk1C3t544pA8RlgVgjdQRkcHvX4W&#10;/tueO/2gNQn/AGePFXwY8X3tprfjDwLYLI+jXRR7m4dIjEY5jhoiGumAfcPvMSeBn74/Zp+PP7d3&#10;7K/xY8R/sy/t+eH28R6f4W06GWP4leHNGvrtJrpo7eVbRvs9sVlJhuPMExEe3ytr7nkyv53neS/U&#10;681T+CL676pP5n6zkXENLNKEHWSVVq7tto7X12/I+5E0dIki8ixtnAIx5yk4HXPt/wDXq3FaWiyI&#10;+21fzB8jRwjb7DPvzXlv7PX7Y/wL/aE0qTWfhd8Q7HWLe3mMVwilop7SUHmO4gkCy2799kiqxBBx&#10;ggn106hp8kAYBCPLGwBwOByMfSvCp0oSbR61eNbnSa0CLTII5mZjEpAGY1RQcjk9qfceHbGcieZS&#10;SeQT2pbfUUCFFh+91H96rM+sLBblmCnauccYFaPBuRm5cj0Kf/CJaXIM+Q3IznPQ1SvvCtpEwjW4&#10;nw7YADDGfyrQk8Xx42eUuD0I5zQ2uQyphY+3ygcUvqKRUKkk9TnrzwjIys0szEbuBIc4GTzXjnxp&#10;/YZ/Zo+Nthd6X8Rfg1ot7/aEokvru1szZ3NwwwAXntjHKeAOC3OMHNfQxvlKeYiFW4I59vY1TktL&#10;e6cyFMjfhgeo9qbwjjrF6nSnGpG00mj85PiB/wAEHvgRe/a7n4R/EbxB4bu5b83AS6WLULWFDz5S&#10;IwikA6AFpmOOpPWvC/Ff/BFb9pLwBdSah4I8W6D4ltLW+V7aIzSWt00fPGyRTGv3mJ/e9+Ae/wCx&#10;dxYpIWj8lsK2Aw6iqFxo5nfyrkDan+rBySB6e1X9azKj8M7+qv8A8E4auR5ViNXTs/J2/Db8D8Jf&#10;Gf7D/wC1L8PbC70nxR8CPEJkjCPLcaXZG9hZTCS7ebbl1wGjHfuCQOK5/wDtLxj/ANChef8AgNL/&#10;APE1+8934ViuAUFonU5OOo5qD/hE7T/oGJ/3war+2sYlaVNP70ccuEsI5XhUkl8n/kfjZ+yREy/G&#10;vVLtVASDSngzz2kiC8E56RmvqOHUCrxhVPztjC/Qn+lfNf7IJiHizxbcfKf3sIjcEE4Lzk/gcD8q&#10;+hVN5BJGl1ZywuGJCyrgjqM/nX7fhY/uUfhNT4zWtbW8nheSJOsrdR15rPi8P65rXi2PTrHSpp/s&#10;9k9xemJciCAt5fmN6DeyLn1YDrWhZeMbDToxG6g5Jzg0+1j8I+LF1XxVqMk6pp2noI7VJ/L+0ypN&#10;5qKw3AOqsokAOfnjjOOK3nG8NNwg/e12Pj7/AIKH+ILHU9Y0vw3YX8UqQfEGH7YQDj5be5VlI4Py&#10;tkemV47V6d+zIjw+B7MSBlHkrgFsjJxj+n5181/tPXl7qPjS01G+2A33jee6jROfkUzFgCR0zIvb&#10;uK+rvgJZpB4SsraMH5bdAwIIwdo/LpXBSfPiGzZ3VJI3Ne0JtUBy7FRGASTyeK60+EG8FfDW2sNG&#10;1zzIISwuEVtiMZYSZIymeWVgMn1zwOpTUrWytVtYbrJ86ZI3KkAlSQDgnAzjOPU4rp/Fn2nxrqk2&#10;k3g2JNum2RLhY2lfHyjoB8gwPQV6HstH3MebVI+aP2pIH1D/AIREXH3D4e19yuMZK6ehzj2yfzNd&#10;X+yfFcj4J6PKAnk/vg5Mg3BmnlKgDOSMK2T0HGcZGeM/ay1C/wDCvh7w1LrtmnnLo+sRWYtr1JCY&#10;5reGLMm0kx4LbMHnK12X7Jtktv8AA/QZpYB55t5gHdRlVeZnwD6H5c884FccU/rL/rsbaKGp6VqB&#10;b7CVzwFI5rGUN8p3jrk1s62Ht9PJxj5T3Hp/9esrkBQSCSBnBHGRnqK67IyOX+KqNJ8LfHClsf8A&#10;FM3/AEIHK2k3H6V8/wD7IkRPxnvJixJTw+g6dc+R/hXvnxVu00/4O+LppCRu0q/iJPOd0LKP1f8A&#10;lXh37GVmH8ea3dHl4LWKJ8Hpkn8f4B+VcNVXxETRfCz6ZhYLcfKxAAJHPtmvsWO/tPiD+xL4Sv8A&#10;WrdID/ZM2l/ZizH7RDBI9rsC4O8PHErspBXBBwCoI+OoSAcK3RWJz9DX1X8Htcj8T/sdWPh+zuZx&#10;b6TeS6ffpp8zpLHPJdNcLI6qGWRCskKncAVRpCM8lfE4qhzYGMuzX5M+h4Yl/tkovt+p8Q+B9Gkm&#10;/akXwP4huLadr7xXZXhmNv5D3UE8zxFmic4DKkSFu25znG4CvkD/AIKe6vcaj+3D42ubi2WENNiC&#10;NEUL5QnfY2F4+ZQHyPvbtx5NfeC6hHZ/HbUnk0+G61r/AISrw0LS/Vmb7Pp7ys86EuChUpDLGHUK&#10;VV1JbEZ2/np/wUI8V23jf9rHxP4msgBFNBCsDrHs8xVYgttzkElSTnnOTgZwPmsprzxFanGS+BNf&#10;L+nY9vOMPGjhpuL+OSf4f8A9X+F0y/8ACB6Up4AsIVUEdti/4V6DpshGn2jkZCxyEgnPc/0rzX4b&#10;3QTwzZwEsQLaMgE+3Tr7frXoOnyNFpVogwA0UgPI/vNX3i+BHwtm2zqdOYeWHYbsrx+vesS8bZo/&#10;iZ8hmFrMef8AdlGK2dHw8OFY4Cj5CP1rA1NAdL8TR5AzaTg7TkkbZc1dm7CTsmeVfsz+bF8ZNQ8u&#10;QY/4RpATnqP9E7/hX0hFNm3C9QAcjtXzl+zSlu/xb1BpIWyPDyMCowFObUfiOo/Gvou1I8vC9c5y&#10;RV4f4CJbmuVL+IN5U8WYHJ/2jUPjZlXwbqXIwbN+SeBx0/pUiOra9knP+iZGD/tdqZ4ucf8ACJ6h&#10;uJB+xScr16GqkJHm3xkMi/sm3gkY8Sw9W/6iide1eOfs9eHrjXviVHCqBgdfAB2nnDhvy5r2H43S&#10;eX+yVeyEEt58Ge//ADEVrC/YX8MRav4juNckgAjg165bcpwMhFYc+mcce59TnFRc6sUU9j6ujto7&#10;O4ighQ7UXaCB7HpXMeI7SG9WWWNDlJWX5h0wBXVSuqTh2+6GJxyeoNc7c3EdxNdoqYAuGB+m0V3y&#10;2MYnlXxMiaHSUEaDc8ksasR/et5V/r+leQ/t3Si+/wCEUvwgxLY3rjnn5kgwef8APFe0fE9Ts02L&#10;bjOsRIWPGM7h17DmvEP2yyLnw74Ouy53Lp0wI9cxRf4Vw1VfmNeh6b8G1eX4TeHS6YcaNbAjI7Rq&#10;P6V11voMt/phhUf8tsnvxtP+Ncb+z8JpPhJoUlwCf+JbHzv3EDt3OOMcdq9W0iAQ6Y28YPXJ9Old&#10;NNXgiTxW60NE8UaBYiC3c3Ooi3K3i/6OxkVkUSsWXYhdly+4eWMv/DivcNcn8PXejeJPAuiSxNGd&#10;GuHs1W4cRxYgby0RmJJUbSQzEE45x1Pk+q2MV5bwSXEIYgtu9uf/AKxrY1DUhaR6PqcDFZLzQ7y2&#10;u1jbG4pCyqfY4YfrQ3yoN2eSft76fbwW/hbULLW2vbjVlujBbPaeX9kjAt2KMxb5jkx4yBjDZ7Z9&#10;F+DO9vhR4cwNudCtMnHXEKc/jzXB/wDBQxVfWPDfkIAiwaiY8f7sGOfov6V3HwMmS8+FHh65R2wu&#10;kQptzxwij8+P51jBWrMOiOi1bJtTnGN2Dnv1/wD1V5RozFNFihbJMbOrEjk4civWdSAFq0uD8pBA&#10;x7jnFeR6e0cNl5QA3C4lyF/66N+VXON5FJljUUlne2eMZOZIS23pvXA/r+lcB+1BpUt/4a0CMKry&#10;St5ILORzJauRyPXH549K9FEcksEW1C2dSt+G+j//AFq4H9q23W6+HWkOYstJLaJnI/59pQMjHo7c&#10;cdfauaqtGaReyLv/AAUl1Ofwv+zl+z3q0kQd4vh6jWx2hRC4t9MIbJZSRllGFIPIwR94fSX/AASV&#10;+Bfwz/bH+H3iP9ub9obx/wCKvHXxR1Pxdd2eoeIJ/FWp2b6ckVtCgjR4po3mZoJEXcWZI4lhhiWM&#10;RuH+T/26r2++J/8AwT1+BHi7TtPaS402O/0x/LtTKF8r/Rt7HdkAfZSSeeo4xxXyH8MvjT+1j+zN&#10;4guvEv7P/jXxt4aaS+hGoyaSki2t1cQqWijuYGXyp8JIxEUiuAJGAHXPx/EFGVTGVIqVlJR9PhR9&#10;5wxmOEy6jSqVocyXMtN93+R/RF+zP/wTV/Yx+B/xmX42/Cz4XDTPEkNlMtrqI129m8sSKVkIWaZ1&#10;ZmRipYgkLwMZOfp+Dy7VVa4uNgYfKocnb/k1+XX/AASn/wCCkvjz496xc/B743eOdMtPijpEEM1h&#10;pYCQQ+ILU2sck+xUPltcoyyyHytqtE4dEZY5GH2X47/bV8D/AA8vbbTviAJ9JkuQVje5QtEWHbzB&#10;kDn1xXx06FalO9Rt9L76H6zRpxxWEWJoaw/L1XQ9/HiD7HCYRcnDDHmF+9cn49+Lfhnwbps2s+K9&#10;biht4kJdpp9oAHX6181Xf7ffg7x3cX2i/CtH1y+sbdJry0s3/e26PuCl0JBUEqcEjtXyN+0d8e/j&#10;n8W/Fp8K2vhme0QQySY1BwQmBgkKu7B+ueo4Oebhzzdkc8qM3T54R5l5bfefbHij/gpj8GtEvZLS&#10;DxGttbliFuvIl2OAOdp2nPAzkZrvfhl+1d4J8XGKXR/GEE8rjcYHlVZFUNtJ2Eg4DcH0PFfiN+xT&#10;4T+Ifi74o+PLv4keJ7nWJbjXG0e0vru482ZUsjeGaOMQsWtyoaEiM+Xu84kBgST7DfXN54otPHGs&#10;6uYLi18N61DbyW89mFu5RmBGkV44mUKvmq2JMKCnAXzCp56kp08S6ad7W19TyaOO9pS53G2rVvR2&#10;P2s0D4l6TquHgvI5NyZARwevetmPW7aaQSi4w24biRgn/CvxU+Df7Xv7SXwlt5vt2s3epW2nWpPk&#10;axeuTcPC7m4VJCGIKIo2gtjCyFVchd32B+z9/wAFRvhv440S0uPH19Fos80KyML6dViCEElt5ICK&#10;MdZAhJIGOmextrc7MPi8JVduaz8z72hvI5QcNnnI45/GpmlBfBY8fexjmvJfB/xk8O+JraKbTNYj&#10;kSRQyOkgII6gg9fpXe6Z4nt7grI82SVHOOPrQlGR2ySjqbxcNGVjVSVbOSOtHm3f/PH/AMh//WqK&#10;xvbV2XAz6kEfnVv7Uv8Afk/M1DopbEc/kfid+xlYxtBqmolUdbvUYYWjdsZEalyCe3Dn6d696fUH&#10;mmQA5ULtA3YAHHSvHf2HvD2oa74U1OysXMURv2kvLtwQkaeXGApIHJLJ0HJx04r1m4httM1WS1gv&#10;4RZwxGae7um2LDHGjPI7E8hQquTjkhehOBX7XQ93DqTP5rknKrZbszLzTLy4GIycZzkc8/SrUd3d&#10;6N4TuNIhceZeXKbnwQ21AOAewO85+npVDRvH/h7xDC954Z1OO7t455IBNGGALI5RhhgCMMrDp2pm&#10;qXFz51oZ5Ywi3R6k56sfTGOPXt2quaMo3T0KcZQdpKzR8gftTxxXXxI+H8kSqUjg1kybFx87raYP&#10;IycDI/H25+r/ANnm1k/4RiIs7FUQH953GPbp/wDXr5V+ONmNT+IPgZ4Vf5W1BQqjoCbNev8AwID/&#10;ADx9i/B20j0TwtaRIzAOUjLHIySQB7Yya5cMnKu2az/hxPQ7HQrXWPH+n6ZcpC0NvbXFw0cjMCzL&#10;DIU24BywcI3YfL17HSvMWGralKpEctvpCOjkfdYecwP5gflW58NdOeLVNU8Tm6CRSwCx3qei7lZw&#10;2D8gJEYyww2WAPBFZ3ju3srbXNTvbe/t57a5sLaErBKGKt5koYNjkcMvX19jXsctoXOVXTsfH/7b&#10;N5LceMbjSGAaK08FRTIGxw0mpIpYfgmPxr2H4B2SQfCDw5CNoH9j254Uj/lkD29/84rwX9sbVpn+&#10;KurNsJ8rw7ZafKSTwTcyXA/RTX0b8ILFrb4Z6LaywlZYdJgjbPYiNQcdPTFeXSTliJHRL4EXfE8p&#10;hsd+CcqAB68is0OrN8h6nke1S+LpPKtgJGJIZB09XAqnBcYdYlf7zcAnI6V0mZxH7Rt0tl8BfErx&#10;SZVpdp2r2aaJce/BxXnP7GqmTxP4s2DgXMGW39ObjHB6j/6349x+0dJNN+ztrVxMATJdWxIHcG6t&#10;s49c5xXB/saZPinxaVX/AJbQ4Yntvm/+t+dccl/tETVaQZ9DoV3E54Cn3zwa+ov2WprbS/2LPFWo&#10;x2kM0knjoeZFM4CyDyLKPBzwAA/8XGRyGGVb5WclUeQf3CMj6V9M/sAeJ9Wm+HHxA0GK0uLldOuL&#10;OexgjtI5o1muo543lZWKn5VtlBw4BVzkMcY8ziOm55ZJ9mj2OHZqGZK/VM8D8QxaxoHjjxP47uL6&#10;ysrOzNrDdiW98uVp/tBWKKH94omIiad5Y0EqoynkbWevzl/bd+GV74c8Vr8Qlu0msNXvLqCJzNFv&#10;Zo7u5+YRqdyoQMAlVBKEDkED7W/bA1/xEl7badc6vcxX97okChLVLh7W61NLm0aPZHtQpiN7uGF5&#10;IxL5d2+5Y1nlr4Y/bAk1SK7l0KeVntrLX7hYBKCZEw8wIJb5j95c55DZzXwWWTnRxUGnu7P0Ps84&#10;pwqYSV+iv8z1HwGskeh2sDRlZEgRSH7cD/69eh27hbO0ON5MJDFFOBl3x+grgPBKs+kwSt97ygTj&#10;p7d/8a7OJzHHZwqwO1AQc5z+8bnmv0iOkUfnEd2dro4VQuDyw+buR14rD1UsmneJcKu1LKXaAeGJ&#10;WXnHp3/GtfSph5PJPI7HOe1c9JLjQPFTsisP7PuBlh04k6fhjr6n6jdW0MujPOP2bWDfFXUpZIzn&#10;/hHFVPrvteP619EWpCsAGI5xXzn+zQyn4o37Scn/AIR5BnHvbdPyH5Gvoexyy7pCMk8nPvTwyvAU&#10;90bLSvFqfyuVH2YZ56jd/wDWqLX3s28Oah9rWVlNhLsWLGQ+07TzjgHqPT8qPJe41DMYOPs+M/jU&#10;fiizmTwjqM2AFjgKN9SrEY/75P5Vu1pqStzzv43yH/hkq+cY3iSDdz1P9oJ7fTmtT/gntb2w8G63&#10;dghmXxNdhcf7kI/xrH+N9sLn9kq+cyHck1uzYJBJ/tFOfywaf+x/rfjjwx8J/Ed74K0XTb3U5/Fd&#10;0LS31aZ44gpMSO7MgJBGxyAAeQMjBrDaqn2Q7XVr9T6U1lgr8c7W5/KuU064STUbxGYgeecg9Oc1&#10;q6xdwwSyGOd5IzGCkjqFble4BIznPT/61cxYXiJqV5GGGDLkg9eRXW2ZR3Od+KPkxXOk5Uf8huEE&#10;cc5z/wDXrwf9ruEjwP4Sdlwy22M4yObccZ/z0r3H4j3Ud3NphilUtHrMJOegGG5z+VeOfth29knw&#10;v8JS2dxNJMLZVuI3hCJGfIkwFIYlxtCHcQpyWGMDc3HVTtI2jbqd5+zRAW+EmhLkEG0GDjHG4/5z&#10;XrUZCWXlZyQuAO//AOuvJf2Vbjzvg7ok7hSBbOqgHoBK6/0r0+O7BceYDwvIx71tC/IvQg8yundL&#10;cQ5PDNyevU9aXVVmg0m0im3rIEvnXcMfK1uvP0x07Gul0vwbHJZxvcsWJZwwX5cjcfbj/PHaszxV&#10;4Zu7W2h8+0Ji8xrdWY/faSJ8LyeSdh/Kiomo3GtzzD9u2ZdW0/wzqluo5huPfAeFGGPwH6V2P7M0&#10;z3fwT0SZuogdf++ZGX+lcP8AtcRi48AeHrhCsjRQRR5J6FrJz+PKn/Oa7b9lhXn+Cuip5ONsU/Kr&#10;gf8AHxJWcNMQ/QTWh2WrfJp8qjrgfzFeORyNHeXkDsCVv5hkdx5h/pXsmuxGOwljOM7CQfpzXit3&#10;bXP9u6mlupO29kcrvycHHQfU5/D61rU+JBdLc1Ibl40gdox8t/Czt1AA3c9feuQ+P8Mt18LbB50I&#10;e1v7fcD/ALMhj7/55rprEtJpF3OxBMKIxGR13r2/E1kftEult8JL07BxdLkk/dxqAyemOMEVz1Ip&#10;pmieqZqftLadN4a/4Ih/CPxJ4R0W5v8AUZ/GGrNcvptqk0sCifWZFmfcGEUQMBBcgrleh5r4W+DF&#10;58Froyv8QPAWqr5VveXY1A6pHf3l7c+XvQNvSNVBJABCjLEM525J+5Pi3o2r/Gr/AIIleEbPwTp2&#10;pz6l8PPjDc6bNaaPE8k14s1vd3BQJEN7/wDH+hCg9VzyeK+CtB8RxpLJqmvaHZyW0+nma28+2eKO&#10;WEsImcJaqilCUYZyeTxjdivkc9hfFpPrGPXXax9HlsuXDqS6N9NN7m34G1668P8AxdsPil8PkeE6&#10;XqFte6XpgZbGdHjnl8lAtuR5k6uEdGiYuSm4KAuF+lvjP/wVc+J37TPwns/B/wAUvhzptpdB4rW/&#10;8ZaBqr2lwu5iyXUEHkymFgiqWKuxZgzIq7lVfn4fHKP7NpljJp9hEuh6UljqVxFKyNc2ytK0Qbcq&#10;NKI1JiwS7AEMVJLk9PrGmafrd8l5PoU95fz2iXiwRSEwEbR5cpnwFmG0RECOc7l/5ZjAZfna15WU&#10;1ZdNT6vA5njsDh508NVsp/Fpo7+uxW1L9qSPwBr2k+PPBGnXK+I9MsFspvGtvqU63c0AtypYuixM&#10;zNucMSFO9S2WyoXvtC/4K2/HCy1mbxH4v8Fabrs2o+GDptrfLbizh/tONyDf7icAbpYfOgVgrFcq&#10;8ANeZ+IfANj4s8H3N/HdaTo7xa49vJdR6uJ7XUY2kkZPLEEQVXVlI2qCw8qUsPmzXAeM/hD4w0mW&#10;30cX2keIbe1keOLQzq0yqwctIN6p5SkK03MgdCxkUg5YipovD/A9yYZhm+DTdGbUXbbb7me8/sX+&#10;LPsHx4vdWsPGl+97rOh3ev30d8I3gS7DedA3mqgcyfvRJhY1TEvV+K+ofAE9tepql1p2gw6dqMdx&#10;Bd6lJp9zPKkLyRiVw24IVlSaC1B3oGVkcbYztA+Jf2U2i8NfHvwksngaLTNMvNaSw/tbR5roWLRy&#10;eduLtcSSCdN4ilV1lRYwgf5+32B4HbQh8H727S20vdZeKjq+q3sgLfbbeZ5p0jXtGXi1ONuGGzy5&#10;E6LsHl4+MViLLql+Z6+WVJVMI2+7OeuNK0/w38Rte8O2c39o3Wm291pmlzhwkLmNtrlpCpWNnjE7&#10;5bH3kGUfay5FhpEdybW3GpNJY29ykciEQ70jYxE7l5P3pnfDDawAUMWGB0+qQtceK9P1jUdONjFe&#10;XSPez2dvGXeC6Kq0/lvvWN9zyIp5KDcdpIOM9PD9t4f1LU9Q0i2ktHnlumtomlD7YGjlbZJjflip&#10;Y84GYwBn5inTGTSMZQTkV9F/af8Ajt+y7rUV94C8eTR6PcRpGdD1SP7RYQyiWUkLCxLwqSWz5RjZ&#10;9oOcKcfc37H/APwVx+D3xdNl4Z8Z6oPDmu3VzJBDYagxaGRkbaAs+AgY4wI2IYtkBWyrN+enxv0O&#10;S/8AhzJ4gh062iu47q3uJ4YC4YQh2SRjnKoFMZQJn+EY56+QWss0lvYqD5bRagYWMTbWlLMp+Y+m&#10;MDjoBnB6110cPTr0rv4rnO82xOXVlFO8LbPb5dj+kXwt8RLbUYUmtrpWVhwQc10n/CWp/cT8zX4l&#10;/sg/8FIfip+z5aWun+LLm/8AEnhqGcQnT7m4H2m2jYrtMEjn5gqsD5THHy4BQc19Z/8AD474M/8A&#10;QmeJ/wDwGtv/AJJrGWHxFOVtz6XDZxl+IpqUpKL7M8s/Y98TzeEPgp9gklMcOpPPcyAxhvnRpFB4&#10;IJ3BYwPTk9Dz2/gzxFqn/CU3evxWkM0KWso1GF4VML20qvDJG6EFWjcTeWUOQQ+3vXMfs9/EG28L&#10;fB2w0C68B+HdSlutK+W9uIZzLbK9q0ONpcR7ufODBSVZ8hgRhbWhQCaaSaS7VSXCGBWdWIKk7jxj&#10;aOOCSc844Br9kSvh1F7WPwBNxrcy3Wp38vwVn+IUPijxl8M7fwxpdj4etxM/hy18uznmhRRvmgiS&#10;NYSFQNK5Z1d8OwEh3GvL/GXiQ2oe0mQAi0klVlH3lW3kbk/8C/8Ar12OmeLdb8NXGs/2JqDW7axp&#10;c+nXs8KDzGt5ShkRXPzR7tgUshDFSy52uynzD4mM6RS3AkcsulamhdTk/Lb4HXpknrWPJ7ODXRLQ&#10;1lNVHzPd3ufPOo2upeJ/2jtJ0l7wxW8WhwCO5c7hEWuJM4yDggRIejZ24xxx9oaFc2Fhb2NlcXgj&#10;iSSESS4DEAMCzBcjccAnA6+1fH3hLTLrU/2jbC7ZXMQ0OAH5sgHz7nH0r6lAEzQrMw2jAIHAACnH&#10;16fj3qcJopNdyqrukj3iD4maYfBY0fTtXmtbcyRomnwArFcgLl5ZOcs24Iw6jLNjGOea17VYHtS/&#10;mgLddCG6lMHFeZX+syW7mygmYNj5vm9c/wCBqloup6jb6oBd388scsu5InkJVcRt90HIXPGccnA9&#10;K7nVk+hjyxR4l+0wt1q3jrxXZ28bTTy65oVvaxwoGYs1jOQgHfLMOB14r60tQPDuhw29wjRymMFI&#10;3zkA18Z/GnW7qT4s6pqOnAGVvFlgbdmBASW2t1UMMHqN+M47k19IaZFJpkCxpIyhuqs3cCuOjK05&#10;M0nsjU8VXb3MiAknmPjPU7s/yqppWmXl9qAmOrpBFG3yQmIs0rcYAHQAZGScd8ZPFGpTGQJvdTl1&#10;HXvjNdVpvxAvdM+Ft18OrTTdNjivdSF3dak9ihvECiIqkU4w8Y3RAkEsMMwULvcvpO7ehEeW+rPH&#10;f2j5oIv2etWjjcr5htggIzgi+hwPyWuK/Yqha51TxXqSnKteooxgYx5jY+vzdK1f2ntTkX4MWtmk&#10;7D7Tq0MTgYyf3jsf1X9Kyv2M3uk8I6nILsgSa07MAc5zFCee/f6/ma53/vEfQ0X8NnutzJIyusRb&#10;IXAGTx/nP619O/8ABMC5S5tviHoMOpQw389tZ3EEb7S0kcSXYJCHG4CR4MgFc5Ubhnn5Xgud0cpn&#10;BOQM7j7jivff+CaMcl38dtbAtzKi+ELzzRGrHCG6tBuyB8uDtwT6471y51H2mWVF6fmjvyaXLmUP&#10;n+R8yft3eD0sfGfgG+EsUlroV1os0UEbFMSxRXEMkhOQzAK64X5lBRuW3nPx5+2BaQ3uveJ5Yo1C&#10;xah5i+oLTLj8QGKn6A9hX3z/AMFM9L0jw74Tu9RkmR7fTb97uJbF8vKUc4RicBkBzg9flIxyRX5+&#10;/tEBL+78TXkV4J8zwSRzCJkDI8iEEgn7x3ZPTtwMYr81wb/2uH+Jfmfe5kr4eXo/yPTPBUQisEiB&#10;zhFzjnsP8TXWKHaG1Ktx5akDZjnzmFcr4OwI0ZWIQ4OQBxz612MkEYmtIomJQxR5OemZM1+nRXuo&#10;/M02jf0Kw1bVJJ49D0yW8aC2eedIsFhEo3O2CcnA5OM1zWvTLFoni7yJD/yDZyu48j93IDn+Vdl4&#10;H8LeI/FXidNA8KXlvBdXVlcmSe71GOzgjt4oHnmeaeVljhiWKJ3Z5GCAId2BXn+s3dpdeGPFV3Z3&#10;Kyxvo88iOpO1l8qQg889Dn1q4tc1h8r5L9Dhf2dLaKf4k6hbRzSRkeHozHLGfmXm2xxjB7/eyK+h&#10;NMMsNsiXEzTuD80kmNzHPU4wM/Svnv8AZ1XyfibqDdCuhRqCOw/cHNe+2F6JINznB4x/StsKv3dz&#10;Fv3rHUWN9Db3W6RgB5eOnTmovGE1pf8AhLULiO9gTZCV8t5VEhYo7DapO4j5DkgYHGSMjOTezu1y&#10;ViYgeXz+ZqnfQumk3c0ozm2k687cqf8AE1u43QXscv8AGS4D/sq6l/o4ULJAQN3QHUE55HvVv9nL&#10;xFonhz4fPAuowyXV3rF9LNBHMDJD/pcyDeo5XIRSM9QQarfGIOP2XdQEWAWeHG45G37cv58j8q4n&#10;9nu0e803Vr5WyRr9yFXPIG5WIPt83865n7tdW7DXvRfqfQa+KRfMUU/KVJFE1m1hLBdzX9vKNRsx&#10;cBYpAXiAllhCuP4W/dZA/usp71zukQyQgtMvL/dye3NTT65falfHTrlo3TT7ZIbRFxkIWeXDcnnf&#10;I5zxwR6Anq3VyUmibxf4bsXtodZ068ndotQtGngKJsjTzGVmBChssZIgdzEARjaFLNv8U/a/H/Ft&#10;PDRIP34QD3ObaXAyfpX0J+0Xqfwq8Q+NBr3wd8DHQdDjtrKOKxuGmMvn7086RjLczkZfph8bVXgH&#10;OfA/2rl8/wCFHhaJsYa9tQcnv9kl/TP9K5KjvBu1i+Xldr3sdl+yjGB8F9DuWH/LGUDAAB/fOCff&#10;oa9EuLlUBKk/d5OeQOM15F+zDM6fCTT2Q4BWYH5ic4mcDr7AV302oPLZsXkIATpjpyP610U9acfQ&#10;yTs2VL3xnBZSG2S5ACOwBLcA81y+reLLrUfE9kbm7kmiaa2NqzyHZFh3D4HQZygPrgegrJ1e3vLu&#10;e4WNfmE7gDPv/n8ai8JaHd6Ndi/lcukt5BD5JHykGQOWAx6xqO3BNZybb1NU7GL+1XdSHwHoUkZb&#10;DNaRqOgz9hfBOOvv9O9eofseWaJ8B9Hvp1XYwuMODx/x9TDvXlf7TJim8CeGwf4L21DYIwf9GdDy&#10;B29+tJ8EfGnjVvhlp+h22v3Mem6d5sEenqVSPcZHcsQAC5zIeWyQCQOOKzjpXb8iXLQ958eajYx2&#10;FzJC6jFuwOOgyCAa8Wl+22fiC51NYUdIbjLIx+9uRePbjP0reOq3mp2l0ks5Mr20mC/PPXP6f/Xr&#10;nb7xOdE1a63WyzRv5btEWIHK4/DoPyrSUtmxRtM2INAluNEv/ENmGj06WUQok67WVso2QRwRzjse&#10;nBGSOb+P8Sax8MNZsoydsEsoG0ckLcGTt/8Ar5ru9Kv/AATq/wAIb8xeJ5/7R+3PG2hvo+IYkESS&#10;Jcfa/OB5aN08sxYDomSfOUji/irHu+Fuv3Y5M9hcvtxgbjbK2MdutYSkpJ2N+WzVzp/hp8N4vGn/&#10;AARD+K2k290sE8vxxtrlJTOE2uqaTGTuZHVcqCOVI5Ga+VLH4NaIPCd5JqkMFnpFppjf2Xpv/CVz&#10;ahaGUO7EvHFbQhA0qxA7WjJZmOcnNfRf7IPi3UfG3wR1f9me/vDH4Yu/iImp61bpcSI9y80KR2qI&#10;Y8Er5sKvJlicCMDaCwfrJP2DfAXiKwWKXxFrNglqhjmt7WQpb7vKTLIvlYJPG/aWXcGUNuBA+J4h&#10;xCli4JN6RSf3s+uyahKOEu1uz5x+G2kfs6eD9AfQNL+G0E+pvpsButXuRBe3MBRD5hgluY8QgyOq&#10;BSX3IcGLlw1aPxT4On8VpZeJ/DNndavZWkdvpV14d1Mzv5qFNySXUTxtExeZyoB2t5hUYEYD/S3w&#10;/wD2LvhtFctc6VrupWN7byRyQ6jcagy3EMmdhCiPYgBUKnzIWOT2xW+/7BPhzWvFg1Kz8U2+myRS&#10;vPC+h6ZFFJds65PntFGvnsM4zIW+WaUFT1Hzb5HO+v3nsxUlC1j4w8deBNS8S6bbahZ/2/plzIXa&#10;5mt75b6KJnjKCQfaGeVPlLhRG8YAVsAHlhPgH4T0OMWmsNrOsXZsGie48STvdvHAxI8h2TaIl3Y/&#10;eLGJMkrvCkivv/Wv2VfDNpHJ4dTxleT3VvawyNJqVwyoVclA2I41jVyVZhkMSy5IXbmuV1v9nvwc&#10;EZdYiaV4dohktpQsKZ3Hy2AUZRzuztGfnIBGa25ly2M4xbldnxVZeAvhz4Kn1DW7zwbbTagLNxZ2&#10;EG4rGrRSDiSbfNNI6zEsT12jJOMH7Cm0vS/B9xb6VZalfzaTqWmtpmsaxp6kSTvDDpNukWyNTJC0&#10;X2GX5m2fxDOX5zfC/wAK9F8X6pNrfh7UNMa206ZbafTL3w3NPK5j2O37zzkVk43K6LtZTJ8xLtjs&#10;/EupWdv8L4/tF1DHexaWscXh+DV4nsbkjT45pRGy/u3/AH11ukIbc3ljEhDiN/Pxkl7aB7eWq9Ga&#10;9DxnWtX8OeK9DthpV9fXs1lpcUNxaX2nRxwToH2Hy5IyDFLgmUgjH3PmBLo2z4RsJdD8T266xaXE&#10;2mXsFwtxGLxVaW1ktmVPLXdvkZYpWUJJwcgMU3ArYsNF8P6Baz/2dbTpCsck+oLqOnyRK67jEhXc&#10;SAQV3Lk5ExUBQRk5mtw/ZkjtbHWJbGHVJbRtjspMW0SSbucYJR54vlTDblPXAOicZKyL5WneRha5&#10;p1jJC1hrBgaLW7XyWjctKbVDBKzqzHAdlZIpAwI/1iqcOGRfnK6nn003DtEpl028ST5mOGdTj09Q&#10;BjAPNfT/AMWJri0vTfPFYStdXkergRR/vBIsUfmRkM7bQZSd7E8yIyqMoVr5u8cQmx1rUbSaEq0i&#10;RXBikHzAkfMcHnrnrnpXoYJ+80eNmkfdjI1bSQf2dfQLjagjdwVGAfKYY7d05x/OrH/CTSf9BN/+&#10;+V/+JqhoOpWt1b3yoCEvIfNVWGTjzCAPb5W/r0rPzN/z9x/9/wCvXiovdHzzvpZn3j8KZEh+HmiC&#10;TO5tJt+pyQPLH/1vyrrdAk3XMjs2FV/4uOMCua0KGDTNPgsFB8qGNYxsUcKBjpn26VteFplkeZ5G&#10;+XzCAu7njHav0qOlNI+PafNc1L24wrbe4PJNee/FzWWt7HUNPAJ8vTJnkYtjKSTxR+nqP1+ld9bX&#10;Ect4gkbCAjcd4XAB5xnqcdq8k+Pchh06+mPBOiW8bDOCS1+W/lGfWsMRpSNY7nKfBDU/C/iL4vXE&#10;OhW14lxpWmRW2sy3c6SJNeb5bgNAERTHGIJ7cFXLnekjbsOqJ9CWl0Xvo4goJLEkjovB57+tfOf7&#10;L+lAeO/Eeol/9c1sxbkjPlAfh0PAx06V9C2gRr8BHYpHG2wnGRyO350sOv3Vx1Hdl6eI3BDtDjOT&#10;h+Op4qrFH5OpZVgDHbtJt7E7lH8s1Nb3cJLbmAwuQSDyc9B+HPPpVdpVlvXuJF3YtivBAIO8fn0r&#10;RXvqQfN+vlNV+KtvFMfNjk+JF757s2DhZLRSvPB6Hp1yMda+p0gWSFGZBz8uSccmvkj7c3/C4LAl&#10;UZbn4g3bEkAnH2mAA8kkfd69ccdzn61jnUQqxYADn61jQSd2XN3sVrtmW8SE4wZAQv8AwGrV+2bG&#10;UIWAVCR06Y+v+cVn6pcg6nEyZ4PUc9h/hUl7exzWM0YOMwsuWHHQ/wD166VEycrM8l/ajlVfhnok&#10;cakhvEaF+e224OcdxxVf9ixIl8CXksn+rbWHOFZc8Qw/Uj8RinftRwmP4daGHOVXxBCxPdd0Vw2f&#10;zqr+x9KLfwJexLCEVtUk2ZyD/q4hnr1OK5OW+K+Rpzfu2e0XNyzRsqAcEZJ9PWvYP+Ce/imz0b9p&#10;Cx0TUbVnj1/Tb2wVyissBWI3Qdw3DKPs+COpzgAng+Htes8MiRg7VI/GvWf2Br6wh/av8Jyanfww&#10;xvPdxxPcY2GV7OdI1OeuXZBjvms8zhzZdVX91/kdWWTUcwpP+8h3/BVjwTY6n8PNVtrO7k08+f5M&#10;g8gAgsuQkgcgkApFzgNlAM43LX5kXuhW3i7RtSt9NvIbW41L7O1ut3OsVvcMJV3KsjNhHGF+9hTv&#10;+9wQP1p/4Kj6HrDeG9TsYriBrlLJri6LKYvOZNysUPG1ep+YDAwMjrX5B6k9wngO58LTpJGYdfC+&#10;TNLmQASIgBGeOp6dcj0r8ry+8q8Unrdfmj9IzO0KMm1pZnung+1GnTvYajD5bo+GB5GRwOmQR7jg&#10;/jXT30xt5rYSxSKywxDEnoWBXA7DGD1wc1zvw78Vx3WinRfEVv8AaIxtFpdhVM9sQem48vGQT8hO&#10;AcEY5zvanEsRRixe3dFAlIwD93HXpgEfTpX6ZSrSi1CqrP8AB+n+T/E/OalCMo+0ou8eq6r1/wA1&#10;p6bHSaD4j1LRL0apomo3VrcRKwiuLWZo3QMpUgOuCMqSDjqDj2rz7U544PDPiqGM8LpdwoU8cCOQ&#10;Z/z610VhfSxbllbC7vkx3HrXK39zI/hbxK0ykmTT7obyOc+W/Xn3/OumTV0jlS0ZzX7Piyf8LA1S&#10;cEjbo0Snjt+4xyef5dK9v0u6t4bxC0bSRCVWdA20kZGRnnGfX+deHfAOZ7f4gat5TqI5NHiUjHJw&#10;YTnP1H6nntXsdhfSWsqTW85iZJFaOSNsFSDwQR0I9a1w38Ixn8R0RvA2rbX7RYyOnWl1ycJol2UJ&#10;z9ncYUcnistboi/3mXrDn9TUuo3kbaTeRtchM2rgEk/3TxXQ9idWcn8a5WH7NOoqsqs3nRcxcn/j&#10;9Xn65/pWN+yztk0LXF4wPEExLAZ6qvFaHxjOf2d70bgR5kRPORxdofx59Kxv2W7kwaXrUbKwL67M&#10;5+XqDgA/mGH51zP/AHhehd/cdu57NIY0K+SRjaRkDtisa0kRvEt8xJ/5ZFQe3ynmryalEgkjkto5&#10;BJEVDNuzEQQdy4IGcDHORgnjOCMVL1jr122cfJCQe/Q/pXTYlSZq+JbonRmkZQQksPQ9f3i15Z+1&#10;Aon+GXhpefl1K3GR1P7iVTXfeJbwv4fmkYjCPGchcn76n+lcD+0TKb34X6XKw3MmqR8sOh3SLzWF&#10;dXg/QpO6Nb9lgmT4T2qy4wsk4BB6jzWx2ruJnCxsN45QAjGe+fwrzL9ly+ZPhvDAW486bGPTef61&#10;3rXYEbAFWODnHQ1pS/hIiXxMwAy/b7vc4/4+WIXv1qd2DW8Zwx2XcTHDY7kYP4sKzp5n+33JWUhm&#10;m3Dacdhj+tS/bhHpV07fwwKVwQCP3id/wpNIXM0zmfjhYG4+FcDsAfs13CAMHtcCMde+OtUf2XrZ&#10;bzwRcW4TLJqMh2nqAI0J/T+RrZ+Pl2Y/hTdKcbftERDZ5GL5T6e361zH7NzCDwxqETHG3UmHzf8A&#10;XNBWO1b5DSTieoCzgt3kEPG9SuDz2rgNeg36/KjLx5ceW/76/wA/hXc296v2pd4DggrtOQMkHHQj&#10;kHn8K4rUwX12RjyDbR5BHT7wP4VVRXsXBcp0WgJap4ekt5byJmaOZDGQ29QqAqWyNu05IBBJBjII&#10;AwaoeL7dtQ+G+p6YwYGS0mVWK92tY1z7j/69VNN1hDO1ui5Z4XTJbAJx/kVrwIuoaFK7Axo8EKsM&#10;jOAhXP47D+VZu0o6Gl+x5V+yJqkvh3xtqfiuBboRaDb2mvamlk6rLPbWEb3UiJvZVaRkjdEDMqlp&#10;ACyqSR71f/8ABTX9mu4sZl0z4SeNNLkupRJcz21jpHnXDAYBPl6gBkhQu5myMZIHBXy39jXwV4Q8&#10;XfB/9oZdailk1nTPgjqupaI0EhTy2h0+ZJHGCMuDJGBk4GTXwbea94w1cT6poC6pJbx7h5sUkwjV&#10;cttZVLnd80bjdjtgjJxXwOd4OcsQqj2d7fKx9tlWLpLCKHVH6mWv/BSn9nTw14feS+8M+KdWvV1g&#10;26QaZBam5kt1iVku3Es8UEIJBXy0dyGXceCM1NS/4KV/BfVdUsL7SLfx7pccKB5YZ9F0xmd8EE7l&#10;1iNHwQuNynAB65Ir8v8AS9Y1qK5ih8R6hq9vuYF4EuJ0lcuuRsIY5Q54HB7j+6fqb4D/ALL/AIc+&#10;JGg2XjbxtqOqSWJtITDY2uoSwG63pnc5jfP8Q6HJ45458KdKCj7zPXjXi9j6A0r/AIKvaNp3jyWb&#10;Wfhvr99ojsImv5pdPN3LEruVKxxXoWPhi23DAk4yoOR2HjD/AIK2fsvT6LLawaN8RHaSIru0vw9Z&#10;vNbuUP7zM9wEZ1xkbtwPTD814t4h+D3w9j0CTS9I8HactkWdYpmgi+0hfulhNzKeh6tkEZ4NfN/x&#10;p/Z4toDJqvgnxBrFlPEN32OPVZmVtuFwu9iVJIyck5LHnpi6NKlU0Tt6mFauqerj9x9x61/wVf8A&#10;2aNQgeysfDvxK07zIZrP7VBoemEQ+Zj98qNdSRu6lBt3Bk+ZsghiD1Hxa0fQFvb+1t54pk1KQwW0&#10;iMhaCH+zrYSAMGGxHjEoZztTcu3JLkj8WtV1nxZpGtzaafF+pM0E2z57yTHPJ4z/AD7iv2L0P4j6&#10;XqXwO8Laz4l0NZU1DwnpV7d3Fuivsb7BbGOGzOSplk82QEg8eWfmALMOPNMLLDyp21vf9D0slxUK&#10;8Kita1v1NS30PxnrmiQ6p4p0g6bFqdy2o6fEhkjES7WE8LQLgyzkljGkgO0wnb97bXI+JNHGg+Nb&#10;TT4NQbUL2W7ufsktvFsMl1meZJUU5jUFkCJuTlH3ZXKhe8+DmkWOo6R4b0LRtB1ae78P6bbRq1vP&#10;CjmR5ppI7l2lYqSuWZYCVJVuv7xUbzb4ta5D4a1vcurhL+1dYnvXTy3clna3mZGYZbyxsYbfmMeH&#10;UcbuXDy5q7ij1Ky5aSbM/wCJpe/1CPXdNtyLW+lnj/s42gjWGQCUqjYZhkNKyg5VmIwFY43fPXxc&#10;ht4r2HV7lybltPaGQKpUMFCldoxgHluScng44Ne932uprNs1vqN3dQutulzLpryM8cMv2jEixgKd&#10;2BFKSvIJw2SSc+G/GjS7cS2VzbXE11FLGXml8vKxABokLEcZIVR27V7ODXLNJni5jrQbMPw9JELu&#10;KGPbJE2n7JNvzZ2pG54z1ypqD+yL7+/e/wDfoVV8KRq8unxxSBR5bocnByUZQOnfA7dfrXQf2q39&#10;1fyNewrnzC5nsj7Rs9R223DL1yPfPXj/AD1rb8P6nttjtlAb5jn6knFcLZayskCmSbAX1/8ArV0G&#10;iXcc1owtriPdGjMBLIsZKhdx+8cEnnAGcnAGSQD+kJ3R8ibU2qKULSy5Zfm4HH0/pXkXxt8QtNba&#10;lYv1ilsbfbtIwCk0wH613VtqouZSOgVWOCvfGBXknxy1NPtuoyRIm2fUrL7x/uWrg9+B+8/MfWsc&#10;TK9MadmdD+ym1xH4f1K7uim6TWrgbx97apAUH6D+X1r1+0vlN8JSwXgjHOCMjivF/wBnm4a18OXT&#10;9Fmv5JFOOoOOf0P8+9ek2usBHYAkuVG3PP5VrQt7JClL3jpZNRUWxOeSMZ9DiodH1KWSaeGYqWcD&#10;YD94D2OehyPyrETW/Mj8qXOGZdwz0/zzVmy1M29xJPGVDhQIyFHXnOc9wMYP+ArV7E8zZ88+CWOs&#10;/FLwxMxZzPf3N4WbJDOLmZtx5/6Zj86+opdWKwjYQTs656H8a+TvhVM8nxI8KzMTxYTMARznNznP&#10;4nrX0ut4DbY3feHJA71z4RXi7dwqN3NV75hcgs5Ygncx6k4x/n6VNc3sbWzRRycleT6Vz9xfFLsi&#10;WRWO48KOmCO/T8s9ueeJRqEUpKBzljgAd66rGepwP7WmoeV4N0XTI8vnUlkXaeuyCQZ9/v1H+ysD&#10;D8O0aQndNdSvwOoyFz7/AHaw/wBrS9JXQoRIwCJenO4jkRx49Pf3Fa37OFwq/DmxOeQZcrnOP3zj&#10;r3rkX+9M0f8ADPV3uTFbsByCR0HvXX/szst7+0T8O7d5GTf450h1ZG5JF9EQDjsSuD7H3rz+e+jV&#10;dit8oYbWXgYB6jP0qfwD8Sl+F3jfRPijbhZm8O6rbaosStgk28yyhcnHJKY61eKhz0JR7pl4aXJi&#10;ISfdfmfUn7c2ua54x1XU/C+s6PcWVxpmiWt3ptgk4ZmilZ4ikhZmOBIzDOAylcNyFUfkT4kup9Wv&#10;dY1aZIYEh1GJLWKOMq0eL6EkZLMeSM8s2OADgYH6/wD7ZfgjWND8bXtvp9r5cMfhews7pY7Hy/ta&#10;xRywKyOkZj8x2IYqXDAwc4Vxu/I34gWV1o7a3YzXjSJBr4jKyYXJF/kgBegG4+pyCc4r8eyh2xkV&#10;/eX5n61n9vq8pLrF/keh+BZ2isgwkDqzHkc8Hniuyg1ae2t5bOM7454kEql/l4dWB4IweCM+jEd6&#10;838KXMsWnmWAN8qDeVAOBkD8Ooro5/EN1Iqq0xclI0DycnaAABz2AAA9gPpX6q6dOpT5JbH5VSqz&#10;pz5ouzOn03WLqyumuIIowDE8flyRLKAGTYxw4IHUkHqpwQQQDXP6jLN/wjGvs+xc2NzhkORxG/T8&#10;6IdUnV9xl5HRSOKo6jfXP/CJasWlOP7PuExu5/1R/McircdUQ2YXwaZl+JV9xn/iVqdqrjAxD1+l&#10;evWtyfuvMSGcHnqOeleH/Cm6l/4WTqJVCu3T1Vht4GDEOR3r1O1uCXwzkDOP1Fa4ZfujGW51DX0f&#10;9obhIAPK+6CDn5jT38STaVGdQ02ZUnt/3sBO04ZfmBwcg8jofSuZnumN2SpyRD3J/vfrTbm7AsZQ&#10;xXPlNgZ9jityRvxaulf4B31vEys5kRSA/O77Sp7+mP0rnv2cdRe2j1y2SUsRrMhBJ9Tz/n3qx8WN&#10;QU/By6y/Kuu7GRz9oBrA/Z+vkkGuJGTvGrSFhj+H+vQ/5NY/8xC9CtHBo9rOrQyM/I2lSS2f/rVi&#10;pq4/ta5ZkOTHGQTxnrUVteFZMMCdw6479vpWMl0U1WbCHHkJj5+3zDvW9mSbuuazJNo8sKxk5VRw&#10;f9oVzHx2v3l+GGzYcrfBjgDA/wBJwBz06/071o3l0ZbOVVXA2chumB3rA+Ohz8Nyi7Tm5WQYOCP9&#10;LwOv59+1Z1FeDKj8SIf2Y9SceDGjJBCXEhX5geuPpg9fyrvp7+TbK77QVU4x0zXmX7N97APCRMcT&#10;ArcSJNh85bOc+3G0fhXeyzhmkyCP3bbcnvgmiiv3SCXxMyZL2c39yzYG2YH/AMdFWLR7jUIZoIYD&#10;K7IoiijOWclxgADk5z0rJ3Z1K4Zn7qV5H90VZtZnMc6HBLIeg6EHOaXUyIfjqXufhZdW6EAeUHf0&#10;+W53Hv7VyfwDvGj07VLZXyBqLMPXkDrj6V1/xQhS++H2piSXpZTER8nJGXBUfl/nNcF8DbtUGqjo&#10;/wBpTdxzj5sfyx+HvWMl++Ra/hv+ux6na3Ur3KKzsuXxwa5y7OdWjulUjdaEBSPRgeOfcVr2syyX&#10;UBVScuueev5f5/nWPeqi69Aj4COro2OqgMvStJJNFU3qLLZJPfpHGnzPIctzz04/Tp7/AEx0fhZl&#10;l8NZZxxDEVGOuDLznuOazLVrY343RqUV9yfL0Htxmp/DMhi08ptYJHbNuGOFw5wPryf1rPlSdza2&#10;pr/8EovAFp44+OHxC8PXMJd9S+B3iDT3Rl+6st3ZxbTjIPCjPaviS80vQ7vaLi/gEYlDBHcnI4PO&#10;ck89O3HPU194/wDBJnxjp3w5/bj1Tw5rUSbfEPhrVNJiU8Hd9sSdsAA5wltJ6fXjB8N8dfBb4c2+&#10;pyPpdhJqEt3M0XnRyNJuSMsUUKCM5Cbty4HzEDHzEfEcSYmnh/YRkvicl6bH0+Rx9oqlulv1PmTx&#10;W8tzcx2/h2K8hksYomuZLaeSVWn855HlBB3AlHWMop24T+HofvX9nzw8mofBrwxHJa/LdeGLHzIx&#10;EACTaxs7bSRxgc89Cexr4++I/wAPPGPg+1vbjw+La4002ZSe6Yxm5SKSWPex2KpVcpEQVjfAHILZ&#10;NfoT+xn8PdRt/wBnbwOG0t45j4Y05JRNN80KfZ495+7lmGMgADkkfLg18njqsfZqzPpKMHfY5fxz&#10;4Dgns32QyRBFBCJESo2jPpnBIzgknPrk14b8S/At7DZGSOQhpLcMGV96Sg5PDdCM547bSDjBNfcH&#10;i/4cWdtYS25gkfyoiTKIiS7Km7CqATIxOBjHOQOB1+efjn8F/FHhOyh1mTS2NlqMbNZzJExhuFHV&#10;Vc5UsCCGUHg5GARWOFrptEYilpc/L74+eHTp3xPuGS0DNcWqTMqgHDfMmOP9zPNfpLaeJfEEf7Mv&#10;w9kttRnvtKtPhz4VlbTkWQrA1tpKxyXCN5gjBDzowAG98srFQgDfEf7UHgq3l8fRXFtp80kz2twk&#10;ypHwUX5uWHoGZvQYLe9fePwAs7DxF8DvBmh3c1wLa38HaYl5HasZ7Zja6PaO6zQxhpW8t54lZPvO&#10;jfJkM6nvzKrFwpSfmVktKXtKq7pHc/Am58F/D74SaJo2seM47PVNWudQudYSSyFxPYWxjks4FLqp&#10;eOIoYGXLAgeY68F8eUfHe2svEuryeJLZmW5s7zZf3UMwlhUFjAzkMAyr8sZG0ZCElg4Ra1m8M3ni&#10;rw3Nqs9wLQaTosD363fnTszLGI4kRIIWeN3lLOuSsalXZh8rZ5nxPeX+m6Je6V4d16C5j1bRlg1Z&#10;dQVxcRF32K0RHCOiJHubOySPn5cRiPkoQgp863Z72JUnS5X0M/wJqmmeJ7vULewtzFPDptwIzDIW&#10;8tNplZwhOAxIQAISAOzg/LyfibR577wZPqM9xbMBpEk0UfGEXznwhB5X5wMAjOdpHB56Lw94S1HV&#10;9L1LTrDTbd5E01USyuYkMtpEV3+YqbQSpHJdD829FJDNxzPxbgu/DvwqtPEyz20s4tFt7hIjsMPm&#10;PkKcfedc5BHTkHk8+hScfbJLujyKzaoNvszyvwhMba4t9z/ImqrFHsJyo78nnPzk/wCc10v2HVP+&#10;fp/+/Kf41yGn3z2T3EcSECK4Eu498levfPykf/Wrvtmjf3ZP+/zV67XKfMQm1sfQdvcbIFVZAFAy&#10;MAY/Prjjv79MmtKy1S2SERLhSUOcDoB1HT+VQH4PfGtIfLPg0lV4BW6hGR/33/PmnTfDn4saPb+b&#10;d+BLwrtJbyQJOMDnCZ9fxz7Gvuo4ug/tI8OeUZnD4qMv/AWamjXUdw00TyERyRsHbP3TtIB7Dqf1&#10;ryT436jD/aVxZxRuiDxBdxiJmyymNUTBx3GPSvRtO0Dx1++M/gjWM4A2jTpefmGccdcA/wA68z+J&#10;3gP4itf/AGW1+HOuzEanezIF0mVvkYx7WwF44HXg0Va1OcUk0YfU8XF6039zO1+EMEOlfD7Sg8wM&#10;s1qWlj3HKsHZce/3QfxrrV1CKJWLYJByfpjp/n1rjPh7pninSvCltbXfhjUEZIizZs5AVDszg4I4&#10;GDnNaV3c6lAu66s5oMsNvmwkBvp+YropzgoLUxlh6yesX9x0sd84X5GHC5bH+fWprjVFg0G5vvN2&#10;mKCRxsBJG1c/gOvr0rmrDU8KIfMCsezDGTx+AHfJ4x3p/iFNUHgjUzZabdSubC5CKkTHLmNioGAc&#10;/TqelW6kLOzIVCu/sv7jyj4QyIvxG0JDkGHSGZc/7aO3A/4GK+godTPkrmTBzg4/hyP1rwL4V+HP&#10;GMHxCiu5/DWoiBNKiRZHsXxkxx8A7fr+vPr7XBp/iaW3WaHwzqDRg8SLZuVP44qMPOChuVUw2Jc9&#10;IN/Jlu8v41uc72zsO7PU5PH8qkt7zzJ0fdgqeccYHtVKHwn8QtQSae18HamwhQySsdPcEgdcZGSc&#10;HO1eoGcHGaW10XxjGVMvhLVl5xk6bLt6HgnHB6f54rb2tK/xL7yPquMTv7OX3M8w/anvvOvtIwzE&#10;LHfhM8EnZF/9f/JrZ/Z9v9vw/sScgjzMk9P9Y5/Ksf8AaF8BfE3Xb6zOlfD3XrpIYbpWa30iZgpb&#10;ywOVXuBWv8JPCXjzRPBtlZXvgXW4ZEjYukumTIRlie4zXPCpS+sPVf1Y1eCx0qStSl/4C/8AI7e4&#10;v2lh2hskNxx1NVlmkFmykgEoRu9TU2meEPG+qs0UXhe+Rkt5Zz9rh+zrsjieRhukwCxCkKvVmwig&#10;sQppyaN4vltDjwZq8h2MSi6dIQy49e/f8vetpVqPLrJExwOPc0/ZS/8AAX/kfpb+2x8QdG1PV9X0&#10;jQNY/wCPBLbLrIiRCc7xIkbKgdipiO4sxyVcqANyj8aPjpo09tq/ie+S0uDGviG3Nw8qkiNpbkP8&#10;2R8pOTx69Sea/Rz9tn48+ErvwT4J1L4cQalrvivYmk+I5zZyyedpypCMzMiAtKGaFlZwzZScBgA+&#10;34B/aK8ReMtSsJvBnhrwNqSJqPiYalrc9tp8pE6iK18pHxwfLZJ2HGR57kn5uPx3LKdX+0YynFpX&#10;W/k0free0ZQwjpxV3Z/kc9oE4+wqgJ6hflPI962ftQSRIxnI2jOO+BWRoGgeLTajHhbUiAMf8eEn&#10;HTGTt9xWrN4U8cxSoX8FauAcMCdPkxtHf7vSv1Vzppbn5R9WxP8AI/uZow3RWTdknBPfHeq890kn&#10;hjVyzFd1pcYJPX92f0OcUW+jeLcjb4S1I4wXDWEn15G3vUcvhvx2dBvoh4N1ZzNayrHu0+Q7soRx&#10;8vPXtTVWHVg8PiX9h/czmvhS5T4iXxLFgLLGMkrjMJwen+RXptvdBmw2Rls4IrzrwH4B+I9l41vt&#10;UuPh9rkdu9oVSebSZgDynGSvsf8APNd9b6J4xMgL+ENTyX4/0KTnv/d9K1w9amoWuhSwmKv/AA5f&#10;cyee8C3pV325TlyMKOT/AJ/Cia7DWjKNrZQgNkjPH6fzqK58OeO5JfNPg/VSrphSdOkweT/s+oP5&#10;GiDQfG5Lp/wh2rMfKYAf2dL1wR/d61s69JfaRP1PF/8APuX3My/iRcQn4S38DAfuwoZWXA4lGMev&#10;UVg/AafbJrdoqk7NSZsMfu81veP/AAp461H4f3ekWngfWHleP5Y49MlZiN2Txt579u1Yfwq8D/E3&#10;SdR1pb/wBrcCS3rNEZNKmUEZI4yvPbkcVg61L28XdFfU8XyP93L7mejfbERfMMhVQhJYdBwf85rP&#10;+1I2oNgcmJAdpPIyxxSponi2SYWWoeFNVETD96BpsjMFIILAEDJ6nkj61UHhrx88z3A8E6s6oiln&#10;Gmy4UZPJO336/wCNdLrUujRn9VxS3py+5/5GkbkG2bLnO3Aw3I/KsD493Ea/Di5EIxtnAJ6cfaxz&#10;7/8A1+taD6L4w2SK/hfUUYKeZLGTAOOnT1/PpWB8cxfN4Hu7VtMmDSSrsj8hlBJugQB69+KzqVKf&#10;s3r0BUK917r+4z/2c71P7Iv0JGFv32DnjIXj9K9Fa8jEspkX/WRMD36j1NeUfBue/wBCGp6ZqllN&#10;bXEGqyR3EM6MjxOMBkYHlWBBBB5ruf7eUTsYxkkHjnHQ8fkaeHnB0U0Y1KdSNRp6ajXm2300gX7y&#10;jn04NWtI8gyuDKDvtZWwuDyFYgccjkDr6+hrnJNWVLqU5PKjBzx1NVdK8QXMGrmBblgsu9SAchvl&#10;Pb8KTmrkK8nobvjW9uD4E1aGSOPyhYzeWcEOcwjIJ7+31NcR8GZQl3qhkiwHSBsjBG7DH8/mFdN4&#10;wuftng29sACBJaSKD05MQH864T4PamIdT1BHABe1hJHTJH/66znJOsrF6qDPW4Zw8qtExx5g49Of&#10;/rVm6vKy6xCUiyQ029gOF5XA47ZzUEWrAMuGGDjkn9Kpare51OJ+pMrZ+brkE1o9hQ+I6XTdtygQ&#10;H5h6nOaveGjLb3F1aXKPGYRJE6MOfvJ2+tc/pl+Y2Ajb5sAjJrW0u+gN7OykfvGkAcfxHKn+lStd&#10;jSc7bFX9h/T57n/goB4aTeyldY1pNzHBKizumxn6N+tZ/j/TL+xlitNdW4tp02WkVtLbTNDuBB8z&#10;A4OzKMWUFVDqX4YGr37KOsW/g/8A4KBeELq6nG2XXLq33GQAbrqxMa5Jz0aUfl2rzb9sz4S+KLD9&#10;orxtc638SbjSxf8AiS9udNsRpzvI9tKhuYYfMLBE8uBk6ElQCAgxg/DcUQg6NOTdrSf4pH1HDrlK&#10;pNJbpfm/8xsniHRb7wvrvhW/1O0jvNRggns9P2RzRX5thOpjkCgvBIkdxJMWyq7YXBDHy2X9MvhP&#10;4bPhjwhZeENK2yzWiC3DGE4dUAUHBHAJXnJHfnmvya0v9mHxFotxfaL4pkgsdd0pkvr3xLqk4isL&#10;R4JmKgFECg/ugm9yQZDgsQpWv198CW0dppLS29q8r3BZJPmBJAwfun7+MDjgZO49xX59i+VVLxld&#10;H2dGcnTs1sZnibTvP025+z3MzyfaAs6+S4ww+U7do74wCMDBBHfPhfxWENi82nSSfbIWiKSS3WMq&#10;xQ4YbAuW4GcqDkdCCRX07qdrpE2mCa4tCzybtxZfm24yPu7mXkY7cHqO3iPxdstOne8S1dpYzGyy&#10;eYQwDoCWGcYb5RnKnIOeoJxWGnrYzrLQ/OP9sLQrfSrqw1jzpmRNVjU2sW8O+5XBk3EeXhGVCysd&#10;zFlwrfNt9/8AgP468J6T8DtN8K69rTCwns9XtluS6zXNrGgWQsR1jVyFO4qT/oYGHVVVeB/bf8P3&#10;+p/CeWyjtzPBBfyzw2rTABJFWBnxxlWYIgyeu1fvYNdD+yj4h1m58Oaz4dvtCv7b7XBKPtPmPGsq&#10;ITEkiswQDCS3LurZKrFjklQfUxMJSw6m9Uv+GJy5OGIaXVFrVTer4yksoNTmurm1uLgWNx5rP5sE&#10;chDSllYsgYRZIPzfKM4OSKsnjG91q8mWVZElAe0DxxvbiAv806kjn5pHKjBXIK+6npYvh5408Ovr&#10;ninUbS6+waV4Hvrwta3kaC0UWEUjXIE5UOqmdXPl4JKOVxgmsqz8Famx1GPR55Z7nVRbLp8iQwoZ&#10;HMkcsmw5OzciTBS3K4U5DMuSnOPLe99j0asqklqrGld+C5/C51K9jZJLe5QQ20ZxA0kolgdiYAAT&#10;wDC0iHOScj5snF+Inw/8NHw3pF9478Nyajp7IwmtDcyRNJCIlwFkRiU2NtYDAweOcnPVWqabJpkY&#10;0fxAskkhheSFIDuMKvhlGxVYIQ3m/McuYjkAlSzfiPolpqnh+3a+uIordr90j09oZIDIjXMS7g0g&#10;w+WLytgceaTyc7SNSSdzCrTjKDXkfH0Nq1vfahpNxd+bLGcCXaQrbA4zz6nt/Wuo/tgf89pf/ASr&#10;HxM8I6JC0njrSNOeyWaRrW5t1mZojKy7soHy6H5CSCzD5zjAGK8/+0Xf/PFv+/B/xr3aUvb01KJ8&#10;fUi6M3Fo/eE/CRLhjm3TYDkEx4x7/qajn+E8SKB9mjOTnGzr+I69f/rV7FEdEaNWRQuecH9OKcNO&#10;0e4JaJ1wOTkYr6tYZn7D7ddjxB/hPG/E9mj5yAXB6dfXHrVZ/gxbSDzGtFGME7V+te+p4Z0ucchS&#10;fXgYqf8A4Q+3mhZoZIwdygRgcsDnJHGOMdyDyPwv6tIn6zT6o+eE+DFqoVPsCMyfMu5cle+emCfS&#10;pZvhKApSGxRAYwpROM4wM5/4CCT6172PBZVCSFXP91gfrzj+lSDwEsoLrES4ONoPX347UPDTE8Th&#10;10Pn+1+EsJIiFmpJxk54H5dasf8ACorZw26zhZsjDYB44P8AkV7q/wAPIIWMaxEZ6p0H0FW4fhhb&#10;hA7kZzkL6c5596FhZk/XKEdbHz4PhDZlXLWKEZyAExzjr9aF+FOnIAjWmWVvvYP8j9a+il+EySkf&#10;LHjPBJ6f55qb/hUUMjB43wFOBz0NV9UqMl5lQXQ+bW+Flrg/6EjAcqFU/L2z7dqu6D8Cr3xdqC6R&#10;oujedceU8sxMqpHHCq5aR2YhY1AySzED+v0I3wgt9oEKgk/dIH5/yqbT/hfLpcV59lbZLcWxhaYN&#10;giMsC2OM87QMgj5SwOc01g531MpZlScfdSv5o+Y7r4bW0Tll08HbnaRnnngjIB5FQyfDtLiNY5bR&#10;OFwMjnr1P6/me/NfSb/CaAAADJOACBnHtUQ+EVm23MK78lQAOMjrj/P50fUqrN45lhz5sf4b2cQZ&#10;ZbbcvQKUz37D0qKfwGc+SluVDAFs5LY9R79vpX0pP8HrNoirybRnG4+v+NV4Pg9FczsBab2JwxYk&#10;89NxPrnn/wCtUvBVjRZjhn0Ply7+GEF3+6urdWGDyUGQfX/PrWXqPwcsbgeS9gFAOQrpz155xx3+&#10;ua+qrf4UW0919j+zszMGyoPQc4PTP4VFdfBGIN5sceFc7UcKDnrnnpgYxWH9n1LnTDMMJfVHyXN8&#10;FomXy4bNDhTy+cHpgDPTvn69BTk+DKwRNI1p1JICIAF4/I4/z7fV8fwX09Y3Elk5ZkxEwGMNxknI&#10;ORjIxkdQc9qgi+Clld6ZDqtlPBPFcrugaGYOJFIUhxj+EhgQehwcGn/Z9Y0+vYJ9D5gt/hVHJ+7+&#10;yRGMKNu5Mcn8e3NXR8NbSS0EE0aZ3Z4H3gew64x7etfRcnwcWOESoGVcHChcjPT+n6VXl+EGchYc&#10;k4xnjHHrmn9Rq9ifrWDa2R4LbfDa18g2sKFUkfcYQDsLY6479fyqxD8KbWOPcIIgc9RGOBk8f5/W&#10;vdV+FDwJ9zJJ+XH04z+eamT4bhMK8CsdvDY75/Wh4Sr1RDxOFPDYvhXHHwYEkU4Zl9cAgdfY1ZPw&#10;t0owLG9mwYnJ54+hxx64r2qXwDtP+o2gDkFcD8Kjm8EurFPKODgcDGf8mn9Wqdifb0H0R4s3ws0q&#10;RT5kCuQxYFk9T0qAfC7SE+f+zQxCHtgD8unNe0v4FIVpJIhn16d6gbwIS/3cfUD/AApPDVLbD9rh&#10;+yPFv+FXaUxy1nuLH5yI8DHbn0zTJvhjpbIMWCkc/JswOte1HwE8RYrbsWbgn0qGTwWqIEEG0kYw&#10;wPWp+qVCXUw76I8Vf4a2kikRWqrkEc84/Me9UZ/hFp7lt9uAMZyvr/n/ACK9wuPBbIcGJeFyOOlV&#10;pvBkgYoUwPT0qXhpoi+Hb2PBv+FLaYZH22EfzNvbA+8cYyfU4AHrxjtVa8+BWh3VwRfaJays3Ble&#10;ANkdQMnJ/wD117y3hHY4RIBkg8YGeOpH6VBP4QkXIERIJ44x/ntUfV5IiVHCT+KKZ89v+zd4My+3&#10;whZMrNyTZICf0Oaj0/8AZr8JW8MyW/gzSNtwd1x5ulQuxAzgBiuR15x1wPQEfQX/AAik7KdluUIG&#10;Rjr+XamP4fmVQXjOccY6Gl7KojJ4PL3/AMu19yPn+X9nHwWbN7e48GWDBgRseyQ5BHbjjjA/AVx2&#10;qfsmfDK0kaWw8FadaMisrSW9uIyR2UlCCRwOT0wK+qJfDvBPlkZ7kVz/AIj8Nv5EkqDaRHnIGeMe&#10;lJxrLZswq5fl9SNnTj9yPgn41+CNA8AXkM2i7kjlkZWj3swTnCHLEkhiHAPT92fw841LU2eeNhkY&#10;lBBBHIwc16z+2zbvYzSSTAqn2LavyYI23E2SM9eW/n714TdakzOhdwCriu7BV6soOMnex+VcWZbh&#10;8Fi4SoxUVJO6Wiurf5nZaXqDNIFfORwc9fyrS0i/Uah5bYwWfI+qmuUg1j7dqUl75EcPnTM4hhBC&#10;Jk52qCeB6e1bOn30UmspbpGzklUTKgbmMZ44PPJwPXHvXoxmfIuN9yLwEZ4/2xPBt7GmB/wsDRQq&#10;46iSW2B/DCNz716j+2D4x+DPw58Y6m9m91aX12bmXxFa6ZrM8DebLr19Cl2gV12/IYgXBHJlUluQ&#10;vmPgmOMftaeAZ7FpCG8c+Hj+8QKS32lc9CcgNkA55HJxnA+0f2jP2Y9L+OnhDW4LWxjF/dXN3/Yt&#10;zGI4nsrozuoUy7eEl3cqcgthsZRSfjeLUng43251+TPreGHy4qVv5f1X+Z8ReE/Fo1srpng6LU5L&#10;6e8NsLTVSqx2U93JG5RYjJ5UEjSeUcQoXQFCGRlO39N/CbQ/Yo47aWLcXVHxIBgHPO7t1PoCW718&#10;G/s9fDP4G/CtvDngjwt4Ung1ax8Z2ttqEmtXf2llnE5jaQQiQCIMkEOAxwHYhRIIvn/R3wh4YnWz&#10;WFSZI3CjCDnGBwccY77QDnj8Pzio4Sqe6tu59oqcoxvLdmDr2lLdxIocxMYAR5TZ3L149DxgA4H3&#10;c5HNea+OLWHSC8OowtKMkxiSPB2kEBm3NxjnLLkY7g7S3t3i/wAL6lrOkX2j7ZtKMySW6rE7iYF1&#10;IzG8ZbD7c4Yc7iD7147q3wq1vStIu9HtPEd9e/ZLiW6toNShCtawMB+4SRI13bWUkeZkkZG9jtx1&#10;Yf4rPYwqxVrnx7+0VpcJ8N7J1aUW9xNLPKgAfygUbAZgRnAOM56nNZ/wJ8R618TNEu/CWk63c6SN&#10;EsPtelvZIyyMZrlLUu7ZA2h7jcBhSrxxEnA46v8AaE0C30yyaxmlj+z305jjVz86kJKSo4xyEJHY&#10;7T3Iz4L+yJ4j0jR/iy+mT297NNBa6mbnSoUT7PIotZzGrI5/eFZAGRhnG3duUbgPXlVqxwc4R2e/&#10;5kYOdSGItHZ7n1nb6K/izw5ruk6d4hmsn1fQXV5NYkVltbSe2V5oiWjUBvJC5CLguAu4MA9cp4n8&#10;D+J/AHiC1srjW5ItO0+1t3tf7Lm2xxXUzSpL5WJMuuYQPnYp5Yf7pYbu98B+GviRrWi+I/BGlrKd&#10;Ilsb261Ky1G0S6d4VhkbznkYBws3lSA7yy7W2kAkLXksfiTxYL2fUNTYG3a+uNUure51ASxooNxi&#10;2YghwnzOqFMbQysqqZMnyqMpybSaPYqqCSujZs5tGuPGGmQXGrCS0s9LaHVY4y8jQx28UiyqpTL7&#10;kCBh7SMMBSuOa0TXtRu/CMNzqN7M2tZtp7aykjXakf7wMS2dxbzjwSpAEKjJDMU0dXSTTPCN4BI9&#10;5cXBEi3ttHu2QMzEzuYx8paRYV/eKQY5go3NtIlOgCw+Ed2Io5XutQa33yPKRvRC7xq+X2BRhTgq&#10;SBtVW27s98LNW+Rxyu22drqn7MP7OvirwAuu+P7zULWwuFkzNo8SEwSKx2yusSMUTYwJk2uAGTK4&#10;OK84/wCGDv2RP+jndc/8J25/+Rq9s/Zf8RJ4p+Esfgm8nkht54mtJ3YqQ5ZPJZWwD8rEmMEhgPMV&#10;j0Jrnf8AhljR/wDoven/APfxv/iq5aGNq4e8Oa2pyVcFSqtS5bn21Z+OLuAgpLvKnJMhyCfoeD+N&#10;atl42uIkSZzkNwAz55yO3brXARSOUUZ5LY4qzDcNuCtk8HHNfqSqtLRn6A6MWeo6b44kkfmc7due&#10;TWzb+OUih3l+W9f89K8es9XuoVJVicMOp9auQardSqEdzyp71osTKxi8JFnqMvxGgRc71AB7tyOa&#10;hPxKWHDm8HovzV5v9qdj5S5HPPNE06GJNsZDEMWORgjAwMY4785546Y5pYlgsHTa1R6hb/E9UIb7&#10;bnAzk9/QVaHxXhjbabkE4yOD9Og9814xc3UqBmjcjHOM1Tk1O9bKtcMQTg/NT+tMby6nLY9xn+M3&#10;ynyrkDawAVgc4OTn/Pr061Xf43vHIFN1gjqofPFeOWl9czQSRySEgHPPvUT3O0Fnj3nyzjcx4Oeo&#10;xR9cmT/ZlE9wsvjUyKSbwANjGWzVp/i8Jv3c0qhZFOPmIwOuc/Qivnw380bF1Y8dMt7ir8er3txz&#10;LKSQgIIPQAHj9Kax07kTyql0PdX+LER+Vpx97PHO4BT1qnqPxukdsrdYJ6KCMd8V4q+u6hDG2Z2J&#10;2MQQcY46VlrrV3OTA7YAPGPrV/XpNBTyujzanuT/ABfmmXylm3k5JT0zTrX4rO6KWc5DNIpDY+b8&#10;/c+3P5eIWerXX2yFZJGZXdUOGwQCcHBpya1fLOIxKRmPJwTjpkAegGTS+us6FltHax9Df8LXinjN&#10;y0qIZASGVBnGT15JB579se1QXHxgtIoEEchVUZXBjAGSPp7n6814VHrt4jvbhj8p3ZB69Rj9KLvX&#10;Li6M90kCRDzGZIkLFUG7O0biTjnHJJ9zWixi6lLLKOx7RN8ZCr4QAcZGBj2JxilHxchuiiPLhh/E&#10;XOT+deENq995Rm8453HGO3AP9adaa3fs5ZZAM4HOTjn6+9V9dRX9mUkj6In+JVq1miG4Q8YJ6/xE&#10;/nzU1r470tYAwmRgrZOcHJPavAp/E17FplvcAfOxYEhvRgAfrUcPifUnxl+CnTPTn/69P69Ew/s6&#10;LV0z3K5+INqhy8q5b7pVRjFUZPiLApLvIFBwfXBz06141J4k1EA/P2Pf0/8A10ja1evG5L9G4OOR&#10;UyxkWL6gkz2JviCjOrLIMKcHpz/P3/KpbXx1ZyOpMAJ3A4GML2/wrxX+1LwnmU/nUn9uahGBiXPI&#10;/PNT9bQng/M9xt/GOnGJtoT7/P1/zmmReMNMRNropJb52GMjp1/SvFYPE1/gh3bLLwVfGD+XNI3i&#10;PUT83mtls9Wziq+tRI+qPueyT+OdPYbVCso+73zyfeqo8YWJkZpNrbsbTkcGvHG8T6hPHvOBhecH&#10;rinx67fuADKeB13H/Pel9aiL6tfqexHxNp0icuSSAenSmPqen3DbpEGMcZGa8nh8QagZUDSklmIB&#10;z0q9a+I73YGI/j6Z9j/hVLEQZLw7Suj0hDpc1wU2IEOSGDd/xpzW+mRRLHI4LucEgeo449MY/GuF&#10;TW7xN4JzxnrjvjFQ33iS7aAzsuSuMAt3Jxmn7WmzF0pvZnoT2OkbDumh4OFJOCcgHt+dU3sdMZiD&#10;InAy2ZAcDIzivPb7xbqrHymkyFbPzHPHpVNfGOpCYggEsq9Tn14pe2pEexmtbnoV9pGksCYJwSRg&#10;kjgjGfX8PWuR8ZyaXZ2kjyhXQRszAvwyqOf5HP8A9eqEvifUnwA/8GMsc8Y6V558VvF2pR6XcHO7&#10;MR4ZumQMgelROrS5dBqE47s+TP8AgoNdQTWun3EMgxd6XKyRl8kf6XcJ7YztBGR0x68fLn9pCaJX&#10;xtyELc9Ofp9RXvX7XEt/c2lpJe3xlJ01UXcuAFNxcNjGfr+dfNZuriOQx+ZwgwMZHQ//AFhXm0ai&#10;jVlY/PuMoKTpO+1/0O00rVF3JtGHDeueOP161tWFyF1IzxtjEsRBBPB7f0/GuL0a6lZ1Yn3xn3xX&#10;RWM0kGsJEGyPMjyP+BAV6EaqaufB8monjDxZeeFfiPpfivTFzcaVJa3tv8mf3kMzuDjv0HH0r9XP&#10;CPiy5tdY1Xw/NH/ozeYJgZm2R3DL5u5hjCgKyHvggMfSvyT+JkKS6rHvAO+yVfmAOP3h9frX6aa/&#10;4outM1XxLpMVlbvb6lfia7SSPl1NnCpjyMHB2DP19MV8rxX+8ytuPSUfyf8AmfTcMtRxlpbOL/Q4&#10;j4sfBv4Rx/H3wzqul2euyX2s67Yyaf8A2C8a29jeQz+dL9oO8sEnCgsoj4aN2MgLA194eDdHsfB2&#10;j24jDXV1bRrISkgXGRgqFVSzsSANoG7nGPmBHwH8DPGDeOP22/CQ8UaNZ3MyaNq97Zzm1i3WgiGf&#10;KiYoWjViwJKMpO0AkgnP6AW9rDowmvbtTeSoiMomYiNt8kUZ3oDh+PXoOBtBNfnFNSdTU+4m6coX&#10;iYHiSNNctvt+pxrBHJesnnJZ7F3ByoLsVJjXkH52/iBPOc+Z/EnSZ9F0Ea3ZsLia1lVnit41JR97&#10;psVg2cdW5Tj5hz1r1DxxrcutRS3FxAizmwSV5/KQu4UbVRmK7iOFzzzt9ea8kXV/7QWbSDZRKitw&#10;CMruRccrwCCxZiDySevXPpQhys5Kko8p8tfG7wvaKFutYui0V/FIy3McHz28vKksAAWdU4PII3HG&#10;QoDeNfAL4UaXovjLU/jg2mwRaPpGrXWn2Olx6nDMn2i50+7F0A6szBojs+zpId8wuYMtsfzD9a/H&#10;XRPDvirwhJp9noq6d5l0sc5t5WKudkLbtuRg/Pj3BbJOVCfJ/wCzL8Vr23+Kmp/CNdOD2lzqMc8j&#10;zukikTQXCbSrRlsriQghxjzCAAOvRiY1HQai/X0LwE4Kur/I9w/Z18WeGtB8Oal8OfANzbS6pc+V&#10;faxfasBMmp20wK+Wyuq7reSXfAsPQSTbRmS5jJ8A0W2h8TWlhpuiXCNeXltYwXNpNDM4KtGks3mF&#10;dojYSW20g43LOH6HfXQfGOW4i8d2emyTecdXBvJJpECsGYyFFbywm4KqFeNuRIxG081x3w68SX2m&#10;X8ekRQQNFPp3luGVhs82+ePcgDDaymJXU84OB0AFYYei6ac++p6OIqxfLF9Dq/EMV5Dq7Q3GppNH&#10;pejLPZW0jAAxBntomLBEMgVI5Ebcct5auGKmMjodIsLLxT4a07+0XUKY7i3nnnbK70CO0pydrBW8&#10;5zjIwVGPlyt/WfAzq9/eaTqiW+n/ANnXNl/Z0lqJdkcV5chQkhbIBYbmyCWOTkMd1cfo8k+l6Joc&#10;j31xcQTare2zW88gYJJF5TLKhIO3/WN8vQH5gQwzW0XKUEzKXJTm0dV+y9rNl4eX+xbp7qeO9Eol&#10;nndhFDcqx3QA7R1QpIGQyHKuWMeYg/uH/CqNI/6HXTf+/R/wr5u8M6YsXgC5+IGnahdW17pniOcx&#10;wJ5TQTW4tw8kcgeMyM7eUu2XzMqSxwxZs+9+Trn/AEHZPzk/+OV5mKTVZuL3HGyij//ZUEsBAi0A&#10;FAAGAAgAAAAhAIoVP5gMAQAAFQIAABMAAAAAAAAAAAAAAAAAAAAAAFtDb250ZW50X1R5cGVzXS54&#10;bWxQSwECLQAUAAYACAAAACEAOP0h/9YAAACUAQAACwAAAAAAAAAAAAAAAAA9AQAAX3JlbHMvLnJl&#10;bHNQSwECLQAUAAYACAAAACEAgc+4Am4FAAAzDgAADgAAAAAAAAAAAAAAAAA8AgAAZHJzL2Uyb0Rv&#10;Yy54bWxQSwECLQAUAAYACAAAACEAWGCzG7oAAAAiAQAAGQAAAAAAAAAAAAAAAADWBwAAZHJzL19y&#10;ZWxzL2Uyb0RvYy54bWwucmVsc1BLAQItABQABgAIAAAAIQCvV3Xi3wAAAAgBAAAPAAAAAAAAAAAA&#10;AAAAAMcIAABkcnMvZG93bnJldi54bWxQSwECLQAKAAAAAAAAACEAWbqjRxevAgAXrwIAFQAAAAAA&#10;AAAAAAAAAADTCQAAZHJzL21lZGlhL2ltYWdlMS5qcGVnUEsFBgAAAAAGAAYAfQEAAB25AgAAAA==&#10;">
                <v:group id="群組 84" o:spid="_x0000_s1075" style="position:absolute;top:15811;width:26098;height:4743" coordorigin=",12477" coordsize="26860,4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shape id="文字方塊 85" o:spid="_x0000_s1076" type="#_x0000_t202" style="position:absolute;left:2095;top:12477;width:20828;height:2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iyQxAAAANsAAAAPAAAAZHJzL2Rvd25yZXYueG1sRI9Bi8Iw&#10;FITvgv8hPGFvmiq4lGoUKYjLsh7UXrw9m2dbbF5qk9Wuv34jCB6HmfmGmS87U4sbta6yrGA8ikAQ&#10;51ZXXCjIDuthDMJ5ZI21ZVLwRw6Wi35vjom2d97Rbe8LESDsElRQet8kUrq8JINuZBvi4J1ta9AH&#10;2RZSt3gPcFPLSRR9SoMVh4USG0pLyi/7X6PgO11vcXeamPhRp5uf86q5ZsepUh+DbjUD4anz7/Cr&#10;/aUVxFN4fgk/QC7+AQAA//8DAFBLAQItABQABgAIAAAAIQDb4fbL7gAAAIUBAAATAAAAAAAAAAAA&#10;AAAAAAAAAABbQ29udGVudF9UeXBlc10ueG1sUEsBAi0AFAAGAAgAAAAhAFr0LFu/AAAAFQEAAAsA&#10;AAAAAAAAAAAAAAAAHwEAAF9yZWxzLy5yZWxzUEsBAi0AFAAGAAgAAAAhACxqLJDEAAAA2wAAAA8A&#10;AAAAAAAAAAAAAAAABwIAAGRycy9kb3ducmV2LnhtbFBLBQYAAAAAAwADALcAAAD4AgAAAAA=&#10;" filled="f" stroked="f" strokeweight=".5pt">
                    <v:textbox>
                      <w:txbxContent>
                        <w:p w14:paraId="78101DAA" w14:textId="77777777" w:rsidR="002F556B" w:rsidRPr="004004E4" w:rsidRDefault="002F556B" w:rsidP="0064559B">
                          <w:pPr>
                            <w:spacing w:line="300" w:lineRule="exact"/>
                            <w:ind w:leftChars="50" w:left="721" w:hangingChars="250" w:hanging="601"/>
                            <w:jc w:val="both"/>
                            <w:rPr>
                              <w:rFonts w:ascii="標楷體" w:eastAsia="標楷體" w:hAnsi="標楷體"/>
                              <w:b/>
                            </w:rPr>
                          </w:pPr>
                          <w:r>
                            <w:rPr>
                              <w:rFonts w:ascii="標楷體" w:eastAsia="標楷體" w:hAnsi="標楷體" w:hint="eastAsia"/>
                              <w:b/>
                            </w:rPr>
                            <w:t>現勘</w:t>
                          </w:r>
                          <w:r w:rsidRPr="004004E4">
                            <w:rPr>
                              <w:rFonts w:ascii="標楷體" w:eastAsia="標楷體" w:hAnsi="標楷體" w:hint="eastAsia"/>
                              <w:b/>
                            </w:rPr>
                            <w:t>遭私人建物包圍</w:t>
                          </w:r>
                          <w:r>
                            <w:rPr>
                              <w:rFonts w:ascii="標楷體" w:eastAsia="標楷體" w:hAnsi="標楷體" w:hint="eastAsia"/>
                              <w:b/>
                            </w:rPr>
                            <w:t>土地</w:t>
                          </w:r>
                        </w:p>
                      </w:txbxContent>
                    </v:textbox>
                  </v:shape>
                  <v:shape id="文字方塊 86" o:spid="_x0000_s1077" type="#_x0000_t202" style="position:absolute;top:14763;width:26860;height:24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LLnxgAAANsAAAAPAAAAZHJzL2Rvd25yZXYueG1sRI9Ba8JA&#10;FITvQv/D8grezEahEtKsIgFpKfagzaW31+wzCWbfptltkvbXdwXB4zAz3zDZdjKtGKh3jWUFyygG&#10;QVxa3XCloPjYLxIQziNrbC2Tgl9ysN08zDJMtR35SMPJVyJA2KWooPa+S6V0ZU0GXWQ74uCdbW/Q&#10;B9lXUvc4Brhp5SqO19Jgw2Ghxo7ymsrL6ccoeMv373j8Wpnkr81fDudd9118Pik1f5x2zyA8Tf4e&#10;vrVftYJkDdcv4QfIzT8AAAD//wMAUEsBAi0AFAAGAAgAAAAhANvh9svuAAAAhQEAABMAAAAAAAAA&#10;AAAAAAAAAAAAAFtDb250ZW50X1R5cGVzXS54bWxQSwECLQAUAAYACAAAACEAWvQsW78AAAAVAQAA&#10;CwAAAAAAAAAAAAAAAAAfAQAAX3JlbHMvLnJlbHNQSwECLQAUAAYACAAAACEA3Liy58YAAADbAAAA&#10;DwAAAAAAAAAAAAAAAAAHAgAAZHJzL2Rvd25yZXYueG1sUEsFBgAAAAADAAMAtwAAAPoCAAAAAA==&#10;" filled="f" stroked="f" strokeweight=".5pt">
                    <v:textbox>
                      <w:txbxContent>
                        <w:p w14:paraId="1D4EFD91" w14:textId="77777777" w:rsidR="002F556B" w:rsidRPr="00FE601E" w:rsidRDefault="002F556B" w:rsidP="0064559B">
                          <w:pPr>
                            <w:spacing w:line="240" w:lineRule="exact"/>
                            <w:rPr>
                              <w:rFonts w:ascii="標楷體" w:eastAsia="標楷體" w:hAnsi="標楷體"/>
                              <w:sz w:val="20"/>
                            </w:rPr>
                          </w:pPr>
                          <w:r>
                            <w:rPr>
                              <w:rFonts w:ascii="標楷體" w:eastAsia="標楷體" w:hAnsi="標楷體" w:hint="eastAsia"/>
                              <w:sz w:val="20"/>
                            </w:rPr>
                            <w:t>（</w:t>
                          </w:r>
                          <w:r w:rsidRPr="00FE601E">
                            <w:rPr>
                              <w:rFonts w:ascii="標楷體" w:eastAsia="標楷體" w:hAnsi="標楷體" w:hint="eastAsia"/>
                              <w:sz w:val="20"/>
                            </w:rPr>
                            <w:t>圖片來源：</w:t>
                          </w:r>
                          <w:r>
                            <w:rPr>
                              <w:rFonts w:ascii="標楷體" w:eastAsia="標楷體" w:hAnsi="標楷體" w:hint="eastAsia"/>
                              <w:sz w:val="20"/>
                            </w:rPr>
                            <w:t>本室於</w:t>
                          </w:r>
                          <w:r w:rsidRPr="001953A7">
                            <w:rPr>
                              <w:rFonts w:ascii="標楷體" w:eastAsia="標楷體" w:hAnsi="標楷體" w:hint="eastAsia"/>
                              <w:sz w:val="20"/>
                            </w:rPr>
                            <w:t>114年9月5日</w:t>
                          </w:r>
                          <w:r>
                            <w:rPr>
                              <w:rFonts w:ascii="標楷體" w:eastAsia="標楷體" w:hAnsi="標楷體" w:hint="eastAsia"/>
                              <w:sz w:val="20"/>
                            </w:rPr>
                            <w:t>拍攝）</w:t>
                          </w:r>
                        </w:p>
                      </w:txbxContent>
                    </v:textbox>
                  </v:shape>
                </v:group>
                <v:shape id="圖片 87" o:spid="_x0000_s1078" type="#_x0000_t75" style="position:absolute;left:1185;width:24045;height:16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O4xAAAANsAAAAPAAAAZHJzL2Rvd25yZXYueG1sRI/dasJA&#10;FITvBd9hOULvdKOFGqKb0BaKVqH41/vT7Gk2mD0bsluNb98tFLwcZuYbZln0thEX6nztWMF0koAg&#10;Lp2uuVJwOr6NUxA+IGtsHJOCG3ko8uFgiZl2V97T5RAqESHsM1RgQmgzKX1pyKKfuJY4et+usxii&#10;7CqpO7xGuG3kLEmepMWa44LBll4NlefDj1WwWaX7r9V69/74aXbmo32xejuzSj2M+ucFiEB9uIf/&#10;22utIJ3D35f4A2T+CwAA//8DAFBLAQItABQABgAIAAAAIQDb4fbL7gAAAIUBAAATAAAAAAAAAAAA&#10;AAAAAAAAAABbQ29udGVudF9UeXBlc10ueG1sUEsBAi0AFAAGAAgAAAAhAFr0LFu/AAAAFQEAAAsA&#10;AAAAAAAAAAAAAAAAHwEAAF9yZWxzLy5yZWxzUEsBAi0AFAAGAAgAAAAhAH7p47jEAAAA2wAAAA8A&#10;AAAAAAAAAAAAAAAABwIAAGRycy9kb3ducmV2LnhtbFBLBQYAAAAAAwADALcAAAD4AgAAAAA=&#10;">
                  <v:imagedata r:id="rId26" o:title="9.平均地權-核定-照片" croptop="11994f" cropbottom="9902f" cropright="545f"/>
                  <v:path arrowok="t"/>
                </v:shape>
                <w10:wrap type="square" anchorx="margin"/>
              </v:group>
            </w:pict>
          </mc:Fallback>
        </mc:AlternateContent>
      </w:r>
      <w:r w:rsidR="00A96470" w:rsidRPr="00B3167A">
        <w:rPr>
          <w:rFonts w:ascii="標楷體" w:eastAsia="標楷體" w:hAnsi="標楷體" w:hint="eastAsia"/>
          <w:spacing w:val="8"/>
          <w:szCs w:val="24"/>
          <w:lang w:val="x-none"/>
        </w:rPr>
        <w:t>本室會同該府相關人員勘查上開2筆土地</w:t>
      </w:r>
      <w:r w:rsidR="00A96470" w:rsidRPr="0064559B">
        <w:rPr>
          <w:rFonts w:ascii="標楷體" w:eastAsia="標楷體" w:hAnsi="標楷體" w:hint="eastAsia"/>
          <w:spacing w:val="8"/>
          <w:szCs w:val="24"/>
          <w:lang w:val="x-none"/>
        </w:rPr>
        <w:t>使用現況，周圍確遭私有建物包圍，建物外圍又設私人圍籬阻隔等情，經建請適時參採財政部國有財產署實務作法及運用多元資訊管道釐清後依規定妥處</w:t>
      </w:r>
      <w:r w:rsidR="00A96470" w:rsidRPr="0064559B">
        <w:rPr>
          <w:rFonts w:ascii="標楷體" w:eastAsia="標楷體" w:hAnsi="標楷體" w:hint="eastAsia"/>
          <w:spacing w:val="8"/>
        </w:rPr>
        <w:t>。</w:t>
      </w:r>
      <w:r w:rsidR="00A96470" w:rsidRPr="0064559B">
        <w:rPr>
          <w:rFonts w:ascii="標楷體" w:eastAsia="標楷體" w:hAnsi="標楷體" w:hint="eastAsia"/>
          <w:spacing w:val="8"/>
          <w:szCs w:val="24"/>
          <w:lang w:val="x-none"/>
        </w:rPr>
        <w:t>據復：將按季派員至現場巡查，並函詢鄰地所有權人購買意願</w:t>
      </w:r>
      <w:r w:rsidR="00A96470" w:rsidRPr="0064559B">
        <w:rPr>
          <w:rFonts w:ascii="標楷體" w:eastAsia="標楷體" w:hAnsi="標楷體" w:hint="eastAsia"/>
          <w:spacing w:val="8"/>
        </w:rPr>
        <w:t>。</w:t>
      </w:r>
    </w:p>
    <w:p w14:paraId="3BB40C11" w14:textId="0E9423D9" w:rsidR="0064559B" w:rsidRPr="00C65F2D" w:rsidRDefault="0064559B" w:rsidP="00250DA2">
      <w:pPr>
        <w:pStyle w:val="ac"/>
        <w:overflowPunct w:val="0"/>
        <w:adjustRightInd/>
        <w:spacing w:beforeLines="0" w:before="0" w:afterLines="20" w:after="72" w:line="500" w:lineRule="exact"/>
        <w:ind w:firstLineChars="200" w:firstLine="561"/>
        <w:rPr>
          <w:b w:val="0"/>
          <w:bCs w:val="0"/>
          <w:spacing w:val="6"/>
          <w:sz w:val="24"/>
          <w:lang w:val="x-none"/>
        </w:rPr>
      </w:pPr>
      <w:r w:rsidRPr="00C65F2D">
        <w:rPr>
          <w:rFonts w:hint="eastAsia"/>
          <w:noProof/>
          <w:spacing w:val="6"/>
        </w:rPr>
        <mc:AlternateContent>
          <mc:Choice Requires="wpg">
            <w:drawing>
              <wp:anchor distT="0" distB="0" distL="114300" distR="114300" simplePos="0" relativeHeight="251702271" behindDoc="0" locked="0" layoutInCell="1" allowOverlap="1" wp14:anchorId="30F8CEE7" wp14:editId="77D1D31D">
                <wp:simplePos x="0" y="0"/>
                <wp:positionH relativeFrom="margin">
                  <wp:posOffset>2003266</wp:posOffset>
                </wp:positionH>
                <wp:positionV relativeFrom="paragraph">
                  <wp:posOffset>2700443</wp:posOffset>
                </wp:positionV>
                <wp:extent cx="4838400" cy="2322000"/>
                <wp:effectExtent l="0" t="0" r="0" b="2540"/>
                <wp:wrapSquare wrapText="bothSides"/>
                <wp:docPr id="8207" name="群組 8207"/>
                <wp:cNvGraphicFramePr/>
                <a:graphic xmlns:a="http://schemas.openxmlformats.org/drawingml/2006/main">
                  <a:graphicData uri="http://schemas.microsoft.com/office/word/2010/wordprocessingGroup">
                    <wpg:wgp>
                      <wpg:cNvGrpSpPr/>
                      <wpg:grpSpPr>
                        <a:xfrm>
                          <a:off x="0" y="0"/>
                          <a:ext cx="4838400" cy="2322000"/>
                          <a:chOff x="0" y="0"/>
                          <a:chExt cx="4838700" cy="2320507"/>
                        </a:xfrm>
                      </wpg:grpSpPr>
                      <wpg:grpSp>
                        <wpg:cNvPr id="8208" name="群組 3"/>
                        <wpg:cNvGrpSpPr/>
                        <wpg:grpSpPr>
                          <a:xfrm>
                            <a:off x="0" y="0"/>
                            <a:ext cx="4838700" cy="2320507"/>
                            <a:chOff x="0" y="0"/>
                            <a:chExt cx="4838700" cy="2320507"/>
                          </a:xfrm>
                        </wpg:grpSpPr>
                        <wpg:grpSp>
                          <wpg:cNvPr id="8209" name="群組 8209"/>
                          <wpg:cNvGrpSpPr/>
                          <wpg:grpSpPr>
                            <a:xfrm>
                              <a:off x="0" y="0"/>
                              <a:ext cx="4838700" cy="2320507"/>
                              <a:chOff x="0" y="0"/>
                              <a:chExt cx="5274310" cy="2739155"/>
                            </a:xfrm>
                          </wpg:grpSpPr>
                          <wpg:graphicFrame>
                            <wpg:cNvPr id="8210" name="圖表 8210"/>
                            <wpg:cNvFrPr/>
                            <wpg:xfrm>
                              <a:off x="0" y="0"/>
                              <a:ext cx="5274310" cy="2524125"/>
                            </wpg:xfrm>
                            <a:graphic>
                              <a:graphicData uri="http://schemas.openxmlformats.org/drawingml/2006/chart">
                                <c:chart xmlns:c="http://schemas.openxmlformats.org/drawingml/2006/chart" xmlns:r="http://schemas.openxmlformats.org/officeDocument/2006/relationships" r:id="rId27"/>
                              </a:graphicData>
                            </a:graphic>
                          </wpg:graphicFrame>
                          <wps:wsp>
                            <wps:cNvPr id="8211" name="文字方塊 8211"/>
                            <wps:cNvSpPr txBox="1"/>
                            <wps:spPr>
                              <a:xfrm>
                                <a:off x="28209" y="2422704"/>
                                <a:ext cx="2717471" cy="316451"/>
                              </a:xfrm>
                              <a:prstGeom prst="rect">
                                <a:avLst/>
                              </a:prstGeom>
                              <a:noFill/>
                              <a:ln w="6350">
                                <a:noFill/>
                              </a:ln>
                            </wps:spPr>
                            <wps:txbx>
                              <w:txbxContent>
                                <w:p w14:paraId="1BFFF79C" w14:textId="77777777" w:rsidR="002F556B" w:rsidRPr="009E5F9E" w:rsidRDefault="002F556B" w:rsidP="0064559B">
                                  <w:pPr>
                                    <w:spacing w:line="260" w:lineRule="exact"/>
                                    <w:ind w:firstLineChars="200" w:firstLine="360"/>
                                    <w:rPr>
                                      <w:rFonts w:ascii="標楷體" w:eastAsia="標楷體" w:hAnsi="標楷體"/>
                                      <w:sz w:val="18"/>
                                    </w:rPr>
                                  </w:pPr>
                                  <w:r w:rsidRPr="009E5F9E">
                                    <w:rPr>
                                      <w:rFonts w:ascii="標楷體" w:eastAsia="標楷體" w:hAnsi="標楷體" w:hint="eastAsia"/>
                                      <w:sz w:val="18"/>
                                    </w:rPr>
                                    <w:t>資料來源：</w:t>
                                  </w:r>
                                  <w:r w:rsidRPr="009E5F9E">
                                    <w:rPr>
                                      <w:rFonts w:ascii="標楷體" w:eastAsia="標楷體" w:hAnsi="標楷體"/>
                                      <w:sz w:val="18"/>
                                    </w:rPr>
                                    <w:t>整理自新竹縣政府提供資料</w:t>
                                  </w:r>
                                  <w:r w:rsidRPr="009E5F9E">
                                    <w:rPr>
                                      <w:rFonts w:ascii="標楷體" w:eastAsia="標楷體" w:hAnsi="標楷體" w:hint="eastAsia"/>
                                      <w:sz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8212" name="文字方塊 8212"/>
                          <wps:cNvSpPr txBox="1"/>
                          <wps:spPr>
                            <a:xfrm>
                              <a:off x="2173857" y="1026543"/>
                              <a:ext cx="308901" cy="629748"/>
                            </a:xfrm>
                            <a:prstGeom prst="rect">
                              <a:avLst/>
                            </a:prstGeom>
                            <a:noFill/>
                            <a:ln w="6350">
                              <a:noFill/>
                            </a:ln>
                          </wps:spPr>
                          <wps:txbx>
                            <w:txbxContent>
                              <w:p w14:paraId="45CAE3AE" w14:textId="77777777" w:rsidR="002F556B" w:rsidRPr="00FD367C" w:rsidRDefault="002F556B" w:rsidP="0064559B">
                                <w:pPr>
                                  <w:spacing w:line="240" w:lineRule="exact"/>
                                  <w:rPr>
                                    <w:rFonts w:ascii="標楷體" w:eastAsia="標楷體" w:hAnsi="標楷體"/>
                                    <w:b/>
                                    <w:color w:val="FFFFFF" w:themeColor="background1"/>
                                  </w:rPr>
                                </w:pPr>
                                <w:r>
                                  <w:rPr>
                                    <w:rFonts w:ascii="標楷體" w:eastAsia="標楷體" w:hAnsi="標楷體" w:hint="eastAsia"/>
                                    <w:b/>
                                    <w:color w:val="FFFFFF" w:themeColor="background1"/>
                                  </w:rPr>
                                  <w:t>已送達</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213" name="文字方塊 8213"/>
                          <wps:cNvSpPr txBox="1"/>
                          <wps:spPr>
                            <a:xfrm>
                              <a:off x="1406106" y="966158"/>
                              <a:ext cx="312178" cy="564448"/>
                            </a:xfrm>
                            <a:prstGeom prst="rect">
                              <a:avLst/>
                            </a:prstGeom>
                            <a:noFill/>
                            <a:ln w="6350">
                              <a:noFill/>
                            </a:ln>
                          </wps:spPr>
                          <wps:txbx>
                            <w:txbxContent>
                              <w:p w14:paraId="138D530B" w14:textId="77777777" w:rsidR="002F556B" w:rsidRPr="00E8025C" w:rsidRDefault="002F556B" w:rsidP="0064559B">
                                <w:pPr>
                                  <w:spacing w:line="240" w:lineRule="exact"/>
                                  <w:rPr>
                                    <w:rFonts w:ascii="標楷體" w:eastAsia="標楷體" w:hAnsi="標楷體"/>
                                    <w:b/>
                                    <w:color w:val="C45911" w:themeColor="accent2" w:themeShade="BF"/>
                                  </w:rPr>
                                </w:pPr>
                                <w:r>
                                  <w:rPr>
                                    <w:rFonts w:ascii="標楷體" w:eastAsia="標楷體" w:hAnsi="標楷體" w:hint="eastAsia"/>
                                    <w:b/>
                                    <w:color w:val="C45911" w:themeColor="accent2" w:themeShade="BF"/>
                                  </w:rPr>
                                  <w:t>未送達</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8214" name="直線接點 4"/>
                        <wps:cNvCnPr/>
                        <wps:spPr>
                          <a:xfrm flipH="1">
                            <a:off x="1781175" y="1409700"/>
                            <a:ext cx="154580" cy="163902"/>
                          </a:xfrm>
                          <a:prstGeom prst="line">
                            <a:avLst/>
                          </a:prstGeom>
                          <a:ln w="28575" cap="flat" cmpd="sng" algn="ctr">
                            <a:solidFill>
                              <a:schemeClr val="accent2">
                                <a:lumMod val="75000"/>
                              </a:schemeClr>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s:wsp>
                        <wps:cNvPr id="8215" name="直線接點 4"/>
                        <wps:cNvCnPr/>
                        <wps:spPr>
                          <a:xfrm flipH="1" flipV="1">
                            <a:off x="3409950" y="466725"/>
                            <a:ext cx="112144" cy="172528"/>
                          </a:xfrm>
                          <a:prstGeom prst="line">
                            <a:avLst/>
                          </a:prstGeom>
                          <a:ln w="28575"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s:wsp>
                        <wps:cNvPr id="8216" name="直線接點 4"/>
                        <wps:cNvCnPr/>
                        <wps:spPr>
                          <a:xfrm flipH="1">
                            <a:off x="3419475" y="1295400"/>
                            <a:ext cx="154580" cy="163902"/>
                          </a:xfrm>
                          <a:prstGeom prst="line">
                            <a:avLst/>
                          </a:prstGeom>
                          <a:ln w="28575"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30F8CEE7" id="群組 8207" o:spid="_x0000_s1079" style="position:absolute;left:0;text-align:left;margin-left:157.75pt;margin-top:212.65pt;width:381pt;height:182.85pt;z-index:251702271;mso-position-horizontal-relative:margin;mso-width-relative:margin;mso-height-relative:margin" coordsize="48387,23205" o:gfxdata="UEsDBBQABgAIAAAAIQDw/NyPOgEAACwDAAATAAAAW0NvbnRlbnRfVHlwZXNdLnhtbJySTU/DMAyG&#10;70j8hypX1GTbASG0bgc6joDQ+AFR4n6IfCnOuu3f47abJhBDFacosV8/r+0s1wdrsg4itt4VbM5n&#10;LAOnvG5dXbCP7XP+wDJM0mlpvIOCHQHZenV7s9weA2BGaocFa1IKj0KgasBK5D6Ao0jlo5WJrrEW&#10;QapPWYNYzGb3QnmXwKU89TXYallCJXcmZZsDPY9OIhhk2dOY2LMKJkMwrZKJnIrO6R+U/ETgpBxy&#10;sGkD3pENJn4l9JHrgJPulUYTWw3Zm4zpRVqyIXREAQtfesX/rtGbtJj7qmoV8DLiZlCdPV2rrRpi&#10;oRiO+QTE92mfcNqrnaUZcx3lnpZpDR8KToRjOhqYAr/0N9rudRMZyhsf8R+QUTiFpP3eRegmDPHS&#10;B+2pJNk7dOc+xPDXV18AAAD//wMAUEsDBBQABgAIAAAAIQA4/SH/1gAAAJQBAAALAAAAX3JlbHMv&#10;LnJlbHOkkMFqwzAMhu+DvYPRfXGawxijTi+j0GvpHsDYimMaW0Yy2fr2M4PBMnrbUb/Q94l/f/hM&#10;i1qRJVI2sOt6UJgd+ZiDgffL8ekFlFSbvV0oo4EbChzGx4f9GRdb25HMsYhqlCwG5lrLq9biZkxW&#10;OiqY22YiTra2kYMu1l1tQD30/bPm3wwYN0x18gb45AdQl1tp5j/sFB2T0FQ7R0nTNEV3j6o9feQz&#10;ro1iOWA14Fm+Q8a1a8+Bvu/d/dMb2JY5uiPbhG/ktn4cqGU/er3pcvwCAAD//wMAUEsDBBQABgAI&#10;AAAAIQBnzWOukgUAANAYAAAOAAAAZHJzL2Uyb0RvYy54bWzsWU1v3EQYviPxHyzf6frbu6tsqpA0&#10;pVJoK1LoeWKPdy3ZM2Y8m930jITEgWORACFVAokLNxBCSPybJPAveGY8tnezKW0KpBTlshnP5/vx&#10;vM/7zmTr9rIsrGMq6pyzie3ecmyLsoSnOZtO7A8f7b8ztK1aEpaSgjM6sU9obd/efvutrUU1ph6f&#10;8SKlwsImrB4vqok9k7IaDwZ1MqMlqW/xijIMZlyUROJTTAepIAvsXhYDz3GiwYKLtBI8oXWN3r1m&#10;0N7W+2cZTeSDLKuptIqJDdmk/hX690j9Dra3yHgqSDXLEyMGeQUpSpIzHNpttUckseYi39iqzBPB&#10;a57JWwkvBzzL8oRqHaCN61zQ5q7g80rrMh0vplVnJpj2gp1eedvk/vFDYeXpxB56TmxbjJTw0vlv&#10;357/9Imlu2ChRTUdY+JdUR1WD4XpmDZfSullJkr1F+pYS23bk862dCmtBJ3B0B8GDlyQYMzzPTjP&#10;WD+ZwUUb65LZnZWV8cpKJ4SgEGLQHjxQ8nXidB+d3L2CAOOagr7a55/S7jIZyfgatRtd0A7uG71+&#10;BUMvDny3dXzsj9wwfKH7dDzuC4Cx80/nRbVX48XTr5/+/ux7wBRdvSP3RYfRlwHmunyhF7heI5/C&#10;RbuBYYiXifAXU1YyI0IirBOAAy0T1slGUL/sTmYDsNoFVrhkg4Zx9ngyLymTDYUKWhAJ/q5neVXb&#10;lhgrOhD3Ute4ySivOE1HXWcME3jrzgKP1z1V1RtCXYmqDmekopoBa8VAPQbcFgNnTz89/eGLs6e/&#10;nD77TCFBC72o9HTFVpZcvsvBP11/jc5LSMvT0WIpcgo8L3YCpTwZt/TlxW4cxDhV0ZfvRkHYWqeF&#10;SCVqeZfy0lIN2A+pB4KTMTk+qGVDV+0U1c34fl4U+oyCWYuJHfmhoxd0IyC4gsHiSptGatWSy6Ol&#10;Jmxfs6DqOuLpCTQVvElvdZXs5xDigNTyIRHIZ4gY5Gj5AD9ZwXEYNy3bmnHx5LJ+NR++w6htLZAf&#10;J3b98ZwIalvFPQavjtwgwLZSfwRh7OFDrI4crY6webnLkYJhQEinm2q+LNpmJnj5GKl8R52KIcIS&#10;nD2xZdvclU3WRimQ0J0dPQkptCLygB1WCB5XG0+Z+NHyMRGV8YOEB+/zFkcb7mjmNg7ZmUue5dpX&#10;vVWN/YFp3TKJRrHS9QDdex7QvYbyrg50N/aHIVI9gOw6XhQGOgv2UPed4cgxSI+8URwMDQ+8PqRr&#10;CXqf3CAdBPKvIv260O0/D92mMrsyut3AiVwn0ugeRZEbauisgNv13BhloKLxMAqC/wC4TY12Q+P/&#10;ZxoPWqCff/Xj+c9fnn3+3R+/fmPpIkPFGmqbXWbK1jbZN9cbKyvy6r02vZkbFiDsunHYcHjgjNTV&#10;Y61cccMgHCKNKpi7kT9ydLbobkwNe6xUK0XOVJm1kR7VFNXdlCge8gYOTVQ1kKFmRLOsUlQGbIo0&#10;XUzxApBIofepeZGnqsJRq/Vtnu4WwjomKAJIkqD29PS8Yl6+z9OmPw7NnRBydkt0xbm2myK+PVLP&#10;mkV6qFEet2WWajPMKEnvsNSSJxVuswwvDyhiJnZJU5QvFGKqlp4pSV70M4kQfHH51MuLsVqeFLii&#10;KAN9QDOUZfr62+gspkdK5aZswZUd7jhSvzhXb4YFamIGI11xrVmiVlP9xnHF9d0ifT5nsltf5owb&#10;B6oXmN5nctnWu1kz39RFxgB9blbamexxfUUSQGnu9a8cXTrOProQZz5ia4SyXNVKQRTFzc2wzyYu&#10;skmA0NZhhlHvBaXSawizyODtJoTWwu8mhHTS6S/UKJn+bggpNjEJyg/cUdAmKG8Uqpc/zbftffoN&#10;SFA3kaNS1kbiemMiR79O4dlcp9u/esPq/xGx/ScAAAD//wMAUEsDBBQABgAIAAAAIQBuvVafeQEA&#10;AJkCAAAgAAAAZHJzL2NoYXJ0cy9fcmVscy9jaGFydDEueG1sLnJlbHOskstKAzEUhveC7zBk30mn&#10;ioh02oVW6EIErbvZxEzmoplkSKJ0XCuWgrhUsKJSEBERqRuvjzPtdOUrmCIVKy1uXJ6E833n/Emx&#10;XI+osUuEDDmzgWXmgUEY5m7IfBts1JZz88CQCjEXUc6IDRIiQbk0PVVcIxQp3SSDMJaGpjBpg0Cp&#10;eAFCiQMSIWnymDB943ERIaVL4cMY4W3kE1jI5+eg+MkApRGmUXVtIKruDDBqSazNf7O554WYLHG8&#10;ExGmxiggp2R1c4tgpaFI+ETZwAsp0SPDxQVnQ+ocnCTZCxDznSFHOlmj2T97zQ6uK45lzeYKWeeq&#10;23x38lbvqZ2+tJz0+TE9P0xbD9275kjx8XbUbd2mxyf9y9Os3Ur3L7LOa3bT6N2fmHUq68MpVrir&#10;F6zUFREMUQDHJ1GYkEQUYsEl95SJeQS/QtDLW9ZovhAHSKhFTrlYVwklQ7kN8OBMWqZ+qklu6z/c&#10;v7RyMMW3FY58qNInAAAA//8DAFBLAwQUAAYACAAAACEAqxbNRrkAAAAiAQAAGQAAAGRycy9fcmVs&#10;cy9lMm9Eb2MueG1sLnJlbHOEj80KwjAQhO+C7xD2btN6EJEmvYjQq9QHWNLtD7ZJyEaxb2/Qi4Lg&#10;cXaYb3bK6jFP4k6BR2cVFFkOgqxx7Wh7BZfmtNmD4Ii2xclZUrAQQ6XXq/JME8YU4mH0LBLFsoIh&#10;Rn+Qks1AM3LmPNnkdC7MGJMMvfRortiT3Ob5ToZPBugvpqhbBaFuCxDN4lPzf7brutHQ0ZnbTDb+&#10;qJBmwBATEENPUcFL8vtaZOlTkLqUX8v0EwAA//8DAFBLAwQUAAYACAAAACEA73rwDuMAAAAMAQAA&#10;DwAAAGRycy9kb3ducmV2LnhtbEyPwU7DMAyG70i8Q2QkbizJSukodadpAk7TJDakiVvWem21Jqma&#10;rO3enuwER9uffn9/tpx0ywbqXWMNgpwJYGQKWzamQvjefzwtgDmvTKlaawjhSg6W+f1dptLSjuaL&#10;hp2vWAgxLlUItfddyrkratLKzWxHJtxOttfKh7GveNmrMYTrls+FeOFaNSZ8qFVH65qK8+6iET5H&#10;Na4i+T5szqf19Wcfbw8bSYiPD9PqDZinyf/BcNMP6pAHp6O9mNKxFiGScRxQhOd5HAG7ESJJwuqI&#10;kLxKATzP+P8S+S8AAAD//wMAUEsDBBQABgAIAAAAIQDZCiA1owYAAKAsAAAVAAAAZHJzL2NoYXJ0&#10;cy9zdHlsZTEueG1s7FpZb9s4EP4rgt43vupciAtkWwRYIEGDJECfaYmyuaFFLUk3SX/9zpAURUqK&#10;6ybNibwYIiXz+Gbmm4M8ytRhtiRSX+o7TpPbFS+hQ83SpdbV4WCgsiVdEbWzYpkUShR6JxOrgSgK&#10;ltFBLskNKxeD8XA0HjSjpG4Y0hlFVLSEKQohV0SrHSEX9RgrDqMMdwcrwso0YfksnUw+pZ+PYHnk&#10;lqkrpjk1LV5e0AI+uJ2lw3RgugrGeaeTFgXNdKe7EGXTuWKlkDAJOTTbpF+4TH4QPkvz65Hp5uvV&#10;mcht3950ODQzkkPo/lYUtntcdw+CUT4fDWDhbi6zxpwWF+cyUT9n6QEMk8xn6ShNrqks4QF2jlvB&#10;/8SbzYimCyHvjgGCt7x7VZ1LhJmXyQ3s92A4BQgyUs3SghMNj6sKJK7KRZoQvgBIMu3kIjjLT0C+&#10;TyMkEFk4gRTrMkdB4EqtPOzKQTBtAQaiszshnINYiaKcldQpJ0q0I0NjKMeSkueVqFOwUClrsSwk&#10;MSAnBWcgk1KUNE2k0N+ZXl4uSQXbsfawUKdKoygWKqkEsMSwz3q4Hhl1xs/Cjyeg+b/1hxF8f/8/&#10;jEL1GWjLEu0yoNOvviJ6meAPKBqTGadmF0gjV+ICWCMBCkCzBiXVs/SvffsofScar+20yoJD4Wo0&#10;4xT/b3trVM06jeIfTMfTp9F7z0IxOXnO6kDyJ/TeaVSszznR5JTMKVgsKP+zsHWtbzBfn3aDdDRS&#10;SFJJBeKsMr03tQJfAOGjdP48+5PDoh58Xj9sMctu7UxiMU7q7o4Y3eDQX+8S92N9nzNVsdZUXi7z&#10;m2TO1/KCANFOh6C9aZIzxGOyD2aGDdDv8R6qOrQsC2tgtJgGrPkikN5XzjnJrg2ehFdLYr3iJzOM&#10;sw77taFVvxjTCtaJTNnHtUgBtbdkyDfJuiYopSW7BmoqxaV5itxpHxPHqulbX4C5YV0f+mqN4UNf&#10;X4O+gjnMRX4HISMYoNF7VWUnDJZ2SpQ+JxKCawggf1Cpv8FPwQUEVhm47zRZCvmz3YffQTQOb9Lk&#10;RmLgpf5bEwlunv9Tgh+f7E73dsHbmcZof7y/D5YfvpmHb0iZwVA2Skts44uGtg0SVHW81uKEGTfo&#10;92HDqV6jw85zwcptTdBYqsJ8xZMQgRnrENqlA+arR2cBzsf1+ZXIhbbIvVrC0lwQFH0XUB459GzY&#10;UPN4itSZJgrym9EQEgN8vmuem/D4gcyMQ9psA3zG72k6cnQsK9+afN2SPj9kh6nNC8vOSctL7xQy&#10;lq78fiEqE9qZb5zBxUn5U1qeTSMnIwhvXTgty9yEIJGt9dokxkdBoLJ/b2gVDXVvZhjZhMfRI3tG&#10;JCSKXWyBVsCYWsD9AvDXw2sPwbAJ8CLIAoBaoJ2SO+BHIL/VXEA+5hK1RLGfEPPtIreGdPSdSVpI&#10;snqDehxkhdursQ2tH6CjMVCI+RWZv+3aWl3GsLRg4DRZXVjaaXFBX4HPZ1lx8uVzsk7yFaAP736n&#10;YuSiihj9XNyUf5NtycLq/1OybLC9rVJkWzGBdcX4+e5N+CF8WBp8sPC8lOLJvUw3Td4RnmGoQBq5&#10;FJXn9mcpaaB+OiXpCz0fCZZHJQbLY7gJLBs1fiVq6Url8OQC3dgCDIghcFRKIV+Tgj8SRQ9XjKIH&#10;dzOKGyOKCCrI7cQLswLKslnGQrIci9xn5N+XXhisq4f9tzpaCMuzvjJc17Xvrzz3eY6DOoiMNaHp&#10;DQLOTyanQ9sOSNW04mL5vYVyx69951LBNJPdJs3zvs9PA3P7LYMkIYdfQFXQFO0w38wIp1AmrNPE&#10;EKmNattVDN+DJ21bhsFP79mQqAABd+phntsHGx8K0KsAoDhdlu8KeclOxYfDPHHnllhm2dJhxsBR&#10;klP5nnD0sWCXKGuyickqiEF7VY+3IKILWubPyzMb+PgB9wRqbxZsPPATNuTC8672rIELCr2AOXHt&#10;czbB+Ojc+45ezD2F4JjbxaO8wbjiQr/8QTauP1pJ3di6KPlEHidcmFuLopJR9b6uc4R1uPdwncPp&#10;eUtUtvlBxrVT2xgItsDS7+j2Fl78qA+kA3LsO29utq0luCUItN9gdTK8rPWI8mSv945h8a1nvj7S&#10;l9H5izNxoOKv2cB2wkAF02N7sdBWpVuX/QI9ceTSs9d19ZpqI0F8EGy1iT9wH/AiLLG+YDmlV7sa&#10;QOFO55q+H6eLsV8JB+ycWynEGRno4oa7ik7/YkRu4AbM8wbNbhneaDBUsqvAp+Yq8ef/AQAA//8D&#10;AFBLAwQUAAYACAAAACEA0LJ/TYwMAABfVwAAFQAAAGRycy9jaGFydHMvY2hhcnQxLnhtbOxc3W8b&#10;xxF/L9D/gT34IUFB8b4/CFOBTVlFUKUWLCd5Xh6X4sHHO+buKFkOAjhonAYFiubBzVcdpE3rIm3j&#10;Ig2KJI2T5p8xJfsp/0Jm9uN4pGiKlGRZqU4P1N3e3tzs7Ozsb2dn5/xz13thZYsmaRBHDUVbUpUK&#10;jfy4HUSbDeXFq6tVV6mkGYnaJIwj2lB2aKo8t/zTn5z3636XJNlGn/i0AkSitO43lG6W9eu1Wup3&#10;aY+kS3GfRvCsEyc9ksFtsllrJ2QbiPfCmq6qdo0RUQQBcggCPRJE8v1knvfjTifw6UrsD3o0yjgX&#10;CQ1JBhJIu0E/ldR8zU70fRR7gZ/EadzJlvy4V+PEZKOAmGbV8lYtg5DaJKOap5qVLRI2FFWpYWFI&#10;ok1ecKNbvfoyL0ziQdSm7WacRNAdhfo9v34hzGgSAalmHGXAtZBXby6J90hybdCvArt9aGQrCINs&#10;hzVbWT4PtJvdGORRuUJfGQQJTRuKr5kjEZiLCkB1am5NF/0KjdXMeprthJQ3SFN1bG0t/y5jYZWE&#10;YYv411A2hcp51dFzfHFSGPgWUyO8yIIspOziOv4mgd9dPk/qrbi9s55UkjjDTqikfX81SNJsjaTZ&#10;OklA7zQFR0F2GX46YbzdUGgYgi4EoA1YDlKIkxtKZTsh/YaSvjIgCVUqJPKhGCSWJfKmmcG9hm0k&#10;9TDNNrDp7KaPJf31BP+1aecKcJPegKquCvy0GAMB423QUCIYajjskuAaDLko3mBXSuUaKAHUhIED&#10;r5CUhgEOSRX6kdTTOAzaq0EYshscf7QZJlzq7WsaqxMOei/EbV7mWCqQ4XwOepc7HV6sy+IakJRU&#10;oMMmPoDDJapkO33agfHfUHY/eX/37peP/nlbqfRJFKfIlgEfsFQPfvM/eBpkfneV9IJwp6HYllLB&#10;nkspCLgK7eL8UPKkKPtpgfLPe1HVT5k6yi5hDRWdxHoqgW7C0dpQ+EjlfYYdsF/mO2kucLBw7Xj7&#10;Kr2eKfB6msEDEAj7E98rdBfIFj6D9LLl4Z13UNYZY4RzgA9GbNCo+uIGKFsIuntybHmzmToZ2VR2&#10;7/xj+Pt3H/3pvYd/uTN846OHn99/dPODvY/uzmZOSIwNtifXcc/MZuJkJDS89eneX7+ezcnJiOPZ&#10;2UycjDge3Xz90eu3d399a/jtx2P8wAgDc1yT0wNcZGy2CMlOPICx59d7JBqQcC2/vw52U0xhtL1J&#10;cRD79Z1phde5HVWXNEfXTNv0XMc1HN3RLPGSeM7swOSHgJMRDzFMPHBXqA+zozBOUYymnlvvCC1E&#10;XgBtC1kJ7XSon62lGdQCuvxNbCm3NeWMiGIrZ8QFZkQatREsIXQpzomoX3JAce3CASVxGBlk8VW8&#10;WaEhzahAHwII98M4u5BQgqNppPiTg48/uUqSTZrx0RBEgJH5eFp4ZOpLquc5hmMZuqu6hud6l6oM&#10;acKAlmNXVy3TsxzLcnXN0zyPf2pbPvYsVTM03TAszwL8Zpn8eVc+d3RPcwxdNyxTUy3DZHgQhDLe&#10;sPHB3lkPaBNXVCiLGO+uArriFFtENHaLJDvNOIzl+oARhrFNASr49aAtjQ/nJ07aVCBAIe/2OiM/&#10;WbE1aLVCaqwI/vnb0tQUkEoBEvKqxPdhNcJx+iRCPMgs4fADa0uTjW57u9IKB8kV0m4oumUCTgL0&#10;ex2QrgoTNl4DVpTXJNwEDMwQN6D5l4Osu9El/RwG9wHV5zCsFcKigiE1Eva7hPOMJJk4UGl5babA&#10;OS/sLreeY8YTAB0YVJQ1XFUGCSD2V5uG4arNplm1VuxLVVP1mtWLlwy9esnRV3RQNMtoNl8bLajs&#10;RRdUmllYTNn1QRS8MqDPi3H0KjYG/rSquaJfqJqu5lYBcevVpqubLnC20nSd17BDQduAZ/mftQKK&#10;hEJM6oXQqyPqhclEXzSx2LUC5ENxvuiwZTF0yaxFR6lSJ6hSxvGqlDCxR1Qpm6lyaWqeoqmxjlcv&#10;DD7bHFkvJtFcaWr4VAVGXkL/Uzt7OcerUgKOHbtK5S6zcpo6PcjHO6LurLXCFAFdGy6mgejHL0sE&#10;2K5aS65qA6rUTd1QbcuxzckFRdVbMm0d1huW7tmua6kAFDlonrkm4E6J0+/CRkyHLmz4fWIu7Nam&#10;vg9Nlr5quaEAy7+ik1i413InsfD5sS7CmrOWdIcWNBjF3I0NnlrufBve+uLBV/fGnG9QbZzbx7i0&#10;T45bW53N4FMX5969N4ef/Wb47zcffPfh3r/+PPzvfx69//YYz7iWZWs7bi1g0ufGY5FF/JNAULM0&#10;TToPJr871zQLDZ5wcyKZfA0/8idYKtthawcp7DEZroa2qh3Adozu4KoT7rhHIQsV3B48hEMhR5rY&#10;CQs6FE6/N7Y07k9ii3ORjci53a4cxKzHInigRdNsNciEN68bb6/RTaD1SyrdnKMnLxEIAikEKKRQ&#10;u0myX5Ge8EAK/yGWb9Bkavk6TdAZyOlIxyTUv8icixvBjXFSUxcjl2zLcC5o1RV7tVk1O7ZV9VY8&#10;reroutk0PdNyL14suNKshV1pxbgES3icC76x/x+3ngCz+0Ct6JcDQa2x5Djg/rbAT66ZLlzsc5Jb&#10;S6rleJ5qeLC3peqWYVyqsrU8zD0z/Nwlph2FZYQZ6w6YNsamybMXWzELAcLwxHgIx3HHAM8+FDkL&#10;pAkaAKO+/+aPs8nMwYoNUXLObCpzMPP9N7fGaBwdwe13t8+FpCSQGtPB3Atf3OfZ/wEMFpJ7Kfkr&#10;gEPHNBruSqh2EqFkJwHVzq7NKmHYmYVhh94KexwME5thB8KwKoQRGa6nq46hurZhwG6yiEUQGL7q&#10;AgxTDc00bdg3d13VLF2LzBu5QHTs2TVpCzjiBITS54sEnep5HKGwYwY+MzaFDwY19j63cglqTlN8&#10;fAlqEGPzv/nC50vfUulbmiNk7NBxHI8DNSKSYy5QY9oQP+k5jmnoGkRYutwVKUCNu2RB0KTlwRMT&#10;9kst0y23S3GHdQFM09osXUvsfMwsfw56lmYBhKlCBG9Gvs1p2kfwAx356+DOKoFUuZEHSjzXQUOA&#10;ECcQpXFWzU7pHTqz3qFDRy8+DkiJ+MW5gJQFR85dzXFtF9CSzk+a5AdZmPtIhcc2hD3YuuuBFwmR&#10;VrlFN+/J6dI3JI56zcJRwrEDWH0MjzzFLTrDXfKMIzNz/Ft0pacq3y4sI6UOk8nh7NqjEmCdWYB1&#10;6BB/AbBkECykv4GAuDCsoO1pKH0/cyzm/e9swpFRth6XGU942MOx5E3JibcW+Iot07DA4q5wUNKQ&#10;xRhhIXll8RaCOJTLVmJ7eNzFjNwAWKkMmj32pD5yrQ1ZhZ7YiYhyKjgwD8FEQCweGgesCgfiTlsw&#10;LGeIwHH9NUjpJOJ3ZawmzcsZ7yIDSBhVIEuVZ+nchM0Y43zBx40grPzCcXpPda+EsyZZAOYwYJUd&#10;x/IJO2bfG4RZsLYVQgasK7SD7e9gjqSfnbtwTq+fu3jOwrUsKy/UbBIwjVi3nzUhqZoISZar6i12&#10;zKufVSALAk+e5de3lh98dRuOWOy+842mmXC+Yvj1H/hZi93732kWFOB3ttjKuc8Yk+9jYi3xfv7m&#10;7r2PxUGNzz6AkzAHkcCDTYKEyFjz7t3dOx89/PLD4b33hrfuSlpv7b71xe67dyGljaYDRw/u333w&#10;1W8f3rz1zMNP7muQcGc6g8Zi1PHkjvgAkB4nCl8IufTEPykEzIaFX+fpmJ7haYieLTZm99M3Hnz7&#10;u72/f733/rfjRLGXeFdIOQy//Pzh//629/ab08iNvyw5gv/7+3+8kKkPFAnFgmh35Dka9Mb1qol6&#10;1SzoFdTI9YnnMWxCKqDlX1DIQEJCZKdQChSn6ZxsoZQTHjia3ltSnRwNwl2nV5FiwlCM6TVkl7Pt&#10;iWIVqD9qDr+RYhHykEPx1EXCQ26LQyW4EKlRcruCF/kJiR/jhADdljdmk/RfDtqZyDuDR5v49Eb9&#10;GFL1BHR06AKArnjEZxjUfQmLJ2aSWTti0wBxHi4zDlXz4n1QdewDLOslTgMSrOaJV/jckE9b0JFs&#10;bmQ2mOXHybPlyIbkc6CklRccSL2YiAivXwrSy1Eo9qPFRAxHyPoXIfHRtfSCmKFB/iNAsYJTF+aP&#10;fIEU0/BAf2GKQzZpTGU0n8YrPuaW7ED4P2RF7PUhF04abcrjaaiqCNbzJoF3DROGHii6yYxf8AKI&#10;Z3ZmSlblx5jhEfqZ59ZkCiWQ0gKeAzB/mGc1XCEZqSSQUKmhJM+3uT3FRFYv9jGfa+GoFPRu8R2m&#10;nKy7WV7c5R8AAAD//wMAUEsDBBQABgAIAAAAIQAcFKeoAgEAAG4DAAAWAAAAZHJzL2NoYXJ0cy9j&#10;b2xvcnMxLnhtbJyTQW6DMBBFr4J8AAwkoRUK2WRdddETjAY7WLI9ke2mze1rSKGFqkjg3czXf39m&#10;JB/RV0ia3Fu4a5F8Gm1jw9esDeFace6xFQZ8ahQ68iRDimQ4SalQ8MbBh7IXXmR5wbEFF3oK+8bA&#10;HwpdhY0RkpyB4FNyl4FhdKRkJTegLEuMCG3N8I5asEQ1NcszdjpC1U8jztolN9A1A0RhQ874v1qx&#10;oO0WtP2CdljQyk6LJ72BUxAU2VnZDarfzQs1jw3KLL7Ow3+bpoi553nw9KhXKR+oeL7tqBXx48jT&#10;+P2G+MMGz9PgmcbvhvaKTUbUCs848jR+bM9QXfnzvU5fAAAA//8DAFBLAQItABQABgAIAAAAIQDw&#10;/NyPOgEAACwDAAATAAAAAAAAAAAAAAAAAAAAAABbQ29udGVudF9UeXBlc10ueG1sUEsBAi0AFAAG&#10;AAgAAAAhADj9If/WAAAAlAEAAAsAAAAAAAAAAAAAAAAAawEAAF9yZWxzLy5yZWxzUEsBAi0AFAAG&#10;AAgAAAAhAGfNY66SBQAA0BgAAA4AAAAAAAAAAAAAAAAAagIAAGRycy9lMm9Eb2MueG1sUEsBAi0A&#10;FAAGAAgAAAAhAG69Vp95AQAAmQIAACAAAAAAAAAAAAAAAAAAKAgAAGRycy9jaGFydHMvX3JlbHMv&#10;Y2hhcnQxLnhtbC5yZWxzUEsBAi0AFAAGAAgAAAAhAKsWzUa5AAAAIgEAABkAAAAAAAAAAAAAAAAA&#10;3wkAAGRycy9fcmVscy9lMm9Eb2MueG1sLnJlbHNQSwECLQAUAAYACAAAACEA73rwDuMAAAAMAQAA&#10;DwAAAAAAAAAAAAAAAADPCgAAZHJzL2Rvd25yZXYueG1sUEsBAi0AFAAGAAgAAAAhANkKIDWjBgAA&#10;oCwAABUAAAAAAAAAAAAAAAAA3wsAAGRycy9jaGFydHMvc3R5bGUxLnhtbFBLAQItABQABgAIAAAA&#10;IQDQsn9NjAwAAF9XAAAVAAAAAAAAAAAAAAAAALUSAABkcnMvY2hhcnRzL2NoYXJ0MS54bWxQSwEC&#10;LQAUAAYACAAAACEAHBSnqAIBAABuAwAAFgAAAAAAAAAAAAAAAAB0HwAAZHJzL2NoYXJ0cy9jb2xv&#10;cnMxLnhtbFBLBQYAAAAACQAJAFICAACqIAAAAAA=&#10;">
                <v:group id="群組 3" o:spid="_x0000_s1080" style="position:absolute;width:48387;height:23205" coordsize="48387,23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3nywwAAAN0AAAAPAAAAZHJzL2Rvd25yZXYueG1sRE/LasJA&#10;FN0X/IfhCt3VSVJaJDqKBBUXoVAtFHeXzDUJZu6EzJjH3zuLQpeH815vR9OInjpXW1YQLyIQxIXV&#10;NZcKfi6HtyUI55E1NpZJwUQOtpvZyxpTbQf+pv7sSxFC2KWooPK+TaV0RUUG3cK2xIG72c6gD7Ar&#10;pe5wCOGmkUkUfUqDNYeGClvKKiru54dRcBxw2L3H+z6/37Lpevn4+s1jUup1Pu5WIDyN/l/85z5p&#10;BcskCnPDm/AE5OYJAAD//wMAUEsBAi0AFAAGAAgAAAAhANvh9svuAAAAhQEAABMAAAAAAAAAAAAA&#10;AAAAAAAAAFtDb250ZW50X1R5cGVzXS54bWxQSwECLQAUAAYACAAAACEAWvQsW78AAAAVAQAACwAA&#10;AAAAAAAAAAAAAAAfAQAAX3JlbHMvLnJlbHNQSwECLQAUAAYACAAAACEAUz958sMAAADdAAAADwAA&#10;AAAAAAAAAAAAAAAHAgAAZHJzL2Rvd25yZXYueG1sUEsFBgAAAAADAAMAtwAAAPcCAAAAAA==&#10;">
                  <v:group id="群組 8209" o:spid="_x0000_s1081" style="position:absolute;width:48387;height:23205" coordsize="52743,27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9xpxwAAAN0AAAAPAAAAZHJzL2Rvd25yZXYueG1sRI9Ba8JA&#10;FITvBf/D8gremk2UlphmFRErHkKhKpTeHtlnEsy+DdltEv99t1DocZiZb5h8M5lWDNS7xrKCJIpB&#10;EJdWN1wpuJzfnlIQziNrbC2Tgjs52KxnDzlm2o78QcPJVyJA2GWooPa+y6R0ZU0GXWQ74uBdbW/Q&#10;B9lXUvc4Brhp5SKOX6TBhsNCjR3taipvp2+j4DDiuF0m+6G4XXf3r/Pz+2eRkFLzx2n7CsLT5P/D&#10;f+2jVpAu4hX8vglPQK5/AAAA//8DAFBLAQItABQABgAIAAAAIQDb4fbL7gAAAIUBAAATAAAAAAAA&#10;AAAAAAAAAAAAAABbQ29udGVudF9UeXBlc10ueG1sUEsBAi0AFAAGAAgAAAAhAFr0LFu/AAAAFQEA&#10;AAsAAAAAAAAAAAAAAAAAHwEAAF9yZWxzLy5yZWxzUEsBAi0AFAAGAAgAAAAhADxz3GnHAAAA3QAA&#10;AA8AAAAAAAAAAAAAAAAABwIAAGRycy9kb3ducmV2LnhtbFBLBQYAAAAAAwADALcAAAD7AgAAAAA=&#10;">
                    <v:shape id="圖表 8210" o:spid="_x0000_s1082" type="#_x0000_t75" style="position:absolute;left:3123;top:431;width:38741;height:248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sjdxAAAAN0AAAAPAAAAZHJzL2Rvd25yZXYueG1sRE/LaoNA&#10;FN0X+g/DDWTXjHEhYjIJxbQkELvIA7K9OLcqce5YZxL17zuLQpeH815vR9OKJ/WusaxguYhAEJdW&#10;N1wpuF4+31IQziNrbC2TgokcbDevL2vMtB34RM+zr0QIYZehgtr7LpPSlTUZdAvbEQfu2/YGfYB9&#10;JXWPQwg3rYyjKJEGGw4NNXaU11Tezw+jIP84JT+7r51JpqIt9rfrdORjrtR8Nr6vQHga/b/4z33Q&#10;CtJ4GfaHN+EJyM0vAAAA//8DAFBLAQItABQABgAIAAAAIQDb4fbL7gAAAIUBAAATAAAAAAAAAAAA&#10;AAAAAAAAAABbQ29udGVudF9UeXBlc10ueG1sUEsBAi0AFAAGAAgAAAAhAFr0LFu/AAAAFQEAAAsA&#10;AAAAAAAAAAAAAAAAHwEAAF9yZWxzLy5yZWxzUEsBAi0AFAAGAAgAAAAhAJumyN3EAAAA3QAAAA8A&#10;AAAAAAAAAAAAAAAABwIAAGRycy9kb3ducmV2LnhtbFBLBQYAAAAAAwADALcAAAD4AgAAAAA=&#10;">
                      <v:imagedata r:id="rId28" o:title=""/>
                      <o:lock v:ext="edit" aspectratio="f"/>
                    </v:shape>
                    <v:shape id="文字方塊 8211" o:spid="_x0000_s1083" type="#_x0000_t202" style="position:absolute;left:282;top:24227;width:27174;height:31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XlnxgAAAN0AAAAPAAAAZHJzL2Rvd25yZXYueG1sRI9Pa8JA&#10;FMTvBb/D8oTe6iaBSoiuIgFpkfbgn4u3Z/aZBLNvY3bVtJ/eFQSPw8z8hpnOe9OIK3WutqwgHkUg&#10;iAuray4V7LbLjxSE88gaG8uk4I8czGeDtylm2t54TdeNL0WAsMtQQeV9m0npiooMupFtiYN3tJ1B&#10;H2RXSt3hLcBNI5MoGkuDNYeFClvKKypOm4tRsMqXv7g+JCb9b/Kvn+OiPe/2n0q9D/vFBISn3r/C&#10;z/a3VpAmcQyPN+EJyNkdAAD//wMAUEsBAi0AFAAGAAgAAAAhANvh9svuAAAAhQEAABMAAAAAAAAA&#10;AAAAAAAAAAAAAFtDb250ZW50X1R5cGVzXS54bWxQSwECLQAUAAYACAAAACEAWvQsW78AAAAVAQAA&#10;CwAAAAAAAAAAAAAAAAAfAQAAX3JlbHMvLnJlbHNQSwECLQAUAAYACAAAACEA8w15Z8YAAADdAAAA&#10;DwAAAAAAAAAAAAAAAAAHAgAAZHJzL2Rvd25yZXYueG1sUEsFBgAAAAADAAMAtwAAAPoCAAAAAA==&#10;" filled="f" stroked="f" strokeweight=".5pt">
                      <v:textbox>
                        <w:txbxContent>
                          <w:p w14:paraId="1BFFF79C" w14:textId="77777777" w:rsidR="002F556B" w:rsidRPr="009E5F9E" w:rsidRDefault="002F556B" w:rsidP="0064559B">
                            <w:pPr>
                              <w:spacing w:line="260" w:lineRule="exact"/>
                              <w:ind w:firstLineChars="200" w:firstLine="360"/>
                              <w:rPr>
                                <w:rFonts w:ascii="標楷體" w:eastAsia="標楷體" w:hAnsi="標楷體"/>
                                <w:sz w:val="18"/>
                              </w:rPr>
                            </w:pPr>
                            <w:r w:rsidRPr="009E5F9E">
                              <w:rPr>
                                <w:rFonts w:ascii="標楷體" w:eastAsia="標楷體" w:hAnsi="標楷體" w:hint="eastAsia"/>
                                <w:sz w:val="18"/>
                              </w:rPr>
                              <w:t>資料來源：</w:t>
                            </w:r>
                            <w:r w:rsidRPr="009E5F9E">
                              <w:rPr>
                                <w:rFonts w:ascii="標楷體" w:eastAsia="標楷體" w:hAnsi="標楷體"/>
                                <w:sz w:val="18"/>
                              </w:rPr>
                              <w:t>整理自新竹縣政府提供資料</w:t>
                            </w:r>
                            <w:r w:rsidRPr="009E5F9E">
                              <w:rPr>
                                <w:rFonts w:ascii="標楷體" w:eastAsia="標楷體" w:hAnsi="標楷體" w:hint="eastAsia"/>
                                <w:sz w:val="18"/>
                              </w:rPr>
                              <w:t>。</w:t>
                            </w:r>
                          </w:p>
                        </w:txbxContent>
                      </v:textbox>
                    </v:shape>
                  </v:group>
                  <v:shape id="文字方塊 8212" o:spid="_x0000_s1084" type="#_x0000_t202" style="position:absolute;left:21738;top:10265;width:3089;height:6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cQxwAAAN0AAAAPAAAAZHJzL2Rvd25yZXYueG1sRI/NasMw&#10;EITvhbyD2EJvjWxDi3GjBGMwLSE95OeS29ba2KbWyrEUx+nTV4VCjsPMfMMsVpPpxEiDay0riOcR&#10;COLK6pZrBYd9+ZyCcB5ZY2eZFNzIwWo5e1hgpu2VtzTufC0ChF2GChrv+0xKVzVk0M1tTxy8kx0M&#10;+iCHWuoBrwFuOplE0as02HJYaLCnoqHqe3cxCtZF+Ynbr8SkP13xvjnl/flwfFHq6XHK30B4mvw9&#10;/N/+0ArSJE7g7014AnL5CwAA//8DAFBLAQItABQABgAIAAAAIQDb4fbL7gAAAIUBAAATAAAAAAAA&#10;AAAAAAAAAAAAAABbQ29udGVudF9UeXBlc10ueG1sUEsBAi0AFAAGAAgAAAAhAFr0LFu/AAAAFQEA&#10;AAsAAAAAAAAAAAAAAAAAHwEAAF9yZWxzLy5yZWxzUEsBAi0AFAAGAAgAAAAhAAPf5xDHAAAA3QAA&#10;AA8AAAAAAAAAAAAAAAAABwIAAGRycy9kb3ducmV2LnhtbFBLBQYAAAAAAwADALcAAAD7AgAAAAA=&#10;" filled="f" stroked="f" strokeweight=".5pt">
                    <v:textbox>
                      <w:txbxContent>
                        <w:p w14:paraId="45CAE3AE" w14:textId="77777777" w:rsidR="002F556B" w:rsidRPr="00FD367C" w:rsidRDefault="002F556B" w:rsidP="0064559B">
                          <w:pPr>
                            <w:spacing w:line="240" w:lineRule="exact"/>
                            <w:rPr>
                              <w:rFonts w:ascii="標楷體" w:eastAsia="標楷體" w:hAnsi="標楷體"/>
                              <w:b/>
                              <w:color w:val="FFFFFF" w:themeColor="background1"/>
                            </w:rPr>
                          </w:pPr>
                          <w:r>
                            <w:rPr>
                              <w:rFonts w:ascii="標楷體" w:eastAsia="標楷體" w:hAnsi="標楷體" w:hint="eastAsia"/>
                              <w:b/>
                              <w:color w:val="FFFFFF" w:themeColor="background1"/>
                            </w:rPr>
                            <w:t>已送達</w:t>
                          </w:r>
                        </w:p>
                      </w:txbxContent>
                    </v:textbox>
                  </v:shape>
                  <v:shape id="文字方塊 8213" o:spid="_x0000_s1085" type="#_x0000_t202" style="position:absolute;left:14061;top:9661;width:3121;height:5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0KLxwAAAN0AAAAPAAAAZHJzL2Rvd25yZXYueG1sRI9Pa8JA&#10;FMTvQr/D8gredGPEEqKrSEAqogf/XHp7zT6TYPZtml019tN3hYLHYWZ+w8wWnanFjVpXWVYwGkYg&#10;iHOrKy4UnI6rQQLCeWSNtWVS8CAHi/lbb4aptnfe0+3gCxEg7FJUUHrfpFK6vCSDbmgb4uCdbWvQ&#10;B9kWUrd4D3BTyziKPqTBisNCiQ1lJeWXw9Uo2GSrHe6/Y5P81tnn9rxsfk5fE6X6791yCsJT51/h&#10;//ZaK0ji0Rieb8ITkPM/AAAA//8DAFBLAQItABQABgAIAAAAIQDb4fbL7gAAAIUBAAATAAAAAAAA&#10;AAAAAAAAAAAAAABbQ29udGVudF9UeXBlc10ueG1sUEsBAi0AFAAGAAgAAAAhAFr0LFu/AAAAFQEA&#10;AAsAAAAAAAAAAAAAAAAAHwEAAF9yZWxzLy5yZWxzUEsBAi0AFAAGAAgAAAAhAGyTQovHAAAA3QAA&#10;AA8AAAAAAAAAAAAAAAAABwIAAGRycy9kb3ducmV2LnhtbFBLBQYAAAAAAwADALcAAAD7AgAAAAA=&#10;" filled="f" stroked="f" strokeweight=".5pt">
                    <v:textbox>
                      <w:txbxContent>
                        <w:p w14:paraId="138D530B" w14:textId="77777777" w:rsidR="002F556B" w:rsidRPr="00E8025C" w:rsidRDefault="002F556B" w:rsidP="0064559B">
                          <w:pPr>
                            <w:spacing w:line="240" w:lineRule="exact"/>
                            <w:rPr>
                              <w:rFonts w:ascii="標楷體" w:eastAsia="標楷體" w:hAnsi="標楷體"/>
                              <w:b/>
                              <w:color w:val="C45911" w:themeColor="accent2" w:themeShade="BF"/>
                            </w:rPr>
                          </w:pPr>
                          <w:r>
                            <w:rPr>
                              <w:rFonts w:ascii="標楷體" w:eastAsia="標楷體" w:hAnsi="標楷體" w:hint="eastAsia"/>
                              <w:b/>
                              <w:color w:val="C45911" w:themeColor="accent2" w:themeShade="BF"/>
                            </w:rPr>
                            <w:t>未送達</w:t>
                          </w:r>
                        </w:p>
                      </w:txbxContent>
                    </v:textbox>
                  </v:shape>
                </v:group>
                <v:line id="直線接點 4" o:spid="_x0000_s1086" style="position:absolute;flip:x;visibility:visible;mso-wrap-style:square" from="17811,14097" to="19357,15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u6iwwAAAN0AAAAPAAAAZHJzL2Rvd25yZXYueG1sRI9Ba8JA&#10;FITvBf/D8gRvdRNbRaOriFTotSqen9lnNiT7NmbXGP+9Wyj0OMzMN8xq09tadNT60rGCdJyAIM6d&#10;LrlQcDru3+cgfEDWWDsmBU/ysFkP3laYaffgH+oOoRARwj5DBSaEJpPS54Ys+rFriKN3da3FEGVb&#10;SN3iI8JtLSdJMpMWS44LBhvaGcqrw90q+CLfp7vFR9XdzS3pptX0dr40So2G/XYJIlAf/sN/7W+t&#10;YD5JP+H3TXwCcv0CAAD//wMAUEsBAi0AFAAGAAgAAAAhANvh9svuAAAAhQEAABMAAAAAAAAAAAAA&#10;AAAAAAAAAFtDb250ZW50X1R5cGVzXS54bWxQSwECLQAUAAYACAAAACEAWvQsW78AAAAVAQAACwAA&#10;AAAAAAAAAAAAAAAfAQAAX3JlbHMvLnJlbHNQSwECLQAUAAYACAAAACEA3RbuosMAAADdAAAADwAA&#10;AAAAAAAAAAAAAAAHAgAAZHJzL2Rvd25yZXYueG1sUEsFBgAAAAADAAMAtwAAAPcCAAAAAA==&#10;" strokecolor="#c45911 [2405]" strokeweight="2.25pt">
                  <v:stroke endarrow="open"/>
                </v:line>
                <v:line id="直線接點 4" o:spid="_x0000_s1087" style="position:absolute;flip:x y;visibility:visible;mso-wrap-style:square" from="34099,4667" to="35220,6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g+ExgAAAN0AAAAPAAAAZHJzL2Rvd25yZXYueG1sRI9Ba8JA&#10;FITvBf/D8gRvdROlkkRXEUWQQqFVQY+P7DOJyb4N2VXTf98tFHocZuYbZrHqTSMe1LnKsoJ4HIEg&#10;zq2uuFBwOu5eExDOI2tsLJOCb3KwWg5eFphp++Qvehx8IQKEXYYKSu/bTEqXl2TQjW1LHLyr7Qz6&#10;ILtC6g6fAW4aOYmimTRYcVgosaVNSXl9uBsFac0fl1ncpvacHq+f7/XtNk22So2G/XoOwlPv/8N/&#10;7b1WkEziN/h9E56AXP4AAAD//wMAUEsBAi0AFAAGAAgAAAAhANvh9svuAAAAhQEAABMAAAAAAAAA&#10;AAAAAAAAAAAAAFtDb250ZW50X1R5cGVzXS54bWxQSwECLQAUAAYACAAAACEAWvQsW78AAAAVAQAA&#10;CwAAAAAAAAAAAAAAAAAfAQAAX3JlbHMvLnJlbHNQSwECLQAUAAYACAAAACEA1KoPhMYAAADdAAAA&#10;DwAAAAAAAAAAAAAAAAAHAgAAZHJzL2Rvd25yZXYueG1sUEsFBgAAAAADAAMAtwAAAPoCAAAAAA==&#10;" strokecolor="#70ad47 [3209]" strokeweight="2.25pt">
                  <v:stroke endarrow="open"/>
                </v:line>
                <v:line id="直線接點 4" o:spid="_x0000_s1088" style="position:absolute;flip:x;visibility:visible;mso-wrap-style:square" from="34194,12954" to="35740,145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ofRxQAAAN0AAAAPAAAAZHJzL2Rvd25yZXYueG1sRI9PawIx&#10;FMTvQr9DeIXeNOseRNaNIi0FoUKpinh8bN7+sZuXJYnu1k9vCoLHYWZ+w+SrwbTiSs43lhVMJwkI&#10;4sLqhisFh/3neA7CB2SNrWVS8EceVsuXUY6Ztj3/0HUXKhEh7DNUUIfQZVL6oiaDfmI74uiV1hkM&#10;UbpKaod9hJtWpkkykwYbjgs1dvReU/G7uxgFWyq37ivtvSmxOd0+jufvstor9fY6rBcgAg3hGX60&#10;N1rBPJ3O4P9NfAJyeQcAAP//AwBQSwECLQAUAAYACAAAACEA2+H2y+4AAACFAQAAEwAAAAAAAAAA&#10;AAAAAAAAAAAAW0NvbnRlbnRfVHlwZXNdLnhtbFBLAQItABQABgAIAAAAIQBa9CxbvwAAABUBAAAL&#10;AAAAAAAAAAAAAAAAAB8BAABfcmVscy8ucmVsc1BLAQItABQABgAIAAAAIQCGMofRxQAAAN0AAAAP&#10;AAAAAAAAAAAAAAAAAAcCAABkcnMvZG93bnJldi54bWxQSwUGAAAAAAMAAwC3AAAA+QIAAAAA&#10;" strokecolor="#70ad47 [3209]" strokeweight="2.25pt">
                  <v:stroke endarrow="open"/>
                </v:line>
                <w10:wrap type="square" anchorx="margin"/>
              </v:group>
            </w:pict>
          </mc:Fallback>
        </mc:AlternateContent>
      </w:r>
      <w:r w:rsidRPr="00C65F2D">
        <w:rPr>
          <w:bCs w:val="0"/>
          <w:spacing w:val="6"/>
          <w:sz w:val="24"/>
          <w:lang w:val="x-none"/>
        </w:rPr>
        <w:t>3</w:t>
      </w:r>
      <w:r w:rsidRPr="00C65F2D">
        <w:rPr>
          <w:rFonts w:hint="eastAsia"/>
          <w:bCs w:val="0"/>
          <w:spacing w:val="6"/>
          <w:sz w:val="24"/>
          <w:lang w:val="x-none"/>
        </w:rPr>
        <w:t>.依規保管未受領補償金，惟土地徵收補償費間有未確實或未及時通知受領人</w:t>
      </w:r>
      <w:r w:rsidR="00831618" w:rsidRPr="00C65F2D">
        <w:rPr>
          <w:rFonts w:hint="eastAsia"/>
          <w:bCs w:val="0"/>
          <w:spacing w:val="6"/>
          <w:sz w:val="24"/>
          <w:lang w:val="x-none"/>
        </w:rPr>
        <w:t>情形</w:t>
      </w:r>
      <w:r w:rsidRPr="00C65F2D">
        <w:rPr>
          <w:rFonts w:hint="eastAsia"/>
          <w:bCs w:val="0"/>
          <w:spacing w:val="6"/>
          <w:sz w:val="24"/>
          <w:lang w:val="x-none"/>
        </w:rPr>
        <w:t>，</w:t>
      </w:r>
      <w:r w:rsidR="00831618" w:rsidRPr="00C65F2D">
        <w:rPr>
          <w:rFonts w:hint="eastAsia"/>
          <w:bCs w:val="0"/>
          <w:spacing w:val="6"/>
          <w:sz w:val="24"/>
          <w:lang w:val="x-none"/>
        </w:rPr>
        <w:t>又</w:t>
      </w:r>
      <w:r w:rsidRPr="00C65F2D">
        <w:rPr>
          <w:rFonts w:hint="eastAsia"/>
          <w:bCs w:val="0"/>
          <w:spacing w:val="6"/>
          <w:sz w:val="24"/>
          <w:lang w:val="x-none"/>
        </w:rPr>
        <w:t>其中部分保管近15年將歸屬國庫，影響民眾權益甚巨，且保管金額與專戶存款帳面結存數未符：</w:t>
      </w:r>
      <w:r w:rsidRPr="00C65F2D">
        <w:rPr>
          <w:rFonts w:hint="eastAsia"/>
          <w:b w:val="0"/>
          <w:bCs w:val="0"/>
          <w:sz w:val="24"/>
          <w:lang w:val="x-none"/>
        </w:rPr>
        <w:t>截至114年8月底止</w:t>
      </w:r>
      <w:r w:rsidR="005514B0">
        <w:rPr>
          <w:rFonts w:hint="eastAsia"/>
          <w:b w:val="0"/>
          <w:bCs w:val="0"/>
          <w:sz w:val="24"/>
          <w:lang w:val="x-none"/>
        </w:rPr>
        <w:t>，</w:t>
      </w:r>
      <w:r w:rsidRPr="00C65F2D">
        <w:rPr>
          <w:rFonts w:hint="eastAsia"/>
          <w:b w:val="0"/>
          <w:bCs w:val="0"/>
          <w:sz w:val="24"/>
          <w:lang w:val="x-none"/>
        </w:rPr>
        <w:t>該府保管未受領補償費計1,274筆，保管金額計3億2,652萬餘元。其中通知（公示）送達日期欄位空白者，計778筆，金額計2億2,447萬餘元，含將屆15年保管年限將歸屬國庫者，計60筆，金額計538萬餘元；另已辦理送達，惟送達日距存入保管專戶日相距12年以上者，計29筆，金額計269萬餘元（圖</w:t>
      </w:r>
      <w:r w:rsidR="00831618" w:rsidRPr="00C65F2D">
        <w:rPr>
          <w:rFonts w:hint="eastAsia"/>
          <w:b w:val="0"/>
          <w:bCs w:val="0"/>
          <w:sz w:val="24"/>
          <w:lang w:val="x-none"/>
        </w:rPr>
        <w:t>9</w:t>
      </w:r>
      <w:r w:rsidRPr="00C65F2D">
        <w:rPr>
          <w:b w:val="0"/>
          <w:bCs w:val="0"/>
          <w:sz w:val="24"/>
          <w:lang w:val="x-none"/>
        </w:rPr>
        <w:t>）</w:t>
      </w:r>
      <w:r w:rsidRPr="00C65F2D">
        <w:rPr>
          <w:rFonts w:hint="eastAsia"/>
          <w:b w:val="0"/>
          <w:bCs w:val="0"/>
          <w:sz w:val="24"/>
          <w:lang w:val="x-none"/>
        </w:rPr>
        <w:t>，</w:t>
      </w:r>
      <w:r w:rsidRPr="00C65F2D">
        <w:rPr>
          <w:rFonts w:hint="eastAsia"/>
          <w:b w:val="0"/>
          <w:bCs w:val="0"/>
          <w:spacing w:val="6"/>
          <w:sz w:val="24"/>
          <w:lang w:val="x-none"/>
        </w:rPr>
        <w:t>核與土地徵收未受領補償費保管辦法規範縣（市）主管機關對於受領遲延、拒絕受領或不能受領之補償費存入保管專戶後，應即以雙掛號通知應受補償人及將送達日期載於保管清冊之規定未合；另保管金額與專戶存款帳面結存數未符，亟待查明並精進內部控制機制，經</w:t>
      </w:r>
      <w:r w:rsidR="00831618" w:rsidRPr="00C65F2D">
        <w:rPr>
          <w:rFonts w:hint="eastAsia"/>
          <w:b w:val="0"/>
          <w:bCs w:val="0"/>
          <w:spacing w:val="6"/>
          <w:sz w:val="24"/>
          <w:lang w:val="x-none"/>
        </w:rPr>
        <w:t>建</w:t>
      </w:r>
      <w:r w:rsidRPr="00C65F2D">
        <w:rPr>
          <w:rFonts w:hint="eastAsia"/>
          <w:b w:val="0"/>
          <w:bCs w:val="0"/>
          <w:spacing w:val="6"/>
          <w:sz w:val="24"/>
          <w:lang w:val="x-none"/>
        </w:rPr>
        <w:t>請</w:t>
      </w:r>
      <w:r w:rsidR="00C65F2D" w:rsidRPr="00C65F2D">
        <w:rPr>
          <w:rFonts w:hint="eastAsia"/>
          <w:b w:val="0"/>
          <w:bCs w:val="0"/>
          <w:spacing w:val="6"/>
          <w:sz w:val="24"/>
          <w:lang w:val="x-none"/>
        </w:rPr>
        <w:t>研謀</w:t>
      </w:r>
      <w:r w:rsidRPr="00C65F2D">
        <w:rPr>
          <w:rFonts w:hint="eastAsia"/>
          <w:b w:val="0"/>
          <w:bCs w:val="0"/>
          <w:spacing w:val="6"/>
          <w:sz w:val="24"/>
          <w:lang w:val="x-none"/>
        </w:rPr>
        <w:t>改善。據復：已重新送達及起算15年保管期間，並修正內部控制作業程序，及釐正未領受補償費保管清冊。</w:t>
      </w:r>
    </w:p>
    <w:p w14:paraId="593F9F8E" w14:textId="5344DAFB" w:rsidR="0064559B" w:rsidRPr="00F8435B" w:rsidRDefault="0064559B" w:rsidP="00250DA2">
      <w:pPr>
        <w:overflowPunct w:val="0"/>
        <w:adjustRightInd w:val="0"/>
        <w:spacing w:afterLines="20" w:after="72" w:line="500" w:lineRule="exact"/>
        <w:ind w:firstLineChars="100" w:firstLine="288"/>
        <w:jc w:val="both"/>
        <w:rPr>
          <w:rFonts w:ascii="標楷體" w:eastAsia="標楷體" w:hAnsi="標楷體"/>
          <w:b/>
          <w:bCs/>
          <w:spacing w:val="4"/>
          <w:sz w:val="28"/>
          <w:szCs w:val="24"/>
        </w:rPr>
      </w:pPr>
      <w:r w:rsidRPr="00F8435B">
        <w:rPr>
          <w:rFonts w:ascii="標楷體" w:eastAsia="標楷體" w:hAnsi="標楷體" w:hint="eastAsia"/>
          <w:b/>
          <w:bCs/>
          <w:spacing w:val="4"/>
          <w:sz w:val="28"/>
          <w:szCs w:val="24"/>
        </w:rPr>
        <w:t>（十）已辦理資通安全維護計畫核心資通系統弱點</w:t>
      </w:r>
      <w:r w:rsidR="00D507CE">
        <w:rPr>
          <w:rFonts w:ascii="標楷體" w:eastAsia="標楷體" w:hAnsi="標楷體" w:hint="eastAsia"/>
          <w:b/>
          <w:bCs/>
          <w:spacing w:val="4"/>
          <w:sz w:val="28"/>
          <w:szCs w:val="24"/>
        </w:rPr>
        <w:t>掃描</w:t>
      </w:r>
      <w:r w:rsidRPr="00F8435B">
        <w:rPr>
          <w:rFonts w:ascii="標楷體" w:eastAsia="標楷體" w:hAnsi="標楷體" w:hint="eastAsia"/>
          <w:b/>
          <w:bCs/>
          <w:spacing w:val="4"/>
          <w:sz w:val="28"/>
          <w:szCs w:val="24"/>
        </w:rPr>
        <w:t>、滲透測試、資通安全健診，並執行內部資通安全稽核，惟尚有部分資通系統及防護設備潛存風險事項，仍待積極改善。</w:t>
      </w:r>
    </w:p>
    <w:p w14:paraId="4D8D7389" w14:textId="77777777" w:rsidR="00250DA2" w:rsidRDefault="0064559B" w:rsidP="00250DA2">
      <w:pPr>
        <w:adjustRightInd w:val="0"/>
        <w:spacing w:afterLines="20" w:after="72" w:line="500" w:lineRule="exact"/>
        <w:ind w:firstLineChars="200" w:firstLine="512"/>
        <w:jc w:val="both"/>
        <w:rPr>
          <w:rFonts w:ascii="標楷體" w:eastAsia="標楷體" w:hAnsi="標楷體"/>
          <w:spacing w:val="8"/>
          <w:szCs w:val="24"/>
          <w:lang w:val="x-none"/>
        </w:rPr>
      </w:pPr>
      <w:r w:rsidRPr="00F8435B">
        <w:rPr>
          <w:rFonts w:ascii="標楷體" w:eastAsia="標楷體" w:hAnsi="標楷體" w:hint="eastAsia"/>
          <w:spacing w:val="8"/>
          <w:szCs w:val="24"/>
          <w:lang w:val="x-none"/>
        </w:rPr>
        <w:t>資通安全管理法第10條及第13條規定，公務機關應符合其所屬資通安全責任等級之要求，並考量其所保有或處理之資訊種類、數量、性質、資通系統之規模與性質等條</w:t>
      </w:r>
    </w:p>
    <w:p w14:paraId="78D900E5" w14:textId="3319B8E6" w:rsidR="0064559B" w:rsidRPr="009F1E75" w:rsidRDefault="00250DA2" w:rsidP="005514B0">
      <w:pPr>
        <w:overflowPunct w:val="0"/>
        <w:adjustRightInd w:val="0"/>
        <w:spacing w:afterLines="20" w:after="72" w:line="482" w:lineRule="exact"/>
        <w:jc w:val="both"/>
        <w:rPr>
          <w:rFonts w:ascii="標楷體" w:eastAsia="標楷體" w:hAnsi="標楷體"/>
          <w:spacing w:val="8"/>
          <w:szCs w:val="24"/>
          <w:lang w:val="x-none"/>
        </w:rPr>
      </w:pPr>
      <w:r w:rsidRPr="00F8435B">
        <w:rPr>
          <w:rFonts w:ascii="標楷體" w:eastAsia="標楷體" w:hAnsi="標楷體"/>
          <w:noProof/>
          <w:spacing w:val="8"/>
          <w:szCs w:val="24"/>
        </w:rPr>
        <mc:AlternateContent>
          <mc:Choice Requires="wps">
            <w:drawing>
              <wp:anchor distT="45720" distB="45720" distL="114300" distR="114300" simplePos="0" relativeHeight="251811840" behindDoc="0" locked="0" layoutInCell="1" allowOverlap="1" wp14:anchorId="7966C4AC" wp14:editId="479D013C">
                <wp:simplePos x="0" y="0"/>
                <wp:positionH relativeFrom="margin">
                  <wp:posOffset>1438910</wp:posOffset>
                </wp:positionH>
                <wp:positionV relativeFrom="paragraph">
                  <wp:posOffset>5915025</wp:posOffset>
                </wp:positionV>
                <wp:extent cx="4724400" cy="2970530"/>
                <wp:effectExtent l="0" t="0" r="0" b="1270"/>
                <wp:wrapSquare wrapText="bothSides"/>
                <wp:docPr id="128886325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24400" cy="2970530"/>
                        </a:xfrm>
                        <a:prstGeom prst="rect">
                          <a:avLst/>
                        </a:prstGeom>
                        <a:solidFill>
                          <a:srgbClr val="FFFFFF"/>
                        </a:solidFill>
                        <a:ln w="9525">
                          <a:noFill/>
                          <a:miter lim="800000"/>
                          <a:headEnd/>
                          <a:tailEnd/>
                        </a:ln>
                      </wps:spPr>
                      <wps:txbx>
                        <w:txbxContent>
                          <w:p w14:paraId="53CE0974" w14:textId="14D6DE32" w:rsidR="002F556B" w:rsidRPr="00284F88" w:rsidRDefault="002F556B" w:rsidP="001F4994">
                            <w:pPr>
                              <w:spacing w:afterLines="10" w:after="36"/>
                              <w:ind w:leftChars="50" w:left="841" w:hangingChars="300" w:hanging="721"/>
                              <w:jc w:val="center"/>
                              <w:rPr>
                                <w:rFonts w:ascii="標楷體" w:eastAsia="標楷體" w:hAnsi="標楷體"/>
                                <w:b/>
                              </w:rPr>
                            </w:pPr>
                            <w:r w:rsidRPr="00284F88">
                              <w:rPr>
                                <w:rFonts w:ascii="標楷體" w:eastAsia="標楷體" w:hAnsi="標楷體" w:hint="eastAsia"/>
                                <w:b/>
                              </w:rPr>
                              <w:t>表</w:t>
                            </w:r>
                            <w:r>
                              <w:rPr>
                                <w:rFonts w:ascii="標楷體" w:eastAsia="標楷體" w:hAnsi="標楷體"/>
                                <w:b/>
                              </w:rPr>
                              <w:t>20</w:t>
                            </w:r>
                            <w:r w:rsidRPr="00FE2DF5">
                              <w:rPr>
                                <w:rFonts w:ascii="標楷體" w:eastAsia="標楷體" w:hAnsi="標楷體" w:hint="eastAsia"/>
                                <w:b/>
                                <w:bCs/>
                                <w:szCs w:val="24"/>
                              </w:rPr>
                              <w:t xml:space="preserve">　</w:t>
                            </w:r>
                            <w:r w:rsidRPr="00F8435B">
                              <w:rPr>
                                <w:rFonts w:ascii="標楷體" w:eastAsia="標楷體" w:hAnsi="標楷體" w:hint="eastAsia"/>
                                <w:b/>
                              </w:rPr>
                              <w:t>B級</w:t>
                            </w:r>
                            <w:r w:rsidRPr="00284F88">
                              <w:rPr>
                                <w:rFonts w:ascii="標楷體" w:eastAsia="標楷體" w:hAnsi="標楷體" w:hint="eastAsia"/>
                                <w:b/>
                              </w:rPr>
                              <w:t>及C級資通安全責任等級機關潛存資安風險事項</w:t>
                            </w:r>
                          </w:p>
                          <w:tbl>
                            <w:tblPr>
                              <w:tblW w:w="7230" w:type="dxa"/>
                              <w:jc w:val="center"/>
                              <w:tblCellMar>
                                <w:left w:w="28" w:type="dxa"/>
                                <w:bottom w:w="28" w:type="dxa"/>
                                <w:right w:w="28" w:type="dxa"/>
                              </w:tblCellMar>
                              <w:tblLook w:val="04A0" w:firstRow="1" w:lastRow="0" w:firstColumn="1" w:lastColumn="0" w:noHBand="0" w:noVBand="1"/>
                            </w:tblPr>
                            <w:tblGrid>
                              <w:gridCol w:w="567"/>
                              <w:gridCol w:w="4820"/>
                              <w:gridCol w:w="1843"/>
                            </w:tblGrid>
                            <w:tr w:rsidR="002F556B" w:rsidRPr="00BE511D" w14:paraId="4F823B57" w14:textId="77777777" w:rsidTr="005514B0">
                              <w:trPr>
                                <w:trHeight w:val="454"/>
                                <w:jc w:val="center"/>
                              </w:trPr>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4D8208" w14:textId="77777777" w:rsidR="002F556B" w:rsidRPr="00BE511D" w:rsidRDefault="002F556B" w:rsidP="005514B0">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項次</w:t>
                                  </w:r>
                                </w:p>
                              </w:tc>
                              <w:tc>
                                <w:tcPr>
                                  <w:tcW w:w="482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2822D0C" w14:textId="77777777" w:rsidR="002F556B" w:rsidRPr="00BE511D" w:rsidRDefault="002F556B" w:rsidP="00F47A36">
                                  <w:pPr>
                                    <w:widowControl/>
                                    <w:jc w:val="center"/>
                                    <w:rPr>
                                      <w:rFonts w:ascii="標楷體" w:eastAsia="標楷體" w:hAnsi="標楷體" w:cs="新細明體"/>
                                      <w:color w:val="000000"/>
                                      <w:kern w:val="0"/>
                                      <w:sz w:val="20"/>
                                      <w:szCs w:val="20"/>
                                    </w:rPr>
                                  </w:pPr>
                                  <w:r w:rsidRPr="00BE511D">
                                    <w:rPr>
                                      <w:rFonts w:ascii="標楷體" w:eastAsia="標楷體" w:hAnsi="標楷體" w:cs="新細明體" w:hint="eastAsia"/>
                                      <w:color w:val="000000"/>
                                      <w:kern w:val="0"/>
                                      <w:sz w:val="20"/>
                                      <w:szCs w:val="20"/>
                                    </w:rPr>
                                    <w:t>缺</w:t>
                                  </w:r>
                                  <w:r>
                                    <w:rPr>
                                      <w:rFonts w:ascii="標楷體" w:eastAsia="標楷體" w:hAnsi="標楷體" w:cs="新細明體" w:hint="eastAsia"/>
                                      <w:color w:val="000000"/>
                                      <w:kern w:val="0"/>
                                      <w:sz w:val="20"/>
                                      <w:szCs w:val="20"/>
                                    </w:rPr>
                                    <w:t xml:space="preserve"> </w:t>
                                  </w:r>
                                  <w:r w:rsidRPr="00BE511D">
                                    <w:rPr>
                                      <w:rFonts w:ascii="標楷體" w:eastAsia="標楷體" w:hAnsi="標楷體" w:cs="新細明體" w:hint="eastAsia"/>
                                      <w:color w:val="000000"/>
                                      <w:kern w:val="0"/>
                                      <w:sz w:val="20"/>
                                      <w:szCs w:val="20"/>
                                    </w:rPr>
                                    <w:t>失</w:t>
                                  </w:r>
                                  <w:r>
                                    <w:rPr>
                                      <w:rFonts w:ascii="標楷體" w:eastAsia="標楷體" w:hAnsi="標楷體" w:cs="新細明體" w:hint="eastAsia"/>
                                      <w:color w:val="000000"/>
                                      <w:kern w:val="0"/>
                                      <w:sz w:val="20"/>
                                      <w:szCs w:val="20"/>
                                    </w:rPr>
                                    <w:t xml:space="preserve"> </w:t>
                                  </w:r>
                                  <w:r w:rsidRPr="00BE511D">
                                    <w:rPr>
                                      <w:rFonts w:ascii="標楷體" w:eastAsia="標楷體" w:hAnsi="標楷體" w:cs="新細明體" w:hint="eastAsia"/>
                                      <w:color w:val="000000"/>
                                      <w:kern w:val="0"/>
                                      <w:sz w:val="20"/>
                                      <w:szCs w:val="20"/>
                                    </w:rPr>
                                    <w:t>態</w:t>
                                  </w:r>
                                  <w:r>
                                    <w:rPr>
                                      <w:rFonts w:ascii="標楷體" w:eastAsia="標楷體" w:hAnsi="標楷體" w:cs="新細明體" w:hint="eastAsia"/>
                                      <w:color w:val="000000"/>
                                      <w:kern w:val="0"/>
                                      <w:sz w:val="20"/>
                                      <w:szCs w:val="20"/>
                                    </w:rPr>
                                    <w:t xml:space="preserve"> </w:t>
                                  </w:r>
                                  <w:r w:rsidRPr="00BE511D">
                                    <w:rPr>
                                      <w:rFonts w:ascii="標楷體" w:eastAsia="標楷體" w:hAnsi="標楷體" w:cs="新細明體" w:hint="eastAsia"/>
                                      <w:color w:val="000000"/>
                                      <w:kern w:val="0"/>
                                      <w:sz w:val="20"/>
                                      <w:szCs w:val="20"/>
                                    </w:rPr>
                                    <w:t>樣</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706EB6B" w14:textId="77777777" w:rsidR="002F556B" w:rsidRPr="00BE511D" w:rsidRDefault="002F556B" w:rsidP="00F47A36">
                                  <w:pPr>
                                    <w:widowControl/>
                                    <w:jc w:val="center"/>
                                    <w:rPr>
                                      <w:rFonts w:ascii="標楷體" w:eastAsia="標楷體" w:hAnsi="標楷體" w:cs="新細明體"/>
                                      <w:color w:val="000000"/>
                                      <w:kern w:val="0"/>
                                      <w:sz w:val="20"/>
                                      <w:szCs w:val="20"/>
                                    </w:rPr>
                                  </w:pPr>
                                  <w:r w:rsidRPr="00BE511D">
                                    <w:rPr>
                                      <w:rFonts w:ascii="標楷體" w:eastAsia="標楷體" w:hAnsi="標楷體" w:cs="新細明體" w:hint="eastAsia"/>
                                      <w:color w:val="000000"/>
                                      <w:kern w:val="0"/>
                                      <w:sz w:val="20"/>
                                      <w:szCs w:val="20"/>
                                    </w:rPr>
                                    <w:t>機</w:t>
                                  </w:r>
                                  <w:r>
                                    <w:rPr>
                                      <w:rFonts w:ascii="標楷體" w:eastAsia="標楷體" w:hAnsi="標楷體" w:cs="新細明體" w:hint="eastAsia"/>
                                      <w:color w:val="000000"/>
                                      <w:kern w:val="0"/>
                                      <w:sz w:val="20"/>
                                      <w:szCs w:val="20"/>
                                    </w:rPr>
                                    <w:t xml:space="preserve"> </w:t>
                                  </w:r>
                                  <w:r w:rsidRPr="00BE511D">
                                    <w:rPr>
                                      <w:rFonts w:ascii="標楷體" w:eastAsia="標楷體" w:hAnsi="標楷體" w:cs="新細明體" w:hint="eastAsia"/>
                                      <w:color w:val="000000"/>
                                      <w:kern w:val="0"/>
                                      <w:sz w:val="20"/>
                                      <w:szCs w:val="20"/>
                                    </w:rPr>
                                    <w:t>關</w:t>
                                  </w:r>
                                  <w:r>
                                    <w:rPr>
                                      <w:rFonts w:ascii="標楷體" w:eastAsia="標楷體" w:hAnsi="標楷體" w:cs="新細明體" w:hint="eastAsia"/>
                                      <w:color w:val="000000"/>
                                      <w:kern w:val="0"/>
                                      <w:sz w:val="20"/>
                                      <w:szCs w:val="20"/>
                                    </w:rPr>
                                    <w:t xml:space="preserve"> </w:t>
                                  </w:r>
                                  <w:r w:rsidRPr="00BE511D">
                                    <w:rPr>
                                      <w:rFonts w:ascii="標楷體" w:eastAsia="標楷體" w:hAnsi="標楷體" w:cs="新細明體" w:hint="eastAsia"/>
                                      <w:color w:val="000000"/>
                                      <w:kern w:val="0"/>
                                      <w:sz w:val="20"/>
                                      <w:szCs w:val="20"/>
                                    </w:rPr>
                                    <w:t>名</w:t>
                                  </w:r>
                                  <w:r>
                                    <w:rPr>
                                      <w:rFonts w:ascii="標楷體" w:eastAsia="標楷體" w:hAnsi="標楷體" w:cs="新細明體" w:hint="eastAsia"/>
                                      <w:color w:val="000000"/>
                                      <w:kern w:val="0"/>
                                      <w:sz w:val="20"/>
                                      <w:szCs w:val="20"/>
                                    </w:rPr>
                                    <w:t xml:space="preserve"> </w:t>
                                  </w:r>
                                  <w:r w:rsidRPr="00BE511D">
                                    <w:rPr>
                                      <w:rFonts w:ascii="標楷體" w:eastAsia="標楷體" w:hAnsi="標楷體" w:cs="新細明體" w:hint="eastAsia"/>
                                      <w:color w:val="000000"/>
                                      <w:kern w:val="0"/>
                                      <w:sz w:val="20"/>
                                      <w:szCs w:val="20"/>
                                    </w:rPr>
                                    <w:t>稱</w:t>
                                  </w:r>
                                </w:p>
                              </w:tc>
                            </w:tr>
                            <w:tr w:rsidR="002F556B" w:rsidRPr="00BE511D" w14:paraId="6074ABEB" w14:textId="77777777" w:rsidTr="001F4994">
                              <w:trPr>
                                <w:trHeight w:val="624"/>
                                <w:jc w:val="center"/>
                              </w:trPr>
                              <w:tc>
                                <w:tcPr>
                                  <w:tcW w:w="567" w:type="dxa"/>
                                  <w:tcBorders>
                                    <w:top w:val="nil"/>
                                    <w:left w:val="single" w:sz="4" w:space="0" w:color="auto"/>
                                    <w:bottom w:val="single" w:sz="4" w:space="0" w:color="auto"/>
                                    <w:right w:val="single" w:sz="4" w:space="0" w:color="auto"/>
                                  </w:tcBorders>
                                  <w:vAlign w:val="center"/>
                                </w:tcPr>
                                <w:p w14:paraId="522B5FC8" w14:textId="77777777" w:rsidR="002F556B" w:rsidRPr="00BE511D" w:rsidRDefault="002F556B" w:rsidP="00F47A36">
                                  <w:pPr>
                                    <w:widowControl/>
                                    <w:snapToGrid w:val="0"/>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4820" w:type="dxa"/>
                                  <w:tcBorders>
                                    <w:top w:val="nil"/>
                                    <w:left w:val="single" w:sz="4" w:space="0" w:color="auto"/>
                                    <w:bottom w:val="single" w:sz="4" w:space="0" w:color="auto"/>
                                    <w:right w:val="single" w:sz="4" w:space="0" w:color="auto"/>
                                  </w:tcBorders>
                                  <w:shd w:val="clear" w:color="auto" w:fill="auto"/>
                                  <w:vAlign w:val="center"/>
                                  <w:hideMark/>
                                </w:tcPr>
                                <w:p w14:paraId="65065A10" w14:textId="77777777" w:rsidR="002F556B" w:rsidRPr="00BE511D" w:rsidRDefault="002F556B" w:rsidP="00F47A36">
                                  <w:pPr>
                                    <w:widowControl/>
                                    <w:snapToGrid w:val="0"/>
                                    <w:spacing w:line="280" w:lineRule="exact"/>
                                    <w:jc w:val="both"/>
                                    <w:rPr>
                                      <w:rFonts w:ascii="標楷體" w:eastAsia="標楷體" w:hAnsi="標楷體" w:cs="新細明體"/>
                                      <w:color w:val="000000"/>
                                      <w:kern w:val="0"/>
                                      <w:sz w:val="20"/>
                                      <w:szCs w:val="20"/>
                                    </w:rPr>
                                  </w:pPr>
                                  <w:r w:rsidRPr="00BE511D">
                                    <w:rPr>
                                      <w:rFonts w:ascii="標楷體" w:eastAsia="標楷體" w:hAnsi="標楷體" w:cs="新細明體" w:hint="eastAsia"/>
                                      <w:color w:val="000000"/>
                                      <w:kern w:val="0"/>
                                      <w:sz w:val="20"/>
                                      <w:szCs w:val="20"/>
                                    </w:rPr>
                                    <w:t>部分伺服器或電腦作業軟體停止安全性更新、防毒軟體未更新至最新版本</w:t>
                                  </w:r>
                                </w:p>
                              </w:tc>
                              <w:tc>
                                <w:tcPr>
                                  <w:tcW w:w="1843" w:type="dxa"/>
                                  <w:tcBorders>
                                    <w:top w:val="nil"/>
                                    <w:left w:val="nil"/>
                                    <w:bottom w:val="single" w:sz="4" w:space="0" w:color="auto"/>
                                    <w:right w:val="single" w:sz="4" w:space="0" w:color="auto"/>
                                  </w:tcBorders>
                                  <w:shd w:val="clear" w:color="auto" w:fill="auto"/>
                                  <w:noWrap/>
                                  <w:vAlign w:val="center"/>
                                  <w:hideMark/>
                                </w:tcPr>
                                <w:p w14:paraId="3FBA12EC" w14:textId="77777777" w:rsidR="002F556B" w:rsidRPr="00BE511D" w:rsidRDefault="002F556B" w:rsidP="001F4994">
                                  <w:pPr>
                                    <w:widowControl/>
                                    <w:snapToGrid w:val="0"/>
                                    <w:spacing w:line="280" w:lineRule="exact"/>
                                    <w:ind w:leftChars="20" w:left="48"/>
                                    <w:rPr>
                                      <w:rFonts w:ascii="標楷體" w:eastAsia="標楷體" w:hAnsi="標楷體" w:cs="新細明體"/>
                                      <w:color w:val="000000"/>
                                      <w:kern w:val="0"/>
                                      <w:sz w:val="20"/>
                                      <w:szCs w:val="20"/>
                                    </w:rPr>
                                  </w:pPr>
                                  <w:r w:rsidRPr="00BE511D">
                                    <w:rPr>
                                      <w:rFonts w:ascii="標楷體" w:eastAsia="標楷體" w:hAnsi="標楷體" w:cs="新細明體" w:hint="eastAsia"/>
                                      <w:color w:val="000000"/>
                                      <w:kern w:val="0"/>
                                      <w:sz w:val="20"/>
                                      <w:szCs w:val="20"/>
                                    </w:rPr>
                                    <w:t>稅務局、消防局、警察局、衛生局</w:t>
                                  </w:r>
                                </w:p>
                              </w:tc>
                            </w:tr>
                            <w:tr w:rsidR="002F556B" w:rsidRPr="00BE511D" w14:paraId="21D55B12" w14:textId="77777777" w:rsidTr="001F4994">
                              <w:trPr>
                                <w:trHeight w:val="624"/>
                                <w:jc w:val="center"/>
                              </w:trPr>
                              <w:tc>
                                <w:tcPr>
                                  <w:tcW w:w="567" w:type="dxa"/>
                                  <w:tcBorders>
                                    <w:top w:val="nil"/>
                                    <w:left w:val="single" w:sz="4" w:space="0" w:color="auto"/>
                                    <w:bottom w:val="single" w:sz="4" w:space="0" w:color="auto"/>
                                    <w:right w:val="single" w:sz="4" w:space="0" w:color="auto"/>
                                  </w:tcBorders>
                                  <w:vAlign w:val="center"/>
                                </w:tcPr>
                                <w:p w14:paraId="76F43B72" w14:textId="77777777" w:rsidR="002F556B" w:rsidRPr="00BE511D" w:rsidRDefault="002F556B" w:rsidP="00F47A36">
                                  <w:pPr>
                                    <w:widowControl/>
                                    <w:snapToGrid w:val="0"/>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p>
                              </w:tc>
                              <w:tc>
                                <w:tcPr>
                                  <w:tcW w:w="4820" w:type="dxa"/>
                                  <w:tcBorders>
                                    <w:top w:val="nil"/>
                                    <w:left w:val="single" w:sz="4" w:space="0" w:color="auto"/>
                                    <w:bottom w:val="single" w:sz="4" w:space="0" w:color="auto"/>
                                    <w:right w:val="single" w:sz="4" w:space="0" w:color="auto"/>
                                  </w:tcBorders>
                                  <w:shd w:val="clear" w:color="auto" w:fill="auto"/>
                                  <w:vAlign w:val="center"/>
                                  <w:hideMark/>
                                </w:tcPr>
                                <w:p w14:paraId="129985E5" w14:textId="77777777" w:rsidR="002F556B" w:rsidRPr="00BE511D" w:rsidRDefault="002F556B" w:rsidP="00F47A36">
                                  <w:pPr>
                                    <w:widowControl/>
                                    <w:snapToGrid w:val="0"/>
                                    <w:spacing w:line="280" w:lineRule="exact"/>
                                    <w:jc w:val="both"/>
                                    <w:rPr>
                                      <w:rFonts w:ascii="標楷體" w:eastAsia="標楷體" w:hAnsi="標楷體" w:cs="新細明體"/>
                                      <w:color w:val="000000"/>
                                      <w:kern w:val="0"/>
                                      <w:sz w:val="20"/>
                                      <w:szCs w:val="20"/>
                                    </w:rPr>
                                  </w:pPr>
                                  <w:r w:rsidRPr="00BE511D">
                                    <w:rPr>
                                      <w:rFonts w:ascii="標楷體" w:eastAsia="標楷體" w:hAnsi="標楷體" w:cs="新細明體" w:hint="eastAsia"/>
                                      <w:color w:val="000000"/>
                                      <w:kern w:val="0"/>
                                      <w:sz w:val="20"/>
                                      <w:szCs w:val="20"/>
                                    </w:rPr>
                                    <w:t>資訊機房實體安全設施不足，或機房門禁管制紀錄未詳實登載，潛在人員闖入風險</w:t>
                                  </w:r>
                                </w:p>
                              </w:tc>
                              <w:tc>
                                <w:tcPr>
                                  <w:tcW w:w="1843" w:type="dxa"/>
                                  <w:tcBorders>
                                    <w:top w:val="nil"/>
                                    <w:left w:val="nil"/>
                                    <w:bottom w:val="single" w:sz="4" w:space="0" w:color="auto"/>
                                    <w:right w:val="single" w:sz="4" w:space="0" w:color="auto"/>
                                  </w:tcBorders>
                                  <w:shd w:val="clear" w:color="auto" w:fill="auto"/>
                                  <w:noWrap/>
                                  <w:vAlign w:val="center"/>
                                  <w:hideMark/>
                                </w:tcPr>
                                <w:p w14:paraId="26B250E0" w14:textId="77777777" w:rsidR="002F556B" w:rsidRPr="00BE511D" w:rsidRDefault="002F556B" w:rsidP="001F4994">
                                  <w:pPr>
                                    <w:widowControl/>
                                    <w:snapToGrid w:val="0"/>
                                    <w:spacing w:line="280" w:lineRule="exact"/>
                                    <w:ind w:leftChars="20" w:left="48"/>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文化</w:t>
                                  </w:r>
                                  <w:r w:rsidRPr="00BE511D">
                                    <w:rPr>
                                      <w:rFonts w:ascii="標楷體" w:eastAsia="標楷體" w:hAnsi="標楷體" w:cs="新細明體" w:hint="eastAsia"/>
                                      <w:color w:val="000000"/>
                                      <w:kern w:val="0"/>
                                      <w:sz w:val="20"/>
                                      <w:szCs w:val="20"/>
                                    </w:rPr>
                                    <w:t>局、衛生局</w:t>
                                  </w:r>
                                </w:p>
                              </w:tc>
                            </w:tr>
                            <w:tr w:rsidR="002F556B" w:rsidRPr="00BE511D" w14:paraId="33081E4D" w14:textId="77777777" w:rsidTr="001F4994">
                              <w:trPr>
                                <w:trHeight w:val="964"/>
                                <w:jc w:val="center"/>
                              </w:trPr>
                              <w:tc>
                                <w:tcPr>
                                  <w:tcW w:w="567" w:type="dxa"/>
                                  <w:tcBorders>
                                    <w:top w:val="nil"/>
                                    <w:left w:val="single" w:sz="4" w:space="0" w:color="auto"/>
                                    <w:bottom w:val="single" w:sz="4" w:space="0" w:color="auto"/>
                                    <w:right w:val="single" w:sz="4" w:space="0" w:color="auto"/>
                                  </w:tcBorders>
                                  <w:vAlign w:val="center"/>
                                </w:tcPr>
                                <w:p w14:paraId="11139623" w14:textId="77777777" w:rsidR="002F556B" w:rsidRPr="00BE511D" w:rsidRDefault="002F556B" w:rsidP="00F47A36">
                                  <w:pPr>
                                    <w:widowControl/>
                                    <w:snapToGrid w:val="0"/>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p>
                              </w:tc>
                              <w:tc>
                                <w:tcPr>
                                  <w:tcW w:w="4820" w:type="dxa"/>
                                  <w:tcBorders>
                                    <w:top w:val="nil"/>
                                    <w:left w:val="single" w:sz="4" w:space="0" w:color="auto"/>
                                    <w:bottom w:val="single" w:sz="4" w:space="0" w:color="auto"/>
                                    <w:right w:val="single" w:sz="4" w:space="0" w:color="auto"/>
                                  </w:tcBorders>
                                  <w:shd w:val="clear" w:color="auto" w:fill="auto"/>
                                  <w:vAlign w:val="center"/>
                                  <w:hideMark/>
                                </w:tcPr>
                                <w:p w14:paraId="377372F7" w14:textId="77777777" w:rsidR="002F556B" w:rsidRPr="00BE511D" w:rsidRDefault="002F556B" w:rsidP="00F47A36">
                                  <w:pPr>
                                    <w:widowControl/>
                                    <w:snapToGrid w:val="0"/>
                                    <w:spacing w:line="280" w:lineRule="exact"/>
                                    <w:jc w:val="both"/>
                                    <w:rPr>
                                      <w:rFonts w:ascii="標楷體" w:eastAsia="標楷體" w:hAnsi="標楷體" w:cs="新細明體"/>
                                      <w:color w:val="000000"/>
                                      <w:kern w:val="0"/>
                                      <w:sz w:val="20"/>
                                      <w:szCs w:val="20"/>
                                    </w:rPr>
                                  </w:pPr>
                                  <w:r w:rsidRPr="00BE511D">
                                    <w:rPr>
                                      <w:rFonts w:ascii="標楷體" w:eastAsia="標楷體" w:hAnsi="標楷體" w:cs="新細明體" w:hint="eastAsia"/>
                                      <w:color w:val="000000"/>
                                      <w:kern w:val="0"/>
                                      <w:sz w:val="20"/>
                                      <w:szCs w:val="20"/>
                                    </w:rPr>
                                    <w:t>網站等系統存在不安全的內嵌框架，訪客可能受操縱並遭誘騙執行不需要的操作、未符合政府組態基準</w:t>
                                  </w:r>
                                  <w:r>
                                    <w:rPr>
                                      <w:rFonts w:ascii="標楷體" w:eastAsia="標楷體" w:hAnsi="標楷體" w:cs="新細明體" w:hint="eastAsia"/>
                                      <w:color w:val="000000"/>
                                      <w:kern w:val="0"/>
                                      <w:sz w:val="20"/>
                                      <w:szCs w:val="20"/>
                                    </w:rPr>
                                    <w:t>（</w:t>
                                  </w:r>
                                  <w:r w:rsidRPr="00BE511D">
                                    <w:rPr>
                                      <w:rFonts w:ascii="標楷體" w:eastAsia="標楷體" w:hAnsi="標楷體" w:cs="新細明體" w:hint="eastAsia"/>
                                      <w:color w:val="000000"/>
                                      <w:kern w:val="0"/>
                                      <w:sz w:val="20"/>
                                      <w:szCs w:val="20"/>
                                    </w:rPr>
                                    <w:t>G</w:t>
                                  </w:r>
                                  <w:r>
                                    <w:rPr>
                                      <w:rFonts w:ascii="標楷體" w:eastAsia="標楷體" w:hAnsi="標楷體" w:cs="新細明體"/>
                                      <w:color w:val="000000"/>
                                      <w:kern w:val="0"/>
                                      <w:sz w:val="20"/>
                                      <w:szCs w:val="20"/>
                                    </w:rPr>
                                    <w:t>CB</w:t>
                                  </w:r>
                                  <w:r>
                                    <w:rPr>
                                      <w:rFonts w:ascii="標楷體" w:eastAsia="標楷體" w:hAnsi="標楷體" w:cs="新細明體" w:hint="eastAsia"/>
                                      <w:color w:val="000000"/>
                                      <w:kern w:val="0"/>
                                      <w:sz w:val="20"/>
                                      <w:szCs w:val="20"/>
                                    </w:rPr>
                                    <w:t>）</w:t>
                                  </w:r>
                                  <w:r w:rsidRPr="00BE511D">
                                    <w:rPr>
                                      <w:rFonts w:ascii="標楷體" w:eastAsia="標楷體" w:hAnsi="標楷體" w:cs="新細明體" w:hint="eastAsia"/>
                                      <w:color w:val="000000"/>
                                      <w:kern w:val="0"/>
                                      <w:sz w:val="20"/>
                                      <w:szCs w:val="20"/>
                                    </w:rPr>
                                    <w:t>之一致性安全設定規範，存有不安全之網頁安全設定</w:t>
                                  </w:r>
                                </w:p>
                              </w:tc>
                              <w:tc>
                                <w:tcPr>
                                  <w:tcW w:w="1843" w:type="dxa"/>
                                  <w:tcBorders>
                                    <w:top w:val="nil"/>
                                    <w:left w:val="nil"/>
                                    <w:bottom w:val="single" w:sz="4" w:space="0" w:color="auto"/>
                                    <w:right w:val="single" w:sz="4" w:space="0" w:color="auto"/>
                                  </w:tcBorders>
                                  <w:shd w:val="clear" w:color="auto" w:fill="auto"/>
                                  <w:noWrap/>
                                  <w:vAlign w:val="center"/>
                                  <w:hideMark/>
                                </w:tcPr>
                                <w:p w14:paraId="630E34B0" w14:textId="77777777" w:rsidR="002F556B" w:rsidRPr="00BE511D" w:rsidRDefault="002F556B" w:rsidP="001F4994">
                                  <w:pPr>
                                    <w:widowControl/>
                                    <w:snapToGrid w:val="0"/>
                                    <w:spacing w:line="280" w:lineRule="exact"/>
                                    <w:ind w:leftChars="20" w:left="48"/>
                                    <w:rPr>
                                      <w:rFonts w:ascii="標楷體" w:eastAsia="標楷體" w:hAnsi="標楷體" w:cs="新細明體"/>
                                      <w:color w:val="000000"/>
                                      <w:kern w:val="0"/>
                                      <w:sz w:val="20"/>
                                      <w:szCs w:val="20"/>
                                    </w:rPr>
                                  </w:pPr>
                                  <w:r w:rsidRPr="00BE511D">
                                    <w:rPr>
                                      <w:rFonts w:ascii="標楷體" w:eastAsia="標楷體" w:hAnsi="標楷體" w:cs="新細明體" w:hint="eastAsia"/>
                                      <w:color w:val="000000"/>
                                      <w:kern w:val="0"/>
                                      <w:sz w:val="20"/>
                                      <w:szCs w:val="20"/>
                                    </w:rPr>
                                    <w:t>文化局、消防局、警察局</w:t>
                                  </w:r>
                                </w:p>
                              </w:tc>
                            </w:tr>
                            <w:tr w:rsidR="002F556B" w:rsidRPr="00BE511D" w14:paraId="00B592C0" w14:textId="77777777" w:rsidTr="001F4994">
                              <w:trPr>
                                <w:trHeight w:val="964"/>
                                <w:jc w:val="center"/>
                              </w:trPr>
                              <w:tc>
                                <w:tcPr>
                                  <w:tcW w:w="567" w:type="dxa"/>
                                  <w:tcBorders>
                                    <w:top w:val="nil"/>
                                    <w:left w:val="single" w:sz="4" w:space="0" w:color="auto"/>
                                    <w:bottom w:val="single" w:sz="4" w:space="0" w:color="auto"/>
                                    <w:right w:val="single" w:sz="4" w:space="0" w:color="auto"/>
                                  </w:tcBorders>
                                  <w:vAlign w:val="center"/>
                                </w:tcPr>
                                <w:p w14:paraId="597F4C0F" w14:textId="77777777" w:rsidR="002F556B" w:rsidRPr="0007583D" w:rsidRDefault="002F556B" w:rsidP="00F47A36">
                                  <w:pPr>
                                    <w:widowControl/>
                                    <w:snapToGrid w:val="0"/>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p>
                              </w:tc>
                              <w:tc>
                                <w:tcPr>
                                  <w:tcW w:w="4820" w:type="dxa"/>
                                  <w:tcBorders>
                                    <w:top w:val="nil"/>
                                    <w:left w:val="single" w:sz="4" w:space="0" w:color="auto"/>
                                    <w:bottom w:val="single" w:sz="4" w:space="0" w:color="auto"/>
                                    <w:right w:val="single" w:sz="4" w:space="0" w:color="auto"/>
                                  </w:tcBorders>
                                  <w:shd w:val="clear" w:color="auto" w:fill="auto"/>
                                  <w:vAlign w:val="center"/>
                                  <w:hideMark/>
                                </w:tcPr>
                                <w:p w14:paraId="0395BE5C" w14:textId="77777777" w:rsidR="002F556B" w:rsidRPr="00BE511D" w:rsidRDefault="002F556B" w:rsidP="00F47A36">
                                  <w:pPr>
                                    <w:widowControl/>
                                    <w:snapToGrid w:val="0"/>
                                    <w:spacing w:line="280" w:lineRule="exact"/>
                                    <w:jc w:val="both"/>
                                    <w:rPr>
                                      <w:rFonts w:ascii="標楷體" w:eastAsia="標楷體" w:hAnsi="標楷體" w:cs="新細明體"/>
                                      <w:color w:val="000000"/>
                                      <w:kern w:val="0"/>
                                      <w:sz w:val="20"/>
                                      <w:szCs w:val="20"/>
                                    </w:rPr>
                                  </w:pPr>
                                  <w:r w:rsidRPr="0007583D">
                                    <w:rPr>
                                      <w:rFonts w:ascii="標楷體" w:eastAsia="標楷體" w:hAnsi="標楷體" w:cs="新細明體" w:hint="eastAsia"/>
                                      <w:color w:val="000000"/>
                                      <w:kern w:val="0"/>
                                      <w:sz w:val="20"/>
                                      <w:szCs w:val="20"/>
                                    </w:rPr>
                                    <w:t>資通系統未辦理使用權限清查</w:t>
                                  </w:r>
                                  <w:r>
                                    <w:rPr>
                                      <w:rFonts w:ascii="標楷體" w:eastAsia="標楷體" w:hAnsi="標楷體" w:cs="新細明體" w:hint="eastAsia"/>
                                      <w:color w:val="000000"/>
                                      <w:kern w:val="0"/>
                                      <w:sz w:val="20"/>
                                      <w:szCs w:val="20"/>
                                    </w:rPr>
                                    <w:t>、認證與驗證機制失效、</w:t>
                                  </w:r>
                                  <w:r w:rsidRPr="00BE511D">
                                    <w:rPr>
                                      <w:rFonts w:ascii="標楷體" w:eastAsia="標楷體" w:hAnsi="標楷體" w:cs="新細明體" w:hint="eastAsia"/>
                                      <w:color w:val="000000"/>
                                      <w:kern w:val="0"/>
                                      <w:sz w:val="20"/>
                                      <w:szCs w:val="20"/>
                                    </w:rPr>
                                    <w:t>使用不安全的密碼管理機制、存有意外洩漏機敏資訊之漏洞、未使用加密通訊協定版本</w:t>
                                  </w:r>
                                  <w:r>
                                    <w:rPr>
                                      <w:rFonts w:ascii="標楷體" w:eastAsia="標楷體" w:hAnsi="標楷體" w:cs="新細明體" w:hint="eastAsia"/>
                                      <w:color w:val="000000"/>
                                      <w:kern w:val="0"/>
                                      <w:sz w:val="20"/>
                                      <w:szCs w:val="20"/>
                                    </w:rPr>
                                    <w:t>等</w:t>
                                  </w:r>
                                </w:p>
                              </w:tc>
                              <w:tc>
                                <w:tcPr>
                                  <w:tcW w:w="1843" w:type="dxa"/>
                                  <w:tcBorders>
                                    <w:top w:val="nil"/>
                                    <w:left w:val="nil"/>
                                    <w:bottom w:val="single" w:sz="4" w:space="0" w:color="auto"/>
                                    <w:right w:val="single" w:sz="4" w:space="0" w:color="auto"/>
                                  </w:tcBorders>
                                  <w:shd w:val="clear" w:color="auto" w:fill="auto"/>
                                  <w:noWrap/>
                                  <w:vAlign w:val="center"/>
                                  <w:hideMark/>
                                </w:tcPr>
                                <w:p w14:paraId="22B479E9" w14:textId="77777777" w:rsidR="002F556B" w:rsidRPr="00BE511D" w:rsidRDefault="002F556B" w:rsidP="001F4994">
                                  <w:pPr>
                                    <w:widowControl/>
                                    <w:snapToGrid w:val="0"/>
                                    <w:spacing w:line="280" w:lineRule="exact"/>
                                    <w:ind w:leftChars="20" w:left="48"/>
                                    <w:rPr>
                                      <w:rFonts w:ascii="標楷體" w:eastAsia="標楷體" w:hAnsi="標楷體" w:cs="新細明體"/>
                                      <w:color w:val="000000"/>
                                      <w:kern w:val="0"/>
                                      <w:sz w:val="20"/>
                                      <w:szCs w:val="20"/>
                                    </w:rPr>
                                  </w:pPr>
                                  <w:r w:rsidRPr="00BE511D">
                                    <w:rPr>
                                      <w:rFonts w:ascii="標楷體" w:eastAsia="標楷體" w:hAnsi="標楷體" w:cs="新細明體" w:hint="eastAsia"/>
                                      <w:color w:val="000000"/>
                                      <w:kern w:val="0"/>
                                      <w:sz w:val="20"/>
                                      <w:szCs w:val="20"/>
                                    </w:rPr>
                                    <w:t>文化局、消防局、警察局、衛生局</w:t>
                                  </w:r>
                                </w:p>
                              </w:tc>
                            </w:tr>
                            <w:tr w:rsidR="002F556B" w:rsidRPr="00BE511D" w14:paraId="29C3E1C3" w14:textId="77777777" w:rsidTr="00F47A36">
                              <w:trPr>
                                <w:trHeight w:val="330"/>
                                <w:jc w:val="center"/>
                              </w:trPr>
                              <w:tc>
                                <w:tcPr>
                                  <w:tcW w:w="7230" w:type="dxa"/>
                                  <w:gridSpan w:val="3"/>
                                  <w:tcBorders>
                                    <w:top w:val="single" w:sz="4" w:space="0" w:color="auto"/>
                                    <w:left w:val="nil"/>
                                    <w:bottom w:val="nil"/>
                                    <w:right w:val="nil"/>
                                  </w:tcBorders>
                                </w:tcPr>
                                <w:p w14:paraId="50CB7E94" w14:textId="77777777" w:rsidR="002F556B" w:rsidRPr="00BE511D" w:rsidRDefault="002F556B" w:rsidP="00250DA2">
                                  <w:pPr>
                                    <w:widowControl/>
                                    <w:spacing w:line="240" w:lineRule="exact"/>
                                    <w:rPr>
                                      <w:rFonts w:ascii="標楷體" w:eastAsia="標楷體" w:hAnsi="標楷體" w:cs="新細明體"/>
                                      <w:color w:val="000000"/>
                                      <w:kern w:val="0"/>
                                      <w:sz w:val="18"/>
                                      <w:szCs w:val="18"/>
                                    </w:rPr>
                                  </w:pPr>
                                  <w:r w:rsidRPr="00BE511D">
                                    <w:rPr>
                                      <w:rFonts w:ascii="標楷體" w:eastAsia="標楷體" w:hAnsi="標楷體" w:cs="新細明體" w:hint="eastAsia"/>
                                      <w:color w:val="000000"/>
                                      <w:kern w:val="0"/>
                                      <w:sz w:val="18"/>
                                      <w:szCs w:val="18"/>
                                    </w:rPr>
                                    <w:t>資料來源：整理自新竹縣政府提供資料。</w:t>
                                  </w:r>
                                </w:p>
                              </w:tc>
                            </w:tr>
                          </w:tbl>
                          <w:p w14:paraId="5AB8CDA8" w14:textId="77777777" w:rsidR="002F556B" w:rsidRDefault="002F556B" w:rsidP="001F4994"/>
                          <w:p w14:paraId="7EB67B5F" w14:textId="77777777" w:rsidR="002F556B" w:rsidRDefault="002F556B" w:rsidP="001F499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66C4AC" id="_x0000_s1089" type="#_x0000_t202" style="position:absolute;left:0;text-align:left;margin-left:113.3pt;margin-top:465.75pt;width:372pt;height:233.9pt;z-index:2518118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8twNQAIAADEEAAAOAAAAZHJzL2Uyb0RvYy54bWysU11uEzEQfkfiDpbfyW62SZOssqlKShBS&#10;+ZEKB3C83qyF12NsJ7vhAkgcoDxzAA7AgdpzMPamaVTeEH6wPB7P55lvvplfdI0iO2GdBF3Q4SCl&#10;RGgOpdSbgn76uHoxpcR5pkumQIuC7oWjF4vnz+atyUUGNahSWIIg2uWtKWjtvcmTxPFaNMwNwAiN&#10;zgpswzyadpOUlrWI3qgkS9PzpAVbGgtcOIe3V72TLiJ+VQnu31eVE56ogmJuPu427uuwJ4s5yzeW&#10;mVryQxrsH7JomNT46RHqinlGtlb+BdVIbsFB5QccmgSqSnIRa8BqhumTam5qZkSsBclx5kiT+3+w&#10;/N3ugyWyxN5l0+n0/CwbTyjRrMFe3d9+u/v14/72993P7yQLVLXG5RhxYzDGdy+hw7BYtjPXwD87&#10;omFZM70Rl9ZCWwtWYqrDEJmchPY4LoCs27dQ4lds6yECdZVtAo/IDEF0bNn+2CbRecLxcjTJRqMU&#10;XRx92WySjs9iIxOWP4Qb6/xrAQ0Jh4Ja1EGEZ7tr50M6LH94En5zoGS5kkpFw27WS2XJjqFmVnHF&#10;Cp48U5q0BZ2Ns3FE1hDio5wa6VHTSjYFnaZh9SoLdLzSZXzimVT9GTNR+sBPoKQnx3frLnZlFIMD&#10;eWso98iYhV7DOHN4qMF+paRF/RbUfdkyKyhRbzSyPhsiRyj4aIzGkwwNe+pZn3qY5ghVUE9Jf1z6&#10;OCSBDw2X2J1KRt4eMznkjLqMdB5mKAj/1I6vHid98QcAAP//AwBQSwMEFAAGAAgAAAAhAGaC1Rvf&#10;AAAADAEAAA8AAABkcnMvZG93bnJldi54bWxMj8FOg0AQhu8mvsNmTLwYuxQsCLI0aqLx2toHGNgt&#10;ENlZwm4LfXvHkz3OzJd/vr/cLnYQZzP53pGC9SoCYahxuqdWweH74/EZhA9IGgdHRsHFeNhWtzcl&#10;FtrNtDPnfWgFh5AvUEEXwlhI6ZvOWPQrNxri29FNFgOPUyv1hDOH20HGUZRKiz3xhw5H896Z5md/&#10;sgqOX/PDJp/rz3DIdk/pG/ZZ7S5K3d8try8gglnCPwx/+qwOFTvV7kTai0FBHKcpowryZL0BwUSe&#10;RbypGU3yPAFZlfK6RPULAAD//wMAUEsBAi0AFAAGAAgAAAAhALaDOJL+AAAA4QEAABMAAAAAAAAA&#10;AAAAAAAAAAAAAFtDb250ZW50X1R5cGVzXS54bWxQSwECLQAUAAYACAAAACEAOP0h/9YAAACUAQAA&#10;CwAAAAAAAAAAAAAAAAAvAQAAX3JlbHMvLnJlbHNQSwECLQAUAAYACAAAACEAvPLcDUACAAAxBAAA&#10;DgAAAAAAAAAAAAAAAAAuAgAAZHJzL2Uyb0RvYy54bWxQSwECLQAUAAYACAAAACEAZoLVG98AAAAM&#10;AQAADwAAAAAAAAAAAAAAAACaBAAAZHJzL2Rvd25yZXYueG1sUEsFBgAAAAAEAAQA8wAAAKYFAAAA&#10;AA==&#10;" stroked="f">
                <v:textbox>
                  <w:txbxContent>
                    <w:p w14:paraId="53CE0974" w14:textId="14D6DE32" w:rsidR="002F556B" w:rsidRPr="00284F88" w:rsidRDefault="002F556B" w:rsidP="001F4994">
                      <w:pPr>
                        <w:spacing w:afterLines="10" w:after="36"/>
                        <w:ind w:leftChars="50" w:left="841" w:hangingChars="300" w:hanging="721"/>
                        <w:jc w:val="center"/>
                        <w:rPr>
                          <w:rFonts w:ascii="標楷體" w:eastAsia="標楷體" w:hAnsi="標楷體"/>
                          <w:b/>
                        </w:rPr>
                      </w:pPr>
                      <w:r w:rsidRPr="00284F88">
                        <w:rPr>
                          <w:rFonts w:ascii="標楷體" w:eastAsia="標楷體" w:hAnsi="標楷體" w:hint="eastAsia"/>
                          <w:b/>
                        </w:rPr>
                        <w:t>表</w:t>
                      </w:r>
                      <w:r>
                        <w:rPr>
                          <w:rFonts w:ascii="標楷體" w:eastAsia="標楷體" w:hAnsi="標楷體"/>
                          <w:b/>
                        </w:rPr>
                        <w:t>20</w:t>
                      </w:r>
                      <w:r w:rsidRPr="00FE2DF5">
                        <w:rPr>
                          <w:rFonts w:ascii="標楷體" w:eastAsia="標楷體" w:hAnsi="標楷體" w:hint="eastAsia"/>
                          <w:b/>
                          <w:bCs/>
                          <w:szCs w:val="24"/>
                        </w:rPr>
                        <w:t xml:space="preserve">　</w:t>
                      </w:r>
                      <w:r w:rsidRPr="00F8435B">
                        <w:rPr>
                          <w:rFonts w:ascii="標楷體" w:eastAsia="標楷體" w:hAnsi="標楷體" w:hint="eastAsia"/>
                          <w:b/>
                        </w:rPr>
                        <w:t>B級</w:t>
                      </w:r>
                      <w:r w:rsidRPr="00284F88">
                        <w:rPr>
                          <w:rFonts w:ascii="標楷體" w:eastAsia="標楷體" w:hAnsi="標楷體" w:hint="eastAsia"/>
                          <w:b/>
                        </w:rPr>
                        <w:t>及C級資通安全責任等級機關潛存資安風險事項</w:t>
                      </w:r>
                    </w:p>
                    <w:tbl>
                      <w:tblPr>
                        <w:tblW w:w="7230" w:type="dxa"/>
                        <w:jc w:val="center"/>
                        <w:tblCellMar>
                          <w:left w:w="28" w:type="dxa"/>
                          <w:bottom w:w="28" w:type="dxa"/>
                          <w:right w:w="28" w:type="dxa"/>
                        </w:tblCellMar>
                        <w:tblLook w:val="04A0" w:firstRow="1" w:lastRow="0" w:firstColumn="1" w:lastColumn="0" w:noHBand="0" w:noVBand="1"/>
                      </w:tblPr>
                      <w:tblGrid>
                        <w:gridCol w:w="567"/>
                        <w:gridCol w:w="4820"/>
                        <w:gridCol w:w="1843"/>
                      </w:tblGrid>
                      <w:tr w:rsidR="002F556B" w:rsidRPr="00BE511D" w14:paraId="4F823B57" w14:textId="77777777" w:rsidTr="005514B0">
                        <w:trPr>
                          <w:trHeight w:val="454"/>
                          <w:jc w:val="center"/>
                        </w:trPr>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4D8208" w14:textId="77777777" w:rsidR="002F556B" w:rsidRPr="00BE511D" w:rsidRDefault="002F556B" w:rsidP="005514B0">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項次</w:t>
                            </w:r>
                          </w:p>
                        </w:tc>
                        <w:tc>
                          <w:tcPr>
                            <w:tcW w:w="482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2822D0C" w14:textId="77777777" w:rsidR="002F556B" w:rsidRPr="00BE511D" w:rsidRDefault="002F556B" w:rsidP="00F47A36">
                            <w:pPr>
                              <w:widowControl/>
                              <w:jc w:val="center"/>
                              <w:rPr>
                                <w:rFonts w:ascii="標楷體" w:eastAsia="標楷體" w:hAnsi="標楷體" w:cs="新細明體"/>
                                <w:color w:val="000000"/>
                                <w:kern w:val="0"/>
                                <w:sz w:val="20"/>
                                <w:szCs w:val="20"/>
                              </w:rPr>
                            </w:pPr>
                            <w:r w:rsidRPr="00BE511D">
                              <w:rPr>
                                <w:rFonts w:ascii="標楷體" w:eastAsia="標楷體" w:hAnsi="標楷體" w:cs="新細明體" w:hint="eastAsia"/>
                                <w:color w:val="000000"/>
                                <w:kern w:val="0"/>
                                <w:sz w:val="20"/>
                                <w:szCs w:val="20"/>
                              </w:rPr>
                              <w:t>缺</w:t>
                            </w:r>
                            <w:r>
                              <w:rPr>
                                <w:rFonts w:ascii="標楷體" w:eastAsia="標楷體" w:hAnsi="標楷體" w:cs="新細明體" w:hint="eastAsia"/>
                                <w:color w:val="000000"/>
                                <w:kern w:val="0"/>
                                <w:sz w:val="20"/>
                                <w:szCs w:val="20"/>
                              </w:rPr>
                              <w:t xml:space="preserve"> </w:t>
                            </w:r>
                            <w:r w:rsidRPr="00BE511D">
                              <w:rPr>
                                <w:rFonts w:ascii="標楷體" w:eastAsia="標楷體" w:hAnsi="標楷體" w:cs="新細明體" w:hint="eastAsia"/>
                                <w:color w:val="000000"/>
                                <w:kern w:val="0"/>
                                <w:sz w:val="20"/>
                                <w:szCs w:val="20"/>
                              </w:rPr>
                              <w:t>失</w:t>
                            </w:r>
                            <w:r>
                              <w:rPr>
                                <w:rFonts w:ascii="標楷體" w:eastAsia="標楷體" w:hAnsi="標楷體" w:cs="新細明體" w:hint="eastAsia"/>
                                <w:color w:val="000000"/>
                                <w:kern w:val="0"/>
                                <w:sz w:val="20"/>
                                <w:szCs w:val="20"/>
                              </w:rPr>
                              <w:t xml:space="preserve"> </w:t>
                            </w:r>
                            <w:r w:rsidRPr="00BE511D">
                              <w:rPr>
                                <w:rFonts w:ascii="標楷體" w:eastAsia="標楷體" w:hAnsi="標楷體" w:cs="新細明體" w:hint="eastAsia"/>
                                <w:color w:val="000000"/>
                                <w:kern w:val="0"/>
                                <w:sz w:val="20"/>
                                <w:szCs w:val="20"/>
                              </w:rPr>
                              <w:t>態</w:t>
                            </w:r>
                            <w:r>
                              <w:rPr>
                                <w:rFonts w:ascii="標楷體" w:eastAsia="標楷體" w:hAnsi="標楷體" w:cs="新細明體" w:hint="eastAsia"/>
                                <w:color w:val="000000"/>
                                <w:kern w:val="0"/>
                                <w:sz w:val="20"/>
                                <w:szCs w:val="20"/>
                              </w:rPr>
                              <w:t xml:space="preserve"> </w:t>
                            </w:r>
                            <w:r w:rsidRPr="00BE511D">
                              <w:rPr>
                                <w:rFonts w:ascii="標楷體" w:eastAsia="標楷體" w:hAnsi="標楷體" w:cs="新細明體" w:hint="eastAsia"/>
                                <w:color w:val="000000"/>
                                <w:kern w:val="0"/>
                                <w:sz w:val="20"/>
                                <w:szCs w:val="20"/>
                              </w:rPr>
                              <w:t>樣</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706EB6B" w14:textId="77777777" w:rsidR="002F556B" w:rsidRPr="00BE511D" w:rsidRDefault="002F556B" w:rsidP="00F47A36">
                            <w:pPr>
                              <w:widowControl/>
                              <w:jc w:val="center"/>
                              <w:rPr>
                                <w:rFonts w:ascii="標楷體" w:eastAsia="標楷體" w:hAnsi="標楷體" w:cs="新細明體"/>
                                <w:color w:val="000000"/>
                                <w:kern w:val="0"/>
                                <w:sz w:val="20"/>
                                <w:szCs w:val="20"/>
                              </w:rPr>
                            </w:pPr>
                            <w:r w:rsidRPr="00BE511D">
                              <w:rPr>
                                <w:rFonts w:ascii="標楷體" w:eastAsia="標楷體" w:hAnsi="標楷體" w:cs="新細明體" w:hint="eastAsia"/>
                                <w:color w:val="000000"/>
                                <w:kern w:val="0"/>
                                <w:sz w:val="20"/>
                                <w:szCs w:val="20"/>
                              </w:rPr>
                              <w:t>機</w:t>
                            </w:r>
                            <w:r>
                              <w:rPr>
                                <w:rFonts w:ascii="標楷體" w:eastAsia="標楷體" w:hAnsi="標楷體" w:cs="新細明體" w:hint="eastAsia"/>
                                <w:color w:val="000000"/>
                                <w:kern w:val="0"/>
                                <w:sz w:val="20"/>
                                <w:szCs w:val="20"/>
                              </w:rPr>
                              <w:t xml:space="preserve"> </w:t>
                            </w:r>
                            <w:r w:rsidRPr="00BE511D">
                              <w:rPr>
                                <w:rFonts w:ascii="標楷體" w:eastAsia="標楷體" w:hAnsi="標楷體" w:cs="新細明體" w:hint="eastAsia"/>
                                <w:color w:val="000000"/>
                                <w:kern w:val="0"/>
                                <w:sz w:val="20"/>
                                <w:szCs w:val="20"/>
                              </w:rPr>
                              <w:t>關</w:t>
                            </w:r>
                            <w:r>
                              <w:rPr>
                                <w:rFonts w:ascii="標楷體" w:eastAsia="標楷體" w:hAnsi="標楷體" w:cs="新細明體" w:hint="eastAsia"/>
                                <w:color w:val="000000"/>
                                <w:kern w:val="0"/>
                                <w:sz w:val="20"/>
                                <w:szCs w:val="20"/>
                              </w:rPr>
                              <w:t xml:space="preserve"> </w:t>
                            </w:r>
                            <w:r w:rsidRPr="00BE511D">
                              <w:rPr>
                                <w:rFonts w:ascii="標楷體" w:eastAsia="標楷體" w:hAnsi="標楷體" w:cs="新細明體" w:hint="eastAsia"/>
                                <w:color w:val="000000"/>
                                <w:kern w:val="0"/>
                                <w:sz w:val="20"/>
                                <w:szCs w:val="20"/>
                              </w:rPr>
                              <w:t>名</w:t>
                            </w:r>
                            <w:r>
                              <w:rPr>
                                <w:rFonts w:ascii="標楷體" w:eastAsia="標楷體" w:hAnsi="標楷體" w:cs="新細明體" w:hint="eastAsia"/>
                                <w:color w:val="000000"/>
                                <w:kern w:val="0"/>
                                <w:sz w:val="20"/>
                                <w:szCs w:val="20"/>
                              </w:rPr>
                              <w:t xml:space="preserve"> </w:t>
                            </w:r>
                            <w:r w:rsidRPr="00BE511D">
                              <w:rPr>
                                <w:rFonts w:ascii="標楷體" w:eastAsia="標楷體" w:hAnsi="標楷體" w:cs="新細明體" w:hint="eastAsia"/>
                                <w:color w:val="000000"/>
                                <w:kern w:val="0"/>
                                <w:sz w:val="20"/>
                                <w:szCs w:val="20"/>
                              </w:rPr>
                              <w:t>稱</w:t>
                            </w:r>
                          </w:p>
                        </w:tc>
                      </w:tr>
                      <w:tr w:rsidR="002F556B" w:rsidRPr="00BE511D" w14:paraId="6074ABEB" w14:textId="77777777" w:rsidTr="001F4994">
                        <w:trPr>
                          <w:trHeight w:val="624"/>
                          <w:jc w:val="center"/>
                        </w:trPr>
                        <w:tc>
                          <w:tcPr>
                            <w:tcW w:w="567" w:type="dxa"/>
                            <w:tcBorders>
                              <w:top w:val="nil"/>
                              <w:left w:val="single" w:sz="4" w:space="0" w:color="auto"/>
                              <w:bottom w:val="single" w:sz="4" w:space="0" w:color="auto"/>
                              <w:right w:val="single" w:sz="4" w:space="0" w:color="auto"/>
                            </w:tcBorders>
                            <w:vAlign w:val="center"/>
                          </w:tcPr>
                          <w:p w14:paraId="522B5FC8" w14:textId="77777777" w:rsidR="002F556B" w:rsidRPr="00BE511D" w:rsidRDefault="002F556B" w:rsidP="00F47A36">
                            <w:pPr>
                              <w:widowControl/>
                              <w:snapToGrid w:val="0"/>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4820" w:type="dxa"/>
                            <w:tcBorders>
                              <w:top w:val="nil"/>
                              <w:left w:val="single" w:sz="4" w:space="0" w:color="auto"/>
                              <w:bottom w:val="single" w:sz="4" w:space="0" w:color="auto"/>
                              <w:right w:val="single" w:sz="4" w:space="0" w:color="auto"/>
                            </w:tcBorders>
                            <w:shd w:val="clear" w:color="auto" w:fill="auto"/>
                            <w:vAlign w:val="center"/>
                            <w:hideMark/>
                          </w:tcPr>
                          <w:p w14:paraId="65065A10" w14:textId="77777777" w:rsidR="002F556B" w:rsidRPr="00BE511D" w:rsidRDefault="002F556B" w:rsidP="00F47A36">
                            <w:pPr>
                              <w:widowControl/>
                              <w:snapToGrid w:val="0"/>
                              <w:spacing w:line="280" w:lineRule="exact"/>
                              <w:jc w:val="both"/>
                              <w:rPr>
                                <w:rFonts w:ascii="標楷體" w:eastAsia="標楷體" w:hAnsi="標楷體" w:cs="新細明體"/>
                                <w:color w:val="000000"/>
                                <w:kern w:val="0"/>
                                <w:sz w:val="20"/>
                                <w:szCs w:val="20"/>
                              </w:rPr>
                            </w:pPr>
                            <w:r w:rsidRPr="00BE511D">
                              <w:rPr>
                                <w:rFonts w:ascii="標楷體" w:eastAsia="標楷體" w:hAnsi="標楷體" w:cs="新細明體" w:hint="eastAsia"/>
                                <w:color w:val="000000"/>
                                <w:kern w:val="0"/>
                                <w:sz w:val="20"/>
                                <w:szCs w:val="20"/>
                              </w:rPr>
                              <w:t>部分伺服器或電腦作業軟體停止安全性更新、防毒軟體未更新至最新版本</w:t>
                            </w:r>
                          </w:p>
                        </w:tc>
                        <w:tc>
                          <w:tcPr>
                            <w:tcW w:w="1843" w:type="dxa"/>
                            <w:tcBorders>
                              <w:top w:val="nil"/>
                              <w:left w:val="nil"/>
                              <w:bottom w:val="single" w:sz="4" w:space="0" w:color="auto"/>
                              <w:right w:val="single" w:sz="4" w:space="0" w:color="auto"/>
                            </w:tcBorders>
                            <w:shd w:val="clear" w:color="auto" w:fill="auto"/>
                            <w:noWrap/>
                            <w:vAlign w:val="center"/>
                            <w:hideMark/>
                          </w:tcPr>
                          <w:p w14:paraId="3FBA12EC" w14:textId="77777777" w:rsidR="002F556B" w:rsidRPr="00BE511D" w:rsidRDefault="002F556B" w:rsidP="001F4994">
                            <w:pPr>
                              <w:widowControl/>
                              <w:snapToGrid w:val="0"/>
                              <w:spacing w:line="280" w:lineRule="exact"/>
                              <w:ind w:leftChars="20" w:left="48"/>
                              <w:rPr>
                                <w:rFonts w:ascii="標楷體" w:eastAsia="標楷體" w:hAnsi="標楷體" w:cs="新細明體"/>
                                <w:color w:val="000000"/>
                                <w:kern w:val="0"/>
                                <w:sz w:val="20"/>
                                <w:szCs w:val="20"/>
                              </w:rPr>
                            </w:pPr>
                            <w:r w:rsidRPr="00BE511D">
                              <w:rPr>
                                <w:rFonts w:ascii="標楷體" w:eastAsia="標楷體" w:hAnsi="標楷體" w:cs="新細明體" w:hint="eastAsia"/>
                                <w:color w:val="000000"/>
                                <w:kern w:val="0"/>
                                <w:sz w:val="20"/>
                                <w:szCs w:val="20"/>
                              </w:rPr>
                              <w:t>稅務局、消防局、警察局、衛生局</w:t>
                            </w:r>
                          </w:p>
                        </w:tc>
                      </w:tr>
                      <w:tr w:rsidR="002F556B" w:rsidRPr="00BE511D" w14:paraId="21D55B12" w14:textId="77777777" w:rsidTr="001F4994">
                        <w:trPr>
                          <w:trHeight w:val="624"/>
                          <w:jc w:val="center"/>
                        </w:trPr>
                        <w:tc>
                          <w:tcPr>
                            <w:tcW w:w="567" w:type="dxa"/>
                            <w:tcBorders>
                              <w:top w:val="nil"/>
                              <w:left w:val="single" w:sz="4" w:space="0" w:color="auto"/>
                              <w:bottom w:val="single" w:sz="4" w:space="0" w:color="auto"/>
                              <w:right w:val="single" w:sz="4" w:space="0" w:color="auto"/>
                            </w:tcBorders>
                            <w:vAlign w:val="center"/>
                          </w:tcPr>
                          <w:p w14:paraId="76F43B72" w14:textId="77777777" w:rsidR="002F556B" w:rsidRPr="00BE511D" w:rsidRDefault="002F556B" w:rsidP="00F47A36">
                            <w:pPr>
                              <w:widowControl/>
                              <w:snapToGrid w:val="0"/>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p>
                        </w:tc>
                        <w:tc>
                          <w:tcPr>
                            <w:tcW w:w="4820" w:type="dxa"/>
                            <w:tcBorders>
                              <w:top w:val="nil"/>
                              <w:left w:val="single" w:sz="4" w:space="0" w:color="auto"/>
                              <w:bottom w:val="single" w:sz="4" w:space="0" w:color="auto"/>
                              <w:right w:val="single" w:sz="4" w:space="0" w:color="auto"/>
                            </w:tcBorders>
                            <w:shd w:val="clear" w:color="auto" w:fill="auto"/>
                            <w:vAlign w:val="center"/>
                            <w:hideMark/>
                          </w:tcPr>
                          <w:p w14:paraId="129985E5" w14:textId="77777777" w:rsidR="002F556B" w:rsidRPr="00BE511D" w:rsidRDefault="002F556B" w:rsidP="00F47A36">
                            <w:pPr>
                              <w:widowControl/>
                              <w:snapToGrid w:val="0"/>
                              <w:spacing w:line="280" w:lineRule="exact"/>
                              <w:jc w:val="both"/>
                              <w:rPr>
                                <w:rFonts w:ascii="標楷體" w:eastAsia="標楷體" w:hAnsi="標楷體" w:cs="新細明體"/>
                                <w:color w:val="000000"/>
                                <w:kern w:val="0"/>
                                <w:sz w:val="20"/>
                                <w:szCs w:val="20"/>
                              </w:rPr>
                            </w:pPr>
                            <w:r w:rsidRPr="00BE511D">
                              <w:rPr>
                                <w:rFonts w:ascii="標楷體" w:eastAsia="標楷體" w:hAnsi="標楷體" w:cs="新細明體" w:hint="eastAsia"/>
                                <w:color w:val="000000"/>
                                <w:kern w:val="0"/>
                                <w:sz w:val="20"/>
                                <w:szCs w:val="20"/>
                              </w:rPr>
                              <w:t>資訊機房實體安全設施不足，或機房門禁管制紀錄未詳實登載，潛在人員闖入風險</w:t>
                            </w:r>
                          </w:p>
                        </w:tc>
                        <w:tc>
                          <w:tcPr>
                            <w:tcW w:w="1843" w:type="dxa"/>
                            <w:tcBorders>
                              <w:top w:val="nil"/>
                              <w:left w:val="nil"/>
                              <w:bottom w:val="single" w:sz="4" w:space="0" w:color="auto"/>
                              <w:right w:val="single" w:sz="4" w:space="0" w:color="auto"/>
                            </w:tcBorders>
                            <w:shd w:val="clear" w:color="auto" w:fill="auto"/>
                            <w:noWrap/>
                            <w:vAlign w:val="center"/>
                            <w:hideMark/>
                          </w:tcPr>
                          <w:p w14:paraId="26B250E0" w14:textId="77777777" w:rsidR="002F556B" w:rsidRPr="00BE511D" w:rsidRDefault="002F556B" w:rsidP="001F4994">
                            <w:pPr>
                              <w:widowControl/>
                              <w:snapToGrid w:val="0"/>
                              <w:spacing w:line="280" w:lineRule="exact"/>
                              <w:ind w:leftChars="20" w:left="48"/>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文化</w:t>
                            </w:r>
                            <w:r w:rsidRPr="00BE511D">
                              <w:rPr>
                                <w:rFonts w:ascii="標楷體" w:eastAsia="標楷體" w:hAnsi="標楷體" w:cs="新細明體" w:hint="eastAsia"/>
                                <w:color w:val="000000"/>
                                <w:kern w:val="0"/>
                                <w:sz w:val="20"/>
                                <w:szCs w:val="20"/>
                              </w:rPr>
                              <w:t>局、衛生局</w:t>
                            </w:r>
                          </w:p>
                        </w:tc>
                      </w:tr>
                      <w:tr w:rsidR="002F556B" w:rsidRPr="00BE511D" w14:paraId="33081E4D" w14:textId="77777777" w:rsidTr="001F4994">
                        <w:trPr>
                          <w:trHeight w:val="964"/>
                          <w:jc w:val="center"/>
                        </w:trPr>
                        <w:tc>
                          <w:tcPr>
                            <w:tcW w:w="567" w:type="dxa"/>
                            <w:tcBorders>
                              <w:top w:val="nil"/>
                              <w:left w:val="single" w:sz="4" w:space="0" w:color="auto"/>
                              <w:bottom w:val="single" w:sz="4" w:space="0" w:color="auto"/>
                              <w:right w:val="single" w:sz="4" w:space="0" w:color="auto"/>
                            </w:tcBorders>
                            <w:vAlign w:val="center"/>
                          </w:tcPr>
                          <w:p w14:paraId="11139623" w14:textId="77777777" w:rsidR="002F556B" w:rsidRPr="00BE511D" w:rsidRDefault="002F556B" w:rsidP="00F47A36">
                            <w:pPr>
                              <w:widowControl/>
                              <w:snapToGrid w:val="0"/>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p>
                        </w:tc>
                        <w:tc>
                          <w:tcPr>
                            <w:tcW w:w="4820" w:type="dxa"/>
                            <w:tcBorders>
                              <w:top w:val="nil"/>
                              <w:left w:val="single" w:sz="4" w:space="0" w:color="auto"/>
                              <w:bottom w:val="single" w:sz="4" w:space="0" w:color="auto"/>
                              <w:right w:val="single" w:sz="4" w:space="0" w:color="auto"/>
                            </w:tcBorders>
                            <w:shd w:val="clear" w:color="auto" w:fill="auto"/>
                            <w:vAlign w:val="center"/>
                            <w:hideMark/>
                          </w:tcPr>
                          <w:p w14:paraId="377372F7" w14:textId="77777777" w:rsidR="002F556B" w:rsidRPr="00BE511D" w:rsidRDefault="002F556B" w:rsidP="00F47A36">
                            <w:pPr>
                              <w:widowControl/>
                              <w:snapToGrid w:val="0"/>
                              <w:spacing w:line="280" w:lineRule="exact"/>
                              <w:jc w:val="both"/>
                              <w:rPr>
                                <w:rFonts w:ascii="標楷體" w:eastAsia="標楷體" w:hAnsi="標楷體" w:cs="新細明體"/>
                                <w:color w:val="000000"/>
                                <w:kern w:val="0"/>
                                <w:sz w:val="20"/>
                                <w:szCs w:val="20"/>
                              </w:rPr>
                            </w:pPr>
                            <w:r w:rsidRPr="00BE511D">
                              <w:rPr>
                                <w:rFonts w:ascii="標楷體" w:eastAsia="標楷體" w:hAnsi="標楷體" w:cs="新細明體" w:hint="eastAsia"/>
                                <w:color w:val="000000"/>
                                <w:kern w:val="0"/>
                                <w:sz w:val="20"/>
                                <w:szCs w:val="20"/>
                              </w:rPr>
                              <w:t>網站等系統存在不安全的內嵌框架，訪客可能受操縱並遭誘騙執行不需要的操作、未符合政府組態基準</w:t>
                            </w:r>
                            <w:r>
                              <w:rPr>
                                <w:rFonts w:ascii="標楷體" w:eastAsia="標楷體" w:hAnsi="標楷體" w:cs="新細明體" w:hint="eastAsia"/>
                                <w:color w:val="000000"/>
                                <w:kern w:val="0"/>
                                <w:sz w:val="20"/>
                                <w:szCs w:val="20"/>
                              </w:rPr>
                              <w:t>（</w:t>
                            </w:r>
                            <w:r w:rsidRPr="00BE511D">
                              <w:rPr>
                                <w:rFonts w:ascii="標楷體" w:eastAsia="標楷體" w:hAnsi="標楷體" w:cs="新細明體" w:hint="eastAsia"/>
                                <w:color w:val="000000"/>
                                <w:kern w:val="0"/>
                                <w:sz w:val="20"/>
                                <w:szCs w:val="20"/>
                              </w:rPr>
                              <w:t>G</w:t>
                            </w:r>
                            <w:r>
                              <w:rPr>
                                <w:rFonts w:ascii="標楷體" w:eastAsia="標楷體" w:hAnsi="標楷體" w:cs="新細明體"/>
                                <w:color w:val="000000"/>
                                <w:kern w:val="0"/>
                                <w:sz w:val="20"/>
                                <w:szCs w:val="20"/>
                              </w:rPr>
                              <w:t>CB</w:t>
                            </w:r>
                            <w:r>
                              <w:rPr>
                                <w:rFonts w:ascii="標楷體" w:eastAsia="標楷體" w:hAnsi="標楷體" w:cs="新細明體" w:hint="eastAsia"/>
                                <w:color w:val="000000"/>
                                <w:kern w:val="0"/>
                                <w:sz w:val="20"/>
                                <w:szCs w:val="20"/>
                              </w:rPr>
                              <w:t>）</w:t>
                            </w:r>
                            <w:r w:rsidRPr="00BE511D">
                              <w:rPr>
                                <w:rFonts w:ascii="標楷體" w:eastAsia="標楷體" w:hAnsi="標楷體" w:cs="新細明體" w:hint="eastAsia"/>
                                <w:color w:val="000000"/>
                                <w:kern w:val="0"/>
                                <w:sz w:val="20"/>
                                <w:szCs w:val="20"/>
                              </w:rPr>
                              <w:t>之一致性安全設定規範，存有不安全之網頁安全設定</w:t>
                            </w:r>
                          </w:p>
                        </w:tc>
                        <w:tc>
                          <w:tcPr>
                            <w:tcW w:w="1843" w:type="dxa"/>
                            <w:tcBorders>
                              <w:top w:val="nil"/>
                              <w:left w:val="nil"/>
                              <w:bottom w:val="single" w:sz="4" w:space="0" w:color="auto"/>
                              <w:right w:val="single" w:sz="4" w:space="0" w:color="auto"/>
                            </w:tcBorders>
                            <w:shd w:val="clear" w:color="auto" w:fill="auto"/>
                            <w:noWrap/>
                            <w:vAlign w:val="center"/>
                            <w:hideMark/>
                          </w:tcPr>
                          <w:p w14:paraId="630E34B0" w14:textId="77777777" w:rsidR="002F556B" w:rsidRPr="00BE511D" w:rsidRDefault="002F556B" w:rsidP="001F4994">
                            <w:pPr>
                              <w:widowControl/>
                              <w:snapToGrid w:val="0"/>
                              <w:spacing w:line="280" w:lineRule="exact"/>
                              <w:ind w:leftChars="20" w:left="48"/>
                              <w:rPr>
                                <w:rFonts w:ascii="標楷體" w:eastAsia="標楷體" w:hAnsi="標楷體" w:cs="新細明體"/>
                                <w:color w:val="000000"/>
                                <w:kern w:val="0"/>
                                <w:sz w:val="20"/>
                                <w:szCs w:val="20"/>
                              </w:rPr>
                            </w:pPr>
                            <w:r w:rsidRPr="00BE511D">
                              <w:rPr>
                                <w:rFonts w:ascii="標楷體" w:eastAsia="標楷體" w:hAnsi="標楷體" w:cs="新細明體" w:hint="eastAsia"/>
                                <w:color w:val="000000"/>
                                <w:kern w:val="0"/>
                                <w:sz w:val="20"/>
                                <w:szCs w:val="20"/>
                              </w:rPr>
                              <w:t>文化局、消防局、警察局</w:t>
                            </w:r>
                          </w:p>
                        </w:tc>
                      </w:tr>
                      <w:tr w:rsidR="002F556B" w:rsidRPr="00BE511D" w14:paraId="00B592C0" w14:textId="77777777" w:rsidTr="001F4994">
                        <w:trPr>
                          <w:trHeight w:val="964"/>
                          <w:jc w:val="center"/>
                        </w:trPr>
                        <w:tc>
                          <w:tcPr>
                            <w:tcW w:w="567" w:type="dxa"/>
                            <w:tcBorders>
                              <w:top w:val="nil"/>
                              <w:left w:val="single" w:sz="4" w:space="0" w:color="auto"/>
                              <w:bottom w:val="single" w:sz="4" w:space="0" w:color="auto"/>
                              <w:right w:val="single" w:sz="4" w:space="0" w:color="auto"/>
                            </w:tcBorders>
                            <w:vAlign w:val="center"/>
                          </w:tcPr>
                          <w:p w14:paraId="597F4C0F" w14:textId="77777777" w:rsidR="002F556B" w:rsidRPr="0007583D" w:rsidRDefault="002F556B" w:rsidP="00F47A36">
                            <w:pPr>
                              <w:widowControl/>
                              <w:snapToGrid w:val="0"/>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p>
                        </w:tc>
                        <w:tc>
                          <w:tcPr>
                            <w:tcW w:w="4820" w:type="dxa"/>
                            <w:tcBorders>
                              <w:top w:val="nil"/>
                              <w:left w:val="single" w:sz="4" w:space="0" w:color="auto"/>
                              <w:bottom w:val="single" w:sz="4" w:space="0" w:color="auto"/>
                              <w:right w:val="single" w:sz="4" w:space="0" w:color="auto"/>
                            </w:tcBorders>
                            <w:shd w:val="clear" w:color="auto" w:fill="auto"/>
                            <w:vAlign w:val="center"/>
                            <w:hideMark/>
                          </w:tcPr>
                          <w:p w14:paraId="0395BE5C" w14:textId="77777777" w:rsidR="002F556B" w:rsidRPr="00BE511D" w:rsidRDefault="002F556B" w:rsidP="00F47A36">
                            <w:pPr>
                              <w:widowControl/>
                              <w:snapToGrid w:val="0"/>
                              <w:spacing w:line="280" w:lineRule="exact"/>
                              <w:jc w:val="both"/>
                              <w:rPr>
                                <w:rFonts w:ascii="標楷體" w:eastAsia="標楷體" w:hAnsi="標楷體" w:cs="新細明體"/>
                                <w:color w:val="000000"/>
                                <w:kern w:val="0"/>
                                <w:sz w:val="20"/>
                                <w:szCs w:val="20"/>
                              </w:rPr>
                            </w:pPr>
                            <w:r w:rsidRPr="0007583D">
                              <w:rPr>
                                <w:rFonts w:ascii="標楷體" w:eastAsia="標楷體" w:hAnsi="標楷體" w:cs="新細明體" w:hint="eastAsia"/>
                                <w:color w:val="000000"/>
                                <w:kern w:val="0"/>
                                <w:sz w:val="20"/>
                                <w:szCs w:val="20"/>
                              </w:rPr>
                              <w:t>資通系統未辦理使用權限清查</w:t>
                            </w:r>
                            <w:r>
                              <w:rPr>
                                <w:rFonts w:ascii="標楷體" w:eastAsia="標楷體" w:hAnsi="標楷體" w:cs="新細明體" w:hint="eastAsia"/>
                                <w:color w:val="000000"/>
                                <w:kern w:val="0"/>
                                <w:sz w:val="20"/>
                                <w:szCs w:val="20"/>
                              </w:rPr>
                              <w:t>、認證與驗證機制失效、</w:t>
                            </w:r>
                            <w:r w:rsidRPr="00BE511D">
                              <w:rPr>
                                <w:rFonts w:ascii="標楷體" w:eastAsia="標楷體" w:hAnsi="標楷體" w:cs="新細明體" w:hint="eastAsia"/>
                                <w:color w:val="000000"/>
                                <w:kern w:val="0"/>
                                <w:sz w:val="20"/>
                                <w:szCs w:val="20"/>
                              </w:rPr>
                              <w:t>使用不安全的密碼管理機制、存有意外洩漏機敏資訊之漏洞、未使用加密通訊協定版本</w:t>
                            </w:r>
                            <w:r>
                              <w:rPr>
                                <w:rFonts w:ascii="標楷體" w:eastAsia="標楷體" w:hAnsi="標楷體" w:cs="新細明體" w:hint="eastAsia"/>
                                <w:color w:val="000000"/>
                                <w:kern w:val="0"/>
                                <w:sz w:val="20"/>
                                <w:szCs w:val="20"/>
                              </w:rPr>
                              <w:t>等</w:t>
                            </w:r>
                          </w:p>
                        </w:tc>
                        <w:tc>
                          <w:tcPr>
                            <w:tcW w:w="1843" w:type="dxa"/>
                            <w:tcBorders>
                              <w:top w:val="nil"/>
                              <w:left w:val="nil"/>
                              <w:bottom w:val="single" w:sz="4" w:space="0" w:color="auto"/>
                              <w:right w:val="single" w:sz="4" w:space="0" w:color="auto"/>
                            </w:tcBorders>
                            <w:shd w:val="clear" w:color="auto" w:fill="auto"/>
                            <w:noWrap/>
                            <w:vAlign w:val="center"/>
                            <w:hideMark/>
                          </w:tcPr>
                          <w:p w14:paraId="22B479E9" w14:textId="77777777" w:rsidR="002F556B" w:rsidRPr="00BE511D" w:rsidRDefault="002F556B" w:rsidP="001F4994">
                            <w:pPr>
                              <w:widowControl/>
                              <w:snapToGrid w:val="0"/>
                              <w:spacing w:line="280" w:lineRule="exact"/>
                              <w:ind w:leftChars="20" w:left="48"/>
                              <w:rPr>
                                <w:rFonts w:ascii="標楷體" w:eastAsia="標楷體" w:hAnsi="標楷體" w:cs="新細明體"/>
                                <w:color w:val="000000"/>
                                <w:kern w:val="0"/>
                                <w:sz w:val="20"/>
                                <w:szCs w:val="20"/>
                              </w:rPr>
                            </w:pPr>
                            <w:r w:rsidRPr="00BE511D">
                              <w:rPr>
                                <w:rFonts w:ascii="標楷體" w:eastAsia="標楷體" w:hAnsi="標楷體" w:cs="新細明體" w:hint="eastAsia"/>
                                <w:color w:val="000000"/>
                                <w:kern w:val="0"/>
                                <w:sz w:val="20"/>
                                <w:szCs w:val="20"/>
                              </w:rPr>
                              <w:t>文化局、消防局、警察局、衛生局</w:t>
                            </w:r>
                          </w:p>
                        </w:tc>
                      </w:tr>
                      <w:tr w:rsidR="002F556B" w:rsidRPr="00BE511D" w14:paraId="29C3E1C3" w14:textId="77777777" w:rsidTr="00F47A36">
                        <w:trPr>
                          <w:trHeight w:val="330"/>
                          <w:jc w:val="center"/>
                        </w:trPr>
                        <w:tc>
                          <w:tcPr>
                            <w:tcW w:w="7230" w:type="dxa"/>
                            <w:gridSpan w:val="3"/>
                            <w:tcBorders>
                              <w:top w:val="single" w:sz="4" w:space="0" w:color="auto"/>
                              <w:left w:val="nil"/>
                              <w:bottom w:val="nil"/>
                              <w:right w:val="nil"/>
                            </w:tcBorders>
                          </w:tcPr>
                          <w:p w14:paraId="50CB7E94" w14:textId="77777777" w:rsidR="002F556B" w:rsidRPr="00BE511D" w:rsidRDefault="002F556B" w:rsidP="00250DA2">
                            <w:pPr>
                              <w:widowControl/>
                              <w:spacing w:line="240" w:lineRule="exact"/>
                              <w:rPr>
                                <w:rFonts w:ascii="標楷體" w:eastAsia="標楷體" w:hAnsi="標楷體" w:cs="新細明體"/>
                                <w:color w:val="000000"/>
                                <w:kern w:val="0"/>
                                <w:sz w:val="18"/>
                                <w:szCs w:val="18"/>
                              </w:rPr>
                            </w:pPr>
                            <w:r w:rsidRPr="00BE511D">
                              <w:rPr>
                                <w:rFonts w:ascii="標楷體" w:eastAsia="標楷體" w:hAnsi="標楷體" w:cs="新細明體" w:hint="eastAsia"/>
                                <w:color w:val="000000"/>
                                <w:kern w:val="0"/>
                                <w:sz w:val="18"/>
                                <w:szCs w:val="18"/>
                              </w:rPr>
                              <w:t>資料來源：整理自新竹縣政府提供資料。</w:t>
                            </w:r>
                          </w:p>
                        </w:tc>
                      </w:tr>
                    </w:tbl>
                    <w:p w14:paraId="5AB8CDA8" w14:textId="77777777" w:rsidR="002F556B" w:rsidRDefault="002F556B" w:rsidP="001F4994"/>
                    <w:p w14:paraId="7EB67B5F" w14:textId="77777777" w:rsidR="002F556B" w:rsidRDefault="002F556B" w:rsidP="001F4994"/>
                  </w:txbxContent>
                </v:textbox>
                <w10:wrap type="square" anchorx="margin"/>
              </v:shape>
            </w:pict>
          </mc:Fallback>
        </mc:AlternateContent>
      </w:r>
      <w:r w:rsidR="0064559B" w:rsidRPr="00F8435B">
        <w:rPr>
          <w:rFonts w:ascii="標楷體" w:eastAsia="標楷體" w:hAnsi="標楷體" w:hint="eastAsia"/>
          <w:spacing w:val="8"/>
          <w:szCs w:val="24"/>
          <w:lang w:val="x-none"/>
        </w:rPr>
        <w:t>件，訂定、修正及實施資通安全維護計畫；公務機關應稽核其所屬或監督機關之資通安全維護計畫實施情形。新竹縣之公務機關資安防護項目，依資通安全責任等級分級辦法分類，區分為B、C、D級，依照不同等級辦理資安應辦事項。屬B級之公務機關，除縣政府外，計有稅務局、教育研究發展暨網路中心等2個機關，屬C級之公務機關計有文化局、消防局、環境保護局、衛生局、警察局、竹北地政事務所、竹東地政事務所、新湖地政事務所等8個機關，屬D級之公務機關計有教育局、動物保護防疫所、體育場、家庭教育中心、各戶政事務所、各衛生所等30個機關單位，另尚有受新竹縣政府監督之各鄉鎮市公所</w:t>
      </w:r>
      <w:r w:rsidR="0064559B">
        <w:rPr>
          <w:rFonts w:ascii="標楷體" w:eastAsia="標楷體" w:hAnsi="標楷體" w:hint="eastAsia"/>
          <w:spacing w:val="8"/>
          <w:szCs w:val="24"/>
          <w:lang w:val="x-none"/>
        </w:rPr>
        <w:t>（</w:t>
      </w:r>
      <w:r w:rsidR="0064559B" w:rsidRPr="00F8435B">
        <w:rPr>
          <w:rFonts w:ascii="標楷體" w:eastAsia="標楷體" w:hAnsi="標楷體" w:hint="eastAsia"/>
          <w:spacing w:val="8"/>
          <w:szCs w:val="24"/>
          <w:lang w:val="x-none"/>
        </w:rPr>
        <w:t>C級</w:t>
      </w:r>
      <w:r w:rsidR="0064559B">
        <w:rPr>
          <w:rFonts w:ascii="標楷體" w:eastAsia="標楷體" w:hAnsi="標楷體" w:hint="eastAsia"/>
          <w:spacing w:val="8"/>
          <w:szCs w:val="24"/>
          <w:lang w:val="x-none"/>
        </w:rPr>
        <w:t>）</w:t>
      </w:r>
      <w:r w:rsidR="0064559B" w:rsidRPr="00F8435B">
        <w:rPr>
          <w:rFonts w:ascii="標楷體" w:eastAsia="標楷體" w:hAnsi="標楷體" w:hint="eastAsia"/>
          <w:spacing w:val="8"/>
          <w:szCs w:val="24"/>
          <w:lang w:val="x-none"/>
        </w:rPr>
        <w:t>及代表會</w:t>
      </w:r>
      <w:r w:rsidR="0064559B">
        <w:rPr>
          <w:rFonts w:ascii="標楷體" w:eastAsia="標楷體" w:hAnsi="標楷體" w:hint="eastAsia"/>
          <w:spacing w:val="8"/>
          <w:szCs w:val="24"/>
          <w:lang w:val="x-none"/>
        </w:rPr>
        <w:t>（</w:t>
      </w:r>
      <w:r w:rsidR="0064559B" w:rsidRPr="00F8435B">
        <w:rPr>
          <w:rFonts w:ascii="標楷體" w:eastAsia="標楷體" w:hAnsi="標楷體" w:hint="eastAsia"/>
          <w:spacing w:val="8"/>
          <w:szCs w:val="24"/>
          <w:lang w:val="x-none"/>
        </w:rPr>
        <w:t>D級</w:t>
      </w:r>
      <w:r w:rsidR="0064559B">
        <w:rPr>
          <w:rFonts w:ascii="標楷體" w:eastAsia="標楷體" w:hAnsi="標楷體" w:hint="eastAsia"/>
          <w:spacing w:val="8"/>
          <w:szCs w:val="24"/>
          <w:lang w:val="x-none"/>
        </w:rPr>
        <w:t>）</w:t>
      </w:r>
      <w:r w:rsidR="0064559B" w:rsidRPr="00F8435B">
        <w:rPr>
          <w:rFonts w:ascii="標楷體" w:eastAsia="標楷體" w:hAnsi="標楷體" w:hint="eastAsia"/>
          <w:spacing w:val="8"/>
          <w:szCs w:val="24"/>
          <w:lang w:val="x-none"/>
        </w:rPr>
        <w:t>等26個機關。按該府114年間辦理之資訊安全管理制度內部稽核及各機關自主辦理之資通安全健診、弱點</w:t>
      </w:r>
      <w:r w:rsidR="00D507CE">
        <w:rPr>
          <w:rFonts w:ascii="標楷體" w:eastAsia="標楷體" w:hAnsi="標楷體" w:hint="eastAsia"/>
          <w:spacing w:val="8"/>
          <w:szCs w:val="24"/>
          <w:lang w:val="x-none"/>
        </w:rPr>
        <w:t>掃描</w:t>
      </w:r>
      <w:r w:rsidR="0064559B" w:rsidRPr="00F8435B">
        <w:rPr>
          <w:rFonts w:ascii="標楷體" w:eastAsia="標楷體" w:hAnsi="標楷體" w:hint="eastAsia"/>
          <w:spacing w:val="8"/>
          <w:szCs w:val="24"/>
          <w:lang w:val="x-none"/>
        </w:rPr>
        <w:t>、滲透測試等，發現該府及部分機關資通安全管理有多項缺失，經本室查核</w:t>
      </w:r>
      <w:r w:rsidR="00C65F2D">
        <w:rPr>
          <w:rFonts w:ascii="標楷體" w:eastAsia="標楷體" w:hAnsi="標楷體" w:hint="eastAsia"/>
          <w:spacing w:val="8"/>
          <w:szCs w:val="24"/>
          <w:lang w:val="x-none"/>
        </w:rPr>
        <w:t>其</w:t>
      </w:r>
      <w:r w:rsidR="0064559B" w:rsidRPr="00F8435B">
        <w:rPr>
          <w:rFonts w:ascii="標楷體" w:eastAsia="標楷體" w:hAnsi="標楷體" w:hint="eastAsia"/>
          <w:spacing w:val="8"/>
          <w:szCs w:val="24"/>
          <w:lang w:val="x-none"/>
        </w:rPr>
        <w:t>各項缺失改善與資安人力配置情形，仍有：</w:t>
      </w:r>
      <w:r w:rsidR="0064559B" w:rsidRPr="00F8435B">
        <w:rPr>
          <w:rFonts w:ascii="標楷體" w:eastAsia="標楷體" w:hAnsi="標楷體"/>
          <w:spacing w:val="8"/>
          <w:szCs w:val="24"/>
          <w:lang w:val="x-none"/>
        </w:rPr>
        <w:t>1.</w:t>
      </w:r>
      <w:r w:rsidR="0064559B" w:rsidRPr="00F8435B">
        <w:rPr>
          <w:rFonts w:ascii="標楷體" w:eastAsia="標楷體" w:hAnsi="標楷體" w:hint="eastAsia"/>
          <w:spacing w:val="8"/>
          <w:szCs w:val="24"/>
          <w:lang w:val="x-none"/>
        </w:rPr>
        <w:t>依規定每年辦理內部資通安全稽核，惟該府部分資通系統與環境控制設備之設計與建置，與資訊安全管理制度未臻相符，潛存資安管理風險；部分資通系統存在風險事項須更新系統方能改善，亟待控管系統潛存風險；</w:t>
      </w:r>
      <w:r w:rsidR="0064559B" w:rsidRPr="00F8435B">
        <w:rPr>
          <w:rFonts w:ascii="標楷體" w:eastAsia="標楷體" w:hAnsi="標楷體"/>
          <w:spacing w:val="8"/>
          <w:szCs w:val="24"/>
          <w:lang w:val="x-none"/>
        </w:rPr>
        <w:t>2.</w:t>
      </w:r>
      <w:r w:rsidR="0064559B" w:rsidRPr="00F8435B">
        <w:rPr>
          <w:rFonts w:ascii="標楷體" w:eastAsia="標楷體" w:hAnsi="標楷體" w:hint="eastAsia"/>
          <w:spacing w:val="8"/>
          <w:szCs w:val="24"/>
          <w:lang w:val="x-none"/>
        </w:rPr>
        <w:t>所屬稅務局、文化局、警察局、消防局、衛生局等，近年雖辦理內部資通安全稽核、安全性檢測及資通安全健診，並實施資通系統弱點</w:t>
      </w:r>
      <w:r w:rsidR="00D507CE">
        <w:rPr>
          <w:rFonts w:ascii="標楷體" w:eastAsia="標楷體" w:hAnsi="標楷體" w:hint="eastAsia"/>
          <w:spacing w:val="8"/>
          <w:szCs w:val="24"/>
          <w:lang w:val="x-none"/>
        </w:rPr>
        <w:t>掃描</w:t>
      </w:r>
      <w:r w:rsidR="0064559B" w:rsidRPr="00F8435B">
        <w:rPr>
          <w:rFonts w:ascii="標楷體" w:eastAsia="標楷體" w:hAnsi="標楷體" w:hint="eastAsia"/>
          <w:spacing w:val="8"/>
          <w:szCs w:val="24"/>
          <w:lang w:val="x-none"/>
        </w:rPr>
        <w:t>及滲透測試，惟發現存有部分伺服器使用不安全傳輸加密協定、伺服器及防火牆韌體版本過舊不受更新支援、部分軟體版本未更新、資訊機房實體安全設施不足、部分電腦尚未導入政府組態基準</w:t>
      </w:r>
      <w:r w:rsidR="0064559B">
        <w:rPr>
          <w:rFonts w:ascii="標楷體" w:eastAsia="標楷體" w:hAnsi="標楷體" w:hint="eastAsia"/>
          <w:spacing w:val="8"/>
          <w:szCs w:val="24"/>
          <w:lang w:val="x-none"/>
        </w:rPr>
        <w:t>（</w:t>
      </w:r>
      <w:r w:rsidR="0064559B" w:rsidRPr="00F8435B">
        <w:rPr>
          <w:rFonts w:ascii="標楷體" w:eastAsia="標楷體" w:hAnsi="標楷體" w:hint="eastAsia"/>
          <w:spacing w:val="8"/>
          <w:szCs w:val="24"/>
          <w:lang w:val="x-none"/>
        </w:rPr>
        <w:t>Government Configuration Baseline, GCB</w:t>
      </w:r>
      <w:r w:rsidR="0064559B">
        <w:rPr>
          <w:rFonts w:ascii="標楷體" w:eastAsia="標楷體" w:hAnsi="標楷體" w:hint="eastAsia"/>
          <w:spacing w:val="8"/>
          <w:szCs w:val="24"/>
          <w:lang w:val="x-none"/>
        </w:rPr>
        <w:t>）</w:t>
      </w:r>
      <w:r w:rsidR="0064559B" w:rsidRPr="00F8435B">
        <w:rPr>
          <w:rFonts w:ascii="標楷體" w:eastAsia="標楷體" w:hAnsi="標楷體" w:hint="eastAsia"/>
          <w:spacing w:val="8"/>
          <w:szCs w:val="24"/>
          <w:lang w:val="x-none"/>
        </w:rPr>
        <w:t>之一致性安全設定</w:t>
      </w:r>
      <w:r w:rsidR="0064559B">
        <w:rPr>
          <w:rFonts w:ascii="標楷體" w:eastAsia="標楷體" w:hAnsi="標楷體" w:hint="eastAsia"/>
          <w:spacing w:val="8"/>
          <w:szCs w:val="24"/>
          <w:lang w:val="x-none"/>
        </w:rPr>
        <w:t>（</w:t>
      </w:r>
      <w:r w:rsidR="0064559B" w:rsidRPr="00F8435B">
        <w:rPr>
          <w:rFonts w:ascii="標楷體" w:eastAsia="標楷體" w:hAnsi="標楷體" w:hint="eastAsia"/>
          <w:spacing w:val="8"/>
          <w:szCs w:val="24"/>
          <w:lang w:val="x-none"/>
        </w:rPr>
        <w:t>如密碼長度、更新期限等</w:t>
      </w:r>
      <w:r w:rsidR="0064559B">
        <w:rPr>
          <w:rFonts w:ascii="標楷體" w:eastAsia="標楷體" w:hAnsi="標楷體" w:hint="eastAsia"/>
          <w:spacing w:val="8"/>
          <w:szCs w:val="24"/>
          <w:lang w:val="x-none"/>
        </w:rPr>
        <w:t>）</w:t>
      </w:r>
      <w:r w:rsidR="0064559B" w:rsidRPr="00F8435B">
        <w:rPr>
          <w:rFonts w:ascii="標楷體" w:eastAsia="標楷體" w:hAnsi="標楷體" w:hint="eastAsia"/>
          <w:spacing w:val="8"/>
          <w:szCs w:val="24"/>
          <w:lang w:val="x-none"/>
        </w:rPr>
        <w:t>規範、資通系統未辦理使用權限清查等資通安全風險</w:t>
      </w:r>
      <w:r w:rsidR="0064559B">
        <w:rPr>
          <w:rFonts w:ascii="標楷體" w:eastAsia="標楷體" w:hAnsi="標楷體" w:hint="eastAsia"/>
          <w:spacing w:val="8"/>
          <w:szCs w:val="24"/>
          <w:lang w:val="x-none"/>
        </w:rPr>
        <w:t>（</w:t>
      </w:r>
      <w:r w:rsidR="0064559B" w:rsidRPr="00F8435B">
        <w:rPr>
          <w:rFonts w:ascii="標楷體" w:eastAsia="標楷體" w:hAnsi="標楷體" w:hint="eastAsia"/>
          <w:spacing w:val="8"/>
          <w:szCs w:val="24"/>
          <w:lang w:val="x-none"/>
        </w:rPr>
        <w:t>表</w:t>
      </w:r>
      <w:r w:rsidR="0064559B">
        <w:rPr>
          <w:rFonts w:ascii="標楷體" w:eastAsia="標楷體" w:hAnsi="標楷體"/>
          <w:spacing w:val="8"/>
          <w:szCs w:val="24"/>
          <w:lang w:val="x-none"/>
        </w:rPr>
        <w:t>20</w:t>
      </w:r>
      <w:r w:rsidR="0064559B">
        <w:rPr>
          <w:rFonts w:ascii="標楷體" w:eastAsia="標楷體" w:hAnsi="標楷體" w:hint="eastAsia"/>
          <w:spacing w:val="8"/>
          <w:szCs w:val="24"/>
          <w:lang w:val="x-none"/>
        </w:rPr>
        <w:t>）</w:t>
      </w:r>
      <w:r w:rsidR="0064559B" w:rsidRPr="00F8435B">
        <w:rPr>
          <w:rFonts w:ascii="標楷體" w:eastAsia="標楷體" w:hAnsi="標楷體" w:hint="eastAsia"/>
          <w:spacing w:val="8"/>
          <w:szCs w:val="24"/>
          <w:lang w:val="x-none"/>
        </w:rPr>
        <w:t>；</w:t>
      </w:r>
      <w:r w:rsidR="0064559B" w:rsidRPr="00F8435B">
        <w:rPr>
          <w:rFonts w:ascii="標楷體" w:eastAsia="標楷體" w:hAnsi="標楷體"/>
          <w:spacing w:val="8"/>
          <w:szCs w:val="24"/>
          <w:lang w:val="x-none"/>
        </w:rPr>
        <w:t>3.</w:t>
      </w:r>
      <w:r w:rsidR="0064559B" w:rsidRPr="00F8435B">
        <w:rPr>
          <w:rFonts w:ascii="標楷體" w:eastAsia="標楷體" w:hAnsi="標楷體" w:hint="eastAsia"/>
          <w:spacing w:val="8"/>
          <w:szCs w:val="24"/>
          <w:lang w:val="x-none"/>
        </w:rPr>
        <w:t>新竹縣資通安全責任等級屬B級與C級之機關，雖已配置資安專職</w:t>
      </w:r>
      <w:r w:rsidR="0064559B">
        <w:rPr>
          <w:rFonts w:ascii="標楷體" w:eastAsia="標楷體" w:hAnsi="標楷體" w:hint="eastAsia"/>
          <w:spacing w:val="8"/>
          <w:szCs w:val="24"/>
          <w:lang w:val="x-none"/>
        </w:rPr>
        <w:t>（</w:t>
      </w:r>
      <w:r w:rsidR="0064559B" w:rsidRPr="00F8435B">
        <w:rPr>
          <w:rFonts w:ascii="標楷體" w:eastAsia="標楷體" w:hAnsi="標楷體" w:hint="eastAsia"/>
          <w:spacing w:val="8"/>
          <w:szCs w:val="24"/>
          <w:lang w:val="x-none"/>
        </w:rPr>
        <w:t>責</w:t>
      </w:r>
      <w:r w:rsidR="0064559B">
        <w:rPr>
          <w:rFonts w:ascii="標楷體" w:eastAsia="標楷體" w:hAnsi="標楷體" w:hint="eastAsia"/>
          <w:spacing w:val="8"/>
          <w:szCs w:val="24"/>
          <w:lang w:val="x-none"/>
        </w:rPr>
        <w:t>）</w:t>
      </w:r>
      <w:r w:rsidR="0064559B" w:rsidRPr="00F8435B">
        <w:rPr>
          <w:rFonts w:ascii="標楷體" w:eastAsia="標楷體" w:hAnsi="標楷體" w:hint="eastAsia"/>
          <w:spacing w:val="8"/>
          <w:szCs w:val="24"/>
          <w:lang w:val="x-none"/>
        </w:rPr>
        <w:t>人員，惟關西鎮、北埔鄉及寶山鄉等公所資安人員尚未取得資安專業證照，亦未取得資安職能訓練證書，環境保護局、新豐鄉公所等2機關資安人員雖已取得資安專業證照，惟未取得資安職能訓練證書等情事，經</w:t>
      </w:r>
      <w:r w:rsidR="00C65F2D">
        <w:rPr>
          <w:rFonts w:ascii="標楷體" w:eastAsia="標楷體" w:hAnsi="標楷體" w:hint="eastAsia"/>
          <w:spacing w:val="8"/>
          <w:szCs w:val="24"/>
          <w:lang w:val="x-none"/>
        </w:rPr>
        <w:t>建</w:t>
      </w:r>
      <w:r w:rsidR="0064559B" w:rsidRPr="00F8435B">
        <w:rPr>
          <w:rFonts w:ascii="標楷體" w:eastAsia="標楷體" w:hAnsi="標楷體" w:hint="eastAsia"/>
          <w:spacing w:val="8"/>
          <w:szCs w:val="24"/>
          <w:lang w:val="x-none"/>
        </w:rPr>
        <w:t>請積極改善，以有效管理潛存之資安風險。據復：1.已修正便民服務網後端管理功能，完成AD伺服器套用政府組態基準，以落實資通訊設備之一致性安全設定，並重新評估或規劃各監測點告警閾值之合理性，以確保監測數據之代表性與即時性；另規劃於115年度重建污水下水道管線設施等地理資訊系統，及更新過舊軟體版本；2</w:t>
      </w:r>
      <w:r w:rsidR="0064559B" w:rsidRPr="00F8435B">
        <w:rPr>
          <w:rFonts w:ascii="標楷體" w:eastAsia="標楷體" w:hAnsi="標楷體"/>
          <w:spacing w:val="8"/>
          <w:szCs w:val="24"/>
          <w:lang w:val="x-none"/>
        </w:rPr>
        <w:t>.</w:t>
      </w:r>
      <w:r w:rsidR="0064559B" w:rsidRPr="00F8435B">
        <w:rPr>
          <w:rFonts w:ascii="標楷體" w:eastAsia="標楷體" w:hAnsi="標楷體" w:hint="eastAsia"/>
          <w:spacing w:val="8"/>
          <w:szCs w:val="24"/>
          <w:lang w:val="x-none"/>
        </w:rPr>
        <w:t>將淘汰及更新伺服器及防火牆韌體版本、更新個人電腦軟體版本、建置資訊機房實體安全設施、電腦完成導入政府組態基準、使用不安全傳輸加密協定伺服器者將加強網頁安全性、完成使用權限清查等；3</w:t>
      </w:r>
      <w:r w:rsidR="0064559B" w:rsidRPr="00F8435B">
        <w:rPr>
          <w:rFonts w:ascii="標楷體" w:eastAsia="標楷體" w:hAnsi="標楷體"/>
          <w:spacing w:val="8"/>
          <w:szCs w:val="24"/>
          <w:lang w:val="x-none"/>
        </w:rPr>
        <w:t>.</w:t>
      </w:r>
      <w:r w:rsidR="0064559B" w:rsidRPr="00F8435B">
        <w:rPr>
          <w:rFonts w:ascii="標楷體" w:eastAsia="標楷體" w:hAnsi="標楷體" w:hint="eastAsia"/>
          <w:spacing w:val="8"/>
          <w:szCs w:val="24"/>
          <w:lang w:val="x-none"/>
        </w:rPr>
        <w:t>相關單位已規劃於114年底及115年度取得資安專業證照及資安職能訓練證書。</w:t>
      </w:r>
    </w:p>
    <w:p w14:paraId="251E157A" w14:textId="77777777" w:rsidR="0064559B" w:rsidRPr="00D44BEA" w:rsidRDefault="0064559B" w:rsidP="00250DA2">
      <w:pPr>
        <w:adjustRightInd w:val="0"/>
        <w:spacing w:afterLines="20" w:after="72" w:line="500" w:lineRule="exact"/>
        <w:ind w:firstLineChars="100" w:firstLine="288"/>
        <w:rPr>
          <w:rFonts w:ascii="標楷體" w:eastAsia="標楷體" w:hAnsi="標楷體"/>
          <w:b/>
          <w:bCs/>
          <w:color w:val="4472C4" w:themeColor="accent5"/>
          <w:spacing w:val="4"/>
          <w:sz w:val="28"/>
          <w:szCs w:val="24"/>
        </w:rPr>
      </w:pPr>
      <w:r w:rsidRPr="00D44BEA">
        <w:rPr>
          <w:rFonts w:ascii="標楷體" w:eastAsia="標楷體" w:hAnsi="標楷體" w:hint="eastAsia"/>
          <w:b/>
          <w:bCs/>
          <w:spacing w:val="4"/>
          <w:sz w:val="28"/>
          <w:szCs w:val="24"/>
        </w:rPr>
        <w:t>（十一）已開徵家戶下水道使用費，惟部分用戶污水未接管或設置處理設施，逕行排放河川及海域，允宜檢討改善，並積極檢討水污費及下水道使用費徵收機制與落實執行，以維護環境品質。</w:t>
      </w:r>
    </w:p>
    <w:p w14:paraId="0E2AB2D4" w14:textId="77777777" w:rsidR="0064559B" w:rsidRPr="00D44BEA" w:rsidRDefault="0064559B" w:rsidP="00250DA2">
      <w:pPr>
        <w:adjustRightInd w:val="0"/>
        <w:spacing w:afterLines="20" w:after="72" w:line="490" w:lineRule="exact"/>
        <w:ind w:firstLineChars="200" w:firstLine="512"/>
        <w:jc w:val="both"/>
        <w:rPr>
          <w:rFonts w:ascii="標楷體" w:eastAsia="標楷體" w:hAnsi="標楷體"/>
          <w:bCs/>
          <w:spacing w:val="8"/>
          <w:szCs w:val="24"/>
        </w:rPr>
      </w:pPr>
      <w:r w:rsidRPr="00D44BEA">
        <w:rPr>
          <w:rFonts w:ascii="標楷體" w:eastAsia="標楷體" w:hAnsi="標楷體"/>
          <w:bCs/>
          <w:spacing w:val="8"/>
          <w:szCs w:val="24"/>
        </w:rPr>
        <w:t>臺灣永續發展核心目標6</w:t>
      </w:r>
      <w:r>
        <w:rPr>
          <w:rFonts w:ascii="標楷體" w:eastAsia="標楷體" w:hAnsi="標楷體" w:hint="eastAsia"/>
          <w:bCs/>
          <w:spacing w:val="8"/>
          <w:szCs w:val="24"/>
        </w:rPr>
        <w:t>揭示</w:t>
      </w:r>
      <w:r w:rsidRPr="00D44BEA">
        <w:rPr>
          <w:rFonts w:ascii="標楷體" w:eastAsia="標楷體" w:hAnsi="標楷體"/>
          <w:bCs/>
          <w:spacing w:val="8"/>
          <w:szCs w:val="24"/>
        </w:rPr>
        <w:t>：</w:t>
      </w:r>
      <w:r w:rsidRPr="00D44BEA">
        <w:rPr>
          <w:rFonts w:ascii="標楷體" w:eastAsia="標楷體" w:hAnsi="標楷體" w:hint="eastAsia"/>
          <w:bCs/>
          <w:spacing w:val="8"/>
          <w:szCs w:val="24"/>
        </w:rPr>
        <w:t>「</w:t>
      </w:r>
      <w:r w:rsidRPr="00D44BEA">
        <w:rPr>
          <w:rFonts w:ascii="標楷體" w:eastAsia="標楷體" w:hAnsi="標楷體"/>
          <w:bCs/>
          <w:spacing w:val="8"/>
          <w:szCs w:val="24"/>
        </w:rPr>
        <w:t>確保環境品質及永續管理環境資源</w:t>
      </w:r>
      <w:r w:rsidRPr="00D44BEA">
        <w:rPr>
          <w:rFonts w:ascii="標楷體" w:eastAsia="標楷體" w:hAnsi="標楷體" w:hint="eastAsia"/>
          <w:bCs/>
          <w:spacing w:val="8"/>
          <w:szCs w:val="24"/>
        </w:rPr>
        <w:t>。」新竹縣政府為常保淨水之生活環境，加強河川水質清淨程度、維護民眾飲水安全，由該府工務處辦理公共污水下水道工程，以提升污水處理效率，並開徵家戶下水道使用費。經查污水處理業務辦理情形，核有下列事項：</w:t>
      </w:r>
    </w:p>
    <w:p w14:paraId="171B29C3" w14:textId="7FE8A10A" w:rsidR="0064559B" w:rsidRPr="00D44BEA" w:rsidRDefault="0064559B" w:rsidP="00250DA2">
      <w:pPr>
        <w:overflowPunct w:val="0"/>
        <w:spacing w:afterLines="20" w:after="72" w:line="490" w:lineRule="exact"/>
        <w:ind w:firstLineChars="200" w:firstLine="480"/>
        <w:jc w:val="both"/>
        <w:rPr>
          <w:rFonts w:ascii="標楷體" w:eastAsia="標楷體" w:hAnsi="標楷體"/>
          <w:b/>
          <w:bCs/>
          <w:spacing w:val="4"/>
          <w:sz w:val="32"/>
          <w:szCs w:val="32"/>
        </w:rPr>
      </w:pPr>
      <w:r w:rsidRPr="00D44BEA">
        <w:rPr>
          <w:rFonts w:ascii="標楷體" w:eastAsia="標楷體" w:hAnsi="標楷體"/>
          <w:b/>
          <w:noProof/>
          <w:color w:val="0070C0"/>
          <w:spacing w:val="10"/>
          <w:szCs w:val="32"/>
        </w:rPr>
        <mc:AlternateContent>
          <mc:Choice Requires="wps">
            <w:drawing>
              <wp:anchor distT="0" distB="0" distL="71755" distR="114300" simplePos="0" relativeHeight="251809792" behindDoc="1" locked="0" layoutInCell="1" allowOverlap="1" wp14:anchorId="081DE0E8" wp14:editId="6D4544D1">
                <wp:simplePos x="0" y="0"/>
                <wp:positionH relativeFrom="margin">
                  <wp:posOffset>3242310</wp:posOffset>
                </wp:positionH>
                <wp:positionV relativeFrom="paragraph">
                  <wp:posOffset>1655445</wp:posOffset>
                </wp:positionV>
                <wp:extent cx="2879090" cy="2404110"/>
                <wp:effectExtent l="0" t="0" r="0" b="0"/>
                <wp:wrapSquare wrapText="bothSides"/>
                <wp:docPr id="26031931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9090" cy="2404110"/>
                        </a:xfrm>
                        <a:prstGeom prst="rect">
                          <a:avLst/>
                        </a:prstGeom>
                        <a:noFill/>
                        <a:ln w="9525">
                          <a:noFill/>
                          <a:miter lim="800000"/>
                          <a:headEnd/>
                          <a:tailEnd/>
                        </a:ln>
                      </wps:spPr>
                      <wps:txbx>
                        <w:txbxContent>
                          <w:tbl>
                            <w:tblPr>
                              <w:tblStyle w:val="42"/>
                              <w:tblW w:w="78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24"/>
                            </w:tblGrid>
                            <w:tr w:rsidR="002F556B" w:rsidRPr="002D26B3" w14:paraId="61484C5B" w14:textId="77777777" w:rsidTr="00F47A36">
                              <w:trPr>
                                <w:trHeight w:val="510"/>
                              </w:trPr>
                              <w:tc>
                                <w:tcPr>
                                  <w:tcW w:w="7824" w:type="dxa"/>
                                  <w:vAlign w:val="center"/>
                                </w:tcPr>
                                <w:p w14:paraId="46C889DD" w14:textId="77777777" w:rsidR="002F556B" w:rsidRPr="002319E0" w:rsidRDefault="002F556B" w:rsidP="002319E0">
                                  <w:pPr>
                                    <w:overflowPunct w:val="0"/>
                                    <w:spacing w:line="300" w:lineRule="exact"/>
                                    <w:ind w:leftChars="220" w:left="528" w:rightChars="497" w:right="1193" w:firstLineChars="200" w:firstLine="480"/>
                                    <w:rPr>
                                      <w:rFonts w:ascii="標楷體" w:eastAsia="標楷體" w:hAnsi="標楷體"/>
                                      <w:b/>
                                      <w:szCs w:val="24"/>
                                    </w:rPr>
                                  </w:pPr>
                                  <w:r w:rsidRPr="002319E0">
                                    <w:rPr>
                                      <w:rFonts w:ascii="標楷體" w:eastAsia="標楷體" w:hAnsi="標楷體" w:hint="eastAsia"/>
                                      <w:b/>
                                      <w:szCs w:val="24"/>
                                    </w:rPr>
                                    <w:t>表2</w:t>
                                  </w:r>
                                  <w:r w:rsidRPr="002319E0">
                                    <w:rPr>
                                      <w:rFonts w:ascii="標楷體" w:eastAsia="標楷體" w:hAnsi="標楷體"/>
                                      <w:b/>
                                      <w:szCs w:val="24"/>
                                    </w:rPr>
                                    <w:t>1</w:t>
                                  </w:r>
                                  <w:r w:rsidRPr="002319E0">
                                    <w:rPr>
                                      <w:rFonts w:ascii="標楷體" w:eastAsia="標楷體" w:hAnsi="標楷體" w:hint="eastAsia"/>
                                      <w:b/>
                                      <w:szCs w:val="24"/>
                                    </w:rPr>
                                    <w:t xml:space="preserve">　污水處理情形</w:t>
                                  </w:r>
                                </w:p>
                                <w:p w14:paraId="165DB69C" w14:textId="77777777" w:rsidR="002F556B" w:rsidRPr="003E4522" w:rsidRDefault="002F556B" w:rsidP="005514B0">
                                  <w:pPr>
                                    <w:overflowPunct w:val="0"/>
                                    <w:spacing w:beforeLines="25" w:before="90" w:line="0" w:lineRule="atLeast"/>
                                    <w:ind w:rightChars="1400" w:right="3360"/>
                                    <w:jc w:val="right"/>
                                    <w:rPr>
                                      <w:rFonts w:ascii="標楷體" w:eastAsia="標楷體" w:hAnsi="標楷體"/>
                                      <w:sz w:val="20"/>
                                      <w:szCs w:val="18"/>
                                    </w:rPr>
                                  </w:pPr>
                                  <w:r w:rsidRPr="003E4522">
                                    <w:rPr>
                                      <w:rFonts w:ascii="標楷體" w:eastAsia="標楷體" w:hAnsi="標楷體" w:hint="eastAsia"/>
                                      <w:sz w:val="20"/>
                                      <w:szCs w:val="18"/>
                                    </w:rPr>
                                    <w:t>單位：戶、％</w:t>
                                  </w:r>
                                </w:p>
                                <w:tbl>
                                  <w:tblPr>
                                    <w:tblOverlap w:val="never"/>
                                    <w:tblW w:w="44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90"/>
                                    <w:gridCol w:w="1282"/>
                                    <w:gridCol w:w="1139"/>
                                  </w:tblGrid>
                                  <w:tr w:rsidR="002F556B" w:rsidRPr="006F2681" w14:paraId="7A06CEC4" w14:textId="77777777" w:rsidTr="00C65F2D">
                                    <w:trPr>
                                      <w:trHeight w:val="737"/>
                                    </w:trPr>
                                    <w:tc>
                                      <w:tcPr>
                                        <w:tcW w:w="1990" w:type="dxa"/>
                                        <w:tcBorders>
                                          <w:tl2br w:val="nil"/>
                                        </w:tcBorders>
                                        <w:shd w:val="clear" w:color="auto" w:fill="E2EFD9" w:themeFill="accent6" w:themeFillTint="33"/>
                                        <w:vAlign w:val="center"/>
                                      </w:tcPr>
                                      <w:p w14:paraId="5B00AE83" w14:textId="77777777" w:rsidR="002F556B" w:rsidRDefault="002F556B" w:rsidP="00C65F2D">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hint="eastAsia"/>
                                            <w:sz w:val="20"/>
                                          </w:rPr>
                                          <w:t>處理設施</w:t>
                                        </w:r>
                                      </w:p>
                                    </w:tc>
                                    <w:tc>
                                      <w:tcPr>
                                        <w:tcW w:w="1282" w:type="dxa"/>
                                        <w:shd w:val="clear" w:color="auto" w:fill="E2EFD9" w:themeFill="accent6" w:themeFillTint="33"/>
                                        <w:vAlign w:val="center"/>
                                      </w:tcPr>
                                      <w:p w14:paraId="4433AB96" w14:textId="77777777" w:rsidR="002F556B" w:rsidRDefault="002F556B" w:rsidP="00F47A3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hint="eastAsia"/>
                                            <w:sz w:val="20"/>
                                          </w:rPr>
                                          <w:t>處理戶數</w:t>
                                        </w:r>
                                      </w:p>
                                    </w:tc>
                                    <w:tc>
                                      <w:tcPr>
                                        <w:tcW w:w="1139" w:type="dxa"/>
                                        <w:shd w:val="clear" w:color="auto" w:fill="E2EFD9" w:themeFill="accent6" w:themeFillTint="33"/>
                                        <w:vAlign w:val="center"/>
                                      </w:tcPr>
                                      <w:p w14:paraId="0D4A64B9" w14:textId="77777777" w:rsidR="002F556B" w:rsidRDefault="002F556B" w:rsidP="00F47A36">
                                        <w:pPr>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處理率</w:t>
                                        </w:r>
                                      </w:p>
                                    </w:tc>
                                  </w:tr>
                                  <w:tr w:rsidR="002F556B" w:rsidRPr="008248B9" w14:paraId="076BE399" w14:textId="77777777" w:rsidTr="005514B0">
                                    <w:trPr>
                                      <w:trHeight w:hRule="exact" w:val="369"/>
                                    </w:trPr>
                                    <w:tc>
                                      <w:tcPr>
                                        <w:tcW w:w="1990" w:type="dxa"/>
                                        <w:shd w:val="clear" w:color="000000" w:fill="FFFFFF"/>
                                        <w:vAlign w:val="center"/>
                                      </w:tcPr>
                                      <w:p w14:paraId="723732EE" w14:textId="77777777" w:rsidR="002F556B" w:rsidRDefault="002F556B" w:rsidP="00F47A36">
                                        <w:pPr>
                                          <w:widowControl/>
                                          <w:adjustRightInd w:val="0"/>
                                          <w:snapToGrid w:val="0"/>
                                          <w:spacing w:line="0" w:lineRule="atLeast"/>
                                          <w:jc w:val="center"/>
                                          <w:rPr>
                                            <w:rFonts w:ascii="標楷體" w:eastAsia="標楷體" w:hAnsi="標楷體" w:cs="新細明體"/>
                                            <w:spacing w:val="-4"/>
                                            <w:kern w:val="0"/>
                                            <w:sz w:val="20"/>
                                            <w:szCs w:val="20"/>
                                          </w:rPr>
                                        </w:pPr>
                                        <w:r w:rsidRPr="00381130">
                                          <w:rPr>
                                            <w:rFonts w:ascii="標楷體" w:eastAsia="標楷體" w:hAnsi="標楷體" w:cs="新細明體" w:hint="eastAsia"/>
                                            <w:b/>
                                            <w:spacing w:val="-4"/>
                                            <w:kern w:val="0"/>
                                            <w:sz w:val="20"/>
                                            <w:szCs w:val="20"/>
                                          </w:rPr>
                                          <w:t>合</w:t>
                                        </w:r>
                                        <w:r>
                                          <w:rPr>
                                            <w:rFonts w:ascii="標楷體" w:eastAsia="標楷體" w:hAnsi="標楷體" w:cs="新細明體" w:hint="eastAsia"/>
                                            <w:b/>
                                            <w:spacing w:val="-4"/>
                                            <w:kern w:val="0"/>
                                            <w:sz w:val="20"/>
                                            <w:szCs w:val="20"/>
                                          </w:rPr>
                                          <w:t xml:space="preserve">  </w:t>
                                        </w:r>
                                        <w:r w:rsidRPr="00381130">
                                          <w:rPr>
                                            <w:rFonts w:ascii="標楷體" w:eastAsia="標楷體" w:hAnsi="標楷體" w:cs="新細明體" w:hint="eastAsia"/>
                                            <w:b/>
                                            <w:spacing w:val="-4"/>
                                            <w:kern w:val="0"/>
                                            <w:sz w:val="20"/>
                                            <w:szCs w:val="20"/>
                                          </w:rPr>
                                          <w:t>計</w:t>
                                        </w:r>
                                      </w:p>
                                    </w:tc>
                                    <w:tc>
                                      <w:tcPr>
                                        <w:tcW w:w="1282" w:type="dxa"/>
                                        <w:shd w:val="clear" w:color="000000" w:fill="FFFFFF"/>
                                        <w:vAlign w:val="center"/>
                                      </w:tcPr>
                                      <w:p w14:paraId="4AA9CCDF" w14:textId="77777777" w:rsidR="002F556B" w:rsidRPr="00BC4D2C" w:rsidRDefault="002F556B" w:rsidP="00F47A36">
                                        <w:pPr>
                                          <w:widowControl/>
                                          <w:adjustRightInd w:val="0"/>
                                          <w:snapToGrid w:val="0"/>
                                          <w:spacing w:line="0" w:lineRule="atLeast"/>
                                          <w:jc w:val="right"/>
                                          <w:rPr>
                                            <w:rFonts w:ascii="標楷體" w:eastAsia="標楷體" w:hAnsi="標楷體" w:cs="新細明體"/>
                                            <w:b/>
                                            <w:kern w:val="0"/>
                                            <w:sz w:val="20"/>
                                            <w:szCs w:val="20"/>
                                          </w:rPr>
                                        </w:pPr>
                                        <w:r>
                                          <w:rPr>
                                            <w:rFonts w:ascii="標楷體" w:eastAsia="標楷體" w:hAnsi="標楷體" w:cs="新細明體"/>
                                            <w:b/>
                                            <w:kern w:val="0"/>
                                            <w:sz w:val="20"/>
                                            <w:szCs w:val="20"/>
                                          </w:rPr>
                                          <w:t>197,835</w:t>
                                        </w:r>
                                      </w:p>
                                    </w:tc>
                                    <w:tc>
                                      <w:tcPr>
                                        <w:tcW w:w="1139" w:type="dxa"/>
                                        <w:vAlign w:val="center"/>
                                      </w:tcPr>
                                      <w:p w14:paraId="6F255CF4" w14:textId="77777777" w:rsidR="002F556B" w:rsidRPr="00BC4D2C" w:rsidRDefault="002F556B" w:rsidP="00F47A36">
                                        <w:pPr>
                                          <w:widowControl/>
                                          <w:adjustRightInd w:val="0"/>
                                          <w:snapToGrid w:val="0"/>
                                          <w:spacing w:line="0" w:lineRule="atLeast"/>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82.18</w:t>
                                        </w:r>
                                      </w:p>
                                    </w:tc>
                                  </w:tr>
                                  <w:tr w:rsidR="002F556B" w:rsidRPr="008248B9" w14:paraId="3615C019" w14:textId="77777777" w:rsidTr="005514B0">
                                    <w:trPr>
                                      <w:trHeight w:hRule="exact" w:val="369"/>
                                    </w:trPr>
                                    <w:tc>
                                      <w:tcPr>
                                        <w:tcW w:w="1990" w:type="dxa"/>
                                        <w:shd w:val="clear" w:color="000000" w:fill="FFFFFF"/>
                                        <w:vAlign w:val="center"/>
                                      </w:tcPr>
                                      <w:p w14:paraId="510707DF" w14:textId="77777777" w:rsidR="002F556B" w:rsidRDefault="002F556B" w:rsidP="00F47A36">
                                        <w:pPr>
                                          <w:widowControl/>
                                          <w:adjustRightInd w:val="0"/>
                                          <w:snapToGrid w:val="0"/>
                                          <w:spacing w:line="0" w:lineRule="atLeast"/>
                                          <w:rPr>
                                            <w:rFonts w:ascii="標楷體" w:eastAsia="標楷體" w:hAnsi="標楷體" w:cs="新細明體"/>
                                            <w:spacing w:val="-4"/>
                                            <w:kern w:val="0"/>
                                            <w:sz w:val="20"/>
                                            <w:szCs w:val="20"/>
                                          </w:rPr>
                                        </w:pPr>
                                        <w:r>
                                          <w:rPr>
                                            <w:rFonts w:ascii="標楷體" w:eastAsia="標楷體" w:hAnsi="標楷體" w:cs="新細明體" w:hint="eastAsia"/>
                                            <w:spacing w:val="-4"/>
                                            <w:kern w:val="0"/>
                                            <w:sz w:val="20"/>
                                            <w:szCs w:val="20"/>
                                          </w:rPr>
                                          <w:t>公共污水下水道</w:t>
                                        </w:r>
                                      </w:p>
                                    </w:tc>
                                    <w:tc>
                                      <w:tcPr>
                                        <w:tcW w:w="1282" w:type="dxa"/>
                                        <w:shd w:val="clear" w:color="000000" w:fill="FFFFFF"/>
                                        <w:vAlign w:val="center"/>
                                      </w:tcPr>
                                      <w:p w14:paraId="15C5E50F" w14:textId="77777777" w:rsidR="002F556B" w:rsidRDefault="002F556B" w:rsidP="00F47A3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71,852</w:t>
                                        </w:r>
                                      </w:p>
                                    </w:tc>
                                    <w:tc>
                                      <w:tcPr>
                                        <w:tcW w:w="1139" w:type="dxa"/>
                                        <w:vAlign w:val="center"/>
                                      </w:tcPr>
                                      <w:p w14:paraId="63F12B44" w14:textId="77777777" w:rsidR="002F556B" w:rsidRDefault="002F556B" w:rsidP="00F47A3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29.85</w:t>
                                        </w:r>
                                      </w:p>
                                    </w:tc>
                                  </w:tr>
                                  <w:tr w:rsidR="002F556B" w:rsidRPr="008248B9" w14:paraId="493D9FFD" w14:textId="77777777" w:rsidTr="005514B0">
                                    <w:trPr>
                                      <w:trHeight w:hRule="exact" w:val="369"/>
                                    </w:trPr>
                                    <w:tc>
                                      <w:tcPr>
                                        <w:tcW w:w="1990" w:type="dxa"/>
                                        <w:shd w:val="clear" w:color="000000" w:fill="FFFFFF"/>
                                        <w:vAlign w:val="center"/>
                                      </w:tcPr>
                                      <w:p w14:paraId="7B77443D" w14:textId="77777777" w:rsidR="002F556B" w:rsidRDefault="002F556B" w:rsidP="00F47A36">
                                        <w:pPr>
                                          <w:widowControl/>
                                          <w:adjustRightInd w:val="0"/>
                                          <w:snapToGrid w:val="0"/>
                                          <w:spacing w:line="0" w:lineRule="atLeast"/>
                                          <w:rPr>
                                            <w:rFonts w:ascii="標楷體" w:eastAsia="標楷體" w:hAnsi="標楷體" w:cs="新細明體"/>
                                            <w:spacing w:val="-4"/>
                                            <w:kern w:val="0"/>
                                            <w:sz w:val="20"/>
                                            <w:szCs w:val="20"/>
                                          </w:rPr>
                                        </w:pPr>
                                        <w:r>
                                          <w:rPr>
                                            <w:rFonts w:ascii="標楷體" w:eastAsia="標楷體" w:hAnsi="標楷體" w:cs="新細明體" w:hint="eastAsia"/>
                                            <w:spacing w:val="-4"/>
                                            <w:kern w:val="0"/>
                                            <w:sz w:val="20"/>
                                            <w:szCs w:val="20"/>
                                          </w:rPr>
                                          <w:t>專用污水下水道</w:t>
                                        </w:r>
                                      </w:p>
                                    </w:tc>
                                    <w:tc>
                                      <w:tcPr>
                                        <w:tcW w:w="1282" w:type="dxa"/>
                                        <w:shd w:val="clear" w:color="000000" w:fill="FFFFFF"/>
                                        <w:vAlign w:val="center"/>
                                      </w:tcPr>
                                      <w:p w14:paraId="2981CB1A" w14:textId="77777777" w:rsidR="002F556B" w:rsidRDefault="002F556B" w:rsidP="00F47A3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47,770</w:t>
                                        </w:r>
                                      </w:p>
                                    </w:tc>
                                    <w:tc>
                                      <w:tcPr>
                                        <w:tcW w:w="1139" w:type="dxa"/>
                                        <w:vAlign w:val="center"/>
                                      </w:tcPr>
                                      <w:p w14:paraId="7359707F" w14:textId="77777777" w:rsidR="002F556B" w:rsidRDefault="002F556B" w:rsidP="00F47A3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19.84</w:t>
                                        </w:r>
                                      </w:p>
                                    </w:tc>
                                  </w:tr>
                                  <w:tr w:rsidR="002F556B" w:rsidRPr="008248B9" w14:paraId="3BAA0435" w14:textId="77777777" w:rsidTr="005514B0">
                                    <w:trPr>
                                      <w:trHeight w:hRule="exact" w:val="369"/>
                                    </w:trPr>
                                    <w:tc>
                                      <w:tcPr>
                                        <w:tcW w:w="1990" w:type="dxa"/>
                                        <w:shd w:val="clear" w:color="000000" w:fill="FFFFFF"/>
                                        <w:vAlign w:val="center"/>
                                      </w:tcPr>
                                      <w:p w14:paraId="5C2F7D75" w14:textId="77777777" w:rsidR="002F556B" w:rsidRPr="00B12730" w:rsidRDefault="002F556B" w:rsidP="00F47A36">
                                        <w:pPr>
                                          <w:widowControl/>
                                          <w:adjustRightInd w:val="0"/>
                                          <w:snapToGrid w:val="0"/>
                                          <w:spacing w:line="0" w:lineRule="atLeast"/>
                                          <w:rPr>
                                            <w:rFonts w:ascii="標楷體" w:eastAsia="標楷體" w:hAnsi="標楷體" w:cs="新細明體"/>
                                            <w:spacing w:val="-4"/>
                                            <w:kern w:val="0"/>
                                            <w:sz w:val="20"/>
                                            <w:szCs w:val="20"/>
                                          </w:rPr>
                                        </w:pPr>
                                        <w:r>
                                          <w:rPr>
                                            <w:rFonts w:ascii="標楷體" w:eastAsia="標楷體" w:hAnsi="標楷體" w:cs="新細明體" w:hint="eastAsia"/>
                                            <w:spacing w:val="-4"/>
                                            <w:kern w:val="0"/>
                                            <w:sz w:val="20"/>
                                            <w:szCs w:val="20"/>
                                          </w:rPr>
                                          <w:t>建築物污水處理設施</w:t>
                                        </w:r>
                                      </w:p>
                                    </w:tc>
                                    <w:tc>
                                      <w:tcPr>
                                        <w:tcW w:w="1282" w:type="dxa"/>
                                        <w:shd w:val="clear" w:color="000000" w:fill="FFFFFF"/>
                                        <w:vAlign w:val="center"/>
                                      </w:tcPr>
                                      <w:p w14:paraId="24ECD576" w14:textId="77777777" w:rsidR="002F556B" w:rsidRPr="00041514" w:rsidRDefault="002F556B" w:rsidP="00F47A3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kern w:val="0"/>
                                            <w:sz w:val="20"/>
                                            <w:szCs w:val="20"/>
                                          </w:rPr>
                                          <w:t>78,213</w:t>
                                        </w:r>
                                      </w:p>
                                    </w:tc>
                                    <w:tc>
                                      <w:tcPr>
                                        <w:tcW w:w="1139" w:type="dxa"/>
                                        <w:vAlign w:val="center"/>
                                      </w:tcPr>
                                      <w:p w14:paraId="2CC5CF2F" w14:textId="77777777" w:rsidR="002F556B" w:rsidRPr="00041514" w:rsidRDefault="002F556B" w:rsidP="00F47A3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32.49</w:t>
                                        </w:r>
                                      </w:p>
                                    </w:tc>
                                  </w:tr>
                                </w:tbl>
                                <w:p w14:paraId="04703FB2" w14:textId="77777777" w:rsidR="002F556B" w:rsidRPr="003A431E" w:rsidRDefault="002F556B" w:rsidP="00F47A36">
                                  <w:pPr>
                                    <w:overflowPunct w:val="0"/>
                                    <w:jc w:val="center"/>
                                    <w:rPr>
                                      <w:rFonts w:ascii="標楷體" w:eastAsia="標楷體" w:hAnsi="標楷體"/>
                                      <w:b/>
                                      <w:szCs w:val="24"/>
                                    </w:rPr>
                                  </w:pPr>
                                </w:p>
                              </w:tc>
                            </w:tr>
                          </w:tbl>
                          <w:p w14:paraId="2DA61DD8" w14:textId="7BC7966B" w:rsidR="002F556B" w:rsidRDefault="002F556B" w:rsidP="0064559B">
                            <w:pPr>
                              <w:spacing w:line="240" w:lineRule="exact"/>
                              <w:ind w:left="540" w:hangingChars="300" w:hanging="540"/>
                              <w:rPr>
                                <w:rFonts w:ascii="標楷體" w:eastAsia="標楷體" w:hAnsi="標楷體" w:cs="新細明體"/>
                                <w:kern w:val="0"/>
                                <w:sz w:val="18"/>
                                <w:szCs w:val="18"/>
                              </w:rPr>
                            </w:pPr>
                            <w:r w:rsidRPr="00C91E7B">
                              <w:rPr>
                                <w:rFonts w:ascii="標楷體" w:eastAsia="標楷體" w:hAnsi="標楷體" w:cs="新細明體" w:hint="eastAsia"/>
                                <w:kern w:val="0"/>
                                <w:sz w:val="18"/>
                                <w:szCs w:val="18"/>
                              </w:rPr>
                              <w:t>註：1</w:t>
                            </w:r>
                            <w:r w:rsidRPr="00C91E7B">
                              <w:rPr>
                                <w:rFonts w:ascii="標楷體" w:eastAsia="標楷體" w:hAnsi="標楷體" w:cs="新細明體"/>
                                <w:kern w:val="0"/>
                                <w:sz w:val="18"/>
                                <w:szCs w:val="18"/>
                              </w:rPr>
                              <w:t>.資料期</w:t>
                            </w:r>
                            <w:r>
                              <w:rPr>
                                <w:rFonts w:ascii="標楷體" w:eastAsia="標楷體" w:hAnsi="標楷體" w:cs="新細明體" w:hint="eastAsia"/>
                                <w:kern w:val="0"/>
                                <w:sz w:val="18"/>
                                <w:szCs w:val="18"/>
                              </w:rPr>
                              <w:t>間</w:t>
                            </w:r>
                            <w:r w:rsidRPr="00C91E7B">
                              <w:rPr>
                                <w:rFonts w:ascii="標楷體" w:eastAsia="標楷體" w:hAnsi="標楷體" w:cs="新細明體" w:hint="eastAsia"/>
                                <w:kern w:val="0"/>
                                <w:sz w:val="18"/>
                                <w:szCs w:val="18"/>
                              </w:rPr>
                              <w:t>：截至</w:t>
                            </w:r>
                            <w:r w:rsidRPr="00C91E7B">
                              <w:rPr>
                                <w:rFonts w:ascii="標楷體" w:eastAsia="標楷體" w:hAnsi="標楷體" w:cs="新細明體"/>
                                <w:kern w:val="0"/>
                                <w:sz w:val="18"/>
                                <w:szCs w:val="18"/>
                              </w:rPr>
                              <w:t>114年</w:t>
                            </w:r>
                            <w:r>
                              <w:rPr>
                                <w:rFonts w:ascii="標楷體" w:eastAsia="標楷體" w:hAnsi="標楷體" w:cs="新細明體"/>
                                <w:kern w:val="0"/>
                                <w:sz w:val="18"/>
                                <w:szCs w:val="18"/>
                              </w:rPr>
                              <w:t>8</w:t>
                            </w:r>
                            <w:r w:rsidRPr="00C91E7B">
                              <w:rPr>
                                <w:rFonts w:ascii="標楷體" w:eastAsia="標楷體" w:hAnsi="標楷體" w:cs="新細明體"/>
                                <w:kern w:val="0"/>
                                <w:sz w:val="18"/>
                                <w:szCs w:val="18"/>
                              </w:rPr>
                              <w:t>月</w:t>
                            </w:r>
                            <w:r>
                              <w:rPr>
                                <w:rFonts w:ascii="標楷體" w:eastAsia="標楷體" w:hAnsi="標楷體" w:cs="新細明體" w:hint="eastAsia"/>
                                <w:kern w:val="0"/>
                                <w:sz w:val="18"/>
                                <w:szCs w:val="18"/>
                              </w:rPr>
                              <w:t>底</w:t>
                            </w:r>
                            <w:r w:rsidRPr="00C91E7B">
                              <w:rPr>
                                <w:rFonts w:ascii="標楷體" w:eastAsia="標楷體" w:hAnsi="標楷體" w:cs="新細明體"/>
                                <w:kern w:val="0"/>
                                <w:sz w:val="18"/>
                                <w:szCs w:val="18"/>
                              </w:rPr>
                              <w:t>止</w:t>
                            </w:r>
                            <w:r w:rsidRPr="00C91E7B">
                              <w:rPr>
                                <w:rFonts w:ascii="標楷體" w:eastAsia="標楷體" w:hAnsi="標楷體" w:cs="新細明體" w:hint="eastAsia"/>
                                <w:kern w:val="0"/>
                                <w:sz w:val="18"/>
                                <w:szCs w:val="18"/>
                              </w:rPr>
                              <w:t>。</w:t>
                            </w:r>
                          </w:p>
                          <w:p w14:paraId="58D3B8B1" w14:textId="77777777" w:rsidR="002F556B" w:rsidRPr="00C92742" w:rsidRDefault="002F556B" w:rsidP="0064559B">
                            <w:pPr>
                              <w:spacing w:line="240" w:lineRule="exact"/>
                              <w:ind w:leftChars="150" w:left="540" w:hangingChars="100" w:hanging="180"/>
                            </w:pPr>
                            <w:r>
                              <w:rPr>
                                <w:rFonts w:ascii="標楷體" w:eastAsia="標楷體" w:hAnsi="標楷體" w:cs="新細明體"/>
                                <w:kern w:val="0"/>
                                <w:sz w:val="18"/>
                                <w:szCs w:val="18"/>
                              </w:rPr>
                              <w:t>2.</w:t>
                            </w:r>
                            <w:r w:rsidRPr="003A431E">
                              <w:rPr>
                                <w:rFonts w:ascii="標楷體" w:eastAsia="標楷體" w:hAnsi="標楷體" w:cs="新細明體" w:hint="eastAsia"/>
                                <w:kern w:val="0"/>
                                <w:sz w:val="18"/>
                                <w:szCs w:val="18"/>
                              </w:rPr>
                              <w:t>資料來源：整理自</w:t>
                            </w:r>
                            <w:r w:rsidRPr="00BD76B9">
                              <w:rPr>
                                <w:rFonts w:ascii="標楷體" w:eastAsia="標楷體" w:hAnsi="標楷體" w:cs="新細明體" w:hint="eastAsia"/>
                                <w:kern w:val="0"/>
                                <w:sz w:val="18"/>
                                <w:szCs w:val="18"/>
                              </w:rPr>
                              <w:t>內政部國土管理署統計</w:t>
                            </w:r>
                            <w:r>
                              <w:rPr>
                                <w:rFonts w:ascii="標楷體" w:eastAsia="標楷體" w:hAnsi="標楷體" w:cs="新細明體" w:hint="eastAsia"/>
                                <w:kern w:val="0"/>
                                <w:sz w:val="18"/>
                                <w:szCs w:val="18"/>
                              </w:rPr>
                              <w:t>新竹縣污水</w:t>
                            </w:r>
                            <w:r>
                              <w:rPr>
                                <w:rFonts w:ascii="標楷體" w:eastAsia="標楷體" w:hAnsi="標楷體" w:cs="新細明體"/>
                                <w:kern w:val="0"/>
                                <w:sz w:val="18"/>
                                <w:szCs w:val="18"/>
                              </w:rPr>
                              <w:t>設施及處理</w:t>
                            </w:r>
                            <w:r>
                              <w:rPr>
                                <w:rFonts w:ascii="標楷體" w:eastAsia="標楷體" w:hAnsi="標楷體" w:cs="新細明體" w:hint="eastAsia"/>
                                <w:kern w:val="0"/>
                                <w:sz w:val="18"/>
                                <w:szCs w:val="18"/>
                              </w:rPr>
                              <w:t>相</w:t>
                            </w:r>
                            <w:r>
                              <w:rPr>
                                <w:rFonts w:ascii="標楷體" w:eastAsia="標楷體" w:hAnsi="標楷體" w:cs="新細明體"/>
                                <w:kern w:val="0"/>
                                <w:sz w:val="18"/>
                                <w:szCs w:val="18"/>
                              </w:rPr>
                              <w:t>關</w:t>
                            </w:r>
                            <w:r w:rsidRPr="00BD76B9">
                              <w:rPr>
                                <w:rFonts w:ascii="標楷體" w:eastAsia="標楷體" w:hAnsi="標楷體" w:cs="新細明體" w:hint="eastAsia"/>
                                <w:kern w:val="0"/>
                                <w:sz w:val="18"/>
                                <w:szCs w:val="18"/>
                              </w:rPr>
                              <w:t>資料</w:t>
                            </w:r>
                            <w:r w:rsidRPr="003A431E">
                              <w:rPr>
                                <w:rFonts w:ascii="標楷體" w:eastAsia="標楷體" w:hAnsi="標楷體" w:cs="新細明體" w:hint="eastAsia"/>
                                <w:kern w:val="0"/>
                                <w:sz w:val="18"/>
                                <w:szCs w:val="18"/>
                              </w:rPr>
                              <w:t>。</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081DE0E8" id="_x0000_s1090" type="#_x0000_t202" style="position:absolute;left:0;text-align:left;margin-left:255.3pt;margin-top:130.35pt;width:226.7pt;height:189.3pt;z-index:-251506688;visibility:visible;mso-wrap-style:square;mso-width-percent:0;mso-height-percent:0;mso-wrap-distance-left:5.65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YndJgIAAAcEAAAOAAAAZHJzL2Uyb0RvYy54bWysU11uEzEQfkfiDpbfyf4kDckqm6q0FCGV&#10;H6lwAMfrzVqsPcZ2slsugMQByjMH4AAcqD0HY2+aruANsQ/WjGfnm/m+Ga9Oe9WSvbBOgi5pNkkp&#10;EZpDJfW2pB8/XD5bUOI80xVrQYuS3ghHT9dPn6w6U4gcGmgrYQmCaFd0pqSN96ZIEscboZibgBEa&#10;gzVYxTy6dptUlnWIrtokT9N50oGtjAUunMPbiyFI1xG/rgX37+raCU/akmJvPp42nptwJusVK7aW&#10;mUbyQxvsH7pQTGoseoS6YJ6RnZV/QSnJLTio/YSDSqCuJReRA7LJ0j/YXDfMiMgFxXHmKJP7f7D8&#10;7f69JbIqaT5Pp9lymuHANFM4qvvbr3c/v9/f/rr78Y3kQanOuAITrg2m+P4F9DjxyNqZK+CfHNFw&#10;3jC9FWfWQtcIVmGnWchMRqkDjgsgm+4NVFiK7TxEoL62KsiIwhBEx4ndHKckek84XuaL58t0iSGO&#10;sXyWzrIszjFhxUO6sc6/EqBIMEpqcQ0iPNtfOR/aYcXDL6GahkvZtnEVWk26ki5P8pOYMIoo6XFT&#10;W6lKukjDN+xOYPlSVzHZM9kONhZo9YF2YDpw9v2mj1rPoihBkw1UNyiEhWEz8SWh0YD9QkmHW1lS&#10;93nHrKCkfa1RzOk8FCZ+7Nixsxk7THOEKqmnZDDPfVz9gfMZil7LKMdjJ4eecduiSoeXEdZ57Me/&#10;Ht/v+jcAAAD//wMAUEsDBBQABgAIAAAAIQA5gR4P4gAAAAsBAAAPAAAAZHJzL2Rvd25yZXYueG1s&#10;TI/BTsMwEETvSPyDtUjcqN2kdWnIpkJU0AMn2gpxdGI3SYnXUey26d9jTnBc7dPMm3w12o6dzeBb&#10;RwjTiQBmqHK6pRphv3t9eATmgyKtOkcG4Wo8rIrbm1xl2l3ow5y3oWYxhHymEJoQ+oxzXzXGKj9x&#10;vaH4O7jBqhDPoeZ6UJcYbjueCCG5VS3Fhkb15qUx1ff2ZBGO5XWT7P36/Rhm6WEXPhdf67cS8f5u&#10;fH4CFswY/mD41Y/qUESn0p1Ie9YhzKdCRhQhkWIBLBJLOYvrSgSZLlPgRc7/byh+AAAA//8DAFBL&#10;AQItABQABgAIAAAAIQC2gziS/gAAAOEBAAATAAAAAAAAAAAAAAAAAAAAAABbQ29udGVudF9UeXBl&#10;c10ueG1sUEsBAi0AFAAGAAgAAAAhADj9If/WAAAAlAEAAAsAAAAAAAAAAAAAAAAALwEAAF9yZWxz&#10;Ly5yZWxzUEsBAi0AFAAGAAgAAAAhABlRid0mAgAABwQAAA4AAAAAAAAAAAAAAAAALgIAAGRycy9l&#10;Mm9Eb2MueG1sUEsBAi0AFAAGAAgAAAAhADmBHg/iAAAACwEAAA8AAAAAAAAAAAAAAAAAgAQAAGRy&#10;cy9kb3ducmV2LnhtbFBLBQYAAAAABAAEAPMAAACPBQAAAAA=&#10;" filled="f" stroked="f">
                <v:textbox inset="1mm,1mm,1mm,1mm">
                  <w:txbxContent>
                    <w:tbl>
                      <w:tblPr>
                        <w:tblStyle w:val="42"/>
                        <w:tblW w:w="78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24"/>
                      </w:tblGrid>
                      <w:tr w:rsidR="002F556B" w:rsidRPr="002D26B3" w14:paraId="61484C5B" w14:textId="77777777" w:rsidTr="00F47A36">
                        <w:trPr>
                          <w:trHeight w:val="510"/>
                        </w:trPr>
                        <w:tc>
                          <w:tcPr>
                            <w:tcW w:w="7824" w:type="dxa"/>
                            <w:vAlign w:val="center"/>
                          </w:tcPr>
                          <w:p w14:paraId="46C889DD" w14:textId="77777777" w:rsidR="002F556B" w:rsidRPr="002319E0" w:rsidRDefault="002F556B" w:rsidP="002319E0">
                            <w:pPr>
                              <w:overflowPunct w:val="0"/>
                              <w:spacing w:line="300" w:lineRule="exact"/>
                              <w:ind w:leftChars="220" w:left="528" w:rightChars="497" w:right="1193" w:firstLineChars="200" w:firstLine="480"/>
                              <w:rPr>
                                <w:rFonts w:ascii="標楷體" w:eastAsia="標楷體" w:hAnsi="標楷體"/>
                                <w:b/>
                                <w:szCs w:val="24"/>
                              </w:rPr>
                            </w:pPr>
                            <w:r w:rsidRPr="002319E0">
                              <w:rPr>
                                <w:rFonts w:ascii="標楷體" w:eastAsia="標楷體" w:hAnsi="標楷體" w:hint="eastAsia"/>
                                <w:b/>
                                <w:szCs w:val="24"/>
                              </w:rPr>
                              <w:t>表2</w:t>
                            </w:r>
                            <w:r w:rsidRPr="002319E0">
                              <w:rPr>
                                <w:rFonts w:ascii="標楷體" w:eastAsia="標楷體" w:hAnsi="標楷體"/>
                                <w:b/>
                                <w:szCs w:val="24"/>
                              </w:rPr>
                              <w:t>1</w:t>
                            </w:r>
                            <w:r w:rsidRPr="002319E0">
                              <w:rPr>
                                <w:rFonts w:ascii="標楷體" w:eastAsia="標楷體" w:hAnsi="標楷體" w:hint="eastAsia"/>
                                <w:b/>
                                <w:szCs w:val="24"/>
                              </w:rPr>
                              <w:t xml:space="preserve">　污水處理情形</w:t>
                            </w:r>
                          </w:p>
                          <w:p w14:paraId="165DB69C" w14:textId="77777777" w:rsidR="002F556B" w:rsidRPr="003E4522" w:rsidRDefault="002F556B" w:rsidP="005514B0">
                            <w:pPr>
                              <w:overflowPunct w:val="0"/>
                              <w:spacing w:beforeLines="25" w:before="90" w:line="0" w:lineRule="atLeast"/>
                              <w:ind w:rightChars="1400" w:right="3360"/>
                              <w:jc w:val="right"/>
                              <w:rPr>
                                <w:rFonts w:ascii="標楷體" w:eastAsia="標楷體" w:hAnsi="標楷體"/>
                                <w:sz w:val="20"/>
                                <w:szCs w:val="18"/>
                              </w:rPr>
                            </w:pPr>
                            <w:r w:rsidRPr="003E4522">
                              <w:rPr>
                                <w:rFonts w:ascii="標楷體" w:eastAsia="標楷體" w:hAnsi="標楷體" w:hint="eastAsia"/>
                                <w:sz w:val="20"/>
                                <w:szCs w:val="18"/>
                              </w:rPr>
                              <w:t>單位：戶、％</w:t>
                            </w:r>
                          </w:p>
                          <w:tbl>
                            <w:tblPr>
                              <w:tblOverlap w:val="never"/>
                              <w:tblW w:w="44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90"/>
                              <w:gridCol w:w="1282"/>
                              <w:gridCol w:w="1139"/>
                            </w:tblGrid>
                            <w:tr w:rsidR="002F556B" w:rsidRPr="006F2681" w14:paraId="7A06CEC4" w14:textId="77777777" w:rsidTr="00C65F2D">
                              <w:trPr>
                                <w:trHeight w:val="737"/>
                              </w:trPr>
                              <w:tc>
                                <w:tcPr>
                                  <w:tcW w:w="1990" w:type="dxa"/>
                                  <w:tcBorders>
                                    <w:tl2br w:val="nil"/>
                                  </w:tcBorders>
                                  <w:shd w:val="clear" w:color="auto" w:fill="E2EFD9" w:themeFill="accent6" w:themeFillTint="33"/>
                                  <w:vAlign w:val="center"/>
                                </w:tcPr>
                                <w:p w14:paraId="5B00AE83" w14:textId="77777777" w:rsidR="002F556B" w:rsidRDefault="002F556B" w:rsidP="00C65F2D">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hint="eastAsia"/>
                                      <w:sz w:val="20"/>
                                    </w:rPr>
                                    <w:t>處理設施</w:t>
                                  </w:r>
                                </w:p>
                              </w:tc>
                              <w:tc>
                                <w:tcPr>
                                  <w:tcW w:w="1282" w:type="dxa"/>
                                  <w:shd w:val="clear" w:color="auto" w:fill="E2EFD9" w:themeFill="accent6" w:themeFillTint="33"/>
                                  <w:vAlign w:val="center"/>
                                </w:tcPr>
                                <w:p w14:paraId="4433AB96" w14:textId="77777777" w:rsidR="002F556B" w:rsidRDefault="002F556B" w:rsidP="00F47A36">
                                  <w:pPr>
                                    <w:widowControl/>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hint="eastAsia"/>
                                      <w:sz w:val="20"/>
                                    </w:rPr>
                                    <w:t>處理戶數</w:t>
                                  </w:r>
                                </w:p>
                              </w:tc>
                              <w:tc>
                                <w:tcPr>
                                  <w:tcW w:w="1139" w:type="dxa"/>
                                  <w:shd w:val="clear" w:color="auto" w:fill="E2EFD9" w:themeFill="accent6" w:themeFillTint="33"/>
                                  <w:vAlign w:val="center"/>
                                </w:tcPr>
                                <w:p w14:paraId="0D4A64B9" w14:textId="77777777" w:rsidR="002F556B" w:rsidRDefault="002F556B" w:rsidP="00F47A36">
                                  <w:pPr>
                                    <w:adjustRightInd w:val="0"/>
                                    <w:snapToGrid w:val="0"/>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處理率</w:t>
                                  </w:r>
                                </w:p>
                              </w:tc>
                            </w:tr>
                            <w:tr w:rsidR="002F556B" w:rsidRPr="008248B9" w14:paraId="076BE399" w14:textId="77777777" w:rsidTr="005514B0">
                              <w:trPr>
                                <w:trHeight w:hRule="exact" w:val="369"/>
                              </w:trPr>
                              <w:tc>
                                <w:tcPr>
                                  <w:tcW w:w="1990" w:type="dxa"/>
                                  <w:shd w:val="clear" w:color="000000" w:fill="FFFFFF"/>
                                  <w:vAlign w:val="center"/>
                                </w:tcPr>
                                <w:p w14:paraId="723732EE" w14:textId="77777777" w:rsidR="002F556B" w:rsidRDefault="002F556B" w:rsidP="00F47A36">
                                  <w:pPr>
                                    <w:widowControl/>
                                    <w:adjustRightInd w:val="0"/>
                                    <w:snapToGrid w:val="0"/>
                                    <w:spacing w:line="0" w:lineRule="atLeast"/>
                                    <w:jc w:val="center"/>
                                    <w:rPr>
                                      <w:rFonts w:ascii="標楷體" w:eastAsia="標楷體" w:hAnsi="標楷體" w:cs="新細明體"/>
                                      <w:spacing w:val="-4"/>
                                      <w:kern w:val="0"/>
                                      <w:sz w:val="20"/>
                                      <w:szCs w:val="20"/>
                                    </w:rPr>
                                  </w:pPr>
                                  <w:r w:rsidRPr="00381130">
                                    <w:rPr>
                                      <w:rFonts w:ascii="標楷體" w:eastAsia="標楷體" w:hAnsi="標楷體" w:cs="新細明體" w:hint="eastAsia"/>
                                      <w:b/>
                                      <w:spacing w:val="-4"/>
                                      <w:kern w:val="0"/>
                                      <w:sz w:val="20"/>
                                      <w:szCs w:val="20"/>
                                    </w:rPr>
                                    <w:t>合</w:t>
                                  </w:r>
                                  <w:r>
                                    <w:rPr>
                                      <w:rFonts w:ascii="標楷體" w:eastAsia="標楷體" w:hAnsi="標楷體" w:cs="新細明體" w:hint="eastAsia"/>
                                      <w:b/>
                                      <w:spacing w:val="-4"/>
                                      <w:kern w:val="0"/>
                                      <w:sz w:val="20"/>
                                      <w:szCs w:val="20"/>
                                    </w:rPr>
                                    <w:t xml:space="preserve">  </w:t>
                                  </w:r>
                                  <w:r w:rsidRPr="00381130">
                                    <w:rPr>
                                      <w:rFonts w:ascii="標楷體" w:eastAsia="標楷體" w:hAnsi="標楷體" w:cs="新細明體" w:hint="eastAsia"/>
                                      <w:b/>
                                      <w:spacing w:val="-4"/>
                                      <w:kern w:val="0"/>
                                      <w:sz w:val="20"/>
                                      <w:szCs w:val="20"/>
                                    </w:rPr>
                                    <w:t>計</w:t>
                                  </w:r>
                                </w:p>
                              </w:tc>
                              <w:tc>
                                <w:tcPr>
                                  <w:tcW w:w="1282" w:type="dxa"/>
                                  <w:shd w:val="clear" w:color="000000" w:fill="FFFFFF"/>
                                  <w:vAlign w:val="center"/>
                                </w:tcPr>
                                <w:p w14:paraId="4AA9CCDF" w14:textId="77777777" w:rsidR="002F556B" w:rsidRPr="00BC4D2C" w:rsidRDefault="002F556B" w:rsidP="00F47A36">
                                  <w:pPr>
                                    <w:widowControl/>
                                    <w:adjustRightInd w:val="0"/>
                                    <w:snapToGrid w:val="0"/>
                                    <w:spacing w:line="0" w:lineRule="atLeast"/>
                                    <w:jc w:val="right"/>
                                    <w:rPr>
                                      <w:rFonts w:ascii="標楷體" w:eastAsia="標楷體" w:hAnsi="標楷體" w:cs="新細明體"/>
                                      <w:b/>
                                      <w:kern w:val="0"/>
                                      <w:sz w:val="20"/>
                                      <w:szCs w:val="20"/>
                                    </w:rPr>
                                  </w:pPr>
                                  <w:r>
                                    <w:rPr>
                                      <w:rFonts w:ascii="標楷體" w:eastAsia="標楷體" w:hAnsi="標楷體" w:cs="新細明體"/>
                                      <w:b/>
                                      <w:kern w:val="0"/>
                                      <w:sz w:val="20"/>
                                      <w:szCs w:val="20"/>
                                    </w:rPr>
                                    <w:t>197,835</w:t>
                                  </w:r>
                                </w:p>
                              </w:tc>
                              <w:tc>
                                <w:tcPr>
                                  <w:tcW w:w="1139" w:type="dxa"/>
                                  <w:vAlign w:val="center"/>
                                </w:tcPr>
                                <w:p w14:paraId="6F255CF4" w14:textId="77777777" w:rsidR="002F556B" w:rsidRPr="00BC4D2C" w:rsidRDefault="002F556B" w:rsidP="00F47A36">
                                  <w:pPr>
                                    <w:widowControl/>
                                    <w:adjustRightInd w:val="0"/>
                                    <w:snapToGrid w:val="0"/>
                                    <w:spacing w:line="0" w:lineRule="atLeast"/>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82.18</w:t>
                                  </w:r>
                                </w:p>
                              </w:tc>
                            </w:tr>
                            <w:tr w:rsidR="002F556B" w:rsidRPr="008248B9" w14:paraId="3615C019" w14:textId="77777777" w:rsidTr="005514B0">
                              <w:trPr>
                                <w:trHeight w:hRule="exact" w:val="369"/>
                              </w:trPr>
                              <w:tc>
                                <w:tcPr>
                                  <w:tcW w:w="1990" w:type="dxa"/>
                                  <w:shd w:val="clear" w:color="000000" w:fill="FFFFFF"/>
                                  <w:vAlign w:val="center"/>
                                </w:tcPr>
                                <w:p w14:paraId="510707DF" w14:textId="77777777" w:rsidR="002F556B" w:rsidRDefault="002F556B" w:rsidP="00F47A36">
                                  <w:pPr>
                                    <w:widowControl/>
                                    <w:adjustRightInd w:val="0"/>
                                    <w:snapToGrid w:val="0"/>
                                    <w:spacing w:line="0" w:lineRule="atLeast"/>
                                    <w:rPr>
                                      <w:rFonts w:ascii="標楷體" w:eastAsia="標楷體" w:hAnsi="標楷體" w:cs="新細明體"/>
                                      <w:spacing w:val="-4"/>
                                      <w:kern w:val="0"/>
                                      <w:sz w:val="20"/>
                                      <w:szCs w:val="20"/>
                                    </w:rPr>
                                  </w:pPr>
                                  <w:r>
                                    <w:rPr>
                                      <w:rFonts w:ascii="標楷體" w:eastAsia="標楷體" w:hAnsi="標楷體" w:cs="新細明體" w:hint="eastAsia"/>
                                      <w:spacing w:val="-4"/>
                                      <w:kern w:val="0"/>
                                      <w:sz w:val="20"/>
                                      <w:szCs w:val="20"/>
                                    </w:rPr>
                                    <w:t>公共污水下水道</w:t>
                                  </w:r>
                                </w:p>
                              </w:tc>
                              <w:tc>
                                <w:tcPr>
                                  <w:tcW w:w="1282" w:type="dxa"/>
                                  <w:shd w:val="clear" w:color="000000" w:fill="FFFFFF"/>
                                  <w:vAlign w:val="center"/>
                                </w:tcPr>
                                <w:p w14:paraId="15C5E50F" w14:textId="77777777" w:rsidR="002F556B" w:rsidRDefault="002F556B" w:rsidP="00F47A3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71,852</w:t>
                                  </w:r>
                                </w:p>
                              </w:tc>
                              <w:tc>
                                <w:tcPr>
                                  <w:tcW w:w="1139" w:type="dxa"/>
                                  <w:vAlign w:val="center"/>
                                </w:tcPr>
                                <w:p w14:paraId="63F12B44" w14:textId="77777777" w:rsidR="002F556B" w:rsidRDefault="002F556B" w:rsidP="00F47A3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29.85</w:t>
                                  </w:r>
                                </w:p>
                              </w:tc>
                            </w:tr>
                            <w:tr w:rsidR="002F556B" w:rsidRPr="008248B9" w14:paraId="493D9FFD" w14:textId="77777777" w:rsidTr="005514B0">
                              <w:trPr>
                                <w:trHeight w:hRule="exact" w:val="369"/>
                              </w:trPr>
                              <w:tc>
                                <w:tcPr>
                                  <w:tcW w:w="1990" w:type="dxa"/>
                                  <w:shd w:val="clear" w:color="000000" w:fill="FFFFFF"/>
                                  <w:vAlign w:val="center"/>
                                </w:tcPr>
                                <w:p w14:paraId="7B77443D" w14:textId="77777777" w:rsidR="002F556B" w:rsidRDefault="002F556B" w:rsidP="00F47A36">
                                  <w:pPr>
                                    <w:widowControl/>
                                    <w:adjustRightInd w:val="0"/>
                                    <w:snapToGrid w:val="0"/>
                                    <w:spacing w:line="0" w:lineRule="atLeast"/>
                                    <w:rPr>
                                      <w:rFonts w:ascii="標楷體" w:eastAsia="標楷體" w:hAnsi="標楷體" w:cs="新細明體"/>
                                      <w:spacing w:val="-4"/>
                                      <w:kern w:val="0"/>
                                      <w:sz w:val="20"/>
                                      <w:szCs w:val="20"/>
                                    </w:rPr>
                                  </w:pPr>
                                  <w:r>
                                    <w:rPr>
                                      <w:rFonts w:ascii="標楷體" w:eastAsia="標楷體" w:hAnsi="標楷體" w:cs="新細明體" w:hint="eastAsia"/>
                                      <w:spacing w:val="-4"/>
                                      <w:kern w:val="0"/>
                                      <w:sz w:val="20"/>
                                      <w:szCs w:val="20"/>
                                    </w:rPr>
                                    <w:t>專用污水下水道</w:t>
                                  </w:r>
                                </w:p>
                              </w:tc>
                              <w:tc>
                                <w:tcPr>
                                  <w:tcW w:w="1282" w:type="dxa"/>
                                  <w:shd w:val="clear" w:color="000000" w:fill="FFFFFF"/>
                                  <w:vAlign w:val="center"/>
                                </w:tcPr>
                                <w:p w14:paraId="2981CB1A" w14:textId="77777777" w:rsidR="002F556B" w:rsidRDefault="002F556B" w:rsidP="00F47A3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47,770</w:t>
                                  </w:r>
                                </w:p>
                              </w:tc>
                              <w:tc>
                                <w:tcPr>
                                  <w:tcW w:w="1139" w:type="dxa"/>
                                  <w:vAlign w:val="center"/>
                                </w:tcPr>
                                <w:p w14:paraId="7359707F" w14:textId="77777777" w:rsidR="002F556B" w:rsidRDefault="002F556B" w:rsidP="00F47A3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19.84</w:t>
                                  </w:r>
                                </w:p>
                              </w:tc>
                            </w:tr>
                            <w:tr w:rsidR="002F556B" w:rsidRPr="008248B9" w14:paraId="3BAA0435" w14:textId="77777777" w:rsidTr="005514B0">
                              <w:trPr>
                                <w:trHeight w:hRule="exact" w:val="369"/>
                              </w:trPr>
                              <w:tc>
                                <w:tcPr>
                                  <w:tcW w:w="1990" w:type="dxa"/>
                                  <w:shd w:val="clear" w:color="000000" w:fill="FFFFFF"/>
                                  <w:vAlign w:val="center"/>
                                </w:tcPr>
                                <w:p w14:paraId="5C2F7D75" w14:textId="77777777" w:rsidR="002F556B" w:rsidRPr="00B12730" w:rsidRDefault="002F556B" w:rsidP="00F47A36">
                                  <w:pPr>
                                    <w:widowControl/>
                                    <w:adjustRightInd w:val="0"/>
                                    <w:snapToGrid w:val="0"/>
                                    <w:spacing w:line="0" w:lineRule="atLeast"/>
                                    <w:rPr>
                                      <w:rFonts w:ascii="標楷體" w:eastAsia="標楷體" w:hAnsi="標楷體" w:cs="新細明體"/>
                                      <w:spacing w:val="-4"/>
                                      <w:kern w:val="0"/>
                                      <w:sz w:val="20"/>
                                      <w:szCs w:val="20"/>
                                    </w:rPr>
                                  </w:pPr>
                                  <w:r>
                                    <w:rPr>
                                      <w:rFonts w:ascii="標楷體" w:eastAsia="標楷體" w:hAnsi="標楷體" w:cs="新細明體" w:hint="eastAsia"/>
                                      <w:spacing w:val="-4"/>
                                      <w:kern w:val="0"/>
                                      <w:sz w:val="20"/>
                                      <w:szCs w:val="20"/>
                                    </w:rPr>
                                    <w:t>建築物污水處理設施</w:t>
                                  </w:r>
                                </w:p>
                              </w:tc>
                              <w:tc>
                                <w:tcPr>
                                  <w:tcW w:w="1282" w:type="dxa"/>
                                  <w:shd w:val="clear" w:color="000000" w:fill="FFFFFF"/>
                                  <w:vAlign w:val="center"/>
                                </w:tcPr>
                                <w:p w14:paraId="24ECD576" w14:textId="77777777" w:rsidR="002F556B" w:rsidRPr="00041514" w:rsidRDefault="002F556B" w:rsidP="00F47A3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kern w:val="0"/>
                                      <w:sz w:val="20"/>
                                      <w:szCs w:val="20"/>
                                    </w:rPr>
                                    <w:t>78,213</w:t>
                                  </w:r>
                                </w:p>
                              </w:tc>
                              <w:tc>
                                <w:tcPr>
                                  <w:tcW w:w="1139" w:type="dxa"/>
                                  <w:vAlign w:val="center"/>
                                </w:tcPr>
                                <w:p w14:paraId="2CC5CF2F" w14:textId="77777777" w:rsidR="002F556B" w:rsidRPr="00041514" w:rsidRDefault="002F556B" w:rsidP="00F47A36">
                                  <w:pPr>
                                    <w:widowControl/>
                                    <w:adjustRightInd w:val="0"/>
                                    <w:snapToGrid w:val="0"/>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32.49</w:t>
                                  </w:r>
                                </w:p>
                              </w:tc>
                            </w:tr>
                          </w:tbl>
                          <w:p w14:paraId="04703FB2" w14:textId="77777777" w:rsidR="002F556B" w:rsidRPr="003A431E" w:rsidRDefault="002F556B" w:rsidP="00F47A36">
                            <w:pPr>
                              <w:overflowPunct w:val="0"/>
                              <w:jc w:val="center"/>
                              <w:rPr>
                                <w:rFonts w:ascii="標楷體" w:eastAsia="標楷體" w:hAnsi="標楷體"/>
                                <w:b/>
                                <w:szCs w:val="24"/>
                              </w:rPr>
                            </w:pPr>
                          </w:p>
                        </w:tc>
                      </w:tr>
                    </w:tbl>
                    <w:p w14:paraId="2DA61DD8" w14:textId="7BC7966B" w:rsidR="002F556B" w:rsidRDefault="002F556B" w:rsidP="0064559B">
                      <w:pPr>
                        <w:spacing w:line="240" w:lineRule="exact"/>
                        <w:ind w:left="540" w:hangingChars="300" w:hanging="540"/>
                        <w:rPr>
                          <w:rFonts w:ascii="標楷體" w:eastAsia="標楷體" w:hAnsi="標楷體" w:cs="新細明體"/>
                          <w:kern w:val="0"/>
                          <w:sz w:val="18"/>
                          <w:szCs w:val="18"/>
                        </w:rPr>
                      </w:pPr>
                      <w:r w:rsidRPr="00C91E7B">
                        <w:rPr>
                          <w:rFonts w:ascii="標楷體" w:eastAsia="標楷體" w:hAnsi="標楷體" w:cs="新細明體" w:hint="eastAsia"/>
                          <w:kern w:val="0"/>
                          <w:sz w:val="18"/>
                          <w:szCs w:val="18"/>
                        </w:rPr>
                        <w:t>註：1</w:t>
                      </w:r>
                      <w:r w:rsidRPr="00C91E7B">
                        <w:rPr>
                          <w:rFonts w:ascii="標楷體" w:eastAsia="標楷體" w:hAnsi="標楷體" w:cs="新細明體"/>
                          <w:kern w:val="0"/>
                          <w:sz w:val="18"/>
                          <w:szCs w:val="18"/>
                        </w:rPr>
                        <w:t>.資料期</w:t>
                      </w:r>
                      <w:r>
                        <w:rPr>
                          <w:rFonts w:ascii="標楷體" w:eastAsia="標楷體" w:hAnsi="標楷體" w:cs="新細明體" w:hint="eastAsia"/>
                          <w:kern w:val="0"/>
                          <w:sz w:val="18"/>
                          <w:szCs w:val="18"/>
                        </w:rPr>
                        <w:t>間</w:t>
                      </w:r>
                      <w:r w:rsidRPr="00C91E7B">
                        <w:rPr>
                          <w:rFonts w:ascii="標楷體" w:eastAsia="標楷體" w:hAnsi="標楷體" w:cs="新細明體" w:hint="eastAsia"/>
                          <w:kern w:val="0"/>
                          <w:sz w:val="18"/>
                          <w:szCs w:val="18"/>
                        </w:rPr>
                        <w:t>：截至</w:t>
                      </w:r>
                      <w:r w:rsidRPr="00C91E7B">
                        <w:rPr>
                          <w:rFonts w:ascii="標楷體" w:eastAsia="標楷體" w:hAnsi="標楷體" w:cs="新細明體"/>
                          <w:kern w:val="0"/>
                          <w:sz w:val="18"/>
                          <w:szCs w:val="18"/>
                        </w:rPr>
                        <w:t>114年</w:t>
                      </w:r>
                      <w:r>
                        <w:rPr>
                          <w:rFonts w:ascii="標楷體" w:eastAsia="標楷體" w:hAnsi="標楷體" w:cs="新細明體"/>
                          <w:kern w:val="0"/>
                          <w:sz w:val="18"/>
                          <w:szCs w:val="18"/>
                        </w:rPr>
                        <w:t>8</w:t>
                      </w:r>
                      <w:r w:rsidRPr="00C91E7B">
                        <w:rPr>
                          <w:rFonts w:ascii="標楷體" w:eastAsia="標楷體" w:hAnsi="標楷體" w:cs="新細明體"/>
                          <w:kern w:val="0"/>
                          <w:sz w:val="18"/>
                          <w:szCs w:val="18"/>
                        </w:rPr>
                        <w:t>月</w:t>
                      </w:r>
                      <w:r>
                        <w:rPr>
                          <w:rFonts w:ascii="標楷體" w:eastAsia="標楷體" w:hAnsi="標楷體" w:cs="新細明體" w:hint="eastAsia"/>
                          <w:kern w:val="0"/>
                          <w:sz w:val="18"/>
                          <w:szCs w:val="18"/>
                        </w:rPr>
                        <w:t>底</w:t>
                      </w:r>
                      <w:r w:rsidRPr="00C91E7B">
                        <w:rPr>
                          <w:rFonts w:ascii="標楷體" w:eastAsia="標楷體" w:hAnsi="標楷體" w:cs="新細明體"/>
                          <w:kern w:val="0"/>
                          <w:sz w:val="18"/>
                          <w:szCs w:val="18"/>
                        </w:rPr>
                        <w:t>止</w:t>
                      </w:r>
                      <w:r w:rsidRPr="00C91E7B">
                        <w:rPr>
                          <w:rFonts w:ascii="標楷體" w:eastAsia="標楷體" w:hAnsi="標楷體" w:cs="新細明體" w:hint="eastAsia"/>
                          <w:kern w:val="0"/>
                          <w:sz w:val="18"/>
                          <w:szCs w:val="18"/>
                        </w:rPr>
                        <w:t>。</w:t>
                      </w:r>
                    </w:p>
                    <w:p w14:paraId="58D3B8B1" w14:textId="77777777" w:rsidR="002F556B" w:rsidRPr="00C92742" w:rsidRDefault="002F556B" w:rsidP="0064559B">
                      <w:pPr>
                        <w:spacing w:line="240" w:lineRule="exact"/>
                        <w:ind w:leftChars="150" w:left="540" w:hangingChars="100" w:hanging="180"/>
                      </w:pPr>
                      <w:r>
                        <w:rPr>
                          <w:rFonts w:ascii="標楷體" w:eastAsia="標楷體" w:hAnsi="標楷體" w:cs="新細明體"/>
                          <w:kern w:val="0"/>
                          <w:sz w:val="18"/>
                          <w:szCs w:val="18"/>
                        </w:rPr>
                        <w:t>2.</w:t>
                      </w:r>
                      <w:r w:rsidRPr="003A431E">
                        <w:rPr>
                          <w:rFonts w:ascii="標楷體" w:eastAsia="標楷體" w:hAnsi="標楷體" w:cs="新細明體" w:hint="eastAsia"/>
                          <w:kern w:val="0"/>
                          <w:sz w:val="18"/>
                          <w:szCs w:val="18"/>
                        </w:rPr>
                        <w:t>資料來源：整理自</w:t>
                      </w:r>
                      <w:r w:rsidRPr="00BD76B9">
                        <w:rPr>
                          <w:rFonts w:ascii="標楷體" w:eastAsia="標楷體" w:hAnsi="標楷體" w:cs="新細明體" w:hint="eastAsia"/>
                          <w:kern w:val="0"/>
                          <w:sz w:val="18"/>
                          <w:szCs w:val="18"/>
                        </w:rPr>
                        <w:t>內政部國土管理署統計</w:t>
                      </w:r>
                      <w:r>
                        <w:rPr>
                          <w:rFonts w:ascii="標楷體" w:eastAsia="標楷體" w:hAnsi="標楷體" w:cs="新細明體" w:hint="eastAsia"/>
                          <w:kern w:val="0"/>
                          <w:sz w:val="18"/>
                          <w:szCs w:val="18"/>
                        </w:rPr>
                        <w:t>新竹縣污水</w:t>
                      </w:r>
                      <w:r>
                        <w:rPr>
                          <w:rFonts w:ascii="標楷體" w:eastAsia="標楷體" w:hAnsi="標楷體" w:cs="新細明體"/>
                          <w:kern w:val="0"/>
                          <w:sz w:val="18"/>
                          <w:szCs w:val="18"/>
                        </w:rPr>
                        <w:t>設施及處理</w:t>
                      </w:r>
                      <w:r>
                        <w:rPr>
                          <w:rFonts w:ascii="標楷體" w:eastAsia="標楷體" w:hAnsi="標楷體" w:cs="新細明體" w:hint="eastAsia"/>
                          <w:kern w:val="0"/>
                          <w:sz w:val="18"/>
                          <w:szCs w:val="18"/>
                        </w:rPr>
                        <w:t>相</w:t>
                      </w:r>
                      <w:r>
                        <w:rPr>
                          <w:rFonts w:ascii="標楷體" w:eastAsia="標楷體" w:hAnsi="標楷體" w:cs="新細明體"/>
                          <w:kern w:val="0"/>
                          <w:sz w:val="18"/>
                          <w:szCs w:val="18"/>
                        </w:rPr>
                        <w:t>關</w:t>
                      </w:r>
                      <w:r w:rsidRPr="00BD76B9">
                        <w:rPr>
                          <w:rFonts w:ascii="標楷體" w:eastAsia="標楷體" w:hAnsi="標楷體" w:cs="新細明體" w:hint="eastAsia"/>
                          <w:kern w:val="0"/>
                          <w:sz w:val="18"/>
                          <w:szCs w:val="18"/>
                        </w:rPr>
                        <w:t>資料</w:t>
                      </w:r>
                      <w:r w:rsidRPr="003A431E">
                        <w:rPr>
                          <w:rFonts w:ascii="標楷體" w:eastAsia="標楷體" w:hAnsi="標楷體" w:cs="新細明體" w:hint="eastAsia"/>
                          <w:kern w:val="0"/>
                          <w:sz w:val="18"/>
                          <w:szCs w:val="18"/>
                        </w:rPr>
                        <w:t>。</w:t>
                      </w:r>
                    </w:p>
                  </w:txbxContent>
                </v:textbox>
                <w10:wrap type="square" anchorx="margin"/>
              </v:shape>
            </w:pict>
          </mc:Fallback>
        </mc:AlternateContent>
      </w:r>
      <w:r w:rsidRPr="00D44BEA">
        <w:rPr>
          <w:rFonts w:ascii="標楷體" w:eastAsia="標楷體" w:hAnsi="標楷體" w:hint="eastAsia"/>
          <w:b/>
          <w:bCs/>
          <w:spacing w:val="8"/>
          <w:szCs w:val="32"/>
        </w:rPr>
        <w:t>1.</w:t>
      </w:r>
      <w:r w:rsidRPr="00D44BEA">
        <w:rPr>
          <w:rFonts w:ascii="標楷體" w:eastAsia="標楷體" w:hAnsi="標楷體" w:hint="eastAsia"/>
          <w:b/>
          <w:bCs/>
          <w:spacing w:val="8"/>
          <w:szCs w:val="24"/>
        </w:rPr>
        <w:t>已開徵家戶下水道使用費，惟部分家庭污水未接管或設置污水處理設施，逕行排放河川及海域，卻未納徵家戶水污費：</w:t>
      </w:r>
      <w:r w:rsidRPr="00D44BEA">
        <w:rPr>
          <w:rFonts w:ascii="標楷體" w:eastAsia="標楷體" w:hAnsi="標楷體" w:hint="eastAsia"/>
          <w:bCs/>
          <w:spacing w:val="8"/>
          <w:szCs w:val="24"/>
        </w:rPr>
        <w:t>據內政部國土管理署統計資料，截至114年8月底止，新竹縣公共污水下水道接管戶數7</w:t>
      </w:r>
      <w:r w:rsidR="00841418">
        <w:rPr>
          <w:rFonts w:ascii="標楷體" w:eastAsia="標楷體" w:hAnsi="標楷體" w:hint="eastAsia"/>
          <w:bCs/>
          <w:spacing w:val="8"/>
          <w:szCs w:val="24"/>
        </w:rPr>
        <w:t>萬</w:t>
      </w:r>
      <w:r w:rsidRPr="00D44BEA">
        <w:rPr>
          <w:rFonts w:ascii="標楷體" w:eastAsia="標楷體" w:hAnsi="標楷體" w:hint="eastAsia"/>
          <w:bCs/>
          <w:spacing w:val="8"/>
          <w:szCs w:val="24"/>
        </w:rPr>
        <w:t>1,852戶、專用污水下水道接管戶數4</w:t>
      </w:r>
      <w:r w:rsidR="00841418">
        <w:rPr>
          <w:rFonts w:ascii="標楷體" w:eastAsia="標楷體" w:hAnsi="標楷體" w:hint="eastAsia"/>
          <w:bCs/>
          <w:spacing w:val="8"/>
          <w:szCs w:val="24"/>
        </w:rPr>
        <w:t>萬</w:t>
      </w:r>
      <w:r w:rsidRPr="00D44BEA">
        <w:rPr>
          <w:rFonts w:ascii="標楷體" w:eastAsia="標楷體" w:hAnsi="標楷體" w:hint="eastAsia"/>
          <w:bCs/>
          <w:spacing w:val="8"/>
          <w:szCs w:val="24"/>
        </w:rPr>
        <w:t>7,770戶、建築物污水處理設施設置戶數7</w:t>
      </w:r>
      <w:r w:rsidR="00841418">
        <w:rPr>
          <w:rFonts w:ascii="標楷體" w:eastAsia="標楷體" w:hAnsi="標楷體" w:hint="eastAsia"/>
          <w:bCs/>
          <w:spacing w:val="8"/>
          <w:szCs w:val="24"/>
        </w:rPr>
        <w:t>萬</w:t>
      </w:r>
      <w:r w:rsidRPr="00D44BEA">
        <w:rPr>
          <w:rFonts w:ascii="標楷體" w:eastAsia="標楷體" w:hAnsi="標楷體" w:hint="eastAsia"/>
          <w:bCs/>
          <w:spacing w:val="8"/>
          <w:szCs w:val="24"/>
        </w:rPr>
        <w:t>8,213戶，污水處理戶數合計19</w:t>
      </w:r>
      <w:r w:rsidR="00841418">
        <w:rPr>
          <w:rFonts w:ascii="標楷體" w:eastAsia="標楷體" w:hAnsi="標楷體" w:hint="eastAsia"/>
          <w:bCs/>
          <w:spacing w:val="8"/>
          <w:szCs w:val="24"/>
        </w:rPr>
        <w:t>萬</w:t>
      </w:r>
      <w:r w:rsidRPr="00D44BEA">
        <w:rPr>
          <w:rFonts w:ascii="標楷體" w:eastAsia="標楷體" w:hAnsi="標楷體" w:hint="eastAsia"/>
          <w:bCs/>
          <w:spacing w:val="8"/>
          <w:szCs w:val="24"/>
        </w:rPr>
        <w:t>7,835戶，整體污水處理率為82.18％</w:t>
      </w:r>
      <w:r>
        <w:rPr>
          <w:rFonts w:ascii="標楷體" w:eastAsia="標楷體" w:hAnsi="標楷體" w:hint="eastAsia"/>
          <w:bCs/>
          <w:spacing w:val="8"/>
          <w:szCs w:val="24"/>
        </w:rPr>
        <w:t>（</w:t>
      </w:r>
      <w:r w:rsidRPr="00D44BEA">
        <w:rPr>
          <w:rFonts w:ascii="標楷體" w:eastAsia="標楷體" w:hAnsi="標楷體" w:hint="eastAsia"/>
          <w:bCs/>
          <w:spacing w:val="8"/>
          <w:szCs w:val="24"/>
        </w:rPr>
        <w:t>表</w:t>
      </w:r>
      <w:r>
        <w:rPr>
          <w:rFonts w:ascii="標楷體" w:eastAsia="標楷體" w:hAnsi="標楷體" w:hint="eastAsia"/>
          <w:bCs/>
          <w:spacing w:val="8"/>
          <w:szCs w:val="24"/>
        </w:rPr>
        <w:t>2</w:t>
      </w:r>
      <w:r w:rsidRPr="00D44BEA">
        <w:rPr>
          <w:rFonts w:ascii="標楷體" w:eastAsia="標楷體" w:hAnsi="標楷體" w:hint="eastAsia"/>
          <w:bCs/>
          <w:spacing w:val="8"/>
          <w:szCs w:val="24"/>
        </w:rPr>
        <w:t>1</w:t>
      </w:r>
      <w:r>
        <w:rPr>
          <w:rFonts w:ascii="標楷體" w:eastAsia="標楷體" w:hAnsi="標楷體"/>
          <w:bCs/>
          <w:spacing w:val="8"/>
          <w:szCs w:val="24"/>
        </w:rPr>
        <w:t>）</w:t>
      </w:r>
      <w:r w:rsidRPr="00D44BEA">
        <w:rPr>
          <w:rFonts w:ascii="標楷體" w:eastAsia="標楷體" w:hAnsi="標楷體" w:hint="eastAsia"/>
          <w:bCs/>
          <w:spacing w:val="8"/>
          <w:szCs w:val="24"/>
        </w:rPr>
        <w:t>。經查</w:t>
      </w:r>
      <w:r w:rsidR="002319E0">
        <w:rPr>
          <w:rFonts w:ascii="標楷體" w:eastAsia="標楷體" w:hAnsi="標楷體" w:hint="eastAsia"/>
          <w:bCs/>
          <w:spacing w:val="8"/>
          <w:szCs w:val="24"/>
        </w:rPr>
        <w:t>該</w:t>
      </w:r>
      <w:r w:rsidRPr="00D44BEA">
        <w:rPr>
          <w:rFonts w:ascii="標楷體" w:eastAsia="標楷體" w:hAnsi="標楷體" w:hint="eastAsia"/>
          <w:bCs/>
          <w:spacing w:val="8"/>
          <w:szCs w:val="24"/>
        </w:rPr>
        <w:t>府已訂定新竹縣污水下水道使用費徵收自治條例，並自113年1月1日起對接用新竹縣污水下水道系統之用戶，徵收污水下水道使用費</w:t>
      </w:r>
      <w:r w:rsidRPr="00D44BEA">
        <w:rPr>
          <w:rFonts w:ascii="新細明體" w:hAnsi="新細明體" w:hint="eastAsia"/>
          <w:bCs/>
          <w:spacing w:val="8"/>
          <w:szCs w:val="24"/>
        </w:rPr>
        <w:t>。</w:t>
      </w:r>
      <w:r w:rsidRPr="00D44BEA">
        <w:rPr>
          <w:rFonts w:ascii="標楷體" w:eastAsia="標楷體" w:hAnsi="標楷體" w:hint="eastAsia"/>
          <w:bCs/>
          <w:spacing w:val="8"/>
          <w:szCs w:val="24"/>
        </w:rPr>
        <w:t>惟尚未依水污染防治法規定訂定家戶水污染防治費</w:t>
      </w:r>
      <w:r>
        <w:rPr>
          <w:rFonts w:ascii="標楷體" w:eastAsia="標楷體" w:hAnsi="標楷體" w:hint="eastAsia"/>
          <w:bCs/>
          <w:spacing w:val="8"/>
          <w:szCs w:val="24"/>
        </w:rPr>
        <w:t>（</w:t>
      </w:r>
      <w:r w:rsidRPr="00D44BEA">
        <w:rPr>
          <w:rFonts w:ascii="標楷體" w:eastAsia="標楷體" w:hAnsi="標楷體" w:hint="eastAsia"/>
          <w:bCs/>
          <w:spacing w:val="8"/>
          <w:szCs w:val="24"/>
        </w:rPr>
        <w:t>下稱水污費</w:t>
      </w:r>
      <w:r>
        <w:rPr>
          <w:rFonts w:ascii="標楷體" w:eastAsia="標楷體" w:hAnsi="標楷體" w:hint="eastAsia"/>
          <w:bCs/>
          <w:spacing w:val="8"/>
          <w:szCs w:val="24"/>
        </w:rPr>
        <w:t>）</w:t>
      </w:r>
      <w:r w:rsidRPr="00D44BEA">
        <w:rPr>
          <w:rFonts w:ascii="標楷體" w:eastAsia="標楷體" w:hAnsi="標楷體" w:hint="eastAsia"/>
          <w:bCs/>
          <w:spacing w:val="8"/>
          <w:szCs w:val="24"/>
        </w:rPr>
        <w:t>之自治法規，據以徵收家戶水污費。截至114年8月底止，新竹縣總戶數為24</w:t>
      </w:r>
      <w:r w:rsidR="00841418">
        <w:rPr>
          <w:rFonts w:ascii="標楷體" w:eastAsia="標楷體" w:hAnsi="標楷體" w:hint="eastAsia"/>
          <w:bCs/>
          <w:spacing w:val="8"/>
          <w:szCs w:val="24"/>
        </w:rPr>
        <w:t>萬</w:t>
      </w:r>
      <w:r w:rsidRPr="00D44BEA">
        <w:rPr>
          <w:rFonts w:ascii="標楷體" w:eastAsia="標楷體" w:hAnsi="標楷體" w:hint="eastAsia"/>
          <w:bCs/>
          <w:spacing w:val="8"/>
          <w:szCs w:val="24"/>
        </w:rPr>
        <w:t>791戶，扣除污水處理戶數19</w:t>
      </w:r>
      <w:r w:rsidR="00841418">
        <w:rPr>
          <w:rFonts w:ascii="標楷體" w:eastAsia="標楷體" w:hAnsi="標楷體" w:hint="eastAsia"/>
          <w:bCs/>
          <w:spacing w:val="8"/>
          <w:szCs w:val="24"/>
        </w:rPr>
        <w:t>萬</w:t>
      </w:r>
      <w:r w:rsidRPr="00D44BEA">
        <w:rPr>
          <w:rFonts w:ascii="標楷體" w:eastAsia="標楷體" w:hAnsi="標楷體" w:hint="eastAsia"/>
          <w:bCs/>
          <w:spacing w:val="8"/>
          <w:szCs w:val="24"/>
        </w:rPr>
        <w:t>7,835戶，顯示有4</w:t>
      </w:r>
      <w:r w:rsidR="00841418">
        <w:rPr>
          <w:rFonts w:ascii="標楷體" w:eastAsia="標楷體" w:hAnsi="標楷體" w:hint="eastAsia"/>
          <w:bCs/>
          <w:spacing w:val="8"/>
          <w:szCs w:val="24"/>
        </w:rPr>
        <w:t>萬</w:t>
      </w:r>
      <w:r w:rsidRPr="00D44BEA">
        <w:rPr>
          <w:rFonts w:ascii="標楷體" w:eastAsia="標楷體" w:hAnsi="標楷體" w:hint="eastAsia"/>
          <w:bCs/>
          <w:spacing w:val="8"/>
          <w:szCs w:val="24"/>
        </w:rPr>
        <w:t>2,956戶之家庭污水未接管或設置污水處理設施，逕行排放入河川及</w:t>
      </w:r>
      <w:r w:rsidRPr="00D24AA1">
        <w:rPr>
          <w:rFonts w:ascii="標楷體" w:eastAsia="標楷體" w:hAnsi="標楷體" w:hint="eastAsia"/>
          <w:bCs/>
          <w:spacing w:val="8"/>
          <w:szCs w:val="24"/>
        </w:rPr>
        <w:t>海域，恐影響環境衛生及造成污染，卻未納徵家戶水污費。復查環境部業於113年11月11日召開「地方家戶水污染防治費收費辦法」研商會議，請各地方政府儘速完成家戶水污費收費辦法相關法制作業，於開徵「家戶下水道使用費」時，同步開徵「家戶水污費」。為避免下水道使用區域內用戶為規避繳納下水道使用費而未納管情事，經建請允宜檢討研訂家戶水污費收費辦法，建立家戶水污費徵收機制並落實執行，以維護環境永續發展</w:t>
      </w:r>
      <w:r w:rsidRPr="00D24AA1">
        <w:rPr>
          <w:rFonts w:ascii="標楷體" w:eastAsia="標楷體" w:hAnsi="標楷體" w:hint="eastAsia"/>
          <w:bCs/>
          <w:spacing w:val="8"/>
          <w:szCs w:val="32"/>
        </w:rPr>
        <w:t>。</w:t>
      </w:r>
      <w:r w:rsidRPr="00D24AA1">
        <w:rPr>
          <w:rFonts w:ascii="標楷體" w:eastAsia="標楷體" w:hAnsi="標楷體" w:hint="eastAsia"/>
          <w:bCs/>
          <w:spacing w:val="8"/>
          <w:szCs w:val="24"/>
        </w:rPr>
        <w:t>據復：已衡酌新竹縣污水下水道接管進度與家戶負擔之公平性，擬具「新竹縣家戶水污染防治費收費辦法」草案，已依規完成14日預告程序，移請行政處列入縣務會議議案審議中；將持續參考環境部之指導原則，確保家戶水污費之徵收時間、費率與計算方式與「下水道使用費」銜接，藉由制度化之管理機制，促使未納管家戶履行環境責任</w:t>
      </w:r>
      <w:r w:rsidRPr="00D24AA1">
        <w:rPr>
          <w:rFonts w:ascii="新細明體" w:hAnsi="新細明體" w:hint="eastAsia"/>
          <w:bCs/>
          <w:spacing w:val="8"/>
          <w:szCs w:val="24"/>
        </w:rPr>
        <w:t>。</w:t>
      </w:r>
    </w:p>
    <w:p w14:paraId="3E0FD83C" w14:textId="1408E423" w:rsidR="001F4994" w:rsidRPr="008005F1" w:rsidRDefault="001F4994" w:rsidP="00250DA2">
      <w:pPr>
        <w:pStyle w:val="ac"/>
        <w:overflowPunct w:val="0"/>
        <w:adjustRightInd/>
        <w:spacing w:beforeLines="0" w:before="0" w:afterLines="0" w:after="0" w:line="470" w:lineRule="exact"/>
        <w:ind w:firstLineChars="200" w:firstLine="480"/>
        <w:rPr>
          <w:b w:val="0"/>
          <w:spacing w:val="10"/>
          <w:sz w:val="24"/>
        </w:rPr>
      </w:pPr>
      <w:r w:rsidRPr="002319E0">
        <w:rPr>
          <w:noProof/>
          <w:spacing w:val="8"/>
          <w:sz w:val="24"/>
        </w:rPr>
        <w:drawing>
          <wp:anchor distT="0" distB="0" distL="114300" distR="114300" simplePos="0" relativeHeight="251814912" behindDoc="1" locked="0" layoutInCell="1" allowOverlap="1" wp14:anchorId="5EF49E0B" wp14:editId="156E06F5">
            <wp:simplePos x="0" y="0"/>
            <wp:positionH relativeFrom="margin">
              <wp:posOffset>2816225</wp:posOffset>
            </wp:positionH>
            <wp:positionV relativeFrom="paragraph">
              <wp:posOffset>3090969</wp:posOffset>
            </wp:positionV>
            <wp:extent cx="3304540" cy="2483485"/>
            <wp:effectExtent l="0" t="0" r="0" b="0"/>
            <wp:wrapTight wrapText="bothSides">
              <wp:wrapPolygon edited="0">
                <wp:start x="0" y="0"/>
                <wp:lineTo x="0" y="21374"/>
                <wp:lineTo x="21417" y="21374"/>
                <wp:lineTo x="21417" y="0"/>
                <wp:lineTo x="0" y="0"/>
              </wp:wrapPolygon>
            </wp:wrapTight>
            <wp:docPr id="260319319" name="圖表 2603193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14:sizeRelH relativeFrom="page">
              <wp14:pctWidth>0</wp14:pctWidth>
            </wp14:sizeRelH>
            <wp14:sizeRelV relativeFrom="page">
              <wp14:pctHeight>0</wp14:pctHeight>
            </wp14:sizeRelV>
          </wp:anchor>
        </w:drawing>
      </w:r>
      <w:r w:rsidRPr="002319E0">
        <w:rPr>
          <w:spacing w:val="8"/>
          <w:sz w:val="24"/>
        </w:rPr>
        <w:t>2.</w:t>
      </w:r>
      <w:r w:rsidRPr="002319E0">
        <w:rPr>
          <w:rFonts w:hint="eastAsia"/>
          <w:spacing w:val="8"/>
          <w:sz w:val="24"/>
        </w:rPr>
        <w:t>部分污水下水道可使用地區用戶尚未完成</w:t>
      </w:r>
      <w:r w:rsidR="00D24AA1" w:rsidRPr="002319E0">
        <w:rPr>
          <w:rFonts w:hint="eastAsia"/>
          <w:spacing w:val="8"/>
          <w:sz w:val="24"/>
        </w:rPr>
        <w:t>連</w:t>
      </w:r>
      <w:r w:rsidRPr="002319E0">
        <w:rPr>
          <w:rFonts w:hint="eastAsia"/>
          <w:spacing w:val="8"/>
          <w:sz w:val="24"/>
        </w:rPr>
        <w:t>接使用，核與下水道法相關規定未符：</w:t>
      </w:r>
      <w:r w:rsidR="00D24AA1" w:rsidRPr="002319E0">
        <w:rPr>
          <w:rFonts w:hint="eastAsia"/>
          <w:b w:val="0"/>
          <w:spacing w:val="8"/>
          <w:sz w:val="24"/>
        </w:rPr>
        <w:t>該</w:t>
      </w:r>
      <w:r w:rsidRPr="002319E0">
        <w:rPr>
          <w:rFonts w:hint="eastAsia"/>
          <w:b w:val="0"/>
          <w:spacing w:val="8"/>
          <w:sz w:val="24"/>
        </w:rPr>
        <w:t>府自91年起規劃竹北市及竹東鎮等2污水下水道系統實施計畫，持續布設污水下水道管網，並分別於111年5月20日、同年6月28日公告竹北市及竹東鎮公共污水下水道系統第一階段可使用地區，而後陸續於111年12月16日及113年2月22日公告竹北市公共污水下水道系統第二、三階段可使用地區。據環</w:t>
      </w:r>
      <w:r w:rsidR="002319E0" w:rsidRPr="002319E0">
        <w:rPr>
          <w:rFonts w:hint="eastAsia"/>
          <w:b w:val="0"/>
          <w:spacing w:val="8"/>
          <w:sz w:val="24"/>
        </w:rPr>
        <w:t>境</w:t>
      </w:r>
      <w:r w:rsidRPr="002319E0">
        <w:rPr>
          <w:rFonts w:hint="eastAsia"/>
          <w:b w:val="0"/>
          <w:spacing w:val="8"/>
          <w:sz w:val="24"/>
        </w:rPr>
        <w:t>保</w:t>
      </w:r>
      <w:r w:rsidR="002319E0" w:rsidRPr="002319E0">
        <w:rPr>
          <w:rFonts w:hint="eastAsia"/>
          <w:b w:val="0"/>
          <w:spacing w:val="8"/>
          <w:sz w:val="24"/>
        </w:rPr>
        <w:t>護</w:t>
      </w:r>
      <w:r w:rsidRPr="002319E0">
        <w:rPr>
          <w:rFonts w:hint="eastAsia"/>
          <w:b w:val="0"/>
          <w:spacing w:val="8"/>
          <w:sz w:val="24"/>
        </w:rPr>
        <w:t>局提供113年12月16日之113年新竹縣水污染防治評核計畫成果報告資料，新竹縣轄內公共污水下水道用戶接管情況，竹北市接管率達62.82％，竹東鎮接管率達33.11％。另據</w:t>
      </w:r>
      <w:r w:rsidR="00D24AA1" w:rsidRPr="002319E0">
        <w:rPr>
          <w:rFonts w:hint="eastAsia"/>
          <w:b w:val="0"/>
          <w:spacing w:val="8"/>
          <w:sz w:val="24"/>
        </w:rPr>
        <w:t>該</w:t>
      </w:r>
      <w:r w:rsidRPr="002319E0">
        <w:rPr>
          <w:rFonts w:hint="eastAsia"/>
          <w:b w:val="0"/>
          <w:spacing w:val="8"/>
          <w:sz w:val="24"/>
        </w:rPr>
        <w:t>府工務處114年11月7日提供資料，全縣污水下水道可使用地區預計接管戶數計5</w:t>
      </w:r>
      <w:r w:rsidR="00841418" w:rsidRPr="002319E0">
        <w:rPr>
          <w:rFonts w:hint="eastAsia"/>
          <w:b w:val="0"/>
          <w:spacing w:val="8"/>
          <w:sz w:val="24"/>
        </w:rPr>
        <w:t>萬</w:t>
      </w:r>
      <w:r w:rsidRPr="002319E0">
        <w:rPr>
          <w:rFonts w:hint="eastAsia"/>
          <w:b w:val="0"/>
          <w:spacing w:val="8"/>
          <w:sz w:val="24"/>
        </w:rPr>
        <w:t>9,485戶，已接管5</w:t>
      </w:r>
      <w:r w:rsidR="00841418" w:rsidRPr="002319E0">
        <w:rPr>
          <w:rFonts w:hint="eastAsia"/>
          <w:b w:val="0"/>
          <w:spacing w:val="8"/>
          <w:sz w:val="24"/>
        </w:rPr>
        <w:t>萬</w:t>
      </w:r>
      <w:r w:rsidRPr="002319E0">
        <w:rPr>
          <w:rFonts w:hint="eastAsia"/>
          <w:b w:val="0"/>
          <w:spacing w:val="8"/>
          <w:sz w:val="24"/>
        </w:rPr>
        <w:t>1,596戶，未接管戶數尚有7,889戶（圖1</w:t>
      </w:r>
      <w:r w:rsidR="00D24AA1" w:rsidRPr="002319E0">
        <w:rPr>
          <w:rFonts w:hint="eastAsia"/>
          <w:b w:val="0"/>
          <w:spacing w:val="8"/>
          <w:sz w:val="24"/>
        </w:rPr>
        <w:t>0</w:t>
      </w:r>
      <w:r w:rsidRPr="002319E0">
        <w:rPr>
          <w:rFonts w:hint="eastAsia"/>
          <w:b w:val="0"/>
          <w:spacing w:val="8"/>
          <w:sz w:val="24"/>
        </w:rPr>
        <w:t>），經</w:t>
      </w:r>
      <w:r w:rsidR="00D24AA1" w:rsidRPr="002319E0">
        <w:rPr>
          <w:rFonts w:hint="eastAsia"/>
          <w:b w:val="0"/>
          <w:spacing w:val="8"/>
          <w:sz w:val="24"/>
        </w:rPr>
        <w:t>建</w:t>
      </w:r>
      <w:r w:rsidRPr="002319E0">
        <w:rPr>
          <w:rFonts w:hint="eastAsia"/>
          <w:b w:val="0"/>
          <w:spacing w:val="8"/>
          <w:sz w:val="24"/>
        </w:rPr>
        <w:t>請</w:t>
      </w:r>
      <w:r w:rsidR="00D24AA1" w:rsidRPr="002319E0">
        <w:rPr>
          <w:rFonts w:hint="eastAsia"/>
          <w:b w:val="0"/>
          <w:spacing w:val="8"/>
          <w:sz w:val="24"/>
        </w:rPr>
        <w:t>允宜督促下水道使用區域內用戶儘速納管，俾促進下水道之建設與管理</w:t>
      </w:r>
      <w:r w:rsidRPr="002319E0">
        <w:rPr>
          <w:rFonts w:hint="eastAsia"/>
          <w:b w:val="0"/>
          <w:spacing w:val="8"/>
          <w:sz w:val="24"/>
        </w:rPr>
        <w:t>。據復：未接管主因多為後巷違建導致施工空間不足，或涉及地下管線障礙與私人土地權屬問題；將針對尚未接管用戶進行普查確認，並針對未接管戶研議配套機制，逐步落實下水道法之規定；另環</w:t>
      </w:r>
      <w:r w:rsidR="00841418" w:rsidRPr="002319E0">
        <w:rPr>
          <w:rFonts w:hint="eastAsia"/>
          <w:b w:val="0"/>
          <w:spacing w:val="8"/>
          <w:sz w:val="24"/>
        </w:rPr>
        <w:t>境</w:t>
      </w:r>
      <w:r w:rsidRPr="002319E0">
        <w:rPr>
          <w:rFonts w:hint="eastAsia"/>
          <w:b w:val="0"/>
          <w:spacing w:val="8"/>
          <w:sz w:val="24"/>
        </w:rPr>
        <w:t>保</w:t>
      </w:r>
      <w:r w:rsidR="00841418" w:rsidRPr="002319E0">
        <w:rPr>
          <w:rFonts w:hint="eastAsia"/>
          <w:b w:val="0"/>
          <w:spacing w:val="8"/>
          <w:sz w:val="24"/>
        </w:rPr>
        <w:t>護</w:t>
      </w:r>
      <w:r w:rsidRPr="002319E0">
        <w:rPr>
          <w:rFonts w:hint="eastAsia"/>
          <w:b w:val="0"/>
          <w:spacing w:val="8"/>
          <w:sz w:val="24"/>
        </w:rPr>
        <w:t>局已擬具「新竹縣家戶水污染防治費收費辦法」草案，藉由制度化之管理機制，促使未納管家戶履行環境責任，以提高其於補助接管階段配合納管之意願。</w:t>
      </w:r>
    </w:p>
    <w:p w14:paraId="00E752F0" w14:textId="77777777" w:rsidR="001F4994" w:rsidRPr="00C14844" w:rsidRDefault="001F4994" w:rsidP="00250DA2">
      <w:pPr>
        <w:overflowPunct w:val="0"/>
        <w:adjustRightInd w:val="0"/>
        <w:spacing w:afterLines="20" w:after="72" w:line="520" w:lineRule="exact"/>
        <w:ind w:firstLineChars="100" w:firstLine="288"/>
        <w:jc w:val="both"/>
        <w:rPr>
          <w:rFonts w:ascii="標楷體" w:eastAsia="標楷體" w:hAnsi="標楷體"/>
          <w:b/>
          <w:bCs/>
          <w:spacing w:val="4"/>
          <w:sz w:val="28"/>
          <w:szCs w:val="24"/>
        </w:rPr>
      </w:pPr>
      <w:r w:rsidRPr="00C14844">
        <w:rPr>
          <w:rFonts w:ascii="標楷體" w:eastAsia="標楷體" w:hAnsi="標楷體" w:hint="eastAsia"/>
          <w:b/>
          <w:bCs/>
          <w:spacing w:val="4"/>
          <w:sz w:val="28"/>
          <w:szCs w:val="24"/>
        </w:rPr>
        <w:t>（十二）爭取中央補助經費推動兒少及成人保護服務業務，惟尚待提供長期庇護服務、提升兒少保護案件處置及服務方案辦理效益，並積極補實服務人力，俾利提升服務效能與品質。</w:t>
      </w:r>
    </w:p>
    <w:p w14:paraId="6A493809" w14:textId="11BAD088" w:rsidR="005F6E0D" w:rsidRPr="00F33D13" w:rsidRDefault="001F4994" w:rsidP="00250DA2">
      <w:pPr>
        <w:tabs>
          <w:tab w:val="left" w:pos="3119"/>
          <w:tab w:val="left" w:pos="3261"/>
        </w:tabs>
        <w:overflowPunct w:val="0"/>
        <w:adjustRightInd w:val="0"/>
        <w:spacing w:afterLines="20" w:after="72" w:line="510" w:lineRule="exact"/>
        <w:ind w:firstLineChars="200" w:firstLine="512"/>
        <w:jc w:val="both"/>
        <w:rPr>
          <w:rFonts w:ascii="標楷體" w:eastAsia="標楷體" w:hAnsi="標楷體"/>
          <w:spacing w:val="8"/>
          <w:szCs w:val="24"/>
          <w:lang w:val="x-none"/>
        </w:rPr>
      </w:pPr>
      <w:r w:rsidRPr="00F33D13">
        <w:rPr>
          <w:rFonts w:ascii="標楷體" w:eastAsia="標楷體" w:hAnsi="標楷體" w:hint="eastAsia"/>
          <w:spacing w:val="8"/>
        </w:rPr>
        <w:t>臺灣永續發展具體目標10.3及11.10揭示：「強化性別平等及消除就業歧視相關法令宣導教育；建構完善性別暴力防治及兒少保護體系，提升民眾對於遭受歧視或暴力的覺察。」</w:t>
      </w:r>
      <w:r w:rsidR="00D24AA1" w:rsidRPr="00F33D13">
        <w:rPr>
          <w:rFonts w:ascii="標楷體" w:eastAsia="標楷體" w:hAnsi="標楷體" w:hint="eastAsia"/>
          <w:spacing w:val="8"/>
        </w:rPr>
        <w:t>及</w:t>
      </w:r>
      <w:r w:rsidRPr="00F33D13">
        <w:rPr>
          <w:rFonts w:ascii="標楷體" w:eastAsia="標楷體" w:hAnsi="標楷體" w:hint="eastAsia"/>
          <w:spacing w:val="8"/>
        </w:rPr>
        <w:t>「完善兒少保護體系，建構對暴力零容忍及支持兒少在家庭環境中穩定成長的社會安全網，維護兒少安全及加強人口販運防制。」</w:t>
      </w:r>
      <w:r w:rsidR="00F33D13" w:rsidRPr="00F33D13">
        <w:rPr>
          <w:rFonts w:ascii="標楷體" w:eastAsia="標楷體" w:hAnsi="標楷體" w:hint="eastAsia"/>
          <w:spacing w:val="8"/>
        </w:rPr>
        <w:t>新竹縣政</w:t>
      </w:r>
      <w:r w:rsidRPr="00F33D13">
        <w:rPr>
          <w:rFonts w:ascii="標楷體" w:eastAsia="標楷體" w:hAnsi="標楷體" w:hint="eastAsia"/>
          <w:spacing w:val="8"/>
        </w:rPr>
        <w:t>府配合中央政策，推動強化社會安全網計畫，自112至114年8月底止向衛</w:t>
      </w:r>
      <w:r w:rsidR="00F33D13" w:rsidRPr="00F33D13">
        <w:rPr>
          <w:rFonts w:ascii="標楷體" w:eastAsia="標楷體" w:hAnsi="標楷體" w:hint="eastAsia"/>
          <w:spacing w:val="8"/>
        </w:rPr>
        <w:t>生</w:t>
      </w:r>
      <w:r w:rsidRPr="00F33D13">
        <w:rPr>
          <w:rFonts w:ascii="標楷體" w:eastAsia="標楷體" w:hAnsi="標楷體" w:hint="eastAsia"/>
          <w:spacing w:val="8"/>
        </w:rPr>
        <w:t>福</w:t>
      </w:r>
      <w:r w:rsidR="00F33D13" w:rsidRPr="00F33D13">
        <w:rPr>
          <w:rFonts w:ascii="標楷體" w:eastAsia="標楷體" w:hAnsi="標楷體" w:hint="eastAsia"/>
          <w:spacing w:val="8"/>
        </w:rPr>
        <w:t>利</w:t>
      </w:r>
      <w:r w:rsidRPr="00F33D13">
        <w:rPr>
          <w:rFonts w:ascii="標楷體" w:eastAsia="標楷體" w:hAnsi="標楷體" w:hint="eastAsia"/>
          <w:spacing w:val="8"/>
        </w:rPr>
        <w:t>部申請補助計畫，分別獲補助經費2,595萬餘元、3,286萬餘元、3,827萬餘元，並編列自籌款1,392萬餘元、1,899萬餘元、1,654萬餘元。經查執行情形，核有下列事項</w:t>
      </w:r>
      <w:r w:rsidRPr="00F33D13">
        <w:rPr>
          <w:rFonts w:ascii="標楷體" w:eastAsia="標楷體" w:hAnsi="標楷體" w:hint="eastAsia"/>
          <w:spacing w:val="8"/>
          <w:szCs w:val="24"/>
          <w:lang w:val="x-none"/>
        </w:rPr>
        <w:t>：</w:t>
      </w:r>
    </w:p>
    <w:p w14:paraId="45656C32" w14:textId="6D44267B" w:rsidR="001F4994" w:rsidRPr="00C14844" w:rsidRDefault="00C14844" w:rsidP="00250DA2">
      <w:pPr>
        <w:tabs>
          <w:tab w:val="left" w:pos="3119"/>
          <w:tab w:val="left" w:pos="3261"/>
        </w:tabs>
        <w:overflowPunct w:val="0"/>
        <w:adjustRightInd w:val="0"/>
        <w:spacing w:line="510" w:lineRule="exact"/>
        <w:ind w:firstLineChars="200" w:firstLine="480"/>
        <w:jc w:val="both"/>
        <w:rPr>
          <w:rFonts w:ascii="標楷體" w:eastAsia="標楷體" w:hAnsi="標楷體"/>
          <w:spacing w:val="8"/>
          <w:szCs w:val="24"/>
          <w:lang w:val="x-none"/>
        </w:rPr>
      </w:pPr>
      <w:r w:rsidRPr="00922DEC">
        <w:rPr>
          <w:rFonts w:hint="eastAsia"/>
          <w:b/>
          <w:bCs/>
          <w:noProof/>
        </w:rPr>
        <mc:AlternateContent>
          <mc:Choice Requires="wps">
            <w:drawing>
              <wp:anchor distT="45720" distB="45720" distL="114300" distR="114300" simplePos="0" relativeHeight="251813888" behindDoc="0" locked="0" layoutInCell="1" allowOverlap="1" wp14:anchorId="2173B839" wp14:editId="390D9063">
                <wp:simplePos x="0" y="0"/>
                <wp:positionH relativeFrom="margin">
                  <wp:posOffset>2124710</wp:posOffset>
                </wp:positionH>
                <wp:positionV relativeFrom="paragraph">
                  <wp:posOffset>1397635</wp:posOffset>
                </wp:positionV>
                <wp:extent cx="4039235" cy="2116455"/>
                <wp:effectExtent l="0" t="0" r="0" b="0"/>
                <wp:wrapSquare wrapText="bothSides"/>
                <wp:docPr id="88" name="文字方塊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9235" cy="2116455"/>
                        </a:xfrm>
                        <a:prstGeom prst="rect">
                          <a:avLst/>
                        </a:prstGeom>
                        <a:solidFill>
                          <a:srgbClr val="FFFFFF"/>
                        </a:solidFill>
                        <a:ln w="9525">
                          <a:noFill/>
                          <a:miter lim="800000"/>
                          <a:headEnd/>
                          <a:tailEnd/>
                        </a:ln>
                      </wps:spPr>
                      <wps:txbx>
                        <w:txbxContent>
                          <w:tbl>
                            <w:tblPr>
                              <w:tblW w:w="0" w:type="auto"/>
                              <w:tblCellMar>
                                <w:left w:w="28" w:type="dxa"/>
                                <w:right w:w="28" w:type="dxa"/>
                              </w:tblCellMar>
                              <w:tblLook w:val="04A0" w:firstRow="1" w:lastRow="0" w:firstColumn="1" w:lastColumn="0" w:noHBand="0" w:noVBand="1"/>
                            </w:tblPr>
                            <w:tblGrid>
                              <w:gridCol w:w="1027"/>
                              <w:gridCol w:w="885"/>
                              <w:gridCol w:w="996"/>
                              <w:gridCol w:w="885"/>
                              <w:gridCol w:w="774"/>
                              <w:gridCol w:w="664"/>
                              <w:gridCol w:w="890"/>
                            </w:tblGrid>
                            <w:tr w:rsidR="002F556B" w:rsidRPr="00C24DEA" w14:paraId="0EE83625" w14:textId="77777777" w:rsidTr="00F47A36">
                              <w:trPr>
                                <w:trHeight w:val="212"/>
                              </w:trPr>
                              <w:tc>
                                <w:tcPr>
                                  <w:tcW w:w="6121" w:type="dxa"/>
                                  <w:gridSpan w:val="7"/>
                                  <w:tcBorders>
                                    <w:top w:val="nil"/>
                                    <w:left w:val="nil"/>
                                    <w:bottom w:val="nil"/>
                                    <w:right w:val="nil"/>
                                  </w:tcBorders>
                                  <w:shd w:val="clear" w:color="auto" w:fill="auto"/>
                                  <w:noWrap/>
                                  <w:vAlign w:val="center"/>
                                  <w:hideMark/>
                                </w:tcPr>
                                <w:p w14:paraId="2A4407B3" w14:textId="3E5B2734" w:rsidR="002F556B" w:rsidRPr="00C24DEA" w:rsidRDefault="002F556B" w:rsidP="00D24AA1">
                                  <w:pPr>
                                    <w:widowControl/>
                                    <w:jc w:val="center"/>
                                    <w:rPr>
                                      <w:rFonts w:ascii="標楷體" w:eastAsia="標楷體" w:hAnsi="標楷體" w:cs="新細明體"/>
                                      <w:b/>
                                      <w:bCs/>
                                      <w:color w:val="000000"/>
                                      <w:kern w:val="0"/>
                                      <w:sz w:val="28"/>
                                      <w:szCs w:val="28"/>
                                    </w:rPr>
                                  </w:pPr>
                                  <w:r w:rsidRPr="00C24DEA">
                                    <w:rPr>
                                      <w:rFonts w:ascii="標楷體" w:eastAsia="標楷體" w:hAnsi="標楷體" w:cs="新細明體" w:hint="eastAsia"/>
                                      <w:b/>
                                      <w:bCs/>
                                      <w:color w:val="000000"/>
                                      <w:kern w:val="0"/>
                                      <w:szCs w:val="28"/>
                                    </w:rPr>
                                    <w:t>表</w:t>
                                  </w:r>
                                  <w:r>
                                    <w:rPr>
                                      <w:rFonts w:ascii="標楷體" w:eastAsia="標楷體" w:hAnsi="標楷體" w:cs="新細明體"/>
                                      <w:b/>
                                      <w:bCs/>
                                      <w:color w:val="000000"/>
                                      <w:kern w:val="0"/>
                                      <w:szCs w:val="28"/>
                                    </w:rPr>
                                    <w:t>22</w:t>
                                  </w:r>
                                  <w:r w:rsidRPr="002D26B3">
                                    <w:rPr>
                                      <w:rFonts w:ascii="標楷體" w:eastAsia="標楷體" w:hAnsi="標楷體" w:hint="eastAsia"/>
                                      <w:b/>
                                      <w:szCs w:val="24"/>
                                    </w:rPr>
                                    <w:t xml:space="preserve">　</w:t>
                                  </w:r>
                                  <w:r w:rsidRPr="00C24DEA">
                                    <w:rPr>
                                      <w:rFonts w:ascii="標楷體" w:eastAsia="標楷體" w:hAnsi="標楷體" w:cs="新細明體" w:hint="eastAsia"/>
                                      <w:b/>
                                      <w:bCs/>
                                      <w:color w:val="000000"/>
                                      <w:kern w:val="0"/>
                                      <w:szCs w:val="28"/>
                                    </w:rPr>
                                    <w:t>成人保護通報案件統計</w:t>
                                  </w:r>
                                </w:p>
                              </w:tc>
                            </w:tr>
                            <w:tr w:rsidR="002F556B" w:rsidRPr="003E4522" w14:paraId="17B5CCB2" w14:textId="77777777" w:rsidTr="00F47A36">
                              <w:trPr>
                                <w:trHeight w:val="188"/>
                              </w:trPr>
                              <w:tc>
                                <w:tcPr>
                                  <w:tcW w:w="6121" w:type="dxa"/>
                                  <w:gridSpan w:val="7"/>
                                  <w:tcBorders>
                                    <w:top w:val="nil"/>
                                    <w:left w:val="nil"/>
                                    <w:bottom w:val="nil"/>
                                    <w:right w:val="nil"/>
                                  </w:tcBorders>
                                  <w:shd w:val="clear" w:color="auto" w:fill="auto"/>
                                  <w:noWrap/>
                                  <w:vAlign w:val="bottom"/>
                                  <w:hideMark/>
                                </w:tcPr>
                                <w:p w14:paraId="7D71F44B" w14:textId="77777777" w:rsidR="002F556B" w:rsidRPr="003E4522" w:rsidRDefault="002F556B" w:rsidP="00C14844">
                                  <w:pPr>
                                    <w:widowControl/>
                                    <w:spacing w:afterLines="10" w:after="36" w:line="240" w:lineRule="exact"/>
                                    <w:jc w:val="right"/>
                                    <w:rPr>
                                      <w:rFonts w:ascii="標楷體" w:eastAsia="標楷體" w:hAnsi="標楷體" w:cs="新細明體"/>
                                      <w:color w:val="000000"/>
                                      <w:kern w:val="0"/>
                                      <w:sz w:val="20"/>
                                    </w:rPr>
                                  </w:pPr>
                                  <w:r w:rsidRPr="003E4522">
                                    <w:rPr>
                                      <w:rFonts w:ascii="標楷體" w:eastAsia="標楷體" w:hAnsi="標楷體" w:cs="新細明體" w:hint="eastAsia"/>
                                      <w:color w:val="000000"/>
                                      <w:kern w:val="0"/>
                                      <w:sz w:val="20"/>
                                    </w:rPr>
                                    <w:t>單位：件、人次</w:t>
                                  </w:r>
                                </w:p>
                              </w:tc>
                            </w:tr>
                            <w:tr w:rsidR="002F556B" w:rsidRPr="00C24DEA" w14:paraId="553C49AC" w14:textId="77777777" w:rsidTr="00C14844">
                              <w:trPr>
                                <w:trHeight w:val="680"/>
                              </w:trPr>
                              <w:tc>
                                <w:tcPr>
                                  <w:tcW w:w="1027"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347A8E6C" w14:textId="77777777" w:rsidR="002F556B" w:rsidRPr="00C24DEA" w:rsidRDefault="002F556B" w:rsidP="00F47A36">
                                  <w:pPr>
                                    <w:widowControl/>
                                    <w:spacing w:line="240" w:lineRule="exact"/>
                                    <w:jc w:val="center"/>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年度</w:t>
                                  </w:r>
                                </w:p>
                              </w:tc>
                              <w:tc>
                                <w:tcPr>
                                  <w:tcW w:w="885" w:type="dxa"/>
                                  <w:tcBorders>
                                    <w:top w:val="single" w:sz="4" w:space="0" w:color="auto"/>
                                    <w:left w:val="nil"/>
                                    <w:bottom w:val="single" w:sz="4" w:space="0" w:color="auto"/>
                                    <w:right w:val="single" w:sz="4" w:space="0" w:color="auto"/>
                                  </w:tcBorders>
                                  <w:shd w:val="clear" w:color="auto" w:fill="A8D08D" w:themeFill="accent6" w:themeFillTint="99"/>
                                  <w:vAlign w:val="center"/>
                                  <w:hideMark/>
                                </w:tcPr>
                                <w:p w14:paraId="5CB6A331" w14:textId="77777777" w:rsidR="002F556B" w:rsidRPr="00C24DEA" w:rsidRDefault="002F556B" w:rsidP="00F47A36">
                                  <w:pPr>
                                    <w:widowControl/>
                                    <w:spacing w:line="240" w:lineRule="exact"/>
                                    <w:jc w:val="center"/>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通報件數</w:t>
                                  </w:r>
                                </w:p>
                              </w:tc>
                              <w:tc>
                                <w:tcPr>
                                  <w:tcW w:w="996" w:type="dxa"/>
                                  <w:tcBorders>
                                    <w:top w:val="single" w:sz="4" w:space="0" w:color="auto"/>
                                    <w:left w:val="nil"/>
                                    <w:bottom w:val="single" w:sz="4" w:space="0" w:color="auto"/>
                                    <w:right w:val="single" w:sz="4" w:space="0" w:color="auto"/>
                                  </w:tcBorders>
                                  <w:shd w:val="clear" w:color="auto" w:fill="A8D08D" w:themeFill="accent6" w:themeFillTint="99"/>
                                  <w:vAlign w:val="center"/>
                                  <w:hideMark/>
                                </w:tcPr>
                                <w:p w14:paraId="659F8676" w14:textId="77777777" w:rsidR="002F556B" w:rsidRPr="00C24DEA" w:rsidRDefault="002F556B" w:rsidP="00F47A36">
                                  <w:pPr>
                                    <w:widowControl/>
                                    <w:spacing w:line="240" w:lineRule="exact"/>
                                    <w:jc w:val="center"/>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開案件數</w:t>
                                  </w:r>
                                </w:p>
                              </w:tc>
                              <w:tc>
                                <w:tcPr>
                                  <w:tcW w:w="885" w:type="dxa"/>
                                  <w:tcBorders>
                                    <w:top w:val="single" w:sz="4" w:space="0" w:color="auto"/>
                                    <w:left w:val="nil"/>
                                    <w:bottom w:val="single" w:sz="4" w:space="0" w:color="auto"/>
                                    <w:right w:val="single" w:sz="4" w:space="0" w:color="auto"/>
                                  </w:tcBorders>
                                  <w:shd w:val="clear" w:color="auto" w:fill="A8D08D" w:themeFill="accent6" w:themeFillTint="99"/>
                                  <w:vAlign w:val="center"/>
                                  <w:hideMark/>
                                </w:tcPr>
                                <w:p w14:paraId="33F639C8" w14:textId="77777777" w:rsidR="002F556B" w:rsidRPr="00C24DEA" w:rsidRDefault="002F556B" w:rsidP="00F47A36">
                                  <w:pPr>
                                    <w:widowControl/>
                                    <w:spacing w:line="240" w:lineRule="exact"/>
                                    <w:jc w:val="center"/>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保護扶助人次</w:t>
                                  </w:r>
                                </w:p>
                              </w:tc>
                              <w:tc>
                                <w:tcPr>
                                  <w:tcW w:w="774" w:type="dxa"/>
                                  <w:tcBorders>
                                    <w:top w:val="single" w:sz="4" w:space="0" w:color="auto"/>
                                    <w:left w:val="nil"/>
                                    <w:bottom w:val="single" w:sz="4" w:space="0" w:color="auto"/>
                                    <w:right w:val="single" w:sz="4" w:space="0" w:color="auto"/>
                                  </w:tcBorders>
                                  <w:shd w:val="clear" w:color="auto" w:fill="538135" w:themeFill="accent6" w:themeFillShade="BF"/>
                                  <w:vAlign w:val="center"/>
                                </w:tcPr>
                                <w:p w14:paraId="08136A21" w14:textId="77777777" w:rsidR="002F556B" w:rsidRPr="00C24DEA" w:rsidRDefault="002F556B" w:rsidP="00F47A36">
                                  <w:pPr>
                                    <w:widowControl/>
                                    <w:spacing w:line="240" w:lineRule="exact"/>
                                    <w:jc w:val="center"/>
                                    <w:rPr>
                                      <w:rFonts w:ascii="標楷體" w:eastAsia="標楷體" w:hAnsi="標楷體" w:cs="新細明體"/>
                                      <w:color w:val="FFFFFF" w:themeColor="background1"/>
                                      <w:kern w:val="0"/>
                                      <w:sz w:val="20"/>
                                      <w:szCs w:val="24"/>
                                    </w:rPr>
                                  </w:pPr>
                                  <w:r w:rsidRPr="00C24DEA">
                                    <w:rPr>
                                      <w:rFonts w:ascii="標楷體" w:eastAsia="標楷體" w:hAnsi="標楷體" w:cs="新細明體" w:hint="eastAsia"/>
                                      <w:color w:val="FFFFFF" w:themeColor="background1"/>
                                      <w:kern w:val="0"/>
                                      <w:sz w:val="20"/>
                                      <w:szCs w:val="24"/>
                                    </w:rPr>
                                    <w:t>月均通報件數</w:t>
                                  </w:r>
                                </w:p>
                              </w:tc>
                              <w:tc>
                                <w:tcPr>
                                  <w:tcW w:w="664" w:type="dxa"/>
                                  <w:tcBorders>
                                    <w:top w:val="single" w:sz="4" w:space="0" w:color="auto"/>
                                    <w:left w:val="nil"/>
                                    <w:bottom w:val="single" w:sz="4" w:space="0" w:color="auto"/>
                                    <w:right w:val="single" w:sz="4" w:space="0" w:color="auto"/>
                                  </w:tcBorders>
                                  <w:shd w:val="clear" w:color="auto" w:fill="538135" w:themeFill="accent6" w:themeFillShade="BF"/>
                                  <w:vAlign w:val="center"/>
                                </w:tcPr>
                                <w:p w14:paraId="6BDB1780" w14:textId="77777777" w:rsidR="002F556B" w:rsidRPr="00C24DEA" w:rsidRDefault="002F556B" w:rsidP="00F47A36">
                                  <w:pPr>
                                    <w:widowControl/>
                                    <w:spacing w:line="240" w:lineRule="exact"/>
                                    <w:jc w:val="center"/>
                                    <w:rPr>
                                      <w:rFonts w:ascii="標楷體" w:eastAsia="標楷體" w:hAnsi="標楷體" w:cs="新細明體"/>
                                      <w:color w:val="FFFFFF" w:themeColor="background1"/>
                                      <w:kern w:val="0"/>
                                      <w:sz w:val="20"/>
                                      <w:szCs w:val="24"/>
                                    </w:rPr>
                                  </w:pPr>
                                  <w:r w:rsidRPr="00C24DEA">
                                    <w:rPr>
                                      <w:rFonts w:ascii="標楷體" w:eastAsia="標楷體" w:hAnsi="標楷體" w:cs="新細明體" w:hint="eastAsia"/>
                                      <w:color w:val="FFFFFF" w:themeColor="background1"/>
                                      <w:kern w:val="0"/>
                                      <w:sz w:val="20"/>
                                      <w:szCs w:val="24"/>
                                    </w:rPr>
                                    <w:t>月均開案件數</w:t>
                                  </w:r>
                                </w:p>
                              </w:tc>
                              <w:tc>
                                <w:tcPr>
                                  <w:tcW w:w="890" w:type="dxa"/>
                                  <w:tcBorders>
                                    <w:top w:val="single" w:sz="4" w:space="0" w:color="auto"/>
                                    <w:left w:val="nil"/>
                                    <w:bottom w:val="single" w:sz="4" w:space="0" w:color="auto"/>
                                    <w:right w:val="single" w:sz="4" w:space="0" w:color="auto"/>
                                  </w:tcBorders>
                                  <w:shd w:val="clear" w:color="auto" w:fill="538135" w:themeFill="accent6" w:themeFillShade="BF"/>
                                  <w:vAlign w:val="center"/>
                                </w:tcPr>
                                <w:p w14:paraId="4F218D73" w14:textId="77777777" w:rsidR="002F556B" w:rsidRPr="00C24DEA" w:rsidRDefault="002F556B" w:rsidP="00F47A36">
                                  <w:pPr>
                                    <w:widowControl/>
                                    <w:spacing w:line="240" w:lineRule="exact"/>
                                    <w:jc w:val="center"/>
                                    <w:rPr>
                                      <w:rFonts w:ascii="標楷體" w:eastAsia="標楷體" w:hAnsi="標楷體" w:cs="新細明體"/>
                                      <w:color w:val="FFFFFF" w:themeColor="background1"/>
                                      <w:kern w:val="0"/>
                                      <w:sz w:val="20"/>
                                      <w:szCs w:val="24"/>
                                    </w:rPr>
                                  </w:pPr>
                                  <w:r w:rsidRPr="00C24DEA">
                                    <w:rPr>
                                      <w:rFonts w:ascii="標楷體" w:eastAsia="標楷體" w:hAnsi="標楷體" w:cs="新細明體" w:hint="eastAsia"/>
                                      <w:color w:val="FFFFFF" w:themeColor="background1"/>
                                      <w:kern w:val="0"/>
                                      <w:sz w:val="20"/>
                                      <w:szCs w:val="24"/>
                                    </w:rPr>
                                    <w:t>月均保護扶助人次</w:t>
                                  </w:r>
                                </w:p>
                              </w:tc>
                            </w:tr>
                            <w:tr w:rsidR="002F556B" w:rsidRPr="00C24DEA" w14:paraId="1D949757" w14:textId="77777777" w:rsidTr="00250DA2">
                              <w:trPr>
                                <w:trHeight w:val="454"/>
                              </w:trPr>
                              <w:tc>
                                <w:tcPr>
                                  <w:tcW w:w="1027" w:type="dxa"/>
                                  <w:tcBorders>
                                    <w:top w:val="nil"/>
                                    <w:left w:val="single" w:sz="4" w:space="0" w:color="auto"/>
                                    <w:bottom w:val="single" w:sz="4" w:space="0" w:color="auto"/>
                                    <w:right w:val="single" w:sz="4" w:space="0" w:color="auto"/>
                                  </w:tcBorders>
                                  <w:shd w:val="clear" w:color="auto" w:fill="auto"/>
                                  <w:vAlign w:val="center"/>
                                  <w:hideMark/>
                                </w:tcPr>
                                <w:p w14:paraId="04E31D9C" w14:textId="77777777" w:rsidR="002F556B" w:rsidRPr="00C24DEA" w:rsidRDefault="002F556B" w:rsidP="00C14844">
                                  <w:pPr>
                                    <w:widowControl/>
                                    <w:jc w:val="center"/>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112</w:t>
                                  </w:r>
                                </w:p>
                              </w:tc>
                              <w:tc>
                                <w:tcPr>
                                  <w:tcW w:w="885" w:type="dxa"/>
                                  <w:tcBorders>
                                    <w:top w:val="nil"/>
                                    <w:left w:val="nil"/>
                                    <w:bottom w:val="single" w:sz="4" w:space="0" w:color="auto"/>
                                    <w:right w:val="single" w:sz="4" w:space="0" w:color="auto"/>
                                  </w:tcBorders>
                                  <w:shd w:val="clear" w:color="auto" w:fill="auto"/>
                                  <w:vAlign w:val="center"/>
                                  <w:hideMark/>
                                </w:tcPr>
                                <w:p w14:paraId="17F3A026" w14:textId="77777777" w:rsidR="002F556B" w:rsidRPr="00C24DEA" w:rsidRDefault="002F556B" w:rsidP="00C14844">
                                  <w:pPr>
                                    <w:widowControl/>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4,943</w:t>
                                  </w:r>
                                </w:p>
                              </w:tc>
                              <w:tc>
                                <w:tcPr>
                                  <w:tcW w:w="996" w:type="dxa"/>
                                  <w:tcBorders>
                                    <w:top w:val="nil"/>
                                    <w:left w:val="nil"/>
                                    <w:bottom w:val="single" w:sz="4" w:space="0" w:color="auto"/>
                                    <w:right w:val="single" w:sz="4" w:space="0" w:color="auto"/>
                                  </w:tcBorders>
                                  <w:shd w:val="clear" w:color="auto" w:fill="auto"/>
                                  <w:vAlign w:val="center"/>
                                  <w:hideMark/>
                                </w:tcPr>
                                <w:p w14:paraId="7853874D" w14:textId="77777777" w:rsidR="002F556B" w:rsidRPr="00C24DEA" w:rsidRDefault="002F556B" w:rsidP="00C14844">
                                  <w:pPr>
                                    <w:widowControl/>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1,162</w:t>
                                  </w:r>
                                </w:p>
                              </w:tc>
                              <w:tc>
                                <w:tcPr>
                                  <w:tcW w:w="885" w:type="dxa"/>
                                  <w:tcBorders>
                                    <w:top w:val="nil"/>
                                    <w:left w:val="nil"/>
                                    <w:bottom w:val="single" w:sz="4" w:space="0" w:color="auto"/>
                                    <w:right w:val="single" w:sz="4" w:space="0" w:color="auto"/>
                                  </w:tcBorders>
                                  <w:shd w:val="clear" w:color="auto" w:fill="auto"/>
                                  <w:vAlign w:val="center"/>
                                  <w:hideMark/>
                                </w:tcPr>
                                <w:p w14:paraId="377A8956" w14:textId="77777777" w:rsidR="002F556B" w:rsidRPr="00C24DEA" w:rsidRDefault="002F556B" w:rsidP="00C14844">
                                  <w:pPr>
                                    <w:widowControl/>
                                    <w:jc w:val="right"/>
                                    <w:rPr>
                                      <w:rFonts w:ascii="標楷體" w:eastAsia="標楷體" w:hAnsi="標楷體"/>
                                      <w:color w:val="000000"/>
                                      <w:sz w:val="20"/>
                                    </w:rPr>
                                  </w:pPr>
                                  <w:r w:rsidRPr="00C24DEA">
                                    <w:rPr>
                                      <w:rFonts w:ascii="標楷體" w:eastAsia="標楷體" w:hAnsi="標楷體" w:cs="新細明體" w:hint="eastAsia"/>
                                      <w:color w:val="000000"/>
                                      <w:kern w:val="0"/>
                                      <w:sz w:val="20"/>
                                      <w:szCs w:val="24"/>
                                    </w:rPr>
                                    <w:t>39,253</w:t>
                                  </w:r>
                                </w:p>
                              </w:tc>
                              <w:tc>
                                <w:tcPr>
                                  <w:tcW w:w="774" w:type="dxa"/>
                                  <w:tcBorders>
                                    <w:top w:val="nil"/>
                                    <w:left w:val="nil"/>
                                    <w:bottom w:val="single" w:sz="4" w:space="0" w:color="auto"/>
                                    <w:right w:val="single" w:sz="4" w:space="0" w:color="auto"/>
                                  </w:tcBorders>
                                  <w:shd w:val="clear" w:color="auto" w:fill="E7E6E6" w:themeFill="background2"/>
                                  <w:vAlign w:val="center"/>
                                </w:tcPr>
                                <w:p w14:paraId="72F38586" w14:textId="77777777" w:rsidR="002F556B" w:rsidRPr="00C24DEA" w:rsidRDefault="002F556B" w:rsidP="00C14844">
                                  <w:pPr>
                                    <w:widowControl/>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411</w:t>
                                  </w:r>
                                </w:p>
                              </w:tc>
                              <w:tc>
                                <w:tcPr>
                                  <w:tcW w:w="664" w:type="dxa"/>
                                  <w:tcBorders>
                                    <w:top w:val="nil"/>
                                    <w:left w:val="nil"/>
                                    <w:bottom w:val="single" w:sz="4" w:space="0" w:color="auto"/>
                                    <w:right w:val="single" w:sz="4" w:space="0" w:color="auto"/>
                                  </w:tcBorders>
                                  <w:shd w:val="clear" w:color="auto" w:fill="E7E6E6" w:themeFill="background2"/>
                                  <w:vAlign w:val="center"/>
                                </w:tcPr>
                                <w:p w14:paraId="03566B5B" w14:textId="77777777" w:rsidR="002F556B" w:rsidRPr="00C24DEA" w:rsidRDefault="002F556B" w:rsidP="00C14844">
                                  <w:pPr>
                                    <w:widowControl/>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96</w:t>
                                  </w:r>
                                </w:p>
                              </w:tc>
                              <w:tc>
                                <w:tcPr>
                                  <w:tcW w:w="890" w:type="dxa"/>
                                  <w:tcBorders>
                                    <w:top w:val="nil"/>
                                    <w:left w:val="nil"/>
                                    <w:bottom w:val="single" w:sz="4" w:space="0" w:color="auto"/>
                                    <w:right w:val="single" w:sz="4" w:space="0" w:color="auto"/>
                                  </w:tcBorders>
                                  <w:shd w:val="clear" w:color="auto" w:fill="E7E6E6" w:themeFill="background2"/>
                                  <w:vAlign w:val="center"/>
                                </w:tcPr>
                                <w:p w14:paraId="25613756" w14:textId="77777777" w:rsidR="002F556B" w:rsidRPr="00C24DEA" w:rsidRDefault="002F556B" w:rsidP="00C14844">
                                  <w:pPr>
                                    <w:widowControl/>
                                    <w:jc w:val="right"/>
                                    <w:rPr>
                                      <w:rFonts w:ascii="標楷體" w:eastAsia="標楷體" w:hAnsi="標楷體" w:cs="新細明體"/>
                                      <w:color w:val="000000"/>
                                      <w:kern w:val="0"/>
                                      <w:sz w:val="20"/>
                                      <w:szCs w:val="24"/>
                                    </w:rPr>
                                  </w:pPr>
                                  <w:r w:rsidRPr="00C24DEA">
                                    <w:rPr>
                                      <w:rFonts w:ascii="標楷體" w:eastAsia="標楷體" w:hAnsi="標楷體" w:cs="新細明體"/>
                                      <w:color w:val="000000"/>
                                      <w:kern w:val="0"/>
                                      <w:sz w:val="20"/>
                                      <w:szCs w:val="24"/>
                                    </w:rPr>
                                    <w:t>3,271</w:t>
                                  </w:r>
                                </w:p>
                              </w:tc>
                            </w:tr>
                            <w:tr w:rsidR="002F556B" w:rsidRPr="00C24DEA" w14:paraId="779CFBFA" w14:textId="77777777" w:rsidTr="00250DA2">
                              <w:trPr>
                                <w:trHeight w:val="454"/>
                              </w:trPr>
                              <w:tc>
                                <w:tcPr>
                                  <w:tcW w:w="1027" w:type="dxa"/>
                                  <w:tcBorders>
                                    <w:top w:val="nil"/>
                                    <w:left w:val="single" w:sz="4" w:space="0" w:color="auto"/>
                                    <w:bottom w:val="single" w:sz="4" w:space="0" w:color="auto"/>
                                    <w:right w:val="single" w:sz="4" w:space="0" w:color="auto"/>
                                  </w:tcBorders>
                                  <w:shd w:val="clear" w:color="auto" w:fill="auto"/>
                                  <w:vAlign w:val="center"/>
                                  <w:hideMark/>
                                </w:tcPr>
                                <w:p w14:paraId="687EA7D0" w14:textId="77777777" w:rsidR="002F556B" w:rsidRPr="00C24DEA" w:rsidRDefault="002F556B" w:rsidP="00C14844">
                                  <w:pPr>
                                    <w:widowControl/>
                                    <w:jc w:val="center"/>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113</w:t>
                                  </w:r>
                                </w:p>
                              </w:tc>
                              <w:tc>
                                <w:tcPr>
                                  <w:tcW w:w="885" w:type="dxa"/>
                                  <w:tcBorders>
                                    <w:top w:val="nil"/>
                                    <w:left w:val="nil"/>
                                    <w:bottom w:val="single" w:sz="4" w:space="0" w:color="auto"/>
                                    <w:right w:val="single" w:sz="4" w:space="0" w:color="auto"/>
                                  </w:tcBorders>
                                  <w:shd w:val="clear" w:color="auto" w:fill="auto"/>
                                  <w:vAlign w:val="center"/>
                                  <w:hideMark/>
                                </w:tcPr>
                                <w:p w14:paraId="5DF8D424" w14:textId="77777777" w:rsidR="002F556B" w:rsidRPr="00C24DEA" w:rsidRDefault="002F556B" w:rsidP="00C14844">
                                  <w:pPr>
                                    <w:widowControl/>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5,174</w:t>
                                  </w:r>
                                </w:p>
                              </w:tc>
                              <w:tc>
                                <w:tcPr>
                                  <w:tcW w:w="996" w:type="dxa"/>
                                  <w:tcBorders>
                                    <w:top w:val="nil"/>
                                    <w:left w:val="nil"/>
                                    <w:bottom w:val="single" w:sz="4" w:space="0" w:color="auto"/>
                                    <w:right w:val="single" w:sz="4" w:space="0" w:color="auto"/>
                                  </w:tcBorders>
                                  <w:shd w:val="clear" w:color="auto" w:fill="auto"/>
                                  <w:vAlign w:val="center"/>
                                  <w:hideMark/>
                                </w:tcPr>
                                <w:p w14:paraId="2DEF5367" w14:textId="77777777" w:rsidR="002F556B" w:rsidRPr="00C24DEA" w:rsidRDefault="002F556B" w:rsidP="00C14844">
                                  <w:pPr>
                                    <w:widowControl/>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1,075</w:t>
                                  </w:r>
                                </w:p>
                              </w:tc>
                              <w:tc>
                                <w:tcPr>
                                  <w:tcW w:w="885" w:type="dxa"/>
                                  <w:tcBorders>
                                    <w:top w:val="nil"/>
                                    <w:left w:val="nil"/>
                                    <w:bottom w:val="single" w:sz="4" w:space="0" w:color="auto"/>
                                    <w:right w:val="single" w:sz="4" w:space="0" w:color="auto"/>
                                  </w:tcBorders>
                                  <w:shd w:val="clear" w:color="auto" w:fill="auto"/>
                                  <w:vAlign w:val="center"/>
                                  <w:hideMark/>
                                </w:tcPr>
                                <w:p w14:paraId="515F6697" w14:textId="77777777" w:rsidR="002F556B" w:rsidRPr="00C24DEA" w:rsidRDefault="002F556B" w:rsidP="00C14844">
                                  <w:pPr>
                                    <w:jc w:val="right"/>
                                    <w:rPr>
                                      <w:rFonts w:ascii="標楷體" w:eastAsia="標楷體" w:hAnsi="標楷體"/>
                                      <w:color w:val="000000"/>
                                      <w:sz w:val="20"/>
                                    </w:rPr>
                                  </w:pPr>
                                  <w:r w:rsidRPr="00C24DEA">
                                    <w:rPr>
                                      <w:rFonts w:ascii="標楷體" w:eastAsia="標楷體" w:hAnsi="標楷體" w:cs="新細明體" w:hint="eastAsia"/>
                                      <w:color w:val="000000"/>
                                      <w:kern w:val="0"/>
                                      <w:sz w:val="20"/>
                                      <w:szCs w:val="24"/>
                                    </w:rPr>
                                    <w:t>39,023</w:t>
                                  </w:r>
                                </w:p>
                              </w:tc>
                              <w:tc>
                                <w:tcPr>
                                  <w:tcW w:w="774" w:type="dxa"/>
                                  <w:tcBorders>
                                    <w:top w:val="nil"/>
                                    <w:left w:val="nil"/>
                                    <w:bottom w:val="single" w:sz="4" w:space="0" w:color="auto"/>
                                    <w:right w:val="single" w:sz="4" w:space="0" w:color="auto"/>
                                  </w:tcBorders>
                                  <w:shd w:val="clear" w:color="auto" w:fill="E7E6E6" w:themeFill="background2"/>
                                  <w:vAlign w:val="center"/>
                                </w:tcPr>
                                <w:p w14:paraId="53EF9655" w14:textId="77777777" w:rsidR="002F556B" w:rsidRPr="00C24DEA" w:rsidRDefault="002F556B" w:rsidP="00C14844">
                                  <w:pPr>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431</w:t>
                                  </w:r>
                                </w:p>
                              </w:tc>
                              <w:tc>
                                <w:tcPr>
                                  <w:tcW w:w="664" w:type="dxa"/>
                                  <w:tcBorders>
                                    <w:top w:val="nil"/>
                                    <w:left w:val="nil"/>
                                    <w:bottom w:val="single" w:sz="4" w:space="0" w:color="auto"/>
                                    <w:right w:val="single" w:sz="4" w:space="0" w:color="auto"/>
                                  </w:tcBorders>
                                  <w:shd w:val="clear" w:color="auto" w:fill="E7E6E6" w:themeFill="background2"/>
                                  <w:vAlign w:val="center"/>
                                </w:tcPr>
                                <w:p w14:paraId="29670ECD" w14:textId="77777777" w:rsidR="002F556B" w:rsidRPr="00C24DEA" w:rsidRDefault="002F556B" w:rsidP="00C14844">
                                  <w:pPr>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89</w:t>
                                  </w:r>
                                </w:p>
                              </w:tc>
                              <w:tc>
                                <w:tcPr>
                                  <w:tcW w:w="890" w:type="dxa"/>
                                  <w:tcBorders>
                                    <w:top w:val="nil"/>
                                    <w:left w:val="nil"/>
                                    <w:bottom w:val="single" w:sz="4" w:space="0" w:color="auto"/>
                                    <w:right w:val="single" w:sz="4" w:space="0" w:color="auto"/>
                                  </w:tcBorders>
                                  <w:shd w:val="clear" w:color="auto" w:fill="E7E6E6" w:themeFill="background2"/>
                                  <w:vAlign w:val="center"/>
                                </w:tcPr>
                                <w:p w14:paraId="71AF92BB" w14:textId="77777777" w:rsidR="002F556B" w:rsidRPr="00C24DEA" w:rsidRDefault="002F556B" w:rsidP="00C14844">
                                  <w:pPr>
                                    <w:jc w:val="right"/>
                                    <w:rPr>
                                      <w:rFonts w:ascii="標楷體" w:eastAsia="標楷體" w:hAnsi="標楷體" w:cs="新細明體"/>
                                      <w:color w:val="000000"/>
                                      <w:kern w:val="0"/>
                                      <w:sz w:val="20"/>
                                      <w:szCs w:val="24"/>
                                    </w:rPr>
                                  </w:pPr>
                                  <w:r w:rsidRPr="00C24DEA">
                                    <w:rPr>
                                      <w:rFonts w:ascii="標楷體" w:eastAsia="標楷體" w:hAnsi="標楷體" w:cs="新細明體"/>
                                      <w:color w:val="000000"/>
                                      <w:kern w:val="0"/>
                                      <w:sz w:val="20"/>
                                      <w:szCs w:val="24"/>
                                    </w:rPr>
                                    <w:t>3,25</w:t>
                                  </w:r>
                                  <w:r w:rsidRPr="00C24DEA">
                                    <w:rPr>
                                      <w:rFonts w:ascii="標楷體" w:eastAsia="標楷體" w:hAnsi="標楷體" w:cs="新細明體" w:hint="eastAsia"/>
                                      <w:color w:val="000000"/>
                                      <w:kern w:val="0"/>
                                      <w:sz w:val="20"/>
                                      <w:szCs w:val="24"/>
                                    </w:rPr>
                                    <w:t>1</w:t>
                                  </w:r>
                                </w:p>
                              </w:tc>
                            </w:tr>
                            <w:tr w:rsidR="002F556B" w:rsidRPr="00C24DEA" w14:paraId="7E3114D2" w14:textId="77777777" w:rsidTr="00C14844">
                              <w:trPr>
                                <w:trHeight w:val="624"/>
                              </w:trPr>
                              <w:tc>
                                <w:tcPr>
                                  <w:tcW w:w="1027" w:type="dxa"/>
                                  <w:tcBorders>
                                    <w:top w:val="nil"/>
                                    <w:left w:val="single" w:sz="4" w:space="0" w:color="auto"/>
                                    <w:bottom w:val="single" w:sz="4" w:space="0" w:color="auto"/>
                                    <w:right w:val="single" w:sz="4" w:space="0" w:color="auto"/>
                                  </w:tcBorders>
                                  <w:shd w:val="clear" w:color="auto" w:fill="auto"/>
                                  <w:vAlign w:val="center"/>
                                  <w:hideMark/>
                                </w:tcPr>
                                <w:p w14:paraId="5C7BA353" w14:textId="3773FBCD" w:rsidR="002F556B" w:rsidRPr="00C24DEA" w:rsidRDefault="002F556B" w:rsidP="00C14844">
                                  <w:pPr>
                                    <w:widowControl/>
                                    <w:spacing w:line="240" w:lineRule="exact"/>
                                    <w:ind w:leftChars="10" w:left="24"/>
                                    <w:jc w:val="both"/>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114（截至</w:t>
                                  </w:r>
                                  <w:r>
                                    <w:rPr>
                                      <w:rFonts w:ascii="標楷體" w:eastAsia="標楷體" w:hAnsi="標楷體" w:cs="新細明體"/>
                                      <w:color w:val="000000"/>
                                      <w:kern w:val="0"/>
                                      <w:sz w:val="20"/>
                                      <w:szCs w:val="24"/>
                                    </w:rPr>
                                    <w:br/>
                                  </w:r>
                                  <w:r w:rsidRPr="00C24DEA">
                                    <w:rPr>
                                      <w:rFonts w:ascii="標楷體" w:eastAsia="標楷體" w:hAnsi="標楷體" w:cs="新細明體" w:hint="eastAsia"/>
                                      <w:color w:val="000000"/>
                                      <w:kern w:val="0"/>
                                      <w:sz w:val="20"/>
                                      <w:szCs w:val="24"/>
                                    </w:rPr>
                                    <w:t>8月</w:t>
                                  </w:r>
                                  <w:r w:rsidRPr="00C24DEA">
                                    <w:rPr>
                                      <w:rFonts w:ascii="標楷體" w:eastAsia="標楷體" w:hAnsi="標楷體" w:hint="eastAsia"/>
                                      <w:sz w:val="20"/>
                                    </w:rPr>
                                    <w:t>底止</w:t>
                                  </w:r>
                                  <w:r w:rsidRPr="00C24DEA">
                                    <w:rPr>
                                      <w:rFonts w:ascii="標楷體" w:eastAsia="標楷體" w:hAnsi="標楷體" w:cs="新細明體" w:hint="eastAsia"/>
                                      <w:color w:val="000000"/>
                                      <w:kern w:val="0"/>
                                      <w:sz w:val="20"/>
                                      <w:szCs w:val="24"/>
                                    </w:rPr>
                                    <w:t>）</w:t>
                                  </w:r>
                                </w:p>
                              </w:tc>
                              <w:tc>
                                <w:tcPr>
                                  <w:tcW w:w="885" w:type="dxa"/>
                                  <w:tcBorders>
                                    <w:top w:val="nil"/>
                                    <w:left w:val="nil"/>
                                    <w:bottom w:val="single" w:sz="4" w:space="0" w:color="auto"/>
                                    <w:right w:val="single" w:sz="4" w:space="0" w:color="auto"/>
                                  </w:tcBorders>
                                  <w:shd w:val="clear" w:color="auto" w:fill="auto"/>
                                  <w:vAlign w:val="center"/>
                                  <w:hideMark/>
                                </w:tcPr>
                                <w:p w14:paraId="0E358A96" w14:textId="77777777" w:rsidR="002F556B" w:rsidRPr="00C24DEA" w:rsidRDefault="002F556B" w:rsidP="00F47A36">
                                  <w:pPr>
                                    <w:widowControl/>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3,432</w:t>
                                  </w:r>
                                </w:p>
                              </w:tc>
                              <w:tc>
                                <w:tcPr>
                                  <w:tcW w:w="996" w:type="dxa"/>
                                  <w:tcBorders>
                                    <w:top w:val="nil"/>
                                    <w:left w:val="nil"/>
                                    <w:bottom w:val="single" w:sz="4" w:space="0" w:color="auto"/>
                                    <w:right w:val="single" w:sz="4" w:space="0" w:color="auto"/>
                                  </w:tcBorders>
                                  <w:shd w:val="clear" w:color="auto" w:fill="auto"/>
                                  <w:vAlign w:val="center"/>
                                  <w:hideMark/>
                                </w:tcPr>
                                <w:p w14:paraId="37125164" w14:textId="77777777" w:rsidR="002F556B" w:rsidRPr="00C24DEA" w:rsidRDefault="002F556B" w:rsidP="00F47A36">
                                  <w:pPr>
                                    <w:widowControl/>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702</w:t>
                                  </w:r>
                                </w:p>
                              </w:tc>
                              <w:tc>
                                <w:tcPr>
                                  <w:tcW w:w="885" w:type="dxa"/>
                                  <w:tcBorders>
                                    <w:top w:val="nil"/>
                                    <w:left w:val="nil"/>
                                    <w:bottom w:val="single" w:sz="4" w:space="0" w:color="auto"/>
                                    <w:right w:val="single" w:sz="4" w:space="0" w:color="auto"/>
                                  </w:tcBorders>
                                  <w:shd w:val="clear" w:color="auto" w:fill="auto"/>
                                  <w:vAlign w:val="center"/>
                                  <w:hideMark/>
                                </w:tcPr>
                                <w:p w14:paraId="54C94C4F" w14:textId="77777777" w:rsidR="002F556B" w:rsidRPr="00C24DEA" w:rsidRDefault="002F556B" w:rsidP="00F47A36">
                                  <w:pPr>
                                    <w:spacing w:line="240" w:lineRule="exact"/>
                                    <w:jc w:val="right"/>
                                    <w:rPr>
                                      <w:rFonts w:ascii="標楷體" w:eastAsia="標楷體" w:hAnsi="標楷體"/>
                                      <w:color w:val="000000"/>
                                      <w:sz w:val="20"/>
                                    </w:rPr>
                                  </w:pPr>
                                  <w:r w:rsidRPr="00C24DEA">
                                    <w:rPr>
                                      <w:rFonts w:ascii="標楷體" w:eastAsia="標楷體" w:hAnsi="標楷體" w:cs="新細明體" w:hint="eastAsia"/>
                                      <w:color w:val="000000"/>
                                      <w:kern w:val="0"/>
                                      <w:sz w:val="20"/>
                                      <w:szCs w:val="24"/>
                                    </w:rPr>
                                    <w:t>23,466</w:t>
                                  </w:r>
                                </w:p>
                              </w:tc>
                              <w:tc>
                                <w:tcPr>
                                  <w:tcW w:w="774" w:type="dxa"/>
                                  <w:tcBorders>
                                    <w:top w:val="nil"/>
                                    <w:left w:val="nil"/>
                                    <w:bottom w:val="single" w:sz="4" w:space="0" w:color="auto"/>
                                    <w:right w:val="single" w:sz="4" w:space="0" w:color="auto"/>
                                  </w:tcBorders>
                                  <w:shd w:val="clear" w:color="auto" w:fill="E7E6E6" w:themeFill="background2"/>
                                  <w:vAlign w:val="center"/>
                                </w:tcPr>
                                <w:p w14:paraId="49814A84" w14:textId="77777777" w:rsidR="002F556B" w:rsidRPr="00C24DEA" w:rsidRDefault="002F556B" w:rsidP="00F47A36">
                                  <w:pPr>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429</w:t>
                                  </w:r>
                                </w:p>
                              </w:tc>
                              <w:tc>
                                <w:tcPr>
                                  <w:tcW w:w="664" w:type="dxa"/>
                                  <w:tcBorders>
                                    <w:top w:val="nil"/>
                                    <w:left w:val="nil"/>
                                    <w:bottom w:val="single" w:sz="4" w:space="0" w:color="auto"/>
                                    <w:right w:val="single" w:sz="4" w:space="0" w:color="auto"/>
                                  </w:tcBorders>
                                  <w:shd w:val="clear" w:color="auto" w:fill="E7E6E6" w:themeFill="background2"/>
                                  <w:vAlign w:val="center"/>
                                </w:tcPr>
                                <w:p w14:paraId="00147F4D" w14:textId="77777777" w:rsidR="002F556B" w:rsidRPr="00C24DEA" w:rsidRDefault="002F556B" w:rsidP="00F47A36">
                                  <w:pPr>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87</w:t>
                                  </w:r>
                                </w:p>
                              </w:tc>
                              <w:tc>
                                <w:tcPr>
                                  <w:tcW w:w="890" w:type="dxa"/>
                                  <w:tcBorders>
                                    <w:top w:val="nil"/>
                                    <w:left w:val="nil"/>
                                    <w:bottom w:val="single" w:sz="4" w:space="0" w:color="auto"/>
                                    <w:right w:val="single" w:sz="4" w:space="0" w:color="auto"/>
                                  </w:tcBorders>
                                  <w:shd w:val="clear" w:color="auto" w:fill="E7E6E6" w:themeFill="background2"/>
                                  <w:vAlign w:val="center"/>
                                </w:tcPr>
                                <w:p w14:paraId="2D645C2E" w14:textId="77777777" w:rsidR="002F556B" w:rsidRPr="00C24DEA" w:rsidRDefault="002F556B" w:rsidP="00F47A36">
                                  <w:pPr>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color w:val="000000"/>
                                      <w:kern w:val="0"/>
                                      <w:sz w:val="20"/>
                                      <w:szCs w:val="24"/>
                                    </w:rPr>
                                    <w:t>2,933</w:t>
                                  </w:r>
                                </w:p>
                              </w:tc>
                            </w:tr>
                            <w:tr w:rsidR="002F556B" w:rsidRPr="00C24DEA" w14:paraId="4D5342E7" w14:textId="77777777" w:rsidTr="00F47A36">
                              <w:trPr>
                                <w:trHeight w:val="181"/>
                              </w:trPr>
                              <w:tc>
                                <w:tcPr>
                                  <w:tcW w:w="6121" w:type="dxa"/>
                                  <w:gridSpan w:val="7"/>
                                  <w:tcBorders>
                                    <w:top w:val="nil"/>
                                    <w:left w:val="nil"/>
                                    <w:bottom w:val="nil"/>
                                    <w:right w:val="nil"/>
                                  </w:tcBorders>
                                  <w:shd w:val="clear" w:color="auto" w:fill="auto"/>
                                  <w:noWrap/>
                                  <w:vAlign w:val="bottom"/>
                                  <w:hideMark/>
                                </w:tcPr>
                                <w:p w14:paraId="3BF8A809" w14:textId="77777777" w:rsidR="002F556B" w:rsidRPr="00C24DEA" w:rsidRDefault="002F556B" w:rsidP="00C14844">
                                  <w:pPr>
                                    <w:widowControl/>
                                    <w:spacing w:afterLines="10" w:after="36" w:line="240" w:lineRule="exact"/>
                                    <w:rPr>
                                      <w:rFonts w:eastAsia="Times New Roman"/>
                                      <w:kern w:val="0"/>
                                      <w:sz w:val="20"/>
                                    </w:rPr>
                                  </w:pPr>
                                  <w:r w:rsidRPr="00C24DEA">
                                    <w:rPr>
                                      <w:rFonts w:ascii="標楷體" w:eastAsia="標楷體" w:hAnsi="標楷體" w:cs="新細明體" w:hint="eastAsia"/>
                                      <w:color w:val="000000"/>
                                      <w:kern w:val="0"/>
                                      <w:sz w:val="18"/>
                                    </w:rPr>
                                    <w:t>資料來源：整理自新竹縣政府提供資料。</w:t>
                                  </w:r>
                                </w:p>
                              </w:tc>
                            </w:tr>
                          </w:tbl>
                          <w:p w14:paraId="0E3A6566" w14:textId="77777777" w:rsidR="002F556B" w:rsidRPr="00B77301" w:rsidRDefault="002F556B" w:rsidP="001F4994">
                            <w:pPr>
                              <w:spacing w:line="240" w:lineRule="exact"/>
                              <w:rPr>
                                <w:rFonts w:ascii="標楷體" w:eastAsia="標楷體" w:hAnsi="標楷體"/>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73B839" id="文字方塊 88" o:spid="_x0000_s1091" type="#_x0000_t202" style="position:absolute;left:0;text-align:left;margin-left:167.3pt;margin-top:110.05pt;width:318.05pt;height:166.65pt;z-index:2518138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e+nPAIAACoEAAAOAAAAZHJzL2Uyb0RvYy54bWysU11u2zAMfh+wOwh6X/xTp2uMOEWXLsOA&#10;7gfodgBZlmNhsuhJSuzsAgV2gO55B9gBdqD2HKPkNM22t2F6EEiR/ER+JOfnQ6vIVhgrQRc0mcSU&#10;CM2hknpd0I8fVs/OKLGO6Yop0KKgO2Hp+eLpk3nf5SKFBlQlDEEQbfO+K2jjXJdHkeWNaJmdQCc0&#10;GmswLXOomnVUGdYjequiNI5Pox5M1Rngwlp8vRyNdBHw61pw966urXBEFRRzc+E24S79HS3mLF8b&#10;1jWS79Ng/5BFy6TGTw9Ql8wxsjHyL6hWcgMWajfh0EZQ15KLUANWk8R/VHPdsE6EWpAc2x1osv8P&#10;lr/dvjdEVgU9w05p1mKP7m9v7n58u7/9eff9K8Fn5KjvbI6u1x06u+EFDNjrUK/troB/skTDsmF6&#10;LS6Mgb4RrMIcEx8ZHYWOONaDlP0bqPAvtnEQgIbatJ5ApIQgOvZqd+iPGBzh+JjFJ7P0ZEoJR1ua&#10;JKfZdBr+YPlDeGeseyWgJV4oqMEBCPBse2WdT4flDy7+NwtKViupVFDMulwqQ7YMh2UVzh79Nzel&#10;SV/Q2TSdBmQNPj7MUSsdDrOSLbIZ++PDWe7peKmrIDsm1ShjJkrv+fGUjOS4oRxCO7LUB3vySqh2&#10;yJiBcXhx2VBowHyhpMfBLaj9vGFGUKJea2R9lmSZn/SgZNPnKSrm2FIeW5jmCFVQR8koLl3YDp+3&#10;hgvsTi0Db4+Z7HPGgQx07pfHT/yxHrweV3zxCwAA//8DAFBLAwQUAAYACAAAACEAvCqFgOAAAAAL&#10;AQAADwAAAGRycy9kb3ducmV2LnhtbEyPy07DMBBF90j8gzVIbBC1m2ebxqkACcS2pR8wid0kIh5H&#10;sdukf49ZwXJ0j+49U+4XM7CrnlxvScJ6JYBpaqzqqZVw+np/3gBzHknhYElLuGkH++r+rsRC2ZkO&#10;+nr0LQsl5AqU0Hk/Fpy7ptMG3cqOmkJ2tpNBH86p5WrCOZSbgUdCZNxgT2Ghw1G/dbr5Pl6MhPPn&#10;/JRu5/rDn/JDkr1in9f2JuXjw/KyA+b14v9g+NUP6lAFp9peSDk2SIjjJAuohCgSa2CB2OYiB1ZL&#10;SNM4AV6V/P8P1Q8AAAD//wMAUEsBAi0AFAAGAAgAAAAhALaDOJL+AAAA4QEAABMAAAAAAAAAAAAA&#10;AAAAAAAAAFtDb250ZW50X1R5cGVzXS54bWxQSwECLQAUAAYACAAAACEAOP0h/9YAAACUAQAACwAA&#10;AAAAAAAAAAAAAAAvAQAAX3JlbHMvLnJlbHNQSwECLQAUAAYACAAAACEA8C3vpzwCAAAqBAAADgAA&#10;AAAAAAAAAAAAAAAuAgAAZHJzL2Uyb0RvYy54bWxQSwECLQAUAAYACAAAACEAvCqFgOAAAAALAQAA&#10;DwAAAAAAAAAAAAAAAACWBAAAZHJzL2Rvd25yZXYueG1sUEsFBgAAAAAEAAQA8wAAAKMFAAAAAA==&#10;" stroked="f">
                <v:textbox>
                  <w:txbxContent>
                    <w:tbl>
                      <w:tblPr>
                        <w:tblW w:w="0" w:type="auto"/>
                        <w:tblCellMar>
                          <w:left w:w="28" w:type="dxa"/>
                          <w:right w:w="28" w:type="dxa"/>
                        </w:tblCellMar>
                        <w:tblLook w:val="04A0" w:firstRow="1" w:lastRow="0" w:firstColumn="1" w:lastColumn="0" w:noHBand="0" w:noVBand="1"/>
                      </w:tblPr>
                      <w:tblGrid>
                        <w:gridCol w:w="1027"/>
                        <w:gridCol w:w="885"/>
                        <w:gridCol w:w="996"/>
                        <w:gridCol w:w="885"/>
                        <w:gridCol w:w="774"/>
                        <w:gridCol w:w="664"/>
                        <w:gridCol w:w="890"/>
                      </w:tblGrid>
                      <w:tr w:rsidR="002F556B" w:rsidRPr="00C24DEA" w14:paraId="0EE83625" w14:textId="77777777" w:rsidTr="00F47A36">
                        <w:trPr>
                          <w:trHeight w:val="212"/>
                        </w:trPr>
                        <w:tc>
                          <w:tcPr>
                            <w:tcW w:w="6121" w:type="dxa"/>
                            <w:gridSpan w:val="7"/>
                            <w:tcBorders>
                              <w:top w:val="nil"/>
                              <w:left w:val="nil"/>
                              <w:bottom w:val="nil"/>
                              <w:right w:val="nil"/>
                            </w:tcBorders>
                            <w:shd w:val="clear" w:color="auto" w:fill="auto"/>
                            <w:noWrap/>
                            <w:vAlign w:val="center"/>
                            <w:hideMark/>
                          </w:tcPr>
                          <w:p w14:paraId="2A4407B3" w14:textId="3E5B2734" w:rsidR="002F556B" w:rsidRPr="00C24DEA" w:rsidRDefault="002F556B" w:rsidP="00D24AA1">
                            <w:pPr>
                              <w:widowControl/>
                              <w:jc w:val="center"/>
                              <w:rPr>
                                <w:rFonts w:ascii="標楷體" w:eastAsia="標楷體" w:hAnsi="標楷體" w:cs="新細明體"/>
                                <w:b/>
                                <w:bCs/>
                                <w:color w:val="000000"/>
                                <w:kern w:val="0"/>
                                <w:sz w:val="28"/>
                                <w:szCs w:val="28"/>
                              </w:rPr>
                            </w:pPr>
                            <w:r w:rsidRPr="00C24DEA">
                              <w:rPr>
                                <w:rFonts w:ascii="標楷體" w:eastAsia="標楷體" w:hAnsi="標楷體" w:cs="新細明體" w:hint="eastAsia"/>
                                <w:b/>
                                <w:bCs/>
                                <w:color w:val="000000"/>
                                <w:kern w:val="0"/>
                                <w:szCs w:val="28"/>
                              </w:rPr>
                              <w:t>表</w:t>
                            </w:r>
                            <w:r>
                              <w:rPr>
                                <w:rFonts w:ascii="標楷體" w:eastAsia="標楷體" w:hAnsi="標楷體" w:cs="新細明體"/>
                                <w:b/>
                                <w:bCs/>
                                <w:color w:val="000000"/>
                                <w:kern w:val="0"/>
                                <w:szCs w:val="28"/>
                              </w:rPr>
                              <w:t>22</w:t>
                            </w:r>
                            <w:r w:rsidRPr="002D26B3">
                              <w:rPr>
                                <w:rFonts w:ascii="標楷體" w:eastAsia="標楷體" w:hAnsi="標楷體" w:hint="eastAsia"/>
                                <w:b/>
                                <w:szCs w:val="24"/>
                              </w:rPr>
                              <w:t xml:space="preserve">　</w:t>
                            </w:r>
                            <w:r w:rsidRPr="00C24DEA">
                              <w:rPr>
                                <w:rFonts w:ascii="標楷體" w:eastAsia="標楷體" w:hAnsi="標楷體" w:cs="新細明體" w:hint="eastAsia"/>
                                <w:b/>
                                <w:bCs/>
                                <w:color w:val="000000"/>
                                <w:kern w:val="0"/>
                                <w:szCs w:val="28"/>
                              </w:rPr>
                              <w:t>成人保護通報案件統計</w:t>
                            </w:r>
                          </w:p>
                        </w:tc>
                      </w:tr>
                      <w:tr w:rsidR="002F556B" w:rsidRPr="003E4522" w14:paraId="17B5CCB2" w14:textId="77777777" w:rsidTr="00F47A36">
                        <w:trPr>
                          <w:trHeight w:val="188"/>
                        </w:trPr>
                        <w:tc>
                          <w:tcPr>
                            <w:tcW w:w="6121" w:type="dxa"/>
                            <w:gridSpan w:val="7"/>
                            <w:tcBorders>
                              <w:top w:val="nil"/>
                              <w:left w:val="nil"/>
                              <w:bottom w:val="nil"/>
                              <w:right w:val="nil"/>
                            </w:tcBorders>
                            <w:shd w:val="clear" w:color="auto" w:fill="auto"/>
                            <w:noWrap/>
                            <w:vAlign w:val="bottom"/>
                            <w:hideMark/>
                          </w:tcPr>
                          <w:p w14:paraId="7D71F44B" w14:textId="77777777" w:rsidR="002F556B" w:rsidRPr="003E4522" w:rsidRDefault="002F556B" w:rsidP="00C14844">
                            <w:pPr>
                              <w:widowControl/>
                              <w:spacing w:afterLines="10" w:after="36" w:line="240" w:lineRule="exact"/>
                              <w:jc w:val="right"/>
                              <w:rPr>
                                <w:rFonts w:ascii="標楷體" w:eastAsia="標楷體" w:hAnsi="標楷體" w:cs="新細明體"/>
                                <w:color w:val="000000"/>
                                <w:kern w:val="0"/>
                                <w:sz w:val="20"/>
                              </w:rPr>
                            </w:pPr>
                            <w:r w:rsidRPr="003E4522">
                              <w:rPr>
                                <w:rFonts w:ascii="標楷體" w:eastAsia="標楷體" w:hAnsi="標楷體" w:cs="新細明體" w:hint="eastAsia"/>
                                <w:color w:val="000000"/>
                                <w:kern w:val="0"/>
                                <w:sz w:val="20"/>
                              </w:rPr>
                              <w:t>單位：件、人次</w:t>
                            </w:r>
                          </w:p>
                        </w:tc>
                      </w:tr>
                      <w:tr w:rsidR="002F556B" w:rsidRPr="00C24DEA" w14:paraId="553C49AC" w14:textId="77777777" w:rsidTr="00C14844">
                        <w:trPr>
                          <w:trHeight w:val="680"/>
                        </w:trPr>
                        <w:tc>
                          <w:tcPr>
                            <w:tcW w:w="1027"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347A8E6C" w14:textId="77777777" w:rsidR="002F556B" w:rsidRPr="00C24DEA" w:rsidRDefault="002F556B" w:rsidP="00F47A36">
                            <w:pPr>
                              <w:widowControl/>
                              <w:spacing w:line="240" w:lineRule="exact"/>
                              <w:jc w:val="center"/>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年度</w:t>
                            </w:r>
                          </w:p>
                        </w:tc>
                        <w:tc>
                          <w:tcPr>
                            <w:tcW w:w="885" w:type="dxa"/>
                            <w:tcBorders>
                              <w:top w:val="single" w:sz="4" w:space="0" w:color="auto"/>
                              <w:left w:val="nil"/>
                              <w:bottom w:val="single" w:sz="4" w:space="0" w:color="auto"/>
                              <w:right w:val="single" w:sz="4" w:space="0" w:color="auto"/>
                            </w:tcBorders>
                            <w:shd w:val="clear" w:color="auto" w:fill="A8D08D" w:themeFill="accent6" w:themeFillTint="99"/>
                            <w:vAlign w:val="center"/>
                            <w:hideMark/>
                          </w:tcPr>
                          <w:p w14:paraId="5CB6A331" w14:textId="77777777" w:rsidR="002F556B" w:rsidRPr="00C24DEA" w:rsidRDefault="002F556B" w:rsidP="00F47A36">
                            <w:pPr>
                              <w:widowControl/>
                              <w:spacing w:line="240" w:lineRule="exact"/>
                              <w:jc w:val="center"/>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通報件數</w:t>
                            </w:r>
                          </w:p>
                        </w:tc>
                        <w:tc>
                          <w:tcPr>
                            <w:tcW w:w="996" w:type="dxa"/>
                            <w:tcBorders>
                              <w:top w:val="single" w:sz="4" w:space="0" w:color="auto"/>
                              <w:left w:val="nil"/>
                              <w:bottom w:val="single" w:sz="4" w:space="0" w:color="auto"/>
                              <w:right w:val="single" w:sz="4" w:space="0" w:color="auto"/>
                            </w:tcBorders>
                            <w:shd w:val="clear" w:color="auto" w:fill="A8D08D" w:themeFill="accent6" w:themeFillTint="99"/>
                            <w:vAlign w:val="center"/>
                            <w:hideMark/>
                          </w:tcPr>
                          <w:p w14:paraId="659F8676" w14:textId="77777777" w:rsidR="002F556B" w:rsidRPr="00C24DEA" w:rsidRDefault="002F556B" w:rsidP="00F47A36">
                            <w:pPr>
                              <w:widowControl/>
                              <w:spacing w:line="240" w:lineRule="exact"/>
                              <w:jc w:val="center"/>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開案件數</w:t>
                            </w:r>
                          </w:p>
                        </w:tc>
                        <w:tc>
                          <w:tcPr>
                            <w:tcW w:w="885" w:type="dxa"/>
                            <w:tcBorders>
                              <w:top w:val="single" w:sz="4" w:space="0" w:color="auto"/>
                              <w:left w:val="nil"/>
                              <w:bottom w:val="single" w:sz="4" w:space="0" w:color="auto"/>
                              <w:right w:val="single" w:sz="4" w:space="0" w:color="auto"/>
                            </w:tcBorders>
                            <w:shd w:val="clear" w:color="auto" w:fill="A8D08D" w:themeFill="accent6" w:themeFillTint="99"/>
                            <w:vAlign w:val="center"/>
                            <w:hideMark/>
                          </w:tcPr>
                          <w:p w14:paraId="33F639C8" w14:textId="77777777" w:rsidR="002F556B" w:rsidRPr="00C24DEA" w:rsidRDefault="002F556B" w:rsidP="00F47A36">
                            <w:pPr>
                              <w:widowControl/>
                              <w:spacing w:line="240" w:lineRule="exact"/>
                              <w:jc w:val="center"/>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保護扶助人次</w:t>
                            </w:r>
                          </w:p>
                        </w:tc>
                        <w:tc>
                          <w:tcPr>
                            <w:tcW w:w="774" w:type="dxa"/>
                            <w:tcBorders>
                              <w:top w:val="single" w:sz="4" w:space="0" w:color="auto"/>
                              <w:left w:val="nil"/>
                              <w:bottom w:val="single" w:sz="4" w:space="0" w:color="auto"/>
                              <w:right w:val="single" w:sz="4" w:space="0" w:color="auto"/>
                            </w:tcBorders>
                            <w:shd w:val="clear" w:color="auto" w:fill="538135" w:themeFill="accent6" w:themeFillShade="BF"/>
                            <w:vAlign w:val="center"/>
                          </w:tcPr>
                          <w:p w14:paraId="08136A21" w14:textId="77777777" w:rsidR="002F556B" w:rsidRPr="00C24DEA" w:rsidRDefault="002F556B" w:rsidP="00F47A36">
                            <w:pPr>
                              <w:widowControl/>
                              <w:spacing w:line="240" w:lineRule="exact"/>
                              <w:jc w:val="center"/>
                              <w:rPr>
                                <w:rFonts w:ascii="標楷體" w:eastAsia="標楷體" w:hAnsi="標楷體" w:cs="新細明體"/>
                                <w:color w:val="FFFFFF" w:themeColor="background1"/>
                                <w:kern w:val="0"/>
                                <w:sz w:val="20"/>
                                <w:szCs w:val="24"/>
                              </w:rPr>
                            </w:pPr>
                            <w:r w:rsidRPr="00C24DEA">
                              <w:rPr>
                                <w:rFonts w:ascii="標楷體" w:eastAsia="標楷體" w:hAnsi="標楷體" w:cs="新細明體" w:hint="eastAsia"/>
                                <w:color w:val="FFFFFF" w:themeColor="background1"/>
                                <w:kern w:val="0"/>
                                <w:sz w:val="20"/>
                                <w:szCs w:val="24"/>
                              </w:rPr>
                              <w:t>月均通報件數</w:t>
                            </w:r>
                          </w:p>
                        </w:tc>
                        <w:tc>
                          <w:tcPr>
                            <w:tcW w:w="664" w:type="dxa"/>
                            <w:tcBorders>
                              <w:top w:val="single" w:sz="4" w:space="0" w:color="auto"/>
                              <w:left w:val="nil"/>
                              <w:bottom w:val="single" w:sz="4" w:space="0" w:color="auto"/>
                              <w:right w:val="single" w:sz="4" w:space="0" w:color="auto"/>
                            </w:tcBorders>
                            <w:shd w:val="clear" w:color="auto" w:fill="538135" w:themeFill="accent6" w:themeFillShade="BF"/>
                            <w:vAlign w:val="center"/>
                          </w:tcPr>
                          <w:p w14:paraId="6BDB1780" w14:textId="77777777" w:rsidR="002F556B" w:rsidRPr="00C24DEA" w:rsidRDefault="002F556B" w:rsidP="00F47A36">
                            <w:pPr>
                              <w:widowControl/>
                              <w:spacing w:line="240" w:lineRule="exact"/>
                              <w:jc w:val="center"/>
                              <w:rPr>
                                <w:rFonts w:ascii="標楷體" w:eastAsia="標楷體" w:hAnsi="標楷體" w:cs="新細明體"/>
                                <w:color w:val="FFFFFF" w:themeColor="background1"/>
                                <w:kern w:val="0"/>
                                <w:sz w:val="20"/>
                                <w:szCs w:val="24"/>
                              </w:rPr>
                            </w:pPr>
                            <w:r w:rsidRPr="00C24DEA">
                              <w:rPr>
                                <w:rFonts w:ascii="標楷體" w:eastAsia="標楷體" w:hAnsi="標楷體" w:cs="新細明體" w:hint="eastAsia"/>
                                <w:color w:val="FFFFFF" w:themeColor="background1"/>
                                <w:kern w:val="0"/>
                                <w:sz w:val="20"/>
                                <w:szCs w:val="24"/>
                              </w:rPr>
                              <w:t>月均開案件數</w:t>
                            </w:r>
                          </w:p>
                        </w:tc>
                        <w:tc>
                          <w:tcPr>
                            <w:tcW w:w="890" w:type="dxa"/>
                            <w:tcBorders>
                              <w:top w:val="single" w:sz="4" w:space="0" w:color="auto"/>
                              <w:left w:val="nil"/>
                              <w:bottom w:val="single" w:sz="4" w:space="0" w:color="auto"/>
                              <w:right w:val="single" w:sz="4" w:space="0" w:color="auto"/>
                            </w:tcBorders>
                            <w:shd w:val="clear" w:color="auto" w:fill="538135" w:themeFill="accent6" w:themeFillShade="BF"/>
                            <w:vAlign w:val="center"/>
                          </w:tcPr>
                          <w:p w14:paraId="4F218D73" w14:textId="77777777" w:rsidR="002F556B" w:rsidRPr="00C24DEA" w:rsidRDefault="002F556B" w:rsidP="00F47A36">
                            <w:pPr>
                              <w:widowControl/>
                              <w:spacing w:line="240" w:lineRule="exact"/>
                              <w:jc w:val="center"/>
                              <w:rPr>
                                <w:rFonts w:ascii="標楷體" w:eastAsia="標楷體" w:hAnsi="標楷體" w:cs="新細明體"/>
                                <w:color w:val="FFFFFF" w:themeColor="background1"/>
                                <w:kern w:val="0"/>
                                <w:sz w:val="20"/>
                                <w:szCs w:val="24"/>
                              </w:rPr>
                            </w:pPr>
                            <w:r w:rsidRPr="00C24DEA">
                              <w:rPr>
                                <w:rFonts w:ascii="標楷體" w:eastAsia="標楷體" w:hAnsi="標楷體" w:cs="新細明體" w:hint="eastAsia"/>
                                <w:color w:val="FFFFFF" w:themeColor="background1"/>
                                <w:kern w:val="0"/>
                                <w:sz w:val="20"/>
                                <w:szCs w:val="24"/>
                              </w:rPr>
                              <w:t>月均保護扶助人次</w:t>
                            </w:r>
                          </w:p>
                        </w:tc>
                      </w:tr>
                      <w:tr w:rsidR="002F556B" w:rsidRPr="00C24DEA" w14:paraId="1D949757" w14:textId="77777777" w:rsidTr="00250DA2">
                        <w:trPr>
                          <w:trHeight w:val="454"/>
                        </w:trPr>
                        <w:tc>
                          <w:tcPr>
                            <w:tcW w:w="1027" w:type="dxa"/>
                            <w:tcBorders>
                              <w:top w:val="nil"/>
                              <w:left w:val="single" w:sz="4" w:space="0" w:color="auto"/>
                              <w:bottom w:val="single" w:sz="4" w:space="0" w:color="auto"/>
                              <w:right w:val="single" w:sz="4" w:space="0" w:color="auto"/>
                            </w:tcBorders>
                            <w:shd w:val="clear" w:color="auto" w:fill="auto"/>
                            <w:vAlign w:val="center"/>
                            <w:hideMark/>
                          </w:tcPr>
                          <w:p w14:paraId="04E31D9C" w14:textId="77777777" w:rsidR="002F556B" w:rsidRPr="00C24DEA" w:rsidRDefault="002F556B" w:rsidP="00C14844">
                            <w:pPr>
                              <w:widowControl/>
                              <w:jc w:val="center"/>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112</w:t>
                            </w:r>
                          </w:p>
                        </w:tc>
                        <w:tc>
                          <w:tcPr>
                            <w:tcW w:w="885" w:type="dxa"/>
                            <w:tcBorders>
                              <w:top w:val="nil"/>
                              <w:left w:val="nil"/>
                              <w:bottom w:val="single" w:sz="4" w:space="0" w:color="auto"/>
                              <w:right w:val="single" w:sz="4" w:space="0" w:color="auto"/>
                            </w:tcBorders>
                            <w:shd w:val="clear" w:color="auto" w:fill="auto"/>
                            <w:vAlign w:val="center"/>
                            <w:hideMark/>
                          </w:tcPr>
                          <w:p w14:paraId="17F3A026" w14:textId="77777777" w:rsidR="002F556B" w:rsidRPr="00C24DEA" w:rsidRDefault="002F556B" w:rsidP="00C14844">
                            <w:pPr>
                              <w:widowControl/>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4,943</w:t>
                            </w:r>
                          </w:p>
                        </w:tc>
                        <w:tc>
                          <w:tcPr>
                            <w:tcW w:w="996" w:type="dxa"/>
                            <w:tcBorders>
                              <w:top w:val="nil"/>
                              <w:left w:val="nil"/>
                              <w:bottom w:val="single" w:sz="4" w:space="0" w:color="auto"/>
                              <w:right w:val="single" w:sz="4" w:space="0" w:color="auto"/>
                            </w:tcBorders>
                            <w:shd w:val="clear" w:color="auto" w:fill="auto"/>
                            <w:vAlign w:val="center"/>
                            <w:hideMark/>
                          </w:tcPr>
                          <w:p w14:paraId="7853874D" w14:textId="77777777" w:rsidR="002F556B" w:rsidRPr="00C24DEA" w:rsidRDefault="002F556B" w:rsidP="00C14844">
                            <w:pPr>
                              <w:widowControl/>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1,162</w:t>
                            </w:r>
                          </w:p>
                        </w:tc>
                        <w:tc>
                          <w:tcPr>
                            <w:tcW w:w="885" w:type="dxa"/>
                            <w:tcBorders>
                              <w:top w:val="nil"/>
                              <w:left w:val="nil"/>
                              <w:bottom w:val="single" w:sz="4" w:space="0" w:color="auto"/>
                              <w:right w:val="single" w:sz="4" w:space="0" w:color="auto"/>
                            </w:tcBorders>
                            <w:shd w:val="clear" w:color="auto" w:fill="auto"/>
                            <w:vAlign w:val="center"/>
                            <w:hideMark/>
                          </w:tcPr>
                          <w:p w14:paraId="377A8956" w14:textId="77777777" w:rsidR="002F556B" w:rsidRPr="00C24DEA" w:rsidRDefault="002F556B" w:rsidP="00C14844">
                            <w:pPr>
                              <w:widowControl/>
                              <w:jc w:val="right"/>
                              <w:rPr>
                                <w:rFonts w:ascii="標楷體" w:eastAsia="標楷體" w:hAnsi="標楷體"/>
                                <w:color w:val="000000"/>
                                <w:sz w:val="20"/>
                              </w:rPr>
                            </w:pPr>
                            <w:r w:rsidRPr="00C24DEA">
                              <w:rPr>
                                <w:rFonts w:ascii="標楷體" w:eastAsia="標楷體" w:hAnsi="標楷體" w:cs="新細明體" w:hint="eastAsia"/>
                                <w:color w:val="000000"/>
                                <w:kern w:val="0"/>
                                <w:sz w:val="20"/>
                                <w:szCs w:val="24"/>
                              </w:rPr>
                              <w:t>39,253</w:t>
                            </w:r>
                          </w:p>
                        </w:tc>
                        <w:tc>
                          <w:tcPr>
                            <w:tcW w:w="774" w:type="dxa"/>
                            <w:tcBorders>
                              <w:top w:val="nil"/>
                              <w:left w:val="nil"/>
                              <w:bottom w:val="single" w:sz="4" w:space="0" w:color="auto"/>
                              <w:right w:val="single" w:sz="4" w:space="0" w:color="auto"/>
                            </w:tcBorders>
                            <w:shd w:val="clear" w:color="auto" w:fill="E7E6E6" w:themeFill="background2"/>
                            <w:vAlign w:val="center"/>
                          </w:tcPr>
                          <w:p w14:paraId="72F38586" w14:textId="77777777" w:rsidR="002F556B" w:rsidRPr="00C24DEA" w:rsidRDefault="002F556B" w:rsidP="00C14844">
                            <w:pPr>
                              <w:widowControl/>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411</w:t>
                            </w:r>
                          </w:p>
                        </w:tc>
                        <w:tc>
                          <w:tcPr>
                            <w:tcW w:w="664" w:type="dxa"/>
                            <w:tcBorders>
                              <w:top w:val="nil"/>
                              <w:left w:val="nil"/>
                              <w:bottom w:val="single" w:sz="4" w:space="0" w:color="auto"/>
                              <w:right w:val="single" w:sz="4" w:space="0" w:color="auto"/>
                            </w:tcBorders>
                            <w:shd w:val="clear" w:color="auto" w:fill="E7E6E6" w:themeFill="background2"/>
                            <w:vAlign w:val="center"/>
                          </w:tcPr>
                          <w:p w14:paraId="03566B5B" w14:textId="77777777" w:rsidR="002F556B" w:rsidRPr="00C24DEA" w:rsidRDefault="002F556B" w:rsidP="00C14844">
                            <w:pPr>
                              <w:widowControl/>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96</w:t>
                            </w:r>
                          </w:p>
                        </w:tc>
                        <w:tc>
                          <w:tcPr>
                            <w:tcW w:w="890" w:type="dxa"/>
                            <w:tcBorders>
                              <w:top w:val="nil"/>
                              <w:left w:val="nil"/>
                              <w:bottom w:val="single" w:sz="4" w:space="0" w:color="auto"/>
                              <w:right w:val="single" w:sz="4" w:space="0" w:color="auto"/>
                            </w:tcBorders>
                            <w:shd w:val="clear" w:color="auto" w:fill="E7E6E6" w:themeFill="background2"/>
                            <w:vAlign w:val="center"/>
                          </w:tcPr>
                          <w:p w14:paraId="25613756" w14:textId="77777777" w:rsidR="002F556B" w:rsidRPr="00C24DEA" w:rsidRDefault="002F556B" w:rsidP="00C14844">
                            <w:pPr>
                              <w:widowControl/>
                              <w:jc w:val="right"/>
                              <w:rPr>
                                <w:rFonts w:ascii="標楷體" w:eastAsia="標楷體" w:hAnsi="標楷體" w:cs="新細明體"/>
                                <w:color w:val="000000"/>
                                <w:kern w:val="0"/>
                                <w:sz w:val="20"/>
                                <w:szCs w:val="24"/>
                              </w:rPr>
                            </w:pPr>
                            <w:r w:rsidRPr="00C24DEA">
                              <w:rPr>
                                <w:rFonts w:ascii="標楷體" w:eastAsia="標楷體" w:hAnsi="標楷體" w:cs="新細明體"/>
                                <w:color w:val="000000"/>
                                <w:kern w:val="0"/>
                                <w:sz w:val="20"/>
                                <w:szCs w:val="24"/>
                              </w:rPr>
                              <w:t>3,271</w:t>
                            </w:r>
                          </w:p>
                        </w:tc>
                      </w:tr>
                      <w:tr w:rsidR="002F556B" w:rsidRPr="00C24DEA" w14:paraId="779CFBFA" w14:textId="77777777" w:rsidTr="00250DA2">
                        <w:trPr>
                          <w:trHeight w:val="454"/>
                        </w:trPr>
                        <w:tc>
                          <w:tcPr>
                            <w:tcW w:w="1027" w:type="dxa"/>
                            <w:tcBorders>
                              <w:top w:val="nil"/>
                              <w:left w:val="single" w:sz="4" w:space="0" w:color="auto"/>
                              <w:bottom w:val="single" w:sz="4" w:space="0" w:color="auto"/>
                              <w:right w:val="single" w:sz="4" w:space="0" w:color="auto"/>
                            </w:tcBorders>
                            <w:shd w:val="clear" w:color="auto" w:fill="auto"/>
                            <w:vAlign w:val="center"/>
                            <w:hideMark/>
                          </w:tcPr>
                          <w:p w14:paraId="687EA7D0" w14:textId="77777777" w:rsidR="002F556B" w:rsidRPr="00C24DEA" w:rsidRDefault="002F556B" w:rsidP="00C14844">
                            <w:pPr>
                              <w:widowControl/>
                              <w:jc w:val="center"/>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113</w:t>
                            </w:r>
                          </w:p>
                        </w:tc>
                        <w:tc>
                          <w:tcPr>
                            <w:tcW w:w="885" w:type="dxa"/>
                            <w:tcBorders>
                              <w:top w:val="nil"/>
                              <w:left w:val="nil"/>
                              <w:bottom w:val="single" w:sz="4" w:space="0" w:color="auto"/>
                              <w:right w:val="single" w:sz="4" w:space="0" w:color="auto"/>
                            </w:tcBorders>
                            <w:shd w:val="clear" w:color="auto" w:fill="auto"/>
                            <w:vAlign w:val="center"/>
                            <w:hideMark/>
                          </w:tcPr>
                          <w:p w14:paraId="5DF8D424" w14:textId="77777777" w:rsidR="002F556B" w:rsidRPr="00C24DEA" w:rsidRDefault="002F556B" w:rsidP="00C14844">
                            <w:pPr>
                              <w:widowControl/>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5,174</w:t>
                            </w:r>
                          </w:p>
                        </w:tc>
                        <w:tc>
                          <w:tcPr>
                            <w:tcW w:w="996" w:type="dxa"/>
                            <w:tcBorders>
                              <w:top w:val="nil"/>
                              <w:left w:val="nil"/>
                              <w:bottom w:val="single" w:sz="4" w:space="0" w:color="auto"/>
                              <w:right w:val="single" w:sz="4" w:space="0" w:color="auto"/>
                            </w:tcBorders>
                            <w:shd w:val="clear" w:color="auto" w:fill="auto"/>
                            <w:vAlign w:val="center"/>
                            <w:hideMark/>
                          </w:tcPr>
                          <w:p w14:paraId="2DEF5367" w14:textId="77777777" w:rsidR="002F556B" w:rsidRPr="00C24DEA" w:rsidRDefault="002F556B" w:rsidP="00C14844">
                            <w:pPr>
                              <w:widowControl/>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1,075</w:t>
                            </w:r>
                          </w:p>
                        </w:tc>
                        <w:tc>
                          <w:tcPr>
                            <w:tcW w:w="885" w:type="dxa"/>
                            <w:tcBorders>
                              <w:top w:val="nil"/>
                              <w:left w:val="nil"/>
                              <w:bottom w:val="single" w:sz="4" w:space="0" w:color="auto"/>
                              <w:right w:val="single" w:sz="4" w:space="0" w:color="auto"/>
                            </w:tcBorders>
                            <w:shd w:val="clear" w:color="auto" w:fill="auto"/>
                            <w:vAlign w:val="center"/>
                            <w:hideMark/>
                          </w:tcPr>
                          <w:p w14:paraId="515F6697" w14:textId="77777777" w:rsidR="002F556B" w:rsidRPr="00C24DEA" w:rsidRDefault="002F556B" w:rsidP="00C14844">
                            <w:pPr>
                              <w:jc w:val="right"/>
                              <w:rPr>
                                <w:rFonts w:ascii="標楷體" w:eastAsia="標楷體" w:hAnsi="標楷體"/>
                                <w:color w:val="000000"/>
                                <w:sz w:val="20"/>
                              </w:rPr>
                            </w:pPr>
                            <w:r w:rsidRPr="00C24DEA">
                              <w:rPr>
                                <w:rFonts w:ascii="標楷體" w:eastAsia="標楷體" w:hAnsi="標楷體" w:cs="新細明體" w:hint="eastAsia"/>
                                <w:color w:val="000000"/>
                                <w:kern w:val="0"/>
                                <w:sz w:val="20"/>
                                <w:szCs w:val="24"/>
                              </w:rPr>
                              <w:t>39,023</w:t>
                            </w:r>
                          </w:p>
                        </w:tc>
                        <w:tc>
                          <w:tcPr>
                            <w:tcW w:w="774" w:type="dxa"/>
                            <w:tcBorders>
                              <w:top w:val="nil"/>
                              <w:left w:val="nil"/>
                              <w:bottom w:val="single" w:sz="4" w:space="0" w:color="auto"/>
                              <w:right w:val="single" w:sz="4" w:space="0" w:color="auto"/>
                            </w:tcBorders>
                            <w:shd w:val="clear" w:color="auto" w:fill="E7E6E6" w:themeFill="background2"/>
                            <w:vAlign w:val="center"/>
                          </w:tcPr>
                          <w:p w14:paraId="53EF9655" w14:textId="77777777" w:rsidR="002F556B" w:rsidRPr="00C24DEA" w:rsidRDefault="002F556B" w:rsidP="00C14844">
                            <w:pPr>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431</w:t>
                            </w:r>
                          </w:p>
                        </w:tc>
                        <w:tc>
                          <w:tcPr>
                            <w:tcW w:w="664" w:type="dxa"/>
                            <w:tcBorders>
                              <w:top w:val="nil"/>
                              <w:left w:val="nil"/>
                              <w:bottom w:val="single" w:sz="4" w:space="0" w:color="auto"/>
                              <w:right w:val="single" w:sz="4" w:space="0" w:color="auto"/>
                            </w:tcBorders>
                            <w:shd w:val="clear" w:color="auto" w:fill="E7E6E6" w:themeFill="background2"/>
                            <w:vAlign w:val="center"/>
                          </w:tcPr>
                          <w:p w14:paraId="29670ECD" w14:textId="77777777" w:rsidR="002F556B" w:rsidRPr="00C24DEA" w:rsidRDefault="002F556B" w:rsidP="00C14844">
                            <w:pPr>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89</w:t>
                            </w:r>
                          </w:p>
                        </w:tc>
                        <w:tc>
                          <w:tcPr>
                            <w:tcW w:w="890" w:type="dxa"/>
                            <w:tcBorders>
                              <w:top w:val="nil"/>
                              <w:left w:val="nil"/>
                              <w:bottom w:val="single" w:sz="4" w:space="0" w:color="auto"/>
                              <w:right w:val="single" w:sz="4" w:space="0" w:color="auto"/>
                            </w:tcBorders>
                            <w:shd w:val="clear" w:color="auto" w:fill="E7E6E6" w:themeFill="background2"/>
                            <w:vAlign w:val="center"/>
                          </w:tcPr>
                          <w:p w14:paraId="71AF92BB" w14:textId="77777777" w:rsidR="002F556B" w:rsidRPr="00C24DEA" w:rsidRDefault="002F556B" w:rsidP="00C14844">
                            <w:pPr>
                              <w:jc w:val="right"/>
                              <w:rPr>
                                <w:rFonts w:ascii="標楷體" w:eastAsia="標楷體" w:hAnsi="標楷體" w:cs="新細明體"/>
                                <w:color w:val="000000"/>
                                <w:kern w:val="0"/>
                                <w:sz w:val="20"/>
                                <w:szCs w:val="24"/>
                              </w:rPr>
                            </w:pPr>
                            <w:r w:rsidRPr="00C24DEA">
                              <w:rPr>
                                <w:rFonts w:ascii="標楷體" w:eastAsia="標楷體" w:hAnsi="標楷體" w:cs="新細明體"/>
                                <w:color w:val="000000"/>
                                <w:kern w:val="0"/>
                                <w:sz w:val="20"/>
                                <w:szCs w:val="24"/>
                              </w:rPr>
                              <w:t>3,25</w:t>
                            </w:r>
                            <w:r w:rsidRPr="00C24DEA">
                              <w:rPr>
                                <w:rFonts w:ascii="標楷體" w:eastAsia="標楷體" w:hAnsi="標楷體" w:cs="新細明體" w:hint="eastAsia"/>
                                <w:color w:val="000000"/>
                                <w:kern w:val="0"/>
                                <w:sz w:val="20"/>
                                <w:szCs w:val="24"/>
                              </w:rPr>
                              <w:t>1</w:t>
                            </w:r>
                          </w:p>
                        </w:tc>
                      </w:tr>
                      <w:tr w:rsidR="002F556B" w:rsidRPr="00C24DEA" w14:paraId="7E3114D2" w14:textId="77777777" w:rsidTr="00C14844">
                        <w:trPr>
                          <w:trHeight w:val="624"/>
                        </w:trPr>
                        <w:tc>
                          <w:tcPr>
                            <w:tcW w:w="1027" w:type="dxa"/>
                            <w:tcBorders>
                              <w:top w:val="nil"/>
                              <w:left w:val="single" w:sz="4" w:space="0" w:color="auto"/>
                              <w:bottom w:val="single" w:sz="4" w:space="0" w:color="auto"/>
                              <w:right w:val="single" w:sz="4" w:space="0" w:color="auto"/>
                            </w:tcBorders>
                            <w:shd w:val="clear" w:color="auto" w:fill="auto"/>
                            <w:vAlign w:val="center"/>
                            <w:hideMark/>
                          </w:tcPr>
                          <w:p w14:paraId="5C7BA353" w14:textId="3773FBCD" w:rsidR="002F556B" w:rsidRPr="00C24DEA" w:rsidRDefault="002F556B" w:rsidP="00C14844">
                            <w:pPr>
                              <w:widowControl/>
                              <w:spacing w:line="240" w:lineRule="exact"/>
                              <w:ind w:leftChars="10" w:left="24"/>
                              <w:jc w:val="both"/>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114（截至</w:t>
                            </w:r>
                            <w:r>
                              <w:rPr>
                                <w:rFonts w:ascii="標楷體" w:eastAsia="標楷體" w:hAnsi="標楷體" w:cs="新細明體"/>
                                <w:color w:val="000000"/>
                                <w:kern w:val="0"/>
                                <w:sz w:val="20"/>
                                <w:szCs w:val="24"/>
                              </w:rPr>
                              <w:br/>
                            </w:r>
                            <w:r w:rsidRPr="00C24DEA">
                              <w:rPr>
                                <w:rFonts w:ascii="標楷體" w:eastAsia="標楷體" w:hAnsi="標楷體" w:cs="新細明體" w:hint="eastAsia"/>
                                <w:color w:val="000000"/>
                                <w:kern w:val="0"/>
                                <w:sz w:val="20"/>
                                <w:szCs w:val="24"/>
                              </w:rPr>
                              <w:t>8月</w:t>
                            </w:r>
                            <w:r w:rsidRPr="00C24DEA">
                              <w:rPr>
                                <w:rFonts w:ascii="標楷體" w:eastAsia="標楷體" w:hAnsi="標楷體" w:hint="eastAsia"/>
                                <w:sz w:val="20"/>
                              </w:rPr>
                              <w:t>底止</w:t>
                            </w:r>
                            <w:r w:rsidRPr="00C24DEA">
                              <w:rPr>
                                <w:rFonts w:ascii="標楷體" w:eastAsia="標楷體" w:hAnsi="標楷體" w:cs="新細明體" w:hint="eastAsia"/>
                                <w:color w:val="000000"/>
                                <w:kern w:val="0"/>
                                <w:sz w:val="20"/>
                                <w:szCs w:val="24"/>
                              </w:rPr>
                              <w:t>）</w:t>
                            </w:r>
                          </w:p>
                        </w:tc>
                        <w:tc>
                          <w:tcPr>
                            <w:tcW w:w="885" w:type="dxa"/>
                            <w:tcBorders>
                              <w:top w:val="nil"/>
                              <w:left w:val="nil"/>
                              <w:bottom w:val="single" w:sz="4" w:space="0" w:color="auto"/>
                              <w:right w:val="single" w:sz="4" w:space="0" w:color="auto"/>
                            </w:tcBorders>
                            <w:shd w:val="clear" w:color="auto" w:fill="auto"/>
                            <w:vAlign w:val="center"/>
                            <w:hideMark/>
                          </w:tcPr>
                          <w:p w14:paraId="0E358A96" w14:textId="77777777" w:rsidR="002F556B" w:rsidRPr="00C24DEA" w:rsidRDefault="002F556B" w:rsidP="00F47A36">
                            <w:pPr>
                              <w:widowControl/>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3,432</w:t>
                            </w:r>
                          </w:p>
                        </w:tc>
                        <w:tc>
                          <w:tcPr>
                            <w:tcW w:w="996" w:type="dxa"/>
                            <w:tcBorders>
                              <w:top w:val="nil"/>
                              <w:left w:val="nil"/>
                              <w:bottom w:val="single" w:sz="4" w:space="0" w:color="auto"/>
                              <w:right w:val="single" w:sz="4" w:space="0" w:color="auto"/>
                            </w:tcBorders>
                            <w:shd w:val="clear" w:color="auto" w:fill="auto"/>
                            <w:vAlign w:val="center"/>
                            <w:hideMark/>
                          </w:tcPr>
                          <w:p w14:paraId="37125164" w14:textId="77777777" w:rsidR="002F556B" w:rsidRPr="00C24DEA" w:rsidRDefault="002F556B" w:rsidP="00F47A36">
                            <w:pPr>
                              <w:widowControl/>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702</w:t>
                            </w:r>
                          </w:p>
                        </w:tc>
                        <w:tc>
                          <w:tcPr>
                            <w:tcW w:w="885" w:type="dxa"/>
                            <w:tcBorders>
                              <w:top w:val="nil"/>
                              <w:left w:val="nil"/>
                              <w:bottom w:val="single" w:sz="4" w:space="0" w:color="auto"/>
                              <w:right w:val="single" w:sz="4" w:space="0" w:color="auto"/>
                            </w:tcBorders>
                            <w:shd w:val="clear" w:color="auto" w:fill="auto"/>
                            <w:vAlign w:val="center"/>
                            <w:hideMark/>
                          </w:tcPr>
                          <w:p w14:paraId="54C94C4F" w14:textId="77777777" w:rsidR="002F556B" w:rsidRPr="00C24DEA" w:rsidRDefault="002F556B" w:rsidP="00F47A36">
                            <w:pPr>
                              <w:spacing w:line="240" w:lineRule="exact"/>
                              <w:jc w:val="right"/>
                              <w:rPr>
                                <w:rFonts w:ascii="標楷體" w:eastAsia="標楷體" w:hAnsi="標楷體"/>
                                <w:color w:val="000000"/>
                                <w:sz w:val="20"/>
                              </w:rPr>
                            </w:pPr>
                            <w:r w:rsidRPr="00C24DEA">
                              <w:rPr>
                                <w:rFonts w:ascii="標楷體" w:eastAsia="標楷體" w:hAnsi="標楷體" w:cs="新細明體" w:hint="eastAsia"/>
                                <w:color w:val="000000"/>
                                <w:kern w:val="0"/>
                                <w:sz w:val="20"/>
                                <w:szCs w:val="24"/>
                              </w:rPr>
                              <w:t>23,466</w:t>
                            </w:r>
                          </w:p>
                        </w:tc>
                        <w:tc>
                          <w:tcPr>
                            <w:tcW w:w="774" w:type="dxa"/>
                            <w:tcBorders>
                              <w:top w:val="nil"/>
                              <w:left w:val="nil"/>
                              <w:bottom w:val="single" w:sz="4" w:space="0" w:color="auto"/>
                              <w:right w:val="single" w:sz="4" w:space="0" w:color="auto"/>
                            </w:tcBorders>
                            <w:shd w:val="clear" w:color="auto" w:fill="E7E6E6" w:themeFill="background2"/>
                            <w:vAlign w:val="center"/>
                          </w:tcPr>
                          <w:p w14:paraId="49814A84" w14:textId="77777777" w:rsidR="002F556B" w:rsidRPr="00C24DEA" w:rsidRDefault="002F556B" w:rsidP="00F47A36">
                            <w:pPr>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429</w:t>
                            </w:r>
                          </w:p>
                        </w:tc>
                        <w:tc>
                          <w:tcPr>
                            <w:tcW w:w="664" w:type="dxa"/>
                            <w:tcBorders>
                              <w:top w:val="nil"/>
                              <w:left w:val="nil"/>
                              <w:bottom w:val="single" w:sz="4" w:space="0" w:color="auto"/>
                              <w:right w:val="single" w:sz="4" w:space="0" w:color="auto"/>
                            </w:tcBorders>
                            <w:shd w:val="clear" w:color="auto" w:fill="E7E6E6" w:themeFill="background2"/>
                            <w:vAlign w:val="center"/>
                          </w:tcPr>
                          <w:p w14:paraId="00147F4D" w14:textId="77777777" w:rsidR="002F556B" w:rsidRPr="00C24DEA" w:rsidRDefault="002F556B" w:rsidP="00F47A36">
                            <w:pPr>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87</w:t>
                            </w:r>
                          </w:p>
                        </w:tc>
                        <w:tc>
                          <w:tcPr>
                            <w:tcW w:w="890" w:type="dxa"/>
                            <w:tcBorders>
                              <w:top w:val="nil"/>
                              <w:left w:val="nil"/>
                              <w:bottom w:val="single" w:sz="4" w:space="0" w:color="auto"/>
                              <w:right w:val="single" w:sz="4" w:space="0" w:color="auto"/>
                            </w:tcBorders>
                            <w:shd w:val="clear" w:color="auto" w:fill="E7E6E6" w:themeFill="background2"/>
                            <w:vAlign w:val="center"/>
                          </w:tcPr>
                          <w:p w14:paraId="2D645C2E" w14:textId="77777777" w:rsidR="002F556B" w:rsidRPr="00C24DEA" w:rsidRDefault="002F556B" w:rsidP="00F47A36">
                            <w:pPr>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color w:val="000000"/>
                                <w:kern w:val="0"/>
                                <w:sz w:val="20"/>
                                <w:szCs w:val="24"/>
                              </w:rPr>
                              <w:t>2,933</w:t>
                            </w:r>
                          </w:p>
                        </w:tc>
                      </w:tr>
                      <w:tr w:rsidR="002F556B" w:rsidRPr="00C24DEA" w14:paraId="4D5342E7" w14:textId="77777777" w:rsidTr="00F47A36">
                        <w:trPr>
                          <w:trHeight w:val="181"/>
                        </w:trPr>
                        <w:tc>
                          <w:tcPr>
                            <w:tcW w:w="6121" w:type="dxa"/>
                            <w:gridSpan w:val="7"/>
                            <w:tcBorders>
                              <w:top w:val="nil"/>
                              <w:left w:val="nil"/>
                              <w:bottom w:val="nil"/>
                              <w:right w:val="nil"/>
                            </w:tcBorders>
                            <w:shd w:val="clear" w:color="auto" w:fill="auto"/>
                            <w:noWrap/>
                            <w:vAlign w:val="bottom"/>
                            <w:hideMark/>
                          </w:tcPr>
                          <w:p w14:paraId="3BF8A809" w14:textId="77777777" w:rsidR="002F556B" w:rsidRPr="00C24DEA" w:rsidRDefault="002F556B" w:rsidP="00C14844">
                            <w:pPr>
                              <w:widowControl/>
                              <w:spacing w:afterLines="10" w:after="36" w:line="240" w:lineRule="exact"/>
                              <w:rPr>
                                <w:rFonts w:eastAsia="Times New Roman"/>
                                <w:kern w:val="0"/>
                                <w:sz w:val="20"/>
                              </w:rPr>
                            </w:pPr>
                            <w:r w:rsidRPr="00C24DEA">
                              <w:rPr>
                                <w:rFonts w:ascii="標楷體" w:eastAsia="標楷體" w:hAnsi="標楷體" w:cs="新細明體" w:hint="eastAsia"/>
                                <w:color w:val="000000"/>
                                <w:kern w:val="0"/>
                                <w:sz w:val="18"/>
                              </w:rPr>
                              <w:t>資料來源：整理自新竹縣政府提供資料。</w:t>
                            </w:r>
                          </w:p>
                        </w:tc>
                      </w:tr>
                    </w:tbl>
                    <w:p w14:paraId="0E3A6566" w14:textId="77777777" w:rsidR="002F556B" w:rsidRPr="00B77301" w:rsidRDefault="002F556B" w:rsidP="001F4994">
                      <w:pPr>
                        <w:spacing w:line="240" w:lineRule="exact"/>
                        <w:rPr>
                          <w:rFonts w:ascii="標楷體" w:eastAsia="標楷體" w:hAnsi="標楷體"/>
                          <w:sz w:val="18"/>
                          <w:szCs w:val="18"/>
                        </w:rPr>
                      </w:pPr>
                    </w:p>
                  </w:txbxContent>
                </v:textbox>
                <w10:wrap type="square" anchorx="margin"/>
              </v:shape>
            </w:pict>
          </mc:Fallback>
        </mc:AlternateContent>
      </w:r>
      <w:r w:rsidR="001F4994" w:rsidRPr="00C14844">
        <w:rPr>
          <w:rFonts w:ascii="標楷體" w:eastAsia="標楷體" w:hAnsi="標楷體" w:hint="eastAsia"/>
          <w:b/>
          <w:spacing w:val="8"/>
          <w:szCs w:val="24"/>
          <w:lang w:val="x-none"/>
        </w:rPr>
        <w:t>1.已建立家庭暴力受害者緊急短期庇護機制，惟迄未提供長期庇護場所：</w:t>
      </w:r>
      <w:r w:rsidR="001F4994" w:rsidRPr="00C14844">
        <w:rPr>
          <w:rFonts w:ascii="標楷體" w:eastAsia="標楷體" w:hAnsi="標楷體" w:hint="eastAsia"/>
          <w:spacing w:val="8"/>
          <w:szCs w:val="24"/>
          <w:lang w:val="x-none"/>
        </w:rPr>
        <w:t>政府已建立家庭暴力受害者緊急庇護機制</w:t>
      </w:r>
      <w:r w:rsidR="001F4994" w:rsidRPr="00C14844">
        <w:rPr>
          <w:rFonts w:ascii="標楷體" w:eastAsia="標楷體" w:hAnsi="標楷體" w:hint="eastAsia"/>
          <w:spacing w:val="8"/>
        </w:rPr>
        <w:t>。按</w:t>
      </w:r>
      <w:r w:rsidR="001F4994" w:rsidRPr="00C14844">
        <w:rPr>
          <w:rFonts w:ascii="標楷體" w:eastAsia="標楷體" w:hAnsi="標楷體" w:hint="eastAsia"/>
          <w:spacing w:val="8"/>
          <w:szCs w:val="24"/>
          <w:lang w:val="x-none"/>
        </w:rPr>
        <w:t>新竹縣112至114年8月之月均成人保護通報案件數分別計411件、431件及429件，開案數分別計96件、89件及87件，保護扶助分別為3,271人次、3,251人次及2,933人次（表</w:t>
      </w:r>
      <w:r w:rsidR="00D24AA1">
        <w:rPr>
          <w:rFonts w:ascii="標楷體" w:eastAsia="標楷體" w:hAnsi="標楷體" w:hint="eastAsia"/>
          <w:spacing w:val="8"/>
          <w:szCs w:val="24"/>
          <w:lang w:val="x-none"/>
        </w:rPr>
        <w:t>22</w:t>
      </w:r>
      <w:r w:rsidR="001F4994" w:rsidRPr="00C14844">
        <w:rPr>
          <w:rFonts w:ascii="標楷體" w:eastAsia="標楷體" w:hAnsi="標楷體" w:hint="eastAsia"/>
          <w:spacing w:val="8"/>
          <w:szCs w:val="24"/>
          <w:lang w:val="x-none"/>
        </w:rPr>
        <w:t>），顯示轄內成人保護案件尚無緩解趨勢。該府為協助受暴者提供支持性環境，運用社工個案處遇模式，整合內外在資源，提供轉介心理諮商、法律諮詢、聲請保護令等服務</w:t>
      </w:r>
      <w:r w:rsidR="001F4994" w:rsidRPr="00C14844">
        <w:rPr>
          <w:rFonts w:ascii="標楷體" w:eastAsia="標楷體" w:hAnsi="標楷體" w:hint="eastAsia"/>
          <w:spacing w:val="8"/>
        </w:rPr>
        <w:t>。惟其中庇護服務僅以緊急短期庇護為主，迄未提供長期且固定之庇護處所。據非營利組織揭露服務個案數據，受害者從受暴至脫離暴力或降低暴力風險至少需1至2年，另高達50％受害者因短期庇護安置結束後，生活難以自立而被迫重回受暴環境。現行政府委託提供之庇護資源恐尚不足，經建請研謀改善。</w:t>
      </w:r>
      <w:r w:rsidR="001F4994" w:rsidRPr="00C14844">
        <w:rPr>
          <w:rFonts w:ascii="標楷體" w:eastAsia="標楷體" w:hAnsi="標楷體" w:hint="eastAsia"/>
          <w:spacing w:val="8"/>
          <w:szCs w:val="24"/>
          <w:lang w:val="x-none"/>
        </w:rPr>
        <w:t>據復：為提供長期安置服務，已向內政部國家住宅及都市更新中心申請社會住宅使用空間；考量社會住宅未完工前之安置需求配套措施，已規劃自115年起委外辦理中長期庇護服務，提供6個月至2年之安置環境。</w:t>
      </w:r>
    </w:p>
    <w:p w14:paraId="73B7D527" w14:textId="42C9B69C" w:rsidR="005F6E0D" w:rsidRDefault="00F31C6D" w:rsidP="00250DA2">
      <w:pPr>
        <w:tabs>
          <w:tab w:val="left" w:pos="3119"/>
          <w:tab w:val="left" w:pos="3261"/>
        </w:tabs>
        <w:overflowPunct w:val="0"/>
        <w:adjustRightInd w:val="0"/>
        <w:spacing w:line="516" w:lineRule="exact"/>
        <w:ind w:firstLineChars="200" w:firstLine="480"/>
        <w:jc w:val="both"/>
        <w:rPr>
          <w:rFonts w:ascii="標楷體" w:eastAsia="標楷體" w:hAnsi="標楷體"/>
          <w:szCs w:val="24"/>
          <w:lang w:val="x-none"/>
        </w:rPr>
      </w:pPr>
      <w:r w:rsidRPr="00C14844">
        <w:rPr>
          <w:rFonts w:hint="eastAsia"/>
          <w:b/>
          <w:bCs/>
          <w:noProof/>
          <w:spacing w:val="8"/>
        </w:rPr>
        <mc:AlternateContent>
          <mc:Choice Requires="wps">
            <w:drawing>
              <wp:anchor distT="0" distB="0" distL="114300" distR="114300" simplePos="0" relativeHeight="251816960" behindDoc="0" locked="0" layoutInCell="1" allowOverlap="1" wp14:anchorId="24C38EAA" wp14:editId="58690652">
                <wp:simplePos x="0" y="0"/>
                <wp:positionH relativeFrom="margin">
                  <wp:posOffset>1523365</wp:posOffset>
                </wp:positionH>
                <wp:positionV relativeFrom="paragraph">
                  <wp:posOffset>2349923</wp:posOffset>
                </wp:positionV>
                <wp:extent cx="4643755" cy="1905000"/>
                <wp:effectExtent l="0" t="0" r="4445" b="0"/>
                <wp:wrapSquare wrapText="bothSides"/>
                <wp:docPr id="91" name="文字方塊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43755" cy="1905000"/>
                        </a:xfrm>
                        <a:prstGeom prst="rect">
                          <a:avLst/>
                        </a:prstGeom>
                        <a:solidFill>
                          <a:srgbClr val="FFFFFF"/>
                        </a:solidFill>
                        <a:ln w="9525">
                          <a:noFill/>
                          <a:miter lim="800000"/>
                          <a:headEnd/>
                          <a:tailEnd/>
                        </a:ln>
                      </wps:spPr>
                      <wps:txbx>
                        <w:txbxContent>
                          <w:tbl>
                            <w:tblPr>
                              <w:tblW w:w="7088" w:type="dxa"/>
                              <w:tblCellMar>
                                <w:left w:w="28" w:type="dxa"/>
                                <w:right w:w="28" w:type="dxa"/>
                              </w:tblCellMar>
                              <w:tblLook w:val="04A0" w:firstRow="1" w:lastRow="0" w:firstColumn="1" w:lastColumn="0" w:noHBand="0" w:noVBand="1"/>
                            </w:tblPr>
                            <w:tblGrid>
                              <w:gridCol w:w="1134"/>
                              <w:gridCol w:w="567"/>
                              <w:gridCol w:w="567"/>
                              <w:gridCol w:w="709"/>
                              <w:gridCol w:w="597"/>
                              <w:gridCol w:w="1286"/>
                              <w:gridCol w:w="1272"/>
                              <w:gridCol w:w="956"/>
                            </w:tblGrid>
                            <w:tr w:rsidR="002F556B" w:rsidRPr="00C24DEA" w14:paraId="113EE6C0" w14:textId="77777777" w:rsidTr="00F47A36">
                              <w:trPr>
                                <w:trHeight w:val="142"/>
                              </w:trPr>
                              <w:tc>
                                <w:tcPr>
                                  <w:tcW w:w="7088" w:type="dxa"/>
                                  <w:gridSpan w:val="8"/>
                                  <w:tcBorders>
                                    <w:top w:val="nil"/>
                                    <w:left w:val="nil"/>
                                    <w:bottom w:val="nil"/>
                                    <w:right w:val="nil"/>
                                  </w:tcBorders>
                                </w:tcPr>
                                <w:p w14:paraId="20DE7518" w14:textId="7E49F9B2" w:rsidR="002F556B" w:rsidRPr="00C24DEA" w:rsidRDefault="002F556B" w:rsidP="00D24AA1">
                                  <w:pPr>
                                    <w:widowControl/>
                                    <w:spacing w:line="240" w:lineRule="exact"/>
                                    <w:jc w:val="center"/>
                                    <w:rPr>
                                      <w:rFonts w:ascii="標楷體" w:eastAsia="標楷體" w:hAnsi="標楷體" w:cs="新細明體"/>
                                      <w:b/>
                                      <w:bCs/>
                                      <w:color w:val="000000"/>
                                      <w:kern w:val="0"/>
                                      <w:sz w:val="28"/>
                                      <w:szCs w:val="28"/>
                                    </w:rPr>
                                  </w:pPr>
                                  <w:r w:rsidRPr="00C24DEA">
                                    <w:rPr>
                                      <w:rFonts w:ascii="標楷體" w:eastAsia="標楷體" w:hAnsi="標楷體" w:cs="新細明體" w:hint="eastAsia"/>
                                      <w:b/>
                                      <w:bCs/>
                                      <w:color w:val="000000"/>
                                      <w:kern w:val="0"/>
                                      <w:szCs w:val="28"/>
                                    </w:rPr>
                                    <w:t>表</w:t>
                                  </w:r>
                                  <w:r>
                                    <w:rPr>
                                      <w:rFonts w:ascii="標楷體" w:eastAsia="標楷體" w:hAnsi="標楷體" w:cs="新細明體" w:hint="eastAsia"/>
                                      <w:b/>
                                      <w:bCs/>
                                      <w:color w:val="000000"/>
                                      <w:kern w:val="0"/>
                                      <w:szCs w:val="28"/>
                                    </w:rPr>
                                    <w:t>2</w:t>
                                  </w:r>
                                  <w:r>
                                    <w:rPr>
                                      <w:rFonts w:ascii="標楷體" w:eastAsia="標楷體" w:hAnsi="標楷體" w:cs="新細明體"/>
                                      <w:b/>
                                      <w:bCs/>
                                      <w:color w:val="000000"/>
                                      <w:kern w:val="0"/>
                                      <w:szCs w:val="28"/>
                                    </w:rPr>
                                    <w:t>3</w:t>
                                  </w:r>
                                  <w:r w:rsidRPr="002D26B3">
                                    <w:rPr>
                                      <w:rFonts w:ascii="標楷體" w:eastAsia="標楷體" w:hAnsi="標楷體" w:hint="eastAsia"/>
                                      <w:b/>
                                      <w:szCs w:val="24"/>
                                    </w:rPr>
                                    <w:t xml:space="preserve">　</w:t>
                                  </w:r>
                                  <w:r w:rsidRPr="00C24DEA">
                                    <w:rPr>
                                      <w:rFonts w:ascii="標楷體" w:eastAsia="標楷體" w:hAnsi="標楷體" w:cs="新細明體" w:hint="eastAsia"/>
                                      <w:b/>
                                      <w:bCs/>
                                      <w:color w:val="000000"/>
                                      <w:kern w:val="0"/>
                                      <w:szCs w:val="28"/>
                                    </w:rPr>
                                    <w:t>兒少保護案件統計</w:t>
                                  </w:r>
                                </w:p>
                              </w:tc>
                            </w:tr>
                            <w:tr w:rsidR="002F556B" w:rsidRPr="00C24DEA" w14:paraId="33BA9FD9" w14:textId="77777777" w:rsidTr="00F47A36">
                              <w:trPr>
                                <w:trHeight w:val="273"/>
                              </w:trPr>
                              <w:tc>
                                <w:tcPr>
                                  <w:tcW w:w="7088" w:type="dxa"/>
                                  <w:gridSpan w:val="8"/>
                                  <w:tcBorders>
                                    <w:top w:val="nil"/>
                                    <w:left w:val="nil"/>
                                    <w:bottom w:val="nil"/>
                                    <w:right w:val="nil"/>
                                  </w:tcBorders>
                                  <w:shd w:val="clear" w:color="auto" w:fill="auto"/>
                                  <w:vAlign w:val="center"/>
                                  <w:hideMark/>
                                </w:tcPr>
                                <w:p w14:paraId="3526FCBD" w14:textId="77777777" w:rsidR="002F556B" w:rsidRPr="00C24DEA" w:rsidRDefault="002F556B" w:rsidP="00F47A36">
                                  <w:pPr>
                                    <w:widowControl/>
                                    <w:spacing w:line="240" w:lineRule="exact"/>
                                    <w:jc w:val="right"/>
                                    <w:rPr>
                                      <w:rFonts w:ascii="標楷體" w:eastAsia="標楷體" w:hAnsi="標楷體" w:cs="新細明體"/>
                                      <w:color w:val="000000"/>
                                      <w:kern w:val="0"/>
                                      <w:sz w:val="20"/>
                                    </w:rPr>
                                  </w:pPr>
                                  <w:r w:rsidRPr="003E4522">
                                    <w:rPr>
                                      <w:rFonts w:ascii="標楷體" w:eastAsia="標楷體" w:hAnsi="標楷體" w:cs="新細明體" w:hint="eastAsia"/>
                                      <w:color w:val="000000"/>
                                      <w:kern w:val="0"/>
                                      <w:sz w:val="20"/>
                                    </w:rPr>
                                    <w:t>單位：件、％、新臺幣元</w:t>
                                  </w:r>
                                </w:p>
                              </w:tc>
                            </w:tr>
                            <w:tr w:rsidR="002F556B" w:rsidRPr="00C24DEA" w14:paraId="56E8EFD4" w14:textId="77777777" w:rsidTr="00F47A36">
                              <w:trPr>
                                <w:trHeight w:val="548"/>
                              </w:trPr>
                              <w:tc>
                                <w:tcPr>
                                  <w:tcW w:w="1134"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199322B9" w14:textId="4A7954DF" w:rsidR="002F556B" w:rsidRPr="00C24DEA" w:rsidRDefault="002F556B" w:rsidP="00C338B7">
                                  <w:pPr>
                                    <w:widowControl/>
                                    <w:spacing w:afterLines="10" w:after="36" w:line="240" w:lineRule="exact"/>
                                    <w:jc w:val="center"/>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年度</w:t>
                                  </w:r>
                                </w:p>
                              </w:tc>
                              <w:tc>
                                <w:tcPr>
                                  <w:tcW w:w="567" w:type="dxa"/>
                                  <w:tcBorders>
                                    <w:top w:val="single" w:sz="4" w:space="0" w:color="auto"/>
                                    <w:left w:val="nil"/>
                                    <w:bottom w:val="single" w:sz="4" w:space="0" w:color="auto"/>
                                    <w:right w:val="single" w:sz="4" w:space="0" w:color="auto"/>
                                  </w:tcBorders>
                                  <w:shd w:val="clear" w:color="auto" w:fill="A8D08D" w:themeFill="accent6" w:themeFillTint="99"/>
                                  <w:vAlign w:val="center"/>
                                  <w:hideMark/>
                                </w:tcPr>
                                <w:p w14:paraId="3CA7D359" w14:textId="77777777" w:rsidR="002F556B" w:rsidRPr="00C24DEA" w:rsidRDefault="002F556B" w:rsidP="00F31C6D">
                                  <w:pPr>
                                    <w:widowControl/>
                                    <w:spacing w:afterLines="10" w:after="36" w:line="240" w:lineRule="exact"/>
                                    <w:jc w:val="center"/>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通報件數（</w:t>
                                  </w:r>
                                  <w:r w:rsidRPr="00C24DEA">
                                    <w:rPr>
                                      <w:rFonts w:ascii="標楷體" w:eastAsia="標楷體" w:hAnsi="標楷體" w:cs="新細明體"/>
                                      <w:color w:val="000000"/>
                                      <w:kern w:val="0"/>
                                      <w:sz w:val="20"/>
                                      <w:szCs w:val="24"/>
                                    </w:rPr>
                                    <w:t>A</w:t>
                                  </w:r>
                                  <w:r w:rsidRPr="00C24DEA">
                                    <w:rPr>
                                      <w:rFonts w:ascii="標楷體" w:eastAsia="標楷體" w:hAnsi="標楷體" w:cs="新細明體" w:hint="eastAsia"/>
                                      <w:color w:val="000000"/>
                                      <w:kern w:val="0"/>
                                      <w:sz w:val="20"/>
                                      <w:szCs w:val="24"/>
                                    </w:rPr>
                                    <w:t>）</w:t>
                                  </w:r>
                                </w:p>
                              </w:tc>
                              <w:tc>
                                <w:tcPr>
                                  <w:tcW w:w="567" w:type="dxa"/>
                                  <w:tcBorders>
                                    <w:top w:val="single" w:sz="4" w:space="0" w:color="auto"/>
                                    <w:left w:val="nil"/>
                                    <w:bottom w:val="single" w:sz="4" w:space="0" w:color="auto"/>
                                    <w:right w:val="single" w:sz="4" w:space="0" w:color="auto"/>
                                  </w:tcBorders>
                                  <w:shd w:val="clear" w:color="auto" w:fill="A8D08D" w:themeFill="accent6" w:themeFillTint="99"/>
                                  <w:vAlign w:val="center"/>
                                  <w:hideMark/>
                                </w:tcPr>
                                <w:p w14:paraId="0D63C365" w14:textId="77777777" w:rsidR="002F556B" w:rsidRPr="00C24DEA" w:rsidRDefault="002F556B" w:rsidP="00F31C6D">
                                  <w:pPr>
                                    <w:widowControl/>
                                    <w:spacing w:afterLines="10" w:after="36" w:line="240" w:lineRule="exact"/>
                                    <w:jc w:val="center"/>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開案件數（</w:t>
                                  </w:r>
                                  <w:r w:rsidRPr="00C24DEA">
                                    <w:rPr>
                                      <w:rFonts w:ascii="標楷體" w:eastAsia="標楷體" w:hAnsi="標楷體" w:cs="新細明體"/>
                                      <w:color w:val="000000"/>
                                      <w:kern w:val="0"/>
                                      <w:sz w:val="20"/>
                                      <w:szCs w:val="24"/>
                                    </w:rPr>
                                    <w:t>B</w:t>
                                  </w:r>
                                  <w:r w:rsidRPr="00C24DEA">
                                    <w:rPr>
                                      <w:rFonts w:ascii="標楷體" w:eastAsia="標楷體" w:hAnsi="標楷體" w:cs="新細明體" w:hint="eastAsia"/>
                                      <w:color w:val="000000"/>
                                      <w:kern w:val="0"/>
                                      <w:sz w:val="20"/>
                                      <w:szCs w:val="24"/>
                                    </w:rPr>
                                    <w:t>）</w:t>
                                  </w:r>
                                </w:p>
                              </w:tc>
                              <w:tc>
                                <w:tcPr>
                                  <w:tcW w:w="709" w:type="dxa"/>
                                  <w:tcBorders>
                                    <w:top w:val="single" w:sz="4" w:space="0" w:color="auto"/>
                                    <w:left w:val="nil"/>
                                    <w:bottom w:val="single" w:sz="4" w:space="0" w:color="auto"/>
                                    <w:right w:val="single" w:sz="4" w:space="0" w:color="auto"/>
                                  </w:tcBorders>
                                  <w:shd w:val="clear" w:color="auto" w:fill="538135" w:themeFill="accent6" w:themeFillShade="BF"/>
                                  <w:vAlign w:val="center"/>
                                </w:tcPr>
                                <w:p w14:paraId="474BA6CC" w14:textId="77777777" w:rsidR="002F556B" w:rsidRPr="00C24DEA" w:rsidRDefault="002F556B" w:rsidP="00F31C6D">
                                  <w:pPr>
                                    <w:widowControl/>
                                    <w:spacing w:afterLines="10" w:after="36" w:line="240" w:lineRule="exact"/>
                                    <w:jc w:val="center"/>
                                    <w:rPr>
                                      <w:rFonts w:ascii="標楷體" w:eastAsia="標楷體" w:hAnsi="標楷體" w:cs="新細明體"/>
                                      <w:color w:val="FFFFFF" w:themeColor="background1"/>
                                      <w:kern w:val="0"/>
                                      <w:sz w:val="20"/>
                                      <w:szCs w:val="24"/>
                                    </w:rPr>
                                  </w:pPr>
                                  <w:r w:rsidRPr="00C24DEA">
                                    <w:rPr>
                                      <w:rFonts w:ascii="標楷體" w:eastAsia="標楷體" w:hAnsi="標楷體" w:cs="新細明體" w:hint="eastAsia"/>
                                      <w:color w:val="FFFFFF" w:themeColor="background1"/>
                                      <w:kern w:val="0"/>
                                      <w:sz w:val="20"/>
                                      <w:szCs w:val="24"/>
                                    </w:rPr>
                                    <w:t>開案率（</w:t>
                                  </w:r>
                                  <w:r w:rsidRPr="00C24DEA">
                                    <w:rPr>
                                      <w:rFonts w:ascii="標楷體" w:eastAsia="標楷體" w:hAnsi="標楷體" w:cs="新細明體"/>
                                      <w:color w:val="FFFFFF" w:themeColor="background1"/>
                                      <w:kern w:val="0"/>
                                      <w:sz w:val="20"/>
                                      <w:szCs w:val="24"/>
                                    </w:rPr>
                                    <w:t>B/A</w:t>
                                  </w:r>
                                </w:p>
                                <w:p w14:paraId="3C4AC749" w14:textId="77777777" w:rsidR="002F556B" w:rsidRPr="00C24DEA" w:rsidRDefault="002F556B" w:rsidP="00F31C6D">
                                  <w:pPr>
                                    <w:widowControl/>
                                    <w:spacing w:afterLines="10" w:after="36" w:line="240" w:lineRule="exact"/>
                                    <w:jc w:val="center"/>
                                    <w:rPr>
                                      <w:sz w:val="20"/>
                                    </w:rPr>
                                  </w:pPr>
                                  <w:r w:rsidRPr="00C24DEA">
                                    <w:rPr>
                                      <w:rFonts w:ascii="標楷體" w:eastAsia="標楷體" w:hAnsi="標楷體" w:cs="新細明體" w:hint="eastAsia"/>
                                      <w:color w:val="FFFFFF" w:themeColor="background1"/>
                                      <w:kern w:val="0"/>
                                      <w:sz w:val="20"/>
                                      <w:szCs w:val="24"/>
                                    </w:rPr>
                                    <w:t>×</w:t>
                                  </w:r>
                                  <w:r w:rsidRPr="00C24DEA">
                                    <w:rPr>
                                      <w:rFonts w:ascii="標楷體" w:eastAsia="標楷體" w:hAnsi="標楷體" w:cs="新細明體"/>
                                      <w:color w:val="FFFFFF" w:themeColor="background1"/>
                                      <w:kern w:val="0"/>
                                      <w:sz w:val="20"/>
                                      <w:szCs w:val="24"/>
                                    </w:rPr>
                                    <w:t>100</w:t>
                                  </w:r>
                                  <w:r w:rsidRPr="00C24DEA">
                                    <w:rPr>
                                      <w:rFonts w:ascii="標楷體" w:eastAsia="標楷體" w:hAnsi="標楷體" w:cs="新細明體" w:hint="eastAsia"/>
                                      <w:color w:val="FFFFFF" w:themeColor="background1"/>
                                      <w:kern w:val="0"/>
                                      <w:sz w:val="20"/>
                                      <w:szCs w:val="24"/>
                                    </w:rPr>
                                    <w:t>）</w:t>
                                  </w:r>
                                </w:p>
                              </w:tc>
                              <w:tc>
                                <w:tcPr>
                                  <w:tcW w:w="597"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1BCC19EF" w14:textId="77777777" w:rsidR="002F556B" w:rsidRPr="00C24DEA" w:rsidRDefault="002F556B" w:rsidP="00F31C6D">
                                  <w:pPr>
                                    <w:widowControl/>
                                    <w:spacing w:afterLines="10" w:after="36" w:line="240" w:lineRule="exact"/>
                                    <w:jc w:val="center"/>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裁罰件數（</w:t>
                                  </w:r>
                                  <w:r w:rsidRPr="00C24DEA">
                                    <w:rPr>
                                      <w:rFonts w:ascii="標楷體" w:eastAsia="標楷體" w:hAnsi="標楷體" w:cs="新細明體"/>
                                      <w:color w:val="000000"/>
                                      <w:kern w:val="0"/>
                                      <w:sz w:val="20"/>
                                      <w:szCs w:val="24"/>
                                    </w:rPr>
                                    <w:t>C</w:t>
                                  </w:r>
                                  <w:r w:rsidRPr="00C24DEA">
                                    <w:rPr>
                                      <w:rFonts w:ascii="標楷體" w:eastAsia="標楷體" w:hAnsi="標楷體" w:cs="新細明體" w:hint="eastAsia"/>
                                      <w:color w:val="000000"/>
                                      <w:kern w:val="0"/>
                                      <w:sz w:val="20"/>
                                      <w:szCs w:val="24"/>
                                    </w:rPr>
                                    <w:t>）</w:t>
                                  </w:r>
                                </w:p>
                              </w:tc>
                              <w:tc>
                                <w:tcPr>
                                  <w:tcW w:w="1286" w:type="dxa"/>
                                  <w:tcBorders>
                                    <w:top w:val="single" w:sz="4" w:space="0" w:color="auto"/>
                                    <w:left w:val="nil"/>
                                    <w:bottom w:val="single" w:sz="4" w:space="0" w:color="auto"/>
                                    <w:right w:val="single" w:sz="4" w:space="0" w:color="auto"/>
                                  </w:tcBorders>
                                  <w:shd w:val="clear" w:color="auto" w:fill="538135" w:themeFill="accent6" w:themeFillShade="BF"/>
                                  <w:vAlign w:val="center"/>
                                  <w:hideMark/>
                                </w:tcPr>
                                <w:p w14:paraId="000B9436" w14:textId="6292572B" w:rsidR="002F556B" w:rsidRPr="00C24DEA" w:rsidRDefault="002F556B" w:rsidP="00F31C6D">
                                  <w:pPr>
                                    <w:widowControl/>
                                    <w:spacing w:afterLines="10" w:after="36" w:line="240" w:lineRule="exact"/>
                                    <w:jc w:val="center"/>
                                    <w:rPr>
                                      <w:rFonts w:ascii="標楷體" w:eastAsia="標楷體" w:hAnsi="標楷體" w:cs="新細明體"/>
                                      <w:color w:val="FFFFFF" w:themeColor="background1"/>
                                      <w:kern w:val="0"/>
                                      <w:sz w:val="20"/>
                                      <w:szCs w:val="24"/>
                                    </w:rPr>
                                  </w:pPr>
                                  <w:r w:rsidRPr="00C24DEA">
                                    <w:rPr>
                                      <w:rFonts w:ascii="標楷體" w:eastAsia="標楷體" w:hAnsi="標楷體" w:cs="新細明體" w:hint="eastAsia"/>
                                      <w:color w:val="FFFFFF" w:themeColor="background1"/>
                                      <w:kern w:val="0"/>
                                      <w:sz w:val="20"/>
                                      <w:szCs w:val="24"/>
                                    </w:rPr>
                                    <w:t>裁罰件數占</w:t>
                                  </w:r>
                                  <w:r>
                                    <w:rPr>
                                      <w:rFonts w:ascii="標楷體" w:eastAsia="標楷體" w:hAnsi="標楷體" w:cs="新細明體"/>
                                      <w:color w:val="FFFFFF" w:themeColor="background1"/>
                                      <w:kern w:val="0"/>
                                      <w:sz w:val="20"/>
                                      <w:szCs w:val="24"/>
                                    </w:rPr>
                                    <w:br/>
                                  </w:r>
                                  <w:r w:rsidRPr="00C24DEA">
                                    <w:rPr>
                                      <w:rFonts w:ascii="標楷體" w:eastAsia="標楷體" w:hAnsi="標楷體" w:cs="新細明體" w:hint="eastAsia"/>
                                      <w:color w:val="FFFFFF" w:themeColor="background1"/>
                                      <w:kern w:val="0"/>
                                      <w:sz w:val="20"/>
                                      <w:szCs w:val="24"/>
                                    </w:rPr>
                                    <w:t>通報件數比率</w:t>
                                  </w:r>
                                </w:p>
                                <w:p w14:paraId="57417970" w14:textId="77777777" w:rsidR="002F556B" w:rsidRPr="00C24DEA" w:rsidRDefault="002F556B" w:rsidP="00F31C6D">
                                  <w:pPr>
                                    <w:widowControl/>
                                    <w:spacing w:afterLines="10" w:after="36" w:line="240" w:lineRule="exact"/>
                                    <w:jc w:val="center"/>
                                    <w:rPr>
                                      <w:rFonts w:ascii="標楷體" w:eastAsia="標楷體" w:hAnsi="標楷體" w:cs="新細明體"/>
                                      <w:color w:val="FFFFFF" w:themeColor="background1"/>
                                      <w:kern w:val="0"/>
                                      <w:sz w:val="20"/>
                                      <w:szCs w:val="24"/>
                                    </w:rPr>
                                  </w:pPr>
                                  <w:r w:rsidRPr="00C24DEA">
                                    <w:rPr>
                                      <w:rFonts w:ascii="標楷體" w:eastAsia="標楷體" w:hAnsi="標楷體" w:cs="新細明體" w:hint="eastAsia"/>
                                      <w:color w:val="FFFFFF" w:themeColor="background1"/>
                                      <w:kern w:val="0"/>
                                      <w:sz w:val="20"/>
                                      <w:szCs w:val="24"/>
                                    </w:rPr>
                                    <w:t>（</w:t>
                                  </w:r>
                                  <w:r w:rsidRPr="00C24DEA">
                                    <w:rPr>
                                      <w:rFonts w:ascii="標楷體" w:eastAsia="標楷體" w:hAnsi="標楷體" w:cs="新細明體"/>
                                      <w:color w:val="FFFFFF" w:themeColor="background1"/>
                                      <w:kern w:val="0"/>
                                      <w:sz w:val="20"/>
                                      <w:szCs w:val="24"/>
                                    </w:rPr>
                                    <w:t>C/A</w:t>
                                  </w:r>
                                  <w:r w:rsidRPr="00C24DEA">
                                    <w:rPr>
                                      <w:rFonts w:ascii="標楷體" w:eastAsia="標楷體" w:hAnsi="標楷體" w:cs="新細明體" w:hint="eastAsia"/>
                                      <w:color w:val="FFFFFF" w:themeColor="background1"/>
                                      <w:kern w:val="0"/>
                                      <w:sz w:val="20"/>
                                      <w:szCs w:val="24"/>
                                    </w:rPr>
                                    <w:t>×</w:t>
                                  </w:r>
                                  <w:r w:rsidRPr="00C24DEA">
                                    <w:rPr>
                                      <w:rFonts w:ascii="標楷體" w:eastAsia="標楷體" w:hAnsi="標楷體" w:cs="新細明體"/>
                                      <w:color w:val="FFFFFF" w:themeColor="background1"/>
                                      <w:kern w:val="0"/>
                                      <w:sz w:val="20"/>
                                      <w:szCs w:val="24"/>
                                    </w:rPr>
                                    <w:t>100</w:t>
                                  </w:r>
                                  <w:r w:rsidRPr="00C24DEA">
                                    <w:rPr>
                                      <w:rFonts w:ascii="標楷體" w:eastAsia="標楷體" w:hAnsi="標楷體" w:cs="新細明體" w:hint="eastAsia"/>
                                      <w:color w:val="FFFFFF" w:themeColor="background1"/>
                                      <w:kern w:val="0"/>
                                      <w:sz w:val="20"/>
                                      <w:szCs w:val="24"/>
                                    </w:rPr>
                                    <w:t>）</w:t>
                                  </w:r>
                                </w:p>
                              </w:tc>
                              <w:tc>
                                <w:tcPr>
                                  <w:tcW w:w="1272" w:type="dxa"/>
                                  <w:tcBorders>
                                    <w:top w:val="single" w:sz="4" w:space="0" w:color="auto"/>
                                    <w:left w:val="nil"/>
                                    <w:bottom w:val="single" w:sz="4" w:space="0" w:color="auto"/>
                                    <w:right w:val="single" w:sz="4" w:space="0" w:color="auto"/>
                                  </w:tcBorders>
                                  <w:shd w:val="clear" w:color="auto" w:fill="538135" w:themeFill="accent6" w:themeFillShade="BF"/>
                                  <w:vAlign w:val="center"/>
                                  <w:hideMark/>
                                </w:tcPr>
                                <w:p w14:paraId="05DCA2C5" w14:textId="028C0B1D" w:rsidR="002F556B" w:rsidRPr="00C24DEA" w:rsidRDefault="002F556B" w:rsidP="00F31C6D">
                                  <w:pPr>
                                    <w:widowControl/>
                                    <w:spacing w:afterLines="10" w:after="36" w:line="240" w:lineRule="exact"/>
                                    <w:jc w:val="center"/>
                                    <w:rPr>
                                      <w:rFonts w:ascii="標楷體" w:eastAsia="標楷體" w:hAnsi="標楷體" w:cs="新細明體"/>
                                      <w:color w:val="FFFFFF" w:themeColor="background1"/>
                                      <w:kern w:val="0"/>
                                      <w:sz w:val="20"/>
                                      <w:szCs w:val="24"/>
                                    </w:rPr>
                                  </w:pPr>
                                  <w:r w:rsidRPr="00C24DEA">
                                    <w:rPr>
                                      <w:rFonts w:ascii="標楷體" w:eastAsia="標楷體" w:hAnsi="標楷體" w:cs="新細明體" w:hint="eastAsia"/>
                                      <w:color w:val="FFFFFF" w:themeColor="background1"/>
                                      <w:kern w:val="0"/>
                                      <w:sz w:val="20"/>
                                      <w:szCs w:val="24"/>
                                    </w:rPr>
                                    <w:t>裁罰件數占</w:t>
                                  </w:r>
                                  <w:r>
                                    <w:rPr>
                                      <w:rFonts w:ascii="標楷體" w:eastAsia="標楷體" w:hAnsi="標楷體" w:cs="新細明體"/>
                                      <w:color w:val="FFFFFF" w:themeColor="background1"/>
                                      <w:kern w:val="0"/>
                                      <w:sz w:val="20"/>
                                      <w:szCs w:val="24"/>
                                    </w:rPr>
                                    <w:br/>
                                  </w:r>
                                  <w:r w:rsidRPr="00C24DEA">
                                    <w:rPr>
                                      <w:rFonts w:ascii="標楷體" w:eastAsia="標楷體" w:hAnsi="標楷體" w:cs="新細明體" w:hint="eastAsia"/>
                                      <w:color w:val="FFFFFF" w:themeColor="background1"/>
                                      <w:kern w:val="0"/>
                                      <w:sz w:val="20"/>
                                      <w:szCs w:val="24"/>
                                    </w:rPr>
                                    <w:t>開案件數比率</w:t>
                                  </w:r>
                                </w:p>
                                <w:p w14:paraId="7C5D21F3" w14:textId="77777777" w:rsidR="002F556B" w:rsidRPr="00C24DEA" w:rsidRDefault="002F556B" w:rsidP="00F31C6D">
                                  <w:pPr>
                                    <w:widowControl/>
                                    <w:spacing w:afterLines="10" w:after="36" w:line="240" w:lineRule="exact"/>
                                    <w:jc w:val="center"/>
                                    <w:rPr>
                                      <w:rFonts w:ascii="標楷體" w:eastAsia="標楷體" w:hAnsi="標楷體" w:cs="新細明體"/>
                                      <w:color w:val="FFFFFF" w:themeColor="background1"/>
                                      <w:kern w:val="0"/>
                                      <w:sz w:val="20"/>
                                      <w:szCs w:val="24"/>
                                    </w:rPr>
                                  </w:pPr>
                                  <w:r w:rsidRPr="00C24DEA">
                                    <w:rPr>
                                      <w:rFonts w:ascii="標楷體" w:eastAsia="標楷體" w:hAnsi="標楷體" w:cs="新細明體" w:hint="eastAsia"/>
                                      <w:color w:val="FFFFFF" w:themeColor="background1"/>
                                      <w:kern w:val="0"/>
                                      <w:sz w:val="20"/>
                                      <w:szCs w:val="24"/>
                                    </w:rPr>
                                    <w:t xml:space="preserve"> （</w:t>
                                  </w:r>
                                  <w:r w:rsidRPr="00C24DEA">
                                    <w:rPr>
                                      <w:rFonts w:ascii="標楷體" w:eastAsia="標楷體" w:hAnsi="標楷體" w:cs="新細明體"/>
                                      <w:color w:val="FFFFFF" w:themeColor="background1"/>
                                      <w:kern w:val="0"/>
                                      <w:sz w:val="20"/>
                                      <w:szCs w:val="24"/>
                                    </w:rPr>
                                    <w:t>C/B</w:t>
                                  </w:r>
                                  <w:r w:rsidRPr="00C24DEA">
                                    <w:rPr>
                                      <w:rFonts w:ascii="標楷體" w:eastAsia="標楷體" w:hAnsi="標楷體" w:cs="新細明體" w:hint="eastAsia"/>
                                      <w:color w:val="FFFFFF" w:themeColor="background1"/>
                                      <w:kern w:val="0"/>
                                      <w:sz w:val="20"/>
                                      <w:szCs w:val="24"/>
                                    </w:rPr>
                                    <w:t>×</w:t>
                                  </w:r>
                                  <w:r w:rsidRPr="00C24DEA">
                                    <w:rPr>
                                      <w:rFonts w:ascii="標楷體" w:eastAsia="標楷體" w:hAnsi="標楷體" w:cs="新細明體"/>
                                      <w:color w:val="FFFFFF" w:themeColor="background1"/>
                                      <w:kern w:val="0"/>
                                      <w:sz w:val="20"/>
                                      <w:szCs w:val="24"/>
                                    </w:rPr>
                                    <w:t>100</w:t>
                                  </w:r>
                                  <w:r w:rsidRPr="00C24DEA">
                                    <w:rPr>
                                      <w:rFonts w:ascii="標楷體" w:eastAsia="標楷體" w:hAnsi="標楷體" w:cs="新細明體" w:hint="eastAsia"/>
                                      <w:color w:val="FFFFFF" w:themeColor="background1"/>
                                      <w:kern w:val="0"/>
                                      <w:sz w:val="20"/>
                                      <w:szCs w:val="24"/>
                                    </w:rPr>
                                    <w:t>）</w:t>
                                  </w:r>
                                </w:p>
                              </w:tc>
                              <w:tc>
                                <w:tcPr>
                                  <w:tcW w:w="956" w:type="dxa"/>
                                  <w:tcBorders>
                                    <w:top w:val="single" w:sz="4" w:space="0" w:color="auto"/>
                                    <w:left w:val="nil"/>
                                    <w:bottom w:val="single" w:sz="4" w:space="0" w:color="auto"/>
                                    <w:right w:val="single" w:sz="4" w:space="0" w:color="auto"/>
                                  </w:tcBorders>
                                  <w:shd w:val="clear" w:color="auto" w:fill="A8D08D" w:themeFill="accent6" w:themeFillTint="99"/>
                                  <w:vAlign w:val="center"/>
                                  <w:hideMark/>
                                </w:tcPr>
                                <w:p w14:paraId="1BEC64EF" w14:textId="1AC5E4C5" w:rsidR="002F556B" w:rsidRPr="00C24DEA" w:rsidRDefault="002F556B" w:rsidP="00F12C35">
                                  <w:pPr>
                                    <w:widowControl/>
                                    <w:spacing w:afterLines="10" w:after="36" w:line="240" w:lineRule="exact"/>
                                    <w:jc w:val="center"/>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裁罰金額</w:t>
                                  </w:r>
                                </w:p>
                              </w:tc>
                            </w:tr>
                            <w:tr w:rsidR="002F556B" w:rsidRPr="00C24DEA" w14:paraId="03E5778E" w14:textId="77777777" w:rsidTr="00250DA2">
                              <w:trPr>
                                <w:trHeight w:val="340"/>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41456B09" w14:textId="77777777" w:rsidR="002F556B" w:rsidRPr="00C24DEA" w:rsidRDefault="002F556B" w:rsidP="00F47A36">
                                  <w:pPr>
                                    <w:widowControl/>
                                    <w:spacing w:line="240" w:lineRule="exact"/>
                                    <w:jc w:val="center"/>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112</w:t>
                                  </w:r>
                                </w:p>
                              </w:tc>
                              <w:tc>
                                <w:tcPr>
                                  <w:tcW w:w="567" w:type="dxa"/>
                                  <w:tcBorders>
                                    <w:top w:val="nil"/>
                                    <w:left w:val="nil"/>
                                    <w:bottom w:val="single" w:sz="4" w:space="0" w:color="auto"/>
                                    <w:right w:val="single" w:sz="4" w:space="0" w:color="auto"/>
                                  </w:tcBorders>
                                  <w:shd w:val="clear" w:color="auto" w:fill="auto"/>
                                  <w:vAlign w:val="center"/>
                                  <w:hideMark/>
                                </w:tcPr>
                                <w:p w14:paraId="1F281C00" w14:textId="77777777" w:rsidR="002F556B" w:rsidRPr="00C24DEA" w:rsidRDefault="002F556B" w:rsidP="00F47A36">
                                  <w:pPr>
                                    <w:widowControl/>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2,241</w:t>
                                  </w:r>
                                </w:p>
                              </w:tc>
                              <w:tc>
                                <w:tcPr>
                                  <w:tcW w:w="567" w:type="dxa"/>
                                  <w:tcBorders>
                                    <w:top w:val="nil"/>
                                    <w:left w:val="nil"/>
                                    <w:bottom w:val="single" w:sz="4" w:space="0" w:color="auto"/>
                                    <w:right w:val="single" w:sz="4" w:space="0" w:color="auto"/>
                                  </w:tcBorders>
                                  <w:shd w:val="clear" w:color="auto" w:fill="auto"/>
                                  <w:vAlign w:val="center"/>
                                  <w:hideMark/>
                                </w:tcPr>
                                <w:p w14:paraId="60C6FCC5" w14:textId="77777777" w:rsidR="002F556B" w:rsidRPr="00C24DEA" w:rsidRDefault="002F556B" w:rsidP="00F47A36">
                                  <w:pPr>
                                    <w:widowControl/>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41</w:t>
                                  </w:r>
                                </w:p>
                              </w:tc>
                              <w:tc>
                                <w:tcPr>
                                  <w:tcW w:w="709" w:type="dxa"/>
                                  <w:tcBorders>
                                    <w:top w:val="nil"/>
                                    <w:left w:val="nil"/>
                                    <w:bottom w:val="single" w:sz="4" w:space="0" w:color="auto"/>
                                    <w:right w:val="single" w:sz="4" w:space="0" w:color="auto"/>
                                  </w:tcBorders>
                                  <w:shd w:val="clear" w:color="auto" w:fill="E7E6E6" w:themeFill="background2"/>
                                  <w:vAlign w:val="center"/>
                                </w:tcPr>
                                <w:p w14:paraId="4CDC0A6D" w14:textId="77777777" w:rsidR="002F556B" w:rsidRPr="00C24DEA" w:rsidRDefault="002F556B" w:rsidP="00F47A36">
                                  <w:pPr>
                                    <w:widowControl/>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color w:val="000000"/>
                                      <w:kern w:val="0"/>
                                      <w:sz w:val="20"/>
                                      <w:szCs w:val="24"/>
                                    </w:rPr>
                                    <w:t>1.83</w:t>
                                  </w:r>
                                </w:p>
                              </w:tc>
                              <w:tc>
                                <w:tcPr>
                                  <w:tcW w:w="5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8D0EA" w14:textId="77777777" w:rsidR="002F556B" w:rsidRPr="00C24DEA" w:rsidRDefault="002F556B" w:rsidP="00F47A36">
                                  <w:pPr>
                                    <w:widowControl/>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16</w:t>
                                  </w:r>
                                </w:p>
                              </w:tc>
                              <w:tc>
                                <w:tcPr>
                                  <w:tcW w:w="1286" w:type="dxa"/>
                                  <w:tcBorders>
                                    <w:top w:val="nil"/>
                                    <w:left w:val="nil"/>
                                    <w:bottom w:val="single" w:sz="4" w:space="0" w:color="auto"/>
                                    <w:right w:val="single" w:sz="4" w:space="0" w:color="auto"/>
                                  </w:tcBorders>
                                  <w:shd w:val="clear" w:color="auto" w:fill="E7E6E6" w:themeFill="background2"/>
                                  <w:vAlign w:val="center"/>
                                  <w:hideMark/>
                                </w:tcPr>
                                <w:p w14:paraId="0BC36845" w14:textId="77777777" w:rsidR="002F556B" w:rsidRPr="00C24DEA" w:rsidRDefault="002F556B" w:rsidP="00F47A36">
                                  <w:pPr>
                                    <w:widowControl/>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0.71</w:t>
                                  </w:r>
                                </w:p>
                              </w:tc>
                              <w:tc>
                                <w:tcPr>
                                  <w:tcW w:w="1272" w:type="dxa"/>
                                  <w:tcBorders>
                                    <w:top w:val="nil"/>
                                    <w:left w:val="nil"/>
                                    <w:bottom w:val="single" w:sz="4" w:space="0" w:color="auto"/>
                                    <w:right w:val="single" w:sz="4" w:space="0" w:color="auto"/>
                                  </w:tcBorders>
                                  <w:shd w:val="clear" w:color="auto" w:fill="E7E6E6" w:themeFill="background2"/>
                                  <w:vAlign w:val="center"/>
                                  <w:hideMark/>
                                </w:tcPr>
                                <w:p w14:paraId="6283C893" w14:textId="77777777" w:rsidR="002F556B" w:rsidRPr="00C24DEA" w:rsidRDefault="002F556B" w:rsidP="00F47A36">
                                  <w:pPr>
                                    <w:widowControl/>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39.02</w:t>
                                  </w:r>
                                </w:p>
                              </w:tc>
                              <w:tc>
                                <w:tcPr>
                                  <w:tcW w:w="956" w:type="dxa"/>
                                  <w:tcBorders>
                                    <w:top w:val="nil"/>
                                    <w:left w:val="nil"/>
                                    <w:bottom w:val="single" w:sz="4" w:space="0" w:color="auto"/>
                                    <w:right w:val="single" w:sz="4" w:space="0" w:color="auto"/>
                                  </w:tcBorders>
                                  <w:shd w:val="clear" w:color="auto" w:fill="auto"/>
                                  <w:vAlign w:val="center"/>
                                  <w:hideMark/>
                                </w:tcPr>
                                <w:p w14:paraId="74B2A15E" w14:textId="77777777" w:rsidR="002F556B" w:rsidRPr="00C24DEA" w:rsidRDefault="002F556B" w:rsidP="00F47A36">
                                  <w:pPr>
                                    <w:widowControl/>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1,143,000</w:t>
                                  </w:r>
                                </w:p>
                              </w:tc>
                            </w:tr>
                            <w:tr w:rsidR="002F556B" w:rsidRPr="00C24DEA" w14:paraId="4F8C431D" w14:textId="77777777" w:rsidTr="00250DA2">
                              <w:trPr>
                                <w:trHeight w:val="340"/>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1528455A" w14:textId="77777777" w:rsidR="002F556B" w:rsidRPr="00C24DEA" w:rsidRDefault="002F556B" w:rsidP="00F47A36">
                                  <w:pPr>
                                    <w:widowControl/>
                                    <w:spacing w:line="240" w:lineRule="exact"/>
                                    <w:jc w:val="center"/>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113</w:t>
                                  </w:r>
                                </w:p>
                              </w:tc>
                              <w:tc>
                                <w:tcPr>
                                  <w:tcW w:w="567" w:type="dxa"/>
                                  <w:tcBorders>
                                    <w:top w:val="nil"/>
                                    <w:left w:val="nil"/>
                                    <w:bottom w:val="single" w:sz="4" w:space="0" w:color="auto"/>
                                    <w:right w:val="single" w:sz="4" w:space="0" w:color="auto"/>
                                  </w:tcBorders>
                                  <w:shd w:val="clear" w:color="auto" w:fill="auto"/>
                                  <w:vAlign w:val="center"/>
                                  <w:hideMark/>
                                </w:tcPr>
                                <w:p w14:paraId="44F93B1A" w14:textId="77777777" w:rsidR="002F556B" w:rsidRPr="00C24DEA" w:rsidRDefault="002F556B" w:rsidP="00F47A36">
                                  <w:pPr>
                                    <w:widowControl/>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3,042</w:t>
                                  </w:r>
                                </w:p>
                              </w:tc>
                              <w:tc>
                                <w:tcPr>
                                  <w:tcW w:w="567" w:type="dxa"/>
                                  <w:tcBorders>
                                    <w:top w:val="nil"/>
                                    <w:left w:val="nil"/>
                                    <w:bottom w:val="single" w:sz="4" w:space="0" w:color="auto"/>
                                    <w:right w:val="single" w:sz="4" w:space="0" w:color="auto"/>
                                  </w:tcBorders>
                                  <w:shd w:val="clear" w:color="auto" w:fill="auto"/>
                                  <w:vAlign w:val="center"/>
                                  <w:hideMark/>
                                </w:tcPr>
                                <w:p w14:paraId="285D3122" w14:textId="77777777" w:rsidR="002F556B" w:rsidRPr="00C24DEA" w:rsidRDefault="002F556B" w:rsidP="00F47A36">
                                  <w:pPr>
                                    <w:widowControl/>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99</w:t>
                                  </w:r>
                                </w:p>
                              </w:tc>
                              <w:tc>
                                <w:tcPr>
                                  <w:tcW w:w="709" w:type="dxa"/>
                                  <w:tcBorders>
                                    <w:top w:val="nil"/>
                                    <w:left w:val="nil"/>
                                    <w:bottom w:val="single" w:sz="4" w:space="0" w:color="auto"/>
                                    <w:right w:val="single" w:sz="4" w:space="0" w:color="auto"/>
                                  </w:tcBorders>
                                  <w:shd w:val="clear" w:color="auto" w:fill="E7E6E6" w:themeFill="background2"/>
                                  <w:vAlign w:val="center"/>
                                </w:tcPr>
                                <w:p w14:paraId="1A32B348" w14:textId="77777777" w:rsidR="002F556B" w:rsidRPr="00C24DEA" w:rsidRDefault="002F556B" w:rsidP="00F47A36">
                                  <w:pPr>
                                    <w:widowControl/>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color w:val="000000"/>
                                      <w:kern w:val="0"/>
                                      <w:sz w:val="20"/>
                                      <w:szCs w:val="24"/>
                                    </w:rPr>
                                    <w:t>3.25</w:t>
                                  </w:r>
                                </w:p>
                              </w:tc>
                              <w:tc>
                                <w:tcPr>
                                  <w:tcW w:w="5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14810A" w14:textId="77777777" w:rsidR="002F556B" w:rsidRPr="00C24DEA" w:rsidRDefault="002F556B" w:rsidP="00F47A36">
                                  <w:pPr>
                                    <w:widowControl/>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12</w:t>
                                  </w:r>
                                </w:p>
                              </w:tc>
                              <w:tc>
                                <w:tcPr>
                                  <w:tcW w:w="1286" w:type="dxa"/>
                                  <w:tcBorders>
                                    <w:top w:val="nil"/>
                                    <w:left w:val="nil"/>
                                    <w:bottom w:val="single" w:sz="4" w:space="0" w:color="auto"/>
                                    <w:right w:val="single" w:sz="4" w:space="0" w:color="auto"/>
                                  </w:tcBorders>
                                  <w:shd w:val="clear" w:color="auto" w:fill="E7E6E6" w:themeFill="background2"/>
                                  <w:vAlign w:val="center"/>
                                  <w:hideMark/>
                                </w:tcPr>
                                <w:p w14:paraId="7BA712BA" w14:textId="77777777" w:rsidR="002F556B" w:rsidRPr="00C24DEA" w:rsidRDefault="002F556B" w:rsidP="00F47A36">
                                  <w:pPr>
                                    <w:widowControl/>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0.39</w:t>
                                  </w:r>
                                </w:p>
                              </w:tc>
                              <w:tc>
                                <w:tcPr>
                                  <w:tcW w:w="1272" w:type="dxa"/>
                                  <w:tcBorders>
                                    <w:top w:val="nil"/>
                                    <w:left w:val="nil"/>
                                    <w:bottom w:val="single" w:sz="4" w:space="0" w:color="auto"/>
                                    <w:right w:val="single" w:sz="4" w:space="0" w:color="auto"/>
                                  </w:tcBorders>
                                  <w:shd w:val="clear" w:color="auto" w:fill="E7E6E6" w:themeFill="background2"/>
                                  <w:vAlign w:val="center"/>
                                  <w:hideMark/>
                                </w:tcPr>
                                <w:p w14:paraId="53866F51" w14:textId="77777777" w:rsidR="002F556B" w:rsidRPr="00C24DEA" w:rsidRDefault="002F556B" w:rsidP="00F47A36">
                                  <w:pPr>
                                    <w:widowControl/>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12.12</w:t>
                                  </w:r>
                                </w:p>
                              </w:tc>
                              <w:tc>
                                <w:tcPr>
                                  <w:tcW w:w="956" w:type="dxa"/>
                                  <w:tcBorders>
                                    <w:top w:val="nil"/>
                                    <w:left w:val="nil"/>
                                    <w:bottom w:val="single" w:sz="4" w:space="0" w:color="auto"/>
                                    <w:right w:val="single" w:sz="4" w:space="0" w:color="auto"/>
                                  </w:tcBorders>
                                  <w:shd w:val="clear" w:color="auto" w:fill="auto"/>
                                  <w:vAlign w:val="center"/>
                                  <w:hideMark/>
                                </w:tcPr>
                                <w:p w14:paraId="6769591B" w14:textId="77777777" w:rsidR="002F556B" w:rsidRPr="00C24DEA" w:rsidRDefault="002F556B" w:rsidP="00F47A36">
                                  <w:pPr>
                                    <w:widowControl/>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930,000</w:t>
                                  </w:r>
                                </w:p>
                              </w:tc>
                            </w:tr>
                            <w:tr w:rsidR="002F556B" w:rsidRPr="00C24DEA" w14:paraId="4ABD7640" w14:textId="77777777" w:rsidTr="00F31C6D">
                              <w:trPr>
                                <w:trHeight w:val="510"/>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52F7955D" w14:textId="44BA6585" w:rsidR="002F556B" w:rsidRPr="00C24DEA" w:rsidRDefault="002F556B" w:rsidP="00250DA2">
                                  <w:pPr>
                                    <w:widowControl/>
                                    <w:spacing w:line="240" w:lineRule="exact"/>
                                    <w:ind w:leftChars="30" w:left="72"/>
                                    <w:jc w:val="both"/>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114（截至</w:t>
                                  </w:r>
                                  <w:r>
                                    <w:rPr>
                                      <w:rFonts w:ascii="標楷體" w:eastAsia="標楷體" w:hAnsi="標楷體" w:cs="新細明體"/>
                                      <w:color w:val="000000"/>
                                      <w:kern w:val="0"/>
                                      <w:sz w:val="20"/>
                                      <w:szCs w:val="24"/>
                                    </w:rPr>
                                    <w:br/>
                                  </w:r>
                                  <w:r w:rsidRPr="00C24DEA">
                                    <w:rPr>
                                      <w:rFonts w:ascii="標楷體" w:eastAsia="標楷體" w:hAnsi="標楷體" w:cs="新細明體" w:hint="eastAsia"/>
                                      <w:color w:val="000000"/>
                                      <w:kern w:val="0"/>
                                      <w:sz w:val="20"/>
                                      <w:szCs w:val="24"/>
                                    </w:rPr>
                                    <w:t>8月</w:t>
                                  </w:r>
                                  <w:r w:rsidRPr="00C24DEA">
                                    <w:rPr>
                                      <w:rFonts w:ascii="標楷體" w:eastAsia="標楷體" w:hAnsi="標楷體" w:hint="eastAsia"/>
                                      <w:sz w:val="20"/>
                                    </w:rPr>
                                    <w:t>底止</w:t>
                                  </w:r>
                                  <w:r w:rsidRPr="00C24DEA">
                                    <w:rPr>
                                      <w:rFonts w:ascii="標楷體" w:eastAsia="標楷體" w:hAnsi="標楷體" w:cs="新細明體" w:hint="eastAsia"/>
                                      <w:color w:val="000000"/>
                                      <w:kern w:val="0"/>
                                      <w:sz w:val="20"/>
                                      <w:szCs w:val="24"/>
                                    </w:rPr>
                                    <w:t>）</w:t>
                                  </w:r>
                                </w:p>
                              </w:tc>
                              <w:tc>
                                <w:tcPr>
                                  <w:tcW w:w="567" w:type="dxa"/>
                                  <w:tcBorders>
                                    <w:top w:val="nil"/>
                                    <w:left w:val="nil"/>
                                    <w:bottom w:val="single" w:sz="4" w:space="0" w:color="auto"/>
                                    <w:right w:val="single" w:sz="4" w:space="0" w:color="auto"/>
                                  </w:tcBorders>
                                  <w:shd w:val="clear" w:color="auto" w:fill="auto"/>
                                  <w:vAlign w:val="center"/>
                                  <w:hideMark/>
                                </w:tcPr>
                                <w:p w14:paraId="7F29E4DA" w14:textId="77777777" w:rsidR="002F556B" w:rsidRPr="00C24DEA" w:rsidRDefault="002F556B" w:rsidP="00F47A36">
                                  <w:pPr>
                                    <w:widowControl/>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2,087</w:t>
                                  </w:r>
                                </w:p>
                              </w:tc>
                              <w:tc>
                                <w:tcPr>
                                  <w:tcW w:w="567" w:type="dxa"/>
                                  <w:tcBorders>
                                    <w:top w:val="nil"/>
                                    <w:left w:val="nil"/>
                                    <w:bottom w:val="single" w:sz="4" w:space="0" w:color="auto"/>
                                    <w:right w:val="single" w:sz="4" w:space="0" w:color="auto"/>
                                  </w:tcBorders>
                                  <w:shd w:val="clear" w:color="auto" w:fill="auto"/>
                                  <w:vAlign w:val="center"/>
                                  <w:hideMark/>
                                </w:tcPr>
                                <w:p w14:paraId="053D77C2" w14:textId="77777777" w:rsidR="002F556B" w:rsidRPr="00C24DEA" w:rsidRDefault="002F556B" w:rsidP="00F47A36">
                                  <w:pPr>
                                    <w:widowControl/>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81</w:t>
                                  </w:r>
                                </w:p>
                              </w:tc>
                              <w:tc>
                                <w:tcPr>
                                  <w:tcW w:w="709" w:type="dxa"/>
                                  <w:tcBorders>
                                    <w:top w:val="nil"/>
                                    <w:left w:val="nil"/>
                                    <w:bottom w:val="single" w:sz="4" w:space="0" w:color="auto"/>
                                    <w:right w:val="single" w:sz="4" w:space="0" w:color="auto"/>
                                  </w:tcBorders>
                                  <w:shd w:val="clear" w:color="auto" w:fill="E7E6E6" w:themeFill="background2"/>
                                  <w:vAlign w:val="center"/>
                                </w:tcPr>
                                <w:p w14:paraId="22280AFF" w14:textId="77777777" w:rsidR="002F556B" w:rsidRPr="00C24DEA" w:rsidRDefault="002F556B" w:rsidP="00F47A36">
                                  <w:pPr>
                                    <w:widowControl/>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color w:val="000000"/>
                                      <w:kern w:val="0"/>
                                      <w:sz w:val="20"/>
                                      <w:szCs w:val="24"/>
                                    </w:rPr>
                                    <w:t>3.88</w:t>
                                  </w:r>
                                </w:p>
                              </w:tc>
                              <w:tc>
                                <w:tcPr>
                                  <w:tcW w:w="5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3A90FB" w14:textId="77777777" w:rsidR="002F556B" w:rsidRPr="00C24DEA" w:rsidRDefault="002F556B" w:rsidP="00F47A36">
                                  <w:pPr>
                                    <w:widowControl/>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10</w:t>
                                  </w:r>
                                </w:p>
                              </w:tc>
                              <w:tc>
                                <w:tcPr>
                                  <w:tcW w:w="1286" w:type="dxa"/>
                                  <w:tcBorders>
                                    <w:top w:val="nil"/>
                                    <w:left w:val="nil"/>
                                    <w:bottom w:val="single" w:sz="4" w:space="0" w:color="auto"/>
                                    <w:right w:val="single" w:sz="4" w:space="0" w:color="auto"/>
                                  </w:tcBorders>
                                  <w:shd w:val="clear" w:color="auto" w:fill="E7E6E6" w:themeFill="background2"/>
                                  <w:vAlign w:val="center"/>
                                  <w:hideMark/>
                                </w:tcPr>
                                <w:p w14:paraId="62D8DDCD" w14:textId="77777777" w:rsidR="002F556B" w:rsidRPr="00C24DEA" w:rsidRDefault="002F556B" w:rsidP="00F47A36">
                                  <w:pPr>
                                    <w:widowControl/>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0.48</w:t>
                                  </w:r>
                                </w:p>
                              </w:tc>
                              <w:tc>
                                <w:tcPr>
                                  <w:tcW w:w="1272" w:type="dxa"/>
                                  <w:tcBorders>
                                    <w:top w:val="nil"/>
                                    <w:left w:val="nil"/>
                                    <w:bottom w:val="single" w:sz="4" w:space="0" w:color="auto"/>
                                    <w:right w:val="single" w:sz="4" w:space="0" w:color="auto"/>
                                  </w:tcBorders>
                                  <w:shd w:val="clear" w:color="auto" w:fill="E7E6E6" w:themeFill="background2"/>
                                  <w:vAlign w:val="center"/>
                                  <w:hideMark/>
                                </w:tcPr>
                                <w:p w14:paraId="34C1DB9D" w14:textId="77777777" w:rsidR="002F556B" w:rsidRPr="00C24DEA" w:rsidRDefault="002F556B" w:rsidP="00F47A36">
                                  <w:pPr>
                                    <w:widowControl/>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12.35</w:t>
                                  </w:r>
                                </w:p>
                              </w:tc>
                              <w:tc>
                                <w:tcPr>
                                  <w:tcW w:w="956" w:type="dxa"/>
                                  <w:tcBorders>
                                    <w:top w:val="nil"/>
                                    <w:left w:val="nil"/>
                                    <w:bottom w:val="single" w:sz="4" w:space="0" w:color="auto"/>
                                    <w:right w:val="single" w:sz="4" w:space="0" w:color="auto"/>
                                  </w:tcBorders>
                                  <w:shd w:val="clear" w:color="auto" w:fill="auto"/>
                                  <w:vAlign w:val="center"/>
                                  <w:hideMark/>
                                </w:tcPr>
                                <w:p w14:paraId="0C12DD38" w14:textId="77777777" w:rsidR="002F556B" w:rsidRPr="00C24DEA" w:rsidRDefault="002F556B" w:rsidP="00F47A36">
                                  <w:pPr>
                                    <w:widowControl/>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570,000</w:t>
                                  </w:r>
                                </w:p>
                              </w:tc>
                            </w:tr>
                            <w:tr w:rsidR="002F556B" w:rsidRPr="00C24DEA" w14:paraId="5E58E87C" w14:textId="77777777" w:rsidTr="00F47A36">
                              <w:trPr>
                                <w:trHeight w:val="273"/>
                              </w:trPr>
                              <w:tc>
                                <w:tcPr>
                                  <w:tcW w:w="7088" w:type="dxa"/>
                                  <w:gridSpan w:val="8"/>
                                  <w:tcBorders>
                                    <w:top w:val="nil"/>
                                    <w:left w:val="nil"/>
                                    <w:bottom w:val="nil"/>
                                    <w:right w:val="nil"/>
                                  </w:tcBorders>
                                </w:tcPr>
                                <w:p w14:paraId="616E44F9" w14:textId="77777777" w:rsidR="002F556B" w:rsidRPr="00C24DEA" w:rsidRDefault="002F556B" w:rsidP="00F47A36">
                                  <w:pPr>
                                    <w:widowControl/>
                                    <w:spacing w:line="240" w:lineRule="exact"/>
                                    <w:rPr>
                                      <w:rFonts w:ascii="標楷體" w:eastAsia="標楷體" w:hAnsi="標楷體" w:cs="新細明體"/>
                                      <w:color w:val="000000"/>
                                      <w:kern w:val="0"/>
                                      <w:sz w:val="20"/>
                                    </w:rPr>
                                  </w:pPr>
                                  <w:r w:rsidRPr="00C24DEA">
                                    <w:rPr>
                                      <w:rFonts w:ascii="標楷體" w:eastAsia="標楷體" w:hAnsi="標楷體" w:cs="新細明體" w:hint="eastAsia"/>
                                      <w:color w:val="000000"/>
                                      <w:kern w:val="0"/>
                                      <w:sz w:val="18"/>
                                    </w:rPr>
                                    <w:t>資料來源：整理自新竹縣政府提供資料。</w:t>
                                  </w:r>
                                </w:p>
                              </w:tc>
                            </w:tr>
                          </w:tbl>
                          <w:p w14:paraId="13DBC9B2" w14:textId="77777777" w:rsidR="002F556B" w:rsidRPr="00A418F2" w:rsidRDefault="002F556B" w:rsidP="005F6E0D">
                            <w:pPr>
                              <w:spacing w:line="240" w:lineRule="exact"/>
                              <w:rPr>
                                <w:rFonts w:ascii="標楷體" w:eastAsia="標楷體" w:hAnsi="標楷體"/>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C38EAA" id="文字方塊 91" o:spid="_x0000_s1092" type="#_x0000_t202" style="position:absolute;left:0;text-align:left;margin-left:119.95pt;margin-top:185.05pt;width:365.65pt;height:150pt;z-index:251816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Ag8PwIAACoEAAAOAAAAZHJzL2Uyb0RvYy54bWysU11uEzEQfkfiDpbfyW7STdussqlKShBS&#10;+ZEKB/B6vVkL27PYTnbLBSpxgPLMATgAB2rPwdibhABvCD9YHs/M55lvPs8veq3IVlgnwRR0PEop&#10;EYZDJc26oB/er56dU+I8MxVTYERBb4WjF4unT+Zdm4sJNKAqYQmCGJd3bUEb79s8SRxvhGZuBK0w&#10;6KzBaubRtOuksqxDdK2SSZqeJh3YqrXAhXN4ezU46SLi17Xg/m1dO+GJKijW5uNu416GPVnMWb62&#10;rG0k35XB/qEKzaTBRw9QV8wzsrHyLygtuQUHtR9x0AnUteQi9oDdjNM/urlpWCtiL0iOaw80uf8H&#10;y99s31kiq4LOxpQYpnFGj/d3D9+/Pt7/ePj2heA1ctS1LsfQmxaDff8cepx17Ne118A/OmJg2TCz&#10;FpfWQtcIVmGNMTM5Sh1wXAApu9dQ4Vts4yEC9bXVgUCkhCA6zur2MB/Re8LxMjvNTs6mU0o4+saz&#10;dJqmcYIJy/fprXX+pQBNwqGgFgUQ4dn22nlsBEP3IeE1B0pWK6lUNOy6XCpLtgzFsoor9I4pv4Up&#10;QzqkazqZRmQDIT/qSEuPYlZSF/QcSxuKY3mg44WpYohnUg1nhFUG0QM/gZKBHN+XfRxHdrLnvYTq&#10;FhmzMIgXPxseGrCfKelQuAV1nzbMCkrUK4Osz8ZZFpQejWx6NkHDHnvKYw8zHKEK6ikZjksff0fg&#10;w8AlTqeWkbdQ5lDJrmYUZORm93mC4o/tGPXriy9+AgAA//8DAFBLAwQUAAYACAAAACEAHGvaId4A&#10;AAALAQAADwAAAGRycy9kb3ducmV2LnhtbEyPwU6DQBCG7ya+w2ZMvBi7QBUEWRo10fTa2gcY2CkQ&#10;2VnCbgt9e7cnPc7Ml3++v9wsZhBnmlxvWUG8ikAQN1b33Co4fH8+voBwHlnjYJkUXMjBprq9KbHQ&#10;duYdnfe+FSGEXYEKOu/HQkrXdGTQrexIHG5HOxn0YZxaqSecQ7gZZBJFqTTYc/jQ4UgfHTU/+5NR&#10;cNzOD8/5XH/5Q7Z7St+xz2p7Uer+bnl7BeFp8X8wXPWDOlTBqbYn1k4MCpJ1ngdUwTqLYhCByLM4&#10;AVErSK8bWZXyf4fqFwAA//8DAFBLAQItABQABgAIAAAAIQC2gziS/gAAAOEBAAATAAAAAAAAAAAA&#10;AAAAAAAAAABbQ29udGVudF9UeXBlc10ueG1sUEsBAi0AFAAGAAgAAAAhADj9If/WAAAAlAEAAAsA&#10;AAAAAAAAAAAAAAAALwEAAF9yZWxzLy5yZWxzUEsBAi0AFAAGAAgAAAAhAF2MCDw/AgAAKgQAAA4A&#10;AAAAAAAAAAAAAAAALgIAAGRycy9lMm9Eb2MueG1sUEsBAi0AFAAGAAgAAAAhABxr2iHeAAAACwEA&#10;AA8AAAAAAAAAAAAAAAAAmQQAAGRycy9kb3ducmV2LnhtbFBLBQYAAAAABAAEAPMAAACkBQAAAAA=&#10;" stroked="f">
                <v:textbox>
                  <w:txbxContent>
                    <w:tbl>
                      <w:tblPr>
                        <w:tblW w:w="7088" w:type="dxa"/>
                        <w:tblCellMar>
                          <w:left w:w="28" w:type="dxa"/>
                          <w:right w:w="28" w:type="dxa"/>
                        </w:tblCellMar>
                        <w:tblLook w:val="04A0" w:firstRow="1" w:lastRow="0" w:firstColumn="1" w:lastColumn="0" w:noHBand="0" w:noVBand="1"/>
                      </w:tblPr>
                      <w:tblGrid>
                        <w:gridCol w:w="1134"/>
                        <w:gridCol w:w="567"/>
                        <w:gridCol w:w="567"/>
                        <w:gridCol w:w="709"/>
                        <w:gridCol w:w="597"/>
                        <w:gridCol w:w="1286"/>
                        <w:gridCol w:w="1272"/>
                        <w:gridCol w:w="956"/>
                      </w:tblGrid>
                      <w:tr w:rsidR="002F556B" w:rsidRPr="00C24DEA" w14:paraId="113EE6C0" w14:textId="77777777" w:rsidTr="00F47A36">
                        <w:trPr>
                          <w:trHeight w:val="142"/>
                        </w:trPr>
                        <w:tc>
                          <w:tcPr>
                            <w:tcW w:w="7088" w:type="dxa"/>
                            <w:gridSpan w:val="8"/>
                            <w:tcBorders>
                              <w:top w:val="nil"/>
                              <w:left w:val="nil"/>
                              <w:bottom w:val="nil"/>
                              <w:right w:val="nil"/>
                            </w:tcBorders>
                          </w:tcPr>
                          <w:p w14:paraId="20DE7518" w14:textId="7E49F9B2" w:rsidR="002F556B" w:rsidRPr="00C24DEA" w:rsidRDefault="002F556B" w:rsidP="00D24AA1">
                            <w:pPr>
                              <w:widowControl/>
                              <w:spacing w:line="240" w:lineRule="exact"/>
                              <w:jc w:val="center"/>
                              <w:rPr>
                                <w:rFonts w:ascii="標楷體" w:eastAsia="標楷體" w:hAnsi="標楷體" w:cs="新細明體"/>
                                <w:b/>
                                <w:bCs/>
                                <w:color w:val="000000"/>
                                <w:kern w:val="0"/>
                                <w:sz w:val="28"/>
                                <w:szCs w:val="28"/>
                              </w:rPr>
                            </w:pPr>
                            <w:r w:rsidRPr="00C24DEA">
                              <w:rPr>
                                <w:rFonts w:ascii="標楷體" w:eastAsia="標楷體" w:hAnsi="標楷體" w:cs="新細明體" w:hint="eastAsia"/>
                                <w:b/>
                                <w:bCs/>
                                <w:color w:val="000000"/>
                                <w:kern w:val="0"/>
                                <w:szCs w:val="28"/>
                              </w:rPr>
                              <w:t>表</w:t>
                            </w:r>
                            <w:r>
                              <w:rPr>
                                <w:rFonts w:ascii="標楷體" w:eastAsia="標楷體" w:hAnsi="標楷體" w:cs="新細明體" w:hint="eastAsia"/>
                                <w:b/>
                                <w:bCs/>
                                <w:color w:val="000000"/>
                                <w:kern w:val="0"/>
                                <w:szCs w:val="28"/>
                              </w:rPr>
                              <w:t>2</w:t>
                            </w:r>
                            <w:r>
                              <w:rPr>
                                <w:rFonts w:ascii="標楷體" w:eastAsia="標楷體" w:hAnsi="標楷體" w:cs="新細明體"/>
                                <w:b/>
                                <w:bCs/>
                                <w:color w:val="000000"/>
                                <w:kern w:val="0"/>
                                <w:szCs w:val="28"/>
                              </w:rPr>
                              <w:t>3</w:t>
                            </w:r>
                            <w:r w:rsidRPr="002D26B3">
                              <w:rPr>
                                <w:rFonts w:ascii="標楷體" w:eastAsia="標楷體" w:hAnsi="標楷體" w:hint="eastAsia"/>
                                <w:b/>
                                <w:szCs w:val="24"/>
                              </w:rPr>
                              <w:t xml:space="preserve">　</w:t>
                            </w:r>
                            <w:r w:rsidRPr="00C24DEA">
                              <w:rPr>
                                <w:rFonts w:ascii="標楷體" w:eastAsia="標楷體" w:hAnsi="標楷體" w:cs="新細明體" w:hint="eastAsia"/>
                                <w:b/>
                                <w:bCs/>
                                <w:color w:val="000000"/>
                                <w:kern w:val="0"/>
                                <w:szCs w:val="28"/>
                              </w:rPr>
                              <w:t>兒少保護案件統計</w:t>
                            </w:r>
                          </w:p>
                        </w:tc>
                      </w:tr>
                      <w:tr w:rsidR="002F556B" w:rsidRPr="00C24DEA" w14:paraId="33BA9FD9" w14:textId="77777777" w:rsidTr="00F47A36">
                        <w:trPr>
                          <w:trHeight w:val="273"/>
                        </w:trPr>
                        <w:tc>
                          <w:tcPr>
                            <w:tcW w:w="7088" w:type="dxa"/>
                            <w:gridSpan w:val="8"/>
                            <w:tcBorders>
                              <w:top w:val="nil"/>
                              <w:left w:val="nil"/>
                              <w:bottom w:val="nil"/>
                              <w:right w:val="nil"/>
                            </w:tcBorders>
                            <w:shd w:val="clear" w:color="auto" w:fill="auto"/>
                            <w:vAlign w:val="center"/>
                            <w:hideMark/>
                          </w:tcPr>
                          <w:p w14:paraId="3526FCBD" w14:textId="77777777" w:rsidR="002F556B" w:rsidRPr="00C24DEA" w:rsidRDefault="002F556B" w:rsidP="00F47A36">
                            <w:pPr>
                              <w:widowControl/>
                              <w:spacing w:line="240" w:lineRule="exact"/>
                              <w:jc w:val="right"/>
                              <w:rPr>
                                <w:rFonts w:ascii="標楷體" w:eastAsia="標楷體" w:hAnsi="標楷體" w:cs="新細明體"/>
                                <w:color w:val="000000"/>
                                <w:kern w:val="0"/>
                                <w:sz w:val="20"/>
                              </w:rPr>
                            </w:pPr>
                            <w:r w:rsidRPr="003E4522">
                              <w:rPr>
                                <w:rFonts w:ascii="標楷體" w:eastAsia="標楷體" w:hAnsi="標楷體" w:cs="新細明體" w:hint="eastAsia"/>
                                <w:color w:val="000000"/>
                                <w:kern w:val="0"/>
                                <w:sz w:val="20"/>
                              </w:rPr>
                              <w:t>單位：件、％、新臺幣元</w:t>
                            </w:r>
                          </w:p>
                        </w:tc>
                      </w:tr>
                      <w:tr w:rsidR="002F556B" w:rsidRPr="00C24DEA" w14:paraId="56E8EFD4" w14:textId="77777777" w:rsidTr="00F47A36">
                        <w:trPr>
                          <w:trHeight w:val="548"/>
                        </w:trPr>
                        <w:tc>
                          <w:tcPr>
                            <w:tcW w:w="1134"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199322B9" w14:textId="4A7954DF" w:rsidR="002F556B" w:rsidRPr="00C24DEA" w:rsidRDefault="002F556B" w:rsidP="00C338B7">
                            <w:pPr>
                              <w:widowControl/>
                              <w:spacing w:afterLines="10" w:after="36" w:line="240" w:lineRule="exact"/>
                              <w:jc w:val="center"/>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年度</w:t>
                            </w:r>
                          </w:p>
                        </w:tc>
                        <w:tc>
                          <w:tcPr>
                            <w:tcW w:w="567" w:type="dxa"/>
                            <w:tcBorders>
                              <w:top w:val="single" w:sz="4" w:space="0" w:color="auto"/>
                              <w:left w:val="nil"/>
                              <w:bottom w:val="single" w:sz="4" w:space="0" w:color="auto"/>
                              <w:right w:val="single" w:sz="4" w:space="0" w:color="auto"/>
                            </w:tcBorders>
                            <w:shd w:val="clear" w:color="auto" w:fill="A8D08D" w:themeFill="accent6" w:themeFillTint="99"/>
                            <w:vAlign w:val="center"/>
                            <w:hideMark/>
                          </w:tcPr>
                          <w:p w14:paraId="3CA7D359" w14:textId="77777777" w:rsidR="002F556B" w:rsidRPr="00C24DEA" w:rsidRDefault="002F556B" w:rsidP="00F31C6D">
                            <w:pPr>
                              <w:widowControl/>
                              <w:spacing w:afterLines="10" w:after="36" w:line="240" w:lineRule="exact"/>
                              <w:jc w:val="center"/>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通報件數（</w:t>
                            </w:r>
                            <w:r w:rsidRPr="00C24DEA">
                              <w:rPr>
                                <w:rFonts w:ascii="標楷體" w:eastAsia="標楷體" w:hAnsi="標楷體" w:cs="新細明體"/>
                                <w:color w:val="000000"/>
                                <w:kern w:val="0"/>
                                <w:sz w:val="20"/>
                                <w:szCs w:val="24"/>
                              </w:rPr>
                              <w:t>A</w:t>
                            </w:r>
                            <w:r w:rsidRPr="00C24DEA">
                              <w:rPr>
                                <w:rFonts w:ascii="標楷體" w:eastAsia="標楷體" w:hAnsi="標楷體" w:cs="新細明體" w:hint="eastAsia"/>
                                <w:color w:val="000000"/>
                                <w:kern w:val="0"/>
                                <w:sz w:val="20"/>
                                <w:szCs w:val="24"/>
                              </w:rPr>
                              <w:t>）</w:t>
                            </w:r>
                          </w:p>
                        </w:tc>
                        <w:tc>
                          <w:tcPr>
                            <w:tcW w:w="567" w:type="dxa"/>
                            <w:tcBorders>
                              <w:top w:val="single" w:sz="4" w:space="0" w:color="auto"/>
                              <w:left w:val="nil"/>
                              <w:bottom w:val="single" w:sz="4" w:space="0" w:color="auto"/>
                              <w:right w:val="single" w:sz="4" w:space="0" w:color="auto"/>
                            </w:tcBorders>
                            <w:shd w:val="clear" w:color="auto" w:fill="A8D08D" w:themeFill="accent6" w:themeFillTint="99"/>
                            <w:vAlign w:val="center"/>
                            <w:hideMark/>
                          </w:tcPr>
                          <w:p w14:paraId="0D63C365" w14:textId="77777777" w:rsidR="002F556B" w:rsidRPr="00C24DEA" w:rsidRDefault="002F556B" w:rsidP="00F31C6D">
                            <w:pPr>
                              <w:widowControl/>
                              <w:spacing w:afterLines="10" w:after="36" w:line="240" w:lineRule="exact"/>
                              <w:jc w:val="center"/>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開案件數（</w:t>
                            </w:r>
                            <w:r w:rsidRPr="00C24DEA">
                              <w:rPr>
                                <w:rFonts w:ascii="標楷體" w:eastAsia="標楷體" w:hAnsi="標楷體" w:cs="新細明體"/>
                                <w:color w:val="000000"/>
                                <w:kern w:val="0"/>
                                <w:sz w:val="20"/>
                                <w:szCs w:val="24"/>
                              </w:rPr>
                              <w:t>B</w:t>
                            </w:r>
                            <w:r w:rsidRPr="00C24DEA">
                              <w:rPr>
                                <w:rFonts w:ascii="標楷體" w:eastAsia="標楷體" w:hAnsi="標楷體" w:cs="新細明體" w:hint="eastAsia"/>
                                <w:color w:val="000000"/>
                                <w:kern w:val="0"/>
                                <w:sz w:val="20"/>
                                <w:szCs w:val="24"/>
                              </w:rPr>
                              <w:t>）</w:t>
                            </w:r>
                          </w:p>
                        </w:tc>
                        <w:tc>
                          <w:tcPr>
                            <w:tcW w:w="709" w:type="dxa"/>
                            <w:tcBorders>
                              <w:top w:val="single" w:sz="4" w:space="0" w:color="auto"/>
                              <w:left w:val="nil"/>
                              <w:bottom w:val="single" w:sz="4" w:space="0" w:color="auto"/>
                              <w:right w:val="single" w:sz="4" w:space="0" w:color="auto"/>
                            </w:tcBorders>
                            <w:shd w:val="clear" w:color="auto" w:fill="538135" w:themeFill="accent6" w:themeFillShade="BF"/>
                            <w:vAlign w:val="center"/>
                          </w:tcPr>
                          <w:p w14:paraId="474BA6CC" w14:textId="77777777" w:rsidR="002F556B" w:rsidRPr="00C24DEA" w:rsidRDefault="002F556B" w:rsidP="00F31C6D">
                            <w:pPr>
                              <w:widowControl/>
                              <w:spacing w:afterLines="10" w:after="36" w:line="240" w:lineRule="exact"/>
                              <w:jc w:val="center"/>
                              <w:rPr>
                                <w:rFonts w:ascii="標楷體" w:eastAsia="標楷體" w:hAnsi="標楷體" w:cs="新細明體"/>
                                <w:color w:val="FFFFFF" w:themeColor="background1"/>
                                <w:kern w:val="0"/>
                                <w:sz w:val="20"/>
                                <w:szCs w:val="24"/>
                              </w:rPr>
                            </w:pPr>
                            <w:r w:rsidRPr="00C24DEA">
                              <w:rPr>
                                <w:rFonts w:ascii="標楷體" w:eastAsia="標楷體" w:hAnsi="標楷體" w:cs="新細明體" w:hint="eastAsia"/>
                                <w:color w:val="FFFFFF" w:themeColor="background1"/>
                                <w:kern w:val="0"/>
                                <w:sz w:val="20"/>
                                <w:szCs w:val="24"/>
                              </w:rPr>
                              <w:t>開案率（</w:t>
                            </w:r>
                            <w:r w:rsidRPr="00C24DEA">
                              <w:rPr>
                                <w:rFonts w:ascii="標楷體" w:eastAsia="標楷體" w:hAnsi="標楷體" w:cs="新細明體"/>
                                <w:color w:val="FFFFFF" w:themeColor="background1"/>
                                <w:kern w:val="0"/>
                                <w:sz w:val="20"/>
                                <w:szCs w:val="24"/>
                              </w:rPr>
                              <w:t>B/A</w:t>
                            </w:r>
                          </w:p>
                          <w:p w14:paraId="3C4AC749" w14:textId="77777777" w:rsidR="002F556B" w:rsidRPr="00C24DEA" w:rsidRDefault="002F556B" w:rsidP="00F31C6D">
                            <w:pPr>
                              <w:widowControl/>
                              <w:spacing w:afterLines="10" w:after="36" w:line="240" w:lineRule="exact"/>
                              <w:jc w:val="center"/>
                              <w:rPr>
                                <w:sz w:val="20"/>
                              </w:rPr>
                            </w:pPr>
                            <w:r w:rsidRPr="00C24DEA">
                              <w:rPr>
                                <w:rFonts w:ascii="標楷體" w:eastAsia="標楷體" w:hAnsi="標楷體" w:cs="新細明體" w:hint="eastAsia"/>
                                <w:color w:val="FFFFFF" w:themeColor="background1"/>
                                <w:kern w:val="0"/>
                                <w:sz w:val="20"/>
                                <w:szCs w:val="24"/>
                              </w:rPr>
                              <w:t>×</w:t>
                            </w:r>
                            <w:r w:rsidRPr="00C24DEA">
                              <w:rPr>
                                <w:rFonts w:ascii="標楷體" w:eastAsia="標楷體" w:hAnsi="標楷體" w:cs="新細明體"/>
                                <w:color w:val="FFFFFF" w:themeColor="background1"/>
                                <w:kern w:val="0"/>
                                <w:sz w:val="20"/>
                                <w:szCs w:val="24"/>
                              </w:rPr>
                              <w:t>100</w:t>
                            </w:r>
                            <w:r w:rsidRPr="00C24DEA">
                              <w:rPr>
                                <w:rFonts w:ascii="標楷體" w:eastAsia="標楷體" w:hAnsi="標楷體" w:cs="新細明體" w:hint="eastAsia"/>
                                <w:color w:val="FFFFFF" w:themeColor="background1"/>
                                <w:kern w:val="0"/>
                                <w:sz w:val="20"/>
                                <w:szCs w:val="24"/>
                              </w:rPr>
                              <w:t>）</w:t>
                            </w:r>
                          </w:p>
                        </w:tc>
                        <w:tc>
                          <w:tcPr>
                            <w:tcW w:w="597"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1BCC19EF" w14:textId="77777777" w:rsidR="002F556B" w:rsidRPr="00C24DEA" w:rsidRDefault="002F556B" w:rsidP="00F31C6D">
                            <w:pPr>
                              <w:widowControl/>
                              <w:spacing w:afterLines="10" w:after="36" w:line="240" w:lineRule="exact"/>
                              <w:jc w:val="center"/>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裁罰件數（</w:t>
                            </w:r>
                            <w:r w:rsidRPr="00C24DEA">
                              <w:rPr>
                                <w:rFonts w:ascii="標楷體" w:eastAsia="標楷體" w:hAnsi="標楷體" w:cs="新細明體"/>
                                <w:color w:val="000000"/>
                                <w:kern w:val="0"/>
                                <w:sz w:val="20"/>
                                <w:szCs w:val="24"/>
                              </w:rPr>
                              <w:t>C</w:t>
                            </w:r>
                            <w:r w:rsidRPr="00C24DEA">
                              <w:rPr>
                                <w:rFonts w:ascii="標楷體" w:eastAsia="標楷體" w:hAnsi="標楷體" w:cs="新細明體" w:hint="eastAsia"/>
                                <w:color w:val="000000"/>
                                <w:kern w:val="0"/>
                                <w:sz w:val="20"/>
                                <w:szCs w:val="24"/>
                              </w:rPr>
                              <w:t>）</w:t>
                            </w:r>
                          </w:p>
                        </w:tc>
                        <w:tc>
                          <w:tcPr>
                            <w:tcW w:w="1286" w:type="dxa"/>
                            <w:tcBorders>
                              <w:top w:val="single" w:sz="4" w:space="0" w:color="auto"/>
                              <w:left w:val="nil"/>
                              <w:bottom w:val="single" w:sz="4" w:space="0" w:color="auto"/>
                              <w:right w:val="single" w:sz="4" w:space="0" w:color="auto"/>
                            </w:tcBorders>
                            <w:shd w:val="clear" w:color="auto" w:fill="538135" w:themeFill="accent6" w:themeFillShade="BF"/>
                            <w:vAlign w:val="center"/>
                            <w:hideMark/>
                          </w:tcPr>
                          <w:p w14:paraId="000B9436" w14:textId="6292572B" w:rsidR="002F556B" w:rsidRPr="00C24DEA" w:rsidRDefault="002F556B" w:rsidP="00F31C6D">
                            <w:pPr>
                              <w:widowControl/>
                              <w:spacing w:afterLines="10" w:after="36" w:line="240" w:lineRule="exact"/>
                              <w:jc w:val="center"/>
                              <w:rPr>
                                <w:rFonts w:ascii="標楷體" w:eastAsia="標楷體" w:hAnsi="標楷體" w:cs="新細明體"/>
                                <w:color w:val="FFFFFF" w:themeColor="background1"/>
                                <w:kern w:val="0"/>
                                <w:sz w:val="20"/>
                                <w:szCs w:val="24"/>
                              </w:rPr>
                            </w:pPr>
                            <w:r w:rsidRPr="00C24DEA">
                              <w:rPr>
                                <w:rFonts w:ascii="標楷體" w:eastAsia="標楷體" w:hAnsi="標楷體" w:cs="新細明體" w:hint="eastAsia"/>
                                <w:color w:val="FFFFFF" w:themeColor="background1"/>
                                <w:kern w:val="0"/>
                                <w:sz w:val="20"/>
                                <w:szCs w:val="24"/>
                              </w:rPr>
                              <w:t>裁罰件數占</w:t>
                            </w:r>
                            <w:r>
                              <w:rPr>
                                <w:rFonts w:ascii="標楷體" w:eastAsia="標楷體" w:hAnsi="標楷體" w:cs="新細明體"/>
                                <w:color w:val="FFFFFF" w:themeColor="background1"/>
                                <w:kern w:val="0"/>
                                <w:sz w:val="20"/>
                                <w:szCs w:val="24"/>
                              </w:rPr>
                              <w:br/>
                            </w:r>
                            <w:r w:rsidRPr="00C24DEA">
                              <w:rPr>
                                <w:rFonts w:ascii="標楷體" w:eastAsia="標楷體" w:hAnsi="標楷體" w:cs="新細明體" w:hint="eastAsia"/>
                                <w:color w:val="FFFFFF" w:themeColor="background1"/>
                                <w:kern w:val="0"/>
                                <w:sz w:val="20"/>
                                <w:szCs w:val="24"/>
                              </w:rPr>
                              <w:t>通報件數比率</w:t>
                            </w:r>
                          </w:p>
                          <w:p w14:paraId="57417970" w14:textId="77777777" w:rsidR="002F556B" w:rsidRPr="00C24DEA" w:rsidRDefault="002F556B" w:rsidP="00F31C6D">
                            <w:pPr>
                              <w:widowControl/>
                              <w:spacing w:afterLines="10" w:after="36" w:line="240" w:lineRule="exact"/>
                              <w:jc w:val="center"/>
                              <w:rPr>
                                <w:rFonts w:ascii="標楷體" w:eastAsia="標楷體" w:hAnsi="標楷體" w:cs="新細明體"/>
                                <w:color w:val="FFFFFF" w:themeColor="background1"/>
                                <w:kern w:val="0"/>
                                <w:sz w:val="20"/>
                                <w:szCs w:val="24"/>
                              </w:rPr>
                            </w:pPr>
                            <w:r w:rsidRPr="00C24DEA">
                              <w:rPr>
                                <w:rFonts w:ascii="標楷體" w:eastAsia="標楷體" w:hAnsi="標楷體" w:cs="新細明體" w:hint="eastAsia"/>
                                <w:color w:val="FFFFFF" w:themeColor="background1"/>
                                <w:kern w:val="0"/>
                                <w:sz w:val="20"/>
                                <w:szCs w:val="24"/>
                              </w:rPr>
                              <w:t>（</w:t>
                            </w:r>
                            <w:r w:rsidRPr="00C24DEA">
                              <w:rPr>
                                <w:rFonts w:ascii="標楷體" w:eastAsia="標楷體" w:hAnsi="標楷體" w:cs="新細明體"/>
                                <w:color w:val="FFFFFF" w:themeColor="background1"/>
                                <w:kern w:val="0"/>
                                <w:sz w:val="20"/>
                                <w:szCs w:val="24"/>
                              </w:rPr>
                              <w:t>C/A</w:t>
                            </w:r>
                            <w:r w:rsidRPr="00C24DEA">
                              <w:rPr>
                                <w:rFonts w:ascii="標楷體" w:eastAsia="標楷體" w:hAnsi="標楷體" w:cs="新細明體" w:hint="eastAsia"/>
                                <w:color w:val="FFFFFF" w:themeColor="background1"/>
                                <w:kern w:val="0"/>
                                <w:sz w:val="20"/>
                                <w:szCs w:val="24"/>
                              </w:rPr>
                              <w:t>×</w:t>
                            </w:r>
                            <w:r w:rsidRPr="00C24DEA">
                              <w:rPr>
                                <w:rFonts w:ascii="標楷體" w:eastAsia="標楷體" w:hAnsi="標楷體" w:cs="新細明體"/>
                                <w:color w:val="FFFFFF" w:themeColor="background1"/>
                                <w:kern w:val="0"/>
                                <w:sz w:val="20"/>
                                <w:szCs w:val="24"/>
                              </w:rPr>
                              <w:t>100</w:t>
                            </w:r>
                            <w:r w:rsidRPr="00C24DEA">
                              <w:rPr>
                                <w:rFonts w:ascii="標楷體" w:eastAsia="標楷體" w:hAnsi="標楷體" w:cs="新細明體" w:hint="eastAsia"/>
                                <w:color w:val="FFFFFF" w:themeColor="background1"/>
                                <w:kern w:val="0"/>
                                <w:sz w:val="20"/>
                                <w:szCs w:val="24"/>
                              </w:rPr>
                              <w:t>）</w:t>
                            </w:r>
                          </w:p>
                        </w:tc>
                        <w:tc>
                          <w:tcPr>
                            <w:tcW w:w="1272" w:type="dxa"/>
                            <w:tcBorders>
                              <w:top w:val="single" w:sz="4" w:space="0" w:color="auto"/>
                              <w:left w:val="nil"/>
                              <w:bottom w:val="single" w:sz="4" w:space="0" w:color="auto"/>
                              <w:right w:val="single" w:sz="4" w:space="0" w:color="auto"/>
                            </w:tcBorders>
                            <w:shd w:val="clear" w:color="auto" w:fill="538135" w:themeFill="accent6" w:themeFillShade="BF"/>
                            <w:vAlign w:val="center"/>
                            <w:hideMark/>
                          </w:tcPr>
                          <w:p w14:paraId="05DCA2C5" w14:textId="028C0B1D" w:rsidR="002F556B" w:rsidRPr="00C24DEA" w:rsidRDefault="002F556B" w:rsidP="00F31C6D">
                            <w:pPr>
                              <w:widowControl/>
                              <w:spacing w:afterLines="10" w:after="36" w:line="240" w:lineRule="exact"/>
                              <w:jc w:val="center"/>
                              <w:rPr>
                                <w:rFonts w:ascii="標楷體" w:eastAsia="標楷體" w:hAnsi="標楷體" w:cs="新細明體"/>
                                <w:color w:val="FFFFFF" w:themeColor="background1"/>
                                <w:kern w:val="0"/>
                                <w:sz w:val="20"/>
                                <w:szCs w:val="24"/>
                              </w:rPr>
                            </w:pPr>
                            <w:r w:rsidRPr="00C24DEA">
                              <w:rPr>
                                <w:rFonts w:ascii="標楷體" w:eastAsia="標楷體" w:hAnsi="標楷體" w:cs="新細明體" w:hint="eastAsia"/>
                                <w:color w:val="FFFFFF" w:themeColor="background1"/>
                                <w:kern w:val="0"/>
                                <w:sz w:val="20"/>
                                <w:szCs w:val="24"/>
                              </w:rPr>
                              <w:t>裁罰件數占</w:t>
                            </w:r>
                            <w:r>
                              <w:rPr>
                                <w:rFonts w:ascii="標楷體" w:eastAsia="標楷體" w:hAnsi="標楷體" w:cs="新細明體"/>
                                <w:color w:val="FFFFFF" w:themeColor="background1"/>
                                <w:kern w:val="0"/>
                                <w:sz w:val="20"/>
                                <w:szCs w:val="24"/>
                              </w:rPr>
                              <w:br/>
                            </w:r>
                            <w:r w:rsidRPr="00C24DEA">
                              <w:rPr>
                                <w:rFonts w:ascii="標楷體" w:eastAsia="標楷體" w:hAnsi="標楷體" w:cs="新細明體" w:hint="eastAsia"/>
                                <w:color w:val="FFFFFF" w:themeColor="background1"/>
                                <w:kern w:val="0"/>
                                <w:sz w:val="20"/>
                                <w:szCs w:val="24"/>
                              </w:rPr>
                              <w:t>開案件數比率</w:t>
                            </w:r>
                          </w:p>
                          <w:p w14:paraId="7C5D21F3" w14:textId="77777777" w:rsidR="002F556B" w:rsidRPr="00C24DEA" w:rsidRDefault="002F556B" w:rsidP="00F31C6D">
                            <w:pPr>
                              <w:widowControl/>
                              <w:spacing w:afterLines="10" w:after="36" w:line="240" w:lineRule="exact"/>
                              <w:jc w:val="center"/>
                              <w:rPr>
                                <w:rFonts w:ascii="標楷體" w:eastAsia="標楷體" w:hAnsi="標楷體" w:cs="新細明體"/>
                                <w:color w:val="FFFFFF" w:themeColor="background1"/>
                                <w:kern w:val="0"/>
                                <w:sz w:val="20"/>
                                <w:szCs w:val="24"/>
                              </w:rPr>
                            </w:pPr>
                            <w:r w:rsidRPr="00C24DEA">
                              <w:rPr>
                                <w:rFonts w:ascii="標楷體" w:eastAsia="標楷體" w:hAnsi="標楷體" w:cs="新細明體" w:hint="eastAsia"/>
                                <w:color w:val="FFFFFF" w:themeColor="background1"/>
                                <w:kern w:val="0"/>
                                <w:sz w:val="20"/>
                                <w:szCs w:val="24"/>
                              </w:rPr>
                              <w:t xml:space="preserve"> （</w:t>
                            </w:r>
                            <w:r w:rsidRPr="00C24DEA">
                              <w:rPr>
                                <w:rFonts w:ascii="標楷體" w:eastAsia="標楷體" w:hAnsi="標楷體" w:cs="新細明體"/>
                                <w:color w:val="FFFFFF" w:themeColor="background1"/>
                                <w:kern w:val="0"/>
                                <w:sz w:val="20"/>
                                <w:szCs w:val="24"/>
                              </w:rPr>
                              <w:t>C/B</w:t>
                            </w:r>
                            <w:r w:rsidRPr="00C24DEA">
                              <w:rPr>
                                <w:rFonts w:ascii="標楷體" w:eastAsia="標楷體" w:hAnsi="標楷體" w:cs="新細明體" w:hint="eastAsia"/>
                                <w:color w:val="FFFFFF" w:themeColor="background1"/>
                                <w:kern w:val="0"/>
                                <w:sz w:val="20"/>
                                <w:szCs w:val="24"/>
                              </w:rPr>
                              <w:t>×</w:t>
                            </w:r>
                            <w:r w:rsidRPr="00C24DEA">
                              <w:rPr>
                                <w:rFonts w:ascii="標楷體" w:eastAsia="標楷體" w:hAnsi="標楷體" w:cs="新細明體"/>
                                <w:color w:val="FFFFFF" w:themeColor="background1"/>
                                <w:kern w:val="0"/>
                                <w:sz w:val="20"/>
                                <w:szCs w:val="24"/>
                              </w:rPr>
                              <w:t>100</w:t>
                            </w:r>
                            <w:r w:rsidRPr="00C24DEA">
                              <w:rPr>
                                <w:rFonts w:ascii="標楷體" w:eastAsia="標楷體" w:hAnsi="標楷體" w:cs="新細明體" w:hint="eastAsia"/>
                                <w:color w:val="FFFFFF" w:themeColor="background1"/>
                                <w:kern w:val="0"/>
                                <w:sz w:val="20"/>
                                <w:szCs w:val="24"/>
                              </w:rPr>
                              <w:t>）</w:t>
                            </w:r>
                          </w:p>
                        </w:tc>
                        <w:tc>
                          <w:tcPr>
                            <w:tcW w:w="956" w:type="dxa"/>
                            <w:tcBorders>
                              <w:top w:val="single" w:sz="4" w:space="0" w:color="auto"/>
                              <w:left w:val="nil"/>
                              <w:bottom w:val="single" w:sz="4" w:space="0" w:color="auto"/>
                              <w:right w:val="single" w:sz="4" w:space="0" w:color="auto"/>
                            </w:tcBorders>
                            <w:shd w:val="clear" w:color="auto" w:fill="A8D08D" w:themeFill="accent6" w:themeFillTint="99"/>
                            <w:vAlign w:val="center"/>
                            <w:hideMark/>
                          </w:tcPr>
                          <w:p w14:paraId="1BEC64EF" w14:textId="1AC5E4C5" w:rsidR="002F556B" w:rsidRPr="00C24DEA" w:rsidRDefault="002F556B" w:rsidP="00F12C35">
                            <w:pPr>
                              <w:widowControl/>
                              <w:spacing w:afterLines="10" w:after="36" w:line="240" w:lineRule="exact"/>
                              <w:jc w:val="center"/>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裁罰金額</w:t>
                            </w:r>
                          </w:p>
                        </w:tc>
                      </w:tr>
                      <w:tr w:rsidR="002F556B" w:rsidRPr="00C24DEA" w14:paraId="03E5778E" w14:textId="77777777" w:rsidTr="00250DA2">
                        <w:trPr>
                          <w:trHeight w:val="340"/>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41456B09" w14:textId="77777777" w:rsidR="002F556B" w:rsidRPr="00C24DEA" w:rsidRDefault="002F556B" w:rsidP="00F47A36">
                            <w:pPr>
                              <w:widowControl/>
                              <w:spacing w:line="240" w:lineRule="exact"/>
                              <w:jc w:val="center"/>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112</w:t>
                            </w:r>
                          </w:p>
                        </w:tc>
                        <w:tc>
                          <w:tcPr>
                            <w:tcW w:w="567" w:type="dxa"/>
                            <w:tcBorders>
                              <w:top w:val="nil"/>
                              <w:left w:val="nil"/>
                              <w:bottom w:val="single" w:sz="4" w:space="0" w:color="auto"/>
                              <w:right w:val="single" w:sz="4" w:space="0" w:color="auto"/>
                            </w:tcBorders>
                            <w:shd w:val="clear" w:color="auto" w:fill="auto"/>
                            <w:vAlign w:val="center"/>
                            <w:hideMark/>
                          </w:tcPr>
                          <w:p w14:paraId="1F281C00" w14:textId="77777777" w:rsidR="002F556B" w:rsidRPr="00C24DEA" w:rsidRDefault="002F556B" w:rsidP="00F47A36">
                            <w:pPr>
                              <w:widowControl/>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2,241</w:t>
                            </w:r>
                          </w:p>
                        </w:tc>
                        <w:tc>
                          <w:tcPr>
                            <w:tcW w:w="567" w:type="dxa"/>
                            <w:tcBorders>
                              <w:top w:val="nil"/>
                              <w:left w:val="nil"/>
                              <w:bottom w:val="single" w:sz="4" w:space="0" w:color="auto"/>
                              <w:right w:val="single" w:sz="4" w:space="0" w:color="auto"/>
                            </w:tcBorders>
                            <w:shd w:val="clear" w:color="auto" w:fill="auto"/>
                            <w:vAlign w:val="center"/>
                            <w:hideMark/>
                          </w:tcPr>
                          <w:p w14:paraId="60C6FCC5" w14:textId="77777777" w:rsidR="002F556B" w:rsidRPr="00C24DEA" w:rsidRDefault="002F556B" w:rsidP="00F47A36">
                            <w:pPr>
                              <w:widowControl/>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41</w:t>
                            </w:r>
                          </w:p>
                        </w:tc>
                        <w:tc>
                          <w:tcPr>
                            <w:tcW w:w="709" w:type="dxa"/>
                            <w:tcBorders>
                              <w:top w:val="nil"/>
                              <w:left w:val="nil"/>
                              <w:bottom w:val="single" w:sz="4" w:space="0" w:color="auto"/>
                              <w:right w:val="single" w:sz="4" w:space="0" w:color="auto"/>
                            </w:tcBorders>
                            <w:shd w:val="clear" w:color="auto" w:fill="E7E6E6" w:themeFill="background2"/>
                            <w:vAlign w:val="center"/>
                          </w:tcPr>
                          <w:p w14:paraId="4CDC0A6D" w14:textId="77777777" w:rsidR="002F556B" w:rsidRPr="00C24DEA" w:rsidRDefault="002F556B" w:rsidP="00F47A36">
                            <w:pPr>
                              <w:widowControl/>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color w:val="000000"/>
                                <w:kern w:val="0"/>
                                <w:sz w:val="20"/>
                                <w:szCs w:val="24"/>
                              </w:rPr>
                              <w:t>1.83</w:t>
                            </w:r>
                          </w:p>
                        </w:tc>
                        <w:tc>
                          <w:tcPr>
                            <w:tcW w:w="5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8D0EA" w14:textId="77777777" w:rsidR="002F556B" w:rsidRPr="00C24DEA" w:rsidRDefault="002F556B" w:rsidP="00F47A36">
                            <w:pPr>
                              <w:widowControl/>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16</w:t>
                            </w:r>
                          </w:p>
                        </w:tc>
                        <w:tc>
                          <w:tcPr>
                            <w:tcW w:w="1286" w:type="dxa"/>
                            <w:tcBorders>
                              <w:top w:val="nil"/>
                              <w:left w:val="nil"/>
                              <w:bottom w:val="single" w:sz="4" w:space="0" w:color="auto"/>
                              <w:right w:val="single" w:sz="4" w:space="0" w:color="auto"/>
                            </w:tcBorders>
                            <w:shd w:val="clear" w:color="auto" w:fill="E7E6E6" w:themeFill="background2"/>
                            <w:vAlign w:val="center"/>
                            <w:hideMark/>
                          </w:tcPr>
                          <w:p w14:paraId="0BC36845" w14:textId="77777777" w:rsidR="002F556B" w:rsidRPr="00C24DEA" w:rsidRDefault="002F556B" w:rsidP="00F47A36">
                            <w:pPr>
                              <w:widowControl/>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0.71</w:t>
                            </w:r>
                          </w:p>
                        </w:tc>
                        <w:tc>
                          <w:tcPr>
                            <w:tcW w:w="1272" w:type="dxa"/>
                            <w:tcBorders>
                              <w:top w:val="nil"/>
                              <w:left w:val="nil"/>
                              <w:bottom w:val="single" w:sz="4" w:space="0" w:color="auto"/>
                              <w:right w:val="single" w:sz="4" w:space="0" w:color="auto"/>
                            </w:tcBorders>
                            <w:shd w:val="clear" w:color="auto" w:fill="E7E6E6" w:themeFill="background2"/>
                            <w:vAlign w:val="center"/>
                            <w:hideMark/>
                          </w:tcPr>
                          <w:p w14:paraId="6283C893" w14:textId="77777777" w:rsidR="002F556B" w:rsidRPr="00C24DEA" w:rsidRDefault="002F556B" w:rsidP="00F47A36">
                            <w:pPr>
                              <w:widowControl/>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39.02</w:t>
                            </w:r>
                          </w:p>
                        </w:tc>
                        <w:tc>
                          <w:tcPr>
                            <w:tcW w:w="956" w:type="dxa"/>
                            <w:tcBorders>
                              <w:top w:val="nil"/>
                              <w:left w:val="nil"/>
                              <w:bottom w:val="single" w:sz="4" w:space="0" w:color="auto"/>
                              <w:right w:val="single" w:sz="4" w:space="0" w:color="auto"/>
                            </w:tcBorders>
                            <w:shd w:val="clear" w:color="auto" w:fill="auto"/>
                            <w:vAlign w:val="center"/>
                            <w:hideMark/>
                          </w:tcPr>
                          <w:p w14:paraId="74B2A15E" w14:textId="77777777" w:rsidR="002F556B" w:rsidRPr="00C24DEA" w:rsidRDefault="002F556B" w:rsidP="00F47A36">
                            <w:pPr>
                              <w:widowControl/>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1,143,000</w:t>
                            </w:r>
                          </w:p>
                        </w:tc>
                      </w:tr>
                      <w:tr w:rsidR="002F556B" w:rsidRPr="00C24DEA" w14:paraId="4F8C431D" w14:textId="77777777" w:rsidTr="00250DA2">
                        <w:trPr>
                          <w:trHeight w:val="340"/>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1528455A" w14:textId="77777777" w:rsidR="002F556B" w:rsidRPr="00C24DEA" w:rsidRDefault="002F556B" w:rsidP="00F47A36">
                            <w:pPr>
                              <w:widowControl/>
                              <w:spacing w:line="240" w:lineRule="exact"/>
                              <w:jc w:val="center"/>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113</w:t>
                            </w:r>
                          </w:p>
                        </w:tc>
                        <w:tc>
                          <w:tcPr>
                            <w:tcW w:w="567" w:type="dxa"/>
                            <w:tcBorders>
                              <w:top w:val="nil"/>
                              <w:left w:val="nil"/>
                              <w:bottom w:val="single" w:sz="4" w:space="0" w:color="auto"/>
                              <w:right w:val="single" w:sz="4" w:space="0" w:color="auto"/>
                            </w:tcBorders>
                            <w:shd w:val="clear" w:color="auto" w:fill="auto"/>
                            <w:vAlign w:val="center"/>
                            <w:hideMark/>
                          </w:tcPr>
                          <w:p w14:paraId="44F93B1A" w14:textId="77777777" w:rsidR="002F556B" w:rsidRPr="00C24DEA" w:rsidRDefault="002F556B" w:rsidP="00F47A36">
                            <w:pPr>
                              <w:widowControl/>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3,042</w:t>
                            </w:r>
                          </w:p>
                        </w:tc>
                        <w:tc>
                          <w:tcPr>
                            <w:tcW w:w="567" w:type="dxa"/>
                            <w:tcBorders>
                              <w:top w:val="nil"/>
                              <w:left w:val="nil"/>
                              <w:bottom w:val="single" w:sz="4" w:space="0" w:color="auto"/>
                              <w:right w:val="single" w:sz="4" w:space="0" w:color="auto"/>
                            </w:tcBorders>
                            <w:shd w:val="clear" w:color="auto" w:fill="auto"/>
                            <w:vAlign w:val="center"/>
                            <w:hideMark/>
                          </w:tcPr>
                          <w:p w14:paraId="285D3122" w14:textId="77777777" w:rsidR="002F556B" w:rsidRPr="00C24DEA" w:rsidRDefault="002F556B" w:rsidP="00F47A36">
                            <w:pPr>
                              <w:widowControl/>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99</w:t>
                            </w:r>
                          </w:p>
                        </w:tc>
                        <w:tc>
                          <w:tcPr>
                            <w:tcW w:w="709" w:type="dxa"/>
                            <w:tcBorders>
                              <w:top w:val="nil"/>
                              <w:left w:val="nil"/>
                              <w:bottom w:val="single" w:sz="4" w:space="0" w:color="auto"/>
                              <w:right w:val="single" w:sz="4" w:space="0" w:color="auto"/>
                            </w:tcBorders>
                            <w:shd w:val="clear" w:color="auto" w:fill="E7E6E6" w:themeFill="background2"/>
                            <w:vAlign w:val="center"/>
                          </w:tcPr>
                          <w:p w14:paraId="1A32B348" w14:textId="77777777" w:rsidR="002F556B" w:rsidRPr="00C24DEA" w:rsidRDefault="002F556B" w:rsidP="00F47A36">
                            <w:pPr>
                              <w:widowControl/>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color w:val="000000"/>
                                <w:kern w:val="0"/>
                                <w:sz w:val="20"/>
                                <w:szCs w:val="24"/>
                              </w:rPr>
                              <w:t>3.25</w:t>
                            </w:r>
                          </w:p>
                        </w:tc>
                        <w:tc>
                          <w:tcPr>
                            <w:tcW w:w="5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14810A" w14:textId="77777777" w:rsidR="002F556B" w:rsidRPr="00C24DEA" w:rsidRDefault="002F556B" w:rsidP="00F47A36">
                            <w:pPr>
                              <w:widowControl/>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12</w:t>
                            </w:r>
                          </w:p>
                        </w:tc>
                        <w:tc>
                          <w:tcPr>
                            <w:tcW w:w="1286" w:type="dxa"/>
                            <w:tcBorders>
                              <w:top w:val="nil"/>
                              <w:left w:val="nil"/>
                              <w:bottom w:val="single" w:sz="4" w:space="0" w:color="auto"/>
                              <w:right w:val="single" w:sz="4" w:space="0" w:color="auto"/>
                            </w:tcBorders>
                            <w:shd w:val="clear" w:color="auto" w:fill="E7E6E6" w:themeFill="background2"/>
                            <w:vAlign w:val="center"/>
                            <w:hideMark/>
                          </w:tcPr>
                          <w:p w14:paraId="7BA712BA" w14:textId="77777777" w:rsidR="002F556B" w:rsidRPr="00C24DEA" w:rsidRDefault="002F556B" w:rsidP="00F47A36">
                            <w:pPr>
                              <w:widowControl/>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0.39</w:t>
                            </w:r>
                          </w:p>
                        </w:tc>
                        <w:tc>
                          <w:tcPr>
                            <w:tcW w:w="1272" w:type="dxa"/>
                            <w:tcBorders>
                              <w:top w:val="nil"/>
                              <w:left w:val="nil"/>
                              <w:bottom w:val="single" w:sz="4" w:space="0" w:color="auto"/>
                              <w:right w:val="single" w:sz="4" w:space="0" w:color="auto"/>
                            </w:tcBorders>
                            <w:shd w:val="clear" w:color="auto" w:fill="E7E6E6" w:themeFill="background2"/>
                            <w:vAlign w:val="center"/>
                            <w:hideMark/>
                          </w:tcPr>
                          <w:p w14:paraId="53866F51" w14:textId="77777777" w:rsidR="002F556B" w:rsidRPr="00C24DEA" w:rsidRDefault="002F556B" w:rsidP="00F47A36">
                            <w:pPr>
                              <w:widowControl/>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12.12</w:t>
                            </w:r>
                          </w:p>
                        </w:tc>
                        <w:tc>
                          <w:tcPr>
                            <w:tcW w:w="956" w:type="dxa"/>
                            <w:tcBorders>
                              <w:top w:val="nil"/>
                              <w:left w:val="nil"/>
                              <w:bottom w:val="single" w:sz="4" w:space="0" w:color="auto"/>
                              <w:right w:val="single" w:sz="4" w:space="0" w:color="auto"/>
                            </w:tcBorders>
                            <w:shd w:val="clear" w:color="auto" w:fill="auto"/>
                            <w:vAlign w:val="center"/>
                            <w:hideMark/>
                          </w:tcPr>
                          <w:p w14:paraId="6769591B" w14:textId="77777777" w:rsidR="002F556B" w:rsidRPr="00C24DEA" w:rsidRDefault="002F556B" w:rsidP="00F47A36">
                            <w:pPr>
                              <w:widowControl/>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930,000</w:t>
                            </w:r>
                          </w:p>
                        </w:tc>
                      </w:tr>
                      <w:tr w:rsidR="002F556B" w:rsidRPr="00C24DEA" w14:paraId="4ABD7640" w14:textId="77777777" w:rsidTr="00F31C6D">
                        <w:trPr>
                          <w:trHeight w:val="510"/>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52F7955D" w14:textId="44BA6585" w:rsidR="002F556B" w:rsidRPr="00C24DEA" w:rsidRDefault="002F556B" w:rsidP="00250DA2">
                            <w:pPr>
                              <w:widowControl/>
                              <w:spacing w:line="240" w:lineRule="exact"/>
                              <w:ind w:leftChars="30" w:left="72"/>
                              <w:jc w:val="both"/>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114（截至</w:t>
                            </w:r>
                            <w:r>
                              <w:rPr>
                                <w:rFonts w:ascii="標楷體" w:eastAsia="標楷體" w:hAnsi="標楷體" w:cs="新細明體"/>
                                <w:color w:val="000000"/>
                                <w:kern w:val="0"/>
                                <w:sz w:val="20"/>
                                <w:szCs w:val="24"/>
                              </w:rPr>
                              <w:br/>
                            </w:r>
                            <w:r w:rsidRPr="00C24DEA">
                              <w:rPr>
                                <w:rFonts w:ascii="標楷體" w:eastAsia="標楷體" w:hAnsi="標楷體" w:cs="新細明體" w:hint="eastAsia"/>
                                <w:color w:val="000000"/>
                                <w:kern w:val="0"/>
                                <w:sz w:val="20"/>
                                <w:szCs w:val="24"/>
                              </w:rPr>
                              <w:t>8月</w:t>
                            </w:r>
                            <w:r w:rsidRPr="00C24DEA">
                              <w:rPr>
                                <w:rFonts w:ascii="標楷體" w:eastAsia="標楷體" w:hAnsi="標楷體" w:hint="eastAsia"/>
                                <w:sz w:val="20"/>
                              </w:rPr>
                              <w:t>底止</w:t>
                            </w:r>
                            <w:r w:rsidRPr="00C24DEA">
                              <w:rPr>
                                <w:rFonts w:ascii="標楷體" w:eastAsia="標楷體" w:hAnsi="標楷體" w:cs="新細明體" w:hint="eastAsia"/>
                                <w:color w:val="000000"/>
                                <w:kern w:val="0"/>
                                <w:sz w:val="20"/>
                                <w:szCs w:val="24"/>
                              </w:rPr>
                              <w:t>）</w:t>
                            </w:r>
                          </w:p>
                        </w:tc>
                        <w:tc>
                          <w:tcPr>
                            <w:tcW w:w="567" w:type="dxa"/>
                            <w:tcBorders>
                              <w:top w:val="nil"/>
                              <w:left w:val="nil"/>
                              <w:bottom w:val="single" w:sz="4" w:space="0" w:color="auto"/>
                              <w:right w:val="single" w:sz="4" w:space="0" w:color="auto"/>
                            </w:tcBorders>
                            <w:shd w:val="clear" w:color="auto" w:fill="auto"/>
                            <w:vAlign w:val="center"/>
                            <w:hideMark/>
                          </w:tcPr>
                          <w:p w14:paraId="7F29E4DA" w14:textId="77777777" w:rsidR="002F556B" w:rsidRPr="00C24DEA" w:rsidRDefault="002F556B" w:rsidP="00F47A36">
                            <w:pPr>
                              <w:widowControl/>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2,087</w:t>
                            </w:r>
                          </w:p>
                        </w:tc>
                        <w:tc>
                          <w:tcPr>
                            <w:tcW w:w="567" w:type="dxa"/>
                            <w:tcBorders>
                              <w:top w:val="nil"/>
                              <w:left w:val="nil"/>
                              <w:bottom w:val="single" w:sz="4" w:space="0" w:color="auto"/>
                              <w:right w:val="single" w:sz="4" w:space="0" w:color="auto"/>
                            </w:tcBorders>
                            <w:shd w:val="clear" w:color="auto" w:fill="auto"/>
                            <w:vAlign w:val="center"/>
                            <w:hideMark/>
                          </w:tcPr>
                          <w:p w14:paraId="053D77C2" w14:textId="77777777" w:rsidR="002F556B" w:rsidRPr="00C24DEA" w:rsidRDefault="002F556B" w:rsidP="00F47A36">
                            <w:pPr>
                              <w:widowControl/>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81</w:t>
                            </w:r>
                          </w:p>
                        </w:tc>
                        <w:tc>
                          <w:tcPr>
                            <w:tcW w:w="709" w:type="dxa"/>
                            <w:tcBorders>
                              <w:top w:val="nil"/>
                              <w:left w:val="nil"/>
                              <w:bottom w:val="single" w:sz="4" w:space="0" w:color="auto"/>
                              <w:right w:val="single" w:sz="4" w:space="0" w:color="auto"/>
                            </w:tcBorders>
                            <w:shd w:val="clear" w:color="auto" w:fill="E7E6E6" w:themeFill="background2"/>
                            <w:vAlign w:val="center"/>
                          </w:tcPr>
                          <w:p w14:paraId="22280AFF" w14:textId="77777777" w:rsidR="002F556B" w:rsidRPr="00C24DEA" w:rsidRDefault="002F556B" w:rsidP="00F47A36">
                            <w:pPr>
                              <w:widowControl/>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color w:val="000000"/>
                                <w:kern w:val="0"/>
                                <w:sz w:val="20"/>
                                <w:szCs w:val="24"/>
                              </w:rPr>
                              <w:t>3.88</w:t>
                            </w:r>
                          </w:p>
                        </w:tc>
                        <w:tc>
                          <w:tcPr>
                            <w:tcW w:w="5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3A90FB" w14:textId="77777777" w:rsidR="002F556B" w:rsidRPr="00C24DEA" w:rsidRDefault="002F556B" w:rsidP="00F47A36">
                            <w:pPr>
                              <w:widowControl/>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10</w:t>
                            </w:r>
                          </w:p>
                        </w:tc>
                        <w:tc>
                          <w:tcPr>
                            <w:tcW w:w="1286" w:type="dxa"/>
                            <w:tcBorders>
                              <w:top w:val="nil"/>
                              <w:left w:val="nil"/>
                              <w:bottom w:val="single" w:sz="4" w:space="0" w:color="auto"/>
                              <w:right w:val="single" w:sz="4" w:space="0" w:color="auto"/>
                            </w:tcBorders>
                            <w:shd w:val="clear" w:color="auto" w:fill="E7E6E6" w:themeFill="background2"/>
                            <w:vAlign w:val="center"/>
                            <w:hideMark/>
                          </w:tcPr>
                          <w:p w14:paraId="62D8DDCD" w14:textId="77777777" w:rsidR="002F556B" w:rsidRPr="00C24DEA" w:rsidRDefault="002F556B" w:rsidP="00F47A36">
                            <w:pPr>
                              <w:widowControl/>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0.48</w:t>
                            </w:r>
                          </w:p>
                        </w:tc>
                        <w:tc>
                          <w:tcPr>
                            <w:tcW w:w="1272" w:type="dxa"/>
                            <w:tcBorders>
                              <w:top w:val="nil"/>
                              <w:left w:val="nil"/>
                              <w:bottom w:val="single" w:sz="4" w:space="0" w:color="auto"/>
                              <w:right w:val="single" w:sz="4" w:space="0" w:color="auto"/>
                            </w:tcBorders>
                            <w:shd w:val="clear" w:color="auto" w:fill="E7E6E6" w:themeFill="background2"/>
                            <w:vAlign w:val="center"/>
                            <w:hideMark/>
                          </w:tcPr>
                          <w:p w14:paraId="34C1DB9D" w14:textId="77777777" w:rsidR="002F556B" w:rsidRPr="00C24DEA" w:rsidRDefault="002F556B" w:rsidP="00F47A36">
                            <w:pPr>
                              <w:widowControl/>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12.35</w:t>
                            </w:r>
                          </w:p>
                        </w:tc>
                        <w:tc>
                          <w:tcPr>
                            <w:tcW w:w="956" w:type="dxa"/>
                            <w:tcBorders>
                              <w:top w:val="nil"/>
                              <w:left w:val="nil"/>
                              <w:bottom w:val="single" w:sz="4" w:space="0" w:color="auto"/>
                              <w:right w:val="single" w:sz="4" w:space="0" w:color="auto"/>
                            </w:tcBorders>
                            <w:shd w:val="clear" w:color="auto" w:fill="auto"/>
                            <w:vAlign w:val="center"/>
                            <w:hideMark/>
                          </w:tcPr>
                          <w:p w14:paraId="0C12DD38" w14:textId="77777777" w:rsidR="002F556B" w:rsidRPr="00C24DEA" w:rsidRDefault="002F556B" w:rsidP="00F47A36">
                            <w:pPr>
                              <w:widowControl/>
                              <w:spacing w:line="240" w:lineRule="exact"/>
                              <w:jc w:val="right"/>
                              <w:rPr>
                                <w:rFonts w:ascii="標楷體" w:eastAsia="標楷體" w:hAnsi="標楷體" w:cs="新細明體"/>
                                <w:color w:val="000000"/>
                                <w:kern w:val="0"/>
                                <w:sz w:val="20"/>
                                <w:szCs w:val="24"/>
                              </w:rPr>
                            </w:pPr>
                            <w:r w:rsidRPr="00C24DEA">
                              <w:rPr>
                                <w:rFonts w:ascii="標楷體" w:eastAsia="標楷體" w:hAnsi="標楷體" w:cs="新細明體" w:hint="eastAsia"/>
                                <w:color w:val="000000"/>
                                <w:kern w:val="0"/>
                                <w:sz w:val="20"/>
                                <w:szCs w:val="24"/>
                              </w:rPr>
                              <w:t>570,000</w:t>
                            </w:r>
                          </w:p>
                        </w:tc>
                      </w:tr>
                      <w:tr w:rsidR="002F556B" w:rsidRPr="00C24DEA" w14:paraId="5E58E87C" w14:textId="77777777" w:rsidTr="00F47A36">
                        <w:trPr>
                          <w:trHeight w:val="273"/>
                        </w:trPr>
                        <w:tc>
                          <w:tcPr>
                            <w:tcW w:w="7088" w:type="dxa"/>
                            <w:gridSpan w:val="8"/>
                            <w:tcBorders>
                              <w:top w:val="nil"/>
                              <w:left w:val="nil"/>
                              <w:bottom w:val="nil"/>
                              <w:right w:val="nil"/>
                            </w:tcBorders>
                          </w:tcPr>
                          <w:p w14:paraId="616E44F9" w14:textId="77777777" w:rsidR="002F556B" w:rsidRPr="00C24DEA" w:rsidRDefault="002F556B" w:rsidP="00F47A36">
                            <w:pPr>
                              <w:widowControl/>
                              <w:spacing w:line="240" w:lineRule="exact"/>
                              <w:rPr>
                                <w:rFonts w:ascii="標楷體" w:eastAsia="標楷體" w:hAnsi="標楷體" w:cs="新細明體"/>
                                <w:color w:val="000000"/>
                                <w:kern w:val="0"/>
                                <w:sz w:val="20"/>
                              </w:rPr>
                            </w:pPr>
                            <w:r w:rsidRPr="00C24DEA">
                              <w:rPr>
                                <w:rFonts w:ascii="標楷體" w:eastAsia="標楷體" w:hAnsi="標楷體" w:cs="新細明體" w:hint="eastAsia"/>
                                <w:color w:val="000000"/>
                                <w:kern w:val="0"/>
                                <w:sz w:val="18"/>
                              </w:rPr>
                              <w:t>資料來源：整理自新竹縣政府提供資料。</w:t>
                            </w:r>
                          </w:p>
                        </w:tc>
                      </w:tr>
                    </w:tbl>
                    <w:p w14:paraId="13DBC9B2" w14:textId="77777777" w:rsidR="002F556B" w:rsidRPr="00A418F2" w:rsidRDefault="002F556B" w:rsidP="005F6E0D">
                      <w:pPr>
                        <w:spacing w:line="240" w:lineRule="exact"/>
                        <w:rPr>
                          <w:rFonts w:ascii="標楷體" w:eastAsia="標楷體" w:hAnsi="標楷體"/>
                          <w:sz w:val="18"/>
                          <w:szCs w:val="18"/>
                        </w:rPr>
                      </w:pPr>
                    </w:p>
                  </w:txbxContent>
                </v:textbox>
                <w10:wrap type="square" anchorx="margin"/>
              </v:shape>
            </w:pict>
          </mc:Fallback>
        </mc:AlternateContent>
      </w:r>
      <w:r w:rsidR="005F6E0D" w:rsidRPr="00C14844">
        <w:rPr>
          <w:rFonts w:ascii="標楷體" w:eastAsia="標楷體" w:hAnsi="標楷體" w:hint="eastAsia"/>
          <w:b/>
          <w:spacing w:val="8"/>
          <w:szCs w:val="24"/>
          <w:lang w:val="x-none"/>
        </w:rPr>
        <w:t>2.持續推動預防兒虐措施，惟兒虐案件呈逐年增加趨勢，且開案率、通報及開案後裁罰比率較低：</w:t>
      </w:r>
      <w:r w:rsidR="005F6E0D" w:rsidRPr="00C14844">
        <w:rPr>
          <w:rFonts w:ascii="標楷體" w:eastAsia="標楷體" w:hAnsi="標楷體" w:hint="eastAsia"/>
          <w:spacing w:val="8"/>
        </w:rPr>
        <w:t>該府為落實兒少保護案件加害人之處罰，訂定「新竹縣政府處理違反兒童及少年福利與權益保障法（下稱兒少法）案件裁罰基準表」，明文規範違反兒少法之</w:t>
      </w:r>
      <w:r w:rsidR="005F6E0D" w:rsidRPr="00F31C6D">
        <w:rPr>
          <w:rFonts w:ascii="標楷體" w:eastAsia="標楷體" w:hAnsi="標楷體" w:hint="eastAsia"/>
          <w:spacing w:val="4"/>
        </w:rPr>
        <w:t>裁罰依據、對象及基準</w:t>
      </w:r>
      <w:r w:rsidR="005F6E0D" w:rsidRPr="00F31C6D">
        <w:rPr>
          <w:rFonts w:ascii="標楷體" w:eastAsia="標楷體" w:hAnsi="標楷體" w:hint="eastAsia"/>
          <w:spacing w:val="4"/>
          <w:szCs w:val="24"/>
          <w:lang w:val="x-none"/>
        </w:rPr>
        <w:t>。</w:t>
      </w:r>
      <w:r w:rsidR="005F6E0D" w:rsidRPr="00F31C6D">
        <w:rPr>
          <w:rFonts w:ascii="標楷體" w:eastAsia="標楷體" w:hAnsi="標楷體" w:hint="eastAsia"/>
          <w:spacing w:val="4"/>
        </w:rPr>
        <w:t>據統計112至114年8月新竹縣兒童受虐案件通報件數分別為2,241件、3,042件及2,087件</w:t>
      </w:r>
      <w:r w:rsidR="005F6E0D" w:rsidRPr="00F31C6D">
        <w:rPr>
          <w:rFonts w:ascii="標楷體" w:eastAsia="標楷體" w:hAnsi="標楷體" w:hint="eastAsia"/>
          <w:spacing w:val="4"/>
          <w:szCs w:val="24"/>
          <w:lang w:val="x-none"/>
        </w:rPr>
        <w:t>，期</w:t>
      </w:r>
      <w:r w:rsidR="005F6E0D" w:rsidRPr="00F31C6D">
        <w:rPr>
          <w:rFonts w:ascii="標楷體" w:eastAsia="標楷體" w:hAnsi="標楷體" w:hint="eastAsia"/>
          <w:spacing w:val="4"/>
        </w:rPr>
        <w:t>間針對轄內違反兒少法案件，分別處以罰鍰計114萬餘元（16件）、93萬元（12件）及57萬元（10件），通報後開案率介於1.83％至3.88％</w:t>
      </w:r>
      <w:r w:rsidR="005F6E0D" w:rsidRPr="00C14844">
        <w:rPr>
          <w:rFonts w:ascii="標楷體" w:eastAsia="標楷體" w:hAnsi="標楷體" w:hint="eastAsia"/>
          <w:spacing w:val="8"/>
        </w:rPr>
        <w:t>之間，且裁罰件數占通報件數比率介於0.39％至0.71％之間，占開案件數比率則介於12.12％至39.02％之間（表</w:t>
      </w:r>
      <w:r w:rsidR="00D24AA1">
        <w:rPr>
          <w:rFonts w:ascii="標楷體" w:eastAsia="標楷體" w:hAnsi="標楷體" w:hint="eastAsia"/>
          <w:spacing w:val="8"/>
        </w:rPr>
        <w:t>23</w:t>
      </w:r>
      <w:r w:rsidR="005F6E0D" w:rsidRPr="00C14844">
        <w:rPr>
          <w:rFonts w:ascii="標楷體" w:eastAsia="標楷體" w:hAnsi="標楷體" w:hint="eastAsia"/>
          <w:spacing w:val="8"/>
        </w:rPr>
        <w:t>），顯示通報後實際開案件數占總件數比率、裁罰件數占通報及開案件數比率較低，經建請研謀改善。</w:t>
      </w:r>
      <w:r w:rsidR="005F6E0D" w:rsidRPr="00C14844">
        <w:rPr>
          <w:rFonts w:ascii="標楷體" w:eastAsia="標楷體" w:hAnsi="標楷體" w:hint="eastAsia"/>
          <w:spacing w:val="8"/>
          <w:szCs w:val="24"/>
          <w:lang w:val="x-none"/>
        </w:rPr>
        <w:t>據復：已與委外單位定期召開檢討會議及邀請專家學者提供意見，並盤點服務中案件以啟動必要勸導與裁罰機制。</w:t>
      </w:r>
    </w:p>
    <w:p w14:paraId="2B3AED16" w14:textId="7275E50A" w:rsidR="005F6E0D" w:rsidRPr="00F31C6D" w:rsidRDefault="005F6E0D" w:rsidP="00250DA2">
      <w:pPr>
        <w:tabs>
          <w:tab w:val="left" w:pos="3119"/>
          <w:tab w:val="left" w:pos="3261"/>
        </w:tabs>
        <w:overflowPunct w:val="0"/>
        <w:adjustRightInd w:val="0"/>
        <w:spacing w:line="516" w:lineRule="exact"/>
        <w:ind w:firstLineChars="200" w:firstLine="512"/>
        <w:jc w:val="both"/>
        <w:rPr>
          <w:rFonts w:ascii="標楷體" w:eastAsia="標楷體" w:hAnsi="標楷體"/>
          <w:spacing w:val="8"/>
          <w:szCs w:val="24"/>
          <w:lang w:val="x-none"/>
        </w:rPr>
      </w:pPr>
      <w:r w:rsidRPr="00F31C6D">
        <w:rPr>
          <w:rFonts w:ascii="標楷體" w:eastAsia="標楷體" w:hAnsi="標楷體" w:hint="eastAsia"/>
          <w:b/>
          <w:spacing w:val="8"/>
          <w:szCs w:val="24"/>
          <w:lang w:val="x-none"/>
        </w:rPr>
        <w:t>3.申請中央補助經費辦理兒少保護多元親職教育服務方案，惟親職減壓服務方案達服務時數之個案未及5成，且辦理成長團體活動均無個案參與：</w:t>
      </w:r>
      <w:r w:rsidRPr="00F33D13">
        <w:rPr>
          <w:rFonts w:ascii="標楷體" w:eastAsia="標楷體" w:hAnsi="標楷體" w:hint="eastAsia"/>
          <w:spacing w:val="6"/>
          <w:szCs w:val="24"/>
          <w:lang w:val="x-none"/>
        </w:rPr>
        <w:t>該府114年度辦理兒少保護多元親職教育服務方案（包含兒童保護個案親職賦能服務計畫及兒少保護個案親職減壓服務方案），計畫總經費174萬餘元</w:t>
      </w:r>
      <w:r w:rsidR="00D24AA1" w:rsidRPr="00F33D13">
        <w:rPr>
          <w:rFonts w:ascii="標楷體" w:eastAsia="標楷體" w:hAnsi="標楷體" w:hint="eastAsia"/>
          <w:spacing w:val="6"/>
          <w:szCs w:val="24"/>
          <w:lang w:val="x-none"/>
        </w:rPr>
        <w:t>（</w:t>
      </w:r>
      <w:r w:rsidRPr="00F33D13">
        <w:rPr>
          <w:rFonts w:ascii="標楷體" w:eastAsia="標楷體" w:hAnsi="標楷體" w:hint="eastAsia"/>
          <w:spacing w:val="6"/>
          <w:szCs w:val="24"/>
          <w:lang w:val="x-none"/>
        </w:rPr>
        <w:t>中央核定補助款112萬餘元</w:t>
      </w:r>
      <w:r w:rsidR="00D24AA1" w:rsidRPr="00F33D13">
        <w:rPr>
          <w:rFonts w:ascii="標楷體" w:eastAsia="標楷體" w:hAnsi="標楷體" w:hint="eastAsia"/>
          <w:spacing w:val="6"/>
          <w:szCs w:val="24"/>
          <w:lang w:val="x-none"/>
        </w:rPr>
        <w:t>）</w:t>
      </w:r>
      <w:r w:rsidRPr="00F33D13">
        <w:rPr>
          <w:rFonts w:ascii="標楷體" w:eastAsia="標楷體" w:hAnsi="標楷體" w:hint="eastAsia"/>
          <w:spacing w:val="6"/>
          <w:szCs w:val="24"/>
          <w:lang w:val="x-none"/>
        </w:rPr>
        <w:t>。其中兒少保護服務個案親職減壓服務方案經該府委託民間心理諮商所辦理，自114年4月決標簽約後至8月底止，轉介個案共41案、43人，其中達成服務時數個案人數僅20人（46.51％），</w:t>
      </w:r>
      <w:r w:rsidRPr="00F31C6D">
        <w:rPr>
          <w:rFonts w:ascii="標楷體" w:eastAsia="標楷體" w:hAnsi="標楷體" w:hint="eastAsia"/>
          <w:spacing w:val="8"/>
          <w:szCs w:val="24"/>
          <w:lang w:val="x-none"/>
        </w:rPr>
        <w:t>執行率未及5成，相較113年6月決標簽約後至該年底止，轉介個案共40案、41人，達成服務時數人數計30人（73.17％），個案達成服務時數比率下降約26個百分點；且113年度辦理12場家長成長團體活動</w:t>
      </w:r>
      <w:r w:rsidR="00D24AA1">
        <w:rPr>
          <w:rFonts w:ascii="標楷體" w:eastAsia="標楷體" w:hAnsi="標楷體" w:hint="eastAsia"/>
          <w:spacing w:val="8"/>
          <w:szCs w:val="24"/>
          <w:lang w:val="x-none"/>
        </w:rPr>
        <w:t>，計有</w:t>
      </w:r>
      <w:r w:rsidRPr="00F31C6D">
        <w:rPr>
          <w:rFonts w:ascii="標楷體" w:eastAsia="標楷體" w:hAnsi="標楷體" w:hint="eastAsia"/>
          <w:spacing w:val="8"/>
          <w:szCs w:val="24"/>
          <w:lang w:val="x-none"/>
        </w:rPr>
        <w:t>3場成團，而114年度僅辦理3場</w:t>
      </w:r>
      <w:r w:rsidR="00D24AA1">
        <w:rPr>
          <w:rFonts w:ascii="標楷體" w:eastAsia="標楷體" w:hAnsi="標楷體" w:hint="eastAsia"/>
          <w:spacing w:val="8"/>
          <w:szCs w:val="24"/>
          <w:lang w:val="x-none"/>
        </w:rPr>
        <w:t>活動</w:t>
      </w:r>
      <w:r w:rsidRPr="00F31C6D">
        <w:rPr>
          <w:rFonts w:ascii="標楷體" w:eastAsia="標楷體" w:hAnsi="標楷體" w:hint="eastAsia"/>
          <w:spacing w:val="8"/>
          <w:szCs w:val="24"/>
          <w:lang w:val="x-none"/>
        </w:rPr>
        <w:t>，其後因報名情形不佳均未成團，致無個案參與，</w:t>
      </w:r>
      <w:r w:rsidRPr="00F31C6D">
        <w:rPr>
          <w:rFonts w:ascii="標楷體" w:eastAsia="標楷體" w:hAnsi="標楷體" w:hint="eastAsia"/>
          <w:spacing w:val="8"/>
        </w:rPr>
        <w:t>經建請</w:t>
      </w:r>
      <w:r w:rsidRPr="00F31C6D">
        <w:rPr>
          <w:rFonts w:ascii="標楷體" w:eastAsia="標楷體" w:hAnsi="標楷體" w:hint="eastAsia"/>
          <w:spacing w:val="8"/>
          <w:szCs w:val="24"/>
          <w:lang w:val="x-none"/>
        </w:rPr>
        <w:t>探究癥結原委</w:t>
      </w:r>
      <w:r w:rsidR="00D24AA1">
        <w:rPr>
          <w:rFonts w:ascii="標楷體" w:eastAsia="標楷體" w:hAnsi="標楷體" w:hint="eastAsia"/>
          <w:spacing w:val="8"/>
          <w:szCs w:val="24"/>
          <w:lang w:val="x-none"/>
        </w:rPr>
        <w:t>並</w:t>
      </w:r>
      <w:r w:rsidRPr="00F31C6D">
        <w:rPr>
          <w:rFonts w:ascii="標楷體" w:eastAsia="標楷體" w:hAnsi="標楷體" w:hint="eastAsia"/>
          <w:spacing w:val="8"/>
          <w:szCs w:val="24"/>
          <w:lang w:val="x-none"/>
        </w:rPr>
        <w:t>研謀改善。據復：已啟動親子共同諮商措施，取代僅轉介家長諮商作法，並請委外之心理諮商所製作相關宣導內容，協助個案瞭解服務內容。</w:t>
      </w:r>
    </w:p>
    <w:p w14:paraId="18393BA3" w14:textId="2C9EB78C" w:rsidR="005F6E0D" w:rsidRPr="00F33753" w:rsidRDefault="00CC26F1" w:rsidP="00250DA2">
      <w:pPr>
        <w:tabs>
          <w:tab w:val="left" w:pos="3119"/>
          <w:tab w:val="left" w:pos="3261"/>
        </w:tabs>
        <w:overflowPunct w:val="0"/>
        <w:adjustRightInd w:val="0"/>
        <w:spacing w:afterLines="20" w:after="72" w:line="484" w:lineRule="exact"/>
        <w:ind w:firstLineChars="200" w:firstLine="480"/>
        <w:jc w:val="both"/>
        <w:rPr>
          <w:rFonts w:ascii="標楷體" w:eastAsia="標楷體" w:hAnsi="標楷體"/>
          <w:spacing w:val="10"/>
          <w:szCs w:val="24"/>
          <w:lang w:val="x-none"/>
        </w:rPr>
      </w:pPr>
      <w:r w:rsidRPr="00F33753">
        <w:rPr>
          <w:rFonts w:hint="eastAsia"/>
          <w:b/>
          <w:bCs/>
          <w:noProof/>
          <w:spacing w:val="10"/>
        </w:rPr>
        <mc:AlternateContent>
          <mc:Choice Requires="wps">
            <w:drawing>
              <wp:anchor distT="45720" distB="45720" distL="114300" distR="114300" simplePos="0" relativeHeight="251820032" behindDoc="0" locked="0" layoutInCell="1" allowOverlap="1" wp14:anchorId="2E06CBC8" wp14:editId="50246841">
                <wp:simplePos x="0" y="0"/>
                <wp:positionH relativeFrom="margin">
                  <wp:posOffset>2420620</wp:posOffset>
                </wp:positionH>
                <wp:positionV relativeFrom="paragraph">
                  <wp:posOffset>3281468</wp:posOffset>
                </wp:positionV>
                <wp:extent cx="3743325" cy="1938655"/>
                <wp:effectExtent l="0" t="0" r="9525" b="4445"/>
                <wp:wrapSquare wrapText="bothSides"/>
                <wp:docPr id="93" name="文字方塊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3325" cy="1938655"/>
                        </a:xfrm>
                        <a:prstGeom prst="rect">
                          <a:avLst/>
                        </a:prstGeom>
                        <a:solidFill>
                          <a:srgbClr val="FFFFFF"/>
                        </a:solidFill>
                        <a:ln w="9525">
                          <a:noFill/>
                          <a:miter lim="800000"/>
                          <a:headEnd/>
                          <a:tailEnd/>
                        </a:ln>
                      </wps:spPr>
                      <wps:txbx>
                        <w:txbxContent>
                          <w:tbl>
                            <w:tblPr>
                              <w:tblW w:w="5670" w:type="dxa"/>
                              <w:tblCellMar>
                                <w:left w:w="28" w:type="dxa"/>
                                <w:right w:w="28" w:type="dxa"/>
                              </w:tblCellMar>
                              <w:tblLook w:val="04A0" w:firstRow="1" w:lastRow="0" w:firstColumn="1" w:lastColumn="0" w:noHBand="0" w:noVBand="1"/>
                            </w:tblPr>
                            <w:tblGrid>
                              <w:gridCol w:w="1215"/>
                              <w:gridCol w:w="839"/>
                              <w:gridCol w:w="780"/>
                              <w:gridCol w:w="904"/>
                              <w:gridCol w:w="940"/>
                              <w:gridCol w:w="992"/>
                            </w:tblGrid>
                            <w:tr w:rsidR="002F556B" w:rsidRPr="00C24DEA" w14:paraId="117063B0" w14:textId="77777777" w:rsidTr="00F47A36">
                              <w:trPr>
                                <w:trHeight w:val="25"/>
                                <w:tblHeader/>
                              </w:trPr>
                              <w:tc>
                                <w:tcPr>
                                  <w:tcW w:w="5670" w:type="dxa"/>
                                  <w:gridSpan w:val="6"/>
                                  <w:shd w:val="clear" w:color="auto" w:fill="auto"/>
                                  <w:noWrap/>
                                  <w:vAlign w:val="center"/>
                                </w:tcPr>
                                <w:p w14:paraId="54AD24FA" w14:textId="2E5CB583" w:rsidR="002F556B" w:rsidRPr="00C24DEA" w:rsidRDefault="002F556B" w:rsidP="00F12C35">
                                  <w:pPr>
                                    <w:kinsoku w:val="0"/>
                                    <w:overflowPunct w:val="0"/>
                                    <w:autoSpaceDE w:val="0"/>
                                    <w:autoSpaceDN w:val="0"/>
                                    <w:adjustRightInd w:val="0"/>
                                    <w:spacing w:line="280" w:lineRule="exact"/>
                                    <w:ind w:rightChars="-1" w:right="-2"/>
                                    <w:jc w:val="center"/>
                                    <w:rPr>
                                      <w:rFonts w:ascii="標楷體" w:eastAsia="標楷體" w:hAnsi="標楷體"/>
                                      <w:b/>
                                      <w:szCs w:val="32"/>
                                    </w:rPr>
                                  </w:pPr>
                                  <w:r w:rsidRPr="00C24DEA">
                                    <w:rPr>
                                      <w:rFonts w:ascii="標楷體" w:eastAsia="標楷體" w:hAnsi="標楷體" w:hint="eastAsia"/>
                                      <w:b/>
                                      <w:szCs w:val="32"/>
                                    </w:rPr>
                                    <w:t>表</w:t>
                                  </w:r>
                                  <w:r>
                                    <w:rPr>
                                      <w:rFonts w:ascii="標楷體" w:eastAsia="標楷體" w:hAnsi="標楷體"/>
                                      <w:b/>
                                      <w:szCs w:val="32"/>
                                    </w:rPr>
                                    <w:t>25</w:t>
                                  </w:r>
                                  <w:r w:rsidRPr="00C24DEA">
                                    <w:rPr>
                                      <w:rFonts w:ascii="標楷體" w:eastAsia="標楷體" w:hAnsi="標楷體" w:hint="eastAsia"/>
                                      <w:b/>
                                      <w:szCs w:val="32"/>
                                    </w:rPr>
                                    <w:t xml:space="preserve">　114年8月份社工員尚待處理案件服務情形</w:t>
                                  </w:r>
                                </w:p>
                              </w:tc>
                            </w:tr>
                            <w:tr w:rsidR="002F556B" w:rsidRPr="00C24DEA" w14:paraId="4EE7F9FC" w14:textId="77777777" w:rsidTr="00F47A36">
                              <w:trPr>
                                <w:trHeight w:val="128"/>
                                <w:tblHeader/>
                              </w:trPr>
                              <w:tc>
                                <w:tcPr>
                                  <w:tcW w:w="5670" w:type="dxa"/>
                                  <w:gridSpan w:val="6"/>
                                  <w:tcBorders>
                                    <w:bottom w:val="single" w:sz="4" w:space="0" w:color="auto"/>
                                  </w:tcBorders>
                                  <w:shd w:val="clear" w:color="auto" w:fill="auto"/>
                                  <w:noWrap/>
                                  <w:vAlign w:val="center"/>
                                </w:tcPr>
                                <w:p w14:paraId="1FAD1AC0" w14:textId="77777777" w:rsidR="002F556B" w:rsidRPr="00C24DEA" w:rsidRDefault="002F556B" w:rsidP="00F47A36">
                                  <w:pPr>
                                    <w:widowControl/>
                                    <w:kinsoku w:val="0"/>
                                    <w:overflowPunct w:val="0"/>
                                    <w:autoSpaceDE w:val="0"/>
                                    <w:autoSpaceDN w:val="0"/>
                                    <w:spacing w:line="240" w:lineRule="exact"/>
                                    <w:ind w:leftChars="-10" w:left="-24" w:rightChars="-10" w:right="-24"/>
                                    <w:jc w:val="right"/>
                                    <w:textAlignment w:val="center"/>
                                    <w:rPr>
                                      <w:rFonts w:ascii="標楷體" w:eastAsia="標楷體" w:hAnsi="標楷體" w:cs="新細明體"/>
                                      <w:color w:val="000000" w:themeColor="text1"/>
                                      <w:kern w:val="0"/>
                                      <w:sz w:val="18"/>
                                      <w:szCs w:val="18"/>
                                    </w:rPr>
                                  </w:pPr>
                                  <w:r w:rsidRPr="003E4522">
                                    <w:rPr>
                                      <w:rFonts w:ascii="標楷體" w:eastAsia="標楷體" w:hAnsi="標楷體" w:hint="eastAsia"/>
                                      <w:sz w:val="20"/>
                                      <w:szCs w:val="18"/>
                                    </w:rPr>
                                    <w:t>單位：人、件</w:t>
                                  </w:r>
                                </w:p>
                              </w:tc>
                            </w:tr>
                            <w:tr w:rsidR="002F556B" w:rsidRPr="00C24DEA" w14:paraId="0B3BCC73" w14:textId="77777777" w:rsidTr="00F47A36">
                              <w:trPr>
                                <w:trHeight w:val="364"/>
                                <w:tblHeader/>
                              </w:trPr>
                              <w:tc>
                                <w:tcPr>
                                  <w:tcW w:w="1215" w:type="dxa"/>
                                  <w:tcBorders>
                                    <w:top w:val="single" w:sz="4" w:space="0" w:color="auto"/>
                                    <w:left w:val="single" w:sz="4" w:space="0" w:color="auto"/>
                                    <w:bottom w:val="single" w:sz="4" w:space="0" w:color="auto"/>
                                    <w:right w:val="single" w:sz="4" w:space="0" w:color="auto"/>
                                  </w:tcBorders>
                                  <w:shd w:val="clear" w:color="auto" w:fill="FFE599" w:themeFill="accent4" w:themeFillTint="66"/>
                                  <w:noWrap/>
                                  <w:vAlign w:val="center"/>
                                  <w:hideMark/>
                                </w:tcPr>
                                <w:p w14:paraId="346E2844" w14:textId="77777777" w:rsidR="002F556B" w:rsidRPr="00C24DEA" w:rsidRDefault="002F556B" w:rsidP="00F47A36">
                                  <w:pPr>
                                    <w:widowControl/>
                                    <w:kinsoku w:val="0"/>
                                    <w:overflowPunct w:val="0"/>
                                    <w:autoSpaceDE w:val="0"/>
                                    <w:autoSpaceDN w:val="0"/>
                                    <w:spacing w:line="240" w:lineRule="exact"/>
                                    <w:ind w:leftChars="-10" w:left="-24" w:rightChars="-10" w:right="-24"/>
                                    <w:jc w:val="center"/>
                                    <w:textAlignment w:val="center"/>
                                    <w:rPr>
                                      <w:rFonts w:ascii="標楷體" w:eastAsia="標楷體" w:hAnsi="標楷體" w:cs="新細明體"/>
                                      <w:color w:val="000000" w:themeColor="text1"/>
                                      <w:kern w:val="0"/>
                                      <w:sz w:val="20"/>
                                      <w:szCs w:val="20"/>
                                    </w:rPr>
                                  </w:pPr>
                                  <w:r w:rsidRPr="00C24DEA">
                                    <w:rPr>
                                      <w:rFonts w:ascii="標楷體" w:eastAsia="標楷體" w:hAnsi="標楷體" w:cs="新細明體" w:hint="eastAsia"/>
                                      <w:color w:val="000000" w:themeColor="text1"/>
                                      <w:kern w:val="0"/>
                                      <w:sz w:val="20"/>
                                      <w:szCs w:val="20"/>
                                    </w:rPr>
                                    <w:t>組別</w:t>
                                  </w:r>
                                </w:p>
                              </w:tc>
                              <w:tc>
                                <w:tcPr>
                                  <w:tcW w:w="839" w:type="dxa"/>
                                  <w:tcBorders>
                                    <w:top w:val="single" w:sz="4" w:space="0" w:color="auto"/>
                                    <w:left w:val="nil"/>
                                    <w:bottom w:val="single" w:sz="4" w:space="0" w:color="auto"/>
                                    <w:right w:val="single" w:sz="4" w:space="0" w:color="auto"/>
                                  </w:tcBorders>
                                  <w:shd w:val="clear" w:color="auto" w:fill="FFE599" w:themeFill="accent4" w:themeFillTint="66"/>
                                  <w:noWrap/>
                                  <w:vAlign w:val="center"/>
                                  <w:hideMark/>
                                </w:tcPr>
                                <w:p w14:paraId="010B8BE1" w14:textId="77777777" w:rsidR="002F556B" w:rsidRPr="00C24DEA" w:rsidRDefault="002F556B" w:rsidP="00F47A36">
                                  <w:pPr>
                                    <w:widowControl/>
                                    <w:kinsoku w:val="0"/>
                                    <w:overflowPunct w:val="0"/>
                                    <w:autoSpaceDE w:val="0"/>
                                    <w:autoSpaceDN w:val="0"/>
                                    <w:spacing w:line="240" w:lineRule="exact"/>
                                    <w:ind w:leftChars="-10" w:left="-24" w:rightChars="-10" w:right="-24"/>
                                    <w:jc w:val="center"/>
                                    <w:textAlignment w:val="center"/>
                                    <w:rPr>
                                      <w:rFonts w:ascii="標楷體" w:eastAsia="標楷體" w:hAnsi="標楷體" w:cs="新細明體"/>
                                      <w:color w:val="000000" w:themeColor="text1"/>
                                      <w:kern w:val="0"/>
                                      <w:sz w:val="20"/>
                                      <w:szCs w:val="20"/>
                                    </w:rPr>
                                  </w:pPr>
                                  <w:r w:rsidRPr="00C24DEA">
                                    <w:rPr>
                                      <w:rFonts w:ascii="標楷體" w:eastAsia="標楷體" w:hAnsi="標楷體" w:cs="新細明體" w:hint="eastAsia"/>
                                      <w:color w:val="000000" w:themeColor="text1"/>
                                      <w:kern w:val="0"/>
                                      <w:sz w:val="20"/>
                                      <w:szCs w:val="20"/>
                                    </w:rPr>
                                    <w:t>社工員人數（A）</w:t>
                                  </w:r>
                                </w:p>
                              </w:tc>
                              <w:tc>
                                <w:tcPr>
                                  <w:tcW w:w="780" w:type="dxa"/>
                                  <w:tcBorders>
                                    <w:top w:val="single" w:sz="4" w:space="0" w:color="auto"/>
                                    <w:left w:val="single" w:sz="4" w:space="0" w:color="auto"/>
                                    <w:bottom w:val="single" w:sz="4" w:space="0" w:color="auto"/>
                                    <w:right w:val="single" w:sz="4" w:space="0" w:color="auto"/>
                                  </w:tcBorders>
                                  <w:shd w:val="clear" w:color="auto" w:fill="FFE599" w:themeFill="accent4" w:themeFillTint="66"/>
                                  <w:noWrap/>
                                  <w:vAlign w:val="center"/>
                                  <w:hideMark/>
                                </w:tcPr>
                                <w:p w14:paraId="3301DBAE" w14:textId="77777777" w:rsidR="002F556B" w:rsidRPr="00C24DEA" w:rsidRDefault="002F556B" w:rsidP="00F47A36">
                                  <w:pPr>
                                    <w:widowControl/>
                                    <w:kinsoku w:val="0"/>
                                    <w:overflowPunct w:val="0"/>
                                    <w:autoSpaceDE w:val="0"/>
                                    <w:autoSpaceDN w:val="0"/>
                                    <w:spacing w:line="240" w:lineRule="exact"/>
                                    <w:ind w:leftChars="-10" w:left="-24" w:rightChars="-10" w:right="-24"/>
                                    <w:jc w:val="center"/>
                                    <w:textAlignment w:val="center"/>
                                    <w:rPr>
                                      <w:rFonts w:ascii="標楷體" w:eastAsia="標楷體" w:hAnsi="標楷體" w:cs="新細明體"/>
                                      <w:color w:val="000000" w:themeColor="text1"/>
                                      <w:kern w:val="0"/>
                                      <w:sz w:val="20"/>
                                      <w:szCs w:val="20"/>
                                    </w:rPr>
                                  </w:pPr>
                                  <w:r w:rsidRPr="00C24DEA">
                                    <w:rPr>
                                      <w:rFonts w:ascii="標楷體" w:eastAsia="標楷體" w:hAnsi="標楷體" w:cs="新細明體" w:hint="eastAsia"/>
                                      <w:color w:val="000000" w:themeColor="text1"/>
                                      <w:kern w:val="0"/>
                                      <w:sz w:val="20"/>
                                      <w:szCs w:val="20"/>
                                    </w:rPr>
                                    <w:t>總在</w:t>
                                  </w:r>
                                </w:p>
                                <w:p w14:paraId="69556ABE" w14:textId="77777777" w:rsidR="002F556B" w:rsidRPr="00C24DEA" w:rsidRDefault="002F556B" w:rsidP="00F47A36">
                                  <w:pPr>
                                    <w:widowControl/>
                                    <w:kinsoku w:val="0"/>
                                    <w:overflowPunct w:val="0"/>
                                    <w:autoSpaceDE w:val="0"/>
                                    <w:autoSpaceDN w:val="0"/>
                                    <w:spacing w:line="240" w:lineRule="exact"/>
                                    <w:ind w:leftChars="-10" w:left="-24" w:rightChars="-10" w:right="-24"/>
                                    <w:jc w:val="center"/>
                                    <w:textAlignment w:val="center"/>
                                    <w:rPr>
                                      <w:rFonts w:ascii="標楷體" w:eastAsia="標楷體" w:hAnsi="標楷體" w:cs="新細明體"/>
                                      <w:color w:val="000000" w:themeColor="text1"/>
                                      <w:kern w:val="0"/>
                                      <w:sz w:val="20"/>
                                      <w:szCs w:val="20"/>
                                    </w:rPr>
                                  </w:pPr>
                                  <w:r w:rsidRPr="00C24DEA">
                                    <w:rPr>
                                      <w:rFonts w:ascii="標楷體" w:eastAsia="標楷體" w:hAnsi="標楷體" w:cs="新細明體" w:hint="eastAsia"/>
                                      <w:color w:val="000000" w:themeColor="text1"/>
                                      <w:kern w:val="0"/>
                                      <w:sz w:val="20"/>
                                      <w:szCs w:val="20"/>
                                    </w:rPr>
                                    <w:t>案數</w:t>
                                  </w:r>
                                </w:p>
                                <w:p w14:paraId="0CECD9C6" w14:textId="77777777" w:rsidR="002F556B" w:rsidRPr="00C24DEA" w:rsidRDefault="002F556B" w:rsidP="00F47A36">
                                  <w:pPr>
                                    <w:widowControl/>
                                    <w:kinsoku w:val="0"/>
                                    <w:overflowPunct w:val="0"/>
                                    <w:autoSpaceDE w:val="0"/>
                                    <w:autoSpaceDN w:val="0"/>
                                    <w:spacing w:line="240" w:lineRule="exact"/>
                                    <w:ind w:leftChars="-10" w:left="-24" w:rightChars="-10" w:right="-24"/>
                                    <w:jc w:val="center"/>
                                    <w:textAlignment w:val="center"/>
                                    <w:rPr>
                                      <w:rFonts w:ascii="標楷體" w:eastAsia="標楷體" w:hAnsi="標楷體" w:cs="新細明體"/>
                                      <w:color w:val="000000" w:themeColor="text1"/>
                                      <w:kern w:val="0"/>
                                      <w:sz w:val="20"/>
                                      <w:szCs w:val="20"/>
                                    </w:rPr>
                                  </w:pPr>
                                  <w:r w:rsidRPr="00C24DEA">
                                    <w:rPr>
                                      <w:rFonts w:ascii="標楷體" w:eastAsia="標楷體" w:hAnsi="標楷體" w:cs="新細明體" w:hint="eastAsia"/>
                                      <w:color w:val="000000" w:themeColor="text1"/>
                                      <w:kern w:val="0"/>
                                      <w:sz w:val="20"/>
                                      <w:szCs w:val="20"/>
                                    </w:rPr>
                                    <w:t>（B）</w:t>
                                  </w:r>
                                </w:p>
                              </w:tc>
                              <w:tc>
                                <w:tcPr>
                                  <w:tcW w:w="904"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14:paraId="756B3B85" w14:textId="77777777" w:rsidR="002F556B" w:rsidRPr="00C24DEA" w:rsidRDefault="002F556B" w:rsidP="00F47A36">
                                  <w:pPr>
                                    <w:widowControl/>
                                    <w:kinsoku w:val="0"/>
                                    <w:overflowPunct w:val="0"/>
                                    <w:autoSpaceDE w:val="0"/>
                                    <w:autoSpaceDN w:val="0"/>
                                    <w:spacing w:line="240" w:lineRule="exact"/>
                                    <w:ind w:leftChars="-10" w:left="-24" w:rightChars="-10" w:right="-24"/>
                                    <w:jc w:val="center"/>
                                    <w:textAlignment w:val="center"/>
                                    <w:rPr>
                                      <w:rFonts w:ascii="標楷體" w:eastAsia="標楷體" w:hAnsi="標楷體" w:cs="新細明體"/>
                                      <w:color w:val="000000" w:themeColor="text1"/>
                                      <w:kern w:val="0"/>
                                      <w:sz w:val="20"/>
                                      <w:szCs w:val="20"/>
                                    </w:rPr>
                                  </w:pPr>
                                  <w:r w:rsidRPr="00C24DEA">
                                    <w:rPr>
                                      <w:rFonts w:ascii="標楷體" w:eastAsia="標楷體" w:hAnsi="標楷體" w:cs="新細明體" w:hint="eastAsia"/>
                                      <w:color w:val="000000" w:themeColor="text1"/>
                                      <w:kern w:val="0"/>
                                      <w:sz w:val="20"/>
                                      <w:szCs w:val="20"/>
                                    </w:rPr>
                                    <w:t>轉介二線</w:t>
                                  </w:r>
                                  <w:r w:rsidRPr="00C24DEA">
                                    <w:rPr>
                                      <w:rFonts w:ascii="標楷體" w:eastAsia="標楷體" w:hAnsi="標楷體" w:cs="新細明體" w:hint="eastAsia"/>
                                      <w:color w:val="000000" w:themeColor="text1"/>
                                      <w:spacing w:val="-12"/>
                                      <w:kern w:val="0"/>
                                      <w:sz w:val="20"/>
                                      <w:szCs w:val="20"/>
                                    </w:rPr>
                                    <w:t>持續處遇數</w:t>
                                  </w:r>
                                </w:p>
                                <w:p w14:paraId="2DD75F2B" w14:textId="77777777" w:rsidR="002F556B" w:rsidRPr="00C24DEA" w:rsidRDefault="002F556B" w:rsidP="00F47A36">
                                  <w:pPr>
                                    <w:widowControl/>
                                    <w:kinsoku w:val="0"/>
                                    <w:overflowPunct w:val="0"/>
                                    <w:autoSpaceDE w:val="0"/>
                                    <w:autoSpaceDN w:val="0"/>
                                    <w:spacing w:line="240" w:lineRule="exact"/>
                                    <w:ind w:leftChars="-10" w:left="-24" w:rightChars="-10" w:right="-24"/>
                                    <w:jc w:val="center"/>
                                    <w:textAlignment w:val="center"/>
                                    <w:rPr>
                                      <w:rFonts w:ascii="標楷體" w:eastAsia="標楷體" w:hAnsi="標楷體" w:cs="新細明體"/>
                                      <w:color w:val="000000" w:themeColor="text1"/>
                                      <w:kern w:val="0"/>
                                      <w:sz w:val="20"/>
                                      <w:szCs w:val="20"/>
                                    </w:rPr>
                                  </w:pPr>
                                  <w:r w:rsidRPr="00C24DEA">
                                    <w:rPr>
                                      <w:rFonts w:ascii="標楷體" w:eastAsia="標楷體" w:hAnsi="標楷體" w:cs="新細明體" w:hint="eastAsia"/>
                                      <w:color w:val="000000" w:themeColor="text1"/>
                                      <w:kern w:val="0"/>
                                      <w:sz w:val="20"/>
                                      <w:szCs w:val="20"/>
                                    </w:rPr>
                                    <w:t>（C）</w:t>
                                  </w:r>
                                </w:p>
                              </w:tc>
                              <w:tc>
                                <w:tcPr>
                                  <w:tcW w:w="940" w:type="dxa"/>
                                  <w:tcBorders>
                                    <w:top w:val="single" w:sz="4" w:space="0" w:color="auto"/>
                                    <w:left w:val="single" w:sz="4" w:space="0" w:color="auto"/>
                                    <w:bottom w:val="single" w:sz="4" w:space="0" w:color="auto"/>
                                    <w:right w:val="single" w:sz="4" w:space="0" w:color="auto"/>
                                  </w:tcBorders>
                                  <w:shd w:val="clear" w:color="auto" w:fill="FFE599" w:themeFill="accent4" w:themeFillTint="66"/>
                                  <w:noWrap/>
                                  <w:vAlign w:val="center"/>
                                  <w:hideMark/>
                                </w:tcPr>
                                <w:p w14:paraId="3A6AC638" w14:textId="77777777" w:rsidR="002F556B" w:rsidRPr="00C24DEA" w:rsidRDefault="002F556B" w:rsidP="00F47A36">
                                  <w:pPr>
                                    <w:widowControl/>
                                    <w:kinsoku w:val="0"/>
                                    <w:overflowPunct w:val="0"/>
                                    <w:autoSpaceDE w:val="0"/>
                                    <w:autoSpaceDN w:val="0"/>
                                    <w:spacing w:line="240" w:lineRule="exact"/>
                                    <w:ind w:leftChars="-10" w:left="-24" w:rightChars="-10" w:right="-24"/>
                                    <w:jc w:val="center"/>
                                    <w:textAlignment w:val="center"/>
                                    <w:rPr>
                                      <w:rFonts w:ascii="標楷體" w:eastAsia="標楷體" w:hAnsi="標楷體" w:cs="新細明體"/>
                                      <w:color w:val="000000" w:themeColor="text1"/>
                                      <w:kern w:val="0"/>
                                      <w:sz w:val="20"/>
                                      <w:szCs w:val="20"/>
                                    </w:rPr>
                                  </w:pPr>
                                  <w:r w:rsidRPr="00C24DEA">
                                    <w:rPr>
                                      <w:rFonts w:ascii="標楷體" w:eastAsia="標楷體" w:hAnsi="標楷體" w:cs="新細明體" w:hint="eastAsia"/>
                                      <w:color w:val="000000" w:themeColor="text1"/>
                                      <w:kern w:val="0"/>
                                      <w:sz w:val="20"/>
                                      <w:szCs w:val="20"/>
                                    </w:rPr>
                                    <w:t>服務</w:t>
                                  </w:r>
                                </w:p>
                                <w:p w14:paraId="2D4324C4" w14:textId="77777777" w:rsidR="002F556B" w:rsidRPr="00C24DEA" w:rsidRDefault="002F556B" w:rsidP="00F47A36">
                                  <w:pPr>
                                    <w:widowControl/>
                                    <w:kinsoku w:val="0"/>
                                    <w:overflowPunct w:val="0"/>
                                    <w:autoSpaceDE w:val="0"/>
                                    <w:autoSpaceDN w:val="0"/>
                                    <w:spacing w:line="240" w:lineRule="exact"/>
                                    <w:ind w:leftChars="-10" w:left="-24" w:rightChars="-10" w:right="-24"/>
                                    <w:jc w:val="center"/>
                                    <w:textAlignment w:val="center"/>
                                    <w:rPr>
                                      <w:rFonts w:ascii="標楷體" w:eastAsia="標楷體" w:hAnsi="標楷體" w:cs="新細明體"/>
                                      <w:color w:val="000000" w:themeColor="text1"/>
                                      <w:kern w:val="0"/>
                                      <w:sz w:val="20"/>
                                      <w:szCs w:val="20"/>
                                    </w:rPr>
                                  </w:pPr>
                                  <w:r w:rsidRPr="00C24DEA">
                                    <w:rPr>
                                      <w:rFonts w:ascii="標楷體" w:eastAsia="標楷體" w:hAnsi="標楷體" w:cs="新細明體" w:hint="eastAsia"/>
                                      <w:color w:val="000000" w:themeColor="text1"/>
                                      <w:kern w:val="0"/>
                                      <w:sz w:val="20"/>
                                      <w:szCs w:val="20"/>
                                    </w:rPr>
                                    <w:t>案數</w:t>
                                  </w:r>
                                </w:p>
                                <w:p w14:paraId="03E6458E" w14:textId="77777777" w:rsidR="002F556B" w:rsidRPr="00C24DEA" w:rsidRDefault="002F556B" w:rsidP="00F47A36">
                                  <w:pPr>
                                    <w:widowControl/>
                                    <w:kinsoku w:val="0"/>
                                    <w:overflowPunct w:val="0"/>
                                    <w:autoSpaceDE w:val="0"/>
                                    <w:autoSpaceDN w:val="0"/>
                                    <w:spacing w:line="240" w:lineRule="exact"/>
                                    <w:ind w:leftChars="-10" w:left="-24" w:rightChars="-10" w:right="-24"/>
                                    <w:jc w:val="center"/>
                                    <w:textAlignment w:val="center"/>
                                    <w:rPr>
                                      <w:rFonts w:ascii="標楷體" w:eastAsia="標楷體" w:hAnsi="標楷體" w:cs="新細明體"/>
                                      <w:color w:val="000000" w:themeColor="text1"/>
                                      <w:kern w:val="0"/>
                                      <w:sz w:val="20"/>
                                      <w:szCs w:val="20"/>
                                    </w:rPr>
                                  </w:pPr>
                                  <w:r w:rsidRPr="00C24DEA">
                                    <w:rPr>
                                      <w:rFonts w:ascii="標楷體" w:eastAsia="標楷體" w:hAnsi="標楷體" w:cs="新細明體" w:hint="eastAsia"/>
                                      <w:color w:val="000000" w:themeColor="text1"/>
                                      <w:kern w:val="0"/>
                                      <w:sz w:val="20"/>
                                      <w:szCs w:val="20"/>
                                    </w:rPr>
                                    <w:t>（D=B-C）</w:t>
                                  </w:r>
                                </w:p>
                              </w:tc>
                              <w:tc>
                                <w:tcPr>
                                  <w:tcW w:w="992"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14:paraId="3406FD9A" w14:textId="77777777" w:rsidR="002F556B" w:rsidRPr="00C24DEA" w:rsidRDefault="002F556B" w:rsidP="00F47A36">
                                  <w:pPr>
                                    <w:widowControl/>
                                    <w:kinsoku w:val="0"/>
                                    <w:overflowPunct w:val="0"/>
                                    <w:autoSpaceDE w:val="0"/>
                                    <w:autoSpaceDN w:val="0"/>
                                    <w:spacing w:line="240" w:lineRule="exact"/>
                                    <w:ind w:leftChars="-10" w:left="-24" w:rightChars="-10" w:right="-24"/>
                                    <w:jc w:val="center"/>
                                    <w:textAlignment w:val="center"/>
                                    <w:rPr>
                                      <w:rFonts w:ascii="標楷體" w:eastAsia="標楷體" w:hAnsi="標楷體" w:cs="新細明體"/>
                                      <w:color w:val="000000" w:themeColor="text1"/>
                                      <w:kern w:val="0"/>
                                      <w:sz w:val="20"/>
                                      <w:szCs w:val="20"/>
                                    </w:rPr>
                                  </w:pPr>
                                  <w:r w:rsidRPr="00C24DEA">
                                    <w:rPr>
                                      <w:rFonts w:ascii="標楷體" w:eastAsia="標楷體" w:hAnsi="標楷體" w:cs="新細明體" w:hint="eastAsia"/>
                                      <w:color w:val="000000" w:themeColor="text1"/>
                                      <w:kern w:val="0"/>
                                      <w:sz w:val="20"/>
                                      <w:szCs w:val="20"/>
                                    </w:rPr>
                                    <w:t>每人平均服務案數（D/A）</w:t>
                                  </w:r>
                                </w:p>
                              </w:tc>
                            </w:tr>
                            <w:tr w:rsidR="002F556B" w:rsidRPr="00C24DEA" w14:paraId="4A740565" w14:textId="77777777" w:rsidTr="00CC26F1">
                              <w:trPr>
                                <w:trHeight w:val="312"/>
                              </w:trPr>
                              <w:tc>
                                <w:tcPr>
                                  <w:tcW w:w="1215"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hideMark/>
                                </w:tcPr>
                                <w:p w14:paraId="101F008B" w14:textId="77777777" w:rsidR="002F556B" w:rsidRPr="00C24DEA" w:rsidRDefault="002F556B" w:rsidP="00F47A36">
                                  <w:pPr>
                                    <w:widowControl/>
                                    <w:kinsoku w:val="0"/>
                                    <w:overflowPunct w:val="0"/>
                                    <w:autoSpaceDE w:val="0"/>
                                    <w:autoSpaceDN w:val="0"/>
                                    <w:spacing w:line="240" w:lineRule="exact"/>
                                    <w:jc w:val="center"/>
                                    <w:textAlignment w:val="center"/>
                                    <w:rPr>
                                      <w:rFonts w:ascii="標楷體" w:eastAsia="標楷體" w:hAnsi="標楷體" w:cs="新細明體"/>
                                      <w:b/>
                                      <w:bCs/>
                                      <w:color w:val="000000" w:themeColor="text1"/>
                                      <w:kern w:val="0"/>
                                      <w:sz w:val="20"/>
                                      <w:szCs w:val="20"/>
                                    </w:rPr>
                                  </w:pPr>
                                  <w:r w:rsidRPr="00C24DEA">
                                    <w:rPr>
                                      <w:rFonts w:ascii="標楷體" w:eastAsia="標楷體" w:hAnsi="標楷體" w:cs="新細明體" w:hint="eastAsia"/>
                                      <w:b/>
                                      <w:bCs/>
                                      <w:color w:val="000000" w:themeColor="text1"/>
                                      <w:kern w:val="0"/>
                                      <w:sz w:val="20"/>
                                      <w:szCs w:val="20"/>
                                    </w:rPr>
                                    <w:t>合  計</w:t>
                                  </w:r>
                                </w:p>
                              </w:tc>
                              <w:tc>
                                <w:tcPr>
                                  <w:tcW w:w="839" w:type="dxa"/>
                                  <w:tcBorders>
                                    <w:top w:val="single" w:sz="4" w:space="0" w:color="auto"/>
                                    <w:left w:val="nil"/>
                                    <w:bottom w:val="single" w:sz="4" w:space="0" w:color="auto"/>
                                    <w:right w:val="single" w:sz="4" w:space="0" w:color="auto"/>
                                  </w:tcBorders>
                                  <w:shd w:val="clear" w:color="auto" w:fill="FFF2CC" w:themeFill="accent4" w:themeFillTint="33"/>
                                  <w:noWrap/>
                                  <w:vAlign w:val="center"/>
                                </w:tcPr>
                                <w:p w14:paraId="106480C8" w14:textId="77777777" w:rsidR="002F556B" w:rsidRPr="00C24DEA" w:rsidRDefault="002F556B" w:rsidP="00F47A36">
                                  <w:pPr>
                                    <w:widowControl/>
                                    <w:spacing w:line="240" w:lineRule="exact"/>
                                    <w:jc w:val="right"/>
                                    <w:rPr>
                                      <w:rFonts w:ascii="標楷體" w:eastAsia="標楷體" w:hAnsi="標楷體" w:cs="新細明體"/>
                                      <w:b/>
                                      <w:bCs/>
                                      <w:color w:val="000000"/>
                                      <w:sz w:val="20"/>
                                      <w:szCs w:val="20"/>
                                    </w:rPr>
                                  </w:pPr>
                                  <w:r w:rsidRPr="00C24DEA">
                                    <w:rPr>
                                      <w:rFonts w:ascii="標楷體" w:eastAsia="標楷體" w:hAnsi="標楷體" w:cs="新細明體" w:hint="eastAsia"/>
                                      <w:b/>
                                      <w:bCs/>
                                      <w:color w:val="000000"/>
                                      <w:sz w:val="20"/>
                                      <w:szCs w:val="20"/>
                                    </w:rPr>
                                    <w:t>22</w:t>
                                  </w:r>
                                </w:p>
                              </w:tc>
                              <w:tc>
                                <w:tcPr>
                                  <w:tcW w:w="780" w:type="dxa"/>
                                  <w:tcBorders>
                                    <w:top w:val="nil"/>
                                    <w:left w:val="nil"/>
                                    <w:bottom w:val="single" w:sz="4" w:space="0" w:color="auto"/>
                                    <w:right w:val="single" w:sz="4" w:space="0" w:color="auto"/>
                                  </w:tcBorders>
                                  <w:shd w:val="clear" w:color="auto" w:fill="FFF2CC" w:themeFill="accent4" w:themeFillTint="33"/>
                                  <w:noWrap/>
                                  <w:vAlign w:val="center"/>
                                </w:tcPr>
                                <w:p w14:paraId="7AAD398A" w14:textId="77777777" w:rsidR="002F556B" w:rsidRPr="00C24DEA" w:rsidRDefault="002F556B" w:rsidP="00F47A36">
                                  <w:pPr>
                                    <w:widowControl/>
                                    <w:spacing w:line="240" w:lineRule="exact"/>
                                    <w:jc w:val="right"/>
                                    <w:rPr>
                                      <w:rFonts w:ascii="標楷體" w:eastAsia="標楷體" w:hAnsi="標楷體" w:cs="新細明體"/>
                                      <w:b/>
                                      <w:bCs/>
                                      <w:color w:val="000000"/>
                                      <w:sz w:val="20"/>
                                      <w:szCs w:val="20"/>
                                    </w:rPr>
                                  </w:pPr>
                                  <w:r w:rsidRPr="00C24DEA">
                                    <w:rPr>
                                      <w:rFonts w:ascii="標楷體" w:eastAsia="標楷體" w:hAnsi="標楷體" w:cs="新細明體" w:hint="eastAsia"/>
                                      <w:b/>
                                      <w:bCs/>
                                      <w:color w:val="000000"/>
                                      <w:sz w:val="20"/>
                                      <w:szCs w:val="20"/>
                                    </w:rPr>
                                    <w:t>1</w:t>
                                  </w:r>
                                  <w:r w:rsidRPr="00C24DEA">
                                    <w:rPr>
                                      <w:rFonts w:ascii="標楷體" w:eastAsia="標楷體" w:hAnsi="標楷體" w:cs="新細明體"/>
                                      <w:b/>
                                      <w:bCs/>
                                      <w:color w:val="000000"/>
                                      <w:sz w:val="20"/>
                                      <w:szCs w:val="20"/>
                                    </w:rPr>
                                    <w:t>,</w:t>
                                  </w:r>
                                  <w:r w:rsidRPr="00C24DEA">
                                    <w:rPr>
                                      <w:rFonts w:ascii="標楷體" w:eastAsia="標楷體" w:hAnsi="標楷體" w:cs="新細明體" w:hint="eastAsia"/>
                                      <w:b/>
                                      <w:bCs/>
                                      <w:color w:val="000000"/>
                                      <w:sz w:val="20"/>
                                      <w:szCs w:val="20"/>
                                    </w:rPr>
                                    <w:t>264</w:t>
                                  </w:r>
                                </w:p>
                              </w:tc>
                              <w:tc>
                                <w:tcPr>
                                  <w:tcW w:w="904" w:type="dxa"/>
                                  <w:tcBorders>
                                    <w:top w:val="nil"/>
                                    <w:left w:val="nil"/>
                                    <w:bottom w:val="single" w:sz="4" w:space="0" w:color="auto"/>
                                    <w:right w:val="single" w:sz="4" w:space="0" w:color="auto"/>
                                  </w:tcBorders>
                                  <w:shd w:val="clear" w:color="auto" w:fill="FFF2CC" w:themeFill="accent4" w:themeFillTint="33"/>
                                  <w:noWrap/>
                                  <w:vAlign w:val="center"/>
                                </w:tcPr>
                                <w:p w14:paraId="62856EDF" w14:textId="77777777" w:rsidR="002F556B" w:rsidRPr="00C24DEA" w:rsidRDefault="002F556B" w:rsidP="00F47A36">
                                  <w:pPr>
                                    <w:widowControl/>
                                    <w:spacing w:line="240" w:lineRule="exact"/>
                                    <w:jc w:val="right"/>
                                    <w:rPr>
                                      <w:rFonts w:ascii="標楷體" w:eastAsia="標楷體" w:hAnsi="標楷體" w:cs="新細明體"/>
                                      <w:b/>
                                      <w:bCs/>
                                      <w:color w:val="000000"/>
                                      <w:sz w:val="20"/>
                                      <w:szCs w:val="20"/>
                                    </w:rPr>
                                  </w:pPr>
                                  <w:r w:rsidRPr="00C24DEA">
                                    <w:rPr>
                                      <w:rFonts w:ascii="標楷體" w:eastAsia="標楷體" w:hAnsi="標楷體" w:cs="新細明體" w:hint="eastAsia"/>
                                      <w:b/>
                                      <w:bCs/>
                                      <w:color w:val="000000"/>
                                      <w:sz w:val="20"/>
                                      <w:szCs w:val="20"/>
                                    </w:rPr>
                                    <w:t>102</w:t>
                                  </w:r>
                                </w:p>
                              </w:tc>
                              <w:tc>
                                <w:tcPr>
                                  <w:tcW w:w="940" w:type="dxa"/>
                                  <w:tcBorders>
                                    <w:top w:val="nil"/>
                                    <w:left w:val="nil"/>
                                    <w:bottom w:val="single" w:sz="4" w:space="0" w:color="auto"/>
                                    <w:right w:val="single" w:sz="4" w:space="0" w:color="auto"/>
                                  </w:tcBorders>
                                  <w:shd w:val="clear" w:color="auto" w:fill="FFF2CC" w:themeFill="accent4" w:themeFillTint="33"/>
                                  <w:noWrap/>
                                  <w:vAlign w:val="center"/>
                                </w:tcPr>
                                <w:p w14:paraId="33FB5813" w14:textId="77777777" w:rsidR="002F556B" w:rsidRPr="00C24DEA" w:rsidRDefault="002F556B" w:rsidP="00F47A36">
                                  <w:pPr>
                                    <w:widowControl/>
                                    <w:spacing w:line="240" w:lineRule="exact"/>
                                    <w:jc w:val="right"/>
                                    <w:rPr>
                                      <w:rFonts w:ascii="標楷體" w:eastAsia="標楷體" w:hAnsi="標楷體" w:cs="新細明體"/>
                                      <w:b/>
                                      <w:bCs/>
                                      <w:color w:val="000000"/>
                                      <w:sz w:val="20"/>
                                      <w:szCs w:val="20"/>
                                    </w:rPr>
                                  </w:pPr>
                                  <w:r w:rsidRPr="00C24DEA">
                                    <w:rPr>
                                      <w:rFonts w:ascii="標楷體" w:eastAsia="標楷體" w:hAnsi="標楷體" w:cs="新細明體" w:hint="eastAsia"/>
                                      <w:b/>
                                      <w:bCs/>
                                      <w:color w:val="000000"/>
                                      <w:sz w:val="20"/>
                                      <w:szCs w:val="20"/>
                                    </w:rPr>
                                    <w:t>1</w:t>
                                  </w:r>
                                  <w:r w:rsidRPr="00C24DEA">
                                    <w:rPr>
                                      <w:rFonts w:ascii="標楷體" w:eastAsia="標楷體" w:hAnsi="標楷體" w:cs="新細明體"/>
                                      <w:b/>
                                      <w:bCs/>
                                      <w:color w:val="000000"/>
                                      <w:sz w:val="20"/>
                                      <w:szCs w:val="20"/>
                                    </w:rPr>
                                    <w:t>,</w:t>
                                  </w:r>
                                  <w:r w:rsidRPr="00C24DEA">
                                    <w:rPr>
                                      <w:rFonts w:ascii="標楷體" w:eastAsia="標楷體" w:hAnsi="標楷體" w:cs="新細明體" w:hint="eastAsia"/>
                                      <w:b/>
                                      <w:bCs/>
                                      <w:color w:val="000000"/>
                                      <w:sz w:val="20"/>
                                      <w:szCs w:val="20"/>
                                    </w:rPr>
                                    <w:t>162</w:t>
                                  </w:r>
                                </w:p>
                              </w:tc>
                              <w:tc>
                                <w:tcPr>
                                  <w:tcW w:w="992" w:type="dxa"/>
                                  <w:tcBorders>
                                    <w:top w:val="nil"/>
                                    <w:left w:val="nil"/>
                                    <w:bottom w:val="single" w:sz="4" w:space="0" w:color="auto"/>
                                    <w:right w:val="single" w:sz="4" w:space="0" w:color="auto"/>
                                  </w:tcBorders>
                                  <w:shd w:val="clear" w:color="auto" w:fill="FFF2CC" w:themeFill="accent4" w:themeFillTint="33"/>
                                  <w:noWrap/>
                                  <w:vAlign w:val="center"/>
                                </w:tcPr>
                                <w:p w14:paraId="4C6E9C6E" w14:textId="77777777" w:rsidR="002F556B" w:rsidRPr="00C24DEA" w:rsidRDefault="002F556B" w:rsidP="00F47A36">
                                  <w:pPr>
                                    <w:spacing w:line="240" w:lineRule="exact"/>
                                    <w:jc w:val="right"/>
                                    <w:rPr>
                                      <w:rFonts w:ascii="標楷體" w:eastAsia="標楷體" w:hAnsi="標楷體"/>
                                      <w:b/>
                                      <w:color w:val="000000"/>
                                      <w:sz w:val="20"/>
                                      <w:szCs w:val="20"/>
                                    </w:rPr>
                                  </w:pPr>
                                  <w:r w:rsidRPr="00C24DEA">
                                    <w:rPr>
                                      <w:rFonts w:ascii="標楷體" w:eastAsia="標楷體" w:hAnsi="標楷體" w:hint="eastAsia"/>
                                      <w:b/>
                                      <w:color w:val="000000"/>
                                      <w:sz w:val="20"/>
                                      <w:szCs w:val="20"/>
                                    </w:rPr>
                                    <w:t>52.81</w:t>
                                  </w:r>
                                </w:p>
                              </w:tc>
                            </w:tr>
                            <w:tr w:rsidR="002F556B" w:rsidRPr="00C24DEA" w14:paraId="10730289" w14:textId="77777777" w:rsidTr="00CC26F1">
                              <w:trPr>
                                <w:trHeight w:val="312"/>
                              </w:trPr>
                              <w:tc>
                                <w:tcPr>
                                  <w:tcW w:w="1215" w:type="dxa"/>
                                  <w:tcBorders>
                                    <w:top w:val="nil"/>
                                    <w:left w:val="single" w:sz="4" w:space="0" w:color="auto"/>
                                    <w:bottom w:val="single" w:sz="4" w:space="0" w:color="auto"/>
                                    <w:right w:val="single" w:sz="4" w:space="0" w:color="auto"/>
                                  </w:tcBorders>
                                  <w:shd w:val="clear" w:color="auto" w:fill="auto"/>
                                  <w:vAlign w:val="center"/>
                                </w:tcPr>
                                <w:p w14:paraId="5FFFE0EF" w14:textId="77777777" w:rsidR="002F556B" w:rsidRPr="00C24DEA" w:rsidRDefault="002F556B" w:rsidP="000F0753">
                                  <w:pPr>
                                    <w:widowControl/>
                                    <w:kinsoku w:val="0"/>
                                    <w:overflowPunct w:val="0"/>
                                    <w:autoSpaceDE w:val="0"/>
                                    <w:autoSpaceDN w:val="0"/>
                                    <w:spacing w:line="240" w:lineRule="exact"/>
                                    <w:ind w:leftChars="-10" w:left="-24" w:rightChars="-10" w:right="-24"/>
                                    <w:jc w:val="center"/>
                                    <w:textAlignment w:val="center"/>
                                    <w:rPr>
                                      <w:rFonts w:ascii="標楷體" w:eastAsia="標楷體" w:hAnsi="標楷體" w:cs="新細明體"/>
                                      <w:color w:val="000000" w:themeColor="text1"/>
                                      <w:kern w:val="0"/>
                                      <w:sz w:val="20"/>
                                      <w:szCs w:val="20"/>
                                    </w:rPr>
                                  </w:pPr>
                                  <w:r w:rsidRPr="00C24DEA">
                                    <w:rPr>
                                      <w:rFonts w:ascii="標楷體" w:eastAsia="標楷體" w:hAnsi="標楷體" w:cs="新細明體" w:hint="eastAsia"/>
                                      <w:color w:val="000000" w:themeColor="text1"/>
                                      <w:kern w:val="0"/>
                                      <w:sz w:val="20"/>
                                      <w:szCs w:val="20"/>
                                    </w:rPr>
                                    <w:t>兒少保護案件</w:t>
                                  </w:r>
                                </w:p>
                              </w:tc>
                              <w:tc>
                                <w:tcPr>
                                  <w:tcW w:w="839" w:type="dxa"/>
                                  <w:tcBorders>
                                    <w:top w:val="nil"/>
                                    <w:left w:val="nil"/>
                                    <w:bottom w:val="single" w:sz="4" w:space="0" w:color="auto"/>
                                    <w:right w:val="single" w:sz="4" w:space="0" w:color="auto"/>
                                  </w:tcBorders>
                                  <w:shd w:val="clear" w:color="auto" w:fill="auto"/>
                                  <w:vAlign w:val="center"/>
                                </w:tcPr>
                                <w:p w14:paraId="76652A94" w14:textId="77777777" w:rsidR="002F556B" w:rsidRPr="00C24DEA" w:rsidRDefault="002F556B" w:rsidP="00F47A36">
                                  <w:pPr>
                                    <w:widowControl/>
                                    <w:spacing w:line="240" w:lineRule="exact"/>
                                    <w:jc w:val="right"/>
                                    <w:rPr>
                                      <w:rFonts w:ascii="標楷體" w:eastAsia="標楷體" w:hAnsi="標楷體" w:cs="新細明體"/>
                                      <w:bCs/>
                                      <w:color w:val="000000"/>
                                      <w:sz w:val="20"/>
                                      <w:szCs w:val="20"/>
                                    </w:rPr>
                                  </w:pPr>
                                  <w:r w:rsidRPr="00C24DEA">
                                    <w:rPr>
                                      <w:rFonts w:ascii="標楷體" w:eastAsia="標楷體" w:hAnsi="標楷體" w:cs="新細明體" w:hint="eastAsia"/>
                                      <w:bCs/>
                                      <w:color w:val="000000"/>
                                      <w:sz w:val="20"/>
                                      <w:szCs w:val="20"/>
                                    </w:rPr>
                                    <w:t>10</w:t>
                                  </w:r>
                                </w:p>
                              </w:tc>
                              <w:tc>
                                <w:tcPr>
                                  <w:tcW w:w="780" w:type="dxa"/>
                                  <w:tcBorders>
                                    <w:top w:val="nil"/>
                                    <w:left w:val="nil"/>
                                    <w:bottom w:val="single" w:sz="4" w:space="0" w:color="auto"/>
                                    <w:right w:val="single" w:sz="4" w:space="0" w:color="auto"/>
                                  </w:tcBorders>
                                  <w:shd w:val="clear" w:color="auto" w:fill="auto"/>
                                  <w:noWrap/>
                                  <w:vAlign w:val="center"/>
                                </w:tcPr>
                                <w:p w14:paraId="221F7657" w14:textId="77777777" w:rsidR="002F556B" w:rsidRPr="00C24DEA" w:rsidRDefault="002F556B" w:rsidP="00F47A36">
                                  <w:pPr>
                                    <w:widowControl/>
                                    <w:spacing w:line="240" w:lineRule="exact"/>
                                    <w:jc w:val="right"/>
                                    <w:rPr>
                                      <w:rFonts w:ascii="標楷體" w:eastAsia="標楷體" w:hAnsi="標楷體" w:cs="新細明體"/>
                                      <w:bCs/>
                                      <w:color w:val="000000"/>
                                      <w:sz w:val="20"/>
                                      <w:szCs w:val="20"/>
                                    </w:rPr>
                                  </w:pPr>
                                  <w:r w:rsidRPr="00C24DEA">
                                    <w:rPr>
                                      <w:rFonts w:ascii="標楷體" w:eastAsia="標楷體" w:hAnsi="標楷體" w:cs="新細明體" w:hint="eastAsia"/>
                                      <w:bCs/>
                                      <w:color w:val="000000"/>
                                      <w:sz w:val="20"/>
                                      <w:szCs w:val="20"/>
                                    </w:rPr>
                                    <w:t>356</w:t>
                                  </w:r>
                                </w:p>
                              </w:tc>
                              <w:tc>
                                <w:tcPr>
                                  <w:tcW w:w="904" w:type="dxa"/>
                                  <w:tcBorders>
                                    <w:top w:val="nil"/>
                                    <w:left w:val="nil"/>
                                    <w:bottom w:val="single" w:sz="4" w:space="0" w:color="auto"/>
                                    <w:right w:val="single" w:sz="4" w:space="0" w:color="auto"/>
                                  </w:tcBorders>
                                  <w:shd w:val="clear" w:color="auto" w:fill="auto"/>
                                  <w:noWrap/>
                                  <w:vAlign w:val="center"/>
                                </w:tcPr>
                                <w:p w14:paraId="2C0BA3C6" w14:textId="77777777" w:rsidR="002F556B" w:rsidRPr="00C24DEA" w:rsidRDefault="002F556B" w:rsidP="00F47A36">
                                  <w:pPr>
                                    <w:widowControl/>
                                    <w:spacing w:line="240" w:lineRule="exact"/>
                                    <w:jc w:val="right"/>
                                    <w:rPr>
                                      <w:rFonts w:ascii="標楷體" w:eastAsia="標楷體" w:hAnsi="標楷體" w:cs="新細明體"/>
                                      <w:bCs/>
                                      <w:color w:val="000000"/>
                                      <w:sz w:val="20"/>
                                      <w:szCs w:val="20"/>
                                    </w:rPr>
                                  </w:pPr>
                                  <w:r w:rsidRPr="00C24DEA">
                                    <w:rPr>
                                      <w:rFonts w:ascii="標楷體" w:eastAsia="標楷體" w:hAnsi="標楷體" w:cs="新細明體" w:hint="eastAsia"/>
                                      <w:bCs/>
                                      <w:color w:val="000000"/>
                                      <w:sz w:val="20"/>
                                      <w:szCs w:val="20"/>
                                    </w:rPr>
                                    <w:t>80</w:t>
                                  </w:r>
                                </w:p>
                              </w:tc>
                              <w:tc>
                                <w:tcPr>
                                  <w:tcW w:w="940" w:type="dxa"/>
                                  <w:tcBorders>
                                    <w:top w:val="nil"/>
                                    <w:left w:val="nil"/>
                                    <w:bottom w:val="single" w:sz="4" w:space="0" w:color="auto"/>
                                    <w:right w:val="single" w:sz="4" w:space="0" w:color="auto"/>
                                  </w:tcBorders>
                                  <w:shd w:val="clear" w:color="auto" w:fill="auto"/>
                                  <w:noWrap/>
                                  <w:vAlign w:val="center"/>
                                </w:tcPr>
                                <w:p w14:paraId="5596B74C" w14:textId="77777777" w:rsidR="002F556B" w:rsidRPr="00C24DEA" w:rsidRDefault="002F556B" w:rsidP="00F47A36">
                                  <w:pPr>
                                    <w:widowControl/>
                                    <w:spacing w:line="240" w:lineRule="exact"/>
                                    <w:jc w:val="right"/>
                                    <w:rPr>
                                      <w:rFonts w:ascii="標楷體" w:eastAsia="標楷體" w:hAnsi="標楷體" w:cs="新細明體"/>
                                      <w:bCs/>
                                      <w:color w:val="000000"/>
                                      <w:sz w:val="20"/>
                                      <w:szCs w:val="20"/>
                                    </w:rPr>
                                  </w:pPr>
                                  <w:r w:rsidRPr="00C24DEA">
                                    <w:rPr>
                                      <w:rFonts w:ascii="標楷體" w:eastAsia="標楷體" w:hAnsi="標楷體" w:cs="新細明體" w:hint="eastAsia"/>
                                      <w:bCs/>
                                      <w:color w:val="000000"/>
                                      <w:sz w:val="20"/>
                                      <w:szCs w:val="20"/>
                                    </w:rPr>
                                    <w:t>276</w:t>
                                  </w:r>
                                </w:p>
                              </w:tc>
                              <w:tc>
                                <w:tcPr>
                                  <w:tcW w:w="992" w:type="dxa"/>
                                  <w:tcBorders>
                                    <w:top w:val="nil"/>
                                    <w:left w:val="nil"/>
                                    <w:bottom w:val="single" w:sz="4" w:space="0" w:color="auto"/>
                                    <w:right w:val="single" w:sz="4" w:space="0" w:color="auto"/>
                                  </w:tcBorders>
                                  <w:shd w:val="clear" w:color="auto" w:fill="auto"/>
                                  <w:noWrap/>
                                  <w:vAlign w:val="center"/>
                                </w:tcPr>
                                <w:p w14:paraId="1202CCAF" w14:textId="77777777" w:rsidR="002F556B" w:rsidRPr="00C24DEA" w:rsidRDefault="002F556B" w:rsidP="00F47A36">
                                  <w:pPr>
                                    <w:spacing w:line="240" w:lineRule="exact"/>
                                    <w:jc w:val="right"/>
                                    <w:rPr>
                                      <w:rFonts w:ascii="標楷體" w:eastAsia="標楷體" w:hAnsi="標楷體"/>
                                      <w:color w:val="000000"/>
                                      <w:sz w:val="20"/>
                                      <w:szCs w:val="20"/>
                                    </w:rPr>
                                  </w:pPr>
                                  <w:r w:rsidRPr="00C24DEA">
                                    <w:rPr>
                                      <w:rFonts w:ascii="標楷體" w:eastAsia="標楷體" w:hAnsi="標楷體" w:hint="eastAsia"/>
                                      <w:color w:val="000000"/>
                                      <w:sz w:val="20"/>
                                      <w:szCs w:val="20"/>
                                    </w:rPr>
                                    <w:t>27.60</w:t>
                                  </w:r>
                                </w:p>
                              </w:tc>
                            </w:tr>
                            <w:tr w:rsidR="002F556B" w:rsidRPr="00C24DEA" w14:paraId="4C5A0A1C" w14:textId="77777777" w:rsidTr="00CC26F1">
                              <w:trPr>
                                <w:trHeight w:val="312"/>
                              </w:trPr>
                              <w:tc>
                                <w:tcPr>
                                  <w:tcW w:w="1215" w:type="dxa"/>
                                  <w:tcBorders>
                                    <w:top w:val="nil"/>
                                    <w:left w:val="single" w:sz="4" w:space="0" w:color="auto"/>
                                    <w:bottom w:val="single" w:sz="4" w:space="0" w:color="auto"/>
                                    <w:right w:val="single" w:sz="4" w:space="0" w:color="auto"/>
                                  </w:tcBorders>
                                  <w:shd w:val="clear" w:color="auto" w:fill="auto"/>
                                  <w:vAlign w:val="center"/>
                                </w:tcPr>
                                <w:p w14:paraId="2734F4A6" w14:textId="77777777" w:rsidR="002F556B" w:rsidRPr="00C24DEA" w:rsidRDefault="002F556B" w:rsidP="000F0753">
                                  <w:pPr>
                                    <w:widowControl/>
                                    <w:kinsoku w:val="0"/>
                                    <w:overflowPunct w:val="0"/>
                                    <w:autoSpaceDE w:val="0"/>
                                    <w:autoSpaceDN w:val="0"/>
                                    <w:spacing w:line="240" w:lineRule="exact"/>
                                    <w:ind w:leftChars="-10" w:left="-24" w:rightChars="-10" w:right="-24"/>
                                    <w:jc w:val="center"/>
                                    <w:textAlignment w:val="center"/>
                                    <w:rPr>
                                      <w:rFonts w:ascii="標楷體" w:eastAsia="標楷體" w:hAnsi="標楷體" w:cs="新細明體"/>
                                      <w:color w:val="000000" w:themeColor="text1"/>
                                      <w:kern w:val="0"/>
                                      <w:sz w:val="20"/>
                                      <w:szCs w:val="20"/>
                                    </w:rPr>
                                  </w:pPr>
                                  <w:r w:rsidRPr="00C24DEA">
                                    <w:rPr>
                                      <w:rFonts w:ascii="標楷體" w:eastAsia="標楷體" w:hAnsi="標楷體" w:cs="新細明體" w:hint="eastAsia"/>
                                      <w:color w:val="000000" w:themeColor="text1"/>
                                      <w:kern w:val="0"/>
                                      <w:sz w:val="20"/>
                                      <w:szCs w:val="20"/>
                                    </w:rPr>
                                    <w:t>成人保護案件</w:t>
                                  </w:r>
                                </w:p>
                              </w:tc>
                              <w:tc>
                                <w:tcPr>
                                  <w:tcW w:w="839" w:type="dxa"/>
                                  <w:tcBorders>
                                    <w:top w:val="nil"/>
                                    <w:left w:val="nil"/>
                                    <w:bottom w:val="single" w:sz="4" w:space="0" w:color="auto"/>
                                    <w:right w:val="single" w:sz="4" w:space="0" w:color="auto"/>
                                  </w:tcBorders>
                                  <w:shd w:val="clear" w:color="auto" w:fill="auto"/>
                                  <w:vAlign w:val="center"/>
                                </w:tcPr>
                                <w:p w14:paraId="359A4498" w14:textId="77777777" w:rsidR="002F556B" w:rsidRPr="00C24DEA" w:rsidRDefault="002F556B" w:rsidP="00F47A36">
                                  <w:pPr>
                                    <w:widowControl/>
                                    <w:spacing w:line="240" w:lineRule="exact"/>
                                    <w:jc w:val="right"/>
                                    <w:rPr>
                                      <w:rFonts w:ascii="標楷體" w:eastAsia="標楷體" w:hAnsi="標楷體" w:cs="新細明體"/>
                                      <w:bCs/>
                                      <w:color w:val="000000"/>
                                      <w:sz w:val="20"/>
                                      <w:szCs w:val="20"/>
                                    </w:rPr>
                                  </w:pPr>
                                  <w:r w:rsidRPr="00C24DEA">
                                    <w:rPr>
                                      <w:rFonts w:ascii="標楷體" w:eastAsia="標楷體" w:hAnsi="標楷體" w:cs="新細明體" w:hint="eastAsia"/>
                                      <w:bCs/>
                                      <w:color w:val="000000"/>
                                      <w:sz w:val="20"/>
                                      <w:szCs w:val="20"/>
                                    </w:rPr>
                                    <w:t>8</w:t>
                                  </w:r>
                                </w:p>
                              </w:tc>
                              <w:tc>
                                <w:tcPr>
                                  <w:tcW w:w="780" w:type="dxa"/>
                                  <w:tcBorders>
                                    <w:top w:val="nil"/>
                                    <w:left w:val="nil"/>
                                    <w:bottom w:val="single" w:sz="4" w:space="0" w:color="auto"/>
                                    <w:right w:val="single" w:sz="4" w:space="0" w:color="auto"/>
                                  </w:tcBorders>
                                  <w:shd w:val="clear" w:color="auto" w:fill="auto"/>
                                  <w:noWrap/>
                                  <w:vAlign w:val="center"/>
                                </w:tcPr>
                                <w:p w14:paraId="7A464F36" w14:textId="77777777" w:rsidR="002F556B" w:rsidRPr="00C24DEA" w:rsidRDefault="002F556B" w:rsidP="00F47A36">
                                  <w:pPr>
                                    <w:widowControl/>
                                    <w:spacing w:line="240" w:lineRule="exact"/>
                                    <w:jc w:val="right"/>
                                    <w:rPr>
                                      <w:rFonts w:ascii="標楷體" w:eastAsia="標楷體" w:hAnsi="標楷體" w:cs="新細明體"/>
                                      <w:bCs/>
                                      <w:color w:val="000000"/>
                                      <w:sz w:val="20"/>
                                      <w:szCs w:val="20"/>
                                    </w:rPr>
                                  </w:pPr>
                                  <w:r w:rsidRPr="00C24DEA">
                                    <w:rPr>
                                      <w:rFonts w:ascii="標楷體" w:eastAsia="標楷體" w:hAnsi="標楷體" w:cs="新細明體" w:hint="eastAsia"/>
                                      <w:bCs/>
                                      <w:color w:val="000000"/>
                                      <w:sz w:val="20"/>
                                      <w:szCs w:val="20"/>
                                    </w:rPr>
                                    <w:t>809</w:t>
                                  </w:r>
                                </w:p>
                              </w:tc>
                              <w:tc>
                                <w:tcPr>
                                  <w:tcW w:w="904" w:type="dxa"/>
                                  <w:tcBorders>
                                    <w:top w:val="nil"/>
                                    <w:left w:val="nil"/>
                                    <w:bottom w:val="single" w:sz="4" w:space="0" w:color="auto"/>
                                    <w:right w:val="single" w:sz="4" w:space="0" w:color="auto"/>
                                  </w:tcBorders>
                                  <w:shd w:val="clear" w:color="auto" w:fill="auto"/>
                                  <w:noWrap/>
                                  <w:vAlign w:val="center"/>
                                </w:tcPr>
                                <w:p w14:paraId="7659BC35" w14:textId="5F083A92" w:rsidR="002F556B" w:rsidRPr="00C24DEA" w:rsidRDefault="002F556B" w:rsidP="005B619F">
                                  <w:pPr>
                                    <w:widowControl/>
                                    <w:spacing w:line="240" w:lineRule="exact"/>
                                    <w:jc w:val="right"/>
                                    <w:rPr>
                                      <w:rFonts w:ascii="標楷體" w:eastAsia="標楷體" w:hAnsi="標楷體" w:cs="新細明體"/>
                                      <w:bCs/>
                                      <w:color w:val="000000"/>
                                      <w:sz w:val="20"/>
                                      <w:szCs w:val="20"/>
                                    </w:rPr>
                                  </w:pPr>
                                  <w:r w:rsidRPr="005B619F">
                                    <w:rPr>
                                      <w:rFonts w:ascii="標楷體" w:eastAsia="標楷體" w:hAnsi="標楷體" w:cs="新細明體" w:hint="eastAsia"/>
                                      <w:bCs/>
                                      <w:color w:val="000000"/>
                                      <w:sz w:val="20"/>
                                      <w:szCs w:val="20"/>
                                    </w:rPr>
                                    <w:t>－</w:t>
                                  </w:r>
                                </w:p>
                              </w:tc>
                              <w:tc>
                                <w:tcPr>
                                  <w:tcW w:w="940" w:type="dxa"/>
                                  <w:tcBorders>
                                    <w:top w:val="nil"/>
                                    <w:left w:val="nil"/>
                                    <w:bottom w:val="single" w:sz="4" w:space="0" w:color="auto"/>
                                    <w:right w:val="single" w:sz="4" w:space="0" w:color="auto"/>
                                  </w:tcBorders>
                                  <w:shd w:val="clear" w:color="auto" w:fill="auto"/>
                                  <w:noWrap/>
                                  <w:vAlign w:val="center"/>
                                </w:tcPr>
                                <w:p w14:paraId="6B96252D" w14:textId="77777777" w:rsidR="002F556B" w:rsidRPr="00C24DEA" w:rsidRDefault="002F556B" w:rsidP="00F47A36">
                                  <w:pPr>
                                    <w:widowControl/>
                                    <w:spacing w:line="240" w:lineRule="exact"/>
                                    <w:jc w:val="right"/>
                                    <w:rPr>
                                      <w:rFonts w:ascii="標楷體" w:eastAsia="標楷體" w:hAnsi="標楷體" w:cs="新細明體"/>
                                      <w:bCs/>
                                      <w:color w:val="000000"/>
                                      <w:sz w:val="20"/>
                                      <w:szCs w:val="20"/>
                                    </w:rPr>
                                  </w:pPr>
                                  <w:r w:rsidRPr="00C24DEA">
                                    <w:rPr>
                                      <w:rFonts w:ascii="標楷體" w:eastAsia="標楷體" w:hAnsi="標楷體" w:cs="新細明體" w:hint="eastAsia"/>
                                      <w:bCs/>
                                      <w:color w:val="000000"/>
                                      <w:sz w:val="20"/>
                                      <w:szCs w:val="20"/>
                                    </w:rPr>
                                    <w:t>809</w:t>
                                  </w:r>
                                </w:p>
                              </w:tc>
                              <w:tc>
                                <w:tcPr>
                                  <w:tcW w:w="992" w:type="dxa"/>
                                  <w:tcBorders>
                                    <w:top w:val="nil"/>
                                    <w:left w:val="nil"/>
                                    <w:bottom w:val="single" w:sz="4" w:space="0" w:color="auto"/>
                                    <w:right w:val="single" w:sz="4" w:space="0" w:color="auto"/>
                                  </w:tcBorders>
                                  <w:shd w:val="clear" w:color="auto" w:fill="auto"/>
                                  <w:noWrap/>
                                  <w:vAlign w:val="center"/>
                                </w:tcPr>
                                <w:p w14:paraId="7A1D2D26" w14:textId="77777777" w:rsidR="002F556B" w:rsidRPr="00C24DEA" w:rsidRDefault="002F556B" w:rsidP="00F47A36">
                                  <w:pPr>
                                    <w:spacing w:line="240" w:lineRule="exact"/>
                                    <w:jc w:val="right"/>
                                    <w:rPr>
                                      <w:rFonts w:ascii="標楷體" w:eastAsia="標楷體" w:hAnsi="標楷體"/>
                                      <w:color w:val="000000"/>
                                      <w:sz w:val="20"/>
                                      <w:szCs w:val="20"/>
                                    </w:rPr>
                                  </w:pPr>
                                  <w:r w:rsidRPr="00C24DEA">
                                    <w:rPr>
                                      <w:rFonts w:ascii="標楷體" w:eastAsia="標楷體" w:hAnsi="標楷體" w:hint="eastAsia"/>
                                      <w:color w:val="000000"/>
                                      <w:sz w:val="20"/>
                                      <w:szCs w:val="20"/>
                                    </w:rPr>
                                    <w:t>101.12</w:t>
                                  </w:r>
                                </w:p>
                              </w:tc>
                            </w:tr>
                            <w:tr w:rsidR="002F556B" w:rsidRPr="00C24DEA" w14:paraId="30143785" w14:textId="77777777" w:rsidTr="00CC26F1">
                              <w:trPr>
                                <w:trHeight w:val="312"/>
                              </w:trPr>
                              <w:tc>
                                <w:tcPr>
                                  <w:tcW w:w="1215" w:type="dxa"/>
                                  <w:tcBorders>
                                    <w:top w:val="nil"/>
                                    <w:left w:val="single" w:sz="4" w:space="0" w:color="auto"/>
                                    <w:bottom w:val="single" w:sz="4" w:space="0" w:color="auto"/>
                                    <w:right w:val="single" w:sz="4" w:space="0" w:color="auto"/>
                                  </w:tcBorders>
                                  <w:shd w:val="clear" w:color="auto" w:fill="auto"/>
                                  <w:vAlign w:val="center"/>
                                </w:tcPr>
                                <w:p w14:paraId="35429F07" w14:textId="77777777" w:rsidR="002F556B" w:rsidRPr="00C24DEA" w:rsidRDefault="002F556B" w:rsidP="000F0753">
                                  <w:pPr>
                                    <w:widowControl/>
                                    <w:kinsoku w:val="0"/>
                                    <w:overflowPunct w:val="0"/>
                                    <w:autoSpaceDE w:val="0"/>
                                    <w:autoSpaceDN w:val="0"/>
                                    <w:spacing w:line="240" w:lineRule="exact"/>
                                    <w:ind w:leftChars="-10" w:left="-24" w:rightChars="-10" w:right="-24"/>
                                    <w:jc w:val="center"/>
                                    <w:textAlignment w:val="center"/>
                                    <w:rPr>
                                      <w:rFonts w:ascii="標楷體" w:eastAsia="標楷體" w:hAnsi="標楷體" w:cs="新細明體"/>
                                      <w:color w:val="000000" w:themeColor="text1"/>
                                      <w:kern w:val="0"/>
                                      <w:sz w:val="20"/>
                                      <w:szCs w:val="20"/>
                                    </w:rPr>
                                  </w:pPr>
                                  <w:r w:rsidRPr="00C24DEA">
                                    <w:rPr>
                                      <w:rFonts w:ascii="標楷體" w:eastAsia="標楷體" w:hAnsi="標楷體" w:cs="新細明體" w:hint="eastAsia"/>
                                      <w:color w:val="000000" w:themeColor="text1"/>
                                      <w:kern w:val="0"/>
                                      <w:sz w:val="20"/>
                                      <w:szCs w:val="20"/>
                                    </w:rPr>
                                    <w:t>性侵害案件</w:t>
                                  </w:r>
                                </w:p>
                              </w:tc>
                              <w:tc>
                                <w:tcPr>
                                  <w:tcW w:w="839" w:type="dxa"/>
                                  <w:tcBorders>
                                    <w:top w:val="nil"/>
                                    <w:left w:val="nil"/>
                                    <w:bottom w:val="single" w:sz="4" w:space="0" w:color="auto"/>
                                    <w:right w:val="single" w:sz="4" w:space="0" w:color="auto"/>
                                  </w:tcBorders>
                                  <w:shd w:val="clear" w:color="auto" w:fill="auto"/>
                                  <w:vAlign w:val="center"/>
                                </w:tcPr>
                                <w:p w14:paraId="57DB94A0" w14:textId="77777777" w:rsidR="002F556B" w:rsidRPr="00C24DEA" w:rsidRDefault="002F556B" w:rsidP="00F47A36">
                                  <w:pPr>
                                    <w:widowControl/>
                                    <w:spacing w:line="240" w:lineRule="exact"/>
                                    <w:jc w:val="right"/>
                                    <w:rPr>
                                      <w:rFonts w:ascii="標楷體" w:eastAsia="標楷體" w:hAnsi="標楷體" w:cs="新細明體"/>
                                      <w:bCs/>
                                      <w:color w:val="000000"/>
                                      <w:sz w:val="20"/>
                                      <w:szCs w:val="20"/>
                                    </w:rPr>
                                  </w:pPr>
                                  <w:r w:rsidRPr="00C24DEA">
                                    <w:rPr>
                                      <w:rFonts w:ascii="標楷體" w:eastAsia="標楷體" w:hAnsi="標楷體" w:cs="新細明體" w:hint="eastAsia"/>
                                      <w:bCs/>
                                      <w:color w:val="000000"/>
                                      <w:sz w:val="20"/>
                                      <w:szCs w:val="20"/>
                                    </w:rPr>
                                    <w:t>4</w:t>
                                  </w:r>
                                </w:p>
                              </w:tc>
                              <w:tc>
                                <w:tcPr>
                                  <w:tcW w:w="780" w:type="dxa"/>
                                  <w:tcBorders>
                                    <w:top w:val="nil"/>
                                    <w:left w:val="nil"/>
                                    <w:bottom w:val="single" w:sz="4" w:space="0" w:color="auto"/>
                                    <w:right w:val="single" w:sz="4" w:space="0" w:color="auto"/>
                                  </w:tcBorders>
                                  <w:shd w:val="clear" w:color="auto" w:fill="auto"/>
                                  <w:noWrap/>
                                  <w:vAlign w:val="center"/>
                                </w:tcPr>
                                <w:p w14:paraId="1DE1AA19" w14:textId="77777777" w:rsidR="002F556B" w:rsidRPr="00C24DEA" w:rsidRDefault="002F556B" w:rsidP="00F47A36">
                                  <w:pPr>
                                    <w:widowControl/>
                                    <w:spacing w:line="240" w:lineRule="exact"/>
                                    <w:jc w:val="right"/>
                                    <w:rPr>
                                      <w:rFonts w:ascii="標楷體" w:eastAsia="標楷體" w:hAnsi="標楷體" w:cs="新細明體"/>
                                      <w:bCs/>
                                      <w:color w:val="000000"/>
                                      <w:sz w:val="20"/>
                                      <w:szCs w:val="20"/>
                                    </w:rPr>
                                  </w:pPr>
                                  <w:r w:rsidRPr="00C24DEA">
                                    <w:rPr>
                                      <w:rFonts w:ascii="標楷體" w:eastAsia="標楷體" w:hAnsi="標楷體" w:cs="新細明體" w:hint="eastAsia"/>
                                      <w:bCs/>
                                      <w:color w:val="000000"/>
                                      <w:sz w:val="20"/>
                                      <w:szCs w:val="20"/>
                                    </w:rPr>
                                    <w:t>99</w:t>
                                  </w:r>
                                </w:p>
                              </w:tc>
                              <w:tc>
                                <w:tcPr>
                                  <w:tcW w:w="904" w:type="dxa"/>
                                  <w:tcBorders>
                                    <w:top w:val="nil"/>
                                    <w:left w:val="nil"/>
                                    <w:bottom w:val="single" w:sz="4" w:space="0" w:color="auto"/>
                                    <w:right w:val="single" w:sz="4" w:space="0" w:color="auto"/>
                                  </w:tcBorders>
                                  <w:shd w:val="clear" w:color="auto" w:fill="auto"/>
                                  <w:noWrap/>
                                  <w:vAlign w:val="center"/>
                                </w:tcPr>
                                <w:p w14:paraId="7547511A" w14:textId="77777777" w:rsidR="002F556B" w:rsidRPr="00C24DEA" w:rsidRDefault="002F556B" w:rsidP="00F47A36">
                                  <w:pPr>
                                    <w:widowControl/>
                                    <w:spacing w:line="240" w:lineRule="exact"/>
                                    <w:jc w:val="right"/>
                                    <w:rPr>
                                      <w:rFonts w:ascii="標楷體" w:eastAsia="標楷體" w:hAnsi="標楷體" w:cs="新細明體"/>
                                      <w:bCs/>
                                      <w:color w:val="000000"/>
                                      <w:sz w:val="20"/>
                                      <w:szCs w:val="20"/>
                                    </w:rPr>
                                  </w:pPr>
                                  <w:r w:rsidRPr="00C24DEA">
                                    <w:rPr>
                                      <w:rFonts w:ascii="標楷體" w:eastAsia="標楷體" w:hAnsi="標楷體" w:cs="新細明體" w:hint="eastAsia"/>
                                      <w:bCs/>
                                      <w:color w:val="000000"/>
                                      <w:sz w:val="20"/>
                                      <w:szCs w:val="20"/>
                                    </w:rPr>
                                    <w:t>22</w:t>
                                  </w:r>
                                </w:p>
                              </w:tc>
                              <w:tc>
                                <w:tcPr>
                                  <w:tcW w:w="940" w:type="dxa"/>
                                  <w:tcBorders>
                                    <w:top w:val="nil"/>
                                    <w:left w:val="nil"/>
                                    <w:bottom w:val="single" w:sz="4" w:space="0" w:color="auto"/>
                                    <w:right w:val="single" w:sz="4" w:space="0" w:color="auto"/>
                                  </w:tcBorders>
                                  <w:shd w:val="clear" w:color="auto" w:fill="auto"/>
                                  <w:noWrap/>
                                  <w:vAlign w:val="center"/>
                                </w:tcPr>
                                <w:p w14:paraId="4BFF5259" w14:textId="77777777" w:rsidR="002F556B" w:rsidRPr="00C24DEA" w:rsidRDefault="002F556B" w:rsidP="00F47A36">
                                  <w:pPr>
                                    <w:widowControl/>
                                    <w:spacing w:line="240" w:lineRule="exact"/>
                                    <w:jc w:val="right"/>
                                    <w:rPr>
                                      <w:rFonts w:ascii="標楷體" w:eastAsia="標楷體" w:hAnsi="標楷體" w:cs="新細明體"/>
                                      <w:bCs/>
                                      <w:color w:val="000000"/>
                                      <w:sz w:val="20"/>
                                      <w:szCs w:val="20"/>
                                    </w:rPr>
                                  </w:pPr>
                                  <w:r w:rsidRPr="00C24DEA">
                                    <w:rPr>
                                      <w:rFonts w:ascii="標楷體" w:eastAsia="標楷體" w:hAnsi="標楷體" w:cs="新細明體" w:hint="eastAsia"/>
                                      <w:bCs/>
                                      <w:color w:val="000000"/>
                                      <w:sz w:val="20"/>
                                      <w:szCs w:val="20"/>
                                    </w:rPr>
                                    <w:t>77</w:t>
                                  </w:r>
                                </w:p>
                              </w:tc>
                              <w:tc>
                                <w:tcPr>
                                  <w:tcW w:w="992" w:type="dxa"/>
                                  <w:tcBorders>
                                    <w:top w:val="nil"/>
                                    <w:left w:val="nil"/>
                                    <w:bottom w:val="single" w:sz="4" w:space="0" w:color="auto"/>
                                    <w:right w:val="single" w:sz="4" w:space="0" w:color="auto"/>
                                  </w:tcBorders>
                                  <w:shd w:val="clear" w:color="auto" w:fill="auto"/>
                                  <w:noWrap/>
                                  <w:vAlign w:val="center"/>
                                </w:tcPr>
                                <w:p w14:paraId="1D06FC92" w14:textId="77777777" w:rsidR="002F556B" w:rsidRPr="00C24DEA" w:rsidRDefault="002F556B" w:rsidP="00F47A36">
                                  <w:pPr>
                                    <w:spacing w:line="240" w:lineRule="exact"/>
                                    <w:jc w:val="right"/>
                                    <w:rPr>
                                      <w:rFonts w:ascii="標楷體" w:eastAsia="標楷體" w:hAnsi="標楷體"/>
                                      <w:color w:val="000000"/>
                                      <w:sz w:val="20"/>
                                      <w:szCs w:val="20"/>
                                    </w:rPr>
                                  </w:pPr>
                                  <w:r w:rsidRPr="00C24DEA">
                                    <w:rPr>
                                      <w:rFonts w:ascii="標楷體" w:eastAsia="標楷體" w:hAnsi="標楷體" w:hint="eastAsia"/>
                                      <w:color w:val="000000"/>
                                      <w:sz w:val="20"/>
                                      <w:szCs w:val="20"/>
                                    </w:rPr>
                                    <w:t>19.25</w:t>
                                  </w:r>
                                </w:p>
                              </w:tc>
                            </w:tr>
                            <w:tr w:rsidR="002F556B" w:rsidRPr="00C24DEA" w14:paraId="069084F4" w14:textId="77777777" w:rsidTr="00F47A36">
                              <w:trPr>
                                <w:trHeight w:val="185"/>
                              </w:trPr>
                              <w:tc>
                                <w:tcPr>
                                  <w:tcW w:w="5670" w:type="dxa"/>
                                  <w:gridSpan w:val="6"/>
                                  <w:tcBorders>
                                    <w:top w:val="single" w:sz="4" w:space="0" w:color="auto"/>
                                  </w:tcBorders>
                                  <w:shd w:val="clear" w:color="auto" w:fill="auto"/>
                                  <w:noWrap/>
                                  <w:vAlign w:val="center"/>
                                </w:tcPr>
                                <w:p w14:paraId="12A2B1ED" w14:textId="77777777" w:rsidR="002F556B" w:rsidRPr="00C24DEA" w:rsidRDefault="002F556B" w:rsidP="00F47A36">
                                  <w:pPr>
                                    <w:widowControl/>
                                    <w:kinsoku w:val="0"/>
                                    <w:overflowPunct w:val="0"/>
                                    <w:autoSpaceDE w:val="0"/>
                                    <w:autoSpaceDN w:val="0"/>
                                    <w:spacing w:line="240" w:lineRule="exact"/>
                                    <w:jc w:val="both"/>
                                    <w:textAlignment w:val="center"/>
                                    <w:rPr>
                                      <w:rFonts w:ascii="標楷體" w:eastAsia="標楷體" w:hAnsi="標楷體" w:cs="新細明體"/>
                                      <w:color w:val="000000" w:themeColor="text1"/>
                                      <w:kern w:val="0"/>
                                      <w:sz w:val="22"/>
                                    </w:rPr>
                                  </w:pPr>
                                  <w:r w:rsidRPr="00C24DEA">
                                    <w:rPr>
                                      <w:rFonts w:ascii="標楷體" w:eastAsia="標楷體" w:hAnsi="標楷體" w:hint="eastAsia"/>
                                      <w:color w:val="000000" w:themeColor="text1"/>
                                      <w:kern w:val="0"/>
                                      <w:sz w:val="18"/>
                                      <w:szCs w:val="18"/>
                                    </w:rPr>
                                    <w:t>資料來源：整理自新竹縣政府</w:t>
                                  </w:r>
                                  <w:r w:rsidRPr="00C24DEA">
                                    <w:rPr>
                                      <w:rFonts w:ascii="標楷體" w:eastAsia="標楷體" w:hAnsi="標楷體"/>
                                      <w:color w:val="000000" w:themeColor="text1"/>
                                      <w:kern w:val="0"/>
                                      <w:sz w:val="18"/>
                                      <w:szCs w:val="18"/>
                                    </w:rPr>
                                    <w:t>提供</w:t>
                                  </w:r>
                                  <w:r w:rsidRPr="00C24DEA">
                                    <w:rPr>
                                      <w:rFonts w:ascii="標楷體" w:eastAsia="標楷體" w:hAnsi="標楷體" w:hint="eastAsia"/>
                                      <w:color w:val="000000" w:themeColor="text1"/>
                                      <w:kern w:val="0"/>
                                      <w:sz w:val="18"/>
                                      <w:szCs w:val="18"/>
                                    </w:rPr>
                                    <w:t>資料。</w:t>
                                  </w:r>
                                </w:p>
                              </w:tc>
                            </w:tr>
                          </w:tbl>
                          <w:p w14:paraId="71492C6D" w14:textId="77777777" w:rsidR="002F556B" w:rsidRPr="00AA33F8" w:rsidRDefault="002F556B" w:rsidP="005F6E0D">
                            <w:pPr>
                              <w:spacing w:line="240" w:lineRule="exact"/>
                              <w:rPr>
                                <w:rFonts w:ascii="標楷體" w:eastAsia="標楷體" w:hAnsi="標楷體"/>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06CBC8" id="文字方塊 93" o:spid="_x0000_s1093" type="#_x0000_t202" style="position:absolute;left:0;text-align:left;margin-left:190.6pt;margin-top:258.4pt;width:294.75pt;height:152.65pt;z-index:2518200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Yhh1PAIAACoEAAAOAAAAZHJzL2Uyb0RvYy54bWysU12O0zAQfkfiDpbfafqT7rZR09XSpQhp&#10;+ZEWDuA4TmNhe4LtNikXQOIAyzMH4AAcaPccjJ1ut8Abwg/WjGfm88w3M4uLTiuyE9ZJMDkdDYaU&#10;CMOhlGaT0w/v189mlDjPTMkUGJHTvXD0Yvn0yaJtMjGGGlQpLEEQ47K2yWntfZMlieO10MwNoBEG&#10;jRVYzTyqdpOUlrWIrlUyHg7PkhZs2Vjgwjl8veqNdBnxq0pw/7aqnPBE5RRz8/G28S7CnSwXLNtY&#10;1tSSH9Jg/5CFZtLgp0eoK+YZ2Vr5F5SW3IKDyg846ASqSnIRa8BqRsM/qrmpWSNiLUiOa440uf8H&#10;y9/s3lkiy5zOJ5QYprFH97df7n58u7/9eff9K8Fn5KhtXIauNw06++45dNjrWK9rroF/dMTAqmZm&#10;Iy6thbYWrMQcRyEyOQntcVwAKdrXUOJfbOshAnWV1YFApIQgOvZqf+yP6Dzh+Dg5TyeT8ZQSjrbR&#10;fDI7m07jHyx7CG+s8y8FaBKEnFocgAjPdtfOh3RY9uASfnOgZLmWSkXFboqVsmTHcFjW8RzQf3NT&#10;hrRI1xQTCVEGQnycIy09DrOSOqezYTghnGWBjhemjLJnUvUyZqLMgZ9ASU+O74outiNNQ3Agr4By&#10;j4xZ6IcXlw2FGuxnSloc3Jy6T1tmBSXqlUHW56M0DZMelXR6PkbFnlqKUwszHKFy6inpxZWP29FX&#10;dondqWTk7TGTQ844kJHOw/KEiT/Vo9fjii9/AQAA//8DAFBLAwQUAAYACAAAACEAo4Py7d8AAAAL&#10;AQAADwAAAGRycy9kb3ducmV2LnhtbEyP0U6DQBBF3038h82Y+GLsAlqgyNKoicbX1n7AwE6ByM4S&#10;dlvo37s+2cfJnNx7brldzCDONLnesoJ4FYEgbqzuuVVw+P54zEE4j6xxsEwKLuRgW93elFhoO/OO&#10;znvfihDCrkAFnfdjIaVrOjLoVnYkDr+jnQz6cE6t1BPOIdwMMomiVBrsOTR0ONJ7R83P/mQUHL/m&#10;h/Vmrj/9Ids9p2/YZ7W9KHV/t7y+gPC0+H8Y/vSDOlTBqbYn1k4MCp7yOAmognWchg2B2GRRBqJW&#10;kCdJDLIq5fWG6hcAAP//AwBQSwECLQAUAAYACAAAACEAtoM4kv4AAADhAQAAEwAAAAAAAAAAAAAA&#10;AAAAAAAAW0NvbnRlbnRfVHlwZXNdLnhtbFBLAQItABQABgAIAAAAIQA4/SH/1gAAAJQBAAALAAAA&#10;AAAAAAAAAAAAAC8BAABfcmVscy8ucmVsc1BLAQItABQABgAIAAAAIQB1Yhh1PAIAACoEAAAOAAAA&#10;AAAAAAAAAAAAAC4CAABkcnMvZTJvRG9jLnhtbFBLAQItABQABgAIAAAAIQCjg/Lt3wAAAAsBAAAP&#10;AAAAAAAAAAAAAAAAAJYEAABkcnMvZG93bnJldi54bWxQSwUGAAAAAAQABADzAAAAogUAAAAA&#10;" stroked="f">
                <v:textbox>
                  <w:txbxContent>
                    <w:tbl>
                      <w:tblPr>
                        <w:tblW w:w="5670" w:type="dxa"/>
                        <w:tblCellMar>
                          <w:left w:w="28" w:type="dxa"/>
                          <w:right w:w="28" w:type="dxa"/>
                        </w:tblCellMar>
                        <w:tblLook w:val="04A0" w:firstRow="1" w:lastRow="0" w:firstColumn="1" w:lastColumn="0" w:noHBand="0" w:noVBand="1"/>
                      </w:tblPr>
                      <w:tblGrid>
                        <w:gridCol w:w="1215"/>
                        <w:gridCol w:w="839"/>
                        <w:gridCol w:w="780"/>
                        <w:gridCol w:w="904"/>
                        <w:gridCol w:w="940"/>
                        <w:gridCol w:w="992"/>
                      </w:tblGrid>
                      <w:tr w:rsidR="002F556B" w:rsidRPr="00C24DEA" w14:paraId="117063B0" w14:textId="77777777" w:rsidTr="00F47A36">
                        <w:trPr>
                          <w:trHeight w:val="25"/>
                          <w:tblHeader/>
                        </w:trPr>
                        <w:tc>
                          <w:tcPr>
                            <w:tcW w:w="5670" w:type="dxa"/>
                            <w:gridSpan w:val="6"/>
                            <w:shd w:val="clear" w:color="auto" w:fill="auto"/>
                            <w:noWrap/>
                            <w:vAlign w:val="center"/>
                          </w:tcPr>
                          <w:p w14:paraId="54AD24FA" w14:textId="2E5CB583" w:rsidR="002F556B" w:rsidRPr="00C24DEA" w:rsidRDefault="002F556B" w:rsidP="00F12C35">
                            <w:pPr>
                              <w:kinsoku w:val="0"/>
                              <w:overflowPunct w:val="0"/>
                              <w:autoSpaceDE w:val="0"/>
                              <w:autoSpaceDN w:val="0"/>
                              <w:adjustRightInd w:val="0"/>
                              <w:spacing w:line="280" w:lineRule="exact"/>
                              <w:ind w:rightChars="-1" w:right="-2"/>
                              <w:jc w:val="center"/>
                              <w:rPr>
                                <w:rFonts w:ascii="標楷體" w:eastAsia="標楷體" w:hAnsi="標楷體"/>
                                <w:b/>
                                <w:szCs w:val="32"/>
                              </w:rPr>
                            </w:pPr>
                            <w:r w:rsidRPr="00C24DEA">
                              <w:rPr>
                                <w:rFonts w:ascii="標楷體" w:eastAsia="標楷體" w:hAnsi="標楷體" w:hint="eastAsia"/>
                                <w:b/>
                                <w:szCs w:val="32"/>
                              </w:rPr>
                              <w:t>表</w:t>
                            </w:r>
                            <w:r>
                              <w:rPr>
                                <w:rFonts w:ascii="標楷體" w:eastAsia="標楷體" w:hAnsi="標楷體"/>
                                <w:b/>
                                <w:szCs w:val="32"/>
                              </w:rPr>
                              <w:t>25</w:t>
                            </w:r>
                            <w:r w:rsidRPr="00C24DEA">
                              <w:rPr>
                                <w:rFonts w:ascii="標楷體" w:eastAsia="標楷體" w:hAnsi="標楷體" w:hint="eastAsia"/>
                                <w:b/>
                                <w:szCs w:val="32"/>
                              </w:rPr>
                              <w:t xml:space="preserve">　114年8月份社工員尚待處理案件服務情形</w:t>
                            </w:r>
                          </w:p>
                        </w:tc>
                      </w:tr>
                      <w:tr w:rsidR="002F556B" w:rsidRPr="00C24DEA" w14:paraId="4EE7F9FC" w14:textId="77777777" w:rsidTr="00F47A36">
                        <w:trPr>
                          <w:trHeight w:val="128"/>
                          <w:tblHeader/>
                        </w:trPr>
                        <w:tc>
                          <w:tcPr>
                            <w:tcW w:w="5670" w:type="dxa"/>
                            <w:gridSpan w:val="6"/>
                            <w:tcBorders>
                              <w:bottom w:val="single" w:sz="4" w:space="0" w:color="auto"/>
                            </w:tcBorders>
                            <w:shd w:val="clear" w:color="auto" w:fill="auto"/>
                            <w:noWrap/>
                            <w:vAlign w:val="center"/>
                          </w:tcPr>
                          <w:p w14:paraId="1FAD1AC0" w14:textId="77777777" w:rsidR="002F556B" w:rsidRPr="00C24DEA" w:rsidRDefault="002F556B" w:rsidP="00F47A36">
                            <w:pPr>
                              <w:widowControl/>
                              <w:kinsoku w:val="0"/>
                              <w:overflowPunct w:val="0"/>
                              <w:autoSpaceDE w:val="0"/>
                              <w:autoSpaceDN w:val="0"/>
                              <w:spacing w:line="240" w:lineRule="exact"/>
                              <w:ind w:leftChars="-10" w:left="-24" w:rightChars="-10" w:right="-24"/>
                              <w:jc w:val="right"/>
                              <w:textAlignment w:val="center"/>
                              <w:rPr>
                                <w:rFonts w:ascii="標楷體" w:eastAsia="標楷體" w:hAnsi="標楷體" w:cs="新細明體"/>
                                <w:color w:val="000000" w:themeColor="text1"/>
                                <w:kern w:val="0"/>
                                <w:sz w:val="18"/>
                                <w:szCs w:val="18"/>
                              </w:rPr>
                            </w:pPr>
                            <w:r w:rsidRPr="003E4522">
                              <w:rPr>
                                <w:rFonts w:ascii="標楷體" w:eastAsia="標楷體" w:hAnsi="標楷體" w:hint="eastAsia"/>
                                <w:sz w:val="20"/>
                                <w:szCs w:val="18"/>
                              </w:rPr>
                              <w:t>單位：人、件</w:t>
                            </w:r>
                          </w:p>
                        </w:tc>
                      </w:tr>
                      <w:tr w:rsidR="002F556B" w:rsidRPr="00C24DEA" w14:paraId="0B3BCC73" w14:textId="77777777" w:rsidTr="00F47A36">
                        <w:trPr>
                          <w:trHeight w:val="364"/>
                          <w:tblHeader/>
                        </w:trPr>
                        <w:tc>
                          <w:tcPr>
                            <w:tcW w:w="1215" w:type="dxa"/>
                            <w:tcBorders>
                              <w:top w:val="single" w:sz="4" w:space="0" w:color="auto"/>
                              <w:left w:val="single" w:sz="4" w:space="0" w:color="auto"/>
                              <w:bottom w:val="single" w:sz="4" w:space="0" w:color="auto"/>
                              <w:right w:val="single" w:sz="4" w:space="0" w:color="auto"/>
                            </w:tcBorders>
                            <w:shd w:val="clear" w:color="auto" w:fill="FFE599" w:themeFill="accent4" w:themeFillTint="66"/>
                            <w:noWrap/>
                            <w:vAlign w:val="center"/>
                            <w:hideMark/>
                          </w:tcPr>
                          <w:p w14:paraId="346E2844" w14:textId="77777777" w:rsidR="002F556B" w:rsidRPr="00C24DEA" w:rsidRDefault="002F556B" w:rsidP="00F47A36">
                            <w:pPr>
                              <w:widowControl/>
                              <w:kinsoku w:val="0"/>
                              <w:overflowPunct w:val="0"/>
                              <w:autoSpaceDE w:val="0"/>
                              <w:autoSpaceDN w:val="0"/>
                              <w:spacing w:line="240" w:lineRule="exact"/>
                              <w:ind w:leftChars="-10" w:left="-24" w:rightChars="-10" w:right="-24"/>
                              <w:jc w:val="center"/>
                              <w:textAlignment w:val="center"/>
                              <w:rPr>
                                <w:rFonts w:ascii="標楷體" w:eastAsia="標楷體" w:hAnsi="標楷體" w:cs="新細明體"/>
                                <w:color w:val="000000" w:themeColor="text1"/>
                                <w:kern w:val="0"/>
                                <w:sz w:val="20"/>
                                <w:szCs w:val="20"/>
                              </w:rPr>
                            </w:pPr>
                            <w:r w:rsidRPr="00C24DEA">
                              <w:rPr>
                                <w:rFonts w:ascii="標楷體" w:eastAsia="標楷體" w:hAnsi="標楷體" w:cs="新細明體" w:hint="eastAsia"/>
                                <w:color w:val="000000" w:themeColor="text1"/>
                                <w:kern w:val="0"/>
                                <w:sz w:val="20"/>
                                <w:szCs w:val="20"/>
                              </w:rPr>
                              <w:t>組別</w:t>
                            </w:r>
                          </w:p>
                        </w:tc>
                        <w:tc>
                          <w:tcPr>
                            <w:tcW w:w="839" w:type="dxa"/>
                            <w:tcBorders>
                              <w:top w:val="single" w:sz="4" w:space="0" w:color="auto"/>
                              <w:left w:val="nil"/>
                              <w:bottom w:val="single" w:sz="4" w:space="0" w:color="auto"/>
                              <w:right w:val="single" w:sz="4" w:space="0" w:color="auto"/>
                            </w:tcBorders>
                            <w:shd w:val="clear" w:color="auto" w:fill="FFE599" w:themeFill="accent4" w:themeFillTint="66"/>
                            <w:noWrap/>
                            <w:vAlign w:val="center"/>
                            <w:hideMark/>
                          </w:tcPr>
                          <w:p w14:paraId="010B8BE1" w14:textId="77777777" w:rsidR="002F556B" w:rsidRPr="00C24DEA" w:rsidRDefault="002F556B" w:rsidP="00F47A36">
                            <w:pPr>
                              <w:widowControl/>
                              <w:kinsoku w:val="0"/>
                              <w:overflowPunct w:val="0"/>
                              <w:autoSpaceDE w:val="0"/>
                              <w:autoSpaceDN w:val="0"/>
                              <w:spacing w:line="240" w:lineRule="exact"/>
                              <w:ind w:leftChars="-10" w:left="-24" w:rightChars="-10" w:right="-24"/>
                              <w:jc w:val="center"/>
                              <w:textAlignment w:val="center"/>
                              <w:rPr>
                                <w:rFonts w:ascii="標楷體" w:eastAsia="標楷體" w:hAnsi="標楷體" w:cs="新細明體"/>
                                <w:color w:val="000000" w:themeColor="text1"/>
                                <w:kern w:val="0"/>
                                <w:sz w:val="20"/>
                                <w:szCs w:val="20"/>
                              </w:rPr>
                            </w:pPr>
                            <w:r w:rsidRPr="00C24DEA">
                              <w:rPr>
                                <w:rFonts w:ascii="標楷體" w:eastAsia="標楷體" w:hAnsi="標楷體" w:cs="新細明體" w:hint="eastAsia"/>
                                <w:color w:val="000000" w:themeColor="text1"/>
                                <w:kern w:val="0"/>
                                <w:sz w:val="20"/>
                                <w:szCs w:val="20"/>
                              </w:rPr>
                              <w:t>社工員人數（A）</w:t>
                            </w:r>
                          </w:p>
                        </w:tc>
                        <w:tc>
                          <w:tcPr>
                            <w:tcW w:w="780" w:type="dxa"/>
                            <w:tcBorders>
                              <w:top w:val="single" w:sz="4" w:space="0" w:color="auto"/>
                              <w:left w:val="single" w:sz="4" w:space="0" w:color="auto"/>
                              <w:bottom w:val="single" w:sz="4" w:space="0" w:color="auto"/>
                              <w:right w:val="single" w:sz="4" w:space="0" w:color="auto"/>
                            </w:tcBorders>
                            <w:shd w:val="clear" w:color="auto" w:fill="FFE599" w:themeFill="accent4" w:themeFillTint="66"/>
                            <w:noWrap/>
                            <w:vAlign w:val="center"/>
                            <w:hideMark/>
                          </w:tcPr>
                          <w:p w14:paraId="3301DBAE" w14:textId="77777777" w:rsidR="002F556B" w:rsidRPr="00C24DEA" w:rsidRDefault="002F556B" w:rsidP="00F47A36">
                            <w:pPr>
                              <w:widowControl/>
                              <w:kinsoku w:val="0"/>
                              <w:overflowPunct w:val="0"/>
                              <w:autoSpaceDE w:val="0"/>
                              <w:autoSpaceDN w:val="0"/>
                              <w:spacing w:line="240" w:lineRule="exact"/>
                              <w:ind w:leftChars="-10" w:left="-24" w:rightChars="-10" w:right="-24"/>
                              <w:jc w:val="center"/>
                              <w:textAlignment w:val="center"/>
                              <w:rPr>
                                <w:rFonts w:ascii="標楷體" w:eastAsia="標楷體" w:hAnsi="標楷體" w:cs="新細明體"/>
                                <w:color w:val="000000" w:themeColor="text1"/>
                                <w:kern w:val="0"/>
                                <w:sz w:val="20"/>
                                <w:szCs w:val="20"/>
                              </w:rPr>
                            </w:pPr>
                            <w:r w:rsidRPr="00C24DEA">
                              <w:rPr>
                                <w:rFonts w:ascii="標楷體" w:eastAsia="標楷體" w:hAnsi="標楷體" w:cs="新細明體" w:hint="eastAsia"/>
                                <w:color w:val="000000" w:themeColor="text1"/>
                                <w:kern w:val="0"/>
                                <w:sz w:val="20"/>
                                <w:szCs w:val="20"/>
                              </w:rPr>
                              <w:t>總在</w:t>
                            </w:r>
                          </w:p>
                          <w:p w14:paraId="69556ABE" w14:textId="77777777" w:rsidR="002F556B" w:rsidRPr="00C24DEA" w:rsidRDefault="002F556B" w:rsidP="00F47A36">
                            <w:pPr>
                              <w:widowControl/>
                              <w:kinsoku w:val="0"/>
                              <w:overflowPunct w:val="0"/>
                              <w:autoSpaceDE w:val="0"/>
                              <w:autoSpaceDN w:val="0"/>
                              <w:spacing w:line="240" w:lineRule="exact"/>
                              <w:ind w:leftChars="-10" w:left="-24" w:rightChars="-10" w:right="-24"/>
                              <w:jc w:val="center"/>
                              <w:textAlignment w:val="center"/>
                              <w:rPr>
                                <w:rFonts w:ascii="標楷體" w:eastAsia="標楷體" w:hAnsi="標楷體" w:cs="新細明體"/>
                                <w:color w:val="000000" w:themeColor="text1"/>
                                <w:kern w:val="0"/>
                                <w:sz w:val="20"/>
                                <w:szCs w:val="20"/>
                              </w:rPr>
                            </w:pPr>
                            <w:r w:rsidRPr="00C24DEA">
                              <w:rPr>
                                <w:rFonts w:ascii="標楷體" w:eastAsia="標楷體" w:hAnsi="標楷體" w:cs="新細明體" w:hint="eastAsia"/>
                                <w:color w:val="000000" w:themeColor="text1"/>
                                <w:kern w:val="0"/>
                                <w:sz w:val="20"/>
                                <w:szCs w:val="20"/>
                              </w:rPr>
                              <w:t>案數</w:t>
                            </w:r>
                          </w:p>
                          <w:p w14:paraId="0CECD9C6" w14:textId="77777777" w:rsidR="002F556B" w:rsidRPr="00C24DEA" w:rsidRDefault="002F556B" w:rsidP="00F47A36">
                            <w:pPr>
                              <w:widowControl/>
                              <w:kinsoku w:val="0"/>
                              <w:overflowPunct w:val="0"/>
                              <w:autoSpaceDE w:val="0"/>
                              <w:autoSpaceDN w:val="0"/>
                              <w:spacing w:line="240" w:lineRule="exact"/>
                              <w:ind w:leftChars="-10" w:left="-24" w:rightChars="-10" w:right="-24"/>
                              <w:jc w:val="center"/>
                              <w:textAlignment w:val="center"/>
                              <w:rPr>
                                <w:rFonts w:ascii="標楷體" w:eastAsia="標楷體" w:hAnsi="標楷體" w:cs="新細明體"/>
                                <w:color w:val="000000" w:themeColor="text1"/>
                                <w:kern w:val="0"/>
                                <w:sz w:val="20"/>
                                <w:szCs w:val="20"/>
                              </w:rPr>
                            </w:pPr>
                            <w:r w:rsidRPr="00C24DEA">
                              <w:rPr>
                                <w:rFonts w:ascii="標楷體" w:eastAsia="標楷體" w:hAnsi="標楷體" w:cs="新細明體" w:hint="eastAsia"/>
                                <w:color w:val="000000" w:themeColor="text1"/>
                                <w:kern w:val="0"/>
                                <w:sz w:val="20"/>
                                <w:szCs w:val="20"/>
                              </w:rPr>
                              <w:t>（B）</w:t>
                            </w:r>
                          </w:p>
                        </w:tc>
                        <w:tc>
                          <w:tcPr>
                            <w:tcW w:w="904"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14:paraId="756B3B85" w14:textId="77777777" w:rsidR="002F556B" w:rsidRPr="00C24DEA" w:rsidRDefault="002F556B" w:rsidP="00F47A36">
                            <w:pPr>
                              <w:widowControl/>
                              <w:kinsoku w:val="0"/>
                              <w:overflowPunct w:val="0"/>
                              <w:autoSpaceDE w:val="0"/>
                              <w:autoSpaceDN w:val="0"/>
                              <w:spacing w:line="240" w:lineRule="exact"/>
                              <w:ind w:leftChars="-10" w:left="-24" w:rightChars="-10" w:right="-24"/>
                              <w:jc w:val="center"/>
                              <w:textAlignment w:val="center"/>
                              <w:rPr>
                                <w:rFonts w:ascii="標楷體" w:eastAsia="標楷體" w:hAnsi="標楷體" w:cs="新細明體"/>
                                <w:color w:val="000000" w:themeColor="text1"/>
                                <w:kern w:val="0"/>
                                <w:sz w:val="20"/>
                                <w:szCs w:val="20"/>
                              </w:rPr>
                            </w:pPr>
                            <w:r w:rsidRPr="00C24DEA">
                              <w:rPr>
                                <w:rFonts w:ascii="標楷體" w:eastAsia="標楷體" w:hAnsi="標楷體" w:cs="新細明體" w:hint="eastAsia"/>
                                <w:color w:val="000000" w:themeColor="text1"/>
                                <w:kern w:val="0"/>
                                <w:sz w:val="20"/>
                                <w:szCs w:val="20"/>
                              </w:rPr>
                              <w:t>轉介二線</w:t>
                            </w:r>
                            <w:r w:rsidRPr="00C24DEA">
                              <w:rPr>
                                <w:rFonts w:ascii="標楷體" w:eastAsia="標楷體" w:hAnsi="標楷體" w:cs="新細明體" w:hint="eastAsia"/>
                                <w:color w:val="000000" w:themeColor="text1"/>
                                <w:spacing w:val="-12"/>
                                <w:kern w:val="0"/>
                                <w:sz w:val="20"/>
                                <w:szCs w:val="20"/>
                              </w:rPr>
                              <w:t>持續處遇數</w:t>
                            </w:r>
                          </w:p>
                          <w:p w14:paraId="2DD75F2B" w14:textId="77777777" w:rsidR="002F556B" w:rsidRPr="00C24DEA" w:rsidRDefault="002F556B" w:rsidP="00F47A36">
                            <w:pPr>
                              <w:widowControl/>
                              <w:kinsoku w:val="0"/>
                              <w:overflowPunct w:val="0"/>
                              <w:autoSpaceDE w:val="0"/>
                              <w:autoSpaceDN w:val="0"/>
                              <w:spacing w:line="240" w:lineRule="exact"/>
                              <w:ind w:leftChars="-10" w:left="-24" w:rightChars="-10" w:right="-24"/>
                              <w:jc w:val="center"/>
                              <w:textAlignment w:val="center"/>
                              <w:rPr>
                                <w:rFonts w:ascii="標楷體" w:eastAsia="標楷體" w:hAnsi="標楷體" w:cs="新細明體"/>
                                <w:color w:val="000000" w:themeColor="text1"/>
                                <w:kern w:val="0"/>
                                <w:sz w:val="20"/>
                                <w:szCs w:val="20"/>
                              </w:rPr>
                            </w:pPr>
                            <w:r w:rsidRPr="00C24DEA">
                              <w:rPr>
                                <w:rFonts w:ascii="標楷體" w:eastAsia="標楷體" w:hAnsi="標楷體" w:cs="新細明體" w:hint="eastAsia"/>
                                <w:color w:val="000000" w:themeColor="text1"/>
                                <w:kern w:val="0"/>
                                <w:sz w:val="20"/>
                                <w:szCs w:val="20"/>
                              </w:rPr>
                              <w:t>（C）</w:t>
                            </w:r>
                          </w:p>
                        </w:tc>
                        <w:tc>
                          <w:tcPr>
                            <w:tcW w:w="940" w:type="dxa"/>
                            <w:tcBorders>
                              <w:top w:val="single" w:sz="4" w:space="0" w:color="auto"/>
                              <w:left w:val="single" w:sz="4" w:space="0" w:color="auto"/>
                              <w:bottom w:val="single" w:sz="4" w:space="0" w:color="auto"/>
                              <w:right w:val="single" w:sz="4" w:space="0" w:color="auto"/>
                            </w:tcBorders>
                            <w:shd w:val="clear" w:color="auto" w:fill="FFE599" w:themeFill="accent4" w:themeFillTint="66"/>
                            <w:noWrap/>
                            <w:vAlign w:val="center"/>
                            <w:hideMark/>
                          </w:tcPr>
                          <w:p w14:paraId="3A6AC638" w14:textId="77777777" w:rsidR="002F556B" w:rsidRPr="00C24DEA" w:rsidRDefault="002F556B" w:rsidP="00F47A36">
                            <w:pPr>
                              <w:widowControl/>
                              <w:kinsoku w:val="0"/>
                              <w:overflowPunct w:val="0"/>
                              <w:autoSpaceDE w:val="0"/>
                              <w:autoSpaceDN w:val="0"/>
                              <w:spacing w:line="240" w:lineRule="exact"/>
                              <w:ind w:leftChars="-10" w:left="-24" w:rightChars="-10" w:right="-24"/>
                              <w:jc w:val="center"/>
                              <w:textAlignment w:val="center"/>
                              <w:rPr>
                                <w:rFonts w:ascii="標楷體" w:eastAsia="標楷體" w:hAnsi="標楷體" w:cs="新細明體"/>
                                <w:color w:val="000000" w:themeColor="text1"/>
                                <w:kern w:val="0"/>
                                <w:sz w:val="20"/>
                                <w:szCs w:val="20"/>
                              </w:rPr>
                            </w:pPr>
                            <w:r w:rsidRPr="00C24DEA">
                              <w:rPr>
                                <w:rFonts w:ascii="標楷體" w:eastAsia="標楷體" w:hAnsi="標楷體" w:cs="新細明體" w:hint="eastAsia"/>
                                <w:color w:val="000000" w:themeColor="text1"/>
                                <w:kern w:val="0"/>
                                <w:sz w:val="20"/>
                                <w:szCs w:val="20"/>
                              </w:rPr>
                              <w:t>服務</w:t>
                            </w:r>
                          </w:p>
                          <w:p w14:paraId="2D4324C4" w14:textId="77777777" w:rsidR="002F556B" w:rsidRPr="00C24DEA" w:rsidRDefault="002F556B" w:rsidP="00F47A36">
                            <w:pPr>
                              <w:widowControl/>
                              <w:kinsoku w:val="0"/>
                              <w:overflowPunct w:val="0"/>
                              <w:autoSpaceDE w:val="0"/>
                              <w:autoSpaceDN w:val="0"/>
                              <w:spacing w:line="240" w:lineRule="exact"/>
                              <w:ind w:leftChars="-10" w:left="-24" w:rightChars="-10" w:right="-24"/>
                              <w:jc w:val="center"/>
                              <w:textAlignment w:val="center"/>
                              <w:rPr>
                                <w:rFonts w:ascii="標楷體" w:eastAsia="標楷體" w:hAnsi="標楷體" w:cs="新細明體"/>
                                <w:color w:val="000000" w:themeColor="text1"/>
                                <w:kern w:val="0"/>
                                <w:sz w:val="20"/>
                                <w:szCs w:val="20"/>
                              </w:rPr>
                            </w:pPr>
                            <w:r w:rsidRPr="00C24DEA">
                              <w:rPr>
                                <w:rFonts w:ascii="標楷體" w:eastAsia="標楷體" w:hAnsi="標楷體" w:cs="新細明體" w:hint="eastAsia"/>
                                <w:color w:val="000000" w:themeColor="text1"/>
                                <w:kern w:val="0"/>
                                <w:sz w:val="20"/>
                                <w:szCs w:val="20"/>
                              </w:rPr>
                              <w:t>案數</w:t>
                            </w:r>
                          </w:p>
                          <w:p w14:paraId="03E6458E" w14:textId="77777777" w:rsidR="002F556B" w:rsidRPr="00C24DEA" w:rsidRDefault="002F556B" w:rsidP="00F47A36">
                            <w:pPr>
                              <w:widowControl/>
                              <w:kinsoku w:val="0"/>
                              <w:overflowPunct w:val="0"/>
                              <w:autoSpaceDE w:val="0"/>
                              <w:autoSpaceDN w:val="0"/>
                              <w:spacing w:line="240" w:lineRule="exact"/>
                              <w:ind w:leftChars="-10" w:left="-24" w:rightChars="-10" w:right="-24"/>
                              <w:jc w:val="center"/>
                              <w:textAlignment w:val="center"/>
                              <w:rPr>
                                <w:rFonts w:ascii="標楷體" w:eastAsia="標楷體" w:hAnsi="標楷體" w:cs="新細明體"/>
                                <w:color w:val="000000" w:themeColor="text1"/>
                                <w:kern w:val="0"/>
                                <w:sz w:val="20"/>
                                <w:szCs w:val="20"/>
                              </w:rPr>
                            </w:pPr>
                            <w:r w:rsidRPr="00C24DEA">
                              <w:rPr>
                                <w:rFonts w:ascii="標楷體" w:eastAsia="標楷體" w:hAnsi="標楷體" w:cs="新細明體" w:hint="eastAsia"/>
                                <w:color w:val="000000" w:themeColor="text1"/>
                                <w:kern w:val="0"/>
                                <w:sz w:val="20"/>
                                <w:szCs w:val="20"/>
                              </w:rPr>
                              <w:t>（D=B-C）</w:t>
                            </w:r>
                          </w:p>
                        </w:tc>
                        <w:tc>
                          <w:tcPr>
                            <w:tcW w:w="992"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14:paraId="3406FD9A" w14:textId="77777777" w:rsidR="002F556B" w:rsidRPr="00C24DEA" w:rsidRDefault="002F556B" w:rsidP="00F47A36">
                            <w:pPr>
                              <w:widowControl/>
                              <w:kinsoku w:val="0"/>
                              <w:overflowPunct w:val="0"/>
                              <w:autoSpaceDE w:val="0"/>
                              <w:autoSpaceDN w:val="0"/>
                              <w:spacing w:line="240" w:lineRule="exact"/>
                              <w:ind w:leftChars="-10" w:left="-24" w:rightChars="-10" w:right="-24"/>
                              <w:jc w:val="center"/>
                              <w:textAlignment w:val="center"/>
                              <w:rPr>
                                <w:rFonts w:ascii="標楷體" w:eastAsia="標楷體" w:hAnsi="標楷體" w:cs="新細明體"/>
                                <w:color w:val="000000" w:themeColor="text1"/>
                                <w:kern w:val="0"/>
                                <w:sz w:val="20"/>
                                <w:szCs w:val="20"/>
                              </w:rPr>
                            </w:pPr>
                            <w:r w:rsidRPr="00C24DEA">
                              <w:rPr>
                                <w:rFonts w:ascii="標楷體" w:eastAsia="標楷體" w:hAnsi="標楷體" w:cs="新細明體" w:hint="eastAsia"/>
                                <w:color w:val="000000" w:themeColor="text1"/>
                                <w:kern w:val="0"/>
                                <w:sz w:val="20"/>
                                <w:szCs w:val="20"/>
                              </w:rPr>
                              <w:t>每人平均服務案數（D/A）</w:t>
                            </w:r>
                          </w:p>
                        </w:tc>
                      </w:tr>
                      <w:tr w:rsidR="002F556B" w:rsidRPr="00C24DEA" w14:paraId="4A740565" w14:textId="77777777" w:rsidTr="00CC26F1">
                        <w:trPr>
                          <w:trHeight w:val="312"/>
                        </w:trPr>
                        <w:tc>
                          <w:tcPr>
                            <w:tcW w:w="1215"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hideMark/>
                          </w:tcPr>
                          <w:p w14:paraId="101F008B" w14:textId="77777777" w:rsidR="002F556B" w:rsidRPr="00C24DEA" w:rsidRDefault="002F556B" w:rsidP="00F47A36">
                            <w:pPr>
                              <w:widowControl/>
                              <w:kinsoku w:val="0"/>
                              <w:overflowPunct w:val="0"/>
                              <w:autoSpaceDE w:val="0"/>
                              <w:autoSpaceDN w:val="0"/>
                              <w:spacing w:line="240" w:lineRule="exact"/>
                              <w:jc w:val="center"/>
                              <w:textAlignment w:val="center"/>
                              <w:rPr>
                                <w:rFonts w:ascii="標楷體" w:eastAsia="標楷體" w:hAnsi="標楷體" w:cs="新細明體"/>
                                <w:b/>
                                <w:bCs/>
                                <w:color w:val="000000" w:themeColor="text1"/>
                                <w:kern w:val="0"/>
                                <w:sz w:val="20"/>
                                <w:szCs w:val="20"/>
                              </w:rPr>
                            </w:pPr>
                            <w:r w:rsidRPr="00C24DEA">
                              <w:rPr>
                                <w:rFonts w:ascii="標楷體" w:eastAsia="標楷體" w:hAnsi="標楷體" w:cs="新細明體" w:hint="eastAsia"/>
                                <w:b/>
                                <w:bCs/>
                                <w:color w:val="000000" w:themeColor="text1"/>
                                <w:kern w:val="0"/>
                                <w:sz w:val="20"/>
                                <w:szCs w:val="20"/>
                              </w:rPr>
                              <w:t>合  計</w:t>
                            </w:r>
                          </w:p>
                        </w:tc>
                        <w:tc>
                          <w:tcPr>
                            <w:tcW w:w="839" w:type="dxa"/>
                            <w:tcBorders>
                              <w:top w:val="single" w:sz="4" w:space="0" w:color="auto"/>
                              <w:left w:val="nil"/>
                              <w:bottom w:val="single" w:sz="4" w:space="0" w:color="auto"/>
                              <w:right w:val="single" w:sz="4" w:space="0" w:color="auto"/>
                            </w:tcBorders>
                            <w:shd w:val="clear" w:color="auto" w:fill="FFF2CC" w:themeFill="accent4" w:themeFillTint="33"/>
                            <w:noWrap/>
                            <w:vAlign w:val="center"/>
                          </w:tcPr>
                          <w:p w14:paraId="106480C8" w14:textId="77777777" w:rsidR="002F556B" w:rsidRPr="00C24DEA" w:rsidRDefault="002F556B" w:rsidP="00F47A36">
                            <w:pPr>
                              <w:widowControl/>
                              <w:spacing w:line="240" w:lineRule="exact"/>
                              <w:jc w:val="right"/>
                              <w:rPr>
                                <w:rFonts w:ascii="標楷體" w:eastAsia="標楷體" w:hAnsi="標楷體" w:cs="新細明體"/>
                                <w:b/>
                                <w:bCs/>
                                <w:color w:val="000000"/>
                                <w:sz w:val="20"/>
                                <w:szCs w:val="20"/>
                              </w:rPr>
                            </w:pPr>
                            <w:r w:rsidRPr="00C24DEA">
                              <w:rPr>
                                <w:rFonts w:ascii="標楷體" w:eastAsia="標楷體" w:hAnsi="標楷體" w:cs="新細明體" w:hint="eastAsia"/>
                                <w:b/>
                                <w:bCs/>
                                <w:color w:val="000000"/>
                                <w:sz w:val="20"/>
                                <w:szCs w:val="20"/>
                              </w:rPr>
                              <w:t>22</w:t>
                            </w:r>
                          </w:p>
                        </w:tc>
                        <w:tc>
                          <w:tcPr>
                            <w:tcW w:w="780" w:type="dxa"/>
                            <w:tcBorders>
                              <w:top w:val="nil"/>
                              <w:left w:val="nil"/>
                              <w:bottom w:val="single" w:sz="4" w:space="0" w:color="auto"/>
                              <w:right w:val="single" w:sz="4" w:space="0" w:color="auto"/>
                            </w:tcBorders>
                            <w:shd w:val="clear" w:color="auto" w:fill="FFF2CC" w:themeFill="accent4" w:themeFillTint="33"/>
                            <w:noWrap/>
                            <w:vAlign w:val="center"/>
                          </w:tcPr>
                          <w:p w14:paraId="7AAD398A" w14:textId="77777777" w:rsidR="002F556B" w:rsidRPr="00C24DEA" w:rsidRDefault="002F556B" w:rsidP="00F47A36">
                            <w:pPr>
                              <w:widowControl/>
                              <w:spacing w:line="240" w:lineRule="exact"/>
                              <w:jc w:val="right"/>
                              <w:rPr>
                                <w:rFonts w:ascii="標楷體" w:eastAsia="標楷體" w:hAnsi="標楷體" w:cs="新細明體"/>
                                <w:b/>
                                <w:bCs/>
                                <w:color w:val="000000"/>
                                <w:sz w:val="20"/>
                                <w:szCs w:val="20"/>
                              </w:rPr>
                            </w:pPr>
                            <w:r w:rsidRPr="00C24DEA">
                              <w:rPr>
                                <w:rFonts w:ascii="標楷體" w:eastAsia="標楷體" w:hAnsi="標楷體" w:cs="新細明體" w:hint="eastAsia"/>
                                <w:b/>
                                <w:bCs/>
                                <w:color w:val="000000"/>
                                <w:sz w:val="20"/>
                                <w:szCs w:val="20"/>
                              </w:rPr>
                              <w:t>1</w:t>
                            </w:r>
                            <w:r w:rsidRPr="00C24DEA">
                              <w:rPr>
                                <w:rFonts w:ascii="標楷體" w:eastAsia="標楷體" w:hAnsi="標楷體" w:cs="新細明體"/>
                                <w:b/>
                                <w:bCs/>
                                <w:color w:val="000000"/>
                                <w:sz w:val="20"/>
                                <w:szCs w:val="20"/>
                              </w:rPr>
                              <w:t>,</w:t>
                            </w:r>
                            <w:r w:rsidRPr="00C24DEA">
                              <w:rPr>
                                <w:rFonts w:ascii="標楷體" w:eastAsia="標楷體" w:hAnsi="標楷體" w:cs="新細明體" w:hint="eastAsia"/>
                                <w:b/>
                                <w:bCs/>
                                <w:color w:val="000000"/>
                                <w:sz w:val="20"/>
                                <w:szCs w:val="20"/>
                              </w:rPr>
                              <w:t>264</w:t>
                            </w:r>
                          </w:p>
                        </w:tc>
                        <w:tc>
                          <w:tcPr>
                            <w:tcW w:w="904" w:type="dxa"/>
                            <w:tcBorders>
                              <w:top w:val="nil"/>
                              <w:left w:val="nil"/>
                              <w:bottom w:val="single" w:sz="4" w:space="0" w:color="auto"/>
                              <w:right w:val="single" w:sz="4" w:space="0" w:color="auto"/>
                            </w:tcBorders>
                            <w:shd w:val="clear" w:color="auto" w:fill="FFF2CC" w:themeFill="accent4" w:themeFillTint="33"/>
                            <w:noWrap/>
                            <w:vAlign w:val="center"/>
                          </w:tcPr>
                          <w:p w14:paraId="62856EDF" w14:textId="77777777" w:rsidR="002F556B" w:rsidRPr="00C24DEA" w:rsidRDefault="002F556B" w:rsidP="00F47A36">
                            <w:pPr>
                              <w:widowControl/>
                              <w:spacing w:line="240" w:lineRule="exact"/>
                              <w:jc w:val="right"/>
                              <w:rPr>
                                <w:rFonts w:ascii="標楷體" w:eastAsia="標楷體" w:hAnsi="標楷體" w:cs="新細明體"/>
                                <w:b/>
                                <w:bCs/>
                                <w:color w:val="000000"/>
                                <w:sz w:val="20"/>
                                <w:szCs w:val="20"/>
                              </w:rPr>
                            </w:pPr>
                            <w:r w:rsidRPr="00C24DEA">
                              <w:rPr>
                                <w:rFonts w:ascii="標楷體" w:eastAsia="標楷體" w:hAnsi="標楷體" w:cs="新細明體" w:hint="eastAsia"/>
                                <w:b/>
                                <w:bCs/>
                                <w:color w:val="000000"/>
                                <w:sz w:val="20"/>
                                <w:szCs w:val="20"/>
                              </w:rPr>
                              <w:t>102</w:t>
                            </w:r>
                          </w:p>
                        </w:tc>
                        <w:tc>
                          <w:tcPr>
                            <w:tcW w:w="940" w:type="dxa"/>
                            <w:tcBorders>
                              <w:top w:val="nil"/>
                              <w:left w:val="nil"/>
                              <w:bottom w:val="single" w:sz="4" w:space="0" w:color="auto"/>
                              <w:right w:val="single" w:sz="4" w:space="0" w:color="auto"/>
                            </w:tcBorders>
                            <w:shd w:val="clear" w:color="auto" w:fill="FFF2CC" w:themeFill="accent4" w:themeFillTint="33"/>
                            <w:noWrap/>
                            <w:vAlign w:val="center"/>
                          </w:tcPr>
                          <w:p w14:paraId="33FB5813" w14:textId="77777777" w:rsidR="002F556B" w:rsidRPr="00C24DEA" w:rsidRDefault="002F556B" w:rsidP="00F47A36">
                            <w:pPr>
                              <w:widowControl/>
                              <w:spacing w:line="240" w:lineRule="exact"/>
                              <w:jc w:val="right"/>
                              <w:rPr>
                                <w:rFonts w:ascii="標楷體" w:eastAsia="標楷體" w:hAnsi="標楷體" w:cs="新細明體"/>
                                <w:b/>
                                <w:bCs/>
                                <w:color w:val="000000"/>
                                <w:sz w:val="20"/>
                                <w:szCs w:val="20"/>
                              </w:rPr>
                            </w:pPr>
                            <w:r w:rsidRPr="00C24DEA">
                              <w:rPr>
                                <w:rFonts w:ascii="標楷體" w:eastAsia="標楷體" w:hAnsi="標楷體" w:cs="新細明體" w:hint="eastAsia"/>
                                <w:b/>
                                <w:bCs/>
                                <w:color w:val="000000"/>
                                <w:sz w:val="20"/>
                                <w:szCs w:val="20"/>
                              </w:rPr>
                              <w:t>1</w:t>
                            </w:r>
                            <w:r w:rsidRPr="00C24DEA">
                              <w:rPr>
                                <w:rFonts w:ascii="標楷體" w:eastAsia="標楷體" w:hAnsi="標楷體" w:cs="新細明體"/>
                                <w:b/>
                                <w:bCs/>
                                <w:color w:val="000000"/>
                                <w:sz w:val="20"/>
                                <w:szCs w:val="20"/>
                              </w:rPr>
                              <w:t>,</w:t>
                            </w:r>
                            <w:r w:rsidRPr="00C24DEA">
                              <w:rPr>
                                <w:rFonts w:ascii="標楷體" w:eastAsia="標楷體" w:hAnsi="標楷體" w:cs="新細明體" w:hint="eastAsia"/>
                                <w:b/>
                                <w:bCs/>
                                <w:color w:val="000000"/>
                                <w:sz w:val="20"/>
                                <w:szCs w:val="20"/>
                              </w:rPr>
                              <w:t>162</w:t>
                            </w:r>
                          </w:p>
                        </w:tc>
                        <w:tc>
                          <w:tcPr>
                            <w:tcW w:w="992" w:type="dxa"/>
                            <w:tcBorders>
                              <w:top w:val="nil"/>
                              <w:left w:val="nil"/>
                              <w:bottom w:val="single" w:sz="4" w:space="0" w:color="auto"/>
                              <w:right w:val="single" w:sz="4" w:space="0" w:color="auto"/>
                            </w:tcBorders>
                            <w:shd w:val="clear" w:color="auto" w:fill="FFF2CC" w:themeFill="accent4" w:themeFillTint="33"/>
                            <w:noWrap/>
                            <w:vAlign w:val="center"/>
                          </w:tcPr>
                          <w:p w14:paraId="4C6E9C6E" w14:textId="77777777" w:rsidR="002F556B" w:rsidRPr="00C24DEA" w:rsidRDefault="002F556B" w:rsidP="00F47A36">
                            <w:pPr>
                              <w:spacing w:line="240" w:lineRule="exact"/>
                              <w:jc w:val="right"/>
                              <w:rPr>
                                <w:rFonts w:ascii="標楷體" w:eastAsia="標楷體" w:hAnsi="標楷體"/>
                                <w:b/>
                                <w:color w:val="000000"/>
                                <w:sz w:val="20"/>
                                <w:szCs w:val="20"/>
                              </w:rPr>
                            </w:pPr>
                            <w:r w:rsidRPr="00C24DEA">
                              <w:rPr>
                                <w:rFonts w:ascii="標楷體" w:eastAsia="標楷體" w:hAnsi="標楷體" w:hint="eastAsia"/>
                                <w:b/>
                                <w:color w:val="000000"/>
                                <w:sz w:val="20"/>
                                <w:szCs w:val="20"/>
                              </w:rPr>
                              <w:t>52.81</w:t>
                            </w:r>
                          </w:p>
                        </w:tc>
                      </w:tr>
                      <w:tr w:rsidR="002F556B" w:rsidRPr="00C24DEA" w14:paraId="10730289" w14:textId="77777777" w:rsidTr="00CC26F1">
                        <w:trPr>
                          <w:trHeight w:val="312"/>
                        </w:trPr>
                        <w:tc>
                          <w:tcPr>
                            <w:tcW w:w="1215" w:type="dxa"/>
                            <w:tcBorders>
                              <w:top w:val="nil"/>
                              <w:left w:val="single" w:sz="4" w:space="0" w:color="auto"/>
                              <w:bottom w:val="single" w:sz="4" w:space="0" w:color="auto"/>
                              <w:right w:val="single" w:sz="4" w:space="0" w:color="auto"/>
                            </w:tcBorders>
                            <w:shd w:val="clear" w:color="auto" w:fill="auto"/>
                            <w:vAlign w:val="center"/>
                          </w:tcPr>
                          <w:p w14:paraId="5FFFE0EF" w14:textId="77777777" w:rsidR="002F556B" w:rsidRPr="00C24DEA" w:rsidRDefault="002F556B" w:rsidP="000F0753">
                            <w:pPr>
                              <w:widowControl/>
                              <w:kinsoku w:val="0"/>
                              <w:overflowPunct w:val="0"/>
                              <w:autoSpaceDE w:val="0"/>
                              <w:autoSpaceDN w:val="0"/>
                              <w:spacing w:line="240" w:lineRule="exact"/>
                              <w:ind w:leftChars="-10" w:left="-24" w:rightChars="-10" w:right="-24"/>
                              <w:jc w:val="center"/>
                              <w:textAlignment w:val="center"/>
                              <w:rPr>
                                <w:rFonts w:ascii="標楷體" w:eastAsia="標楷體" w:hAnsi="標楷體" w:cs="新細明體"/>
                                <w:color w:val="000000" w:themeColor="text1"/>
                                <w:kern w:val="0"/>
                                <w:sz w:val="20"/>
                                <w:szCs w:val="20"/>
                              </w:rPr>
                            </w:pPr>
                            <w:r w:rsidRPr="00C24DEA">
                              <w:rPr>
                                <w:rFonts w:ascii="標楷體" w:eastAsia="標楷體" w:hAnsi="標楷體" w:cs="新細明體" w:hint="eastAsia"/>
                                <w:color w:val="000000" w:themeColor="text1"/>
                                <w:kern w:val="0"/>
                                <w:sz w:val="20"/>
                                <w:szCs w:val="20"/>
                              </w:rPr>
                              <w:t>兒少保護案件</w:t>
                            </w:r>
                          </w:p>
                        </w:tc>
                        <w:tc>
                          <w:tcPr>
                            <w:tcW w:w="839" w:type="dxa"/>
                            <w:tcBorders>
                              <w:top w:val="nil"/>
                              <w:left w:val="nil"/>
                              <w:bottom w:val="single" w:sz="4" w:space="0" w:color="auto"/>
                              <w:right w:val="single" w:sz="4" w:space="0" w:color="auto"/>
                            </w:tcBorders>
                            <w:shd w:val="clear" w:color="auto" w:fill="auto"/>
                            <w:vAlign w:val="center"/>
                          </w:tcPr>
                          <w:p w14:paraId="76652A94" w14:textId="77777777" w:rsidR="002F556B" w:rsidRPr="00C24DEA" w:rsidRDefault="002F556B" w:rsidP="00F47A36">
                            <w:pPr>
                              <w:widowControl/>
                              <w:spacing w:line="240" w:lineRule="exact"/>
                              <w:jc w:val="right"/>
                              <w:rPr>
                                <w:rFonts w:ascii="標楷體" w:eastAsia="標楷體" w:hAnsi="標楷體" w:cs="新細明體"/>
                                <w:bCs/>
                                <w:color w:val="000000"/>
                                <w:sz w:val="20"/>
                                <w:szCs w:val="20"/>
                              </w:rPr>
                            </w:pPr>
                            <w:r w:rsidRPr="00C24DEA">
                              <w:rPr>
                                <w:rFonts w:ascii="標楷體" w:eastAsia="標楷體" w:hAnsi="標楷體" w:cs="新細明體" w:hint="eastAsia"/>
                                <w:bCs/>
                                <w:color w:val="000000"/>
                                <w:sz w:val="20"/>
                                <w:szCs w:val="20"/>
                              </w:rPr>
                              <w:t>10</w:t>
                            </w:r>
                          </w:p>
                        </w:tc>
                        <w:tc>
                          <w:tcPr>
                            <w:tcW w:w="780" w:type="dxa"/>
                            <w:tcBorders>
                              <w:top w:val="nil"/>
                              <w:left w:val="nil"/>
                              <w:bottom w:val="single" w:sz="4" w:space="0" w:color="auto"/>
                              <w:right w:val="single" w:sz="4" w:space="0" w:color="auto"/>
                            </w:tcBorders>
                            <w:shd w:val="clear" w:color="auto" w:fill="auto"/>
                            <w:noWrap/>
                            <w:vAlign w:val="center"/>
                          </w:tcPr>
                          <w:p w14:paraId="221F7657" w14:textId="77777777" w:rsidR="002F556B" w:rsidRPr="00C24DEA" w:rsidRDefault="002F556B" w:rsidP="00F47A36">
                            <w:pPr>
                              <w:widowControl/>
                              <w:spacing w:line="240" w:lineRule="exact"/>
                              <w:jc w:val="right"/>
                              <w:rPr>
                                <w:rFonts w:ascii="標楷體" w:eastAsia="標楷體" w:hAnsi="標楷體" w:cs="新細明體"/>
                                <w:bCs/>
                                <w:color w:val="000000"/>
                                <w:sz w:val="20"/>
                                <w:szCs w:val="20"/>
                              </w:rPr>
                            </w:pPr>
                            <w:r w:rsidRPr="00C24DEA">
                              <w:rPr>
                                <w:rFonts w:ascii="標楷體" w:eastAsia="標楷體" w:hAnsi="標楷體" w:cs="新細明體" w:hint="eastAsia"/>
                                <w:bCs/>
                                <w:color w:val="000000"/>
                                <w:sz w:val="20"/>
                                <w:szCs w:val="20"/>
                              </w:rPr>
                              <w:t>356</w:t>
                            </w:r>
                          </w:p>
                        </w:tc>
                        <w:tc>
                          <w:tcPr>
                            <w:tcW w:w="904" w:type="dxa"/>
                            <w:tcBorders>
                              <w:top w:val="nil"/>
                              <w:left w:val="nil"/>
                              <w:bottom w:val="single" w:sz="4" w:space="0" w:color="auto"/>
                              <w:right w:val="single" w:sz="4" w:space="0" w:color="auto"/>
                            </w:tcBorders>
                            <w:shd w:val="clear" w:color="auto" w:fill="auto"/>
                            <w:noWrap/>
                            <w:vAlign w:val="center"/>
                          </w:tcPr>
                          <w:p w14:paraId="2C0BA3C6" w14:textId="77777777" w:rsidR="002F556B" w:rsidRPr="00C24DEA" w:rsidRDefault="002F556B" w:rsidP="00F47A36">
                            <w:pPr>
                              <w:widowControl/>
                              <w:spacing w:line="240" w:lineRule="exact"/>
                              <w:jc w:val="right"/>
                              <w:rPr>
                                <w:rFonts w:ascii="標楷體" w:eastAsia="標楷體" w:hAnsi="標楷體" w:cs="新細明體"/>
                                <w:bCs/>
                                <w:color w:val="000000"/>
                                <w:sz w:val="20"/>
                                <w:szCs w:val="20"/>
                              </w:rPr>
                            </w:pPr>
                            <w:r w:rsidRPr="00C24DEA">
                              <w:rPr>
                                <w:rFonts w:ascii="標楷體" w:eastAsia="標楷體" w:hAnsi="標楷體" w:cs="新細明體" w:hint="eastAsia"/>
                                <w:bCs/>
                                <w:color w:val="000000"/>
                                <w:sz w:val="20"/>
                                <w:szCs w:val="20"/>
                              </w:rPr>
                              <w:t>80</w:t>
                            </w:r>
                          </w:p>
                        </w:tc>
                        <w:tc>
                          <w:tcPr>
                            <w:tcW w:w="940" w:type="dxa"/>
                            <w:tcBorders>
                              <w:top w:val="nil"/>
                              <w:left w:val="nil"/>
                              <w:bottom w:val="single" w:sz="4" w:space="0" w:color="auto"/>
                              <w:right w:val="single" w:sz="4" w:space="0" w:color="auto"/>
                            </w:tcBorders>
                            <w:shd w:val="clear" w:color="auto" w:fill="auto"/>
                            <w:noWrap/>
                            <w:vAlign w:val="center"/>
                          </w:tcPr>
                          <w:p w14:paraId="5596B74C" w14:textId="77777777" w:rsidR="002F556B" w:rsidRPr="00C24DEA" w:rsidRDefault="002F556B" w:rsidP="00F47A36">
                            <w:pPr>
                              <w:widowControl/>
                              <w:spacing w:line="240" w:lineRule="exact"/>
                              <w:jc w:val="right"/>
                              <w:rPr>
                                <w:rFonts w:ascii="標楷體" w:eastAsia="標楷體" w:hAnsi="標楷體" w:cs="新細明體"/>
                                <w:bCs/>
                                <w:color w:val="000000"/>
                                <w:sz w:val="20"/>
                                <w:szCs w:val="20"/>
                              </w:rPr>
                            </w:pPr>
                            <w:r w:rsidRPr="00C24DEA">
                              <w:rPr>
                                <w:rFonts w:ascii="標楷體" w:eastAsia="標楷體" w:hAnsi="標楷體" w:cs="新細明體" w:hint="eastAsia"/>
                                <w:bCs/>
                                <w:color w:val="000000"/>
                                <w:sz w:val="20"/>
                                <w:szCs w:val="20"/>
                              </w:rPr>
                              <w:t>276</w:t>
                            </w:r>
                          </w:p>
                        </w:tc>
                        <w:tc>
                          <w:tcPr>
                            <w:tcW w:w="992" w:type="dxa"/>
                            <w:tcBorders>
                              <w:top w:val="nil"/>
                              <w:left w:val="nil"/>
                              <w:bottom w:val="single" w:sz="4" w:space="0" w:color="auto"/>
                              <w:right w:val="single" w:sz="4" w:space="0" w:color="auto"/>
                            </w:tcBorders>
                            <w:shd w:val="clear" w:color="auto" w:fill="auto"/>
                            <w:noWrap/>
                            <w:vAlign w:val="center"/>
                          </w:tcPr>
                          <w:p w14:paraId="1202CCAF" w14:textId="77777777" w:rsidR="002F556B" w:rsidRPr="00C24DEA" w:rsidRDefault="002F556B" w:rsidP="00F47A36">
                            <w:pPr>
                              <w:spacing w:line="240" w:lineRule="exact"/>
                              <w:jc w:val="right"/>
                              <w:rPr>
                                <w:rFonts w:ascii="標楷體" w:eastAsia="標楷體" w:hAnsi="標楷體"/>
                                <w:color w:val="000000"/>
                                <w:sz w:val="20"/>
                                <w:szCs w:val="20"/>
                              </w:rPr>
                            </w:pPr>
                            <w:r w:rsidRPr="00C24DEA">
                              <w:rPr>
                                <w:rFonts w:ascii="標楷體" w:eastAsia="標楷體" w:hAnsi="標楷體" w:hint="eastAsia"/>
                                <w:color w:val="000000"/>
                                <w:sz w:val="20"/>
                                <w:szCs w:val="20"/>
                              </w:rPr>
                              <w:t>27.60</w:t>
                            </w:r>
                          </w:p>
                        </w:tc>
                      </w:tr>
                      <w:tr w:rsidR="002F556B" w:rsidRPr="00C24DEA" w14:paraId="4C5A0A1C" w14:textId="77777777" w:rsidTr="00CC26F1">
                        <w:trPr>
                          <w:trHeight w:val="312"/>
                        </w:trPr>
                        <w:tc>
                          <w:tcPr>
                            <w:tcW w:w="1215" w:type="dxa"/>
                            <w:tcBorders>
                              <w:top w:val="nil"/>
                              <w:left w:val="single" w:sz="4" w:space="0" w:color="auto"/>
                              <w:bottom w:val="single" w:sz="4" w:space="0" w:color="auto"/>
                              <w:right w:val="single" w:sz="4" w:space="0" w:color="auto"/>
                            </w:tcBorders>
                            <w:shd w:val="clear" w:color="auto" w:fill="auto"/>
                            <w:vAlign w:val="center"/>
                          </w:tcPr>
                          <w:p w14:paraId="2734F4A6" w14:textId="77777777" w:rsidR="002F556B" w:rsidRPr="00C24DEA" w:rsidRDefault="002F556B" w:rsidP="000F0753">
                            <w:pPr>
                              <w:widowControl/>
                              <w:kinsoku w:val="0"/>
                              <w:overflowPunct w:val="0"/>
                              <w:autoSpaceDE w:val="0"/>
                              <w:autoSpaceDN w:val="0"/>
                              <w:spacing w:line="240" w:lineRule="exact"/>
                              <w:ind w:leftChars="-10" w:left="-24" w:rightChars="-10" w:right="-24"/>
                              <w:jc w:val="center"/>
                              <w:textAlignment w:val="center"/>
                              <w:rPr>
                                <w:rFonts w:ascii="標楷體" w:eastAsia="標楷體" w:hAnsi="標楷體" w:cs="新細明體"/>
                                <w:color w:val="000000" w:themeColor="text1"/>
                                <w:kern w:val="0"/>
                                <w:sz w:val="20"/>
                                <w:szCs w:val="20"/>
                              </w:rPr>
                            </w:pPr>
                            <w:r w:rsidRPr="00C24DEA">
                              <w:rPr>
                                <w:rFonts w:ascii="標楷體" w:eastAsia="標楷體" w:hAnsi="標楷體" w:cs="新細明體" w:hint="eastAsia"/>
                                <w:color w:val="000000" w:themeColor="text1"/>
                                <w:kern w:val="0"/>
                                <w:sz w:val="20"/>
                                <w:szCs w:val="20"/>
                              </w:rPr>
                              <w:t>成人保護案件</w:t>
                            </w:r>
                          </w:p>
                        </w:tc>
                        <w:tc>
                          <w:tcPr>
                            <w:tcW w:w="839" w:type="dxa"/>
                            <w:tcBorders>
                              <w:top w:val="nil"/>
                              <w:left w:val="nil"/>
                              <w:bottom w:val="single" w:sz="4" w:space="0" w:color="auto"/>
                              <w:right w:val="single" w:sz="4" w:space="0" w:color="auto"/>
                            </w:tcBorders>
                            <w:shd w:val="clear" w:color="auto" w:fill="auto"/>
                            <w:vAlign w:val="center"/>
                          </w:tcPr>
                          <w:p w14:paraId="359A4498" w14:textId="77777777" w:rsidR="002F556B" w:rsidRPr="00C24DEA" w:rsidRDefault="002F556B" w:rsidP="00F47A36">
                            <w:pPr>
                              <w:widowControl/>
                              <w:spacing w:line="240" w:lineRule="exact"/>
                              <w:jc w:val="right"/>
                              <w:rPr>
                                <w:rFonts w:ascii="標楷體" w:eastAsia="標楷體" w:hAnsi="標楷體" w:cs="新細明體"/>
                                <w:bCs/>
                                <w:color w:val="000000"/>
                                <w:sz w:val="20"/>
                                <w:szCs w:val="20"/>
                              </w:rPr>
                            </w:pPr>
                            <w:r w:rsidRPr="00C24DEA">
                              <w:rPr>
                                <w:rFonts w:ascii="標楷體" w:eastAsia="標楷體" w:hAnsi="標楷體" w:cs="新細明體" w:hint="eastAsia"/>
                                <w:bCs/>
                                <w:color w:val="000000"/>
                                <w:sz w:val="20"/>
                                <w:szCs w:val="20"/>
                              </w:rPr>
                              <w:t>8</w:t>
                            </w:r>
                          </w:p>
                        </w:tc>
                        <w:tc>
                          <w:tcPr>
                            <w:tcW w:w="780" w:type="dxa"/>
                            <w:tcBorders>
                              <w:top w:val="nil"/>
                              <w:left w:val="nil"/>
                              <w:bottom w:val="single" w:sz="4" w:space="0" w:color="auto"/>
                              <w:right w:val="single" w:sz="4" w:space="0" w:color="auto"/>
                            </w:tcBorders>
                            <w:shd w:val="clear" w:color="auto" w:fill="auto"/>
                            <w:noWrap/>
                            <w:vAlign w:val="center"/>
                          </w:tcPr>
                          <w:p w14:paraId="7A464F36" w14:textId="77777777" w:rsidR="002F556B" w:rsidRPr="00C24DEA" w:rsidRDefault="002F556B" w:rsidP="00F47A36">
                            <w:pPr>
                              <w:widowControl/>
                              <w:spacing w:line="240" w:lineRule="exact"/>
                              <w:jc w:val="right"/>
                              <w:rPr>
                                <w:rFonts w:ascii="標楷體" w:eastAsia="標楷體" w:hAnsi="標楷體" w:cs="新細明體"/>
                                <w:bCs/>
                                <w:color w:val="000000"/>
                                <w:sz w:val="20"/>
                                <w:szCs w:val="20"/>
                              </w:rPr>
                            </w:pPr>
                            <w:r w:rsidRPr="00C24DEA">
                              <w:rPr>
                                <w:rFonts w:ascii="標楷體" w:eastAsia="標楷體" w:hAnsi="標楷體" w:cs="新細明體" w:hint="eastAsia"/>
                                <w:bCs/>
                                <w:color w:val="000000"/>
                                <w:sz w:val="20"/>
                                <w:szCs w:val="20"/>
                              </w:rPr>
                              <w:t>809</w:t>
                            </w:r>
                          </w:p>
                        </w:tc>
                        <w:tc>
                          <w:tcPr>
                            <w:tcW w:w="904" w:type="dxa"/>
                            <w:tcBorders>
                              <w:top w:val="nil"/>
                              <w:left w:val="nil"/>
                              <w:bottom w:val="single" w:sz="4" w:space="0" w:color="auto"/>
                              <w:right w:val="single" w:sz="4" w:space="0" w:color="auto"/>
                            </w:tcBorders>
                            <w:shd w:val="clear" w:color="auto" w:fill="auto"/>
                            <w:noWrap/>
                            <w:vAlign w:val="center"/>
                          </w:tcPr>
                          <w:p w14:paraId="7659BC35" w14:textId="5F083A92" w:rsidR="002F556B" w:rsidRPr="00C24DEA" w:rsidRDefault="002F556B" w:rsidP="005B619F">
                            <w:pPr>
                              <w:widowControl/>
                              <w:spacing w:line="240" w:lineRule="exact"/>
                              <w:jc w:val="right"/>
                              <w:rPr>
                                <w:rFonts w:ascii="標楷體" w:eastAsia="標楷體" w:hAnsi="標楷體" w:cs="新細明體"/>
                                <w:bCs/>
                                <w:color w:val="000000"/>
                                <w:sz w:val="20"/>
                                <w:szCs w:val="20"/>
                              </w:rPr>
                            </w:pPr>
                            <w:r w:rsidRPr="005B619F">
                              <w:rPr>
                                <w:rFonts w:ascii="標楷體" w:eastAsia="標楷體" w:hAnsi="標楷體" w:cs="新細明體" w:hint="eastAsia"/>
                                <w:bCs/>
                                <w:color w:val="000000"/>
                                <w:sz w:val="20"/>
                                <w:szCs w:val="20"/>
                              </w:rPr>
                              <w:t>－</w:t>
                            </w:r>
                          </w:p>
                        </w:tc>
                        <w:tc>
                          <w:tcPr>
                            <w:tcW w:w="940" w:type="dxa"/>
                            <w:tcBorders>
                              <w:top w:val="nil"/>
                              <w:left w:val="nil"/>
                              <w:bottom w:val="single" w:sz="4" w:space="0" w:color="auto"/>
                              <w:right w:val="single" w:sz="4" w:space="0" w:color="auto"/>
                            </w:tcBorders>
                            <w:shd w:val="clear" w:color="auto" w:fill="auto"/>
                            <w:noWrap/>
                            <w:vAlign w:val="center"/>
                          </w:tcPr>
                          <w:p w14:paraId="6B96252D" w14:textId="77777777" w:rsidR="002F556B" w:rsidRPr="00C24DEA" w:rsidRDefault="002F556B" w:rsidP="00F47A36">
                            <w:pPr>
                              <w:widowControl/>
                              <w:spacing w:line="240" w:lineRule="exact"/>
                              <w:jc w:val="right"/>
                              <w:rPr>
                                <w:rFonts w:ascii="標楷體" w:eastAsia="標楷體" w:hAnsi="標楷體" w:cs="新細明體"/>
                                <w:bCs/>
                                <w:color w:val="000000"/>
                                <w:sz w:val="20"/>
                                <w:szCs w:val="20"/>
                              </w:rPr>
                            </w:pPr>
                            <w:r w:rsidRPr="00C24DEA">
                              <w:rPr>
                                <w:rFonts w:ascii="標楷體" w:eastAsia="標楷體" w:hAnsi="標楷體" w:cs="新細明體" w:hint="eastAsia"/>
                                <w:bCs/>
                                <w:color w:val="000000"/>
                                <w:sz w:val="20"/>
                                <w:szCs w:val="20"/>
                              </w:rPr>
                              <w:t>809</w:t>
                            </w:r>
                          </w:p>
                        </w:tc>
                        <w:tc>
                          <w:tcPr>
                            <w:tcW w:w="992" w:type="dxa"/>
                            <w:tcBorders>
                              <w:top w:val="nil"/>
                              <w:left w:val="nil"/>
                              <w:bottom w:val="single" w:sz="4" w:space="0" w:color="auto"/>
                              <w:right w:val="single" w:sz="4" w:space="0" w:color="auto"/>
                            </w:tcBorders>
                            <w:shd w:val="clear" w:color="auto" w:fill="auto"/>
                            <w:noWrap/>
                            <w:vAlign w:val="center"/>
                          </w:tcPr>
                          <w:p w14:paraId="7A1D2D26" w14:textId="77777777" w:rsidR="002F556B" w:rsidRPr="00C24DEA" w:rsidRDefault="002F556B" w:rsidP="00F47A36">
                            <w:pPr>
                              <w:spacing w:line="240" w:lineRule="exact"/>
                              <w:jc w:val="right"/>
                              <w:rPr>
                                <w:rFonts w:ascii="標楷體" w:eastAsia="標楷體" w:hAnsi="標楷體"/>
                                <w:color w:val="000000"/>
                                <w:sz w:val="20"/>
                                <w:szCs w:val="20"/>
                              </w:rPr>
                            </w:pPr>
                            <w:r w:rsidRPr="00C24DEA">
                              <w:rPr>
                                <w:rFonts w:ascii="標楷體" w:eastAsia="標楷體" w:hAnsi="標楷體" w:hint="eastAsia"/>
                                <w:color w:val="000000"/>
                                <w:sz w:val="20"/>
                                <w:szCs w:val="20"/>
                              </w:rPr>
                              <w:t>101.12</w:t>
                            </w:r>
                          </w:p>
                        </w:tc>
                      </w:tr>
                      <w:tr w:rsidR="002F556B" w:rsidRPr="00C24DEA" w14:paraId="30143785" w14:textId="77777777" w:rsidTr="00CC26F1">
                        <w:trPr>
                          <w:trHeight w:val="312"/>
                        </w:trPr>
                        <w:tc>
                          <w:tcPr>
                            <w:tcW w:w="1215" w:type="dxa"/>
                            <w:tcBorders>
                              <w:top w:val="nil"/>
                              <w:left w:val="single" w:sz="4" w:space="0" w:color="auto"/>
                              <w:bottom w:val="single" w:sz="4" w:space="0" w:color="auto"/>
                              <w:right w:val="single" w:sz="4" w:space="0" w:color="auto"/>
                            </w:tcBorders>
                            <w:shd w:val="clear" w:color="auto" w:fill="auto"/>
                            <w:vAlign w:val="center"/>
                          </w:tcPr>
                          <w:p w14:paraId="35429F07" w14:textId="77777777" w:rsidR="002F556B" w:rsidRPr="00C24DEA" w:rsidRDefault="002F556B" w:rsidP="000F0753">
                            <w:pPr>
                              <w:widowControl/>
                              <w:kinsoku w:val="0"/>
                              <w:overflowPunct w:val="0"/>
                              <w:autoSpaceDE w:val="0"/>
                              <w:autoSpaceDN w:val="0"/>
                              <w:spacing w:line="240" w:lineRule="exact"/>
                              <w:ind w:leftChars="-10" w:left="-24" w:rightChars="-10" w:right="-24"/>
                              <w:jc w:val="center"/>
                              <w:textAlignment w:val="center"/>
                              <w:rPr>
                                <w:rFonts w:ascii="標楷體" w:eastAsia="標楷體" w:hAnsi="標楷體" w:cs="新細明體"/>
                                <w:color w:val="000000" w:themeColor="text1"/>
                                <w:kern w:val="0"/>
                                <w:sz w:val="20"/>
                                <w:szCs w:val="20"/>
                              </w:rPr>
                            </w:pPr>
                            <w:r w:rsidRPr="00C24DEA">
                              <w:rPr>
                                <w:rFonts w:ascii="標楷體" w:eastAsia="標楷體" w:hAnsi="標楷體" w:cs="新細明體" w:hint="eastAsia"/>
                                <w:color w:val="000000" w:themeColor="text1"/>
                                <w:kern w:val="0"/>
                                <w:sz w:val="20"/>
                                <w:szCs w:val="20"/>
                              </w:rPr>
                              <w:t>性侵害案件</w:t>
                            </w:r>
                          </w:p>
                        </w:tc>
                        <w:tc>
                          <w:tcPr>
                            <w:tcW w:w="839" w:type="dxa"/>
                            <w:tcBorders>
                              <w:top w:val="nil"/>
                              <w:left w:val="nil"/>
                              <w:bottom w:val="single" w:sz="4" w:space="0" w:color="auto"/>
                              <w:right w:val="single" w:sz="4" w:space="0" w:color="auto"/>
                            </w:tcBorders>
                            <w:shd w:val="clear" w:color="auto" w:fill="auto"/>
                            <w:vAlign w:val="center"/>
                          </w:tcPr>
                          <w:p w14:paraId="57DB94A0" w14:textId="77777777" w:rsidR="002F556B" w:rsidRPr="00C24DEA" w:rsidRDefault="002F556B" w:rsidP="00F47A36">
                            <w:pPr>
                              <w:widowControl/>
                              <w:spacing w:line="240" w:lineRule="exact"/>
                              <w:jc w:val="right"/>
                              <w:rPr>
                                <w:rFonts w:ascii="標楷體" w:eastAsia="標楷體" w:hAnsi="標楷體" w:cs="新細明體"/>
                                <w:bCs/>
                                <w:color w:val="000000"/>
                                <w:sz w:val="20"/>
                                <w:szCs w:val="20"/>
                              </w:rPr>
                            </w:pPr>
                            <w:r w:rsidRPr="00C24DEA">
                              <w:rPr>
                                <w:rFonts w:ascii="標楷體" w:eastAsia="標楷體" w:hAnsi="標楷體" w:cs="新細明體" w:hint="eastAsia"/>
                                <w:bCs/>
                                <w:color w:val="000000"/>
                                <w:sz w:val="20"/>
                                <w:szCs w:val="20"/>
                              </w:rPr>
                              <w:t>4</w:t>
                            </w:r>
                          </w:p>
                        </w:tc>
                        <w:tc>
                          <w:tcPr>
                            <w:tcW w:w="780" w:type="dxa"/>
                            <w:tcBorders>
                              <w:top w:val="nil"/>
                              <w:left w:val="nil"/>
                              <w:bottom w:val="single" w:sz="4" w:space="0" w:color="auto"/>
                              <w:right w:val="single" w:sz="4" w:space="0" w:color="auto"/>
                            </w:tcBorders>
                            <w:shd w:val="clear" w:color="auto" w:fill="auto"/>
                            <w:noWrap/>
                            <w:vAlign w:val="center"/>
                          </w:tcPr>
                          <w:p w14:paraId="1DE1AA19" w14:textId="77777777" w:rsidR="002F556B" w:rsidRPr="00C24DEA" w:rsidRDefault="002F556B" w:rsidP="00F47A36">
                            <w:pPr>
                              <w:widowControl/>
                              <w:spacing w:line="240" w:lineRule="exact"/>
                              <w:jc w:val="right"/>
                              <w:rPr>
                                <w:rFonts w:ascii="標楷體" w:eastAsia="標楷體" w:hAnsi="標楷體" w:cs="新細明體"/>
                                <w:bCs/>
                                <w:color w:val="000000"/>
                                <w:sz w:val="20"/>
                                <w:szCs w:val="20"/>
                              </w:rPr>
                            </w:pPr>
                            <w:r w:rsidRPr="00C24DEA">
                              <w:rPr>
                                <w:rFonts w:ascii="標楷體" w:eastAsia="標楷體" w:hAnsi="標楷體" w:cs="新細明體" w:hint="eastAsia"/>
                                <w:bCs/>
                                <w:color w:val="000000"/>
                                <w:sz w:val="20"/>
                                <w:szCs w:val="20"/>
                              </w:rPr>
                              <w:t>99</w:t>
                            </w:r>
                          </w:p>
                        </w:tc>
                        <w:tc>
                          <w:tcPr>
                            <w:tcW w:w="904" w:type="dxa"/>
                            <w:tcBorders>
                              <w:top w:val="nil"/>
                              <w:left w:val="nil"/>
                              <w:bottom w:val="single" w:sz="4" w:space="0" w:color="auto"/>
                              <w:right w:val="single" w:sz="4" w:space="0" w:color="auto"/>
                            </w:tcBorders>
                            <w:shd w:val="clear" w:color="auto" w:fill="auto"/>
                            <w:noWrap/>
                            <w:vAlign w:val="center"/>
                          </w:tcPr>
                          <w:p w14:paraId="7547511A" w14:textId="77777777" w:rsidR="002F556B" w:rsidRPr="00C24DEA" w:rsidRDefault="002F556B" w:rsidP="00F47A36">
                            <w:pPr>
                              <w:widowControl/>
                              <w:spacing w:line="240" w:lineRule="exact"/>
                              <w:jc w:val="right"/>
                              <w:rPr>
                                <w:rFonts w:ascii="標楷體" w:eastAsia="標楷體" w:hAnsi="標楷體" w:cs="新細明體"/>
                                <w:bCs/>
                                <w:color w:val="000000"/>
                                <w:sz w:val="20"/>
                                <w:szCs w:val="20"/>
                              </w:rPr>
                            </w:pPr>
                            <w:r w:rsidRPr="00C24DEA">
                              <w:rPr>
                                <w:rFonts w:ascii="標楷體" w:eastAsia="標楷體" w:hAnsi="標楷體" w:cs="新細明體" w:hint="eastAsia"/>
                                <w:bCs/>
                                <w:color w:val="000000"/>
                                <w:sz w:val="20"/>
                                <w:szCs w:val="20"/>
                              </w:rPr>
                              <w:t>22</w:t>
                            </w:r>
                          </w:p>
                        </w:tc>
                        <w:tc>
                          <w:tcPr>
                            <w:tcW w:w="940" w:type="dxa"/>
                            <w:tcBorders>
                              <w:top w:val="nil"/>
                              <w:left w:val="nil"/>
                              <w:bottom w:val="single" w:sz="4" w:space="0" w:color="auto"/>
                              <w:right w:val="single" w:sz="4" w:space="0" w:color="auto"/>
                            </w:tcBorders>
                            <w:shd w:val="clear" w:color="auto" w:fill="auto"/>
                            <w:noWrap/>
                            <w:vAlign w:val="center"/>
                          </w:tcPr>
                          <w:p w14:paraId="4BFF5259" w14:textId="77777777" w:rsidR="002F556B" w:rsidRPr="00C24DEA" w:rsidRDefault="002F556B" w:rsidP="00F47A36">
                            <w:pPr>
                              <w:widowControl/>
                              <w:spacing w:line="240" w:lineRule="exact"/>
                              <w:jc w:val="right"/>
                              <w:rPr>
                                <w:rFonts w:ascii="標楷體" w:eastAsia="標楷體" w:hAnsi="標楷體" w:cs="新細明體"/>
                                <w:bCs/>
                                <w:color w:val="000000"/>
                                <w:sz w:val="20"/>
                                <w:szCs w:val="20"/>
                              </w:rPr>
                            </w:pPr>
                            <w:r w:rsidRPr="00C24DEA">
                              <w:rPr>
                                <w:rFonts w:ascii="標楷體" w:eastAsia="標楷體" w:hAnsi="標楷體" w:cs="新細明體" w:hint="eastAsia"/>
                                <w:bCs/>
                                <w:color w:val="000000"/>
                                <w:sz w:val="20"/>
                                <w:szCs w:val="20"/>
                              </w:rPr>
                              <w:t>77</w:t>
                            </w:r>
                          </w:p>
                        </w:tc>
                        <w:tc>
                          <w:tcPr>
                            <w:tcW w:w="992" w:type="dxa"/>
                            <w:tcBorders>
                              <w:top w:val="nil"/>
                              <w:left w:val="nil"/>
                              <w:bottom w:val="single" w:sz="4" w:space="0" w:color="auto"/>
                              <w:right w:val="single" w:sz="4" w:space="0" w:color="auto"/>
                            </w:tcBorders>
                            <w:shd w:val="clear" w:color="auto" w:fill="auto"/>
                            <w:noWrap/>
                            <w:vAlign w:val="center"/>
                          </w:tcPr>
                          <w:p w14:paraId="1D06FC92" w14:textId="77777777" w:rsidR="002F556B" w:rsidRPr="00C24DEA" w:rsidRDefault="002F556B" w:rsidP="00F47A36">
                            <w:pPr>
                              <w:spacing w:line="240" w:lineRule="exact"/>
                              <w:jc w:val="right"/>
                              <w:rPr>
                                <w:rFonts w:ascii="標楷體" w:eastAsia="標楷體" w:hAnsi="標楷體"/>
                                <w:color w:val="000000"/>
                                <w:sz w:val="20"/>
                                <w:szCs w:val="20"/>
                              </w:rPr>
                            </w:pPr>
                            <w:r w:rsidRPr="00C24DEA">
                              <w:rPr>
                                <w:rFonts w:ascii="標楷體" w:eastAsia="標楷體" w:hAnsi="標楷體" w:hint="eastAsia"/>
                                <w:color w:val="000000"/>
                                <w:sz w:val="20"/>
                                <w:szCs w:val="20"/>
                              </w:rPr>
                              <w:t>19.25</w:t>
                            </w:r>
                          </w:p>
                        </w:tc>
                      </w:tr>
                      <w:tr w:rsidR="002F556B" w:rsidRPr="00C24DEA" w14:paraId="069084F4" w14:textId="77777777" w:rsidTr="00F47A36">
                        <w:trPr>
                          <w:trHeight w:val="185"/>
                        </w:trPr>
                        <w:tc>
                          <w:tcPr>
                            <w:tcW w:w="5670" w:type="dxa"/>
                            <w:gridSpan w:val="6"/>
                            <w:tcBorders>
                              <w:top w:val="single" w:sz="4" w:space="0" w:color="auto"/>
                            </w:tcBorders>
                            <w:shd w:val="clear" w:color="auto" w:fill="auto"/>
                            <w:noWrap/>
                            <w:vAlign w:val="center"/>
                          </w:tcPr>
                          <w:p w14:paraId="12A2B1ED" w14:textId="77777777" w:rsidR="002F556B" w:rsidRPr="00C24DEA" w:rsidRDefault="002F556B" w:rsidP="00F47A36">
                            <w:pPr>
                              <w:widowControl/>
                              <w:kinsoku w:val="0"/>
                              <w:overflowPunct w:val="0"/>
                              <w:autoSpaceDE w:val="0"/>
                              <w:autoSpaceDN w:val="0"/>
                              <w:spacing w:line="240" w:lineRule="exact"/>
                              <w:jc w:val="both"/>
                              <w:textAlignment w:val="center"/>
                              <w:rPr>
                                <w:rFonts w:ascii="標楷體" w:eastAsia="標楷體" w:hAnsi="標楷體" w:cs="新細明體"/>
                                <w:color w:val="000000" w:themeColor="text1"/>
                                <w:kern w:val="0"/>
                                <w:sz w:val="22"/>
                              </w:rPr>
                            </w:pPr>
                            <w:r w:rsidRPr="00C24DEA">
                              <w:rPr>
                                <w:rFonts w:ascii="標楷體" w:eastAsia="標楷體" w:hAnsi="標楷體" w:hint="eastAsia"/>
                                <w:color w:val="000000" w:themeColor="text1"/>
                                <w:kern w:val="0"/>
                                <w:sz w:val="18"/>
                                <w:szCs w:val="18"/>
                              </w:rPr>
                              <w:t>資料來源：整理自新竹縣政府</w:t>
                            </w:r>
                            <w:r w:rsidRPr="00C24DEA">
                              <w:rPr>
                                <w:rFonts w:ascii="標楷體" w:eastAsia="標楷體" w:hAnsi="標楷體"/>
                                <w:color w:val="000000" w:themeColor="text1"/>
                                <w:kern w:val="0"/>
                                <w:sz w:val="18"/>
                                <w:szCs w:val="18"/>
                              </w:rPr>
                              <w:t>提供</w:t>
                            </w:r>
                            <w:r w:rsidRPr="00C24DEA">
                              <w:rPr>
                                <w:rFonts w:ascii="標楷體" w:eastAsia="標楷體" w:hAnsi="標楷體" w:hint="eastAsia"/>
                                <w:color w:val="000000" w:themeColor="text1"/>
                                <w:kern w:val="0"/>
                                <w:sz w:val="18"/>
                                <w:szCs w:val="18"/>
                              </w:rPr>
                              <w:t>資料。</w:t>
                            </w:r>
                          </w:p>
                        </w:tc>
                      </w:tr>
                    </w:tbl>
                    <w:p w14:paraId="71492C6D" w14:textId="77777777" w:rsidR="002F556B" w:rsidRPr="00AA33F8" w:rsidRDefault="002F556B" w:rsidP="005F6E0D">
                      <w:pPr>
                        <w:spacing w:line="240" w:lineRule="exact"/>
                        <w:rPr>
                          <w:rFonts w:ascii="標楷體" w:eastAsia="標楷體" w:hAnsi="標楷體"/>
                          <w:sz w:val="18"/>
                          <w:szCs w:val="18"/>
                        </w:rPr>
                      </w:pPr>
                    </w:p>
                  </w:txbxContent>
                </v:textbox>
                <w10:wrap type="square" anchorx="margin"/>
              </v:shape>
            </w:pict>
          </mc:Fallback>
        </mc:AlternateContent>
      </w:r>
      <w:r w:rsidRPr="00F33753">
        <w:rPr>
          <w:rFonts w:hint="eastAsia"/>
          <w:b/>
          <w:bCs/>
          <w:noProof/>
          <w:spacing w:val="10"/>
        </w:rPr>
        <mc:AlternateContent>
          <mc:Choice Requires="wps">
            <w:drawing>
              <wp:anchor distT="45720" distB="45720" distL="114300" distR="114300" simplePos="0" relativeHeight="251819008" behindDoc="0" locked="0" layoutInCell="1" allowOverlap="1" wp14:anchorId="66B1A44B" wp14:editId="1FC0781B">
                <wp:simplePos x="0" y="0"/>
                <wp:positionH relativeFrom="margin">
                  <wp:posOffset>2420620</wp:posOffset>
                </wp:positionH>
                <wp:positionV relativeFrom="paragraph">
                  <wp:posOffset>1622425</wp:posOffset>
                </wp:positionV>
                <wp:extent cx="3743325" cy="1532255"/>
                <wp:effectExtent l="0" t="0" r="9525" b="0"/>
                <wp:wrapSquare wrapText="bothSides"/>
                <wp:docPr id="92" name="文字方塊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3325" cy="1532255"/>
                        </a:xfrm>
                        <a:prstGeom prst="rect">
                          <a:avLst/>
                        </a:prstGeom>
                        <a:solidFill>
                          <a:srgbClr val="FFFFFF"/>
                        </a:solidFill>
                        <a:ln w="9525">
                          <a:noFill/>
                          <a:miter lim="800000"/>
                          <a:headEnd/>
                          <a:tailEnd/>
                        </a:ln>
                      </wps:spPr>
                      <wps:txbx>
                        <w:txbxContent>
                          <w:tbl>
                            <w:tblPr>
                              <w:tblW w:w="56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418"/>
                              <w:gridCol w:w="1417"/>
                              <w:gridCol w:w="1418"/>
                            </w:tblGrid>
                            <w:tr w:rsidR="002F556B" w:rsidRPr="00C24DEA" w14:paraId="4B1F0FAA" w14:textId="77777777" w:rsidTr="000F0753">
                              <w:trPr>
                                <w:trHeight w:val="100"/>
                              </w:trPr>
                              <w:tc>
                                <w:tcPr>
                                  <w:tcW w:w="5670" w:type="dxa"/>
                                  <w:gridSpan w:val="4"/>
                                  <w:tcBorders>
                                    <w:top w:val="nil"/>
                                    <w:left w:val="nil"/>
                                    <w:bottom w:val="nil"/>
                                    <w:right w:val="nil"/>
                                  </w:tcBorders>
                                  <w:shd w:val="clear" w:color="auto" w:fill="auto"/>
                                  <w:vAlign w:val="center"/>
                                </w:tcPr>
                                <w:p w14:paraId="3210D744" w14:textId="28A4D2AC" w:rsidR="002F556B" w:rsidRPr="00C24DEA" w:rsidRDefault="002F556B" w:rsidP="00F12C35">
                                  <w:pPr>
                                    <w:spacing w:line="280" w:lineRule="exact"/>
                                    <w:ind w:left="673" w:hangingChars="280" w:hanging="673"/>
                                    <w:jc w:val="center"/>
                                    <w:rPr>
                                      <w:rFonts w:ascii="標楷體" w:eastAsia="標楷體" w:hAnsi="標楷體" w:cstheme="minorBidi"/>
                                      <w:b/>
                                      <w:sz w:val="28"/>
                                      <w:szCs w:val="32"/>
                                    </w:rPr>
                                  </w:pPr>
                                  <w:r w:rsidRPr="00C24DEA">
                                    <w:rPr>
                                      <w:rFonts w:ascii="標楷體" w:eastAsia="標楷體" w:hAnsi="標楷體" w:cstheme="minorBidi" w:hint="eastAsia"/>
                                      <w:b/>
                                      <w:szCs w:val="32"/>
                                    </w:rPr>
                                    <w:t>表</w:t>
                                  </w:r>
                                  <w:r>
                                    <w:rPr>
                                      <w:rFonts w:ascii="標楷體" w:eastAsia="標楷體" w:hAnsi="標楷體" w:cstheme="minorBidi"/>
                                      <w:b/>
                                      <w:szCs w:val="32"/>
                                    </w:rPr>
                                    <w:t>24</w:t>
                                  </w:r>
                                  <w:r w:rsidRPr="00C24DEA">
                                    <w:rPr>
                                      <w:rFonts w:ascii="標楷體" w:eastAsia="標楷體" w:hAnsi="標楷體" w:cstheme="minorBidi" w:hint="eastAsia"/>
                                      <w:b/>
                                      <w:szCs w:val="32"/>
                                    </w:rPr>
                                    <w:t xml:space="preserve">　保護性案件服務人力編制員額及在職人數</w:t>
                                  </w:r>
                                </w:p>
                              </w:tc>
                            </w:tr>
                            <w:tr w:rsidR="002F556B" w:rsidRPr="00C24DEA" w14:paraId="4164DDF0" w14:textId="77777777" w:rsidTr="000F0753">
                              <w:trPr>
                                <w:trHeight w:val="100"/>
                              </w:trPr>
                              <w:tc>
                                <w:tcPr>
                                  <w:tcW w:w="5670" w:type="dxa"/>
                                  <w:gridSpan w:val="4"/>
                                  <w:tcBorders>
                                    <w:top w:val="nil"/>
                                    <w:left w:val="nil"/>
                                    <w:bottom w:val="single" w:sz="4" w:space="0" w:color="auto"/>
                                    <w:right w:val="nil"/>
                                  </w:tcBorders>
                                  <w:shd w:val="clear" w:color="auto" w:fill="auto"/>
                                  <w:vAlign w:val="center"/>
                                </w:tcPr>
                                <w:p w14:paraId="01A8BCEF" w14:textId="77777777" w:rsidR="002F556B" w:rsidRPr="00C24DEA" w:rsidRDefault="002F556B" w:rsidP="002D2783">
                                  <w:pPr>
                                    <w:widowControl/>
                                    <w:kinsoku w:val="0"/>
                                    <w:overflowPunct w:val="0"/>
                                    <w:autoSpaceDE w:val="0"/>
                                    <w:autoSpaceDN w:val="0"/>
                                    <w:spacing w:line="240" w:lineRule="exact"/>
                                    <w:ind w:leftChars="-10" w:left="-24" w:rightChars="-30" w:right="-72"/>
                                    <w:jc w:val="right"/>
                                    <w:textAlignment w:val="center"/>
                                    <w:rPr>
                                      <w:rFonts w:ascii="標楷體" w:eastAsia="標楷體" w:hAnsi="標楷體" w:cstheme="minorBidi"/>
                                      <w:sz w:val="20"/>
                                    </w:rPr>
                                  </w:pPr>
                                  <w:r w:rsidRPr="002D2783">
                                    <w:rPr>
                                      <w:rFonts w:ascii="標楷體" w:eastAsia="標楷體" w:hAnsi="標楷體" w:hint="eastAsia"/>
                                      <w:sz w:val="20"/>
                                      <w:szCs w:val="18"/>
                                    </w:rPr>
                                    <w:t>單位</w:t>
                                  </w:r>
                                  <w:r w:rsidRPr="003E4522">
                                    <w:rPr>
                                      <w:rFonts w:ascii="標楷體" w:eastAsia="標楷體" w:hAnsi="標楷體" w:cstheme="minorBidi" w:hint="eastAsia"/>
                                      <w:sz w:val="20"/>
                                    </w:rPr>
                                    <w:t>：人</w:t>
                                  </w:r>
                                </w:p>
                              </w:tc>
                            </w:tr>
                            <w:tr w:rsidR="002F556B" w:rsidRPr="00C24DEA" w14:paraId="0351B829" w14:textId="77777777" w:rsidTr="002319E0">
                              <w:trPr>
                                <w:trHeight w:val="340"/>
                              </w:trPr>
                              <w:tc>
                                <w:tcPr>
                                  <w:tcW w:w="1417" w:type="dxa"/>
                                  <w:tcBorders>
                                    <w:top w:val="single" w:sz="4" w:space="0" w:color="auto"/>
                                  </w:tcBorders>
                                  <w:shd w:val="clear" w:color="auto" w:fill="FFE599" w:themeFill="accent4" w:themeFillTint="66"/>
                                  <w:vAlign w:val="center"/>
                                </w:tcPr>
                                <w:p w14:paraId="55A3141B" w14:textId="172A7009" w:rsidR="002F556B" w:rsidRPr="00C24DEA" w:rsidRDefault="002F556B" w:rsidP="00C338B7">
                                  <w:pPr>
                                    <w:spacing w:afterLines="10" w:after="36" w:line="240" w:lineRule="exact"/>
                                    <w:jc w:val="center"/>
                                    <w:rPr>
                                      <w:rFonts w:ascii="標楷體" w:eastAsia="標楷體" w:hAnsi="標楷體" w:cstheme="minorBidi"/>
                                      <w:sz w:val="20"/>
                                    </w:rPr>
                                  </w:pPr>
                                  <w:r w:rsidRPr="00C24DEA">
                                    <w:rPr>
                                      <w:rFonts w:ascii="標楷體" w:eastAsia="標楷體" w:hAnsi="標楷體" w:cstheme="minorBidi" w:hint="eastAsia"/>
                                      <w:sz w:val="20"/>
                                    </w:rPr>
                                    <w:t>年度</w:t>
                                  </w:r>
                                </w:p>
                              </w:tc>
                              <w:tc>
                                <w:tcPr>
                                  <w:tcW w:w="1418" w:type="dxa"/>
                                  <w:tcBorders>
                                    <w:top w:val="single" w:sz="4" w:space="0" w:color="auto"/>
                                  </w:tcBorders>
                                  <w:shd w:val="clear" w:color="auto" w:fill="FFE599" w:themeFill="accent4" w:themeFillTint="66"/>
                                  <w:vAlign w:val="center"/>
                                </w:tcPr>
                                <w:p w14:paraId="6C4745E5" w14:textId="77777777" w:rsidR="002F556B" w:rsidRPr="00C24DEA" w:rsidRDefault="002F556B" w:rsidP="000F0753">
                                  <w:pPr>
                                    <w:spacing w:afterLines="10" w:after="36" w:line="240" w:lineRule="exact"/>
                                    <w:jc w:val="center"/>
                                    <w:rPr>
                                      <w:rFonts w:ascii="標楷體" w:eastAsia="標楷體" w:hAnsi="標楷體" w:cstheme="minorBidi"/>
                                      <w:sz w:val="20"/>
                                    </w:rPr>
                                  </w:pPr>
                                  <w:r w:rsidRPr="00C24DEA">
                                    <w:rPr>
                                      <w:rFonts w:ascii="標楷體" w:eastAsia="標楷體" w:hAnsi="標楷體" w:cstheme="minorBidi" w:hint="eastAsia"/>
                                      <w:sz w:val="20"/>
                                    </w:rPr>
                                    <w:t>編制員額數</w:t>
                                  </w:r>
                                </w:p>
                              </w:tc>
                              <w:tc>
                                <w:tcPr>
                                  <w:tcW w:w="1417" w:type="dxa"/>
                                  <w:tcBorders>
                                    <w:top w:val="single" w:sz="4" w:space="0" w:color="auto"/>
                                  </w:tcBorders>
                                  <w:shd w:val="clear" w:color="auto" w:fill="FFE599" w:themeFill="accent4" w:themeFillTint="66"/>
                                  <w:vAlign w:val="center"/>
                                </w:tcPr>
                                <w:p w14:paraId="05514639" w14:textId="77777777" w:rsidR="002F556B" w:rsidRPr="00C24DEA" w:rsidRDefault="002F556B" w:rsidP="000F0753">
                                  <w:pPr>
                                    <w:spacing w:afterLines="10" w:after="36" w:line="240" w:lineRule="exact"/>
                                    <w:jc w:val="center"/>
                                    <w:rPr>
                                      <w:rFonts w:ascii="標楷體" w:eastAsia="標楷體" w:hAnsi="標楷體" w:cstheme="minorBidi"/>
                                      <w:sz w:val="20"/>
                                    </w:rPr>
                                  </w:pPr>
                                  <w:r w:rsidRPr="00C24DEA">
                                    <w:rPr>
                                      <w:rFonts w:ascii="標楷體" w:eastAsia="標楷體" w:hAnsi="標楷體" w:cstheme="minorBidi" w:hint="eastAsia"/>
                                      <w:sz w:val="20"/>
                                    </w:rPr>
                                    <w:t>在職人數</w:t>
                                  </w:r>
                                </w:p>
                              </w:tc>
                              <w:tc>
                                <w:tcPr>
                                  <w:tcW w:w="1418" w:type="dxa"/>
                                  <w:tcBorders>
                                    <w:top w:val="single" w:sz="4" w:space="0" w:color="auto"/>
                                  </w:tcBorders>
                                  <w:shd w:val="clear" w:color="auto" w:fill="FFE599" w:themeFill="accent4" w:themeFillTint="66"/>
                                  <w:vAlign w:val="center"/>
                                </w:tcPr>
                                <w:p w14:paraId="19FFBF11" w14:textId="77777777" w:rsidR="002F556B" w:rsidRPr="00C24DEA" w:rsidRDefault="002F556B" w:rsidP="002319E0">
                                  <w:pPr>
                                    <w:spacing w:afterLines="10" w:after="36" w:line="240" w:lineRule="exact"/>
                                    <w:jc w:val="center"/>
                                    <w:rPr>
                                      <w:rFonts w:ascii="標楷體" w:eastAsia="標楷體" w:hAnsi="標楷體" w:cstheme="minorBidi"/>
                                      <w:sz w:val="20"/>
                                    </w:rPr>
                                  </w:pPr>
                                  <w:r w:rsidRPr="00C24DEA">
                                    <w:rPr>
                                      <w:rFonts w:ascii="標楷體" w:eastAsia="標楷體" w:hAnsi="標楷體" w:cstheme="minorBidi" w:hint="eastAsia"/>
                                      <w:sz w:val="20"/>
                                    </w:rPr>
                                    <w:t>缺額人數</w:t>
                                  </w:r>
                                </w:p>
                              </w:tc>
                            </w:tr>
                            <w:tr w:rsidR="002F556B" w:rsidRPr="00C24DEA" w14:paraId="2F4375F4" w14:textId="77777777" w:rsidTr="00CC26F1">
                              <w:trPr>
                                <w:trHeight w:val="283"/>
                              </w:trPr>
                              <w:tc>
                                <w:tcPr>
                                  <w:tcW w:w="1417" w:type="dxa"/>
                                  <w:shd w:val="clear" w:color="auto" w:fill="auto"/>
                                  <w:vAlign w:val="center"/>
                                </w:tcPr>
                                <w:p w14:paraId="7112AD38" w14:textId="77777777" w:rsidR="002F556B" w:rsidRPr="00C24DEA" w:rsidRDefault="002F556B" w:rsidP="000F0753">
                                  <w:pPr>
                                    <w:spacing w:afterLines="10" w:after="36" w:line="240" w:lineRule="exact"/>
                                    <w:jc w:val="center"/>
                                    <w:rPr>
                                      <w:rFonts w:ascii="標楷體" w:eastAsia="標楷體" w:hAnsi="標楷體" w:cstheme="minorBidi"/>
                                      <w:sz w:val="20"/>
                                    </w:rPr>
                                  </w:pPr>
                                  <w:r w:rsidRPr="00C24DEA">
                                    <w:rPr>
                                      <w:rFonts w:ascii="標楷體" w:eastAsia="標楷體" w:hAnsi="標楷體" w:cstheme="minorBidi" w:hint="eastAsia"/>
                                      <w:sz w:val="20"/>
                                    </w:rPr>
                                    <w:t>112</w:t>
                                  </w:r>
                                </w:p>
                              </w:tc>
                              <w:tc>
                                <w:tcPr>
                                  <w:tcW w:w="1418" w:type="dxa"/>
                                  <w:shd w:val="clear" w:color="auto" w:fill="auto"/>
                                  <w:vAlign w:val="center"/>
                                </w:tcPr>
                                <w:p w14:paraId="748C439D" w14:textId="77777777" w:rsidR="002F556B" w:rsidRPr="00C24DEA" w:rsidRDefault="002F556B" w:rsidP="000F0753">
                                  <w:pPr>
                                    <w:spacing w:afterLines="10" w:after="36" w:line="240" w:lineRule="exact"/>
                                    <w:jc w:val="right"/>
                                    <w:rPr>
                                      <w:rFonts w:ascii="標楷體" w:eastAsia="標楷體" w:hAnsi="標楷體" w:cstheme="minorBidi"/>
                                      <w:sz w:val="20"/>
                                    </w:rPr>
                                  </w:pPr>
                                  <w:r w:rsidRPr="00C24DEA">
                                    <w:rPr>
                                      <w:rFonts w:ascii="標楷體" w:eastAsia="標楷體" w:hAnsi="標楷體" w:cstheme="minorBidi" w:hint="eastAsia"/>
                                      <w:sz w:val="20"/>
                                    </w:rPr>
                                    <w:t>45</w:t>
                                  </w:r>
                                </w:p>
                              </w:tc>
                              <w:tc>
                                <w:tcPr>
                                  <w:tcW w:w="1417" w:type="dxa"/>
                                  <w:shd w:val="clear" w:color="auto" w:fill="auto"/>
                                  <w:vAlign w:val="center"/>
                                </w:tcPr>
                                <w:p w14:paraId="440AE222" w14:textId="77777777" w:rsidR="002F556B" w:rsidRPr="00C24DEA" w:rsidRDefault="002F556B" w:rsidP="000F0753">
                                  <w:pPr>
                                    <w:spacing w:afterLines="10" w:after="36" w:line="240" w:lineRule="exact"/>
                                    <w:jc w:val="right"/>
                                    <w:rPr>
                                      <w:rFonts w:ascii="標楷體" w:eastAsia="標楷體" w:hAnsi="標楷體" w:cstheme="minorBidi"/>
                                      <w:sz w:val="20"/>
                                    </w:rPr>
                                  </w:pPr>
                                  <w:r w:rsidRPr="00C24DEA">
                                    <w:rPr>
                                      <w:rFonts w:ascii="標楷體" w:eastAsia="標楷體" w:hAnsi="標楷體" w:cstheme="minorBidi" w:hint="eastAsia"/>
                                      <w:sz w:val="20"/>
                                    </w:rPr>
                                    <w:t>41</w:t>
                                  </w:r>
                                </w:p>
                              </w:tc>
                              <w:tc>
                                <w:tcPr>
                                  <w:tcW w:w="1418" w:type="dxa"/>
                                  <w:shd w:val="clear" w:color="auto" w:fill="FFF2CC" w:themeFill="accent4" w:themeFillTint="33"/>
                                  <w:vAlign w:val="center"/>
                                </w:tcPr>
                                <w:p w14:paraId="7092152E" w14:textId="77777777" w:rsidR="002F556B" w:rsidRPr="00C24DEA" w:rsidRDefault="002F556B" w:rsidP="000F0753">
                                  <w:pPr>
                                    <w:spacing w:afterLines="10" w:after="36" w:line="240" w:lineRule="exact"/>
                                    <w:jc w:val="right"/>
                                    <w:rPr>
                                      <w:rFonts w:ascii="標楷體" w:eastAsia="標楷體" w:hAnsi="標楷體" w:cstheme="minorBidi"/>
                                      <w:sz w:val="20"/>
                                    </w:rPr>
                                  </w:pPr>
                                  <w:r w:rsidRPr="00C24DEA">
                                    <w:rPr>
                                      <w:rFonts w:ascii="標楷體" w:eastAsia="標楷體" w:hAnsi="標楷體" w:cstheme="minorBidi" w:hint="eastAsia"/>
                                      <w:sz w:val="20"/>
                                    </w:rPr>
                                    <w:t>4</w:t>
                                  </w:r>
                                </w:p>
                              </w:tc>
                            </w:tr>
                            <w:tr w:rsidR="002F556B" w:rsidRPr="00C24DEA" w14:paraId="746ECA4D" w14:textId="77777777" w:rsidTr="00CC26F1">
                              <w:trPr>
                                <w:trHeight w:val="283"/>
                              </w:trPr>
                              <w:tc>
                                <w:tcPr>
                                  <w:tcW w:w="1417" w:type="dxa"/>
                                  <w:shd w:val="clear" w:color="auto" w:fill="auto"/>
                                  <w:vAlign w:val="center"/>
                                </w:tcPr>
                                <w:p w14:paraId="4A10EF60" w14:textId="77777777" w:rsidR="002F556B" w:rsidRPr="00C24DEA" w:rsidRDefault="002F556B" w:rsidP="000F0753">
                                  <w:pPr>
                                    <w:spacing w:afterLines="10" w:after="36" w:line="240" w:lineRule="exact"/>
                                    <w:jc w:val="center"/>
                                    <w:rPr>
                                      <w:rFonts w:ascii="標楷體" w:eastAsia="標楷體" w:hAnsi="標楷體" w:cstheme="minorBidi"/>
                                      <w:sz w:val="20"/>
                                    </w:rPr>
                                  </w:pPr>
                                  <w:r w:rsidRPr="00C24DEA">
                                    <w:rPr>
                                      <w:rFonts w:ascii="標楷體" w:eastAsia="標楷體" w:hAnsi="標楷體" w:cstheme="minorBidi" w:hint="eastAsia"/>
                                      <w:sz w:val="20"/>
                                    </w:rPr>
                                    <w:t>113</w:t>
                                  </w:r>
                                </w:p>
                              </w:tc>
                              <w:tc>
                                <w:tcPr>
                                  <w:tcW w:w="1418" w:type="dxa"/>
                                  <w:shd w:val="clear" w:color="auto" w:fill="auto"/>
                                  <w:vAlign w:val="center"/>
                                </w:tcPr>
                                <w:p w14:paraId="06BC18A2" w14:textId="77777777" w:rsidR="002F556B" w:rsidRPr="00C24DEA" w:rsidRDefault="002F556B" w:rsidP="000F0753">
                                  <w:pPr>
                                    <w:spacing w:afterLines="10" w:after="36" w:line="240" w:lineRule="exact"/>
                                    <w:jc w:val="right"/>
                                    <w:rPr>
                                      <w:rFonts w:ascii="標楷體" w:eastAsia="標楷體" w:hAnsi="標楷體" w:cstheme="minorBidi"/>
                                      <w:sz w:val="20"/>
                                    </w:rPr>
                                  </w:pPr>
                                  <w:r w:rsidRPr="00C24DEA">
                                    <w:rPr>
                                      <w:rFonts w:ascii="標楷體" w:eastAsia="標楷體" w:hAnsi="標楷體" w:cstheme="minorBidi" w:hint="eastAsia"/>
                                      <w:sz w:val="20"/>
                                    </w:rPr>
                                    <w:t>50</w:t>
                                  </w:r>
                                </w:p>
                              </w:tc>
                              <w:tc>
                                <w:tcPr>
                                  <w:tcW w:w="1417" w:type="dxa"/>
                                  <w:shd w:val="clear" w:color="auto" w:fill="auto"/>
                                  <w:vAlign w:val="center"/>
                                </w:tcPr>
                                <w:p w14:paraId="7909C1C2" w14:textId="77777777" w:rsidR="002F556B" w:rsidRPr="00C24DEA" w:rsidRDefault="002F556B" w:rsidP="000F0753">
                                  <w:pPr>
                                    <w:spacing w:afterLines="10" w:after="36" w:line="240" w:lineRule="exact"/>
                                    <w:jc w:val="right"/>
                                    <w:rPr>
                                      <w:rFonts w:ascii="標楷體" w:eastAsia="標楷體" w:hAnsi="標楷體" w:cstheme="minorBidi"/>
                                      <w:sz w:val="20"/>
                                    </w:rPr>
                                  </w:pPr>
                                  <w:r w:rsidRPr="00C24DEA">
                                    <w:rPr>
                                      <w:rFonts w:ascii="標楷體" w:eastAsia="標楷體" w:hAnsi="標楷體" w:cstheme="minorBidi" w:hint="eastAsia"/>
                                      <w:sz w:val="20"/>
                                    </w:rPr>
                                    <w:t>39</w:t>
                                  </w:r>
                                </w:p>
                              </w:tc>
                              <w:tc>
                                <w:tcPr>
                                  <w:tcW w:w="1418" w:type="dxa"/>
                                  <w:shd w:val="clear" w:color="auto" w:fill="FFF2CC" w:themeFill="accent4" w:themeFillTint="33"/>
                                  <w:vAlign w:val="center"/>
                                </w:tcPr>
                                <w:p w14:paraId="065B378D" w14:textId="77777777" w:rsidR="002F556B" w:rsidRPr="00C24DEA" w:rsidRDefault="002F556B" w:rsidP="000F0753">
                                  <w:pPr>
                                    <w:spacing w:afterLines="10" w:after="36" w:line="240" w:lineRule="exact"/>
                                    <w:jc w:val="right"/>
                                    <w:rPr>
                                      <w:rFonts w:ascii="標楷體" w:eastAsia="標楷體" w:hAnsi="標楷體" w:cstheme="minorBidi"/>
                                      <w:sz w:val="20"/>
                                    </w:rPr>
                                  </w:pPr>
                                  <w:r w:rsidRPr="00C24DEA">
                                    <w:rPr>
                                      <w:rFonts w:ascii="標楷體" w:eastAsia="標楷體" w:hAnsi="標楷體" w:cstheme="minorBidi" w:hint="eastAsia"/>
                                      <w:sz w:val="20"/>
                                    </w:rPr>
                                    <w:t xml:space="preserve"> 11</w:t>
                                  </w:r>
                                </w:p>
                              </w:tc>
                            </w:tr>
                            <w:tr w:rsidR="002F556B" w:rsidRPr="00C24DEA" w14:paraId="50F997DD" w14:textId="77777777" w:rsidTr="000F0753">
                              <w:trPr>
                                <w:trHeight w:val="100"/>
                              </w:trPr>
                              <w:tc>
                                <w:tcPr>
                                  <w:tcW w:w="1417" w:type="dxa"/>
                                  <w:tcBorders>
                                    <w:bottom w:val="single" w:sz="4" w:space="0" w:color="auto"/>
                                  </w:tcBorders>
                                  <w:shd w:val="clear" w:color="auto" w:fill="auto"/>
                                  <w:vAlign w:val="center"/>
                                </w:tcPr>
                                <w:p w14:paraId="5953E102" w14:textId="0EE813E3" w:rsidR="002F556B" w:rsidRPr="00C24DEA" w:rsidRDefault="002F556B" w:rsidP="000F0753">
                                  <w:pPr>
                                    <w:spacing w:line="240" w:lineRule="exact"/>
                                    <w:ind w:left="80" w:hangingChars="40" w:hanging="80"/>
                                    <w:jc w:val="center"/>
                                    <w:rPr>
                                      <w:rFonts w:ascii="標楷體" w:eastAsia="標楷體" w:hAnsi="標楷體" w:cstheme="minorBidi"/>
                                      <w:sz w:val="20"/>
                                    </w:rPr>
                                  </w:pPr>
                                  <w:r w:rsidRPr="00C24DEA">
                                    <w:rPr>
                                      <w:rFonts w:ascii="標楷體" w:eastAsia="標楷體" w:hAnsi="標楷體" w:cstheme="minorBidi" w:hint="eastAsia"/>
                                      <w:sz w:val="20"/>
                                    </w:rPr>
                                    <w:t>114</w:t>
                                  </w:r>
                                  <w:r>
                                    <w:rPr>
                                      <w:rFonts w:ascii="標楷體" w:eastAsia="標楷體" w:hAnsi="標楷體" w:cstheme="minorBidi" w:hint="eastAsia"/>
                                      <w:sz w:val="20"/>
                                    </w:rPr>
                                    <w:t>（</w:t>
                                  </w:r>
                                  <w:r w:rsidRPr="00C24DEA">
                                    <w:rPr>
                                      <w:rFonts w:ascii="標楷體" w:eastAsia="標楷體" w:hAnsi="標楷體" w:cstheme="minorBidi" w:hint="eastAsia"/>
                                      <w:sz w:val="20"/>
                                    </w:rPr>
                                    <w:t>截至</w:t>
                                  </w:r>
                                  <w:r>
                                    <w:rPr>
                                      <w:rFonts w:ascii="標楷體" w:eastAsia="標楷體" w:hAnsi="標楷體" w:cstheme="minorBidi"/>
                                      <w:sz w:val="20"/>
                                    </w:rPr>
                                    <w:br/>
                                  </w:r>
                                  <w:r w:rsidRPr="00C24DEA">
                                    <w:rPr>
                                      <w:rFonts w:ascii="標楷體" w:eastAsia="標楷體" w:hAnsi="標楷體" w:cstheme="minorBidi" w:hint="eastAsia"/>
                                      <w:sz w:val="20"/>
                                    </w:rPr>
                                    <w:t>8月底止</w:t>
                                  </w:r>
                                  <w:r>
                                    <w:rPr>
                                      <w:rFonts w:ascii="標楷體" w:eastAsia="標楷體" w:hAnsi="標楷體" w:cstheme="minorBidi" w:hint="eastAsia"/>
                                      <w:sz w:val="20"/>
                                    </w:rPr>
                                    <w:t>）</w:t>
                                  </w:r>
                                </w:p>
                              </w:tc>
                              <w:tc>
                                <w:tcPr>
                                  <w:tcW w:w="1418" w:type="dxa"/>
                                  <w:tcBorders>
                                    <w:bottom w:val="single" w:sz="4" w:space="0" w:color="auto"/>
                                  </w:tcBorders>
                                  <w:shd w:val="clear" w:color="auto" w:fill="auto"/>
                                  <w:vAlign w:val="center"/>
                                </w:tcPr>
                                <w:p w14:paraId="01EBFF71" w14:textId="77777777" w:rsidR="002F556B" w:rsidRPr="00C24DEA" w:rsidRDefault="002F556B" w:rsidP="00F47A36">
                                  <w:pPr>
                                    <w:spacing w:line="240" w:lineRule="exact"/>
                                    <w:jc w:val="right"/>
                                    <w:rPr>
                                      <w:rFonts w:ascii="標楷體" w:eastAsia="標楷體" w:hAnsi="標楷體" w:cstheme="minorBidi"/>
                                      <w:sz w:val="20"/>
                                    </w:rPr>
                                  </w:pPr>
                                  <w:r w:rsidRPr="00C24DEA">
                                    <w:rPr>
                                      <w:rFonts w:ascii="標楷體" w:eastAsia="標楷體" w:hAnsi="標楷體" w:cstheme="minorBidi" w:hint="eastAsia"/>
                                      <w:sz w:val="20"/>
                                    </w:rPr>
                                    <w:t>54</w:t>
                                  </w:r>
                                </w:p>
                              </w:tc>
                              <w:tc>
                                <w:tcPr>
                                  <w:tcW w:w="1417" w:type="dxa"/>
                                  <w:tcBorders>
                                    <w:bottom w:val="single" w:sz="4" w:space="0" w:color="auto"/>
                                  </w:tcBorders>
                                  <w:shd w:val="clear" w:color="auto" w:fill="auto"/>
                                  <w:vAlign w:val="center"/>
                                </w:tcPr>
                                <w:p w14:paraId="55B3533D" w14:textId="77777777" w:rsidR="002F556B" w:rsidRPr="00C24DEA" w:rsidRDefault="002F556B" w:rsidP="00F47A36">
                                  <w:pPr>
                                    <w:spacing w:line="240" w:lineRule="exact"/>
                                    <w:jc w:val="right"/>
                                    <w:rPr>
                                      <w:rFonts w:ascii="標楷體" w:eastAsia="標楷體" w:hAnsi="標楷體" w:cstheme="minorBidi"/>
                                      <w:sz w:val="20"/>
                                    </w:rPr>
                                  </w:pPr>
                                  <w:r w:rsidRPr="00C24DEA">
                                    <w:rPr>
                                      <w:rFonts w:ascii="標楷體" w:eastAsia="標楷體" w:hAnsi="標楷體" w:cstheme="minorBidi" w:hint="eastAsia"/>
                                      <w:sz w:val="20"/>
                                    </w:rPr>
                                    <w:t>42</w:t>
                                  </w:r>
                                </w:p>
                              </w:tc>
                              <w:tc>
                                <w:tcPr>
                                  <w:tcW w:w="1418" w:type="dxa"/>
                                  <w:tcBorders>
                                    <w:bottom w:val="single" w:sz="4" w:space="0" w:color="auto"/>
                                  </w:tcBorders>
                                  <w:shd w:val="clear" w:color="auto" w:fill="FFF2CC" w:themeFill="accent4" w:themeFillTint="33"/>
                                  <w:vAlign w:val="center"/>
                                </w:tcPr>
                                <w:p w14:paraId="5B8D260D" w14:textId="77777777" w:rsidR="002F556B" w:rsidRPr="00C24DEA" w:rsidRDefault="002F556B" w:rsidP="00F47A36">
                                  <w:pPr>
                                    <w:spacing w:line="240" w:lineRule="exact"/>
                                    <w:jc w:val="right"/>
                                    <w:rPr>
                                      <w:rFonts w:ascii="標楷體" w:eastAsia="標楷體" w:hAnsi="標楷體" w:cstheme="minorBidi"/>
                                      <w:sz w:val="20"/>
                                    </w:rPr>
                                  </w:pPr>
                                  <w:r w:rsidRPr="00C24DEA">
                                    <w:rPr>
                                      <w:rFonts w:ascii="標楷體" w:eastAsia="標楷體" w:hAnsi="標楷體" w:cstheme="minorBidi" w:hint="eastAsia"/>
                                      <w:sz w:val="20"/>
                                    </w:rPr>
                                    <w:t>12</w:t>
                                  </w:r>
                                </w:p>
                              </w:tc>
                            </w:tr>
                            <w:tr w:rsidR="002F556B" w:rsidRPr="00C24DEA" w14:paraId="507453DF" w14:textId="77777777" w:rsidTr="000F0753">
                              <w:trPr>
                                <w:trHeight w:val="50"/>
                              </w:trPr>
                              <w:tc>
                                <w:tcPr>
                                  <w:tcW w:w="5670" w:type="dxa"/>
                                  <w:gridSpan w:val="4"/>
                                  <w:tcBorders>
                                    <w:top w:val="single" w:sz="4" w:space="0" w:color="auto"/>
                                    <w:left w:val="nil"/>
                                    <w:bottom w:val="nil"/>
                                    <w:right w:val="nil"/>
                                  </w:tcBorders>
                                  <w:shd w:val="clear" w:color="auto" w:fill="auto"/>
                                  <w:vAlign w:val="center"/>
                                </w:tcPr>
                                <w:p w14:paraId="1243DCA5" w14:textId="77777777" w:rsidR="002F556B" w:rsidRPr="00C24DEA" w:rsidRDefault="002F556B" w:rsidP="00F33D13">
                                  <w:pPr>
                                    <w:spacing w:afterLines="10" w:after="36" w:line="240" w:lineRule="exact"/>
                                    <w:ind w:leftChars="-40" w:left="-96"/>
                                    <w:rPr>
                                      <w:rFonts w:ascii="標楷體" w:eastAsia="標楷體" w:hAnsi="標楷體" w:cstheme="minorBidi"/>
                                      <w:color w:val="000000" w:themeColor="text1"/>
                                      <w:kern w:val="0"/>
                                      <w:sz w:val="22"/>
                                    </w:rPr>
                                  </w:pPr>
                                  <w:r w:rsidRPr="00C24DEA">
                                    <w:rPr>
                                      <w:rFonts w:ascii="標楷體" w:eastAsia="標楷體" w:hAnsi="標楷體" w:cstheme="minorBidi" w:hint="eastAsia"/>
                                      <w:color w:val="000000" w:themeColor="text1"/>
                                      <w:kern w:val="0"/>
                                      <w:sz w:val="18"/>
                                    </w:rPr>
                                    <w:t>資料來源：整理自新竹縣政府</w:t>
                                  </w:r>
                                  <w:r w:rsidRPr="00C24DEA">
                                    <w:rPr>
                                      <w:rFonts w:ascii="標楷體" w:eastAsia="標楷體" w:hAnsi="標楷體" w:cstheme="minorBidi"/>
                                      <w:color w:val="000000" w:themeColor="text1"/>
                                      <w:kern w:val="0"/>
                                      <w:sz w:val="18"/>
                                    </w:rPr>
                                    <w:t>提供</w:t>
                                  </w:r>
                                  <w:r w:rsidRPr="00C24DEA">
                                    <w:rPr>
                                      <w:rFonts w:ascii="標楷體" w:eastAsia="標楷體" w:hAnsi="標楷體" w:cstheme="minorBidi" w:hint="eastAsia"/>
                                      <w:color w:val="000000" w:themeColor="text1"/>
                                      <w:kern w:val="0"/>
                                      <w:sz w:val="18"/>
                                    </w:rPr>
                                    <w:t>資料。</w:t>
                                  </w:r>
                                </w:p>
                              </w:tc>
                            </w:tr>
                          </w:tbl>
                          <w:p w14:paraId="19C2791E" w14:textId="77777777" w:rsidR="002F556B" w:rsidRPr="00AA33F8" w:rsidRDefault="002F556B" w:rsidP="005F6E0D">
                            <w:pPr>
                              <w:spacing w:line="240" w:lineRule="exact"/>
                              <w:rPr>
                                <w:rFonts w:ascii="標楷體" w:eastAsia="標楷體" w:hAnsi="標楷體"/>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B1A44B" id="文字方塊 92" o:spid="_x0000_s1094" type="#_x0000_t202" style="position:absolute;left:0;text-align:left;margin-left:190.6pt;margin-top:127.75pt;width:294.75pt;height:120.65pt;z-index:2518190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OVNOwIAACoEAAAOAAAAZHJzL2Uyb0RvYy54bWysU11u2zAMfh+wOwh6X5w48doacYouXYYB&#10;3Q/Q7QCyLMfCJNGTlNjZBQrsAN3zDrAD7EDtOUbJaZptb8P0IJAi+Yn8SM7Pe63IVlgnwRR0MhpT&#10;IgyHSpp1QT9+WD07pcR5ZiqmwIiC7oSj54unT+Zdm4sUGlCVsARBjMu7tqCN922eJI43QjM3glYY&#10;NNZgNfOo2nVSWdYhulZJOh4/TzqwVWuBC+fw9XIw0kXEr2vB/bu6dsITVVDMzcfbxrsMd7KYs3xt&#10;WdtIvk+D/UMWmkmDnx6gLplnZGPlX1BacgsOaj/ioBOoa8lFrAGrmYz/qOa6Ya2ItSA5rj3Q5P4f&#10;LH+7fW+JrAp6llJimMYe3d/e3P34dn/78+77V4LPyFHXuhxdr1t09v0L6LHXsV7XXgH/5IiBZcPM&#10;WlxYC10jWIU5TkJkchQ64LgAUnZvoMK/2MZDBOprqwOBSAlBdOzV7tAf0XvC8XF6MptO04wSjrZJ&#10;Nk3TLIt/sPwhvLXOvxKgSRAKanEAIjzbXjkf0mH5g0v4zYGS1UoqFRW7LpfKki3DYVnFs0f/zU0Z&#10;0iFdGSYSogyE+DhHWnocZiV1QU/H4YRwlgc6Xpoqyp5JNciYiTJ7fgIlAzm+L/vYjlmsLJBXQrVD&#10;xiwMw4vLhkID9gslHQ5uQd3nDbOCEvXaIOtnk9ksTHpUZtlJioo9tpTHFmY4QhXUUzKISx+3Y6js&#10;ArtTy8jbYyb7nHEgI5375QkTf6xHr8cVX/wCAAD//wMAUEsDBBQABgAIAAAAIQC5/Nei4AAAAAsB&#10;AAAPAAAAZHJzL2Rvd25yZXYueG1sTI/LTsMwEEX3SPyDNUhsEHUammczqQAJxLalH+Ak0yRqPI5i&#10;t0n/HrOC5ege3Xum2C16EFeabG8YYb0KQBDXpum5RTh+fzynIKxT3KjBMCHcyMKuvL8rVN6Ymfd0&#10;PbhW+BK2uULonBtzKW3dkVZ2ZUZin53MpJXz59TKZlKzL9eDDIMgllr17Bc6NdJ7R/X5cNEIp6/5&#10;Kcrm6tMdk/0mflN9Upkb4uPD8roF4WhxfzD86nt1KL1TZS7cWDEgvKTr0KMIYRRFIDyRJUECokLY&#10;ZHEKsizk/x/KHwAAAP//AwBQSwECLQAUAAYACAAAACEAtoM4kv4AAADhAQAAEwAAAAAAAAAAAAAA&#10;AAAAAAAAW0NvbnRlbnRfVHlwZXNdLnhtbFBLAQItABQABgAIAAAAIQA4/SH/1gAAAJQBAAALAAAA&#10;AAAAAAAAAAAAAC8BAABfcmVscy8ucmVsc1BLAQItABQABgAIAAAAIQCIeOVNOwIAACoEAAAOAAAA&#10;AAAAAAAAAAAAAC4CAABkcnMvZTJvRG9jLnhtbFBLAQItABQABgAIAAAAIQC5/Nei4AAAAAsBAAAP&#10;AAAAAAAAAAAAAAAAAJUEAABkcnMvZG93bnJldi54bWxQSwUGAAAAAAQABADzAAAAogUAAAAA&#10;" stroked="f">
                <v:textbox>
                  <w:txbxContent>
                    <w:tbl>
                      <w:tblPr>
                        <w:tblW w:w="56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418"/>
                        <w:gridCol w:w="1417"/>
                        <w:gridCol w:w="1418"/>
                      </w:tblGrid>
                      <w:tr w:rsidR="002F556B" w:rsidRPr="00C24DEA" w14:paraId="4B1F0FAA" w14:textId="77777777" w:rsidTr="000F0753">
                        <w:trPr>
                          <w:trHeight w:val="100"/>
                        </w:trPr>
                        <w:tc>
                          <w:tcPr>
                            <w:tcW w:w="5670" w:type="dxa"/>
                            <w:gridSpan w:val="4"/>
                            <w:tcBorders>
                              <w:top w:val="nil"/>
                              <w:left w:val="nil"/>
                              <w:bottom w:val="nil"/>
                              <w:right w:val="nil"/>
                            </w:tcBorders>
                            <w:shd w:val="clear" w:color="auto" w:fill="auto"/>
                            <w:vAlign w:val="center"/>
                          </w:tcPr>
                          <w:p w14:paraId="3210D744" w14:textId="28A4D2AC" w:rsidR="002F556B" w:rsidRPr="00C24DEA" w:rsidRDefault="002F556B" w:rsidP="00F12C35">
                            <w:pPr>
                              <w:spacing w:line="280" w:lineRule="exact"/>
                              <w:ind w:left="673" w:hangingChars="280" w:hanging="673"/>
                              <w:jc w:val="center"/>
                              <w:rPr>
                                <w:rFonts w:ascii="標楷體" w:eastAsia="標楷體" w:hAnsi="標楷體" w:cstheme="minorBidi"/>
                                <w:b/>
                                <w:sz w:val="28"/>
                                <w:szCs w:val="32"/>
                              </w:rPr>
                            </w:pPr>
                            <w:r w:rsidRPr="00C24DEA">
                              <w:rPr>
                                <w:rFonts w:ascii="標楷體" w:eastAsia="標楷體" w:hAnsi="標楷體" w:cstheme="minorBidi" w:hint="eastAsia"/>
                                <w:b/>
                                <w:szCs w:val="32"/>
                              </w:rPr>
                              <w:t>表</w:t>
                            </w:r>
                            <w:r>
                              <w:rPr>
                                <w:rFonts w:ascii="標楷體" w:eastAsia="標楷體" w:hAnsi="標楷體" w:cstheme="minorBidi"/>
                                <w:b/>
                                <w:szCs w:val="32"/>
                              </w:rPr>
                              <w:t>24</w:t>
                            </w:r>
                            <w:r w:rsidRPr="00C24DEA">
                              <w:rPr>
                                <w:rFonts w:ascii="標楷體" w:eastAsia="標楷體" w:hAnsi="標楷體" w:cstheme="minorBidi" w:hint="eastAsia"/>
                                <w:b/>
                                <w:szCs w:val="32"/>
                              </w:rPr>
                              <w:t xml:space="preserve">　保護性案件服務人力編制員額及在職人數</w:t>
                            </w:r>
                          </w:p>
                        </w:tc>
                      </w:tr>
                      <w:tr w:rsidR="002F556B" w:rsidRPr="00C24DEA" w14:paraId="4164DDF0" w14:textId="77777777" w:rsidTr="000F0753">
                        <w:trPr>
                          <w:trHeight w:val="100"/>
                        </w:trPr>
                        <w:tc>
                          <w:tcPr>
                            <w:tcW w:w="5670" w:type="dxa"/>
                            <w:gridSpan w:val="4"/>
                            <w:tcBorders>
                              <w:top w:val="nil"/>
                              <w:left w:val="nil"/>
                              <w:bottom w:val="single" w:sz="4" w:space="0" w:color="auto"/>
                              <w:right w:val="nil"/>
                            </w:tcBorders>
                            <w:shd w:val="clear" w:color="auto" w:fill="auto"/>
                            <w:vAlign w:val="center"/>
                          </w:tcPr>
                          <w:p w14:paraId="01A8BCEF" w14:textId="77777777" w:rsidR="002F556B" w:rsidRPr="00C24DEA" w:rsidRDefault="002F556B" w:rsidP="002D2783">
                            <w:pPr>
                              <w:widowControl/>
                              <w:kinsoku w:val="0"/>
                              <w:overflowPunct w:val="0"/>
                              <w:autoSpaceDE w:val="0"/>
                              <w:autoSpaceDN w:val="0"/>
                              <w:spacing w:line="240" w:lineRule="exact"/>
                              <w:ind w:leftChars="-10" w:left="-24" w:rightChars="-30" w:right="-72"/>
                              <w:jc w:val="right"/>
                              <w:textAlignment w:val="center"/>
                              <w:rPr>
                                <w:rFonts w:ascii="標楷體" w:eastAsia="標楷體" w:hAnsi="標楷體" w:cstheme="minorBidi"/>
                                <w:sz w:val="20"/>
                              </w:rPr>
                            </w:pPr>
                            <w:r w:rsidRPr="002D2783">
                              <w:rPr>
                                <w:rFonts w:ascii="標楷體" w:eastAsia="標楷體" w:hAnsi="標楷體" w:hint="eastAsia"/>
                                <w:sz w:val="20"/>
                                <w:szCs w:val="18"/>
                              </w:rPr>
                              <w:t>單位</w:t>
                            </w:r>
                            <w:r w:rsidRPr="003E4522">
                              <w:rPr>
                                <w:rFonts w:ascii="標楷體" w:eastAsia="標楷體" w:hAnsi="標楷體" w:cstheme="minorBidi" w:hint="eastAsia"/>
                                <w:sz w:val="20"/>
                              </w:rPr>
                              <w:t>：人</w:t>
                            </w:r>
                          </w:p>
                        </w:tc>
                      </w:tr>
                      <w:tr w:rsidR="002F556B" w:rsidRPr="00C24DEA" w14:paraId="0351B829" w14:textId="77777777" w:rsidTr="002319E0">
                        <w:trPr>
                          <w:trHeight w:val="340"/>
                        </w:trPr>
                        <w:tc>
                          <w:tcPr>
                            <w:tcW w:w="1417" w:type="dxa"/>
                            <w:tcBorders>
                              <w:top w:val="single" w:sz="4" w:space="0" w:color="auto"/>
                            </w:tcBorders>
                            <w:shd w:val="clear" w:color="auto" w:fill="FFE599" w:themeFill="accent4" w:themeFillTint="66"/>
                            <w:vAlign w:val="center"/>
                          </w:tcPr>
                          <w:p w14:paraId="55A3141B" w14:textId="172A7009" w:rsidR="002F556B" w:rsidRPr="00C24DEA" w:rsidRDefault="002F556B" w:rsidP="00C338B7">
                            <w:pPr>
                              <w:spacing w:afterLines="10" w:after="36" w:line="240" w:lineRule="exact"/>
                              <w:jc w:val="center"/>
                              <w:rPr>
                                <w:rFonts w:ascii="標楷體" w:eastAsia="標楷體" w:hAnsi="標楷體" w:cstheme="minorBidi"/>
                                <w:sz w:val="20"/>
                              </w:rPr>
                            </w:pPr>
                            <w:r w:rsidRPr="00C24DEA">
                              <w:rPr>
                                <w:rFonts w:ascii="標楷體" w:eastAsia="標楷體" w:hAnsi="標楷體" w:cstheme="minorBidi" w:hint="eastAsia"/>
                                <w:sz w:val="20"/>
                              </w:rPr>
                              <w:t>年度</w:t>
                            </w:r>
                          </w:p>
                        </w:tc>
                        <w:tc>
                          <w:tcPr>
                            <w:tcW w:w="1418" w:type="dxa"/>
                            <w:tcBorders>
                              <w:top w:val="single" w:sz="4" w:space="0" w:color="auto"/>
                            </w:tcBorders>
                            <w:shd w:val="clear" w:color="auto" w:fill="FFE599" w:themeFill="accent4" w:themeFillTint="66"/>
                            <w:vAlign w:val="center"/>
                          </w:tcPr>
                          <w:p w14:paraId="6C4745E5" w14:textId="77777777" w:rsidR="002F556B" w:rsidRPr="00C24DEA" w:rsidRDefault="002F556B" w:rsidP="000F0753">
                            <w:pPr>
                              <w:spacing w:afterLines="10" w:after="36" w:line="240" w:lineRule="exact"/>
                              <w:jc w:val="center"/>
                              <w:rPr>
                                <w:rFonts w:ascii="標楷體" w:eastAsia="標楷體" w:hAnsi="標楷體" w:cstheme="minorBidi"/>
                                <w:sz w:val="20"/>
                              </w:rPr>
                            </w:pPr>
                            <w:r w:rsidRPr="00C24DEA">
                              <w:rPr>
                                <w:rFonts w:ascii="標楷體" w:eastAsia="標楷體" w:hAnsi="標楷體" w:cstheme="minorBidi" w:hint="eastAsia"/>
                                <w:sz w:val="20"/>
                              </w:rPr>
                              <w:t>編制員額數</w:t>
                            </w:r>
                          </w:p>
                        </w:tc>
                        <w:tc>
                          <w:tcPr>
                            <w:tcW w:w="1417" w:type="dxa"/>
                            <w:tcBorders>
                              <w:top w:val="single" w:sz="4" w:space="0" w:color="auto"/>
                            </w:tcBorders>
                            <w:shd w:val="clear" w:color="auto" w:fill="FFE599" w:themeFill="accent4" w:themeFillTint="66"/>
                            <w:vAlign w:val="center"/>
                          </w:tcPr>
                          <w:p w14:paraId="05514639" w14:textId="77777777" w:rsidR="002F556B" w:rsidRPr="00C24DEA" w:rsidRDefault="002F556B" w:rsidP="000F0753">
                            <w:pPr>
                              <w:spacing w:afterLines="10" w:after="36" w:line="240" w:lineRule="exact"/>
                              <w:jc w:val="center"/>
                              <w:rPr>
                                <w:rFonts w:ascii="標楷體" w:eastAsia="標楷體" w:hAnsi="標楷體" w:cstheme="minorBidi"/>
                                <w:sz w:val="20"/>
                              </w:rPr>
                            </w:pPr>
                            <w:r w:rsidRPr="00C24DEA">
                              <w:rPr>
                                <w:rFonts w:ascii="標楷體" w:eastAsia="標楷體" w:hAnsi="標楷體" w:cstheme="minorBidi" w:hint="eastAsia"/>
                                <w:sz w:val="20"/>
                              </w:rPr>
                              <w:t>在職人數</w:t>
                            </w:r>
                          </w:p>
                        </w:tc>
                        <w:tc>
                          <w:tcPr>
                            <w:tcW w:w="1418" w:type="dxa"/>
                            <w:tcBorders>
                              <w:top w:val="single" w:sz="4" w:space="0" w:color="auto"/>
                            </w:tcBorders>
                            <w:shd w:val="clear" w:color="auto" w:fill="FFE599" w:themeFill="accent4" w:themeFillTint="66"/>
                            <w:vAlign w:val="center"/>
                          </w:tcPr>
                          <w:p w14:paraId="19FFBF11" w14:textId="77777777" w:rsidR="002F556B" w:rsidRPr="00C24DEA" w:rsidRDefault="002F556B" w:rsidP="002319E0">
                            <w:pPr>
                              <w:spacing w:afterLines="10" w:after="36" w:line="240" w:lineRule="exact"/>
                              <w:jc w:val="center"/>
                              <w:rPr>
                                <w:rFonts w:ascii="標楷體" w:eastAsia="標楷體" w:hAnsi="標楷體" w:cstheme="minorBidi"/>
                                <w:sz w:val="20"/>
                              </w:rPr>
                            </w:pPr>
                            <w:r w:rsidRPr="00C24DEA">
                              <w:rPr>
                                <w:rFonts w:ascii="標楷體" w:eastAsia="標楷體" w:hAnsi="標楷體" w:cstheme="minorBidi" w:hint="eastAsia"/>
                                <w:sz w:val="20"/>
                              </w:rPr>
                              <w:t>缺額人數</w:t>
                            </w:r>
                          </w:p>
                        </w:tc>
                      </w:tr>
                      <w:tr w:rsidR="002F556B" w:rsidRPr="00C24DEA" w14:paraId="2F4375F4" w14:textId="77777777" w:rsidTr="00CC26F1">
                        <w:trPr>
                          <w:trHeight w:val="283"/>
                        </w:trPr>
                        <w:tc>
                          <w:tcPr>
                            <w:tcW w:w="1417" w:type="dxa"/>
                            <w:shd w:val="clear" w:color="auto" w:fill="auto"/>
                            <w:vAlign w:val="center"/>
                          </w:tcPr>
                          <w:p w14:paraId="7112AD38" w14:textId="77777777" w:rsidR="002F556B" w:rsidRPr="00C24DEA" w:rsidRDefault="002F556B" w:rsidP="000F0753">
                            <w:pPr>
                              <w:spacing w:afterLines="10" w:after="36" w:line="240" w:lineRule="exact"/>
                              <w:jc w:val="center"/>
                              <w:rPr>
                                <w:rFonts w:ascii="標楷體" w:eastAsia="標楷體" w:hAnsi="標楷體" w:cstheme="minorBidi"/>
                                <w:sz w:val="20"/>
                              </w:rPr>
                            </w:pPr>
                            <w:r w:rsidRPr="00C24DEA">
                              <w:rPr>
                                <w:rFonts w:ascii="標楷體" w:eastAsia="標楷體" w:hAnsi="標楷體" w:cstheme="minorBidi" w:hint="eastAsia"/>
                                <w:sz w:val="20"/>
                              </w:rPr>
                              <w:t>112</w:t>
                            </w:r>
                          </w:p>
                        </w:tc>
                        <w:tc>
                          <w:tcPr>
                            <w:tcW w:w="1418" w:type="dxa"/>
                            <w:shd w:val="clear" w:color="auto" w:fill="auto"/>
                            <w:vAlign w:val="center"/>
                          </w:tcPr>
                          <w:p w14:paraId="748C439D" w14:textId="77777777" w:rsidR="002F556B" w:rsidRPr="00C24DEA" w:rsidRDefault="002F556B" w:rsidP="000F0753">
                            <w:pPr>
                              <w:spacing w:afterLines="10" w:after="36" w:line="240" w:lineRule="exact"/>
                              <w:jc w:val="right"/>
                              <w:rPr>
                                <w:rFonts w:ascii="標楷體" w:eastAsia="標楷體" w:hAnsi="標楷體" w:cstheme="minorBidi"/>
                                <w:sz w:val="20"/>
                              </w:rPr>
                            </w:pPr>
                            <w:r w:rsidRPr="00C24DEA">
                              <w:rPr>
                                <w:rFonts w:ascii="標楷體" w:eastAsia="標楷體" w:hAnsi="標楷體" w:cstheme="minorBidi" w:hint="eastAsia"/>
                                <w:sz w:val="20"/>
                              </w:rPr>
                              <w:t>45</w:t>
                            </w:r>
                          </w:p>
                        </w:tc>
                        <w:tc>
                          <w:tcPr>
                            <w:tcW w:w="1417" w:type="dxa"/>
                            <w:shd w:val="clear" w:color="auto" w:fill="auto"/>
                            <w:vAlign w:val="center"/>
                          </w:tcPr>
                          <w:p w14:paraId="440AE222" w14:textId="77777777" w:rsidR="002F556B" w:rsidRPr="00C24DEA" w:rsidRDefault="002F556B" w:rsidP="000F0753">
                            <w:pPr>
                              <w:spacing w:afterLines="10" w:after="36" w:line="240" w:lineRule="exact"/>
                              <w:jc w:val="right"/>
                              <w:rPr>
                                <w:rFonts w:ascii="標楷體" w:eastAsia="標楷體" w:hAnsi="標楷體" w:cstheme="minorBidi"/>
                                <w:sz w:val="20"/>
                              </w:rPr>
                            </w:pPr>
                            <w:r w:rsidRPr="00C24DEA">
                              <w:rPr>
                                <w:rFonts w:ascii="標楷體" w:eastAsia="標楷體" w:hAnsi="標楷體" w:cstheme="minorBidi" w:hint="eastAsia"/>
                                <w:sz w:val="20"/>
                              </w:rPr>
                              <w:t>41</w:t>
                            </w:r>
                          </w:p>
                        </w:tc>
                        <w:tc>
                          <w:tcPr>
                            <w:tcW w:w="1418" w:type="dxa"/>
                            <w:shd w:val="clear" w:color="auto" w:fill="FFF2CC" w:themeFill="accent4" w:themeFillTint="33"/>
                            <w:vAlign w:val="center"/>
                          </w:tcPr>
                          <w:p w14:paraId="7092152E" w14:textId="77777777" w:rsidR="002F556B" w:rsidRPr="00C24DEA" w:rsidRDefault="002F556B" w:rsidP="000F0753">
                            <w:pPr>
                              <w:spacing w:afterLines="10" w:after="36" w:line="240" w:lineRule="exact"/>
                              <w:jc w:val="right"/>
                              <w:rPr>
                                <w:rFonts w:ascii="標楷體" w:eastAsia="標楷體" w:hAnsi="標楷體" w:cstheme="minorBidi"/>
                                <w:sz w:val="20"/>
                              </w:rPr>
                            </w:pPr>
                            <w:r w:rsidRPr="00C24DEA">
                              <w:rPr>
                                <w:rFonts w:ascii="標楷體" w:eastAsia="標楷體" w:hAnsi="標楷體" w:cstheme="minorBidi" w:hint="eastAsia"/>
                                <w:sz w:val="20"/>
                              </w:rPr>
                              <w:t>4</w:t>
                            </w:r>
                          </w:p>
                        </w:tc>
                      </w:tr>
                      <w:tr w:rsidR="002F556B" w:rsidRPr="00C24DEA" w14:paraId="746ECA4D" w14:textId="77777777" w:rsidTr="00CC26F1">
                        <w:trPr>
                          <w:trHeight w:val="283"/>
                        </w:trPr>
                        <w:tc>
                          <w:tcPr>
                            <w:tcW w:w="1417" w:type="dxa"/>
                            <w:shd w:val="clear" w:color="auto" w:fill="auto"/>
                            <w:vAlign w:val="center"/>
                          </w:tcPr>
                          <w:p w14:paraId="4A10EF60" w14:textId="77777777" w:rsidR="002F556B" w:rsidRPr="00C24DEA" w:rsidRDefault="002F556B" w:rsidP="000F0753">
                            <w:pPr>
                              <w:spacing w:afterLines="10" w:after="36" w:line="240" w:lineRule="exact"/>
                              <w:jc w:val="center"/>
                              <w:rPr>
                                <w:rFonts w:ascii="標楷體" w:eastAsia="標楷體" w:hAnsi="標楷體" w:cstheme="minorBidi"/>
                                <w:sz w:val="20"/>
                              </w:rPr>
                            </w:pPr>
                            <w:r w:rsidRPr="00C24DEA">
                              <w:rPr>
                                <w:rFonts w:ascii="標楷體" w:eastAsia="標楷體" w:hAnsi="標楷體" w:cstheme="minorBidi" w:hint="eastAsia"/>
                                <w:sz w:val="20"/>
                              </w:rPr>
                              <w:t>113</w:t>
                            </w:r>
                          </w:p>
                        </w:tc>
                        <w:tc>
                          <w:tcPr>
                            <w:tcW w:w="1418" w:type="dxa"/>
                            <w:shd w:val="clear" w:color="auto" w:fill="auto"/>
                            <w:vAlign w:val="center"/>
                          </w:tcPr>
                          <w:p w14:paraId="06BC18A2" w14:textId="77777777" w:rsidR="002F556B" w:rsidRPr="00C24DEA" w:rsidRDefault="002F556B" w:rsidP="000F0753">
                            <w:pPr>
                              <w:spacing w:afterLines="10" w:after="36" w:line="240" w:lineRule="exact"/>
                              <w:jc w:val="right"/>
                              <w:rPr>
                                <w:rFonts w:ascii="標楷體" w:eastAsia="標楷體" w:hAnsi="標楷體" w:cstheme="minorBidi"/>
                                <w:sz w:val="20"/>
                              </w:rPr>
                            </w:pPr>
                            <w:r w:rsidRPr="00C24DEA">
                              <w:rPr>
                                <w:rFonts w:ascii="標楷體" w:eastAsia="標楷體" w:hAnsi="標楷體" w:cstheme="minorBidi" w:hint="eastAsia"/>
                                <w:sz w:val="20"/>
                              </w:rPr>
                              <w:t>50</w:t>
                            </w:r>
                          </w:p>
                        </w:tc>
                        <w:tc>
                          <w:tcPr>
                            <w:tcW w:w="1417" w:type="dxa"/>
                            <w:shd w:val="clear" w:color="auto" w:fill="auto"/>
                            <w:vAlign w:val="center"/>
                          </w:tcPr>
                          <w:p w14:paraId="7909C1C2" w14:textId="77777777" w:rsidR="002F556B" w:rsidRPr="00C24DEA" w:rsidRDefault="002F556B" w:rsidP="000F0753">
                            <w:pPr>
                              <w:spacing w:afterLines="10" w:after="36" w:line="240" w:lineRule="exact"/>
                              <w:jc w:val="right"/>
                              <w:rPr>
                                <w:rFonts w:ascii="標楷體" w:eastAsia="標楷體" w:hAnsi="標楷體" w:cstheme="minorBidi"/>
                                <w:sz w:val="20"/>
                              </w:rPr>
                            </w:pPr>
                            <w:r w:rsidRPr="00C24DEA">
                              <w:rPr>
                                <w:rFonts w:ascii="標楷體" w:eastAsia="標楷體" w:hAnsi="標楷體" w:cstheme="minorBidi" w:hint="eastAsia"/>
                                <w:sz w:val="20"/>
                              </w:rPr>
                              <w:t>39</w:t>
                            </w:r>
                          </w:p>
                        </w:tc>
                        <w:tc>
                          <w:tcPr>
                            <w:tcW w:w="1418" w:type="dxa"/>
                            <w:shd w:val="clear" w:color="auto" w:fill="FFF2CC" w:themeFill="accent4" w:themeFillTint="33"/>
                            <w:vAlign w:val="center"/>
                          </w:tcPr>
                          <w:p w14:paraId="065B378D" w14:textId="77777777" w:rsidR="002F556B" w:rsidRPr="00C24DEA" w:rsidRDefault="002F556B" w:rsidP="000F0753">
                            <w:pPr>
                              <w:spacing w:afterLines="10" w:after="36" w:line="240" w:lineRule="exact"/>
                              <w:jc w:val="right"/>
                              <w:rPr>
                                <w:rFonts w:ascii="標楷體" w:eastAsia="標楷體" w:hAnsi="標楷體" w:cstheme="minorBidi"/>
                                <w:sz w:val="20"/>
                              </w:rPr>
                            </w:pPr>
                            <w:r w:rsidRPr="00C24DEA">
                              <w:rPr>
                                <w:rFonts w:ascii="標楷體" w:eastAsia="標楷體" w:hAnsi="標楷體" w:cstheme="minorBidi" w:hint="eastAsia"/>
                                <w:sz w:val="20"/>
                              </w:rPr>
                              <w:t xml:space="preserve"> 11</w:t>
                            </w:r>
                          </w:p>
                        </w:tc>
                      </w:tr>
                      <w:tr w:rsidR="002F556B" w:rsidRPr="00C24DEA" w14:paraId="50F997DD" w14:textId="77777777" w:rsidTr="000F0753">
                        <w:trPr>
                          <w:trHeight w:val="100"/>
                        </w:trPr>
                        <w:tc>
                          <w:tcPr>
                            <w:tcW w:w="1417" w:type="dxa"/>
                            <w:tcBorders>
                              <w:bottom w:val="single" w:sz="4" w:space="0" w:color="auto"/>
                            </w:tcBorders>
                            <w:shd w:val="clear" w:color="auto" w:fill="auto"/>
                            <w:vAlign w:val="center"/>
                          </w:tcPr>
                          <w:p w14:paraId="5953E102" w14:textId="0EE813E3" w:rsidR="002F556B" w:rsidRPr="00C24DEA" w:rsidRDefault="002F556B" w:rsidP="000F0753">
                            <w:pPr>
                              <w:spacing w:line="240" w:lineRule="exact"/>
                              <w:ind w:left="80" w:hangingChars="40" w:hanging="80"/>
                              <w:jc w:val="center"/>
                              <w:rPr>
                                <w:rFonts w:ascii="標楷體" w:eastAsia="標楷體" w:hAnsi="標楷體" w:cstheme="minorBidi"/>
                                <w:sz w:val="20"/>
                              </w:rPr>
                            </w:pPr>
                            <w:r w:rsidRPr="00C24DEA">
                              <w:rPr>
                                <w:rFonts w:ascii="標楷體" w:eastAsia="標楷體" w:hAnsi="標楷體" w:cstheme="minorBidi" w:hint="eastAsia"/>
                                <w:sz w:val="20"/>
                              </w:rPr>
                              <w:t>114</w:t>
                            </w:r>
                            <w:r>
                              <w:rPr>
                                <w:rFonts w:ascii="標楷體" w:eastAsia="標楷體" w:hAnsi="標楷體" w:cstheme="minorBidi" w:hint="eastAsia"/>
                                <w:sz w:val="20"/>
                              </w:rPr>
                              <w:t>（</w:t>
                            </w:r>
                            <w:r w:rsidRPr="00C24DEA">
                              <w:rPr>
                                <w:rFonts w:ascii="標楷體" w:eastAsia="標楷體" w:hAnsi="標楷體" w:cstheme="minorBidi" w:hint="eastAsia"/>
                                <w:sz w:val="20"/>
                              </w:rPr>
                              <w:t>截至</w:t>
                            </w:r>
                            <w:r>
                              <w:rPr>
                                <w:rFonts w:ascii="標楷體" w:eastAsia="標楷體" w:hAnsi="標楷體" w:cstheme="minorBidi"/>
                                <w:sz w:val="20"/>
                              </w:rPr>
                              <w:br/>
                            </w:r>
                            <w:r w:rsidRPr="00C24DEA">
                              <w:rPr>
                                <w:rFonts w:ascii="標楷體" w:eastAsia="標楷體" w:hAnsi="標楷體" w:cstheme="minorBidi" w:hint="eastAsia"/>
                                <w:sz w:val="20"/>
                              </w:rPr>
                              <w:t>8月底止</w:t>
                            </w:r>
                            <w:r>
                              <w:rPr>
                                <w:rFonts w:ascii="標楷體" w:eastAsia="標楷體" w:hAnsi="標楷體" w:cstheme="minorBidi" w:hint="eastAsia"/>
                                <w:sz w:val="20"/>
                              </w:rPr>
                              <w:t>）</w:t>
                            </w:r>
                          </w:p>
                        </w:tc>
                        <w:tc>
                          <w:tcPr>
                            <w:tcW w:w="1418" w:type="dxa"/>
                            <w:tcBorders>
                              <w:bottom w:val="single" w:sz="4" w:space="0" w:color="auto"/>
                            </w:tcBorders>
                            <w:shd w:val="clear" w:color="auto" w:fill="auto"/>
                            <w:vAlign w:val="center"/>
                          </w:tcPr>
                          <w:p w14:paraId="01EBFF71" w14:textId="77777777" w:rsidR="002F556B" w:rsidRPr="00C24DEA" w:rsidRDefault="002F556B" w:rsidP="00F47A36">
                            <w:pPr>
                              <w:spacing w:line="240" w:lineRule="exact"/>
                              <w:jc w:val="right"/>
                              <w:rPr>
                                <w:rFonts w:ascii="標楷體" w:eastAsia="標楷體" w:hAnsi="標楷體" w:cstheme="minorBidi"/>
                                <w:sz w:val="20"/>
                              </w:rPr>
                            </w:pPr>
                            <w:r w:rsidRPr="00C24DEA">
                              <w:rPr>
                                <w:rFonts w:ascii="標楷體" w:eastAsia="標楷體" w:hAnsi="標楷體" w:cstheme="minorBidi" w:hint="eastAsia"/>
                                <w:sz w:val="20"/>
                              </w:rPr>
                              <w:t>54</w:t>
                            </w:r>
                          </w:p>
                        </w:tc>
                        <w:tc>
                          <w:tcPr>
                            <w:tcW w:w="1417" w:type="dxa"/>
                            <w:tcBorders>
                              <w:bottom w:val="single" w:sz="4" w:space="0" w:color="auto"/>
                            </w:tcBorders>
                            <w:shd w:val="clear" w:color="auto" w:fill="auto"/>
                            <w:vAlign w:val="center"/>
                          </w:tcPr>
                          <w:p w14:paraId="55B3533D" w14:textId="77777777" w:rsidR="002F556B" w:rsidRPr="00C24DEA" w:rsidRDefault="002F556B" w:rsidP="00F47A36">
                            <w:pPr>
                              <w:spacing w:line="240" w:lineRule="exact"/>
                              <w:jc w:val="right"/>
                              <w:rPr>
                                <w:rFonts w:ascii="標楷體" w:eastAsia="標楷體" w:hAnsi="標楷體" w:cstheme="minorBidi"/>
                                <w:sz w:val="20"/>
                              </w:rPr>
                            </w:pPr>
                            <w:r w:rsidRPr="00C24DEA">
                              <w:rPr>
                                <w:rFonts w:ascii="標楷體" w:eastAsia="標楷體" w:hAnsi="標楷體" w:cstheme="minorBidi" w:hint="eastAsia"/>
                                <w:sz w:val="20"/>
                              </w:rPr>
                              <w:t>42</w:t>
                            </w:r>
                          </w:p>
                        </w:tc>
                        <w:tc>
                          <w:tcPr>
                            <w:tcW w:w="1418" w:type="dxa"/>
                            <w:tcBorders>
                              <w:bottom w:val="single" w:sz="4" w:space="0" w:color="auto"/>
                            </w:tcBorders>
                            <w:shd w:val="clear" w:color="auto" w:fill="FFF2CC" w:themeFill="accent4" w:themeFillTint="33"/>
                            <w:vAlign w:val="center"/>
                          </w:tcPr>
                          <w:p w14:paraId="5B8D260D" w14:textId="77777777" w:rsidR="002F556B" w:rsidRPr="00C24DEA" w:rsidRDefault="002F556B" w:rsidP="00F47A36">
                            <w:pPr>
                              <w:spacing w:line="240" w:lineRule="exact"/>
                              <w:jc w:val="right"/>
                              <w:rPr>
                                <w:rFonts w:ascii="標楷體" w:eastAsia="標楷體" w:hAnsi="標楷體" w:cstheme="minorBidi"/>
                                <w:sz w:val="20"/>
                              </w:rPr>
                            </w:pPr>
                            <w:r w:rsidRPr="00C24DEA">
                              <w:rPr>
                                <w:rFonts w:ascii="標楷體" w:eastAsia="標楷體" w:hAnsi="標楷體" w:cstheme="minorBidi" w:hint="eastAsia"/>
                                <w:sz w:val="20"/>
                              </w:rPr>
                              <w:t>12</w:t>
                            </w:r>
                          </w:p>
                        </w:tc>
                      </w:tr>
                      <w:tr w:rsidR="002F556B" w:rsidRPr="00C24DEA" w14:paraId="507453DF" w14:textId="77777777" w:rsidTr="000F0753">
                        <w:trPr>
                          <w:trHeight w:val="50"/>
                        </w:trPr>
                        <w:tc>
                          <w:tcPr>
                            <w:tcW w:w="5670" w:type="dxa"/>
                            <w:gridSpan w:val="4"/>
                            <w:tcBorders>
                              <w:top w:val="single" w:sz="4" w:space="0" w:color="auto"/>
                              <w:left w:val="nil"/>
                              <w:bottom w:val="nil"/>
                              <w:right w:val="nil"/>
                            </w:tcBorders>
                            <w:shd w:val="clear" w:color="auto" w:fill="auto"/>
                            <w:vAlign w:val="center"/>
                          </w:tcPr>
                          <w:p w14:paraId="1243DCA5" w14:textId="77777777" w:rsidR="002F556B" w:rsidRPr="00C24DEA" w:rsidRDefault="002F556B" w:rsidP="00F33D13">
                            <w:pPr>
                              <w:spacing w:afterLines="10" w:after="36" w:line="240" w:lineRule="exact"/>
                              <w:ind w:leftChars="-40" w:left="-96"/>
                              <w:rPr>
                                <w:rFonts w:ascii="標楷體" w:eastAsia="標楷體" w:hAnsi="標楷體" w:cstheme="minorBidi"/>
                                <w:color w:val="000000" w:themeColor="text1"/>
                                <w:kern w:val="0"/>
                                <w:sz w:val="22"/>
                              </w:rPr>
                            </w:pPr>
                            <w:r w:rsidRPr="00C24DEA">
                              <w:rPr>
                                <w:rFonts w:ascii="標楷體" w:eastAsia="標楷體" w:hAnsi="標楷體" w:cstheme="minorBidi" w:hint="eastAsia"/>
                                <w:color w:val="000000" w:themeColor="text1"/>
                                <w:kern w:val="0"/>
                                <w:sz w:val="18"/>
                              </w:rPr>
                              <w:t>資料來源：整理自新竹縣政府</w:t>
                            </w:r>
                            <w:r w:rsidRPr="00C24DEA">
                              <w:rPr>
                                <w:rFonts w:ascii="標楷體" w:eastAsia="標楷體" w:hAnsi="標楷體" w:cstheme="minorBidi"/>
                                <w:color w:val="000000" w:themeColor="text1"/>
                                <w:kern w:val="0"/>
                                <w:sz w:val="18"/>
                              </w:rPr>
                              <w:t>提供</w:t>
                            </w:r>
                            <w:r w:rsidRPr="00C24DEA">
                              <w:rPr>
                                <w:rFonts w:ascii="標楷體" w:eastAsia="標楷體" w:hAnsi="標楷體" w:cstheme="minorBidi" w:hint="eastAsia"/>
                                <w:color w:val="000000" w:themeColor="text1"/>
                                <w:kern w:val="0"/>
                                <w:sz w:val="18"/>
                              </w:rPr>
                              <w:t>資料。</w:t>
                            </w:r>
                          </w:p>
                        </w:tc>
                      </w:tr>
                    </w:tbl>
                    <w:p w14:paraId="19C2791E" w14:textId="77777777" w:rsidR="002F556B" w:rsidRPr="00AA33F8" w:rsidRDefault="002F556B" w:rsidP="005F6E0D">
                      <w:pPr>
                        <w:spacing w:line="240" w:lineRule="exact"/>
                        <w:rPr>
                          <w:rFonts w:ascii="標楷體" w:eastAsia="標楷體" w:hAnsi="標楷體"/>
                          <w:sz w:val="18"/>
                          <w:szCs w:val="18"/>
                        </w:rPr>
                      </w:pPr>
                    </w:p>
                  </w:txbxContent>
                </v:textbox>
                <w10:wrap type="square" anchorx="margin"/>
              </v:shape>
            </w:pict>
          </mc:Fallback>
        </mc:AlternateContent>
      </w:r>
      <w:r w:rsidR="005F6E0D" w:rsidRPr="00F33753">
        <w:rPr>
          <w:rFonts w:ascii="標楷體" w:eastAsia="標楷體" w:hAnsi="標楷體" w:hint="eastAsia"/>
          <w:b/>
          <w:spacing w:val="10"/>
          <w:szCs w:val="24"/>
          <w:lang w:val="x-none"/>
        </w:rPr>
        <w:t>4.增加保護服務人力員額編制，惟長期未能補實且接案社工案量負荷不一：</w:t>
      </w:r>
      <w:r w:rsidR="005F6E0D" w:rsidRPr="00F33753">
        <w:rPr>
          <w:rFonts w:ascii="標楷體" w:eastAsia="標楷體" w:hAnsi="標楷體" w:hint="eastAsia"/>
          <w:spacing w:val="10"/>
          <w:szCs w:val="24"/>
          <w:lang w:val="x-none"/>
        </w:rPr>
        <w:t>截至114年8月底止保護性案件服務人力編制員額54人，較112及113年底之45人及50人增加</w:t>
      </w:r>
      <w:r w:rsidR="00F12C35" w:rsidRPr="00F33753">
        <w:rPr>
          <w:rFonts w:ascii="標楷體" w:eastAsia="標楷體" w:hAnsi="標楷體" w:hint="eastAsia"/>
          <w:spacing w:val="10"/>
          <w:szCs w:val="24"/>
          <w:lang w:val="x-none"/>
        </w:rPr>
        <w:t>。</w:t>
      </w:r>
      <w:r w:rsidR="005F6E0D" w:rsidRPr="00F33753">
        <w:rPr>
          <w:rFonts w:ascii="標楷體" w:eastAsia="標楷體" w:hAnsi="標楷體" w:hint="eastAsia"/>
          <w:spacing w:val="10"/>
          <w:szCs w:val="24"/>
          <w:lang w:val="x-none"/>
        </w:rPr>
        <w:t>惟112至114年度每年在職人數分別為41人、39人、42人，均未能補實，且缺額逐年增加（表</w:t>
      </w:r>
      <w:r w:rsidR="00F12C35" w:rsidRPr="00F33753">
        <w:rPr>
          <w:rFonts w:ascii="標楷體" w:eastAsia="標楷體" w:hAnsi="標楷體" w:hint="eastAsia"/>
          <w:spacing w:val="10"/>
          <w:szCs w:val="24"/>
          <w:lang w:val="x-none"/>
        </w:rPr>
        <w:t>24</w:t>
      </w:r>
      <w:r w:rsidR="005F6E0D" w:rsidRPr="00F33753">
        <w:rPr>
          <w:rFonts w:ascii="標楷體" w:eastAsia="標楷體" w:hAnsi="標楷體" w:hint="eastAsia"/>
          <w:spacing w:val="10"/>
          <w:szCs w:val="24"/>
          <w:lang w:val="x-none"/>
        </w:rPr>
        <w:t>）。經抽查114年8月當月份接案服務情形，接案社工員計22人，總在案數計1,264件，扣除轉介至二線處遇數102件，服務案數尚有1,162件，平均每人服務案量52.8</w:t>
      </w:r>
      <w:r w:rsidR="005F6E0D" w:rsidRPr="00F33753">
        <w:rPr>
          <w:rFonts w:ascii="標楷體" w:eastAsia="標楷體" w:hAnsi="標楷體"/>
          <w:spacing w:val="10"/>
          <w:szCs w:val="24"/>
          <w:lang w:val="x-none"/>
        </w:rPr>
        <w:t>1</w:t>
      </w:r>
      <w:r w:rsidR="005F6E0D" w:rsidRPr="00F33753">
        <w:rPr>
          <w:rFonts w:ascii="標楷體" w:eastAsia="標楷體" w:hAnsi="標楷體" w:hint="eastAsia"/>
          <w:spacing w:val="10"/>
          <w:szCs w:val="24"/>
          <w:lang w:val="x-none"/>
        </w:rPr>
        <w:t>件；又各服務案件組別接案社工員人數介於4人至10人之間，平均每人服務案量介於19.25件至101.12件之間，案量分配差異較大（表</w:t>
      </w:r>
      <w:r w:rsidR="00F12C35" w:rsidRPr="00F33753">
        <w:rPr>
          <w:rFonts w:ascii="標楷體" w:eastAsia="標楷體" w:hAnsi="標楷體" w:hint="eastAsia"/>
          <w:spacing w:val="10"/>
          <w:szCs w:val="24"/>
          <w:lang w:val="x-none"/>
        </w:rPr>
        <w:t>25</w:t>
      </w:r>
      <w:r w:rsidR="005F6E0D" w:rsidRPr="00F33753">
        <w:rPr>
          <w:rFonts w:ascii="標楷體" w:eastAsia="標楷體" w:hAnsi="標楷體" w:hint="eastAsia"/>
          <w:spacing w:val="10"/>
          <w:szCs w:val="24"/>
          <w:lang w:val="x-none"/>
        </w:rPr>
        <w:t>），恐致部分人員因工作負擔過重影響服務品質，亦不利人員留任，經建請研謀善策。據復：已就招募進用、訓練機制、留任制度等面向詳擬因應措施，並培植民間團體辦理多元服務方案，以減輕社工負荷。</w:t>
      </w:r>
    </w:p>
    <w:p w14:paraId="34EDC388" w14:textId="6112CCBC" w:rsidR="00C14844" w:rsidRPr="000F0753" w:rsidRDefault="00C14844" w:rsidP="00250DA2">
      <w:pPr>
        <w:tabs>
          <w:tab w:val="left" w:pos="3544"/>
        </w:tabs>
        <w:overflowPunct w:val="0"/>
        <w:spacing w:afterLines="20" w:after="72" w:line="520" w:lineRule="exact"/>
        <w:ind w:firstLineChars="100" w:firstLine="288"/>
        <w:jc w:val="both"/>
        <w:outlineLvl w:val="4"/>
        <w:rPr>
          <w:rFonts w:ascii="標楷體" w:eastAsia="標楷體" w:hAnsi="標楷體"/>
          <w:b/>
          <w:spacing w:val="4"/>
          <w:sz w:val="28"/>
          <w:szCs w:val="32"/>
        </w:rPr>
      </w:pPr>
      <w:r w:rsidRPr="000F0753">
        <w:rPr>
          <w:rFonts w:ascii="標楷體" w:eastAsia="標楷體" w:hAnsi="標楷體" w:hint="eastAsia"/>
          <w:b/>
          <w:spacing w:val="4"/>
          <w:sz w:val="28"/>
          <w:szCs w:val="28"/>
        </w:rPr>
        <w:t>（十三）因應高齡化及人本交通趨勢，</w:t>
      </w:r>
      <w:r w:rsidRPr="000F0753">
        <w:rPr>
          <w:rFonts w:ascii="標楷體" w:eastAsia="標楷體" w:hAnsi="標楷體" w:hint="eastAsia"/>
          <w:b/>
          <w:bCs/>
          <w:spacing w:val="4"/>
          <w:sz w:val="28"/>
          <w:szCs w:val="28"/>
        </w:rPr>
        <w:t>訂定道路交通安全執行計畫，將高齡者列為重點防制對象，並辦理行人交通安全設施改善計畫，惟高齡者死亡交通事故占比近3成，又部分路段尚待建置人行道或尚待改善，允宜運用交通事故大數據治理，建立風險預警機制，並依風險優先順序改善行人環境，以提升弱勢用路人安全韌性，達</w:t>
      </w:r>
      <w:r w:rsidR="00F12C35">
        <w:rPr>
          <w:rFonts w:ascii="標楷體" w:eastAsia="標楷體" w:hAnsi="標楷體" w:hint="eastAsia"/>
          <w:b/>
          <w:bCs/>
          <w:spacing w:val="4"/>
          <w:sz w:val="28"/>
          <w:szCs w:val="28"/>
        </w:rPr>
        <w:t>成</w:t>
      </w:r>
      <w:r w:rsidRPr="000F0753">
        <w:rPr>
          <w:rFonts w:ascii="標楷體" w:eastAsia="標楷體" w:hAnsi="標楷體" w:hint="eastAsia"/>
          <w:b/>
          <w:bCs/>
          <w:spacing w:val="4"/>
          <w:sz w:val="28"/>
          <w:szCs w:val="28"/>
        </w:rPr>
        <w:t>零死亡交通事故願景</w:t>
      </w:r>
      <w:r w:rsidRPr="000F0753">
        <w:rPr>
          <w:rFonts w:ascii="標楷體" w:eastAsia="標楷體" w:hAnsi="標楷體" w:hint="eastAsia"/>
          <w:b/>
          <w:spacing w:val="4"/>
          <w:sz w:val="28"/>
          <w:szCs w:val="28"/>
        </w:rPr>
        <w:t>。</w:t>
      </w:r>
    </w:p>
    <w:p w14:paraId="2073086F" w14:textId="1DEDE162" w:rsidR="00C14844" w:rsidRPr="00CC26F1" w:rsidRDefault="00C14844" w:rsidP="00250DA2">
      <w:pPr>
        <w:overflowPunct w:val="0"/>
        <w:spacing w:afterLines="20" w:after="72" w:line="500" w:lineRule="exact"/>
        <w:ind w:firstLineChars="200" w:firstLine="512"/>
        <w:jc w:val="both"/>
        <w:rPr>
          <w:rFonts w:ascii="標楷體" w:eastAsia="標楷體" w:hAnsi="標楷體"/>
          <w:spacing w:val="6"/>
        </w:rPr>
      </w:pPr>
      <w:r w:rsidRPr="00CC26F1">
        <w:rPr>
          <w:rFonts w:ascii="標楷體" w:eastAsia="標楷體" w:hAnsi="標楷體" w:hint="eastAsia"/>
          <w:noProof/>
          <w:spacing w:val="8"/>
          <w:szCs w:val="24"/>
        </w:rPr>
        <w:t>臺灣永續發展目標之具體目標9</w:t>
      </w:r>
      <w:r w:rsidRPr="00CC26F1">
        <w:rPr>
          <w:rFonts w:ascii="標楷體" w:eastAsia="標楷體" w:hAnsi="標楷體"/>
          <w:noProof/>
          <w:spacing w:val="8"/>
          <w:szCs w:val="24"/>
        </w:rPr>
        <w:t>.</w:t>
      </w:r>
      <w:r w:rsidRPr="00CC26F1">
        <w:rPr>
          <w:rFonts w:ascii="標楷體" w:eastAsia="標楷體" w:hAnsi="標楷體" w:hint="eastAsia"/>
          <w:noProof/>
          <w:spacing w:val="8"/>
          <w:szCs w:val="24"/>
        </w:rPr>
        <w:t>4揭示：「降低道路交通事故死亡人數。」為改善道路交通安全，行政院持續推動道路交通安全計畫，訂定以2050年道路交通事故零死亡為政策目標。隨著我國已於114年度邁入超高齡社會，高齡者因生理機能退化、反應時間延長，面臨較高之交通事故風險。新竹縣政府為因應高齡化趨勢及建立人本交通環境，訂定「114年度新竹縣道路交通安全執行計畫」，辦理行人交通安全設施改善計畫，並將高齡者列為交通事故防制重點對象。據交通部道安總動員網站統計資料，新竹縣近3（112</w:t>
      </w:r>
      <w:r w:rsidRPr="00CC26F1">
        <w:rPr>
          <w:rFonts w:ascii="標楷體" w:eastAsia="標楷體" w:hAnsi="標楷體" w:hint="eastAsia"/>
          <w:noProof/>
          <w:spacing w:val="6"/>
          <w:szCs w:val="24"/>
        </w:rPr>
        <w:t>至114）年度高齡者交通事故占整體比率各為11.71％、12.10％及12.41％，比率呈上升趨勢。經查其執行情形，</w:t>
      </w:r>
      <w:r w:rsidRPr="00CC26F1">
        <w:rPr>
          <w:rFonts w:ascii="標楷體" w:eastAsia="標楷體" w:hAnsi="標楷體"/>
          <w:spacing w:val="6"/>
        </w:rPr>
        <w:t>核有下列事</w:t>
      </w:r>
      <w:r w:rsidRPr="00CC26F1">
        <w:rPr>
          <w:rFonts w:ascii="標楷體" w:eastAsia="標楷體" w:hAnsi="標楷體" w:hint="eastAsia"/>
          <w:spacing w:val="6"/>
        </w:rPr>
        <w:t>項：</w:t>
      </w:r>
    </w:p>
    <w:p w14:paraId="56308252" w14:textId="1470A4B5" w:rsidR="00A70142" w:rsidRDefault="00C14844" w:rsidP="00A70142">
      <w:pPr>
        <w:tabs>
          <w:tab w:val="left" w:pos="3544"/>
        </w:tabs>
        <w:overflowPunct w:val="0"/>
        <w:spacing w:afterLines="20" w:after="72" w:line="460" w:lineRule="exact"/>
        <w:ind w:firstLineChars="200" w:firstLine="480"/>
        <w:jc w:val="distribute"/>
        <w:outlineLvl w:val="4"/>
        <w:rPr>
          <w:rFonts w:ascii="標楷體" w:eastAsia="標楷體" w:hAnsi="標楷體"/>
          <w:spacing w:val="10"/>
          <w:szCs w:val="24"/>
        </w:rPr>
      </w:pPr>
      <w:r w:rsidRPr="00A70142">
        <w:rPr>
          <w:rFonts w:ascii="標楷體" w:hAnsi="標楷體" w:cs="標楷體"/>
          <w:b/>
          <w:noProof/>
          <w:spacing w:val="12"/>
          <w:szCs w:val="24"/>
        </w:rPr>
        <mc:AlternateContent>
          <mc:Choice Requires="wps">
            <w:drawing>
              <wp:anchor distT="45720" distB="45720" distL="114300" distR="114300" simplePos="0" relativeHeight="251822080" behindDoc="0" locked="0" layoutInCell="1" allowOverlap="1" wp14:anchorId="2E9F33AA" wp14:editId="35CC6C44">
                <wp:simplePos x="0" y="0"/>
                <wp:positionH relativeFrom="margin">
                  <wp:posOffset>-233045</wp:posOffset>
                </wp:positionH>
                <wp:positionV relativeFrom="paragraph">
                  <wp:posOffset>4783878</wp:posOffset>
                </wp:positionV>
                <wp:extent cx="6573329" cy="3441939"/>
                <wp:effectExtent l="0" t="0" r="0" b="6350"/>
                <wp:wrapSquare wrapText="bothSides"/>
                <wp:docPr id="9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3329" cy="3441939"/>
                        </a:xfrm>
                        <a:prstGeom prst="rect">
                          <a:avLst/>
                        </a:prstGeom>
                        <a:solidFill>
                          <a:srgbClr val="FFFFFF"/>
                        </a:solidFill>
                        <a:ln w="9525">
                          <a:noFill/>
                          <a:miter lim="800000"/>
                          <a:headEnd/>
                          <a:tailEnd/>
                        </a:ln>
                      </wps:spPr>
                      <wps:txbx>
                        <w:txbxContent>
                          <w:p w14:paraId="1770EC85" w14:textId="383A43F5" w:rsidR="002F556B" w:rsidRPr="00C37A54" w:rsidRDefault="002F556B" w:rsidP="00C14844">
                            <w:pPr>
                              <w:jc w:val="center"/>
                              <w:rPr>
                                <w:rFonts w:ascii="標楷體" w:eastAsia="標楷體" w:hAnsi="標楷體"/>
                                <w:b/>
                              </w:rPr>
                            </w:pPr>
                            <w:r w:rsidRPr="00C37A54">
                              <w:rPr>
                                <w:rFonts w:ascii="標楷體" w:eastAsia="標楷體" w:hAnsi="標楷體" w:hint="eastAsia"/>
                                <w:b/>
                              </w:rPr>
                              <w:t>圖1</w:t>
                            </w:r>
                            <w:r>
                              <w:rPr>
                                <w:rFonts w:ascii="標楷體" w:eastAsia="標楷體" w:hAnsi="標楷體"/>
                                <w:b/>
                              </w:rPr>
                              <w:t>1</w:t>
                            </w:r>
                            <w:r w:rsidRPr="00C37A54">
                              <w:rPr>
                                <w:rFonts w:ascii="標楷體" w:eastAsia="標楷體" w:hAnsi="標楷體" w:hint="eastAsia"/>
                                <w:b/>
                              </w:rPr>
                              <w:t xml:space="preserve">　高齡交通事故隨機森林模型示意圖</w:t>
                            </w:r>
                          </w:p>
                          <w:p w14:paraId="622E662F" w14:textId="77777777" w:rsidR="002F556B" w:rsidRPr="00C37A54" w:rsidRDefault="002F556B" w:rsidP="00C14844">
                            <w:pPr>
                              <w:spacing w:line="240" w:lineRule="exact"/>
                              <w:jc w:val="center"/>
                              <w:rPr>
                                <w:rFonts w:ascii="標楷體" w:eastAsia="標楷體" w:hAnsi="標楷體"/>
                                <w:b/>
                                <w:sz w:val="22"/>
                              </w:rPr>
                            </w:pPr>
                          </w:p>
                          <w:p w14:paraId="2912F7EF" w14:textId="77777777" w:rsidR="002F556B" w:rsidRPr="00C37A54" w:rsidRDefault="002F556B" w:rsidP="00C14844">
                            <w:pPr>
                              <w:jc w:val="center"/>
                              <w:rPr>
                                <w:rFonts w:ascii="標楷體" w:eastAsia="標楷體" w:hAnsi="標楷體"/>
                                <w:b/>
                                <w:sz w:val="12"/>
                              </w:rPr>
                            </w:pPr>
                            <w:r w:rsidRPr="00C37A54">
                              <w:rPr>
                                <w:rFonts w:ascii="標楷體" w:eastAsia="標楷體" w:hAnsi="標楷體"/>
                                <w:noProof/>
                              </w:rPr>
                              <w:drawing>
                                <wp:inline distT="0" distB="0" distL="0" distR="0" wp14:anchorId="7D29C7C1" wp14:editId="46E12376">
                                  <wp:extent cx="6245524" cy="2666915"/>
                                  <wp:effectExtent l="0" t="0" r="3175" b="0"/>
                                  <wp:docPr id="1038" name="圖片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278870" cy="2681154"/>
                                          </a:xfrm>
                                          <a:prstGeom prst="rect">
                                            <a:avLst/>
                                          </a:prstGeom>
                                          <a:noFill/>
                                          <a:ln>
                                            <a:noFill/>
                                          </a:ln>
                                        </pic:spPr>
                                      </pic:pic>
                                    </a:graphicData>
                                  </a:graphic>
                                </wp:inline>
                              </w:drawing>
                            </w:r>
                          </w:p>
                          <w:p w14:paraId="57BE6404" w14:textId="77777777" w:rsidR="002F556B" w:rsidRPr="00C37A54" w:rsidRDefault="002F556B" w:rsidP="00A70142">
                            <w:pPr>
                              <w:ind w:rightChars="50" w:right="120" w:firstLineChars="120" w:firstLine="216"/>
                              <w:rPr>
                                <w:rFonts w:ascii="標楷體" w:eastAsia="標楷體" w:hAnsi="標楷體"/>
                                <w:sz w:val="18"/>
                              </w:rPr>
                            </w:pPr>
                            <w:r w:rsidRPr="00C37A54">
                              <w:rPr>
                                <w:rFonts w:ascii="標楷體" w:eastAsia="標楷體" w:hAnsi="標楷體" w:hint="eastAsia"/>
                                <w:sz w:val="18"/>
                              </w:rPr>
                              <w:t>資料來源：本室自行繪製。</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9F33AA" id="_x0000_s1095" type="#_x0000_t202" style="position:absolute;left:0;text-align:left;margin-left:-18.35pt;margin-top:376.7pt;width:517.6pt;height:271pt;z-index:2518220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O44PAIAACkEAAAOAAAAZHJzL2Uyb0RvYy54bWysU12O0zAQfkfiDpbfafqTdrdR09XSpQhp&#10;+ZEWDuA4TmNhe4LtNikXQOIAyzMH4AAcaPccjJ1ut8AbIg/WTGbm8zffjBcXnVZkJ6yTYHI6Ggwp&#10;EYZDKc0mpx/er5+dU+I8MyVTYERO98LRi+XTJ4u2ycQYalClsARBjMvaJqe1902WJI7XQjM3gEYY&#10;DFZgNfPo2k1SWtYiulbJeDicJS3YsrHAhXP496oP0mXEryrB/duqcsITlVPk5uNp41mEM1kuWLax&#10;rKklP9Bg/8BCM2nw0iPUFfOMbK38C0pLbsFB5QccdAJVJbmIPWA3o+Ef3dzUrBGxFxTHNUeZ3P+D&#10;5W927yyRZU7nKSWGaZzR/e2Xux/f7m9/3n3/SsZBorZxGWbeNJjru+fQ4ahju665Bv7REQOrmpmN&#10;uLQW2lqwEimOQmVyUtrjuABStK+hxKvY1kME6iqrg36oCEF0HNX+OB7RecLx52x6NpmM55RwjE3S&#10;dDSfzOMdLHsob6zzLwVoEoycWpx/hGe7a+cDHZY9pITbHChZrqVS0bGbYqUs2THclXX8Dui/pSlD&#10;WlRrOp5GZAOhPq6Rlh53WUmd0/Nh+EI5y4IcL0wZbc+k6m1kosxBnyBJL47vii5OI52F4iBeAeUe&#10;FbPQ7y6+NTRqsJ8paXFvc+o+bZkVlKhXBlWfj9I0LHp00unZGB17GilOI8xwhMqpp6Q3Vz4+jsDb&#10;wCVOp5JRt0cmB864j1HOw9sJC3/qx6zHF778BQAA//8DAFBLAwQUAAYACAAAACEA3GJLNOEAAAAM&#10;AQAADwAAAGRycy9kb3ducmV2LnhtbEyPy26DMBBF95X6D9ZU6qZKTBMegWCitlKrbpPmAwZwAAWP&#10;EXYC+ftOV81ydI/uPZPvZtOLqx5dZ0nB6zIAoamydUeNguPP52IDwnmkGntLWsFNO9gVjw85ZrWd&#10;aK+vB98ILiGXoYLW+yGT0lWtNuiWdtDE2cmOBj2fYyPrEScuN71cBUEsDXbECy0O+qPV1flwMQpO&#10;39NLlE7llz8m+zB+xy4p7U2p56f5bQvC69n/w/Cnz+pQsFNpL1Q70StYrOOEUQVJtA5BMJGmmwhE&#10;yegqjUKQRS7vnyh+AQAA//8DAFBLAQItABQABgAIAAAAIQC2gziS/gAAAOEBAAATAAAAAAAAAAAA&#10;AAAAAAAAAABbQ29udGVudF9UeXBlc10ueG1sUEsBAi0AFAAGAAgAAAAhADj9If/WAAAAlAEAAAsA&#10;AAAAAAAAAAAAAAAALwEAAF9yZWxzLy5yZWxzUEsBAi0AFAAGAAgAAAAhAMGo7jg8AgAAKQQAAA4A&#10;AAAAAAAAAAAAAAAALgIAAGRycy9lMm9Eb2MueG1sUEsBAi0AFAAGAAgAAAAhANxiSzThAAAADAEA&#10;AA8AAAAAAAAAAAAAAAAAlgQAAGRycy9kb3ducmV2LnhtbFBLBQYAAAAABAAEAPMAAACkBQAAAAA=&#10;" stroked="f">
                <v:textbox>
                  <w:txbxContent>
                    <w:p w14:paraId="1770EC85" w14:textId="383A43F5" w:rsidR="002F556B" w:rsidRPr="00C37A54" w:rsidRDefault="002F556B" w:rsidP="00C14844">
                      <w:pPr>
                        <w:jc w:val="center"/>
                        <w:rPr>
                          <w:rFonts w:ascii="標楷體" w:eastAsia="標楷體" w:hAnsi="標楷體"/>
                          <w:b/>
                        </w:rPr>
                      </w:pPr>
                      <w:r w:rsidRPr="00C37A54">
                        <w:rPr>
                          <w:rFonts w:ascii="標楷體" w:eastAsia="標楷體" w:hAnsi="標楷體" w:hint="eastAsia"/>
                          <w:b/>
                        </w:rPr>
                        <w:t>圖1</w:t>
                      </w:r>
                      <w:r>
                        <w:rPr>
                          <w:rFonts w:ascii="標楷體" w:eastAsia="標楷體" w:hAnsi="標楷體"/>
                          <w:b/>
                        </w:rPr>
                        <w:t>1</w:t>
                      </w:r>
                      <w:r w:rsidRPr="00C37A54">
                        <w:rPr>
                          <w:rFonts w:ascii="標楷體" w:eastAsia="標楷體" w:hAnsi="標楷體" w:hint="eastAsia"/>
                          <w:b/>
                        </w:rPr>
                        <w:t xml:space="preserve">　高齡交通事故隨機森林模型示意圖</w:t>
                      </w:r>
                    </w:p>
                    <w:p w14:paraId="622E662F" w14:textId="77777777" w:rsidR="002F556B" w:rsidRPr="00C37A54" w:rsidRDefault="002F556B" w:rsidP="00C14844">
                      <w:pPr>
                        <w:spacing w:line="240" w:lineRule="exact"/>
                        <w:jc w:val="center"/>
                        <w:rPr>
                          <w:rFonts w:ascii="標楷體" w:eastAsia="標楷體" w:hAnsi="標楷體"/>
                          <w:b/>
                          <w:sz w:val="22"/>
                        </w:rPr>
                      </w:pPr>
                    </w:p>
                    <w:p w14:paraId="2912F7EF" w14:textId="77777777" w:rsidR="002F556B" w:rsidRPr="00C37A54" w:rsidRDefault="002F556B" w:rsidP="00C14844">
                      <w:pPr>
                        <w:jc w:val="center"/>
                        <w:rPr>
                          <w:rFonts w:ascii="標楷體" w:eastAsia="標楷體" w:hAnsi="標楷體"/>
                          <w:b/>
                          <w:sz w:val="12"/>
                        </w:rPr>
                      </w:pPr>
                      <w:r w:rsidRPr="00C37A54">
                        <w:rPr>
                          <w:rFonts w:ascii="標楷體" w:eastAsia="標楷體" w:hAnsi="標楷體"/>
                          <w:noProof/>
                        </w:rPr>
                        <w:drawing>
                          <wp:inline distT="0" distB="0" distL="0" distR="0" wp14:anchorId="7D29C7C1" wp14:editId="46E12376">
                            <wp:extent cx="6245524" cy="2666915"/>
                            <wp:effectExtent l="0" t="0" r="3175" b="0"/>
                            <wp:docPr id="1038" name="圖片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278870" cy="2681154"/>
                                    </a:xfrm>
                                    <a:prstGeom prst="rect">
                                      <a:avLst/>
                                    </a:prstGeom>
                                    <a:noFill/>
                                    <a:ln>
                                      <a:noFill/>
                                    </a:ln>
                                  </pic:spPr>
                                </pic:pic>
                              </a:graphicData>
                            </a:graphic>
                          </wp:inline>
                        </w:drawing>
                      </w:r>
                    </w:p>
                    <w:p w14:paraId="57BE6404" w14:textId="77777777" w:rsidR="002F556B" w:rsidRPr="00C37A54" w:rsidRDefault="002F556B" w:rsidP="00A70142">
                      <w:pPr>
                        <w:ind w:rightChars="50" w:right="120" w:firstLineChars="120" w:firstLine="216"/>
                        <w:rPr>
                          <w:rFonts w:ascii="標楷體" w:eastAsia="標楷體" w:hAnsi="標楷體"/>
                          <w:sz w:val="18"/>
                        </w:rPr>
                      </w:pPr>
                      <w:r w:rsidRPr="00C37A54">
                        <w:rPr>
                          <w:rFonts w:ascii="標楷體" w:eastAsia="標楷體" w:hAnsi="標楷體" w:hint="eastAsia"/>
                          <w:sz w:val="18"/>
                        </w:rPr>
                        <w:t>資料來源：本室自行繪製。</w:t>
                      </w:r>
                    </w:p>
                  </w:txbxContent>
                </v:textbox>
                <w10:wrap type="square" anchorx="margin"/>
              </v:shape>
            </w:pict>
          </mc:Fallback>
        </mc:AlternateContent>
      </w:r>
      <w:r w:rsidRPr="00A70142">
        <w:rPr>
          <w:rFonts w:ascii="標楷體" w:eastAsia="標楷體" w:hAnsi="標楷體" w:cs="標楷體" w:hint="eastAsia"/>
          <w:b/>
          <w:noProof/>
          <w:spacing w:val="12"/>
          <w:szCs w:val="24"/>
        </w:rPr>
        <w:t>1</w:t>
      </w:r>
      <w:r w:rsidRPr="00A70142">
        <w:rPr>
          <w:rFonts w:ascii="標楷體" w:eastAsia="標楷體" w:hAnsi="標楷體" w:hint="eastAsia"/>
          <w:b/>
          <w:spacing w:val="12"/>
          <w:szCs w:val="24"/>
        </w:rPr>
        <w:t>.將高齡者列為交通事故防制重點對象，惟高齡者死亡交通事故占比近3成，</w:t>
      </w:r>
      <w:r w:rsidR="0058731B" w:rsidRPr="00A70142">
        <w:rPr>
          <w:rFonts w:ascii="標楷體" w:eastAsia="標楷體" w:hAnsi="標楷體" w:hint="eastAsia"/>
          <w:b/>
          <w:spacing w:val="12"/>
          <w:szCs w:val="24"/>
        </w:rPr>
        <w:t>允宜</w:t>
      </w:r>
      <w:r w:rsidRPr="00A70142">
        <w:rPr>
          <w:rFonts w:ascii="標楷體" w:eastAsia="標楷體" w:hAnsi="標楷體" w:hint="eastAsia"/>
          <w:b/>
          <w:spacing w:val="12"/>
          <w:szCs w:val="24"/>
        </w:rPr>
        <w:t>就高齡者交通事故類型，研謀相關防制作為並依風險態樣加強宣導：</w:t>
      </w:r>
      <w:r w:rsidRPr="00A70142">
        <w:rPr>
          <w:rFonts w:ascii="標楷體" w:eastAsia="標楷體" w:hAnsi="標楷體" w:hint="eastAsia"/>
          <w:spacing w:val="12"/>
          <w:szCs w:val="24"/>
        </w:rPr>
        <w:t>新竹縣114年度道路交通安全計畫已將高齡者列為交通事故防制重點。</w:t>
      </w:r>
      <w:r w:rsidRPr="00A70142">
        <w:rPr>
          <w:rFonts w:ascii="標楷體" w:eastAsia="標楷體" w:hAnsi="標楷體" w:hint="eastAsia"/>
          <w:bCs/>
          <w:spacing w:val="12"/>
          <w:szCs w:val="24"/>
        </w:rPr>
        <w:t>114年度新竹縣轄內發生A1</w:t>
      </w:r>
      <w:r w:rsidR="00A70142" w:rsidRPr="00A70142">
        <w:rPr>
          <w:rFonts w:ascii="標楷體" w:eastAsia="標楷體" w:hAnsi="標楷體"/>
          <w:bCs/>
          <w:spacing w:val="12"/>
          <w:szCs w:val="24"/>
        </w:rPr>
        <w:t xml:space="preserve"> </w:t>
      </w:r>
      <w:r w:rsidRPr="00A70142">
        <w:rPr>
          <w:rFonts w:ascii="標楷體" w:eastAsia="標楷體" w:hAnsi="標楷體" w:hint="eastAsia"/>
          <w:bCs/>
          <w:spacing w:val="12"/>
          <w:szCs w:val="24"/>
        </w:rPr>
        <w:t>（指人員當場或24小時內死亡之交通事故）、A2（指人員受傷或於事故發生後超過24小時死亡）類交通事故</w:t>
      </w:r>
      <w:r w:rsidRPr="00A70142">
        <w:rPr>
          <w:rFonts w:ascii="標楷體" w:eastAsia="標楷體" w:hAnsi="標楷體" w:hint="eastAsia"/>
          <w:spacing w:val="12"/>
          <w:szCs w:val="24"/>
        </w:rPr>
        <w:t>（下稱交通事故）</w:t>
      </w:r>
      <w:r w:rsidRPr="00A70142">
        <w:rPr>
          <w:rFonts w:ascii="標楷體" w:eastAsia="標楷體" w:hAnsi="標楷體" w:hint="eastAsia"/>
          <w:bCs/>
          <w:spacing w:val="12"/>
          <w:szCs w:val="24"/>
        </w:rPr>
        <w:t>計1萬2,309件，造成48人死亡。其中屬於高齡長者交通事故計2,362件（2,639人</w:t>
      </w:r>
      <w:r w:rsidRPr="00A70142">
        <w:rPr>
          <w:rFonts w:ascii="標楷體" w:eastAsia="標楷體" w:hAnsi="標楷體"/>
          <w:bCs/>
          <w:spacing w:val="12"/>
          <w:szCs w:val="24"/>
        </w:rPr>
        <w:t>）</w:t>
      </w:r>
      <w:r w:rsidRPr="00A70142">
        <w:rPr>
          <w:rFonts w:ascii="標楷體" w:eastAsia="標楷體" w:hAnsi="標楷體" w:hint="eastAsia"/>
          <w:bCs/>
          <w:spacing w:val="12"/>
          <w:szCs w:val="24"/>
        </w:rPr>
        <w:t>，占全縣交通事故比率19.19％、死亡數人數達14人，占全縣交通事故死亡人數比率近3成（29.17％），顯示高齡長者發生交通事故脆弱程度較一般年齡層為高。經本室運用</w:t>
      </w:r>
      <w:r w:rsidRPr="00A70142">
        <w:rPr>
          <w:rFonts w:ascii="標楷體" w:eastAsia="標楷體" w:hAnsi="標楷體" w:hint="eastAsia"/>
          <w:spacing w:val="12"/>
          <w:szCs w:val="24"/>
        </w:rPr>
        <w:t>機器學習隨機森林模型（Random Forest），按行為別區分為高齡駕駛及高齡行人，以交通事故嚴重度（A1）為關鍵特徵，</w:t>
      </w:r>
      <w:r w:rsidRPr="00CC26F1">
        <w:rPr>
          <w:rFonts w:ascii="標楷體" w:eastAsia="標楷體" w:hAnsi="標楷體" w:hint="eastAsia"/>
          <w:spacing w:val="10"/>
          <w:szCs w:val="24"/>
        </w:rPr>
        <w:t>納入發生時段、道路型態、事故類型、事故位置、道路照明、年齡分組等14項特徵變數分析結果（圖1</w:t>
      </w:r>
      <w:r w:rsidR="0058731B">
        <w:rPr>
          <w:rFonts w:ascii="標楷體" w:eastAsia="標楷體" w:hAnsi="標楷體" w:hint="eastAsia"/>
          <w:spacing w:val="10"/>
          <w:szCs w:val="24"/>
        </w:rPr>
        <w:t>1</w:t>
      </w:r>
      <w:r w:rsidRPr="00CC26F1">
        <w:rPr>
          <w:rFonts w:ascii="標楷體" w:eastAsia="標楷體" w:hAnsi="標楷體" w:hint="eastAsia"/>
          <w:spacing w:val="10"/>
          <w:szCs w:val="24"/>
        </w:rPr>
        <w:t>），發現（1）高齡駕駛死亡事故主要風險集中於白天時段（上午6時至8時）、特殊道路型態（隧道、橋梁、涵洞等）及駕駛車種為機車等情境。其中高齡機車肇事件數1,485件為小客車858件之1.73倍，肇事原因以分心、疏忽、注意力不足等情形最多，可能原因除生理機能退化外，亦可能係因高齡者常見慢性疾病用藥所引起反應遲緩、注意力下降等副作用引起所致；（2）高齡行人死亡事故則主要集中照明未開啟或故障路段、深夜（0時至5時）時段及行人設施（行人穿越道）等位</w:t>
      </w:r>
    </w:p>
    <w:p w14:paraId="78173D7F" w14:textId="4DE7F1B5" w:rsidR="00C14844" w:rsidRPr="00C37A54" w:rsidRDefault="00197571" w:rsidP="00A70142">
      <w:pPr>
        <w:tabs>
          <w:tab w:val="left" w:pos="3544"/>
        </w:tabs>
        <w:overflowPunct w:val="0"/>
        <w:spacing w:afterLines="20" w:after="72" w:line="460" w:lineRule="exact"/>
        <w:jc w:val="both"/>
        <w:outlineLvl w:val="4"/>
        <w:rPr>
          <w:rFonts w:ascii="標楷體" w:eastAsia="標楷體" w:hAnsi="標楷體"/>
          <w:spacing w:val="-6"/>
        </w:rPr>
      </w:pPr>
      <w:r w:rsidRPr="00197571">
        <w:rPr>
          <w:rFonts w:ascii="標楷體" w:hAnsi="標楷體" w:cs="標楷體"/>
          <w:noProof/>
          <w:spacing w:val="8"/>
          <w:szCs w:val="24"/>
        </w:rPr>
        <mc:AlternateContent>
          <mc:Choice Requires="wps">
            <w:drawing>
              <wp:anchor distT="45720" distB="45720" distL="114300" distR="114300" simplePos="0" relativeHeight="251823104" behindDoc="0" locked="0" layoutInCell="1" allowOverlap="1" wp14:anchorId="55B51789" wp14:editId="7E6238FA">
                <wp:simplePos x="0" y="0"/>
                <wp:positionH relativeFrom="margin">
                  <wp:posOffset>1980565</wp:posOffset>
                </wp:positionH>
                <wp:positionV relativeFrom="paragraph">
                  <wp:posOffset>107527</wp:posOffset>
                </wp:positionV>
                <wp:extent cx="4232910" cy="2708910"/>
                <wp:effectExtent l="0" t="0" r="0" b="0"/>
                <wp:wrapSquare wrapText="bothSides"/>
                <wp:docPr id="5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2910" cy="2708910"/>
                        </a:xfrm>
                        <a:prstGeom prst="rect">
                          <a:avLst/>
                        </a:prstGeom>
                        <a:solidFill>
                          <a:srgbClr val="FFFFFF"/>
                        </a:solidFill>
                        <a:ln w="9525">
                          <a:noFill/>
                          <a:miter lim="800000"/>
                          <a:headEnd/>
                          <a:tailEnd/>
                        </a:ln>
                      </wps:spPr>
                      <wps:txbx>
                        <w:txbxContent>
                          <w:tbl>
                            <w:tblPr>
                              <w:tblW w:w="6381" w:type="dxa"/>
                              <w:jc w:val="right"/>
                              <w:tblCellMar>
                                <w:left w:w="28" w:type="dxa"/>
                                <w:right w:w="28" w:type="dxa"/>
                              </w:tblCellMar>
                              <w:tblLook w:val="04A0" w:firstRow="1" w:lastRow="0" w:firstColumn="1" w:lastColumn="0" w:noHBand="0" w:noVBand="1"/>
                            </w:tblPr>
                            <w:tblGrid>
                              <w:gridCol w:w="1276"/>
                              <w:gridCol w:w="1734"/>
                              <w:gridCol w:w="756"/>
                              <w:gridCol w:w="1834"/>
                              <w:gridCol w:w="781"/>
                            </w:tblGrid>
                            <w:tr w:rsidR="002F556B" w:rsidRPr="00C37A54" w14:paraId="021B663C" w14:textId="77777777" w:rsidTr="00612B79">
                              <w:trPr>
                                <w:trHeight w:val="313"/>
                                <w:jc w:val="right"/>
                              </w:trPr>
                              <w:tc>
                                <w:tcPr>
                                  <w:tcW w:w="6381" w:type="dxa"/>
                                  <w:gridSpan w:val="5"/>
                                  <w:tcBorders>
                                    <w:top w:val="nil"/>
                                    <w:left w:val="nil"/>
                                    <w:bottom w:val="single" w:sz="4" w:space="0" w:color="auto"/>
                                    <w:right w:val="nil"/>
                                  </w:tcBorders>
                                  <w:noWrap/>
                                  <w:vAlign w:val="center"/>
                                  <w:hideMark/>
                                </w:tcPr>
                                <w:p w14:paraId="461A3285" w14:textId="1A4AC204" w:rsidR="002F556B" w:rsidRPr="00C37A54" w:rsidRDefault="002F556B" w:rsidP="00612B79">
                                  <w:pPr>
                                    <w:widowControl/>
                                    <w:spacing w:beforeLines="20" w:before="72" w:line="280" w:lineRule="exact"/>
                                    <w:jc w:val="center"/>
                                    <w:rPr>
                                      <w:rFonts w:ascii="標楷體" w:eastAsia="標楷體" w:hAnsi="標楷體" w:cs="新細明體"/>
                                      <w:bCs/>
                                      <w:color w:val="000000"/>
                                      <w:kern w:val="0"/>
                                      <w:sz w:val="28"/>
                                      <w:szCs w:val="24"/>
                                      <w:vertAlign w:val="superscript"/>
                                    </w:rPr>
                                  </w:pPr>
                                  <w:r w:rsidRPr="00C37A54">
                                    <w:rPr>
                                      <w:rFonts w:ascii="標楷體" w:eastAsia="標楷體" w:hAnsi="標楷體" w:cs="新細明體" w:hint="eastAsia"/>
                                      <w:b/>
                                      <w:bCs/>
                                      <w:color w:val="000000"/>
                                      <w:kern w:val="0"/>
                                      <w:szCs w:val="24"/>
                                    </w:rPr>
                                    <w:t>表</w:t>
                                  </w:r>
                                  <w:r>
                                    <w:rPr>
                                      <w:rFonts w:ascii="標楷體" w:eastAsia="標楷體" w:hAnsi="標楷體" w:cs="新細明體"/>
                                      <w:b/>
                                      <w:bCs/>
                                      <w:color w:val="000000"/>
                                      <w:kern w:val="0"/>
                                      <w:szCs w:val="24"/>
                                    </w:rPr>
                                    <w:t>26</w:t>
                                  </w:r>
                                  <w:r w:rsidRPr="00C37A54">
                                    <w:rPr>
                                      <w:rFonts w:ascii="標楷體" w:eastAsia="標楷體" w:hAnsi="標楷體" w:cs="新細明體" w:hint="eastAsia"/>
                                      <w:b/>
                                      <w:bCs/>
                                      <w:color w:val="000000"/>
                                      <w:kern w:val="0"/>
                                      <w:szCs w:val="24"/>
                                    </w:rPr>
                                    <w:t xml:space="preserve">　高齡交通事故風險</w:t>
                                  </w:r>
                                  <w:r>
                                    <w:rPr>
                                      <w:rFonts w:ascii="標楷體" w:eastAsia="標楷體" w:hAnsi="標楷體" w:cs="新細明體" w:hint="eastAsia"/>
                                      <w:b/>
                                      <w:bCs/>
                                      <w:color w:val="000000"/>
                                      <w:kern w:val="0"/>
                                      <w:szCs w:val="24"/>
                                    </w:rPr>
                                    <w:t>程度</w:t>
                                  </w:r>
                                </w:p>
                                <w:p w14:paraId="7610EB2F" w14:textId="77777777" w:rsidR="002F556B" w:rsidRPr="00C37A54" w:rsidRDefault="002F556B" w:rsidP="006C1CDB">
                                  <w:pPr>
                                    <w:widowControl/>
                                    <w:spacing w:afterLines="10" w:after="36" w:line="200" w:lineRule="exact"/>
                                    <w:jc w:val="right"/>
                                    <w:rPr>
                                      <w:rFonts w:ascii="標楷體" w:eastAsia="標楷體" w:hAnsi="標楷體"/>
                                      <w:bCs/>
                                      <w:kern w:val="0"/>
                                      <w:sz w:val="20"/>
                                      <w:szCs w:val="20"/>
                                    </w:rPr>
                                  </w:pPr>
                                  <w:r w:rsidRPr="00C37A54">
                                    <w:rPr>
                                      <w:rFonts w:ascii="標楷體" w:eastAsia="標楷體" w:hAnsi="標楷體" w:cs="新細明體" w:hint="eastAsia"/>
                                      <w:bCs/>
                                      <w:color w:val="000000"/>
                                      <w:kern w:val="0"/>
                                      <w:sz w:val="20"/>
                                      <w:szCs w:val="24"/>
                                    </w:rPr>
                                    <w:t>單位</w:t>
                                  </w:r>
                                  <w:r w:rsidRPr="00C37A54">
                                    <w:rPr>
                                      <w:rFonts w:ascii="標楷體" w:eastAsia="標楷體" w:hAnsi="標楷體" w:cs="新細明體"/>
                                      <w:bCs/>
                                      <w:color w:val="000000"/>
                                      <w:kern w:val="0"/>
                                      <w:sz w:val="20"/>
                                      <w:szCs w:val="24"/>
                                    </w:rPr>
                                    <w:t>：％</w:t>
                                  </w:r>
                                </w:p>
                              </w:tc>
                            </w:tr>
                            <w:tr w:rsidR="002F556B" w:rsidRPr="00C37A54" w14:paraId="15ACDE1C" w14:textId="77777777" w:rsidTr="00703E03">
                              <w:trPr>
                                <w:trHeight w:val="397"/>
                                <w:jc w:val="right"/>
                              </w:trPr>
                              <w:tc>
                                <w:tcPr>
                                  <w:tcW w:w="1276" w:type="dxa"/>
                                  <w:vMerge w:val="restart"/>
                                  <w:tcBorders>
                                    <w:top w:val="single" w:sz="4" w:space="0" w:color="auto"/>
                                    <w:left w:val="single" w:sz="4" w:space="0" w:color="auto"/>
                                    <w:bottom w:val="single" w:sz="4" w:space="0" w:color="auto"/>
                                    <w:right w:val="single" w:sz="4" w:space="0" w:color="auto"/>
                                    <w:tl2br w:val="single" w:sz="4" w:space="0" w:color="auto"/>
                                  </w:tcBorders>
                                  <w:noWrap/>
                                  <w:vAlign w:val="center"/>
                                  <w:hideMark/>
                                </w:tcPr>
                                <w:p w14:paraId="49A1BF08" w14:textId="188AD9BE" w:rsidR="002F556B" w:rsidRDefault="002F556B" w:rsidP="00703E03">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項目</w:t>
                                  </w:r>
                                </w:p>
                                <w:p w14:paraId="21D00D1D" w14:textId="77777777" w:rsidR="002F556B" w:rsidRDefault="002F556B" w:rsidP="00703E03">
                                  <w:pPr>
                                    <w:widowControl/>
                                    <w:spacing w:line="200" w:lineRule="exact"/>
                                    <w:jc w:val="right"/>
                                    <w:rPr>
                                      <w:rFonts w:ascii="標楷體" w:eastAsia="標楷體" w:hAnsi="標楷體" w:cs="新細明體"/>
                                      <w:color w:val="000000"/>
                                      <w:kern w:val="0"/>
                                      <w:sz w:val="20"/>
                                      <w:szCs w:val="20"/>
                                    </w:rPr>
                                  </w:pPr>
                                </w:p>
                                <w:p w14:paraId="702DBE85" w14:textId="4181B420" w:rsidR="002F556B" w:rsidRPr="00C37A54" w:rsidRDefault="002F556B" w:rsidP="00703E03">
                                  <w:pPr>
                                    <w:widowControl/>
                                    <w:spacing w:line="20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風險程度</w:t>
                                  </w:r>
                                </w:p>
                              </w:tc>
                              <w:tc>
                                <w:tcPr>
                                  <w:tcW w:w="2490" w:type="dxa"/>
                                  <w:gridSpan w:val="2"/>
                                  <w:tcBorders>
                                    <w:top w:val="single" w:sz="4" w:space="0" w:color="auto"/>
                                    <w:left w:val="single" w:sz="4" w:space="0" w:color="auto"/>
                                    <w:bottom w:val="single" w:sz="4" w:space="0" w:color="auto"/>
                                    <w:right w:val="single" w:sz="4" w:space="0" w:color="auto"/>
                                  </w:tcBorders>
                                  <w:noWrap/>
                                  <w:vAlign w:val="center"/>
                                  <w:hideMark/>
                                </w:tcPr>
                                <w:p w14:paraId="25F2F366" w14:textId="77777777" w:rsidR="002F556B" w:rsidRPr="00C37A54" w:rsidRDefault="002F556B" w:rsidP="006C1CDB">
                                  <w:pPr>
                                    <w:widowControl/>
                                    <w:jc w:val="center"/>
                                    <w:rPr>
                                      <w:rFonts w:ascii="標楷體" w:eastAsia="標楷體" w:hAnsi="標楷體" w:cs="新細明體"/>
                                      <w:color w:val="000000"/>
                                      <w:kern w:val="0"/>
                                      <w:sz w:val="20"/>
                                      <w:szCs w:val="20"/>
                                    </w:rPr>
                                  </w:pPr>
                                  <w:r w:rsidRPr="00C37A54">
                                    <w:rPr>
                                      <w:rFonts w:ascii="標楷體" w:eastAsia="標楷體" w:hAnsi="標楷體" w:cs="新細明體" w:hint="eastAsia"/>
                                      <w:color w:val="000000"/>
                                      <w:kern w:val="0"/>
                                      <w:sz w:val="20"/>
                                      <w:szCs w:val="20"/>
                                    </w:rPr>
                                    <w:t>高齡駕駛</w:t>
                                  </w:r>
                                </w:p>
                              </w:tc>
                              <w:tc>
                                <w:tcPr>
                                  <w:tcW w:w="2615" w:type="dxa"/>
                                  <w:gridSpan w:val="2"/>
                                  <w:tcBorders>
                                    <w:top w:val="single" w:sz="4" w:space="0" w:color="auto"/>
                                    <w:left w:val="single" w:sz="4" w:space="0" w:color="auto"/>
                                    <w:bottom w:val="single" w:sz="4" w:space="0" w:color="auto"/>
                                    <w:right w:val="single" w:sz="4" w:space="0" w:color="auto"/>
                                  </w:tcBorders>
                                  <w:noWrap/>
                                  <w:vAlign w:val="center"/>
                                  <w:hideMark/>
                                </w:tcPr>
                                <w:p w14:paraId="74705D01" w14:textId="77777777" w:rsidR="002F556B" w:rsidRPr="00C37A54" w:rsidRDefault="002F556B" w:rsidP="006C1CDB">
                                  <w:pPr>
                                    <w:widowControl/>
                                    <w:jc w:val="center"/>
                                    <w:rPr>
                                      <w:rFonts w:ascii="標楷體" w:eastAsia="標楷體" w:hAnsi="標楷體" w:cs="新細明體"/>
                                      <w:color w:val="000000"/>
                                      <w:kern w:val="0"/>
                                      <w:sz w:val="20"/>
                                      <w:szCs w:val="20"/>
                                    </w:rPr>
                                  </w:pPr>
                                  <w:r w:rsidRPr="00C37A54">
                                    <w:rPr>
                                      <w:rFonts w:ascii="標楷體" w:eastAsia="標楷體" w:hAnsi="標楷體" w:cs="新細明體" w:hint="eastAsia"/>
                                      <w:color w:val="000000"/>
                                      <w:kern w:val="0"/>
                                      <w:sz w:val="20"/>
                                      <w:szCs w:val="20"/>
                                    </w:rPr>
                                    <w:t>高齡行人</w:t>
                                  </w:r>
                                </w:p>
                              </w:tc>
                            </w:tr>
                            <w:tr w:rsidR="002F556B" w:rsidRPr="00C37A54" w14:paraId="5743274F" w14:textId="2D13B6A4" w:rsidTr="00703E03">
                              <w:trPr>
                                <w:trHeight w:hRule="exact" w:val="397"/>
                                <w:jc w:val="right"/>
                              </w:trPr>
                              <w:tc>
                                <w:tcPr>
                                  <w:tcW w:w="1276" w:type="dxa"/>
                                  <w:vMerge/>
                                  <w:tcBorders>
                                    <w:left w:val="single" w:sz="4" w:space="0" w:color="auto"/>
                                    <w:bottom w:val="single" w:sz="4" w:space="0" w:color="auto"/>
                                    <w:right w:val="single" w:sz="4" w:space="0" w:color="auto"/>
                                    <w:tl2br w:val="single" w:sz="4" w:space="0" w:color="auto"/>
                                  </w:tcBorders>
                                  <w:noWrap/>
                                  <w:vAlign w:val="center"/>
                                </w:tcPr>
                                <w:p w14:paraId="7BDDEC51" w14:textId="77777777" w:rsidR="002F556B" w:rsidRPr="00C37A54" w:rsidRDefault="002F556B" w:rsidP="006C1CDB">
                                  <w:pPr>
                                    <w:widowControl/>
                                    <w:jc w:val="center"/>
                                    <w:rPr>
                                      <w:rFonts w:ascii="標楷體" w:eastAsia="標楷體" w:hAnsi="標楷體" w:cs="新細明體"/>
                                      <w:color w:val="000000"/>
                                      <w:kern w:val="0"/>
                                      <w:sz w:val="20"/>
                                      <w:szCs w:val="20"/>
                                    </w:rPr>
                                  </w:pPr>
                                </w:p>
                              </w:tc>
                              <w:tc>
                                <w:tcPr>
                                  <w:tcW w:w="1734" w:type="dxa"/>
                                  <w:tcBorders>
                                    <w:top w:val="single" w:sz="4" w:space="0" w:color="auto"/>
                                    <w:left w:val="single" w:sz="4" w:space="0" w:color="auto"/>
                                    <w:bottom w:val="single" w:sz="4" w:space="0" w:color="auto"/>
                                    <w:right w:val="single" w:sz="4" w:space="0" w:color="auto"/>
                                  </w:tcBorders>
                                  <w:noWrap/>
                                  <w:vAlign w:val="center"/>
                                </w:tcPr>
                                <w:p w14:paraId="0BBFDCC9" w14:textId="3D50EF37" w:rsidR="002F556B" w:rsidRPr="00C37A54" w:rsidRDefault="002F556B" w:rsidP="006C1CDB">
                                  <w:pPr>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類型</w:t>
                                  </w:r>
                                </w:p>
                              </w:tc>
                              <w:tc>
                                <w:tcPr>
                                  <w:tcW w:w="756" w:type="dxa"/>
                                  <w:tcBorders>
                                    <w:top w:val="single" w:sz="4" w:space="0" w:color="auto"/>
                                    <w:left w:val="single" w:sz="4" w:space="0" w:color="auto"/>
                                    <w:bottom w:val="single" w:sz="4" w:space="0" w:color="auto"/>
                                    <w:right w:val="single" w:sz="4" w:space="0" w:color="auto"/>
                                  </w:tcBorders>
                                  <w:vAlign w:val="center"/>
                                </w:tcPr>
                                <w:p w14:paraId="4F8D2D25" w14:textId="26F9DD08" w:rsidR="002F556B" w:rsidRPr="00C37A54" w:rsidRDefault="002F556B" w:rsidP="006C1CDB">
                                  <w:pPr>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占比</w:t>
                                  </w:r>
                                </w:p>
                              </w:tc>
                              <w:tc>
                                <w:tcPr>
                                  <w:tcW w:w="1834" w:type="dxa"/>
                                  <w:tcBorders>
                                    <w:top w:val="single" w:sz="4" w:space="0" w:color="auto"/>
                                    <w:left w:val="single" w:sz="4" w:space="0" w:color="auto"/>
                                    <w:bottom w:val="single" w:sz="4" w:space="0" w:color="auto"/>
                                    <w:right w:val="single" w:sz="4" w:space="0" w:color="auto"/>
                                  </w:tcBorders>
                                  <w:noWrap/>
                                  <w:vAlign w:val="center"/>
                                </w:tcPr>
                                <w:p w14:paraId="5A85BA26" w14:textId="3138CA36" w:rsidR="002F556B" w:rsidRPr="00C37A54" w:rsidRDefault="002F556B" w:rsidP="006C1CDB">
                                  <w:pPr>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類型</w:t>
                                  </w:r>
                                </w:p>
                              </w:tc>
                              <w:tc>
                                <w:tcPr>
                                  <w:tcW w:w="781" w:type="dxa"/>
                                  <w:tcBorders>
                                    <w:top w:val="single" w:sz="4" w:space="0" w:color="auto"/>
                                    <w:left w:val="single" w:sz="4" w:space="0" w:color="auto"/>
                                    <w:bottom w:val="single" w:sz="4" w:space="0" w:color="auto"/>
                                    <w:right w:val="single" w:sz="4" w:space="0" w:color="auto"/>
                                  </w:tcBorders>
                                  <w:vAlign w:val="center"/>
                                </w:tcPr>
                                <w:p w14:paraId="68528CD7" w14:textId="33FDD1DB" w:rsidR="002F556B" w:rsidRPr="00C37A54" w:rsidRDefault="002F556B" w:rsidP="006C1CDB">
                                  <w:pPr>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占比</w:t>
                                  </w:r>
                                </w:p>
                              </w:tc>
                            </w:tr>
                            <w:tr w:rsidR="002F556B" w:rsidRPr="00C37A54" w14:paraId="3BEAF992" w14:textId="77777777" w:rsidTr="00F33D13">
                              <w:trPr>
                                <w:trHeight w:val="454"/>
                                <w:jc w:val="right"/>
                              </w:trPr>
                              <w:tc>
                                <w:tcPr>
                                  <w:tcW w:w="1276" w:type="dxa"/>
                                  <w:tcBorders>
                                    <w:top w:val="single" w:sz="4" w:space="0" w:color="auto"/>
                                    <w:left w:val="single" w:sz="4" w:space="0" w:color="auto"/>
                                    <w:bottom w:val="single" w:sz="4" w:space="0" w:color="auto"/>
                                    <w:right w:val="single" w:sz="4" w:space="0" w:color="auto"/>
                                  </w:tcBorders>
                                  <w:noWrap/>
                                  <w:vAlign w:val="center"/>
                                  <w:hideMark/>
                                </w:tcPr>
                                <w:p w14:paraId="23D19DA2" w14:textId="77777777" w:rsidR="002F556B" w:rsidRPr="00C37A54" w:rsidRDefault="002F556B" w:rsidP="00F47A36">
                                  <w:pPr>
                                    <w:widowControl/>
                                    <w:spacing w:line="220" w:lineRule="exact"/>
                                    <w:jc w:val="center"/>
                                    <w:rPr>
                                      <w:rFonts w:ascii="標楷體" w:eastAsia="標楷體" w:hAnsi="標楷體" w:cs="新細明體"/>
                                      <w:color w:val="000000"/>
                                      <w:kern w:val="0"/>
                                      <w:sz w:val="20"/>
                                      <w:szCs w:val="20"/>
                                    </w:rPr>
                                  </w:pPr>
                                  <w:r w:rsidRPr="00C37A54">
                                    <w:rPr>
                                      <w:rFonts w:ascii="標楷體" w:eastAsia="標楷體" w:hAnsi="標楷體" w:cs="新細明體" w:hint="eastAsia"/>
                                      <w:color w:val="000000"/>
                                      <w:kern w:val="0"/>
                                      <w:sz w:val="20"/>
                                      <w:szCs w:val="20"/>
                                    </w:rPr>
                                    <w:t>1</w:t>
                                  </w:r>
                                </w:p>
                              </w:tc>
                              <w:tc>
                                <w:tcPr>
                                  <w:tcW w:w="1734" w:type="dxa"/>
                                  <w:tcBorders>
                                    <w:top w:val="single" w:sz="4" w:space="0" w:color="auto"/>
                                    <w:left w:val="single" w:sz="4" w:space="0" w:color="auto"/>
                                    <w:bottom w:val="single" w:sz="4" w:space="0" w:color="auto"/>
                                    <w:right w:val="single" w:sz="4" w:space="0" w:color="auto"/>
                                  </w:tcBorders>
                                  <w:noWrap/>
                                  <w:vAlign w:val="center"/>
                                  <w:hideMark/>
                                </w:tcPr>
                                <w:p w14:paraId="3B9911F0" w14:textId="77777777" w:rsidR="002F556B" w:rsidRPr="00C37A54" w:rsidRDefault="002F556B" w:rsidP="00197571">
                                  <w:pPr>
                                    <w:widowControl/>
                                    <w:spacing w:afterLines="10" w:after="36" w:line="220" w:lineRule="exact"/>
                                    <w:ind w:leftChars="20" w:left="48" w:rightChars="20" w:right="48"/>
                                    <w:jc w:val="distribute"/>
                                    <w:rPr>
                                      <w:rFonts w:ascii="標楷體" w:eastAsia="標楷體" w:hAnsi="標楷體" w:cs="新細明體"/>
                                      <w:color w:val="000000"/>
                                      <w:spacing w:val="-14"/>
                                      <w:kern w:val="0"/>
                                      <w:sz w:val="20"/>
                                      <w:szCs w:val="20"/>
                                    </w:rPr>
                                  </w:pPr>
                                  <w:r w:rsidRPr="00C37A54">
                                    <w:rPr>
                                      <w:rFonts w:ascii="標楷體" w:eastAsia="標楷體" w:hAnsi="標楷體" w:cs="新細明體" w:hint="eastAsia"/>
                                      <w:color w:val="000000"/>
                                      <w:spacing w:val="-14"/>
                                      <w:kern w:val="0"/>
                                      <w:sz w:val="20"/>
                                      <w:szCs w:val="20"/>
                                    </w:rPr>
                                    <w:t>發生時段</w:t>
                                  </w:r>
                                </w:p>
                                <w:p w14:paraId="7A5205F7" w14:textId="77777777" w:rsidR="002F556B" w:rsidRPr="00C37A54" w:rsidRDefault="002F556B" w:rsidP="00197571">
                                  <w:pPr>
                                    <w:widowControl/>
                                    <w:spacing w:afterLines="10" w:after="36" w:line="220" w:lineRule="exact"/>
                                    <w:ind w:leftChars="10" w:left="24" w:rightChars="10" w:right="24"/>
                                    <w:jc w:val="distribute"/>
                                    <w:rPr>
                                      <w:rFonts w:ascii="標楷體" w:eastAsia="標楷體" w:hAnsi="標楷體" w:cs="新細明體"/>
                                      <w:color w:val="000000"/>
                                      <w:spacing w:val="-14"/>
                                      <w:kern w:val="0"/>
                                      <w:sz w:val="20"/>
                                      <w:szCs w:val="20"/>
                                    </w:rPr>
                                  </w:pPr>
                                  <w:r w:rsidRPr="00C37A54">
                                    <w:rPr>
                                      <w:rFonts w:ascii="標楷體" w:eastAsia="標楷體" w:hAnsi="標楷體" w:cs="新細明體" w:hint="eastAsia"/>
                                      <w:color w:val="000000"/>
                                      <w:spacing w:val="-14"/>
                                      <w:kern w:val="0"/>
                                      <w:sz w:val="20"/>
                                      <w:szCs w:val="20"/>
                                    </w:rPr>
                                    <w:t>（上午6至8時）</w:t>
                                  </w:r>
                                </w:p>
                              </w:tc>
                              <w:tc>
                                <w:tcPr>
                                  <w:tcW w:w="756" w:type="dxa"/>
                                  <w:tcBorders>
                                    <w:top w:val="single" w:sz="4" w:space="0" w:color="auto"/>
                                    <w:left w:val="single" w:sz="4" w:space="0" w:color="auto"/>
                                    <w:bottom w:val="single" w:sz="4" w:space="0" w:color="auto"/>
                                    <w:right w:val="single" w:sz="4" w:space="0" w:color="auto"/>
                                  </w:tcBorders>
                                  <w:noWrap/>
                                  <w:vAlign w:val="center"/>
                                  <w:hideMark/>
                                </w:tcPr>
                                <w:p w14:paraId="37BBD682" w14:textId="77777777" w:rsidR="002F556B" w:rsidRPr="00C37A54" w:rsidRDefault="002F556B" w:rsidP="00197571">
                                  <w:pPr>
                                    <w:widowControl/>
                                    <w:spacing w:afterLines="10" w:after="36" w:line="220" w:lineRule="exact"/>
                                    <w:jc w:val="right"/>
                                    <w:rPr>
                                      <w:rFonts w:ascii="標楷體" w:eastAsia="標楷體" w:hAnsi="標楷體" w:cs="新細明體"/>
                                      <w:color w:val="000000"/>
                                      <w:kern w:val="0"/>
                                      <w:sz w:val="20"/>
                                      <w:szCs w:val="20"/>
                                    </w:rPr>
                                  </w:pPr>
                                  <w:r w:rsidRPr="00C37A54">
                                    <w:rPr>
                                      <w:rFonts w:ascii="標楷體" w:eastAsia="標楷體" w:hAnsi="標楷體" w:cs="新細明體"/>
                                      <w:color w:val="000000"/>
                                      <w:kern w:val="0"/>
                                      <w:sz w:val="20"/>
                                      <w:szCs w:val="20"/>
                                    </w:rPr>
                                    <w:t>18.78</w:t>
                                  </w:r>
                                </w:p>
                              </w:tc>
                              <w:tc>
                                <w:tcPr>
                                  <w:tcW w:w="1834" w:type="dxa"/>
                                  <w:tcBorders>
                                    <w:top w:val="single" w:sz="4" w:space="0" w:color="auto"/>
                                    <w:left w:val="single" w:sz="4" w:space="0" w:color="auto"/>
                                    <w:bottom w:val="single" w:sz="4" w:space="0" w:color="auto"/>
                                    <w:right w:val="single" w:sz="4" w:space="0" w:color="auto"/>
                                  </w:tcBorders>
                                  <w:noWrap/>
                                  <w:vAlign w:val="center"/>
                                  <w:hideMark/>
                                </w:tcPr>
                                <w:p w14:paraId="3C2103C8" w14:textId="77777777" w:rsidR="002F556B" w:rsidRPr="00C37A54" w:rsidRDefault="002F556B" w:rsidP="00197571">
                                  <w:pPr>
                                    <w:widowControl/>
                                    <w:spacing w:afterLines="10" w:after="36" w:line="220" w:lineRule="exact"/>
                                    <w:ind w:leftChars="20" w:left="48" w:rightChars="20" w:right="48"/>
                                    <w:jc w:val="distribute"/>
                                    <w:rPr>
                                      <w:rFonts w:ascii="標楷體" w:eastAsia="標楷體" w:hAnsi="標楷體" w:cs="新細明體"/>
                                      <w:color w:val="000000"/>
                                      <w:spacing w:val="-14"/>
                                      <w:kern w:val="0"/>
                                      <w:sz w:val="20"/>
                                      <w:szCs w:val="20"/>
                                    </w:rPr>
                                  </w:pPr>
                                  <w:r w:rsidRPr="00C37A54">
                                    <w:rPr>
                                      <w:rFonts w:ascii="標楷體" w:eastAsia="標楷體" w:hAnsi="標楷體" w:cs="新細明體" w:hint="eastAsia"/>
                                      <w:color w:val="000000"/>
                                      <w:spacing w:val="-14"/>
                                      <w:kern w:val="0"/>
                                      <w:sz w:val="20"/>
                                      <w:szCs w:val="20"/>
                                    </w:rPr>
                                    <w:t>道路照明</w:t>
                                  </w:r>
                                </w:p>
                                <w:p w14:paraId="599ADF3B" w14:textId="77777777" w:rsidR="002F556B" w:rsidRPr="00C37A54" w:rsidRDefault="002F556B" w:rsidP="00197571">
                                  <w:pPr>
                                    <w:widowControl/>
                                    <w:spacing w:afterLines="10" w:after="36" w:line="220" w:lineRule="exact"/>
                                    <w:ind w:leftChars="10" w:left="24" w:rightChars="10" w:right="24"/>
                                    <w:jc w:val="distribute"/>
                                    <w:rPr>
                                      <w:rFonts w:ascii="標楷體" w:eastAsia="標楷體" w:hAnsi="標楷體" w:cs="新細明體"/>
                                      <w:color w:val="000000"/>
                                      <w:spacing w:val="-14"/>
                                      <w:kern w:val="0"/>
                                      <w:sz w:val="20"/>
                                      <w:szCs w:val="20"/>
                                    </w:rPr>
                                  </w:pPr>
                                  <w:r w:rsidRPr="00C37A54">
                                    <w:rPr>
                                      <w:rFonts w:ascii="標楷體" w:eastAsia="標楷體" w:hAnsi="標楷體" w:cs="新細明體" w:hint="eastAsia"/>
                                      <w:color w:val="000000"/>
                                      <w:spacing w:val="-14"/>
                                      <w:kern w:val="0"/>
                                      <w:sz w:val="20"/>
                                      <w:szCs w:val="20"/>
                                    </w:rPr>
                                    <w:t>（照明未開啟或故障）</w:t>
                                  </w:r>
                                </w:p>
                              </w:tc>
                              <w:tc>
                                <w:tcPr>
                                  <w:tcW w:w="781" w:type="dxa"/>
                                  <w:tcBorders>
                                    <w:top w:val="single" w:sz="4" w:space="0" w:color="auto"/>
                                    <w:left w:val="single" w:sz="4" w:space="0" w:color="auto"/>
                                    <w:bottom w:val="single" w:sz="4" w:space="0" w:color="auto"/>
                                    <w:right w:val="single" w:sz="4" w:space="0" w:color="auto"/>
                                  </w:tcBorders>
                                  <w:vAlign w:val="center"/>
                                </w:tcPr>
                                <w:p w14:paraId="2572B087" w14:textId="77777777" w:rsidR="002F556B" w:rsidRPr="00C37A54" w:rsidRDefault="002F556B" w:rsidP="00F47A36">
                                  <w:pPr>
                                    <w:widowControl/>
                                    <w:spacing w:line="220" w:lineRule="exact"/>
                                    <w:jc w:val="right"/>
                                    <w:rPr>
                                      <w:rFonts w:ascii="標楷體" w:eastAsia="標楷體" w:hAnsi="標楷體" w:cs="新細明體"/>
                                      <w:color w:val="000000"/>
                                      <w:kern w:val="0"/>
                                      <w:sz w:val="20"/>
                                      <w:szCs w:val="20"/>
                                    </w:rPr>
                                  </w:pPr>
                                  <w:r w:rsidRPr="00C37A54">
                                    <w:rPr>
                                      <w:rFonts w:ascii="標楷體" w:eastAsia="標楷體" w:hAnsi="標楷體" w:cs="新細明體"/>
                                      <w:color w:val="000000"/>
                                      <w:kern w:val="0"/>
                                      <w:sz w:val="20"/>
                                      <w:szCs w:val="20"/>
                                    </w:rPr>
                                    <w:t>23.93</w:t>
                                  </w:r>
                                </w:p>
                              </w:tc>
                            </w:tr>
                            <w:tr w:rsidR="002F556B" w:rsidRPr="00C37A54" w14:paraId="090744DA" w14:textId="77777777" w:rsidTr="00F33D13">
                              <w:trPr>
                                <w:trHeight w:val="454"/>
                                <w:jc w:val="right"/>
                              </w:trPr>
                              <w:tc>
                                <w:tcPr>
                                  <w:tcW w:w="1276" w:type="dxa"/>
                                  <w:tcBorders>
                                    <w:top w:val="single" w:sz="4" w:space="0" w:color="auto"/>
                                    <w:left w:val="single" w:sz="4" w:space="0" w:color="auto"/>
                                    <w:bottom w:val="single" w:sz="4" w:space="0" w:color="auto"/>
                                    <w:right w:val="single" w:sz="4" w:space="0" w:color="auto"/>
                                  </w:tcBorders>
                                  <w:noWrap/>
                                  <w:vAlign w:val="center"/>
                                  <w:hideMark/>
                                </w:tcPr>
                                <w:p w14:paraId="4075174D" w14:textId="77777777" w:rsidR="002F556B" w:rsidRPr="00C37A54" w:rsidRDefault="002F556B" w:rsidP="00F47A36">
                                  <w:pPr>
                                    <w:widowControl/>
                                    <w:spacing w:line="220" w:lineRule="exact"/>
                                    <w:jc w:val="center"/>
                                    <w:rPr>
                                      <w:rFonts w:ascii="標楷體" w:eastAsia="標楷體" w:hAnsi="標楷體" w:cs="新細明體"/>
                                      <w:color w:val="000000"/>
                                      <w:kern w:val="0"/>
                                      <w:sz w:val="20"/>
                                      <w:szCs w:val="20"/>
                                    </w:rPr>
                                  </w:pPr>
                                  <w:r w:rsidRPr="00C37A54">
                                    <w:rPr>
                                      <w:rFonts w:ascii="標楷體" w:eastAsia="標楷體" w:hAnsi="標楷體" w:cs="新細明體" w:hint="eastAsia"/>
                                      <w:color w:val="000000"/>
                                      <w:kern w:val="0"/>
                                      <w:sz w:val="20"/>
                                      <w:szCs w:val="20"/>
                                    </w:rPr>
                                    <w:t>2</w:t>
                                  </w:r>
                                </w:p>
                              </w:tc>
                              <w:tc>
                                <w:tcPr>
                                  <w:tcW w:w="1734" w:type="dxa"/>
                                  <w:tcBorders>
                                    <w:top w:val="single" w:sz="4" w:space="0" w:color="auto"/>
                                    <w:left w:val="single" w:sz="4" w:space="0" w:color="auto"/>
                                    <w:bottom w:val="single" w:sz="4" w:space="0" w:color="auto"/>
                                    <w:right w:val="single" w:sz="4" w:space="0" w:color="auto"/>
                                  </w:tcBorders>
                                  <w:noWrap/>
                                  <w:vAlign w:val="center"/>
                                  <w:hideMark/>
                                </w:tcPr>
                                <w:p w14:paraId="670BC6D4" w14:textId="77777777" w:rsidR="002F556B" w:rsidRPr="00C37A54" w:rsidRDefault="002F556B" w:rsidP="00197571">
                                  <w:pPr>
                                    <w:widowControl/>
                                    <w:spacing w:afterLines="10" w:after="36" w:line="220" w:lineRule="exact"/>
                                    <w:ind w:leftChars="20" w:left="48" w:rightChars="20" w:right="48"/>
                                    <w:jc w:val="distribute"/>
                                    <w:rPr>
                                      <w:rFonts w:ascii="標楷體" w:eastAsia="標楷體" w:hAnsi="標楷體" w:cs="新細明體"/>
                                      <w:color w:val="000000"/>
                                      <w:spacing w:val="-14"/>
                                      <w:kern w:val="0"/>
                                      <w:sz w:val="20"/>
                                      <w:szCs w:val="20"/>
                                    </w:rPr>
                                  </w:pPr>
                                  <w:r w:rsidRPr="00C37A54">
                                    <w:rPr>
                                      <w:rFonts w:ascii="標楷體" w:eastAsia="標楷體" w:hAnsi="標楷體" w:cs="新細明體" w:hint="eastAsia"/>
                                      <w:color w:val="000000"/>
                                      <w:spacing w:val="-14"/>
                                      <w:kern w:val="0"/>
                                      <w:sz w:val="20"/>
                                      <w:szCs w:val="20"/>
                                    </w:rPr>
                                    <w:t>道路型態</w:t>
                                  </w:r>
                                </w:p>
                                <w:p w14:paraId="49D79565" w14:textId="77777777" w:rsidR="002F556B" w:rsidRPr="00C37A54" w:rsidRDefault="002F556B" w:rsidP="00197571">
                                  <w:pPr>
                                    <w:widowControl/>
                                    <w:spacing w:afterLines="10" w:after="36" w:line="220" w:lineRule="exact"/>
                                    <w:jc w:val="distribute"/>
                                    <w:rPr>
                                      <w:rFonts w:ascii="標楷體" w:eastAsia="標楷體" w:hAnsi="標楷體" w:cs="新細明體"/>
                                      <w:color w:val="000000"/>
                                      <w:spacing w:val="-30"/>
                                      <w:kern w:val="0"/>
                                      <w:sz w:val="20"/>
                                      <w:szCs w:val="20"/>
                                    </w:rPr>
                                  </w:pPr>
                                  <w:r w:rsidRPr="00C37A54">
                                    <w:rPr>
                                      <w:rFonts w:ascii="標楷體" w:eastAsia="標楷體" w:hAnsi="標楷體" w:hint="eastAsia"/>
                                      <w:spacing w:val="-30"/>
                                      <w:sz w:val="20"/>
                                      <w:szCs w:val="20"/>
                                    </w:rPr>
                                    <w:t>（隧道、橋梁、涵洞等）</w:t>
                                  </w:r>
                                </w:p>
                              </w:tc>
                              <w:tc>
                                <w:tcPr>
                                  <w:tcW w:w="756" w:type="dxa"/>
                                  <w:tcBorders>
                                    <w:top w:val="single" w:sz="4" w:space="0" w:color="auto"/>
                                    <w:left w:val="single" w:sz="4" w:space="0" w:color="auto"/>
                                    <w:bottom w:val="single" w:sz="4" w:space="0" w:color="auto"/>
                                    <w:right w:val="single" w:sz="4" w:space="0" w:color="auto"/>
                                  </w:tcBorders>
                                  <w:noWrap/>
                                  <w:vAlign w:val="center"/>
                                  <w:hideMark/>
                                </w:tcPr>
                                <w:p w14:paraId="6E8B307C" w14:textId="77777777" w:rsidR="002F556B" w:rsidRPr="00C37A54" w:rsidRDefault="002F556B" w:rsidP="00197571">
                                  <w:pPr>
                                    <w:widowControl/>
                                    <w:spacing w:afterLines="10" w:after="36" w:line="220" w:lineRule="exact"/>
                                    <w:jc w:val="right"/>
                                    <w:rPr>
                                      <w:rFonts w:ascii="標楷體" w:eastAsia="標楷體" w:hAnsi="標楷體" w:cs="新細明體"/>
                                      <w:color w:val="000000"/>
                                      <w:kern w:val="0"/>
                                      <w:sz w:val="20"/>
                                      <w:szCs w:val="20"/>
                                    </w:rPr>
                                  </w:pPr>
                                  <w:r w:rsidRPr="00C37A54">
                                    <w:rPr>
                                      <w:rFonts w:ascii="標楷體" w:eastAsia="標楷體" w:hAnsi="標楷體" w:cs="新細明體"/>
                                      <w:color w:val="000000"/>
                                      <w:kern w:val="0"/>
                                      <w:sz w:val="20"/>
                                      <w:szCs w:val="20"/>
                                    </w:rPr>
                                    <w:t>18.24</w:t>
                                  </w:r>
                                </w:p>
                              </w:tc>
                              <w:tc>
                                <w:tcPr>
                                  <w:tcW w:w="1834" w:type="dxa"/>
                                  <w:tcBorders>
                                    <w:top w:val="single" w:sz="4" w:space="0" w:color="auto"/>
                                    <w:left w:val="single" w:sz="4" w:space="0" w:color="auto"/>
                                    <w:bottom w:val="single" w:sz="4" w:space="0" w:color="auto"/>
                                    <w:right w:val="single" w:sz="4" w:space="0" w:color="auto"/>
                                  </w:tcBorders>
                                  <w:noWrap/>
                                  <w:vAlign w:val="center"/>
                                  <w:hideMark/>
                                </w:tcPr>
                                <w:p w14:paraId="6CCFFB5B" w14:textId="77777777" w:rsidR="002F556B" w:rsidRPr="00C37A54" w:rsidRDefault="002F556B" w:rsidP="00197571">
                                  <w:pPr>
                                    <w:widowControl/>
                                    <w:spacing w:afterLines="10" w:after="36" w:line="220" w:lineRule="exact"/>
                                    <w:ind w:leftChars="20" w:left="48" w:rightChars="20" w:right="48"/>
                                    <w:jc w:val="distribute"/>
                                    <w:rPr>
                                      <w:rFonts w:ascii="標楷體" w:eastAsia="標楷體" w:hAnsi="標楷體" w:cs="新細明體"/>
                                      <w:color w:val="000000"/>
                                      <w:spacing w:val="-14"/>
                                      <w:kern w:val="0"/>
                                      <w:sz w:val="20"/>
                                      <w:szCs w:val="20"/>
                                    </w:rPr>
                                  </w:pPr>
                                  <w:r w:rsidRPr="00C37A54">
                                    <w:rPr>
                                      <w:rFonts w:ascii="標楷體" w:eastAsia="標楷體" w:hAnsi="標楷體" w:cs="新細明體" w:hint="eastAsia"/>
                                      <w:color w:val="000000"/>
                                      <w:spacing w:val="-14"/>
                                      <w:kern w:val="0"/>
                                      <w:sz w:val="20"/>
                                      <w:szCs w:val="20"/>
                                    </w:rPr>
                                    <w:t>發生時段</w:t>
                                  </w:r>
                                </w:p>
                                <w:p w14:paraId="01EACB12" w14:textId="77777777" w:rsidR="002F556B" w:rsidRPr="00C37A54" w:rsidRDefault="002F556B" w:rsidP="00197571">
                                  <w:pPr>
                                    <w:widowControl/>
                                    <w:spacing w:afterLines="10" w:after="36" w:line="220" w:lineRule="exact"/>
                                    <w:ind w:leftChars="10" w:left="24" w:rightChars="10" w:right="24"/>
                                    <w:jc w:val="distribute"/>
                                    <w:rPr>
                                      <w:rFonts w:ascii="標楷體" w:eastAsia="標楷體" w:hAnsi="標楷體" w:cs="新細明體"/>
                                      <w:color w:val="000000"/>
                                      <w:spacing w:val="-14"/>
                                      <w:kern w:val="0"/>
                                      <w:sz w:val="20"/>
                                      <w:szCs w:val="20"/>
                                    </w:rPr>
                                  </w:pPr>
                                  <w:r w:rsidRPr="00C37A54">
                                    <w:rPr>
                                      <w:rFonts w:ascii="標楷體" w:eastAsia="標楷體" w:hAnsi="標楷體" w:cs="新細明體" w:hint="eastAsia"/>
                                      <w:color w:val="000000"/>
                                      <w:spacing w:val="-14"/>
                                      <w:kern w:val="0"/>
                                      <w:sz w:val="20"/>
                                      <w:szCs w:val="20"/>
                                    </w:rPr>
                                    <w:t>（0至</w:t>
                                  </w:r>
                                  <w:r w:rsidRPr="00C37A54">
                                    <w:rPr>
                                      <w:rFonts w:ascii="標楷體" w:eastAsia="標楷體" w:hAnsi="標楷體" w:cs="新細明體"/>
                                      <w:color w:val="000000"/>
                                      <w:spacing w:val="-14"/>
                                      <w:kern w:val="0"/>
                                      <w:sz w:val="20"/>
                                      <w:szCs w:val="20"/>
                                    </w:rPr>
                                    <w:t>5</w:t>
                                  </w:r>
                                  <w:r w:rsidRPr="00C37A54">
                                    <w:rPr>
                                      <w:rFonts w:ascii="標楷體" w:eastAsia="標楷體" w:hAnsi="標楷體" w:cs="新細明體" w:hint="eastAsia"/>
                                      <w:color w:val="000000"/>
                                      <w:spacing w:val="-14"/>
                                      <w:kern w:val="0"/>
                                      <w:sz w:val="20"/>
                                      <w:szCs w:val="20"/>
                                    </w:rPr>
                                    <w:t>時）</w:t>
                                  </w:r>
                                </w:p>
                              </w:tc>
                              <w:tc>
                                <w:tcPr>
                                  <w:tcW w:w="781" w:type="dxa"/>
                                  <w:tcBorders>
                                    <w:top w:val="single" w:sz="4" w:space="0" w:color="auto"/>
                                    <w:left w:val="single" w:sz="4" w:space="0" w:color="auto"/>
                                    <w:bottom w:val="single" w:sz="4" w:space="0" w:color="auto"/>
                                    <w:right w:val="single" w:sz="4" w:space="0" w:color="auto"/>
                                  </w:tcBorders>
                                  <w:vAlign w:val="center"/>
                                </w:tcPr>
                                <w:p w14:paraId="277D3281" w14:textId="77777777" w:rsidR="002F556B" w:rsidRPr="00C37A54" w:rsidRDefault="002F556B" w:rsidP="00F47A36">
                                  <w:pPr>
                                    <w:widowControl/>
                                    <w:spacing w:line="220" w:lineRule="exact"/>
                                    <w:jc w:val="right"/>
                                    <w:rPr>
                                      <w:rFonts w:ascii="標楷體" w:eastAsia="標楷體" w:hAnsi="標楷體" w:cs="新細明體"/>
                                      <w:color w:val="000000"/>
                                      <w:kern w:val="0"/>
                                      <w:sz w:val="20"/>
                                      <w:szCs w:val="20"/>
                                    </w:rPr>
                                  </w:pPr>
                                  <w:r w:rsidRPr="00C37A54">
                                    <w:rPr>
                                      <w:rFonts w:ascii="標楷體" w:eastAsia="標楷體" w:hAnsi="標楷體" w:cs="新細明體"/>
                                      <w:color w:val="000000"/>
                                      <w:kern w:val="0"/>
                                      <w:sz w:val="20"/>
                                      <w:szCs w:val="20"/>
                                    </w:rPr>
                                    <w:t>20.72</w:t>
                                  </w:r>
                                </w:p>
                              </w:tc>
                            </w:tr>
                            <w:tr w:rsidR="002F556B" w:rsidRPr="00C37A54" w14:paraId="051E2F95" w14:textId="77777777" w:rsidTr="00F33D13">
                              <w:trPr>
                                <w:trHeight w:val="454"/>
                                <w:jc w:val="right"/>
                              </w:trPr>
                              <w:tc>
                                <w:tcPr>
                                  <w:tcW w:w="1276" w:type="dxa"/>
                                  <w:tcBorders>
                                    <w:top w:val="single" w:sz="4" w:space="0" w:color="auto"/>
                                    <w:left w:val="single" w:sz="4" w:space="0" w:color="auto"/>
                                    <w:bottom w:val="single" w:sz="4" w:space="0" w:color="auto"/>
                                    <w:right w:val="single" w:sz="4" w:space="0" w:color="auto"/>
                                  </w:tcBorders>
                                  <w:noWrap/>
                                  <w:vAlign w:val="center"/>
                                  <w:hideMark/>
                                </w:tcPr>
                                <w:p w14:paraId="76E91C55" w14:textId="77777777" w:rsidR="002F556B" w:rsidRPr="00C37A54" w:rsidRDefault="002F556B" w:rsidP="00F47A36">
                                  <w:pPr>
                                    <w:widowControl/>
                                    <w:spacing w:line="220" w:lineRule="exact"/>
                                    <w:jc w:val="center"/>
                                    <w:rPr>
                                      <w:rFonts w:ascii="標楷體" w:eastAsia="標楷體" w:hAnsi="標楷體" w:cs="新細明體"/>
                                      <w:color w:val="000000"/>
                                      <w:kern w:val="0"/>
                                      <w:sz w:val="20"/>
                                      <w:szCs w:val="20"/>
                                    </w:rPr>
                                  </w:pPr>
                                  <w:r w:rsidRPr="00C37A54">
                                    <w:rPr>
                                      <w:rFonts w:ascii="標楷體" w:eastAsia="標楷體" w:hAnsi="標楷體" w:cs="新細明體" w:hint="eastAsia"/>
                                      <w:color w:val="000000"/>
                                      <w:kern w:val="0"/>
                                      <w:sz w:val="20"/>
                                      <w:szCs w:val="20"/>
                                    </w:rPr>
                                    <w:t>3</w:t>
                                  </w:r>
                                </w:p>
                              </w:tc>
                              <w:tc>
                                <w:tcPr>
                                  <w:tcW w:w="1734" w:type="dxa"/>
                                  <w:tcBorders>
                                    <w:top w:val="single" w:sz="4" w:space="0" w:color="auto"/>
                                    <w:left w:val="single" w:sz="4" w:space="0" w:color="auto"/>
                                    <w:bottom w:val="single" w:sz="4" w:space="0" w:color="auto"/>
                                    <w:right w:val="single" w:sz="4" w:space="0" w:color="auto"/>
                                  </w:tcBorders>
                                  <w:noWrap/>
                                  <w:vAlign w:val="center"/>
                                  <w:hideMark/>
                                </w:tcPr>
                                <w:p w14:paraId="67F0F179" w14:textId="77777777" w:rsidR="002F556B" w:rsidRPr="00C37A54" w:rsidRDefault="002F556B" w:rsidP="00197571">
                                  <w:pPr>
                                    <w:widowControl/>
                                    <w:spacing w:afterLines="10" w:after="36" w:line="220" w:lineRule="exact"/>
                                    <w:ind w:leftChars="20" w:left="48" w:rightChars="20" w:right="48"/>
                                    <w:jc w:val="distribute"/>
                                    <w:rPr>
                                      <w:rFonts w:ascii="標楷體" w:eastAsia="標楷體" w:hAnsi="標楷體" w:cs="新細明體"/>
                                      <w:color w:val="000000"/>
                                      <w:spacing w:val="-14"/>
                                      <w:kern w:val="0"/>
                                      <w:sz w:val="20"/>
                                      <w:szCs w:val="20"/>
                                    </w:rPr>
                                  </w:pPr>
                                  <w:r w:rsidRPr="00C37A54">
                                    <w:rPr>
                                      <w:rFonts w:ascii="標楷體" w:eastAsia="標楷體" w:hAnsi="標楷體" w:cs="新細明體" w:hint="eastAsia"/>
                                      <w:color w:val="000000"/>
                                      <w:spacing w:val="-14"/>
                                      <w:kern w:val="0"/>
                                      <w:sz w:val="20"/>
                                      <w:szCs w:val="20"/>
                                    </w:rPr>
                                    <w:t>車種</w:t>
                                  </w:r>
                                </w:p>
                                <w:p w14:paraId="216C8DE5" w14:textId="77777777" w:rsidR="002F556B" w:rsidRPr="00C37A54" w:rsidRDefault="002F556B" w:rsidP="00197571">
                                  <w:pPr>
                                    <w:widowControl/>
                                    <w:spacing w:afterLines="10" w:after="36" w:line="220" w:lineRule="exact"/>
                                    <w:ind w:leftChars="10" w:left="24" w:rightChars="10" w:right="24"/>
                                    <w:jc w:val="distribute"/>
                                    <w:rPr>
                                      <w:rFonts w:ascii="標楷體" w:eastAsia="標楷體" w:hAnsi="標楷體" w:cs="新細明體"/>
                                      <w:color w:val="000000"/>
                                      <w:spacing w:val="-14"/>
                                      <w:kern w:val="0"/>
                                      <w:sz w:val="20"/>
                                      <w:szCs w:val="20"/>
                                    </w:rPr>
                                  </w:pPr>
                                  <w:r>
                                    <w:rPr>
                                      <w:rFonts w:ascii="標楷體" w:eastAsia="標楷體" w:hAnsi="標楷體" w:cs="新細明體" w:hint="eastAsia"/>
                                      <w:color w:val="000000"/>
                                      <w:spacing w:val="-14"/>
                                      <w:kern w:val="0"/>
                                      <w:sz w:val="20"/>
                                      <w:szCs w:val="20"/>
                                    </w:rPr>
                                    <w:t>（</w:t>
                                  </w:r>
                                  <w:r w:rsidRPr="00C37A54">
                                    <w:rPr>
                                      <w:rFonts w:ascii="標楷體" w:eastAsia="標楷體" w:hAnsi="標楷體" w:cs="新細明體" w:hint="eastAsia"/>
                                      <w:color w:val="000000"/>
                                      <w:spacing w:val="-14"/>
                                      <w:kern w:val="0"/>
                                      <w:sz w:val="20"/>
                                      <w:szCs w:val="20"/>
                                    </w:rPr>
                                    <w:t>機車</w:t>
                                  </w:r>
                                  <w:r>
                                    <w:rPr>
                                      <w:rFonts w:ascii="標楷體" w:eastAsia="標楷體" w:hAnsi="標楷體" w:cs="新細明體"/>
                                      <w:color w:val="000000"/>
                                      <w:spacing w:val="-14"/>
                                      <w:kern w:val="0"/>
                                      <w:sz w:val="20"/>
                                      <w:szCs w:val="20"/>
                                    </w:rPr>
                                    <w:t>）</w:t>
                                  </w:r>
                                </w:p>
                              </w:tc>
                              <w:tc>
                                <w:tcPr>
                                  <w:tcW w:w="756" w:type="dxa"/>
                                  <w:tcBorders>
                                    <w:top w:val="single" w:sz="4" w:space="0" w:color="auto"/>
                                    <w:left w:val="single" w:sz="4" w:space="0" w:color="auto"/>
                                    <w:bottom w:val="single" w:sz="4" w:space="0" w:color="auto"/>
                                    <w:right w:val="single" w:sz="4" w:space="0" w:color="auto"/>
                                  </w:tcBorders>
                                  <w:noWrap/>
                                  <w:vAlign w:val="center"/>
                                  <w:hideMark/>
                                </w:tcPr>
                                <w:p w14:paraId="5C8C42FC" w14:textId="77777777" w:rsidR="002F556B" w:rsidRPr="00C37A54" w:rsidRDefault="002F556B" w:rsidP="00197571">
                                  <w:pPr>
                                    <w:widowControl/>
                                    <w:spacing w:afterLines="10" w:after="36" w:line="220" w:lineRule="exact"/>
                                    <w:jc w:val="right"/>
                                    <w:rPr>
                                      <w:rFonts w:ascii="標楷體" w:eastAsia="標楷體" w:hAnsi="標楷體" w:cs="新細明體"/>
                                      <w:color w:val="000000"/>
                                      <w:kern w:val="0"/>
                                      <w:sz w:val="20"/>
                                      <w:szCs w:val="20"/>
                                    </w:rPr>
                                  </w:pPr>
                                  <w:r w:rsidRPr="00C37A54">
                                    <w:rPr>
                                      <w:rFonts w:ascii="標楷體" w:eastAsia="標楷體" w:hAnsi="標楷體" w:cs="新細明體"/>
                                      <w:color w:val="000000"/>
                                      <w:kern w:val="0"/>
                                      <w:sz w:val="20"/>
                                      <w:szCs w:val="20"/>
                                    </w:rPr>
                                    <w:t>15.30</w:t>
                                  </w:r>
                                </w:p>
                              </w:tc>
                              <w:tc>
                                <w:tcPr>
                                  <w:tcW w:w="1834" w:type="dxa"/>
                                  <w:tcBorders>
                                    <w:top w:val="single" w:sz="4" w:space="0" w:color="auto"/>
                                    <w:left w:val="single" w:sz="4" w:space="0" w:color="auto"/>
                                    <w:bottom w:val="single" w:sz="4" w:space="0" w:color="auto"/>
                                    <w:right w:val="single" w:sz="4" w:space="0" w:color="auto"/>
                                  </w:tcBorders>
                                  <w:noWrap/>
                                  <w:vAlign w:val="center"/>
                                  <w:hideMark/>
                                </w:tcPr>
                                <w:p w14:paraId="0BF2B19D" w14:textId="77777777" w:rsidR="002F556B" w:rsidRPr="00C37A54" w:rsidRDefault="002F556B" w:rsidP="00197571">
                                  <w:pPr>
                                    <w:widowControl/>
                                    <w:spacing w:afterLines="10" w:after="36" w:line="220" w:lineRule="exact"/>
                                    <w:ind w:leftChars="20" w:left="48" w:rightChars="20" w:right="48"/>
                                    <w:jc w:val="distribute"/>
                                    <w:rPr>
                                      <w:rFonts w:ascii="標楷體" w:eastAsia="標楷體" w:hAnsi="標楷體" w:cs="新細明體"/>
                                      <w:color w:val="000000"/>
                                      <w:spacing w:val="-14"/>
                                      <w:kern w:val="0"/>
                                      <w:sz w:val="20"/>
                                      <w:szCs w:val="20"/>
                                    </w:rPr>
                                  </w:pPr>
                                  <w:r w:rsidRPr="00C37A54">
                                    <w:rPr>
                                      <w:rFonts w:ascii="標楷體" w:eastAsia="標楷體" w:hAnsi="標楷體" w:cs="新細明體" w:hint="eastAsia"/>
                                      <w:color w:val="000000"/>
                                      <w:spacing w:val="-14"/>
                                      <w:kern w:val="0"/>
                                      <w:sz w:val="20"/>
                                      <w:szCs w:val="20"/>
                                    </w:rPr>
                                    <w:t>事故位置</w:t>
                                  </w:r>
                                </w:p>
                                <w:p w14:paraId="7894955F" w14:textId="77777777" w:rsidR="002F556B" w:rsidRPr="00C37A54" w:rsidRDefault="002F556B" w:rsidP="00197571">
                                  <w:pPr>
                                    <w:widowControl/>
                                    <w:spacing w:afterLines="10" w:after="36" w:line="220" w:lineRule="exact"/>
                                    <w:ind w:leftChars="10" w:left="24" w:rightChars="10" w:right="24"/>
                                    <w:jc w:val="distribute"/>
                                    <w:rPr>
                                      <w:rFonts w:ascii="標楷體" w:eastAsia="標楷體" w:hAnsi="標楷體" w:cs="新細明體"/>
                                      <w:color w:val="000000"/>
                                      <w:spacing w:val="-14"/>
                                      <w:kern w:val="0"/>
                                      <w:sz w:val="20"/>
                                      <w:szCs w:val="20"/>
                                    </w:rPr>
                                  </w:pPr>
                                  <w:r>
                                    <w:rPr>
                                      <w:rFonts w:ascii="標楷體" w:eastAsia="標楷體" w:hAnsi="標楷體" w:hint="eastAsia"/>
                                      <w:sz w:val="20"/>
                                      <w:szCs w:val="20"/>
                                    </w:rPr>
                                    <w:t>（</w:t>
                                  </w:r>
                                  <w:r w:rsidRPr="00C37A54">
                                    <w:rPr>
                                      <w:rFonts w:ascii="標楷體" w:eastAsia="標楷體" w:hAnsi="標楷體" w:hint="eastAsia"/>
                                      <w:sz w:val="20"/>
                                      <w:szCs w:val="20"/>
                                    </w:rPr>
                                    <w:t>行人設施</w:t>
                                  </w:r>
                                  <w:r>
                                    <w:rPr>
                                      <w:rFonts w:ascii="標楷體" w:eastAsia="標楷體" w:hAnsi="標楷體" w:hint="eastAsia"/>
                                      <w:sz w:val="20"/>
                                      <w:szCs w:val="20"/>
                                    </w:rPr>
                                    <w:t>）</w:t>
                                  </w:r>
                                </w:p>
                              </w:tc>
                              <w:tc>
                                <w:tcPr>
                                  <w:tcW w:w="781" w:type="dxa"/>
                                  <w:tcBorders>
                                    <w:top w:val="single" w:sz="4" w:space="0" w:color="auto"/>
                                    <w:left w:val="single" w:sz="4" w:space="0" w:color="auto"/>
                                    <w:bottom w:val="single" w:sz="4" w:space="0" w:color="auto"/>
                                    <w:right w:val="single" w:sz="4" w:space="0" w:color="auto"/>
                                  </w:tcBorders>
                                  <w:vAlign w:val="center"/>
                                </w:tcPr>
                                <w:p w14:paraId="77334655" w14:textId="77777777" w:rsidR="002F556B" w:rsidRPr="00C37A54" w:rsidRDefault="002F556B" w:rsidP="00F47A36">
                                  <w:pPr>
                                    <w:widowControl/>
                                    <w:spacing w:line="220" w:lineRule="exact"/>
                                    <w:jc w:val="right"/>
                                    <w:rPr>
                                      <w:rFonts w:ascii="標楷體" w:eastAsia="標楷體" w:hAnsi="標楷體" w:cs="新細明體"/>
                                      <w:color w:val="000000"/>
                                      <w:kern w:val="0"/>
                                      <w:sz w:val="20"/>
                                      <w:szCs w:val="20"/>
                                    </w:rPr>
                                  </w:pPr>
                                  <w:r w:rsidRPr="00C37A54">
                                    <w:rPr>
                                      <w:rFonts w:ascii="標楷體" w:eastAsia="標楷體" w:hAnsi="標楷體" w:cs="新細明體"/>
                                      <w:color w:val="000000"/>
                                      <w:kern w:val="0"/>
                                      <w:sz w:val="20"/>
                                      <w:szCs w:val="20"/>
                                    </w:rPr>
                                    <w:t>19.48</w:t>
                                  </w:r>
                                </w:p>
                              </w:tc>
                            </w:tr>
                          </w:tbl>
                          <w:p w14:paraId="72140E9D" w14:textId="7DDC6F59" w:rsidR="002F556B" w:rsidRPr="00197571" w:rsidRDefault="002F556B" w:rsidP="00197571">
                            <w:pPr>
                              <w:spacing w:line="180" w:lineRule="exact"/>
                              <w:ind w:left="486" w:hangingChars="270" w:hanging="486"/>
                              <w:jc w:val="both"/>
                              <w:rPr>
                                <w:rFonts w:ascii="標楷體" w:eastAsia="標楷體" w:hAnsi="標楷體"/>
                                <w:sz w:val="18"/>
                                <w:szCs w:val="18"/>
                              </w:rPr>
                            </w:pPr>
                            <w:r w:rsidRPr="00197571">
                              <w:rPr>
                                <w:rFonts w:ascii="標楷體" w:eastAsia="標楷體" w:hAnsi="標楷體" w:hint="eastAsia"/>
                                <w:sz w:val="18"/>
                                <w:szCs w:val="18"/>
                              </w:rPr>
                              <w:t>註</w:t>
                            </w:r>
                            <w:r>
                              <w:rPr>
                                <w:rFonts w:ascii="標楷體" w:eastAsia="標楷體" w:hAnsi="標楷體"/>
                                <w:sz w:val="18"/>
                                <w:szCs w:val="18"/>
                              </w:rPr>
                              <w:t>：</w:t>
                            </w:r>
                            <w:r w:rsidRPr="00197571">
                              <w:rPr>
                                <w:rFonts w:ascii="標楷體" w:eastAsia="標楷體" w:hAnsi="標楷體" w:hint="eastAsia"/>
                                <w:sz w:val="18"/>
                                <w:szCs w:val="18"/>
                              </w:rPr>
                              <w:t>1.高齡事故風險類型係本室運用機器學習隨機森林模型，按行為別分析高齡駕駛與</w:t>
                            </w:r>
                            <w:r w:rsidRPr="00197571">
                              <w:rPr>
                                <w:rFonts w:ascii="標楷體" w:eastAsia="標楷體" w:hAnsi="標楷體"/>
                                <w:sz w:val="18"/>
                                <w:szCs w:val="18"/>
                              </w:rPr>
                              <w:t>高齡行人，結果</w:t>
                            </w:r>
                            <w:r w:rsidRPr="00197571">
                              <w:rPr>
                                <w:rFonts w:ascii="標楷體" w:eastAsia="標楷體" w:hAnsi="標楷體" w:hint="eastAsia"/>
                                <w:sz w:val="18"/>
                                <w:szCs w:val="18"/>
                              </w:rPr>
                              <w:t>顯示</w:t>
                            </w:r>
                            <w:r w:rsidRPr="00197571">
                              <w:rPr>
                                <w:rFonts w:ascii="標楷體" w:eastAsia="標楷體" w:hAnsi="標楷體"/>
                                <w:sz w:val="18"/>
                                <w:szCs w:val="18"/>
                              </w:rPr>
                              <w:t>高齡駕駛模型</w:t>
                            </w:r>
                            <w:r w:rsidRPr="00197571">
                              <w:rPr>
                                <w:rFonts w:ascii="標楷體" w:eastAsia="標楷體" w:hAnsi="標楷體" w:hint="eastAsia"/>
                                <w:sz w:val="18"/>
                                <w:szCs w:val="18"/>
                              </w:rPr>
                              <w:t>AUC-ROC=0.994；高齡行人模型AUC-ROC=1.000。</w:t>
                            </w:r>
                            <w:r w:rsidRPr="00197571">
                              <w:rPr>
                                <w:rFonts w:ascii="標楷體" w:eastAsia="標楷體" w:hAnsi="標楷體"/>
                                <w:sz w:val="18"/>
                                <w:szCs w:val="18"/>
                              </w:rPr>
                              <w:t>（</w:t>
                            </w:r>
                            <w:r w:rsidRPr="00197571">
                              <w:rPr>
                                <w:rFonts w:ascii="標楷體" w:eastAsia="標楷體" w:hAnsi="標楷體" w:hint="eastAsia"/>
                                <w:sz w:val="18"/>
                                <w:szCs w:val="18"/>
                              </w:rPr>
                              <w:t>AUC-ROC：模型評估指標，數值越接近１代表模型區分A1、A2能力越強）。</w:t>
                            </w:r>
                          </w:p>
                          <w:p w14:paraId="3A589CFC" w14:textId="0F1AFD33" w:rsidR="002F556B" w:rsidRPr="00C37A54" w:rsidRDefault="002F556B" w:rsidP="006C1CDB">
                            <w:pPr>
                              <w:pStyle w:val="affff4"/>
                              <w:spacing w:line="180" w:lineRule="exact"/>
                              <w:ind w:leftChars="130" w:left="492" w:hangingChars="100" w:hanging="180"/>
                              <w:jc w:val="both"/>
                              <w:rPr>
                                <w:rFonts w:ascii="標楷體" w:eastAsia="標楷體" w:hAnsi="標楷體"/>
                                <w:b/>
                              </w:rPr>
                            </w:pPr>
                            <w:r w:rsidRPr="00197571">
                              <w:rPr>
                                <w:rFonts w:ascii="標楷體" w:eastAsia="標楷體" w:hAnsi="標楷體"/>
                                <w:sz w:val="18"/>
                                <w:szCs w:val="18"/>
                              </w:rPr>
                              <w:t>2</w:t>
                            </w:r>
                            <w:r w:rsidRPr="00197571">
                              <w:rPr>
                                <w:rFonts w:ascii="標楷體" w:eastAsia="標楷體" w:hAnsi="標楷體" w:hint="eastAsia"/>
                                <w:sz w:val="18"/>
                                <w:szCs w:val="18"/>
                              </w:rPr>
                              <w:t>.資料來源</w:t>
                            </w:r>
                            <w:r w:rsidRPr="00197571">
                              <w:rPr>
                                <w:rFonts w:ascii="標楷體" w:eastAsia="標楷體" w:hAnsi="標楷體"/>
                                <w:sz w:val="18"/>
                                <w:szCs w:val="18"/>
                              </w:rPr>
                              <w:t>：</w:t>
                            </w:r>
                            <w:r w:rsidRPr="00197571">
                              <w:rPr>
                                <w:rFonts w:ascii="標楷體" w:eastAsia="標楷體" w:hAnsi="標楷體" w:hint="eastAsia"/>
                                <w:sz w:val="18"/>
                                <w:szCs w:val="18"/>
                              </w:rPr>
                              <w:t>整理自新竹縣政府警察局提供之1</w:t>
                            </w:r>
                            <w:r w:rsidRPr="00197571">
                              <w:rPr>
                                <w:rFonts w:ascii="標楷體" w:eastAsia="標楷體" w:hAnsi="標楷體"/>
                                <w:sz w:val="18"/>
                                <w:szCs w:val="18"/>
                              </w:rPr>
                              <w:t>14年度</w:t>
                            </w:r>
                            <w:r w:rsidRPr="00197571">
                              <w:rPr>
                                <w:rFonts w:ascii="標楷體" w:eastAsia="標楷體" w:hAnsi="標楷體" w:hint="eastAsia"/>
                                <w:sz w:val="18"/>
                                <w:szCs w:val="18"/>
                              </w:rPr>
                              <w:t>新竹縣A1A2交通事故資料</w:t>
                            </w:r>
                            <w:r w:rsidRPr="00197571">
                              <w:rPr>
                                <w:rFonts w:ascii="標楷體" w:eastAsia="標楷體" w:hAnsi="標楷體"/>
                                <w:sz w:val="18"/>
                                <w:szCs w:val="18"/>
                              </w:rPr>
                              <w:t>。</w:t>
                            </w:r>
                          </w:p>
                          <w:p w14:paraId="748B39DF" w14:textId="77777777" w:rsidR="002F556B" w:rsidRPr="00C37A54" w:rsidRDefault="002F556B" w:rsidP="00C14844">
                            <w:pPr>
                              <w:spacing w:line="240" w:lineRule="exact"/>
                              <w:rPr>
                                <w:rFonts w:ascii="標楷體" w:eastAsia="標楷體" w:hAnsi="標楷體"/>
                                <w:b/>
                              </w:rPr>
                            </w:pPr>
                          </w:p>
                          <w:p w14:paraId="1C382769" w14:textId="77777777" w:rsidR="002F556B" w:rsidRPr="00C37A54" w:rsidRDefault="002F556B" w:rsidP="00C14844">
                            <w:pPr>
                              <w:spacing w:line="240" w:lineRule="exact"/>
                              <w:rPr>
                                <w:rFonts w:ascii="標楷體" w:eastAsia="標楷體" w:hAnsi="標楷體"/>
                                <w:b/>
                              </w:rPr>
                            </w:pPr>
                          </w:p>
                          <w:p w14:paraId="314CA350" w14:textId="77777777" w:rsidR="002F556B" w:rsidRPr="00C37A54" w:rsidRDefault="002F556B" w:rsidP="00C14844">
                            <w:pPr>
                              <w:spacing w:line="240" w:lineRule="exact"/>
                              <w:rPr>
                                <w:rFonts w:ascii="標楷體" w:eastAsia="標楷體" w:hAnsi="標楷體"/>
                                <w:b/>
                              </w:rPr>
                            </w:pPr>
                          </w:p>
                          <w:p w14:paraId="6422086E" w14:textId="77777777" w:rsidR="002F556B" w:rsidRPr="00C37A54" w:rsidRDefault="002F556B" w:rsidP="00C14844">
                            <w:pPr>
                              <w:spacing w:line="240" w:lineRule="exact"/>
                              <w:rPr>
                                <w:rFonts w:ascii="標楷體" w:eastAsia="標楷體" w:hAnsi="標楷體"/>
                                <w:b/>
                              </w:rPr>
                            </w:pPr>
                          </w:p>
                          <w:p w14:paraId="08AA5209" w14:textId="77777777" w:rsidR="002F556B" w:rsidRPr="00C37A54" w:rsidRDefault="002F556B" w:rsidP="00C14844">
                            <w:pPr>
                              <w:spacing w:line="240" w:lineRule="exact"/>
                              <w:rPr>
                                <w:rFonts w:ascii="標楷體" w:eastAsia="標楷體" w:hAnsi="標楷體"/>
                                <w:b/>
                              </w:rPr>
                            </w:pPr>
                          </w:p>
                          <w:p w14:paraId="0919D03B" w14:textId="77777777" w:rsidR="002F556B" w:rsidRPr="00C37A54" w:rsidRDefault="002F556B" w:rsidP="00C14844">
                            <w:pPr>
                              <w:spacing w:line="240" w:lineRule="exact"/>
                              <w:rPr>
                                <w:rFonts w:ascii="標楷體" w:eastAsia="標楷體" w:hAnsi="標楷體"/>
                                <w:b/>
                              </w:rPr>
                            </w:pPr>
                          </w:p>
                          <w:p w14:paraId="3E561A4F" w14:textId="77777777" w:rsidR="002F556B" w:rsidRPr="00C37A54" w:rsidRDefault="002F556B" w:rsidP="00C14844">
                            <w:pPr>
                              <w:spacing w:line="240" w:lineRule="exact"/>
                              <w:rPr>
                                <w:rFonts w:ascii="標楷體" w:eastAsia="標楷體" w:hAnsi="標楷體"/>
                                <w:b/>
                              </w:rPr>
                            </w:pPr>
                          </w:p>
                          <w:p w14:paraId="083C2F5B" w14:textId="77777777" w:rsidR="002F556B" w:rsidRPr="00C37A54" w:rsidRDefault="002F556B" w:rsidP="00C14844">
                            <w:pPr>
                              <w:spacing w:line="240" w:lineRule="exact"/>
                              <w:rPr>
                                <w:rFonts w:ascii="標楷體" w:eastAsia="標楷體" w:hAnsi="標楷體"/>
                                <w:b/>
                              </w:rPr>
                            </w:pPr>
                          </w:p>
                          <w:p w14:paraId="07F163B2" w14:textId="77777777" w:rsidR="002F556B" w:rsidRPr="00C37A54" w:rsidRDefault="002F556B" w:rsidP="00C14844">
                            <w:pPr>
                              <w:spacing w:line="240" w:lineRule="exact"/>
                              <w:rPr>
                                <w:rFonts w:ascii="標楷體" w:eastAsia="標楷體" w:hAnsi="標楷體"/>
                                <w:b/>
                              </w:rPr>
                            </w:pPr>
                          </w:p>
                          <w:p w14:paraId="528A4887" w14:textId="77777777" w:rsidR="002F556B" w:rsidRPr="00C37A54" w:rsidRDefault="002F556B" w:rsidP="00C14844">
                            <w:pPr>
                              <w:spacing w:line="240" w:lineRule="exact"/>
                              <w:rPr>
                                <w:rFonts w:ascii="標楷體" w:eastAsia="標楷體" w:hAnsi="標楷體"/>
                                <w:b/>
                              </w:rPr>
                            </w:pPr>
                          </w:p>
                          <w:p w14:paraId="1E0D4AF9" w14:textId="77777777" w:rsidR="002F556B" w:rsidRPr="00C37A54" w:rsidRDefault="002F556B" w:rsidP="00C14844">
                            <w:pPr>
                              <w:spacing w:line="240" w:lineRule="exact"/>
                              <w:rPr>
                                <w:rFonts w:ascii="標楷體" w:eastAsia="標楷體" w:hAnsi="標楷體"/>
                                <w:b/>
                              </w:rPr>
                            </w:pPr>
                          </w:p>
                          <w:p w14:paraId="7F01E375" w14:textId="77777777" w:rsidR="002F556B" w:rsidRPr="00C37A54" w:rsidRDefault="002F556B" w:rsidP="00C14844">
                            <w:pPr>
                              <w:spacing w:line="240" w:lineRule="exact"/>
                              <w:rPr>
                                <w:rFonts w:ascii="標楷體" w:eastAsia="標楷體" w:hAnsi="標楷體"/>
                                <w:b/>
                              </w:rPr>
                            </w:pPr>
                          </w:p>
                          <w:p w14:paraId="067FF7C5" w14:textId="77777777" w:rsidR="002F556B" w:rsidRPr="00C37A54" w:rsidRDefault="002F556B" w:rsidP="00C14844">
                            <w:pPr>
                              <w:spacing w:line="240" w:lineRule="exact"/>
                              <w:rPr>
                                <w:rFonts w:ascii="標楷體" w:eastAsia="標楷體" w:hAnsi="標楷體"/>
                                <w:b/>
                              </w:rPr>
                            </w:pPr>
                          </w:p>
                          <w:p w14:paraId="7650E235" w14:textId="77777777" w:rsidR="002F556B" w:rsidRPr="00C37A54" w:rsidRDefault="002F556B" w:rsidP="00C14844">
                            <w:pPr>
                              <w:spacing w:line="240" w:lineRule="exact"/>
                              <w:rPr>
                                <w:rFonts w:ascii="標楷體" w:eastAsia="標楷體" w:hAnsi="標楷體"/>
                                <w:b/>
                              </w:rPr>
                            </w:pPr>
                          </w:p>
                          <w:p w14:paraId="1802FA73" w14:textId="77777777" w:rsidR="002F556B" w:rsidRPr="00C37A54" w:rsidRDefault="002F556B" w:rsidP="00C14844">
                            <w:pPr>
                              <w:spacing w:line="240" w:lineRule="exact"/>
                              <w:rPr>
                                <w:rFonts w:ascii="標楷體" w:eastAsia="標楷體" w:hAnsi="標楷體"/>
                                <w:b/>
                              </w:rPr>
                            </w:pPr>
                          </w:p>
                          <w:p w14:paraId="454ED688" w14:textId="77777777" w:rsidR="002F556B" w:rsidRPr="00C37A54" w:rsidRDefault="002F556B" w:rsidP="00C14844">
                            <w:pPr>
                              <w:spacing w:line="240" w:lineRule="exact"/>
                              <w:rPr>
                                <w:rFonts w:ascii="標楷體" w:eastAsia="標楷體" w:hAnsi="標楷體"/>
                                <w:b/>
                              </w:rPr>
                            </w:pPr>
                          </w:p>
                          <w:p w14:paraId="7C89078E" w14:textId="77777777" w:rsidR="002F556B" w:rsidRPr="00C37A54" w:rsidRDefault="002F556B" w:rsidP="00C14844">
                            <w:pPr>
                              <w:spacing w:line="240" w:lineRule="exact"/>
                              <w:rPr>
                                <w:rFonts w:ascii="標楷體" w:eastAsia="標楷體" w:hAnsi="標楷體"/>
                                <w:sz w:val="18"/>
                              </w:rPr>
                            </w:pPr>
                            <w:r w:rsidRPr="00C37A54">
                              <w:rPr>
                                <w:rFonts w:ascii="標楷體" w:eastAsia="標楷體" w:hAnsi="標楷體" w:hint="eastAsia"/>
                                <w:sz w:val="18"/>
                              </w:rPr>
                              <w:t>資料來源：整理自新竹縣政府警察局提供資料</w:t>
                            </w:r>
                            <w:r w:rsidRPr="00C37A54">
                              <w:rPr>
                                <w:rFonts w:ascii="標楷體" w:eastAsia="標楷體" w:hAnsi="標楷體"/>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B51789" id="_x0000_s1096" type="#_x0000_t202" style="position:absolute;left:0;text-align:left;margin-left:155.95pt;margin-top:8.45pt;width:333.3pt;height:213.3pt;z-index:2518231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aGOQIAACkEAAAOAAAAZHJzL2Uyb0RvYy54bWysU12O0zAQfkfiDpbfadLQsm3UdLV0KUJa&#10;fqSFAziO01jYnmC7TcoFkDjA8swBOAAH2j0HY6fbLfCG8IM145n5PPPNzOK814rshHUSTEHHo5QS&#10;YThU0mwK+uH9+smMEueZqZgCIwq6F46eLx8/WnRtLjJoQFXCEgQxLu/agjbet3mSON4IzdwIWmHQ&#10;WIPVzKNqN0llWYfoWiVZmj5LOrBVa4EL5/D1cjDSZcSva8H927p2whNVUMzNx9vGuwx3slywfGNZ&#10;20h+SIP9QxaaSYOfHqEumWdka+VfUFpyCw5qP+KgE6hryUWsAasZp39Uc92wVsRakBzXHmly/w+W&#10;v9m9s0RWBZ1OKTFMY4/ubr7c/vh2d/Pz9vtXkgWKutbl6Hndoq/vn0OPrY7luvYK+EdHDKwaZjbi&#10;wlroGsEqTHEcIpOT0AHHBZCyew0VfsW2HiJQX1sd+ENGCKJjq/bH9ojeE46Pk+xpNh+jiaMtO0tn&#10;QQl/sPw+vLXOvxSgSRAKarH/EZ7trpwfXO9dwm8OlKzWUqmo2E25UpbsGM7KOp4D+m9uypCuoPNp&#10;No3IBkI8QrNcS4+zrKQu6CwNJ4SzPNDxwlRR9kyqQcaklTnwEygZyPF92cduTM5CcCCvhGqPjFkY&#10;Zhd3DYUG7GdKOpzbgrpPW2YFJeqVQdbn48kkDHpUJtOzDBV7ailPLcxwhCqop2QQVz4uR8jbwAV2&#10;p5aRt4dMDjnjPEbmD7sTBv5Uj14PG778BQAA//8DAFBLAwQUAAYACAAAACEAeCPBQd8AAAAKAQAA&#10;DwAAAGRycy9kb3ducmV2LnhtbEyP3U6DQBBG7018h82YeGPsguWnUJZGTTTetvYBFpgCKTtL2G2h&#10;b+94pVeTyXfyzZlit5hBXHFyvSUF4SoAgVTbpqdWwfH743kDwnlNjR4soYIbOtiV93eFzhs70x6v&#10;B98KLiGXawWd92Mupas7NNqt7IjE2clORntep1Y2k5653AzyJQgSaXRPfKHTI753WJ8PF6Pg9DU/&#10;xdlcffpjuo+SN92nlb0p9fiwvG5BeFz8Hwy/+qwOJTtV9kKNE4OCdRhmjHKQ8GQgSzcxiEpBFK1j&#10;kGUh/79Q/gAAAP//AwBQSwECLQAUAAYACAAAACEAtoM4kv4AAADhAQAAEwAAAAAAAAAAAAAAAAAA&#10;AAAAW0NvbnRlbnRfVHlwZXNdLnhtbFBLAQItABQABgAIAAAAIQA4/SH/1gAAAJQBAAALAAAAAAAA&#10;AAAAAAAAAC8BAABfcmVscy8ucmVsc1BLAQItABQABgAIAAAAIQCZ/faGOQIAACkEAAAOAAAAAAAA&#10;AAAAAAAAAC4CAABkcnMvZTJvRG9jLnhtbFBLAQItABQABgAIAAAAIQB4I8FB3wAAAAoBAAAPAAAA&#10;AAAAAAAAAAAAAJMEAABkcnMvZG93bnJldi54bWxQSwUGAAAAAAQABADzAAAAnwUAAAAA&#10;" stroked="f">
                <v:textbox>
                  <w:txbxContent>
                    <w:tbl>
                      <w:tblPr>
                        <w:tblW w:w="6381" w:type="dxa"/>
                        <w:jc w:val="right"/>
                        <w:tblCellMar>
                          <w:left w:w="28" w:type="dxa"/>
                          <w:right w:w="28" w:type="dxa"/>
                        </w:tblCellMar>
                        <w:tblLook w:val="04A0" w:firstRow="1" w:lastRow="0" w:firstColumn="1" w:lastColumn="0" w:noHBand="0" w:noVBand="1"/>
                      </w:tblPr>
                      <w:tblGrid>
                        <w:gridCol w:w="1276"/>
                        <w:gridCol w:w="1734"/>
                        <w:gridCol w:w="756"/>
                        <w:gridCol w:w="1834"/>
                        <w:gridCol w:w="781"/>
                      </w:tblGrid>
                      <w:tr w:rsidR="002F556B" w:rsidRPr="00C37A54" w14:paraId="021B663C" w14:textId="77777777" w:rsidTr="00612B79">
                        <w:trPr>
                          <w:trHeight w:val="313"/>
                          <w:jc w:val="right"/>
                        </w:trPr>
                        <w:tc>
                          <w:tcPr>
                            <w:tcW w:w="6381" w:type="dxa"/>
                            <w:gridSpan w:val="5"/>
                            <w:tcBorders>
                              <w:top w:val="nil"/>
                              <w:left w:val="nil"/>
                              <w:bottom w:val="single" w:sz="4" w:space="0" w:color="auto"/>
                              <w:right w:val="nil"/>
                            </w:tcBorders>
                            <w:noWrap/>
                            <w:vAlign w:val="center"/>
                            <w:hideMark/>
                          </w:tcPr>
                          <w:p w14:paraId="461A3285" w14:textId="1A4AC204" w:rsidR="002F556B" w:rsidRPr="00C37A54" w:rsidRDefault="002F556B" w:rsidP="00612B79">
                            <w:pPr>
                              <w:widowControl/>
                              <w:spacing w:beforeLines="20" w:before="72" w:line="280" w:lineRule="exact"/>
                              <w:jc w:val="center"/>
                              <w:rPr>
                                <w:rFonts w:ascii="標楷體" w:eastAsia="標楷體" w:hAnsi="標楷體" w:cs="新細明體"/>
                                <w:bCs/>
                                <w:color w:val="000000"/>
                                <w:kern w:val="0"/>
                                <w:sz w:val="28"/>
                                <w:szCs w:val="24"/>
                                <w:vertAlign w:val="superscript"/>
                              </w:rPr>
                            </w:pPr>
                            <w:r w:rsidRPr="00C37A54">
                              <w:rPr>
                                <w:rFonts w:ascii="標楷體" w:eastAsia="標楷體" w:hAnsi="標楷體" w:cs="新細明體" w:hint="eastAsia"/>
                                <w:b/>
                                <w:bCs/>
                                <w:color w:val="000000"/>
                                <w:kern w:val="0"/>
                                <w:szCs w:val="24"/>
                              </w:rPr>
                              <w:t>表</w:t>
                            </w:r>
                            <w:r>
                              <w:rPr>
                                <w:rFonts w:ascii="標楷體" w:eastAsia="標楷體" w:hAnsi="標楷體" w:cs="新細明體"/>
                                <w:b/>
                                <w:bCs/>
                                <w:color w:val="000000"/>
                                <w:kern w:val="0"/>
                                <w:szCs w:val="24"/>
                              </w:rPr>
                              <w:t>26</w:t>
                            </w:r>
                            <w:r w:rsidRPr="00C37A54">
                              <w:rPr>
                                <w:rFonts w:ascii="標楷體" w:eastAsia="標楷體" w:hAnsi="標楷體" w:cs="新細明體" w:hint="eastAsia"/>
                                <w:b/>
                                <w:bCs/>
                                <w:color w:val="000000"/>
                                <w:kern w:val="0"/>
                                <w:szCs w:val="24"/>
                              </w:rPr>
                              <w:t xml:space="preserve">　高齡交通事故風險</w:t>
                            </w:r>
                            <w:r>
                              <w:rPr>
                                <w:rFonts w:ascii="標楷體" w:eastAsia="標楷體" w:hAnsi="標楷體" w:cs="新細明體" w:hint="eastAsia"/>
                                <w:b/>
                                <w:bCs/>
                                <w:color w:val="000000"/>
                                <w:kern w:val="0"/>
                                <w:szCs w:val="24"/>
                              </w:rPr>
                              <w:t>程度</w:t>
                            </w:r>
                          </w:p>
                          <w:p w14:paraId="7610EB2F" w14:textId="77777777" w:rsidR="002F556B" w:rsidRPr="00C37A54" w:rsidRDefault="002F556B" w:rsidP="006C1CDB">
                            <w:pPr>
                              <w:widowControl/>
                              <w:spacing w:afterLines="10" w:after="36" w:line="200" w:lineRule="exact"/>
                              <w:jc w:val="right"/>
                              <w:rPr>
                                <w:rFonts w:ascii="標楷體" w:eastAsia="標楷體" w:hAnsi="標楷體"/>
                                <w:bCs/>
                                <w:kern w:val="0"/>
                                <w:sz w:val="20"/>
                                <w:szCs w:val="20"/>
                              </w:rPr>
                            </w:pPr>
                            <w:r w:rsidRPr="00C37A54">
                              <w:rPr>
                                <w:rFonts w:ascii="標楷體" w:eastAsia="標楷體" w:hAnsi="標楷體" w:cs="新細明體" w:hint="eastAsia"/>
                                <w:bCs/>
                                <w:color w:val="000000"/>
                                <w:kern w:val="0"/>
                                <w:sz w:val="20"/>
                                <w:szCs w:val="24"/>
                              </w:rPr>
                              <w:t>單位</w:t>
                            </w:r>
                            <w:r w:rsidRPr="00C37A54">
                              <w:rPr>
                                <w:rFonts w:ascii="標楷體" w:eastAsia="標楷體" w:hAnsi="標楷體" w:cs="新細明體"/>
                                <w:bCs/>
                                <w:color w:val="000000"/>
                                <w:kern w:val="0"/>
                                <w:sz w:val="20"/>
                                <w:szCs w:val="24"/>
                              </w:rPr>
                              <w:t>：％</w:t>
                            </w:r>
                          </w:p>
                        </w:tc>
                      </w:tr>
                      <w:tr w:rsidR="002F556B" w:rsidRPr="00C37A54" w14:paraId="15ACDE1C" w14:textId="77777777" w:rsidTr="00703E03">
                        <w:trPr>
                          <w:trHeight w:val="397"/>
                          <w:jc w:val="right"/>
                        </w:trPr>
                        <w:tc>
                          <w:tcPr>
                            <w:tcW w:w="1276" w:type="dxa"/>
                            <w:vMerge w:val="restart"/>
                            <w:tcBorders>
                              <w:top w:val="single" w:sz="4" w:space="0" w:color="auto"/>
                              <w:left w:val="single" w:sz="4" w:space="0" w:color="auto"/>
                              <w:bottom w:val="single" w:sz="4" w:space="0" w:color="auto"/>
                              <w:right w:val="single" w:sz="4" w:space="0" w:color="auto"/>
                              <w:tl2br w:val="single" w:sz="4" w:space="0" w:color="auto"/>
                            </w:tcBorders>
                            <w:noWrap/>
                            <w:vAlign w:val="center"/>
                            <w:hideMark/>
                          </w:tcPr>
                          <w:p w14:paraId="49A1BF08" w14:textId="188AD9BE" w:rsidR="002F556B" w:rsidRDefault="002F556B" w:rsidP="00703E03">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項目</w:t>
                            </w:r>
                          </w:p>
                          <w:p w14:paraId="21D00D1D" w14:textId="77777777" w:rsidR="002F556B" w:rsidRDefault="002F556B" w:rsidP="00703E03">
                            <w:pPr>
                              <w:widowControl/>
                              <w:spacing w:line="200" w:lineRule="exact"/>
                              <w:jc w:val="right"/>
                              <w:rPr>
                                <w:rFonts w:ascii="標楷體" w:eastAsia="標楷體" w:hAnsi="標楷體" w:cs="新細明體"/>
                                <w:color w:val="000000"/>
                                <w:kern w:val="0"/>
                                <w:sz w:val="20"/>
                                <w:szCs w:val="20"/>
                              </w:rPr>
                            </w:pPr>
                          </w:p>
                          <w:p w14:paraId="702DBE85" w14:textId="4181B420" w:rsidR="002F556B" w:rsidRPr="00C37A54" w:rsidRDefault="002F556B" w:rsidP="00703E03">
                            <w:pPr>
                              <w:widowControl/>
                              <w:spacing w:line="20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風險程度</w:t>
                            </w:r>
                          </w:p>
                        </w:tc>
                        <w:tc>
                          <w:tcPr>
                            <w:tcW w:w="2490" w:type="dxa"/>
                            <w:gridSpan w:val="2"/>
                            <w:tcBorders>
                              <w:top w:val="single" w:sz="4" w:space="0" w:color="auto"/>
                              <w:left w:val="single" w:sz="4" w:space="0" w:color="auto"/>
                              <w:bottom w:val="single" w:sz="4" w:space="0" w:color="auto"/>
                              <w:right w:val="single" w:sz="4" w:space="0" w:color="auto"/>
                            </w:tcBorders>
                            <w:noWrap/>
                            <w:vAlign w:val="center"/>
                            <w:hideMark/>
                          </w:tcPr>
                          <w:p w14:paraId="25F2F366" w14:textId="77777777" w:rsidR="002F556B" w:rsidRPr="00C37A54" w:rsidRDefault="002F556B" w:rsidP="006C1CDB">
                            <w:pPr>
                              <w:widowControl/>
                              <w:jc w:val="center"/>
                              <w:rPr>
                                <w:rFonts w:ascii="標楷體" w:eastAsia="標楷體" w:hAnsi="標楷體" w:cs="新細明體"/>
                                <w:color w:val="000000"/>
                                <w:kern w:val="0"/>
                                <w:sz w:val="20"/>
                                <w:szCs w:val="20"/>
                              </w:rPr>
                            </w:pPr>
                            <w:r w:rsidRPr="00C37A54">
                              <w:rPr>
                                <w:rFonts w:ascii="標楷體" w:eastAsia="標楷體" w:hAnsi="標楷體" w:cs="新細明體" w:hint="eastAsia"/>
                                <w:color w:val="000000"/>
                                <w:kern w:val="0"/>
                                <w:sz w:val="20"/>
                                <w:szCs w:val="20"/>
                              </w:rPr>
                              <w:t>高齡駕駛</w:t>
                            </w:r>
                          </w:p>
                        </w:tc>
                        <w:tc>
                          <w:tcPr>
                            <w:tcW w:w="2615" w:type="dxa"/>
                            <w:gridSpan w:val="2"/>
                            <w:tcBorders>
                              <w:top w:val="single" w:sz="4" w:space="0" w:color="auto"/>
                              <w:left w:val="single" w:sz="4" w:space="0" w:color="auto"/>
                              <w:bottom w:val="single" w:sz="4" w:space="0" w:color="auto"/>
                              <w:right w:val="single" w:sz="4" w:space="0" w:color="auto"/>
                            </w:tcBorders>
                            <w:noWrap/>
                            <w:vAlign w:val="center"/>
                            <w:hideMark/>
                          </w:tcPr>
                          <w:p w14:paraId="74705D01" w14:textId="77777777" w:rsidR="002F556B" w:rsidRPr="00C37A54" w:rsidRDefault="002F556B" w:rsidP="006C1CDB">
                            <w:pPr>
                              <w:widowControl/>
                              <w:jc w:val="center"/>
                              <w:rPr>
                                <w:rFonts w:ascii="標楷體" w:eastAsia="標楷體" w:hAnsi="標楷體" w:cs="新細明體"/>
                                <w:color w:val="000000"/>
                                <w:kern w:val="0"/>
                                <w:sz w:val="20"/>
                                <w:szCs w:val="20"/>
                              </w:rPr>
                            </w:pPr>
                            <w:r w:rsidRPr="00C37A54">
                              <w:rPr>
                                <w:rFonts w:ascii="標楷體" w:eastAsia="標楷體" w:hAnsi="標楷體" w:cs="新細明體" w:hint="eastAsia"/>
                                <w:color w:val="000000"/>
                                <w:kern w:val="0"/>
                                <w:sz w:val="20"/>
                                <w:szCs w:val="20"/>
                              </w:rPr>
                              <w:t>高齡行人</w:t>
                            </w:r>
                          </w:p>
                        </w:tc>
                      </w:tr>
                      <w:tr w:rsidR="002F556B" w:rsidRPr="00C37A54" w14:paraId="5743274F" w14:textId="2D13B6A4" w:rsidTr="00703E03">
                        <w:trPr>
                          <w:trHeight w:hRule="exact" w:val="397"/>
                          <w:jc w:val="right"/>
                        </w:trPr>
                        <w:tc>
                          <w:tcPr>
                            <w:tcW w:w="1276" w:type="dxa"/>
                            <w:vMerge/>
                            <w:tcBorders>
                              <w:left w:val="single" w:sz="4" w:space="0" w:color="auto"/>
                              <w:bottom w:val="single" w:sz="4" w:space="0" w:color="auto"/>
                              <w:right w:val="single" w:sz="4" w:space="0" w:color="auto"/>
                              <w:tl2br w:val="single" w:sz="4" w:space="0" w:color="auto"/>
                            </w:tcBorders>
                            <w:noWrap/>
                            <w:vAlign w:val="center"/>
                          </w:tcPr>
                          <w:p w14:paraId="7BDDEC51" w14:textId="77777777" w:rsidR="002F556B" w:rsidRPr="00C37A54" w:rsidRDefault="002F556B" w:rsidP="006C1CDB">
                            <w:pPr>
                              <w:widowControl/>
                              <w:jc w:val="center"/>
                              <w:rPr>
                                <w:rFonts w:ascii="標楷體" w:eastAsia="標楷體" w:hAnsi="標楷體" w:cs="新細明體"/>
                                <w:color w:val="000000"/>
                                <w:kern w:val="0"/>
                                <w:sz w:val="20"/>
                                <w:szCs w:val="20"/>
                              </w:rPr>
                            </w:pPr>
                          </w:p>
                        </w:tc>
                        <w:tc>
                          <w:tcPr>
                            <w:tcW w:w="1734" w:type="dxa"/>
                            <w:tcBorders>
                              <w:top w:val="single" w:sz="4" w:space="0" w:color="auto"/>
                              <w:left w:val="single" w:sz="4" w:space="0" w:color="auto"/>
                              <w:bottom w:val="single" w:sz="4" w:space="0" w:color="auto"/>
                              <w:right w:val="single" w:sz="4" w:space="0" w:color="auto"/>
                            </w:tcBorders>
                            <w:noWrap/>
                            <w:vAlign w:val="center"/>
                          </w:tcPr>
                          <w:p w14:paraId="0BBFDCC9" w14:textId="3D50EF37" w:rsidR="002F556B" w:rsidRPr="00C37A54" w:rsidRDefault="002F556B" w:rsidP="006C1CDB">
                            <w:pPr>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類型</w:t>
                            </w:r>
                          </w:p>
                        </w:tc>
                        <w:tc>
                          <w:tcPr>
                            <w:tcW w:w="756" w:type="dxa"/>
                            <w:tcBorders>
                              <w:top w:val="single" w:sz="4" w:space="0" w:color="auto"/>
                              <w:left w:val="single" w:sz="4" w:space="0" w:color="auto"/>
                              <w:bottom w:val="single" w:sz="4" w:space="0" w:color="auto"/>
                              <w:right w:val="single" w:sz="4" w:space="0" w:color="auto"/>
                            </w:tcBorders>
                            <w:vAlign w:val="center"/>
                          </w:tcPr>
                          <w:p w14:paraId="4F8D2D25" w14:textId="26F9DD08" w:rsidR="002F556B" w:rsidRPr="00C37A54" w:rsidRDefault="002F556B" w:rsidP="006C1CDB">
                            <w:pPr>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占比</w:t>
                            </w:r>
                          </w:p>
                        </w:tc>
                        <w:tc>
                          <w:tcPr>
                            <w:tcW w:w="1834" w:type="dxa"/>
                            <w:tcBorders>
                              <w:top w:val="single" w:sz="4" w:space="0" w:color="auto"/>
                              <w:left w:val="single" w:sz="4" w:space="0" w:color="auto"/>
                              <w:bottom w:val="single" w:sz="4" w:space="0" w:color="auto"/>
                              <w:right w:val="single" w:sz="4" w:space="0" w:color="auto"/>
                            </w:tcBorders>
                            <w:noWrap/>
                            <w:vAlign w:val="center"/>
                          </w:tcPr>
                          <w:p w14:paraId="5A85BA26" w14:textId="3138CA36" w:rsidR="002F556B" w:rsidRPr="00C37A54" w:rsidRDefault="002F556B" w:rsidP="006C1CDB">
                            <w:pPr>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類型</w:t>
                            </w:r>
                          </w:p>
                        </w:tc>
                        <w:tc>
                          <w:tcPr>
                            <w:tcW w:w="781" w:type="dxa"/>
                            <w:tcBorders>
                              <w:top w:val="single" w:sz="4" w:space="0" w:color="auto"/>
                              <w:left w:val="single" w:sz="4" w:space="0" w:color="auto"/>
                              <w:bottom w:val="single" w:sz="4" w:space="0" w:color="auto"/>
                              <w:right w:val="single" w:sz="4" w:space="0" w:color="auto"/>
                            </w:tcBorders>
                            <w:vAlign w:val="center"/>
                          </w:tcPr>
                          <w:p w14:paraId="68528CD7" w14:textId="33FDD1DB" w:rsidR="002F556B" w:rsidRPr="00C37A54" w:rsidRDefault="002F556B" w:rsidP="006C1CDB">
                            <w:pPr>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占比</w:t>
                            </w:r>
                          </w:p>
                        </w:tc>
                      </w:tr>
                      <w:tr w:rsidR="002F556B" w:rsidRPr="00C37A54" w14:paraId="3BEAF992" w14:textId="77777777" w:rsidTr="00F33D13">
                        <w:trPr>
                          <w:trHeight w:val="454"/>
                          <w:jc w:val="right"/>
                        </w:trPr>
                        <w:tc>
                          <w:tcPr>
                            <w:tcW w:w="1276" w:type="dxa"/>
                            <w:tcBorders>
                              <w:top w:val="single" w:sz="4" w:space="0" w:color="auto"/>
                              <w:left w:val="single" w:sz="4" w:space="0" w:color="auto"/>
                              <w:bottom w:val="single" w:sz="4" w:space="0" w:color="auto"/>
                              <w:right w:val="single" w:sz="4" w:space="0" w:color="auto"/>
                            </w:tcBorders>
                            <w:noWrap/>
                            <w:vAlign w:val="center"/>
                            <w:hideMark/>
                          </w:tcPr>
                          <w:p w14:paraId="23D19DA2" w14:textId="77777777" w:rsidR="002F556B" w:rsidRPr="00C37A54" w:rsidRDefault="002F556B" w:rsidP="00F47A36">
                            <w:pPr>
                              <w:widowControl/>
                              <w:spacing w:line="220" w:lineRule="exact"/>
                              <w:jc w:val="center"/>
                              <w:rPr>
                                <w:rFonts w:ascii="標楷體" w:eastAsia="標楷體" w:hAnsi="標楷體" w:cs="新細明體"/>
                                <w:color w:val="000000"/>
                                <w:kern w:val="0"/>
                                <w:sz w:val="20"/>
                                <w:szCs w:val="20"/>
                              </w:rPr>
                            </w:pPr>
                            <w:r w:rsidRPr="00C37A54">
                              <w:rPr>
                                <w:rFonts w:ascii="標楷體" w:eastAsia="標楷體" w:hAnsi="標楷體" w:cs="新細明體" w:hint="eastAsia"/>
                                <w:color w:val="000000"/>
                                <w:kern w:val="0"/>
                                <w:sz w:val="20"/>
                                <w:szCs w:val="20"/>
                              </w:rPr>
                              <w:t>1</w:t>
                            </w:r>
                          </w:p>
                        </w:tc>
                        <w:tc>
                          <w:tcPr>
                            <w:tcW w:w="1734" w:type="dxa"/>
                            <w:tcBorders>
                              <w:top w:val="single" w:sz="4" w:space="0" w:color="auto"/>
                              <w:left w:val="single" w:sz="4" w:space="0" w:color="auto"/>
                              <w:bottom w:val="single" w:sz="4" w:space="0" w:color="auto"/>
                              <w:right w:val="single" w:sz="4" w:space="0" w:color="auto"/>
                            </w:tcBorders>
                            <w:noWrap/>
                            <w:vAlign w:val="center"/>
                            <w:hideMark/>
                          </w:tcPr>
                          <w:p w14:paraId="3B9911F0" w14:textId="77777777" w:rsidR="002F556B" w:rsidRPr="00C37A54" w:rsidRDefault="002F556B" w:rsidP="00197571">
                            <w:pPr>
                              <w:widowControl/>
                              <w:spacing w:afterLines="10" w:after="36" w:line="220" w:lineRule="exact"/>
                              <w:ind w:leftChars="20" w:left="48" w:rightChars="20" w:right="48"/>
                              <w:jc w:val="distribute"/>
                              <w:rPr>
                                <w:rFonts w:ascii="標楷體" w:eastAsia="標楷體" w:hAnsi="標楷體" w:cs="新細明體"/>
                                <w:color w:val="000000"/>
                                <w:spacing w:val="-14"/>
                                <w:kern w:val="0"/>
                                <w:sz w:val="20"/>
                                <w:szCs w:val="20"/>
                              </w:rPr>
                            </w:pPr>
                            <w:r w:rsidRPr="00C37A54">
                              <w:rPr>
                                <w:rFonts w:ascii="標楷體" w:eastAsia="標楷體" w:hAnsi="標楷體" w:cs="新細明體" w:hint="eastAsia"/>
                                <w:color w:val="000000"/>
                                <w:spacing w:val="-14"/>
                                <w:kern w:val="0"/>
                                <w:sz w:val="20"/>
                                <w:szCs w:val="20"/>
                              </w:rPr>
                              <w:t>發生時段</w:t>
                            </w:r>
                          </w:p>
                          <w:p w14:paraId="7A5205F7" w14:textId="77777777" w:rsidR="002F556B" w:rsidRPr="00C37A54" w:rsidRDefault="002F556B" w:rsidP="00197571">
                            <w:pPr>
                              <w:widowControl/>
                              <w:spacing w:afterLines="10" w:after="36" w:line="220" w:lineRule="exact"/>
                              <w:ind w:leftChars="10" w:left="24" w:rightChars="10" w:right="24"/>
                              <w:jc w:val="distribute"/>
                              <w:rPr>
                                <w:rFonts w:ascii="標楷體" w:eastAsia="標楷體" w:hAnsi="標楷體" w:cs="新細明體"/>
                                <w:color w:val="000000"/>
                                <w:spacing w:val="-14"/>
                                <w:kern w:val="0"/>
                                <w:sz w:val="20"/>
                                <w:szCs w:val="20"/>
                              </w:rPr>
                            </w:pPr>
                            <w:r w:rsidRPr="00C37A54">
                              <w:rPr>
                                <w:rFonts w:ascii="標楷體" w:eastAsia="標楷體" w:hAnsi="標楷體" w:cs="新細明體" w:hint="eastAsia"/>
                                <w:color w:val="000000"/>
                                <w:spacing w:val="-14"/>
                                <w:kern w:val="0"/>
                                <w:sz w:val="20"/>
                                <w:szCs w:val="20"/>
                              </w:rPr>
                              <w:t>（上午6至8時）</w:t>
                            </w:r>
                          </w:p>
                        </w:tc>
                        <w:tc>
                          <w:tcPr>
                            <w:tcW w:w="756" w:type="dxa"/>
                            <w:tcBorders>
                              <w:top w:val="single" w:sz="4" w:space="0" w:color="auto"/>
                              <w:left w:val="single" w:sz="4" w:space="0" w:color="auto"/>
                              <w:bottom w:val="single" w:sz="4" w:space="0" w:color="auto"/>
                              <w:right w:val="single" w:sz="4" w:space="0" w:color="auto"/>
                            </w:tcBorders>
                            <w:noWrap/>
                            <w:vAlign w:val="center"/>
                            <w:hideMark/>
                          </w:tcPr>
                          <w:p w14:paraId="37BBD682" w14:textId="77777777" w:rsidR="002F556B" w:rsidRPr="00C37A54" w:rsidRDefault="002F556B" w:rsidP="00197571">
                            <w:pPr>
                              <w:widowControl/>
                              <w:spacing w:afterLines="10" w:after="36" w:line="220" w:lineRule="exact"/>
                              <w:jc w:val="right"/>
                              <w:rPr>
                                <w:rFonts w:ascii="標楷體" w:eastAsia="標楷體" w:hAnsi="標楷體" w:cs="新細明體"/>
                                <w:color w:val="000000"/>
                                <w:kern w:val="0"/>
                                <w:sz w:val="20"/>
                                <w:szCs w:val="20"/>
                              </w:rPr>
                            </w:pPr>
                            <w:r w:rsidRPr="00C37A54">
                              <w:rPr>
                                <w:rFonts w:ascii="標楷體" w:eastAsia="標楷體" w:hAnsi="標楷體" w:cs="新細明體"/>
                                <w:color w:val="000000"/>
                                <w:kern w:val="0"/>
                                <w:sz w:val="20"/>
                                <w:szCs w:val="20"/>
                              </w:rPr>
                              <w:t>18.78</w:t>
                            </w:r>
                          </w:p>
                        </w:tc>
                        <w:tc>
                          <w:tcPr>
                            <w:tcW w:w="1834" w:type="dxa"/>
                            <w:tcBorders>
                              <w:top w:val="single" w:sz="4" w:space="0" w:color="auto"/>
                              <w:left w:val="single" w:sz="4" w:space="0" w:color="auto"/>
                              <w:bottom w:val="single" w:sz="4" w:space="0" w:color="auto"/>
                              <w:right w:val="single" w:sz="4" w:space="0" w:color="auto"/>
                            </w:tcBorders>
                            <w:noWrap/>
                            <w:vAlign w:val="center"/>
                            <w:hideMark/>
                          </w:tcPr>
                          <w:p w14:paraId="3C2103C8" w14:textId="77777777" w:rsidR="002F556B" w:rsidRPr="00C37A54" w:rsidRDefault="002F556B" w:rsidP="00197571">
                            <w:pPr>
                              <w:widowControl/>
                              <w:spacing w:afterLines="10" w:after="36" w:line="220" w:lineRule="exact"/>
                              <w:ind w:leftChars="20" w:left="48" w:rightChars="20" w:right="48"/>
                              <w:jc w:val="distribute"/>
                              <w:rPr>
                                <w:rFonts w:ascii="標楷體" w:eastAsia="標楷體" w:hAnsi="標楷體" w:cs="新細明體"/>
                                <w:color w:val="000000"/>
                                <w:spacing w:val="-14"/>
                                <w:kern w:val="0"/>
                                <w:sz w:val="20"/>
                                <w:szCs w:val="20"/>
                              </w:rPr>
                            </w:pPr>
                            <w:r w:rsidRPr="00C37A54">
                              <w:rPr>
                                <w:rFonts w:ascii="標楷體" w:eastAsia="標楷體" w:hAnsi="標楷體" w:cs="新細明體" w:hint="eastAsia"/>
                                <w:color w:val="000000"/>
                                <w:spacing w:val="-14"/>
                                <w:kern w:val="0"/>
                                <w:sz w:val="20"/>
                                <w:szCs w:val="20"/>
                              </w:rPr>
                              <w:t>道路照明</w:t>
                            </w:r>
                          </w:p>
                          <w:p w14:paraId="599ADF3B" w14:textId="77777777" w:rsidR="002F556B" w:rsidRPr="00C37A54" w:rsidRDefault="002F556B" w:rsidP="00197571">
                            <w:pPr>
                              <w:widowControl/>
                              <w:spacing w:afterLines="10" w:after="36" w:line="220" w:lineRule="exact"/>
                              <w:ind w:leftChars="10" w:left="24" w:rightChars="10" w:right="24"/>
                              <w:jc w:val="distribute"/>
                              <w:rPr>
                                <w:rFonts w:ascii="標楷體" w:eastAsia="標楷體" w:hAnsi="標楷體" w:cs="新細明體"/>
                                <w:color w:val="000000"/>
                                <w:spacing w:val="-14"/>
                                <w:kern w:val="0"/>
                                <w:sz w:val="20"/>
                                <w:szCs w:val="20"/>
                              </w:rPr>
                            </w:pPr>
                            <w:r w:rsidRPr="00C37A54">
                              <w:rPr>
                                <w:rFonts w:ascii="標楷體" w:eastAsia="標楷體" w:hAnsi="標楷體" w:cs="新細明體" w:hint="eastAsia"/>
                                <w:color w:val="000000"/>
                                <w:spacing w:val="-14"/>
                                <w:kern w:val="0"/>
                                <w:sz w:val="20"/>
                                <w:szCs w:val="20"/>
                              </w:rPr>
                              <w:t>（照明未開啟或故障）</w:t>
                            </w:r>
                          </w:p>
                        </w:tc>
                        <w:tc>
                          <w:tcPr>
                            <w:tcW w:w="781" w:type="dxa"/>
                            <w:tcBorders>
                              <w:top w:val="single" w:sz="4" w:space="0" w:color="auto"/>
                              <w:left w:val="single" w:sz="4" w:space="0" w:color="auto"/>
                              <w:bottom w:val="single" w:sz="4" w:space="0" w:color="auto"/>
                              <w:right w:val="single" w:sz="4" w:space="0" w:color="auto"/>
                            </w:tcBorders>
                            <w:vAlign w:val="center"/>
                          </w:tcPr>
                          <w:p w14:paraId="2572B087" w14:textId="77777777" w:rsidR="002F556B" w:rsidRPr="00C37A54" w:rsidRDefault="002F556B" w:rsidP="00F47A36">
                            <w:pPr>
                              <w:widowControl/>
                              <w:spacing w:line="220" w:lineRule="exact"/>
                              <w:jc w:val="right"/>
                              <w:rPr>
                                <w:rFonts w:ascii="標楷體" w:eastAsia="標楷體" w:hAnsi="標楷體" w:cs="新細明體"/>
                                <w:color w:val="000000"/>
                                <w:kern w:val="0"/>
                                <w:sz w:val="20"/>
                                <w:szCs w:val="20"/>
                              </w:rPr>
                            </w:pPr>
                            <w:r w:rsidRPr="00C37A54">
                              <w:rPr>
                                <w:rFonts w:ascii="標楷體" w:eastAsia="標楷體" w:hAnsi="標楷體" w:cs="新細明體"/>
                                <w:color w:val="000000"/>
                                <w:kern w:val="0"/>
                                <w:sz w:val="20"/>
                                <w:szCs w:val="20"/>
                              </w:rPr>
                              <w:t>23.93</w:t>
                            </w:r>
                          </w:p>
                        </w:tc>
                      </w:tr>
                      <w:tr w:rsidR="002F556B" w:rsidRPr="00C37A54" w14:paraId="090744DA" w14:textId="77777777" w:rsidTr="00F33D13">
                        <w:trPr>
                          <w:trHeight w:val="454"/>
                          <w:jc w:val="right"/>
                        </w:trPr>
                        <w:tc>
                          <w:tcPr>
                            <w:tcW w:w="1276" w:type="dxa"/>
                            <w:tcBorders>
                              <w:top w:val="single" w:sz="4" w:space="0" w:color="auto"/>
                              <w:left w:val="single" w:sz="4" w:space="0" w:color="auto"/>
                              <w:bottom w:val="single" w:sz="4" w:space="0" w:color="auto"/>
                              <w:right w:val="single" w:sz="4" w:space="0" w:color="auto"/>
                            </w:tcBorders>
                            <w:noWrap/>
                            <w:vAlign w:val="center"/>
                            <w:hideMark/>
                          </w:tcPr>
                          <w:p w14:paraId="4075174D" w14:textId="77777777" w:rsidR="002F556B" w:rsidRPr="00C37A54" w:rsidRDefault="002F556B" w:rsidP="00F47A36">
                            <w:pPr>
                              <w:widowControl/>
                              <w:spacing w:line="220" w:lineRule="exact"/>
                              <w:jc w:val="center"/>
                              <w:rPr>
                                <w:rFonts w:ascii="標楷體" w:eastAsia="標楷體" w:hAnsi="標楷體" w:cs="新細明體"/>
                                <w:color w:val="000000"/>
                                <w:kern w:val="0"/>
                                <w:sz w:val="20"/>
                                <w:szCs w:val="20"/>
                              </w:rPr>
                            </w:pPr>
                            <w:r w:rsidRPr="00C37A54">
                              <w:rPr>
                                <w:rFonts w:ascii="標楷體" w:eastAsia="標楷體" w:hAnsi="標楷體" w:cs="新細明體" w:hint="eastAsia"/>
                                <w:color w:val="000000"/>
                                <w:kern w:val="0"/>
                                <w:sz w:val="20"/>
                                <w:szCs w:val="20"/>
                              </w:rPr>
                              <w:t>2</w:t>
                            </w:r>
                          </w:p>
                        </w:tc>
                        <w:tc>
                          <w:tcPr>
                            <w:tcW w:w="1734" w:type="dxa"/>
                            <w:tcBorders>
                              <w:top w:val="single" w:sz="4" w:space="0" w:color="auto"/>
                              <w:left w:val="single" w:sz="4" w:space="0" w:color="auto"/>
                              <w:bottom w:val="single" w:sz="4" w:space="0" w:color="auto"/>
                              <w:right w:val="single" w:sz="4" w:space="0" w:color="auto"/>
                            </w:tcBorders>
                            <w:noWrap/>
                            <w:vAlign w:val="center"/>
                            <w:hideMark/>
                          </w:tcPr>
                          <w:p w14:paraId="670BC6D4" w14:textId="77777777" w:rsidR="002F556B" w:rsidRPr="00C37A54" w:rsidRDefault="002F556B" w:rsidP="00197571">
                            <w:pPr>
                              <w:widowControl/>
                              <w:spacing w:afterLines="10" w:after="36" w:line="220" w:lineRule="exact"/>
                              <w:ind w:leftChars="20" w:left="48" w:rightChars="20" w:right="48"/>
                              <w:jc w:val="distribute"/>
                              <w:rPr>
                                <w:rFonts w:ascii="標楷體" w:eastAsia="標楷體" w:hAnsi="標楷體" w:cs="新細明體"/>
                                <w:color w:val="000000"/>
                                <w:spacing w:val="-14"/>
                                <w:kern w:val="0"/>
                                <w:sz w:val="20"/>
                                <w:szCs w:val="20"/>
                              </w:rPr>
                            </w:pPr>
                            <w:r w:rsidRPr="00C37A54">
                              <w:rPr>
                                <w:rFonts w:ascii="標楷體" w:eastAsia="標楷體" w:hAnsi="標楷體" w:cs="新細明體" w:hint="eastAsia"/>
                                <w:color w:val="000000"/>
                                <w:spacing w:val="-14"/>
                                <w:kern w:val="0"/>
                                <w:sz w:val="20"/>
                                <w:szCs w:val="20"/>
                              </w:rPr>
                              <w:t>道路型態</w:t>
                            </w:r>
                          </w:p>
                          <w:p w14:paraId="49D79565" w14:textId="77777777" w:rsidR="002F556B" w:rsidRPr="00C37A54" w:rsidRDefault="002F556B" w:rsidP="00197571">
                            <w:pPr>
                              <w:widowControl/>
                              <w:spacing w:afterLines="10" w:after="36" w:line="220" w:lineRule="exact"/>
                              <w:jc w:val="distribute"/>
                              <w:rPr>
                                <w:rFonts w:ascii="標楷體" w:eastAsia="標楷體" w:hAnsi="標楷體" w:cs="新細明體"/>
                                <w:color w:val="000000"/>
                                <w:spacing w:val="-30"/>
                                <w:kern w:val="0"/>
                                <w:sz w:val="20"/>
                                <w:szCs w:val="20"/>
                              </w:rPr>
                            </w:pPr>
                            <w:r w:rsidRPr="00C37A54">
                              <w:rPr>
                                <w:rFonts w:ascii="標楷體" w:eastAsia="標楷體" w:hAnsi="標楷體" w:hint="eastAsia"/>
                                <w:spacing w:val="-30"/>
                                <w:sz w:val="20"/>
                                <w:szCs w:val="20"/>
                              </w:rPr>
                              <w:t>（隧道、橋梁、涵洞等）</w:t>
                            </w:r>
                          </w:p>
                        </w:tc>
                        <w:tc>
                          <w:tcPr>
                            <w:tcW w:w="756" w:type="dxa"/>
                            <w:tcBorders>
                              <w:top w:val="single" w:sz="4" w:space="0" w:color="auto"/>
                              <w:left w:val="single" w:sz="4" w:space="0" w:color="auto"/>
                              <w:bottom w:val="single" w:sz="4" w:space="0" w:color="auto"/>
                              <w:right w:val="single" w:sz="4" w:space="0" w:color="auto"/>
                            </w:tcBorders>
                            <w:noWrap/>
                            <w:vAlign w:val="center"/>
                            <w:hideMark/>
                          </w:tcPr>
                          <w:p w14:paraId="6E8B307C" w14:textId="77777777" w:rsidR="002F556B" w:rsidRPr="00C37A54" w:rsidRDefault="002F556B" w:rsidP="00197571">
                            <w:pPr>
                              <w:widowControl/>
                              <w:spacing w:afterLines="10" w:after="36" w:line="220" w:lineRule="exact"/>
                              <w:jc w:val="right"/>
                              <w:rPr>
                                <w:rFonts w:ascii="標楷體" w:eastAsia="標楷體" w:hAnsi="標楷體" w:cs="新細明體"/>
                                <w:color w:val="000000"/>
                                <w:kern w:val="0"/>
                                <w:sz w:val="20"/>
                                <w:szCs w:val="20"/>
                              </w:rPr>
                            </w:pPr>
                            <w:r w:rsidRPr="00C37A54">
                              <w:rPr>
                                <w:rFonts w:ascii="標楷體" w:eastAsia="標楷體" w:hAnsi="標楷體" w:cs="新細明體"/>
                                <w:color w:val="000000"/>
                                <w:kern w:val="0"/>
                                <w:sz w:val="20"/>
                                <w:szCs w:val="20"/>
                              </w:rPr>
                              <w:t>18.24</w:t>
                            </w:r>
                          </w:p>
                        </w:tc>
                        <w:tc>
                          <w:tcPr>
                            <w:tcW w:w="1834" w:type="dxa"/>
                            <w:tcBorders>
                              <w:top w:val="single" w:sz="4" w:space="0" w:color="auto"/>
                              <w:left w:val="single" w:sz="4" w:space="0" w:color="auto"/>
                              <w:bottom w:val="single" w:sz="4" w:space="0" w:color="auto"/>
                              <w:right w:val="single" w:sz="4" w:space="0" w:color="auto"/>
                            </w:tcBorders>
                            <w:noWrap/>
                            <w:vAlign w:val="center"/>
                            <w:hideMark/>
                          </w:tcPr>
                          <w:p w14:paraId="6CCFFB5B" w14:textId="77777777" w:rsidR="002F556B" w:rsidRPr="00C37A54" w:rsidRDefault="002F556B" w:rsidP="00197571">
                            <w:pPr>
                              <w:widowControl/>
                              <w:spacing w:afterLines="10" w:after="36" w:line="220" w:lineRule="exact"/>
                              <w:ind w:leftChars="20" w:left="48" w:rightChars="20" w:right="48"/>
                              <w:jc w:val="distribute"/>
                              <w:rPr>
                                <w:rFonts w:ascii="標楷體" w:eastAsia="標楷體" w:hAnsi="標楷體" w:cs="新細明體"/>
                                <w:color w:val="000000"/>
                                <w:spacing w:val="-14"/>
                                <w:kern w:val="0"/>
                                <w:sz w:val="20"/>
                                <w:szCs w:val="20"/>
                              </w:rPr>
                            </w:pPr>
                            <w:r w:rsidRPr="00C37A54">
                              <w:rPr>
                                <w:rFonts w:ascii="標楷體" w:eastAsia="標楷體" w:hAnsi="標楷體" w:cs="新細明體" w:hint="eastAsia"/>
                                <w:color w:val="000000"/>
                                <w:spacing w:val="-14"/>
                                <w:kern w:val="0"/>
                                <w:sz w:val="20"/>
                                <w:szCs w:val="20"/>
                              </w:rPr>
                              <w:t>發生時段</w:t>
                            </w:r>
                          </w:p>
                          <w:p w14:paraId="01EACB12" w14:textId="77777777" w:rsidR="002F556B" w:rsidRPr="00C37A54" w:rsidRDefault="002F556B" w:rsidP="00197571">
                            <w:pPr>
                              <w:widowControl/>
                              <w:spacing w:afterLines="10" w:after="36" w:line="220" w:lineRule="exact"/>
                              <w:ind w:leftChars="10" w:left="24" w:rightChars="10" w:right="24"/>
                              <w:jc w:val="distribute"/>
                              <w:rPr>
                                <w:rFonts w:ascii="標楷體" w:eastAsia="標楷體" w:hAnsi="標楷體" w:cs="新細明體"/>
                                <w:color w:val="000000"/>
                                <w:spacing w:val="-14"/>
                                <w:kern w:val="0"/>
                                <w:sz w:val="20"/>
                                <w:szCs w:val="20"/>
                              </w:rPr>
                            </w:pPr>
                            <w:r w:rsidRPr="00C37A54">
                              <w:rPr>
                                <w:rFonts w:ascii="標楷體" w:eastAsia="標楷體" w:hAnsi="標楷體" w:cs="新細明體" w:hint="eastAsia"/>
                                <w:color w:val="000000"/>
                                <w:spacing w:val="-14"/>
                                <w:kern w:val="0"/>
                                <w:sz w:val="20"/>
                                <w:szCs w:val="20"/>
                              </w:rPr>
                              <w:t>（0至</w:t>
                            </w:r>
                            <w:r w:rsidRPr="00C37A54">
                              <w:rPr>
                                <w:rFonts w:ascii="標楷體" w:eastAsia="標楷體" w:hAnsi="標楷體" w:cs="新細明體"/>
                                <w:color w:val="000000"/>
                                <w:spacing w:val="-14"/>
                                <w:kern w:val="0"/>
                                <w:sz w:val="20"/>
                                <w:szCs w:val="20"/>
                              </w:rPr>
                              <w:t>5</w:t>
                            </w:r>
                            <w:r w:rsidRPr="00C37A54">
                              <w:rPr>
                                <w:rFonts w:ascii="標楷體" w:eastAsia="標楷體" w:hAnsi="標楷體" w:cs="新細明體" w:hint="eastAsia"/>
                                <w:color w:val="000000"/>
                                <w:spacing w:val="-14"/>
                                <w:kern w:val="0"/>
                                <w:sz w:val="20"/>
                                <w:szCs w:val="20"/>
                              </w:rPr>
                              <w:t>時）</w:t>
                            </w:r>
                          </w:p>
                        </w:tc>
                        <w:tc>
                          <w:tcPr>
                            <w:tcW w:w="781" w:type="dxa"/>
                            <w:tcBorders>
                              <w:top w:val="single" w:sz="4" w:space="0" w:color="auto"/>
                              <w:left w:val="single" w:sz="4" w:space="0" w:color="auto"/>
                              <w:bottom w:val="single" w:sz="4" w:space="0" w:color="auto"/>
                              <w:right w:val="single" w:sz="4" w:space="0" w:color="auto"/>
                            </w:tcBorders>
                            <w:vAlign w:val="center"/>
                          </w:tcPr>
                          <w:p w14:paraId="277D3281" w14:textId="77777777" w:rsidR="002F556B" w:rsidRPr="00C37A54" w:rsidRDefault="002F556B" w:rsidP="00F47A36">
                            <w:pPr>
                              <w:widowControl/>
                              <w:spacing w:line="220" w:lineRule="exact"/>
                              <w:jc w:val="right"/>
                              <w:rPr>
                                <w:rFonts w:ascii="標楷體" w:eastAsia="標楷體" w:hAnsi="標楷體" w:cs="新細明體"/>
                                <w:color w:val="000000"/>
                                <w:kern w:val="0"/>
                                <w:sz w:val="20"/>
                                <w:szCs w:val="20"/>
                              </w:rPr>
                            </w:pPr>
                            <w:r w:rsidRPr="00C37A54">
                              <w:rPr>
                                <w:rFonts w:ascii="標楷體" w:eastAsia="標楷體" w:hAnsi="標楷體" w:cs="新細明體"/>
                                <w:color w:val="000000"/>
                                <w:kern w:val="0"/>
                                <w:sz w:val="20"/>
                                <w:szCs w:val="20"/>
                              </w:rPr>
                              <w:t>20.72</w:t>
                            </w:r>
                          </w:p>
                        </w:tc>
                      </w:tr>
                      <w:tr w:rsidR="002F556B" w:rsidRPr="00C37A54" w14:paraId="051E2F95" w14:textId="77777777" w:rsidTr="00F33D13">
                        <w:trPr>
                          <w:trHeight w:val="454"/>
                          <w:jc w:val="right"/>
                        </w:trPr>
                        <w:tc>
                          <w:tcPr>
                            <w:tcW w:w="1276" w:type="dxa"/>
                            <w:tcBorders>
                              <w:top w:val="single" w:sz="4" w:space="0" w:color="auto"/>
                              <w:left w:val="single" w:sz="4" w:space="0" w:color="auto"/>
                              <w:bottom w:val="single" w:sz="4" w:space="0" w:color="auto"/>
                              <w:right w:val="single" w:sz="4" w:space="0" w:color="auto"/>
                            </w:tcBorders>
                            <w:noWrap/>
                            <w:vAlign w:val="center"/>
                            <w:hideMark/>
                          </w:tcPr>
                          <w:p w14:paraId="76E91C55" w14:textId="77777777" w:rsidR="002F556B" w:rsidRPr="00C37A54" w:rsidRDefault="002F556B" w:rsidP="00F47A36">
                            <w:pPr>
                              <w:widowControl/>
                              <w:spacing w:line="220" w:lineRule="exact"/>
                              <w:jc w:val="center"/>
                              <w:rPr>
                                <w:rFonts w:ascii="標楷體" w:eastAsia="標楷體" w:hAnsi="標楷體" w:cs="新細明體"/>
                                <w:color w:val="000000"/>
                                <w:kern w:val="0"/>
                                <w:sz w:val="20"/>
                                <w:szCs w:val="20"/>
                              </w:rPr>
                            </w:pPr>
                            <w:r w:rsidRPr="00C37A54">
                              <w:rPr>
                                <w:rFonts w:ascii="標楷體" w:eastAsia="標楷體" w:hAnsi="標楷體" w:cs="新細明體" w:hint="eastAsia"/>
                                <w:color w:val="000000"/>
                                <w:kern w:val="0"/>
                                <w:sz w:val="20"/>
                                <w:szCs w:val="20"/>
                              </w:rPr>
                              <w:t>3</w:t>
                            </w:r>
                          </w:p>
                        </w:tc>
                        <w:tc>
                          <w:tcPr>
                            <w:tcW w:w="1734" w:type="dxa"/>
                            <w:tcBorders>
                              <w:top w:val="single" w:sz="4" w:space="0" w:color="auto"/>
                              <w:left w:val="single" w:sz="4" w:space="0" w:color="auto"/>
                              <w:bottom w:val="single" w:sz="4" w:space="0" w:color="auto"/>
                              <w:right w:val="single" w:sz="4" w:space="0" w:color="auto"/>
                            </w:tcBorders>
                            <w:noWrap/>
                            <w:vAlign w:val="center"/>
                            <w:hideMark/>
                          </w:tcPr>
                          <w:p w14:paraId="67F0F179" w14:textId="77777777" w:rsidR="002F556B" w:rsidRPr="00C37A54" w:rsidRDefault="002F556B" w:rsidP="00197571">
                            <w:pPr>
                              <w:widowControl/>
                              <w:spacing w:afterLines="10" w:after="36" w:line="220" w:lineRule="exact"/>
                              <w:ind w:leftChars="20" w:left="48" w:rightChars="20" w:right="48"/>
                              <w:jc w:val="distribute"/>
                              <w:rPr>
                                <w:rFonts w:ascii="標楷體" w:eastAsia="標楷體" w:hAnsi="標楷體" w:cs="新細明體"/>
                                <w:color w:val="000000"/>
                                <w:spacing w:val="-14"/>
                                <w:kern w:val="0"/>
                                <w:sz w:val="20"/>
                                <w:szCs w:val="20"/>
                              </w:rPr>
                            </w:pPr>
                            <w:r w:rsidRPr="00C37A54">
                              <w:rPr>
                                <w:rFonts w:ascii="標楷體" w:eastAsia="標楷體" w:hAnsi="標楷體" w:cs="新細明體" w:hint="eastAsia"/>
                                <w:color w:val="000000"/>
                                <w:spacing w:val="-14"/>
                                <w:kern w:val="0"/>
                                <w:sz w:val="20"/>
                                <w:szCs w:val="20"/>
                              </w:rPr>
                              <w:t>車種</w:t>
                            </w:r>
                          </w:p>
                          <w:p w14:paraId="216C8DE5" w14:textId="77777777" w:rsidR="002F556B" w:rsidRPr="00C37A54" w:rsidRDefault="002F556B" w:rsidP="00197571">
                            <w:pPr>
                              <w:widowControl/>
                              <w:spacing w:afterLines="10" w:after="36" w:line="220" w:lineRule="exact"/>
                              <w:ind w:leftChars="10" w:left="24" w:rightChars="10" w:right="24"/>
                              <w:jc w:val="distribute"/>
                              <w:rPr>
                                <w:rFonts w:ascii="標楷體" w:eastAsia="標楷體" w:hAnsi="標楷體" w:cs="新細明體"/>
                                <w:color w:val="000000"/>
                                <w:spacing w:val="-14"/>
                                <w:kern w:val="0"/>
                                <w:sz w:val="20"/>
                                <w:szCs w:val="20"/>
                              </w:rPr>
                            </w:pPr>
                            <w:r>
                              <w:rPr>
                                <w:rFonts w:ascii="標楷體" w:eastAsia="標楷體" w:hAnsi="標楷體" w:cs="新細明體" w:hint="eastAsia"/>
                                <w:color w:val="000000"/>
                                <w:spacing w:val="-14"/>
                                <w:kern w:val="0"/>
                                <w:sz w:val="20"/>
                                <w:szCs w:val="20"/>
                              </w:rPr>
                              <w:t>（</w:t>
                            </w:r>
                            <w:r w:rsidRPr="00C37A54">
                              <w:rPr>
                                <w:rFonts w:ascii="標楷體" w:eastAsia="標楷體" w:hAnsi="標楷體" w:cs="新細明體" w:hint="eastAsia"/>
                                <w:color w:val="000000"/>
                                <w:spacing w:val="-14"/>
                                <w:kern w:val="0"/>
                                <w:sz w:val="20"/>
                                <w:szCs w:val="20"/>
                              </w:rPr>
                              <w:t>機車</w:t>
                            </w:r>
                            <w:r>
                              <w:rPr>
                                <w:rFonts w:ascii="標楷體" w:eastAsia="標楷體" w:hAnsi="標楷體" w:cs="新細明體"/>
                                <w:color w:val="000000"/>
                                <w:spacing w:val="-14"/>
                                <w:kern w:val="0"/>
                                <w:sz w:val="20"/>
                                <w:szCs w:val="20"/>
                              </w:rPr>
                              <w:t>）</w:t>
                            </w:r>
                          </w:p>
                        </w:tc>
                        <w:tc>
                          <w:tcPr>
                            <w:tcW w:w="756" w:type="dxa"/>
                            <w:tcBorders>
                              <w:top w:val="single" w:sz="4" w:space="0" w:color="auto"/>
                              <w:left w:val="single" w:sz="4" w:space="0" w:color="auto"/>
                              <w:bottom w:val="single" w:sz="4" w:space="0" w:color="auto"/>
                              <w:right w:val="single" w:sz="4" w:space="0" w:color="auto"/>
                            </w:tcBorders>
                            <w:noWrap/>
                            <w:vAlign w:val="center"/>
                            <w:hideMark/>
                          </w:tcPr>
                          <w:p w14:paraId="5C8C42FC" w14:textId="77777777" w:rsidR="002F556B" w:rsidRPr="00C37A54" w:rsidRDefault="002F556B" w:rsidP="00197571">
                            <w:pPr>
                              <w:widowControl/>
                              <w:spacing w:afterLines="10" w:after="36" w:line="220" w:lineRule="exact"/>
                              <w:jc w:val="right"/>
                              <w:rPr>
                                <w:rFonts w:ascii="標楷體" w:eastAsia="標楷體" w:hAnsi="標楷體" w:cs="新細明體"/>
                                <w:color w:val="000000"/>
                                <w:kern w:val="0"/>
                                <w:sz w:val="20"/>
                                <w:szCs w:val="20"/>
                              </w:rPr>
                            </w:pPr>
                            <w:r w:rsidRPr="00C37A54">
                              <w:rPr>
                                <w:rFonts w:ascii="標楷體" w:eastAsia="標楷體" w:hAnsi="標楷體" w:cs="新細明體"/>
                                <w:color w:val="000000"/>
                                <w:kern w:val="0"/>
                                <w:sz w:val="20"/>
                                <w:szCs w:val="20"/>
                              </w:rPr>
                              <w:t>15.30</w:t>
                            </w:r>
                          </w:p>
                        </w:tc>
                        <w:tc>
                          <w:tcPr>
                            <w:tcW w:w="1834" w:type="dxa"/>
                            <w:tcBorders>
                              <w:top w:val="single" w:sz="4" w:space="0" w:color="auto"/>
                              <w:left w:val="single" w:sz="4" w:space="0" w:color="auto"/>
                              <w:bottom w:val="single" w:sz="4" w:space="0" w:color="auto"/>
                              <w:right w:val="single" w:sz="4" w:space="0" w:color="auto"/>
                            </w:tcBorders>
                            <w:noWrap/>
                            <w:vAlign w:val="center"/>
                            <w:hideMark/>
                          </w:tcPr>
                          <w:p w14:paraId="0BF2B19D" w14:textId="77777777" w:rsidR="002F556B" w:rsidRPr="00C37A54" w:rsidRDefault="002F556B" w:rsidP="00197571">
                            <w:pPr>
                              <w:widowControl/>
                              <w:spacing w:afterLines="10" w:after="36" w:line="220" w:lineRule="exact"/>
                              <w:ind w:leftChars="20" w:left="48" w:rightChars="20" w:right="48"/>
                              <w:jc w:val="distribute"/>
                              <w:rPr>
                                <w:rFonts w:ascii="標楷體" w:eastAsia="標楷體" w:hAnsi="標楷體" w:cs="新細明體"/>
                                <w:color w:val="000000"/>
                                <w:spacing w:val="-14"/>
                                <w:kern w:val="0"/>
                                <w:sz w:val="20"/>
                                <w:szCs w:val="20"/>
                              </w:rPr>
                            </w:pPr>
                            <w:r w:rsidRPr="00C37A54">
                              <w:rPr>
                                <w:rFonts w:ascii="標楷體" w:eastAsia="標楷體" w:hAnsi="標楷體" w:cs="新細明體" w:hint="eastAsia"/>
                                <w:color w:val="000000"/>
                                <w:spacing w:val="-14"/>
                                <w:kern w:val="0"/>
                                <w:sz w:val="20"/>
                                <w:szCs w:val="20"/>
                              </w:rPr>
                              <w:t>事故位置</w:t>
                            </w:r>
                          </w:p>
                          <w:p w14:paraId="7894955F" w14:textId="77777777" w:rsidR="002F556B" w:rsidRPr="00C37A54" w:rsidRDefault="002F556B" w:rsidP="00197571">
                            <w:pPr>
                              <w:widowControl/>
                              <w:spacing w:afterLines="10" w:after="36" w:line="220" w:lineRule="exact"/>
                              <w:ind w:leftChars="10" w:left="24" w:rightChars="10" w:right="24"/>
                              <w:jc w:val="distribute"/>
                              <w:rPr>
                                <w:rFonts w:ascii="標楷體" w:eastAsia="標楷體" w:hAnsi="標楷體" w:cs="新細明體"/>
                                <w:color w:val="000000"/>
                                <w:spacing w:val="-14"/>
                                <w:kern w:val="0"/>
                                <w:sz w:val="20"/>
                                <w:szCs w:val="20"/>
                              </w:rPr>
                            </w:pPr>
                            <w:r>
                              <w:rPr>
                                <w:rFonts w:ascii="標楷體" w:eastAsia="標楷體" w:hAnsi="標楷體" w:hint="eastAsia"/>
                                <w:sz w:val="20"/>
                                <w:szCs w:val="20"/>
                              </w:rPr>
                              <w:t>（</w:t>
                            </w:r>
                            <w:r w:rsidRPr="00C37A54">
                              <w:rPr>
                                <w:rFonts w:ascii="標楷體" w:eastAsia="標楷體" w:hAnsi="標楷體" w:hint="eastAsia"/>
                                <w:sz w:val="20"/>
                                <w:szCs w:val="20"/>
                              </w:rPr>
                              <w:t>行人設施</w:t>
                            </w:r>
                            <w:r>
                              <w:rPr>
                                <w:rFonts w:ascii="標楷體" w:eastAsia="標楷體" w:hAnsi="標楷體" w:hint="eastAsia"/>
                                <w:sz w:val="20"/>
                                <w:szCs w:val="20"/>
                              </w:rPr>
                              <w:t>）</w:t>
                            </w:r>
                          </w:p>
                        </w:tc>
                        <w:tc>
                          <w:tcPr>
                            <w:tcW w:w="781" w:type="dxa"/>
                            <w:tcBorders>
                              <w:top w:val="single" w:sz="4" w:space="0" w:color="auto"/>
                              <w:left w:val="single" w:sz="4" w:space="0" w:color="auto"/>
                              <w:bottom w:val="single" w:sz="4" w:space="0" w:color="auto"/>
                              <w:right w:val="single" w:sz="4" w:space="0" w:color="auto"/>
                            </w:tcBorders>
                            <w:vAlign w:val="center"/>
                          </w:tcPr>
                          <w:p w14:paraId="77334655" w14:textId="77777777" w:rsidR="002F556B" w:rsidRPr="00C37A54" w:rsidRDefault="002F556B" w:rsidP="00F47A36">
                            <w:pPr>
                              <w:widowControl/>
                              <w:spacing w:line="220" w:lineRule="exact"/>
                              <w:jc w:val="right"/>
                              <w:rPr>
                                <w:rFonts w:ascii="標楷體" w:eastAsia="標楷體" w:hAnsi="標楷體" w:cs="新細明體"/>
                                <w:color w:val="000000"/>
                                <w:kern w:val="0"/>
                                <w:sz w:val="20"/>
                                <w:szCs w:val="20"/>
                              </w:rPr>
                            </w:pPr>
                            <w:r w:rsidRPr="00C37A54">
                              <w:rPr>
                                <w:rFonts w:ascii="標楷體" w:eastAsia="標楷體" w:hAnsi="標楷體" w:cs="新細明體"/>
                                <w:color w:val="000000"/>
                                <w:kern w:val="0"/>
                                <w:sz w:val="20"/>
                                <w:szCs w:val="20"/>
                              </w:rPr>
                              <w:t>19.48</w:t>
                            </w:r>
                          </w:p>
                        </w:tc>
                      </w:tr>
                    </w:tbl>
                    <w:p w14:paraId="72140E9D" w14:textId="7DDC6F59" w:rsidR="002F556B" w:rsidRPr="00197571" w:rsidRDefault="002F556B" w:rsidP="00197571">
                      <w:pPr>
                        <w:spacing w:line="180" w:lineRule="exact"/>
                        <w:ind w:left="486" w:hangingChars="270" w:hanging="486"/>
                        <w:jc w:val="both"/>
                        <w:rPr>
                          <w:rFonts w:ascii="標楷體" w:eastAsia="標楷體" w:hAnsi="標楷體"/>
                          <w:sz w:val="18"/>
                          <w:szCs w:val="18"/>
                        </w:rPr>
                      </w:pPr>
                      <w:r w:rsidRPr="00197571">
                        <w:rPr>
                          <w:rFonts w:ascii="標楷體" w:eastAsia="標楷體" w:hAnsi="標楷體" w:hint="eastAsia"/>
                          <w:sz w:val="18"/>
                          <w:szCs w:val="18"/>
                        </w:rPr>
                        <w:t>註</w:t>
                      </w:r>
                      <w:r>
                        <w:rPr>
                          <w:rFonts w:ascii="標楷體" w:eastAsia="標楷體" w:hAnsi="標楷體"/>
                          <w:sz w:val="18"/>
                          <w:szCs w:val="18"/>
                        </w:rPr>
                        <w:t>：</w:t>
                      </w:r>
                      <w:r w:rsidRPr="00197571">
                        <w:rPr>
                          <w:rFonts w:ascii="標楷體" w:eastAsia="標楷體" w:hAnsi="標楷體" w:hint="eastAsia"/>
                          <w:sz w:val="18"/>
                          <w:szCs w:val="18"/>
                        </w:rPr>
                        <w:t>1.高齡事故風險類型係本室運用機器學習隨機森林模型，按行為別分析高齡駕駛與</w:t>
                      </w:r>
                      <w:r w:rsidRPr="00197571">
                        <w:rPr>
                          <w:rFonts w:ascii="標楷體" w:eastAsia="標楷體" w:hAnsi="標楷體"/>
                          <w:sz w:val="18"/>
                          <w:szCs w:val="18"/>
                        </w:rPr>
                        <w:t>高齡行人，結果</w:t>
                      </w:r>
                      <w:r w:rsidRPr="00197571">
                        <w:rPr>
                          <w:rFonts w:ascii="標楷體" w:eastAsia="標楷體" w:hAnsi="標楷體" w:hint="eastAsia"/>
                          <w:sz w:val="18"/>
                          <w:szCs w:val="18"/>
                        </w:rPr>
                        <w:t>顯示</w:t>
                      </w:r>
                      <w:r w:rsidRPr="00197571">
                        <w:rPr>
                          <w:rFonts w:ascii="標楷體" w:eastAsia="標楷體" w:hAnsi="標楷體"/>
                          <w:sz w:val="18"/>
                          <w:szCs w:val="18"/>
                        </w:rPr>
                        <w:t>高齡駕駛模型</w:t>
                      </w:r>
                      <w:r w:rsidRPr="00197571">
                        <w:rPr>
                          <w:rFonts w:ascii="標楷體" w:eastAsia="標楷體" w:hAnsi="標楷體" w:hint="eastAsia"/>
                          <w:sz w:val="18"/>
                          <w:szCs w:val="18"/>
                        </w:rPr>
                        <w:t>AUC-ROC=0.994；高齡行人模型AUC-ROC=1.000。</w:t>
                      </w:r>
                      <w:r w:rsidRPr="00197571">
                        <w:rPr>
                          <w:rFonts w:ascii="標楷體" w:eastAsia="標楷體" w:hAnsi="標楷體"/>
                          <w:sz w:val="18"/>
                          <w:szCs w:val="18"/>
                        </w:rPr>
                        <w:t>（</w:t>
                      </w:r>
                      <w:r w:rsidRPr="00197571">
                        <w:rPr>
                          <w:rFonts w:ascii="標楷體" w:eastAsia="標楷體" w:hAnsi="標楷體" w:hint="eastAsia"/>
                          <w:sz w:val="18"/>
                          <w:szCs w:val="18"/>
                        </w:rPr>
                        <w:t>AUC-ROC：模型評估指標，數值越接近１代表模型區分A1、A2能力越強）。</w:t>
                      </w:r>
                    </w:p>
                    <w:p w14:paraId="3A589CFC" w14:textId="0F1AFD33" w:rsidR="002F556B" w:rsidRPr="00C37A54" w:rsidRDefault="002F556B" w:rsidP="006C1CDB">
                      <w:pPr>
                        <w:pStyle w:val="affff4"/>
                        <w:spacing w:line="180" w:lineRule="exact"/>
                        <w:ind w:leftChars="130" w:left="492" w:hangingChars="100" w:hanging="180"/>
                        <w:jc w:val="both"/>
                        <w:rPr>
                          <w:rFonts w:ascii="標楷體" w:eastAsia="標楷體" w:hAnsi="標楷體"/>
                          <w:b/>
                        </w:rPr>
                      </w:pPr>
                      <w:r w:rsidRPr="00197571">
                        <w:rPr>
                          <w:rFonts w:ascii="標楷體" w:eastAsia="標楷體" w:hAnsi="標楷體"/>
                          <w:sz w:val="18"/>
                          <w:szCs w:val="18"/>
                        </w:rPr>
                        <w:t>2</w:t>
                      </w:r>
                      <w:r w:rsidRPr="00197571">
                        <w:rPr>
                          <w:rFonts w:ascii="標楷體" w:eastAsia="標楷體" w:hAnsi="標楷體" w:hint="eastAsia"/>
                          <w:sz w:val="18"/>
                          <w:szCs w:val="18"/>
                        </w:rPr>
                        <w:t>.資料來源</w:t>
                      </w:r>
                      <w:r w:rsidRPr="00197571">
                        <w:rPr>
                          <w:rFonts w:ascii="標楷體" w:eastAsia="標楷體" w:hAnsi="標楷體"/>
                          <w:sz w:val="18"/>
                          <w:szCs w:val="18"/>
                        </w:rPr>
                        <w:t>：</w:t>
                      </w:r>
                      <w:r w:rsidRPr="00197571">
                        <w:rPr>
                          <w:rFonts w:ascii="標楷體" w:eastAsia="標楷體" w:hAnsi="標楷體" w:hint="eastAsia"/>
                          <w:sz w:val="18"/>
                          <w:szCs w:val="18"/>
                        </w:rPr>
                        <w:t>整理自新竹縣政府警察局提供之1</w:t>
                      </w:r>
                      <w:r w:rsidRPr="00197571">
                        <w:rPr>
                          <w:rFonts w:ascii="標楷體" w:eastAsia="標楷體" w:hAnsi="標楷體"/>
                          <w:sz w:val="18"/>
                          <w:szCs w:val="18"/>
                        </w:rPr>
                        <w:t>14年度</w:t>
                      </w:r>
                      <w:r w:rsidRPr="00197571">
                        <w:rPr>
                          <w:rFonts w:ascii="標楷體" w:eastAsia="標楷體" w:hAnsi="標楷體" w:hint="eastAsia"/>
                          <w:sz w:val="18"/>
                          <w:szCs w:val="18"/>
                        </w:rPr>
                        <w:t>新竹縣A1A2交通事故資料</w:t>
                      </w:r>
                      <w:r w:rsidRPr="00197571">
                        <w:rPr>
                          <w:rFonts w:ascii="標楷體" w:eastAsia="標楷體" w:hAnsi="標楷體"/>
                          <w:sz w:val="18"/>
                          <w:szCs w:val="18"/>
                        </w:rPr>
                        <w:t>。</w:t>
                      </w:r>
                    </w:p>
                    <w:p w14:paraId="748B39DF" w14:textId="77777777" w:rsidR="002F556B" w:rsidRPr="00C37A54" w:rsidRDefault="002F556B" w:rsidP="00C14844">
                      <w:pPr>
                        <w:spacing w:line="240" w:lineRule="exact"/>
                        <w:rPr>
                          <w:rFonts w:ascii="標楷體" w:eastAsia="標楷體" w:hAnsi="標楷體"/>
                          <w:b/>
                        </w:rPr>
                      </w:pPr>
                    </w:p>
                    <w:p w14:paraId="1C382769" w14:textId="77777777" w:rsidR="002F556B" w:rsidRPr="00C37A54" w:rsidRDefault="002F556B" w:rsidP="00C14844">
                      <w:pPr>
                        <w:spacing w:line="240" w:lineRule="exact"/>
                        <w:rPr>
                          <w:rFonts w:ascii="標楷體" w:eastAsia="標楷體" w:hAnsi="標楷體"/>
                          <w:b/>
                        </w:rPr>
                      </w:pPr>
                    </w:p>
                    <w:p w14:paraId="314CA350" w14:textId="77777777" w:rsidR="002F556B" w:rsidRPr="00C37A54" w:rsidRDefault="002F556B" w:rsidP="00C14844">
                      <w:pPr>
                        <w:spacing w:line="240" w:lineRule="exact"/>
                        <w:rPr>
                          <w:rFonts w:ascii="標楷體" w:eastAsia="標楷體" w:hAnsi="標楷體"/>
                          <w:b/>
                        </w:rPr>
                      </w:pPr>
                    </w:p>
                    <w:p w14:paraId="6422086E" w14:textId="77777777" w:rsidR="002F556B" w:rsidRPr="00C37A54" w:rsidRDefault="002F556B" w:rsidP="00C14844">
                      <w:pPr>
                        <w:spacing w:line="240" w:lineRule="exact"/>
                        <w:rPr>
                          <w:rFonts w:ascii="標楷體" w:eastAsia="標楷體" w:hAnsi="標楷體"/>
                          <w:b/>
                        </w:rPr>
                      </w:pPr>
                    </w:p>
                    <w:p w14:paraId="08AA5209" w14:textId="77777777" w:rsidR="002F556B" w:rsidRPr="00C37A54" w:rsidRDefault="002F556B" w:rsidP="00C14844">
                      <w:pPr>
                        <w:spacing w:line="240" w:lineRule="exact"/>
                        <w:rPr>
                          <w:rFonts w:ascii="標楷體" w:eastAsia="標楷體" w:hAnsi="標楷體"/>
                          <w:b/>
                        </w:rPr>
                      </w:pPr>
                    </w:p>
                    <w:p w14:paraId="0919D03B" w14:textId="77777777" w:rsidR="002F556B" w:rsidRPr="00C37A54" w:rsidRDefault="002F556B" w:rsidP="00C14844">
                      <w:pPr>
                        <w:spacing w:line="240" w:lineRule="exact"/>
                        <w:rPr>
                          <w:rFonts w:ascii="標楷體" w:eastAsia="標楷體" w:hAnsi="標楷體"/>
                          <w:b/>
                        </w:rPr>
                      </w:pPr>
                    </w:p>
                    <w:p w14:paraId="3E561A4F" w14:textId="77777777" w:rsidR="002F556B" w:rsidRPr="00C37A54" w:rsidRDefault="002F556B" w:rsidP="00C14844">
                      <w:pPr>
                        <w:spacing w:line="240" w:lineRule="exact"/>
                        <w:rPr>
                          <w:rFonts w:ascii="標楷體" w:eastAsia="標楷體" w:hAnsi="標楷體"/>
                          <w:b/>
                        </w:rPr>
                      </w:pPr>
                    </w:p>
                    <w:p w14:paraId="083C2F5B" w14:textId="77777777" w:rsidR="002F556B" w:rsidRPr="00C37A54" w:rsidRDefault="002F556B" w:rsidP="00C14844">
                      <w:pPr>
                        <w:spacing w:line="240" w:lineRule="exact"/>
                        <w:rPr>
                          <w:rFonts w:ascii="標楷體" w:eastAsia="標楷體" w:hAnsi="標楷體"/>
                          <w:b/>
                        </w:rPr>
                      </w:pPr>
                    </w:p>
                    <w:p w14:paraId="07F163B2" w14:textId="77777777" w:rsidR="002F556B" w:rsidRPr="00C37A54" w:rsidRDefault="002F556B" w:rsidP="00C14844">
                      <w:pPr>
                        <w:spacing w:line="240" w:lineRule="exact"/>
                        <w:rPr>
                          <w:rFonts w:ascii="標楷體" w:eastAsia="標楷體" w:hAnsi="標楷體"/>
                          <w:b/>
                        </w:rPr>
                      </w:pPr>
                    </w:p>
                    <w:p w14:paraId="528A4887" w14:textId="77777777" w:rsidR="002F556B" w:rsidRPr="00C37A54" w:rsidRDefault="002F556B" w:rsidP="00C14844">
                      <w:pPr>
                        <w:spacing w:line="240" w:lineRule="exact"/>
                        <w:rPr>
                          <w:rFonts w:ascii="標楷體" w:eastAsia="標楷體" w:hAnsi="標楷體"/>
                          <w:b/>
                        </w:rPr>
                      </w:pPr>
                    </w:p>
                    <w:p w14:paraId="1E0D4AF9" w14:textId="77777777" w:rsidR="002F556B" w:rsidRPr="00C37A54" w:rsidRDefault="002F556B" w:rsidP="00C14844">
                      <w:pPr>
                        <w:spacing w:line="240" w:lineRule="exact"/>
                        <w:rPr>
                          <w:rFonts w:ascii="標楷體" w:eastAsia="標楷體" w:hAnsi="標楷體"/>
                          <w:b/>
                        </w:rPr>
                      </w:pPr>
                    </w:p>
                    <w:p w14:paraId="7F01E375" w14:textId="77777777" w:rsidR="002F556B" w:rsidRPr="00C37A54" w:rsidRDefault="002F556B" w:rsidP="00C14844">
                      <w:pPr>
                        <w:spacing w:line="240" w:lineRule="exact"/>
                        <w:rPr>
                          <w:rFonts w:ascii="標楷體" w:eastAsia="標楷體" w:hAnsi="標楷體"/>
                          <w:b/>
                        </w:rPr>
                      </w:pPr>
                    </w:p>
                    <w:p w14:paraId="067FF7C5" w14:textId="77777777" w:rsidR="002F556B" w:rsidRPr="00C37A54" w:rsidRDefault="002F556B" w:rsidP="00C14844">
                      <w:pPr>
                        <w:spacing w:line="240" w:lineRule="exact"/>
                        <w:rPr>
                          <w:rFonts w:ascii="標楷體" w:eastAsia="標楷體" w:hAnsi="標楷體"/>
                          <w:b/>
                        </w:rPr>
                      </w:pPr>
                    </w:p>
                    <w:p w14:paraId="7650E235" w14:textId="77777777" w:rsidR="002F556B" w:rsidRPr="00C37A54" w:rsidRDefault="002F556B" w:rsidP="00C14844">
                      <w:pPr>
                        <w:spacing w:line="240" w:lineRule="exact"/>
                        <w:rPr>
                          <w:rFonts w:ascii="標楷體" w:eastAsia="標楷體" w:hAnsi="標楷體"/>
                          <w:b/>
                        </w:rPr>
                      </w:pPr>
                    </w:p>
                    <w:p w14:paraId="1802FA73" w14:textId="77777777" w:rsidR="002F556B" w:rsidRPr="00C37A54" w:rsidRDefault="002F556B" w:rsidP="00C14844">
                      <w:pPr>
                        <w:spacing w:line="240" w:lineRule="exact"/>
                        <w:rPr>
                          <w:rFonts w:ascii="標楷體" w:eastAsia="標楷體" w:hAnsi="標楷體"/>
                          <w:b/>
                        </w:rPr>
                      </w:pPr>
                    </w:p>
                    <w:p w14:paraId="454ED688" w14:textId="77777777" w:rsidR="002F556B" w:rsidRPr="00C37A54" w:rsidRDefault="002F556B" w:rsidP="00C14844">
                      <w:pPr>
                        <w:spacing w:line="240" w:lineRule="exact"/>
                        <w:rPr>
                          <w:rFonts w:ascii="標楷體" w:eastAsia="標楷體" w:hAnsi="標楷體"/>
                          <w:b/>
                        </w:rPr>
                      </w:pPr>
                    </w:p>
                    <w:p w14:paraId="7C89078E" w14:textId="77777777" w:rsidR="002F556B" w:rsidRPr="00C37A54" w:rsidRDefault="002F556B" w:rsidP="00C14844">
                      <w:pPr>
                        <w:spacing w:line="240" w:lineRule="exact"/>
                        <w:rPr>
                          <w:rFonts w:ascii="標楷體" w:eastAsia="標楷體" w:hAnsi="標楷體"/>
                          <w:sz w:val="18"/>
                        </w:rPr>
                      </w:pPr>
                      <w:r w:rsidRPr="00C37A54">
                        <w:rPr>
                          <w:rFonts w:ascii="標楷體" w:eastAsia="標楷體" w:hAnsi="標楷體" w:hint="eastAsia"/>
                          <w:sz w:val="18"/>
                        </w:rPr>
                        <w:t>資料來源：整理自新竹縣政府警察局提供資料</w:t>
                      </w:r>
                      <w:r w:rsidRPr="00C37A54">
                        <w:rPr>
                          <w:rFonts w:ascii="標楷體" w:eastAsia="標楷體" w:hAnsi="標楷體"/>
                          <w:sz w:val="18"/>
                        </w:rPr>
                        <w:t>。</w:t>
                      </w:r>
                    </w:p>
                  </w:txbxContent>
                </v:textbox>
                <w10:wrap type="square" anchorx="margin"/>
              </v:shape>
            </w:pict>
          </mc:Fallback>
        </mc:AlternateContent>
      </w:r>
      <w:r w:rsidR="00C14844" w:rsidRPr="00197571">
        <w:rPr>
          <w:rFonts w:ascii="標楷體" w:eastAsia="標楷體" w:hAnsi="標楷體" w:hint="eastAsia"/>
          <w:spacing w:val="8"/>
          <w:szCs w:val="24"/>
        </w:rPr>
        <w:t>置等（表</w:t>
      </w:r>
      <w:r w:rsidR="00C14844" w:rsidRPr="00197571">
        <w:rPr>
          <w:rFonts w:ascii="標楷體" w:eastAsia="標楷體" w:hAnsi="標楷體"/>
          <w:spacing w:val="8"/>
          <w:szCs w:val="24"/>
        </w:rPr>
        <w:t>26</w:t>
      </w:r>
      <w:r w:rsidR="00C14844" w:rsidRPr="00197571">
        <w:rPr>
          <w:rFonts w:ascii="標楷體" w:eastAsia="標楷體" w:hAnsi="標楷體" w:hint="eastAsia"/>
          <w:spacing w:val="8"/>
          <w:szCs w:val="24"/>
        </w:rPr>
        <w:t>）。進一步分析高齡事故發生環境，發現</w:t>
      </w:r>
      <w:r w:rsidR="00C14844" w:rsidRPr="006C1CDB">
        <w:rPr>
          <w:rFonts w:ascii="標楷體" w:eastAsia="標楷體" w:hAnsi="標楷體" w:hint="eastAsia"/>
          <w:spacing w:val="6"/>
          <w:szCs w:val="24"/>
        </w:rPr>
        <w:t>有1,314人（49.79％）</w:t>
      </w:r>
      <w:r w:rsidR="00C14844" w:rsidRPr="00197571">
        <w:rPr>
          <w:rFonts w:ascii="標楷體" w:eastAsia="標楷體" w:hAnsi="標楷體" w:hint="eastAsia"/>
          <w:spacing w:val="8"/>
          <w:szCs w:val="24"/>
        </w:rPr>
        <w:t>發生於「有照明未開啟或故障」路</w:t>
      </w:r>
      <w:r w:rsidR="00C14844" w:rsidRPr="00197571">
        <w:rPr>
          <w:rFonts w:ascii="標楷體" w:eastAsia="標楷體" w:hAnsi="標楷體" w:hint="eastAsia"/>
          <w:spacing w:val="8"/>
        </w:rPr>
        <w:t>段、有1,649人（62.49％）發生於無號誌路口，且其中死亡事故計10人，顯示</w:t>
      </w:r>
      <w:r w:rsidR="00C14844" w:rsidRPr="00197571">
        <w:rPr>
          <w:rFonts w:eastAsia="標楷體" w:hint="eastAsia"/>
          <w:spacing w:val="8"/>
        </w:rPr>
        <w:t>照明設備</w:t>
      </w:r>
      <w:r w:rsidR="00C14844" w:rsidRPr="00197571">
        <w:rPr>
          <w:rFonts w:eastAsia="標楷體"/>
          <w:spacing w:val="8"/>
        </w:rPr>
        <w:t>未有效發揮</w:t>
      </w:r>
      <w:r w:rsidR="00C14844" w:rsidRPr="00197571">
        <w:rPr>
          <w:rFonts w:eastAsia="標楷體" w:hint="eastAsia"/>
          <w:spacing w:val="8"/>
        </w:rPr>
        <w:t>、</w:t>
      </w:r>
      <w:r w:rsidR="00C14844" w:rsidRPr="00197571">
        <w:rPr>
          <w:rFonts w:ascii="標楷體" w:eastAsia="標楷體" w:hAnsi="標楷體" w:hint="eastAsia"/>
          <w:spacing w:val="8"/>
        </w:rPr>
        <w:t>無號誌路口等路段為高齡者交通事故之高風險場域，經建請允宜就高齡者交通事故特徵，研謀相關防制作為並依風險態樣加強宣導，以有效降低高齡交通死亡事故風險</w:t>
      </w:r>
      <w:r w:rsidR="00C14844" w:rsidRPr="00197571">
        <w:rPr>
          <w:rFonts w:ascii="標楷體" w:eastAsia="標楷體" w:hAnsi="標楷體" w:hint="eastAsia"/>
          <w:spacing w:val="8"/>
          <w:szCs w:val="24"/>
        </w:rPr>
        <w:t>。據復：執法小組將依統計分析數據掌握違規態樣，針對高齡事故熱點精準科技執法與高強度熱點取締措施、持續推動行人有序及高齡者關懷策略，並加強深夜與清晨「閃光號誌路口」守望與巡守；工程小組已就高齡事故高風險路段，請各鄉鎮市公所調查盤點路口照明不足部分，並賡續追蹤後續改善情形，並已研議增設行人相關號誌，增加高齡者通過時間，以降低高齡者交通事故死亡人數；監理小組將以風險導向擬定教育宣導策略，納入後續年度計畫之加強宣導目標，同時強化在地化路老師培訓宣講，並持續進行跨機關合作，以降低高齡者交通死亡風險。</w:t>
      </w:r>
    </w:p>
    <w:p w14:paraId="207E5FE4" w14:textId="404BCAEE" w:rsidR="003408A2" w:rsidRDefault="00F47A36" w:rsidP="003408A2">
      <w:pPr>
        <w:tabs>
          <w:tab w:val="left" w:pos="3544"/>
        </w:tabs>
        <w:overflowPunct w:val="0"/>
        <w:spacing w:line="468" w:lineRule="exact"/>
        <w:ind w:firstLineChars="200" w:firstLine="512"/>
        <w:jc w:val="distribute"/>
        <w:outlineLvl w:val="4"/>
        <w:rPr>
          <w:rFonts w:ascii="標楷體" w:eastAsia="標楷體" w:hAnsi="標楷體"/>
          <w:bCs/>
          <w:spacing w:val="8"/>
          <w:szCs w:val="24"/>
        </w:rPr>
      </w:pPr>
      <w:r w:rsidRPr="00F47A36">
        <w:rPr>
          <w:rFonts w:ascii="標楷體" w:eastAsia="標楷體" w:hAnsi="標楷體" w:cs="標楷體" w:hint="eastAsia"/>
          <w:b/>
          <w:noProof/>
          <w:spacing w:val="8"/>
          <w:szCs w:val="24"/>
        </w:rPr>
        <w:t>2</w:t>
      </w:r>
      <w:r w:rsidRPr="00F47A36">
        <w:rPr>
          <w:rFonts w:ascii="標楷體" w:eastAsia="標楷體" w:hAnsi="標楷體" w:hint="eastAsia"/>
          <w:b/>
          <w:spacing w:val="8"/>
          <w:szCs w:val="24"/>
        </w:rPr>
        <w:t>.辦理行人交通安全設施改善計畫，惟人行道存有障礙物者數量龐巨、部分重要通學及車流量較大路段尚未設置人行道或尚待改善、部分校園周邊交通環境尚待改善：</w:t>
      </w:r>
      <w:r w:rsidR="002319E0">
        <w:rPr>
          <w:rFonts w:ascii="標楷體" w:eastAsia="標楷體" w:hAnsi="標楷體" w:hint="eastAsia"/>
          <w:bCs/>
          <w:spacing w:val="8"/>
          <w:szCs w:val="24"/>
        </w:rPr>
        <w:t>該</w:t>
      </w:r>
      <w:r w:rsidRPr="00F47A36">
        <w:rPr>
          <w:rFonts w:ascii="標楷體" w:eastAsia="標楷體" w:hAnsi="標楷體" w:hint="eastAsia"/>
          <w:bCs/>
          <w:spacing w:val="8"/>
          <w:szCs w:val="24"/>
        </w:rPr>
        <w:t>府為落實人本交通理念，辦理行人交通安全設施改善計畫，及盤點人行道障礙物作業。經查核有：（1）按112及113年度辦理新竹縣鋪面檢測分析暨人行環境調查委託技術（專業）服務案調查結果，屬該府與各鄉鎮市公所列管人行道存有樹穴、固定桿類設施等障礙物計1,554處，惟截至114年底止，仍尚在研擬改善措施、或尚未擬訂障礙物移除方式者，計有1,080處，比率69.50％，數量龐巨，亟待持續辦理清查及排除作業；（2）114年度委託辦理新竹縣永續提升人行道安全計畫，提出優先改善人行路段環境，屬重要通學動線、車流量較大路段尚未設置人行道者計63路段，舉如尖峰時段車流量大之路段（如新豐鄉自立街、建興路二段、新庄路等），或鄰近社區居民進出生活圈的重要通行路段，沿路包含住宅區、商業活動據點、公共服務設施且平日人車流量頻繁（如新豐鄉尚仁街、康樂路一段、芎林鄉文德路、寶山鄉雙園路二段），或步行動線仍欠缺</w:t>
      </w:r>
    </w:p>
    <w:p w14:paraId="705CCDFD" w14:textId="7877A192" w:rsidR="00F47A36" w:rsidRPr="00F47A36" w:rsidRDefault="00F47A36" w:rsidP="003408A2">
      <w:pPr>
        <w:tabs>
          <w:tab w:val="left" w:pos="3544"/>
        </w:tabs>
        <w:overflowPunct w:val="0"/>
        <w:spacing w:afterLines="20" w:after="72" w:line="476" w:lineRule="exact"/>
        <w:jc w:val="both"/>
        <w:outlineLvl w:val="4"/>
        <w:rPr>
          <w:rFonts w:ascii="標楷體" w:eastAsia="標楷體" w:hAnsi="標楷體" w:cs="標楷體"/>
          <w:noProof/>
          <w:spacing w:val="8"/>
          <w:szCs w:val="24"/>
        </w:rPr>
      </w:pPr>
      <w:r w:rsidRPr="00F47A36">
        <w:rPr>
          <w:rFonts w:ascii="標楷體" w:eastAsia="標楷體" w:hAnsi="標楷體" w:hint="eastAsia"/>
          <w:bCs/>
          <w:spacing w:val="8"/>
          <w:szCs w:val="24"/>
        </w:rPr>
        <w:t>完整銜接（如芎林鄉文山路），或連結觀光人潮及在地商業服務的生活與觀光複合型步行動線（如北埔鄉光復街）等，尚待未來年度籌編預算辦理設置或改善；（3）為改善校園周邊交通亂象，推動校園周邊行車安全道路改善，工作重點包含提升學童通學步行環境、減少進入校園周邊之車流、降低車速等，預計114年底前完成劃設，期改善校園周邊學童通行環境。惟截至114年11月27日止，通學區尚待完成者計有北埔國小、太平國小、南和國小、寶山國小、瑞興國小、寶山國小山湖分校及北平華德福國小等7校</w:t>
      </w:r>
      <w:r w:rsidRPr="00F47A36">
        <w:rPr>
          <w:rFonts w:ascii="標楷體" w:eastAsia="標楷體" w:hAnsi="標楷體" w:hint="eastAsia"/>
          <w:spacing w:val="8"/>
        </w:rPr>
        <w:t>，經</w:t>
      </w:r>
      <w:r w:rsidRPr="00F47A36">
        <w:rPr>
          <w:rFonts w:ascii="標楷體" w:eastAsia="標楷體" w:hAnsi="標楷體" w:hint="eastAsia"/>
          <w:spacing w:val="8"/>
          <w:szCs w:val="24"/>
        </w:rPr>
        <w:t>建請研謀改善。據復：將持續辦理及追蹤列管人行道障礙物清查作業，並研擬分年期改善人行環境，及已完成部分學校周邊通學區之規劃，以改善行人通行安全。</w:t>
      </w:r>
    </w:p>
    <w:p w14:paraId="33576057" w14:textId="3118065D" w:rsidR="00F47A36" w:rsidRPr="00D44BEA" w:rsidRDefault="00F47A36" w:rsidP="003408A2">
      <w:pPr>
        <w:adjustRightInd w:val="0"/>
        <w:spacing w:afterLines="20" w:after="72" w:line="480" w:lineRule="exact"/>
        <w:ind w:firstLineChars="100" w:firstLine="280"/>
        <w:jc w:val="both"/>
        <w:rPr>
          <w:rFonts w:ascii="標楷體" w:eastAsia="標楷體" w:hAnsi="標楷體"/>
          <w:b/>
          <w:bCs/>
          <w:sz w:val="28"/>
          <w:szCs w:val="24"/>
        </w:rPr>
      </w:pPr>
      <w:r w:rsidRPr="00D44BEA">
        <w:rPr>
          <w:rFonts w:ascii="標楷體" w:eastAsia="標楷體" w:hAnsi="標楷體" w:hint="eastAsia"/>
          <w:b/>
          <w:bCs/>
          <w:sz w:val="28"/>
          <w:szCs w:val="24"/>
        </w:rPr>
        <w:t>（十四）規劃建置及營運公共自行車租賃系統，並與鄰近縣市進行跨域合作，惟其合作事項及自行車營運管理仍未盡周延，允宜研謀善策，以提升服務品質及增進營運績效。</w:t>
      </w:r>
    </w:p>
    <w:p w14:paraId="55DE3DD0" w14:textId="7FA3A1ED" w:rsidR="00F47A36" w:rsidRDefault="00F47A36" w:rsidP="003408A2">
      <w:pPr>
        <w:tabs>
          <w:tab w:val="left" w:pos="3119"/>
          <w:tab w:val="left" w:pos="3261"/>
        </w:tabs>
        <w:overflowPunct w:val="0"/>
        <w:adjustRightInd w:val="0"/>
        <w:spacing w:afterLines="20" w:after="72" w:line="476" w:lineRule="exact"/>
        <w:ind w:firstLineChars="200" w:firstLine="512"/>
        <w:jc w:val="both"/>
        <w:rPr>
          <w:rFonts w:ascii="標楷體" w:eastAsia="標楷體" w:hAnsi="標楷體" w:cs="標楷體"/>
          <w:noProof/>
          <w:spacing w:val="8"/>
          <w:szCs w:val="24"/>
        </w:rPr>
      </w:pPr>
      <w:r w:rsidRPr="00F47A36">
        <w:rPr>
          <w:rFonts w:ascii="標楷體" w:eastAsia="標楷體" w:hAnsi="標楷體" w:cs="標楷體" w:hint="eastAsia"/>
          <w:noProof/>
          <w:spacing w:val="8"/>
          <w:szCs w:val="24"/>
        </w:rPr>
        <w:t>臺灣永續發展核心目標9揭示：「建構民眾可負擔、安全、對環境友善，且具韌性及可永續發展的運輸。」具體目標9.1揭示：「提高公路公共運輸、臺鐵與高鐵運量。」新竹縣政府為因應國際永續發展指標，並滿足民眾短距離通勤通學需求，解決新竹縣交通壅塞問題，委託微笑單車股份有限公司（下稱微笑單車公司）規劃建置及營運公共自行車租賃系統。經查執行情形，核有下列事項：</w:t>
      </w:r>
    </w:p>
    <w:p w14:paraId="3B48686D" w14:textId="363BA85E" w:rsidR="005F6E0D" w:rsidRDefault="00F47A36" w:rsidP="00250DA2">
      <w:pPr>
        <w:tabs>
          <w:tab w:val="left" w:pos="3119"/>
          <w:tab w:val="left" w:pos="3261"/>
        </w:tabs>
        <w:overflowPunct w:val="0"/>
        <w:adjustRightInd w:val="0"/>
        <w:spacing w:afterLines="20" w:after="72" w:line="470" w:lineRule="exact"/>
        <w:ind w:firstLineChars="200" w:firstLine="480"/>
        <w:jc w:val="both"/>
        <w:rPr>
          <w:rFonts w:ascii="標楷體" w:eastAsia="標楷體" w:hAnsi="標楷體" w:cs="標楷體"/>
          <w:noProof/>
          <w:spacing w:val="8"/>
          <w:szCs w:val="24"/>
        </w:rPr>
      </w:pPr>
      <w:r w:rsidRPr="00F47A36">
        <w:rPr>
          <w:rFonts w:ascii="標楷體" w:eastAsia="標楷體" w:hAnsi="標楷體" w:cs="標楷體" w:hint="eastAsia"/>
          <w:b/>
          <w:noProof/>
          <w:spacing w:val="8"/>
          <w:szCs w:val="24"/>
        </w:rPr>
        <mc:AlternateContent>
          <mc:Choice Requires="wps">
            <w:drawing>
              <wp:anchor distT="45720" distB="45720" distL="114300" distR="114300" simplePos="0" relativeHeight="251825152" behindDoc="0" locked="0" layoutInCell="1" allowOverlap="1" wp14:anchorId="3D19396E" wp14:editId="1930CB94">
                <wp:simplePos x="0" y="0"/>
                <wp:positionH relativeFrom="margin">
                  <wp:posOffset>2114550</wp:posOffset>
                </wp:positionH>
                <wp:positionV relativeFrom="paragraph">
                  <wp:posOffset>647488</wp:posOffset>
                </wp:positionV>
                <wp:extent cx="4086225" cy="3200400"/>
                <wp:effectExtent l="0" t="0" r="9525" b="0"/>
                <wp:wrapSquare wrapText="bothSides"/>
                <wp:docPr id="260319311" name="文字方塊 2603193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86225" cy="3200400"/>
                        </a:xfrm>
                        <a:prstGeom prst="rect">
                          <a:avLst/>
                        </a:prstGeom>
                        <a:solidFill>
                          <a:srgbClr val="FFFFFF"/>
                        </a:solidFill>
                        <a:ln w="9525">
                          <a:noFill/>
                          <a:miter lim="800000"/>
                          <a:headEnd/>
                          <a:tailEnd/>
                        </a:ln>
                      </wps:spPr>
                      <wps:txbx>
                        <w:txbxContent>
                          <w:p w14:paraId="53A6CCE5" w14:textId="44E714C9" w:rsidR="002F556B" w:rsidRPr="00634EC6" w:rsidRDefault="002F556B" w:rsidP="00F47A36">
                            <w:pPr>
                              <w:ind w:firstLineChars="300" w:firstLine="721"/>
                              <w:rPr>
                                <w:rFonts w:ascii="標楷體" w:eastAsia="標楷體" w:hAnsi="標楷體"/>
                                <w:b/>
                                <w:noProof/>
                              </w:rPr>
                            </w:pPr>
                            <w:r w:rsidRPr="00634EC6">
                              <w:rPr>
                                <w:rFonts w:ascii="標楷體" w:eastAsia="標楷體" w:hAnsi="標楷體" w:hint="eastAsia"/>
                                <w:b/>
                                <w:noProof/>
                              </w:rPr>
                              <w:t>圖</w:t>
                            </w:r>
                            <w:r w:rsidRPr="00634EC6">
                              <w:rPr>
                                <w:rFonts w:ascii="標楷體" w:eastAsia="標楷體" w:hAnsi="標楷體"/>
                                <w:b/>
                                <w:noProof/>
                              </w:rPr>
                              <w:t>1</w:t>
                            </w:r>
                            <w:r>
                              <w:rPr>
                                <w:rFonts w:ascii="標楷體" w:eastAsia="標楷體" w:hAnsi="標楷體"/>
                                <w:b/>
                                <w:noProof/>
                              </w:rPr>
                              <w:t>2</w:t>
                            </w:r>
                            <w:r w:rsidRPr="00C37A54">
                              <w:rPr>
                                <w:rFonts w:ascii="標楷體" w:eastAsia="標楷體" w:hAnsi="標楷體" w:cs="新細明體" w:hint="eastAsia"/>
                                <w:b/>
                                <w:bCs/>
                                <w:color w:val="000000"/>
                                <w:kern w:val="0"/>
                                <w:szCs w:val="24"/>
                              </w:rPr>
                              <w:t xml:space="preserve">　</w:t>
                            </w:r>
                            <w:r w:rsidRPr="00634EC6">
                              <w:rPr>
                                <w:rFonts w:ascii="標楷體" w:eastAsia="標楷體" w:hAnsi="標楷體" w:hint="eastAsia"/>
                                <w:b/>
                                <w:noProof/>
                              </w:rPr>
                              <w:t>新竹縣鄰近邊界1公里之公共自行車站</w:t>
                            </w:r>
                          </w:p>
                          <w:p w14:paraId="410F5A96" w14:textId="77777777" w:rsidR="002F556B" w:rsidRPr="00A77813" w:rsidRDefault="002F556B" w:rsidP="00F47A36">
                            <w:r w:rsidRPr="00652F46">
                              <w:rPr>
                                <w:noProof/>
                              </w:rPr>
                              <w:drawing>
                                <wp:inline distT="0" distB="0" distL="0" distR="0" wp14:anchorId="535DA3AD" wp14:editId="4A5D1789">
                                  <wp:extent cx="3932981" cy="2545715"/>
                                  <wp:effectExtent l="0" t="0" r="0" b="6985"/>
                                  <wp:docPr id="95" name="圖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963172" cy="2565257"/>
                                          </a:xfrm>
                                          <a:prstGeom prst="rect">
                                            <a:avLst/>
                                          </a:prstGeom>
                                          <a:noFill/>
                                          <a:ln>
                                            <a:noFill/>
                                          </a:ln>
                                        </pic:spPr>
                                      </pic:pic>
                                    </a:graphicData>
                                  </a:graphic>
                                </wp:inline>
                              </w:drawing>
                            </w:r>
                          </w:p>
                          <w:p w14:paraId="05130DD4" w14:textId="77777777" w:rsidR="002F556B" w:rsidRPr="00634EC6" w:rsidRDefault="002F556B" w:rsidP="00F47A36">
                            <w:pPr>
                              <w:spacing w:line="200" w:lineRule="exact"/>
                              <w:rPr>
                                <w:rFonts w:ascii="標楷體" w:eastAsia="標楷體" w:hAnsi="標楷體"/>
                                <w:sz w:val="18"/>
                              </w:rPr>
                            </w:pPr>
                            <w:r w:rsidRPr="00634EC6">
                              <w:rPr>
                                <w:rFonts w:ascii="標楷體" w:eastAsia="標楷體" w:hAnsi="標楷體" w:hint="eastAsia"/>
                                <w:sz w:val="18"/>
                              </w:rPr>
                              <w:t>資料來源：整理自新竹縣政府提供資料</w:t>
                            </w:r>
                            <w:r w:rsidRPr="00634EC6">
                              <w:rPr>
                                <w:rFonts w:ascii="標楷體" w:eastAsia="標楷體" w:hAnsi="標楷體"/>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19396E" id="文字方塊 260319311" o:spid="_x0000_s1097" type="#_x0000_t202" style="position:absolute;left:0;text-align:left;margin-left:166.5pt;margin-top:51pt;width:321.75pt;height:252pt;z-index:2518251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7x/bQQIAADgEAAAOAAAAZHJzL2Uyb0RvYy54bWysU12O0zAQfkfiDpbfaZL+0UZNV0uXIqTl&#10;R1o4gOM4jYXjCbbbpFxgJQ6wPHMADsCBds/B2Om21fKGyIPlyXg+f/PN58VFVyuyE8ZK0BlNBjEl&#10;QnMopN5k9POn9YsZJdYxXTAFWmR0Lyy9WD5/tmibVAyhAlUIQxBE27RtMlo516RRZHklamYH0AiN&#10;yRJMzRyGZhMVhrWIXqtoGMfTqAVTNAa4sBb/XvVJugz4ZSm4+1CWVjiiMorcXFhNWHO/RssFSzeG&#10;NZXkBxrsH1jUTGq89Ah1xRwjWyP/gqolN2ChdAMOdQRlKbkIPWA3Sfykm5uKNSL0guLY5iiT/X+w&#10;/P3uoyGyyOhwGo+S+ShJKNGsxlE93N3e//rxcPf7/ud3csqiYm1jUyy8abDUda+gw8mH7m1zDfyL&#10;JRpWFdMbcWkMtJVgBTJOvNbRWWmPYz1I3r6DAq9kWwcBqCtN7eVEgQii4+T2x2mJzhGOP8fxbDoc&#10;TijhmBuhGcZxmGfE0sfyxlj3RkBN/CajBu0Q4Nnu2jpPh6WPR/xtFpQs1lKpEJhNvlKG7BhaZx2+&#10;0MGTY0qTNqPzCRLxVRp8fXBVLR1aW8k6o7PYf73ZvByvdRGOOCZVv0cmSh/08ZL04rgu78JwxjNf&#10;7MXLodijYgZ6K+PTw00F5hslLdo4o/brlhlBiXqrUfV5Mh5734dgPHk5xMCcZ/LzDNMcoTLqKOm3&#10;KxfeSt/ZJU6nlEG3E5MDZ7RnkPPwlLz/z+Nw6vTgl38AAAD//wMAUEsDBBQABgAIAAAAIQCW09KN&#10;3wAAAAsBAAAPAAAAZHJzL2Rvd25yZXYueG1sTI/BTsMwEETvSPyDtUhcELVpqENDnAqQQFxb+gGb&#10;xE0i4nUUu03692xP5bajGc2+yTez68XJjqHzZOBpoUBYqnzdUWNg//P5+AIiRKQae0/WwNkG2BS3&#10;NzlmtZ9oa0+72AguoZChgTbGIZMyVK11GBZ+sMTewY8OI8uxkfWIE5e7Xi6V0tJhR/yhxcF+tLb6&#10;3R2dgcP39LBaT+VX3KfbZ/2OXVr6szH3d/PbK4ho53gNwwWf0aFgptIfqQ6iN5AkCW+JbKglH5xY&#10;p3oFojSglVYgi1z+31D8AQAA//8DAFBLAQItABQABgAIAAAAIQC2gziS/gAAAOEBAAATAAAAAAAA&#10;AAAAAAAAAAAAAABbQ29udGVudF9UeXBlc10ueG1sUEsBAi0AFAAGAAgAAAAhADj9If/WAAAAlAEA&#10;AAsAAAAAAAAAAAAAAAAALwEAAF9yZWxzLy5yZWxzUEsBAi0AFAAGAAgAAAAhAMbvH9tBAgAAOAQA&#10;AA4AAAAAAAAAAAAAAAAALgIAAGRycy9lMm9Eb2MueG1sUEsBAi0AFAAGAAgAAAAhAJbT0o3fAAAA&#10;CwEAAA8AAAAAAAAAAAAAAAAAmwQAAGRycy9kb3ducmV2LnhtbFBLBQYAAAAABAAEAPMAAACnBQAA&#10;AAA=&#10;" stroked="f">
                <v:textbox>
                  <w:txbxContent>
                    <w:p w14:paraId="53A6CCE5" w14:textId="44E714C9" w:rsidR="002F556B" w:rsidRPr="00634EC6" w:rsidRDefault="002F556B" w:rsidP="00F47A36">
                      <w:pPr>
                        <w:ind w:firstLineChars="300" w:firstLine="721"/>
                        <w:rPr>
                          <w:rFonts w:ascii="標楷體" w:eastAsia="標楷體" w:hAnsi="標楷體"/>
                          <w:b/>
                          <w:noProof/>
                        </w:rPr>
                      </w:pPr>
                      <w:r w:rsidRPr="00634EC6">
                        <w:rPr>
                          <w:rFonts w:ascii="標楷體" w:eastAsia="標楷體" w:hAnsi="標楷體" w:hint="eastAsia"/>
                          <w:b/>
                          <w:noProof/>
                        </w:rPr>
                        <w:t>圖</w:t>
                      </w:r>
                      <w:r w:rsidRPr="00634EC6">
                        <w:rPr>
                          <w:rFonts w:ascii="標楷體" w:eastAsia="標楷體" w:hAnsi="標楷體"/>
                          <w:b/>
                          <w:noProof/>
                        </w:rPr>
                        <w:t>1</w:t>
                      </w:r>
                      <w:r>
                        <w:rPr>
                          <w:rFonts w:ascii="標楷體" w:eastAsia="標楷體" w:hAnsi="標楷體"/>
                          <w:b/>
                          <w:noProof/>
                        </w:rPr>
                        <w:t>2</w:t>
                      </w:r>
                      <w:r w:rsidRPr="00C37A54">
                        <w:rPr>
                          <w:rFonts w:ascii="標楷體" w:eastAsia="標楷體" w:hAnsi="標楷體" w:cs="新細明體" w:hint="eastAsia"/>
                          <w:b/>
                          <w:bCs/>
                          <w:color w:val="000000"/>
                          <w:kern w:val="0"/>
                          <w:szCs w:val="24"/>
                        </w:rPr>
                        <w:t xml:space="preserve">　</w:t>
                      </w:r>
                      <w:r w:rsidRPr="00634EC6">
                        <w:rPr>
                          <w:rFonts w:ascii="標楷體" w:eastAsia="標楷體" w:hAnsi="標楷體" w:hint="eastAsia"/>
                          <w:b/>
                          <w:noProof/>
                        </w:rPr>
                        <w:t>新竹縣鄰近邊界1公里之公共自行車站</w:t>
                      </w:r>
                    </w:p>
                    <w:p w14:paraId="410F5A96" w14:textId="77777777" w:rsidR="002F556B" w:rsidRPr="00A77813" w:rsidRDefault="002F556B" w:rsidP="00F47A36">
                      <w:r w:rsidRPr="00652F46">
                        <w:rPr>
                          <w:noProof/>
                        </w:rPr>
                        <w:drawing>
                          <wp:inline distT="0" distB="0" distL="0" distR="0" wp14:anchorId="535DA3AD" wp14:editId="4A5D1789">
                            <wp:extent cx="3932981" cy="2545715"/>
                            <wp:effectExtent l="0" t="0" r="0" b="6985"/>
                            <wp:docPr id="95" name="圖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963172" cy="2565257"/>
                                    </a:xfrm>
                                    <a:prstGeom prst="rect">
                                      <a:avLst/>
                                    </a:prstGeom>
                                    <a:noFill/>
                                    <a:ln>
                                      <a:noFill/>
                                    </a:ln>
                                  </pic:spPr>
                                </pic:pic>
                              </a:graphicData>
                            </a:graphic>
                          </wp:inline>
                        </w:drawing>
                      </w:r>
                    </w:p>
                    <w:p w14:paraId="05130DD4" w14:textId="77777777" w:rsidR="002F556B" w:rsidRPr="00634EC6" w:rsidRDefault="002F556B" w:rsidP="00F47A36">
                      <w:pPr>
                        <w:spacing w:line="200" w:lineRule="exact"/>
                        <w:rPr>
                          <w:rFonts w:ascii="標楷體" w:eastAsia="標楷體" w:hAnsi="標楷體"/>
                          <w:sz w:val="18"/>
                        </w:rPr>
                      </w:pPr>
                      <w:r w:rsidRPr="00634EC6">
                        <w:rPr>
                          <w:rFonts w:ascii="標楷體" w:eastAsia="標楷體" w:hAnsi="標楷體" w:hint="eastAsia"/>
                          <w:sz w:val="18"/>
                        </w:rPr>
                        <w:t>資料來源：整理自新竹縣政府提供資料</w:t>
                      </w:r>
                      <w:r w:rsidRPr="00634EC6">
                        <w:rPr>
                          <w:rFonts w:ascii="標楷體" w:eastAsia="標楷體" w:hAnsi="標楷體"/>
                          <w:sz w:val="18"/>
                        </w:rPr>
                        <w:t>。</w:t>
                      </w:r>
                    </w:p>
                  </w:txbxContent>
                </v:textbox>
                <w10:wrap type="square" anchorx="margin"/>
              </v:shape>
            </w:pict>
          </mc:Fallback>
        </mc:AlternateContent>
      </w:r>
      <w:r w:rsidRPr="00F47A36">
        <w:rPr>
          <w:rFonts w:ascii="標楷體" w:eastAsia="標楷體" w:hAnsi="標楷體" w:cs="標楷體" w:hint="eastAsia"/>
          <w:b/>
          <w:noProof/>
          <w:spacing w:val="8"/>
          <w:szCs w:val="24"/>
        </w:rPr>
        <w:t>1.與鄰近縣市進行跨域合作，惟尚未建立公共自行車跨域共享資料庫：</w:t>
      </w:r>
      <w:r w:rsidRPr="00F47A36">
        <w:rPr>
          <w:rFonts w:ascii="標楷體" w:eastAsia="標楷體" w:hAnsi="標楷體" w:cs="標楷體" w:hint="eastAsia"/>
          <w:noProof/>
          <w:spacing w:val="8"/>
          <w:szCs w:val="24"/>
        </w:rPr>
        <w:t>該府與桃園市、新竹市、苗栗縣、新竹科學園區、臺中市等行政機關達成協議，桃竹</w:t>
      </w:r>
      <w:r w:rsidR="00612B79">
        <w:rPr>
          <w:rFonts w:ascii="標楷體" w:eastAsia="標楷體" w:hAnsi="標楷體" w:cs="標楷體" w:hint="eastAsia"/>
          <w:noProof/>
          <w:spacing w:val="8"/>
          <w:szCs w:val="24"/>
        </w:rPr>
        <w:t>竹</w:t>
      </w:r>
      <w:r w:rsidRPr="00F47A36">
        <w:rPr>
          <w:rFonts w:ascii="標楷體" w:eastAsia="標楷體" w:hAnsi="標楷體" w:cs="標楷體" w:hint="eastAsia"/>
          <w:noProof/>
          <w:spacing w:val="8"/>
          <w:szCs w:val="24"/>
        </w:rPr>
        <w:t>苗中為YouBike共同生活圈，跨區借還皆免收調度費，且因上開區域皆委託微笑單車公司辦理公共自行車建置及維護，該公司透過定期整理車輛送回原所屬縣市方式調度跨域借還車輛，以維契約規定之車輛上線率。經依該府提供歷年10大跨域熱門騎乘路線套圖結果（圖1</w:t>
      </w:r>
      <w:r w:rsidR="00612B79">
        <w:rPr>
          <w:rFonts w:ascii="標楷體" w:eastAsia="標楷體" w:hAnsi="標楷體" w:cs="標楷體" w:hint="eastAsia"/>
          <w:noProof/>
          <w:spacing w:val="8"/>
          <w:szCs w:val="24"/>
        </w:rPr>
        <w:t>2</w:t>
      </w:r>
      <w:r w:rsidRPr="00F47A36">
        <w:rPr>
          <w:rFonts w:ascii="標楷體" w:eastAsia="標楷體" w:hAnsi="標楷體" w:cs="標楷體" w:hint="eastAsia"/>
          <w:noProof/>
          <w:spacing w:val="8"/>
          <w:szCs w:val="24"/>
        </w:rPr>
        <w:t>），自113年起10大跨域騎乘路線借還站皆在縣市邊界線1公里範圍內，其中以</w:t>
      </w:r>
      <w:r w:rsidR="00F33D13">
        <w:rPr>
          <w:rFonts w:ascii="標楷體" w:eastAsia="標楷體" w:hAnsi="標楷體" w:cs="標楷體" w:hint="eastAsia"/>
          <w:noProof/>
          <w:spacing w:val="8"/>
          <w:szCs w:val="24"/>
        </w:rPr>
        <w:t>臺</w:t>
      </w:r>
      <w:r w:rsidRPr="00F47A36">
        <w:rPr>
          <w:rFonts w:ascii="標楷體" w:eastAsia="標楷體" w:hAnsi="標楷體" w:cs="標楷體" w:hint="eastAsia"/>
          <w:noProof/>
          <w:spacing w:val="8"/>
          <w:szCs w:val="24"/>
        </w:rPr>
        <w:t>鐵竹中車站騎乘至新竹市或新竹科學園區為大宗，顯見大新竹地區生活圈緊密；且問卷調查顯示有68.5％受訪者平日使用公共自行車通勤。惟該府僅有民眾自新竹縣租借數據，未有民眾於鄰近縣市租借騎乘至新竹縣資料，經建請允宜建立資料共享機制。據復：將向相關單位取得資料共享授權同意。</w:t>
      </w:r>
    </w:p>
    <w:p w14:paraId="5511CF38" w14:textId="2B43CD2E" w:rsidR="00F47A36" w:rsidRDefault="003408A2" w:rsidP="003408A2">
      <w:pPr>
        <w:pStyle w:val="ac"/>
        <w:overflowPunct w:val="0"/>
        <w:adjustRightInd/>
        <w:spacing w:beforeLines="0" w:before="0" w:afterLines="20" w:after="72"/>
        <w:ind w:firstLineChars="200" w:firstLine="480"/>
        <w:rPr>
          <w:b w:val="0"/>
          <w:bCs w:val="0"/>
          <w:spacing w:val="0"/>
          <w:sz w:val="24"/>
          <w:lang w:val="x-none"/>
        </w:rPr>
      </w:pPr>
      <w:r w:rsidRPr="00992C31">
        <w:rPr>
          <w:rFonts w:hint="eastAsia"/>
          <w:b w:val="0"/>
          <w:bCs w:val="0"/>
          <w:noProof/>
          <w:spacing w:val="8"/>
          <w:sz w:val="24"/>
        </w:rPr>
        <mc:AlternateContent>
          <mc:Choice Requires="wps">
            <w:drawing>
              <wp:anchor distT="45720" distB="45720" distL="114300" distR="114300" simplePos="0" relativeHeight="251828224" behindDoc="0" locked="0" layoutInCell="1" allowOverlap="1" wp14:anchorId="725A94A4" wp14:editId="7FFEB0DF">
                <wp:simplePos x="0" y="0"/>
                <wp:positionH relativeFrom="margin">
                  <wp:posOffset>1674918</wp:posOffset>
                </wp:positionH>
                <wp:positionV relativeFrom="paragraph">
                  <wp:posOffset>4337050</wp:posOffset>
                </wp:positionV>
                <wp:extent cx="4501515" cy="3259455"/>
                <wp:effectExtent l="0" t="0" r="0" b="0"/>
                <wp:wrapSquare wrapText="bothSides"/>
                <wp:docPr id="260319313" name="文字方塊 260319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1515" cy="3259455"/>
                        </a:xfrm>
                        <a:prstGeom prst="rect">
                          <a:avLst/>
                        </a:prstGeom>
                        <a:solidFill>
                          <a:srgbClr val="FFFFFF"/>
                        </a:solidFill>
                        <a:ln w="9525">
                          <a:noFill/>
                          <a:miter lim="800000"/>
                          <a:headEnd/>
                          <a:tailEnd/>
                        </a:ln>
                      </wps:spPr>
                      <wps:txbx>
                        <w:txbxContent>
                          <w:tbl>
                            <w:tblPr>
                              <w:tblW w:w="694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6"/>
                              <w:gridCol w:w="2130"/>
                              <w:gridCol w:w="914"/>
                              <w:gridCol w:w="2106"/>
                              <w:gridCol w:w="870"/>
                            </w:tblGrid>
                            <w:tr w:rsidR="002F556B" w:rsidRPr="00226DBC" w14:paraId="475FB47B" w14:textId="77777777" w:rsidTr="003408A2">
                              <w:trPr>
                                <w:trHeight w:val="370"/>
                              </w:trPr>
                              <w:tc>
                                <w:tcPr>
                                  <w:tcW w:w="6946" w:type="dxa"/>
                                  <w:gridSpan w:val="5"/>
                                  <w:tcBorders>
                                    <w:top w:val="nil"/>
                                    <w:left w:val="nil"/>
                                    <w:bottom w:val="nil"/>
                                    <w:right w:val="nil"/>
                                  </w:tcBorders>
                                  <w:shd w:val="clear" w:color="auto" w:fill="auto"/>
                                  <w:vAlign w:val="center"/>
                                </w:tcPr>
                                <w:p w14:paraId="62AAA3ED" w14:textId="0586013D" w:rsidR="002F556B" w:rsidRPr="00F96DA4" w:rsidRDefault="002F556B" w:rsidP="00BE7679">
                                  <w:pPr>
                                    <w:overflowPunct w:val="0"/>
                                    <w:adjustRightInd w:val="0"/>
                                    <w:spacing w:beforeLines="20" w:before="72" w:line="240" w:lineRule="exact"/>
                                    <w:jc w:val="center"/>
                                    <w:textAlignment w:val="baseline"/>
                                    <w:rPr>
                                      <w:rFonts w:ascii="標楷體" w:eastAsia="標楷體" w:hAnsi="標楷體"/>
                                      <w:b/>
                                      <w:szCs w:val="24"/>
                                    </w:rPr>
                                  </w:pPr>
                                  <w:r w:rsidRPr="00F96DA4">
                                    <w:rPr>
                                      <w:rFonts w:ascii="標楷體" w:eastAsia="標楷體" w:hAnsi="標楷體" w:hint="eastAsia"/>
                                      <w:b/>
                                      <w:szCs w:val="24"/>
                                    </w:rPr>
                                    <w:t>表</w:t>
                                  </w:r>
                                  <w:r>
                                    <w:rPr>
                                      <w:rFonts w:ascii="標楷體" w:eastAsia="標楷體" w:hAnsi="標楷體"/>
                                      <w:b/>
                                      <w:szCs w:val="24"/>
                                    </w:rPr>
                                    <w:t>28</w:t>
                                  </w:r>
                                  <w:r w:rsidRPr="00C37A54">
                                    <w:rPr>
                                      <w:rFonts w:ascii="標楷體" w:eastAsia="標楷體" w:hAnsi="標楷體" w:cs="新細明體" w:hint="eastAsia"/>
                                      <w:b/>
                                      <w:bCs/>
                                      <w:color w:val="000000"/>
                                      <w:kern w:val="0"/>
                                      <w:szCs w:val="24"/>
                                    </w:rPr>
                                    <w:t xml:space="preserve">　</w:t>
                                  </w:r>
                                  <w:r w:rsidRPr="00F96DA4">
                                    <w:rPr>
                                      <w:rFonts w:ascii="標楷體" w:eastAsia="標楷體" w:hAnsi="標楷體" w:hint="eastAsia"/>
                                      <w:b/>
                                      <w:szCs w:val="24"/>
                                    </w:rPr>
                                    <w:t>周轉率較</w:t>
                                  </w:r>
                                  <w:r>
                                    <w:rPr>
                                      <w:rFonts w:ascii="標楷體" w:eastAsia="標楷體" w:hAnsi="標楷體" w:hint="eastAsia"/>
                                      <w:b/>
                                      <w:szCs w:val="24"/>
                                    </w:rPr>
                                    <w:t>高之</w:t>
                                  </w:r>
                                  <w:r w:rsidRPr="00F96DA4">
                                    <w:rPr>
                                      <w:rFonts w:ascii="標楷體" w:eastAsia="標楷體" w:hAnsi="標楷體" w:hint="eastAsia"/>
                                      <w:b/>
                                      <w:szCs w:val="24"/>
                                    </w:rPr>
                                    <w:t>10個站點</w:t>
                                  </w:r>
                                </w:p>
                              </w:tc>
                            </w:tr>
                            <w:tr w:rsidR="002F556B" w:rsidRPr="00226DBC" w14:paraId="19B1D148" w14:textId="77777777" w:rsidTr="003408A2">
                              <w:trPr>
                                <w:trHeight w:val="74"/>
                              </w:trPr>
                              <w:tc>
                                <w:tcPr>
                                  <w:tcW w:w="6946" w:type="dxa"/>
                                  <w:gridSpan w:val="5"/>
                                  <w:tcBorders>
                                    <w:top w:val="nil"/>
                                    <w:left w:val="nil"/>
                                    <w:bottom w:val="single" w:sz="4" w:space="0" w:color="auto"/>
                                    <w:right w:val="nil"/>
                                  </w:tcBorders>
                                  <w:shd w:val="clear" w:color="auto" w:fill="auto"/>
                                  <w:vAlign w:val="center"/>
                                </w:tcPr>
                                <w:p w14:paraId="3D9BB66A" w14:textId="77777777" w:rsidR="002F556B" w:rsidRPr="00F96DA4" w:rsidRDefault="002F556B" w:rsidP="00BE7679">
                                  <w:pPr>
                                    <w:overflowPunct w:val="0"/>
                                    <w:adjustRightInd w:val="0"/>
                                    <w:spacing w:line="240" w:lineRule="exact"/>
                                    <w:ind w:rightChars="-30" w:right="-72"/>
                                    <w:jc w:val="right"/>
                                    <w:textAlignment w:val="baseline"/>
                                    <w:rPr>
                                      <w:rFonts w:ascii="標楷體" w:eastAsia="標楷體" w:hAnsi="標楷體"/>
                                      <w:szCs w:val="24"/>
                                    </w:rPr>
                                  </w:pPr>
                                  <w:r w:rsidRPr="003E4522">
                                    <w:rPr>
                                      <w:rFonts w:ascii="標楷體" w:eastAsia="標楷體" w:hAnsi="標楷體" w:hint="eastAsia"/>
                                      <w:sz w:val="20"/>
                                      <w:szCs w:val="24"/>
                                    </w:rPr>
                                    <w:t>單位：次</w:t>
                                  </w:r>
                                </w:p>
                              </w:tc>
                            </w:tr>
                            <w:tr w:rsidR="002F556B" w:rsidRPr="00226DBC" w14:paraId="56FB94B5" w14:textId="77777777" w:rsidTr="003408A2">
                              <w:trPr>
                                <w:trHeight w:val="283"/>
                              </w:trPr>
                              <w:tc>
                                <w:tcPr>
                                  <w:tcW w:w="926" w:type="dxa"/>
                                  <w:vMerge w:val="restart"/>
                                  <w:tcBorders>
                                    <w:top w:val="single" w:sz="4" w:space="0" w:color="auto"/>
                                    <w:tl2br w:val="single" w:sz="4" w:space="0" w:color="auto"/>
                                  </w:tcBorders>
                                  <w:shd w:val="clear" w:color="auto" w:fill="E7E6E6" w:themeFill="background2"/>
                                  <w:vAlign w:val="center"/>
                                </w:tcPr>
                                <w:p w14:paraId="1CE546C6" w14:textId="77777777" w:rsidR="002F556B" w:rsidRPr="00612B79" w:rsidRDefault="002F556B" w:rsidP="00612B79">
                                  <w:pPr>
                                    <w:overflowPunct w:val="0"/>
                                    <w:adjustRightInd w:val="0"/>
                                    <w:spacing w:afterLines="10" w:after="36" w:line="240" w:lineRule="exact"/>
                                    <w:ind w:leftChars="-30" w:left="-72" w:rightChars="-30" w:right="-72"/>
                                    <w:jc w:val="right"/>
                                    <w:textAlignment w:val="baseline"/>
                                    <w:rPr>
                                      <w:rFonts w:ascii="標楷體" w:eastAsia="標楷體" w:hAnsi="標楷體"/>
                                      <w:sz w:val="20"/>
                                      <w:szCs w:val="20"/>
                                    </w:rPr>
                                  </w:pPr>
                                  <w:r w:rsidRPr="00612B79">
                                    <w:rPr>
                                      <w:rFonts w:ascii="標楷體" w:eastAsia="標楷體" w:hAnsi="標楷體" w:hint="eastAsia"/>
                                      <w:sz w:val="20"/>
                                      <w:szCs w:val="20"/>
                                    </w:rPr>
                                    <w:t xml:space="preserve"> 　 年度</w:t>
                                  </w:r>
                                </w:p>
                                <w:p w14:paraId="55B689A7" w14:textId="5424A546" w:rsidR="002F556B" w:rsidRPr="00612B79" w:rsidRDefault="002F556B" w:rsidP="00612B79">
                                  <w:pPr>
                                    <w:overflowPunct w:val="0"/>
                                    <w:adjustRightInd w:val="0"/>
                                    <w:spacing w:afterLines="10" w:after="36" w:line="240" w:lineRule="exact"/>
                                    <w:ind w:leftChars="-30" w:left="-72" w:rightChars="-30" w:right="-72"/>
                                    <w:textAlignment w:val="baseline"/>
                                    <w:rPr>
                                      <w:rFonts w:ascii="標楷體" w:eastAsia="標楷體" w:hAnsi="標楷體"/>
                                      <w:sz w:val="20"/>
                                      <w:szCs w:val="20"/>
                                    </w:rPr>
                                  </w:pPr>
                                  <w:r w:rsidRPr="00612B79">
                                    <w:rPr>
                                      <w:rFonts w:ascii="標楷體" w:eastAsia="標楷體" w:hAnsi="標楷體" w:hint="eastAsia"/>
                                      <w:sz w:val="20"/>
                                      <w:szCs w:val="20"/>
                                    </w:rPr>
                                    <w:t>序號</w:t>
                                  </w:r>
                                </w:p>
                              </w:tc>
                              <w:tc>
                                <w:tcPr>
                                  <w:tcW w:w="3044" w:type="dxa"/>
                                  <w:gridSpan w:val="2"/>
                                  <w:tcBorders>
                                    <w:top w:val="single" w:sz="4" w:space="0" w:color="auto"/>
                                  </w:tcBorders>
                                  <w:shd w:val="clear" w:color="auto" w:fill="E7E6E6" w:themeFill="background2"/>
                                  <w:vAlign w:val="center"/>
                                </w:tcPr>
                                <w:p w14:paraId="56CBA4FB" w14:textId="77777777" w:rsidR="002F556B" w:rsidRPr="00612B79"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612B79">
                                    <w:rPr>
                                      <w:rFonts w:ascii="標楷體" w:eastAsia="標楷體" w:hAnsi="標楷體" w:hint="eastAsia"/>
                                      <w:sz w:val="20"/>
                                      <w:szCs w:val="20"/>
                                    </w:rPr>
                                    <w:t>113</w:t>
                                  </w:r>
                                </w:p>
                              </w:tc>
                              <w:tc>
                                <w:tcPr>
                                  <w:tcW w:w="2976" w:type="dxa"/>
                                  <w:gridSpan w:val="2"/>
                                  <w:tcBorders>
                                    <w:top w:val="single" w:sz="4" w:space="0" w:color="auto"/>
                                  </w:tcBorders>
                                  <w:shd w:val="clear" w:color="auto" w:fill="E7E6E6" w:themeFill="background2"/>
                                  <w:vAlign w:val="center"/>
                                </w:tcPr>
                                <w:p w14:paraId="5D851ECD" w14:textId="77777777" w:rsidR="002F556B" w:rsidRPr="00612B79"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612B79">
                                    <w:rPr>
                                      <w:rFonts w:ascii="標楷體" w:eastAsia="標楷體" w:hAnsi="標楷體" w:hint="eastAsia"/>
                                      <w:sz w:val="20"/>
                                      <w:szCs w:val="20"/>
                                    </w:rPr>
                                    <w:t>114</w:t>
                                  </w:r>
                                </w:p>
                              </w:tc>
                            </w:tr>
                            <w:tr w:rsidR="002F556B" w:rsidRPr="00226DBC" w14:paraId="756B4298" w14:textId="77777777" w:rsidTr="003408A2">
                              <w:trPr>
                                <w:trHeight w:val="283"/>
                              </w:trPr>
                              <w:tc>
                                <w:tcPr>
                                  <w:tcW w:w="926" w:type="dxa"/>
                                  <w:vMerge/>
                                  <w:tcBorders>
                                    <w:tl2br w:val="single" w:sz="4" w:space="0" w:color="auto"/>
                                  </w:tcBorders>
                                  <w:shd w:val="clear" w:color="auto" w:fill="E7E6E6" w:themeFill="background2"/>
                                  <w:vAlign w:val="center"/>
                                </w:tcPr>
                                <w:p w14:paraId="0C84D5B9" w14:textId="77777777" w:rsidR="002F556B" w:rsidRPr="00612B79"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p>
                              </w:tc>
                              <w:tc>
                                <w:tcPr>
                                  <w:tcW w:w="2130" w:type="dxa"/>
                                  <w:shd w:val="clear" w:color="auto" w:fill="E7E6E6" w:themeFill="background2"/>
                                  <w:vAlign w:val="center"/>
                                </w:tcPr>
                                <w:p w14:paraId="5F07D83F" w14:textId="77777777" w:rsidR="002F556B" w:rsidRPr="00612B79"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612B79">
                                    <w:rPr>
                                      <w:rFonts w:ascii="標楷體" w:eastAsia="標楷體" w:hAnsi="標楷體" w:hint="eastAsia"/>
                                      <w:sz w:val="20"/>
                                      <w:szCs w:val="20"/>
                                    </w:rPr>
                                    <w:t>場站名稱</w:t>
                                  </w:r>
                                </w:p>
                              </w:tc>
                              <w:tc>
                                <w:tcPr>
                                  <w:tcW w:w="914" w:type="dxa"/>
                                  <w:shd w:val="clear" w:color="auto" w:fill="E7E6E6" w:themeFill="background2"/>
                                  <w:vAlign w:val="center"/>
                                </w:tcPr>
                                <w:p w14:paraId="4AFFD203" w14:textId="77777777" w:rsidR="002F556B" w:rsidRPr="00612B79"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612B79">
                                    <w:rPr>
                                      <w:rFonts w:ascii="標楷體" w:eastAsia="標楷體" w:hAnsi="標楷體" w:hint="eastAsia"/>
                                      <w:sz w:val="20"/>
                                      <w:szCs w:val="20"/>
                                    </w:rPr>
                                    <w:t>周轉率</w:t>
                                  </w:r>
                                </w:p>
                              </w:tc>
                              <w:tc>
                                <w:tcPr>
                                  <w:tcW w:w="2106" w:type="dxa"/>
                                  <w:shd w:val="clear" w:color="auto" w:fill="E7E6E6" w:themeFill="background2"/>
                                  <w:vAlign w:val="center"/>
                                </w:tcPr>
                                <w:p w14:paraId="532890DC" w14:textId="77777777" w:rsidR="002F556B" w:rsidRPr="00612B79"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612B79">
                                    <w:rPr>
                                      <w:rFonts w:ascii="標楷體" w:eastAsia="標楷體" w:hAnsi="標楷體" w:hint="eastAsia"/>
                                      <w:sz w:val="20"/>
                                      <w:szCs w:val="20"/>
                                    </w:rPr>
                                    <w:t>場站名稱</w:t>
                                  </w:r>
                                </w:p>
                              </w:tc>
                              <w:tc>
                                <w:tcPr>
                                  <w:tcW w:w="870" w:type="dxa"/>
                                  <w:shd w:val="clear" w:color="auto" w:fill="E7E6E6" w:themeFill="background2"/>
                                  <w:vAlign w:val="center"/>
                                </w:tcPr>
                                <w:p w14:paraId="564A249B" w14:textId="77777777" w:rsidR="002F556B" w:rsidRPr="00612B79"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612B79">
                                    <w:rPr>
                                      <w:rFonts w:ascii="標楷體" w:eastAsia="標楷體" w:hAnsi="標楷體" w:hint="eastAsia"/>
                                      <w:sz w:val="20"/>
                                      <w:szCs w:val="20"/>
                                    </w:rPr>
                                    <w:t>周轉率</w:t>
                                  </w:r>
                                </w:p>
                              </w:tc>
                            </w:tr>
                            <w:tr w:rsidR="002F556B" w:rsidRPr="00226DBC" w14:paraId="15E4A1DA" w14:textId="77777777" w:rsidTr="003408A2">
                              <w:trPr>
                                <w:trHeight w:val="312"/>
                              </w:trPr>
                              <w:tc>
                                <w:tcPr>
                                  <w:tcW w:w="926" w:type="dxa"/>
                                  <w:shd w:val="clear" w:color="auto" w:fill="DEEAF6" w:themeFill="accent1" w:themeFillTint="33"/>
                                  <w:vAlign w:val="center"/>
                                </w:tcPr>
                                <w:p w14:paraId="2EE6BDD3" w14:textId="77777777" w:rsidR="002F556B" w:rsidRPr="00F96DA4"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F96DA4">
                                    <w:rPr>
                                      <w:rFonts w:ascii="標楷體" w:eastAsia="標楷體" w:hAnsi="標楷體" w:hint="eastAsia"/>
                                      <w:sz w:val="20"/>
                                      <w:szCs w:val="20"/>
                                    </w:rPr>
                                    <w:t>1</w:t>
                                  </w:r>
                                </w:p>
                              </w:tc>
                              <w:tc>
                                <w:tcPr>
                                  <w:tcW w:w="2130" w:type="dxa"/>
                                  <w:shd w:val="clear" w:color="auto" w:fill="DEEAF6" w:themeFill="accent1" w:themeFillTint="33"/>
                                  <w:vAlign w:val="bottom"/>
                                </w:tcPr>
                                <w:p w14:paraId="650D2430" w14:textId="77777777" w:rsidR="002F556B" w:rsidRPr="00A53559" w:rsidRDefault="002F556B" w:rsidP="00BE7679">
                                  <w:pPr>
                                    <w:widowControl/>
                                    <w:spacing w:afterLines="10" w:after="36" w:line="240" w:lineRule="exact"/>
                                    <w:ind w:leftChars="-30" w:left="-72" w:rightChars="-30" w:right="-72"/>
                                    <w:rPr>
                                      <w:rFonts w:ascii="標楷體" w:eastAsia="標楷體" w:hAnsi="標楷體"/>
                                      <w:sz w:val="20"/>
                                      <w:szCs w:val="20"/>
                                    </w:rPr>
                                  </w:pPr>
                                  <w:r w:rsidRPr="00A53559">
                                    <w:rPr>
                                      <w:rFonts w:ascii="標楷體" w:eastAsia="標楷體" w:hAnsi="標楷體" w:hint="eastAsia"/>
                                      <w:sz w:val="20"/>
                                      <w:szCs w:val="20"/>
                                    </w:rPr>
                                    <w:t>臺鐵六家車站</w:t>
                                  </w:r>
                                </w:p>
                              </w:tc>
                              <w:tc>
                                <w:tcPr>
                                  <w:tcW w:w="914" w:type="dxa"/>
                                  <w:shd w:val="clear" w:color="auto" w:fill="DEEAF6" w:themeFill="accent1" w:themeFillTint="33"/>
                                  <w:vAlign w:val="bottom"/>
                                </w:tcPr>
                                <w:p w14:paraId="44322BCA" w14:textId="77777777" w:rsidR="002F556B" w:rsidRPr="00A53559" w:rsidRDefault="002F556B" w:rsidP="00BE7679">
                                  <w:pPr>
                                    <w:adjustRightInd w:val="0"/>
                                    <w:spacing w:afterLines="10" w:after="36" w:line="240" w:lineRule="exact"/>
                                    <w:jc w:val="right"/>
                                    <w:textAlignment w:val="baseline"/>
                                    <w:rPr>
                                      <w:rFonts w:ascii="標楷體" w:eastAsia="標楷體" w:hAnsi="標楷體"/>
                                      <w:sz w:val="20"/>
                                      <w:szCs w:val="20"/>
                                    </w:rPr>
                                  </w:pPr>
                                  <w:r w:rsidRPr="00A53559">
                                    <w:rPr>
                                      <w:rFonts w:ascii="標楷體" w:eastAsia="標楷體" w:hAnsi="標楷體" w:hint="eastAsia"/>
                                      <w:sz w:val="20"/>
                                      <w:szCs w:val="20"/>
                                    </w:rPr>
                                    <w:t>40.10</w:t>
                                  </w:r>
                                </w:p>
                              </w:tc>
                              <w:tc>
                                <w:tcPr>
                                  <w:tcW w:w="2106" w:type="dxa"/>
                                  <w:shd w:val="clear" w:color="auto" w:fill="DEEAF6" w:themeFill="accent1" w:themeFillTint="33"/>
                                  <w:vAlign w:val="bottom"/>
                                </w:tcPr>
                                <w:p w14:paraId="53C6C2DE" w14:textId="77777777" w:rsidR="002F556B" w:rsidRPr="00A36DAB" w:rsidRDefault="002F556B" w:rsidP="00BE7679">
                                  <w:pPr>
                                    <w:widowControl/>
                                    <w:spacing w:afterLines="10" w:after="36" w:line="240" w:lineRule="exact"/>
                                    <w:ind w:leftChars="-30" w:left="-72" w:rightChars="-30" w:right="-72"/>
                                    <w:rPr>
                                      <w:rFonts w:ascii="標楷體" w:eastAsia="標楷體" w:hAnsi="標楷體"/>
                                      <w:sz w:val="20"/>
                                      <w:szCs w:val="20"/>
                                    </w:rPr>
                                  </w:pPr>
                                  <w:r w:rsidRPr="00A36DAB">
                                    <w:rPr>
                                      <w:rFonts w:ascii="標楷體" w:eastAsia="標楷體" w:hAnsi="標楷體" w:hint="eastAsia"/>
                                      <w:sz w:val="20"/>
                                      <w:szCs w:val="20"/>
                                    </w:rPr>
                                    <w:t>臺鐵六家車站</w:t>
                                  </w:r>
                                </w:p>
                              </w:tc>
                              <w:tc>
                                <w:tcPr>
                                  <w:tcW w:w="870" w:type="dxa"/>
                                  <w:shd w:val="clear" w:color="auto" w:fill="DEEAF6" w:themeFill="accent1" w:themeFillTint="33"/>
                                  <w:vAlign w:val="bottom"/>
                                </w:tcPr>
                                <w:p w14:paraId="0B2E9A5D" w14:textId="77777777" w:rsidR="002F556B" w:rsidRPr="00A36DAB" w:rsidRDefault="002F556B" w:rsidP="00BE7679">
                                  <w:pPr>
                                    <w:widowControl/>
                                    <w:spacing w:afterLines="10" w:after="36" w:line="240" w:lineRule="exact"/>
                                    <w:jc w:val="right"/>
                                    <w:rPr>
                                      <w:rFonts w:ascii="標楷體" w:eastAsia="標楷體" w:hAnsi="標楷體"/>
                                      <w:sz w:val="20"/>
                                      <w:szCs w:val="20"/>
                                    </w:rPr>
                                  </w:pPr>
                                  <w:r w:rsidRPr="00A36DAB">
                                    <w:rPr>
                                      <w:rFonts w:ascii="標楷體" w:eastAsia="標楷體" w:hAnsi="標楷體" w:hint="eastAsia"/>
                                      <w:sz w:val="20"/>
                                      <w:szCs w:val="20"/>
                                    </w:rPr>
                                    <w:t>42.88</w:t>
                                  </w:r>
                                </w:p>
                              </w:tc>
                            </w:tr>
                            <w:tr w:rsidR="002F556B" w:rsidRPr="00226DBC" w14:paraId="412575F1" w14:textId="77777777" w:rsidTr="003408A2">
                              <w:trPr>
                                <w:trHeight w:val="312"/>
                              </w:trPr>
                              <w:tc>
                                <w:tcPr>
                                  <w:tcW w:w="926" w:type="dxa"/>
                                  <w:shd w:val="clear" w:color="auto" w:fill="auto"/>
                                  <w:vAlign w:val="center"/>
                                </w:tcPr>
                                <w:p w14:paraId="7F21E748" w14:textId="77777777" w:rsidR="002F556B" w:rsidRPr="00F96DA4"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F96DA4">
                                    <w:rPr>
                                      <w:rFonts w:ascii="標楷體" w:eastAsia="標楷體" w:hAnsi="標楷體" w:hint="eastAsia"/>
                                      <w:sz w:val="20"/>
                                      <w:szCs w:val="20"/>
                                    </w:rPr>
                                    <w:t>2</w:t>
                                  </w:r>
                                </w:p>
                              </w:tc>
                              <w:tc>
                                <w:tcPr>
                                  <w:tcW w:w="2130" w:type="dxa"/>
                                  <w:shd w:val="clear" w:color="auto" w:fill="auto"/>
                                  <w:vAlign w:val="bottom"/>
                                </w:tcPr>
                                <w:p w14:paraId="52B2B31C" w14:textId="77777777" w:rsidR="002F556B" w:rsidRPr="00A53559" w:rsidRDefault="002F556B" w:rsidP="00BE7679">
                                  <w:pPr>
                                    <w:spacing w:afterLines="10" w:after="36" w:line="240" w:lineRule="exact"/>
                                    <w:ind w:leftChars="-30" w:left="-72" w:rightChars="-30" w:right="-72"/>
                                    <w:rPr>
                                      <w:rFonts w:ascii="標楷體" w:eastAsia="標楷體" w:hAnsi="標楷體"/>
                                      <w:sz w:val="20"/>
                                      <w:szCs w:val="20"/>
                                    </w:rPr>
                                  </w:pPr>
                                  <w:r w:rsidRPr="00A53559">
                                    <w:rPr>
                                      <w:rFonts w:ascii="標楷體" w:eastAsia="標楷體" w:hAnsi="標楷體" w:hint="eastAsia"/>
                                      <w:sz w:val="20"/>
                                      <w:szCs w:val="20"/>
                                    </w:rPr>
                                    <w:t>臺鐵竹北車站</w:t>
                                  </w:r>
                                  <w:r>
                                    <w:rPr>
                                      <w:rFonts w:ascii="標楷體" w:eastAsia="標楷體" w:hAnsi="標楷體" w:hint="eastAsia"/>
                                      <w:sz w:val="20"/>
                                      <w:szCs w:val="20"/>
                                    </w:rPr>
                                    <w:t>（</w:t>
                                  </w:r>
                                  <w:r w:rsidRPr="00A53559">
                                    <w:rPr>
                                      <w:rFonts w:ascii="標楷體" w:eastAsia="標楷體" w:hAnsi="標楷體" w:hint="eastAsia"/>
                                      <w:sz w:val="20"/>
                                      <w:szCs w:val="20"/>
                                    </w:rPr>
                                    <w:t>前站</w:t>
                                  </w:r>
                                  <w:r>
                                    <w:rPr>
                                      <w:rFonts w:ascii="標楷體" w:eastAsia="標楷體" w:hAnsi="標楷體" w:hint="eastAsia"/>
                                      <w:sz w:val="20"/>
                                      <w:szCs w:val="20"/>
                                    </w:rPr>
                                    <w:t>）</w:t>
                                  </w:r>
                                </w:p>
                              </w:tc>
                              <w:tc>
                                <w:tcPr>
                                  <w:tcW w:w="914" w:type="dxa"/>
                                  <w:shd w:val="clear" w:color="auto" w:fill="auto"/>
                                  <w:vAlign w:val="bottom"/>
                                </w:tcPr>
                                <w:p w14:paraId="2C8E200D" w14:textId="77777777" w:rsidR="002F556B" w:rsidRPr="00A53559" w:rsidRDefault="002F556B" w:rsidP="00BE7679">
                                  <w:pPr>
                                    <w:adjustRightInd w:val="0"/>
                                    <w:spacing w:afterLines="10" w:after="36" w:line="240" w:lineRule="exact"/>
                                    <w:jc w:val="right"/>
                                    <w:textAlignment w:val="baseline"/>
                                    <w:rPr>
                                      <w:rFonts w:ascii="標楷體" w:eastAsia="標楷體" w:hAnsi="標楷體"/>
                                      <w:sz w:val="20"/>
                                      <w:szCs w:val="20"/>
                                    </w:rPr>
                                  </w:pPr>
                                  <w:r w:rsidRPr="00A53559">
                                    <w:rPr>
                                      <w:rFonts w:ascii="標楷體" w:eastAsia="標楷體" w:hAnsi="標楷體" w:hint="eastAsia"/>
                                      <w:sz w:val="20"/>
                                      <w:szCs w:val="20"/>
                                    </w:rPr>
                                    <w:t>32.15</w:t>
                                  </w:r>
                                </w:p>
                              </w:tc>
                              <w:tc>
                                <w:tcPr>
                                  <w:tcW w:w="2106" w:type="dxa"/>
                                  <w:shd w:val="clear" w:color="auto" w:fill="auto"/>
                                  <w:vAlign w:val="bottom"/>
                                </w:tcPr>
                                <w:p w14:paraId="63705542" w14:textId="77777777" w:rsidR="002F556B" w:rsidRPr="00A36DAB" w:rsidRDefault="002F556B" w:rsidP="00BE7679">
                                  <w:pPr>
                                    <w:spacing w:afterLines="10" w:after="36" w:line="240" w:lineRule="exact"/>
                                    <w:ind w:leftChars="-30" w:left="-72" w:rightChars="-30" w:right="-72"/>
                                    <w:rPr>
                                      <w:rFonts w:ascii="標楷體" w:eastAsia="標楷體" w:hAnsi="標楷體"/>
                                      <w:sz w:val="20"/>
                                      <w:szCs w:val="20"/>
                                    </w:rPr>
                                  </w:pPr>
                                  <w:r w:rsidRPr="00A36DAB">
                                    <w:rPr>
                                      <w:rFonts w:ascii="標楷體" w:eastAsia="標楷體" w:hAnsi="標楷體" w:hint="eastAsia"/>
                                      <w:sz w:val="20"/>
                                      <w:szCs w:val="20"/>
                                    </w:rPr>
                                    <w:t>臺鐵竹北車站</w:t>
                                  </w:r>
                                  <w:r>
                                    <w:rPr>
                                      <w:rFonts w:ascii="標楷體" w:eastAsia="標楷體" w:hAnsi="標楷體" w:hint="eastAsia"/>
                                      <w:sz w:val="20"/>
                                      <w:szCs w:val="20"/>
                                    </w:rPr>
                                    <w:t>（</w:t>
                                  </w:r>
                                  <w:r w:rsidRPr="00A36DAB">
                                    <w:rPr>
                                      <w:rFonts w:ascii="標楷體" w:eastAsia="標楷體" w:hAnsi="標楷體" w:hint="eastAsia"/>
                                      <w:sz w:val="20"/>
                                      <w:szCs w:val="20"/>
                                    </w:rPr>
                                    <w:t>前站</w:t>
                                  </w:r>
                                  <w:r>
                                    <w:rPr>
                                      <w:rFonts w:ascii="標楷體" w:eastAsia="標楷體" w:hAnsi="標楷體" w:hint="eastAsia"/>
                                      <w:sz w:val="20"/>
                                      <w:szCs w:val="20"/>
                                    </w:rPr>
                                    <w:t>）</w:t>
                                  </w:r>
                                </w:p>
                              </w:tc>
                              <w:tc>
                                <w:tcPr>
                                  <w:tcW w:w="870" w:type="dxa"/>
                                  <w:shd w:val="clear" w:color="auto" w:fill="auto"/>
                                  <w:vAlign w:val="bottom"/>
                                </w:tcPr>
                                <w:p w14:paraId="6783AA34" w14:textId="77777777" w:rsidR="002F556B" w:rsidRPr="00A36DAB" w:rsidRDefault="002F556B" w:rsidP="00BE7679">
                                  <w:pPr>
                                    <w:spacing w:afterLines="10" w:after="36" w:line="240" w:lineRule="exact"/>
                                    <w:jc w:val="right"/>
                                    <w:rPr>
                                      <w:rFonts w:ascii="標楷體" w:eastAsia="標楷體" w:hAnsi="標楷體"/>
                                      <w:sz w:val="20"/>
                                      <w:szCs w:val="20"/>
                                    </w:rPr>
                                  </w:pPr>
                                  <w:r w:rsidRPr="00A36DAB">
                                    <w:rPr>
                                      <w:rFonts w:ascii="標楷體" w:eastAsia="標楷體" w:hAnsi="標楷體" w:hint="eastAsia"/>
                                      <w:sz w:val="20"/>
                                      <w:szCs w:val="20"/>
                                    </w:rPr>
                                    <w:t>36.15</w:t>
                                  </w:r>
                                </w:p>
                              </w:tc>
                            </w:tr>
                            <w:tr w:rsidR="002F556B" w:rsidRPr="00226DBC" w14:paraId="688D5FDC" w14:textId="77777777" w:rsidTr="003408A2">
                              <w:trPr>
                                <w:trHeight w:val="312"/>
                              </w:trPr>
                              <w:tc>
                                <w:tcPr>
                                  <w:tcW w:w="926" w:type="dxa"/>
                                  <w:shd w:val="clear" w:color="auto" w:fill="auto"/>
                                  <w:vAlign w:val="center"/>
                                </w:tcPr>
                                <w:p w14:paraId="552A6B5A" w14:textId="77777777" w:rsidR="002F556B" w:rsidRPr="00F96DA4"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F96DA4">
                                    <w:rPr>
                                      <w:rFonts w:ascii="標楷體" w:eastAsia="標楷體" w:hAnsi="標楷體" w:hint="eastAsia"/>
                                      <w:sz w:val="20"/>
                                      <w:szCs w:val="20"/>
                                    </w:rPr>
                                    <w:t>3</w:t>
                                  </w:r>
                                </w:p>
                              </w:tc>
                              <w:tc>
                                <w:tcPr>
                                  <w:tcW w:w="2130" w:type="dxa"/>
                                  <w:shd w:val="clear" w:color="auto" w:fill="auto"/>
                                  <w:vAlign w:val="bottom"/>
                                </w:tcPr>
                                <w:p w14:paraId="57653C80" w14:textId="77777777" w:rsidR="002F556B" w:rsidRPr="00A53559" w:rsidRDefault="002F556B" w:rsidP="00BE7679">
                                  <w:pPr>
                                    <w:spacing w:afterLines="10" w:after="36" w:line="240" w:lineRule="exact"/>
                                    <w:ind w:leftChars="-30" w:left="-72" w:rightChars="-30" w:right="-72"/>
                                    <w:rPr>
                                      <w:rFonts w:ascii="標楷體" w:eastAsia="標楷體" w:hAnsi="標楷體"/>
                                      <w:sz w:val="20"/>
                                      <w:szCs w:val="20"/>
                                    </w:rPr>
                                  </w:pPr>
                                  <w:r w:rsidRPr="00A53559">
                                    <w:rPr>
                                      <w:rFonts w:ascii="標楷體" w:eastAsia="標楷體" w:hAnsi="標楷體" w:hint="eastAsia"/>
                                      <w:sz w:val="20"/>
                                      <w:szCs w:val="20"/>
                                    </w:rPr>
                                    <w:t>臺鐵竹北車站</w:t>
                                  </w:r>
                                  <w:r>
                                    <w:rPr>
                                      <w:rFonts w:ascii="標楷體" w:eastAsia="標楷體" w:hAnsi="標楷體" w:hint="eastAsia"/>
                                      <w:sz w:val="20"/>
                                      <w:szCs w:val="20"/>
                                    </w:rPr>
                                    <w:t>（</w:t>
                                  </w:r>
                                  <w:r w:rsidRPr="00A53559">
                                    <w:rPr>
                                      <w:rFonts w:ascii="標楷體" w:eastAsia="標楷體" w:hAnsi="標楷體" w:hint="eastAsia"/>
                                      <w:sz w:val="20"/>
                                      <w:szCs w:val="20"/>
                                    </w:rPr>
                                    <w:t>後站</w:t>
                                  </w:r>
                                  <w:r>
                                    <w:rPr>
                                      <w:rFonts w:ascii="標楷體" w:eastAsia="標楷體" w:hAnsi="標楷體" w:hint="eastAsia"/>
                                      <w:sz w:val="20"/>
                                      <w:szCs w:val="20"/>
                                    </w:rPr>
                                    <w:t>）</w:t>
                                  </w:r>
                                </w:p>
                              </w:tc>
                              <w:tc>
                                <w:tcPr>
                                  <w:tcW w:w="914" w:type="dxa"/>
                                  <w:shd w:val="clear" w:color="auto" w:fill="auto"/>
                                  <w:vAlign w:val="bottom"/>
                                </w:tcPr>
                                <w:p w14:paraId="61CEEE6A" w14:textId="77777777" w:rsidR="002F556B" w:rsidRPr="00A53559" w:rsidRDefault="002F556B" w:rsidP="00BE7679">
                                  <w:pPr>
                                    <w:adjustRightInd w:val="0"/>
                                    <w:spacing w:afterLines="10" w:after="36" w:line="240" w:lineRule="exact"/>
                                    <w:jc w:val="right"/>
                                    <w:textAlignment w:val="baseline"/>
                                    <w:rPr>
                                      <w:rFonts w:ascii="標楷體" w:eastAsia="標楷體" w:hAnsi="標楷體"/>
                                      <w:sz w:val="20"/>
                                      <w:szCs w:val="20"/>
                                    </w:rPr>
                                  </w:pPr>
                                  <w:r w:rsidRPr="00A53559">
                                    <w:rPr>
                                      <w:rFonts w:ascii="標楷體" w:eastAsia="標楷體" w:hAnsi="標楷體" w:hint="eastAsia"/>
                                      <w:sz w:val="20"/>
                                      <w:szCs w:val="20"/>
                                    </w:rPr>
                                    <w:t>24.86</w:t>
                                  </w:r>
                                </w:p>
                              </w:tc>
                              <w:tc>
                                <w:tcPr>
                                  <w:tcW w:w="2106" w:type="dxa"/>
                                  <w:shd w:val="clear" w:color="auto" w:fill="auto"/>
                                  <w:vAlign w:val="bottom"/>
                                </w:tcPr>
                                <w:p w14:paraId="5A9D3245" w14:textId="77777777" w:rsidR="002F556B" w:rsidRPr="00A36DAB" w:rsidRDefault="002F556B" w:rsidP="00BE7679">
                                  <w:pPr>
                                    <w:spacing w:afterLines="10" w:after="36" w:line="240" w:lineRule="exact"/>
                                    <w:ind w:leftChars="-30" w:left="-72" w:rightChars="-30" w:right="-72"/>
                                    <w:rPr>
                                      <w:rFonts w:ascii="標楷體" w:eastAsia="標楷體" w:hAnsi="標楷體"/>
                                      <w:sz w:val="20"/>
                                      <w:szCs w:val="20"/>
                                    </w:rPr>
                                  </w:pPr>
                                  <w:r w:rsidRPr="00A36DAB">
                                    <w:rPr>
                                      <w:rFonts w:ascii="標楷體" w:eastAsia="標楷體" w:hAnsi="標楷體" w:hint="eastAsia"/>
                                      <w:sz w:val="20"/>
                                      <w:szCs w:val="20"/>
                                    </w:rPr>
                                    <w:t>臺鐵竹北車站</w:t>
                                  </w:r>
                                  <w:r>
                                    <w:rPr>
                                      <w:rFonts w:ascii="標楷體" w:eastAsia="標楷體" w:hAnsi="標楷體" w:hint="eastAsia"/>
                                      <w:sz w:val="20"/>
                                      <w:szCs w:val="20"/>
                                    </w:rPr>
                                    <w:t>（</w:t>
                                  </w:r>
                                  <w:r w:rsidRPr="00A36DAB">
                                    <w:rPr>
                                      <w:rFonts w:ascii="標楷體" w:eastAsia="標楷體" w:hAnsi="標楷體" w:hint="eastAsia"/>
                                      <w:sz w:val="20"/>
                                      <w:szCs w:val="20"/>
                                    </w:rPr>
                                    <w:t>後站</w:t>
                                  </w:r>
                                  <w:r>
                                    <w:rPr>
                                      <w:rFonts w:ascii="標楷體" w:eastAsia="標楷體" w:hAnsi="標楷體" w:hint="eastAsia"/>
                                      <w:sz w:val="20"/>
                                      <w:szCs w:val="20"/>
                                    </w:rPr>
                                    <w:t>）</w:t>
                                  </w:r>
                                </w:p>
                              </w:tc>
                              <w:tc>
                                <w:tcPr>
                                  <w:tcW w:w="870" w:type="dxa"/>
                                  <w:shd w:val="clear" w:color="auto" w:fill="auto"/>
                                  <w:vAlign w:val="bottom"/>
                                </w:tcPr>
                                <w:p w14:paraId="5B9E7222" w14:textId="77777777" w:rsidR="002F556B" w:rsidRPr="00A36DAB" w:rsidRDefault="002F556B" w:rsidP="00BE7679">
                                  <w:pPr>
                                    <w:spacing w:afterLines="10" w:after="36" w:line="240" w:lineRule="exact"/>
                                    <w:jc w:val="right"/>
                                    <w:rPr>
                                      <w:rFonts w:ascii="標楷體" w:eastAsia="標楷體" w:hAnsi="標楷體"/>
                                      <w:sz w:val="20"/>
                                      <w:szCs w:val="20"/>
                                    </w:rPr>
                                  </w:pPr>
                                  <w:r w:rsidRPr="00A36DAB">
                                    <w:rPr>
                                      <w:rFonts w:ascii="標楷體" w:eastAsia="標楷體" w:hAnsi="標楷體" w:hint="eastAsia"/>
                                      <w:sz w:val="20"/>
                                      <w:szCs w:val="20"/>
                                    </w:rPr>
                                    <w:t>29.37</w:t>
                                  </w:r>
                                </w:p>
                              </w:tc>
                            </w:tr>
                            <w:tr w:rsidR="002F556B" w:rsidRPr="00226DBC" w14:paraId="3CF6A09A" w14:textId="77777777" w:rsidTr="003408A2">
                              <w:trPr>
                                <w:trHeight w:val="312"/>
                              </w:trPr>
                              <w:tc>
                                <w:tcPr>
                                  <w:tcW w:w="926" w:type="dxa"/>
                                  <w:shd w:val="clear" w:color="auto" w:fill="auto"/>
                                  <w:vAlign w:val="center"/>
                                </w:tcPr>
                                <w:p w14:paraId="12A36F24" w14:textId="77777777" w:rsidR="002F556B" w:rsidRPr="00F96DA4"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F96DA4">
                                    <w:rPr>
                                      <w:rFonts w:ascii="標楷體" w:eastAsia="標楷體" w:hAnsi="標楷體" w:hint="eastAsia"/>
                                      <w:sz w:val="20"/>
                                      <w:szCs w:val="20"/>
                                    </w:rPr>
                                    <w:t>4</w:t>
                                  </w:r>
                                </w:p>
                              </w:tc>
                              <w:tc>
                                <w:tcPr>
                                  <w:tcW w:w="2130" w:type="dxa"/>
                                  <w:shd w:val="clear" w:color="auto" w:fill="auto"/>
                                  <w:vAlign w:val="bottom"/>
                                </w:tcPr>
                                <w:p w14:paraId="22EB60FE" w14:textId="77777777" w:rsidR="002F556B" w:rsidRPr="00A53559" w:rsidRDefault="002F556B" w:rsidP="00BE7679">
                                  <w:pPr>
                                    <w:spacing w:afterLines="10" w:after="36" w:line="240" w:lineRule="exact"/>
                                    <w:ind w:leftChars="-30" w:left="-72" w:rightChars="-30" w:right="-72"/>
                                    <w:rPr>
                                      <w:rFonts w:ascii="標楷體" w:eastAsia="標楷體" w:hAnsi="標楷體"/>
                                      <w:sz w:val="20"/>
                                      <w:szCs w:val="20"/>
                                    </w:rPr>
                                  </w:pPr>
                                  <w:r w:rsidRPr="00A53559">
                                    <w:rPr>
                                      <w:rFonts w:ascii="標楷體" w:eastAsia="標楷體" w:hAnsi="標楷體" w:hint="eastAsia"/>
                                      <w:sz w:val="20"/>
                                      <w:szCs w:val="20"/>
                                    </w:rPr>
                                    <w:t>臺鐵新豐車站</w:t>
                                  </w:r>
                                  <w:r>
                                    <w:rPr>
                                      <w:rFonts w:ascii="標楷體" w:eastAsia="標楷體" w:hAnsi="標楷體" w:hint="eastAsia"/>
                                      <w:sz w:val="20"/>
                                      <w:szCs w:val="20"/>
                                    </w:rPr>
                                    <w:t>（</w:t>
                                  </w:r>
                                  <w:r w:rsidRPr="00A53559">
                                    <w:rPr>
                                      <w:rFonts w:ascii="標楷體" w:eastAsia="標楷體" w:hAnsi="標楷體" w:hint="eastAsia"/>
                                      <w:sz w:val="20"/>
                                      <w:szCs w:val="20"/>
                                    </w:rPr>
                                    <w:t>前站</w:t>
                                  </w:r>
                                  <w:r>
                                    <w:rPr>
                                      <w:rFonts w:ascii="標楷體" w:eastAsia="標楷體" w:hAnsi="標楷體" w:hint="eastAsia"/>
                                      <w:sz w:val="20"/>
                                      <w:szCs w:val="20"/>
                                    </w:rPr>
                                    <w:t>）</w:t>
                                  </w:r>
                                </w:p>
                              </w:tc>
                              <w:tc>
                                <w:tcPr>
                                  <w:tcW w:w="914" w:type="dxa"/>
                                  <w:shd w:val="clear" w:color="auto" w:fill="auto"/>
                                  <w:vAlign w:val="bottom"/>
                                </w:tcPr>
                                <w:p w14:paraId="3AF4AA7E" w14:textId="77777777" w:rsidR="002F556B" w:rsidRPr="00A53559" w:rsidRDefault="002F556B" w:rsidP="00BE7679">
                                  <w:pPr>
                                    <w:adjustRightInd w:val="0"/>
                                    <w:spacing w:afterLines="10" w:after="36" w:line="240" w:lineRule="exact"/>
                                    <w:jc w:val="right"/>
                                    <w:textAlignment w:val="baseline"/>
                                    <w:rPr>
                                      <w:rFonts w:ascii="標楷體" w:eastAsia="標楷體" w:hAnsi="標楷體"/>
                                      <w:sz w:val="20"/>
                                      <w:szCs w:val="20"/>
                                    </w:rPr>
                                  </w:pPr>
                                  <w:r w:rsidRPr="00A53559">
                                    <w:rPr>
                                      <w:rFonts w:ascii="標楷體" w:eastAsia="標楷體" w:hAnsi="標楷體" w:hint="eastAsia"/>
                                      <w:sz w:val="20"/>
                                      <w:szCs w:val="20"/>
                                    </w:rPr>
                                    <w:t>17.96</w:t>
                                  </w:r>
                                </w:p>
                              </w:tc>
                              <w:tc>
                                <w:tcPr>
                                  <w:tcW w:w="2106" w:type="dxa"/>
                                  <w:shd w:val="clear" w:color="auto" w:fill="auto"/>
                                  <w:vAlign w:val="bottom"/>
                                </w:tcPr>
                                <w:p w14:paraId="573D82C8" w14:textId="77777777" w:rsidR="002F556B" w:rsidRPr="00A36DAB" w:rsidRDefault="002F556B" w:rsidP="00BE7679">
                                  <w:pPr>
                                    <w:spacing w:afterLines="10" w:after="36" w:line="240" w:lineRule="exact"/>
                                    <w:ind w:leftChars="-30" w:left="-72" w:rightChars="-30" w:right="-72"/>
                                    <w:rPr>
                                      <w:rFonts w:ascii="標楷體" w:eastAsia="標楷體" w:hAnsi="標楷體"/>
                                      <w:sz w:val="20"/>
                                      <w:szCs w:val="20"/>
                                    </w:rPr>
                                  </w:pPr>
                                  <w:r w:rsidRPr="00A36DAB">
                                    <w:rPr>
                                      <w:rFonts w:ascii="標楷體" w:eastAsia="標楷體" w:hAnsi="標楷體" w:hint="eastAsia"/>
                                      <w:sz w:val="20"/>
                                      <w:szCs w:val="20"/>
                                    </w:rPr>
                                    <w:t>臺鐵新豐車站</w:t>
                                  </w:r>
                                  <w:r>
                                    <w:rPr>
                                      <w:rFonts w:ascii="標楷體" w:eastAsia="標楷體" w:hAnsi="標楷體" w:hint="eastAsia"/>
                                      <w:sz w:val="20"/>
                                      <w:szCs w:val="20"/>
                                    </w:rPr>
                                    <w:t>（</w:t>
                                  </w:r>
                                  <w:r w:rsidRPr="00A36DAB">
                                    <w:rPr>
                                      <w:rFonts w:ascii="標楷體" w:eastAsia="標楷體" w:hAnsi="標楷體" w:hint="eastAsia"/>
                                      <w:sz w:val="20"/>
                                      <w:szCs w:val="20"/>
                                    </w:rPr>
                                    <w:t>前站</w:t>
                                  </w:r>
                                  <w:r>
                                    <w:rPr>
                                      <w:rFonts w:ascii="標楷體" w:eastAsia="標楷體" w:hAnsi="標楷體" w:hint="eastAsia"/>
                                      <w:sz w:val="20"/>
                                      <w:szCs w:val="20"/>
                                    </w:rPr>
                                    <w:t>）</w:t>
                                  </w:r>
                                </w:p>
                              </w:tc>
                              <w:tc>
                                <w:tcPr>
                                  <w:tcW w:w="870" w:type="dxa"/>
                                  <w:shd w:val="clear" w:color="auto" w:fill="auto"/>
                                  <w:vAlign w:val="bottom"/>
                                </w:tcPr>
                                <w:p w14:paraId="6DCF18C8" w14:textId="77777777" w:rsidR="002F556B" w:rsidRPr="00A36DAB" w:rsidRDefault="002F556B" w:rsidP="00BE7679">
                                  <w:pPr>
                                    <w:spacing w:afterLines="10" w:after="36" w:line="240" w:lineRule="exact"/>
                                    <w:jc w:val="right"/>
                                    <w:rPr>
                                      <w:rFonts w:ascii="標楷體" w:eastAsia="標楷體" w:hAnsi="標楷體"/>
                                      <w:sz w:val="20"/>
                                      <w:szCs w:val="20"/>
                                    </w:rPr>
                                  </w:pPr>
                                  <w:r w:rsidRPr="00A36DAB">
                                    <w:rPr>
                                      <w:rFonts w:ascii="標楷體" w:eastAsia="標楷體" w:hAnsi="標楷體" w:hint="eastAsia"/>
                                      <w:sz w:val="20"/>
                                      <w:szCs w:val="20"/>
                                    </w:rPr>
                                    <w:t>19.36</w:t>
                                  </w:r>
                                </w:p>
                              </w:tc>
                            </w:tr>
                            <w:tr w:rsidR="002F556B" w:rsidRPr="00226DBC" w14:paraId="7E1EB206" w14:textId="77777777" w:rsidTr="003408A2">
                              <w:trPr>
                                <w:trHeight w:val="312"/>
                              </w:trPr>
                              <w:tc>
                                <w:tcPr>
                                  <w:tcW w:w="926" w:type="dxa"/>
                                  <w:shd w:val="clear" w:color="auto" w:fill="auto"/>
                                  <w:vAlign w:val="center"/>
                                </w:tcPr>
                                <w:p w14:paraId="5C7BF5CE" w14:textId="77777777" w:rsidR="002F556B" w:rsidRPr="00F96DA4"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F96DA4">
                                    <w:rPr>
                                      <w:rFonts w:ascii="標楷體" w:eastAsia="標楷體" w:hAnsi="標楷體" w:hint="eastAsia"/>
                                      <w:sz w:val="20"/>
                                      <w:szCs w:val="20"/>
                                    </w:rPr>
                                    <w:t>5</w:t>
                                  </w:r>
                                </w:p>
                              </w:tc>
                              <w:tc>
                                <w:tcPr>
                                  <w:tcW w:w="2130" w:type="dxa"/>
                                  <w:shd w:val="clear" w:color="auto" w:fill="auto"/>
                                  <w:vAlign w:val="bottom"/>
                                </w:tcPr>
                                <w:p w14:paraId="1A91D314" w14:textId="77777777" w:rsidR="002F556B" w:rsidRPr="00A53559" w:rsidRDefault="002F556B" w:rsidP="00BE7679">
                                  <w:pPr>
                                    <w:spacing w:afterLines="10" w:after="36" w:line="240" w:lineRule="exact"/>
                                    <w:ind w:leftChars="-30" w:left="-72" w:rightChars="-30" w:right="-72"/>
                                    <w:rPr>
                                      <w:rFonts w:ascii="標楷體" w:eastAsia="標楷體" w:hAnsi="標楷體"/>
                                      <w:sz w:val="20"/>
                                      <w:szCs w:val="20"/>
                                    </w:rPr>
                                  </w:pPr>
                                  <w:r w:rsidRPr="00A53559">
                                    <w:rPr>
                                      <w:rFonts w:ascii="標楷體" w:eastAsia="標楷體" w:hAnsi="標楷體" w:hint="eastAsia"/>
                                      <w:sz w:val="20"/>
                                      <w:szCs w:val="20"/>
                                    </w:rPr>
                                    <w:t>竹北遠東百貨</w:t>
                                  </w:r>
                                </w:p>
                              </w:tc>
                              <w:tc>
                                <w:tcPr>
                                  <w:tcW w:w="914" w:type="dxa"/>
                                  <w:shd w:val="clear" w:color="auto" w:fill="auto"/>
                                  <w:vAlign w:val="bottom"/>
                                </w:tcPr>
                                <w:p w14:paraId="675B67AD" w14:textId="77777777" w:rsidR="002F556B" w:rsidRPr="00A53559" w:rsidRDefault="002F556B" w:rsidP="00BE7679">
                                  <w:pPr>
                                    <w:adjustRightInd w:val="0"/>
                                    <w:spacing w:afterLines="10" w:after="36" w:line="240" w:lineRule="exact"/>
                                    <w:jc w:val="right"/>
                                    <w:textAlignment w:val="baseline"/>
                                    <w:rPr>
                                      <w:rFonts w:ascii="標楷體" w:eastAsia="標楷體" w:hAnsi="標楷體"/>
                                      <w:sz w:val="20"/>
                                      <w:szCs w:val="20"/>
                                    </w:rPr>
                                  </w:pPr>
                                  <w:r w:rsidRPr="00A53559">
                                    <w:rPr>
                                      <w:rFonts w:ascii="標楷體" w:eastAsia="標楷體" w:hAnsi="標楷體" w:hint="eastAsia"/>
                                      <w:sz w:val="20"/>
                                      <w:szCs w:val="20"/>
                                    </w:rPr>
                                    <w:t>17.76</w:t>
                                  </w:r>
                                </w:p>
                              </w:tc>
                              <w:tc>
                                <w:tcPr>
                                  <w:tcW w:w="2106" w:type="dxa"/>
                                  <w:shd w:val="clear" w:color="auto" w:fill="auto"/>
                                  <w:vAlign w:val="bottom"/>
                                </w:tcPr>
                                <w:p w14:paraId="38A547A4" w14:textId="77777777" w:rsidR="002F556B" w:rsidRPr="00A36DAB" w:rsidRDefault="002F556B" w:rsidP="00BE7679">
                                  <w:pPr>
                                    <w:spacing w:afterLines="10" w:after="36" w:line="240" w:lineRule="exact"/>
                                    <w:ind w:leftChars="-30" w:left="-72" w:rightChars="-30" w:right="-72"/>
                                    <w:rPr>
                                      <w:rFonts w:ascii="標楷體" w:eastAsia="標楷體" w:hAnsi="標楷體"/>
                                      <w:sz w:val="20"/>
                                      <w:szCs w:val="20"/>
                                    </w:rPr>
                                  </w:pPr>
                                  <w:r w:rsidRPr="00A36DAB">
                                    <w:rPr>
                                      <w:rFonts w:ascii="標楷體" w:eastAsia="標楷體" w:hAnsi="標楷體" w:hint="eastAsia"/>
                                      <w:sz w:val="20"/>
                                      <w:szCs w:val="20"/>
                                    </w:rPr>
                                    <w:t>竹北遠東百貨</w:t>
                                  </w:r>
                                </w:p>
                              </w:tc>
                              <w:tc>
                                <w:tcPr>
                                  <w:tcW w:w="870" w:type="dxa"/>
                                  <w:shd w:val="clear" w:color="auto" w:fill="auto"/>
                                  <w:vAlign w:val="bottom"/>
                                </w:tcPr>
                                <w:p w14:paraId="37BA38B8" w14:textId="77777777" w:rsidR="002F556B" w:rsidRPr="00A36DAB" w:rsidRDefault="002F556B" w:rsidP="00BE7679">
                                  <w:pPr>
                                    <w:spacing w:afterLines="10" w:after="36" w:line="240" w:lineRule="exact"/>
                                    <w:jc w:val="right"/>
                                    <w:rPr>
                                      <w:rFonts w:ascii="標楷體" w:eastAsia="標楷體" w:hAnsi="標楷體"/>
                                      <w:sz w:val="20"/>
                                      <w:szCs w:val="20"/>
                                    </w:rPr>
                                  </w:pPr>
                                  <w:r w:rsidRPr="00A36DAB">
                                    <w:rPr>
                                      <w:rFonts w:ascii="標楷體" w:eastAsia="標楷體" w:hAnsi="標楷體" w:hint="eastAsia"/>
                                      <w:sz w:val="20"/>
                                      <w:szCs w:val="20"/>
                                    </w:rPr>
                                    <w:t>15.99</w:t>
                                  </w:r>
                                </w:p>
                              </w:tc>
                            </w:tr>
                            <w:tr w:rsidR="002F556B" w:rsidRPr="00226DBC" w14:paraId="6094F835" w14:textId="77777777" w:rsidTr="003408A2">
                              <w:trPr>
                                <w:trHeight w:val="312"/>
                              </w:trPr>
                              <w:tc>
                                <w:tcPr>
                                  <w:tcW w:w="926" w:type="dxa"/>
                                  <w:shd w:val="clear" w:color="auto" w:fill="auto"/>
                                  <w:vAlign w:val="center"/>
                                </w:tcPr>
                                <w:p w14:paraId="7AA07F72" w14:textId="77777777" w:rsidR="002F556B" w:rsidRPr="00F96DA4"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F96DA4">
                                    <w:rPr>
                                      <w:rFonts w:ascii="標楷體" w:eastAsia="標楷體" w:hAnsi="標楷體" w:hint="eastAsia"/>
                                      <w:sz w:val="20"/>
                                      <w:szCs w:val="20"/>
                                    </w:rPr>
                                    <w:t>6</w:t>
                                  </w:r>
                                </w:p>
                              </w:tc>
                              <w:tc>
                                <w:tcPr>
                                  <w:tcW w:w="2130" w:type="dxa"/>
                                  <w:shd w:val="clear" w:color="auto" w:fill="auto"/>
                                  <w:vAlign w:val="bottom"/>
                                </w:tcPr>
                                <w:p w14:paraId="7A462E93" w14:textId="77777777" w:rsidR="002F556B" w:rsidRPr="00A53559" w:rsidRDefault="002F556B" w:rsidP="00BE7679">
                                  <w:pPr>
                                    <w:spacing w:afterLines="10" w:after="36" w:line="240" w:lineRule="exact"/>
                                    <w:ind w:leftChars="-30" w:left="-72" w:rightChars="-30" w:right="-72"/>
                                    <w:rPr>
                                      <w:rFonts w:ascii="標楷體" w:eastAsia="標楷體" w:hAnsi="標楷體"/>
                                      <w:sz w:val="20"/>
                                      <w:szCs w:val="20"/>
                                    </w:rPr>
                                  </w:pPr>
                                  <w:r w:rsidRPr="00A53559">
                                    <w:rPr>
                                      <w:rFonts w:ascii="標楷體" w:eastAsia="標楷體" w:hAnsi="標楷體" w:hint="eastAsia"/>
                                      <w:sz w:val="20"/>
                                      <w:szCs w:val="20"/>
                                    </w:rPr>
                                    <w:t>光明六路縣政九路口</w:t>
                                  </w:r>
                                </w:p>
                              </w:tc>
                              <w:tc>
                                <w:tcPr>
                                  <w:tcW w:w="914" w:type="dxa"/>
                                  <w:shd w:val="clear" w:color="auto" w:fill="auto"/>
                                  <w:vAlign w:val="bottom"/>
                                </w:tcPr>
                                <w:p w14:paraId="7175A879" w14:textId="77777777" w:rsidR="002F556B" w:rsidRPr="00A53559" w:rsidRDefault="002F556B" w:rsidP="00BE7679">
                                  <w:pPr>
                                    <w:adjustRightInd w:val="0"/>
                                    <w:spacing w:afterLines="10" w:after="36" w:line="240" w:lineRule="exact"/>
                                    <w:jc w:val="right"/>
                                    <w:textAlignment w:val="baseline"/>
                                    <w:rPr>
                                      <w:rFonts w:ascii="標楷體" w:eastAsia="標楷體" w:hAnsi="標楷體"/>
                                      <w:sz w:val="20"/>
                                      <w:szCs w:val="20"/>
                                    </w:rPr>
                                  </w:pPr>
                                  <w:r w:rsidRPr="00A53559">
                                    <w:rPr>
                                      <w:rFonts w:ascii="標楷體" w:eastAsia="標楷體" w:hAnsi="標楷體" w:hint="eastAsia"/>
                                      <w:sz w:val="20"/>
                                      <w:szCs w:val="20"/>
                                    </w:rPr>
                                    <w:t>11.10</w:t>
                                  </w:r>
                                </w:p>
                              </w:tc>
                              <w:tc>
                                <w:tcPr>
                                  <w:tcW w:w="2106" w:type="dxa"/>
                                  <w:shd w:val="clear" w:color="auto" w:fill="auto"/>
                                  <w:vAlign w:val="bottom"/>
                                </w:tcPr>
                                <w:p w14:paraId="49CD1986" w14:textId="77777777" w:rsidR="002F556B" w:rsidRPr="00A36DAB" w:rsidRDefault="002F556B" w:rsidP="00BE7679">
                                  <w:pPr>
                                    <w:spacing w:afterLines="10" w:after="36" w:line="240" w:lineRule="exact"/>
                                    <w:ind w:leftChars="-30" w:left="-72" w:rightChars="-30" w:right="-72"/>
                                    <w:rPr>
                                      <w:rFonts w:ascii="標楷體" w:eastAsia="標楷體" w:hAnsi="標楷體"/>
                                      <w:sz w:val="20"/>
                                      <w:szCs w:val="20"/>
                                    </w:rPr>
                                  </w:pPr>
                                  <w:r w:rsidRPr="00A36DAB">
                                    <w:rPr>
                                      <w:rFonts w:ascii="標楷體" w:eastAsia="標楷體" w:hAnsi="標楷體" w:hint="eastAsia"/>
                                      <w:sz w:val="20"/>
                                      <w:szCs w:val="20"/>
                                    </w:rPr>
                                    <w:t>臺鐵六家車站</w:t>
                                  </w:r>
                                  <w:r>
                                    <w:rPr>
                                      <w:rFonts w:ascii="標楷體" w:eastAsia="標楷體" w:hAnsi="標楷體" w:hint="eastAsia"/>
                                      <w:sz w:val="20"/>
                                      <w:szCs w:val="20"/>
                                    </w:rPr>
                                    <w:t>（</w:t>
                                  </w:r>
                                  <w:r w:rsidRPr="00A36DAB">
                                    <w:rPr>
                                      <w:rFonts w:ascii="標楷體" w:eastAsia="標楷體" w:hAnsi="標楷體" w:hint="eastAsia"/>
                                      <w:sz w:val="20"/>
                                      <w:szCs w:val="20"/>
                                    </w:rPr>
                                    <w:t>二</w:t>
                                  </w:r>
                                  <w:r>
                                    <w:rPr>
                                      <w:rFonts w:ascii="標楷體" w:eastAsia="標楷體" w:hAnsi="標楷體" w:hint="eastAsia"/>
                                      <w:sz w:val="20"/>
                                      <w:szCs w:val="20"/>
                                    </w:rPr>
                                    <w:t>）</w:t>
                                  </w:r>
                                </w:p>
                              </w:tc>
                              <w:tc>
                                <w:tcPr>
                                  <w:tcW w:w="870" w:type="dxa"/>
                                  <w:shd w:val="clear" w:color="auto" w:fill="auto"/>
                                  <w:vAlign w:val="bottom"/>
                                </w:tcPr>
                                <w:p w14:paraId="5C59155A" w14:textId="77777777" w:rsidR="002F556B" w:rsidRPr="00A36DAB" w:rsidRDefault="002F556B" w:rsidP="00BE7679">
                                  <w:pPr>
                                    <w:spacing w:afterLines="10" w:after="36" w:line="240" w:lineRule="exact"/>
                                    <w:jc w:val="right"/>
                                    <w:rPr>
                                      <w:rFonts w:ascii="標楷體" w:eastAsia="標楷體" w:hAnsi="標楷體"/>
                                      <w:sz w:val="20"/>
                                      <w:szCs w:val="20"/>
                                    </w:rPr>
                                  </w:pPr>
                                  <w:r w:rsidRPr="00A36DAB">
                                    <w:rPr>
                                      <w:rFonts w:ascii="標楷體" w:eastAsia="標楷體" w:hAnsi="標楷體" w:hint="eastAsia"/>
                                      <w:sz w:val="20"/>
                                      <w:szCs w:val="20"/>
                                    </w:rPr>
                                    <w:t>11.76</w:t>
                                  </w:r>
                                </w:p>
                              </w:tc>
                            </w:tr>
                            <w:tr w:rsidR="002F556B" w:rsidRPr="00226DBC" w14:paraId="3D664604" w14:textId="77777777" w:rsidTr="003408A2">
                              <w:trPr>
                                <w:trHeight w:val="312"/>
                              </w:trPr>
                              <w:tc>
                                <w:tcPr>
                                  <w:tcW w:w="926" w:type="dxa"/>
                                  <w:shd w:val="clear" w:color="auto" w:fill="auto"/>
                                  <w:vAlign w:val="center"/>
                                </w:tcPr>
                                <w:p w14:paraId="4E02F347" w14:textId="77777777" w:rsidR="002F556B" w:rsidRPr="00F96DA4"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F96DA4">
                                    <w:rPr>
                                      <w:rFonts w:ascii="標楷體" w:eastAsia="標楷體" w:hAnsi="標楷體" w:hint="eastAsia"/>
                                      <w:sz w:val="20"/>
                                      <w:szCs w:val="20"/>
                                    </w:rPr>
                                    <w:t>7</w:t>
                                  </w:r>
                                </w:p>
                              </w:tc>
                              <w:tc>
                                <w:tcPr>
                                  <w:tcW w:w="2130" w:type="dxa"/>
                                  <w:shd w:val="clear" w:color="auto" w:fill="auto"/>
                                  <w:vAlign w:val="bottom"/>
                                </w:tcPr>
                                <w:p w14:paraId="623BC574" w14:textId="77777777" w:rsidR="002F556B" w:rsidRPr="00A53559" w:rsidRDefault="002F556B" w:rsidP="00BE7679">
                                  <w:pPr>
                                    <w:spacing w:afterLines="10" w:after="36" w:line="240" w:lineRule="exact"/>
                                    <w:ind w:leftChars="-30" w:left="-72" w:rightChars="-30" w:right="-72"/>
                                    <w:rPr>
                                      <w:rFonts w:ascii="標楷體" w:eastAsia="標楷體" w:hAnsi="標楷體"/>
                                      <w:sz w:val="20"/>
                                      <w:szCs w:val="20"/>
                                    </w:rPr>
                                  </w:pPr>
                                  <w:r w:rsidRPr="00A53559">
                                    <w:rPr>
                                      <w:rFonts w:ascii="標楷體" w:eastAsia="標楷體" w:hAnsi="標楷體" w:hint="eastAsia"/>
                                      <w:sz w:val="20"/>
                                      <w:szCs w:val="20"/>
                                    </w:rPr>
                                    <w:t>陽明交大附中</w:t>
                                  </w:r>
                                </w:p>
                              </w:tc>
                              <w:tc>
                                <w:tcPr>
                                  <w:tcW w:w="914" w:type="dxa"/>
                                  <w:shd w:val="clear" w:color="auto" w:fill="auto"/>
                                  <w:vAlign w:val="bottom"/>
                                </w:tcPr>
                                <w:p w14:paraId="2A12EB1A" w14:textId="77777777" w:rsidR="002F556B" w:rsidRPr="00A53559" w:rsidRDefault="002F556B" w:rsidP="00BE7679">
                                  <w:pPr>
                                    <w:adjustRightInd w:val="0"/>
                                    <w:spacing w:afterLines="10" w:after="36" w:line="240" w:lineRule="exact"/>
                                    <w:jc w:val="right"/>
                                    <w:textAlignment w:val="baseline"/>
                                    <w:rPr>
                                      <w:rFonts w:ascii="標楷體" w:eastAsia="標楷體" w:hAnsi="標楷體"/>
                                      <w:sz w:val="20"/>
                                      <w:szCs w:val="20"/>
                                    </w:rPr>
                                  </w:pPr>
                                  <w:r w:rsidRPr="00A53559">
                                    <w:rPr>
                                      <w:rFonts w:ascii="標楷體" w:eastAsia="標楷體" w:hAnsi="標楷體" w:hint="eastAsia"/>
                                      <w:sz w:val="20"/>
                                      <w:szCs w:val="20"/>
                                    </w:rPr>
                                    <w:t>10.56</w:t>
                                  </w:r>
                                </w:p>
                              </w:tc>
                              <w:tc>
                                <w:tcPr>
                                  <w:tcW w:w="2106" w:type="dxa"/>
                                  <w:shd w:val="clear" w:color="auto" w:fill="auto"/>
                                  <w:vAlign w:val="bottom"/>
                                </w:tcPr>
                                <w:p w14:paraId="32D216DE" w14:textId="77777777" w:rsidR="002F556B" w:rsidRPr="00A36DAB" w:rsidRDefault="002F556B" w:rsidP="00BE7679">
                                  <w:pPr>
                                    <w:spacing w:afterLines="10" w:after="36" w:line="240" w:lineRule="exact"/>
                                    <w:ind w:leftChars="-30" w:left="-72" w:rightChars="-30" w:right="-72"/>
                                    <w:rPr>
                                      <w:rFonts w:ascii="標楷體" w:eastAsia="標楷體" w:hAnsi="標楷體"/>
                                      <w:sz w:val="20"/>
                                      <w:szCs w:val="20"/>
                                    </w:rPr>
                                  </w:pPr>
                                  <w:r w:rsidRPr="00A36DAB">
                                    <w:rPr>
                                      <w:rFonts w:ascii="標楷體" w:eastAsia="標楷體" w:hAnsi="標楷體" w:hint="eastAsia"/>
                                      <w:sz w:val="20"/>
                                      <w:szCs w:val="20"/>
                                    </w:rPr>
                                    <w:t>陽明交大附中</w:t>
                                  </w:r>
                                </w:p>
                              </w:tc>
                              <w:tc>
                                <w:tcPr>
                                  <w:tcW w:w="870" w:type="dxa"/>
                                  <w:shd w:val="clear" w:color="auto" w:fill="auto"/>
                                  <w:vAlign w:val="bottom"/>
                                </w:tcPr>
                                <w:p w14:paraId="40C414FF" w14:textId="77777777" w:rsidR="002F556B" w:rsidRPr="00A36DAB" w:rsidRDefault="002F556B" w:rsidP="00BE7679">
                                  <w:pPr>
                                    <w:spacing w:afterLines="10" w:after="36" w:line="240" w:lineRule="exact"/>
                                    <w:jc w:val="right"/>
                                    <w:rPr>
                                      <w:rFonts w:ascii="標楷體" w:eastAsia="標楷體" w:hAnsi="標楷體"/>
                                      <w:sz w:val="20"/>
                                      <w:szCs w:val="20"/>
                                    </w:rPr>
                                  </w:pPr>
                                  <w:r w:rsidRPr="00A36DAB">
                                    <w:rPr>
                                      <w:rFonts w:ascii="標楷體" w:eastAsia="標楷體" w:hAnsi="標楷體" w:hint="eastAsia"/>
                                      <w:sz w:val="20"/>
                                      <w:szCs w:val="20"/>
                                    </w:rPr>
                                    <w:t>10.72</w:t>
                                  </w:r>
                                </w:p>
                              </w:tc>
                            </w:tr>
                            <w:tr w:rsidR="002F556B" w:rsidRPr="00226DBC" w14:paraId="20318A5A" w14:textId="77777777" w:rsidTr="003408A2">
                              <w:trPr>
                                <w:trHeight w:val="312"/>
                              </w:trPr>
                              <w:tc>
                                <w:tcPr>
                                  <w:tcW w:w="926" w:type="dxa"/>
                                  <w:shd w:val="clear" w:color="auto" w:fill="auto"/>
                                  <w:vAlign w:val="center"/>
                                </w:tcPr>
                                <w:p w14:paraId="1798D6F4" w14:textId="77777777" w:rsidR="002F556B" w:rsidRPr="00F96DA4"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F96DA4">
                                    <w:rPr>
                                      <w:rFonts w:ascii="標楷體" w:eastAsia="標楷體" w:hAnsi="標楷體" w:hint="eastAsia"/>
                                      <w:sz w:val="20"/>
                                      <w:szCs w:val="20"/>
                                    </w:rPr>
                                    <w:t>8</w:t>
                                  </w:r>
                                </w:p>
                              </w:tc>
                              <w:tc>
                                <w:tcPr>
                                  <w:tcW w:w="2130" w:type="dxa"/>
                                  <w:shd w:val="clear" w:color="auto" w:fill="auto"/>
                                  <w:vAlign w:val="bottom"/>
                                </w:tcPr>
                                <w:p w14:paraId="5D7B1DC3" w14:textId="77777777" w:rsidR="002F556B" w:rsidRPr="00A36DAB" w:rsidRDefault="002F556B" w:rsidP="00BE7679">
                                  <w:pPr>
                                    <w:spacing w:afterLines="10" w:after="36" w:line="240" w:lineRule="exact"/>
                                    <w:ind w:leftChars="-30" w:left="-72" w:rightChars="-30" w:right="-72"/>
                                    <w:rPr>
                                      <w:rFonts w:ascii="標楷體" w:eastAsia="標楷體" w:hAnsi="標楷體"/>
                                      <w:sz w:val="20"/>
                                      <w:szCs w:val="20"/>
                                    </w:rPr>
                                  </w:pPr>
                                  <w:r w:rsidRPr="00A36DAB">
                                    <w:rPr>
                                      <w:rFonts w:ascii="標楷體" w:eastAsia="標楷體" w:hAnsi="標楷體" w:hint="eastAsia"/>
                                      <w:sz w:val="20"/>
                                      <w:szCs w:val="20"/>
                                    </w:rPr>
                                    <w:t>臺鐵六家車站</w:t>
                                  </w:r>
                                  <w:r>
                                    <w:rPr>
                                      <w:rFonts w:ascii="標楷體" w:eastAsia="標楷體" w:hAnsi="標楷體" w:hint="eastAsia"/>
                                      <w:sz w:val="20"/>
                                      <w:szCs w:val="20"/>
                                    </w:rPr>
                                    <w:t>（</w:t>
                                  </w:r>
                                  <w:r w:rsidRPr="00A36DAB">
                                    <w:rPr>
                                      <w:rFonts w:ascii="標楷體" w:eastAsia="標楷體" w:hAnsi="標楷體" w:hint="eastAsia"/>
                                      <w:sz w:val="20"/>
                                      <w:szCs w:val="20"/>
                                    </w:rPr>
                                    <w:t>二</w:t>
                                  </w:r>
                                  <w:r>
                                    <w:rPr>
                                      <w:rFonts w:ascii="標楷體" w:eastAsia="標楷體" w:hAnsi="標楷體" w:hint="eastAsia"/>
                                      <w:sz w:val="20"/>
                                      <w:szCs w:val="20"/>
                                    </w:rPr>
                                    <w:t>）</w:t>
                                  </w:r>
                                </w:p>
                              </w:tc>
                              <w:tc>
                                <w:tcPr>
                                  <w:tcW w:w="914" w:type="dxa"/>
                                  <w:shd w:val="clear" w:color="auto" w:fill="auto"/>
                                  <w:vAlign w:val="bottom"/>
                                </w:tcPr>
                                <w:p w14:paraId="5731BAD9" w14:textId="77777777" w:rsidR="002F556B" w:rsidRPr="00A53559" w:rsidRDefault="002F556B" w:rsidP="00BE7679">
                                  <w:pPr>
                                    <w:adjustRightInd w:val="0"/>
                                    <w:spacing w:afterLines="10" w:after="36" w:line="240" w:lineRule="exact"/>
                                    <w:jc w:val="right"/>
                                    <w:textAlignment w:val="baseline"/>
                                    <w:rPr>
                                      <w:rFonts w:ascii="標楷體" w:eastAsia="標楷體" w:hAnsi="標楷體"/>
                                      <w:sz w:val="20"/>
                                      <w:szCs w:val="20"/>
                                    </w:rPr>
                                  </w:pPr>
                                  <w:r w:rsidRPr="00A53559">
                                    <w:rPr>
                                      <w:rFonts w:ascii="標楷體" w:eastAsia="標楷體" w:hAnsi="標楷體" w:hint="eastAsia"/>
                                      <w:sz w:val="20"/>
                                      <w:szCs w:val="20"/>
                                    </w:rPr>
                                    <w:t>10.45</w:t>
                                  </w:r>
                                </w:p>
                              </w:tc>
                              <w:tc>
                                <w:tcPr>
                                  <w:tcW w:w="2106" w:type="dxa"/>
                                  <w:shd w:val="clear" w:color="auto" w:fill="auto"/>
                                  <w:vAlign w:val="bottom"/>
                                </w:tcPr>
                                <w:p w14:paraId="29D9FE16" w14:textId="77777777" w:rsidR="002F556B" w:rsidRPr="00A36DAB" w:rsidRDefault="002F556B" w:rsidP="00BE7679">
                                  <w:pPr>
                                    <w:spacing w:afterLines="10" w:after="36" w:line="240" w:lineRule="exact"/>
                                    <w:ind w:leftChars="-30" w:left="-72" w:rightChars="-30" w:right="-72"/>
                                    <w:rPr>
                                      <w:rFonts w:ascii="標楷體" w:eastAsia="標楷體" w:hAnsi="標楷體"/>
                                      <w:sz w:val="20"/>
                                      <w:szCs w:val="20"/>
                                    </w:rPr>
                                  </w:pPr>
                                  <w:r w:rsidRPr="00A36DAB">
                                    <w:rPr>
                                      <w:rFonts w:ascii="標楷體" w:eastAsia="標楷體" w:hAnsi="標楷體" w:hint="eastAsia"/>
                                      <w:sz w:val="20"/>
                                      <w:szCs w:val="20"/>
                                    </w:rPr>
                                    <w:t>明新科大體安樓</w:t>
                                  </w:r>
                                </w:p>
                              </w:tc>
                              <w:tc>
                                <w:tcPr>
                                  <w:tcW w:w="870" w:type="dxa"/>
                                  <w:shd w:val="clear" w:color="auto" w:fill="auto"/>
                                  <w:vAlign w:val="bottom"/>
                                </w:tcPr>
                                <w:p w14:paraId="2AF55102" w14:textId="77777777" w:rsidR="002F556B" w:rsidRPr="00A36DAB" w:rsidRDefault="002F556B" w:rsidP="00BE7679">
                                  <w:pPr>
                                    <w:spacing w:afterLines="10" w:after="36" w:line="240" w:lineRule="exact"/>
                                    <w:jc w:val="right"/>
                                    <w:rPr>
                                      <w:rFonts w:ascii="標楷體" w:eastAsia="標楷體" w:hAnsi="標楷體"/>
                                      <w:sz w:val="20"/>
                                      <w:szCs w:val="20"/>
                                    </w:rPr>
                                  </w:pPr>
                                  <w:r w:rsidRPr="00A36DAB">
                                    <w:rPr>
                                      <w:rFonts w:ascii="標楷體" w:eastAsia="標楷體" w:hAnsi="標楷體" w:hint="eastAsia"/>
                                      <w:sz w:val="20"/>
                                      <w:szCs w:val="20"/>
                                    </w:rPr>
                                    <w:t>10.37</w:t>
                                  </w:r>
                                </w:p>
                              </w:tc>
                            </w:tr>
                            <w:tr w:rsidR="002F556B" w:rsidRPr="00226DBC" w14:paraId="2BECEE7C" w14:textId="77777777" w:rsidTr="003408A2">
                              <w:trPr>
                                <w:trHeight w:val="312"/>
                              </w:trPr>
                              <w:tc>
                                <w:tcPr>
                                  <w:tcW w:w="926" w:type="dxa"/>
                                  <w:shd w:val="clear" w:color="auto" w:fill="auto"/>
                                  <w:vAlign w:val="center"/>
                                </w:tcPr>
                                <w:p w14:paraId="27956342" w14:textId="77777777" w:rsidR="002F556B" w:rsidRPr="00F96DA4"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F96DA4">
                                    <w:rPr>
                                      <w:rFonts w:ascii="標楷體" w:eastAsia="標楷體" w:hAnsi="標楷體" w:hint="eastAsia"/>
                                      <w:sz w:val="20"/>
                                      <w:szCs w:val="20"/>
                                    </w:rPr>
                                    <w:t>9</w:t>
                                  </w:r>
                                </w:p>
                              </w:tc>
                              <w:tc>
                                <w:tcPr>
                                  <w:tcW w:w="2130" w:type="dxa"/>
                                  <w:shd w:val="clear" w:color="auto" w:fill="auto"/>
                                  <w:vAlign w:val="bottom"/>
                                </w:tcPr>
                                <w:p w14:paraId="290D962C" w14:textId="77777777" w:rsidR="002F556B" w:rsidRPr="00A36DAB" w:rsidRDefault="002F556B" w:rsidP="00BE7679">
                                  <w:pPr>
                                    <w:spacing w:afterLines="10" w:after="36" w:line="240" w:lineRule="exact"/>
                                    <w:ind w:leftChars="-30" w:left="-72" w:rightChars="-30" w:right="-72"/>
                                    <w:rPr>
                                      <w:rFonts w:ascii="標楷體" w:eastAsia="標楷體" w:hAnsi="標楷體"/>
                                      <w:sz w:val="20"/>
                                      <w:szCs w:val="20"/>
                                    </w:rPr>
                                  </w:pPr>
                                  <w:r w:rsidRPr="00A36DAB">
                                    <w:rPr>
                                      <w:rFonts w:ascii="標楷體" w:eastAsia="標楷體" w:hAnsi="標楷體" w:hint="eastAsia"/>
                                      <w:sz w:val="20"/>
                                      <w:szCs w:val="20"/>
                                    </w:rPr>
                                    <w:t>明新科大體安樓</w:t>
                                  </w:r>
                                </w:p>
                              </w:tc>
                              <w:tc>
                                <w:tcPr>
                                  <w:tcW w:w="914" w:type="dxa"/>
                                  <w:shd w:val="clear" w:color="auto" w:fill="auto"/>
                                  <w:vAlign w:val="bottom"/>
                                </w:tcPr>
                                <w:p w14:paraId="0946DC7F" w14:textId="77777777" w:rsidR="002F556B" w:rsidRPr="00A53559" w:rsidRDefault="002F556B" w:rsidP="00BE7679">
                                  <w:pPr>
                                    <w:adjustRightInd w:val="0"/>
                                    <w:spacing w:afterLines="10" w:after="36" w:line="240" w:lineRule="exact"/>
                                    <w:jc w:val="right"/>
                                    <w:textAlignment w:val="baseline"/>
                                    <w:rPr>
                                      <w:rFonts w:ascii="標楷體" w:eastAsia="標楷體" w:hAnsi="標楷體"/>
                                      <w:sz w:val="20"/>
                                      <w:szCs w:val="20"/>
                                    </w:rPr>
                                  </w:pPr>
                                  <w:r w:rsidRPr="00A53559">
                                    <w:rPr>
                                      <w:rFonts w:ascii="標楷體" w:eastAsia="標楷體" w:hAnsi="標楷體" w:hint="eastAsia"/>
                                      <w:sz w:val="20"/>
                                      <w:szCs w:val="20"/>
                                    </w:rPr>
                                    <w:t>9.22</w:t>
                                  </w:r>
                                </w:p>
                              </w:tc>
                              <w:tc>
                                <w:tcPr>
                                  <w:tcW w:w="2106" w:type="dxa"/>
                                  <w:shd w:val="clear" w:color="auto" w:fill="auto"/>
                                  <w:vAlign w:val="bottom"/>
                                </w:tcPr>
                                <w:p w14:paraId="7E85A4B0" w14:textId="77777777" w:rsidR="002F556B" w:rsidRPr="00A36DAB" w:rsidRDefault="002F556B" w:rsidP="00BE7679">
                                  <w:pPr>
                                    <w:spacing w:afterLines="10" w:after="36" w:line="240" w:lineRule="exact"/>
                                    <w:ind w:leftChars="-30" w:left="-72" w:rightChars="-30" w:right="-72"/>
                                    <w:rPr>
                                      <w:rFonts w:ascii="標楷體" w:eastAsia="標楷體" w:hAnsi="標楷體"/>
                                      <w:sz w:val="20"/>
                                      <w:szCs w:val="20"/>
                                    </w:rPr>
                                  </w:pPr>
                                  <w:r w:rsidRPr="00A36DAB">
                                    <w:rPr>
                                      <w:rFonts w:ascii="標楷體" w:eastAsia="標楷體" w:hAnsi="標楷體" w:hint="eastAsia"/>
                                      <w:sz w:val="20"/>
                                      <w:szCs w:val="20"/>
                                    </w:rPr>
                                    <w:t>光明六路縣政九路口</w:t>
                                  </w:r>
                                </w:p>
                              </w:tc>
                              <w:tc>
                                <w:tcPr>
                                  <w:tcW w:w="870" w:type="dxa"/>
                                  <w:shd w:val="clear" w:color="auto" w:fill="auto"/>
                                  <w:vAlign w:val="bottom"/>
                                </w:tcPr>
                                <w:p w14:paraId="680BE8C0" w14:textId="77777777" w:rsidR="002F556B" w:rsidRPr="00A36DAB" w:rsidRDefault="002F556B" w:rsidP="00BE7679">
                                  <w:pPr>
                                    <w:spacing w:afterLines="10" w:after="36" w:line="240" w:lineRule="exact"/>
                                    <w:jc w:val="right"/>
                                    <w:rPr>
                                      <w:rFonts w:ascii="標楷體" w:eastAsia="標楷體" w:hAnsi="標楷體"/>
                                      <w:sz w:val="20"/>
                                      <w:szCs w:val="20"/>
                                    </w:rPr>
                                  </w:pPr>
                                  <w:r w:rsidRPr="00A36DAB">
                                    <w:rPr>
                                      <w:rFonts w:ascii="標楷體" w:eastAsia="標楷體" w:hAnsi="標楷體" w:hint="eastAsia"/>
                                      <w:sz w:val="20"/>
                                      <w:szCs w:val="20"/>
                                    </w:rPr>
                                    <w:t>10.11</w:t>
                                  </w:r>
                                </w:p>
                              </w:tc>
                            </w:tr>
                            <w:tr w:rsidR="002F556B" w:rsidRPr="00226DBC" w14:paraId="530B4412" w14:textId="77777777" w:rsidTr="003408A2">
                              <w:trPr>
                                <w:trHeight w:val="312"/>
                              </w:trPr>
                              <w:tc>
                                <w:tcPr>
                                  <w:tcW w:w="926" w:type="dxa"/>
                                  <w:tcBorders>
                                    <w:bottom w:val="single" w:sz="4" w:space="0" w:color="auto"/>
                                  </w:tcBorders>
                                  <w:shd w:val="clear" w:color="auto" w:fill="auto"/>
                                  <w:vAlign w:val="center"/>
                                </w:tcPr>
                                <w:p w14:paraId="3B85D1A1" w14:textId="77777777" w:rsidR="002F556B" w:rsidRPr="00F96DA4"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F96DA4">
                                    <w:rPr>
                                      <w:rFonts w:ascii="標楷體" w:eastAsia="標楷體" w:hAnsi="標楷體" w:hint="eastAsia"/>
                                      <w:sz w:val="20"/>
                                      <w:szCs w:val="20"/>
                                    </w:rPr>
                                    <w:t>10</w:t>
                                  </w:r>
                                </w:p>
                              </w:tc>
                              <w:tc>
                                <w:tcPr>
                                  <w:tcW w:w="2130" w:type="dxa"/>
                                  <w:tcBorders>
                                    <w:bottom w:val="single" w:sz="4" w:space="0" w:color="auto"/>
                                  </w:tcBorders>
                                  <w:shd w:val="clear" w:color="auto" w:fill="auto"/>
                                  <w:vAlign w:val="bottom"/>
                                </w:tcPr>
                                <w:p w14:paraId="17C7EB60" w14:textId="77777777" w:rsidR="002F556B" w:rsidRPr="00A36DAB" w:rsidRDefault="002F556B" w:rsidP="00BE7679">
                                  <w:pPr>
                                    <w:spacing w:afterLines="10" w:after="36" w:line="240" w:lineRule="exact"/>
                                    <w:ind w:leftChars="-30" w:left="-72" w:rightChars="-30" w:right="-72"/>
                                    <w:rPr>
                                      <w:rFonts w:ascii="標楷體" w:eastAsia="標楷體" w:hAnsi="標楷體"/>
                                      <w:sz w:val="20"/>
                                      <w:szCs w:val="20"/>
                                    </w:rPr>
                                  </w:pPr>
                                  <w:r w:rsidRPr="00A36DAB">
                                    <w:rPr>
                                      <w:rFonts w:ascii="標楷體" w:eastAsia="標楷體" w:hAnsi="標楷體" w:hint="eastAsia"/>
                                      <w:sz w:val="20"/>
                                      <w:szCs w:val="20"/>
                                    </w:rPr>
                                    <w:t>光明六路莊敬六街口</w:t>
                                  </w:r>
                                </w:p>
                              </w:tc>
                              <w:tc>
                                <w:tcPr>
                                  <w:tcW w:w="914" w:type="dxa"/>
                                  <w:tcBorders>
                                    <w:bottom w:val="single" w:sz="4" w:space="0" w:color="auto"/>
                                  </w:tcBorders>
                                  <w:shd w:val="clear" w:color="auto" w:fill="auto"/>
                                  <w:vAlign w:val="bottom"/>
                                </w:tcPr>
                                <w:p w14:paraId="6B9D8C34" w14:textId="77777777" w:rsidR="002F556B" w:rsidRPr="00A53559" w:rsidRDefault="002F556B" w:rsidP="00BE7679">
                                  <w:pPr>
                                    <w:adjustRightInd w:val="0"/>
                                    <w:spacing w:afterLines="10" w:after="36" w:line="240" w:lineRule="exact"/>
                                    <w:jc w:val="right"/>
                                    <w:textAlignment w:val="baseline"/>
                                    <w:rPr>
                                      <w:rFonts w:ascii="標楷體" w:eastAsia="標楷體" w:hAnsi="標楷體"/>
                                      <w:sz w:val="20"/>
                                      <w:szCs w:val="20"/>
                                    </w:rPr>
                                  </w:pPr>
                                  <w:r w:rsidRPr="00A53559">
                                    <w:rPr>
                                      <w:rFonts w:ascii="標楷體" w:eastAsia="標楷體" w:hAnsi="標楷體" w:hint="eastAsia"/>
                                      <w:sz w:val="20"/>
                                      <w:szCs w:val="20"/>
                                    </w:rPr>
                                    <w:t>9.20</w:t>
                                  </w:r>
                                </w:p>
                              </w:tc>
                              <w:tc>
                                <w:tcPr>
                                  <w:tcW w:w="2106" w:type="dxa"/>
                                  <w:tcBorders>
                                    <w:bottom w:val="single" w:sz="4" w:space="0" w:color="auto"/>
                                  </w:tcBorders>
                                  <w:shd w:val="clear" w:color="auto" w:fill="auto"/>
                                  <w:vAlign w:val="bottom"/>
                                </w:tcPr>
                                <w:p w14:paraId="161887ED" w14:textId="77777777" w:rsidR="002F556B" w:rsidRPr="00A36DAB" w:rsidRDefault="002F556B" w:rsidP="00BE7679">
                                  <w:pPr>
                                    <w:spacing w:afterLines="10" w:after="36" w:line="240" w:lineRule="exact"/>
                                    <w:ind w:leftChars="-30" w:left="-72" w:rightChars="-30" w:right="-72"/>
                                    <w:rPr>
                                      <w:rFonts w:ascii="標楷體" w:eastAsia="標楷體" w:hAnsi="標楷體"/>
                                      <w:sz w:val="20"/>
                                      <w:szCs w:val="20"/>
                                    </w:rPr>
                                  </w:pPr>
                                  <w:r w:rsidRPr="00A36DAB">
                                    <w:rPr>
                                      <w:rFonts w:ascii="標楷體" w:eastAsia="標楷體" w:hAnsi="標楷體" w:hint="eastAsia"/>
                                      <w:sz w:val="20"/>
                                      <w:szCs w:val="20"/>
                                    </w:rPr>
                                    <w:t>百老匯影城</w:t>
                                  </w:r>
                                </w:p>
                              </w:tc>
                              <w:tc>
                                <w:tcPr>
                                  <w:tcW w:w="870" w:type="dxa"/>
                                  <w:tcBorders>
                                    <w:bottom w:val="single" w:sz="4" w:space="0" w:color="auto"/>
                                  </w:tcBorders>
                                  <w:shd w:val="clear" w:color="auto" w:fill="auto"/>
                                  <w:vAlign w:val="bottom"/>
                                </w:tcPr>
                                <w:p w14:paraId="46234B44" w14:textId="77777777" w:rsidR="002F556B" w:rsidRPr="00A36DAB" w:rsidRDefault="002F556B" w:rsidP="00BE7679">
                                  <w:pPr>
                                    <w:spacing w:afterLines="10" w:after="36" w:line="240" w:lineRule="exact"/>
                                    <w:jc w:val="right"/>
                                    <w:rPr>
                                      <w:rFonts w:ascii="標楷體" w:eastAsia="標楷體" w:hAnsi="標楷體"/>
                                      <w:sz w:val="20"/>
                                      <w:szCs w:val="20"/>
                                    </w:rPr>
                                  </w:pPr>
                                  <w:r w:rsidRPr="00A36DAB">
                                    <w:rPr>
                                      <w:rFonts w:ascii="標楷體" w:eastAsia="標楷體" w:hAnsi="標楷體" w:hint="eastAsia"/>
                                      <w:sz w:val="20"/>
                                      <w:szCs w:val="20"/>
                                    </w:rPr>
                                    <w:t>9.77</w:t>
                                  </w:r>
                                </w:p>
                              </w:tc>
                            </w:tr>
                            <w:tr w:rsidR="002F556B" w:rsidRPr="00226DBC" w14:paraId="77A86483" w14:textId="77777777" w:rsidTr="003408A2">
                              <w:trPr>
                                <w:trHeight w:val="370"/>
                              </w:trPr>
                              <w:tc>
                                <w:tcPr>
                                  <w:tcW w:w="6946" w:type="dxa"/>
                                  <w:gridSpan w:val="5"/>
                                  <w:tcBorders>
                                    <w:top w:val="single" w:sz="4" w:space="0" w:color="auto"/>
                                    <w:left w:val="nil"/>
                                    <w:bottom w:val="nil"/>
                                    <w:right w:val="nil"/>
                                  </w:tcBorders>
                                  <w:shd w:val="clear" w:color="auto" w:fill="auto"/>
                                  <w:vAlign w:val="center"/>
                                </w:tcPr>
                                <w:p w14:paraId="723F549B" w14:textId="4C42EEA9" w:rsidR="002F556B" w:rsidRPr="00F96DA4" w:rsidRDefault="002F556B" w:rsidP="00703E03">
                                  <w:pPr>
                                    <w:overflowPunct w:val="0"/>
                                    <w:adjustRightInd w:val="0"/>
                                    <w:spacing w:line="240" w:lineRule="exact"/>
                                    <w:ind w:leftChars="-40" w:left="-96"/>
                                    <w:textAlignment w:val="baseline"/>
                                    <w:rPr>
                                      <w:rFonts w:ascii="標楷體" w:eastAsia="標楷體" w:hAnsi="標楷體"/>
                                      <w:sz w:val="18"/>
                                      <w:szCs w:val="18"/>
                                    </w:rPr>
                                  </w:pPr>
                                  <w:r w:rsidRPr="00F96DA4">
                                    <w:rPr>
                                      <w:rFonts w:ascii="標楷體" w:eastAsia="標楷體" w:hAnsi="標楷體" w:hint="eastAsia"/>
                                      <w:sz w:val="18"/>
                                      <w:szCs w:val="18"/>
                                    </w:rPr>
                                    <w:t>註：1.</w:t>
                                  </w:r>
                                  <w:r>
                                    <w:rPr>
                                      <w:rFonts w:ascii="標楷體" w:eastAsia="標楷體" w:hAnsi="標楷體" w:hint="eastAsia"/>
                                      <w:sz w:val="18"/>
                                      <w:szCs w:val="18"/>
                                    </w:rPr>
                                    <w:t>資料期間：</w:t>
                                  </w:r>
                                  <w:r w:rsidRPr="00F96DA4">
                                    <w:rPr>
                                      <w:rFonts w:ascii="標楷體" w:eastAsia="標楷體" w:hAnsi="標楷體" w:hint="eastAsia"/>
                                      <w:sz w:val="18"/>
                                      <w:szCs w:val="18"/>
                                    </w:rPr>
                                    <w:t>114</w:t>
                                  </w:r>
                                  <w:r>
                                    <w:rPr>
                                      <w:rFonts w:ascii="標楷體" w:eastAsia="標楷體" w:hAnsi="標楷體" w:hint="eastAsia"/>
                                      <w:sz w:val="18"/>
                                      <w:szCs w:val="18"/>
                                    </w:rPr>
                                    <w:t>年截</w:t>
                                  </w:r>
                                  <w:r w:rsidRPr="00F96DA4">
                                    <w:rPr>
                                      <w:rFonts w:ascii="標楷體" w:eastAsia="標楷體" w:hAnsi="標楷體" w:hint="eastAsia"/>
                                      <w:sz w:val="18"/>
                                      <w:szCs w:val="18"/>
                                    </w:rPr>
                                    <w:t>至9月底止。</w:t>
                                  </w:r>
                                </w:p>
                                <w:p w14:paraId="029DB7FF" w14:textId="77777777" w:rsidR="002F556B" w:rsidRPr="00F96DA4" w:rsidRDefault="002F556B" w:rsidP="00703E03">
                                  <w:pPr>
                                    <w:overflowPunct w:val="0"/>
                                    <w:adjustRightInd w:val="0"/>
                                    <w:spacing w:line="240" w:lineRule="exact"/>
                                    <w:ind w:leftChars="-40" w:left="-96"/>
                                    <w:textAlignment w:val="baseline"/>
                                    <w:rPr>
                                      <w:rFonts w:ascii="標楷體" w:eastAsia="標楷體" w:hAnsi="標楷體"/>
                                      <w:szCs w:val="24"/>
                                    </w:rPr>
                                  </w:pPr>
                                  <w:r w:rsidRPr="00F96DA4">
                                    <w:rPr>
                                      <w:rFonts w:ascii="標楷體" w:eastAsia="標楷體" w:hAnsi="標楷體" w:hint="eastAsia"/>
                                      <w:sz w:val="18"/>
                                      <w:szCs w:val="18"/>
                                    </w:rPr>
                                    <w:t xml:space="preserve">    2.資料來源：整理自新竹縣政府提供資料。</w:t>
                                  </w:r>
                                </w:p>
                              </w:tc>
                            </w:tr>
                          </w:tbl>
                          <w:p w14:paraId="1224DC3F" w14:textId="77777777" w:rsidR="002F556B" w:rsidRPr="00F96DA4" w:rsidRDefault="002F556B" w:rsidP="00F47A36">
                            <w:pPr>
                              <w:spacing w:line="240" w:lineRule="exact"/>
                              <w:rPr>
                                <w:rFonts w:ascii="標楷體" w:eastAsia="標楷體" w:hAnsi="標楷體"/>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5A94A4" id="文字方塊 260319313" o:spid="_x0000_s1098" type="#_x0000_t202" style="position:absolute;left:0;text-align:left;margin-left:131.9pt;margin-top:341.5pt;width:354.45pt;height:256.65pt;z-index:2518282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Q7qQwIAADgEAAAOAAAAZHJzL2Uyb0RvYy54bWysU12O0zAQfkfiDpbfaZK2WbZR09XSpQhp&#10;+ZEWDuA4TmPheILtNikXWIkDLM8cgANwoN1zMHa6bYE3hB8sj8fzeeabb+YXfaPIVhgrQec0GcWU&#10;CM2hlHqd048fVs/OKbGO6ZIp0CKnO2HpxeLpk3nXZmIMNahSGIIg2mZdm9PauTaLIstr0TA7glZo&#10;dFZgGubQNOuoNKxD9EZF4zg+izowZWuAC2vx9mpw0kXAryrB3buqssIRlVPMzYXdhL3we7SYs2xt&#10;WFtLvk+D/UMWDZMaPz1AXTHHyMbIv6AayQ1YqNyIQxNBVUkuQg1YTRL/Uc1NzVoRakFybHugyf4/&#10;WP52+94QWeZ0fBZPktkkmVCiWYOteri7vf/x7eHu5/33r+ToRca61mYYeNNiqOtfQI+dD9Xb9hr4&#10;J0s0LGum1+LSGOhqwUrMOPFcRyehA471IEX3Bkr8km0cBKC+Mo2nEwkiiI6d2x26JXpHOF5O0zhJ&#10;k5QSjr7JOJ1N0zT8wbLH8NZY90pAQ/whpwblEODZ9to6nw7LHp/43ywoWa6kUsEw62KpDNkylM4q&#10;rD36b8+UJl1OZ+k4DcgafHxQVSMdSlvJJqfnsV+D2DwdL3UZnjgm1XDGTJTe8+MpGchxfdGH5kxn&#10;PtiTV0C5Q8YMDFLG0cNDDeYLJR3KOKf284YZQYl6rZH1WTKdet0HY5o+H6NhTj3FqYdpjlA5dZQM&#10;x6ULs+L50HCJ3alk4O2YyT5nlGegcz9KXv+ndnh1HPjFLwAAAP//AwBQSwMEFAAGAAgAAAAhAEHk&#10;fFvgAAAADAEAAA8AAABkcnMvZG93bnJldi54bWxMj9FOg0AQRd9N/IfNmPhi7FLQpSBLoyaavrb2&#10;AwaYApHdJey20L93fNLHyZzce26xXcwgLjT53lkN61UEgmztmt62Go5fH48bED6gbXBwljRcycO2&#10;vL0pMG/cbPd0OYRWcIj1OWroQhhzKX3dkUG/ciNZ/p3cZDDwObWymXDmcDPIOIqUNNhbbuhwpPeO&#10;6u/D2Wg47eaH52yuPsMx3T+pN+zTyl21vr9bXl9ABFrCHwy/+qwOJTtV7mwbLwYNsUpYPWhQm4RH&#10;MZGlcQqiYnSdqQRkWcj/I8ofAAAA//8DAFBLAQItABQABgAIAAAAIQC2gziS/gAAAOEBAAATAAAA&#10;AAAAAAAAAAAAAAAAAABbQ29udGVudF9UeXBlc10ueG1sUEsBAi0AFAAGAAgAAAAhADj9If/WAAAA&#10;lAEAAAsAAAAAAAAAAAAAAAAALwEAAF9yZWxzLy5yZWxzUEsBAi0AFAAGAAgAAAAhAMBtDupDAgAA&#10;OAQAAA4AAAAAAAAAAAAAAAAALgIAAGRycy9lMm9Eb2MueG1sUEsBAi0AFAAGAAgAAAAhAEHkfFvg&#10;AAAADAEAAA8AAAAAAAAAAAAAAAAAnQQAAGRycy9kb3ducmV2LnhtbFBLBQYAAAAABAAEAPMAAACq&#10;BQAAAAA=&#10;" stroked="f">
                <v:textbox>
                  <w:txbxContent>
                    <w:tbl>
                      <w:tblPr>
                        <w:tblW w:w="694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6"/>
                        <w:gridCol w:w="2130"/>
                        <w:gridCol w:w="914"/>
                        <w:gridCol w:w="2106"/>
                        <w:gridCol w:w="870"/>
                      </w:tblGrid>
                      <w:tr w:rsidR="002F556B" w:rsidRPr="00226DBC" w14:paraId="475FB47B" w14:textId="77777777" w:rsidTr="003408A2">
                        <w:trPr>
                          <w:trHeight w:val="370"/>
                        </w:trPr>
                        <w:tc>
                          <w:tcPr>
                            <w:tcW w:w="6946" w:type="dxa"/>
                            <w:gridSpan w:val="5"/>
                            <w:tcBorders>
                              <w:top w:val="nil"/>
                              <w:left w:val="nil"/>
                              <w:bottom w:val="nil"/>
                              <w:right w:val="nil"/>
                            </w:tcBorders>
                            <w:shd w:val="clear" w:color="auto" w:fill="auto"/>
                            <w:vAlign w:val="center"/>
                          </w:tcPr>
                          <w:p w14:paraId="62AAA3ED" w14:textId="0586013D" w:rsidR="002F556B" w:rsidRPr="00F96DA4" w:rsidRDefault="002F556B" w:rsidP="00BE7679">
                            <w:pPr>
                              <w:overflowPunct w:val="0"/>
                              <w:adjustRightInd w:val="0"/>
                              <w:spacing w:beforeLines="20" w:before="72" w:line="240" w:lineRule="exact"/>
                              <w:jc w:val="center"/>
                              <w:textAlignment w:val="baseline"/>
                              <w:rPr>
                                <w:rFonts w:ascii="標楷體" w:eastAsia="標楷體" w:hAnsi="標楷體"/>
                                <w:b/>
                                <w:szCs w:val="24"/>
                              </w:rPr>
                            </w:pPr>
                            <w:r w:rsidRPr="00F96DA4">
                              <w:rPr>
                                <w:rFonts w:ascii="標楷體" w:eastAsia="標楷體" w:hAnsi="標楷體" w:hint="eastAsia"/>
                                <w:b/>
                                <w:szCs w:val="24"/>
                              </w:rPr>
                              <w:t>表</w:t>
                            </w:r>
                            <w:r>
                              <w:rPr>
                                <w:rFonts w:ascii="標楷體" w:eastAsia="標楷體" w:hAnsi="標楷體"/>
                                <w:b/>
                                <w:szCs w:val="24"/>
                              </w:rPr>
                              <w:t>28</w:t>
                            </w:r>
                            <w:r w:rsidRPr="00C37A54">
                              <w:rPr>
                                <w:rFonts w:ascii="標楷體" w:eastAsia="標楷體" w:hAnsi="標楷體" w:cs="新細明體" w:hint="eastAsia"/>
                                <w:b/>
                                <w:bCs/>
                                <w:color w:val="000000"/>
                                <w:kern w:val="0"/>
                                <w:szCs w:val="24"/>
                              </w:rPr>
                              <w:t xml:space="preserve">　</w:t>
                            </w:r>
                            <w:r w:rsidRPr="00F96DA4">
                              <w:rPr>
                                <w:rFonts w:ascii="標楷體" w:eastAsia="標楷體" w:hAnsi="標楷體" w:hint="eastAsia"/>
                                <w:b/>
                                <w:szCs w:val="24"/>
                              </w:rPr>
                              <w:t>周轉率較</w:t>
                            </w:r>
                            <w:r>
                              <w:rPr>
                                <w:rFonts w:ascii="標楷體" w:eastAsia="標楷體" w:hAnsi="標楷體" w:hint="eastAsia"/>
                                <w:b/>
                                <w:szCs w:val="24"/>
                              </w:rPr>
                              <w:t>高之</w:t>
                            </w:r>
                            <w:r w:rsidRPr="00F96DA4">
                              <w:rPr>
                                <w:rFonts w:ascii="標楷體" w:eastAsia="標楷體" w:hAnsi="標楷體" w:hint="eastAsia"/>
                                <w:b/>
                                <w:szCs w:val="24"/>
                              </w:rPr>
                              <w:t>10個站點</w:t>
                            </w:r>
                          </w:p>
                        </w:tc>
                      </w:tr>
                      <w:tr w:rsidR="002F556B" w:rsidRPr="00226DBC" w14:paraId="19B1D148" w14:textId="77777777" w:rsidTr="003408A2">
                        <w:trPr>
                          <w:trHeight w:val="74"/>
                        </w:trPr>
                        <w:tc>
                          <w:tcPr>
                            <w:tcW w:w="6946" w:type="dxa"/>
                            <w:gridSpan w:val="5"/>
                            <w:tcBorders>
                              <w:top w:val="nil"/>
                              <w:left w:val="nil"/>
                              <w:bottom w:val="single" w:sz="4" w:space="0" w:color="auto"/>
                              <w:right w:val="nil"/>
                            </w:tcBorders>
                            <w:shd w:val="clear" w:color="auto" w:fill="auto"/>
                            <w:vAlign w:val="center"/>
                          </w:tcPr>
                          <w:p w14:paraId="3D9BB66A" w14:textId="77777777" w:rsidR="002F556B" w:rsidRPr="00F96DA4" w:rsidRDefault="002F556B" w:rsidP="00BE7679">
                            <w:pPr>
                              <w:overflowPunct w:val="0"/>
                              <w:adjustRightInd w:val="0"/>
                              <w:spacing w:line="240" w:lineRule="exact"/>
                              <w:ind w:rightChars="-30" w:right="-72"/>
                              <w:jc w:val="right"/>
                              <w:textAlignment w:val="baseline"/>
                              <w:rPr>
                                <w:rFonts w:ascii="標楷體" w:eastAsia="標楷體" w:hAnsi="標楷體"/>
                                <w:szCs w:val="24"/>
                              </w:rPr>
                            </w:pPr>
                            <w:r w:rsidRPr="003E4522">
                              <w:rPr>
                                <w:rFonts w:ascii="標楷體" w:eastAsia="標楷體" w:hAnsi="標楷體" w:hint="eastAsia"/>
                                <w:sz w:val="20"/>
                                <w:szCs w:val="24"/>
                              </w:rPr>
                              <w:t>單位：次</w:t>
                            </w:r>
                          </w:p>
                        </w:tc>
                      </w:tr>
                      <w:tr w:rsidR="002F556B" w:rsidRPr="00226DBC" w14:paraId="56FB94B5" w14:textId="77777777" w:rsidTr="003408A2">
                        <w:trPr>
                          <w:trHeight w:val="283"/>
                        </w:trPr>
                        <w:tc>
                          <w:tcPr>
                            <w:tcW w:w="926" w:type="dxa"/>
                            <w:vMerge w:val="restart"/>
                            <w:tcBorders>
                              <w:top w:val="single" w:sz="4" w:space="0" w:color="auto"/>
                              <w:tl2br w:val="single" w:sz="4" w:space="0" w:color="auto"/>
                            </w:tcBorders>
                            <w:shd w:val="clear" w:color="auto" w:fill="E7E6E6" w:themeFill="background2"/>
                            <w:vAlign w:val="center"/>
                          </w:tcPr>
                          <w:p w14:paraId="1CE546C6" w14:textId="77777777" w:rsidR="002F556B" w:rsidRPr="00612B79" w:rsidRDefault="002F556B" w:rsidP="00612B79">
                            <w:pPr>
                              <w:overflowPunct w:val="0"/>
                              <w:adjustRightInd w:val="0"/>
                              <w:spacing w:afterLines="10" w:after="36" w:line="240" w:lineRule="exact"/>
                              <w:ind w:leftChars="-30" w:left="-72" w:rightChars="-30" w:right="-72"/>
                              <w:jc w:val="right"/>
                              <w:textAlignment w:val="baseline"/>
                              <w:rPr>
                                <w:rFonts w:ascii="標楷體" w:eastAsia="標楷體" w:hAnsi="標楷體"/>
                                <w:sz w:val="20"/>
                                <w:szCs w:val="20"/>
                              </w:rPr>
                            </w:pPr>
                            <w:r w:rsidRPr="00612B79">
                              <w:rPr>
                                <w:rFonts w:ascii="標楷體" w:eastAsia="標楷體" w:hAnsi="標楷體" w:hint="eastAsia"/>
                                <w:sz w:val="20"/>
                                <w:szCs w:val="20"/>
                              </w:rPr>
                              <w:t xml:space="preserve"> 　 年度</w:t>
                            </w:r>
                          </w:p>
                          <w:p w14:paraId="55B689A7" w14:textId="5424A546" w:rsidR="002F556B" w:rsidRPr="00612B79" w:rsidRDefault="002F556B" w:rsidP="00612B79">
                            <w:pPr>
                              <w:overflowPunct w:val="0"/>
                              <w:adjustRightInd w:val="0"/>
                              <w:spacing w:afterLines="10" w:after="36" w:line="240" w:lineRule="exact"/>
                              <w:ind w:leftChars="-30" w:left="-72" w:rightChars="-30" w:right="-72"/>
                              <w:textAlignment w:val="baseline"/>
                              <w:rPr>
                                <w:rFonts w:ascii="標楷體" w:eastAsia="標楷體" w:hAnsi="標楷體"/>
                                <w:sz w:val="20"/>
                                <w:szCs w:val="20"/>
                              </w:rPr>
                            </w:pPr>
                            <w:r w:rsidRPr="00612B79">
                              <w:rPr>
                                <w:rFonts w:ascii="標楷體" w:eastAsia="標楷體" w:hAnsi="標楷體" w:hint="eastAsia"/>
                                <w:sz w:val="20"/>
                                <w:szCs w:val="20"/>
                              </w:rPr>
                              <w:t>序號</w:t>
                            </w:r>
                          </w:p>
                        </w:tc>
                        <w:tc>
                          <w:tcPr>
                            <w:tcW w:w="3044" w:type="dxa"/>
                            <w:gridSpan w:val="2"/>
                            <w:tcBorders>
                              <w:top w:val="single" w:sz="4" w:space="0" w:color="auto"/>
                            </w:tcBorders>
                            <w:shd w:val="clear" w:color="auto" w:fill="E7E6E6" w:themeFill="background2"/>
                            <w:vAlign w:val="center"/>
                          </w:tcPr>
                          <w:p w14:paraId="56CBA4FB" w14:textId="77777777" w:rsidR="002F556B" w:rsidRPr="00612B79"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612B79">
                              <w:rPr>
                                <w:rFonts w:ascii="標楷體" w:eastAsia="標楷體" w:hAnsi="標楷體" w:hint="eastAsia"/>
                                <w:sz w:val="20"/>
                                <w:szCs w:val="20"/>
                              </w:rPr>
                              <w:t>113</w:t>
                            </w:r>
                          </w:p>
                        </w:tc>
                        <w:tc>
                          <w:tcPr>
                            <w:tcW w:w="2976" w:type="dxa"/>
                            <w:gridSpan w:val="2"/>
                            <w:tcBorders>
                              <w:top w:val="single" w:sz="4" w:space="0" w:color="auto"/>
                            </w:tcBorders>
                            <w:shd w:val="clear" w:color="auto" w:fill="E7E6E6" w:themeFill="background2"/>
                            <w:vAlign w:val="center"/>
                          </w:tcPr>
                          <w:p w14:paraId="5D851ECD" w14:textId="77777777" w:rsidR="002F556B" w:rsidRPr="00612B79"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612B79">
                              <w:rPr>
                                <w:rFonts w:ascii="標楷體" w:eastAsia="標楷體" w:hAnsi="標楷體" w:hint="eastAsia"/>
                                <w:sz w:val="20"/>
                                <w:szCs w:val="20"/>
                              </w:rPr>
                              <w:t>114</w:t>
                            </w:r>
                          </w:p>
                        </w:tc>
                      </w:tr>
                      <w:tr w:rsidR="002F556B" w:rsidRPr="00226DBC" w14:paraId="756B4298" w14:textId="77777777" w:rsidTr="003408A2">
                        <w:trPr>
                          <w:trHeight w:val="283"/>
                        </w:trPr>
                        <w:tc>
                          <w:tcPr>
                            <w:tcW w:w="926" w:type="dxa"/>
                            <w:vMerge/>
                            <w:tcBorders>
                              <w:tl2br w:val="single" w:sz="4" w:space="0" w:color="auto"/>
                            </w:tcBorders>
                            <w:shd w:val="clear" w:color="auto" w:fill="E7E6E6" w:themeFill="background2"/>
                            <w:vAlign w:val="center"/>
                          </w:tcPr>
                          <w:p w14:paraId="0C84D5B9" w14:textId="77777777" w:rsidR="002F556B" w:rsidRPr="00612B79"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p>
                        </w:tc>
                        <w:tc>
                          <w:tcPr>
                            <w:tcW w:w="2130" w:type="dxa"/>
                            <w:shd w:val="clear" w:color="auto" w:fill="E7E6E6" w:themeFill="background2"/>
                            <w:vAlign w:val="center"/>
                          </w:tcPr>
                          <w:p w14:paraId="5F07D83F" w14:textId="77777777" w:rsidR="002F556B" w:rsidRPr="00612B79"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612B79">
                              <w:rPr>
                                <w:rFonts w:ascii="標楷體" w:eastAsia="標楷體" w:hAnsi="標楷體" w:hint="eastAsia"/>
                                <w:sz w:val="20"/>
                                <w:szCs w:val="20"/>
                              </w:rPr>
                              <w:t>場站名稱</w:t>
                            </w:r>
                          </w:p>
                        </w:tc>
                        <w:tc>
                          <w:tcPr>
                            <w:tcW w:w="914" w:type="dxa"/>
                            <w:shd w:val="clear" w:color="auto" w:fill="E7E6E6" w:themeFill="background2"/>
                            <w:vAlign w:val="center"/>
                          </w:tcPr>
                          <w:p w14:paraId="4AFFD203" w14:textId="77777777" w:rsidR="002F556B" w:rsidRPr="00612B79"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612B79">
                              <w:rPr>
                                <w:rFonts w:ascii="標楷體" w:eastAsia="標楷體" w:hAnsi="標楷體" w:hint="eastAsia"/>
                                <w:sz w:val="20"/>
                                <w:szCs w:val="20"/>
                              </w:rPr>
                              <w:t>周轉率</w:t>
                            </w:r>
                          </w:p>
                        </w:tc>
                        <w:tc>
                          <w:tcPr>
                            <w:tcW w:w="2106" w:type="dxa"/>
                            <w:shd w:val="clear" w:color="auto" w:fill="E7E6E6" w:themeFill="background2"/>
                            <w:vAlign w:val="center"/>
                          </w:tcPr>
                          <w:p w14:paraId="532890DC" w14:textId="77777777" w:rsidR="002F556B" w:rsidRPr="00612B79"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612B79">
                              <w:rPr>
                                <w:rFonts w:ascii="標楷體" w:eastAsia="標楷體" w:hAnsi="標楷體" w:hint="eastAsia"/>
                                <w:sz w:val="20"/>
                                <w:szCs w:val="20"/>
                              </w:rPr>
                              <w:t>場站名稱</w:t>
                            </w:r>
                          </w:p>
                        </w:tc>
                        <w:tc>
                          <w:tcPr>
                            <w:tcW w:w="870" w:type="dxa"/>
                            <w:shd w:val="clear" w:color="auto" w:fill="E7E6E6" w:themeFill="background2"/>
                            <w:vAlign w:val="center"/>
                          </w:tcPr>
                          <w:p w14:paraId="564A249B" w14:textId="77777777" w:rsidR="002F556B" w:rsidRPr="00612B79"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612B79">
                              <w:rPr>
                                <w:rFonts w:ascii="標楷體" w:eastAsia="標楷體" w:hAnsi="標楷體" w:hint="eastAsia"/>
                                <w:sz w:val="20"/>
                                <w:szCs w:val="20"/>
                              </w:rPr>
                              <w:t>周轉率</w:t>
                            </w:r>
                          </w:p>
                        </w:tc>
                      </w:tr>
                      <w:tr w:rsidR="002F556B" w:rsidRPr="00226DBC" w14:paraId="15E4A1DA" w14:textId="77777777" w:rsidTr="003408A2">
                        <w:trPr>
                          <w:trHeight w:val="312"/>
                        </w:trPr>
                        <w:tc>
                          <w:tcPr>
                            <w:tcW w:w="926" w:type="dxa"/>
                            <w:shd w:val="clear" w:color="auto" w:fill="DEEAF6" w:themeFill="accent1" w:themeFillTint="33"/>
                            <w:vAlign w:val="center"/>
                          </w:tcPr>
                          <w:p w14:paraId="2EE6BDD3" w14:textId="77777777" w:rsidR="002F556B" w:rsidRPr="00F96DA4"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F96DA4">
                              <w:rPr>
                                <w:rFonts w:ascii="標楷體" w:eastAsia="標楷體" w:hAnsi="標楷體" w:hint="eastAsia"/>
                                <w:sz w:val="20"/>
                                <w:szCs w:val="20"/>
                              </w:rPr>
                              <w:t>1</w:t>
                            </w:r>
                          </w:p>
                        </w:tc>
                        <w:tc>
                          <w:tcPr>
                            <w:tcW w:w="2130" w:type="dxa"/>
                            <w:shd w:val="clear" w:color="auto" w:fill="DEEAF6" w:themeFill="accent1" w:themeFillTint="33"/>
                            <w:vAlign w:val="bottom"/>
                          </w:tcPr>
                          <w:p w14:paraId="650D2430" w14:textId="77777777" w:rsidR="002F556B" w:rsidRPr="00A53559" w:rsidRDefault="002F556B" w:rsidP="00BE7679">
                            <w:pPr>
                              <w:widowControl/>
                              <w:spacing w:afterLines="10" w:after="36" w:line="240" w:lineRule="exact"/>
                              <w:ind w:leftChars="-30" w:left="-72" w:rightChars="-30" w:right="-72"/>
                              <w:rPr>
                                <w:rFonts w:ascii="標楷體" w:eastAsia="標楷體" w:hAnsi="標楷體"/>
                                <w:sz w:val="20"/>
                                <w:szCs w:val="20"/>
                              </w:rPr>
                            </w:pPr>
                            <w:r w:rsidRPr="00A53559">
                              <w:rPr>
                                <w:rFonts w:ascii="標楷體" w:eastAsia="標楷體" w:hAnsi="標楷體" w:hint="eastAsia"/>
                                <w:sz w:val="20"/>
                                <w:szCs w:val="20"/>
                              </w:rPr>
                              <w:t>臺鐵六家車站</w:t>
                            </w:r>
                          </w:p>
                        </w:tc>
                        <w:tc>
                          <w:tcPr>
                            <w:tcW w:w="914" w:type="dxa"/>
                            <w:shd w:val="clear" w:color="auto" w:fill="DEEAF6" w:themeFill="accent1" w:themeFillTint="33"/>
                            <w:vAlign w:val="bottom"/>
                          </w:tcPr>
                          <w:p w14:paraId="44322BCA" w14:textId="77777777" w:rsidR="002F556B" w:rsidRPr="00A53559" w:rsidRDefault="002F556B" w:rsidP="00BE7679">
                            <w:pPr>
                              <w:adjustRightInd w:val="0"/>
                              <w:spacing w:afterLines="10" w:after="36" w:line="240" w:lineRule="exact"/>
                              <w:jc w:val="right"/>
                              <w:textAlignment w:val="baseline"/>
                              <w:rPr>
                                <w:rFonts w:ascii="標楷體" w:eastAsia="標楷體" w:hAnsi="標楷體"/>
                                <w:sz w:val="20"/>
                                <w:szCs w:val="20"/>
                              </w:rPr>
                            </w:pPr>
                            <w:r w:rsidRPr="00A53559">
                              <w:rPr>
                                <w:rFonts w:ascii="標楷體" w:eastAsia="標楷體" w:hAnsi="標楷體" w:hint="eastAsia"/>
                                <w:sz w:val="20"/>
                                <w:szCs w:val="20"/>
                              </w:rPr>
                              <w:t>40.10</w:t>
                            </w:r>
                          </w:p>
                        </w:tc>
                        <w:tc>
                          <w:tcPr>
                            <w:tcW w:w="2106" w:type="dxa"/>
                            <w:shd w:val="clear" w:color="auto" w:fill="DEEAF6" w:themeFill="accent1" w:themeFillTint="33"/>
                            <w:vAlign w:val="bottom"/>
                          </w:tcPr>
                          <w:p w14:paraId="53C6C2DE" w14:textId="77777777" w:rsidR="002F556B" w:rsidRPr="00A36DAB" w:rsidRDefault="002F556B" w:rsidP="00BE7679">
                            <w:pPr>
                              <w:widowControl/>
                              <w:spacing w:afterLines="10" w:after="36" w:line="240" w:lineRule="exact"/>
                              <w:ind w:leftChars="-30" w:left="-72" w:rightChars="-30" w:right="-72"/>
                              <w:rPr>
                                <w:rFonts w:ascii="標楷體" w:eastAsia="標楷體" w:hAnsi="標楷體"/>
                                <w:sz w:val="20"/>
                                <w:szCs w:val="20"/>
                              </w:rPr>
                            </w:pPr>
                            <w:r w:rsidRPr="00A36DAB">
                              <w:rPr>
                                <w:rFonts w:ascii="標楷體" w:eastAsia="標楷體" w:hAnsi="標楷體" w:hint="eastAsia"/>
                                <w:sz w:val="20"/>
                                <w:szCs w:val="20"/>
                              </w:rPr>
                              <w:t>臺鐵六家車站</w:t>
                            </w:r>
                          </w:p>
                        </w:tc>
                        <w:tc>
                          <w:tcPr>
                            <w:tcW w:w="870" w:type="dxa"/>
                            <w:shd w:val="clear" w:color="auto" w:fill="DEEAF6" w:themeFill="accent1" w:themeFillTint="33"/>
                            <w:vAlign w:val="bottom"/>
                          </w:tcPr>
                          <w:p w14:paraId="0B2E9A5D" w14:textId="77777777" w:rsidR="002F556B" w:rsidRPr="00A36DAB" w:rsidRDefault="002F556B" w:rsidP="00BE7679">
                            <w:pPr>
                              <w:widowControl/>
                              <w:spacing w:afterLines="10" w:after="36" w:line="240" w:lineRule="exact"/>
                              <w:jc w:val="right"/>
                              <w:rPr>
                                <w:rFonts w:ascii="標楷體" w:eastAsia="標楷體" w:hAnsi="標楷體"/>
                                <w:sz w:val="20"/>
                                <w:szCs w:val="20"/>
                              </w:rPr>
                            </w:pPr>
                            <w:r w:rsidRPr="00A36DAB">
                              <w:rPr>
                                <w:rFonts w:ascii="標楷體" w:eastAsia="標楷體" w:hAnsi="標楷體" w:hint="eastAsia"/>
                                <w:sz w:val="20"/>
                                <w:szCs w:val="20"/>
                              </w:rPr>
                              <w:t>42.88</w:t>
                            </w:r>
                          </w:p>
                        </w:tc>
                      </w:tr>
                      <w:tr w:rsidR="002F556B" w:rsidRPr="00226DBC" w14:paraId="412575F1" w14:textId="77777777" w:rsidTr="003408A2">
                        <w:trPr>
                          <w:trHeight w:val="312"/>
                        </w:trPr>
                        <w:tc>
                          <w:tcPr>
                            <w:tcW w:w="926" w:type="dxa"/>
                            <w:shd w:val="clear" w:color="auto" w:fill="auto"/>
                            <w:vAlign w:val="center"/>
                          </w:tcPr>
                          <w:p w14:paraId="7F21E748" w14:textId="77777777" w:rsidR="002F556B" w:rsidRPr="00F96DA4"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F96DA4">
                              <w:rPr>
                                <w:rFonts w:ascii="標楷體" w:eastAsia="標楷體" w:hAnsi="標楷體" w:hint="eastAsia"/>
                                <w:sz w:val="20"/>
                                <w:szCs w:val="20"/>
                              </w:rPr>
                              <w:t>2</w:t>
                            </w:r>
                          </w:p>
                        </w:tc>
                        <w:tc>
                          <w:tcPr>
                            <w:tcW w:w="2130" w:type="dxa"/>
                            <w:shd w:val="clear" w:color="auto" w:fill="auto"/>
                            <w:vAlign w:val="bottom"/>
                          </w:tcPr>
                          <w:p w14:paraId="52B2B31C" w14:textId="77777777" w:rsidR="002F556B" w:rsidRPr="00A53559" w:rsidRDefault="002F556B" w:rsidP="00BE7679">
                            <w:pPr>
                              <w:spacing w:afterLines="10" w:after="36" w:line="240" w:lineRule="exact"/>
                              <w:ind w:leftChars="-30" w:left="-72" w:rightChars="-30" w:right="-72"/>
                              <w:rPr>
                                <w:rFonts w:ascii="標楷體" w:eastAsia="標楷體" w:hAnsi="標楷體"/>
                                <w:sz w:val="20"/>
                                <w:szCs w:val="20"/>
                              </w:rPr>
                            </w:pPr>
                            <w:r w:rsidRPr="00A53559">
                              <w:rPr>
                                <w:rFonts w:ascii="標楷體" w:eastAsia="標楷體" w:hAnsi="標楷體" w:hint="eastAsia"/>
                                <w:sz w:val="20"/>
                                <w:szCs w:val="20"/>
                              </w:rPr>
                              <w:t>臺鐵竹北車站</w:t>
                            </w:r>
                            <w:r>
                              <w:rPr>
                                <w:rFonts w:ascii="標楷體" w:eastAsia="標楷體" w:hAnsi="標楷體" w:hint="eastAsia"/>
                                <w:sz w:val="20"/>
                                <w:szCs w:val="20"/>
                              </w:rPr>
                              <w:t>（</w:t>
                            </w:r>
                            <w:r w:rsidRPr="00A53559">
                              <w:rPr>
                                <w:rFonts w:ascii="標楷體" w:eastAsia="標楷體" w:hAnsi="標楷體" w:hint="eastAsia"/>
                                <w:sz w:val="20"/>
                                <w:szCs w:val="20"/>
                              </w:rPr>
                              <w:t>前站</w:t>
                            </w:r>
                            <w:r>
                              <w:rPr>
                                <w:rFonts w:ascii="標楷體" w:eastAsia="標楷體" w:hAnsi="標楷體" w:hint="eastAsia"/>
                                <w:sz w:val="20"/>
                                <w:szCs w:val="20"/>
                              </w:rPr>
                              <w:t>）</w:t>
                            </w:r>
                          </w:p>
                        </w:tc>
                        <w:tc>
                          <w:tcPr>
                            <w:tcW w:w="914" w:type="dxa"/>
                            <w:shd w:val="clear" w:color="auto" w:fill="auto"/>
                            <w:vAlign w:val="bottom"/>
                          </w:tcPr>
                          <w:p w14:paraId="2C8E200D" w14:textId="77777777" w:rsidR="002F556B" w:rsidRPr="00A53559" w:rsidRDefault="002F556B" w:rsidP="00BE7679">
                            <w:pPr>
                              <w:adjustRightInd w:val="0"/>
                              <w:spacing w:afterLines="10" w:after="36" w:line="240" w:lineRule="exact"/>
                              <w:jc w:val="right"/>
                              <w:textAlignment w:val="baseline"/>
                              <w:rPr>
                                <w:rFonts w:ascii="標楷體" w:eastAsia="標楷體" w:hAnsi="標楷體"/>
                                <w:sz w:val="20"/>
                                <w:szCs w:val="20"/>
                              </w:rPr>
                            </w:pPr>
                            <w:r w:rsidRPr="00A53559">
                              <w:rPr>
                                <w:rFonts w:ascii="標楷體" w:eastAsia="標楷體" w:hAnsi="標楷體" w:hint="eastAsia"/>
                                <w:sz w:val="20"/>
                                <w:szCs w:val="20"/>
                              </w:rPr>
                              <w:t>32.15</w:t>
                            </w:r>
                          </w:p>
                        </w:tc>
                        <w:tc>
                          <w:tcPr>
                            <w:tcW w:w="2106" w:type="dxa"/>
                            <w:shd w:val="clear" w:color="auto" w:fill="auto"/>
                            <w:vAlign w:val="bottom"/>
                          </w:tcPr>
                          <w:p w14:paraId="63705542" w14:textId="77777777" w:rsidR="002F556B" w:rsidRPr="00A36DAB" w:rsidRDefault="002F556B" w:rsidP="00BE7679">
                            <w:pPr>
                              <w:spacing w:afterLines="10" w:after="36" w:line="240" w:lineRule="exact"/>
                              <w:ind w:leftChars="-30" w:left="-72" w:rightChars="-30" w:right="-72"/>
                              <w:rPr>
                                <w:rFonts w:ascii="標楷體" w:eastAsia="標楷體" w:hAnsi="標楷體"/>
                                <w:sz w:val="20"/>
                                <w:szCs w:val="20"/>
                              </w:rPr>
                            </w:pPr>
                            <w:r w:rsidRPr="00A36DAB">
                              <w:rPr>
                                <w:rFonts w:ascii="標楷體" w:eastAsia="標楷體" w:hAnsi="標楷體" w:hint="eastAsia"/>
                                <w:sz w:val="20"/>
                                <w:szCs w:val="20"/>
                              </w:rPr>
                              <w:t>臺鐵竹北車站</w:t>
                            </w:r>
                            <w:r>
                              <w:rPr>
                                <w:rFonts w:ascii="標楷體" w:eastAsia="標楷體" w:hAnsi="標楷體" w:hint="eastAsia"/>
                                <w:sz w:val="20"/>
                                <w:szCs w:val="20"/>
                              </w:rPr>
                              <w:t>（</w:t>
                            </w:r>
                            <w:r w:rsidRPr="00A36DAB">
                              <w:rPr>
                                <w:rFonts w:ascii="標楷體" w:eastAsia="標楷體" w:hAnsi="標楷體" w:hint="eastAsia"/>
                                <w:sz w:val="20"/>
                                <w:szCs w:val="20"/>
                              </w:rPr>
                              <w:t>前站</w:t>
                            </w:r>
                            <w:r>
                              <w:rPr>
                                <w:rFonts w:ascii="標楷體" w:eastAsia="標楷體" w:hAnsi="標楷體" w:hint="eastAsia"/>
                                <w:sz w:val="20"/>
                                <w:szCs w:val="20"/>
                              </w:rPr>
                              <w:t>）</w:t>
                            </w:r>
                          </w:p>
                        </w:tc>
                        <w:tc>
                          <w:tcPr>
                            <w:tcW w:w="870" w:type="dxa"/>
                            <w:shd w:val="clear" w:color="auto" w:fill="auto"/>
                            <w:vAlign w:val="bottom"/>
                          </w:tcPr>
                          <w:p w14:paraId="6783AA34" w14:textId="77777777" w:rsidR="002F556B" w:rsidRPr="00A36DAB" w:rsidRDefault="002F556B" w:rsidP="00BE7679">
                            <w:pPr>
                              <w:spacing w:afterLines="10" w:after="36" w:line="240" w:lineRule="exact"/>
                              <w:jc w:val="right"/>
                              <w:rPr>
                                <w:rFonts w:ascii="標楷體" w:eastAsia="標楷體" w:hAnsi="標楷體"/>
                                <w:sz w:val="20"/>
                                <w:szCs w:val="20"/>
                              </w:rPr>
                            </w:pPr>
                            <w:r w:rsidRPr="00A36DAB">
                              <w:rPr>
                                <w:rFonts w:ascii="標楷體" w:eastAsia="標楷體" w:hAnsi="標楷體" w:hint="eastAsia"/>
                                <w:sz w:val="20"/>
                                <w:szCs w:val="20"/>
                              </w:rPr>
                              <w:t>36.15</w:t>
                            </w:r>
                          </w:p>
                        </w:tc>
                      </w:tr>
                      <w:tr w:rsidR="002F556B" w:rsidRPr="00226DBC" w14:paraId="688D5FDC" w14:textId="77777777" w:rsidTr="003408A2">
                        <w:trPr>
                          <w:trHeight w:val="312"/>
                        </w:trPr>
                        <w:tc>
                          <w:tcPr>
                            <w:tcW w:w="926" w:type="dxa"/>
                            <w:shd w:val="clear" w:color="auto" w:fill="auto"/>
                            <w:vAlign w:val="center"/>
                          </w:tcPr>
                          <w:p w14:paraId="552A6B5A" w14:textId="77777777" w:rsidR="002F556B" w:rsidRPr="00F96DA4"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F96DA4">
                              <w:rPr>
                                <w:rFonts w:ascii="標楷體" w:eastAsia="標楷體" w:hAnsi="標楷體" w:hint="eastAsia"/>
                                <w:sz w:val="20"/>
                                <w:szCs w:val="20"/>
                              </w:rPr>
                              <w:t>3</w:t>
                            </w:r>
                          </w:p>
                        </w:tc>
                        <w:tc>
                          <w:tcPr>
                            <w:tcW w:w="2130" w:type="dxa"/>
                            <w:shd w:val="clear" w:color="auto" w:fill="auto"/>
                            <w:vAlign w:val="bottom"/>
                          </w:tcPr>
                          <w:p w14:paraId="57653C80" w14:textId="77777777" w:rsidR="002F556B" w:rsidRPr="00A53559" w:rsidRDefault="002F556B" w:rsidP="00BE7679">
                            <w:pPr>
                              <w:spacing w:afterLines="10" w:after="36" w:line="240" w:lineRule="exact"/>
                              <w:ind w:leftChars="-30" w:left="-72" w:rightChars="-30" w:right="-72"/>
                              <w:rPr>
                                <w:rFonts w:ascii="標楷體" w:eastAsia="標楷體" w:hAnsi="標楷體"/>
                                <w:sz w:val="20"/>
                                <w:szCs w:val="20"/>
                              </w:rPr>
                            </w:pPr>
                            <w:r w:rsidRPr="00A53559">
                              <w:rPr>
                                <w:rFonts w:ascii="標楷體" w:eastAsia="標楷體" w:hAnsi="標楷體" w:hint="eastAsia"/>
                                <w:sz w:val="20"/>
                                <w:szCs w:val="20"/>
                              </w:rPr>
                              <w:t>臺鐵竹北車站</w:t>
                            </w:r>
                            <w:r>
                              <w:rPr>
                                <w:rFonts w:ascii="標楷體" w:eastAsia="標楷體" w:hAnsi="標楷體" w:hint="eastAsia"/>
                                <w:sz w:val="20"/>
                                <w:szCs w:val="20"/>
                              </w:rPr>
                              <w:t>（</w:t>
                            </w:r>
                            <w:r w:rsidRPr="00A53559">
                              <w:rPr>
                                <w:rFonts w:ascii="標楷體" w:eastAsia="標楷體" w:hAnsi="標楷體" w:hint="eastAsia"/>
                                <w:sz w:val="20"/>
                                <w:szCs w:val="20"/>
                              </w:rPr>
                              <w:t>後站</w:t>
                            </w:r>
                            <w:r>
                              <w:rPr>
                                <w:rFonts w:ascii="標楷體" w:eastAsia="標楷體" w:hAnsi="標楷體" w:hint="eastAsia"/>
                                <w:sz w:val="20"/>
                                <w:szCs w:val="20"/>
                              </w:rPr>
                              <w:t>）</w:t>
                            </w:r>
                          </w:p>
                        </w:tc>
                        <w:tc>
                          <w:tcPr>
                            <w:tcW w:w="914" w:type="dxa"/>
                            <w:shd w:val="clear" w:color="auto" w:fill="auto"/>
                            <w:vAlign w:val="bottom"/>
                          </w:tcPr>
                          <w:p w14:paraId="61CEEE6A" w14:textId="77777777" w:rsidR="002F556B" w:rsidRPr="00A53559" w:rsidRDefault="002F556B" w:rsidP="00BE7679">
                            <w:pPr>
                              <w:adjustRightInd w:val="0"/>
                              <w:spacing w:afterLines="10" w:after="36" w:line="240" w:lineRule="exact"/>
                              <w:jc w:val="right"/>
                              <w:textAlignment w:val="baseline"/>
                              <w:rPr>
                                <w:rFonts w:ascii="標楷體" w:eastAsia="標楷體" w:hAnsi="標楷體"/>
                                <w:sz w:val="20"/>
                                <w:szCs w:val="20"/>
                              </w:rPr>
                            </w:pPr>
                            <w:r w:rsidRPr="00A53559">
                              <w:rPr>
                                <w:rFonts w:ascii="標楷體" w:eastAsia="標楷體" w:hAnsi="標楷體" w:hint="eastAsia"/>
                                <w:sz w:val="20"/>
                                <w:szCs w:val="20"/>
                              </w:rPr>
                              <w:t>24.86</w:t>
                            </w:r>
                          </w:p>
                        </w:tc>
                        <w:tc>
                          <w:tcPr>
                            <w:tcW w:w="2106" w:type="dxa"/>
                            <w:shd w:val="clear" w:color="auto" w:fill="auto"/>
                            <w:vAlign w:val="bottom"/>
                          </w:tcPr>
                          <w:p w14:paraId="5A9D3245" w14:textId="77777777" w:rsidR="002F556B" w:rsidRPr="00A36DAB" w:rsidRDefault="002F556B" w:rsidP="00BE7679">
                            <w:pPr>
                              <w:spacing w:afterLines="10" w:after="36" w:line="240" w:lineRule="exact"/>
                              <w:ind w:leftChars="-30" w:left="-72" w:rightChars="-30" w:right="-72"/>
                              <w:rPr>
                                <w:rFonts w:ascii="標楷體" w:eastAsia="標楷體" w:hAnsi="標楷體"/>
                                <w:sz w:val="20"/>
                                <w:szCs w:val="20"/>
                              </w:rPr>
                            </w:pPr>
                            <w:r w:rsidRPr="00A36DAB">
                              <w:rPr>
                                <w:rFonts w:ascii="標楷體" w:eastAsia="標楷體" w:hAnsi="標楷體" w:hint="eastAsia"/>
                                <w:sz w:val="20"/>
                                <w:szCs w:val="20"/>
                              </w:rPr>
                              <w:t>臺鐵竹北車站</w:t>
                            </w:r>
                            <w:r>
                              <w:rPr>
                                <w:rFonts w:ascii="標楷體" w:eastAsia="標楷體" w:hAnsi="標楷體" w:hint="eastAsia"/>
                                <w:sz w:val="20"/>
                                <w:szCs w:val="20"/>
                              </w:rPr>
                              <w:t>（</w:t>
                            </w:r>
                            <w:r w:rsidRPr="00A36DAB">
                              <w:rPr>
                                <w:rFonts w:ascii="標楷體" w:eastAsia="標楷體" w:hAnsi="標楷體" w:hint="eastAsia"/>
                                <w:sz w:val="20"/>
                                <w:szCs w:val="20"/>
                              </w:rPr>
                              <w:t>後站</w:t>
                            </w:r>
                            <w:r>
                              <w:rPr>
                                <w:rFonts w:ascii="標楷體" w:eastAsia="標楷體" w:hAnsi="標楷體" w:hint="eastAsia"/>
                                <w:sz w:val="20"/>
                                <w:szCs w:val="20"/>
                              </w:rPr>
                              <w:t>）</w:t>
                            </w:r>
                          </w:p>
                        </w:tc>
                        <w:tc>
                          <w:tcPr>
                            <w:tcW w:w="870" w:type="dxa"/>
                            <w:shd w:val="clear" w:color="auto" w:fill="auto"/>
                            <w:vAlign w:val="bottom"/>
                          </w:tcPr>
                          <w:p w14:paraId="5B9E7222" w14:textId="77777777" w:rsidR="002F556B" w:rsidRPr="00A36DAB" w:rsidRDefault="002F556B" w:rsidP="00BE7679">
                            <w:pPr>
                              <w:spacing w:afterLines="10" w:after="36" w:line="240" w:lineRule="exact"/>
                              <w:jc w:val="right"/>
                              <w:rPr>
                                <w:rFonts w:ascii="標楷體" w:eastAsia="標楷體" w:hAnsi="標楷體"/>
                                <w:sz w:val="20"/>
                                <w:szCs w:val="20"/>
                              </w:rPr>
                            </w:pPr>
                            <w:r w:rsidRPr="00A36DAB">
                              <w:rPr>
                                <w:rFonts w:ascii="標楷體" w:eastAsia="標楷體" w:hAnsi="標楷體" w:hint="eastAsia"/>
                                <w:sz w:val="20"/>
                                <w:szCs w:val="20"/>
                              </w:rPr>
                              <w:t>29.37</w:t>
                            </w:r>
                          </w:p>
                        </w:tc>
                      </w:tr>
                      <w:tr w:rsidR="002F556B" w:rsidRPr="00226DBC" w14:paraId="3CF6A09A" w14:textId="77777777" w:rsidTr="003408A2">
                        <w:trPr>
                          <w:trHeight w:val="312"/>
                        </w:trPr>
                        <w:tc>
                          <w:tcPr>
                            <w:tcW w:w="926" w:type="dxa"/>
                            <w:shd w:val="clear" w:color="auto" w:fill="auto"/>
                            <w:vAlign w:val="center"/>
                          </w:tcPr>
                          <w:p w14:paraId="12A36F24" w14:textId="77777777" w:rsidR="002F556B" w:rsidRPr="00F96DA4"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F96DA4">
                              <w:rPr>
                                <w:rFonts w:ascii="標楷體" w:eastAsia="標楷體" w:hAnsi="標楷體" w:hint="eastAsia"/>
                                <w:sz w:val="20"/>
                                <w:szCs w:val="20"/>
                              </w:rPr>
                              <w:t>4</w:t>
                            </w:r>
                          </w:p>
                        </w:tc>
                        <w:tc>
                          <w:tcPr>
                            <w:tcW w:w="2130" w:type="dxa"/>
                            <w:shd w:val="clear" w:color="auto" w:fill="auto"/>
                            <w:vAlign w:val="bottom"/>
                          </w:tcPr>
                          <w:p w14:paraId="22EB60FE" w14:textId="77777777" w:rsidR="002F556B" w:rsidRPr="00A53559" w:rsidRDefault="002F556B" w:rsidP="00BE7679">
                            <w:pPr>
                              <w:spacing w:afterLines="10" w:after="36" w:line="240" w:lineRule="exact"/>
                              <w:ind w:leftChars="-30" w:left="-72" w:rightChars="-30" w:right="-72"/>
                              <w:rPr>
                                <w:rFonts w:ascii="標楷體" w:eastAsia="標楷體" w:hAnsi="標楷體"/>
                                <w:sz w:val="20"/>
                                <w:szCs w:val="20"/>
                              </w:rPr>
                            </w:pPr>
                            <w:r w:rsidRPr="00A53559">
                              <w:rPr>
                                <w:rFonts w:ascii="標楷體" w:eastAsia="標楷體" w:hAnsi="標楷體" w:hint="eastAsia"/>
                                <w:sz w:val="20"/>
                                <w:szCs w:val="20"/>
                              </w:rPr>
                              <w:t>臺鐵新豐車站</w:t>
                            </w:r>
                            <w:r>
                              <w:rPr>
                                <w:rFonts w:ascii="標楷體" w:eastAsia="標楷體" w:hAnsi="標楷體" w:hint="eastAsia"/>
                                <w:sz w:val="20"/>
                                <w:szCs w:val="20"/>
                              </w:rPr>
                              <w:t>（</w:t>
                            </w:r>
                            <w:r w:rsidRPr="00A53559">
                              <w:rPr>
                                <w:rFonts w:ascii="標楷體" w:eastAsia="標楷體" w:hAnsi="標楷體" w:hint="eastAsia"/>
                                <w:sz w:val="20"/>
                                <w:szCs w:val="20"/>
                              </w:rPr>
                              <w:t>前站</w:t>
                            </w:r>
                            <w:r>
                              <w:rPr>
                                <w:rFonts w:ascii="標楷體" w:eastAsia="標楷體" w:hAnsi="標楷體" w:hint="eastAsia"/>
                                <w:sz w:val="20"/>
                                <w:szCs w:val="20"/>
                              </w:rPr>
                              <w:t>）</w:t>
                            </w:r>
                          </w:p>
                        </w:tc>
                        <w:tc>
                          <w:tcPr>
                            <w:tcW w:w="914" w:type="dxa"/>
                            <w:shd w:val="clear" w:color="auto" w:fill="auto"/>
                            <w:vAlign w:val="bottom"/>
                          </w:tcPr>
                          <w:p w14:paraId="3AF4AA7E" w14:textId="77777777" w:rsidR="002F556B" w:rsidRPr="00A53559" w:rsidRDefault="002F556B" w:rsidP="00BE7679">
                            <w:pPr>
                              <w:adjustRightInd w:val="0"/>
                              <w:spacing w:afterLines="10" w:after="36" w:line="240" w:lineRule="exact"/>
                              <w:jc w:val="right"/>
                              <w:textAlignment w:val="baseline"/>
                              <w:rPr>
                                <w:rFonts w:ascii="標楷體" w:eastAsia="標楷體" w:hAnsi="標楷體"/>
                                <w:sz w:val="20"/>
                                <w:szCs w:val="20"/>
                              </w:rPr>
                            </w:pPr>
                            <w:r w:rsidRPr="00A53559">
                              <w:rPr>
                                <w:rFonts w:ascii="標楷體" w:eastAsia="標楷體" w:hAnsi="標楷體" w:hint="eastAsia"/>
                                <w:sz w:val="20"/>
                                <w:szCs w:val="20"/>
                              </w:rPr>
                              <w:t>17.96</w:t>
                            </w:r>
                          </w:p>
                        </w:tc>
                        <w:tc>
                          <w:tcPr>
                            <w:tcW w:w="2106" w:type="dxa"/>
                            <w:shd w:val="clear" w:color="auto" w:fill="auto"/>
                            <w:vAlign w:val="bottom"/>
                          </w:tcPr>
                          <w:p w14:paraId="573D82C8" w14:textId="77777777" w:rsidR="002F556B" w:rsidRPr="00A36DAB" w:rsidRDefault="002F556B" w:rsidP="00BE7679">
                            <w:pPr>
                              <w:spacing w:afterLines="10" w:after="36" w:line="240" w:lineRule="exact"/>
                              <w:ind w:leftChars="-30" w:left="-72" w:rightChars="-30" w:right="-72"/>
                              <w:rPr>
                                <w:rFonts w:ascii="標楷體" w:eastAsia="標楷體" w:hAnsi="標楷體"/>
                                <w:sz w:val="20"/>
                                <w:szCs w:val="20"/>
                              </w:rPr>
                            </w:pPr>
                            <w:r w:rsidRPr="00A36DAB">
                              <w:rPr>
                                <w:rFonts w:ascii="標楷體" w:eastAsia="標楷體" w:hAnsi="標楷體" w:hint="eastAsia"/>
                                <w:sz w:val="20"/>
                                <w:szCs w:val="20"/>
                              </w:rPr>
                              <w:t>臺鐵新豐車站</w:t>
                            </w:r>
                            <w:r>
                              <w:rPr>
                                <w:rFonts w:ascii="標楷體" w:eastAsia="標楷體" w:hAnsi="標楷體" w:hint="eastAsia"/>
                                <w:sz w:val="20"/>
                                <w:szCs w:val="20"/>
                              </w:rPr>
                              <w:t>（</w:t>
                            </w:r>
                            <w:r w:rsidRPr="00A36DAB">
                              <w:rPr>
                                <w:rFonts w:ascii="標楷體" w:eastAsia="標楷體" w:hAnsi="標楷體" w:hint="eastAsia"/>
                                <w:sz w:val="20"/>
                                <w:szCs w:val="20"/>
                              </w:rPr>
                              <w:t>前站</w:t>
                            </w:r>
                            <w:r>
                              <w:rPr>
                                <w:rFonts w:ascii="標楷體" w:eastAsia="標楷體" w:hAnsi="標楷體" w:hint="eastAsia"/>
                                <w:sz w:val="20"/>
                                <w:szCs w:val="20"/>
                              </w:rPr>
                              <w:t>）</w:t>
                            </w:r>
                          </w:p>
                        </w:tc>
                        <w:tc>
                          <w:tcPr>
                            <w:tcW w:w="870" w:type="dxa"/>
                            <w:shd w:val="clear" w:color="auto" w:fill="auto"/>
                            <w:vAlign w:val="bottom"/>
                          </w:tcPr>
                          <w:p w14:paraId="6DCF18C8" w14:textId="77777777" w:rsidR="002F556B" w:rsidRPr="00A36DAB" w:rsidRDefault="002F556B" w:rsidP="00BE7679">
                            <w:pPr>
                              <w:spacing w:afterLines="10" w:after="36" w:line="240" w:lineRule="exact"/>
                              <w:jc w:val="right"/>
                              <w:rPr>
                                <w:rFonts w:ascii="標楷體" w:eastAsia="標楷體" w:hAnsi="標楷體"/>
                                <w:sz w:val="20"/>
                                <w:szCs w:val="20"/>
                              </w:rPr>
                            </w:pPr>
                            <w:r w:rsidRPr="00A36DAB">
                              <w:rPr>
                                <w:rFonts w:ascii="標楷體" w:eastAsia="標楷體" w:hAnsi="標楷體" w:hint="eastAsia"/>
                                <w:sz w:val="20"/>
                                <w:szCs w:val="20"/>
                              </w:rPr>
                              <w:t>19.36</w:t>
                            </w:r>
                          </w:p>
                        </w:tc>
                      </w:tr>
                      <w:tr w:rsidR="002F556B" w:rsidRPr="00226DBC" w14:paraId="7E1EB206" w14:textId="77777777" w:rsidTr="003408A2">
                        <w:trPr>
                          <w:trHeight w:val="312"/>
                        </w:trPr>
                        <w:tc>
                          <w:tcPr>
                            <w:tcW w:w="926" w:type="dxa"/>
                            <w:shd w:val="clear" w:color="auto" w:fill="auto"/>
                            <w:vAlign w:val="center"/>
                          </w:tcPr>
                          <w:p w14:paraId="5C7BF5CE" w14:textId="77777777" w:rsidR="002F556B" w:rsidRPr="00F96DA4"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F96DA4">
                              <w:rPr>
                                <w:rFonts w:ascii="標楷體" w:eastAsia="標楷體" w:hAnsi="標楷體" w:hint="eastAsia"/>
                                <w:sz w:val="20"/>
                                <w:szCs w:val="20"/>
                              </w:rPr>
                              <w:t>5</w:t>
                            </w:r>
                          </w:p>
                        </w:tc>
                        <w:tc>
                          <w:tcPr>
                            <w:tcW w:w="2130" w:type="dxa"/>
                            <w:shd w:val="clear" w:color="auto" w:fill="auto"/>
                            <w:vAlign w:val="bottom"/>
                          </w:tcPr>
                          <w:p w14:paraId="1A91D314" w14:textId="77777777" w:rsidR="002F556B" w:rsidRPr="00A53559" w:rsidRDefault="002F556B" w:rsidP="00BE7679">
                            <w:pPr>
                              <w:spacing w:afterLines="10" w:after="36" w:line="240" w:lineRule="exact"/>
                              <w:ind w:leftChars="-30" w:left="-72" w:rightChars="-30" w:right="-72"/>
                              <w:rPr>
                                <w:rFonts w:ascii="標楷體" w:eastAsia="標楷體" w:hAnsi="標楷體"/>
                                <w:sz w:val="20"/>
                                <w:szCs w:val="20"/>
                              </w:rPr>
                            </w:pPr>
                            <w:r w:rsidRPr="00A53559">
                              <w:rPr>
                                <w:rFonts w:ascii="標楷體" w:eastAsia="標楷體" w:hAnsi="標楷體" w:hint="eastAsia"/>
                                <w:sz w:val="20"/>
                                <w:szCs w:val="20"/>
                              </w:rPr>
                              <w:t>竹北遠東百貨</w:t>
                            </w:r>
                          </w:p>
                        </w:tc>
                        <w:tc>
                          <w:tcPr>
                            <w:tcW w:w="914" w:type="dxa"/>
                            <w:shd w:val="clear" w:color="auto" w:fill="auto"/>
                            <w:vAlign w:val="bottom"/>
                          </w:tcPr>
                          <w:p w14:paraId="675B67AD" w14:textId="77777777" w:rsidR="002F556B" w:rsidRPr="00A53559" w:rsidRDefault="002F556B" w:rsidP="00BE7679">
                            <w:pPr>
                              <w:adjustRightInd w:val="0"/>
                              <w:spacing w:afterLines="10" w:after="36" w:line="240" w:lineRule="exact"/>
                              <w:jc w:val="right"/>
                              <w:textAlignment w:val="baseline"/>
                              <w:rPr>
                                <w:rFonts w:ascii="標楷體" w:eastAsia="標楷體" w:hAnsi="標楷體"/>
                                <w:sz w:val="20"/>
                                <w:szCs w:val="20"/>
                              </w:rPr>
                            </w:pPr>
                            <w:r w:rsidRPr="00A53559">
                              <w:rPr>
                                <w:rFonts w:ascii="標楷體" w:eastAsia="標楷體" w:hAnsi="標楷體" w:hint="eastAsia"/>
                                <w:sz w:val="20"/>
                                <w:szCs w:val="20"/>
                              </w:rPr>
                              <w:t>17.76</w:t>
                            </w:r>
                          </w:p>
                        </w:tc>
                        <w:tc>
                          <w:tcPr>
                            <w:tcW w:w="2106" w:type="dxa"/>
                            <w:shd w:val="clear" w:color="auto" w:fill="auto"/>
                            <w:vAlign w:val="bottom"/>
                          </w:tcPr>
                          <w:p w14:paraId="38A547A4" w14:textId="77777777" w:rsidR="002F556B" w:rsidRPr="00A36DAB" w:rsidRDefault="002F556B" w:rsidP="00BE7679">
                            <w:pPr>
                              <w:spacing w:afterLines="10" w:after="36" w:line="240" w:lineRule="exact"/>
                              <w:ind w:leftChars="-30" w:left="-72" w:rightChars="-30" w:right="-72"/>
                              <w:rPr>
                                <w:rFonts w:ascii="標楷體" w:eastAsia="標楷體" w:hAnsi="標楷體"/>
                                <w:sz w:val="20"/>
                                <w:szCs w:val="20"/>
                              </w:rPr>
                            </w:pPr>
                            <w:r w:rsidRPr="00A36DAB">
                              <w:rPr>
                                <w:rFonts w:ascii="標楷體" w:eastAsia="標楷體" w:hAnsi="標楷體" w:hint="eastAsia"/>
                                <w:sz w:val="20"/>
                                <w:szCs w:val="20"/>
                              </w:rPr>
                              <w:t>竹北遠東百貨</w:t>
                            </w:r>
                          </w:p>
                        </w:tc>
                        <w:tc>
                          <w:tcPr>
                            <w:tcW w:w="870" w:type="dxa"/>
                            <w:shd w:val="clear" w:color="auto" w:fill="auto"/>
                            <w:vAlign w:val="bottom"/>
                          </w:tcPr>
                          <w:p w14:paraId="37BA38B8" w14:textId="77777777" w:rsidR="002F556B" w:rsidRPr="00A36DAB" w:rsidRDefault="002F556B" w:rsidP="00BE7679">
                            <w:pPr>
                              <w:spacing w:afterLines="10" w:after="36" w:line="240" w:lineRule="exact"/>
                              <w:jc w:val="right"/>
                              <w:rPr>
                                <w:rFonts w:ascii="標楷體" w:eastAsia="標楷體" w:hAnsi="標楷體"/>
                                <w:sz w:val="20"/>
                                <w:szCs w:val="20"/>
                              </w:rPr>
                            </w:pPr>
                            <w:r w:rsidRPr="00A36DAB">
                              <w:rPr>
                                <w:rFonts w:ascii="標楷體" w:eastAsia="標楷體" w:hAnsi="標楷體" w:hint="eastAsia"/>
                                <w:sz w:val="20"/>
                                <w:szCs w:val="20"/>
                              </w:rPr>
                              <w:t>15.99</w:t>
                            </w:r>
                          </w:p>
                        </w:tc>
                      </w:tr>
                      <w:tr w:rsidR="002F556B" w:rsidRPr="00226DBC" w14:paraId="6094F835" w14:textId="77777777" w:rsidTr="003408A2">
                        <w:trPr>
                          <w:trHeight w:val="312"/>
                        </w:trPr>
                        <w:tc>
                          <w:tcPr>
                            <w:tcW w:w="926" w:type="dxa"/>
                            <w:shd w:val="clear" w:color="auto" w:fill="auto"/>
                            <w:vAlign w:val="center"/>
                          </w:tcPr>
                          <w:p w14:paraId="7AA07F72" w14:textId="77777777" w:rsidR="002F556B" w:rsidRPr="00F96DA4"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F96DA4">
                              <w:rPr>
                                <w:rFonts w:ascii="標楷體" w:eastAsia="標楷體" w:hAnsi="標楷體" w:hint="eastAsia"/>
                                <w:sz w:val="20"/>
                                <w:szCs w:val="20"/>
                              </w:rPr>
                              <w:t>6</w:t>
                            </w:r>
                          </w:p>
                        </w:tc>
                        <w:tc>
                          <w:tcPr>
                            <w:tcW w:w="2130" w:type="dxa"/>
                            <w:shd w:val="clear" w:color="auto" w:fill="auto"/>
                            <w:vAlign w:val="bottom"/>
                          </w:tcPr>
                          <w:p w14:paraId="7A462E93" w14:textId="77777777" w:rsidR="002F556B" w:rsidRPr="00A53559" w:rsidRDefault="002F556B" w:rsidP="00BE7679">
                            <w:pPr>
                              <w:spacing w:afterLines="10" w:after="36" w:line="240" w:lineRule="exact"/>
                              <w:ind w:leftChars="-30" w:left="-72" w:rightChars="-30" w:right="-72"/>
                              <w:rPr>
                                <w:rFonts w:ascii="標楷體" w:eastAsia="標楷體" w:hAnsi="標楷體"/>
                                <w:sz w:val="20"/>
                                <w:szCs w:val="20"/>
                              </w:rPr>
                            </w:pPr>
                            <w:r w:rsidRPr="00A53559">
                              <w:rPr>
                                <w:rFonts w:ascii="標楷體" w:eastAsia="標楷體" w:hAnsi="標楷體" w:hint="eastAsia"/>
                                <w:sz w:val="20"/>
                                <w:szCs w:val="20"/>
                              </w:rPr>
                              <w:t>光明六路縣政九路口</w:t>
                            </w:r>
                          </w:p>
                        </w:tc>
                        <w:tc>
                          <w:tcPr>
                            <w:tcW w:w="914" w:type="dxa"/>
                            <w:shd w:val="clear" w:color="auto" w:fill="auto"/>
                            <w:vAlign w:val="bottom"/>
                          </w:tcPr>
                          <w:p w14:paraId="7175A879" w14:textId="77777777" w:rsidR="002F556B" w:rsidRPr="00A53559" w:rsidRDefault="002F556B" w:rsidP="00BE7679">
                            <w:pPr>
                              <w:adjustRightInd w:val="0"/>
                              <w:spacing w:afterLines="10" w:after="36" w:line="240" w:lineRule="exact"/>
                              <w:jc w:val="right"/>
                              <w:textAlignment w:val="baseline"/>
                              <w:rPr>
                                <w:rFonts w:ascii="標楷體" w:eastAsia="標楷體" w:hAnsi="標楷體"/>
                                <w:sz w:val="20"/>
                                <w:szCs w:val="20"/>
                              </w:rPr>
                            </w:pPr>
                            <w:r w:rsidRPr="00A53559">
                              <w:rPr>
                                <w:rFonts w:ascii="標楷體" w:eastAsia="標楷體" w:hAnsi="標楷體" w:hint="eastAsia"/>
                                <w:sz w:val="20"/>
                                <w:szCs w:val="20"/>
                              </w:rPr>
                              <w:t>11.10</w:t>
                            </w:r>
                          </w:p>
                        </w:tc>
                        <w:tc>
                          <w:tcPr>
                            <w:tcW w:w="2106" w:type="dxa"/>
                            <w:shd w:val="clear" w:color="auto" w:fill="auto"/>
                            <w:vAlign w:val="bottom"/>
                          </w:tcPr>
                          <w:p w14:paraId="49CD1986" w14:textId="77777777" w:rsidR="002F556B" w:rsidRPr="00A36DAB" w:rsidRDefault="002F556B" w:rsidP="00BE7679">
                            <w:pPr>
                              <w:spacing w:afterLines="10" w:after="36" w:line="240" w:lineRule="exact"/>
                              <w:ind w:leftChars="-30" w:left="-72" w:rightChars="-30" w:right="-72"/>
                              <w:rPr>
                                <w:rFonts w:ascii="標楷體" w:eastAsia="標楷體" w:hAnsi="標楷體"/>
                                <w:sz w:val="20"/>
                                <w:szCs w:val="20"/>
                              </w:rPr>
                            </w:pPr>
                            <w:r w:rsidRPr="00A36DAB">
                              <w:rPr>
                                <w:rFonts w:ascii="標楷體" w:eastAsia="標楷體" w:hAnsi="標楷體" w:hint="eastAsia"/>
                                <w:sz w:val="20"/>
                                <w:szCs w:val="20"/>
                              </w:rPr>
                              <w:t>臺鐵六家車站</w:t>
                            </w:r>
                            <w:r>
                              <w:rPr>
                                <w:rFonts w:ascii="標楷體" w:eastAsia="標楷體" w:hAnsi="標楷體" w:hint="eastAsia"/>
                                <w:sz w:val="20"/>
                                <w:szCs w:val="20"/>
                              </w:rPr>
                              <w:t>（</w:t>
                            </w:r>
                            <w:r w:rsidRPr="00A36DAB">
                              <w:rPr>
                                <w:rFonts w:ascii="標楷體" w:eastAsia="標楷體" w:hAnsi="標楷體" w:hint="eastAsia"/>
                                <w:sz w:val="20"/>
                                <w:szCs w:val="20"/>
                              </w:rPr>
                              <w:t>二</w:t>
                            </w:r>
                            <w:r>
                              <w:rPr>
                                <w:rFonts w:ascii="標楷體" w:eastAsia="標楷體" w:hAnsi="標楷體" w:hint="eastAsia"/>
                                <w:sz w:val="20"/>
                                <w:szCs w:val="20"/>
                              </w:rPr>
                              <w:t>）</w:t>
                            </w:r>
                          </w:p>
                        </w:tc>
                        <w:tc>
                          <w:tcPr>
                            <w:tcW w:w="870" w:type="dxa"/>
                            <w:shd w:val="clear" w:color="auto" w:fill="auto"/>
                            <w:vAlign w:val="bottom"/>
                          </w:tcPr>
                          <w:p w14:paraId="5C59155A" w14:textId="77777777" w:rsidR="002F556B" w:rsidRPr="00A36DAB" w:rsidRDefault="002F556B" w:rsidP="00BE7679">
                            <w:pPr>
                              <w:spacing w:afterLines="10" w:after="36" w:line="240" w:lineRule="exact"/>
                              <w:jc w:val="right"/>
                              <w:rPr>
                                <w:rFonts w:ascii="標楷體" w:eastAsia="標楷體" w:hAnsi="標楷體"/>
                                <w:sz w:val="20"/>
                                <w:szCs w:val="20"/>
                              </w:rPr>
                            </w:pPr>
                            <w:r w:rsidRPr="00A36DAB">
                              <w:rPr>
                                <w:rFonts w:ascii="標楷體" w:eastAsia="標楷體" w:hAnsi="標楷體" w:hint="eastAsia"/>
                                <w:sz w:val="20"/>
                                <w:szCs w:val="20"/>
                              </w:rPr>
                              <w:t>11.76</w:t>
                            </w:r>
                          </w:p>
                        </w:tc>
                      </w:tr>
                      <w:tr w:rsidR="002F556B" w:rsidRPr="00226DBC" w14:paraId="3D664604" w14:textId="77777777" w:rsidTr="003408A2">
                        <w:trPr>
                          <w:trHeight w:val="312"/>
                        </w:trPr>
                        <w:tc>
                          <w:tcPr>
                            <w:tcW w:w="926" w:type="dxa"/>
                            <w:shd w:val="clear" w:color="auto" w:fill="auto"/>
                            <w:vAlign w:val="center"/>
                          </w:tcPr>
                          <w:p w14:paraId="4E02F347" w14:textId="77777777" w:rsidR="002F556B" w:rsidRPr="00F96DA4"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F96DA4">
                              <w:rPr>
                                <w:rFonts w:ascii="標楷體" w:eastAsia="標楷體" w:hAnsi="標楷體" w:hint="eastAsia"/>
                                <w:sz w:val="20"/>
                                <w:szCs w:val="20"/>
                              </w:rPr>
                              <w:t>7</w:t>
                            </w:r>
                          </w:p>
                        </w:tc>
                        <w:tc>
                          <w:tcPr>
                            <w:tcW w:w="2130" w:type="dxa"/>
                            <w:shd w:val="clear" w:color="auto" w:fill="auto"/>
                            <w:vAlign w:val="bottom"/>
                          </w:tcPr>
                          <w:p w14:paraId="623BC574" w14:textId="77777777" w:rsidR="002F556B" w:rsidRPr="00A53559" w:rsidRDefault="002F556B" w:rsidP="00BE7679">
                            <w:pPr>
                              <w:spacing w:afterLines="10" w:after="36" w:line="240" w:lineRule="exact"/>
                              <w:ind w:leftChars="-30" w:left="-72" w:rightChars="-30" w:right="-72"/>
                              <w:rPr>
                                <w:rFonts w:ascii="標楷體" w:eastAsia="標楷體" w:hAnsi="標楷體"/>
                                <w:sz w:val="20"/>
                                <w:szCs w:val="20"/>
                              </w:rPr>
                            </w:pPr>
                            <w:r w:rsidRPr="00A53559">
                              <w:rPr>
                                <w:rFonts w:ascii="標楷體" w:eastAsia="標楷體" w:hAnsi="標楷體" w:hint="eastAsia"/>
                                <w:sz w:val="20"/>
                                <w:szCs w:val="20"/>
                              </w:rPr>
                              <w:t>陽明交大附中</w:t>
                            </w:r>
                          </w:p>
                        </w:tc>
                        <w:tc>
                          <w:tcPr>
                            <w:tcW w:w="914" w:type="dxa"/>
                            <w:shd w:val="clear" w:color="auto" w:fill="auto"/>
                            <w:vAlign w:val="bottom"/>
                          </w:tcPr>
                          <w:p w14:paraId="2A12EB1A" w14:textId="77777777" w:rsidR="002F556B" w:rsidRPr="00A53559" w:rsidRDefault="002F556B" w:rsidP="00BE7679">
                            <w:pPr>
                              <w:adjustRightInd w:val="0"/>
                              <w:spacing w:afterLines="10" w:after="36" w:line="240" w:lineRule="exact"/>
                              <w:jc w:val="right"/>
                              <w:textAlignment w:val="baseline"/>
                              <w:rPr>
                                <w:rFonts w:ascii="標楷體" w:eastAsia="標楷體" w:hAnsi="標楷體"/>
                                <w:sz w:val="20"/>
                                <w:szCs w:val="20"/>
                              </w:rPr>
                            </w:pPr>
                            <w:r w:rsidRPr="00A53559">
                              <w:rPr>
                                <w:rFonts w:ascii="標楷體" w:eastAsia="標楷體" w:hAnsi="標楷體" w:hint="eastAsia"/>
                                <w:sz w:val="20"/>
                                <w:szCs w:val="20"/>
                              </w:rPr>
                              <w:t>10.56</w:t>
                            </w:r>
                          </w:p>
                        </w:tc>
                        <w:tc>
                          <w:tcPr>
                            <w:tcW w:w="2106" w:type="dxa"/>
                            <w:shd w:val="clear" w:color="auto" w:fill="auto"/>
                            <w:vAlign w:val="bottom"/>
                          </w:tcPr>
                          <w:p w14:paraId="32D216DE" w14:textId="77777777" w:rsidR="002F556B" w:rsidRPr="00A36DAB" w:rsidRDefault="002F556B" w:rsidP="00BE7679">
                            <w:pPr>
                              <w:spacing w:afterLines="10" w:after="36" w:line="240" w:lineRule="exact"/>
                              <w:ind w:leftChars="-30" w:left="-72" w:rightChars="-30" w:right="-72"/>
                              <w:rPr>
                                <w:rFonts w:ascii="標楷體" w:eastAsia="標楷體" w:hAnsi="標楷體"/>
                                <w:sz w:val="20"/>
                                <w:szCs w:val="20"/>
                              </w:rPr>
                            </w:pPr>
                            <w:r w:rsidRPr="00A36DAB">
                              <w:rPr>
                                <w:rFonts w:ascii="標楷體" w:eastAsia="標楷體" w:hAnsi="標楷體" w:hint="eastAsia"/>
                                <w:sz w:val="20"/>
                                <w:szCs w:val="20"/>
                              </w:rPr>
                              <w:t>陽明交大附中</w:t>
                            </w:r>
                          </w:p>
                        </w:tc>
                        <w:tc>
                          <w:tcPr>
                            <w:tcW w:w="870" w:type="dxa"/>
                            <w:shd w:val="clear" w:color="auto" w:fill="auto"/>
                            <w:vAlign w:val="bottom"/>
                          </w:tcPr>
                          <w:p w14:paraId="40C414FF" w14:textId="77777777" w:rsidR="002F556B" w:rsidRPr="00A36DAB" w:rsidRDefault="002F556B" w:rsidP="00BE7679">
                            <w:pPr>
                              <w:spacing w:afterLines="10" w:after="36" w:line="240" w:lineRule="exact"/>
                              <w:jc w:val="right"/>
                              <w:rPr>
                                <w:rFonts w:ascii="標楷體" w:eastAsia="標楷體" w:hAnsi="標楷體"/>
                                <w:sz w:val="20"/>
                                <w:szCs w:val="20"/>
                              </w:rPr>
                            </w:pPr>
                            <w:r w:rsidRPr="00A36DAB">
                              <w:rPr>
                                <w:rFonts w:ascii="標楷體" w:eastAsia="標楷體" w:hAnsi="標楷體" w:hint="eastAsia"/>
                                <w:sz w:val="20"/>
                                <w:szCs w:val="20"/>
                              </w:rPr>
                              <w:t>10.72</w:t>
                            </w:r>
                          </w:p>
                        </w:tc>
                      </w:tr>
                      <w:tr w:rsidR="002F556B" w:rsidRPr="00226DBC" w14:paraId="20318A5A" w14:textId="77777777" w:rsidTr="003408A2">
                        <w:trPr>
                          <w:trHeight w:val="312"/>
                        </w:trPr>
                        <w:tc>
                          <w:tcPr>
                            <w:tcW w:w="926" w:type="dxa"/>
                            <w:shd w:val="clear" w:color="auto" w:fill="auto"/>
                            <w:vAlign w:val="center"/>
                          </w:tcPr>
                          <w:p w14:paraId="1798D6F4" w14:textId="77777777" w:rsidR="002F556B" w:rsidRPr="00F96DA4"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F96DA4">
                              <w:rPr>
                                <w:rFonts w:ascii="標楷體" w:eastAsia="標楷體" w:hAnsi="標楷體" w:hint="eastAsia"/>
                                <w:sz w:val="20"/>
                                <w:szCs w:val="20"/>
                              </w:rPr>
                              <w:t>8</w:t>
                            </w:r>
                          </w:p>
                        </w:tc>
                        <w:tc>
                          <w:tcPr>
                            <w:tcW w:w="2130" w:type="dxa"/>
                            <w:shd w:val="clear" w:color="auto" w:fill="auto"/>
                            <w:vAlign w:val="bottom"/>
                          </w:tcPr>
                          <w:p w14:paraId="5D7B1DC3" w14:textId="77777777" w:rsidR="002F556B" w:rsidRPr="00A36DAB" w:rsidRDefault="002F556B" w:rsidP="00BE7679">
                            <w:pPr>
                              <w:spacing w:afterLines="10" w:after="36" w:line="240" w:lineRule="exact"/>
                              <w:ind w:leftChars="-30" w:left="-72" w:rightChars="-30" w:right="-72"/>
                              <w:rPr>
                                <w:rFonts w:ascii="標楷體" w:eastAsia="標楷體" w:hAnsi="標楷體"/>
                                <w:sz w:val="20"/>
                                <w:szCs w:val="20"/>
                              </w:rPr>
                            </w:pPr>
                            <w:r w:rsidRPr="00A36DAB">
                              <w:rPr>
                                <w:rFonts w:ascii="標楷體" w:eastAsia="標楷體" w:hAnsi="標楷體" w:hint="eastAsia"/>
                                <w:sz w:val="20"/>
                                <w:szCs w:val="20"/>
                              </w:rPr>
                              <w:t>臺鐵六家車站</w:t>
                            </w:r>
                            <w:r>
                              <w:rPr>
                                <w:rFonts w:ascii="標楷體" w:eastAsia="標楷體" w:hAnsi="標楷體" w:hint="eastAsia"/>
                                <w:sz w:val="20"/>
                                <w:szCs w:val="20"/>
                              </w:rPr>
                              <w:t>（</w:t>
                            </w:r>
                            <w:r w:rsidRPr="00A36DAB">
                              <w:rPr>
                                <w:rFonts w:ascii="標楷體" w:eastAsia="標楷體" w:hAnsi="標楷體" w:hint="eastAsia"/>
                                <w:sz w:val="20"/>
                                <w:szCs w:val="20"/>
                              </w:rPr>
                              <w:t>二</w:t>
                            </w:r>
                            <w:r>
                              <w:rPr>
                                <w:rFonts w:ascii="標楷體" w:eastAsia="標楷體" w:hAnsi="標楷體" w:hint="eastAsia"/>
                                <w:sz w:val="20"/>
                                <w:szCs w:val="20"/>
                              </w:rPr>
                              <w:t>）</w:t>
                            </w:r>
                          </w:p>
                        </w:tc>
                        <w:tc>
                          <w:tcPr>
                            <w:tcW w:w="914" w:type="dxa"/>
                            <w:shd w:val="clear" w:color="auto" w:fill="auto"/>
                            <w:vAlign w:val="bottom"/>
                          </w:tcPr>
                          <w:p w14:paraId="5731BAD9" w14:textId="77777777" w:rsidR="002F556B" w:rsidRPr="00A53559" w:rsidRDefault="002F556B" w:rsidP="00BE7679">
                            <w:pPr>
                              <w:adjustRightInd w:val="0"/>
                              <w:spacing w:afterLines="10" w:after="36" w:line="240" w:lineRule="exact"/>
                              <w:jc w:val="right"/>
                              <w:textAlignment w:val="baseline"/>
                              <w:rPr>
                                <w:rFonts w:ascii="標楷體" w:eastAsia="標楷體" w:hAnsi="標楷體"/>
                                <w:sz w:val="20"/>
                                <w:szCs w:val="20"/>
                              </w:rPr>
                            </w:pPr>
                            <w:r w:rsidRPr="00A53559">
                              <w:rPr>
                                <w:rFonts w:ascii="標楷體" w:eastAsia="標楷體" w:hAnsi="標楷體" w:hint="eastAsia"/>
                                <w:sz w:val="20"/>
                                <w:szCs w:val="20"/>
                              </w:rPr>
                              <w:t>10.45</w:t>
                            </w:r>
                          </w:p>
                        </w:tc>
                        <w:tc>
                          <w:tcPr>
                            <w:tcW w:w="2106" w:type="dxa"/>
                            <w:shd w:val="clear" w:color="auto" w:fill="auto"/>
                            <w:vAlign w:val="bottom"/>
                          </w:tcPr>
                          <w:p w14:paraId="29D9FE16" w14:textId="77777777" w:rsidR="002F556B" w:rsidRPr="00A36DAB" w:rsidRDefault="002F556B" w:rsidP="00BE7679">
                            <w:pPr>
                              <w:spacing w:afterLines="10" w:after="36" w:line="240" w:lineRule="exact"/>
                              <w:ind w:leftChars="-30" w:left="-72" w:rightChars="-30" w:right="-72"/>
                              <w:rPr>
                                <w:rFonts w:ascii="標楷體" w:eastAsia="標楷體" w:hAnsi="標楷體"/>
                                <w:sz w:val="20"/>
                                <w:szCs w:val="20"/>
                              </w:rPr>
                            </w:pPr>
                            <w:r w:rsidRPr="00A36DAB">
                              <w:rPr>
                                <w:rFonts w:ascii="標楷體" w:eastAsia="標楷體" w:hAnsi="標楷體" w:hint="eastAsia"/>
                                <w:sz w:val="20"/>
                                <w:szCs w:val="20"/>
                              </w:rPr>
                              <w:t>明新科大體安樓</w:t>
                            </w:r>
                          </w:p>
                        </w:tc>
                        <w:tc>
                          <w:tcPr>
                            <w:tcW w:w="870" w:type="dxa"/>
                            <w:shd w:val="clear" w:color="auto" w:fill="auto"/>
                            <w:vAlign w:val="bottom"/>
                          </w:tcPr>
                          <w:p w14:paraId="2AF55102" w14:textId="77777777" w:rsidR="002F556B" w:rsidRPr="00A36DAB" w:rsidRDefault="002F556B" w:rsidP="00BE7679">
                            <w:pPr>
                              <w:spacing w:afterLines="10" w:after="36" w:line="240" w:lineRule="exact"/>
                              <w:jc w:val="right"/>
                              <w:rPr>
                                <w:rFonts w:ascii="標楷體" w:eastAsia="標楷體" w:hAnsi="標楷體"/>
                                <w:sz w:val="20"/>
                                <w:szCs w:val="20"/>
                              </w:rPr>
                            </w:pPr>
                            <w:r w:rsidRPr="00A36DAB">
                              <w:rPr>
                                <w:rFonts w:ascii="標楷體" w:eastAsia="標楷體" w:hAnsi="標楷體" w:hint="eastAsia"/>
                                <w:sz w:val="20"/>
                                <w:szCs w:val="20"/>
                              </w:rPr>
                              <w:t>10.37</w:t>
                            </w:r>
                          </w:p>
                        </w:tc>
                      </w:tr>
                      <w:tr w:rsidR="002F556B" w:rsidRPr="00226DBC" w14:paraId="2BECEE7C" w14:textId="77777777" w:rsidTr="003408A2">
                        <w:trPr>
                          <w:trHeight w:val="312"/>
                        </w:trPr>
                        <w:tc>
                          <w:tcPr>
                            <w:tcW w:w="926" w:type="dxa"/>
                            <w:shd w:val="clear" w:color="auto" w:fill="auto"/>
                            <w:vAlign w:val="center"/>
                          </w:tcPr>
                          <w:p w14:paraId="27956342" w14:textId="77777777" w:rsidR="002F556B" w:rsidRPr="00F96DA4"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F96DA4">
                              <w:rPr>
                                <w:rFonts w:ascii="標楷體" w:eastAsia="標楷體" w:hAnsi="標楷體" w:hint="eastAsia"/>
                                <w:sz w:val="20"/>
                                <w:szCs w:val="20"/>
                              </w:rPr>
                              <w:t>9</w:t>
                            </w:r>
                          </w:p>
                        </w:tc>
                        <w:tc>
                          <w:tcPr>
                            <w:tcW w:w="2130" w:type="dxa"/>
                            <w:shd w:val="clear" w:color="auto" w:fill="auto"/>
                            <w:vAlign w:val="bottom"/>
                          </w:tcPr>
                          <w:p w14:paraId="290D962C" w14:textId="77777777" w:rsidR="002F556B" w:rsidRPr="00A36DAB" w:rsidRDefault="002F556B" w:rsidP="00BE7679">
                            <w:pPr>
                              <w:spacing w:afterLines="10" w:after="36" w:line="240" w:lineRule="exact"/>
                              <w:ind w:leftChars="-30" w:left="-72" w:rightChars="-30" w:right="-72"/>
                              <w:rPr>
                                <w:rFonts w:ascii="標楷體" w:eastAsia="標楷體" w:hAnsi="標楷體"/>
                                <w:sz w:val="20"/>
                                <w:szCs w:val="20"/>
                              </w:rPr>
                            </w:pPr>
                            <w:r w:rsidRPr="00A36DAB">
                              <w:rPr>
                                <w:rFonts w:ascii="標楷體" w:eastAsia="標楷體" w:hAnsi="標楷體" w:hint="eastAsia"/>
                                <w:sz w:val="20"/>
                                <w:szCs w:val="20"/>
                              </w:rPr>
                              <w:t>明新科大體安樓</w:t>
                            </w:r>
                          </w:p>
                        </w:tc>
                        <w:tc>
                          <w:tcPr>
                            <w:tcW w:w="914" w:type="dxa"/>
                            <w:shd w:val="clear" w:color="auto" w:fill="auto"/>
                            <w:vAlign w:val="bottom"/>
                          </w:tcPr>
                          <w:p w14:paraId="0946DC7F" w14:textId="77777777" w:rsidR="002F556B" w:rsidRPr="00A53559" w:rsidRDefault="002F556B" w:rsidP="00BE7679">
                            <w:pPr>
                              <w:adjustRightInd w:val="0"/>
                              <w:spacing w:afterLines="10" w:after="36" w:line="240" w:lineRule="exact"/>
                              <w:jc w:val="right"/>
                              <w:textAlignment w:val="baseline"/>
                              <w:rPr>
                                <w:rFonts w:ascii="標楷體" w:eastAsia="標楷體" w:hAnsi="標楷體"/>
                                <w:sz w:val="20"/>
                                <w:szCs w:val="20"/>
                              </w:rPr>
                            </w:pPr>
                            <w:r w:rsidRPr="00A53559">
                              <w:rPr>
                                <w:rFonts w:ascii="標楷體" w:eastAsia="標楷體" w:hAnsi="標楷體" w:hint="eastAsia"/>
                                <w:sz w:val="20"/>
                                <w:szCs w:val="20"/>
                              </w:rPr>
                              <w:t>9.22</w:t>
                            </w:r>
                          </w:p>
                        </w:tc>
                        <w:tc>
                          <w:tcPr>
                            <w:tcW w:w="2106" w:type="dxa"/>
                            <w:shd w:val="clear" w:color="auto" w:fill="auto"/>
                            <w:vAlign w:val="bottom"/>
                          </w:tcPr>
                          <w:p w14:paraId="7E85A4B0" w14:textId="77777777" w:rsidR="002F556B" w:rsidRPr="00A36DAB" w:rsidRDefault="002F556B" w:rsidP="00BE7679">
                            <w:pPr>
                              <w:spacing w:afterLines="10" w:after="36" w:line="240" w:lineRule="exact"/>
                              <w:ind w:leftChars="-30" w:left="-72" w:rightChars="-30" w:right="-72"/>
                              <w:rPr>
                                <w:rFonts w:ascii="標楷體" w:eastAsia="標楷體" w:hAnsi="標楷體"/>
                                <w:sz w:val="20"/>
                                <w:szCs w:val="20"/>
                              </w:rPr>
                            </w:pPr>
                            <w:r w:rsidRPr="00A36DAB">
                              <w:rPr>
                                <w:rFonts w:ascii="標楷體" w:eastAsia="標楷體" w:hAnsi="標楷體" w:hint="eastAsia"/>
                                <w:sz w:val="20"/>
                                <w:szCs w:val="20"/>
                              </w:rPr>
                              <w:t>光明六路縣政九路口</w:t>
                            </w:r>
                          </w:p>
                        </w:tc>
                        <w:tc>
                          <w:tcPr>
                            <w:tcW w:w="870" w:type="dxa"/>
                            <w:shd w:val="clear" w:color="auto" w:fill="auto"/>
                            <w:vAlign w:val="bottom"/>
                          </w:tcPr>
                          <w:p w14:paraId="680BE8C0" w14:textId="77777777" w:rsidR="002F556B" w:rsidRPr="00A36DAB" w:rsidRDefault="002F556B" w:rsidP="00BE7679">
                            <w:pPr>
                              <w:spacing w:afterLines="10" w:after="36" w:line="240" w:lineRule="exact"/>
                              <w:jc w:val="right"/>
                              <w:rPr>
                                <w:rFonts w:ascii="標楷體" w:eastAsia="標楷體" w:hAnsi="標楷體"/>
                                <w:sz w:val="20"/>
                                <w:szCs w:val="20"/>
                              </w:rPr>
                            </w:pPr>
                            <w:r w:rsidRPr="00A36DAB">
                              <w:rPr>
                                <w:rFonts w:ascii="標楷體" w:eastAsia="標楷體" w:hAnsi="標楷體" w:hint="eastAsia"/>
                                <w:sz w:val="20"/>
                                <w:szCs w:val="20"/>
                              </w:rPr>
                              <w:t>10.11</w:t>
                            </w:r>
                          </w:p>
                        </w:tc>
                      </w:tr>
                      <w:tr w:rsidR="002F556B" w:rsidRPr="00226DBC" w14:paraId="530B4412" w14:textId="77777777" w:rsidTr="003408A2">
                        <w:trPr>
                          <w:trHeight w:val="312"/>
                        </w:trPr>
                        <w:tc>
                          <w:tcPr>
                            <w:tcW w:w="926" w:type="dxa"/>
                            <w:tcBorders>
                              <w:bottom w:val="single" w:sz="4" w:space="0" w:color="auto"/>
                            </w:tcBorders>
                            <w:shd w:val="clear" w:color="auto" w:fill="auto"/>
                            <w:vAlign w:val="center"/>
                          </w:tcPr>
                          <w:p w14:paraId="3B85D1A1" w14:textId="77777777" w:rsidR="002F556B" w:rsidRPr="00F96DA4"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F96DA4">
                              <w:rPr>
                                <w:rFonts w:ascii="標楷體" w:eastAsia="標楷體" w:hAnsi="標楷體" w:hint="eastAsia"/>
                                <w:sz w:val="20"/>
                                <w:szCs w:val="20"/>
                              </w:rPr>
                              <w:t>10</w:t>
                            </w:r>
                          </w:p>
                        </w:tc>
                        <w:tc>
                          <w:tcPr>
                            <w:tcW w:w="2130" w:type="dxa"/>
                            <w:tcBorders>
                              <w:bottom w:val="single" w:sz="4" w:space="0" w:color="auto"/>
                            </w:tcBorders>
                            <w:shd w:val="clear" w:color="auto" w:fill="auto"/>
                            <w:vAlign w:val="bottom"/>
                          </w:tcPr>
                          <w:p w14:paraId="17C7EB60" w14:textId="77777777" w:rsidR="002F556B" w:rsidRPr="00A36DAB" w:rsidRDefault="002F556B" w:rsidP="00BE7679">
                            <w:pPr>
                              <w:spacing w:afterLines="10" w:after="36" w:line="240" w:lineRule="exact"/>
                              <w:ind w:leftChars="-30" w:left="-72" w:rightChars="-30" w:right="-72"/>
                              <w:rPr>
                                <w:rFonts w:ascii="標楷體" w:eastAsia="標楷體" w:hAnsi="標楷體"/>
                                <w:sz w:val="20"/>
                                <w:szCs w:val="20"/>
                              </w:rPr>
                            </w:pPr>
                            <w:r w:rsidRPr="00A36DAB">
                              <w:rPr>
                                <w:rFonts w:ascii="標楷體" w:eastAsia="標楷體" w:hAnsi="標楷體" w:hint="eastAsia"/>
                                <w:sz w:val="20"/>
                                <w:szCs w:val="20"/>
                              </w:rPr>
                              <w:t>光明六路莊敬六街口</w:t>
                            </w:r>
                          </w:p>
                        </w:tc>
                        <w:tc>
                          <w:tcPr>
                            <w:tcW w:w="914" w:type="dxa"/>
                            <w:tcBorders>
                              <w:bottom w:val="single" w:sz="4" w:space="0" w:color="auto"/>
                            </w:tcBorders>
                            <w:shd w:val="clear" w:color="auto" w:fill="auto"/>
                            <w:vAlign w:val="bottom"/>
                          </w:tcPr>
                          <w:p w14:paraId="6B9D8C34" w14:textId="77777777" w:rsidR="002F556B" w:rsidRPr="00A53559" w:rsidRDefault="002F556B" w:rsidP="00BE7679">
                            <w:pPr>
                              <w:adjustRightInd w:val="0"/>
                              <w:spacing w:afterLines="10" w:after="36" w:line="240" w:lineRule="exact"/>
                              <w:jc w:val="right"/>
                              <w:textAlignment w:val="baseline"/>
                              <w:rPr>
                                <w:rFonts w:ascii="標楷體" w:eastAsia="標楷體" w:hAnsi="標楷體"/>
                                <w:sz w:val="20"/>
                                <w:szCs w:val="20"/>
                              </w:rPr>
                            </w:pPr>
                            <w:r w:rsidRPr="00A53559">
                              <w:rPr>
                                <w:rFonts w:ascii="標楷體" w:eastAsia="標楷體" w:hAnsi="標楷體" w:hint="eastAsia"/>
                                <w:sz w:val="20"/>
                                <w:szCs w:val="20"/>
                              </w:rPr>
                              <w:t>9.20</w:t>
                            </w:r>
                          </w:p>
                        </w:tc>
                        <w:tc>
                          <w:tcPr>
                            <w:tcW w:w="2106" w:type="dxa"/>
                            <w:tcBorders>
                              <w:bottom w:val="single" w:sz="4" w:space="0" w:color="auto"/>
                            </w:tcBorders>
                            <w:shd w:val="clear" w:color="auto" w:fill="auto"/>
                            <w:vAlign w:val="bottom"/>
                          </w:tcPr>
                          <w:p w14:paraId="161887ED" w14:textId="77777777" w:rsidR="002F556B" w:rsidRPr="00A36DAB" w:rsidRDefault="002F556B" w:rsidP="00BE7679">
                            <w:pPr>
                              <w:spacing w:afterLines="10" w:after="36" w:line="240" w:lineRule="exact"/>
                              <w:ind w:leftChars="-30" w:left="-72" w:rightChars="-30" w:right="-72"/>
                              <w:rPr>
                                <w:rFonts w:ascii="標楷體" w:eastAsia="標楷體" w:hAnsi="標楷體"/>
                                <w:sz w:val="20"/>
                                <w:szCs w:val="20"/>
                              </w:rPr>
                            </w:pPr>
                            <w:r w:rsidRPr="00A36DAB">
                              <w:rPr>
                                <w:rFonts w:ascii="標楷體" w:eastAsia="標楷體" w:hAnsi="標楷體" w:hint="eastAsia"/>
                                <w:sz w:val="20"/>
                                <w:szCs w:val="20"/>
                              </w:rPr>
                              <w:t>百老匯影城</w:t>
                            </w:r>
                          </w:p>
                        </w:tc>
                        <w:tc>
                          <w:tcPr>
                            <w:tcW w:w="870" w:type="dxa"/>
                            <w:tcBorders>
                              <w:bottom w:val="single" w:sz="4" w:space="0" w:color="auto"/>
                            </w:tcBorders>
                            <w:shd w:val="clear" w:color="auto" w:fill="auto"/>
                            <w:vAlign w:val="bottom"/>
                          </w:tcPr>
                          <w:p w14:paraId="46234B44" w14:textId="77777777" w:rsidR="002F556B" w:rsidRPr="00A36DAB" w:rsidRDefault="002F556B" w:rsidP="00BE7679">
                            <w:pPr>
                              <w:spacing w:afterLines="10" w:after="36" w:line="240" w:lineRule="exact"/>
                              <w:jc w:val="right"/>
                              <w:rPr>
                                <w:rFonts w:ascii="標楷體" w:eastAsia="標楷體" w:hAnsi="標楷體"/>
                                <w:sz w:val="20"/>
                                <w:szCs w:val="20"/>
                              </w:rPr>
                            </w:pPr>
                            <w:r w:rsidRPr="00A36DAB">
                              <w:rPr>
                                <w:rFonts w:ascii="標楷體" w:eastAsia="標楷體" w:hAnsi="標楷體" w:hint="eastAsia"/>
                                <w:sz w:val="20"/>
                                <w:szCs w:val="20"/>
                              </w:rPr>
                              <w:t>9.77</w:t>
                            </w:r>
                          </w:p>
                        </w:tc>
                      </w:tr>
                      <w:tr w:rsidR="002F556B" w:rsidRPr="00226DBC" w14:paraId="77A86483" w14:textId="77777777" w:rsidTr="003408A2">
                        <w:trPr>
                          <w:trHeight w:val="370"/>
                        </w:trPr>
                        <w:tc>
                          <w:tcPr>
                            <w:tcW w:w="6946" w:type="dxa"/>
                            <w:gridSpan w:val="5"/>
                            <w:tcBorders>
                              <w:top w:val="single" w:sz="4" w:space="0" w:color="auto"/>
                              <w:left w:val="nil"/>
                              <w:bottom w:val="nil"/>
                              <w:right w:val="nil"/>
                            </w:tcBorders>
                            <w:shd w:val="clear" w:color="auto" w:fill="auto"/>
                            <w:vAlign w:val="center"/>
                          </w:tcPr>
                          <w:p w14:paraId="723F549B" w14:textId="4C42EEA9" w:rsidR="002F556B" w:rsidRPr="00F96DA4" w:rsidRDefault="002F556B" w:rsidP="00703E03">
                            <w:pPr>
                              <w:overflowPunct w:val="0"/>
                              <w:adjustRightInd w:val="0"/>
                              <w:spacing w:line="240" w:lineRule="exact"/>
                              <w:ind w:leftChars="-40" w:left="-96"/>
                              <w:textAlignment w:val="baseline"/>
                              <w:rPr>
                                <w:rFonts w:ascii="標楷體" w:eastAsia="標楷體" w:hAnsi="標楷體"/>
                                <w:sz w:val="18"/>
                                <w:szCs w:val="18"/>
                              </w:rPr>
                            </w:pPr>
                            <w:r w:rsidRPr="00F96DA4">
                              <w:rPr>
                                <w:rFonts w:ascii="標楷體" w:eastAsia="標楷體" w:hAnsi="標楷體" w:hint="eastAsia"/>
                                <w:sz w:val="18"/>
                                <w:szCs w:val="18"/>
                              </w:rPr>
                              <w:t>註：1.</w:t>
                            </w:r>
                            <w:r>
                              <w:rPr>
                                <w:rFonts w:ascii="標楷體" w:eastAsia="標楷體" w:hAnsi="標楷體" w:hint="eastAsia"/>
                                <w:sz w:val="18"/>
                                <w:szCs w:val="18"/>
                              </w:rPr>
                              <w:t>資料期間：</w:t>
                            </w:r>
                            <w:r w:rsidRPr="00F96DA4">
                              <w:rPr>
                                <w:rFonts w:ascii="標楷體" w:eastAsia="標楷體" w:hAnsi="標楷體" w:hint="eastAsia"/>
                                <w:sz w:val="18"/>
                                <w:szCs w:val="18"/>
                              </w:rPr>
                              <w:t>114</w:t>
                            </w:r>
                            <w:r>
                              <w:rPr>
                                <w:rFonts w:ascii="標楷體" w:eastAsia="標楷體" w:hAnsi="標楷體" w:hint="eastAsia"/>
                                <w:sz w:val="18"/>
                                <w:szCs w:val="18"/>
                              </w:rPr>
                              <w:t>年截</w:t>
                            </w:r>
                            <w:r w:rsidRPr="00F96DA4">
                              <w:rPr>
                                <w:rFonts w:ascii="標楷體" w:eastAsia="標楷體" w:hAnsi="標楷體" w:hint="eastAsia"/>
                                <w:sz w:val="18"/>
                                <w:szCs w:val="18"/>
                              </w:rPr>
                              <w:t>至9月底止。</w:t>
                            </w:r>
                          </w:p>
                          <w:p w14:paraId="029DB7FF" w14:textId="77777777" w:rsidR="002F556B" w:rsidRPr="00F96DA4" w:rsidRDefault="002F556B" w:rsidP="00703E03">
                            <w:pPr>
                              <w:overflowPunct w:val="0"/>
                              <w:adjustRightInd w:val="0"/>
                              <w:spacing w:line="240" w:lineRule="exact"/>
                              <w:ind w:leftChars="-40" w:left="-96"/>
                              <w:textAlignment w:val="baseline"/>
                              <w:rPr>
                                <w:rFonts w:ascii="標楷體" w:eastAsia="標楷體" w:hAnsi="標楷體"/>
                                <w:szCs w:val="24"/>
                              </w:rPr>
                            </w:pPr>
                            <w:r w:rsidRPr="00F96DA4">
                              <w:rPr>
                                <w:rFonts w:ascii="標楷體" w:eastAsia="標楷體" w:hAnsi="標楷體" w:hint="eastAsia"/>
                                <w:sz w:val="18"/>
                                <w:szCs w:val="18"/>
                              </w:rPr>
                              <w:t xml:space="preserve">    2.資料來源：整理自新竹縣政府提供資料。</w:t>
                            </w:r>
                          </w:p>
                        </w:tc>
                      </w:tr>
                    </w:tbl>
                    <w:p w14:paraId="1224DC3F" w14:textId="77777777" w:rsidR="002F556B" w:rsidRPr="00F96DA4" w:rsidRDefault="002F556B" w:rsidP="00F47A36">
                      <w:pPr>
                        <w:spacing w:line="240" w:lineRule="exact"/>
                        <w:rPr>
                          <w:rFonts w:ascii="標楷體" w:eastAsia="標楷體" w:hAnsi="標楷體"/>
                          <w:sz w:val="18"/>
                          <w:szCs w:val="18"/>
                        </w:rPr>
                      </w:pPr>
                    </w:p>
                  </w:txbxContent>
                </v:textbox>
                <w10:wrap type="square" anchorx="margin"/>
              </v:shape>
            </w:pict>
          </mc:Fallback>
        </mc:AlternateContent>
      </w:r>
      <w:r w:rsidRPr="00992C31">
        <w:rPr>
          <w:rFonts w:hint="eastAsia"/>
          <w:b w:val="0"/>
          <w:bCs w:val="0"/>
          <w:noProof/>
          <w:spacing w:val="8"/>
          <w:sz w:val="24"/>
        </w:rPr>
        <mc:AlternateContent>
          <mc:Choice Requires="wps">
            <w:drawing>
              <wp:anchor distT="45720" distB="45720" distL="114300" distR="114300" simplePos="0" relativeHeight="251827200" behindDoc="0" locked="0" layoutInCell="1" allowOverlap="1" wp14:anchorId="734E31BE" wp14:editId="68D45F7C">
                <wp:simplePos x="0" y="0"/>
                <wp:positionH relativeFrom="margin">
                  <wp:posOffset>1675553</wp:posOffset>
                </wp:positionH>
                <wp:positionV relativeFrom="paragraph">
                  <wp:posOffset>1286510</wp:posOffset>
                </wp:positionV>
                <wp:extent cx="4526915" cy="3140710"/>
                <wp:effectExtent l="0" t="0" r="6985" b="2540"/>
                <wp:wrapSquare wrapText="bothSides"/>
                <wp:docPr id="260319312" name="文字方塊 260319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26915" cy="3140710"/>
                        </a:xfrm>
                        <a:prstGeom prst="rect">
                          <a:avLst/>
                        </a:prstGeom>
                        <a:solidFill>
                          <a:srgbClr val="FFFFFF"/>
                        </a:solidFill>
                        <a:ln w="9525">
                          <a:noFill/>
                          <a:miter lim="800000"/>
                          <a:headEnd/>
                          <a:tailEnd/>
                        </a:ln>
                      </wps:spPr>
                      <wps:txbx>
                        <w:txbxContent>
                          <w:tbl>
                            <w:tblPr>
                              <w:tblW w:w="694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2"/>
                              <w:gridCol w:w="1782"/>
                              <w:gridCol w:w="992"/>
                              <w:gridCol w:w="2289"/>
                              <w:gridCol w:w="971"/>
                            </w:tblGrid>
                            <w:tr w:rsidR="002F556B" w:rsidRPr="00226DBC" w14:paraId="4DF1D0A9" w14:textId="77777777" w:rsidTr="003408A2">
                              <w:trPr>
                                <w:trHeight w:val="252"/>
                              </w:trPr>
                              <w:tc>
                                <w:tcPr>
                                  <w:tcW w:w="6946" w:type="dxa"/>
                                  <w:gridSpan w:val="5"/>
                                  <w:tcBorders>
                                    <w:top w:val="nil"/>
                                    <w:left w:val="nil"/>
                                    <w:bottom w:val="nil"/>
                                    <w:right w:val="nil"/>
                                  </w:tcBorders>
                                  <w:shd w:val="clear" w:color="auto" w:fill="auto"/>
                                  <w:vAlign w:val="center"/>
                                </w:tcPr>
                                <w:p w14:paraId="5778BCDA" w14:textId="3B25B96D" w:rsidR="002F556B" w:rsidRPr="00F96DA4" w:rsidRDefault="002F556B" w:rsidP="00D333C5">
                                  <w:pPr>
                                    <w:overflowPunct w:val="0"/>
                                    <w:adjustRightInd w:val="0"/>
                                    <w:spacing w:line="240" w:lineRule="exact"/>
                                    <w:jc w:val="center"/>
                                    <w:textAlignment w:val="baseline"/>
                                    <w:rPr>
                                      <w:rFonts w:ascii="標楷體" w:eastAsia="標楷體" w:hAnsi="標楷體"/>
                                      <w:b/>
                                      <w:szCs w:val="24"/>
                                    </w:rPr>
                                  </w:pPr>
                                  <w:r w:rsidRPr="00F96DA4">
                                    <w:rPr>
                                      <w:rFonts w:ascii="標楷體" w:eastAsia="標楷體" w:hAnsi="標楷體" w:hint="eastAsia"/>
                                      <w:b/>
                                      <w:szCs w:val="24"/>
                                    </w:rPr>
                                    <w:t>表</w:t>
                                  </w:r>
                                  <w:r>
                                    <w:rPr>
                                      <w:rFonts w:ascii="標楷體" w:eastAsia="標楷體" w:hAnsi="標楷體"/>
                                      <w:b/>
                                      <w:szCs w:val="24"/>
                                    </w:rPr>
                                    <w:t>27</w:t>
                                  </w:r>
                                  <w:r w:rsidRPr="00C37A54">
                                    <w:rPr>
                                      <w:rFonts w:ascii="標楷體" w:eastAsia="標楷體" w:hAnsi="標楷體" w:cs="新細明體" w:hint="eastAsia"/>
                                      <w:b/>
                                      <w:bCs/>
                                      <w:color w:val="000000"/>
                                      <w:kern w:val="0"/>
                                      <w:szCs w:val="24"/>
                                    </w:rPr>
                                    <w:t xml:space="preserve">　</w:t>
                                  </w:r>
                                  <w:r w:rsidRPr="00F96DA4">
                                    <w:rPr>
                                      <w:rFonts w:ascii="標楷體" w:eastAsia="標楷體" w:hAnsi="標楷體" w:hint="eastAsia"/>
                                      <w:b/>
                                      <w:szCs w:val="24"/>
                                    </w:rPr>
                                    <w:t>周轉率較低</w:t>
                                  </w:r>
                                  <w:r>
                                    <w:rPr>
                                      <w:rFonts w:ascii="標楷體" w:eastAsia="標楷體" w:hAnsi="標楷體" w:hint="eastAsia"/>
                                      <w:b/>
                                      <w:szCs w:val="24"/>
                                    </w:rPr>
                                    <w:t>之</w:t>
                                  </w:r>
                                  <w:r w:rsidRPr="00F96DA4">
                                    <w:rPr>
                                      <w:rFonts w:ascii="標楷體" w:eastAsia="標楷體" w:hAnsi="標楷體" w:hint="eastAsia"/>
                                      <w:b/>
                                      <w:szCs w:val="24"/>
                                    </w:rPr>
                                    <w:t>10個站點</w:t>
                                  </w:r>
                                </w:p>
                              </w:tc>
                            </w:tr>
                            <w:tr w:rsidR="002F556B" w:rsidRPr="00226DBC" w14:paraId="0B5C407E" w14:textId="77777777" w:rsidTr="003408A2">
                              <w:trPr>
                                <w:trHeight w:val="50"/>
                              </w:trPr>
                              <w:tc>
                                <w:tcPr>
                                  <w:tcW w:w="6946" w:type="dxa"/>
                                  <w:gridSpan w:val="5"/>
                                  <w:tcBorders>
                                    <w:top w:val="nil"/>
                                    <w:left w:val="nil"/>
                                    <w:bottom w:val="single" w:sz="4" w:space="0" w:color="auto"/>
                                    <w:right w:val="nil"/>
                                  </w:tcBorders>
                                  <w:shd w:val="clear" w:color="auto" w:fill="auto"/>
                                  <w:vAlign w:val="center"/>
                                </w:tcPr>
                                <w:p w14:paraId="50DEB896" w14:textId="77777777" w:rsidR="002F556B" w:rsidRPr="00F96DA4" w:rsidRDefault="002F556B" w:rsidP="00BE7679">
                                  <w:pPr>
                                    <w:overflowPunct w:val="0"/>
                                    <w:adjustRightInd w:val="0"/>
                                    <w:spacing w:line="240" w:lineRule="exact"/>
                                    <w:ind w:rightChars="-30" w:right="-72"/>
                                    <w:jc w:val="right"/>
                                    <w:textAlignment w:val="baseline"/>
                                    <w:rPr>
                                      <w:rFonts w:ascii="標楷體" w:eastAsia="標楷體" w:hAnsi="標楷體"/>
                                      <w:szCs w:val="24"/>
                                    </w:rPr>
                                  </w:pPr>
                                  <w:r w:rsidRPr="003E4522">
                                    <w:rPr>
                                      <w:rFonts w:ascii="標楷體" w:eastAsia="標楷體" w:hAnsi="標楷體" w:hint="eastAsia"/>
                                      <w:sz w:val="20"/>
                                      <w:szCs w:val="24"/>
                                    </w:rPr>
                                    <w:t>單位：次</w:t>
                                  </w:r>
                                </w:p>
                              </w:tc>
                            </w:tr>
                            <w:tr w:rsidR="002F556B" w:rsidRPr="00226DBC" w14:paraId="2092C119" w14:textId="77777777" w:rsidTr="003408A2">
                              <w:trPr>
                                <w:trHeight w:val="340"/>
                              </w:trPr>
                              <w:tc>
                                <w:tcPr>
                                  <w:tcW w:w="912" w:type="dxa"/>
                                  <w:vMerge w:val="restart"/>
                                  <w:tcBorders>
                                    <w:top w:val="single" w:sz="4" w:space="0" w:color="auto"/>
                                    <w:tl2br w:val="single" w:sz="4" w:space="0" w:color="auto"/>
                                  </w:tcBorders>
                                  <w:shd w:val="clear" w:color="auto" w:fill="E7E6E6" w:themeFill="background2"/>
                                  <w:vAlign w:val="center"/>
                                </w:tcPr>
                                <w:p w14:paraId="6F60BB66" w14:textId="77777777" w:rsidR="002F556B" w:rsidRDefault="002F556B" w:rsidP="00612B79">
                                  <w:pPr>
                                    <w:overflowPunct w:val="0"/>
                                    <w:adjustRightInd w:val="0"/>
                                    <w:spacing w:afterLines="10" w:after="36" w:line="240" w:lineRule="exact"/>
                                    <w:ind w:leftChars="-30" w:left="-72" w:rightChars="-30" w:right="-72"/>
                                    <w:jc w:val="right"/>
                                    <w:textAlignment w:val="baseline"/>
                                    <w:rPr>
                                      <w:rFonts w:ascii="標楷體" w:eastAsia="標楷體" w:hAnsi="標楷體"/>
                                      <w:sz w:val="20"/>
                                      <w:szCs w:val="20"/>
                                    </w:rPr>
                                  </w:pPr>
                                  <w:r w:rsidRPr="00612B79">
                                    <w:rPr>
                                      <w:rFonts w:ascii="標楷體" w:eastAsia="標楷體" w:hAnsi="標楷體" w:hint="eastAsia"/>
                                      <w:sz w:val="20"/>
                                      <w:szCs w:val="20"/>
                                    </w:rPr>
                                    <w:t xml:space="preserve">　 </w:t>
                                  </w:r>
                                  <w:r w:rsidRPr="00612B79">
                                    <w:rPr>
                                      <w:rFonts w:ascii="標楷體" w:eastAsia="標楷體" w:hAnsi="標楷體"/>
                                      <w:sz w:val="20"/>
                                      <w:szCs w:val="20"/>
                                    </w:rPr>
                                    <w:t xml:space="preserve"> </w:t>
                                  </w:r>
                                  <w:r w:rsidRPr="00612B79">
                                    <w:rPr>
                                      <w:rFonts w:ascii="標楷體" w:eastAsia="標楷體" w:hAnsi="標楷體" w:hint="eastAsia"/>
                                      <w:sz w:val="20"/>
                                      <w:szCs w:val="20"/>
                                    </w:rPr>
                                    <w:t>年度</w:t>
                                  </w:r>
                                </w:p>
                                <w:p w14:paraId="6D22C7C2" w14:textId="2D9E7A4D" w:rsidR="002F556B" w:rsidRPr="00612B79" w:rsidRDefault="002F556B" w:rsidP="00612B79">
                                  <w:pPr>
                                    <w:overflowPunct w:val="0"/>
                                    <w:adjustRightInd w:val="0"/>
                                    <w:spacing w:afterLines="10" w:after="36" w:line="240" w:lineRule="exact"/>
                                    <w:ind w:leftChars="-30" w:left="-72" w:rightChars="-30" w:right="-72"/>
                                    <w:textAlignment w:val="baseline"/>
                                    <w:rPr>
                                      <w:rFonts w:ascii="標楷體" w:eastAsia="標楷體" w:hAnsi="標楷體"/>
                                      <w:sz w:val="20"/>
                                      <w:szCs w:val="20"/>
                                    </w:rPr>
                                  </w:pPr>
                                  <w:r w:rsidRPr="00612B79">
                                    <w:rPr>
                                      <w:rFonts w:ascii="標楷體" w:eastAsia="標楷體" w:hAnsi="標楷體" w:hint="eastAsia"/>
                                      <w:sz w:val="20"/>
                                      <w:szCs w:val="20"/>
                                    </w:rPr>
                                    <w:t>序號</w:t>
                                  </w:r>
                                </w:p>
                              </w:tc>
                              <w:tc>
                                <w:tcPr>
                                  <w:tcW w:w="2774" w:type="dxa"/>
                                  <w:gridSpan w:val="2"/>
                                  <w:tcBorders>
                                    <w:top w:val="single" w:sz="4" w:space="0" w:color="auto"/>
                                  </w:tcBorders>
                                  <w:shd w:val="clear" w:color="auto" w:fill="E7E6E6" w:themeFill="background2"/>
                                  <w:vAlign w:val="center"/>
                                </w:tcPr>
                                <w:p w14:paraId="6A566133" w14:textId="77777777" w:rsidR="002F556B" w:rsidRPr="00612B79"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612B79">
                                    <w:rPr>
                                      <w:rFonts w:ascii="標楷體" w:eastAsia="標楷體" w:hAnsi="標楷體" w:hint="eastAsia"/>
                                      <w:sz w:val="20"/>
                                      <w:szCs w:val="20"/>
                                    </w:rPr>
                                    <w:t>113</w:t>
                                  </w:r>
                                </w:p>
                              </w:tc>
                              <w:tc>
                                <w:tcPr>
                                  <w:tcW w:w="3260" w:type="dxa"/>
                                  <w:gridSpan w:val="2"/>
                                  <w:tcBorders>
                                    <w:top w:val="single" w:sz="4" w:space="0" w:color="auto"/>
                                  </w:tcBorders>
                                  <w:shd w:val="clear" w:color="auto" w:fill="E7E6E6" w:themeFill="background2"/>
                                  <w:vAlign w:val="center"/>
                                </w:tcPr>
                                <w:p w14:paraId="0EDBC7F5" w14:textId="77777777" w:rsidR="002F556B" w:rsidRPr="00612B79"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612B79">
                                    <w:rPr>
                                      <w:rFonts w:ascii="標楷體" w:eastAsia="標楷體" w:hAnsi="標楷體" w:hint="eastAsia"/>
                                      <w:sz w:val="20"/>
                                      <w:szCs w:val="20"/>
                                    </w:rPr>
                                    <w:t>114</w:t>
                                  </w:r>
                                </w:p>
                              </w:tc>
                            </w:tr>
                            <w:tr w:rsidR="002F556B" w:rsidRPr="00226DBC" w14:paraId="6017C8F0" w14:textId="77777777" w:rsidTr="003408A2">
                              <w:trPr>
                                <w:trHeight w:val="340"/>
                              </w:trPr>
                              <w:tc>
                                <w:tcPr>
                                  <w:tcW w:w="912" w:type="dxa"/>
                                  <w:vMerge/>
                                  <w:tcBorders>
                                    <w:tl2br w:val="single" w:sz="4" w:space="0" w:color="auto"/>
                                  </w:tcBorders>
                                  <w:shd w:val="clear" w:color="auto" w:fill="E7E6E6" w:themeFill="background2"/>
                                  <w:vAlign w:val="center"/>
                                </w:tcPr>
                                <w:p w14:paraId="39068D50" w14:textId="77777777" w:rsidR="002F556B" w:rsidRPr="00612B79" w:rsidRDefault="002F556B" w:rsidP="00D333C5">
                                  <w:pPr>
                                    <w:overflowPunct w:val="0"/>
                                    <w:adjustRightInd w:val="0"/>
                                    <w:spacing w:line="240" w:lineRule="exact"/>
                                    <w:jc w:val="center"/>
                                    <w:textAlignment w:val="baseline"/>
                                    <w:rPr>
                                      <w:rFonts w:ascii="標楷體" w:eastAsia="標楷體" w:hAnsi="標楷體"/>
                                      <w:sz w:val="20"/>
                                      <w:szCs w:val="20"/>
                                    </w:rPr>
                                  </w:pPr>
                                </w:p>
                              </w:tc>
                              <w:tc>
                                <w:tcPr>
                                  <w:tcW w:w="1782" w:type="dxa"/>
                                  <w:shd w:val="clear" w:color="auto" w:fill="E7E6E6" w:themeFill="background2"/>
                                  <w:vAlign w:val="center"/>
                                </w:tcPr>
                                <w:p w14:paraId="4B67F680" w14:textId="77777777" w:rsidR="002F556B" w:rsidRPr="00612B79"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612B79">
                                    <w:rPr>
                                      <w:rFonts w:ascii="標楷體" w:eastAsia="標楷體" w:hAnsi="標楷體" w:hint="eastAsia"/>
                                      <w:sz w:val="20"/>
                                      <w:szCs w:val="20"/>
                                    </w:rPr>
                                    <w:t>場站名稱</w:t>
                                  </w:r>
                                </w:p>
                              </w:tc>
                              <w:tc>
                                <w:tcPr>
                                  <w:tcW w:w="992" w:type="dxa"/>
                                  <w:shd w:val="clear" w:color="auto" w:fill="E7E6E6" w:themeFill="background2"/>
                                  <w:vAlign w:val="center"/>
                                </w:tcPr>
                                <w:p w14:paraId="6E686E6E" w14:textId="77777777" w:rsidR="002F556B" w:rsidRPr="00612B79"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612B79">
                                    <w:rPr>
                                      <w:rFonts w:ascii="標楷體" w:eastAsia="標楷體" w:hAnsi="標楷體" w:hint="eastAsia"/>
                                      <w:sz w:val="20"/>
                                      <w:szCs w:val="20"/>
                                    </w:rPr>
                                    <w:t>周轉率</w:t>
                                  </w:r>
                                </w:p>
                              </w:tc>
                              <w:tc>
                                <w:tcPr>
                                  <w:tcW w:w="2289" w:type="dxa"/>
                                  <w:shd w:val="clear" w:color="auto" w:fill="E7E6E6" w:themeFill="background2"/>
                                  <w:vAlign w:val="center"/>
                                </w:tcPr>
                                <w:p w14:paraId="37615B50" w14:textId="77777777" w:rsidR="002F556B" w:rsidRPr="00612B79"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612B79">
                                    <w:rPr>
                                      <w:rFonts w:ascii="標楷體" w:eastAsia="標楷體" w:hAnsi="標楷體" w:hint="eastAsia"/>
                                      <w:sz w:val="20"/>
                                      <w:szCs w:val="20"/>
                                    </w:rPr>
                                    <w:t>場站名稱</w:t>
                                  </w:r>
                                </w:p>
                              </w:tc>
                              <w:tc>
                                <w:tcPr>
                                  <w:tcW w:w="971" w:type="dxa"/>
                                  <w:shd w:val="clear" w:color="auto" w:fill="E7E6E6" w:themeFill="background2"/>
                                  <w:vAlign w:val="center"/>
                                </w:tcPr>
                                <w:p w14:paraId="2CF8CE86" w14:textId="77777777" w:rsidR="002F556B" w:rsidRPr="00612B79"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612B79">
                                    <w:rPr>
                                      <w:rFonts w:ascii="標楷體" w:eastAsia="標楷體" w:hAnsi="標楷體" w:hint="eastAsia"/>
                                      <w:sz w:val="20"/>
                                      <w:szCs w:val="20"/>
                                    </w:rPr>
                                    <w:t>周轉率</w:t>
                                  </w:r>
                                </w:p>
                              </w:tc>
                            </w:tr>
                            <w:tr w:rsidR="002F556B" w:rsidRPr="00226DBC" w14:paraId="3EF8FC63" w14:textId="77777777" w:rsidTr="003408A2">
                              <w:trPr>
                                <w:trHeight w:val="295"/>
                              </w:trPr>
                              <w:tc>
                                <w:tcPr>
                                  <w:tcW w:w="912" w:type="dxa"/>
                                  <w:shd w:val="clear" w:color="auto" w:fill="DEEAF6" w:themeFill="accent1" w:themeFillTint="33"/>
                                  <w:vAlign w:val="center"/>
                                </w:tcPr>
                                <w:p w14:paraId="0B848C5D" w14:textId="77777777" w:rsidR="002F556B" w:rsidRPr="00F96DA4"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F96DA4">
                                    <w:rPr>
                                      <w:rFonts w:ascii="標楷體" w:eastAsia="標楷體" w:hAnsi="標楷體" w:hint="eastAsia"/>
                                      <w:sz w:val="20"/>
                                      <w:szCs w:val="20"/>
                                    </w:rPr>
                                    <w:t>1</w:t>
                                  </w:r>
                                </w:p>
                              </w:tc>
                              <w:tc>
                                <w:tcPr>
                                  <w:tcW w:w="1782" w:type="dxa"/>
                                  <w:shd w:val="clear" w:color="auto" w:fill="DEEAF6" w:themeFill="accent1" w:themeFillTint="33"/>
                                  <w:vAlign w:val="center"/>
                                </w:tcPr>
                                <w:p w14:paraId="770971D8" w14:textId="77777777" w:rsidR="002F556B" w:rsidRPr="00F96DA4" w:rsidRDefault="002F556B" w:rsidP="00BE7679">
                                  <w:pPr>
                                    <w:overflowPunct w:val="0"/>
                                    <w:adjustRightInd w:val="0"/>
                                    <w:spacing w:afterLines="10" w:after="36" w:line="240" w:lineRule="exact"/>
                                    <w:ind w:leftChars="-30" w:left="-72" w:rightChars="-30" w:right="-72"/>
                                    <w:textAlignment w:val="baseline"/>
                                    <w:rPr>
                                      <w:rFonts w:ascii="標楷體" w:eastAsia="標楷體" w:hAnsi="標楷體"/>
                                      <w:sz w:val="20"/>
                                      <w:szCs w:val="20"/>
                                    </w:rPr>
                                  </w:pPr>
                                  <w:r w:rsidRPr="00F96DA4">
                                    <w:rPr>
                                      <w:rFonts w:ascii="標楷體" w:eastAsia="標楷體" w:hAnsi="標楷體" w:hint="eastAsia"/>
                                      <w:sz w:val="20"/>
                                      <w:szCs w:val="20"/>
                                    </w:rPr>
                                    <w:t>高鐵兒九公園</w:t>
                                  </w:r>
                                </w:p>
                              </w:tc>
                              <w:tc>
                                <w:tcPr>
                                  <w:tcW w:w="992" w:type="dxa"/>
                                  <w:shd w:val="clear" w:color="auto" w:fill="DEEAF6" w:themeFill="accent1" w:themeFillTint="33"/>
                                  <w:vAlign w:val="center"/>
                                </w:tcPr>
                                <w:p w14:paraId="40617629" w14:textId="77777777" w:rsidR="002F556B" w:rsidRPr="00F96DA4" w:rsidRDefault="002F556B" w:rsidP="00BE7679">
                                  <w:pPr>
                                    <w:overflowPunct w:val="0"/>
                                    <w:adjustRightInd w:val="0"/>
                                    <w:spacing w:afterLines="10" w:after="36" w:line="240" w:lineRule="exact"/>
                                    <w:jc w:val="right"/>
                                    <w:textAlignment w:val="baseline"/>
                                    <w:rPr>
                                      <w:rFonts w:ascii="標楷體" w:eastAsia="標楷體" w:hAnsi="標楷體"/>
                                      <w:sz w:val="20"/>
                                      <w:szCs w:val="20"/>
                                    </w:rPr>
                                  </w:pPr>
                                  <w:r w:rsidRPr="00F96DA4">
                                    <w:rPr>
                                      <w:rFonts w:ascii="標楷體" w:eastAsia="標楷體" w:hAnsi="標楷體"/>
                                      <w:sz w:val="20"/>
                                      <w:szCs w:val="20"/>
                                    </w:rPr>
                                    <w:t>0.04</w:t>
                                  </w:r>
                                </w:p>
                              </w:tc>
                              <w:tc>
                                <w:tcPr>
                                  <w:tcW w:w="2289" w:type="dxa"/>
                                  <w:shd w:val="clear" w:color="auto" w:fill="DEEAF6" w:themeFill="accent1" w:themeFillTint="33"/>
                                  <w:vAlign w:val="center"/>
                                </w:tcPr>
                                <w:p w14:paraId="75FEE51F" w14:textId="77777777" w:rsidR="002F556B" w:rsidRPr="00F96DA4" w:rsidRDefault="002F556B" w:rsidP="00BE7679">
                                  <w:pPr>
                                    <w:widowControl/>
                                    <w:spacing w:afterLines="10" w:after="36" w:line="240" w:lineRule="exact"/>
                                    <w:ind w:leftChars="-30" w:left="-72"/>
                                    <w:rPr>
                                      <w:rFonts w:ascii="標楷體" w:eastAsia="標楷體" w:hAnsi="標楷體"/>
                                      <w:sz w:val="20"/>
                                      <w:szCs w:val="20"/>
                                    </w:rPr>
                                  </w:pPr>
                                  <w:r w:rsidRPr="008C298D">
                                    <w:rPr>
                                      <w:rFonts w:ascii="標楷體" w:eastAsia="標楷體" w:hAnsi="標楷體" w:hint="eastAsia"/>
                                      <w:sz w:val="20"/>
                                      <w:szCs w:val="20"/>
                                    </w:rPr>
                                    <w:t>照門里集會所</w:t>
                                  </w:r>
                                </w:p>
                              </w:tc>
                              <w:tc>
                                <w:tcPr>
                                  <w:tcW w:w="971" w:type="dxa"/>
                                  <w:shd w:val="clear" w:color="auto" w:fill="DEEAF6" w:themeFill="accent1" w:themeFillTint="33"/>
                                  <w:vAlign w:val="center"/>
                                </w:tcPr>
                                <w:p w14:paraId="4EA8DB7C" w14:textId="77777777" w:rsidR="002F556B" w:rsidRPr="00F96DA4" w:rsidRDefault="002F556B" w:rsidP="00BE7679">
                                  <w:pPr>
                                    <w:adjustRightInd w:val="0"/>
                                    <w:spacing w:afterLines="10" w:after="36" w:line="240" w:lineRule="exact"/>
                                    <w:jc w:val="right"/>
                                    <w:textAlignment w:val="baseline"/>
                                    <w:rPr>
                                      <w:rFonts w:ascii="標楷體" w:eastAsia="標楷體" w:hAnsi="標楷體"/>
                                      <w:sz w:val="20"/>
                                      <w:szCs w:val="20"/>
                                    </w:rPr>
                                  </w:pPr>
                                  <w:r w:rsidRPr="00F96DA4">
                                    <w:rPr>
                                      <w:rFonts w:ascii="標楷體" w:eastAsia="標楷體" w:hAnsi="標楷體"/>
                                      <w:sz w:val="20"/>
                                      <w:szCs w:val="20"/>
                                    </w:rPr>
                                    <w:t>0.09</w:t>
                                  </w:r>
                                </w:p>
                              </w:tc>
                            </w:tr>
                            <w:tr w:rsidR="002F556B" w:rsidRPr="00226DBC" w14:paraId="51089087" w14:textId="77777777" w:rsidTr="003408A2">
                              <w:trPr>
                                <w:trHeight w:val="295"/>
                              </w:trPr>
                              <w:tc>
                                <w:tcPr>
                                  <w:tcW w:w="912" w:type="dxa"/>
                                  <w:shd w:val="clear" w:color="auto" w:fill="auto"/>
                                  <w:vAlign w:val="center"/>
                                </w:tcPr>
                                <w:p w14:paraId="70F741B8" w14:textId="77777777" w:rsidR="002F556B" w:rsidRPr="00F96DA4"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F96DA4">
                                    <w:rPr>
                                      <w:rFonts w:ascii="標楷體" w:eastAsia="標楷體" w:hAnsi="標楷體" w:hint="eastAsia"/>
                                      <w:sz w:val="20"/>
                                      <w:szCs w:val="20"/>
                                    </w:rPr>
                                    <w:t>2</w:t>
                                  </w:r>
                                </w:p>
                              </w:tc>
                              <w:tc>
                                <w:tcPr>
                                  <w:tcW w:w="1782" w:type="dxa"/>
                                  <w:shd w:val="clear" w:color="auto" w:fill="auto"/>
                                  <w:vAlign w:val="center"/>
                                </w:tcPr>
                                <w:p w14:paraId="58A1354A" w14:textId="77777777" w:rsidR="002F556B" w:rsidRPr="00F96DA4" w:rsidRDefault="002F556B" w:rsidP="00BE7679">
                                  <w:pPr>
                                    <w:overflowPunct w:val="0"/>
                                    <w:adjustRightInd w:val="0"/>
                                    <w:spacing w:afterLines="10" w:after="36" w:line="240" w:lineRule="exact"/>
                                    <w:ind w:leftChars="-30" w:left="-72" w:rightChars="-30" w:right="-72"/>
                                    <w:textAlignment w:val="baseline"/>
                                    <w:rPr>
                                      <w:rFonts w:ascii="標楷體" w:eastAsia="標楷體" w:hAnsi="標楷體"/>
                                      <w:sz w:val="20"/>
                                      <w:szCs w:val="20"/>
                                    </w:rPr>
                                  </w:pPr>
                                  <w:r w:rsidRPr="00F96DA4">
                                    <w:rPr>
                                      <w:rFonts w:ascii="標楷體" w:eastAsia="標楷體" w:hAnsi="標楷體" w:hint="eastAsia"/>
                                      <w:sz w:val="20"/>
                                      <w:szCs w:val="20"/>
                                    </w:rPr>
                                    <w:t>文忠星球公園</w:t>
                                  </w:r>
                                </w:p>
                              </w:tc>
                              <w:tc>
                                <w:tcPr>
                                  <w:tcW w:w="992" w:type="dxa"/>
                                  <w:shd w:val="clear" w:color="auto" w:fill="auto"/>
                                  <w:vAlign w:val="center"/>
                                </w:tcPr>
                                <w:p w14:paraId="3B86450E" w14:textId="77777777" w:rsidR="002F556B" w:rsidRPr="00F96DA4" w:rsidRDefault="002F556B" w:rsidP="00BE7679">
                                  <w:pPr>
                                    <w:overflowPunct w:val="0"/>
                                    <w:adjustRightInd w:val="0"/>
                                    <w:spacing w:afterLines="10" w:after="36" w:line="240" w:lineRule="exact"/>
                                    <w:jc w:val="right"/>
                                    <w:textAlignment w:val="baseline"/>
                                    <w:rPr>
                                      <w:rFonts w:ascii="標楷體" w:eastAsia="標楷體" w:hAnsi="標楷體"/>
                                      <w:sz w:val="20"/>
                                      <w:szCs w:val="20"/>
                                    </w:rPr>
                                  </w:pPr>
                                  <w:r w:rsidRPr="00F96DA4">
                                    <w:rPr>
                                      <w:rFonts w:ascii="標楷體" w:eastAsia="標楷體" w:hAnsi="標楷體"/>
                                      <w:sz w:val="20"/>
                                      <w:szCs w:val="20"/>
                                    </w:rPr>
                                    <w:t>0.07</w:t>
                                  </w:r>
                                </w:p>
                              </w:tc>
                              <w:tc>
                                <w:tcPr>
                                  <w:tcW w:w="2289" w:type="dxa"/>
                                  <w:shd w:val="clear" w:color="auto" w:fill="auto"/>
                                  <w:vAlign w:val="center"/>
                                </w:tcPr>
                                <w:p w14:paraId="2913F684" w14:textId="77777777" w:rsidR="002F556B" w:rsidRPr="00F96DA4" w:rsidRDefault="002F556B" w:rsidP="00BE7679">
                                  <w:pPr>
                                    <w:adjustRightInd w:val="0"/>
                                    <w:spacing w:afterLines="10" w:after="36" w:line="240" w:lineRule="exact"/>
                                    <w:ind w:leftChars="-30" w:left="-72" w:rightChars="-30" w:right="-72"/>
                                    <w:textAlignment w:val="baseline"/>
                                    <w:rPr>
                                      <w:rFonts w:ascii="標楷體" w:eastAsia="標楷體" w:hAnsi="標楷體"/>
                                      <w:sz w:val="20"/>
                                      <w:szCs w:val="20"/>
                                    </w:rPr>
                                  </w:pPr>
                                  <w:r w:rsidRPr="00F96DA4">
                                    <w:rPr>
                                      <w:rFonts w:ascii="標楷體" w:eastAsia="標楷體" w:hAnsi="標楷體" w:hint="eastAsia"/>
                                      <w:sz w:val="20"/>
                                      <w:szCs w:val="20"/>
                                    </w:rPr>
                                    <w:t>芎林飛鳳山</w:t>
                                  </w:r>
                                  <w:r>
                                    <w:rPr>
                                      <w:rFonts w:ascii="標楷體" w:eastAsia="標楷體" w:hAnsi="標楷體"/>
                                      <w:sz w:val="20"/>
                                      <w:szCs w:val="20"/>
                                    </w:rPr>
                                    <w:t>（</w:t>
                                  </w:r>
                                  <w:r w:rsidRPr="00F96DA4">
                                    <w:rPr>
                                      <w:rFonts w:ascii="標楷體" w:eastAsia="標楷體" w:hAnsi="標楷體" w:hint="eastAsia"/>
                                      <w:sz w:val="20"/>
                                      <w:szCs w:val="20"/>
                                    </w:rPr>
                                    <w:t>鳳鳴公園</w:t>
                                  </w:r>
                                  <w:r>
                                    <w:rPr>
                                      <w:rFonts w:ascii="標楷體" w:eastAsia="標楷體" w:hAnsi="標楷體"/>
                                      <w:sz w:val="20"/>
                                      <w:szCs w:val="20"/>
                                    </w:rPr>
                                    <w:t>）</w:t>
                                  </w:r>
                                </w:p>
                              </w:tc>
                              <w:tc>
                                <w:tcPr>
                                  <w:tcW w:w="971" w:type="dxa"/>
                                  <w:shd w:val="clear" w:color="auto" w:fill="auto"/>
                                  <w:vAlign w:val="center"/>
                                </w:tcPr>
                                <w:p w14:paraId="7DE4E3EA" w14:textId="77777777" w:rsidR="002F556B" w:rsidRPr="00F96DA4" w:rsidRDefault="002F556B" w:rsidP="00BE7679">
                                  <w:pPr>
                                    <w:adjustRightInd w:val="0"/>
                                    <w:spacing w:afterLines="10" w:after="36" w:line="240" w:lineRule="exact"/>
                                    <w:jc w:val="right"/>
                                    <w:textAlignment w:val="baseline"/>
                                    <w:rPr>
                                      <w:rFonts w:ascii="標楷體" w:eastAsia="標楷體" w:hAnsi="標楷體"/>
                                      <w:sz w:val="20"/>
                                      <w:szCs w:val="20"/>
                                    </w:rPr>
                                  </w:pPr>
                                  <w:r w:rsidRPr="00F96DA4">
                                    <w:rPr>
                                      <w:rFonts w:ascii="標楷體" w:eastAsia="標楷體" w:hAnsi="標楷體"/>
                                      <w:sz w:val="20"/>
                                      <w:szCs w:val="20"/>
                                    </w:rPr>
                                    <w:t>0.12</w:t>
                                  </w:r>
                                </w:p>
                              </w:tc>
                            </w:tr>
                            <w:tr w:rsidR="002F556B" w:rsidRPr="00226DBC" w14:paraId="3F2E0C7A" w14:textId="77777777" w:rsidTr="003408A2">
                              <w:trPr>
                                <w:trHeight w:val="295"/>
                              </w:trPr>
                              <w:tc>
                                <w:tcPr>
                                  <w:tcW w:w="912" w:type="dxa"/>
                                  <w:shd w:val="clear" w:color="auto" w:fill="auto"/>
                                  <w:vAlign w:val="center"/>
                                </w:tcPr>
                                <w:p w14:paraId="509D6315" w14:textId="77777777" w:rsidR="002F556B" w:rsidRPr="00F96DA4"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F96DA4">
                                    <w:rPr>
                                      <w:rFonts w:ascii="標楷體" w:eastAsia="標楷體" w:hAnsi="標楷體" w:hint="eastAsia"/>
                                      <w:sz w:val="20"/>
                                      <w:szCs w:val="20"/>
                                    </w:rPr>
                                    <w:t>3</w:t>
                                  </w:r>
                                </w:p>
                              </w:tc>
                              <w:tc>
                                <w:tcPr>
                                  <w:tcW w:w="1782" w:type="dxa"/>
                                  <w:shd w:val="clear" w:color="auto" w:fill="auto"/>
                                  <w:vAlign w:val="center"/>
                                </w:tcPr>
                                <w:p w14:paraId="40EF06E1" w14:textId="77777777" w:rsidR="002F556B" w:rsidRPr="008C298D" w:rsidRDefault="002F556B" w:rsidP="00BE7679">
                                  <w:pPr>
                                    <w:overflowPunct w:val="0"/>
                                    <w:adjustRightInd w:val="0"/>
                                    <w:spacing w:afterLines="10" w:after="36" w:line="240" w:lineRule="exact"/>
                                    <w:ind w:leftChars="-30" w:left="-72" w:rightChars="-30" w:right="-72"/>
                                    <w:textAlignment w:val="baseline"/>
                                    <w:rPr>
                                      <w:rFonts w:ascii="標楷體" w:eastAsia="標楷體" w:hAnsi="標楷體"/>
                                      <w:sz w:val="20"/>
                                      <w:szCs w:val="20"/>
                                    </w:rPr>
                                  </w:pPr>
                                  <w:r w:rsidRPr="008C298D">
                                    <w:rPr>
                                      <w:rFonts w:ascii="標楷體" w:eastAsia="標楷體" w:hAnsi="標楷體" w:hint="eastAsia"/>
                                      <w:sz w:val="20"/>
                                      <w:szCs w:val="20"/>
                                    </w:rPr>
                                    <w:t>新港活動中心</w:t>
                                  </w:r>
                                </w:p>
                              </w:tc>
                              <w:tc>
                                <w:tcPr>
                                  <w:tcW w:w="992" w:type="dxa"/>
                                  <w:shd w:val="clear" w:color="auto" w:fill="auto"/>
                                  <w:vAlign w:val="center"/>
                                </w:tcPr>
                                <w:p w14:paraId="2CE7AEF2" w14:textId="77777777" w:rsidR="002F556B" w:rsidRPr="00F96DA4" w:rsidRDefault="002F556B" w:rsidP="00BE7679">
                                  <w:pPr>
                                    <w:overflowPunct w:val="0"/>
                                    <w:adjustRightInd w:val="0"/>
                                    <w:spacing w:afterLines="10" w:after="36" w:line="240" w:lineRule="exact"/>
                                    <w:jc w:val="right"/>
                                    <w:textAlignment w:val="baseline"/>
                                    <w:rPr>
                                      <w:rFonts w:ascii="標楷體" w:eastAsia="標楷體" w:hAnsi="標楷體"/>
                                      <w:sz w:val="20"/>
                                      <w:szCs w:val="20"/>
                                    </w:rPr>
                                  </w:pPr>
                                  <w:r w:rsidRPr="00F96DA4">
                                    <w:rPr>
                                      <w:rFonts w:ascii="標楷體" w:eastAsia="標楷體" w:hAnsi="標楷體"/>
                                      <w:sz w:val="20"/>
                                      <w:szCs w:val="20"/>
                                    </w:rPr>
                                    <w:t>0.16</w:t>
                                  </w:r>
                                </w:p>
                              </w:tc>
                              <w:tc>
                                <w:tcPr>
                                  <w:tcW w:w="2289" w:type="dxa"/>
                                  <w:shd w:val="clear" w:color="auto" w:fill="auto"/>
                                  <w:vAlign w:val="center"/>
                                </w:tcPr>
                                <w:p w14:paraId="4F2F3F26" w14:textId="77777777" w:rsidR="002F556B" w:rsidRPr="00F96DA4" w:rsidRDefault="002F556B" w:rsidP="00BE7679">
                                  <w:pPr>
                                    <w:adjustRightInd w:val="0"/>
                                    <w:spacing w:afterLines="10" w:after="36" w:line="240" w:lineRule="exact"/>
                                    <w:ind w:leftChars="-30" w:left="-72" w:rightChars="-30" w:right="-72"/>
                                    <w:textAlignment w:val="baseline"/>
                                    <w:rPr>
                                      <w:rFonts w:ascii="標楷體" w:eastAsia="標楷體" w:hAnsi="標楷體"/>
                                      <w:sz w:val="20"/>
                                      <w:szCs w:val="20"/>
                                    </w:rPr>
                                  </w:pPr>
                                  <w:r w:rsidRPr="008C298D">
                                    <w:rPr>
                                      <w:rFonts w:ascii="標楷體" w:eastAsia="標楷體" w:hAnsi="標楷體" w:hint="eastAsia"/>
                                      <w:sz w:val="20"/>
                                      <w:szCs w:val="20"/>
                                    </w:rPr>
                                    <w:t>新港活動中心</w:t>
                                  </w:r>
                                </w:p>
                              </w:tc>
                              <w:tc>
                                <w:tcPr>
                                  <w:tcW w:w="971" w:type="dxa"/>
                                  <w:shd w:val="clear" w:color="auto" w:fill="auto"/>
                                  <w:vAlign w:val="center"/>
                                </w:tcPr>
                                <w:p w14:paraId="62966859" w14:textId="77777777" w:rsidR="002F556B" w:rsidRPr="00F96DA4" w:rsidRDefault="002F556B" w:rsidP="00BE7679">
                                  <w:pPr>
                                    <w:adjustRightInd w:val="0"/>
                                    <w:spacing w:afterLines="10" w:after="36" w:line="240" w:lineRule="exact"/>
                                    <w:jc w:val="right"/>
                                    <w:textAlignment w:val="baseline"/>
                                    <w:rPr>
                                      <w:rFonts w:ascii="標楷體" w:eastAsia="標楷體" w:hAnsi="標楷體"/>
                                      <w:sz w:val="20"/>
                                      <w:szCs w:val="20"/>
                                    </w:rPr>
                                  </w:pPr>
                                  <w:r w:rsidRPr="00F96DA4">
                                    <w:rPr>
                                      <w:rFonts w:ascii="標楷體" w:eastAsia="標楷體" w:hAnsi="標楷體"/>
                                      <w:sz w:val="20"/>
                                      <w:szCs w:val="20"/>
                                    </w:rPr>
                                    <w:t>0.20</w:t>
                                  </w:r>
                                </w:p>
                              </w:tc>
                            </w:tr>
                            <w:tr w:rsidR="002F556B" w:rsidRPr="00226DBC" w14:paraId="7AC76E79" w14:textId="77777777" w:rsidTr="003408A2">
                              <w:trPr>
                                <w:trHeight w:val="295"/>
                              </w:trPr>
                              <w:tc>
                                <w:tcPr>
                                  <w:tcW w:w="912" w:type="dxa"/>
                                  <w:shd w:val="clear" w:color="auto" w:fill="auto"/>
                                  <w:vAlign w:val="center"/>
                                </w:tcPr>
                                <w:p w14:paraId="64A17E9B" w14:textId="77777777" w:rsidR="002F556B" w:rsidRPr="00F96DA4"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F96DA4">
                                    <w:rPr>
                                      <w:rFonts w:ascii="標楷體" w:eastAsia="標楷體" w:hAnsi="標楷體" w:hint="eastAsia"/>
                                      <w:sz w:val="20"/>
                                      <w:szCs w:val="20"/>
                                    </w:rPr>
                                    <w:t>4</w:t>
                                  </w:r>
                                </w:p>
                              </w:tc>
                              <w:tc>
                                <w:tcPr>
                                  <w:tcW w:w="1782" w:type="dxa"/>
                                  <w:shd w:val="clear" w:color="auto" w:fill="auto"/>
                                  <w:vAlign w:val="center"/>
                                </w:tcPr>
                                <w:p w14:paraId="2282FBCB" w14:textId="77777777" w:rsidR="002F556B" w:rsidRPr="008C298D" w:rsidRDefault="002F556B" w:rsidP="00BE7679">
                                  <w:pPr>
                                    <w:overflowPunct w:val="0"/>
                                    <w:adjustRightInd w:val="0"/>
                                    <w:spacing w:afterLines="10" w:after="36" w:line="240" w:lineRule="exact"/>
                                    <w:ind w:leftChars="-30" w:left="-72" w:rightChars="-30" w:right="-72"/>
                                    <w:textAlignment w:val="baseline"/>
                                    <w:rPr>
                                      <w:rFonts w:ascii="標楷體" w:eastAsia="標楷體" w:hAnsi="標楷體"/>
                                      <w:sz w:val="20"/>
                                      <w:szCs w:val="20"/>
                                    </w:rPr>
                                  </w:pPr>
                                  <w:r w:rsidRPr="008C298D">
                                    <w:rPr>
                                      <w:rFonts w:ascii="標楷體" w:eastAsia="標楷體" w:hAnsi="標楷體"/>
                                      <w:sz w:val="20"/>
                                      <w:szCs w:val="20"/>
                                    </w:rPr>
                                    <w:t>照門里集會所</w:t>
                                  </w:r>
                                </w:p>
                              </w:tc>
                              <w:tc>
                                <w:tcPr>
                                  <w:tcW w:w="992" w:type="dxa"/>
                                  <w:shd w:val="clear" w:color="auto" w:fill="auto"/>
                                  <w:vAlign w:val="center"/>
                                </w:tcPr>
                                <w:p w14:paraId="16025B69" w14:textId="77777777" w:rsidR="002F556B" w:rsidRPr="00F96DA4" w:rsidRDefault="002F556B" w:rsidP="00BE7679">
                                  <w:pPr>
                                    <w:overflowPunct w:val="0"/>
                                    <w:adjustRightInd w:val="0"/>
                                    <w:spacing w:afterLines="10" w:after="36" w:line="240" w:lineRule="exact"/>
                                    <w:jc w:val="right"/>
                                    <w:textAlignment w:val="baseline"/>
                                    <w:rPr>
                                      <w:rFonts w:ascii="標楷體" w:eastAsia="標楷體" w:hAnsi="標楷體"/>
                                      <w:sz w:val="20"/>
                                      <w:szCs w:val="20"/>
                                    </w:rPr>
                                  </w:pPr>
                                  <w:r w:rsidRPr="00F96DA4">
                                    <w:rPr>
                                      <w:rFonts w:ascii="標楷體" w:eastAsia="標楷體" w:hAnsi="標楷體"/>
                                      <w:sz w:val="20"/>
                                      <w:szCs w:val="20"/>
                                    </w:rPr>
                                    <w:t>0.25</w:t>
                                  </w:r>
                                </w:p>
                              </w:tc>
                              <w:tc>
                                <w:tcPr>
                                  <w:tcW w:w="2289" w:type="dxa"/>
                                  <w:shd w:val="clear" w:color="auto" w:fill="auto"/>
                                  <w:vAlign w:val="center"/>
                                </w:tcPr>
                                <w:p w14:paraId="73799B9D" w14:textId="77777777" w:rsidR="002F556B" w:rsidRPr="00F96DA4" w:rsidRDefault="002F556B" w:rsidP="00BE7679">
                                  <w:pPr>
                                    <w:adjustRightInd w:val="0"/>
                                    <w:spacing w:afterLines="10" w:after="36" w:line="240" w:lineRule="exact"/>
                                    <w:ind w:leftChars="-30" w:left="-72" w:rightChars="-30" w:right="-72"/>
                                    <w:textAlignment w:val="baseline"/>
                                    <w:rPr>
                                      <w:rFonts w:ascii="標楷體" w:eastAsia="標楷體" w:hAnsi="標楷體"/>
                                      <w:sz w:val="20"/>
                                      <w:szCs w:val="20"/>
                                    </w:rPr>
                                  </w:pPr>
                                  <w:r w:rsidRPr="00F96DA4">
                                    <w:rPr>
                                      <w:rFonts w:ascii="標楷體" w:eastAsia="標楷體" w:hAnsi="標楷體"/>
                                      <w:sz w:val="20"/>
                                      <w:szCs w:val="20"/>
                                    </w:rPr>
                                    <w:t>敏實科技大學</w:t>
                                  </w:r>
                                </w:p>
                              </w:tc>
                              <w:tc>
                                <w:tcPr>
                                  <w:tcW w:w="971" w:type="dxa"/>
                                  <w:shd w:val="clear" w:color="auto" w:fill="auto"/>
                                  <w:vAlign w:val="center"/>
                                </w:tcPr>
                                <w:p w14:paraId="1B53D963" w14:textId="77777777" w:rsidR="002F556B" w:rsidRPr="00F96DA4" w:rsidRDefault="002F556B" w:rsidP="00BE7679">
                                  <w:pPr>
                                    <w:adjustRightInd w:val="0"/>
                                    <w:spacing w:afterLines="10" w:after="36" w:line="240" w:lineRule="exact"/>
                                    <w:jc w:val="right"/>
                                    <w:textAlignment w:val="baseline"/>
                                    <w:rPr>
                                      <w:rFonts w:ascii="標楷體" w:eastAsia="標楷體" w:hAnsi="標楷體"/>
                                      <w:sz w:val="20"/>
                                      <w:szCs w:val="20"/>
                                    </w:rPr>
                                  </w:pPr>
                                  <w:r w:rsidRPr="00F96DA4">
                                    <w:rPr>
                                      <w:rFonts w:ascii="標楷體" w:eastAsia="標楷體" w:hAnsi="標楷體"/>
                                      <w:sz w:val="20"/>
                                      <w:szCs w:val="20"/>
                                    </w:rPr>
                                    <w:t>0.21</w:t>
                                  </w:r>
                                </w:p>
                              </w:tc>
                            </w:tr>
                            <w:tr w:rsidR="002F556B" w:rsidRPr="00226DBC" w14:paraId="2614B256" w14:textId="77777777" w:rsidTr="003408A2">
                              <w:trPr>
                                <w:trHeight w:val="295"/>
                              </w:trPr>
                              <w:tc>
                                <w:tcPr>
                                  <w:tcW w:w="912" w:type="dxa"/>
                                  <w:shd w:val="clear" w:color="auto" w:fill="auto"/>
                                  <w:vAlign w:val="center"/>
                                </w:tcPr>
                                <w:p w14:paraId="4FE60B0C" w14:textId="77777777" w:rsidR="002F556B" w:rsidRPr="00F96DA4"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F96DA4">
                                    <w:rPr>
                                      <w:rFonts w:ascii="標楷體" w:eastAsia="標楷體" w:hAnsi="標楷體" w:hint="eastAsia"/>
                                      <w:sz w:val="20"/>
                                      <w:szCs w:val="20"/>
                                    </w:rPr>
                                    <w:t>5</w:t>
                                  </w:r>
                                </w:p>
                              </w:tc>
                              <w:tc>
                                <w:tcPr>
                                  <w:tcW w:w="1782" w:type="dxa"/>
                                  <w:shd w:val="clear" w:color="auto" w:fill="auto"/>
                                  <w:vAlign w:val="center"/>
                                </w:tcPr>
                                <w:p w14:paraId="4742A533" w14:textId="77777777" w:rsidR="002F556B" w:rsidRPr="008C298D" w:rsidRDefault="002F556B" w:rsidP="00BE7679">
                                  <w:pPr>
                                    <w:overflowPunct w:val="0"/>
                                    <w:adjustRightInd w:val="0"/>
                                    <w:spacing w:afterLines="10" w:after="36" w:line="240" w:lineRule="exact"/>
                                    <w:ind w:leftChars="-30" w:left="-72" w:rightChars="-30" w:right="-72"/>
                                    <w:textAlignment w:val="baseline"/>
                                    <w:rPr>
                                      <w:rFonts w:ascii="標楷體" w:eastAsia="標楷體" w:hAnsi="標楷體"/>
                                      <w:sz w:val="20"/>
                                      <w:szCs w:val="20"/>
                                    </w:rPr>
                                  </w:pPr>
                                  <w:r w:rsidRPr="008C298D">
                                    <w:rPr>
                                      <w:rFonts w:ascii="標楷體" w:eastAsia="標楷體" w:hAnsi="標楷體" w:hint="eastAsia"/>
                                      <w:sz w:val="20"/>
                                      <w:szCs w:val="20"/>
                                    </w:rPr>
                                    <w:t>青山宮</w:t>
                                  </w:r>
                                </w:p>
                              </w:tc>
                              <w:tc>
                                <w:tcPr>
                                  <w:tcW w:w="992" w:type="dxa"/>
                                  <w:shd w:val="clear" w:color="auto" w:fill="auto"/>
                                  <w:vAlign w:val="center"/>
                                </w:tcPr>
                                <w:p w14:paraId="62C86733" w14:textId="77777777" w:rsidR="002F556B" w:rsidRPr="00F96DA4" w:rsidRDefault="002F556B" w:rsidP="00BE7679">
                                  <w:pPr>
                                    <w:overflowPunct w:val="0"/>
                                    <w:adjustRightInd w:val="0"/>
                                    <w:spacing w:afterLines="10" w:after="36" w:line="240" w:lineRule="exact"/>
                                    <w:jc w:val="right"/>
                                    <w:textAlignment w:val="baseline"/>
                                    <w:rPr>
                                      <w:rFonts w:ascii="標楷體" w:eastAsia="標楷體" w:hAnsi="標楷體"/>
                                      <w:sz w:val="20"/>
                                      <w:szCs w:val="20"/>
                                    </w:rPr>
                                  </w:pPr>
                                  <w:r w:rsidRPr="00F96DA4">
                                    <w:rPr>
                                      <w:rFonts w:ascii="標楷體" w:eastAsia="標楷體" w:hAnsi="標楷體"/>
                                      <w:sz w:val="20"/>
                                      <w:szCs w:val="20"/>
                                    </w:rPr>
                                    <w:t>0.30</w:t>
                                  </w:r>
                                </w:p>
                              </w:tc>
                              <w:tc>
                                <w:tcPr>
                                  <w:tcW w:w="2289" w:type="dxa"/>
                                  <w:shd w:val="clear" w:color="auto" w:fill="auto"/>
                                  <w:vAlign w:val="center"/>
                                </w:tcPr>
                                <w:p w14:paraId="3D2BE8EB" w14:textId="77777777" w:rsidR="002F556B" w:rsidRPr="008C298D" w:rsidRDefault="002F556B" w:rsidP="00BE7679">
                                  <w:pPr>
                                    <w:adjustRightInd w:val="0"/>
                                    <w:spacing w:afterLines="10" w:after="36" w:line="240" w:lineRule="exact"/>
                                    <w:ind w:leftChars="-30" w:left="-72" w:rightChars="-30" w:right="-72"/>
                                    <w:textAlignment w:val="baseline"/>
                                    <w:rPr>
                                      <w:rFonts w:ascii="標楷體" w:eastAsia="標楷體" w:hAnsi="標楷體"/>
                                      <w:sz w:val="20"/>
                                      <w:szCs w:val="20"/>
                                    </w:rPr>
                                  </w:pPr>
                                  <w:r w:rsidRPr="00197C17">
                                    <w:rPr>
                                      <w:rFonts w:ascii="標楷體" w:eastAsia="標楷體" w:hAnsi="標楷體"/>
                                      <w:w w:val="93"/>
                                      <w:kern w:val="0"/>
                                      <w:sz w:val="20"/>
                                      <w:szCs w:val="20"/>
                                      <w:fitText w:val="1406" w:id="-430217981"/>
                                    </w:rPr>
                                    <w:t>鳳岡路三段29</w:t>
                                  </w:r>
                                  <w:r w:rsidRPr="00197C17">
                                    <w:rPr>
                                      <w:rFonts w:ascii="標楷體" w:eastAsia="標楷體" w:hAnsi="標楷體"/>
                                      <w:spacing w:val="5"/>
                                      <w:w w:val="93"/>
                                      <w:kern w:val="0"/>
                                      <w:sz w:val="20"/>
                                      <w:szCs w:val="20"/>
                                      <w:fitText w:val="1406" w:id="-430217981"/>
                                    </w:rPr>
                                    <w:t>巷</w:t>
                                  </w:r>
                                </w:p>
                              </w:tc>
                              <w:tc>
                                <w:tcPr>
                                  <w:tcW w:w="971" w:type="dxa"/>
                                  <w:shd w:val="clear" w:color="auto" w:fill="auto"/>
                                  <w:vAlign w:val="center"/>
                                </w:tcPr>
                                <w:p w14:paraId="58934D98" w14:textId="77777777" w:rsidR="002F556B" w:rsidRPr="00F96DA4" w:rsidRDefault="002F556B" w:rsidP="00BE7679">
                                  <w:pPr>
                                    <w:adjustRightInd w:val="0"/>
                                    <w:spacing w:afterLines="10" w:after="36" w:line="240" w:lineRule="exact"/>
                                    <w:jc w:val="right"/>
                                    <w:textAlignment w:val="baseline"/>
                                    <w:rPr>
                                      <w:rFonts w:ascii="標楷體" w:eastAsia="標楷體" w:hAnsi="標楷體"/>
                                      <w:sz w:val="20"/>
                                      <w:szCs w:val="20"/>
                                    </w:rPr>
                                  </w:pPr>
                                  <w:r w:rsidRPr="00F96DA4">
                                    <w:rPr>
                                      <w:rFonts w:ascii="標楷體" w:eastAsia="標楷體" w:hAnsi="標楷體"/>
                                      <w:sz w:val="20"/>
                                      <w:szCs w:val="20"/>
                                    </w:rPr>
                                    <w:t>0.26</w:t>
                                  </w:r>
                                </w:p>
                              </w:tc>
                            </w:tr>
                            <w:tr w:rsidR="002F556B" w:rsidRPr="00226DBC" w14:paraId="23817231" w14:textId="77777777" w:rsidTr="003408A2">
                              <w:trPr>
                                <w:trHeight w:val="295"/>
                              </w:trPr>
                              <w:tc>
                                <w:tcPr>
                                  <w:tcW w:w="912" w:type="dxa"/>
                                  <w:shd w:val="clear" w:color="auto" w:fill="auto"/>
                                  <w:vAlign w:val="center"/>
                                </w:tcPr>
                                <w:p w14:paraId="030A5939" w14:textId="77777777" w:rsidR="002F556B" w:rsidRPr="00F96DA4"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F96DA4">
                                    <w:rPr>
                                      <w:rFonts w:ascii="標楷體" w:eastAsia="標楷體" w:hAnsi="標楷體" w:hint="eastAsia"/>
                                      <w:sz w:val="20"/>
                                      <w:szCs w:val="20"/>
                                    </w:rPr>
                                    <w:t>6</w:t>
                                  </w:r>
                                </w:p>
                              </w:tc>
                              <w:tc>
                                <w:tcPr>
                                  <w:tcW w:w="1782" w:type="dxa"/>
                                  <w:shd w:val="clear" w:color="auto" w:fill="auto"/>
                                  <w:vAlign w:val="center"/>
                                </w:tcPr>
                                <w:p w14:paraId="3F0D9A3A" w14:textId="77777777" w:rsidR="002F556B" w:rsidRPr="008C298D" w:rsidRDefault="002F556B" w:rsidP="00BE7679">
                                  <w:pPr>
                                    <w:adjustRightInd w:val="0"/>
                                    <w:spacing w:afterLines="10" w:after="36" w:line="240" w:lineRule="exact"/>
                                    <w:ind w:leftChars="-30" w:left="-72" w:rightChars="-30" w:right="-72"/>
                                    <w:textAlignment w:val="baseline"/>
                                    <w:rPr>
                                      <w:rFonts w:ascii="標楷體" w:eastAsia="標楷體" w:hAnsi="標楷體"/>
                                      <w:sz w:val="20"/>
                                      <w:szCs w:val="20"/>
                                    </w:rPr>
                                  </w:pPr>
                                  <w:r w:rsidRPr="008C298D">
                                    <w:rPr>
                                      <w:rFonts w:ascii="標楷體" w:eastAsia="標楷體" w:hAnsi="標楷體" w:hint="eastAsia"/>
                                      <w:sz w:val="20"/>
                                      <w:szCs w:val="20"/>
                                    </w:rPr>
                                    <w:t>鳳岡路三段</w:t>
                                  </w:r>
                                  <w:r w:rsidRPr="008C298D">
                                    <w:rPr>
                                      <w:rFonts w:ascii="標楷體" w:eastAsia="標楷體" w:hAnsi="標楷體"/>
                                      <w:sz w:val="20"/>
                                      <w:szCs w:val="20"/>
                                    </w:rPr>
                                    <w:t>29</w:t>
                                  </w:r>
                                  <w:r w:rsidRPr="008C298D">
                                    <w:rPr>
                                      <w:rFonts w:ascii="標楷體" w:eastAsia="標楷體" w:hAnsi="標楷體" w:hint="eastAsia"/>
                                      <w:sz w:val="20"/>
                                      <w:szCs w:val="20"/>
                                    </w:rPr>
                                    <w:t>巷</w:t>
                                  </w:r>
                                </w:p>
                              </w:tc>
                              <w:tc>
                                <w:tcPr>
                                  <w:tcW w:w="992" w:type="dxa"/>
                                  <w:shd w:val="clear" w:color="auto" w:fill="auto"/>
                                  <w:vAlign w:val="center"/>
                                </w:tcPr>
                                <w:p w14:paraId="07E27798" w14:textId="77777777" w:rsidR="002F556B" w:rsidRPr="00F96DA4" w:rsidRDefault="002F556B" w:rsidP="00BE7679">
                                  <w:pPr>
                                    <w:overflowPunct w:val="0"/>
                                    <w:adjustRightInd w:val="0"/>
                                    <w:spacing w:afterLines="10" w:after="36" w:line="240" w:lineRule="exact"/>
                                    <w:jc w:val="right"/>
                                    <w:textAlignment w:val="baseline"/>
                                    <w:rPr>
                                      <w:rFonts w:ascii="標楷體" w:eastAsia="標楷體" w:hAnsi="標楷體"/>
                                      <w:sz w:val="20"/>
                                      <w:szCs w:val="20"/>
                                    </w:rPr>
                                  </w:pPr>
                                  <w:r w:rsidRPr="00F96DA4">
                                    <w:rPr>
                                      <w:rFonts w:ascii="標楷體" w:eastAsia="標楷體" w:hAnsi="標楷體"/>
                                      <w:sz w:val="20"/>
                                      <w:szCs w:val="20"/>
                                    </w:rPr>
                                    <w:t>0.35</w:t>
                                  </w:r>
                                </w:p>
                              </w:tc>
                              <w:tc>
                                <w:tcPr>
                                  <w:tcW w:w="2289" w:type="dxa"/>
                                  <w:shd w:val="clear" w:color="auto" w:fill="auto"/>
                                  <w:vAlign w:val="center"/>
                                </w:tcPr>
                                <w:p w14:paraId="1612C881" w14:textId="77777777" w:rsidR="002F556B" w:rsidRPr="008C298D" w:rsidRDefault="002F556B" w:rsidP="00BE7679">
                                  <w:pPr>
                                    <w:adjustRightInd w:val="0"/>
                                    <w:spacing w:afterLines="10" w:after="36" w:line="240" w:lineRule="exact"/>
                                    <w:ind w:leftChars="-30" w:left="-72" w:rightChars="-30" w:right="-72"/>
                                    <w:textAlignment w:val="baseline"/>
                                    <w:rPr>
                                      <w:rFonts w:ascii="標楷體" w:eastAsia="標楷體" w:hAnsi="標楷體"/>
                                      <w:sz w:val="20"/>
                                      <w:szCs w:val="20"/>
                                    </w:rPr>
                                  </w:pPr>
                                  <w:r w:rsidRPr="008C298D">
                                    <w:rPr>
                                      <w:rFonts w:ascii="標楷體" w:eastAsia="標楷體" w:hAnsi="標楷體"/>
                                      <w:sz w:val="20"/>
                                      <w:szCs w:val="20"/>
                                    </w:rPr>
                                    <w:t>青山宮</w:t>
                                  </w:r>
                                </w:p>
                              </w:tc>
                              <w:tc>
                                <w:tcPr>
                                  <w:tcW w:w="971" w:type="dxa"/>
                                  <w:shd w:val="clear" w:color="auto" w:fill="auto"/>
                                  <w:vAlign w:val="center"/>
                                </w:tcPr>
                                <w:p w14:paraId="69A2BEDF" w14:textId="77777777" w:rsidR="002F556B" w:rsidRPr="00F96DA4" w:rsidRDefault="002F556B" w:rsidP="00BE7679">
                                  <w:pPr>
                                    <w:adjustRightInd w:val="0"/>
                                    <w:spacing w:afterLines="10" w:after="36" w:line="240" w:lineRule="exact"/>
                                    <w:jc w:val="right"/>
                                    <w:textAlignment w:val="baseline"/>
                                    <w:rPr>
                                      <w:rFonts w:ascii="標楷體" w:eastAsia="標楷體" w:hAnsi="標楷體"/>
                                      <w:sz w:val="20"/>
                                      <w:szCs w:val="20"/>
                                    </w:rPr>
                                  </w:pPr>
                                  <w:r w:rsidRPr="00F96DA4">
                                    <w:rPr>
                                      <w:rFonts w:ascii="標楷體" w:eastAsia="標楷體" w:hAnsi="標楷體"/>
                                      <w:sz w:val="20"/>
                                      <w:szCs w:val="20"/>
                                    </w:rPr>
                                    <w:t>0.29</w:t>
                                  </w:r>
                                </w:p>
                              </w:tc>
                            </w:tr>
                            <w:tr w:rsidR="002F556B" w:rsidRPr="00226DBC" w14:paraId="235AF284" w14:textId="77777777" w:rsidTr="003408A2">
                              <w:trPr>
                                <w:trHeight w:val="295"/>
                              </w:trPr>
                              <w:tc>
                                <w:tcPr>
                                  <w:tcW w:w="912" w:type="dxa"/>
                                  <w:shd w:val="clear" w:color="auto" w:fill="auto"/>
                                  <w:vAlign w:val="center"/>
                                </w:tcPr>
                                <w:p w14:paraId="38067AF9" w14:textId="77777777" w:rsidR="002F556B" w:rsidRPr="00F96DA4"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F96DA4">
                                    <w:rPr>
                                      <w:rFonts w:ascii="標楷體" w:eastAsia="標楷體" w:hAnsi="標楷體" w:hint="eastAsia"/>
                                      <w:sz w:val="20"/>
                                      <w:szCs w:val="20"/>
                                    </w:rPr>
                                    <w:t>7</w:t>
                                  </w:r>
                                </w:p>
                              </w:tc>
                              <w:tc>
                                <w:tcPr>
                                  <w:tcW w:w="1782" w:type="dxa"/>
                                  <w:shd w:val="clear" w:color="auto" w:fill="auto"/>
                                  <w:vAlign w:val="center"/>
                                </w:tcPr>
                                <w:p w14:paraId="6BA86CA2" w14:textId="77777777" w:rsidR="002F556B" w:rsidRPr="008C298D" w:rsidRDefault="002F556B" w:rsidP="00BE7679">
                                  <w:pPr>
                                    <w:overflowPunct w:val="0"/>
                                    <w:adjustRightInd w:val="0"/>
                                    <w:spacing w:afterLines="10" w:after="36" w:line="240" w:lineRule="exact"/>
                                    <w:ind w:leftChars="-30" w:left="-72" w:rightChars="-30" w:right="-72"/>
                                    <w:textAlignment w:val="baseline"/>
                                    <w:rPr>
                                      <w:rFonts w:ascii="標楷體" w:eastAsia="標楷體" w:hAnsi="標楷體"/>
                                      <w:sz w:val="20"/>
                                      <w:szCs w:val="20"/>
                                    </w:rPr>
                                  </w:pPr>
                                  <w:r w:rsidRPr="008C298D">
                                    <w:rPr>
                                      <w:rFonts w:ascii="標楷體" w:eastAsia="標楷體" w:hAnsi="標楷體"/>
                                      <w:sz w:val="20"/>
                                      <w:szCs w:val="20"/>
                                    </w:rPr>
                                    <w:t>新豐鄉公所</w:t>
                                  </w:r>
                                </w:p>
                              </w:tc>
                              <w:tc>
                                <w:tcPr>
                                  <w:tcW w:w="992" w:type="dxa"/>
                                  <w:shd w:val="clear" w:color="auto" w:fill="auto"/>
                                  <w:vAlign w:val="center"/>
                                </w:tcPr>
                                <w:p w14:paraId="375C7C50" w14:textId="77777777" w:rsidR="002F556B" w:rsidRPr="00F96DA4" w:rsidRDefault="002F556B" w:rsidP="00BE7679">
                                  <w:pPr>
                                    <w:overflowPunct w:val="0"/>
                                    <w:adjustRightInd w:val="0"/>
                                    <w:spacing w:afterLines="10" w:after="36" w:line="240" w:lineRule="exact"/>
                                    <w:jc w:val="right"/>
                                    <w:textAlignment w:val="baseline"/>
                                    <w:rPr>
                                      <w:rFonts w:ascii="標楷體" w:eastAsia="標楷體" w:hAnsi="標楷體"/>
                                      <w:sz w:val="20"/>
                                      <w:szCs w:val="20"/>
                                    </w:rPr>
                                  </w:pPr>
                                  <w:r w:rsidRPr="00F96DA4">
                                    <w:rPr>
                                      <w:rFonts w:ascii="標楷體" w:eastAsia="標楷體" w:hAnsi="標楷體"/>
                                      <w:sz w:val="20"/>
                                      <w:szCs w:val="20"/>
                                    </w:rPr>
                                    <w:t>0.42</w:t>
                                  </w:r>
                                </w:p>
                              </w:tc>
                              <w:tc>
                                <w:tcPr>
                                  <w:tcW w:w="2289" w:type="dxa"/>
                                  <w:shd w:val="clear" w:color="auto" w:fill="auto"/>
                                  <w:vAlign w:val="center"/>
                                </w:tcPr>
                                <w:p w14:paraId="7219CD78" w14:textId="77777777" w:rsidR="002F556B" w:rsidRPr="00F96DA4" w:rsidRDefault="002F556B" w:rsidP="00BE7679">
                                  <w:pPr>
                                    <w:adjustRightInd w:val="0"/>
                                    <w:spacing w:afterLines="10" w:after="36" w:line="240" w:lineRule="exact"/>
                                    <w:ind w:leftChars="-30" w:left="-72" w:rightChars="-30" w:right="-72"/>
                                    <w:textAlignment w:val="baseline"/>
                                    <w:rPr>
                                      <w:rFonts w:ascii="標楷體" w:eastAsia="標楷體" w:hAnsi="標楷體"/>
                                      <w:sz w:val="20"/>
                                      <w:szCs w:val="20"/>
                                    </w:rPr>
                                  </w:pPr>
                                  <w:r w:rsidRPr="00F96DA4">
                                    <w:rPr>
                                      <w:rFonts w:ascii="標楷體" w:eastAsia="標楷體" w:hAnsi="標楷體" w:hint="eastAsia"/>
                                      <w:sz w:val="20"/>
                                      <w:szCs w:val="20"/>
                                    </w:rPr>
                                    <w:t>福昌街</w:t>
                                  </w:r>
                                  <w:r w:rsidRPr="00F96DA4">
                                    <w:rPr>
                                      <w:rFonts w:ascii="標楷體" w:eastAsia="標楷體" w:hAnsi="標楷體"/>
                                      <w:sz w:val="20"/>
                                      <w:szCs w:val="20"/>
                                    </w:rPr>
                                    <w:t>438</w:t>
                                  </w:r>
                                  <w:r w:rsidRPr="00F96DA4">
                                    <w:rPr>
                                      <w:rFonts w:ascii="標楷體" w:eastAsia="標楷體" w:hAnsi="標楷體" w:hint="eastAsia"/>
                                      <w:sz w:val="20"/>
                                      <w:szCs w:val="20"/>
                                    </w:rPr>
                                    <w:t>巷口</w:t>
                                  </w:r>
                                </w:p>
                              </w:tc>
                              <w:tc>
                                <w:tcPr>
                                  <w:tcW w:w="971" w:type="dxa"/>
                                  <w:shd w:val="clear" w:color="auto" w:fill="auto"/>
                                  <w:vAlign w:val="center"/>
                                </w:tcPr>
                                <w:p w14:paraId="62EC6E93" w14:textId="77777777" w:rsidR="002F556B" w:rsidRPr="00F96DA4" w:rsidRDefault="002F556B" w:rsidP="00BE7679">
                                  <w:pPr>
                                    <w:adjustRightInd w:val="0"/>
                                    <w:spacing w:afterLines="10" w:after="36" w:line="240" w:lineRule="exact"/>
                                    <w:jc w:val="right"/>
                                    <w:textAlignment w:val="baseline"/>
                                    <w:rPr>
                                      <w:rFonts w:ascii="標楷體" w:eastAsia="標楷體" w:hAnsi="標楷體"/>
                                      <w:sz w:val="20"/>
                                      <w:szCs w:val="20"/>
                                    </w:rPr>
                                  </w:pPr>
                                  <w:r w:rsidRPr="00F96DA4">
                                    <w:rPr>
                                      <w:rFonts w:ascii="標楷體" w:eastAsia="標楷體" w:hAnsi="標楷體"/>
                                      <w:sz w:val="20"/>
                                      <w:szCs w:val="20"/>
                                    </w:rPr>
                                    <w:t>0.32</w:t>
                                  </w:r>
                                </w:p>
                              </w:tc>
                            </w:tr>
                            <w:tr w:rsidR="002F556B" w:rsidRPr="00226DBC" w14:paraId="2E97F5BA" w14:textId="77777777" w:rsidTr="003408A2">
                              <w:trPr>
                                <w:trHeight w:val="295"/>
                              </w:trPr>
                              <w:tc>
                                <w:tcPr>
                                  <w:tcW w:w="912" w:type="dxa"/>
                                  <w:shd w:val="clear" w:color="auto" w:fill="auto"/>
                                  <w:vAlign w:val="center"/>
                                </w:tcPr>
                                <w:p w14:paraId="7316881E" w14:textId="77777777" w:rsidR="002F556B" w:rsidRPr="00F96DA4"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F96DA4">
                                    <w:rPr>
                                      <w:rFonts w:ascii="標楷體" w:eastAsia="標楷體" w:hAnsi="標楷體" w:hint="eastAsia"/>
                                      <w:sz w:val="20"/>
                                      <w:szCs w:val="20"/>
                                    </w:rPr>
                                    <w:t>8</w:t>
                                  </w:r>
                                </w:p>
                              </w:tc>
                              <w:tc>
                                <w:tcPr>
                                  <w:tcW w:w="1782" w:type="dxa"/>
                                  <w:shd w:val="clear" w:color="auto" w:fill="auto"/>
                                  <w:vAlign w:val="center"/>
                                </w:tcPr>
                                <w:p w14:paraId="4270E2C1" w14:textId="77777777" w:rsidR="002F556B" w:rsidRPr="00F96DA4" w:rsidRDefault="002F556B" w:rsidP="00BE7679">
                                  <w:pPr>
                                    <w:overflowPunct w:val="0"/>
                                    <w:adjustRightInd w:val="0"/>
                                    <w:spacing w:afterLines="10" w:after="36" w:line="240" w:lineRule="exact"/>
                                    <w:ind w:leftChars="-30" w:left="-72" w:rightChars="-30" w:right="-72"/>
                                    <w:textAlignment w:val="baseline"/>
                                    <w:rPr>
                                      <w:rFonts w:ascii="標楷體" w:eastAsia="標楷體" w:hAnsi="標楷體"/>
                                      <w:sz w:val="20"/>
                                      <w:szCs w:val="20"/>
                                    </w:rPr>
                                  </w:pPr>
                                  <w:r w:rsidRPr="00F96DA4">
                                    <w:rPr>
                                      <w:rFonts w:ascii="標楷體" w:eastAsia="標楷體" w:hAnsi="標楷體"/>
                                      <w:sz w:val="20"/>
                                      <w:szCs w:val="20"/>
                                    </w:rPr>
                                    <w:t>豐田國小</w:t>
                                  </w:r>
                                </w:p>
                              </w:tc>
                              <w:tc>
                                <w:tcPr>
                                  <w:tcW w:w="992" w:type="dxa"/>
                                  <w:shd w:val="clear" w:color="auto" w:fill="auto"/>
                                  <w:vAlign w:val="center"/>
                                </w:tcPr>
                                <w:p w14:paraId="7FB7E9B0" w14:textId="77777777" w:rsidR="002F556B" w:rsidRPr="00F96DA4" w:rsidRDefault="002F556B" w:rsidP="00BE7679">
                                  <w:pPr>
                                    <w:overflowPunct w:val="0"/>
                                    <w:adjustRightInd w:val="0"/>
                                    <w:spacing w:afterLines="10" w:after="36" w:line="240" w:lineRule="exact"/>
                                    <w:jc w:val="right"/>
                                    <w:textAlignment w:val="baseline"/>
                                    <w:rPr>
                                      <w:rFonts w:ascii="標楷體" w:eastAsia="標楷體" w:hAnsi="標楷體"/>
                                      <w:sz w:val="20"/>
                                      <w:szCs w:val="20"/>
                                    </w:rPr>
                                  </w:pPr>
                                  <w:r w:rsidRPr="00F96DA4">
                                    <w:rPr>
                                      <w:rFonts w:ascii="標楷體" w:eastAsia="標楷體" w:hAnsi="標楷體"/>
                                      <w:sz w:val="20"/>
                                      <w:szCs w:val="20"/>
                                    </w:rPr>
                                    <w:t>0.44</w:t>
                                  </w:r>
                                </w:p>
                              </w:tc>
                              <w:tc>
                                <w:tcPr>
                                  <w:tcW w:w="2289" w:type="dxa"/>
                                  <w:shd w:val="clear" w:color="auto" w:fill="auto"/>
                                  <w:vAlign w:val="center"/>
                                </w:tcPr>
                                <w:p w14:paraId="4D8D1480" w14:textId="77777777" w:rsidR="002F556B" w:rsidRPr="008C298D" w:rsidRDefault="002F556B" w:rsidP="00BE7679">
                                  <w:pPr>
                                    <w:adjustRightInd w:val="0"/>
                                    <w:spacing w:afterLines="10" w:after="36" w:line="240" w:lineRule="exact"/>
                                    <w:ind w:leftChars="-30" w:left="-72" w:rightChars="-30" w:right="-72"/>
                                    <w:textAlignment w:val="baseline"/>
                                    <w:rPr>
                                      <w:rFonts w:ascii="標楷體" w:eastAsia="標楷體" w:hAnsi="標楷體"/>
                                      <w:sz w:val="20"/>
                                      <w:szCs w:val="20"/>
                                    </w:rPr>
                                  </w:pPr>
                                  <w:r w:rsidRPr="008C298D">
                                    <w:rPr>
                                      <w:rFonts w:ascii="標楷體" w:eastAsia="標楷體" w:hAnsi="標楷體" w:hint="eastAsia"/>
                                      <w:sz w:val="20"/>
                                      <w:szCs w:val="20"/>
                                    </w:rPr>
                                    <w:t>新豐鄉公所</w:t>
                                  </w:r>
                                </w:p>
                              </w:tc>
                              <w:tc>
                                <w:tcPr>
                                  <w:tcW w:w="971" w:type="dxa"/>
                                  <w:shd w:val="clear" w:color="auto" w:fill="auto"/>
                                  <w:vAlign w:val="center"/>
                                </w:tcPr>
                                <w:p w14:paraId="38584D3D" w14:textId="77777777" w:rsidR="002F556B" w:rsidRPr="00F96DA4" w:rsidRDefault="002F556B" w:rsidP="00BE7679">
                                  <w:pPr>
                                    <w:adjustRightInd w:val="0"/>
                                    <w:spacing w:afterLines="10" w:after="36" w:line="240" w:lineRule="exact"/>
                                    <w:jc w:val="right"/>
                                    <w:textAlignment w:val="baseline"/>
                                    <w:rPr>
                                      <w:rFonts w:ascii="標楷體" w:eastAsia="標楷體" w:hAnsi="標楷體"/>
                                      <w:sz w:val="20"/>
                                      <w:szCs w:val="20"/>
                                    </w:rPr>
                                  </w:pPr>
                                  <w:r w:rsidRPr="00F96DA4">
                                    <w:rPr>
                                      <w:rFonts w:ascii="標楷體" w:eastAsia="標楷體" w:hAnsi="標楷體"/>
                                      <w:sz w:val="20"/>
                                      <w:szCs w:val="20"/>
                                    </w:rPr>
                                    <w:t>0.35</w:t>
                                  </w:r>
                                </w:p>
                              </w:tc>
                            </w:tr>
                            <w:tr w:rsidR="002F556B" w:rsidRPr="00226DBC" w14:paraId="57F9649E" w14:textId="77777777" w:rsidTr="003408A2">
                              <w:trPr>
                                <w:trHeight w:val="295"/>
                              </w:trPr>
                              <w:tc>
                                <w:tcPr>
                                  <w:tcW w:w="912" w:type="dxa"/>
                                  <w:shd w:val="clear" w:color="auto" w:fill="auto"/>
                                  <w:vAlign w:val="center"/>
                                </w:tcPr>
                                <w:p w14:paraId="16BAAEE0" w14:textId="77777777" w:rsidR="002F556B" w:rsidRPr="00F96DA4"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F96DA4">
                                    <w:rPr>
                                      <w:rFonts w:ascii="標楷體" w:eastAsia="標楷體" w:hAnsi="標楷體" w:hint="eastAsia"/>
                                      <w:sz w:val="20"/>
                                      <w:szCs w:val="20"/>
                                    </w:rPr>
                                    <w:t>9</w:t>
                                  </w:r>
                                </w:p>
                              </w:tc>
                              <w:tc>
                                <w:tcPr>
                                  <w:tcW w:w="1782" w:type="dxa"/>
                                  <w:shd w:val="clear" w:color="auto" w:fill="auto"/>
                                  <w:vAlign w:val="center"/>
                                </w:tcPr>
                                <w:p w14:paraId="12D373BC" w14:textId="77777777" w:rsidR="002F556B" w:rsidRPr="00F96DA4" w:rsidRDefault="002F556B" w:rsidP="00BE7679">
                                  <w:pPr>
                                    <w:overflowPunct w:val="0"/>
                                    <w:adjustRightInd w:val="0"/>
                                    <w:spacing w:afterLines="10" w:after="36" w:line="240" w:lineRule="exact"/>
                                    <w:ind w:leftChars="-30" w:left="-72" w:rightChars="-30" w:right="-72"/>
                                    <w:textAlignment w:val="baseline"/>
                                    <w:rPr>
                                      <w:rFonts w:ascii="標楷體" w:eastAsia="標楷體" w:hAnsi="標楷體"/>
                                      <w:sz w:val="20"/>
                                      <w:szCs w:val="20"/>
                                    </w:rPr>
                                  </w:pPr>
                                  <w:r w:rsidRPr="00F96DA4">
                                    <w:rPr>
                                      <w:rFonts w:ascii="標楷體" w:eastAsia="標楷體" w:hAnsi="標楷體" w:hint="eastAsia"/>
                                      <w:sz w:val="20"/>
                                      <w:szCs w:val="20"/>
                                    </w:rPr>
                                    <w:t>達生路民權街口</w:t>
                                  </w:r>
                                </w:p>
                              </w:tc>
                              <w:tc>
                                <w:tcPr>
                                  <w:tcW w:w="992" w:type="dxa"/>
                                  <w:shd w:val="clear" w:color="auto" w:fill="auto"/>
                                  <w:vAlign w:val="center"/>
                                </w:tcPr>
                                <w:p w14:paraId="550BBB27" w14:textId="77777777" w:rsidR="002F556B" w:rsidRPr="00F96DA4" w:rsidRDefault="002F556B" w:rsidP="00BE7679">
                                  <w:pPr>
                                    <w:overflowPunct w:val="0"/>
                                    <w:adjustRightInd w:val="0"/>
                                    <w:spacing w:afterLines="10" w:after="36" w:line="240" w:lineRule="exact"/>
                                    <w:jc w:val="right"/>
                                    <w:textAlignment w:val="baseline"/>
                                    <w:rPr>
                                      <w:rFonts w:ascii="標楷體" w:eastAsia="標楷體" w:hAnsi="標楷體"/>
                                      <w:sz w:val="20"/>
                                      <w:szCs w:val="20"/>
                                    </w:rPr>
                                  </w:pPr>
                                  <w:r w:rsidRPr="00F96DA4">
                                    <w:rPr>
                                      <w:rFonts w:ascii="標楷體" w:eastAsia="標楷體" w:hAnsi="標楷體"/>
                                      <w:sz w:val="20"/>
                                      <w:szCs w:val="20"/>
                                    </w:rPr>
                                    <w:t>0.48</w:t>
                                  </w:r>
                                </w:p>
                              </w:tc>
                              <w:tc>
                                <w:tcPr>
                                  <w:tcW w:w="2289" w:type="dxa"/>
                                  <w:shd w:val="clear" w:color="auto" w:fill="auto"/>
                                  <w:vAlign w:val="center"/>
                                </w:tcPr>
                                <w:p w14:paraId="3E17A86D" w14:textId="77777777" w:rsidR="002F556B" w:rsidRPr="008C298D" w:rsidRDefault="002F556B" w:rsidP="00BE7679">
                                  <w:pPr>
                                    <w:adjustRightInd w:val="0"/>
                                    <w:spacing w:afterLines="10" w:after="36" w:line="240" w:lineRule="exact"/>
                                    <w:ind w:leftChars="-30" w:left="-72" w:rightChars="-30" w:right="-72"/>
                                    <w:textAlignment w:val="baseline"/>
                                    <w:rPr>
                                      <w:rFonts w:ascii="標楷體" w:eastAsia="標楷體" w:hAnsi="標楷體"/>
                                      <w:sz w:val="20"/>
                                      <w:szCs w:val="20"/>
                                    </w:rPr>
                                  </w:pPr>
                                  <w:r w:rsidRPr="008C298D">
                                    <w:rPr>
                                      <w:rFonts w:ascii="標楷體" w:eastAsia="標楷體" w:hAnsi="標楷體" w:hint="eastAsia"/>
                                      <w:sz w:val="20"/>
                                      <w:szCs w:val="20"/>
                                    </w:rPr>
                                    <w:t>新庄公園</w:t>
                                  </w:r>
                                </w:p>
                              </w:tc>
                              <w:tc>
                                <w:tcPr>
                                  <w:tcW w:w="971" w:type="dxa"/>
                                  <w:shd w:val="clear" w:color="auto" w:fill="auto"/>
                                  <w:vAlign w:val="center"/>
                                </w:tcPr>
                                <w:p w14:paraId="2CA52E99" w14:textId="77777777" w:rsidR="002F556B" w:rsidRPr="00F96DA4" w:rsidRDefault="002F556B" w:rsidP="00BE7679">
                                  <w:pPr>
                                    <w:adjustRightInd w:val="0"/>
                                    <w:spacing w:afterLines="10" w:after="36" w:line="240" w:lineRule="exact"/>
                                    <w:jc w:val="right"/>
                                    <w:textAlignment w:val="baseline"/>
                                    <w:rPr>
                                      <w:rFonts w:ascii="標楷體" w:eastAsia="標楷體" w:hAnsi="標楷體"/>
                                      <w:sz w:val="20"/>
                                      <w:szCs w:val="20"/>
                                    </w:rPr>
                                  </w:pPr>
                                  <w:r w:rsidRPr="00F96DA4">
                                    <w:rPr>
                                      <w:rFonts w:ascii="標楷體" w:eastAsia="標楷體" w:hAnsi="標楷體"/>
                                      <w:sz w:val="20"/>
                                      <w:szCs w:val="20"/>
                                    </w:rPr>
                                    <w:t>0.37</w:t>
                                  </w:r>
                                </w:p>
                              </w:tc>
                            </w:tr>
                            <w:tr w:rsidR="002F556B" w:rsidRPr="00226DBC" w14:paraId="0E5F94AC" w14:textId="77777777" w:rsidTr="003408A2">
                              <w:trPr>
                                <w:trHeight w:val="295"/>
                              </w:trPr>
                              <w:tc>
                                <w:tcPr>
                                  <w:tcW w:w="912" w:type="dxa"/>
                                  <w:tcBorders>
                                    <w:bottom w:val="single" w:sz="4" w:space="0" w:color="auto"/>
                                  </w:tcBorders>
                                  <w:shd w:val="clear" w:color="auto" w:fill="auto"/>
                                  <w:vAlign w:val="center"/>
                                </w:tcPr>
                                <w:p w14:paraId="1595F4B7" w14:textId="77777777" w:rsidR="002F556B" w:rsidRPr="00F96DA4"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F96DA4">
                                    <w:rPr>
                                      <w:rFonts w:ascii="標楷體" w:eastAsia="標楷體" w:hAnsi="標楷體" w:hint="eastAsia"/>
                                      <w:sz w:val="20"/>
                                      <w:szCs w:val="20"/>
                                    </w:rPr>
                                    <w:t>10</w:t>
                                  </w:r>
                                </w:p>
                              </w:tc>
                              <w:tc>
                                <w:tcPr>
                                  <w:tcW w:w="1782" w:type="dxa"/>
                                  <w:tcBorders>
                                    <w:bottom w:val="single" w:sz="4" w:space="0" w:color="auto"/>
                                  </w:tcBorders>
                                  <w:shd w:val="clear" w:color="auto" w:fill="auto"/>
                                  <w:vAlign w:val="center"/>
                                </w:tcPr>
                                <w:p w14:paraId="34D9D8DD" w14:textId="77777777" w:rsidR="002F556B" w:rsidRPr="00F96DA4" w:rsidRDefault="002F556B" w:rsidP="00BE7679">
                                  <w:pPr>
                                    <w:overflowPunct w:val="0"/>
                                    <w:adjustRightInd w:val="0"/>
                                    <w:spacing w:afterLines="10" w:after="36" w:line="240" w:lineRule="exact"/>
                                    <w:ind w:leftChars="-30" w:left="-72" w:rightChars="-30" w:right="-72"/>
                                    <w:textAlignment w:val="baseline"/>
                                    <w:rPr>
                                      <w:rFonts w:ascii="標楷體" w:eastAsia="標楷體" w:hAnsi="標楷體"/>
                                      <w:sz w:val="20"/>
                                      <w:szCs w:val="20"/>
                                    </w:rPr>
                                  </w:pPr>
                                  <w:r w:rsidRPr="008C298D">
                                    <w:rPr>
                                      <w:rFonts w:ascii="標楷體" w:eastAsia="標楷體" w:hAnsi="標楷體" w:hint="eastAsia"/>
                                      <w:sz w:val="20"/>
                                      <w:szCs w:val="20"/>
                                    </w:rPr>
                                    <w:t>新庄公園</w:t>
                                  </w:r>
                                </w:p>
                              </w:tc>
                              <w:tc>
                                <w:tcPr>
                                  <w:tcW w:w="992" w:type="dxa"/>
                                  <w:tcBorders>
                                    <w:bottom w:val="single" w:sz="4" w:space="0" w:color="auto"/>
                                  </w:tcBorders>
                                  <w:shd w:val="clear" w:color="auto" w:fill="auto"/>
                                  <w:vAlign w:val="center"/>
                                </w:tcPr>
                                <w:p w14:paraId="24615B99" w14:textId="77777777" w:rsidR="002F556B" w:rsidRPr="00F96DA4" w:rsidRDefault="002F556B" w:rsidP="00BE7679">
                                  <w:pPr>
                                    <w:overflowPunct w:val="0"/>
                                    <w:adjustRightInd w:val="0"/>
                                    <w:spacing w:afterLines="10" w:after="36" w:line="240" w:lineRule="exact"/>
                                    <w:jc w:val="right"/>
                                    <w:textAlignment w:val="baseline"/>
                                    <w:rPr>
                                      <w:rFonts w:ascii="標楷體" w:eastAsia="標楷體" w:hAnsi="標楷體"/>
                                      <w:sz w:val="20"/>
                                      <w:szCs w:val="20"/>
                                    </w:rPr>
                                  </w:pPr>
                                  <w:r w:rsidRPr="00F96DA4">
                                    <w:rPr>
                                      <w:rFonts w:ascii="標楷體" w:eastAsia="標楷體" w:hAnsi="標楷體"/>
                                      <w:sz w:val="20"/>
                                      <w:szCs w:val="20"/>
                                    </w:rPr>
                                    <w:t>0.48</w:t>
                                  </w:r>
                                </w:p>
                              </w:tc>
                              <w:tc>
                                <w:tcPr>
                                  <w:tcW w:w="2289" w:type="dxa"/>
                                  <w:tcBorders>
                                    <w:bottom w:val="single" w:sz="4" w:space="0" w:color="auto"/>
                                  </w:tcBorders>
                                  <w:shd w:val="clear" w:color="auto" w:fill="auto"/>
                                  <w:vAlign w:val="center"/>
                                </w:tcPr>
                                <w:p w14:paraId="4603B0BB" w14:textId="77777777" w:rsidR="002F556B" w:rsidRPr="00F96DA4" w:rsidRDefault="002F556B" w:rsidP="00BE7679">
                                  <w:pPr>
                                    <w:adjustRightInd w:val="0"/>
                                    <w:spacing w:afterLines="10" w:after="36" w:line="240" w:lineRule="exact"/>
                                    <w:ind w:leftChars="-30" w:left="-72" w:rightChars="-30" w:right="-72"/>
                                    <w:textAlignment w:val="baseline"/>
                                    <w:rPr>
                                      <w:rFonts w:ascii="標楷體" w:eastAsia="標楷體" w:hAnsi="標楷體"/>
                                      <w:sz w:val="20"/>
                                      <w:szCs w:val="20"/>
                                    </w:rPr>
                                  </w:pPr>
                                  <w:r w:rsidRPr="00F96DA4">
                                    <w:rPr>
                                      <w:rFonts w:ascii="標楷體" w:eastAsia="標楷體" w:hAnsi="標楷體" w:hint="eastAsia"/>
                                      <w:sz w:val="20"/>
                                      <w:szCs w:val="20"/>
                                    </w:rPr>
                                    <w:t>公四水霧公園</w:t>
                                  </w:r>
                                </w:p>
                              </w:tc>
                              <w:tc>
                                <w:tcPr>
                                  <w:tcW w:w="971" w:type="dxa"/>
                                  <w:tcBorders>
                                    <w:bottom w:val="single" w:sz="4" w:space="0" w:color="auto"/>
                                  </w:tcBorders>
                                  <w:shd w:val="clear" w:color="auto" w:fill="auto"/>
                                  <w:vAlign w:val="center"/>
                                </w:tcPr>
                                <w:p w14:paraId="169FDFF6" w14:textId="77777777" w:rsidR="002F556B" w:rsidRPr="00F96DA4" w:rsidRDefault="002F556B" w:rsidP="00BE7679">
                                  <w:pPr>
                                    <w:adjustRightInd w:val="0"/>
                                    <w:spacing w:afterLines="10" w:after="36" w:line="240" w:lineRule="exact"/>
                                    <w:jc w:val="right"/>
                                    <w:textAlignment w:val="baseline"/>
                                    <w:rPr>
                                      <w:rFonts w:ascii="標楷體" w:eastAsia="標楷體" w:hAnsi="標楷體"/>
                                      <w:sz w:val="20"/>
                                      <w:szCs w:val="20"/>
                                    </w:rPr>
                                  </w:pPr>
                                  <w:r w:rsidRPr="00F96DA4">
                                    <w:rPr>
                                      <w:rFonts w:ascii="標楷體" w:eastAsia="標楷體" w:hAnsi="標楷體"/>
                                      <w:sz w:val="20"/>
                                      <w:szCs w:val="20"/>
                                    </w:rPr>
                                    <w:t>0.38</w:t>
                                  </w:r>
                                </w:p>
                              </w:tc>
                            </w:tr>
                            <w:tr w:rsidR="002F556B" w:rsidRPr="00226DBC" w14:paraId="68DB510C" w14:textId="77777777" w:rsidTr="003408A2">
                              <w:trPr>
                                <w:trHeight w:val="252"/>
                              </w:trPr>
                              <w:tc>
                                <w:tcPr>
                                  <w:tcW w:w="6946" w:type="dxa"/>
                                  <w:gridSpan w:val="5"/>
                                  <w:tcBorders>
                                    <w:top w:val="single" w:sz="4" w:space="0" w:color="auto"/>
                                    <w:left w:val="nil"/>
                                    <w:bottom w:val="nil"/>
                                    <w:right w:val="nil"/>
                                  </w:tcBorders>
                                  <w:shd w:val="clear" w:color="auto" w:fill="auto"/>
                                  <w:vAlign w:val="center"/>
                                </w:tcPr>
                                <w:p w14:paraId="03D735B9" w14:textId="6CA054B5" w:rsidR="002F556B" w:rsidRPr="00F96DA4" w:rsidRDefault="002F556B" w:rsidP="00703E03">
                                  <w:pPr>
                                    <w:overflowPunct w:val="0"/>
                                    <w:adjustRightInd w:val="0"/>
                                    <w:spacing w:line="240" w:lineRule="exact"/>
                                    <w:ind w:leftChars="-40" w:left="-96"/>
                                    <w:textAlignment w:val="baseline"/>
                                    <w:rPr>
                                      <w:rFonts w:ascii="標楷體" w:eastAsia="標楷體" w:hAnsi="標楷體"/>
                                      <w:sz w:val="18"/>
                                      <w:szCs w:val="18"/>
                                    </w:rPr>
                                  </w:pPr>
                                  <w:r w:rsidRPr="00F96DA4">
                                    <w:rPr>
                                      <w:rFonts w:ascii="標楷體" w:eastAsia="標楷體" w:hAnsi="標楷體" w:hint="eastAsia"/>
                                      <w:sz w:val="18"/>
                                      <w:szCs w:val="18"/>
                                    </w:rPr>
                                    <w:t>註：1.</w:t>
                                  </w:r>
                                  <w:r>
                                    <w:rPr>
                                      <w:rFonts w:ascii="標楷體" w:eastAsia="標楷體" w:hAnsi="標楷體" w:hint="eastAsia"/>
                                      <w:sz w:val="18"/>
                                      <w:szCs w:val="18"/>
                                    </w:rPr>
                                    <w:t>資料期間：</w:t>
                                  </w:r>
                                  <w:r w:rsidRPr="00F96DA4">
                                    <w:rPr>
                                      <w:rFonts w:ascii="標楷體" w:eastAsia="標楷體" w:hAnsi="標楷體" w:hint="eastAsia"/>
                                      <w:sz w:val="18"/>
                                      <w:szCs w:val="18"/>
                                    </w:rPr>
                                    <w:t>114</w:t>
                                  </w:r>
                                  <w:r>
                                    <w:rPr>
                                      <w:rFonts w:ascii="標楷體" w:eastAsia="標楷體" w:hAnsi="標楷體" w:hint="eastAsia"/>
                                      <w:sz w:val="18"/>
                                      <w:szCs w:val="18"/>
                                    </w:rPr>
                                    <w:t>年截</w:t>
                                  </w:r>
                                  <w:r w:rsidRPr="00F96DA4">
                                    <w:rPr>
                                      <w:rFonts w:ascii="標楷體" w:eastAsia="標楷體" w:hAnsi="標楷體" w:hint="eastAsia"/>
                                      <w:sz w:val="18"/>
                                      <w:szCs w:val="18"/>
                                    </w:rPr>
                                    <w:t>至9月底止。</w:t>
                                  </w:r>
                                </w:p>
                                <w:p w14:paraId="7234A643" w14:textId="77777777" w:rsidR="002F556B" w:rsidRPr="00F96DA4" w:rsidRDefault="002F556B" w:rsidP="00703E03">
                                  <w:pPr>
                                    <w:overflowPunct w:val="0"/>
                                    <w:adjustRightInd w:val="0"/>
                                    <w:spacing w:line="240" w:lineRule="exact"/>
                                    <w:ind w:leftChars="-40" w:left="-96"/>
                                    <w:textAlignment w:val="baseline"/>
                                    <w:rPr>
                                      <w:rFonts w:ascii="標楷體" w:eastAsia="標楷體" w:hAnsi="標楷體"/>
                                      <w:szCs w:val="24"/>
                                    </w:rPr>
                                  </w:pPr>
                                  <w:r w:rsidRPr="00F96DA4">
                                    <w:rPr>
                                      <w:rFonts w:ascii="標楷體" w:eastAsia="標楷體" w:hAnsi="標楷體" w:hint="eastAsia"/>
                                      <w:sz w:val="18"/>
                                      <w:szCs w:val="18"/>
                                    </w:rPr>
                                    <w:t xml:space="preserve">    2.資料來源：整理自新竹縣政府提供資料。</w:t>
                                  </w:r>
                                </w:p>
                              </w:tc>
                            </w:tr>
                          </w:tbl>
                          <w:p w14:paraId="40C12B2D" w14:textId="77777777" w:rsidR="002F556B" w:rsidRPr="00F96DA4" w:rsidRDefault="002F556B" w:rsidP="00F47A36">
                            <w:pPr>
                              <w:spacing w:line="240" w:lineRule="exact"/>
                              <w:rPr>
                                <w:rFonts w:ascii="標楷體" w:eastAsia="標楷體" w:hAnsi="標楷體"/>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4E31BE" id="文字方塊 260319312" o:spid="_x0000_s1099" type="#_x0000_t202" style="position:absolute;left:0;text-align:left;margin-left:131.95pt;margin-top:101.3pt;width:356.45pt;height:247.3pt;z-index:2518272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RhYQgIAADgEAAAOAAAAZHJzL2Uyb0RvYy54bWysU0tu2zAQ3RfoHQjua338SSxYDlKnLgqk&#10;HyDtASiKsohSHJWkLaUXKNADpOseoAfogZJzdEg5tpHuinJBcDicx5k3bxYXfaPIThgrQec0GcWU&#10;CM2hlHqT008f1y/OKbGO6ZIp0CKnt8LSi+XzZ4uuzUQKNahSGIIg2mZdm9PauTaLIstr0TA7glZo&#10;dFZgGubQNJuoNKxD9EZFaRzPog5M2Rrgwlq8vRqcdBnwq0pw976qrHBE5RRzc2E3YS/8Hi0XLNsY&#10;1taS79Ng/5BFw6TGTw9QV8wxsjXyL6hGcgMWKjfi0ERQVZKLUANWk8RPqrmpWStCLUiObQ802f8H&#10;y9/tPhgiy5yms3iczMdJSolmDbbq4e7b/a8fD3e/739+J0cvMta1NsPAmxZDXf8Seux8qN6218A/&#10;W6JhVTO9EZfGQFcLVmLGiec6OgkdcKwHKbq3UOKXbOsgAPWVaTydSBBBdOzc7aFboneE4+Vkms7m&#10;yZQSjr5xMonPktDPiGWP4a2x7rWAhvhDTg3KIcCz3bV1Ph2WPT7xv1lQslxLpYJhNsVKGbJjKJ11&#10;WKGCJ8+UJl1O59N0GpA1+PigqkY6lLaSTU7PY78GsXk6XukyPHFMquGMmSi958dTMpDj+qIPzZmG&#10;YE9eAeUtMmZgkDKOHh5qMF8p6VDGObVftswIStQbjazPk8nE6z4Yk+lZioY59RSnHqY5QuXUUTIc&#10;Vy7MiudDwyV2p5KBt2Mm+5xRnoHO/Sh5/Z/a4dVx4Jd/AAAA//8DAFBLAwQUAAYACAAAACEANnDT&#10;wd8AAAALAQAADwAAAGRycy9kb3ducmV2LnhtbEyPwU7DMAyG70i8Q2QkLoilFEjXrukESCCuG3sA&#10;t/Haiiapmmzt3h5zgpstf/r9/eV2sYM40xR67zQ8rBIQ5BpvetdqOHy9369BhIjO4OAdabhQgG11&#10;fVViYfzsdnTex1ZwiAsFauhiHAspQ9ORxbDyIzm+Hf1kMfI6tdJMOHO4HWSaJEpa7B1/6HCkt46a&#10;7/3Jajh+znfP+Vx/xEO2e1Kv2Ge1v2h9e7O8bEBEWuIfDL/6rA4VO9X+5EwQg4ZUPeaM8pCkCgQT&#10;eaa4TK1B5VkKsirl/w7VDwAAAP//AwBQSwECLQAUAAYACAAAACEAtoM4kv4AAADhAQAAEwAAAAAA&#10;AAAAAAAAAAAAAAAAW0NvbnRlbnRfVHlwZXNdLnhtbFBLAQItABQABgAIAAAAIQA4/SH/1gAAAJQB&#10;AAALAAAAAAAAAAAAAAAAAC8BAABfcmVscy8ucmVsc1BLAQItABQABgAIAAAAIQBypRhYQgIAADgE&#10;AAAOAAAAAAAAAAAAAAAAAC4CAABkcnMvZTJvRG9jLnhtbFBLAQItABQABgAIAAAAIQA2cNPB3wAA&#10;AAsBAAAPAAAAAAAAAAAAAAAAAJwEAABkcnMvZG93bnJldi54bWxQSwUGAAAAAAQABADzAAAAqAUA&#10;AAAA&#10;" stroked="f">
                <v:textbox>
                  <w:txbxContent>
                    <w:tbl>
                      <w:tblPr>
                        <w:tblW w:w="694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2"/>
                        <w:gridCol w:w="1782"/>
                        <w:gridCol w:w="992"/>
                        <w:gridCol w:w="2289"/>
                        <w:gridCol w:w="971"/>
                      </w:tblGrid>
                      <w:tr w:rsidR="002F556B" w:rsidRPr="00226DBC" w14:paraId="4DF1D0A9" w14:textId="77777777" w:rsidTr="003408A2">
                        <w:trPr>
                          <w:trHeight w:val="252"/>
                        </w:trPr>
                        <w:tc>
                          <w:tcPr>
                            <w:tcW w:w="6946" w:type="dxa"/>
                            <w:gridSpan w:val="5"/>
                            <w:tcBorders>
                              <w:top w:val="nil"/>
                              <w:left w:val="nil"/>
                              <w:bottom w:val="nil"/>
                              <w:right w:val="nil"/>
                            </w:tcBorders>
                            <w:shd w:val="clear" w:color="auto" w:fill="auto"/>
                            <w:vAlign w:val="center"/>
                          </w:tcPr>
                          <w:p w14:paraId="5778BCDA" w14:textId="3B25B96D" w:rsidR="002F556B" w:rsidRPr="00F96DA4" w:rsidRDefault="002F556B" w:rsidP="00D333C5">
                            <w:pPr>
                              <w:overflowPunct w:val="0"/>
                              <w:adjustRightInd w:val="0"/>
                              <w:spacing w:line="240" w:lineRule="exact"/>
                              <w:jc w:val="center"/>
                              <w:textAlignment w:val="baseline"/>
                              <w:rPr>
                                <w:rFonts w:ascii="標楷體" w:eastAsia="標楷體" w:hAnsi="標楷體"/>
                                <w:b/>
                                <w:szCs w:val="24"/>
                              </w:rPr>
                            </w:pPr>
                            <w:r w:rsidRPr="00F96DA4">
                              <w:rPr>
                                <w:rFonts w:ascii="標楷體" w:eastAsia="標楷體" w:hAnsi="標楷體" w:hint="eastAsia"/>
                                <w:b/>
                                <w:szCs w:val="24"/>
                              </w:rPr>
                              <w:t>表</w:t>
                            </w:r>
                            <w:r>
                              <w:rPr>
                                <w:rFonts w:ascii="標楷體" w:eastAsia="標楷體" w:hAnsi="標楷體"/>
                                <w:b/>
                                <w:szCs w:val="24"/>
                              </w:rPr>
                              <w:t>27</w:t>
                            </w:r>
                            <w:r w:rsidRPr="00C37A54">
                              <w:rPr>
                                <w:rFonts w:ascii="標楷體" w:eastAsia="標楷體" w:hAnsi="標楷體" w:cs="新細明體" w:hint="eastAsia"/>
                                <w:b/>
                                <w:bCs/>
                                <w:color w:val="000000"/>
                                <w:kern w:val="0"/>
                                <w:szCs w:val="24"/>
                              </w:rPr>
                              <w:t xml:space="preserve">　</w:t>
                            </w:r>
                            <w:r w:rsidRPr="00F96DA4">
                              <w:rPr>
                                <w:rFonts w:ascii="標楷體" w:eastAsia="標楷體" w:hAnsi="標楷體" w:hint="eastAsia"/>
                                <w:b/>
                                <w:szCs w:val="24"/>
                              </w:rPr>
                              <w:t>周轉率較低</w:t>
                            </w:r>
                            <w:r>
                              <w:rPr>
                                <w:rFonts w:ascii="標楷體" w:eastAsia="標楷體" w:hAnsi="標楷體" w:hint="eastAsia"/>
                                <w:b/>
                                <w:szCs w:val="24"/>
                              </w:rPr>
                              <w:t>之</w:t>
                            </w:r>
                            <w:r w:rsidRPr="00F96DA4">
                              <w:rPr>
                                <w:rFonts w:ascii="標楷體" w:eastAsia="標楷體" w:hAnsi="標楷體" w:hint="eastAsia"/>
                                <w:b/>
                                <w:szCs w:val="24"/>
                              </w:rPr>
                              <w:t>10個站點</w:t>
                            </w:r>
                          </w:p>
                        </w:tc>
                      </w:tr>
                      <w:tr w:rsidR="002F556B" w:rsidRPr="00226DBC" w14:paraId="0B5C407E" w14:textId="77777777" w:rsidTr="003408A2">
                        <w:trPr>
                          <w:trHeight w:val="50"/>
                        </w:trPr>
                        <w:tc>
                          <w:tcPr>
                            <w:tcW w:w="6946" w:type="dxa"/>
                            <w:gridSpan w:val="5"/>
                            <w:tcBorders>
                              <w:top w:val="nil"/>
                              <w:left w:val="nil"/>
                              <w:bottom w:val="single" w:sz="4" w:space="0" w:color="auto"/>
                              <w:right w:val="nil"/>
                            </w:tcBorders>
                            <w:shd w:val="clear" w:color="auto" w:fill="auto"/>
                            <w:vAlign w:val="center"/>
                          </w:tcPr>
                          <w:p w14:paraId="50DEB896" w14:textId="77777777" w:rsidR="002F556B" w:rsidRPr="00F96DA4" w:rsidRDefault="002F556B" w:rsidP="00BE7679">
                            <w:pPr>
                              <w:overflowPunct w:val="0"/>
                              <w:adjustRightInd w:val="0"/>
                              <w:spacing w:line="240" w:lineRule="exact"/>
                              <w:ind w:rightChars="-30" w:right="-72"/>
                              <w:jc w:val="right"/>
                              <w:textAlignment w:val="baseline"/>
                              <w:rPr>
                                <w:rFonts w:ascii="標楷體" w:eastAsia="標楷體" w:hAnsi="標楷體"/>
                                <w:szCs w:val="24"/>
                              </w:rPr>
                            </w:pPr>
                            <w:r w:rsidRPr="003E4522">
                              <w:rPr>
                                <w:rFonts w:ascii="標楷體" w:eastAsia="標楷體" w:hAnsi="標楷體" w:hint="eastAsia"/>
                                <w:sz w:val="20"/>
                                <w:szCs w:val="24"/>
                              </w:rPr>
                              <w:t>單位：次</w:t>
                            </w:r>
                          </w:p>
                        </w:tc>
                      </w:tr>
                      <w:tr w:rsidR="002F556B" w:rsidRPr="00226DBC" w14:paraId="2092C119" w14:textId="77777777" w:rsidTr="003408A2">
                        <w:trPr>
                          <w:trHeight w:val="340"/>
                        </w:trPr>
                        <w:tc>
                          <w:tcPr>
                            <w:tcW w:w="912" w:type="dxa"/>
                            <w:vMerge w:val="restart"/>
                            <w:tcBorders>
                              <w:top w:val="single" w:sz="4" w:space="0" w:color="auto"/>
                              <w:tl2br w:val="single" w:sz="4" w:space="0" w:color="auto"/>
                            </w:tcBorders>
                            <w:shd w:val="clear" w:color="auto" w:fill="E7E6E6" w:themeFill="background2"/>
                            <w:vAlign w:val="center"/>
                          </w:tcPr>
                          <w:p w14:paraId="6F60BB66" w14:textId="77777777" w:rsidR="002F556B" w:rsidRDefault="002F556B" w:rsidP="00612B79">
                            <w:pPr>
                              <w:overflowPunct w:val="0"/>
                              <w:adjustRightInd w:val="0"/>
                              <w:spacing w:afterLines="10" w:after="36" w:line="240" w:lineRule="exact"/>
                              <w:ind w:leftChars="-30" w:left="-72" w:rightChars="-30" w:right="-72"/>
                              <w:jc w:val="right"/>
                              <w:textAlignment w:val="baseline"/>
                              <w:rPr>
                                <w:rFonts w:ascii="標楷體" w:eastAsia="標楷體" w:hAnsi="標楷體"/>
                                <w:sz w:val="20"/>
                                <w:szCs w:val="20"/>
                              </w:rPr>
                            </w:pPr>
                            <w:r w:rsidRPr="00612B79">
                              <w:rPr>
                                <w:rFonts w:ascii="標楷體" w:eastAsia="標楷體" w:hAnsi="標楷體" w:hint="eastAsia"/>
                                <w:sz w:val="20"/>
                                <w:szCs w:val="20"/>
                              </w:rPr>
                              <w:t xml:space="preserve">　 </w:t>
                            </w:r>
                            <w:r w:rsidRPr="00612B79">
                              <w:rPr>
                                <w:rFonts w:ascii="標楷體" w:eastAsia="標楷體" w:hAnsi="標楷體"/>
                                <w:sz w:val="20"/>
                                <w:szCs w:val="20"/>
                              </w:rPr>
                              <w:t xml:space="preserve"> </w:t>
                            </w:r>
                            <w:r w:rsidRPr="00612B79">
                              <w:rPr>
                                <w:rFonts w:ascii="標楷體" w:eastAsia="標楷體" w:hAnsi="標楷體" w:hint="eastAsia"/>
                                <w:sz w:val="20"/>
                                <w:szCs w:val="20"/>
                              </w:rPr>
                              <w:t>年度</w:t>
                            </w:r>
                          </w:p>
                          <w:p w14:paraId="6D22C7C2" w14:textId="2D9E7A4D" w:rsidR="002F556B" w:rsidRPr="00612B79" w:rsidRDefault="002F556B" w:rsidP="00612B79">
                            <w:pPr>
                              <w:overflowPunct w:val="0"/>
                              <w:adjustRightInd w:val="0"/>
                              <w:spacing w:afterLines="10" w:after="36" w:line="240" w:lineRule="exact"/>
                              <w:ind w:leftChars="-30" w:left="-72" w:rightChars="-30" w:right="-72"/>
                              <w:textAlignment w:val="baseline"/>
                              <w:rPr>
                                <w:rFonts w:ascii="標楷體" w:eastAsia="標楷體" w:hAnsi="標楷體"/>
                                <w:sz w:val="20"/>
                                <w:szCs w:val="20"/>
                              </w:rPr>
                            </w:pPr>
                            <w:r w:rsidRPr="00612B79">
                              <w:rPr>
                                <w:rFonts w:ascii="標楷體" w:eastAsia="標楷體" w:hAnsi="標楷體" w:hint="eastAsia"/>
                                <w:sz w:val="20"/>
                                <w:szCs w:val="20"/>
                              </w:rPr>
                              <w:t>序號</w:t>
                            </w:r>
                          </w:p>
                        </w:tc>
                        <w:tc>
                          <w:tcPr>
                            <w:tcW w:w="2774" w:type="dxa"/>
                            <w:gridSpan w:val="2"/>
                            <w:tcBorders>
                              <w:top w:val="single" w:sz="4" w:space="0" w:color="auto"/>
                            </w:tcBorders>
                            <w:shd w:val="clear" w:color="auto" w:fill="E7E6E6" w:themeFill="background2"/>
                            <w:vAlign w:val="center"/>
                          </w:tcPr>
                          <w:p w14:paraId="6A566133" w14:textId="77777777" w:rsidR="002F556B" w:rsidRPr="00612B79"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612B79">
                              <w:rPr>
                                <w:rFonts w:ascii="標楷體" w:eastAsia="標楷體" w:hAnsi="標楷體" w:hint="eastAsia"/>
                                <w:sz w:val="20"/>
                                <w:szCs w:val="20"/>
                              </w:rPr>
                              <w:t>113</w:t>
                            </w:r>
                          </w:p>
                        </w:tc>
                        <w:tc>
                          <w:tcPr>
                            <w:tcW w:w="3260" w:type="dxa"/>
                            <w:gridSpan w:val="2"/>
                            <w:tcBorders>
                              <w:top w:val="single" w:sz="4" w:space="0" w:color="auto"/>
                            </w:tcBorders>
                            <w:shd w:val="clear" w:color="auto" w:fill="E7E6E6" w:themeFill="background2"/>
                            <w:vAlign w:val="center"/>
                          </w:tcPr>
                          <w:p w14:paraId="0EDBC7F5" w14:textId="77777777" w:rsidR="002F556B" w:rsidRPr="00612B79"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612B79">
                              <w:rPr>
                                <w:rFonts w:ascii="標楷體" w:eastAsia="標楷體" w:hAnsi="標楷體" w:hint="eastAsia"/>
                                <w:sz w:val="20"/>
                                <w:szCs w:val="20"/>
                              </w:rPr>
                              <w:t>114</w:t>
                            </w:r>
                          </w:p>
                        </w:tc>
                      </w:tr>
                      <w:tr w:rsidR="002F556B" w:rsidRPr="00226DBC" w14:paraId="6017C8F0" w14:textId="77777777" w:rsidTr="003408A2">
                        <w:trPr>
                          <w:trHeight w:val="340"/>
                        </w:trPr>
                        <w:tc>
                          <w:tcPr>
                            <w:tcW w:w="912" w:type="dxa"/>
                            <w:vMerge/>
                            <w:tcBorders>
                              <w:tl2br w:val="single" w:sz="4" w:space="0" w:color="auto"/>
                            </w:tcBorders>
                            <w:shd w:val="clear" w:color="auto" w:fill="E7E6E6" w:themeFill="background2"/>
                            <w:vAlign w:val="center"/>
                          </w:tcPr>
                          <w:p w14:paraId="39068D50" w14:textId="77777777" w:rsidR="002F556B" w:rsidRPr="00612B79" w:rsidRDefault="002F556B" w:rsidP="00D333C5">
                            <w:pPr>
                              <w:overflowPunct w:val="0"/>
                              <w:adjustRightInd w:val="0"/>
                              <w:spacing w:line="240" w:lineRule="exact"/>
                              <w:jc w:val="center"/>
                              <w:textAlignment w:val="baseline"/>
                              <w:rPr>
                                <w:rFonts w:ascii="標楷體" w:eastAsia="標楷體" w:hAnsi="標楷體"/>
                                <w:sz w:val="20"/>
                                <w:szCs w:val="20"/>
                              </w:rPr>
                            </w:pPr>
                          </w:p>
                        </w:tc>
                        <w:tc>
                          <w:tcPr>
                            <w:tcW w:w="1782" w:type="dxa"/>
                            <w:shd w:val="clear" w:color="auto" w:fill="E7E6E6" w:themeFill="background2"/>
                            <w:vAlign w:val="center"/>
                          </w:tcPr>
                          <w:p w14:paraId="4B67F680" w14:textId="77777777" w:rsidR="002F556B" w:rsidRPr="00612B79"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612B79">
                              <w:rPr>
                                <w:rFonts w:ascii="標楷體" w:eastAsia="標楷體" w:hAnsi="標楷體" w:hint="eastAsia"/>
                                <w:sz w:val="20"/>
                                <w:szCs w:val="20"/>
                              </w:rPr>
                              <w:t>場站名稱</w:t>
                            </w:r>
                          </w:p>
                        </w:tc>
                        <w:tc>
                          <w:tcPr>
                            <w:tcW w:w="992" w:type="dxa"/>
                            <w:shd w:val="clear" w:color="auto" w:fill="E7E6E6" w:themeFill="background2"/>
                            <w:vAlign w:val="center"/>
                          </w:tcPr>
                          <w:p w14:paraId="6E686E6E" w14:textId="77777777" w:rsidR="002F556B" w:rsidRPr="00612B79"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612B79">
                              <w:rPr>
                                <w:rFonts w:ascii="標楷體" w:eastAsia="標楷體" w:hAnsi="標楷體" w:hint="eastAsia"/>
                                <w:sz w:val="20"/>
                                <w:szCs w:val="20"/>
                              </w:rPr>
                              <w:t>周轉率</w:t>
                            </w:r>
                          </w:p>
                        </w:tc>
                        <w:tc>
                          <w:tcPr>
                            <w:tcW w:w="2289" w:type="dxa"/>
                            <w:shd w:val="clear" w:color="auto" w:fill="E7E6E6" w:themeFill="background2"/>
                            <w:vAlign w:val="center"/>
                          </w:tcPr>
                          <w:p w14:paraId="37615B50" w14:textId="77777777" w:rsidR="002F556B" w:rsidRPr="00612B79"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612B79">
                              <w:rPr>
                                <w:rFonts w:ascii="標楷體" w:eastAsia="標楷體" w:hAnsi="標楷體" w:hint="eastAsia"/>
                                <w:sz w:val="20"/>
                                <w:szCs w:val="20"/>
                              </w:rPr>
                              <w:t>場站名稱</w:t>
                            </w:r>
                          </w:p>
                        </w:tc>
                        <w:tc>
                          <w:tcPr>
                            <w:tcW w:w="971" w:type="dxa"/>
                            <w:shd w:val="clear" w:color="auto" w:fill="E7E6E6" w:themeFill="background2"/>
                            <w:vAlign w:val="center"/>
                          </w:tcPr>
                          <w:p w14:paraId="2CF8CE86" w14:textId="77777777" w:rsidR="002F556B" w:rsidRPr="00612B79"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612B79">
                              <w:rPr>
                                <w:rFonts w:ascii="標楷體" w:eastAsia="標楷體" w:hAnsi="標楷體" w:hint="eastAsia"/>
                                <w:sz w:val="20"/>
                                <w:szCs w:val="20"/>
                              </w:rPr>
                              <w:t>周轉率</w:t>
                            </w:r>
                          </w:p>
                        </w:tc>
                      </w:tr>
                      <w:tr w:rsidR="002F556B" w:rsidRPr="00226DBC" w14:paraId="3EF8FC63" w14:textId="77777777" w:rsidTr="003408A2">
                        <w:trPr>
                          <w:trHeight w:val="295"/>
                        </w:trPr>
                        <w:tc>
                          <w:tcPr>
                            <w:tcW w:w="912" w:type="dxa"/>
                            <w:shd w:val="clear" w:color="auto" w:fill="DEEAF6" w:themeFill="accent1" w:themeFillTint="33"/>
                            <w:vAlign w:val="center"/>
                          </w:tcPr>
                          <w:p w14:paraId="0B848C5D" w14:textId="77777777" w:rsidR="002F556B" w:rsidRPr="00F96DA4"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F96DA4">
                              <w:rPr>
                                <w:rFonts w:ascii="標楷體" w:eastAsia="標楷體" w:hAnsi="標楷體" w:hint="eastAsia"/>
                                <w:sz w:val="20"/>
                                <w:szCs w:val="20"/>
                              </w:rPr>
                              <w:t>1</w:t>
                            </w:r>
                          </w:p>
                        </w:tc>
                        <w:tc>
                          <w:tcPr>
                            <w:tcW w:w="1782" w:type="dxa"/>
                            <w:shd w:val="clear" w:color="auto" w:fill="DEEAF6" w:themeFill="accent1" w:themeFillTint="33"/>
                            <w:vAlign w:val="center"/>
                          </w:tcPr>
                          <w:p w14:paraId="770971D8" w14:textId="77777777" w:rsidR="002F556B" w:rsidRPr="00F96DA4" w:rsidRDefault="002F556B" w:rsidP="00BE7679">
                            <w:pPr>
                              <w:overflowPunct w:val="0"/>
                              <w:adjustRightInd w:val="0"/>
                              <w:spacing w:afterLines="10" w:after="36" w:line="240" w:lineRule="exact"/>
                              <w:ind w:leftChars="-30" w:left="-72" w:rightChars="-30" w:right="-72"/>
                              <w:textAlignment w:val="baseline"/>
                              <w:rPr>
                                <w:rFonts w:ascii="標楷體" w:eastAsia="標楷體" w:hAnsi="標楷體"/>
                                <w:sz w:val="20"/>
                                <w:szCs w:val="20"/>
                              </w:rPr>
                            </w:pPr>
                            <w:r w:rsidRPr="00F96DA4">
                              <w:rPr>
                                <w:rFonts w:ascii="標楷體" w:eastAsia="標楷體" w:hAnsi="標楷體" w:hint="eastAsia"/>
                                <w:sz w:val="20"/>
                                <w:szCs w:val="20"/>
                              </w:rPr>
                              <w:t>高鐵兒九公園</w:t>
                            </w:r>
                          </w:p>
                        </w:tc>
                        <w:tc>
                          <w:tcPr>
                            <w:tcW w:w="992" w:type="dxa"/>
                            <w:shd w:val="clear" w:color="auto" w:fill="DEEAF6" w:themeFill="accent1" w:themeFillTint="33"/>
                            <w:vAlign w:val="center"/>
                          </w:tcPr>
                          <w:p w14:paraId="40617629" w14:textId="77777777" w:rsidR="002F556B" w:rsidRPr="00F96DA4" w:rsidRDefault="002F556B" w:rsidP="00BE7679">
                            <w:pPr>
                              <w:overflowPunct w:val="0"/>
                              <w:adjustRightInd w:val="0"/>
                              <w:spacing w:afterLines="10" w:after="36" w:line="240" w:lineRule="exact"/>
                              <w:jc w:val="right"/>
                              <w:textAlignment w:val="baseline"/>
                              <w:rPr>
                                <w:rFonts w:ascii="標楷體" w:eastAsia="標楷體" w:hAnsi="標楷體"/>
                                <w:sz w:val="20"/>
                                <w:szCs w:val="20"/>
                              </w:rPr>
                            </w:pPr>
                            <w:r w:rsidRPr="00F96DA4">
                              <w:rPr>
                                <w:rFonts w:ascii="標楷體" w:eastAsia="標楷體" w:hAnsi="標楷體"/>
                                <w:sz w:val="20"/>
                                <w:szCs w:val="20"/>
                              </w:rPr>
                              <w:t>0.04</w:t>
                            </w:r>
                          </w:p>
                        </w:tc>
                        <w:tc>
                          <w:tcPr>
                            <w:tcW w:w="2289" w:type="dxa"/>
                            <w:shd w:val="clear" w:color="auto" w:fill="DEEAF6" w:themeFill="accent1" w:themeFillTint="33"/>
                            <w:vAlign w:val="center"/>
                          </w:tcPr>
                          <w:p w14:paraId="75FEE51F" w14:textId="77777777" w:rsidR="002F556B" w:rsidRPr="00F96DA4" w:rsidRDefault="002F556B" w:rsidP="00BE7679">
                            <w:pPr>
                              <w:widowControl/>
                              <w:spacing w:afterLines="10" w:after="36" w:line="240" w:lineRule="exact"/>
                              <w:ind w:leftChars="-30" w:left="-72"/>
                              <w:rPr>
                                <w:rFonts w:ascii="標楷體" w:eastAsia="標楷體" w:hAnsi="標楷體"/>
                                <w:sz w:val="20"/>
                                <w:szCs w:val="20"/>
                              </w:rPr>
                            </w:pPr>
                            <w:r w:rsidRPr="008C298D">
                              <w:rPr>
                                <w:rFonts w:ascii="標楷體" w:eastAsia="標楷體" w:hAnsi="標楷體" w:hint="eastAsia"/>
                                <w:sz w:val="20"/>
                                <w:szCs w:val="20"/>
                              </w:rPr>
                              <w:t>照門里集會所</w:t>
                            </w:r>
                          </w:p>
                        </w:tc>
                        <w:tc>
                          <w:tcPr>
                            <w:tcW w:w="971" w:type="dxa"/>
                            <w:shd w:val="clear" w:color="auto" w:fill="DEEAF6" w:themeFill="accent1" w:themeFillTint="33"/>
                            <w:vAlign w:val="center"/>
                          </w:tcPr>
                          <w:p w14:paraId="4EA8DB7C" w14:textId="77777777" w:rsidR="002F556B" w:rsidRPr="00F96DA4" w:rsidRDefault="002F556B" w:rsidP="00BE7679">
                            <w:pPr>
                              <w:adjustRightInd w:val="0"/>
                              <w:spacing w:afterLines="10" w:after="36" w:line="240" w:lineRule="exact"/>
                              <w:jc w:val="right"/>
                              <w:textAlignment w:val="baseline"/>
                              <w:rPr>
                                <w:rFonts w:ascii="標楷體" w:eastAsia="標楷體" w:hAnsi="標楷體"/>
                                <w:sz w:val="20"/>
                                <w:szCs w:val="20"/>
                              </w:rPr>
                            </w:pPr>
                            <w:r w:rsidRPr="00F96DA4">
                              <w:rPr>
                                <w:rFonts w:ascii="標楷體" w:eastAsia="標楷體" w:hAnsi="標楷體"/>
                                <w:sz w:val="20"/>
                                <w:szCs w:val="20"/>
                              </w:rPr>
                              <w:t>0.09</w:t>
                            </w:r>
                          </w:p>
                        </w:tc>
                      </w:tr>
                      <w:tr w:rsidR="002F556B" w:rsidRPr="00226DBC" w14:paraId="51089087" w14:textId="77777777" w:rsidTr="003408A2">
                        <w:trPr>
                          <w:trHeight w:val="295"/>
                        </w:trPr>
                        <w:tc>
                          <w:tcPr>
                            <w:tcW w:w="912" w:type="dxa"/>
                            <w:shd w:val="clear" w:color="auto" w:fill="auto"/>
                            <w:vAlign w:val="center"/>
                          </w:tcPr>
                          <w:p w14:paraId="70F741B8" w14:textId="77777777" w:rsidR="002F556B" w:rsidRPr="00F96DA4"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F96DA4">
                              <w:rPr>
                                <w:rFonts w:ascii="標楷體" w:eastAsia="標楷體" w:hAnsi="標楷體" w:hint="eastAsia"/>
                                <w:sz w:val="20"/>
                                <w:szCs w:val="20"/>
                              </w:rPr>
                              <w:t>2</w:t>
                            </w:r>
                          </w:p>
                        </w:tc>
                        <w:tc>
                          <w:tcPr>
                            <w:tcW w:w="1782" w:type="dxa"/>
                            <w:shd w:val="clear" w:color="auto" w:fill="auto"/>
                            <w:vAlign w:val="center"/>
                          </w:tcPr>
                          <w:p w14:paraId="58A1354A" w14:textId="77777777" w:rsidR="002F556B" w:rsidRPr="00F96DA4" w:rsidRDefault="002F556B" w:rsidP="00BE7679">
                            <w:pPr>
                              <w:overflowPunct w:val="0"/>
                              <w:adjustRightInd w:val="0"/>
                              <w:spacing w:afterLines="10" w:after="36" w:line="240" w:lineRule="exact"/>
                              <w:ind w:leftChars="-30" w:left="-72" w:rightChars="-30" w:right="-72"/>
                              <w:textAlignment w:val="baseline"/>
                              <w:rPr>
                                <w:rFonts w:ascii="標楷體" w:eastAsia="標楷體" w:hAnsi="標楷體"/>
                                <w:sz w:val="20"/>
                                <w:szCs w:val="20"/>
                              </w:rPr>
                            </w:pPr>
                            <w:r w:rsidRPr="00F96DA4">
                              <w:rPr>
                                <w:rFonts w:ascii="標楷體" w:eastAsia="標楷體" w:hAnsi="標楷體" w:hint="eastAsia"/>
                                <w:sz w:val="20"/>
                                <w:szCs w:val="20"/>
                              </w:rPr>
                              <w:t>文忠星球公園</w:t>
                            </w:r>
                          </w:p>
                        </w:tc>
                        <w:tc>
                          <w:tcPr>
                            <w:tcW w:w="992" w:type="dxa"/>
                            <w:shd w:val="clear" w:color="auto" w:fill="auto"/>
                            <w:vAlign w:val="center"/>
                          </w:tcPr>
                          <w:p w14:paraId="3B86450E" w14:textId="77777777" w:rsidR="002F556B" w:rsidRPr="00F96DA4" w:rsidRDefault="002F556B" w:rsidP="00BE7679">
                            <w:pPr>
                              <w:overflowPunct w:val="0"/>
                              <w:adjustRightInd w:val="0"/>
                              <w:spacing w:afterLines="10" w:after="36" w:line="240" w:lineRule="exact"/>
                              <w:jc w:val="right"/>
                              <w:textAlignment w:val="baseline"/>
                              <w:rPr>
                                <w:rFonts w:ascii="標楷體" w:eastAsia="標楷體" w:hAnsi="標楷體"/>
                                <w:sz w:val="20"/>
                                <w:szCs w:val="20"/>
                              </w:rPr>
                            </w:pPr>
                            <w:r w:rsidRPr="00F96DA4">
                              <w:rPr>
                                <w:rFonts w:ascii="標楷體" w:eastAsia="標楷體" w:hAnsi="標楷體"/>
                                <w:sz w:val="20"/>
                                <w:szCs w:val="20"/>
                              </w:rPr>
                              <w:t>0.07</w:t>
                            </w:r>
                          </w:p>
                        </w:tc>
                        <w:tc>
                          <w:tcPr>
                            <w:tcW w:w="2289" w:type="dxa"/>
                            <w:shd w:val="clear" w:color="auto" w:fill="auto"/>
                            <w:vAlign w:val="center"/>
                          </w:tcPr>
                          <w:p w14:paraId="2913F684" w14:textId="77777777" w:rsidR="002F556B" w:rsidRPr="00F96DA4" w:rsidRDefault="002F556B" w:rsidP="00BE7679">
                            <w:pPr>
                              <w:adjustRightInd w:val="0"/>
                              <w:spacing w:afterLines="10" w:after="36" w:line="240" w:lineRule="exact"/>
                              <w:ind w:leftChars="-30" w:left="-72" w:rightChars="-30" w:right="-72"/>
                              <w:textAlignment w:val="baseline"/>
                              <w:rPr>
                                <w:rFonts w:ascii="標楷體" w:eastAsia="標楷體" w:hAnsi="標楷體"/>
                                <w:sz w:val="20"/>
                                <w:szCs w:val="20"/>
                              </w:rPr>
                            </w:pPr>
                            <w:r w:rsidRPr="00F96DA4">
                              <w:rPr>
                                <w:rFonts w:ascii="標楷體" w:eastAsia="標楷體" w:hAnsi="標楷體" w:hint="eastAsia"/>
                                <w:sz w:val="20"/>
                                <w:szCs w:val="20"/>
                              </w:rPr>
                              <w:t>芎林飛鳳山</w:t>
                            </w:r>
                            <w:r>
                              <w:rPr>
                                <w:rFonts w:ascii="標楷體" w:eastAsia="標楷體" w:hAnsi="標楷體"/>
                                <w:sz w:val="20"/>
                                <w:szCs w:val="20"/>
                              </w:rPr>
                              <w:t>（</w:t>
                            </w:r>
                            <w:r w:rsidRPr="00F96DA4">
                              <w:rPr>
                                <w:rFonts w:ascii="標楷體" w:eastAsia="標楷體" w:hAnsi="標楷體" w:hint="eastAsia"/>
                                <w:sz w:val="20"/>
                                <w:szCs w:val="20"/>
                              </w:rPr>
                              <w:t>鳳鳴公園</w:t>
                            </w:r>
                            <w:r>
                              <w:rPr>
                                <w:rFonts w:ascii="標楷體" w:eastAsia="標楷體" w:hAnsi="標楷體"/>
                                <w:sz w:val="20"/>
                                <w:szCs w:val="20"/>
                              </w:rPr>
                              <w:t>）</w:t>
                            </w:r>
                          </w:p>
                        </w:tc>
                        <w:tc>
                          <w:tcPr>
                            <w:tcW w:w="971" w:type="dxa"/>
                            <w:shd w:val="clear" w:color="auto" w:fill="auto"/>
                            <w:vAlign w:val="center"/>
                          </w:tcPr>
                          <w:p w14:paraId="7DE4E3EA" w14:textId="77777777" w:rsidR="002F556B" w:rsidRPr="00F96DA4" w:rsidRDefault="002F556B" w:rsidP="00BE7679">
                            <w:pPr>
                              <w:adjustRightInd w:val="0"/>
                              <w:spacing w:afterLines="10" w:after="36" w:line="240" w:lineRule="exact"/>
                              <w:jc w:val="right"/>
                              <w:textAlignment w:val="baseline"/>
                              <w:rPr>
                                <w:rFonts w:ascii="標楷體" w:eastAsia="標楷體" w:hAnsi="標楷體"/>
                                <w:sz w:val="20"/>
                                <w:szCs w:val="20"/>
                              </w:rPr>
                            </w:pPr>
                            <w:r w:rsidRPr="00F96DA4">
                              <w:rPr>
                                <w:rFonts w:ascii="標楷體" w:eastAsia="標楷體" w:hAnsi="標楷體"/>
                                <w:sz w:val="20"/>
                                <w:szCs w:val="20"/>
                              </w:rPr>
                              <w:t>0.12</w:t>
                            </w:r>
                          </w:p>
                        </w:tc>
                      </w:tr>
                      <w:tr w:rsidR="002F556B" w:rsidRPr="00226DBC" w14:paraId="3F2E0C7A" w14:textId="77777777" w:rsidTr="003408A2">
                        <w:trPr>
                          <w:trHeight w:val="295"/>
                        </w:trPr>
                        <w:tc>
                          <w:tcPr>
                            <w:tcW w:w="912" w:type="dxa"/>
                            <w:shd w:val="clear" w:color="auto" w:fill="auto"/>
                            <w:vAlign w:val="center"/>
                          </w:tcPr>
                          <w:p w14:paraId="509D6315" w14:textId="77777777" w:rsidR="002F556B" w:rsidRPr="00F96DA4"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F96DA4">
                              <w:rPr>
                                <w:rFonts w:ascii="標楷體" w:eastAsia="標楷體" w:hAnsi="標楷體" w:hint="eastAsia"/>
                                <w:sz w:val="20"/>
                                <w:szCs w:val="20"/>
                              </w:rPr>
                              <w:t>3</w:t>
                            </w:r>
                          </w:p>
                        </w:tc>
                        <w:tc>
                          <w:tcPr>
                            <w:tcW w:w="1782" w:type="dxa"/>
                            <w:shd w:val="clear" w:color="auto" w:fill="auto"/>
                            <w:vAlign w:val="center"/>
                          </w:tcPr>
                          <w:p w14:paraId="40EF06E1" w14:textId="77777777" w:rsidR="002F556B" w:rsidRPr="008C298D" w:rsidRDefault="002F556B" w:rsidP="00BE7679">
                            <w:pPr>
                              <w:overflowPunct w:val="0"/>
                              <w:adjustRightInd w:val="0"/>
                              <w:spacing w:afterLines="10" w:after="36" w:line="240" w:lineRule="exact"/>
                              <w:ind w:leftChars="-30" w:left="-72" w:rightChars="-30" w:right="-72"/>
                              <w:textAlignment w:val="baseline"/>
                              <w:rPr>
                                <w:rFonts w:ascii="標楷體" w:eastAsia="標楷體" w:hAnsi="標楷體"/>
                                <w:sz w:val="20"/>
                                <w:szCs w:val="20"/>
                              </w:rPr>
                            </w:pPr>
                            <w:r w:rsidRPr="008C298D">
                              <w:rPr>
                                <w:rFonts w:ascii="標楷體" w:eastAsia="標楷體" w:hAnsi="標楷體" w:hint="eastAsia"/>
                                <w:sz w:val="20"/>
                                <w:szCs w:val="20"/>
                              </w:rPr>
                              <w:t>新港活動中心</w:t>
                            </w:r>
                          </w:p>
                        </w:tc>
                        <w:tc>
                          <w:tcPr>
                            <w:tcW w:w="992" w:type="dxa"/>
                            <w:shd w:val="clear" w:color="auto" w:fill="auto"/>
                            <w:vAlign w:val="center"/>
                          </w:tcPr>
                          <w:p w14:paraId="2CE7AEF2" w14:textId="77777777" w:rsidR="002F556B" w:rsidRPr="00F96DA4" w:rsidRDefault="002F556B" w:rsidP="00BE7679">
                            <w:pPr>
                              <w:overflowPunct w:val="0"/>
                              <w:adjustRightInd w:val="0"/>
                              <w:spacing w:afterLines="10" w:after="36" w:line="240" w:lineRule="exact"/>
                              <w:jc w:val="right"/>
                              <w:textAlignment w:val="baseline"/>
                              <w:rPr>
                                <w:rFonts w:ascii="標楷體" w:eastAsia="標楷體" w:hAnsi="標楷體"/>
                                <w:sz w:val="20"/>
                                <w:szCs w:val="20"/>
                              </w:rPr>
                            </w:pPr>
                            <w:r w:rsidRPr="00F96DA4">
                              <w:rPr>
                                <w:rFonts w:ascii="標楷體" w:eastAsia="標楷體" w:hAnsi="標楷體"/>
                                <w:sz w:val="20"/>
                                <w:szCs w:val="20"/>
                              </w:rPr>
                              <w:t>0.16</w:t>
                            </w:r>
                          </w:p>
                        </w:tc>
                        <w:tc>
                          <w:tcPr>
                            <w:tcW w:w="2289" w:type="dxa"/>
                            <w:shd w:val="clear" w:color="auto" w:fill="auto"/>
                            <w:vAlign w:val="center"/>
                          </w:tcPr>
                          <w:p w14:paraId="4F2F3F26" w14:textId="77777777" w:rsidR="002F556B" w:rsidRPr="00F96DA4" w:rsidRDefault="002F556B" w:rsidP="00BE7679">
                            <w:pPr>
                              <w:adjustRightInd w:val="0"/>
                              <w:spacing w:afterLines="10" w:after="36" w:line="240" w:lineRule="exact"/>
                              <w:ind w:leftChars="-30" w:left="-72" w:rightChars="-30" w:right="-72"/>
                              <w:textAlignment w:val="baseline"/>
                              <w:rPr>
                                <w:rFonts w:ascii="標楷體" w:eastAsia="標楷體" w:hAnsi="標楷體"/>
                                <w:sz w:val="20"/>
                                <w:szCs w:val="20"/>
                              </w:rPr>
                            </w:pPr>
                            <w:r w:rsidRPr="008C298D">
                              <w:rPr>
                                <w:rFonts w:ascii="標楷體" w:eastAsia="標楷體" w:hAnsi="標楷體" w:hint="eastAsia"/>
                                <w:sz w:val="20"/>
                                <w:szCs w:val="20"/>
                              </w:rPr>
                              <w:t>新港活動中心</w:t>
                            </w:r>
                          </w:p>
                        </w:tc>
                        <w:tc>
                          <w:tcPr>
                            <w:tcW w:w="971" w:type="dxa"/>
                            <w:shd w:val="clear" w:color="auto" w:fill="auto"/>
                            <w:vAlign w:val="center"/>
                          </w:tcPr>
                          <w:p w14:paraId="62966859" w14:textId="77777777" w:rsidR="002F556B" w:rsidRPr="00F96DA4" w:rsidRDefault="002F556B" w:rsidP="00BE7679">
                            <w:pPr>
                              <w:adjustRightInd w:val="0"/>
                              <w:spacing w:afterLines="10" w:after="36" w:line="240" w:lineRule="exact"/>
                              <w:jc w:val="right"/>
                              <w:textAlignment w:val="baseline"/>
                              <w:rPr>
                                <w:rFonts w:ascii="標楷體" w:eastAsia="標楷體" w:hAnsi="標楷體"/>
                                <w:sz w:val="20"/>
                                <w:szCs w:val="20"/>
                              </w:rPr>
                            </w:pPr>
                            <w:r w:rsidRPr="00F96DA4">
                              <w:rPr>
                                <w:rFonts w:ascii="標楷體" w:eastAsia="標楷體" w:hAnsi="標楷體"/>
                                <w:sz w:val="20"/>
                                <w:szCs w:val="20"/>
                              </w:rPr>
                              <w:t>0.20</w:t>
                            </w:r>
                          </w:p>
                        </w:tc>
                      </w:tr>
                      <w:tr w:rsidR="002F556B" w:rsidRPr="00226DBC" w14:paraId="7AC76E79" w14:textId="77777777" w:rsidTr="003408A2">
                        <w:trPr>
                          <w:trHeight w:val="295"/>
                        </w:trPr>
                        <w:tc>
                          <w:tcPr>
                            <w:tcW w:w="912" w:type="dxa"/>
                            <w:shd w:val="clear" w:color="auto" w:fill="auto"/>
                            <w:vAlign w:val="center"/>
                          </w:tcPr>
                          <w:p w14:paraId="64A17E9B" w14:textId="77777777" w:rsidR="002F556B" w:rsidRPr="00F96DA4"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F96DA4">
                              <w:rPr>
                                <w:rFonts w:ascii="標楷體" w:eastAsia="標楷體" w:hAnsi="標楷體" w:hint="eastAsia"/>
                                <w:sz w:val="20"/>
                                <w:szCs w:val="20"/>
                              </w:rPr>
                              <w:t>4</w:t>
                            </w:r>
                          </w:p>
                        </w:tc>
                        <w:tc>
                          <w:tcPr>
                            <w:tcW w:w="1782" w:type="dxa"/>
                            <w:shd w:val="clear" w:color="auto" w:fill="auto"/>
                            <w:vAlign w:val="center"/>
                          </w:tcPr>
                          <w:p w14:paraId="2282FBCB" w14:textId="77777777" w:rsidR="002F556B" w:rsidRPr="008C298D" w:rsidRDefault="002F556B" w:rsidP="00BE7679">
                            <w:pPr>
                              <w:overflowPunct w:val="0"/>
                              <w:adjustRightInd w:val="0"/>
                              <w:spacing w:afterLines="10" w:after="36" w:line="240" w:lineRule="exact"/>
                              <w:ind w:leftChars="-30" w:left="-72" w:rightChars="-30" w:right="-72"/>
                              <w:textAlignment w:val="baseline"/>
                              <w:rPr>
                                <w:rFonts w:ascii="標楷體" w:eastAsia="標楷體" w:hAnsi="標楷體"/>
                                <w:sz w:val="20"/>
                                <w:szCs w:val="20"/>
                              </w:rPr>
                            </w:pPr>
                            <w:r w:rsidRPr="008C298D">
                              <w:rPr>
                                <w:rFonts w:ascii="標楷體" w:eastAsia="標楷體" w:hAnsi="標楷體"/>
                                <w:sz w:val="20"/>
                                <w:szCs w:val="20"/>
                              </w:rPr>
                              <w:t>照門里集會所</w:t>
                            </w:r>
                          </w:p>
                        </w:tc>
                        <w:tc>
                          <w:tcPr>
                            <w:tcW w:w="992" w:type="dxa"/>
                            <w:shd w:val="clear" w:color="auto" w:fill="auto"/>
                            <w:vAlign w:val="center"/>
                          </w:tcPr>
                          <w:p w14:paraId="16025B69" w14:textId="77777777" w:rsidR="002F556B" w:rsidRPr="00F96DA4" w:rsidRDefault="002F556B" w:rsidP="00BE7679">
                            <w:pPr>
                              <w:overflowPunct w:val="0"/>
                              <w:adjustRightInd w:val="0"/>
                              <w:spacing w:afterLines="10" w:after="36" w:line="240" w:lineRule="exact"/>
                              <w:jc w:val="right"/>
                              <w:textAlignment w:val="baseline"/>
                              <w:rPr>
                                <w:rFonts w:ascii="標楷體" w:eastAsia="標楷體" w:hAnsi="標楷體"/>
                                <w:sz w:val="20"/>
                                <w:szCs w:val="20"/>
                              </w:rPr>
                            </w:pPr>
                            <w:r w:rsidRPr="00F96DA4">
                              <w:rPr>
                                <w:rFonts w:ascii="標楷體" w:eastAsia="標楷體" w:hAnsi="標楷體"/>
                                <w:sz w:val="20"/>
                                <w:szCs w:val="20"/>
                              </w:rPr>
                              <w:t>0.25</w:t>
                            </w:r>
                          </w:p>
                        </w:tc>
                        <w:tc>
                          <w:tcPr>
                            <w:tcW w:w="2289" w:type="dxa"/>
                            <w:shd w:val="clear" w:color="auto" w:fill="auto"/>
                            <w:vAlign w:val="center"/>
                          </w:tcPr>
                          <w:p w14:paraId="73799B9D" w14:textId="77777777" w:rsidR="002F556B" w:rsidRPr="00F96DA4" w:rsidRDefault="002F556B" w:rsidP="00BE7679">
                            <w:pPr>
                              <w:adjustRightInd w:val="0"/>
                              <w:spacing w:afterLines="10" w:after="36" w:line="240" w:lineRule="exact"/>
                              <w:ind w:leftChars="-30" w:left="-72" w:rightChars="-30" w:right="-72"/>
                              <w:textAlignment w:val="baseline"/>
                              <w:rPr>
                                <w:rFonts w:ascii="標楷體" w:eastAsia="標楷體" w:hAnsi="標楷體"/>
                                <w:sz w:val="20"/>
                                <w:szCs w:val="20"/>
                              </w:rPr>
                            </w:pPr>
                            <w:r w:rsidRPr="00F96DA4">
                              <w:rPr>
                                <w:rFonts w:ascii="標楷體" w:eastAsia="標楷體" w:hAnsi="標楷體"/>
                                <w:sz w:val="20"/>
                                <w:szCs w:val="20"/>
                              </w:rPr>
                              <w:t>敏實科技大學</w:t>
                            </w:r>
                          </w:p>
                        </w:tc>
                        <w:tc>
                          <w:tcPr>
                            <w:tcW w:w="971" w:type="dxa"/>
                            <w:shd w:val="clear" w:color="auto" w:fill="auto"/>
                            <w:vAlign w:val="center"/>
                          </w:tcPr>
                          <w:p w14:paraId="1B53D963" w14:textId="77777777" w:rsidR="002F556B" w:rsidRPr="00F96DA4" w:rsidRDefault="002F556B" w:rsidP="00BE7679">
                            <w:pPr>
                              <w:adjustRightInd w:val="0"/>
                              <w:spacing w:afterLines="10" w:after="36" w:line="240" w:lineRule="exact"/>
                              <w:jc w:val="right"/>
                              <w:textAlignment w:val="baseline"/>
                              <w:rPr>
                                <w:rFonts w:ascii="標楷體" w:eastAsia="標楷體" w:hAnsi="標楷體"/>
                                <w:sz w:val="20"/>
                                <w:szCs w:val="20"/>
                              </w:rPr>
                            </w:pPr>
                            <w:r w:rsidRPr="00F96DA4">
                              <w:rPr>
                                <w:rFonts w:ascii="標楷體" w:eastAsia="標楷體" w:hAnsi="標楷體"/>
                                <w:sz w:val="20"/>
                                <w:szCs w:val="20"/>
                              </w:rPr>
                              <w:t>0.21</w:t>
                            </w:r>
                          </w:p>
                        </w:tc>
                      </w:tr>
                      <w:tr w:rsidR="002F556B" w:rsidRPr="00226DBC" w14:paraId="2614B256" w14:textId="77777777" w:rsidTr="003408A2">
                        <w:trPr>
                          <w:trHeight w:val="295"/>
                        </w:trPr>
                        <w:tc>
                          <w:tcPr>
                            <w:tcW w:w="912" w:type="dxa"/>
                            <w:shd w:val="clear" w:color="auto" w:fill="auto"/>
                            <w:vAlign w:val="center"/>
                          </w:tcPr>
                          <w:p w14:paraId="4FE60B0C" w14:textId="77777777" w:rsidR="002F556B" w:rsidRPr="00F96DA4"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F96DA4">
                              <w:rPr>
                                <w:rFonts w:ascii="標楷體" w:eastAsia="標楷體" w:hAnsi="標楷體" w:hint="eastAsia"/>
                                <w:sz w:val="20"/>
                                <w:szCs w:val="20"/>
                              </w:rPr>
                              <w:t>5</w:t>
                            </w:r>
                          </w:p>
                        </w:tc>
                        <w:tc>
                          <w:tcPr>
                            <w:tcW w:w="1782" w:type="dxa"/>
                            <w:shd w:val="clear" w:color="auto" w:fill="auto"/>
                            <w:vAlign w:val="center"/>
                          </w:tcPr>
                          <w:p w14:paraId="4742A533" w14:textId="77777777" w:rsidR="002F556B" w:rsidRPr="008C298D" w:rsidRDefault="002F556B" w:rsidP="00BE7679">
                            <w:pPr>
                              <w:overflowPunct w:val="0"/>
                              <w:adjustRightInd w:val="0"/>
                              <w:spacing w:afterLines="10" w:after="36" w:line="240" w:lineRule="exact"/>
                              <w:ind w:leftChars="-30" w:left="-72" w:rightChars="-30" w:right="-72"/>
                              <w:textAlignment w:val="baseline"/>
                              <w:rPr>
                                <w:rFonts w:ascii="標楷體" w:eastAsia="標楷體" w:hAnsi="標楷體"/>
                                <w:sz w:val="20"/>
                                <w:szCs w:val="20"/>
                              </w:rPr>
                            </w:pPr>
                            <w:r w:rsidRPr="008C298D">
                              <w:rPr>
                                <w:rFonts w:ascii="標楷體" w:eastAsia="標楷體" w:hAnsi="標楷體" w:hint="eastAsia"/>
                                <w:sz w:val="20"/>
                                <w:szCs w:val="20"/>
                              </w:rPr>
                              <w:t>青山宮</w:t>
                            </w:r>
                          </w:p>
                        </w:tc>
                        <w:tc>
                          <w:tcPr>
                            <w:tcW w:w="992" w:type="dxa"/>
                            <w:shd w:val="clear" w:color="auto" w:fill="auto"/>
                            <w:vAlign w:val="center"/>
                          </w:tcPr>
                          <w:p w14:paraId="62C86733" w14:textId="77777777" w:rsidR="002F556B" w:rsidRPr="00F96DA4" w:rsidRDefault="002F556B" w:rsidP="00BE7679">
                            <w:pPr>
                              <w:overflowPunct w:val="0"/>
                              <w:adjustRightInd w:val="0"/>
                              <w:spacing w:afterLines="10" w:after="36" w:line="240" w:lineRule="exact"/>
                              <w:jc w:val="right"/>
                              <w:textAlignment w:val="baseline"/>
                              <w:rPr>
                                <w:rFonts w:ascii="標楷體" w:eastAsia="標楷體" w:hAnsi="標楷體"/>
                                <w:sz w:val="20"/>
                                <w:szCs w:val="20"/>
                              </w:rPr>
                            </w:pPr>
                            <w:r w:rsidRPr="00F96DA4">
                              <w:rPr>
                                <w:rFonts w:ascii="標楷體" w:eastAsia="標楷體" w:hAnsi="標楷體"/>
                                <w:sz w:val="20"/>
                                <w:szCs w:val="20"/>
                              </w:rPr>
                              <w:t>0.30</w:t>
                            </w:r>
                          </w:p>
                        </w:tc>
                        <w:tc>
                          <w:tcPr>
                            <w:tcW w:w="2289" w:type="dxa"/>
                            <w:shd w:val="clear" w:color="auto" w:fill="auto"/>
                            <w:vAlign w:val="center"/>
                          </w:tcPr>
                          <w:p w14:paraId="3D2BE8EB" w14:textId="77777777" w:rsidR="002F556B" w:rsidRPr="008C298D" w:rsidRDefault="002F556B" w:rsidP="00BE7679">
                            <w:pPr>
                              <w:adjustRightInd w:val="0"/>
                              <w:spacing w:afterLines="10" w:after="36" w:line="240" w:lineRule="exact"/>
                              <w:ind w:leftChars="-30" w:left="-72" w:rightChars="-30" w:right="-72"/>
                              <w:textAlignment w:val="baseline"/>
                              <w:rPr>
                                <w:rFonts w:ascii="標楷體" w:eastAsia="標楷體" w:hAnsi="標楷體"/>
                                <w:sz w:val="20"/>
                                <w:szCs w:val="20"/>
                              </w:rPr>
                            </w:pPr>
                            <w:r w:rsidRPr="00197C17">
                              <w:rPr>
                                <w:rFonts w:ascii="標楷體" w:eastAsia="標楷體" w:hAnsi="標楷體"/>
                                <w:w w:val="93"/>
                                <w:kern w:val="0"/>
                                <w:sz w:val="20"/>
                                <w:szCs w:val="20"/>
                                <w:fitText w:val="1406" w:id="-430217981"/>
                              </w:rPr>
                              <w:t>鳳岡路三段29</w:t>
                            </w:r>
                            <w:r w:rsidRPr="00197C17">
                              <w:rPr>
                                <w:rFonts w:ascii="標楷體" w:eastAsia="標楷體" w:hAnsi="標楷體"/>
                                <w:spacing w:val="5"/>
                                <w:w w:val="93"/>
                                <w:kern w:val="0"/>
                                <w:sz w:val="20"/>
                                <w:szCs w:val="20"/>
                                <w:fitText w:val="1406" w:id="-430217981"/>
                              </w:rPr>
                              <w:t>巷</w:t>
                            </w:r>
                          </w:p>
                        </w:tc>
                        <w:tc>
                          <w:tcPr>
                            <w:tcW w:w="971" w:type="dxa"/>
                            <w:shd w:val="clear" w:color="auto" w:fill="auto"/>
                            <w:vAlign w:val="center"/>
                          </w:tcPr>
                          <w:p w14:paraId="58934D98" w14:textId="77777777" w:rsidR="002F556B" w:rsidRPr="00F96DA4" w:rsidRDefault="002F556B" w:rsidP="00BE7679">
                            <w:pPr>
                              <w:adjustRightInd w:val="0"/>
                              <w:spacing w:afterLines="10" w:after="36" w:line="240" w:lineRule="exact"/>
                              <w:jc w:val="right"/>
                              <w:textAlignment w:val="baseline"/>
                              <w:rPr>
                                <w:rFonts w:ascii="標楷體" w:eastAsia="標楷體" w:hAnsi="標楷體"/>
                                <w:sz w:val="20"/>
                                <w:szCs w:val="20"/>
                              </w:rPr>
                            </w:pPr>
                            <w:r w:rsidRPr="00F96DA4">
                              <w:rPr>
                                <w:rFonts w:ascii="標楷體" w:eastAsia="標楷體" w:hAnsi="標楷體"/>
                                <w:sz w:val="20"/>
                                <w:szCs w:val="20"/>
                              </w:rPr>
                              <w:t>0.26</w:t>
                            </w:r>
                          </w:p>
                        </w:tc>
                      </w:tr>
                      <w:tr w:rsidR="002F556B" w:rsidRPr="00226DBC" w14:paraId="23817231" w14:textId="77777777" w:rsidTr="003408A2">
                        <w:trPr>
                          <w:trHeight w:val="295"/>
                        </w:trPr>
                        <w:tc>
                          <w:tcPr>
                            <w:tcW w:w="912" w:type="dxa"/>
                            <w:shd w:val="clear" w:color="auto" w:fill="auto"/>
                            <w:vAlign w:val="center"/>
                          </w:tcPr>
                          <w:p w14:paraId="030A5939" w14:textId="77777777" w:rsidR="002F556B" w:rsidRPr="00F96DA4"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F96DA4">
                              <w:rPr>
                                <w:rFonts w:ascii="標楷體" w:eastAsia="標楷體" w:hAnsi="標楷體" w:hint="eastAsia"/>
                                <w:sz w:val="20"/>
                                <w:szCs w:val="20"/>
                              </w:rPr>
                              <w:t>6</w:t>
                            </w:r>
                          </w:p>
                        </w:tc>
                        <w:tc>
                          <w:tcPr>
                            <w:tcW w:w="1782" w:type="dxa"/>
                            <w:shd w:val="clear" w:color="auto" w:fill="auto"/>
                            <w:vAlign w:val="center"/>
                          </w:tcPr>
                          <w:p w14:paraId="3F0D9A3A" w14:textId="77777777" w:rsidR="002F556B" w:rsidRPr="008C298D" w:rsidRDefault="002F556B" w:rsidP="00BE7679">
                            <w:pPr>
                              <w:adjustRightInd w:val="0"/>
                              <w:spacing w:afterLines="10" w:after="36" w:line="240" w:lineRule="exact"/>
                              <w:ind w:leftChars="-30" w:left="-72" w:rightChars="-30" w:right="-72"/>
                              <w:textAlignment w:val="baseline"/>
                              <w:rPr>
                                <w:rFonts w:ascii="標楷體" w:eastAsia="標楷體" w:hAnsi="標楷體"/>
                                <w:sz w:val="20"/>
                                <w:szCs w:val="20"/>
                              </w:rPr>
                            </w:pPr>
                            <w:r w:rsidRPr="008C298D">
                              <w:rPr>
                                <w:rFonts w:ascii="標楷體" w:eastAsia="標楷體" w:hAnsi="標楷體" w:hint="eastAsia"/>
                                <w:sz w:val="20"/>
                                <w:szCs w:val="20"/>
                              </w:rPr>
                              <w:t>鳳岡路三段</w:t>
                            </w:r>
                            <w:r w:rsidRPr="008C298D">
                              <w:rPr>
                                <w:rFonts w:ascii="標楷體" w:eastAsia="標楷體" w:hAnsi="標楷體"/>
                                <w:sz w:val="20"/>
                                <w:szCs w:val="20"/>
                              </w:rPr>
                              <w:t>29</w:t>
                            </w:r>
                            <w:r w:rsidRPr="008C298D">
                              <w:rPr>
                                <w:rFonts w:ascii="標楷體" w:eastAsia="標楷體" w:hAnsi="標楷體" w:hint="eastAsia"/>
                                <w:sz w:val="20"/>
                                <w:szCs w:val="20"/>
                              </w:rPr>
                              <w:t>巷</w:t>
                            </w:r>
                          </w:p>
                        </w:tc>
                        <w:tc>
                          <w:tcPr>
                            <w:tcW w:w="992" w:type="dxa"/>
                            <w:shd w:val="clear" w:color="auto" w:fill="auto"/>
                            <w:vAlign w:val="center"/>
                          </w:tcPr>
                          <w:p w14:paraId="07E27798" w14:textId="77777777" w:rsidR="002F556B" w:rsidRPr="00F96DA4" w:rsidRDefault="002F556B" w:rsidP="00BE7679">
                            <w:pPr>
                              <w:overflowPunct w:val="0"/>
                              <w:adjustRightInd w:val="0"/>
                              <w:spacing w:afterLines="10" w:after="36" w:line="240" w:lineRule="exact"/>
                              <w:jc w:val="right"/>
                              <w:textAlignment w:val="baseline"/>
                              <w:rPr>
                                <w:rFonts w:ascii="標楷體" w:eastAsia="標楷體" w:hAnsi="標楷體"/>
                                <w:sz w:val="20"/>
                                <w:szCs w:val="20"/>
                              </w:rPr>
                            </w:pPr>
                            <w:r w:rsidRPr="00F96DA4">
                              <w:rPr>
                                <w:rFonts w:ascii="標楷體" w:eastAsia="標楷體" w:hAnsi="標楷體"/>
                                <w:sz w:val="20"/>
                                <w:szCs w:val="20"/>
                              </w:rPr>
                              <w:t>0.35</w:t>
                            </w:r>
                          </w:p>
                        </w:tc>
                        <w:tc>
                          <w:tcPr>
                            <w:tcW w:w="2289" w:type="dxa"/>
                            <w:shd w:val="clear" w:color="auto" w:fill="auto"/>
                            <w:vAlign w:val="center"/>
                          </w:tcPr>
                          <w:p w14:paraId="1612C881" w14:textId="77777777" w:rsidR="002F556B" w:rsidRPr="008C298D" w:rsidRDefault="002F556B" w:rsidP="00BE7679">
                            <w:pPr>
                              <w:adjustRightInd w:val="0"/>
                              <w:spacing w:afterLines="10" w:after="36" w:line="240" w:lineRule="exact"/>
                              <w:ind w:leftChars="-30" w:left="-72" w:rightChars="-30" w:right="-72"/>
                              <w:textAlignment w:val="baseline"/>
                              <w:rPr>
                                <w:rFonts w:ascii="標楷體" w:eastAsia="標楷體" w:hAnsi="標楷體"/>
                                <w:sz w:val="20"/>
                                <w:szCs w:val="20"/>
                              </w:rPr>
                            </w:pPr>
                            <w:r w:rsidRPr="008C298D">
                              <w:rPr>
                                <w:rFonts w:ascii="標楷體" w:eastAsia="標楷體" w:hAnsi="標楷體"/>
                                <w:sz w:val="20"/>
                                <w:szCs w:val="20"/>
                              </w:rPr>
                              <w:t>青山宮</w:t>
                            </w:r>
                          </w:p>
                        </w:tc>
                        <w:tc>
                          <w:tcPr>
                            <w:tcW w:w="971" w:type="dxa"/>
                            <w:shd w:val="clear" w:color="auto" w:fill="auto"/>
                            <w:vAlign w:val="center"/>
                          </w:tcPr>
                          <w:p w14:paraId="69A2BEDF" w14:textId="77777777" w:rsidR="002F556B" w:rsidRPr="00F96DA4" w:rsidRDefault="002F556B" w:rsidP="00BE7679">
                            <w:pPr>
                              <w:adjustRightInd w:val="0"/>
                              <w:spacing w:afterLines="10" w:after="36" w:line="240" w:lineRule="exact"/>
                              <w:jc w:val="right"/>
                              <w:textAlignment w:val="baseline"/>
                              <w:rPr>
                                <w:rFonts w:ascii="標楷體" w:eastAsia="標楷體" w:hAnsi="標楷體"/>
                                <w:sz w:val="20"/>
                                <w:szCs w:val="20"/>
                              </w:rPr>
                            </w:pPr>
                            <w:r w:rsidRPr="00F96DA4">
                              <w:rPr>
                                <w:rFonts w:ascii="標楷體" w:eastAsia="標楷體" w:hAnsi="標楷體"/>
                                <w:sz w:val="20"/>
                                <w:szCs w:val="20"/>
                              </w:rPr>
                              <w:t>0.29</w:t>
                            </w:r>
                          </w:p>
                        </w:tc>
                      </w:tr>
                      <w:tr w:rsidR="002F556B" w:rsidRPr="00226DBC" w14:paraId="235AF284" w14:textId="77777777" w:rsidTr="003408A2">
                        <w:trPr>
                          <w:trHeight w:val="295"/>
                        </w:trPr>
                        <w:tc>
                          <w:tcPr>
                            <w:tcW w:w="912" w:type="dxa"/>
                            <w:shd w:val="clear" w:color="auto" w:fill="auto"/>
                            <w:vAlign w:val="center"/>
                          </w:tcPr>
                          <w:p w14:paraId="38067AF9" w14:textId="77777777" w:rsidR="002F556B" w:rsidRPr="00F96DA4"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F96DA4">
                              <w:rPr>
                                <w:rFonts w:ascii="標楷體" w:eastAsia="標楷體" w:hAnsi="標楷體" w:hint="eastAsia"/>
                                <w:sz w:val="20"/>
                                <w:szCs w:val="20"/>
                              </w:rPr>
                              <w:t>7</w:t>
                            </w:r>
                          </w:p>
                        </w:tc>
                        <w:tc>
                          <w:tcPr>
                            <w:tcW w:w="1782" w:type="dxa"/>
                            <w:shd w:val="clear" w:color="auto" w:fill="auto"/>
                            <w:vAlign w:val="center"/>
                          </w:tcPr>
                          <w:p w14:paraId="6BA86CA2" w14:textId="77777777" w:rsidR="002F556B" w:rsidRPr="008C298D" w:rsidRDefault="002F556B" w:rsidP="00BE7679">
                            <w:pPr>
                              <w:overflowPunct w:val="0"/>
                              <w:adjustRightInd w:val="0"/>
                              <w:spacing w:afterLines="10" w:after="36" w:line="240" w:lineRule="exact"/>
                              <w:ind w:leftChars="-30" w:left="-72" w:rightChars="-30" w:right="-72"/>
                              <w:textAlignment w:val="baseline"/>
                              <w:rPr>
                                <w:rFonts w:ascii="標楷體" w:eastAsia="標楷體" w:hAnsi="標楷體"/>
                                <w:sz w:val="20"/>
                                <w:szCs w:val="20"/>
                              </w:rPr>
                            </w:pPr>
                            <w:r w:rsidRPr="008C298D">
                              <w:rPr>
                                <w:rFonts w:ascii="標楷體" w:eastAsia="標楷體" w:hAnsi="標楷體"/>
                                <w:sz w:val="20"/>
                                <w:szCs w:val="20"/>
                              </w:rPr>
                              <w:t>新豐鄉公所</w:t>
                            </w:r>
                          </w:p>
                        </w:tc>
                        <w:tc>
                          <w:tcPr>
                            <w:tcW w:w="992" w:type="dxa"/>
                            <w:shd w:val="clear" w:color="auto" w:fill="auto"/>
                            <w:vAlign w:val="center"/>
                          </w:tcPr>
                          <w:p w14:paraId="375C7C50" w14:textId="77777777" w:rsidR="002F556B" w:rsidRPr="00F96DA4" w:rsidRDefault="002F556B" w:rsidP="00BE7679">
                            <w:pPr>
                              <w:overflowPunct w:val="0"/>
                              <w:adjustRightInd w:val="0"/>
                              <w:spacing w:afterLines="10" w:after="36" w:line="240" w:lineRule="exact"/>
                              <w:jc w:val="right"/>
                              <w:textAlignment w:val="baseline"/>
                              <w:rPr>
                                <w:rFonts w:ascii="標楷體" w:eastAsia="標楷體" w:hAnsi="標楷體"/>
                                <w:sz w:val="20"/>
                                <w:szCs w:val="20"/>
                              </w:rPr>
                            </w:pPr>
                            <w:r w:rsidRPr="00F96DA4">
                              <w:rPr>
                                <w:rFonts w:ascii="標楷體" w:eastAsia="標楷體" w:hAnsi="標楷體"/>
                                <w:sz w:val="20"/>
                                <w:szCs w:val="20"/>
                              </w:rPr>
                              <w:t>0.42</w:t>
                            </w:r>
                          </w:p>
                        </w:tc>
                        <w:tc>
                          <w:tcPr>
                            <w:tcW w:w="2289" w:type="dxa"/>
                            <w:shd w:val="clear" w:color="auto" w:fill="auto"/>
                            <w:vAlign w:val="center"/>
                          </w:tcPr>
                          <w:p w14:paraId="7219CD78" w14:textId="77777777" w:rsidR="002F556B" w:rsidRPr="00F96DA4" w:rsidRDefault="002F556B" w:rsidP="00BE7679">
                            <w:pPr>
                              <w:adjustRightInd w:val="0"/>
                              <w:spacing w:afterLines="10" w:after="36" w:line="240" w:lineRule="exact"/>
                              <w:ind w:leftChars="-30" w:left="-72" w:rightChars="-30" w:right="-72"/>
                              <w:textAlignment w:val="baseline"/>
                              <w:rPr>
                                <w:rFonts w:ascii="標楷體" w:eastAsia="標楷體" w:hAnsi="標楷體"/>
                                <w:sz w:val="20"/>
                                <w:szCs w:val="20"/>
                              </w:rPr>
                            </w:pPr>
                            <w:r w:rsidRPr="00F96DA4">
                              <w:rPr>
                                <w:rFonts w:ascii="標楷體" w:eastAsia="標楷體" w:hAnsi="標楷體" w:hint="eastAsia"/>
                                <w:sz w:val="20"/>
                                <w:szCs w:val="20"/>
                              </w:rPr>
                              <w:t>福昌街</w:t>
                            </w:r>
                            <w:r w:rsidRPr="00F96DA4">
                              <w:rPr>
                                <w:rFonts w:ascii="標楷體" w:eastAsia="標楷體" w:hAnsi="標楷體"/>
                                <w:sz w:val="20"/>
                                <w:szCs w:val="20"/>
                              </w:rPr>
                              <w:t>438</w:t>
                            </w:r>
                            <w:r w:rsidRPr="00F96DA4">
                              <w:rPr>
                                <w:rFonts w:ascii="標楷體" w:eastAsia="標楷體" w:hAnsi="標楷體" w:hint="eastAsia"/>
                                <w:sz w:val="20"/>
                                <w:szCs w:val="20"/>
                              </w:rPr>
                              <w:t>巷口</w:t>
                            </w:r>
                          </w:p>
                        </w:tc>
                        <w:tc>
                          <w:tcPr>
                            <w:tcW w:w="971" w:type="dxa"/>
                            <w:shd w:val="clear" w:color="auto" w:fill="auto"/>
                            <w:vAlign w:val="center"/>
                          </w:tcPr>
                          <w:p w14:paraId="62EC6E93" w14:textId="77777777" w:rsidR="002F556B" w:rsidRPr="00F96DA4" w:rsidRDefault="002F556B" w:rsidP="00BE7679">
                            <w:pPr>
                              <w:adjustRightInd w:val="0"/>
                              <w:spacing w:afterLines="10" w:after="36" w:line="240" w:lineRule="exact"/>
                              <w:jc w:val="right"/>
                              <w:textAlignment w:val="baseline"/>
                              <w:rPr>
                                <w:rFonts w:ascii="標楷體" w:eastAsia="標楷體" w:hAnsi="標楷體"/>
                                <w:sz w:val="20"/>
                                <w:szCs w:val="20"/>
                              </w:rPr>
                            </w:pPr>
                            <w:r w:rsidRPr="00F96DA4">
                              <w:rPr>
                                <w:rFonts w:ascii="標楷體" w:eastAsia="標楷體" w:hAnsi="標楷體"/>
                                <w:sz w:val="20"/>
                                <w:szCs w:val="20"/>
                              </w:rPr>
                              <w:t>0.32</w:t>
                            </w:r>
                          </w:p>
                        </w:tc>
                      </w:tr>
                      <w:tr w:rsidR="002F556B" w:rsidRPr="00226DBC" w14:paraId="2E97F5BA" w14:textId="77777777" w:rsidTr="003408A2">
                        <w:trPr>
                          <w:trHeight w:val="295"/>
                        </w:trPr>
                        <w:tc>
                          <w:tcPr>
                            <w:tcW w:w="912" w:type="dxa"/>
                            <w:shd w:val="clear" w:color="auto" w:fill="auto"/>
                            <w:vAlign w:val="center"/>
                          </w:tcPr>
                          <w:p w14:paraId="7316881E" w14:textId="77777777" w:rsidR="002F556B" w:rsidRPr="00F96DA4"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F96DA4">
                              <w:rPr>
                                <w:rFonts w:ascii="標楷體" w:eastAsia="標楷體" w:hAnsi="標楷體" w:hint="eastAsia"/>
                                <w:sz w:val="20"/>
                                <w:szCs w:val="20"/>
                              </w:rPr>
                              <w:t>8</w:t>
                            </w:r>
                          </w:p>
                        </w:tc>
                        <w:tc>
                          <w:tcPr>
                            <w:tcW w:w="1782" w:type="dxa"/>
                            <w:shd w:val="clear" w:color="auto" w:fill="auto"/>
                            <w:vAlign w:val="center"/>
                          </w:tcPr>
                          <w:p w14:paraId="4270E2C1" w14:textId="77777777" w:rsidR="002F556B" w:rsidRPr="00F96DA4" w:rsidRDefault="002F556B" w:rsidP="00BE7679">
                            <w:pPr>
                              <w:overflowPunct w:val="0"/>
                              <w:adjustRightInd w:val="0"/>
                              <w:spacing w:afterLines="10" w:after="36" w:line="240" w:lineRule="exact"/>
                              <w:ind w:leftChars="-30" w:left="-72" w:rightChars="-30" w:right="-72"/>
                              <w:textAlignment w:val="baseline"/>
                              <w:rPr>
                                <w:rFonts w:ascii="標楷體" w:eastAsia="標楷體" w:hAnsi="標楷體"/>
                                <w:sz w:val="20"/>
                                <w:szCs w:val="20"/>
                              </w:rPr>
                            </w:pPr>
                            <w:r w:rsidRPr="00F96DA4">
                              <w:rPr>
                                <w:rFonts w:ascii="標楷體" w:eastAsia="標楷體" w:hAnsi="標楷體"/>
                                <w:sz w:val="20"/>
                                <w:szCs w:val="20"/>
                              </w:rPr>
                              <w:t>豐田國小</w:t>
                            </w:r>
                          </w:p>
                        </w:tc>
                        <w:tc>
                          <w:tcPr>
                            <w:tcW w:w="992" w:type="dxa"/>
                            <w:shd w:val="clear" w:color="auto" w:fill="auto"/>
                            <w:vAlign w:val="center"/>
                          </w:tcPr>
                          <w:p w14:paraId="7FB7E9B0" w14:textId="77777777" w:rsidR="002F556B" w:rsidRPr="00F96DA4" w:rsidRDefault="002F556B" w:rsidP="00BE7679">
                            <w:pPr>
                              <w:overflowPunct w:val="0"/>
                              <w:adjustRightInd w:val="0"/>
                              <w:spacing w:afterLines="10" w:after="36" w:line="240" w:lineRule="exact"/>
                              <w:jc w:val="right"/>
                              <w:textAlignment w:val="baseline"/>
                              <w:rPr>
                                <w:rFonts w:ascii="標楷體" w:eastAsia="標楷體" w:hAnsi="標楷體"/>
                                <w:sz w:val="20"/>
                                <w:szCs w:val="20"/>
                              </w:rPr>
                            </w:pPr>
                            <w:r w:rsidRPr="00F96DA4">
                              <w:rPr>
                                <w:rFonts w:ascii="標楷體" w:eastAsia="標楷體" w:hAnsi="標楷體"/>
                                <w:sz w:val="20"/>
                                <w:szCs w:val="20"/>
                              </w:rPr>
                              <w:t>0.44</w:t>
                            </w:r>
                          </w:p>
                        </w:tc>
                        <w:tc>
                          <w:tcPr>
                            <w:tcW w:w="2289" w:type="dxa"/>
                            <w:shd w:val="clear" w:color="auto" w:fill="auto"/>
                            <w:vAlign w:val="center"/>
                          </w:tcPr>
                          <w:p w14:paraId="4D8D1480" w14:textId="77777777" w:rsidR="002F556B" w:rsidRPr="008C298D" w:rsidRDefault="002F556B" w:rsidP="00BE7679">
                            <w:pPr>
                              <w:adjustRightInd w:val="0"/>
                              <w:spacing w:afterLines="10" w:after="36" w:line="240" w:lineRule="exact"/>
                              <w:ind w:leftChars="-30" w:left="-72" w:rightChars="-30" w:right="-72"/>
                              <w:textAlignment w:val="baseline"/>
                              <w:rPr>
                                <w:rFonts w:ascii="標楷體" w:eastAsia="標楷體" w:hAnsi="標楷體"/>
                                <w:sz w:val="20"/>
                                <w:szCs w:val="20"/>
                              </w:rPr>
                            </w:pPr>
                            <w:r w:rsidRPr="008C298D">
                              <w:rPr>
                                <w:rFonts w:ascii="標楷體" w:eastAsia="標楷體" w:hAnsi="標楷體" w:hint="eastAsia"/>
                                <w:sz w:val="20"/>
                                <w:szCs w:val="20"/>
                              </w:rPr>
                              <w:t>新豐鄉公所</w:t>
                            </w:r>
                          </w:p>
                        </w:tc>
                        <w:tc>
                          <w:tcPr>
                            <w:tcW w:w="971" w:type="dxa"/>
                            <w:shd w:val="clear" w:color="auto" w:fill="auto"/>
                            <w:vAlign w:val="center"/>
                          </w:tcPr>
                          <w:p w14:paraId="38584D3D" w14:textId="77777777" w:rsidR="002F556B" w:rsidRPr="00F96DA4" w:rsidRDefault="002F556B" w:rsidP="00BE7679">
                            <w:pPr>
                              <w:adjustRightInd w:val="0"/>
                              <w:spacing w:afterLines="10" w:after="36" w:line="240" w:lineRule="exact"/>
                              <w:jc w:val="right"/>
                              <w:textAlignment w:val="baseline"/>
                              <w:rPr>
                                <w:rFonts w:ascii="標楷體" w:eastAsia="標楷體" w:hAnsi="標楷體"/>
                                <w:sz w:val="20"/>
                                <w:szCs w:val="20"/>
                              </w:rPr>
                            </w:pPr>
                            <w:r w:rsidRPr="00F96DA4">
                              <w:rPr>
                                <w:rFonts w:ascii="標楷體" w:eastAsia="標楷體" w:hAnsi="標楷體"/>
                                <w:sz w:val="20"/>
                                <w:szCs w:val="20"/>
                              </w:rPr>
                              <w:t>0.35</w:t>
                            </w:r>
                          </w:p>
                        </w:tc>
                      </w:tr>
                      <w:tr w:rsidR="002F556B" w:rsidRPr="00226DBC" w14:paraId="57F9649E" w14:textId="77777777" w:rsidTr="003408A2">
                        <w:trPr>
                          <w:trHeight w:val="295"/>
                        </w:trPr>
                        <w:tc>
                          <w:tcPr>
                            <w:tcW w:w="912" w:type="dxa"/>
                            <w:shd w:val="clear" w:color="auto" w:fill="auto"/>
                            <w:vAlign w:val="center"/>
                          </w:tcPr>
                          <w:p w14:paraId="16BAAEE0" w14:textId="77777777" w:rsidR="002F556B" w:rsidRPr="00F96DA4"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F96DA4">
                              <w:rPr>
                                <w:rFonts w:ascii="標楷體" w:eastAsia="標楷體" w:hAnsi="標楷體" w:hint="eastAsia"/>
                                <w:sz w:val="20"/>
                                <w:szCs w:val="20"/>
                              </w:rPr>
                              <w:t>9</w:t>
                            </w:r>
                          </w:p>
                        </w:tc>
                        <w:tc>
                          <w:tcPr>
                            <w:tcW w:w="1782" w:type="dxa"/>
                            <w:shd w:val="clear" w:color="auto" w:fill="auto"/>
                            <w:vAlign w:val="center"/>
                          </w:tcPr>
                          <w:p w14:paraId="12D373BC" w14:textId="77777777" w:rsidR="002F556B" w:rsidRPr="00F96DA4" w:rsidRDefault="002F556B" w:rsidP="00BE7679">
                            <w:pPr>
                              <w:overflowPunct w:val="0"/>
                              <w:adjustRightInd w:val="0"/>
                              <w:spacing w:afterLines="10" w:after="36" w:line="240" w:lineRule="exact"/>
                              <w:ind w:leftChars="-30" w:left="-72" w:rightChars="-30" w:right="-72"/>
                              <w:textAlignment w:val="baseline"/>
                              <w:rPr>
                                <w:rFonts w:ascii="標楷體" w:eastAsia="標楷體" w:hAnsi="標楷體"/>
                                <w:sz w:val="20"/>
                                <w:szCs w:val="20"/>
                              </w:rPr>
                            </w:pPr>
                            <w:r w:rsidRPr="00F96DA4">
                              <w:rPr>
                                <w:rFonts w:ascii="標楷體" w:eastAsia="標楷體" w:hAnsi="標楷體" w:hint="eastAsia"/>
                                <w:sz w:val="20"/>
                                <w:szCs w:val="20"/>
                              </w:rPr>
                              <w:t>達生路民權街口</w:t>
                            </w:r>
                          </w:p>
                        </w:tc>
                        <w:tc>
                          <w:tcPr>
                            <w:tcW w:w="992" w:type="dxa"/>
                            <w:shd w:val="clear" w:color="auto" w:fill="auto"/>
                            <w:vAlign w:val="center"/>
                          </w:tcPr>
                          <w:p w14:paraId="550BBB27" w14:textId="77777777" w:rsidR="002F556B" w:rsidRPr="00F96DA4" w:rsidRDefault="002F556B" w:rsidP="00BE7679">
                            <w:pPr>
                              <w:overflowPunct w:val="0"/>
                              <w:adjustRightInd w:val="0"/>
                              <w:spacing w:afterLines="10" w:after="36" w:line="240" w:lineRule="exact"/>
                              <w:jc w:val="right"/>
                              <w:textAlignment w:val="baseline"/>
                              <w:rPr>
                                <w:rFonts w:ascii="標楷體" w:eastAsia="標楷體" w:hAnsi="標楷體"/>
                                <w:sz w:val="20"/>
                                <w:szCs w:val="20"/>
                              </w:rPr>
                            </w:pPr>
                            <w:r w:rsidRPr="00F96DA4">
                              <w:rPr>
                                <w:rFonts w:ascii="標楷體" w:eastAsia="標楷體" w:hAnsi="標楷體"/>
                                <w:sz w:val="20"/>
                                <w:szCs w:val="20"/>
                              </w:rPr>
                              <w:t>0.48</w:t>
                            </w:r>
                          </w:p>
                        </w:tc>
                        <w:tc>
                          <w:tcPr>
                            <w:tcW w:w="2289" w:type="dxa"/>
                            <w:shd w:val="clear" w:color="auto" w:fill="auto"/>
                            <w:vAlign w:val="center"/>
                          </w:tcPr>
                          <w:p w14:paraId="3E17A86D" w14:textId="77777777" w:rsidR="002F556B" w:rsidRPr="008C298D" w:rsidRDefault="002F556B" w:rsidP="00BE7679">
                            <w:pPr>
                              <w:adjustRightInd w:val="0"/>
                              <w:spacing w:afterLines="10" w:after="36" w:line="240" w:lineRule="exact"/>
                              <w:ind w:leftChars="-30" w:left="-72" w:rightChars="-30" w:right="-72"/>
                              <w:textAlignment w:val="baseline"/>
                              <w:rPr>
                                <w:rFonts w:ascii="標楷體" w:eastAsia="標楷體" w:hAnsi="標楷體"/>
                                <w:sz w:val="20"/>
                                <w:szCs w:val="20"/>
                              </w:rPr>
                            </w:pPr>
                            <w:r w:rsidRPr="008C298D">
                              <w:rPr>
                                <w:rFonts w:ascii="標楷體" w:eastAsia="標楷體" w:hAnsi="標楷體" w:hint="eastAsia"/>
                                <w:sz w:val="20"/>
                                <w:szCs w:val="20"/>
                              </w:rPr>
                              <w:t>新庄公園</w:t>
                            </w:r>
                          </w:p>
                        </w:tc>
                        <w:tc>
                          <w:tcPr>
                            <w:tcW w:w="971" w:type="dxa"/>
                            <w:shd w:val="clear" w:color="auto" w:fill="auto"/>
                            <w:vAlign w:val="center"/>
                          </w:tcPr>
                          <w:p w14:paraId="2CA52E99" w14:textId="77777777" w:rsidR="002F556B" w:rsidRPr="00F96DA4" w:rsidRDefault="002F556B" w:rsidP="00BE7679">
                            <w:pPr>
                              <w:adjustRightInd w:val="0"/>
                              <w:spacing w:afterLines="10" w:after="36" w:line="240" w:lineRule="exact"/>
                              <w:jc w:val="right"/>
                              <w:textAlignment w:val="baseline"/>
                              <w:rPr>
                                <w:rFonts w:ascii="標楷體" w:eastAsia="標楷體" w:hAnsi="標楷體"/>
                                <w:sz w:val="20"/>
                                <w:szCs w:val="20"/>
                              </w:rPr>
                            </w:pPr>
                            <w:r w:rsidRPr="00F96DA4">
                              <w:rPr>
                                <w:rFonts w:ascii="標楷體" w:eastAsia="標楷體" w:hAnsi="標楷體"/>
                                <w:sz w:val="20"/>
                                <w:szCs w:val="20"/>
                              </w:rPr>
                              <w:t>0.37</w:t>
                            </w:r>
                          </w:p>
                        </w:tc>
                      </w:tr>
                      <w:tr w:rsidR="002F556B" w:rsidRPr="00226DBC" w14:paraId="0E5F94AC" w14:textId="77777777" w:rsidTr="003408A2">
                        <w:trPr>
                          <w:trHeight w:val="295"/>
                        </w:trPr>
                        <w:tc>
                          <w:tcPr>
                            <w:tcW w:w="912" w:type="dxa"/>
                            <w:tcBorders>
                              <w:bottom w:val="single" w:sz="4" w:space="0" w:color="auto"/>
                            </w:tcBorders>
                            <w:shd w:val="clear" w:color="auto" w:fill="auto"/>
                            <w:vAlign w:val="center"/>
                          </w:tcPr>
                          <w:p w14:paraId="1595F4B7" w14:textId="77777777" w:rsidR="002F556B" w:rsidRPr="00F96DA4" w:rsidRDefault="002F556B" w:rsidP="00BE7679">
                            <w:pPr>
                              <w:overflowPunct w:val="0"/>
                              <w:adjustRightInd w:val="0"/>
                              <w:spacing w:afterLines="10" w:after="36" w:line="240" w:lineRule="exact"/>
                              <w:jc w:val="center"/>
                              <w:textAlignment w:val="baseline"/>
                              <w:rPr>
                                <w:rFonts w:ascii="標楷體" w:eastAsia="標楷體" w:hAnsi="標楷體"/>
                                <w:sz w:val="20"/>
                                <w:szCs w:val="20"/>
                              </w:rPr>
                            </w:pPr>
                            <w:r w:rsidRPr="00F96DA4">
                              <w:rPr>
                                <w:rFonts w:ascii="標楷體" w:eastAsia="標楷體" w:hAnsi="標楷體" w:hint="eastAsia"/>
                                <w:sz w:val="20"/>
                                <w:szCs w:val="20"/>
                              </w:rPr>
                              <w:t>10</w:t>
                            </w:r>
                          </w:p>
                        </w:tc>
                        <w:tc>
                          <w:tcPr>
                            <w:tcW w:w="1782" w:type="dxa"/>
                            <w:tcBorders>
                              <w:bottom w:val="single" w:sz="4" w:space="0" w:color="auto"/>
                            </w:tcBorders>
                            <w:shd w:val="clear" w:color="auto" w:fill="auto"/>
                            <w:vAlign w:val="center"/>
                          </w:tcPr>
                          <w:p w14:paraId="34D9D8DD" w14:textId="77777777" w:rsidR="002F556B" w:rsidRPr="00F96DA4" w:rsidRDefault="002F556B" w:rsidP="00BE7679">
                            <w:pPr>
                              <w:overflowPunct w:val="0"/>
                              <w:adjustRightInd w:val="0"/>
                              <w:spacing w:afterLines="10" w:after="36" w:line="240" w:lineRule="exact"/>
                              <w:ind w:leftChars="-30" w:left="-72" w:rightChars="-30" w:right="-72"/>
                              <w:textAlignment w:val="baseline"/>
                              <w:rPr>
                                <w:rFonts w:ascii="標楷體" w:eastAsia="標楷體" w:hAnsi="標楷體"/>
                                <w:sz w:val="20"/>
                                <w:szCs w:val="20"/>
                              </w:rPr>
                            </w:pPr>
                            <w:r w:rsidRPr="008C298D">
                              <w:rPr>
                                <w:rFonts w:ascii="標楷體" w:eastAsia="標楷體" w:hAnsi="標楷體" w:hint="eastAsia"/>
                                <w:sz w:val="20"/>
                                <w:szCs w:val="20"/>
                              </w:rPr>
                              <w:t>新庄公園</w:t>
                            </w:r>
                          </w:p>
                        </w:tc>
                        <w:tc>
                          <w:tcPr>
                            <w:tcW w:w="992" w:type="dxa"/>
                            <w:tcBorders>
                              <w:bottom w:val="single" w:sz="4" w:space="0" w:color="auto"/>
                            </w:tcBorders>
                            <w:shd w:val="clear" w:color="auto" w:fill="auto"/>
                            <w:vAlign w:val="center"/>
                          </w:tcPr>
                          <w:p w14:paraId="24615B99" w14:textId="77777777" w:rsidR="002F556B" w:rsidRPr="00F96DA4" w:rsidRDefault="002F556B" w:rsidP="00BE7679">
                            <w:pPr>
                              <w:overflowPunct w:val="0"/>
                              <w:adjustRightInd w:val="0"/>
                              <w:spacing w:afterLines="10" w:after="36" w:line="240" w:lineRule="exact"/>
                              <w:jc w:val="right"/>
                              <w:textAlignment w:val="baseline"/>
                              <w:rPr>
                                <w:rFonts w:ascii="標楷體" w:eastAsia="標楷體" w:hAnsi="標楷體"/>
                                <w:sz w:val="20"/>
                                <w:szCs w:val="20"/>
                              </w:rPr>
                            </w:pPr>
                            <w:r w:rsidRPr="00F96DA4">
                              <w:rPr>
                                <w:rFonts w:ascii="標楷體" w:eastAsia="標楷體" w:hAnsi="標楷體"/>
                                <w:sz w:val="20"/>
                                <w:szCs w:val="20"/>
                              </w:rPr>
                              <w:t>0.48</w:t>
                            </w:r>
                          </w:p>
                        </w:tc>
                        <w:tc>
                          <w:tcPr>
                            <w:tcW w:w="2289" w:type="dxa"/>
                            <w:tcBorders>
                              <w:bottom w:val="single" w:sz="4" w:space="0" w:color="auto"/>
                            </w:tcBorders>
                            <w:shd w:val="clear" w:color="auto" w:fill="auto"/>
                            <w:vAlign w:val="center"/>
                          </w:tcPr>
                          <w:p w14:paraId="4603B0BB" w14:textId="77777777" w:rsidR="002F556B" w:rsidRPr="00F96DA4" w:rsidRDefault="002F556B" w:rsidP="00BE7679">
                            <w:pPr>
                              <w:adjustRightInd w:val="0"/>
                              <w:spacing w:afterLines="10" w:after="36" w:line="240" w:lineRule="exact"/>
                              <w:ind w:leftChars="-30" w:left="-72" w:rightChars="-30" w:right="-72"/>
                              <w:textAlignment w:val="baseline"/>
                              <w:rPr>
                                <w:rFonts w:ascii="標楷體" w:eastAsia="標楷體" w:hAnsi="標楷體"/>
                                <w:sz w:val="20"/>
                                <w:szCs w:val="20"/>
                              </w:rPr>
                            </w:pPr>
                            <w:r w:rsidRPr="00F96DA4">
                              <w:rPr>
                                <w:rFonts w:ascii="標楷體" w:eastAsia="標楷體" w:hAnsi="標楷體" w:hint="eastAsia"/>
                                <w:sz w:val="20"/>
                                <w:szCs w:val="20"/>
                              </w:rPr>
                              <w:t>公四水霧公園</w:t>
                            </w:r>
                          </w:p>
                        </w:tc>
                        <w:tc>
                          <w:tcPr>
                            <w:tcW w:w="971" w:type="dxa"/>
                            <w:tcBorders>
                              <w:bottom w:val="single" w:sz="4" w:space="0" w:color="auto"/>
                            </w:tcBorders>
                            <w:shd w:val="clear" w:color="auto" w:fill="auto"/>
                            <w:vAlign w:val="center"/>
                          </w:tcPr>
                          <w:p w14:paraId="169FDFF6" w14:textId="77777777" w:rsidR="002F556B" w:rsidRPr="00F96DA4" w:rsidRDefault="002F556B" w:rsidP="00BE7679">
                            <w:pPr>
                              <w:adjustRightInd w:val="0"/>
                              <w:spacing w:afterLines="10" w:after="36" w:line="240" w:lineRule="exact"/>
                              <w:jc w:val="right"/>
                              <w:textAlignment w:val="baseline"/>
                              <w:rPr>
                                <w:rFonts w:ascii="標楷體" w:eastAsia="標楷體" w:hAnsi="標楷體"/>
                                <w:sz w:val="20"/>
                                <w:szCs w:val="20"/>
                              </w:rPr>
                            </w:pPr>
                            <w:r w:rsidRPr="00F96DA4">
                              <w:rPr>
                                <w:rFonts w:ascii="標楷體" w:eastAsia="標楷體" w:hAnsi="標楷體"/>
                                <w:sz w:val="20"/>
                                <w:szCs w:val="20"/>
                              </w:rPr>
                              <w:t>0.38</w:t>
                            </w:r>
                          </w:p>
                        </w:tc>
                      </w:tr>
                      <w:tr w:rsidR="002F556B" w:rsidRPr="00226DBC" w14:paraId="68DB510C" w14:textId="77777777" w:rsidTr="003408A2">
                        <w:trPr>
                          <w:trHeight w:val="252"/>
                        </w:trPr>
                        <w:tc>
                          <w:tcPr>
                            <w:tcW w:w="6946" w:type="dxa"/>
                            <w:gridSpan w:val="5"/>
                            <w:tcBorders>
                              <w:top w:val="single" w:sz="4" w:space="0" w:color="auto"/>
                              <w:left w:val="nil"/>
                              <w:bottom w:val="nil"/>
                              <w:right w:val="nil"/>
                            </w:tcBorders>
                            <w:shd w:val="clear" w:color="auto" w:fill="auto"/>
                            <w:vAlign w:val="center"/>
                          </w:tcPr>
                          <w:p w14:paraId="03D735B9" w14:textId="6CA054B5" w:rsidR="002F556B" w:rsidRPr="00F96DA4" w:rsidRDefault="002F556B" w:rsidP="00703E03">
                            <w:pPr>
                              <w:overflowPunct w:val="0"/>
                              <w:adjustRightInd w:val="0"/>
                              <w:spacing w:line="240" w:lineRule="exact"/>
                              <w:ind w:leftChars="-40" w:left="-96"/>
                              <w:textAlignment w:val="baseline"/>
                              <w:rPr>
                                <w:rFonts w:ascii="標楷體" w:eastAsia="標楷體" w:hAnsi="標楷體"/>
                                <w:sz w:val="18"/>
                                <w:szCs w:val="18"/>
                              </w:rPr>
                            </w:pPr>
                            <w:r w:rsidRPr="00F96DA4">
                              <w:rPr>
                                <w:rFonts w:ascii="標楷體" w:eastAsia="標楷體" w:hAnsi="標楷體" w:hint="eastAsia"/>
                                <w:sz w:val="18"/>
                                <w:szCs w:val="18"/>
                              </w:rPr>
                              <w:t>註：1.</w:t>
                            </w:r>
                            <w:r>
                              <w:rPr>
                                <w:rFonts w:ascii="標楷體" w:eastAsia="標楷體" w:hAnsi="標楷體" w:hint="eastAsia"/>
                                <w:sz w:val="18"/>
                                <w:szCs w:val="18"/>
                              </w:rPr>
                              <w:t>資料期間：</w:t>
                            </w:r>
                            <w:r w:rsidRPr="00F96DA4">
                              <w:rPr>
                                <w:rFonts w:ascii="標楷體" w:eastAsia="標楷體" w:hAnsi="標楷體" w:hint="eastAsia"/>
                                <w:sz w:val="18"/>
                                <w:szCs w:val="18"/>
                              </w:rPr>
                              <w:t>114</w:t>
                            </w:r>
                            <w:r>
                              <w:rPr>
                                <w:rFonts w:ascii="標楷體" w:eastAsia="標楷體" w:hAnsi="標楷體" w:hint="eastAsia"/>
                                <w:sz w:val="18"/>
                                <w:szCs w:val="18"/>
                              </w:rPr>
                              <w:t>年截</w:t>
                            </w:r>
                            <w:r w:rsidRPr="00F96DA4">
                              <w:rPr>
                                <w:rFonts w:ascii="標楷體" w:eastAsia="標楷體" w:hAnsi="標楷體" w:hint="eastAsia"/>
                                <w:sz w:val="18"/>
                                <w:szCs w:val="18"/>
                              </w:rPr>
                              <w:t>至9月底止。</w:t>
                            </w:r>
                          </w:p>
                          <w:p w14:paraId="7234A643" w14:textId="77777777" w:rsidR="002F556B" w:rsidRPr="00F96DA4" w:rsidRDefault="002F556B" w:rsidP="00703E03">
                            <w:pPr>
                              <w:overflowPunct w:val="0"/>
                              <w:adjustRightInd w:val="0"/>
                              <w:spacing w:line="240" w:lineRule="exact"/>
                              <w:ind w:leftChars="-40" w:left="-96"/>
                              <w:textAlignment w:val="baseline"/>
                              <w:rPr>
                                <w:rFonts w:ascii="標楷體" w:eastAsia="標楷體" w:hAnsi="標楷體"/>
                                <w:szCs w:val="24"/>
                              </w:rPr>
                            </w:pPr>
                            <w:r w:rsidRPr="00F96DA4">
                              <w:rPr>
                                <w:rFonts w:ascii="標楷體" w:eastAsia="標楷體" w:hAnsi="標楷體" w:hint="eastAsia"/>
                                <w:sz w:val="18"/>
                                <w:szCs w:val="18"/>
                              </w:rPr>
                              <w:t xml:space="preserve">    2.資料來源：整理自新竹縣政府提供資料。</w:t>
                            </w:r>
                          </w:p>
                        </w:tc>
                      </w:tr>
                    </w:tbl>
                    <w:p w14:paraId="40C12B2D" w14:textId="77777777" w:rsidR="002F556B" w:rsidRPr="00F96DA4" w:rsidRDefault="002F556B" w:rsidP="00F47A36">
                      <w:pPr>
                        <w:spacing w:line="240" w:lineRule="exact"/>
                        <w:rPr>
                          <w:rFonts w:ascii="標楷體" w:eastAsia="標楷體" w:hAnsi="標楷體"/>
                          <w:sz w:val="18"/>
                          <w:szCs w:val="18"/>
                        </w:rPr>
                      </w:pPr>
                    </w:p>
                  </w:txbxContent>
                </v:textbox>
                <w10:wrap type="square" anchorx="margin"/>
              </v:shape>
            </w:pict>
          </mc:Fallback>
        </mc:AlternateContent>
      </w:r>
      <w:r w:rsidR="00F47A36" w:rsidRPr="00992C31">
        <w:rPr>
          <w:bCs w:val="0"/>
          <w:spacing w:val="8"/>
          <w:sz w:val="24"/>
          <w:lang w:val="x-none"/>
        </w:rPr>
        <w:t>2</w:t>
      </w:r>
      <w:r w:rsidR="00F47A36" w:rsidRPr="00992C31">
        <w:rPr>
          <w:rFonts w:hint="eastAsia"/>
          <w:bCs w:val="0"/>
          <w:spacing w:val="8"/>
          <w:sz w:val="24"/>
          <w:lang w:val="x-none"/>
        </w:rPr>
        <w:t>.持續建置公共自行車租賃站點，惟部分場站營運情形欠佳或周轉率差異甚大：</w:t>
      </w:r>
      <w:r w:rsidR="00F47A36" w:rsidRPr="00992C31">
        <w:rPr>
          <w:rFonts w:hint="eastAsia"/>
          <w:b w:val="0"/>
          <w:bCs w:val="0"/>
          <w:spacing w:val="8"/>
          <w:sz w:val="24"/>
          <w:lang w:val="x-none"/>
        </w:rPr>
        <w:t>國際組織運輸與發展政策研究所（Institute for Transportation &amp; Development Policy, ITDP） 於107年發布之公共自行車規劃手冊（The Bikeshare Planning Guide）載以，「周轉率」（Turnover）為評估城市公共自行車系統穩定性及效率之關鍵指標之一，並建議理想區間介於4次至8次間，以使整體系統運作趨於穩定，使用者支付費用尚足以支付營運成本；小於4次恐影響系統穩定性，大於8次則可能造成高峰時段車輛無法租還之情形，進而衍生車輛調度問題。截至114年9月底止，新竹縣公共自行車租賃站計179站。經分析各租賃站周轉率結果，近2 （113及114年截至9月底止）年度各站點之各車柱平均每日周轉率，分別介於0.04次至40.10次之間，及0.09次至42.88次之間（表</w:t>
      </w:r>
      <w:r w:rsidR="00F47A36" w:rsidRPr="00992C31">
        <w:rPr>
          <w:b w:val="0"/>
          <w:bCs w:val="0"/>
          <w:spacing w:val="8"/>
          <w:sz w:val="24"/>
          <w:lang w:val="x-none"/>
        </w:rPr>
        <w:t>27</w:t>
      </w:r>
      <w:r w:rsidR="00F47A36" w:rsidRPr="00992C31">
        <w:rPr>
          <w:rFonts w:hint="eastAsia"/>
          <w:b w:val="0"/>
          <w:bCs w:val="0"/>
          <w:spacing w:val="8"/>
          <w:sz w:val="24"/>
          <w:lang w:val="x-none"/>
        </w:rPr>
        <w:t>、2</w:t>
      </w:r>
      <w:r w:rsidR="00F47A36" w:rsidRPr="00992C31">
        <w:rPr>
          <w:b w:val="0"/>
          <w:bCs w:val="0"/>
          <w:spacing w:val="8"/>
          <w:sz w:val="24"/>
          <w:lang w:val="x-none"/>
        </w:rPr>
        <w:t>8</w:t>
      </w:r>
      <w:r w:rsidR="00F47A36" w:rsidRPr="00992C31">
        <w:rPr>
          <w:rFonts w:hint="eastAsia"/>
          <w:b w:val="0"/>
          <w:bCs w:val="0"/>
          <w:spacing w:val="8"/>
          <w:sz w:val="24"/>
          <w:lang w:val="x-none"/>
        </w:rPr>
        <w:t>），顯示各站點實際租借使用</w:t>
      </w:r>
      <w:r w:rsidR="00F47A36" w:rsidRPr="009A42FA">
        <w:rPr>
          <w:rFonts w:hint="eastAsia"/>
          <w:b w:val="0"/>
          <w:bCs w:val="0"/>
          <w:spacing w:val="8"/>
          <w:sz w:val="24"/>
          <w:lang w:val="x-none"/>
        </w:rPr>
        <w:t>情形差距甚大，部分站點民眾使用情形不佳、部分站點設置及容量配置尚未能充分反映區域運輸需求，各租賃站設置規模尚有調整空間，經建請允宜適時檢討調整車柱及車輛配置規模，以提升公共資源運用效益，並滿足使用者需求。據復：將適時檢討營運情形欠佳癥結及各場站密度暨資源配置情形。</w:t>
      </w:r>
    </w:p>
    <w:p w14:paraId="361D4C0F" w14:textId="16E035AB" w:rsidR="00F47A36" w:rsidRPr="00340779" w:rsidRDefault="00F47A36" w:rsidP="003408A2">
      <w:pPr>
        <w:pStyle w:val="ac"/>
        <w:overflowPunct w:val="0"/>
        <w:adjustRightInd/>
        <w:spacing w:beforeLines="0" w:before="0" w:afterLines="20" w:after="72" w:line="480" w:lineRule="exact"/>
        <w:ind w:firstLineChars="200" w:firstLine="520"/>
        <w:rPr>
          <w:b w:val="0"/>
          <w:bCs w:val="0"/>
          <w:spacing w:val="10"/>
          <w:sz w:val="24"/>
          <w:lang w:val="x-none"/>
        </w:rPr>
      </w:pPr>
      <w:r w:rsidRPr="00340779">
        <w:rPr>
          <w:rFonts w:hint="eastAsia"/>
          <w:bCs w:val="0"/>
          <w:spacing w:val="10"/>
          <w:sz w:val="24"/>
          <w:lang w:val="x-none"/>
        </w:rPr>
        <w:t>3.推廣民眾騎乘自行車作為短程接駁交通工具，惟部分場站車位供需未符，致無車可借或無位可還超過15分鐘</w:t>
      </w:r>
      <w:r w:rsidR="00612B79" w:rsidRPr="00340779">
        <w:rPr>
          <w:rFonts w:hint="eastAsia"/>
          <w:bCs w:val="0"/>
          <w:spacing w:val="10"/>
          <w:sz w:val="24"/>
          <w:lang w:val="x-none"/>
        </w:rPr>
        <w:t>之</w:t>
      </w:r>
      <w:r w:rsidRPr="00340779">
        <w:rPr>
          <w:rFonts w:hint="eastAsia"/>
          <w:bCs w:val="0"/>
          <w:spacing w:val="10"/>
          <w:sz w:val="24"/>
          <w:lang w:val="x-none"/>
        </w:rPr>
        <w:t>次數偏高：</w:t>
      </w:r>
      <w:r w:rsidRPr="00340779">
        <w:rPr>
          <w:rFonts w:hint="eastAsia"/>
          <w:b w:val="0"/>
          <w:bCs w:val="0"/>
          <w:spacing w:val="10"/>
          <w:sz w:val="24"/>
          <w:lang w:val="x-none"/>
        </w:rPr>
        <w:t>該府與鄰近縣市政府推動Y</w:t>
      </w:r>
      <w:r w:rsidRPr="00340779">
        <w:rPr>
          <w:b w:val="0"/>
          <w:bCs w:val="0"/>
          <w:spacing w:val="10"/>
          <w:sz w:val="24"/>
          <w:lang w:val="x-none"/>
        </w:rPr>
        <w:t>ouBike</w:t>
      </w:r>
      <w:r w:rsidRPr="00340779">
        <w:rPr>
          <w:rFonts w:hint="eastAsia"/>
          <w:b w:val="0"/>
          <w:bCs w:val="0"/>
          <w:spacing w:val="10"/>
          <w:sz w:val="24"/>
          <w:lang w:val="x-none"/>
        </w:rPr>
        <w:t>共同生活圈，並推廣民眾騎乘自行車作為短程接駁交通工具。按微笑單車公司公告，若還車時場站無位可還，提供免費增時15分鐘。依該府提供113年及114年1至9月各站點無車可借次數及無位可還超過15分鐘次數清冊，經分析結果無車可借超過15分鐘次數前10個站點分別為中國科大新竹校區、臺鐵北湖車站、明新街24巷明新街口、臺鐵新豐車站（前站）、明新科大體安樓、臺鐵六家車站、六家高中、竹北市立圖書館、兒七公園及湖口高中，前開站點位處文教地區或大眾運輸往來頻繁之交通樞紐，惟於前揭期間內無車可借超過15分鐘次數高達427次至573次不等；至無位可還超過15分鐘次數前10個站點分別為兒六蔬果公園、兒七公園、兒四公園、環北路新北二街口、文興路莊敬南路口、兒一繩索公園、文小十、竹仁公園、湖口仁樂路停車場及嘉仁體健公園，次數分別高達187次至283次不等，前開站點無車可借及無位可還超過15分鐘次數居高不下，恐影響民眾權益及使用便利性，經</w:t>
      </w:r>
      <w:r w:rsidR="005B619F" w:rsidRPr="00340779">
        <w:rPr>
          <w:rFonts w:hint="eastAsia"/>
          <w:b w:val="0"/>
          <w:bCs w:val="0"/>
          <w:spacing w:val="10"/>
          <w:sz w:val="24"/>
          <w:lang w:val="x-none"/>
        </w:rPr>
        <w:t>建</w:t>
      </w:r>
      <w:r w:rsidRPr="00340779">
        <w:rPr>
          <w:rFonts w:hint="eastAsia"/>
          <w:b w:val="0"/>
          <w:bCs w:val="0"/>
          <w:spacing w:val="10"/>
          <w:sz w:val="24"/>
          <w:lang w:val="x-none"/>
        </w:rPr>
        <w:t>請</w:t>
      </w:r>
      <w:r w:rsidR="005B619F" w:rsidRPr="00340779">
        <w:rPr>
          <w:rFonts w:hint="eastAsia"/>
          <w:b w:val="0"/>
          <w:bCs w:val="0"/>
          <w:spacing w:val="10"/>
          <w:sz w:val="24"/>
          <w:lang w:val="x-none"/>
        </w:rPr>
        <w:t>研謀</w:t>
      </w:r>
      <w:r w:rsidRPr="00340779">
        <w:rPr>
          <w:rFonts w:hint="eastAsia"/>
          <w:b w:val="0"/>
          <w:bCs w:val="0"/>
          <w:spacing w:val="10"/>
          <w:sz w:val="24"/>
          <w:lang w:val="x-none"/>
        </w:rPr>
        <w:t>改善。據復：將責成營運廠商強化尖峰時段之調度量能，並積極與廠商定期於工作會議滾動式檢討營運情況。</w:t>
      </w:r>
    </w:p>
    <w:p w14:paraId="1056503A" w14:textId="0FD2C24B" w:rsidR="00F47A36" w:rsidRPr="009A42FA" w:rsidRDefault="00F47A36" w:rsidP="003408A2">
      <w:pPr>
        <w:pStyle w:val="ac"/>
        <w:overflowPunct w:val="0"/>
        <w:adjustRightInd/>
        <w:spacing w:beforeLines="0" w:before="0" w:afterLines="0" w:after="0" w:line="480" w:lineRule="exact"/>
        <w:ind w:firstLineChars="200" w:firstLine="512"/>
        <w:rPr>
          <w:b w:val="0"/>
          <w:bCs w:val="0"/>
          <w:spacing w:val="8"/>
          <w:sz w:val="24"/>
          <w:lang w:val="x-none"/>
        </w:rPr>
      </w:pPr>
      <w:r w:rsidRPr="009A42FA">
        <w:rPr>
          <w:rFonts w:hint="eastAsia"/>
          <w:bCs w:val="0"/>
          <w:spacing w:val="8"/>
          <w:sz w:val="24"/>
          <w:lang w:val="x-none"/>
        </w:rPr>
        <w:t>4.近</w:t>
      </w:r>
      <w:r w:rsidR="0046779E">
        <w:rPr>
          <w:rFonts w:hint="eastAsia"/>
          <w:bCs w:val="0"/>
          <w:spacing w:val="8"/>
          <w:sz w:val="24"/>
          <w:lang w:val="x-none"/>
        </w:rPr>
        <w:t>2</w:t>
      </w:r>
      <w:r w:rsidRPr="009A42FA">
        <w:rPr>
          <w:rFonts w:hint="eastAsia"/>
          <w:bCs w:val="0"/>
          <w:spacing w:val="8"/>
          <w:sz w:val="24"/>
          <w:lang w:val="x-none"/>
        </w:rPr>
        <w:t>年YouBike服務滿意度調查</w:t>
      </w:r>
      <w:r w:rsidR="0046779E">
        <w:rPr>
          <w:rFonts w:hint="eastAsia"/>
          <w:bCs w:val="0"/>
          <w:spacing w:val="8"/>
          <w:sz w:val="24"/>
          <w:lang w:val="x-none"/>
        </w:rPr>
        <w:t>，</w:t>
      </w:r>
      <w:r w:rsidRPr="009A42FA">
        <w:rPr>
          <w:rFonts w:hint="eastAsia"/>
          <w:bCs w:val="0"/>
          <w:spacing w:val="8"/>
          <w:sz w:val="24"/>
          <w:lang w:val="x-none"/>
        </w:rPr>
        <w:t>民眾對整體服務方面滿意度皆逾9成，惟車輛清潔滿意度尚待提升：</w:t>
      </w:r>
      <w:r w:rsidRPr="009A42FA">
        <w:rPr>
          <w:rFonts w:hint="eastAsia"/>
          <w:b w:val="0"/>
          <w:bCs w:val="0"/>
          <w:spacing w:val="8"/>
          <w:sz w:val="24"/>
          <w:lang w:val="x-none"/>
        </w:rPr>
        <w:t>新竹縣113及114年YouBike服務滿意度問卷調查結果，兩年受訪者對整體服務滿意度皆逾9成</w:t>
      </w:r>
      <w:r w:rsidR="0046779E">
        <w:rPr>
          <w:rFonts w:hint="eastAsia"/>
          <w:b w:val="0"/>
          <w:bCs w:val="0"/>
          <w:spacing w:val="8"/>
          <w:sz w:val="24"/>
          <w:lang w:val="x-none"/>
        </w:rPr>
        <w:t>。其中</w:t>
      </w:r>
      <w:r w:rsidRPr="009A42FA">
        <w:rPr>
          <w:rFonts w:hint="eastAsia"/>
          <w:b w:val="0"/>
          <w:bCs w:val="0"/>
          <w:spacing w:val="8"/>
          <w:sz w:val="24"/>
          <w:lang w:val="x-none"/>
        </w:rPr>
        <w:t>車輛清潔面向之滿意度最低</w:t>
      </w:r>
      <w:r w:rsidR="0046779E" w:rsidRPr="009A42FA">
        <w:rPr>
          <w:rFonts w:hint="eastAsia"/>
          <w:b w:val="0"/>
          <w:bCs w:val="0"/>
          <w:spacing w:val="8"/>
          <w:sz w:val="24"/>
          <w:lang w:val="x-none"/>
        </w:rPr>
        <w:t>僅75.5％及76.8％</w:t>
      </w:r>
      <w:r w:rsidRPr="009A42FA">
        <w:rPr>
          <w:rFonts w:hint="eastAsia"/>
          <w:b w:val="0"/>
          <w:bCs w:val="0"/>
          <w:spacing w:val="8"/>
          <w:sz w:val="24"/>
          <w:lang w:val="x-none"/>
        </w:rPr>
        <w:t>，多因置物籃、手把及坐墊等髒污因素</w:t>
      </w:r>
      <w:r w:rsidR="0046779E">
        <w:rPr>
          <w:rFonts w:hint="eastAsia"/>
          <w:b w:val="0"/>
          <w:bCs w:val="0"/>
          <w:spacing w:val="8"/>
          <w:sz w:val="24"/>
          <w:lang w:val="x-none"/>
        </w:rPr>
        <w:t>影響</w:t>
      </w:r>
      <w:r w:rsidRPr="009A42FA">
        <w:rPr>
          <w:rFonts w:hint="eastAsia"/>
          <w:b w:val="0"/>
          <w:bCs w:val="0"/>
          <w:spacing w:val="8"/>
          <w:sz w:val="24"/>
          <w:lang w:val="x-none"/>
        </w:rPr>
        <w:t>。按自行車租賃工作說明書要求微笑單車公司於營運報告揭露有關車輛維護情形項目，僅針對煞車等系統之調整或更換次數進行揭露，對車輛清潔維護部分缺乏執行情形說明及相關管控措施。又據營運報告顯示，新竹縣公共自行車使用量已從113年每月平均15萬餘次成長為114年每月平均17萬餘次，114年8月當月租借量甚突破20萬餘次，使用量大幅提升。考量使用次數高且逐年增加，手把、坐墊等高接觸面易有公共衛生風險，經建請研擬有效改善對策。據復：已請廠商提升車輛清潔維護作法及加強宣導。</w:t>
      </w:r>
    </w:p>
    <w:p w14:paraId="576FB3B6" w14:textId="67CC967B" w:rsidR="00F47A36" w:rsidRPr="009A42FA" w:rsidRDefault="00F47A36" w:rsidP="007639BE">
      <w:pPr>
        <w:pStyle w:val="ac"/>
        <w:overflowPunct w:val="0"/>
        <w:adjustRightInd/>
        <w:spacing w:beforeLines="0" w:before="0" w:afterLines="20" w:after="72" w:line="506" w:lineRule="exact"/>
        <w:ind w:firstLineChars="200" w:firstLine="512"/>
        <w:rPr>
          <w:b w:val="0"/>
          <w:bCs w:val="0"/>
          <w:spacing w:val="8"/>
          <w:sz w:val="24"/>
          <w:lang w:val="x-none"/>
        </w:rPr>
      </w:pPr>
      <w:r w:rsidRPr="009A42FA">
        <w:rPr>
          <w:rFonts w:hint="eastAsia"/>
          <w:bCs w:val="0"/>
          <w:spacing w:val="8"/>
          <w:sz w:val="24"/>
          <w:lang w:val="x-none"/>
        </w:rPr>
        <w:t>5.公共自行車租賃收入穩定成長，惟有關營運權利金之分配方式，與參與出資之公所尚無分配共識：</w:t>
      </w:r>
      <w:r w:rsidRPr="009A42FA">
        <w:rPr>
          <w:rFonts w:hint="eastAsia"/>
          <w:b w:val="0"/>
          <w:bCs w:val="0"/>
          <w:spacing w:val="8"/>
          <w:sz w:val="24"/>
          <w:lang w:val="x-none"/>
        </w:rPr>
        <w:t>該府自111年起陸續由新竹縣環境污染防治基金（委由該府代辦）、竹北市公所、新埔鎮公所、竹東鎮公所及芎林鄉公所共同出資2億3,190萬餘元，辦理新竹縣公共自行車租賃系統建置暨營運管理案。依本案營運及管理契約（含第1期、第2期及其後續擴充）規定，及會計師查核報告載述，本案每年度租賃收入達3,480萬元以上，應繳納超出部分金額之3％作為營運權利金；租賃收入達4,640萬元以上，需繳納超出部分金額之6％權利金；及租賃收入達5,800萬元以上，需繳納超出部分金額之8％權利金。經查114年截至8月止，租賃次數已達136萬餘次，以每月平均17萬餘次計算，推估整年度租賃次數可達204萬餘次，依113年度平均單次租賃可收取約15.41元計算，114年度租賃收入預估可達3,144萬餘元，在無營業虧損狀態下，未來收取權利金收入之機會可期。惟據該府說明，權利金收入分配方式，如由公所全額出資者，將俟廠商達須繳納權利金條件及撥入款項後，再研商分配方式。為避免後續收入分配爭議影響營運管理，經建請妥謀研商收入分配方式。據復：將與公所召開會議達成營運權利金收入分配比例共識。</w:t>
      </w:r>
    </w:p>
    <w:p w14:paraId="073108FA" w14:textId="77777777" w:rsidR="00273E16" w:rsidRPr="00273E16" w:rsidRDefault="00273E16" w:rsidP="007639BE">
      <w:pPr>
        <w:pStyle w:val="ac"/>
        <w:overflowPunct w:val="0"/>
        <w:spacing w:beforeLines="0" w:before="0" w:afterLines="20" w:after="72" w:line="506" w:lineRule="exact"/>
        <w:ind w:firstLine="288"/>
      </w:pPr>
      <w:r w:rsidRPr="00273E16">
        <w:rPr>
          <w:rFonts w:hint="eastAsia"/>
        </w:rPr>
        <w:t>（十五）幫助弱勢家庭自立及建構友善育兒環境，惟兒少教育發展帳戶開戶率尚有精進空間，且脫貧服務之部分計畫項目執行成效欠佳；另部分居家托育人員收托人數逾法定上限、或個案收托人數顯著異常、或服務登記證書已逾期尚未辦理換發情事，允宜研謀改善。</w:t>
      </w:r>
    </w:p>
    <w:p w14:paraId="7F320F25" w14:textId="20A73088" w:rsidR="00273E16" w:rsidRDefault="00273E16" w:rsidP="007639BE">
      <w:pPr>
        <w:pStyle w:val="afa"/>
        <w:overflowPunct w:val="0"/>
        <w:spacing w:beforeLines="0" w:before="0" w:line="506" w:lineRule="exact"/>
        <w:ind w:firstLineChars="200" w:firstLine="512"/>
        <w:rPr>
          <w:b w:val="0"/>
          <w:color w:val="000000" w:themeColor="text1"/>
          <w:spacing w:val="8"/>
          <w:sz w:val="24"/>
        </w:rPr>
      </w:pPr>
      <w:r w:rsidRPr="00566174">
        <w:rPr>
          <w:rFonts w:hint="eastAsia"/>
          <w:b w:val="0"/>
          <w:spacing w:val="8"/>
          <w:sz w:val="24"/>
        </w:rPr>
        <w:t>臺灣永續發展目標之核心目標1之具體目標</w:t>
      </w:r>
      <w:r>
        <w:rPr>
          <w:rFonts w:hint="eastAsia"/>
          <w:b w:val="0"/>
          <w:spacing w:val="8"/>
          <w:sz w:val="24"/>
        </w:rPr>
        <w:t>1.a</w:t>
      </w:r>
      <w:r w:rsidRPr="00566174">
        <w:rPr>
          <w:rFonts w:hint="eastAsia"/>
          <w:b w:val="0"/>
          <w:spacing w:val="8"/>
          <w:sz w:val="24"/>
        </w:rPr>
        <w:t>揭示：「擴大協助低/中低收入戶參與就業服務及脫貧方案。」</w:t>
      </w:r>
      <w:r>
        <w:rPr>
          <w:rFonts w:hint="eastAsia"/>
          <w:b w:val="0"/>
          <w:spacing w:val="8"/>
          <w:sz w:val="24"/>
        </w:rPr>
        <w:t>新竹縣政</w:t>
      </w:r>
      <w:r w:rsidRPr="00C40C8B">
        <w:rPr>
          <w:rFonts w:hint="eastAsia"/>
          <w:b w:val="0"/>
          <w:spacing w:val="8"/>
          <w:sz w:val="24"/>
        </w:rPr>
        <w:t>府為有效透過社會救助方案，協助弱勢家庭免於困頓，扶助自立，112至114年度辦理弱勢家庭自立脫貧服務相關計畫計29</w:t>
      </w:r>
      <w:r>
        <w:rPr>
          <w:rFonts w:hint="eastAsia"/>
          <w:b w:val="0"/>
          <w:spacing w:val="8"/>
          <w:sz w:val="24"/>
        </w:rPr>
        <w:t>項；另該</w:t>
      </w:r>
      <w:r w:rsidRPr="00C40C8B">
        <w:rPr>
          <w:rFonts w:hint="eastAsia"/>
          <w:b w:val="0"/>
          <w:spacing w:val="8"/>
          <w:sz w:val="24"/>
        </w:rPr>
        <w:t>府為提供多元托育服務，健全友善育兒環境，114年度編列預算</w:t>
      </w:r>
      <w:r>
        <w:rPr>
          <w:rFonts w:hint="eastAsia"/>
          <w:b w:val="0"/>
          <w:spacing w:val="8"/>
          <w:sz w:val="24"/>
        </w:rPr>
        <w:t>數</w:t>
      </w:r>
      <w:r w:rsidRPr="00C40C8B">
        <w:rPr>
          <w:rFonts w:hint="eastAsia"/>
          <w:b w:val="0"/>
          <w:spacing w:val="8"/>
          <w:sz w:val="24"/>
        </w:rPr>
        <w:t>共1,600</w:t>
      </w:r>
      <w:r>
        <w:rPr>
          <w:rFonts w:hint="eastAsia"/>
          <w:b w:val="0"/>
          <w:spacing w:val="8"/>
          <w:sz w:val="24"/>
        </w:rPr>
        <w:t>萬元，委託民間團體</w:t>
      </w:r>
      <w:r w:rsidRPr="00C40C8B">
        <w:rPr>
          <w:rFonts w:hint="eastAsia"/>
          <w:b w:val="0"/>
          <w:spacing w:val="8"/>
          <w:sz w:val="24"/>
        </w:rPr>
        <w:t>辦理居家托育服務中</w:t>
      </w:r>
      <w:r>
        <w:rPr>
          <w:rFonts w:hint="eastAsia"/>
          <w:b w:val="0"/>
          <w:spacing w:val="8"/>
          <w:sz w:val="24"/>
        </w:rPr>
        <w:t>心，進行居家托育人員管理輔導及提供有托育需求家長諮詢及媒合管道。</w:t>
      </w:r>
      <w:r w:rsidRPr="00BD79EE">
        <w:rPr>
          <w:rFonts w:hint="eastAsia"/>
          <w:b w:val="0"/>
          <w:spacing w:val="8"/>
          <w:sz w:val="24"/>
        </w:rPr>
        <w:t>經查</w:t>
      </w:r>
      <w:r>
        <w:rPr>
          <w:rFonts w:hint="eastAsia"/>
          <w:b w:val="0"/>
          <w:color w:val="000000" w:themeColor="text1"/>
          <w:spacing w:val="8"/>
          <w:sz w:val="24"/>
        </w:rPr>
        <w:t>其執行</w:t>
      </w:r>
      <w:r w:rsidRPr="00FD34CF">
        <w:rPr>
          <w:rFonts w:hint="eastAsia"/>
          <w:b w:val="0"/>
          <w:color w:val="000000" w:themeColor="text1"/>
          <w:spacing w:val="8"/>
          <w:sz w:val="24"/>
        </w:rPr>
        <w:t>情形，核有</w:t>
      </w:r>
      <w:r>
        <w:rPr>
          <w:rFonts w:hint="eastAsia"/>
          <w:b w:val="0"/>
          <w:color w:val="000000" w:themeColor="text1"/>
          <w:spacing w:val="8"/>
          <w:sz w:val="24"/>
        </w:rPr>
        <w:t>下列事項：</w:t>
      </w:r>
    </w:p>
    <w:p w14:paraId="550A60BE" w14:textId="77777777" w:rsidR="007639BE" w:rsidRDefault="00273E16" w:rsidP="007639BE">
      <w:pPr>
        <w:pStyle w:val="afa"/>
        <w:overflowPunct w:val="0"/>
        <w:spacing w:beforeLines="0" w:before="0" w:line="506" w:lineRule="exact"/>
        <w:ind w:firstLineChars="200" w:firstLine="512"/>
        <w:rPr>
          <w:b w:val="0"/>
          <w:spacing w:val="8"/>
          <w:sz w:val="24"/>
        </w:rPr>
      </w:pPr>
      <w:r>
        <w:rPr>
          <w:rFonts w:hint="eastAsia"/>
          <w:spacing w:val="8"/>
          <w:sz w:val="24"/>
        </w:rPr>
        <w:t>1.</w:t>
      </w:r>
      <w:r w:rsidRPr="00566174">
        <w:rPr>
          <w:rFonts w:hint="eastAsia"/>
          <w:spacing w:val="8"/>
          <w:sz w:val="24"/>
        </w:rPr>
        <w:t>辦理低收入戶脫貧計畫，惟兒童及少年未來教育與發展帳戶開戶率占符合資格人數僅6成</w:t>
      </w:r>
      <w:r>
        <w:rPr>
          <w:rFonts w:hint="eastAsia"/>
          <w:spacing w:val="8"/>
          <w:sz w:val="24"/>
        </w:rPr>
        <w:t>：</w:t>
      </w:r>
      <w:r w:rsidRPr="00397851">
        <w:rPr>
          <w:rFonts w:hint="eastAsia"/>
          <w:b w:val="0"/>
          <w:spacing w:val="6"/>
          <w:sz w:val="24"/>
        </w:rPr>
        <w:t>衛</w:t>
      </w:r>
      <w:r w:rsidR="00397851" w:rsidRPr="00397851">
        <w:rPr>
          <w:rFonts w:hint="eastAsia"/>
          <w:b w:val="0"/>
          <w:spacing w:val="6"/>
          <w:sz w:val="24"/>
        </w:rPr>
        <w:t>生</w:t>
      </w:r>
      <w:r w:rsidRPr="00397851">
        <w:rPr>
          <w:rFonts w:hint="eastAsia"/>
          <w:b w:val="0"/>
          <w:spacing w:val="6"/>
          <w:sz w:val="24"/>
        </w:rPr>
        <w:t>福</w:t>
      </w:r>
      <w:r w:rsidR="00397851" w:rsidRPr="00397851">
        <w:rPr>
          <w:rFonts w:hint="eastAsia"/>
          <w:b w:val="0"/>
          <w:spacing w:val="6"/>
          <w:sz w:val="24"/>
        </w:rPr>
        <w:t>利</w:t>
      </w:r>
      <w:r w:rsidRPr="00397851">
        <w:rPr>
          <w:rFonts w:hint="eastAsia"/>
          <w:b w:val="0"/>
          <w:spacing w:val="6"/>
          <w:sz w:val="24"/>
        </w:rPr>
        <w:t>部為長期協助低收入戶家庭兒童及少年脫貧，於107年起推動兒童及少年未來教育與發展帳戶（下稱兒少教育發展帳戶），以兒童或少年之名義開立，供</w:t>
      </w:r>
      <w:r>
        <w:rPr>
          <w:rFonts w:hint="eastAsia"/>
          <w:b w:val="0"/>
          <w:spacing w:val="8"/>
          <w:sz w:val="24"/>
        </w:rPr>
        <w:t>其</w:t>
      </w:r>
    </w:p>
    <w:p w14:paraId="3E7C04B7" w14:textId="5FC649CF" w:rsidR="00273E16" w:rsidRDefault="00273E16" w:rsidP="007639BE">
      <w:pPr>
        <w:pStyle w:val="afa"/>
        <w:overflowPunct w:val="0"/>
        <w:spacing w:beforeLines="0" w:before="0" w:line="500" w:lineRule="exact"/>
        <w:rPr>
          <w:b w:val="0"/>
          <w:spacing w:val="8"/>
          <w:sz w:val="24"/>
        </w:rPr>
      </w:pPr>
      <w:r w:rsidRPr="00397851">
        <w:rPr>
          <w:rFonts w:hint="eastAsia"/>
          <w:b w:val="0"/>
          <w:spacing w:val="6"/>
          <w:sz w:val="24"/>
        </w:rPr>
        <w:t>滿18歲前自行存款及由政府撥付開戶金、相對提撥款並計給利息，協助資產累積、教育投資及就業創業，以促進其自力發展。據該府提供近3（112至114）年底統計資料，新竹縣符合資格之人口數，分別為725人、823人、922人，兒少教育發展帳戶開立人數，分別為436人、506人、593人，分別占符合資格人口數之60.14％、61.48％、64.32％</w:t>
      </w:r>
      <w:r>
        <w:rPr>
          <w:rFonts w:hint="eastAsia"/>
          <w:b w:val="0"/>
          <w:spacing w:val="8"/>
          <w:sz w:val="24"/>
        </w:rPr>
        <w:t>（</w:t>
      </w:r>
      <w:r w:rsidRPr="00566174">
        <w:rPr>
          <w:rFonts w:hint="eastAsia"/>
          <w:b w:val="0"/>
          <w:spacing w:val="8"/>
          <w:sz w:val="24"/>
        </w:rPr>
        <w:t>圖</w:t>
      </w:r>
      <w:r>
        <w:rPr>
          <w:rFonts w:hint="eastAsia"/>
          <w:b w:val="0"/>
          <w:spacing w:val="8"/>
          <w:sz w:val="24"/>
        </w:rPr>
        <w:t>1</w:t>
      </w:r>
      <w:r w:rsidR="0046779E">
        <w:rPr>
          <w:rFonts w:hint="eastAsia"/>
          <w:b w:val="0"/>
          <w:spacing w:val="8"/>
          <w:sz w:val="24"/>
        </w:rPr>
        <w:t>3</w:t>
      </w:r>
      <w:r>
        <w:rPr>
          <w:rFonts w:hint="eastAsia"/>
          <w:b w:val="0"/>
          <w:spacing w:val="8"/>
          <w:sz w:val="24"/>
        </w:rPr>
        <w:t>）</w:t>
      </w:r>
      <w:r w:rsidRPr="00566174">
        <w:rPr>
          <w:rFonts w:hint="eastAsia"/>
          <w:b w:val="0"/>
          <w:spacing w:val="8"/>
          <w:sz w:val="24"/>
        </w:rPr>
        <w:t>；開戶比率逐年緩增，惟開戶比率連年均僅占轄內符合資格人口總數約6成，顯示仍有一定比例符合資格之兒童或少年未獲相關政策資源</w:t>
      </w:r>
      <w:r>
        <w:rPr>
          <w:rFonts w:hint="eastAsia"/>
          <w:b w:val="0"/>
          <w:spacing w:val="8"/>
          <w:sz w:val="24"/>
        </w:rPr>
        <w:t>，經建請</w:t>
      </w:r>
      <w:r w:rsidRPr="00566174">
        <w:rPr>
          <w:rFonts w:hint="eastAsia"/>
          <w:b w:val="0"/>
          <w:spacing w:val="8"/>
          <w:sz w:val="24"/>
        </w:rPr>
        <w:t>參酌其他市縣政府</w:t>
      </w:r>
      <w:r w:rsidR="00340779" w:rsidRPr="00985849">
        <w:rPr>
          <w:rFonts w:hint="eastAsia"/>
          <w:noProof/>
        </w:rPr>
        <mc:AlternateContent>
          <mc:Choice Requires="wpg">
            <w:drawing>
              <wp:anchor distT="0" distB="0" distL="114300" distR="114300" simplePos="0" relativeHeight="252000256" behindDoc="0" locked="0" layoutInCell="1" allowOverlap="1" wp14:anchorId="7E0E95FC" wp14:editId="365FF748">
                <wp:simplePos x="0" y="0"/>
                <wp:positionH relativeFrom="margin">
                  <wp:posOffset>2556510</wp:posOffset>
                </wp:positionH>
                <wp:positionV relativeFrom="paragraph">
                  <wp:posOffset>2011680</wp:posOffset>
                </wp:positionV>
                <wp:extent cx="3613150" cy="2286000"/>
                <wp:effectExtent l="0" t="0" r="0" b="0"/>
                <wp:wrapSquare wrapText="bothSides"/>
                <wp:docPr id="56" name="群組 56"/>
                <wp:cNvGraphicFramePr/>
                <a:graphic xmlns:a="http://schemas.openxmlformats.org/drawingml/2006/main">
                  <a:graphicData uri="http://schemas.microsoft.com/office/word/2010/wordprocessingGroup">
                    <wpg:wgp>
                      <wpg:cNvGrpSpPr/>
                      <wpg:grpSpPr>
                        <a:xfrm>
                          <a:off x="0" y="0"/>
                          <a:ext cx="3613150" cy="2286000"/>
                          <a:chOff x="-89661" y="-1"/>
                          <a:chExt cx="4971259" cy="3047846"/>
                        </a:xfrm>
                      </wpg:grpSpPr>
                      <wpg:grpSp>
                        <wpg:cNvPr id="57" name="群組 57"/>
                        <wpg:cNvGrpSpPr/>
                        <wpg:grpSpPr>
                          <a:xfrm>
                            <a:off x="-89661" y="-1"/>
                            <a:ext cx="4921443" cy="3047846"/>
                            <a:chOff x="-89661" y="-1"/>
                            <a:chExt cx="4921443" cy="3047846"/>
                          </a:xfrm>
                        </wpg:grpSpPr>
                        <wpg:grpSp>
                          <wpg:cNvPr id="58" name="群組 7"/>
                          <wpg:cNvGrpSpPr/>
                          <wpg:grpSpPr>
                            <a:xfrm>
                              <a:off x="-89661" y="-1"/>
                              <a:ext cx="4921443" cy="3047846"/>
                              <a:chOff x="-89661" y="-1"/>
                              <a:chExt cx="4921443" cy="3047846"/>
                            </a:xfrm>
                          </wpg:grpSpPr>
                          <wpg:grpSp>
                            <wpg:cNvPr id="59" name="群組 59"/>
                            <wpg:cNvGrpSpPr/>
                            <wpg:grpSpPr>
                              <a:xfrm>
                                <a:off x="-89661" y="-1"/>
                                <a:ext cx="4921443" cy="3047846"/>
                                <a:chOff x="-89661" y="-1"/>
                                <a:chExt cx="4921443" cy="3047846"/>
                              </a:xfrm>
                            </wpg:grpSpPr>
                            <wpg:grpSp>
                              <wpg:cNvPr id="60" name="群組 60"/>
                              <wpg:cNvGrpSpPr/>
                              <wpg:grpSpPr>
                                <a:xfrm>
                                  <a:off x="-89661" y="-1"/>
                                  <a:ext cx="4921443" cy="3047846"/>
                                  <a:chOff x="79660" y="101599"/>
                                  <a:chExt cx="4922096" cy="3048487"/>
                                </a:xfrm>
                              </wpg:grpSpPr>
                              <wpg:grpSp>
                                <wpg:cNvPr id="61" name="群組 61"/>
                                <wpg:cNvGrpSpPr/>
                                <wpg:grpSpPr>
                                  <a:xfrm>
                                    <a:off x="79660" y="101599"/>
                                    <a:ext cx="4922096" cy="3048487"/>
                                    <a:chOff x="79660" y="101599"/>
                                    <a:chExt cx="4922096" cy="3048487"/>
                                  </a:xfrm>
                                </wpg:grpSpPr>
                                <wpg:grpSp>
                                  <wpg:cNvPr id="62" name="群組 62"/>
                                  <wpg:cNvGrpSpPr/>
                                  <wpg:grpSpPr>
                                    <a:xfrm>
                                      <a:off x="79660" y="101599"/>
                                      <a:ext cx="4922096" cy="3048487"/>
                                      <a:chOff x="79660" y="101599"/>
                                      <a:chExt cx="4922096" cy="3048487"/>
                                    </a:xfrm>
                                  </wpg:grpSpPr>
                                  <wpg:grpSp>
                                    <wpg:cNvPr id="96" name="群組 96"/>
                                    <wpg:cNvGrpSpPr/>
                                    <wpg:grpSpPr>
                                      <a:xfrm>
                                        <a:off x="79660" y="101599"/>
                                        <a:ext cx="4922096" cy="3048487"/>
                                        <a:chOff x="-89673" y="-1"/>
                                        <a:chExt cx="4922096" cy="3048487"/>
                                      </a:xfrm>
                                    </wpg:grpSpPr>
                                    <wpg:grpSp>
                                      <wpg:cNvPr id="97" name="群組 97"/>
                                      <wpg:cNvGrpSpPr/>
                                      <wpg:grpSpPr>
                                        <a:xfrm>
                                          <a:off x="-89673" y="-1"/>
                                          <a:ext cx="4846457" cy="3048487"/>
                                          <a:chOff x="-89673" y="-1"/>
                                          <a:chExt cx="4846457" cy="3048487"/>
                                        </a:xfrm>
                                      </wpg:grpSpPr>
                                      <wpg:graphicFrame>
                                        <wpg:cNvPr id="98" name="圖表 98"/>
                                        <wpg:cNvFrPr/>
                                        <wpg:xfrm>
                                          <a:off x="0" y="-1"/>
                                          <a:ext cx="4756784" cy="2745106"/>
                                        </wpg:xfrm>
                                        <a:graphic>
                                          <a:graphicData uri="http://schemas.openxmlformats.org/drawingml/2006/chart">
                                            <c:chart xmlns:c="http://schemas.openxmlformats.org/drawingml/2006/chart" xmlns:r="http://schemas.openxmlformats.org/officeDocument/2006/relationships" r:id="rId34"/>
                                          </a:graphicData>
                                        </a:graphic>
                                      </wpg:graphicFrame>
                                      <wps:wsp>
                                        <wps:cNvPr id="99" name="文字方塊 1"/>
                                        <wps:cNvSpPr txBox="1"/>
                                        <wps:spPr>
                                          <a:xfrm>
                                            <a:off x="-89673" y="2513398"/>
                                            <a:ext cx="3499564" cy="535088"/>
                                          </a:xfrm>
                                          <a:prstGeom prst="rect">
                                            <a:avLst/>
                                          </a:prstGeom>
                                        </wps:spPr>
                                        <wps:txbx>
                                          <w:txbxContent>
                                            <w:p w14:paraId="5082372B" w14:textId="77777777" w:rsidR="002F556B" w:rsidRPr="003D446B" w:rsidRDefault="002F556B" w:rsidP="003E2938">
                                              <w:pPr>
                                                <w:pStyle w:val="Web"/>
                                                <w:spacing w:before="180" w:beforeAutospacing="0" w:after="36" w:afterAutospacing="0"/>
                                                <w:ind w:firstLine="188"/>
                                                <w:rPr>
                                                  <w:sz w:val="22"/>
                                                </w:rPr>
                                              </w:pPr>
                                              <w:r w:rsidRPr="003D446B">
                                                <w:rPr>
                                                  <w:rFonts w:ascii="標楷體" w:eastAsia="標楷體" w:hAnsi="標楷體" w:cstheme="minorBidi" w:hint="eastAsia"/>
                                                  <w:sz w:val="18"/>
                                                  <w:szCs w:val="20"/>
                                                </w:rPr>
                                                <w:t>資料來源：整理自新竹縣政府提供資料。</w:t>
                                              </w:r>
                                            </w:p>
                                            <w:p w14:paraId="2E8B4590" w14:textId="77777777" w:rsidR="002F556B" w:rsidRPr="00566174" w:rsidRDefault="002F556B" w:rsidP="003E2938">
                                              <w:pPr>
                                                <w:pStyle w:val="Web"/>
                                                <w:spacing w:before="180" w:beforeAutospacing="0" w:after="36" w:afterAutospacing="0"/>
                                                <w:ind w:firstLine="288"/>
                                              </w:pPr>
                                            </w:p>
                                          </w:txbxContent>
                                        </wps:txbx>
                                        <wps:bodyPr vertOverflow="clip" wrap="square" rtlCol="0">
                                          <a:noAutofit/>
                                        </wps:bodyPr>
                                      </wps:wsp>
                                    </wpg:grpSp>
                                    <wps:wsp>
                                      <wps:cNvPr id="100" name="文字方塊 1"/>
                                      <wps:cNvSpPr txBox="1"/>
                                      <wps:spPr>
                                        <a:xfrm>
                                          <a:off x="4361573" y="180651"/>
                                          <a:ext cx="470850" cy="404509"/>
                                        </a:xfrm>
                                        <a:prstGeom prst="rect">
                                          <a:avLst/>
                                        </a:prstGeom>
                                      </wps:spPr>
                                      <wps:txbx>
                                        <w:txbxContent>
                                          <w:p w14:paraId="2FF87018" w14:textId="77777777" w:rsidR="002F556B" w:rsidRPr="009E2161" w:rsidRDefault="002F556B" w:rsidP="003E2938">
                                            <w:pPr>
                                              <w:rPr>
                                                <w:rFonts w:ascii="標楷體" w:eastAsia="標楷體" w:hAnsi="標楷體"/>
                                                <w:sz w:val="20"/>
                                              </w:rPr>
                                            </w:pPr>
                                            <w:r w:rsidRPr="009E2161">
                                              <w:rPr>
                                                <w:rFonts w:ascii="標楷體" w:eastAsia="標楷體" w:hAnsi="標楷體" w:hint="eastAsia"/>
                                                <w:sz w:val="20"/>
                                              </w:rPr>
                                              <w:t>％</w:t>
                                            </w:r>
                                          </w:p>
                                        </w:txbxContent>
                                      </wps:txbx>
                                      <wps:bodyPr vertOverflow="clip" wrap="square" rtlCol="0">
                                        <a:noAutofit/>
                                      </wps:bodyPr>
                                    </wps:wsp>
                                  </wpg:grpSp>
                                  <wps:wsp>
                                    <wps:cNvPr id="101" name="文字方塊 1"/>
                                    <wps:cNvSpPr txBox="1"/>
                                    <wps:spPr>
                                      <a:xfrm>
                                        <a:off x="3531051" y="1071369"/>
                                        <a:ext cx="801095" cy="375292"/>
                                      </a:xfrm>
                                      <a:prstGeom prst="rect">
                                        <a:avLst/>
                                      </a:prstGeom>
                                    </wps:spPr>
                                    <wps:txbx>
                                      <w:txbxContent>
                                        <w:p w14:paraId="68F106D5" w14:textId="77777777" w:rsidR="002F556B" w:rsidRPr="0046779E" w:rsidRDefault="002F556B" w:rsidP="003E2938">
                                          <w:pPr>
                                            <w:rPr>
                                              <w:rFonts w:ascii="標楷體" w:eastAsia="標楷體" w:hAnsi="標楷體"/>
                                              <w:b/>
                                              <w:color w:val="DEEAF6" w:themeColor="accent1" w:themeTint="33"/>
                                              <w:spacing w:val="-4"/>
                                              <w:sz w:val="20"/>
                                            </w:rPr>
                                          </w:pPr>
                                          <w:r w:rsidRPr="0046779E">
                                            <w:rPr>
                                              <w:rFonts w:ascii="標楷體" w:eastAsia="標楷體" w:hAnsi="標楷體"/>
                                              <w:b/>
                                              <w:color w:val="DEEAF6" w:themeColor="accent1" w:themeTint="33"/>
                                              <w:spacing w:val="-4"/>
                                              <w:sz w:val="20"/>
                                            </w:rPr>
                                            <w:t>64.32</w:t>
                                          </w:r>
                                        </w:p>
                                      </w:txbxContent>
                                    </wps:txbx>
                                    <wps:bodyPr vertOverflow="clip" wrap="square" rtlCol="0">
                                      <a:noAutofit/>
                                    </wps:bodyPr>
                                  </wps:wsp>
                                </wpg:grpSp>
                                <wps:wsp>
                                  <wps:cNvPr id="102" name="文字方塊 1"/>
                                  <wps:cNvSpPr txBox="1"/>
                                  <wps:spPr>
                                    <a:xfrm>
                                      <a:off x="3638021" y="661949"/>
                                      <a:ext cx="609738" cy="373279"/>
                                    </a:xfrm>
                                    <a:prstGeom prst="rect">
                                      <a:avLst/>
                                    </a:prstGeom>
                                  </wps:spPr>
                                  <wps:txbx>
                                    <w:txbxContent>
                                      <w:p w14:paraId="01A0097A" w14:textId="77777777" w:rsidR="002F556B" w:rsidRPr="00F74E7E" w:rsidRDefault="002F556B" w:rsidP="003E2938">
                                        <w:pPr>
                                          <w:rPr>
                                            <w:rFonts w:ascii="標楷體" w:eastAsia="標楷體" w:hAnsi="標楷體"/>
                                            <w:color w:val="1F4E79" w:themeColor="accent1" w:themeShade="80"/>
                                            <w:sz w:val="20"/>
                                          </w:rPr>
                                        </w:pPr>
                                        <w:r w:rsidRPr="00F74E7E">
                                          <w:rPr>
                                            <w:rFonts w:ascii="標楷體" w:eastAsia="標楷體" w:hAnsi="標楷體" w:hint="eastAsia"/>
                                            <w:color w:val="1F4E79" w:themeColor="accent1" w:themeShade="80"/>
                                            <w:sz w:val="20"/>
                                          </w:rPr>
                                          <w:t>593</w:t>
                                        </w:r>
                                      </w:p>
                                    </w:txbxContent>
                                  </wps:txbx>
                                  <wps:bodyPr vertOverflow="clip" wrap="square" rtlCol="0">
                                    <a:noAutofit/>
                                  </wps:bodyPr>
                                </wps:wsp>
                              </wpg:grpSp>
                              <wps:wsp>
                                <wps:cNvPr id="103" name="文字方塊 1"/>
                                <wps:cNvSpPr txBox="1"/>
                                <wps:spPr>
                                  <a:xfrm>
                                    <a:off x="2391278" y="913361"/>
                                    <a:ext cx="555407" cy="428108"/>
                                  </a:xfrm>
                                  <a:prstGeom prst="rect">
                                    <a:avLst/>
                                  </a:prstGeom>
                                </wps:spPr>
                                <wps:txbx>
                                  <w:txbxContent>
                                    <w:p w14:paraId="7398369A" w14:textId="77777777" w:rsidR="002F556B" w:rsidRPr="00F74E7E" w:rsidRDefault="002F556B" w:rsidP="003E2938">
                                      <w:pPr>
                                        <w:rPr>
                                          <w:rFonts w:ascii="標楷體" w:eastAsia="標楷體" w:hAnsi="標楷體"/>
                                          <w:color w:val="1F4E79" w:themeColor="accent1" w:themeShade="80"/>
                                          <w:sz w:val="20"/>
                                        </w:rPr>
                                      </w:pPr>
                                      <w:r w:rsidRPr="00F74E7E">
                                        <w:rPr>
                                          <w:rFonts w:ascii="標楷體" w:eastAsia="標楷體" w:hAnsi="標楷體" w:hint="eastAsia"/>
                                          <w:color w:val="1F4E79" w:themeColor="accent1" w:themeShade="80"/>
                                          <w:sz w:val="20"/>
                                        </w:rPr>
                                        <w:t>506</w:t>
                                      </w:r>
                                    </w:p>
                                  </w:txbxContent>
                                </wps:txbx>
                                <wps:bodyPr vertOverflow="clip" wrap="square" rtlCol="0">
                                  <a:noAutofit/>
                                </wps:bodyPr>
                              </wps:wsp>
                            </wpg:grpSp>
                            <wps:wsp>
                              <wps:cNvPr id="104" name="文字方塊 1"/>
                              <wps:cNvSpPr txBox="1"/>
                              <wps:spPr>
                                <a:xfrm>
                                  <a:off x="977820" y="940690"/>
                                  <a:ext cx="598662" cy="404088"/>
                                </a:xfrm>
                                <a:prstGeom prst="rect">
                                  <a:avLst/>
                                </a:prstGeom>
                              </wps:spPr>
                              <wps:txbx>
                                <w:txbxContent>
                                  <w:p w14:paraId="3173B55F" w14:textId="77777777" w:rsidR="002F556B" w:rsidRPr="00F74E7E" w:rsidRDefault="002F556B" w:rsidP="003E2938">
                                    <w:pPr>
                                      <w:rPr>
                                        <w:rFonts w:ascii="標楷體" w:eastAsia="標楷體" w:hAnsi="標楷體"/>
                                        <w:color w:val="1F4E79" w:themeColor="accent1" w:themeShade="80"/>
                                        <w:sz w:val="20"/>
                                      </w:rPr>
                                    </w:pPr>
                                    <w:r w:rsidRPr="00F74E7E">
                                      <w:rPr>
                                        <w:rFonts w:ascii="標楷體" w:eastAsia="標楷體" w:hAnsi="標楷體" w:hint="eastAsia"/>
                                        <w:color w:val="1F4E79" w:themeColor="accent1" w:themeShade="80"/>
                                        <w:sz w:val="20"/>
                                      </w:rPr>
                                      <w:t>436</w:t>
                                    </w:r>
                                  </w:p>
                                </w:txbxContent>
                              </wps:txbx>
                              <wps:bodyPr vertOverflow="clip" wrap="square" rtlCol="0">
                                <a:noAutofit/>
                              </wps:bodyPr>
                            </wps:wsp>
                          </wpg:grpSp>
                          <wps:wsp>
                            <wps:cNvPr id="105" name="文字方塊 1"/>
                            <wps:cNvSpPr txBox="1"/>
                            <wps:spPr>
                              <a:xfrm>
                                <a:off x="888867" y="1676400"/>
                                <a:ext cx="699265" cy="384209"/>
                              </a:xfrm>
                              <a:prstGeom prst="rect">
                                <a:avLst/>
                              </a:prstGeom>
                            </wps:spPr>
                            <wps:txbx>
                              <w:txbxContent>
                                <w:p w14:paraId="3F01D374" w14:textId="77777777" w:rsidR="002F556B" w:rsidRPr="0046779E" w:rsidRDefault="002F556B" w:rsidP="003E2938">
                                  <w:pPr>
                                    <w:rPr>
                                      <w:rFonts w:ascii="標楷體" w:eastAsia="標楷體" w:hAnsi="標楷體"/>
                                      <w:b/>
                                      <w:color w:val="DEEAF6" w:themeColor="accent1" w:themeTint="33"/>
                                      <w:spacing w:val="-4"/>
                                      <w:sz w:val="20"/>
                                    </w:rPr>
                                  </w:pPr>
                                  <w:r w:rsidRPr="0046779E">
                                    <w:rPr>
                                      <w:rFonts w:ascii="標楷體" w:eastAsia="標楷體" w:hAnsi="標楷體"/>
                                      <w:b/>
                                      <w:color w:val="DEEAF6" w:themeColor="accent1" w:themeTint="33"/>
                                      <w:spacing w:val="-4"/>
                                      <w:sz w:val="20"/>
                                    </w:rPr>
                                    <w:t>60.14</w:t>
                                  </w:r>
                                </w:p>
                              </w:txbxContent>
                            </wps:txbx>
                            <wps:bodyPr vertOverflow="clip" wrap="square" rtlCol="0">
                              <a:noAutofit/>
                            </wps:bodyPr>
                          </wps:wsp>
                        </wpg:grpSp>
                        <wps:wsp>
                          <wps:cNvPr id="106" name="文字方塊 1"/>
                          <wps:cNvSpPr txBox="1"/>
                          <wps:spPr>
                            <a:xfrm>
                              <a:off x="2143160" y="1433115"/>
                              <a:ext cx="807597" cy="378308"/>
                            </a:xfrm>
                            <a:prstGeom prst="rect">
                              <a:avLst/>
                            </a:prstGeom>
                          </wps:spPr>
                          <wps:txbx>
                            <w:txbxContent>
                              <w:p w14:paraId="4419F018" w14:textId="77777777" w:rsidR="002F556B" w:rsidRPr="0046779E" w:rsidRDefault="002F556B" w:rsidP="003E2938">
                                <w:pPr>
                                  <w:rPr>
                                    <w:rFonts w:ascii="標楷體" w:eastAsia="標楷體" w:hAnsi="標楷體"/>
                                    <w:b/>
                                    <w:color w:val="DEEAF6" w:themeColor="accent1" w:themeTint="33"/>
                                    <w:spacing w:val="-4"/>
                                    <w:sz w:val="20"/>
                                  </w:rPr>
                                </w:pPr>
                                <w:r w:rsidRPr="0046779E">
                                  <w:rPr>
                                    <w:rFonts w:ascii="標楷體" w:eastAsia="標楷體" w:hAnsi="標楷體"/>
                                    <w:b/>
                                    <w:color w:val="DEEAF6" w:themeColor="accent1" w:themeTint="33"/>
                                    <w:spacing w:val="-4"/>
                                    <w:sz w:val="20"/>
                                  </w:rPr>
                                  <w:t>61.48</w:t>
                                </w:r>
                              </w:p>
                            </w:txbxContent>
                          </wps:txbx>
                          <wps:bodyPr vertOverflow="clip" wrap="square" rtlCol="0">
                            <a:noAutofit/>
                          </wps:bodyPr>
                        </wps:wsp>
                      </wpg:grpSp>
                      <wps:wsp>
                        <wps:cNvPr id="107" name="文字方塊 1"/>
                        <wps:cNvSpPr txBox="1"/>
                        <wps:spPr>
                          <a:xfrm>
                            <a:off x="4267800" y="2060610"/>
                            <a:ext cx="613798" cy="452260"/>
                          </a:xfrm>
                          <a:prstGeom prst="rect">
                            <a:avLst/>
                          </a:prstGeom>
                        </wps:spPr>
                        <wps:txbx>
                          <w:txbxContent>
                            <w:p w14:paraId="321C9239" w14:textId="77777777" w:rsidR="002F556B" w:rsidRPr="002749CE" w:rsidRDefault="002F556B" w:rsidP="003E2938">
                              <w:pPr>
                                <w:rPr>
                                  <w:rFonts w:ascii="標楷體" w:eastAsia="標楷體" w:hAnsi="標楷體"/>
                                  <w:sz w:val="20"/>
                                </w:rPr>
                              </w:pPr>
                              <w:r>
                                <w:rPr>
                                  <w:rFonts w:ascii="標楷體" w:eastAsia="標楷體" w:hAnsi="標楷體" w:hint="eastAsia"/>
                                  <w:sz w:val="20"/>
                                </w:rPr>
                                <w:t>年底</w:t>
                              </w:r>
                            </w:p>
                          </w:txbxContent>
                        </wps:txbx>
                        <wps:bodyPr vertOverflow="clip"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7E0E95FC" id="群組 56" o:spid="_x0000_s1100" style="position:absolute;left:0;text-align:left;margin-left:201.3pt;margin-top:158.4pt;width:284.5pt;height:180pt;z-index:252000256;mso-position-horizontal-relative:margin;mso-width-relative:margin;mso-height-relative:margin" coordorigin="-896" coordsize="49712,30478" o:gfxdata="UEsDBBQABgAIAAAAIQDsYHLtXwEAADUEAAATAAAAW0NvbnRlbnRfVHlwZXNdLnhtbKSTy27CMBBF&#10;95X6D5G3VWJgUVUVgUVDl21V0Q+wnMlD9SPymAB/34kThEAFonaTKLHvPdcz4/lyp1XUgsPampRN&#10;kwmLwEib16ZM2df6NX5iEXphcqGsgZTtAdlycX83X+8bwIjUBlNWed88c46yAi0wsQ0YWims08LT&#10;pyt5I+S3KIHPJpNHLq3xYHzsOw+2mGdQiI3y0WpHv/skDhSy6KXf2LFSJppG1VJ4Sspbk59R4oGQ&#10;kDLswapu8IFiMP4roVu5DBh071QaV+cQfQjn34SmGDx3yGFmMyuT6x5dSI2xLYpaQpI5XAXVIdMl&#10;b1kRC3l4TUcgTqs94HIrN5pqnORObKmZWiXBcCQc/V7BGPjxfH3sTjeSIa2yDv8A6YVjSJ7mEXh4&#10;Hqo9hne9oid2t846lB9pakIf/o8/ayhWgi7RzRh2axy0I6bp2FAa2Ixkn9Ae3Hm49IsfAAAA//8D&#10;AFBLAwQUAAYACAAAACEAOP0h/9YAAACUAQAACwAAAF9yZWxzLy5yZWxzpJDBasMwDIbvg72D0X1x&#10;msMYo04vo9Br6R7A2IpjGltGMtn69jODwTJ621G/0PeJf3/4TItakSVSNrDrelCYHfmYg4H3y/Hp&#10;BZRUm71dKKOBGwocxseH/RkXW9uRzLGIapQsBuZay6vW4mZMVjoqmNtmIk62tpGDLtZdbUA99P2z&#10;5t8MGDdMdfIG+OQHUJdbaeY/7BQdk9BUO0dJ0zRFd4+qPX3kM66NYjlgNeBZvkPGtWvPgb7v3f3T&#10;G9iWOboj24Rv5LZ+HKhlP3q96XL8AgAA//8DAFBLAwQUAAYACAAAACEAd5eYVCQCAAAPBQAAGQAA&#10;AGRycy9kcmF3aW5ncy9kcmF3aW5nMS54bWy0VM2O0zAQfhXL990kTdPdRE0lfgSXFaxUEOfBdZoI&#10;xza2t037Akic0aI9ckBCQpwR+zxsJd6Ccdzuj7i1Igf/zHi+GX/zxWNWXFhupjVobknXCmkLVtLa&#10;OV1EkWU1b8EeK80l+iplWnC4NfNoZmDZyHkrokEcjyJWg3F0MmYzUxgups2aP5KsVmaHOTP7oj4N&#10;mbbglVFtSNNN4uM4zUfpOPJZu2BdeWuenAyCdTUJ812YU3fhST4YJf+EJyenw9HD8F2Q1aQFZlRJ&#10;KXG8c6KR73AdEOViqs9NWLMXi3NDmllJB5RIaHlJN5cfbn583lz+uvnykSQ0uj3oo4jrHquupL29&#10;v899NNvjQtFVpt0SCnvQ2UIjsVYoVFURn2yY5nlKyQqrjEdZduqLggLvRRi6M7QMM0oY+pM8S9Pc&#10;+6NQhj+ojXXPuTq4JOKBSmo48xKCAhZn1oVUuxTbNgYifLs9XzPsLhRvcUYCg3b3poUsuHEvcaiE&#10;WpaUiUZTsjSgS2rfX4DhlBgnnihR0jjQJKybupXgh2buOdeHongmUHs4IBcC5Lyk6/ro1RtKQLiz&#10;fs/l0espJXaN7YzjuKdagGskcSvNK2BepN+uNl9//vn+iRINUlk0xSkezuIcx9sPvY1j9TNoG4Hq&#10;GHmV4AtgObbxKBlsGeLwf5BRgnhLf1k3+X197SXpemGiDdd6K5adRPrfye6sD14nf/LeAzj5CwAA&#10;//8DAFBLAwQUAAYACAAAACEAfw73pqMAAADeAAAAFgAAAGRycy9jaGFydHMvY29sb3JzMS54bWxk&#10;zzEOwjAMBdCrVD5A3SLEUDVdWNk4geUmTaQkrhKLwu2pKhgQ6x/e/3/kOrBEKXd9Rds8U8x7UA14&#10;1XVArOxtotqmwEWqOG1ZEopzgS3OhbaQFzx1/QnZU9FDgQ9Df4qsNu8VTkoira2U5WukuCvdBROF&#10;DE2y6g1sQX3It5AtFWjCbKA/wzTScIyy11iaB0UDxGyz9oDTiD93pjcAAAD//wMAUEsDBBQABgAI&#10;AAAAIQANNU0ikgEAAKMDAAAgAAAAZHJzL2NoYXJ0cy9fcmVscy9jaGFydDEueG1sLnJlbHOsk8tK&#10;AzEUhveC7zBk30lTL0hx2kWt4EIEL7tsYubMRWeSIYnacauC6MJdQexGhC5duBLFx2mtb2GqFlvp&#10;ZeMuyeH8/3c4f1arjTRxjkHpWAoPEbeIHBBc+rEIPbS3u15YQY42TPgskQI8lING1cr83Oo2JMzY&#10;Jh3FmXasitAeiozJyhhrHkHKtCszELYSSJUyY68qxBnjhywEXCoWl7Ea1kCVEU1nw/eQ2vAXkLOb&#10;Z9Z5trYMgpjDmuRHKQgzxgIbywVbdlwV+2CFmQrBeMh1vyujdeJadoTHY5UmYKUxV1LLwLhcpvib&#10;yJIQMjos5hFTpiYTqXZMngyx8P6bnupN/sP7j63uU0x1XZrgOmbJsxfxNf6eBrUTscxGangVvmIn&#10;Nn4a/xymUi3+J5VMYGv/ALj55QniBGyica1M+7ia5vlpxERIBzHTtHd59XH32rto1ykhSwXSe7rv&#10;Xr3R9+eHzkur03zsts5o9/ym176mH7fnnVbTbSS6MbDYlL4Nd71hQAn2FTc88rUqnwAAAP//AwBQ&#10;SwMEFAAGAAgAAAAhAKsWzUa5AAAAIgEAABkAAABkcnMvX3JlbHMvZTJvRG9jLnhtbC5yZWxzhI/N&#10;CsIwEITvgu8Q9m7TehCRJr2I0KvUB1jS7Q+2SchGsW9v0IuC4HF2mG92yuoxT+JOgUdnFRRZDoKs&#10;ce1oewWX5rTZg+CItsXJWVKwEEOl16vyTBPGFOJh9CwSxbKCIUZ/kJLNQDNy5jzZ5HQuzBiTDL30&#10;aK7Yk9zm+U6GTwboL6aoWwWhbgsQzeJT83+267rR0NGZ20w2/qiQZsAQExBDT1HBS/L7WmTpU5C6&#10;lF/L9BMAAP//AwBQSwMEFAAGAAgAAAAhAHOVF23aBAAA1xoAAA4AAABkcnMvZTJvRG9jLnhtbNxZ&#10;y27jNhTdF+g/CNonJimSEoXYg7ZpggJFZ4BpP0CRJVuAJaqUEjv7AgX6AZlNNwN00c0sZ9FN/yYz&#10;/YxeUpT8iGYap/KgdRaKRUvUPffcx7ny2bNVvnBuElVlshi7+BS5TlLEcpoVs7H7w/cXJ4HrVHVU&#10;TKOFLJKxe5tU7rPJ55+dLcswIXIuF9NEObBJUYXLcuzO67oMR6Mqnid5VJ3KMingy1SqPKrhVM1G&#10;UxUtYfd8MSII8dFSqmmpZJxUFayeN1+6E7N/miZx/TxNq6R2FmMXbKvNUZnjlT6OJmdROFNROc9i&#10;a0b0BCvyKCvgod1W51EdOdcqe7BVnsVKVjKtT2OZj2SaZnFiMAAajHbQXCp5XRoss3A5Kzs3gWt3&#10;/PTkbePvbl4oJ5uOXcZdp4hy4Oj9n7+9f/uTAwvgnWU5C+GiS1W+LF8ouzBrzjTgVapy/R+gOCvj&#10;19vOr8mqdmJY9Dj2MAP3x/AdIQFHyHo+ngM9+r6TQHCOXQcuOMENK/H8a3s/FT4mTDT3e4j6ATW2&#10;jdrHj7SVnVHdSWd9C9Hfheg/AWKPqS1QKgim1HtgaBQ+Fmj//XsDhazb4vJYcUJMbOGEINk/Zv8H&#10;hHJIni2gsPCpgfqQoWAGZChGmAnjaR3Y6ywlBAmoIjrLIUsDGpiw2zd4dRnYxmoKwp6FqN/ajUTt&#10;tXUjUfs3OABcsguXPIHafmv/g3B1gGyxCwv7R/K/hqtz3odC/YF+M0wki91+Awv7Y+0xteMVGiFl&#10;8JSdlNsI4567N2L4A/d/NGWNVrpQIBV2+6vo2s79r3d/vf7dgYU13gvV6Yde0dD2/Q6czzh0+gYc&#10;8SnDqOn6uhK0O1jp9hjp9c9aMp5Hqga9FUNVg09Wb8UP1NZjd7IbgNzckWs9GzRS8FzG13lS1I22&#10;VckiqkFYV/OsrFxHhVqnqW+mph4CRxa8FpuTs/U5fG4k0DZTILCrtYasHhi1l4Z8OY/KxEjTSstD&#10;K7CgKdjkfnf38/2bV+/u/rh//Ytj67e5UqtIp159KUH0desVLPaIyY3YJQx7XhNOUdhGiEeFYNxG&#10;CPMYCky8ddEbhaWq6stE5o7+AL6DeQCMjsLo5tuqhtCES9tLjNeqsDFlWVZhvbpaNcq4s/NKTm/B&#10;fJh36udwSBdyOXbjRVa6zhJmiLFb/XgdqQSoqhdfSTNy6KcV8ovrWqaZeaLeutnHPhFY6RgDka2T&#10;6hNQhUGCD8kVBZHPbEXFAeLMOG3NFfVR0I4AFFGGjH4YnCrbO1sXHwlVnSIaJK085mEE/DRSzsce&#10;t1quzasARlHBbFfxGRHGq4Nz5TXN4ci46uTcMFxxL0Ck4QoGZEF3qOJI+B60XSMAfI/4h0krepRU&#10;gf5rpOggVBFPYOIDF6ApBXQrmGOgw6wrIGOMIqvVKAkwOkyzYkdJFTT5AakSvh+QZpYVFHFh30a1&#10;9Y+JgHPIY51U0KsOJSvs4HNk9Q/6xoBMBfDHIWmACcx9TtsXhy1VXAjC21YVUBjqdfgP3qrs3HZk&#10;VHWj+DD1D1MPt2+IqOdhbErRugAGyGd6JG56VeAdqADamfPIuAK/DZhWlMBorScAyCuCOOJ4pwTC&#10;G3tfj/OmBDJCmveNg+eVydb1RHQwuQ6/npiq8LGJef171ORvAAAA//8DAFBLAwQUAAYACAAAACEA&#10;9txiOeAAAAALAQAADwAAAGRycy9kb3ducmV2LnhtbEyPTUvDQBCG74L/YRnBm91sq6nGbEop6qkI&#10;toJ422anSWh2NmS3SfrvHU96nHce3o98NblWDNiHxpMGNUtAIJXeNlRp+Ny/3j2CCNGQNa0n1HDB&#10;AKvi+io3mfUjfeCwi5VgEwqZ0VDH2GVShrJGZ8LMd0j8O/remchnX0nbm5HNXSvnSZJKZxrihNp0&#10;uKmxPO3OTsPbaMb1Qr0M29Nxc/neP7x/bRVqfXszrZ9BRJziHwy/9bk6FNzp4M9kg2g13CfzlFEN&#10;C5XyBiaeloqVg4Z0yYoscvl/Q/EDAAD//wMAUEsDBBQABgAIAAAAIQDGQVY94goAALIzAAAVAAAA&#10;ZHJzL2NoYXJ0cy9jaGFydDEueG1s7FtbbxvHFX4v0P+wXfitoMi9cMklTAUyZaVG5diw5Bjo23B3&#10;SG41e/HsUBcHeWkRtECAAi3qAAby0gIBAuSlF6AJgubfREryL3rOXJa7NCVTidUYLfUg7c7OnD3n&#10;zDnfuczq9lunKbOOKS+TPBvazlbHtmgW5XGSTYf248O9Vt+2SkGymLA8o0P7jJb2W9s//cntaBDN&#10;CBcHBYmoBUSychAN7ZkQxaDdLqMZTUm5lRc0g2eTnKdEwC2ftmNOToB4ytpupxO0JRFbEyDfg0BK&#10;ksys5+uszyeTJKK7eTRPaSYUF5wyIkAD5SwpSkMtcgLuvkQxTSKel/lEbEV52lbEjFBAzOm2K6m2&#10;QUkxEdQJO751TNjQ7thtHGQkm6qBZ7PW4RM1yPN5FtN4lPMMtqM2P40GO0xQngGpUZ4J4FrrK11L&#10;4ynhR/OiBewWIOQ4YYk4k2Lb27eB9miWgz6sR/TpPOG0HNqR4y9U4F9XAZ1eu9929b6CsI4/KMUZ&#10;o0ogp+OhtO3qvZKFPcLYmERHqJva5Grq4jkuXFYGrooYv0+KB8fcGk+doc2EY1viFK7iI7gaT2Ef&#10;mXBxDK7iI7giUQSKhBn6wozAczVSzfHMiGfmgFLUHFCUuuiaka4ZCcxIYFszlmRHoEj8Y1uTnP1C&#10;DZgrZQDSFVAYkQhG5cUp/uZJNNu+TQbjPD57yC2eCzQkqyyivYSXYp+U4iHh4DsgKXiyeAC/Jiw/&#10;GdqUMbDnBCwax4GBnD+zrRNOiqFdPp0TToHbLIJh2HXBzc1IwL2DTJEBK8UBbp+8KXCkeMjxT0wn&#10;j4Cb8hlMBU8GJUuuEvl7PrQzgAuEDp4cAWxk+YG8sq0jMGSzJEJG9MQCbNlFMqSkoB1Y0wH7JIMy&#10;Z0m8lzAmb87KEePKlABF4vzkkJ4K22KgA3gAa+SPNLGlpejgmSXOCjoBxBraF5++uPjk8+8++7Nt&#10;FSTLS3yhB6u7nVAR0aSsIhHRbI+kCTsb2gHsL+5TSUGdLRBcaYmSm6IclTXKP0+zVlRq6dQGgC9V&#10;WyL3hcOmIL4MbYUtFmFgInhPs9bjA9iS+o45Gx2D/kBnaF1i+/zjj1CfQmpVqRMfLHSqdVjpVOt4&#10;o9OmR9R16nhXq3RjpoB6rwaZukotay2Vbqzycqs8/+BP53/741pqrJx9A6Arw1/dMi+ev/j2N/9Y&#10;S60b67zcOr958e/zvz8//+KfF7//13cfffjNZx9e/PaD86/+2lAs6B0SsrZJEOFCyHyRkbN8LmSh&#10;kUPeB7e1YgISbJ3AZTlmVSrJyzDKVQNAmMkROpnQSOyXSAzIq5X4GhUvNwnpoNwkpFckpDSLsTLB&#10;OqGekqI1GdtVtoS2a4oeMhf5Id7sUkYFjRvGW7Bc7HBKsC5Sdo5XKcnmhO1Lu188OSR8SoVanmRQ&#10;VGPiHA1O7+exrkZpPKVq8GzV4Kl+9Zbjeb7TDcJerxP4rq5ho4Hxqy3X77he6AUdx/dcz/V9RfTE&#10;rO/1YZHb96G66DndXihrq2gwM8+7jtcJXc8LO/0w7Hu9rkzxl+UCJS1EHhM+wv4LSgTXu4muiqKc&#10;qZdPoZ9QQKNFvSNi8xJaCDRWD48JPxvlLG/0GcDBKeS80SCJjeRqds5jqsnrBoYCGijuHtEJrphs&#10;n3/+yddfffztXz51fnZrdMtBuJBPYM6IQDcIZxViBD0OvSNaB4Ww4HWq2IsGx9t1zPv6yy8vnn+B&#10;pI4l/hSYl2OHwJBUN5IHuNRMaXhr1o3Yj6JV6WhKfkQ9Nk9h75WWel0o+qTuoXg0S6SxNqixzILi&#10;Ouy6WAxiCTuB4hIu0yKGujqbQh3NplDkRlBS4ysaiyu66pV1VsoZMZbZCzQnsHoxGq7Hn+wkKSe7&#10;EseTDNsC9ybv0CkUx8faKfQWR0TaVjZPV+7xzi13cGvnll9tNEysNlr1+0bgZ9tvU3A8wuQ02QWU&#10;o8vGIDs9aCBNY3Act7n7iylYuKJdOFhe1A1kMcWtpkguGza04BYWGxnhUksNzTokbx68bOAg/OiG&#10;hfe94DLJjPDdzqVTjPDdcEk/Sl69VU3htdTQUYGQj/LDlTXn0NJ5b+R5/c5o5Le6u8Hdlt8JR607&#10;dz23dbfn7rphz+t6o9H7i64hNL+WOsGvapv6tY5hMJhnydM5vafd8j3TkGn5vdBr+Xf6QSvc7dxt&#10;7fjdPTfcCfo7jve+9FvJs0QJIwWIqGEt3h+zEsUqZ/nJPp1CdPolNRiukA6fvEugIV5r1uLYiIh3&#10;SNp0EBw/oHzl+EPKsbv4Ep078/GY0YPkWZ0UcFixNiXFkyQWOjI4fqgRWOZxhaLXcntqlJwaDXW9&#10;ju94oWpHRYOlB07gyogEL6qHDeyyVTGkGS5Ux59fL1poRK9FCz1ydbTY/QHRAnJjyJC/+cPvmp6C&#10;e75WkFBI7nT7EHIVlPMsvhZmQ1NRbzMkB+sEj3XBGbv2KhyXZ+k41zYZJTxiOmcpKzOS+QLIrEPf&#10;lBPZMcVW8ZNEzA5mpID2pur1TUvp3GQwLa0ih3a/brOacPdyWFohYjNsOg46KNokRCsiqnDqQDPV&#10;jC+IBJfqaQreueAL174G3mo8NHnDZq/iecFbzwxCfloFapkANHmTAt8kc9iDXmauj2/FwZXMwWC1&#10;teDZ0NeHlm8XUk5cZJURYRSyE7PemIjMgG4onamp1Wz5zWUz4PILj3lF+N7F3GX3hsN30IGyAcIV&#10;VAu+33d7wStTmcDZgole3wE0D/u+++rgHvhbngP+5PadMOwGgdN/CQcvS3S0iso0z020kbYhA+ib&#10;Gf6d//3wr0xYQbAOnit2qB7eA8/thoHeuvoDTAjcwMT9RqyHJHdHdoqW51cJBMIF1I6YLOU8gUxG&#10;no4rvtIku09OJQ5ByFlMjGW5ruZU/DzM9Un2GBfIjHovFXAEih8EYCkwtHWFABiVzyFr2oczUkQq&#10;LX5Kfp3zwyQ6ug/xUBGXB4aSGrBy+UMBiyDjqzjIICM8zBUbJlJWLS/seL2+og5Ong1O108v1w39&#10;q/prLSwI8Qf09OYc/Ep+vsfB7+aQt3F8fJ1D3rV7alDMwocq5Y7u5cgSwVQC+hnVzoktt19Rrp0D&#10;7xpuzMZsBxoaagybGtL5YPTBZAIH4WockhPt4vn9ORPJ/jED76vRgQhdAQ9En5UItOCvBiyvCYF0&#10;X0wCyts8iRESVTmo0+bXjQAyt6p1l5xFNgxNJ9CdUk7fDL+U1jX6RuuBh0yDADEbAkIO8MaCLiqp&#10;QmHQwJUNqw0wVi3Mzdcv+PmRrIW0+/4gYFz0TiRorgZG+egOFSeUajAcqxsZ7KEJaVCtulhOsHRC&#10;1sibroA3rGk0fAeBQldIeRRsdPv6rTWkvDoF07i9PhpoQP8vpmAbNGh8H7dJk36ENKlRUTXQAJxR&#10;OeHaQFAlPHUgaLyg5r1XAAE2NFdXWrpMIqdVnaMrrZvxWil5I6U0ReaPnVKuLOmugSeg4sbhsjwf&#10;wJKVyatl9aqTWJkI/79+ZLEp/l7Lt8M3UvyBNSu7RQtGu343KR9kTJ92adCIk7K4Ax9mHJU7uhCE&#10;4yeFcHi4tQv1W4kfk0O7Z6mOM18eGKdrVCpV41wtgg/yZaYCvd96M+S61VZVJMDnuPifEuB61ysX&#10;YAGUF1d/zq6IXj+hhNYS/n8G2yWCWBw+oBja/F7sywNoLKcfF/h/IE0l1tfgLs3hmFKe1JQLCuZD&#10;kKj6V5vt/wAAAP//AwBQSwMEFAAGAAgAAAAhAGpfvOL2BQAAJRkAABwAAABkcnMvdGhlbWUvdGhl&#10;bWVPdmVycmlkZTEueG1s7FnPjxs1FL4j8T+M5g5JdvOjWTVb7eZHF7rbVk1a1KOTcWbceMYj29lt&#10;bqg9IiEhCuJAJW4cEFCplbiUv2ahCIrUf4Fnz2TGThy2XRVphZpIq4zne8+f33v+nmf28pX7MfWO&#10;MReEJR2/9mHV93AyYQFJwo5/ezT44JLvCYmSAFGW4I6/wMK/svv+e5fRjoxwjG+ALScB9sBPInZQ&#10;x4+kTHcqFTGB20h8yFKcwL0p4zGScMnDSsDRCfiPaWWrWm1WYkQSfxccTigfKivsJSiGuW5Mp2SC&#10;9a1gVlMIsRBdyr1jRDs+uAjYyQjfl75HkZBwo+NX9cev7F6uoJ3ciMoNtobdQH9yu9wgmG3pOXk4&#10;Liat1xv15l7hXwOoXMf1W/1mv1n40wA0meAk52L6bOy393uNHGuAsp8O371Wb7tm4Q3/22uc9xrq&#10;a+E1KPNfX8MPBl2IooXXoAzfWMPX662tbt3Ca1CGb67hW9W9Xr1l4TUooiSZraGrjeZ2d7naAjJl&#10;9MAJbzfqg9ZW7rxEQTUU1aWmmLJEbqq1GN1jfAAABaRIksSTixRP0QRqsosoGXPiHZIwgsJLUcIE&#10;DFe3qoPqNvxV37r+pSOCdjAyrBUvYCLWhhQfT0w4SWXH/xi8+gbk1fMfXz1/6p0+eHb64JfThw9P&#10;H/ycObKsDlASmlYvv//i78efen89/e7lo6/ceGHif//ps99+/dINhJWWIXjx9ZM/nj158c3nf/7w&#10;yAHf42hswkckxsK7jk+8WyyGhekQ2MzxmL+ZxShCxLTYS0KBEqRmcfjvy8hCX18gihy4fWxH8A4H&#10;iXEBr87vWYSHEZ9L4vB4LYot4BFjdJ9xZxSuqbmMMI/mSeienM9N3C2Ejl1zd1Fi5bc/T0Fbictl&#10;N8IWzZsUJRKFOMHSU/fYDGPH6u4SYsX1iEw4E2wqvbvE20fEGZIRGVvVVBodkBjysnARhHxbsTm6&#10;4+0z6lp1Dx/bSNgViDrIjzC1wngVzSWKXS5HKKZmwA+RjFwkhws+MXF9ISHTIabM6wdYCJfNDQ7r&#10;NZJ+DeTFnfYjuohtJJdk5vJ5iBgzkT0260YoTl3YIUkiE/uRmEGJIu8mky74EbN3iLqGPKBkY7rv&#10;EGyl+2w1uA3KalIqC0TdmXNHLq9iZtXvcEGnCGupAeG39DwmyZniviLrjf9W1kFIX3z72LGqiyro&#10;e5w4d9TBioxvwq2Kd5fxgFx87e6heXITw3ZZb2DvpPuddPv/e+netJ/fvmCXGg3yrY6K2VFdH9zj&#10;jef2KaF0KBcUHwp9dBfQmYIBDCo7/TiKi+e4NIKfaifDBBYu5EjbeJzJT4iMhhFK4Xxf85WTUOSu&#10;Q+GlTMCxXw87fSs8ncdHLMgeV2s19WiaiYdAshyvNopxeNSQGbrZKh/BCveabSgyJhkBZfsmJIzJ&#10;bBLbDhKt5aAKkn4wh6A5SOiVvRUWbQeLS8r9MlVrLIBakRU4Onlw4Or4jTqYgBE8USGKA5WnLNXL&#10;7OoQvs1MbwqmVQFwjlhWQJnptuK6cXlqda+daYuEUW42CR0Z3cNEhODFjX6Zkqcw3xBrUS5pvGmu&#10;22VKLXoqFMvdUNJoXfq3YJw312C3qg00MZWCJt5Jx29uN6BkJijt+FN47IefcQq1I9SRF9EQXo9N&#10;JM82/HmUJeVC9pCIsoBr0cnUICYSc4+SuOOr5RfVQBOtIZpbbQsE4cKSa4OsXDRykHQ7yXg6xRNp&#10;pt0YUZHOLkHhs13gvKvNzw9WlmwO6R5GwYk3pnN+C0GJNVo1FcCACHj7U8uiGRB4nVkIWVl/K40p&#10;l13zfaKuoWwc0TRCeUcxxTyDaykv6OirIgbGVb5mCKgRkrwRjkPVYM2gWt206BoZh41d92wjFTlD&#10;NMueaamK6ppuMbVmWLaBlVier8kbrJYhhnZpdvisSa9KbnupdSvnhKJLQMCL+Dm67mu0foNaOZlF&#10;TTFel2Gl2fmo3TuWCzyD2us0CaP5NJduV+JW9AjndDB4rs4PdqtVC0PT5blSR9r618buPwAAAP//&#10;AwBQSwMEFAAGAAgAAAAhAP68DOH5BAAA8yYAABUAAABkcnMvY2hhcnRzL3N0eWxlMS54bWzsWu1u&#10;4jgUfZXID1AKLC2DSqVOq5FWojvV7Ejz2yQOeMaxs7YZSp9+r+18OQkUlpYWtv1VX8Cx7zk+98O5&#10;CtUonGOp/9YrRoLHhHEwqDGaa52OOh0VzkmC1VlCQymUiPVZKJKOiGMakk4k8ZLyWad33u11yllQ&#10;Ng1uzCJSwuERsZAJ1upMyFk+R8JglvOLToIpRwGNxqjfG6DrK1gefqTqO9WM2BHj30gMX3gco3PU&#10;saaYMtYwkjgmoW6YY8FLY0K5kPAQPLLbJLdMBr8xGyP92LVmtkjuReRsg3P4M0/EIzB/jeOauVOZ&#10;5fqqAwvPnmXXGJH424MM1NMYfYJpgl9E8jHqwp5REOJ0jDBjZnLzO3/DIdZkJuTqBtxwzB5Q6YO0&#10;zuPBEpwwAHjdzmOGNfybpAC64jMUYDYD34Q6g0YwGn0BiLfEqWuAauI0zM01nAC16gOkWPDI4AAo&#10;cweHWzjgsgHDDLkGVvZQ3EiCg0REcKoAZbH8S5jtfP1NpKQRge1a24Ryktsc8Q9C9ehXN+ddla85&#10;Wp5zaqdkOnM/rbmQnTLARioNnu5QY40neEqAmkCPg8B1UGXKWB152yxGt4a4C324vRuqZvJbqPJF&#10;fqx9Ve7n5tppr6nyNixneg3LrR5VtaN2PNqW28vX5S/3MjfXluudrN0lCXY7FdEK4o4U2sTLQKXh&#10;FyqVnmClH7CECN1FAQiRNsoTgw6B7jKaomAu5FPdZr4HIR0+QcFSmqCl/llgSVDA/uQgbv2LweUF&#10;CrQddIe94RAFsvrJtPoJ5iFM5XQ+cINbDWOHsUpvFhp0UmccdPtwgtzKQGN8EJS38NEyVJn8pgjw&#10;GCbPZc+eW/sdL5HoORFe/7vs2/aXtWzDMqbkmktX1mYbz0jwS+ppOgcX2EOk5hhij812Pm3DPjxa&#10;GxpNzuK7vxj175ry8AFHQcPXhyMDoADEZBknCkl3MLzMc0rJI8fyDfrsnO9yPS/N2Y7ohScL395j&#10;CWn9iXr3ZRL21yd8BYQaMBO8gnQlUKtkKqDGC6kMGcQuRZ/IGA1MNKjq2A8qSSxx8oKnxT2hFiqK&#10;InarwnTXUHGAc+A7yvj8O54ed7Gep4WVyPtcsteWl+9Tie6e7OVRuPR+JJb8M24RJEdEL9vJafia&#10;7PREdotkuciK/WS5yKE3JcumfC/6DP8FvH0e3gDPYlNBI5IiLeLHQerG7YXjfTir6iDokwj5noi8&#10;J7VMut3SoSrMm3jdSi3PQVDFiTc+84bu5TJm0OVikHbe459vvTBYV4u2H1Mb0ri26dDCYhrazQT0&#10;jfTeNFC9DgYMzHVCWYa3Rc28GPVFf6satfVwNH0zpxPxob6mB93S5zYE8x1EoFEgT8lfRXPQp1jR&#10;StxZf1nNRWRGeHS4Y7juFO0QY4xguwLEVUHrb6tASwxFWLnHlAnbEj+qKw6zh3zhdsv5oH93tPvI&#10;ej2KSErUx3Xhdte6+xRpG3qiQK/nrwtrSLnhh9K6yIRHKVxU3GE1d13qCP6zLXtT2lVvZs1RrrlO&#10;n9DrAt0/Wt8X4IKb5lUajlEPLnamWBGTZGdvRRiflE7QEuKR+bQZk6xl/R3H2ruR4+pltSaGvleK&#10;0f/gQrdlr4v0PRXYmzpFa+9j92r3FMW3nxMW5p1zwtKhcMe2IMcejp8PZv42l/ByQFNtDlmIGgl0&#10;qzD/lW+nXf8LAAD//wMAUEsBAi0AFAAGAAgAAAAhAOxgcu1fAQAANQQAABMAAAAAAAAAAAAAAAAA&#10;AAAAAFtDb250ZW50X1R5cGVzXS54bWxQSwECLQAUAAYACAAAACEAOP0h/9YAAACUAQAACwAAAAAA&#10;AAAAAAAAAACQAQAAX3JlbHMvLnJlbHNQSwECLQAUAAYACAAAACEAd5eYVCQCAAAPBQAAGQAAAAAA&#10;AAAAAAAAAACPAgAAZHJzL2RyYXdpbmdzL2RyYXdpbmcxLnhtbFBLAQItABQABgAIAAAAIQB/Dvem&#10;owAAAN4AAAAWAAAAAAAAAAAAAAAAAOoEAABkcnMvY2hhcnRzL2NvbG9yczEueG1sUEsBAi0AFAAG&#10;AAgAAAAhAA01TSKSAQAAowMAACAAAAAAAAAAAAAAAAAAwQUAAGRycy9jaGFydHMvX3JlbHMvY2hh&#10;cnQxLnhtbC5yZWxzUEsBAi0AFAAGAAgAAAAhAKsWzUa5AAAAIgEAABkAAAAAAAAAAAAAAAAAkQcA&#10;AGRycy9fcmVscy9lMm9Eb2MueG1sLnJlbHNQSwECLQAUAAYACAAAACEAc5UXbdoEAADXGgAADgAA&#10;AAAAAAAAAAAAAACBCAAAZHJzL2Uyb0RvYy54bWxQSwECLQAUAAYACAAAACEA9txiOeAAAAALAQAA&#10;DwAAAAAAAAAAAAAAAACHDQAAZHJzL2Rvd25yZXYueG1sUEsBAi0AFAAGAAgAAAAhAMZBVj3iCgAA&#10;sjMAABUAAAAAAAAAAAAAAAAAlA4AAGRycy9jaGFydHMvY2hhcnQxLnhtbFBLAQItABQABgAIAAAA&#10;IQBqX7zi9gUAACUZAAAcAAAAAAAAAAAAAAAAAKkZAABkcnMvdGhlbWUvdGhlbWVPdmVycmlkZTEu&#10;eG1sUEsBAi0AFAAGAAgAAAAhAP68DOH5BAAA8yYAABUAAAAAAAAAAAAAAAAA2R8AAGRycy9jaGFy&#10;dHMvc3R5bGUxLnhtbFBLBQYAAAAACwALAOMCAAAFJQAAAAA=&#10;">
                <v:group id="群組 57" o:spid="_x0000_s1101" style="position:absolute;left:-896;width:49213;height:30478" coordorigin="-896" coordsize="49214,30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group id="群組 7" o:spid="_x0000_s1102" style="position:absolute;left:-896;width:49213;height:30478" coordorigin="-896" coordsize="49214,30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group id="群組 59" o:spid="_x0000_s1103" style="position:absolute;left:-896;width:49213;height:30478" coordorigin="-896" coordsize="49214,30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group id="群組 60" o:spid="_x0000_s1104" style="position:absolute;left:-896;width:49213;height:30478" coordorigin="796,1015" coordsize="49220,30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group id="群組 61" o:spid="_x0000_s1105" style="position:absolute;left:796;top:1015;width:49221;height:30485" coordorigin="796,1015" coordsize="49220,30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group id="群組 62" o:spid="_x0000_s1106" style="position:absolute;left:796;top:1015;width:49221;height:30485" coordorigin="796,1015" coordsize="49220,30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group id="群組 96" o:spid="_x0000_s1107" style="position:absolute;left:796;top:1015;width:49221;height:30485" coordorigin="-896" coordsize="49220,30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group id="群組 97" o:spid="_x0000_s1108" style="position:absolute;left:-896;width:48463;height:30484" coordorigin="-896" coordsize="48464,30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1k0xgAAANsAAAAPAAAAZHJzL2Rvd25yZXYueG1sRI9ba8JA&#10;FITfC/6H5Qh9q5tYWjVmFRFb+iCCFxDfDtmTC2bPhuw2if++Wyj0cZiZb5h0PZhadNS6yrKCeBKB&#10;IM6srrhQcDl/vMxBOI+ssbZMCh7kYL0aPaWYaNvzkbqTL0SAsEtQQel9k0jpspIMuoltiIOX29ag&#10;D7ItpG6xD3BTy2kUvUuDFYeFEhvalpTdT99GwWeP/eY13nX7e7593M5vh+s+JqWex8NmCcLT4P/D&#10;f+0vrWAxg98v4QfI1Q8AAAD//wMAUEsBAi0AFAAGAAgAAAAhANvh9svuAAAAhQEAABMAAAAAAAAA&#10;AAAAAAAAAAAAAFtDb250ZW50X1R5cGVzXS54bWxQSwECLQAUAAYACAAAACEAWvQsW78AAAAVAQAA&#10;CwAAAAAAAAAAAAAAAAAfAQAAX3JlbHMvLnJlbHNQSwECLQAUAAYACAAAACEADwdZNMYAAADbAAAA&#10;DwAAAAAAAAAAAAAAAAAHAgAAZHJzL2Rvd25yZXYueG1sUEsFBgAAAAADAAMAtwAAAPoCAAAAAA==&#10;">
                                <v:shape id="圖表 98" o:spid="_x0000_s1109" type="#_x0000_t75" style="position:absolute;left:26;width:47562;height:2747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fupvwAAANsAAAAPAAAAZHJzL2Rvd25yZXYueG1sRE9Ni8Iw&#10;EL0L/ocwwt40dWGlVqOIoLh60a7seUjGtthMSpO13X9vDoLHx/terntbiwe1vnKsYDpJQBBrZyou&#10;FFx/duMUhA/IBmvHpOCfPKxXw8ESM+M6vtAjD4WIIewzVFCG0GRSel2SRT9xDXHkbq61GCJsC2la&#10;7GK4reVnksykxYpjQ4kNbUvS9/zPKrh8fZ/y/a886Wt3POzdNNVnTJX6GPWbBYhAfXiLX+6DUTCP&#10;Y+OX+APk6gkAAP//AwBQSwECLQAUAAYACAAAACEA2+H2y+4AAACFAQAAEwAAAAAAAAAAAAAAAAAA&#10;AAAAW0NvbnRlbnRfVHlwZXNdLnhtbFBLAQItABQABgAIAAAAIQBa9CxbvwAAABUBAAALAAAAAAAA&#10;AAAAAAAAAB8BAABfcmVscy8ucmVsc1BLAQItABQABgAIAAAAIQA4NfupvwAAANsAAAAPAAAAAAAA&#10;AAAAAAAAAAcCAABkcnMvZG93bnJldi54bWxQSwUGAAAAAAMAAwC3AAAA8wIAAAAA&#10;">
                                  <v:imagedata r:id="rId35" o:title=""/>
                                  <o:lock v:ext="edit" aspectratio="f"/>
                                </v:shape>
                                <v:shape id="_x0000_s1110" type="#_x0000_t202" style="position:absolute;left:-896;top:25133;width:34994;height:53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X8+wgAAANsAAAAPAAAAZHJzL2Rvd25yZXYueG1sRI9Ba8JA&#10;FITvgv9heYI33bVoMdFVxCJ4stSq4O2RfSbB7NuQXU38991CocdhZr5hluvOVuJJjS8da5iMFQji&#10;zJmScw2n791oDsIHZIOVY9LwIg/rVb+3xNS4lr/oeQy5iBD2KWooQqhTKX1WkEU/djVx9G6usRii&#10;bHJpGmwj3FbyTal3abHkuFBgTduCsvvxYTWcD7frZao+8w87q1vXKck2kVoPB91mASJQF/7Df+29&#10;0ZAk8Psl/gC5+gEAAP//AwBQSwECLQAUAAYACAAAACEA2+H2y+4AAACFAQAAEwAAAAAAAAAAAAAA&#10;AAAAAAAAW0NvbnRlbnRfVHlwZXNdLnhtbFBLAQItABQABgAIAAAAIQBa9CxbvwAAABUBAAALAAAA&#10;AAAAAAAAAAAAAB8BAABfcmVscy8ucmVsc1BLAQItABQABgAIAAAAIQCgaX8+wgAAANsAAAAPAAAA&#10;AAAAAAAAAAAAAAcCAABkcnMvZG93bnJldi54bWxQSwUGAAAAAAMAAwC3AAAA9gIAAAAA&#10;" filled="f" stroked="f">
                                  <v:textbox>
                                    <w:txbxContent>
                                      <w:p w14:paraId="5082372B" w14:textId="77777777" w:rsidR="002F556B" w:rsidRPr="003D446B" w:rsidRDefault="002F556B" w:rsidP="003E2938">
                                        <w:pPr>
                                          <w:pStyle w:val="Web"/>
                                          <w:spacing w:before="180" w:beforeAutospacing="0" w:after="36" w:afterAutospacing="0"/>
                                          <w:ind w:firstLine="188"/>
                                          <w:rPr>
                                            <w:sz w:val="22"/>
                                          </w:rPr>
                                        </w:pPr>
                                        <w:r w:rsidRPr="003D446B">
                                          <w:rPr>
                                            <w:rFonts w:ascii="標楷體" w:eastAsia="標楷體" w:hAnsi="標楷體" w:cstheme="minorBidi" w:hint="eastAsia"/>
                                            <w:sz w:val="18"/>
                                            <w:szCs w:val="20"/>
                                          </w:rPr>
                                          <w:t>資料來源：整理自新竹縣政府提供資料。</w:t>
                                        </w:r>
                                      </w:p>
                                      <w:p w14:paraId="2E8B4590" w14:textId="77777777" w:rsidR="002F556B" w:rsidRPr="00566174" w:rsidRDefault="002F556B" w:rsidP="003E2938">
                                        <w:pPr>
                                          <w:pStyle w:val="Web"/>
                                          <w:spacing w:before="180" w:beforeAutospacing="0" w:after="36" w:afterAutospacing="0"/>
                                          <w:ind w:firstLine="288"/>
                                        </w:pPr>
                                      </w:p>
                                    </w:txbxContent>
                                  </v:textbox>
                                </v:shape>
                              </v:group>
                              <v:shape id="_x0000_s1111" type="#_x0000_t202" style="position:absolute;left:43615;top:1806;width:4709;height:4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B/gxAAAANwAAAAPAAAAZHJzL2Rvd25yZXYueG1sRI9Ba8JA&#10;EIXvQv/DMoXedLdSRVNXKZVCT4qxFXobsmMSmp0N2a1J/71zELzN8N68981qM/hGXaiLdWALzxMD&#10;irgIrubSwtfxY7wAFROywyYwWfinCJv1w2iFmQs9H+iSp1JJCMcMLVQptZnWsajIY5yElli0c+g8&#10;Jlm7UrsOewn3jZ4aM9cea5aGClt6r6j4zf+8he/d+ef0Yvbl1s/aPgxGs19qa58eh7dXUImGdDff&#10;rj+d4BvBl2dkAr2+AgAA//8DAFBLAQItABQABgAIAAAAIQDb4fbL7gAAAIUBAAATAAAAAAAAAAAA&#10;AAAAAAAAAABbQ29udGVudF9UeXBlc10ueG1sUEsBAi0AFAAGAAgAAAAhAFr0LFu/AAAAFQEAAAsA&#10;AAAAAAAAAAAAAAAAHwEAAF9yZWxzLy5yZWxzUEsBAi0AFAAGAAgAAAAhAOxQH+DEAAAA3AAAAA8A&#10;AAAAAAAAAAAAAAAABwIAAGRycy9kb3ducmV2LnhtbFBLBQYAAAAAAwADALcAAAD4AgAAAAA=&#10;" filled="f" stroked="f">
                                <v:textbox>
                                  <w:txbxContent>
                                    <w:p w14:paraId="2FF87018" w14:textId="77777777" w:rsidR="002F556B" w:rsidRPr="009E2161" w:rsidRDefault="002F556B" w:rsidP="003E2938">
                                      <w:pPr>
                                        <w:rPr>
                                          <w:rFonts w:ascii="標楷體" w:eastAsia="標楷體" w:hAnsi="標楷體"/>
                                          <w:sz w:val="20"/>
                                        </w:rPr>
                                      </w:pPr>
                                      <w:r w:rsidRPr="009E2161">
                                        <w:rPr>
                                          <w:rFonts w:ascii="標楷體" w:eastAsia="標楷體" w:hAnsi="標楷體" w:hint="eastAsia"/>
                                          <w:sz w:val="20"/>
                                        </w:rPr>
                                        <w:t>％</w:t>
                                      </w:r>
                                    </w:p>
                                  </w:txbxContent>
                                </v:textbox>
                              </v:shape>
                            </v:group>
                            <v:shape id="_x0000_s1112" type="#_x0000_t202" style="position:absolute;left:35310;top:10713;width:8011;height:3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Lp7wAAAANwAAAAPAAAAZHJzL2Rvd25yZXYueG1sRE9Li8Iw&#10;EL4L+x/CLHjTRFHRapRlZWFPik/wNjRjW2wmpcna7r83guBtPr7nLFatLcWdal841jDoKxDEqTMF&#10;ZxqOh5/eFIQPyAZLx6Thnzyslh+dBSbGNbyj+z5kIoawT1BDHkKVSOnTnCz6vquII3d1tcUQYZ1J&#10;U2MTw20ph0pNpMWCY0OOFX3nlN72f1bDaXO9nEdqm63tuGpcqyTbmdS6+9l+zUEEasNb/HL/mjhf&#10;DeD5TLxALh8AAAD//wMAUEsBAi0AFAAGAAgAAAAhANvh9svuAAAAhQEAABMAAAAAAAAAAAAAAAAA&#10;AAAAAFtDb250ZW50X1R5cGVzXS54bWxQSwECLQAUAAYACAAAACEAWvQsW78AAAAVAQAACwAAAAAA&#10;AAAAAAAAAAAfAQAAX3JlbHMvLnJlbHNQSwECLQAUAAYACAAAACEAgxy6e8AAAADcAAAADwAAAAAA&#10;AAAAAAAAAAAHAgAAZHJzL2Rvd25yZXYueG1sUEsFBgAAAAADAAMAtwAAAPQCAAAAAA==&#10;" filled="f" stroked="f">
                              <v:textbox>
                                <w:txbxContent>
                                  <w:p w14:paraId="68F106D5" w14:textId="77777777" w:rsidR="002F556B" w:rsidRPr="0046779E" w:rsidRDefault="002F556B" w:rsidP="003E2938">
                                    <w:pPr>
                                      <w:rPr>
                                        <w:rFonts w:ascii="標楷體" w:eastAsia="標楷體" w:hAnsi="標楷體"/>
                                        <w:b/>
                                        <w:color w:val="DEEAF6" w:themeColor="accent1" w:themeTint="33"/>
                                        <w:spacing w:val="-4"/>
                                        <w:sz w:val="20"/>
                                      </w:rPr>
                                    </w:pPr>
                                    <w:r w:rsidRPr="0046779E">
                                      <w:rPr>
                                        <w:rFonts w:ascii="標楷體" w:eastAsia="標楷體" w:hAnsi="標楷體"/>
                                        <w:b/>
                                        <w:color w:val="DEEAF6" w:themeColor="accent1" w:themeTint="33"/>
                                        <w:spacing w:val="-4"/>
                                        <w:sz w:val="20"/>
                                      </w:rPr>
                                      <w:t>64.32</w:t>
                                    </w:r>
                                  </w:p>
                                </w:txbxContent>
                              </v:textbox>
                            </v:shape>
                          </v:group>
                          <v:shape id="_x0000_s1113" type="#_x0000_t202" style="position:absolute;left:36380;top:6619;width:6097;height:37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iQMwAAAANwAAAAPAAAAZHJzL2Rvd25yZXYueG1sRE9Li8Iw&#10;EL4L/ocwgjdNFBW3GkV2ETwpPnZhb0MztsVmUppo6783Cwve5uN7znLd2lI8qPaFYw2joQJBnDpT&#10;cKbhct4O5iB8QDZYOiYNT/KwXnU7S0yMa/hIj1PIRAxhn6CGPIQqkdKnOVn0Q1cRR+7qaoshwjqT&#10;psYmhttSjpWaSYsFx4YcK/rMKb2d7lbD9/76+zNRh+zLTqvGtUqy/ZBa93vtZgEiUBve4n/3zsT5&#10;agx/z8QL5OoFAAD//wMAUEsBAi0AFAAGAAgAAAAhANvh9svuAAAAhQEAABMAAAAAAAAAAAAAAAAA&#10;AAAAAFtDb250ZW50X1R5cGVzXS54bWxQSwECLQAUAAYACAAAACEAWvQsW78AAAAVAQAACwAAAAAA&#10;AAAAAAAAAAAfAQAAX3JlbHMvLnJlbHNQSwECLQAUAAYACAAAACEAc84kDMAAAADcAAAADwAAAAAA&#10;AAAAAAAAAAAHAgAAZHJzL2Rvd25yZXYueG1sUEsFBgAAAAADAAMAtwAAAPQCAAAAAA==&#10;" filled="f" stroked="f">
                            <v:textbox>
                              <w:txbxContent>
                                <w:p w14:paraId="01A0097A" w14:textId="77777777" w:rsidR="002F556B" w:rsidRPr="00F74E7E" w:rsidRDefault="002F556B" w:rsidP="003E2938">
                                  <w:pPr>
                                    <w:rPr>
                                      <w:rFonts w:ascii="標楷體" w:eastAsia="標楷體" w:hAnsi="標楷體"/>
                                      <w:color w:val="1F4E79" w:themeColor="accent1" w:themeShade="80"/>
                                      <w:sz w:val="20"/>
                                    </w:rPr>
                                  </w:pPr>
                                  <w:r w:rsidRPr="00F74E7E">
                                    <w:rPr>
                                      <w:rFonts w:ascii="標楷體" w:eastAsia="標楷體" w:hAnsi="標楷體" w:hint="eastAsia"/>
                                      <w:color w:val="1F4E79" w:themeColor="accent1" w:themeShade="80"/>
                                      <w:sz w:val="20"/>
                                    </w:rPr>
                                    <w:t>593</w:t>
                                  </w:r>
                                </w:p>
                              </w:txbxContent>
                            </v:textbox>
                          </v:shape>
                        </v:group>
                        <v:shape id="_x0000_s1114" type="#_x0000_t202" style="position:absolute;left:23912;top:9133;width:5554;height:4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oGXwgAAANwAAAAPAAAAZHJzL2Rvd25yZXYueG1sRE9Na8JA&#10;EL0X/A/LCN50V22lxmxEWgo9tZi2grchOybB7GzIbk38925B6G0e73PS7WAbcaHO1441zGcKBHHh&#10;TM2lhu+vt+kzCB+QDTaOScOVPGyz0UOKiXE97+mSh1LEEPYJaqhCaBMpfVGRRT9zLXHkTq6zGCLs&#10;Smk67GO4beRCqZW0WHNsqLCll4qKc/5rNfx8nI6HR/VZvtqntneDkmzXUuvJeNhtQAQawr/47n43&#10;cb5awt8z8QKZ3QAAAP//AwBQSwECLQAUAAYACAAAACEA2+H2y+4AAACFAQAAEwAAAAAAAAAAAAAA&#10;AAAAAAAAW0NvbnRlbnRfVHlwZXNdLnhtbFBLAQItABQABgAIAAAAIQBa9CxbvwAAABUBAAALAAAA&#10;AAAAAAAAAAAAAB8BAABfcmVscy8ucmVsc1BLAQItABQABgAIAAAAIQAcgoGXwgAAANwAAAAPAAAA&#10;AAAAAAAAAAAAAAcCAABkcnMvZG93bnJldi54bWxQSwUGAAAAAAMAAwC3AAAA9gIAAAAA&#10;" filled="f" stroked="f">
                          <v:textbox>
                            <w:txbxContent>
                              <w:p w14:paraId="7398369A" w14:textId="77777777" w:rsidR="002F556B" w:rsidRPr="00F74E7E" w:rsidRDefault="002F556B" w:rsidP="003E2938">
                                <w:pPr>
                                  <w:rPr>
                                    <w:rFonts w:ascii="標楷體" w:eastAsia="標楷體" w:hAnsi="標楷體"/>
                                    <w:color w:val="1F4E79" w:themeColor="accent1" w:themeShade="80"/>
                                    <w:sz w:val="20"/>
                                  </w:rPr>
                                </w:pPr>
                                <w:r w:rsidRPr="00F74E7E">
                                  <w:rPr>
                                    <w:rFonts w:ascii="標楷體" w:eastAsia="標楷體" w:hAnsi="標楷體" w:hint="eastAsia"/>
                                    <w:color w:val="1F4E79" w:themeColor="accent1" w:themeShade="80"/>
                                    <w:sz w:val="20"/>
                                  </w:rPr>
                                  <w:t>506</w:t>
                                </w:r>
                              </w:p>
                            </w:txbxContent>
                          </v:textbox>
                        </v:shape>
                      </v:group>
                      <v:shape id="_x0000_s1115" type="#_x0000_t202" style="position:absolute;left:9778;top:9406;width:5986;height:4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xnjwgAAANwAAAAPAAAAZHJzL2Rvd25yZXYueG1sRE9La8JA&#10;EL4X+h+WKfRWdytp0egmFEvBU6VWBW9DdvLA7GzIbk38964g9DYf33OW+WhbcabeN441vE4UCOLC&#10;mYYrDbvfr5cZCB+QDbaOScOFPOTZ48MSU+MG/qHzNlQihrBPUUMdQpdK6YuaLPqJ64gjV7reYoiw&#10;r6TpcYjhtpVTpd6lxYZjQ40drWoqTts/q2H/XR4PidpUn/atG9yoJNu51Pr5afxYgAg0hn/x3b02&#10;cb5K4PZMvEBmVwAAAP//AwBQSwECLQAUAAYACAAAACEA2+H2y+4AAACFAQAAEwAAAAAAAAAAAAAA&#10;AAAAAAAAW0NvbnRlbnRfVHlwZXNdLnhtbFBLAQItABQABgAIAAAAIQBa9CxbvwAAABUBAAALAAAA&#10;AAAAAAAAAAAAAB8BAABfcmVscy8ucmVsc1BLAQItABQABgAIAAAAIQCTaxnjwgAAANwAAAAPAAAA&#10;AAAAAAAAAAAAAAcCAABkcnMvZG93bnJldi54bWxQSwUGAAAAAAMAAwC3AAAA9gIAAAAA&#10;" filled="f" stroked="f">
                        <v:textbox>
                          <w:txbxContent>
                            <w:p w14:paraId="3173B55F" w14:textId="77777777" w:rsidR="002F556B" w:rsidRPr="00F74E7E" w:rsidRDefault="002F556B" w:rsidP="003E2938">
                              <w:pPr>
                                <w:rPr>
                                  <w:rFonts w:ascii="標楷體" w:eastAsia="標楷體" w:hAnsi="標楷體"/>
                                  <w:color w:val="1F4E79" w:themeColor="accent1" w:themeShade="80"/>
                                  <w:sz w:val="20"/>
                                </w:rPr>
                              </w:pPr>
                              <w:r w:rsidRPr="00F74E7E">
                                <w:rPr>
                                  <w:rFonts w:ascii="標楷體" w:eastAsia="標楷體" w:hAnsi="標楷體" w:hint="eastAsia"/>
                                  <w:color w:val="1F4E79" w:themeColor="accent1" w:themeShade="80"/>
                                  <w:sz w:val="20"/>
                                </w:rPr>
                                <w:t>436</w:t>
                              </w:r>
                            </w:p>
                          </w:txbxContent>
                        </v:textbox>
                      </v:shape>
                    </v:group>
                    <v:shape id="_x0000_s1116" type="#_x0000_t202" style="position:absolute;left:8888;top:16764;width:6993;height:3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7x4wgAAANwAAAAPAAAAZHJzL2Rvd25yZXYueG1sRE9La8JA&#10;EL4X+h+WKXiru5VabHQTiqXgSanaQm9DdvLA7GzIbpP4711B8DYf33NW2Wgb0VPna8caXqYKBHHu&#10;TM2lhuPh63kBwgdkg41j0nAmD1n6+LDCxLiBv6nfh1LEEPYJaqhCaBMpfV6RRT91LXHkCtdZDBF2&#10;pTQdDjHcNnKm1Ju0WHNsqLCldUX5af9vNfxsi7/fV7UrP+28HdyoJNt3qfXkafxYggg0hrv45t6Y&#10;OF/N4fpMvECmFwAAAP//AwBQSwECLQAUAAYACAAAACEA2+H2y+4AAACFAQAAEwAAAAAAAAAAAAAA&#10;AAAAAAAAW0NvbnRlbnRfVHlwZXNdLnhtbFBLAQItABQABgAIAAAAIQBa9CxbvwAAABUBAAALAAAA&#10;AAAAAAAAAAAAAB8BAABfcmVscy8ucmVsc1BLAQItABQABgAIAAAAIQD8J7x4wgAAANwAAAAPAAAA&#10;AAAAAAAAAAAAAAcCAABkcnMvZG93bnJldi54bWxQSwUGAAAAAAMAAwC3AAAA9gIAAAAA&#10;" filled="f" stroked="f">
                      <v:textbox>
                        <w:txbxContent>
                          <w:p w14:paraId="3F01D374" w14:textId="77777777" w:rsidR="002F556B" w:rsidRPr="0046779E" w:rsidRDefault="002F556B" w:rsidP="003E2938">
                            <w:pPr>
                              <w:rPr>
                                <w:rFonts w:ascii="標楷體" w:eastAsia="標楷體" w:hAnsi="標楷體"/>
                                <w:b/>
                                <w:color w:val="DEEAF6" w:themeColor="accent1" w:themeTint="33"/>
                                <w:spacing w:val="-4"/>
                                <w:sz w:val="20"/>
                              </w:rPr>
                            </w:pPr>
                            <w:r w:rsidRPr="0046779E">
                              <w:rPr>
                                <w:rFonts w:ascii="標楷體" w:eastAsia="標楷體" w:hAnsi="標楷體"/>
                                <w:b/>
                                <w:color w:val="DEEAF6" w:themeColor="accent1" w:themeTint="33"/>
                                <w:spacing w:val="-4"/>
                                <w:sz w:val="20"/>
                              </w:rPr>
                              <w:t>60.14</w:t>
                            </w:r>
                          </w:p>
                        </w:txbxContent>
                      </v:textbox>
                    </v:shape>
                  </v:group>
                  <v:shape id="_x0000_s1117" type="#_x0000_t202" style="position:absolute;left:21431;top:14331;width:8076;height:37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SIPwAAAANwAAAAPAAAAZHJzL2Rvd25yZXYueG1sRE9Li8Iw&#10;EL4L/ocwwt40UVTcahRRhD2t+NiFvQ3N2BabSWmi7f57Iwje5uN7zmLV2lLcqfaFYw3DgQJBnDpT&#10;cKbhfNr1ZyB8QDZYOiYN/+Rhtex2FpgY1/CB7seQiRjCPkENeQhVIqVPc7LoB64ijtzF1RZDhHUm&#10;TY1NDLelHCk1lRYLjg05VrTJKb0eb1bDz/fl73es9tnWTqrGtUqy/ZRaf/Ta9RxEoDa8xS/3l4nz&#10;1RSez8QL5PIBAAD//wMAUEsBAi0AFAAGAAgAAAAhANvh9svuAAAAhQEAABMAAAAAAAAAAAAAAAAA&#10;AAAAAFtDb250ZW50X1R5cGVzXS54bWxQSwECLQAUAAYACAAAACEAWvQsW78AAAAVAQAACwAAAAAA&#10;AAAAAAAAAAAfAQAAX3JlbHMvLnJlbHNQSwECLQAUAAYACAAAACEADPUiD8AAAADcAAAADwAAAAAA&#10;AAAAAAAAAAAHAgAAZHJzL2Rvd25yZXYueG1sUEsFBgAAAAADAAMAtwAAAPQCAAAAAA==&#10;" filled="f" stroked="f">
                    <v:textbox>
                      <w:txbxContent>
                        <w:p w14:paraId="4419F018" w14:textId="77777777" w:rsidR="002F556B" w:rsidRPr="0046779E" w:rsidRDefault="002F556B" w:rsidP="003E2938">
                          <w:pPr>
                            <w:rPr>
                              <w:rFonts w:ascii="標楷體" w:eastAsia="標楷體" w:hAnsi="標楷體"/>
                              <w:b/>
                              <w:color w:val="DEEAF6" w:themeColor="accent1" w:themeTint="33"/>
                              <w:spacing w:val="-4"/>
                              <w:sz w:val="20"/>
                            </w:rPr>
                          </w:pPr>
                          <w:r w:rsidRPr="0046779E">
                            <w:rPr>
                              <w:rFonts w:ascii="標楷體" w:eastAsia="標楷體" w:hAnsi="標楷體"/>
                              <w:b/>
                              <w:color w:val="DEEAF6" w:themeColor="accent1" w:themeTint="33"/>
                              <w:spacing w:val="-4"/>
                              <w:sz w:val="20"/>
                            </w:rPr>
                            <w:t>61.48</w:t>
                          </w:r>
                        </w:p>
                      </w:txbxContent>
                    </v:textbox>
                  </v:shape>
                </v:group>
                <v:shape id="_x0000_s1118" type="#_x0000_t202" style="position:absolute;left:42678;top:20606;width:6137;height:4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YeUwgAAANwAAAAPAAAAZHJzL2Rvd25yZXYueG1sRE9Na8JA&#10;EL0X/A/LCN50V7G1xmxEWgo9tZi2grchOybB7GzIbk38925B6G0e73PS7WAbcaHO1441zGcKBHHh&#10;TM2lhu+vt+kzCB+QDTaOScOVPGyz0UOKiXE97+mSh1LEEPYJaqhCaBMpfVGRRT9zLXHkTq6zGCLs&#10;Smk67GO4beRCqSdpsebYUGFLLxUV5/zXavj5OB0PS/VZvtrHtneDkmzXUuvJeNhtQAQawr/47n43&#10;cb5awd8z8QKZ3QAAAP//AwBQSwECLQAUAAYACAAAACEA2+H2y+4AAACFAQAAEwAAAAAAAAAAAAAA&#10;AAAAAAAAW0NvbnRlbnRfVHlwZXNdLnhtbFBLAQItABQABgAIAAAAIQBa9CxbvwAAABUBAAALAAAA&#10;AAAAAAAAAAAAAB8BAABfcmVscy8ucmVsc1BLAQItABQABgAIAAAAIQBjuYeUwgAAANwAAAAPAAAA&#10;AAAAAAAAAAAAAAcCAABkcnMvZG93bnJldi54bWxQSwUGAAAAAAMAAwC3AAAA9gIAAAAA&#10;" filled="f" stroked="f">
                  <v:textbox>
                    <w:txbxContent>
                      <w:p w14:paraId="321C9239" w14:textId="77777777" w:rsidR="002F556B" w:rsidRPr="002749CE" w:rsidRDefault="002F556B" w:rsidP="003E2938">
                        <w:pPr>
                          <w:rPr>
                            <w:rFonts w:ascii="標楷體" w:eastAsia="標楷體" w:hAnsi="標楷體"/>
                            <w:sz w:val="20"/>
                          </w:rPr>
                        </w:pPr>
                        <w:r>
                          <w:rPr>
                            <w:rFonts w:ascii="標楷體" w:eastAsia="標楷體" w:hAnsi="標楷體" w:hint="eastAsia"/>
                            <w:sz w:val="20"/>
                          </w:rPr>
                          <w:t>年底</w:t>
                        </w:r>
                      </w:p>
                    </w:txbxContent>
                  </v:textbox>
                </v:shape>
                <w10:wrap type="square" anchorx="margin"/>
              </v:group>
            </w:pict>
          </mc:Fallback>
        </mc:AlternateContent>
      </w:r>
      <w:r w:rsidRPr="00566174">
        <w:rPr>
          <w:rFonts w:hint="eastAsia"/>
          <w:b w:val="0"/>
          <w:spacing w:val="8"/>
          <w:sz w:val="24"/>
        </w:rPr>
        <w:t>推動本項計畫辦理情形，研謀具體因應對策及多元宣導管道，積極輔導個案開戶並持續繳存，以提升計畫推行成效。</w:t>
      </w:r>
      <w:r>
        <w:rPr>
          <w:rFonts w:hint="eastAsia"/>
          <w:b w:val="0"/>
          <w:spacing w:val="8"/>
          <w:sz w:val="24"/>
        </w:rPr>
        <w:t>據復：</w:t>
      </w:r>
      <w:r w:rsidRPr="005B57F6">
        <w:rPr>
          <w:rFonts w:hint="eastAsia"/>
          <w:b w:val="0"/>
          <w:spacing w:val="8"/>
          <w:sz w:val="24"/>
        </w:rPr>
        <w:t>將持續推動導入民間資源公私協力</w:t>
      </w:r>
      <w:r>
        <w:rPr>
          <w:rFonts w:hint="eastAsia"/>
          <w:b w:val="0"/>
          <w:spacing w:val="8"/>
          <w:sz w:val="24"/>
        </w:rPr>
        <w:t>，</w:t>
      </w:r>
      <w:r w:rsidRPr="005B57F6">
        <w:rPr>
          <w:rFonts w:hint="eastAsia"/>
          <w:b w:val="0"/>
          <w:spacing w:val="8"/>
          <w:sz w:val="24"/>
        </w:rPr>
        <w:t>積極尋求民間慈善團體或企業資源，研議針對開戶或持續穩定繳存之家戶，給予獎勵，以實質誘因提高其參與動機。</w:t>
      </w:r>
    </w:p>
    <w:p w14:paraId="53FF0F68" w14:textId="77777777" w:rsidR="007639BE" w:rsidRDefault="00273E16" w:rsidP="007639BE">
      <w:pPr>
        <w:pStyle w:val="afa"/>
        <w:overflowPunct w:val="0"/>
        <w:spacing w:beforeLines="0" w:before="0" w:line="492" w:lineRule="exact"/>
        <w:ind w:firstLineChars="200" w:firstLine="520"/>
        <w:rPr>
          <w:b w:val="0"/>
          <w:spacing w:val="8"/>
          <w:sz w:val="24"/>
        </w:rPr>
      </w:pPr>
      <w:r w:rsidRPr="00AE730D">
        <w:rPr>
          <w:rFonts w:hint="eastAsia"/>
          <w:spacing w:val="10"/>
          <w:sz w:val="24"/>
        </w:rPr>
        <w:t>2.協助低收入戶改善經濟，惟部分計畫近3年度預算執行率偏低</w:t>
      </w:r>
      <w:r w:rsidR="0046779E" w:rsidRPr="00AE730D">
        <w:rPr>
          <w:rFonts w:hint="eastAsia"/>
          <w:spacing w:val="10"/>
          <w:sz w:val="24"/>
        </w:rPr>
        <w:t>、</w:t>
      </w:r>
      <w:r w:rsidRPr="00AE730D">
        <w:rPr>
          <w:rFonts w:hint="eastAsia"/>
          <w:spacing w:val="10"/>
          <w:sz w:val="24"/>
        </w:rPr>
        <w:t>或實際服務戶數未達目標值</w:t>
      </w:r>
      <w:r w:rsidR="0046779E" w:rsidRPr="00AE730D">
        <w:rPr>
          <w:rFonts w:hint="eastAsia"/>
          <w:spacing w:val="10"/>
          <w:sz w:val="24"/>
        </w:rPr>
        <w:t>、</w:t>
      </w:r>
      <w:r w:rsidRPr="00AE730D">
        <w:rPr>
          <w:rFonts w:hint="eastAsia"/>
          <w:spacing w:val="10"/>
          <w:sz w:val="24"/>
        </w:rPr>
        <w:t>或未設目標值，又各該計畫實際服務戶數占低（中低）收入總戶數比率較低：</w:t>
      </w:r>
      <w:r w:rsidRPr="00AE730D">
        <w:rPr>
          <w:rFonts w:hint="eastAsia"/>
          <w:b w:val="0"/>
          <w:spacing w:val="10"/>
          <w:sz w:val="24"/>
        </w:rPr>
        <w:t>該府為協助轄內低收入戶及中低收入戶謀求工作機會、改善經濟狀況、提升在學學生職涯發展知能等，近3（112至114）年度編列預算數3,621萬餘元，辦理弱勢家庭自立脫貧服務相關計畫計29項。執行結果，執行數合計為2,606萬餘元，占預算數71.96％，計畫預算執行率未達8成者計有18項，其中「114年度低收入戶及中低收入戶電腦設備購置補助計畫」之執行率甚至未達1成。另依該府訂定各項計畫服務戶數目標值分析，上開29項計畫中計有18項未達預期目標值，其中甚有實際戶數占預計戶數未達1成者計5項，而計畫未設定目標值者計有6項，不利於計畫完成後評估實際執行效益。又近3年度設籍新竹縣列冊低收入戶及中低收入戶戶數分別為7,398戶、7,023戶、6,889戶，惟各項脫貧服務計畫實際服務戶數占低（中低）收入戶總戶數之比率，介於0.02％至5.89％之間，相關計畫就目標</w:t>
      </w:r>
      <w:r w:rsidR="0046779E" w:rsidRPr="00AE730D">
        <w:rPr>
          <w:rFonts w:hint="eastAsia"/>
          <w:b w:val="0"/>
          <w:spacing w:val="10"/>
          <w:sz w:val="24"/>
        </w:rPr>
        <w:t>協助</w:t>
      </w:r>
      <w:r w:rsidRPr="00AE730D">
        <w:rPr>
          <w:rFonts w:hint="eastAsia"/>
          <w:b w:val="0"/>
          <w:spacing w:val="10"/>
          <w:sz w:val="24"/>
        </w:rPr>
        <w:t>對象之覆蓋率仍待提升，經建</w:t>
      </w:r>
      <w:r w:rsidR="00397851">
        <w:rPr>
          <w:rFonts w:hint="eastAsia"/>
          <w:b w:val="0"/>
          <w:spacing w:val="10"/>
          <w:sz w:val="24"/>
        </w:rPr>
        <w:t>請</w:t>
      </w:r>
      <w:r w:rsidRPr="00AE730D">
        <w:rPr>
          <w:rFonts w:hint="eastAsia"/>
          <w:b w:val="0"/>
          <w:spacing w:val="10"/>
          <w:sz w:val="24"/>
        </w:rPr>
        <w:t>檢討計畫執行率欠佳癥結原因並研謀改善。據復：已進行盤點弱勢家庭不願或不能申請</w:t>
      </w:r>
      <w:r w:rsidRPr="005B57F6">
        <w:rPr>
          <w:rFonts w:hint="eastAsia"/>
          <w:b w:val="0"/>
          <w:spacing w:val="8"/>
          <w:sz w:val="24"/>
        </w:rPr>
        <w:t>之核心原因，並將據此修正115及116年度之計畫內容，滾動式調整預</w:t>
      </w:r>
    </w:p>
    <w:p w14:paraId="36CDA724" w14:textId="6EC34370" w:rsidR="00273E16" w:rsidRPr="0062144B" w:rsidRDefault="00273E16" w:rsidP="007639BE">
      <w:pPr>
        <w:pStyle w:val="afa"/>
        <w:overflowPunct w:val="0"/>
        <w:spacing w:beforeLines="0" w:before="0" w:line="510" w:lineRule="exact"/>
        <w:rPr>
          <w:b w:val="0"/>
          <w:spacing w:val="8"/>
          <w:sz w:val="24"/>
        </w:rPr>
      </w:pPr>
      <w:r w:rsidRPr="005B57F6">
        <w:rPr>
          <w:rFonts w:hint="eastAsia"/>
          <w:b w:val="0"/>
          <w:spacing w:val="8"/>
          <w:sz w:val="24"/>
        </w:rPr>
        <w:t>算編列之合理性</w:t>
      </w:r>
      <w:r>
        <w:rPr>
          <w:rFonts w:hint="eastAsia"/>
          <w:b w:val="0"/>
          <w:spacing w:val="8"/>
          <w:sz w:val="24"/>
        </w:rPr>
        <w:t>；</w:t>
      </w:r>
      <w:r w:rsidRPr="005B57F6">
        <w:rPr>
          <w:rFonts w:hint="eastAsia"/>
          <w:b w:val="0"/>
          <w:spacing w:val="8"/>
          <w:sz w:val="24"/>
        </w:rPr>
        <w:t>將於後續年度計畫增設合理的服務戶數目標值</w:t>
      </w:r>
      <w:r>
        <w:rPr>
          <w:rFonts w:hint="eastAsia"/>
          <w:b w:val="0"/>
          <w:spacing w:val="8"/>
          <w:sz w:val="24"/>
        </w:rPr>
        <w:t>；</w:t>
      </w:r>
      <w:r w:rsidRPr="005B57F6">
        <w:rPr>
          <w:rFonts w:hint="eastAsia"/>
          <w:b w:val="0"/>
          <w:spacing w:val="8"/>
          <w:sz w:val="24"/>
        </w:rPr>
        <w:t>將依據近3年</w:t>
      </w:r>
      <w:r w:rsidR="00397851">
        <w:rPr>
          <w:rFonts w:hint="eastAsia"/>
          <w:b w:val="0"/>
          <w:spacing w:val="8"/>
          <w:sz w:val="24"/>
        </w:rPr>
        <w:t>度</w:t>
      </w:r>
      <w:r w:rsidRPr="005B57F6">
        <w:rPr>
          <w:rFonts w:hint="eastAsia"/>
          <w:b w:val="0"/>
          <w:spacing w:val="8"/>
          <w:sz w:val="24"/>
        </w:rPr>
        <w:t>實際</w:t>
      </w:r>
      <w:r>
        <w:rPr>
          <w:rFonts w:hint="eastAsia"/>
          <w:b w:val="0"/>
          <w:spacing w:val="8"/>
          <w:sz w:val="24"/>
        </w:rPr>
        <w:t>執行</w:t>
      </w:r>
      <w:r w:rsidRPr="005B57F6">
        <w:rPr>
          <w:rFonts w:hint="eastAsia"/>
          <w:b w:val="0"/>
          <w:spacing w:val="8"/>
          <w:sz w:val="24"/>
        </w:rPr>
        <w:t>量能，重新評估並設定具挑戰性且具備實現可能之KPI，以利確實評估實際執行效益並提高目標對象之覆蓋率。</w:t>
      </w:r>
    </w:p>
    <w:p w14:paraId="0A91CE92" w14:textId="2F278CE6" w:rsidR="00273E16" w:rsidRPr="00AE730D" w:rsidRDefault="00273E16" w:rsidP="007639BE">
      <w:pPr>
        <w:pStyle w:val="afa"/>
        <w:overflowPunct w:val="0"/>
        <w:spacing w:beforeLines="0" w:before="0" w:line="510" w:lineRule="exact"/>
        <w:ind w:firstLineChars="200" w:firstLine="512"/>
        <w:rPr>
          <w:b w:val="0"/>
          <w:spacing w:val="8"/>
          <w:sz w:val="24"/>
        </w:rPr>
      </w:pPr>
      <w:r w:rsidRPr="00AE730D">
        <w:rPr>
          <w:rFonts w:hint="eastAsia"/>
          <w:spacing w:val="8"/>
          <w:sz w:val="24"/>
        </w:rPr>
        <w:t>3.辦理社會救助協助脫離貧窮，惟連年均僅以</w:t>
      </w:r>
      <w:r w:rsidR="0046779E" w:rsidRPr="00AE730D">
        <w:rPr>
          <w:rFonts w:hint="eastAsia"/>
          <w:spacing w:val="8"/>
          <w:sz w:val="24"/>
        </w:rPr>
        <w:t>1</w:t>
      </w:r>
      <w:r w:rsidRPr="00AE730D">
        <w:rPr>
          <w:rFonts w:hint="eastAsia"/>
          <w:spacing w:val="8"/>
          <w:sz w:val="24"/>
        </w:rPr>
        <w:t>項投入指標作為績效衡量標準，尚難評估辦理成效：</w:t>
      </w:r>
      <w:r w:rsidRPr="00AE730D">
        <w:rPr>
          <w:rFonts w:hint="eastAsia"/>
          <w:b w:val="0"/>
          <w:spacing w:val="8"/>
          <w:sz w:val="24"/>
        </w:rPr>
        <w:t>該府社會處近3（112至114）年度施政計畫貳、關鍵策略目標與重點</w:t>
      </w:r>
      <w:r w:rsidR="0046779E" w:rsidRPr="00AE730D">
        <w:rPr>
          <w:rFonts w:hint="eastAsia"/>
          <w:b w:val="0"/>
          <w:spacing w:val="8"/>
          <w:sz w:val="24"/>
        </w:rPr>
        <w:t>載述</w:t>
      </w:r>
      <w:r w:rsidRPr="00AE730D">
        <w:rPr>
          <w:rFonts w:hint="eastAsia"/>
          <w:b w:val="0"/>
          <w:spacing w:val="8"/>
          <w:sz w:val="24"/>
        </w:rPr>
        <w:t>，有關「透過社會救助方案，協助弱勢家庭免於困頓、扶助自立，建構完善社會安全防護網」1項，業訂定具體指標據以執行。惟查上開3個年度之績效指標及衡量標準訂定，均僅以「弱勢家庭自立脫貧服務」、「服務戶數」等投入型指標作為單一衡量標準，如兒少帳戶續存比率、就業自立服務之就業率等設定成果型衡量指標，恐難確實評估相關執行方案服務計畫是否已達成提高收入、</w:t>
      </w:r>
      <w:r w:rsidR="0046779E" w:rsidRPr="00AE730D">
        <w:rPr>
          <w:rFonts w:hint="eastAsia"/>
          <w:b w:val="0"/>
          <w:spacing w:val="8"/>
          <w:sz w:val="24"/>
        </w:rPr>
        <w:t>或</w:t>
      </w:r>
      <w:r w:rsidRPr="00AE730D">
        <w:rPr>
          <w:rFonts w:hint="eastAsia"/>
          <w:b w:val="0"/>
          <w:spacing w:val="8"/>
          <w:sz w:val="24"/>
        </w:rPr>
        <w:t>提升工作技能等預期成</w:t>
      </w:r>
      <w:r w:rsidR="0046779E" w:rsidRPr="00AE730D">
        <w:rPr>
          <w:rFonts w:hint="eastAsia"/>
          <w:b w:val="0"/>
          <w:spacing w:val="8"/>
          <w:sz w:val="24"/>
        </w:rPr>
        <w:t>果</w:t>
      </w:r>
      <w:r w:rsidRPr="00AE730D">
        <w:rPr>
          <w:rFonts w:hint="eastAsia"/>
          <w:b w:val="0"/>
          <w:spacing w:val="8"/>
          <w:sz w:val="24"/>
        </w:rPr>
        <w:t>，經建請適時精進相關評量指標訂定。據復：將自116年起研擬以成果為導向之評量指標，作為衡量家庭脫貧自立及評估服務成效之依據。藉以掌握方案實際成效，並作為後續政策精進與資源投入之參考。</w:t>
      </w:r>
    </w:p>
    <w:p w14:paraId="16AE7D40" w14:textId="4AF67E44" w:rsidR="00273E16" w:rsidRDefault="00273E16" w:rsidP="007639BE">
      <w:pPr>
        <w:pStyle w:val="afa"/>
        <w:overflowPunct w:val="0"/>
        <w:spacing w:beforeLines="0" w:before="0" w:line="510" w:lineRule="exact"/>
        <w:ind w:firstLineChars="200" w:firstLine="512"/>
        <w:rPr>
          <w:spacing w:val="8"/>
          <w:sz w:val="24"/>
        </w:rPr>
      </w:pPr>
      <w:r w:rsidRPr="00AE730D">
        <w:rPr>
          <w:rFonts w:hint="eastAsia"/>
          <w:spacing w:val="8"/>
          <w:sz w:val="24"/>
        </w:rPr>
        <w:t>4.邀集勞、社政等單位定期召開聯繫會議，惟尚</w:t>
      </w:r>
      <w:r w:rsidR="00EB229C" w:rsidRPr="00AE730D">
        <w:rPr>
          <w:rFonts w:hint="eastAsia"/>
          <w:spacing w:val="8"/>
          <w:sz w:val="24"/>
        </w:rPr>
        <w:t>未</w:t>
      </w:r>
      <w:r w:rsidRPr="00AE730D">
        <w:rPr>
          <w:rFonts w:hint="eastAsia"/>
          <w:spacing w:val="8"/>
          <w:sz w:val="24"/>
        </w:rPr>
        <w:t>結合教育單位提供教育投資方面之支持性服務：</w:t>
      </w:r>
      <w:r w:rsidRPr="00AE730D">
        <w:rPr>
          <w:rFonts w:hint="eastAsia"/>
          <w:b w:val="0"/>
          <w:spacing w:val="8"/>
          <w:sz w:val="24"/>
        </w:rPr>
        <w:t>該府近年為強化脫離貧窮服務品質與效能，於112至114年間各年度分別召開2次新竹縣社勞政聯合促進就業服務聯繫會議，邀集勞動部勞動力發展署桃竹苗分署竹北就業中心、該府勞工處、社會處及有關之民間團體，就有關加強社政、勞政與相關公益性民間團體網絡聯繫合作機制，針對有就業困難及累積資產需求之個案提供促進就業方案補助及職涯諮詢服務等事宜提案討論，惟尚未結合教育單位提供教育投資方面之支持性服務，如教育訓練、獎助學金等。按監察院110年6月4日發布調查報告指出，目前貧富差距日益擴大，學生學習成效M型化嚴重，教育部未採取必要措施，確保學生基本能力，致部分學生只有學歷而無學力，嚴重影響學生權益。顯示教育單位於協助低收入或中低收入戶家庭脫離貧窮等相關社會問題，扮演角色及應發揮功能不可或缺，經建請加強府內外不同機關間橫向聯繫溝通及協力合作機制，衡酌適時整合轄內教育單位及建立聯繫機制。據復：研擬邀集勞政單位、社福中心、法律扶助基金會以及教育局共同參與脫貧聯繫會議，除著重改善弱勢家庭就業現況外，亦全面針對前述「電腦設備購置補助」之精準轉介、弱勢學子課後照顧、學業輔導與「獎助學金」資源整合等共同教育投資之具體執行方式進行跨局處研商，俾利弱勢家庭學子獲得充足教育資源，</w:t>
      </w:r>
      <w:r w:rsidRPr="005B57F6">
        <w:rPr>
          <w:rFonts w:hint="eastAsia"/>
          <w:b w:val="0"/>
          <w:spacing w:val="8"/>
          <w:sz w:val="24"/>
        </w:rPr>
        <w:t>翻轉世代貧窮，發揮整體綜效。</w:t>
      </w:r>
    </w:p>
    <w:p w14:paraId="5C609E40" w14:textId="40E9C28D" w:rsidR="00273E16" w:rsidRDefault="00AE730D" w:rsidP="007639BE">
      <w:pPr>
        <w:pStyle w:val="afa"/>
        <w:overflowPunct w:val="0"/>
        <w:spacing w:beforeLines="0" w:before="0" w:line="504" w:lineRule="exact"/>
        <w:ind w:firstLineChars="200" w:firstLine="641"/>
        <w:rPr>
          <w:b w:val="0"/>
          <w:spacing w:val="8"/>
          <w:sz w:val="24"/>
        </w:rPr>
      </w:pPr>
      <w:r>
        <w:rPr>
          <w:noProof/>
        </w:rPr>
        <mc:AlternateContent>
          <mc:Choice Requires="wps">
            <w:drawing>
              <wp:anchor distT="45720" distB="45720" distL="114300" distR="114300" simplePos="0" relativeHeight="251831296" behindDoc="1" locked="0" layoutInCell="1" allowOverlap="1" wp14:anchorId="3D26B2B6" wp14:editId="1A9E59D4">
                <wp:simplePos x="0" y="0"/>
                <wp:positionH relativeFrom="margin">
                  <wp:posOffset>3233420</wp:posOffset>
                </wp:positionH>
                <wp:positionV relativeFrom="paragraph">
                  <wp:posOffset>2973705</wp:posOffset>
                </wp:positionV>
                <wp:extent cx="2947670" cy="2759710"/>
                <wp:effectExtent l="0" t="0" r="0" b="2540"/>
                <wp:wrapSquare wrapText="bothSides"/>
                <wp:docPr id="109" name="文字方塊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7670" cy="2759710"/>
                        </a:xfrm>
                        <a:prstGeom prst="rect">
                          <a:avLst/>
                        </a:prstGeom>
                        <a:noFill/>
                        <a:ln w="9525">
                          <a:noFill/>
                          <a:miter lim="800000"/>
                          <a:headEnd/>
                          <a:tailEnd/>
                        </a:ln>
                      </wps:spPr>
                      <wps:txbx>
                        <w:txbxContent>
                          <w:tbl>
                            <w:tblPr>
                              <w:tblW w:w="4395" w:type="dxa"/>
                              <w:tblLayout w:type="fixed"/>
                              <w:tblCellMar>
                                <w:left w:w="28" w:type="dxa"/>
                                <w:right w:w="28" w:type="dxa"/>
                              </w:tblCellMar>
                              <w:tblLook w:val="04A0" w:firstRow="1" w:lastRow="0" w:firstColumn="1" w:lastColumn="0" w:noHBand="0" w:noVBand="1"/>
                            </w:tblPr>
                            <w:tblGrid>
                              <w:gridCol w:w="566"/>
                              <w:gridCol w:w="2836"/>
                              <w:gridCol w:w="993"/>
                            </w:tblGrid>
                            <w:tr w:rsidR="002F556B" w:rsidRPr="004A0A67" w14:paraId="185C7F53" w14:textId="77777777" w:rsidTr="00D333C5">
                              <w:trPr>
                                <w:trHeight w:val="279"/>
                              </w:trPr>
                              <w:tc>
                                <w:tcPr>
                                  <w:tcW w:w="4395" w:type="dxa"/>
                                  <w:gridSpan w:val="3"/>
                                  <w:tcBorders>
                                    <w:top w:val="nil"/>
                                    <w:left w:val="nil"/>
                                    <w:bottom w:val="single" w:sz="4" w:space="0" w:color="auto"/>
                                    <w:right w:val="nil"/>
                                  </w:tcBorders>
                                  <w:shd w:val="clear" w:color="auto" w:fill="auto"/>
                                  <w:noWrap/>
                                  <w:vAlign w:val="center"/>
                                </w:tcPr>
                                <w:p w14:paraId="670EC0D1" w14:textId="0E5D02B5" w:rsidR="002F556B" w:rsidRDefault="002F556B" w:rsidP="00AE730D">
                                  <w:pPr>
                                    <w:widowControl/>
                                    <w:spacing w:afterLines="20" w:after="72" w:line="320" w:lineRule="exact"/>
                                    <w:suppressOverlap/>
                                    <w:jc w:val="center"/>
                                    <w:rPr>
                                      <w:rFonts w:ascii="標楷體" w:eastAsia="標楷體" w:hAnsi="標楷體" w:cs="新細明體"/>
                                      <w:b/>
                                      <w:color w:val="000000"/>
                                      <w:kern w:val="0"/>
                                      <w:szCs w:val="24"/>
                                    </w:rPr>
                                  </w:pPr>
                                  <w:r w:rsidRPr="004A0A67">
                                    <w:rPr>
                                      <w:rFonts w:ascii="標楷體" w:eastAsia="標楷體" w:hAnsi="標楷體" w:cs="新細明體" w:hint="eastAsia"/>
                                      <w:b/>
                                      <w:color w:val="000000"/>
                                      <w:kern w:val="0"/>
                                      <w:szCs w:val="24"/>
                                    </w:rPr>
                                    <w:t>表</w:t>
                                  </w:r>
                                  <w:r>
                                    <w:rPr>
                                      <w:rFonts w:ascii="標楷體" w:eastAsia="標楷體" w:hAnsi="標楷體" w:cs="新細明體"/>
                                      <w:b/>
                                      <w:color w:val="000000"/>
                                      <w:kern w:val="0"/>
                                      <w:szCs w:val="24"/>
                                    </w:rPr>
                                    <w:t>29</w:t>
                                  </w:r>
                                  <w:r w:rsidRPr="00C37A54">
                                    <w:rPr>
                                      <w:rFonts w:ascii="標楷體" w:eastAsia="標楷體" w:hAnsi="標楷體" w:cs="新細明體" w:hint="eastAsia"/>
                                      <w:b/>
                                      <w:bCs/>
                                      <w:color w:val="000000"/>
                                      <w:kern w:val="0"/>
                                      <w:szCs w:val="24"/>
                                    </w:rPr>
                                    <w:t xml:space="preserve">　</w:t>
                                  </w:r>
                                  <w:r>
                                    <w:rPr>
                                      <w:rFonts w:ascii="標楷體" w:eastAsia="標楷體" w:hAnsi="標楷體" w:cs="新細明體" w:hint="eastAsia"/>
                                      <w:b/>
                                      <w:color w:val="000000"/>
                                      <w:kern w:val="0"/>
                                      <w:szCs w:val="24"/>
                                    </w:rPr>
                                    <w:t>部分保母</w:t>
                                  </w:r>
                                  <w:r w:rsidRPr="0002773E">
                                    <w:rPr>
                                      <w:rFonts w:ascii="標楷體" w:eastAsia="標楷體" w:hAnsi="標楷體" w:cs="新細明體" w:hint="eastAsia"/>
                                      <w:b/>
                                      <w:color w:val="000000"/>
                                      <w:kern w:val="0"/>
                                      <w:szCs w:val="24"/>
                                    </w:rPr>
                                    <w:t>收托人數超過規定</w:t>
                                  </w:r>
                                </w:p>
                                <w:p w14:paraId="3C07F55B" w14:textId="77777777" w:rsidR="002F556B" w:rsidRPr="002A0144" w:rsidRDefault="002F556B" w:rsidP="00D333C5">
                                  <w:pPr>
                                    <w:widowControl/>
                                    <w:spacing w:line="240" w:lineRule="exact"/>
                                    <w:suppressOverlap/>
                                    <w:jc w:val="right"/>
                                    <w:rPr>
                                      <w:rFonts w:ascii="標楷體" w:eastAsia="標楷體" w:hAnsi="標楷體" w:cs="新細明體"/>
                                      <w:color w:val="000000"/>
                                      <w:kern w:val="0"/>
                                      <w:szCs w:val="24"/>
                                    </w:rPr>
                                  </w:pPr>
                                  <w:r w:rsidRPr="000911C2">
                                    <w:rPr>
                                      <w:rFonts w:ascii="標楷體" w:eastAsia="標楷體" w:hAnsi="標楷體" w:cs="新細明體" w:hint="eastAsia"/>
                                      <w:color w:val="000000"/>
                                      <w:kern w:val="0"/>
                                      <w:sz w:val="20"/>
                                    </w:rPr>
                                    <w:t>單位：人</w:t>
                                  </w:r>
                                </w:p>
                              </w:tc>
                            </w:tr>
                            <w:tr w:rsidR="002F556B" w:rsidRPr="004A0A67" w14:paraId="782E9D7B" w14:textId="77777777" w:rsidTr="00AE730D">
                              <w:trPr>
                                <w:trHeight w:val="351"/>
                              </w:trPr>
                              <w:tc>
                                <w:tcPr>
                                  <w:tcW w:w="566" w:type="dxa"/>
                                  <w:tcBorders>
                                    <w:top w:val="single" w:sz="4" w:space="0" w:color="auto"/>
                                    <w:left w:val="single" w:sz="4" w:space="0" w:color="auto"/>
                                    <w:bottom w:val="single" w:sz="4" w:space="0" w:color="auto"/>
                                    <w:right w:val="single" w:sz="4" w:space="0" w:color="auto"/>
                                  </w:tcBorders>
                                  <w:shd w:val="clear" w:color="auto" w:fill="BDD6EE" w:themeFill="accent1" w:themeFillTint="66"/>
                                  <w:noWrap/>
                                  <w:vAlign w:val="center"/>
                                  <w:hideMark/>
                                </w:tcPr>
                                <w:p w14:paraId="2F8D4FC5" w14:textId="77777777" w:rsidR="002F556B" w:rsidRPr="00F74E7E" w:rsidRDefault="002F556B" w:rsidP="008D02D2">
                                  <w:pPr>
                                    <w:widowControl/>
                                    <w:spacing w:afterLines="10" w:after="36" w:line="280" w:lineRule="exact"/>
                                    <w:suppressOverlap/>
                                    <w:jc w:val="center"/>
                                    <w:rPr>
                                      <w:rFonts w:ascii="標楷體" w:eastAsia="標楷體" w:hAnsi="標楷體" w:cs="新細明體"/>
                                      <w:bCs/>
                                      <w:kern w:val="0"/>
                                      <w:sz w:val="20"/>
                                      <w:szCs w:val="20"/>
                                    </w:rPr>
                                  </w:pPr>
                                  <w:r w:rsidRPr="00F74E7E">
                                    <w:rPr>
                                      <w:rFonts w:ascii="標楷體" w:eastAsia="標楷體" w:hAnsi="標楷體" w:cs="新細明體" w:hint="eastAsia"/>
                                      <w:bCs/>
                                      <w:kern w:val="0"/>
                                      <w:sz w:val="20"/>
                                      <w:szCs w:val="20"/>
                                    </w:rPr>
                                    <w:t>序號</w:t>
                                  </w:r>
                                </w:p>
                              </w:tc>
                              <w:tc>
                                <w:tcPr>
                                  <w:tcW w:w="2836" w:type="dxa"/>
                                  <w:tcBorders>
                                    <w:top w:val="single" w:sz="4" w:space="0" w:color="auto"/>
                                    <w:left w:val="single" w:sz="4" w:space="0" w:color="auto"/>
                                    <w:bottom w:val="single" w:sz="4" w:space="0" w:color="auto"/>
                                    <w:right w:val="single" w:sz="4" w:space="0" w:color="auto"/>
                                  </w:tcBorders>
                                  <w:shd w:val="clear" w:color="auto" w:fill="BDD6EE" w:themeFill="accent1" w:themeFillTint="66"/>
                                  <w:noWrap/>
                                  <w:vAlign w:val="center"/>
                                  <w:hideMark/>
                                </w:tcPr>
                                <w:p w14:paraId="5B3A1062" w14:textId="77777777" w:rsidR="002F556B" w:rsidRPr="00F74E7E" w:rsidRDefault="002F556B" w:rsidP="008D02D2">
                                  <w:pPr>
                                    <w:widowControl/>
                                    <w:spacing w:afterLines="10" w:after="36" w:line="280" w:lineRule="exact"/>
                                    <w:suppressOverlap/>
                                    <w:jc w:val="center"/>
                                    <w:rPr>
                                      <w:rFonts w:ascii="標楷體" w:eastAsia="標楷體" w:hAnsi="標楷體" w:cs="新細明體"/>
                                      <w:bCs/>
                                      <w:kern w:val="0"/>
                                      <w:sz w:val="20"/>
                                      <w:szCs w:val="20"/>
                                    </w:rPr>
                                  </w:pPr>
                                  <w:r w:rsidRPr="00F74E7E">
                                    <w:rPr>
                                      <w:rFonts w:ascii="標楷體" w:eastAsia="標楷體" w:hAnsi="標楷體" w:cs="新細明體" w:hint="eastAsia"/>
                                      <w:bCs/>
                                      <w:kern w:val="0"/>
                                      <w:sz w:val="20"/>
                                      <w:szCs w:val="20"/>
                                    </w:rPr>
                                    <w:t>登記證號</w:t>
                                  </w:r>
                                </w:p>
                              </w:tc>
                              <w:tc>
                                <w:tcPr>
                                  <w:tcW w:w="993" w:type="dxa"/>
                                  <w:tcBorders>
                                    <w:top w:val="single" w:sz="4" w:space="0" w:color="auto"/>
                                    <w:left w:val="single" w:sz="4" w:space="0" w:color="auto"/>
                                    <w:bottom w:val="single" w:sz="4" w:space="0" w:color="auto"/>
                                    <w:right w:val="single" w:sz="4" w:space="0" w:color="auto"/>
                                  </w:tcBorders>
                                  <w:shd w:val="clear" w:color="auto" w:fill="BDD6EE" w:themeFill="accent1" w:themeFillTint="66"/>
                                  <w:noWrap/>
                                  <w:vAlign w:val="center"/>
                                  <w:hideMark/>
                                </w:tcPr>
                                <w:p w14:paraId="5D9354F2" w14:textId="77777777" w:rsidR="002F556B" w:rsidRPr="00F74E7E" w:rsidRDefault="002F556B" w:rsidP="008D02D2">
                                  <w:pPr>
                                    <w:widowControl/>
                                    <w:spacing w:afterLines="10" w:after="36" w:line="280" w:lineRule="exact"/>
                                    <w:suppressOverlap/>
                                    <w:jc w:val="center"/>
                                    <w:rPr>
                                      <w:rFonts w:ascii="標楷體" w:eastAsia="標楷體" w:hAnsi="標楷體" w:cs="新細明體"/>
                                      <w:bCs/>
                                      <w:kern w:val="0"/>
                                      <w:sz w:val="20"/>
                                      <w:szCs w:val="20"/>
                                    </w:rPr>
                                  </w:pPr>
                                  <w:r w:rsidRPr="00F74E7E">
                                    <w:rPr>
                                      <w:rFonts w:ascii="標楷體" w:eastAsia="標楷體" w:hAnsi="標楷體" w:cs="新細明體" w:hint="eastAsia"/>
                                      <w:bCs/>
                                      <w:kern w:val="0"/>
                                      <w:sz w:val="20"/>
                                      <w:szCs w:val="20"/>
                                    </w:rPr>
                                    <w:t>收托人數</w:t>
                                  </w:r>
                                </w:p>
                              </w:tc>
                            </w:tr>
                            <w:tr w:rsidR="002F556B" w:rsidRPr="004A0A67" w14:paraId="26917A20" w14:textId="77777777" w:rsidTr="00AE730D">
                              <w:trPr>
                                <w:trHeight w:val="351"/>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C6228" w14:textId="77777777" w:rsidR="002F556B" w:rsidRPr="002A0144" w:rsidRDefault="002F556B" w:rsidP="008D02D2">
                                  <w:pPr>
                                    <w:widowControl/>
                                    <w:spacing w:afterLines="10" w:after="36" w:line="280" w:lineRule="exact"/>
                                    <w:suppressOverlap/>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28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2E76B8" w14:textId="77777777" w:rsidR="002F556B" w:rsidRPr="002A0144" w:rsidRDefault="002F556B" w:rsidP="008D02D2">
                                  <w:pPr>
                                    <w:widowControl/>
                                    <w:spacing w:afterLines="10" w:after="36" w:line="280" w:lineRule="exact"/>
                                    <w:suppressOverlap/>
                                    <w:rPr>
                                      <w:rFonts w:ascii="標楷體" w:eastAsia="標楷體" w:hAnsi="標楷體" w:cs="新細明體"/>
                                      <w:color w:val="000000"/>
                                      <w:kern w:val="0"/>
                                      <w:sz w:val="20"/>
                                      <w:szCs w:val="20"/>
                                    </w:rPr>
                                  </w:pPr>
                                  <w:r w:rsidRPr="002A0144">
                                    <w:rPr>
                                      <w:rFonts w:ascii="標楷體" w:eastAsia="標楷體" w:hAnsi="標楷體" w:cs="新細明體" w:hint="eastAsia"/>
                                      <w:color w:val="000000"/>
                                      <w:kern w:val="0"/>
                                      <w:sz w:val="20"/>
                                      <w:szCs w:val="20"/>
                                    </w:rPr>
                                    <w:t>府社婦幼字第</w:t>
                                  </w:r>
                                  <w:r>
                                    <w:rPr>
                                      <w:rFonts w:ascii="標楷體" w:eastAsia="標楷體" w:hAnsi="標楷體" w:cs="新細明體"/>
                                      <w:color w:val="000000"/>
                                      <w:kern w:val="0"/>
                                      <w:sz w:val="20"/>
                                      <w:szCs w:val="20"/>
                                    </w:rPr>
                                    <w:t>1133813003</w:t>
                                  </w:r>
                                  <w:r w:rsidRPr="002A0144">
                                    <w:rPr>
                                      <w:rFonts w:ascii="標楷體" w:eastAsia="標楷體" w:hAnsi="標楷體" w:cs="新細明體" w:hint="eastAsia"/>
                                      <w:color w:val="000000"/>
                                      <w:kern w:val="0"/>
                                      <w:sz w:val="20"/>
                                      <w:szCs w:val="20"/>
                                    </w:rPr>
                                    <w:t>號</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8D30AF" w14:textId="77777777" w:rsidR="002F556B" w:rsidRPr="002A0144" w:rsidRDefault="002F556B" w:rsidP="008D02D2">
                                  <w:pPr>
                                    <w:widowControl/>
                                    <w:spacing w:afterLines="10" w:after="36" w:line="280" w:lineRule="exact"/>
                                    <w:ind w:rightChars="46" w:right="110"/>
                                    <w:suppressOverlap/>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170</w:t>
                                  </w:r>
                                </w:p>
                              </w:tc>
                            </w:tr>
                            <w:tr w:rsidR="002F556B" w:rsidRPr="004A0A67" w14:paraId="0557EC7C" w14:textId="77777777" w:rsidTr="00AE730D">
                              <w:trPr>
                                <w:trHeight w:val="351"/>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6DB38" w14:textId="77777777" w:rsidR="002F556B" w:rsidRPr="002A0144" w:rsidRDefault="002F556B" w:rsidP="008D02D2">
                                  <w:pPr>
                                    <w:widowControl/>
                                    <w:spacing w:afterLines="10" w:after="36" w:line="280" w:lineRule="exact"/>
                                    <w:suppressOverlap/>
                                    <w:jc w:val="center"/>
                                    <w:rPr>
                                      <w:rFonts w:ascii="標楷體" w:eastAsia="標楷體" w:hAnsi="標楷體" w:cs="新細明體"/>
                                      <w:color w:val="000000"/>
                                      <w:kern w:val="0"/>
                                      <w:sz w:val="20"/>
                                      <w:szCs w:val="20"/>
                                    </w:rPr>
                                  </w:pPr>
                                  <w:r w:rsidRPr="002A0144">
                                    <w:rPr>
                                      <w:rFonts w:ascii="標楷體" w:eastAsia="標楷體" w:hAnsi="標楷體" w:cs="新細明體" w:hint="eastAsia"/>
                                      <w:color w:val="000000"/>
                                      <w:kern w:val="0"/>
                                      <w:sz w:val="20"/>
                                      <w:szCs w:val="20"/>
                                    </w:rPr>
                                    <w:t>2</w:t>
                                  </w:r>
                                </w:p>
                              </w:tc>
                              <w:tc>
                                <w:tcPr>
                                  <w:tcW w:w="28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14B2A9" w14:textId="77777777" w:rsidR="002F556B" w:rsidRPr="002A0144" w:rsidRDefault="002F556B" w:rsidP="008D02D2">
                                  <w:pPr>
                                    <w:widowControl/>
                                    <w:spacing w:afterLines="10" w:after="36" w:line="280" w:lineRule="exact"/>
                                    <w:suppressOverlap/>
                                    <w:rPr>
                                      <w:rFonts w:ascii="標楷體" w:eastAsia="標楷體" w:hAnsi="標楷體" w:cs="新細明體"/>
                                      <w:color w:val="000000"/>
                                      <w:kern w:val="0"/>
                                      <w:sz w:val="20"/>
                                      <w:szCs w:val="20"/>
                                    </w:rPr>
                                  </w:pPr>
                                  <w:r w:rsidRPr="002A0144">
                                    <w:rPr>
                                      <w:rFonts w:ascii="標楷體" w:eastAsia="標楷體" w:hAnsi="標楷體" w:cs="新細明體" w:hint="eastAsia"/>
                                      <w:color w:val="000000"/>
                                      <w:kern w:val="0"/>
                                      <w:sz w:val="20"/>
                                      <w:szCs w:val="20"/>
                                    </w:rPr>
                                    <w:t>府社家字第1113821061號</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6C386" w14:textId="77777777" w:rsidR="002F556B" w:rsidRPr="002A0144" w:rsidRDefault="002F556B" w:rsidP="008D02D2">
                                  <w:pPr>
                                    <w:widowControl/>
                                    <w:spacing w:afterLines="10" w:after="36" w:line="280" w:lineRule="exact"/>
                                    <w:ind w:rightChars="46" w:right="110"/>
                                    <w:suppressOverlap/>
                                    <w:jc w:val="right"/>
                                    <w:rPr>
                                      <w:rFonts w:ascii="標楷體" w:eastAsia="標楷體" w:hAnsi="標楷體" w:cs="新細明體"/>
                                      <w:color w:val="000000"/>
                                      <w:kern w:val="0"/>
                                      <w:sz w:val="20"/>
                                      <w:szCs w:val="20"/>
                                    </w:rPr>
                                  </w:pPr>
                                  <w:r w:rsidRPr="002A0144">
                                    <w:rPr>
                                      <w:rFonts w:ascii="標楷體" w:eastAsia="標楷體" w:hAnsi="標楷體" w:cs="新細明體" w:hint="eastAsia"/>
                                      <w:color w:val="000000"/>
                                      <w:kern w:val="0"/>
                                      <w:sz w:val="20"/>
                                      <w:szCs w:val="20"/>
                                    </w:rPr>
                                    <w:t>19</w:t>
                                  </w:r>
                                </w:p>
                              </w:tc>
                            </w:tr>
                            <w:tr w:rsidR="002F556B" w:rsidRPr="004A0A67" w14:paraId="3296DB5D" w14:textId="77777777" w:rsidTr="00AE730D">
                              <w:trPr>
                                <w:trHeight w:val="351"/>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180DD1" w14:textId="77777777" w:rsidR="002F556B" w:rsidRPr="002A0144" w:rsidRDefault="002F556B" w:rsidP="008D02D2">
                                  <w:pPr>
                                    <w:widowControl/>
                                    <w:spacing w:afterLines="10" w:after="36" w:line="280" w:lineRule="exact"/>
                                    <w:suppressOverlap/>
                                    <w:jc w:val="center"/>
                                    <w:rPr>
                                      <w:rFonts w:ascii="標楷體" w:eastAsia="標楷體" w:hAnsi="標楷體" w:cs="新細明體"/>
                                      <w:color w:val="000000"/>
                                      <w:kern w:val="0"/>
                                      <w:sz w:val="20"/>
                                      <w:szCs w:val="20"/>
                                    </w:rPr>
                                  </w:pPr>
                                  <w:r w:rsidRPr="002A0144">
                                    <w:rPr>
                                      <w:rFonts w:ascii="標楷體" w:eastAsia="標楷體" w:hAnsi="標楷體" w:cs="新細明體" w:hint="eastAsia"/>
                                      <w:color w:val="000000"/>
                                      <w:kern w:val="0"/>
                                      <w:sz w:val="20"/>
                                      <w:szCs w:val="20"/>
                                    </w:rPr>
                                    <w:t>3</w:t>
                                  </w:r>
                                </w:p>
                              </w:tc>
                              <w:tc>
                                <w:tcPr>
                                  <w:tcW w:w="28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D6CA51" w14:textId="77777777" w:rsidR="002F556B" w:rsidRPr="002A0144" w:rsidRDefault="002F556B" w:rsidP="008D02D2">
                                  <w:pPr>
                                    <w:widowControl/>
                                    <w:spacing w:afterLines="10" w:after="36" w:line="280" w:lineRule="exact"/>
                                    <w:suppressOverlap/>
                                    <w:rPr>
                                      <w:rFonts w:ascii="標楷體" w:eastAsia="標楷體" w:hAnsi="標楷體" w:cs="新細明體"/>
                                      <w:color w:val="000000"/>
                                      <w:kern w:val="0"/>
                                      <w:sz w:val="20"/>
                                      <w:szCs w:val="20"/>
                                    </w:rPr>
                                  </w:pPr>
                                  <w:r w:rsidRPr="002A0144">
                                    <w:rPr>
                                      <w:rFonts w:ascii="標楷體" w:eastAsia="標楷體" w:hAnsi="標楷體" w:cs="新細明體" w:hint="eastAsia"/>
                                      <w:color w:val="000000"/>
                                      <w:kern w:val="0"/>
                                      <w:sz w:val="20"/>
                                      <w:szCs w:val="20"/>
                                    </w:rPr>
                                    <w:t>府社家字第1123827632號</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1C5287" w14:textId="77777777" w:rsidR="002F556B" w:rsidRPr="002A0144" w:rsidRDefault="002F556B" w:rsidP="008D02D2">
                                  <w:pPr>
                                    <w:widowControl/>
                                    <w:spacing w:afterLines="10" w:after="36" w:line="280" w:lineRule="exact"/>
                                    <w:ind w:rightChars="46" w:right="110"/>
                                    <w:suppressOverlap/>
                                    <w:jc w:val="right"/>
                                    <w:rPr>
                                      <w:rFonts w:ascii="標楷體" w:eastAsia="標楷體" w:hAnsi="標楷體" w:cs="新細明體"/>
                                      <w:color w:val="000000"/>
                                      <w:kern w:val="0"/>
                                      <w:sz w:val="20"/>
                                      <w:szCs w:val="20"/>
                                    </w:rPr>
                                  </w:pPr>
                                  <w:r w:rsidRPr="002A0144">
                                    <w:rPr>
                                      <w:rFonts w:ascii="標楷體" w:eastAsia="標楷體" w:hAnsi="標楷體" w:cs="新細明體" w:hint="eastAsia"/>
                                      <w:color w:val="000000"/>
                                      <w:kern w:val="0"/>
                                      <w:sz w:val="20"/>
                                      <w:szCs w:val="20"/>
                                    </w:rPr>
                                    <w:t>14</w:t>
                                  </w:r>
                                </w:p>
                              </w:tc>
                            </w:tr>
                            <w:tr w:rsidR="002F556B" w:rsidRPr="004A0A67" w14:paraId="66E5A8DC" w14:textId="77777777" w:rsidTr="00AE730D">
                              <w:trPr>
                                <w:trHeight w:val="351"/>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6A3BDA" w14:textId="77777777" w:rsidR="002F556B" w:rsidRPr="002A0144" w:rsidRDefault="002F556B" w:rsidP="008D02D2">
                                  <w:pPr>
                                    <w:widowControl/>
                                    <w:spacing w:afterLines="10" w:after="36" w:line="280" w:lineRule="exact"/>
                                    <w:suppressOverlap/>
                                    <w:jc w:val="center"/>
                                    <w:rPr>
                                      <w:rFonts w:ascii="標楷體" w:eastAsia="標楷體" w:hAnsi="標楷體" w:cs="新細明體"/>
                                      <w:color w:val="000000"/>
                                      <w:kern w:val="0"/>
                                      <w:sz w:val="20"/>
                                      <w:szCs w:val="20"/>
                                    </w:rPr>
                                  </w:pPr>
                                  <w:r w:rsidRPr="002A0144">
                                    <w:rPr>
                                      <w:rFonts w:ascii="標楷體" w:eastAsia="標楷體" w:hAnsi="標楷體" w:cs="新細明體" w:hint="eastAsia"/>
                                      <w:color w:val="000000"/>
                                      <w:kern w:val="0"/>
                                      <w:sz w:val="20"/>
                                      <w:szCs w:val="20"/>
                                    </w:rPr>
                                    <w:t>4</w:t>
                                  </w:r>
                                </w:p>
                              </w:tc>
                              <w:tc>
                                <w:tcPr>
                                  <w:tcW w:w="28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86F575" w14:textId="77777777" w:rsidR="002F556B" w:rsidRPr="002A0144" w:rsidRDefault="002F556B" w:rsidP="008D02D2">
                                  <w:pPr>
                                    <w:widowControl/>
                                    <w:spacing w:afterLines="10" w:after="36" w:line="280" w:lineRule="exact"/>
                                    <w:suppressOverlap/>
                                    <w:rPr>
                                      <w:rFonts w:ascii="標楷體" w:eastAsia="標楷體" w:hAnsi="標楷體" w:cs="新細明體"/>
                                      <w:color w:val="000000"/>
                                      <w:kern w:val="0"/>
                                      <w:sz w:val="20"/>
                                      <w:szCs w:val="20"/>
                                    </w:rPr>
                                  </w:pPr>
                                  <w:r w:rsidRPr="002A0144">
                                    <w:rPr>
                                      <w:rFonts w:ascii="標楷體" w:eastAsia="標楷體" w:hAnsi="標楷體" w:cs="新細明體" w:hint="eastAsia"/>
                                      <w:color w:val="000000"/>
                                      <w:kern w:val="0"/>
                                      <w:sz w:val="20"/>
                                      <w:szCs w:val="20"/>
                                    </w:rPr>
                                    <w:t>府社婦幼字第103827673號</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836C7B" w14:textId="77777777" w:rsidR="002F556B" w:rsidRPr="002A0144" w:rsidRDefault="002F556B" w:rsidP="008D02D2">
                                  <w:pPr>
                                    <w:widowControl/>
                                    <w:spacing w:afterLines="10" w:after="36" w:line="280" w:lineRule="exact"/>
                                    <w:ind w:rightChars="46" w:right="110"/>
                                    <w:suppressOverlap/>
                                    <w:jc w:val="right"/>
                                    <w:rPr>
                                      <w:rFonts w:ascii="標楷體" w:eastAsia="標楷體" w:hAnsi="標楷體" w:cs="新細明體"/>
                                      <w:color w:val="000000"/>
                                      <w:kern w:val="0"/>
                                      <w:sz w:val="20"/>
                                      <w:szCs w:val="20"/>
                                    </w:rPr>
                                  </w:pPr>
                                  <w:r w:rsidRPr="002A0144">
                                    <w:rPr>
                                      <w:rFonts w:ascii="標楷體" w:eastAsia="標楷體" w:hAnsi="標楷體" w:cs="新細明體" w:hint="eastAsia"/>
                                      <w:color w:val="000000"/>
                                      <w:kern w:val="0"/>
                                      <w:sz w:val="20"/>
                                      <w:szCs w:val="20"/>
                                    </w:rPr>
                                    <w:t>10</w:t>
                                  </w:r>
                                </w:p>
                              </w:tc>
                            </w:tr>
                            <w:tr w:rsidR="002F556B" w:rsidRPr="004A0A67" w14:paraId="6C7F7022" w14:textId="77777777" w:rsidTr="00AE730D">
                              <w:trPr>
                                <w:trHeight w:val="351"/>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8BFBA2" w14:textId="77777777" w:rsidR="002F556B" w:rsidRPr="002A0144" w:rsidRDefault="002F556B" w:rsidP="008D02D2">
                                  <w:pPr>
                                    <w:widowControl/>
                                    <w:spacing w:afterLines="10" w:after="36" w:line="280" w:lineRule="exact"/>
                                    <w:suppressOverlap/>
                                    <w:jc w:val="center"/>
                                    <w:rPr>
                                      <w:rFonts w:ascii="標楷體" w:eastAsia="標楷體" w:hAnsi="標楷體" w:cs="新細明體"/>
                                      <w:color w:val="000000"/>
                                      <w:kern w:val="0"/>
                                      <w:sz w:val="20"/>
                                      <w:szCs w:val="20"/>
                                    </w:rPr>
                                  </w:pPr>
                                  <w:r w:rsidRPr="002A0144">
                                    <w:rPr>
                                      <w:rFonts w:ascii="標楷體" w:eastAsia="標楷體" w:hAnsi="標楷體" w:cs="新細明體" w:hint="eastAsia"/>
                                      <w:color w:val="000000"/>
                                      <w:kern w:val="0"/>
                                      <w:sz w:val="20"/>
                                      <w:szCs w:val="20"/>
                                    </w:rPr>
                                    <w:t>5</w:t>
                                  </w:r>
                                </w:p>
                              </w:tc>
                              <w:tc>
                                <w:tcPr>
                                  <w:tcW w:w="28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41250E" w14:textId="77777777" w:rsidR="002F556B" w:rsidRPr="002A0144" w:rsidRDefault="002F556B" w:rsidP="008D02D2">
                                  <w:pPr>
                                    <w:widowControl/>
                                    <w:spacing w:afterLines="10" w:after="36" w:line="280" w:lineRule="exact"/>
                                    <w:suppressOverlap/>
                                    <w:rPr>
                                      <w:rFonts w:ascii="標楷體" w:eastAsia="標楷體" w:hAnsi="標楷體" w:cs="新細明體"/>
                                      <w:color w:val="000000"/>
                                      <w:kern w:val="0"/>
                                      <w:sz w:val="20"/>
                                      <w:szCs w:val="20"/>
                                    </w:rPr>
                                  </w:pPr>
                                  <w:r w:rsidRPr="002A0144">
                                    <w:rPr>
                                      <w:rFonts w:ascii="標楷體" w:eastAsia="標楷體" w:hAnsi="標楷體" w:cs="新細明體" w:hint="eastAsia"/>
                                      <w:color w:val="000000"/>
                                      <w:kern w:val="0"/>
                                      <w:sz w:val="20"/>
                                      <w:szCs w:val="20"/>
                                    </w:rPr>
                                    <w:t>府社婦幼字第103825480號</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7748F" w14:textId="77777777" w:rsidR="002F556B" w:rsidRPr="002A0144" w:rsidRDefault="002F556B" w:rsidP="008D02D2">
                                  <w:pPr>
                                    <w:widowControl/>
                                    <w:spacing w:afterLines="10" w:after="36" w:line="280" w:lineRule="exact"/>
                                    <w:ind w:rightChars="46" w:right="110"/>
                                    <w:suppressOverlap/>
                                    <w:jc w:val="right"/>
                                    <w:rPr>
                                      <w:rFonts w:ascii="標楷體" w:eastAsia="標楷體" w:hAnsi="標楷體" w:cs="新細明體"/>
                                      <w:color w:val="000000"/>
                                      <w:kern w:val="0"/>
                                      <w:sz w:val="20"/>
                                      <w:szCs w:val="20"/>
                                    </w:rPr>
                                  </w:pPr>
                                  <w:r w:rsidRPr="002A0144">
                                    <w:rPr>
                                      <w:rFonts w:ascii="標楷體" w:eastAsia="標楷體" w:hAnsi="標楷體" w:cs="新細明體" w:hint="eastAsia"/>
                                      <w:color w:val="000000"/>
                                      <w:kern w:val="0"/>
                                      <w:sz w:val="20"/>
                                      <w:szCs w:val="20"/>
                                    </w:rPr>
                                    <w:t>5</w:t>
                                  </w:r>
                                </w:p>
                              </w:tc>
                            </w:tr>
                            <w:tr w:rsidR="002F556B" w:rsidRPr="004A0A67" w14:paraId="476D3FF6" w14:textId="77777777" w:rsidTr="00AE730D">
                              <w:trPr>
                                <w:trHeight w:val="351"/>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FDAE8D" w14:textId="77777777" w:rsidR="002F556B" w:rsidRPr="002A0144" w:rsidRDefault="002F556B" w:rsidP="008D02D2">
                                  <w:pPr>
                                    <w:widowControl/>
                                    <w:spacing w:afterLines="10" w:after="36" w:line="280" w:lineRule="exact"/>
                                    <w:suppressOverlap/>
                                    <w:jc w:val="center"/>
                                    <w:rPr>
                                      <w:rFonts w:ascii="標楷體" w:eastAsia="標楷體" w:hAnsi="標楷體" w:cs="新細明體"/>
                                      <w:color w:val="000000"/>
                                      <w:kern w:val="0"/>
                                      <w:sz w:val="20"/>
                                      <w:szCs w:val="20"/>
                                    </w:rPr>
                                  </w:pPr>
                                  <w:r w:rsidRPr="002A0144">
                                    <w:rPr>
                                      <w:rFonts w:ascii="標楷體" w:eastAsia="標楷體" w:hAnsi="標楷體" w:cs="新細明體" w:hint="eastAsia"/>
                                      <w:color w:val="000000"/>
                                      <w:kern w:val="0"/>
                                      <w:sz w:val="20"/>
                                      <w:szCs w:val="20"/>
                                    </w:rPr>
                                    <w:t>6</w:t>
                                  </w:r>
                                </w:p>
                              </w:tc>
                              <w:tc>
                                <w:tcPr>
                                  <w:tcW w:w="28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E4E22" w14:textId="77777777" w:rsidR="002F556B" w:rsidRPr="002A0144" w:rsidRDefault="002F556B" w:rsidP="008D02D2">
                                  <w:pPr>
                                    <w:widowControl/>
                                    <w:spacing w:afterLines="10" w:after="36" w:line="280" w:lineRule="exact"/>
                                    <w:suppressOverlap/>
                                    <w:rPr>
                                      <w:rFonts w:ascii="標楷體" w:eastAsia="標楷體" w:hAnsi="標楷體" w:cs="新細明體"/>
                                      <w:color w:val="000000"/>
                                      <w:kern w:val="0"/>
                                      <w:sz w:val="20"/>
                                      <w:szCs w:val="20"/>
                                    </w:rPr>
                                  </w:pPr>
                                  <w:r w:rsidRPr="002A0144">
                                    <w:rPr>
                                      <w:rFonts w:ascii="標楷體" w:eastAsia="標楷體" w:hAnsi="標楷體" w:cs="新細明體" w:hint="eastAsia"/>
                                      <w:color w:val="000000"/>
                                      <w:kern w:val="0"/>
                                      <w:sz w:val="20"/>
                                      <w:szCs w:val="20"/>
                                    </w:rPr>
                                    <w:t>府社家字第1123830204號</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A85262" w14:textId="77777777" w:rsidR="002F556B" w:rsidRPr="002A0144" w:rsidRDefault="002F556B" w:rsidP="008D02D2">
                                  <w:pPr>
                                    <w:widowControl/>
                                    <w:spacing w:afterLines="10" w:after="36" w:line="280" w:lineRule="exact"/>
                                    <w:ind w:rightChars="46" w:right="110"/>
                                    <w:suppressOverlap/>
                                    <w:jc w:val="right"/>
                                    <w:rPr>
                                      <w:rFonts w:ascii="標楷體" w:eastAsia="標楷體" w:hAnsi="標楷體" w:cs="新細明體"/>
                                      <w:color w:val="000000"/>
                                      <w:kern w:val="0"/>
                                      <w:sz w:val="20"/>
                                      <w:szCs w:val="20"/>
                                    </w:rPr>
                                  </w:pPr>
                                  <w:r w:rsidRPr="002A0144">
                                    <w:rPr>
                                      <w:rFonts w:ascii="標楷體" w:eastAsia="標楷體" w:hAnsi="標楷體" w:cs="新細明體" w:hint="eastAsia"/>
                                      <w:color w:val="000000"/>
                                      <w:kern w:val="0"/>
                                      <w:sz w:val="20"/>
                                      <w:szCs w:val="20"/>
                                    </w:rPr>
                                    <w:t>5</w:t>
                                  </w:r>
                                </w:p>
                              </w:tc>
                            </w:tr>
                            <w:tr w:rsidR="002F556B" w:rsidRPr="004A0A67" w14:paraId="706D2903" w14:textId="77777777" w:rsidTr="00AE730D">
                              <w:trPr>
                                <w:trHeight w:val="351"/>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3B8959" w14:textId="77777777" w:rsidR="002F556B" w:rsidRPr="002A0144" w:rsidRDefault="002F556B" w:rsidP="008D02D2">
                                  <w:pPr>
                                    <w:widowControl/>
                                    <w:spacing w:afterLines="10" w:after="36" w:line="280" w:lineRule="exact"/>
                                    <w:suppressOverlap/>
                                    <w:jc w:val="center"/>
                                    <w:rPr>
                                      <w:rFonts w:ascii="標楷體" w:eastAsia="標楷體" w:hAnsi="標楷體" w:cs="新細明體"/>
                                      <w:color w:val="000000"/>
                                      <w:kern w:val="0"/>
                                      <w:sz w:val="20"/>
                                      <w:szCs w:val="20"/>
                                    </w:rPr>
                                  </w:pPr>
                                  <w:r w:rsidRPr="002A0144">
                                    <w:rPr>
                                      <w:rFonts w:ascii="標楷體" w:eastAsia="標楷體" w:hAnsi="標楷體" w:cs="新細明體" w:hint="eastAsia"/>
                                      <w:color w:val="000000"/>
                                      <w:kern w:val="0"/>
                                      <w:sz w:val="20"/>
                                      <w:szCs w:val="20"/>
                                    </w:rPr>
                                    <w:t>7</w:t>
                                  </w:r>
                                </w:p>
                              </w:tc>
                              <w:tc>
                                <w:tcPr>
                                  <w:tcW w:w="28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10F207" w14:textId="77777777" w:rsidR="002F556B" w:rsidRPr="002A0144" w:rsidRDefault="002F556B" w:rsidP="008D02D2">
                                  <w:pPr>
                                    <w:widowControl/>
                                    <w:spacing w:afterLines="10" w:after="36" w:line="280" w:lineRule="exact"/>
                                    <w:suppressOverlap/>
                                    <w:rPr>
                                      <w:rFonts w:ascii="標楷體" w:eastAsia="標楷體" w:hAnsi="標楷體" w:cs="新細明體"/>
                                      <w:color w:val="000000"/>
                                      <w:kern w:val="0"/>
                                      <w:sz w:val="20"/>
                                      <w:szCs w:val="20"/>
                                    </w:rPr>
                                  </w:pPr>
                                  <w:r w:rsidRPr="002A0144">
                                    <w:rPr>
                                      <w:rFonts w:ascii="標楷體" w:eastAsia="標楷體" w:hAnsi="標楷體" w:cs="新細明體" w:hint="eastAsia"/>
                                      <w:color w:val="000000"/>
                                      <w:kern w:val="0"/>
                                      <w:sz w:val="20"/>
                                      <w:szCs w:val="20"/>
                                    </w:rPr>
                                    <w:t>府社婦幼字第</w:t>
                                  </w:r>
                                  <w:r>
                                    <w:rPr>
                                      <w:rFonts w:ascii="標楷體" w:eastAsia="標楷體" w:hAnsi="標楷體" w:cs="新細明體"/>
                                      <w:color w:val="000000"/>
                                      <w:kern w:val="0"/>
                                      <w:sz w:val="20"/>
                                      <w:szCs w:val="20"/>
                                    </w:rPr>
                                    <w:t>103812629</w:t>
                                  </w:r>
                                  <w:r w:rsidRPr="002A0144">
                                    <w:rPr>
                                      <w:rFonts w:ascii="標楷體" w:eastAsia="標楷體" w:hAnsi="標楷體" w:cs="新細明體" w:hint="eastAsia"/>
                                      <w:color w:val="000000"/>
                                      <w:kern w:val="0"/>
                                      <w:sz w:val="20"/>
                                      <w:szCs w:val="20"/>
                                    </w:rPr>
                                    <w:t>號</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21B016" w14:textId="77777777" w:rsidR="002F556B" w:rsidRPr="002A0144" w:rsidRDefault="002F556B" w:rsidP="008D02D2">
                                  <w:pPr>
                                    <w:widowControl/>
                                    <w:spacing w:afterLines="10" w:after="36" w:line="280" w:lineRule="exact"/>
                                    <w:ind w:rightChars="46" w:right="110"/>
                                    <w:suppressOverlap/>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5</w:t>
                                  </w:r>
                                </w:p>
                              </w:tc>
                            </w:tr>
                            <w:tr w:rsidR="002F556B" w:rsidRPr="004A0A67" w14:paraId="67B006D6" w14:textId="77777777" w:rsidTr="00AE730D">
                              <w:trPr>
                                <w:trHeight w:val="351"/>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CB3CF2" w14:textId="77777777" w:rsidR="002F556B" w:rsidRPr="002A0144" w:rsidRDefault="002F556B" w:rsidP="008D02D2">
                                  <w:pPr>
                                    <w:widowControl/>
                                    <w:spacing w:afterLines="10" w:after="36" w:line="280" w:lineRule="exact"/>
                                    <w:suppressOverlap/>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w:t>
                                  </w:r>
                                </w:p>
                              </w:tc>
                              <w:tc>
                                <w:tcPr>
                                  <w:tcW w:w="28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EDD645" w14:textId="77777777" w:rsidR="002F556B" w:rsidRPr="002A0144" w:rsidRDefault="002F556B" w:rsidP="008D02D2">
                                  <w:pPr>
                                    <w:widowControl/>
                                    <w:spacing w:afterLines="10" w:after="36" w:line="280" w:lineRule="exact"/>
                                    <w:suppressOverlap/>
                                    <w:rPr>
                                      <w:rFonts w:ascii="標楷體" w:eastAsia="標楷體" w:hAnsi="標楷體" w:cs="新細明體"/>
                                      <w:color w:val="000000"/>
                                      <w:kern w:val="0"/>
                                      <w:sz w:val="20"/>
                                      <w:szCs w:val="20"/>
                                    </w:rPr>
                                  </w:pPr>
                                  <w:r w:rsidRPr="002A0144">
                                    <w:rPr>
                                      <w:rFonts w:ascii="標楷體" w:eastAsia="標楷體" w:hAnsi="標楷體" w:cs="新細明體" w:hint="eastAsia"/>
                                      <w:color w:val="000000"/>
                                      <w:kern w:val="0"/>
                                      <w:sz w:val="20"/>
                                      <w:szCs w:val="20"/>
                                    </w:rPr>
                                    <w:t>府社婦幼字第113813858號</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42046A" w14:textId="77777777" w:rsidR="002F556B" w:rsidRPr="002A0144" w:rsidRDefault="002F556B" w:rsidP="008D02D2">
                                  <w:pPr>
                                    <w:widowControl/>
                                    <w:spacing w:afterLines="10" w:after="36" w:line="280" w:lineRule="exact"/>
                                    <w:ind w:rightChars="46" w:right="110"/>
                                    <w:suppressOverlap/>
                                    <w:jc w:val="right"/>
                                    <w:rPr>
                                      <w:rFonts w:ascii="標楷體" w:eastAsia="標楷體" w:hAnsi="標楷體" w:cs="新細明體"/>
                                      <w:color w:val="000000"/>
                                      <w:kern w:val="0"/>
                                      <w:sz w:val="20"/>
                                      <w:szCs w:val="20"/>
                                    </w:rPr>
                                  </w:pPr>
                                  <w:r w:rsidRPr="002A0144">
                                    <w:rPr>
                                      <w:rFonts w:ascii="標楷體" w:eastAsia="標楷體" w:hAnsi="標楷體" w:cs="新細明體" w:hint="eastAsia"/>
                                      <w:color w:val="000000"/>
                                      <w:kern w:val="0"/>
                                      <w:sz w:val="20"/>
                                      <w:szCs w:val="20"/>
                                    </w:rPr>
                                    <w:t>5</w:t>
                                  </w:r>
                                </w:p>
                              </w:tc>
                            </w:tr>
                            <w:tr w:rsidR="002F556B" w:rsidRPr="004A0A67" w14:paraId="7DE21052" w14:textId="77777777" w:rsidTr="00D333C5">
                              <w:trPr>
                                <w:trHeight w:val="227"/>
                              </w:trPr>
                              <w:tc>
                                <w:tcPr>
                                  <w:tcW w:w="4395" w:type="dxa"/>
                                  <w:gridSpan w:val="3"/>
                                  <w:tcBorders>
                                    <w:top w:val="single" w:sz="4" w:space="0" w:color="auto"/>
                                    <w:left w:val="nil"/>
                                    <w:bottom w:val="nil"/>
                                    <w:right w:val="nil"/>
                                  </w:tcBorders>
                                  <w:shd w:val="clear" w:color="auto" w:fill="auto"/>
                                  <w:noWrap/>
                                  <w:vAlign w:val="center"/>
                                </w:tcPr>
                                <w:p w14:paraId="67031FA6" w14:textId="77777777" w:rsidR="002F556B" w:rsidRPr="00935752" w:rsidRDefault="002F556B" w:rsidP="00D333C5">
                                  <w:pPr>
                                    <w:widowControl/>
                                    <w:spacing w:line="240" w:lineRule="exact"/>
                                    <w:jc w:val="both"/>
                                    <w:rPr>
                                      <w:rFonts w:ascii="標楷體" w:eastAsia="標楷體" w:hAnsi="標楷體" w:cs="新細明體"/>
                                      <w:color w:val="000000"/>
                                      <w:kern w:val="0"/>
                                      <w:sz w:val="18"/>
                                      <w:szCs w:val="18"/>
                                    </w:rPr>
                                  </w:pPr>
                                  <w:r w:rsidRPr="00935752">
                                    <w:rPr>
                                      <w:rFonts w:ascii="標楷體" w:eastAsia="標楷體" w:hAnsi="標楷體" w:hint="eastAsia"/>
                                      <w:sz w:val="18"/>
                                      <w:szCs w:val="18"/>
                                    </w:rPr>
                                    <w:t>資料來源：整理自新竹縣政府提供資料。</w:t>
                                  </w:r>
                                </w:p>
                              </w:tc>
                            </w:tr>
                          </w:tbl>
                          <w:p w14:paraId="64992501" w14:textId="77777777" w:rsidR="002F556B" w:rsidRPr="002A0144" w:rsidRDefault="002F556B" w:rsidP="00273E16">
                            <w:pPr>
                              <w:rPr>
                                <w:rFonts w:ascii="標楷體" w:eastAsia="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26B2B6" id="文字方塊 109" o:spid="_x0000_s1119" type="#_x0000_t202" style="position:absolute;left:0;text-align:left;margin-left:254.6pt;margin-top:234.15pt;width:232.1pt;height:217.3pt;z-index:-2514851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twJgIAAAMEAAAOAAAAZHJzL2Uyb0RvYy54bWysU1tuEzEU/UdiD5b/yUxGeTSjTKrSUoRU&#10;HlJhAY7Hk7GwfY3tZKZsAKkLKN8sgAWwoHYdXHvSNII/hD8s29f3+J5zj5envVZkJ5yXYCo6HuWU&#10;CMOhlmZT0U8fL1+cUOIDMzVTYERFb4Snp6vnz5adLUUBLahaOIIgxpedrWgbgi2zzPNWaOZHYIXB&#10;YANOs4Bbt8lqxzpE1yor8nyWdeBq64AL7/H0YgjSVcJvGsHD+6bxIhBVUawtpNmleR3nbLVk5cYx&#10;20q+L4P9QxWaSYOPHqAuWGBk6+RfUFpyBx6aMOKgM2gayUXigGzG+R9srltmReKC4nh7kMn/P1j+&#10;bvfBEVlj7/IFJYZpbNLD3bf7n98f7n7d/7gl8RxV6qwv8fK1xeuhfwk9ZiTG3l4B/+yJgfOWmY04&#10;cw66VrAaqxzHzOwodcDxEWTdvYUaH2PbAAmob5yOEqIoBNGxWzeHDok+EI6HxWIyn80xxDFWzKeL&#10;+Tj1MGPlY7p1PrwWoElcVNShBRI82135EMth5eOV+JqBS6lUsoEypKvoYlpMU8JRRMuALlVSV/Qk&#10;j2PwTWT5ytQpOTCphjU+oMyedmQ6cA79uk86z1Jy1GQN9Q0K4WBwJf4iXLTgvlLSoSMr6r9smROU&#10;qDcGxVyMJ5No4bSZTOcFbtxxZH0cYYYjVEUDJcPyPCTbD5zPUPRGJjmeKtnXjE5LKu1/RbTy8T7d&#10;evq7q98AAAD//wMAUEsDBBQABgAIAAAAIQBBZT/d3wAAAAsBAAAPAAAAZHJzL2Rvd25yZXYueG1s&#10;TI/BTsMwDIbvSLxDZCRuLKHrxlqaThOIK4htIHHLGq+t1jhVk63l7TEnuNnyp9/fX6wn14kLDqH1&#10;pOF+pkAgVd62VGvY717uViBCNGRN5wk1fGOAdXl9VZjc+pHe8bKNteAQCrnR0MTY51KGqkFnwsz3&#10;SHw7+sGZyOtQSzuYkcNdJxOlltKZlvhDY3p8arA6bc9Ow8fr8eszVW/1s1v0o5+UJJdJrW9vps0j&#10;iIhT/IPhV5/VoWSngz+TDaLTsFBZwqiGdLmag2Aie5inIA48qCQDWRbyf4fyBwAA//8DAFBLAQIt&#10;ABQABgAIAAAAIQC2gziS/gAAAOEBAAATAAAAAAAAAAAAAAAAAAAAAABbQ29udGVudF9UeXBlc10u&#10;eG1sUEsBAi0AFAAGAAgAAAAhADj9If/WAAAAlAEAAAsAAAAAAAAAAAAAAAAALwEAAF9yZWxzLy5y&#10;ZWxzUEsBAi0AFAAGAAgAAAAhAH4la3AmAgAAAwQAAA4AAAAAAAAAAAAAAAAALgIAAGRycy9lMm9E&#10;b2MueG1sUEsBAi0AFAAGAAgAAAAhAEFlP93fAAAACwEAAA8AAAAAAAAAAAAAAAAAgAQAAGRycy9k&#10;b3ducmV2LnhtbFBLBQYAAAAABAAEAPMAAACMBQAAAAA=&#10;" filled="f" stroked="f">
                <v:textbox>
                  <w:txbxContent>
                    <w:tbl>
                      <w:tblPr>
                        <w:tblW w:w="4395" w:type="dxa"/>
                        <w:tblLayout w:type="fixed"/>
                        <w:tblCellMar>
                          <w:left w:w="28" w:type="dxa"/>
                          <w:right w:w="28" w:type="dxa"/>
                        </w:tblCellMar>
                        <w:tblLook w:val="04A0" w:firstRow="1" w:lastRow="0" w:firstColumn="1" w:lastColumn="0" w:noHBand="0" w:noVBand="1"/>
                      </w:tblPr>
                      <w:tblGrid>
                        <w:gridCol w:w="566"/>
                        <w:gridCol w:w="2836"/>
                        <w:gridCol w:w="993"/>
                      </w:tblGrid>
                      <w:tr w:rsidR="002F556B" w:rsidRPr="004A0A67" w14:paraId="185C7F53" w14:textId="77777777" w:rsidTr="00D333C5">
                        <w:trPr>
                          <w:trHeight w:val="279"/>
                        </w:trPr>
                        <w:tc>
                          <w:tcPr>
                            <w:tcW w:w="4395" w:type="dxa"/>
                            <w:gridSpan w:val="3"/>
                            <w:tcBorders>
                              <w:top w:val="nil"/>
                              <w:left w:val="nil"/>
                              <w:bottom w:val="single" w:sz="4" w:space="0" w:color="auto"/>
                              <w:right w:val="nil"/>
                            </w:tcBorders>
                            <w:shd w:val="clear" w:color="auto" w:fill="auto"/>
                            <w:noWrap/>
                            <w:vAlign w:val="center"/>
                          </w:tcPr>
                          <w:p w14:paraId="670EC0D1" w14:textId="0E5D02B5" w:rsidR="002F556B" w:rsidRDefault="002F556B" w:rsidP="00AE730D">
                            <w:pPr>
                              <w:widowControl/>
                              <w:spacing w:afterLines="20" w:after="72" w:line="320" w:lineRule="exact"/>
                              <w:suppressOverlap/>
                              <w:jc w:val="center"/>
                              <w:rPr>
                                <w:rFonts w:ascii="標楷體" w:eastAsia="標楷體" w:hAnsi="標楷體" w:cs="新細明體"/>
                                <w:b/>
                                <w:color w:val="000000"/>
                                <w:kern w:val="0"/>
                                <w:szCs w:val="24"/>
                              </w:rPr>
                            </w:pPr>
                            <w:r w:rsidRPr="004A0A67">
                              <w:rPr>
                                <w:rFonts w:ascii="標楷體" w:eastAsia="標楷體" w:hAnsi="標楷體" w:cs="新細明體" w:hint="eastAsia"/>
                                <w:b/>
                                <w:color w:val="000000"/>
                                <w:kern w:val="0"/>
                                <w:szCs w:val="24"/>
                              </w:rPr>
                              <w:t>表</w:t>
                            </w:r>
                            <w:r>
                              <w:rPr>
                                <w:rFonts w:ascii="標楷體" w:eastAsia="標楷體" w:hAnsi="標楷體" w:cs="新細明體"/>
                                <w:b/>
                                <w:color w:val="000000"/>
                                <w:kern w:val="0"/>
                                <w:szCs w:val="24"/>
                              </w:rPr>
                              <w:t>29</w:t>
                            </w:r>
                            <w:r w:rsidRPr="00C37A54">
                              <w:rPr>
                                <w:rFonts w:ascii="標楷體" w:eastAsia="標楷體" w:hAnsi="標楷體" w:cs="新細明體" w:hint="eastAsia"/>
                                <w:b/>
                                <w:bCs/>
                                <w:color w:val="000000"/>
                                <w:kern w:val="0"/>
                                <w:szCs w:val="24"/>
                              </w:rPr>
                              <w:t xml:space="preserve">　</w:t>
                            </w:r>
                            <w:r>
                              <w:rPr>
                                <w:rFonts w:ascii="標楷體" w:eastAsia="標楷體" w:hAnsi="標楷體" w:cs="新細明體" w:hint="eastAsia"/>
                                <w:b/>
                                <w:color w:val="000000"/>
                                <w:kern w:val="0"/>
                                <w:szCs w:val="24"/>
                              </w:rPr>
                              <w:t>部分保母</w:t>
                            </w:r>
                            <w:r w:rsidRPr="0002773E">
                              <w:rPr>
                                <w:rFonts w:ascii="標楷體" w:eastAsia="標楷體" w:hAnsi="標楷體" w:cs="新細明體" w:hint="eastAsia"/>
                                <w:b/>
                                <w:color w:val="000000"/>
                                <w:kern w:val="0"/>
                                <w:szCs w:val="24"/>
                              </w:rPr>
                              <w:t>收托人數超過規定</w:t>
                            </w:r>
                          </w:p>
                          <w:p w14:paraId="3C07F55B" w14:textId="77777777" w:rsidR="002F556B" w:rsidRPr="002A0144" w:rsidRDefault="002F556B" w:rsidP="00D333C5">
                            <w:pPr>
                              <w:widowControl/>
                              <w:spacing w:line="240" w:lineRule="exact"/>
                              <w:suppressOverlap/>
                              <w:jc w:val="right"/>
                              <w:rPr>
                                <w:rFonts w:ascii="標楷體" w:eastAsia="標楷體" w:hAnsi="標楷體" w:cs="新細明體"/>
                                <w:color w:val="000000"/>
                                <w:kern w:val="0"/>
                                <w:szCs w:val="24"/>
                              </w:rPr>
                            </w:pPr>
                            <w:r w:rsidRPr="000911C2">
                              <w:rPr>
                                <w:rFonts w:ascii="標楷體" w:eastAsia="標楷體" w:hAnsi="標楷體" w:cs="新細明體" w:hint="eastAsia"/>
                                <w:color w:val="000000"/>
                                <w:kern w:val="0"/>
                                <w:sz w:val="20"/>
                              </w:rPr>
                              <w:t>單位：人</w:t>
                            </w:r>
                          </w:p>
                        </w:tc>
                      </w:tr>
                      <w:tr w:rsidR="002F556B" w:rsidRPr="004A0A67" w14:paraId="782E9D7B" w14:textId="77777777" w:rsidTr="00AE730D">
                        <w:trPr>
                          <w:trHeight w:val="351"/>
                        </w:trPr>
                        <w:tc>
                          <w:tcPr>
                            <w:tcW w:w="566" w:type="dxa"/>
                            <w:tcBorders>
                              <w:top w:val="single" w:sz="4" w:space="0" w:color="auto"/>
                              <w:left w:val="single" w:sz="4" w:space="0" w:color="auto"/>
                              <w:bottom w:val="single" w:sz="4" w:space="0" w:color="auto"/>
                              <w:right w:val="single" w:sz="4" w:space="0" w:color="auto"/>
                            </w:tcBorders>
                            <w:shd w:val="clear" w:color="auto" w:fill="BDD6EE" w:themeFill="accent1" w:themeFillTint="66"/>
                            <w:noWrap/>
                            <w:vAlign w:val="center"/>
                            <w:hideMark/>
                          </w:tcPr>
                          <w:p w14:paraId="2F8D4FC5" w14:textId="77777777" w:rsidR="002F556B" w:rsidRPr="00F74E7E" w:rsidRDefault="002F556B" w:rsidP="008D02D2">
                            <w:pPr>
                              <w:widowControl/>
                              <w:spacing w:afterLines="10" w:after="36" w:line="280" w:lineRule="exact"/>
                              <w:suppressOverlap/>
                              <w:jc w:val="center"/>
                              <w:rPr>
                                <w:rFonts w:ascii="標楷體" w:eastAsia="標楷體" w:hAnsi="標楷體" w:cs="新細明體"/>
                                <w:bCs/>
                                <w:kern w:val="0"/>
                                <w:sz w:val="20"/>
                                <w:szCs w:val="20"/>
                              </w:rPr>
                            </w:pPr>
                            <w:r w:rsidRPr="00F74E7E">
                              <w:rPr>
                                <w:rFonts w:ascii="標楷體" w:eastAsia="標楷體" w:hAnsi="標楷體" w:cs="新細明體" w:hint="eastAsia"/>
                                <w:bCs/>
                                <w:kern w:val="0"/>
                                <w:sz w:val="20"/>
                                <w:szCs w:val="20"/>
                              </w:rPr>
                              <w:t>序號</w:t>
                            </w:r>
                          </w:p>
                        </w:tc>
                        <w:tc>
                          <w:tcPr>
                            <w:tcW w:w="2836" w:type="dxa"/>
                            <w:tcBorders>
                              <w:top w:val="single" w:sz="4" w:space="0" w:color="auto"/>
                              <w:left w:val="single" w:sz="4" w:space="0" w:color="auto"/>
                              <w:bottom w:val="single" w:sz="4" w:space="0" w:color="auto"/>
                              <w:right w:val="single" w:sz="4" w:space="0" w:color="auto"/>
                            </w:tcBorders>
                            <w:shd w:val="clear" w:color="auto" w:fill="BDD6EE" w:themeFill="accent1" w:themeFillTint="66"/>
                            <w:noWrap/>
                            <w:vAlign w:val="center"/>
                            <w:hideMark/>
                          </w:tcPr>
                          <w:p w14:paraId="5B3A1062" w14:textId="77777777" w:rsidR="002F556B" w:rsidRPr="00F74E7E" w:rsidRDefault="002F556B" w:rsidP="008D02D2">
                            <w:pPr>
                              <w:widowControl/>
                              <w:spacing w:afterLines="10" w:after="36" w:line="280" w:lineRule="exact"/>
                              <w:suppressOverlap/>
                              <w:jc w:val="center"/>
                              <w:rPr>
                                <w:rFonts w:ascii="標楷體" w:eastAsia="標楷體" w:hAnsi="標楷體" w:cs="新細明體"/>
                                <w:bCs/>
                                <w:kern w:val="0"/>
                                <w:sz w:val="20"/>
                                <w:szCs w:val="20"/>
                              </w:rPr>
                            </w:pPr>
                            <w:r w:rsidRPr="00F74E7E">
                              <w:rPr>
                                <w:rFonts w:ascii="標楷體" w:eastAsia="標楷體" w:hAnsi="標楷體" w:cs="新細明體" w:hint="eastAsia"/>
                                <w:bCs/>
                                <w:kern w:val="0"/>
                                <w:sz w:val="20"/>
                                <w:szCs w:val="20"/>
                              </w:rPr>
                              <w:t>登記證號</w:t>
                            </w:r>
                          </w:p>
                        </w:tc>
                        <w:tc>
                          <w:tcPr>
                            <w:tcW w:w="993" w:type="dxa"/>
                            <w:tcBorders>
                              <w:top w:val="single" w:sz="4" w:space="0" w:color="auto"/>
                              <w:left w:val="single" w:sz="4" w:space="0" w:color="auto"/>
                              <w:bottom w:val="single" w:sz="4" w:space="0" w:color="auto"/>
                              <w:right w:val="single" w:sz="4" w:space="0" w:color="auto"/>
                            </w:tcBorders>
                            <w:shd w:val="clear" w:color="auto" w:fill="BDD6EE" w:themeFill="accent1" w:themeFillTint="66"/>
                            <w:noWrap/>
                            <w:vAlign w:val="center"/>
                            <w:hideMark/>
                          </w:tcPr>
                          <w:p w14:paraId="5D9354F2" w14:textId="77777777" w:rsidR="002F556B" w:rsidRPr="00F74E7E" w:rsidRDefault="002F556B" w:rsidP="008D02D2">
                            <w:pPr>
                              <w:widowControl/>
                              <w:spacing w:afterLines="10" w:after="36" w:line="280" w:lineRule="exact"/>
                              <w:suppressOverlap/>
                              <w:jc w:val="center"/>
                              <w:rPr>
                                <w:rFonts w:ascii="標楷體" w:eastAsia="標楷體" w:hAnsi="標楷體" w:cs="新細明體"/>
                                <w:bCs/>
                                <w:kern w:val="0"/>
                                <w:sz w:val="20"/>
                                <w:szCs w:val="20"/>
                              </w:rPr>
                            </w:pPr>
                            <w:r w:rsidRPr="00F74E7E">
                              <w:rPr>
                                <w:rFonts w:ascii="標楷體" w:eastAsia="標楷體" w:hAnsi="標楷體" w:cs="新細明體" w:hint="eastAsia"/>
                                <w:bCs/>
                                <w:kern w:val="0"/>
                                <w:sz w:val="20"/>
                                <w:szCs w:val="20"/>
                              </w:rPr>
                              <w:t>收托人數</w:t>
                            </w:r>
                          </w:p>
                        </w:tc>
                      </w:tr>
                      <w:tr w:rsidR="002F556B" w:rsidRPr="004A0A67" w14:paraId="26917A20" w14:textId="77777777" w:rsidTr="00AE730D">
                        <w:trPr>
                          <w:trHeight w:val="351"/>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C6228" w14:textId="77777777" w:rsidR="002F556B" w:rsidRPr="002A0144" w:rsidRDefault="002F556B" w:rsidP="008D02D2">
                            <w:pPr>
                              <w:widowControl/>
                              <w:spacing w:afterLines="10" w:after="36" w:line="280" w:lineRule="exact"/>
                              <w:suppressOverlap/>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28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2E76B8" w14:textId="77777777" w:rsidR="002F556B" w:rsidRPr="002A0144" w:rsidRDefault="002F556B" w:rsidP="008D02D2">
                            <w:pPr>
                              <w:widowControl/>
                              <w:spacing w:afterLines="10" w:after="36" w:line="280" w:lineRule="exact"/>
                              <w:suppressOverlap/>
                              <w:rPr>
                                <w:rFonts w:ascii="標楷體" w:eastAsia="標楷體" w:hAnsi="標楷體" w:cs="新細明體"/>
                                <w:color w:val="000000"/>
                                <w:kern w:val="0"/>
                                <w:sz w:val="20"/>
                                <w:szCs w:val="20"/>
                              </w:rPr>
                            </w:pPr>
                            <w:r w:rsidRPr="002A0144">
                              <w:rPr>
                                <w:rFonts w:ascii="標楷體" w:eastAsia="標楷體" w:hAnsi="標楷體" w:cs="新細明體" w:hint="eastAsia"/>
                                <w:color w:val="000000"/>
                                <w:kern w:val="0"/>
                                <w:sz w:val="20"/>
                                <w:szCs w:val="20"/>
                              </w:rPr>
                              <w:t>府社婦幼字第</w:t>
                            </w:r>
                            <w:r>
                              <w:rPr>
                                <w:rFonts w:ascii="標楷體" w:eastAsia="標楷體" w:hAnsi="標楷體" w:cs="新細明體"/>
                                <w:color w:val="000000"/>
                                <w:kern w:val="0"/>
                                <w:sz w:val="20"/>
                                <w:szCs w:val="20"/>
                              </w:rPr>
                              <w:t>1133813003</w:t>
                            </w:r>
                            <w:r w:rsidRPr="002A0144">
                              <w:rPr>
                                <w:rFonts w:ascii="標楷體" w:eastAsia="標楷體" w:hAnsi="標楷體" w:cs="新細明體" w:hint="eastAsia"/>
                                <w:color w:val="000000"/>
                                <w:kern w:val="0"/>
                                <w:sz w:val="20"/>
                                <w:szCs w:val="20"/>
                              </w:rPr>
                              <w:t>號</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8D30AF" w14:textId="77777777" w:rsidR="002F556B" w:rsidRPr="002A0144" w:rsidRDefault="002F556B" w:rsidP="008D02D2">
                            <w:pPr>
                              <w:widowControl/>
                              <w:spacing w:afterLines="10" w:after="36" w:line="280" w:lineRule="exact"/>
                              <w:ind w:rightChars="46" w:right="110"/>
                              <w:suppressOverlap/>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170</w:t>
                            </w:r>
                          </w:p>
                        </w:tc>
                      </w:tr>
                      <w:tr w:rsidR="002F556B" w:rsidRPr="004A0A67" w14:paraId="0557EC7C" w14:textId="77777777" w:rsidTr="00AE730D">
                        <w:trPr>
                          <w:trHeight w:val="351"/>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6DB38" w14:textId="77777777" w:rsidR="002F556B" w:rsidRPr="002A0144" w:rsidRDefault="002F556B" w:rsidP="008D02D2">
                            <w:pPr>
                              <w:widowControl/>
                              <w:spacing w:afterLines="10" w:after="36" w:line="280" w:lineRule="exact"/>
                              <w:suppressOverlap/>
                              <w:jc w:val="center"/>
                              <w:rPr>
                                <w:rFonts w:ascii="標楷體" w:eastAsia="標楷體" w:hAnsi="標楷體" w:cs="新細明體"/>
                                <w:color w:val="000000"/>
                                <w:kern w:val="0"/>
                                <w:sz w:val="20"/>
                                <w:szCs w:val="20"/>
                              </w:rPr>
                            </w:pPr>
                            <w:r w:rsidRPr="002A0144">
                              <w:rPr>
                                <w:rFonts w:ascii="標楷體" w:eastAsia="標楷體" w:hAnsi="標楷體" w:cs="新細明體" w:hint="eastAsia"/>
                                <w:color w:val="000000"/>
                                <w:kern w:val="0"/>
                                <w:sz w:val="20"/>
                                <w:szCs w:val="20"/>
                              </w:rPr>
                              <w:t>2</w:t>
                            </w:r>
                          </w:p>
                        </w:tc>
                        <w:tc>
                          <w:tcPr>
                            <w:tcW w:w="28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14B2A9" w14:textId="77777777" w:rsidR="002F556B" w:rsidRPr="002A0144" w:rsidRDefault="002F556B" w:rsidP="008D02D2">
                            <w:pPr>
                              <w:widowControl/>
                              <w:spacing w:afterLines="10" w:after="36" w:line="280" w:lineRule="exact"/>
                              <w:suppressOverlap/>
                              <w:rPr>
                                <w:rFonts w:ascii="標楷體" w:eastAsia="標楷體" w:hAnsi="標楷體" w:cs="新細明體"/>
                                <w:color w:val="000000"/>
                                <w:kern w:val="0"/>
                                <w:sz w:val="20"/>
                                <w:szCs w:val="20"/>
                              </w:rPr>
                            </w:pPr>
                            <w:r w:rsidRPr="002A0144">
                              <w:rPr>
                                <w:rFonts w:ascii="標楷體" w:eastAsia="標楷體" w:hAnsi="標楷體" w:cs="新細明體" w:hint="eastAsia"/>
                                <w:color w:val="000000"/>
                                <w:kern w:val="0"/>
                                <w:sz w:val="20"/>
                                <w:szCs w:val="20"/>
                              </w:rPr>
                              <w:t>府社家字第1113821061號</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6C386" w14:textId="77777777" w:rsidR="002F556B" w:rsidRPr="002A0144" w:rsidRDefault="002F556B" w:rsidP="008D02D2">
                            <w:pPr>
                              <w:widowControl/>
                              <w:spacing w:afterLines="10" w:after="36" w:line="280" w:lineRule="exact"/>
                              <w:ind w:rightChars="46" w:right="110"/>
                              <w:suppressOverlap/>
                              <w:jc w:val="right"/>
                              <w:rPr>
                                <w:rFonts w:ascii="標楷體" w:eastAsia="標楷體" w:hAnsi="標楷體" w:cs="新細明體"/>
                                <w:color w:val="000000"/>
                                <w:kern w:val="0"/>
                                <w:sz w:val="20"/>
                                <w:szCs w:val="20"/>
                              </w:rPr>
                            </w:pPr>
                            <w:r w:rsidRPr="002A0144">
                              <w:rPr>
                                <w:rFonts w:ascii="標楷體" w:eastAsia="標楷體" w:hAnsi="標楷體" w:cs="新細明體" w:hint="eastAsia"/>
                                <w:color w:val="000000"/>
                                <w:kern w:val="0"/>
                                <w:sz w:val="20"/>
                                <w:szCs w:val="20"/>
                              </w:rPr>
                              <w:t>19</w:t>
                            </w:r>
                          </w:p>
                        </w:tc>
                      </w:tr>
                      <w:tr w:rsidR="002F556B" w:rsidRPr="004A0A67" w14:paraId="3296DB5D" w14:textId="77777777" w:rsidTr="00AE730D">
                        <w:trPr>
                          <w:trHeight w:val="351"/>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180DD1" w14:textId="77777777" w:rsidR="002F556B" w:rsidRPr="002A0144" w:rsidRDefault="002F556B" w:rsidP="008D02D2">
                            <w:pPr>
                              <w:widowControl/>
                              <w:spacing w:afterLines="10" w:after="36" w:line="280" w:lineRule="exact"/>
                              <w:suppressOverlap/>
                              <w:jc w:val="center"/>
                              <w:rPr>
                                <w:rFonts w:ascii="標楷體" w:eastAsia="標楷體" w:hAnsi="標楷體" w:cs="新細明體"/>
                                <w:color w:val="000000"/>
                                <w:kern w:val="0"/>
                                <w:sz w:val="20"/>
                                <w:szCs w:val="20"/>
                              </w:rPr>
                            </w:pPr>
                            <w:r w:rsidRPr="002A0144">
                              <w:rPr>
                                <w:rFonts w:ascii="標楷體" w:eastAsia="標楷體" w:hAnsi="標楷體" w:cs="新細明體" w:hint="eastAsia"/>
                                <w:color w:val="000000"/>
                                <w:kern w:val="0"/>
                                <w:sz w:val="20"/>
                                <w:szCs w:val="20"/>
                              </w:rPr>
                              <w:t>3</w:t>
                            </w:r>
                          </w:p>
                        </w:tc>
                        <w:tc>
                          <w:tcPr>
                            <w:tcW w:w="28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D6CA51" w14:textId="77777777" w:rsidR="002F556B" w:rsidRPr="002A0144" w:rsidRDefault="002F556B" w:rsidP="008D02D2">
                            <w:pPr>
                              <w:widowControl/>
                              <w:spacing w:afterLines="10" w:after="36" w:line="280" w:lineRule="exact"/>
                              <w:suppressOverlap/>
                              <w:rPr>
                                <w:rFonts w:ascii="標楷體" w:eastAsia="標楷體" w:hAnsi="標楷體" w:cs="新細明體"/>
                                <w:color w:val="000000"/>
                                <w:kern w:val="0"/>
                                <w:sz w:val="20"/>
                                <w:szCs w:val="20"/>
                              </w:rPr>
                            </w:pPr>
                            <w:r w:rsidRPr="002A0144">
                              <w:rPr>
                                <w:rFonts w:ascii="標楷體" w:eastAsia="標楷體" w:hAnsi="標楷體" w:cs="新細明體" w:hint="eastAsia"/>
                                <w:color w:val="000000"/>
                                <w:kern w:val="0"/>
                                <w:sz w:val="20"/>
                                <w:szCs w:val="20"/>
                              </w:rPr>
                              <w:t>府社家字第1123827632號</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1C5287" w14:textId="77777777" w:rsidR="002F556B" w:rsidRPr="002A0144" w:rsidRDefault="002F556B" w:rsidP="008D02D2">
                            <w:pPr>
                              <w:widowControl/>
                              <w:spacing w:afterLines="10" w:after="36" w:line="280" w:lineRule="exact"/>
                              <w:ind w:rightChars="46" w:right="110"/>
                              <w:suppressOverlap/>
                              <w:jc w:val="right"/>
                              <w:rPr>
                                <w:rFonts w:ascii="標楷體" w:eastAsia="標楷體" w:hAnsi="標楷體" w:cs="新細明體"/>
                                <w:color w:val="000000"/>
                                <w:kern w:val="0"/>
                                <w:sz w:val="20"/>
                                <w:szCs w:val="20"/>
                              </w:rPr>
                            </w:pPr>
                            <w:r w:rsidRPr="002A0144">
                              <w:rPr>
                                <w:rFonts w:ascii="標楷體" w:eastAsia="標楷體" w:hAnsi="標楷體" w:cs="新細明體" w:hint="eastAsia"/>
                                <w:color w:val="000000"/>
                                <w:kern w:val="0"/>
                                <w:sz w:val="20"/>
                                <w:szCs w:val="20"/>
                              </w:rPr>
                              <w:t>14</w:t>
                            </w:r>
                          </w:p>
                        </w:tc>
                      </w:tr>
                      <w:tr w:rsidR="002F556B" w:rsidRPr="004A0A67" w14:paraId="66E5A8DC" w14:textId="77777777" w:rsidTr="00AE730D">
                        <w:trPr>
                          <w:trHeight w:val="351"/>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6A3BDA" w14:textId="77777777" w:rsidR="002F556B" w:rsidRPr="002A0144" w:rsidRDefault="002F556B" w:rsidP="008D02D2">
                            <w:pPr>
                              <w:widowControl/>
                              <w:spacing w:afterLines="10" w:after="36" w:line="280" w:lineRule="exact"/>
                              <w:suppressOverlap/>
                              <w:jc w:val="center"/>
                              <w:rPr>
                                <w:rFonts w:ascii="標楷體" w:eastAsia="標楷體" w:hAnsi="標楷體" w:cs="新細明體"/>
                                <w:color w:val="000000"/>
                                <w:kern w:val="0"/>
                                <w:sz w:val="20"/>
                                <w:szCs w:val="20"/>
                              </w:rPr>
                            </w:pPr>
                            <w:r w:rsidRPr="002A0144">
                              <w:rPr>
                                <w:rFonts w:ascii="標楷體" w:eastAsia="標楷體" w:hAnsi="標楷體" w:cs="新細明體" w:hint="eastAsia"/>
                                <w:color w:val="000000"/>
                                <w:kern w:val="0"/>
                                <w:sz w:val="20"/>
                                <w:szCs w:val="20"/>
                              </w:rPr>
                              <w:t>4</w:t>
                            </w:r>
                          </w:p>
                        </w:tc>
                        <w:tc>
                          <w:tcPr>
                            <w:tcW w:w="28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86F575" w14:textId="77777777" w:rsidR="002F556B" w:rsidRPr="002A0144" w:rsidRDefault="002F556B" w:rsidP="008D02D2">
                            <w:pPr>
                              <w:widowControl/>
                              <w:spacing w:afterLines="10" w:after="36" w:line="280" w:lineRule="exact"/>
                              <w:suppressOverlap/>
                              <w:rPr>
                                <w:rFonts w:ascii="標楷體" w:eastAsia="標楷體" w:hAnsi="標楷體" w:cs="新細明體"/>
                                <w:color w:val="000000"/>
                                <w:kern w:val="0"/>
                                <w:sz w:val="20"/>
                                <w:szCs w:val="20"/>
                              </w:rPr>
                            </w:pPr>
                            <w:r w:rsidRPr="002A0144">
                              <w:rPr>
                                <w:rFonts w:ascii="標楷體" w:eastAsia="標楷體" w:hAnsi="標楷體" w:cs="新細明體" w:hint="eastAsia"/>
                                <w:color w:val="000000"/>
                                <w:kern w:val="0"/>
                                <w:sz w:val="20"/>
                                <w:szCs w:val="20"/>
                              </w:rPr>
                              <w:t>府社婦幼字第103827673號</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836C7B" w14:textId="77777777" w:rsidR="002F556B" w:rsidRPr="002A0144" w:rsidRDefault="002F556B" w:rsidP="008D02D2">
                            <w:pPr>
                              <w:widowControl/>
                              <w:spacing w:afterLines="10" w:after="36" w:line="280" w:lineRule="exact"/>
                              <w:ind w:rightChars="46" w:right="110"/>
                              <w:suppressOverlap/>
                              <w:jc w:val="right"/>
                              <w:rPr>
                                <w:rFonts w:ascii="標楷體" w:eastAsia="標楷體" w:hAnsi="標楷體" w:cs="新細明體"/>
                                <w:color w:val="000000"/>
                                <w:kern w:val="0"/>
                                <w:sz w:val="20"/>
                                <w:szCs w:val="20"/>
                              </w:rPr>
                            </w:pPr>
                            <w:r w:rsidRPr="002A0144">
                              <w:rPr>
                                <w:rFonts w:ascii="標楷體" w:eastAsia="標楷體" w:hAnsi="標楷體" w:cs="新細明體" w:hint="eastAsia"/>
                                <w:color w:val="000000"/>
                                <w:kern w:val="0"/>
                                <w:sz w:val="20"/>
                                <w:szCs w:val="20"/>
                              </w:rPr>
                              <w:t>10</w:t>
                            </w:r>
                          </w:p>
                        </w:tc>
                      </w:tr>
                      <w:tr w:rsidR="002F556B" w:rsidRPr="004A0A67" w14:paraId="6C7F7022" w14:textId="77777777" w:rsidTr="00AE730D">
                        <w:trPr>
                          <w:trHeight w:val="351"/>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8BFBA2" w14:textId="77777777" w:rsidR="002F556B" w:rsidRPr="002A0144" w:rsidRDefault="002F556B" w:rsidP="008D02D2">
                            <w:pPr>
                              <w:widowControl/>
                              <w:spacing w:afterLines="10" w:after="36" w:line="280" w:lineRule="exact"/>
                              <w:suppressOverlap/>
                              <w:jc w:val="center"/>
                              <w:rPr>
                                <w:rFonts w:ascii="標楷體" w:eastAsia="標楷體" w:hAnsi="標楷體" w:cs="新細明體"/>
                                <w:color w:val="000000"/>
                                <w:kern w:val="0"/>
                                <w:sz w:val="20"/>
                                <w:szCs w:val="20"/>
                              </w:rPr>
                            </w:pPr>
                            <w:r w:rsidRPr="002A0144">
                              <w:rPr>
                                <w:rFonts w:ascii="標楷體" w:eastAsia="標楷體" w:hAnsi="標楷體" w:cs="新細明體" w:hint="eastAsia"/>
                                <w:color w:val="000000"/>
                                <w:kern w:val="0"/>
                                <w:sz w:val="20"/>
                                <w:szCs w:val="20"/>
                              </w:rPr>
                              <w:t>5</w:t>
                            </w:r>
                          </w:p>
                        </w:tc>
                        <w:tc>
                          <w:tcPr>
                            <w:tcW w:w="28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41250E" w14:textId="77777777" w:rsidR="002F556B" w:rsidRPr="002A0144" w:rsidRDefault="002F556B" w:rsidP="008D02D2">
                            <w:pPr>
                              <w:widowControl/>
                              <w:spacing w:afterLines="10" w:after="36" w:line="280" w:lineRule="exact"/>
                              <w:suppressOverlap/>
                              <w:rPr>
                                <w:rFonts w:ascii="標楷體" w:eastAsia="標楷體" w:hAnsi="標楷體" w:cs="新細明體"/>
                                <w:color w:val="000000"/>
                                <w:kern w:val="0"/>
                                <w:sz w:val="20"/>
                                <w:szCs w:val="20"/>
                              </w:rPr>
                            </w:pPr>
                            <w:r w:rsidRPr="002A0144">
                              <w:rPr>
                                <w:rFonts w:ascii="標楷體" w:eastAsia="標楷體" w:hAnsi="標楷體" w:cs="新細明體" w:hint="eastAsia"/>
                                <w:color w:val="000000"/>
                                <w:kern w:val="0"/>
                                <w:sz w:val="20"/>
                                <w:szCs w:val="20"/>
                              </w:rPr>
                              <w:t>府社婦幼字第103825480號</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7748F" w14:textId="77777777" w:rsidR="002F556B" w:rsidRPr="002A0144" w:rsidRDefault="002F556B" w:rsidP="008D02D2">
                            <w:pPr>
                              <w:widowControl/>
                              <w:spacing w:afterLines="10" w:after="36" w:line="280" w:lineRule="exact"/>
                              <w:ind w:rightChars="46" w:right="110"/>
                              <w:suppressOverlap/>
                              <w:jc w:val="right"/>
                              <w:rPr>
                                <w:rFonts w:ascii="標楷體" w:eastAsia="標楷體" w:hAnsi="標楷體" w:cs="新細明體"/>
                                <w:color w:val="000000"/>
                                <w:kern w:val="0"/>
                                <w:sz w:val="20"/>
                                <w:szCs w:val="20"/>
                              </w:rPr>
                            </w:pPr>
                            <w:r w:rsidRPr="002A0144">
                              <w:rPr>
                                <w:rFonts w:ascii="標楷體" w:eastAsia="標楷體" w:hAnsi="標楷體" w:cs="新細明體" w:hint="eastAsia"/>
                                <w:color w:val="000000"/>
                                <w:kern w:val="0"/>
                                <w:sz w:val="20"/>
                                <w:szCs w:val="20"/>
                              </w:rPr>
                              <w:t>5</w:t>
                            </w:r>
                          </w:p>
                        </w:tc>
                      </w:tr>
                      <w:tr w:rsidR="002F556B" w:rsidRPr="004A0A67" w14:paraId="476D3FF6" w14:textId="77777777" w:rsidTr="00AE730D">
                        <w:trPr>
                          <w:trHeight w:val="351"/>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FDAE8D" w14:textId="77777777" w:rsidR="002F556B" w:rsidRPr="002A0144" w:rsidRDefault="002F556B" w:rsidP="008D02D2">
                            <w:pPr>
                              <w:widowControl/>
                              <w:spacing w:afterLines="10" w:after="36" w:line="280" w:lineRule="exact"/>
                              <w:suppressOverlap/>
                              <w:jc w:val="center"/>
                              <w:rPr>
                                <w:rFonts w:ascii="標楷體" w:eastAsia="標楷體" w:hAnsi="標楷體" w:cs="新細明體"/>
                                <w:color w:val="000000"/>
                                <w:kern w:val="0"/>
                                <w:sz w:val="20"/>
                                <w:szCs w:val="20"/>
                              </w:rPr>
                            </w:pPr>
                            <w:r w:rsidRPr="002A0144">
                              <w:rPr>
                                <w:rFonts w:ascii="標楷體" w:eastAsia="標楷體" w:hAnsi="標楷體" w:cs="新細明體" w:hint="eastAsia"/>
                                <w:color w:val="000000"/>
                                <w:kern w:val="0"/>
                                <w:sz w:val="20"/>
                                <w:szCs w:val="20"/>
                              </w:rPr>
                              <w:t>6</w:t>
                            </w:r>
                          </w:p>
                        </w:tc>
                        <w:tc>
                          <w:tcPr>
                            <w:tcW w:w="28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E4E22" w14:textId="77777777" w:rsidR="002F556B" w:rsidRPr="002A0144" w:rsidRDefault="002F556B" w:rsidP="008D02D2">
                            <w:pPr>
                              <w:widowControl/>
                              <w:spacing w:afterLines="10" w:after="36" w:line="280" w:lineRule="exact"/>
                              <w:suppressOverlap/>
                              <w:rPr>
                                <w:rFonts w:ascii="標楷體" w:eastAsia="標楷體" w:hAnsi="標楷體" w:cs="新細明體"/>
                                <w:color w:val="000000"/>
                                <w:kern w:val="0"/>
                                <w:sz w:val="20"/>
                                <w:szCs w:val="20"/>
                              </w:rPr>
                            </w:pPr>
                            <w:r w:rsidRPr="002A0144">
                              <w:rPr>
                                <w:rFonts w:ascii="標楷體" w:eastAsia="標楷體" w:hAnsi="標楷體" w:cs="新細明體" w:hint="eastAsia"/>
                                <w:color w:val="000000"/>
                                <w:kern w:val="0"/>
                                <w:sz w:val="20"/>
                                <w:szCs w:val="20"/>
                              </w:rPr>
                              <w:t>府社家字第1123830204號</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A85262" w14:textId="77777777" w:rsidR="002F556B" w:rsidRPr="002A0144" w:rsidRDefault="002F556B" w:rsidP="008D02D2">
                            <w:pPr>
                              <w:widowControl/>
                              <w:spacing w:afterLines="10" w:after="36" w:line="280" w:lineRule="exact"/>
                              <w:ind w:rightChars="46" w:right="110"/>
                              <w:suppressOverlap/>
                              <w:jc w:val="right"/>
                              <w:rPr>
                                <w:rFonts w:ascii="標楷體" w:eastAsia="標楷體" w:hAnsi="標楷體" w:cs="新細明體"/>
                                <w:color w:val="000000"/>
                                <w:kern w:val="0"/>
                                <w:sz w:val="20"/>
                                <w:szCs w:val="20"/>
                              </w:rPr>
                            </w:pPr>
                            <w:r w:rsidRPr="002A0144">
                              <w:rPr>
                                <w:rFonts w:ascii="標楷體" w:eastAsia="標楷體" w:hAnsi="標楷體" w:cs="新細明體" w:hint="eastAsia"/>
                                <w:color w:val="000000"/>
                                <w:kern w:val="0"/>
                                <w:sz w:val="20"/>
                                <w:szCs w:val="20"/>
                              </w:rPr>
                              <w:t>5</w:t>
                            </w:r>
                          </w:p>
                        </w:tc>
                      </w:tr>
                      <w:tr w:rsidR="002F556B" w:rsidRPr="004A0A67" w14:paraId="706D2903" w14:textId="77777777" w:rsidTr="00AE730D">
                        <w:trPr>
                          <w:trHeight w:val="351"/>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3B8959" w14:textId="77777777" w:rsidR="002F556B" w:rsidRPr="002A0144" w:rsidRDefault="002F556B" w:rsidP="008D02D2">
                            <w:pPr>
                              <w:widowControl/>
                              <w:spacing w:afterLines="10" w:after="36" w:line="280" w:lineRule="exact"/>
                              <w:suppressOverlap/>
                              <w:jc w:val="center"/>
                              <w:rPr>
                                <w:rFonts w:ascii="標楷體" w:eastAsia="標楷體" w:hAnsi="標楷體" w:cs="新細明體"/>
                                <w:color w:val="000000"/>
                                <w:kern w:val="0"/>
                                <w:sz w:val="20"/>
                                <w:szCs w:val="20"/>
                              </w:rPr>
                            </w:pPr>
                            <w:r w:rsidRPr="002A0144">
                              <w:rPr>
                                <w:rFonts w:ascii="標楷體" w:eastAsia="標楷體" w:hAnsi="標楷體" w:cs="新細明體" w:hint="eastAsia"/>
                                <w:color w:val="000000"/>
                                <w:kern w:val="0"/>
                                <w:sz w:val="20"/>
                                <w:szCs w:val="20"/>
                              </w:rPr>
                              <w:t>7</w:t>
                            </w:r>
                          </w:p>
                        </w:tc>
                        <w:tc>
                          <w:tcPr>
                            <w:tcW w:w="28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10F207" w14:textId="77777777" w:rsidR="002F556B" w:rsidRPr="002A0144" w:rsidRDefault="002F556B" w:rsidP="008D02D2">
                            <w:pPr>
                              <w:widowControl/>
                              <w:spacing w:afterLines="10" w:after="36" w:line="280" w:lineRule="exact"/>
                              <w:suppressOverlap/>
                              <w:rPr>
                                <w:rFonts w:ascii="標楷體" w:eastAsia="標楷體" w:hAnsi="標楷體" w:cs="新細明體"/>
                                <w:color w:val="000000"/>
                                <w:kern w:val="0"/>
                                <w:sz w:val="20"/>
                                <w:szCs w:val="20"/>
                              </w:rPr>
                            </w:pPr>
                            <w:r w:rsidRPr="002A0144">
                              <w:rPr>
                                <w:rFonts w:ascii="標楷體" w:eastAsia="標楷體" w:hAnsi="標楷體" w:cs="新細明體" w:hint="eastAsia"/>
                                <w:color w:val="000000"/>
                                <w:kern w:val="0"/>
                                <w:sz w:val="20"/>
                                <w:szCs w:val="20"/>
                              </w:rPr>
                              <w:t>府社婦幼字第</w:t>
                            </w:r>
                            <w:r>
                              <w:rPr>
                                <w:rFonts w:ascii="標楷體" w:eastAsia="標楷體" w:hAnsi="標楷體" w:cs="新細明體"/>
                                <w:color w:val="000000"/>
                                <w:kern w:val="0"/>
                                <w:sz w:val="20"/>
                                <w:szCs w:val="20"/>
                              </w:rPr>
                              <w:t>103812629</w:t>
                            </w:r>
                            <w:r w:rsidRPr="002A0144">
                              <w:rPr>
                                <w:rFonts w:ascii="標楷體" w:eastAsia="標楷體" w:hAnsi="標楷體" w:cs="新細明體" w:hint="eastAsia"/>
                                <w:color w:val="000000"/>
                                <w:kern w:val="0"/>
                                <w:sz w:val="20"/>
                                <w:szCs w:val="20"/>
                              </w:rPr>
                              <w:t>號</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21B016" w14:textId="77777777" w:rsidR="002F556B" w:rsidRPr="002A0144" w:rsidRDefault="002F556B" w:rsidP="008D02D2">
                            <w:pPr>
                              <w:widowControl/>
                              <w:spacing w:afterLines="10" w:after="36" w:line="280" w:lineRule="exact"/>
                              <w:ind w:rightChars="46" w:right="110"/>
                              <w:suppressOverlap/>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5</w:t>
                            </w:r>
                          </w:p>
                        </w:tc>
                      </w:tr>
                      <w:tr w:rsidR="002F556B" w:rsidRPr="004A0A67" w14:paraId="67B006D6" w14:textId="77777777" w:rsidTr="00AE730D">
                        <w:trPr>
                          <w:trHeight w:val="351"/>
                        </w:trPr>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CB3CF2" w14:textId="77777777" w:rsidR="002F556B" w:rsidRPr="002A0144" w:rsidRDefault="002F556B" w:rsidP="008D02D2">
                            <w:pPr>
                              <w:widowControl/>
                              <w:spacing w:afterLines="10" w:after="36" w:line="280" w:lineRule="exact"/>
                              <w:suppressOverlap/>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w:t>
                            </w:r>
                          </w:p>
                        </w:tc>
                        <w:tc>
                          <w:tcPr>
                            <w:tcW w:w="28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EDD645" w14:textId="77777777" w:rsidR="002F556B" w:rsidRPr="002A0144" w:rsidRDefault="002F556B" w:rsidP="008D02D2">
                            <w:pPr>
                              <w:widowControl/>
                              <w:spacing w:afterLines="10" w:after="36" w:line="280" w:lineRule="exact"/>
                              <w:suppressOverlap/>
                              <w:rPr>
                                <w:rFonts w:ascii="標楷體" w:eastAsia="標楷體" w:hAnsi="標楷體" w:cs="新細明體"/>
                                <w:color w:val="000000"/>
                                <w:kern w:val="0"/>
                                <w:sz w:val="20"/>
                                <w:szCs w:val="20"/>
                              </w:rPr>
                            </w:pPr>
                            <w:r w:rsidRPr="002A0144">
                              <w:rPr>
                                <w:rFonts w:ascii="標楷體" w:eastAsia="標楷體" w:hAnsi="標楷體" w:cs="新細明體" w:hint="eastAsia"/>
                                <w:color w:val="000000"/>
                                <w:kern w:val="0"/>
                                <w:sz w:val="20"/>
                                <w:szCs w:val="20"/>
                              </w:rPr>
                              <w:t>府社婦幼字第113813858號</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42046A" w14:textId="77777777" w:rsidR="002F556B" w:rsidRPr="002A0144" w:rsidRDefault="002F556B" w:rsidP="008D02D2">
                            <w:pPr>
                              <w:widowControl/>
                              <w:spacing w:afterLines="10" w:after="36" w:line="280" w:lineRule="exact"/>
                              <w:ind w:rightChars="46" w:right="110"/>
                              <w:suppressOverlap/>
                              <w:jc w:val="right"/>
                              <w:rPr>
                                <w:rFonts w:ascii="標楷體" w:eastAsia="標楷體" w:hAnsi="標楷體" w:cs="新細明體"/>
                                <w:color w:val="000000"/>
                                <w:kern w:val="0"/>
                                <w:sz w:val="20"/>
                                <w:szCs w:val="20"/>
                              </w:rPr>
                            </w:pPr>
                            <w:r w:rsidRPr="002A0144">
                              <w:rPr>
                                <w:rFonts w:ascii="標楷體" w:eastAsia="標楷體" w:hAnsi="標楷體" w:cs="新細明體" w:hint="eastAsia"/>
                                <w:color w:val="000000"/>
                                <w:kern w:val="0"/>
                                <w:sz w:val="20"/>
                                <w:szCs w:val="20"/>
                              </w:rPr>
                              <w:t>5</w:t>
                            </w:r>
                          </w:p>
                        </w:tc>
                      </w:tr>
                      <w:tr w:rsidR="002F556B" w:rsidRPr="004A0A67" w14:paraId="7DE21052" w14:textId="77777777" w:rsidTr="00D333C5">
                        <w:trPr>
                          <w:trHeight w:val="227"/>
                        </w:trPr>
                        <w:tc>
                          <w:tcPr>
                            <w:tcW w:w="4395" w:type="dxa"/>
                            <w:gridSpan w:val="3"/>
                            <w:tcBorders>
                              <w:top w:val="single" w:sz="4" w:space="0" w:color="auto"/>
                              <w:left w:val="nil"/>
                              <w:bottom w:val="nil"/>
                              <w:right w:val="nil"/>
                            </w:tcBorders>
                            <w:shd w:val="clear" w:color="auto" w:fill="auto"/>
                            <w:noWrap/>
                            <w:vAlign w:val="center"/>
                          </w:tcPr>
                          <w:p w14:paraId="67031FA6" w14:textId="77777777" w:rsidR="002F556B" w:rsidRPr="00935752" w:rsidRDefault="002F556B" w:rsidP="00D333C5">
                            <w:pPr>
                              <w:widowControl/>
                              <w:spacing w:line="240" w:lineRule="exact"/>
                              <w:jc w:val="both"/>
                              <w:rPr>
                                <w:rFonts w:ascii="標楷體" w:eastAsia="標楷體" w:hAnsi="標楷體" w:cs="新細明體"/>
                                <w:color w:val="000000"/>
                                <w:kern w:val="0"/>
                                <w:sz w:val="18"/>
                                <w:szCs w:val="18"/>
                              </w:rPr>
                            </w:pPr>
                            <w:r w:rsidRPr="00935752">
                              <w:rPr>
                                <w:rFonts w:ascii="標楷體" w:eastAsia="標楷體" w:hAnsi="標楷體" w:hint="eastAsia"/>
                                <w:sz w:val="18"/>
                                <w:szCs w:val="18"/>
                              </w:rPr>
                              <w:t>資料來源：整理自新竹縣政府提供資料。</w:t>
                            </w:r>
                          </w:p>
                        </w:tc>
                      </w:tr>
                    </w:tbl>
                    <w:p w14:paraId="64992501" w14:textId="77777777" w:rsidR="002F556B" w:rsidRPr="002A0144" w:rsidRDefault="002F556B" w:rsidP="00273E16">
                      <w:pPr>
                        <w:rPr>
                          <w:rFonts w:ascii="標楷體" w:eastAsia="標楷體" w:hAnsi="標楷體"/>
                        </w:rPr>
                      </w:pPr>
                    </w:p>
                  </w:txbxContent>
                </v:textbox>
                <w10:wrap type="square" anchorx="margin"/>
              </v:shape>
            </w:pict>
          </mc:Fallback>
        </mc:AlternateContent>
      </w:r>
      <w:r w:rsidR="00273E16">
        <w:rPr>
          <w:rFonts w:hint="eastAsia"/>
          <w:noProof/>
          <w:spacing w:val="8"/>
          <w:sz w:val="24"/>
        </w:rPr>
        <w:t>5</w:t>
      </w:r>
      <w:r w:rsidR="00273E16" w:rsidRPr="002E7522">
        <w:rPr>
          <w:rFonts w:hint="eastAsia"/>
          <w:noProof/>
          <w:spacing w:val="8"/>
          <w:sz w:val="24"/>
        </w:rPr>
        <w:t>.</w:t>
      </w:r>
      <w:r w:rsidR="00273E16">
        <w:rPr>
          <w:rFonts w:hint="eastAsia"/>
          <w:noProof/>
          <w:spacing w:val="8"/>
          <w:sz w:val="24"/>
        </w:rPr>
        <w:t>提供</w:t>
      </w:r>
      <w:r w:rsidR="00273E16" w:rsidRPr="0071562E">
        <w:rPr>
          <w:rFonts w:hint="eastAsia"/>
          <w:noProof/>
          <w:spacing w:val="8"/>
          <w:sz w:val="24"/>
        </w:rPr>
        <w:t>托育諮詢及媒合管道</w:t>
      </w:r>
      <w:r w:rsidR="00273E16" w:rsidRPr="001A72AB">
        <w:rPr>
          <w:rFonts w:hint="eastAsia"/>
          <w:noProof/>
          <w:spacing w:val="8"/>
          <w:sz w:val="24"/>
        </w:rPr>
        <w:t>，轄內部分居家托育人員收托人數逾法定上限</w:t>
      </w:r>
      <w:r w:rsidR="00EB229C">
        <w:rPr>
          <w:rFonts w:hint="eastAsia"/>
          <w:noProof/>
          <w:spacing w:val="8"/>
          <w:sz w:val="24"/>
        </w:rPr>
        <w:t>、</w:t>
      </w:r>
      <w:r w:rsidR="00273E16" w:rsidRPr="001A72AB">
        <w:rPr>
          <w:rFonts w:hint="eastAsia"/>
          <w:noProof/>
          <w:spacing w:val="8"/>
          <w:sz w:val="24"/>
        </w:rPr>
        <w:t>或個案收托人數顯著異常</w:t>
      </w:r>
      <w:r w:rsidR="00EB229C">
        <w:rPr>
          <w:rFonts w:hint="eastAsia"/>
          <w:noProof/>
          <w:spacing w:val="8"/>
          <w:sz w:val="24"/>
        </w:rPr>
        <w:t>、</w:t>
      </w:r>
      <w:r w:rsidR="00273E16">
        <w:rPr>
          <w:rFonts w:hint="eastAsia"/>
          <w:noProof/>
          <w:spacing w:val="8"/>
          <w:sz w:val="24"/>
        </w:rPr>
        <w:t>或服務登記證書已逾期尚未辦理換發</w:t>
      </w:r>
      <w:r w:rsidR="00273E16" w:rsidRPr="007B63F7">
        <w:rPr>
          <w:rFonts w:hint="eastAsia"/>
          <w:noProof/>
          <w:spacing w:val="8"/>
          <w:sz w:val="24"/>
        </w:rPr>
        <w:t>：</w:t>
      </w:r>
      <w:r w:rsidR="00273E16" w:rsidRPr="002A0144">
        <w:rPr>
          <w:rFonts w:hint="eastAsia"/>
          <w:b w:val="0"/>
          <w:noProof/>
          <w:spacing w:val="8"/>
          <w:sz w:val="24"/>
        </w:rPr>
        <w:t>新竹縣</w:t>
      </w:r>
      <w:r w:rsidR="00273E16">
        <w:rPr>
          <w:rFonts w:hint="eastAsia"/>
          <w:b w:val="0"/>
          <w:noProof/>
          <w:spacing w:val="8"/>
          <w:sz w:val="24"/>
        </w:rPr>
        <w:t>計有</w:t>
      </w:r>
      <w:r w:rsidR="00273E16" w:rsidRPr="002A0144">
        <w:rPr>
          <w:rFonts w:hint="eastAsia"/>
          <w:b w:val="0"/>
          <w:noProof/>
          <w:spacing w:val="8"/>
          <w:sz w:val="24"/>
        </w:rPr>
        <w:t>北區及南區</w:t>
      </w:r>
      <w:r w:rsidR="00273E16">
        <w:rPr>
          <w:rFonts w:hint="eastAsia"/>
          <w:b w:val="0"/>
          <w:noProof/>
          <w:spacing w:val="8"/>
          <w:sz w:val="24"/>
        </w:rPr>
        <w:t>2</w:t>
      </w:r>
      <w:r w:rsidR="00273E16" w:rsidRPr="00DC3BFF">
        <w:rPr>
          <w:rFonts w:hint="eastAsia"/>
          <w:b w:val="0"/>
          <w:noProof/>
          <w:spacing w:val="6"/>
          <w:sz w:val="24"/>
        </w:rPr>
        <w:t>處居家托育服務中心，</w:t>
      </w:r>
      <w:r w:rsidR="00273E16" w:rsidRPr="00DC3BFF">
        <w:rPr>
          <w:rFonts w:hint="eastAsia"/>
          <w:b w:val="0"/>
          <w:spacing w:val="6"/>
          <w:sz w:val="24"/>
        </w:rPr>
        <w:t>提供有托育需求家長諮詢及媒合管道。其</w:t>
      </w:r>
      <w:r w:rsidR="00273E16" w:rsidRPr="00DC3BFF">
        <w:rPr>
          <w:rFonts w:hint="eastAsia"/>
          <w:b w:val="0"/>
          <w:noProof/>
          <w:spacing w:val="6"/>
          <w:sz w:val="24"/>
        </w:rPr>
        <w:t>造冊之托育人員（下稱保母）分別為721人及329人，共計1,050人。除目前停業之184人及同時隸屬兩區之保母37人，營業中保母計829人。按居家式托育服務提供者登記及管理辦法第7點第1項規定，每一托育人員，於半日、日間、延長或臨時托育至多4人。經依該府提供在</w:t>
      </w:r>
      <w:r w:rsidR="00273E16" w:rsidRPr="002A0144">
        <w:rPr>
          <w:rFonts w:hint="eastAsia"/>
          <w:b w:val="0"/>
          <w:noProof/>
          <w:spacing w:val="8"/>
          <w:sz w:val="24"/>
        </w:rPr>
        <w:t>宅日間托育服務之保母收托人數大於4人之法定人數者</w:t>
      </w:r>
      <w:r w:rsidR="00273E16">
        <w:rPr>
          <w:rFonts w:hint="eastAsia"/>
          <w:b w:val="0"/>
          <w:noProof/>
          <w:spacing w:val="8"/>
          <w:sz w:val="24"/>
        </w:rPr>
        <w:t>，</w:t>
      </w:r>
      <w:r w:rsidR="00273E16" w:rsidRPr="002A0144">
        <w:rPr>
          <w:rFonts w:hint="eastAsia"/>
          <w:b w:val="0"/>
          <w:noProof/>
          <w:spacing w:val="8"/>
          <w:sz w:val="24"/>
        </w:rPr>
        <w:t>計</w:t>
      </w:r>
      <w:r w:rsidR="00273E16">
        <w:rPr>
          <w:rFonts w:hint="eastAsia"/>
          <w:b w:val="0"/>
          <w:noProof/>
          <w:spacing w:val="8"/>
          <w:sz w:val="24"/>
        </w:rPr>
        <w:t>有8人，甚有</w:t>
      </w:r>
      <w:r w:rsidR="00273E16" w:rsidRPr="002A0144">
        <w:rPr>
          <w:rFonts w:hint="eastAsia"/>
          <w:b w:val="0"/>
          <w:noProof/>
          <w:spacing w:val="8"/>
          <w:sz w:val="24"/>
        </w:rPr>
        <w:t>收托人數為170人</w:t>
      </w:r>
      <w:r w:rsidR="00273E16">
        <w:rPr>
          <w:rFonts w:hint="eastAsia"/>
          <w:b w:val="0"/>
          <w:noProof/>
          <w:spacing w:val="8"/>
          <w:sz w:val="24"/>
        </w:rPr>
        <w:t>之</w:t>
      </w:r>
      <w:r w:rsidR="00273E16" w:rsidRPr="002A0144">
        <w:rPr>
          <w:rFonts w:hint="eastAsia"/>
          <w:b w:val="0"/>
          <w:noProof/>
          <w:spacing w:val="8"/>
          <w:sz w:val="24"/>
        </w:rPr>
        <w:t>異常</w:t>
      </w:r>
      <w:r w:rsidR="00273E16">
        <w:rPr>
          <w:rFonts w:hint="eastAsia"/>
          <w:b w:val="0"/>
          <w:noProof/>
          <w:spacing w:val="8"/>
          <w:sz w:val="24"/>
        </w:rPr>
        <w:t>情事（</w:t>
      </w:r>
      <w:r w:rsidR="00273E16" w:rsidRPr="002A0144">
        <w:rPr>
          <w:rFonts w:hint="eastAsia"/>
          <w:b w:val="0"/>
          <w:noProof/>
          <w:spacing w:val="8"/>
          <w:sz w:val="24"/>
        </w:rPr>
        <w:t>表</w:t>
      </w:r>
      <w:r w:rsidR="00273E16">
        <w:rPr>
          <w:b w:val="0"/>
          <w:noProof/>
          <w:spacing w:val="8"/>
          <w:sz w:val="24"/>
        </w:rPr>
        <w:t>29</w:t>
      </w:r>
      <w:r w:rsidR="00273E16">
        <w:rPr>
          <w:rFonts w:hint="eastAsia"/>
          <w:b w:val="0"/>
          <w:noProof/>
          <w:spacing w:val="8"/>
          <w:sz w:val="24"/>
        </w:rPr>
        <w:t>）；另</w:t>
      </w:r>
      <w:r w:rsidR="00273E16" w:rsidRPr="00566174">
        <w:rPr>
          <w:rFonts w:hint="eastAsia"/>
          <w:b w:val="0"/>
          <w:noProof/>
          <w:spacing w:val="8"/>
          <w:sz w:val="24"/>
        </w:rPr>
        <w:t>截至115年3月19日止，尚在營業中保母服務登記證已逾期者3人</w:t>
      </w:r>
      <w:r w:rsidR="00273E16">
        <w:rPr>
          <w:rFonts w:hint="eastAsia"/>
          <w:b w:val="0"/>
          <w:noProof/>
          <w:spacing w:val="8"/>
          <w:sz w:val="24"/>
        </w:rPr>
        <w:t>、</w:t>
      </w:r>
      <w:r w:rsidR="00273E16" w:rsidRPr="00566174">
        <w:rPr>
          <w:rFonts w:hint="eastAsia"/>
          <w:b w:val="0"/>
          <w:noProof/>
          <w:spacing w:val="8"/>
          <w:sz w:val="24"/>
        </w:rPr>
        <w:t>將於查核日3個月</w:t>
      </w:r>
      <w:r w:rsidR="00273E16">
        <w:rPr>
          <w:rFonts w:hint="eastAsia"/>
          <w:b w:val="0"/>
          <w:noProof/>
          <w:spacing w:val="8"/>
          <w:sz w:val="24"/>
        </w:rPr>
        <w:t>（</w:t>
      </w:r>
      <w:r w:rsidR="00273E16" w:rsidRPr="00566174">
        <w:rPr>
          <w:rFonts w:hint="eastAsia"/>
          <w:b w:val="0"/>
          <w:noProof/>
          <w:spacing w:val="8"/>
          <w:sz w:val="24"/>
        </w:rPr>
        <w:t>6月19日</w:t>
      </w:r>
      <w:r w:rsidR="00273E16">
        <w:rPr>
          <w:rFonts w:hint="eastAsia"/>
          <w:b w:val="0"/>
          <w:noProof/>
          <w:spacing w:val="8"/>
          <w:sz w:val="24"/>
        </w:rPr>
        <w:t>）</w:t>
      </w:r>
      <w:r w:rsidR="00273E16" w:rsidRPr="00566174">
        <w:rPr>
          <w:rFonts w:hint="eastAsia"/>
          <w:b w:val="0"/>
          <w:noProof/>
          <w:spacing w:val="8"/>
          <w:sz w:val="24"/>
        </w:rPr>
        <w:t>內屆期者13人</w:t>
      </w:r>
      <w:r w:rsidR="00273E16" w:rsidRPr="002A0144">
        <w:rPr>
          <w:rFonts w:hint="eastAsia"/>
          <w:b w:val="0"/>
          <w:noProof/>
          <w:spacing w:val="8"/>
          <w:sz w:val="24"/>
        </w:rPr>
        <w:t>，</w:t>
      </w:r>
      <w:r w:rsidR="00397851">
        <w:rPr>
          <w:rFonts w:hint="eastAsia"/>
          <w:b w:val="0"/>
          <w:noProof/>
          <w:spacing w:val="8"/>
          <w:sz w:val="24"/>
        </w:rPr>
        <w:t>經</w:t>
      </w:r>
      <w:r w:rsidR="00EB229C">
        <w:rPr>
          <w:rFonts w:hint="eastAsia"/>
          <w:b w:val="0"/>
          <w:noProof/>
          <w:spacing w:val="8"/>
          <w:sz w:val="24"/>
        </w:rPr>
        <w:t>建請研謀改善</w:t>
      </w:r>
      <w:r w:rsidR="00273E16" w:rsidRPr="002A0144">
        <w:rPr>
          <w:rFonts w:hint="eastAsia"/>
          <w:b w:val="0"/>
          <w:noProof/>
          <w:spacing w:val="8"/>
          <w:sz w:val="24"/>
        </w:rPr>
        <w:t>，</w:t>
      </w:r>
      <w:r w:rsidR="00EB229C">
        <w:rPr>
          <w:rFonts w:hint="eastAsia"/>
          <w:b w:val="0"/>
          <w:noProof/>
          <w:spacing w:val="8"/>
          <w:sz w:val="24"/>
        </w:rPr>
        <w:t>並</w:t>
      </w:r>
      <w:r w:rsidR="00273E16" w:rsidRPr="00566174">
        <w:rPr>
          <w:rFonts w:hint="eastAsia"/>
          <w:b w:val="0"/>
          <w:noProof/>
          <w:spacing w:val="8"/>
          <w:sz w:val="24"/>
        </w:rPr>
        <w:t>積極輔導</w:t>
      </w:r>
      <w:r w:rsidR="00273E16">
        <w:rPr>
          <w:rFonts w:hint="eastAsia"/>
          <w:b w:val="0"/>
          <w:noProof/>
          <w:spacing w:val="8"/>
          <w:sz w:val="24"/>
        </w:rPr>
        <w:t>托育</w:t>
      </w:r>
      <w:r w:rsidR="00273E16" w:rsidRPr="00566174">
        <w:rPr>
          <w:rFonts w:hint="eastAsia"/>
          <w:b w:val="0"/>
          <w:noProof/>
          <w:spacing w:val="8"/>
          <w:sz w:val="24"/>
        </w:rPr>
        <w:t>從業人員辦理換發</w:t>
      </w:r>
      <w:r w:rsidR="00EB229C">
        <w:rPr>
          <w:rFonts w:hint="eastAsia"/>
          <w:b w:val="0"/>
          <w:noProof/>
          <w:spacing w:val="8"/>
          <w:sz w:val="24"/>
        </w:rPr>
        <w:t>證件</w:t>
      </w:r>
      <w:r w:rsidR="00273E16" w:rsidRPr="00566174">
        <w:rPr>
          <w:rFonts w:hint="eastAsia"/>
          <w:b w:val="0"/>
          <w:noProof/>
          <w:spacing w:val="8"/>
          <w:sz w:val="24"/>
        </w:rPr>
        <w:t>或強化人員資格管理</w:t>
      </w:r>
      <w:r w:rsidR="00273E16">
        <w:rPr>
          <w:rFonts w:hint="eastAsia"/>
          <w:b w:val="0"/>
          <w:noProof/>
          <w:spacing w:val="8"/>
          <w:sz w:val="24"/>
        </w:rPr>
        <w:t>，</w:t>
      </w:r>
      <w:r w:rsidR="00273E16" w:rsidRPr="002A0144">
        <w:rPr>
          <w:rFonts w:hint="eastAsia"/>
          <w:b w:val="0"/>
          <w:noProof/>
          <w:spacing w:val="8"/>
          <w:sz w:val="24"/>
        </w:rPr>
        <w:t>以維托育管理秩序並保障幼兒照護品質。</w:t>
      </w:r>
      <w:r w:rsidR="00273E16" w:rsidRPr="00BA6070">
        <w:rPr>
          <w:rFonts w:hint="eastAsia"/>
          <w:b w:val="0"/>
          <w:spacing w:val="8"/>
          <w:sz w:val="24"/>
        </w:rPr>
        <w:t>據復：</w:t>
      </w:r>
      <w:r w:rsidR="00273E16" w:rsidRPr="00C50F13">
        <w:rPr>
          <w:rFonts w:hint="eastAsia"/>
          <w:b w:val="0"/>
          <w:spacing w:val="8"/>
          <w:sz w:val="24"/>
        </w:rPr>
        <w:t>業請轄內居家托育服務中心依系統登載資料、收托契約及相關佐證文件進行查證比對</w:t>
      </w:r>
      <w:r w:rsidR="00273E16">
        <w:rPr>
          <w:rFonts w:hint="eastAsia"/>
          <w:b w:val="0"/>
          <w:spacing w:val="8"/>
          <w:sz w:val="24"/>
        </w:rPr>
        <w:t>，係</w:t>
      </w:r>
      <w:r w:rsidR="00273E16" w:rsidRPr="00C50F13">
        <w:rPr>
          <w:rFonts w:hint="eastAsia"/>
          <w:b w:val="0"/>
          <w:spacing w:val="8"/>
          <w:sz w:val="24"/>
        </w:rPr>
        <w:t>因工作人員不熟悉系統操作，致臨時托育時段登載錯誤，及未即時刪除已</w:t>
      </w:r>
      <w:r w:rsidR="00273E16">
        <w:rPr>
          <w:rFonts w:hint="eastAsia"/>
          <w:b w:val="0"/>
          <w:spacing w:val="8"/>
          <w:sz w:val="24"/>
        </w:rPr>
        <w:t>完成</w:t>
      </w:r>
      <w:r w:rsidR="00273E16" w:rsidRPr="00C50F13">
        <w:rPr>
          <w:rFonts w:hint="eastAsia"/>
          <w:b w:val="0"/>
          <w:spacing w:val="8"/>
          <w:sz w:val="24"/>
        </w:rPr>
        <w:t>托育</w:t>
      </w:r>
      <w:r w:rsidR="00273E16">
        <w:rPr>
          <w:rFonts w:hint="eastAsia"/>
          <w:b w:val="0"/>
          <w:spacing w:val="8"/>
          <w:sz w:val="24"/>
        </w:rPr>
        <w:t>資</w:t>
      </w:r>
      <w:r w:rsidR="00273E16" w:rsidRPr="00C50F13">
        <w:rPr>
          <w:rFonts w:hint="eastAsia"/>
          <w:b w:val="0"/>
          <w:spacing w:val="8"/>
          <w:sz w:val="24"/>
        </w:rPr>
        <w:t>料所</w:t>
      </w:r>
      <w:r w:rsidR="00273E16">
        <w:rPr>
          <w:rFonts w:hint="eastAsia"/>
          <w:b w:val="0"/>
          <w:spacing w:val="8"/>
          <w:sz w:val="24"/>
        </w:rPr>
        <w:t>致，尚無實際超收情事；</w:t>
      </w:r>
      <w:r w:rsidR="00273E16">
        <w:rPr>
          <w:rFonts w:hint="eastAsia"/>
          <w:b w:val="0"/>
          <w:noProof/>
          <w:spacing w:val="8"/>
          <w:sz w:val="24"/>
        </w:rPr>
        <w:t>業</w:t>
      </w:r>
      <w:r w:rsidR="00273E16" w:rsidRPr="00C50F13">
        <w:rPr>
          <w:rFonts w:hint="eastAsia"/>
          <w:b w:val="0"/>
          <w:noProof/>
          <w:spacing w:val="8"/>
          <w:sz w:val="24"/>
        </w:rPr>
        <w:t>依規定廢止登記</w:t>
      </w:r>
      <w:r w:rsidR="00273E16">
        <w:rPr>
          <w:rFonts w:hint="eastAsia"/>
          <w:b w:val="0"/>
          <w:noProof/>
          <w:spacing w:val="8"/>
          <w:sz w:val="24"/>
        </w:rPr>
        <w:t>或</w:t>
      </w:r>
      <w:r w:rsidR="00273E16" w:rsidRPr="00C50F13">
        <w:rPr>
          <w:rFonts w:hint="eastAsia"/>
          <w:b w:val="0"/>
          <w:noProof/>
          <w:spacing w:val="8"/>
          <w:sz w:val="24"/>
        </w:rPr>
        <w:t>換證作業</w:t>
      </w:r>
      <w:r w:rsidR="00273E16">
        <w:rPr>
          <w:rFonts w:hint="eastAsia"/>
          <w:b w:val="0"/>
          <w:noProof/>
          <w:spacing w:val="8"/>
          <w:sz w:val="24"/>
        </w:rPr>
        <w:t>，將</w:t>
      </w:r>
      <w:r w:rsidR="00273E16">
        <w:rPr>
          <w:rFonts w:hint="eastAsia"/>
          <w:b w:val="0"/>
          <w:spacing w:val="8"/>
          <w:sz w:val="24"/>
        </w:rPr>
        <w:t>加強工作人員教育訓練，並落實實地訪查及查核機制。</w:t>
      </w:r>
    </w:p>
    <w:p w14:paraId="3F07BB4B" w14:textId="0EEE05C9" w:rsidR="00273E16" w:rsidRPr="008D02D2" w:rsidRDefault="00273E16" w:rsidP="007639BE">
      <w:pPr>
        <w:pStyle w:val="afa"/>
        <w:overflowPunct w:val="0"/>
        <w:spacing w:line="504" w:lineRule="exact"/>
        <w:ind w:firstLineChars="100" w:firstLine="288"/>
        <w:rPr>
          <w:sz w:val="24"/>
        </w:rPr>
      </w:pPr>
      <w:r w:rsidRPr="008D02D2">
        <w:rPr>
          <w:rFonts w:hint="eastAsia"/>
          <w:color w:val="000000" w:themeColor="text1"/>
          <w:sz w:val="28"/>
        </w:rPr>
        <w:t>（十六）持續推動長照服務及家庭照顧者支持服務，並積極布建長照據點，惟長照專車預約方式較為單一；且部分長照計畫績效指標及支持性服務達成情形未如預期、或據點服務涵蓋率仍待提升等情，允宜研謀改善，以健全長照服務體系。</w:t>
      </w:r>
    </w:p>
    <w:p w14:paraId="16D66821" w14:textId="74C95072" w:rsidR="00273E16" w:rsidRPr="00273E16" w:rsidRDefault="00273E16" w:rsidP="007639BE">
      <w:pPr>
        <w:pStyle w:val="af2"/>
        <w:tabs>
          <w:tab w:val="left" w:pos="4820"/>
        </w:tabs>
        <w:overflowPunct w:val="0"/>
        <w:spacing w:afterLines="20" w:after="72" w:line="500" w:lineRule="exact"/>
        <w:ind w:firstLine="512"/>
        <w:rPr>
          <w:rFonts w:hAnsi="標楷體" w:cs="標楷體"/>
        </w:rPr>
      </w:pPr>
      <w:r w:rsidRPr="00273E16">
        <w:rPr>
          <w:rFonts w:hAnsi="標楷體" w:cs="標楷體" w:hint="eastAsia"/>
        </w:rPr>
        <w:t>臺灣永續發展核心具體目標1.3揭示：「充實長期照顧體系，強化資源設置與服務提供，以及持續推動弱勢老人、兒少之生活扶助。」新竹縣政府為提供全方位長期照顧整合服務，訂定新竹縣114年度長照2.0整合型計畫，推估各類長照服務之需求人數由112年度1</w:t>
      </w:r>
      <w:r w:rsidR="00DC3BFF">
        <w:rPr>
          <w:rFonts w:hAnsi="標楷體" w:cs="標楷體" w:hint="eastAsia"/>
        </w:rPr>
        <w:t>萬</w:t>
      </w:r>
      <w:r w:rsidRPr="00273E16">
        <w:rPr>
          <w:rFonts w:hAnsi="標楷體" w:cs="標楷體" w:hint="eastAsia"/>
        </w:rPr>
        <w:t>7,030人逐年增加至114年度之1</w:t>
      </w:r>
      <w:r w:rsidR="00DC3BFF">
        <w:rPr>
          <w:rFonts w:hAnsi="標楷體" w:cs="標楷體" w:hint="eastAsia"/>
        </w:rPr>
        <w:t>萬</w:t>
      </w:r>
      <w:r w:rsidRPr="00273E16">
        <w:rPr>
          <w:rFonts w:hAnsi="標楷體" w:cs="標楷體" w:hint="eastAsia"/>
        </w:rPr>
        <w:t>9,011人，並於114年度編列預算數10億2</w:t>
      </w:r>
      <w:r w:rsidRPr="00273E16">
        <w:rPr>
          <w:rFonts w:hAnsi="標楷體" w:cs="標楷體"/>
        </w:rPr>
        <w:t>,862</w:t>
      </w:r>
      <w:r w:rsidRPr="00273E16">
        <w:rPr>
          <w:rFonts w:hAnsi="標楷體" w:cs="標楷體" w:hint="eastAsia"/>
        </w:rPr>
        <w:t>萬餘元，持續辦理長照2.0整合計畫、家庭照顧者支持服務等。經查其執行情形</w:t>
      </w:r>
      <w:r w:rsidRPr="00273E16">
        <w:rPr>
          <w:rFonts w:hAnsi="標楷體" w:hint="eastAsia"/>
          <w:szCs w:val="28"/>
        </w:rPr>
        <w:t>，核有下列事項：</w:t>
      </w:r>
    </w:p>
    <w:tbl>
      <w:tblPr>
        <w:tblpPr w:leftFromText="181" w:rightFromText="181" w:vertAnchor="page" w:horzAnchor="margin" w:tblpXSpec="right" w:tblpY="5562"/>
        <w:tblW w:w="5341" w:type="dxa"/>
        <w:tblLayout w:type="fixed"/>
        <w:tblCellMar>
          <w:left w:w="28" w:type="dxa"/>
          <w:right w:w="28" w:type="dxa"/>
        </w:tblCellMar>
        <w:tblLook w:val="04A0" w:firstRow="1" w:lastRow="0" w:firstColumn="1" w:lastColumn="0" w:noHBand="0" w:noVBand="1"/>
      </w:tblPr>
      <w:tblGrid>
        <w:gridCol w:w="1095"/>
        <w:gridCol w:w="848"/>
        <w:gridCol w:w="848"/>
        <w:gridCol w:w="848"/>
        <w:gridCol w:w="848"/>
        <w:gridCol w:w="854"/>
      </w:tblGrid>
      <w:tr w:rsidR="00AE730D" w14:paraId="2ECFB2A0" w14:textId="77777777" w:rsidTr="00AE730D">
        <w:trPr>
          <w:trHeight w:val="189"/>
        </w:trPr>
        <w:tc>
          <w:tcPr>
            <w:tcW w:w="5341" w:type="dxa"/>
            <w:gridSpan w:val="6"/>
            <w:noWrap/>
            <w:vAlign w:val="center"/>
            <w:hideMark/>
          </w:tcPr>
          <w:p w14:paraId="00A75760" w14:textId="77777777" w:rsidR="00AE730D" w:rsidRDefault="00AE730D" w:rsidP="00AE730D">
            <w:pPr>
              <w:spacing w:beforeLines="50" w:before="180" w:line="320" w:lineRule="exact"/>
              <w:jc w:val="center"/>
              <w:rPr>
                <w:rFonts w:ascii="標楷體" w:eastAsia="標楷體" w:hAnsi="標楷體" w:cs="新細明體"/>
                <w:b/>
                <w:color w:val="000000" w:themeColor="text1"/>
                <w:kern w:val="0"/>
                <w:sz w:val="28"/>
                <w:szCs w:val="28"/>
              </w:rPr>
            </w:pPr>
            <w:r w:rsidRPr="00AA3342">
              <w:rPr>
                <w:rFonts w:ascii="標楷體" w:eastAsia="標楷體" w:hAnsi="標楷體" w:cs="新細明體" w:hint="eastAsia"/>
                <w:b/>
                <w:color w:val="000000" w:themeColor="text1"/>
                <w:kern w:val="0"/>
                <w:szCs w:val="28"/>
              </w:rPr>
              <w:t>表</w:t>
            </w:r>
            <w:r>
              <w:rPr>
                <w:rFonts w:ascii="標楷體" w:eastAsia="標楷體" w:hAnsi="標楷體" w:cs="新細明體"/>
                <w:b/>
                <w:color w:val="000000" w:themeColor="text1"/>
                <w:kern w:val="0"/>
                <w:szCs w:val="28"/>
              </w:rPr>
              <w:t>30</w:t>
            </w:r>
            <w:r w:rsidRPr="00AA3342">
              <w:rPr>
                <w:rFonts w:ascii="標楷體" w:eastAsia="標楷體" w:hAnsi="標楷體" w:cs="新細明體" w:hint="eastAsia"/>
                <w:b/>
                <w:color w:val="000000" w:themeColor="text1"/>
                <w:kern w:val="0"/>
                <w:szCs w:val="28"/>
              </w:rPr>
              <w:t xml:space="preserve">　長照交通服務資源情形</w:t>
            </w:r>
          </w:p>
        </w:tc>
      </w:tr>
      <w:tr w:rsidR="00AE730D" w14:paraId="53A9522E" w14:textId="77777777" w:rsidTr="00AE730D">
        <w:trPr>
          <w:trHeight w:val="115"/>
        </w:trPr>
        <w:tc>
          <w:tcPr>
            <w:tcW w:w="5341" w:type="dxa"/>
            <w:gridSpan w:val="6"/>
            <w:tcBorders>
              <w:top w:val="nil"/>
              <w:left w:val="nil"/>
              <w:bottom w:val="single" w:sz="4" w:space="0" w:color="auto"/>
              <w:right w:val="nil"/>
            </w:tcBorders>
            <w:noWrap/>
            <w:vAlign w:val="center"/>
            <w:hideMark/>
          </w:tcPr>
          <w:p w14:paraId="7104792B" w14:textId="77777777" w:rsidR="00AE730D" w:rsidRDefault="00AE730D" w:rsidP="00AE730D">
            <w:pPr>
              <w:spacing w:line="320" w:lineRule="exact"/>
              <w:jc w:val="right"/>
              <w:rPr>
                <w:rFonts w:ascii="標楷體" w:eastAsia="標楷體" w:hAnsi="標楷體" w:cs="新細明體"/>
                <w:color w:val="000000" w:themeColor="text1"/>
                <w:kern w:val="0"/>
                <w:szCs w:val="28"/>
              </w:rPr>
            </w:pPr>
            <w:r>
              <w:rPr>
                <w:rFonts w:ascii="標楷體" w:eastAsia="標楷體" w:hAnsi="標楷體" w:cs="新細明體" w:hint="eastAsia"/>
                <w:color w:val="000000" w:themeColor="text1"/>
                <w:kern w:val="0"/>
                <w:sz w:val="20"/>
                <w:szCs w:val="28"/>
              </w:rPr>
              <w:t>單位：個、輛、人次</w:t>
            </w:r>
          </w:p>
        </w:tc>
      </w:tr>
      <w:tr w:rsidR="00AE730D" w:rsidRPr="00AA3342" w14:paraId="74400048" w14:textId="77777777" w:rsidTr="00AE730D">
        <w:trPr>
          <w:trHeight w:val="283"/>
        </w:trPr>
        <w:tc>
          <w:tcPr>
            <w:tcW w:w="1095" w:type="dxa"/>
            <w:tcBorders>
              <w:top w:val="single" w:sz="4" w:space="0" w:color="auto"/>
              <w:left w:val="single" w:sz="4" w:space="0" w:color="auto"/>
              <w:bottom w:val="single" w:sz="4" w:space="0" w:color="auto"/>
              <w:right w:val="single" w:sz="4" w:space="0" w:color="auto"/>
              <w:tl2br w:val="single" w:sz="4" w:space="0" w:color="auto"/>
            </w:tcBorders>
            <w:shd w:val="clear" w:color="auto" w:fill="DEEAF6" w:themeFill="accent1" w:themeFillTint="33"/>
            <w:noWrap/>
            <w:vAlign w:val="center"/>
            <w:hideMark/>
          </w:tcPr>
          <w:p w14:paraId="21C291FE" w14:textId="77777777" w:rsidR="00AE730D" w:rsidRPr="00AA3342" w:rsidRDefault="00AE730D" w:rsidP="00AE730D">
            <w:pPr>
              <w:jc w:val="right"/>
              <w:rPr>
                <w:rFonts w:ascii="標楷體" w:eastAsia="標楷體" w:hAnsi="標楷體" w:cs="新細明體"/>
                <w:color w:val="000000" w:themeColor="text1"/>
                <w:kern w:val="0"/>
                <w:sz w:val="20"/>
                <w:szCs w:val="28"/>
              </w:rPr>
            </w:pPr>
            <w:r w:rsidRPr="00AA3342">
              <w:rPr>
                <w:rFonts w:ascii="標楷體" w:eastAsia="標楷體" w:hAnsi="標楷體" w:cs="新細明體" w:hint="eastAsia"/>
                <w:color w:val="000000" w:themeColor="text1"/>
                <w:kern w:val="0"/>
                <w:sz w:val="20"/>
                <w:szCs w:val="28"/>
              </w:rPr>
              <w:t>年度</w:t>
            </w:r>
          </w:p>
          <w:p w14:paraId="40678A9A" w14:textId="77777777" w:rsidR="00AE730D" w:rsidRPr="00AA3342" w:rsidRDefault="00AE730D" w:rsidP="00AE730D">
            <w:pPr>
              <w:rPr>
                <w:rFonts w:ascii="標楷體" w:eastAsia="標楷體" w:hAnsi="標楷體" w:cs="新細明體"/>
                <w:color w:val="000000" w:themeColor="text1"/>
                <w:kern w:val="0"/>
                <w:sz w:val="20"/>
                <w:szCs w:val="28"/>
              </w:rPr>
            </w:pPr>
            <w:r w:rsidRPr="00AA3342">
              <w:rPr>
                <w:rFonts w:ascii="標楷體" w:eastAsia="標楷體" w:hAnsi="標楷體" w:cs="新細明體" w:hint="eastAsia"/>
                <w:color w:val="000000" w:themeColor="text1"/>
                <w:kern w:val="0"/>
                <w:sz w:val="20"/>
                <w:szCs w:val="28"/>
              </w:rPr>
              <w:t>項目</w:t>
            </w:r>
          </w:p>
        </w:tc>
        <w:tc>
          <w:tcPr>
            <w:tcW w:w="848" w:type="dxa"/>
            <w:tcBorders>
              <w:top w:val="single" w:sz="4" w:space="0" w:color="auto"/>
              <w:left w:val="nil"/>
              <w:bottom w:val="single" w:sz="4" w:space="0" w:color="auto"/>
              <w:right w:val="single" w:sz="4" w:space="0" w:color="auto"/>
            </w:tcBorders>
            <w:shd w:val="clear" w:color="auto" w:fill="DEEAF6" w:themeFill="accent1" w:themeFillTint="33"/>
            <w:noWrap/>
            <w:vAlign w:val="center"/>
            <w:hideMark/>
          </w:tcPr>
          <w:p w14:paraId="5F3CFACE" w14:textId="77777777" w:rsidR="00AE730D" w:rsidRPr="00AA3342" w:rsidRDefault="00AE730D" w:rsidP="00AE730D">
            <w:pPr>
              <w:jc w:val="center"/>
              <w:rPr>
                <w:rFonts w:ascii="標楷體" w:eastAsia="標楷體" w:hAnsi="標楷體" w:cs="新細明體"/>
                <w:color w:val="000000" w:themeColor="text1"/>
                <w:kern w:val="0"/>
                <w:sz w:val="20"/>
                <w:szCs w:val="28"/>
              </w:rPr>
            </w:pPr>
            <w:r>
              <w:rPr>
                <w:rFonts w:ascii="標楷體" w:eastAsia="標楷體" w:hAnsi="標楷體" w:cs="新細明體" w:hint="eastAsia"/>
                <w:color w:val="000000" w:themeColor="text1"/>
                <w:kern w:val="0"/>
                <w:sz w:val="20"/>
                <w:szCs w:val="28"/>
              </w:rPr>
              <w:t>110</w:t>
            </w:r>
          </w:p>
        </w:tc>
        <w:tc>
          <w:tcPr>
            <w:tcW w:w="848" w:type="dxa"/>
            <w:tcBorders>
              <w:top w:val="single" w:sz="4" w:space="0" w:color="auto"/>
              <w:left w:val="nil"/>
              <w:bottom w:val="single" w:sz="4" w:space="0" w:color="auto"/>
              <w:right w:val="single" w:sz="4" w:space="0" w:color="auto"/>
            </w:tcBorders>
            <w:shd w:val="clear" w:color="auto" w:fill="DEEAF6" w:themeFill="accent1" w:themeFillTint="33"/>
            <w:noWrap/>
            <w:vAlign w:val="center"/>
            <w:hideMark/>
          </w:tcPr>
          <w:p w14:paraId="416E87E7" w14:textId="77777777" w:rsidR="00AE730D" w:rsidRPr="00AA3342" w:rsidRDefault="00AE730D" w:rsidP="00AE730D">
            <w:pPr>
              <w:jc w:val="center"/>
              <w:rPr>
                <w:rFonts w:ascii="標楷體" w:eastAsia="標楷體" w:hAnsi="標楷體" w:cs="新細明體"/>
                <w:color w:val="000000" w:themeColor="text1"/>
                <w:kern w:val="0"/>
                <w:sz w:val="20"/>
                <w:szCs w:val="28"/>
              </w:rPr>
            </w:pPr>
            <w:r>
              <w:rPr>
                <w:rFonts w:ascii="標楷體" w:eastAsia="標楷體" w:hAnsi="標楷體" w:cs="新細明體" w:hint="eastAsia"/>
                <w:color w:val="000000" w:themeColor="text1"/>
                <w:kern w:val="0"/>
                <w:sz w:val="20"/>
                <w:szCs w:val="28"/>
              </w:rPr>
              <w:t>111</w:t>
            </w:r>
          </w:p>
        </w:tc>
        <w:tc>
          <w:tcPr>
            <w:tcW w:w="848" w:type="dxa"/>
            <w:tcBorders>
              <w:top w:val="single" w:sz="4" w:space="0" w:color="auto"/>
              <w:left w:val="nil"/>
              <w:bottom w:val="single" w:sz="4" w:space="0" w:color="auto"/>
              <w:right w:val="single" w:sz="4" w:space="0" w:color="auto"/>
            </w:tcBorders>
            <w:shd w:val="clear" w:color="auto" w:fill="DEEAF6" w:themeFill="accent1" w:themeFillTint="33"/>
            <w:noWrap/>
            <w:vAlign w:val="center"/>
            <w:hideMark/>
          </w:tcPr>
          <w:p w14:paraId="4860854E" w14:textId="77777777" w:rsidR="00AE730D" w:rsidRPr="00AA3342" w:rsidRDefault="00AE730D" w:rsidP="00AE730D">
            <w:pPr>
              <w:jc w:val="center"/>
              <w:rPr>
                <w:rFonts w:ascii="標楷體" w:eastAsia="標楷體" w:hAnsi="標楷體" w:cs="新細明體"/>
                <w:color w:val="000000" w:themeColor="text1"/>
                <w:kern w:val="0"/>
                <w:sz w:val="20"/>
                <w:szCs w:val="28"/>
              </w:rPr>
            </w:pPr>
            <w:r w:rsidRPr="00AA3342">
              <w:rPr>
                <w:rFonts w:ascii="標楷體" w:eastAsia="標楷體" w:hAnsi="標楷體" w:cs="新細明體" w:hint="eastAsia"/>
                <w:color w:val="000000" w:themeColor="text1"/>
                <w:kern w:val="0"/>
                <w:sz w:val="20"/>
                <w:szCs w:val="28"/>
              </w:rPr>
              <w:t>112</w:t>
            </w:r>
          </w:p>
        </w:tc>
        <w:tc>
          <w:tcPr>
            <w:tcW w:w="848" w:type="dxa"/>
            <w:tcBorders>
              <w:top w:val="single" w:sz="4" w:space="0" w:color="auto"/>
              <w:left w:val="nil"/>
              <w:bottom w:val="single" w:sz="4" w:space="0" w:color="auto"/>
              <w:right w:val="single" w:sz="4" w:space="0" w:color="auto"/>
            </w:tcBorders>
            <w:shd w:val="clear" w:color="auto" w:fill="DEEAF6" w:themeFill="accent1" w:themeFillTint="33"/>
            <w:noWrap/>
            <w:vAlign w:val="center"/>
            <w:hideMark/>
          </w:tcPr>
          <w:p w14:paraId="39E6D9C1" w14:textId="77777777" w:rsidR="00AE730D" w:rsidRPr="00AA3342" w:rsidRDefault="00AE730D" w:rsidP="00AE730D">
            <w:pPr>
              <w:jc w:val="center"/>
              <w:rPr>
                <w:rFonts w:ascii="標楷體" w:eastAsia="標楷體" w:hAnsi="標楷體" w:cs="新細明體"/>
                <w:color w:val="000000" w:themeColor="text1"/>
                <w:kern w:val="0"/>
                <w:sz w:val="20"/>
                <w:szCs w:val="28"/>
              </w:rPr>
            </w:pPr>
            <w:r>
              <w:rPr>
                <w:rFonts w:ascii="標楷體" w:eastAsia="標楷體" w:hAnsi="標楷體" w:cs="新細明體" w:hint="eastAsia"/>
                <w:color w:val="000000" w:themeColor="text1"/>
                <w:kern w:val="0"/>
                <w:sz w:val="20"/>
                <w:szCs w:val="28"/>
              </w:rPr>
              <w:t>113</w:t>
            </w:r>
          </w:p>
        </w:tc>
        <w:tc>
          <w:tcPr>
            <w:tcW w:w="854" w:type="dxa"/>
            <w:tcBorders>
              <w:top w:val="single" w:sz="4" w:space="0" w:color="auto"/>
              <w:left w:val="nil"/>
              <w:bottom w:val="single" w:sz="4" w:space="0" w:color="auto"/>
              <w:right w:val="single" w:sz="4" w:space="0" w:color="auto"/>
            </w:tcBorders>
            <w:shd w:val="clear" w:color="auto" w:fill="DEEAF6" w:themeFill="accent1" w:themeFillTint="33"/>
            <w:noWrap/>
            <w:vAlign w:val="center"/>
            <w:hideMark/>
          </w:tcPr>
          <w:p w14:paraId="683C8179" w14:textId="77777777" w:rsidR="00AE730D" w:rsidRPr="00AA3342" w:rsidRDefault="00AE730D" w:rsidP="00AE730D">
            <w:pPr>
              <w:jc w:val="center"/>
              <w:rPr>
                <w:rFonts w:ascii="標楷體" w:eastAsia="標楷體" w:hAnsi="標楷體" w:cs="新細明體"/>
                <w:color w:val="000000" w:themeColor="text1"/>
                <w:kern w:val="0"/>
                <w:sz w:val="20"/>
                <w:szCs w:val="28"/>
              </w:rPr>
            </w:pPr>
            <w:r w:rsidRPr="00AA3342">
              <w:rPr>
                <w:rFonts w:ascii="標楷體" w:eastAsia="標楷體" w:hAnsi="標楷體" w:cs="新細明體" w:hint="eastAsia"/>
                <w:color w:val="000000" w:themeColor="text1"/>
                <w:kern w:val="0"/>
                <w:sz w:val="20"/>
                <w:szCs w:val="28"/>
              </w:rPr>
              <w:t>114</w:t>
            </w:r>
          </w:p>
        </w:tc>
      </w:tr>
      <w:tr w:rsidR="00AE730D" w:rsidRPr="00AA3342" w14:paraId="76C4E743" w14:textId="77777777" w:rsidTr="00AE730D">
        <w:trPr>
          <w:trHeight w:val="397"/>
        </w:trPr>
        <w:tc>
          <w:tcPr>
            <w:tcW w:w="1095" w:type="dxa"/>
            <w:tcBorders>
              <w:top w:val="nil"/>
              <w:left w:val="single" w:sz="4" w:space="0" w:color="auto"/>
              <w:bottom w:val="single" w:sz="4" w:space="0" w:color="auto"/>
              <w:right w:val="single" w:sz="4" w:space="0" w:color="auto"/>
            </w:tcBorders>
            <w:noWrap/>
            <w:vAlign w:val="center"/>
            <w:hideMark/>
          </w:tcPr>
          <w:p w14:paraId="5657B7A0" w14:textId="77777777" w:rsidR="00AE730D" w:rsidRPr="00AA3342" w:rsidRDefault="00AE730D" w:rsidP="00AE730D">
            <w:pPr>
              <w:rPr>
                <w:rFonts w:ascii="標楷體" w:eastAsia="標楷體" w:hAnsi="標楷體" w:cs="新細明體"/>
                <w:color w:val="000000" w:themeColor="text1"/>
                <w:kern w:val="0"/>
                <w:sz w:val="20"/>
                <w:szCs w:val="28"/>
              </w:rPr>
            </w:pPr>
            <w:r w:rsidRPr="00AA3342">
              <w:rPr>
                <w:rFonts w:ascii="標楷體" w:eastAsia="標楷體" w:hAnsi="標楷體" w:cs="新細明體" w:hint="eastAsia"/>
                <w:color w:val="000000" w:themeColor="text1"/>
                <w:kern w:val="0"/>
                <w:sz w:val="20"/>
                <w:szCs w:val="28"/>
              </w:rPr>
              <w:t>特約單位數</w:t>
            </w:r>
          </w:p>
        </w:tc>
        <w:tc>
          <w:tcPr>
            <w:tcW w:w="848" w:type="dxa"/>
            <w:tcBorders>
              <w:top w:val="nil"/>
              <w:left w:val="nil"/>
              <w:bottom w:val="single" w:sz="4" w:space="0" w:color="auto"/>
              <w:right w:val="single" w:sz="4" w:space="0" w:color="auto"/>
            </w:tcBorders>
            <w:noWrap/>
            <w:vAlign w:val="center"/>
            <w:hideMark/>
          </w:tcPr>
          <w:p w14:paraId="7E2C5D7F" w14:textId="77777777" w:rsidR="00AE730D" w:rsidRPr="00AA3342" w:rsidRDefault="00AE730D" w:rsidP="00AE730D">
            <w:pPr>
              <w:jc w:val="right"/>
              <w:rPr>
                <w:rFonts w:ascii="標楷體" w:eastAsia="標楷體" w:hAnsi="標楷體" w:cs="新細明體"/>
                <w:color w:val="000000" w:themeColor="text1"/>
                <w:kern w:val="0"/>
                <w:sz w:val="20"/>
                <w:szCs w:val="28"/>
              </w:rPr>
            </w:pPr>
            <w:r w:rsidRPr="00AA3342">
              <w:rPr>
                <w:rFonts w:ascii="標楷體" w:eastAsia="標楷體" w:hAnsi="標楷體" w:cs="新細明體" w:hint="eastAsia"/>
                <w:color w:val="000000" w:themeColor="text1"/>
                <w:kern w:val="0"/>
                <w:sz w:val="20"/>
                <w:szCs w:val="28"/>
              </w:rPr>
              <w:t>8</w:t>
            </w:r>
          </w:p>
        </w:tc>
        <w:tc>
          <w:tcPr>
            <w:tcW w:w="848" w:type="dxa"/>
            <w:tcBorders>
              <w:top w:val="nil"/>
              <w:left w:val="nil"/>
              <w:bottom w:val="single" w:sz="4" w:space="0" w:color="auto"/>
              <w:right w:val="single" w:sz="4" w:space="0" w:color="auto"/>
            </w:tcBorders>
            <w:noWrap/>
            <w:vAlign w:val="center"/>
            <w:hideMark/>
          </w:tcPr>
          <w:p w14:paraId="070BD251" w14:textId="77777777" w:rsidR="00AE730D" w:rsidRPr="00AA3342" w:rsidRDefault="00AE730D" w:rsidP="00AE730D">
            <w:pPr>
              <w:jc w:val="right"/>
              <w:rPr>
                <w:rFonts w:ascii="標楷體" w:eastAsia="標楷體" w:hAnsi="標楷體" w:cs="新細明體"/>
                <w:color w:val="000000" w:themeColor="text1"/>
                <w:kern w:val="0"/>
                <w:sz w:val="20"/>
                <w:szCs w:val="28"/>
              </w:rPr>
            </w:pPr>
            <w:r w:rsidRPr="00AA3342">
              <w:rPr>
                <w:rFonts w:ascii="標楷體" w:eastAsia="標楷體" w:hAnsi="標楷體" w:cs="新細明體" w:hint="eastAsia"/>
                <w:color w:val="000000" w:themeColor="text1"/>
                <w:kern w:val="0"/>
                <w:sz w:val="20"/>
                <w:szCs w:val="28"/>
              </w:rPr>
              <w:t>9</w:t>
            </w:r>
          </w:p>
        </w:tc>
        <w:tc>
          <w:tcPr>
            <w:tcW w:w="848" w:type="dxa"/>
            <w:tcBorders>
              <w:top w:val="nil"/>
              <w:left w:val="nil"/>
              <w:bottom w:val="single" w:sz="4" w:space="0" w:color="auto"/>
              <w:right w:val="single" w:sz="4" w:space="0" w:color="auto"/>
            </w:tcBorders>
            <w:noWrap/>
            <w:vAlign w:val="center"/>
            <w:hideMark/>
          </w:tcPr>
          <w:p w14:paraId="6B902698" w14:textId="77777777" w:rsidR="00AE730D" w:rsidRPr="00AA3342" w:rsidRDefault="00AE730D" w:rsidP="00AE730D">
            <w:pPr>
              <w:jc w:val="right"/>
              <w:rPr>
                <w:rFonts w:ascii="標楷體" w:eastAsia="標楷體" w:hAnsi="標楷體" w:cs="新細明體"/>
                <w:color w:val="000000" w:themeColor="text1"/>
                <w:kern w:val="0"/>
                <w:sz w:val="20"/>
                <w:szCs w:val="28"/>
              </w:rPr>
            </w:pPr>
            <w:r w:rsidRPr="00AA3342">
              <w:rPr>
                <w:rFonts w:ascii="標楷體" w:eastAsia="標楷體" w:hAnsi="標楷體" w:cs="新細明體" w:hint="eastAsia"/>
                <w:color w:val="000000" w:themeColor="text1"/>
                <w:kern w:val="0"/>
                <w:sz w:val="20"/>
                <w:szCs w:val="28"/>
              </w:rPr>
              <w:t>10</w:t>
            </w:r>
          </w:p>
        </w:tc>
        <w:tc>
          <w:tcPr>
            <w:tcW w:w="848" w:type="dxa"/>
            <w:tcBorders>
              <w:top w:val="nil"/>
              <w:left w:val="nil"/>
              <w:bottom w:val="single" w:sz="4" w:space="0" w:color="auto"/>
              <w:right w:val="single" w:sz="4" w:space="0" w:color="auto"/>
            </w:tcBorders>
            <w:noWrap/>
            <w:vAlign w:val="center"/>
            <w:hideMark/>
          </w:tcPr>
          <w:p w14:paraId="142585C4" w14:textId="77777777" w:rsidR="00AE730D" w:rsidRPr="00AA3342" w:rsidRDefault="00AE730D" w:rsidP="00AE730D">
            <w:pPr>
              <w:jc w:val="right"/>
              <w:rPr>
                <w:rFonts w:ascii="標楷體" w:eastAsia="標楷體" w:hAnsi="標楷體" w:cs="新細明體"/>
                <w:color w:val="000000" w:themeColor="text1"/>
                <w:kern w:val="0"/>
                <w:sz w:val="20"/>
                <w:szCs w:val="28"/>
              </w:rPr>
            </w:pPr>
            <w:r w:rsidRPr="00AA3342">
              <w:rPr>
                <w:rFonts w:ascii="標楷體" w:eastAsia="標楷體" w:hAnsi="標楷體" w:cs="新細明體" w:hint="eastAsia"/>
                <w:color w:val="000000" w:themeColor="text1"/>
                <w:kern w:val="0"/>
                <w:sz w:val="20"/>
                <w:szCs w:val="28"/>
              </w:rPr>
              <w:t>13</w:t>
            </w:r>
          </w:p>
        </w:tc>
        <w:tc>
          <w:tcPr>
            <w:tcW w:w="854" w:type="dxa"/>
            <w:tcBorders>
              <w:top w:val="nil"/>
              <w:left w:val="nil"/>
              <w:bottom w:val="single" w:sz="4" w:space="0" w:color="auto"/>
              <w:right w:val="single" w:sz="4" w:space="0" w:color="auto"/>
            </w:tcBorders>
            <w:noWrap/>
            <w:vAlign w:val="center"/>
            <w:hideMark/>
          </w:tcPr>
          <w:p w14:paraId="7E895D15" w14:textId="77777777" w:rsidR="00AE730D" w:rsidRPr="00AA3342" w:rsidRDefault="00AE730D" w:rsidP="00AE730D">
            <w:pPr>
              <w:jc w:val="right"/>
              <w:rPr>
                <w:rFonts w:ascii="標楷體" w:eastAsia="標楷體" w:hAnsi="標楷體" w:cs="新細明體"/>
                <w:color w:val="000000" w:themeColor="text1"/>
                <w:kern w:val="0"/>
                <w:sz w:val="20"/>
                <w:szCs w:val="28"/>
              </w:rPr>
            </w:pPr>
            <w:r w:rsidRPr="00AA3342">
              <w:rPr>
                <w:rFonts w:ascii="標楷體" w:eastAsia="標楷體" w:hAnsi="標楷體" w:cs="新細明體" w:hint="eastAsia"/>
                <w:color w:val="000000" w:themeColor="text1"/>
                <w:kern w:val="0"/>
                <w:sz w:val="20"/>
                <w:szCs w:val="28"/>
              </w:rPr>
              <w:t>15</w:t>
            </w:r>
          </w:p>
        </w:tc>
      </w:tr>
      <w:tr w:rsidR="00AE730D" w:rsidRPr="00AA3342" w14:paraId="0D4CE13C" w14:textId="77777777" w:rsidTr="00AE730D">
        <w:trPr>
          <w:trHeight w:val="397"/>
        </w:trPr>
        <w:tc>
          <w:tcPr>
            <w:tcW w:w="1095" w:type="dxa"/>
            <w:tcBorders>
              <w:top w:val="nil"/>
              <w:left w:val="single" w:sz="4" w:space="0" w:color="auto"/>
              <w:bottom w:val="single" w:sz="4" w:space="0" w:color="auto"/>
              <w:right w:val="single" w:sz="4" w:space="0" w:color="auto"/>
            </w:tcBorders>
            <w:noWrap/>
            <w:vAlign w:val="center"/>
            <w:hideMark/>
          </w:tcPr>
          <w:p w14:paraId="7AE8E042" w14:textId="77777777" w:rsidR="00AE730D" w:rsidRPr="00AA3342" w:rsidRDefault="00AE730D" w:rsidP="00AE730D">
            <w:pPr>
              <w:rPr>
                <w:rFonts w:ascii="標楷體" w:eastAsia="標楷體" w:hAnsi="標楷體" w:cs="新細明體"/>
                <w:color w:val="000000" w:themeColor="text1"/>
                <w:kern w:val="0"/>
                <w:sz w:val="20"/>
                <w:szCs w:val="28"/>
              </w:rPr>
            </w:pPr>
            <w:r w:rsidRPr="00AA3342">
              <w:rPr>
                <w:rFonts w:ascii="標楷體" w:eastAsia="標楷體" w:hAnsi="標楷體" w:cs="新細明體" w:hint="eastAsia"/>
                <w:color w:val="000000" w:themeColor="text1"/>
                <w:kern w:val="0"/>
                <w:sz w:val="20"/>
                <w:szCs w:val="28"/>
              </w:rPr>
              <w:t>特約車輛數</w:t>
            </w:r>
          </w:p>
        </w:tc>
        <w:tc>
          <w:tcPr>
            <w:tcW w:w="848" w:type="dxa"/>
            <w:tcBorders>
              <w:top w:val="nil"/>
              <w:left w:val="nil"/>
              <w:bottom w:val="single" w:sz="4" w:space="0" w:color="auto"/>
              <w:right w:val="single" w:sz="4" w:space="0" w:color="auto"/>
            </w:tcBorders>
            <w:noWrap/>
            <w:vAlign w:val="center"/>
            <w:hideMark/>
          </w:tcPr>
          <w:p w14:paraId="52F04BF8" w14:textId="77777777" w:rsidR="00AE730D" w:rsidRPr="00AA3342" w:rsidRDefault="00AE730D" w:rsidP="00AE730D">
            <w:pPr>
              <w:jc w:val="right"/>
              <w:rPr>
                <w:rFonts w:ascii="標楷體" w:eastAsia="標楷體" w:hAnsi="標楷體" w:cs="新細明體"/>
                <w:color w:val="000000" w:themeColor="text1"/>
                <w:kern w:val="0"/>
                <w:sz w:val="20"/>
                <w:szCs w:val="28"/>
              </w:rPr>
            </w:pPr>
            <w:r w:rsidRPr="00AA3342">
              <w:rPr>
                <w:rFonts w:ascii="標楷體" w:eastAsia="標楷體" w:hAnsi="標楷體" w:cs="新細明體" w:hint="eastAsia"/>
                <w:color w:val="000000" w:themeColor="text1"/>
                <w:kern w:val="0"/>
                <w:sz w:val="20"/>
                <w:szCs w:val="28"/>
              </w:rPr>
              <w:t>49</w:t>
            </w:r>
          </w:p>
        </w:tc>
        <w:tc>
          <w:tcPr>
            <w:tcW w:w="848" w:type="dxa"/>
            <w:tcBorders>
              <w:top w:val="nil"/>
              <w:left w:val="nil"/>
              <w:bottom w:val="single" w:sz="4" w:space="0" w:color="auto"/>
              <w:right w:val="single" w:sz="4" w:space="0" w:color="auto"/>
            </w:tcBorders>
            <w:noWrap/>
            <w:vAlign w:val="center"/>
            <w:hideMark/>
          </w:tcPr>
          <w:p w14:paraId="679F5D01" w14:textId="77777777" w:rsidR="00AE730D" w:rsidRPr="00AA3342" w:rsidRDefault="00AE730D" w:rsidP="00AE730D">
            <w:pPr>
              <w:jc w:val="right"/>
              <w:rPr>
                <w:rFonts w:ascii="標楷體" w:eastAsia="標楷體" w:hAnsi="標楷體" w:cs="新細明體"/>
                <w:color w:val="000000" w:themeColor="text1"/>
                <w:kern w:val="0"/>
                <w:sz w:val="20"/>
                <w:szCs w:val="28"/>
              </w:rPr>
            </w:pPr>
            <w:r w:rsidRPr="00AA3342">
              <w:rPr>
                <w:rFonts w:ascii="標楷體" w:eastAsia="標楷體" w:hAnsi="標楷體" w:cs="新細明體" w:hint="eastAsia"/>
                <w:color w:val="000000" w:themeColor="text1"/>
                <w:kern w:val="0"/>
                <w:sz w:val="20"/>
                <w:szCs w:val="28"/>
              </w:rPr>
              <w:t>64</w:t>
            </w:r>
          </w:p>
        </w:tc>
        <w:tc>
          <w:tcPr>
            <w:tcW w:w="848" w:type="dxa"/>
            <w:tcBorders>
              <w:top w:val="nil"/>
              <w:left w:val="nil"/>
              <w:bottom w:val="single" w:sz="4" w:space="0" w:color="auto"/>
              <w:right w:val="single" w:sz="4" w:space="0" w:color="auto"/>
            </w:tcBorders>
            <w:noWrap/>
            <w:vAlign w:val="center"/>
            <w:hideMark/>
          </w:tcPr>
          <w:p w14:paraId="67BFEF7D" w14:textId="77777777" w:rsidR="00AE730D" w:rsidRPr="00AA3342" w:rsidRDefault="00AE730D" w:rsidP="00AE730D">
            <w:pPr>
              <w:jc w:val="right"/>
              <w:rPr>
                <w:rFonts w:ascii="標楷體" w:eastAsia="標楷體" w:hAnsi="標楷體" w:cs="新細明體"/>
                <w:color w:val="000000" w:themeColor="text1"/>
                <w:kern w:val="0"/>
                <w:sz w:val="20"/>
                <w:szCs w:val="28"/>
              </w:rPr>
            </w:pPr>
            <w:r w:rsidRPr="00AA3342">
              <w:rPr>
                <w:rFonts w:ascii="標楷體" w:eastAsia="標楷體" w:hAnsi="標楷體" w:cs="新細明體" w:hint="eastAsia"/>
                <w:color w:val="000000" w:themeColor="text1"/>
                <w:kern w:val="0"/>
                <w:sz w:val="20"/>
                <w:szCs w:val="28"/>
              </w:rPr>
              <w:t>76</w:t>
            </w:r>
          </w:p>
        </w:tc>
        <w:tc>
          <w:tcPr>
            <w:tcW w:w="848" w:type="dxa"/>
            <w:tcBorders>
              <w:top w:val="nil"/>
              <w:left w:val="nil"/>
              <w:bottom w:val="single" w:sz="4" w:space="0" w:color="auto"/>
              <w:right w:val="single" w:sz="4" w:space="0" w:color="auto"/>
            </w:tcBorders>
            <w:noWrap/>
            <w:vAlign w:val="center"/>
            <w:hideMark/>
          </w:tcPr>
          <w:p w14:paraId="49537F7A" w14:textId="77777777" w:rsidR="00AE730D" w:rsidRPr="00AA3342" w:rsidRDefault="00AE730D" w:rsidP="00AE730D">
            <w:pPr>
              <w:jc w:val="right"/>
              <w:rPr>
                <w:rFonts w:ascii="標楷體" w:eastAsia="標楷體" w:hAnsi="標楷體" w:cs="新細明體"/>
                <w:color w:val="000000" w:themeColor="text1"/>
                <w:kern w:val="0"/>
                <w:sz w:val="20"/>
                <w:szCs w:val="28"/>
              </w:rPr>
            </w:pPr>
            <w:r w:rsidRPr="00AA3342">
              <w:rPr>
                <w:rFonts w:ascii="標楷體" w:eastAsia="標楷體" w:hAnsi="標楷體" w:cs="新細明體" w:hint="eastAsia"/>
                <w:color w:val="000000" w:themeColor="text1"/>
                <w:kern w:val="0"/>
                <w:sz w:val="20"/>
                <w:szCs w:val="28"/>
              </w:rPr>
              <w:t>95</w:t>
            </w:r>
          </w:p>
        </w:tc>
        <w:tc>
          <w:tcPr>
            <w:tcW w:w="854" w:type="dxa"/>
            <w:tcBorders>
              <w:top w:val="nil"/>
              <w:left w:val="nil"/>
              <w:bottom w:val="single" w:sz="4" w:space="0" w:color="auto"/>
              <w:right w:val="single" w:sz="4" w:space="0" w:color="auto"/>
            </w:tcBorders>
            <w:noWrap/>
            <w:vAlign w:val="center"/>
            <w:hideMark/>
          </w:tcPr>
          <w:p w14:paraId="234E48D5" w14:textId="77777777" w:rsidR="00AE730D" w:rsidRPr="00AA3342" w:rsidRDefault="00AE730D" w:rsidP="00AE730D">
            <w:pPr>
              <w:jc w:val="right"/>
              <w:rPr>
                <w:rFonts w:ascii="標楷體" w:eastAsia="標楷體" w:hAnsi="標楷體" w:cs="新細明體"/>
                <w:color w:val="000000" w:themeColor="text1"/>
                <w:kern w:val="0"/>
                <w:sz w:val="20"/>
                <w:szCs w:val="28"/>
              </w:rPr>
            </w:pPr>
            <w:r w:rsidRPr="00AA3342">
              <w:rPr>
                <w:rFonts w:ascii="標楷體" w:eastAsia="標楷體" w:hAnsi="標楷體" w:cs="新細明體" w:hint="eastAsia"/>
                <w:color w:val="000000" w:themeColor="text1"/>
                <w:kern w:val="0"/>
                <w:sz w:val="20"/>
                <w:szCs w:val="28"/>
              </w:rPr>
              <w:t>101</w:t>
            </w:r>
          </w:p>
        </w:tc>
      </w:tr>
      <w:tr w:rsidR="00AE730D" w:rsidRPr="00AA3342" w14:paraId="58A7D74D" w14:textId="77777777" w:rsidTr="00AE730D">
        <w:trPr>
          <w:trHeight w:val="397"/>
        </w:trPr>
        <w:tc>
          <w:tcPr>
            <w:tcW w:w="1095" w:type="dxa"/>
            <w:tcBorders>
              <w:top w:val="single" w:sz="4" w:space="0" w:color="auto"/>
              <w:left w:val="single" w:sz="4" w:space="0" w:color="auto"/>
              <w:bottom w:val="single" w:sz="4" w:space="0" w:color="auto"/>
              <w:right w:val="single" w:sz="4" w:space="0" w:color="auto"/>
            </w:tcBorders>
            <w:noWrap/>
            <w:vAlign w:val="center"/>
            <w:hideMark/>
          </w:tcPr>
          <w:p w14:paraId="596963B5" w14:textId="77777777" w:rsidR="00AE730D" w:rsidRPr="00AA3342" w:rsidRDefault="00AE730D" w:rsidP="00AE730D">
            <w:pPr>
              <w:rPr>
                <w:rFonts w:ascii="標楷體" w:eastAsia="標楷體" w:hAnsi="標楷體" w:cs="新細明體"/>
                <w:color w:val="000000" w:themeColor="text1"/>
                <w:kern w:val="0"/>
                <w:sz w:val="20"/>
                <w:szCs w:val="28"/>
              </w:rPr>
            </w:pPr>
            <w:r w:rsidRPr="00AA3342">
              <w:rPr>
                <w:rFonts w:ascii="標楷體" w:eastAsia="標楷體" w:hAnsi="標楷體" w:cs="新細明體" w:hint="eastAsia"/>
                <w:color w:val="000000" w:themeColor="text1"/>
                <w:kern w:val="0"/>
                <w:sz w:val="20"/>
                <w:szCs w:val="28"/>
              </w:rPr>
              <w:t>服務人次</w:t>
            </w:r>
          </w:p>
        </w:tc>
        <w:tc>
          <w:tcPr>
            <w:tcW w:w="848" w:type="dxa"/>
            <w:tcBorders>
              <w:top w:val="single" w:sz="4" w:space="0" w:color="auto"/>
              <w:left w:val="nil"/>
              <w:bottom w:val="single" w:sz="4" w:space="0" w:color="auto"/>
              <w:right w:val="single" w:sz="4" w:space="0" w:color="auto"/>
            </w:tcBorders>
            <w:noWrap/>
            <w:vAlign w:val="center"/>
            <w:hideMark/>
          </w:tcPr>
          <w:p w14:paraId="3B22F756" w14:textId="77777777" w:rsidR="00AE730D" w:rsidRPr="00AA3342" w:rsidRDefault="00AE730D" w:rsidP="00AE730D">
            <w:pPr>
              <w:jc w:val="right"/>
              <w:rPr>
                <w:rFonts w:ascii="標楷體" w:eastAsia="標楷體" w:hAnsi="標楷體" w:cs="新細明體"/>
                <w:color w:val="000000" w:themeColor="text1"/>
                <w:kern w:val="0"/>
                <w:sz w:val="20"/>
                <w:szCs w:val="28"/>
              </w:rPr>
            </w:pPr>
            <w:r w:rsidRPr="00AA3342">
              <w:rPr>
                <w:rFonts w:ascii="標楷體" w:eastAsia="標楷體" w:hAnsi="標楷體" w:cs="新細明體" w:hint="eastAsia"/>
                <w:color w:val="000000" w:themeColor="text1"/>
                <w:kern w:val="0"/>
                <w:sz w:val="20"/>
                <w:szCs w:val="28"/>
              </w:rPr>
              <w:t>51,176</w:t>
            </w:r>
          </w:p>
        </w:tc>
        <w:tc>
          <w:tcPr>
            <w:tcW w:w="848" w:type="dxa"/>
            <w:tcBorders>
              <w:top w:val="single" w:sz="4" w:space="0" w:color="auto"/>
              <w:left w:val="nil"/>
              <w:bottom w:val="single" w:sz="4" w:space="0" w:color="auto"/>
              <w:right w:val="single" w:sz="4" w:space="0" w:color="auto"/>
            </w:tcBorders>
            <w:noWrap/>
            <w:vAlign w:val="center"/>
            <w:hideMark/>
          </w:tcPr>
          <w:p w14:paraId="47777D40" w14:textId="77777777" w:rsidR="00AE730D" w:rsidRPr="00AA3342" w:rsidRDefault="00AE730D" w:rsidP="00AE730D">
            <w:pPr>
              <w:jc w:val="right"/>
              <w:rPr>
                <w:rFonts w:ascii="標楷體" w:eastAsia="標楷體" w:hAnsi="標楷體" w:cs="新細明體"/>
                <w:color w:val="000000" w:themeColor="text1"/>
                <w:kern w:val="0"/>
                <w:sz w:val="20"/>
                <w:szCs w:val="28"/>
              </w:rPr>
            </w:pPr>
            <w:r w:rsidRPr="00AA3342">
              <w:rPr>
                <w:rFonts w:ascii="標楷體" w:eastAsia="標楷體" w:hAnsi="標楷體" w:cs="新細明體" w:hint="eastAsia"/>
                <w:color w:val="000000" w:themeColor="text1"/>
                <w:kern w:val="0"/>
                <w:sz w:val="20"/>
                <w:szCs w:val="28"/>
              </w:rPr>
              <w:t>74,771</w:t>
            </w:r>
          </w:p>
        </w:tc>
        <w:tc>
          <w:tcPr>
            <w:tcW w:w="848" w:type="dxa"/>
            <w:tcBorders>
              <w:top w:val="single" w:sz="4" w:space="0" w:color="auto"/>
              <w:left w:val="nil"/>
              <w:bottom w:val="single" w:sz="4" w:space="0" w:color="auto"/>
              <w:right w:val="single" w:sz="4" w:space="0" w:color="auto"/>
            </w:tcBorders>
            <w:noWrap/>
            <w:vAlign w:val="center"/>
            <w:hideMark/>
          </w:tcPr>
          <w:p w14:paraId="4E0CE660" w14:textId="77777777" w:rsidR="00AE730D" w:rsidRPr="00AA3342" w:rsidRDefault="00AE730D" w:rsidP="00AE730D">
            <w:pPr>
              <w:jc w:val="right"/>
              <w:rPr>
                <w:rFonts w:ascii="標楷體" w:eastAsia="標楷體" w:hAnsi="標楷體" w:cs="新細明體"/>
                <w:color w:val="000000" w:themeColor="text1"/>
                <w:kern w:val="0"/>
                <w:sz w:val="20"/>
                <w:szCs w:val="28"/>
              </w:rPr>
            </w:pPr>
            <w:r w:rsidRPr="00AA3342">
              <w:rPr>
                <w:rFonts w:ascii="標楷體" w:eastAsia="標楷體" w:hAnsi="標楷體" w:cs="新細明體" w:hint="eastAsia"/>
                <w:color w:val="000000" w:themeColor="text1"/>
                <w:kern w:val="0"/>
                <w:sz w:val="20"/>
                <w:szCs w:val="28"/>
              </w:rPr>
              <w:t>85,879</w:t>
            </w:r>
          </w:p>
        </w:tc>
        <w:tc>
          <w:tcPr>
            <w:tcW w:w="848" w:type="dxa"/>
            <w:tcBorders>
              <w:top w:val="single" w:sz="4" w:space="0" w:color="auto"/>
              <w:left w:val="nil"/>
              <w:bottom w:val="single" w:sz="4" w:space="0" w:color="auto"/>
              <w:right w:val="single" w:sz="4" w:space="0" w:color="auto"/>
            </w:tcBorders>
            <w:noWrap/>
            <w:vAlign w:val="center"/>
            <w:hideMark/>
          </w:tcPr>
          <w:p w14:paraId="5FEEE0D1" w14:textId="77777777" w:rsidR="00AE730D" w:rsidRPr="00AA3342" w:rsidRDefault="00AE730D" w:rsidP="00AE730D">
            <w:pPr>
              <w:jc w:val="right"/>
              <w:rPr>
                <w:rFonts w:ascii="標楷體" w:eastAsia="標楷體" w:hAnsi="標楷體" w:cs="新細明體"/>
                <w:color w:val="000000" w:themeColor="text1"/>
                <w:kern w:val="0"/>
                <w:sz w:val="20"/>
                <w:szCs w:val="28"/>
              </w:rPr>
            </w:pPr>
            <w:r w:rsidRPr="00AA3342">
              <w:rPr>
                <w:rFonts w:ascii="標楷體" w:eastAsia="標楷體" w:hAnsi="標楷體" w:cs="新細明體" w:hint="eastAsia"/>
                <w:color w:val="000000" w:themeColor="text1"/>
                <w:kern w:val="0"/>
                <w:sz w:val="20"/>
                <w:szCs w:val="28"/>
              </w:rPr>
              <w:t>90,850</w:t>
            </w:r>
          </w:p>
        </w:tc>
        <w:tc>
          <w:tcPr>
            <w:tcW w:w="854" w:type="dxa"/>
            <w:tcBorders>
              <w:top w:val="single" w:sz="4" w:space="0" w:color="auto"/>
              <w:left w:val="nil"/>
              <w:bottom w:val="single" w:sz="4" w:space="0" w:color="auto"/>
              <w:right w:val="single" w:sz="4" w:space="0" w:color="auto"/>
            </w:tcBorders>
            <w:noWrap/>
            <w:vAlign w:val="center"/>
            <w:hideMark/>
          </w:tcPr>
          <w:p w14:paraId="6A339A00" w14:textId="77777777" w:rsidR="00AE730D" w:rsidRPr="00AA3342" w:rsidRDefault="00AE730D" w:rsidP="00AE730D">
            <w:pPr>
              <w:jc w:val="right"/>
              <w:rPr>
                <w:rFonts w:ascii="標楷體" w:eastAsia="標楷體" w:hAnsi="標楷體" w:cs="新細明體"/>
                <w:color w:val="000000" w:themeColor="text1"/>
                <w:kern w:val="0"/>
                <w:sz w:val="20"/>
                <w:szCs w:val="28"/>
              </w:rPr>
            </w:pPr>
            <w:r w:rsidRPr="00AA3342">
              <w:rPr>
                <w:rFonts w:ascii="標楷體" w:eastAsia="標楷體" w:hAnsi="標楷體" w:cs="新細明體" w:hint="eastAsia"/>
                <w:color w:val="000000" w:themeColor="text1"/>
                <w:kern w:val="0"/>
                <w:sz w:val="20"/>
                <w:szCs w:val="28"/>
              </w:rPr>
              <w:t>118,842</w:t>
            </w:r>
          </w:p>
        </w:tc>
      </w:tr>
      <w:tr w:rsidR="00AE730D" w14:paraId="038F9CF5" w14:textId="77777777" w:rsidTr="00AE730D">
        <w:trPr>
          <w:trHeight w:val="283"/>
        </w:trPr>
        <w:tc>
          <w:tcPr>
            <w:tcW w:w="5341" w:type="dxa"/>
            <w:gridSpan w:val="6"/>
            <w:tcBorders>
              <w:top w:val="single" w:sz="4" w:space="0" w:color="auto"/>
              <w:left w:val="nil"/>
              <w:bottom w:val="nil"/>
              <w:right w:val="nil"/>
            </w:tcBorders>
            <w:noWrap/>
            <w:vAlign w:val="center"/>
            <w:hideMark/>
          </w:tcPr>
          <w:p w14:paraId="39FB94FE" w14:textId="77777777" w:rsidR="00AE730D" w:rsidRDefault="00AE730D" w:rsidP="00AE730D">
            <w:pPr>
              <w:spacing w:line="200" w:lineRule="exact"/>
              <w:rPr>
                <w:rFonts w:ascii="標楷體" w:eastAsia="標楷體" w:hAnsi="標楷體" w:cs="新細明體"/>
                <w:color w:val="000000" w:themeColor="text1"/>
                <w:kern w:val="0"/>
                <w:szCs w:val="28"/>
              </w:rPr>
            </w:pPr>
            <w:r w:rsidRPr="00AA3342">
              <w:rPr>
                <w:rFonts w:ascii="標楷體" w:eastAsia="標楷體" w:hAnsi="標楷體" w:cs="新細明體" w:hint="eastAsia"/>
                <w:color w:val="000000" w:themeColor="text1"/>
                <w:kern w:val="0"/>
                <w:sz w:val="18"/>
                <w:szCs w:val="28"/>
              </w:rPr>
              <w:t>資料來源：整理自新竹縣政府提供資料。</w:t>
            </w:r>
          </w:p>
        </w:tc>
      </w:tr>
    </w:tbl>
    <w:p w14:paraId="4B0EA551" w14:textId="77777777" w:rsidR="00273E16" w:rsidRPr="00AE730D" w:rsidRDefault="00273E16" w:rsidP="00AE730D">
      <w:pPr>
        <w:pStyle w:val="af2"/>
        <w:tabs>
          <w:tab w:val="left" w:pos="4820"/>
        </w:tabs>
        <w:overflowPunct w:val="0"/>
        <w:spacing w:afterLines="20" w:after="72" w:line="510" w:lineRule="exact"/>
        <w:ind w:firstLine="504"/>
        <w:rPr>
          <w:rFonts w:hAnsi="標楷體" w:cs="標楷體"/>
          <w:spacing w:val="6"/>
        </w:rPr>
      </w:pPr>
      <w:r w:rsidRPr="00AE730D">
        <w:rPr>
          <w:rFonts w:hAnsi="標楷體" w:cs="標楷體" w:hint="eastAsia"/>
          <w:b/>
          <w:spacing w:val="6"/>
        </w:rPr>
        <w:t>1.長照交通服務資源及服務量能已大幅提升，惟尚待研議提供民眾多元預約機制之可行性：</w:t>
      </w:r>
      <w:r w:rsidRPr="00AE730D">
        <w:rPr>
          <w:rFonts w:hAnsi="標楷體" w:cs="標楷體" w:hint="eastAsia"/>
          <w:spacing w:val="6"/>
        </w:rPr>
        <w:t>經統計，新竹縣近5（110至114）年度提供就醫接駁之長照交通接送服務情形，特約單位及車輛數均呈逐年增加態勢，服務人次亦自110年度之5萬餘人次，逐年成長至114年度之11萬餘人次（表</w:t>
      </w:r>
      <w:r w:rsidRPr="00AE730D">
        <w:rPr>
          <w:rFonts w:hAnsi="標楷體" w:cs="標楷體"/>
          <w:spacing w:val="6"/>
        </w:rPr>
        <w:t>30</w:t>
      </w:r>
      <w:r w:rsidRPr="00AE730D">
        <w:rPr>
          <w:rFonts w:hAnsi="標楷體" w:cs="標楷體" w:hint="eastAsia"/>
          <w:spacing w:val="6"/>
        </w:rPr>
        <w:t>），顯示長照交通服務資源及服務量能已大幅提升。惟新竹縣現行長照專車之預約管道僅提供撥打專線1項，反觀臺北市等14縣市，已提供線上預約、LINE等通訊軟體預約功能或建置預約系統，經建請參考其他市縣作法，研議提供民眾多元預約機制</w:t>
      </w:r>
      <w:r w:rsidRPr="00AE730D">
        <w:rPr>
          <w:rFonts w:hAnsi="標楷體" w:hint="eastAsia"/>
          <w:bCs/>
          <w:spacing w:val="6"/>
          <w:szCs w:val="28"/>
        </w:rPr>
        <w:t>。據復：刻正規劃建置長照交通接送預約派車系統，導入線上預約、額度查詢等功能，以提供民眾更便捷之服務。</w:t>
      </w:r>
    </w:p>
    <w:p w14:paraId="28EDD152" w14:textId="77777777" w:rsidR="008D02D2" w:rsidRPr="00C62E2E" w:rsidRDefault="008D02D2" w:rsidP="007639BE">
      <w:pPr>
        <w:pStyle w:val="af2"/>
        <w:tabs>
          <w:tab w:val="left" w:pos="4820"/>
        </w:tabs>
        <w:overflowPunct w:val="0"/>
        <w:spacing w:after="0" w:line="510" w:lineRule="exact"/>
        <w:ind w:firstLine="512"/>
        <w:rPr>
          <w:rFonts w:hAnsi="標楷體"/>
          <w:bCs/>
          <w:szCs w:val="28"/>
        </w:rPr>
      </w:pPr>
      <w:r w:rsidRPr="00C62E2E">
        <w:rPr>
          <w:rFonts w:hAnsi="標楷體" w:hint="eastAsia"/>
          <w:b/>
          <w:bCs/>
          <w:szCs w:val="28"/>
        </w:rPr>
        <w:t>2.持續推動長照服務，惟部分長照計畫之績效指標未達成，整體執行情形尚待加強：</w:t>
      </w:r>
      <w:r w:rsidRPr="00C62E2E">
        <w:rPr>
          <w:rFonts w:hAnsi="標楷體" w:hint="eastAsia"/>
          <w:bCs/>
          <w:szCs w:val="28"/>
        </w:rPr>
        <w:t>該府為持續推動長照服務，訂定114年度長照2.0整合型計畫量化指標。按前揭指標分為「長照服務涵蓋與各項服務人數」、「長照服務時效」及「服務資源」等3大面向，績效指標共計29項。執行結果，長照服務涵蓋與各項服務人數面向，計有居家服務、日間照顧（含失智型）、小規模多機能（含失智型）、家庭托顧、專業服務、失智症團體家屋、營養餐飲等7項，服務人數未如預期；服務資源面向，計有居家服務、小規模多機能（含失智型）、營養餐飲及失智症團體家屋等4項，布建家數亦未如預期，據該府說明主要係服務人數收案進度未如預期，或居家長照、小規模多機能（含失智型）、失智症團體家屋等籌設機構，因建物辦理變更使用類組、消防審查程序及施工日程較為費時，致無法如期取得設立許可，亦影響整體服務量能，經建請研謀改善。據復：將加強長照服務宣導及個案發掘，及鼓勵既有機構在可負荷範圍內擴增服務量能，並於新機構籌設期間協助排除行政及工程執行問題；另將媒合其他有意願設立者辦理布建，以提升整體長照服務量能。</w:t>
      </w:r>
    </w:p>
    <w:p w14:paraId="4683ED56" w14:textId="717B1242" w:rsidR="008D02D2" w:rsidRDefault="00461D1E" w:rsidP="007639BE">
      <w:pPr>
        <w:pStyle w:val="af2"/>
        <w:tabs>
          <w:tab w:val="left" w:pos="4820"/>
        </w:tabs>
        <w:overflowPunct w:val="0"/>
        <w:spacing w:afterLines="20" w:after="72" w:line="496" w:lineRule="exact"/>
        <w:ind w:firstLine="640"/>
        <w:rPr>
          <w:rFonts w:hAnsi="標楷體" w:cs="標楷體"/>
          <w:spacing w:val="2"/>
        </w:rPr>
      </w:pPr>
      <w:r w:rsidRPr="00340779">
        <w:rPr>
          <w:rFonts w:ascii="Times New Roman" w:eastAsia="新細明體" w:hAnsi="標楷體" w:hint="eastAsia"/>
          <w:noProof/>
          <w:sz w:val="32"/>
          <w:szCs w:val="32"/>
        </w:rPr>
        <mc:AlternateContent>
          <mc:Choice Requires="wpg">
            <w:drawing>
              <wp:anchor distT="0" distB="0" distL="36195" distR="114300" simplePos="0" relativeHeight="251835392" behindDoc="0" locked="0" layoutInCell="1" allowOverlap="1" wp14:anchorId="7D0FE110" wp14:editId="47E8D73B">
                <wp:simplePos x="0" y="0"/>
                <wp:positionH relativeFrom="margin">
                  <wp:posOffset>2418080</wp:posOffset>
                </wp:positionH>
                <wp:positionV relativeFrom="paragraph">
                  <wp:posOffset>2254250</wp:posOffset>
                </wp:positionV>
                <wp:extent cx="3902075" cy="3027045"/>
                <wp:effectExtent l="0" t="0" r="0" b="1905"/>
                <wp:wrapSquare wrapText="bothSides"/>
                <wp:docPr id="1288863237" name="群組 1288863237"/>
                <wp:cNvGraphicFramePr/>
                <a:graphic xmlns:a="http://schemas.openxmlformats.org/drawingml/2006/main">
                  <a:graphicData uri="http://schemas.microsoft.com/office/word/2010/wordprocessingGroup">
                    <wpg:wgp>
                      <wpg:cNvGrpSpPr/>
                      <wpg:grpSpPr>
                        <a:xfrm>
                          <a:off x="0" y="0"/>
                          <a:ext cx="3902075" cy="3027045"/>
                          <a:chOff x="679807" y="-120226"/>
                          <a:chExt cx="4052489" cy="4060987"/>
                        </a:xfrm>
                      </wpg:grpSpPr>
                      <pic:pic xmlns:pic="http://schemas.openxmlformats.org/drawingml/2006/picture">
                        <pic:nvPicPr>
                          <pic:cNvPr id="1288863238" name="圖片 1288863238"/>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1484969" y="200828"/>
                            <a:ext cx="3077469" cy="3398039"/>
                          </a:xfrm>
                          <a:prstGeom prst="rect">
                            <a:avLst/>
                          </a:prstGeom>
                        </pic:spPr>
                      </pic:pic>
                      <wpg:grpSp>
                        <wpg:cNvPr id="1288863239" name="群組 1288863239"/>
                        <wpg:cNvGrpSpPr/>
                        <wpg:grpSpPr>
                          <a:xfrm>
                            <a:off x="679807" y="-120226"/>
                            <a:ext cx="4052489" cy="4060987"/>
                            <a:chOff x="238746" y="-120226"/>
                            <a:chExt cx="4052540" cy="4060987"/>
                          </a:xfrm>
                        </wpg:grpSpPr>
                        <wpg:grpSp>
                          <wpg:cNvPr id="1288863241" name="群組 1288863241"/>
                          <wpg:cNvGrpSpPr/>
                          <wpg:grpSpPr>
                            <a:xfrm>
                              <a:off x="238746" y="2587019"/>
                              <a:ext cx="2504213" cy="1249823"/>
                              <a:chOff x="238741" y="2587019"/>
                              <a:chExt cx="2504236" cy="1249823"/>
                            </a:xfrm>
                          </wpg:grpSpPr>
                          <wpg:grpSp>
                            <wpg:cNvPr id="1288863242" name="群組 1288863242"/>
                            <wpg:cNvGrpSpPr/>
                            <wpg:grpSpPr>
                              <a:xfrm>
                                <a:off x="619820" y="2851637"/>
                                <a:ext cx="117457" cy="786056"/>
                                <a:chOff x="619820" y="2851637"/>
                                <a:chExt cx="117457" cy="786056"/>
                              </a:xfrm>
                            </wpg:grpSpPr>
                            <wps:wsp>
                              <wps:cNvPr id="1288863243" name="橢圓 1288863243"/>
                              <wps:cNvSpPr/>
                              <wps:spPr>
                                <a:xfrm>
                                  <a:off x="655002" y="2851637"/>
                                  <a:ext cx="67112" cy="67113"/>
                                </a:xfrm>
                                <a:prstGeom prst="ellipse">
                                  <a:avLst/>
                                </a:prstGeom>
                                <a:solidFill>
                                  <a:srgbClr val="EC7290"/>
                                </a:solidFill>
                                <a:ln w="12700" cap="flat" cmpd="sng" algn="ctr">
                                  <a:solidFill>
                                    <a:sysClr val="windowText" lastClr="000000"/>
                                  </a:solidFill>
                                  <a:prstDash val="solid"/>
                                  <a:miter lim="800000"/>
                                </a:ln>
                                <a:effectLst/>
                              </wps:spPr>
                              <wps:txbx>
                                <w:txbxContent>
                                  <w:p w14:paraId="0F120D0C" w14:textId="77777777" w:rsidR="002F556B" w:rsidRDefault="002F556B" w:rsidP="008D02D2">
                                    <w:pPr>
                                      <w:jc w:val="center"/>
                                    </w:pPr>
                                    <w:r>
                                      <w:t>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88863244" name="矩形 1288863244"/>
                              <wps:cNvSpPr/>
                              <wps:spPr>
                                <a:xfrm>
                                  <a:off x="619828" y="2996420"/>
                                  <a:ext cx="117448" cy="117446"/>
                                </a:xfrm>
                                <a:prstGeom prst="rect">
                                  <a:avLst/>
                                </a:prstGeom>
                                <a:solidFill>
                                  <a:srgbClr val="FFF5F0"/>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88863247" name="矩形 1288863247"/>
                              <wps:cNvSpPr/>
                              <wps:spPr>
                                <a:xfrm>
                                  <a:off x="619830" y="3170765"/>
                                  <a:ext cx="117447" cy="117446"/>
                                </a:xfrm>
                                <a:prstGeom prst="rect">
                                  <a:avLst/>
                                </a:prstGeom>
                                <a:solidFill>
                                  <a:srgbClr val="FAA005"/>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88863248" name="矩形 1288863248"/>
                              <wps:cNvSpPr/>
                              <wps:spPr>
                                <a:xfrm>
                                  <a:off x="619829" y="3342734"/>
                                  <a:ext cx="117447" cy="117447"/>
                                </a:xfrm>
                                <a:prstGeom prst="rect">
                                  <a:avLst/>
                                </a:prstGeom>
                                <a:solidFill>
                                  <a:srgbClr val="FDF221"/>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88863249" name="矩形 1288863249"/>
                              <wps:cNvSpPr/>
                              <wps:spPr>
                                <a:xfrm>
                                  <a:off x="619820" y="3520249"/>
                                  <a:ext cx="117442" cy="117444"/>
                                </a:xfrm>
                                <a:prstGeom prst="rect">
                                  <a:avLst/>
                                </a:prstGeom>
                                <a:solidFill>
                                  <a:srgbClr val="E1F719"/>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1288863250" name="文字方塊 12"/>
                            <wps:cNvSpPr txBox="1"/>
                            <wps:spPr>
                              <a:xfrm>
                                <a:off x="270187" y="2587019"/>
                                <a:ext cx="1501478" cy="459339"/>
                              </a:xfrm>
                              <a:prstGeom prst="rect">
                                <a:avLst/>
                              </a:prstGeom>
                              <a:noFill/>
                            </wps:spPr>
                            <wps:txbx>
                              <w:txbxContent>
                                <w:p w14:paraId="428B3AA2" w14:textId="77777777" w:rsidR="002F556B" w:rsidRPr="002821FA" w:rsidRDefault="002F556B" w:rsidP="008D02D2">
                                  <w:pPr>
                                    <w:pStyle w:val="Web"/>
                                    <w:spacing w:before="180" w:beforeAutospacing="0" w:after="36" w:afterAutospacing="0" w:line="200" w:lineRule="exact"/>
                                    <w:ind w:left="465" w:firstLine="188"/>
                                    <w:rPr>
                                      <w:sz w:val="22"/>
                                    </w:rPr>
                                  </w:pPr>
                                  <w:r w:rsidRPr="002D5D90">
                                    <w:rPr>
                                      <w:rFonts w:ascii="標楷體" w:eastAsia="標楷體" w:hAnsi="標楷體" w:cs="Times New Roman" w:hint="eastAsia"/>
                                      <w:color w:val="000000"/>
                                      <w:kern w:val="24"/>
                                      <w:sz w:val="18"/>
                                      <w:szCs w:val="20"/>
                                    </w:rPr>
                                    <w:t>C據點</w:t>
                                  </w:r>
                                </w:p>
                              </w:txbxContent>
                            </wps:txbx>
                            <wps:bodyPr wrap="square" rtlCol="0">
                              <a:noAutofit/>
                            </wps:bodyPr>
                          </wps:wsp>
                          <wps:wsp>
                            <wps:cNvPr id="1288863251" name="文字方塊 13"/>
                            <wps:cNvSpPr txBox="1"/>
                            <wps:spPr>
                              <a:xfrm>
                                <a:off x="238741" y="2752557"/>
                                <a:ext cx="1829091" cy="473061"/>
                              </a:xfrm>
                              <a:prstGeom prst="rect">
                                <a:avLst/>
                              </a:prstGeom>
                              <a:noFill/>
                            </wps:spPr>
                            <wps:txbx>
                              <w:txbxContent>
                                <w:p w14:paraId="7255384F" w14:textId="77777777" w:rsidR="002F556B" w:rsidRPr="002821FA" w:rsidRDefault="002F556B" w:rsidP="008D02D2">
                                  <w:pPr>
                                    <w:pStyle w:val="Web"/>
                                    <w:spacing w:before="180" w:beforeAutospacing="0" w:after="36" w:afterAutospacing="0" w:line="200" w:lineRule="exact"/>
                                    <w:ind w:left="465" w:firstLine="188"/>
                                    <w:rPr>
                                      <w:sz w:val="22"/>
                                    </w:rPr>
                                  </w:pPr>
                                  <w:r w:rsidRPr="002D5D90">
                                    <w:rPr>
                                      <w:rFonts w:ascii="標楷體" w:eastAsia="標楷體" w:hAnsi="標楷體" w:cs="Times New Roman" w:hint="eastAsia"/>
                                      <w:color w:val="000000"/>
                                      <w:kern w:val="24"/>
                                      <w:sz w:val="18"/>
                                      <w:szCs w:val="20"/>
                                    </w:rPr>
                                    <w:t>已布建C據點村里</w:t>
                                  </w:r>
                                </w:p>
                              </w:txbxContent>
                            </wps:txbx>
                            <wps:bodyPr wrap="square" rtlCol="0">
                              <a:noAutofit/>
                            </wps:bodyPr>
                          </wps:wsp>
                          <wps:wsp>
                            <wps:cNvPr id="1288863252" name="文字方塊 14"/>
                            <wps:cNvSpPr txBox="1"/>
                            <wps:spPr>
                              <a:xfrm>
                                <a:off x="238741" y="2932888"/>
                                <a:ext cx="2504236" cy="463760"/>
                              </a:xfrm>
                              <a:prstGeom prst="rect">
                                <a:avLst/>
                              </a:prstGeom>
                              <a:noFill/>
                            </wps:spPr>
                            <wps:txbx>
                              <w:txbxContent>
                                <w:p w14:paraId="4A5E1846" w14:textId="77777777" w:rsidR="002F556B" w:rsidRPr="002821FA" w:rsidRDefault="002F556B" w:rsidP="008D02D2">
                                  <w:pPr>
                                    <w:pStyle w:val="Web"/>
                                    <w:spacing w:before="180" w:beforeAutospacing="0" w:after="36" w:afterAutospacing="0" w:line="200" w:lineRule="exact"/>
                                    <w:ind w:left="465" w:firstLine="188"/>
                                    <w:rPr>
                                      <w:sz w:val="22"/>
                                    </w:rPr>
                                  </w:pPr>
                                  <w:r w:rsidRPr="002D5D90">
                                    <w:rPr>
                                      <w:rFonts w:ascii="標楷體" w:eastAsia="標楷體" w:hAnsi="標楷體" w:cs="Times New Roman" w:hint="eastAsia"/>
                                      <w:color w:val="000000"/>
                                      <w:kern w:val="24"/>
                                      <w:sz w:val="18"/>
                                      <w:szCs w:val="20"/>
                                    </w:rPr>
                                    <w:t>未布建C據點之超高齡村里</w:t>
                                  </w:r>
                                </w:p>
                              </w:txbxContent>
                            </wps:txbx>
                            <wps:bodyPr wrap="square" rtlCol="0">
                              <a:noAutofit/>
                            </wps:bodyPr>
                          </wps:wsp>
                          <wps:wsp>
                            <wps:cNvPr id="1288863253" name="文字方塊 18"/>
                            <wps:cNvSpPr txBox="1"/>
                            <wps:spPr>
                              <a:xfrm>
                                <a:off x="258516" y="3046357"/>
                                <a:ext cx="2025880" cy="790485"/>
                              </a:xfrm>
                              <a:prstGeom prst="rect">
                                <a:avLst/>
                              </a:prstGeom>
                              <a:noFill/>
                            </wps:spPr>
                            <wps:txbx>
                              <w:txbxContent>
                                <w:p w14:paraId="16D60CB9" w14:textId="77777777" w:rsidR="002F556B" w:rsidRPr="002821FA" w:rsidRDefault="002F556B" w:rsidP="008D02D2">
                                  <w:pPr>
                                    <w:pStyle w:val="Web"/>
                                    <w:spacing w:before="180" w:beforeAutospacing="0" w:after="36" w:afterAutospacing="0"/>
                                    <w:ind w:left="465" w:firstLine="188"/>
                                    <w:rPr>
                                      <w:sz w:val="22"/>
                                    </w:rPr>
                                  </w:pPr>
                                  <w:r w:rsidRPr="002D5D90">
                                    <w:rPr>
                                      <w:rFonts w:ascii="標楷體" w:eastAsia="標楷體" w:hAnsi="標楷體" w:cs="Times New Roman" w:hint="eastAsia"/>
                                      <w:color w:val="000000"/>
                                      <w:kern w:val="24"/>
                                      <w:sz w:val="18"/>
                                      <w:szCs w:val="20"/>
                                    </w:rPr>
                                    <w:t>未布建C據點之高齡村里</w:t>
                                  </w:r>
                                </w:p>
                              </w:txbxContent>
                            </wps:txbx>
                            <wps:bodyPr wrap="square" rtlCol="0">
                              <a:noAutofit/>
                            </wps:bodyPr>
                          </wps:wsp>
                          <wps:wsp>
                            <wps:cNvPr id="1288863254" name="文字方塊 19"/>
                            <wps:cNvSpPr txBox="1"/>
                            <wps:spPr>
                              <a:xfrm>
                                <a:off x="258512" y="3225618"/>
                                <a:ext cx="2048666" cy="550131"/>
                              </a:xfrm>
                              <a:prstGeom prst="rect">
                                <a:avLst/>
                              </a:prstGeom>
                              <a:noFill/>
                            </wps:spPr>
                            <wps:txbx>
                              <w:txbxContent>
                                <w:p w14:paraId="2CB2E023" w14:textId="77777777" w:rsidR="002F556B" w:rsidRPr="002821FA" w:rsidRDefault="002F556B" w:rsidP="008D02D2">
                                  <w:pPr>
                                    <w:pStyle w:val="Web"/>
                                    <w:spacing w:before="180" w:beforeAutospacing="0" w:after="36" w:afterAutospacing="0"/>
                                    <w:ind w:left="465" w:firstLine="188"/>
                                    <w:rPr>
                                      <w:sz w:val="22"/>
                                    </w:rPr>
                                  </w:pPr>
                                  <w:r w:rsidRPr="002D5D90">
                                    <w:rPr>
                                      <w:rFonts w:ascii="標楷體" w:eastAsia="標楷體" w:hAnsi="標楷體" w:cs="Times New Roman" w:hint="eastAsia"/>
                                      <w:color w:val="000000"/>
                                      <w:kern w:val="24"/>
                                      <w:sz w:val="18"/>
                                      <w:szCs w:val="20"/>
                                    </w:rPr>
                                    <w:t>未布建C據點之一般村里</w:t>
                                  </w:r>
                                </w:p>
                              </w:txbxContent>
                            </wps:txbx>
                            <wps:bodyPr wrap="square" rtlCol="0">
                              <a:noAutofit/>
                            </wps:bodyPr>
                          </wps:wsp>
                        </wpg:grpSp>
                        <wps:wsp>
                          <wps:cNvPr id="1288863255" name="文字方塊 2"/>
                          <wps:cNvSpPr txBox="1">
                            <a:spLocks noChangeArrowheads="1"/>
                          </wps:cNvSpPr>
                          <wps:spPr bwMode="auto">
                            <a:xfrm>
                              <a:off x="737278" y="-120226"/>
                              <a:ext cx="3314283" cy="440831"/>
                            </a:xfrm>
                            <a:prstGeom prst="rect">
                              <a:avLst/>
                            </a:prstGeom>
                            <a:noFill/>
                            <a:ln w="9525">
                              <a:noFill/>
                              <a:miter lim="800000"/>
                              <a:headEnd/>
                              <a:tailEnd/>
                            </a:ln>
                          </wps:spPr>
                          <wps:txbx>
                            <w:txbxContent>
                              <w:p w14:paraId="654D6AC4" w14:textId="3BFFC4EB" w:rsidR="002F556B" w:rsidRPr="002821FA" w:rsidRDefault="002F556B" w:rsidP="008D02D2">
                                <w:pPr>
                                  <w:jc w:val="center"/>
                                  <w:rPr>
                                    <w:rFonts w:ascii="標楷體" w:eastAsia="標楷體" w:hAnsi="標楷體"/>
                                    <w:b/>
                                  </w:rPr>
                                </w:pPr>
                                <w:r w:rsidRPr="002821FA">
                                  <w:rPr>
                                    <w:rFonts w:ascii="標楷體" w:eastAsia="標楷體" w:hAnsi="標楷體" w:hint="eastAsia"/>
                                    <w:b/>
                                  </w:rPr>
                                  <w:t>圖</w:t>
                                </w:r>
                                <w:r>
                                  <w:rPr>
                                    <w:rFonts w:ascii="標楷體" w:eastAsia="標楷體" w:hAnsi="標楷體"/>
                                    <w:b/>
                                  </w:rPr>
                                  <w:t>14</w:t>
                                </w:r>
                                <w:r w:rsidRPr="002821FA">
                                  <w:rPr>
                                    <w:rFonts w:ascii="標楷體" w:eastAsia="標楷體" w:hAnsi="標楷體" w:hint="eastAsia"/>
                                    <w:b/>
                                  </w:rPr>
                                  <w:t xml:space="preserve">　C據點布建情形</w:t>
                                </w:r>
                              </w:p>
                            </w:txbxContent>
                          </wps:txbx>
                          <wps:bodyPr rot="0" vert="horz" wrap="square" lIns="91440" tIns="45720" rIns="91440" bIns="45720" anchor="t" anchorCtr="0">
                            <a:noAutofit/>
                          </wps:bodyPr>
                        </wps:wsp>
                        <wps:wsp>
                          <wps:cNvPr id="1288863256" name="文字方塊 18"/>
                          <wps:cNvSpPr txBox="1"/>
                          <wps:spPr>
                            <a:xfrm>
                              <a:off x="500335" y="3587190"/>
                              <a:ext cx="3790951" cy="353571"/>
                            </a:xfrm>
                            <a:prstGeom prst="rect">
                              <a:avLst/>
                            </a:prstGeom>
                            <a:noFill/>
                            <a:ln w="6350">
                              <a:noFill/>
                            </a:ln>
                          </wps:spPr>
                          <wps:txbx>
                            <w:txbxContent>
                              <w:p w14:paraId="6605C90D" w14:textId="77777777" w:rsidR="002F556B" w:rsidRPr="002821FA" w:rsidRDefault="002F556B" w:rsidP="008D02D2">
                                <w:pPr>
                                  <w:rPr>
                                    <w:rFonts w:ascii="標楷體" w:eastAsia="標楷體" w:hAnsi="標楷體"/>
                                    <w:sz w:val="18"/>
                                  </w:rPr>
                                </w:pPr>
                                <w:r w:rsidRPr="002821FA">
                                  <w:rPr>
                                    <w:rFonts w:ascii="標楷體" w:eastAsia="標楷體" w:hAnsi="標楷體" w:hint="eastAsia"/>
                                    <w:sz w:val="18"/>
                                  </w:rPr>
                                  <w:t>資料來源：整理自新竹縣政府提供資料及網站公開資料。</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7D0FE110" id="群組 1288863237" o:spid="_x0000_s1120" style="position:absolute;left:0;text-align:left;margin-left:190.4pt;margin-top:177.5pt;width:307.25pt;height:238.35pt;z-index:251835392;mso-wrap-distance-left:2.85pt;mso-position-horizontal-relative:margin;mso-width-relative:margin;mso-height-relative:margin" coordorigin="6798,-1202" coordsize="40524,406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78DA+gcAAG0nAAAOAAAAZHJzL2Uyb0RvYy54bWzsWslu20YYvhfoOxC8&#10;O+K+CLEDRbaCAmlqNClyHlGURIRbh5Rlt+itQNBeC6SXAEWDXnLosYce2rdx8hr9/hmSEmkpXprF&#10;CRwg8pBDzvzb92/D23eOk1g5CnkRZemuqt/SVCVMg2wSpbNd9ZtHox1PVYqSpRMWZ2m4q56EhXpn&#10;7/PPbi/zfmhk8yyehFzBImnRX+a76rws836vVwTzMGHFrSwPU0xOM56wEpd81ptwtsTqSdwzNM3p&#10;LTM+yXkWhEWBu/tyUt0T60+nYVB+NZ0WYanEuypoK8UvF79j+u3t3Wb9GWf5PAoqMtgVqEhYlGLT&#10;Zql9VjJlwaMzSyVRwLMim5a3gizpZdNpFISCB3Cjax1u7vFskQteZv3lLG/EBNF25HTlZYMHR4dc&#10;iSbQneF5nmMapqsqKUugq9f//vH6rx+VtQlIa5nP+njpHs8f5oe8ujGTVySA4ylP6C9YU46FnE8a&#10;OYfHpRLgpulrhubaqhJgztQMV7NsqYlgDnXRe47rexoowQM7uqEZhlM/cFAtYmm2YXm+XMTSHM33&#10;XHqmV9PQI1IbyvIo6ON/JUOMzsjwfFvDW+WCh2q1SHKhNRLGnyzyHag7Z2U0juKoPBGmC8USUenR&#10;YRQccnmxQR0AkFTH6fNnr396ulKHR9zSCvSSXIIRi/ez4EmhpNlwztJZOChygADqFbJpP96jy9b+&#10;4zjKR1EckwZpXHEKwHQMboOwpDHvZ8EiCdNSopOHMZjO0mIe5YWq8H6YjEMYG/9iokNz8AwlDC3n&#10;UVoK+MBC7hcl7U62IgD0veENNM037u4MbW24Y2nuwc7At9wdVztwLc3y9KE+/IHe1q3+ogjBPov3&#10;86giHXfPEL8RLZVfkTgUeFaOmPAa0qhAkDCumkTYGUmIaC1KHpbBnIZTCO9rCFy+00wISa+ES3Iv&#10;AB96owMY3fIs34FZw/Lh4DxDqFnKQ2BHc12L5gV2TKDE9FtmDxvgRXkvzBKFBpA1yBHCZUeQrSSs&#10;fgQcrWgRQ1xKkAvkNHjvOgkQsNlJCGIu6SS2gZ1sgHjeBnXWb/yFYXoQy3n+wrYQA0hw5/uLxnls&#10;E4EFA94oAkxAyJcUwRr9hu25mi7kuFK7YWuWoZuSet2wfM8waZuuCEAUGc76EsH8oJKjWMSElEgE&#10;a4tscZnni8DYJgLjCiJwdDAF/RD9nq07CESCwdoKdN21bIQEIt71HM1uQkIdM7YssBLA5iW2so+U&#10;pKhd4DIvLuZHKCHZFMwfzlkeAodYSHjsdtS1oFppTa9evjh9/kvj5jEhrEm81ITcYpv7cGxb06CW&#10;bUJ0XF3HNMmQhmLxhv8zriOM4eEKopr1N3oP+L4sjiZ1yCj4bDyMuXScB0PX8EWGhQ1aj8WpsiQD&#10;dDWCI0PaN0WYwDDJERuKdKYqLJ4hnwxKLvZuvV2cFM0eyAQn2fIRTERVYlaUmEC2If6R2Lobk9vb&#10;Z8VcEihWlTaWRCXS0DhKdlVv/e04JdZDkUhWzpP0J303jcrj8bFIn5wK9UV/nE1O4C55Bt8L/oo8&#10;GEXY9z7IO2Qc2SVuImPG7Dzj36nKEtknuP52wSi1iL9IYWi+bpGrKsUFrJ5wwddnxusz6SIZZghV&#10;AD92E0N6vozr4ZRnyWPY5YB2xRRLA+wt5VtdDEuSnKog1Q7CwUCMZc5yP32YI9PRhSZIgo+OHzOe&#10;V9GlhOwfZLVxnzET+SwJMc0GizKbRiICkeiknKAkugDQJDTeH+KsGnGvf3t5+s+LFeKsyyGOvA6S&#10;NEKc7zsWVHXGbVmYFz4XLgxRSlpmHfjrWHyhcN1BUgtwo9HIHn3qgLtB11oKd43RtaoiO+gSUZ0g&#10;j7LlAvEM6DLhloAuU3c116kKxfWkwKqSAoru7xBdA5QhYvduVPmEwtkNuj4OdDVNgW7sEtXipdBl&#10;yFrTNC3DNUXoW1UdAlHr6Gp3WM7ki28uNd8Yu/ZHhiF7FJ3HbtB1kxmKoun9ZYar5kYndlXNjUvE&#10;LkrcKXbZ6GFanZpeoKsqxsRYoG97NXZ1dB3oI1d2FG5i103dJerT9bpr1Sl/zzWYDXRUXY9nT0//&#10;/PXVs79Pf/8ZlVinAlPK47sZGoFNjb2leYqOgo5TAFGLrbfAmmzR1nTLrYoxy/bN/9c7paKWWh9U&#10;z1HM3dQWaFipUqt2tb+q0a9jiWw3Lc5XLfV0W1IXVg81aasOpWsbNrp57VLZQ8PIxwNUK1uuqcmm&#10;ytU94vnqaVj5GNXTtF/b6un2L66iHt+k48C2elrtYwv9WaduNlyxlXG+ehpWPkb1rFq6LfR0U/QL&#10;q8emrrhMJzSIv4seZBi258Gjiga5j5Oxulp9Z+oRG5Dn+xjV0/T/2ujp5niXUo/svJuGYTt6Fz1Q&#10;iONUhy/o0utmXe68M/WITuPbU8+HSxPwqcCGNKEJrVUnaaUpCqZF3jkI5zxbzkM2QXtdSn6tTJZ5&#10;D8VvZbz8MpvgUJqhWy1a3rV6qi8aXNM1KIVAiGp9mVDnGKapW4ZXndShi++9NT2zvqyFfYROQVnj&#10;P1l/4wEG6xO/B+lERNmSRbEcI6DSwcbWnKVp0VWwro8y3u6pRX0IgaMbOayOIK5lJgTcbrBAifE1&#10;O1qZIERO97ckqjikM01YtSgNPdRmnUMD00UiROkX+XLThq9/W86iNiLED61tROdZRRO3OlZxnQ+4&#10;urb1QY+31v2nGOObLqCw9dHY+rVA6Oorub3/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RBbdvuIAAAALAQAADwAAAGRycy9kb3ducmV2LnhtbEyPQUvDQBCF74L/YRnBm93EEE1j&#10;NqUU9VSEtoJ422anSWh2NmS3SfrvHU96e8N7vPlesZptJ0YcfOtIQbyIQCBVzrRUK/g8vD1kIHzQ&#10;ZHTnCBVc0cOqvL0pdG7cRDsc96EWXEI+1wqaEPpcSl81aLVfuB6JvZMbrA58DrU0g5643HbyMYqe&#10;pNUt8YdG97hpsDrvL1bB+6SndRK/jtvzaXP9PqQfX9sYlbq/m9cvIALO4S8Mv/iMDiUzHd2FjBed&#10;giSLGD2wSFMexYnlMk1AHBVkSfwMsizk/w3lDwAAAP//AwBQSwMECgAAAAAAAAAhAM9lGhjHhgIA&#10;x4YCABQAAABkcnMvbWVkaWEvaW1hZ2UxLnBuZ4lQTkcNChoKAAAADUlIRFIAAALKAAACYggGAAAB&#10;qd7UVQAAAAFzUkdCAK7OHOkAAAAEZ0FNQQAAsY8L/GEFAAAACXBIWXMAACHVAAAh1QEEnLSdAAD/&#10;pUlEQVR4Xuy9h1cUW9M+ev+A7/7uve9r9hjAnHPOOWdBCQqI5CggSs4SRZQkmEFRzDkrJgxgRBEj&#10;ZsxZj+mcr+6q3XRP994zwwwMuZ+1njUzu3s6VFdX765du+r/AhkVgv+LbpBRPtCZoEeOHAk3b94U&#10;ficnJ8O0adMk69RmlFrQnTq2gMGDB0OLFi1g0oTxAN8/Ef7vt4/Cd54XT5+A4OBgehO1CqUS9L9f&#10;9Agd7CZJBLo+IV74furIQfA1nw8GM6cLbQMHDqQ3VWugtaBPHtonCFosZL4t61B78jttVQrRdvE6&#10;CXFL6c3VGmglaFpwtJDFFK/7asFS8hkdHkZvstZAK0Hzgnv96B75PHFoP/m8f/MqHNvfDh7cvEZ+&#10;//70Vlj3ny/vYc+WDPKdCL+WQmNBt2nTBv43rI7A3Vs3wsrZ1kSA6WtWQdHDu4JweW2Oi46Ef758&#10;gKvW/vDq0T1wCmxMln369InefI2HRoLu0qWLRMhI3kZnrF8rCJho+5MHcOn0SXj9+D75vWGeC0T7&#10;+UFMuj5c//Mf+PXxjWR9vgv4v//7v+Qi/PPPP/TuawQ0EvTfQayQxQ9DFCD/vU/vXpBz5qTwe83K&#10;ROE7/7+8S9kSYf8JUWz71q1b9O5rBEoUNGqZ4/AmgiBiF7RQdO9s54NXbDMiaCT9sHRzdiSfZ44f&#10;KhawPvPQpO+ULLv6MH36dMkxtG/fXvK7OqJEQdOCQWHi57fXenDt93/A2GQKXP3JaTS+rESEBpGH&#10;opFFN4nQTxzcC/u2Ky4Szc3r2hFBd26jT/ZBXwCe1VXoagVtaqQQxPIYTkg3c8+DpYUZ0eA1R5uA&#10;4aTJEoEiv70tErRcTHo9ZFRYCLRp01oQ7kPPeoxwkedcmsOOzekwfuwY+jCrBZQK+ty5c/DlJat1&#10;fH8YOWPaVHB2sGPMxerkRNg4y458pwV9/oPCvIi7gMirLvUZ4fLE5YvcF5DPz6+e0YdbLaBU0P/T&#10;+BV0bX9BONFGbe9LBH5kb0dOu3P04PTRA0QAR/ftJkJs2bIlBPl6k+9uSxoLtnt9ajJZ78mdm+TT&#10;a6EHp9FuC8knLVzkR39OyBJWUygVNI/Y2FgidCQK9sQB1sbu3daKfJ4/clAQRt8+vYXvX1+/gE2p&#10;KazAinn94jmJcH8X90DE67x98gDcJs6s1i88agWN+J/GL+HPJ33457MeWDusIUL9+60ehAdxPYhb&#10;uReISVmzMkEiHNRYfDguj4kU2vD39k1pUPTgjmRdXsih09heiJi47ujRo+lDrBYoUdA8/qdxEdHs&#10;p/e6wJ/PnDb/+qAH3l52cPXXf2CbiROkJMSBg2cP+P7uJREKXoCI0GBBoFMmK7x9F2384d7VXPAw&#10;n0iEOHtIG6KxQzo3J58LnBwkF4PmhxdPIDU1lT7MKguNBa0Mbdpyb3suQX+RT083V8j+8F8iCPzN&#10;d/vEfHjrOhRcvig8WMNtJzLriB+66vjk7i3y1lodUCZBizFpdlNBADmnTkBMorHQ2/j9sTm0bq0v&#10;LE+xGwTZjg1h/86tEBsZDisjoxgh8oxBj9/3T7Bv+xapkO/ckvzGh/CLFy/ow6oy0JmgEXzX7cJH&#10;TqtRM13cWhIzw/eT8xbUg32WDcj3MHvFoEB0eCj5bNu2LcTPd4Yvr55DzCQTRvAlsVevXlBQUFDl&#10;Hpw6FTTi6tWrzEtKeIip0EuhH3BnnZpIBHU/7yojPJ60ScH/H923CwJNLZl1CYvRvXt3yDq8v1KF&#10;r3NBIwJ9vcmJ/v3uFUSEBJHvYq3mmb+AewsUC6df3z6S338XP1j//fpB0v45gNvG0b3biQuWFjK9&#10;PrJjx470oVYYykXQvAkJnDhLOElsS1zWFmZNHSs5+QK3ulItLx7c3bNpIyMoyf+u5goarmxAWMxf&#10;n97Cjs3U9ioY5SLomJgYcjL5V3PIJ47A8KakZ48epM3e2BQuuCs0/N9Q7rN3h+YSgezM3CT5/fPj&#10;G+EuwMGGP5/fSQWohM/vF0h+Gxka0Idc7iiToLt35zx0G1anwL///itZRvtAxHZ7yOBBEDh+Fnz0&#10;qwPu41tKNTqsDulB8P+LX8ZdNJ7i9cTtl86chEUe7uT7maOHJMt4HrL0lPz28/KUHHN5okyCRu38&#10;WPRE8krOQyzo2NUjJQ9HFARvr2lhYNuU3oqu4uVzp8jnqSMHmAuCpuP0kQOwPDpS8qB8dDuPfK42&#10;sYdVRrbMPmjuytwErVu3lpybrqG1oPFVfGkE9/r98wM3yiIWtIcrJ2wckuJtp1jIPO/fuEyE/U8o&#10;J+yTxQO9yKd38yXrolB7tGd7LLTAkN/evCADwnR7SWzdqhX8/vwOViXF06esE2glaBSMWKiqiLaz&#10;JWU6bO0NmJO7kHWMCOzkwT3MMp7ni9dBdm7L9Vw6ttEvUeAlEQeO6TaeS4ID6FMvMzQW9NLpjYgQ&#10;+VsZyZ/ofIuBRNPpAxabD/R/zJ9nzqzDr4e3Pt4BxEFlLh1xV0X+AYr8/raI2S7y9DGFvcbtP8y/&#10;Tr4HTZrNrCs+Hl1DraBxZFp8YpuLR7xv2QVDpKctc+JI/mD5/i/Ntm3bCN/dzC3BzdFGuBPIMJXo&#10;AooHbek+OL8vbKcfvDwNpk9TuUwV927bQotBJ1Ar6DYtFbcob0vFFJ/0EZvGEkGrY2riCvJ5/WJr&#10;8p/NG7hBAWXC/BXC7Ttl9l+S9kMW3IBBaUi/YYq5bNkyWgw6gVpBn7JrADcWcENMgfNGMwdFC0XM&#10;7JNHmfVfFPuhj+zdJbSdPX4EIkN7g5sLp304co4jK53aKJxQyHgDbiQefdbi9p0ZG4TvOIpjayV9&#10;Hd+RpliuKS0tLWlRlBlqBU0LD7lyblvhgPi2g/M5J5Ey0ieBJK5N0e8z+/eCm5UN+T53wmR4WsAN&#10;dxHBTjWFTUnR5DtqN719ZMhUrkdSkpmIj1X0yTGQ5/2zR8w6AnUMlYJWdhsjbYf9JdjFDh06kIN6&#10;6V0XJvdqxqyLZE6gmEnLYyWCGd+TeyP88eG1ZD3xti67qL6gJQlZG9rMn0eLo8xQKWgEH57VooU+&#10;dO7cWWjnT2r7pg3MyfLfeacOefv6/glmGc6EH+8VQnQ0nUzW48cI+Z4HfdLIYLMhYD2SfYOU7lsf&#10;blw8B9FLQpj/02FrJbIcoFbQKlF8QOZzTcknLzA+dAy7Xfw6DhOmkc+1K5PAbMR4RkDvfRW9B/GL&#10;hjho8oh1A+GCiImmBNvxv3HREazASkEcJUL8+fOHUygdQStBf/78WXJQG5YtkwQtYu+AFwJqpzJX&#10;5adANn7D0nwuWba0eDSF54OFimCaH6L4P7NB3Cu6KofShazjsMbEnmmnuQe7csXff354DT/ev4KQ&#10;QD9mPeJ7KSO0EjRvm2dOm0oi//Egcs8qXmCQhYsaEIGfdWkGkydOkCxDIfGfYgF+8OO+i9dNmNMO&#10;8t2lUUuPF3O/O3fqxAiD5scXT5i2kpi0fBnTxrNTGX3ZWgmah6oHDy8QvncgNiH8cvy86Mb1EtaZ&#10;NhX+w3fnxIJVRnqfSNq3sX/HVmadkojaTLfRXLt2LS0KjVEqQSOUCVsskG0WXNA5tm9at5p84tsi&#10;3u608JD867SqLhyS3mdkmCKUgaeqN1JNuHKFao1GliWmpNSCRoh7CQ9vXWMEIwhRZKvpZSYDFVrN&#10;MyY4CNq05t4asTeBfhTacUULnWcC5b/Wlk72JbtVD+zcRouiRJRJ0Ij8/HwyYj1o4ACJb4LnDvMG&#10;koOkl7cSveYj/ym+KMOGDCHCpAVM8+516ZtirsjpVRLTVq9i2pTdEeE2TpLfXjjAoCXKLGgxaCEi&#10;6YOml/Pk7TkKl/ewPb/HClYZB/aXvq4rY/KKOOH768cP4FXx1I/SsFu3bvSplwidChqF9DO4Dozu&#10;3lwiRLz9X/qw3Toxe3TvRgJq8ESKHnBjfLRAVVGVGaHp6caF/oqpqouojls3rqdPvUToVNBi/B2s&#10;EOJOi4aMYHkqDc39/gkO7t7Ofe5ip2PQpP9bEdT2ZabcBM3DZlgTpbYbqUwT6a6aplS2LV1wz9bN&#10;EKGkd4M8hcNvGqLcBY1AIaBg5w9pIrxKH92/mzlwPli9tKSDb2gu9nBj2spCbea2V4igEVeuXBG+&#10;q9K+e9cvM22lIW4fu2mPit2t5UYtUGGCpjGgfz/2wHXEoofSQPeyUJm/hqc2drrSBI0gEUOiAw8L&#10;9Cefd2/oRrN1wWQ1/g9kUVERfVpKUamCxvnleLDHDqgONygNUdNUjYqXhivjFX1wZdREsytV0PQB&#10;l5UWZnNU2n9dkJ6yR/Ps8cNkRgN+J/4dESpN0InL2NGU1RqEb1UnijW90gRNH1RNIz5EFy1aJJxu&#10;pQi6VatWzIGVRK+F7uDmwjl33jx5QKY24/fMjevIZ0kx0hVOChUqaLyVEjGvEn1QOmB52matqQQV&#10;Kmge5SWU00cVs3crk/369aNPuXIEjSgPYZfHNkvDxMRE+nQrT9AESg6yLKwqglbWr640QdOhC7pg&#10;aT1/5UIKlSNo+qB0SPEkf13z7bNCpo2hClSKoP98Ln/N07UZOabErUtTnASXRqUI+nL2aeYgxUQh&#10;PX/+HKZOngi3r1wimXwxlPb3J+mw07unhYJA3Zwc4fXr18I+vn37BkazDJlta0t7WyumjaEGqBRB&#10;3759mxzg0CGDIW21ImlK7149mWl0qoCzEUqCLmw2nxJDLTVApQi6omBtbQ15l86zgtGQm9ZygT+q&#10;qKx3oQo1WtA8dG2vMXxMGyEjaoWgEdoK+9CenUwb8XGXErVG0Ig3Tx4ywtOKZUCtEjRi8KCBrACL&#10;SXLqKWlH2tnZ0ZvSCrVO0AjejLx+pGFYmA5QKwVNQAtTBbV96KmCLOiSqCPUSkHn5XFpJtSR5OjT&#10;IWqloPFV/VWxfcZEhmgeunbtCsbGxvSqOkOtFHRlQBZ0BUAWcgVAZ0Kmx8e+fPmisy5RdUephLx8&#10;+XJBgC4OdpCSsFx4QuP0hO0Z6cJvXK+2C1trIaPAlE1hyLFip/I6T1MkFCSspdBKyLSAZ43iMjCW&#10;NHeEn3xz4MABepO1AloJWSy4bRlp5NPV2YiZpPP8vh7kFM8F32TK1VxB/vr1i95irYDGQuYzKAbO&#10;mMNoakz4NMlM2XnFGQmQkROMFevWUmgsZPFsqfMnuAmSuzZvhC+vn8P9PK6qG811S2OJ8J/dKyAJ&#10;BNHc9MDco7UMGgn5tY802+27J3oQvcSJZDQ0M+USn/Dk3Yvf376Ec4e4OLeH+TeUZmo0M1W8zjo7&#10;O0OnNop0mjUJJQp50qRJEgGvWq6YOIkhsFtzGksEd/VMluQ3nyFmRawiCXfITDPJOvy2M+Y0pHdf&#10;I1CikJ8ulmqx+AGHmVh4DR0wVJH1FonB1fwQPv1g5PnUi8oHzU/cFAHnruCLTXWGWiGLu2zIli1b&#10;CCkaULDmLs2JycD1sMiB9bx5cPX8GZJxPDNHMZXYe64lfH3NCllMXsid26ouMvZscR36EKsFVAq5&#10;sLCQEQQShdazb3O49PU/5KE2eNAgQZhTRoyCFw8KYOWKGEnuZ+T758rzxaFAu3XtCq6jRGX5Zkon&#10;4GMWg5wFzbi7QsNgmaoEpUKmNRi5JMgJvogGIVcnxZMcdCuWSkt0PL17CzLMXCAi1J8R9MgRw8Fw&#10;xnSls5Rorf1VPPmeziKQlJREH26VByNkvr5VgUcv4YQLb+mThxwKe9cW7sH34RmWYNKDFGNuNhTO&#10;LQkJ8INpkyfDpdMnyIVCwV78zBau4bnUczH5fOAlzR3Kc0sKNyGSz7GPVeOqIxghi7FwoaVQUAy5&#10;M4OribJ2JffJ02j0OEFwdAYWVUn/MOBwkbsbnD52EBxHclkcrxRnWryfd0X5Nqop1ArZP+w2EeKP&#10;91x1NsM5meSzMB+LpHMCdptvBZ5ubSBxWTQRxO6tm7m0Y8UCunj6hERgM6ZMEUp/IHmt/SPKd6eM&#10;eGcswLKo1RBqhcyjTY+CYjNSRATba0g2+UQh8fbWeFpPCA1eSLp1KJClgVzdFGW8bhcEUV6coFGA&#10;HwMakFoq+L93fnWZLOjKqItkfRUFjYSsDJgGEuvE8kJ2XjyAzNlDATi5GMPZt//ligooEdCZ+d5w&#10;YJ4nxFMPTf5tcdksFdV9iol3C362a9cOvn79Sh9alUOphSzGzJkzISbaD5wduLSSMUaWgvBR4+eb&#10;68OMqVMEIaH2JoW4k+llaMN5m4tC3rxBmmD125sieFkorfSznLo4+Fa5detWOHr0KH1oVQI6EbKA&#10;4pPenrEBlgcEweEHijdEvksmftG4ffmS8J+1KUlCyswjWzPJ55vH3J3B88CubZLfNO2s55PDwH24&#10;u2uf3qy8oFshA4BHZCNBi/npvbygeQGLBU0LKipUkT6Yj9pfFh1BthUrWobk/7/Cl8vHIWYnzDMK&#10;APPmzRPMUGVB50KePFlRYlo4uWJBi3sLE8ePI58PPOszAkJ+ffMCPr9UHoF56cwJlRdJLSsJOhdy&#10;ZiZ3q4daK0ZE3j59SBw9YqEj8cE4tKtC+C1bKBL55duzCbGf3uXmpvDMmMU9A5JLyPkZKSqXiiTH&#10;UYHQuZAR+vqcsLakcVkBcr9x5gOTAGLxLv5BZz9Kkcoyr7iggrIcGzyxABm+ku/dmEp+370hfWmh&#10;ST8wef78+ZM+5HJFqYWM2uDtydXcxq6UGFjUUXxS6Pbk7fTQPtwFwCllKNTtFly5D550FQkxxest&#10;sFEMgx3duwuuZJ+Gs8cOM//58OIx08ZT0zxFZUWphXzs2DHhYPkHG5YWFcAL5ttH4rFDAQttYXUg&#10;ct4QOOEkFehiO1OVdjbQzVoiZGRcYBBsXLsawny84ddH1ul0//pl+PBctZCRd67lgs/ihSSWpLyg&#10;lZCxP4zCjA7jhLp57RpyoLyQkXxBBKLdOFJy4YygxeKT4wWF30lxrsR4RgD8eu+KM5jTpNe9f5PL&#10;L0TTz2sR00ZzR0Y6qSGOkzl1DY2FvHjxYkhfLXV/Ih/cvCb5fTP3AjOpsUMnNh7j29siaF2cXphv&#10;w4y09HpioZ6z5169lQlaXTYYOo9chw5c2SZVNDc3p0+/TNBIyMnJyeSE/nzSI1N38UDEJ4nCpR8y&#10;pNDXo3tCVR8UDi/8nx+4QggnDu6HBc5jOPvu7Ay+Lq6SbYtJCxd/S5xKaoSM5J8ffGhD5ALut1Lq&#10;GGqFPKW3tJAMfxAbzV0k1c+Q1xc0JOEBuNxhPFeWQ5lzfvsmRZycr5MF+S9epN8fOW2P9nFiBKyM&#10;WHcQZzkVedcl+6G7h0hsE2dtpJMKKmN5jCeqFDIpvFic9lcsYDHpE6fXQ1NC/2dXZobwHYUrDlbk&#10;t/HMS1otgtbiyPmjmO2KhaxM4MjnDwrgw4snQm44pSwHqBQyf2L3PbgRZfpgLIwNGAHzjFvizzzt&#10;xSdOSjaLlu3YnE4Ejt/btOLstLiwl3jb4r7xrdyLsNKDu2uQ7dq1hbbFmRmRqgYM1HHm9Gm0KMqM&#10;EoVMkz+YzwFSbVNGfl2xgMUPxfyrlyDOfREUOoYL6/CC8Xcwhfd+9YitxW35TJLm4Bfz5oJ6pOZK&#10;SIAvIzRVDBivOrXD0KFDaXGUCSqFzJ/AdVdpmvYJPZuTEkh8oQFMfG0zjK32gOzWTg8+vXzKnASa&#10;EXIReQdSKFdNYoGT4lUcGeViKNkenWR7lYnimZGXc4HZD80AXy+mTRl1HRipUsgIHH7HPBT4OixB&#10;8cHQQuUfhi99OacPr50owDXJiZITwfVwOf8fdAgd3b4Ntm/mokXpdem+stEgSrOLy5bS/xXfOSX5&#10;OJDkmHUMtUJWBvGt7+XqABdPKTxifGEY8QHjkz86PIwIYP6o9lLBhNWB6X2bE0HQuZvdizMkzhvf&#10;EyL93Jj/Ib8G1oHHi+rC+HHSSvVl4Zs3b8h5YmAk/72s0ErIYgFvXMG9ob0rLnL47P5t4eRxdOPM&#10;4QPQp09vsowUYsEoz5QkRlAz+3GFvA7t2cGcML/Oax/pf7DKMS6/nn2G+c+S4EB4di9fqVarIz3g&#10;K+b3799pUWgFrYWMzvDw4EDmQJCbTRR9XPw922Am+YwMCyFRnru2bISr7opIIST/gO3eTvFWiIOx&#10;6aZSxxERtm892GDSkNkv8tyJI0ybTlkGaCVkAfQBFJMWCp9Mdc3KRNi6YTXRlpwzJyDr8H6yvH1r&#10;hS8Z11u5LJLZBvKEDRePoar/qykP71A/fKWOX/FFq5QonZARSg5ELJhP/nUly7ynGpFP8Zvi+J6K&#10;3kHfjtL4N5oo4Bs52cL28JWd9pEUPbgDr1T4kNVRWQ+IJj5YQ0JCaClohFIL2WTqDBg9aqRwEPRr&#10;Ns+ubaXOIfGymGmNmPWRaE/57yNH6BOfCe2YooVQGj65U7pqEeJ0apqg1ELmgfX4UMtUvbxkU7aS&#10;Xk6TX+97UB1SxIsWLs3S5HfWhqGTuDtQTG39G2UWMg9lQqZtaLYjWxoJX1jw87bnXyQilB+6In1o&#10;JUJVRlUDrjxpX8WV82yvBLnA2YFpU0otoTMhI8461CdTEsRFbX8Ec29zZxyVmwZkmzathQuyxdSZ&#10;fEYvmcAIUxUZIZSBfLkPddQ2REynQuZBa7XXOOWhsch2OGRFnQQ6l65eOEu+0wKl2amj6jHB0jIp&#10;LpZpo7lhwwb6tFWiXITMA8cBaYHzvOpSjzlwnqvjFe5PMcVVj8X8+fGNymVi4jAX3aaOh/fuhG0b&#10;0+CxinJK4tJO6lCuQubBC5YXuDi+QpfsWFy5viI4YACbnl0VKkTIYixcuBC6dunCHHShk26Kj6Ov&#10;5Mi+XTBdFOCoKel+N8+1Siq6kWeIhqhwIQtQcjJ82YyyUjxZqFypISpNyH///bfkgO9cv0x8FueL&#10;nT9lJd19LA9qqs2VJmQCMlOVmwYhJt7udJs2DPbTfISkJGK2809Fql+7s08cJUm3xcD0w2JUmpDL&#10;Q9NwmxdOHWfaK4pHRNlsMSidR6UJmT5AZf5fnLJGt6liaR502vLGJYWDSiMWo1KErKx3UVaWx51B&#10;k5+Mrwkn4GhNMSpFyPQBacLHxR4zZ3tb8oDcsoELy0XiTNmKELKmpB+IFSrk8vaYlTdxWgXdRpMW&#10;MKJChYx4+PAhhIcoH74qCydNGM+0lQePH9jLtImJQe40KlzIPBLURNSXhjhY+7HoCdNe0STTnilU&#10;mpB1bUMx2HHvji1Me3mQnmvIkEKlCXlW8Ui2Ljlo4ACmrTJI2+UKFzJfqrk8WJ4vIjhtoqR+Oy1c&#10;HhUu5IiIkp/QpSVvgnRtijThy8K79KkKqHAhr1un6N8qo7fnQiIkJL5huTo5kP95uLrAtQvnJOvi&#10;OjgVGIeMyGR5EVRNnteWOLebbhOzpwZ57ipcyIhrF86SkQxa41TdbqUBP22hvKnJMVeKkCsK5Wn/&#10;CTVEjRYyAl9+GOFowEBv1bHMWGxAk9J2PGq8kBGYAAXjn2lhacvY2Fh60xqhVggZsWLFCkZoqkgH&#10;wyDpB6s2qDVCRqCDat8OLouBMsaEhzJtSE0ebupQq4QsoFh4K+NL1m7iOSwjaqWQ6a6jWuoAtVLI&#10;JJsBLUwlLKuZ4FErhezqyGV8UUddCRhRK4WcsCyGRM6jIDFrIn6WRwoGHrVSyBUNWcgyagxkZZZR&#10;Y1CllBmrR/M5YCJCAsmz39HRkUzs+vRJ+biHpYUZTJ08SacdLxnVExWmzOgMeHxbMbPm80suU6qy&#10;wOQbF86pzOCUSuU4i4uJgD1bpTEBpsazZeWuhShXZX737h2MHqkoacTzQpbyHG0bVq2EH++4dVYn&#10;92KW8zy8ZydkHdwPndor305MxBJZmWshyk2ZT548KeTtQ8YvNYakuHBJcqx4Qyth5sDpI50Ypad5&#10;ZE97WL40RGl3A/m6uA448sur53DkyBH6sGTUYJSbMhvPUp9fEGdgXz53GuaZGTBKq7DgLUjKa/4/&#10;qMRenh7g5uwoSViGWT8xV4x4+7Jlrn3QuTL//v0b/Cf8Be8DFEnmLAZ1h/ueDeDAzq2kL4xTSf28&#10;FxPreezAHijMv8EoO01ls995zh8zCdatSiZZqjF/pKzMtRM6VeaxY8fCk0VsFUmee2waQWzkfKJs&#10;s8dPIp/+3l5k2pnzdGmB8cULFSl5sY4f/UJ4P+8qPHaOJIGC+P/buRdh/44tQqJsJN48/Pqo3Mi4&#10;uDgyS/b8+fNaRQfJqPrQiTJjhFT4FDbFm5h0FwIVDJUwYZYVLI+JVJnK4gZWCsWcUEq8G/ifOTMN&#10;4EHeVThvrYjdPnPsEJw81B7S1nB1YnguMbBgtoHEpOH9OumRdHT0cQcHB9OnK6OKoszKfObMGVg5&#10;S3X2IZKhiFLkd88KBUXKOXtSsKSnXtaV1FpAS1qE8e2U8omzVmDGN1T0DamThO0XPWT73zy3buwG&#10;UUtmSgpnbF2/kjluJO4fb1QZ1QNlVuZWrRS5xz6+0CMlHlau4HzIZ46ybjmefsvbgO+yVpJuwaUv&#10;WHanBTy/f5spuSCmqqRBm2c7CNvfuVmznGifAlglVkWHEU0hybARfPKvA4ET/4KhXZuT4+WXvxKV&#10;sj9p2wCGdW1e5myrMjRHqZUZcz4c2cMpxOb10uK1Yt7LuwIONtbQb3BzieLynDVlEOlG9OrQWaKY&#10;P96/gmOWi+Bx/g2IWt2H+R9OOYuNDibfjz1qBF6LneDy3/+BA7u4fnJeTjZcPpcF+7ZvhKQ4V7h9&#10;VeEmxElBmWkdmGPlmXeJK2KONB7QDC44SjOma0pMW9y3b19adDLKCVors6GhIaQmsArAE3OcFj0s&#10;IIr0+rHC74tE5Qhd3UBQyIGDu4PHAhfGwirjtvVroMA+lHhC1h/XY5RbTCyuRv9/kfsC0h1Bi//9&#10;3UsSYM8rrHi9AzsyGaUU03K48joHYc6zmX0ic89mwaNHj2gxyigHaKTMQ4YMkSjsP5/1wNYpFf6n&#10;8UtopHcPunc4R77zyw/s1INfn96C+dyeJFWI+OKujI9jLrj9xBlkuBvzkaOVzslSPdF399YM8PWz&#10;YRQYiYqJ28FPvjIr/eLovUh14SJUdFpJVTHHhXvhxeTH/P/pffExpliqQUb5QyNlFuN2wWuiuPGG&#10;pkIWa6y6MnTcccZK/108NM3z53vWkvPEi7/CPwAuHueSM/PFn4g1D1CeNnaOiRH06N5dsK7iwlRx&#10;0ZHM+si/378Svl88cQzOF1dVXGg1i1FYVYwJZ+uQIv/9qlBmvDHIccmoMGitzGL8T+NXhNFL/eDt&#10;s85EKZ/d7wX7d5vC0QNcvuSHNzllzUzXh+f3pArs6daOfGLFs18f9ODtUz1S149XiIO7tgsJqOnu&#10;AFpwy+mqRxn5Ls5ST284a+kttPOl7sQMMO4rKKq4is8/VEWfU27twGbqTLLvzy+fwtfil8eYOV3B&#10;28MFvDzdhRsQmZCQQItMRjmiTMrMIyz6MTRoVcBY24CgCEHhkYW3+wvLMtZ3In1XXqHE/7ttHwqu&#10;lvPh8Fx3ojiYCmjbpg2MQltbzpP8xnXPWvnA6uQE8luV75qmWGHpiknKyCtrn969he9YqI3/Lp5r&#10;//7ZI5JLENtxwEZG+UEnyqwOv3//A/9tfoco8//b5BFcunSJXNjg+KZC7WCeZ48dAncXG9LPXhze&#10;FUJWtoaApCbgHNhU0i++eOo4/BHlAl+7MpF0MZDol961ZRNJT2JpbgY5Z7PIOliScYmXF+ywbAZL&#10;nT3AZ0ZvQTm32XdiFDzY3weWBAUw7bqgidEsyMvLo0Ulo4wod2VWhzt37pDge1TQtu31BYW9+ovz&#10;RqCljQoMEIa8UVlxsINf70hhHWjbto2kdqgy5oui98TkS6wpY0xEGNzMPS9pwyq4Tg52zLrKaDbH&#10;hFQro9uRSyOXSH7jOaEMXr5kk9HJ0ByVqszKwBVoZEM80TNgMnkq+R6X3ltQ6GNP/ivposycxg3Y&#10;IMV5RbPdWkm6CsG2juAzQdHnxu2LrT1SeIkr/v3sbr7wfVxPae1BJD4R6LatGzfAv5SXY5bBDGY9&#10;MfkZtmTfMjRGlVNmMdq1a0eSHh4tVPimkRa2A0g/OvfsKXLx/34r7au3bt0CXEZJywbyfV3xb7Fb&#10;TRV5ZU6MihLipS+c4uorZqxfQz4xRhtLaNH/VZXjBLly+VJYu0K5x4VnzpmTMG7cOMkNhTNzvLy8&#10;aFEJwGKauD5W1K5tqNLKzMPAwECwVF176oGj/1+w/24dODPPCzZZuAoX2mLuLEGh0S1IK+8r37rQ&#10;sQ03uidup5VITGVPCeTPD28g/zLXfXGdbCAknH9xv4BY+UBfb/DzWkReALH98umTZB18KXWYO13Y&#10;d4TdRLL8zKH9sH3jBmY/ymgyexaEhYWRSt/0Mp5dOnemxVjjUS2UGRXq8yvVNeXiY6PJOnu2bibD&#10;4IX5rcDdRQ9uLZBWQX/uVQ/CbSeT/+D63wO59qeL6wo3CxJ91GuSE8hcQt53fWSv6toe/AANT4wt&#10;Ef/my19iYv342c3hV3AdCJvGlePcsWkD5NkHw31Hrh/9rTg/2+qkBLh+8Rzp6tzMuQAZ67ingDbE&#10;jOLEAHTtCnPnzoXnz0tfx7Q6oFooM6JXr17kwu7csgnePyskYZ/0xUOGhi4gXZGVB+uRCzlmVAsy&#10;pEyvhzzg0lmi7DRxMEiZZT65bw/Tpgnx+NE6Y8GEzPXS8FRsD1+0mPmPJrx74zLTRhPrixcWFtJi&#10;rVGoVGUODQ0lyjJq1Ch6kVLgBd9ptoC5UDzF/Wpkm7b6MMdYUS5VHImHyvrCW/VEAjGVKTTPF8Uz&#10;W1Txja80SAkLeHo7W4Knm/Q88nKknhNlDPb3I5k1Txzcy2QvJmn5Rb/9bdiqplg+YHfmJnI+x48f&#10;p8Vb7VEpyjx8+HBG0GNGDYIVS6PIQMr4sWOU5sr69u0bybIcEx4Gm4pfvsTctnG9RJljIgJJDUtU&#10;4o/+daBVC30wHDYKLjs3hK1G8+GpcxTMmzmWUV5lVKXQb548YNqQ9P9pog+cjuVQRVKkQ0k7cubw&#10;0UybpkTvjS7yQVYVlLsyY3rCV69ekbfrw4cPw/YM7gVtcM9ecMaS8x8XXLkk8Ubw/PhcD2bPni3Z&#10;Ht4Iw4YOkVyUZRu7MFYZt+s0RVpSYlfmJvg7kFNMPq7EdPpY5iKLOW/WJLLebsvGJBCqX9++kv41&#10;3lz8d9thTRmlVUZnY+X7FD858EURvSWXTp2EU0cPMuvaGJtKfttZc9PRdEHfxZ7Qu3dvidyrA8pV&#10;mYnSKFFSMc8e0yMXkW7nee+GHmzevJls79ChQ9CjR3cicE9zS8GDgLz8938FRaYvjjLO7NccMudy&#10;06QeezWEoofSmI2zx7kAJKQ4gInm07v5jLKO69mcFPCl22kusRxGZt3QFvrhLcUE33z7EAicq1xR&#10;D+3eIflNb0cZsTsjvhmRfKQhEr009H+mTZkMnz9/pi9vlUO5KLMyJT55qB3s394OYiP9yO/daS1I&#10;HESgmR5cu3iWWR+JsdG0YAtv5wmDIbgffX19otT21vPJdCpV3QGe61NXCt+XBHNv+3vmNSDKhY9d&#10;seK+fHSPhLKK/3/p9AmINO0Jqyw7w7JFFvA5QOoxQTqMaAIrZkqnkuGTwG54E7K/x2om/dLHWxJ3&#10;ZGxk2pQFU+FT5cHN63Dj/Dl4+0T78gHkmlbxUNYyKTN2Ifg72tvbm3zi7Ar+4omFwT9C8cWFf8Tz&#10;XBrqT9xXqLwnnPTBe2p7jYKEPjznfLiqiIXpfn/iRvWO7tsttL97WgibjRy4m8BgNuSeOyncQBir&#10;3a5dC8g6vF+yLVrp1BHlQLfRxJdPej2jAU1hcJfmEBHow5yLOibEcU+oMaNHkW1+fvlMmHyA5XXo&#10;9bUldq1ycnLoy1/lUGplxoB9fKmiLxLS2WAwIxAx8SWP/o+Yt9wVs6SPimo3e0w0gK/FiRWRH1+U&#10;XNwPQ0iVWevvb4tgx3p9OHO4BVHqlBV2kJroBT6LuarlvKI9WlQPAiY1gyeLpdb0S7GPmmZJ3Quf&#10;se2ZCQtiTwQf0E8fLxL/h8uUpV4oL5JjqSYolTIHBQWRk1xv0gQ++ksvsjgllzo6TlPEEIu5xuQv&#10;yW+vhW6QYtGB+X9J7NChAznGTh07EvJPEFQCTD4zz2yu4PedZ8DNB1y4wJgsxzom/fr2YRST9zuL&#10;+eh2HvkMDfAj67wUTWr9KlL4hSYjmWNURXypxG6BuE2ZgqMFptt0zRqvzLzVQi6ZKQ3gQa6a3Rjs&#10;JnSDTOt2jHC0mZqkjk/u3GK2rc6qYTsqsbhtoRs3FL4sIBBSly+DK3aB8MwlCi6fO0VGFcXbFW+H&#10;n0CAfey5YyaQ73fdOSX+qCIeWtVTjKZ4gEfVuZSFKH+HidOZ9pLYv1+/Kp80p5TKrP5Rqox4YeJE&#10;1aXnzBgvWLc004bwi5rVoQlD5vQj/0e/dEkXnighNdBgM18R3J8aEUmsdJhZf+hMWcVwUytIDZOG&#10;baY4K/zTuVa+sGW2meTYvCboMcerjDiIIv6NKQrw5bFnz57MOWjDtNWpTBvPlXMdYPvqVUy7Oj66&#10;fQN2795Nq0KVQimVuQU89KwLoZMbw9SpUyWWGi8O/jYxMQF3d3f4+PEjidPFQQJeMNsz0sknZgCN&#10;thouuZgbTRtC34568DO4Dgzvyrm4Egwawaz+zchNFDLpL7J9nM3Rpo2iFugFNZNgxUQri/v57C8d&#10;CInymEfaS7oplDHc1QRO2bHZkFabcPEXYmJXBT/5uBAx73pwQ/D09nmiVT115ACcO3GUWaaMOLhE&#10;t5WG+7ZnQlpaGq0GVQ6lUmZlUOW2wUSKHag8yg9uXWMupKYUb4eu6bphli2kmDuSIdtbdkEQtlhR&#10;ifLr6xdw3kUaFjqiWzPo2lZhQaOnNZZMeBVz99bNZNCFbhdzly3b5aK537oZ08YTb1Z8yXsoSiTJ&#10;VxKwmDhV4ldXRTxOOi4bmbCs5P+qIpFxNYDOlFkVUBD4kkQL6GbuBeF7hNtcMviAfuKl7iZw0bE+&#10;fAvi+qBZdpy/9lbxrA8+rRbGGbRq2RICppoQzwS27d22hVzwNcuWwb4dW4l1pxWGJkawtW/fHlZG&#10;R0uUpaTixP4zOzHbQn4NYv3OPLPsG0HY5MZEJnmXzpMIP3GqMnXEyb10W2m4qnh+pKbEY0VDhRF3&#10;+D3/8kVhGVbXxjZzc3P6slcKyk2Z0c+pauRs76aNsCuNi92NDFM+bR+5wGiORBmwCyMWMu2euned&#10;jR77VPSEUSplxO2FunD7U/eoRy6frd6P/GgR20Zvc+3SWDg+bxGzbTExHppuS02SlsEoKzEsFQeH&#10;lI383b95jWlTx65du8CvX79oVagwlJsy06AvJhJTZmGaLbodiW/1f768h6xDe4ky8H1NZGYql0iG&#10;3iZGoiWtWAbxwW5kPfHNFDy7G6NgvJKJf+OAjni7GKhE/0cZbUe1ZNpeehdvX0ufcPLyWKYNqY11&#10;PrZrJzx3UXhktOHhvTuZNm1YWd2SClNmtNSdO3VkTlwZHyxU/ajmudWsIaltIv4f/2K5YMw00n3A&#10;9XzMxzH/5dm9HetxwAvx6+Nbpl1T8i929I2mitjVCPRVPuK3ysAKYl3cyXdx5tPyopO9LflMUnEz&#10;aUrs91tZWdEqUO6oMGXmsXTpUhJboewlheex/bsZJVFGVJhc5/qwe15D6NqlC7MdZMTsDsz/eOa7&#10;1YM5g9hIN+xr47aR/NA75m7G3wXF/mQxMXHMYasGZLmNpSK2BH9bz9MHZ3t9cHHUh4tZXBt9jOqo&#10;KuOpLrk8JoqJh0ZiSge6TRPitvA8r2SfJp8G06eRz6ysLFoddIoKV2Yx8AT79OktxG3g4xg9EQlz&#10;O5IpTrTSKOM73zowZRKXhZ+m7fTBzPo0NfGZiy9Sly6K2Sl4/BjLQQdIlcToME6pl0aUrNziF2Vd&#10;87cag8ITX4oxsQ7dri23Z6TBtWvXaBXQKSpVmXnQI0s4wziOijpTRrp/S9Ng8hjmPzS/Fcc30+1I&#10;VS+wWHjbxUF17mltianJSvKeIG9dvgjRS0IhxN+XzPz+8eG1EEilDS+dOcm0lYWPb+eVGCdDrlM5&#10;o0ooMw1VykUTc73RPmyemU49mfVVEbsJuM/zJ6UFNrFt9tgJxDqh6xB/oxtPXQLI0hK3OdtAOpmg&#10;tEQFxzBQ7GdjZS5Pd9VTzUripTPK509qy1qrzKowoafqAYflMxvBG1+2XRN6jOHijOkLoI7vnnLh&#10;orRSloZjRukz2y8rM9PXMW0050ybDi9dY5h2ZdTWI6OKEyZMoC+rzlCtlBmB6by6d+8OAztJh4rb&#10;tCy57yvmh+LhbIyOowWujOtNHYmFVjVCiKkQrC2nw+KFoySK+vJhK5LR6H7eFbC3MYWnd1pJlmMC&#10;myN7d8KEcWNh4MABzHbLQnHdFl0SPTB0m7bEuJiFCxfSl7dMqHbKrAxDhw6FSxqWaihwrwejR45g&#10;hEvz9tUcye8jO7cTZS7JQl22CyCRd3S7NsSuky76tREhQUxbefMElUNEFcuj21EjlJnHlClTYLcF&#10;5yL78eMHacvOzob4mY3IoMvYMZrNZE5LSIDMdM2yC5U33z9/pHUX6M1j5TPGK4Jb09czbWK6ONiR&#10;Cc7lgRqlzJoApwDRAlZFVcljKoM4JYpuK09igBM+ifj0YiVRVaZVZcQBNNqDpQvUOmVGF1hJXQWa&#10;m9PWMm2VQYwSxHmXdHtl0tHOhmnThHI3Q4fQ9tGt7Q1QXty+aQMkr2CLHFUWyyoXXdZ+qZXKzIcz&#10;0oLVlDjdqqwXURuOHT2axIvQ7VWVVvOUl3XWhKePHCDXhq+My+frjgoLITLHnIOqUOuUuUuXLnB8&#10;v/rEh5oqKp2ERZfUZESwqpOeha4rYpFUZVUGapUyY2pXWjBlobJ8d7ogFvSh26ojn95TVBrQNXEo&#10;f+/evZLrW2uU+cWLFxpl2tSWmCFJXQRgaTho4ECmrTpyx2b108y0Ze65U5CamkpfWgE1VpkxweKe&#10;PXvg9evXJJ6CritSFUin/kJiXjdd3xyVRXWziLQl9psLCgroyyxBjVVmBL5EoBBu5GQzwqmqjAgN&#10;LtPLaVXjP18UmU1LS029HTVamWlg+gNx2tiqTDNTE8imoviqMzXJHaiOmih0rVJmHklJSRWS2qq0&#10;rEmWmScWG6XbNCWmPtMEtU6ZMY8HRqjRAqtqRPdgx47a59irquQr5ZaWeIN///6dvpwS1BplRrfc&#10;Aie2zkdVJV68pRG6yUhU2eQnGpeGbs5OMH3qZLmbwaO6Prar43GHBuqm3nh4SJDWM7xrhTJnZGSo&#10;LXKjK6ILkC90WVaOHDGcKDNmC8JPMuADwNUaUbJ+VSDWG6fbNCVfZxFzd2tihZWhVigzAoexS5N7&#10;omUpBcsDSyZ379aNVNLC2d3Dhw4hF2vmzJmS9Y4cOSL5rQ4Yr9C2TRvmWCuD2RomcVRHknVVB6g1&#10;yow4efIk3UReCFG5evboTjKJ4ndtH28VDTxGXUxdKivjYtTX/lZHdJHaW1uRc8GSeLpArVLmmggn&#10;Jyf4p5r4znliENXXr1/pUykzZGWuIcBJvmXps5YHTY1mg729PcnR/fbtW/qQdQ5ZmWsg6HooumTM&#10;klCmTRkHDxpU4RlBZWWugcDBBV269bZt2qBV2oJhw4bRh1QhkJW5lkCVcuNII84MUZY4UVPyhZEq&#10;2hLTkJW5FsHT01NSV1EX7NmzB72bSoOszLUIWNRIl1GDJrNnEddmVYGszLUEmBd7/45MRiFLy549&#10;eujMP6wryMpci9C3j3ZD4fMtzGDi+HEweeIEmG/BDauXR/IWXUFW5lqIoqIiMDAwUFnurrpCVmYZ&#10;NQKyIsuoEZAVWUaNgKzIMmoEqpQio2sH35AxEEUZnjx5QqKr9u/fT9bbunUrvYqMWooqocjoZEf3&#10;Dubo5V1AqKiDBg2C9+/fw9OnT4lyG0yfLnET7dm2GT68eKLT+FcZ1RMVqsiocG3acEUh//nnH1i0&#10;aBH5/vX1c1L9E8sI0z7NZ/dvk0+skoTZ4unlgT5e8Ox+ASmI2blzZ3qXMmoJKkSRsXZf507S2ngY&#10;hM0HuFiam0mU88LxI4zCqiIdJLNp3WoYMXyYUOpBRu1AuSvytGnTIPsEWw5MrHzBfr7C97NHDpLy&#10;ArTC8vxUxBVHvOUQyigxzx7du9OHIaOGo1wVGSdqfi5ilVhVVdOV8QHCOndvXGGW83xy5xYM7tRN&#10;aY7kXVs2QUrCCrh79y59ODJqMMpNkS9evAgHdm6DhzfbSpTYd/E4onAfnj8GLydnQQEf3LzGKDwy&#10;PpadDIlFaJTdDBkbFHmQibWWUWtQboosfuxjIrz8K60hPLib0Hb11EmIs+IUGYs/0gpM8/dHPYhZ&#10;MgZ2btkIDrbWjBKfOyHtV8uKXLtQLoqMrrClEUsYZeOJyij+TSutKqJyYk4J8X9/vH9N+tTPqazr&#10;siLXLpSLIqt6CRMT3WnzzObC60eswvJcGjFfWB+TsbRv1w58F3uCz6KF8OjOTWEZ5icWbxsLmct+&#10;5doFnSsyDm64OioSDb559AACp5lKFI33DYsZ5OcJ5092hH1mXK1permqm8NtsiFEjDeS9JmxtkdV&#10;jp+VoXvoXJFxdO6df334HlSX1Jv+EVwHTPv3hEAfRYpVLHweGRZKMuuo64KIiR4Qug1569J5iAsM&#10;hEBfH+LFiFoSCnHREXD69Gn60GTUYOhUkbH+R+z0xkzxdOQV94bwz2fOf3z3ai4kzrWHvJwL5Pfa&#10;lCQykEErKc8hgwdJfocG+MPGVamwKmEFxNm4wAlzT2LFn9y9Bcu3tIXc7/8hFhzzqeGIX0BAAH2o&#10;MmoYdKbIWPujVUt9RoHFREXmuwB2c8xIEZmIBR5MV+Je3hX4/lYxbZ2vZ7csKoJ8fnr5FBwnTAPn&#10;aYYQM90MnjpHkfbrf/4j8MqP/0i2iYrNx2QgP3/+TJ+CjGoMnSjyhw8foGtbPUZxxUyc11x4icMB&#10;ja9vXkB4SCBcu3BWGK2jiS61ha7O4O3pIbRdOHVc+L7X3B1S45fD2vjlcObYIcg6uhPOvlMo88o9&#10;qgs6vn1aSBQ7Oztbci75+fnQt29fsowEMcmoFtCJIuNFpxVXTKeZrSTeiEunjsOVs6eIJUYLrS4L&#10;5eE57pAQKPVK8FxobUs+t1m4wfE9igqnt3KxpKyjZN2da9dB2ooVzDYunjoOrVu2gKl9msHvYOlx&#10;t26hT5+qjCoKnShymxK6FLRbLX4Z10XAunVhQf7EeibvVp4fuFWLlirr2N25fhnu3bgCLx5IE3/T&#10;+8u71A72pm+AjKQkZhvIdSvCmWNGtpAVudqgzIpckjXOOiCNeju+XxowtOdmQ6ErsDTWVWjfuXkj&#10;85KHXB7D9Yd5Xjx9Ap7fvy3Zx6a1LRllRv75pAcx4YPh0pkTQpzGq0f3IN+tHnPclkOakjBTGdUD&#10;ZVLkAwcOwHu/uhA3ozEcsa7PKAOSVibk2ImcT3jpup5w8F5dyUuaW2BXcnOoy1GGcRnmc6W+6Y8v&#10;FDfMgzx2nzQxmIk+Vpr/hqJVxhjqNnDv3j369AlOnTpFXkYnTJhAfr97945eRUYFoEyKPHnyZPj5&#10;XqEcWYf0ICxAH/r3awEWQ5syysNzfVY9ePHwjkSBkQ6+f8FcE2NY7OHOKC+y8HYe+TyfxRZkjPX0&#10;gnif7sI+3j9j90sz0KUNo7zqiEq91rghfA6oA0umNBY8Ifzyj/7c56eAOnDBsT6pQyKjYlBqRT58&#10;+DDEhEu7DWI+yudiI9anSNdZ6KVHlDY4qSX4RPUEdxcHOFDQGPoObi4EA2Wmr4e83POwLCocVicn&#10;womDe0kOs9UrY2BXXh24e+Myo8inDu6FUwf2QniIP9nPm8fsMWnCb4HcQI5Yebu10yefE3o1Z5Rb&#10;HclopIwKQakVGS8Sf/E3rlF8F/PkQX0S2Ybrbjpfn7HAFz/9h3guzPuPhG9vXghKuXVTGmTt3QMZ&#10;8xbArcsXIefrfyX/S0r0g/07t8KOy03Jb/9gU1h/vAVkv69D/v/zA0bbXYSLp49D0nIvSFsdSUYT&#10;cRlOl1qbEgQf1FjsMT2aC9aWt7jxs5oxiloS8b/oX5dR/iiVIouVWB1zznB94X+L8+pe+80pomtI&#10;c3CfaECUGNu/FCuZmBj6mRDJxSIv8jKDc0cOwYmn7M1Ac8MJ6ctkSeSVdejgwaTik/f4vyBssvLR&#10;ye9BbJuYue76EGIxFLKc9IXtt23blhafjHKA1opckhIbzuhJPAJIcTEXtIQtW+kLCnfh0385a6dk&#10;lgcyM32D5PeF+T5wbM9OSFkZxigvzW2b1kn+m38lB47t302+b1i9EnLPZgkK/PSuNPyTVk5N+Na3&#10;Dnny4P8XL5T27+XuRcVAI0XGId3FixfDwAGq+8RioqU9Om+R5IKKL+yOzRuhT+/esCopnrzx//nM&#10;zp5GYsHB/Tu3Qcb6tWSbfF09WnGVsW//DrBwgQu0bdsG3j59SP53cNd2WJOcyOyH55fXzxklpZk8&#10;u6nk92PPupJt0PmIW+Hwuoxyh0aKPHSwVIG/vm4D/9P4Ffyfv17AuJ57yPe1qUOE5XgBZxsOAK+F&#10;Cr8wT9qtdv7oEQj19iYKHjbFhIm7EJOveEorLRJjK3grK86P4e/tJXwvqdzX2nkdGMVVxptuDeBP&#10;KPd9xoSRwv+D/f0k20uKi5WHuSsIJSrygJHHiaLyjJvpxlzYru3PEwXOPdsCPBYYwtIIL0Gpd2S0&#10;hCN7u8CPYjfd5g3cTZF/WQ82rh0C21NTId6Xq3uM1sxgxnSijJvWryaffXr3ggAfL1i7MhGGDx0q&#10;KCvf3ybWd7AeDB40ED6/lPa1r50/xyirmIcsFU8NHB2kz0sdE827SEYc8elBb1/uVlQcSlRkGp0H&#10;PIX/afwcXni3Ey7q/zR+yXQvkBnrpJY8NqINsw7S3bkr6Tb4TDOWKAES45BfP37AKAkSS8XiOjln&#10;s8jvE4f2M+vQjAlX1KsLtOEmAHx7WwQvvNnRPWX8E8J5RmhuTlsnUWws8SvHRFcctFZkBM6+0G/R&#10;XmKp51imS5TzYpZUiW9fVd6/flXIfb4s1IPA6dLROp58GKcyrjVxIN0RcRai1AQ2OIgn/9J3/eI5&#10;yD55BM4eOww3PVgvxXaLxrDapInw+4hdU2ZbYloaG5PjwKcKPhksLS1psckoR5RKkRFr024QBR40&#10;9iScy5pClPHXxxZw+fxYOLzfCPZs4xT32xs9OLJHH04cbAGZaYoYiO9v9OHHOz34+EIPfn3g2lYl&#10;9hQU49Wj+3D8wB7yPWFZDFzJPi0s83d2EfrSdOwFcvfWzeQTPSK4Xu6pE+T3lnSpNwOJiscra5xB&#10;M3jryw2IrDCUvtQhU5YsJtsLcV4AUVYjSFuhZ10IX2AGF04eFZ4iPGVUHEqtyAhU5I49dxMl/PGu&#10;Ffz6wLnmMIAel4ktr8eC1rA1XQ98PFsLbeeOcS9lqBwj+vSBo/u6cCN4SfESZcOuBYZ64mwPfmoU&#10;KinGNG/PSGeUc992rgAMrmNnZQmxkeFK5wkib1zMFhQ1ZHpL8hk4VR9+hbDdCk2Io4D8tlGZa1qJ&#10;g6qKMikyD1Ta08dHSBT390d9aNvzutD1aNz2nrDszLGWEB48QbjgaWtShGXzTQYQxeaZaMDNpMaE&#10;LlMmTxT+c+n0SYlCFj28S9b/VPSUxDi/LLzHKO3rx/eZNh+72YISKouCo5li2IgoaPv27YQ+Oqbo&#10;splvIVhijCPht+/p5kraZO9F+UIniox48vQT/H/Nnkv6zcPGJMOfz5yC/p+/iuD7G8XLXrC/N3k5&#10;OnivHvE8RG74CxYGdiLKON9qMmQd2ge2trOg4Fousaw4+mc8y5AoB64zfdgoRil5oiLTmTvRouP/&#10;fn54DfYTufS0ZOCmWEE/B9aDN35cBJ+4e3DJqR60bqkPYZP/4roLSvanKXF/izwWyN2OcoDOFFkV&#10;1qa/FhQ7MbUAxo0bB46Lm0D6KS54iOfxp/Vg5a4OcHTHNsi/ehFCVv0FvstaStaJ29aA5LYQDzp8&#10;LHpCBk3wOyo7+qlDA/3A3cUJZk6bJqwX6e8Pns724GU6HCJnmEOum6IP/P4Zm662rEqrjrIi6x7l&#10;rsjKgBdy5UHOEivjneu58KjgJiTu1IPMdC6f27unhUIQfty2htCipT68U6KANDFwHj/3zvOAbWnr&#10;iVX+8PwRad8+vzmzPs+46EgovH2DfD+wOYP8D7Ma0etpSnwS3MjJFn6PHjWSyCEjI4MWj4xSoFIU&#10;GYGJvmNjY6FrVy6Q3j2isaDIVy6cBpvphvDYORKil4TC4XmecNWWGzSJWtNVWA//ZzhzBol2oxVH&#10;TJwRQrchVcV5IGmLvC4lGWzmW8Km9YpEiaqIs1a2blxPpnLRy5D0fjF8tbucCrdMqDRFpoEzMFB5&#10;Tr36L7m4GH/Bx1YgY2aak/hk2nqHrPyL9Lkz1utBv75c3DCtOFezT8OPYM6tFmPaFXZsTidBSWtW&#10;JpKMobgOWlzrcVOE/xjPMiBD4speEHlizAjvl8buDnpG0JNCr4e8nH0aHt+5BQ9uXWeW8TSfO4d4&#10;ZtBPHxcXR252GZqhyigyD2tra9i2aQNcKPb98hzbf5AQVSdW5H3bFdF4X1/pQZdOXEA/KgQfiSb2&#10;FSOX+dpBkWuM5EZ5evcW2FjOk+5z9GgyzYnfBt/+MO8amE2fKVn3+9siyW+eZ49pnn0fieeHx49d&#10;H09PT1o8MlSgyikyYteuXeBoZyNc3DXJCRCbrkiZhdZz5sBBRJHFLr9nd5vDiG7SWRxtW+lDh9bS&#10;Wd44Fy89IYFRIuSuzE2CgvMjip9ePIHtZgvId3y53JueBn4zpaOQG1atZLb1uECRaFFMdxdFXmhV&#10;xBsHFfrly5dEJjhSyHtSZLCokoqMePv2LblomRvXSCzwmdf/gSvZXGwFMi5aEaCEzDnDWWR+hI5n&#10;r/bsNKWbuVzKLlXEsM6xozk3n6spV+eEz5SE/V/MKHrp9HF48+QhHNy9nfm/OrpbTCMZleh2npi/&#10;Ds8jLCwMnEQ3NbapS9CIy/GpVttQZRWZB14Yul+MHD9hEKnmxF9gnOovVugxo/Tht2h07t7CerDV&#10;rCGjzLQC0VTW5+Yp9lWLQ0Q9TM3gnqPq5Iw2E3uSfYsDkLJtFCGg6D6k/8Nz+pQpEvlgzcHx48eT&#10;48SBGfTNO9rawLlz5yTr1XRUeUVG8I9UTJgy1bQpJOyqDzlfufl+4n6uWJF7dNcnXQix0o7qzs3F&#10;C530l9DmYTuXURaeON1q0MCBTDtyrShAH48jJSJCiAfBtF7rU5MlWfRxnaRZ3ORaZTdS9MLFkL4m&#10;ldmPMvLywNBWehkSfek9e/akxVijUW0U+ezxw5KLtSVtHRMVt3l9MlFin0V6cHeh8uFmTydr7vEs&#10;ajt15ACjDEh6+0hnBzvhOw6DG80ykCx3sFF0A3hezT5DXuJyF/wF/4huru+BnCJ/ouKoVXFdajLT&#10;poy4r26Y2b8Wocor8sOHD8FFpDw0UZkwIxHfBYiLdiTKTCvrQ8+6kOPckKxz41I2GA1QzIpu14pz&#10;2yExF8XK+Dh4dDtP0q3IOSON7RCT7mvTv3F/+Ok6oR2kGDWBA3ZccphYV0OIXhJGrPW7Z4WQvGKZ&#10;8J+UhDgyUvmy8C4cP7CX2WdJ3LYpjXhc8ByCgoKgf//+tGhrFKq8IiPwYjwrrhHCh2YqywfXrl1b&#10;si7OKMFuCLrg7l7PZdZD2ttYQac2+tCzvT78oyLSbaiSlF2479MH9wm/I0KCmHWQixd6MPP3sBuE&#10;o4NvHj8k28GAfn4ZBjvR29CGF7KOkeQ2qvzYJkazaLHWKFQLRUbgY55PBr4nLY25UMifH9/AmaK/&#10;yMsgKvICJ84y0+shMZ0t3YemOaRrc1KzT/y/wzu4ARSeLk6KMhM0I8NCJL+X27rAZmMuS+ie4php&#10;5Lg+XMQf/X9NiLmiMfcH3S4m78qryag2ityhQweS2JC/OPt3bBNe9HCI+tSR/Yxnw8nOFnp056pA&#10;uc+3FpTl7ZOH8MyrHvEa0Mq711qaE07VjcBTWb0/ngd3c6luE8N94akX161RLOPcdTiBYOtGaeoD&#10;TYhPpoRl3Pk8ERUGUkVZkcsRfL/0yZMn9CIG+vr6xYE7ynMp79uZySgyWvGCq4quBf+oXxboAblO&#10;7MugyxjW1/x3UB3o368vsz8k391Rxb3bNjPbu7e4CdPl0IQ4XP7tTRF5KgX4eEuWxUaFS37fvJgN&#10;R3axfu271y8Teffo0YMWb7VHhSsy1hnhFVgsZFQ6HNFTB1xn49pVzAXi6eDZg1Fmvp4IdjvuX78C&#10;UWa2sDV9naBY3wLrwBoTdloTT0xYiP/HwQ96f0ix+0/M5b72zLZ40uvyjAgJJtvDKVm7MjMg/8ol&#10;0q4q+AiZmbaeaUsNWwLhNk5Mu5g1zUJXuCIjaCVGLl/ajjwusc+nSsjYPnnCeFJXj44gQ4oV2My+&#10;I5lgiooRaD4cXEc1Jf+fNHgY/AyqI4Rz0kqmjKfsGigdgj6ydxfThnSZM5HZhpjzJvWHqLAQorj0&#10;f2muTUlWum/km8f3IRjjMZQs04Qoj5qSBrfCFRkFJ1bkf758ACc7RXIXnjbz9Yn1FuPMmTNEOcUX&#10;I2P9Gii4lgNXfkotsZ+/tMzvc5+GkGbSCKzmmRNl+uhXBy6fPcVcXDHFyqfs5kPioAn/HWujrHfo&#10;A8+9pMPjNCf3Hij01zetWwMrYqOJwmJbxExzZh/0TfvwxjVYZ2wP2YcPQoiRNNBJW6LnJPvkUZKB&#10;Cc/Rw8MDcnJyJHKvDihXRd66dStcuHABvnz5Qn6joHhFxYsWNskYCp0i4ORhaY0Rnri+OK4AvxMr&#10;8qxQuBB0NBwyKKiDUi8Apozt2EYfYmc0EpSKXofme39u+hOWDh40YAAM6N9P6BrR/EXVIFFFeh88&#10;l0Yocm7cy7sKmRvXgaW5GSkvQa9rMZOb9sWzNP1uZeQ9HNVt0my5KnKvHlxKAMxVbDJLX5Kz2M9D&#10;Ec22b0cmo8Q86Umba9asAePZsyTC33algUSRA5coEr3QPOTQAmb1bwrv/TilSnKdRNoxbBJzxClL&#10;Mo6B8nQbT2+DboKC4tw+TZTZaz43Z1AdsUu0ZmUSfHzxBBY4q+/v6op8CmD8jvVZbKzmcb+rAcpN&#10;kZOTk+Hvt6xi0kxfswyO7d/DtPPkBfnqFSfkHx+46UZocf1s7Mn38Ch7QYlT9rRlLhDNFe6zOWtf&#10;rFg4kECvg0Pg/PfQQH9mOc+fxQH7PF1HNSHbvuuhvntxf2E9OH/iMFzJZrs3H4sHR04f3E/Ok+5a&#10;8KSD9B2LE6WrY88ePZgnCc+Rw4cz6+O+u3TpQl/eKodyUWReMLRSKiMm3MYhYbqd55KgrmS4GC1U&#10;jx7dVT5C+/XvAgZGg5l2ZcSZHXh86FpDpXrlI82oyfP+zatMG01l+S9wyPuFd13R0Lc+pJmwkXfI&#10;TcnRku0lr4hj9qGKx/Zxs1N44oRbeh0xeWurLdFXXtUts84VeezYsYwy8oxeMhl2ZAwi3/dZNYar&#10;rvVh7cquYGk+k1kXGRXKvvi0wVrXzwoh99wpIty5/YbDXlNXMrkT88SpCmZHonV5VDyhFIkZjNq0&#10;4oLuw+24LgY/9I3lH5QNg6+27gURsztBjN04SLTqxygmUmzteR6zri/c4PQynpEBisyhpeXJQ4rh&#10;c54YlccrcWZKCrO8JL56fB9sMBiqCkOnikyscGgd2LqRU8RFHqMg0G+xRChebs7Si2fGDTbwymsz&#10;vw8jSJoYQyG2LmIrPXP6NLKMHnGLDJW6uvj/oHK3bs1ZziE9+8BL1xjSvjo5nnw3mTKNyZu8ykgR&#10;BkrzW1AdmNhTdZmGaX2aQoF7PaXD45H+bHxGScTENeLfeD580nEknhc/hI03+4vi89OG1y6cIzVj&#10;qjJKrcg3btwQLEyfPn1gypQpMKCTYmQswHGORBg4iwI/N7sOkly8ewvrw9F9u2HjmtawcmFz2GPf&#10;FnY7dmCESVOTCy5WdnFRyXgLBzAbP1nwbJw70VG4kfZtZ+MzYjznSY45zZRNesjTZ/xfED5F9XIk&#10;KjHf/eDbPvnXgTHdm8O4PorcztoQU4fhcft7L4YTB/aS7wHei+Hq+bPMutrw65si5oW7KqLUityp&#10;UyfmAvF85VtfIgwMR+Qj1i65KjJcKiMmBcTPyBDpC9aHZ49g8Rypz3SROzePThXxYsZGsjM1EiIi&#10;wGd6ZyjMvw6nHRpDlJ+0wGSrVi3g9hVFKCZ9jFvMlCtq1NTGkOOkvN4gz4Vzx8GDW9eESabrjBvC&#10;glFNYMwoLmH4QjdXePNEeRpdnpjjgzciWKPksQaxFqUlicmuBiiVIqM/F/2x9EXiSQuDZoyx6szw&#10;d9wVMRD3Fypewl4X3gM/U0vJdm5f5YZw1RHfxIP9fJj2mPBB4DazJVyx9oeEWbNJDEfBFT14ei+f&#10;JEE8Yt0Abns2gZtu9eG6C6ucG+aycRk/g7myv3Q7z2RDPVg8rRNzLGKvRL++feDra+WhmJjMHJX3&#10;kprYaJ7zLbg5hmUhhpxiLcXqgFIpMqa9elBsOZHnHBQXOimSS6SijlFhwcxF5vnSR7HdACdp94Qm&#10;ejPoNmWkuwrbM9YTyxswTQ+eeTeA9alxZFSOX45PDquhbPzFZRep52GViSJSzrBfM2jTqgUsmc4q&#10;uLC+hTMcVxLMI6bRLEN4T/V7kZiF1NvTg2lXx9vFsRr75y1UOkBUEquLNUaUSpH37NkDM/o2hT2W&#10;jSQDANkO0i6FOtIXGfklUPp7j307iJ7TA4pE2S15itMF0Hx46zrp16EC9+rJ+U1xtgT6Q9GNh12S&#10;sKAAmD1hErxwjSZ5mr+/1YPL506Tvvf2jDTO8lERcu1ac/1nnh3at4eWLVvAuNGjIMWqJ+wwV4wY&#10;IqNnKl768IWRPk5lxCg3+sabMXWq0rrc6lJ4YSEguk1bYqmLYcOG0Ze/SkJrRb569Srp1/Fv3Tvn&#10;SS8eLQxlFK8v5nID1gryDPHzhrSUBEhNXM5sT8xXhfdIule6HZXj10c2imxtShK8fVoIG1Yth7TV&#10;K4mlPrIXy0ZwqbHwf8tmcH1iDB6ilYzn0vlDyDo4D0983BFT/2LW5Xn66AFItekHLx/eZZbhfnAy&#10;Kn7SmUWRgW5uUOAQyrTzTIjV3juhjPxo348fP2hVqFLQWpERU3orLA0/qCCmy3wj8sknEBQzdZ7q&#10;l8SVs1W7tcR87av8homPjYFu3boy7edPHmMmkqI1w74pWmCHidNJ3xgfvw/zOW8Mv96/XxX917Gj&#10;RkmWORvPge9vX8LJfTuEY6PzaSDvL1R8V1d00sfOCO4X57rAJ8e4MaOZc9GU+3dsZdqQywIC4XaO&#10;+nweNFFOfNH4qgqtFRlf9CJE7qXjtg2YCyImZuYRCyUpwo9ZB/NPFIlcUZowzrCZZLvzzObCtCmT&#10;mYuAJMXNlbRjyChGr8UaWoKfuzsX2vniiaTbgm0m4xQJxvGi8scQMG4UPCm4CUWFdyXHdlnJy6E6&#10;+k5sRs6H/201e5JKy19WxrkvAruZ0lgVTTh82BBaFaoUtFZkFxcXeLpYoXSHrZW7osTcb83FAosF&#10;g1Yd2zLNGsKcQXpKBwhKotns6dCta1dibbEvTAufZ2H+DTLqR7eLiQrrOnwwOSbe541ERb9oI3UF&#10;4mALfwz4RML/ipPBKJtCpYp0AcpYg+bQqoWifIOu+fbJAzhvrToBjCqS61eFoZUiYyzxTgs2ZoAv&#10;nkgTlXNcTy4pCnYzcP6ctSUXUYWPZBRQdJA3fPSvAy+86pJ2ehuquHueor+qbqo+T7Sk+NaP/0Fi&#10;/mPx8niHMWS7fBcEA3LM55gw25FsU8lx8fyhpgvBE9114t/bzBtyMlARJKQN6cKcZWVVHxTRSpER&#10;06ZNg7jilx/+JWB0d8VjsUs7PZLGCRUCc1IgxNYYpxzxMQwp0YHwPkB6Y8wfylnvT8VTjFJmNwKP&#10;MX9Bn456kG7aEFq3VHgO+G3m5ZxnBK+Ki4y5l7Le7fUk05SwDW88fy/pkHpJ28aywMtnszfgl0C2&#10;q7RaNKUqcRY7MISjffGx0iAi+lgwUlBZccryZFW3xgitFRmB/eQ/f/4IQe/Ozs6wfAZXJOb58+f0&#10;6mBgYED6o2LhFCxW7aGYN6QZmA1il4sTn6ASipUZuTUjXUgZoCxPhLh/O75nMwic+JekG4BZgCzm&#10;msIqE3vB74oB7vR2aPJpa1fMag4GA1uq7SaJMw3RXGfUEKwsuEAp3P9hUWVWVcRzwlnUGGNCL9MF&#10;8dyMjY3pS1rlUCpF1gZkxi4lnLsLtXsZ4rnKsotkO6jImLQbv+/dlkkuPgp+vUkzZgAgfU2KZFsn&#10;bLmuibiNvjHEVDbULSa+1NLHS/OZt+rz/hJQB/r06kW2tXtrhrDdQ3zaAJwGtUj6tKCJSctTEtli&#10;mThxVlmNQU2I+T/y8/Ppy1rlUO6KjIgMk0ae8SV3jxRfpLcBnOdDHNubYCh1xR0rLh7J80r2GWjb&#10;ujUE2ityDeNLWPQkU3LRsQsTObVkdx4qb4z1cGLZcIADf6Mbj76gPDEJufg3zipJN20EIbM6g7mx&#10;IbN9nisMpS/F7/zqkhdEDBZyHMFVjMIsmnSUHlLV5FNtmX3iKNNWEunRvR07dpBjHTBggKS9slGu&#10;inz27FkwoaYl8RRHr4nTq+JFPmrDDbK88a0LTxZzIY/88t+fuP41CtN2ngVEiKa9WwwbR5QYuxeY&#10;yYdWJmXE7aBnAv83bwwXkzx54gS1L1wYDklvB7nSWHX4Jr7M4nli4vEBmIet+CZQFvNclcjnjDM0&#10;NIQhgxSZSbGriKOaKL/fv3/Tl77CUW6K3LdvXzhUnGmH5nIjbkoOP52IvpjrHAcwioDWK9jcGm7Z&#10;c2moMOdDSS61QAdjZjvKSLoYxYr77N5ttV0M5M2c88w2kAFTpFmKeOKNSG/z5F7p7A5VfHL3Fokn&#10;DgsMIAla8IY7f+QQs542xEkJdBtPTLiI3Qn8/vrRfcg9myVMvVLF/Tu3wujRo2kVqFCUiyJjEZcu&#10;XTozJ8zTZ4Z6txZy98Z0SKV8rFGeVmQZWvnPrzRLxbpybjtGsWiuNW4E1y9mw7egusRtNteUncPH&#10;88+X98z/xcQuA93mNkaaXQhvGlTIG8UKo4xorekXZPqGLysx0ycSJ7jST6C8S+q9NTQxrUDnzp1p&#10;VagwlIsif/78mVgg5NSpUwVrtHnDWiKwPJH3gc5TwTPK2Q28xnYkihAwWREaiRFvmG2ItnBiplu2&#10;Jevid1I5VYnC8RzYuTkYD5DeMF1xsqWS7e7fkQkZVm3IDA96OzRTRN0MdceqjDikTrchlwQHMm1V&#10;iXjjVZYyl4si09iyZYskFwVPzLZDt/FcncDlCn7gxflbJTEd3z7C4T07wXvRQsl/tqZz6aNwnVN2&#10;iqSBt65cVOr2wriHllT88JQ+zUlda/6/h+1U93vFfLSItcSowHY2XC3tsrKkxzvNB47hcFhFvIU6&#10;4igo3aYN8SV81qyKT2FbIYqMXQ3DGSXncuBZ4MkOe+Pon/g3vjTR/+P52qcuIf97l2svWB7gSl4e&#10;+f8nz+aGyOn9kBGs4v99Dy7Z8oqJ07b47xjS6uFacvUm5IWs40wbTWVlhtXx6C7l7yfqGBzgI2T4&#10;LAvJE6iCUWGKjCeXJyphq4rHD+xhFASZMUc6AqjqcX397GlYOq0zWeeuZ0P4oSZhCq3I9zzqkZRa&#10;0aaKpCvaMKnYxfZkUV0YNYLNEaGMWEf7XyUeElJmuDinRdQS1U+u8iA9cVdb1lhF5rFo0SJS2pY+&#10;cZr+ht0ZJXEd25J8HrVrQl7OrCwtJP/hCzaiIscuVEyrX+48idkWT1qRkY88MeZD0d3AbJz0Ouo4&#10;spsejB/XQmk4KRJf2LIO74cbKt4NxDx/9LAw4FPepAvxfFOR+V4TYuWAT58+wZ07d2gVKDdUqCIj&#10;UHnQjUSfvJiYMIVWEJqBExtDv056EDKpsUrrjIH09P/EVKbIyDYtufQAoZM4C4vuM5yj2KWtcvfa&#10;ecf6sHkuF/DDT2A1M+W24eqoD0aG+hAepAcG0/U1mv0t5plj0iJAuia62rCUMd2OPHOsdG4+PO9F&#10;7m7Ez4yhtfi7vK10hSsyAh+ZPdoqjxE+6sx5HLShKkXeMY8NzKH/R7cp49WFLeC5SzS4TJoJndoo&#10;5uRtN+eGuX9/0tMoPdgid32lsz3UkXaL6ZLluW2aNVKREYsXLyZDwjipkj/ZAzu3wqoVMbBiwXRG&#10;mVSRKKOKC0KvSxNdb3Qbze3FQ9K8JUVrje1ZtvVh0gQuSaM2fJSvB926Yp41fejZowXMNpTWtBbz&#10;kprkiWWlh2vJc/owRgONDj05ojSssYrMg7NobyHI14d8xzIHrVpy/WFNqMoaI+dOH8usTxMzaNJt&#10;PAMM2EQx2H/GBCz42KSVtDTE4xfnWBbzfNYxlcvKwpK6dmJePX+GaRMTrx3/UkovE7PGKzKCntiI&#10;KbFopVJGzzF/wYbVqgNq6PWVEQWcbCidQIvcmKzcDYUXDP9DK2RZ2LatvlI/u5j4RDhxcB8E+nqD&#10;10Iu9e2y6AhmvZJ4X4OwVJ4x4Yp8zep4eOsWpk1MPLcVK1ZIrrGuUSUUWQxMlqfJ7AokJt6mhSYm&#10;vb4q9mwvfYnjEwGiwro6OsBA0X4wIWD79tp3KUoiPTm2NMT0t/zMG5oYy41ZjOj2iuLEiRPpS61T&#10;VDlFxiB9dTONxURFo91GSLSa2sybS5nViCiSeOaFu6sTGM8yII9N69lG0Kd3b7I/7FrQSqgLqusi&#10;acu01VzGzWB/X1KirUhFIZ+SGK6iGKa2xESLYWFh9KXWKaqcIiMiIyNhcJfmJGHLbfd6MH9oE1hl&#10;xM4V5Bk5tTH069cX0hMjye+HXuzIYEls3aIFyYeMKavESpWbdZxkCOJ/48wUWgnLyoe39EgyFFoB&#10;ykJNAow0Gfj4R0t3oSqiTFevXk1fap2hSiqyMhDvhBIF5FnSclXkQywP7Nqm8YsVhjr+fM8qZGmp&#10;S2vM86sGmY3waePlpD45OHK3qEprWYgv8uKaMLpEtVHkVatWwejuqt1lpVVk7CpgtlBa6MqIFaSO&#10;7N0p/F6+dBL885lVTG2JL7f0vspKjBGm28pCTFzDT2ooLTH2ZNu2bfDhwwf68pYZ1UaRETjhdciQ&#10;IURpxXG/ndrqK41uU0evcdz0IlROWuA0v7x6TqzXxGGq4ydwOlJkaC/4/VGqpGtXxpM+O1Yn3Z3Z&#10;FT48ly5PWs4lOsdj0TTGWlNq+oTRlmVNx4XHRZ5COkS1UmQxioqKiDAwTYD/xJLn5onZrZ2eRiNs&#10;4szvt3MvwoOb15h1VFGTPipNLEU2FmdaKFlWGu7drt4tVhZixlCcUnZ4zw5SA8ZTS4+IrMgU+Mg6&#10;WllVUdP+KJ3PAqdY+Vuor5qESWjQcj8XZcfXlvfyrmh8jNWVKNvs7Gz6UpYJ1V6RERhl5TJSGleB&#10;AfPioHl06RGFL2EECqmqcHtFkS/aGFEG95cm51keNDM1Zdpo6toaI2qEIiOePXtGBISJV2xtbYV2&#10;3lrjUDQtUGXE/lvGatWF2yuaE8aNhbs3LjPt6og1Wei2iiDO26PbaJaHEiNqjCIjfv36RTcRYJJv&#10;8oJYwjAwctvq1bDXnBsCxqQv9PLKIJYP7tixA6QmroAZ06ZCarz6HNG6ojZW/c9nRfoxdcSZ79gd&#10;1DVqlCKXBG2HgUsqSlORLA8XnToembeIydakihkb1jJt6lgeE1RrlSJr+xKljUUqbxL33Evduud0&#10;wRVqki6qImaBsrS0pC9PmVCrFHnQoEFKKzypI6bB1bT+R3kTlRkT09Dt1Y2YURTr0OgStUqReXTv&#10;3p0RrpjrUpNgQ6oiPDR+qfZWp7w438KclBem26sbMYeeg4MDfWlKjVqpyFjQ57KStFFmahJ7Zxan&#10;96psats9Km9q61GhaThzOn15SoVaqcgIjN1FQeJ0HiyuTguYpq6Hj7Xh0sglZFa2ukkElUnMrpqS&#10;wKaz1ZSmxkbkBr19+zZ9mQQUFhZCChaEV4Fap8gYfTV//nwwxmw4SoRaEnGaPF+6rCLIz0ih26sy&#10;MREk3aYpu3frCp6ensL1wpo1HTpwU85GjxypMvNnrVPkixcvwsP864wAtSVaSbpNl0TlRWKxH3pZ&#10;dWBiXCzTpinx5t21ZRPJiU2nT1A1oFKrFPnFixdkcIQWHE1NCsmgC4lu0xWx4CV9Aasbt21KY9p0&#10;RWXKXKsUWZNH9N2ruWQgQJPZE+VFTY6zqjP7pPbZ8TUlvq9s3LhRcm1rlSK31vHoGBaXpNt0wZqg&#10;yCeKJ/CWF2mrXGsUefDgwYwwysqQAO0LL5ZErAWoSUxIVScOetBtuiCWvaCVGFFrFLm8rNy547rP&#10;zVZex1rRFOeZ1gWVKTCPWqHIP3/+hJAAX0Yw5UEcIDiydxcpJIm/z508CkHFw+InD+0naXP5denS&#10;CjiNf46xEbx+fJ/ZbnVkhA4z7JPKYGpQIxUZY5MnT55Mvnft2pUUdKEFU9n88f4104asKdZYl8Rh&#10;+X79+tGXWYIaqciYnslmPlfzmhZKVea6lCS4kKW8fkht5cr45eDu7k5fYgY1UpF5jBo1Cjp16sQI&#10;p6qSL0v89mn1f9lD6iLTvoOtNXz//p2+tAxqtCLzwBQCus7kU56sbk+SkliaGeVikkGsElArFJlH&#10;dVKQ6nSsJRGzONFt2hBfkkuaHlWrFPn+/fskuTgtqKpGVGJNhtKrCzHvBd2mDel62MpQqxSZR1W2&#10;diazDYXCPjWFPos8NZ6cqozq/Mc8ap0inz9/Xki7WlXZsUMHGD50CNNenVmW6WJxmNC8BNQ6Ra7K&#10;1lhMPga3pvDJnZtMmzbs3bs3fSklkBW5irK6HKemDPBR1D4sDdENp65uX61Q5OPHjxPFKLiWwwio&#10;qrKmKDJWdi1trUCcMY6ln7Gs8tGjR+nLKkGNV2RMnyXOqlmdWB2VGV/scKpT8vJlJKkjvVxTPr9f&#10;AFFRUfTlVIkar8j4OMJhTlpQVZ1P7+aDk70t017VqYuZLTlnTmrkqRCjxisyojpaNid7O1KCmP+9&#10;beMGch7H9ldOgkJN+KigbC90PLVVYoSsyDpiwbVcneZn4wdFsIAMfsdQVATWdqbXre68dfkikR9O&#10;OsXUAsnJyfQlLBGyIpfAv9+9Iv9HDh06FGbPnk2+Xzh1HC5nnyZJq/E3ho7++++/wr6wYigGAdHb&#10;4zlqxHBhu/j7w4vHJFkJlhTr2LEjfQoCAgICyH+wHAS9zcqgLsr7ahJLURJqhSIjSqPMOK2mV69e&#10;9KY0Bg6+4H5XLI2C7KyjwjQdYrlFuHTpkuR3SejRowdzrJXFk4f2Mm3acuTIkfQpao1aqchrkhMl&#10;1pAmFqHEmIxx48bRmykT6FLFpcHZs2erzKifOD9eaXn90jl49+4dfZpao9Yo8rlz5+gmApxJggqN&#10;w9bdunWDKVOmkOpRVRV+fn4w29CAUYiKZllT7ublZBO5jx07lj7FUqHWKHJNAt5oqASzDWcyClJR&#10;LItvnswU14EVFkNW5GqOyojJiAgNZto0JZZJJsesY8iKXM2BnhLsHp06epBRmqpEnEnetm1bkpSw&#10;PCArcg0BdjXK2m/VhB4LXJg2Zfz44gk5JpzZcezYMfpwdQ5ZkWsQ0FWIgfm0UlUGiUeoAiErcg0D&#10;5g+u7BgNHAgqKX5Y15AVuQZClX+8rLx+8RzTRhMHe27evEkfUrlDVuQaCLSGmpST0JRhQQFMmypi&#10;7HBlQFbkGoorV7ji7KkJK0hsL61wJfHQnh1a1eSOjVxC9peXl0cfSoVAVuRaAKybcmCn8twS7589&#10;Am/PhUy7NlweE8XFf1QiZEWuBfj06ROcpaYbJS1fxihkaWhnbaV2Ll1FQVbkWgK0yuXxEqiLEExd&#10;QFbkWoLs7Gz49ka3iV/mmhiTG6QqQFbkWgTiUVCikKWlJqmsKgqyItcidO3ahVHG0tLD1RmePHlC&#10;76LSICtyLYEu+8dYrGfgwIH0LioVsiLXEuhCkd8/f0S2Y2pqSm++0iErci0BmXuoRDlV8fCenTBx&#10;/HiYPHECzJg2Ffr17au2qHllQ1bkWgK0pN/eFpHZ2qioOFt7rokJBPv5QI/u3clyjJPAchUzZ87U&#10;+QyO8oasyLUIGBuM0XG7d++GxMREenG1hqzIMmoEZEWWIUOGjCoE2SjLkCFDRhWCbJRlyJAhowpB&#10;NsoyZMiQUYUgG2UV+PbtG/Tr1w+6desKSSuWQds2bciQLlKTFFB3794V1ufZuVMnMDWeDd/fvoQx&#10;o0ZJlnXp0gWsra3h/fv39KZkyJBRi1CjjXJBQQGsWLECLl++rHaGDs6k79SpEzGOOCWtb9++5Hug&#10;r/Kah5hYZ8+2LaRyAm14FUa2M/M/Vcw+eYT8Z+ECV+jcuROT4F6GDBm1BzXOKGO819y5c4mRW5+i&#10;B/9+UfDHez3Sjj1gTC2C39euTBKMI07XfHQ7jzGapeXhvTtJMCXdLuafz+9IAtbBgwZJ2rHuEQZf&#10;8g+KadOmweDBg2HDhg30KcuQIaMGoUYYZewFY48YDdiI4VJDTPPDc31SZ+zzq2fw4TkXec7zzZMH&#10;jNFELg0MglcLlhJOGzqSWa6OmPaHTmbMlwzNOryfHPMiDzfmf8qIxhkj4WXIkFFzUa2N8ocPH0iv&#10;Fw3bg5usAaa5NKI7Y+hoXj53GlYlrhB+b0lLgmd3W8KfT3rg7jJB6xrM758/hpiIJZAUFwuvHz+A&#10;PPtgYtzv2ofCgP79GIOtirhfdGvg+WIZBhkyZNRMVEujjD1jnK2OSXDePWWNL82nd/ThZeFdxtCp&#10;4/4dacx2eP76oAe+i4fA7auXNDLSq5MTyOf3t0UkEZCmyYB+f3oL0eGhkrauXbuCkZGRWh+5DBky&#10;qi+qnVFGn3Hnzp1h6uRJQi8TP9PXxDDGE7l9U3eSN4c3aujDDZoxR3BHbFmZzBjCC1mtmO2UxJcP&#10;0T/dBxYvdBW2FR8bI5RdD/TxIj36MxoWGZs+dQrTxrNDh/Zga2tLi0aGDBk1ANXKKGPvEJOSYTgZ&#10;bajEFPdesdhGzpmTzDrKGOQ7gDG2ZeE/n/Xg9hU9GDRQn+vVix4OND88ewS70zaAt4cb/PzwhlnO&#10;Ex8qaNxPnjxJi0eGDBk1ANXKKGPkARqkr29eMMZKU2LRb/Hvh/nXYYHTYOIzpo2qJvz9UQ/MTHtA&#10;aIAn3L1+GVKTlsKUycMhaXksOdY3Tx4yx0ATe/oRTgtIzz18ionKQjV43uj6MDExkd0XMmTUUFQb&#10;o+zn50cGunDiBW2stOHPD69hVWI83Lp8UWhbEmQLR/bqw5snrNFFbozrDFvNrCDSbgCkJERA7rlT&#10;zHbFnDl9GjHImenrmGU8H966Dts2pUFq4gqIne9IDHLWvMXwWE1InvkcE2jfvj0tGhkyZNQgVAuj&#10;bGVlRYzc78/viFF9XHATfKa2g7gZjcF5Wm8wGTpC8BF7mVvChxdP4Pn923Bk7y54ei8fDu/ZBUWF&#10;d2HKpEmCgcP44U8vn2o0UHfz0nlYYDwXtqetZ5bRNCg2yHS7Kn559Rw2zOGMMvLMgX2kfdqUKSRW&#10;GQcH+XVTEpaTbT9//pwWkQwZMmoIqrxRxgEtYpCD68D/hpXMPyF1wMutNbx9og+Hd3eAfds3MIbw&#10;7PEjTFuArxf8/Kjal6sJ0X+Nx5p/+RKzTMzI0GB4X+xf3rpxAwRONyUGOdfKDzYZO0LIPBvJ+r8/&#10;vQOb+fOIXxq3v2/fPsjMzITNmzfT4pIhQ0Y1R5U1yn/+/IEJEyZAh9b68C2QNb4lcWkwF0ERFTZV&#10;MG52UwyEHmmEhyfEx0aT9k8vnoC/kTl4TZkNbx5zE0jQf3v7Wg58e/MCwoICYPFCd/jw/BFjYHnu&#10;3LKJGEyLuaYKY/r5HTy9mw8rlkZDsL8PvCy8RyasPHOJIsdwycYfvrx+DstcPKDAPhRWz5gPhv37&#10;gMH0MbD9chO4/uc/cPXXf8gnzXUnGsD3dy+JPzr/yiXiK+/bpzcXs/3gAS1OGTJkVBNUOaP8/ft3&#10;6N69O7RrpQ+vfFhjqwn/Da0DIYvaEKP8870evLjfAs6fYHvHPGPCw8DV0BSsxkwiRpheTvP1o/vg&#10;7uIEfos9ye992zOJMdy/Yyv57ersCPt3boVDe3YI/0FXie18S/j6+jn5/au4V471bA7s2gZb09bB&#10;u+JBwc1pa+DSF9YQ8wyIb6myV1/08C5cOnOC+KzXpiSR41JGLAx1//59WvwaAXvqM2bMkJMnyZBR&#10;DqgyRhmjCTC3Q4/2esQFQRtaTfhPaB1IdtRnBuqQMeGtYHdmBmSfPEZ6l5dPZ8HWVanw8cWTYuP4&#10;RCj4pQ1xujYaZ319fXh27zazXBUdJ84Qeu3J4RGwMiJS+G09ThqjjIZ8dfJymGfbG86+qQOn3/yX&#10;GOfYqDBmu9rwwa3r4GTHuYfQb48JnPbv308GVfmkTMiWLfRhzsCmkG7aCD76c7JeNqMRWfb161f6&#10;UsqQIaMMqDJG+devX+Qm327egDG2mtBrGmuIaRZczSHG6OPzxxA3zRyKXGNguZ8/MdIp8cvBwGAi&#10;LIpsBf9qOPUZuTFlJbx0jSHG1HHcNHhw8wazjiqirzg2YgnTrozLY9wl53JgZ0swmjUZZhmMABOj&#10;yZC2Jpmcx5O7t+CKXSA5HnST3L95jdmWKm5at5q8ZdCyVcXu7fSgW7du9KWUIUNGGVAljHJQUBC0&#10;aKEPOU71mBtfEwYZNCMZ4GgjLOb1C3pw93ouY4iQ/tEDJO6B3O//gehYK2Y9Mc+fPEYSBOGDZMqk&#10;CZIcFsuXRsGyqAhIXhEHGRvWMP9Vx+f3C2Ce2SQ4vKcDrFwxElITlhJXRFTYOOacVDFt9SBIXh4J&#10;n18+Y7aviqeOHIB/NHxDuelWD1q11Ic+ffrI8dIyZOgYlWqUccp0u3btYEbfpsyNrymXmjSHr69Y&#10;w0QzbZUe2NuYSwzRp6InkLSzLeOzFTN+WysyE+/FgwIyoIZxwmiI5xgbM4ZNFY/s20XC2359eiu0&#10;3c27AlvS1sG6lYnk96VTJ8Dd1RyuZrdjjp1nSnxr+P6GbdeGaxJawZPFdWHz3Eaw1awhHLMp3ZvJ&#10;Jcf60K0dlwo1LS2NvOnIkCGj7KhUo5yUxA5EtWwp/d2+tT6M7N4cBnbWgym9m8HzxZxReONTFxIC&#10;WpHkQLThUUVzZ31hqvOGtbGC4c359h/YlVcPNp5tAKGrGsHimGZw6iXnt111uB506soZn5XxcRpn&#10;dVNGzINhb2NdYmw0SXSk5PiRCxdon5dDGY/s1oefGvaMSyK6PD4H1IG1xg3BZEBT4drhA3fEiBFC&#10;Jj8k9q6nTJlCcl5jcQEcNMT2mGmNIduhPgRNagxjujdj9IInTiDCT3xLuXjxIq1SMmRUe1SaUU5I&#10;SCA3V/YJ1mCo45pkzkAOHaIPb1XMwFPGyDXNiZG9dfkCvHh4B9afrMf0isWMTKtP9jNk8CDYkrZW&#10;MJjLoiMYI0qzMP8GJCxbSr4/f1BAXBnODnZkv/S6NHH9B07hxCd8yyEQih6w57IkSPlgZmmIbp/w&#10;wJYQ7NQC0m2bQLZbIzjl3AhOuTSCa26a9aJvu9WF+UObgt+ExnDHg3NBDezcnMhPXXz5JacG4DX2&#10;LzJASy8riS+965Lt29nZ0aolQ0a1RqUY5f79+4PBDH34+50epK9tA68LWWNREg/u0oNOnVpAh/at&#10;hV5Ur57csjePm4ONRzPYV1AXLnz6L1z7zRpd5PJNPeFWznk4aLEQ7jstgYyUldCylT7ZlngaNs/r&#10;F7PV5t3ACA47+1lw9k1d4pcW7wuPIeswN1tPzE3rVoGZ+WSmHXvT4inlV7JPwuWz7SElvgUjC2UM&#10;C2wJCcv0IPs4u0xbHt2jzxhFnl3borz04XuQosccOrUpfAngftPr64pWQ5uQ64SlvmTIqEmoUKN8&#10;7do1ciMF+aru6b24rwcXT7WAtNUtIMivldKeIs/UhK7wURTG5uvlSba/OLahSkOcmVsPgmNHwsyJ&#10;YyFz3VrITN8AU8eOg8gJxvDcJQr83UuuAmI2bKwQvuZuZQOhcSMh+wO3/QN3GkBY/BDwiujC7Hvl&#10;viYqJ4Oo4ubzTTTqYWtDnKqOD4O01V3g7jWFPD8+14M1SXqwPEYPVq7Qgx0ZetCOGF2F+2CFQSPB&#10;ME7oybkZ0LcsNpgPFtaDXJeGjCHVBV8HNIINCZFwP+8qeevB/R87doxWNRkyqi0qxChnZWWRm2fS&#10;BNawlsQNqW3gUxGXje3gzlYkm9uNiy3hwzM92L8zkzE4yDPHDpH9jRjfEsZM1YfE3Y0lkzEcnNrD&#10;Q6dwSDOwgVZYndrRgdmGOh7cuY1p4zl3yjTBYM+aMAk2nv2LMbSloX+4NMKjtMRZgBiGh4OWOFEG&#10;5TRh3FhmPZ63r+YwhlFThk9vVqre8ufAerB8bmf4+50iW57BjOnMsSFjo8LJOcgDjTJqCsrNKL96&#10;9YrEsOINczOHNbbacL7FQPI6f+7wQVjm7Qf3b1xhbk6amKx+4QIXsv+27RS9vRETmsE0U8VglNU8&#10;C+a/JfHS6ZOwNHIJEwOMs/T2m3sQg7zbwp3kPuaX7dmWASdfcIOHpeWRhw3h6MEMyT6x1+vu4kxS&#10;eop7tKo4cvgwrSbJzDGYwhhNbfg1sC689mXbaSZZdCUPDHr/QX4+wuxHZcw+wVUCP3HiBK2CMmRU&#10;S+jMKPv7+5Obo1MnfRgzSh8un2ONq5ifijrAxbPjIT5+Ebi4J4K142pITV0At68NY9bl6TbZEC7Z&#10;+sNybx/m5lTH0AA/oQKIMi72cBOMGqbdfPeUi9DAvMb4IFCXTlMZcdr2kuAAeJivmEgSGODKGFl1&#10;RPfL5ot1YeiYZrDxbD3yfeIs7mGC1a8NZ0yHgQMGQKCvN+n13sg5zxwH8tQRzSqdKGOInzdjPEvL&#10;LeZN4FOA8jj0UYP7Mvvm6e+9WO0bAoYatm7VikR6yJBRE6ATo3zvwXv4f/86B0NGBkiM6McXHSB0&#10;SQh06H0F/s9fL+B/Gr+CDm1z4bT9WPgW2FhyY/4KqU+WDxxzEr6+1oOUhJaSbZ04uIcYVhfHoZL2&#10;W7ktYPeWTZIbFzOwLXSzg2C/PnD3emvYmt4JbOYbQM7ZLOamfv3kAZyw8hJcDjhRo+BaDvTv1xfG&#10;detD2jYY2ECwnzf8rSL5vDpGhoWQPBVBgQsYw6uM26/WIYONGPqFhVax4vWnoqfMdnnGL4uBPyoe&#10;OCgTG0vt3wReFd6DS+4tGOOpC6I746VPPYib1Qz22beC25fPKzW661K5GYp0O88Ab668VnR0tDyB&#10;RUaNgk6MMuLHjz/gG3wPWnS5S4yrmF3b74CTtv2ZG1RMnE2G6w4Ze1wwuA9v6oOrc3tYk7wckpez&#10;pZoy01pB1iG2Ry3mqsSWxCdNt4u5IbUTbFi9DK6cPwPnjh8hXJ+aDHHRkRAa6Ed6vivjl8PB3duh&#10;S+fOgisAc15EhoaA72JPMJplQAx5zx49hF53n1694I5oFiHvTuHp6N8YYjY3gKWbG0D7jlyo35M7&#10;t4T1sXoJbYzwwbQ8JgpOHNrPLFPGi6dOSNwoyFeP7sMthxDywLnvFE4SLImXR3mYM9enrPwVUgcS&#10;F81Rm2mP59ljh4gvm27niQ+54cOGEjljAisZMmoSdGaUS8K///4vzJqbJRhq7DmHTfWR3LirjG3J&#10;skkGexjDKSYO9sXHqg4Ne3BTH3ZktGba1XGRewdIWNYOpk4ZBCMHDxB6zlvNXOFjEZe0iCf6OOea&#10;GIOjnQ2pkm1qbCQYWj7BkTZ8cOMKWIyfAvHhijwYRrMMmfUwPSim/6TbS+LF0yeYNppoBBeYjCHX&#10;ARNCHS/lTD8xZ40fAsYTB4P9fOlMypLo5ugA202d4blLNKStWCFZZmRoIPeQZdRoVJhR5oE30tCh&#10;Q2H0yNaksGhu9ji4enEM+V5wfQjcvzWQMZg8cZ2Na1vA83t68P0tTjtuSaIyvr3Rg2+v2fWjwlTP&#10;+Dt7TA8S41Qb7hMHusCxfTsZg6GOUyZNJAaDbhdzfUI8rIyJkbQtCwqCVcZ2sNzZQ2V9Phy43K8i&#10;6uPr6xdMb5gn9qwz09dDamI8HD+wl+R3ptdBRjnNlBjUN751Id+9PmNokbEGzYXvO+b9BdHTm8Jq&#10;4yaw3LApbJr7F4TZT4Uf71+T7d7OvQhpJg6wbq4jFN66LuwP3UYHd20j/nCxm2Jt8bTzUwf2wdbV&#10;q4g80G88bcpkItsuXbrAuXPnaLWSIaPGoMKNMuLp00/wP41fgo1DJNy6MgR8/KKhbc/rUL9VIeP6&#10;+L//KoL6LQuhWccCaNbhDmmbMGMvY0SR2IO2seTyKKsyxmKuSW4JC5y7wY7N6yF5aQw8cFxCYpV3&#10;pbciM90We7hKDBcaiDXJCfCIGvgL9PMWetPdu3MRJ0h7a2lSo8tnsuCstS/k2QfDmcMHSNuz+7dh&#10;x+aNKo2qmEf37yalsPjfaMw8ZhqTHv1j50jYu3mTZH1lvW1lfHYvH3KdWQNsO6ql8D1qpmICScyM&#10;v5h11dFiUFuYPaAjOM4cDHke0rEEVVxt1Ai6t9cjebVRluPHjhHOGd9SsG3t2rW0asmQUe1RKUZZ&#10;jNPnPsH/0wQHAV+Cm4c3YziV8fypicQ4j526H768asssp4k97JUr2pNeNd92bH8HYozExikn6zik&#10;r0qB6xel28QJLauSgsDBzgY2rFoJdqMnw+F5nhAyfS6ctvKBTfEJpCebviaVxP7++fyeGA2MkOC3&#10;jTUDscbe9ox0YljQwK9OTmAMJE/fuZZwztoX4hZ7k9/RS0Ily50d7OFe3lXmf6Xh7o1rGKOINB+m&#10;u8G+n8F1IMGgMWyZ2xC8xv0FtsOagve4JrDBuBEcsmoAa4wagcXgpmDYrxmM6NYc0ky4ySdvfeuC&#10;34S/iDzdnJ0kx30l+zQpkdW1a1ewtraGmzdv0uolQ0a1Q6UbZTH+/vEb+o96QAxu+14nYe8uY7h2&#10;sT8xqrShFfPd007w6yPnY/75viX5//AJR5n1kJ+K9MlMMPHNjQYyNSUIXHxbwJ0bXNTHwX0twG9F&#10;M5gwqS/MMTCAh45cPooRvfvB6YP7IMrDE1Jil4KbuSWpzSfu6R7cvY0YEXFpKOTl0yfh9IF9wuv6&#10;gZ3bSIQFbSSR2ccOQ5THIrgtqvcXGxVB3BFYXkpdiB8uWzrTghxvrNF8tQmQ0D++fE4nxojynDtU&#10;0VtGfgqoAydt65PcE/S6ND3HclOhkdMms1PJy4M4DR7DEfn9IjFhf3p6OikxJkNGVUeVMsrK8OfP&#10;v/D6zd/w+Mkv2JRZCJu2PoKHhb8gLeMR1G3BuTP+nyaPYcCINOK+QIP6qKBvsfvjObRp2xH691Mk&#10;L3pyRx8unDoON3PPQ8JOPSYkjWfclpawe2O6MOC3YMw0OPm8LlmGWeX49eJ3NYAzrzGbXEOwtBsG&#10;Bwrqw9nXdaFfP65e3mxDA2Iszh8/Apes/Mi2Nq5MFoxIYX4eHNHCdx0fK/VHI69eOAvWlvPAzNQU&#10;5pgYkdlva5MT4dLJY+SBc3THduE8lk0zh4ULXMkkkqfe0sG8sy76cPbIPvIfNOykR//hNcQtQSOn&#10;mIAzYfw4EsGBMdJi44fE6BP8nDxxArx58kBtWFtFEs8Jj6tTp060ismQUaVQ5Y2yrjB5MjdQRBtf&#10;mpibYuqM/rDlQmOhLWFnS8jctIq4KMQ3+ppV4WR5yv7mkH/5IiQsi4ClG9tItnfh039g1GTFDEIk&#10;vnKLkw2Jifug/cuqerqYnxnD48RtQa4LBAM8o08vWDKxN6w3cQCTiZMhfE4vOOfYCH5TKTsPuXSE&#10;Ig3za6CRnTF1CjkPOn7666vnEGfrCquN7eDM/r3MfyuaH4ueEpfSxnWroV3btoL8jYyMyAxAOXpD&#10;RlVErTHKPCwtLYWcvO076oORbRPwjmsIp17/B678+A8EJnBVpMU89uS/cOV8ltDrw0+cJRia2gy8&#10;A2YJRgB7lzcuZcM/nxWuBYwwWBDQGZL21pdsE3ueHTt2VGlwtSHGIr8tnoVIc1PqSrCbagDXz59l&#10;lk2ZOIFpK4l4jhgfzD1YipjlEb5+YD5xChQ90MzIl5Z4HH+/ewlRS0LBfO4cWB4TCa6ODmA4cwY8&#10;vqMYDBUTax2eO3FU+I3XcXViPLRv1054WL5790421jIqFbXOKKvDP//8Q3yPeIOOmdoUDt6rIxjR&#10;LZcaQME1zr8b4+NLeqJXbQLh+N5dgpFInGNH2uOnmcOqxBUkpjgwrhtj5HlikiTfFQ2hUxdu4oiY&#10;GG3gvWghxESEwZ1rlxkDQzM2cCHpAa92GganFrSDECcjyFIxwQQNGR+ypowbkhJJmB79ZoD08fQg&#10;x7cqMZ5Zhr71k4fY9KRo/LD3n3Mmi4TnhQX6w5MCxSSZkogRJ5hkim7XhK6O9lrl+kAfu62VJTnH&#10;adOmwa1bt2g1kSGjXCEbZTV4+vQpdC6ewYcGju8pJy9fxtzMPN2M5grugzAXLg1oaKQJY5B5Yo6L&#10;4BDVqUwvnVYY7B2b05UaSjHPZx2Dx4uVT/xIigok62ASI9rXi/5fTzdX2Lg6FXZYuMElG384qiIu&#10;euvGDZIHCPac6XW0JZ4XDtB5LXSHnDMnGbdMScT467Agf0hbncIsCwlUn/ukJLo5O5LzPHXqFPns&#10;2KED+Tx48CCtMjJklBmyUdYQa9asITfisKFDmJtWzFeP75OkRnQ7uimsLYeCjW1buPpTYZSXb2sk&#10;DFDSHDGMM3q9OuhByqxGcNahPhgNaAZT+jSDqX0UJZN69exJiqTG+LszhljMjdadYJeZm/DQePv0&#10;IXOcYqKh5Mtn0cT6grhvnNWIWeoy1q8hswKRfMw2huzlnDtFvqOrw3f0DGHfyRGqK7igUcYJI3Q7&#10;Tdwn7X9XRZT/nm2bmXZt+PnVM2EANNjfh5w/huMVFRXR6kKArpDc3Fy6WYYMtZCNspbIy8sjN+P0&#10;qZMl/mAMszv+tKGkF5y05y9ISvIjRupR/g1IM3eBPWZukHvqBFiam8HurRngs8gOHO3GkRmKtFFG&#10;5udyPeUhXZqT6h60oeWJM/Cm98EBRS5KIs1EkYye5kWn+nDxpHbuADR+8UujIW1NquCiwAcU7otf&#10;51DmFsHoxhjOg58fuJSbFnOkoYE8iwrvQvbJo/Av1WvH8ln0ujSTV6h+W1HF35/QhXKSadeWOJUe&#10;z9vY2Bj+/fdfohcbN24UHpIjhg8T0rrm5ZwnbVFRUbQqaYzPnz/Dixcv6GYZNRSyUS4lcDDoy5cv&#10;5IbrM6AZ45ZQxUtf6sDESUMlNzka97ycbNi/vRNjlHn+/IB5pRVhaeuLJ1coo9lgrhdNt9PEHBeJ&#10;cWyInTbEhwvu69i+3cwyMfEc0bXi77WIGCz0K4uXY+8T/blZhw/Atk0bmP/zfP/sETH2qQnSnBia&#10;8Or5M+Sc+fM/69AA8q+wZb/UMTN9HXlA4fFi1sG2bdqQ84+NCGdcQjxNjWdDz549tRpAxPGNefPm&#10;kUHpzp06wb7tmWQ/hw8fpleVUcMgG2UdgB8ctFncGNLPqi/IigxKaQy7TF1Ij3KVhTPj79y8YQ08&#10;LmANs9hA4/5CJ6ue7twW03+20Idkw0aQMbch/FJRwPSVb3349PIZY0g0ZdcuXaBNG+19ynyOC55X&#10;T2fBemN7WDnPCV49vEvaEuMUWfLQ4C1Z4E5kdtnaH3ZuVG24zxw6AGtjY4W82EisEE6fO3JVbIiw&#10;zosHd4Se/tF5i4i7AstOoZ96+yZuJia9L014eM9Ocr0cHByIvqBxXrVqlRAFhHS2tyMRJId27yCF&#10;d1Xta+iQIaSSt4yaC9ko6wg4KGhhYSHcZOiy2L4pjYRoDRzQH/r26Q0d2rcXlmMJpps50pmFYmKO&#10;5JhwLo8HT8zn0aYN11t+vKjkGXU8PW2MITw4kPxvtwXbwy70aixJMaopMX0mbpNuV8ZPL5+Cu4sT&#10;3LtxBR7mX4ezxw6THi/GOqMBwsHHedMNwNvZRfiP76KFZIKKs70tXDx1nNkmz11bN8OKmGhuPy+e&#10;QJyhJdxzXAIJQUFkht/rx/fhiit73sg41xmSbWGPHhPr0/soDfG8EmJjoPB2HuzeupmEQOLkGpzs&#10;Q6+rCXlXyOvXr2n1k1GDIBtlHWHPnj3khkHDS99MyoivwKGBXLUWJN6w8y3M4Zrohv32pgjiojsK&#10;RtnZnjPIHmOaaFz77tHihsTQxISHkv9ikdNHKgx6jD8XLbI9Iw1C/H2ZHryYiz3cyfZUZZ3DXuq+&#10;HVvhQpZqY8pz2pQpTBtNC7O5TJuYeKziDHt4Dt8DFeemTF5rQxS5NFZERcISF3e4epYbmOSJrhYc&#10;1Nu3IxOCfLk8JCUR46dPHzlIJq3Qy8pKNOjYU0bZjxgxglZDGTUAslHWEQYMGACjR45U+dqJxBp0&#10;6pbzNDI0JDfdwIEDBKN37cIZuJDVFmLCOcP8QzTo93BRAzjp1AKuuzeBLWuT1O4jflk0+T9mX2sp&#10;TJ3mPru204MnixUGGwcW0bCZDGgKndroQ09R1jaeS4ICYfP6NbB3WyYpBHAjJ5vZJxpMdQYeiREc&#10;dBtN3Mbihe5Mu3g5xkJjCSwsSOC/2B2OOreBF9714FsQlxTJeUxLOGbdFD4H1IWsBa3hVnEZrVB7&#10;Z7hg6w9B1vbk94Nb1+DciSPMPmiqk7WuSCYl5ZyHiNBgePVImk8bder980ewJjmRvH1NnTxJeCOT&#10;UT0hG2Ud4sePH9C9e3dyQ1iLyjBhD26nKBQNbyL6xlNGvOFx3YwNa2HEREUI3OQJ+vAgj/Mro1/y&#10;SPEEFm24PjWJmW6tDecM4o7nxkXWCItpMX2mcN4+TqzhxbC5D881n9zBE9800C/9XsV/MdJizRwH&#10;st8Ch1B4++QBGUhcMm4WaYuydWYM6ok9u+GaXRAcmbcQblw4x2yzvIlvTqpCELVhv759ZKNcjSEb&#10;ZR0iISGB3AxYyJO/4dEdgeWksLQU8uldzWayXTl/GjIvSUPseO64VkfUW+V6riEBvpL/78nYCLs2&#10;pjPb/fLqGdzw1GOMrCa85lIfomc0hYRZTSHOoBkcsGpM9j9q5AhmP5oSc4Bcv6i9Ady/cysZEBO3&#10;oZtm28Z1khl8+FDjQxfxc7455wYJCwyAxLilsGvLJvj2tghuXDpPKpQnRETA+kTVKVV1SewBZ2xY&#10;Qz7R145ZA+l1tOG1i+eILhw9epRWTRnVCLJRLgdgONOCYZNIjyzETpoDWEw0SJjg3sHWBqLCQoS6&#10;dPMt5jKGmGbLlvoqJ7JgatEHjuGknNIJUahaZto6+FbsZ40yaAl/lPhZef4OrgPmw1tDvEkrZhlN&#10;/gGxI4N9CKjjiwcF8Px+AdOuDT3tzeGoVQNJqBtPf+O+ZKaieP2ih3dJbmt6O0isak63lYV0T5yn&#10;v7cX08bzwqljTJs2/PDiCcnhoXhotwAnJydaRWVUYdQao/z792/YuXMnJCUlwYoVK4iy4owwVGQs&#10;Vmo9f56gxKmpqfTftQL2mFu3bAk92nWEqFBFyJU2XJsSzxhimoHJDaGjKG9GkJ8Psx0k5o04e/ww&#10;hDoZEWOFg16Js5uSOF3akOW5NYANc/6Ci86NlRo6ZbztXo/s32T2rBKngdMM8PEqVVKmI3t3wH2v&#10;psyxqOOuLRuZ7dDEgUmcIEO3a8r4WC4KRFtuWreavMXQ7Tyx93/McrHgCsIHGr2OKmJP/Mvr57A0&#10;Ioxcp379+pGOg4yqiVphlM+cOUOUcUvaWkZhaWLvBomuhvbtuexhyIEDB5LKFppOAMD1DA0NSRwv&#10;xp/S+ymJ929eZYywMma//w8ce1wfApY2h/CpXIUOJA722I6bLtzE8QGBsMzTjAzeXXBoDO/96sJr&#10;n7pgP649fPJnDVhpeM6+Ptm3svwTyog+XgzzottVEY1LqIMhs19N+NqvIfg5mBL/vqWFOaxLSYLf&#10;Gk7Rxix8dBvPDatShAcRVoMpzQMmLrrkGYy64pnjh6FtcRpT/MTZgjKqFmqFUUasW8flasDRalpR&#10;eR7YtU0SF/z1tR68KtSDp3f04MtLPXh8Ww+6ddUnr4fbt2+nd8GgoKCA7NNi7hzJftAY4Ws1TkxI&#10;TVwOF09Lw8bwld7FawhJVkQbYeTB3cpzOOBkh+MOit4j7nvYkCHEUCyxGgP/hNaBpZOHESOdPNOS&#10;HAc+gNCo4D4xJ/TWdSvBbdZgCDLsDLssGsJO8wawyqQZpCxbAskRvpC0xBviw7yhyJeN+8XoBtzn&#10;0MGDmWNTRjSyq5I089/iwB5fIqq0dLWxgSzLxbDVzAXuXbtMUnmicab3hXz7+CGsNHMgJbm2r1rF&#10;LKeJMsbK5tHhmr0ZYS7s8JnmwkNz9/r1zDrlTTzmHsU1JTHMrlu3bjBkyBAYP348zJgxg+ScllHx&#10;qNFGGfMN8D3Hrl1aEIM6YfxYYoywjt4yJy4iYoepC7y4XwA3Lqqubi3mz/d60K0b9xr4/ft3ercC&#10;eKO8ftVK5oYQE2vN4fTd3debMgZYzLNv6oCv6XAImmoCT++oHjDctG4V/F08g896GFeSKWq68ld9&#10;Vek9S+LRvTthn30bJv7XeAAXlYEDWF06dyJhWsOHDiUpNNEI4KDe5XOnyMPg7/ev4OCu7ZCxjnMj&#10;8cRlKzw4V4uu+MCrCTiYTITQRYshEfNQKDknmuazjSBykRd80DBaxs97kUo/Mlluw0WDIBfOnSdZ&#10;hsmhMOQNBx3p/1UW8VyS4+PAap45jBszmlzXkJAQWs1l6BjV1ijjUxyVpFcPxYAGEnuxffr0gQ4d&#10;OkDnTvpMfb+5o/sINwaOtBdcyRF8eYYzxzMGWB3XruT8ucHBwfThCUA3xvPnz6FXr17k2MQTHMRc&#10;k7KcVD2hDbGY7qFtwcXYDMxGTSAFWult0LyZc54YJPQNe4/jXBups6W9zb3WzZn/aUucjXd83w5Y&#10;atQWEiKDmOVI3q+JD0T8xAE3NER44+MAIdb8w1mKdsOawLTenGFv3VIfnoripsvCKy711BpMmphj&#10;A2Ont2xYS/zEAT6LwcnehglnxGK4/Hcne1ut9qGKGGtMt1UW8XywGAJeDzNTroo4pmrF0E+sfYif&#10;yGfPntGqL6OUqJZGOSsriyjHjgzWUGrKlw/1IWm5IrcC8sTBfcx6JXFdCmeYlaVvfPPmDXklxOU+&#10;iz3JTK+HN69B8mxrSDa2hce384R942BjxjnViY3Wn/hL6+Q5PDGWN8Ohu+DzjZkmzSCHE1Fi/PjZ&#10;fOkkCxpOT6YnfGAIGb1tMTGBPd1WEjHi5GeIcsO72qiRaIJLC3AdpTrXhybEuGzMdEcfg6bEBERY&#10;zZyPjcZsf9nzfcgDPtJpATFgOPMP817jJBbMeZG5cQNkpm+AlfFxcGjPTkhavgzWUHk/VBF1hm7T&#10;NfGY0WeOqViPH9hLrju2H923m8TAo9+Z1gOaF7KOkeuza9cu+haQUQpUK6OM1YgfPnwI3t5cwc5n&#10;91gjWRq+f6YHD29dg7TVK5llmtB4lnSWm5jrU1nXhdHEKTB3+kymHWlnM0/iS77w8T/g762bm/P0&#10;0YPQr29fclwDOzdnjNbS+QM16ulhMdXJEyZAbGQ4mJrMhgXOjvD0nvLp1iXxyL5d8FPDKA/f8Yrq&#10;2EjMM/3Spw7st2xABivRZ07/RxN6GfZTe97oz85Yr3zKNBqs0k74wKx1OMmFbkeikaTbtGXMEi7a&#10;on379nDmKJeqdeOaVPBwcS7VgKQ6fn39QhhAvHz5spDSVIb2qBZGGY0xvvobGeox7ghd0NVxNlFS&#10;M9OpzDJ1/PYae8oBjILyfHDrOlFSVNbnVAgTTpvFJEGYoW3hAheYa2IMRoYG5AbijU7LFi1KXQZJ&#10;TDLQF6w4TuwN8QM8bqObSAzUBvNWGhmZ0uQzVsaNa1fBLw2MMrpg8HjHdG/GLON5zqE+DOjUnKzX&#10;o70ehE5uDNHTGkPwpMbwj5p9YC7qE076EL7IHqJCA2F9ajKEe1iShEgxEUu0DvPTlDgwq8744nXb&#10;uDaV1H2kl6ljzx7crNK3T9QXMSgP8lVp5KospUeVNcqYCWvCBM6XhcZp2ZIWjFEUE431xaw2pMdz&#10;98YViaL8/PgG4s26QI5TfeaG/BpUD6aN7Eb8nOin/fKK3Tbyz6fmcPd6K7h9pR0kregPK5YuYRRS&#10;FQtv3yB+OHKjPCskn5iACJdhLyxuri15Bb5lHwL3rivq8b158pA7/5YtSeJ3bYzDkX27IVBF3DJy&#10;XUoy2TcSfZi4n8Gdm8M9j3rwIaAe5J45DhsSE8hx3XUIg31bMoT/Yjz0vs2b4I5DGFmONf34Zbi9&#10;a+dPga+NASRZDxTk/HdQHQidotqgqiMf1TF7gPQBogm/BHD/tR+mnesDJ9msT9HMzVBaoqwwURTd&#10;row4K5Ru44kZCadMnkjOExPs84OFj/LzhPGTDFMn4vun/6tL7srcRI4hPz+fvp1laIFKNcpfv34l&#10;n8pif7FgJV7gbAeFIb3tUR8e5+vB8f3toeih5tWSY8KCJQl8aIYbdyMDULjuHJOZEmOcuFz17Ctt&#10;iQ+HO9cvkwGuXCobWUnEUD6sDYgy4Tl9GptdLe9SNjwqUF7NGYl+31eP7oOXoxO4zLMkbQ9uXoOi&#10;B9z5/nivBwVX9cCpOCMdToJBTp8yhTwUViXFw6+P3MPh7rVcyM9V+LlPHNjNyFbMLDt2soqmxGPB&#10;ZEh0uyZEtwbmlxbLDrl8purqLDzxgfDEqwFEzW5HXtFpeeqCmzesVfrARdeIu6uT4BZAjhwxnKw7&#10;feoUGDNqJEkFiu18CS6a2Enhdbs8ifuxnc8VnJWLzZYNlWKUMdl3xzb6wivlR/86JDtZ+OTGMKlX&#10;M5jcuxk8WFiPuUGQpMflrzyFIkY2pM+2Jz2DFfM5vxlWeaa3oY44GPQzuC5cclYYEHy9vujE/d46&#10;r+zRCkicyUa3aUMcdMIbYJso2fuze7dh8wblr8O70zYIvaZFo6bAemMH2D7HhWRJwx4b1sSLDFUd&#10;fZJ/mRvQVDURBmecrbdQPyU7YKL2Pd1JvTh3hOUQ7f+rjEcdW4G3J5d2dJ0xa5SPWjcgy3CQa4GT&#10;A9hYzhPecvDNhT7v0hANGLqI0JCeP3mMXMPhxaW1eM41MYJ0FTML8XpFL1Hdc65I4oMDixz07t1b&#10;6GTJKBsq3ChjrTFUulWz2RuiJK5RUtaeJvYiMLmLeCCDpHR0L92rM/KdXx247KIw0hibiw8Hj5m9&#10;mf0jXadwmchI2F2A8hAxvCHv5UndLNpyw+qVRJYY+I+j+vRyVQzy84bPAdx5vPGrCy+86kChZ12I&#10;C2tJDPCTO1KD/Pc7PVjgPE8olnrRsT5krFPM2kMf9WUX1jVEE3usyw2Ux0srY8psTHjUAgz6lf7a&#10;IUMNOwj1AnmiYcQ2jMEVG0M3F0fJevigw3bsoaobDFRHTOTfp3cvYR9Y3AB18p+vH0q1TcwKqOuB&#10;utISe+oY7ilDd6hQo8zXtPMZr9y/l2HWBNLnNoFlM5tCrIEebDJrAl8D6kCcafsSw3I0YVJsDLNP&#10;TZg8uxn8HcSGbW1y6MXsQ1Oi/3rrJu1DyFSxY8cO0LlzJ7U3Kz4EThzsLjG404a3g22zHbkHiLWL&#10;2v+fOnKAXL+tZqpn1qGxX2XcFG65qTfSa4wbq4yWwCngOEA3tCvXSy7NNPBNpi2EB6P3VKMy6U/+&#10;lUvkODDcjV6mirbW88l/cKC2NIa3JOIgMd2WHrcctpstgBgnN7XXUVccM2oUeaOQoVtUmFHGVxtU&#10;0kGd9SQVIbB2HI5+ZzkrL/TpNbu/ThUs0GwYsw91XGui+rU5d0FTeHDzOtmuNjceDrjcFQ3olYZ8&#10;8U7+N06AQfk62FqTdpQZfqLvHcsh/XivGOSJiQgFgxkTIXpJF5g0ri04jdKHlAXtSDQJGurtm1Xn&#10;CJlaPKD01pd9SNFcZapH3AHPvOqS6AnMtfE1sA58CuB65p3bcC6Rdq248DacLML3JvF3zIzmwozB&#10;dHN98JrQDM47NoSDVg3ha6Dq/Z9xby/E2+qCM6ZNJcekKrucmJhYCNfFSBp6mS6pbCYmuqLcTc1h&#10;Z3oas6w8iAY5OjqavtVllBEVYpTfvXsn3GxI7/F/wf2F9eC8o/qBHzTYR3aXLccsT5zau9R2NLMP&#10;dXywqD4ct1Z/jGKiS8PNoB+zbzQQYUH+ZGYYTjPWxoDzxLp2vXpygzqH9+4kiXww81vSimWk/h9W&#10;TL505iTczL1Awsxwvb59+jDbETM5Oor0JPPtQ2Dy2F5wIYuNcMGolh/vFL/79dUnFZxNjY2E65k6&#10;i3VFJRpwrgecZo29VOxlP7qdB48LbpJQMPpYeGKSoIQ57YXthE5V77pYMl0x+LdupWZ5NErLRwV5&#10;5JyGDB4kacdoB0w8hctUZeoT08F0LpF7oVM4rE8o2SVHM1iDfVQUn93n3Ds4q0+uHagbVIhRRuCF&#10;m9hL+Q1mO4KdyMAzzHI03Lx8QWLIsAgnrRzqiH7muPmDmG2XxPQ5jYmhpdu1Id/Tw2nEmclRWvf6&#10;cWYYyq5Vy5Zw51rJxU35MLr+/diHA8+QAD+4fS0HlsdIc0Dg1GIrSy4JfObKFIidNR9WR0WDp9sc&#10;yLvUGvr24WKu6XNAo+vm7ATtRFEC5JhbtIATNtwswu7dujHHoYrLF86VyHC/pWp3Cc/VK7hzwTeI&#10;zauWg7fpMEiN8CKJn3BQbV1cMARbT4bnXnVhr5rtRRh1gYQAJ7Wx2qhPfM5iDG2MDg/V+kGLeT/w&#10;WOl2TVgRM/1Kwz1bNxOZ7N69m779ZWiBCjHKhYVcbO4xG9bP+NCzHnwohc8Q+SmwPuzNVJ9YHacv&#10;X3PXfHCJ5wnbhnDMXvv/lcQ3/g1JWBx9nDT79O5NZOZoZ6Ny1peY2SePkvXHjx2tcTwqXxfv9P59&#10;gv91vakjSUe5d1M6eE0zgm2ruZlsw4YOJa+rWGVbvI1ju3bCTfsQyLLyguvnzzD7QOO2f8dWmDdn&#10;NmSfOAo7N2+EYF9v8LNzEvbpOJmb3YhZ22KNOzAyMxtSukopuiKOJ+xIV2SKGzt6FJG1p5src77l&#10;zciwEBJaSberovjabjB1JPH49Dq6JBZtQNmcPHmSNgMyNESFGOXz57nS6OhbpBUeOXeocn+yptxo&#10;3xNWx3E5abH3oazC8uM7NyEu0E2otvHOF1+xG0Gus+JBkWmu2n+sa/J19R7eug721lbgaGtNws0O&#10;7d5OZIXuCPocSmJkaDD5763LF5hlNG2tLJkeL/LN4wcQZmAGiVPN4YzFYvBb4EYyueF2D+3ewayP&#10;DPb0hJRpFuTGz5zrojTTGfaml7qxmd8K3OsRphtyE2jip05ROQCITJ6tfJC4LMS3oUwL9tqnmjSF&#10;p14K/ejSVp+Ex9HnVlFEuWJBV7q9JB7Zvk0wzBEzzIQ48/Li4EEDwcrKijYDMjREuRtlTG+JN/RT&#10;L/ZmEHP+8LIZZiROEJG8PrdqBTlnTgrKgj1Ifhmfk4KfzdZKlPiGoz5smduQSU2pKz5azFXrmDh+&#10;HDkONJBlqXjBE318dDmgcWNHw+1rufDo9k24dv4sCcXyXbyI+S9PF8v5MKZvfxJJgQYLt7HQzZUY&#10;bJ9FC5Uac20YbTeRkSv+fuCpPDZdzOCpuuk14/5w0DFU5JNWxh/BdaBXe25AEuValigOXbDgWg5x&#10;M9HtVYX8QCdmRpRROpSrUcakJHyWtCNW7IDZBcf6MKg4VwGOvKvz33Zvx90YXdvpQYJBI+jSVlEG&#10;afbs2YIhukK9QocFBUgMFF8Hjyf6AsOtRjH7Q641akT+M75nc9JLchgh7U1h1Ij4ODDfgsvIJjCr&#10;f1MocGffCq671oe4GVyxUYwtxuxh4mPBOn2Y7IdW9LIQBxmXz1ZM6ujQmnv4vKZq1/E8um8XPPRU&#10;9A5xXXX+adyOOv+rKqIbZIW7ITz1KtkQ00S53/GoD0sNmkP0jGawxawxHLZuDPvmN4Jjto1hhWET&#10;uOjMDj7yfOlTF7aYqV6OzHXmHppliU8uT6JfW5M3oookpgJAmW3dupU2BTK0QLkaZTEOHDgA/fv3&#10;lxjIMWPGCFOsLSwsuAtqxhlvDJ/KdqgHw4pjVbHGnjqcO8dV8p0xdSqjLDSLHtyBrTbtmBtRHb3G&#10;chnKxvXkcv2iYV0yuTGzHhJ7YcYDmpL18GFhbWkhycfRpniGGPpY6WNDujo5wOljh4ReWVmMwutH&#10;9+Geh/QBgeFmuH98HcZ4aZz2jZWh05KXwS13hbHC0EVcb2kkN3vsxrkzsGjybFi6yEsYpELjoKvw&#10;swhfdzKj8oB1Y1hj0pR8F8v0ikt9CJvaFM46Kpe7MmbOawb57pxOnbZvBElG2vW0p/fhriNfIRuv&#10;xcqwCPCfPgfCfX3B2d4WzOeYgL31fLCYawqhgf4kKY+q8LmswwdIbUiseIKRGkuCAsgYg7YPtoRl&#10;6tOoVjQnjB0Lo0ePpm9LGaVAhRllTYCJTHiDjek5leXEoPHhwwdhGiwx6ptUx2ju3bZFbQVnXRJf&#10;jVcnKRKg08SbGwuN4jFjhjjxMowpzrH2Jz7AXRbuxADitGpbc3N45BxB2q0MjZhtirk6eQXc9GD9&#10;r0Vedck+W7XUh8XjWD+qmG1a6hMXEO+DvHbmFPhONYbYhYuZXA1oVNauVF5aSRs+un0DgmynE/nR&#10;x1Nahs9oodZPrYyXnLiokfnzzCUPRRdHe1gZtgRCZsyFE7t3QsKyGMnxnzl0AM5Z+cABy4WQn1v6&#10;nuyZY4clv48f2EOKuuKDtOBqDpldmXV4P1w6fYKEQG7bqFrvy5sY5oiyOnToEH17yigFqpRRLi2w&#10;SjUqhbpQOSxOiT0vvDnvenCvzO8DG0GCeVc46aTedaItvwbVhZPOLSEpxIM5Dp7YO8VjnjVzBhlR&#10;x2nSmHQfk8zj8vFjx0DmxvUkn8fBzVsgcKwBmA8YCoet/gI3s6mCXxejS1LCF0OUqxHEu06FVz6s&#10;20QV+TSX3drqkcQ72PZkcX3YYt8dQgP8yDKMLaaPXVOGBfqXOuwrNdJb7QQRdcTrnDS7iWSQTlNi&#10;j3xC8dvQyeIJGnitbl+5xBwjT8wbcjn7tPA7wscXEqOU5wipKK5KjIeH+TeYdl0TxydQVsOHD6dv&#10;SxmlRLU3yunp6cQ/i4px+ZzixlBFdflrd1k1JVN6Hcd1gG2WehAe4EOiI446KF55x/RsQW7cuFmK&#10;ASJMD7nWuDEZqEpapv5mDPBeTI511MgREDrTTBgV35Ik7WXuztwMmamp8MAxHDbPsoeZfQfDmF79&#10;4fk97rX4mga5JjQh5vXA47GZP4/0CPNzLsBhi4Xw0CkCdqWtJzl58RV78KBBZD0/L9UDhOqIDxGM&#10;j8bvq+PjIGZWK9g+rykU+TQQHgg0gyc3ZQYESyIOToZPZ+Pe3/hw0RPoduLfqpRx4vjxJA82ffya&#10;EP3x9BtEZRJdU6qSGumKKDMvLy/6tiTjSVOncjMhkUlxS0nMOJbTwt94z2JUliZvw7UN1dIo44Xk&#10;fdBGswy0jgbAKIydWzbBiYN7ye8lAT4kcsNrcltm3e9vX4KXvTHxR2piIF76N4bkZdwkkQg7F2Jw&#10;L1r7Qk6WtEx9r549ib+Z3h9PnJ23OjkBloUEw+Ed0lmNcRY9mf2WhbfcuEEtDKnD7e/P3AzpSUlM&#10;L3fokCHEnVFaHzemkIyd04XZvzJed2sEm8009x3zxFwp/ToqBl+Rwf4+zLmUB6OXhDL72Z+eDptM&#10;nWC5gxspB0b/pyKIuoRlqUp73dTxZeE96N+Pq2bDc9qUSaRSO72uKmJukaFDBpP/xsfH07d7rUO1&#10;M8q5ubnk4uVTURTqiK/4+Q4hxEA+cAonPjBsx8GYAzu1m8aNLhLXORPgrV99lUYaXSShflxqTvS1&#10;8jcq3hQ4RZlX3tmzlJeEQqK/mW5TxqV+Lsz+S0u+uCo/qIU9LbMJ/UmKVexh9u5d+gRMn4qewA7X&#10;fsw+S6LvxKYauzFeeXP+8gXOTsz+kfigtBo7STGZIrFs07Ixx7WXp7vSyTooO0xg/yj/BtgbGEFq&#10;rLQeZGVyTUoiFFzNlYT3oW7i+aB+Y30+H8+FcGz/Hua/mDXPw9UFdm7epFHxXm2JPekO7dtD165d&#10;4e+//6Zv/1qBameUMYoDb7zdWzeTi4hKYmZiTEa+8TcqF+a50DSeFMN46DZ1RB8rf1MfN3OFFKOm&#10;cMGpISTMZl+ZkSGu3LRlNEp43Ng7xiKa9HZpWpjNYdqQmKns0qnjkrZl3rbMfrXlPssGQkIgnIpM&#10;L8dQOsyxQR+PJty4NoXZnrbEeOGI6cqn6fM0GsD5gun90/z16a3Wb1c8sQIIzjyk21URJzId2buT&#10;aa+uxOnhOGBOt+ua7549IvlEsGL2P//8Q5uBGo1qZZTx4sTFxYG/vz/cv3+fZJ779OmTsNzT05NL&#10;JUhdYEwCdPXCWfIds6bx35E3Lp7TugYaEmvurTZrC7c9m0hG9v0mslOzV/jYSP67dmUiMR6BvsoT&#10;3YtnzuHDZfumNHC1tyYlivht0nkwTh3eDw8Wqc7poIqZZg3JsZy0U+2jRpcArjNpwnjmWJHYY1oe&#10;7AleJsNg6ey2sMOiEfHt0tvhedyuMeS4NIAP/nXhiVd9SDJqBl4T9aBwkepjoIlhbicdmsB6Ezx+&#10;7mEy38KMOTZdMSVBdSSNMuLbWFkzAaoiycWsYadDV8SoD006E7omurywHJyJiYnEFtRkVCujXBJ+&#10;/fpFbk476/nMxdUFV8wfILgs0ABmWrUimewkxsJN+WQI/N+KMG+iZP37c7Mc6e2LOdfURPI7cZEi&#10;SY/bjN5k1Jv+D8/rF87AoundSUUXt/EtYcHYlhA9ozlcEGXl85/IuSpwJiOm0aSPlycfq6zM4B3c&#10;vR3e+an+b2n5OaAu7JnPhvOJ6TmGO35dRxhg1Anm58AZjPZWVsTP7um2gMS20+uqoqrqLLqgx3xr&#10;4U3Nzoh7OyxPpiYs11nFlbIQJ8rg9b569Sp929c41CijzKcI5UOZdEl/mxkqfcg0bUa2ZNrExJ5d&#10;v77q02pi75j/jr6+FfNZf+xJuwaQYdkaDtuwA2LqjnWtMTdTETO40cvEvODAxeryxT2xd3b6yAFI&#10;dJnArKtrnrRtAPcWssd3yo47plEjhuu8t2g+R7nLSBnR/fHlFevGmGfGuauqO1/cL4AXxXUwMbyO&#10;Xl7RxAlKeN3xbbimo0YZZQRGZqCbw8zMjFxEnD1FX2BtiX7q7BNHoMhf/dRcnlddlPce5w3hZodh&#10;DDK9DzEtLcyEkXJUxlUmXN1B5GGr5uBpNISUGMJ1kDHBPvDISzvXhf8ErqdJt9Oc0pufwdgCNpiw&#10;U+XLm2cdGsKXwDqQMQdr53FuCl1EEWDPy3q+JXx4/ljr7T24cVW4HqmzbchALoZjvnp0j1m3upKP&#10;l+eJMkqMq9xZhDjQPHLkSPqWr3GocUaZxsyZM0nOW21vPJpx0eEkHpk2GsqIvdRMs8aQ48waStdR&#10;3HTtAf37QaeOHQWDx5OPDNGUK4I8mH1oQn66uKoYYZrHbLiCojvNOcMcNJFLYs9SH2yGNdGoMklJ&#10;jJyq2MfRfVyS/ad3uXA3fLCtWBpF8jRjVee5psawcIELSTDVqZNCrqZGs8t87dURB5r3axnBU5WJ&#10;uWFKikjauG4ViV+n28uT+FaE17NHcfVung8ePAAnJydynxcUFMDly5chOTm5Wg8O1nijzKNL2/bw&#10;zCWKVHvwXrAAnt1j03uqIr6qrowK0dgol4YZc7gBtwO7tjP7V0X7qb2Z7WjKIV242Xx0uzpiVMa0&#10;Ps0gYgrrLuF50LEV5J7JgsunT0L37lwyKpy4Qa8n3iZfQZo36vjZvr0+/PnUnKmEog1t53Pb0ib/&#10;sLY8cWgfk+SqunBz2joS/ka3a0N3F+Xhh+VBNMzq8qy8LLxLxgPwml+7do02AdUGtcYoI3IvXITz&#10;Z86SizZ96hTmoop5/eJZ8JszGF75aeayKAtjp3M9QsxoRx+HKkbPVpRMKi3bttKHTm3Up67UhBh9&#10;4m82kkSkXDt3Gk5YeJJX+4TAIOjZozvJoUH/Z9l09GvrQ8cOLeD3R9ag6oK3rygmkXTp3Bls5lvC&#10;sqhwMJplyOX8nWcOj+/cYmSrDVPitYvKqCrEFKx0W2loYWwM4S7ucOvSeWZZZTBjwxpyvV+8eEHf&#10;/tUGtcooi/H06VPYv38/GTjAi3jxlHTGnTKmr06FX6LMZbrgrQXcbLpgf19mfyVxnWXZDPMrHy6y&#10;wn2M+kgHdZxvyOWDVsVuXbuS+Gd+/Rde3D6HD9OH729YQ1rRNJrFGW5lg3YlMXnFMqatOnDrRt1V&#10;UQ+wsIajZgthhS83hb60RBfTtzdscQRtiTN18XqiK6O6otYaZTH4KdtiYk5YnJs/cOBAcHFxgezs&#10;bM54TlT96q4ti7w5AzVk8GCt/Z4py2OYcLzSEKuL4zHkLVAeyqeKW+bpqUxPKebnl1yVbZ5WFvrw&#10;8z1rHCuThfl60LJ44oy2uSvQtYWz0DBCBacXY9rOkqJCME0qTo6g28uTuzMzyqUU1JRJE5k2bfnu&#10;aaEwcLpjrisJG6XX0YQYS40ZI/Gexdwb1RWyUdYArq6u5Iad2Ku5Tgwh0mYYF4kRHhzIKFdJxET4&#10;pxx093DADHm9i3Msq0tx+dK3AWwIdRSOAw0SxoTj/3D2lbLpxjxxFhyu16unPmMUqxLxGI0MDZjj&#10;Ly++fvIQUhNWwNLIcEhfuwrOHj9Spsx8ND8WPSmXHn1ESLDWD7DyJkbBkAd/NS9FJRtlDbBjxw5y&#10;sZ8sLntEAc+bxW6L0hjlPdsydO5GmVgcjTGqVxuS8hIfPt+D68Hm9WtIUdafH6S9F4wewfW3rF5N&#10;ejhXrP2hXXFe644dOsCzu7eJ0UZi24D+VdsY83z3lDPMWLCWlntl8ezxw3DtwtkS36YuZB2Dh/ml&#10;y3CnLfds3VIql095ktc1rERUnSEbZQ3g7u5OLnbLFvqkFBVt0EpLnIps2E8RB4xTxJ3sbSWZxjBB&#10;DJ8nemv6Oijy1s7NoC3R2OMAnDGVEAkNwuiRI4RjXbkiTsgfYT5iPOw14TLipURws9mwF7VtUxpJ&#10;9enm3JoxflWVF09xRjnQ15u56asCMcUqphYtbe4OXROPY+NaruJ5ZRPdM3jt7Ozs6Fu4WkE2yqUA&#10;BrCLi5O2bduWlLrCCSs2NjakrV8n7coO8cwprnjRrV3p/l8WFi6qB5ZDObcKTzxPzHmxZmXZMqoh&#10;A32nM0awqvDPJz1o1bIFiXGmj7sqcWnkErVuIk2ZlpRIHqJ3HcJIqlZ6ubbETIw47Z5urywuj4ki&#10;+nvz5k369q3ykI1yOQCVYVJv9RnN1BF7qo5Ukdby5DVXzpXivdCdUW5dEXvafl6exA2COaqTllsw&#10;hrEy2a4dxka3Z467qvHgru3w9bXqWF1tiAUN7ug4xnrPti1VJm7bxcGO6HVJ9T2rGmSjXE54//49&#10;mX3UsY0epJs2gv2WDeB9Ccl7AouTBGHRVXpZeXDPvAbQvR1XWRtTMtJKXRpm7d4JK2ZZQdwCT/B0&#10;c9VoMChz41qICBkDx/Z1gW+lDJP7+50efH3NtmtKFwcu+gLfDNCw0MdYlfj68X2S+ZBur2rMu3Qe&#10;Any9YV1KMuRfVV1Oq7z49F4+jBg+DPr07iW8+XXv3p1EVmHysqoK2ShXIH7+/Am9enEKghMqpvdV&#10;9KbDJnFJgs47sEl4dMXb7pgEnjM+kyaMgz+f1YdulYYZKSth3oCRED7BCOYNHasT3ydO+/V06wZZ&#10;h/UgfY0evCzUg18f9MDacmSJ4We4HEOsTh7aC0azJsG4MX3ByHAgzDYcAnOMJ5HEO/QAGk6d5g30&#10;3u2ZzDarAn9/flepxVJLQ5RzfGw0016RfPXoPrm269evp2/PKgPZKFcSMHES5obGXio+vVFRdFV3&#10;j+bW4pzJ48aMFjJ/lYVo6DBzGIa54eDKmWOH4PjBvbBp3RpYE78CrtgEEH+lj4UVY/C0ZXJQKOww&#10;d4NoD09mWUXwfNYxYpw7depUaeWclBHfQM6dOMK01xRibUxdTnJBYgehX9++JI65KkM2ylUIfKHJ&#10;PyWEu2ESoVznumoTyeM6GFeN28N6gLSClpY4gEK30cTokY/FJaXKyosnjsKiOfPgxN6y5WjQBXv0&#10;4B6ed65LCwxUJDGPh71N1QnXK28WXMvRycAm0nfRQujQoQN921U5yEa5ioEvdzW5VzN47qUwskes&#10;GkCXtnqkZ33u3DnS0+7WjUv44zZaOk16ah8uzK6svVSa929eq1Ij7JVFjDTAjHS8nxLzauSczWLW&#10;0zXXpSbBh6InTHtN59EDXIHj0hDvgYnjx5LrhLNyqwNko1xFgakH+Zu+Xbt2cPbsWXoVAfyMwxM2&#10;DYTkRm+f6ia1Ir7yOYyfKkyDnTN9BiQuj4Vr1WCgqSKJE2ZQ7poMwL1//pjM2su/kgM3cs6TcmQ3&#10;cy9AXs55uHX5IumJF1zLhTvXL8O9vKvwqCAPViVVfqL5iiS+EejinDPT15Pr8u3bN/q2qbKQjXIN&#10;w48fP+Dly5cwbNgwooy6iiRAPzLd87a3tmLWq+3EmG70QdPtNYkRLu6Q7xAK3jOlJct0wb/fvYJ1&#10;qclMe1mIU83xXqguM/1ko1yDgYmU2rZpwyipLrjIw41pk/kJRo4YXuON8pPbeZAaHgFXz55ilpWG&#10;+MBPTSzfFKgvH90jE4Ow4EVRURF9q1QpyEa5BgN7B2ZUAVZdEksGrU5OgEkTJ4CdjZVOwt9qAl8/&#10;eiDM+My/fJFZLlPBxGUVV2KK7zFHRkbSt0qVgmyUazBwMHD37t1CbPSggQOgUEcZyHBiwLKoCFLl&#10;GSeeJMfrPhNZdeerx/dhzKhRRPYJy2IY94/MT2BC5VgpT6L8Y6PCyfXw8PCgb5cqA9ko1yKEh3MK&#10;+UGLcLW83PMQ4OPFtKsixi9rMouvNtHZnpvu+zD/BrOsthPj3MUJuCqKF0+fINVn+MF0rOtXVSAb&#10;5VoETPyNCujmrMiJrIyJcbGwJW1dqd0RmL8XE47T7bWBR/buBMOZ02H8uLEk6x/Ke/qUySXOPKzN&#10;3LA6BZ7e1bxmpq6JUS54nQwNDaGwsJC+bSocslGuZZgwYQKMGDYMrl44S/x5Sctjy8VgYBHLQF8f&#10;yDpygFlWE/nh+WNyY0+eOIFZJlN7fn71HCLDgiFjw1pS2YVeXp7E2YSmRrOEXvTSpUvh+/fv9K0k&#10;AaZQyMjIIBkj8T98mtvjx4/Tq5YI2SjXAmAZdlSQIYMGwaXTJyvNt4n7xVwS36vQdOXS8MurZ7B/&#10;x1YoeniHJKDnq3ZfPqebaASZyomdhyVaFBfWFVFv71zjetNITIuAE7e6dOkivA3tydzM3FePC/LI&#10;suDgYPqWVAvZKNdw4GAfvpa1b9eOJLGhFa4yeOzAHrh74wrTXtXJlxvCsDd6mcyKI5bOotuqMqPC&#10;QojeaDqjUDbKNRioCH379GaURFt+fvkUlk0zJzP6lrotZHoEpSHWpaPbqjKxh4byxCnW9DKZFcuc&#10;MychV0cx0hXJAf37Ex0qCbJRrqG4du0aUQCMzaSVozS8e+0yHNyymVSnppeVhutSkuB9BVd0Lgst&#10;5ppyN5SSZTIrlut1POOvIomGmRRTUAPZKNdA+Pv7EwOCvk9aKaoKP796BrnVxAeLKTvRdzhsyBBm&#10;mcyK582c86SYL91e1YkpbnsUp+ndu3cvfdsKkI1yDUTXrl3B0daaUYqqxmf38uH5gwKmvaox2M+X&#10;3Eg+ixYyy2RWPDEnuK5yupQnFzg7CjM7MSrjxYsX9K2qFLJRrmFwdHQkSlDd4oQxJvrejSskq1ds&#10;ZDgkxi2Fvdu3qIyVxmoiV7JPw7tnhcwybbk2JZn4jDE2O+vwfti7bQvJzsYvx1H/fn37yO6LKkYM&#10;mdPF+Iau+foxF+00a9Ys+vbUCLJRrgHACAssq46KgHx+/zajKNWZeONpevP9+vQWNq1bDZ9ePmX+&#10;gwNEttbzyXfsbR3cvYP5v5j4fz5vcvqaVGa5zMrjkb27quQMSYzQ4cPk8L4sDWSjXI0QHR1NLjbO&#10;yMNPBwcH8jlz2lTSc6QVRGbZiJMWUL62VpbMMpmVy9VJCVWqPBcm50JdOXr0KH3bag3ZKFczXLly&#10;BaZNm0YUoF3btvDq0T1GQWTqhh7FveSFbi7w7c0LZrnMyiW6uui2ymDvXr2gdevWpe4Z05CNcjUH&#10;VlQIDAwkxsNwxgz4oaN6ZjIV/OfrBzJQ07VrF2aZzMrlnq2bITw4kGmvSGKYKIa5DRgwgL49SwXZ&#10;KNcwfPz4EZKSkkgtv44dOzAKJLP0nDCOq/UWVglTfWWqJw7GLo0IY9orkjcuZhP9KGsSfdko11Dw&#10;Nf7kKcG6JfruUa4ers7MMpmVz4ULXJm2iuLA/v2IG6OskI1yDQca5w0bNhBlwbAuOdex9jy0ewcx&#10;xEMGD2KWyaw61KRobXmRn4avC8hGuRYAByAws1XXLrJPtDR8fr9AmATw84Mc5VLVee3CWcg9m8W0&#10;lyfRfYKhcIMHD6ZvP60hG+UaDvQxozExmW3IxO3K1J4Hd20ng34tW7QgMdH0cpmVT8wV/uDmdaa9&#10;vJmxfjW517CYRFkgG+VagGHDhsGwoXLeBl2QT99pajSbWSaz8ok95NdPHjDtFUUcc+jZowdxF75/&#10;/56+FTWCbJRrIPLy8mD48OHEeCCnTZkMn4qeMgokU3u+fVZIZIqDOvQymZVLTC1w5uhB2LYpjVlW&#10;UcTKM6gfhw8fpm9LjSEb5RqAd+/ewajiqsleC90rpRBlbWFeznny1oGyHjViBPwph1JaMjUj+nEP&#10;7dkB395UbJ4XdAOGBnKZGGfOnEkKEicmJsL69evJwHpZIRvlGoCpU6eSgSjZZ1xx9PNaRG7K3ZkZ&#10;zDKZuiVOYcZPnMRTFaKHNqetJdf+7du39K2oE8hGuYbA2NgYevboLhvmCuBcY2NyU6qTNfbi8q9c&#10;gr/fvWKWydScVpYWTFtlcOeWTeSajxgxgtTc00WPWBVko1xDEBMTUxyyVTOmWaPBU5W2s7L59G4+&#10;kXWnjh2FpOXbN6XDl1fPoW3bNuStBWPDETiz0nDmDGYbMtUzJiKsXKqsl5YmRrPJda4IyEa5hoCv&#10;WI05iGmFqkhiykwc/cYMXpMmjCfHhEVbNSn99PXNC5g+dTL5D6Yi5QcrsWo0vW5lcPSokeR4bt26&#10;RYufxIL/+vWLboY+ffoQw3zm2GFmezI54gMYDfDK+DiIXhICx/bvgffPHzPrlSfdnJ3ItcV4fvyk&#10;uWDBgjKHumkK2SjXEKxezcVIIl8W3mWUrrz44cVjss/OnTuXWK33zZs35PUPk7fg+p06dSLf0Whh&#10;2N6dO3fovxDcvn2bhBjx54ff+ckcQb7eJSb0x5v+7ZOHcD7rGPlPr1694OvXr8L2/fz8mJsQJwHY&#10;2NiAlZUVzJgxAzZu3FjmLGA5OTlk25hVjD7G2krvKlLNpVvXrtCuXTv6klUKZKNcw/Dq1Sty4x/Z&#10;t5NRPF3y4a0bxDiiIpfVWJUVOOBiYWFBDOmYMWMkxhVnWd2/f7/Sj5F/aFaVXn9V4NunhWBqXDXi&#10;vdu0bg1RUVH0ZasUyEa5huHcuXNMr49nz549ISIigqT7RCxevJi0Dx86hIR60YqKPHXkIIQVh/8g&#10;8TUOczprWm9MBpBwRezZVyUfaWUTCwgcP7CHaa9o3rh0Dvr07q2TREK6gmyUZQjAEWWshI3uBDQi&#10;+Pnnzx96NRmlAD4IUZ74YMO4WnWRGzWZeN4xEUuY9oogxu/j4CxeA3xQ4iSrqgjZKMuQUcFAV0pW&#10;VhZYWloSA7E0snKMVEUTXTfbNlbebDuUNY5pVHXIRlmGjEpEbm6uMIiJoXMYgfDPl6oZClgWokHe&#10;v2Mr017eRBcJynby5Mm06KssZKMsQ0YVwffv34kBuZl7gTEu1ZmfXz0jYxN0e1l5Pus4dO7UiRk7&#10;6d27NxlYxWiX169fV/ogr7aQjbIMGVUMBw4cIMYF47sf3c5jjFF145a0dUxbWTjH2Ag6duxIQiVr&#10;ImSjLENGFQX28DDKBaNmWrVsCY8KbjIGqqoTI3votrLwzvVc8sDKyMigxVVjIBtlGTKqARwcHKB1&#10;61ZVduq5MuIszk8vnzHtpeECZ0dijLt06QLXr1+nxVOjIBtlGTKqAdLS0ohRquq95R/vX0F4SCB8&#10;LHrCLCstMTwTZ13WFshGWYaMaoQ9e7hoAqNZhozxqgzGhIfB1fNnmHZd8Er2aZhtaEDOF3Oh1BbI&#10;RlmGjGoKTICEszJHjx5NIg74fCCvH99nDJymxLqDhbfzYPfWzbA8JgocbGwg0NcbIkOD4NzxI8z6&#10;uiZGnuA5rF27lj7dWgPZKMuQUUOAsy/RoB3eo1nek9iocJKGtLL91DjLb/xYLmfJmTNn6NOqdZCN&#10;sgwZNQg4SYKP101cthRuXDoPSyOWQNrq1HJzM5SFd/OukGPdsmULfSq1FrJRliGjBgJnCXbr1rVK&#10;59jAY0OXS0pKCn34tRqyUZYho4YB81Zj7/PUkQOMIawqfHjrOjlGjCqRIYVslGXIqIHAPNJYs5E2&#10;hlWB6MPu2KEDqXUng4VslGXIqGHw8PAgvdC92yq3NJgyYlWc1q1awZIlS+jDllEM2SjLkFGDYGpq&#10;SgxyVUuof+/GVXJcWB3mx48f9GHLEEE2yjJk1DAMGDCAGEDaMFYkg/x8hCgQnPDy/v17+jBlqIBs&#10;lGXIqGHAYrSYK4I2lJoSfb53rl+GwvwbcProIUhfk0ryPPt4LoQhgwcRQ+vq6gqxsbEkReaaNWsg&#10;NTUVoqOjwcXFBby8vEgaUhmlg2yUZcioYVi2bJkwu4/m0MGDyeesWbPIQJu1tTWMGzcO5syZQyp2&#10;y+W/Kh+yUZYhQ4aMKgTZKMuQIUNGFYJslGXIkCGjCkE2yjJkyJBRhSAbZRkyZMioQpCNsgwZMmRU&#10;IchGWYYMGTKqEGSjLEOGDBlVCLJRliFDhowqBNkoq8H27dvJ7KeBAwfC27dv4dq1a/D79296NaX4&#10;559/YNOmTZCVlQX//vsv3L9/H2JiYkhKRdxmjx496L/IkCFDhmyUVSEzM5MYzyXBATB54gRhmipO&#10;Xy1pXj8aYRMTE8n0VjTGQ4cMJnkEih7elSxr06YNKeOD+/zf//1fenMyZMioRZCNcjHQkGLvFvHi&#10;xQtiLH0XL2KStXTq2FEwpvb29rBr1y749u0bFBYWkt7033//Df379ydG+NblS8z/eX5/+xLmW5jD&#10;0X27SKFLfpuHDh2SDbMMGbUYNdYoo4HdsGEDSbKCRlMV0B1hbGwsJHDp1q0bcS20a9cO/nx+xxhT&#10;rCuGJdztrOfD+LGjJT1eMVeuiGP+q4pTJk4k/3G2tyOfr169og9ThgwZtQQ10ii/e/cOunbtSgxc&#10;jx5SY7l+/XqyDvZsO3XqRNq6dOkMxw/sgef3b0NK/HII9veFW5cvMsZTGT+/egbvnz8SfqMhx/8u&#10;jQhj1lXGN48fkGNY7OFGfk+dzBloJGbvevbsGX16MmTIqMGocUb50qVLpNc7fKg+vHuqB/9+UTB6&#10;iT4xdui7xd4x1gn79fGtYCBtrSwZo1la/vjwGiJCg5l2mpnp68kxnTi4T2hDw37y0H6YOnkSWTZk&#10;yBAYM2YMzJgxAz5+/EifsgwZMmoQapRRxugGNGKeC6TGmOc/n/XAw5UzzMhpUyYJhvDFwzvw9fUL&#10;xmgiPxU9heO7dsLLh3eZZer45slD2LAqhWnn+fHFE3Icffv0YZbxfPu0kLhKHO1shAeKDBkyai5q&#10;hFHGml9cqJk+5JxmjbGYC5zHE79w4e0bEuNnb2tNKi7QRvHnh9dwwMIDXi1YSvjj/StmHXWMi46U&#10;/MZ9I39/fkd69Eix+0MVo8JCiFFGt4sMGTJqLqq9Uc7PzycGuUf3FvD9DWuExfz5Xg8eF+QxBg+J&#10;hjH33CmmHQ3oEgtbYpDDJhuT3/Q66pgUFyt8v3TiGJy39oPLtgEwpH9/YmTvXM9l/qOMq5LiufXv&#10;3KFFIEOGjBqEam2U4+M5Q+Xuok9cE7QRppmxYTVj7GgmxsXAu2eF5Du6HzLWjYTfH/WgMF8P7udd&#10;YdYviXu2bYFlURGQl3MBFllxxh05sGNX2Ls9k1lfFSNCgsi54gQWGTJk1FxUW6McFhbG+VjTWOOr&#10;jIE+DoyhU0XsNa9YGg2Zad2Z7aQkSN0RmvDbmyJYnRRP3CODeveBTq3bgr/3YmY9ZXz1+D6sSU6A&#10;7RlpMHjgQOjTpw+JqZYhQ0bNRLU0ynl5ecQgR4XpM0ZTGX0WTWGMnTr+/e4lxIR3ZrbDM/tES/j/&#10;2fsPryiyL2wY/Qfufe/3zc8Z0+gIimLOOeecMZBzzkFAogQFBCQLqIAogog5gWLGgBkFc0BFzNlx&#10;xknvvmufopruc7qbbjJ4nrWepZyqrqqurnpq1z47pCb4wYfKJ8xnaX56+QwO7ckj/zcxFLL81kWE&#10;MevJ4/mTx+DN04eSv2PWhpHPf/jwgT4lHBwcrQQtUpQnTZoEY8eMJkLl7qLLiKY0y29rwKNbJTJi&#10;lxQRDmaz5sOdq2zGHfqMLUyGMNtRRBvLaVD58C6zHeT7inLYvmUz+f+FU8eIoJoaGzLryWPY6iBm&#10;DI9t0KCBZDscHBytEy1OlAsKCogonT1+RCJWz+7fAi/3kYxgIrM3R8oI28WTxyR+3RwjJ5L8Ib3c&#10;082U2UZN/PM9+pu1wc9bD07mHyTbefn4Hpw+epj8HyM4MEOwe/fucrME5fHJ3VJmDLnK14eLMgdH&#10;K0aLEmVMidbW1ga95UsZsUIe2pMD+3b0gQ2JiyA6bBmsC7dh1sFkkVhXT0jVtYGC7Tkyy7zcnRnB&#10;rQ1LLmhC7pZ+ELnGEfK2ZcKyJYuJkCqyqGmuXhXAjImcM3sWF2UOjlaMFiXKGKOLgnTs8H5GrERK&#10;h6yVFJ+FrPSN8O3dS2Y9mvvzckjIHC2wdSGG6MWs1ajyfyvP7jtfeAT2Zm2BPdu3McukOX+ukIbN&#10;wcHROtGiRNnLywsG9O/PCFVNRBeFo52twiSNyod3oOJ+N0ZUa0sMz9NdJpbs7AZG+vpK45szExMl&#10;LhXrGfPlJrEg//v6kdTpWLBgAX1qODg4WglajChj1TcUOUWuC1X4+5tKuHT6hMzYSg9XuHtNmxFW&#10;VXl4T3cw0J0FBfvy4EZxEViZL4WI1QHkWI30VUs2uXXpAhQYC1mDW5MSFX7GyV6oIsfrX3BwtF60&#10;GFHGRBHM3FMlDE0ZsZYE+nYjQoPBzdkJkmIVh74p4p/vNCA4YDicKNjNbB+ZnZlOxBNrawT4roQV&#10;ri7g6eZCqs/tytnKrI+Tf+8qymHfDlkftzQ/v6wgVndqaip9ajg4OFoRWoQoY9F3FDlDPV1GrNTl&#10;ntxtcGi3EDeMfHbvFmxM6gnXzgluB1qAK+9pQrLJQtiqbwo+buMgJzONCDu9XZFYaxmPdfiwYcwy&#10;kd8/vIGzJ45CYkwUrF8XBRct/YmVHGbnpNBKfnTrBtluaWkpfXo4ODhaEVqEKJuZmRFBUiRYW2Lj&#10;IFHXGjKiq+tMyCNaqvSYNNH3nJWxAXw9LSB360goPtUTAp0GSvy9TnN1mM/QHDhwALHo6XFFPL5/&#10;L4TOWAZrZi2HZeMmw9N7ZXK/56UzJ8g5KCkpoU8PBwdHK0KzF2X0JWN8r5eHG/z18Q3JttsUEwKp&#10;yzpAwPxusGTqcCi1DSai+dAxDB6WXoe3zx7BpTMn4crZk/D6yUPSbgkFV4wR/vfrB/j44in8oWLF&#10;N19nF7DQWUbijell0kQxReGcPGkCs0wRd6WnS0Q/cqkZfP/4BlIT42FbxiZ4cPOazLpDBg8mvfx4&#10;uygOjtaLZi/KopX8NqAtvA9oC58Cf4H/QtvA/11dzQPmv4H31Emwx6QLrFquCW7Os2SEEv/FZqXH&#10;D++HJYsXQe6WDCLwKNTeK9whLytT5aQOZQxdJUzwYa0Lepki/vvlPQQ5uYLJ1DlwpuAgyfg7f7KQ&#10;PDAwCmN93Dp496wcvr6phCGDBpHt//PPP/Rp4uDgaCVo1qKMXaOx03PEgo4yIqyMV9zakY4jl8/0&#10;gLio2fD55TMZEfz701u5bow9udnMmLrs36+fEEMsZ5nI2Ki1sLsqFhknLR0sLeGmTRCxlC3HzYAj&#10;Zp5w/miBzGeOHdwH48aNJtvG7iPYoDUiIgLevHlDnzIODo4WjmYtytgtmlieq1jxVcS/Q9pAgJ0W&#10;fP+gASnxg+CvT9XtnqLcvSDbyBnS1kZCVFiojPDtyMqEg7vzYPOGZGLx4hj2z6NFVRGLjgnp3zmZ&#10;6cwyJCaFrIsIh5AAP9iakgyBnivg/s1rcOnkcSi29COiHDxjKbx0iQKjqbOIBY2TkGkbQ6Hkn58I&#10;867+DAOGCMko0sQH15IlS+D48ePctcHB0cLRbEW5sLCQCE6WQXtGeGtisVsH+Pgc05014Malc0QU&#10;y2/flPhuz1n5QcaG9aSPHi7bm5FB/LkbI9ZKRPT6hbPwx/vXsDN7K7Gst6ZvkDsBhyQlOceMIceL&#10;lrg4jr5t9HFjO6e0lCQyZr5IR3Ic/o5OUHbxPBw2cof79qth3pBhsHDyFAhd3x/OffwJrv8tiLE8&#10;Ghvqke2hm2N7ZjosX6pD9r906VIuzBwcLRjNUpRFQXad1okRXFWI1nJCdFco2KsBd0uuSMT0wPZt&#10;4LJEjxQlwr+x8PyGxDg4by2EpCHpyTVphgb6gYkRW+UNay/j8T4suy4Zw55/F04Wyqzn7uIER/fs&#10;gseO4XDFKgAO7MiB/TnboMJ5Ldm314Ll5FiRdp4DGCEWaeM+iDkGpPcKNxkLGjP/nj59StxA2DKr&#10;vLycdC7ByVMODo7miWYnyjk5OURQ1szryEzoqcqLbh3gYakQZ/zuqQZ4e0wnPfFoEUMW7NsFGfFx&#10;4LtIH7atF6xZZUTBzNyUAh6uLnD1/BkyNnnSRHLMOHmIf/t5ecKTu2WQFBst+VzOlgw4sDOXfB4t&#10;a/wXJxdfPr4PASs9icUsTjYGRA+Bi19YMZaIso0Rc1xI/Py5E0fh9tVLUHLxLOPmkKaBgQF96lUC&#10;1nJGt1JiYiK3yDk4GgDNRpTxBg8ODiaCETpP9Yk9mm/8f4ZNMbJp08Une8KnF08l4nUi/yCEhQRB&#10;Ukw0HDmwBwoP7gNf7xUK3RPyiGF1mBWI9TTwmHv17AnxUWvh29vq4kfoF75y9hTxHUt/FkU5zNwe&#10;jph7gY+1LbwqfwCPy0ogxi8Aju7dBbty04lbYmXIJNh+8WdGlJF7S38Ge1tL5rhqIn7Hs8eOkDBD&#10;bNrq5+cHf/31F/1zSICV+TZv3gyLFi0iFfrwu47vL/i1T548Sa/OwcFRRzQbUa6oqCA3erxOB0Zo&#10;VWWpe1vIzpDfjWRrWgKZxMM6x9/evoAdaZvg7JF8iViZmxgzAlYT0TLFCAo8bgtT1T+PAiy6S/ab&#10;uJO0730m7pKx5w/uyKyPbpAV7nawLus3OPr0f3Dtr58gemt3ZrvqEB8M2ZvTyLH37t0bTpw4AcXF&#10;xbBp0yYwNDQkgi1a1cP7aMCqOb/CFefqcMQBPTVg4sSJ9M/IwcFRRzQbUcaee/16aDBCqyo/BrSB&#10;S6e7MmIs0s5qFBGjf768B595yyUCeDBHCIXL3JjCCFdNRKtzra0z2U7aUiv4oKAKnTwezsuFFSbm&#10;sC9XCI9L8AuESzaBEGJgTixsej/rIuaR7xEcMBH27shiticSa2Ss0NEH1zk68OF5zXVC8MEyY9pU&#10;IsL9tDVh6qAu4Dq1E5S5sfHg0jQb15kINgcHR/2i2Yiynp4ejOhTO1FG8TiyV76FLNLCdLxEiNKi&#10;ouCFSxTk6DvA0zulsGVTKpw7eRSS9reDzLRkRrgUESMt4hYYE1HG7ektXaaw7KY8nj8hTDjWROxC&#10;Unigp8z3WbJoKugunQFzZo0Dd2cbEuWB4h3uLFSbQ67Qle97lsd/Pr+HjcbdmXOriNmGHbgoc3A0&#10;AJqFKH/9+pXc4LaTahdtsV7vN/jrAyvE0kxNkE3qQAsRRQzD4iwcB8GVPwRf7eXff4KYKNUamxbs&#10;302OO8RnJbx6fJ+MOdhaMespot6ypSTL8M3TR/D49k2SYk2vg7x19SJcOMl+J2n+8VYDkmINiKXs&#10;tlgP7GcsYBJnlBGPYa9dT+bcKuLw3l24KHNwNACaXJRxIgkL+Izt14W58VXlkd2K3RbIfz5pgIHu&#10;UEaIkAd374CCx/+TmUTbfl6TTNDR64pEC1ls8YQsPlVt8RafPgHr1oZD7tbNEBW+Gp4/uM18XhGx&#10;tsb+nbmwf2dv2JXdByJCTaHwwF44vHcn3LzIfi95vHK2J8SutYMT+QeY7SsiPpzClvdlzqs84luJ&#10;/hjBdYGdYDg4OOoXTSrKGHExcuRI0OrWlbn5VWWgrtC4lBYnaUaG2TFCJDIkcjET2YCMzOgv05xV&#10;JApyn969iSilJMTV6K7Aqm/5e3cx4yKLTx+XdETJ25YCHyu1mONHbkzUgjdP2HFl/OOtJkSFD4U1&#10;wbNhT+56kkAjneGIFCNE1jvNYM6tPN71+AW6d9Mk3//ChQv0T8rBwVFHNKkou7u7k5tbnTRqmru3&#10;KvclI68UacDqVf3hxSPZxqXrEyIZMaaZmrKGuDoK9u2EvOwt5Hh7amvDzYtCpqAqxGw+6ZRtFMKN&#10;SQmwMSleMhayyh8CfMYpdcMcruGNoCZ+eK4BhR5CFEWuUXvIMWoHH/3Zc1oT0Vo2INayJvTq1Qte&#10;v34N//33H/3zcnBw1AJNKsoTJkyAmYO7kJs817gd+M7qBCum/wrfg1khkMdLjr/Ag5s1izLyy0sN&#10;2FDQViKCB3fnwIUP/wNrb01GiKV5/Pn/wMl3MBEgFOS+ffuqFc+MxPXRwnZ2sIP4dVGkTga9jkhP&#10;t5nMsYsM8uvBjKlLLORvbVT7NxNpYuZkby3hvGD0xoABAyApKUntKnb9+vUjn8caHn369IHc3FzJ&#10;Mnyb4hmIHD8SmlSUBw9GsavOMuvWTTbrrFtXTRjWW4OEaY3sqwH+s6snAndYd4LSi6o3O83erAEm&#10;5nOJ8GEt5ZAULYnwHnv6M+y4/AtEb+8IoZvag19cZzJ+9ftPsNBQ8J8isZYzLaLqcPuWDLh2QcgC&#10;VEZby7HM8SOxlseDm+x4bei5VIsR2dryn5A2cN35F/CZ9Sv5vcTzNXz4cJg+fbok5hn/XbhwIUlE&#10;CQsLg+/fvxMh1+qqCddd2kKabntwnvKrzDVAEy1z/FdHR4dnFHK0SjSZKF++fJncXAX7WMFAll7S&#10;gP15GpAcpwFrV2tAVJhgkfXX1oS1Nl2Y9Wuik3N3uPztJ3CwM4OcbUmMRUxzx5WfoVcfYZ9b0lLh&#10;z/ev4OIZ2aaryohRHe+k2kYlx8cqjK6Q5r1rlyFDzw426RnCg+vsW0BKvOoPImW8faUr5Fh1ZgS2&#10;vojnbcrALhCn0wGKHdsSq7rAsh14z+wE/rNReIVzi7zj/rPMZ1Hky71+hn+k4qTxbQqFP9+yHaTr&#10;CeF4WVlZ9GXFwdHi0SSijCFwQ4cOhdGjNJX6UGmiC2LsGOFmTktmlytiWoomqSVh4zac1KdYHWHG&#10;iLA0L3z6CQYNFUK+sMKbOBGHheZTE+IYIZUmRlCcPpoPd65fJpNqxw7tI1XmIqlSoYq4wthcEmfs&#10;azWI+S7b0rXIeaDHa8tjB7tB4AotCDfvDMddOsJZ1w5Q5NoBzri0h3+VJI+IxHUy9TsQH3OecXsi&#10;qNuN2pFzd8KmHbO+tPBGLewIJS6/MMtUocvUTmQflZWV9OXFwdGi0eiijBNCkydPJjfU26esSKhC&#10;V8fqV+Se2l3hU6X8pqfI10804ODdNhLBPfvuf2Boow3e0Z3A1Gwe6OvqQFpKIlhb6RJ3xe6Sn6u2&#10;qw0PS0uIUD6+dRM8XJ1J8SCMtljl6wOOdjaQlpwE4aHBRITPnzgKJ/MPkuW/v30B14vPgLPrcvBd&#10;142U4AxYvZARYEW0WKYLNgZGUHLxHOzPy4Hk+FGS77NmlfzojIYgdu0+4NmDEUSRb/0FixjdTGP6&#10;sXWen69kP1MfRKvZYbIgyryRLEdrQ6OLsliW83KRBrx8qAFeHj0VCqoionU9Z7YmDBokFMghwtCt&#10;KzyqqgyXFK8BGcfawcnK/8HVP1lLGHnuw/9gT24WhDu5k95+fvOXw/hxY8m2pk6eJLc9lIujPTMm&#10;TawKtyqpB1z4VP0QEOkZOkim1jLy08tnYGi4gBwHvS3xgYDEz8WsNYPsjG7wppw9HzQf3tQAL/ce&#10;sD1TEFZ6uTr8/l4DgvTkTwx+DhREedrg38jff4W0gQuOv8Bx2/bk//T69cW77r+Q/c6aNYtPAnK0&#10;OjSqKGNNX5zYmTxRU0aIy29pgq+XNrx4yIqCMkaHmxLRwiprwmSSJgSu7whHy+VXVqO5Lqsb7DJ0&#10;qa6DYeAKO7O3MAKJRBfG2tUhJJwt1NgaTlv5QmrIarIsem0A5F3+ldm+NNekdYR3FeWkFRTW2Vi1&#10;dhqcfi0kraAlHbdtIPj7uoKX/xzYe7O9cHzpI2WOAdOtb10thtLL50nCStGxfNiyKQqSYlwhOd4D&#10;Cg/uJJl5WMFO/AzW+nh2rwyOH94N0eHz4Ewhex5rIj4EfRw0oXf3aj8weZuoirzAgkWiYKIv+IJT&#10;7YtKqUq3qcKEII+V5mhtaDRRRotmxowZ0K9vV3j1mL3xkWiV3bmmAYd2d4PUhG6QrGRSC9s9ZaTG&#10;SMQHm6DiTTpwiAbsv81aqkic6AtO7A/m5lPB3dIKSi4UgZ/nClg2aiKcMPGE7br2ci1kae7bsV0i&#10;4rsNnCEmKgS2nKoW5LjtvcE/WA+KP8nuG33aR5+o9rAQie4UXx8H5hjqSiwlGr9uMRw9oCXx6eND&#10;sqhQA+KjBG5L14Bd2bIuidF9NeCljzAp94VYySjKmnDTVdYvHL5QsJwbgttXTIFTBQdJadPFC+eT&#10;EqTqhuBxcDRnNIooY+gSdqXu3l2ThHXRAquIWWmKBRwZEaojIzbYZWTkiOFEQMIz28kI3M5rbeHy&#10;t/+BlZmBRFTTltvA8GHDyPqxkREqxx8fzM2BlVa28PBmdaeRzRuTICY6hNTAOJi9DTwDJjMiW1vG&#10;rmMbvdYH8QEkLbrIoUOGwLixY0C7Rw/yN1rHp23bgsWEzqRynLRAovviayArnG/92sBhq9rXxEY+&#10;8+0I11ZoQqLtBDjq0A1ueHSCYLOpMsd/7fwZcowPHjygLzkOjhaLBhdltGKEguqacOcKK6w1MXOD&#10;kMX28bkm/P5aE16Va8KXV5qQljyCERkkCiveqNo9u8ICPU0wtusB285XW6inX/0PVs1aBo8cw2Di&#10;gMGk7gY2KKW3o4jovljp6cGMIzE6Q2ztVGzlDz5Bi8iDgBZZdZl3tS2cPcGmfKtLPDenjhyGhOhI&#10;Ugfay92VnKuPLxQXLjKcPZoRTFV4zflnqPRRP7ICQ+fe+LeFnVszJMfw5fVzEtVCHxtywID+YGVl&#10;RV92HBwtFg0qys+fPyeCrKWlCV9fsYKrCoP8e8Om5CiSuPGu4jERE/w/JoDQN6jIqLDVRGwGD9eA&#10;cx9kBe76Xz9B2tHOJLoC13mqhiAj1wQHMmMiMfLCa9ZieOIYDsF6ZkQEy++UgJ3LFOI6ocVWHQYn&#10;9lWavIL7io9eC2HBq0j0h2j1Y0Ek7K6CfxssX8ZYxhPGj2O2JU2veb0Y4VSV7wN+gVvuqgtz4vIu&#10;cKXomEw9kYe3SkgDWvq4RE6aMJ58Dw6O1oIGE+WQkBBys5gYsgkQ6hDD3e5evyy0UPLxgdTo6r53&#10;yohxwpj9pdVdk1jpeCzdtDTBwE4IpRJ5t+Qy81llxEm0g7t2wMbkRGZZsKcnvHCJhOfOa2FtgKx4&#10;R6YNZ4RWXabkzCPWuPR2MRRvyqRJjNgq4mY1ivmjkL/2k03sUJfGE2rOHETrOG9LGrN/JFbIo8ek&#10;OaEqYoaDo7Wg3kQZ/cbYKXnHjh0wdqxwo2zewIpsbbgzaxDoTpou8QXHrgpibk55PH+ykERloH8U&#10;rS20IqdMngRzZ8+Cx7duwNgxo8lxzpo5ndQspj9fE6+cOw3JcTFwr+QK2ZfuggVQ6RJJXBgJ4eGS&#10;9fDVe+upLozI1oZuqzvB4MGDwMTQgLhe8PgnThhPOmpLHxtGaJRevgBvnz6CI/t3M8euCm3NjRgB&#10;VZdYbGqnqXL/soWJAbNvJIYC0v0NaS5fuoSLMkerQr2IMrawxxujW9euMGa0Jnh7KI+P/eeTJjy6&#10;PQp27zQBX/9IsHbcAN5+0XD8KLYw6susjzQ36AlnLX1hj5k73C+5wtycivj6yQMou6JYcFG4xo0Z&#10;I7Ekpct1Pi4tgXNH8+H7h5rTo0V+qHwKHs7OsD9vu6S7deWju7Ct6DdGYJXx0tefwDmoI5g4/UoS&#10;WmJ2tCUTpXiM8+bMhvlz58CM6dOI4OMkJX0cSBS1+HWyYq0Od5vVT2jbn0FtIGapJjMuLqPjt0Vi&#10;0s6Lx/eYcZF4fpfoLCLn5MuXL/RlycHRIlEvooxt5/HGOLyHFVMkhlv9/UkTLhbNgk697sH/p+Mr&#10;+P92fAn/z68V0L17Ccwathd69rhKxnsOzoe/P7HbsLYwJa/TJ/L3goNtX1iyeBJcv3CmxogJdDXQ&#10;Y9JEt4itnj4snTqdTBqJ4jxn+gyJZR4wX4/pm6cKE6LWkn8f3SqB7HOdGOFVRAtPIQZXunkp/n/k&#10;yBHwNxWyd/3CWRKnTe8buTuHTUpRlWsC/UgqNC2idaHn7G7EVSHd+49M7MnxGZ8pzId7N64y4yJR&#10;yIdUFbTiXbU5WhPqRZQnzjwE/8+vhXDl3DAZIT1eoANT5+VDR+37VUJcCb6zV0PFyl5MXYWFI3PJ&#10;OvdujoGs9G7w6UX1dhxsB5Mb8cbFc/DxuaxYe7vPIplx0jfstoyN4Oa0AA7v6QUlxd0hKmwURIWv&#10;YW5sZEJgkER87eYuJkWDsL6FVtdusH2ZHRlfNG4SXDx9vMYHAM2r588QQX5w8xpsP6fBiK88Tpn7&#10;GxGauMgIYgmuCQpUWEgfrXJlPlcsiPT51XNmvCau9vVosIy8b0FtoMi+Pdx0awcpQY7wsZKdsC3Y&#10;t1vhgwb59tlj6N5di0wiv337lr4cOThaNOpFlFFM5REtYePx6XDYchF8C1L+KvzOX5N8JjA4jIht&#10;WrIWaeNUfEqDvMKiQKHI0hb08/tYQa47HD+sDYUHB8L182xtiOR4IawO+9hdP68B929owPkT2hAf&#10;7Q6Pykog0tAGohabwOPS6rhj5ItH90hLp0GDBkks1jGjR5HIj8FVY/379YMRw4eDq6MDBPquhMg1&#10;oZC/dyesDgqUfEZkv4EapNgRLcTINRntJetlbxYmvTauT2AESSQKta+XJzMuzS+vnsPRg3uZ8btX&#10;L0G2oRPsMHKG25eLmeV+zpbM71NfPO7QBWIc5sKT2zeZ/YpMTVRe9AkfkHie8vPz6UuRg6PFo15E&#10;GXH8VAUs0n8G/+fXp5Q4P4VYHXv4tkpxxTDkMes5ZP3yOyMlYpqVpgUL5o+HnMwYppocZv+FBWvB&#10;ZyUV025d0YSj+5VHfzws1YB1EUug8OAeKDp2hBQVwv52a4JWQczacAgJ9IPo8DWQnrIeUhPjJcI5&#10;aOBA2Jm9FQJ8vEm8LyZcYOJKv359JesE+ftIhASjPAb0r3aP9OmvAdHb20FUdjswc+1IxuysLCVW&#10;8bd3L2H71s2MIF04dQwSY6Oh4n7Nvf8wOWTlCjam2tdaeANAuhsJqeoicdLyrlftGtgq49UVmnBo&#10;t3JXkkg83/SYNPfm5ZDztWXLFvoy5OBo8ag3UVYEC4cr8JPGEyK4vXoch1vuw+HPoPbMTXvGfhpZ&#10;58m94YxwyuPWTZhMwo6LPFnQDW6oUQQf/d77d2aTm7687Aa4zdWBEDsnJmlBtJClOXP6NDh7/KjK&#10;fmd0keB2UKT79RVEfMa0aTLreLq7Mp/DBwZa7/S4Mh7es1Pucblb24CTqbnM2LmjByBFt4tMHeP6&#10;YI6FFrN/RcSHUW5WJnkzkucuwhokeL6mTJlCX2ocHK0CDS7KCAyXe175Rcp6fgma3UrhtW91DOsf&#10;Qe0ly0qvTGJEU5o4oagsuiM4oCf8/ZEdV8TcLT0gOrwn+HgNhbmzJ4Dv7KUSS3L7+vUyooBCga/P&#10;06dOgROHD0DetkziwhDEeTojIqow0M0djGbNgzdPBD/qkzs35QppTbWc5RGt5bhoYcJRGX08V0Ch&#10;tfCwXL2oK/ypYksuRVyr3x9M5o+DiWNGwCcliT40z504Cu6GpvDcJRLWLjSCr6+rfeJYkAnPMxa1&#10;ev/+PX2ZcXC0CjSKKIvAGwlvqlGjx8DY6ScYHzTxQ3eugCd3ZScMRaJPePUqbdiyUUthhiAWKlof&#10;1wPeqVCrGYV9f56WjICjxRwZ0he85y2H1TaOpOMILRzyiHHD+N1oy7om7t6cIXkAhC40hPul1+RO&#10;7GGIXeXDO8x4TUSL03+ll+RvzApcE7wKkmPXQdnlC6SbNoYFRtjNlQjqX8Ft4Jm34ky8LYYd4Y5H&#10;O9hoKL+kZ1Kgg0ylOnWYuSkF0vSq3SvYiUVcFhEaTM5xRUUFfWlxcLQaNKooI06cOEFurNMFXeHl&#10;40Fw7tQ8+PpaG76/7wYXz84m/9LiKRKLE6Umdif/P5nfFcouC/5i7NJM12SuuK8JeVmKuz8bLNeC&#10;h6Xy/c1fX2tAXKSRwvhZefzns/DAcXd2YpaJfFByFTaERUDZpfOSsYp7t8Bz3jJIWW4NxYWK61vg&#10;pJ+840EBFzujyCN28LaztoL9O3Ph8tlTch8aD0qvwWWntjLC6j2nGxMhg/wcKFuaM2ReJ0hY+ius&#10;0/kNNht0ghT9LsQnL247wsUd9pp6wPqgEJl9FhUWEHfMt7cvJGMvH92Dowf2wvuKctiemgrXz50m&#10;3w8nTcVEGQcHBx6TzNGq0eiijK6Mdl1PSSzjDj0egKVdGuzaYQr3bo6Dvz4KQooi++lFb7hTMh5O&#10;HVsEe3eZwKnCxRAZPkYinrgO9vIThdTKXAt2ZXeFBze7ktKftNiKLDyoDbtzqgX7Y6XwL4q7OHYi&#10;vytsSFrHCBi6L/bkZsPJgoOkNrJ02jN2ZUbhoD+DxFf4i9YBxPrDjD+s4YHj929chZMFh5j15TEj&#10;NVnm77dPH0KunqOQ5WjnyljY4SHBzDbk8erZU/AhgBVg9C9jJTi0nKXHT9spj6RBxthNg6xNyZIC&#10;TVdsAkmt5wPbNsIpB9nSnrkmv8Ias0lgrDMHDu/JgwsnC2UmTJF9+vSW/L9///7wxx9/0JcWB0er&#10;QKOLMsLC8RkR5KvnR8PuHaYwZW4BdOl7B/5/nZ8z7oyfujyDjj3vw2997kBbrcdkrOLBUEZokZfO&#10;YLag8H9lPmdk5UMNcLTVBivzKSR0zG3mYiIefgtmCpN+eb3g9dOHMuIVFOAH1pYWMmOY5HDs8H7i&#10;A96atkEiHNra2iTFWXrdVeY2cNthNXjo6JG/0ZWA8bj7duQwQimPdKz1k1s34b7DGnLcKQa2Mn7o&#10;GxerrXFlxIdMlLshI6oVK3+GOx6CC+Opd1t4sEL4/1mHdmoVGTpm3REcJw4D6zkjIFh3MLNcEccP&#10;6AJ9egj1mqUfdOhqwZomeH65MHO0RjSJKH/+8h3adb9LBPb//e0JlFwUfMgoht8/dIM/3nUnbgxM&#10;x5YW0tdPBpDP/J9OlVB2dSIjtPj500c14eSRriS+OTZSA1wduoO5KW6PFeboMCFL8Nvbl3DDLljw&#10;YdqvhqlTBsKnSk1wczaAh6XXSfgZuiX+eKfYv5wUK1jVKIxPbgsTUtOmTAYHOxtSZ0NcT1o4d23P&#10;gt/fVIK7ixNxf9DblGZG6npJ2rbITy+eQYDvSliyaCE429uRiccvrypgW8Ym+Egl1CgiWtcu8/ox&#10;ophr1I5k24l/X3LuAGn6v8Jhq/oPl1PGEue25Fyiz148ZuykgmM9evSAGzdu0JcXB0eLRpOIsohP&#10;n/+EWYuuEaHVGlgErx71ZIST5l8fusKsRfvJZw4d0GOWy+PjW5rEhy3+/fsbDVgf6yoTcoVWbcGO&#10;XHC0Wcx8fmNSf7CxNIe1a0LA190Njpp6wqq5enDSYiVsMnWE14/vw70bVyQ1KDAbD0VDdFGg8KE/&#10;F7PzxPjiLZs2EEGmRRJ5ofAIHDP3InU+7l67RPyvt65UJ3lgPY+r504zn6sN0VqPM+zLiOFt91/g&#10;ex0jMKRZ4tIWEpd0hE267cFuUmdwntoJQub+Chcd2sJ+s/ZgPbEzGI/9DaYM6gI6I3+DD/7C57IM&#10;2oNWV03o0b27zHFjVMmSxQvJeTYwMID169fD33//TV9iHBwtDk0qyiKeV34GzX6lJBxOzzhO4oJQ&#10;xOsXp8FC3V3w//4muEFk+RJcVyQwn0EGrOwGKQn9IW+brG9WZFzUCOYzhQd6wNpFxsSKxvZPpjPm&#10;wXPnSFg1fYkkQgAjKMRtbEpOIlYtikX5HflZa5ixhynY9LhIszkLJdsO9/ImdaRxok5crr98GfMZ&#10;mn99fEtIj9NEgS+yk53kE+k4o+aym6qQ7u3Xv38/GDp0CGhJ1fbAiTwssoQPLnRPSK+PdHd2ZI4d&#10;mZ2xCWytLCVhiUjslo61vDk4WiKahSiL2L2/OiMwKMQTCvPnwqcXQrSFIn7/0BXePO0vib44sNeA&#10;fP7c6bnMushVfrOYG7v0ygVw95sAgSGCu+TLKw3wi+gGJk5dwcrcGDYusyYCedbCh7gQVrm7Q4S/&#10;P4S4e4DxsmXExSG9vZ49tUkBIemxD8+fQP6OXHheZSljkoSydOJAd3eIDq6eqMMSlpeKTpL/58rJ&#10;9JPm5qREUtP5iVM45KRtZJZLMz8vixFRaVZW9eRDYlIJtoTC9lA1FSu66/GLRIzxXGCxfXrf9U18&#10;88H60hPGjZMRdENDQ7h58yZ9uXFwNEs0K1EW4bvqJrTVqoT/8ytO/L2UYw2/gp81rkNWpg58eyNb&#10;6+L8aSFde+cOM7kW98XTvSU38e3rxeDg01OmBkXGsQ5w7ftPUPCoDZjOnEvEOHGhKeiZDoTJk8fA&#10;x8onYGdrAD7e9mDnNh6i1vqQiUJ0UaAooMti0cL5RAywuSfuB2OdD5l6SKxfsYNI+e2bcHBPHiMu&#10;iojuEayvQY/TdDIzh5cuUYSetnbw+GYJWM9aAGGeXjI+7Q/Py+Gtr6yYYinNj4Ft4UNgWzhi04k0&#10;SsXQOL3RnRnrFWkyrjO89/8Z8i0F3++MwV1AZ4RQVAnrWMsLwWss4u9ReHAvjB41ihwP1vn+66+/&#10;6MuNg6NZoVmKsjQ+f/kLKiq/w+mzb2HT5gdw+uw7uHv/T5i56ILEXdG5903YnjWbiC5ODrp7xpFl&#10;Hbqshv79NMHbXRBktKZtLOeTG9bDeylc/CK/f975jz9B+Gp/SFhqIRHSZfqDyLJLv8uu6xfXkXSq&#10;NnfThCVLp8K1v36C0BQhnAurmF08I1SXCzWzIdsJmrNcxpdNF6dXxuzN6fD6iWxECNLBxhqMDPRA&#10;d9lS0NddRlK0n94phcr7t8kDIH65leR7OJiZkUlLl8Uj4N9Q2a4ia5z1yUMH46HF8DqcVNOdPUFG&#10;iLFGCPrQZ82YLjM+cMAAyf8xBlleVmJT8fTRw+S4IiIi6EuMg6NZodmLck0ovfUeJs+9zljU42fe&#10;gouXbkNWVhbxV2ppdYXA6N9g7ZbfYO+NjowQS9PWYSFExVpCaPxISIuPlWSVBQQZQEC8Fqze1Bn8&#10;Y7TAxqsbqfq271Yb2HOzujkrsvjzTzByfBciBMuX6BCRw5hmefUccNIOq8s9uVtG/v79zQsiaBgu&#10;966inPh9w0OCYO3qEFjp4Q5uzo5goKdHEkpeld+X2VZcRBhEe/vC+WNHIM+8C8SbDgE3G2uI0DEB&#10;i6lz4JBdd/gaJCvGHwN+hrS4MOa4aGJ1PHRF9O3bF97JqYHcXIkPJvwdpk6dSl8+HBzNDi1elFUB&#10;puWimHiEd2AEmOb6/R0gJGK55O9jFW0gMs6I9PyTvtGxVnHklu5kndh4Vyg6VgABYXMgp7itzPYS&#10;9raFbt1kX/l9FHTDRmLnZlq46aQQkdgQ9fPLCsnfWF/5pJm3xCpO0e0G6+YbweolJqAzaxLsttIk&#10;7ghpQf4W9DOsD/Nntq2Il84IGZmYqk0vO7ZrJ2zSs4U4ezeZTL2mIiahbN+SAQ62NpJzj4kna9eu&#10;hTdv3tCXCQdHs8APIcoICwsLclOauXWEky/kuy2Qa9LYDiGnX/8PLhWdgMSYKCK+eMPHx3uSZWGp&#10;A+DP97J+0w3r4yBsQx8oelO9H5+YzsQtYugglOm0MpMtmVlb+q+Urakc5e4FxTYB4GdoBq7zqwsr&#10;bZDqGXj+RCGstNKBIhdNUrKU3mZNxOp2+PYhPYYinKwruGiQJ/aqv936InbAxvKm9Dg+3LAk6+hR&#10;IyUibWJiArdv3yaZphwczQE/jCgjrl27Bj179pTckFPn/QZWnr9C+olfiK/Y3l++W2NF0CgZ/yiG&#10;qE2ZNggyT3YkzVPF8Y+Vz4i7Qfwb3RVWFgZg4izbn88pSBDm4ABfRjhqw/BQ+Y1kcZJt+Yw54Gpp&#10;zSx7/kD94kZIsShQxgY2rPDZ3TIwnbMAYkJk61zUN/FNAv3exaeOgY2lBdjbWENCTBQsXbIY4qpa&#10;cNHE38/GylJmDMugYtlVse1WUFAQ/Pvvv/Rlw8HRqPihRBmBFtHHjx9h//79sHLlSli+fLmMa2HE&#10;uC5w8TMrzIZWA8mNjRlzZXYhxBpM07UhiR2OdrZgoadH4pdx3NbIWHLjp6XGQfGnNjLbuv73TzB0&#10;pAbZH3Yy8XRzJa2uaCFRlRiml5acyIwrIsYvK+t/p4i4HxSwmTOmMS4WkfhQcrK3BS8PNzA1MgQP&#10;FycS/kevpy5RhNeuDgVvDzcSHogPRnodRYyLioRn924x4yLRgi65eI78Hvj9XFxc6MuGg6PR8MOJ&#10;sjI8efIEhgwZAj20NWFVcnsSSSEKqb3rLHLzYnjb1uW2RHwTLJ0k/t7tmzbBg6o6FLMnT4GyKxcg&#10;Y+M6OP1KVpClue38zzB7SWfoSvmcsfC9h6szBPn7ws7sLQp9yiKxzvBuq65Q6qkBO52GwDabfrA+&#10;Zi0J1aPX/fvTO9Kuih6XbOvWDYgPDIKzR/OZZZj1iMc3dsxokuItvQzLiiYp6IiCx4/jJ/IPkglN&#10;zGZUJzLD19uT+Nrp8ZpYVJgPOVsy4D8FDxCa+KA5UXCQRM307t0bYmNjeQgdR6ODizIFfH3FiSC8&#10;KbtpacLmk7/Aysje8FYq2uDCyWNyO4Bg6m+srz+kG9hDiKsH5O/fCbuuKZ9cLHr7E2SmVdf4uH0V&#10;Mw81YfZMTejXrzoTrvjUcWZ/0kQrdn3EKrjuXl2BDau7ZZn3gBiHeZCWuI6IorODHbHuMQEFw/FS&#10;4mNJn0LcBhaU32fiLvELy6vfjOneeDzTpk4hf6OQociqK5p3rl+CdRFhsDE5ER5J1QZBfn5VQSJP&#10;MI47KiyU+awyYuQKttHalZMF/3x5D37eyvsYyiM+RLAi3/BhQ8l3xTTur1+/kutjx44dsGHDBnj2&#10;7Bl96XBw1Au4KCtBQEAAuSmXLl4sKXaPwrtVQZYcplWLpSqv2q6Cl4/vw82L52DbWcXCvOloO6i4&#10;xya5iBw8SBDmyZMnwZunDxW6DUQGmc+Uia4Qedhei3weBQe/A/05TP2OCAmGMGd3cuwBSw0VWrPY&#10;j1DasrezlvXV1oY4gYouD0yzxhKfWBqVXkcR0bWB0THeHu6MrxwfFiXFZ5nPqMo3Tx5Cr6p5iOnT&#10;q+OyeTsqjoYCF+Ua8OLFC3ITduvalVijOLFE37jS3J+dBfrjp8LpQ9WF3ndv3wqnX7OCjFyT3IkR&#10;YpHb0jRg2hTB9ywSfZ4Y+YATlg+rLFyRCVHh8J+cwvTIY3a/wv7t2XDc1BNeuETBjrRNzLEj8Tui&#10;v5b4WRWIGT4Y0LoWj2nlCneZ5S8f34PvH2Qr2iHtDI1hwfBxJIaaXibNTUkJNT58RKI/nq6eRxPj&#10;q2taRxmxiiCWCsXvusLNmcSd4/85OBoCXJRVANbtHTp0KBHCS2eE+hOKiGJCxzQj9+ZkgaPZQNh4&#10;sDrCAzMBw9bI747yvkIQ4+7dNGHJyN/ggkNbSFnWESYM6AIe0ztB7+7VIh0eGgwVD27DKSdNRoxF&#10;YhnOxdOnS1wTJtPmMMdIc/asmcyYyOHDhpH9W5qbkep5p47mw+1rF0nXbjwHGPnh6+VR7XNP2yjZ&#10;d9JCU2IN09sUuT6ObS5As2DfLii/U8qMK+LqVYHMmDrE7/T2mTC5iFmV6HfG779mzRr6ciHACeVz&#10;586RSWUODnXARVlF/PPPPzB8+PCq4jp3mZsWGb+9H6QXdoTISHfiKhDHsR5GobmXRJRWJQpJJ7uu&#10;t4WSYlaQkf9+7gLz5giui92m7RiRFYXWblInicWKdSg+yekgIvKiWxeIDF4FuzZnyHVh0ExJjIVT&#10;BYdIZAcW+hHH0W87Y/pUsk/pJJGDW7fCTiNXiLd2ljQ8RasS//36uhK8lxhAzDwj2JqYwOxLJPqT&#10;MeGDHqcZFyWUSVWHZ48LMeZ1Jfq6segUfv/IyEjJNYKTgvHx8TJhlyJ5X0EOVcFFWU3MmDGDuA+u&#10;nS+SuVHXJiyVcUuc//AT+KwZR2JpcXlq6Go4Yu4Fa6wc4K9Pb6Fg/24ICfSBQB9d2JjUmxFlJBZU&#10;0l0mCHOukdBpWh7RZbFZrz306S5Y11idTVkVt1VGE1USZWmWXSmG5PhY2JWzlbg3sOod7mvypIlk&#10;OaYyJ0rV2Dh1YB8Zv3X1IrMtkdgVnK4ed+/mVTh2aD+zrjSxp+C5k4XMeE1EnzM9Vhvi5CF+91u3&#10;bpFr4vv37zBmTLWfXbpPI9YkwbF3797Rl5JKQIsbo4L+/PNPehFHKwUXZTWBNwmWghRvQLQmI1Nn&#10;ML5iaUZt0YKoSB9SpwJfgw30dCU3LYrS1rRejCBLc8kiQZi1u2nCJae2chuaiszQay+IAFX9jeYK&#10;PUFM68IRwwUXBlrB+HflgzvgYmgCG2NjZNbzcnOVVMZDousiKaY6487R1pqMYY0PZwf7Gh8YZ4ir&#10;5BIzXhPxGEwWTwM/JzM4vDOnVhXsfn/7AnbnZsOwoUJkRmJiIowcKWQIygtBXDBvLlmGcxO1QWho&#10;qORaEx8CHK0bXJRrARRm7HKRnp5ObpaNR2SLESnilT9+gm1n0WUha2Vj9ECAjz38/poVZJEXTmlA&#10;717Czdmjm2LfMVrN2KljcE8NZhnNNMMujIioQxRPPB4UKHoZTZxsS1gXBZuSE0mH7XNS7hAxQ+/T&#10;y2fg67WC+azIf798IK6DQ7vz4LOK7a6kaTx7hMz3X+cu9EpUh7FVGYM4kWltYS48LLV7KOwojklB&#10;uM7ly5fpy0gpsM0VFn7Cz2L89/SpU4jrjMdNt35wUa4DUJz19PRAu5cmnHqpuJ6GNC9/+4lkvWEr&#10;KDoi4EHpdXhwQ7Y+NM1ndwUXxcg+XRiRFTmmr7AOPU7z35A24OXqzAiJOsT99O3ThxmviVs2pTJj&#10;Im9eOk/aZ0mPYWjalapu4GvnG8AnqUJMqhB94vT3TzHrL7POmcMHSYuvnWZu8KDkCrONC6eVx4rL&#10;I9YZwXNUXFxMXz4E6Nbw8/MjmaWjRo2SpHwjMapFzETEuHiMABkwYAD8999/9GY4WhG4KNcRGJmB&#10;/sR+AzRgbVY7mSJEiqgzYxYRlzv2obBTqpUU8lX5PbCxmMOIsTSHDtEk1jAtMiL9Zgm1NcLmd4SN&#10;yzvAVWf57Z7QqjbVr7m1lCJiHDPux8XRnlmmjFh4XtqXjBEakY5ukGvsAjmJQrr4tQtFxCoW18E6&#10;z/sNXcl5W7PMVGGW4++vKyEtJgaO7JbNWrTWmcR8/23m3WSiQExnzpP4xGNXBZE3gcN7dkJ89Foy&#10;AUnvSxXiNmZMn0bO09u3b8k18/LlS1i0aJFEfCeMHwchAX6Qlb6RVOFT9N0uVlXoe//+PX0ZcrQi&#10;cFGuB+CrpniDSVOruyZMmNYFTFx+Bf/EDiQ7EF0YMyf1Jjf+I8cwyExKYm4+ZEmx/FC57ZmCFTx/&#10;WGdGZKTpOKUTDOmlAdpagj96UE8NqPCWLduJrPTrAM8fyo8mqYmLFggdVhQlmcjjkzulJH1ceuz+&#10;jasSMTxotoIIMG4zLrK6uNDL8vvEuo4OXwMxEWsgPWU9CT2U3jcKoN98Xcm2DmRvI+OYHfg9hP3u&#10;Jc6/yNQcwW0Fr1gBkUFBsGk9ulnYrM3asOL+LXKekpKSSAQP/h/PnSKXhyJiYg1+trb+aY6WAS7K&#10;9QB8nczLy5M0/MTaEK+ePCCvn1MmTYSRI4bD4EGDZF5NMdQM/aj0jScyKXYNI8juzoIgD+9Ts79Y&#10;5APvjsR/i5/r012+de1vb6BysoZInNTCbWI/PHoZTdw2Ts6FBgeQv7H+BY6h9SnWg87bnA6uuoZQ&#10;evE8+RstZTMTI4iNDAe95UuZbYrEmhp4njFMD//OSkyEew5rYKuhAzy4cZX4su3M9OVOjmKHbYwq&#10;kd7eo7IbULC/fsqOouth88Zk+Fj5lBRxQjePHVWpTh3OnjmDnHNeZrR1g4tyPeDSpUsSsd2WkQZ/&#10;KpjVRyHCxAOxsSdOkCmqGYHbCPbvJyPKWlqa0FOrq8KsPXm87/0rHNm/m+zPdFwnZrnIRPvpzDEo&#10;4/KlQlZbTWKO2XCFh4TwOJH4mbKrxURIaVGkWfHgDuN7l0d76+rypGjxrvdYDO8DfoE/gtjvKjLV&#10;fLCMq8De1lrpg1Idvq94DGnJ8t+CastAv5XknPOY59YNLsr1AJwRHz9+PLlhsN4FfTPJI6Ywi7Pr&#10;yGlTJpN2T9KikLctWSLIn14IVnJ/bQ3SvokWGHlE8bY2MyLJK+J+3KbJF+bTThrE6sQa0NgZpSax&#10;7NWrJ0mSoMeR6EZ4VFpCmgIo8o+KxIiLml7j0b1Rk1gunD9P8v9/Pr+Hjeb9JN8NCzPR3/eSWxd4&#10;fKs6TX32pMmweiXblHbzhmRIWBcJZ48fkdsfkSY+cI4f3k/eDNJT6leUcdtOdkIXFXzrwuJIHK0P&#10;XJTrAcbGxuRGObAzt0bLkSaKVv7eXeBoayNJ3cXC6+J2MMEiK30wEeaSCxrQr68maGrKd0MgUYhv&#10;uf8Cr3zbwC67PnD6yCGyHayYZqinS7a/11Q2EQU/4zvrV4lw00SrODk+BlIT42D39m3EciUC7+wo&#10;811wPCpstUxMsirEyIqVSlpkIdGKpcekaWJoIPP3uhAfiNLpDOuWdIYPAT/DXY9fIGF5dcTKVbdO&#10;sGXjevLgsFxU3aHFxUCohY11RQ7u2sHsB10ve3fkwNO7ZeThg4Wq7ly7RAoq4aRgdmY685n6JNbB&#10;Tk9NghnThIxKkcuWLYN169bBoEGDwNnZmb5EOVoQuCjXA7Kzs8mNIR0tQBPFtyZrD4nhYJgxiNvD&#10;useipRkeakwy/Pr3E25CUVwwc2+fTTe44dEJUu0nKi3+/unFUxhWVY5y/jChqSsS457x38A5v8oI&#10;9begNpBl2B7G9NOAvj00ycRh167V5UT1dZcTSxLFCB9IaOnT+0SK/l5FxAk7Vc7NjYtnofi0kCEp&#10;jy8e3yM1lE8dOQxpyQmw2noO3F3RDj4HtiE8bdsOimw7wk2X9vBHyC8Q52kibPf8GSgw84JjZt5w&#10;rSoULym25vob6j6Aa0v0SWduSiHRGdJvHrj/ykd3yZuEtYUZTJk8CXSXLiG/zYMHD+jLlKOFgIty&#10;PUFMsx0yeDBzs14vOg2nqhqabkth2yjJoxjZIHLWjBng7LAIJk6oFsWpE8eBhakh81llxM4p/fr0&#10;IVEZFuM7gd/sX4ngbtbvwFjdioiRHbj/mtwOeB6cZywg39tnuRFzXsR10lNVOyfIm5cvQGbaBrlV&#10;6GjiJOLz+7cl+509dKTEIg7zZ5vF4nr/fv2gsDRrYxAnB/flbYfFCxdAaGAA+b70OjURH+oeHh70&#10;JcrRQsBFuZ6AM+IPHz4kYjVvzmzI27ZFcpOkRAo1lpFGU2cxN5Ei4oQVdhVZtGw4aPcUxLhHj65w&#10;/ZwGuDkJf8+cod4Ench43W6M2KpKnDzDfQ8cMIDZrjRRFMX60het/OW6NbzcXZkxVYhRFVkZ8suP&#10;InPT06DcKZzs23HRciK4tgZG5O9zFr5w6RRrcXss0oVSuxAIsXFgljU08S3m7PGjNfrgayJuA38b&#10;PhnYcsFFuR7x+++/kxsCS1nipBA2GRWF6FxhARzOy1Urpvf88aOQkDVBknRy4dP/YMzk38g+ZkzT&#10;gKg1gjDrLFrIfFYZ4wOc4Pcg1SYLFfGUbTviyuhOdbWmWXG3DPZuzoBXCiZAS4rP1VjrQh4vF52C&#10;UiVW5Nkjh6HY0o+I8DpfPyLKWOvCYuF4ucLn671C8uA8Y+GjMCqmvonHguGFgb7sJKO6xDhuvB4W&#10;LlxIX5ocLQhclOsR/fv3JzfF1rQN5CbBBqXr42IgNioCtm/NgPXxMXIFQR79QhYzmYAi+w0UIjFw&#10;wq+7luDKkP7s0zulkJucDE/k+LhXB3gxAqsKvwa2gWyjXyFGpzNELPoNtpt0hKmDBL80vQ916OKg&#10;XjagyKjwNczYs3tlUHSsurcgPgClm7ZiBAVGvaAPGycko9aEkmp32JH89NF82JuzDVJXr4HHVPOA&#10;huLj2zfg3PGj5IERuWY1KXZEr6MOxeJHWGaWo+WCi3I94v79+6S0J94YI0eMkBtfi22XggP9oVJO&#10;Fh2OXb9QBPYe4xkhlubw0V1ISJS9tSX01NaGlSvcJNv4/Oo53LANIhbffYc1pMaGuCw90g/+CW0D&#10;eea/wWUn+TWaaT7xbgurF/wmNza6wAqt5a7Qv18/5ruoQhSjsOBVzLgqjI5YTfomiv5i9MXi98Lj&#10;SncYL0lKoeni6ADx6yIlf6Mo4r/+K9Xv5VdbYvNajNagm8+GBPrL9burSpz0w+vCzMyMvjQ5WhC4&#10;KDcAUmLiiSieNPOG0uLqNF6aWKwmc2MqONrZyqQeZ51txwixNBcadFZqobouXE727zR3scx4lnV1&#10;7O5us46MyErTd04XMJqkzYzTDJojTPqNHT2aOY6aaFvH3n6PbpXAacfOsM+crTV9z7M9rI+JYj7j&#10;5qTYX7w7J4sZqwvlCWygjzczJtLDxZmELtLj6nDp4uqaGsgePXrA58+f6UuUoxnjhxTl169fk27V&#10;4oWLSRzh4eH1kr4aHR0NcwZXz/Inr62u36AqTe0HMEIszd03hIk27LaMZR3l+WT/qGr0KhJf7Qvs&#10;hPhmt+nVHa8VESfzjtnUHJEhFNjvILht0gW3jap0dVQskKowx3kMczw0X/i2hU0WA+Dw3l1w8sgh&#10;pREjusuWMGPqEoU4c2MKiSfGrEzsVxgTGQ6pifHETSJPqEXuzcthxqQZ6u0N7pZWNc5LYHgh/t7o&#10;c8cUf/xt0II2MTEhBbQ4mjd+GFG+efMmJCQkwN69e2Hw4MGkI/P3j2+Ijzd3SwYMGjSQXLyzZ8+G&#10;N2/e0B9XGXjRowujb3dtmDh6DEksoG8aVRgQ25MRY2keuN0G5umixVxVcGjQQHhaVeZRmigMWMTn&#10;ZP5BOO0gxCFfdekAG/XlC/MG/S5QaNMBHqz4hVkmj1hTQgt7CXbvDleocps1ESfTTuRXN5hVlR9f&#10;PIOtfsuUdlehmWE1qEZ/Pi7fs30b3Cu5yixDynv40dxSNZ+gDrF1GMZ60+PSjAsUXFJI85nzmeWK&#10;iA8BTHBBX/r4cWPJtXLt2jX6suVoRvghRHnWrFnkYsRUZu0ePWDQwIGSOrXSROtSjA/GOsmVlZX0&#10;plTCv//+C1OnChlXGLdM70cVXjh1hBFiRUzY3p6kX+P+jkgV04nx8oV1C01gV1Xn6nSLavcFcq9Z&#10;ByKql53bQ9iCzvDISzU/M03nqrhlpJe7C/NdFBFFbmf2VmZcGTFB57CN4lrS8njEsq1KySkisYB+&#10;zNpwYvG+e/aYpG1HR4SROYI927OJgOLDROxDKBIjOOhtqcKNSfHMGE2ctM00cYY9xq5w5fQJZrmq&#10;xNR4W1tbXpO5GeOHEOXJkycTwVD26igSrWd8xcVKb6LQIIOCgki3EVUhxizPnTUL3jx5wOynJlra&#10;TWfEl+a1v36CE5Vt4ODtdhC1TAMG9BSEGYlhcqJldcJyJZw6cgjOO3WCJ55tocy1HXxd9TMkLcMU&#10;ZFbEasvRfbuQQuz0d1FEdxenGl/FpXn7ynkosFFeslQRzWYOgstnTpBQOkxpx+4n9PYVEdtU0WPI&#10;q+fPwO2rwpsQPmAu1kIsCw/uI7Ho9HhDcf68OZJrJDU1lb5sOZoBfghRRssVL0JMU6UvUmmiQBSf&#10;6gq2Vovh2f1b5EZDq0ksLo5+uatXr9Kbl4tNmzaRz/Tv34807MRC6aGBfkpTsUWiReYaMJoRYeSp&#10;lz/BzFmjYXfuFhIDjRYgPmzQervm2h62G7WHGYOFULUBPXuB49zFYDW9H3wL+hlSlnWBFy6RRKiX&#10;jJ9C4na/q+ECqImYho0TS/T3UUS6rrIyYuGit/51i63Ghqz4Go+/58PS61CwbzezH3X59+d3sHZN&#10;KKkIJy85RhkTwsJg6YQp8OjmdWZZQxKvFyyYhNcIvhFyNC/8EKKM6NOnD/SrIXQr0GegpCrb3580&#10;4N0zrJymAc8faMDfHzUgJU6wRCdMmEBvngFOGordJeiKa1iJDSuynT9ZKDckDAsUnXrRlhFkpGtg&#10;X7mhdsgw/xUSP6vpOCFCA/dz9dwpuOn6C5yx6wjFFj5ElNeHh5HP4IMI6xo/uHkNzhw9DJHetuCv&#10;Oxxil/4GZ+3bQYZeBwi1mAbbNsRBbKAL7N66AVKsRzOCh8ysatp6Iv8gc2zymJOZrrKQRQb5MPtT&#10;hxuXtYdAfTM4beYNcT5+ZJv787Yz3bRFZicmwVkrP0gytiNF9+nlNDH0cGsND31pFuUflrzJZOjb&#10;y4QuNhYvnjousZrx3hgxYgRxu82dOxdcXFy4i6OJ0OpFGS+sO3fuwMSJE8nFd+38GclFiYIkZm6d&#10;PXYE/nzPdvqg+fmlIMw2Njb0rmSA+yWWiJIC7UhMMMGiPjjJlJWxAQ7c6gAH7vzCiLHItKMdlWab&#10;xTrOkwhRt6oJOJzke75SsDJRtLE4zzof5VXXlLH81k144MWG1BU7/EK+846sTOYzimhqLL92B8YZ&#10;o98/2ssc4hznQKzVeGZ/6rDU9ReJCB418yIPInRVYQcTrPqG2ZdrglcRXzI+LKIWGUvWLzqs2kPG&#10;UH85MybNBP9A2G3qDrErfcnkW6yDO2xYagW7MtKYdRuLeN1hfDw28z16YC95m0yOi4E+VdFJWH0u&#10;JCQEtm/fzkPrGgmtVpQxgmLgQCGiAjlqpCZo9+gKJwsOEkv15oWzUGjiSW66WC8f8PV0JVXYaBGW&#10;x/w9gjCnpaXRu5UBprviMdA3As3wkFUQl+DACDDNpK1dYc3c5bA+SH41NpE77AYQIfocIITO9dWW&#10;30R1xaLaTUIiQxx14W2A7MTgdZe2ZH8BPt6kglzfvn3A3MSIzPpj7zmcGEPfthiWhtEa06dNJeIo&#10;ve1r505DiXt1xbr64BGVQGoJAAD/9ElEQVQHLdidlQnR3j6kIwn9fWhiyVMfG3vYk1Vdw0QZb129&#10;CO+eVff7o4mtpcrsQ8j19tAxDF5SraaunS+CHdtUf5g1BrEqH9Ym0V22FAZUZauKfQY5Gg4tVpQx&#10;9Awn8LALMEZJYDNK8XULXQfYC23wYE34LmX9fnujAavn6JEbw2zSDHjiFEH+v3KxPnh7uBAXBS3A&#10;ipgYLQizMh/z+fPnJQ+FrPRNCkOy8rI3w4WPrAhL80Tl/+CYpdA4FHn/5jVmO9JcsWQUEaPthlVZ&#10;d9qazKTeXyE/k5Rj+rOqEv3jz3w7kBKfuD2MWZ40rA9xFWFXldGjRpHMxqFDhkjOA03pFlmSsa5d&#10;4bqCZq+14f0VPyucrFPEQ3vy4JuctGdstIop2Rmp66Fg/27YvCEFXBwcyKSlot9XZFHBYfA2NINT&#10;hxWHAUr3DGwuxPkVsZzswYMH6cuco57RYkV5+vTp5CLp2VP2hsb6E8OGDSP/z9ksK6RvnmpIRG2X&#10;kQu8ffoIHt68Bv9++UB8m3++Y8VXEb+81ICe2kLGFCajKAJ2JcGEEjyenQqsLnSjpBf0YISY5mo/&#10;H3CbvxS2Kmi2StN+4UgiSo+9fib7xw7Yv6+qFit0ZaCVTn9OHaIQYdiY9ZIpsN5AS65rBSeW0GeK&#10;xIw1FDbs0PLHOyHBZcXcnvDa92fYZdoe9EZ3Jk1e8XitJ9Yu0kIe9XUWMMeljCnxsZCXlQmbkhNI&#10;nLenuwvsyNpMJkfFdQ7uzJV0ucbfEM8DvR11icWJats5uyH4/OEd8ltgspVYqxkfuqNGjSI+aEy8&#10;srCwoC97jjqgRYrylStXyMVxYGe1SP77WQNuX9EAI31NcLLVgMO7hTFaTM8WasGyudNJqUT6ArS3&#10;GcCsr4xP7wjikZubSx+iBE+ePAEdHaGfXfkdxZEXvkE6jAhLc1NhW7hbop5Vi7WBY3xsiShddhJc&#10;C1ELZbP0nqxsT1wK4mdQZEWrEpMosJgSxt++VUFwQgLYGsU1EScFaQFFuk4VOqEct6kfi7nUswt5&#10;Haf3XxviQ+VuyRVSOhT/j4KMD56jB/cy69aG2DQWrXB6vLGJLij8DTDRSizshNUPsTxAcIAfONnb&#10;ktR0XOfkyZP0pc9RS7Q4UUYXBT6hR47QVMvdQDM2cjBTKN3UaBiznjLi/nv21AQ/Pz/6MIkLRbSQ&#10;p06eRArQ4D7ifQMg19gFUkJCZfYdGODMCLHIcx9+gnVJhirFWcvj7k3r4KVfW1gwTCj7+d5fVrBO&#10;OmmSrDKcfNq5TUjmwGI/0tvAB0KJkldrLJ6PLaPo8ZpoojODEVAkWvHj+lfHXWNR/i9SVn5tmKDb&#10;TWmadU3EziqiuwcfXjHWTuStq9DUk1Tmw7G4yAg4dmgfqUiXl72FTHpiSU2cQMOefWh1nz/J1nKm&#10;+ar8Ady7cYUZr29iVxgU1l3ZW+H2tUvkGkMBDgn0I+fd31t5oSZ888FsUoxIqo8yBRwtUJS/fPlC&#10;LpawYE1GJNXl+woN8PPuRwQJLzBrC6EXnjq0tRSE4/v37+T40F1RWloKbm5uZHx9XHVbIQxPw0ke&#10;vJHL7ENJXQRx2f2bV2HHhe6MIF/+9hOkpSYwN4O6xIm22OXdoacWpmVrwp9Ul2e/xf0hJ1N5FACW&#10;lsRJPIwZppedKcxXKyFDpN7C2Yx4SnOHcXtwnVqdMag/pm4uDWyimm2qAZui/OHJnVK4V3JFYUU5&#10;aTra28r8jdZxrLEd+S1LbFbBQxUmD0ViSGOgrw8zLs2KB7fhQx0eIEiMofZZ4SE5d8pI+/bRh+zm&#10;pFpZ1ce3bpDPrMU6Lxx1RosRZXwKYxH5Q4cOkQsAO2/QAllbBvvPIBfXmqDuzLKaeO18tTUnfUHj&#10;vzjJRVf9OrZvN7gvNYDTcmJ5UfQO3ekgI8pRW7HtUs1xsjURLSBnR3vJMb6jrOUHnj/D4T15zOfk&#10;MSp8NSkmZGluCkb6epCxYT2zjqq0mDuCEU55xHrO9HnONmwP5+3bwjMvoYAS/RlViJ+rqT4JFn36&#10;+lp+HDFGVdQ0waeIgX7yC9uj4GNCCj2uDjHSBc8RTprq6S4jSUZYKtTK3AyeKHGj1ZbpqevJ/njR&#10;o7qjxYhyr169JDfj+LGaZKKNFsjaMmDlFHJhRa5RX5Sf39eAnMwUKLtcTHzG2OQSt3W56CQ5VvS9&#10;0RewMp47eRR69dGEURM0wcFZh3SzptepDTFRAm/U+XOENNu5Q9n6Een2Y5nPKaK7s2OtxUia9otV&#10;iz9+6ydMVgbN6QhPvX8Gu0nV1rNIrW6aMH2w/EJLirjJUJOpayzNA7t2KEwwqQv/fP8aIsMUCy+6&#10;El6pGTEi0s/bk5wPTAjBIv708obi/RvXYNhQIdLm2bNn9C3MoSJahCibm5sLr9wqJHeoy+zNfUjG&#10;HU7YqBN9gSw8MIBYSvTFiUTBsrWyIBcoXUAdl2GywvHD++Hg7jzSiVhn4QLS2w/Xx4QP/Be7E9Pb&#10;rQ0vnCwkXS7Ev7GGM26/p5YGPFhRnbr8V0gbSI8TMv2U8dDuPLVDzBQxfGkPRijlMU1XyBa84CB/&#10;4q/C+2fYZiCsg+K8dNRvxJL2nN4JHnkqT8++7PorpNpNgCTnOcRtkJG4DkLczCF0VQBcVrPynTrE&#10;pBVlledeld8nHVLocWXEJgp4DnSXKk9aagjidT161Eiyf979pPZo9qKM/ln0dxkbsKJI8493GvDi&#10;UTd4/bgrpMQPgYjVdhAb5QIfnncly3FiLnhpF6hY+TPc9fgF9pl3gF1Z3SEi1J6E/nx8obpLpPRS&#10;d2IZ0BcmTTdnR3KRYt8+cQy7hYjWXY9u3eCUqRfxTc4fNhr27cghrgaMfxVurtrX+EWfNd6k8iza&#10;rZtSJaUcF4/8Dd5X1ZUode8AV4pOStaTNzGWkhCncJk0Xzy+B5mxIZBg0Bv0Zo2BZOPesN5iGES7&#10;G0CE3XzItlBNkMurQvoG9tRgltH8GNAGYhZ3gOF9ZN1K8jqnKGOhg2a9PXgUEZNmpOccFDElIZYZ&#10;o4kuDwdba/Jdly/RIWPou96RtglOHNjHrN8QDPT1Jvu/d+8efRtzqIFmK8qJiYmSQvSTBnZRasWK&#10;oW8uDjYkFhbb7UhfLJGrg+G138+kTjB986UZdoLMTUKLewO9hcy2Rb54qAFll3vAgZ29wMfLgBQq&#10;oi9KRRRvFkwwQOsX/48+OBTfkwf3wz371USUA/RMZSIszIyNyLoTxo0jBXTo7Soi1lDGYj/4ikwv&#10;ExmxWnhIXCo6KUmpXb+0A4lw8NIZAn99eguh84VEm3B9C4mw4ys1RpKE6VqQZaEL9GVEH6M20tYF&#10;g5fpPPi4qjrjb795BzLJRp9/VYiRFxhjTY+rwuWjhIiTV77KrWWau2z7MOesvll4aJ9KJUVvXDyv&#10;0GLH62Vvbjb5jjiXgQ9hHCdvajMXSOLyMxPrPllcE7W1exCfMkfd0GxFGZMy0GXx2le4SVxmy1qx&#10;F05oQXpqEvh4ucHDsusKrRqMr33grXjG/t+QNiTvH9fF0ot0bPOFk90hLDiQ2a66xDZEotXWs6ds&#10;eUu0cugQNJFHD+yRTBziGwPOdGN9X0XhcTheU41iLIIkLQZlVy+AnTValkLBfCR2NSl3Cic39HlL&#10;P8n6GDr19G4ZnLcSOkU/dYogFhnud9vGBOb8inzr1wZ2Wyj+HZSxd3fh2NS1dpH4IOjaVbCasXY0&#10;bgP/RdLrSvO0qxbcvlJMxE3Rua4PqhJGeGBXLpw7ITRYpZdhGjt+NzM5NURyUlKg0iUSDpm4w90a&#10;JjPrg8uXLiHhqhx1Q5OJMoaOod8Jy2rKg5GREfTuXn0jong6GHaF319rwMb1nipZGEhc75iTFnPT&#10;SfPEoeqg/+KT1YJ8ZH+vWoV5KSKGxGGbIEszU2ZZTURLGfvgiaKJQl1+h63Di6+Q9JhIvKlzt2XC&#10;xRPHINDaXhIB4uM5RfKdXz7SgEO7NWD4MGHmvnf3HsSSxjRxLBB09KDwKoyZZ1ioR0zCwfCreJNB&#10;zLkVieK4al7tRFkQ1q6wYjpbBEkV+s3qKDlvItH6VsVyf+f/M9z36ghBns7M+awPYmOFAztzmXHk&#10;neuXYOKE8TK/ef6+XXBwVy7MnD5N8tbl6e7KfFYkRv/IE/P65v0bV8mxcEu57mgSURYm7mRvErQC&#10;DQ0NwcPDg3RHwLE4HdbdcNOjo9KgegyGlxbs7PRUeEcVzqG5zmkhBPt4kHRrd2czIk53LmnAQZvO&#10;sN+mK0To9YcDtl0hNUp5ISBVaaCny4ypQ7Te8PzgDUsvE90SNHdv2gS5ug4QaWoHxVb+xMqtcF5L&#10;/M6Y7pyW4sy4bJBfX2uAm7NgQc+eOZPZrkiMPDlizf5eIj/6t4H1y9UX5b9DsN2UJomvVkVElRE/&#10;f9hCqAXiOLkTs1xklkF7mDigC0wa0AVmDfkNls+Z2KBRDAX790gK3aOAujjYV70pYiGtESTjUror&#10;DnLOrJmw0sOdhOvJmzNoTGakJksEWYzX56g9Gl2UxY4cO02qOxBjBADeLPaTO8H4/hqwdqFii+ig&#10;raakZgLNCG+hVvA161VQuHc3SQq55Fbz5FD1cQh96W54yN6wwfM6E0sd/78mKIDZr7rEeORLZ6on&#10;02pDPIeDB1VXoEMXwvYtm0kUCb0uPqg26dlK/IuGM+ZAvrknhDkKrZvQT5y3LRNuFLOiLHLhfE3y&#10;4KS3LXJLQjhzPqX5xPtnKLJX/nCkedauLRFk/K50sktt+D24DYS5m5LtYX0N2oWBWYTWE4VQu2lT&#10;pxCXE6YY498YEVNfFidGXOAkKb557N+ZSzIFRbEV94VJOvJaliHXx9Y8OdhYxPZYeMzJycn0rc5R&#10;SzS6KO/bt4/8iMUKQpsUEd0Ya62mMReFNG2XLCeig9XfMtcnwe3rl2CDSS/4fZV6kzw0V86pFvYY&#10;/V5Q+fCO0ht0U2QUBCw2hMI9u5hlIrF2LT2mDs1NjMl5ROtpXUQYcY3Q60jz2d1SWGFmCWa6uuA0&#10;vQvcvX4ZVjnogcWM/uR7nXDsSAr602Iscn+e4Jf1WeHClNpEgdlvqdjyRH4KbAMpuurFEIt9B2nx&#10;VIe33X8m/lgslSmW1sQUaFEAR/TRgDvuv8DDFUItaBRELEYkfjdMOcYWVxgxo+w3r4n4WXwQS4sv&#10;Eh90WNTH00313obS4Y1NTXINLlpE3+YcdUCji/LKlSuFG03NNkSrl/SE/2q4KfDCxwmzb2+qSy7i&#10;WJCPF3kNprepKr1mySZaoEV1w60DbFrPzmiToP8qi/SkpQ+8LL/PrIO0MDVhxtQhTvaJN/bokSOI&#10;9U2vI494PlINupLvgA86x5ldySTcEYeO8LpcEGA6MefIvh5kMhX3tXhEZ4g1HyVTySzM05o5Z/JY&#10;5NCeWKv0uCIO7VWVwq7GZ2jid9y5lU0fx8lVLD1KiyQ9V2FhKjz8sHwlvQ1VGRUWKkljnjB+PHmr&#10;QZdDbd0OTvY2zFhTEb/TkSNH6Nucow5oVFHG1ub4I65doNg9oYh1qfuLDPByY7apKlctkB+OFW01&#10;gdkPckNYOKzRMYaC3O3MMiQKo49X7TofSxO7lkSEBkkEBUuR0uvQTEuJg4ykbrAhShMinLqA5dzh&#10;5AHywH41OFkOgqvnjpMMtsyN/eHIPg3I2VL94OnXty+M6is8oJ77tIU7Xr/Cs5VtIdPwV9hj1gEu&#10;OdX89oMW9UvfmtdDii2t8KFBL6uJ5Z5tIXB2X9hl0glyM1KY8yBN/D1oMRaZuUmIF3d3dmKWKSP2&#10;/5MWe8zsFCut1YV4rPgGSI83BQ31dcl3w/IHHPWHRhXllBThApeu6SsSaxBELf4Nthp3hmid32CD&#10;7q9wzaUdiS89nJfFXBC1YbIum1pcEx96toNT9uxDBNN+d6rR9ogmZovRY7Xlvrwccl7Rv0cvk+am&#10;ZHf4+qraAo4O6g4Lhg4konzVOhBOVkVWKCJOLHarITQN+/olLu2k9M2kxKUt3Kvy38vjQfN2EDxX&#10;iJiwmdRZ6f7k8UtgG8jQMZG8sdw4L4Q81pZzZ88ix6Jq5218W8P1586ZrfJn1CG2b8JKdNJjLx7c&#10;gRRTR9hm4AhXatFVW12+e15OvmNsbCx9m3PUEY0mymVlZcJNNlG+79F5RjdmDLnVuIvcDhC14UZd&#10;xdEB8oi+zExD+REDt1b8WmuLBa0d33qwlEXi9kYMFwr7Y30LejkS/cAbkybBpxeCIG/eUO0nDzKb&#10;AjmZGyF7cyLs37lNoZCkJsaTfdzzqNlHH7RAU6kwF9l3gFL36slekVeq6j4jpw3qArFLOsHTlex6&#10;yljm1g4CHZ3hqLkXrLNwICVJ6e+iKjEqAo9FXqSLPOIkHq6PiU8NWazeyd5O5u/UiLWSh5DjnMXM&#10;+vXNZUsWk+/JUf9oNFG2tbUlPyKGG4k3D1pAX1e1gbDF8t0DX1b9XK/tcfbvyFarmhg2GD1oyVrJ&#10;IkM9rMh21Z0AsrO2ZMbUIe6P7miNr8d4fjG5BJejvxJflzHkDUttiv7Lb+9eweKFM2D+nOmwMUET&#10;Zo3sDbkWGrBrSzci1jFr+yv0T58/eZTsI3zBrypZr36zO8FV57Yk1vfP4DakuwiGpeHbj+8soYg9&#10;cv6wLlX/FyItMOLCZWoneOxV7ebQG4sROx3gjH17uKKkVRTW70iOiWCOvbbEQlN4TFgvpCZxx4cZ&#10;OX4trXqp7KeI8hJFkP5ubmC1VFemO0pDUXRd8BrK9Y9GEWXsY4eF4DMzM8kPieUWfeZokGpfXwJ/&#10;VniD+5jMVFvwlBEbdaozk5+u/6tCaw8fJu4O1qC/eB7ccO8IQStkLRdlPLxnJzOmCi1NTUgkgChm&#10;GCkwZPBgGDxokCTrT5oYW4vnD9OtscPHSk8PMDYyhMe3b8K3ty/hkYNQ2/mggTMUFVZnTO7O6UWq&#10;o32sSgxB67v49HHwW1ldm3dUHw0yWUifF5FeM6pFVxHXBAWCg40V+T82WcW08pAAH8mDM3ap/GgN&#10;vF5yTDrBIy9ZF8hr/3aQmbSuXq8ZpMHyZZJjjomQX7DpzLECyW9T05sdHt+jshJmXFXuUNBWrDGJ&#10;dU3wu+I1WFhYSN/yHHVAo4gyfTOioKHPGK0n+oaT5mrdAfX21E+MDofH3uq5L5KWyXe1KOJdz/Zy&#10;axKfOnIYVvn7wLHD+2oMXVPEVX4+5NwF+KwkBeVLL1+AIwf2kNA4TIlGSw5D9dDXOHTwYLIuvQ1p&#10;olW3bqExEeWVc5aAn5cW/PWBDYX79rb6/3t3CNEQkWtCJckNmFwhT5wHV/XZwzRiDL/DMDTsg/io&#10;ypKnj0fknu1Zkm0cs2lPapbQ2xb5wLMtlHsLVvPa5b3r7VpRRDG7DrPXpMfDQoTJVnww3rx0nvmc&#10;NPEBec7Cl5z3baYuCl1FipiXtUXhpGRT0H+lF/nuYWFh9G3PUUs0mihjsD62oH/sWW3dVK78GYqd&#10;OsDKOfLdFy98fq6TRSHyQ+VTeB+o+JVXHh96/gLHrNXzZSI3m3aDA3nZEL/KjQinn9cKSWeT2lK8&#10;8FGYlQkaclKVcERKVaVTRHRpoKCInbHTktdAdMRCOLx3B2RnppGmoXeuCYKMNUFGjdQk1qAoChj/&#10;K1roc4f9Bqdsq88xCrV3lbWMAv5AxYJKRYX5UC5lAScvV/xgvOfRFuKXdgZ3OwtmO8qIKeKXik7A&#10;sUN7ITXMB/bY94a8LRuZ9eQRu3Tjd1qyeBFprDpw4ADyt99Kzxp/GyRGzOzSF9pIbTRzUluUo8NX&#10;Ky332RTEUq7kHh80CI4dO0bf/hxqolFEecuWLeRHkxd1cdOtrUI/70Wn9pCbkSzj48SLWJ0Kbcgj&#10;+3bC11WKZ/vlEQsh7TBR7E9WhdJumVRDLXijoGiSIuLNJ6bWYs1lerk8Llm0kKxP9x8UeevqRbhw&#10;6hhER6yRuCdExqxdA1fPnYYPFeXgv8QIfOcvh3252yBzw2DYnyf4fTdvECrqSRPrUWMGHC6X5tKR&#10;v8G6xUIURVaGaqKHoY+nbasz/wIXdIN/anA5pVsNlryBlN++AaFOyyHUahYUFR4mtR8O5WVBdkoU&#10;7LPqAvvM2sNLH/nW9zbjzhBhNo74zpUJHzZIFb8j1sB+eq+MWUcZUbwV1eGuidszM5qVpSwSr7cx&#10;o0eRRBjuZ64bGkWUw8PDyQUsz3e81fBXZkwenXTGQICrDRy3bgefA9rAxnUhKgXfb0yKg3e1iHPF&#10;oun7LeomyjRddSeqZE0hv1S180GmJgr1i5URoyt0Fi0i6ztTM/M0E2OiZGohV9wtA4uZ82DxlGmk&#10;C0eYs4dkJt9dV2jYOnzYMLmpxvg33fIKWbBvl8SKHjNqFLP8zKGD4DpvKWxdn0T+xolLr4X9mXRq&#10;q0nKQ/BE4jqnbNkHb8VKdl1VWOSiAQfytkH+7h2MQJ8/WUi+V2E9da9Wh+iHV8e6Fn/bYFc3tT5X&#10;Gx7I207OC3ab56g9GkWU8WYe2lt+DQqHafJdFzURb8IEi5oz2XycVcs2k+a3VW1g9UJNub7SuhCP&#10;2V53FnOMNJ8/uEMubizMhC3d6eXyOH+u0ObpRP4BRjjlETsY478o5muXmklE2FpPn8TBWs1dDKZT&#10;Z5NJK7ECWOgqf2Y7bguWwR2H1RBqxyZX4EMTu2csmDEBEtZFwa2rxRARsgoS10XBcYuVkn2Krg1M&#10;8qDPGbq76pLRVx+MMhwombz7WPmEnAvM0KPTzRuDB3ftYMYUkf5t96SnM+vUJ/G6w0qGffr04Z1H&#10;6oBGEWW8iPv2kC/KaxZpqhURQXNLUhRzcUjzXcVj2Gw1gPmcPKbodoZb7m3rXI2sJuJEGX2cItFC&#10;xhseqcqbgMjk+FhynrEmNL1MHqXD8q4XnYIIHROItnMhlnKqjlDA/riZF7ESxZ5vtLsDix+JN/wJ&#10;Uy9IiZb/W7wqfwBXXWSLEe026QrRi4xh/apgsg6KHj6AMk3ZePXzjh1gn3lHleKja8td5p1grY4m&#10;+M/tAtuMOzHXQLGbpmRyc0D//grrdzckszI2kfkRelwZ8bcNXWAAdpPmQM6mDczy+ib2gsRzxLuP&#10;1B6NJspj+8nPpsPsrrpYQs9920G8px5cO3+aPKnxZsG4XPpiQTfGAYdeks/tN2sHGbodZPzZoQvk&#10;h2DVN93mCl0t8HUS2wHpLFpIJvMw7AzdBHi+FHVPVkTcFooGWin0MnlUNPG2NS4eNi6ygIjZepCn&#10;60iiBfB4Jk+S3y8Qs+XMJs6EK5YBRJwz4+OZdZC3Lp+HEnd20u6ayy9gMLYP+WyZbRDsMWHXEYlZ&#10;lFuM5Cfz1IXpBr8x8xpPvX+BNIPqfZ2wEZJasCEu/d0ai0EBvsxYTcQuNLFLzSUPzyI5XdTrk7ty&#10;ssh5qqiooGWAQ0U0uChXVlaSH2nKQPmijHSepniZOpw7eRTZV//+/ZmLBYkz38etheaaIjFqAOOm&#10;3ad1Im6LujwgVCXGPgfZC8H3yFkzppNYY/HvkuLaJcxgUgF+fs/2bUpdGM/ulUm6bkvzfUU5HDbz&#10;lNzAdz3aQoC7Pdmm30ovZn2RBTty4ayVH2SbusBTOYX3RZ4/ng9vAtiIFpuJvcj+yh3DYdNyxQ/G&#10;q87tGJ9zXbnXvBNJaqHHkfg7RS/pDJn6HUnoH54H+js1JpPj1pE3KXq8JmYnJsF5K39IMrYj7hd6&#10;eX3SxtKcGAe8rnLt0aCifOnSJXIhTxyg+EYTecxavVq78igttshlS3QkLgAUKbE27khsWfPtE5w+&#10;erhqMgozyapbISHH9euiMHGkrsQKeVpV+ykqLCDHgpN58oRSXS7VEdJfReINgu2f0L+4O2cbsXzR&#10;Z6woBfj6uTNgMWcB2E0RurVg9xH0beOy5LiYGuNwa+K540egxI2NF8d6FbTLgOYT71/gilPdrxMk&#10;usz2WXSE2x6Kt4frYN9C8VwOHzqU+T6NTQ8XZ6UP3KYmJjNhowqO2qNBRXnevHnkYqYvdnk0HK+8&#10;ZZM8nrNvC9MG/Qazh3QhnSJwX1g8BuNnneyEtO6BAwaQTiWzZ84gf6enCLP9It9XPIZLHt3IJBzG&#10;TWNK8Fl74VUVi++csVMvvlkV6o0WrC5jA33JcayPi1HLh6yM6J89tGcn7MrZCmOrHkTSfFehuAs1&#10;JriUe1cLFa4v3VEboyTiotaCg501uDg6MJ9XhdistcxDtagbaeJvFLKgc40hcjXxiXdbpV1SRA7u&#10;KTyosfEtHYHRlNya3vC+4doQ493xfOXl5dFSwKEGGlSU09PTyY80fxhrKaObIHB2RyJ8uI7zFMU3&#10;KVrRoqB4TP8VDMcKJR2R/fr1g+HDh5P/Dxgg67bAfnjDqwr1kOVy3BrYmPSRF2stYat6LICOn0PX&#10;C4o+huJJryPG4ArUhEUjfoNlo34D/9lsKB1a3bnGHciEJ66PmXg4CSl9LEfqWPheHrcmr5McQ2zV&#10;8bo6Oii0tmJtJknW32sqPJxuXlZsHS9dvIgZU4UXThbCFnNttetq43Xz3r8NbDLoAlGLO8M6nU5w&#10;2KojHDDvAActhAnB2CVdlFrdKSq0pZo1RHjIYysm+tibAy3M6laPu76Jk75oJQ8dOpS7LuqIBhVl&#10;xO3bt8nFPbCnBuw3b0deCfHG6t5NEOMdO3ZAYmIiEbVPlOgh43QEIRkwYAAcOHCATGRhx9wzZ87A&#10;3bt34b///iP7wUwzdEXQFwsS40rROpMeO3FoH6x11YMDjn2YfYrEwjkOkzuB8xShRRDeqGitHa+a&#10;9EFigsQWgw6wak5HsJvUGawnCg+M0X27EEt+Qn/BKhbZv18/8q+bM2tlYgcRutBQXXmv5ApUelf7&#10;TJOWCOdzx1a27OjtqxfhvHP1RFuv7hqg3aMHs5409ZcvY8bU4d2SyxAW6AshZpNgm1FHeOXLxhrT&#10;PG3fEUrd2AepNK84t4fbHqz/+oBFR7lJTDSxmiGeJ8zgox+eqhDdQ5gOf+zwAThZcIg0P1D0IKwN&#10;MdacHmsqYno73p9jx47ltZXrAQ0uygiMWVyyZAmJVxbFCQW0pKREsg6OjejThVT5QqsSW/RgRTkc&#10;DwgIkNmePAwcOJCEkT1/oLz7NHYvSY3wZW7CmthLS7BwReJDhl5H5FvfNqBV9dDBaIqMDcnwV1UW&#10;Vv7eXWR87NjRcl+Jz586BmkpSSSCRLyJa3sz4+eC7JbIHNuG5YKPFONdsRknigf6mK9fOAMxNpNl&#10;1u2ppQG9qvzJf2NBfVcP8Jq/HG5fLpbsY/Gihcx+a0OsqpZq0A3e+beBlbM1oJIS5zd+v8B+8w6w&#10;YqZ6k8IJy4USom/820LkEtVcaSLP2wstoqRDGF8/ug9OsxeDv5kl6UqOHWRMDPXB0dYGzEyMICp8&#10;NZw/eYz5fsind8tIRh5eD5s3ppJJMexkjePqZOmtlhMv3pR8WFZCzlN+fj59W3LUAo0iyiIw/RIF&#10;+t9//2VSMT9//kx+2AXDO8OkAdXWpaenp8QaVgZcB9efPWsGc9GIRJ+tzuQhzM2nCjGRRGjiqalS&#10;BICX2QISpiZPUNEdgMfaq5cgePJYcf8WLJg/D+xsLCFzY4qkawX67eRtUx6f3i2Fu16ybqGrzoLQ&#10;IFGs8Hvh24u8rLme3TUlbx8HsrZKojISda0kzWvxnNZXbejr58/AS19h33hsuuO6gfnEruAxQ7NO&#10;fmSs9oeRNfS4MuL+8aGE5wnLoYrH6L1QT3IenAyMiAVMfw91iecQ35BOFBwCZwc7SFgXyaxDMyku&#10;hhlrKmIoJ54nfCvmqDsaVZSVAUUV/cP442KB8GfPntGryIW5ublEZND6VFYpzGmOYldFfXOnbV9m&#10;/9KseCC4dZA3L12QWWatb0Bu+mdOEZAQtoaEQcVFRUKOsQsZxy4hNVlWkfr94GsQ6wowGCM88BYM&#10;/w0OWSp2AThVuWw2JgntoFA01rp4gO98XSijQvbw7QPjU+XFh6tDfIhtSYyEHVbdmeOpLQttOsrU&#10;ZVaVUwcKPuU7Uo0MsDhWyfkz4DFnKQSaWJOaF5gsIf0dVuoawyWbQIhy92S+n6pEkQ4J8JMZW7sm&#10;lEzgYn3sE4f3w+7tWVBy4SycLDhIJomxhRe9ncZinz69YcqUKfStyVFLNBtRFqFueia2Nseb59r5&#10;M8zFIk1300XMjdeQxEQH7O9GH4fInM1p5Lixqpu0GwP/v3jmbCK+9+xXQ95mITU2zXoIrF84j4xn&#10;69krrGNw5expCHdeqjBLEq380LkdoaeW4F65rKCvnjghSW9fGVEwUuJjSM1h6doa6nJ91BrmeGrD&#10;NP3O8FnNQlTkc7qC2wzdDOIxbUlLlXvOMflH/P1ePr4vsaLPWPrC55fyww5VIZY5Xbc2HDatTyTV&#10;BunlNNE9hpPWMZERNRbjr0/iAwTP1eLFi+lbk6OWaHaiXBsMHjwYevfqxVwwIjFGN9FQyOZ75VNd&#10;VP+QQw/ItugBt+RMCNWFJx01YIdtH9JKiD4WJCnwM3Qo9OjRHTYkxZOSnLlbN5N/sZYHpjr7eHoQ&#10;qx/LTPromsKq6TrgM6MP5Jl0gAdV9Xyxo3X+7u0Q47YcYn1sYIel6mGFmMEmWurrFgnRIvjKXuyq&#10;AWs8LEkooaamJnPsqhJrcFw8o1rKN00soH7ArgdzzKryrscvkC6VjacOsRAVnpNZM6rdYCtXuCsN&#10;V0ThFCdoL548BrG+/nDv+hVmvcYiPiSwEw093hDEOtl4vo4fP07flhy1RKsQ5WnTptVo1eHrPiZR&#10;4P/xNdTDTrYUZozrMsavKm+W/ppzW7jmrNj6spo1iNm3NNEVIUZgTB06EjzmL4Mrp47LrLN5g2Bh&#10;YyEgIx0difUVM9cQTh06QAQ826AD5JrUHGurjPh9Z1Zlqu027wT5e4WOKHiuVgcFSEQbH3hYP7g2&#10;r8hFx46QYkRYgJ9ehsSSj1mb1sManW5QYNUOdpp2BEe9GaQ40Qk7xWGSivjE62c4aSf/IYvf90OA&#10;QGywgP50fDhhlM0e03YwsyoMDiekvd3dwMPNGWLWhsETJVmKItNT1xPrlh5vKuJDxNHOlhmvT4pW&#10;8qJFi+hbUoIXL16AlZXQXUYkNlCm55Q4qtHiRXncuHGSH5u+aGhiicn46LXMONLbw41YisHzOoHr&#10;gv5Q5NwFPr14CiE+rpKbGpejW+BdwC+wQa86dGztwk5w2+0XcJjTt8bKYWLLoH3ZWRKxzTV2kSn2&#10;4+7iBN/fv4bgBfqkZdOcIaNAZ/g4iPT3JzeCsaEeIzi15bBeghCJr+Zhjq7w2Ckc/BfoksiMUwWH&#10;SHSBeI5r65Z4cPMaqbuMqdwOSyZCptFvcNLuV4XuBYxfvlyL7L2thvIfVFYTO0siYhQR49hXrwqs&#10;dVjiClcXZqwpKRohDUVDfT1yPcubiMdi9zg3hOcV37ounTlBrvGIUKFLi6WlJXz58oX+GEdLF+UF&#10;CxaQH/jc8aNy/X00cULKypwtFl966QKUregECyZUW7noOii9fJ5UKMObOnppVzjvUC0SKNA33drB&#10;Sdv2knRsl8UjZF5z8ZjeUKU358ycSY4ZfckxnithjY4xnDm0X2YdjLRY4eIsEe0cAycSb4zZiFjX&#10;wnLBGEZ0ast8SyExJ8jfl0wk7TVxk+xXuhIa+uxxvbRk2YxIdXggLwc+BsivM0HzrV8bOO7wG/P2&#10;ogq3GXeEv4PbwG33X2DG4OpInozUZOIOwt8IBQI7wuCbi6rRLDXRw9WZGWtKfnpZAdu3ZjDj9UWM&#10;usHzunv3bnI/ovWbmppKCt3jeEpCrNy3B2xZNmzoEMnvguGsR48epW/vHxYtUpRv3LhB6jFgXLKy&#10;bDNFxA7F6MvFClrYQPSogxC/mivnAj5VcBA2GXWF9/6qiUm6w1hiYZbfugnHTb2IuMVaO8uINTZw&#10;xYsR41rp/YnE+FUvV2fYEh8Pb8qrxXFbxkb4ukq1Y1GVfXtokvOJk0UvH90j+7xx4azM8WC3Ejzm&#10;9JT1zLGqyvw9O1QSWXwbCV/8m8rnXJrZRrIFp8aPGwuXzjROZbfUBNlmBB+fP4F4CyfYauDAPHgb&#10;izjpl5IQB+W3bzLL6oMBPt4y57tXr14QszZcbgy+POIDEVuX4Wfxrff58+f07f7DocWJckZGBvkB&#10;J4wfp7KF8/bpI/BfZAD+C/Qkliu+oqLlJK4jHYsqj2tXB8MND9Umj4IW94QHJVdJ6BoRZRN7iShj&#10;okDZ1YvkOyiyrLCvHz0mTfRxRoYEwA5rbWbftSFalGJBptvXLsrsC6391+UPoF/fPiSuuqamAopI&#10;ElnMpjD7VsTdZh3hjL18V4QiYpsn/A4L589j9i/ycekNOJK3o06RETSxge2u7Cy4V3IVtm9Nh20Z&#10;aWR8z+bNkrcOfCMSE4iagnj9oX9cnbBF/M2e3bsFV86dJhmxtG/97PGjEBYiuEjwu2EyEr0NVYlv&#10;h5hjgL/f3r176dv+h0KLEmUxQURPzdTeIBtHyc3hY1rdZHNdxBpm3ZoYHRYKOy26wBcFvlDkSfvO&#10;5CLFGwHDpMTPOtrZSCyK7lpa8PWN4prJdFq4PH54Xk4qndH7rw2xSS0eV1SYkL2GN+Se7M3wxhcn&#10;N4WEE0xioY9BFeK2tiVHM/usiZiOX2DVXiXrGtfR1hLOq6JIiYp7tyTXQZa+Q42x3sqI+zh9NB8O&#10;7pbfCWRnThZ5dY/w9werxUuJYUCv01S0tbJkxPnvz+/IG96HyidgZ2UJiTHR8PTeLeazq1cFQPGp&#10;48QappfVB6PC15BrDcsv/KiTgS1KlC9eFCxMUThUJb7CWc5ZCCbT5sjEcJ45mq9SDKg00XK0WLIc&#10;dCaOZoRBWiBKPDWIT1r8HDbK1NLqRiZGVLHwFVnRNKULDtWFeMxYHAoL7mNCwj0fDYkYYrNRPO8P&#10;S4Wu1+oyMTKU2Z86tJ1Wc6gf+vXxGA31dZn9i0SfefQCIyLKkY5uKv0O8ujl7krC/Wqaxyi9UgwX&#10;z8hG1jQXotvu0e0bJLYciQ+N399UKnygSTPY37fW504VouDjb3nkyBFaAn4ItChR/uuvv8iPNXHC&#10;eMkPiNEUixbMg2MH95G/ceLm1pXq2gzKiJYM1qKgx5XRevZCibUVOKs3bDXqBGn6v0GFD2s5X3bp&#10;SMLa8HNiAXoLU+MaL/yHZdcZSwb5qOwG7MreImPh4evlIcu6WctYy3jpSKGQku8sNgyt1FWwlLfU&#10;sp0QhrvR21SXJ2zbk3oo9LhIrAqHx2hkoMfsX5ooJmK/PXW5b8d2Eo1CjytjbGQEM9aSiTW1a3v+&#10;1GFIoB/5PbEI2Y+GFiXKy5cvl7z+S9PJyYn8i3UaUJSxTX1KQgyJ5337THhtRJ/V3RI2oB9fx+gx&#10;ZcQJsEw9O0hcuASC5lUXJSr3aguP5KTzRvsK1eAwFMzV0Z7EwHbr1pWEiNHbFhkXxd7ICdER8DlQ&#10;2KbvYtkU7kQvA2a/qjLHULCCMcPvgLn8ELRbboIoYx9A+rgUseL+bUhesRQ2mfYE/7kacM6xI9xw&#10;bUuiKujtq0qMK95u0gkKrGUfHOh6WThciLIQfZz1zU3JiTU+TKWJD+OiYwUqT3i1BF6/UASlUsWo&#10;GpphwYHkN/3RCh21KFEuLS0FMzMzOHjwIHz48AHevHlDihuJwB9Q3usrWsPoM0MrKTjQT2ayCuMm&#10;6fVV4SoXCyjz/A1e+lUL2Uu/9rDNRLZ2dJFTZ4m1LBKPE2M46W2K9PJwk/wfw9JwhjvLorq/oP5M&#10;oXOKNGNtVZ9EE4lRDngskwey9a6lmVpVWQ5LUdL7xXN6puAQBFnPBy+doZBl0AHOO7APJ5FYWChx&#10;2W9Q6fMLfAj4mbR48pjZBdINlddAprnZuAtcd2kLY/oJcdaDBg4kUS308dUHk2Kj5b65KCO+4tNj&#10;9cXf3zS8pUoT5zhOHTnMjDc09ZYvIb/v+/fvZbSgNaNFiXJNwB8P+93RPyxNDIXbkZVJ0prpZcqI&#10;ERvrYyKh/I4QXoQ+xUSn2TJiMXMoWx5ym4U2fJLqjYbHKZbElMeiowXw8eUzcHa0I3+ji+KYfXXJ&#10;SlcrA+YzSD9PV3gk1TVEGdHqxPrWeCzm4xRHlXzwFyYADfXYhx3Szc6C+Uxtedu9LUQu7qywboc0&#10;xRrX6KPHtHT6uOqTWembVN4HPqTQ5/zikfISsrUhbnvFouXEdeY2b0mD+nVF4j58vWpfXKk+iL8x&#10;hr++fPmSvuVbJVqVKGMyCboH6B+1Pnh4zw5SkxcFASeVtptrwhMf1pe7fJz8CmeZZlrkRi0pPkvE&#10;ZN6c2cw+RF4vLpJ5VcbykMVO1anDl08rnjzCiUw/myVwwaEdJOlqgP1UTVgxqyvkGHeCr1Jp49pV&#10;ZSn1RndWGt2AdaPRLSSWDpVmmPEoZv364DajTkx3aWm+8BEsfEvT+u2+gW9T6AOOClsNjrbWELDS&#10;G8JDgkgkgqquiw1VVfUagl9eV8INu2Aiyvcd1jS4bxdrq6xqQItfVYrp3DNnzqRv+VaJViXKubm5&#10;5MdT1oOutvRwslepddHc4aylLBLF76mXYHli6jK9D5F0nDJa9mlWgyXbsVw0UWY5Zh9uCHKAc65d&#10;YZdtb5L952XIujMeeraD0Pm/gf1kwcpUVroT+WWVIH50FiTpeu1WfTwNwRgd+dY7nsPZVfU6sCs3&#10;fe7qQmzRRY+pS3Q10WP1ycoHd2B3ejo8v69+HRJ1WXhwH2yuZRhkfRP7JA4bNoy+5VslWpUo4yvO&#10;2DFjmB+0rsTGqyhotEDI40EFk2Uip1el/dL7oBkSWN1dYldWOlT4yhbZKXVrC7mmv0GOeVd4JtXu&#10;CanM8kUO6S1YyfQ4TW0tIdNPPA6sAb0lOQYerayu+9FQlCfKGLc8d6jgQy7Yp17UTE3E7hny3gYU&#10;EYv80yFx+HC8f1N2/qCl0rKqByDGLuMkJ728sYnF/7Ez+4+AViXKe/bsITcs0sXBrt5mvsPMJjAC&#10;oYirFysWO4wS6NdDs0YXCyaexEYKwfnox45w8QDXydOhzLU6ww1TkDMt+sApJ01mPzVxW1XExRUF&#10;tZRFYk1lPFYUq6P78uCjP7tOQ/KoVOII/rt4hPBAw1ZW9DmrLTF+HH2mD8pKmGXyiD7WpFUhxIVQ&#10;aLoCblalo2MtDbQs6fVbItF//rGyukDW8wd34HBVBcGmYloK9vHsCh8/fqRv+1aHViXKmAGEvHXr&#10;FvkB+/TuXeuKX9LEuGA3G9XCzgwnKI7JFTt3o/VB70OaWE9Y/L90G6a4+UvglU8b8PN0g/++CpM8&#10;eMNEmQxn9lUTtbtpQs/uivsMIlEIxYfcqL7VySSNRdxfqI6QOCI22sVsNPp81YZYr3r7lgy1J8vQ&#10;v+k0e5HkN9mRITQh8PP2VHtbzZXogkGXmfTY66cPyfmi120sPrsv3NMFBQX0bd/q0KpEWRqVlZXE&#10;ysNuxLWt1yBNvCA/B9ZcIOdToNAHD/+PTUBXL9KEF76/wKfAn2FYlduA3rY018euk/lbsJRXwMr5&#10;y+HWxfPMhBM2PH3hp16NCCTWukBXCj1OE6M0sNYwHnfwXHZi88GKms9JXSh0Dse3i67Qo4fwgHB1&#10;YjuBKyNasa/K75NiShGrQ+BtLbpTSxPfwHCy9XGpYF1npKxvNYKMTE2UH4+OFvSu7K3MeGMQCyrh&#10;b48lQQ8dOgSxsbFqdylqKWi1ooy4fPky+SFvXFS/khzNbAvVi/+gMO8w6chUOXvp+zPx0+IxebgI&#10;CS/S1F26hNmvMmKdgr1mrFCqQhS6QUo6cksTo026d+sKY/sJYXkPPX+BQb3k1yYe2lsD8ozlF5lX&#10;h5hliJEfuM0F87rCv5814J9PGrDKVxjbuD6BFB4aNGggLFuiQ+o12FpZwNgxo0m0iHg8OOlJn7f6&#10;ZGRYaI01tFsSo8PXKDVisPRpcnzjN209U1hAfs/JkydLfltsBZeTkwPz588HHx8f+P79OyQkJEBx&#10;cTEtBS0KrVqUpZux+nl5yhSSV5f+evUX/tWnuyZxZaye9ytkGbSHkHm/gvkEIc2ZrsSljId2bGW2&#10;rSpRkFGY6XFF3GkiWxJzZB8NIpzS66DPXHeU8D2Q4Qs6qhRzjHzs9QsUWrUjXFSVnaetrQmvH2vA&#10;f1+qWXZZQ2Ixjx6pCZ5umuBoqwlmxppgaqQBXu6akLlRA47sF8T71BH10qLVJYbP0WMtiThfcGhP&#10;HqwJCiQZe/RyRcT6FPRbW0NybVV5T6zVjFbzMp3F5G+ciMZMWelrc86cObQUtCi0alEWgVmADuNn&#10;CVXiFuhCQnSkWpOAmKq9VSqjrr6JvtPR/TRI9IiqPvCr504z21GVmOqMF6/XDLbOhTLGLO4I84f/&#10;xkR7iMSMvPjgFXDl9AnwdHURhLWb4olPtMAfrPgFencXre5q6ztvm6wYq8tHZYIo78nNZs5dfTJy&#10;jXrFsZoL0Rp2d3FmIkjUYU6m4E9vLCqbi8EHBBaJwt9cV1eXloAWhR9ClL9+/Qp37VcTUb5mJeTT&#10;H1Ox6HiY3wr4S4X45Lpws55ghWJ1Nnr/irhq5QpmO6oSHwK9iBtFdUtZFUb4OEDycmtynp85r4Xl&#10;i3XI96LXEzmyjxDehrx+XhDTvz9qwJ/vWJFVlx8rBVEOC6ldGr0qRPfR7pwsZrwlUJXM15p49tgR&#10;ZqwpiRPy+Ju7uLjQEtCi8EOIMuLdm7dwaPde2Ld3L/nhlJXsRCva19EMcmz7MUJS38SmnUN7CQKi&#10;as3dbembmO2oS2weivvca1Z3/+8T386wdb2Q9Rbj4E5EectyW7hz/RLZxxk72dA7nDwcoC1857OF&#10;rKDWFw31qy1vLEmK2Xn4qjt96hTSrRp9o3WZoDu8dxd8eF6dPt9SWFRYAF9fP2fG1eWOrZvBx9ER&#10;IgKqY+qbkuiKwd/awcGBvv1bFH4YURaBhYzEG3XokCEwZ/YsqHzI1inA/m1b0zbAvh3ZEGG/AJJt&#10;xsAavUGMINWVaxd0JMeChcPpY1DEsisXmO3Uhrjf+cNqjsBQxijDQaQ2r/Tx4Wsmih36c3Ef2GFa&#10;XB9dHAuGCT7jBzdYIW0Ibs/UgKWLNUl1vp49cZJVA2wsqgVbHT++NNeuDmHGmjtJAamjbGGp2tBs&#10;zgJJaGCE10pmeWMTw/jw99TT06Nv+xaFH06UERhKc/z4cdLwcfDgwdCjR3eVfGvrDOrfcsbaE3gh&#10;vVMzTGvf9i3E4qS3pw5Jxp6WZq3jj7Eq3uPbitto3aiq87HPrNpS9pn5Kxk7uIsVz8Zm2WXBfSKv&#10;VGpNxDomedu2MOPNnclx60gxe3q8Nrx06jgcNvGAPFM3eHCjblEuf318q9I9qIyYUYm/p4mJCX3L&#10;tyj8kKIsDXyq4g+JxV3wR8UQKtGCwtCqRfPnk3hn/Hu3ad1f9aUpFmafP3cOc4HVRCw8dNtd/oSb&#10;qsS0Zdy/w2Q2pVkVHt1fc5YXbn/JiM7wzk+o+YG0t9ZkBLKpqLtEsJiLTx1jjr0mrglZRXr91cUF&#10;0ljEY8R62O/r2d1iamTIjKnLzXFxxNouMveBK6drboOmiK+fPCS/pbe3N32btyj88KL89OlTEvUg&#10;CgZy1KhRJPnE2dkZhgwZQgodTZ06lSyjhakudKoqP7kvL4e5wGpimmkPZnvqUhRlLPBDL6uJ4Z5W&#10;KonR5EkTZc7t41usMDYlMfZ50XzBvz175gzm+Gsium5Q0C3NTMHdxQkeKmleIBI7qdNjDUlsaIqR&#10;EnW1RGniRKeyPpOq0nj6bIkbJDlyLbNcVaYmxJLfcfv27fRt3qLww4uyiL///ltho0YcX7p0ab2K&#10;shiWNnzYUObiqolYl6A+IkLQbbG9qg4GFot/41ez5b3FpBtJA1dFkEVigXh869DW7goV91lhbA7M&#10;zhCEeeE8xZ2wVSX2vLt4+jjpau2/0pOEzWHq8kovDxLKiOscP3wAzp0oZD7bEFwfF82M1ZX4+19Q&#10;Yx5EGfFhceLAPrh6pvZWMtLO2hIGDBhA374tDlyUa8CrV69IdSq8YdN068d9IbothgwZDI9uKfbJ&#10;KuIqP29mm3Wh2Bh13SLl2YH77IWyoOJx7M3NJv54/GxEDaFn6Lcl5zCZFcTmwgnjcTKwW71blMqI&#10;ERzREWGQlpIEu3K2klra9eliwAfD6/IHzHhdiFE26oRvNhbFiWV8y23J4KJcA/AHxh8a6z/QIlVb&#10;HqgSwROHDzAXlioMCVjJbLMuvOSI9SW6wlYDtoYGZuQh19jOlzkGLNIvvvLPnD6N/D8pbp3clOMJ&#10;48aR5S4OrBA2J2J8NB6nkYIuK43F/37/SNLIsYMJtmGilysj9qfEpghY56OhEltuXjpPquvR403N&#10;W1eFbvenT5+mb+MWBS7KKmD8+PEwqm91O6a6Uqy+1q+vbANUVYgB8t4GqpcSVYWlrtWTcKn6XeDP&#10;4J+Jv9l6/ii4dOYEZKXLdrHG4ky4bmxUBLhMm098gctGTpBsY+2aUDIRia+4U6cItQqunWNFsDly&#10;7Ghh4k8d90xDE1OMpTuYK2J0xBpmrKEY4Nv0IXA0MU0cf7uysjL6Fm5R4KJcAzCuGV9psUYFLWZ1&#10;odcMIT55wby5ZAafvsDkMT0lEZ751J/FLk1MYhnRV7AUx44dDW+ePpIrTA9Kr0Pfvn3Ies/u3ZZM&#10;0BwzWQGXTh2DuKi1EnEeNnQI+XfaFFb8misP7BRE+XEt3EoNSfw9QgOrO68f2p0Hbk6O4OJoT/7N&#10;TEttVLcLdo3HfdPjTcmVK9yhV69eCueGWgq4KNcA7KIr+pSnDOxS59hgkWgt7zBuT+KERRHDSIVL&#10;RSdkLjRs6S7W6VhvqX7dZHXpMU2II8ZSl9LHUXz6uOQ4p0yaJEm4OZ1/ELYusYFbtiFw0HQFfKoq&#10;+oSdpTGDDidfaOFrrsRIDEwu6d2rF3PDNwfidVB0rABePalfH3FdePf6ZTi8p+bQyMYg9lfE6xO7&#10;3LdkcFFWEZ8/fybhcVgvInZxR2JZoq8VoygKLNtB1MKOMGNwF7Cc0BmuOAn1lNXhKdt2MLqfkMyw&#10;P287VNy/DdusepNlv69qA1lmQrH3hqb/bCFMb/f2LOLTHDx4kIwY05XB8O+1ds6w18QdtsbGMTcK&#10;cs/2THhypzcjgs2NONGH3/PYoebbQeTCSfXjqRXx/fP66WWJPmys3EaPNzYxPA+vUfJ2Nm0avH37&#10;lr6NWwS4KKuJAwcOkPKBolAh+/fvDzNmzABTU1OYO3cuGbvhor4wI8UiPfR4QxO7R2ONCunvhZw7&#10;exboLltS51djTGUuu9yVEcLmQl8vQZBxgow+9ubEndl1zyLEB2nIPD3idgrTN2cetLVhVCP6s2si&#10;ZiziPbpw4cIW6crgolzPSExMJLWSUeRo4VOF/asK9dDjDckK7+qJvuHDhpEegVhCVJ5PuS4M8hsH&#10;f33QIAXraVFsSmJlOvzuI0eMYI65uXGVnw8zpi6x6eszpwgiyhcs/VSaRKyJ+NCOj6594kd9M3tz&#10;GvlNHz58SN+izR5clOsZ2PkAXRx/B7PipwqnDRKK9dDjDUX0beNDBFPJMUOLvrjri/dvXoNn926R&#10;m/dS0XG4fVWbEcemord784u4UMSwkGBmrDb8WPkEzhw6QDqJ0MtqS8xujFhdP8dXV35+9Zz8pi2x&#10;px8X5QZAnz59QKurJsmWo0VQGf8NaQNDqsp40ssagijILlMFHzI2EqUv7LowPjqSTADl790FRw/s&#10;YV6RTxzeD3t3dIf3FaxINjbDQmrundhcGOi7ss6upIbmlvSNUHblIjPemBSLE5mbm5MyCfn5+fRt&#10;2mzBRbkBgH6s1atXk4vCblJn2GbYHm64tq0xcqN396oWRrYNE/YmTeyzt91ISGLB3nb0RV0bYo3e&#10;aBtniFlqDldPHVe5FVNUuBtsWj8EblzswQimqnz3lB1TlehS6dFDsJanTJpI6vLSx9icaGdtxYw1&#10;R2IBJOz5d7qeSoWqy+AAPzJRPXHCeIl7zt/fv9nHMXNRbkCUlJTAxIkTYfTo0ZJKc7nG8gU3apEQ&#10;t3zTtXYThKoQLeNix7YSv3WvXj3JRB59MdeWuzPSJXHL/tMXw+YNycw6NfFK0SlwtLWCAJ8J4O0x&#10;HUqKFbs50DcdHDAfHpUJXaXRD35k/27wcLEHd+ep8LBUGyofapJQN/qzIl881AJXJyPyWYwF7qmt&#10;Tc5NRi2OvTFpZKDPjDVnnsw/oHZ52vokuqaO7N8DgwcJ0USYf9BcwUW5kYDWM0ZuCE9sTeilpSER&#10;YLSgtboJQlmTNV0Xmo6vbmr69G4Zc+HWlShss4aNBoORE6HUJgge3LjKrKMu0e0xfdpIOLhTA/bm&#10;asDxw4KY5mVpw7kTh5n1pYk3Isb2YneQyDUBsHzJdDDQnQimRhPAYPkU2LR+HeMKwM+IncbHjRnd&#10;bP3MGK5IjzV3vn7ygEzA0eONSQ8XZxg+fDh9ezYrcFFuZPz7779QWlpKWqX36aEJYfMFC1mra1d4&#10;5FlzlbbaEOOpbSYKvuOoeqyHgLHM9Ni3Ny9g99ZMsKsnl4g8YtNPeqy+iTUnyO+ipQWnjyoX/6ag&#10;q0PzyqZTlfiQu3nxHGkQgOVEi44dgX07tkPu1gyS/OHj5QEpCbHM5+qD+IDW7tEDdHR06NuyWYGL&#10;chPh06dPMHbsWNL5BG/+hcPVr2msCr8FVffDwyI39IVaG6Jg7cjKJP8vPLiP9Hw7uHsHuZniLRyJ&#10;++KIkQe8eHiH+aw6LC8rgY0G9pCpbw93r15iljc00YpesmghOXcJ6yKZ5U1JcxNjZqw1MXNjCnys&#10;yg6tL96uKljU3Ostc1FuBtizZw+5WKYP7lLrUDp5RAt59lAhGSW/HlJhUaTSkpOYcenl8cZ2RJQv&#10;WvlD5f26iXKos9CEFemwVI9Z3lh0sLEm53Do0CHMsqbi1rSNzFhrY0RocL3EUCPRDYZlZjHTr7mD&#10;i3IzwdWrV8mNj2U0aXGl+dr3Z7jm8ovS3nqlbr9I/MdJsfVT5PxuyRU4e7zmtvJY1pEOgastHUzM&#10;wGTxEma8sYnfG88lThRhg056eWMxL3sLqcBHj7dWWpqZMGO1Ibou8PcLCAigb71mBy7KzQhiijYW&#10;wadFFnnV+RcYWOWKQM4dKt/lsWgEJqBokm7d2PWDvkBryy2bUpvtxFdj8N4NoX8jVg2cPGkCqU9C&#10;r9OQxKJQ2NWEHm/NvFLVqaUuxO7qYvTTkSNH6Nuu2YGLcjMCTgKOGDGCXDzrl1YXnP+2qg2YjhMm&#10;6lauXEnCeU6dOkX+xsnCJ17VYXSfArBWsyaYGBkwF2ddGRXefOobNBX//fIB9u/cDiOGD5c8HA30&#10;ltfba7YybklLZcZaO+s6MY3FpbS0upGa6H/++Sd9yzVLcFFuhoiPjyc3OxbWL3YQ3BDDhg2DoqIi&#10;mfWwr+CkSZNgYE8N+LPKurauirL4/oHtAFJbYofhLXHxEBYUyCz70bl7+zZyvvv369egbxFYp/pH&#10;clsgE2Oi6+wqwrK7WCysJYGLcjMFpoaKlpi+vr7CalcVFRVkHaOxnaFy5c8wqKcGCfuhL87a8nFZ&#10;iWSyLVvfAUJXBUB6SlK9in5LZ0iAH/kNUuJjJbWvFRGF+/mDO3DvxlUou1IMNy6eg5Lic6TFUunl&#10;C6SlEbZ0QmK9kIel1yE7Mw1e1nOfveZOjObBZB56XF2OGDaMJHC1JHBRbsbAeOZv377RwwwePXpE&#10;yoeKIo4MXx1cL5NtWEMgeIE+lDuFQ/QKb8n4Kr+Vcvvx/aj08/YkvmY892nJiSQGNzw0CIz09WDW&#10;zBng6uhAOlg3pDXdWMTv0JDfo2D/bnhex3BKkSs93clvghPpLQVclFsR0CeN8c/FxcXkQhw0cCBz&#10;kdaGeAPSPtPf37yo9zjS1kA87wvnzWPGWwvLLp6HfDNPuGkXDEd25THL68odWZvhWz0mB+G1O6Qq&#10;F6ClgItyK8XLly/JhYivx/SFWh8MDfRjxjgFUdbXXcaMtxbGBQVL3Fn6U+uvbgo+4JPjY+rl7Y7m&#10;gZ2CK/Do0aP0bdIswUW5FQMvREdbG+YirSuxABD6OulxTkGUFy2Yz4y3JmZv3ADJa9fWm4Duy8uB&#10;p/fqvxaLNFe4upDfZsWKFfRt0uzARbmVAv3ReBHeK7nCXKB15cOy6ySRhB7n/AQDqnz76D+ml3Gy&#10;zEhNYcYailkZm8hv8/XrV/p2aVbgotxKkZKSAlrdujEXZn3RwtQEbl46B/bWVqCzaCGsXR3CrPMj&#10;En2YM2dMIze/3rKlDToh1hqIHc/psYYg/g7z584mE+LNHVyUWyl+//13IgyjR44k4Vf0RVpfxEL2&#10;MZHh9d65pKVzT242Of+2lg1XLa818Nih/cxYQ/Dfrx/I7zFu3DiF4aXNBVyUWzHevHkDTk5CbWAM&#10;11odFFhvltum5EQSS4r/37yx8V5BWwrxPKcmxpFzP37cWHjz9CGzDiemrjecwUAT6zkPHjQQevfu&#10;DeXl5fTt0mzARfkHQUZGBhGI0isXmIu1JmKiCHZtwNY+cVERcOOSbEQHLk9YF0XicunP/ui8XHQK&#10;+vTuTc79j5aRpwoxEYkea0j+8f4VCRXFTD+Mxvjnn3/oW6XJwUX5BwG6M9BaRmGlL1RFxE4iWO/i&#10;lYpFcN49ewzbmrizRHNj5aO7RJAXzpvLLOP8BHNmzWTGGpp/fXoLzva2xGLG36ZXr17wxx9/0LdM&#10;k4GL8g+E5cuXw7ChQ5mLVB7PnSgkCSL0eE3cm5sNX19XMuM/KtEqwxsfK5XRyzg/NWn4oJAUJZT0&#10;dHNzo2+XJgMX5R8IwcHB5AJUVv6x4sFtcHGwJ/43epkqROt6+5Z0ZvxHobGBPhGaUSNHknONPH+y&#10;kFmPUyAmjWAxe3q8MTl61CjyO2VmZsJ///1H3zaNDi7KPxAiIyPJxfeuolxyQWK3kN252yAqfDVp&#10;avlCiWCrSnR5oDjT462ZWLe6d69e5PxinYvEmCg4e6zmhgCcAisf3oW9O3LI3MTpo/nM8oYklhCI&#10;XBMieasZNGgQpKamkiqM6gJLHcTExIClpSU8e/aMXqwSuCj/QDhx4kSV5XaUhCJFR6yBUwWHmIu0&#10;PojtijD6ACuf0ctaI2fPnMHdFPVIfKBhtNC5E0eZZQ1JrPKH6d7o5sPfE9tHXbx4scYwurt374Kh&#10;oSH5DPqqBw0aCDNnzqzxc/LARfkHAD7x8/PzoWfPnuSieXK3lLkYG5I7t20l8bqfXtRfF5TmxMtV&#10;na+xIhy9jLPuxI7Xft4rSMVCellDEi1oUyN9MkGOxDK5NLDGjHhfjR87VuL2u3RGuCZq06SVi/IP&#10;AGNjY3KBBPiuhN/rsQKXusSC5Ukx65jxlkScHCo6XgAXThaS2GMXR3tyw2pr9yCuIHp9zvrjtQtF&#10;pM40Pd7QRFccRongPYQZgQMHDiTEqA0cw9R6OtwRrxMXRwdybbx+/Zq+JZWCi3IrB74+4euUlZkp&#10;c7E1BbGIe9GxAma8pRBvQpoers517pDBqRoP7tpRr6U91eGTO6WkFdjhPTvh0J48uHL2lFJ3FV4T&#10;OIk4ePBgleqii+Ci3Mrx4MEDIhxrVzftDLc0cVKRHmsJXLJoITmX758/YZZxNg4flF4jiUz0eHMl&#10;RpfgBCJ2P1E1UYWLcitGbGwsEZHFC+fXOb0au4zUV6nGpNjoettWYxEtNDyXTnb1XwqVUz0mx8Uw&#10;Y82Zrx7fh57a2jB79mz6FpULLsqtFBs2bCAiUldXAYr5xoi1pKj5QSM3uHPlErOOuszfuwsq7t9m&#10;xpsz+/TpA92we4WcZZyNy6aOa64NL54WIp9UKbTPRbmVYtasWdCrV0/m4lCXaNG6zlks6TaxI73u&#10;adRfXj+HM4WNG4taV+IN5eu9ghnnbHy21DKxY0aPgu7du9O3KgMuyq0UWHBl+DDVUqprIs4+Yz+2&#10;a0WnmGW15eYNycxYc6aWlhYpLESPczYuP1Q+gZ3ZW5nxlsB3FY/Jwz0+Pp6+XWXARbkVAoPd8ccv&#10;2LebuTCaC3O2ZDBjzZUY7oTn09rcjFnG2fhMim25YZU46TdkyBD6lpUBF+VWBszdxxC4iRPGMxdE&#10;c2JIoH+LmewzMzYioowlSullnI1PTOOnx5o731eUg5/XCnIdjRgxgr5tZcBFuZXh9OnTLUJAblw8&#10;2+iZhbWltrY29O/XjxnnbBquj2sZlrJQhe4tiWfGexJdinfu3KFvWQZclFsZsBgKXgBYM5a+SJob&#10;nextmbHmSLFIPd5g9DLOxmdUWPOPc8fmwgMHDCDXDdLPz0/lCnRclFsZFi9eTC6CluAawGPE/n4v&#10;Ht1lljUnnsg/QM4p7+DdPIjXTWpiPDPeXIjHN2niBJLJV5vi+VyUWxGwuwhGCazy82EulOZOLH1Z&#10;VJgPG5MTITw0GLLSN8Krcvk1nfG18OndMlKBrq71JrBHXGRYKESsDob8fbtgz/ZtcPTAXpl18rZt&#10;IaKckhDLfJ6zafj49g2Ssk+PNzXx2rSxtCA1Ly5fvkzfoiqBi3IrgpeXFxEPTO2kL5aWyFvXLsL+&#10;vO3kVfD2tUuQlpJE6kxI14PG2gPJCXHgYGMNhQf3ScZfPLoHIasC4MCuXPDz9oSnd28x29+UnACf&#10;X8qvXYD7xXTq5/dvk3OKMaZ1zYrkrD/euX4J7jZBcaKa+Mc7IVLH1taWvj1VBhflVgCs5YpB6Xgx&#10;WJmbtTrxwO+jynfCdbCK2MXTxxn3DUmCcXIg6dL4N3bjptehiYXXcXIGz+u3dy+Z5ZxNx9jIcGas&#10;ObBg/25yvTg4ONC3qcrgotyCgJMFkyZNAldXV1LcBCvABQYGkovAxdGOZMrRFwmnLFGIv75RrYcg&#10;FljHc9uSCuD8CESX09njzaurC76xddfSItdLeHi4ysWH5IGLcgtC3759SSF1LKqNPiusPIUWMk5E&#10;0RcJZ93pv9Kb3GTlt28yyzibljuyMpmxpiK+oQ0ePIiETtYHuCi3IGBhbRSJID8f8u+I4cPhD6q4&#10;Nmf9ECcQ0XUxYcI4Zhln0/L3N5VQsG8XM94UxLfT4cOGEUH+888/6Vu2VuCi3IKATRnDwsJg9OjR&#10;RJR9PD1+uAaljcVn926Rc4xvJNfOn1HJp83ZeIyNiiDiTI83NtNTksh18vjxY/p2rTW4KLdQ7Nmz&#10;RyIaWJOBi0b9s+L+LRgyeDA5zyNHjODnuBkR63tfrscCWbXl35/fkesjKiqKvkVrDS7KLRg40Xfl&#10;yhVS66J3715QeKg6JIyz/uhkb0duvMZu3MmpnG+fPYbI1aFwqegEs6wx6eHiRK6Pmzdv0rdorcBF&#10;uRUA0zfxSY0XBtLC1ITk29MXD2ftWPnorsSHTy/jbB50sG3ajjB21lbkGiktLaVvT7XBRbmV4ezZ&#10;s6CnpydcIJfPMxcPZ+2Isc94TjHyRdWQOs7G49b0jcxYYxMnhgcNGkTfkmqDi3IrBfqa9XWXMxcO&#10;Z92Iwjx+3FhmnLNp+dfHt7ByhTsz3pjE8NQxY8bQt6La4KLcShEaGkoEpKWUx2wpRGsIrWV6nLPp&#10;+bD0Ojwqu8GMNwYxNA7vt8LCQvpWVBtclFsxJkyYQC6UhfPnwfMHd5gLiVN1Thg3Tspnb8ws52xa&#10;Yhp8cnzTFYzSWbSQXBv1AS7KrRzPnz8HXV1dcsFgtTP6YuKsmZMmjifn7/qFImYZZ/MgJvu4Ojow&#10;443FPn16g42NDX371QpclH8AfP36lYhKS+0C3JR8eq+MnLs1QYHMMs7mQ3QfFOzdDa+fyC/32tDE&#10;Rgimpqb0rVcrcFH+AXDqlNCOJnfrZuZi4qyZukt0yPnz9nDjCSQtgFFhocxYQ9PYUJ9cI58/f6Zv&#10;P7XBRbmVA2OYMUxn2NAhdS4I/yMzYV0kuem0e/QAvWVLmeWczYeZG1OYscYgNpiYPn06fQuqDS7K&#10;rRwBAQFETG5fa35dGloacTIpIVpI0rG1smCWczYPbkhKYMYagxgSNxwTjOoILsqtHEeOHCEicrLg&#10;IHMRcarPigdCJ5LgAD9mGWfT8p/P72F1E/r+XRztybWRn59P34ZqgYtyK8f9+/fJhbJvRw5zEXGq&#10;z4CVQsstepyz6YkNDHy8VjDjjckgf1/hTYq3g+KQByxYFBsbSy6Sm5fOMRcQp/o8cVjobL07J4tZ&#10;xtn0xJovJcVNd61/fV1Jro8lS5bQt6PK4KLcyoA1lzFeEruU4MWBGWjNqUtDS+eSqiSBvG38nDY3&#10;niw4BDGR4cSNQS9rDL4qv0/KG2CqNd6HtQUX5VaC79+/g7W1NRGMoUMGk87Pf/KuJPVOPL9DhgyG&#10;m5d4safmwtjICMhK31BjI9z65F+f3kJKQiwYGeiBzqIFMG/ObHJtTJ48uU79+RBclFsBMjIyyAUx&#10;auRIKLtSzFxAnPVHjLrA2hd4vsXO2JxNw3cVjyEpJpoZb2i+fvIQemprQ58+fcDFxQUSExMhOTkZ&#10;zp8/T9+atQIX5RaO8vJyIhBR4Y0fMP+jEhNIsKkAnneeTNKwxHZn2GTgYVkJvHx8H+5cvwwers6w&#10;fUs6s25j0dLclPTkwxyAhgAX5RaO27eFEC18haMvHs6G4dtnj8g5Hzd2DLOMs37p6e5K/sWH3z+f&#10;38E/TZwAhY2K6xpdURO4KLdwYISFmZkZeaX+8z1vV9TQRHEYNWoEmdB5/7ycWc5ZvywqLGDGmoJo&#10;se/L2w5zZs8imXuvX7+mb8V6AxflVoAbN26Qp/ehPXnMxcRZv/z8skKwlGrI6PtQ+QQelZUw45yq&#10;s/zOTfj44ikz3hTs26cP+d2XLl0Kly5dom/BegUX5VaAjx8/kgsmqxm0xGntFIuZ21jKF2UU7Ynj&#10;hVKfyNkzZ8Dfn94y63EqJ76RxKwNJx1F6GVNwcGDBpHw0sYAF+VWgC9fvhAByEhdz1xMLZV/f3rX&#10;LCfR8JgmTxSaB0wcLxS+HzdmDHysfApZGRvJ32PHjiVxqrt37yZ/Xzt/htkOp2Lig+/00cPMeFMR&#10;u5hrdetGel82BrgotwKgXxnDc7C0JH1BtUTa2wqdgdE6oZc1JbG1FlaJw2NDn3Lv3r3h+PHjMHr0&#10;aIlljH+LEOuOXCo6yWyLUzGf3b/V6N3YcRLx+OH9hH9+EOZm/nj3klRWnDplMvkd8T5rDHBRbiWw&#10;s7MjVaqasjwnzoy/LL9Puj3nbskgx6PsVZ/mrpyt0KtXT/K56Oho8lkHW+tmYTGfKcwnx4Pps/JC&#10;oTB5h75pCwoKyGcszEzJDU5vk1MgJn08vVtG6kYkxkTB1SZ4s8CHLFJ8uEoTH7537tyR+W0bElyU&#10;WwG+ffsGQ4YMgblzZjW6gOH+jh3aD6NGjGAu5pCQEGI5ihc7+uRSE+Pg9rVLxBLCrLj7N69B5qZU&#10;cuHjrDYG4YviVlRURKJKevToDndLrpD9vXx8D4qOFcDbZ4+ZY6mJeKzR4Wuge3ctmeOcMH4cmV0X&#10;1zmyfw+YGBmAkb4u6TgyY9o0sp6vry996mvEuXPnYNKkSeTzGNuak9l08bXNjfjwPpF/sFEz8eQR&#10;k0Hw93n27Bn98zUJuCi3AqAoDxw4kFxYbs6OjSrMesuWkf06OTnBX3/9RR+aDOLi4qB///5EgPFf&#10;rM+BQo3/9/DwoFeXQF9f6OogEsUN/+3dqxfx19b0fX9/8wKeP7wD/t5e5AERHh4u2TZ2ihgwYIDM&#10;9vGYli1bRo4JLWNs81PXjhL4oBk5ciTZflO+zTQn4nnABzQ93tgsPn2c/C7NBVyUWxFiYmLIxXXp&#10;zIkahao+6GhnQ/Z3/fp1+lAaBcuXL5cI6ZLFi2BdxBrYsikVXpU/ILUJsJKbuBzFuFevXnDr1i16&#10;MwQ4MZeWlgZ//vknvahegG8AeBzNQYSaC9FCNjczYcYbm4d253FR5mgYoDWmoyP0k2voV0JsiYT7&#10;uXDhAn0YjQos/nLgwAHShmfhwoXEypW2erF0KUanNDWGDRsGPXtqN8rDsqUwL2sL7G0Gdb6d7e24&#10;KHM0HObOnStXlB+UXgNrCzMZ0Ro9ciRzgSoiJkMsnD8P+vfrJ/ERX7lyhd59swFOxv3999/0cJNg&#10;wYIF5Hzx0DhZpsTHMmNNwVEjRxCXWHMBF+VWhmlVk1LyiHGWOPGEFjVGC+AkGsZfrosIk5vggD3p&#10;sDyho61QEhTrxO7Zs4dkEDYXwWvuEMPijh3ez5zfH5m+Xivge9XkalPx86sK8mDA3+fkyZP0T9dk&#10;4KLcyoCv8zihVtOkmwiMjsCJNlG47a2t4Hj+AZLnj3/jJNi8efPg6NGj9Ec5VEBlZaWk4QBGGnD3&#10;xSc4eeQQifmmxxuDmJiyfUsGDKqaGB88eDCsX7+eCWdsSnBR5pAALeAJEyZIYjb9/f3pVThqCawq&#10;hiKwaMH8H1qYS4rPwuVGTgxB4jkvOibEmuO1HRUVpbLh0tjgoszB0UgoKyuT+OOx7GdcZIRct1Fr&#10;JSbQpCUnMuONQczYw/Nel955jQUuyhwcjYwXL17Ahg0byKRrr549ie+eFpHWyOQmnNjbsTWTiHJp&#10;aSn9czQ7cFHm4GgiPH78mAgFxlbTItLa+OjWDTiRf4AZbww62AgT1QEBAfRP0CzBRZmDowmBr9Mo&#10;GP369YUVbi7wtIkmwBqa4SHBzFhDE8NCsYIfuoyePn1Kn/pmCy7KHBxNCJz1xwmnhIQESfo4LS4t&#10;nW+fPoL8vbuY8YYgZrPOnT2bZG+K/nusN96SwEWZg6OZQEz8oYWmpdPDxZkZqw8aG1TXROlRVZEQ&#10;iXVY8vPzSWU3DBFtaeCizMHRTJCRkUFEZeyY0XCvqipeSydGl5wuzGfG68LcrZthQFVsvThxd/Xq&#10;VSguLqZPaYsEF2UOjmYELIwkFlrCRB5akFoa/b09mbG68Obl8+TcYAW/1ppVykWZg6MZAmtJo08U&#10;C/5j1EJLTTixsjBjxurC1IQ4Isq///47fcpaDbgoc3A0U6A/FFOAUYRcnRwYgWoJrO/6FqbGBiRt&#10;vTmlRdc3uChzcDRzpKSkEGF+dreMEanmzC0b6zf+uvj0MXIeNm/eTJ+iVgUuyhwczRzYpgjF6GTB&#10;QUaomjN1ly5hxmpDTDwRS85iZEVrBxdlDo4WAGyhFeDjzQhWc2Wwv2+9tL2Ki4ogYmxsbEyfklYL&#10;LsocHC0Aw4cPB1Mjw2Y94YcZdNjuatvmTcyy2tLJzpZMeP5I4KLMwdECIE74DRjQn1Q8o8WrKfnl&#10;VQXYWlrAlXOn4O96Prb9O4W63j8SuChzcLQQ/PHHHzB69GgiUi8e3WMErLFZeGg/pCbENkiVO3wj&#10;WOW3kviSuaXMwcHRrGFiYkKEWUtLCzxcnSB7cxqcPXak3q1Umugjxl6PqYlxZJ/08vrgi8f3YMTw&#10;YeT7DRo0iERaYL/FHwlclDk4WiguXrxIOniPHz+eTASSLEAbqzr5nT+9eApXzp4mSRor3JzJ9ny9&#10;PSE9dT28f17OrF+fxOM2NTIgvSPxreBHBRdlDo5WAjs7OyLMqnYzQRFE63dXzlaYNWMGnDtxlFmn&#10;sfih8iloawthb1u3bqW/2g8FLsocHK0ENjY2giir6MYICfCHdxWPmfHGJjZRxePGKnnfvn2jv9YP&#10;By7KHBytBGZmZkTcFMUH4/j5E4UQHb4GLhWdZJY3Bf/6+JYc8+LFi+mv88OCizIHRyvB0aNHSQEj&#10;FLnlS3XgbskV2JKWCpuSk2BPbjYJXaNFsamJJTj79OlDf5UfGlyUOThaGR4+fEiEeejQIYwINic+&#10;f3iHHOeFCxfor/BDg4syB0crg1gs/+al84wQNicumj//h0sMUQVclDk4WhkGDBhAki5oEWxO/Pqm&#10;ksRZe3t704f/w4OLMgdHK8PIkSOJb5kWwubERQsEK7kl9tBraHBR5uBoZbh37x4RPDtrS0YMmwOf&#10;3Ssjx3fgwAH60Dm4KHNwtD5ERkYS0ftQ+YQRxObAiNBgcnwfP36kD52DizIHR+vD8+fPiehdOXea&#10;EcSm5qvyB6TAENbvaM0tneoCLsocHK0I79+/B21t7WbrU/bx9CAPjLdv39KHzlEFLsocHK0IGHmB&#10;ligWnKcFsamZGBNFBHn79u30YXNIgYsyB0crAUYyoOjtztnGCGJTEtO7XRztybFlZ2fTh81BgYsy&#10;B0crwrRp04SEDDni2JjECnQpCbHkWJDoTrl16xZ9uBxywEWZg6MV4c4dIXW5Kd0X2Ilk4IAB5Dgw&#10;EuTu3bvw999/04fKoQBclDk4WhEOHz7coJby+4py0qlaZ9FCmDNrJsybPQvmzZkN8+fOAX3d5WBs&#10;oE982ujb5mU4awcuyhwcrQiYtlxXUcYOI1hhruzKRdi5bQtkpCZDeEgQuDo6kG1jp5PQ0FBIT0+H&#10;DRs2wKZNmyA5ORlCQkLAwsICTp48SR8WhxrgoszB0Yowb948IpxYvP7ji6fwqvw+fP/4RiK4+Pfo&#10;USNhwvhxYGpkCKt8fSA00B8WVn1OpBhWN2rUKJg8eTLMnj2b1DzGYkccDQsuyhwcrQz9+vWTEViR&#10;I0cMh549tcn/w8LCwNnZmQjt/PnzwdPTEx49ekRviqMJwEWZg6MVAjtAY8Yc8tOnT2Syzd3dHfT0&#10;9ODp06f06hzNCFyUOTg4OJoRuChzcHBwNCNwUebg4ODg4ODg4OCQA24oc3BwcHBwcHBwcMgBN5Q5&#10;ODg4ODg4ODg45IAbyhwcHBwcHBwcHBxywA1lDg4ODg4ODg4ODjnghjIHBwcHBwcHBweHHHBDmYOD&#10;g4ODg4ODg0MOuKHMUWtga+InT57Arl27YPv27XD//n3466+/SEX1xoBYvV3R/rDC+8ePH+HMmTOk&#10;svukSZNIn6Q9e/bA9+/f6dU5ODg4ODg4OGTADWUOtfHnn3/Cjh07YPDgwUz/tx49epDxIUOGkB5x&#10;/fv3J/3f3r17R2+mVkCj+MGDB6SfHO4L29j37t0b5syZAwsWLIDhw4eTtvY9e/Zkjk2a06dPh6tX&#10;r8Lvv/8O165dg2PHjhGj/99//6V3ycHBwcHBwfGDghvKHCoDPcgnTpyAkSNHEmNz4IABEB2+Gt4/&#10;L4d/v7yHR7duwKb1ieDqYA+e7q6wPm4ddO+uJTGgzc3NYefOnbUymtE7XFJSQgxk3B4ayPPnzoaw&#10;kFUwb85sGDF8GCxdvAhiIyMgf+8uuHDqGNy/cRW+vq6E//v7R4Bvn8i/925cAVdHe8Zwlsc+ffrA&#10;1q1b4du3b/ThcHBwcHBwcPwA4IYyhwRoEGKYQkJCAvj5+UFYWBhkZWXB9evXSXP6s2fPEuMRjUid&#10;RQvh6vnTxABVRjSgzx47AhGhQTBz+jTGGEX26tUL9PX1wcjICAYNGiQZR88wen4tLS3Bzs5OMj57&#10;5gx4WFbC7Ksu/PP9K2LY9+/Xjzk+pLe3Nwkr4eDg4ODg4PhxwA3lFoa3b99CfHw8CW2gjTnk+PHj&#10;YenSpeDm5kYM3rKyMiacAMMX3rx5Q8InDA0NSYiE9DbQWFy2ZDExbPv06S2zDD3ESxYvIh5b2thU&#10;l2hEFx0rAEszU7IvnYULiIe4+NQxuHX1Ihw7tA/WRYSBkb4ezJoxHcaPHQtmxkbw7nk5s6268L+v&#10;HyFzUypoa2uT7zhs6FA4ffQw/PHuJejrLgMtLcErjlyzZg2cPn0aLl++DM+ePYN//vlH5txycHBw&#10;cHBwtB5wQ7kFAMMOKioqiJdXNNi0tTVhY5IGfP+gAf990YD3FRpw4YQGpKdoQKCPBgwZrAFa3ao9&#10;sxs3biQGM3qN8f8YuoDLevfqBb5enlB2pRj+/PBaEqaAPH74ALi7ODGGZVMSjeuSi+fAf6UX/PH+&#10;FbO8Njx7rACmT50qObc7sjJlzgPuc2f2Vhg6ZAj07dsXevWSjX8eOnQoeSn58OEDOb9fv36FL1++&#10;kP/jOVeUbMjBwcHBwcHRvMEN5WYMnOrfv38/McTQIOvWrSvoL9eEK0Ua8P29YCAr4x/vNCA6XENi&#10;0KHneMyYMRLP6aSJE+DI/j2M4YiMCA2GTesTmPHmQjSS8/ftgvWx6+Cvj2+Z5aoSXxB0ly2RnKOQ&#10;AD94V/GYWU+aaESj8Vz56C5sSIyHkSOGyxjO0sRQFUwWxJcdDg4ODg4OjpYFbig3Q2A1hiVLlki8&#10;vsOHaULaeg1494w1hmvin+81oGBfTzA10gf95ctIPDBuc/TIkZASH0sS8WhDMMDHi8QVozFIL1PE&#10;x6UlkBwUClkmzlBo4Q0HTT1gtaUdXDxeyKxbX/zj3SvYk7sNMjYkM8tq4pfXzyEtORH6VsVc9+yp&#10;DWHBgfDpxTNmXVWJBjTybskVMNDTlRjLR48eJYmQHBwcHBwcHC0L3FBuJigtLQVTU1Po3r07Ma56&#10;99KElSs04Mkd1vhVlf9+1oCbF7XAxcGShFXQhp0ienu4woGduSobyh8qn0DcqmAoNPeGV67RMjSb&#10;OQ9ePLrLfKa+eOrIIYiLWgvvnj1iliGf3L4Ju7dmQk5iEuzMzICHN69B0bEjMHzYMHKe8XxbmpnA&#10;g5vXmM/Wlng8Ymz35MmTSX1pDg4ODg4OjpYHbig3IbAe8ZEjR2DatOpqELNmaMLjW6zRqy6/vdEA&#10;H8+xJCmNNuRUZWRYKDH6Ht1SXGECq0VcOnMUosMtYYXzMHAw7Q3Wi4bB8jmz4OienSob27XlqSOH&#10;ISpsNTF0v7x6Dv98fkfGP7+sAHcLK7hhGyRjuN+1C4URvYTkxSmTJkLBvt3MNutC/L4YtoLl8HAf&#10;xsbGJOmPg4ODg4ODo+WBG8qNDEzsevHiBaxYsULiPdbS0oTEaA34/JI1eNUlepHTk7tDcKA3Y8TV&#10;hRiPa2VuCqeP5hNj8MurCkhLjoEtm/oxxyDSzHgSvHx8D/77+oHZXkOx4sEdWLnCAw7u2gFH9+wC&#10;t8V6cNduNTx3joRyxzBYNmI8DB04EBJjopjP1oUYcoHf8/PLZ8RQ7te3r+TlJzY2liT3cXBwcHBw&#10;cLQscEO5EYGlxLDhxogRI6o8mppw7KBqiXmq8NjBbhAVbg8vy+/JVG2oT7599ghSE8IhLmoQfHnF&#10;HoM83r/RA1b5z4ao8BB4cucms8364N+f3pJ45YO78+Drm0oy9rL8PuguWyop74b/JqyLgt+rltcH&#10;MR45JMCfVM6ouH8L3jx9BN8/vIG3FY/BxFBfYixji2/eNpuDg4ODg6NlgRvKjYSPHz9CXFycZEre&#10;1NgQIlZbQdr64fDiYTfGuFSXa4L6wd7cdPj27iVjzIlEjyeGJ7x79lgSoqAqv394DaeO7IF1ERPh&#10;TTm7f1X5x1sNKLvcHXK3jIDINSawKzsTXj95yOxPVVY+vAtb0zfCgZ07SIKeOJ64LhIGDRwgMVTT&#10;U9fX28sDhptsSdsImzekwIfnT5jlIi+dOQkzplWXnUtMTORJfRwcHBwcHC0I3FBuBLx69QoCAwOJ&#10;sdSje3dSVQI9j6JBhYZiSkIMxEVNhnPHesI/n1gDUxFx3cyNA2BXTiIJh6CNNTQOX5c/gEh3L9hl&#10;4CyJ1T1v4Qtxti5w8USh0tAI/Hz57Ruwys8ASorrbtDLIxrPZ45qQ+K60ZAYYwn78zKg5OJZePXk&#10;gcJje/3kAWkScmDXDpnx8ts3wVBfV1IxZPy4sfDicf152DHme5XfSmZcEf/+9A4M9XQlXm0bGxv6&#10;8uDg4ODg4OBopuCGcgMC45GfPn0KBgYGxEjCuNXYyLXEeKINKmnevnoRTIyWwoGdPeHt067EmPzn&#10;swa8Lu8KN4q7w7tnXYlxmbN5IGRnRsst8SYSDcSnt0vBa5kh3LYLlRjKjxzDINnQDg7uyFGYcIce&#10;2tioQNiyQXEcckMTExtDAgaArdVYSIjxhp3ZaWBjaQab1ifC729fSDzjaFCnp6wnTUGqwywiZbzM&#10;dSXWTA4PWcWMKyOefyd7W8lMQnBwMH2ZcHBwcHBwcDRTcEO5AYHhFgEBAcRAwnJhEauD1fJs4rpY&#10;vWFjUizoLlsARYWHiEGI4RW7craCm7MDXC46yXxOHnFbGMf7qvw+8bpi+IAiby0yft1a2LJRmzFc&#10;mwMxYfHvj0Js96dKjM3uCst0qttM4wvJhZPH1DrXypiaFAeebq7w53vVS+yJxHjpObNmSo6tpKSE&#10;vkw4ODg4ODg4mim4odxAELvqiQaSqbERfHrJhkbUlehVxdJo27dkgKe7K+RuzSDxxPR6qvLimeOw&#10;wnUOVN7XJAYpbaQ2B74ux46DmqCzSBPGjtEEbe3qTng6CxfCjeKztTKSn9y6CcnBoZBt4gzF1gFQ&#10;ZOED/ov14fD2bJKgR6+vCm8Un4PJkyZKju/58+f0pcLBwcHBwcHRTMEN5QYAhlxgXPKQqjAAbBV9&#10;/NB+xohqKH5984LUFw4J9Ic71y4zy+Xx6rnTEB3uCGeO9CWtr2njtDH4vkIDzh7ThKy03pAc3x8y&#10;UgfCyfyu8OaJBrx9qgGFB7Vgld9AidGprd2DdBvM3JgCxaeOS6pd1Ib42cz4eNhh5MI0TXGeowMP&#10;b15V6oGXR2yPLe1Nxhenf//9l75cODg4ODg4OJopuKHcAHj37h1MmTKFGEdDBg8mrZJpI6oxiIZd&#10;UWE+uLs4QXTEGggPDYLYyHCIj15LjGhTYwMw0BsH+Xt7kgYltOHaUPz+QQOe3e0G+/MGw9pQfdi+&#10;JQ0ell4n4SD0dxCJHmKs1jFu7BiJ4WlhYkySIt9XlBO+q3hMugT+UUNYiTI+u1MKmUmJ4KhvBMaL&#10;dOBQXq7S45JHPNYdWZkwbsxocpxYDvDmzZvw33//0ZcKBwcHBwcHRzMGN5TrGWgk9+sndH4bPGgQ&#10;7MrJYgypxiYm62FljWvnimDj+kTYvzNXsuxdRTnErA2GE4cH1ameMyYXVtzRhEsnu8GdK13hQ4UG&#10;fHyuAS8easH1C1oQHTYQzE0WQkiAL9y6epE5xpr45slDSRMPrGhhYmjArEOTxGQ/eQBpKUlga20J&#10;y5YshgBfH9iyKRUelF6XdPLD9W6cPQ0hjq7gOncJWEyeDX52DnDv2mWFiY7KiM1ZLM1MJQb9tWvX&#10;yCwDBwcHBwcHR8sCN5TrETdu3IDevXsT46h/v35wpjCfMaJq4re3L+Hu9UvkX3qZuvz78zvw8fIg&#10;TTj++vSWWS4SPaAV92/DgZ3ZkLAuFFa4WcGSRZNhwbyRYGc9AvbvYA1jkWhcb1jXHbYbWZDud2K4&#10;QrljOOhNmQmfXjxl9qcu7a2tJEZn//79YX3cOrXrQNNEj/Mf715C2ZULEODiCsmLzKDCeS1ct1oF&#10;ZTbBUOkcCVHLzOD0wf3w/aN68cnXLxTBUp3FwozCkCFw69Yt+lLh4ODg4ODgaAHghnI9oaioCAYM&#10;EBpc9O3bBx7fvsEYUBgWgLHDOZnpsH/ndjh7vIB0dsPKFqtX+sBBsxUSY/OFSxQUmnuBv6ur2kbh&#10;s3u3wNnBjjTjoJfVhpL2zK8qSEvqkuIiOLArB3Zmb4LtW9ZDRJAvBC03hYuWfhJDecMSC0hcHQp/&#10;qWlk0sQ6yWKr7wED+sO182eYdepC9Bgf27cHwpaaQpltsOT4r1oFgPXUuZAUHQlhwavAZ4U7mR1A&#10;7zO9DZovHt0DK3MziXGfnZ0Nf/zxB33JcHBwcHBwcDRzcEO5HnD69GkYPny4EBbQtSt4uzlDXEQI&#10;rAv1h+ggL4jxs4MY68lQ7KYB/3d1G4a/r2oD8ToakKFjAE+dIoihhh7NjYvNYeH0KRC9JhiMDJaD&#10;l4crbNm0gYROHNiZC7uyt8LmDcmwcX0CHN6zEwr274YNiQmQtj4RzEyMScc6TChD4w3bNh89sBdi&#10;1obDhqR4SI6LgfWx6+DArlziTVbXGJdHNDo/Vj4lVTdqU3WC5vMHt0mMN55XrIscF7WWWaeuxBeA&#10;y6dOQKyNC2nCIhrKx0w9Ya2jK4lZxlrMmCx4aE8eaYHt4+kB2zI2kfO7MSkBzhzNJ3HR0tt9VHYd&#10;li/RkRjL586dIy3MOTg4ODg4OFoOuKFcR+Tn58Po0ULS1sCemvB85c+MIawO/wpuA0+9fyH/4t8f&#10;AtrAetNOsHObFjws7Qkp8UshZ3MiCet4WKY8AQ4phlV4uDrLxCbTvFR0EnKzMkls7fkThfViONeF&#10;n14+g6mTJ0kMTQPd5cw6qhJDJxTFGqOhjImAhbt2QriNE4QsMAD/2ctAf/IMmDZ+PNgaG0P+zh3w&#10;/P5thcY/jl85exrSU5LgzrVLELM2DAYOrK7O4eLiQmLXOTg4ODg4OFoWuKFcS2By1uHDh2HChAlC&#10;7Ky2BlR4/wz/hbLGb12JxneocRfYm9tNprZxWvIA2LIpgRiVtPGG/OPdK6i4dxuunT0Nz+7dhvx9&#10;uyAsNJgYhoqMvuSEGIhfF0k80LiOkAj4APZsz6qXuGlViB7peXNmSwzNYUOHMusoI4ZHYH3pPz+8&#10;JttKSYiFDUlxkJW+ESxMjYlHODk+BtatDYdNKUmwKz0dMg0dmbJwEXN0YZ++CzxzWkv+XjRxKolr&#10;lt4XniPSAGb7RrD36ge7rreFk5U/gb3/rzBgiAZ009KUfA+a2traoKenB7m5uVD2/2fvLdyqSt/v&#10;4X/g/b6/3zujmKDnUHZ3jh1YKKDS3d3d3V0WiIGKgoBYSFiIotjd3TEzn+nPd73X/eA5wN7EAUGZ&#10;mX1f17rQs+PsOnuvfT/rXvfVq3j9+jXev3+Pn3/+GX/88YdQACiEEEIIIYQQ3zgEotyJIAKzadMm&#10;qdxi5igR7rr1xl8hfJLbVXjv1xvbLQZhc7oKa2dNhHnPtpHYujECbx7fa0beiCDrqa/GTZvGltWk&#10;fS4zdoePgyOTXmzJzuARTAIRy9uXL+D+tUso2p2Plw/uMJ0xEeZLtadgY2kOX08P+Hl7wsPVmTU5&#10;qTxYyggjLUsEtbXsrawgIjt82DApoSSizp2nJXx8/hjX6s7A2d6W2eJJLONKd+2Ek/paXLUOwU3b&#10;cJw290WAiQXqqivYcpQ9ryophrm6JvSnzcP6KT9g9cTpOKLvyrTidPy8F6pj5fLxMDFeDytLfTi4&#10;LYGDx0I4uKzApoOqOPvTd7j4Jx/n/vMdCup7wTGkPzQM5TF33mR2/K/U1TDts/qKFRjWZF8lIGcP&#10;ck+h9udEogVrOSGEEEIIIYT4+iEQ5Q4ENYuoqKjAsmXLpITGf9lAvPLp1S2ZZC5uuPZBgp0IZ6rE&#10;LKN855IICdHLcfHMyWaEkYhfSkQ4UtcYSYnydZsQJBlaozh/O57dvYGcDRlMr3yj/hzLwGbHx2Gn&#10;oRPu20VKl6kw9oCTqXm7MgwmX3j6kDXtoH8f2r8PMRFhOHnsCM5UH+PN3xpoP9aor5IeW801q5ls&#10;hJv9JuJ+uvIoHO1t4eHiBH9vDyTGRvJs5+pOVcHLzQUrZs6RZoUlOGvhD397B7y8fxuFuTnYqG3F&#10;yyj7qmkhyNMd508fx61L55mbxeYNiQhOHYUzn/ikWBas0hqNBzcu8/a9KSgTfvLYYemxINJML2a1&#10;tbU4evQo0ztT1lkIIYQQQgghhOjeEIiyDPHTTz+hoKAACxYsYMRlhIoYXksG4oFH90gtWgJ9zxMf&#10;OeQ4DcKRYkX8+VGE909FKNo9HjER6xAb4YTqI8WMZEkIFxFMsoV78+heq1leIp3xUREw09PFRn0b&#10;3LENlxLFQj1H+Ds7t0uU28P9axcR7OeDk+WH8eLBbdy9epER4KbzUCba0c5GSpJJekHuEZLptC+0&#10;Hipa3JiRClcHe7x7+oD3XU0RGuiH8rJidgyunatBdnw8NkVFY0tqCg4VFSAjKZ7te4ifL4w0tOCt&#10;poUdOrbI07ZBrJktKvcXNZNaHCreC8eAITzyKwtidwxETLSPTK4ZEhTv3cWOg6qqqpQwczPPBHIF&#10;IZ28mpoaVq1aBS0tLdbwRmJVSIWQS5YsQVhYGGt88q1kHfSdlBn/Ft8thBBCCCGEEJ0JgSi3EvQw&#10;//TpE3Jzc6UEZcwQEWLVB+CtH5/Idjd+DOyF/Q7yyM1SbqZTbgoPl5m4fPZkq6RYApr+6cVjPLh+&#10;GdcvnMWh/XthZ23FyGxFWQlu1p9jLg7cTG5XgbLP5NZBEgTJZ1GhwVIbOPp7+exptn17tuXCz8sD&#10;D29eabYOknlQQSNNIxlJWVEB0pMTEOTni81Z6Xh650aL3fnos+d3bqCm/Agqiotw/VwNe5HYvzuf&#10;FeO9/SxjafBZfok/Pr5FbfUxqKuroeiSCMFx8+HkaIjs/WNx/NX3PELcGi789h0Stg+Fvs0IxMY7&#10;4Ejpvla3UVbQC0x9zUnkbcrGlqwMZCQnwt3ZkRU+2lpZss+psQr91VqzGmPHjGGuLHSMx48fj8rK&#10;StZqvavaatNv5vfff8erV69w48YNHD58GJ6enlKJUlPY2Njgw4cPAmkWQgghhBCiR4dAlFuIX3/9&#10;FVu2bPn8UBdj3FAREtb0x6+fnSi+FiiL/CGwN/IcBjPXCy4xbgkH9omxbOksLFNbygiSp5sL1mpq&#10;YMmiRQj09UbFwRKmO/7vzx9aJMJvHt2HnrY2nty+1uL0rsKfn94xiYbOurUwNTLEnM9FkZIM6OHi&#10;wg5lX2XB+6cPoTN/MU9isUvHDinh4ez76qlDn7ktKo09pNP9l2lhZ1YWL7NORZR787chwNcT+vor&#10;4BM7EgfvyuHcz9+j7pfvcOF3PmEmnPv5O5jYTGH7yN3G7sZv71/Dyc4GQ4cOZcdZcsxJJ+3i4tIi&#10;eaX/E5mmTDT9Nm7fvs0KEP38/LB69WoeCabfjLKiGKrKYkwbIWLypFsuvfFXaC+YzFaAkmJDgeOG&#10;DRsEyzwhhBBCCCF6dAhEmRNECKhBhOShv3baIPwYwCex3Y3fQ3rBSlsJT2+LmMyCS4hbw6YMRSTH&#10;BvFIJhW67crIRMJ6c9RbBeGidTByDOyYFIEyrJL5LtachIuDfatOGt2BQ/sKsHz+QswZNR7TR4xB&#10;mK8Py/Jy5/tS/P7hDTbGxyF2pZ6UBJ809kKEqQ1qK48ymUVmdDQKDZx5ZNpggRrePbnPWycXdNwz&#10;UxKwa+tYnDymBHfv0XD11ISO4QzmiuERIw8PVxuee4Ys+PXdK9y7erHL3EfoRYi2g4oxp0yexK53&#10;Gj2h7odTp05lWWeSb7Qm+dCaNgjeSwZii3Y/nLKWw0OP3vjg3wt/tlHUet+9NxaOGyxdB2muhRBC&#10;CCGEEKKnhkCUOUEZLgcHB/YQHz9MhOx1/XkP++6Gz5rBLDPMJcGywsp8CmqPNxbRUSb0XOUxBKjr&#10;8ghgxjoLFG/fxqQMrx7eZcVxj29fY/7MVPAXGRbEI1hdBWrksTMzA1t1bHjb5bRwFY4U7eMR/q6A&#10;RLt99nglgvx8mMtH0+lvH9/HiUNlKMzJQWn+Dty5eL5dOQuB9mdjRhyKdo1p9nLzn9ciXK1TRt4m&#10;TWzbksWyuiS5+PHlU/ZC8OE5NWlpuYMh7X9aVCR2Gjji4edmNIRSAxf4OX25flwCWg8VGVLTmo3p&#10;KXA01kLyWhEuOcnhmXdv/BrUdQWrWWv7MxkTI9taWtyfoBBCCCGEEEL0mBCIMieuX78uzXbNHj0Y&#10;p2z68B703QUiJCaayvj4nE9+OwInuzEoLyvikSEiZtSuOSU0DGmhYdi/YxteP7zLptVUlcPWygK+&#10;/uaI2TQJtT/2kmprU/cMQ1SED14/api3q/DwxhW42tth8rCR8Jqvjl3rbbFH1x4Jlg6oLi1mGdSw&#10;oEDs3pbLW/ZLQc4fsRFhqD5ykDetsyAHkegwYxwra/slhzTmv7xp/tlv70R4cE2EA3tVkBI3CVs3&#10;+rNtJKKcFRuLHYaOeGDf6EiyX98JgW5uXUaUuTiwdxdSjMYzRxfudfoloEY61nPloarUIL8wNjbm&#10;/gSFEEIIIYQQoseEQJQ/B9lt2draNgw/K4qxdMIg3HKV4z3ouwuvfXvDSU8Z75/wiVVHEREsRkZK&#10;LI/8tAayPvMLNETR5QE8Pa0Ex57Iwc5xNS/72lH89WNDJzxqrR0fFS59KVFSUsSuvByeLrpgxzZk&#10;pSbh5YPbzRw9KMNLWfDOFsOR5OD8qWrs3bGNFRJ6ubmy7oVUDEdwcbSHs4MtAv28ER4ShNT4OGzd&#10;mIayonxcOVfDSCzJWZpmmslGLjFGE3Un+eekM3hyS4SU+CnYkROHO5fr8P7pA+b80Vr2+UtBx/7x&#10;ratID3VDqZUS7xr9UlxwkMPS8YOk59zDw4PpnoUQQgghhBCip4ZAlAFs3boVI0aMYA9vFUUxjlv3&#10;6bJhZllwxKIvAu2V8fJ+Q7aRS5hkxebMybAw0cQrKtbrAIGMCAlEVukg1P3KJ8hNUf/Hd9h/rS/8&#10;QtYwsshdT1ug7Tl3ooqndx2iqsoalzy+1XbxIC1P2VMizKcqjrDOgfRZ7fFKuDk74mDRXt4yXYGa&#10;ymNwsNXCu8eNXRHpL4HkFc/uiJAcOxTa6yZDbclMaGmMw+FiRd65+VJIvo+wdaMq1qgvwMIFc3Gk&#10;pJCR9Y6c77ZwqfYkQszVcMa2614S6x16Y+1UBVbkJznv5LghkGQhhBBCCCF6evyriTJZWJHvrKT6&#10;33PxQPz2lZ0tyi36IsJZEY9vtj1c3x5K9pLkQgObM1JxuHifTJpacr9ISfZBzhGldklyU9T+9B0O&#10;3e2DrKJRiIm3xeVzp3nrloCkHXra6zF8eGP3ObUli1mXv7aIcUdAXtB5mzegaPfODhFG6tpHziBZ&#10;KUko2JHHMspR4aFsPREhFjhWNorpi7nHuj3cvyZCsJ8STld82TmVFUSif30rwtvHIrx5pIibF4eg&#10;aPdYeLktgK25NmzNjWBvZYHosEDkb92C/NzN2Jm7CTu2bERaQiw8nezgZaaJbOPRuOk5CG8D+vGu&#10;0y8BvXTW2slh+cTGbDJh4sSJ0NPTw/3797k/TSGEEEIIIYToEfGvJcpkcbVixQr2wFZWUsQ5O7lu&#10;bUHdEv4T1Au+moNx8qgYf3zgE6DOgvSv02crwsFtPiOkXIJIjTp256fA1HYWvOMHo/xRbx4ZlhXH&#10;nvZCUOJUFO/dgeojZVi7Vg0jR6tixIjmbZlnTp/OSNqnl09429MVINJNWW7yZ44JD2XeymRx91cT&#10;4rxt8wakxMeyjPTJY4fYsWmNWJPPNK3Px9MWFQeH4Lf3/OPcFkoLlJGVoshcS7jTvibouqo4IEay&#10;9SDWsOZrjpS0BioMpFEb5wUDmY0cG8lRUWEdL11dXREfH4+zZ89+9YwzeUAfO3YMaWlpDNXV1azZ&#10;EDnhCC3EhRBCCCH+nfGvJcp5eXnMAktC5KYMHwyVzwVGrYGaNUwcLoKf2kDsNeyHYuN+OGLeF+fs&#10;+zBrrMeevXHNWQ4XHeXw3q83jyA0xR2PPsj1UEJVqSJ+fMknOF+CVw9EMLRURcZ+Jfh4uEjJIJHJ&#10;S2dPISh6JQov95GS3T3n+8EzTgEBaQMRmdMPacV9kVvVD1ur+2P7qT7Yfa439l9tKO5rCSfffo9N&#10;5XJYvFoBSp+PIREfK3NTZCQl4D+dsELrKsRFRcJATxcfnnfe7o4asgT5zsGzOx3LEO/boYzUeEW8&#10;uM+f9i1w66IYPtYquOUuxzyNudfkt8ITr95IXDMAdvPlYTBTAVNGNDhiNPvtKSlhzpw5sLe3R3Z2&#10;Ng4ePIjz58/jwYMHePbsGerr67F7926kpKTAx8cHdnZ2iI2NZW2/iex+/PiR1SFwCe9vv/2GxMRE&#10;abMbkoeMGiLGMJWW7wX0ch0dHY3w8HC4ubmxbp1kp8edx9zcHBs3bkRpaSmzwKPOnvn5+SguLsad&#10;O3e++kuAEEIIIYQQnYt/JVGmpgn0IJM82MaPE2PhfDHsrcUo3NnQGropwSAXioNFIliYijB7phiT&#10;JogxepQihg8TQ6WVB6oERKw3rOuPjwG98NinDzbYDcbWDYpsmJxLZLoKSbFiuIQpQNd0Ity81qP8&#10;YEMb54u1J+EVOgfHnsjeUU6C879+h72X5GDuJoZPojyKb/SGb3J/DBvZSGpIbzx71kxkpCTAyd7u&#10;q3oxNwW1w44IDsTGjBRm2cad3hn8/OoZCndsg67mNNy+KMZPMrzcfHohQoCXKq6ebWg5zp3+LUAy&#10;Dd11Srjv8fXcXL4UvwT1Yu4z/moDeSS6oXmJmP2lxkDkVDN3zGD2d/SQhmnc3ySB5FbJycnNugYu&#10;GT+I990S0O83R7sflkwYjKkjRZg1ejDWTVOA/Xx5RvLz9fshRn0A3BbJY97Yhu+fMEzESPcIVTHG&#10;DhWxv5Lvoo6FT5484d6ahBBCCCGE6GHxryPKlFXy9vaGqqoqe2Ct1VDE87tfVkRHy9IQN5EhSdHV&#10;ywcieLk1f6gvXSxGeSl/+a5EWrIyYnLlUfniO+gZLkDV4RL8581zvHp4B3HxDkgqaMwkdwZU0Jdb&#10;3RuTZjQ2jVi0YD6TXTTVHJP1m4GONk6WH+KRzi/Bm8f3mNezi5M9bK0tYGZshMjQYOaiQdN35eWy&#10;Vs7P79/iLdsZkJ+0tb4BrlgF44VjLLNmo7/nLLzhYjGU2bpxz0FT/P6ergNVnD/VtfKaL8Uvb0U4&#10;WiqG4WolRGiJcNe97RGQnoA/QnrBcg4VBTZcd4HLBuCngAYNdEuSEvqMmp/Qcn+GNvz9KbAX0jT7&#10;sxfYpr/NHJ3+La6jK/GfwF5I1uiPEZ9frqk7IrX5FroTCiGEEEL03PjXEGXSH1LHvenTp7OH1JjR&#10;iti1VYSfXvFJRFeCCMnxIyKs12rMJo0ZLYa3uwjFe0SoPkwFWIPx58fBvGU7grPHRfAIVMTBu72k&#10;rZNPvZND0vaJ8HS3Z+TSxmEJcirleOT39PvvkF/bG1Fb+yIuvx9Of+CT46qX38HIaQBGjGokGOs0&#10;NXG64ijTPFcdLkNCdBRqq4/htw+N9mWUyS7atQMhAX64fr6WfUY65WMHS7AzdzOOlZUwkk3zpCfG&#10;IzosBLGRYUiOj0FiTBSC/X3h7e6KuMhw5vDw6UWjxpkKFl/cv43DJUWIjQyBsekqLFs9BiGBLnh2&#10;9yaP9HYG9B3bsjIRrWGIpw7RjCg/sIuEv5oGtFaORmr8UGxMV0TVYVGrWWZ/L2XUVDSQZu60ngJ6&#10;ufv5lQivH1IxohjX68S4VKOIk0fo5U4RVQfFqDkmRt1xMc5UiJERqYQQfTHyjb6sIc8t196wmKPA&#10;MrBNiStBWUmM2aNF0JuhwFpfU6ZYIo+iuoJ77l/mzEHEmOoSupsgc7HHoB9mjmrYX7ofUVGxEEII&#10;IYQQPTP+FUT54cOHcHZ2lj6ArcxEiI9URnaqEo4dEDOCwCUO3YEzlSKsXMbXX0rgYCtGVKgYaQli&#10;3LnEX54cGC6eEWNnnhJyNyshL1cRSekiRG+SR/njXozQcklwU9R8/A6Fl3sjOkcVqclhjOCSNOHh&#10;9cso3LYVm2PjsTkxEVVlJchKTURA0nAmrxg5unGbp02dgszkxDabjzy/dxOHiwvh5e4qzfRKSCfJ&#10;MSjDzV2mNVDXutOVR5GWGIPYRDMEJk5C8q4h2HREHkce8iUkJ15/B9fAqczmjLuulkBZcMoa03Fo&#10;zymEplNGu6X56FgW7EhDdtpc3L+qzM4XWce5OCjjxgXxF41Y9GQQwd6fr4g4AxHL1nJJYVvYZ9RX&#10;2niECDBJGaqs+rAi17N2fVgtwOLxgzB6CMkWRJg6YjBWTBoEX7WBuOIkxzLE3HX2ZDzx7A3fpQOb&#10;6Z/XrFkjuH4IIYQQQvTg+McT5devXyMkJKQhC6WsiKgwvgb5Vr0YYQGKCPFXwdnjisxqi0sIuhqk&#10;UQ70nYjCXduRFBMFQz1drFy+rFlR0crlYnh7ibBloxj528XwDhuM4qudd6hoiu0nFBCTaA5vezsU&#10;GTjzWkhrTZ6FycNHQVlRiQ0RO9ha4+X92zyC2BKINJIl3JM716VyDCKXD69dRkVxEQ7u3oXzxyvx&#10;4dmjZstR0R85TWzeFAHP4NlILpDH2Z/5294efOKGYmdeeov6ZNqOO1frsSc/G57BC5G2Vxm1P37H&#10;sOmgCrI3uuP86Uq8ffKAdcUjEv30zg2cqS5HcrIX7DzHwS92EgKiFuNUxeEWXTMe3ryKrJQ4GBuu&#10;RGbyJGzJnoyduZOxO28iduaMQtGu4ThRPgI1lSNwpmoozp9UweVaMW5cGIzbFwfjxgV6IVLByfKh&#10;2Jw5BSH+6xHga4uU+AgU781HbXUFjpQWYlfeFqTExyDA2wUB3gYID1qInKwJOF0xHFfPKePDM/51&#10;110gCUrNMVVEWSnimntfVtxabd0HkasG4IcxgzFUuTETPFy1gRQfNOuLYpO+UtI4ebiIuWFwCeZd&#10;NznEaIhwwnYAb9rfCVRAuUW7H9MrS/Z5y5YtTA4mhBBCCCFEz4x/LFEmqUV5eTnzaqUH0siRYiTH&#10;Ngwvcx/yTfHnJxFu1otweL8I9tbKsDQbCitzFQR4i5G7QcS6rlFjECK6ZMPWmUwhLbMpfSQykiJY&#10;hrIpyaIM6pzZs5tlmhetGoRzv/AJoSygLDMV4hERPPm2F4qu9oVv3AiYmK2Ars5aBPl6I8DcCsV6&#10;TrhtE4ZbNqHwXbgG27Us8cwxBjqzFuDulXoeGZQFtccrYKSvy+zadOYt5pHxAj1HeNrbIyEmHM4+&#10;c7H3Qn/e9ktAhPnUu+9x9id+FpkLkpcEhOjA3HI1vGOGwiO2P/zS+iF0Uz+UP25/eVlR8bQX/GKm&#10;YV/+dt6+9wSQT3TR7h2IDQ+GkcF6eDhPw+1LKkxu1JnrtiWcOCrGxAmKGDZMEWqLRUiKEWHEiMZr&#10;d4iyGBOHN2SCydVi/XR5TBs5mMkqml7j9GK4ZopCq24cOwwUsElXAW98e76WmovfQ3rjpvsA5Bgq&#10;w059ElLjI2FtYSZ9KTYxMcGrV6/wv//7v9zbmBBCCCGEEN84/nFEmR42VE1Onqwsg6WsyNwsXj3k&#10;P+Q7Cxpufv1ABE8XJZw73jHLMAmOHxUjImQdrn3W7XJB8oQxTWynlFXEmDJrMIKy+kk1yO1B01CM&#10;VdoqsLe2xIbYWISu0sUNIsO24dil74BU/wDcu1KP6PAQjBkzGiNUVTF39HjoT5uL1VNnY2dWJn55&#10;+5K3bR0FZWZzkpMRtlxbSpJPmHgj0tKeZZZpOhX/bdkYD3u3Rcirlse5n79DZrEYnt76eHz7KnuB&#10;ePPoLkKC7RGzrR9vX78ViLhvLFNEWLgt7l+7xNv3ngbK8JNG/HLtKWzfkgpPV2PMnzsc06aKm2Hy&#10;JDFGjRRD+XMmWAJqNa6qqoihQxrQnOw2h+siebxtxSaRJBZjhzasmxwrIlcOaFMrTAQ6fd0g7DUe&#10;yAr4uNN7Ih5790eYlTpOVxxm13jT80AjEbGR4ex3R8eAXHg+ffrEvZ0JIYQQQgjxjeMfRZSvXbuG&#10;5cuXSwmyhroYF053XfaMC3LLcHVUxs36jpHlmxdVkZmyBEdKtuGn1894ZKYpqfnt/StWKKe5Wv0z&#10;ARHDyGkgql42ZEbP//Yd8k70RegGBfgkDoZ7lALSivvhzKcGInfm43dwCRgCu0UreRnddHUjjB06&#10;XEpszE2MWZtp7kO9K0CyirTEOOzdmcckES1JFiSg/Sb5BrWsJiIdaGqJMiNXVJn5YI++I6w0VsPV&#10;dyr2X+EXJn4rnHjTC4l5U1C4exvbbu4+9UQ8uX2dyWok53/qlClwdrCDg40VK/7ckJaCIyVFOH+q&#10;Grcu1eFG/TlWrFlxsIRp0AnJcdEwXjKOuUoQOWzNgaKr8MK3D6LXDMIuw4Ed1kR3BWrs+iPGTh37&#10;d25FcX4ejh3Yj/vXL+H+9cuoqTyCbZuysGbpPBTv2sZGYtrqPkm/M8osSxx4SIYhOGAIIYQQQvSs&#10;+NsTZWokEBMTg2HDGjrBDRkihouDCHcu8wlqd+DuZSLLKnh4g+y2hiAnazKiwpxQtDsHqQnGyNs0&#10;Finx67BtcyYyU1yRED0T6YmmuFF/lvfgbAskY2ja2EDDSB4F53szWQWXtHFBsoXMYgWsWjYfZuu1&#10;obFoCUaoDIGykhKUlZXgaGuDB9cv876zq0A6X0c7G1y/0HL2vDW8uH8LNlrr8eSz24QE5ywDEGTv&#10;iOsXziJvazzishdid60CK1bk7vvXxsZDg5Ca7sb02dz9+dq4dv4MTAz1pURMglEjR2Lp4kXS/5ME&#10;wMLUhLe8LLh96TyMVkznEcruxnHb/sjWFeOGW/9W5RpdgZd+/bDHZSZSQlyRkRjLXg7eP33IOw6k&#10;G3d1dMCbx/d509oCtU6fOqXBy3nmzJmsAYoQQgghhBA9J/6WRJk6bR05cgTz58+XPuxnzRCjrJBP&#10;ZL8GtmQqIjLUBT83yQ5TJokyi/958wJ//dh69rQjeP3wLsvKUlMP6lRG+62krAjHkP7YUtEb2pYD&#10;MXykGCqqililo4C8k71x9NH3uPDbdzh0/3uo68k3I0zUdIFaPXO/p6uRmZIEbw835oDRllsGF+8e&#10;30deUjIcFqvDb5EGLGYvgc7SZaguK+XNSyCSEhcVguySIaj9iU9ivxZKb/ZCQOwcVB4uwm/vG63y&#10;2gJZ6tHLCrX5XqO+ip2bpueqKYYNHYqs1CRkpSRi/tw5vHnp/00/GzFiODZlpOLO5QtIiI6EsYEe&#10;dNavhe76dXBzcsTj29d42yMrokP9sV2vH49gfi3k6fVH5JrBvM87A8qEk574pOtQBHm54HDxPrx+&#10;1LyGgAvKJNtYmLOXurayx62BRoxWLFOTnitqnS2EEEIIIUTPib8FUSbdMQ1Jks0bFb5IHirUFS8m&#10;rMG/trvkFbIiNV4ZaYlh+OXdS+RvyIbH4jXSDGiNmQ+CTCxxtrK8Uw/TlkBZWn9vDx6JouzgiOHD&#10;m7hnNMeQIaoYN24shgwZIv1s8qRJKMzfIZVEdNU2tgRa9836c7C3sWa+y3cu1+OPj29533n36kX4&#10;GJnjrl1Es2zyNZtQBFna4tGtqy2uOys1AZsPDmUaZy6B/RYIyxwFb28L1jr8p1fP2PXx+4fXjBiT&#10;BzXZ7XHPkaqqCnS11+PC6eNsn+icHD96kHlRT5owgRFlyhLT31GjRmLZ0iUIDfTHwvnzMXHiBJah&#10;NDc2wpmqYy1a2XUVTpYfgZHaJB7h/NrwVhuMEpMvaxhCy8boT2ROItz9bA2fXj5lmfiHN6/wrl9Z&#10;cXD/XkyfNk167h89esS9/QkhhBBCCPENo0cRZSLEJKVITU3F0qVLMWXKFIwdO7YZqRsyRBEWpmKc&#10;Oy5iNm7fmiBzceeyEhZPnMjTAx80dEN8YBB+ff+K97DsLIhAUcONQ/v3wUBXG9lpSfjx5VPpQ5v+&#10;EjGjeUiP+ubRPdYAhKbRdpDmlLSoI0eMkB5fylQTcSa3Ciqw435nV4NII2XK9+/Oh7ebC9ycHVCY&#10;36DvrD99Aibr1kNz6g/wXKYFq+WrUZS3tVUf5ndPHiA6ygf5p8Q8wvq1QW4jWWV9oKalgGEjWm+l&#10;TCAZRE11OXbn5SAmIpTnhNIWPj5/jA3pKexFpzu05a2hdE8+vNWH8wjnt8Lvwb1w0qYfAlZ0Lrvs&#10;sHI8DpcU8vazPfh7eaL6cBl72eNOkxWxEWHS3yCNkgkhhBBCCNFzokcR5ffv32P2Z2s06l7nbC9C&#10;+QERrp5rKJzrjL8xEenXj8bgQLE2fAKisHr9XkyYdRp9lO/h/xnwHP/PgJet4AX+r8JTDJt4ASFh&#10;Iczpgrvu1rBOayaOFheibM8u7M/NYVKBq2drUFN5FJdqT7FCNe7DsrMgnS61bKbsYdOOeB0Fke5L&#10;taeRGBOJhfPnSaUdDS8nqlivpckIGfkLk0azcPMWpBrbodTIlSHF1B4Htm/DpxePeevuKvz56R3b&#10;36pDB7B7Wy5yNmQ0+z4i9sEhtsivUeAR165CbrUcdKzkmzVhYcdomBgjx4iYFIZLhPV1tZkWlTL2&#10;9PJCmWXaj+f3Gobr3z6+j5wNmcjblC1zBvi/P3/A7csXYG9jxZq4cKd3J0guoKO1Gk+9vqwzXneA&#10;mpWUmQ9EgpYIz7xl3z71BTPYCyV3X1vD2eMVrFvk5bOnO1W8SS+IqYlxmPTZvlICT09PwSZOCCGE&#10;EKIHRY8hyvRwIC9RFZVhEItVMGe2GIeK+CS0JfzxQYwHN6biSJkWUtPcYGa9CSMm1+F/BjYS4V4K&#10;DzBx5AnozcpBpLo3DpuvwGPP4fg9uE+zIds/QnojQcNVupx41FUEBPlhc9ZopCWo4Mmt1h0uHt0U&#10;wdhQjREgehj+8vYFSgq2ICp0eDOi/fNrEc5UKyJ3wxgkxVri0pkTMmcDKRNM2WFyIji0fy+c7a3g&#10;6eqI4oJ8pgEmG7W2HCW4IGJWvGMb0oxsccUqWJoB37beGmGeXmy9zva2GDd2LHuQi8VijFIditAl&#10;a3lZ8xhNI1SXFsusy/0S0HYfP3qItbkmRw367NHNqwgKssPO04N4BPdLcOBWLyxSHyTNCpP+V33F&#10;CmzKSEPxnnwsX6YGPZ318PV0Zy24qR3341tX8YcMBIqulaTYaNRUHeNNawt0junliAoxudO6C2R/&#10;lxbqgXKX0fgtpGXbt54C+k0/8pTDRm15xK1RQOpaeRSZDMRzn0byfMNjILZZjEKIoyErfOTuLxd0&#10;zCsPliIzOQEPbnS8+JWWJzmNqZFBM7cRMzMznD9/XnC8EEIIIYTogdFjiPLwSZW8rO7/O/AZxk6v&#10;hZV9Fty8EmHtmAUNnT0YOrEe/0f+KS8D3HfwXQwbUoc54w7CZ2k4qq0X45egjhUa/RnSGzv19fE/&#10;n7PNA4feQmh4CCO496+KkJqghCPFSvj9fXOSnJWsjE2ZsSy7RFlCGj739zbFoSJFHqHmglpT52SN&#10;gKHeeFib62LbljTUnaxAfU01SvftwIa0QNjbTMSOLcPx5jF/eQJtz9aNygjwGYKI4JFwtBsPV4e5&#10;CPE3R2ayL0L8TeDnpYOoUBsUbEvH9fNnmDUdEfQNCQnYbeSMh/ZRUtJbbxkIU811PAJP2cSaqnI4&#10;29lixcJFWDRpKmaMHIsRKqpQ4mRSKVuWEB2Be9cusWNC+PXdK1w5exr7dm5H/tbNOFNVziQgd65c&#10;YHKLVw/v8L6TC5pO60xPimffQX7TTTPgw0eKWGFj3oneOPcfPvFtD3W/foeCC72xQluB6eAl6yVd&#10;cH7uZinpIeJIw+b1NSd429geaB/Ky0rg6erEmyYrKJNsY2nOjid3Wmv4+PwRrpw5hcr9hbhcc4rX&#10;HbE10EuYj+U63PPsz/vN/B1Azhjv/XujyEIMLzN1bNuUyY4Fdz9bA/2uN6anYkfOZjaywZ0uC+h6&#10;sbU0l15PhYWFAjkWQgghhOjh0WOI8suXP8HEqhp9lC7wCHNrGCw+AvM5jnjoofRFhTxcvPZVRi+F&#10;R+w7hk26gF07zZqR0os1igj2U0HdyYbssovDVJyqOMQepi8f3MbsWVPw4m7rmWcCZZhPHBUh2H8I&#10;9HWGomiXmBFm7nyyIC1BGeUlw/DLm/ZJeVN8fE7LjoGtlR6qj5Thp1dPce/qRUagO1ucRMfgVMUR&#10;rNXUaFZQSAVqy9SWNiPSXQEiyD/MngVvd1cmDXGys2XFitz5flgogp6tPPySB6D6JZ8cE8h72tZ/&#10;IJRVGpcbPmwYzlQ3L4qjY0Ok3tnBnrf/bYFcUVLjY2BsoM+2lzu9oyBHlbiocGzKTONN44JeUBxM&#10;THHRKqjZKMBt23CYrdNu9+WECg+DTRbikRe/xXRPxAuf3ohdqwxDzRXYmp3xxXInIrkpCbHM05w7&#10;TVbcunQeFqbG0mtr27Zt+PXXX7m3QiGEEEIIIXpQ9BiizI3//vd/8enTb7h5+0eUHHwF3+BrsHS4&#10;AK+Aq/AOvApt47NQGXsW/zPwSRPy/Bzy4guYO3YXIlbp4a3fQN4DtD38GSKHNC176TqXri7Bnx9b&#10;Jr2/vBUxKcaNC8q4eWEI7l5RkUnLfK1OjOgwFZw61vJ6ZcHFGiWkxqvg/Ekx/vjAn94ZvHkkxq2L&#10;ykhPGglNjaUI9vdl2tqduZtZK2QqGiTCQJZYpAcm4kek+v2zRyyD/uzuTeYffOdKPSMF+/fsxIzp&#10;jRX9hAnjx7Gha9KDnig/xNZLGWUqMqQsLREaskkjwn73asN6SM9LWlAatia5CRVdkdUZFSpyyYgE&#10;1H2OsqBEJKlYjryDueRZibVR/gz6d5O2yrTvLx/c4b0w0DaSPpVs1X5upaiwKTKSEljTDmon3RFJ&#10;jKyg40hNQi6eOcWb1hT03UXbtiJMyxD37SIZSX7qEIPQNXrYvWVTq9tGnSN3h1vgiqcYvwXzfy89&#10;CX+E9MIZVyUk+Dvi9cM7vH35EpTu24Ps1OQOZaGbgq5FQz1d6fXl6urKXHwEPbIQQgghRM+OHkuU&#10;OxrPnv2InQVP4OLzFAOHXG2WeZYbdB/TRlfAeVEcDpiuxhtfxVYz0PT5Sx9lDFE937Cs0n3om23F&#10;xXPzv9hh49NzEcoKlZC3URlPbvOnt4fXj0Qo2KGMrRtV8eRWx7LHsoLkJUdLRNi7QwT1lQtZk5CX&#10;D+8wS7cgcxtUGntKs5EXLQORamqHqgPFrRItAmWYqRiQS1RbA9MAr1yBi7WnZC5ukwVEeqmI6nTl&#10;URwt3c+y6CQjKT+wHxszUhHs5wtfDzccP3KwVRJ+uKSIOYVwCTQXVLhHdm7UxY6+kzu9K0EvLX5e&#10;HrggowSEjun7Zw9bPbbP7txEUkw40i2m47qHAiqt+iF9/WAcsZLHT4E9U5t83KYv1q9Zhg/P+M1A&#10;vhR3Lp9nRa7bN23A3q25SA8NQ1p4BKrKSlp1YCFQlv7s8UoY6Oli+PCGDpjUGCk8PByvX7/m3sKE&#10;EEIIIYTogfGPIcrcePvuE8Ijd0F1hBvk5GPwvfx2yInP4LvBDZIKApHnRA0X5OkZI3OdLXRmbmWf&#10;LRh/ABZzM2Awe7N03nEza1BYYMgjlu2B5A07cxSxdo0yokJU8O5xx7LIlKG+f02E8GBl7Mvv2LKy&#10;4MeXlJ0WY0OaCnZsUcXbFrbv13ci7M9XxNqZc3HSxFtKlKn4L83EDhUlRW0SZVlB66CGKuPHjZOS&#10;Zso4t0bougL0nRdPHUeCjRMqjDyk+7Zf3wmRDs7ITklCWmI8s20L9PXB0zs3eOvggrLHKfExqDp8&#10;AL9/aFvS0BUgQkbZ+fjoCN40LshCj7LER0qLcLCogFmbEZk/WlrEihCpIUlqXCQ2WM3AO9/mpPiC&#10;fR94LxPjRQfcJCT4M6QXLjn1xS7DASgwHoh6p34sA8ydry3c9ByEbB8DnDteydxXqHiTzgfp5rn7&#10;2ZUoP1CM1YuXYvN6K14Bq/tyLVw7W8O7RulF6sq50xj5eSSDrC63bt0qZJCFEEIIIf5m8Y8lypJ4&#10;8uQJ3NzcpMQr0EeEmxdHISbOD5PnnMDgkdehMPwmRKOuYeIPJzF13nGMmV4LpbFXMHjEDeae4eKR&#10;hMe3J/EIZFug7DNlZw10lfDibsNn5Haxf5ciNqYr49V9/jLt4d0TyvQqwdNVFYW7lBgJl0Xq0RS0&#10;DU9ukT5ajGA/RZSX8olxS6D9IYmJg60Ozp6oYDKLzthiyQJqEzxj+nTpOTt57DBvHllBRJiIVGtE&#10;ngqzyvcXIlHHHHdtG5ub3LYNg4+WPm5dONdu9pj7fSnxsdi7c5vUs/prgMivn6c7Kg+WsOYk+/K3&#10;MU2ti6MDjA0NEOTrg2t1tW06cZADR0a4B/aaK/JIqgRRq0U4ZtmP+RZzp7WGX4J6IWyVAqqsmxfW&#10;Bq0cjF0GA/DOrzc+BfTCW7/eeOkjh1e+cnjhI8ccKp54yeGUvTyyvdbj6rmWixZ/fPmEnadThw/i&#10;3pV6/Py69SxvRyBxFokKDcKJoweRGRyK7fr2uGwdzLTesetNUZizRfp9DUW899lIhamRofT6nTZt&#10;GvLy8ri3JiGEEEIIIf4G8Y8nyhRv3rxBUFAQ5EXq+E6+FEMm1MLMegO2bLbFjUuz8Pv77pExEF7e&#10;FyE1ThF7tjV+RuT22V0RgnwVob1WFVbmQ2BsoIo16ipYtlQZSxYrw9dTmbcuCS6cUkRUqDJOlstG&#10;cpviwXURwoPImq5z+0zbXndyGBKi7ZhemUsuugp62uulThYTJ0zgTW8Pp48egqe2Ec5bBuKRQzRz&#10;9LBVW40jhXt5854/fZy12SYief/qRTy5fY11PmyNXLeHqkNlSE2MZ84c3GlckCd1dnwc9JethKW6&#10;JgJcXHGr/ixvPi7+Is3x7h0wMzaCrvY65G3ObvOFQBaQtjzOQROXHNsu2Kuw7APfFYr4XcaMMGWT&#10;Q1cqoMKK70BDUqdfgxrINGmgKctMJJzWTcuRWwXhl6DeSDQYg73bGonpL29fwnCNBu7ahktfcF44&#10;xuKEmQ98HR2bFSiS5j0yJAB6q5ciQ38YdhopIHK1GNarJmP96mWwMTdF7oZMPLjecM4kWvTIkCBe&#10;ISe9INKxphEDPR1tVjxKkgquhIhA1zDrojhsGFxcXPDs2TPu7UkIIYQQQogeHP8Kokxx8MgTTJh1&#10;RSqlUJ1wEQOG3m6h6cgL/N9BT1g2efS0s5i5qIIV9K1aW4g16wugbbgDK9fuw2L1A/hhSTkmzzmJ&#10;UVPPQWXcZcgPu4Ve4kf4/wY9QR+l++z/g0dcxeiph5CdpdchjTPZvSXFKMLDWQX1NWJUHRIzcuxo&#10;Owwp8UPx4l7HSPKbRyJkpSjD3loJvp6qLDNNGWmaRsWACdHDYW0+BTER41CwVQW+jkMRYTcR3vZD&#10;caa8kVTfrFeEpfkERIR4Mis3LtniIjs9BdfP18LWwoIV45H/MxGQ2uMVuFJXg8LdO1izjce3rjVb&#10;jjrOLZg3V0o4qC0zkWd3ZyfWuIX7PU1BGUZ/e0fUWvg3GyZ/4hANI/U1+PTiSbP5ycOYivfqTlXz&#10;1tVZPLt3k62zNes2Iltnq44hcLUubzh/h549dmVmMp0zdzkJrMzNcPLYId7nnQU1QdmXm4VUvaE8&#10;MtsSbrnJQW2yEoJWieG9TAQPNTGi1wzCuwA+yX7v1wuJmoNQa9811nIf/Hvhjkd/VNqJoDtnNIIW&#10;a0qP3S2bMESuM8G27EycP3Uc2aGOqHQbi/f+sslFiJRTdvu+Rx9ccxuAehd5nHIYhD0WQxCrMxJL&#10;JrfcGl6CxOhI1J2sQsXBUhQX7ELp3t3w9XCXTicJRnR0tECYhRBCCCH+JvGvIcrkopGS9RT9VIgc&#10;fybL447DwjYBWzatw48vVBiRff90BC6dm4+SIj1kZLgiIDgS9s5pMLHcAn3TPJhabYGNYyac3ZMR&#10;GByBxCQvbM2xRfE+fVQfU8fFswtQX7sQ508vRs4WG/x/gx6z7xo04gZb5ur5OTwS2xp+fiXCpnQl&#10;FO3qXPa3PezbOQSJMe64ceEsy5BRK2kvcytcsW5sPEK4YxsGK81xeHRDjPJSZRjqj0ewvzcrCOMS&#10;LpZt+/AaMRFhHdIX07A/OQtEhQazQjuyPqPsXVlRASuKM9DVaaZdHjFiBNycHHCt7gzrbMddH+HR&#10;jSvYl5eLbSkp2LkhG3cvXWg2neQK5BhBbgakKY4MCeyUJzIXVOCVmhCLA/v2sKYz3OkSUJHf2WNH&#10;kGDviuz1lsjRsUGyqT1Kt+W1WpRGLxoujvbsnHGndRaUPaWGG0F6M3jEsSXsM+qDSA0lnsaYSOY1&#10;lz6I0xyMW+4N2WOSVaStG4QS0wEsa8xdV1eBtoWkG5SFpv9Tppq2hzvfl4LW+dKnN8479EGZWV/s&#10;MewHjSmDoPzZMWWIqirPio6O74t7t5iEQ+K+MmPGDGRlZeHt27eCblkIIYQQogfHv4YoN40HDz8g&#10;NvkWVq57gH4qVNz3gpHZ/3fAHdg7BeDcqRkd1v62BCLeb5+MQnq6Gyb9cFL6PVPmVaO4UA+/vlXi&#10;LdMSaD3P7oqRu0EZidGKSI1XRn6uMkr3KaPyoCLuXiY5hgjODsrYlN62H/Nv70SorxmClHh1HD96&#10;gEearp49jSgHFxQZuqDK3Aclhq7wNbFAkLcd4iJG4EUTbfXbRyJUlCkhNmIEEmMMERuhBhPDMTAy&#10;1GJZYyKiZOtG5O5MxVEc2bcXB3buwKkjB3HhRDWO7C3Aod27cKnmJMto0vcfKSmEu3NDp0FJxz0J&#10;2bh1qa5Zhjlv0wY2jWzqKINHzgRJsVE4UFjAhtqpi2FL+mIasj9YuJeRY+609vDk1jUcKy5C6Y7t&#10;qCk/jLeP70mnURachu935m5h9nTcZQlUfEY2exszUlgXvy1ZGUwHS8fq3rWLeP/0AR7dusa6Dm7d&#10;mI3Y8DD2ohAeFIBdeVvYPnHX+aWgl5vTFYfhrTmeRwxbQq5OPwSvErUpvbjh2hfZ2go459CXN62n&#10;g0g2gUg3ZZfvucvhrrsc3vk1fM6dn+CzdCCUP3dupC6WZGvIPc4EktrQNTLnh9nSa3nUqFHIycnB&#10;L7/8IpBmIYQQQogeFv9KotxSbMy5DOVxd/E/AyUd/55i2IRy5G9bhU8vVHmEs6P47b0iNmQ7Nmur&#10;TRgz/Qy8fONw6MA6VB5Zg5wtdnBwTcWcpUdYUeHS1cXw8olF7ckl+OnVEN56W0Js+BBsSFfG289d&#10;/Ij0f3ohwqmK0YiL9Gf6W+4DnAsmDTheDnPjabz1c0EykZ05w+FovgY6C9VgPX8FjBctQ25KMsuk&#10;acxdyDLTzxxiUGHoDvf5K3lyg2QtUxzYtbNZgWDR7p2Ij45k20ufU/ZXQi501q3Ff1sgwVxQUZ2x&#10;oT4jm3WnjrNMd1JcNG++9kByDc2FS3jbXWXihVAPD5aRp6LD6PBQXD5Xw1ueQF38Nmel8z7/1iCJ&#10;R15qFDbpKPAIYGuwXaSEEzY9hwQzVw1HOSwaR63G+ZKIroUYQ5XFGKkqhtJnctwUqioqsLW04B1n&#10;Lmi0xcvNRWodx8XYsWNZIXJNTQ2eP3+Od+/e4ffffxfItBBCCCHEVwyBKHOCJBoPH/8MI6s6KZn9&#10;n4HPMHh4DYKC7fHuSedJM2WG//igiB9fDcWrh2NwqHQddIx2oK/yPel39Va6j1mLj8HWMQMmVpsx&#10;bd5x6bTvBz+Co0sq/vNGhbfulkBZ6JXLF7GiMspwttd9TYKSgt1wsl+EH1/w10l49aChqyAVBl44&#10;RU4YU6C3dDkqzBqt4ySwXrYaCSGh8FuqyQqtrluHIH6ZLlJXGkrn2avrgPVzF8HeyhI36+uabQtl&#10;kh/evIL1a7WYe4OERJDPMhXdcbe9LVB2mRp0RH3O5HKntwVadtfmjXBfvFq63eQjHWRghhOHy6SZ&#10;62d3byArJYlliZsuv3fndsSEh8p8DlrDsf2FrIDNQ8cI5ut1cPxgKW+ejoC2++GNyzBTG8eTUrSH&#10;NK3+SFkv4n3+tfDSpxdcF8pj2sjBUGnSLIaytbXVx/Dszg1WoPj41lW8fnSPOVKQLIJA/3714A5q&#10;q45h745tzMWFNPcEkiCRxR9p3clPmwgtjW5UHiqFi4Mdpk2Zwgr0CERmqZU6XYuvHt7F60d3O5z1&#10;l/h70wshvbTQ99dWV8DPy521aG9KnocMGYLly5fD09MTHh4eSEpKwr179/DXX39xb2VCCCGEEEJ0&#10;QQhEuY3488//4v6DnxAcdY8V5TXNBP8/A57hu8E3oTLuFJaoF2Gd/ibYO3ojIV4Xpyqn48X9ofjx&#10;lRKe3xuGcycnY1/+YhTsXIKLtRPxnw60miZyXXd6Cf6PQkOme67aYdQcX8abrzVQNvlGvSrcnWxY&#10;i2ruQ5qIKD2U46L9kLRtIgrO98Px19+j5uN3OHxPDj5RyogKV0XBDhG8/cXIKh2IE296ofRGf/iF&#10;z4Ox9jpoL10O9bkLsHjqDJjNXoQIdT34r1wPex09GOvpSckAZYXJsYC+k/5/vf4c65xXVljAdM3c&#10;bWsK2vaRI0Y0ZOxUVWFvbcmbh0A65FT/QOw0dEKVmTeOmHggxNgCp480L3wjUnL0wH6WsW5Ja90a&#10;2H78+I51JGzLYWJLdgbSEuJYkSJplYP8GjyYW5KCyAJa1s3AGHftGi3sCFdtQuFrbs1ap9N8ROre&#10;PX3IiB5Z33HX0xTM2aG6HCEmC/DGl09EZYHjIhEKjZu7WZBEIV+/L6zmymP9dAVM/0xkhyiLsWLS&#10;INjPl0ehUT/82orFHOmArzjJwU9tIGLVB+C6S0MhHskeykz7Qm3CoGbEmDB58iTWvvzmxeYvWv8U&#10;0IjFxTMnYWNlzpw0JI4wkr9NMXXqVGzcuJF7OxNCCCGEEKITIRDlDsa7d7/gVM0zbNl2D3HJD+Dm&#10;9xxqWrcxbOJl9BLdwP8MeMgh1A1OGnx3jQZ5x8ChZ7DeIAuJCRa4fG4Sfue0o2Z+zNenQkNnD/7n&#10;8zqoMFDXeANSkxZiX74Ip46J8Pphy57KVBCYmTwBBTvzpA/d5/dvYVteIuKyF+Dg7YG4+Od3MqPq&#10;RW9EZE6Cyfr1yFpnwcsguy9ajYiswSi+1gsbDyogLFsF/rGT4RMzGjmVcsg7Loe8E71RcqMXan/6&#10;Dkcf9YJ3vAg23kMRFPcDIiJskbMhlXUCpMI6D099JG6biLhECwT5eUnJADVycLa3w82L56T79eH5&#10;IyQFBuOoSWP3QAmMFi/Hi/u3mpEP0jbv353PSC2XmHQFKANJxYmyNCkhAv3xxWNGeLn+1E/v3mDE&#10;nl4Ckrx9sWG9JQoMnbFBxwrpQcG4d+UibtefQ7S1I441aZpy3NQLsRYOOFy4F3ev1OPahbM4d7IK&#10;l86expasNBS4zsFjL75LhQQPPftgv4UYGbYLkBrkiKSIQGQlxSIrOQ7ZKQnYu2MrQnzdkW08CtW2&#10;8rjsJAed6fI84kZYp6kBIwN9TBg/njeNET5FMUYNaZA0NLQV58/TFLNmzEBOdoZMMqJ/C6iIlPT9&#10;KiqNzhyjR49GZmYm9zYmhBBCCCGEjCEQ5W8UHz78iq3b72C98R0Mm3QP/1fhGY9c/1/5a+indAr9&#10;Varwf+VvNJv2f+RvYtiYYIwbN7nZg3HyZEXs3y3CxTNi3LggQpAf+TQbofpoKTIzAhGYOBbHn3eM&#10;HBPqfvkOeVViBPg6M//k8pJChDi7IEPXCsfNfFBl6o0kQ2uUbMtDdmoiErdOx4FbfVD/O39dEhBZ&#10;9owdiOyD/dj/z//6HTxiFZC0py/LaJ9+/x0uNFmepu+92BteCf0werxIus/z585lUoqXD+6wLOnN&#10;82cRHxKCcCcX+Dk4oupASZvuG1Q8l7sxCwU78vDg+uUv6vRG30/kjbLUmSmJ0NNZDyszU9jbWCHI&#10;1xtZqUk4UlKES2dO4crZGtYgJDI0CBnJCUwmIFkPbS8R+c1Zaaxb4ZM7N1B/+jg2ZabDwdaaNRCJ&#10;iwzHmeqGQsCiHdvgslwTlywCG7PN1sHwVddGQngItmclIMpyMe549JM6Q7SET4FyOOo+EdtSQtmx&#10;4O5fayCiTw4ftD+U7beztoSZsSHGj290KklPSmixyJFkEoG+3mw5WsbV0QGl+3YzOQKdG3qRiQgJ&#10;YhpwgRi3DXopW662hB1vyjavXLkSjx494t5+hBBCCCGEkDEEotzDgjTSp2oeIzWzHq5eJ6FjUgW1&#10;1RVYubYaAaFncenyK7RUy/Pp0ydoaGhIh2KnzBKh9kc+Oe0MTr3/HjZuExEXFQZHz7mM4EqmbT8+&#10;GE7ui1BxqLDFhhd3Ll9A1eFSFO/JZ56yx48cZC2TN6Qlw9J5OvLPyrH1EAn2jRsNtWVz4BI8BIfu&#10;yuHsT9+h/g/+9khQeut76NnKQ3VI8yzkrJkzYGdlCSd7W/bXz9sDd69e5GVqWwPJKvI2ZrNmEivU&#10;1KCzTgtG+rowMdSHob4us6ozMTRgpM7YQA/rNDRgqKcLWysL1lWwvY58RCopc0zrevXoLm960/mC&#10;vDxhPGcJLlgESAmww/wVsJuvIvX8LTRTgIOlBd4/eYAnd66jaNd2+DqY4oi9Co8ItwZa12nHwfDz&#10;dPtiHXVTkKxHa82aZhIBckHhXictgeb58eVT3Ll0gWXNf37Vttzl3wh6mThdcRQXz5zAlux0jBjR&#10;UBhIxzs4OBgnTpxgRYC//vor0zELhYBCCCGEEB0LgSj/w+LAgQPMbooelsNHibDnfCOp7QzO/vwd&#10;Vq4XofyxHKqe9+VNl4AI7Yk3vRGUMRimZqthY2mB+prjPGJD5I8aMth5jUfNx+/Zsnsv9oJ/5EKc&#10;qjwinZ9ILRVdnT9djeBAO1g5zULsjv687yWc/+07VDz/HhFb+mK+2iAMGdpAmlVU+EP267U0Gbng&#10;Eo5vAfJ/Dg30R/mB/bxpBPKSDvPwRJWpF09KsmzGbGj8sIAVR0o+e2QfhS3rrRAfEow7Vy7gWGkh&#10;NiaEw1Z3GYzVJiF8jRLq7Ps0s3X7MbAXQteORHp0iNSir6tB5zzQx4tpy+kcULFdW3IUyqafPHyQ&#10;NQ6510STTR34gtcaov6kbET7nwqS0STGRGFXXg574ZKMllAh4o6cjaxb46IFC6THWwIiz3RvmD9/&#10;PisEPHbsGD5+/CiQZyGEEEKINkIgyv/AePz4MYyNjZs8JMUYOlyExasHwTOuPw7c7tVM0tAaql9+&#10;h6VrlHDyLX9aS/BLVMH2rSnMLUDyUCc3AfJGTkmIYxZtcVHBcPAdzfTJtEx26WAkJnrJ1OWPyBHp&#10;kGuqjmJjViS8ghcgYqMSSm81vAxUv/oeAWkKSCoYgNPvG0g4gTLT7tH9pMdj6NChcLS17lARX3eB&#10;pATHjx5kzgn3rrbc8ppcEE4cKkPx1q04vK+ANVL59d0rxPv7I2etpZRInrcIQLKZPSpK9rdJJOmc&#10;ZKUkQkdrTZc2LmkNbx7fY9ITZWVldvxJp/zo5lXefBI0yGdqkeDohkOGrtL9O6DvjEQXD9ZmvLNF&#10;kT0RJLGhluTcz6lolDo8ktY9NSGOdbkk3b6s1y05dZCkh66tCzXHcbXuDAp37WAjLIsXLWAOGk1J&#10;9PTp02FkZITs7Gw8ffqUe1sRQgghhPhXhkCU/+Hx3//+Fy9evGBdwHR1dTFhwgRelrUpVIaIMWvh&#10;YOhYy2PGXGUEZ/fFgVu92pRASHD6w/dI2T0E6em+TAIgIWv091rtaSS4eCJFyxQb11vBbfFqLJo+&#10;AzYWZti9LZcNxxMJpnmf3b6OzdFxSNA2R66eHZK0TJDsF4AH11omkkS6oqM8ELVZGSfeNBJkLkhn&#10;ra6rIN3XmdOnY1NGKtNcc9f5tUE2ZNSRkKzl2iKRXBBhJLL99smDNnXYEpALB5HWe1cb9dDdCXpJ&#10;WrRgvvSYUztnIv7c+VoDXQ/kYU3aZro+Ht64wprJ0IsVjTr0ZMIs0W3fZvKjA9i1LQcp8bEsG5yd&#10;loyc7EzU15xkkiWS+1w6c5LNV32kjLV753b4kwX1Z05iQ1oKI8dkhcid3hLIcYaIdFJsNLTXamL4&#10;sGHS80X2d76+vkzCQQ1RhBBCCCH+bSEQZSFY0PArtdM9fvw4QkJCoK2tjblz50ofmKQD1rGSx9FH&#10;37dLmkOzlJAY58+q8OlBTFlL55VrefKBMmN3ZEdGNiMEx8pKYK2pjVpzv2bzPnGIhoOWNivuksz7&#10;6cVj5G5OQHCGEs79h78dLYG2vfzJ99C2ksfYiVQQ2LLDwtAhQzB50kTWrGRTeiorOLtyroZJBtrK&#10;1n4JyH/3yP4ChFksQ7jBDBzYnoGnd64zIl9Vtl/arrsz5JBIZkxEKI4dKG5XQ90SJEWKHSGnZNVG&#10;Om7JMSWC+OHZI958LYEy5uSfTbIUauJCLxEtbTf5Vt+oP4cduZvh4eIEXy8PBPn7YnNmOk5VHGEk&#10;ldqjk4ylu86bBHQdkxafnCeo0LKm4ihvnq4GfScRaw9XJ6ZVllWHLwuunquBpZkpxo8bKz2HdE/Y&#10;vn07Xr58KXg3CyGEEP+KEIiyEG0GEehbt25hPMfWa8QoEeyDBuDY08ZsMxUPWjiNxcH9fF9kyprl&#10;pqcyr+V1sxfAzsgE9aeO8x7OElSXlUBnpTpsVmpixQ/zUJC7hfnIHijcw1wkZs+cAY/QSW26asgK&#10;2v6kgn6IjxPj8U0RCraLoKctwoTxIqioiKHEPHtbJtQSkKyAmlGQrEFWItkSiPglRAQhSns07rvL&#10;SdspNy28+zmgF3xWKEJz2SLEhYfgZPlh9tJARJC+WwJaH/0lv2hy1iCbOclnhP/+RGhchrst9Nml&#10;0ycQbG6LCuNG2zlfNU3s2rBBJlJWeegAlqstbXastm3e0Kw9ueS76BohYuzn5YFHt2TPqssKOk4k&#10;ufF2d8Ph4iJ8evm0zf2XBbQcSRqszMxaJPJdiYZz9h4njh6Co50Ntm/ZhLzNG1hhLDU64c7flaBz&#10;Q63Xm7beJpBkw8DAAHV1ddKugU01z5L/N4UQQgghxN8pBKIshExBDzjKIL1584YVAZGMo+FhKcb4&#10;ySIs01SBja02syprKXNHGU0qMqIMKXdaa6Csop2hEc6Z+0tJ2lOHaJQZuSLMy4uR8RcPbmPr1nBs&#10;OqjCI8CyYv+13vCLHIQjJXwfai6oFfizOyLcuyLCzQsibN/caFMnIczxURHMrYG7Px0FZXBJkuJp&#10;poF7Hv15ThVNQV313vn1xmPvvthkNBR+bo4o3LUd+XlbsDkzFdmpSdiQnoLSvXtw/UItHty4zIgz&#10;Dc9TV7nzp44jLNCfZWV35+Xi8c2r+OXtS2TGxKDQwJk3GmCwQI1lt7nb3BrI/k1SXEZ/ba3M2QuP&#10;9lotaK5RZ3/JWo67XHeCrlOSrNy/fhlHS4oYQbcwNWEvFUSqJSMdlNlOiY9hLdSpNbWRvh6sLcwR&#10;4OOFmupydp46S7TbAh1/Iqdebm7MWo88w0mC0vT3Rd9L2fSN6SnMh5u7ju6ARA5z/XwtkmIjMWP6&#10;dOn1T+24c3JymMvG+/fvsWjRIul5J1JN/ucWFha4e/cu9xYjhBBCCNEjQyDKQnQ6iDTn5uZiwYIF&#10;0gflpAkTkLshEz9/ll0QKBNsZKCH3953zG2CMpYpEeHI1jKTErS7thHI0LfGjg3ZUk0u2ZmVlxUh&#10;On0xDt5u3ZmjJZBfc0xef6Qly94tkUucDxaKoK/TnDCPHTOGtdn2cnPBrYvn2bZSd8GOHAMq2kqP&#10;CcExR1X8EsQnx63hkLUI8QEuTI/86PplbMvKRFpwKFLCwnC6/LBM9m9EhohMk7NCgLcn9LTWYs3i&#10;pVijtgzOttYoLytusQCtNdB+Hyrex66DMWNGt9hRbsniRbzlvgS0n8/v3WT7wR3hkAV0ziQtrOn/&#10;h4oLGWGl48qd90tA27h3Rx4yU5KQFBOFA4UFjBR35GWLRjKo+yPZL7b0otrdIPcNynIP+6xvJsIs&#10;Oa/ktJGzIRPDhg5l/yeyHBMTw72dCCGEEEL0yBCIshBdEj///DNSU1MxceJE9jAkZ4ns1GRWsW9q&#10;ZMB7sHYUkaHBrIFHW8P9RBCKdu9A0taZqHgih5Nvv2fa5bY01TtO94G3nxh3L/NJcGv49FwEW8u2&#10;pRiygMji/HlzkJ2WhLMnKqUEltwOinZtQ47tdLzwaWjf3BHcdJVDiu0iWOnqocjQhZcNNlu8gpEz&#10;7vHrCM6dqIS1hRnv8/ZATVYWzm8s7iOMGT0KoQH+uFR7iumKD5cUMs9tcmjYsz2XFZnFRoSxTH1S&#10;bBTioyNQmL+dkTMuKaT/37pwDk6aOti33l66zxWG7vDW1EVVWQlvGVnw9PZ11pKctNLcaZ3B9Qtn&#10;kZGUiOLd+R0ixO2h+shBplfmfv61QC8WpA+nFyItjdWsMc6rh3eZdGPfzm3S7DKRZ3Nzc5SVlTGf&#10;Z0GSIYQQQvTUEIiyEF0a9MDbtGkTJk2aJCVCvp5uHSYDf3x8i9J92+HssQIxUT5YvWoVcwbgztcU&#10;RICqy0oRYWTVTK4RtlIDockinp65/HEv+MYMwpZsJR4Zbgv/eTMY2amNGeRZowcj36Afkz9wSWtL&#10;oOYeZ+zkoDFlEKaNbJ6JnjJ5MqzMTeFrsAC1tn14+mRZUWmrAC/jlXDVM0KhkQsuWgfjvGUggtcZ&#10;4vDe3TI5ZLQHO2srRswk/5dF6/vjq6fNNMujRo5sKDBsIeNLnz27fQN1VRU4f7wKL+7e5GXDSS5x&#10;4tgh6f9pv+qOV8Jm4UrcsA5tMhIRjpAV2ijeub3Nl62W8N+fP6CkIJ9pq7nf31FQgSOR/bMnKnjT&#10;ugokf9Jcs6ZLznFXgn6fJPehzHfTa37FihWora3l3kqkQfcU8nsuLy9n5JqcOJouT6BRrbS0NNaF&#10;UCgyFEIIIboyBKIsRLcEPdwuXLiAESNGsAcZZU9JikBtprkPUC4qDpbC3mM+Kp7JSbPB9Lfmw/eI&#10;3zkI2rrLsDkrnelLmy5HWav4oGCUGbnxsqirfpjP3AEsLXWxUmMSvOIVELOtH7y9FPHXJz4Zbg9/&#10;fhThylkRZs1okhkdKsJm7X4dIrc0LxHs+x694bN0IIawwsHGdaooiTFURQSz2fJ45sUv7GsLNO9D&#10;TzkErBsPewtjPL51tV0i2xEQESP7t+S4GBTmb2NZZrI3szI3Q+7GTJYhpuK8gu1bERcRBt3167Ah&#10;LZV1PSQvZck+bt2YzVsvtR2PWGOAZ44x0nNI//ZfpYO66opmWWEiXmSH1nQdNJ2cLsgp5Gx1BSPo&#10;nckkE55QNjkxDiUFu3jTOoqCnXnYvmVjuy99XwpyaXFxdOB9/q1A2mpyXZGc88mTJyM6OhoPHz7E&#10;n3/+2SyjTPrmgoIC9rJNXs9NZTojhg+HjaU56+5J5+XWxTo42FhJp1PL7uvXrze7FwkhhBBCfEkI&#10;RFmIbo/79++z9tr0IKNit+lTpzKHiBPlh9gDVPIwLSvag4jUBTh0t49MDVHOfPoepTf6IGn7GPgH&#10;WqBk7y5WgEWFRtfO1aCyuAjnqo7h1f3bDe4PpUXMQ1iSUSRCRt9P3ryZKdHYsWVsh0kzEeZrdSKY&#10;GTcS3CkjREjSGICXPnzyKgso4/zCuzfO2cshetUATBremHUeoSrGr8H8ZWTBc5++8DNegos137az&#10;HZ0LFwd76TA8aVeff3bkkEy/e+k8kly9UKTnKCXKBTr2SPHyZYWGTQk/nUd/by8UF+TzvqslkLSD&#10;yHXBjjzmZxzs54OE6EjefBLcrD+HtMR41FSW86Z1BLXHK5iMhGwGudO6GqQfP3awBF5uzrxp3wKv&#10;HzU0nZk3dw4753TuTUxMcOXKFXaPIMeMxMREjBs3Tnqtz5oxHdFhIawN+oPrl5msg7ve0n17MGP6&#10;NOky1Jn0a8s4bty4AWdnZ8ybN48VL8bGxuL58+fc2YQQQoi/aQhEWYivEvTwouK//Px8ODg44Icf&#10;fpA+3ChrtFp7KHaf68cjwx0FFeflnxmAxHwxAuNmIT7BFTkb0lG0eycc7W15D1oCFR5WHSpBQrQd&#10;slJm4/ZFFR4hbg9EsG9fFMHPS4SJE5oPCysrKmLV5EHYY9APf8ooz2iKJ569sXj8IOn6YtQH8Obp&#10;CEj3nGE8FrnZ6d+UMMeEh0q79Q1RVWWOG9ztof9T5zo6R9xpXJBUg1w9yOFj7848nDh6mHkBU+Hh&#10;xoxU5lLh5uzYKlGll6w9O7YyLXxcZBj8vT1haWqCS2dP8+btDA4X72NZVXLZ4E7ratDLQ+H2Tdhi&#10;Pg633OTw0qc3rjrL4YRNf5RaKyLBagEKd+R0e2abtmNXXoPO/M9P75hDSNGu7cyjvOlvRPpbUVZm&#10;BbBErGUZ/SBnECoUnDplMlt+9OjROHPmTLeTZWrk9OzZM0RGRkqtMydPmoQJExpHSqjLIXVJFUII&#10;If7eIRBlIb5ZkO6Qsi+SVroGDgNx8K5sXQA7goN3voeR0RreQ7Y1ECGjIrJ9Oxfi8S1l/PGBT4xl&#10;AWWbSwpEWKMugqpqQ8ZZSVER5RZ9eOS1PcSuHoBRqg2ZZVpHZ7PKTfF7SC9Yac5lriTcY/C1QMda&#10;QixGjBiOiJBA3jxdiS1Z6di/Zycj39xpreHNk/vYl7+dLXvv2sV2CTuRw5t1tUj28EH4Gn0krjVF&#10;tKktvGxtkZOd0aIeu6vh4WCDCqvWr7M3vr2QajYNVYdKectKQPv58NplHNm3FyXbtzHHFFktAWkf&#10;d+ZuRs6GLN407ne8e/qQZYzJ5aUjTioSkMxEY7U6u4Yoq3vp0iXurUbmIAJM0g/KCNN6ampqWJZ6&#10;8+bNCAsLg5qaGlRUVKTXLI2GkOZ+68YsNjpFEp9AXy8mEWG/VSUlbNy4kXU17G7yLoQQQnRPCERZ&#10;iG8a9PDYt28fZs6c2fDwUVKEV0J/5ljRlYRZU3cMCvN3YEtCAkwWrYCnujZc9AxRWbK/Tcs20lR7&#10;upqj6tAQvHmozCPDsuLkURFGj24gy8pKYhww7csjL+1h4TjKKjesQ23iICbR4M7TEZCG+V1AX1gb&#10;63aqXXJXQE97vZR0zJo5Aw870L67o6CsNA3lk76Vspvc6QTKYlLzltv1dTh/ogrP795sdn1cOXca&#10;sRHhzN+6JVJHxO/CyWr4rtbl6eTztW0R4e7BSCF3ufZA20UEvL3OiDSPoe46nLVr3y0ly2AYdm/d&#10;yLK83PWQfElz7kLePhw0dEV8YBCrB+BuHxXs1tecgIWpMZ7fv9XmdnYlqECSnHUk1xF5vN+5c4eR&#10;Xu69hgr9Xr9+jaNHj8Lb25tJJSTLcaGqosJs7sjOcNLECZg1YwZWLl+OxNgoPLnTKBVqCXQe3J0c&#10;mPsPrUtTU5PJS4QQQoi/XwhEWYgeEfQQIW9Vso1qeFCJoaIqxrARYoweJ8L4KYMwb5kCjJwGInZH&#10;H9aGmkuG20LBhd7QmTmX9+CvNPNGakAQXj5sv8iQigFd7KfySLAsCAkQYejQz0RZUYx9Rv14xKU9&#10;fArohbljBjfpEiiGkqKYEW9VJTFGqopgPkceV53aJ0kS/BLYCzkmw7A5I4W3v92NmqpyqU559KhR&#10;OFF+mDdPV2JTRiprMd1aRpcIsqHaSty3i5ReH08dYpCv74CNSQlSbTu5YJSXlSAxOpK1x+auhwji&#10;20f3kRUTA4OFy2C+cDm0Fi5G/uZNPILZHqjl99bEJCRomuCOXQTu2kVgm54t0oNC8KSFlwrSW2/R&#10;U+Cd55Zw2LwvkrxMcO/qRd56WCOT7Cz4LtGUHosz5r4INbVCbWU5Thw9CDsrS7g5O7CGJ/euXWIt&#10;69vLtncXiJjmb92CmTMamp+QBOPevXtScpyRkYGpU6c2ywbTNWduYoyc7EycPV6Bd08esPND9oyy&#10;OLi0B8ouL1u6RPp9ly9f5t72hBBCiL9BCERZiB4TlAE6f/483Nzc2IOOm+Ghh5yqauODrj0MHSbG&#10;9LmDoWGkgKCs/lBfrwoXA2P4rlyPWC1jBOuZ4cD2bfj4XPaOZtcunIGxwVgeEW4Jbx6JEOQrwqiR&#10;jYV+qsqKeOTZm0daOgLSOVN76wsOcjht2wf7jAdAY+54zJZk5UnzqyxG4LIBeO7NX56L9/69kWw8&#10;gclNuPvbXchMTsDwz80pSJdKGlbuPF8CIm01lUeRGBOJlIRYplEmL2bqJsedVwIiSSkhIcjSMJWS&#10;Q7IZTDC3x/GDpVISWHGoFNs2b8Kze83blb96eAepCXHM5/lwcSHuXLnAnDck02leat1NpLKssACZ&#10;yYnM3s7Pyx0b01NZprkp0SRifr66En6rdHgveOlrzVGyY3sz0k/Fib4ao5ikhnuOW8J1FzlEWy7F&#10;xZoTvGPRdJtpO17cv8XkJ9Tdkfarp1jP0Xkm55WQAH+4uzhJiXJLWLNqJXZv38o8xL+UBLeH86eP&#10;swY6ku8m+YZgWyeEEH/PEIiyED0mXrx4AQODxiHUplBWVkJCdES7DzgiDo9uXWWtfzOSEpgnMWWO&#10;mq6LspjrNDVwuvIob/n2QN//+tFduDmtxeWzfHIswaEiERbMayTIdvPl8chD7ovlEi3hntcAeFvr&#10;4MLp48wmTfKdZC1XYCh75vqF3wBs91yB6sOl3UqEokKDMfKzbSDhat0Z3jwdBRHMg0V7kZGcyAgj&#10;XQPcec4er2SElPSk9Dc6PIQV7VF7bXJPkMxH5/jX968aNLOtHAcqgqO27Af372XD/hdqTnRJNpXs&#10;9IL9fFlrcclnpKc+ffQQcpKTkZuUhJSoSMQEeCLazRSJDqsRbzYTG4yG46yrMn4Pkf0lbL/ZIGSG&#10;uzNvY+52sO9984K1M9+SncHkDdzp3wp0fh7dusbO48ljzUch2LSbV5lN4fGjB1nHwq44Lx0FSZno&#10;HiO5xisqKnhSECGEEOLvEQJRFqLHBPmpxsXFNWsoEBkS9MVNHiQg0lO8Z2czOykCZa/J+5cIFhUG&#10;sZbHbQyR//Xje9bUwcF6Nj4+45Nkamttby2CWNxAlE1mK+CVj+wERlaQxviVbx/4Gy1Eeel+1J2s&#10;xtImWSyvJQNxzr4PPvrL7r9M8x20EiMpOqxVicKXgKz4Fi1sbHke4OPJm0dWkOyByDER71/eNmZu&#10;Owo6l7ra63mfdwT08mRuYoLbl87zpnUUq9VX4c7lC7zPKbObn7sROcZDeOetI6CXtWIrZWyIDWjR&#10;15z01xZmJh363ZFE5NalOrZs3alqZuXW3kttZ0ESidwNmYzAc6f1JNCL64plalBu4gNNzVWys7OZ&#10;17OQYRZCiL9HCERZiB4R9NBIT0+XWi0RyA2D7Lk68sDuCN4+uc+Gv6ml8pjRozF0aPPmBlIiPWoU&#10;89ulAqemyxOZrjy0D8lxM/HjC3Ezd4wdOSLMmS2CUpMGIqsnD8IvQXzi0lmQBOOyqzxcHRpt72hY&#10;393ZkWm9m+4L6VFl6RxIRPm8Qx9YLx8LtSWLmY2XxMKtKRbOnwdHOxumU92Xv41lX4mstkWOKLNH&#10;TUck6zAxMmj33BI5vFF/jhVQrV+nxQgt+fHmbcrqcLfHtkB6UlNDA4QF+LOWy23tR1vwdHXGoeJC&#10;3uey4kb9WeisX8f7XIJr588gzNkIZRYKzPmEZBafAnrjgVc/uCwRY/1MRVguUIbjqjFIWKeC/wQ2&#10;P790Dey1HobtmzOlmVY6B5Qhtzczh/X85ayLoUSf7b5SCwd272x2PEij/ebRPWxIS2Hnou5EFW87&#10;CXq62rh7tZ5ZuLVXhNgaaBvphcjE0AChQQGIDg2Gv7cHc9TgztuT8fHFY+Rt2iCVGxHIMzoiIgJn&#10;z57FqVOnmK0djaqRQwYlDSQOHOQO9OnTJ1bHIThnCCHE1w+BKAvRI+Lly5ewsLCQPkQ2ZaQx/SH3&#10;gdPdoIc5ZcOILJEW09HWWlq5Thg2bChsLMybETyJ9rT6SAlS441wsWa0lDDv2ynC1CmNZPmWq+yF&#10;doQi00GwXTkRXtZ6cLPQhZPhGjgZqiM9KhDnT1QwgsrdB8k2ke6XLNck303NSnbo9cOvQQ2EKVmj&#10;P4xnKyB85QA88+qNmy69oTNdgUk2pPurIsbM0SJ4LR2Ic3Zy2GvYl7XsbiwobBtE1un4EeGePWsm&#10;hjUhCpT9bitrTXIGks98rWF/Omb3r1+Ck71tp/2FG4b+r8HRzhZBft6syQh3nvbw8sFtpl02MTKE&#10;p6sLgv28ERLgi2B/H0bELdf8gFLTfnjj1xuvfOXwU2DD+Ww6akBZ40OmfRG6Rol3TdEL1ms/OZRZ&#10;DoKLznwcKyvG+6cP4WJqjkvWwc200Ldtw2G5XkeasaeXQxp5oU6FsrQCp+NB2WbSb18+exqhgf5w&#10;c3KEuakxe+nR1V4HfZ31MDc1YRpjmp4SH4u9+dtwpvpYMwnK3wlU93Bw/z7YWVvA282VybxePLjN&#10;JBk0+kAjV052ti3WYrQFOzs77q1TCCGE6OYQiLIQPSbItsnU1FSaCaWHKBVHUfEN90HUGu5fqcfG&#10;xATEefsiyscH1WUl+P1D21lLWUBer1QQJvF8JtC/lyxaCFdHe9ak4kLNcUaYyUJsY4Yxbl0cAh93&#10;MYYPa3zQ2c+TR9SqAThg0gfPvRrkGA+8ByDFaTVrA11eWoTcjETs3JTOGmO01I2sI6CMXGigXzNN&#10;cHsYP0yEWPUBeOsnu1zkt+BerKFFlVVfhlq7PgxHLPoiRaM/tKcPwqjPXtIEjdWrmCcvESFq6EEO&#10;GBKcqSpncghZvY7PVVUg3Nsbid5+SAoLZV0ZufO0B2qHbKSvx6Qh3GmdBb0EkJMHSUO6cr0EelGj&#10;luRl+3YjPcwT8c46iLdagmizuYgym4cAzdFI1x4Kw+k/oETXFocNHJCjpQ3/ZaMRqj0R+ekR7GWQ&#10;u94X926x9uHFeVtRUVLE7PEk08hPeuumbOzKy/kmut+eAnpBeHz7GnPB2bMjj/32w4MCERcVgcL8&#10;7WwEpGkRZ0dB1w29WJAEjF6E6Vwb6ulKR3bI01kIIYT4eiEQZSF6VNCw465du+Dk5ISRI0dKidXi&#10;hQvZg721DCQNw2dGRmG/oQvPIcBiySo8vXOdt0xnQQ9KKgwL8fdljQ7GjhnTojyBtInTp6lAT1sR&#10;3u4irNMUY/jwJg4YqirQWbe2U1nHjoL02Q9uXGEtjeM0RTwZxl8hvdhQfmc6B8qKbbr9MHXE56Yp&#10;Sko4tH9vq8VysoDIhKXGWjxxiG52vs9Z+CPQ3pEV23GXaQlU9OXn6cH7vCtB21J1pIxJfeKiwlG4&#10;awfeyNi8g4t3j++jaPMWJBrbYLOODTLWWSDRxQMXT1ZLs7xVh8ugPe0H3m+hSN8JaaHhzVrHt4Zb&#10;F85h16aN2J6aitToSKR0sTNJTwaNKFQeOsCy2zkbMtgLwu5tOcwWj7Lv3Pm7E+T5vVZjjTSBsGHD&#10;Bu5tUwghhOjGEIiyED02fvrpJ0yc2NDqlqzhTpYfwpvH95hLwZ7tW5mutGlm697leqT6BWK3kRNq&#10;Lf1xyswXoXqmOFa874sIWVv47cNrnK4+gJDYldhxSp55Np/9+TskFvSBuq4CRnxuMkIYNlQRpQVi&#10;PLguQuleEaZPa5y2YP48HC4p7JSOU1ZQVjw2LAj7zETdSojbwh7D/pgxishy476T3rStpi9t4cyx&#10;I/DWNcIJMx+ctQzAIRMPRDo440rtKd68LYEyva5OjiyjzJ3WXaBrltpsF+7eyZqgcKe3BSLcuYmJ&#10;2GfozCPBXqu0cfnMKelv4uPzR9BSWwyNaaNgoLYScUFBuC2DjOXp3ZtYPXcBb/3Vpt4I8/Bgoybc&#10;Zf4p+PD8McKCAphMhDvta4MawdA974dZs6S/FRMTE+5tUgghhOjmEIiyED0yPnz4AB0dHWkWhf4a&#10;G+o3e5Bcrj3FvHGpupyKZUjTTBpKIptEjIkwdDXxpPV9fPEI3p7W8IgYg5oP/OYmXJz59B1mLVDg&#10;6XrHjBHD2V4MFZXPGWhl5XZbONP3d2S/aD6SNribrMEdD9mt4roCpJOlzDUVMJIumgrPJFpayl5P&#10;HN6odabGDNxt/1qgoXJ9XV3e590BOnfk1lB+oLjdc0jTJeBOu3r2NNysrGG2fDXWL1LDltQU/PSq&#10;UapC30ND9yvVFiMiyI99Rm4RZB8Y7O/LLOFodOa/P/HX/fjWNQS4u8F09iKWrX/qGIOzFn7wMzJD&#10;3VcY/fhaYPrp54/Y+aCRHe21WrA2N4OlmRmu1rXut/01cP1CrbQtN8HY2Bjv3r0TivmEEOIbhECU&#10;heiRcenSJUyf3rx5wOxZsxAXGcE6qEkeKBIiQdkX0gWSpo+yQXevXMTZE5VwcbTHts0bkBwfw4rz&#10;uA+kjuDu1YvQ1l2MimdyPDIsCyZMbSSG5LLRdN8IpCNOjovhfS/hbOUx+Bubs8wpFVzVWvjDR9+Y&#10;ZVS580pAxyQ9MRZLf5gMi/mK2Kg9EB8D+IS2K0Aa5Vr7vghcKYK7mhgZ6wbholNfpnP+PbiBNP8c&#10;2Atv/ORw30MOZWb9MKtJtp3cAFLjW9737sT182dhbKDfqqSnq1G4aztrgtJWBpuu59cP78LPeh3u&#10;eMrjmMtIRHrbdtj3m14WL545BV9Pd/z0+jlrghERHIibl+rYNCosS4mPYSM0Xm4urIA2PioCq1et&#10;wp2r9dKXMsnLJ3f9f1fQvkicVKiwjjudRqpIVlV5qPSrXRdcUPGkm7OjtCaCRtaoGZPgxSyEEF8/&#10;BKIsRI8PKvIrLi6GjrY2higpY9zQ4VCfswCZcXF4dP0y7yHTGuihf+xgCeJJbxnf0K2NWhrv35OP&#10;q+drpfpOslijDmQZyQnYkbOJFS+t1VRH1ctePPLbEcyYO0hKlPW01zMiS5X9JQW7cLriSKuaWsoE&#10;eppZ4jLHkeCObTjsdfRbdL4o2L4VOyzHMEeEpoT2rJ0cTOcpMmLLJbudQZGpPEJXi3Hfsz9vmiyo&#10;se0DFaUGskyjBtTN7GsNexfszGPnl/TtX5MI0vk6UlyImPBQxEaEIjk2Cpsz01CYn4e4sECEmi7E&#10;OXcV3rF6HyCHo04jsDnUjhU7ctfbEsgnmdo008hLa41FuCA/ZBtLM97nf2ecOnaEucDER4XjZPlh&#10;mQiwq6MDTlcclcndo7tA2e6JEyZIXyipaylplA8fPoxjx46hsrIS165dY9ZxQgghRPeEQJT/RUHD&#10;duTTmZaWBjU1NeZZPHv2bOjq6iI4OBilpaV49epVj8ta3L59G+7u7lg1YTpPN0nFe5nRUTI7JLSF&#10;WxfrcIQq/e/f4k2jxhhRWwfwyG9HYOY2UOqrPGbMaJbh435PW7hedwbp0VFIDw5Fcng4rp5t2d2B&#10;XggK8ragwHa01LeZJA95egOwWWcQ/vMFXs6nbfoidMUAaM9QQPgaRd70zuBTQC94LxmIcUMbCv0I&#10;y5cuRU1lOW/fugrkKEIZO2rNzJ32NUAyofT4KORbjMBHf9ndRSQgjflJRxES9EYjzs0Qe7dtYhKk&#10;n141kn5yS6g4WIro8FDe97cHWhdJEbpL298Z0H5RId32LRsRFujHLPOiw0JYl0VySmmq96aM/d6d&#10;2xqIMad7nyygjn4+Hu5MhtLZlygqwiNJGJHyzq6DQHaBOdkZzF2HXrDnzvkBY8eOwRBVVenvhSwY&#10;tbS0EBkZiYyMDObLTN7LglRDCCG+PASi/C8IulnSTTMzM1Oq+R03biyc7WyREhcLE0N9zJ45E8Oa&#10;+AUTVq5ciT179jBy/S3Jc0JCAtvuESqqMJ2+ADWmPjhr5ofta60QbGOPO13QDU0WbMvZCAunqaj9&#10;kU+CZUX0tr6YNL1lH2JqeKKns54V9RHh4X5/WyBCc+/aRdbCmaQErqsn4qJjHymxuuwkB49lYtx0&#10;7dPhNto/BvbGHbc+2GvUH6laA2G7UIxMbQWec8aX4L1fLywYRxn3hswyNf8g/13ufnYlaNQgKyXp&#10;qxanEWF6ePMKUv1tccltMO84dAU2GQ+D3notJqfgfn9HcLi4kHkbP71z45sRZpIgHCktgqebC/K3&#10;bmnTlo5+N6GBAawd+Y9N9NodAem8Saq1JSsd75503JWENN/VB0oQaWSFc+b+0hf6yJW62JiQ0Ob2&#10;dwZEwk9VHIWZiREWL1qIhQvmY/KkSaz4WXJf0dbWZsRZyDoLIUTnQiDK/6B49uwZNDQ0oKqq2qwr&#10;G/1b8v+hQ4YgyNe7xeFEeojTA5GyXTtyN0OlieUZLU+a4d27d7OuUV87iOz/+OOPiIqK4pDLoaxJ&#10;QVstp7sS5HJharoGeSd680iwrKj/owHnf/sO5/7zHSqefg/vpH4Y1sQ6jo63ob4u69TG3QYJ6HxR&#10;17LwkECW/aLzRp+RtdWGlDgUWfGH7ykT+canF7yWieC7Spk3XYJa+z6wXzQYYeoi3PHoK3ML7M6A&#10;iHu9g1yz89pwrarCx8OtRWlJV+FUxRHWybC9DoFfiie3ryExzBe7LYax/e2O40kFkobLZ+LRratf&#10;lMFsCkkNwN0r9axLZkJ0JG5fbv/FdP+enZg3dw7K9u3hTZMV5KltbWHeZfvSFpgTSVoyDhfva7HA&#10;UVaQe0t8UDDKjNx4o1+rfpj/Ve5TEm05ZbPppVnye0pKSmL2m0IIIUTHQiDK/5AgDe+0adOkN8Xq&#10;w2XsgXm17gzOnahE1aFSpv1sTQfbGuimS0N/ZMdG2QrJ+keMGIFly5YxyQZ9d1VVFdPKdfeNmEj6&#10;rVu3EBoaKt0WKoLLSk3q8mxNS6AXie15GQhIUeYR4C9FybXe8HBRgO2CwdLsKoE62pFuVLINv757&#10;BUN1DZZVlzyEH9pHYpehE2u2QqSvYNsW7GkivWgJd9x6Q2umKuwWiOCzTIyNuoNR79iXdXvrymyx&#10;LCDiSHrqS04NjUqSNAZI9580mnt35vHOxZeCOtJRxlQWT+HOgvy7U0M9sN+u7XPRFXjl0xt66vNZ&#10;a3budnQl6J5AJIyKY/ft3M46zyXFRSMk0B8H9+/FkzvX8dePDb/F14/u4eKZk7h+4SyTGh0s2osz&#10;VceQnZrMagDuX7vEWz/h+NFDrENiVzQLag8k00iMiWbb3lWk/MeXT3CjrhbVpcU4f7wSrx/c6bJ1&#10;dwT+3p6smyj9joYPH46lS5fCwcEBd+7c4d5ahRBCiFZCIMr/kCBpRE5ODsaOHctuiuPGjpUp89Me&#10;6EEWHR6E3dtyWSe1Pz69ZbZTVODmYGuNGdOmtdhsY9KkSQgPD2deyF0ZRMTz8vKk30NtkB1tbZCT&#10;ndntWUECvTSs0pjCI7my4MSb75Fb1QcpewciNHMIfOOHISxBDaFRxkhLDUbuxnRkpSXB23IddpuI&#10;EKM+ABOHN+p2JRCLxZgwbAS2allKifIVq2AELl8HC31dbAq0wFlXJTz06IOt2kOQtXo19mlbYOda&#10;E8SsnAo3tSGItFuLpKgwqM+bxCNcPQGVVn2lmmUaIcndkMk7F18C0uCSI0pLevQvBb1MXTpzHBF2&#10;GrjqNoC3b18DG7UVoKW+Ejtzt2DX1i3MG5h0t+dPVTO9KxWQkmcwd9u/Nm7Wn2MvuVWHD0jbZFMz&#10;Hzdnp2buNt0BIvN0f6M26Qf27WlxlO3vDkoekB6f9Nqbs9LZvVJyv6bflY2NDR4+fMi9zQohhBBN&#10;QiDK/7AwMDCQ3gjtbax4N05ZQcP3bk5WOHZAjP/+KGL48EyE/btVEBE8Hn5e0xDivxjB/isQE66D&#10;iJD18PNagRD/2YgJV8EyNRGUlRukBLQ9lMWoq6vDX3/9xd3kDgVJMKjgMDo6GrOaGPGvXK7GXCxK&#10;9u7GgcICHC3dz4p46P9U8ENV/6EBfgzUUpiIF7WgrTtV3aEM3K68zXD0H4r63/lEuDUEZwyCj5cN&#10;nt27JVNWiRXjbc9Bvt1kvPeXa0aASGs8TKWBQJIO0drCjDkbkI50S5QHjto06F7f+fVCltYQlOrZ&#10;8IaA7Zatwb2rFxsyg88fIzEqDIFebgh0NkeE2WJkmE1Gke0IHLMT4aTDINxw7YsP/u137fspUA5n&#10;HBVw2l4e5x36sm2td+yHUw6DcN5ZHp8CZC9au+4iB4NZ5D3dcH5DAvyYnRn3WHUWty6dZ5ILkq5w&#10;p30JiCRvzUpBtBZf9vK18Nq3N/TWrsH5E1XwcnSAmbYOPJ0cUHmwhG0jab/zNm9A7sasTnUH/PnV&#10;M1w8dQIHdu5A2a6duFp7+otaNktALy+UZSZtNRXPEqHvynNOoGv+6e3riHfxxD5dB+lvosLYA4l2&#10;Lrhcc0Km3+jfHTcunGUjVZLf1+LFi1FQUMDcNKqrq5mmub6+Hjdv3sSjR4/w8uVLvHnzhiU+KCkj&#10;FAkK8W8KgSj/w4KK9iQSDCKo27Zs6PCNnzKzOus1cOdyI0nuLF7cE2HhfDGUPluAzZ8/H1euXOFu&#10;dofj7NmzGP3Zi5g8iTdnpnd4PyW4ebGO+cceKytptg76N7VJjoh0hKH5bCxWm4gdpzuuTfZPlceW&#10;jXHMDo773W2BXDjCXUxwwUUBfzbRtNbZy2HI55cQAmXVyeOZPGE3JwRjl7FIOu8V534IWKoE5/nj&#10;sH7aSLhbm+Ll/dudOlakFb505iR7+chMikdcRAjyNmahYEcedm7djJ/bKYojz9691sPwI8eyrjUc&#10;NOuLScOo8LGh3Xd3yC+SYqPYaAk5FHCnyYpPL56w64QIKL14BHk6YIfe123u0hRR6gOweBLfIeag&#10;oSviA4OkOtmLtSfZS+OF0yea6XKpuJEINIE8hUn7TtlWui8c21+IqDUGvHUHrdJhnt5dWfRHns/U&#10;IIX7uayg7X5w9RJOHzmE+1cvsv/TS+j1c2fgq6XP7BUl2//ALhJJ2uY4up80yt0v4eoJoHNFjVVs&#10;LS0wa8YMTJ0yhcmcxo8bx+6pJGmjGhB6IW9a8yIBNUEhR6KPHz/it99+++IkiBBC9NQQiPLfNOiN&#10;/vHjxywLQFXN48aNw8iRI9mNrenNTFVFBQ4tZJbvX6lHuJc3LFdrwVRdE5mxMXjz2XyfrJe2bxmC&#10;39/ziW9n8OdHEZ7eEmHqlAZyR/rmoKCgTjtp0HInT56UZs5XrVjeKQsoCYg0kpRkU2Ya+/+Bfbth&#10;5zofu8/1Q90vDYV3XPIrK448/A42rrNwvb62Uw/ghuxyLiIMprNmHRIyRNndMrO+0vM8YsRwrFy6&#10;AFkmY9stFPs5WA7mmguY1Rb3+7oTtC/ebk646ibf7jYSrjjJwWBmQ1aZ5CZEaLnr/FIQWTAxNGSa&#10;W+60lvD49jVEBvrAeu1CWGn8gJj1Q/HCpw87H6RB/hAgh9+CZc+cdwfo2Kr/MA2ei1dLieAZM1+E&#10;mFribNWxZi9JdE5+efeS6YjJU7zuVBU+fLY0+/X9K0aayXbt9eN7qC4/iK0bs+BhbIYcTXPpujdr&#10;mSMzJBQvZBwxkQW52RnsxYqkXtxp7YE0/K6WVqwpzwvHWLaN9PeyVTBs9A0Y4af9JuL88PplXK+r&#10;xY4tG7FOS4N16PPz9mT1HP9EKcaXgM4tHZMX928zlw0ucZY+c1RVmR7awsKC1a0IIcTfPQSi/A3j&#10;jz/+YG/hHRnGord38kGWZFMJEyYows5SjP27RTh7XIQr50SoOyFCaIAivN1dcGTfXvg7OiHC2Q3x&#10;wcFICQnFJh1rXlYoXMMAJw8dgKWZIZ7eVsJfn/ikt7OgdX16IUJWqkjaspky31u3bu2UbdH79++R&#10;mJgoPQZElskD+Ze3HcvaSkBDvBvSk2FmvRi5x5Rw7j/f80ivrCByHZ4+CLlGerhvFyE9vjVmvrDW&#10;0e+UlpoeUPt370CyxUxpoR0Roluuchg/rDG7rD55EGviwSVPLeGNX2+Y6a7Fiwe3ed/XXZBk6S+c&#10;qkaAiRp+DGouLWmKRx694bpoIO9B3B4mThgPA10daGmswZTJkzFs2DD2mfrKFfD38USAtyf0dbUx&#10;YcJ4aaaMOgPqrF/L5ErktGBpZoKEmEipNRppaZP8bFBp1z2Wbl2BO25ysNWcg7PVx3Cx5qSU2JAs&#10;ojMvaa2BNMSxkeGorznJXGC6ghzTOh5cv4zYyDDYWVsxaUxnt5m0x7s3b0LsOhOWKabf3jOHGMRq&#10;GmFbVoZM66UCz2B/H2aRJ0tzkn8zJNcZvWw+unkVyXHRjCzT70pHRwcXL17k3r6FEOJvFQJR/srx&#10;888/Y+PGjZg8eTLvAU+grDDdZNauXcvM48lD+PLly4xQE0luSg79vRqkDVxSKsH9qyIYzp3JI8T7&#10;DZxhuWYtog0skatriy3a1kiydcGpgweYPICyqyH+E/DbO/46uwKXakVYsqiB3NGwnrOzM9PBdeSF&#10;geLXX39lWjoPDw/MnNmotyPyY2ZsxG7aHXmIX6s7g+BwA2w/+WWNRcj2zTNMFeGr1uO6dYj0uBfo&#10;2iPQxfWLh6fJwspj1Uj857OEgdwiCo36YvmkRqcMZUUxLOYo4IZL60T095BesFWfwrTa3O/4WqDs&#10;VN6GDKQFuyDRfBZKrFXw3LshI0suDpstJ2HH5mzm3kIuFdVHDrJlJMeQCsAo60nnmc53ZEgQ1q/V&#10;wupVK7F+rSZcnRwQ7O+LNeqrmvmEDx8+DOYmRkhPjGe62HWaGlD6PE3SKbA1zB4tQqz6ALadsmTG&#10;vyauOcvBVFdTJjLYGdAL5ZasDOY1zJ3WFFSId4i6D0aEIS4yjNlNlu7djfIDxczvuKyogFnNkcZ+&#10;59YtTOYh2WbqnOfh6twlxXx0nbx5fK/TvzlqOELOEZRx504T0AD67ZH9Id1zub8Vwrp165CdnY2K&#10;igp2nyeZBt3raWTw/v37OHPmDNNC0+dCCNETQyDKXzEoCxoRESG9gfh5NkgSLp4WISOJMsBihPiJ&#10;YWoohvpKMebM5jelIIweJYa3mwj3rvBJaFP88UGEY0UqsF08H2X6zjhm5IEdRo7IDgtnQ47cG15T&#10;kPwiPUmJt86uwqfnIuRkiTBpYsM+LliwAMePH+8wWW4a9EJBN2XJcaLK/o5mg4p2b0dQ0mQcvt/5&#10;jPKhe9/DL2ouG8ZmQ5X3brHh7Y6Q9vZApOLqudPwtdDATY+BUqL0wa8XotUHQPlzB8CJw0SotOzT&#10;KqH7FCgHf/0fcPxo58ky7RdtD2UXCdzpHQXpYklm4e3uhvqaE7zpXQ0iUebGBjhp3fpLBeGuW294&#10;LhmAMUManUi26faTvrD0BFxzkYOVnjoe3rzK28+uAmnV6YWFOuRRUSw1AiGd+qHivcyWktprtydb&#10;OH+6GpGhQag9XsGbRudDX0enywv5vgSkyw8L9Mfzezd50/6toBeZssI9mD9njvT3MGH8ePbiSef/&#10;Uu0pJmNZuXwZKxykJFBLWmcJKGlCcg1KJgkhRE8KgSh/paBmGSkpKdKbgpW5CLcu8glkd4FkDzty&#10;lKGnPR95m1JYARL3xtcU5HVqbTGbt56uBLloRIc1ko7NmzfLnFUgQk0ZZeocOGXKlGY33LFjR+No&#10;aZFU4kDFS8/v3GT6zOd3b7GmANz9lYCGf0NCbLHrzCAeAZYFpGeOyhEjJTEAr76SpIFcLxICnLHH&#10;YgjLEhMpTtHoB2XFhmM7faQIdfatk2XCPc/+8LLSxp3LF5qtm140duRsgoWZCXR11kNrzRrWCMXa&#10;3AymRkaICAlkft2S+cmKirqoXb9Q2+kXA1qOGoGkJsTypnU16IFuYqCDt36y64rLzftgUROfa8Lq&#10;yYNwy7UPztj1wQvv3l/UJrwrQNeBxbolrPiSu89fC6RtvlF/Dp6uTtBev5bJXeysLeHi5ICi3Ttx&#10;rfYUguydYKO2GhZLVyEpMBBPbl5hL11ElnXWr2OjCNQtj7vulkDLka6a5DKH9u/F45tXmQUedbns&#10;qgw7SbtystJZPUNns9R/d9BvhkYCJNc+1YqoLVnMRhC488oCehZRa25aF42muri4sHu7EEL0lBCI&#10;8lcIIn/5+fnSG4u3hxhvHvKJ49cAaYXrTgyDjeUcaGutgZuTPepOVvEeJGSbZmM+k7d8V+NwsQjz&#10;5jZkPzU1NXHp0iXu4ePFhw8fkJqaiiFDhrDlqEKbslPP7txgxE5C0EhG4mBiijrLAGlRz3PHWJwy&#10;94WnrV2LWmF6KAcHeCKnQoFHgtvC6be9kb5rErbmJOHd04edJolfAtr3o0W7kGg6A3c8+iFk+UCp&#10;nGCoshhxq/vjoz+fVElAnd3KbIcgKSaSuTds27QBcVHhuH+95aYQrYEIBA1ZUzFWREgQrtef7VBm&#10;/8W928hKSca+/O28aV0NGvI31lbHbyGyE2XCb8ENNmwBagMwQoU/8qOqJILmFAUcMOmL34P5y3c3&#10;6KXorW9vpOsNhb2hBnzdXLB3R95X0aNTc6Kw4AC8e9JyRvjHl0+xd/Nm5Oja8mRh0VrGOH6gpNnI&#10;BBHd6xfOsc55JKOJiwxnWWzyhH529wZrCX77cj1rdEINlZpms+m6I6tLsgHMSktGThf4cVNW2dbK&#10;AtfPt94181uAJCaFu3YgwMcLbs6OzDWkprKc3QfpN5yaEMc69S1ZuBA/zJ7FsrwzZ0zH9KlTWc0L&#10;FYIPUVVl3Vup4JrcL6ZNndo437SprGi46XWutWZ1h918WgKdI7pf0Dop60yOGiTLEEKInhACUf4K&#10;8e7dO+b7K7m5hAWI8dMrPmn8VnjzSIyI4KnYlJnALK7oxlWwYys8nFR583Y1SAedlSLC6NENx2bJ&#10;kiUoLS1lerYdO3bA3d0dlpaWWLVqFS9zPHnSRGYfRZkr7o2XQIRtS2oKkjRN8NQhmj2IqYMd2UDt&#10;2JDNezloCiJ6MfG22HhIhNqf+MS4Kapffo+E3Iko3LWNt55vBerkF+JmjeUzRmDkkMZjNmeMCG99&#10;+cRKAioUPGwjRnKYN94+vsdbb2dAQ+hEuHdv28pIUtNplKGjLP6Z6mMoLtiFID9v9sCkYi7ueroD&#10;F2tPwXjNwg4T5dbwwL035o0dDFXlxmNOVn6Lxw+G3XwFuC0aiD2GffGujXPQnSA9+zW3ASiyHoJE&#10;i7kIt1+LjVZT4bB6Eo4W7/miFsv0e3O2t2WdQNvLtpLjxPHSEsRYOSJG0xiRawyQ5OqFSyePd+il&#10;qqMgEn39fC0jjVWHOy43IgnV1o3Z2Jmz+Zu8DEvArPrKSjCviexBFgwZosqI7xr1ldBYrY7lakuZ&#10;lp+85qnpyqHifTi0fx9K9+1mIzqGerpYsmghFi6YB/WVy1mBI81HxLur959ejmgkYNLEiWxbJ06c&#10;yArXqTZHCCG+ZQhEuYuDhowKCwvh7++P1atX825UpMnN3SDqMuu1rsLHZyLY20zEjfqGLElZYQEc&#10;bUfw5usO/PpOhLREMSZPGiK1fCMXAsosTJs2FZprViPIzwcb0lNY44lVy5dJj+ec2bNQtGsH76bL&#10;BT0gSaLQnnaSC2pB7OdvhQ1lg5FV1gcbjsjh9IfvcPjB9zhwqxeySsUICfTq1jbIHQUV1iTHxcDb&#10;w40NiTa9/qiJBzUjaUuGQThso4SMKH+8ethgGdhVoOO/IS0Fvl6erHiyrZeVr4GKshLYrZrMpArc&#10;Y9BZkIxjsrSjohgjVcWYNlKEUUzbzM8+N0LMstM60xUQp94fOTr9mJf0Y8+uIfGtocCwH9JCXPC6&#10;k+eaSDHplbduymb6Ze70ngYieFfP1TBy+OaR7A1X6Fol2zjK2LbWers7Qd9PFn7Lly6RXjM0qkaW&#10;diePHeHN/3cF2VbSy8jC+fOk+0nPBSpwP3bsmCDLEOKrh0CUuzCoclciB1BVFWOdlhhBviKcKhfh&#10;5f2GAjYuSewJePNIEcF+E5CWFMFkA3RD1l2viQfX+PN2JX5+LUbVobGIizRCTeXRdrNQEhAppbaz&#10;ksIQKgLxdHVhQ6KdzXJIitFo3TSESQ98Gq49XXkU06Y2z2QTyJifhpi/xlC2rKBtyUpJYq4lTT8n&#10;OzY3J8dmw6ZTRohw0qYPfm1DS3vcfhCSPE2YNRr3uzoD0o9mJCey5iQ01Mqd/i2Qtykb6TrKUsu9&#10;LwW9gJAbhuQ4jx8qQppWf9581OnwkFlfpGn2xz6jvowQuyyUx/rpClg0fjDGDhVD5XNBJmHRuMHI&#10;1+/Huh2+8e1at42LLgMQojcN2bFBOFV+kLmHSOQKTX+Tf3x8y0gM2YBJvIhpnrSkeNRWV8j8+/3W&#10;oJc10sCHBvrh59ctj0a1hT9Zo44zSE+OZ02BSBrCnacrQfe03OxMJoega4Hue5qr1XH+1HHevP80&#10;0MiDr6eb9HdAo4vPnj3jPnqFEKJbQyDKXRBUWEYWN2PGjGE/5iFDRLhylk8MuwKkMaYGHiRZ+OWt&#10;CL+8EePXtw2fceeVzP/ukQg7NohgvEYZ6xYow3S9CrxdxPDzEKH6sAhZyUMRHuTE5AZ0U75Uexr6&#10;OgvYernr6wrQtlYfHoYQf1dG4rg3R1lBpDY1IaZZJTV5eNLnLRFmslXjEl4JVJWUMXHoCCwfPxWL&#10;x07GuCHDoKzYSMQnT5qEK3VnUFtVLs16EyhjS1mmlr6vu0HfSfrAmqpyONrZsEKpmxfbJrWeLk5M&#10;e9j0mI0bJsJWnX5Md9sSAYtcOxzHyvZ/Ufb3wY3LrPDv+oWu13USQaupOMI6E5J0gCzj3j6+j9uX&#10;zjOQ7pyG86l5BZGk3z++YfOdKj+EdauW4pF33xb3uzP4ObAXhku7JoqhO0OBN4+s+Cu0F+od5DB1&#10;5GBGmpXazEYrYtXkwXjfgaLE9kDH5IFnH6yYNQaxaxRw0bHBn/uYvSLiQry/6LfbE0DuKpQJp5Eq&#10;7rSO4PzJKkSGBqPuZHWX3gfoWs1MSWS/V8k5Hjt2TDNpCn2fxHWmK7/7W4P2hZIn5H1O+033Ky8v&#10;L4EkC/FNQiDKXxgHDhzA4sWLpeRJVVURZyr55LCj+O29CMF+s5Cflw4nezXY20yAi8MqlBVuZxkf&#10;ynpS1occHOit+9zxcoQH6cDFfDSMNJXgZqOM1EglbDJRxaeAlh+eVGSUoCWPou1iHNinBBcHdVw8&#10;c4rdoHfkbkJ02Gjedn0p7l1Vhp/3WqnE40tBN1QaPvXxaMw6kEfu1g2Z+Plz1pKywkR0pcRw7Fj4&#10;eXmwCmu6AU8fOx6Zmma8wqJIDUNUlRbzLM/oQUX2ZZL1DRs2lFlHcbetO3H78nk42dsymQV3WlvI&#10;TE5k9k2UHXx86yp8PFybka3hqmKYzFZALadpyUXn/oh0WMuWkayrong/rPT04W9qBQ9ra+Yqwv0+&#10;Al1PiTFRzK+ZHuhnK8rhZmUNP1Mr2OoboOpAMW+Z1iAhBGRnZ2eoha1mw/HEZwAjlUTsnnnLwVtN&#10;hAsOjdtPsgrK4L706Y0XPr2ZNIKu/a4ixxKsntLohEESCn+1AUwTzJ2vs6DtJSL+0KM3zjv0wQHT&#10;vjhg2g9LJzR+b4FRP9YlkLtsV6LSURWZCZGMaHLPz98Jd65cYC3Mj3eBjzi9sBbm78DmzDS8uH+L&#10;N11WvHl0DzERoex+1fSF3MXBDs/uNo6Y/f7+NfbnbUXYWiNcsArEJetg7DFyQqp/IO5dqeet9+8G&#10;8tumAkLa9/nz57Oalc52chVCiC8NgSh3MKiT3NixY5uRCxpeDV0xEPfce2OTjjwyopV5BJGL909F&#10;KNk7DGkJY3CtThnnTw1FfNQopMRNQETIKGzJDmcZXu4NpDVQIVSi+Uy8a9LmWFa89ukFN/WxOFl+&#10;sJmGNzTQF3mbxLxtbw1VB1WRFDMekcFa2JQRjm2bM3CwiJoM7MfV82fw9sn9DmuEOwKyorIyM23W&#10;xps6rEkaTbCshJsLL/NCGcfKokLEWTogea0ZEjSNkeTsgfNVFa0WNxFho+zoWk2NZtcCgbR1VJBG&#10;w9Lc5TqLVw/uIjstBcV7d7HsLHe6rCBynZ+3pdkwOR0PcrnIyc7E9GnTpPtBjhmkrTX5QQGGc5Tg&#10;ZGGI25cusOvSTksbTz4XSEpA7iLB9k7sJa7pd1LGPTTAj3U5o+nnLAOaLUfrsdFczzte758/QvHu&#10;7Yhy1MYu6zE47yyPR55yTLPblmTknnsfuC8RsRbY3GndBZJEUNEeHbcRqmJs0e7Hm6c7QKTYdp48&#10;VJvINHRmDOLN11UgfXuO+SjkbcriXVt/N5BsIjE6EiePHeZN6wxIJ0wkl6537rTWQL89uo9YmBhj&#10;1MiR0nNIBW0x4SGs0JWkHk2XoXvPnUsX4LBMg/dyn6/ngNzkZNaEh/tdfydUHiplzhx0LMgN6fz5&#10;89xHsRBCfLUQiHIHo6SkBHM+VxpTJTs9ILkPE+oo5rhaCTfrmxPJxzdVsW3TCmzdmMQsjZreGCjD&#10;19mhbSIu7jZGuO05gLctsuCvkF7w1xiN2upjPBK5asXcVjv0vXsiQknBNGzJDsLDG83351uCLKNo&#10;KHTenB+Yrm/0qFGsMxuRZu7+dRVovdRowdfTndktcckzZa+pQHH+3Lks60Q2Vtx1tAQisNTVjBo7&#10;dLZgkKz+NmWksb8kSyD9Ndcaj5wpNmWGYeuGUex8X64VIT1RBBdHMVYsE2PUSCJijWRMVUkJi8ZM&#10;wuY1Zti11gYpqwxgpbEWdSeqmq335sU6JMfH4Nznz+9evoBUv0Dk6tuj1NgN+br2iHRwxrVzNdJl&#10;iMRXHSpFtO74TjXz+CWoFw6b90OcRudlD51BqmZ/6fGZOFzENMjceboLr3174YfRg6XfP1xFBPv5&#10;8qz5zBbt/kjX6g+7+fJYOXkQolf1x30P/n2rI7jhPhBbTEciznAC4u1XISXICblZyag8VMIyzd31&#10;O+tqEKGkjoGbM9NZx0fudFlA9xvqMijJgBImjBuH8GDyUr/T7FjQv6mlOHkH0wtl/tbNUFVVYcuQ&#10;xIJesOk3z/2OlvDru1c4cbgMKWHhSA8Nw+4tm5hFJne+vxvoGJ0oP4SFC+az4zJr1iyUl5dzH8VC&#10;CPHV4l9DlGnY5tWrV9i+fTvU1NSaDWsR5s2bh/379+PcuXOoq6vDvXv3mC0NLffnn3/ixYsXzK5s&#10;0aJF0mWomv24lRwb9uU+SAjv/HojdLUYFguVYbxuZbdVJpMUICMxHpuNh+FjAH87ZEGytiryMhNY&#10;sQ4NI0pu7kdK9sHDeXwzgky65yc3RYgNGQlPJxuUlxaxbC5p9cr25mN3Thau1dWw7HFPemAaGejh&#10;VDedg5ZAhO/4kYPM45lss1atWN5MG0x2S+29HNVUHmOZ/Y6MLvz27hUeXruEUF9vxIYGM3K6f3se&#10;wtab4IZNqDT7FLRiPbZlZbJtIL1pSnwIEqNn4cW99kdEPj4XoTBfBDurhnbkI0Y0/pZoHxfMm8uy&#10;19SqmLt97eHj80fYsSEZG4yG865TWUBE+ZDFACSv7b7MKhf0nTZz5RuJ0jARdht8naxyU5BkxuwH&#10;eayYNAjLJg7G3LGDMXlEY1MfwggVEbLW9u+w9ISy15RRfuTZG0+9erO/Dzx645lXbzzxksMDr37I&#10;0hEjNzWGvZBxz2tPBo1mUH0DZTJb+03SfZZIMWWMiVhzu8yNHTOGvYyTVzF5uzedxp2XO23Z0iWs&#10;SRL3O/8toOcEjd7R6OOihQukx2X27NnMReqPP/7gPtKFEOKrxb+CKFODiqato8cNFcF1kTx8l8oj&#10;ePlAqE8ehKHK7Vk3NeCH0SJs1+vHCCk9aGR52Fxxk0egk3mHs65EeHJSU6ExfxHMl6+Gg4kJLnAy&#10;dtSmOdp4Jh64y8m0LW2BlifST3DQnAE7SxPMmz0DlsvGwVJtGHxthyHGX4QojcH4g6PxpH+nrVPA&#10;Ju2B7AWB/n/NuS+sjHR4+/UtQDdiVycH7MrL5U37mjA3MZZeS3N+mN1ml0ACSRaouYIsLhF/fnqH&#10;A7vzmXRE0mCFQP+2mL0YVUYezT4nyYP2ilXN5CV0nEjTHey3CHUn+QS5NUiKTKsONZIyal6QnhjP&#10;2862QCTlwqkqxBpP6/T1TDrkuDUDUWAsz5vW1aDfyurJClD63AWR7iHGsxQ6ve3dgavOchip2kjU&#10;3BcPZJpt7nytgQjySRs5me6PlIDIyc5oVbLUk0HXfmZyAqtfiAkPRaCPF+tAJ5FucTF8+HBWG0Gj&#10;Q7QsN3NM13LR7nzWtIPmJ+JXuGu7VGffFNxt+TeB7oFbsjKkx5VaXYeGhuKnn35ihfJCCPGt419B&#10;lK9cuQJ9fX32IyTN5RHz9odE6UFHOkiyerrvLsf+kisAd7628GOgHLaYjECIi0WHh8RuXDgL5xVa&#10;PA1ambE7siMj2VD54ZJCpFrN+eJh1K4APUwTNQej0rp/s+NErXxXLp7HChC5+9hR0AOF9MSUXW2P&#10;YLYEWv7hjcuMMFMGnDv9a4Aekk1JxZJFC7AlM50VulFREbWLDvH3RWigPyoPH2i1mUpLoP27cb4W&#10;ic4eKNV3ll4zORpmSFo9ChYrZ2BPziZUFBfh0umTrKEILUMOEdkp8fCx0kakwTT4ao1CoIcqHl7n&#10;E+L28OimCE52jYTKzdlB5iFt2pab9Wfhvn4G63rHvcZkxWNPOQStkMdRi+7L6F536Y01UwY1c6JI&#10;WDOgzc6H3QkqUIxZPxy+6ybDVWMSHFeNh9vamdibm8m6D9L1rqGuLt3WqSNFTNt8xLwPfmplFMpr&#10;8UCMHtK4f0T01mlpsDblNFpEIBkBNZ9Ijo3GlCYFs1T02VMIIDmfONhYQX3FcixetJA10Fi6eBHm&#10;zvkB48aNZS90ku3mgvaZZFOLFy5ExcFSZo3HXb+sIEnKOi3Nv42N3tcANSCijn90rMk1KjY2lnWy&#10;FUKInhT/eKL8n//8B9nZ2VKphc/SgXjuzX8odCXIkzXCcDqOlBTybgyyghWLnatBopsXkrVMsUnH&#10;GgmGNti3aVOzjmnP795E9eEyJESGYYPFZHwI+DakmTqN+S4fjAuO/JcQOh6lNqrItpiKOA9TbMlI&#10;xbXzZ2Qu7KMhT08rGxxoQv5u2YRhs5E98jdt7NCDh9ZFpv0hgX68aV8LpDWm7liShzFZzNXXdK0n&#10;Kl0/lIWmIXCytbMw0MZ+MwWcd1dGosFYFFio4KWvHEzmq+C0XXNCedR2ACL8lPDsDp8It4dnd5QR&#10;FzkTCxfMlu7f+hliBBguwIE9ea16ztK1cObYIfhrjeddP53BVec+CFoxCLfdmrt3dBW8lgxkbcFp&#10;/5QVFZmjxrfKIt9ylYOT9kLmisA9rk1BtngXao7Dw8UJUyY3kloJRg8RYdG4QeyvJHusqqICWytz&#10;PLl9nbc+Al1nGzNSWZdMyXr8vTw65U/cFaDs7pbsdNZ1jloxN92/OT/8ADcnB9a0iJqGhAcHMvs1&#10;sojbl7+NSR/uXqnnudx0FaitdNHu9psj/ZtgaWbKzg1lkePi4riPbyGE6BHxjybKRJJJk0xDZPRj&#10;/GHMYGbsz33QdCXuuveB3vq1ncp4fikoc5cc4Y9KxyGt6qa7C9QEIXilCBedZDu+dU7yCHUyZsVe&#10;3P3ggo6li5k5jhl5SInyHdtwbDVyYBpbWYkyZbjoQUg3Z+60rw0qIgoPCsDkFgjL6pUrmfyhqzJy&#10;VLgXFuiHNL2hqLLpjzrHfozY3fPog81Gg2C6ZigMZ05G1DJ1pKzShMP8eQh2Hc506A+uqyBv0zxk&#10;JlNnRC1cOTeiWVdJklucKB+G+Khl2JGzUarvJOIhydTNGTMYlZYN18U+S1Wk+5pi79Zs7N6UgmA7&#10;HRiqTcHyH8bDbeXwLr9uT9n2Q/q6QXjh3bUvkJ8CesF4ljyUm7hNtFTY212gEZwfAxq00XTMSk36&#10;MnlXay8irYGuMWp3Tu2KXRztYWpkyOQGkSFBMhWV0UufvY2V9BjMnjkTjz77sXPn7SrQyy5lyKnA&#10;1c/bkxXqSu7xEpDfMO0L1SS0pjn+WqBjYWJogIoy2W0Q/w0gGz3J+Zo+fTquXbvGfYQLIUSPiH8s&#10;UaY2l3v27JH+EC3nyrPCE+4DpzXQw4ceQpKHEnkRk/b256DeLT7Mfw3uBS/N8ThYuId3Q/jaIEeN&#10;lWqLmeyBu53dBdJBkn/tJef2M3h0PE87KiDU2ZhJTLjb3xrogUNSBBrW5bo2yAp6sFNhHTXp4E77&#10;lqB9a+rNTBmxulPN9egdBZGmLVmRKN07Dj++4Gd/f3opQkTAEDjMXcST+ORr2yLM1R13r17krbd0&#10;bz5cHKyRkhDDZBvc6QRqgU7D2rQvE4eJUGYq2wsU/ca26csjaKUIfssVEaSujO0G8njoISf9PXYG&#10;B8z7Y7PeYDzz7tPi77cjoOXDVw7EqM+yBLLRS1zTv8u6+7UGylhfceyL2JWTUKbnKD1XySsN4Gtt&#10;y1pQdydBbQ1ERD2cnTBkSKOEgfy9u5qgMv16zQmM/3xdEcgTfd7cOawYjrp1UtMZ7nI9AcUFu5Ec&#10;G4OXMnbypILqxzevorayHNfPncGHzx1TufP9XUEtqlU+j/KOHz8e1dXV3Ee4EEL0mPhHEuW//voL&#10;tbW1Uj9d8jnOXidblTc9BI/b9IHLYjEjx3fd5VBr14c9pIkM/yeoN2siQKb/kWtEWD9LGctnj0XV&#10;wWKZpQRfA6X7dsNDTczbv+4AEZudBvL46C/biwgVW22wnIL932AYkgh21aED8PF050371iD7No3V&#10;q5qR5Uu1p3jztQd6Gdi6IQWlBZPwxwc+QaYssNU6Few3HYCfA3uzJh0x6kpYPW02rJethruZBepP&#10;VMucqW8JlLm3sbL4vC9iZk/2Yyes3iSgl6v3fr3gs1QBdU2aiXQE9PunIrYYjcE479hXZsJMv3u6&#10;ZPMJGwAAhqtJREFUfwxVkVjkNbHJU1bEDRc5ZrHIXa6r8VtQL2zVESF5lQHvxcZuiTruXa7/ZmRq&#10;Z+7mZq3eT1eWf9H1wwWNwFBnR4l7BFmppSfGfZMXgy8BSVJ0tNfxPMMloPtTdkI8duk74JljjPT8&#10;PrKPgv7iZR0eMeiJyExJYk2h6DyS9ZugSRaip8c/jihTpayHh4f0hq05dRDT8MlCkgkhKwcjV6c/&#10;7/PWcMlRDh76i3DjQu03e0i1hD3bt8JySefstWQFFTuSy8U+o475N1ORY7HDWGxMiZd2z/saoA6G&#10;lE0mEsed1lNABT+koZRcv7ZWFp0qhKTM+8Uz1diQFojQQDWcODoU/3ndQJSPHxHBeIEYu0wGochU&#10;Accs+uCgWT+4rVCFr+tk1J0Yios1Q3Cplv4ORWTIDJTs3cYKt7jf0xZI+zlsWMMDcfwwESotO0dw&#10;uaiw6gvvZSImH+FOkxUkBTGaPQgWcxSQpDGwxQ56VJRK27xy0iBpMxHC1FGKrFjwirMc6/BH8950&#10;64tcQ0WkaA7kracr8NC7H5ItfsCu3I2sexsVbVYW78fJQ2V4dONKp0dYugL0Uj7vs7c8oerwgS5N&#10;GmzdmCnNPlJhnZmx4d+yffarh3dhZ2OFe9cu8aZJQM+QE4cOIN7MHrXmvlKinKlpirTw8Gbtq/+u&#10;oEJKybVy+PBh7iNcCCF6XPzjiDL5Ht+4cQOGhobSH+OUESJkru3PNH30YLvh2pdl07LXDUTcGgXE&#10;rpZH6lp5VNp0jPClGwzH/u0bvyrZ6wioeEd/9WKW8eJue1fginNfxGoMxgmbjrsL1DnLI8jBgHmS&#10;UsHZ+VPVyNuUjWNlxfixk4012kLlwVJGOrmfdydo+PRk+SEUF+Rj68YsxEWGM+spKiiifxORpP2m&#10;80TzE5Gnpi+mRgbSa5dgbmyEbVs2sjbQpGuOCA5klnEZKYnIz92CLVnpyE5NYkPP5D6wd+c2PL7V&#10;WHxFleVHSotga2nOmqJQowMPB1vYrJ6CtFUG2KZlhqzVGsheOwz7TOXhZKCCw0WNXspP7wzHjpw1&#10;2Lszi3kcc/ezNVBRVHRYSLN9cVs0kHnwyprNbQk00hOyYiBGqTZtgCLGovGDmd2jyyJ5zBg5GDNH&#10;D4bZDwqs8G7ddAV2H2iqKe4IVk4ajDTN/qizbxhdSl8rjyLjATzHCHohp/vMRcc+OGgxEPtNCQOw&#10;32QAdhkOxBadgai06iuzOwY1XDlkLUKMpzkbiuce454AIunUYplIrOR4TZo4gWmXv8S3nLyKJetU&#10;UVGBoZ4ubl++wJvv74BrF2phaWbWodoVyshTcSJZ7f3dMudtISM5njVfovNKRfa5ubl4/Pgx91Eu&#10;hBA9Jv4xRPn58+fsZiq5UZPsYubMRmcB7ekKOGzWFwkag5iFGfeB1FFcsO+DJBdt3GtBw9kTQG1R&#10;nbQXseFq7rZ3Bd7598ZmbXns0JeXZtU6grf+fXHYWoQTNv157YhveokQbzgZsb62qD9d3aFMPWWy&#10;qGkKFfuQvVre5g2sbXV5WQlv3u4CEV4/b49mrbQJ9NCn4r2pU6ZgCKcin4tRo0Yy3eXUKZNbbFZA&#10;y7flrfzhxWN2Dbx8cIc3BE5+3pYr+e1vK409YL5mIo6U8OUaEty5rIS0hJGIDp+AAJ8JiAqbBQ/n&#10;SQgLmAs/z/EIC5qIlLhx2JKpgqJdIthYtk5M1SYMYk05nnjJnhnetL4/Jg1v9Gper6XJXhqo0cOs&#10;GTPYg5eO+4L586Cvo826e1E3RJqPXpTI7eDQ/n349LL5EPav71/hzuV63rGia+/Avt1I028+OkOd&#10;8LzUGlxeSBbC3c72UGPfHzGaIpyxa26nSKD1VTgNQ1KEf4cazXxrEGHev3snHG2tsXB+Q1c1Ap2P&#10;6PAQ3vxckKwgOT6aySqaXidkH3bnC0eBnty8irSAYASu0kHiOjOE6Ztj/9ZcfHgm+4tfZ0GWlnQt&#10;vvwbZsG7C+SiQi/Ry9WWSs/ztGnTUFRUhF9++YX7eBdCiG8a/xiiTE1FJD848jYdM1TEPEBHqIqh&#10;NW0QTlk3Dvv+HNgLMWvkYTxXDLcl8ohcORDFJn3xwb9jFk9lpv0Q7WbWri3T18LbJ/ehramOi479&#10;vyhj1x5Ia7rXRAHbDbq/8xnth4bafEZkKKvy+4c3LMMiGdolIkPOGaGBfogKC8GDDjZ16SrQtp07&#10;WYW1Gmuk1yGRtrWaa/DgxmXe/LKC9nNXXg7Pzov2lztvR1G2Jx/6q9bAds06qC9aAg8nB+zI2cwy&#10;4GFBPsjJnsTkGj+9FOP6BWUcLRmC0r0qqDykjLqTyrh9SREfninxyDThwzMRokMbSbLOurW4WneG&#10;fS8R1SWLFzFLqKb7NHOUCCdtGrKtrV2/r3x6wW4+FdI1bxA0ccIE1gWxI77TsoCI86GiPdhgNrbF&#10;bXJZLEKVVb9OvSw+9uwNDzURqqz7w3upAkJWi2GmsQBF+dt429FdaPhNvWZtzUv27GBOBB15MW0L&#10;5N/cNMs8dfJk7M7Llba4Jvzy9iXqTlYxf2Hp/VtJiTlWdLZlOxd0f7BvwZO+wswbqQFB3S7jCPb3&#10;ZRruP7tQs/1PAo0oRoUGY8Rn5xK6bxoYGODChQvMuYpGiYUQ4lvGP4Yov3//XvrgJaK8fvqgDrk+&#10;0ANYZ7YyI9Hcaa0hz0ABOQlBLIPJ/fF/C/z67hWsjfXxxr9vhwh/R3HPvQ9StRRQbtE1mtP2QG4C&#10;l10G4IyjAtu3d/59cMFFAR4aExCtNxG1ToOwzWI0bHRWwMHSlMk3vmYLXRoeTYmPxdChDVniruxO&#10;duxAcTP95+xZs5ikgztfeyDSQQ9sB1trRorqa07AyEAf2zZvxKcXT1rUlO7O24LlS+dj747cZt6y&#10;RG5oCPznNy+YVMRQb2IzkvzinghBvo1ZX+21Wrh45iRv/QQ6RjcunsOq5cuakWb6DVOLeGq/PH3k&#10;YGbtuHTCYOjPVECyxgA8825wpaFstMbUQdLlRo4YgZiIUN73fAnoWEXaquO0Df96f+PbC5bzxHgv&#10;YyFrU9BvlO43dH0XGfVDmJdDi+ehMyBSlpYYBydbKyTHRGFDajJczNYhVHsiYtcNQfxaZeQZinHV&#10;bSD7Pf0e8nl7gnrjtIM8bHXUsCk9lblM3G9DU9seiHQ/unWVXXdNzy8RaMnvRYJRI0eiZO8u/PLu&#10;ZZdLDShbvTUlGYYL1eC2ai0cdQxwvKzkq2h+SXaVkhDbZef2nwq6Vh5cvwRvd1dp3wPCypUrcebM&#10;Ge4jXwghvlr8Y4gyRXBwcMNNWFkMm7nyMpFF8kN1WypihTktZYzaw1PvvqhzFWGHzQT4O1th/56d&#10;uH35PPvh//HpLW7Un0VaQjSCXCwR6GSCgu1bu1zTTA+WrdnpOOI2Eb8Ed48euSloqJh0lylrFTr0&#10;MvI1sddUAZkR3ozEco9XV4AyjUT+Fi9c0EjSRo6Au5MDGybuigc9kVsfTzeMGNHoEVu0aydPHtAe&#10;Lpw6zlphk/0cZfNo+dayhkwX+ewRnt+7ydrKUiaMXsBoWD0xNBR7DZ1ZBb4kK1du7AF3axtmy3Wm&#10;+ijSkwKhvrLRvosyhedPy95MhX4zVLx4rKwEORsymGxGT3s9lixahMmTJrEGGE3J1QgVsbTQjsiX&#10;o62NTIVtNDLx7N5N5kLAPVd0bGhaTnY6spLjEeTphM3W05hXOPc6o46dNouU8cBD9oLhtnDBVYRo&#10;q+WIDQ9CVkoCfN0cke6yBvWug/HYS465drz374Ub7v2xz3oEQu3WISLIFxHO+jjhMgyXXfrjovOA&#10;Lyp05IJI9F2PvjhgPxzRjuuxfVMWXnXCho3qEZrKiAx0dXC0dD8rcuPO+09C6d5dCAn0lem67Cwk&#10;v1sq9Pzj49+fkJOHd1RokPRaSUxMxKdPn7iPfCGE+CrxjyHKNDwjaVOtrCiG0SwFmR5ciZqDsMuQ&#10;r5P9EhDhpgfoTdeWSet5l0FI99DFuePHpIVcnQXJPoLcrHHJtftlEBKQtVboKgXmncyd1pNQZKWC&#10;tHBvvLx/m0eGOgtyzOBmx2bNnIHcDVldMuxPxI0ygWPHjGkkg8OHI8jPh2WCv3Q/DhcXIj0xHq8f&#10;NXZ3pHU+vH4FUbZOOGzoJiXBp0y94bJcE+nxcayZzaakJOQa2OG+XaR0nl26dgj38WHZsh9fPUN2&#10;arJ0u7U0VuPsiUreNnBxo64W27IysC05BUXb8/BEBl0uvURQVzV6USFbMnpJCfbzafMcEJnYl5eL&#10;DCM7XLMOke7Dbh07BLm4SV9AaF8u1lQjwmIJs4HkXldcuC0ZjBKz/p3SKv9d8dCrLwotlLDVZBjy&#10;zVQRbzgRBZuTW2zxTNcX2aGRRlxybdAow/ULtbx5/2mg+4Wroz17GfjS3y4Xrf1uT5v5INHSEXXV&#10;FV3+nV8TdM9xd3aUXjMJCQlMYimEEF87/jFE+cWLF9IfFBX7HDHnD5O2BrN5YtTZdy6j/CUgj+Zw&#10;s4W4XHuq1Qxfe6Chw8ykOBxxGsE8nrnf8aU4a98HUWtE8Fgqgv+KwUjQGoTr3eSi0V2gFyZttR9Y&#10;Qwbu8ZMVpP/W1V4vvcZGjRyB2IiwDmd328Pdq/WwNjeTfo+/t5fMTQpkhbuLE46U7pf+n6692/V1&#10;CNQ3xUXLIOkD94ZNKJIMrFBdVtLg2GHvCC9NXURpGsFVTQNZEZF48/mY0lA/ORxItpvkIiUFu3nf&#10;3RTvnjyA9mI1nna0ytQboW7ubRYrckHkNiU6BLFaiigy6Y/odcMQpzsa+UaDcM6+D07b9kGu3iDY&#10;LRyCXC1D3LeLkH5frbkfrLR1eRk/OhcJLutQ79j+vSRHbxA26SrI7CXe00FuG2/9euM9NVkKbPgN&#10;cefhgu6fGcZjUF1awEYkqo8chJmxkdQikED+uW5Ojsx5hXsO/2mglwYbywZ7x+4grC39bp87xuKq&#10;VTDi9SxQdaCk08+VnoJ3Tx/A09UZysoNIxG6urp49OgR9/EvhBDdGv8Yokym5ZKb8bihImzTla0T&#10;GKHUrD+Cl3XOveFLQf6tATozcK2uhpFeIl6dvakW794JV6MVeOHXD78Et/7ApoeeBNxpEnwM6AW1&#10;yUpfpZHC18L6VYta7Nz1358+MJJEeln6y6QJn4uNCFTF33TI/4dZs3D/eucL9NoDSToo4yb5Pj9P&#10;9y4bng4J8MGBfXvw148tP0Dpwfr28T2WAZRoKq+fPwtPI1Ns1bTEJYtAJr144RjLHsz2q9cxvTLp&#10;UCdOnMC2lxw5KAPOXXdLKNuzC3aLV+GhfRRDjYk3vBeoo9zAlWXJIu2ccPXsaZl+EzTPg2uX4LL2&#10;B/zaxvVPoN+666oxsNBfhyBPZ9ia6iEy0B95aWlYN38x7FdowmjVGvhb6WK3kezeyJRV3q7fD97L&#10;BsNinjIClisw6QJ3vp4I2vYcQyVEqMvzugxSgSU5lFjPF8FliRjnHFrvRPhnaC9MGzFYWmw5evQo&#10;RIcG410PqeX4GqBr0dvDjUmIulsHTd/1+MZVJHr5InethfQFcJOWOTJCQvHy/i2Zfj89FRVlJVLv&#10;5WXLluHevXvcx78QQnRr/GOIMv14JMRixqjBuO/e9oOyKeihqT1LiRXmcKd9LdA2UAbnmW9/BOvP&#10;RFxkKNPXksZz5owZzCKJfEllsYsiskPFbLnZaYhYO5Ktn4hvjk4/zB87mDmB0HGigqmZowbjKKco&#10;j46D4RwlvOsma7lvBd/lg5AYG8WOEWV7NqansOMqyVZwMW7cOFYgKu0GNn58t2meuThUXIhFCxr1&#10;z+QM8KXZIdpnPR1tmYtP6aUhJy0F2w0cmumSr1uHQGvyTKyeOQGlBfnsmJCLBbumlJRgbWneIXJA&#10;+0WWdRaLV0oJuATbde2Qm5raofXRi875k5UIMl6AS07tZ4MJ1JTI9ofpvOx2haETUtYMx6tOaH6f&#10;efdmPu0VVl9uR9ndyF4vjzLz/iyTzJ3WEqiQco+xArK0B+OkTT/WsGanoTxy9RSwavJgJn+TvDR9&#10;6XX7dwTts4uDPerPnOz2/aff6bH9hYjRMORdv0GrdHGm/Aj+/NS1I19fC0Two8KCpdavAQEBePPm&#10;DffxL4QQ3Rp/a6L8v//7vygtLYW6urqUzIxUFbEK8o7KKKhALXW9EopMZM8edSeIOK+YRFmZRuJG&#10;++jh4iTzjZfIsrG+LsYObbTRIk9TQz0dBPl6M20tlxxKQAVStvPlYTdfHtZz5eG8cCB8lg7EDr1+&#10;narw7ymg4sMUzQEYzezFGvZVc406Kg+VMt0uIS0xnhUa0edk9xbi74vTlUdlPu5dAXpAVBwsaVYs&#10;SITezMiQZWtpe8iz9uiB/TJ7wT68eQU2luYyk33a32PFRUg2tcd5iwDpwzdX0xRx6qpM10/ZUp3p&#10;ja4TK9TUUFZUgOy0FOaIwV3n/9/edXhFkT3df+JnjrhrzjmtOWdUzAoCEiVnkSBJJAkiQQwoJowY&#10;MIOiqBhAEVTEHAHFrKuu7n7nfqcezgDdoGRmoO4597g73TNM93S/d7te1a1fkSb8u+mpOLZnFw5v&#10;24YrpxPwvoyiviRSEeL5k4cRYa2JTLvf39ePHBth7cxu8J2kiYjps+E3eQziFv+JNyUU8f2OdG5O&#10;GTbBimmtZdtUieeWNsO6+S3x1Kly6VSUjrVKs6msiyGNV9Lfpb6QVq+oGDfz6qUqT9EqieTXnH4x&#10;GfE7d+BI7A5kXrpQ7m6aqsaT8RQwKPDkHjNmDDIzM6UygMGodqitUCaRbGpqqvTpJPsosniTDuDl&#10;5XHDprCfoCF7vbpIgpiivfSvIhWCKtYDpzdTTjZkm0QCRCpmiUMGDxbOBEXzOcnOit6j2IeKwah1&#10;87lTx2QDEYnpU/EHhLOA3qh2iF3UBKs0m2HRkJYY26s1JvVtLXyox/YuLtppMlw8tCWuWZYtYqcK&#10;pKVin6mF53XCuLG4LnFkoHNExW6q1EiGXE22rF+HpUYGYhlbeg38jrNmzhBd/YhPsm+VW/DTJH/l&#10;XCLWWU/Fdt0/RGc8xTmldu+KvzNs6BBcOH1S+T6KAlMnwC0b1mHnlk3iv8kPu2Db6xpdDr6VmoIt&#10;btrIciybG05VkNKqDuk3Rficmiu0/RUpeEB1Edu1qRNpS+zUaYFnyyp2/9Jq007tJrJxYcTwYUIc&#10;U7fIqnb3UVemXTwnCk+pS6d0G7N00rizdnWAco739/fH27dvpVKAwah2qK1QpuUXyldSDNAhM5sJ&#10;p4nyTIIURb5n3xC7dZrAb3ozrNFqBv0RrbFTu3ytrBWkHL90q4Yi8qrZr5WIxJ42biSimDRJkbXT&#10;FfNG2K/bBFsXNsWMAYWRuJJIXpLTpkxG3K4dskGElvSopWvR3NkOHdojKixEdHVTvEYCWPpeKck5&#10;w9PBDJn2v5/QKVJGEfueHQsjstRh7YxxYzx1aiAiS48dy1YARHmPl8zIk7mZYKJxYxzWb4KLSxvh&#10;jl1DsdxNvxHZchEr6ipgO7a5SDMpem7JJaG0PFpqQLDK21NEgmpSzFWE9IC0c/0arJnfTjy0OIxr&#10;jgWDW2LpqBbid1Ecr672ogoVFVHRlbezNS5YtpSdV3rwaP/nz/PZpQv8V/7ev5gi9iSgSKxT3rWu&#10;9kLcv1lzbYmpy1602XA8Wdao3KtOFeE7t4bYpdtCWFAun/IHwua2xm27JiISTw/HZE/5wrkh7tk3&#10;EkWD1Pr6qkVjwTTLRrht2wh3bBsJa7iypkWURLp3kk2bIFCrlWisJN1eVtL9eNKwMcb1Lry26AHp&#10;0N5d4oFOer6ZxUmWi/TAWhUe63WZ5GoT5OujvMYWL16M7OxsqQxgMGoEaiuUCRRVjoiIQOefHX2I&#10;VMj33KlkwUyv3aNcxJEt0LHI8qCUndq2QeTspiV+Rkmk/W7ZNELPDqV/Zmns168fkpKS8O+//4pj&#10;ohaeiidoyu/zWeEmG0SkpNao8+bMKuZRSp6zZK8j3ZeoKFIj0lO7l4szTi9tITuuX5EmzMg5TfHn&#10;n3TMJR/3Wq2m+FGkQJIKA3OWNYT7pObo3anoexSfIaX8Mwd11UCGVaNiBYkKPnNqiOAZzTCoS6GI&#10;l7JP795lKoyLCgvFpsjwMufz1iaz01NhNa2H7HolEUYpM23/KDwfI4cPE5XkZRHMdG0E+61EvFHJ&#10;Kyy04qD43EkTxsveX1aSHd7aoADZ69XN5IQTmD5tCvQm9UX0/IL7XUrpMVeG9HmPnRohbMEfOGZc&#10;fg9y6uTnOa0l/Ge2xGuXsvk20z4kyKlVvN+M3z8I/4r0YHFkSeNi9+b0aVOFBaBiPJGeY2Zx0ioL&#10;2SaWpdakvpGuH0ojozoSxfVFjimhoaH4/PmzdPpnMGoMai2UiyI3NxdLliwpIoraCDE8rHtrGI5o&#10;Ad9pzcS/fTsXigYyMX/+/Dn+++8/8RnULlOxjXJY181pIpsspDyk3wiDuhYKBsqXPnv2rBC+5O1M&#10;S0UZGRlISUnB/fv3xQ1PAr80FBXK3bt1Q+LRQhuvyvLF/SysWWGLrQad8dCpKXKdG+KTe0G0SXpc&#10;ZSVNxFTYQ59D4llnaGGkqXO7NiICHTW7GSb0aS1s+4r+PtRxLXB6U+FVWzS6R59J34mEBEWSKTp9&#10;26ahKNJUvL9juzbo06lkQUyFHzSBk2fwzdRLuJSUgPbtCyLvtI3ydKXnpiRSZHlNoJ/ouketfVVR&#10;CHx5nYs9myMRNK+j7LdR8KFDQ2j2L/xdKAf7d13C6Fj37diCHcY98Nld/pkU3VQ8bFI0Oa6Etsv0&#10;N+ihhJoglPb3qGPa2NGjVOLcUpSPHiKup5yD6Yy/xMPvIf1m8J35B7ZptxJNRaTn4Xek6/ipUyNs&#10;0W6NvfotRYRZuk9F+MqlATYtbIU9ui3wrpSiWxLISUubY+28tlVmW0f3JtUo7FjYBGN6FV5TJGhS&#10;ziSU+jvSCgJ1gHx+L0tZmEnXxp3rqeJ16f5Eyrl9cPO6sBmke3CFizOcHe1gYWoiorK7YqJx8nAc&#10;juzfiwO7duLgnljhZ+7p6gKjJXrCrSbQ1xu7t23Gto1RIppLXfJoP0U79Zpk+qULMNBfLI5Luo35&#10;Qea17eLigm/fvkmnSAajxlFnhLICJELp5srKykJ4eDhmzZolorb9+/fHjBkz4ODggKioKNy6dQvf&#10;v3+Xvh05OTmwsLBQ3qxkc0R5mLRcecqoMWYPbCkEoFSczZ49W3g5/0oElwX0/sOHD6Nnz4LuZiSa&#10;TQyXlKvqvygpKnjr2mX4ORgi1e4P2cRX1SQxYTSiRbGCHmLbP9uIdJSYBU2QaNRY5G9K3/s70iSd&#10;s6wB5g5rj9GjRmLyxAnwdFsucrJLm6CJtCS8YG6h3RqxT+9eWB8eWq7zmno+CUcP7IWvt6fwFb54&#10;5hTevXgsxBUVsJ09ebRcn1dZ0m+blXYZdloDZOeqKM8YN8LonoWihlYq7K3M4eNiB29HcwTY68HX&#10;eApCDIdio14XxBn+gXOWbZDn8muLRSqcFb9t27Yw0FssvhMJouvnzyFwiZnwJ1YUAFITBD8DM9y5&#10;dkWWI71143o42drg4pkE2THWBkVkK/cpDmxcjb2G7cUDIB0vPcxl2jRG5LyWuGDWVDwgKs4FPSje&#10;sm6E4JktEDy7DeKXNMVpk6bCTUN63qqad+waY5tOC2yc3xIJJs3hNPlP8e99++r723T/Rs9vgoFF&#10;ggTRJeQl04Ocs5FpsYYY5JriO20h5mhqYv/ObUI4CnvG9/miPTuRusv96p6uLIVwf/lc5M3TA/W2&#10;TRsQGhQAX68VCPb3FXUKm9aF48CuHVXiOEOkdDljgyXi70q3MT+I30LRaIkCTty2mqEqqHNCuSpA&#10;0eCLFy8WE1YKUuTE2NgYqampQpBXVhgTSLR7e3tDS0sLo0aNKvb3yKJsR/QG2aDyO358+QJRawKx&#10;bUln2SRXE6Q0C7LmIpcMykOWbq8oc10aw3LRZDF5SY/5d6SJl1rvGunrFYrG9u2xcN5c4dDwu8nw&#10;6Z2bWOvqjlUztRE13wT+Cw0RExKCO9eviu1Xks/Ayd5WeKe+efoQ+9ZvgP8iI0TOM4a/1mKEubrj&#10;URUUCV5KOoUd0VHwXdhX5HlLz1FR0naD4S2Vx9v+zzawGN0C+RWwO1OQbM9miAh1YUSZivXou9E5&#10;vJachEB9M6QZuSnF0VVDV6xaslQI+9LO87ucp4hcs7pKV1EqQ7LT27k+BCHz2op8eenKy1vXBiLq&#10;TCsi0m01zQybJnCb0hp5y0tOO6sqUpT6sH5jkQKluKYoens/s+Q8c+qKqTVqLM7oOSqvheylPtik&#10;Zwlna2us9lspfMOl7yvKx7cycGR3LOKiNyOJWl6XklJWnaSH0uMH92PHlo1idUm6vShp+74d28Rq&#10;lIerM1yXOWJTRJi4rsmtRnvhfOzatlm07z5xOA5JJ46KaHzOgzuyz6ovpNU77QUFDZ3ImcnV1RVf&#10;v36VTpUMRq2AhXIpoAYmp06dwvz58zFx4kQRZU5ISKjym/fx48ci0q2YdPr17YugVb6/XMb8HV/c&#10;v4MlWmNx26biYkiV+di5GbwtF+LujWuyY/8d6ZxSRCdqbUixBxJyhvhVu+X7N9NhPn2OzKc0xcgV&#10;QY7OePn4vtjvxYM78HO1wdxhg3FS21a2/9KpM/GggmL5TvpVLJ4xWhnhLCspvaUgTUW6EtIGswa2&#10;KldDjAyrhsVEkrODnex7Kkjigor3qKtheeyxaAXg9LHDWOm5QuQRU5c3Kiqk1IiK3hOV5eWziQgx&#10;n4KbNr+OstckP61ogCMGzREwq40oCJRur0qS+H5g3wD6w1oof3sq4jt2YJ/sXFFkOH7/blguXap8&#10;jX43Kjyl9K+iHRBPHT4g2p5TSob0cz7kPsOccRNl99BZ/WXwdnQUkWfpe6qbdGz7Y7fDe4Wrsl06&#10;XZfZN1IRsSYYGyLWihQC6fvKwpyH2di3cxvsrCxha2WB44fihKUj3Q+1dd3XFB9nZSqvK5pvk5OT&#10;pVMlg1FrYKGsAqAc6WnTpikHCkq1kA4kZSWJZL3ZU/CPV90UycS/3f+HwybtEOLvKzv+35FEctGu&#10;d5TLfD7xZKltoim/kfYPXR2A7Zs2YNKoMZgxdJTo3GagNQfJx48oRSClXYStDoCf1h+i8CrZpBlM&#10;R3SG9l/DMP2v4dgZta7M1e6U03t4bywMdebBcXpXZNs1Ft3mKhMtpKgnpQvctGkoIst0/OQGMqFP&#10;K1y3LNv1oj+8Jdr9fC9R+r2rmiQQ6Px+//Aan14+x6G9u0Wqxutnj2T7Vifpe2zfFIXdhh3L9WBR&#10;HUw0agQvzVa4Zt1EdMGTbq9q0jVHD0idiqScrVi+TFj8FT1HVFRK7dGf3C2fu0rCkYMi5SH7Rprs&#10;nMdti4Hl2GlKkZxu7A43nSW4dPpkuf5GVZOuySd3MrFr62axGlVaDn5lSX+H/MAP7t4J/cU6QjxL&#10;91F3UnqOm7OTuK6ohsTGxkZZ3M5gqAJYKKsIKFI9cuRI5URUkiXc70gijCYw/Ym9EbKoGyLmtMBR&#10;Ew34mM5AhIcV1un3EkvIt+yaIspOEwkHY0XaQOaVi0g6ehCRPo5YrT8Yb92rLlWiKkj5n8sWjsDx&#10;A7txOSkBt9Iu4X1O+d0oaEAmS72iEbE9O2KEOwiJ3C9v8kQ1+t2Ma8JKjXIni6YJpKcki0Ykz+9n&#10;wdzUGPY2Vljhsgy7t0TDfcZC3DLxVE7oN409YTtyCib16wX7xdOwVG8BzE2NYGtljtBAf7HcujN6&#10;HYIsZ+KSdWs8cGoq/LNfLGuARw4NhZWg9DxUJW9ZN4RhkZQMYu9OGgifVVDAmuvSBFE6HeBmMgsH&#10;d27C7bTL+Ds/V+Tukleu4j3UDIC6CP7zruZys4n0m60LDRGpLiSyNkSE4nziiUqJJ3rvh9ynosnB&#10;vu0xonMjPfiQGLpx5aKI7FETiU2B7jht2w1fPKs3iqsgrSAkmTRByKyCxiCU/iDdp7pI957NmMIo&#10;MjUp2rM9RrZCsH3zRpGj/Pb5Y9l5LStpNcZ/pReSTh4RkVvF64qHJbo/S0vbqU+k1a1VPl4i1Uu6&#10;Td2Y++geRo4oGE+oC6qHh4dYza0oSGDn5+fj3r17ok7p9u3bePr0aZWvBDPqF1go1zJ+/PiBa9eu&#10;YdeuXRg2rFCA7Nm2RTaolJfUlUlvsXaxAjNariSx8ytBEeLvg916GsInVzpxEklE7TTpiUD9vxCm&#10;0w1XrVviWwmTNxU/eWu2woZ5TXHerCmiFzTHloWld0gjO7NEk6bYtKAFNsxvgR06LbHdoDPCAssf&#10;OVYw90E2jA30i1nndezQATMHDcepIgVG1HlurYGFiBCXNhk72Vnj8N7d4r/poST5+FHYGZlg8l/D&#10;oTdkLJIWF+Zhntaxh+nwCbAzMMSzn/7Fq7xWYIdO6cdfGyRHC9dJhU1YyD4uIjhANOhQHPeLu7ex&#10;f+sWbPQPxMbVq0U0b8v6SNFiu+h5lVJE6xOOy85jdfG/T++Qdf0qPN1dkHHlomTbWzy7e0sUXMbv&#10;2yWKtHbFbMLGiFCErXRBhMkwHFvaVnZ+ipJau5O/8QmT1jCb2BGnTZqVOw2mvKRo7k3rxvCZ3hrP&#10;l5Ut6k/MJ1eMeU3hPLEZ5gxsJTrmUSEyOf/YjWsOt0nNsWJyc7hMbA7LMS2w4K9WGNFDQ1aEq2C3&#10;bt1gY2GOMyeOiNQCsvGituOXziaKc0opNtLfo6IkFwxr86XCmaK0e7E+k8YSSmeih37ywJduVxdS&#10;nQkVFtP1RcX25BZVVlAh/rlz54SwLjpvSlls3O/YEStXrsSrV6+kH8dg/BIslGsJ9OR74cKFYk1T&#10;+vfrizGjR2FNUECVLOXRJEPWaBT9lG4rjSQwbBaMxXu3hki1agYzQz0kJxwXgxpt27VlI3zcnXHt&#10;4lmRo3d0/y5E2mjinnNrpcVbpk0TEQE7pN8EXpqti4nojysa4pBhK/hOb4U4vWZIMW+Ci2ZNhDCm&#10;fxXinATC4on98DT75i9F/e8YsSYInTt1EueX3Bk2RYYh+eQxuOka4rJBoSvDbVMvhOuaIeFQnCxa&#10;piBFLf19vHAx8SSMx02V5U5un7cUC2fMxGytmQjw9cKlpESkXjiLtAvnELkmBCOGDcHnFWUXOzVB&#10;shab2q/QEWPB3DkifYeOlyLI6/z9cVDHRnas+uOmiEIt6Tmi/FMSobSESp83aMAA0YxCul91M+t6&#10;KmzMzbBymSUCDMfgkk0b2bFXlLu0myBiTnPR4Ei6rapJ9xQ1RYqc1wKZ1gX+4UW3C29mxwbYpdME&#10;U/q2QltJHjrVPFCxqqmRgXhgpMYzc2drYeZ0TczQnAatGdPFdkN9XTFOuDg5YPe2Lfj6pubzf6Wk&#10;70UrGdLXmQX3GY3LHm7Ly5zOpWqk1Qm6RkksU/FeaSCbVYoSnzhxArq6uqKgXnF9Dx40CAZ6uqKA&#10;urRxm5xYyF6QPPSL3hvELl26YOzYsfDy8hIF/J8+fZL+eQaDhXJNgm74Dx8+IC4uDuPHj1ferKNH&#10;jRD5eZURhKWRbJYoB9fE0AAONtY4deSgyNMtGqmhv5t5NQUOhvPwwKmgK+Eu7cbwW+Ei+7yiJDFP&#10;eZtBi3rgtHETrJ3VDKajWmPTvGYiOiyd9MvLm1YN4KQ/HflP7hcbBOm7P72dgWBXd5hM1ITVlFnw&#10;srLBzcsXSnzAoBy/JbqL0aNHd+U5pxbfKz3cRQoHFYuV9L7SSBNT3JbN8Jq5SAjsbDMfHFhsgxBn&#10;Fzwoofqf2mRb62ji/QrVSmlRkMQyRRcV52bKpIk4d6ogEkx2bgE2Djiia4e7ZitxZ6k33GcuxJFd&#10;O0qdmB7cTBeiTPF5kWuCy3V+q4J0TZ87eRQes7uW6ANdGZI1mu+M1ti0oCXeuVa/WKZUi+uWjWAw&#10;glJlSo74Ert3744pkybJounqSEpzoZzcR1kZsm1F+e+HN8Kn++bli8i+dhXvXjwt9bqsi6R0FHoQ&#10;XeXlKVYK1enYaR6aOnlSsajvoEGDsHr1auzbtw9OTk7o06ePchsFOvr26SOCEO9ynlR4vqT30bh/&#10;Jz0VOzZvEN+hV8+eyu9BkWd9fX2RtkErvgwGC+UaAFnI3blzRzwNK27Gvr17C9P83Ad3q3x5kVIu&#10;qLCG/pVuo0Hi+d3bWLc2BMfiCirW6e8/vJUOd1sTLJg0GLbzRsJ7uYPI6ZW+vyT+3+cC27WNa1bB&#10;bv4IPHVuKpvsK0Na3n7p2gS2JnqigObskcMImK0vi3LGLDJDXHQ0Pr16IfuORIrCUDqAYtAlWyvp&#10;Pr8inTMqVoqL3S4cMmhi+vHxjZicfjVo09/dFb0eBtOGIFa7CT57VL+4Ki9pqb5oCgZF4cm6S3EN&#10;KPJE6Vr51bF+evkCkaGFjiIUNTr68zqrSZJLRvTqFYjVq7pIcpZtAzhPbIU1s1qIfHLp9qomRYsz&#10;rRuie5GOn9Rx02KpMYJW+WDLhnXIvJIifLzpQeRXv4s6kcZFPV1dzNKaCTNjQxyI3S67p//9+BYn&#10;4/YieO4SPLXwU44Bjy1WwWnGfNxJu1JnzkdZSMdKD/AXT5+EtbmZsKSjWgvpfqpGmjsokGBqZIhJ&#10;Eydgwrixou8BXesD+vcX7iKZqSlCVP9unK0MFePbi3tZ8HRdrrzfqI/BggULcOXKlSqxgmWoJ1go&#10;VyMogpyZmSm8kBU3Hi15njl+BF/fyEVsZUgV6L7LlyNe1w4vLAPEpJFrFYiTeg5wt7WVRfQunzst&#10;DPbJ5F36WZUl5Yrey7iGLaEr4azVA0mmlRfOlJLhr9VGFFf9eP8amSnnEWK/DF4zFmGV1mIELLXC&#10;xRPHij0ckA8uTRjjx44RS3RUvKf4Heg3iQoLkX33X5EKlXR1tEU0Q7qtPKRBmVw24rZtgu+8LrJj&#10;rS2SKwZZgDmOp7bXBeeJHuyoaE7aSEJBap/u5eoED8MpcDLQwuiRI5TnmNxbKHVG+p7qJomq/Vsi&#10;RPMU6TFWFV84N4DfTA3csG5cai5/ZUidD/01myrPJaWwbIteXy6hQPdJYtx+rFpsjAR9RyQZOGOr&#10;nhWi/QPw/O4t2f61QXqIPLQ3FmtXB4hUggIrQXnggB5ILySeFKlPh/ftFgLr5pUUhFjaF6s12LvQ&#10;AqHLXJD3ILtc56oukgpTz544Cq8VrsJusSpSNCgAQ/Z41GaaHqQdbG2wJsBP2OLF79stOnRS8St1&#10;QKSmTD4r3IV39LcifzvtYjKc7GxFfvuj279eMagt0nyZnZEGBxsrtGvXVtyDgwcPRmxsLP7++2/p&#10;VM+o42ChXI14//493N3dlZMd5X/Sco/0pqwKUopFZIA/ti4yxzMLf6VQ3rHQHMHeXrIlORoIqEkE&#10;VauXNXJcUVIUkvJeKXfV08UR3kZTkWr5+/bgUn7xaIBNhr0RvnrVb6vrryafKebOYGVuJqJwxM1R&#10;ESLdQvqesnClhxtiY6Jlr1eE9Btcv3gWXrojayTftaykluEhMwujy+Tp+vTubfGdn9+7g4OxWxFl&#10;Mw1Hl7ZTvods53brNFa+Z9H8eTUa0SJRRL9pTIgnji2t/g6UCtLDxQnj5gic/QfSrMp/TZdEatZz&#10;SK+J8lxSlO3axXOyY/4V6Z7Lvn4VNlNny1Ze9mhbIWbNGuFrLH1fdZKcUahLKOVABwesQuyWTXiS&#10;XX7BToIv5cwpkXdKLerpWCniSDUTVb06V5dITj4kculhg7oOxmyMwvboDWI8LMrI0GD4+3hilZeH&#10;eIAhz3l6mCFRKw24lJX0O1P6n4+HmygElW5XZdLDG50HqiGi+3HgwIEiNeTLly/SKZ9RR8FCuZpA&#10;yzQPHz7E0KFDxc3VpXNnEd0saZCgSZ4GekpfoEhzZSMhFKUhm7Oixv4lkQY+Xy8PUbUu3VZVJIG+&#10;1scHodMXKyfqdEM3rJ42BgmGzUXThOtWjXHOtAnu2Tcq1hb4V3y6vBkibLREQ4qi54uO2dzECG1/&#10;prhQRJQiHhUd4IuS/k7o6kDR+lq6rTKkpcdlWn2q3RKuLKTl/jznBnArkobRr1c3WMwciE2LO+C1&#10;a8mWaPS+dKuGyhxaEnc12WGP8lSXaI2u1Q55H9z/B69pLXHNonGZr+OSSDnJM/oXtIam61dPZ5Hs&#10;eMtKKso7tm8P3Kys4WNti3WBAXhcg1E8Sgs5d+oYvNxdxXUu3V5ZUrSSVsYo0indxlQNkue5+3Jn&#10;3Ljy6w6Mqs6Pec+wytsTPboX1LpQisjJkydFHjOnZdRtsFCuJlDaBfk32tnZKQXH0CFDsD5srYiC&#10;pF8+L4z2Z2oWNhopyikTJ4jWrhR5mT93tijEM9TXE7Zcv8sTLQ8P7N6JsOBAIayl26qClAoxb8Ik&#10;PLFYpRTKOVYBOLjABJP6dhD5nl+KiIrkpc3gOq0dsu0bK100SiMVVe037YyY9RHFzscKF2d06dJZ&#10;dk6pwr8yKS/XLyWLqIj09aKk7/HpVQ7CAnxgrTUIW7RbYd/iJlgxqwuMFs0qMXpPkb392zcJq73f&#10;HXNVkwQu/c2HDg1gPrrQL5cEL1mFLZvQAk8dyxbtvmXTEN06FHTto8mEIlPSY61KktUhCbELiScw&#10;a8pYPHWqXEOWqiTlfDtM1IDjJA1hjUjOL2X5ben70wNTz46FecnaC+bLjl2VSb8L5ckGB/jJtlUF&#10;afyjMdTKzFQUni53ckB2Da5eMMtG+p0o9YNSt6jznnS7upIKTZc52KFz54I5hh5mT58+LeZ8Rt0E&#10;C+VqAD1dkldjz549ZWJNSrLGsbS0FAbpZIp++fJl6OnpKbeT4KAWr3SDUnSWItLU7vXZvdu4mXYJ&#10;O7dsFG2EaTlttf8q2FtbwmKpCbxWuIk0ARtLc1naRVFSjrKn23Jh/ybdVlUUEfO8Z7h/Iw27ozdi&#10;wpB+cJzYBjesm5QqbK5ZNoLZaI3fRlkpcrfTsAt2bt4g+5s0Yb95/hgxG9Yp7cpoUKM8cUX72fJw&#10;ziwtpP1iCZyWxz1cnOGgOw1XbDRkx2Y/vRfOHDssex+RIt6pyYlYazsb121byo6zOkjf75FDA3Qu&#10;0nFtSLfW2DyviTjv0u//O2ZYNxSd/uhzevfqKfIWpcdZHpIIJt9eWiIm5wxPN2dYmy6B1YJxuGyj&#10;gQ/uDZXik77ry+UNRYtp/xkt4D65OVwnNYfzpJawGqeBvYub/rajHrljkFey9PXKknKY37s1wAG9&#10;ZqJr412HAmcZBckhxmNKcwzt3hpti3Q9pInYfbmTaHwjPTeqyMtnT2O5o71YZq+qB3kpqe5g66b1&#10;iAhZXWIuM1M1SA2BqGHPqfiDdfZ3IsFMc6/CC5rqXmgVmVH3wEJZRbFnzx5x85E7A+U2S2/S8pCi&#10;mIf37kKAr7cQL1RscfzgfiQcOYRAXx/s27lVCFnp+6qDFGWgZXISjHtj1iMywBPehpNwxbLkRhwU&#10;bR7Vq02JDU0UJIuu/Vb9sS3c/5e5xwoBQueUPFql239FirjPnTNbpMgoXiOf4eMH94lOexThooeO&#10;dW5GuGzVQvYdv3n8D1pjB/02L5QG39Px+7HWfCKy7Kom57U0koBbMbkwxWLWwFZ44yrf73ekdIcr&#10;5uTOUBBNJp/TFcudy1w8ROfUzdYESZZ/4oZNM7x2aSA6wlV1B7r7Do0Qq9NMCGnf6cSW8NRshZiF&#10;zZQ583ROrls1wXbt5lg7uyUeOla9pd8Fs6ZYOLQNunVoo3ywINKEuybQHylnEqokVaimSd998/pI&#10;mUNFVZCEN40bPu6uovEJCTHpPqrKzEsXEOThgTXL3RDg7o4bF6s+BUUVmPf4HiJCgxEWElRtK5Sq&#10;yCfZNzH0rwJPaArIGBsbIy8vTzqlM9QYLJRVFDk5OcoJlGxy9u3cJrtBVZmXzyZgo4MWNuh2wvEl&#10;TXDOrDm2mQ/GBr9lOHFoP5KOxyM21AOxJt3xbFljmZhQ8L59Aywc0UH2emm8ZPMnNvlY4vm928Wi&#10;WmQFpzifo0aMEAUa0u9cFs6fOwer/XyFd+lDiccrOVmE+LjhsIm8w5vb9PbYGF4+P2ESmjcun8em&#10;1V7iQeCDe/GGExRNJZuynGUN8M6tQORJ/66Ur5YXiOMeP0VtAdtgRI/WOG1cflFIIplSSxSfRQUv&#10;0esiZMdSEs+eOAJ/43FIt20l+1xVIUV7k5c2wdp5bRCn3xLv3MqWhlIaty5ogl4dC849dYi0tbRA&#10;+qXz+P6beoLaIl2v9P3INYEixlQQVtoDEOUK0wrX7x4Gy0vKcQ32W4UjcXtk21SZb549gqOBMTJN&#10;C1vbE++brYTlQh2xYiJ9j7qRrg9aZaMxkYIF0u31ieQkNXb0KGWwwMbGhh0y6ghYKKsoqHPfqlWr&#10;lAJk/pzZJea3qhpp4FzuYI1Hy5uXe+m+JFIzjBmD5cLzd9xt1Am2M3rDcc4geM3tib6dCyJ3lHox&#10;R2um7HuXhVQJ7uftKXtdwaxrV+Bvq4OzJdjhRcxthXXBq8oklCnCeuNyMg7ujMaujWFIO39G5HpT&#10;Cg1NRrNmaMJwlAbOmxYXtvku/8NJwyaI1W6KoJktsG5eS9yxayRcLEhUU7HZ8O4FRWJC1HbRQJZt&#10;ycV5ZaWfZmFEeviwobh8NlF2PEUpGiTExiDYcBg+e1Tub9cGtyxshl06TUXEW7rtV6S0j5gFTdG1&#10;fcF1SNHjo3F7f5kWVdt0trcTLgnS10koUxSN7L1OxR8QtRZUTFeagK4sE4/Fi9Uw6evqwPQLZ+Fh&#10;uBSn9Zch1WQFkpc4w03PCKnnzsj2VSfSGEWuSSs9V0BPR7tOiP6q4IfcZ0qvfirkP3z4sHRqZ6gh&#10;WCirKKiXvaK9NT2dLrO3ld2UqkaK4FL0yUFvOnJdSo8Sl5c+01th/dyKpyGs0myuXOLu2bNHhS36&#10;vr/Ph+bUKaVaUJEIPrhrBwJ1B+GhY8ki0Gj6ENiYGiJ8dQBit0Tj9NFDQmisC10NnXkzsFanW4l5&#10;2flujWE0qQ+cNTv/Nte2JK7RaoaePyOZRPNRlcuDpocg7b+oU1zB5w0aOED89tJzQqTrgnLrAz2c&#10;cMtJQ/ZZ6sSjSxpj3ZxmeOZU8u8rJZ2ny2aNMLZX4QMK+XlTy13peVIlOtnb4sj+3bLXa5qiLqAa&#10;6yeY5Sflh5NbkuL/qV6GnFmq60FJnUjBLJ8VbuI+p/bY1Bqbof5goayioMK+0aNHF0Sf2rfH3Nmz&#10;cOJwnPAjLk2o1Sbznz7AKjcHXLT+o0wpAOVhvH5jGI6suMDq17lQINJ5lH738pAiojoLF8q6HpKP&#10;9fWUs1jjsAjnzZtX+TmoLN+6/g+T+xaKtUFdK34+iQEzmikLz6hwr2jOKD0wJB07DE/9sUgwb4ts&#10;R7IBbFglKwy1TYrOr57VEgf1m4qmINLtCtKx3rZpiCHdCq+9SRPG48ShONEcSHpdqQrv30wXHtgZ&#10;l1Nk2yrLj3nPsXvTBtjqG8DZwBihK1fi0a0bsv0UXOXjidiYzbLXmbVHKvwmH/l/i6yE0Hz05M5N&#10;BPtTesxe2XvqEyntyMp8qfKeNzExkU7tDDUEC2UVBTlnfP78GZs3b8a8efOUNx6R0gfGjx0rrN1I&#10;uElv1trgo9s34G+vjyjtjnhTitduRak74k/h7St9/VdMtWiIeYNaon0RFwHKn/1do5LS+Onlc9Hg&#10;YH/sNlFwp3idJonr588iQN8MVw1dlXmIl5c4Y9WUIciyKbS5S7VojHV6PRBoOhnhvstxPuEEsm+k&#10;IsjFErv1WsuOoapJIm90z0KxPKR75f5m2KzCznHkE04WhlQo6r1kAh46VXwFQF14fmkTxGi3FI4W&#10;itdIIL9a3gDGIwqt9qiN994dW6vNCaIifHE/Cwf3xIqUhtAgfxw7sA+5D7KrJRWEPpPuERfN+bLm&#10;J9sXmmFXVFSxzo/+K71Ec6J/3ufLPotZe9wZE41AX29RxCzdpiAFcshnntKKpNvqA+kef3AzHf36&#10;9hH3/tSpU3H16lXp9M5QM7BQVjO8ePECrq6uIh2DbkTKCz24Z2el/IGrmqeOHID7/P746F4+cVsa&#10;tyxqgdUzS3bFIOYtb4ijhs0QNrsFArVaIWhWa+GUoUi3oEpkspWSfs+ykKz4KO2FHC1KiuQrhHLg&#10;EjOkGropBcAVQ1d4aRvAZ7kDQvxWIu/R3RLfT6TB9WbqRfiZzUSKhTy/uSo5c0Ar5Xnp2LZyUWUi&#10;RVXJ2mxkj9b4s8jDXO9OGtg4t3qPRVV43boJPDQ1YD66MBWlKMeMHiUK0WrjoZbShejaPbBrp8gn&#10;3RBe4ONe05Zz396+QtKhAwgyNMcBHRvE69phvZ4F9qyLRP6T++LeuHLujHgYpYLB0u4VZu3w+f0s&#10;2FqaI+dB6a5CRZnzMBsbI9di7/atIm9Xur0uk87RpPHjxL0/YsQIHDx4UDqNM9QMLJTVFLm5ubC3&#10;t1d6OE6eOEE8yUpv2ppmxuWLcDeegZdVmKNMpLxclymtcdumEW7ZNELEnBawnvAHtixsIdIKpPtT&#10;ZM94ZAu0KxJRHj1yJO5npotWulSp7bPCFQ42ViIyT3nLu7duwdzZWhg/bqxwbvD1XIGw1QH4kCvv&#10;plgSKXL2+tlD4ahRlsiccBS4cAZ+OgNk37+6OKpnK2X3vKn9KhdRlpJ+B98ixX1245rLfhsS1rdt&#10;G8J2bHP0FM4bit+nDdr9qYGBXVpjSt9W0BnaEm6Tm+OwfmM8tG8oiudUKXWDmt1ct2yIhX8VX7Xo&#10;3k0DHq4a+PFeA2nnNTB0SBu0a1commlZlnI6FdfKo6wMQXqQevviiXigo7QecsGgfMf8pw/Fw9qD&#10;WzeQdf2qcJ8gz3RHOxtYmplCV3uRyA/VXjgf9tZWMDbQh6uzE7zdXYVTDolk6XWnarxw+hTCg4NE&#10;2od0G7P2SekElFZBHRbpwUu6/Vek/detDRErFkVX4uoqRdrZiSPK+33GjBnC6tXAwECsBCteJwFN&#10;keb//vtPrB5TO+z8/Hy8efNG1CcxVAsslNUYHz58gJmZmfLmszA1Ed38yiLSqotboiIRtKCrTCBV&#10;BUkoKSjdVhopVzjZpHExwVwe0jkleyrpcVYFKa/XWnsK0izKb8tWUXpMaSE67tGxUWTZeozc87ky&#10;zLJpiOn9SYzT+WsDr6nNkLe8AYJnNkW/zhR1Lv472IxpicN6TRAxuyl0h7UUNnXd2hf3F1Z8FuVE&#10;k1czfSY5fEj/dnXzlnUDGI1sgS7tCr5fmzaF39HPuw3+fq2B//sk5/EDhXnKNFmSj3fRSbMypM+6&#10;eOaU7NpSF5LlHHm5Z1y5KNvGrD1SYa61hTlMjQzFb1PZCD+9Py0lGX4+XuIBUbq9rvDbu1eIClsj&#10;u0+JpoYGcF3miD59eov/p5VOCnTRPSzdd9CgQYiMjBRNTOj/abxYtGgRMjIypDKAUQNgoazmeP36&#10;tchjHjVqlPKG69K+A8x19bHS3BquVtZIO3dadkNXF8lL0k57PPKW15z4Kwv/8aQIYCOcNWkkbNXu&#10;2DUUr0n3o8YmNmML80snThhf5uXGspIeZKjZyk7rEXjjWjXpKWWl9pAWaPtThFIkNN2q6n+ne3YN&#10;YFgkR1fBju3+EN3yrlmWfO5LIj0U7TZsh0BPZ3ivcMWAfv2Kfeaw7q2QbFI1x0BNYcxHtcConq1F&#10;6gh1LOzYto34t8tPWzciRYg9XNvgQoIG3j7XwH8f5eK4KP/9oIG8hxo4fVQDYcEa8PfWwMHdrZF1&#10;rTW+5Bfu8/19QST600sNvHmmgY95rcXr0s/Lvq4BfZ3C73P80P4y2Q6qIim6vnZ1gGiyIt3GrF7S&#10;igV1c6XagsjQEFxKSsSj2xkiVaJosV5V89WTB6IxzfrwynXuVEXS2H4/8zp0tRcKIdynd2+s8vZE&#10;3sN7IsXux4fX4lpXtF+3tjBD4tFDImhCDxMvH9+Hi6ODspNsUVJU+sGDB1IJwKgBsFCuQyDBPG3I&#10;SNw19S5WMHPDaAWGdu0pbr65s2YhtYrtlihCcHTfTmy0noAUaw188azaYr6a4h3bhiKqqRiYyG/5&#10;yZ1M2fFWlsmnjsFhZk/Z369uku3cyCKpF5Sv/LeHfD9V4RXLZnDWnQwfO3uE65tjj7YVYhdZINjU&#10;Gt7Oy9CzRw/lb7V0ZOk57CWRGqVEzm4q3D+k0etePdvA11MD68M0ELVWAz4rNKC9oA0M9NogZkOB&#10;6JWK15rk49saMDEo/M57tseo7bL2vh3bsGldON69eCLbxqx60gPVMgc7HN63S7atpkmrnzNnaMpe&#10;ZxaQhDWtFikCYPPnz0d6erp02mfUAFgo1zFkXE+H51IrHNSxwYnF9tgx2wST+w1Cu59LvWRRRTmB&#10;0puyrKSb9/OrF3h46wZOH4nDWtvZSLNuJhMi6kbqwOY9tZlSNI0fNwaZVdxpilr7xkZHIlq3o+zv&#10;1xQpFcVyTAvlcVKXuAcOqvFgQ9FjKgA9avIHgp2NcT3lnHBE2LHIXOaW4Dp9AcICA9C1a1dxHO3b&#10;tsFzJ/lnSkkOFfH6TUTxoUJoDhr4B5JPFURxpaJUVUmpHkVznxfOnysaQJxPPFHMQYJI9yx53FK3&#10;SmoMQtErVYhApyQliGjb9ZS62dJZFbkmYBW2bVove702GB4SBEdbaxFlpQYmtZkyqIqk83HmeHxh&#10;MGDpUjx//lw65TNqACyU6zioUODx48dKl4yBA/ojMjRY2PjQhEltl6mIiIqHymJfdT/zGlxM5mKX&#10;Xhs8WtYUl6xaIsm8FR44NsF79wYiUkfpC9QF7qtH+fKJa4Nk3bZvcWPhAKEYkOhhojqaHESFhmD1&#10;bNVo19yxXWH6BaWaSLfXJMm27rBxG5gY6JXY/vhh5nWscnWF1QIdmM5dgO1RkfiY90zYVPVV5Pv9&#10;2QbHlpReQErX4UHdxiIHWvk7j9fAg5u/T51QVX7M1cCGcA3MmNYG/fu1QQeRHiLN7f41KfdRf7EO&#10;bqVdrlGh8vrpQ0SsWS3sBKXbmFXPe5npIue4ou4/VU1KM9i+bh3sR2sqH34zTFYIp6Cko/Flmovq&#10;Oqko3Ptn8xKim5sbfvz4IZ3iGTUAFsr1ACSW8/Ly4OHhUWLuE5Fep0p6ypGS3rBlIU2yf7/Oxdvn&#10;j0R0gKKnuvNn4fOKms3BLS9J1G+eX+gHvERvsYi6SY+vKkiTA3U7c57VW/Y9apruk5srj3lY99Z4&#10;XQvFccSTho3hYG1eoWKhTZHhwr+ZjoEKFEt7KDth0AgjehSmnHRo/wcS4wvygaXiU91JOc2fXxbk&#10;Tr9+WkCKlH/I1cC3twXbv7wueI3yrNv/jEqTYK7JgrpjB/YiaNVKYRsn3casWl5LSRaOKOSsoioC&#10;9NPLF5g9bqJspShJfxm8HB3L7a5RF0m/1ZXkM+jWrZu4RydMmIDExETp9M6oAbBQrue4ceMGZs+e&#10;rRRNVIxXUmSJblpqukGFB7RktjEiTBaFIrHzLucJHt+5CZ2F8/DAsXGp4kVVeMa4kXBSoGPv2qWL&#10;MNWv7smElhqXWxrinGnpEdCaoNskhVhuI1IRatJ9443L/+CmPRJZ1y/Lzk9ZSdcbtc4WQu+PNlg2&#10;vjBPmVJpjuo3hu7QlsJFQwjkDm2wbZMG/nkrF5j1kT/et4anqwY6dSo4Pz26dxduByXd/1VJsruj&#10;4rH4fbXfIruuc3/sduzcshFvnj2q9nGtIsy5l4VAL0+Y6+sjLTkJ715UrCFUVfDH+9dIOBCHFTa2&#10;WGXrgIgAPzzIuC7br6aY+zAbFqbGyrmZIspsHVc7YKFcz0E+jitXrhR96elm7NSxI8xNjbHc0R7W&#10;5ktFQZviRi0vO7VrI+zCpCJJFUgpF6kWjTCmV8FSPEXU3Jcvw/syeiZXhts2RmKddu3lKStIzhPk&#10;7lDwe7XBoiEtZftUB1NtWmG52SKxDFzZyZu8hBVWaxRVNhrREssnNi/mbUxexhQ9vZWqvmkW1cmj&#10;cRoYNbIwbYNWl8jGilaGpOe7Kvnwdga2Ra9HkN9KhAT4iTSMC6dPigftsqaCMYuTGk9RAdiaQD+c&#10;jD9Y441lysuThw8I1w3p6zVNasFtMmm6LMJ9WNcOUX5+YoVU+p7qJF37uY/uilVexThmaWmJly9f&#10;SqdwRg2AhTJDgG7ADRs2wNjYGNra2liwYAH09PREAYG/v7+IPFMKR1mgr6+vTPFwGl+7+a+lkRwu&#10;qLkFfUeqKl7p4Vah5f/ykFpWW8waJvsutUUq7PPTbCYs0BRiecaAVki3bCRyzaX7V5Rv3BoibmkX&#10;OBrMxIbwELyt4qgR/W4bItZizqyZaNu2iKn/8DY4tEcuDJklkyLM7ss10FlEmAuuiXFjxiD7Rprs&#10;nNcE0y6cw4bwUASu8oGdlQVcltkLARgbE40zx46IIkBqsvTqyX1hdfbfz/uXrgcSjJTjSWI8OeE4&#10;3JwdcfzgfmExGLd7h6jLkP49dSYVZ54+elh0Nnz56J5su6rx29uXojFO3K7tsm21QVpFOXvkMLx1&#10;DJGo74Rkw+WI1bVGlPdKPMmqeuej3/Ht88fCOo7uwY4dO8LT01MEtRi1AxbKjEqDBPT9+/fFE2/n&#10;nzmjIjL1ZxskGtXccv7vSGkgec4NMKxbYUEXiWQakN7nVH8kmVJVZk9UHaGsIHW9i5zTFJ2KFDR2&#10;bPsHImc3q1TqDEXtT5m0xFpXU+GSIj0fRHJjIEFz8fQpMWlScWll8hPJJi12a7TyOPr0/gObItvI&#10;RCHz1zx7vPBaoJQM6q4mPdeqxvxnD5Enrp/Xsm1SUjHzCtflMDLQx94dW4WgFh0R3+cL0aRO0ewf&#10;H97gZPwB0bhFuk3VSI4sFkuNRYqeOp3jmubHvOfw8/ZU3oO2trYslGsRLJQZlca1a9egpaWlvKmP&#10;LGmM1y4FDhiVEVpVTbIPUzTb6Natq6goJqEmHaSqg7fTLsNo4XT846W6xY3UCGRQ14KHCHrICZtV&#10;Mdu/l+6tcHDFbCTF7xORPum5eJyVKezMKM1Hcc0UZe9evRAWHCh7369Iky45YZgaGyrbuhNNDdsg&#10;/4lcCDJ/zz3bCsXyX4MHCTEmPe91hRSRpVST/KcPxMPa46wM0YqYrNTclzthqZGhaBduoLcYu7fF&#10;4Fn2LfzzruIPdFXBl0/uw9baAqeOHBIiX7pd1UiNOEyNDMRDinQbszhpPMu8moL27duL+2/OnDnI&#10;zMyUTr2MGgILZUal8X//93+i3Wbv3gVWXQbDW+DVcrmAqm2+Wt4APToWTP5t//wTWtM1kXX9qmyQ&#10;qi56ui1H+JzyNcaoSV41b4SeP88PpWOEzWqK/36TghG7pC3853dF5OLOCJ7bFn6m08QALz124pc3&#10;eTAzMUaHDgWDP3Hvjhgcit0Bn2XL4GJoil6duyg9v9u3a4dRI4bD290VdzOulRqBokh935/XHrFf&#10;vzaiWciLe3Lxxyw7yRXk6P5Csdy3bx9sqIPd1CpKEtcvHtwRTVNiNqwTrhLSfSrDq8lJIqpI+dvr&#10;w0JFykncrh3CupIEfXUXXVY1Kd3CxsIM6ZcvqN13rw3ey7iGEcOGintv8uTJOHfunHTqZdQQWCgz&#10;Kg1KvYiIiFAK5fmDW4oUB6moUgW+cWmAXh0LospUBGaor1ut3qKXkhIQ5WWF/VYD8FXFOxZ+9/wf&#10;Li5thFkDW6HtT3HUpk0bEdUYNrAvlutOwFqjEfA3Goc1Hna4X46K8B8f38DJzgYdf0Z7O3fuhNtp&#10;V7B40jRZAU2ygTOWzJojUmJGjRihFGpCwHfogMkTJ4hGFRlXUkSTDUU+POXWRkfKBR+z4qQW21Fr&#10;CwsjFy9aWOU55nWFD27dwOaoSIQFB4miRLLLlO5TFpJNH4njW9euyLapOymlIMDXG0fi9rBY/gUp&#10;x3775o3K+87CwgJ///23dOpl1BBYKDMqjaysLFH8p7ipvaY2R4JRYzx0KEi/kAqy2iSlgrxy/h+M&#10;RrRAl5+2YQqSIKRmI35enjhz/Age38kUy6ulRTJ/xSvnzsDLaCqy7ZvIvoO6kFYFAqY3Q9/OhVHF&#10;IF8ffHz56wpwyvO8f/M6IteGYMK4scoWrET6bxK6VIRFRVcXTx2H01xtJOk64soSFxxeYImVE+Zi&#10;x1wTBBqa48LJ4+L8kxsJtWpeslgH/fr2VTpdKEgNN86dkAs9ZuX4KU8D1uaF9wmlHpSUTsOU88rZ&#10;05g7Wwu21pZwdrSDi5MDTAyWYGNkmEjroGJEWn3Jun4F2elpQmhTOsU/lcjRVyfSSpDbMid4rXDj&#10;dAwJ6WHU3tpS3HPdu3dHcHCwdNpl1CBYKDOqBB8+fMDWrVsxb948cWMXFTGjerYWvrZU3CUVY1KS&#10;kKX9yJGBIpxE+u/qzHX+4vE/xOk2xsQ+rdC5XRuRn1u0wxlFLGkgV7hikHCj/3548zqs9Odg6fR+&#10;mD9pKOZojoeD1VJ4u7tgufYo3LRVX5FclI4TWijPxcQJ45HzoGBSo4gQiWIitTWnZipDBg8u9tvT&#10;uSOLwXOnjpVapPch9xm0x0/GC8sAZVQ51yoQe7QtsS4o8Lftlum3sLU2ws4tnfD9nVzsMSvGN09b&#10;C+9p+h1pZWGG5lThgSw9/8zSaWpkWCPe1OpOSiVZ7uSAxGOHZdvqI2lMu3YxGd26dlWOpZqamjh5&#10;8iQ+fvwo0h3L6kLFqDxYKDOqBf/++y/S09OF1ZziRqemEJQDS22Eyb94Qp/WGN+7NUb2bI2BXTXQ&#10;tb1cpBZ9L9m5hcxsKhNy1UES5icNG2FI90KHDHL0sDA1wrIl0/HcpXRHCHq9tG3qxvzl/4PpqEKh&#10;TCQXhMGDBsp+IwVHjRyBHZs34mn2LeGHK50ESiJNDNTV8dbVFFw5fUpYMtHyo3S/X5E+425GKoL8&#10;9HD6aHuZ8GOWjdS9b9KEwlWE/v374cLpUxVaWanvpI545BVMTYak22qLSfGHsFRbB+4GpnAyM0Pq&#10;udOyfWqDX968FE1o/H28ZNvqI+l+o/HzbkaasP0bM3qk8p6kvge7d+/G169fpVMvoxrAQplR7aAn&#10;39zcXCQkJGDPnj3Yvn07QkND4ePjg6CgIGzcuBEHDx7E2bNncevWLbx9+7aYFQ69Vzlpd9bAOdOa&#10;s5yjnN0BP/2WiQ7jVLcYryr4xvV/2DivKYZ11xAPJ4rjpsiwm7OTyOmm/GJ6jYryPN1chCUbiVpV&#10;iZrRd4nftw0rPXrIRCDz1zx2QAPduxfm8FO6QHX7i9dlUle8gJXe+Jxf+40/qPDQfPZ8PLf0L1YT&#10;kGbsDk8La7x+9kj2npomrR5dSkrEaj9fUcAr3V7fSat5iiZLxPDwcBFhZlQvWCgzVB5LliwREzdZ&#10;uy38q5VM3FUns+0aYvBPyzSi1ei6KZQpn5yajRSNWFDhVsKRg8L7VDpgqzLJ8o++t9ESbQSuckFI&#10;gBd8vWwQHTkaT++0k4lDZgF3RGugV6/ChyNq1CE9t8zykVpIU5fDmu7sVhpvXbmIleZW2L3IEsf0&#10;HbBN2wJhbivwILPshbk1wXc5T7F35zbs2LJJ+KxLt9dnPrqdAV3thcqH2YsXL4oVXEb1gYUyQ+Xx&#10;6tWrYo1MJvZpjWzbhjVWKDi6Z6FQpvbI0u3qTEoR+eBOUeQmymMcP24sEo8ekg3QqkKKztFkcfrY&#10;YZyKPyAKA8+ePCaWbUMCVsFnhVupjgPJCccQuGoK7mf+we2sJXSw0UCnn44w5GUtPXfM8jPv0T3o&#10;6izC6+ePOHWlgryech7rQkNw6expfKsh33tVJvl9Wyw1UY7XtFL748cP6bTJqEKwUGaoBah4gdIy&#10;FIMD5TFTvnPwzKbVIpi/ef4PFmOao4PoVlcYZaPW19J91ZVUJOk7rany+MiRwszECJ9ULIJM+Z3P&#10;7t7Gy8f3RReydWvXiImzorZ+JFgoShW3exuiwoIxbvRQnD3xp0w41jeeOaaBfn0Lr/U+vXvhVPxB&#10;2fljlo+UkmS0RA85D7Nl25hlJ6UA5TzIhoWpCawtzIUHfn18+KBjjlizGr169lTeq4pUDAX79esn&#10;cpi5m1/VgIUyQ61A+c7kJ0mDQP/+/YsI5wLxTI0yBnXVwOS+BYV/VIxW3sK6nGX/w6K/Wio/V39Y&#10;S/FaeT9H1fjB7X+wGN0Cw3u0/lk0WXjuhg8diivJqlHUQ/z341uciT+E4EVGyF7qo8ynvGniiWWz&#10;FmHlCjf4eXvh7/ySI8cVIUWqKQeQimeuXzqLTZEesLX8C97u3bFn2594dFsuLquKe7a1g6NtXxgt&#10;6Qsrs1FwWTYBdlaD4WTfG+HBnXBwl0a1/n3i2+casLPqArdltpg2ZVKx66NL584wMzYstZkM8/fM&#10;fXgXdtaWuJp8RraNWTHSyhE9QJNoJu9q8p+ODA2W7VcXSWPfkzs3xbFn30gTHU/TLp7DoT2xGD9u&#10;TLH7l2pMpkyZgmPHjrFbRgXAQpmh1qDcLLKmy8/Px+PHj3H58mVs2bJF+Dp36lRQdEacN7gVfDWb&#10;IdGoEW5aN8Qnd7mQJL53+x/Mi7g8mIygLoOq2Tzld6RCRBL5XdppCHuvogMndQk8vHeXKJj5/Eq1&#10;IshEih5dPp2AlYuNcU7XSSmUjy2ygc+EOZg1cBgunT71W+u4qiR9J2qYcC/zmhCMz+/dxp30VGzZ&#10;EIJtGweUy5qOROmebR0RG+Mtiqz++1S2gjlqVfwk+xYunjmJ/TujEbXWB0F+xlgTNANrAnpj26au&#10;uHJOA49va/zy+7zL0RDOIFFrhyNmvTtSkk7J2iBT5IqEyPboDcJfXHHtdO/WTSz9smguP2l1hLyo&#10;r6iI00RdJJ3jrGtXRPtxVXr4rw3mP30oCnKV476nJ0eZKwAWyow6jdevXyMwMBBTp05Fnz59Cp+w&#10;/2wDvWEthQj+vOJ/iNdvjCl9C4vZCsR1Szx2UD+R/M61AVZOayai63QcPXp0Fx3sSsvbVWW+fHQX&#10;O9eGIWihEfZpWyF+sS0sxk7DjqjIKo0mVxVvXL6AvTu2IHpdGLasD8f+2K2ICg9BSIAnVnrYwsPF&#10;Dtui1yP3YXa1Lxv/39/vRXOQV0/uCx9wIjW0ePfiiWgnLN3/d6RUl22bNmDkiOHKe4R8Xt1dnEXO&#10;uKq4nqgy6cHO1tIMB3bvkG1jVj1pzEs4ekg4j+zaugVnTx7FleQzSElKwPnEkzh36riIRFMDGNp2&#10;PvGE2E5Rf+qQSKtLdN9U5H5RBVL9xvixY8W9OnjwYMTGxkqnSEYZwEKZUa/w/ft3HDp0CB1+tlIu&#10;iWSP9tVDLkBVmX+v+B92LGyCLu0KI8cdO3aAuYkR7t9Mlw2gtUUqxnlw8zosl5piffhaWC41wZG4&#10;vcJ3ecv6SOzatgWH9+1C6vkkkUdMTUrSkk7D3cQMtlNnw2SCJmaOGov0i8kqYVv2lSK8tzORkngS&#10;DzLT1c4hpKIkAb4hfC369S18+KTr7dDeWOE6It2fWUCKdjrZ2eL0UW6soU6kyOz2zRtgb2MtPMVV&#10;yRe7NL7PeSosPenepLxlJycnUevDKD9YKDPqHShHi1I2Pn/+LNI2yIeSmqPo6+sXDCp/tIHZqBZ4&#10;5NhA5fOS6ftlWjVAp3aFDSIM9HVxL+O6ykT4KBLp6+WBAF9vkVP3XxkELong1PNnYamrj82zjYr5&#10;vhK9tXRwKfFkjaZeFCWJQTcbG5xb4iy6CCq+1z0zHyzWml1qF8K6RoqK5z95AF3tRcrrr13btpit&#10;NVMlI/61TRJYlLaSlZ4q28ZUD9JvGBEajM1REcKBQrpdFUjpdNYWZuJ+pCLtpUuXst9yJcBCmcH4&#10;iS9fvuDChQvQ0tJSTvr6Q1vglbNcoNY2qc33TZuGmNS30LqOOuLF799da+JRyjfPHomOUpQLLd1W&#10;VlLkMvnIYaw0MoePlg7cNRdg7XI33L1+tVaPk4T8we3bELjAAHeLFBsGzNBGdFioSkS7a5qvnz4U&#10;v3Xfvn2V1+SA/v1Fuod03/rGty8ew87KQiz5q8oDLLNypLEp9Of4pkq/6b+f3iI00F95D86fP5/t&#10;4yoJFsoMhgTUFtTe3h4dO3YUA41m/9Z4saxi0WWyrkszbwS3Sc2FGwc5c7T9sw0WDWkpmplI9/8V&#10;nzo1hOukZujwM/dYES0YP3YMDu6JVanBmphw5JCwMarrtlh03umhoDaFu6qRCgAVHRyJ3bp1hYON&#10;Nc6dOlavHiKiwkKxaV04vr5RzxxX5u9pabZUNDiSvl4bzH/6QKSwjRlV0O66Z8+eWLt2rXSKY5QT&#10;LJQZjFJw7tw5jBkzRuR30aDjPrk5cp1/X9z32uV/WD+3Kf7qVhjt7dWrF+bMmYOVK1cKj0vF64O6&#10;tsZenSa/ddbwmdq8WP4xpTKosuDIe3RX2DQd2MVFS/WZ9PAQsSZYNLFp27bgPir6kDd82FB4ubmI&#10;Qqp3OU+qvcCxpvjp5Qv4+XgJH2rO2a7bJBecWTNnyF6vKdI9cz/zuuikqpirSCAbGRmJZiTsclF5&#10;sFBmMH6DlJQUDB8+XDkIUVS4X+fW2KPTWDTt+O75PySZNMaUfoXCWCGO4+Pj8e3bt2KfRznSz549&#10;g7m5Obp3714gGv5oI2zp8koQ4tHzm6JPp4IcZPoOZCcmHSxVgTRgk3inCCu5IESuCcaZ4/Gy/Zj1&#10;m5S/nZqcBBtLMwz96y9RBKi4Z9q3b489O2LwVU1dBojJp47Dy90N9zOvybYx6w7pOvZf6Y2tG9fX&#10;2mpeQvxBDPlrsPL+GTFihJhbGFULFsoMRhlBFcNkNzdr1qwC0fpHG/TtrIFRPQtt5QwNDZGRkSHy&#10;nctSYUwuHCSmFe+f3r8VLpg2Uork61aNMLGIbd3ubVtqbVAujf+8fYX90dHwnqmNrKXeyDbzQdxi&#10;a+hPnY7QAD+8evpQ9h4mU0F6wMrOSMNsrRnK69zS3BSfX72Q7avq3BwVibhdO9Ra6DN/z2D/VYiN&#10;icbnWi5YtTJfig7t24t7xsPDg3ORqwkslBmMcoDE75MnT6CpqamM8NJTfHh4uHi9LOJYCloaS0tL&#10;w9y5c5VCoVfHNiJCTXnNFG2m1zp26CC6e6nS8jRFkB/eTIf5pJkyZ4rYRRbYuHq18PKkxia3065g&#10;W/RGrA8PxYfcp7LPYtZvPs2+hQVz54iUDMV90LdPH5gaGuD0sbLZqZFH9NXzSeKBMjQoAN4rXLHM&#10;wU50cfRwXQ5fzxUIWrVS5M5HR0UIi7uNEWHYGBmG6HXhwid68/pI8Tq1Saf9woIDhctBSKCfkvTZ&#10;tC1wlQ/8fDyFcDp15GCF26oz1YN0XVEE+fXzR7JttUGyrZs4fpzyfqHOe4yqBwtlBkOFQBEB6jB4&#10;4MAB+Pn5wdLSUlQtDxkypJiAGNi/P3Zu3qQy0eV/3uXj8pkEbFgdhE0BgTi0czvyHt6V7Ue8cfk8&#10;nOxsRJc76TYmk5idniqEKrXeVVzzfw0ejJ1bokXE9uThA8JBghq8PLx1A6+ePMCXN3kqnbdfn5lz&#10;/w6O7I7F9rAwxG5Yj6zUy2rzW1HTkmMH9okHq6fZt2Xba5tZ169AV2eR8l6hjrQHDx6UTi2MSoCF&#10;MoOhRqCINRUFKqLZs2ZOVwvzewVpcqSI3drgQCFspNuZzKKkIkC61ukhcf7c2bLtTNUmeWkHe3jg&#10;uJ69bMVp7ujx+JCrmhF4GlPpAYyix0f275FtV0XGbFinFMujRo2STh2MSoCFMoOhhlCIZWohHBrk&#10;Lxs0VZEkki3NTEVrWFVKH2GqLkePHKEUyjoLF8i2M1WfGSnn4WFoirP6y/DM0h9PLfxgP0kL8bt2&#10;yvatTdL4RA2RTAyWYM/2GNl2VSdZEI4eNUq5AtOlSxd4e3uLYnIqIGdUHCyUGQw1hCJHmgbDgJXe&#10;skFTFXkz9RI83VzEZCTdxmSWRBMjA+XEP2jgQNy6dlm2D1M9SA/H5BRBnTlV7UGZ8sw3RUXUiY6a&#10;/7zPx5njR5T3Te/evRERESGdQhjlAAtlBkPNEBMTo0y90JwyRW1y/Yj7dm4VhVPSoieaOMnlgDxJ&#10;uXEHsyhPHT6A7t26KSf+Ht27Y5mdLe5lXpfty2SWh5TjbmSwRPa6upME/6E9scp7RkdHB2/evJFO&#10;JYwygoUyg6FmOH78uHIAHDCgP9IunFW5CM2vSK1f9+3YJhqSHD+0HxlXU5D76C7SL1/AurA1sDRf&#10;ioO7Y2XvY9ZvUhMPSjPqX6Rhj6G+nnBVke7LZJaFYSFBWBcaLHtdnUkR+xOH9ivvkWnTpokCcUbF&#10;wUKZwVBDZGdnY9KkSejcubNyQKSW21ozpmPLxnW4eyMNX9/kqaSApkKZ3IfZOBkfBzdnJ2HZRcuF&#10;tKzuaGuN5/eyZO9hMhXMeXAHzg52yhbzxFEjR+DI/t3cBY9ZZpIH8pLFi8XYI92mzqQx/2PeMxjo&#10;LRYNfBTpF76+vsjNzeV85QqAhTKDoaagAY9IThjv378XlnLTp09Xigein7cn3r54LBtMa5L09xOP&#10;HoaNpTmszM3w7O5tMZgXFfFkc0c2RzS4v899inOnjnE+KvOXpOvnUlICpk+bWuyanzJponAskO7P&#10;ZErp7eGOrRujZK/XBdL98e/Htzh99HCx+yMoKIjbWpcTLJQZjDqGa9euYd68ecoo89G4fdXqt0w5&#10;xeRk4eLkiNCgQCQnnBAtrF8+vifSLMoT1abvSdXbFOU5eTgO4WtW49WT+7L9mMyiJMtBak6iEAN0&#10;7aiTbSKzdnj25FEs0dWRvV7X+C7niWiQ07NnD+U90q1bN4wePRpGRkbYsWMH8vLyKtQwqz6AhTKD&#10;UQexfft2sdxGA+LC+fOqvPAp50E2IkNDROOHm2mXZNurimkXzsHfxwtXks/ItjGZwqfXf5UyBYmK&#10;/ig/8zuLZGYZSA/mM2dMr1ee7vQASc5D5A+9yssDMzU1lWlMZMPIzUrkYKHMYNRBvH79Gra2tsro&#10;AbVe/fb2pWzQLA8pOpx47DCC/HzxOT9Htr26mJl6Cau8PXH5bKJsG7Puk1YkxErD25d4/fQhbl5N&#10;QWxMtCjko7buimt8sfYi3ElPlb2fyfwVw4ODELhqpez1+sTtmzegV8+e4j6iLrDfv3+XTin1GiyU&#10;GYw6ivDwcHTv3l0MflQk9/Lxr1MYyGaOxDQVAZLDwOM7mTi8bxfcnZ1w7WJyrdrQpZ5PEtEPEknS&#10;bcy6RxLGu7dtLtbCuijJGpFs4qZNmYTNURFiaVn6GUxmWUljW3LiCZibmsDYQB/BAatw7eJZ4cZD&#10;QYH/+1z29DF1ZWhQAPr17VvsPqMI87hx44QP8927d/Hp06daSc+gWhzKq/77778FazrHmoUyg1FH&#10;ER0djb4/Bz4LUxPkPrxbbGCkSF3Wtatwd14GA93FiN+/R+QHk1Am94DqzGuuCB9lZWK5gx0yLl+Q&#10;bWPWHdpbWxZztCA7OPLd/vHhjbgmy5PzzmRWlIpiuG9vX+F22mVRGL1YeyFcnR3rdNMkemigGhG6&#10;5xKPHMKCeXPEg2lR8dy1a1fMnj0b8fHx+Pz5s3TqqTJ8/fpVFB/S3yv6HTp06AAfHx+xvSbAQpnB&#10;qKPYuXMnBg0aJAaW9u3awcbSDOvDQ3Ht4jmxRC1t+qEupAnsfc5T3Mu4hvOJJxHktxJebi4IDwnC&#10;/SrOxWbWLP1XeqN798LmIg9vsUcyU/VIY9C7nKfITE3BjuiNWGZnI1a8nmTfku1bV0gCmhyJaHVv&#10;TaA/Ro8aWSz63K9fP1EYSJHn8kadKVIdFxcHAwMDDBs2TIjxosJ8huY0HNi9A7fSLgtLUTGntW8P&#10;FxcXvHr1SvpxVQ4WygxGHQAtR+3fvx8jRxYfvLp07gwTwyW4ceViveh49++nt6LQ8NzJY9gQvhZn&#10;jserXGScKSdNvkVt3oYNGYIHt25w9JipVqTxh6LP26M3YNum9fXCsYci7ilJCVhmb4uePQpdNQYM&#10;GCCivuT5/+7dO1E3k5+fj5cvXwoxnZiYiMjISNEPoOictcLFGccO7CvV1vTzqxxsigxD1y5dxP5z&#10;5szB9evXq9UfmoUyg1EHkJGRgREjRoiBg/I2yaJNOsDUR1Iayd4dWxGzMQp/12ABIrOAz+/fgYG+&#10;brGJ8FccNGAADuzeWenCUyZTFZh+6bwofn6UlSHbVldJD7eb1oVj3NgxxVKoipKixD17dBeNgii1&#10;w8/HE7evXy2zpSP9DfLanzxxgvg8ii5HRUXh48eP0qmxSsBCmcFQc/z48QNHjx5VDkK2luZ48/yR&#10;bHCprySxTFXdh/ft5uhyDTLnYbbymqSJjIqk6Lcgj+3zCceFh+39m9eFm4X0vUxmXeHlc6fh5e6K&#10;aynJsm3MypFqaagNucIfukePHjh9+nSVu3awUGYw1BSUB3b79m1MnDhRKUho+fry2dOyAaW+kzq1&#10;ebq5iFQM6TZm1dPF0UFZfNOpU0es9qvf9lvM+stPL5+LVAxa2ZJuY1YN6Rw72dqgc6dOYsyhIvZ7&#10;9+5VWToGC2UGQ83w4cMHzJo1SymOyQKOChzuZV6rVQs3yh07uicWPg6O8HNwQkxEOJ7fvS3br7a4&#10;ISIMMRui8PHlc9k2ZtXw7YsnmDhunPLaHDF8GD6qadEok1lVTDx6GIG+PnjAxanVyqd3bynTMYhW&#10;VlZVIpZZKDMYagZ3d3cxCLRr21YsZ0sHi5ompTNkpJyH07S5eGkdVIxbFyzF7vXrVaLzVda1K/Dx&#10;cOcl0Grk3FlaykgyVcVLtzOZ9ZE3Uy9htZ+vKHqTbmNWLSlYRA8ltJJF49CoUaNEsXtlwEKZwVAj&#10;UD6ywhuZ2vWePXFUNlDUBin39GjsDgRoG+OcgTMuGLogZrEltgQFIffBHdn+tcW1qwMQt2u76DIo&#10;3casPOfM0lJGc2bNnCHbzmTWN5JwowLVqPBQfH71QradWT0ksaywmRs+fDjevHkjnU7LDBbKDIaa&#10;gJaQHB0dRcSOqL9YWzY4MH/NjZFhoiL7TSnWQ8zKkVY4FN30qHOedDuTWd9IfvU07uzYvJHtDmuY&#10;1ERL8eBO1qmUtlgRsFBmMNQAOTk5mDx5snJZ23KpSZmtdJiFTE44jpBAvzrdWau2uGvrZtFFTzEx&#10;UVMb6T5MZn3kvczrCFjpjcSjh2TbmNVHSgvs0L69GI+ou19AQIB0ai0TWCgzGCqOx48fY8KEwgKF&#10;i2dOyQYEZtm5OSoSsVs240MuF5lVFQ/u3omhQ/5SXqOn4g+yFR+T+ZMJRw+JbnZP63DnPlVg5tWL&#10;MFqijy5dOivHIuK0adOwd+9efPv2TTq9lgkslBkMFceBAweUrainTJqI7+/zZQMEs+yk1rNBq1aK&#10;7n18LquGlmamytWOgQMGCB9vXmZmMgtIqyvBAatwPpEbQVWWNK5QK+2zJ47Ay80FE8aNlTU2Wbhw&#10;obBOLW8r7dLAQpnBUGHQjW5ubi4aNtAAQLluHKmrGp4+Fg9nBzvhwSndxiwf6eHDUF8P7X/mJxPZ&#10;Fo7JLCAV9KWcSUD0ugg8uJleqzae6sxPr15gfViocoyhwnYzMzPs2rUL6enpomDvv//+k06jlQYL&#10;ZQZDhXHixAlla+oRw4bhXc4T2eDBrBzTLp7Dcgc7aM2Yjgnjx2HenNmCLo72OLR3F149eSAmNiJF&#10;MxSUfo46k45HeoyK18t6vC8f3xfRHcUkRg4j0n2YzPpM6kLp5+2J5IQTZbqnmAWkcenxnUzMm1PY&#10;P8DU1BTPnj2TTpnVAhbKDIaKgtpSkwckDQp9evdCZmoKR5Nrgf99fodvb1+K5b68R3dFIeClc4lw&#10;X74Mj7MyZftL+eL+HWEN5WRvC0cba9EchjxVqVOglcVS2Flbickzft9uPLlTvhzGjCsXsDEiFAG+&#10;3nh293a5I1XULSxiTTBuX7uMD3nPxYNY7sO7IupFeZVnjh8RXQ3vXL+K4wf3i0JIagUu/ZzDe3dh&#10;+LChykls7OhRePucnUWYTClpHFlmb4fU82fLfb/WR1LROo0vCjcdTU1NXLt2rcrSKsoCFsoMhgqB&#10;jNEvXboEb29vDBkyRAwMlPtJaQLscqF6fP30IS4lJWLP9hhhOxcbsxl7t8fg2MF9IlL9+tnDck+G&#10;5PFM4lR4r4atweb1EUKc7tiyCeEhQYJHD+wTIl2aY516PgnrI9aK7/Lg1g3ZZxNJUEeErsa+nVsr&#10;1KXwx8c3onnLtk3rhY/3MntbdPqZI9i1SxeRh/kvP9AxmTLSA/eGiLU4tDcWf+ezl3tZSOeMxjzF&#10;Q7iJiUmVdNsrD1goMxjVBBK9jx49Eq4VX758KfHmptfI23HPnj0YP368cjAY0L8/luguFjnJeY/u&#10;lVtsMZl0zTy7dxs7t2zCKi8P+Kxwx9rgAKRdOCfbtyIkf1hHW2vlNau9YL5oISvdj8lkFqQm+fl4&#10;CUcYTrv4Nd+9eIKINasxYEB/5fhCzUMmTZqEkydPSqfRagcLZQajGhAcHIzu3bsrb/KiNDIyEsL5&#10;5s2bmDdvnjJqPLB/f4SHrMbnVzmygYPJVCXSRE9Ra4og0/VLzUWunDsj24/JZBaQCl4p5erE4TgW&#10;yqXw349v4O7shA4dOohxpVevXqJQr7bBQpnBqAb4+vqic+cCL8c1QX7CszfY31fZUlNBcrOgbmb5&#10;Tx7w4MlUG54+dhhjRhfkzxMpv5pXPZjMX5PSqShliVKypNvqOw/ticVfP21QiSEhISWuwtYGWCgz&#10;GNUAqsa1s7NDl58RNylHjRyBG5cvcN4xU+34/F4WHGyslNfySk93nviZzN+QxvqUpAQc2L1DpNNJ&#10;t9dXkkAeMXyYcjyJiorC+/fvVUYkE1goMxg1ALrpX758CTc3N2VjBoouDx82TLgnpJxNZNHMVAtS&#10;5JiKSyeML7SCI9JyqbHBEjy4xT6xTGZppJoBKtB9/eyRbFt95JXkM5g6aaIYQ6jNdFU2CqkqsFBm&#10;MGoYJJq/f/+OxMREka88YMAApdj4a/BghAb5C0sxFhtMdSA94G0IX4v+ffsqr2NzE2N+8GMySyE5&#10;0pA9JNmevc95Wu/T7rZv2oCBPwv3KJCUlJSkUmKZhTKDoQIg4ZyQkICJEycqu/ARjQz0cDU5SUQf&#10;yDaMfJTr+6DKVE3Gbo1G//79lNduWTymmUzmB6RfSoavl4foFEr1LNLt9YHUIdVAd3Gx+S8rK0sl&#10;UjBYKDMYKgQaFH78+IH79+/D09MTvXv3Lra8TezWtSsO7NohG2iYzNokPcClnU/C4IEDlddq927d&#10;sHt7jGxfJpMp55c3eZg+bWq9DoZ8zs9B3z59lNFlPT096TRZ42ChzGCoCd69e4c+PwcQym+mbmzS&#10;QYbJVAVSwxQTQ32lYKaiVh8Pd9l+TCazkCSQqTOm5VJT3L52Rba9vpA8p4taxL148UI6HdYoWCgz&#10;GGqE06dPo1OnTgWR5W5dhXm9dJBhMlWFn169UBavduncWRSuSvdhMpnFSVHV3ds2I2ZjVL2sVVnu&#10;aC+CQTR22NraSqfBGgcLZQZDzfDt2zdMnz5dGa0bPmwozp44gtyH2SKHWTroMJk1RYqI3Uy9BNdl&#10;Dhg9aqSoYldcp3169xLte6XvYTKZhSRh/PB2BqLXR4pW9dLtdZ1U69C1a4Gt6tChQ/HPP/9Ip8Aa&#10;BwtlBkMNQbnM+fn54mmbOgAWLYCYMG4sjh3Yh3/e58sGISazOkiTe8qZBAwfOqRIukVn9O7VC2NH&#10;j0ZYcGC9jIwxmeUldadLOXMKDrbWsm11naeOHEK/n+457dq1w99//y2d+moFLJQZjDoAstJ59eoV&#10;AgIClEKFlq/Y2J5Z3fz6Jk90l1Rcd1Rsmn0jtV4XJDGZFSW5G0WErMb+2O2ybXWdFktNlLnJgYGB&#10;0mmu1sBCmcGoI3j06BEsLCzEIEODTcyGKBYrzGon+SVbmS8VESC69iiHPmJNkIiMSfdlMpm/5o+P&#10;b5B6PgnLHR3g67UCIQF+CPZfhespyXV+VeZ8wgn071dgMUlpW2QPpwpgocxg1AF8/vwZGzduVEb1&#10;9HS0kXX9qmwgYjKri0+zb8LW0kJZbEqcPGE89u7Yio959dMblsmsCt5MuwQ/b0+cPXlUtq2u8VFW&#10;JgYPKrCYpII+skmtbbBQZjDUGP/++y8yMjIwbdo0MbBQrrKlmSke3+FmD8za4620y5itNRMdOxYs&#10;oyo4aEB/bN+8QbY/k8ksnRRJjovdjs1RkfVipebQnljlCtXYsWOl016Ng4Uyg6HGePPmDczNzZVC&#10;xMbCnFsHM1WKH/OeY/GihcprdImujsjDlO7HZDKLk1Lnkk4cgY+HW70QyAo+uXNTmavcrVs3YYta&#10;mx36WCgzGGqOO3fuoH///mJQGTl8mHgalw48TGZtkOwKt28uTAnSnDJZLK1K92MymcX5+VUO9myP&#10;QaCvj2xbfeDrZw8xd5aWcuygxiNOTk7IycmRToHVDhbKDIaaIzs7GwMGDBCDyZRJE0VBhHTQYTJr&#10;gxQFI5srxWQ3b85sti1kMstIathD7hebIsPrpUc+RdRpvIjfv1s5hkyYMAHJycnSabBawUKZwVAT&#10;kAXcs2fPkJiYiPDwcGhqaqJjx46FT9w9eyDY3xff3r6UDThMZm2QJrpXj+8rr9Hu3bqJoiTpfkwm&#10;s2SSA8ZqP1+8ffFYtq2uk6wnnexslOPHyJEjceLEiRpPw2ChzGCoIEgUf/jwASkpKdDW1lbmayk4&#10;aMAAaE6dgtDVAch/8oBt4JgqSerOp7hmO3fuBGcH23oZGWMyf8f8pw/xJPsm7qSnIiI0GDbmZvB0&#10;W44zx+Nl+9YFimjxu1f4kPcMb58/xpvnj0S6xasnD3Dp7GmlTRyRVkxjYmKk02SNgYUyg6FCeP78&#10;Odzd3UW3vaLC2HuFG14/fShEBotiprqwT+/exa7jP//8E0OH/IXYmGjZvkxmfeSWDetE1PTrm5di&#10;bK/L4zvlXW9eH4nevXuKsaDo2FASFy9ejK9fv9Z4BFkKFsoMRi2DPJDpaZmqexUDhM7C+SLX+Mub&#10;vDo9cDLrNuna/fbuFR7dzsDJw3GYOnmS8hqfNHECzhw/InsPk6mOpDQB6WsKUq5+7sO7SE44gZ0x&#10;0XB2tIONpTlOHzuML6/r/hj/9e1L7N0eg84/PdaHDh2KDRs2ID8/X6yeqjpYKDMYtYxbt25h8uTJ&#10;YgAZNmQIDu7ZKRtomMy6wGsXkzFgQIFDC0WUQgJW1XmRwKzbpICGob6eEMr04Ldv5zZEha1BWHAg&#10;1q0NwbZNG3AnPU32vvpCur/JV71Xz57ivp8+fTouXboknQZVGiyUGYxaxrt377B69WplpG3R/HnI&#10;uHpRNuAwmepKiiqTgKBOW3SN9+zRA+Eh3Oaaqd7MuJqCFS7O+PGBr+OSSI1SHtxMx8QJ48R9369f&#10;PxFJru1UivKChTKDoQKg5ae4uDh06dJFDCgGurrITk+VDTxMprqRCnY2RYYVSbkYj4tnTsn2YzLV&#10;ieQuNH/unHrpRlEaP796gflzZivvdQVp9Yhs3RISEqRTn1qAhTKDoSJ4/fq16GuvGFy2R2/Avx/Z&#10;IYCp3qTOfHN+Ng74888/YG5qLNvnd6TlW6qK9/Vagf79+qJb167o0b07dLUXIvXCWU7fYNY4M65c&#10;gK2VuXBtkG6rrzx+cL+4N+leb9++Pd6/f48vX77g33//VbsoclGwUGYwVARkB+fv768Uyls3rccP&#10;Xppmqjm/v8/HrpjNyuuabJ+i10WIZVmKxt24fB7XU5LxPvepTPBSbuPC+XPR6adfONkkLliwADt3&#10;7oSdnZ3yM0l8P7x9Q/a3mcyqJF3L2zath7OjPVLOJIj/l+5Tn3ntwjn06FHg2ET36qtXr6TTnFqC&#10;hTKDoSIgG5w1a9YoJ//w4CB8zs+RDUbM2uHbF08Qv283PFyWY21QgGgE8O3tK9l+zEJSFHj3ti3w&#10;cF1e4pKslLREu3jRQsyaOQPt27UTr1FeM7WuzcrKKna/nDt3DqNHjxb7zJoxHdcunpP9fSazqph1&#10;7Sp8vTxw/dJ52TbmB2xZH4mePXuI+5HsTTMzM4vdr+oMFsoMhgrhzJkzGDeuoPBh8sSJPPmXQIo6&#10;Prh1Az4r3DBr5kyx/H40bq+w0pPuWxmSZ3Xuw2yRXzt82FCZqCM6O9gh/9lDWSS0vjPr+lVlsxES&#10;v3/99ReWLFkCDw8PcY1/+/YN//33n3I5lv69fv268BCnBjvEVatWIS8vT3qLKHHy5EkMHDhQ/A1q&#10;vnMl+Qz/Dswq4Y8Pr/HqyX08vXsb9zKuIenEEYQG+SMkwA+PszJl+9cV0n07acJ42ThH7NSpE4YN&#10;HSqcmagYV9oES0FytaCgT10CC2UGQ4VALaqtrKyUAmPn5o31piU1iRyaoJ7fz0J0ZBhGjxwhG4SL&#10;ks5Pz549xQBe9HXKjZs8aQLWR4QKEUtL/NK/VRIVnaJuX7sCnQXzi30e+X5GRkYKhxISdTt27BCv&#10;KUzzu3bpguTEEyq3FEvHRM4SlEd590Ya4mK3I8h3pYiKe7m5YKWHO0L8V+FI3B7kPbr7y4Y2BZ/1&#10;Vnii/v06V9hh0fHSe/799BYfcp+KVZDu3Qv8wOnc0EMfeaVWB16+fAkfHx/hP160eUGfPr1FLnN2&#10;Rpr4nqUdD5P58eVzBK1aiZnTNTFnthbmzZkNA31dXD1/VrZvXSfdJ2NHjxL3ULt27ZSFd/RAS/ca&#10;tY4OCQmBq6sr/Pz8cODAAVy8eBHnz59Henq66AegznnIvwILZQZDRXD37l0YGRkpJ/yxY0Zjx+aN&#10;db5YhJbnF82fqywCIVK0YubMmdi1a5dYwsvIyBCDMg3eaWlpItL4/ft3MTATKb/7xo0biI2NhZeX&#10;l2h5qvgsGvSp8Iu6xPXq1VMsDxJ79+olXuvbp4/4b9pP8Z4ePXqI6Cc9uFAhSkmgv/vx40dZsxgS&#10;amNGjxLeqqNHjcCA/v2Fh2j3bt3Ev4MHDYSJ4RJcPnsa/7yrPmH95XUu3Jydih0Xif7+/ftDU1MT&#10;8+bNw8iRI4tFhug7UurDjcsXxMRJ0TR7Gyv8NXiweBj4s4QHFinHjx8vWq9T1LgmQL/DP//8g5yc&#10;HBw5cgSGhobo3Lmz8vvQ8S2zt5GdH2b95v3M69BeMF/lHm5ri9dSkkWkWHHPqEMjkJoCC2UGQ4Xw&#10;9u1bXLhwQUTKBg8eLAatjh06YH/sduFFKx3c1Jkk5PQXa4tjpIjgmDFjxLI8CeCqAImnR48eifN5&#10;+vRpJCUliegHMTk5WZD+3qlTpwRpP3pY+fHjh/SjygQS6yTsTU1NMXv2bJFqsGLFCiGkKRpDf4Oi&#10;MBYWFsWE9cABA2CgtxiH9+4q92/8NucJDu3dBddljiIFRWu6JiZPnFBM/FLk++DBg6UKfgJVp9ND&#10;COUCF/1uRHrocHZ2xqFDh3Dnzp1iApgmU6pq//TpkzhvqhBRojbw1PqWHgoKJv322LohSnbumMy8&#10;R/egs3ABch7ckW2rb7x0NlFZiNe1a1fpbVWvwUKZwVBRPHnyRIiujj8r/keOGI7HdzLLnEqgqnxx&#10;/w5sLMzQ4aeQ6du3LxITE6WHX+fx999/C/Hu7e0tOjMqmnGURnJ+GDdmNMxMjGCor4t+ffsqt5GR&#10;v56enoimU0Ho5s2bRfermorqqgoePHiAadOmKc/LxsgwbmrCLJFvXjyG/mIdYcMp3VYfGbkmWLkS&#10;Y2xsLL216jVYKDMYKgzKD9PR0VFO/JRLWhahTMvmFLGlorc922Nga2khCp5GjRyB6VOnCteGO+mp&#10;Ir9U+t6qIOUav3x8XxSHZF5NQfql87h4+hS0pk9X5pNSgdfly5elh8yQgK4ByvOl4jXKDaRINaWl&#10;UMEbRagpmlvfQdHsa9euiUIixb1COdh0D0ivTWb9Jo1NdlaW2LJ+HS4lJeK/T78fT+s66ZxQnrZi&#10;bI6Pj5feYvUaLJQZDBXG3r17haBUTP7kNxu9LlzkkVJ1sp6OtihG2b1tM4L9fcVr0sgk5ahSVNrS&#10;0hIODg4i/1axjZanHW2t8Hd+TpkEuJQkyIn03q9vXuLMiSNCkBf9+/R96O8QKSWAcmPv3bvHOXCM&#10;KgFV2FOBkeJ669O7F26mXuIiPqaMdE1QTrK1hRmOxe3D9w+vZfvUN9I5WWZvq/Qq19XVld5i9R4s&#10;lBkMFQblvRoYGBQryKL8MWq6QAMaid+JEyeKvFJqf03/vXr1alEAR3mnpXVEoiV5WvYvukxNf4O6&#10;nmlOmwJHW2scO7BPNIGQDqzEF/ezhC8uFckVFcVEEsPW1tYiP5hETEl/n8GoKuzfv1+Zz08MCw6s&#10;8wWwzIoxbvdOhAT64eXje7Jt9YXvcp5i19bNmDtLS6RvFZ1bqBaBajsYxcFCmcGo56DILtmeUcHb&#10;unXrYG9vLxo5FB1ASyNFh6nxAw2uJIopTYDBqGlQ+3fq1kcPiorrllxUqEEEuxowr55Pwmp/X5EK&#10;Jt1WV0ldXdNTzsPUyFCsshQdt2l1T0tLC+Hh4cKh5s2bN7zC9wuwUGYwGL+Ewn6LBlOyZSNnjtIi&#10;1QxGbYMe1sgmcNiwYcqcS/rX0c5GuMdQ3j6L5/rBBzfTsXZ1IJJPHZdtq6ukNDiqC6FW8XTt0wok&#10;FeddvXqVAxkVBAtlBoPBYNRZ3Lp1S6QojRgxQuTnF21OQpE1chEh8SwVHEz1JYlF6mpKnfQyrlyU&#10;ba/LpAZVHTsW2EP26tVLrBIyKgcWygwGg8GoF1A0qKHIGrmIULSNBMWcWVpIu1D/urHVRZKDw4lD&#10;cVjt54v/+1y/Cjq3rI8s7BbatauoV+GVv8qDhTKDwWAw6h2oUUpUVJQyukzdB8l3mTpFsmOGepJS&#10;apJOHIGfj6doRy/dXheZkpSAqZMnKt2OqPPm0aNHhU87o2rAQpnBYDAY9RKUa5+VlYWQkBDMmjVL&#10;GWEuyjGjRtarIjB1pUIkOzvY4fv7umf7Rg9v1Lkz7/E9pJ4/izWBfhg8aKDyOjU3Nxc1JIyqBwtl&#10;BoPBYDCKgIpXp06dqhQhnJah2vzx4Q3OJ56ArYW5bJuqkhoynTkej/DgILg4OWC5k4MQv0f278GB&#10;3TuwPjwUEyeMkz24ETt16oSBAwdixowZCA4OFgXWnGJRfWChzGAwGAxGEVAOM3U/VAgTrRnTkfvw&#10;Lv6tpk6WzIqTOutdOH0SFktNZNtUidQFlfy9E48eEo2hFNcWtZ+nQtORI0di6NCh6N27t1jZ6Nmz&#10;JyZNmoRt27YJ601G7YGFMoPBYDAYElBaxvnz54t1sqRCqb59+iDQ1wf/vGOLOVXgrbTLWDB3ToU6&#10;i9YEyc94e/QGdC/SnInyiT08PPDy5UuOBKsBWCgzGAwGg/EbUFOeuLg4pdjp2KED5s6ehYT4g/j6&#10;9qVMIDGrn3mP7mLalMn4R0V9sUm8H9y9E127dBHXjL6+vsiJZ6gXWCgzGAwGg1FG/PjxAzdv3oSX&#10;lxdGjRqlFM7Uzt3KbCmyrl1R2ehmXaPbcifEbIiSva4qfPviMfxXeimvEfI0ppUKhnqBhTKDwWAw&#10;GBUEtf49ceKEyDMlMdSlc2fs27m13tiT1RbTL50X/tfS11WFtMqwa+tmdOrYUVwXixYtQmZmpvTy&#10;YagBWCgzGAwGg1FJUD7ztGnThCgi265rKcky8cSsOhov0ceZk0dlr9cWyb7t65s8pJ5PgrmJcbF8&#10;ZGtra+Tm5kovGYaagIUyg8FgMBiVxLdv3+Dm5qYUSNs2rceX17kyQcWsPG2tLJB++bxKpLiQQN65&#10;ZSP69O6t/O27dOkixPGNGzdE4w8u2FNvsFBmMBgMBqMKsGnTJmHvRWLJ3NQYOQ+yZcKKWTGeTzyJ&#10;dWvXIPtGqkrZ9M3QLFhFIEcUXV1d5OfnSy8LhpqDhTKDwWAwGFWA+Pj4YgV+S40NkZxwHN8/vOa2&#10;2GXklzd5uJl6Cbu3bsFqv5VYtzYEV5PP4MvrPNm+qsC1qwNFegUJZQMDA+klwagDYKHMYDAYDEYV&#10;gZbZqWjLwsKimHeuk70N3j5/LBNa9Zlk63Y77TKi14XDzsoCm9aFIe/hXdl+qkhqIPL2xRNEha0R&#10;Qpl+4wEDBkgvB0YdAAtlBoPBYDCqCWlpaaL7mkIwt2vXDou1FyLh6CF8fvUC/358Uy+izSQsv717&#10;hWMH9mLyhAnwcFku20cVSb/Nvx/f4m7GNWyMCMPI4cOVv6WiWK9jx44wNjYW+ciMugcWygwGg8Fg&#10;VDM+fvyIlJQUuLi4iGKvomJLCOi2bdG5Uyf07NEDQ/4ajCW6Ojiwayc+vnyuskKavtePD6/x8vF9&#10;ZFxJQeLRw9ixZRO83d1goKsLoyX6cHV2xIlDcXiclYm/83NU9lhKIln8RUdFiJbSit9pxowZiIyM&#10;xK1bt7hQr56AhTKDwWAwGLUA8mAmsUXWYffu3UNqaqrwZF65ciUGDRqkjFieTzheYwVs7148QUpS&#10;IjZFhsPb3RWrPD0QFhIkxG7SiaO4dDYRdzPS8OJ+loiIS99fF0jtyek4dRYuUArkmTNnit+HUf/A&#10;QpnBYDAYDBUCCWgTExOlSDt2YB9+fHgjE3QVJdmqXb90HtuiNyBo1UqsDwvFrpjNuJOeKtu3vpBS&#10;Q6iIUHvhfOV579+/P+zt7cVKwPfv36U/E6OegIUyg8FgMBgqhH/++QeGhoZKwUYpDZTLLBV35SG5&#10;SeQ8zIaH63KcPn5Etr0+M//pQ2jN0BTnun379tDW1sajR4+kPwujnoKFMoPBYDAYKoSvX7/CyMio&#10;WA7zqcMHRdRTKvKIlCdMns3nTh5DxJpgmBoaYNKE8ZgyeZJoznEz9bKyaFCdcoRrgmTvpjjHlO5y&#10;+/ZtzjtmFAMLZQaDwWAwVAz//vuviGquW7cOEyZMUFqQibzlP//E6JEj4OHqjPs3r4u8YqkAZP6e&#10;TnY2wv+YzunChQs5vYJRIlgoMxgMBoOh4qB0DPJmJlFH4m7q5El48eCOTPwxy8boqHB06dJZnM+J&#10;Eyfiv//+k55yBkOAhTKDwWAwGCqMDx8+YOTIkQXR5LZtEbo6QCb8mGXn6WPx6N+vrzifZP2Wl5cn&#10;PeUMhhIslBkMBoPBUGGcOXNG2eWvQ4cOlS7sq6+k/OyYDVHo26ePOJd0Tl+9eiU93QxGMbBQZjAY&#10;DAZDhUHFZXZ2dsp8WoqG1mcrt4rS38cL3bt1E+dw7ty5ePfuHRfuMX4LFsoMBoPBYKg4nj9/jk6d&#10;OgmRRxZmjjbW7GBRDh7euwsjhg8T52/s2LHifLJIZpQFLJQZDAaDwVBxBAYGKp0v+vbtg79f58rE&#10;ILNkpl08B60Z05WuIXFxcfj27Zv0FDMYJYKFMoPBYDAYKgyyLfP391cK5VEjhuPti8cyQciU8/ih&#10;/RgzqqAQcsCAAbhy5YrofMhglBUslBkMBoPBUEHk5+dj3rx5SoHcuXMnBPuvkolBZnFSSsqnl8+F&#10;O4giXWX48OG4ePEip1swyg0WygwGg8FgqBjIN3nRokXKdIGtm6JK7czHLCS1o/b1WoGOHTsWFD72&#10;74/t27dzqgWjwmChzGAwGAyGioEin05OTkrBN27MGLx9/kgmDOs7KXr8+VUOtkdvwOSJE5QPFtOm&#10;TcOpU6dEO3AGozJgocxgMBgMhopiy5Yt6NmzpxB/3bp2xf99ficTi/WF39/nI37/bkyeVLylN7Fd&#10;u3YYN24cVq9ejSdPnkhPI4NRYbBQZjAYDAZDRXH16lUMHDhQiEFqNiIVj+pCivx+fZOH188eIudB&#10;tuCL+3eQ+zAbuQ/vKpn36J5In/j48jn+eZePz/k5uJl6CYvmF+Zqk5+0p6cnR4sZNQIWygwGg8Fg&#10;qCh27NiBXr16CYG4cN5cmQBVJZIYpog3dQ788eE1LiUlYGYRW7aiJNFbEhVNVaSkFJQZM2bg0qVL&#10;+PHjh/Q0MRjVBhbKDAaDwWCoIN6/fw9NTU2lWDwSt0cmTstKErEKSrdJSSkO2elp2LFlI+ytrTBt&#10;6mQMGzoE/fv1Exw4YAD69e0rWkBTlPtXApfo4OCArKwsUVBXFtcJ2ocs3Gj/z58/i8JGtnRj1BZY&#10;KDMYDAaDoYIgcRgdHY0ePXooRefsmTOgp6ONBXPnYPq0qdCcOgXz5syGicES+Hi4Yc/2GKRfOq9s&#10;SFK0bXN5SMKXHCO0tLSE0I2KisL+/ftx/PhxxMfH4+jRozh//jxu3ryJZ8+eibzgp0+f4vXr18L3&#10;mUQu/VsWYcxgqDJYKDMYDAaDocIgwZyamorQ0FC4ubnB2dlZ5OgGBATAw8MDjo6OwkpuzJgx6Nq1&#10;q0z0EskFIjc3l4Urg1FOsFBmMBgMBoPBYDBKAAtlBoPBYDAYDAajBLBQZjAYDAaDwWAwSsD/A9ju&#10;ZQ3Y7CHWAAAAAElFTkSuQmCCUEsBAi0AFAAGAAgAAAAhALGCZ7YKAQAAEwIAABMAAAAAAAAAAAAA&#10;AAAAAAAAAFtDb250ZW50X1R5cGVzXS54bWxQSwECLQAUAAYACAAAACEAOP0h/9YAAACUAQAACwAA&#10;AAAAAAAAAAAAAAA7AQAAX3JlbHMvLnJlbHNQSwECLQAUAAYACAAAACEAte/AwPoHAABtJwAADgAA&#10;AAAAAAAAAAAAAAA6AgAAZHJzL2Uyb0RvYy54bWxQSwECLQAUAAYACAAAACEAqiYOvrwAAAAhAQAA&#10;GQAAAAAAAAAAAAAAAABgCgAAZHJzL19yZWxzL2Uyb0RvYy54bWwucmVsc1BLAQItABQABgAIAAAA&#10;IQBEFt2+4gAAAAsBAAAPAAAAAAAAAAAAAAAAAFMLAABkcnMvZG93bnJldi54bWxQSwECLQAKAAAA&#10;AAAAACEAz2UaGMeGAgDHhgIAFAAAAAAAAAAAAAAAAABiDAAAZHJzL21lZGlhL2ltYWdlMS5wbmdQ&#10;SwUGAAAAAAYABgB8AQAAW5MCAAAA&#10;">
                <v:shape id="圖片 1288863238" o:spid="_x0000_s1121" type="#_x0000_t75" style="position:absolute;left:14849;top:2008;width:30775;height:33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8YIyAAAAOMAAAAPAAAAZHJzL2Rvd25yZXYueG1sRI9Bb8Iw&#10;DIXvk/YfIk/iNlKKVJWOgKYhJK5QDhytxmuqNU7VZFD49fgwaUf7Pb/3eb2dfK+uNMYusIHFPANF&#10;3ATbcWvgXO/fS1AxIVvsA5OBO0XYbl5f1ljZcOMjXU+pVRLCsUIDLqWh0jo2jjzGeRiIRfsOo8ck&#10;49hqO+JNwn2v8ywrtMeOpcHhQF+Omp/TrzeAuyPVYeH48th392J1DsOuvhgze5s+P0AlmtK/+e/6&#10;YAU/L8uyWOZLgZafZAF68wQAAP//AwBQSwECLQAUAAYACAAAACEA2+H2y+4AAACFAQAAEwAAAAAA&#10;AAAAAAAAAAAAAAAAW0NvbnRlbnRfVHlwZXNdLnhtbFBLAQItABQABgAIAAAAIQBa9CxbvwAAABUB&#10;AAALAAAAAAAAAAAAAAAAAB8BAABfcmVscy8ucmVsc1BLAQItABQABgAIAAAAIQCCJ8YIyAAAAOMA&#10;AAAPAAAAAAAAAAAAAAAAAAcCAABkcnMvZG93bnJldi54bWxQSwUGAAAAAAMAAwC3AAAA/AIAAAAA&#10;">
                  <v:imagedata r:id="rId37" o:title=""/>
                  <v:path arrowok="t"/>
                </v:shape>
                <v:group id="群組 1288863239" o:spid="_x0000_s1122" style="position:absolute;left:6798;top:-1202;width:40524;height:40609" coordorigin="2387,-1202" coordsize="40525,40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tk8yAAAAOMAAAAPAAAAZHJzL2Rvd25yZXYueG1sRE9La8JA&#10;EL4L/Q/LFLzp5kElTV1FpJUepKAWSm9DdkyC2dmQ3Sbx37tCweN871muR9OInjpXW1YQzyMQxIXV&#10;NZcKvk8fswyE88gaG8uk4EoO1qunyRJzbQc+UH/0pQgh7HJUUHnf5lK6oiKDbm5b4sCdbWfQh7Mr&#10;pe5wCOGmkUkULaTBmkNDhS1tKyouxz+jYDfgsEnj935/OW+vv6eXr599TEpNn8fNGwhPo3+I/92f&#10;OsxPsixbpEn6CvefAgBydQMAAP//AwBQSwECLQAUAAYACAAAACEA2+H2y+4AAACFAQAAEwAAAAAA&#10;AAAAAAAAAAAAAAAAW0NvbnRlbnRfVHlwZXNdLnhtbFBLAQItABQABgAIAAAAIQBa9CxbvwAAABUB&#10;AAALAAAAAAAAAAAAAAAAAB8BAABfcmVscy8ucmVsc1BLAQItABQABgAIAAAAIQDTltk8yAAAAOMA&#10;AAAPAAAAAAAAAAAAAAAAAAcCAABkcnMvZG93bnJldi54bWxQSwUGAAAAAAMAAwC3AAAA/AIAAAAA&#10;">
                  <v:group id="群組 1288863241" o:spid="_x0000_s1123" style="position:absolute;left:2387;top:25870;width:25042;height:12498" coordorigin="2387,25870" coordsize="25042,124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5qZHyAAAAOMAAAAPAAAAZHJzL2Rvd25yZXYueG1sRE9La8JA&#10;EL4L/Q/LFHrTTeKDEF1FpC09iKAWirchOybB7GzIbpP4791CweN871ltBlOLjlpXWVYQTyIQxLnV&#10;FRcKvs8f4xSE88gaa8uk4E4ONuuX0QozbXs+UnfyhQgh7DJUUHrfZFK6vCSDbmIb4sBdbWvQh7Mt&#10;pG6xD+GmlkkULaTBikNDiQ3tSspvp1+j4LPHfjuN37v97bq7X87zw88+JqXeXoftEoSnwT/F/+4v&#10;HeYnaZoupskshr+fAgBy/QAAAP//AwBQSwECLQAUAAYACAAAACEA2+H2y+4AAACFAQAAEwAAAAAA&#10;AAAAAAAAAAAAAAAAW0NvbnRlbnRfVHlwZXNdLnhtbFBLAQItABQABgAIAAAAIQBa9CxbvwAAABUB&#10;AAALAAAAAAAAAAAAAAAAAB8BAABfcmVscy8ucmVsc1BLAQItABQABgAIAAAAIQB15qZHyAAAAOMA&#10;AAAPAAAAAAAAAAAAAAAAAAcCAABkcnMvZG93bnJldi54bWxQSwUGAAAAAAMAAwC3AAAA/AIAAAAA&#10;">
                    <v:group id="群組 1288863242" o:spid="_x0000_s1124" style="position:absolute;left:6198;top:28516;width:1174;height:7860" coordorigin="6198,28516" coordsize="1174,7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DgwyQAAAOMAAAAPAAAAZHJzL2Rvd25yZXYueG1sRE/NasJA&#10;EL4X+g7LFLzVTWIrIboGkVp6kEK1ULwN2TEJyc6G7DaJb98VhB7n+591PplWDNS72rKCeB6BIC6s&#10;rrlU8H3aP6cgnEfW2FomBVdykG8eH9aYaTvyFw1HX4oQwi5DBZX3XSalKyoy6Oa2Iw7cxfYGfTj7&#10;UuoexxBuWplE0VIarDk0VNjRrqKiOf4aBe8jjttF/DYcmsvuej69fv4cYlJq9jRtVyA8Tf5ffHd/&#10;6DA/SdN0uUheErj9FACQmz8AAAD//wMAUEsBAi0AFAAGAAgAAAAhANvh9svuAAAAhQEAABMAAAAA&#10;AAAAAAAAAAAAAAAAAFtDb250ZW50X1R5cGVzXS54bWxQSwECLQAUAAYACAAAACEAWvQsW78AAAAV&#10;AQAACwAAAAAAAAAAAAAAAAAfAQAAX3JlbHMvLnJlbHNQSwECLQAUAAYACAAAACEAhTQ4MMkAAADj&#10;AAAADwAAAAAAAAAAAAAAAAAHAgAAZHJzL2Rvd25yZXYueG1sUEsFBgAAAAADAAMAtwAAAP0CAAAA&#10;AA==&#10;">
                      <v:oval id="橢圓 1288863243" o:spid="_x0000_s1125" style="position:absolute;left:6550;top:28516;width:671;height:6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JG4xQAAAOMAAAAPAAAAZHJzL2Rvd25yZXYueG1sRE9Li8Iw&#10;EL4v+B/CCN7W1PqgVKOIVPC2ro/70IxtsZmUJmr1128EYY/zvWex6kwt7tS6yrKC0TACQZxbXXGh&#10;4HTcficgnEfWWFsmBU9ysFr2vhaYavvgX7offCFCCLsUFZTeN6mULi/JoBvahjhwF9sa9OFsC6lb&#10;fIRwU8s4imbSYMWhocSGNiXl18PNKDju9L7LT1M7yuwry6ZV/GPORqlBv1vPQXjq/L/4497pMD9O&#10;kmQ2jidjeP8UAJDLPwAAAP//AwBQSwECLQAUAAYACAAAACEA2+H2y+4AAACFAQAAEwAAAAAAAAAA&#10;AAAAAAAAAAAAW0NvbnRlbnRfVHlwZXNdLnhtbFBLAQItABQABgAIAAAAIQBa9CxbvwAAABUBAAAL&#10;AAAAAAAAAAAAAAAAAB8BAABfcmVscy8ucmVsc1BLAQItABQABgAIAAAAIQCuLJG4xQAAAOMAAAAP&#10;AAAAAAAAAAAAAAAAAAcCAABkcnMvZG93bnJldi54bWxQSwUGAAAAAAMAAwC3AAAA+QIAAAAA&#10;" fillcolor="#ec7290" strokecolor="windowText" strokeweight="1pt">
                        <v:stroke joinstyle="miter"/>
                        <v:textbox>
                          <w:txbxContent>
                            <w:p w14:paraId="0F120D0C" w14:textId="77777777" w:rsidR="002F556B" w:rsidRDefault="002F556B" w:rsidP="008D02D2">
                              <w:pPr>
                                <w:jc w:val="center"/>
                              </w:pPr>
                              <w:r>
                                <w:t>1</w:t>
                              </w:r>
                            </w:p>
                          </w:txbxContent>
                        </v:textbox>
                      </v:oval>
                      <v:rect id="矩形 1288863244" o:spid="_x0000_s1126" style="position:absolute;left:6198;top:29964;width:1174;height:11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t/myAAAAOMAAAAPAAAAZHJzL2Rvd25yZXYueG1sRE9fS8Mw&#10;EH8X/A7hBF/EpavbzOqyIeJwCBPcxOejOZticylJtnXf3giCj/f7f4vV4DpxpBBbzxrGowIEce1N&#10;y42Gj/36VoGICdlg55k0nCnCanl5scDK+BO/03GXGpFDOFaowabUV1LG2pLDOPI9cea+fHCY8hka&#10;aQKecrjrZFkUM+mw5dxgsacnS/X37uA0HNTb51i+xP3r5rnG+f10bsPNVuvrq+HxAUSiIf2L/9wb&#10;k+eXSqnZXTmZwO9PGQC5/AEAAP//AwBQSwECLQAUAAYACAAAACEA2+H2y+4AAACFAQAAEwAAAAAA&#10;AAAAAAAAAAAAAAAAW0NvbnRlbnRfVHlwZXNdLnhtbFBLAQItABQABgAIAAAAIQBa9CxbvwAAABUB&#10;AAALAAAAAAAAAAAAAAAAAB8BAABfcmVscy8ucmVsc1BLAQItABQABgAIAAAAIQBMWt/myAAAAOMA&#10;AAAPAAAAAAAAAAAAAAAAAAcCAABkcnMvZG93bnJldi54bWxQSwUGAAAAAAMAAwC3AAAA/AIAAAAA&#10;" fillcolor="#fff5f0" strokecolor="windowText" strokeweight="1pt"/>
                      <v:rect id="矩形 1288863247" o:spid="_x0000_s1127" style="position:absolute;left:6198;top:31707;width:1174;height:11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CLmxwAAAOMAAAAPAAAAZHJzL2Rvd25yZXYueG1sRE9fT8Iw&#10;EH834Ts0R+KbdAwDZVAIajQ++CLwAY71WBfW61zrmH56a2Li4/3+33o7uEb01IXas4bpJANBXHpT&#10;c6XheHi+UyBCRDbYeCYNXxRguxndrLEw/srv1O9jJVIIhwI12BjbQspQWnIYJr4lTtzZdw5jOrtK&#10;mg6vKdw1Ms+yuXRYc2qw2NKjpfKy/3Qa6ocP+9Sr07ftT9MlvrTlMKvetL4dD7sViEhD/Bf/uV9N&#10;mp8rpeaz/H4Bvz8lAOTmBwAA//8DAFBLAQItABQABgAIAAAAIQDb4fbL7gAAAIUBAAATAAAAAAAA&#10;AAAAAAAAAAAAAABbQ29udGVudF9UeXBlc10ueG1sUEsBAi0AFAAGAAgAAAAhAFr0LFu/AAAAFQEA&#10;AAsAAAAAAAAAAAAAAAAAHwEAAF9yZWxzLy5yZWxzUEsBAi0AFAAGAAgAAAAhADa0IubHAAAA4wAA&#10;AA8AAAAAAAAAAAAAAAAABwIAAGRycy9kb3ducmV2LnhtbFBLBQYAAAAAAwADALcAAAD7AgAAAAA=&#10;" fillcolor="#faa005" strokecolor="windowText" strokeweight="1pt"/>
                      <v:rect id="矩形 1288863248" o:spid="_x0000_s1128" style="position:absolute;left:6198;top:33427;width:1174;height:11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I9JygAAAOMAAAAPAAAAZHJzL2Rvd25yZXYueG1sRI9NT8Mw&#10;DIbvSPsPkSdxY+m6qaq6ZdOGhNgBIRgcOHqNaSsSp2pCV/49PiBxtP1+PN7uJ+/USEPsAhtYLjJQ&#10;xHWwHTcG3t8e7kpQMSFbdIHJwA9F2O9mN1usbLjyK43n1CgJ4VihgTalvtI61i15jIvQE8vtMwwe&#10;k4xDo+2AVwn3TudZVmiPHUtDiz3dt1R/nb+99ObOPhWXl/Vy/DieuH9eoWsejbmdT4cNqERT+hf/&#10;uU9W8POyLItVvhZo+UkWoHe/AAAA//8DAFBLAQItABQABgAIAAAAIQDb4fbL7gAAAIUBAAATAAAA&#10;AAAAAAAAAAAAAAAAAABbQ29udGVudF9UeXBlc10ueG1sUEsBAi0AFAAGAAgAAAAhAFr0LFu/AAAA&#10;FQEAAAsAAAAAAAAAAAAAAAAAHwEAAF9yZWxzLy5yZWxzUEsBAi0AFAAGAAgAAAAhANQoj0nKAAAA&#10;4wAAAA8AAAAAAAAAAAAAAAAABwIAAGRycy9kb3ducmV2LnhtbFBLBQYAAAAAAwADALcAAAD+AgAA&#10;AAA=&#10;" fillcolor="#fdf221" strokecolor="windowText" strokeweight="1pt"/>
                      <v:rect id="矩形 1288863249" o:spid="_x0000_s1129" style="position:absolute;left:6198;top:35202;width:1174;height:11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G1fygAAAOMAAAAPAAAAZHJzL2Rvd25yZXYueG1sRI9Ba8JA&#10;EIXvQv/DMgVvukkUG6OrFKEgpRWq4nnIjkk0Oxuyq6b++m5B8Djz3rzvzXzZmVpcqXWVZQXxMAJB&#10;nFtdcaFgv/sYpCCcR9ZYWyYFv+RguXjpzTHT9sY/dN36QoQQdhkqKL1vMildXpJBN7QNcdCOtjXo&#10;w9gWUrd4C+GmlkkUTaTBigOhxIZWJeXn7cUooLf71/fB6fHndBUox018ukexUv3X7n0GwlPnn+bH&#10;9VqH+kmappNRMp7C/09hAXLxBwAA//8DAFBLAQItABQABgAIAAAAIQDb4fbL7gAAAIUBAAATAAAA&#10;AAAAAAAAAAAAAAAAAABbQ29udGVudF9UeXBlc10ueG1sUEsBAi0AFAAGAAgAAAAhAFr0LFu/AAAA&#10;FQEAAAsAAAAAAAAAAAAAAAAAHwEAAF9yZWxzLy5yZWxzUEsBAi0AFAAGAAgAAAAhAN8IbV/KAAAA&#10;4wAAAA8AAAAAAAAAAAAAAAAABwIAAGRycy9kb3ducmV2LnhtbFBLBQYAAAAAAwADALcAAAD+AgAA&#10;AAA=&#10;" fillcolor="#e1f719" strokecolor="windowText" strokeweight="1pt"/>
                    </v:group>
                    <v:shape id="_x0000_s1130" type="#_x0000_t202" style="position:absolute;left:2701;top:25870;width:15015;height:45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MwrywAAAOMAAAAPAAAAZHJzL2Rvd25yZXYueG1sRI9Pa8Mw&#10;DMXvg30Ho8Fuq710LVlWt5SWQk8d6/7AbiJWk7BYDrHXZN++Ogx6lPT03vstVqNv1Zn62AS28Dgx&#10;oIjL4BquLHy87x5yUDEhO2wDk4U/irBa3t4ssHBh4Dc6H1OlxIRjgRbqlLpC61jW5DFOQkcst1Po&#10;PSYZ+0q7Hgcx963OjJlrjw1LQo0dbWoqf46/3sLn4fT99WReq62fdUMYjWb/rK29vxvXL6ASjekq&#10;/v/eO6mf5Xk+n2YzoRAmWYBeXgAAAP//AwBQSwECLQAUAAYACAAAACEA2+H2y+4AAACFAQAAEwAA&#10;AAAAAAAAAAAAAAAAAAAAW0NvbnRlbnRfVHlwZXNdLnhtbFBLAQItABQABgAIAAAAIQBa9CxbvwAA&#10;ABUBAAALAAAAAAAAAAAAAAAAAB8BAABfcmVscy8ucmVsc1BLAQItABQABgAIAAAAIQDqBMwrywAA&#10;AOMAAAAPAAAAAAAAAAAAAAAAAAcCAABkcnMvZG93bnJldi54bWxQSwUGAAAAAAMAAwC3AAAA/wIA&#10;AAAA&#10;" filled="f" stroked="f">
                      <v:textbox>
                        <w:txbxContent>
                          <w:p w14:paraId="428B3AA2" w14:textId="77777777" w:rsidR="002F556B" w:rsidRPr="002821FA" w:rsidRDefault="002F556B" w:rsidP="008D02D2">
                            <w:pPr>
                              <w:pStyle w:val="Web"/>
                              <w:spacing w:before="180" w:beforeAutospacing="0" w:after="36" w:afterAutospacing="0" w:line="200" w:lineRule="exact"/>
                              <w:ind w:left="465" w:firstLine="188"/>
                              <w:rPr>
                                <w:sz w:val="22"/>
                              </w:rPr>
                            </w:pPr>
                            <w:r w:rsidRPr="002D5D90">
                              <w:rPr>
                                <w:rFonts w:ascii="標楷體" w:eastAsia="標楷體" w:hAnsi="標楷體" w:cs="Times New Roman" w:hint="eastAsia"/>
                                <w:color w:val="000000"/>
                                <w:kern w:val="24"/>
                                <w:sz w:val="18"/>
                                <w:szCs w:val="20"/>
                              </w:rPr>
                              <w:t>C據點</w:t>
                            </w:r>
                          </w:p>
                        </w:txbxContent>
                      </v:textbox>
                    </v:shape>
                    <v:shape id="文字方塊 13" o:spid="_x0000_s1131" type="#_x0000_t202" style="position:absolute;left:2387;top:27525;width:18291;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GmwxgAAAOMAAAAPAAAAZHJzL2Rvd25yZXYueG1sRE9La8JA&#10;EL4X+h+WEbzVXWOVmLpKaRF6avEJvQ3ZMQlmZ0N2NfHfu4WCx/nes1j1thZXan3lWMN4pEAQ585U&#10;XGjY79YvKQgfkA3WjknDjTysls9PC8yM63hD120oRAxhn6GGMoQmk9LnJVn0I9cQR+7kWoshnm0h&#10;TYtdDLe1TJSaSYsVx4YSG/ooKT9vL1bD4fv0e3xVP8WnnTad65VkO5daDwf9+xuIQH14iP/dXybO&#10;T9I0nU2S6Rj+fooAyOUdAAD//wMAUEsBAi0AFAAGAAgAAAAhANvh9svuAAAAhQEAABMAAAAAAAAA&#10;AAAAAAAAAAAAAFtDb250ZW50X1R5cGVzXS54bWxQSwECLQAUAAYACAAAACEAWvQsW78AAAAVAQAA&#10;CwAAAAAAAAAAAAAAAAAfAQAAX3JlbHMvLnJlbHNQSwECLQAUAAYACAAAACEAhUhpsMYAAADjAAAA&#10;DwAAAAAAAAAAAAAAAAAHAgAAZHJzL2Rvd25yZXYueG1sUEsFBgAAAAADAAMAtwAAAPoCAAAAAA==&#10;" filled="f" stroked="f">
                      <v:textbox>
                        <w:txbxContent>
                          <w:p w14:paraId="7255384F" w14:textId="77777777" w:rsidR="002F556B" w:rsidRPr="002821FA" w:rsidRDefault="002F556B" w:rsidP="008D02D2">
                            <w:pPr>
                              <w:pStyle w:val="Web"/>
                              <w:spacing w:before="180" w:beforeAutospacing="0" w:after="36" w:afterAutospacing="0" w:line="200" w:lineRule="exact"/>
                              <w:ind w:left="465" w:firstLine="188"/>
                              <w:rPr>
                                <w:sz w:val="22"/>
                              </w:rPr>
                            </w:pPr>
                            <w:r w:rsidRPr="002D5D90">
                              <w:rPr>
                                <w:rFonts w:ascii="標楷體" w:eastAsia="標楷體" w:hAnsi="標楷體" w:cs="Times New Roman" w:hint="eastAsia"/>
                                <w:color w:val="000000"/>
                                <w:kern w:val="24"/>
                                <w:sz w:val="18"/>
                                <w:szCs w:val="20"/>
                              </w:rPr>
                              <w:t>已布建C據點村里</w:t>
                            </w:r>
                          </w:p>
                        </w:txbxContent>
                      </v:textbox>
                    </v:shape>
                    <v:shape id="文字方塊 14" o:spid="_x0000_s1132" type="#_x0000_t202" style="position:absolute;left:2387;top:29328;width:25042;height:46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mvfHxwAAAOMAAAAPAAAAZHJzL2Rvd25yZXYueG1sRE9La8JA&#10;EL4X+h+WEbzVXeODNHWVohQ8KaYP6G3IjklodjZktyb9911B8Djfe1abwTbiQp2vHWuYThQI4sKZ&#10;mksNH+9vTykIH5ANNo5Jwx952KwfH1aYGdfziS55KEUMYZ+hhiqENpPSFxVZ9BPXEkfu7DqLIZ5d&#10;KU2HfQy3jUyUWkqLNceGClvaVlT85L9Ww+fh/P01V8dyZxdt7wYl2T5Lrcej4fUFRKAh3MU3997E&#10;+UmapstZskjg+lMEQK7/AQAA//8DAFBLAQItABQABgAIAAAAIQDb4fbL7gAAAIUBAAATAAAAAAAA&#10;AAAAAAAAAAAAAABbQ29udGVudF9UeXBlc10ueG1sUEsBAi0AFAAGAAgAAAAhAFr0LFu/AAAAFQEA&#10;AAsAAAAAAAAAAAAAAAAAHwEAAF9yZWxzLy5yZWxzUEsBAi0AFAAGAAgAAAAhAHWa98fHAAAA4wAA&#10;AA8AAAAAAAAAAAAAAAAABwIAAGRycy9kb3ducmV2LnhtbFBLBQYAAAAAAwADALcAAAD7AgAAAAA=&#10;" filled="f" stroked="f">
                      <v:textbox>
                        <w:txbxContent>
                          <w:p w14:paraId="4A5E1846" w14:textId="77777777" w:rsidR="002F556B" w:rsidRPr="002821FA" w:rsidRDefault="002F556B" w:rsidP="008D02D2">
                            <w:pPr>
                              <w:pStyle w:val="Web"/>
                              <w:spacing w:before="180" w:beforeAutospacing="0" w:after="36" w:afterAutospacing="0" w:line="200" w:lineRule="exact"/>
                              <w:ind w:left="465" w:firstLine="188"/>
                              <w:rPr>
                                <w:sz w:val="22"/>
                              </w:rPr>
                            </w:pPr>
                            <w:r w:rsidRPr="002D5D90">
                              <w:rPr>
                                <w:rFonts w:ascii="標楷體" w:eastAsia="標楷體" w:hAnsi="標楷體" w:cs="Times New Roman" w:hint="eastAsia"/>
                                <w:color w:val="000000"/>
                                <w:kern w:val="24"/>
                                <w:sz w:val="18"/>
                                <w:szCs w:val="20"/>
                              </w:rPr>
                              <w:t>未布建C據點之超高齡村里</w:t>
                            </w:r>
                          </w:p>
                        </w:txbxContent>
                      </v:textbox>
                    </v:shape>
                    <v:shape id="文字方塊 18" o:spid="_x0000_s1133" type="#_x0000_t202" style="position:absolute;left:2585;top:30463;width:20258;height:7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lJcxgAAAOMAAAAPAAAAZHJzL2Rvd25yZXYueG1sRE9La8JA&#10;EL4L/Q/LFHrTXWOVmLqKWAo9tfiE3obsmASzsyG7NfHfu4WCx/nes1j1thZXan3lWMN4pEAQ585U&#10;XGg47D+GKQgfkA3WjknDjTyslk+DBWbGdbyl6y4UIoawz1BDGUKTSenzkiz6kWuII3d2rcUQz7aQ&#10;psUuhttaJkrNpMWKY0OJDW1Kyi+7X6vh+HX+Ob2q7+LdTpvO9UqynUutX5779RuIQH14iP/dnybO&#10;T9I0nU2S6QT+fooAyOUdAAD//wMAUEsBAi0AFAAGAAgAAAAhANvh9svuAAAAhQEAABMAAAAAAAAA&#10;AAAAAAAAAAAAAFtDb250ZW50X1R5cGVzXS54bWxQSwECLQAUAAYACAAAACEAWvQsW78AAAAVAQAA&#10;CwAAAAAAAAAAAAAAAAAfAQAAX3JlbHMvLnJlbHNQSwECLQAUAAYACAAAACEAGtZSXMYAAADjAAAA&#10;DwAAAAAAAAAAAAAAAAAHAgAAZHJzL2Rvd25yZXYueG1sUEsFBgAAAAADAAMAtwAAAPoCAAAAAA==&#10;" filled="f" stroked="f">
                      <v:textbox>
                        <w:txbxContent>
                          <w:p w14:paraId="16D60CB9" w14:textId="77777777" w:rsidR="002F556B" w:rsidRPr="002821FA" w:rsidRDefault="002F556B" w:rsidP="008D02D2">
                            <w:pPr>
                              <w:pStyle w:val="Web"/>
                              <w:spacing w:before="180" w:beforeAutospacing="0" w:after="36" w:afterAutospacing="0"/>
                              <w:ind w:left="465" w:firstLine="188"/>
                              <w:rPr>
                                <w:sz w:val="22"/>
                              </w:rPr>
                            </w:pPr>
                            <w:r w:rsidRPr="002D5D90">
                              <w:rPr>
                                <w:rFonts w:ascii="標楷體" w:eastAsia="標楷體" w:hAnsi="標楷體" w:cs="Times New Roman" w:hint="eastAsia"/>
                                <w:color w:val="000000"/>
                                <w:kern w:val="24"/>
                                <w:sz w:val="18"/>
                                <w:szCs w:val="20"/>
                              </w:rPr>
                              <w:t>未布建C據點之高齡村里</w:t>
                            </w:r>
                          </w:p>
                        </w:txbxContent>
                      </v:textbox>
                    </v:shape>
                    <v:shape id="文字方塊 19" o:spid="_x0000_s1134" type="#_x0000_t202" style="position:absolute;left:2585;top:32256;width:20486;height:5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ooxwAAAOMAAAAPAAAAZHJzL2Rvd25yZXYueG1sRE9La8JA&#10;EL4X+h+WKfRWd40PYuoqohR6sviE3obsmASzsyG7Nem/7woFj/O9Z77sbS1u1PrKsYbhQIEgzp2p&#10;uNBwPHy8pSB8QDZYOyYNv+RhuXh+mmNmXMc7uu1DIWII+ww1lCE0mZQ+L8miH7iGOHIX11oM8WwL&#10;aVrsYritZaLUVFqsODaU2NC6pPy6/7EaTtvL93msvoqNnTSd65VkO5Nav770q3cQgfrwEP+7P02c&#10;n6RpOh0lkzHcf4oAyMUfAAAA//8DAFBLAQItABQABgAIAAAAIQDb4fbL7gAAAIUBAAATAAAAAAAA&#10;AAAAAAAAAAAAAABbQ29udGVudF9UeXBlc10ueG1sUEsBAi0AFAAGAAgAAAAhAFr0LFu/AAAAFQEA&#10;AAsAAAAAAAAAAAAAAAAAHwEAAF9yZWxzLy5yZWxzUEsBAi0AFAAGAAgAAAAhAJU/yijHAAAA4wAA&#10;AA8AAAAAAAAAAAAAAAAABwIAAGRycy9kb3ducmV2LnhtbFBLBQYAAAAAAwADALcAAAD7AgAAAAA=&#10;" filled="f" stroked="f">
                      <v:textbox>
                        <w:txbxContent>
                          <w:p w14:paraId="2CB2E023" w14:textId="77777777" w:rsidR="002F556B" w:rsidRPr="002821FA" w:rsidRDefault="002F556B" w:rsidP="008D02D2">
                            <w:pPr>
                              <w:pStyle w:val="Web"/>
                              <w:spacing w:before="180" w:beforeAutospacing="0" w:after="36" w:afterAutospacing="0"/>
                              <w:ind w:left="465" w:firstLine="188"/>
                              <w:rPr>
                                <w:sz w:val="22"/>
                              </w:rPr>
                            </w:pPr>
                            <w:r w:rsidRPr="002D5D90">
                              <w:rPr>
                                <w:rFonts w:ascii="標楷體" w:eastAsia="標楷體" w:hAnsi="標楷體" w:cs="Times New Roman" w:hint="eastAsia"/>
                                <w:color w:val="000000"/>
                                <w:kern w:val="24"/>
                                <w:sz w:val="18"/>
                                <w:szCs w:val="20"/>
                              </w:rPr>
                              <w:t>未布建C據點之一般村里</w:t>
                            </w:r>
                          </w:p>
                        </w:txbxContent>
                      </v:textbox>
                    </v:shape>
                  </v:group>
                  <v:shape id="_x0000_s1135" type="#_x0000_t202" style="position:absolute;left:7372;top:-1202;width:33143;height:44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2+zxwAAAOMAAAAPAAAAZHJzL2Rvd25yZXYueG1sRE9fa8Iw&#10;EH8f7DuEE3ybidVK1xllbAx8cuimsLejOduy5lKazNZvb4SBj/f7f8v1YBtxps7XjjVMJwoEceFM&#10;zaWG76+PpwyED8gGG8ek4UIe1qvHhyXmxvW8o/M+lCKGsM9RQxVCm0vpi4os+olriSN3cp3FEM+u&#10;lKbDPobbRiZKLaTFmmNDhS29VVT87v+shsP29HOcq8/y3aZt7wYl2T5Lrcej4fUFRKAh3MX/7o2J&#10;85MsyxazJE3h9lMEQK6uAAAA//8DAFBLAQItABQABgAIAAAAIQDb4fbL7gAAAIUBAAATAAAAAAAA&#10;AAAAAAAAAAAAAABbQ29udGVudF9UeXBlc10ueG1sUEsBAi0AFAAGAAgAAAAhAFr0LFu/AAAAFQEA&#10;AAsAAAAAAAAAAAAAAAAAHwEAAF9yZWxzLy5yZWxzUEsBAi0AFAAGAAgAAAAhAPpzb7PHAAAA4wAA&#10;AA8AAAAAAAAAAAAAAAAABwIAAGRycy9kb3ducmV2LnhtbFBLBQYAAAAAAwADALcAAAD7AgAAAAA=&#10;" filled="f" stroked="f">
                    <v:textbox>
                      <w:txbxContent>
                        <w:p w14:paraId="654D6AC4" w14:textId="3BFFC4EB" w:rsidR="002F556B" w:rsidRPr="002821FA" w:rsidRDefault="002F556B" w:rsidP="008D02D2">
                          <w:pPr>
                            <w:jc w:val="center"/>
                            <w:rPr>
                              <w:rFonts w:ascii="標楷體" w:eastAsia="標楷體" w:hAnsi="標楷體"/>
                              <w:b/>
                            </w:rPr>
                          </w:pPr>
                          <w:r w:rsidRPr="002821FA">
                            <w:rPr>
                              <w:rFonts w:ascii="標楷體" w:eastAsia="標楷體" w:hAnsi="標楷體" w:hint="eastAsia"/>
                              <w:b/>
                            </w:rPr>
                            <w:t>圖</w:t>
                          </w:r>
                          <w:r>
                            <w:rPr>
                              <w:rFonts w:ascii="標楷體" w:eastAsia="標楷體" w:hAnsi="標楷體"/>
                              <w:b/>
                            </w:rPr>
                            <w:t>14</w:t>
                          </w:r>
                          <w:r w:rsidRPr="002821FA">
                            <w:rPr>
                              <w:rFonts w:ascii="標楷體" w:eastAsia="標楷體" w:hAnsi="標楷體" w:hint="eastAsia"/>
                              <w:b/>
                            </w:rPr>
                            <w:t xml:space="preserve">　C據點布建情形</w:t>
                          </w:r>
                        </w:p>
                      </w:txbxContent>
                    </v:textbox>
                  </v:shape>
                  <v:shape id="文字方塊 18" o:spid="_x0000_s1136" type="#_x0000_t202" style="position:absolute;left:5003;top:35871;width:37909;height:35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mz4yQAAAOMAAAAPAAAAZHJzL2Rvd25yZXYueG1sRE/NasJA&#10;EL4X+g7LFHqrG1MMS3QVCUhLsQetl97G7JgEs7NpdqupT98VBI/z/c9sMdhWnKj3jWMN41ECgrh0&#10;puFKw+5r9aJA+IBssHVMGv7Iw2L++DDD3Lgzb+i0DZWIIexz1FCH0OVS+rImi37kOuLIHVxvMcSz&#10;r6Tp8RzDbSvTJMmkxYZjQ40dFTWVx+2v1fBRrD5xs0+turTF2/qw7H523xOtn5+G5RREoCHcxTf3&#10;u4nzU6VU9ppOMrj+FAGQ838AAAD//wMAUEsBAi0AFAAGAAgAAAAhANvh9svuAAAAhQEAABMAAAAA&#10;AAAAAAAAAAAAAAAAAFtDb250ZW50X1R5cGVzXS54bWxQSwECLQAUAAYACAAAACEAWvQsW78AAAAV&#10;AQAACwAAAAAAAAAAAAAAAAAfAQAAX3JlbHMvLnJlbHNQSwECLQAUAAYACAAAACEA2c5s+MkAAADj&#10;AAAADwAAAAAAAAAAAAAAAAAHAgAAZHJzL2Rvd25yZXYueG1sUEsFBgAAAAADAAMAtwAAAP0CAAAA&#10;AA==&#10;" filled="f" stroked="f" strokeweight=".5pt">
                    <v:textbox>
                      <w:txbxContent>
                        <w:p w14:paraId="6605C90D" w14:textId="77777777" w:rsidR="002F556B" w:rsidRPr="002821FA" w:rsidRDefault="002F556B" w:rsidP="008D02D2">
                          <w:pPr>
                            <w:rPr>
                              <w:rFonts w:ascii="標楷體" w:eastAsia="標楷體" w:hAnsi="標楷體"/>
                              <w:sz w:val="18"/>
                            </w:rPr>
                          </w:pPr>
                          <w:r w:rsidRPr="002821FA">
                            <w:rPr>
                              <w:rFonts w:ascii="標楷體" w:eastAsia="標楷體" w:hAnsi="標楷體" w:hint="eastAsia"/>
                              <w:sz w:val="18"/>
                            </w:rPr>
                            <w:t>資料來源：整理自新竹縣政府提供資料及網站公開資料。</w:t>
                          </w:r>
                        </w:p>
                      </w:txbxContent>
                    </v:textbox>
                  </v:shape>
                </v:group>
                <w10:wrap type="square" anchorx="margin"/>
              </v:group>
            </w:pict>
          </mc:Fallback>
        </mc:AlternateContent>
      </w:r>
      <w:r w:rsidR="008D02D2" w:rsidRPr="00340779">
        <w:rPr>
          <w:rFonts w:hAnsi="標楷體" w:cs="標楷體" w:hint="eastAsia"/>
          <w:b/>
          <w:spacing w:val="10"/>
        </w:rPr>
        <w:t>3.積極布建巷弄長照站，惟部分區域之服務涵蓋率仍待提升：</w:t>
      </w:r>
      <w:r w:rsidR="008D02D2" w:rsidRPr="00340779">
        <w:rPr>
          <w:rFonts w:hAnsi="標楷體" w:cs="標楷體" w:hint="eastAsia"/>
          <w:spacing w:val="10"/>
        </w:rPr>
        <w:t>按聯合國定義，65歲以上人口比率達14％屬於「高齡社會」，21％以上為「超高齡社會」。該府為落實在地老化之政策目標，提供民眾具有近便性之照顧服務，截至114年底止，已於轄內設置巷弄長照站（包含社照C、醫事C、文化健康站等，下統稱C據點）計137處。據新竹縣C據點布建地點及縣內各村里65歲以上人口占比分析，已設置C據點之村里者，計111個，占新竹縣總村里數193個之57.51％，惟未設置C據點之村里尚有82個，其中65歲以上老年人口比率達超高齡、高齡者未設置C據點之村里數分別為47個及</w:t>
      </w:r>
      <w:r w:rsidR="008D02D2" w:rsidRPr="00340779">
        <w:rPr>
          <w:rFonts w:hAnsi="標楷體" w:cs="標楷體" w:hint="eastAsia"/>
        </w:rPr>
        <w:t>21個，且多集中於竹北市、竹東鎮、寶山鄉、芎林鄉及橫山鄉等5個鄉鎮市（圖</w:t>
      </w:r>
      <w:r w:rsidR="00EB229C" w:rsidRPr="00340779">
        <w:rPr>
          <w:rFonts w:hAnsi="標楷體" w:cs="標楷體" w:hint="eastAsia"/>
        </w:rPr>
        <w:t>14</w:t>
      </w:r>
      <w:r w:rsidR="008D02D2" w:rsidRPr="00340779">
        <w:rPr>
          <w:rFonts w:hAnsi="標楷體" w:cs="標楷體" w:hint="eastAsia"/>
        </w:rPr>
        <w:t>），經建請研謀改善。據復：已於部分鄉鎮市辦理布建宣導會，將針對高齡及超高齡人口老化區域辦理布建，並衡酌各鄉鎮市幅員差異及行政量能，除固定場域之據點外，亦透過跨村里區域合作機制，發展移動式、巡迴外展服務。</w:t>
      </w:r>
    </w:p>
    <w:p w14:paraId="62CA3301" w14:textId="671A7398" w:rsidR="00C62E2E" w:rsidRPr="00340779" w:rsidRDefault="00C62E2E" w:rsidP="00461D1E">
      <w:pPr>
        <w:pStyle w:val="af2"/>
        <w:tabs>
          <w:tab w:val="left" w:pos="4820"/>
        </w:tabs>
        <w:overflowPunct w:val="0"/>
        <w:spacing w:after="0" w:line="492" w:lineRule="exact"/>
        <w:ind w:firstLine="520"/>
        <w:rPr>
          <w:spacing w:val="10"/>
          <w:sz w:val="20"/>
        </w:rPr>
      </w:pPr>
      <w:r w:rsidRPr="00340779">
        <w:rPr>
          <w:rFonts w:hAnsi="標楷體" w:hint="eastAsia"/>
          <w:b/>
          <w:spacing w:val="10"/>
        </w:rPr>
        <w:t>4</w:t>
      </w:r>
      <w:r w:rsidRPr="00340779">
        <w:rPr>
          <w:rFonts w:hAnsi="標楷體"/>
          <w:b/>
          <w:spacing w:val="10"/>
        </w:rPr>
        <w:t>.</w:t>
      </w:r>
      <w:r w:rsidRPr="00340779">
        <w:rPr>
          <w:rFonts w:hAnsi="標楷體" w:hint="eastAsia"/>
          <w:b/>
          <w:spacing w:val="10"/>
        </w:rPr>
        <w:t>持續辦理家庭照顧者支持服務，惟部分據點支持性服務之達成情形未如預期：</w:t>
      </w:r>
      <w:r w:rsidRPr="00340779">
        <w:rPr>
          <w:rFonts w:hAnsi="標楷體" w:hint="eastAsia"/>
          <w:spacing w:val="10"/>
        </w:rPr>
        <w:t>該府於114年度辦理「家庭照顧者支持性服務創新型計畫」及「長照與身障家照據點共融試辦計畫」，為轄內長照、身心障礙者及精神病人之家庭照顧者提供多元支持性服務。實際執行結果，部分據點辦理「家庭照顧者支持性服務創新型計畫」之安排到宅照顧技巧指導、被照顧者安全看視及陪伴及個別心理輔導、辦理長照知識或照顧相關訓練課程、團體工作坊活動等4項，參與人次未如預計目標；另「長照與身障家照據點共融試辦計畫」部分，預計由據點於轄內辦理手足支持工作坊8場、服務共64人次。惟實際累計辦理4場次、服務共55人次，辦理結果亦未如預計目標，顯示部分支持性服務尚有提升使用空間，經建請研謀改善。據復：將各據點服務量能提升及目標達成情形列為115年度重點督導事項，並定期管考追蹤，以提升計畫執行成效及服務涵蓋率。</w:t>
      </w:r>
    </w:p>
    <w:p w14:paraId="77CAA8E6" w14:textId="66A3E7C6" w:rsidR="00C62E2E" w:rsidRDefault="00C62E2E" w:rsidP="007639BE">
      <w:pPr>
        <w:tabs>
          <w:tab w:val="left" w:pos="3119"/>
          <w:tab w:val="left" w:pos="3261"/>
        </w:tabs>
        <w:overflowPunct w:val="0"/>
        <w:adjustRightInd w:val="0"/>
        <w:spacing w:afterLines="20" w:after="72" w:line="540" w:lineRule="exact"/>
        <w:ind w:firstLineChars="200" w:firstLine="480"/>
        <w:jc w:val="both"/>
        <w:rPr>
          <w:rFonts w:ascii="標楷體" w:eastAsia="標楷體" w:hAnsi="標楷體"/>
          <w:b/>
          <w:bCs/>
          <w:color w:val="000000" w:themeColor="text1"/>
          <w:spacing w:val="4"/>
          <w:sz w:val="28"/>
          <w:szCs w:val="32"/>
        </w:rPr>
      </w:pPr>
      <w:r w:rsidRPr="009C231F">
        <w:rPr>
          <w:rFonts w:ascii="標楷體" w:eastAsia="標楷體" w:hAnsi="標楷體" w:hint="eastAsia"/>
          <w:b/>
          <w:bCs/>
          <w:szCs w:val="24"/>
        </w:rPr>
        <w:t>（</w:t>
      </w:r>
      <w:r w:rsidRPr="00C62E2E">
        <w:rPr>
          <w:rFonts w:ascii="標楷體" w:eastAsia="標楷體" w:hAnsi="標楷體" w:hint="eastAsia"/>
          <w:b/>
          <w:bCs/>
          <w:color w:val="000000" w:themeColor="text1"/>
          <w:spacing w:val="4"/>
          <w:sz w:val="28"/>
          <w:szCs w:val="32"/>
        </w:rPr>
        <w:t>十七）因應美國對等關稅政策衝擊，推出輔導及因應措施，惟各項政策尚待整合及落實，允宜妥擬短中長期因應對策及支持勞工因應方案，並研擬鼓勵創新、輔導產業升級與市場分散策略，以提升整體產業競爭力，降低企業經營不善及勞工失業風險。</w:t>
      </w:r>
    </w:p>
    <w:p w14:paraId="02139046" w14:textId="7997775E" w:rsidR="00C62E2E" w:rsidRPr="00340779" w:rsidRDefault="00C62E2E" w:rsidP="007639BE">
      <w:pPr>
        <w:tabs>
          <w:tab w:val="left" w:pos="3119"/>
          <w:tab w:val="left" w:pos="3261"/>
        </w:tabs>
        <w:overflowPunct w:val="0"/>
        <w:adjustRightInd w:val="0"/>
        <w:spacing w:afterLines="20" w:after="72" w:line="530" w:lineRule="exact"/>
        <w:ind w:firstLineChars="200" w:firstLine="520"/>
        <w:jc w:val="both"/>
        <w:rPr>
          <w:rFonts w:ascii="標楷體" w:eastAsia="標楷體" w:hAnsi="標楷體"/>
          <w:spacing w:val="10"/>
          <w:szCs w:val="24"/>
          <w:lang w:val="x-none"/>
        </w:rPr>
      </w:pPr>
      <w:r w:rsidRPr="00340779">
        <w:rPr>
          <w:rFonts w:ascii="標楷體" w:eastAsia="標楷體" w:hAnsi="標楷體" w:hint="eastAsia"/>
          <w:spacing w:val="10"/>
          <w:szCs w:val="24"/>
          <w:lang w:val="x-none"/>
        </w:rPr>
        <w:t>美國政府對全球多國實施對等關稅，宣布自114年度8月起課徵臺灣20％關稅，主要影響的產業，包含工具機、水五金、扣件、汽機車零組件等。其中將近9成為中小企業，對以出口導向為主之產業產生結構性衝擊。新竹縣轄內產業兼具高科技與中小製造業特性，其中部分中小企業對美出口依賴度高、承受關稅能力有限，恐影響地方產業穩定與就業情形。按</w:t>
      </w:r>
      <w:r w:rsidR="00DC3BFF">
        <w:rPr>
          <w:rFonts w:ascii="標楷體" w:eastAsia="標楷體" w:hAnsi="標楷體" w:hint="eastAsia"/>
          <w:spacing w:val="10"/>
          <w:szCs w:val="24"/>
          <w:lang w:val="x-none"/>
        </w:rPr>
        <w:t>新竹縣政</w:t>
      </w:r>
      <w:r w:rsidRPr="00340779">
        <w:rPr>
          <w:rFonts w:ascii="標楷體" w:eastAsia="標楷體" w:hAnsi="標楷體" w:hint="eastAsia"/>
          <w:spacing w:val="10"/>
          <w:szCs w:val="24"/>
          <w:lang w:val="x-none"/>
        </w:rPr>
        <w:t>府跨域參與中台灣區域治理平台，以區域合作方式因應對等關稅危機，透過「中台灣區域治理平台八縣市首長會議」及桃竹竹苗共同開會討論，達成「聯手擴大美國以外的市場，透過公協會精準選定目標，補助廠商參展或辦展」、「跨縣市合作研擬照顧勞工方案，保障勞工權益」、「加強社會安全網，降低經濟波動帶來的社會問題」等共識，提出推動結合ESG產業轉型輔導計畫補助以協助拓展市場，及成立產業轉型輔導團以推動產業升級等方案，並建議持續推動中小企業圓夢貸款、研議產業用地租金減免或展延等財務支持等措施。經查因應美國對等關稅政策辦理情形，核有：1</w:t>
      </w:r>
      <w:r w:rsidRPr="00340779">
        <w:rPr>
          <w:rFonts w:ascii="標楷體" w:eastAsia="標楷體" w:hAnsi="標楷體"/>
          <w:spacing w:val="10"/>
          <w:szCs w:val="24"/>
          <w:lang w:val="x-none"/>
        </w:rPr>
        <w:t>.</w:t>
      </w:r>
      <w:r w:rsidRPr="00340779">
        <w:rPr>
          <w:rFonts w:ascii="標楷體" w:eastAsia="標楷體" w:hAnsi="標楷體" w:hint="eastAsia"/>
          <w:spacing w:val="10"/>
          <w:szCs w:val="24"/>
          <w:lang w:val="x-none"/>
        </w:rPr>
        <w:t>截至本室查核日（114年11月20日）止，有關輔導企業拓展海外市場與產業轉型1項，尚待編列預算辦理；推動產品升級1項，依推動「地方產業創新研發推動計畫」（地方型SBIR）預計114年度補助30家中小企業，與113年度補助32家相較，未增反減；餘有關產業用地租金減免或展延等財務支持，產業轉型輔導計畫，及成立產業轉型輔導團等，皆尚未見實際行動方案，各項政策尚待整合及落實，允宜妥擬短中長期因應對策，研擬鼓勵創新、輔導產業升級與市場分散策略，以提升整體產業競爭力；2</w:t>
      </w:r>
      <w:r w:rsidRPr="00340779">
        <w:rPr>
          <w:rFonts w:ascii="標楷體" w:eastAsia="標楷體" w:hAnsi="標楷體"/>
          <w:spacing w:val="10"/>
          <w:szCs w:val="24"/>
          <w:lang w:val="x-none"/>
        </w:rPr>
        <w:t>.</w:t>
      </w:r>
      <w:r w:rsidRPr="00340779">
        <w:rPr>
          <w:rFonts w:ascii="標楷體" w:eastAsia="標楷體" w:hAnsi="標楷體" w:hint="eastAsia"/>
          <w:spacing w:val="10"/>
          <w:szCs w:val="24"/>
          <w:lang w:val="x-none"/>
        </w:rPr>
        <w:t>對等關稅衝擊下勞動指標尚稱良好，惟依勞動部勞動統計資料庫統計結果，新竹縣114年度1至12月減班休息事業家數由6家增加</w:t>
      </w:r>
      <w:r w:rsidR="00DC3BFF">
        <w:rPr>
          <w:rFonts w:ascii="標楷體" w:eastAsia="標楷體" w:hAnsi="標楷體" w:hint="eastAsia"/>
          <w:spacing w:val="10"/>
          <w:szCs w:val="24"/>
          <w:lang w:val="x-none"/>
        </w:rPr>
        <w:t>至</w:t>
      </w:r>
      <w:r w:rsidRPr="00340779">
        <w:rPr>
          <w:rFonts w:ascii="標楷體" w:eastAsia="標楷體" w:hAnsi="標楷體" w:hint="eastAsia"/>
          <w:spacing w:val="10"/>
          <w:szCs w:val="24"/>
          <w:lang w:val="x-none"/>
        </w:rPr>
        <w:t>11家、人數由35人增加至129人呈上升趨勢，經建請允宜參考六直轄市作法，訂定整體支持勞工因應方案，降低企業經營不善勞工失業風險等情。據復：1.辦理「政府資源介紹說明會」依需求提供企業合適之轉介資源外，亦提供貿易融資利息減碼與輸出保險費用減免等財政支持措施，並訂定「新竹縣政府補助廠商參與工商展覽作業要點」及編列預算補助企業參與國外工商展覽活動等措施，降低參與國際市場之初期成本，強化其國際行銷量能與市場拓展能力；2.將持續與就業中心合作辦理徵才活動，及運用勞動部提供各項就業促進工具，提供勞工津貼穩定就業，並配合銀髮就業服務據點，強化銀髮者再就業機會，提升縣內勞動參與率。</w:t>
      </w:r>
    </w:p>
    <w:p w14:paraId="439277EA" w14:textId="126425B9" w:rsidR="00C62E2E" w:rsidRPr="00DF28B6" w:rsidRDefault="00C62E2E" w:rsidP="007639BE">
      <w:pPr>
        <w:pStyle w:val="ac"/>
        <w:overflowPunct w:val="0"/>
        <w:spacing w:beforeLines="0" w:before="0" w:afterLines="20" w:after="72" w:line="528" w:lineRule="exact"/>
        <w:ind w:firstLine="288"/>
      </w:pPr>
      <w:r w:rsidRPr="00DF28B6">
        <w:rPr>
          <w:rFonts w:hint="eastAsia"/>
        </w:rPr>
        <w:t>（十八）持續設置停車場滿足民眾停車需求，惟部分停車空間未符需求且電動汽車停車格供給不足，又</w:t>
      </w:r>
      <w:r w:rsidR="00EB229C">
        <w:rPr>
          <w:rFonts w:hint="eastAsia"/>
        </w:rPr>
        <w:t>收費標準</w:t>
      </w:r>
      <w:r w:rsidRPr="00DF28B6">
        <w:rPr>
          <w:rFonts w:hint="eastAsia"/>
        </w:rPr>
        <w:t>多為單一費率不利停車位流通；間有部分停車位置之識別代號建置不全且未建置地理座標資訊，允宜審慎規劃停車空間，考量差別費率以增加停車位周轉率，</w:t>
      </w:r>
      <w:r w:rsidR="00EB229C">
        <w:rPr>
          <w:rFonts w:hint="eastAsia"/>
        </w:rPr>
        <w:t>並</w:t>
      </w:r>
      <w:r w:rsidRPr="00DF28B6">
        <w:rPr>
          <w:rFonts w:hint="eastAsia"/>
        </w:rPr>
        <w:t>強化停車位置列管資訊，俾提供友善停車環境。</w:t>
      </w:r>
    </w:p>
    <w:p w14:paraId="650F2579" w14:textId="6DC14419" w:rsidR="00C62E2E" w:rsidRDefault="00C62E2E" w:rsidP="007639BE">
      <w:pPr>
        <w:pStyle w:val="ac"/>
        <w:overflowPunct w:val="0"/>
        <w:spacing w:beforeLines="0" w:before="0" w:afterLines="20" w:after="72" w:line="526" w:lineRule="exact"/>
        <w:ind w:firstLineChars="200" w:firstLine="512"/>
        <w:rPr>
          <w:b w:val="0"/>
          <w:bCs w:val="0"/>
          <w:color w:val="00B050"/>
          <w:spacing w:val="8"/>
          <w:sz w:val="24"/>
          <w:lang w:val="x-none"/>
        </w:rPr>
      </w:pPr>
      <w:r w:rsidRPr="00C71875">
        <w:rPr>
          <w:rFonts w:hint="eastAsia"/>
          <w:b w:val="0"/>
          <w:bCs w:val="0"/>
          <w:spacing w:val="8"/>
          <w:sz w:val="24"/>
          <w:lang w:val="x-none"/>
        </w:rPr>
        <w:t>臺灣永續發展核心目標</w:t>
      </w:r>
      <w:r>
        <w:rPr>
          <w:rFonts w:hint="eastAsia"/>
          <w:b w:val="0"/>
          <w:bCs w:val="0"/>
          <w:spacing w:val="8"/>
          <w:sz w:val="24"/>
          <w:lang w:val="x-none"/>
        </w:rPr>
        <w:t>11之</w:t>
      </w:r>
      <w:r w:rsidRPr="00C71875">
        <w:rPr>
          <w:rFonts w:hint="eastAsia"/>
          <w:b w:val="0"/>
          <w:bCs w:val="0"/>
          <w:spacing w:val="8"/>
          <w:sz w:val="24"/>
          <w:lang w:val="x-none"/>
        </w:rPr>
        <w:t>具體目標11.6</w:t>
      </w:r>
      <w:r>
        <w:rPr>
          <w:rFonts w:hint="eastAsia"/>
          <w:b w:val="0"/>
          <w:bCs w:val="0"/>
          <w:spacing w:val="8"/>
          <w:sz w:val="24"/>
          <w:lang w:val="x-none"/>
        </w:rPr>
        <w:t>揭示：「</w:t>
      </w:r>
      <w:r w:rsidRPr="00C71875">
        <w:rPr>
          <w:rFonts w:hint="eastAsia"/>
          <w:b w:val="0"/>
          <w:bCs w:val="0"/>
          <w:spacing w:val="8"/>
          <w:sz w:val="24"/>
          <w:lang w:val="x-none"/>
        </w:rPr>
        <w:t>減少都市環境所造成的有害影響。包含空氣品質、水、其他都市廢棄物的管理。</w:t>
      </w:r>
      <w:r>
        <w:rPr>
          <w:rFonts w:hint="eastAsia"/>
          <w:b w:val="0"/>
          <w:bCs w:val="0"/>
          <w:spacing w:val="8"/>
          <w:sz w:val="24"/>
          <w:lang w:val="x-none"/>
        </w:rPr>
        <w:t>」</w:t>
      </w:r>
      <w:r w:rsidRPr="00C71875">
        <w:rPr>
          <w:rFonts w:hint="eastAsia"/>
          <w:b w:val="0"/>
          <w:bCs w:val="0"/>
          <w:spacing w:val="8"/>
          <w:sz w:val="24"/>
          <w:lang w:val="x-none"/>
        </w:rPr>
        <w:t>按國家發展委員會於2022年3月，公布「臺灣2050淨零排放路徑及策略總說明」，</w:t>
      </w:r>
      <w:r>
        <w:rPr>
          <w:rFonts w:hint="eastAsia"/>
          <w:b w:val="0"/>
          <w:bCs w:val="0"/>
          <w:spacing w:val="8"/>
          <w:sz w:val="24"/>
          <w:lang w:val="x-none"/>
        </w:rPr>
        <w:t>其中</w:t>
      </w:r>
      <w:r w:rsidRPr="00C71875">
        <w:rPr>
          <w:rFonts w:hint="eastAsia"/>
          <w:b w:val="0"/>
          <w:bCs w:val="0"/>
          <w:spacing w:val="8"/>
          <w:sz w:val="24"/>
          <w:lang w:val="x-none"/>
        </w:rPr>
        <w:t>交通部以「運具電動化及無碳化」為戰略目標，</w:t>
      </w:r>
      <w:r>
        <w:rPr>
          <w:rFonts w:hint="eastAsia"/>
          <w:b w:val="0"/>
          <w:bCs w:val="0"/>
          <w:spacing w:val="8"/>
          <w:sz w:val="24"/>
          <w:lang w:val="x-none"/>
        </w:rPr>
        <w:t>並</w:t>
      </w:r>
      <w:r w:rsidRPr="00C71875">
        <w:rPr>
          <w:rFonts w:hint="eastAsia"/>
          <w:b w:val="0"/>
          <w:bCs w:val="0"/>
          <w:spacing w:val="8"/>
          <w:sz w:val="24"/>
          <w:lang w:val="x-none"/>
        </w:rPr>
        <w:t>將打造友善電動車輛使用環境</w:t>
      </w:r>
      <w:r>
        <w:rPr>
          <w:rFonts w:hint="eastAsia"/>
          <w:b w:val="0"/>
          <w:bCs w:val="0"/>
          <w:spacing w:val="8"/>
          <w:sz w:val="24"/>
          <w:lang w:val="x-none"/>
        </w:rPr>
        <w:t>作為</w:t>
      </w:r>
      <w:r w:rsidRPr="00C71875">
        <w:rPr>
          <w:rFonts w:hint="eastAsia"/>
          <w:b w:val="0"/>
          <w:bCs w:val="0"/>
          <w:spacing w:val="8"/>
          <w:sz w:val="24"/>
          <w:lang w:val="x-none"/>
        </w:rPr>
        <w:t>重點發展方向之一。</w:t>
      </w:r>
      <w:r w:rsidRPr="002419C9">
        <w:rPr>
          <w:rFonts w:hint="eastAsia"/>
          <w:b w:val="0"/>
          <w:bCs w:val="0"/>
          <w:spacing w:val="8"/>
          <w:sz w:val="24"/>
          <w:lang w:val="x-none"/>
        </w:rPr>
        <w:t>為改善新竹縣境內停車問題</w:t>
      </w:r>
      <w:r>
        <w:rPr>
          <w:rFonts w:hint="eastAsia"/>
          <w:b w:val="0"/>
          <w:bCs w:val="0"/>
          <w:spacing w:val="8"/>
          <w:sz w:val="24"/>
          <w:lang w:val="x-none"/>
        </w:rPr>
        <w:t>及</w:t>
      </w:r>
      <w:r w:rsidRPr="00C71875">
        <w:rPr>
          <w:rFonts w:hint="eastAsia"/>
          <w:b w:val="0"/>
          <w:bCs w:val="0"/>
          <w:spacing w:val="8"/>
          <w:sz w:val="24"/>
          <w:lang w:val="x-none"/>
        </w:rPr>
        <w:t>提升電動車輛充電的便利性</w:t>
      </w:r>
      <w:r w:rsidRPr="002419C9">
        <w:rPr>
          <w:rFonts w:hint="eastAsia"/>
          <w:b w:val="0"/>
          <w:bCs w:val="0"/>
          <w:spacing w:val="8"/>
          <w:sz w:val="24"/>
          <w:lang w:val="x-none"/>
        </w:rPr>
        <w:t>，</w:t>
      </w:r>
      <w:r>
        <w:rPr>
          <w:rFonts w:hint="eastAsia"/>
          <w:b w:val="0"/>
          <w:bCs w:val="0"/>
          <w:spacing w:val="8"/>
          <w:sz w:val="24"/>
          <w:lang w:val="x-none"/>
        </w:rPr>
        <w:t>新竹縣政府</w:t>
      </w:r>
      <w:r w:rsidRPr="002419C9">
        <w:rPr>
          <w:rFonts w:hint="eastAsia"/>
          <w:b w:val="0"/>
          <w:bCs w:val="0"/>
          <w:spacing w:val="8"/>
          <w:sz w:val="24"/>
          <w:lang w:val="x-none"/>
        </w:rPr>
        <w:t>持續設置停車場</w:t>
      </w:r>
      <w:r>
        <w:rPr>
          <w:rFonts w:hint="eastAsia"/>
          <w:b w:val="0"/>
          <w:bCs w:val="0"/>
          <w:spacing w:val="8"/>
          <w:sz w:val="24"/>
          <w:lang w:val="x-none"/>
        </w:rPr>
        <w:t>及</w:t>
      </w:r>
      <w:r w:rsidRPr="00C71875">
        <w:rPr>
          <w:rFonts w:hint="eastAsia"/>
          <w:b w:val="0"/>
          <w:bCs w:val="0"/>
          <w:spacing w:val="8"/>
          <w:sz w:val="24"/>
          <w:lang w:val="x-none"/>
        </w:rPr>
        <w:t>電動汽車充電專用停車位</w:t>
      </w:r>
      <w:r w:rsidRPr="002419C9">
        <w:rPr>
          <w:rFonts w:hint="eastAsia"/>
          <w:b w:val="0"/>
          <w:bCs w:val="0"/>
          <w:spacing w:val="8"/>
          <w:sz w:val="24"/>
          <w:lang w:val="x-none"/>
        </w:rPr>
        <w:t>以滿足民眾停車需求，據該府統計資訊服務網公開資訊，截至114年底止，計有公有收費路外停車場車位格數計有1</w:t>
      </w:r>
      <w:r>
        <w:rPr>
          <w:rFonts w:hint="eastAsia"/>
          <w:b w:val="0"/>
          <w:bCs w:val="0"/>
          <w:spacing w:val="8"/>
          <w:sz w:val="24"/>
          <w:lang w:val="x-none"/>
        </w:rPr>
        <w:t>萬</w:t>
      </w:r>
      <w:r w:rsidRPr="002419C9">
        <w:rPr>
          <w:rFonts w:hint="eastAsia"/>
          <w:b w:val="0"/>
          <w:bCs w:val="0"/>
          <w:spacing w:val="8"/>
          <w:sz w:val="24"/>
          <w:lang w:val="x-none"/>
        </w:rPr>
        <w:t>2</w:t>
      </w:r>
      <w:r w:rsidRPr="002419C9">
        <w:rPr>
          <w:b w:val="0"/>
          <w:bCs w:val="0"/>
          <w:spacing w:val="8"/>
          <w:sz w:val="24"/>
          <w:lang w:val="x-none"/>
        </w:rPr>
        <w:t>,</w:t>
      </w:r>
      <w:r w:rsidRPr="002419C9">
        <w:rPr>
          <w:rFonts w:hint="eastAsia"/>
          <w:b w:val="0"/>
          <w:bCs w:val="0"/>
          <w:spacing w:val="8"/>
          <w:sz w:val="24"/>
          <w:lang w:val="x-none"/>
        </w:rPr>
        <w:t>995格</w:t>
      </w:r>
      <w:r>
        <w:rPr>
          <w:rFonts w:hint="eastAsia"/>
          <w:b w:val="0"/>
          <w:bCs w:val="0"/>
          <w:spacing w:val="8"/>
          <w:sz w:val="24"/>
          <w:lang w:val="x-none"/>
        </w:rPr>
        <w:t>（</w:t>
      </w:r>
      <w:r w:rsidRPr="002419C9">
        <w:rPr>
          <w:rFonts w:hint="eastAsia"/>
          <w:b w:val="0"/>
          <w:bCs w:val="0"/>
          <w:spacing w:val="8"/>
          <w:sz w:val="24"/>
          <w:lang w:val="x-none"/>
        </w:rPr>
        <w:t>含大型車8格、機車1</w:t>
      </w:r>
      <w:r w:rsidRPr="002419C9">
        <w:rPr>
          <w:b w:val="0"/>
          <w:bCs w:val="0"/>
          <w:spacing w:val="8"/>
          <w:sz w:val="24"/>
          <w:lang w:val="x-none"/>
        </w:rPr>
        <w:t>,</w:t>
      </w:r>
      <w:r w:rsidRPr="002419C9">
        <w:rPr>
          <w:rFonts w:hint="eastAsia"/>
          <w:b w:val="0"/>
          <w:bCs w:val="0"/>
          <w:spacing w:val="8"/>
          <w:sz w:val="24"/>
          <w:lang w:val="x-none"/>
        </w:rPr>
        <w:t>995格</w:t>
      </w:r>
      <w:r>
        <w:rPr>
          <w:rFonts w:hint="eastAsia"/>
          <w:b w:val="0"/>
          <w:bCs w:val="0"/>
          <w:spacing w:val="8"/>
          <w:sz w:val="24"/>
          <w:lang w:val="x-none"/>
        </w:rPr>
        <w:t>）</w:t>
      </w:r>
      <w:r w:rsidRPr="002419C9">
        <w:rPr>
          <w:rFonts w:hint="eastAsia"/>
          <w:b w:val="0"/>
          <w:bCs w:val="0"/>
          <w:spacing w:val="8"/>
          <w:sz w:val="24"/>
          <w:lang w:val="x-none"/>
        </w:rPr>
        <w:t>，及路邊收費停車格計8,356格</w:t>
      </w:r>
      <w:r>
        <w:rPr>
          <w:rFonts w:hint="eastAsia"/>
          <w:b w:val="0"/>
          <w:bCs w:val="0"/>
          <w:spacing w:val="8"/>
          <w:sz w:val="24"/>
          <w:lang w:val="x-none"/>
        </w:rPr>
        <w:t>（</w:t>
      </w:r>
      <w:r w:rsidRPr="002419C9">
        <w:rPr>
          <w:rFonts w:hint="eastAsia"/>
          <w:b w:val="0"/>
          <w:bCs w:val="0"/>
          <w:spacing w:val="8"/>
          <w:sz w:val="24"/>
          <w:lang w:val="x-none"/>
        </w:rPr>
        <w:t>含大型車11格、機車1</w:t>
      </w:r>
      <w:r w:rsidRPr="002419C9">
        <w:rPr>
          <w:b w:val="0"/>
          <w:bCs w:val="0"/>
          <w:spacing w:val="8"/>
          <w:sz w:val="24"/>
          <w:lang w:val="x-none"/>
        </w:rPr>
        <w:t>,</w:t>
      </w:r>
      <w:r w:rsidRPr="002419C9">
        <w:rPr>
          <w:rFonts w:hint="eastAsia"/>
          <w:b w:val="0"/>
          <w:bCs w:val="0"/>
          <w:spacing w:val="8"/>
          <w:sz w:val="24"/>
          <w:lang w:val="x-none"/>
        </w:rPr>
        <w:t>156格</w:t>
      </w:r>
      <w:r>
        <w:rPr>
          <w:rFonts w:hint="eastAsia"/>
          <w:b w:val="0"/>
          <w:bCs w:val="0"/>
          <w:spacing w:val="8"/>
          <w:sz w:val="24"/>
          <w:lang w:val="x-none"/>
        </w:rPr>
        <w:t>）</w:t>
      </w:r>
      <w:r w:rsidRPr="002419C9">
        <w:rPr>
          <w:rFonts w:hint="eastAsia"/>
          <w:b w:val="0"/>
          <w:bCs w:val="0"/>
          <w:spacing w:val="8"/>
          <w:sz w:val="24"/>
          <w:lang w:val="x-none"/>
        </w:rPr>
        <w:t>。經查公有停車場經營管理情形，核有下列事項</w:t>
      </w:r>
      <w:r w:rsidRPr="00C71875">
        <w:rPr>
          <w:rFonts w:hint="eastAsia"/>
          <w:b w:val="0"/>
          <w:bCs w:val="0"/>
          <w:spacing w:val="8"/>
          <w:sz w:val="24"/>
          <w:lang w:val="x-none"/>
        </w:rPr>
        <w:t>：</w:t>
      </w:r>
    </w:p>
    <w:p w14:paraId="54631394" w14:textId="01B8BCA6" w:rsidR="00DD6CDF" w:rsidRDefault="00C62E2E" w:rsidP="007639BE">
      <w:pPr>
        <w:pStyle w:val="ac"/>
        <w:overflowPunct w:val="0"/>
        <w:spacing w:beforeLines="0" w:before="0" w:afterLines="0" w:after="0" w:line="526" w:lineRule="exact"/>
        <w:ind w:firstLineChars="200" w:firstLine="512"/>
        <w:rPr>
          <w:b w:val="0"/>
          <w:bCs w:val="0"/>
          <w:spacing w:val="8"/>
          <w:sz w:val="24"/>
          <w:lang w:val="x-none"/>
        </w:rPr>
      </w:pPr>
      <w:r w:rsidRPr="009A1318">
        <w:rPr>
          <w:bCs w:val="0"/>
          <w:spacing w:val="8"/>
          <w:sz w:val="24"/>
          <w:lang w:val="x-none"/>
        </w:rPr>
        <w:t>1.</w:t>
      </w:r>
      <w:r w:rsidRPr="009A1318">
        <w:rPr>
          <w:rFonts w:hint="eastAsia"/>
          <w:bCs w:val="0"/>
          <w:spacing w:val="8"/>
          <w:sz w:val="24"/>
          <w:lang w:val="x-none"/>
        </w:rPr>
        <w:t>持續設置停車場滿足民眾停車需求，惟部分違規停車熱區尚未設置公有停車場，且停車收費未採差別費率，易造成車位</w:t>
      </w:r>
      <w:r w:rsidRPr="005A3898">
        <w:rPr>
          <w:rFonts w:hint="eastAsia"/>
          <w:bCs w:val="0"/>
          <w:spacing w:val="8"/>
          <w:sz w:val="24"/>
          <w:lang w:val="x-none"/>
        </w:rPr>
        <w:t>周轉率過低情形：</w:t>
      </w:r>
      <w:r w:rsidRPr="005A3898">
        <w:rPr>
          <w:rFonts w:hint="eastAsia"/>
          <w:b w:val="0"/>
          <w:bCs w:val="0"/>
          <w:spacing w:val="8"/>
          <w:sz w:val="24"/>
          <w:lang w:val="x-none"/>
        </w:rPr>
        <w:t>據該府109年停車場整體規劃及可行性研究案成果報告書載</w:t>
      </w:r>
      <w:r>
        <w:rPr>
          <w:rFonts w:hint="eastAsia"/>
          <w:b w:val="0"/>
          <w:bCs w:val="0"/>
          <w:spacing w:val="8"/>
          <w:sz w:val="24"/>
          <w:lang w:val="x-none"/>
        </w:rPr>
        <w:t>述</w:t>
      </w:r>
      <w:r w:rsidRPr="005A3898">
        <w:rPr>
          <w:rFonts w:hint="eastAsia"/>
          <w:b w:val="0"/>
          <w:bCs w:val="0"/>
          <w:spacing w:val="8"/>
          <w:sz w:val="24"/>
          <w:lang w:val="x-none"/>
        </w:rPr>
        <w:t>，光明商圈、縣政府周邊、文興商圈、福興</w:t>
      </w:r>
      <w:r w:rsidR="00DC3BFF">
        <w:rPr>
          <w:rFonts w:hint="eastAsia"/>
          <w:b w:val="0"/>
          <w:bCs w:val="0"/>
          <w:spacing w:val="8"/>
          <w:sz w:val="24"/>
          <w:lang w:val="x-none"/>
        </w:rPr>
        <w:t>路</w:t>
      </w:r>
      <w:r w:rsidRPr="005A3898">
        <w:rPr>
          <w:rFonts w:hint="eastAsia"/>
          <w:b w:val="0"/>
          <w:bCs w:val="0"/>
          <w:spacing w:val="8"/>
          <w:sz w:val="24"/>
          <w:lang w:val="x-none"/>
        </w:rPr>
        <w:t>商圈等市中心商業活絡區，違規停車多，有停車空間不足情事。該府近年來雖已持續增設停車場，惟據該府提供資料，截至114年底止，轄內公有路外收費停車場計有77處，依提供停車場位置及所屬警察局提供違規停車入案資料電子檔，運用QGIS軟體套疊結果，發現新豐鄉明新科技大學生活圈等部分地區屬違規停車熱區，惟尚未設置公有收費停車場；</w:t>
      </w:r>
    </w:p>
    <w:p w14:paraId="71123369" w14:textId="48E3510C" w:rsidR="0019787D" w:rsidRDefault="00DC3BFF" w:rsidP="00DD6CDF">
      <w:pPr>
        <w:pStyle w:val="ac"/>
        <w:overflowPunct w:val="0"/>
        <w:spacing w:beforeLines="0" w:before="0" w:afterLines="0" w:after="0" w:line="516" w:lineRule="exact"/>
        <w:ind w:firstLineChars="0" w:firstLine="0"/>
        <w:rPr>
          <w:spacing w:val="8"/>
          <w:lang w:val="x-none"/>
        </w:rPr>
      </w:pPr>
      <w:r>
        <w:rPr>
          <w:rFonts w:hint="eastAsia"/>
          <w:b w:val="0"/>
          <w:bCs w:val="0"/>
          <w:noProof/>
          <w:spacing w:val="8"/>
          <w:sz w:val="24"/>
        </w:rPr>
        <mc:AlternateContent>
          <mc:Choice Requires="wpg">
            <w:drawing>
              <wp:anchor distT="0" distB="0" distL="114300" distR="114300" simplePos="0" relativeHeight="252009472" behindDoc="0" locked="0" layoutInCell="1" allowOverlap="1" wp14:anchorId="53A90470" wp14:editId="4A95DBA2">
                <wp:simplePos x="0" y="0"/>
                <wp:positionH relativeFrom="column">
                  <wp:posOffset>75777</wp:posOffset>
                </wp:positionH>
                <wp:positionV relativeFrom="paragraph">
                  <wp:posOffset>928370</wp:posOffset>
                </wp:positionV>
                <wp:extent cx="5932170" cy="4067175"/>
                <wp:effectExtent l="0" t="0" r="0" b="9525"/>
                <wp:wrapTight wrapText="bothSides">
                  <wp:wrapPolygon edited="0">
                    <wp:start x="0" y="0"/>
                    <wp:lineTo x="0" y="21549"/>
                    <wp:lineTo x="21503" y="21549"/>
                    <wp:lineTo x="21503" y="0"/>
                    <wp:lineTo x="0" y="0"/>
                  </wp:wrapPolygon>
                </wp:wrapTight>
                <wp:docPr id="43" name="群組 43"/>
                <wp:cNvGraphicFramePr/>
                <a:graphic xmlns:a="http://schemas.openxmlformats.org/drawingml/2006/main">
                  <a:graphicData uri="http://schemas.microsoft.com/office/word/2010/wordprocessingGroup">
                    <wpg:wgp>
                      <wpg:cNvGrpSpPr/>
                      <wpg:grpSpPr>
                        <a:xfrm>
                          <a:off x="0" y="0"/>
                          <a:ext cx="5932170" cy="4067175"/>
                          <a:chOff x="0" y="0"/>
                          <a:chExt cx="5932170" cy="4067175"/>
                        </a:xfrm>
                      </wpg:grpSpPr>
                      <wps:wsp>
                        <wps:cNvPr id="119" name="文字方塊 2"/>
                        <wps:cNvSpPr txBox="1">
                          <a:spLocks noChangeArrowheads="1"/>
                        </wps:cNvSpPr>
                        <wps:spPr bwMode="auto">
                          <a:xfrm>
                            <a:off x="0" y="0"/>
                            <a:ext cx="5932170" cy="4067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24AE981" w14:textId="77777777" w:rsidR="002F556B" w:rsidRDefault="002F556B" w:rsidP="00AE730D">
                              <w:pPr>
                                <w:jc w:val="center"/>
                                <w:rPr>
                                  <w:rFonts w:ascii="標楷體" w:eastAsia="標楷體" w:hAnsi="標楷體"/>
                                  <w:b/>
                                </w:rPr>
                              </w:pPr>
                              <w:r w:rsidRPr="00D557C1">
                                <w:rPr>
                                  <w:rFonts w:ascii="標楷體" w:eastAsia="標楷體" w:hAnsi="標楷體" w:hint="eastAsia"/>
                                  <w:b/>
                                </w:rPr>
                                <w:t>圖</w:t>
                              </w:r>
                              <w:r>
                                <w:rPr>
                                  <w:rFonts w:ascii="標楷體" w:eastAsia="標楷體" w:hAnsi="標楷體"/>
                                  <w:b/>
                                </w:rPr>
                                <w:t>15</w:t>
                              </w:r>
                              <w:r w:rsidRPr="00D557C1">
                                <w:rPr>
                                  <w:rFonts w:ascii="標楷體" w:eastAsia="標楷體" w:hAnsi="標楷體" w:hint="eastAsia"/>
                                  <w:b/>
                                </w:rPr>
                                <w:t xml:space="preserve">　</w:t>
                              </w:r>
                              <w:r>
                                <w:rPr>
                                  <w:rFonts w:ascii="標楷體" w:eastAsia="標楷體" w:hAnsi="標楷體" w:hint="eastAsia"/>
                                  <w:b/>
                                </w:rPr>
                                <w:t>違規</w:t>
                              </w:r>
                              <w:r w:rsidRPr="00D557C1">
                                <w:rPr>
                                  <w:rFonts w:ascii="標楷體" w:eastAsia="標楷體" w:hAnsi="標楷體" w:hint="eastAsia"/>
                                  <w:b/>
                                </w:rPr>
                                <w:t>停車</w:t>
                              </w:r>
                              <w:r>
                                <w:rPr>
                                  <w:rFonts w:ascii="標楷體" w:eastAsia="標楷體" w:hAnsi="標楷體" w:hint="eastAsia"/>
                                  <w:b/>
                                </w:rPr>
                                <w:t>熱區與公有收費停車場設置情形</w:t>
                              </w:r>
                            </w:p>
                            <w:p w14:paraId="7EECD2A6" w14:textId="77777777" w:rsidR="002F556B" w:rsidRDefault="002F556B" w:rsidP="00AE730D">
                              <w:pPr>
                                <w:snapToGrid w:val="0"/>
                                <w:jc w:val="center"/>
                                <w:rPr>
                                  <w:rFonts w:ascii="標楷體" w:eastAsia="標楷體" w:hAnsi="標楷體"/>
                                  <w:b/>
                                </w:rPr>
                              </w:pPr>
                              <w:r w:rsidRPr="00D557C1">
                                <w:rPr>
                                  <w:rFonts w:ascii="標楷體" w:eastAsia="標楷體" w:hAnsi="標楷體"/>
                                  <w:b/>
                                  <w:noProof/>
                                </w:rPr>
                                <w:drawing>
                                  <wp:inline distT="0" distB="0" distL="0" distR="0" wp14:anchorId="15619B48" wp14:editId="5C8EC97C">
                                    <wp:extent cx="5145925" cy="3514725"/>
                                    <wp:effectExtent l="0" t="0" r="0" b="0"/>
                                    <wp:docPr id="1031" name="圖片 1031" descr="停車規畫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停車規畫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154398" cy="3520512"/>
                                            </a:xfrm>
                                            <a:prstGeom prst="rect">
                                              <a:avLst/>
                                            </a:prstGeom>
                                            <a:noFill/>
                                            <a:ln>
                                              <a:noFill/>
                                            </a:ln>
                                          </pic:spPr>
                                        </pic:pic>
                                      </a:graphicData>
                                    </a:graphic>
                                  </wp:inline>
                                </w:drawing>
                              </w:r>
                            </w:p>
                            <w:p w14:paraId="5E5A33DF" w14:textId="77777777" w:rsidR="002F556B" w:rsidRPr="00F9593C" w:rsidRDefault="002F556B" w:rsidP="00DC3BFF">
                              <w:pPr>
                                <w:ind w:firstLineChars="250" w:firstLine="450"/>
                                <w:rPr>
                                  <w:rFonts w:ascii="標楷體" w:eastAsia="標楷體" w:hAnsi="標楷體"/>
                                  <w:sz w:val="18"/>
                                  <w:szCs w:val="18"/>
                                </w:rPr>
                              </w:pPr>
                              <w:r w:rsidRPr="00F9593C">
                                <w:rPr>
                                  <w:rFonts w:ascii="標楷體" w:eastAsia="標楷體" w:hAnsi="標楷體" w:hint="eastAsia"/>
                                  <w:sz w:val="18"/>
                                  <w:szCs w:val="18"/>
                                </w:rPr>
                                <w:t>資料來源：整理自</w:t>
                              </w:r>
                              <w:r>
                                <w:rPr>
                                  <w:rFonts w:ascii="標楷體" w:eastAsia="標楷體" w:hAnsi="標楷體" w:hint="eastAsia"/>
                                  <w:sz w:val="18"/>
                                  <w:szCs w:val="18"/>
                                </w:rPr>
                                <w:t>新竹縣政府</w:t>
                              </w:r>
                              <w:r w:rsidRPr="00F9593C">
                                <w:rPr>
                                  <w:rFonts w:ascii="標楷體" w:eastAsia="標楷體" w:hAnsi="標楷體" w:hint="eastAsia"/>
                                  <w:sz w:val="18"/>
                                  <w:szCs w:val="18"/>
                                </w:rPr>
                                <w:t>及</w:t>
                              </w:r>
                              <w:r>
                                <w:rPr>
                                  <w:rFonts w:ascii="標楷體" w:eastAsia="標楷體" w:hAnsi="標楷體" w:hint="eastAsia"/>
                                  <w:sz w:val="18"/>
                                  <w:szCs w:val="18"/>
                                </w:rPr>
                                <w:t>所屬警察局提供</w:t>
                              </w:r>
                              <w:r w:rsidRPr="00F9593C">
                                <w:rPr>
                                  <w:rFonts w:ascii="標楷體" w:eastAsia="標楷體" w:hAnsi="標楷體" w:hint="eastAsia"/>
                                  <w:sz w:val="18"/>
                                  <w:szCs w:val="18"/>
                                </w:rPr>
                                <w:t>資料。</w:t>
                              </w:r>
                            </w:p>
                            <w:p w14:paraId="4584DEBC" w14:textId="77777777" w:rsidR="002F556B" w:rsidRPr="00F9593C" w:rsidRDefault="002F556B" w:rsidP="00AE730D">
                              <w:pPr>
                                <w:jc w:val="center"/>
                                <w:rPr>
                                  <w:rFonts w:ascii="標楷體" w:eastAsia="標楷體" w:hAnsi="標楷體"/>
                                  <w:b/>
                                </w:rPr>
                              </w:pPr>
                            </w:p>
                          </w:txbxContent>
                        </wps:txbx>
                        <wps:bodyPr rot="0" vert="horz" wrap="square" lIns="91440" tIns="45720" rIns="91440" bIns="45720" anchor="t" anchorCtr="0" upright="1">
                          <a:noAutofit/>
                        </wps:bodyPr>
                      </wps:wsp>
                      <wpg:grpSp>
                        <wpg:cNvPr id="120" name="Group 21"/>
                        <wpg:cNvGrpSpPr>
                          <a:grpSpLocks/>
                        </wpg:cNvGrpSpPr>
                        <wpg:grpSpPr bwMode="auto">
                          <a:xfrm>
                            <a:off x="753533" y="626533"/>
                            <a:ext cx="2702644" cy="2658684"/>
                            <a:chOff x="2823" y="2844"/>
                            <a:chExt cx="3825" cy="4206"/>
                          </a:xfrm>
                        </wpg:grpSpPr>
                        <wps:wsp>
                          <wps:cNvPr id="121" name="AutoShape 18"/>
                          <wps:cNvSpPr>
                            <a:spLocks/>
                          </wps:cNvSpPr>
                          <wps:spPr bwMode="auto">
                            <a:xfrm>
                              <a:off x="2823" y="2844"/>
                              <a:ext cx="1590" cy="960"/>
                            </a:xfrm>
                            <a:prstGeom prst="borderCallout2">
                              <a:avLst>
                                <a:gd name="adj1" fmla="val 18750"/>
                                <a:gd name="adj2" fmla="val 107546"/>
                                <a:gd name="adj3" fmla="val 18750"/>
                                <a:gd name="adj4" fmla="val 111319"/>
                                <a:gd name="adj5" fmla="val -7815"/>
                                <a:gd name="adj6" fmla="val 133963"/>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CD479F4" w14:textId="77777777" w:rsidR="002F556B" w:rsidRPr="00FD3F63" w:rsidRDefault="002F556B" w:rsidP="00AE730D">
                                <w:pPr>
                                  <w:rPr>
                                    <w:rFonts w:ascii="標楷體" w:eastAsia="標楷體" w:hAnsi="標楷體"/>
                                  </w:rPr>
                                </w:pPr>
                                <w:r w:rsidRPr="00FD3F63">
                                  <w:rPr>
                                    <w:rFonts w:ascii="標楷體" w:eastAsia="標楷體" w:hAnsi="標楷體" w:hint="eastAsia"/>
                                  </w:rPr>
                                  <w:t>明新科技大學生活圈</w:t>
                                </w:r>
                              </w:p>
                            </w:txbxContent>
                          </wps:txbx>
                          <wps:bodyPr rot="0" vert="horz" wrap="square" lIns="91440" tIns="45720" rIns="91440" bIns="45720" anchor="t" anchorCtr="0" upright="1">
                            <a:noAutofit/>
                          </wps:bodyPr>
                        </wps:wsp>
                        <wps:wsp>
                          <wps:cNvPr id="122" name="AutoShape 19"/>
                          <wps:cNvSpPr>
                            <a:spLocks/>
                          </wps:cNvSpPr>
                          <wps:spPr bwMode="auto">
                            <a:xfrm>
                              <a:off x="3753" y="4674"/>
                              <a:ext cx="1440" cy="960"/>
                            </a:xfrm>
                            <a:prstGeom prst="borderCallout2">
                              <a:avLst>
                                <a:gd name="adj1" fmla="val 18750"/>
                                <a:gd name="adj2" fmla="val 108333"/>
                                <a:gd name="adj3" fmla="val 18750"/>
                                <a:gd name="adj4" fmla="val 138542"/>
                                <a:gd name="adj5" fmla="val -12500"/>
                                <a:gd name="adj6" fmla="val 164583"/>
                              </a:avLst>
                            </a:prstGeom>
                            <a:noFill/>
                            <a:ln w="19050">
                              <a:solidFill>
                                <a:srgbClr val="000000"/>
                              </a:solidFill>
                              <a:prstDash val="lgDashDot"/>
                              <a:miter lim="800000"/>
                              <a:headEnd/>
                              <a:tailEnd/>
                            </a:ln>
                            <a:extLst>
                              <a:ext uri="{909E8E84-426E-40DD-AFC4-6F175D3DCCD1}">
                                <a14:hiddenFill xmlns:a14="http://schemas.microsoft.com/office/drawing/2010/main">
                                  <a:solidFill>
                                    <a:srgbClr val="FFFFFF"/>
                                  </a:solidFill>
                                </a14:hiddenFill>
                              </a:ext>
                            </a:extLst>
                          </wps:spPr>
                          <wps:txbx>
                            <w:txbxContent>
                              <w:p w14:paraId="2E5772AA" w14:textId="77777777" w:rsidR="002F556B" w:rsidRPr="00FF42C3" w:rsidRDefault="002F556B" w:rsidP="00AE730D">
                                <w:pPr>
                                  <w:snapToGrid w:val="0"/>
                                  <w:rPr>
                                    <w:rFonts w:ascii="標楷體" w:eastAsia="標楷體" w:hAnsi="標楷體"/>
                                  </w:rPr>
                                </w:pPr>
                                <w:r w:rsidRPr="00FF42C3">
                                  <w:rPr>
                                    <w:rFonts w:ascii="標楷體" w:eastAsia="標楷體" w:hAnsi="標楷體" w:hint="eastAsia"/>
                                  </w:rPr>
                                  <w:t>縣政府</w:t>
                                </w:r>
                              </w:p>
                              <w:p w14:paraId="6BD6A252" w14:textId="77777777" w:rsidR="002F556B" w:rsidRPr="00FF42C3" w:rsidRDefault="002F556B" w:rsidP="00AE730D">
                                <w:pPr>
                                  <w:snapToGrid w:val="0"/>
                                  <w:rPr>
                                    <w:rFonts w:ascii="標楷體" w:eastAsia="標楷體" w:hAnsi="標楷體"/>
                                  </w:rPr>
                                </w:pPr>
                                <w:r w:rsidRPr="00FF42C3">
                                  <w:rPr>
                                    <w:rFonts w:ascii="標楷體" w:eastAsia="標楷體" w:hAnsi="標楷體" w:hint="eastAsia"/>
                                  </w:rPr>
                                  <w:t>光明商圈</w:t>
                                </w:r>
                              </w:p>
                            </w:txbxContent>
                          </wps:txbx>
                          <wps:bodyPr rot="0" vert="horz" wrap="square" lIns="91440" tIns="45720" rIns="91440" bIns="45720" anchor="t" anchorCtr="0" upright="1">
                            <a:noAutofit/>
                          </wps:bodyPr>
                        </wps:wsp>
                        <wps:wsp>
                          <wps:cNvPr id="123" name="AutoShape 20"/>
                          <wps:cNvSpPr>
                            <a:spLocks/>
                          </wps:cNvSpPr>
                          <wps:spPr bwMode="auto">
                            <a:xfrm>
                              <a:off x="5088" y="5904"/>
                              <a:ext cx="1560" cy="1146"/>
                            </a:xfrm>
                            <a:prstGeom prst="borderCallout2">
                              <a:avLst>
                                <a:gd name="adj1" fmla="val 15708"/>
                                <a:gd name="adj2" fmla="val 107694"/>
                                <a:gd name="adj3" fmla="val 15708"/>
                                <a:gd name="adj4" fmla="val 113139"/>
                                <a:gd name="adj5" fmla="val -38481"/>
                                <a:gd name="adj6" fmla="val 118653"/>
                              </a:avLst>
                            </a:prstGeom>
                            <a:noFill/>
                            <a:ln w="19050">
                              <a:solidFill>
                                <a:srgbClr val="000000"/>
                              </a:solidFill>
                              <a:prstDash val="lgDashDot"/>
                              <a:miter lim="800000"/>
                              <a:headEnd/>
                              <a:tailEnd/>
                            </a:ln>
                            <a:extLst>
                              <a:ext uri="{909E8E84-426E-40DD-AFC4-6F175D3DCCD1}">
                                <a14:hiddenFill xmlns:a14="http://schemas.microsoft.com/office/drawing/2010/main">
                                  <a:solidFill>
                                    <a:srgbClr val="FFFFFF"/>
                                  </a:solidFill>
                                </a14:hiddenFill>
                              </a:ext>
                            </a:extLst>
                          </wps:spPr>
                          <wps:txbx>
                            <w:txbxContent>
                              <w:p w14:paraId="241E1755" w14:textId="77777777" w:rsidR="002F556B" w:rsidRDefault="002F556B" w:rsidP="00AE730D">
                                <w:pPr>
                                  <w:snapToGrid w:val="0"/>
                                  <w:rPr>
                                    <w:rFonts w:ascii="標楷體" w:eastAsia="標楷體" w:hAnsi="標楷體"/>
                                  </w:rPr>
                                </w:pPr>
                                <w:r w:rsidRPr="005C23EF">
                                  <w:rPr>
                                    <w:rFonts w:ascii="標楷體" w:eastAsia="標楷體" w:hAnsi="標楷體" w:hint="eastAsia"/>
                                  </w:rPr>
                                  <w:t>喜來登</w:t>
                                </w:r>
                                <w:r>
                                  <w:rPr>
                                    <w:rFonts w:ascii="標楷體" w:eastAsia="標楷體" w:hAnsi="標楷體" w:hint="eastAsia"/>
                                  </w:rPr>
                                  <w:t>商圈</w:t>
                                </w:r>
                              </w:p>
                              <w:p w14:paraId="3171CEF4" w14:textId="27486557" w:rsidR="002F556B" w:rsidRDefault="002F556B" w:rsidP="00AE730D">
                                <w:pPr>
                                  <w:snapToGrid w:val="0"/>
                                  <w:rPr>
                                    <w:rFonts w:ascii="標楷體" w:eastAsia="標楷體" w:hAnsi="標楷體"/>
                                  </w:rPr>
                                </w:pPr>
                                <w:r>
                                  <w:rPr>
                                    <w:rFonts w:ascii="標楷體" w:eastAsia="標楷體" w:hAnsi="標楷體" w:hint="eastAsia"/>
                                  </w:rPr>
                                  <w:t>福興路</w:t>
                                </w:r>
                                <w:r w:rsidRPr="005C23EF">
                                  <w:rPr>
                                    <w:rFonts w:ascii="標楷體" w:eastAsia="標楷體" w:hAnsi="標楷體" w:hint="eastAsia"/>
                                  </w:rPr>
                                  <w:t>商圈</w:t>
                                </w:r>
                              </w:p>
                              <w:p w14:paraId="761D2D85" w14:textId="77777777" w:rsidR="002F556B" w:rsidRPr="005C23EF" w:rsidRDefault="002F556B" w:rsidP="00AE730D">
                                <w:pPr>
                                  <w:snapToGrid w:val="0"/>
                                  <w:rPr>
                                    <w:rFonts w:ascii="標楷體" w:eastAsia="標楷體" w:hAnsi="標楷體"/>
                                  </w:rPr>
                                </w:pPr>
                                <w:r w:rsidRPr="005C23EF">
                                  <w:rPr>
                                    <w:rFonts w:ascii="標楷體" w:eastAsia="標楷體" w:hAnsi="標楷體" w:hint="eastAsia"/>
                                  </w:rPr>
                                  <w:t>高鐵特區</w:t>
                                </w:r>
                              </w:p>
                            </w:txbxContent>
                          </wps:txbx>
                          <wps:bodyPr rot="0" vert="horz" wrap="square" lIns="91440" tIns="45720" rIns="91440" bIns="45720" anchor="t" anchorCtr="0" upright="1">
                            <a:noAutofit/>
                          </wps:bodyPr>
                        </wps:wsp>
                      </wpg:grpSp>
                    </wpg:wgp>
                  </a:graphicData>
                </a:graphic>
              </wp:anchor>
            </w:drawing>
          </mc:Choice>
          <mc:Fallback>
            <w:pict>
              <v:group w14:anchorId="53A90470" id="群組 43" o:spid="_x0000_s1137" style="position:absolute;left:0;text-align:left;margin-left:5.95pt;margin-top:73.1pt;width:467.1pt;height:320.25pt;z-index:252009472" coordsize="59321,406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cQQIgUAALgUAAAOAAAAZHJzL2Uyb0RvYy54bWzsmM9uo0YYwO+V+g6Iu2MGhr8KWSV2HFVK&#10;uytt+wBjwIYWGDrg2Nmqt0qV9gG250q99thDL32b3X2NfvMNxuAkm2TTZhVpfcDAfDN8f3/zweGz&#10;TZFrF4moM16GOjkwdC0pIx5n5TLUv/t2NvJ0rW5YGbOcl0moXya1/uzoyy8O11WQmDzleZwIDRYp&#10;62BdhXraNFUwHtdRmhSsPuBVUsLggouCNXApluNYsDWsXuRj0zCc8ZqLuBI8Suoa7k7VoH6E6y8W&#10;SdQ8XyzqpNHyUAfdGjwKPM7lcXx0yIKlYFWaRa0a7CO0KFhWwkO7paasYdpKZFeWKrJI8JovmoOI&#10;F2O+WGRRgjaANcTYs+ZM8FWFtiyD9bLq3ASu3fPTRy8bfXPxQmhZHOrU0rWSFRCj9//88f6vXzS4&#10;Ad5ZV8sAhM5E9bJ6IdobS3UlDd4sRCH/wRRtg3697PyabBotgpu2b5nEBfdHMEYNxyWurTwfpRCe&#10;K/Oi9PSWmePtg8dSv06ddQVZVO8cVT/MUS9TViXo/1r6oHUUIf7WU+/e/Pr2z9/evfn77e+vNVO5&#10;C0Wlr7Rmc8LBeoKJUVfnPPqh1ko+SVm5TI6F4Os0YTHoSORMsKSbKt1eB7VcZL7+mscQFLZqOC70&#10;EId3bmNBJermLOGFJk9CXUCl4PLs4rxupDo7ERnemudZPMvyHC/Ecj7JhXbBoKpm+EML9sTyUgqX&#10;XE5TK6o7kBbwDDkmEwSr5CefmNQ4Mf3RzPHcEZ1Re+S7hjcyiH/iOwb16XT2s1SQ0CDN4jgpz7My&#10;2VYsoXcLdMsOVWtYs9o61H3btFWMbjTSwN91RhZZAwDLsyLUvU6IBTKyp2UMZrOgYVmuzsdD9dHL&#10;4IPtP3oF80CGXiVBs5lvsD4df5tfcx5fQmYIDnGDogL6wknKxStdWwPJQr3+ccVEomv5VyVkl08o&#10;lejDC2q7JlyI/si8P8LKCJYK9UbX1OmkUbhcVSJbpvAklc8lP4aMXGSYKzJblVZtHkMRKnRgaXYU&#10;2VaQVEGxBhGnmVgBQ9RIz+FsrBtVIH0U9da/Q5m4tmVbQDgAkGM68hRDIxNQEsp0DdOhVBEKxj3H&#10;o0qiI5TpmWq+6YEgzt5xyvIghRTeTMORo12pfQpCgT9b/8ogIcY04km1BpCBelVUkvoORu6Mn2u8&#10;svUpsX0Is0Q+FPDAJTu0tPSZwyaeiAnLc75qzB2HMAfi1hQWfw9mLYocNmggDxjk2tsNvCdjDmQM&#10;16YYD0imnhBE8taFIBt6MoRYwH0Me38hiPpOaOR6pN3Y+jJOX4ZYlu9g9kGGIGwxV7Y4lhZ3xGRB&#10;Xj42oOCRUgcI4lVGG/6pd+rRETWd0xE1ptPR8WxCR84M9vOpNZ1MpmTIaEn+hzNa6nP//afHWrVv&#10;gb/vylroVdpaeTqsfYzOx4TiUtzucaXbl6BFkn0PhuuhXLEA2Ehr6rgtbTuu4Hb2qbniWds9pF/q&#10;9+eK5dkUO8choIZcIaZtXIO6IVgcanv3BAvxDUDoh+vr5tZHMmvK6lT1gflSnk95oyB5z77oM3bi&#10;UHfbNmjbTD2FFu9RsANltY8daCH/h3bGNjz4YAEtC/Qu+9ixoYvBdoYQ1VJ0Ld5/1M/Y8MJztcPY&#10;72ccv1XsZu5cv9BeP2MR69Z+xvKohzk5hNOQO8SDflrqffeG5jN3um8/V19JP4zjm163H9TudJ8u&#10;nkq7s3upwjcX/DyGCdh+ypPf3/rXKLX74Hj0LwAAAP//AwBQSwMEFAAGAAgAAAAhAHMaPNbhAAAA&#10;CgEAAA8AAABkcnMvZG93bnJldi54bWxMj8FqwkAQhu+FvsMyhd7qZq2NmmYjIm1PUqgWxNuajEkw&#10;OxuyaxLfvtNTexp+5uOfb9LVaBvRY+drRxrUJAKBlLuiplLD9/79aQHCB0OFaRyhhht6WGX3d6lJ&#10;CjfQF/a7UAouIZ8YDVUIbSKlzyu0xk9ci8S7s+usCRy7UhadGbjcNnIaRbG0pia+UJkWNxXml93V&#10;avgYzLB+Vm/99nLe3I77l8/DVqHWjw/j+hVEwDH8wfCrz+qQsdPJXanwouGslkzynMVTEAwsZ7EC&#10;cdIwX8RzkFkq/7+Q/QAAAP//AwBQSwECLQAUAAYACAAAACEAtoM4kv4AAADhAQAAEwAAAAAAAAAA&#10;AAAAAAAAAAAAW0NvbnRlbnRfVHlwZXNdLnhtbFBLAQItABQABgAIAAAAIQA4/SH/1gAAAJQBAAAL&#10;AAAAAAAAAAAAAAAAAC8BAABfcmVscy8ucmVsc1BLAQItABQABgAIAAAAIQDzocQQIgUAALgUAAAO&#10;AAAAAAAAAAAAAAAAAC4CAABkcnMvZTJvRG9jLnhtbFBLAQItABQABgAIAAAAIQBzGjzW4QAAAAoB&#10;AAAPAAAAAAAAAAAAAAAAAHwHAABkcnMvZG93bnJldi54bWxQSwUGAAAAAAQABADzAAAAiggAAAAA&#10;">
                <v:shape id="_x0000_s1138" type="#_x0000_t202" style="position:absolute;width:59321;height:406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3BRwQAAANwAAAAPAAAAZHJzL2Rvd25yZXYueG1sRE/bisIw&#10;EH1f8B/CCL4sNnVZb9UoruDia9UPmDZjW2wmpYm2/r1ZWPBtDuc6621vavGg1lWWFUyiGARxbnXF&#10;hYLL+TBegHAeWWNtmRQ8ycF2M/hYY6Jtxyk9Tr4QIYRdggpK75tESpeXZNBFtiEO3NW2Bn2AbSF1&#10;i10IN7X8iuOZNFhxaCixoX1J+e10Nwqux+5zuuyyX3+Zp9+zH6zmmX0qNRr2uxUIT71/i//dRx3m&#10;T5bw90y4QG5eAAAA//8DAFBLAQItABQABgAIAAAAIQDb4fbL7gAAAIUBAAATAAAAAAAAAAAAAAAA&#10;AAAAAABbQ29udGVudF9UeXBlc10ueG1sUEsBAi0AFAAGAAgAAAAhAFr0LFu/AAAAFQEAAAsAAAAA&#10;AAAAAAAAAAAAHwEAAF9yZWxzLy5yZWxzUEsBAi0AFAAGAAgAAAAhAFt/cFHBAAAA3AAAAA8AAAAA&#10;AAAAAAAAAAAABwIAAGRycy9kb3ducmV2LnhtbFBLBQYAAAAAAwADALcAAAD1AgAAAAA=&#10;" stroked="f">
                  <v:textbox>
                    <w:txbxContent>
                      <w:p w14:paraId="324AE981" w14:textId="77777777" w:rsidR="002F556B" w:rsidRDefault="002F556B" w:rsidP="00AE730D">
                        <w:pPr>
                          <w:jc w:val="center"/>
                          <w:rPr>
                            <w:rFonts w:ascii="標楷體" w:eastAsia="標楷體" w:hAnsi="標楷體"/>
                            <w:b/>
                          </w:rPr>
                        </w:pPr>
                        <w:r w:rsidRPr="00D557C1">
                          <w:rPr>
                            <w:rFonts w:ascii="標楷體" w:eastAsia="標楷體" w:hAnsi="標楷體" w:hint="eastAsia"/>
                            <w:b/>
                          </w:rPr>
                          <w:t>圖</w:t>
                        </w:r>
                        <w:r>
                          <w:rPr>
                            <w:rFonts w:ascii="標楷體" w:eastAsia="標楷體" w:hAnsi="標楷體"/>
                            <w:b/>
                          </w:rPr>
                          <w:t>15</w:t>
                        </w:r>
                        <w:r w:rsidRPr="00D557C1">
                          <w:rPr>
                            <w:rFonts w:ascii="標楷體" w:eastAsia="標楷體" w:hAnsi="標楷體" w:hint="eastAsia"/>
                            <w:b/>
                          </w:rPr>
                          <w:t xml:space="preserve">　</w:t>
                        </w:r>
                        <w:r>
                          <w:rPr>
                            <w:rFonts w:ascii="標楷體" w:eastAsia="標楷體" w:hAnsi="標楷體" w:hint="eastAsia"/>
                            <w:b/>
                          </w:rPr>
                          <w:t>違規</w:t>
                        </w:r>
                        <w:r w:rsidRPr="00D557C1">
                          <w:rPr>
                            <w:rFonts w:ascii="標楷體" w:eastAsia="標楷體" w:hAnsi="標楷體" w:hint="eastAsia"/>
                            <w:b/>
                          </w:rPr>
                          <w:t>停車</w:t>
                        </w:r>
                        <w:r>
                          <w:rPr>
                            <w:rFonts w:ascii="標楷體" w:eastAsia="標楷體" w:hAnsi="標楷體" w:hint="eastAsia"/>
                            <w:b/>
                          </w:rPr>
                          <w:t>熱區與公有收費停車場設置情形</w:t>
                        </w:r>
                      </w:p>
                      <w:p w14:paraId="7EECD2A6" w14:textId="77777777" w:rsidR="002F556B" w:rsidRDefault="002F556B" w:rsidP="00AE730D">
                        <w:pPr>
                          <w:snapToGrid w:val="0"/>
                          <w:jc w:val="center"/>
                          <w:rPr>
                            <w:rFonts w:ascii="標楷體" w:eastAsia="標楷體" w:hAnsi="標楷體"/>
                            <w:b/>
                          </w:rPr>
                        </w:pPr>
                        <w:r w:rsidRPr="00D557C1">
                          <w:rPr>
                            <w:rFonts w:ascii="標楷體" w:eastAsia="標楷體" w:hAnsi="標楷體"/>
                            <w:b/>
                            <w:noProof/>
                          </w:rPr>
                          <w:drawing>
                            <wp:inline distT="0" distB="0" distL="0" distR="0" wp14:anchorId="15619B48" wp14:editId="5C8EC97C">
                              <wp:extent cx="5145925" cy="3514725"/>
                              <wp:effectExtent l="0" t="0" r="0" b="0"/>
                              <wp:docPr id="1031" name="圖片 1031" descr="停車規畫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停車規畫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154398" cy="3520512"/>
                                      </a:xfrm>
                                      <a:prstGeom prst="rect">
                                        <a:avLst/>
                                      </a:prstGeom>
                                      <a:noFill/>
                                      <a:ln>
                                        <a:noFill/>
                                      </a:ln>
                                    </pic:spPr>
                                  </pic:pic>
                                </a:graphicData>
                              </a:graphic>
                            </wp:inline>
                          </w:drawing>
                        </w:r>
                      </w:p>
                      <w:p w14:paraId="5E5A33DF" w14:textId="77777777" w:rsidR="002F556B" w:rsidRPr="00F9593C" w:rsidRDefault="002F556B" w:rsidP="00DC3BFF">
                        <w:pPr>
                          <w:ind w:firstLineChars="250" w:firstLine="450"/>
                          <w:rPr>
                            <w:rFonts w:ascii="標楷體" w:eastAsia="標楷體" w:hAnsi="標楷體"/>
                            <w:sz w:val="18"/>
                            <w:szCs w:val="18"/>
                          </w:rPr>
                        </w:pPr>
                        <w:r w:rsidRPr="00F9593C">
                          <w:rPr>
                            <w:rFonts w:ascii="標楷體" w:eastAsia="標楷體" w:hAnsi="標楷體" w:hint="eastAsia"/>
                            <w:sz w:val="18"/>
                            <w:szCs w:val="18"/>
                          </w:rPr>
                          <w:t>資料來源：整理自</w:t>
                        </w:r>
                        <w:r>
                          <w:rPr>
                            <w:rFonts w:ascii="標楷體" w:eastAsia="標楷體" w:hAnsi="標楷體" w:hint="eastAsia"/>
                            <w:sz w:val="18"/>
                            <w:szCs w:val="18"/>
                          </w:rPr>
                          <w:t>新竹縣政府</w:t>
                        </w:r>
                        <w:r w:rsidRPr="00F9593C">
                          <w:rPr>
                            <w:rFonts w:ascii="標楷體" w:eastAsia="標楷體" w:hAnsi="標楷體" w:hint="eastAsia"/>
                            <w:sz w:val="18"/>
                            <w:szCs w:val="18"/>
                          </w:rPr>
                          <w:t>及</w:t>
                        </w:r>
                        <w:r>
                          <w:rPr>
                            <w:rFonts w:ascii="標楷體" w:eastAsia="標楷體" w:hAnsi="標楷體" w:hint="eastAsia"/>
                            <w:sz w:val="18"/>
                            <w:szCs w:val="18"/>
                          </w:rPr>
                          <w:t>所屬警察局提供</w:t>
                        </w:r>
                        <w:r w:rsidRPr="00F9593C">
                          <w:rPr>
                            <w:rFonts w:ascii="標楷體" w:eastAsia="標楷體" w:hAnsi="標楷體" w:hint="eastAsia"/>
                            <w:sz w:val="18"/>
                            <w:szCs w:val="18"/>
                          </w:rPr>
                          <w:t>資料。</w:t>
                        </w:r>
                      </w:p>
                      <w:p w14:paraId="4584DEBC" w14:textId="77777777" w:rsidR="002F556B" w:rsidRPr="00F9593C" w:rsidRDefault="002F556B" w:rsidP="00AE730D">
                        <w:pPr>
                          <w:jc w:val="center"/>
                          <w:rPr>
                            <w:rFonts w:ascii="標楷體" w:eastAsia="標楷體" w:hAnsi="標楷體"/>
                            <w:b/>
                          </w:rPr>
                        </w:pPr>
                      </w:p>
                    </w:txbxContent>
                  </v:textbox>
                </v:shape>
                <v:group id="Group 21" o:spid="_x0000_s1139" style="position:absolute;left:7535;top:6265;width:27026;height:26587" coordorigin="2823,2844" coordsize="3825,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Y8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gi/PyAR68w8AAP//AwBQSwECLQAUAAYACAAAACEA2+H2y+4AAACFAQAAEwAAAAAAAAAA&#10;AAAAAAAAAAAAW0NvbnRlbnRfVHlwZXNdLnhtbFBLAQItABQABgAIAAAAIQBa9CxbvwAAABUBAAAL&#10;AAAAAAAAAAAAAAAAAB8BAABfcmVscy8ucmVsc1BLAQItABQABgAIAAAAIQAAccY8xQAAANwAAAAP&#10;AAAAAAAAAAAAAAAAAAcCAABkcnMvZG93bnJldi54bWxQSwUGAAAAAAMAAwC3AAAA+QIAAAAA&#10;">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AutoShape 18" o:spid="_x0000_s1140" type="#_x0000_t48" style="position:absolute;left:2823;top:2844;width:1590;height:9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YeDwQAAANwAAAAPAAAAZHJzL2Rvd25yZXYueG1sRE9Li8Iw&#10;EL4v+B/CCN7WRA+LVKNIRZAFDz5Aj2MzttVmUppo6783Cwve5uN7zmzR2Uo8qfGlYw2joQJBnDlT&#10;cq7heFh/T0D4gGywckwaXuRhMe99zTAxruUdPfchFzGEfYIaihDqREqfFWTRD11NHLmrayyGCJtc&#10;mgbbGG4rOVbqR1osOTYUWFNaUHbfP6yGbndLJ2p7Ob3S88q15jeo7LDVetDvllMQgbrwEf+7NybO&#10;H4/g75l4gZy/AQAA//8DAFBLAQItABQABgAIAAAAIQDb4fbL7gAAAIUBAAATAAAAAAAAAAAAAAAA&#10;AAAAAABbQ29udGVudF9UeXBlc10ueG1sUEsBAi0AFAAGAAgAAAAhAFr0LFu/AAAAFQEAAAsAAAAA&#10;AAAAAAAAAAAAHwEAAF9yZWxzLy5yZWxzUEsBAi0AFAAGAAgAAAAhAM4Nh4PBAAAA3AAAAA8AAAAA&#10;AAAAAAAAAAAABwIAAGRycy9kb3ducmV2LnhtbFBLBQYAAAAAAwADALcAAAD1AgAAAAA=&#10;" adj="28936,-1688,24045,,23230" filled="f">
                    <v:textbox>
                      <w:txbxContent>
                        <w:p w14:paraId="6CD479F4" w14:textId="77777777" w:rsidR="002F556B" w:rsidRPr="00FD3F63" w:rsidRDefault="002F556B" w:rsidP="00AE730D">
                          <w:pPr>
                            <w:rPr>
                              <w:rFonts w:ascii="標楷體" w:eastAsia="標楷體" w:hAnsi="標楷體"/>
                            </w:rPr>
                          </w:pPr>
                          <w:r w:rsidRPr="00FD3F63">
                            <w:rPr>
                              <w:rFonts w:ascii="標楷體" w:eastAsia="標楷體" w:hAnsi="標楷體" w:hint="eastAsia"/>
                            </w:rPr>
                            <w:t>明新科技大學生活圈</w:t>
                          </w:r>
                        </w:p>
                      </w:txbxContent>
                    </v:textbox>
                    <o:callout v:ext="edit" minusx="t"/>
                  </v:shape>
                  <v:shape id="AutoShape 19" o:spid="_x0000_s1141" type="#_x0000_t48" style="position:absolute;left:3753;top:4674;width:1440;height:9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R3BxgAAANwAAAAPAAAAZHJzL2Rvd25yZXYueG1sRI9Ba8JA&#10;EIXvgv9hGaE33RhBJLqKFERbEdoo9Dpkp0lodjZmt0n017tCobcZ3nvfvFltelOJlhpXWlYwnUQg&#10;iDOrS84VXM678QKE88gaK8uk4EYONuvhYIWJth1/Upv6XAQIuwQVFN7XiZQuK8igm9iaOGjftjHo&#10;w9rkUjfYBbipZBxFc2mw5HChwJpeC8p+0l8TKO8fh695d2zvp+t2kc3Oe/mWzpR6GfXbJQhPvf83&#10;/6UPOtSPY3g+EyaQ6wcAAAD//wMAUEsBAi0AFAAGAAgAAAAhANvh9svuAAAAhQEAABMAAAAAAAAA&#10;AAAAAAAAAAAAAFtDb250ZW50X1R5cGVzXS54bWxQSwECLQAUAAYACAAAACEAWvQsW78AAAAVAQAA&#10;CwAAAAAAAAAAAAAAAAAfAQAAX3JlbHMvLnJlbHNQSwECLQAUAAYACAAAACEA7DkdwcYAAADcAAAA&#10;DwAAAAAAAAAAAAAAAAAHAgAAZHJzL2Rvd25yZXYueG1sUEsFBgAAAAADAAMAtwAAAPoCAAAAAA==&#10;" adj="35550,-2700,29925,,23400" filled="f" strokeweight="1.5pt">
                    <v:stroke dashstyle="longDashDot"/>
                    <v:textbox>
                      <w:txbxContent>
                        <w:p w14:paraId="2E5772AA" w14:textId="77777777" w:rsidR="002F556B" w:rsidRPr="00FF42C3" w:rsidRDefault="002F556B" w:rsidP="00AE730D">
                          <w:pPr>
                            <w:snapToGrid w:val="0"/>
                            <w:rPr>
                              <w:rFonts w:ascii="標楷體" w:eastAsia="標楷體" w:hAnsi="標楷體"/>
                            </w:rPr>
                          </w:pPr>
                          <w:r w:rsidRPr="00FF42C3">
                            <w:rPr>
                              <w:rFonts w:ascii="標楷體" w:eastAsia="標楷體" w:hAnsi="標楷體" w:hint="eastAsia"/>
                            </w:rPr>
                            <w:t>縣政府</w:t>
                          </w:r>
                        </w:p>
                        <w:p w14:paraId="6BD6A252" w14:textId="77777777" w:rsidR="002F556B" w:rsidRPr="00FF42C3" w:rsidRDefault="002F556B" w:rsidP="00AE730D">
                          <w:pPr>
                            <w:snapToGrid w:val="0"/>
                            <w:rPr>
                              <w:rFonts w:ascii="標楷體" w:eastAsia="標楷體" w:hAnsi="標楷體"/>
                            </w:rPr>
                          </w:pPr>
                          <w:r w:rsidRPr="00FF42C3">
                            <w:rPr>
                              <w:rFonts w:ascii="標楷體" w:eastAsia="標楷體" w:hAnsi="標楷體" w:hint="eastAsia"/>
                            </w:rPr>
                            <w:t>光明商圈</w:t>
                          </w:r>
                        </w:p>
                      </w:txbxContent>
                    </v:textbox>
                    <o:callout v:ext="edit" minusx="t"/>
                  </v:shape>
                  <v:shape id="AutoShape 20" o:spid="_x0000_s1142" type="#_x0000_t48" style="position:absolute;left:5088;top:5904;width:1560;height:1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AccxAAAANwAAAAPAAAAZHJzL2Rvd25yZXYueG1sRE9Na8JA&#10;EL0X/A/LCN7qRmu1RlexFsGToJWityE7JrHZ2TS7JvHfd4VCb/N4nzNftqYQNVUut6xg0I9AECdW&#10;55wqOH5unt9AOI+ssbBMCu7kYLnoPM0x1rbhPdUHn4oQwi5GBZn3ZSylSzIy6Pq2JA7cxVYGfYBV&#10;KnWFTQg3hRxG0VgazDk0ZFjSOqPk+3AzCkb3jzatd5PrafX+uq6bq5n+nL+U6nXb1QyEp9b/i//c&#10;Wx3mD1/g8Uy4QC5+AQAA//8DAFBLAQItABQABgAIAAAAIQDb4fbL7gAAAIUBAAATAAAAAAAAAAAA&#10;AAAAAAAAAABbQ29udGVudF9UeXBlc10ueG1sUEsBAi0AFAAGAAgAAAAhAFr0LFu/AAAAFQEAAAsA&#10;AAAAAAAAAAAAAAAAHwEAAF9yZWxzLy5yZWxzUEsBAi0AFAAGAAgAAAAhAGwsBxzEAAAA3AAAAA8A&#10;AAAAAAAAAAAAAAAABwIAAGRycy9kb3ducmV2LnhtbFBLBQYAAAAAAwADALcAAAD4AgAAAAA=&#10;" adj="25629,-8312,24438,3393,23262,3393" filled="f" strokeweight="1.5pt">
                    <v:stroke dashstyle="longDashDot"/>
                    <v:textbox>
                      <w:txbxContent>
                        <w:p w14:paraId="241E1755" w14:textId="77777777" w:rsidR="002F556B" w:rsidRDefault="002F556B" w:rsidP="00AE730D">
                          <w:pPr>
                            <w:snapToGrid w:val="0"/>
                            <w:rPr>
                              <w:rFonts w:ascii="標楷體" w:eastAsia="標楷體" w:hAnsi="標楷體"/>
                            </w:rPr>
                          </w:pPr>
                          <w:r w:rsidRPr="005C23EF">
                            <w:rPr>
                              <w:rFonts w:ascii="標楷體" w:eastAsia="標楷體" w:hAnsi="標楷體" w:hint="eastAsia"/>
                            </w:rPr>
                            <w:t>喜來登</w:t>
                          </w:r>
                          <w:r>
                            <w:rPr>
                              <w:rFonts w:ascii="標楷體" w:eastAsia="標楷體" w:hAnsi="標楷體" w:hint="eastAsia"/>
                            </w:rPr>
                            <w:t>商圈</w:t>
                          </w:r>
                        </w:p>
                        <w:p w14:paraId="3171CEF4" w14:textId="27486557" w:rsidR="002F556B" w:rsidRDefault="002F556B" w:rsidP="00AE730D">
                          <w:pPr>
                            <w:snapToGrid w:val="0"/>
                            <w:rPr>
                              <w:rFonts w:ascii="標楷體" w:eastAsia="標楷體" w:hAnsi="標楷體"/>
                            </w:rPr>
                          </w:pPr>
                          <w:r>
                            <w:rPr>
                              <w:rFonts w:ascii="標楷體" w:eastAsia="標楷體" w:hAnsi="標楷體" w:hint="eastAsia"/>
                            </w:rPr>
                            <w:t>福興路</w:t>
                          </w:r>
                          <w:r w:rsidRPr="005C23EF">
                            <w:rPr>
                              <w:rFonts w:ascii="標楷體" w:eastAsia="標楷體" w:hAnsi="標楷體" w:hint="eastAsia"/>
                            </w:rPr>
                            <w:t>商圈</w:t>
                          </w:r>
                        </w:p>
                        <w:p w14:paraId="761D2D85" w14:textId="77777777" w:rsidR="002F556B" w:rsidRPr="005C23EF" w:rsidRDefault="002F556B" w:rsidP="00AE730D">
                          <w:pPr>
                            <w:snapToGrid w:val="0"/>
                            <w:rPr>
                              <w:rFonts w:ascii="標楷體" w:eastAsia="標楷體" w:hAnsi="標楷體"/>
                            </w:rPr>
                          </w:pPr>
                          <w:r w:rsidRPr="005C23EF">
                            <w:rPr>
                              <w:rFonts w:ascii="標楷體" w:eastAsia="標楷體" w:hAnsi="標楷體" w:hint="eastAsia"/>
                            </w:rPr>
                            <w:t>高鐵特區</w:t>
                          </w:r>
                        </w:p>
                      </w:txbxContent>
                    </v:textbox>
                    <o:callout v:ext="edit" minusx="t"/>
                  </v:shape>
                </v:group>
                <w10:wrap type="tight"/>
              </v:group>
            </w:pict>
          </mc:Fallback>
        </mc:AlternateContent>
      </w:r>
      <w:r w:rsidR="00C62E2E" w:rsidRPr="005A3898">
        <w:rPr>
          <w:rFonts w:hint="eastAsia"/>
          <w:b w:val="0"/>
          <w:bCs w:val="0"/>
          <w:spacing w:val="8"/>
          <w:sz w:val="24"/>
          <w:lang w:val="x-none"/>
        </w:rPr>
        <w:t>而竹北市光明商圈至喜來登商圈、福興路商圈及高鐵特區等違規停車熱區，雖設有多處停車場，惟違停案件仍多</w:t>
      </w:r>
      <w:r w:rsidR="00C62E2E">
        <w:rPr>
          <w:rFonts w:hint="eastAsia"/>
          <w:b w:val="0"/>
          <w:bCs w:val="0"/>
          <w:spacing w:val="8"/>
          <w:sz w:val="24"/>
          <w:lang w:val="x-none"/>
        </w:rPr>
        <w:t>（</w:t>
      </w:r>
      <w:r w:rsidR="00C62E2E" w:rsidRPr="005A3898">
        <w:rPr>
          <w:rFonts w:hint="eastAsia"/>
          <w:b w:val="0"/>
          <w:bCs w:val="0"/>
          <w:spacing w:val="8"/>
          <w:sz w:val="24"/>
          <w:lang w:val="x-none"/>
        </w:rPr>
        <w:t>圖</w:t>
      </w:r>
      <w:r w:rsidR="00EB229C">
        <w:rPr>
          <w:rFonts w:hint="eastAsia"/>
          <w:b w:val="0"/>
          <w:bCs w:val="0"/>
          <w:spacing w:val="8"/>
          <w:sz w:val="24"/>
          <w:lang w:val="x-none"/>
        </w:rPr>
        <w:t>15</w:t>
      </w:r>
      <w:r w:rsidR="00C62E2E">
        <w:rPr>
          <w:rFonts w:hint="eastAsia"/>
          <w:b w:val="0"/>
          <w:bCs w:val="0"/>
          <w:spacing w:val="8"/>
          <w:sz w:val="24"/>
          <w:lang w:val="x-none"/>
        </w:rPr>
        <w:t>）</w:t>
      </w:r>
      <w:r w:rsidR="00C62E2E" w:rsidRPr="005A3898">
        <w:rPr>
          <w:rFonts w:hint="eastAsia"/>
          <w:b w:val="0"/>
          <w:bCs w:val="0"/>
          <w:spacing w:val="8"/>
          <w:sz w:val="24"/>
          <w:lang w:val="x-none"/>
        </w:rPr>
        <w:t>。次依該府提供114年度停車費開單時數資料，分析各停車場或路段開單時數情形，發現每1停車位平均每日開單時數介於0.22小時至19.49小時之間，差距顯著，部分區段停車位需求殷切。惟查轄內路外停車場收費費率，除竹北市自強七街立體停車場平日及假日皆為</w:t>
      </w:r>
      <w:r w:rsidR="00C62E2E">
        <w:rPr>
          <w:rFonts w:hint="eastAsia"/>
          <w:b w:val="0"/>
          <w:bCs w:val="0"/>
          <w:spacing w:val="8"/>
          <w:sz w:val="24"/>
          <w:lang w:val="x-none"/>
        </w:rPr>
        <w:t>每小時</w:t>
      </w:r>
      <w:r w:rsidR="00C62E2E" w:rsidRPr="005A3898">
        <w:rPr>
          <w:rFonts w:hint="eastAsia"/>
          <w:b w:val="0"/>
          <w:bCs w:val="0"/>
          <w:spacing w:val="8"/>
          <w:sz w:val="24"/>
          <w:lang w:val="x-none"/>
        </w:rPr>
        <w:t>40元外，餘</w:t>
      </w:r>
      <w:r w:rsidR="00C62E2E" w:rsidRPr="0074417F">
        <w:rPr>
          <w:rFonts w:hint="eastAsia"/>
          <w:b w:val="0"/>
          <w:bCs w:val="0"/>
          <w:spacing w:val="8"/>
          <w:sz w:val="24"/>
          <w:lang w:val="x-none"/>
        </w:rPr>
        <w:t>竹北市、湖口鄉、竹東鎮等違規停車熱區或平均每日開單時數較高之路外停車場，小客</w:t>
      </w:r>
      <w:r w:rsidR="00C62E2E">
        <w:rPr>
          <w:rFonts w:hint="eastAsia"/>
          <w:b w:val="0"/>
          <w:bCs w:val="0"/>
          <w:spacing w:val="8"/>
          <w:sz w:val="24"/>
          <w:lang w:val="x-none"/>
        </w:rPr>
        <w:t>（</w:t>
      </w:r>
      <w:r w:rsidR="00C62E2E" w:rsidRPr="0074417F">
        <w:rPr>
          <w:rFonts w:hint="eastAsia"/>
          <w:b w:val="0"/>
          <w:bCs w:val="0"/>
          <w:spacing w:val="8"/>
          <w:sz w:val="24"/>
          <w:lang w:val="x-none"/>
        </w:rPr>
        <w:t>貨</w:t>
      </w:r>
      <w:r w:rsidR="00C62E2E">
        <w:rPr>
          <w:rFonts w:hint="eastAsia"/>
          <w:b w:val="0"/>
          <w:bCs w:val="0"/>
          <w:spacing w:val="8"/>
          <w:sz w:val="24"/>
          <w:lang w:val="x-none"/>
        </w:rPr>
        <w:t>）</w:t>
      </w:r>
      <w:r w:rsidR="00C62E2E" w:rsidRPr="0074417F">
        <w:rPr>
          <w:rFonts w:hint="eastAsia"/>
          <w:b w:val="0"/>
          <w:bCs w:val="0"/>
          <w:spacing w:val="8"/>
          <w:sz w:val="24"/>
          <w:lang w:val="x-none"/>
        </w:rPr>
        <w:t>車費率皆為每小時20元，單一費率未能反映區位價值與使用需求，易造成熱門區域與尖峰時段停車</w:t>
      </w:r>
      <w:r w:rsidR="00EB229C">
        <w:rPr>
          <w:rFonts w:hint="eastAsia"/>
          <w:b w:val="0"/>
          <w:bCs w:val="0"/>
          <w:spacing w:val="8"/>
          <w:sz w:val="24"/>
          <w:lang w:val="x-none"/>
        </w:rPr>
        <w:t>供</w:t>
      </w:r>
      <w:r w:rsidR="00C62E2E" w:rsidRPr="0074417F">
        <w:rPr>
          <w:rFonts w:hint="eastAsia"/>
          <w:b w:val="0"/>
          <w:bCs w:val="0"/>
          <w:spacing w:val="8"/>
          <w:sz w:val="24"/>
          <w:lang w:val="x-none"/>
        </w:rPr>
        <w:t>需失衡，經</w:t>
      </w:r>
      <w:r w:rsidR="00C62E2E">
        <w:rPr>
          <w:rFonts w:hint="eastAsia"/>
          <w:b w:val="0"/>
          <w:bCs w:val="0"/>
          <w:spacing w:val="8"/>
          <w:sz w:val="24"/>
          <w:lang w:val="x-none"/>
        </w:rPr>
        <w:t>建</w:t>
      </w:r>
      <w:r w:rsidR="00C62E2E" w:rsidRPr="0074417F">
        <w:rPr>
          <w:rFonts w:hint="eastAsia"/>
          <w:b w:val="0"/>
          <w:bCs w:val="0"/>
          <w:spacing w:val="8"/>
          <w:sz w:val="24"/>
          <w:lang w:val="x-none"/>
        </w:rPr>
        <w:t>請優先於違規停車熱區評估及規劃設置停車空間之可行性，並考量差別費率計價方式，增加停車位周轉率，以改善停車環境。據復：新豐鄉明新科技大學生活圈已設公有停車場，預定於</w:t>
      </w:r>
      <w:r w:rsidR="00C62E2E">
        <w:rPr>
          <w:rFonts w:hint="eastAsia"/>
          <w:b w:val="0"/>
          <w:bCs w:val="0"/>
          <w:spacing w:val="8"/>
          <w:sz w:val="24"/>
          <w:lang w:val="x-none"/>
        </w:rPr>
        <w:t>115</w:t>
      </w:r>
      <w:r w:rsidR="00C62E2E" w:rsidRPr="0074417F">
        <w:rPr>
          <w:rFonts w:hint="eastAsia"/>
          <w:b w:val="0"/>
          <w:bCs w:val="0"/>
          <w:spacing w:val="8"/>
          <w:sz w:val="24"/>
          <w:lang w:val="x-none"/>
        </w:rPr>
        <w:t>年度開始實施收費管理</w:t>
      </w:r>
      <w:r w:rsidR="00C62E2E">
        <w:rPr>
          <w:rFonts w:hint="eastAsia"/>
          <w:b w:val="0"/>
          <w:bCs w:val="0"/>
          <w:spacing w:val="8"/>
          <w:sz w:val="24"/>
          <w:lang w:val="x-none"/>
        </w:rPr>
        <w:t>；</w:t>
      </w:r>
      <w:r w:rsidR="00C62E2E" w:rsidRPr="0074417F">
        <w:rPr>
          <w:rFonts w:hint="eastAsia"/>
          <w:b w:val="0"/>
          <w:bCs w:val="0"/>
          <w:spacing w:val="8"/>
          <w:sz w:val="24"/>
          <w:lang w:val="x-none"/>
        </w:rPr>
        <w:t>竹北市光明商圈、喜來登商圈、福興路商圈及高鐵特區等違規停車熱區</w:t>
      </w:r>
      <w:r w:rsidR="00C62E2E" w:rsidRPr="0091747F">
        <w:rPr>
          <w:rFonts w:hint="eastAsia"/>
          <w:b w:val="0"/>
          <w:bCs w:val="0"/>
          <w:spacing w:val="8"/>
          <w:sz w:val="24"/>
          <w:lang w:val="x-none"/>
        </w:rPr>
        <w:t>，主要係須步行較遠，及尖峰時段停車需求短時間集中所致，後續將持續滾動檢討停車供需情形，適時檢討停車場設置及差別費率或彈性收費機制之可行性，以提升停車服務品質。</w:t>
      </w:r>
    </w:p>
    <w:p w14:paraId="4436194B" w14:textId="7E5352E5" w:rsidR="006823BE" w:rsidRDefault="00DD6CDF" w:rsidP="007639BE">
      <w:pPr>
        <w:pStyle w:val="ac"/>
        <w:overflowPunct w:val="0"/>
        <w:spacing w:beforeLines="0" w:before="0" w:afterLines="50" w:after="180" w:line="510" w:lineRule="exact"/>
        <w:ind w:firstLineChars="200" w:firstLine="561"/>
        <w:jc w:val="distribute"/>
        <w:rPr>
          <w:b w:val="0"/>
          <w:bCs w:val="0"/>
          <w:spacing w:val="10"/>
          <w:sz w:val="24"/>
          <w:lang w:val="x-none"/>
        </w:rPr>
      </w:pPr>
      <w:r w:rsidRPr="00DD6CDF">
        <w:rPr>
          <w:noProof/>
          <w:spacing w:val="10"/>
        </w:rPr>
        <mc:AlternateContent>
          <mc:Choice Requires="wps">
            <w:drawing>
              <wp:anchor distT="45720" distB="45720" distL="114300" distR="114300" simplePos="0" relativeHeight="252011520" behindDoc="0" locked="0" layoutInCell="1" allowOverlap="1" wp14:anchorId="7D4ACFE3" wp14:editId="7217B096">
                <wp:simplePos x="0" y="0"/>
                <wp:positionH relativeFrom="margin">
                  <wp:posOffset>1905</wp:posOffset>
                </wp:positionH>
                <wp:positionV relativeFrom="margin">
                  <wp:posOffset>4433782</wp:posOffset>
                </wp:positionV>
                <wp:extent cx="6116400" cy="4435200"/>
                <wp:effectExtent l="0" t="0" r="0" b="3810"/>
                <wp:wrapSquare wrapText="bothSides"/>
                <wp:docPr id="128886324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6400" cy="4435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A36D01" w14:textId="77777777" w:rsidR="002F556B" w:rsidRDefault="002F556B" w:rsidP="00DD6CDF">
                            <w:pPr>
                              <w:snapToGrid w:val="0"/>
                              <w:ind w:leftChars="100" w:left="240"/>
                              <w:jc w:val="center"/>
                              <w:rPr>
                                <w:rFonts w:eastAsia="標楷體"/>
                                <w:b/>
                                <w:szCs w:val="24"/>
                              </w:rPr>
                            </w:pPr>
                            <w:r w:rsidRPr="001075F1">
                              <w:rPr>
                                <w:rFonts w:ascii="標楷體" w:eastAsia="標楷體" w:hAnsi="標楷體" w:hint="eastAsia"/>
                                <w:b/>
                                <w:szCs w:val="24"/>
                              </w:rPr>
                              <w:t>圖</w:t>
                            </w:r>
                            <w:r>
                              <w:rPr>
                                <w:rFonts w:ascii="標楷體" w:eastAsia="標楷體" w:hAnsi="標楷體"/>
                                <w:b/>
                                <w:szCs w:val="24"/>
                              </w:rPr>
                              <w:t>16</w:t>
                            </w:r>
                            <w:r w:rsidRPr="001075F1">
                              <w:rPr>
                                <w:rFonts w:ascii="標楷體" w:eastAsia="標楷體" w:hAnsi="標楷體" w:hint="eastAsia"/>
                                <w:b/>
                                <w:szCs w:val="24"/>
                              </w:rPr>
                              <w:t xml:space="preserve">　42</w:t>
                            </w:r>
                            <w:r w:rsidRPr="00FB6B98">
                              <w:rPr>
                                <w:rFonts w:eastAsia="標楷體" w:hint="eastAsia"/>
                                <w:b/>
                                <w:szCs w:val="24"/>
                              </w:rPr>
                              <w:t>處未設置電動汽車停車格</w:t>
                            </w:r>
                            <w:r>
                              <w:rPr>
                                <w:rFonts w:eastAsia="標楷體" w:hint="eastAsia"/>
                                <w:b/>
                                <w:szCs w:val="24"/>
                              </w:rPr>
                              <w:t>之</w:t>
                            </w:r>
                            <w:r w:rsidRPr="00FB6B98">
                              <w:rPr>
                                <w:rFonts w:eastAsia="標楷體" w:hint="eastAsia"/>
                                <w:b/>
                                <w:szCs w:val="24"/>
                              </w:rPr>
                              <w:t>公有</w:t>
                            </w:r>
                            <w:r>
                              <w:rPr>
                                <w:rFonts w:eastAsia="標楷體" w:hint="eastAsia"/>
                                <w:b/>
                                <w:szCs w:val="24"/>
                              </w:rPr>
                              <w:t>收費</w:t>
                            </w:r>
                            <w:r w:rsidRPr="00FB6B98">
                              <w:rPr>
                                <w:rFonts w:eastAsia="標楷體" w:hint="eastAsia"/>
                                <w:b/>
                                <w:szCs w:val="24"/>
                              </w:rPr>
                              <w:t>停車場</w:t>
                            </w:r>
                          </w:p>
                          <w:p w14:paraId="6899722A" w14:textId="77777777" w:rsidR="002F556B" w:rsidRDefault="002F556B" w:rsidP="00DD6CDF">
                            <w:pPr>
                              <w:pStyle w:val="Web"/>
                              <w:snapToGrid w:val="0"/>
                              <w:spacing w:before="180" w:beforeAutospacing="0" w:after="36" w:afterAutospacing="0"/>
                              <w:ind w:firstLine="280"/>
                              <w:jc w:val="right"/>
                            </w:pPr>
                            <w:r w:rsidRPr="00210E3E">
                              <w:rPr>
                                <w:noProof/>
                              </w:rPr>
                              <w:drawing>
                                <wp:inline distT="0" distB="0" distL="0" distR="0" wp14:anchorId="4107B9AB" wp14:editId="606A9FF9">
                                  <wp:extent cx="5838190" cy="3835083"/>
                                  <wp:effectExtent l="0" t="0" r="0" b="0"/>
                                  <wp:docPr id="1030" name="圖片 1030" descr="D:\新竹縣-寧\11.財務收支-竹縣\115-1\115-1-縣政府\QGIS-115-1-停車場\結果\無電動車位.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descr="D:\新竹縣-寧\11.財務收支-竹縣\115-1\115-1-縣政府\QGIS-115-1-停車場\結果\無電動車位.png"/>
                                          <pic:cNvPicPr>
                                            <a:picLocks noChangeAspect="1" noChangeArrowheads="1"/>
                                          </pic:cNvPicPr>
                                        </pic:nvPicPr>
                                        <pic:blipFill rotWithShape="1">
                                          <a:blip r:embed="rId40">
                                            <a:extLst>
                                              <a:ext uri="{28A0092B-C50C-407E-A947-70E740481C1C}">
                                                <a14:useLocalDpi xmlns:a14="http://schemas.microsoft.com/office/drawing/2010/main" val="0"/>
                                              </a:ext>
                                            </a:extLst>
                                          </a:blip>
                                          <a:srcRect t="7551"/>
                                          <a:stretch/>
                                        </pic:blipFill>
                                        <pic:spPr bwMode="auto">
                                          <a:xfrm>
                                            <a:off x="0" y="0"/>
                                            <a:ext cx="5869433" cy="3855606"/>
                                          </a:xfrm>
                                          <a:prstGeom prst="rect">
                                            <a:avLst/>
                                          </a:prstGeom>
                                          <a:noFill/>
                                          <a:ln>
                                            <a:noFill/>
                                          </a:ln>
                                          <a:extLst>
                                            <a:ext uri="{53640926-AAD7-44D8-BBD7-CCE9431645EC}">
                                              <a14:shadowObscured xmlns:a14="http://schemas.microsoft.com/office/drawing/2010/main"/>
                                            </a:ext>
                                          </a:extLst>
                                        </pic:spPr>
                                      </pic:pic>
                                    </a:graphicData>
                                  </a:graphic>
                                </wp:inline>
                              </w:drawing>
                            </w:r>
                          </w:p>
                          <w:p w14:paraId="61BD94F1" w14:textId="77777777" w:rsidR="002F556B" w:rsidRPr="00FB6B98" w:rsidRDefault="002F556B" w:rsidP="00DD6CDF">
                            <w:pPr>
                              <w:spacing w:line="240" w:lineRule="exact"/>
                              <w:ind w:firstLineChars="100" w:firstLine="180"/>
                              <w:rPr>
                                <w:sz w:val="18"/>
                                <w:szCs w:val="18"/>
                              </w:rPr>
                            </w:pPr>
                            <w:r w:rsidRPr="00FB6B98">
                              <w:rPr>
                                <w:rFonts w:eastAsia="標楷體" w:hint="eastAsia"/>
                                <w:sz w:val="18"/>
                                <w:szCs w:val="18"/>
                              </w:rPr>
                              <w:t>資料來源：整理自</w:t>
                            </w:r>
                            <w:r>
                              <w:rPr>
                                <w:rFonts w:eastAsia="標楷體" w:hint="eastAsia"/>
                                <w:sz w:val="18"/>
                                <w:szCs w:val="18"/>
                              </w:rPr>
                              <w:t>新竹縣政府</w:t>
                            </w:r>
                            <w:r w:rsidRPr="00FB6B98">
                              <w:rPr>
                                <w:rFonts w:eastAsia="標楷體" w:hint="eastAsia"/>
                                <w:sz w:val="18"/>
                                <w:szCs w:val="18"/>
                              </w:rPr>
                              <w:t>提供</w:t>
                            </w:r>
                            <w:r>
                              <w:rPr>
                                <w:rFonts w:eastAsia="標楷體" w:hint="eastAsia"/>
                                <w:sz w:val="18"/>
                                <w:szCs w:val="18"/>
                              </w:rPr>
                              <w:t>及內政部</w:t>
                            </w:r>
                            <w:r w:rsidRPr="00E01AB1">
                              <w:rPr>
                                <w:rFonts w:ascii="標楷體" w:eastAsia="標楷體" w:hAnsi="標楷體" w:hint="eastAsia"/>
                                <w:sz w:val="18"/>
                                <w:szCs w:val="18"/>
                              </w:rPr>
                              <w:t>112年11月行</w:t>
                            </w:r>
                            <w:r w:rsidRPr="009513FF">
                              <w:rPr>
                                <w:rFonts w:eastAsia="標楷體" w:hint="eastAsia"/>
                                <w:sz w:val="18"/>
                                <w:szCs w:val="18"/>
                              </w:rPr>
                              <w:t>政區電信信令人口統計資料</w:t>
                            </w:r>
                            <w:r>
                              <w:rPr>
                                <w:rFonts w:eastAsia="標楷體" w:hint="eastAsia"/>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D4ACFE3" id="_x0000_s1143" type="#_x0000_t202" style="position:absolute;left:0;text-align:left;margin-left:.15pt;margin-top:349.1pt;width:481.6pt;height:349.25pt;z-index:2520115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vT8owIAACUFAAAOAAAAZHJzL2Uyb0RvYy54bWysVFuO0zAU/UdiD5b/O3mM2yZR09E8KEIa&#10;HtLAAtzYaSwSO9hukwHxjcQChm8WwAJY0Mw6uHbaToeHhBD5cGzfe899nevZSd/UaMO1EUrmODoK&#10;MeKyUEzIVY7fvF6MEoyMpZLRWkme42tu8Mn88aNZ12Y8VpWqGdcIQKTJujbHlbVtFgSmqHhDzZFq&#10;uQRhqXRDLRz1KmCadoDe1EEchpOgU5q1WhXcGLi9GIR47vHLkhf2ZVkablGdY4jN+lX7denWYD6j&#10;2UrTthLFNgz6D1E0VEhwuoe6oJaitRa/QDWi0Mqo0h4VqglUWYqC+xwgmyj8KZurirbc5wLFMe2+&#10;TOb/wRYvNq80Egx6FydJMjmOyRgjSRvo1d3Np9tvX+5uvt9+/YxiV6quNRlYXLVgY/sz1YOZT9u0&#10;l6p4a5BU5xWVK36qteoqThmEGjnL4MB0wDEOZNk9Vwxc0bVVHqgvdePqCJVBgA4tu963ifcWFXA5&#10;iaIJCUFUgIyQ4zEQwfug2c681cY+5apBbpNjDTzw8HRzaawLh2Y7FefNqFqwhahrf9Cr5Xmt0YYC&#10;Zxb+26I/UKulU5bKmQ2Iww1ECT6czMXrOfAhjWISnsXpaDFJpiOyIONROg2TURilZ+kkJCm5WHx0&#10;AUYkqwRjXF4KyXd8jMjf9Xs7GQOTPCNRl+N0HI+HHv0xydB/v0uyERbGsxZNjpO9Es1cZ59IBmnT&#10;zFJRD/vgYfi+ylCD3d9XxfPAtX4gge2XvWff9Ni5dyRZKnYNzNAK+gY9hrcFNpXS7zHqYE5zbN6t&#10;qeYY1c8ksCuNCHGD7Q9kPI3hoA8ly0MJlQVA5dhiNGzP7fAYrFstVhV4Gvgs1SkwshSeK/dRbXkM&#10;s+iT2r4bbtgPz17r/nWb/wAAAP//AwBQSwMEFAAGAAgAAAAhAKgb5GXeAAAACQEAAA8AAABkcnMv&#10;ZG93bnJldi54bWxMj9FOg0AQRd9N/IfNNPHF2MVil4IsjZpofG3tBwwwBVJ2lrDbQv/e9ck+Tu7J&#10;vWfy7Wx6caHRdZY1PC8jEMSVrTtuNBx+Pp82IJxHrrG3TBqu5GBb3N/lmNV24h1d9r4RoYRdhhpa&#10;74dMSle1ZNAt7UAcsqMdDfpwjo2sR5xCuenlKoqUNNhxWGhxoI+WqtP+bDQcv6fHdTqVX/6Q7F7U&#10;O3ZJaa9aPyzmt1cQnmb/D8OfflCHIjiV9sy1E72GOHAaVLpZgQhxquI1iDJwcaoSkEUubz8ofgEA&#10;AP//AwBQSwECLQAUAAYACAAAACEAtoM4kv4AAADhAQAAEwAAAAAAAAAAAAAAAAAAAAAAW0NvbnRl&#10;bnRfVHlwZXNdLnhtbFBLAQItABQABgAIAAAAIQA4/SH/1gAAAJQBAAALAAAAAAAAAAAAAAAAAC8B&#10;AABfcmVscy8ucmVsc1BLAQItABQABgAIAAAAIQCQjvT8owIAACUFAAAOAAAAAAAAAAAAAAAAAC4C&#10;AABkcnMvZTJvRG9jLnhtbFBLAQItABQABgAIAAAAIQCoG+Rl3gAAAAkBAAAPAAAAAAAAAAAAAAAA&#10;AP0EAABkcnMvZG93bnJldi54bWxQSwUGAAAAAAQABADzAAAACAYAAAAA&#10;" stroked="f">
                <v:textbox>
                  <w:txbxContent>
                    <w:p w14:paraId="10A36D01" w14:textId="77777777" w:rsidR="002F556B" w:rsidRDefault="002F556B" w:rsidP="00DD6CDF">
                      <w:pPr>
                        <w:snapToGrid w:val="0"/>
                        <w:ind w:leftChars="100" w:left="240"/>
                        <w:jc w:val="center"/>
                        <w:rPr>
                          <w:rFonts w:eastAsia="標楷體"/>
                          <w:b/>
                          <w:szCs w:val="24"/>
                        </w:rPr>
                      </w:pPr>
                      <w:r w:rsidRPr="001075F1">
                        <w:rPr>
                          <w:rFonts w:ascii="標楷體" w:eastAsia="標楷體" w:hAnsi="標楷體" w:hint="eastAsia"/>
                          <w:b/>
                          <w:szCs w:val="24"/>
                        </w:rPr>
                        <w:t>圖</w:t>
                      </w:r>
                      <w:r>
                        <w:rPr>
                          <w:rFonts w:ascii="標楷體" w:eastAsia="標楷體" w:hAnsi="標楷體"/>
                          <w:b/>
                          <w:szCs w:val="24"/>
                        </w:rPr>
                        <w:t>16</w:t>
                      </w:r>
                      <w:r w:rsidRPr="001075F1">
                        <w:rPr>
                          <w:rFonts w:ascii="標楷體" w:eastAsia="標楷體" w:hAnsi="標楷體" w:hint="eastAsia"/>
                          <w:b/>
                          <w:szCs w:val="24"/>
                        </w:rPr>
                        <w:t xml:space="preserve">　42</w:t>
                      </w:r>
                      <w:r w:rsidRPr="00FB6B98">
                        <w:rPr>
                          <w:rFonts w:eastAsia="標楷體" w:hint="eastAsia"/>
                          <w:b/>
                          <w:szCs w:val="24"/>
                        </w:rPr>
                        <w:t>處未設置電動汽車停車格</w:t>
                      </w:r>
                      <w:r>
                        <w:rPr>
                          <w:rFonts w:eastAsia="標楷體" w:hint="eastAsia"/>
                          <w:b/>
                          <w:szCs w:val="24"/>
                        </w:rPr>
                        <w:t>之</w:t>
                      </w:r>
                      <w:r w:rsidRPr="00FB6B98">
                        <w:rPr>
                          <w:rFonts w:eastAsia="標楷體" w:hint="eastAsia"/>
                          <w:b/>
                          <w:szCs w:val="24"/>
                        </w:rPr>
                        <w:t>公有</w:t>
                      </w:r>
                      <w:r>
                        <w:rPr>
                          <w:rFonts w:eastAsia="標楷體" w:hint="eastAsia"/>
                          <w:b/>
                          <w:szCs w:val="24"/>
                        </w:rPr>
                        <w:t>收費</w:t>
                      </w:r>
                      <w:r w:rsidRPr="00FB6B98">
                        <w:rPr>
                          <w:rFonts w:eastAsia="標楷體" w:hint="eastAsia"/>
                          <w:b/>
                          <w:szCs w:val="24"/>
                        </w:rPr>
                        <w:t>停車場</w:t>
                      </w:r>
                    </w:p>
                    <w:p w14:paraId="6899722A" w14:textId="77777777" w:rsidR="002F556B" w:rsidRDefault="002F556B" w:rsidP="00DD6CDF">
                      <w:pPr>
                        <w:pStyle w:val="Web"/>
                        <w:snapToGrid w:val="0"/>
                        <w:spacing w:before="180" w:beforeAutospacing="0" w:after="36" w:afterAutospacing="0"/>
                        <w:ind w:firstLine="280"/>
                        <w:jc w:val="right"/>
                      </w:pPr>
                      <w:r w:rsidRPr="00210E3E">
                        <w:rPr>
                          <w:noProof/>
                        </w:rPr>
                        <w:drawing>
                          <wp:inline distT="0" distB="0" distL="0" distR="0" wp14:anchorId="4107B9AB" wp14:editId="606A9FF9">
                            <wp:extent cx="5838190" cy="3835083"/>
                            <wp:effectExtent l="0" t="0" r="0" b="0"/>
                            <wp:docPr id="1030" name="圖片 1030" descr="D:\新竹縣-寧\11.財務收支-竹縣\115-1\115-1-縣政府\QGIS-115-1-停車場\結果\無電動車位.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descr="D:\新竹縣-寧\11.財務收支-竹縣\115-1\115-1-縣政府\QGIS-115-1-停車場\結果\無電動車位.png"/>
                                    <pic:cNvPicPr>
                                      <a:picLocks noChangeAspect="1" noChangeArrowheads="1"/>
                                    </pic:cNvPicPr>
                                  </pic:nvPicPr>
                                  <pic:blipFill rotWithShape="1">
                                    <a:blip r:embed="rId41">
                                      <a:extLst>
                                        <a:ext uri="{28A0092B-C50C-407E-A947-70E740481C1C}">
                                          <a14:useLocalDpi xmlns:a14="http://schemas.microsoft.com/office/drawing/2010/main" val="0"/>
                                        </a:ext>
                                      </a:extLst>
                                    </a:blip>
                                    <a:srcRect t="7551"/>
                                    <a:stretch/>
                                  </pic:blipFill>
                                  <pic:spPr bwMode="auto">
                                    <a:xfrm>
                                      <a:off x="0" y="0"/>
                                      <a:ext cx="5869433" cy="3855606"/>
                                    </a:xfrm>
                                    <a:prstGeom prst="rect">
                                      <a:avLst/>
                                    </a:prstGeom>
                                    <a:noFill/>
                                    <a:ln>
                                      <a:noFill/>
                                    </a:ln>
                                    <a:extLst>
                                      <a:ext uri="{53640926-AAD7-44D8-BBD7-CCE9431645EC}">
                                        <a14:shadowObscured xmlns:a14="http://schemas.microsoft.com/office/drawing/2010/main"/>
                                      </a:ext>
                                    </a:extLst>
                                  </pic:spPr>
                                </pic:pic>
                              </a:graphicData>
                            </a:graphic>
                          </wp:inline>
                        </w:drawing>
                      </w:r>
                    </w:p>
                    <w:p w14:paraId="61BD94F1" w14:textId="77777777" w:rsidR="002F556B" w:rsidRPr="00FB6B98" w:rsidRDefault="002F556B" w:rsidP="00DD6CDF">
                      <w:pPr>
                        <w:spacing w:line="240" w:lineRule="exact"/>
                        <w:ind w:firstLineChars="100" w:firstLine="180"/>
                        <w:rPr>
                          <w:sz w:val="18"/>
                          <w:szCs w:val="18"/>
                        </w:rPr>
                      </w:pPr>
                      <w:r w:rsidRPr="00FB6B98">
                        <w:rPr>
                          <w:rFonts w:eastAsia="標楷體" w:hint="eastAsia"/>
                          <w:sz w:val="18"/>
                          <w:szCs w:val="18"/>
                        </w:rPr>
                        <w:t>資料來源：整理自</w:t>
                      </w:r>
                      <w:r>
                        <w:rPr>
                          <w:rFonts w:eastAsia="標楷體" w:hint="eastAsia"/>
                          <w:sz w:val="18"/>
                          <w:szCs w:val="18"/>
                        </w:rPr>
                        <w:t>新竹縣政府</w:t>
                      </w:r>
                      <w:r w:rsidRPr="00FB6B98">
                        <w:rPr>
                          <w:rFonts w:eastAsia="標楷體" w:hint="eastAsia"/>
                          <w:sz w:val="18"/>
                          <w:szCs w:val="18"/>
                        </w:rPr>
                        <w:t>提供</w:t>
                      </w:r>
                      <w:r>
                        <w:rPr>
                          <w:rFonts w:eastAsia="標楷體" w:hint="eastAsia"/>
                          <w:sz w:val="18"/>
                          <w:szCs w:val="18"/>
                        </w:rPr>
                        <w:t>及內政部</w:t>
                      </w:r>
                      <w:r w:rsidRPr="00E01AB1">
                        <w:rPr>
                          <w:rFonts w:ascii="標楷體" w:eastAsia="標楷體" w:hAnsi="標楷體" w:hint="eastAsia"/>
                          <w:sz w:val="18"/>
                          <w:szCs w:val="18"/>
                        </w:rPr>
                        <w:t>112年11月行</w:t>
                      </w:r>
                      <w:r w:rsidRPr="009513FF">
                        <w:rPr>
                          <w:rFonts w:eastAsia="標楷體" w:hint="eastAsia"/>
                          <w:sz w:val="18"/>
                          <w:szCs w:val="18"/>
                        </w:rPr>
                        <w:t>政區電信信令人口統計資料</w:t>
                      </w:r>
                      <w:r>
                        <w:rPr>
                          <w:rFonts w:eastAsia="標楷體" w:hint="eastAsia"/>
                          <w:sz w:val="18"/>
                          <w:szCs w:val="18"/>
                        </w:rPr>
                        <w:t>。</w:t>
                      </w:r>
                    </w:p>
                  </w:txbxContent>
                </v:textbox>
                <w10:wrap type="square" anchorx="margin" anchory="margin"/>
              </v:shape>
            </w:pict>
          </mc:Fallback>
        </mc:AlternateContent>
      </w:r>
      <w:r w:rsidR="00563284" w:rsidRPr="00DD6CDF">
        <w:rPr>
          <w:rFonts w:hint="eastAsia"/>
          <w:bCs w:val="0"/>
          <w:spacing w:val="10"/>
          <w:sz w:val="24"/>
          <w:lang w:val="x-none"/>
        </w:rPr>
        <w:t>2.設置電動汽車停車位及設施，惟電動</w:t>
      </w:r>
      <w:r w:rsidR="00DC3BFF">
        <w:rPr>
          <w:rFonts w:hint="eastAsia"/>
          <w:bCs w:val="0"/>
          <w:spacing w:val="10"/>
          <w:sz w:val="24"/>
          <w:lang w:val="x-none"/>
        </w:rPr>
        <w:t>汽車</w:t>
      </w:r>
      <w:r w:rsidR="00563284" w:rsidRPr="00DD6CDF">
        <w:rPr>
          <w:rFonts w:hint="eastAsia"/>
          <w:bCs w:val="0"/>
          <w:spacing w:val="10"/>
          <w:sz w:val="24"/>
          <w:lang w:val="x-none"/>
        </w:rPr>
        <w:t>充電停車格供給不足：</w:t>
      </w:r>
      <w:r w:rsidR="00563284" w:rsidRPr="00DD6CDF">
        <w:rPr>
          <w:rFonts w:hint="eastAsia"/>
          <w:b w:val="0"/>
          <w:bCs w:val="0"/>
          <w:spacing w:val="10"/>
          <w:sz w:val="24"/>
          <w:lang w:val="x-none"/>
        </w:rPr>
        <w:t>按電動汽車充電專用停車位及其充電設施設置管理辦法第2條第1項規定，轄區內公有路外停車場應依小型車停車位總數，設置2％以上電動汽車充電專用停車位及其充電設施。依該府統計資訊服務網公開資訊，截至114年底止，轄內公有路外停車場（含收費及不收費）之小型車停車位計有1萬2,204個，其中電動汽車停車格數僅94個，僅0.77％，尚不足應設置比率2％</w:t>
      </w:r>
      <w:r w:rsidR="003E2938" w:rsidRPr="00DD6CDF">
        <w:rPr>
          <w:rFonts w:hint="eastAsia"/>
          <w:b w:val="0"/>
          <w:bCs w:val="0"/>
          <w:spacing w:val="10"/>
          <w:sz w:val="24"/>
          <w:lang w:val="x-none"/>
        </w:rPr>
        <w:t>（</w:t>
      </w:r>
      <w:r w:rsidR="00563284" w:rsidRPr="00DD6CDF">
        <w:rPr>
          <w:rFonts w:hint="eastAsia"/>
          <w:b w:val="0"/>
          <w:bCs w:val="0"/>
          <w:spacing w:val="10"/>
          <w:sz w:val="24"/>
          <w:lang w:val="x-none"/>
        </w:rPr>
        <w:t>應設置244個</w:t>
      </w:r>
      <w:r w:rsidR="003E2938" w:rsidRPr="00DD6CDF">
        <w:rPr>
          <w:rFonts w:hint="eastAsia"/>
          <w:b w:val="0"/>
          <w:bCs w:val="0"/>
          <w:spacing w:val="10"/>
          <w:sz w:val="24"/>
          <w:lang w:val="x-none"/>
        </w:rPr>
        <w:t>）</w:t>
      </w:r>
      <w:r w:rsidR="00563284" w:rsidRPr="00DD6CDF">
        <w:rPr>
          <w:rFonts w:hint="eastAsia"/>
          <w:b w:val="0"/>
          <w:bCs w:val="0"/>
          <w:spacing w:val="10"/>
          <w:sz w:val="24"/>
          <w:lang w:val="x-none"/>
        </w:rPr>
        <w:t>。又據該府提供所轄77處公有路外收費停車場基本資料所載，汽車車位格數介於50個至511個之間，按比率至少應設置1個以上電動汽車停車格。惟部分停車場尚未設置者，計有42處</w:t>
      </w:r>
      <w:r w:rsidR="003E2938" w:rsidRPr="00DD6CDF">
        <w:rPr>
          <w:rFonts w:hint="eastAsia"/>
          <w:b w:val="0"/>
          <w:bCs w:val="0"/>
          <w:spacing w:val="10"/>
          <w:sz w:val="24"/>
          <w:lang w:val="x-none"/>
        </w:rPr>
        <w:t>；</w:t>
      </w:r>
      <w:r w:rsidR="00563284" w:rsidRPr="00DD6CDF">
        <w:rPr>
          <w:rFonts w:hint="eastAsia"/>
          <w:b w:val="0"/>
          <w:bCs w:val="0"/>
          <w:spacing w:val="10"/>
          <w:sz w:val="24"/>
          <w:lang w:val="x-none"/>
        </w:rPr>
        <w:t>部分停車場設置數量不足2％者，計有5處。另依內政部提供最新最小統計區之電信信令人口統計「平日及假日」、「日間及夜間」停留人數資訊，運用QGIS軟體以5分位法分析結果，發現前轄內人口集中度高，汽車車位格數50個以上屬規模較大，且未設置電動汽車停車格之42處公有停車場，主要位於竹北市、竹東鎮、芎林鄉、關西鎮、湖口鄉等鄉鎮市人車密集商業活絡區域</w:t>
      </w:r>
      <w:r w:rsidR="00DC3BFF" w:rsidRPr="00DC3BFF">
        <w:rPr>
          <w:rFonts w:hint="eastAsia"/>
          <w:b w:val="0"/>
          <w:bCs w:val="0"/>
          <w:spacing w:val="10"/>
          <w:sz w:val="24"/>
          <w:lang w:val="x-none"/>
        </w:rPr>
        <w:t>（</w:t>
      </w:r>
      <w:r w:rsidR="00563284" w:rsidRPr="00DD6CDF">
        <w:rPr>
          <w:rFonts w:hint="eastAsia"/>
          <w:b w:val="0"/>
          <w:bCs w:val="0"/>
          <w:spacing w:val="10"/>
          <w:sz w:val="24"/>
          <w:lang w:val="x-none"/>
        </w:rPr>
        <w:t>圖</w:t>
      </w:r>
      <w:r w:rsidR="003E2938" w:rsidRPr="00DD6CDF">
        <w:rPr>
          <w:rFonts w:hint="eastAsia"/>
          <w:b w:val="0"/>
          <w:bCs w:val="0"/>
          <w:spacing w:val="10"/>
          <w:sz w:val="24"/>
          <w:lang w:val="x-none"/>
        </w:rPr>
        <w:t>16</w:t>
      </w:r>
      <w:r w:rsidR="00563284" w:rsidRPr="00DD6CDF">
        <w:rPr>
          <w:rFonts w:hint="eastAsia"/>
          <w:b w:val="0"/>
          <w:bCs w:val="0"/>
          <w:spacing w:val="10"/>
          <w:sz w:val="24"/>
          <w:lang w:val="x-none"/>
        </w:rPr>
        <w:t>），經</w:t>
      </w:r>
      <w:r w:rsidR="003E2938" w:rsidRPr="00DD6CDF">
        <w:rPr>
          <w:rFonts w:hint="eastAsia"/>
          <w:b w:val="0"/>
          <w:bCs w:val="0"/>
          <w:spacing w:val="10"/>
          <w:sz w:val="24"/>
          <w:lang w:val="x-none"/>
        </w:rPr>
        <w:t>建</w:t>
      </w:r>
      <w:r w:rsidR="00563284" w:rsidRPr="00DD6CDF">
        <w:rPr>
          <w:rFonts w:hint="eastAsia"/>
          <w:b w:val="0"/>
          <w:bCs w:val="0"/>
          <w:spacing w:val="10"/>
          <w:sz w:val="24"/>
          <w:lang w:val="x-none"/>
        </w:rPr>
        <w:t>請評估優先布建</w:t>
      </w:r>
      <w:r w:rsidR="003E2938" w:rsidRPr="00DD6CDF">
        <w:rPr>
          <w:rFonts w:hint="eastAsia"/>
          <w:b w:val="0"/>
          <w:bCs w:val="0"/>
          <w:spacing w:val="10"/>
          <w:sz w:val="24"/>
          <w:lang w:val="x-none"/>
        </w:rPr>
        <w:t>電動停車位</w:t>
      </w:r>
      <w:r w:rsidR="00563284" w:rsidRPr="00DD6CDF">
        <w:rPr>
          <w:rFonts w:hint="eastAsia"/>
          <w:b w:val="0"/>
          <w:bCs w:val="0"/>
          <w:spacing w:val="10"/>
          <w:sz w:val="24"/>
          <w:lang w:val="x-none"/>
        </w:rPr>
        <w:t>之可行性，</w:t>
      </w:r>
      <w:r w:rsidR="003E2938" w:rsidRPr="00DD6CDF">
        <w:rPr>
          <w:rFonts w:hint="eastAsia"/>
          <w:b w:val="0"/>
          <w:bCs w:val="0"/>
          <w:spacing w:val="10"/>
          <w:sz w:val="24"/>
          <w:lang w:val="x-none"/>
        </w:rPr>
        <w:t>以</w:t>
      </w:r>
      <w:r w:rsidR="00563284" w:rsidRPr="00DD6CDF">
        <w:rPr>
          <w:rFonts w:hint="eastAsia"/>
          <w:b w:val="0"/>
          <w:bCs w:val="0"/>
          <w:spacing w:val="10"/>
          <w:sz w:val="24"/>
          <w:lang w:val="x-none"/>
        </w:rPr>
        <w:t>落實低碳交通運</w:t>
      </w:r>
    </w:p>
    <w:p w14:paraId="04633B14" w14:textId="10171251" w:rsidR="00563284" w:rsidRPr="00235C62" w:rsidRDefault="00DC3BFF" w:rsidP="007639BE">
      <w:pPr>
        <w:pStyle w:val="ac"/>
        <w:overflowPunct w:val="0"/>
        <w:spacing w:beforeLines="0" w:before="0" w:afterLines="20" w:after="72" w:line="550" w:lineRule="exact"/>
        <w:ind w:firstLineChars="0" w:firstLine="0"/>
        <w:rPr>
          <w:b w:val="0"/>
          <w:bCs w:val="0"/>
          <w:spacing w:val="8"/>
          <w:sz w:val="24"/>
          <w:lang w:val="x-none"/>
        </w:rPr>
      </w:pPr>
      <w:r w:rsidRPr="00DC3BFF">
        <w:rPr>
          <w:rFonts w:hint="eastAsia"/>
          <w:b w:val="0"/>
          <w:bCs w:val="0"/>
          <w:spacing w:val="10"/>
          <w:sz w:val="24"/>
          <w:lang w:val="x-none"/>
        </w:rPr>
        <w:t>輸</w:t>
      </w:r>
      <w:r w:rsidR="00563284" w:rsidRPr="00DD6CDF">
        <w:rPr>
          <w:rFonts w:hint="eastAsia"/>
          <w:b w:val="0"/>
          <w:bCs w:val="0"/>
          <w:spacing w:val="10"/>
          <w:sz w:val="24"/>
          <w:lang w:val="x-none"/>
        </w:rPr>
        <w:t>目標。據復：積極爭取中央</w:t>
      </w:r>
      <w:r w:rsidR="00563284" w:rsidRPr="00235C62">
        <w:rPr>
          <w:rFonts w:hint="eastAsia"/>
          <w:b w:val="0"/>
          <w:bCs w:val="0"/>
          <w:spacing w:val="8"/>
          <w:sz w:val="24"/>
          <w:lang w:val="x-none"/>
        </w:rPr>
        <w:t>補助經費於縣內27個公有停車場建置充電樁，增設慢充166槍、快充34槍，共200槍充電樁，建置完成後電動汽車停車格數計288個，將達法規應設置比率2％以上。首批位於竹北市、竹東鎮、芎林鄉、關西鎮、湖口鄉等10個行政區充電站已完成建置，計16處充電站共83槍電動小客車充電樁，並於115年5月25日正式上線啟用。</w:t>
      </w:r>
    </w:p>
    <w:p w14:paraId="69161A42" w14:textId="73815448" w:rsidR="008F1B18" w:rsidRDefault="008F1B18" w:rsidP="007639BE">
      <w:pPr>
        <w:pStyle w:val="ac"/>
        <w:overflowPunct w:val="0"/>
        <w:spacing w:beforeLines="0" w:before="0" w:afterLines="20" w:after="72" w:line="550" w:lineRule="exact"/>
        <w:ind w:firstLineChars="200" w:firstLine="512"/>
        <w:rPr>
          <w:b w:val="0"/>
          <w:bCs w:val="0"/>
          <w:spacing w:val="8"/>
          <w:sz w:val="24"/>
          <w:lang w:val="x-none"/>
        </w:rPr>
      </w:pPr>
      <w:r w:rsidRPr="00CF4435">
        <w:rPr>
          <w:rFonts w:hint="eastAsia"/>
          <w:bCs w:val="0"/>
          <w:spacing w:val="8"/>
          <w:sz w:val="24"/>
          <w:lang w:val="x-none"/>
        </w:rPr>
        <w:t>3.運用資訊系統管理停車費開單情形，惟部分停車場或路段有多個列管代號情事，且個別車位尚無專屬識別代號亦未列管座標</w:t>
      </w:r>
      <w:r>
        <w:rPr>
          <w:rFonts w:hint="eastAsia"/>
          <w:bCs w:val="0"/>
          <w:spacing w:val="8"/>
          <w:sz w:val="24"/>
          <w:lang w:val="x-none"/>
        </w:rPr>
        <w:t>等</w:t>
      </w:r>
      <w:r w:rsidRPr="00CF4435">
        <w:rPr>
          <w:rFonts w:hint="eastAsia"/>
          <w:bCs w:val="0"/>
          <w:spacing w:val="8"/>
          <w:sz w:val="24"/>
          <w:lang w:val="x-none"/>
        </w:rPr>
        <w:t>資訊，不利民眾停車空位查詢：</w:t>
      </w:r>
      <w:r w:rsidRPr="00CF4435">
        <w:rPr>
          <w:rFonts w:hint="eastAsia"/>
          <w:b w:val="0"/>
          <w:bCs w:val="0"/>
          <w:spacing w:val="8"/>
          <w:sz w:val="24"/>
          <w:lang w:val="x-none"/>
        </w:rPr>
        <w:t>據</w:t>
      </w:r>
      <w:r>
        <w:rPr>
          <w:rFonts w:hint="eastAsia"/>
          <w:b w:val="0"/>
          <w:bCs w:val="0"/>
          <w:spacing w:val="8"/>
          <w:sz w:val="24"/>
          <w:lang w:val="x-none"/>
        </w:rPr>
        <w:t>該</w:t>
      </w:r>
      <w:r w:rsidRPr="00CF4435">
        <w:rPr>
          <w:rFonts w:hint="eastAsia"/>
          <w:b w:val="0"/>
          <w:bCs w:val="0"/>
          <w:spacing w:val="8"/>
          <w:sz w:val="24"/>
          <w:lang w:val="x-none"/>
        </w:rPr>
        <w:t>府提供</w:t>
      </w:r>
      <w:r>
        <w:rPr>
          <w:rFonts w:hint="eastAsia"/>
          <w:b w:val="0"/>
          <w:bCs w:val="0"/>
          <w:spacing w:val="8"/>
          <w:sz w:val="24"/>
          <w:lang w:val="x-none"/>
        </w:rPr>
        <w:t>112至114</w:t>
      </w:r>
      <w:r w:rsidRPr="00CF4435">
        <w:rPr>
          <w:rFonts w:hint="eastAsia"/>
          <w:b w:val="0"/>
          <w:bCs w:val="0"/>
          <w:spacing w:val="8"/>
          <w:sz w:val="24"/>
          <w:lang w:val="x-none"/>
        </w:rPr>
        <w:t>年</w:t>
      </w:r>
      <w:r>
        <w:rPr>
          <w:rFonts w:hint="eastAsia"/>
          <w:b w:val="0"/>
          <w:bCs w:val="0"/>
          <w:spacing w:val="8"/>
          <w:sz w:val="24"/>
          <w:lang w:val="x-none"/>
        </w:rPr>
        <w:t>度</w:t>
      </w:r>
      <w:r w:rsidRPr="00CF4435">
        <w:rPr>
          <w:rFonts w:hint="eastAsia"/>
          <w:b w:val="0"/>
          <w:bCs w:val="0"/>
          <w:spacing w:val="8"/>
          <w:sz w:val="24"/>
          <w:lang w:val="x-none"/>
        </w:rPr>
        <w:t>停車費開單資料，列管路外停車場及路邊停車格計409處</w:t>
      </w:r>
      <w:r>
        <w:rPr>
          <w:rFonts w:hint="eastAsia"/>
          <w:b w:val="0"/>
          <w:bCs w:val="0"/>
          <w:spacing w:val="8"/>
          <w:sz w:val="24"/>
          <w:lang w:val="x-none"/>
        </w:rPr>
        <w:t>。</w:t>
      </w:r>
      <w:r w:rsidRPr="00CF4435">
        <w:rPr>
          <w:rFonts w:hint="eastAsia"/>
          <w:b w:val="0"/>
          <w:bCs w:val="0"/>
          <w:spacing w:val="8"/>
          <w:sz w:val="24"/>
          <w:lang w:val="x-none"/>
        </w:rPr>
        <w:t>惟部分同一停車場或路段名稱有多個列管代號，致有重複者計213處、103筆，不利資料整合分析。又各路段僅有車位格數數量資料，各停車格位尚無專屬編號，亦未列管所在位置座標，不利於開單管理與辨識停車位置，難以掌握各區域及路段個別停車位使用情形</w:t>
      </w:r>
      <w:r>
        <w:rPr>
          <w:rFonts w:hint="eastAsia"/>
          <w:b w:val="0"/>
          <w:bCs w:val="0"/>
          <w:spacing w:val="8"/>
          <w:sz w:val="24"/>
          <w:lang w:val="x-none"/>
        </w:rPr>
        <w:t>，經建請</w:t>
      </w:r>
      <w:r w:rsidRPr="00CF4435">
        <w:rPr>
          <w:rFonts w:hint="eastAsia"/>
          <w:b w:val="0"/>
          <w:bCs w:val="0"/>
          <w:spacing w:val="8"/>
          <w:sz w:val="24"/>
          <w:lang w:val="x-none"/>
        </w:rPr>
        <w:t>整合各路段名稱管理代號，並參考其他縣市作法，編製專屬編號及列管地理座標位置，據以建置路邊停車空位查詢系統</w:t>
      </w:r>
      <w:r>
        <w:rPr>
          <w:rFonts w:hint="eastAsia"/>
          <w:b w:val="0"/>
          <w:bCs w:val="0"/>
          <w:spacing w:val="8"/>
          <w:sz w:val="24"/>
          <w:lang w:val="x-none"/>
        </w:rPr>
        <w:t>及應用程式</w:t>
      </w:r>
      <w:r w:rsidRPr="00CF4435">
        <w:rPr>
          <w:rFonts w:hint="eastAsia"/>
          <w:b w:val="0"/>
          <w:bCs w:val="0"/>
          <w:spacing w:val="8"/>
          <w:sz w:val="24"/>
          <w:lang w:val="x-none"/>
        </w:rPr>
        <w:t>，</w:t>
      </w:r>
      <w:r>
        <w:rPr>
          <w:rFonts w:hint="eastAsia"/>
          <w:b w:val="0"/>
          <w:bCs w:val="0"/>
          <w:spacing w:val="8"/>
          <w:sz w:val="24"/>
          <w:lang w:val="x-none"/>
        </w:rPr>
        <w:t>俾</w:t>
      </w:r>
      <w:r w:rsidRPr="00CF4435">
        <w:rPr>
          <w:rFonts w:hint="eastAsia"/>
          <w:b w:val="0"/>
          <w:bCs w:val="0"/>
          <w:spacing w:val="8"/>
          <w:sz w:val="24"/>
          <w:lang w:val="x-none"/>
        </w:rPr>
        <w:t>利民眾迅速尋找車位、計費及繳費。</w:t>
      </w:r>
      <w:r>
        <w:rPr>
          <w:rFonts w:hint="eastAsia"/>
          <w:b w:val="0"/>
          <w:bCs w:val="0"/>
          <w:spacing w:val="8"/>
          <w:sz w:val="24"/>
          <w:lang w:val="x-none"/>
        </w:rPr>
        <w:t>據復：將</w:t>
      </w:r>
      <w:r w:rsidRPr="00F24AE5">
        <w:rPr>
          <w:rFonts w:hint="eastAsia"/>
          <w:b w:val="0"/>
          <w:bCs w:val="0"/>
          <w:spacing w:val="8"/>
          <w:sz w:val="24"/>
          <w:lang w:val="x-none"/>
        </w:rPr>
        <w:t>更新停車管理系統，針對有埋設地磁的車位、合作私營或委外停車場資訊系統回傳車位資訊，整合後於系統網頁供即時查詢車位與收費標準概況</w:t>
      </w:r>
      <w:r>
        <w:rPr>
          <w:rFonts w:hint="eastAsia"/>
          <w:b w:val="0"/>
          <w:bCs w:val="0"/>
          <w:spacing w:val="8"/>
          <w:sz w:val="24"/>
          <w:lang w:val="x-none"/>
        </w:rPr>
        <w:t>，俾</w:t>
      </w:r>
      <w:r w:rsidRPr="00F24AE5">
        <w:rPr>
          <w:rFonts w:hint="eastAsia"/>
          <w:b w:val="0"/>
          <w:bCs w:val="0"/>
          <w:spacing w:val="8"/>
          <w:sz w:val="24"/>
          <w:lang w:val="x-none"/>
        </w:rPr>
        <w:t>供民眾享有便利停車體驗。</w:t>
      </w:r>
    </w:p>
    <w:p w14:paraId="64A922BD" w14:textId="0121C662" w:rsidR="00235C62" w:rsidRPr="00A6375B" w:rsidRDefault="00235C62" w:rsidP="007639BE">
      <w:pPr>
        <w:adjustRightInd w:val="0"/>
        <w:spacing w:afterLines="20" w:after="72" w:line="550" w:lineRule="exact"/>
        <w:ind w:firstLineChars="100" w:firstLine="296"/>
        <w:jc w:val="both"/>
        <w:rPr>
          <w:rFonts w:ascii="標楷體" w:eastAsia="標楷體" w:hAnsi="標楷體"/>
          <w:b/>
          <w:bCs/>
          <w:spacing w:val="8"/>
          <w:sz w:val="28"/>
          <w:szCs w:val="24"/>
        </w:rPr>
      </w:pPr>
      <w:r w:rsidRPr="00A6375B">
        <w:rPr>
          <w:rFonts w:ascii="標楷體" w:eastAsia="標楷體" w:hAnsi="標楷體" w:hint="eastAsia"/>
          <w:b/>
          <w:bCs/>
          <w:spacing w:val="8"/>
          <w:sz w:val="28"/>
          <w:szCs w:val="24"/>
        </w:rPr>
        <w:t>（十九）新竹瓦斯公司配合政府穩定物價政策，惟營業利益率逐年下降</w:t>
      </w:r>
      <w:r w:rsidR="003E2938">
        <w:rPr>
          <w:rFonts w:ascii="標楷體" w:eastAsia="標楷體" w:hAnsi="標楷體" w:hint="eastAsia"/>
          <w:b/>
          <w:bCs/>
          <w:spacing w:val="8"/>
          <w:sz w:val="28"/>
          <w:szCs w:val="24"/>
        </w:rPr>
        <w:t>、</w:t>
      </w:r>
      <w:r w:rsidRPr="00A6375B">
        <w:rPr>
          <w:rFonts w:ascii="標楷體" w:eastAsia="標楷體" w:hAnsi="標楷體" w:hint="eastAsia"/>
          <w:b/>
          <w:bCs/>
          <w:spacing w:val="8"/>
          <w:sz w:val="28"/>
          <w:szCs w:val="24"/>
        </w:rPr>
        <w:t>固定資產建設改良擴充計畫執行率較低</w:t>
      </w:r>
      <w:r w:rsidR="003E2938">
        <w:rPr>
          <w:rFonts w:ascii="標楷體" w:eastAsia="標楷體" w:hAnsi="標楷體" w:hint="eastAsia"/>
          <w:b/>
          <w:bCs/>
          <w:spacing w:val="8"/>
          <w:sz w:val="28"/>
          <w:szCs w:val="24"/>
        </w:rPr>
        <w:t>、</w:t>
      </w:r>
      <w:r w:rsidRPr="00A6375B">
        <w:rPr>
          <w:rFonts w:ascii="標楷體" w:eastAsia="標楷體" w:hAnsi="標楷體" w:hint="eastAsia"/>
          <w:b/>
          <w:bCs/>
          <w:spacing w:val="8"/>
          <w:sz w:val="28"/>
          <w:szCs w:val="24"/>
        </w:rPr>
        <w:t>教育訓練及管線汰換進度</w:t>
      </w:r>
      <w:r w:rsidR="002D73A7">
        <w:rPr>
          <w:rFonts w:ascii="標楷體" w:eastAsia="標楷體" w:hAnsi="標楷體" w:hint="eastAsia"/>
          <w:b/>
          <w:bCs/>
          <w:spacing w:val="8"/>
          <w:sz w:val="28"/>
          <w:szCs w:val="24"/>
        </w:rPr>
        <w:t>與</w:t>
      </w:r>
      <w:r w:rsidRPr="00A6375B">
        <w:rPr>
          <w:rFonts w:ascii="標楷體" w:eastAsia="標楷體" w:hAnsi="標楷體" w:hint="eastAsia"/>
          <w:b/>
          <w:bCs/>
          <w:spacing w:val="8"/>
          <w:sz w:val="28"/>
          <w:szCs w:val="24"/>
        </w:rPr>
        <w:t>瓦斯表押金退還作業</w:t>
      </w:r>
      <w:r w:rsidR="002D73A7">
        <w:rPr>
          <w:rFonts w:ascii="標楷體" w:eastAsia="標楷體" w:hAnsi="標楷體" w:hint="eastAsia"/>
          <w:b/>
          <w:bCs/>
          <w:spacing w:val="8"/>
          <w:sz w:val="28"/>
          <w:szCs w:val="24"/>
        </w:rPr>
        <w:t>尚待加強辦理等</w:t>
      </w:r>
      <w:r w:rsidRPr="00A6375B">
        <w:rPr>
          <w:rFonts w:ascii="標楷體" w:eastAsia="標楷體" w:hAnsi="標楷體" w:hint="eastAsia"/>
          <w:b/>
          <w:bCs/>
          <w:spacing w:val="8"/>
          <w:sz w:val="28"/>
          <w:szCs w:val="24"/>
        </w:rPr>
        <w:t>，允宜檢討改善以提升營運效能，並保障公共安全及用戶權益。</w:t>
      </w:r>
    </w:p>
    <w:p w14:paraId="375E66F0" w14:textId="77777777" w:rsidR="00FB041D" w:rsidRDefault="00235C62" w:rsidP="00FB041D">
      <w:pPr>
        <w:overflowPunct w:val="0"/>
        <w:adjustRightInd w:val="0"/>
        <w:spacing w:line="550" w:lineRule="exact"/>
        <w:ind w:firstLineChars="200" w:firstLine="520"/>
        <w:jc w:val="both"/>
        <w:rPr>
          <w:rFonts w:ascii="標楷體" w:eastAsia="標楷體" w:hAnsi="標楷體"/>
          <w:bCs/>
          <w:color w:val="000000" w:themeColor="text1"/>
          <w:spacing w:val="10"/>
          <w:szCs w:val="32"/>
        </w:rPr>
      </w:pPr>
      <w:r w:rsidRPr="00DD6CDF">
        <w:rPr>
          <w:rFonts w:ascii="標楷體" w:eastAsia="標楷體" w:hAnsi="標楷體" w:hint="eastAsia"/>
          <w:bCs/>
          <w:spacing w:val="10"/>
          <w:szCs w:val="32"/>
        </w:rPr>
        <w:t>新竹瓦斯股份有限公司以促使民眾普遍享用安全、衛生、經濟、方便之瓦斯，提升國民之生活品質，減少空氣污染，並提高大眾之福祉為首要任務。經查其營運管理情形，核有：</w:t>
      </w:r>
      <w:r w:rsidRPr="00DD6CDF">
        <w:rPr>
          <w:rFonts w:ascii="標楷體" w:eastAsia="標楷體" w:hAnsi="標楷體" w:hint="eastAsia"/>
          <w:bCs/>
          <w:color w:val="000000" w:themeColor="text1"/>
          <w:spacing w:val="10"/>
          <w:szCs w:val="32"/>
        </w:rPr>
        <w:t>1.近年國際戰事推升國際油氣價格，購氣成本持續攀升，近3（112至114）年度營業成本及營業費用合計數成長幅度35.67％；又為配合政府穩定物價政策，售價調整有限，營業收入成長幅度為34.45％，略低於營業成本及費用成長率，致營業</w:t>
      </w:r>
    </w:p>
    <w:p w14:paraId="47A68F6A" w14:textId="529EF65E" w:rsidR="00235C62" w:rsidRPr="00A6375B" w:rsidRDefault="00235C62" w:rsidP="00FB041D">
      <w:pPr>
        <w:overflowPunct w:val="0"/>
        <w:adjustRightInd w:val="0"/>
        <w:spacing w:afterLines="20" w:after="72" w:line="556" w:lineRule="exact"/>
        <w:jc w:val="both"/>
        <w:rPr>
          <w:rFonts w:ascii="標楷體" w:eastAsia="標楷體" w:hAnsi="標楷體"/>
          <w:b/>
          <w:bCs/>
          <w:spacing w:val="4"/>
          <w:sz w:val="32"/>
          <w:szCs w:val="32"/>
        </w:rPr>
      </w:pPr>
      <w:r w:rsidRPr="00DD6CDF">
        <w:rPr>
          <w:rFonts w:ascii="標楷體" w:eastAsia="標楷體" w:hAnsi="標楷體" w:hint="eastAsia"/>
          <w:bCs/>
          <w:color w:val="000000" w:themeColor="text1"/>
          <w:spacing w:val="10"/>
          <w:szCs w:val="32"/>
        </w:rPr>
        <w:t>利益率由112年度12.75％下降至114年度11.95％（表</w:t>
      </w:r>
      <w:r w:rsidRPr="00DD6CDF">
        <w:rPr>
          <w:rFonts w:ascii="標楷體" w:eastAsia="標楷體" w:hAnsi="標楷體"/>
          <w:bCs/>
          <w:color w:val="000000" w:themeColor="text1"/>
          <w:spacing w:val="10"/>
          <w:szCs w:val="32"/>
        </w:rPr>
        <w:t>3</w:t>
      </w:r>
      <w:r w:rsidR="002D73A7" w:rsidRPr="00DD6CDF">
        <w:rPr>
          <w:rFonts w:ascii="標楷體" w:eastAsia="標楷體" w:hAnsi="標楷體" w:hint="eastAsia"/>
          <w:bCs/>
          <w:color w:val="000000" w:themeColor="text1"/>
          <w:spacing w:val="10"/>
          <w:szCs w:val="32"/>
        </w:rPr>
        <w:t>1</w:t>
      </w:r>
      <w:r w:rsidRPr="00DD6CDF">
        <w:rPr>
          <w:rFonts w:ascii="標楷體" w:eastAsia="標楷體" w:hAnsi="標楷體" w:hint="eastAsia"/>
          <w:bCs/>
          <w:color w:val="000000" w:themeColor="text1"/>
          <w:spacing w:val="10"/>
          <w:szCs w:val="32"/>
        </w:rPr>
        <w:t>）。</w:t>
      </w:r>
      <w:r w:rsidRPr="00235C62">
        <w:rPr>
          <w:rFonts w:ascii="標楷體" w:eastAsia="標楷體" w:hAnsi="標楷體" w:hint="eastAsia"/>
          <w:bCs/>
          <w:color w:val="000000" w:themeColor="text1"/>
          <w:spacing w:val="8"/>
          <w:szCs w:val="32"/>
        </w:rPr>
        <w:t>其中除材料及用品費用，</w:t>
      </w:r>
      <w:r w:rsidR="00DC3BFF" w:rsidRPr="00235C62">
        <w:rPr>
          <w:rFonts w:ascii="新細明體" w:eastAsia="標楷體" w:hAnsi="新細明體" w:cs="新細明體"/>
          <w:b/>
          <w:bCs/>
          <w:noProof/>
          <w:spacing w:val="8"/>
          <w:kern w:val="0"/>
          <w:szCs w:val="24"/>
        </w:rPr>
        <mc:AlternateContent>
          <mc:Choice Requires="wps">
            <w:drawing>
              <wp:anchor distT="0" distB="0" distL="114935" distR="114935" simplePos="0" relativeHeight="252002304" behindDoc="0" locked="0" layoutInCell="1" allowOverlap="1" wp14:anchorId="438F8C88" wp14:editId="11DE696D">
                <wp:simplePos x="0" y="0"/>
                <wp:positionH relativeFrom="margin">
                  <wp:posOffset>2969472</wp:posOffset>
                </wp:positionH>
                <wp:positionV relativeFrom="paragraph">
                  <wp:posOffset>749935</wp:posOffset>
                </wp:positionV>
                <wp:extent cx="3234055" cy="3157855"/>
                <wp:effectExtent l="0" t="0" r="4445" b="4445"/>
                <wp:wrapSquare wrapText="bothSides"/>
                <wp:docPr id="47" name="文字方塊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4055" cy="3157855"/>
                        </a:xfrm>
                        <a:prstGeom prst="rect">
                          <a:avLst/>
                        </a:prstGeom>
                        <a:solidFill>
                          <a:srgbClr val="FFFFFF"/>
                        </a:solidFill>
                        <a:ln w="9525">
                          <a:noFill/>
                          <a:miter lim="800000"/>
                          <a:headEnd/>
                          <a:tailEnd/>
                        </a:ln>
                      </wps:spPr>
                      <wps:txbx>
                        <w:txbxContent>
                          <w:p w14:paraId="0560B887" w14:textId="3360C79B" w:rsidR="002F556B" w:rsidRDefault="002F556B" w:rsidP="00C81904">
                            <w:pPr>
                              <w:spacing w:beforeLines="50" w:before="180"/>
                              <w:jc w:val="center"/>
                              <w:rPr>
                                <w:rFonts w:ascii="標楷體" w:eastAsia="標楷體" w:hAnsi="標楷體"/>
                                <w:b/>
                              </w:rPr>
                            </w:pPr>
                            <w:r>
                              <w:rPr>
                                <w:rFonts w:ascii="標楷體" w:eastAsia="標楷體" w:hAnsi="標楷體" w:hint="eastAsia"/>
                                <w:b/>
                              </w:rPr>
                              <w:t>表</w:t>
                            </w:r>
                            <w:r>
                              <w:rPr>
                                <w:rFonts w:ascii="標楷體" w:eastAsia="標楷體" w:hAnsi="標楷體"/>
                                <w:b/>
                              </w:rPr>
                              <w:t>31</w:t>
                            </w:r>
                            <w:r w:rsidRPr="001075F1">
                              <w:rPr>
                                <w:rFonts w:ascii="標楷體" w:eastAsia="標楷體" w:hAnsi="標楷體" w:hint="eastAsia"/>
                                <w:b/>
                                <w:szCs w:val="24"/>
                              </w:rPr>
                              <w:t xml:space="preserve">　</w:t>
                            </w:r>
                            <w:r>
                              <w:rPr>
                                <w:rFonts w:ascii="標楷體" w:eastAsia="標楷體" w:hAnsi="標楷體" w:cs="新細明體" w:hint="eastAsia"/>
                                <w:b/>
                                <w:bCs/>
                                <w:color w:val="000000"/>
                                <w:kern w:val="0"/>
                              </w:rPr>
                              <w:t>新竹瓦斯公司損益情形</w:t>
                            </w:r>
                          </w:p>
                          <w:p w14:paraId="6A93C1A5" w14:textId="77777777" w:rsidR="002F556B" w:rsidRDefault="002F556B" w:rsidP="00DC3BFF">
                            <w:pPr>
                              <w:widowControl/>
                              <w:spacing w:line="240" w:lineRule="exact"/>
                              <w:ind w:rightChars="50" w:right="120"/>
                              <w:suppressOverlap/>
                              <w:jc w:val="right"/>
                              <w:rPr>
                                <w:rFonts w:ascii="標楷體" w:eastAsia="標楷體" w:hAnsi="標楷體" w:cs="新細明體"/>
                                <w:color w:val="000000"/>
                                <w:kern w:val="0"/>
                              </w:rPr>
                            </w:pPr>
                            <w:r>
                              <w:rPr>
                                <w:rFonts w:ascii="標楷體" w:eastAsia="標楷體" w:hAnsi="標楷體" w:cs="新細明體" w:hint="eastAsia"/>
                                <w:color w:val="000000"/>
                                <w:kern w:val="0"/>
                                <w:sz w:val="20"/>
                              </w:rPr>
                              <w:t>單位：新臺幣千元、％</w:t>
                            </w:r>
                          </w:p>
                          <w:tbl>
                            <w:tblPr>
                              <w:tblOverlap w:val="never"/>
                              <w:tblW w:w="4820" w:type="dxa"/>
                              <w:tblInd w:w="137" w:type="dxa"/>
                              <w:tblLayout w:type="fixed"/>
                              <w:tblCellMar>
                                <w:left w:w="28" w:type="dxa"/>
                                <w:right w:w="28" w:type="dxa"/>
                              </w:tblCellMar>
                              <w:tblLook w:val="04A0" w:firstRow="1" w:lastRow="0" w:firstColumn="1" w:lastColumn="0" w:noHBand="0" w:noVBand="1"/>
                            </w:tblPr>
                            <w:tblGrid>
                              <w:gridCol w:w="1134"/>
                              <w:gridCol w:w="1286"/>
                              <w:gridCol w:w="1286"/>
                              <w:gridCol w:w="1114"/>
                            </w:tblGrid>
                            <w:tr w:rsidR="002F556B" w:rsidRPr="00C81904" w14:paraId="0461B146" w14:textId="77777777" w:rsidTr="00C81904">
                              <w:trPr>
                                <w:trHeight w:val="388"/>
                              </w:trPr>
                              <w:tc>
                                <w:tcPr>
                                  <w:tcW w:w="1134" w:type="dxa"/>
                                  <w:tcBorders>
                                    <w:top w:val="single" w:sz="4" w:space="0" w:color="auto"/>
                                    <w:left w:val="single" w:sz="4" w:space="0" w:color="auto"/>
                                    <w:bottom w:val="single" w:sz="4" w:space="0" w:color="auto"/>
                                    <w:right w:val="single" w:sz="4" w:space="0" w:color="auto"/>
                                    <w:tl2br w:val="single" w:sz="4" w:space="0" w:color="auto"/>
                                  </w:tcBorders>
                                  <w:noWrap/>
                                  <w:vAlign w:val="center"/>
                                  <w:hideMark/>
                                </w:tcPr>
                                <w:p w14:paraId="4178D665" w14:textId="77777777" w:rsidR="002F556B" w:rsidRPr="00C81904" w:rsidRDefault="002F556B" w:rsidP="00C81904">
                                  <w:pPr>
                                    <w:widowControl/>
                                    <w:suppressOverlap/>
                                    <w:jc w:val="right"/>
                                    <w:rPr>
                                      <w:rFonts w:ascii="標楷體" w:eastAsia="標楷體" w:hAnsi="標楷體" w:cs="新細明體"/>
                                      <w:bCs/>
                                      <w:color w:val="000000"/>
                                      <w:kern w:val="0"/>
                                      <w:sz w:val="20"/>
                                      <w:szCs w:val="20"/>
                                    </w:rPr>
                                  </w:pPr>
                                  <w:r w:rsidRPr="00C81904">
                                    <w:rPr>
                                      <w:rFonts w:ascii="標楷體" w:eastAsia="標楷體" w:hAnsi="標楷體" w:cs="新細明體" w:hint="eastAsia"/>
                                      <w:bCs/>
                                      <w:color w:val="000000"/>
                                      <w:kern w:val="0"/>
                                      <w:sz w:val="20"/>
                                      <w:szCs w:val="20"/>
                                    </w:rPr>
                                    <w:t>年度</w:t>
                                  </w:r>
                                </w:p>
                                <w:p w14:paraId="53C5B968" w14:textId="77777777" w:rsidR="002F556B" w:rsidRPr="00C81904" w:rsidRDefault="002F556B" w:rsidP="00C81904">
                                  <w:pPr>
                                    <w:widowControl/>
                                    <w:suppressOverlap/>
                                    <w:rPr>
                                      <w:rFonts w:ascii="標楷體" w:eastAsia="標楷體" w:hAnsi="標楷體" w:cs="新細明體"/>
                                      <w:color w:val="000000"/>
                                      <w:kern w:val="0"/>
                                      <w:sz w:val="20"/>
                                      <w:szCs w:val="20"/>
                                    </w:rPr>
                                  </w:pPr>
                                  <w:r w:rsidRPr="00C81904">
                                    <w:rPr>
                                      <w:rFonts w:ascii="標楷體" w:eastAsia="標楷體" w:hAnsi="標楷體" w:cs="新細明體" w:hint="eastAsia"/>
                                      <w:bCs/>
                                      <w:color w:val="000000"/>
                                      <w:kern w:val="0"/>
                                      <w:sz w:val="20"/>
                                      <w:szCs w:val="20"/>
                                    </w:rPr>
                                    <w:t>科目</w:t>
                                  </w:r>
                                </w:p>
                              </w:tc>
                              <w:tc>
                                <w:tcPr>
                                  <w:tcW w:w="1286" w:type="dxa"/>
                                  <w:tcBorders>
                                    <w:top w:val="single" w:sz="4" w:space="0" w:color="auto"/>
                                    <w:left w:val="single" w:sz="4" w:space="0" w:color="auto"/>
                                    <w:bottom w:val="single" w:sz="4" w:space="0" w:color="auto"/>
                                    <w:right w:val="single" w:sz="4" w:space="0" w:color="auto"/>
                                  </w:tcBorders>
                                  <w:noWrap/>
                                  <w:vAlign w:val="center"/>
                                  <w:hideMark/>
                                </w:tcPr>
                                <w:p w14:paraId="6366A704" w14:textId="77777777" w:rsidR="002F556B" w:rsidRPr="00C81904" w:rsidRDefault="002F556B" w:rsidP="00C81904">
                                  <w:pPr>
                                    <w:widowControl/>
                                    <w:suppressOverlap/>
                                    <w:jc w:val="center"/>
                                    <w:rPr>
                                      <w:rFonts w:ascii="標楷體" w:eastAsia="標楷體" w:hAnsi="標楷體" w:cs="新細明體"/>
                                      <w:color w:val="000000"/>
                                      <w:kern w:val="0"/>
                                      <w:sz w:val="20"/>
                                      <w:szCs w:val="20"/>
                                    </w:rPr>
                                  </w:pPr>
                                  <w:r w:rsidRPr="00C81904">
                                    <w:rPr>
                                      <w:rFonts w:ascii="標楷體" w:eastAsia="標楷體" w:hAnsi="標楷體" w:cs="新細明體" w:hint="eastAsia"/>
                                      <w:color w:val="000000"/>
                                      <w:kern w:val="0"/>
                                      <w:sz w:val="20"/>
                                      <w:szCs w:val="20"/>
                                    </w:rPr>
                                    <w:t>112</w:t>
                                  </w:r>
                                </w:p>
                              </w:tc>
                              <w:tc>
                                <w:tcPr>
                                  <w:tcW w:w="1286" w:type="dxa"/>
                                  <w:tcBorders>
                                    <w:top w:val="single" w:sz="4" w:space="0" w:color="auto"/>
                                    <w:left w:val="single" w:sz="4" w:space="0" w:color="auto"/>
                                    <w:bottom w:val="single" w:sz="4" w:space="0" w:color="auto"/>
                                    <w:right w:val="single" w:sz="4" w:space="0" w:color="auto"/>
                                  </w:tcBorders>
                                  <w:noWrap/>
                                  <w:vAlign w:val="center"/>
                                  <w:hideMark/>
                                </w:tcPr>
                                <w:p w14:paraId="7422354B" w14:textId="77777777" w:rsidR="002F556B" w:rsidRPr="00C81904" w:rsidRDefault="002F556B" w:rsidP="00C81904">
                                  <w:pPr>
                                    <w:widowControl/>
                                    <w:suppressOverlap/>
                                    <w:jc w:val="center"/>
                                    <w:rPr>
                                      <w:rFonts w:ascii="標楷體" w:eastAsia="標楷體" w:hAnsi="標楷體" w:cs="新細明體"/>
                                      <w:color w:val="000000"/>
                                      <w:kern w:val="0"/>
                                      <w:sz w:val="20"/>
                                      <w:szCs w:val="20"/>
                                    </w:rPr>
                                  </w:pPr>
                                  <w:r w:rsidRPr="00C81904">
                                    <w:rPr>
                                      <w:rFonts w:ascii="標楷體" w:eastAsia="標楷體" w:hAnsi="標楷體" w:cs="新細明體" w:hint="eastAsia"/>
                                      <w:color w:val="000000"/>
                                      <w:kern w:val="0"/>
                                      <w:sz w:val="20"/>
                                      <w:szCs w:val="20"/>
                                    </w:rPr>
                                    <w:t>114</w:t>
                                  </w:r>
                                </w:p>
                              </w:tc>
                              <w:tc>
                                <w:tcPr>
                                  <w:tcW w:w="1114" w:type="dxa"/>
                                  <w:tcBorders>
                                    <w:top w:val="single" w:sz="4" w:space="0" w:color="auto"/>
                                    <w:left w:val="single" w:sz="4" w:space="0" w:color="auto"/>
                                    <w:bottom w:val="single" w:sz="4" w:space="0" w:color="auto"/>
                                    <w:right w:val="single" w:sz="4" w:space="0" w:color="auto"/>
                                  </w:tcBorders>
                                  <w:noWrap/>
                                  <w:vAlign w:val="center"/>
                                  <w:hideMark/>
                                </w:tcPr>
                                <w:p w14:paraId="5F636D37" w14:textId="3C487327" w:rsidR="002F556B" w:rsidRPr="00C81904" w:rsidRDefault="002F556B" w:rsidP="00C81904">
                                  <w:pPr>
                                    <w:widowControl/>
                                    <w:spacing w:line="240" w:lineRule="exact"/>
                                    <w:suppressOverlap/>
                                    <w:jc w:val="center"/>
                                    <w:rPr>
                                      <w:rFonts w:ascii="標楷體" w:eastAsia="標楷體" w:hAnsi="標楷體" w:cs="新細明體"/>
                                      <w:color w:val="000000"/>
                                      <w:kern w:val="0"/>
                                      <w:sz w:val="20"/>
                                      <w:szCs w:val="20"/>
                                    </w:rPr>
                                  </w:pPr>
                                  <w:r w:rsidRPr="00C81904">
                                    <w:rPr>
                                      <w:rFonts w:ascii="標楷體" w:eastAsia="標楷體" w:hAnsi="標楷體" w:cs="新細明體" w:hint="eastAsia"/>
                                      <w:color w:val="000000"/>
                                      <w:kern w:val="0"/>
                                      <w:sz w:val="20"/>
                                      <w:szCs w:val="20"/>
                                    </w:rPr>
                                    <w:t>較112年度</w:t>
                                  </w:r>
                                  <w:r w:rsidRPr="00C81904">
                                    <w:rPr>
                                      <w:rFonts w:ascii="標楷體" w:eastAsia="標楷體" w:hAnsi="標楷體" w:cs="新細明體"/>
                                      <w:color w:val="000000"/>
                                      <w:kern w:val="0"/>
                                      <w:sz w:val="20"/>
                                      <w:szCs w:val="20"/>
                                    </w:rPr>
                                    <w:br/>
                                  </w:r>
                                  <w:r w:rsidRPr="00C81904">
                                    <w:rPr>
                                      <w:rFonts w:ascii="標楷體" w:eastAsia="標楷體" w:hAnsi="標楷體" w:cs="新細明體" w:hint="eastAsia"/>
                                      <w:color w:val="000000"/>
                                      <w:kern w:val="0"/>
                                      <w:sz w:val="20"/>
                                      <w:szCs w:val="20"/>
                                    </w:rPr>
                                    <w:t>增加比率</w:t>
                                  </w:r>
                                </w:p>
                              </w:tc>
                            </w:tr>
                            <w:tr w:rsidR="002F556B" w:rsidRPr="00C81904" w14:paraId="5CC887DC" w14:textId="77777777" w:rsidTr="00C81904">
                              <w:trPr>
                                <w:trHeight w:val="369"/>
                              </w:trPr>
                              <w:tc>
                                <w:tcPr>
                                  <w:tcW w:w="1134" w:type="dxa"/>
                                  <w:tcBorders>
                                    <w:top w:val="single" w:sz="4" w:space="0" w:color="auto"/>
                                    <w:left w:val="single" w:sz="4" w:space="0" w:color="auto"/>
                                    <w:bottom w:val="single" w:sz="4" w:space="0" w:color="auto"/>
                                    <w:right w:val="single" w:sz="4" w:space="0" w:color="auto"/>
                                  </w:tcBorders>
                                  <w:noWrap/>
                                  <w:vAlign w:val="center"/>
                                  <w:hideMark/>
                                </w:tcPr>
                                <w:p w14:paraId="32DA7930" w14:textId="77777777" w:rsidR="002F556B" w:rsidRPr="00C81904" w:rsidRDefault="002F556B" w:rsidP="00C81904">
                                  <w:pPr>
                                    <w:widowControl/>
                                    <w:suppressOverlap/>
                                    <w:rPr>
                                      <w:rFonts w:ascii="標楷體" w:eastAsia="標楷體" w:hAnsi="標楷體" w:cs="新細明體"/>
                                      <w:color w:val="000000"/>
                                      <w:kern w:val="0"/>
                                      <w:sz w:val="20"/>
                                      <w:szCs w:val="20"/>
                                    </w:rPr>
                                  </w:pPr>
                                  <w:r w:rsidRPr="00C81904">
                                    <w:rPr>
                                      <w:rFonts w:ascii="標楷體" w:eastAsia="標楷體" w:hAnsi="標楷體" w:cs="新細明體" w:hint="eastAsia"/>
                                      <w:color w:val="000000"/>
                                      <w:kern w:val="0"/>
                                      <w:sz w:val="20"/>
                                      <w:szCs w:val="20"/>
                                    </w:rPr>
                                    <w:t>營業收入</w:t>
                                  </w:r>
                                </w:p>
                              </w:tc>
                              <w:tc>
                                <w:tcPr>
                                  <w:tcW w:w="1286" w:type="dxa"/>
                                  <w:tcBorders>
                                    <w:top w:val="single" w:sz="4" w:space="0" w:color="auto"/>
                                    <w:left w:val="single" w:sz="4" w:space="0" w:color="auto"/>
                                    <w:bottom w:val="single" w:sz="4" w:space="0" w:color="auto"/>
                                    <w:right w:val="single" w:sz="4" w:space="0" w:color="auto"/>
                                  </w:tcBorders>
                                  <w:noWrap/>
                                  <w:vAlign w:val="center"/>
                                  <w:hideMark/>
                                </w:tcPr>
                                <w:p w14:paraId="0267E71B" w14:textId="77777777" w:rsidR="002F556B" w:rsidRPr="00C81904" w:rsidRDefault="002F556B" w:rsidP="00C81904">
                                  <w:pPr>
                                    <w:widowControl/>
                                    <w:suppressOverlap/>
                                    <w:jc w:val="right"/>
                                    <w:rPr>
                                      <w:rFonts w:ascii="標楷體" w:eastAsia="標楷體" w:hAnsi="標楷體" w:cs="新細明體"/>
                                      <w:color w:val="000000"/>
                                      <w:kern w:val="0"/>
                                      <w:sz w:val="20"/>
                                      <w:szCs w:val="20"/>
                                    </w:rPr>
                                  </w:pPr>
                                  <w:r w:rsidRPr="00C81904">
                                    <w:rPr>
                                      <w:rFonts w:ascii="標楷體" w:eastAsia="標楷體" w:hAnsi="標楷體" w:hint="eastAsia"/>
                                      <w:color w:val="000000"/>
                                      <w:sz w:val="20"/>
                                      <w:szCs w:val="20"/>
                                    </w:rPr>
                                    <w:t>1,763,358</w:t>
                                  </w:r>
                                </w:p>
                              </w:tc>
                              <w:tc>
                                <w:tcPr>
                                  <w:tcW w:w="1286" w:type="dxa"/>
                                  <w:tcBorders>
                                    <w:top w:val="single" w:sz="4" w:space="0" w:color="auto"/>
                                    <w:left w:val="single" w:sz="4" w:space="0" w:color="auto"/>
                                    <w:bottom w:val="single" w:sz="4" w:space="0" w:color="auto"/>
                                    <w:right w:val="single" w:sz="4" w:space="0" w:color="auto"/>
                                  </w:tcBorders>
                                  <w:noWrap/>
                                  <w:vAlign w:val="center"/>
                                  <w:hideMark/>
                                </w:tcPr>
                                <w:p w14:paraId="6719A0EB" w14:textId="77777777" w:rsidR="002F556B" w:rsidRPr="00C81904" w:rsidRDefault="002F556B" w:rsidP="00C81904">
                                  <w:pPr>
                                    <w:widowControl/>
                                    <w:suppressOverlap/>
                                    <w:jc w:val="right"/>
                                    <w:rPr>
                                      <w:rFonts w:ascii="標楷體" w:eastAsia="標楷體" w:hAnsi="標楷體" w:cs="新細明體"/>
                                      <w:color w:val="000000"/>
                                      <w:kern w:val="0"/>
                                      <w:sz w:val="20"/>
                                      <w:szCs w:val="20"/>
                                    </w:rPr>
                                  </w:pPr>
                                  <w:r w:rsidRPr="00C81904">
                                    <w:rPr>
                                      <w:rFonts w:ascii="標楷體" w:eastAsia="標楷體" w:hAnsi="標楷體" w:cs="新細明體" w:hint="eastAsia"/>
                                      <w:color w:val="000000"/>
                                      <w:kern w:val="0"/>
                                      <w:sz w:val="20"/>
                                      <w:szCs w:val="20"/>
                                    </w:rPr>
                                    <w:t>2,370,805</w:t>
                                  </w:r>
                                </w:p>
                              </w:tc>
                              <w:tc>
                                <w:tcPr>
                                  <w:tcW w:w="1114" w:type="dxa"/>
                                  <w:tcBorders>
                                    <w:top w:val="single" w:sz="4" w:space="0" w:color="auto"/>
                                    <w:left w:val="single" w:sz="4" w:space="0" w:color="auto"/>
                                    <w:bottom w:val="single" w:sz="4" w:space="0" w:color="auto"/>
                                    <w:right w:val="single" w:sz="4" w:space="0" w:color="auto"/>
                                  </w:tcBorders>
                                  <w:noWrap/>
                                  <w:vAlign w:val="center"/>
                                  <w:hideMark/>
                                </w:tcPr>
                                <w:p w14:paraId="5D3F345C" w14:textId="77777777" w:rsidR="002F556B" w:rsidRPr="00C81904" w:rsidRDefault="002F556B" w:rsidP="00C81904">
                                  <w:pPr>
                                    <w:widowControl/>
                                    <w:suppressOverlap/>
                                    <w:jc w:val="right"/>
                                    <w:rPr>
                                      <w:rFonts w:ascii="標楷體" w:eastAsia="標楷體" w:hAnsi="標楷體" w:cs="新細明體"/>
                                      <w:color w:val="000000"/>
                                      <w:kern w:val="0"/>
                                      <w:sz w:val="20"/>
                                      <w:szCs w:val="20"/>
                                    </w:rPr>
                                  </w:pPr>
                                  <w:r w:rsidRPr="00C81904">
                                    <w:rPr>
                                      <w:rFonts w:ascii="標楷體" w:eastAsia="標楷體" w:hAnsi="標楷體" w:hint="eastAsia"/>
                                      <w:color w:val="000000"/>
                                      <w:sz w:val="20"/>
                                      <w:szCs w:val="20"/>
                                    </w:rPr>
                                    <w:t xml:space="preserve">  34.45 </w:t>
                                  </w:r>
                                </w:p>
                              </w:tc>
                            </w:tr>
                            <w:tr w:rsidR="002F556B" w:rsidRPr="00C81904" w14:paraId="3C127949" w14:textId="77777777" w:rsidTr="00C81904">
                              <w:trPr>
                                <w:trHeight w:val="369"/>
                              </w:trPr>
                              <w:tc>
                                <w:tcPr>
                                  <w:tcW w:w="1134" w:type="dxa"/>
                                  <w:tcBorders>
                                    <w:top w:val="single" w:sz="4" w:space="0" w:color="auto"/>
                                    <w:left w:val="single" w:sz="4" w:space="0" w:color="auto"/>
                                    <w:bottom w:val="single" w:sz="4" w:space="0" w:color="auto"/>
                                    <w:right w:val="single" w:sz="4" w:space="0" w:color="auto"/>
                                  </w:tcBorders>
                                  <w:noWrap/>
                                  <w:vAlign w:val="center"/>
                                </w:tcPr>
                                <w:p w14:paraId="1410E5FB" w14:textId="63F9F5AE" w:rsidR="002F556B" w:rsidRPr="00C81904" w:rsidRDefault="002F556B" w:rsidP="00C81904">
                                  <w:pPr>
                                    <w:widowControl/>
                                    <w:suppressOverlap/>
                                    <w:rPr>
                                      <w:rFonts w:ascii="標楷體" w:eastAsia="標楷體" w:hAnsi="標楷體" w:cs="新細明體"/>
                                      <w:b/>
                                      <w:color w:val="000000"/>
                                      <w:kern w:val="0"/>
                                      <w:sz w:val="20"/>
                                      <w:szCs w:val="20"/>
                                    </w:rPr>
                                  </w:pPr>
                                  <w:r w:rsidRPr="00C81904">
                                    <w:rPr>
                                      <w:rFonts w:ascii="標楷體" w:eastAsia="標楷體" w:hAnsi="標楷體" w:cs="新細明體" w:hint="eastAsia"/>
                                      <w:b/>
                                      <w:color w:val="000000"/>
                                      <w:kern w:val="0"/>
                                      <w:sz w:val="20"/>
                                      <w:szCs w:val="20"/>
                                    </w:rPr>
                                    <w:t>營業成本及</w:t>
                                  </w:r>
                                  <w:r>
                                    <w:rPr>
                                      <w:rFonts w:ascii="標楷體" w:eastAsia="標楷體" w:hAnsi="標楷體" w:cs="新細明體"/>
                                      <w:b/>
                                      <w:color w:val="000000"/>
                                      <w:kern w:val="0"/>
                                      <w:sz w:val="20"/>
                                      <w:szCs w:val="20"/>
                                    </w:rPr>
                                    <w:br/>
                                  </w:r>
                                  <w:r w:rsidRPr="00C81904">
                                    <w:rPr>
                                      <w:rFonts w:ascii="標楷體" w:eastAsia="標楷體" w:hAnsi="標楷體" w:cs="新細明體" w:hint="eastAsia"/>
                                      <w:b/>
                                      <w:color w:val="000000"/>
                                      <w:kern w:val="0"/>
                                      <w:sz w:val="20"/>
                                      <w:szCs w:val="20"/>
                                    </w:rPr>
                                    <w:t>費用小計</w:t>
                                  </w:r>
                                </w:p>
                              </w:tc>
                              <w:tc>
                                <w:tcPr>
                                  <w:tcW w:w="1286" w:type="dxa"/>
                                  <w:tcBorders>
                                    <w:top w:val="single" w:sz="4" w:space="0" w:color="auto"/>
                                    <w:left w:val="single" w:sz="4" w:space="0" w:color="auto"/>
                                    <w:bottom w:val="single" w:sz="4" w:space="0" w:color="auto"/>
                                    <w:right w:val="single" w:sz="4" w:space="0" w:color="auto"/>
                                  </w:tcBorders>
                                  <w:noWrap/>
                                  <w:vAlign w:val="center"/>
                                </w:tcPr>
                                <w:p w14:paraId="6753869A" w14:textId="77777777" w:rsidR="002F556B" w:rsidRPr="00C81904" w:rsidRDefault="002F556B" w:rsidP="00C81904">
                                  <w:pPr>
                                    <w:widowControl/>
                                    <w:suppressOverlap/>
                                    <w:jc w:val="right"/>
                                    <w:rPr>
                                      <w:rFonts w:ascii="標楷體" w:eastAsia="標楷體" w:hAnsi="標楷體" w:cs="新細明體"/>
                                      <w:b/>
                                      <w:color w:val="000000"/>
                                      <w:kern w:val="0"/>
                                      <w:sz w:val="20"/>
                                      <w:szCs w:val="20"/>
                                    </w:rPr>
                                  </w:pPr>
                                  <w:r w:rsidRPr="00C81904">
                                    <w:rPr>
                                      <w:rFonts w:ascii="標楷體" w:eastAsia="標楷體" w:hAnsi="標楷體" w:cs="新細明體" w:hint="eastAsia"/>
                                      <w:b/>
                                      <w:color w:val="000000"/>
                                      <w:kern w:val="0"/>
                                      <w:sz w:val="20"/>
                                      <w:szCs w:val="20"/>
                                    </w:rPr>
                                    <w:t>1,538,562</w:t>
                                  </w:r>
                                </w:p>
                              </w:tc>
                              <w:tc>
                                <w:tcPr>
                                  <w:tcW w:w="1286" w:type="dxa"/>
                                  <w:tcBorders>
                                    <w:top w:val="single" w:sz="4" w:space="0" w:color="auto"/>
                                    <w:left w:val="single" w:sz="4" w:space="0" w:color="auto"/>
                                    <w:bottom w:val="single" w:sz="4" w:space="0" w:color="auto"/>
                                    <w:right w:val="single" w:sz="4" w:space="0" w:color="auto"/>
                                  </w:tcBorders>
                                  <w:noWrap/>
                                  <w:vAlign w:val="center"/>
                                </w:tcPr>
                                <w:p w14:paraId="0A5FB989" w14:textId="77777777" w:rsidR="002F556B" w:rsidRPr="00C81904" w:rsidRDefault="002F556B" w:rsidP="00C81904">
                                  <w:pPr>
                                    <w:widowControl/>
                                    <w:suppressOverlap/>
                                    <w:jc w:val="right"/>
                                    <w:rPr>
                                      <w:rFonts w:ascii="標楷體" w:eastAsia="標楷體" w:hAnsi="標楷體" w:cs="新細明體"/>
                                      <w:b/>
                                      <w:color w:val="000000"/>
                                      <w:kern w:val="0"/>
                                      <w:sz w:val="20"/>
                                      <w:szCs w:val="20"/>
                                    </w:rPr>
                                  </w:pPr>
                                  <w:r w:rsidRPr="00C81904">
                                    <w:rPr>
                                      <w:rFonts w:ascii="標楷體" w:eastAsia="標楷體" w:hAnsi="標楷體" w:cs="新細明體" w:hint="eastAsia"/>
                                      <w:b/>
                                      <w:color w:val="000000"/>
                                      <w:kern w:val="0"/>
                                      <w:sz w:val="20"/>
                                      <w:szCs w:val="20"/>
                                    </w:rPr>
                                    <w:t>2,087,395</w:t>
                                  </w:r>
                                </w:p>
                              </w:tc>
                              <w:tc>
                                <w:tcPr>
                                  <w:tcW w:w="1114" w:type="dxa"/>
                                  <w:tcBorders>
                                    <w:top w:val="single" w:sz="4" w:space="0" w:color="auto"/>
                                    <w:left w:val="single" w:sz="4" w:space="0" w:color="auto"/>
                                    <w:bottom w:val="single" w:sz="4" w:space="0" w:color="auto"/>
                                    <w:right w:val="single" w:sz="4" w:space="0" w:color="auto"/>
                                  </w:tcBorders>
                                  <w:noWrap/>
                                  <w:vAlign w:val="center"/>
                                </w:tcPr>
                                <w:p w14:paraId="155D6C5A" w14:textId="77777777" w:rsidR="002F556B" w:rsidRPr="00C81904" w:rsidRDefault="002F556B" w:rsidP="00C81904">
                                  <w:pPr>
                                    <w:widowControl/>
                                    <w:suppressOverlap/>
                                    <w:jc w:val="right"/>
                                    <w:rPr>
                                      <w:rFonts w:ascii="標楷體" w:eastAsia="標楷體" w:hAnsi="標楷體" w:cs="新細明體"/>
                                      <w:b/>
                                      <w:color w:val="000000"/>
                                      <w:kern w:val="0"/>
                                      <w:sz w:val="20"/>
                                      <w:szCs w:val="20"/>
                                    </w:rPr>
                                  </w:pPr>
                                  <w:r w:rsidRPr="00C81904">
                                    <w:rPr>
                                      <w:rFonts w:ascii="標楷體" w:eastAsia="標楷體" w:hAnsi="標楷體" w:cs="新細明體" w:hint="eastAsia"/>
                                      <w:b/>
                                      <w:color w:val="000000"/>
                                      <w:kern w:val="0"/>
                                      <w:sz w:val="20"/>
                                      <w:szCs w:val="20"/>
                                    </w:rPr>
                                    <w:t>35.67</w:t>
                                  </w:r>
                                </w:p>
                              </w:tc>
                            </w:tr>
                            <w:tr w:rsidR="002F556B" w:rsidRPr="00C81904" w14:paraId="31AA265E" w14:textId="77777777" w:rsidTr="00C81904">
                              <w:trPr>
                                <w:trHeight w:val="369"/>
                              </w:trPr>
                              <w:tc>
                                <w:tcPr>
                                  <w:tcW w:w="1134" w:type="dxa"/>
                                  <w:tcBorders>
                                    <w:top w:val="single" w:sz="4" w:space="0" w:color="auto"/>
                                    <w:left w:val="single" w:sz="4" w:space="0" w:color="auto"/>
                                    <w:bottom w:val="single" w:sz="4" w:space="0" w:color="auto"/>
                                    <w:right w:val="single" w:sz="4" w:space="0" w:color="auto"/>
                                  </w:tcBorders>
                                  <w:noWrap/>
                                  <w:vAlign w:val="center"/>
                                </w:tcPr>
                                <w:p w14:paraId="2BC3AF07" w14:textId="77777777" w:rsidR="002F556B" w:rsidRPr="00C81904" w:rsidRDefault="002F556B" w:rsidP="00C81904">
                                  <w:pPr>
                                    <w:widowControl/>
                                    <w:ind w:firstLineChars="50" w:firstLine="100"/>
                                    <w:suppressOverlap/>
                                    <w:rPr>
                                      <w:rFonts w:ascii="標楷體" w:eastAsia="標楷體" w:hAnsi="標楷體" w:cs="新細明體"/>
                                      <w:color w:val="000000"/>
                                      <w:kern w:val="0"/>
                                      <w:sz w:val="20"/>
                                      <w:szCs w:val="20"/>
                                    </w:rPr>
                                  </w:pPr>
                                  <w:r w:rsidRPr="00C81904">
                                    <w:rPr>
                                      <w:rFonts w:ascii="標楷體" w:eastAsia="標楷體" w:hAnsi="標楷體" w:cs="新細明體" w:hint="eastAsia"/>
                                      <w:color w:val="000000"/>
                                      <w:kern w:val="0"/>
                                      <w:sz w:val="20"/>
                                      <w:szCs w:val="20"/>
                                    </w:rPr>
                                    <w:t>營業成本</w:t>
                                  </w:r>
                                </w:p>
                              </w:tc>
                              <w:tc>
                                <w:tcPr>
                                  <w:tcW w:w="1286" w:type="dxa"/>
                                  <w:tcBorders>
                                    <w:top w:val="single" w:sz="4" w:space="0" w:color="auto"/>
                                    <w:left w:val="single" w:sz="4" w:space="0" w:color="auto"/>
                                    <w:bottom w:val="single" w:sz="4" w:space="0" w:color="auto"/>
                                    <w:right w:val="single" w:sz="4" w:space="0" w:color="auto"/>
                                  </w:tcBorders>
                                  <w:noWrap/>
                                  <w:vAlign w:val="center"/>
                                </w:tcPr>
                                <w:p w14:paraId="0D1E5A4A" w14:textId="77777777" w:rsidR="002F556B" w:rsidRPr="00C81904" w:rsidRDefault="002F556B" w:rsidP="00C81904">
                                  <w:pPr>
                                    <w:widowControl/>
                                    <w:suppressOverlap/>
                                    <w:jc w:val="right"/>
                                    <w:rPr>
                                      <w:rFonts w:ascii="標楷體" w:eastAsia="標楷體" w:hAnsi="標楷體" w:cs="新細明體"/>
                                      <w:color w:val="000000"/>
                                      <w:kern w:val="0"/>
                                      <w:sz w:val="20"/>
                                      <w:szCs w:val="20"/>
                                    </w:rPr>
                                  </w:pPr>
                                  <w:r w:rsidRPr="00C81904">
                                    <w:rPr>
                                      <w:rFonts w:ascii="標楷體" w:eastAsia="標楷體" w:hAnsi="標楷體" w:hint="eastAsia"/>
                                      <w:color w:val="000000"/>
                                      <w:sz w:val="20"/>
                                      <w:szCs w:val="20"/>
                                    </w:rPr>
                                    <w:t>1,472,459</w:t>
                                  </w:r>
                                </w:p>
                              </w:tc>
                              <w:tc>
                                <w:tcPr>
                                  <w:tcW w:w="1286" w:type="dxa"/>
                                  <w:tcBorders>
                                    <w:top w:val="single" w:sz="4" w:space="0" w:color="auto"/>
                                    <w:left w:val="single" w:sz="4" w:space="0" w:color="auto"/>
                                    <w:bottom w:val="single" w:sz="4" w:space="0" w:color="auto"/>
                                    <w:right w:val="single" w:sz="4" w:space="0" w:color="auto"/>
                                  </w:tcBorders>
                                  <w:noWrap/>
                                  <w:vAlign w:val="center"/>
                                </w:tcPr>
                                <w:p w14:paraId="607A8BF1" w14:textId="77777777" w:rsidR="002F556B" w:rsidRPr="00C81904" w:rsidRDefault="002F556B" w:rsidP="00C81904">
                                  <w:pPr>
                                    <w:widowControl/>
                                    <w:suppressOverlap/>
                                    <w:jc w:val="right"/>
                                    <w:rPr>
                                      <w:rFonts w:ascii="標楷體" w:eastAsia="標楷體" w:hAnsi="標楷體" w:cs="新細明體"/>
                                      <w:color w:val="000000"/>
                                      <w:kern w:val="0"/>
                                      <w:sz w:val="20"/>
                                      <w:szCs w:val="20"/>
                                    </w:rPr>
                                  </w:pPr>
                                  <w:r w:rsidRPr="00C81904">
                                    <w:rPr>
                                      <w:rFonts w:ascii="標楷體" w:eastAsia="標楷體" w:hAnsi="標楷體" w:cs="新細明體" w:hint="eastAsia"/>
                                      <w:color w:val="000000"/>
                                      <w:kern w:val="0"/>
                                      <w:sz w:val="20"/>
                                      <w:szCs w:val="20"/>
                                    </w:rPr>
                                    <w:t>2,006,100</w:t>
                                  </w:r>
                                </w:p>
                              </w:tc>
                              <w:tc>
                                <w:tcPr>
                                  <w:tcW w:w="1114" w:type="dxa"/>
                                  <w:tcBorders>
                                    <w:top w:val="single" w:sz="4" w:space="0" w:color="auto"/>
                                    <w:left w:val="single" w:sz="4" w:space="0" w:color="auto"/>
                                    <w:bottom w:val="single" w:sz="4" w:space="0" w:color="auto"/>
                                    <w:right w:val="single" w:sz="4" w:space="0" w:color="auto"/>
                                  </w:tcBorders>
                                  <w:noWrap/>
                                  <w:vAlign w:val="center"/>
                                </w:tcPr>
                                <w:p w14:paraId="58578C31" w14:textId="77777777" w:rsidR="002F556B" w:rsidRPr="00C81904" w:rsidRDefault="002F556B" w:rsidP="00C81904">
                                  <w:pPr>
                                    <w:widowControl/>
                                    <w:suppressOverlap/>
                                    <w:jc w:val="right"/>
                                    <w:rPr>
                                      <w:rFonts w:ascii="標楷體" w:eastAsia="標楷體" w:hAnsi="標楷體" w:cs="新細明體"/>
                                      <w:color w:val="000000"/>
                                      <w:kern w:val="0"/>
                                      <w:sz w:val="20"/>
                                      <w:szCs w:val="20"/>
                                    </w:rPr>
                                  </w:pPr>
                                  <w:r w:rsidRPr="00C81904">
                                    <w:rPr>
                                      <w:rFonts w:ascii="標楷體" w:eastAsia="標楷體" w:hAnsi="標楷體" w:hint="eastAsia"/>
                                      <w:color w:val="000000"/>
                                      <w:sz w:val="20"/>
                                      <w:szCs w:val="20"/>
                                    </w:rPr>
                                    <w:t xml:space="preserve">  36.24 </w:t>
                                  </w:r>
                                </w:p>
                              </w:tc>
                            </w:tr>
                            <w:tr w:rsidR="002F556B" w:rsidRPr="00C81904" w14:paraId="771944F5" w14:textId="77777777" w:rsidTr="00C81904">
                              <w:trPr>
                                <w:trHeight w:val="369"/>
                              </w:trPr>
                              <w:tc>
                                <w:tcPr>
                                  <w:tcW w:w="1134" w:type="dxa"/>
                                  <w:tcBorders>
                                    <w:top w:val="single" w:sz="4" w:space="0" w:color="auto"/>
                                    <w:left w:val="single" w:sz="4" w:space="0" w:color="auto"/>
                                    <w:bottom w:val="single" w:sz="4" w:space="0" w:color="auto"/>
                                    <w:right w:val="single" w:sz="4" w:space="0" w:color="auto"/>
                                  </w:tcBorders>
                                  <w:noWrap/>
                                  <w:vAlign w:val="center"/>
                                  <w:hideMark/>
                                </w:tcPr>
                                <w:p w14:paraId="678EB392" w14:textId="77777777" w:rsidR="002F556B" w:rsidRPr="00C81904" w:rsidRDefault="002F556B" w:rsidP="00C81904">
                                  <w:pPr>
                                    <w:widowControl/>
                                    <w:ind w:firstLineChars="50" w:firstLine="100"/>
                                    <w:suppressOverlap/>
                                    <w:rPr>
                                      <w:rFonts w:ascii="標楷體" w:eastAsia="標楷體" w:hAnsi="標楷體" w:cs="新細明體"/>
                                      <w:color w:val="000000"/>
                                      <w:kern w:val="0"/>
                                      <w:sz w:val="20"/>
                                      <w:szCs w:val="20"/>
                                    </w:rPr>
                                  </w:pPr>
                                  <w:r w:rsidRPr="00C81904">
                                    <w:rPr>
                                      <w:rFonts w:ascii="標楷體" w:eastAsia="標楷體" w:hAnsi="標楷體" w:cs="新細明體" w:hint="eastAsia"/>
                                      <w:color w:val="000000"/>
                                      <w:kern w:val="0"/>
                                      <w:sz w:val="20"/>
                                      <w:szCs w:val="20"/>
                                    </w:rPr>
                                    <w:t>營業費用</w:t>
                                  </w:r>
                                </w:p>
                              </w:tc>
                              <w:tc>
                                <w:tcPr>
                                  <w:tcW w:w="1286" w:type="dxa"/>
                                  <w:tcBorders>
                                    <w:top w:val="single" w:sz="4" w:space="0" w:color="auto"/>
                                    <w:left w:val="single" w:sz="4" w:space="0" w:color="auto"/>
                                    <w:bottom w:val="single" w:sz="4" w:space="0" w:color="auto"/>
                                    <w:right w:val="single" w:sz="4" w:space="0" w:color="auto"/>
                                  </w:tcBorders>
                                  <w:noWrap/>
                                  <w:vAlign w:val="center"/>
                                  <w:hideMark/>
                                </w:tcPr>
                                <w:p w14:paraId="688BD68E" w14:textId="77777777" w:rsidR="002F556B" w:rsidRPr="00C81904" w:rsidRDefault="002F556B" w:rsidP="00C81904">
                                  <w:pPr>
                                    <w:widowControl/>
                                    <w:suppressOverlap/>
                                    <w:jc w:val="right"/>
                                    <w:rPr>
                                      <w:rFonts w:ascii="標楷體" w:eastAsia="標楷體" w:hAnsi="標楷體" w:cs="新細明體"/>
                                      <w:color w:val="000000"/>
                                      <w:kern w:val="0"/>
                                      <w:sz w:val="20"/>
                                      <w:szCs w:val="20"/>
                                    </w:rPr>
                                  </w:pPr>
                                  <w:r w:rsidRPr="00C81904">
                                    <w:rPr>
                                      <w:rFonts w:ascii="標楷體" w:eastAsia="標楷體" w:hAnsi="標楷體" w:hint="eastAsia"/>
                                      <w:color w:val="000000"/>
                                      <w:sz w:val="20"/>
                                      <w:szCs w:val="20"/>
                                    </w:rPr>
                                    <w:t>66,103</w:t>
                                  </w:r>
                                </w:p>
                              </w:tc>
                              <w:tc>
                                <w:tcPr>
                                  <w:tcW w:w="1286" w:type="dxa"/>
                                  <w:tcBorders>
                                    <w:top w:val="single" w:sz="4" w:space="0" w:color="auto"/>
                                    <w:left w:val="single" w:sz="4" w:space="0" w:color="auto"/>
                                    <w:bottom w:val="single" w:sz="4" w:space="0" w:color="auto"/>
                                    <w:right w:val="single" w:sz="4" w:space="0" w:color="auto"/>
                                  </w:tcBorders>
                                  <w:noWrap/>
                                  <w:vAlign w:val="center"/>
                                  <w:hideMark/>
                                </w:tcPr>
                                <w:p w14:paraId="57B302B7" w14:textId="77777777" w:rsidR="002F556B" w:rsidRPr="00C81904" w:rsidRDefault="002F556B" w:rsidP="00C81904">
                                  <w:pPr>
                                    <w:widowControl/>
                                    <w:suppressOverlap/>
                                    <w:jc w:val="right"/>
                                    <w:rPr>
                                      <w:rFonts w:ascii="標楷體" w:eastAsia="標楷體" w:hAnsi="標楷體" w:cs="新細明體"/>
                                      <w:color w:val="000000"/>
                                      <w:kern w:val="0"/>
                                      <w:sz w:val="20"/>
                                      <w:szCs w:val="20"/>
                                    </w:rPr>
                                  </w:pPr>
                                  <w:r w:rsidRPr="00C81904">
                                    <w:rPr>
                                      <w:rFonts w:ascii="標楷體" w:eastAsia="標楷體" w:hAnsi="標楷體" w:cs="新細明體" w:hint="eastAsia"/>
                                      <w:color w:val="000000"/>
                                      <w:kern w:val="0"/>
                                      <w:sz w:val="20"/>
                                      <w:szCs w:val="20"/>
                                    </w:rPr>
                                    <w:t>81,295</w:t>
                                  </w:r>
                                </w:p>
                              </w:tc>
                              <w:tc>
                                <w:tcPr>
                                  <w:tcW w:w="1114" w:type="dxa"/>
                                  <w:tcBorders>
                                    <w:top w:val="single" w:sz="4" w:space="0" w:color="auto"/>
                                    <w:left w:val="single" w:sz="4" w:space="0" w:color="auto"/>
                                    <w:bottom w:val="single" w:sz="4" w:space="0" w:color="auto"/>
                                    <w:right w:val="single" w:sz="4" w:space="0" w:color="auto"/>
                                  </w:tcBorders>
                                  <w:noWrap/>
                                  <w:vAlign w:val="center"/>
                                  <w:hideMark/>
                                </w:tcPr>
                                <w:p w14:paraId="097C0D5C" w14:textId="77777777" w:rsidR="002F556B" w:rsidRPr="00C81904" w:rsidRDefault="002F556B" w:rsidP="00C81904">
                                  <w:pPr>
                                    <w:widowControl/>
                                    <w:suppressOverlap/>
                                    <w:jc w:val="right"/>
                                    <w:rPr>
                                      <w:rFonts w:ascii="標楷體" w:eastAsia="標楷體" w:hAnsi="標楷體" w:cs="新細明體"/>
                                      <w:color w:val="000000"/>
                                      <w:kern w:val="0"/>
                                      <w:sz w:val="20"/>
                                      <w:szCs w:val="20"/>
                                    </w:rPr>
                                  </w:pPr>
                                  <w:r w:rsidRPr="00C81904">
                                    <w:rPr>
                                      <w:rFonts w:ascii="標楷體" w:eastAsia="標楷體" w:hAnsi="標楷體" w:hint="eastAsia"/>
                                      <w:color w:val="000000"/>
                                      <w:sz w:val="20"/>
                                      <w:szCs w:val="20"/>
                                    </w:rPr>
                                    <w:t xml:space="preserve">  22.98 </w:t>
                                  </w:r>
                                </w:p>
                              </w:tc>
                            </w:tr>
                            <w:tr w:rsidR="002F556B" w:rsidRPr="00C81904" w14:paraId="07329B56" w14:textId="77777777" w:rsidTr="00C81904">
                              <w:trPr>
                                <w:trHeight w:val="369"/>
                              </w:trPr>
                              <w:tc>
                                <w:tcPr>
                                  <w:tcW w:w="1134" w:type="dxa"/>
                                  <w:tcBorders>
                                    <w:top w:val="single" w:sz="4" w:space="0" w:color="auto"/>
                                    <w:left w:val="single" w:sz="4" w:space="0" w:color="auto"/>
                                    <w:bottom w:val="single" w:sz="12" w:space="0" w:color="auto"/>
                                    <w:right w:val="single" w:sz="4" w:space="0" w:color="auto"/>
                                  </w:tcBorders>
                                  <w:noWrap/>
                                  <w:vAlign w:val="center"/>
                                  <w:hideMark/>
                                </w:tcPr>
                                <w:p w14:paraId="1F77503C" w14:textId="77777777" w:rsidR="002F556B" w:rsidRPr="00C81904" w:rsidRDefault="002F556B" w:rsidP="00C81904">
                                  <w:pPr>
                                    <w:widowControl/>
                                    <w:suppressOverlap/>
                                    <w:rPr>
                                      <w:rFonts w:ascii="標楷體" w:eastAsia="標楷體" w:hAnsi="標楷體" w:cs="新細明體"/>
                                      <w:color w:val="000000"/>
                                      <w:kern w:val="0"/>
                                      <w:sz w:val="20"/>
                                      <w:szCs w:val="20"/>
                                    </w:rPr>
                                  </w:pPr>
                                  <w:r w:rsidRPr="00C81904">
                                    <w:rPr>
                                      <w:rFonts w:ascii="標楷體" w:eastAsia="標楷體" w:hAnsi="標楷體" w:cs="新細明體" w:hint="eastAsia"/>
                                      <w:color w:val="000000"/>
                                      <w:kern w:val="0"/>
                                      <w:sz w:val="20"/>
                                      <w:szCs w:val="20"/>
                                    </w:rPr>
                                    <w:t>營業利益</w:t>
                                  </w:r>
                                </w:p>
                              </w:tc>
                              <w:tc>
                                <w:tcPr>
                                  <w:tcW w:w="1286" w:type="dxa"/>
                                  <w:tcBorders>
                                    <w:top w:val="single" w:sz="4" w:space="0" w:color="auto"/>
                                    <w:left w:val="single" w:sz="4" w:space="0" w:color="auto"/>
                                    <w:bottom w:val="single" w:sz="12" w:space="0" w:color="auto"/>
                                    <w:right w:val="single" w:sz="4" w:space="0" w:color="auto"/>
                                  </w:tcBorders>
                                  <w:noWrap/>
                                  <w:vAlign w:val="center"/>
                                  <w:hideMark/>
                                </w:tcPr>
                                <w:p w14:paraId="3F4DD08F" w14:textId="77777777" w:rsidR="002F556B" w:rsidRPr="00C81904" w:rsidRDefault="002F556B" w:rsidP="00C81904">
                                  <w:pPr>
                                    <w:widowControl/>
                                    <w:suppressOverlap/>
                                    <w:jc w:val="right"/>
                                    <w:rPr>
                                      <w:rFonts w:ascii="標楷體" w:eastAsia="標楷體" w:hAnsi="標楷體" w:cs="新細明體"/>
                                      <w:color w:val="000000"/>
                                      <w:kern w:val="0"/>
                                      <w:sz w:val="20"/>
                                      <w:szCs w:val="20"/>
                                    </w:rPr>
                                  </w:pPr>
                                  <w:r w:rsidRPr="00C81904">
                                    <w:rPr>
                                      <w:rFonts w:ascii="標楷體" w:eastAsia="標楷體" w:hAnsi="標楷體" w:hint="eastAsia"/>
                                      <w:color w:val="000000"/>
                                      <w:sz w:val="20"/>
                                      <w:szCs w:val="20"/>
                                    </w:rPr>
                                    <w:t>224,796</w:t>
                                  </w:r>
                                </w:p>
                              </w:tc>
                              <w:tc>
                                <w:tcPr>
                                  <w:tcW w:w="1286" w:type="dxa"/>
                                  <w:tcBorders>
                                    <w:top w:val="single" w:sz="4" w:space="0" w:color="auto"/>
                                    <w:left w:val="single" w:sz="4" w:space="0" w:color="auto"/>
                                    <w:bottom w:val="single" w:sz="12" w:space="0" w:color="auto"/>
                                    <w:right w:val="single" w:sz="4" w:space="0" w:color="auto"/>
                                  </w:tcBorders>
                                  <w:noWrap/>
                                  <w:vAlign w:val="center"/>
                                  <w:hideMark/>
                                </w:tcPr>
                                <w:p w14:paraId="2746D1B9" w14:textId="77777777" w:rsidR="002F556B" w:rsidRPr="00C81904" w:rsidRDefault="002F556B" w:rsidP="00C81904">
                                  <w:pPr>
                                    <w:widowControl/>
                                    <w:suppressOverlap/>
                                    <w:jc w:val="right"/>
                                    <w:rPr>
                                      <w:rFonts w:ascii="標楷體" w:eastAsia="標楷體" w:hAnsi="標楷體" w:cs="新細明體"/>
                                      <w:color w:val="000000"/>
                                      <w:kern w:val="0"/>
                                      <w:sz w:val="20"/>
                                      <w:szCs w:val="20"/>
                                    </w:rPr>
                                  </w:pPr>
                                  <w:r w:rsidRPr="00C81904">
                                    <w:rPr>
                                      <w:rFonts w:ascii="標楷體" w:eastAsia="標楷體" w:hAnsi="標楷體" w:cs="新細明體" w:hint="eastAsia"/>
                                      <w:color w:val="000000"/>
                                      <w:kern w:val="0"/>
                                      <w:sz w:val="20"/>
                                      <w:szCs w:val="20"/>
                                    </w:rPr>
                                    <w:t>283,409</w:t>
                                  </w:r>
                                </w:p>
                              </w:tc>
                              <w:tc>
                                <w:tcPr>
                                  <w:tcW w:w="1114" w:type="dxa"/>
                                  <w:tcBorders>
                                    <w:top w:val="single" w:sz="4" w:space="0" w:color="auto"/>
                                    <w:left w:val="single" w:sz="4" w:space="0" w:color="auto"/>
                                    <w:bottom w:val="single" w:sz="12" w:space="0" w:color="auto"/>
                                    <w:right w:val="single" w:sz="4" w:space="0" w:color="auto"/>
                                  </w:tcBorders>
                                  <w:noWrap/>
                                  <w:vAlign w:val="center"/>
                                  <w:hideMark/>
                                </w:tcPr>
                                <w:p w14:paraId="62E85C87" w14:textId="77777777" w:rsidR="002F556B" w:rsidRPr="00C81904" w:rsidRDefault="002F556B" w:rsidP="00C81904">
                                  <w:pPr>
                                    <w:widowControl/>
                                    <w:suppressOverlap/>
                                    <w:jc w:val="right"/>
                                    <w:rPr>
                                      <w:rFonts w:ascii="標楷體" w:eastAsia="標楷體" w:hAnsi="標楷體" w:cs="新細明體"/>
                                      <w:color w:val="000000"/>
                                      <w:kern w:val="0"/>
                                      <w:sz w:val="20"/>
                                      <w:szCs w:val="20"/>
                                    </w:rPr>
                                  </w:pPr>
                                  <w:r w:rsidRPr="00C81904">
                                    <w:rPr>
                                      <w:rFonts w:ascii="標楷體" w:eastAsia="標楷體" w:hAnsi="標楷體" w:hint="eastAsia"/>
                                      <w:color w:val="000000"/>
                                      <w:sz w:val="20"/>
                                      <w:szCs w:val="20"/>
                                    </w:rPr>
                                    <w:t xml:space="preserve">  26.07 </w:t>
                                  </w:r>
                                </w:p>
                              </w:tc>
                            </w:tr>
                            <w:tr w:rsidR="002F556B" w:rsidRPr="00C81904" w14:paraId="6E618034" w14:textId="77777777" w:rsidTr="00C81904">
                              <w:trPr>
                                <w:trHeight w:val="369"/>
                              </w:trPr>
                              <w:tc>
                                <w:tcPr>
                                  <w:tcW w:w="1134" w:type="dxa"/>
                                  <w:tcBorders>
                                    <w:top w:val="single" w:sz="12" w:space="0" w:color="auto"/>
                                    <w:left w:val="single" w:sz="12" w:space="0" w:color="auto"/>
                                    <w:bottom w:val="single" w:sz="12" w:space="0" w:color="auto"/>
                                    <w:right w:val="single" w:sz="4" w:space="0" w:color="auto"/>
                                  </w:tcBorders>
                                  <w:noWrap/>
                                  <w:vAlign w:val="center"/>
                                  <w:hideMark/>
                                </w:tcPr>
                                <w:p w14:paraId="3B7DE21F" w14:textId="77777777" w:rsidR="002F556B" w:rsidRPr="00C81904" w:rsidRDefault="002F556B" w:rsidP="00C81904">
                                  <w:pPr>
                                    <w:widowControl/>
                                    <w:suppressOverlap/>
                                    <w:rPr>
                                      <w:rFonts w:ascii="標楷體" w:eastAsia="標楷體" w:hAnsi="標楷體" w:cs="新細明體"/>
                                      <w:color w:val="000000"/>
                                      <w:kern w:val="0"/>
                                      <w:sz w:val="20"/>
                                      <w:szCs w:val="20"/>
                                    </w:rPr>
                                  </w:pPr>
                                  <w:r w:rsidRPr="00C81904">
                                    <w:rPr>
                                      <w:rFonts w:ascii="標楷體" w:eastAsia="標楷體" w:hAnsi="標楷體" w:cs="新細明體" w:hint="eastAsia"/>
                                      <w:color w:val="000000"/>
                                      <w:kern w:val="0"/>
                                      <w:sz w:val="20"/>
                                      <w:szCs w:val="20"/>
                                    </w:rPr>
                                    <w:t>營業利益率</w:t>
                                  </w:r>
                                </w:p>
                              </w:tc>
                              <w:tc>
                                <w:tcPr>
                                  <w:tcW w:w="1286" w:type="dxa"/>
                                  <w:tcBorders>
                                    <w:top w:val="single" w:sz="12" w:space="0" w:color="auto"/>
                                    <w:left w:val="single" w:sz="4" w:space="0" w:color="auto"/>
                                    <w:bottom w:val="single" w:sz="12" w:space="0" w:color="auto"/>
                                    <w:right w:val="single" w:sz="4" w:space="0" w:color="auto"/>
                                  </w:tcBorders>
                                  <w:noWrap/>
                                  <w:vAlign w:val="center"/>
                                  <w:hideMark/>
                                </w:tcPr>
                                <w:p w14:paraId="67589BB9" w14:textId="77777777" w:rsidR="002F556B" w:rsidRPr="00C81904" w:rsidRDefault="002F556B" w:rsidP="00C81904">
                                  <w:pPr>
                                    <w:widowControl/>
                                    <w:suppressOverlap/>
                                    <w:jc w:val="right"/>
                                    <w:rPr>
                                      <w:rFonts w:ascii="標楷體" w:eastAsia="標楷體" w:hAnsi="標楷體" w:cs="新細明體"/>
                                      <w:color w:val="000000"/>
                                      <w:kern w:val="0"/>
                                      <w:sz w:val="20"/>
                                      <w:szCs w:val="20"/>
                                    </w:rPr>
                                  </w:pPr>
                                  <w:r w:rsidRPr="00C81904">
                                    <w:rPr>
                                      <w:rFonts w:ascii="標楷體" w:eastAsia="標楷體" w:hAnsi="標楷體" w:cs="新細明體" w:hint="eastAsia"/>
                                      <w:color w:val="000000"/>
                                      <w:kern w:val="0"/>
                                      <w:sz w:val="20"/>
                                      <w:szCs w:val="20"/>
                                    </w:rPr>
                                    <w:t>12.75</w:t>
                                  </w:r>
                                </w:p>
                              </w:tc>
                              <w:tc>
                                <w:tcPr>
                                  <w:tcW w:w="1286" w:type="dxa"/>
                                  <w:tcBorders>
                                    <w:top w:val="single" w:sz="12" w:space="0" w:color="auto"/>
                                    <w:left w:val="single" w:sz="4" w:space="0" w:color="auto"/>
                                    <w:bottom w:val="single" w:sz="12" w:space="0" w:color="auto"/>
                                    <w:right w:val="single" w:sz="4" w:space="0" w:color="auto"/>
                                  </w:tcBorders>
                                  <w:noWrap/>
                                  <w:vAlign w:val="center"/>
                                  <w:hideMark/>
                                </w:tcPr>
                                <w:p w14:paraId="4D5AE797" w14:textId="77777777" w:rsidR="002F556B" w:rsidRPr="00C81904" w:rsidRDefault="002F556B" w:rsidP="00C81904">
                                  <w:pPr>
                                    <w:widowControl/>
                                    <w:suppressOverlap/>
                                    <w:jc w:val="right"/>
                                    <w:rPr>
                                      <w:rFonts w:ascii="標楷體" w:eastAsia="標楷體" w:hAnsi="標楷體" w:cs="新細明體"/>
                                      <w:color w:val="000000"/>
                                      <w:kern w:val="0"/>
                                      <w:sz w:val="20"/>
                                      <w:szCs w:val="20"/>
                                    </w:rPr>
                                  </w:pPr>
                                  <w:r w:rsidRPr="00C81904">
                                    <w:rPr>
                                      <w:rFonts w:ascii="標楷體" w:eastAsia="標楷體" w:hAnsi="標楷體" w:cs="新細明體" w:hint="eastAsia"/>
                                      <w:color w:val="000000"/>
                                      <w:kern w:val="0"/>
                                      <w:sz w:val="20"/>
                                      <w:szCs w:val="20"/>
                                    </w:rPr>
                                    <w:t>11.95</w:t>
                                  </w:r>
                                </w:p>
                              </w:tc>
                              <w:tc>
                                <w:tcPr>
                                  <w:tcW w:w="1114" w:type="dxa"/>
                                  <w:tcBorders>
                                    <w:top w:val="single" w:sz="12" w:space="0" w:color="auto"/>
                                    <w:left w:val="single" w:sz="4" w:space="0" w:color="auto"/>
                                    <w:bottom w:val="single" w:sz="12" w:space="0" w:color="auto"/>
                                    <w:right w:val="single" w:sz="12" w:space="0" w:color="auto"/>
                                    <w:tl2br w:val="single" w:sz="4" w:space="0" w:color="auto"/>
                                  </w:tcBorders>
                                  <w:noWrap/>
                                  <w:vAlign w:val="center"/>
                                </w:tcPr>
                                <w:p w14:paraId="33736E76" w14:textId="77777777" w:rsidR="002F556B" w:rsidRPr="00C81904" w:rsidRDefault="002F556B" w:rsidP="00C81904">
                                  <w:pPr>
                                    <w:widowControl/>
                                    <w:suppressOverlap/>
                                    <w:rPr>
                                      <w:rFonts w:ascii="標楷體" w:eastAsia="標楷體" w:hAnsi="標楷體" w:cs="新細明體"/>
                                      <w:color w:val="000000"/>
                                      <w:kern w:val="0"/>
                                      <w:sz w:val="20"/>
                                      <w:szCs w:val="20"/>
                                    </w:rPr>
                                  </w:pPr>
                                </w:p>
                              </w:tc>
                            </w:tr>
                            <w:tr w:rsidR="002F556B" w:rsidRPr="00C81904" w14:paraId="02253AA2" w14:textId="77777777" w:rsidTr="00C81904">
                              <w:trPr>
                                <w:trHeight w:val="345"/>
                              </w:trPr>
                              <w:tc>
                                <w:tcPr>
                                  <w:tcW w:w="4820" w:type="dxa"/>
                                  <w:gridSpan w:val="4"/>
                                  <w:tcBorders>
                                    <w:top w:val="single" w:sz="12" w:space="0" w:color="auto"/>
                                    <w:left w:val="nil"/>
                                    <w:bottom w:val="nil"/>
                                    <w:right w:val="nil"/>
                                  </w:tcBorders>
                                  <w:hideMark/>
                                </w:tcPr>
                                <w:p w14:paraId="2A77EFF4" w14:textId="62F0453A" w:rsidR="002F556B" w:rsidRPr="00C81904" w:rsidRDefault="002F556B" w:rsidP="00DC3BFF">
                                  <w:pPr>
                                    <w:widowControl/>
                                    <w:spacing w:line="240" w:lineRule="exact"/>
                                    <w:ind w:left="558" w:hangingChars="310" w:hanging="558"/>
                                    <w:suppressOverlap/>
                                    <w:jc w:val="both"/>
                                    <w:rPr>
                                      <w:rFonts w:ascii="標楷體" w:eastAsia="標楷體" w:hAnsi="標楷體" w:cs="新細明體"/>
                                      <w:color w:val="000000"/>
                                      <w:kern w:val="0"/>
                                      <w:sz w:val="18"/>
                                      <w:szCs w:val="24"/>
                                    </w:rPr>
                                  </w:pPr>
                                  <w:r w:rsidRPr="00C81904">
                                    <w:rPr>
                                      <w:rFonts w:ascii="標楷體" w:eastAsia="標楷體" w:hAnsi="標楷體" w:cs="新細明體" w:hint="eastAsia"/>
                                      <w:color w:val="000000"/>
                                      <w:kern w:val="0"/>
                                      <w:sz w:val="18"/>
                                    </w:rPr>
                                    <w:t>註：1</w:t>
                                  </w:r>
                                  <w:r w:rsidRPr="00C81904">
                                    <w:rPr>
                                      <w:rFonts w:ascii="標楷體" w:eastAsia="標楷體" w:hAnsi="標楷體" w:cs="新細明體"/>
                                      <w:color w:val="000000"/>
                                      <w:kern w:val="0"/>
                                      <w:sz w:val="18"/>
                                    </w:rPr>
                                    <w:t>.</w:t>
                                  </w:r>
                                  <w:r w:rsidRPr="00C81904">
                                    <w:rPr>
                                      <w:rFonts w:ascii="標楷體" w:eastAsia="標楷體" w:hAnsi="標楷體" w:cs="新細明體"/>
                                      <w:color w:val="000000"/>
                                      <w:kern w:val="0"/>
                                      <w:sz w:val="18"/>
                                      <w:szCs w:val="24"/>
                                    </w:rPr>
                                    <w:t>營業收入減營業成本及費用小計不等於營業利益係因</w:t>
                                  </w:r>
                                  <w:r w:rsidRPr="00C81904">
                                    <w:rPr>
                                      <w:rFonts w:ascii="標楷體" w:eastAsia="標楷體" w:hAnsi="標楷體" w:cs="新細明體" w:hint="eastAsia"/>
                                      <w:color w:val="000000"/>
                                      <w:kern w:val="0"/>
                                      <w:sz w:val="18"/>
                                      <w:szCs w:val="24"/>
                                    </w:rPr>
                                    <w:t>尾差</w:t>
                                  </w:r>
                                  <w:r w:rsidRPr="00C81904">
                                    <w:rPr>
                                      <w:rFonts w:ascii="標楷體" w:eastAsia="標楷體" w:hAnsi="標楷體" w:cs="新細明體"/>
                                      <w:color w:val="000000"/>
                                      <w:kern w:val="0"/>
                                      <w:sz w:val="18"/>
                                      <w:szCs w:val="24"/>
                                    </w:rPr>
                                    <w:t>所致。</w:t>
                                  </w:r>
                                </w:p>
                                <w:p w14:paraId="563D20EE" w14:textId="6932AFEC" w:rsidR="002F556B" w:rsidRPr="00C81904" w:rsidRDefault="002F556B" w:rsidP="002D73A7">
                                  <w:pPr>
                                    <w:widowControl/>
                                    <w:spacing w:line="240" w:lineRule="exact"/>
                                    <w:suppressOverlap/>
                                    <w:jc w:val="both"/>
                                    <w:rPr>
                                      <w:rFonts w:ascii="標楷體" w:eastAsia="標楷體" w:hAnsi="標楷體" w:cs="新細明體"/>
                                      <w:color w:val="000000"/>
                                      <w:kern w:val="0"/>
                                      <w:sz w:val="18"/>
                                      <w:szCs w:val="24"/>
                                    </w:rPr>
                                  </w:pPr>
                                  <w:r w:rsidRPr="00C81904">
                                    <w:rPr>
                                      <w:rFonts w:ascii="標楷體" w:eastAsia="標楷體" w:hAnsi="標楷體" w:cs="新細明體"/>
                                      <w:color w:val="000000"/>
                                      <w:kern w:val="0"/>
                                      <w:sz w:val="18"/>
                                      <w:szCs w:val="24"/>
                                    </w:rPr>
                                    <w:t xml:space="preserve">    2.</w:t>
                                  </w:r>
                                  <w:r w:rsidRPr="00C81904">
                                    <w:rPr>
                                      <w:rFonts w:ascii="標楷體" w:eastAsia="標楷體" w:hAnsi="標楷體" w:cs="新細明體" w:hint="eastAsia"/>
                                      <w:color w:val="000000"/>
                                      <w:kern w:val="0"/>
                                      <w:sz w:val="18"/>
                                    </w:rPr>
                                    <w:t>資料來源：整理自新竹瓦斯股份有限公司提供資料。</w:t>
                                  </w:r>
                                </w:p>
                              </w:tc>
                            </w:tr>
                          </w:tbl>
                          <w:p w14:paraId="6947091A" w14:textId="77777777" w:rsidR="002F556B" w:rsidRDefault="002F556B" w:rsidP="002D73A7">
                            <w:pPr>
                              <w:spacing w:line="240" w:lineRule="exact"/>
                              <w:rPr>
                                <w:rFonts w:ascii="標楷體" w:eastAsia="標楷體" w:hAnsi="標楷體"/>
                                <w:sz w:val="18"/>
                              </w:rPr>
                            </w:pPr>
                          </w:p>
                        </w:txbxContent>
                      </wps:txbx>
                      <wps:bodyPr rot="0" vert="horz" wrap="square" lIns="0" tIns="0" rIns="0" bIns="0" anchor="t" anchorCtr="0">
                        <a:noAutofit/>
                      </wps:bodyPr>
                    </wps:wsp>
                  </a:graphicData>
                </a:graphic>
                <wp14:sizeRelH relativeFrom="page">
                  <wp14:pctWidth>0</wp14:pctWidth>
                </wp14:sizeRelH>
                <wp14:sizeRelV relativeFrom="margin">
                  <wp14:pctHeight>0</wp14:pctHeight>
                </wp14:sizeRelV>
              </wp:anchor>
            </w:drawing>
          </mc:Choice>
          <mc:Fallback>
            <w:pict>
              <v:shape w14:anchorId="438F8C88" id="文字方塊 47" o:spid="_x0000_s1144" type="#_x0000_t202" style="position:absolute;left:0;text-align:left;margin-left:233.8pt;margin-top:59.05pt;width:254.65pt;height:248.65pt;z-index:252002304;visibility:visible;mso-wrap-style:square;mso-width-percent:0;mso-height-percent:0;mso-wrap-distance-left:9.05pt;mso-wrap-distance-top:0;mso-wrap-distance-right:9.05pt;mso-wrap-distance-bottom:0;mso-position-horizontal:absolute;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8Ls9MgIAABoEAAAOAAAAZHJzL2Uyb0RvYy54bWysU12OEzEMfkfiDlHe6fSXLaNOV0uXIqTl&#10;R1o4QCaT6UQkcUjSzpQLIHGA5ZkDcAAOtHsOnEzbXeANkYfITuzP9md7cd5pRXbCeQmmoKPBkBJh&#10;OFTSbAr64f36yZwSH5ipmAIjCroXnp4vHz9atDYXY2hAVcIRBDE+b21BmxBsnmWeN0IzPwArDH7W&#10;4DQLqLpNVjnWIrpW2Xg4fJq14CrrgAvv8fWy/6TLhF/Xgoe3de1FIKqgmFtIt0t3Ge9suWD5xjHb&#10;SH5Ig/1DFppJg0FPUJcsMLJ18i8oLbkDD3UYcNAZ1LXkItWA1YyGf1Rz3TArUi1Ijrcnmvz/g+Vv&#10;du8ckVVBp2eUGKaxR3c3X25/fLu7+Xn7/SvBZ+SotT5H02uLxqF7Dh32OtXr7RXwj54YWDXMbMSF&#10;c9A2glWY4yh6Zg9cexwfQcr2NVQYi20DJKCudjoSiJQQRMde7U/9EV0gHB8n48l0OJtRwvFvMpqd&#10;zVGJMVh+dLfOh5cCNIlCQR0OQIJnuysfetOjSYzmQclqLZVKituUK+XIjuGwrNM5oP9mpgxpC/ps&#10;Np4lZAPRH6FZrmXAYVZSF3Q+jCe6szzS8cJUSQ5Mql7GpJU58BMp6ckJXdmldpxNo3Mkr4Rqj4w5&#10;6IcXlw2FBtxnSloc3IL6T1vmBCXqlUHW45QfBXcUyqPADEfXggZKenEV0jbEPA1cYDdqmXi6j3zI&#10;EQcwMX1YljjhD/Vkdb/Sy18AAAD//wMAUEsDBBQABgAIAAAAIQD7XJlv4QAAAAsBAAAPAAAAZHJz&#10;L2Rvd25yZXYueG1sTI/BbsIwEETvlfoP1lbqpSpOEDUQ4qAW2hs9QBFnE5skaryObIeEv+/21B5X&#10;M3rzNl+PtmVX40PjUEI6SYAZLJ1usJJw/Pp4XgALUaFWrUMj4WYCrIv7u1xl2g24N9dDrBhBMGRK&#10;Qh1jl3EeytpYFSauM0jZxXmrIp2+4tqrgeC25dMkEdyqBmmhVp3Z1Kb8PvRWgtj6ftjj5ml7fN+p&#10;z66ant5uJykfH8bXFbBoxvhXhl99UoeCnM6uRx1YK2Em5oKqFKSLFBg1lnOxBHYmfPoyA17k/P8P&#10;xQ8AAAD//wMAUEsBAi0AFAAGAAgAAAAhALaDOJL+AAAA4QEAABMAAAAAAAAAAAAAAAAAAAAAAFtD&#10;b250ZW50X1R5cGVzXS54bWxQSwECLQAUAAYACAAAACEAOP0h/9YAAACUAQAACwAAAAAAAAAAAAAA&#10;AAAvAQAAX3JlbHMvLnJlbHNQSwECLQAUAAYACAAAACEAEvC7PTICAAAaBAAADgAAAAAAAAAAAAAA&#10;AAAuAgAAZHJzL2Uyb0RvYy54bWxQSwECLQAUAAYACAAAACEA+1yZb+EAAAALAQAADwAAAAAAAAAA&#10;AAAAAACMBAAAZHJzL2Rvd25yZXYueG1sUEsFBgAAAAAEAAQA8wAAAJoFAAAAAA==&#10;" stroked="f">
                <v:textbox inset="0,0,0,0">
                  <w:txbxContent>
                    <w:p w14:paraId="0560B887" w14:textId="3360C79B" w:rsidR="002F556B" w:rsidRDefault="002F556B" w:rsidP="00C81904">
                      <w:pPr>
                        <w:spacing w:beforeLines="50" w:before="180"/>
                        <w:jc w:val="center"/>
                        <w:rPr>
                          <w:rFonts w:ascii="標楷體" w:eastAsia="標楷體" w:hAnsi="標楷體"/>
                          <w:b/>
                        </w:rPr>
                      </w:pPr>
                      <w:r>
                        <w:rPr>
                          <w:rFonts w:ascii="標楷體" w:eastAsia="標楷體" w:hAnsi="標楷體" w:hint="eastAsia"/>
                          <w:b/>
                        </w:rPr>
                        <w:t>表</w:t>
                      </w:r>
                      <w:r>
                        <w:rPr>
                          <w:rFonts w:ascii="標楷體" w:eastAsia="標楷體" w:hAnsi="標楷體"/>
                          <w:b/>
                        </w:rPr>
                        <w:t>31</w:t>
                      </w:r>
                      <w:r w:rsidRPr="001075F1">
                        <w:rPr>
                          <w:rFonts w:ascii="標楷體" w:eastAsia="標楷體" w:hAnsi="標楷體" w:hint="eastAsia"/>
                          <w:b/>
                          <w:szCs w:val="24"/>
                        </w:rPr>
                        <w:t xml:space="preserve">　</w:t>
                      </w:r>
                      <w:r>
                        <w:rPr>
                          <w:rFonts w:ascii="標楷體" w:eastAsia="標楷體" w:hAnsi="標楷體" w:cs="新細明體" w:hint="eastAsia"/>
                          <w:b/>
                          <w:bCs/>
                          <w:color w:val="000000"/>
                          <w:kern w:val="0"/>
                        </w:rPr>
                        <w:t>新竹瓦斯公司損益情形</w:t>
                      </w:r>
                    </w:p>
                    <w:p w14:paraId="6A93C1A5" w14:textId="77777777" w:rsidR="002F556B" w:rsidRDefault="002F556B" w:rsidP="00DC3BFF">
                      <w:pPr>
                        <w:widowControl/>
                        <w:spacing w:line="240" w:lineRule="exact"/>
                        <w:ind w:rightChars="50" w:right="120"/>
                        <w:suppressOverlap/>
                        <w:jc w:val="right"/>
                        <w:rPr>
                          <w:rFonts w:ascii="標楷體" w:eastAsia="標楷體" w:hAnsi="標楷體" w:cs="新細明體"/>
                          <w:color w:val="000000"/>
                          <w:kern w:val="0"/>
                        </w:rPr>
                      </w:pPr>
                      <w:r>
                        <w:rPr>
                          <w:rFonts w:ascii="標楷體" w:eastAsia="標楷體" w:hAnsi="標楷體" w:cs="新細明體" w:hint="eastAsia"/>
                          <w:color w:val="000000"/>
                          <w:kern w:val="0"/>
                          <w:sz w:val="20"/>
                        </w:rPr>
                        <w:t>單位：新臺幣千元、％</w:t>
                      </w:r>
                    </w:p>
                    <w:tbl>
                      <w:tblPr>
                        <w:tblOverlap w:val="never"/>
                        <w:tblW w:w="4820" w:type="dxa"/>
                        <w:tblInd w:w="137" w:type="dxa"/>
                        <w:tblLayout w:type="fixed"/>
                        <w:tblCellMar>
                          <w:left w:w="28" w:type="dxa"/>
                          <w:right w:w="28" w:type="dxa"/>
                        </w:tblCellMar>
                        <w:tblLook w:val="04A0" w:firstRow="1" w:lastRow="0" w:firstColumn="1" w:lastColumn="0" w:noHBand="0" w:noVBand="1"/>
                      </w:tblPr>
                      <w:tblGrid>
                        <w:gridCol w:w="1134"/>
                        <w:gridCol w:w="1286"/>
                        <w:gridCol w:w="1286"/>
                        <w:gridCol w:w="1114"/>
                      </w:tblGrid>
                      <w:tr w:rsidR="002F556B" w:rsidRPr="00C81904" w14:paraId="0461B146" w14:textId="77777777" w:rsidTr="00C81904">
                        <w:trPr>
                          <w:trHeight w:val="388"/>
                        </w:trPr>
                        <w:tc>
                          <w:tcPr>
                            <w:tcW w:w="1134" w:type="dxa"/>
                            <w:tcBorders>
                              <w:top w:val="single" w:sz="4" w:space="0" w:color="auto"/>
                              <w:left w:val="single" w:sz="4" w:space="0" w:color="auto"/>
                              <w:bottom w:val="single" w:sz="4" w:space="0" w:color="auto"/>
                              <w:right w:val="single" w:sz="4" w:space="0" w:color="auto"/>
                              <w:tl2br w:val="single" w:sz="4" w:space="0" w:color="auto"/>
                            </w:tcBorders>
                            <w:noWrap/>
                            <w:vAlign w:val="center"/>
                            <w:hideMark/>
                          </w:tcPr>
                          <w:p w14:paraId="4178D665" w14:textId="77777777" w:rsidR="002F556B" w:rsidRPr="00C81904" w:rsidRDefault="002F556B" w:rsidP="00C81904">
                            <w:pPr>
                              <w:widowControl/>
                              <w:suppressOverlap/>
                              <w:jc w:val="right"/>
                              <w:rPr>
                                <w:rFonts w:ascii="標楷體" w:eastAsia="標楷體" w:hAnsi="標楷體" w:cs="新細明體"/>
                                <w:bCs/>
                                <w:color w:val="000000"/>
                                <w:kern w:val="0"/>
                                <w:sz w:val="20"/>
                                <w:szCs w:val="20"/>
                              </w:rPr>
                            </w:pPr>
                            <w:r w:rsidRPr="00C81904">
                              <w:rPr>
                                <w:rFonts w:ascii="標楷體" w:eastAsia="標楷體" w:hAnsi="標楷體" w:cs="新細明體" w:hint="eastAsia"/>
                                <w:bCs/>
                                <w:color w:val="000000"/>
                                <w:kern w:val="0"/>
                                <w:sz w:val="20"/>
                                <w:szCs w:val="20"/>
                              </w:rPr>
                              <w:t>年度</w:t>
                            </w:r>
                          </w:p>
                          <w:p w14:paraId="53C5B968" w14:textId="77777777" w:rsidR="002F556B" w:rsidRPr="00C81904" w:rsidRDefault="002F556B" w:rsidP="00C81904">
                            <w:pPr>
                              <w:widowControl/>
                              <w:suppressOverlap/>
                              <w:rPr>
                                <w:rFonts w:ascii="標楷體" w:eastAsia="標楷體" w:hAnsi="標楷體" w:cs="新細明體"/>
                                <w:color w:val="000000"/>
                                <w:kern w:val="0"/>
                                <w:sz w:val="20"/>
                                <w:szCs w:val="20"/>
                              </w:rPr>
                            </w:pPr>
                            <w:r w:rsidRPr="00C81904">
                              <w:rPr>
                                <w:rFonts w:ascii="標楷體" w:eastAsia="標楷體" w:hAnsi="標楷體" w:cs="新細明體" w:hint="eastAsia"/>
                                <w:bCs/>
                                <w:color w:val="000000"/>
                                <w:kern w:val="0"/>
                                <w:sz w:val="20"/>
                                <w:szCs w:val="20"/>
                              </w:rPr>
                              <w:t>科目</w:t>
                            </w:r>
                          </w:p>
                        </w:tc>
                        <w:tc>
                          <w:tcPr>
                            <w:tcW w:w="1286" w:type="dxa"/>
                            <w:tcBorders>
                              <w:top w:val="single" w:sz="4" w:space="0" w:color="auto"/>
                              <w:left w:val="single" w:sz="4" w:space="0" w:color="auto"/>
                              <w:bottom w:val="single" w:sz="4" w:space="0" w:color="auto"/>
                              <w:right w:val="single" w:sz="4" w:space="0" w:color="auto"/>
                            </w:tcBorders>
                            <w:noWrap/>
                            <w:vAlign w:val="center"/>
                            <w:hideMark/>
                          </w:tcPr>
                          <w:p w14:paraId="6366A704" w14:textId="77777777" w:rsidR="002F556B" w:rsidRPr="00C81904" w:rsidRDefault="002F556B" w:rsidP="00C81904">
                            <w:pPr>
                              <w:widowControl/>
                              <w:suppressOverlap/>
                              <w:jc w:val="center"/>
                              <w:rPr>
                                <w:rFonts w:ascii="標楷體" w:eastAsia="標楷體" w:hAnsi="標楷體" w:cs="新細明體"/>
                                <w:color w:val="000000"/>
                                <w:kern w:val="0"/>
                                <w:sz w:val="20"/>
                                <w:szCs w:val="20"/>
                              </w:rPr>
                            </w:pPr>
                            <w:r w:rsidRPr="00C81904">
                              <w:rPr>
                                <w:rFonts w:ascii="標楷體" w:eastAsia="標楷體" w:hAnsi="標楷體" w:cs="新細明體" w:hint="eastAsia"/>
                                <w:color w:val="000000"/>
                                <w:kern w:val="0"/>
                                <w:sz w:val="20"/>
                                <w:szCs w:val="20"/>
                              </w:rPr>
                              <w:t>112</w:t>
                            </w:r>
                          </w:p>
                        </w:tc>
                        <w:tc>
                          <w:tcPr>
                            <w:tcW w:w="1286" w:type="dxa"/>
                            <w:tcBorders>
                              <w:top w:val="single" w:sz="4" w:space="0" w:color="auto"/>
                              <w:left w:val="single" w:sz="4" w:space="0" w:color="auto"/>
                              <w:bottom w:val="single" w:sz="4" w:space="0" w:color="auto"/>
                              <w:right w:val="single" w:sz="4" w:space="0" w:color="auto"/>
                            </w:tcBorders>
                            <w:noWrap/>
                            <w:vAlign w:val="center"/>
                            <w:hideMark/>
                          </w:tcPr>
                          <w:p w14:paraId="7422354B" w14:textId="77777777" w:rsidR="002F556B" w:rsidRPr="00C81904" w:rsidRDefault="002F556B" w:rsidP="00C81904">
                            <w:pPr>
                              <w:widowControl/>
                              <w:suppressOverlap/>
                              <w:jc w:val="center"/>
                              <w:rPr>
                                <w:rFonts w:ascii="標楷體" w:eastAsia="標楷體" w:hAnsi="標楷體" w:cs="新細明體"/>
                                <w:color w:val="000000"/>
                                <w:kern w:val="0"/>
                                <w:sz w:val="20"/>
                                <w:szCs w:val="20"/>
                              </w:rPr>
                            </w:pPr>
                            <w:r w:rsidRPr="00C81904">
                              <w:rPr>
                                <w:rFonts w:ascii="標楷體" w:eastAsia="標楷體" w:hAnsi="標楷體" w:cs="新細明體" w:hint="eastAsia"/>
                                <w:color w:val="000000"/>
                                <w:kern w:val="0"/>
                                <w:sz w:val="20"/>
                                <w:szCs w:val="20"/>
                              </w:rPr>
                              <w:t>114</w:t>
                            </w:r>
                          </w:p>
                        </w:tc>
                        <w:tc>
                          <w:tcPr>
                            <w:tcW w:w="1114" w:type="dxa"/>
                            <w:tcBorders>
                              <w:top w:val="single" w:sz="4" w:space="0" w:color="auto"/>
                              <w:left w:val="single" w:sz="4" w:space="0" w:color="auto"/>
                              <w:bottom w:val="single" w:sz="4" w:space="0" w:color="auto"/>
                              <w:right w:val="single" w:sz="4" w:space="0" w:color="auto"/>
                            </w:tcBorders>
                            <w:noWrap/>
                            <w:vAlign w:val="center"/>
                            <w:hideMark/>
                          </w:tcPr>
                          <w:p w14:paraId="5F636D37" w14:textId="3C487327" w:rsidR="002F556B" w:rsidRPr="00C81904" w:rsidRDefault="002F556B" w:rsidP="00C81904">
                            <w:pPr>
                              <w:widowControl/>
                              <w:spacing w:line="240" w:lineRule="exact"/>
                              <w:suppressOverlap/>
                              <w:jc w:val="center"/>
                              <w:rPr>
                                <w:rFonts w:ascii="標楷體" w:eastAsia="標楷體" w:hAnsi="標楷體" w:cs="新細明體"/>
                                <w:color w:val="000000"/>
                                <w:kern w:val="0"/>
                                <w:sz w:val="20"/>
                                <w:szCs w:val="20"/>
                              </w:rPr>
                            </w:pPr>
                            <w:r w:rsidRPr="00C81904">
                              <w:rPr>
                                <w:rFonts w:ascii="標楷體" w:eastAsia="標楷體" w:hAnsi="標楷體" w:cs="新細明體" w:hint="eastAsia"/>
                                <w:color w:val="000000"/>
                                <w:kern w:val="0"/>
                                <w:sz w:val="20"/>
                                <w:szCs w:val="20"/>
                              </w:rPr>
                              <w:t>較112年度</w:t>
                            </w:r>
                            <w:r w:rsidRPr="00C81904">
                              <w:rPr>
                                <w:rFonts w:ascii="標楷體" w:eastAsia="標楷體" w:hAnsi="標楷體" w:cs="新細明體"/>
                                <w:color w:val="000000"/>
                                <w:kern w:val="0"/>
                                <w:sz w:val="20"/>
                                <w:szCs w:val="20"/>
                              </w:rPr>
                              <w:br/>
                            </w:r>
                            <w:r w:rsidRPr="00C81904">
                              <w:rPr>
                                <w:rFonts w:ascii="標楷體" w:eastAsia="標楷體" w:hAnsi="標楷體" w:cs="新細明體" w:hint="eastAsia"/>
                                <w:color w:val="000000"/>
                                <w:kern w:val="0"/>
                                <w:sz w:val="20"/>
                                <w:szCs w:val="20"/>
                              </w:rPr>
                              <w:t>增加比率</w:t>
                            </w:r>
                          </w:p>
                        </w:tc>
                      </w:tr>
                      <w:tr w:rsidR="002F556B" w:rsidRPr="00C81904" w14:paraId="5CC887DC" w14:textId="77777777" w:rsidTr="00C81904">
                        <w:trPr>
                          <w:trHeight w:val="369"/>
                        </w:trPr>
                        <w:tc>
                          <w:tcPr>
                            <w:tcW w:w="1134" w:type="dxa"/>
                            <w:tcBorders>
                              <w:top w:val="single" w:sz="4" w:space="0" w:color="auto"/>
                              <w:left w:val="single" w:sz="4" w:space="0" w:color="auto"/>
                              <w:bottom w:val="single" w:sz="4" w:space="0" w:color="auto"/>
                              <w:right w:val="single" w:sz="4" w:space="0" w:color="auto"/>
                            </w:tcBorders>
                            <w:noWrap/>
                            <w:vAlign w:val="center"/>
                            <w:hideMark/>
                          </w:tcPr>
                          <w:p w14:paraId="32DA7930" w14:textId="77777777" w:rsidR="002F556B" w:rsidRPr="00C81904" w:rsidRDefault="002F556B" w:rsidP="00C81904">
                            <w:pPr>
                              <w:widowControl/>
                              <w:suppressOverlap/>
                              <w:rPr>
                                <w:rFonts w:ascii="標楷體" w:eastAsia="標楷體" w:hAnsi="標楷體" w:cs="新細明體"/>
                                <w:color w:val="000000"/>
                                <w:kern w:val="0"/>
                                <w:sz w:val="20"/>
                                <w:szCs w:val="20"/>
                              </w:rPr>
                            </w:pPr>
                            <w:r w:rsidRPr="00C81904">
                              <w:rPr>
                                <w:rFonts w:ascii="標楷體" w:eastAsia="標楷體" w:hAnsi="標楷體" w:cs="新細明體" w:hint="eastAsia"/>
                                <w:color w:val="000000"/>
                                <w:kern w:val="0"/>
                                <w:sz w:val="20"/>
                                <w:szCs w:val="20"/>
                              </w:rPr>
                              <w:t>營業收入</w:t>
                            </w:r>
                          </w:p>
                        </w:tc>
                        <w:tc>
                          <w:tcPr>
                            <w:tcW w:w="1286" w:type="dxa"/>
                            <w:tcBorders>
                              <w:top w:val="single" w:sz="4" w:space="0" w:color="auto"/>
                              <w:left w:val="single" w:sz="4" w:space="0" w:color="auto"/>
                              <w:bottom w:val="single" w:sz="4" w:space="0" w:color="auto"/>
                              <w:right w:val="single" w:sz="4" w:space="0" w:color="auto"/>
                            </w:tcBorders>
                            <w:noWrap/>
                            <w:vAlign w:val="center"/>
                            <w:hideMark/>
                          </w:tcPr>
                          <w:p w14:paraId="0267E71B" w14:textId="77777777" w:rsidR="002F556B" w:rsidRPr="00C81904" w:rsidRDefault="002F556B" w:rsidP="00C81904">
                            <w:pPr>
                              <w:widowControl/>
                              <w:suppressOverlap/>
                              <w:jc w:val="right"/>
                              <w:rPr>
                                <w:rFonts w:ascii="標楷體" w:eastAsia="標楷體" w:hAnsi="標楷體" w:cs="新細明體"/>
                                <w:color w:val="000000"/>
                                <w:kern w:val="0"/>
                                <w:sz w:val="20"/>
                                <w:szCs w:val="20"/>
                              </w:rPr>
                            </w:pPr>
                            <w:r w:rsidRPr="00C81904">
                              <w:rPr>
                                <w:rFonts w:ascii="標楷體" w:eastAsia="標楷體" w:hAnsi="標楷體" w:hint="eastAsia"/>
                                <w:color w:val="000000"/>
                                <w:sz w:val="20"/>
                                <w:szCs w:val="20"/>
                              </w:rPr>
                              <w:t>1,763,358</w:t>
                            </w:r>
                          </w:p>
                        </w:tc>
                        <w:tc>
                          <w:tcPr>
                            <w:tcW w:w="1286" w:type="dxa"/>
                            <w:tcBorders>
                              <w:top w:val="single" w:sz="4" w:space="0" w:color="auto"/>
                              <w:left w:val="single" w:sz="4" w:space="0" w:color="auto"/>
                              <w:bottom w:val="single" w:sz="4" w:space="0" w:color="auto"/>
                              <w:right w:val="single" w:sz="4" w:space="0" w:color="auto"/>
                            </w:tcBorders>
                            <w:noWrap/>
                            <w:vAlign w:val="center"/>
                            <w:hideMark/>
                          </w:tcPr>
                          <w:p w14:paraId="6719A0EB" w14:textId="77777777" w:rsidR="002F556B" w:rsidRPr="00C81904" w:rsidRDefault="002F556B" w:rsidP="00C81904">
                            <w:pPr>
                              <w:widowControl/>
                              <w:suppressOverlap/>
                              <w:jc w:val="right"/>
                              <w:rPr>
                                <w:rFonts w:ascii="標楷體" w:eastAsia="標楷體" w:hAnsi="標楷體" w:cs="新細明體"/>
                                <w:color w:val="000000"/>
                                <w:kern w:val="0"/>
                                <w:sz w:val="20"/>
                                <w:szCs w:val="20"/>
                              </w:rPr>
                            </w:pPr>
                            <w:r w:rsidRPr="00C81904">
                              <w:rPr>
                                <w:rFonts w:ascii="標楷體" w:eastAsia="標楷體" w:hAnsi="標楷體" w:cs="新細明體" w:hint="eastAsia"/>
                                <w:color w:val="000000"/>
                                <w:kern w:val="0"/>
                                <w:sz w:val="20"/>
                                <w:szCs w:val="20"/>
                              </w:rPr>
                              <w:t>2,370,805</w:t>
                            </w:r>
                          </w:p>
                        </w:tc>
                        <w:tc>
                          <w:tcPr>
                            <w:tcW w:w="1114" w:type="dxa"/>
                            <w:tcBorders>
                              <w:top w:val="single" w:sz="4" w:space="0" w:color="auto"/>
                              <w:left w:val="single" w:sz="4" w:space="0" w:color="auto"/>
                              <w:bottom w:val="single" w:sz="4" w:space="0" w:color="auto"/>
                              <w:right w:val="single" w:sz="4" w:space="0" w:color="auto"/>
                            </w:tcBorders>
                            <w:noWrap/>
                            <w:vAlign w:val="center"/>
                            <w:hideMark/>
                          </w:tcPr>
                          <w:p w14:paraId="5D3F345C" w14:textId="77777777" w:rsidR="002F556B" w:rsidRPr="00C81904" w:rsidRDefault="002F556B" w:rsidP="00C81904">
                            <w:pPr>
                              <w:widowControl/>
                              <w:suppressOverlap/>
                              <w:jc w:val="right"/>
                              <w:rPr>
                                <w:rFonts w:ascii="標楷體" w:eastAsia="標楷體" w:hAnsi="標楷體" w:cs="新細明體"/>
                                <w:color w:val="000000"/>
                                <w:kern w:val="0"/>
                                <w:sz w:val="20"/>
                                <w:szCs w:val="20"/>
                              </w:rPr>
                            </w:pPr>
                            <w:r w:rsidRPr="00C81904">
                              <w:rPr>
                                <w:rFonts w:ascii="標楷體" w:eastAsia="標楷體" w:hAnsi="標楷體" w:hint="eastAsia"/>
                                <w:color w:val="000000"/>
                                <w:sz w:val="20"/>
                                <w:szCs w:val="20"/>
                              </w:rPr>
                              <w:t xml:space="preserve">  34.45 </w:t>
                            </w:r>
                          </w:p>
                        </w:tc>
                      </w:tr>
                      <w:tr w:rsidR="002F556B" w:rsidRPr="00C81904" w14:paraId="3C127949" w14:textId="77777777" w:rsidTr="00C81904">
                        <w:trPr>
                          <w:trHeight w:val="369"/>
                        </w:trPr>
                        <w:tc>
                          <w:tcPr>
                            <w:tcW w:w="1134" w:type="dxa"/>
                            <w:tcBorders>
                              <w:top w:val="single" w:sz="4" w:space="0" w:color="auto"/>
                              <w:left w:val="single" w:sz="4" w:space="0" w:color="auto"/>
                              <w:bottom w:val="single" w:sz="4" w:space="0" w:color="auto"/>
                              <w:right w:val="single" w:sz="4" w:space="0" w:color="auto"/>
                            </w:tcBorders>
                            <w:noWrap/>
                            <w:vAlign w:val="center"/>
                          </w:tcPr>
                          <w:p w14:paraId="1410E5FB" w14:textId="63F9F5AE" w:rsidR="002F556B" w:rsidRPr="00C81904" w:rsidRDefault="002F556B" w:rsidP="00C81904">
                            <w:pPr>
                              <w:widowControl/>
                              <w:suppressOverlap/>
                              <w:rPr>
                                <w:rFonts w:ascii="標楷體" w:eastAsia="標楷體" w:hAnsi="標楷體" w:cs="新細明體"/>
                                <w:b/>
                                <w:color w:val="000000"/>
                                <w:kern w:val="0"/>
                                <w:sz w:val="20"/>
                                <w:szCs w:val="20"/>
                              </w:rPr>
                            </w:pPr>
                            <w:r w:rsidRPr="00C81904">
                              <w:rPr>
                                <w:rFonts w:ascii="標楷體" w:eastAsia="標楷體" w:hAnsi="標楷體" w:cs="新細明體" w:hint="eastAsia"/>
                                <w:b/>
                                <w:color w:val="000000"/>
                                <w:kern w:val="0"/>
                                <w:sz w:val="20"/>
                                <w:szCs w:val="20"/>
                              </w:rPr>
                              <w:t>營業成本及</w:t>
                            </w:r>
                            <w:r>
                              <w:rPr>
                                <w:rFonts w:ascii="標楷體" w:eastAsia="標楷體" w:hAnsi="標楷體" w:cs="新細明體"/>
                                <w:b/>
                                <w:color w:val="000000"/>
                                <w:kern w:val="0"/>
                                <w:sz w:val="20"/>
                                <w:szCs w:val="20"/>
                              </w:rPr>
                              <w:br/>
                            </w:r>
                            <w:r w:rsidRPr="00C81904">
                              <w:rPr>
                                <w:rFonts w:ascii="標楷體" w:eastAsia="標楷體" w:hAnsi="標楷體" w:cs="新細明體" w:hint="eastAsia"/>
                                <w:b/>
                                <w:color w:val="000000"/>
                                <w:kern w:val="0"/>
                                <w:sz w:val="20"/>
                                <w:szCs w:val="20"/>
                              </w:rPr>
                              <w:t>費用小計</w:t>
                            </w:r>
                          </w:p>
                        </w:tc>
                        <w:tc>
                          <w:tcPr>
                            <w:tcW w:w="1286" w:type="dxa"/>
                            <w:tcBorders>
                              <w:top w:val="single" w:sz="4" w:space="0" w:color="auto"/>
                              <w:left w:val="single" w:sz="4" w:space="0" w:color="auto"/>
                              <w:bottom w:val="single" w:sz="4" w:space="0" w:color="auto"/>
                              <w:right w:val="single" w:sz="4" w:space="0" w:color="auto"/>
                            </w:tcBorders>
                            <w:noWrap/>
                            <w:vAlign w:val="center"/>
                          </w:tcPr>
                          <w:p w14:paraId="6753869A" w14:textId="77777777" w:rsidR="002F556B" w:rsidRPr="00C81904" w:rsidRDefault="002F556B" w:rsidP="00C81904">
                            <w:pPr>
                              <w:widowControl/>
                              <w:suppressOverlap/>
                              <w:jc w:val="right"/>
                              <w:rPr>
                                <w:rFonts w:ascii="標楷體" w:eastAsia="標楷體" w:hAnsi="標楷體" w:cs="新細明體"/>
                                <w:b/>
                                <w:color w:val="000000"/>
                                <w:kern w:val="0"/>
                                <w:sz w:val="20"/>
                                <w:szCs w:val="20"/>
                              </w:rPr>
                            </w:pPr>
                            <w:r w:rsidRPr="00C81904">
                              <w:rPr>
                                <w:rFonts w:ascii="標楷體" w:eastAsia="標楷體" w:hAnsi="標楷體" w:cs="新細明體" w:hint="eastAsia"/>
                                <w:b/>
                                <w:color w:val="000000"/>
                                <w:kern w:val="0"/>
                                <w:sz w:val="20"/>
                                <w:szCs w:val="20"/>
                              </w:rPr>
                              <w:t>1,538,562</w:t>
                            </w:r>
                          </w:p>
                        </w:tc>
                        <w:tc>
                          <w:tcPr>
                            <w:tcW w:w="1286" w:type="dxa"/>
                            <w:tcBorders>
                              <w:top w:val="single" w:sz="4" w:space="0" w:color="auto"/>
                              <w:left w:val="single" w:sz="4" w:space="0" w:color="auto"/>
                              <w:bottom w:val="single" w:sz="4" w:space="0" w:color="auto"/>
                              <w:right w:val="single" w:sz="4" w:space="0" w:color="auto"/>
                            </w:tcBorders>
                            <w:noWrap/>
                            <w:vAlign w:val="center"/>
                          </w:tcPr>
                          <w:p w14:paraId="0A5FB989" w14:textId="77777777" w:rsidR="002F556B" w:rsidRPr="00C81904" w:rsidRDefault="002F556B" w:rsidP="00C81904">
                            <w:pPr>
                              <w:widowControl/>
                              <w:suppressOverlap/>
                              <w:jc w:val="right"/>
                              <w:rPr>
                                <w:rFonts w:ascii="標楷體" w:eastAsia="標楷體" w:hAnsi="標楷體" w:cs="新細明體"/>
                                <w:b/>
                                <w:color w:val="000000"/>
                                <w:kern w:val="0"/>
                                <w:sz w:val="20"/>
                                <w:szCs w:val="20"/>
                              </w:rPr>
                            </w:pPr>
                            <w:r w:rsidRPr="00C81904">
                              <w:rPr>
                                <w:rFonts w:ascii="標楷體" w:eastAsia="標楷體" w:hAnsi="標楷體" w:cs="新細明體" w:hint="eastAsia"/>
                                <w:b/>
                                <w:color w:val="000000"/>
                                <w:kern w:val="0"/>
                                <w:sz w:val="20"/>
                                <w:szCs w:val="20"/>
                              </w:rPr>
                              <w:t>2,087,395</w:t>
                            </w:r>
                          </w:p>
                        </w:tc>
                        <w:tc>
                          <w:tcPr>
                            <w:tcW w:w="1114" w:type="dxa"/>
                            <w:tcBorders>
                              <w:top w:val="single" w:sz="4" w:space="0" w:color="auto"/>
                              <w:left w:val="single" w:sz="4" w:space="0" w:color="auto"/>
                              <w:bottom w:val="single" w:sz="4" w:space="0" w:color="auto"/>
                              <w:right w:val="single" w:sz="4" w:space="0" w:color="auto"/>
                            </w:tcBorders>
                            <w:noWrap/>
                            <w:vAlign w:val="center"/>
                          </w:tcPr>
                          <w:p w14:paraId="155D6C5A" w14:textId="77777777" w:rsidR="002F556B" w:rsidRPr="00C81904" w:rsidRDefault="002F556B" w:rsidP="00C81904">
                            <w:pPr>
                              <w:widowControl/>
                              <w:suppressOverlap/>
                              <w:jc w:val="right"/>
                              <w:rPr>
                                <w:rFonts w:ascii="標楷體" w:eastAsia="標楷體" w:hAnsi="標楷體" w:cs="新細明體"/>
                                <w:b/>
                                <w:color w:val="000000"/>
                                <w:kern w:val="0"/>
                                <w:sz w:val="20"/>
                                <w:szCs w:val="20"/>
                              </w:rPr>
                            </w:pPr>
                            <w:r w:rsidRPr="00C81904">
                              <w:rPr>
                                <w:rFonts w:ascii="標楷體" w:eastAsia="標楷體" w:hAnsi="標楷體" w:cs="新細明體" w:hint="eastAsia"/>
                                <w:b/>
                                <w:color w:val="000000"/>
                                <w:kern w:val="0"/>
                                <w:sz w:val="20"/>
                                <w:szCs w:val="20"/>
                              </w:rPr>
                              <w:t>35.67</w:t>
                            </w:r>
                          </w:p>
                        </w:tc>
                      </w:tr>
                      <w:tr w:rsidR="002F556B" w:rsidRPr="00C81904" w14:paraId="31AA265E" w14:textId="77777777" w:rsidTr="00C81904">
                        <w:trPr>
                          <w:trHeight w:val="369"/>
                        </w:trPr>
                        <w:tc>
                          <w:tcPr>
                            <w:tcW w:w="1134" w:type="dxa"/>
                            <w:tcBorders>
                              <w:top w:val="single" w:sz="4" w:space="0" w:color="auto"/>
                              <w:left w:val="single" w:sz="4" w:space="0" w:color="auto"/>
                              <w:bottom w:val="single" w:sz="4" w:space="0" w:color="auto"/>
                              <w:right w:val="single" w:sz="4" w:space="0" w:color="auto"/>
                            </w:tcBorders>
                            <w:noWrap/>
                            <w:vAlign w:val="center"/>
                          </w:tcPr>
                          <w:p w14:paraId="2BC3AF07" w14:textId="77777777" w:rsidR="002F556B" w:rsidRPr="00C81904" w:rsidRDefault="002F556B" w:rsidP="00C81904">
                            <w:pPr>
                              <w:widowControl/>
                              <w:ind w:firstLineChars="50" w:firstLine="100"/>
                              <w:suppressOverlap/>
                              <w:rPr>
                                <w:rFonts w:ascii="標楷體" w:eastAsia="標楷體" w:hAnsi="標楷體" w:cs="新細明體"/>
                                <w:color w:val="000000"/>
                                <w:kern w:val="0"/>
                                <w:sz w:val="20"/>
                                <w:szCs w:val="20"/>
                              </w:rPr>
                            </w:pPr>
                            <w:r w:rsidRPr="00C81904">
                              <w:rPr>
                                <w:rFonts w:ascii="標楷體" w:eastAsia="標楷體" w:hAnsi="標楷體" w:cs="新細明體" w:hint="eastAsia"/>
                                <w:color w:val="000000"/>
                                <w:kern w:val="0"/>
                                <w:sz w:val="20"/>
                                <w:szCs w:val="20"/>
                              </w:rPr>
                              <w:t>營業成本</w:t>
                            </w:r>
                          </w:p>
                        </w:tc>
                        <w:tc>
                          <w:tcPr>
                            <w:tcW w:w="1286" w:type="dxa"/>
                            <w:tcBorders>
                              <w:top w:val="single" w:sz="4" w:space="0" w:color="auto"/>
                              <w:left w:val="single" w:sz="4" w:space="0" w:color="auto"/>
                              <w:bottom w:val="single" w:sz="4" w:space="0" w:color="auto"/>
                              <w:right w:val="single" w:sz="4" w:space="0" w:color="auto"/>
                            </w:tcBorders>
                            <w:noWrap/>
                            <w:vAlign w:val="center"/>
                          </w:tcPr>
                          <w:p w14:paraId="0D1E5A4A" w14:textId="77777777" w:rsidR="002F556B" w:rsidRPr="00C81904" w:rsidRDefault="002F556B" w:rsidP="00C81904">
                            <w:pPr>
                              <w:widowControl/>
                              <w:suppressOverlap/>
                              <w:jc w:val="right"/>
                              <w:rPr>
                                <w:rFonts w:ascii="標楷體" w:eastAsia="標楷體" w:hAnsi="標楷體" w:cs="新細明體"/>
                                <w:color w:val="000000"/>
                                <w:kern w:val="0"/>
                                <w:sz w:val="20"/>
                                <w:szCs w:val="20"/>
                              </w:rPr>
                            </w:pPr>
                            <w:r w:rsidRPr="00C81904">
                              <w:rPr>
                                <w:rFonts w:ascii="標楷體" w:eastAsia="標楷體" w:hAnsi="標楷體" w:hint="eastAsia"/>
                                <w:color w:val="000000"/>
                                <w:sz w:val="20"/>
                                <w:szCs w:val="20"/>
                              </w:rPr>
                              <w:t>1,472,459</w:t>
                            </w:r>
                          </w:p>
                        </w:tc>
                        <w:tc>
                          <w:tcPr>
                            <w:tcW w:w="1286" w:type="dxa"/>
                            <w:tcBorders>
                              <w:top w:val="single" w:sz="4" w:space="0" w:color="auto"/>
                              <w:left w:val="single" w:sz="4" w:space="0" w:color="auto"/>
                              <w:bottom w:val="single" w:sz="4" w:space="0" w:color="auto"/>
                              <w:right w:val="single" w:sz="4" w:space="0" w:color="auto"/>
                            </w:tcBorders>
                            <w:noWrap/>
                            <w:vAlign w:val="center"/>
                          </w:tcPr>
                          <w:p w14:paraId="607A8BF1" w14:textId="77777777" w:rsidR="002F556B" w:rsidRPr="00C81904" w:rsidRDefault="002F556B" w:rsidP="00C81904">
                            <w:pPr>
                              <w:widowControl/>
                              <w:suppressOverlap/>
                              <w:jc w:val="right"/>
                              <w:rPr>
                                <w:rFonts w:ascii="標楷體" w:eastAsia="標楷體" w:hAnsi="標楷體" w:cs="新細明體"/>
                                <w:color w:val="000000"/>
                                <w:kern w:val="0"/>
                                <w:sz w:val="20"/>
                                <w:szCs w:val="20"/>
                              </w:rPr>
                            </w:pPr>
                            <w:r w:rsidRPr="00C81904">
                              <w:rPr>
                                <w:rFonts w:ascii="標楷體" w:eastAsia="標楷體" w:hAnsi="標楷體" w:cs="新細明體" w:hint="eastAsia"/>
                                <w:color w:val="000000"/>
                                <w:kern w:val="0"/>
                                <w:sz w:val="20"/>
                                <w:szCs w:val="20"/>
                              </w:rPr>
                              <w:t>2,006,100</w:t>
                            </w:r>
                          </w:p>
                        </w:tc>
                        <w:tc>
                          <w:tcPr>
                            <w:tcW w:w="1114" w:type="dxa"/>
                            <w:tcBorders>
                              <w:top w:val="single" w:sz="4" w:space="0" w:color="auto"/>
                              <w:left w:val="single" w:sz="4" w:space="0" w:color="auto"/>
                              <w:bottom w:val="single" w:sz="4" w:space="0" w:color="auto"/>
                              <w:right w:val="single" w:sz="4" w:space="0" w:color="auto"/>
                            </w:tcBorders>
                            <w:noWrap/>
                            <w:vAlign w:val="center"/>
                          </w:tcPr>
                          <w:p w14:paraId="58578C31" w14:textId="77777777" w:rsidR="002F556B" w:rsidRPr="00C81904" w:rsidRDefault="002F556B" w:rsidP="00C81904">
                            <w:pPr>
                              <w:widowControl/>
                              <w:suppressOverlap/>
                              <w:jc w:val="right"/>
                              <w:rPr>
                                <w:rFonts w:ascii="標楷體" w:eastAsia="標楷體" w:hAnsi="標楷體" w:cs="新細明體"/>
                                <w:color w:val="000000"/>
                                <w:kern w:val="0"/>
                                <w:sz w:val="20"/>
                                <w:szCs w:val="20"/>
                              </w:rPr>
                            </w:pPr>
                            <w:r w:rsidRPr="00C81904">
                              <w:rPr>
                                <w:rFonts w:ascii="標楷體" w:eastAsia="標楷體" w:hAnsi="標楷體" w:hint="eastAsia"/>
                                <w:color w:val="000000"/>
                                <w:sz w:val="20"/>
                                <w:szCs w:val="20"/>
                              </w:rPr>
                              <w:t xml:space="preserve">  36.24 </w:t>
                            </w:r>
                          </w:p>
                        </w:tc>
                      </w:tr>
                      <w:tr w:rsidR="002F556B" w:rsidRPr="00C81904" w14:paraId="771944F5" w14:textId="77777777" w:rsidTr="00C81904">
                        <w:trPr>
                          <w:trHeight w:val="369"/>
                        </w:trPr>
                        <w:tc>
                          <w:tcPr>
                            <w:tcW w:w="1134" w:type="dxa"/>
                            <w:tcBorders>
                              <w:top w:val="single" w:sz="4" w:space="0" w:color="auto"/>
                              <w:left w:val="single" w:sz="4" w:space="0" w:color="auto"/>
                              <w:bottom w:val="single" w:sz="4" w:space="0" w:color="auto"/>
                              <w:right w:val="single" w:sz="4" w:space="0" w:color="auto"/>
                            </w:tcBorders>
                            <w:noWrap/>
                            <w:vAlign w:val="center"/>
                            <w:hideMark/>
                          </w:tcPr>
                          <w:p w14:paraId="678EB392" w14:textId="77777777" w:rsidR="002F556B" w:rsidRPr="00C81904" w:rsidRDefault="002F556B" w:rsidP="00C81904">
                            <w:pPr>
                              <w:widowControl/>
                              <w:ind w:firstLineChars="50" w:firstLine="100"/>
                              <w:suppressOverlap/>
                              <w:rPr>
                                <w:rFonts w:ascii="標楷體" w:eastAsia="標楷體" w:hAnsi="標楷體" w:cs="新細明體"/>
                                <w:color w:val="000000"/>
                                <w:kern w:val="0"/>
                                <w:sz w:val="20"/>
                                <w:szCs w:val="20"/>
                              </w:rPr>
                            </w:pPr>
                            <w:r w:rsidRPr="00C81904">
                              <w:rPr>
                                <w:rFonts w:ascii="標楷體" w:eastAsia="標楷體" w:hAnsi="標楷體" w:cs="新細明體" w:hint="eastAsia"/>
                                <w:color w:val="000000"/>
                                <w:kern w:val="0"/>
                                <w:sz w:val="20"/>
                                <w:szCs w:val="20"/>
                              </w:rPr>
                              <w:t>營業費用</w:t>
                            </w:r>
                          </w:p>
                        </w:tc>
                        <w:tc>
                          <w:tcPr>
                            <w:tcW w:w="1286" w:type="dxa"/>
                            <w:tcBorders>
                              <w:top w:val="single" w:sz="4" w:space="0" w:color="auto"/>
                              <w:left w:val="single" w:sz="4" w:space="0" w:color="auto"/>
                              <w:bottom w:val="single" w:sz="4" w:space="0" w:color="auto"/>
                              <w:right w:val="single" w:sz="4" w:space="0" w:color="auto"/>
                            </w:tcBorders>
                            <w:noWrap/>
                            <w:vAlign w:val="center"/>
                            <w:hideMark/>
                          </w:tcPr>
                          <w:p w14:paraId="688BD68E" w14:textId="77777777" w:rsidR="002F556B" w:rsidRPr="00C81904" w:rsidRDefault="002F556B" w:rsidP="00C81904">
                            <w:pPr>
                              <w:widowControl/>
                              <w:suppressOverlap/>
                              <w:jc w:val="right"/>
                              <w:rPr>
                                <w:rFonts w:ascii="標楷體" w:eastAsia="標楷體" w:hAnsi="標楷體" w:cs="新細明體"/>
                                <w:color w:val="000000"/>
                                <w:kern w:val="0"/>
                                <w:sz w:val="20"/>
                                <w:szCs w:val="20"/>
                              </w:rPr>
                            </w:pPr>
                            <w:r w:rsidRPr="00C81904">
                              <w:rPr>
                                <w:rFonts w:ascii="標楷體" w:eastAsia="標楷體" w:hAnsi="標楷體" w:hint="eastAsia"/>
                                <w:color w:val="000000"/>
                                <w:sz w:val="20"/>
                                <w:szCs w:val="20"/>
                              </w:rPr>
                              <w:t>66,103</w:t>
                            </w:r>
                          </w:p>
                        </w:tc>
                        <w:tc>
                          <w:tcPr>
                            <w:tcW w:w="1286" w:type="dxa"/>
                            <w:tcBorders>
                              <w:top w:val="single" w:sz="4" w:space="0" w:color="auto"/>
                              <w:left w:val="single" w:sz="4" w:space="0" w:color="auto"/>
                              <w:bottom w:val="single" w:sz="4" w:space="0" w:color="auto"/>
                              <w:right w:val="single" w:sz="4" w:space="0" w:color="auto"/>
                            </w:tcBorders>
                            <w:noWrap/>
                            <w:vAlign w:val="center"/>
                            <w:hideMark/>
                          </w:tcPr>
                          <w:p w14:paraId="57B302B7" w14:textId="77777777" w:rsidR="002F556B" w:rsidRPr="00C81904" w:rsidRDefault="002F556B" w:rsidP="00C81904">
                            <w:pPr>
                              <w:widowControl/>
                              <w:suppressOverlap/>
                              <w:jc w:val="right"/>
                              <w:rPr>
                                <w:rFonts w:ascii="標楷體" w:eastAsia="標楷體" w:hAnsi="標楷體" w:cs="新細明體"/>
                                <w:color w:val="000000"/>
                                <w:kern w:val="0"/>
                                <w:sz w:val="20"/>
                                <w:szCs w:val="20"/>
                              </w:rPr>
                            </w:pPr>
                            <w:r w:rsidRPr="00C81904">
                              <w:rPr>
                                <w:rFonts w:ascii="標楷體" w:eastAsia="標楷體" w:hAnsi="標楷體" w:cs="新細明體" w:hint="eastAsia"/>
                                <w:color w:val="000000"/>
                                <w:kern w:val="0"/>
                                <w:sz w:val="20"/>
                                <w:szCs w:val="20"/>
                              </w:rPr>
                              <w:t>81,295</w:t>
                            </w:r>
                          </w:p>
                        </w:tc>
                        <w:tc>
                          <w:tcPr>
                            <w:tcW w:w="1114" w:type="dxa"/>
                            <w:tcBorders>
                              <w:top w:val="single" w:sz="4" w:space="0" w:color="auto"/>
                              <w:left w:val="single" w:sz="4" w:space="0" w:color="auto"/>
                              <w:bottom w:val="single" w:sz="4" w:space="0" w:color="auto"/>
                              <w:right w:val="single" w:sz="4" w:space="0" w:color="auto"/>
                            </w:tcBorders>
                            <w:noWrap/>
                            <w:vAlign w:val="center"/>
                            <w:hideMark/>
                          </w:tcPr>
                          <w:p w14:paraId="097C0D5C" w14:textId="77777777" w:rsidR="002F556B" w:rsidRPr="00C81904" w:rsidRDefault="002F556B" w:rsidP="00C81904">
                            <w:pPr>
                              <w:widowControl/>
                              <w:suppressOverlap/>
                              <w:jc w:val="right"/>
                              <w:rPr>
                                <w:rFonts w:ascii="標楷體" w:eastAsia="標楷體" w:hAnsi="標楷體" w:cs="新細明體"/>
                                <w:color w:val="000000"/>
                                <w:kern w:val="0"/>
                                <w:sz w:val="20"/>
                                <w:szCs w:val="20"/>
                              </w:rPr>
                            </w:pPr>
                            <w:r w:rsidRPr="00C81904">
                              <w:rPr>
                                <w:rFonts w:ascii="標楷體" w:eastAsia="標楷體" w:hAnsi="標楷體" w:hint="eastAsia"/>
                                <w:color w:val="000000"/>
                                <w:sz w:val="20"/>
                                <w:szCs w:val="20"/>
                              </w:rPr>
                              <w:t xml:space="preserve">  22.98 </w:t>
                            </w:r>
                          </w:p>
                        </w:tc>
                      </w:tr>
                      <w:tr w:rsidR="002F556B" w:rsidRPr="00C81904" w14:paraId="07329B56" w14:textId="77777777" w:rsidTr="00C81904">
                        <w:trPr>
                          <w:trHeight w:val="369"/>
                        </w:trPr>
                        <w:tc>
                          <w:tcPr>
                            <w:tcW w:w="1134" w:type="dxa"/>
                            <w:tcBorders>
                              <w:top w:val="single" w:sz="4" w:space="0" w:color="auto"/>
                              <w:left w:val="single" w:sz="4" w:space="0" w:color="auto"/>
                              <w:bottom w:val="single" w:sz="12" w:space="0" w:color="auto"/>
                              <w:right w:val="single" w:sz="4" w:space="0" w:color="auto"/>
                            </w:tcBorders>
                            <w:noWrap/>
                            <w:vAlign w:val="center"/>
                            <w:hideMark/>
                          </w:tcPr>
                          <w:p w14:paraId="1F77503C" w14:textId="77777777" w:rsidR="002F556B" w:rsidRPr="00C81904" w:rsidRDefault="002F556B" w:rsidP="00C81904">
                            <w:pPr>
                              <w:widowControl/>
                              <w:suppressOverlap/>
                              <w:rPr>
                                <w:rFonts w:ascii="標楷體" w:eastAsia="標楷體" w:hAnsi="標楷體" w:cs="新細明體"/>
                                <w:color w:val="000000"/>
                                <w:kern w:val="0"/>
                                <w:sz w:val="20"/>
                                <w:szCs w:val="20"/>
                              </w:rPr>
                            </w:pPr>
                            <w:r w:rsidRPr="00C81904">
                              <w:rPr>
                                <w:rFonts w:ascii="標楷體" w:eastAsia="標楷體" w:hAnsi="標楷體" w:cs="新細明體" w:hint="eastAsia"/>
                                <w:color w:val="000000"/>
                                <w:kern w:val="0"/>
                                <w:sz w:val="20"/>
                                <w:szCs w:val="20"/>
                              </w:rPr>
                              <w:t>營業利益</w:t>
                            </w:r>
                          </w:p>
                        </w:tc>
                        <w:tc>
                          <w:tcPr>
                            <w:tcW w:w="1286" w:type="dxa"/>
                            <w:tcBorders>
                              <w:top w:val="single" w:sz="4" w:space="0" w:color="auto"/>
                              <w:left w:val="single" w:sz="4" w:space="0" w:color="auto"/>
                              <w:bottom w:val="single" w:sz="12" w:space="0" w:color="auto"/>
                              <w:right w:val="single" w:sz="4" w:space="0" w:color="auto"/>
                            </w:tcBorders>
                            <w:noWrap/>
                            <w:vAlign w:val="center"/>
                            <w:hideMark/>
                          </w:tcPr>
                          <w:p w14:paraId="3F4DD08F" w14:textId="77777777" w:rsidR="002F556B" w:rsidRPr="00C81904" w:rsidRDefault="002F556B" w:rsidP="00C81904">
                            <w:pPr>
                              <w:widowControl/>
                              <w:suppressOverlap/>
                              <w:jc w:val="right"/>
                              <w:rPr>
                                <w:rFonts w:ascii="標楷體" w:eastAsia="標楷體" w:hAnsi="標楷體" w:cs="新細明體"/>
                                <w:color w:val="000000"/>
                                <w:kern w:val="0"/>
                                <w:sz w:val="20"/>
                                <w:szCs w:val="20"/>
                              </w:rPr>
                            </w:pPr>
                            <w:r w:rsidRPr="00C81904">
                              <w:rPr>
                                <w:rFonts w:ascii="標楷體" w:eastAsia="標楷體" w:hAnsi="標楷體" w:hint="eastAsia"/>
                                <w:color w:val="000000"/>
                                <w:sz w:val="20"/>
                                <w:szCs w:val="20"/>
                              </w:rPr>
                              <w:t>224,796</w:t>
                            </w:r>
                          </w:p>
                        </w:tc>
                        <w:tc>
                          <w:tcPr>
                            <w:tcW w:w="1286" w:type="dxa"/>
                            <w:tcBorders>
                              <w:top w:val="single" w:sz="4" w:space="0" w:color="auto"/>
                              <w:left w:val="single" w:sz="4" w:space="0" w:color="auto"/>
                              <w:bottom w:val="single" w:sz="12" w:space="0" w:color="auto"/>
                              <w:right w:val="single" w:sz="4" w:space="0" w:color="auto"/>
                            </w:tcBorders>
                            <w:noWrap/>
                            <w:vAlign w:val="center"/>
                            <w:hideMark/>
                          </w:tcPr>
                          <w:p w14:paraId="2746D1B9" w14:textId="77777777" w:rsidR="002F556B" w:rsidRPr="00C81904" w:rsidRDefault="002F556B" w:rsidP="00C81904">
                            <w:pPr>
                              <w:widowControl/>
                              <w:suppressOverlap/>
                              <w:jc w:val="right"/>
                              <w:rPr>
                                <w:rFonts w:ascii="標楷體" w:eastAsia="標楷體" w:hAnsi="標楷體" w:cs="新細明體"/>
                                <w:color w:val="000000"/>
                                <w:kern w:val="0"/>
                                <w:sz w:val="20"/>
                                <w:szCs w:val="20"/>
                              </w:rPr>
                            </w:pPr>
                            <w:r w:rsidRPr="00C81904">
                              <w:rPr>
                                <w:rFonts w:ascii="標楷體" w:eastAsia="標楷體" w:hAnsi="標楷體" w:cs="新細明體" w:hint="eastAsia"/>
                                <w:color w:val="000000"/>
                                <w:kern w:val="0"/>
                                <w:sz w:val="20"/>
                                <w:szCs w:val="20"/>
                              </w:rPr>
                              <w:t>283,409</w:t>
                            </w:r>
                          </w:p>
                        </w:tc>
                        <w:tc>
                          <w:tcPr>
                            <w:tcW w:w="1114" w:type="dxa"/>
                            <w:tcBorders>
                              <w:top w:val="single" w:sz="4" w:space="0" w:color="auto"/>
                              <w:left w:val="single" w:sz="4" w:space="0" w:color="auto"/>
                              <w:bottom w:val="single" w:sz="12" w:space="0" w:color="auto"/>
                              <w:right w:val="single" w:sz="4" w:space="0" w:color="auto"/>
                            </w:tcBorders>
                            <w:noWrap/>
                            <w:vAlign w:val="center"/>
                            <w:hideMark/>
                          </w:tcPr>
                          <w:p w14:paraId="62E85C87" w14:textId="77777777" w:rsidR="002F556B" w:rsidRPr="00C81904" w:rsidRDefault="002F556B" w:rsidP="00C81904">
                            <w:pPr>
                              <w:widowControl/>
                              <w:suppressOverlap/>
                              <w:jc w:val="right"/>
                              <w:rPr>
                                <w:rFonts w:ascii="標楷體" w:eastAsia="標楷體" w:hAnsi="標楷體" w:cs="新細明體"/>
                                <w:color w:val="000000"/>
                                <w:kern w:val="0"/>
                                <w:sz w:val="20"/>
                                <w:szCs w:val="20"/>
                              </w:rPr>
                            </w:pPr>
                            <w:r w:rsidRPr="00C81904">
                              <w:rPr>
                                <w:rFonts w:ascii="標楷體" w:eastAsia="標楷體" w:hAnsi="標楷體" w:hint="eastAsia"/>
                                <w:color w:val="000000"/>
                                <w:sz w:val="20"/>
                                <w:szCs w:val="20"/>
                              </w:rPr>
                              <w:t xml:space="preserve">  26.07 </w:t>
                            </w:r>
                          </w:p>
                        </w:tc>
                      </w:tr>
                      <w:tr w:rsidR="002F556B" w:rsidRPr="00C81904" w14:paraId="6E618034" w14:textId="77777777" w:rsidTr="00C81904">
                        <w:trPr>
                          <w:trHeight w:val="369"/>
                        </w:trPr>
                        <w:tc>
                          <w:tcPr>
                            <w:tcW w:w="1134" w:type="dxa"/>
                            <w:tcBorders>
                              <w:top w:val="single" w:sz="12" w:space="0" w:color="auto"/>
                              <w:left w:val="single" w:sz="12" w:space="0" w:color="auto"/>
                              <w:bottom w:val="single" w:sz="12" w:space="0" w:color="auto"/>
                              <w:right w:val="single" w:sz="4" w:space="0" w:color="auto"/>
                            </w:tcBorders>
                            <w:noWrap/>
                            <w:vAlign w:val="center"/>
                            <w:hideMark/>
                          </w:tcPr>
                          <w:p w14:paraId="3B7DE21F" w14:textId="77777777" w:rsidR="002F556B" w:rsidRPr="00C81904" w:rsidRDefault="002F556B" w:rsidP="00C81904">
                            <w:pPr>
                              <w:widowControl/>
                              <w:suppressOverlap/>
                              <w:rPr>
                                <w:rFonts w:ascii="標楷體" w:eastAsia="標楷體" w:hAnsi="標楷體" w:cs="新細明體"/>
                                <w:color w:val="000000"/>
                                <w:kern w:val="0"/>
                                <w:sz w:val="20"/>
                                <w:szCs w:val="20"/>
                              </w:rPr>
                            </w:pPr>
                            <w:r w:rsidRPr="00C81904">
                              <w:rPr>
                                <w:rFonts w:ascii="標楷體" w:eastAsia="標楷體" w:hAnsi="標楷體" w:cs="新細明體" w:hint="eastAsia"/>
                                <w:color w:val="000000"/>
                                <w:kern w:val="0"/>
                                <w:sz w:val="20"/>
                                <w:szCs w:val="20"/>
                              </w:rPr>
                              <w:t>營業利益率</w:t>
                            </w:r>
                          </w:p>
                        </w:tc>
                        <w:tc>
                          <w:tcPr>
                            <w:tcW w:w="1286" w:type="dxa"/>
                            <w:tcBorders>
                              <w:top w:val="single" w:sz="12" w:space="0" w:color="auto"/>
                              <w:left w:val="single" w:sz="4" w:space="0" w:color="auto"/>
                              <w:bottom w:val="single" w:sz="12" w:space="0" w:color="auto"/>
                              <w:right w:val="single" w:sz="4" w:space="0" w:color="auto"/>
                            </w:tcBorders>
                            <w:noWrap/>
                            <w:vAlign w:val="center"/>
                            <w:hideMark/>
                          </w:tcPr>
                          <w:p w14:paraId="67589BB9" w14:textId="77777777" w:rsidR="002F556B" w:rsidRPr="00C81904" w:rsidRDefault="002F556B" w:rsidP="00C81904">
                            <w:pPr>
                              <w:widowControl/>
                              <w:suppressOverlap/>
                              <w:jc w:val="right"/>
                              <w:rPr>
                                <w:rFonts w:ascii="標楷體" w:eastAsia="標楷體" w:hAnsi="標楷體" w:cs="新細明體"/>
                                <w:color w:val="000000"/>
                                <w:kern w:val="0"/>
                                <w:sz w:val="20"/>
                                <w:szCs w:val="20"/>
                              </w:rPr>
                            </w:pPr>
                            <w:r w:rsidRPr="00C81904">
                              <w:rPr>
                                <w:rFonts w:ascii="標楷體" w:eastAsia="標楷體" w:hAnsi="標楷體" w:cs="新細明體" w:hint="eastAsia"/>
                                <w:color w:val="000000"/>
                                <w:kern w:val="0"/>
                                <w:sz w:val="20"/>
                                <w:szCs w:val="20"/>
                              </w:rPr>
                              <w:t>12.75</w:t>
                            </w:r>
                          </w:p>
                        </w:tc>
                        <w:tc>
                          <w:tcPr>
                            <w:tcW w:w="1286" w:type="dxa"/>
                            <w:tcBorders>
                              <w:top w:val="single" w:sz="12" w:space="0" w:color="auto"/>
                              <w:left w:val="single" w:sz="4" w:space="0" w:color="auto"/>
                              <w:bottom w:val="single" w:sz="12" w:space="0" w:color="auto"/>
                              <w:right w:val="single" w:sz="4" w:space="0" w:color="auto"/>
                            </w:tcBorders>
                            <w:noWrap/>
                            <w:vAlign w:val="center"/>
                            <w:hideMark/>
                          </w:tcPr>
                          <w:p w14:paraId="4D5AE797" w14:textId="77777777" w:rsidR="002F556B" w:rsidRPr="00C81904" w:rsidRDefault="002F556B" w:rsidP="00C81904">
                            <w:pPr>
                              <w:widowControl/>
                              <w:suppressOverlap/>
                              <w:jc w:val="right"/>
                              <w:rPr>
                                <w:rFonts w:ascii="標楷體" w:eastAsia="標楷體" w:hAnsi="標楷體" w:cs="新細明體"/>
                                <w:color w:val="000000"/>
                                <w:kern w:val="0"/>
                                <w:sz w:val="20"/>
                                <w:szCs w:val="20"/>
                              </w:rPr>
                            </w:pPr>
                            <w:r w:rsidRPr="00C81904">
                              <w:rPr>
                                <w:rFonts w:ascii="標楷體" w:eastAsia="標楷體" w:hAnsi="標楷體" w:cs="新細明體" w:hint="eastAsia"/>
                                <w:color w:val="000000"/>
                                <w:kern w:val="0"/>
                                <w:sz w:val="20"/>
                                <w:szCs w:val="20"/>
                              </w:rPr>
                              <w:t>11.95</w:t>
                            </w:r>
                          </w:p>
                        </w:tc>
                        <w:tc>
                          <w:tcPr>
                            <w:tcW w:w="1114" w:type="dxa"/>
                            <w:tcBorders>
                              <w:top w:val="single" w:sz="12" w:space="0" w:color="auto"/>
                              <w:left w:val="single" w:sz="4" w:space="0" w:color="auto"/>
                              <w:bottom w:val="single" w:sz="12" w:space="0" w:color="auto"/>
                              <w:right w:val="single" w:sz="12" w:space="0" w:color="auto"/>
                              <w:tl2br w:val="single" w:sz="4" w:space="0" w:color="auto"/>
                            </w:tcBorders>
                            <w:noWrap/>
                            <w:vAlign w:val="center"/>
                          </w:tcPr>
                          <w:p w14:paraId="33736E76" w14:textId="77777777" w:rsidR="002F556B" w:rsidRPr="00C81904" w:rsidRDefault="002F556B" w:rsidP="00C81904">
                            <w:pPr>
                              <w:widowControl/>
                              <w:suppressOverlap/>
                              <w:rPr>
                                <w:rFonts w:ascii="標楷體" w:eastAsia="標楷體" w:hAnsi="標楷體" w:cs="新細明體"/>
                                <w:color w:val="000000"/>
                                <w:kern w:val="0"/>
                                <w:sz w:val="20"/>
                                <w:szCs w:val="20"/>
                              </w:rPr>
                            </w:pPr>
                          </w:p>
                        </w:tc>
                      </w:tr>
                      <w:tr w:rsidR="002F556B" w:rsidRPr="00C81904" w14:paraId="02253AA2" w14:textId="77777777" w:rsidTr="00C81904">
                        <w:trPr>
                          <w:trHeight w:val="345"/>
                        </w:trPr>
                        <w:tc>
                          <w:tcPr>
                            <w:tcW w:w="4820" w:type="dxa"/>
                            <w:gridSpan w:val="4"/>
                            <w:tcBorders>
                              <w:top w:val="single" w:sz="12" w:space="0" w:color="auto"/>
                              <w:left w:val="nil"/>
                              <w:bottom w:val="nil"/>
                              <w:right w:val="nil"/>
                            </w:tcBorders>
                            <w:hideMark/>
                          </w:tcPr>
                          <w:p w14:paraId="2A77EFF4" w14:textId="62F0453A" w:rsidR="002F556B" w:rsidRPr="00C81904" w:rsidRDefault="002F556B" w:rsidP="00DC3BFF">
                            <w:pPr>
                              <w:widowControl/>
                              <w:spacing w:line="240" w:lineRule="exact"/>
                              <w:ind w:left="558" w:hangingChars="310" w:hanging="558"/>
                              <w:suppressOverlap/>
                              <w:jc w:val="both"/>
                              <w:rPr>
                                <w:rFonts w:ascii="標楷體" w:eastAsia="標楷體" w:hAnsi="標楷體" w:cs="新細明體"/>
                                <w:color w:val="000000"/>
                                <w:kern w:val="0"/>
                                <w:sz w:val="18"/>
                                <w:szCs w:val="24"/>
                              </w:rPr>
                            </w:pPr>
                            <w:r w:rsidRPr="00C81904">
                              <w:rPr>
                                <w:rFonts w:ascii="標楷體" w:eastAsia="標楷體" w:hAnsi="標楷體" w:cs="新細明體" w:hint="eastAsia"/>
                                <w:color w:val="000000"/>
                                <w:kern w:val="0"/>
                                <w:sz w:val="18"/>
                              </w:rPr>
                              <w:t>註：1</w:t>
                            </w:r>
                            <w:r w:rsidRPr="00C81904">
                              <w:rPr>
                                <w:rFonts w:ascii="標楷體" w:eastAsia="標楷體" w:hAnsi="標楷體" w:cs="新細明體"/>
                                <w:color w:val="000000"/>
                                <w:kern w:val="0"/>
                                <w:sz w:val="18"/>
                              </w:rPr>
                              <w:t>.</w:t>
                            </w:r>
                            <w:r w:rsidRPr="00C81904">
                              <w:rPr>
                                <w:rFonts w:ascii="標楷體" w:eastAsia="標楷體" w:hAnsi="標楷體" w:cs="新細明體"/>
                                <w:color w:val="000000"/>
                                <w:kern w:val="0"/>
                                <w:sz w:val="18"/>
                                <w:szCs w:val="24"/>
                              </w:rPr>
                              <w:t>營業收入減營業成本及費用小計不等於營業利益係因</w:t>
                            </w:r>
                            <w:r w:rsidRPr="00C81904">
                              <w:rPr>
                                <w:rFonts w:ascii="標楷體" w:eastAsia="標楷體" w:hAnsi="標楷體" w:cs="新細明體" w:hint="eastAsia"/>
                                <w:color w:val="000000"/>
                                <w:kern w:val="0"/>
                                <w:sz w:val="18"/>
                                <w:szCs w:val="24"/>
                              </w:rPr>
                              <w:t>尾差</w:t>
                            </w:r>
                            <w:r w:rsidRPr="00C81904">
                              <w:rPr>
                                <w:rFonts w:ascii="標楷體" w:eastAsia="標楷體" w:hAnsi="標楷體" w:cs="新細明體"/>
                                <w:color w:val="000000"/>
                                <w:kern w:val="0"/>
                                <w:sz w:val="18"/>
                                <w:szCs w:val="24"/>
                              </w:rPr>
                              <w:t>所致。</w:t>
                            </w:r>
                          </w:p>
                          <w:p w14:paraId="563D20EE" w14:textId="6932AFEC" w:rsidR="002F556B" w:rsidRPr="00C81904" w:rsidRDefault="002F556B" w:rsidP="002D73A7">
                            <w:pPr>
                              <w:widowControl/>
                              <w:spacing w:line="240" w:lineRule="exact"/>
                              <w:suppressOverlap/>
                              <w:jc w:val="both"/>
                              <w:rPr>
                                <w:rFonts w:ascii="標楷體" w:eastAsia="標楷體" w:hAnsi="標楷體" w:cs="新細明體"/>
                                <w:color w:val="000000"/>
                                <w:kern w:val="0"/>
                                <w:sz w:val="18"/>
                                <w:szCs w:val="24"/>
                              </w:rPr>
                            </w:pPr>
                            <w:r w:rsidRPr="00C81904">
                              <w:rPr>
                                <w:rFonts w:ascii="標楷體" w:eastAsia="標楷體" w:hAnsi="標楷體" w:cs="新細明體"/>
                                <w:color w:val="000000"/>
                                <w:kern w:val="0"/>
                                <w:sz w:val="18"/>
                                <w:szCs w:val="24"/>
                              </w:rPr>
                              <w:t xml:space="preserve">    2.</w:t>
                            </w:r>
                            <w:r w:rsidRPr="00C81904">
                              <w:rPr>
                                <w:rFonts w:ascii="標楷體" w:eastAsia="標楷體" w:hAnsi="標楷體" w:cs="新細明體" w:hint="eastAsia"/>
                                <w:color w:val="000000"/>
                                <w:kern w:val="0"/>
                                <w:sz w:val="18"/>
                              </w:rPr>
                              <w:t>資料來源：整理自新竹瓦斯股份有限公司提供資料。</w:t>
                            </w:r>
                          </w:p>
                        </w:tc>
                      </w:tr>
                    </w:tbl>
                    <w:p w14:paraId="6947091A" w14:textId="77777777" w:rsidR="002F556B" w:rsidRDefault="002F556B" w:rsidP="002D73A7">
                      <w:pPr>
                        <w:spacing w:line="240" w:lineRule="exact"/>
                        <w:rPr>
                          <w:rFonts w:ascii="標楷體" w:eastAsia="標楷體" w:hAnsi="標楷體"/>
                          <w:sz w:val="18"/>
                        </w:rPr>
                      </w:pPr>
                    </w:p>
                  </w:txbxContent>
                </v:textbox>
                <w10:wrap type="square" anchorx="margin"/>
              </v:shape>
            </w:pict>
          </mc:Fallback>
        </mc:AlternateContent>
      </w:r>
      <w:r w:rsidRPr="00235C62">
        <w:rPr>
          <w:rFonts w:ascii="標楷體" w:eastAsia="標楷體" w:hAnsi="標楷體" w:hint="eastAsia"/>
          <w:bCs/>
          <w:color w:val="000000" w:themeColor="text1"/>
          <w:spacing w:val="8"/>
          <w:szCs w:val="32"/>
        </w:rPr>
        <w:t>因購氣單位增加，近3年度成長44.95％外，服務費用（8,414萬餘元）成長幅度亦較112年度（4,389萬餘元）增加91.70％，顯示除受購氣成本攀升影響外，服務費用成長幅度亦高；2.持續辦理供氣管線及設備更新，惟近3年</w:t>
      </w:r>
      <w:r w:rsidR="00DC3BFF">
        <w:rPr>
          <w:rFonts w:ascii="標楷體" w:eastAsia="標楷體" w:hAnsi="標楷體" w:hint="eastAsia"/>
          <w:bCs/>
          <w:color w:val="000000" w:themeColor="text1"/>
          <w:spacing w:val="8"/>
          <w:szCs w:val="32"/>
        </w:rPr>
        <w:t>度</w:t>
      </w:r>
      <w:r w:rsidR="00BC4CF3">
        <w:rPr>
          <w:rFonts w:ascii="標楷體" w:eastAsia="標楷體" w:hAnsi="標楷體" w:hint="eastAsia"/>
          <w:bCs/>
          <w:color w:val="000000" w:themeColor="text1"/>
          <w:spacing w:val="8"/>
          <w:szCs w:val="32"/>
        </w:rPr>
        <w:t>固</w:t>
      </w:r>
      <w:r w:rsidRPr="00235C62">
        <w:rPr>
          <w:rFonts w:ascii="標楷體" w:eastAsia="標楷體" w:hAnsi="標楷體" w:hint="eastAsia"/>
          <w:bCs/>
          <w:color w:val="000000" w:themeColor="text1"/>
          <w:spacing w:val="8"/>
          <w:szCs w:val="32"/>
        </w:rPr>
        <w:t>定資產建設改良擴充計畫執行率僅約5至6成（表</w:t>
      </w:r>
      <w:r w:rsidRPr="00235C62">
        <w:rPr>
          <w:rFonts w:ascii="標楷體" w:eastAsia="標楷體" w:hAnsi="標楷體"/>
          <w:bCs/>
          <w:color w:val="000000" w:themeColor="text1"/>
          <w:spacing w:val="8"/>
          <w:szCs w:val="32"/>
        </w:rPr>
        <w:t>3</w:t>
      </w:r>
      <w:r w:rsidR="002D73A7">
        <w:rPr>
          <w:rFonts w:ascii="標楷體" w:eastAsia="標楷體" w:hAnsi="標楷體" w:hint="eastAsia"/>
          <w:bCs/>
          <w:color w:val="000000" w:themeColor="text1"/>
          <w:spacing w:val="8"/>
          <w:szCs w:val="32"/>
        </w:rPr>
        <w:t>2</w:t>
      </w:r>
      <w:r w:rsidRPr="00235C62">
        <w:rPr>
          <w:rFonts w:ascii="標楷體" w:eastAsia="標楷體" w:hAnsi="標楷體" w:hint="eastAsia"/>
          <w:bCs/>
          <w:color w:val="000000" w:themeColor="text1"/>
          <w:spacing w:val="8"/>
          <w:szCs w:val="32"/>
        </w:rPr>
        <w:t>）；3.配合辦理災害防救業務計畫，惟</w:t>
      </w:r>
      <w:r w:rsidRPr="002D73A7">
        <w:rPr>
          <w:rFonts w:ascii="標楷體" w:eastAsia="標楷體" w:hAnsi="標楷體" w:hint="eastAsia"/>
          <w:bCs/>
          <w:color w:val="000000" w:themeColor="text1"/>
          <w:spacing w:val="8"/>
          <w:szCs w:val="32"/>
        </w:rPr>
        <w:t>尚須強化教育訓練、修訂災害防救業務計畫、加強管線清查維護與汰換進度，以保障公共安全；4.部分瓦斯表押金久懸帳上，退還作</w:t>
      </w:r>
      <w:r w:rsidR="007639BE" w:rsidRPr="00DD6CDF">
        <w:rPr>
          <w:rFonts w:ascii="新細明體" w:eastAsia="標楷體" w:hAnsi="新細明體" w:cs="新細明體"/>
          <w:b/>
          <w:bCs/>
          <w:noProof/>
          <w:spacing w:val="10"/>
          <w:kern w:val="0"/>
          <w:szCs w:val="24"/>
        </w:rPr>
        <mc:AlternateContent>
          <mc:Choice Requires="wps">
            <w:drawing>
              <wp:anchor distT="0" distB="0" distL="114935" distR="114935" simplePos="0" relativeHeight="252013568" behindDoc="0" locked="0" layoutInCell="1" allowOverlap="1" wp14:anchorId="47734060" wp14:editId="1C7F22B0">
                <wp:simplePos x="0" y="0"/>
                <wp:positionH relativeFrom="margin">
                  <wp:posOffset>2971165</wp:posOffset>
                </wp:positionH>
                <wp:positionV relativeFrom="paragraph">
                  <wp:posOffset>4052570</wp:posOffset>
                </wp:positionV>
                <wp:extent cx="3234055" cy="1819910"/>
                <wp:effectExtent l="0" t="0" r="4445" b="8890"/>
                <wp:wrapSquare wrapText="bothSides"/>
                <wp:docPr id="37" name="文字方塊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4055" cy="1819910"/>
                        </a:xfrm>
                        <a:prstGeom prst="rect">
                          <a:avLst/>
                        </a:prstGeom>
                        <a:solidFill>
                          <a:srgbClr val="FFFFFF"/>
                        </a:solidFill>
                        <a:ln w="9525">
                          <a:noFill/>
                          <a:miter lim="800000"/>
                          <a:headEnd/>
                          <a:tailEnd/>
                        </a:ln>
                      </wps:spPr>
                      <wps:txbx>
                        <w:txbxContent>
                          <w:p w14:paraId="3C40BA43" w14:textId="463CF915" w:rsidR="002F556B" w:rsidRDefault="002F556B" w:rsidP="00DD6CDF">
                            <w:pPr>
                              <w:spacing w:beforeLines="20" w:before="72"/>
                              <w:jc w:val="center"/>
                              <w:rPr>
                                <w:rFonts w:ascii="標楷體" w:eastAsia="標楷體" w:hAnsi="標楷體"/>
                                <w:b/>
                              </w:rPr>
                            </w:pPr>
                            <w:r>
                              <w:rPr>
                                <w:rFonts w:ascii="標楷體" w:eastAsia="標楷體" w:hAnsi="標楷體" w:hint="eastAsia"/>
                                <w:b/>
                              </w:rPr>
                              <w:t>表</w:t>
                            </w:r>
                            <w:r>
                              <w:rPr>
                                <w:rFonts w:ascii="標楷體" w:eastAsia="標楷體" w:hAnsi="標楷體"/>
                                <w:b/>
                              </w:rPr>
                              <w:t>32</w:t>
                            </w:r>
                            <w:r w:rsidRPr="001075F1">
                              <w:rPr>
                                <w:rFonts w:ascii="標楷體" w:eastAsia="標楷體" w:hAnsi="標楷體" w:hint="eastAsia"/>
                                <w:b/>
                                <w:szCs w:val="24"/>
                              </w:rPr>
                              <w:t xml:space="preserve">　</w:t>
                            </w:r>
                            <w:r w:rsidRPr="000056A4">
                              <w:rPr>
                                <w:rFonts w:ascii="標楷體" w:eastAsia="標楷體" w:hAnsi="標楷體" w:cs="新細明體" w:hint="eastAsia"/>
                                <w:b/>
                                <w:bCs/>
                                <w:color w:val="000000"/>
                                <w:kern w:val="0"/>
                              </w:rPr>
                              <w:t>固定資產建設改良擴充執行情形</w:t>
                            </w:r>
                          </w:p>
                          <w:p w14:paraId="1A365F2E" w14:textId="77777777" w:rsidR="002F556B" w:rsidRDefault="002F556B" w:rsidP="00DC3BFF">
                            <w:pPr>
                              <w:spacing w:line="240" w:lineRule="exact"/>
                              <w:ind w:rightChars="50" w:right="120"/>
                              <w:jc w:val="right"/>
                              <w:rPr>
                                <w:rFonts w:ascii="標楷體" w:eastAsia="標楷體" w:hAnsi="標楷體"/>
                                <w:sz w:val="20"/>
                                <w:szCs w:val="20"/>
                              </w:rPr>
                            </w:pPr>
                            <w:r w:rsidRPr="003C489A">
                              <w:rPr>
                                <w:rFonts w:ascii="標楷體" w:eastAsia="標楷體" w:hAnsi="標楷體" w:cs="新細明體" w:hint="eastAsia"/>
                                <w:color w:val="000000"/>
                                <w:kern w:val="0"/>
                                <w:sz w:val="20"/>
                                <w:szCs w:val="20"/>
                              </w:rPr>
                              <w:t>單位：</w:t>
                            </w:r>
                            <w:r>
                              <w:rPr>
                                <w:rFonts w:ascii="標楷體" w:eastAsia="標楷體" w:hAnsi="標楷體" w:cs="新細明體" w:hint="eastAsia"/>
                                <w:color w:val="000000"/>
                                <w:kern w:val="0"/>
                                <w:sz w:val="20"/>
                                <w:szCs w:val="20"/>
                              </w:rPr>
                              <w:t>新臺幣</w:t>
                            </w:r>
                            <w:r w:rsidRPr="003C489A">
                              <w:rPr>
                                <w:rFonts w:ascii="標楷體" w:eastAsia="標楷體" w:hAnsi="標楷體" w:cs="新細明體" w:hint="eastAsia"/>
                                <w:color w:val="000000"/>
                                <w:kern w:val="0"/>
                                <w:sz w:val="20"/>
                                <w:szCs w:val="20"/>
                              </w:rPr>
                              <w:t>千元、％</w:t>
                            </w:r>
                          </w:p>
                          <w:tbl>
                            <w:tblPr>
                              <w:tblW w:w="4820" w:type="dxa"/>
                              <w:jc w:val="center"/>
                              <w:tblLayout w:type="fixed"/>
                              <w:tblCellMar>
                                <w:left w:w="28" w:type="dxa"/>
                                <w:right w:w="28" w:type="dxa"/>
                              </w:tblCellMar>
                              <w:tblLook w:val="04A0" w:firstRow="1" w:lastRow="0" w:firstColumn="1" w:lastColumn="0" w:noHBand="0" w:noVBand="1"/>
                            </w:tblPr>
                            <w:tblGrid>
                              <w:gridCol w:w="1028"/>
                              <w:gridCol w:w="1295"/>
                              <w:gridCol w:w="1296"/>
                              <w:gridCol w:w="1193"/>
                              <w:gridCol w:w="8"/>
                            </w:tblGrid>
                            <w:tr w:rsidR="002F556B" w:rsidRPr="000056A4" w14:paraId="5D73F8B6" w14:textId="77777777" w:rsidTr="00C81904">
                              <w:trPr>
                                <w:trHeight w:val="567"/>
                                <w:jc w:val="center"/>
                              </w:trPr>
                              <w:tc>
                                <w:tcPr>
                                  <w:tcW w:w="930"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32EE1C16" w14:textId="77777777" w:rsidR="002F556B" w:rsidRPr="003C489A" w:rsidRDefault="002F556B" w:rsidP="00C81904">
                                  <w:pPr>
                                    <w:widowControl/>
                                    <w:jc w:val="right"/>
                                    <w:rPr>
                                      <w:rFonts w:ascii="標楷體" w:eastAsia="標楷體" w:hAnsi="標楷體" w:cs="新細明體"/>
                                      <w:bCs/>
                                      <w:color w:val="000000"/>
                                      <w:kern w:val="0"/>
                                      <w:sz w:val="20"/>
                                      <w:szCs w:val="20"/>
                                    </w:rPr>
                                  </w:pPr>
                                  <w:r w:rsidRPr="003C489A">
                                    <w:rPr>
                                      <w:rFonts w:ascii="標楷體" w:eastAsia="標楷體" w:hAnsi="標楷體" w:cs="新細明體" w:hint="eastAsia"/>
                                      <w:bCs/>
                                      <w:color w:val="000000"/>
                                      <w:kern w:val="0"/>
                                      <w:sz w:val="20"/>
                                      <w:szCs w:val="20"/>
                                    </w:rPr>
                                    <w:t>年度</w:t>
                                  </w:r>
                                </w:p>
                                <w:p w14:paraId="73B8508E" w14:textId="77777777" w:rsidR="002F556B" w:rsidRPr="003C489A" w:rsidRDefault="002F556B" w:rsidP="00C81904">
                                  <w:pPr>
                                    <w:widowControl/>
                                    <w:rPr>
                                      <w:rFonts w:ascii="標楷體" w:eastAsia="標楷體" w:hAnsi="標楷體" w:cs="新細明體"/>
                                      <w:b/>
                                      <w:bCs/>
                                      <w:color w:val="000000"/>
                                      <w:kern w:val="0"/>
                                      <w:sz w:val="20"/>
                                      <w:szCs w:val="20"/>
                                    </w:rPr>
                                  </w:pPr>
                                  <w:r w:rsidRPr="003C489A">
                                    <w:rPr>
                                      <w:rFonts w:ascii="標楷體" w:eastAsia="標楷體" w:hAnsi="標楷體" w:cs="新細明體" w:hint="eastAsia"/>
                                      <w:bCs/>
                                      <w:color w:val="000000"/>
                                      <w:kern w:val="0"/>
                                      <w:sz w:val="20"/>
                                      <w:szCs w:val="20"/>
                                    </w:rPr>
                                    <w:t>項目</w:t>
                                  </w:r>
                                </w:p>
                              </w:tc>
                              <w:tc>
                                <w:tcPr>
                                  <w:tcW w:w="1172" w:type="dxa"/>
                                  <w:tcBorders>
                                    <w:top w:val="single" w:sz="4" w:space="0" w:color="auto"/>
                                    <w:left w:val="nil"/>
                                    <w:bottom w:val="single" w:sz="4" w:space="0" w:color="auto"/>
                                    <w:right w:val="single" w:sz="4" w:space="0" w:color="auto"/>
                                  </w:tcBorders>
                                  <w:shd w:val="clear" w:color="auto" w:fill="auto"/>
                                  <w:noWrap/>
                                  <w:vAlign w:val="center"/>
                                  <w:hideMark/>
                                </w:tcPr>
                                <w:p w14:paraId="00F74C41" w14:textId="77777777" w:rsidR="002F556B" w:rsidRPr="003C489A" w:rsidRDefault="002F556B" w:rsidP="00C81904">
                                  <w:pPr>
                                    <w:widowControl/>
                                    <w:jc w:val="center"/>
                                    <w:rPr>
                                      <w:rFonts w:ascii="標楷體" w:eastAsia="標楷體" w:hAnsi="標楷體" w:cs="新細明體"/>
                                      <w:color w:val="000000"/>
                                      <w:kern w:val="0"/>
                                      <w:sz w:val="20"/>
                                      <w:szCs w:val="20"/>
                                    </w:rPr>
                                  </w:pPr>
                                  <w:r w:rsidRPr="003C489A">
                                    <w:rPr>
                                      <w:rFonts w:ascii="標楷體" w:eastAsia="標楷體" w:hAnsi="標楷體" w:cs="新細明體" w:hint="eastAsia"/>
                                      <w:color w:val="000000"/>
                                      <w:kern w:val="0"/>
                                      <w:sz w:val="20"/>
                                      <w:szCs w:val="20"/>
                                    </w:rPr>
                                    <w:t>112</w:t>
                                  </w:r>
                                </w:p>
                              </w:tc>
                              <w:tc>
                                <w:tcPr>
                                  <w:tcW w:w="1173" w:type="dxa"/>
                                  <w:tcBorders>
                                    <w:top w:val="single" w:sz="4" w:space="0" w:color="auto"/>
                                    <w:left w:val="nil"/>
                                    <w:bottom w:val="single" w:sz="4" w:space="0" w:color="auto"/>
                                    <w:right w:val="single" w:sz="4" w:space="0" w:color="auto"/>
                                  </w:tcBorders>
                                  <w:shd w:val="clear" w:color="auto" w:fill="auto"/>
                                  <w:noWrap/>
                                  <w:vAlign w:val="center"/>
                                  <w:hideMark/>
                                </w:tcPr>
                                <w:p w14:paraId="2A35060C" w14:textId="77777777" w:rsidR="002F556B" w:rsidRPr="003C489A" w:rsidRDefault="002F556B" w:rsidP="00C81904">
                                  <w:pPr>
                                    <w:widowControl/>
                                    <w:jc w:val="center"/>
                                    <w:rPr>
                                      <w:rFonts w:ascii="標楷體" w:eastAsia="標楷體" w:hAnsi="標楷體" w:cs="新細明體"/>
                                      <w:color w:val="000000"/>
                                      <w:kern w:val="0"/>
                                      <w:sz w:val="20"/>
                                      <w:szCs w:val="20"/>
                                    </w:rPr>
                                  </w:pPr>
                                  <w:r w:rsidRPr="003C489A">
                                    <w:rPr>
                                      <w:rFonts w:ascii="標楷體" w:eastAsia="標楷體" w:hAnsi="標楷體" w:cs="新細明體" w:hint="eastAsia"/>
                                      <w:color w:val="000000"/>
                                      <w:kern w:val="0"/>
                                      <w:sz w:val="20"/>
                                      <w:szCs w:val="20"/>
                                    </w:rPr>
                                    <w:t>113</w:t>
                                  </w:r>
                                </w:p>
                              </w:tc>
                              <w:tc>
                                <w:tcPr>
                                  <w:tcW w:w="1086" w:type="dxa"/>
                                  <w:gridSpan w:val="2"/>
                                  <w:tcBorders>
                                    <w:top w:val="single" w:sz="4" w:space="0" w:color="auto"/>
                                    <w:left w:val="nil"/>
                                    <w:bottom w:val="single" w:sz="4" w:space="0" w:color="auto"/>
                                    <w:right w:val="single" w:sz="4" w:space="0" w:color="auto"/>
                                  </w:tcBorders>
                                  <w:shd w:val="clear" w:color="auto" w:fill="auto"/>
                                  <w:noWrap/>
                                  <w:vAlign w:val="center"/>
                                  <w:hideMark/>
                                </w:tcPr>
                                <w:p w14:paraId="4F35C92F" w14:textId="77777777" w:rsidR="002F556B" w:rsidRPr="003C489A" w:rsidRDefault="002F556B" w:rsidP="00C81904">
                                  <w:pPr>
                                    <w:widowControl/>
                                    <w:jc w:val="center"/>
                                    <w:rPr>
                                      <w:rFonts w:ascii="標楷體" w:eastAsia="標楷體" w:hAnsi="標楷體" w:cs="新細明體"/>
                                      <w:color w:val="000000"/>
                                      <w:kern w:val="0"/>
                                      <w:sz w:val="20"/>
                                      <w:szCs w:val="20"/>
                                    </w:rPr>
                                  </w:pPr>
                                  <w:r w:rsidRPr="003C489A">
                                    <w:rPr>
                                      <w:rFonts w:ascii="標楷體" w:eastAsia="標楷體" w:hAnsi="標楷體" w:cs="新細明體" w:hint="eastAsia"/>
                                      <w:color w:val="000000"/>
                                      <w:kern w:val="0"/>
                                      <w:sz w:val="20"/>
                                      <w:szCs w:val="20"/>
                                    </w:rPr>
                                    <w:t>114</w:t>
                                  </w:r>
                                </w:p>
                              </w:tc>
                            </w:tr>
                            <w:tr w:rsidR="002F556B" w:rsidRPr="000056A4" w14:paraId="46B4646B" w14:textId="77777777" w:rsidTr="00C81904">
                              <w:trPr>
                                <w:trHeight w:val="340"/>
                                <w:jc w:val="center"/>
                              </w:trPr>
                              <w:tc>
                                <w:tcPr>
                                  <w:tcW w:w="930" w:type="dxa"/>
                                  <w:tcBorders>
                                    <w:top w:val="nil"/>
                                    <w:left w:val="single" w:sz="4" w:space="0" w:color="auto"/>
                                    <w:bottom w:val="single" w:sz="4" w:space="0" w:color="auto"/>
                                    <w:right w:val="single" w:sz="4" w:space="0" w:color="auto"/>
                                  </w:tcBorders>
                                  <w:shd w:val="clear" w:color="auto" w:fill="auto"/>
                                  <w:noWrap/>
                                  <w:vAlign w:val="center"/>
                                  <w:hideMark/>
                                </w:tcPr>
                                <w:p w14:paraId="45193E2D" w14:textId="77777777" w:rsidR="002F556B" w:rsidRPr="003C489A" w:rsidRDefault="002F556B" w:rsidP="00C81904">
                                  <w:pPr>
                                    <w:widowControl/>
                                    <w:jc w:val="center"/>
                                    <w:rPr>
                                      <w:rFonts w:ascii="標楷體" w:eastAsia="標楷體" w:hAnsi="標楷體" w:cs="新細明體"/>
                                      <w:color w:val="000000"/>
                                      <w:kern w:val="0"/>
                                      <w:sz w:val="20"/>
                                      <w:szCs w:val="20"/>
                                    </w:rPr>
                                  </w:pPr>
                                  <w:r w:rsidRPr="003C489A">
                                    <w:rPr>
                                      <w:rFonts w:ascii="標楷體" w:eastAsia="標楷體" w:hAnsi="標楷體" w:cs="新細明體" w:hint="eastAsia"/>
                                      <w:color w:val="000000"/>
                                      <w:kern w:val="0"/>
                                      <w:sz w:val="20"/>
                                      <w:szCs w:val="20"/>
                                    </w:rPr>
                                    <w:t>預算數</w:t>
                                  </w:r>
                                </w:p>
                              </w:tc>
                              <w:tc>
                                <w:tcPr>
                                  <w:tcW w:w="1172" w:type="dxa"/>
                                  <w:tcBorders>
                                    <w:top w:val="nil"/>
                                    <w:left w:val="nil"/>
                                    <w:bottom w:val="single" w:sz="4" w:space="0" w:color="auto"/>
                                    <w:right w:val="single" w:sz="4" w:space="0" w:color="auto"/>
                                  </w:tcBorders>
                                  <w:shd w:val="clear" w:color="auto" w:fill="auto"/>
                                  <w:noWrap/>
                                  <w:vAlign w:val="center"/>
                                  <w:hideMark/>
                                </w:tcPr>
                                <w:p w14:paraId="747318F0" w14:textId="77777777" w:rsidR="002F556B" w:rsidRPr="003C489A" w:rsidRDefault="002F556B" w:rsidP="00C81904">
                                  <w:pPr>
                                    <w:widowControl/>
                                    <w:jc w:val="right"/>
                                    <w:rPr>
                                      <w:rFonts w:ascii="標楷體" w:eastAsia="標楷體" w:hAnsi="標楷體" w:cs="新細明體"/>
                                      <w:color w:val="000000"/>
                                      <w:kern w:val="0"/>
                                      <w:sz w:val="20"/>
                                      <w:szCs w:val="20"/>
                                    </w:rPr>
                                  </w:pPr>
                                  <w:r w:rsidRPr="003C489A">
                                    <w:rPr>
                                      <w:rFonts w:ascii="標楷體" w:eastAsia="標楷體" w:hAnsi="標楷體" w:cs="新細明體" w:hint="eastAsia"/>
                                      <w:color w:val="000000"/>
                                      <w:kern w:val="0"/>
                                      <w:sz w:val="20"/>
                                      <w:szCs w:val="20"/>
                                    </w:rPr>
                                    <w:t>845,675</w:t>
                                  </w:r>
                                </w:p>
                              </w:tc>
                              <w:tc>
                                <w:tcPr>
                                  <w:tcW w:w="1173" w:type="dxa"/>
                                  <w:tcBorders>
                                    <w:top w:val="nil"/>
                                    <w:left w:val="nil"/>
                                    <w:bottom w:val="single" w:sz="4" w:space="0" w:color="auto"/>
                                    <w:right w:val="single" w:sz="4" w:space="0" w:color="auto"/>
                                  </w:tcBorders>
                                  <w:shd w:val="clear" w:color="auto" w:fill="auto"/>
                                  <w:noWrap/>
                                  <w:vAlign w:val="center"/>
                                  <w:hideMark/>
                                </w:tcPr>
                                <w:p w14:paraId="7E90B229" w14:textId="77777777" w:rsidR="002F556B" w:rsidRPr="003C489A" w:rsidRDefault="002F556B" w:rsidP="00C81904">
                                  <w:pPr>
                                    <w:widowControl/>
                                    <w:jc w:val="right"/>
                                    <w:rPr>
                                      <w:rFonts w:ascii="標楷體" w:eastAsia="標楷體" w:hAnsi="標楷體" w:cs="新細明體"/>
                                      <w:color w:val="000000"/>
                                      <w:kern w:val="0"/>
                                      <w:sz w:val="20"/>
                                      <w:szCs w:val="20"/>
                                    </w:rPr>
                                  </w:pPr>
                                  <w:r w:rsidRPr="003C489A">
                                    <w:rPr>
                                      <w:rFonts w:ascii="標楷體" w:eastAsia="標楷體" w:hAnsi="標楷體" w:cs="新細明體" w:hint="eastAsia"/>
                                      <w:color w:val="000000"/>
                                      <w:kern w:val="0"/>
                                      <w:sz w:val="20"/>
                                      <w:szCs w:val="20"/>
                                    </w:rPr>
                                    <w:t>794,929</w:t>
                                  </w:r>
                                </w:p>
                              </w:tc>
                              <w:tc>
                                <w:tcPr>
                                  <w:tcW w:w="1086" w:type="dxa"/>
                                  <w:gridSpan w:val="2"/>
                                  <w:tcBorders>
                                    <w:top w:val="nil"/>
                                    <w:left w:val="nil"/>
                                    <w:bottom w:val="single" w:sz="4" w:space="0" w:color="auto"/>
                                    <w:right w:val="single" w:sz="4" w:space="0" w:color="auto"/>
                                  </w:tcBorders>
                                  <w:shd w:val="clear" w:color="auto" w:fill="auto"/>
                                  <w:noWrap/>
                                  <w:vAlign w:val="center"/>
                                  <w:hideMark/>
                                </w:tcPr>
                                <w:p w14:paraId="100FBC38" w14:textId="59F9BF52" w:rsidR="002F556B" w:rsidRPr="003C489A" w:rsidRDefault="002F556B" w:rsidP="00806648">
                                  <w:pPr>
                                    <w:widowControl/>
                                    <w:jc w:val="right"/>
                                    <w:rPr>
                                      <w:rFonts w:ascii="標楷體" w:eastAsia="標楷體" w:hAnsi="標楷體" w:cs="新細明體"/>
                                      <w:color w:val="000000"/>
                                      <w:kern w:val="0"/>
                                      <w:sz w:val="20"/>
                                      <w:szCs w:val="20"/>
                                    </w:rPr>
                                  </w:pPr>
                                  <w:r w:rsidRPr="003C489A">
                                    <w:rPr>
                                      <w:rFonts w:ascii="標楷體" w:eastAsia="標楷體" w:hAnsi="標楷體" w:cs="新細明體" w:hint="eastAsia"/>
                                      <w:color w:val="000000"/>
                                      <w:kern w:val="0"/>
                                      <w:sz w:val="20"/>
                                      <w:szCs w:val="20"/>
                                    </w:rPr>
                                    <w:t>1,01</w:t>
                                  </w:r>
                                  <w:r>
                                    <w:rPr>
                                      <w:rFonts w:ascii="標楷體" w:eastAsia="標楷體" w:hAnsi="標楷體" w:cs="新細明體"/>
                                      <w:color w:val="000000"/>
                                      <w:kern w:val="0"/>
                                      <w:sz w:val="20"/>
                                      <w:szCs w:val="20"/>
                                    </w:rPr>
                                    <w:t>4</w:t>
                                  </w:r>
                                  <w:r w:rsidRPr="003C489A">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228</w:t>
                                  </w:r>
                                </w:p>
                              </w:tc>
                            </w:tr>
                            <w:tr w:rsidR="002F556B" w:rsidRPr="000056A4" w14:paraId="3998ADAC" w14:textId="77777777" w:rsidTr="00C81904">
                              <w:trPr>
                                <w:trHeight w:val="340"/>
                                <w:jc w:val="center"/>
                              </w:trPr>
                              <w:tc>
                                <w:tcPr>
                                  <w:tcW w:w="930" w:type="dxa"/>
                                  <w:tcBorders>
                                    <w:top w:val="nil"/>
                                    <w:left w:val="single" w:sz="4" w:space="0" w:color="auto"/>
                                    <w:bottom w:val="single" w:sz="12" w:space="0" w:color="auto"/>
                                    <w:right w:val="single" w:sz="4" w:space="0" w:color="auto"/>
                                  </w:tcBorders>
                                  <w:shd w:val="clear" w:color="auto" w:fill="auto"/>
                                  <w:noWrap/>
                                  <w:vAlign w:val="center"/>
                                  <w:hideMark/>
                                </w:tcPr>
                                <w:p w14:paraId="117D3FEE" w14:textId="77777777" w:rsidR="002F556B" w:rsidRPr="003C489A" w:rsidRDefault="002F556B" w:rsidP="00C81904">
                                  <w:pPr>
                                    <w:widowControl/>
                                    <w:jc w:val="center"/>
                                    <w:rPr>
                                      <w:rFonts w:ascii="標楷體" w:eastAsia="標楷體" w:hAnsi="標楷體" w:cs="新細明體"/>
                                      <w:color w:val="000000"/>
                                      <w:kern w:val="0"/>
                                      <w:sz w:val="20"/>
                                      <w:szCs w:val="20"/>
                                    </w:rPr>
                                  </w:pPr>
                                  <w:r w:rsidRPr="003C489A">
                                    <w:rPr>
                                      <w:rFonts w:ascii="標楷體" w:eastAsia="標楷體" w:hAnsi="標楷體" w:cs="新細明體" w:hint="eastAsia"/>
                                      <w:color w:val="000000"/>
                                      <w:kern w:val="0"/>
                                      <w:sz w:val="20"/>
                                      <w:szCs w:val="20"/>
                                    </w:rPr>
                                    <w:t>決算數</w:t>
                                  </w:r>
                                </w:p>
                              </w:tc>
                              <w:tc>
                                <w:tcPr>
                                  <w:tcW w:w="1172" w:type="dxa"/>
                                  <w:tcBorders>
                                    <w:top w:val="nil"/>
                                    <w:left w:val="nil"/>
                                    <w:bottom w:val="single" w:sz="12" w:space="0" w:color="auto"/>
                                    <w:right w:val="single" w:sz="4" w:space="0" w:color="auto"/>
                                  </w:tcBorders>
                                  <w:shd w:val="clear" w:color="auto" w:fill="auto"/>
                                  <w:noWrap/>
                                  <w:vAlign w:val="center"/>
                                  <w:hideMark/>
                                </w:tcPr>
                                <w:p w14:paraId="0D0A45E3" w14:textId="77777777" w:rsidR="002F556B" w:rsidRPr="003C489A" w:rsidRDefault="002F556B" w:rsidP="00C81904">
                                  <w:pPr>
                                    <w:widowControl/>
                                    <w:jc w:val="right"/>
                                    <w:rPr>
                                      <w:rFonts w:ascii="標楷體" w:eastAsia="標楷體" w:hAnsi="標楷體" w:cs="新細明體"/>
                                      <w:color w:val="000000"/>
                                      <w:kern w:val="0"/>
                                      <w:sz w:val="20"/>
                                      <w:szCs w:val="20"/>
                                    </w:rPr>
                                  </w:pPr>
                                  <w:r w:rsidRPr="003C489A">
                                    <w:rPr>
                                      <w:rFonts w:ascii="標楷體" w:eastAsia="標楷體" w:hAnsi="標楷體" w:cs="新細明體" w:hint="eastAsia"/>
                                      <w:color w:val="000000"/>
                                      <w:kern w:val="0"/>
                                      <w:sz w:val="20"/>
                                      <w:szCs w:val="20"/>
                                    </w:rPr>
                                    <w:t>456,338</w:t>
                                  </w:r>
                                </w:p>
                              </w:tc>
                              <w:tc>
                                <w:tcPr>
                                  <w:tcW w:w="1173" w:type="dxa"/>
                                  <w:tcBorders>
                                    <w:top w:val="nil"/>
                                    <w:left w:val="nil"/>
                                    <w:bottom w:val="single" w:sz="12" w:space="0" w:color="auto"/>
                                    <w:right w:val="single" w:sz="4" w:space="0" w:color="auto"/>
                                  </w:tcBorders>
                                  <w:shd w:val="clear" w:color="auto" w:fill="auto"/>
                                  <w:noWrap/>
                                  <w:vAlign w:val="center"/>
                                  <w:hideMark/>
                                </w:tcPr>
                                <w:p w14:paraId="5E27C053" w14:textId="77777777" w:rsidR="002F556B" w:rsidRPr="003C489A" w:rsidRDefault="002F556B" w:rsidP="00C81904">
                                  <w:pPr>
                                    <w:widowControl/>
                                    <w:jc w:val="right"/>
                                    <w:rPr>
                                      <w:rFonts w:ascii="標楷體" w:eastAsia="標楷體" w:hAnsi="標楷體" w:cs="新細明體"/>
                                      <w:color w:val="000000"/>
                                      <w:kern w:val="0"/>
                                      <w:sz w:val="20"/>
                                      <w:szCs w:val="20"/>
                                    </w:rPr>
                                  </w:pPr>
                                  <w:r w:rsidRPr="003C489A">
                                    <w:rPr>
                                      <w:rFonts w:ascii="標楷體" w:eastAsia="標楷體" w:hAnsi="標楷體" w:cs="新細明體" w:hint="eastAsia"/>
                                      <w:color w:val="000000"/>
                                      <w:kern w:val="0"/>
                                      <w:sz w:val="20"/>
                                      <w:szCs w:val="20"/>
                                    </w:rPr>
                                    <w:t>523,517</w:t>
                                  </w:r>
                                </w:p>
                              </w:tc>
                              <w:tc>
                                <w:tcPr>
                                  <w:tcW w:w="1086" w:type="dxa"/>
                                  <w:gridSpan w:val="2"/>
                                  <w:tcBorders>
                                    <w:top w:val="nil"/>
                                    <w:left w:val="nil"/>
                                    <w:bottom w:val="single" w:sz="12" w:space="0" w:color="auto"/>
                                    <w:right w:val="single" w:sz="4" w:space="0" w:color="auto"/>
                                  </w:tcBorders>
                                  <w:shd w:val="clear" w:color="auto" w:fill="auto"/>
                                  <w:noWrap/>
                                  <w:vAlign w:val="center"/>
                                  <w:hideMark/>
                                </w:tcPr>
                                <w:p w14:paraId="360A0619" w14:textId="6763025F" w:rsidR="002F556B" w:rsidRPr="003C489A" w:rsidRDefault="002F556B" w:rsidP="00C81904">
                                  <w:pPr>
                                    <w:widowControl/>
                                    <w:jc w:val="right"/>
                                    <w:rPr>
                                      <w:rFonts w:ascii="標楷體" w:eastAsia="標楷體" w:hAnsi="標楷體" w:cs="新細明體"/>
                                      <w:color w:val="000000"/>
                                      <w:kern w:val="0"/>
                                      <w:sz w:val="20"/>
                                      <w:szCs w:val="20"/>
                                    </w:rPr>
                                  </w:pPr>
                                  <w:r w:rsidRPr="003C489A">
                                    <w:rPr>
                                      <w:rFonts w:ascii="標楷體" w:eastAsia="標楷體" w:hAnsi="標楷體" w:cs="新細明體" w:hint="eastAsia"/>
                                      <w:color w:val="000000"/>
                                      <w:kern w:val="0"/>
                                      <w:sz w:val="20"/>
                                      <w:szCs w:val="20"/>
                                    </w:rPr>
                                    <w:t>51</w:t>
                                  </w:r>
                                  <w:r>
                                    <w:rPr>
                                      <w:rFonts w:ascii="標楷體" w:eastAsia="標楷體" w:hAnsi="標楷體" w:cs="新細明體"/>
                                      <w:color w:val="000000"/>
                                      <w:kern w:val="0"/>
                                      <w:sz w:val="20"/>
                                      <w:szCs w:val="20"/>
                                    </w:rPr>
                                    <w:t>5</w:t>
                                  </w:r>
                                  <w:r w:rsidRPr="003C489A">
                                    <w:rPr>
                                      <w:rFonts w:ascii="標楷體" w:eastAsia="標楷體" w:hAnsi="標楷體" w:cs="新細明體" w:hint="eastAsia"/>
                                      <w:color w:val="000000"/>
                                      <w:kern w:val="0"/>
                                      <w:sz w:val="20"/>
                                      <w:szCs w:val="20"/>
                                    </w:rPr>
                                    <w:t>,5</w:t>
                                  </w:r>
                                  <w:r>
                                    <w:rPr>
                                      <w:rFonts w:ascii="標楷體" w:eastAsia="標楷體" w:hAnsi="標楷體" w:cs="新細明體"/>
                                      <w:color w:val="000000"/>
                                      <w:kern w:val="0"/>
                                      <w:sz w:val="20"/>
                                      <w:szCs w:val="20"/>
                                    </w:rPr>
                                    <w:t>00</w:t>
                                  </w:r>
                                </w:p>
                              </w:tc>
                            </w:tr>
                            <w:tr w:rsidR="002F556B" w:rsidRPr="000056A4" w14:paraId="33AB5A2B" w14:textId="77777777" w:rsidTr="00C81904">
                              <w:trPr>
                                <w:trHeight w:val="340"/>
                                <w:jc w:val="center"/>
                              </w:trPr>
                              <w:tc>
                                <w:tcPr>
                                  <w:tcW w:w="930"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14:paraId="314B68FE" w14:textId="77777777" w:rsidR="002F556B" w:rsidRPr="003C489A" w:rsidRDefault="002F556B" w:rsidP="00C81904">
                                  <w:pPr>
                                    <w:widowControl/>
                                    <w:jc w:val="center"/>
                                    <w:rPr>
                                      <w:rFonts w:ascii="標楷體" w:eastAsia="標楷體" w:hAnsi="標楷體" w:cs="新細明體"/>
                                      <w:color w:val="000000"/>
                                      <w:kern w:val="0"/>
                                      <w:sz w:val="20"/>
                                      <w:szCs w:val="20"/>
                                    </w:rPr>
                                  </w:pPr>
                                  <w:r w:rsidRPr="003C489A">
                                    <w:rPr>
                                      <w:rFonts w:ascii="標楷體" w:eastAsia="標楷體" w:hAnsi="標楷體" w:cs="新細明體" w:hint="eastAsia"/>
                                      <w:color w:val="000000"/>
                                      <w:kern w:val="0"/>
                                      <w:sz w:val="20"/>
                                      <w:szCs w:val="20"/>
                                    </w:rPr>
                                    <w:t>執行率</w:t>
                                  </w:r>
                                </w:p>
                              </w:tc>
                              <w:tc>
                                <w:tcPr>
                                  <w:tcW w:w="1172" w:type="dxa"/>
                                  <w:tcBorders>
                                    <w:top w:val="single" w:sz="12" w:space="0" w:color="auto"/>
                                    <w:left w:val="nil"/>
                                    <w:bottom w:val="single" w:sz="12" w:space="0" w:color="auto"/>
                                    <w:right w:val="single" w:sz="4" w:space="0" w:color="auto"/>
                                  </w:tcBorders>
                                  <w:shd w:val="clear" w:color="auto" w:fill="auto"/>
                                  <w:noWrap/>
                                  <w:vAlign w:val="center"/>
                                  <w:hideMark/>
                                </w:tcPr>
                                <w:p w14:paraId="35079305" w14:textId="77777777" w:rsidR="002F556B" w:rsidRPr="003C489A" w:rsidRDefault="002F556B" w:rsidP="00C81904">
                                  <w:pPr>
                                    <w:widowControl/>
                                    <w:jc w:val="right"/>
                                    <w:rPr>
                                      <w:rFonts w:ascii="標楷體" w:eastAsia="標楷體" w:hAnsi="標楷體" w:cs="新細明體"/>
                                      <w:color w:val="000000"/>
                                      <w:kern w:val="0"/>
                                      <w:sz w:val="20"/>
                                      <w:szCs w:val="20"/>
                                    </w:rPr>
                                  </w:pPr>
                                  <w:r w:rsidRPr="003C489A">
                                    <w:rPr>
                                      <w:rFonts w:ascii="標楷體" w:eastAsia="標楷體" w:hAnsi="標楷體" w:cs="新細明體" w:hint="eastAsia"/>
                                      <w:color w:val="000000"/>
                                      <w:kern w:val="0"/>
                                      <w:sz w:val="20"/>
                                      <w:szCs w:val="20"/>
                                    </w:rPr>
                                    <w:t>53.96</w:t>
                                  </w:r>
                                </w:p>
                              </w:tc>
                              <w:tc>
                                <w:tcPr>
                                  <w:tcW w:w="1173" w:type="dxa"/>
                                  <w:tcBorders>
                                    <w:top w:val="single" w:sz="12" w:space="0" w:color="auto"/>
                                    <w:left w:val="nil"/>
                                    <w:bottom w:val="single" w:sz="12" w:space="0" w:color="auto"/>
                                    <w:right w:val="single" w:sz="4" w:space="0" w:color="auto"/>
                                  </w:tcBorders>
                                  <w:shd w:val="clear" w:color="auto" w:fill="auto"/>
                                  <w:noWrap/>
                                  <w:vAlign w:val="center"/>
                                  <w:hideMark/>
                                </w:tcPr>
                                <w:p w14:paraId="7E9FE9E0" w14:textId="77777777" w:rsidR="002F556B" w:rsidRPr="003C489A" w:rsidRDefault="002F556B" w:rsidP="00C81904">
                                  <w:pPr>
                                    <w:widowControl/>
                                    <w:jc w:val="right"/>
                                    <w:rPr>
                                      <w:rFonts w:ascii="標楷體" w:eastAsia="標楷體" w:hAnsi="標楷體" w:cs="新細明體"/>
                                      <w:color w:val="000000"/>
                                      <w:kern w:val="0"/>
                                      <w:sz w:val="20"/>
                                      <w:szCs w:val="20"/>
                                    </w:rPr>
                                  </w:pPr>
                                  <w:r w:rsidRPr="003C489A">
                                    <w:rPr>
                                      <w:rFonts w:ascii="標楷體" w:eastAsia="標楷體" w:hAnsi="標楷體" w:cs="新細明體" w:hint="eastAsia"/>
                                      <w:color w:val="000000"/>
                                      <w:kern w:val="0"/>
                                      <w:sz w:val="20"/>
                                      <w:szCs w:val="20"/>
                                    </w:rPr>
                                    <w:t>65.86</w:t>
                                  </w:r>
                                </w:p>
                              </w:tc>
                              <w:tc>
                                <w:tcPr>
                                  <w:tcW w:w="1086" w:type="dxa"/>
                                  <w:gridSpan w:val="2"/>
                                  <w:tcBorders>
                                    <w:top w:val="single" w:sz="12" w:space="0" w:color="auto"/>
                                    <w:left w:val="nil"/>
                                    <w:bottom w:val="single" w:sz="12" w:space="0" w:color="auto"/>
                                    <w:right w:val="single" w:sz="12" w:space="0" w:color="auto"/>
                                  </w:tcBorders>
                                  <w:shd w:val="clear" w:color="auto" w:fill="auto"/>
                                  <w:noWrap/>
                                  <w:vAlign w:val="center"/>
                                  <w:hideMark/>
                                </w:tcPr>
                                <w:p w14:paraId="57DC2604" w14:textId="4D855894" w:rsidR="002F556B" w:rsidRPr="003C489A" w:rsidRDefault="002F556B" w:rsidP="00C81904">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49</w:t>
                                  </w:r>
                                  <w:r w:rsidRPr="003C489A">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17</w:t>
                                  </w:r>
                                </w:p>
                              </w:tc>
                            </w:tr>
                            <w:tr w:rsidR="002F556B" w:rsidRPr="000056A4" w14:paraId="07C58377" w14:textId="77777777" w:rsidTr="00C81904">
                              <w:trPr>
                                <w:gridAfter w:val="1"/>
                                <w:wAfter w:w="7" w:type="dxa"/>
                                <w:trHeight w:val="330"/>
                                <w:jc w:val="center"/>
                              </w:trPr>
                              <w:tc>
                                <w:tcPr>
                                  <w:tcW w:w="4354" w:type="dxa"/>
                                  <w:gridSpan w:val="4"/>
                                  <w:tcBorders>
                                    <w:top w:val="single" w:sz="12" w:space="0" w:color="auto"/>
                                    <w:left w:val="nil"/>
                                    <w:bottom w:val="nil"/>
                                    <w:right w:val="nil"/>
                                  </w:tcBorders>
                                  <w:shd w:val="clear" w:color="auto" w:fill="auto"/>
                                  <w:noWrap/>
                                  <w:vAlign w:val="center"/>
                                  <w:hideMark/>
                                </w:tcPr>
                                <w:p w14:paraId="4FAF00FB" w14:textId="77777777" w:rsidR="002F556B" w:rsidRPr="000056A4" w:rsidRDefault="002F556B" w:rsidP="002D73A7">
                                  <w:pPr>
                                    <w:widowControl/>
                                    <w:spacing w:line="200" w:lineRule="exact"/>
                                    <w:rPr>
                                      <w:rFonts w:ascii="標楷體" w:eastAsia="標楷體" w:hAnsi="標楷體" w:cs="新細明體"/>
                                      <w:color w:val="000000"/>
                                      <w:kern w:val="0"/>
                                    </w:rPr>
                                  </w:pPr>
                                  <w:r w:rsidRPr="005244E2">
                                    <w:rPr>
                                      <w:rFonts w:ascii="標楷體" w:eastAsia="標楷體" w:hAnsi="標楷體" w:cs="新細明體" w:hint="eastAsia"/>
                                      <w:color w:val="000000"/>
                                      <w:kern w:val="0"/>
                                      <w:sz w:val="18"/>
                                    </w:rPr>
                                    <w:t>資料來源：整理自新竹瓦斯</w:t>
                                  </w:r>
                                  <w:r>
                                    <w:rPr>
                                      <w:rFonts w:ascii="標楷體" w:eastAsia="標楷體" w:hAnsi="標楷體" w:cs="新細明體" w:hint="eastAsia"/>
                                      <w:color w:val="000000"/>
                                      <w:kern w:val="0"/>
                                      <w:sz w:val="18"/>
                                    </w:rPr>
                                    <w:t>股份有限</w:t>
                                  </w:r>
                                  <w:r w:rsidRPr="005244E2">
                                    <w:rPr>
                                      <w:rFonts w:ascii="標楷體" w:eastAsia="標楷體" w:hAnsi="標楷體" w:cs="新細明體" w:hint="eastAsia"/>
                                      <w:color w:val="000000"/>
                                      <w:kern w:val="0"/>
                                      <w:sz w:val="18"/>
                                    </w:rPr>
                                    <w:t>公司提供資料。</w:t>
                                  </w:r>
                                </w:p>
                              </w:tc>
                            </w:tr>
                          </w:tbl>
                          <w:p w14:paraId="3F511D62" w14:textId="77777777" w:rsidR="002F556B" w:rsidRDefault="002F556B" w:rsidP="00DD6CDF">
                            <w:pPr>
                              <w:spacing w:line="240" w:lineRule="exact"/>
                              <w:rPr>
                                <w:rFonts w:ascii="標楷體" w:eastAsia="標楷體" w:hAnsi="標楷體"/>
                                <w:sz w:val="18"/>
                              </w:rPr>
                            </w:pPr>
                          </w:p>
                        </w:txbxContent>
                      </wps:txbx>
                      <wps:bodyPr rot="0" vert="horz" wrap="square" lIns="0" tIns="0" rIns="0" bIns="0" anchor="t" anchorCtr="0">
                        <a:noAutofit/>
                      </wps:bodyPr>
                    </wps:wsp>
                  </a:graphicData>
                </a:graphic>
                <wp14:sizeRelH relativeFrom="page">
                  <wp14:pctWidth>0</wp14:pctWidth>
                </wp14:sizeRelH>
                <wp14:sizeRelV relativeFrom="margin">
                  <wp14:pctHeight>0</wp14:pctHeight>
                </wp14:sizeRelV>
              </wp:anchor>
            </w:drawing>
          </mc:Choice>
          <mc:Fallback>
            <w:pict>
              <v:shape w14:anchorId="47734060" id="文字方塊 37" o:spid="_x0000_s1145" type="#_x0000_t202" style="position:absolute;left:0;text-align:left;margin-left:233.95pt;margin-top:319.1pt;width:254.65pt;height:143.3pt;z-index:252013568;visibility:visible;mso-wrap-style:square;mso-width-percent:0;mso-height-percent:0;mso-wrap-distance-left:9.05pt;mso-wrap-distance-top:0;mso-wrap-distance-right:9.05pt;mso-wrap-distance-bottom:0;mso-position-horizontal:absolute;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jU8NAIAABoEAAAOAAAAZHJzL2Uyb0RvYy54bWysU12O0zAQfkfiDpbfaZqWsm3UdLV0KUJa&#10;fqSFAziO01g4HmO7TcoFVuIAyzMH4AAcaPccjJ2mrJY3hB+ssT3zeeabb5bnXaPIXlgnQec0HY0p&#10;EZpDKfU2p58+bp7NKXGe6ZIp0CKnB+Ho+erpk2VrMjGBGlQpLEEQ7bLW5LT23mRJ4ngtGuZGYITG&#10;xwpswzwe7TYpLWsRvVHJZDx+kbRgS2OBC+fw9rJ/pKuIX1WC+/dV5YQnKqeYm4+7jXsR9mS1ZNnW&#10;MlNLfkyD/UMWDZMaPz1BXTLPyM7Kv6AayS04qPyIQ5NAVUkuYg1YTTp+VM11zYyItSA5zpxocv8P&#10;lr/bf7BEljmdnlGiWYM9ur+9ufv5/f72192PbwSvkaPWuAxdrw06++4ldNjrWK8zV8A/O6JhXTO9&#10;FRfWQlsLVmKOaYhMHoT2OC6AFO1bKPEvtvMQgbrKNoFApIQgOvbqcOqP6DzheDmdTJ+PZzNKOL6l&#10;83SxSGMHE5YN4cY6/1pAQ4KRU4sCiPBsf+V8SIdlg0v4zYGS5UYqFQ92W6yVJXuGYtnEFSt45KY0&#10;aXO6mE1mEVlDiI86aqRHMSvZ5HQ+DquXV6DjlS6ji2dS9TZmovSRn0BJT47vii6242w28F5AeUDG&#10;LPTixWFDowb7lZIWhZtT92XHrKBEvdHIelD5YNjBKAaDaY6hOfWU9Obax2kI9Wu4wG5UMvIU2tb/&#10;fMwRBRjpOw5LUPjDc/T6M9Kr3wAAAP//AwBQSwMEFAAGAAgAAAAhAFUUKPDgAAAACwEAAA8AAABk&#10;cnMvZG93bnJldi54bWxMj8FOg0AQhu8mvsNmTLwYu4gNUGRptNWbHlqbnqfsCkR2lrBLoW/veNLb&#10;P5k/33xTrGfbibMZfOtIwcMiAmGocrqlWsHh8+0+A+EDksbOkVFwMR7W5fVVgbl2E+3MeR9qwRDy&#10;OSpoQuhzKX3VGIt+4XpDvPtyg8XA41BLPeDEcNvJOIoSabElvtBgbzaNqb73o1WQbIdx2tHmbnt4&#10;fcePvo6PL5ejUrc38/MTiGDm8FeGX31Wh5KdTm4k7UWnYJmkK64y7DGLQXBjlaYcThziZQayLOT/&#10;H8ofAAAA//8DAFBLAQItABQABgAIAAAAIQC2gziS/gAAAOEBAAATAAAAAAAAAAAAAAAAAAAAAABb&#10;Q29udGVudF9UeXBlc10ueG1sUEsBAi0AFAAGAAgAAAAhADj9If/WAAAAlAEAAAsAAAAAAAAAAAAA&#10;AAAALwEAAF9yZWxzLy5yZWxzUEsBAi0AFAAGAAgAAAAhAMe6NTw0AgAAGgQAAA4AAAAAAAAAAAAA&#10;AAAALgIAAGRycy9lMm9Eb2MueG1sUEsBAi0AFAAGAAgAAAAhAFUUKPDgAAAACwEAAA8AAAAAAAAA&#10;AAAAAAAAjgQAAGRycy9kb3ducmV2LnhtbFBLBQYAAAAABAAEAPMAAACbBQAAAAA=&#10;" stroked="f">
                <v:textbox inset="0,0,0,0">
                  <w:txbxContent>
                    <w:p w14:paraId="3C40BA43" w14:textId="463CF915" w:rsidR="002F556B" w:rsidRDefault="002F556B" w:rsidP="00DD6CDF">
                      <w:pPr>
                        <w:spacing w:beforeLines="20" w:before="72"/>
                        <w:jc w:val="center"/>
                        <w:rPr>
                          <w:rFonts w:ascii="標楷體" w:eastAsia="標楷體" w:hAnsi="標楷體"/>
                          <w:b/>
                        </w:rPr>
                      </w:pPr>
                      <w:r>
                        <w:rPr>
                          <w:rFonts w:ascii="標楷體" w:eastAsia="標楷體" w:hAnsi="標楷體" w:hint="eastAsia"/>
                          <w:b/>
                        </w:rPr>
                        <w:t>表</w:t>
                      </w:r>
                      <w:r>
                        <w:rPr>
                          <w:rFonts w:ascii="標楷體" w:eastAsia="標楷體" w:hAnsi="標楷體"/>
                          <w:b/>
                        </w:rPr>
                        <w:t>32</w:t>
                      </w:r>
                      <w:r w:rsidRPr="001075F1">
                        <w:rPr>
                          <w:rFonts w:ascii="標楷體" w:eastAsia="標楷體" w:hAnsi="標楷體" w:hint="eastAsia"/>
                          <w:b/>
                          <w:szCs w:val="24"/>
                        </w:rPr>
                        <w:t xml:space="preserve">　</w:t>
                      </w:r>
                      <w:r w:rsidRPr="000056A4">
                        <w:rPr>
                          <w:rFonts w:ascii="標楷體" w:eastAsia="標楷體" w:hAnsi="標楷體" w:cs="新細明體" w:hint="eastAsia"/>
                          <w:b/>
                          <w:bCs/>
                          <w:color w:val="000000"/>
                          <w:kern w:val="0"/>
                        </w:rPr>
                        <w:t>固定資產建設改良擴充執行情形</w:t>
                      </w:r>
                    </w:p>
                    <w:p w14:paraId="1A365F2E" w14:textId="77777777" w:rsidR="002F556B" w:rsidRDefault="002F556B" w:rsidP="00DC3BFF">
                      <w:pPr>
                        <w:spacing w:line="240" w:lineRule="exact"/>
                        <w:ind w:rightChars="50" w:right="120"/>
                        <w:jc w:val="right"/>
                        <w:rPr>
                          <w:rFonts w:ascii="標楷體" w:eastAsia="標楷體" w:hAnsi="標楷體"/>
                          <w:sz w:val="20"/>
                          <w:szCs w:val="20"/>
                        </w:rPr>
                      </w:pPr>
                      <w:r w:rsidRPr="003C489A">
                        <w:rPr>
                          <w:rFonts w:ascii="標楷體" w:eastAsia="標楷體" w:hAnsi="標楷體" w:cs="新細明體" w:hint="eastAsia"/>
                          <w:color w:val="000000"/>
                          <w:kern w:val="0"/>
                          <w:sz w:val="20"/>
                          <w:szCs w:val="20"/>
                        </w:rPr>
                        <w:t>單位：</w:t>
                      </w:r>
                      <w:r>
                        <w:rPr>
                          <w:rFonts w:ascii="標楷體" w:eastAsia="標楷體" w:hAnsi="標楷體" w:cs="新細明體" w:hint="eastAsia"/>
                          <w:color w:val="000000"/>
                          <w:kern w:val="0"/>
                          <w:sz w:val="20"/>
                          <w:szCs w:val="20"/>
                        </w:rPr>
                        <w:t>新臺幣</w:t>
                      </w:r>
                      <w:r w:rsidRPr="003C489A">
                        <w:rPr>
                          <w:rFonts w:ascii="標楷體" w:eastAsia="標楷體" w:hAnsi="標楷體" w:cs="新細明體" w:hint="eastAsia"/>
                          <w:color w:val="000000"/>
                          <w:kern w:val="0"/>
                          <w:sz w:val="20"/>
                          <w:szCs w:val="20"/>
                        </w:rPr>
                        <w:t>千元、％</w:t>
                      </w:r>
                    </w:p>
                    <w:tbl>
                      <w:tblPr>
                        <w:tblW w:w="4820" w:type="dxa"/>
                        <w:jc w:val="center"/>
                        <w:tblLayout w:type="fixed"/>
                        <w:tblCellMar>
                          <w:left w:w="28" w:type="dxa"/>
                          <w:right w:w="28" w:type="dxa"/>
                        </w:tblCellMar>
                        <w:tblLook w:val="04A0" w:firstRow="1" w:lastRow="0" w:firstColumn="1" w:lastColumn="0" w:noHBand="0" w:noVBand="1"/>
                      </w:tblPr>
                      <w:tblGrid>
                        <w:gridCol w:w="1028"/>
                        <w:gridCol w:w="1295"/>
                        <w:gridCol w:w="1296"/>
                        <w:gridCol w:w="1193"/>
                        <w:gridCol w:w="8"/>
                      </w:tblGrid>
                      <w:tr w:rsidR="002F556B" w:rsidRPr="000056A4" w14:paraId="5D73F8B6" w14:textId="77777777" w:rsidTr="00C81904">
                        <w:trPr>
                          <w:trHeight w:val="567"/>
                          <w:jc w:val="center"/>
                        </w:trPr>
                        <w:tc>
                          <w:tcPr>
                            <w:tcW w:w="930"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32EE1C16" w14:textId="77777777" w:rsidR="002F556B" w:rsidRPr="003C489A" w:rsidRDefault="002F556B" w:rsidP="00C81904">
                            <w:pPr>
                              <w:widowControl/>
                              <w:jc w:val="right"/>
                              <w:rPr>
                                <w:rFonts w:ascii="標楷體" w:eastAsia="標楷體" w:hAnsi="標楷體" w:cs="新細明體"/>
                                <w:bCs/>
                                <w:color w:val="000000"/>
                                <w:kern w:val="0"/>
                                <w:sz w:val="20"/>
                                <w:szCs w:val="20"/>
                              </w:rPr>
                            </w:pPr>
                            <w:r w:rsidRPr="003C489A">
                              <w:rPr>
                                <w:rFonts w:ascii="標楷體" w:eastAsia="標楷體" w:hAnsi="標楷體" w:cs="新細明體" w:hint="eastAsia"/>
                                <w:bCs/>
                                <w:color w:val="000000"/>
                                <w:kern w:val="0"/>
                                <w:sz w:val="20"/>
                                <w:szCs w:val="20"/>
                              </w:rPr>
                              <w:t>年度</w:t>
                            </w:r>
                          </w:p>
                          <w:p w14:paraId="73B8508E" w14:textId="77777777" w:rsidR="002F556B" w:rsidRPr="003C489A" w:rsidRDefault="002F556B" w:rsidP="00C81904">
                            <w:pPr>
                              <w:widowControl/>
                              <w:rPr>
                                <w:rFonts w:ascii="標楷體" w:eastAsia="標楷體" w:hAnsi="標楷體" w:cs="新細明體"/>
                                <w:b/>
                                <w:bCs/>
                                <w:color w:val="000000"/>
                                <w:kern w:val="0"/>
                                <w:sz w:val="20"/>
                                <w:szCs w:val="20"/>
                              </w:rPr>
                            </w:pPr>
                            <w:r w:rsidRPr="003C489A">
                              <w:rPr>
                                <w:rFonts w:ascii="標楷體" w:eastAsia="標楷體" w:hAnsi="標楷體" w:cs="新細明體" w:hint="eastAsia"/>
                                <w:bCs/>
                                <w:color w:val="000000"/>
                                <w:kern w:val="0"/>
                                <w:sz w:val="20"/>
                                <w:szCs w:val="20"/>
                              </w:rPr>
                              <w:t>項目</w:t>
                            </w:r>
                          </w:p>
                        </w:tc>
                        <w:tc>
                          <w:tcPr>
                            <w:tcW w:w="1172" w:type="dxa"/>
                            <w:tcBorders>
                              <w:top w:val="single" w:sz="4" w:space="0" w:color="auto"/>
                              <w:left w:val="nil"/>
                              <w:bottom w:val="single" w:sz="4" w:space="0" w:color="auto"/>
                              <w:right w:val="single" w:sz="4" w:space="0" w:color="auto"/>
                            </w:tcBorders>
                            <w:shd w:val="clear" w:color="auto" w:fill="auto"/>
                            <w:noWrap/>
                            <w:vAlign w:val="center"/>
                            <w:hideMark/>
                          </w:tcPr>
                          <w:p w14:paraId="00F74C41" w14:textId="77777777" w:rsidR="002F556B" w:rsidRPr="003C489A" w:rsidRDefault="002F556B" w:rsidP="00C81904">
                            <w:pPr>
                              <w:widowControl/>
                              <w:jc w:val="center"/>
                              <w:rPr>
                                <w:rFonts w:ascii="標楷體" w:eastAsia="標楷體" w:hAnsi="標楷體" w:cs="新細明體"/>
                                <w:color w:val="000000"/>
                                <w:kern w:val="0"/>
                                <w:sz w:val="20"/>
                                <w:szCs w:val="20"/>
                              </w:rPr>
                            </w:pPr>
                            <w:r w:rsidRPr="003C489A">
                              <w:rPr>
                                <w:rFonts w:ascii="標楷體" w:eastAsia="標楷體" w:hAnsi="標楷體" w:cs="新細明體" w:hint="eastAsia"/>
                                <w:color w:val="000000"/>
                                <w:kern w:val="0"/>
                                <w:sz w:val="20"/>
                                <w:szCs w:val="20"/>
                              </w:rPr>
                              <w:t>112</w:t>
                            </w:r>
                          </w:p>
                        </w:tc>
                        <w:tc>
                          <w:tcPr>
                            <w:tcW w:w="1173" w:type="dxa"/>
                            <w:tcBorders>
                              <w:top w:val="single" w:sz="4" w:space="0" w:color="auto"/>
                              <w:left w:val="nil"/>
                              <w:bottom w:val="single" w:sz="4" w:space="0" w:color="auto"/>
                              <w:right w:val="single" w:sz="4" w:space="0" w:color="auto"/>
                            </w:tcBorders>
                            <w:shd w:val="clear" w:color="auto" w:fill="auto"/>
                            <w:noWrap/>
                            <w:vAlign w:val="center"/>
                            <w:hideMark/>
                          </w:tcPr>
                          <w:p w14:paraId="2A35060C" w14:textId="77777777" w:rsidR="002F556B" w:rsidRPr="003C489A" w:rsidRDefault="002F556B" w:rsidP="00C81904">
                            <w:pPr>
                              <w:widowControl/>
                              <w:jc w:val="center"/>
                              <w:rPr>
                                <w:rFonts w:ascii="標楷體" w:eastAsia="標楷體" w:hAnsi="標楷體" w:cs="新細明體"/>
                                <w:color w:val="000000"/>
                                <w:kern w:val="0"/>
                                <w:sz w:val="20"/>
                                <w:szCs w:val="20"/>
                              </w:rPr>
                            </w:pPr>
                            <w:r w:rsidRPr="003C489A">
                              <w:rPr>
                                <w:rFonts w:ascii="標楷體" w:eastAsia="標楷體" w:hAnsi="標楷體" w:cs="新細明體" w:hint="eastAsia"/>
                                <w:color w:val="000000"/>
                                <w:kern w:val="0"/>
                                <w:sz w:val="20"/>
                                <w:szCs w:val="20"/>
                              </w:rPr>
                              <w:t>113</w:t>
                            </w:r>
                          </w:p>
                        </w:tc>
                        <w:tc>
                          <w:tcPr>
                            <w:tcW w:w="1086" w:type="dxa"/>
                            <w:gridSpan w:val="2"/>
                            <w:tcBorders>
                              <w:top w:val="single" w:sz="4" w:space="0" w:color="auto"/>
                              <w:left w:val="nil"/>
                              <w:bottom w:val="single" w:sz="4" w:space="0" w:color="auto"/>
                              <w:right w:val="single" w:sz="4" w:space="0" w:color="auto"/>
                            </w:tcBorders>
                            <w:shd w:val="clear" w:color="auto" w:fill="auto"/>
                            <w:noWrap/>
                            <w:vAlign w:val="center"/>
                            <w:hideMark/>
                          </w:tcPr>
                          <w:p w14:paraId="4F35C92F" w14:textId="77777777" w:rsidR="002F556B" w:rsidRPr="003C489A" w:rsidRDefault="002F556B" w:rsidP="00C81904">
                            <w:pPr>
                              <w:widowControl/>
                              <w:jc w:val="center"/>
                              <w:rPr>
                                <w:rFonts w:ascii="標楷體" w:eastAsia="標楷體" w:hAnsi="標楷體" w:cs="新細明體"/>
                                <w:color w:val="000000"/>
                                <w:kern w:val="0"/>
                                <w:sz w:val="20"/>
                                <w:szCs w:val="20"/>
                              </w:rPr>
                            </w:pPr>
                            <w:r w:rsidRPr="003C489A">
                              <w:rPr>
                                <w:rFonts w:ascii="標楷體" w:eastAsia="標楷體" w:hAnsi="標楷體" w:cs="新細明體" w:hint="eastAsia"/>
                                <w:color w:val="000000"/>
                                <w:kern w:val="0"/>
                                <w:sz w:val="20"/>
                                <w:szCs w:val="20"/>
                              </w:rPr>
                              <w:t>114</w:t>
                            </w:r>
                          </w:p>
                        </w:tc>
                      </w:tr>
                      <w:tr w:rsidR="002F556B" w:rsidRPr="000056A4" w14:paraId="46B4646B" w14:textId="77777777" w:rsidTr="00C81904">
                        <w:trPr>
                          <w:trHeight w:val="340"/>
                          <w:jc w:val="center"/>
                        </w:trPr>
                        <w:tc>
                          <w:tcPr>
                            <w:tcW w:w="930" w:type="dxa"/>
                            <w:tcBorders>
                              <w:top w:val="nil"/>
                              <w:left w:val="single" w:sz="4" w:space="0" w:color="auto"/>
                              <w:bottom w:val="single" w:sz="4" w:space="0" w:color="auto"/>
                              <w:right w:val="single" w:sz="4" w:space="0" w:color="auto"/>
                            </w:tcBorders>
                            <w:shd w:val="clear" w:color="auto" w:fill="auto"/>
                            <w:noWrap/>
                            <w:vAlign w:val="center"/>
                            <w:hideMark/>
                          </w:tcPr>
                          <w:p w14:paraId="45193E2D" w14:textId="77777777" w:rsidR="002F556B" w:rsidRPr="003C489A" w:rsidRDefault="002F556B" w:rsidP="00C81904">
                            <w:pPr>
                              <w:widowControl/>
                              <w:jc w:val="center"/>
                              <w:rPr>
                                <w:rFonts w:ascii="標楷體" w:eastAsia="標楷體" w:hAnsi="標楷體" w:cs="新細明體"/>
                                <w:color w:val="000000"/>
                                <w:kern w:val="0"/>
                                <w:sz w:val="20"/>
                                <w:szCs w:val="20"/>
                              </w:rPr>
                            </w:pPr>
                            <w:r w:rsidRPr="003C489A">
                              <w:rPr>
                                <w:rFonts w:ascii="標楷體" w:eastAsia="標楷體" w:hAnsi="標楷體" w:cs="新細明體" w:hint="eastAsia"/>
                                <w:color w:val="000000"/>
                                <w:kern w:val="0"/>
                                <w:sz w:val="20"/>
                                <w:szCs w:val="20"/>
                              </w:rPr>
                              <w:t>預算數</w:t>
                            </w:r>
                          </w:p>
                        </w:tc>
                        <w:tc>
                          <w:tcPr>
                            <w:tcW w:w="1172" w:type="dxa"/>
                            <w:tcBorders>
                              <w:top w:val="nil"/>
                              <w:left w:val="nil"/>
                              <w:bottom w:val="single" w:sz="4" w:space="0" w:color="auto"/>
                              <w:right w:val="single" w:sz="4" w:space="0" w:color="auto"/>
                            </w:tcBorders>
                            <w:shd w:val="clear" w:color="auto" w:fill="auto"/>
                            <w:noWrap/>
                            <w:vAlign w:val="center"/>
                            <w:hideMark/>
                          </w:tcPr>
                          <w:p w14:paraId="747318F0" w14:textId="77777777" w:rsidR="002F556B" w:rsidRPr="003C489A" w:rsidRDefault="002F556B" w:rsidP="00C81904">
                            <w:pPr>
                              <w:widowControl/>
                              <w:jc w:val="right"/>
                              <w:rPr>
                                <w:rFonts w:ascii="標楷體" w:eastAsia="標楷體" w:hAnsi="標楷體" w:cs="新細明體"/>
                                <w:color w:val="000000"/>
                                <w:kern w:val="0"/>
                                <w:sz w:val="20"/>
                                <w:szCs w:val="20"/>
                              </w:rPr>
                            </w:pPr>
                            <w:r w:rsidRPr="003C489A">
                              <w:rPr>
                                <w:rFonts w:ascii="標楷體" w:eastAsia="標楷體" w:hAnsi="標楷體" w:cs="新細明體" w:hint="eastAsia"/>
                                <w:color w:val="000000"/>
                                <w:kern w:val="0"/>
                                <w:sz w:val="20"/>
                                <w:szCs w:val="20"/>
                              </w:rPr>
                              <w:t>845,675</w:t>
                            </w:r>
                          </w:p>
                        </w:tc>
                        <w:tc>
                          <w:tcPr>
                            <w:tcW w:w="1173" w:type="dxa"/>
                            <w:tcBorders>
                              <w:top w:val="nil"/>
                              <w:left w:val="nil"/>
                              <w:bottom w:val="single" w:sz="4" w:space="0" w:color="auto"/>
                              <w:right w:val="single" w:sz="4" w:space="0" w:color="auto"/>
                            </w:tcBorders>
                            <w:shd w:val="clear" w:color="auto" w:fill="auto"/>
                            <w:noWrap/>
                            <w:vAlign w:val="center"/>
                            <w:hideMark/>
                          </w:tcPr>
                          <w:p w14:paraId="7E90B229" w14:textId="77777777" w:rsidR="002F556B" w:rsidRPr="003C489A" w:rsidRDefault="002F556B" w:rsidP="00C81904">
                            <w:pPr>
                              <w:widowControl/>
                              <w:jc w:val="right"/>
                              <w:rPr>
                                <w:rFonts w:ascii="標楷體" w:eastAsia="標楷體" w:hAnsi="標楷體" w:cs="新細明體"/>
                                <w:color w:val="000000"/>
                                <w:kern w:val="0"/>
                                <w:sz w:val="20"/>
                                <w:szCs w:val="20"/>
                              </w:rPr>
                            </w:pPr>
                            <w:r w:rsidRPr="003C489A">
                              <w:rPr>
                                <w:rFonts w:ascii="標楷體" w:eastAsia="標楷體" w:hAnsi="標楷體" w:cs="新細明體" w:hint="eastAsia"/>
                                <w:color w:val="000000"/>
                                <w:kern w:val="0"/>
                                <w:sz w:val="20"/>
                                <w:szCs w:val="20"/>
                              </w:rPr>
                              <w:t>794,929</w:t>
                            </w:r>
                          </w:p>
                        </w:tc>
                        <w:tc>
                          <w:tcPr>
                            <w:tcW w:w="1086" w:type="dxa"/>
                            <w:gridSpan w:val="2"/>
                            <w:tcBorders>
                              <w:top w:val="nil"/>
                              <w:left w:val="nil"/>
                              <w:bottom w:val="single" w:sz="4" w:space="0" w:color="auto"/>
                              <w:right w:val="single" w:sz="4" w:space="0" w:color="auto"/>
                            </w:tcBorders>
                            <w:shd w:val="clear" w:color="auto" w:fill="auto"/>
                            <w:noWrap/>
                            <w:vAlign w:val="center"/>
                            <w:hideMark/>
                          </w:tcPr>
                          <w:p w14:paraId="100FBC38" w14:textId="59F9BF52" w:rsidR="002F556B" w:rsidRPr="003C489A" w:rsidRDefault="002F556B" w:rsidP="00806648">
                            <w:pPr>
                              <w:widowControl/>
                              <w:jc w:val="right"/>
                              <w:rPr>
                                <w:rFonts w:ascii="標楷體" w:eastAsia="標楷體" w:hAnsi="標楷體" w:cs="新細明體"/>
                                <w:color w:val="000000"/>
                                <w:kern w:val="0"/>
                                <w:sz w:val="20"/>
                                <w:szCs w:val="20"/>
                              </w:rPr>
                            </w:pPr>
                            <w:r w:rsidRPr="003C489A">
                              <w:rPr>
                                <w:rFonts w:ascii="標楷體" w:eastAsia="標楷體" w:hAnsi="標楷體" w:cs="新細明體" w:hint="eastAsia"/>
                                <w:color w:val="000000"/>
                                <w:kern w:val="0"/>
                                <w:sz w:val="20"/>
                                <w:szCs w:val="20"/>
                              </w:rPr>
                              <w:t>1,01</w:t>
                            </w:r>
                            <w:r>
                              <w:rPr>
                                <w:rFonts w:ascii="標楷體" w:eastAsia="標楷體" w:hAnsi="標楷體" w:cs="新細明體"/>
                                <w:color w:val="000000"/>
                                <w:kern w:val="0"/>
                                <w:sz w:val="20"/>
                                <w:szCs w:val="20"/>
                              </w:rPr>
                              <w:t>4</w:t>
                            </w:r>
                            <w:r w:rsidRPr="003C489A">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228</w:t>
                            </w:r>
                          </w:p>
                        </w:tc>
                      </w:tr>
                      <w:tr w:rsidR="002F556B" w:rsidRPr="000056A4" w14:paraId="3998ADAC" w14:textId="77777777" w:rsidTr="00C81904">
                        <w:trPr>
                          <w:trHeight w:val="340"/>
                          <w:jc w:val="center"/>
                        </w:trPr>
                        <w:tc>
                          <w:tcPr>
                            <w:tcW w:w="930" w:type="dxa"/>
                            <w:tcBorders>
                              <w:top w:val="nil"/>
                              <w:left w:val="single" w:sz="4" w:space="0" w:color="auto"/>
                              <w:bottom w:val="single" w:sz="12" w:space="0" w:color="auto"/>
                              <w:right w:val="single" w:sz="4" w:space="0" w:color="auto"/>
                            </w:tcBorders>
                            <w:shd w:val="clear" w:color="auto" w:fill="auto"/>
                            <w:noWrap/>
                            <w:vAlign w:val="center"/>
                            <w:hideMark/>
                          </w:tcPr>
                          <w:p w14:paraId="117D3FEE" w14:textId="77777777" w:rsidR="002F556B" w:rsidRPr="003C489A" w:rsidRDefault="002F556B" w:rsidP="00C81904">
                            <w:pPr>
                              <w:widowControl/>
                              <w:jc w:val="center"/>
                              <w:rPr>
                                <w:rFonts w:ascii="標楷體" w:eastAsia="標楷體" w:hAnsi="標楷體" w:cs="新細明體"/>
                                <w:color w:val="000000"/>
                                <w:kern w:val="0"/>
                                <w:sz w:val="20"/>
                                <w:szCs w:val="20"/>
                              </w:rPr>
                            </w:pPr>
                            <w:r w:rsidRPr="003C489A">
                              <w:rPr>
                                <w:rFonts w:ascii="標楷體" w:eastAsia="標楷體" w:hAnsi="標楷體" w:cs="新細明體" w:hint="eastAsia"/>
                                <w:color w:val="000000"/>
                                <w:kern w:val="0"/>
                                <w:sz w:val="20"/>
                                <w:szCs w:val="20"/>
                              </w:rPr>
                              <w:t>決算數</w:t>
                            </w:r>
                          </w:p>
                        </w:tc>
                        <w:tc>
                          <w:tcPr>
                            <w:tcW w:w="1172" w:type="dxa"/>
                            <w:tcBorders>
                              <w:top w:val="nil"/>
                              <w:left w:val="nil"/>
                              <w:bottom w:val="single" w:sz="12" w:space="0" w:color="auto"/>
                              <w:right w:val="single" w:sz="4" w:space="0" w:color="auto"/>
                            </w:tcBorders>
                            <w:shd w:val="clear" w:color="auto" w:fill="auto"/>
                            <w:noWrap/>
                            <w:vAlign w:val="center"/>
                            <w:hideMark/>
                          </w:tcPr>
                          <w:p w14:paraId="0D0A45E3" w14:textId="77777777" w:rsidR="002F556B" w:rsidRPr="003C489A" w:rsidRDefault="002F556B" w:rsidP="00C81904">
                            <w:pPr>
                              <w:widowControl/>
                              <w:jc w:val="right"/>
                              <w:rPr>
                                <w:rFonts w:ascii="標楷體" w:eastAsia="標楷體" w:hAnsi="標楷體" w:cs="新細明體"/>
                                <w:color w:val="000000"/>
                                <w:kern w:val="0"/>
                                <w:sz w:val="20"/>
                                <w:szCs w:val="20"/>
                              </w:rPr>
                            </w:pPr>
                            <w:r w:rsidRPr="003C489A">
                              <w:rPr>
                                <w:rFonts w:ascii="標楷體" w:eastAsia="標楷體" w:hAnsi="標楷體" w:cs="新細明體" w:hint="eastAsia"/>
                                <w:color w:val="000000"/>
                                <w:kern w:val="0"/>
                                <w:sz w:val="20"/>
                                <w:szCs w:val="20"/>
                              </w:rPr>
                              <w:t>456,338</w:t>
                            </w:r>
                          </w:p>
                        </w:tc>
                        <w:tc>
                          <w:tcPr>
                            <w:tcW w:w="1173" w:type="dxa"/>
                            <w:tcBorders>
                              <w:top w:val="nil"/>
                              <w:left w:val="nil"/>
                              <w:bottom w:val="single" w:sz="12" w:space="0" w:color="auto"/>
                              <w:right w:val="single" w:sz="4" w:space="0" w:color="auto"/>
                            </w:tcBorders>
                            <w:shd w:val="clear" w:color="auto" w:fill="auto"/>
                            <w:noWrap/>
                            <w:vAlign w:val="center"/>
                            <w:hideMark/>
                          </w:tcPr>
                          <w:p w14:paraId="5E27C053" w14:textId="77777777" w:rsidR="002F556B" w:rsidRPr="003C489A" w:rsidRDefault="002F556B" w:rsidP="00C81904">
                            <w:pPr>
                              <w:widowControl/>
                              <w:jc w:val="right"/>
                              <w:rPr>
                                <w:rFonts w:ascii="標楷體" w:eastAsia="標楷體" w:hAnsi="標楷體" w:cs="新細明體"/>
                                <w:color w:val="000000"/>
                                <w:kern w:val="0"/>
                                <w:sz w:val="20"/>
                                <w:szCs w:val="20"/>
                              </w:rPr>
                            </w:pPr>
                            <w:r w:rsidRPr="003C489A">
                              <w:rPr>
                                <w:rFonts w:ascii="標楷體" w:eastAsia="標楷體" w:hAnsi="標楷體" w:cs="新細明體" w:hint="eastAsia"/>
                                <w:color w:val="000000"/>
                                <w:kern w:val="0"/>
                                <w:sz w:val="20"/>
                                <w:szCs w:val="20"/>
                              </w:rPr>
                              <w:t>523,517</w:t>
                            </w:r>
                          </w:p>
                        </w:tc>
                        <w:tc>
                          <w:tcPr>
                            <w:tcW w:w="1086" w:type="dxa"/>
                            <w:gridSpan w:val="2"/>
                            <w:tcBorders>
                              <w:top w:val="nil"/>
                              <w:left w:val="nil"/>
                              <w:bottom w:val="single" w:sz="12" w:space="0" w:color="auto"/>
                              <w:right w:val="single" w:sz="4" w:space="0" w:color="auto"/>
                            </w:tcBorders>
                            <w:shd w:val="clear" w:color="auto" w:fill="auto"/>
                            <w:noWrap/>
                            <w:vAlign w:val="center"/>
                            <w:hideMark/>
                          </w:tcPr>
                          <w:p w14:paraId="360A0619" w14:textId="6763025F" w:rsidR="002F556B" w:rsidRPr="003C489A" w:rsidRDefault="002F556B" w:rsidP="00C81904">
                            <w:pPr>
                              <w:widowControl/>
                              <w:jc w:val="right"/>
                              <w:rPr>
                                <w:rFonts w:ascii="標楷體" w:eastAsia="標楷體" w:hAnsi="標楷體" w:cs="新細明體"/>
                                <w:color w:val="000000"/>
                                <w:kern w:val="0"/>
                                <w:sz w:val="20"/>
                                <w:szCs w:val="20"/>
                              </w:rPr>
                            </w:pPr>
                            <w:r w:rsidRPr="003C489A">
                              <w:rPr>
                                <w:rFonts w:ascii="標楷體" w:eastAsia="標楷體" w:hAnsi="標楷體" w:cs="新細明體" w:hint="eastAsia"/>
                                <w:color w:val="000000"/>
                                <w:kern w:val="0"/>
                                <w:sz w:val="20"/>
                                <w:szCs w:val="20"/>
                              </w:rPr>
                              <w:t>51</w:t>
                            </w:r>
                            <w:r>
                              <w:rPr>
                                <w:rFonts w:ascii="標楷體" w:eastAsia="標楷體" w:hAnsi="標楷體" w:cs="新細明體"/>
                                <w:color w:val="000000"/>
                                <w:kern w:val="0"/>
                                <w:sz w:val="20"/>
                                <w:szCs w:val="20"/>
                              </w:rPr>
                              <w:t>5</w:t>
                            </w:r>
                            <w:r w:rsidRPr="003C489A">
                              <w:rPr>
                                <w:rFonts w:ascii="標楷體" w:eastAsia="標楷體" w:hAnsi="標楷體" w:cs="新細明體" w:hint="eastAsia"/>
                                <w:color w:val="000000"/>
                                <w:kern w:val="0"/>
                                <w:sz w:val="20"/>
                                <w:szCs w:val="20"/>
                              </w:rPr>
                              <w:t>,5</w:t>
                            </w:r>
                            <w:r>
                              <w:rPr>
                                <w:rFonts w:ascii="標楷體" w:eastAsia="標楷體" w:hAnsi="標楷體" w:cs="新細明體"/>
                                <w:color w:val="000000"/>
                                <w:kern w:val="0"/>
                                <w:sz w:val="20"/>
                                <w:szCs w:val="20"/>
                              </w:rPr>
                              <w:t>00</w:t>
                            </w:r>
                          </w:p>
                        </w:tc>
                      </w:tr>
                      <w:tr w:rsidR="002F556B" w:rsidRPr="000056A4" w14:paraId="33AB5A2B" w14:textId="77777777" w:rsidTr="00C81904">
                        <w:trPr>
                          <w:trHeight w:val="340"/>
                          <w:jc w:val="center"/>
                        </w:trPr>
                        <w:tc>
                          <w:tcPr>
                            <w:tcW w:w="930"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14:paraId="314B68FE" w14:textId="77777777" w:rsidR="002F556B" w:rsidRPr="003C489A" w:rsidRDefault="002F556B" w:rsidP="00C81904">
                            <w:pPr>
                              <w:widowControl/>
                              <w:jc w:val="center"/>
                              <w:rPr>
                                <w:rFonts w:ascii="標楷體" w:eastAsia="標楷體" w:hAnsi="標楷體" w:cs="新細明體"/>
                                <w:color w:val="000000"/>
                                <w:kern w:val="0"/>
                                <w:sz w:val="20"/>
                                <w:szCs w:val="20"/>
                              </w:rPr>
                            </w:pPr>
                            <w:r w:rsidRPr="003C489A">
                              <w:rPr>
                                <w:rFonts w:ascii="標楷體" w:eastAsia="標楷體" w:hAnsi="標楷體" w:cs="新細明體" w:hint="eastAsia"/>
                                <w:color w:val="000000"/>
                                <w:kern w:val="0"/>
                                <w:sz w:val="20"/>
                                <w:szCs w:val="20"/>
                              </w:rPr>
                              <w:t>執行率</w:t>
                            </w:r>
                          </w:p>
                        </w:tc>
                        <w:tc>
                          <w:tcPr>
                            <w:tcW w:w="1172" w:type="dxa"/>
                            <w:tcBorders>
                              <w:top w:val="single" w:sz="12" w:space="0" w:color="auto"/>
                              <w:left w:val="nil"/>
                              <w:bottom w:val="single" w:sz="12" w:space="0" w:color="auto"/>
                              <w:right w:val="single" w:sz="4" w:space="0" w:color="auto"/>
                            </w:tcBorders>
                            <w:shd w:val="clear" w:color="auto" w:fill="auto"/>
                            <w:noWrap/>
                            <w:vAlign w:val="center"/>
                            <w:hideMark/>
                          </w:tcPr>
                          <w:p w14:paraId="35079305" w14:textId="77777777" w:rsidR="002F556B" w:rsidRPr="003C489A" w:rsidRDefault="002F556B" w:rsidP="00C81904">
                            <w:pPr>
                              <w:widowControl/>
                              <w:jc w:val="right"/>
                              <w:rPr>
                                <w:rFonts w:ascii="標楷體" w:eastAsia="標楷體" w:hAnsi="標楷體" w:cs="新細明體"/>
                                <w:color w:val="000000"/>
                                <w:kern w:val="0"/>
                                <w:sz w:val="20"/>
                                <w:szCs w:val="20"/>
                              </w:rPr>
                            </w:pPr>
                            <w:r w:rsidRPr="003C489A">
                              <w:rPr>
                                <w:rFonts w:ascii="標楷體" w:eastAsia="標楷體" w:hAnsi="標楷體" w:cs="新細明體" w:hint="eastAsia"/>
                                <w:color w:val="000000"/>
                                <w:kern w:val="0"/>
                                <w:sz w:val="20"/>
                                <w:szCs w:val="20"/>
                              </w:rPr>
                              <w:t>53.96</w:t>
                            </w:r>
                          </w:p>
                        </w:tc>
                        <w:tc>
                          <w:tcPr>
                            <w:tcW w:w="1173" w:type="dxa"/>
                            <w:tcBorders>
                              <w:top w:val="single" w:sz="12" w:space="0" w:color="auto"/>
                              <w:left w:val="nil"/>
                              <w:bottom w:val="single" w:sz="12" w:space="0" w:color="auto"/>
                              <w:right w:val="single" w:sz="4" w:space="0" w:color="auto"/>
                            </w:tcBorders>
                            <w:shd w:val="clear" w:color="auto" w:fill="auto"/>
                            <w:noWrap/>
                            <w:vAlign w:val="center"/>
                            <w:hideMark/>
                          </w:tcPr>
                          <w:p w14:paraId="7E9FE9E0" w14:textId="77777777" w:rsidR="002F556B" w:rsidRPr="003C489A" w:rsidRDefault="002F556B" w:rsidP="00C81904">
                            <w:pPr>
                              <w:widowControl/>
                              <w:jc w:val="right"/>
                              <w:rPr>
                                <w:rFonts w:ascii="標楷體" w:eastAsia="標楷體" w:hAnsi="標楷體" w:cs="新細明體"/>
                                <w:color w:val="000000"/>
                                <w:kern w:val="0"/>
                                <w:sz w:val="20"/>
                                <w:szCs w:val="20"/>
                              </w:rPr>
                            </w:pPr>
                            <w:r w:rsidRPr="003C489A">
                              <w:rPr>
                                <w:rFonts w:ascii="標楷體" w:eastAsia="標楷體" w:hAnsi="標楷體" w:cs="新細明體" w:hint="eastAsia"/>
                                <w:color w:val="000000"/>
                                <w:kern w:val="0"/>
                                <w:sz w:val="20"/>
                                <w:szCs w:val="20"/>
                              </w:rPr>
                              <w:t>65.86</w:t>
                            </w:r>
                          </w:p>
                        </w:tc>
                        <w:tc>
                          <w:tcPr>
                            <w:tcW w:w="1086" w:type="dxa"/>
                            <w:gridSpan w:val="2"/>
                            <w:tcBorders>
                              <w:top w:val="single" w:sz="12" w:space="0" w:color="auto"/>
                              <w:left w:val="nil"/>
                              <w:bottom w:val="single" w:sz="12" w:space="0" w:color="auto"/>
                              <w:right w:val="single" w:sz="12" w:space="0" w:color="auto"/>
                            </w:tcBorders>
                            <w:shd w:val="clear" w:color="auto" w:fill="auto"/>
                            <w:noWrap/>
                            <w:vAlign w:val="center"/>
                            <w:hideMark/>
                          </w:tcPr>
                          <w:p w14:paraId="57DC2604" w14:textId="4D855894" w:rsidR="002F556B" w:rsidRPr="003C489A" w:rsidRDefault="002F556B" w:rsidP="00C81904">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49</w:t>
                            </w:r>
                            <w:r w:rsidRPr="003C489A">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17</w:t>
                            </w:r>
                          </w:p>
                        </w:tc>
                      </w:tr>
                      <w:tr w:rsidR="002F556B" w:rsidRPr="000056A4" w14:paraId="07C58377" w14:textId="77777777" w:rsidTr="00C81904">
                        <w:trPr>
                          <w:gridAfter w:val="1"/>
                          <w:wAfter w:w="7" w:type="dxa"/>
                          <w:trHeight w:val="330"/>
                          <w:jc w:val="center"/>
                        </w:trPr>
                        <w:tc>
                          <w:tcPr>
                            <w:tcW w:w="4354" w:type="dxa"/>
                            <w:gridSpan w:val="4"/>
                            <w:tcBorders>
                              <w:top w:val="single" w:sz="12" w:space="0" w:color="auto"/>
                              <w:left w:val="nil"/>
                              <w:bottom w:val="nil"/>
                              <w:right w:val="nil"/>
                            </w:tcBorders>
                            <w:shd w:val="clear" w:color="auto" w:fill="auto"/>
                            <w:noWrap/>
                            <w:vAlign w:val="center"/>
                            <w:hideMark/>
                          </w:tcPr>
                          <w:p w14:paraId="4FAF00FB" w14:textId="77777777" w:rsidR="002F556B" w:rsidRPr="000056A4" w:rsidRDefault="002F556B" w:rsidP="002D73A7">
                            <w:pPr>
                              <w:widowControl/>
                              <w:spacing w:line="200" w:lineRule="exact"/>
                              <w:rPr>
                                <w:rFonts w:ascii="標楷體" w:eastAsia="標楷體" w:hAnsi="標楷體" w:cs="新細明體"/>
                                <w:color w:val="000000"/>
                                <w:kern w:val="0"/>
                              </w:rPr>
                            </w:pPr>
                            <w:r w:rsidRPr="005244E2">
                              <w:rPr>
                                <w:rFonts w:ascii="標楷體" w:eastAsia="標楷體" w:hAnsi="標楷體" w:cs="新細明體" w:hint="eastAsia"/>
                                <w:color w:val="000000"/>
                                <w:kern w:val="0"/>
                                <w:sz w:val="18"/>
                              </w:rPr>
                              <w:t>資料來源：整理自新竹瓦斯</w:t>
                            </w:r>
                            <w:r>
                              <w:rPr>
                                <w:rFonts w:ascii="標楷體" w:eastAsia="標楷體" w:hAnsi="標楷體" w:cs="新細明體" w:hint="eastAsia"/>
                                <w:color w:val="000000"/>
                                <w:kern w:val="0"/>
                                <w:sz w:val="18"/>
                              </w:rPr>
                              <w:t>股份有限</w:t>
                            </w:r>
                            <w:r w:rsidRPr="005244E2">
                              <w:rPr>
                                <w:rFonts w:ascii="標楷體" w:eastAsia="標楷體" w:hAnsi="標楷體" w:cs="新細明體" w:hint="eastAsia"/>
                                <w:color w:val="000000"/>
                                <w:kern w:val="0"/>
                                <w:sz w:val="18"/>
                              </w:rPr>
                              <w:t>公司提供資料。</w:t>
                            </w:r>
                          </w:p>
                        </w:tc>
                      </w:tr>
                    </w:tbl>
                    <w:p w14:paraId="3F511D62" w14:textId="77777777" w:rsidR="002F556B" w:rsidRDefault="002F556B" w:rsidP="00DD6CDF">
                      <w:pPr>
                        <w:spacing w:line="240" w:lineRule="exact"/>
                        <w:rPr>
                          <w:rFonts w:ascii="標楷體" w:eastAsia="標楷體" w:hAnsi="標楷體"/>
                          <w:sz w:val="18"/>
                        </w:rPr>
                      </w:pPr>
                    </w:p>
                  </w:txbxContent>
                </v:textbox>
                <w10:wrap type="square" anchorx="margin"/>
              </v:shape>
            </w:pict>
          </mc:Fallback>
        </mc:AlternateContent>
      </w:r>
      <w:r w:rsidRPr="002D73A7">
        <w:rPr>
          <w:rFonts w:ascii="標楷體" w:eastAsia="標楷體" w:hAnsi="標楷體" w:hint="eastAsia"/>
          <w:bCs/>
          <w:color w:val="000000" w:themeColor="text1"/>
          <w:spacing w:val="8"/>
          <w:szCs w:val="32"/>
        </w:rPr>
        <w:t>業歷經20年仍有2,681萬餘元尚未退還用戶等，經建請研謀改善</w:t>
      </w:r>
      <w:r w:rsidRPr="002D73A7">
        <w:rPr>
          <w:rFonts w:ascii="標楷體" w:eastAsia="標楷體" w:hAnsi="標楷體" w:hint="eastAsia"/>
          <w:bCs/>
          <w:spacing w:val="8"/>
          <w:szCs w:val="32"/>
        </w:rPr>
        <w:t>。據復：</w:t>
      </w:r>
      <w:r w:rsidRPr="002D73A7">
        <w:rPr>
          <w:rFonts w:ascii="標楷體" w:eastAsia="標楷體" w:hAnsi="標楷體" w:hint="eastAsia"/>
          <w:bCs/>
          <w:color w:val="000000" w:themeColor="text1"/>
          <w:spacing w:val="8"/>
          <w:szCs w:val="32"/>
        </w:rPr>
        <w:t>1.除因國內基本工資及通貨膨脹致成本增加外，逾齡瓦斯表汰換數量增加及加強整壓站設備之維護保養頻率與巡檢強度等，致相關費用增加，將持續嚴格實施預算審查與成本控管，在維持公營事業穩定供氣之社會責任下，達成永續經營之治理目標；2.將參考近期決標案件合理訂定底價、採行分區分標方式辦理等，以提升預算執行效能；3.預計於115年底前完成教育訓練，並依限完成計畫修訂及依計畫持續汰換設備，以健全災害防救制度並確保公共安全；4.每半年彙整分析懸帳清理情形，並做成</w:t>
      </w:r>
      <w:r w:rsidR="00DC3BFF">
        <w:rPr>
          <w:rFonts w:ascii="標楷體" w:eastAsia="標楷體" w:hAnsi="標楷體" w:hint="eastAsia"/>
          <w:bCs/>
          <w:color w:val="000000" w:themeColor="text1"/>
          <w:spacing w:val="8"/>
          <w:szCs w:val="32"/>
        </w:rPr>
        <w:t>紀</w:t>
      </w:r>
      <w:r w:rsidRPr="002D73A7">
        <w:rPr>
          <w:rFonts w:ascii="標楷體" w:eastAsia="標楷體" w:hAnsi="標楷體" w:hint="eastAsia"/>
          <w:bCs/>
          <w:color w:val="000000" w:themeColor="text1"/>
          <w:spacing w:val="8"/>
          <w:szCs w:val="32"/>
        </w:rPr>
        <w:t>錄，及以文件、電話與簡訊通知用戶申請退還。</w:t>
      </w:r>
    </w:p>
    <w:p w14:paraId="275DEC03" w14:textId="77777777" w:rsidR="001F0F0F" w:rsidRPr="001F0F0F" w:rsidRDefault="001F0F0F" w:rsidP="00FB041D">
      <w:pPr>
        <w:spacing w:line="556" w:lineRule="exact"/>
        <w:ind w:firstLineChars="100" w:firstLine="296"/>
        <w:jc w:val="both"/>
        <w:rPr>
          <w:rFonts w:ascii="標楷體" w:eastAsia="標楷體" w:hAnsi="標楷體"/>
          <w:b/>
          <w:bCs/>
          <w:color w:val="000000"/>
          <w:spacing w:val="8"/>
          <w:sz w:val="28"/>
          <w:szCs w:val="24"/>
        </w:rPr>
      </w:pPr>
      <w:r w:rsidRPr="001F0F0F">
        <w:rPr>
          <w:rFonts w:ascii="標楷體" w:eastAsia="標楷體" w:hAnsi="標楷體" w:hint="eastAsia"/>
          <w:b/>
          <w:bCs/>
          <w:color w:val="000000"/>
          <w:spacing w:val="8"/>
          <w:sz w:val="28"/>
          <w:szCs w:val="24"/>
        </w:rPr>
        <w:t>（二十）新竹肉品市場公司持續拓展商品銷售業務以增裕營收，惟商品寄賣、存貨控管及進貨入庫作業尚乏有效控管機制，而倉儲管理亦恐衍生食品安全疑慮等情，允宜檢討改善。</w:t>
      </w:r>
    </w:p>
    <w:p w14:paraId="5933E93C" w14:textId="51208D50" w:rsidR="001F0F0F" w:rsidRPr="00282832" w:rsidRDefault="00461D1E" w:rsidP="00FB041D">
      <w:pPr>
        <w:tabs>
          <w:tab w:val="left" w:pos="4820"/>
        </w:tabs>
        <w:overflowPunct w:val="0"/>
        <w:adjustRightInd w:val="0"/>
        <w:spacing w:afterLines="20" w:after="72" w:line="490" w:lineRule="exact"/>
        <w:ind w:firstLineChars="250" w:firstLine="500"/>
        <w:jc w:val="both"/>
        <w:rPr>
          <w:rFonts w:ascii="標楷體" w:eastAsia="標楷體" w:hAnsi="Times New Roman"/>
          <w:spacing w:val="8"/>
          <w:sz w:val="20"/>
          <w:szCs w:val="24"/>
        </w:rPr>
      </w:pPr>
      <w:r w:rsidRPr="001F0F0F">
        <w:rPr>
          <w:rFonts w:ascii="標楷體" w:eastAsia="標楷體" w:hAnsi="Times New Roman"/>
          <w:noProof/>
          <w:spacing w:val="8"/>
          <w:sz w:val="20"/>
          <w:szCs w:val="24"/>
        </w:rPr>
        <mc:AlternateContent>
          <mc:Choice Requires="wpg">
            <w:drawing>
              <wp:anchor distT="0" distB="0" distL="180340" distR="114300" simplePos="0" relativeHeight="252004352" behindDoc="0" locked="0" layoutInCell="1" allowOverlap="1" wp14:anchorId="2C8D2D88" wp14:editId="5462743B">
                <wp:simplePos x="0" y="0"/>
                <wp:positionH relativeFrom="margin">
                  <wp:posOffset>2835275</wp:posOffset>
                </wp:positionH>
                <wp:positionV relativeFrom="paragraph">
                  <wp:posOffset>167463</wp:posOffset>
                </wp:positionV>
                <wp:extent cx="3247200" cy="2682000"/>
                <wp:effectExtent l="0" t="0" r="0" b="4445"/>
                <wp:wrapSquare wrapText="bothSides"/>
                <wp:docPr id="64" name="群組 64"/>
                <wp:cNvGraphicFramePr/>
                <a:graphic xmlns:a="http://schemas.openxmlformats.org/drawingml/2006/main">
                  <a:graphicData uri="http://schemas.microsoft.com/office/word/2010/wordprocessingGroup">
                    <wpg:wgp>
                      <wpg:cNvGrpSpPr/>
                      <wpg:grpSpPr>
                        <a:xfrm>
                          <a:off x="0" y="0"/>
                          <a:ext cx="3247200" cy="2682000"/>
                          <a:chOff x="246314" y="0"/>
                          <a:chExt cx="3245551" cy="2681606"/>
                        </a:xfrm>
                      </wpg:grpSpPr>
                      <wpg:grpSp>
                        <wpg:cNvPr id="65" name="群組 18"/>
                        <wpg:cNvGrpSpPr/>
                        <wpg:grpSpPr>
                          <a:xfrm>
                            <a:off x="246314" y="0"/>
                            <a:ext cx="3245551" cy="2462529"/>
                            <a:chOff x="246314" y="247650"/>
                            <a:chExt cx="3245551" cy="2462529"/>
                          </a:xfrm>
                        </wpg:grpSpPr>
                        <wpg:grpSp>
                          <wpg:cNvPr id="66" name="群組 22"/>
                          <wpg:cNvGrpSpPr/>
                          <wpg:grpSpPr>
                            <a:xfrm>
                              <a:off x="246314" y="247650"/>
                              <a:ext cx="3245551" cy="2171700"/>
                              <a:chOff x="65365" y="438149"/>
                              <a:chExt cx="3245551" cy="2171700"/>
                            </a:xfrm>
                          </wpg:grpSpPr>
                          <pic:pic xmlns:pic="http://schemas.openxmlformats.org/drawingml/2006/picture">
                            <pic:nvPicPr>
                              <pic:cNvPr id="67" name="圖片 23" descr="C:\Users\xjwu\AppData\Local\Microsoft\Windows\INetCache\Content.Word\IMG_7090.JPG"/>
                              <pic:cNvPicPr>
                                <a:picLocks noChangeAspect="1"/>
                              </pic:cNvPicPr>
                            </pic:nvPicPr>
                            <pic:blipFill rotWithShape="1">
                              <a:blip r:embed="rId42" cstate="print">
                                <a:extLst>
                                  <a:ext uri="{28A0092B-C50C-407E-A947-70E740481C1C}">
                                    <a14:useLocalDpi xmlns:a14="http://schemas.microsoft.com/office/drawing/2010/main" val="0"/>
                                  </a:ext>
                                </a:extLst>
                              </a:blip>
                              <a:srcRect l="7054" t="35850" b="15607"/>
                              <a:stretch/>
                            </pic:blipFill>
                            <pic:spPr bwMode="auto">
                              <a:xfrm>
                                <a:off x="65365" y="515442"/>
                                <a:ext cx="3245551" cy="2094407"/>
                              </a:xfrm>
                              <a:prstGeom prst="rect">
                                <a:avLst/>
                              </a:prstGeom>
                              <a:noFill/>
                              <a:ln>
                                <a:noFill/>
                              </a:ln>
                            </pic:spPr>
                          </pic:pic>
                          <wpg:grpSp>
                            <wpg:cNvPr id="68" name="群組 24"/>
                            <wpg:cNvGrpSpPr>
                              <a:grpSpLocks/>
                            </wpg:cNvGrpSpPr>
                            <wpg:grpSpPr>
                              <a:xfrm>
                                <a:off x="141564" y="438149"/>
                                <a:ext cx="2846746" cy="2001358"/>
                                <a:chOff x="-57162" y="-1178946"/>
                                <a:chExt cx="2847311" cy="2359195"/>
                              </a:xfrm>
                            </wpg:grpSpPr>
                            <wps:wsp>
                              <wps:cNvPr id="69" name="矩形 1"/>
                              <wps:cNvSpPr/>
                              <wps:spPr>
                                <a:xfrm>
                                  <a:off x="600039" y="-870614"/>
                                  <a:ext cx="954180" cy="961742"/>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 name="矩形 2"/>
                              <wps:cNvSpPr/>
                              <wps:spPr>
                                <a:xfrm>
                                  <a:off x="-57162" y="335314"/>
                                  <a:ext cx="1258887" cy="844935"/>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 name="文字方塊 2"/>
                              <wps:cNvSpPr txBox="1">
                                <a:spLocks noChangeArrowheads="1"/>
                              </wps:cNvSpPr>
                              <wps:spPr bwMode="auto">
                                <a:xfrm>
                                  <a:off x="485735" y="-1178946"/>
                                  <a:ext cx="2304414" cy="415438"/>
                                </a:xfrm>
                                <a:prstGeom prst="rect">
                                  <a:avLst/>
                                </a:prstGeom>
                                <a:noFill/>
                                <a:ln w="9525">
                                  <a:noFill/>
                                  <a:miter lim="800000"/>
                                  <a:headEnd/>
                                  <a:tailEnd/>
                                </a:ln>
                              </wps:spPr>
                              <wps:txbx>
                                <w:txbxContent>
                                  <w:p w14:paraId="5455CBCE" w14:textId="77777777" w:rsidR="002F556B" w:rsidRPr="00A9369D" w:rsidRDefault="002F556B" w:rsidP="008320F3">
                                    <w:pPr>
                                      <w:rPr>
                                        <w:rFonts w:ascii="標楷體" w:eastAsia="標楷體" w:hAnsi="標楷體"/>
                                        <w:sz w:val="18"/>
                                      </w:rPr>
                                    </w:pPr>
                                    <w:r w:rsidRPr="00A9369D">
                                      <w:rPr>
                                        <w:rFonts w:ascii="標楷體" w:eastAsia="標楷體" w:hAnsi="標楷體" w:hint="eastAsia"/>
                                        <w:sz w:val="18"/>
                                      </w:rPr>
                                      <w:t>公司</w:t>
                                    </w:r>
                                    <w:r w:rsidRPr="00A9369D">
                                      <w:rPr>
                                        <w:rFonts w:ascii="標楷體" w:eastAsia="標楷體" w:hAnsi="標楷體"/>
                                        <w:sz w:val="18"/>
                                      </w:rPr>
                                      <w:t>商品</w:t>
                                    </w:r>
                                  </w:p>
                                </w:txbxContent>
                              </wps:txbx>
                              <wps:bodyPr rot="0" vert="horz" wrap="square" lIns="91440" tIns="45720" rIns="91440" bIns="45720" anchor="t" anchorCtr="0">
                                <a:noAutofit/>
                              </wps:bodyPr>
                            </wps:wsp>
                            <wps:wsp>
                              <wps:cNvPr id="72" name="文字方塊 2"/>
                              <wps:cNvSpPr txBox="1">
                                <a:spLocks noChangeArrowheads="1"/>
                              </wps:cNvSpPr>
                              <wps:spPr bwMode="auto">
                                <a:xfrm>
                                  <a:off x="-57162" y="26254"/>
                                  <a:ext cx="2303780" cy="371476"/>
                                </a:xfrm>
                                <a:prstGeom prst="rect">
                                  <a:avLst/>
                                </a:prstGeom>
                                <a:noFill/>
                                <a:ln w="9525">
                                  <a:noFill/>
                                  <a:miter lim="800000"/>
                                  <a:headEnd/>
                                  <a:tailEnd/>
                                </a:ln>
                              </wps:spPr>
                              <wps:txbx>
                                <w:txbxContent>
                                  <w:p w14:paraId="7A788AB4" w14:textId="77777777" w:rsidR="002F556B" w:rsidRPr="00A9369D" w:rsidRDefault="002F556B" w:rsidP="008320F3">
                                    <w:pPr>
                                      <w:rPr>
                                        <w:rFonts w:ascii="標楷體" w:eastAsia="標楷體" w:hAnsi="標楷體"/>
                                        <w:sz w:val="18"/>
                                      </w:rPr>
                                    </w:pPr>
                                    <w:r w:rsidRPr="00A9369D">
                                      <w:rPr>
                                        <w:rFonts w:ascii="標楷體" w:eastAsia="標楷體" w:hAnsi="標楷體"/>
                                        <w:sz w:val="18"/>
                                      </w:rPr>
                                      <w:t>公司廢品</w:t>
                                    </w:r>
                                  </w:p>
                                </w:txbxContent>
                              </wps:txbx>
                              <wps:bodyPr rot="0" vert="horz" wrap="square" lIns="91440" tIns="45720" rIns="91440" bIns="45720" anchor="t" anchorCtr="0">
                                <a:noAutofit/>
                              </wps:bodyPr>
                            </wps:wsp>
                          </wpg:grpSp>
                        </wpg:grpSp>
                        <wps:wsp>
                          <wps:cNvPr id="73" name="文字方塊 2"/>
                          <wps:cNvSpPr txBox="1">
                            <a:spLocks noChangeArrowheads="1"/>
                          </wps:cNvSpPr>
                          <wps:spPr bwMode="auto">
                            <a:xfrm>
                              <a:off x="684541" y="2381249"/>
                              <a:ext cx="2447925" cy="328930"/>
                            </a:xfrm>
                            <a:prstGeom prst="rect">
                              <a:avLst/>
                            </a:prstGeom>
                            <a:noFill/>
                            <a:ln w="9525">
                              <a:noFill/>
                              <a:miter lim="800000"/>
                              <a:headEnd/>
                              <a:tailEnd/>
                            </a:ln>
                          </wps:spPr>
                          <wps:txbx>
                            <w:txbxContent>
                              <w:p w14:paraId="7D6E18AB" w14:textId="77777777" w:rsidR="002F556B" w:rsidRPr="00115BD8" w:rsidRDefault="002F556B" w:rsidP="008320F3">
                                <w:pPr>
                                  <w:jc w:val="center"/>
                                  <w:rPr>
                                    <w:rFonts w:ascii="標楷體" w:eastAsia="標楷體" w:hAnsi="標楷體"/>
                                    <w:b/>
                                  </w:rPr>
                                </w:pPr>
                                <w:r w:rsidRPr="00115BD8">
                                  <w:rPr>
                                    <w:rFonts w:ascii="標楷體" w:eastAsia="標楷體" w:hAnsi="標楷體" w:hint="eastAsia"/>
                                    <w:b/>
                                  </w:rPr>
                                  <w:t>冷凍倉庫商品擺放情形</w:t>
                                </w:r>
                              </w:p>
                            </w:txbxContent>
                          </wps:txbx>
                          <wps:bodyPr rot="0" vert="horz" wrap="square" lIns="91440" tIns="45720" rIns="91440" bIns="45720" anchor="t" anchorCtr="0">
                            <a:spAutoFit/>
                          </wps:bodyPr>
                        </wps:wsp>
                      </wpg:grpSp>
                      <wps:wsp>
                        <wps:cNvPr id="74" name="文字方塊 2"/>
                        <wps:cNvSpPr txBox="1">
                          <a:spLocks noChangeArrowheads="1"/>
                        </wps:cNvSpPr>
                        <wps:spPr bwMode="auto">
                          <a:xfrm>
                            <a:off x="684524" y="2352042"/>
                            <a:ext cx="2484685" cy="329564"/>
                          </a:xfrm>
                          <a:prstGeom prst="rect">
                            <a:avLst/>
                          </a:prstGeom>
                          <a:noFill/>
                          <a:ln w="9525">
                            <a:noFill/>
                            <a:miter lim="800000"/>
                            <a:headEnd/>
                            <a:tailEnd/>
                          </a:ln>
                        </wps:spPr>
                        <wps:txbx>
                          <w:txbxContent>
                            <w:p w14:paraId="03B54CF0" w14:textId="77777777" w:rsidR="002F556B" w:rsidRPr="005F1BCA" w:rsidRDefault="002F556B" w:rsidP="008320F3">
                              <w:pPr>
                                <w:jc w:val="center"/>
                                <w:rPr>
                                  <w:rFonts w:ascii="標楷體" w:eastAsia="標楷體" w:hAnsi="標楷體"/>
                                  <w:sz w:val="18"/>
                                  <w:szCs w:val="24"/>
                                </w:rPr>
                              </w:pPr>
                              <w:r>
                                <w:rPr>
                                  <w:rFonts w:ascii="標楷體" w:eastAsia="標楷體" w:hAnsi="標楷體" w:hint="eastAsia"/>
                                  <w:sz w:val="18"/>
                                  <w:szCs w:val="24"/>
                                </w:rPr>
                                <w:t>（圖片</w:t>
                              </w:r>
                              <w:r w:rsidRPr="005F1BCA">
                                <w:rPr>
                                  <w:rFonts w:ascii="標楷體" w:eastAsia="標楷體" w:hAnsi="標楷體" w:hint="eastAsia"/>
                                  <w:sz w:val="18"/>
                                  <w:szCs w:val="24"/>
                                </w:rPr>
                                <w:t>來源：本室於114年11月26日拍攝</w:t>
                              </w:r>
                              <w:r>
                                <w:rPr>
                                  <w:rFonts w:ascii="標楷體" w:eastAsia="標楷體" w:hAnsi="標楷體" w:hint="eastAsia"/>
                                  <w:sz w:val="18"/>
                                  <w:szCs w:val="24"/>
                                </w:rPr>
                                <w:t>）</w:t>
                              </w:r>
                            </w:p>
                          </w:txbxContent>
                        </wps:txbx>
                        <wps:bodyPr rot="0" vert="horz" wrap="square" lIns="91440" tIns="45720" rIns="91440" bIns="45720" anchor="t" anchorCtr="0">
                          <a:spAutoFit/>
                        </wps:bodyPr>
                      </wps:wsp>
                    </wpg:wgp>
                  </a:graphicData>
                </a:graphic>
                <wp14:sizeRelH relativeFrom="margin">
                  <wp14:pctWidth>0</wp14:pctWidth>
                </wp14:sizeRelH>
                <wp14:sizeRelV relativeFrom="margin">
                  <wp14:pctHeight>0</wp14:pctHeight>
                </wp14:sizeRelV>
              </wp:anchor>
            </w:drawing>
          </mc:Choice>
          <mc:Fallback>
            <w:pict>
              <v:group w14:anchorId="2C8D2D88" id="群組 64" o:spid="_x0000_s1146" style="position:absolute;left:0;text-align:left;margin-left:223.25pt;margin-top:13.2pt;width:255.7pt;height:211.2pt;z-index:252004352;mso-wrap-distance-left:14.2pt;mso-position-horizontal-relative:margin;mso-width-relative:margin;mso-height-relative:margin" coordorigin="2463" coordsize="32455,2681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IItbbUBgAACRoAAA4AAABkcnMvZTJvRG9jLnhtbOxZy27bRhTdF+g/&#10;ENzL4vshxA4c+YEUTmI0CbwRUIwoSmJDctiZkSW36K5A0H5AuilQtOimiy676KL9Gye/0TMzJPWw&#10;2qTOow6QhekhZzhz75l7z7lD3bq9KHLjPGU8o+Wuae9YppGWCR1l5WTXfPzoqBOZBhekHJGclumu&#10;eZFy8/bexx/dmle91KFTmo9SZmCSkvfm1a45FaLqdbs8maYF4Tu0Skt0jikriMAtm3RHjMwxe5F3&#10;HcsKunPKRhWjSco5nh7oTnNPzT8ep4l4MB7zVBj5rgnbhLoydR3Ka3fvFulNGKmmWVKbQa5hRUGy&#10;Eou2Ux0QQYwZy65MVWQJo5yOxU5Ciy4dj7MkVT7AG9va8OaY0VmlfJn05pOqhQnQbuB07WmT++en&#10;zMhGu2bgmUZJCuzRi79+efH7NwYeAJ15Nelh0DGrHlanrH4w0XfS4cWYFfI/XDEWCteLFtd0IYwE&#10;D13HC7FZppGgzwkitGvkkym2R77neIFrw4Lly8n0cPm67/t2+7odWIE0rdus3pVGtja1N63xjYf+&#10;hod2dA0Pr1q64uaKnV7g+E4sFyC9bW4Ck8BvYdju63KO/+xrsOGr47yer6vmbnfYDu3wyr4GvhsA&#10;dmyr50a21+Kx3d/lFP/gb5UlPfzVmYDWlUx4OWPgLTFjqVlPUrzSHAVhT2ZVB0lbEZENszwTF4qA&#10;kJ7SqPL8NEtOmb5ZSaqw2YbLH569+Pap4bimMUp5Agrq9waPOZhzsPh8PhvsV5UkjcEJTUg+uNfQ&#10;xOAsK0d0zgd376eiT0CLgz4tRVqKnTMw3+DuvePPQiu2dj45PZYbLG2Ry2tjiAQLMz7hRkn7U1JO&#10;0n1egRRB1XJ0d324ul3zZJhn1VGW5waj4iwT04dTUoEhbMV1srMGEe5sMNKWfdBsd0CTWQH7NX2z&#10;NAeetOTTrOKmwXppMUzBRuzuSCY8pENgvYplpVBrIvROuJA5JYNQMexXTrRvWbFzp9P3rX7Hs8LD&#10;zn7shZ3QOgw9y4vsvt3/Wr5te70ZTxXCB1VWm46nV4zfSqe18GiiVoRvnBMlK5qLYJDipMZEhLBE&#10;SNrKWfIpUJciFFo+aA4b4PoR0t+ACtl+YIWaKLhgqUimzdY08Ot95SBgYzi/R0eAhMwEVYhsEPAy&#10;4Xzb9zyV9RqsmolXKMqKPaClAqGhUkQM4+I4pYUhG9gI2K3WIecAXnvaDJGulVTGB56TXl6uPYD/&#10;8okKKml63UTIaWJWhH2Fo1EvrKmQs0WF5DLqbRXa0qZ1lVqZXy679K0WKdsD5FpsVllJRpQEyYm8&#10;IPRAoEquLMvGVuntaXm844d24Che69h2GMUYrjBYqhZmCV27US3Xj+3YX4N6U7VQAPEmn+YVf7Wg&#10;lOXPttJBJSr2DRMpPqg1Pm7R/fHXyz9/NhQL1GNafec9vV1XcAug2y6mAJt3otAKINjK6Qa42Pfs&#10;qJb5OLBDHX0tlb9ebBlzuTN+CDVJCCrFMYgDzaICW/ByYhokn6AETQRT4cppno1kaMr952wy7OdM&#10;5+vREdxQwgvL1obJuD4gfKrHqS7tYJEJVKl5VuyakXy5eVtHfKrqzDo7JJgaPtka0tEFkhbsqUoj&#10;XiVHGRY5IVycEoZKE2ihehYPcBnnFC7SumUaU8q+3PZcjkdwoNc05qhc4f4XMyIFLb9bImxiG1kN&#10;ilE3no/KC7y62jNc7SlnRZ+ClxCosE415XiRN80xo4WUmn25KrpImWBtDXR90xe4RxfK9CTd31dt&#10;rZQn5cMK+qr1QsL7aHFGWFVzi0Dg3KdNqJLeBsXosZpT9kF340zxzxJXlfgqbXSgv/X8CeFkzU46&#10;f+qiSuXYy/NnhTVc15f17lr62I4fRREqBsk7kefF7jphfMifD/nznucPWEbnz/NnTy9/+/75sz8u&#10;f/rO2MwiQyzuUAixpg1ebVSwjNH5NCUjcJ2uYlcETBOBJOCXVkoexAQZptRsTcMbOXNcy/PkoVTm&#10;I0oG1AprAv76+Rj7jq/UaqWK2qo1pCcdPixHijAEyXLdbmqsddURi+FCnelDVZUsCbMVojerIY0k&#10;QI91sxaEG0XdqNZuTOitCIGDzwQbOoC4c8OmjnJDGx8K3re4U4eKmx53ywK8PkG0J5J3UIqH+BBw&#10;Y+IxiDyU7ooKHXymcZrvNC0Tel4Yg6oUE7pOFLtNBdycPpsj4XVOjbKyf+tMWH/qu1KSvzsm5JUs&#10;Yo/+rYhdjUiZPW+/oIW63agoxHFfCrLj+o61+fHC8XAwj9oojOUZHnr4Bs+Xbz0K1ffP/5UXXzUK&#10;8XuDgrb+bUR+m1y9V4y5/AVn728A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wQUAAYACAAAACEAESdN&#10;ieEAAAAKAQAADwAAAGRycy9kb3ducmV2LnhtbEyPQW+CQBCF7036HzbTpLe6YIEiZTHGtD0Zk2oT&#10;421kRyCyu4RdAf9911N7nLwv732TLyfVsoF62xgtIJwFwEiXRja6EvCz/3xJgVmHWmJrNAm4kYVl&#10;8fiQYybNqL9p2LmK+RJtMxRQO9dlnNuyJoV2ZjrSPjubXqHzZ19x2ePoy1XL50GQcIWN9gs1drSu&#10;qbzsrkrA14jj6jX8GDaX8/p23MfbwyYkIZ6fptU7MEeT+4Phru/VofBOJ3PV0rJWQBQlsUcFzJMI&#10;mAcW8dsC2OmepCnwIuf/Xyh+AQAA//8DAFBLAwQKAAAAAAAAACEAvfYkTB1EAgAdRAIAFQAAAGRy&#10;cy9tZWRpYS9pbWFnZTEuanBlZ//Y/+AAEEpGSUYAAQEBANwA3AAA/9sAQwAKBwcIBwYKCAgICwoK&#10;Cw4YEA4NDQ4dFRYRGCMfJSQiHyIhJis3LyYpNCkhIjBBMTQ5Oz4+PiUuRElDPEg3PT47/9sAQwEK&#10;CwsODQ4cEBAcOygiKDs7Ozs7Ozs7Ozs7Ozs7Ozs7Ozs7Ozs7Ozs7Ozs7Ozs7Ozs7Ozs7Ozs7Ozs7&#10;Ozs7Ozs7/8AAEQgEmAO5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4ZIIhDH+7XJUfwj0pPJi/wCea/8AfIqwg/0ePP8AcGfyppHPPFYFEJhi&#10;7Rp/3yKQwRZ5jX8hUuKQrgUAQ+TF/wA81/75FAhj/wCeaf8AfIqXHv8AlSUAM8mPOPLT/vkUnlRg&#10;/wCqX6bRUgGaODQBH5UeP9Wn/fNKIY/+ea/98in/AJUDr1pjGeVEB/qk/IU9oYiufLXH+7QBzjNS&#10;RruRiD0560CK/kx9fLX/AL5pfJiPPlr/AN81IRSEUAQNDH/zzX8qFijz/q15/wBkVMyiox160AL5&#10;UX/PNM/7opfJj/55r+QpwpSO2aAI/Jiz/q1/IUeTGf8AlmuO/FPpcDjFADPJiz/q0+m0Uohi/wCe&#10;af8AfIp46HvmgUAHkR4/1af98imNDF/zzT8hU4NMYUAQ+VGekaf98igQxZ/1a/lUmO9IaAI/Kj/5&#10;5r/3zSGKP/nmv5VLwaQ4+lAEZijBx5a/98iozFGP4F/Kp/xqN/vUwEEceP8AVr+VHlR/881/KnL0&#10;pf60AN8qP/nmv/fIo8qMf8s1P4U8UGgBnlR9o1/KlEUf/PNfyFPpKAAQx4/1a/lTGijyf3a/lU6+&#10;lRsOetICMRR5/wBWv/fNHlR5/wBWv5U8dKXFMBBDHj/Vr/3yK1dFhhNwFaGJg3GCoPvWYM+taOlE&#10;C7XOevahCO/ttNszCB9jgPcExD/Cr0Wm2RX/AI8rfjOB5S/4VW0slrdS5JB61sIvJAJyi4yO/U1q&#10;SVYdJ09ZyJLK3KuCB+6Xg44qxb6Lp5ljja0gIdd+4RL8oOR+nFS7CjyEYGMEY7f/AFqmjcou1j8p&#10;2r8x7Ht+tAFb+y7B1jxp1vvwSR5S5zn6elMg0vToEWWXToHQM3mL5S8DAx29c1YFyQYvlCmNVTd6&#10;4HI/M1OxVUYHcY2BV1PUcDB/MGgCnLpdkIfksLYFZFbmFfukcHp/niuG+IvhuC3EGs2NqiRMAsqo&#10;gAByMf1FeixozxqHODKu0HsACP8ACrC29rq1q9jdQJLGY9pQgfgf0pMZ514e/svX7KOyktYPNY7W&#10;+RQQTx6V0uleErHS7BoJbaCV2KqTJGCc7ux/EV5/4h0S98Ea8JLaZpLZiHhkB9D0PvxXp3h/XIPE&#10;mnRTKyrcKgEg7g8Efrj8qSAntdJsR5aSadanH+szCvO7OD09xVxtK0kTtu0+0+VjsAhXkYU+nof5&#10;1at8mbZNyWO/eOhCgA/qaftjByA43Hj361ZJnTaPp5DLFpdoWUABRAvB5z2rh/GthYw2o8uygXee&#10;CIgu046f59K9HlVJUba+3PzK/TLA1wnjsh7NJNwbgL0wD1JOPrQ9gPN3gi/55Jn/AHRUckMOOIk/&#10;75qweWPuaidcjNQMrmCI/wACf981TuYkQj5V+uBV/j8qrXgXPoCMCtab1JlsUgEPGwflS7UOfkUD&#10;6UzOOlODcV2WMRQif3F/KlWNP7o6+lMDc1KOKLAL5af3F/KlVEyPkX8qKUHpRYDt/CY0rVrA6fqV&#10;qjGI5VkUK+32P+etaeoeEbTRvGUFtas0tlPbNKFl+bpjv+NcFpmoSaffxXCH7jZIB6j0r1KGQajq&#10;VpqCzeZCtm0KDPQlgf8AGqSu0yGee6pqj22uXcUFvbbI5SFUwL0H+TU0XiYKvz6XaOQOoQD+lUPE&#10;lrLa6/fecjAyztIpPQqTxis9G9aycmmaKKsdpD4r03y4zc6GkaMceYsakfyra1S40XSJYReWsKCY&#10;HaRCD0xnt71wFuxmEVky58yVAOemWFdP48dG1SxjwCUjc8+5/wDsTW0anutshx1NOG88J3LY2WDA&#10;8fPCoP6irJ0DwxetmK0s8kf8s8DP4CuTtrGxljXfbp9cc1XvtIsoYJZo2eNlQkEMeoH/ANapVZPd&#10;DdN9GdxH4b0u2097OG1j8t2LbmQFhnHfHTis248GW8qkRmND7xCo906eALLy7uS3lk2t5oYlhlif&#10;yrnh4g12xcqup+cP9pQRWk509miIxnuma8fgWe3mJDW8i9cbcGrWheG/sep6lc3tpDtkCCEbQwx3&#10;x+QrIh8da2pCtDBL+BUmuk0rxFJqXh+71OW3CG3ZgqIcliAD/XFKHsnsOXOtzLu4RFkjSsA+kAP9&#10;Kw7m8RMp9iVfcxY/pXTxeN7VVBuLO6h7H5M1ZTxhoNwMPcY9RIlTKjFvcFN9jivD9vHfeKot8CMs&#10;aM5XbxjB/wAadqdhHe+Ib3y4kWNJNoCrgZAwf5Gu80x9GvJ3n0wQGRVw7RqAQCe/+e1JDomkzO08&#10;LAl2LMY5c5JOT/Kn7H3bJh7TU4qHQLdQNyITx1FLoOn20vjaWPyEMdvb5ClQRkgDp/wKu5n8Ow7R&#10;5crp6gjNZ+jeGzpWrXl+8okM4+UAYwPQ/kKUaLTG6iaMTUbS2+2zmOCHCuRwgx1rKvRZQKS0EIz/&#10;ALI5rbvPD2vSs5gEZ5JzvGWz3rnrrwtroYmW0c7em3nj2xWUoyvsXGStuTeBrKG61m6neCMxRQnC&#10;lQQCxGP5GsnyRqWrahdBVhs45Xdn2AALk9K7HwPpc8Gl3zPGYpppBGu9cEFRnOD7t+lch4nvbayh&#10;GgaYc28RBnlz/rX9M9wD/ninO8YJhGzkzM/tLbK/2fciZIXnt712HgGSXVNVeO52ywRxl2EkanJP&#10;A5x+P4V56vJxXp/gBE0/QtQ1JyAi/ebHZVyf51NKV2VUikjPvPGKWWrXdvHp9i8UMzxruhGcA461&#10;Zg8daeR+/wBEtWOBzGq/4V54gnvLjCqZJZGJwOpJ5r0nw54N0+1tpbm/YSm2haW5fPyjau7Yvr2y&#10;fwqlVbZDppGzoOpaT4geQwaZEghXLZiXHP8A+qnxap4SuQUdLMOpx80IGefpWZ8ObM/2XLJtx9pl&#10;29eCAO/516bL4Y0W6gWKXSrR3YbXfyVzkckDHc1rOqoJXREYNvQ5D+zPC12B5cVmSRwUYDvUNj4T&#10;0awvZLq3hWQyjGGAYLk9qu+NfBvhzS/C97qcVj5E0EXyeXIwBYkBSRn1PSsPw5HcxeCWdZmW4uFd&#10;xKTkoPX8hmnTlGSvYUk46Fe/+G8V7cy3EV2E3sWC+WMD8qx7j4ZapHnyZ7aVf9rgmqkfjDW7QBI7&#10;4tgY+dQ386uxfEfV40HmxQT46nbtJo5abY7zSNTwr4Zk0eO/uNTs4XbaBGMB8jknH6Vw13pOpJPL&#10;PPp0qbnLH93wM8/lXp934i/s/wANW+q3VuBLORtiB656foM1RX4haVcKBNDNFg5xgMPetXGNtCVK&#10;SPM9ig4ZMHHda3/Bmnw6hr8CyRI0cJMr5UEEDn+eK69da8NXxAnkgbeMfvYxx+fStnRdIsHumk0q&#10;1RPOTBdBjKZ64qVGK1YczeiNDSNKsZ7sb7O3CJlixhU9OnUVvjR9N2bDYWv3v+eC9M9c49M1NaWs&#10;dtA0SRAZUHd3Y57+lSSszfe+6MM+O4/z/OuGrNTldHRCPKjKn0vTthC6ba7UOCfKXn26emPzqCSw&#10;sIkDNp1rkHG0Qr1xx25P8q0HZ32kKD8wBHY8/wCOPyqrIBwSSyhuB1J7cenb8qyLOY8XpZWel+XD&#10;Z26vcsYVKRLwM5Y5x6DH/Aq4wWtuP+WEf/fArofGF2brX/JDqyWkewqh+VXPLY/DaM+1YuP1r1MP&#10;BKGpx1ZXkQfZYP8AnhH/AN8Cl+y2/wDzwj/75FTYx7UV02RldkX2a3/54R/98Cl+zW//ADwj/wC+&#10;BUlJRZBdhHaW5B/0eP8A74FdJoGj2bq9y9tCUHyKpjHJxyenvWLbYBGf5V2lvB9jsUg6FVOT79al&#10;pD1MrVPD9tqCKqQwQhTniMc9P/r1zF34HuZLzdB5DKh+6RjPNZN94z1J9Xu5LO6dYGlIjQdNo4H8&#10;s/jVmLx9rEGBIIpMfe3L/hXPKcJOxsoySEufCmotdxwvZAK7BN6gEAevH1rupYNJ0mFVa0t9qLgZ&#10;iU/nxWf4X8Sz63HPPcwLBDbglnH54/IVW/4TjSp5ds9vNGucZZeg5p8sbCuzmvEUmmXBEdlCgJb5&#10;m2AcVkfY4f7h/KvRf7W8LXy7WNuzk8bowD6elH9h6H/zxH/fRpKKHzHFoM28Yx/AP5UwjmpkBNtF&#10;6bF/lUbDn+deEzvGHpSduKU9aMUAMxzSdfrTyOKbQAneil79aT8KAEP0pfr9KMUUAA60+HAf2PBp&#10;nelUEUwFcbWxTR9KllGSD1yM1H0NADT0qPHOKm7VGwwx96AFGacR2pq+lOPTvQACjFFGAOooAKXv&#10;xR0GMGgfzoAcORQw460LSsKAI8cUn0px9aSgY2k/CnYooEN5pjjpUuOajkFADQad70wdetSDpQAc&#10;0fzpcUY+tACUe1Ln1/Sjv70AOXNJIBmnISD701xls4oAYKOKKTOO1ACjr1NXdPfbdKT0HJNUhjNW&#10;rQhbiMsONwB4zTEel6WwMG4jGBgj2rfjVlKncGYAPkenf9BXOaI6GFQ2RnPH8v6flXQqf3JUpyq5&#10;yOvPQ/n+laIkfuD79gODuRfUrnI/z7UrRvMmA42ypjkcHrj/ANB/lRGS8wj4Vs/Ic8Zq0Nudyr8h&#10;AkUZ7Z5H6mqAy5Yv9JgfdhsjIPfJHP15xWhsPkOsgy4fa3uMY/mAaQwRNsScB4iflJ6qD7+ucflU&#10;hYIqliVkwcr6nH/66QEEBDiKEnILHa3QHIxj9KuWIw6zDICht6nrgAf4qfwqjcRqIXiRirBQyEjP&#10;JwTj/Pc1ftJlaGOVvl3nDfTbjn8QKBkWr6HZ65p89jcYYv8AOjH+FiMjHtXjdvc6h4J8R+VIXUIw&#10;J9HXqCPwr3IgO7I7YkQADnGORmuU8d+F11zS5TGAb62CtbnGC69x+PP5UmgN3R9UttXso7qBgyyI&#10;VIJ+7nBI/StJm8xUw3X7ufxwf0rxPwT4pk8P6s1pdFhbs5R1YfdbP6V7XF5dzaxS2zKYyuVb0H/6&#10;wPyppiZHPGrKqn5VJyCp4JJ5x/OuO8awh7R3WJgELZHcEE5/TFdvtVFVXiKoD69wBjH6isbWLX7d&#10;FIjABZBhWAxgnOc++c/pTA8Xddp6/jUbIOxNaupWrW9y0ci7cZAGOmDj+dZsoGAF4I61Ayo5AH19&#10;qrXWNuDzVl8YwOar3S/u8kc1pDciRmn8qUHgk9BQ4FRM2eOwrtuYD1O5s1ZHT2qonWrKHjFAxw9a&#10;Wk70uOKAFXrzXZ+B9X8qdtPmfAc7oyfXv+lcYRirFvMbeWOVCVKMCDTRLPUNS8A3OoQbhKJBJkox&#10;HPLdOPqK811bR7zQ797O9iKSKSAcHBHqK9Z8OeJJbnTomjmIXADAH7rAnI/rV/XNO07xNbIupIWM&#10;ZJVk4PI6Z9Kl05vUFNI8e0EmbXLFeCftEfX6103jG809tR+x3EZjnjgDwzj+LORsPt3/ADrTj8F6&#10;fpWoRX9rNORC+4I5BBPbtWfr3hG61rUWv4ruOPciqqMpx789qt0pKAKabObXUGjKpj2HvTb24lNp&#10;ITkqRg+2a6PTPBd7bM0N8sMsZ+7NGfmjPrg9RUet+HbxbCSKC1LMSoBHpnrWSpT6ovniWtahk/4R&#10;nTbbG04jbA4xhDn9TXLXFoYc5/LFegaxDlIISm4IOoGemB/SuP1bcg5U9c5Ip1YvcINFbTbdcSSt&#10;0RCc/QZrq/CcYXwWm5RmRmb6jdj+lcnHcJDpt0AfmeNgPqRj+tdZDcLpPgfTHf8AjjQke7At/WlT&#10;2bCZOIkYbSinPqKpXtpZOT5kMTdRhlHUVkz+IXPyxrnHGSOo61l3F5ezo7sxCDk4Pb3qNbjN3wYU&#10;g0nXNSiAVNz7FHGFVS39a5SJhHEDFLKjKeCrEZrqtLT7J8MLiUcNcMwGe+XCfyBrM03RkeEPJ1P5&#10;VrUbSRMUrsof2prMafuNQuVVRkEuSMYrsdA1XUp/B91fzyiafL+SWGMYwB096yNVt4bHRrh0X/lm&#10;QPYkYFatgn2PwFZR4/14BPHYkvTpye9xTS2K8XjHXbRf9J023mxjlHIJH0qX/hYsalVvNLnjyeCp&#10;BFZdxeRQnMjgeg/Kub1PVPtjiOP7vH1pKrK4/Zqx6oddsl0eHV52MVvKRt3DkZOP6VAL7wpfHBay&#10;kz/fjH9RXNfEHzdN8I6Pp6qyhWXeR2Kpj9d36V52t3MP4yfrWs6tnaxEad1dM9huPCnhO/OY7a3R&#10;ifvQy4P5ZqyPD1tH4fn0e1lkihmDAuPmbDHn9OK8mii1GOGK5dHjjlOIz90ueelexDw1e6tZ2thb&#10;Xr2aWsatJKoyxIGAPqTn8qqM4Wu1YmSle1zBtvh5Bp6ILO6zKfvSyD5uvGMDjA/M03UPDutRaRNa&#10;WkoZJl2lQ3bv19QK6STwb4ptiBa+IoJV6fv4sE4z6ZrC1fU/FPhvULSx1OOylN38sZjJJ4x1/MfX&#10;mpj7J6RG+dasls7e70Lw3ZQW8GbpGDOAM4PU/wBKuL4q1a2RvMtyqqpBwCCcgAk+9Ov9ak0+8jhX&#10;TJ7kuB80WDg8/wCBpP8AhKLRWBurG9gyACHgJx+X+eacoRluJNo5/wAceLLnWdNj05I2jNxceZIh&#10;/uqDtX8z+gqx4lvE0bw1a6crESMgjIBxhQuD+ecfnWxFqmg6zdLFEY5bgHKo8eG9fSn3mm6Lq9xt&#10;vzE80fybfMwQPwpqFo2QOV3qePM2ck9Tyan063a9vIbVPvSuFGfU16Zc/Dzw/cj9350RxxtlyKra&#10;b4Ct9J1WG7W8eVYSWVGXBzj69qhU5X1LdRMxviJeANYaZGRsjUyFfbG1f5NXGgk4HPPpXd+I/Beq&#10;axrM9/BNCI9qqkbMQcAdOnrz+NM8NfD+5l1LzNVQLGnIjVs+YfTPp6/5xb0EtiHwT4Lk1u5S7vIy&#10;LXdlI2/5an/4n1P4V7PYWUNlB5MC7SFBeRR3/uj0GP0FJp9jFZW3lKqqw4YheM9gPYVayVjGScA5&#10;IPXGM8/nXFVqc2i2NoQtqxm5wnQopxsxyzcZ5PbsailcbcA8jBwOcjNTvlcqSPkXO49jnH5VUfei&#10;lgAOrgkceg4/WsSxnnbWw74UcZ689Bge3JrPuLmKGCWWQ7Y4AZHJ/hAyR/InH1qaU7AzNtAdDgLy&#10;zHI/ma53xfdvb6KtojJ/pcuHI/iC8kj24A/GtIR5pJCk7K5x+4uWlk4eVi7fUnNN9uvvTuo9KTGe&#10;K9mKsrHA3diYH0o+tBPNRvPGh+dwB7020hEmfSmNIF6sBjuTVCbVVRWEagk9Cay57ySdvnfOOgrO&#10;VRLYtQbOr0e9hbVLeEsGLSqMdjW/431j+zPD9w8blZZl8qMjjBbjP5ZrzrTJzFqED5+7ICfzr0jW&#10;5tFlkig1F4dxG9FlGQAe/pmo5rodrM8bimWNQFOCauWf+kby6gKozn1r0QeFPC943EUALf8APKTH&#10;5c0sHgPTIkQR3EwG/LICCCPTpXNGk09WbymipPPF4Y8DwxyArNfHJGOTnk/+O4H41Q8Paa/iuWZb&#10;ZVht4ELSzzDCqOv+P5Vr+LfCd/4jvoZobqJIIE2LHzx6n69vwFSRaPqmjeGbjS7GNXkuflldG/g7&#10;8epzj8a1kpX0IVkjlvC+ipqOvRIW3xRsXJIx8o6H8TivSf8AiX+qfmaw/CekyaTZ3F1fQtHJMdmz&#10;qQg//Wau/wBoaN/z4r+Tf/FVpexO5xESn7NFz/AP5VE645q3AM2sWf7i/wAqilX2/KvAZ3lXv6UA&#10;Yz3/ABpxHP40mMfhSGNIpCP1NP8AwNNIwaAG4ox/+ul7+9B60ANxmjHFL2pcCgBvf0p1J/OlGAet&#10;AEn34iD24qHHNTQnDEE/eGKjYYb9aYCe1Mcc08CkbkUAMXrT6j71IKADBoxmjFLj8qAEpaOlHSgB&#10;VpxHFIMelOHSgCMjBpMc47e1PIHr9abQA3HNFOpMc0AIMZpjjIqQCkYEigCuOv41KORUZHzVIBQA&#10;vaj0oPvR0oATvS496APWjFADh1+tDLxzQvWpGGU+tAFcjqMUhyDTj1pMevagAAGRmp4zhlIPIOar&#10;45qUKWK7QSc9qBHofhy6DAfu/mVcjJ6muohmDEM0gjIUbTnjGRwfpXmlncXiqCqOjAYLAYHWtMzX&#10;V5A5vXdV27Vbp16/WtExHoEZEbOQAJBztPPzDgj9f0qQqsjLs+RnzsyfUcg+2a4KPU7m1V2mum3p&#10;iSNjk7iMcH64rR0vxBeXP7i4jK7Myo5HDDPAH5mquI6mC6iMcjuMAEkqR90nn/Gku2cB1YLuzuIz&#10;07ZH1rBGtIs6AIZVlyJNp78/4VMmvW89yIWSWGVl8tQ6/eLdP8+9AGyFFzH5aty0owT128H+R/Sr&#10;cZKMyfu3BQ4LcKRknr65BrDs71GJEjfICFUj37+/FabHFod3yIzYCnllJHJ+nGaANGGU8FkyZFC8&#10;98dv6E/SpfsoZVjA9NoJ+ZVzmuba8MRiSSUkYLrzyQcH+lallqG60+0NIHEZVSwPQDLEH8qAOD+I&#10;/g1fLOuacNzq2blAOWBI2uPfkZo+G/jH7PJ/ZN/ITE2BE5PT0r0WTyxcpE6K8bAhwemNwwf0/SvI&#10;/HPhebw9qT31vEy2k7kqQOImznb9PT8qQbntDQmR8bgUJDdfrn881VmVFaN9rPuXLKRjAzkH6g4B&#10;+tcr8P8AxiuoW66ZfyATpwjsfv12cuTcAMuB95ZB27YP6UwOD8T+H943lQWIyxHQE5/+sfxrzq4j&#10;aJ2Ei85/Cve7u1F3aSIyKJnHTtuGOP0FeVeKtG+z3RnUERTMSvHHc4oeoHG7drsagufmjPFXJomV&#10;B/Wq0qExnApJ6g0ZMvUmottTzHFQhga7YvQwYg61Op9KixTkJ6VQiYEZ9qcPWoASSKnX7tMB3OaU&#10;YApAeaazY7UBY3vC+tf2ZqIEsh+zSfLIO3sa9Mgv45YQ0MySoSeQc14n5nNSRXMsR/dyunP8LEVU&#10;avKTKnc9ukPmJggjvRGqrxg+1eOx67qUOPLvZlx0+c1di8Z63EMfay3++M1qsRHsZ+yZ6wZQrbc8&#10;4Jx6U12L4GfrXm8PxB1RcCaOGQ8fw4Jq/D8RXx+909SemUfFUq8CfZyOzRyhwevqe1TmKGTiSFGH&#10;+0oNcjF8QtPZwJbSVQep3A4q/D420J+txIhJ/ijPFV7SD6i5ZI07nQNKnhZXsIeeuFxmkvtGsdSs&#10;o7SVSI4MBFU428YFNXxHos42x6pb57Bmwf1p0V5byEGK6hkz12yA1S5GTeRnR+C9OBJVpMg8kkHv&#10;9KZd+EEezkt4JwpkBUMV6ZGK6BJMDK4OaUOxbI54pezj2K55HO3Xh26j8H22lW7K8kDL5hzjPJY4&#10;/E1DBo1/BbrG1uCU/usDmupDMCehB6igNkZwec1LpKW4Ko0ec+JIb42bwR2UxYsM/ISMDn+lX/GE&#10;s+naBpFhbhvkUKWAzyqhf5k12phXJKk7iOlQxwmUETBWAJwCuRU+wXK0iva6njGpxz2sQlu3KSSK&#10;GSI/eYf3j6Cq+hwG91e2iJ/1s0afmwr2q50WyvZJJLqzt5icDcygsT7n8qqp4V0XTrtL22skjmiI&#10;ZdvTd9KwWGalua+2TQ3X7i0vRc6TPaNPHsVnOMLHnODuPTjmvPNO0zTdMmlu2iF1hv3Cy8qPcjvX&#10;oeo6EutMTLczIuBlFPy5+n4VasPD2k2Co0tsZth5LdT/AJ4/KrnTbdyY1ElY84RrnXPFOmxXHeVT&#10;t7KgIOPbgH8q9Ts/Eltpd3PbynDHaev+fWsGTw88fi+TW08pLVY8RxR9VJXH5ZLVpz+GbS+P2h59&#10;skmd5J+6Mcfj2qZQfJZhzK9yVvGK3Pia3gtztgUjzG7bQCTj9P1rnPEFzHr3xZgiQ+ZDYwgFl6Ag&#10;FifzIFaVx4NkULJazJvGDyw6nAUfpk+5rnPA9uy6zqt6+5li/dqx6sCxwR/3yKzpQtK5cndGT4k1&#10;7UB4vktLCWRVhKwoqHJY8Z/HJxXtnh/T5tO0a0s7+Rbm6SMNOzndgsSce4GMe+O1eVaZ4Uv7fWTr&#10;b2pkcS+eCxwpJbPH0PFaOra/4hsbKWeR9oijKsTjqRgfTripmnJ2KVkVtCmj1Xx5rmsIo8hGZIio&#10;x32qR/wFf1rlvFUqf8JDcmI7W3ndtbjPTrXReGJP7G8F3OokDMjswB/iwQox+Ofzrg7u4kuJ3kkH&#10;zMST+JreTskiEru5PBql7C6iG9mToOHNdr4X1C8XSLzUbu5kmWPOwOeMhcn+Yrz6CNnk3BScfzr1&#10;PSNJSXQLHTMNmWPzJgh5bcd23P0AH0pwfVikkM8H3XiPWZC1xKhsxwT5fLt6DvwOp9q9J0+zFnES&#10;UDP3IxnPp7Ac5NQ6Vpa6farFGqBtm0BBwvsPQfzq6/yBWDf3ic+gzk47kk1zVqvM7LY1hC2o61uD&#10;IpzgDbgfh/n+dTMUkODxxnpnPcZ/EVW83yUG5toRurYyT0yfTp+NOUEYz8zgbQQckkf/AKxXOaCS&#10;ncHLngnlfUj/ADiq9xyhaR8Dj5VPTHFTzdRuIZQRnn5en8uv1qlcy+XgMoZjklR069/ckflQBTuJ&#10;N0hUArt4Hqo9K4bxLeLe626JnybRRAg9+rH+Q/CurmvPsdnd3MqqwghaQjqWA7e3+Arza51IRruk&#10;y0zje+e7HJJ/Wu3Cx15mc9aWli0WwtVpLyOJjub8BWVPqMsvAO0VUaQnnmu1zsYqNzRm1R8/uxs9&#10;+9Z8lyz/AHiTULE9c001i5NmqikKzFutNpaSsyiaI4ZWH8JyK6Dx4hn0PSNTTkFPLc++M/41ziHt&#10;XXG2k1z4dSWcKGWe2lDIoHJ57fmaethaXRwltPO8oKucgdjXeeEpJNM0zUdZvJWkigTauWJ3HgnH&#10;/jorkrLR76zDm6s7iJiQAGjIzW/4vuDpfhaw0WI4eb95MAfTnB/4Ef0ojdK7G7N2IdL8Q69cDdDd&#10;OzSN90rnJJ6YrUHjDX01I6bNHA8/mBD8vQntxWn4DhsNL8Iza5MFMlujN8w/i5AA+pIH41meC9Pk&#10;1PXZb6c72hzIx9ZGP/66uLetyGkdRrGo3umJHINLmuLcDMksfQeo+vWsn/hMrL/oF3H/AHwv+Ndf&#10;qcZupINM8+O2t1PzySnBbHoO/Oatf8I3on/P/J/32tZ+1tuh8h5VAuLSI/7C/wAqZIoxU0A/0SH/&#10;AK5r1+lIyjFeOztKDLiozViRahakAlIQaXmjAoGMI/Ogjt/KnY9aTGaAG4ox3pxFJ1oATb3pRRR7&#10;UAKpwc9MUsq/Nn2pB1qVwGiVh24NAEFIw4p2OaUn060wICOeKeo4prCnKaAFxRjj2pfxoxjtSABR&#10;j3paMc0AA608Cmj3p68fWgBjrTKlcZGajxQAh6UYpelJTADSnuMUUuM9DQBXfh6VOnTNLJxz1pF5&#10;9KAHUd6Wj8KQCUY/OlopgKOtPxlaYOtSAYWgCBhikFObrSUAJ9alRypBXgGonGUYZ7GnxLiAEnt1&#10;oEeh6MiS6bG+0FuvHXqa6E6fbqzRFSyH5lOfeuZ8LzLNYRkNgD5SPT0/nXdY32yOyglVwMe/Wtki&#10;bmSNKtLlVjOeTkhlz2rUGjaeYYz5fKqQGA6dKVIlZhhQTjOcdP8A69WvmwABsXjHPRvX8QcVVhXM&#10;Wbw7apGXW3PyksHQ5B9Dn0qpf2lhcakbohlZMMgP8OMDHtwK6Mo23eQyJuY7eoCnrx6dKy72BnAX&#10;Aby9mOec5AIz6HrSsBzqWawXCXNpdcK27aei9T0/Cuisr19Vd4IWVrqJCxGfwrnNSgt3dppi0Tqu&#10;VcHGTy364NWPBhSLUxdMXZHjMbKBywPc0hmV4ghuU1WNJLgLIMiNUPA55P61HNeappVoYY7sNaXT&#10;sDJjlTjH48Va8dGJNQtNQtpA9us7Quw42k8qP/HWx9KzIljg8P3Fm108hmuQ8KPyUOc8HrzRcLHd&#10;aDeyySCCW8juAsa/P0JGMkfXJrX1Wyh1LT7m0u496XCqpj3dhhvwOK5vTo/9DgVSsJwSrMPmU7S3&#10;X0ySPxFbdv8Aao0UtiGQOAzqcgEAdvQg5/GgR4/rOn3ng/Wgp82OMNvtpsEb16j8u9es+DfFcHib&#10;S1jdgLtEAkUHr0qzfwRXUKRXtpFdPEdu1kDDJIJHPQEE4I9K5XxXoh8Ovb+JfD0XkJCqrOiDarKe&#10;jY/Q0DO9ursWxZpIyY8b/UE8fl2rA1eSw1ECx2sZZSCgA5B2n/6/51o6Nq9l4s0lZkIzgeYndWzx&#10;+opbiGGKNpbqJfkblxwCM7gf6UIR47rluun3UkL5yHbtxwayJZI2jK5wa9j8TeFU1nSZJYgjTKrG&#10;LdwRuOTn16Yrx+/06a0eRZYz8pxkEEf570mhmK5Qvz0B5qqRiQ46Z4qSeNreU7hgMTjNMBBPXJro&#10;g9DOSF6UE4FBz3603qfrWtyCSOpxmoEOO1S7jjgmncB7Njnt9ajY5Occmgmk70mxh9aKOtFSMCaS&#10;j+tKOeKAAE+tOLGkx2xR9aQChmpd/rikx0z0pCetADg2D1pRIf7xqOlp3YWLkWo3cBHlXMqYP8Lk&#10;Vdj8UayhG3UJeOcE1jZOaO1PmfcXKux0cPjfWo1Cm4VwO7KCa0Y/iJqCRkNbwSHtkEVxdLkin7SX&#10;cn2cX0O+i+JACIJ9P5x8xR8Veg+IWlOMS29xGc+xxXmYJpQ5FWq00J0onrtv4v0KUYW+8snqHUjF&#10;Xl1nSrgAR6jbMT0HmAV4r5hpRJjr3qliJEugu57lGykZidHA4+VgadI7A7do98mvDluHjbcjureo&#10;Y5q9B4g1OADy7+dcdi5NX9Y7on2L7nrszqigDkg8/SpIpU8leMY56frXlKeMtajbJug+f76g1fg+&#10;IOpxr+9ggl9eNv8AKq9vB7i9lI9CnaNyAT0qJIk2gBAoPUAYrjIviEHcedYY9SjVpRePtJYASQzx&#10;n2AOKtVYC5JHZQ3biEKWynGB2wO1UtbRNb0xrCdMRyY3FFweCD/MVkQ+MtBl4F5sP+2hq5HrOl3I&#10;LR6jbkAd5AKaVNu4veRVOg282kLpEbmOJVGD1I+YHP51zVx8MJWlxDqI2996Y4//AFV20SqGaSOR&#10;Tu7hgc0l9e/Y7d55pVhjC/M5705QjIFKSOIg8FyR30dvM8Zt05LRnJc+len6Zp32W3RQoEjgFsfw&#10;jH3RWN4ch+2gXMi7fPPmKrdRH0H5/wAq68Id7OBggkD69BXFiJKPuo2pq+rJh+6hX5wGIOCegPr+&#10;nSmuzK42qSVABBHJ7Afn81I6FkfDk7MHJPJwP0qSHJGVLIZP4mHP1+uf5VxHQc9f2N7quopv2w2k&#10;UiFyTgs67u34nrW1sjdWEas2MhduQo6ce/8A9al8nZGY4hwd2efxyT9KY0sJeMNu+8R8h4UcDFMB&#10;LibyiHziR2yvfA7nFZ8gV/mJID8574z1xViWUOSuAvmIVyeSBnoPyz+NQO5xMyDYdnGT09P0xSA5&#10;fxg3l6AYEjdHuZUtyDwWJIJH4KD+dcV4usvsuqIQMK0ajgccAD+n612HiQLc65pNmu6SMyvMXc9Q&#10;oGCB+J/yKx/G1v51rDcoDuicqTjsR/8AWr1sND91c5KjvOxwxznHpSGpSB+ZwKlFkwj82ciGL+84&#10;xn6U2hopMBSGpJCpc+XnaOmepqOsmUFIfSg5oqRir1+tdr8PbthLd2rcqY9yfUVxAOK3fCN0bfxB&#10;DzjzMoc+4/8A1VUXqKS0Or0PxOniC4ksxauhjBZmY5HB/wDr03/hIPDlxdulyyMyttJkiyMjjj8h&#10;VOeBfCujavfqAkkzlIvx6fqSfwrzQOc53H8TTnOzsKMb6ntQu/Dd/afYobq1EDbSYlbbznjI+tXd&#10;O0+20mLbYbYxK24MTnJI4ryvQNHGo6pZ2zAEOwLkjgAcnNdx40vNKjt44PLLXiLiMpIQY19OOlUp&#10;6XYuXU2YtIEd093cTyXMsh3DzDnB/wAKo/YPEf8A0Eof+/Q/wrhG1LVbdY/Iv7pAQSCXJGO/X3NO&#10;/tvxB/z3k/SpUo9gszUgXNnD/wBc1/lTJBz3qa3GbKEf9M1/lSSLxXjM7ilKpI6VWYHPWrsgGCMV&#10;Vcc1IEWBQKdjsf0pMUDGkUlPNNx36UAJSYpe2P0o7YFACUUv0FJ65oAOKljywK881GPWpYW2yqfe&#10;gCHpQeRUkqbXI/KmY560ARMOaFPNPYVHigB4pe1IKcOlACe1LRSgUAApVzRilHFACnpUZFTYyKjI&#10;59qAGEUnIHpmnEUh6UwDvQBRgUooAilX5c+nemL1FTS/6vpmoE+8BQBKKKUc9KXFADcUuPWl70nt&#10;mgAFSqMrUY49qlQcfWgCu4+YikFSSAhqZSExDTrc5s2JHqOaQc1KqfuGB9M0xHReCL2JUeKVsZII&#10;yfr/APWr0uynVo9mQe4IP5V4bZ3U1mxaE4571r2vizVbQ4R12dxjrVxlYTR7EpiU8kcjIIOOnPWp&#10;PMMUZZZNwAyH6nH+Ga8pHjrUPMVii9eRk8881ej+IcpRlltRtAGzaefXB9uKvnQrHpUUyyEDLLLg&#10;sMemPl/oKguVG4KqryAVIXBB4x/KuIt/iHanY01pKrr0KN0FaCeP9HmxvWZNuCBjjOf8/lRzIC7e&#10;2dvcM0flB1ZgDH0I+n05rOtVuLW4hgiHBO1JM4ZCSQRnv3qYeKdGvWjK33lsBgbl5NOXVLN7iQC7&#10;t3jaMYye+cg/Uc0XQHVajotpqGjyWV0sZMwXzCQPlIHUen/1642H4fKltHBl/MSSNvOds/JyCB6H&#10;OK6W11i3kjMP2yJl2kruIypPQZqz/alrIVAkjYkYwD05zx+lIdzPurQ2zpGikBl2YI+8Mcn6jFVW&#10;up4zJ5gPlAFMdlyCB/X8q2Jbi38xoiXUyHCMG6Z6jPuDU9zHbyWUVtGjMpk24IyDk9/xpiMa2uZp&#10;SkylpdihTuyflXGCffrWtA8r2hiaISwyBg8UnIYH+hz/ADqglnLYFFDYUHgk9B0xmrygoCkrKoCb&#10;l5+YY6gGmB51m9+HviMTxiR9NuGymehXJyv1FenpPaaxpqTQ+XLFOuY93Tn+E/WszVtOtdc02awu&#10;seST+6kJyYyRlT+o/OuG8La1ceENZk0HVWLWrt8rdhnkMPrxUjPRHuGi04wyR7JFTYM8sMEcH8Dm&#10;uG8RafFJCzRqFYsScD0z/wDWr0Ce3jvIy6KrTEAlh/y0X1/KsC5hW5Z4XBGwEcevf6//AFqe4Hkl&#10;/aJcwSRA4LDAPoa55dOuw5SSMhl65713Wt6cLG+eLaQQcEH1rMZCG55qFJxBq5gf2fLuCjr+lMls&#10;LiIZMZIHUiugUBW5OCaHPJ9KftpC5UcvgjmnK4A961Lu3ibLYG496qSWK4BjcnPXNbKsnuS4FfcD&#10;0oLVYFgSOHGfSg6bJyfMXHvVe1iLlZW3cUueKnGmT/30x2prWE6nBwR7Ue0iHKyIGjPHWn/ZJ/7h&#10;pDbS9MU+eIWY3dS5FI0LqP6U0BycYp3QiTdSfSmbXBwaUBsdKLoB360Zo2nHSkyfSi4xfelpKU5A&#10;+6TRcBcUGmbz0PBNOzxTAXP40nWjNGRigAyfWj3oo/rQACjNHrQcGgBM45pNxHQ0ppOO1ABu96N1&#10;HU0YpjDOfenhtophHapbeNri4jt41LPIwUAD1NFruwnY1NA0XUNauWW1LxxggySkkKv+Jrum8H2U&#10;scCyz3EvlMGZpHJ8z1yPz/OtCCKPQdGhtYAhdBjBONxPU0ujX82pG4SWMLNCVQqp4OemK74RjBan&#10;LKTk9DpdItT9nkmCBVZgin0UdfpyMfhWqqIQQSwBOcD/ABpixKscahvlUIAP8/j+Rqxj5BuAVc4w&#10;OOP/ANdeVUnzSbOuMbIFCLGoVApLDA9/8/yphLNIduDgFuR6/wCQfxpwBZRKzk4GeByf85x9BSEB&#10;Q++Qjd1OO+B/PNQUKwZGZkyxLHqOB6Afic1RKOAF24I9BjrzVk5eUOjPuB5P1zwPfmosMIlIwXYM&#10;Sev+euKAKrKpAwP4QM9/85zUMiCVCqodxbC/U8CrEgJBHGAMDAxULmQQNOy5AG4qDjODzg+w5oQH&#10;FtK9545uQxLLYwLCARwCc5x+BFO19YpNOe1dvmlxjn7vOcn8qh0GU3FzrGoKQ3m3bKhxjKrkAfoK&#10;ydT0LWdVkbzbuOGNjyF5J/wHNe/Ri1TR50tZmLPd2NgpSAC5nX+I8gVkzyzXUvm3D727ei/QdqfN&#10;YtYXElsxy0bYJx1pmMDgVjO5srER4FNzk1IVzxTCPrmudlgRx0pOlKR2NJjuTxUjE+tWbOQw3kMw&#10;JHlsGBHtzVbORn9aUOcZouB3HjiSO+0+2tXJSOVPNjcdN/bj8f1rzmygM10qNgKG+bPpXqnh2SLV&#10;dDie6topvJ/d/vEBz+fsRVt/DmjSyGQ6dGjMuCUJX+XtV+zctSFUUVYwfCvlaZZX2tSkfuV8uLPr&#10;1P5/KKzNIt4r29N3f5fLFzuPXvzXW3vh+0m0qPSxLJBbqQcRnJJGTzn3OfyrHPgZYv8Aj31eZQP4&#10;WXOfbg0TpS2QozXUqzt/wkHiVQi4hdliQLwFiHU+3c13f2LTv+eNv/3wtc9pejzaOJ7hZElmMe2H&#10;IOF+v5Cud/sDxX/0Ev8AyMapQaQr3NG2/wCPOH/rmv8AKldadbLizh7fu1/lSuOK8U7yo4B7VWkX&#10;0FXGXmq8inHT86QFMjnpSYp7g5ptIYhFNp4pCtADMdqOopetJzQAlHeloxzQADpSrxik60poAmmG&#10;UR/UYqDGanT5oHXH3TmosfhTAYenpURHNWMZqJxikAiingUxODzUgGB/hQAmKWiloEA/yKB19aMH&#10;GaXtQMcuaa4waenJpJOTnAoAiwT3o60p60UANxSjg0YoxzTARxkdzVbGDjHSrZ9qruPm+lAEg9ac&#10;AOlNXoOlPFIBpFGOadSYoATHNSxjJPWo6mgxvGaAI51IIJFQ471auB8oI6e9ViOKBMQDJxVkKPLA&#10;OOlVh1FWGOEA68c0xFWSPaxI5FIOlSt8w5FR4xQAN6UnNL70Z9s0DFBNIWPbijFJjmgAyf8A9VKG&#10;Pr+tJt4p6D1oAesrx9HYfjUi3VwjZWZwfUNUfvjNL0oEXotX1OMrsvJFAIwM/wCNX7bxdrlmAI7s&#10;MByA6g89awxxS0XCx1A+IOr5bzlicMeQFxnsf0q7b/ESaNxI8Gc53RkDH1GO9cQeT1pcrjGad2Fj&#10;0OHx/pzQo32NknVdpDcq69cexHaszxVf6Hr9gLm3nEd7AfkV+Nyf3a47zB0zQdpQ7gMdKfMFjvvA&#10;vjAsiaVeTYljObeU9/8AZNd3JFHdRPdQIp/56xHqDznFeCKBG29SQw6EcV3fh7xpcJ5fmHfOuFcM&#10;eJV/x5ouBo+I9KFyPOgVQwUuUJzuGfX8SPyrh7pWhkxnOM9e/Sus8VRXk1o2saHctLb5YyWrHDRE&#10;+nr347V54+syzszSr8xPpSbuMsO5J56inKc55qolypHP6Gpo50wecVNhEcq5bnnBqHGzrg/SpZX7&#10;j9KjXJUc5pjAHNSCbHGKjB9qTqelAE4kB5H50gbvUNKOevaiwEw5p2QFxx+VQjP5UhJzQIc0CSZ3&#10;Y+oqN7ZFOVzkU5X2mkZyWppsGQfZQTwead9lYDggip0IzUnY81fMxWRRaJ8/MPypvlH0qzIxz2oU&#10;88mnzMViAIMjipAoxgCnlgTxSgc9O1LmY7ERhXHQVA0Y5xV3FIYlJ6CmptCsUfJ/CjyD0Bq75Sjp&#10;TDHVqoLlKZjcHjmk+YEgr+lXvLyKb5NUqgcpTzjrQW7VaaAdxURtxnpiqU0KzIM+9L1PWpPsxpph&#10;de3FXzILCDk1IoyPrTE9619GtLWScSXkjLGOihSSaa10E3YdbeFdSv7PzoAv3sYY4NbXgnw7dWuq&#10;NdX0BQQA7NwxuY5Ax+v6Vsr4j02BFhtLW7n28Yji/wAalj1LXrsA2Phi4MYIwZAR/SuxKlHW5zNz&#10;loSa2k73i+XE7xvE0Y8sdGPetnwjpcsEklw8G5pHBIzwoUHbn8ST+VR6JpPim/vVfU4YdPsozmQA&#10;gu/sOTj68V2rWsQjTZkJkKFT5V9gfauetWjf3TSnB21ITIEARyM9M47gf/Xp5cknkAjnJ5IHpViW&#10;NXQMQB824DOPw/HpWQ28Tb2bLg59j+FcJ0GmWZVwHCY698dP8/jUe8ufJjzkJ3HJ4x+HXrVMWl1c&#10;wu8c4iZmxk/wqCMn3PWpliPmO0UjEEbQzHlzjrn/AD1pgWG/jw2fQZ+7+Pr1z7Ux042hiFUY6gdC&#10;f/r/AErNn1B7f7RIFWREXkAcM2Ogp9nqIv42IidVQKDkY3E84oAnaL93yvIHQcenU+mKx9Xley0e&#10;+vTnEMLH5mwOB0A98j/IrTkuZCZpGjx5bFSFOcj2rk/HWoovhO6Vg6tPIqKCcAEsMk/gDVQWqJk9&#10;DK8PmPTvCsUkoIDEvhQSTk1qwTQ3dus8BLI/51mma3j0W1tYlzdyMu1yCVSMD5sD8P1rQ022W0si&#10;X+XezOcnpk5r36MtDzprU4zxXZ+TqnnbflmXJ9z0/wAKx4bGe5IEEbMD3PArq/EWp6UGV7k5EROx&#10;P4nP0/z61yl9rNzqCmKFDbW4/hU8n6moqtI0gnYS4S2sspJIJ5x1RD8qfU9/wqk25zk4owBQSOnc&#10;VwSldnQkJxjFMPSlZvlxUTNnio5irAzUqkA8jrUee/rR3pXHY6nw/wCKTosDQ+QJEZi3J9q6GHx7&#10;psv+uhkj+nNebbiKdv7VSqyiQ6aZ6mnivRJ2H+kFTjJDIeKsw6zpEowL6HODwTg15J5jHr1o809i&#10;RWixMuxLoo9k820lXZHcxN9HFJ5Sf89R+lePJcOhyrsPoaf9sn/5+H/76q/rC7EexZ3VuAbGDHH7&#10;pf5UjDtUlmCbGD/rmv8AKkdecmvFO4qulQSDFW3FQSDikMoyKTzUJ6kYqzIOPrVcjtSGhtKf8mjF&#10;KBmgBhppGaeaTj3pAN/nRilo9uaYBjv60Y5/Gj+VKKAHwZMm0fxAimsCCRQMggjqDUtxhn3AYDDN&#10;AEPbimSDipOAOaawytAEK8GpcdqjAweh4qRTx1oAP/10tHcUYoAAKXFKMUUAOjH+RSyDjOKReCKk&#10;YcenpQBXI5FJTyKaaAE/DpRilNGMUAHeq8gwasioJhls5oAIzkVLioo+D6VKBzQAUlKR6Ud6AG45&#10;qSP7wzTSB60q+1AEs+ClVcelW5UJQ+1VcckfpQDGinMwKADNGKa/SmSNzR1PFHWjFACH+VJjmlwa&#10;ORQMTNOz1pKMUAApQe+KP6UtAhRginbSec59KYMUvfrigB2cf/WppYjjNAJxgGkJz1oACcDrTCxp&#10;xFNKE+9ACZo3nHNGKMc0AG40qyMCCDhh0NJjNJtGaBm5Y+IriNSrSYYjBf1+vrWVeW0crtKibTnO&#10;B3qDHpT45XTjOR6UAVfLKj6UKSDV0qko9DVeSEqcH8xQA4SKVww4pCVHSoiCKVTkZBpgOB68/nSg&#10;80YpMZoAXIB6U8BcdeajxTgKQFmOFW43gVZTTJH5RkPcDNZ2TSrLInCuwHsaYGjLo9ymTtBwO1VW&#10;s5QcNEwP0p66reovySkNnvVmPXrhFw6o/Hdf8+tAij5DK33TntkUfZ5VUtzgnritka9aShhNp4yx&#10;5IPX3/nT1vtKaMI8UowR2BOPSmBzDK4P3TzT1jb0JrpQNDkl3ec2ewKkY+tSJY6Q6DF+oyTxtxx7&#10;/wCe9AHLGMimq4zzXVvo1hNEuy7iy3I+frVJ/DIKny5UyRyN/wCdAGIDxTs961j4cuBgAAjvhqjf&#10;RLqNRiJjk0AZh/nSVdk026QDMLc9OKiNrIABsIJGQDxkUAVz2FBqQwsOdpwRTTGR26UAM/GilK84&#10;pQhp3AaF55qVIS7KAOSeMCiOIswA6ntXbeEfCs95IlxKmIwMjPr0poRN4U8DQ3OLq9RTGMELjJY9&#10;f5c16NDpFjbRBIrWFWIILBAMcdB/npmprK2gsrZQMJsHJx/n0qyFQFm3D7nyhvTHXHaruIprYQx/&#10;vEQKzDPygDAwMn/PrUV/HctbyR207W5HzblPQ9cD16Yq5OyqpUZZiAOO/r9KhtxiVlduFHJ9aLgZ&#10;+l22oxyb7rUXlcZLxsAF/PvV9riVmPzjjpwOD0pxjbyyAMHOdzdFz/XtTWG1OFwBnB68diT69aQD&#10;jJJL8rFR/sJnt7/5/WqUkc00hZhyT1HpV1Acnkbj2HNLznacfnjNACFz9lSLZtHrnrioZIpGDQqp&#10;HBBxn8al3AtnrnPJ6Y7frRvQSHPBI6DvQBUa2IXbhVUZwAR04yfyqNvOOxY49qx4CKOgxVxm3bix&#10;xxg4449KY0m8kgYzxQBNCsDriVgZGJLZ459K4P4h6fNqOhsllGSIpBIwVeWAH/1812JUFcYBwCxP&#10;p7k1Tv1MsDKCVyhCjOOP6VSdnclq6PMPDni63to4rXVoCvl5VZtvQe4rq53ttZsyltcBonx80bAm&#10;tJNAsprYreWkUhcdCo6f5NYd74BjikM+iXslnJjOxiStd1PF8ujOeVG+qMq88FWDI0peR5yuQztn&#10;n1rh2AhZo24KHBFds3iLUtGuFt9dsi8ZXieIZBHrXGaxcWs+oyS2jFo5Pm6YxWtWrCSvEKcZLRkB&#10;cA56mmNJx7VEDmgg+1cTmb2HFs9abRg0YqeYqwCijBowaOYLBj1o6UfyoouFgzRRyaO1FwCm7qCf&#10;yFNwPaquKx6XZHNjBz/yzX+VOdeabYn/AEKAf9M1/kKndcrx1riNCmw61C6+1WmXnFQOuRnvQBSl&#10;XPb8qquuD04q/KuaqSLwakZARQKUjmgfrQMQj14ppqVh8v8AWoyKQDaKXrRimAhHejFLS44oASpy&#10;A8AP93g/SoAKnhy6svqKAIfxoIpWGDSHigCFhhqcuPrQ4HakXrzQA/HOMUYpaUDmgAHrRRjFHegB&#10;RUvVajU4NSL04oAiI54poFSuOc0wjnmgBuO9Jjin/wAqAMigBuKjlUVNimPytAEKdeRUoHFRDrj9&#10;KmUZFACClx3pwWgigBmKVRzS4oHWgCfGUGRniqhHNXE+5UDqQx/lQBFjFRuOMipsd6Y6/L7+maBW&#10;IRS96QUGmIcSDSdT60maP5UAB5oz27Uds0cZoAKFHajvil4FAC4NIc4p29AOlJu3HigY3cQcYp2O&#10;MU4AgdKOB2oAbgdKSnEYowD3oAaaQkCnhPSk8skdaAEwuOtIR+lKIiATuoVCT14oENxRtPWpAvtR&#10;QBHjnOaeG3cNz70FeelJj/61ADZIcjINRFCByDVgZHfpTmwwxigZUOQeaevJ9Ke0Pp0phUqeBigB&#10;4jpwj4piSgEZFTBgRx1oAi8s0bSTjmp1OWox3JxQBBjBpyoDzzU3BPSlIHpgUwGADB4pdox6k/rQ&#10;Tjp2phY0XAccAZODmjeoPANRE5pBigRP5g24BI+lIrtxyR+NQhsYpfN5xTAsieUDiRx+NPW+ul6X&#10;Djn1qoJM49aCwxQBc/tC6yCZjx09qX+0rkLwwY+4zVHzO1AcHpQBfbUnYEMiEfSmm9DH/UJ9ao7+&#10;cUvGOtMC01xC3LW46fwmhbm0U/6p1J6YOaqDnpSFD6UAbGk32mQXiy3KSbRzgDrXoln4/wBAiiWF&#10;XaFAByUPPt/KvJAp6Cnjp0pp2A9it/HehkYN7sBzgsp+X/PBrQi8YaK4z/a1uSV43Njn8a8PyaAx&#10;A68UXFY95XW9LmGYb6CTHJww/wAnvSpeW8r7kmjIzjhge49PrXgplPfJxQszr91mX6Gi4WPoESB+&#10;Q4ZS3UODn3okk3qAMkccLzXgkeo3cX3LqZfo5qxHr2qx4C6hONvT94aLhY9zUBQOR+LUpfOQPujr&#10;x0rxUeLNbTpqM3P+1xViPxzr0ZGL3cP9pQaOYLHrxJCnbjGev41GT0ORz1AzXlq/ELWlI3SRsPTb&#10;VqP4l6lgiS2gfjuDRcR6QM7QBjjv60x2wxyMEVwcXxMmUAS2EfvtbrUifEqFh+9sHB9mBouFjs2c&#10;j39Bj/P+TTvLztLZYjOc9q5MfETS3lzJBcAd8Y5NWU8f6MzYBlQnuV4/GncDovLGOnGKhYgnKsOD&#10;0zzmsU+MdIlfaLsqf7zKQKYuuaZMWCahEN5xy2MY+tFwsQ+IbEsyySRBlz0UZxngf0/OvJdYszZ6&#10;pNHt2jOQBXsjX9tcSBY7mGUck/vATXn/AI0tE+2ecGBJ4znNPmHY5JRilxxTiCBSDk0XCwm0etHF&#10;LikxTuFgFIcetOxSYPrRcLCAe1G2gil5NFwsG0YpGX0o96aTRcLCEU3B9aUnmk3D/Jp3Cx6RY/8A&#10;HlB/1zX+VWu1VrI4soDj/lmv8qsgcGsBkLrzULr7VakHFQMKAKki4qpMuc471ekXgiq7qOc80hlB&#10;lxzTemKnkXHSoSMHikMdu+XBApjU4CkYUAMxRilxSdOKADFGKXrQaAE+tSxNtYEdutR05R27UgHS&#10;phzjimDn0GankUNGrevBqHHrTAjcDHbFMXr71I3TioyMetAEg/E0ooHIpQKADHpRjtj8KWlx70AI&#10;B04qSPOaZzT0zn3oAVxxnFRYAHSrDDioe/tQAz9KX2oxSge1AABTWXAzTwMYpWzjr/WgCljBxUy9&#10;u1McbXP8qfHQA/H60YzTsUYxSAZigDkU+gCgCWIZHc1FKuHqaH0pkoIamBXI9qCOaftpMc0AM201&#10;kGRxUmKXFAFOVQpGB2pyqCKfOuADjFNiHFAg2Y/+vSFc1IR7UmPagCPbz/hTBFyeT7VOVNIBQBGI&#10;WI+UcVHllJyMGtCBfl4/Wq06YkbPegBgckUpYU3FGBjNMQ/IxjIxSEdcU3mgmgBwV/qPrShWXtxU&#10;SzY4FSebmgY7bxTgp6VH5nPvTvM5oAceTSYz9PSgEUoK0AN2ntRt5wKUEZ7072oAZs9aMc4FOA7d&#10;6U/zoEMyc8UpCseadj1o2/8A16AIjbFxlcVGUaP7361aVio+Xj1px2uMMPwoGVElGec5qXduOAaR&#10;7XPKmoCjxYB5HrQBZBxTSzdj+VRrJnjBBp4IxxQAhLHvQRilJxQOeKAG4PWginH2FJ2zQA0gU00/&#10;HtSYOc4xQA3v7UmKXJ7/AKUhbimITApcD8KQk0m4UwHcfrzzSDk0m/oCKUH3NAEoIFLnjrUee4NK&#10;CaAJCQBSqQegNRck04FgMA0APP6004HpTeSeKMECgBaOnpSc+lLgkUAGD24oFGDS0ABOeppO+aWk&#10;/X+lAATkcUlOOOBTT70AJk+tGTRilApgG7jrS+YQMCkPvTPrQAu40pk4wefrTOPWjIxQApOQRyAe&#10;uDimMcjbinEjuaZuGOn60gGlBSbFx0FPzQPSmMZ5QPak8oDrUvQUh57UXAi8vjmjy/Q1J6ZoFFxE&#10;Xlk0eUamHFHGelFwK5jNMaOrWATSbc9qLgVRAcZNHk/7NW8CjB/yadwO4sv+PGD/AK5L/KrKntVW&#10;zP8AoUH/AFzX+VWVODUAOYZBFQMMVZA4qKVcGgCq4zzVaRfQVcYVBIuT7UhlCReM4qAg1clTAqq3&#10;TvSAYooIpaKQyMgUmB0p7DtSe9MBB696PoKKKQBilH0ox2oHWgCxEu+F19ORUOMmpbdgJACeG4NM&#10;dcNigCMio2GD0qcrjvTJF+XNADE/WngUxPpUuMCgBKWj3xSgc5pgJtp6jkGkpR1oAlxkccVAwwTm&#10;rK8rUL/e5/KkAzAoxS496WgBAO1LjjNGKX8PwoAqzj580sYz9KdOKbD+FAEwGelGKcBxS8dqAGbf&#10;ypMU/GetJQBJD15ouB0ojOGp84OwelAFUClZadQRx/8AWoAixTiO1KBRigCvcD5c9femRdCOanmH&#10;yVFEOaYh+3npTSv6VLjNIRk0BYj2+tJipNtNI5oAngX5T61XuF/eHNW7cfKahuhiUn2pAVCvYd6a&#10;V5qXFJtpiGY75oJAWn4pp6Y9aBlbblsds1IBTQPnFS4Oc0xCY5ptPpCKAG809cnNJipIwOc+lADG&#10;O04pDKc0sw+bjtUYHNAEqyce/WnrMpGMc1HGDhj7VG4Kt9elAFkyjtSCRcVWOQM0HKge4zQBbDKR&#10;waXOBVLc3rSiQ0AXN2OnSnh0ZcOuRVHf+FAkJNAy3JaBmzCVPtmqzo6dQR9aBMyHIJBPpU6X2QVm&#10;QOP/AK1Aiv5m3qKcGVuhqUwwTcwy7c4+R+xqtNaywsDgjJ6igCfA+lIQO9UjcyRn5hn3FSrdBh0o&#10;GTE4FN3Z5qIzZxkUoPHBzTAcaaTim7/WguvegBSeKYTmkZxTGlX1oAkzShqgMoJ4pwkGeaYFgOfr&#10;mnK2agDilEmKBFsMoPI5oBB4A4qsJB3o805yOM0AW+Pak6npxVcS49KUSnqTSAsbewAzRt4qHzmx&#10;il84mgCQ4xjik70wOD3xTsjFAC0hFIXwOKZvJ6/zoAkyQOabuFMLE03mmBIXGMYppkpn86QkehoA&#10;cZD+FM3cU0kfnRz6UwH7v/1UZNNxTtvqaQxp69aWjB9qDQAZo3Uh6UUALnNBNJRQA7rilpmfagGg&#10;B3U80dqTNHagBaXnpSZApN3GaAHdaTn0pRRQB21kM2UH/XNf5VYFQWX/AB5Qf9c1/lVgcUhEqDjn&#10;FJIuRn+dCtUg5HtSAqMveoHXFWnXmoHGKYFKdc8VTcYPStCRc54qo6VIyvikxTzwaTGaAGEcdaZj&#10;vUxHGcUzb+VAxmOaXFLilxikwG0mOacRSY96AHIcEeuamlGWVuzCohx2qYfNESf4TigCEgfSkZQR&#10;Tj6Ud+lAFdRg1ODxUbrhs4pydKAFxzTgDijHFKOnNACetKOKUijpQBLGCRyaZIPmpYzg+pp0q9D0&#10;oAhxQBTqAO1ACUuP50UuM0ARTLlfSoIx8/arbDK1VAKv9DQBZNIR2pw5GaOp6UANwKTGD0qTHtTS&#10;KAFTrU8y5iPrUKjmrRH7s4GeKAKODRin45puKAGkcYope9BBzQBHKPlNQRjDd6tOpKkdxVaP79AE&#10;wzj1oA60uPSnY/CgBhHHNN21IRz0puOaAJYeM1HdjMhyant/vUy6X5s0CKeKNtPI56e1JigBm3im&#10;lT6VLj0pMADHegCrj5qkCU0gBz7VKoyKYhhWkK1Iw/Wm44pDGbfWpolHem4qaLIBIHNMCvcD5+v1&#10;qPbU8y/NUYWi4hyLhDUbjJ9KmA+U8daZjPagCFh8tMJ3H8qnccelRheaYDQpApCPyqQimkEmgBuO&#10;aVRS4PpTwKBkbCmH2qZ1qMigQz+VSpNKhG1zx2PSm4xSYoAlZoJsb49p/vL/AIVXNpnmJw3+zT6Q&#10;daAKkyzRNggj61B50gbkkVqiRgcls+xqGSKOQ/NGKdwKayP60Eue9WBAi/dBp/lD0zTuBTO49TSN&#10;kCrhjBI4xUM0QC5HakMrZNKHOaYWB6UgbmqAtoafmmxp8tSbakBuTS07YKNoHWgBBmng9KaB2p2K&#10;AHZpc4pmKXNADxk9KeFNMU9+9PEjdqAHiPcKRkApPNbvWdeahJDLsUj3piL5A9aQAZ61kHU5T1xj&#10;6U6LUp3kVRgZOOlOwGx5YI70vlDHrUckywxl3OAP1rIfVbjeSrBR6UrAbRhU96DEvFYR1a4P8X6V&#10;LbX1xNMqFsgnninYDXwOcCkIpM+tHepGJt9KTFOzmkOD3oAZilK8UUo6UANxzShc0ucUmfagBNoH&#10;eggdAaOPTFIXUZzTAXb70u3t0pFfOADTvwpAJsPWjbx9ad75pQM96AG7aMGndqbge9AHb2Q/0KD/&#10;AK5L/KrAzUNl/wAeMH/XNf5VOBQxCr1qZOBjvUXanoeaQCSLnmqzr7VeYAj1zVZk65oAqOuaqzJW&#10;g68dKrSpQMzmTn696YRgVbdKrlM9qQDcZppX8qk2UbeOlAyLFIalKe1MK0gI/c0velIpelIAFTQf&#10;MWT+8KhHrT0bawb0pgMwQcU4CnTKBKcDg8imj+dAEcozSR9ce1SOAUPFRx5B9qBkuMdaKXH40UAG&#10;KTFO70FaBAnDZqd13L6VAvB9asKcjpQBXI5xQOtPcfMc4ppHfFADaX8qUDoKUDHFAxDz/wDqqs4x&#10;JmrfFV5h8woESJkrS0kX3QKfQA2jBp22lx/k0ANGMirS8x9c8VWHJq1Dho8HqDQMpsAHI9KCKkcY&#10;c0wgcUgGkH0NBHA9fWnYoI+lMQxhxVRB+8Ax3q7tyKrFcTceuKAJsY/CjFOYc8UpBPWgRFijHtTy&#10;OaTb3pDJLcfP+FJdryM06D74p10vyigClSbeKkK+1IRQBHg4oKjFPxQQDxmgRT/jqVRTMfP071OA&#10;AKYDMYoK4PSn49qMUAR4qaEdvWmbeamiUnkdqAIZxiSo8dKmnGXqPHNAhdn7lj71GBntU7DNuOB9&#10;6owMDpTAikFIFqVwMU0DigCMr3ppFSkU3FAEe3k09VwP60oFPVaAIWAzxTMdqnccmoyOaAGYo207&#10;FKBTAhI9qAKkI/WgCgCPFG2pCOOlIRQBHjmnYpwXPWlK4oGRFefaorlcwkdzVnFRTDK4oAyvJxxz&#10;SrFzwanZeafEmWAxTuBLGmFFOxT8UuOaAGY9aTHapMZpCtADMfrS4pQKdjNADMHvQBTsUuKAEA5p&#10;cZpQKXHXigBhHy+9YN2S1w3fmugI4rn7kYmb6mmhENS2xAmQt0BqOnDjpVgWtQuGkk2g/KOlUcet&#10;SMSx5pppAMxmtjSrfCGVhy3AqhaW5nmCgcd/pXQRoEQIBgCk2AlGOelOwKMVIxtIRT8egpDSAZij&#10;FPppA9KYDTSHOKdz1pDxQBGx21AW5qWSolGWoAmhXJBqYjOaI02xgnqafjnmgBuKULTgKMA0gG4p&#10;dvtTsdzRsH+zQB2Vl/x4wZ/55r/IVYGagsf+PGD/AK5L1+lWBTEOGAMe/NKv5Ug6UopATjkVFKvP&#10;Ap6HjFLIMr9KAKrLULx56fhVorTCmRQBQaLj+VQvFz0rTMeajMOT0oAoCHvijy+MVf8AIz2qN4sN&#10;xRYZQaOomTB5FaTRcVWlj696VgKJGKTHNTMnOaYQAOKQxVUFOwNRjrSnnvQox0oAlmG63ifHI+U1&#10;HxipovnhljI5xkVFxj60AHaoMYfBqwBmopFw1ADwPlzS01KdigBQP85oPPWlFGO1ADasRcqahxg1&#10;NF3oAY685GTSY5qWQcUzHpQAzFKB+lLjml/GgYg4qGcdDipzUcwyhx+FAEUQ5qYDvUUXBqcAdaAA&#10;D2oA/KnD8qMelADMVZt+Q1VyM1Pb9frSAinXEn1qPFWJxhxUOPzoAbgetJ3pxHFJjmgBMZGKrOuy&#10;Q896t4x261XlH7z60CJFPTFL1HekUgindqAGkGkxT8DpTSKAHwYElS3I+QEUyAfOKkuRlB6UgKe3&#10;1pCtSNyaaVFAEeKORTiKAM0AVSP3hA9akUf/AK6bjD1KF46UxCY49aTbUm3NKBx05FAEYX1qaEHB&#10;9BTcetSxghTQIrSj5896YRT5B85Ge9CgUwFYfuRx/Ef6VGB06VYkX9wnvk1Ht4oAgfPFAXinuMHm&#10;imBERSEVIR1xTStADQPYVLjAxSKtSY+WgCuwJNMxUzD2phFADAMCkxT8UhFAyPFGKftBNLtoAZtz&#10;3pCoqTFNxQA0ClIpwHHFIRxQIjIpsgBWpStRycKT6UDKBQl8AVYhjIJOOlLGu5icdamC44HSmA0j&#10;mjFOxS7aBDcUm3Ip5HFJj0oAaB7UuKcBRjFADccUm3NP289KXGBQAzFGOKeRSbaBjcVi6jAVnY44&#10;JzW7jjNQXVss8fI5HQ00wOd6UVbms5EP3T9RUIt5WbaFJP0q7iIh1qSKFppAqgkmrSaZKWwRtHqa&#10;1Le1jt0woJJ6k96lsCO1tVt48Y+Y9TVnvS7felx3qRiY5oIpcUe9ACH9abTz9KaBQIbikIqTFNNA&#10;DaYeKlxxUEpoGQOcmpIIy0i4HWosZNX7dNq+Zj2pgKwxx6UAe2aXHNKBSAbjmlxTgOKXbzQAgGTT&#10;tvvTkXJ6U/A9BQM6my/48YP+ua/yqeoLL/jxg/65r/KrAFMkcO1KDSDNOApAOU4qYjcKiH6VMhz7&#10;UARbeuexpNmamdRnNNA5oAj2Z9KBEKk/Sl7UAMEYHNRTRjGQOR3qximuPlIoApBMgg81DLF1q1gg&#10;4qOVeM9qAMyRMZFQMuOBVuZOpqs4qWMhA5oxj8acaKBj4G8uZTjIPBpsg2TMnoaQnPtUk43skmMb&#10;1z9aAGU2VeM0/HvQw+Q0AQR9fepsCok4YZqwBgetADQPSjHHSnY6igjnrQA3FSIcUzbzT060ASMP&#10;lPFR1NnIwKhIPIpAJ+FGPSlxznNGO1ABTXXK4p/86D0pgVE4b61ZA9arYw/41aXHWgBaMYpcUetA&#10;DCKkgwJBTDwafGPmWkA64H3SPWoccZ7VauF+T6VX7d+lADMcf1pAKeR+VIffjvQMTHNV7gYYGrJ7&#10;VDOuCpoAVANlO2j1psXKU8UAN+gpMd6fjvxTcUgHRY3ip7gEx1DGBuHpmrNwP3dAFHHNGOadjnig&#10;/wCeaBEeCTQFpxGeooxigCqw/eH61Kgz2FNYfvSB0qZRgUAJj2o5NOox6UAMIqaHocjio8c1PCMo&#10;aYmU2ADMT601BUki/Oc+tNQZagRK4xFHz2P86ZjPappeQo9qjA5pjK833hQFyKdIPmpe1AEe2kx7&#10;U8jikxzxQIaqmpSvy9KRRzTzuwfSmBAV9aYVqU8jpTSKAI8UhHWpMU0jHIoAYBS4p2PalI5oAjK9&#10;RRjv/KnkUmPekMaBx0ppWpccU3HtTAYQKjlXipwuSKfNbE4CgZNAFREwuMcU7FXJ7UwRKxyN3rVb&#10;FAEeOKBT9tGB9KYhmKTFSEUm2gBoHtRipMUmBQAzFLjinY5pcYoAZijb3p+CKMc0ANxxTTzUhXIp&#10;uOaBgIgEyerU0RDOcDNTOCEzjg03tQIYV5pKdigjPpQA3GOlGKdjilxigBtBHHFLjmgigBlBFOxR&#10;QA0im45pxpKAGN061WkNWJG61VY8ZpjHQpuPI4rRZdkaoB061HaW4UoXxgckU9jkkk9aAG45pQPU&#10;U4Af40oHFIBNuKUClx2pQM0AOjXJqfyvaiFKteXQM2LIf6Db/wDXJf5VYFRW0ZjtIFx/yyUj8qmA&#10;6UyReMcU5eeppAKctIBcYNPQ4NNFKKAJm+7TPepRytMYYOPWgBoFLilA5pwoAbigjIqTApMc0AVJ&#10;RhqjcZWrUyErmq+OMUAUZl4PFUnXJrTlUdxVGZcHikxlUr1x2puOalxkdc1GV60hiYzT1Be3I7xn&#10;9DTelS2p/elMAiRSOf0oAYB6n6UuAR9aD8pI9DilH15oArMNr1Oh+Qc0yZRkGli4GKAJKAKXHvRQ&#10;AlAGPxpaPxoAmTkVHIMOafF6UsopARY4oIp3A7UYoAbjn3pccUoGKMY5oAqSrtf0qePlAcUycd8U&#10;+LlcZoAfjqBzSYp3NAGO1ACHr7/SlTAoxmlXg0AWJBuj6daqFccd6ugbo8Y4qqRgkelICM+9J3p+&#10;3rRt5x3oAZt71FcA7QfSrGOKZOP3RP40ARQ4C4NSEUy3GQamxQBHjHNGOKkwMcD8qaRQAR8HOKs3&#10;H+pxVdBzVqVcxGgCiOOMUY6Cn4pNvegCMrz60YGPWpAOaMUAVGJMmR61Lio3GJcVMByKADFG2ngc&#10;UmKAGYqeL7tR4yasRjEZzxTEUnGWJ96ao5qRwM8Cm45oESyD7g6fKKjZSBnFTuPnXPZaYRkcdKAK&#10;rfeoxTjw1LjmmMjIxSEfrUmOaaVoAEHOKc/T60qDmnSL0oAgIpuKk24/lTT2wKYDMZBNIc08Cmkc&#10;0CGgH0pccUoAoxkZoAb0pMU/FIBzQA0jgjFJin4zzSBckAd6AJ7O1MrbscZ/StE2e6YcYHSpLGAR&#10;Q72xx3qxGdrBzj5RwTUNlGTrjr9rEK/8sl2njGT3rMA96nuZDLO8h4LNUQ9qpCG4pMU/mjFMQwig&#10;CnYpcUDG4oxS4pcUANApSKdjijFMQzFGKdiigBppoHNPIzSD6UDHu5aIJ2FRmnDPSgjmgQyj8Kdi&#10;jFAxMe1FLijFADSPSkP+cU40lAhMUmMU6kI/OgBh601ulPxxUb9/WgCGU0y2gNzdpCozzk0rnP8A&#10;Kr2m2yraS3LrkyMI09uMk/l/SmMsTFQH2kEFioPqoPX8etV+v4VLKRnCjgcU1VpAJjtSgUtOA4oE&#10;N2809F+bpRjNTwoSRQMs20WcVe8g/wB2ktIuAaveWtMCzEBNpFpMq/MIUD/gBTBUugOHsEtmAKyQ&#10;rge+KY6GNyjduOe9AgHTmnDiminA0gFpR1oxxQKAJ4iM460si9wKjQ4NTsNy/WmBEOuc0tIM45pw&#10;FIBwGaMZ7YoApwFADGXK+tU8bXIrQxnrVW4j+bPrQBVlTjNUZ4/etJlynvVSZKQzNYUwip5F25qE&#10;jmkA3mkDbWDD+E55pWFMINIZZnUCXjowyM0z+f1qQ/PbRt3T5T/Smds0wGSr8hqNOGxU7DKkVAo2&#10;tz60AWMcdMZpMU4c80v6UAMxgcc0Yp2KMd6QDouGqSRcjPXvUacEY7VOy5FICCkx1px6UfSmA3GP&#10;rRinUhHFAEUw+QimRnn61LKPkNRR/eoAsAUAcUoHFLQA3GOaB607kdTmkAoAsw52YqswIYg1Yg71&#10;DL99jSAj6Cl/SigCgBvTmmyjMZp+KHXMZGe1AFeHuO5qfAqGEDJ9amx2oAQ/jSHkYp2KMUANXrVx&#10;xmE/SqoGDVw/6jPtQBRx1pCKfjFIRz7UAMwM5o6+1OxRgYz1oAqSD99mrAGaif8A1uam9v5UAJjm&#10;gjNOxRjvigBoBzViIAx4z05qEdelWI1/dZ9BxQBSc5Y0096cwoxmmSTSgeYwB6cc0zAC8U+b/Xvx&#10;3NN6rQBVx89Px60iDL08imMjwaTFOIpMUAOQc0P2p8fHtSPjrQBCRjtzTSPyqTrTcUAMwKaRzUmK&#10;b3oAQCkp+KQigBhGKAPQ07FAHNADSMn0qS2iMtwideabjmtHS4QMzH3xikxlyQhIURR3/wA/596g&#10;vJzFYkjhpsjHoOn+NEsm+bYp6VR1GTdOIwciMbQaSAokZPrRjFPIpMVZI3j0pCKfjmkNADaMd6UC&#10;nYHtQA3FKBS0dqAE7U0040mKAE6miloxxTAYaUDj1pSKUDnpzQA3FGKcRxSY5oAQjj2oxSijFIBM&#10;c0daXFFADTTelPPFJimA0immnfhSGgYyopDzUrjiqzHJoQhmC8ixr95iAMVsSokP7hCdsC7efU8n&#10;+lVdKhJmlus7RbpkMR37Cpn3E4c7mPJJ7mgY3qaXGOvekp1AgoxSgUq/TpQAqLk81fto8npVeGMs&#10;RxWtaQ4xxmhDLUEWFFWOPahEwtO2/wCc1YivpshjtLZx95Y0I/IVp36iUQ3UYwsgyec4NZNjxY2/&#10;/XJf5CtnTj58Ulq2CeSmfXFSBS/KlAo27GK+h6UdqAFH86dTR+dOFIBw/lViI5XHpUC1LEcNTAWR&#10;cHNNHSpnUFePr9ai6H3oAcKcKQCnCkAYzUU6Ex571OKCMjBoAzxjBqGVBk1Yddjke9Qy9DmgZmTp&#10;ycVXIq5NyTVRhz1qQIyKYetSY7UwikMkgO5Hj/vcj8KMUxHEUqOemQD+NTyIUkZRxg4FMQ3GR9ar&#10;upV8cnNWQM1DKDuzikBJGQUFO4OeKjhGV5qX2oGJzR9KdikxQAL1qyoyuar9D7VPEeKBETcMaTFP&#10;kX5s+tMpAFFLR29qBjXAK1XUbWxmrWPWqz4D0ATqTinCkTlacP8APNAAQO1JjnindKSgCWD7x+lN&#10;nGJKdFjdS3C8g47UAQEc+tGKXqKOlADcYOKD90040g9KAKsXEnTNTjn8aiUfvce9T4oAQ0n8qcea&#10;Qj1oAQDmrY5gB74qqBVyHHlBenFAFLGetJil70bTzQA3HFGO1Lkn6UntQBWk5lOPyqbAxzUcgzLU&#10;2M0ALgU0jinUEUAJVhcrGKgFWP8Aln+FAFJx83tRGMuox1Ip5H5UsK7pkHq4/nTEEv8ArnOR94/z&#10;ph6cDAp5+Z2I45NMY4GT6UCK6ctUnFRoQGPvT85NACH0ppHPpTqKAHxj5aY/U5qSPPpTGHP0pjIy&#10;OcUlPNJjJoAZnGaaOtPK03HegAPBpKXFJjg0AJjmlUUCnAccUAKq7mwK02K29ttHp/n+lV7aLy8O&#10;etR3cvmERp1z60gHxMYo2uMnI+Vfc1ntyxOefWrM0gZVQcqv6n1qDbQkAzvRTsEUbcc1QhmO9Bp2&#10;KQ8UANA49aXtSge9KaAG4oNOpCPyoAbR2pcUUDExxSYp1IeetAhoHPNOAFGKUdaAEI4ppHNOPSko&#10;ATtzR0oxR+tAwpKcelNPWgQnHekpTzSe1ACNTT0px59qYxNMCKRsA1XdgOafK2CcVZ0mz+13ih/u&#10;Ly3HamMtx7rfTYYAQFlHmv6+1Q7gWyaS/mLzSSqQEJwq46AVW3sRxSAtlgF60D65qizSY5fp6U4S&#10;sV4NAF4CpI1J75qh5kmPvc9uadHNICQXbNAjesoCzgbc+1bVvGFA+npXJR3l1GP3dw+4HAAVT/Sp&#10;H1fU4sB7vg5OVVSfx4poDsAKMe9ckdU1NIw39oPjHHCH/wBlpv8AbWrf8/cn/fK/4UwOisf+PGDJ&#10;/wCWS/yq7DJ5MySjqrA/h3qnZf8AHhb/APXJf5CrK8mkBe1KBUmEqHKygMCPU9aqe9X48XemvCPv&#10;wncvrjvVH9KGACnAcUAUooAWnqe9IMYpR1oAsg5Wo2XDUsZ4xTnGOaQDBT8/jTf1pR9aAHjmlNIB&#10;TsUAUrpcEEd6rSDK/hV+4XKfSqmMg0DM2ZTk1VKmtSWLvVJ0pAVCOaQj2qw0R9Ka0Z9KQEBTcvNW&#10;ZMuEcdGX9aYIzzjnFTQxl7d8fwNn86AIQvamyJlTVjyz6UpiO3oaQFJBzipguaPLIbpUqp9aAI8U&#10;oX86l2HHSlEfNFgICKlj4NKY8U+NMmgBsi8DAqKrjJkcVAYjnpQBDilA6U8xnFJtNAxCOOtVpVIe&#10;re01DKnekAR8ipKZEvFTBaAGYowaftzRtoAWLhhmpbkZRcVGq81NImYqAKZzQetP20bKAGUY/Kn7&#10;e1GB0oAq4xNj3qbFROpEualHSgBBQDTsUbc0ANq3BzF/hVUCrUP+rwe1AFRhhyPeg05x85+tNIoA&#10;TBxSY5p2OKCDQBVf/W1KvSmOpElSjpQAtJ1p2KQ80AIBzU2SIx9KjAzVjbmL8KAKZ606IZmQDuwF&#10;BWnQ8SqT2OaAI92M57nrVe5kCqR37D1qxsJX6Co/s5mdcZyjZI9RTEVBBKGyNzggEED86nCsFBYY&#10;zWxbIikOACNvXH+fQ1U1BdskiD1DYoCxRPrRjmnYpQKBD1Hy8VEeuKsAfJjHaqzDk0AITT4Y2kcK&#10;Px9hUWcVfsI8QyuSOFy3sKYyOe08uFn3cj1HWqVLca4hWSKNGl9D05rAv9UuFQJGRGW7jrinYDe4&#10;6HtQBnpXJW4ub65EZmkx1Y5PArqrNNkSxqDtA4JOaGrASAVZhh/iIoSLJyRU/ATbjJPepAr3M4jj&#10;IXGagRSg3sfmYfkKmeJQwlcAkfdU9/rUbAsxY9TQBEevtSGn47UmDTAaaOtO2c0FaYEZHcUmO9SF&#10;fakC0CEA9qQipNvtSYoAZijHHIp+2kwfwoAZj8aO1PxSbaBjDTakK/jSbTQIbj9aKftxSbaAGdaT&#10;GKcRRtoAb3pRmnbaNuD/AEoGMwcUh6U8imde1AxPekpxFNIPWmSNNRucCpSpqGQHFA0U5SeSO1X7&#10;Sea30x9tuQ052I4YcY68df8A9dVBE0sqxoMsx6Vpzj5kTbhYlCgfzoBlLa7qNwOcdCc0qxEDFWAn&#10;en7PpQBV+zhgKUW4XIq3tweaTb60CK32c57mpUtMt91ye2KnRcmtK0iUkAnaexoAzIILpZG2rMhV&#10;f4U5Ip72sgXMLyyNnlWi9euTXSom4KG+V1+6adEolYtkRyjtjrTA5SPS7h4gY4nKjPykdPzqx9iu&#10;f+fOT/vlP8K6GX5mJ2iOQdCOhqPzZvVP++qYD7Ef6Db8/wDLJf5VYAqCxH+g2/8A1yX+Qqz3pAWb&#10;Kf7PdpJ/CflOfQ0t5bm2u3iH3R93jqKgHtV+Y/a9MjmJzJAdrfTtTApAflSikAzThmkA4UoGfWkz&#10;0pwHpQA9ODUpG4VF71KtICPuacKVhyMUgGKAHCnimCnigBrLkH3qmybJMds1eqvcJyGoArNHniq7&#10;WmTWkibgDTzAOKAMgWp7002p9K2hAPSlFup7UWAxY7TnpVmxst14YT0lQgfUc/yzWl9mA7VJDGIp&#10;45gOY2zj/P40WAyFsyR93Ge1Aszit67tRFeyIB8pO4cdjzUfkDPSgDEaxNNFic10C24PWkazA5oA&#10;wRZGnfYuM4rcFovpgU9bUDtRYDA+xH0yaQWZB4GK6EWo9KPsY9KLDMJLXoMfWlNicdK2WtQpzjip&#10;xaqVyOMiiwjmJLNgcgZqFrdgeldS9ipGMdOlVnsO+KVhnOeQR1FMkgYr0roDY/7NMew3DhaLBc56&#10;OLB/xqYRHFaRsNrdP0pRZ+1KwGb5frR5Z9K1fsftSfYz/dosBmCM+lTmMmL8KuiyHpUq2ucAiiwG&#10;N5PtQYeOlbX2LI+7R9g/2aLAYnlNnkUnlegrd+wH0zSHT/8AZ/SiwXOblhIenLDx/jW5PphIyFzT&#10;V08gdO1KwGN5dHl1r/2af7tNOmt6UWAyPLqxEny9OKvf2cw6j8qkjsyBgiiwGQ8eWOBTfL9q3W0x&#10;uSBxTRpbHqvPanYDE8r2pRCR2rb/ALKPXBpV0tvSiwHNzRESiniI46fhW1caU4kGBmhdNOOh/KlY&#10;DG8ujy+cVs/2W3p1o/sts4waLAY4QVOU/dHFaf8AZZ67amj01mXBFFgOf8rJ4HFCREFiB0Vj+QNd&#10;D/ZJ9P0pj6UVinfZ0ib27Ef4U7AYCwjYPTsaglEsDJJEpLBgQO9dX/Y5JztIFQ3Ojt5P3aLBc5pd&#10;UkRjEkIBycDrTWWWVjJJwx61uJooCK2wZI5yOTTv7KfHT8qLAYPknGaUQ81u/wBlPj7vFIulPuyV&#10;osBkmI+Xn8qrmEnnFdONJZs/LSNorBSSuPwp2EclLHt61JF89tcQkZMsRQc457Vc1O28mUrjHb6V&#10;TjwgO4e+aQzHFjcIuWibCnBIGfb+lZuq2jJKsm1sMu3BB4612NqpuL2GBBwzYwK2ZNFXDBlBycZx&#10;mmB554cW2ku2RplR5V2glgoB9Of8811T2LwkDYRnp6EVffw1bmVZDaxFx38sE06z8OizeZk3bpnL&#10;vz3OeB6ChoRSWNVwM/Wkdo1BEaFmI4LdBWsNIctyCT2qcaG4UfJj1osM5oxsxyeSe5o8g+ldP/Yp&#10;U/dpRozf3aLAcuYKjaIj3rqJ9IMaA7etUpNNOMFadgMPy8nGKPLyOlaraeR2Oab9jYdv0osIyyho&#10;Edaf2Isfu4p409u6/pRYDJ8s9OaPKNap05sdKX+zz6HNFhmT5ftxTfLxWpJYkDofypn2JxjK0gM0&#10;pijyzitL7GwOcUfYSTjGKAMsoc4xSiPjOK01sC38J+tL9iI6inYDM8r1qMpitd7MiPcR1OKhaybo&#10;RxjrRYDM289Kdsq8LE5z0pRZnFFgM/ZRtq+bRs9PyFMktSoOBRYCiUyaTZg8/pV0WzY6UotWLdKA&#10;KJiJ6c/rSiBvTNa0Fhuxxmrq6bxwtFgObeBsY2mq8kXysSOBXVtpvO0qRjqax9XgEJSJfvSc8DsK&#10;dhFXQrNnnmumX5IU6+/ah4mLEkda22tDY6Na2exkluP3jcc47U7+zwBjHTvRYDCWFm6D3pAuBkj/&#10;AOtXSJpoS3Mm37zbRn0xVC704hS6DpSsMyyCDRsbHSrgti8YYnNKIexosBBEgJGev0rStygwrcdM&#10;c1HDbgEZ71cjt07qPrTESq642MQGHQ5pzzxrw7AEdDUS20W/DjI65pXt4kYjAbPc84oGRvcxE7TI&#10;CcZzmot6/wDPUflT/s0UaklAVP6VH9mt/X9aYi/Yj/Qbf/rkv8hU+MVFYc6fb/8AXJf5CpyKQAtX&#10;9NlVZzG5OyYbCKoCpUJHIoAdLCbeZ4m6qcUmKvXo+02sV0M5+5J65xVLFAAOtOFIKdikAo6dalT9&#10;KiFSLQBKwyKjA5qUdO9MI5oGJ3pwpAOacOBQA4etNkQMhHtTh1p2OKBEEGMYqUDnpUJzHPj1qxjF&#10;ACqKdSAU4CgYuKcB7dxSDFOxQIuXgD2trcLg8eU34ciqo6Vbtts2nz2+PmT96n1HX9KqLyPbtTAe&#10;tTEZFRKKlXlaQDeCacBSY5py0AKBTsUgp2KAIZlwBUkP3Oe1Eg3IabAcfLQBKUzTTED2qWgUAQGA&#10;UfZ17j8qsUoFAFGS0GcgVCbX2rW2gio/LwTQBn/ZhjmnfZhir2wU4Rg0AUBar6Uj24Rs4rRCAVHO&#10;mArAd6AIfswwCAOad9mDDPFWI/uAVJtoAq/Zx6UfZh1xVzaO9O2igCg1qGHIpotAP4a0dgPajaKA&#10;M77GP7tL9jHoPyrQ2Cl2CgDONkp7VFJaKpGBzWvsFV50xg0AQxWoKDjmpPsg/uj8qtW6jYKm2jFA&#10;GebRe4/Sj7IvpWht4oC+tAXMmSzyenFILH/ZxWsyKecUoQUAZP2If3aPsI/u5/CtYxj0pRGvpQBj&#10;mzA7U2C2y2DWyyDHSqkCgymgCD7KPT9KDaK8UgI6qMf99L/jWiUFMZco+BjG0Z/4EP6UxEC2gwOB&#10;UdzaKEAx36Vpr93pUVyv3B70hGZ/Zqgfdo+wL0xWoQNvOOlM2jHFMZmmxHpSfYF64FaJGBxSH7po&#10;AqR2YC9PpRJZrsII4q7EMICaSQfIc0DPNPEYC3xGe1YnetrxGSdSk9AenpWOF6VD3GafhiD7R4gt&#10;lHqT+hr0N7BBkbQOvaud+H+nxD7Teup81QFjPseuPyrspFByPWqWwjMFinTAp32BR/DV5euKfjFM&#10;Rm/YVDdKlW1U5I6Z6VM7EyEAdP1qUDC+lAysLRRxgUhtUHVasmmtzQIzrm2BCrjIzVOSwU9AK1mG&#10;ZeegFIyAmgZgvp454pi6aGIBFbpiB6jihYVB6UAYqaaoboM9OlP/ALPGSduTWyI1BJx9KTy1HQUA&#10;Y39njHIx+FJ/Zqk5xg9q2Sgx0ppQDmgDAksA0gXHbmk/s4egraSINI7nucU7yQKYGH/ZvHSj+zee&#10;grc8oUCJc9KQGL/ZwC9M006cMitqRcdKbHCJZVTOMnH0oAxrjT9qRIV6Atz79P0xVY2HT5a6OfE0&#10;jOFwOw9v88VXMS9hQBif2fzjApGsB6Vt+UPSmtEPSgDCNjgdPwqu9nufGOldC0QCk4qukAUEkDJO&#10;aAMU2IB4GKEsTmt3yAe1IIQDQBTtrEZyRVryVUdBxVjYFSoyetAFZ4wc8deK5m2h/tjxCzJ80O/C&#10;HPBRc5P4kfrW1rt41lpztH/rJP3cf+8eM/hyayYImsdLd4wQ8pEKEdfeqQFy2xfajcXoyYwdkZI6&#10;j1/z61pR2xdlCrliQAPeorO1FraxxAAbV5x0zWlZKYlkujwEXCf7x6fl1pAQ3saK4hQ5WIbcjv6/&#10;rmqLwKRVxsnr171GRQBh3kH2YgquVJHAqCXDOrgcY5FbVygZCpH0rKbCqFbg55pDJRGuAV9OaevT&#10;BqPf5ajB4NTxgN8yng85oAdtwOajYc5qRjj5fSo2cKNw5+lAFeeVY0yTxVDzh60/Urjyoi4wxzgA&#10;+vasPZN/z2NUI7HTSfsMAz0iU/oKtEZqlY/8eVsen7pf5VoYyoIFSAwCnr1pv86cOtAGjpzK4ktH&#10;IxMvGezdjVR0ZGKtwynBFJE7I6upwVORV3UEDGO6QAJMuTjsw6igCjThgnNDcU0UgJBjNSAVGop4&#10;60ASr6UrUxTUp5/GgBgFOApOlKKBi44pwpuKUdaBEVwucN36VJG29R+RpZF3KRUdu2GK0DLApRSC&#10;nCgBw607FNAp4FAE1lL5N5GxxgnafoeKjljME8kTD/VuV59M0gqzqAElxHOOlxEGP+8OCP5UxEA6&#10;1KlRA4wfWpU60gFPWge9Kw5zQKAHCnCminAUADLkVDH8soHarIqBhiYUAT0YpRyKWgAFA60CloAe&#10;OlNI5py0MKAG4pQKKUUALUc4/d/Q5qQUkq5jNADYB8nrUoFRW/3anxQAnanUmKdQAmcMBgncccdq&#10;dSDrTqAEpQKKXFABxiorhRsH1qYVHOP3f40CFt/9UKmqKDiP8aloGApQKKKAGt1pc016cKAFpQaT&#10;NFAA3Sq8C/PmrDfdJqGAZY0CJyOKYmPLcd8qf1NPI+WmR9OP7y8fnTAlA5xUU4yV/Gpqjk5dR60h&#10;AQB2ppFOY0mM0DGEUx+BUpFRuMjFMByDC0kn3G+n509elI4+U0AeYeIV26pIMnHbNZIUkgDnJrpv&#10;Fdm0d4ZdvB9BWfoWmvfaggIOxTk/SpKO/wDD1r9j0O1iPDBMn8ef61fkztIHBpYVCxKvpxQw5qiS&#10;G3jdV+c5Ocg1L1FKKQ9KAIwnzZpxGQKcBwKSgYw4pDTiDTTwCaBEKjLM3vSHk9aegIjHqabjHNAB&#10;ikwKd/nFFAxhFIRTyKaaAG02ThDT6jmySqDucmgBEGEAoxUmMCmEUAIaFHFGKdjC80AV35OakhXa&#10;kkp7LtH1P/1s0xhzipZF2QRx+uXOffgfyz+NMCuTtGB2ph5Oaew4A7UmDSAYeKaakIpp4oAryc4U&#10;UhFL1YmnEUAMxSqmTSkcU8DC0ARSdMVFUrdKp3dylpayXL/diUtj19qAOe1eX7briW6HclsvI/2z&#10;/wDWxUscT3WrRxFf3VmNzehbt/j+FU7ENDbS30+DJ80jt0ySen61taREyWQkkA3znfx6E9KoRbA3&#10;ZUdfSrt0PJhitT1Qbn/3jiksYh5pkflIhvb39P6VDJI0jNI5+ZiSfxpDIjyaazAClJ4+tRSHjmkB&#10;DJ8x5qtc2okX/CrWM80hGRQBlsq42nOVpyu0cfH5VZntd4yBzVUq2NrcUAJ5ruT1NV5JnQHGealI&#10;ZG4/OquoXIhtmYEbh90epxxTAzx5l/qKRAkKDyc8CtDFp/fX9KoxA2VgX/5az8A98dzUH2VvU/5/&#10;CqA6iwGbG39ol/kKvpyMVSsR/oFv/wBcl/kKtocN7VADvwoA7U4ikpAKvStKzzc2clrk7lPmJ/I1&#10;nCrFrMbedJl6qenrQBGw59qAlXL6ARXDFeY3+ZT7Gq+KYAopcUCl/CkAoqReRTMU9etAARz9aX2p&#10;SKMUAFOAx0FJSigYuKhI2yVMKZKnGfegCQAU8CmRHK+9SigAFOAoFKBjigBKtAiXSjnl7eQEH/Zb&#10;t+YqtirumxrLK0DEYmjKn69R/KmIqryCKevByDTMOkrI4wwOD9en9KeKQEzDIpgqRelNxg0AKKcB&#10;SCnCgBaZKMEHFSYpsgymaAFj5QU/FRwHqKlxQAmO9LjilxSgUAKtOI4pq8GnnpQBHilFLigCgBcU&#10;pXKEe1Ap3agCvbdSPbNWSMVBCNtwR61YPWgBMUuKKUUAAFLiilxQAmKUCiloAAKZMP3dSCmzf6s0&#10;ANg+5+NTVDb/AHSPepe9AC0CiigBCM0oFBpRxQAYoAxThRQIaw+U1FbjOamb7p+lRwDGaAJDSKAE&#10;U92cD8gTSsflNMU/Mqn+8x+nAH9aYEtMP3wPQVJ2qM/638KQgNJTjxTaBie1NcZYCn00/eFADh0p&#10;KXFBpgZ2oabFfIVkA6VHY6bDp8eyJACe9aZGajccigCReFFBoHSkPXrQAo+lIRSikb73FIBPpTTT&#10;zTTTGJjio5T+7IHU1LUUgyygetAgPb26U3FPIpKQDCKMUpHNFAxpppFOIo6CmA3FQ9Zj321MTxTI&#10;xkFv7xoACKSnkelNoAQLzQ44xTl71G7c0ANRDJIqjqTiluXDysyn5c4HHbtT4wVWSXONqED6nj/E&#10;/hUB9qAGUYpcUUANIqKY7V96lJqFzuYCgBirhaCOafjApD7UANAyac3C4pyDFRyHmgCNx+Fc54jn&#10;3tbacP428yTH90dB+J/lXRseOT05Jrj4pBf6pPfNgI7bYyecRrwPzPP400A6WBriSz09cYc+ZLg/&#10;dUdc/wCfSuhUY7DPbtxWToUJl87UHPzOTGhA/hHU/if5Vv2kAnulQnC9ST2A6/oKGBLJmGxSMfem&#10;/eN646AfzNUm/Op7mbz52kxgE4A9B2/pUOc0gIzxUEnLYqaQ4FRAZoAbjijFPxSheaAGEYXiqlxE&#10;GUkdauSnmoH5WkBjSSmNsN29aySrX1+qZwiHlj0FaWsSLErEcseB9TVBovslgGyfOmOBj07/AKmr&#10;QAMS3ZOS8cXC4HFWNy+hqC0XagAH4+tWsD+6KANmy/48Lf8A65L/ACFWFqvY/wDHhb/9cl/kKsr1&#10;zUgSqcimkYalT71PYAcikA0U9SKaAaUUAaSf6VpuODJbnP8AwE1UAqWwmEFypfOxvlb6GkniMFw8&#10;RPA6H1FMBmM06kFKKQBTh1pKUcUASLzRjmhBzTmFACUuKSlA5oGLj0pWXKkUop2KAIYGwxBqcVWY&#10;bJqsqcjNIQ4U4Ug57U4UxhipIpGhmilXOUYHHrTRRgYPNAizqyKl/wCYhysyhxj3qFRgVbvP3+jw&#10;Try0RMbcdv8AOPzqnGcgHmmBMh7UN1pFPNPK96QCKKeKQUooAUUpXKmgU4dKAIYeHIqfFQA7Zc+h&#10;qzjigBMUYpaMUAKBzT+opop4FADMUooPBpaAAU4DikFKKAIfu3HXGTVjFV5eJQfWrNACUoopRQAU&#10;UuKKAClo6UUAKKbKP3ZpwpJB+7NAEdv0YVNUNuPvVPQAlAoxxRQAUopMdacBigQtLigUYoAR/umo&#10;4R96pG+4fpTYuhNACkUiKOGxzk/+y048U5Vwic+v9P8ACgBR0qMf64+1S4qJR87GgAak/Sl5zQRQ&#10;A2kx81Opg+/QA800kU+mFcnOaADrTXHzqBUgFMzmX6CgBelJTjzSYoASgDmlxQKAGmkNPxSY7ZoA&#10;YelRdZc+gqY4AzUK8n60DHUlOxjFGKAIz1oxTiKRuOtADPrSnAFHQ0h54oAicnaQO/SlAwAOwFDj&#10;MgX05pxpgN60lOpAOaAEY7RVfdk1NKuRTIo2kcKoyWOAKAJJfktVTux3n+Q/qfxqt9alncPKSDuU&#10;HCn2HSouM4oAKDSj3pDxQBE5wOKiQZJNSSn5cDvxSKMKF9BigAP1pCKUilUc0AKQFj5qs5568VPI&#10;xzgVXJyfSgDG8R3htdMaNDiW5Pkp+PU/ln8cVhujRWaW8LDzZmWNF2/rVnVJvtuu4/5Z2Y2D/fPL&#10;fl0/CpNJgF5rD3XzeXartXPdiO30H86oRs28CW1tHBGMKigfWtGPMGns+fnnJVeOdo6/rVeOIvIs&#10;a8sxAFSXsiyTbYyPLjGxfcDv+J5qRlY1GzYqQ89qhcUAMc5OPzpQKRcnnpmnYpAGKD8oJpQM8USD&#10;igCuTk1BO+1fp2qZ+M1mancGC2eQEbjwgPqaaAypf9M1PaSQsPUn+9/k05YftVyzn/Vpwg61HAvl&#10;2xjUAyTHGTyR/wDrrThhEUaxjsKoQ0WyKuTjgc0uw/3D+VaFjafaLpVb7i8tW19ii/ufpSGYdh/y&#10;D7f/AK5L/IVaA9KqafxYW/8A1yX+Qq4KQCr1qQcjFRgU4HJpAL9KWlK8A0YoAN23r09a0rgC5sYr&#10;oH50Hlv746H9azscHIq9pMiiZrV/uzDaM9Ae1MCuORmndqc8RikMZ7GkpAKACKUDAoHFKOlAAp5q&#10;XqOtRgVInIoATFKB+dKRigUDDFOFJilxQAyZNy7h2p0Rygp2Mgio4vlkKmkBOtO60mOOKdzQACnA&#10;02igDS0/M9rdWp5yu5R7j/IrPjGB+NWtLl8q+iJ6Mdp/Go7qD7NeyQjkKeD7HkfzqhCDipeq1Eoz&#10;Usf3cUgEWnjFN6GlFADxThTVpwoAik4YGp0OUFRTD5QfSnwnKAUAPxS4paMUAIKkWmfrT1oARhg0&#10;mMU9uaSgBKXvRSigCGYcqasL91fpUU4+QH0NSR/NGDQA6ilFH8RoAOaWlooASloooAUUj8oaWgjg&#10;igCG37/SrGKggGHP0qegBKMUppKAClFFKKBC4pRRRzQMR/uk+1NhHWnP9w0kP3TSELil7L34/qaW&#10;k9P93+ppgOzUS/eapD0zUa9CfWgA70Ud6WgBO1NA+c+1OpF5Y0ALRilNJQAUxfvNUmKYvc+tAC4p&#10;AKdSUAHWkHSlNAGaAEpKdimmgBj/AHD7UxRhRSyk7QPU0uOMUDEopaKAG45pGp/QVGeaAG0mKX8K&#10;RjtUk9qAI0G6Rm9OKcRREuE570pFADaAKWlxgUAQy8nFOgG3c/8AdU8+5H+T+FMY5NPYlbcKOrnc&#10;fp0H9fzpgVSCxzjp1pq8nFSdM470gFACUhpxH4UhIUZ9KAK7HdLt7DmnYpIgTlyOW5pxFACY4py4&#10;AzSDmiQ7eKAImO45qjqV4lhYT3T4IiQnHqegH4kgVeY45rmvERmvpYrO3jEywssk6qR6fKv8z+VM&#10;DFRhbWbTS7nlcksc8ljyf5102i2JsdNiRxiV/nlz/eP+R+VYltC82o2qXFq8cKPudnAx0zg8+tdQ&#10;11bbtwmG0Ngnnj2/nTYizEPLt5rjJDr8keD/ABHrj8P51UOAABTL7WdOQpB54CIv3sdWPX+g+lVj&#10;rFgjYM+SewFIZZbjiq8rE4Tuar/25ZOB+8KnGcMKgfVrVLjJZm3EAcYxSA0eg46CkI61QOqQ4J7q&#10;MkZ6VEutRvkrGTtOMdeOv9KLAbKkCMlqgd81mz+IYkwqwu+79KhOstjPkY9PmFFgL8r4z9K56+lN&#10;3feUOVhO04PU9z/T86sXGqu58vysFhwQaFTTEsGUiRZWx3OAO/B9aaAjsojJKZ2+6vCVpRqSOap2&#10;k0CxBRwB75xWxpUH2q4DfwJ/OmI1NPtBBCCR8zctVvinhAq/SkwfamBytiP9Atj/ANMl/lVtaq2H&#10;/Hhb/wDXJf5CrK9cVBRJ2pwGTSAU4cGkIkHIpMe9KnJpSKAEpyEoyupwQc8UmKVeKANO8UXEMV2o&#10;5Yc/XvVLHHWrWnSiVJbVjjI3J9e9V3BViDTATinCkA704UgD605DjjFIBTgKAHsMikHFOHNJQMKX&#10;vRS0ALUTrtkDVKKSQZTPpSAefbpThUcR3IKfigBRzS45pB0ozzjtQBJGSjA559a0dVAk+z3Q5EiY&#10;OPUf/rP5Vm9600/0jR5V7wsHHsO/9apCKC1LH1xUSmpFOGFIB5HNAp7LxTRQA4DNOA5pB1pw6UAI&#10;4yhzTITzipSMg1Cnyy4oAsAd6dQOaXHFIBMU4cUUDrQApGRSYp1JTATFLilpcUARzcxGi2yVINOk&#10;GUIptseopATYxSH7wp3eg8kH0ouAYpRRQKYCUoopQKAE70vIGaOlAoAii5fB9KmqKHiU/jUxoQCU&#10;UUtACU4UmOKUUALilopetADXHyGiMHaaWTlTmiMfLQIKMZx9B/KnUdufQfyFADWPymmDpTyOKYB8&#10;uaACiiigBD0zSJSnpQo+X60ALRRS0AIelNQcUrdDSL0oAWgUUooASlpO9LQAlManmmNQMibmRR+N&#10;ONN/5ak+nFKaAFooooAQ9KjNSN0qM9aAEpk3KhfU4qQCoj80wHoM0APAwBSGn54ppoAbikc4H1pw&#10;60yU8AZoAiALOFAyScCnztlzt+6PlHuBxSwYVmk/55jI+vQf41D1PXigBhpOlPI5pppgJmoZjxt9&#10;eKm6VCfmkJHbpQAoGBig0uKTvQAqjvUcpxxUx+WM+tVnJOeaAKmoXqWVjPcyfdjQtj19vxPFYeiM&#10;kenNcTyIZJS0szZAJJ5P+fapPF22XTorLeQ9xMoUA9hyT9Bx+lYt3bSTmLTYFXMhwAemMU0Itq0y&#10;STrJveFhmHoyE88/jxT7RH1PzJP7OISPGWKkNz2JBrVghhu9LjEMaxtCoVVx9wr2P5Yq1dRJb20L&#10;xboWODPGjcZPqPb+tFxnODS2kLzwRNEUbOxjuA7d6ga0n5MkaMH4BLYAHt/nvW3NDNFLvjmOJDhm&#10;I70hCROUlQsG5XvSuBgG1vVQxgfI/JIxz059qQW1zwEiCSIcncw5rVJSRDHkh04B24yKe0Z8rcOd&#10;vXdyT+NAjFWCdo9/llmAyQ7jk1ILO8b95lNjHJTPzDjGf/rVsm3XasiqGU87gaSSJFl8wY3Y/h5p&#10;jMX7FOsJYSqQeTheahltTGNz3AA55GK2mhkEjkRqc9QCBis+/LQwsDbn5vukr3oEZiy7ZzvkDKDg&#10;MTSzXc9zIplZQNuAR1xUQTAWMrncc5PpV1bePAHRutAyvAHM4t44gXkG3ft55r0TSrFbGzSIDOAM&#10;n1NYXh3T/NufNY5SPoT611hHHFMQw5puT6UrHFJmmByth/x4W/8A1yX+QqyDjmq9h/yD7f8A65L/&#10;ACFWB1rMZMhBGaf0qKI7Tipe2aAFBxUnVciovwqVOmKAExRjmnFT60Y5oAkt3MUyyrwQRirt9GpY&#10;SIPlf5hVAcGr9uwms3jP34vmX3HpQBVH4Uoo6HFKKAFFOpBThQA5OtKwxjFNHHNSnkZxQMjpRSU4&#10;UAGKXGQRRTgKQEMB2uV7VYqu48uZW7VMZUUAk8HjNADu9Jg5oVwSR0wcU7GaLAAyK0tLcGYxMMrK&#10;CjD2xWdinI7IflJB9aFuBIYzG7RnqjFfy4/pSrVnUkC3fmr9yVQwIHH+f8arCmxFgHK/hTRwaWI5&#10;4oIw1ACinj3pgPNP60ALiq8g2yg1ZFRTryD+FICZOlPqOI5QGn0ALRzRSjrQA8DIpgqRelNxzQAU&#10;UUUABGRUUHEhFTCoBxOcjjNAFmlo70uKAEpRRSigBMUoopKAFoA70tA6UAQx8Sn6mpjnvUSDE5+t&#10;TEUANpR0ooHWmADpSijtSigBaKKBQAjn5cUsZ+Skk+5Sp90UALngmlOMkD6Uh6H6U49W/wB40CEO&#10;NpNR/wAAqRvummH7goAYOlLRRQAjdBSrwtIaUdKBh+FL2pKWgQx6UUjckUvFABS9qSigA74paSig&#10;BDTDT6jlOFP0oGMjGQT6mnY4ojAEaj2p2KAG0UUUAIaZ3pzU2gA6DNRRHcWf1OBT5WwhI60INqAe&#10;goAU00inHrSUAIKhc5qYnAqAgkj1NADyQlsOzOS34Dgfrn8qr/jU1ywMpQfdTC/lURHFMQ2k6U7p&#10;SZ9qQEcjBQT6UxBhfc80S8sFHTvRTGFKnJptPGApNADJW7VXkbaDUrn1NZ2r340/Tbi543qhCA92&#10;PAoA5vULgXmt3Nxu/dWY8mP03dWP4E1DY2Ul7Nc6pnzEgkAjVcjeB979P1qtLJ9i0xYcsZ36YI+Z&#10;z1yMf5yK7HTrP7FpsNuwG6NAHx0Ld/1zTYjP0Zkgv5ZVdjYs2ZQednGc5/T8av3crSXLTtjbKfnH&#10;YelUbmxfT0miSRo4r/5hgccdvbP9KbptwJLU29y3zoMZ9R2pDLarkPA5wOq8c4qtMxa32kYdD17/&#10;AOcU57lVjyWAeE889RVSa7jM6MGG1uM5oAexCMsoAwcA05tqMG/gbqfT/P8ASqy3EaOVL/I2cD3p&#10;Vuok3RykbOv0FAE5gaElzIRGegzx+NK7CFyGjyHJ5U8DNZ0usoEMBO5RwPpVZtaRVMbA4wQKYGzP&#10;NlfKkTjGN5P8/wA+vNZcsl2s+YLd2WEE79xYEAeg47Vk3fiA+T5Sht3QMe3vWXNdywvGkTtGVO5i&#10;pIJNAHXI631ql+iRNE42skqAPER2JGMj0NZiTO1z5LeWVJwNrdvfNUhql1NCIXlLj1brSbycEHtS&#10;uB6dpNvFb2KKnQjOc1dc4A29TXl1vrGoWf8Ax73TLznaTkH8K0LPxhf2gKPDHMrsS+7IOT6GncDv&#10;evajj3rnLPxfZyktOskPPpkAdqu/8JLpH/P8n607iMywz9gt/Tyl/kKsCorNCljbqwwREv8AIVNj&#10;mpGB4INTKai71ImR1pASYpy9aSnCgZIBkUmKFPFLQIMVLazG3nWTqvRh6io8ZFA96ALN3F5UxUEY&#10;7H1qMVZ/4+bEMOZIuCPUdqqigB4NO70wCnigBwGfyqRPSoxT1PNAxCuDQKeeaaKQC0tIKcKAGSrl&#10;M+nNEOGQeqmpOoxUUXySsh6HpQBLtGc4py0UD6UAOo4paTqPrSAvsrS6PE5OXt3KMfbt/SqoI6VZ&#10;00mRprU9JoyVJ7MP/wBf6VWXOOQQR1qmIli4anv1yajQ4OTUxGRSAauM08VGBipByKAHCmzLlKcO&#10;lKwypFADIDlcVNVeA4YirFAC0DrRQKAHqaD1oB5oagBKBRSigYuKrv8ALN+RqxUFwDvUj0xQBYzk&#10;Zpw6Ug5UH2pc0CFpRTFpwoAXFJTjRQAlKKKWgCH/AJbmpjUL8S1PQAmKTFOooATHFAoIoFMBaBRQ&#10;KAB/u0J9wUSfcoX7opAL7U7HJz6k/rTQcsB7innGKBDJOEz6U1ugpZ/uY9aaeBQAlFJ1paYxrGnU&#10;006gAopKQnigBDy1Opg6mn0CCijNFABQelFITxQMSopslQAcZOKkqJ8GZB6HNAEuMUlLRQIbikPS&#10;nE0xjQMaaSloNAEUpyUX1Pan9qj6zk/3RipDQAhoFJmigBJCOKbFhXMh6Rjd+PQfqRSOcmmsSsIG&#10;eHbP4Dj+v6UARY7c8UmaWigBpprHAJNPNRynCnHXtQBCmWLN74FOoVcKB6UUwE705zhaVACcntUT&#10;nPNAEbema5fxHcfadSt7IHKW4M8o9TjCj+ZroppUhjeWRtqIpZj6ADJriGupmgudSYqsk5LjcwBV&#10;R90c00BNpa/2v4iV2hXyrLMjtjO5+gB/HJH+7XYwxtNMsak5ZgM+nNY3hy2lh0w3Vyxe6vm+0SOx&#10;5Ofu5P6/ia37ILHDNccYUbR+mf5j86AKOuqt4CsYKiNf3ftj/wCtXNtIoSKaRD8p2Oexro3Yvkt1&#10;PWsbUYhBKcD91MQSPQ0gJJ4IFVZVAOeKgSxhG5GTkdKdbuHV4Cc7Oh9qeWOAf4lPIpAMS1hII2AM&#10;DzVHUJkWDacB+h49O9XppP8AlovXHNc9qdz5svpigZSZySTVaabHHFPdht44FUZ3JO31NAh0S7na&#10;ZvuR8496Yh3yFyMknNOuAYlWAjaQMuCOc+lSW0WeaYyzEvy59am6dDSKMDFL2qQsITRnjFFB9KAs&#10;AJBzSce1BpuT/doEehW6C40S1nX78cKK/wD3yMGmYwafo0gjsrYNyjwqjj2IFPnhaCZom5weD6iq&#10;Ah+nNOBoFKPSkBInP/16kA4zUUfB5qUUDHjinY4zTORUiHcMUCEopcUAUAWLKQJPtbhZflP19aZL&#10;GYp3T0OKjAzxVq4/fxR3J+8flf6igCEDmnUmM04UAKKVaTFKOlAyUcimjjilQ4oYc5oAKWigUALm&#10;opPlcMBUuKbIpZDigCQYI+tOHNRQNuT6cVKKQC/WkxjpS9aM0gJbWXybuGUnARufoeD+hqe+iMN9&#10;IOzHcPxqljIK+orSuz9os7a65yy7Gz6jP/16pbCKo9qsocpioFGami4zSAbj5iKcKVhzxQBQA4Ut&#10;IOvFOA4pDIPuz1ZxVaZSGzVleVB9qAClFGKXFAAKkYfLTFGTUpGVwaAIhQKCD0pQKADnNR3I+RT7&#10;1Lim3HMR/OgBY+UBznin0yD/AFYx2qTFADR9404daXAopiFNFLSUAB60dqKBQBDLxKOfSrFV5seY&#10;DU46UALQKKBQAHpSLk0GgUAOoFJmlzQAkn3fxoU/KKSY4UH3pV+6KABSQ6/UU9qSP74oLcUCGSds&#10;mkYc0N94UNQAlFJmloGNP3hS0nelpgFIaKCeKAGJ/F9af2pqHiloAUUtIKQ9aAFNNNLmkIoAQVGv&#10;MzH0GKkbgZ9Kji5Ut/eOaAJM0n40ZpKBC0w07NNzzQMTpSE4FKajlbEZ96AEiHBb+8c080iDCAe1&#10;ITxQAUvQHNNpGPFAEbHFE2RLsxwgC/iOv65p8QzOCRlUG8/hzioSTySck9T60wEpPeigmkAh96gk&#10;bL47d6kY1XBPLHuaYEgpKar5HIxT1G5gMUCFOFX3qs5JqeUjOOhFQHPNAzC8VXRisEso2IkvHCcf&#10;3Ry3+H41zklsuo6naaajEofmkUD7sa98/wCeoq5ql6tzrFxdNgxWw8mLnrjlj+tWPCVsXW61ZlCt&#10;OfLiB5wo6/hkAfhVCOjjjLskSL6AAVav3EcaW6dAOcHP+ec/pTbEeWsl04x5Y+U/7R6f4/hVWZy7&#10;ljnJ7VIyJvaqOoRrJbOGGcAkfWrjHFVZDufb2H86AMVCYZo3B4P3uOlaJCqBLgEMOapXMbRXJGMo&#10;3QGpLW4VgYmO0joTSGQ39x5MR6HdXNSOSxJNXtUnLTFQxIHT2rMcnFAEU0mF61XiwWaZxlY+me57&#10;Uk7lsgE+gonHlhYQOVHz/WmgGIDJIWbJYkk5PU1pQJtUVXtYsgHGfrV5Bx0pMBfwpDmnUgGaQxOh&#10;5NJ9adQfWgBp5pOPSlo/AflQB3On/wDIOtiP+eSfyFaMg+02nmfxw8N7jsf6flVCwH/Eutv+uKfy&#10;FXbeUwy7sZU/Kw7EGqJKoNKBUt3D9nuCo+6eVPtTB19qQxR0zT1JpvGKcvXFAEg60qnn0pMcc0UA&#10;S+9HalXke9HtQAd6tWpDl7djxKOP94dP8PxqrSqSCCDgg5oESn5WIIwR1pRUlyA+ycceZyfY96iH&#10;SgBcU5aQc04UDHD2p55pgqRRxQAyloYYOKBQAtKBRS0AQR/JMUqxVecFZFcVNGzNGN+N3fFICQUH&#10;haQCnYyDSAjRgwPFadmRLp1xD1MZEi/Tv/I/nWXgxyA9jwa0NLcR36jjbIpQg01uAxckc9RUsYwR&#10;UZVo53Rv4WI+vpT16daBEjjmgc04/MuRTU5FIYoFPFAFOAoAinX5M+lOh/1Q9qfIuYyPao7c8FaQ&#10;WJcdqXFLiimAAY+tSgZFNAqVBSGQkYoxUjqN1NxQA2klGYmHtUm3NKU4I9qAK9tgoR6GpgKhtRgs&#10;tWcUCYmKKXj8aSmAHpTadjikNAB1pabRnmgRDccODU6/dqvdHlD6ZqdT8o+lAx+aM802loEBoooF&#10;AC0opKWmAyboKUfdH0pJTwKUdBSAcmd30B/lQOaEHzHtwSaTIpgNkHK0nXrSt1FJQIKOlFIaBiUt&#10;J2ooAKQn5TRTX+7TAVeBS9aQdOKWgApKM0g60ALRmimmgBsrYjb6UkY2oo9BTZuQB6mpO1Ag7Ume&#10;KM0maBhmkzR0FJQAE1BId0ipn3NTGoY/mmd/+AigCUk49KaTxSmkNAAKY57U/OBUTc96AHp8sDP3&#10;kbbz6Dk/0qE4A5p9y21kT/nmoH4nk/zxUVMA6U0nilNNJ4pAQzMQMetMPCgUr/NIOeFqnPcEXBQH&#10;7vWmBbqVeBk1XtyXUs3fpU0j4GAKBEbHJJz3rP1i+/s7S5p1+/t2xj1Y8D9aulucdK5XxHdibUYb&#10;UjMVsPOl56v/AAr/AF/GhDMO4E8VvBY2zESSkRcMMszdc9/x+tdva2sdlaQ20Z+SFAoPr6n8a5fw&#10;3apf63LfHc8doCqsygZc9enb736V2lrGJbgM/wByP53+g7fjwPxpsSHXWYbeK2zyBvcf7R/+tj9a&#10;pHFSSu0sjSOeXYk/jUDE4pDI5HAUmqwccnPJ60szbmCD6mon6+9ICO6TzE3DqvIrGnnCBnzhsVsF&#10;+v8APNc5qsqGXC9AM0DM+VyxqtLJtXFSOwGTmqM7EnaCdx6UALECczsPlj/U02MGSTLc88mnTYVF&#10;hXPy8nnvip7WLgHFMC1EmFFTADHrTVAAp9SAlHAGMU7HFNNAxMUlLig+lADTSbj70tGPpQB6BYLn&#10;TbY/9MU/kKlxjvTNNIbTLXH/ADxT+QqVhg+1USTMv2i0IPLwjI91/wDrH+dVNuDVmCUxSq3ocEeo&#10;7j8qbdRLFLiM5icZU0ARCl75FJinA4pDHilpF44p1AD0bFPI79qiHWphytADab0NPpp60AWrYiaJ&#10;7cnLY3oPcdvypmOajicxSLIn3lORmrd3EqSrInEco3D2z2oAiFOA5popwoAcKeOKYKcOaAHMM80m&#10;OKeBkU0DFAB3pRQKWkBHKu6M+vakhYMg9RxUoFQRjy5inY9KALApw6U0U4UgGSLuUilicqY33fMj&#10;A/lTyOKjC/Nj1oA1NRAF0sij5ZVBBHc//qxUANSHM2lRsOTA+0n2P+RUCg/THaqYFpCClIvBpkZ+&#10;bHqP1p561IDxUg6VEDT0OQaAQ49OarwttuNp+lTscCqcpKznHekMv0o+lNUhwCB15peaLgSAVKg5&#10;qJQTT0YhhQAsi80ypZDwOCajNABmjJpm8DqwpGcA/eH50gI4mxOy+5qx2rPM0Ud8DJLGqnH3mA/z&#10;0qY6tpiAM+pWijjBMy9+nei4Fo0hqg+v6MoOdUtsjJ4kz0qvJ4r0FFLHU48DPIViOmfSi4WNjrTC&#10;azbDxHpeoTCC0uHnZjjKwttXjPJxgVoE84p3E1YUmikooAhuuApqZDlF+lQ3f+rB96liOY1+lAEm&#10;aBSUtMBaQUtAoAKWk70tAEcvapBTJTjFOB4oEOBA3Z9Kb06Uo53fT+tHamIYetJ60p+9SUgA0dqD&#10;SZpjCiikoAKa3UZ9adTTy4oAXPFGaKTNMBaSgmkoAWkNGaaxyOtAEbYMqj0qQnFRry5P4U80CCkJ&#10;opKBgTSZoP0pDQAjttUn0pkIxEvqeTTbjlNv94gVN0FAhpOaKKQHnFAAxwKSEK0q7/ujlvoOT+lN&#10;c80FglrI3diEX9Cf6fnQMgctJIXbqTk/jzRSbgoJY4pqypKMowI9aYCk0xiBknoKeahlOQF7scUC&#10;GxoSC3djmoUslCs78ljnmra/KKRz8u3pTAbEuO3AqORsk1LnYlQZFIZDPMlvBJNIQEjQux9gOa4G&#10;6vpY4XvXiDy3EhlKuu4eiqf89q6fxTcZtYtPQ4a5cB/ZAcn/AD9a5ywthq+vQRB98ER8yQAEAAdB&#10;+i/nVIR0ug6eNM0eGIqBI37yQY6E9vwGBWyT5FgAPvzHJHfaOn65/SmRRGecJkAE8n09/wDPpSXc&#10;iyTuVGEAwo9AOlSxlZjxUMjnGTT5GwKryNuO31pARgclu5qGXLHvipyMDApgUtIBigCMwbYHkPYd&#10;K5C+R1nZm78jiu6mwqCLjpzXLa5AqOXAOCPSgZzszAd+1V0HLTEcJwM9zT5iXYIDlieMUlwfuwLw&#10;E5x/tdzTAZEpdyx5JPP1rShTAFV7aEcelX1UADFJgIB7UuM0vtRSGJSdxTh060mKAG5pCBTsUh46&#10;/nQAw0mR6/rSsabigD0DS2xp9t/1xT+Qq4y5qhpxxp1t/wBck/kK0EYMvWqJGY5qWMedbtF1ZPnX&#10;6dx/X8KYwxSxO0UqyJwVOaQEWOODmgCp7uJUk3xjEcgyvt6ioeooAQZp46U2lU9qAJFPNTIccdah&#10;FPBoGPYYPtTcVJ97vTcUANrQsQt1aSWz/ej+Zc+h61QwO1T2kxt7hZR/D1HqO9FxCYKttPUdaeDU&#10;99EI5ldOUkGVb1qAdKQDhTgKYKkFAx6elIwwaQGpGGaAGUvNAHvS0AIKhnBVlcVNSSLuiIpAKpyA&#10;R3p4NQQNlMHqKmGaAH0zvTvpRigC7pw3x3FuMfvE4Poe1VUYnjvUlpJ5V1G5OBu5+lSXkXlXkgzn&#10;LZH48/41W6EMQ7WBJ4qVj3qAkdj1qK71C1sId9xKFz91c8n6Ur2GOvDeMIxbXMMC87nkGfpgVzut&#10;6p4g0uFntb77dIBkRQWZOfQbhVn7ULuX7TghZMYB7DGKkaQAnH51w1MRrodEKVziT408bSrgaVqJ&#10;OeWW1OMY5/h65oPifxxKM/2LqZ64/wBHPHH+7/nNdusrEYzmnCVvTmp+teRfsUcaviL4gcY0i/CZ&#10;H93OPTpU6638Qnh2Ppd1llIDCaMYPQE11wnJ/hApfNPXNL635D9ijjl1D4hsGBsbnGcrm5jBA/Oo&#10;bmH4hThjllIfAVbsDPH3uvT2967fzWNPjdmYAH24pfWn2D2KOAh0Tx5cuBJc+SrHhnv2PH4E9/51&#10;Onhvxqct/a1snORmd259enpXfRYJQd+OtP3bhkcFQcgdsU/rEhezR55/whfilpAz6vaDnr87d8jt&#10;2qf/AIQjXHGH8QxIOh2QN9T3712Mjz7lWMoVzkluv4U7Jx15znIqHiZlezRyUfgXUcZPiOTI64g9&#10;fxqQeApWYNL4huW2nICwoMfmK6lR1O4nH60uT6mo+szK9nE5U/DmyZ90mr6g59io757D1qaP4daO&#10;FBmu7+Yjpunx/Kuk6UMzKnAz7VP1ip3HyIr6RpFjoJB08SIc9XctnPHPrXTBw4DqcqwDA+oPNcq4&#10;l85Xd9qqRgE9fwrpLRg9nCV6Bdo/Dj+ldOFquTaZhWhbUnpe1NFLXac5Ddn91+Ip9v8A6laZdcQE&#10;+lOteYVP+etFwJhTsUgpaYrBRR0ooCwtKKSgUCGTdqd2psnUU7qKBioQoYn2pc008I3uRQDTEIx+&#10;Y03NB5LUlAC5pKKKAF7UlFFMApn8f4U+owfmNCAceaSiimAGkoJ5oJxQAhNNJwDQTxTJCfLP0oAS&#10;A5TPqTUhpEG2MD0FB9aBBQfWkpM0AL3pM0UhOKAIid1wP9kZ/GpCaijO5nb1OPyqQmgBM0A0jHik&#10;kkWCFpGdUVQSzMcAD1JNADW5JNFzx5UYIwiZP1PP8sVHZTw3yxSQTLJFIeHU5GBnJ/DBokk8yV5T&#10;8u9s/QUwMTxDdmKBIUPzsefpUPhwzHeWJMWO/rWbqM73eoOccr8qjHJ/ya6iwgS2so1X+7n86EBO&#10;xqEDfOSOQBinu4Ck+lER2Lu9s0AOb69KiGWmx2NOL55pIgxywByeBjv2oAbK2W2+n60woRxjBNaM&#10;VoIEZnUNM/r0XNUryWOxspbuUZSJS3+8ew/E4H40DOD1O9F5f3l4ql4o/wBzFj+6vLH8TmtHwjae&#10;RYy3sgCPdvkY52qDgfrn9KwTbvO1vp0Em15GEbYJzjPzH6f4V3K2SRNFHBkIoVBGBwcdB+tNiLKZ&#10;jtpZT1Y+WvuOCT/T8aqvzVu8b955acJCNvHc55P55qmxwvJ7UhkMpHrVVTyzH8KfO+B9TgGkZAqZ&#10;GelIBpYVJEvV+mKiVGLdDj3qeWSKFdokXjqc0wIpDk5OKxNYUSQtyAMdTWnNeW6fenjA9dw/z1rJ&#10;1K5iuIJI7aRWkPGBztoA5UL5SyTZAbkJnr7n86jhiLSFjzz371pGymu2REhyi8ZVs46/rxVtNJaM&#10;9Mc96GMqQx4WpcYqUwtHwR0ph6dakY3FB55pR0pCOKAE/wAmg0uOcUnSkAh9+lRn/OKecio2oGIT&#10;k0zB96f1PWmYFAHeacf+Jfbf9cV/kKvRtg1T0/jTrb/rkn8hVkZqyC1jcODUeMcGnRtxg0rr3pAS&#10;QjzoWt2OCfmQ+/pVYDt3pwJHQc9qmuQH2zgEb/vccZ70AV+MdKPelxxmj3oAVTxUg6VEpx2qRTkZ&#10;60DJYyOlONRKeRUucjigBuMjrTgPeiikBejYT6e0f8cJ+X/dP/16rZwf8aW1m8mdGPKk4YeoPWnX&#10;Mfk3DqDxnI9xQAgNLmmA5p1AEgPNSIcjmoBUiNzQA4ij2pW9RSZpAFLSA0tAEKfu52Q96nqC4GCr&#10;jqKlU7gDnqKAHjjjpTxzTR1pRQAY6gZq9dsHt7a4PRl2M3uOn/s1UQeadLby32n3FsJQkceZMYyx&#10;/wDrf40JgZGoa8kahLQB26FuoB9q5PUJ5Z5RNKxdn4ya6keFhtKfaDx2xWN4g0yPT1SJZjI5O4qO&#10;w6f1/SspX6lo0LAf8S+3J6sgb86tDmorNf8AQbcdxCnT6Cpxx2ryZv3mdsdhUAHbNPAx2pFFP4yK&#10;goTGO1Lilxk9qOcUgEFSJ98fWmgEjinoMEGhAP7mnA4wSeWHr/OjcQTzjjFJkDkdau4hg9cUdKce&#10;QMA+9GOOlQxiAUuKMU5VzSGJijFP20YpAVbiCJv3kvAA5JNaOhXEMtrIkD71V859M9f5Z/Gq+xSy&#10;7gCoYE5FJYwiz1wmPaIbkEHHTdyfw7Vvh5cs0Z1FeJuUUYpa9c4iG65gaizOYR9aW4H7h/pTLDmE&#10;/X+goAtqKcRSLxT/AMKYhmKKUik5oAKKMUtAiOTqKdmmyH5hSnJUuOgOKAFP3c+4pmfmNPH+rye5&#10;6Uw9c0xCUlHajNMANFJSZ5oAdS0meKTNMAJwKjXkc05zhTTV+6KYDqKSg9aACmk0Uh4oADUcpztX&#10;1NPJqLdunA/uigRMTmkNJmkJoAXpRmkzxRnmgAzTHbahPoKcahmydqf3iM0APQbVA9KU0gpKADvU&#10;N5bxXltJbTruikXDLnqKmFMY80CGQRx2dmyxoFREEcYA6Z/+tmql7cpaWjSvwccD8KtT5zHDnoC7&#10;D3OMfoB+dc34luiZUtweByR/n60xlXR4Beal5j/dUliB29K6ouAKxtAgMVs0jdX/AJVos45ycAet&#10;ACyuCyp+J/CpCMpnt3HrVOO4R5iM5ZuFFaDIGCIh3FuMY6mmBXcnJXHOenrWtbWptkDyL+8A4x2q&#10;W20+CzxKxLzYyS38J9qJ58KQG5/nQBWklLZycDtXFeJtRbU7kW9sf9GtJfnHZpBkfkpx+vpW9rmp&#10;Np+m3FzH80iKWA689v1x+VcCmpLa6bBBNFJvkJ3GEje2e/PemgLui7dP1ie5u7dxIkOIQozuyM5H&#10;+fWtoeIoreXelvIWRdwz/P8ACs+DTTaWL2UlyTtyyJjGc9Bnt1PQ/pU8+k2EccEZMzHduYySNzkZ&#10;AOMdMCkwBtckYMPJRWAyPnzuOefp2qpPrVwo3P5MXoWHBPb/APVU66TaQzv/AKPGwl5Bf5j74Jpr&#10;29vFbPCI0DKQVIUBj6HNIZUl1Sc4kWaNVHPJAJ+lMj1OVpNpkV1xjcwIz6GtHyUR0bYGDcZA5z60&#10;3ylAeLb1O4Edee350AZRa76I8srE43lTj9aV7a5lmxKhLYyCz8YP/wBetnbuhMbD507j9DUTnKLM&#10;Byp+Ye3cUAZCJcxxP+7hUoThWUn/AD2NZz3ZLF5FU5Pysgx9T7VsanKYIyylVMvAx/P8qybGE3V3&#10;80eUjIbA6gf5xTESQz+QoluQ0TEgqSvByeua1vt8Ug2svXv1p8cMLoVjxtbqjcgfnTPsohHysEU9&#10;Vb5l/DuKQyJ445uV4985rOni8t8datN50ErKcrx8pHII9DUEgZuWYZb0osBWpKVwV78etMLd6koW&#10;kJpN3vRnPFIBrcioz609uKYSM9fyoGI3NO+zN/fqSKHewJOAOlW9i/3R+ZqHJIqzOr08/wDEutv+&#10;uSfyFWlqrp//ACDrb/rin8hVlTWxkTIcYNS8MKgU1NGecGkBGwKmp7YiTdCxwJBxns3amSKOtRrk&#10;H+VAClSjFW6rxSEVYuP3sa3A6n5X+v8A9eq5+lACU9DxTccUA4oGSj6VJGecVEDmnLweKAJCOaKX&#10;qM0h680gEzirp/0nT0c8vAdrH27VTqzp7rHcbXP7uUbWFAES8CnA064hME5Q/wAqYMUAPBpw6VHn&#10;FOBpATg5XmmjimoecU49aADvS0maM0ALINyFfWo7Zvk2n+Gn5zVdW8u4I7NQBbB7U4VGTin7tq89&#10;MUhle9vFtI88Fj0FUbTxI9pfRvJGGRvkfnsf/r4qhqd351y2DkLwKzJW3KRnk9KltjsdBN4ie1me&#10;Lyc7OFJPUdqwLud7qR5ZGy7nk9qW5m+0QQXOfvoA31HFQg7iB05/Kok9C0jqkj8tFTAG1QOOg4pQ&#10;KU8ml24ryHudqAcU8Z7U1BUgHtSGAHNGM0uDRye1IQoHpThSJuzyB+FPAyR70wE6mjpTsEMQRjnF&#10;SInzYJA5wc0wIgKdilCnr1GM07aSM4qWA0D260uMetPCH0NKI2btUjI8cUYqURHbyO/ehYgcZYUA&#10;R7eKhuWMcaSp96OQOPqDVohFxmVPxNVL66tFtZE89GdhgKvJJPT9acdGJnQZVlVl+6wBH0NLiqml&#10;ymfS7eQrtO3aQfYkf0q4K9qDukzgasyKcZgkH+yah0//AFZHvz+VWpFHlsPaq2njCSD3FUIuCngU&#10;0CpAeKYhrCm4qQ9KZQAmKKXOKTIpARSffGKUINxJJweozx9aR+Z1/D+dTFcZ700xEbHCj/eOP0pn&#10;anScbcjuf5Cm9ulUITtSUhPFGRTAU00feoNIpOaAH5opDRmmA1zxSDgUkhyMUUwFzQTSU09KAFBy&#10;KQmgcCmmgAJwKjjOXdvoKex4qOH7mfU5oETE02kJozQAvakzSE0dqAA8VFndcHn7oqQmoIiSC4HL&#10;tnk9ulAExIFJn0pC1JnNMB+dqGolzLIsecbiBn0p0jcYqJX8uOWXrhdo57nj+WfyoAjnuNzzXBG1&#10;ckgZ6D/OK4yZ3vdRJGfnbHPpW9r9x9n0/YDgu2DisnQYvMvGlPKp/OmB0cMYggWMcADGMVVuEaVs&#10;k/IO3rVmSQKN7HCjrzUczKEyDnd3FAivGm2VWxkKdzE9sc10unwqsa3bgb3X5R6D1rG0+Fbi42Of&#10;lYEYPf1rdk3Iu0cDoPamBHcTknis64mKAnrx0qzKOx9e1Z1wTuMffNA0c94puSbeOyU8XDF5ST0R&#10;eT+ZwPzrmLB/tWr/AGuREVLd/NAbuB0H5D9Kl8Qah9pubiVXysx8iLb/AHBncfxNaen6atloEU7o&#10;C8hLvx/ARgfpz+NGyA6NYo2uUuWG6FAS46gr1H5nH51BOjv5sY2kg5UEYwPalsJMaElsTulYYf2U&#10;fd/PP6Uhc4RzwfutUjK7SMYw2xcoeVP61GNskybgFJB+UjqevWp5iBI+eAeRjuarYby924/Lz+NI&#10;AZSqtGDnAyMDp6Uqs0mHVSxXnpjHqP504ZD71k3Kw5BqTGx8ZGH9f50ARSOWdZFB24wT7VC2RIy8&#10;AP0Oeh71ISVLKwByOB0PWs3Urkw2hUSkOflDKMlR6mmBm392rE5jRwMopYEoR9B07VpafZmC3DL8&#10;gYZZIz+vrWdYwCa8EjlRGozujb5T7EfnW4kuT+7y6kdQMAUwEW3gfIKkM3fccik8kW4AwjBScHv+&#10;X41IInmH7xtmOy9fxp6QCHk/MSeT3pAVJXWdCIo/m4BLDAqpNp5cE5xg/LitRwr89/Wqk8nkncr7&#10;vqOlAGVLbuo5O7HeqUi9eK07i6EuMDp3qg4zUjKhYg0GQd6kZMn0qBlpFEm/PSliG59oH1qsSV6G&#10;r1pGdu5gBnpUydkEdWWAABjFLz6n8qOgpv4Vzbmx12nEHTbb/rin8hVkVU04hdPtge8SfyFXO1dx&#10;zCipFOKjpQcGkBaHzComGG4pY25xT3XI96AJLV0JaGT7kvyk+h7Gq7xmJ2jYcqaBVicefbLOB88f&#10;yyfTsf8APpQBWFJijr27UvUUDHKeKcvFRDI71IGoAmQ9qUj2qNT3qU880gG0hOKWkNAF65f7TYxz&#10;9XT5X+o/xqsOPw61LY5DvbuQFnX5c+vb/PvUHTgjkcUAP+lOFMooAlU4p55HFRBqkU8UAGeaKTvS&#10;ZNIB+eKgnGCHHUfpUmaRsMpB70APVwygjuM1W1C68q2IzzmnQttiYZ+7WLql15s7KDwOKTGijK+T&#10;7k8VVu2ij8oRSb3Y8qew71IWxVdzlifyrMsni5tJosZ2EOv0NRQEGeMA4O8UsUgS5BPR1KH6dv1q&#10;tIGQsvvg1Mthrc7gTW2T/pMXHQbqf5sGc+aD+dc9C2+NH3AkqDxU4kOck9a8uUbM7E9DbEsI/wCW&#10;n6Gl+0QA53k/hWKJD0pd5PepsO5tfaYB3o+2wj+EmscORS7z3osBr/boRnEbZ+tH9oRqc+V+tZO7&#10;igMaLAah1KMf8sAfXLGg6pk5EMf45rKJwacDxkdKANRdTkbgKg+gp39ozEfeH4CstW5qQH3pMC+b&#10;+YcFzTWvZm/5atj61UzRnikBYN05H3j+dMMzetRUUAOLk96BkjBJwKTFOWgDotGYf2bGuejNn8zV&#10;/coPWuYgmYIUSRhjsKkaRj3b867I4jlVrGDpXZ0LzR7SCw6dz0qlp9xAok3zIvTq31rGfLDBNNWM&#10;A5wDQ8S+wexOlOoWa/8ALyh+hz/Kk/tazU/6xj6YUn+lc7tyMU/awB4JI5p/WZB7FG8+qw4wscn5&#10;VUfVthA8tjkcHdiq3+tiVi4XdjJx0pjQeZFkElgOPzodaTQKnEnOtSfwwj8Xz/Som1m4JG1UHbkH&#10;/GqbISOnXgU7YzkkKFPTHTFZOrPuWqcSQ6rdGTerKpHtSnUr1yS1wwH+zxVd1WMZkZYwO7cUsRWZ&#10;C8Zyvrgj69aXtJdx8kSSPUrmN1d5HkVfvKxzmt1JA6BlIIIyDWCY9q5Az+FXNOn8sm2bOOsZ/mK6&#10;KFV3tIwq09Lo0mPApM01mzikzmvROVD80iHOaTPFNTkZoGSk80UgNFADHPzgUZ4pp/1n4UuaYC5p&#10;pNBNIT60ALmm5ozmkoENmOI256jFC8KAewqOY5Kr6mnk0AKTQOtNzS5oAXNNJ7U0tSFqBBK2EbHp&#10;SJ8sYB7CoZG3SKvvk09nwMUwHFvelQ5NQlsn2pwkxGcHkUxiyMMnNRytiKJCcFv3jDH4D+WfxqPc&#10;ZZFjH3mYL09eKq39/FCs1yzAIq8Z9AMD8apRJbSMHxNdh7lIA3KDLCreglP7NDqOdxBPrXI3F5Jd&#10;XDzyHLOSa6zwbE1xC8smBDE52f7T8foP60rDubB0lr+ILPLJGG6ImMge/Wo7qA27LCqYVOAPatyJ&#10;Pl3+lVLnZI5d+WIxzTsK5QjJiIcH5l5H1ropjlcjow6Vz4G+6WLplgtbNxN1xx2+lAytPIEyxPA4&#10;zXN63fvbWMsin99J8kf+83AP4cn8K07qXcSM8LXG+J78m6Kx/N9lUADsZW6fkDmkMybS1/tLWYra&#10;N/3KN5ZxnhRy5/n+ld8bVLtRagBUcFACOAO/5VzvhDThBDLdSKA+RCp556bj+JwPwNdRG3lxu3Hz&#10;jaPUev59KJMEYtnMwvwrMzKyFBuGMbeB+gq3IVzKuflIyKoXqCK8Y7ioIDZXse9SywRhBKSx989a&#10;gYPMjGMk5wcnBqOS6iilZWcAEevemi2Ty3Gz5uTTDaIwDhAGBz0oAIp4JCRkkryuB26j+tKsxZGR&#10;o2JQ4BI/KrXkxwRJJEBnocDtUUzbHDAdcAigCtcTSlI22CQD73PzKe+PX1rKuY5ZpGuInFwijACZ&#10;WVfw7jPfkcVZ1K9a1z5YG+U8ZGRx1OP89ai04W73W3yWQR/61UGUbIHHqCMfzqkBa0+zhWLP3pSc&#10;sdu0+vIrSjjMeQBuUcY7ihMMSSxbn7xHP50mCTubcyg5xnBpAPUxydMg9+xqJ5MPtLq6+3apDDGy&#10;k/xf3j1qIrs4KjHqKQEbtGwO05I4qlNFI4JCtjryK0DtyCcECqF1MyZUMxHdl7UAUJEAOAOO5FV3&#10;AxwPxFWDk89cnOQf51DJ04wfcGkMqvzxmovKyckmpSaFG7jFQWiOO2Vnzj6mriyRhtoYcds9KI0A&#10;X61RmsJFJeJsg9s4IrKUrmkVY0G6U3P0qKKRlgBnbBPrwfalyfes7FHX2Izp1t/1xT+Qq2pyB61W&#10;0/8A5B1t/wBcU/kKnPynPau45SQU4daQDiikA9DirCncv86qg1NG2DQArDB6VNaypHKPMGY34ceo&#10;pjrkVGvFABPCbedoz/CcdKZnrVyQfaLQOOZYMKw7lex/D/CqdABihWyaKAcPwKBkwOOlSIcgioQc&#10;08HFADyKaac3SmikAgYqwcE5Xp7VduwsiJdIOJOWx2PeqR4NXNPYSJJbHn+NPr3H5fyoAhzR0pGB&#10;Rip7GlzQAozUiHFRZxTgaQErYHNNyKUnK1HnHegB5PpTc+lNXL/dBP0GaeYJznEEh46bTQBRvJ/s&#10;+/HcVz0soZzz1Nbd5p2qXch22Uuwd2IXP5ms99C1HeVNuAR/ecVDuUjNduPaombHbmtU+H784JEY&#10;/wCBf/Wpv/CN3WfmmjH4E1OpRjux25HVcGi5fdLvB4cbhnvWx/wjcgz5lxj0wtLN4bSO1y9y2YQx&#10;6D60mgItNl8y0GSCUOPwq2OaxNFuQzsh/iTd+o/xrZU8Zrz6qtI6obD6ctM/nS5rIskFKKatKBxS&#10;AeKXvTQeKXNAAwpBlRwM0/igHFAxF3BgcVMDUQPpTgaQEtANNBpc8UgHg+9FJmlFACj0p69aYM/j&#10;TlODSAdEwGoFe0kOf++T/wDZfpVs9MdKx5ZXj8Q2Y/hkTgnjvtP/AKGD+Fbxtm3ZGCDzx+tUkBTS&#10;V3mKeUyqP4j3qYL+VTtaSKAQyHPUk9KSS0uJUJt2jBHXIzzT5WK6GhRjr9BimkDd7k9utRjRNRaN&#10;y18UbGMhe3Oami0m+jiEP9okqCc/uwT371SjLsLmQsbZQqehOatxJkkbcDcCMdvUVHBpkscoaS5M&#10;205I2AZBHeryRQqhDNz6g8mtoxfUzckczqWnzPrASSeQQsuY9hIOcdMVnBBFM8MYlUxEK/z8kEZz&#10;9D/XFdvNZ200YLoH28j5jkflUCaZZhmcWyqzAD7vbt/KpdJjU0cvBHK8CTxiXj7qrEST6EE9auCL&#10;UcRrskwBgk4yR6kV0wtoQmNmcdeOlJujP3AmB3HPP1pey8x+0OdkstRijysztu5IPGabbadqX2xZ&#10;lkQH7xVmOfw9/wDGtyaWCIpHLIqg52g9uP8A63eqFzqMUDFQi7lwPlGAD60uWMXdsLtqxfVmZFZu&#10;pHP1p4NUo7oEhlIKtzwatg16dKoprQ5JwcWOY/KaIzxTHbAyach+XNbGZLmkzTAaUnjNADR940pp&#10;obk0ppgJnFNPWlNN60AO6UhNITTSeKBEZObkD+6KkNQRHMsjZ9qlJxQAGgnApueaCcCgQmaaxpCe&#10;aaSMEk8AdaYESndcuf7qgY/Wqeq6tHp5WMDfO4LKvTA6ZP4/yrH1zxP/AGajWtoA102TI5GRHnoB&#10;6nFctZa02o3btPM0swba24/w54I9utdFKCb1MKs2o+6dRcavfY817gRjgfL0po1O9clReSEH0Aqj&#10;ZXSSkoccdQfr1q80Ub4IJ3CvQUI20PP5531Yq39zHyJnDDoarSySTqVdyykdG6VMyNjgfWp7Kzlu&#10;WJjtZJFX7zKuR+dS1FFJyk7GVLot7qTxJZxIiqMtI3AH5da7nStH+w2lvaRHiNccj7x5JP4mk07y&#10;oBscbWXqCMHP0rdiljKgjGccGuKer0O6CstSC5K20B4J7cViNKDJls4zxWxqs221Zgu5u2KxLPS9&#10;SupfMnjMMfXL9cfTrWbNCSztjJqi3e4iOENkf3ieB/WrN3J5als88bee9XFhjgTC8Dv7/WuS8X3M&#10;oltoBvVAfMDAcFh059Rz+dCi27DclFXJ7ueO2geaT7kakn1IAJrgwZL2/BZGeRT5zehlYjYp/PpW&#10;xqOpTXWmeSwzhgZD3ZRk9PXOKTwrZmeQXMq5YsbmQt6nIQfQDcfyocHHccZqWx0lpZm3t4LKL5ig&#10;Cg5xuPr+J/nVu5KK5jTog259T3P50+2Ty99y2d0fCcdWI/8A1n8KrPjGRjH86yLM7U0BiVz1Bx+F&#10;QxENaLGTuZOuetW7z57d17bazbFslwx5IB+vHFIC3k7gT/FwaWMYkZMcdQPWomJ2nJ+7yKmbiAP1&#10;bqcUDGFgS0WOO3PaqkkmYmQE5HT/ABqWaUBgw78VjaxdeXGIlOGmGM+g7/z/AFpiKNzc/aJzP12/&#10;LGAOvof6/hW1pdsLa1EbqdzHcx7kmsXSrc3E6sAPLhP4E10yNgAHigCZU4ypI9vWnh1RTvjJ9x2p&#10;FXGdvFJLPGibHYZ9KAEZsZIUnIppYjPBI7+uKgMzq2Y1yD/epGfgBgykHjB7d6QCSzQ+WcNkjqF6&#10;/lWZPJuOSSARgOB29xVy4liZtrKUcj76jB/GqksE8LyMF80p94x8Mv8AvCgCsxATzCAy/wB5ahbl&#10;cjBHHI4IqdYw2WQFgOhjGCPqv+FMNs+0u0T7cD94oxtHuD0pFFMndU0a4XOOahUhpmXO7B5b1qYS&#10;Rs5jDjd6ZrGTLiSduKhubpbeHeF3tkKqg9STwKkPALEZArItLSG5kuWhdxblwYihxhsc4P8AnrWa&#10;XVmhNfJM5UiNvLVgWw2cjjtUHn2n/P4fzapmmubAgzsZ4h/H/Gvpn1qx9nt/+eaf98GqEdxp/wDy&#10;Drb/AK5J/IVZIyMGq2n/APIOtv8Arin8hVoV1HOIpOdp/Cn4pjL3HUU8HIzSATFPU803vTgMUATq&#10;crTHIBoQnNPYA4NADrabyJQ5GV6MPUGm3cJgnK5DKfmVvUGmLwanAM9qyAZeH5l91PUf1oAq0hzT&#10;gcj2pCO9AxVOKeDUXenr9KQE6nIx3ppODSKcHp9aVxyG/OgANLDI0UyyqeUII96bnNJ3oAvXaKJB&#10;LGfkcbh9DUGc1LG3nWTRnl4TlR6qf/rn9ag3elADuKM4pvOaSR0jHzMF+poAnQ7iBjqcVtW8EVqq&#10;sEjyo5Zh3rI0cx3N2WjdXWIZ4568CtWVRPqFpBwwTdOwPsMD9WB/4DTQEyyQ4VjNGQO+RT2njRdx&#10;b5fULn+lZN7qerrcSRWOl7kUkLI3G4bf/iq0rh5hawxyqxlZxuaEenOQD7gfnTCwNqEMcxjaZ1fr&#10;t2tnFZmq3yROruZCG6Z5J9v1psZL3txcF5Cd+zzDjdgcdh/s1YKQOrsCd0ZJBdtxcjIz09ARz6Um&#10;gRgTa7axq7bXJVd2PUCrzqSemD6Vmy6DK9wrZLwyTJCvAw3f+p/WtidWSQhlIPvUNDK5yD14qhqx&#10;8vSLpiORE2PxGB/OtJlyM1leIFP9kyIv3pGVR75YVLKRyVkRaawsbAbS23HoCOP510A4rmtScwah&#10;HKvVo0cfUV0ZZWAZTwwDD6GuCuup0wY4HFLnvTc0Cuc1JAc04Go6UGkBID704GowaeKQx2eKWm9a&#10;UGkA4UvtTAacDQA8U4NzUYPFKKQyUGlDEjpz6etRhsGpAaQh4JI54PpTh1pimnDrQBX1REAs7p/+&#10;WNwEY9gjjb/6FsrXsLtpoWLj50ZlYZxyCRVC8tzd6VdQIPnaI7P94fMv/jwFLolyJ/McdLhI7kf8&#10;DXn9VNWnoI1TdBXSDadzDg4OP8KdLqSxKUaWCN0GSrvyD/8AqqlqsUc+myrJI8ahcnaeDyDgj8K5&#10;OMmONvmUorBgvXJ//VmnzsOVHSv4knil2xi2lX+PZnGOKbZ+JLm4lKvBFsBwSDggY4/rWXY2j3Cm&#10;WRSQgyVHAxj+vFBhR1VoFETZChc5J/zxRzy7hyo37PVbuW4KTxqx3fKQRkD6VsCTcvJ5z37VzcUL&#10;RkGSKOVwQUAyGyPf8q2bOWa4LGWExZ6c5BrWEu5Eol0sQMfKMVHcTMF3CTB9eufwqURkLuwcVBd2&#10;6yJtdMqDnn26VbehCtczEv7scSzbQ5DKvfHpVdNVS2n8uMbRuwUQAY9z/ntUF3Ew3W0fAU7o23Bu&#10;/Ge//wCqoxaO0SHzg0hPIC5yenX8q5XN3N1FEz6gFZ98UI+bcFXBLHPUe+arwy3HnFg8UJLkBmXG&#10;cc8irMOjs8aloykiEHeSAf8AIq+dMs4yJJIg74HzMSR+XSpu2PQS4gjv/IlMn3QCGjOM1chfA8o9&#10;vu59PSoImd344UdOMACpHU8EfeByK2pVHCVzOceZEkrHFSRn92PpVd3DopHGanT7n4V7EXdXOBqw&#10;4GlJ4JpBSMcA8VYhF6ZoJ96RelITzQApNITSE8UmelACk00nAP0oJqG4fETe/FAhbf8A1Qb15p5P&#10;NIuFTA7U3NMB3fFNY80ZxTSaBBmqt/cC2sZpWPCoST+Bqxn0rA8XzmPRZVHcDPP+0B/X9apIT2PO&#10;7+6e6ndySWdiefeltNKlbWY3gRnCguyg9CAc/nUMQ828TA4B3flzWlDO1vcLKrFWHQg4rqjHQ5pS&#10;1NATxvdRMpMcp+8AOoHWtSGfIyOc8Yrib/Vbz7el0wQiPIOxcA59ce2K1odY822zbnl+M9x6j61t&#10;Tk1ozGpFPVHaaPp76rdfZ922OMbpmU52g9vqa7mGGG2t1ghiCRIMIq9q4n4cXKm11BGbMnnKxJPY&#10;g4/UGuunuQqbR1rGq25WNqCUY3Zi+I70WM9syj5mLKWHTjHB/Wm2mou8alWIPFUtXm+1iRHAwDuB&#10;75rMt72S3QLsDcYzVxptxIlUSkdtbSNNMjP9xea0CylCQ+OOvpXGDxEIYwphZj65qvN4jlcts3hS&#10;eBntWbpSLVaJ1ksyRZaTkZzj07Vma5bwalatblQq9VbPKt0Brnn16RssN2Rx61WuNbu5jhWCjH8I&#10;6U1TaYOqmjOMUls5jkOdpx0/WtHR9Qjti8bKAsjZLd89PyxVeOKSdnmnbbHkkt3NVd3OUBAzwDWr&#10;jzKzMVNxd0dndXIEcUKNlVXcxHQsf8BVJ5wMsSNuO5rnJWlmj2rK4YdAWODVSWCWYbmjBUc4dycG&#10;uWdFxOuFZSZu3V/E6tGZ0Azzg9B/nFZcd5FDMZd4KjgY9M1XjspZVCySLgcqwyM+mfX8ahnsmjPm&#10;mc7xncAuAcHuKxsbmkdYt2YNtYD3HWmT62dzBYcKP7zY754quthZmJXmJbcMYD4APbgUxo7RI3Qx&#10;IG7HGcZ9M/jQAPq/yN80QRR1J/nWXJMbh/NdgXKkfKTj8Km1C4jEY2gK0mQdgA2jviqWnWsk7yTH&#10;lCcHZ93H+7TA3tHmS3tnjYtuB+ZWXBGf8a1ROkowoya54RTxIfKIkQjaRjlR2qa1vJoZVBKsnGTj&#10;kfUVI7HQgTD5iSq+lNKoTkgZ96jF+rfu5CBjgHOQT9aeSD90j2oEIcgcc4qvPKAhY9/WpHl2cGsy&#10;8uN7cdKQ7DZLxvLMciCaPGArHGPoe1SebFdtE1vO8FxENgLfedfTjGcZx7is6R/TNRE/nQOxryTm&#10;ZltJ7mRJcbQyqUPtuHf61FPb3KSF5UMxj+UyxHDr/vD0+tVlvi6LHdRLcRp93f8AeT/dbqPp0q+S&#10;l00VzbTtHdom0l/vOo6HjuOnuAKBGfuiyfLdSCCcgYBPes+7triUiFMLEDu3dSa1Z1s5ji5dIpsY&#10;MsQxz/tLgD8RVeW3u7EuCgniU/Mycgf4Gs5RNIsz9T8/7N9pgmkhdDg7WIyp45HfrRsutP8ALS2H&#10;2m2Axs2gMv0PfNX0KSgshyCOVbqKdkBMAHjsTWV2lYsYwDoN6jHoe1N85f8Anuv5CoJZTIDEoK7j&#10;+IHrUXlW/v8AkKiwz0HThnTrbP8AzxX+Qq1VTTD/AMS+2H/TJf5CreK7TmFxmmj5Wx604UMNw/rS&#10;AWlzTIzkYPWnjkUAOBwamjIIxUFOVsGgB7DHSlhlaKUOOo/Wnj51zURGGoAkuoRFMCn3HGVJqLFW&#10;0QXFu8JPzD5kPr6iqnPTp9aAGFaVelOZfloAIpDFFSj5gRTVQvgKOfQUh3Rv8wIIzkYxQA3HOKQm&#10;kaTL5A4NADOcIpbHXFAEttcCC4V2GU6MPUGpJk8md4ycgHgjuKgjtXlkCsQv86nvA6Qq75JiXDMO&#10;4Hc0AVby+SziMjct0Vc9TXL3F1JNIZJH3MxP5U7U9QF1N8p+ReF/xrPZ8nHGalsD0fwZbCLQhcHa&#10;WupC3vtHygfnn861rMOJL28H3d3lqNpJ2p16H+8W/KsTwtK0HhRbyXO2NZDGnqAxP6k4rXlSG2sr&#10;TTZJZBOoVzIjbcEcs2cEHJzx71oCJbrUGijEsETTbmCp0UHPrnJGKmZmV5rh2YrBCdqgjqeew/2R&#10;+dOWR3RUnUzh2CgCI8+5OcYHPaqhltWlaQk+c04BZsiMKDxz05Vf1oAotdZ1KbT4CtubKOMCUkJ5&#10;hOQcnBz07AfWrVhpeosLiS9uYGaQrsELPIg65+Vj157H8KkS/ie/ikaVWimYJGqR8sTnrnsODnvm&#10;rsWpwFhHHC6gIh3EAKN3IHX05/CmhFKx06eC7Vr1lZ0YmMxjam3GBxk+p9K1JraK4X94uc96ZE6S&#10;3RcbWCxg7lOQck8f+O1ZyT0wPftTsBh3WkyRcwkyKe2OR/jXNauC0tpb4+bzxuHpgE8/iK7+WaG3&#10;TzJXVAOrMelcbrTQXGptLbsrRkrJuHXcOKznFFRZwGvwmKOA44SSSP075H6CtXTpxcadbsM5CBT9&#10;RxUfiaLfYXRI5ieOUfjwaqeG5hJbyxd0Ocex/wAmuOtHQ3g9TYFKPypvQ0oPpXDY6B4PNKPam9qU&#10;GlYY8U4N7VGD6UoPHWlYCTNKDTAwxRuycDr9aLDJAc07NRBxnk0u8UrBclBpai8wA9aXzMfSiwrk&#10;oPGaeDVYzoByen+NIb23U5Mij6t0o5WO5dDVIKzf7Vs48F7mJR7sKki1iwkYbLqNvoc/ypcrC5sW&#10;2R8y9sH9f/1VlaHi3vjbBSPIlmtVHqu4SIf++Qa2LSLMPm7iY3QNuII/nXNafqlv/wAJbeQGUKJT&#10;byoXGMMEAcf98hqqKumDOuKqylXUMCMEEVTGi2QZykZTf2U8dQcAdulW1ubRiCLmI/8AAs0pubXI&#10;/fgjHYGosBHb2sdtEyx7gGJ68/56Ui2EEUZjjXjcCTjORjpz+H5U831rgZaT1IC//XpDqFrjA3sf&#10;wGaYD/s8ImWVYEDKNoIHbpUxZjj5mH41VOpRdPJz6Zf/AOtUX9qHr5aYzx1P9aaEa4eRzwT9B0/z&#10;1pSSxO49e1Yr6xcINqbF46hBz+eai/ta8bjziPpgfyq+ddSOVli4083LExEwsr4GTncB3q3aW8kE&#10;flyquR91kGOPf3/xrL+3XDD5pWOeuTTPtL/3j+dZaF6m8wJGCwB6dajZ41wHkQN6E1hmZyetNMpP&#10;U5oGbZurZCP3qe23NV5NStVwMO3GflH+NZTSccVC2T179RmhAbNrcC78yVEKRBtqhjznqT+v6Voj&#10;gAVmaWoSzTuHct0/D+laGea9uivcR59R+8yQEU1zxQDTX7VqQKDxSE0DpTSeaABjSZ9aQn8KbmgB&#10;2agnOSq+rVITUDNuuF9AM0CsTk00nmmlqQmgB+eOaYTS5+WkpgIeBXG+N7rFqsQb5nkwPcAf4kV2&#10;DnYpY9F5rzjxdMXvkQv/AKtMsPcnP8sVcdyZbGJZDMztjoBV4fP1HHeq9mgFsGA5k+b/AD/nvWjY&#10;6TqWpxGWztWkjBI35ABPtnrXbDY4p6sz54kkUqVGGGDxWOjS6Vc4OWhYnj+VdNLptzbPsuImjYjI&#10;3DqPaqVzZJNHscfj6H1qmuxKlbRmr4W1eTT9SilSQi2m4lwM7hg4/Imu1m1lJzlWyvSvJbK7k0y9&#10;8mRiYievYe9dfY3gcDDZzz9auEYyepFRygtNjcnmMtyxCsYySQT1HpUDJgnPNPhlBHHrzT5E3gYH&#10;Oea6OVI5eZsqyRjFV9vHPp0q86FeozmoHUjnFZtFplbJXdgYVhjFN2jaxUgN2qZl7VEAVPT86ixo&#10;mLPJtt1ULn19M1AozUxDOpVl+Xv703AAxQkNu4bBQVyCu7aSKUdM9aaRQ1clNp3RFLMkEcayOFK8&#10;jPSoJru1Z5Fa4jG1d2S2B16Z71ZlhjuImjkUMD61y99ozWMjNDIqws3MbIWDD29Dz/h6Vx1aXLqj&#10;0KNZS0Zf/tixWNo2kO4Zwh43emKgl1u0ODEJZG6shXDKO/Hc1lpHZ7HT99Mig5tnAVkOOx646UQW&#10;sd6yLHBLOOjSyS4eEe4AGf8A63auc6SO6vWmeSZFzESNrJ96P0BH510mntCtqrQyKV74xye5qO00&#10;a1Z/Nn2F0P31TBYe/Jz+NWZtOt4x/okXkj+7nOTjrQylEtAxtluEJGMio7hIWAEuFkHKuozUEbrD&#10;jeAVHaphchhheM9j3qR2KbqyAsdwbPGBhDxVq31ThDgIvRgTxn1HpTo7dWTK5Ldw5yKhubaMjKps&#10;bqV6g0BYuT6lHJCdpySMH24rOkkz3zVGVzGGC8KfSo47liwVxSHYuE5NIRmoxID3p4OaAFUc+wpC&#10;xznODnrQzEDaO3emM+B70gLBvlkUR3sImQchxxIn0Pf6GtBQlxaxyWV2TdW/AYjaXjP8LZ6kHv3F&#10;YBOTkmpEYo25SVI6EdqBWNJoI7ni4WO0nznzoGG1v95c8fUYqOaC5tUzcR+ZG3InQ547ZxTBew3H&#10;y38HmYGBNHxIv9G/Gr9vFLJp5itroSPEC9tKvylh/FG6/wAqTimCbRmfZUYeanzoepB607y19Kmi&#10;mhk3efay2k5TiWIEIWx/En19KT7Bef8AQXsv+/ZrPkNOY6zTjjT7b/rkv8hV0cjNU7D/AJB1t/1y&#10;T+Qq0jfNitzAfSijmikA1iVYMO3WnD2oPIxTV+U7T+FAEtJSijFAEsB+bHapHQY96hTqKsqdy4oA&#10;jRmVsqcEcg065QFlmThZBz7N3pAY42O9WPBxj1qaJPNQRk43DIGO9AECqGXGM1Vkd/7Q8pSNqplh&#10;jnNX412qB6ZNZ1niW6uZMfxD+tAFqJnRgUOCORV2bEwUMoO1cE4qsi/OD6VcRNwODj8aBFRrRo1z&#10;jKk8ZqW2tyq7V9eTWi8csmnPHahTOFPll/u596q28knlIs8ZimCjehOcN357inYCcxJkSMoyvQ1E&#10;FLN0yCKlILHBHWpbZBnBxjGR707AcT4o8NtCjajp6fKOZYV/9CUfzFYmh6He+I7lorUqkcePNlfg&#10;ID9Op9vbtXp96kfkgKeTTNA06Gws5TEip9olMjY79v8AGo5dSrkrWsMTWGnQLiJSCR/sRgH9W2/n&#10;U7W8n2h5J7qJ4y3yBsjYO44PJ96S1CTXt3cyFSkWIF3dBgbnP5kD/gNJLJBDcIht7kOWysqJtQk4&#10;4yaoCZmhhaWeKYSMsf7uNRnaeg6epo8gSTC1CuY4YABlepJwDz/uH86ilnjljRFhnkYuA6qVLMqg&#10;sMHOO69+9JhkjN0UIihkeQhnG4bVxjg8/Nu9uaYEaWcZt0nTIaDesKlgAT9xSffgfnT763itkleM&#10;hPMy4AlAyQNmBuGB97NEVvHFeZa9SQN5aBFbPlhVzn8WUVI1tAGz5RuI44wEEi4UHJyWJ46Yp2EL&#10;oyGK0l3o2VYKoJUk/KD1Xjqx6VPeanBYxh5fmkxlY16n/D61Te+Gm26RqoeUr8qjgL6sR7kn8Kwf&#10;I8xzJIzO7feYnk0m7APvtQfUJd8jBEH3UDcCq4aMfxCp/sqf3Rn6U9bVQchR+VQ9SjntcSOWKWPA&#10;zLbuoz3I5H865zR7a40+5LTFAkqhRg5JYkYr0ObTIbpPKlVcMOp7Vw99bS2dpOxct5UZKkDnIH/6&#10;qwnG5pBmn068ZppkVerAfjXG6Tdm61a2jvLmYwSMQ+XPcHHf1xXcp4f0HfmS3Mg9HOP5muKcFHc6&#10;IyuU2v7aPHmXESccbnAzUX9tWAyTdxH/AHWz/KtlbHR4gFXT4e/JUVMstlEBstIVx0wv+FZ3iVqY&#10;C61aO4WIyyMeMJC7f0pf7SlODFpmoy5GcrbEAj8SK6L+0Bj5VA/Ck/tFgOCABRzLsBgiXVZTiLQr&#10;sntvdEH86lW28QyA/wDEughx0Mtzux/3yK1mv5GGNxqOS9lP8RP1o5l2CxnrpevMw3TaZGueeZCe&#10;nuBU40DU25l1qCMHqI7fd+uT+tTfa2JGSak+0My4JNJzHYgPhwkZm1m7P/XNFX+lOTw5YBcTX9/M&#10;G/vSbf5GpTIx5yaAxJ60uZgNXQNFXrA7j/bnZqkTTNERV26bbkjuykn9TSb6M+tLmYywi2UIxHZW&#10;6854iX/CpVvCgxGAg9FAFUt3vTgam7GWZJmmGGJIPUdjXFagqweO9x43eS36Oo/pXXqea5LXCB41&#10;gJON0UBB+khH9a3w/wATJlsekHQ9Kju3tGe8EkUSyMy/MDk4wPf296b/AGZpKiUmS+/dQrMxxnhu&#10;g4HWr39swS3JMd/CIjIp+dyuFGM9V9vWp/7Us9wP9oWwBUD/AFoPr2x9K9NU6HkcXNUM86boySzR&#10;n7UTBsLPuOCG6Y9evP0rN1e0gsdS8m23FPLUks2eTn/61a8GrlJc3GrWTrzuVAefTBx9KxdWuI7r&#10;WLiaF90bbdrDoQFX+ua5sVGkoe7ua0nJy1K2cd6XdTaK806gYljSAHrS0ZwaAHA0buabnmg+tIBc&#10;0hIpvag0wAtTScig0HIU4oW4mbdmCtvCD125/OrQPNVYvkjjU9Qi/wAqnBFe5DSKR58tyUHFD8kU&#10;xW6c0772QDyBzVMkUDgc032qUKAAPao5Cq85oAjPGaYW5pGfIOPwNQlwvLMqj1YimBIW5qBGzPKS&#10;eAcD8qil1fToWPnXkCbeuZVz+hrHXxVo8SKWvN7SMSFjRju9h2p2Yro6AuBk5phl+tcpL4+035fJ&#10;inYM/lktgAH0PX0/WqcvjuQL5kdgVRJPLcuCShxx060+Vi5kd6uWwFGamjhY9RgD1rgrLxzqYnmF&#10;1bD90cBE+XPcEHvxV0/EGwuYIJHt74S8qAAo2n/a9vfFHKw5kdNqK7LRwOrcdfU4/wAa8w1+2v2v&#10;ZpmtWUSncNzAHb24z6Cu80XWJL/RfNmgMEryuCJDuZcEgduRiuX8XXmnQuEubphdOvyJwPlGcMx7&#10;DP51UVZieqKuhaSdX1CCyyUjC7pGHUIMZ/PIH416YIFhxDEgjRBwF6Adq5b4exH+y7m7eMK8sioH&#10;BzkBQcfma69CpyM9O9dFzGxn31gl3ayQyAccqfQ5rzm5jKTyRsACjFTj1Br0TVrtT+6jBC4+ZzwG&#10;65rzy6P+kze7HBremtDnqvUyL61EiY6YOVb0qHTNQezmFvNwucAk/d9voa0XAYYP8qzr608xMgfO&#10;Bx7j0oaad0TFpqzOxsrzIHz1sRkHoa880bVHVhBMeQMLnqfY119rfAxh8jA+9z0rohPmRzVKbiza&#10;aISx5HFVmhJ4FPjmbdgH5W96lxkZ/OtbGVyobcJy2KjdM9BV8qp65pnlD0pco+YzjwhXbmojGCDg&#10;VptEuc4qNoRjgVLgUpGbtxwe1PSIPxu5qw0IzyMGo/JYNxwKnlZXMVyhViOtRSRpIrIyBlI5Dc1c&#10;aI1H5Qz1pOFwUrHJavo5hHnxJJJCnJ2H97D7r/eHsatWdqIoI235lkUb5QMbjjuK35IcMSTVG5tZ&#10;EG6EDnqnauOph2tUehQxKekhqpJFt2thz909jU7yFjhlxIfTo1VZJZJMLk7gOR6ipUbzI8MCc578&#10;iuRnorUrTgl9oOT3U1G6CLO0njqPSrEkUgI3KWXHB7ioHjeQfOjlf76jJX60ihyXuBkNimveZAB5&#10;X19KYFdAUljzkZEgHNQybfvdB2I6UgsMugA2RyrDgiq+zdn1qU8NyQM/iDUbllbAGOOPQ0gZGS8b&#10;Z/P3qeO4wMkEeme1V3fccHg+hppO7rn6UEst+aG70jNniqWXVvValWTJxmgRNzjilU5GKj304HI6&#10;0hDsn16UqSNEd6OVYdCODUZOaO2aBGj/AGoswK3LTRN2lhPI+o6Glwv/AEMCf9+2/wAazCO1Gff+&#10;VOwWPQ7D/kHW3/XFf5CpiCOlQacc6dbf9ck/lVr2pkj0YsuadUOdjD0NTAgikAv1prDpjtTqODQA&#10;oPGaUdaZjBp4oAevFTI1QL7VItAEpGacjHA9aENOC4NAEl44jt2uQMAqd3swFZelIPspbOSWJNXb&#10;5yNMnjJ+VwOvsc/0qjo8nytCTznIH86AL+Np96kSXt1qWCJXznrjNQpHh/XFUI1La4KBQADn71SX&#10;KRvcfMeccH3qhGTkY5INT7yTljk0wJRZPsYo44HT19arFmVgQenp2qy0p24BA5yfSqlyVEp2tn3o&#10;AYzNI4UHLM2ASa20QJGqDooxWPZKGvY9x+XJJz6gGtnJ7A0ICtHZbLZrczM0blmbIGSWJJ5+ppya&#10;bDtIaSWQYP8ArJM1ZWNj/D1qTyZCMYwKdh3ZXisbZFGyLAAwvJOBnt9eKnjtbdMlYI1yOcIKeLd8&#10;j296f5W0Eu3A/SnYWoq8cAgCqmoySpEpjQOGYLtPQn/P8qhl1GRnAtotq5++yE7voKnSWeRdkqKf&#10;9rpmlYDAlgl80tP8zk/MfWlEXFa17APviqWz2qGhkAj9aeI6l29qULigZFIAkJJO3PG704rz/wAU&#10;PjSLqToxUD82A/qa7nVZPLttobG4HpXnnjGcx6cIQv8ArZBz2wOcfnisplxOI3FM4OCK9Ltrj7Ra&#10;w3AP+tQPx7jmvMJCQc9MV3PhS5FxoapnLQSMmO4HUfzNctZXjc1g7M2t3/6qTfSGkzXGbj93vS5q&#10;MHilpDJQc9KPeo804GkA4KpVvvCT+HA4/GpE4AzUYPcU4NigCQUZpm6gGkMlHSjcabntTckGgCTd&#10;6U4Gos0ob14pAWAehzXJeJiIvE1jN3MQ5/3ZENdQjhiAMfSuU8agjUNPYd4p/wBArY/StqC94mT0&#10;OpJG446dKUHAprD5s+tKOayd7lDhTwPamA08GkA7OaKTtQDSGO7UlJmj60ABopT0puaAFpDRmjNA&#10;AOlIw4x+FGRUd1N5NlcS5wY42bPpgZqoL3kKWxtvdW9uziaeKIAcb5FHr6msbU/F2nWEavDPHdOz&#10;hfLikBwPUn+nevNLeLDbZJ5HZG8xHGSQP7pJ69/yNT/ZYoJSLm2dopGWZlk4WPOMe+Dx+de8opI8&#10;xyPQbnx3oVort9pklEbAPsjPy59c4qz4d8YWGu+IV0bZNBK8O6NmIwxGSR+Q/Q1wSaW09xExgiCX&#10;yE7t/wAjAZ4J9eMc1A323TZ4TAEjuoGVoJEA+UA8A59MdqrQV2e+DSov4mZuPWj+yrM/K8e/v8xr&#10;zi++LN+I5DbWllEARHGzyl97n0xxWLc/E3xDPBceZfpavEAMWtuCQT3O7PHHajQdzU8aaRrWk6s8&#10;0WozR6VKCYzuJw2MhOOnOfwrhJRcv5ckl4Z3Ric8tvT3HrVnVtZl1O8Ae6vJ5IU8xPOm378/e29g&#10;DxxjtU83iNp4I2toFRruJkn+T5JMD5SV7MCBzSJZThsY57WN7cXD+QxeR1BO3nkN6Dtg0ssC6UYm&#10;ntQIp2EoDkEDPRlxwRz2pNNe+jmN5bt9mlkjPmkk7mPQ49c4qAtfvbwJLMNkBb5C3y7fUDsadwsa&#10;qaWHaFxJbCO8yysxyrEA4U56H61Xsbss/kX1wUijYgTqRjn/AOvxVCWCORLdortpWySHI4+nHUfW&#10;ozElriJlk8uUk7XXhQf6HNO4rF+9ntUt1K3DmeCUtKCc7ATwfoR61cGsaPYxSG1hluLpItxkkAwf&#10;cDpWYYVYmZI0BC+WCW9eceuOlQkvbu8AdBb9CVPyg+/5g0XCxej8YalYO7RyLOrjemVwp/Ht1xWD&#10;rOqTa1fG5lQiUoFUDt7Grd7HEjTQpOHiCYJHBHocU3wzEk/irTklAf8AeB2BHB2jd/SncZ6v4QsL&#10;nSvDFjZXKGKbyyXU84LMW/kQK3IIHRHTB3HnPr7VXtpPPZ/lJC4+b86nFwYp3Vj8gHU8AGtUzNmN&#10;4kkSCJlXAJHy4Ofxrh2b1OSO9bXifUTcXx2H5CeP6VzxfPOa64LQ4qr94f8ASo5F3D37U8HimtVs&#10;zMm/tif3kY+ZeSB3xWxoF+b2NraYOCwKtIq9R1z/AI1VuAuCSKteH7OK9t7iO3mZb2KTzI4s4BGO&#10;341lL3dUbw9/RnQ2d09rdfZJ2z/cccg+n55rcV1I9M9RXGrqEksiWt1CfMRsqc424PP65+ldDZ3W&#10;8DJ3Z/OuijU5lqctanyvQ1NuDuHT0pSAABSQqXwccVJLCcnPGK6DAhZAVqFuKseWexqPyznB5pWC&#10;5XYZHpUROOtW2g4zkU3ygBg8gdaVhlXIPFRuOcgGrZiUc0EIM0WFcpYJ7ZpjRkkEAgjgZq6dg46V&#10;HK6IpHU9qVh3MyezV1zgA+tUYhdeYU8guik/vMgbRW4PmGT+VUp4sTgoHOM5CjOQB1IrjxFBW5ke&#10;jhcTK/LIz7u9+zrukUhRkbwMj2qu17K69QuR8rDkEf5NXih3Bw8axv0Ung/SpWtLWOLzChbPO015&#10;zR6yZkJds8ojmysmMggZU0l4ViuFiQ+WWAJRum4//qrUS7ATEQAQdVHH5VWmgW7cLIymN13gH7wI&#10;J/z+NKwzNkt3KkA8gf6tjwfXBqujsjGNsso4KMeR9KsySNBI8efMjQ8dmWmOgu0yi78D7w6rSAie&#10;33pvibzEx91hhlNRFdue+OPepUglSQbgXXsydce9JcL3bIH94UEkPr7U7AHPp3qN2KFd3A7OOhqQ&#10;HjOPoR0NAhoJHWnq+celMf5V54+tRjcH+XAPvSJLW4dc0pOaZbwXEnmFYmZYsFyB90HjJ9s4q9Dp&#10;7yhW3YGeT2oAgjieQgL+dT/YD/eH6Vu2OnwWyDzCgYn5cjjt/jWh5S/3V/NaVzWNO6JtNb/iX23/&#10;AFyX+Qq6DkZrP04/8S+2/wCuS/yFXVPNUYEjDIxiljOBg9aB7dKQg5BpASg06o1NSDpQAjDIoQ5O&#10;Cfzpeab/ABZFAEop4NRqc1IKAJozg1NjI4qstWI2GMUAR38fnWEqjO4Lkc+lYdvK0DrOOQDiuk9u&#10;xrnnXyLiWBgApyPw7UMZ0VvMDskTG1hxTxA7HdjGefrWHpl2YpDZSnv8pPY//XrY8x1zyeBwKpEk&#10;wR4lVySNxx+FKHzyKi80sAjdBS52gMOx5pgTgja+cZqo7YYjP/16vPHGLPzWJDt93PTFZspJNJgX&#10;9GkjW/bzf+eRIz9RW8LqDgDn8K5O2cR3SMfQr9M//XrVjY5wDVIRsC7iPQGl+1A9FP51nxgk4Jqy&#10;FJIHQnimMna5CgkjAHU5rJnvG1KXyQWjtwfmx1f/AOtWuscaj5iGPvTt8Q/iQflTAgghRVGB26nk&#10;/nU2ynDZ/CRn60uSOooAqzx7kIrPKDPP41ssgYYqobLcxy3/ANepaAz9oFGB6VNLGEfAOajxU2GZ&#10;2p2ct0jeWPur09ecmvNPG5aJ7S3dSrDeSD1HI/8Ar17BDE0zcH5Qea83+LMQbVbV1AxFFsY+5JI/&#10;lWc46FxZ5nN3re8EXW27uLT/AJ6x7x9VP+DH8qwphyafol59h1y1nJwokCtnsp4P86zlG8WjS9me&#10;l5pO9KRtJBHSkzXmtHQA4pc0goHGKmwxwNOFR5pwNKwD6XNM3UZzRYY8H3pcmox1pwNICQHil70z&#10;NO7+tIBwpwx36VGCacpx3oAmAH8KgGuV8agm90nHVvOQD/eTFdQh5rlvHbKs+jSHhVuDuPpyP6Vt&#10;Q+Mmex0VrL51nBIcnfGrfmKmFZ2lyMdIsSRj9ygx+AH9Kvgnis5rVlIfmnZplIWGcZ5qBkm6gtmo&#10;y4HU4oDEnhGOf9k0ASZpCSDmnGKYJvEUm3pnbwKUWV3IAfJbB6cdjRYLjN9JvwevWrH9mXmeIjjr&#10;k8fzpw0ibGZJ41B/2hQBV3ZNG6rQ02BT+9u1yOSFJOP0pTBpysD5srDH8I/xNAFZAWbAzknpVXX0&#10;ms/D17dvblliiyVJ5IJA7c9600ms4uVilf0Ly4P/AI6BWX4l1CQ+H7xAREmznax6deuc9unStKS9&#10;9Ez+FnGg3usXbIVQfaGjAcZAPqxXPXqSa6XxVaaVHpyNaP5b2yiPg5/d9Mc+nH61zfhSeA65awiZ&#10;nk2sQHPbY2ee49PrXUtp63l9tlG6Nj847Yx3z+Ne50POOOkR4zATel2hT94COGB68f1ptvDDH5cN&#10;ys8saMZLc8rsJz8u78f0pYbu6e1msrSLeqThTG4G4jOFYNj0ou7rU5ri5V2VnZQUmIByRxhu2egz&#10;ikBI2jvN5sbWr/vU89lJ2gjsw56mkhV5V+xTmCIP8/mPyMY7nGegxikiE1wPOuboLtgCvDuzg+oI&#10;6VSe1m3QEy5eDOHC53rjoRTEWXt4hbQyJdxxysxVUVeVx6eoPtSQy2gtJJppp9/mqrqrDYg6H6HN&#10;Ni05LuyxbW8oETNJLgklDnr/ALOOlPltJdPf7UIFH2hBKS7Z8xQeDjpnigCC5ltIryae0SUbFy4L&#10;ZZ0x+R+tWvtqXHmvbafEUeEbG25C9eA3b/69SCzhuGhuHubaFblyp4y0XuQB37YqEGOznYfbFkty&#10;xRinAGP7vbkeo4NAFa2vJ4XBjRo47kES8cqe+R3GRSy/bCluzskgxtdFORjnkehHXFXLuXSo/tSr&#10;58pjVfL3H7q99wFUbe6igD2/kJKJEJgaT+Edtrev1oEQEZUxTSCTOQMHkjp+lTG2WWQyKjyKUCkE&#10;cNnOOfWku7l5DbvNZi3VkAXbHtJPYkd/rUazS+XIu5kUcNgDj0YUxBPCbeb7PJbkNEMIzkk/7p9u&#10;ldD4Q8NtaXi6pdo0I2MttGx5BIwW+mCfzrnp1csHeXKsh3rk/mPStbQdd+xyR2l5IZowCYmYdPx7&#10;8U0B6Pbv5NuxlbYWyoPt/k1lar4hsbSwknubncAwXb3Y1j3viKyewdBLJJL5mwLngdvy71yOp3Iv&#10;kMRhYrGcEdOeuR+dWnYVi/LfPdP5xfcG+77Cng7hkd65/T5ntZ/ss5+U8qSa2Y3Knb69K64TTRx1&#10;KdmWQ2BzSM2B1ppOVBPemNlhgDmtLmNiKXdIMDge1VnE0E6zwEo6d1OD71fSM7fQ0pjBHOPoaW5a&#10;djHkurkTrdNIzMq7UYjp7EenWuq0TVBcQ7gclOGQnkH/AArHmt0KH5d2R09aoG0ubNxNCXKA8NGc&#10;OopRbiy2lNWZ6fa6ghGCQpI9KtzXxkQEuC64/KvOLTxLPGo+0LFKe5/1bfj1FWv+ErQphYpe3JcG&#10;utVY21OOVCd9Dr5L5kuATgoBkndjH+eaa2odTuGBzXEzeJdynEbYPrIKg/4SRgMiBR6Ayev4UOtA&#10;Fh5s73+00A5cHnH61Xl1JMqN2PXmuK/t+ZzlIoge3LdaJNevOn2eE987Cf60vbRK+rzOzOpLjG/P&#10;p61G+ogFm4ODXGjV78nCrGOOvl//AF6jk1LUXUKsx4JzsjUf0qfbRH9Wl3OxOqKW7gDgZ9qjOod8&#10;H8q5Ez6sQAGmwfVgBTMaoQD5k3p/rT/nvR7byH9X7s686gTnAPvVvQBNdTm7+0vCsB2pIFzufPIP&#10;4dq46w0nWdZvBaWxdmIJYmVjtUdzz2r13RrOyh0WDTIFGYUCEMv326sT7kkn8a561bSyOmhh7O5g&#10;6poW9/NjWOCeQDjH7mX3H91vbpXPXUrq3lXMLLMhO7d1X8PT3rt5LKeyV4hJNJaHOY8hyo9MMDkf&#10;55qlPpf2q2aNnN5DHzDOMedCP/ZgOeK4GehGVjkyVIGcKCRh19aqSy3AuNzRlQDhHQZ496k1Sxns&#10;rnekodMffX7jc9wfumlhnl8vY0aMTyUJzx6+4qTW5T1B4TIhl3xzDlWHAP19qrp5kbEq5ikI+8p+&#10;V6uNClw7Oz71zhom9KjRY4E/ckShRzG3UfT/AOtQMYbhkcGQ+XKD1H3TUc7K9xlAEZ+RxkNmnmQM&#10;GZGV1B3MjY3CqT32I2WGQzxjIKdCnPaglsVgyyFdvltjlT0NPitwR8q7W43K2SCPb86zS7rl1LTx&#10;9dmfmStSw1VBEqFN3YNnBH1osTclhs/OTHYggq1PWzK8opcL271Y2C6IAkXBHG3IxV+OPyFAGCvQ&#10;55qQKkEc0W54JDEzIUYDjKnqDjtVrTVfzPLA4bHB7099sgJXAPofWpLBozLhjgqMj6ikyoLU09/l&#10;2ZJGdxKkZ6HuPyBrP2W//PeT86vXlsk0Z2uFfhlIOM5z/wDXrG/0r+6P0qDrN/TwRYW5/wCmS/yF&#10;XFaqtgP+Jfb/APXJf5VOODWhwlkHIxS1GjVIDSEKp5qQEYqM+1KjUASUYzQDindaAERsNg1KDzUe&#10;3OCKepoAlHSnqcEVGtOHJoAtrhhWNrUJSWOYd/lJ9D2rWibnGabdQrKhRxlXGDQM5qd/MiEh4dMA&#10;kdx2rX0zUlulWCVsTqMA5+9WNKj2s7RTDp1/2h7VUlLwSkxMQ6nKlf0pJiOzbinLJiMr/tZrO0+8&#10;kuLZFuWXzwvzFRgGrQzmrTEX799u2FGDKmSMdAc81SzmlLE9Tmm5oELgFSDWtBbwzRI4DcqMfOeK&#10;yK0rK6jgsWL/AMDdPr/k00BdkS2to97rkjoCTkms83km9tjeWp7KKguLwztltxJ6AKcCow57RSH8&#10;KtAWmupCTiV2B/vcVEzsTnNR7pO8DjPqw/xpyiYrkQjj1k/wFMRKpbGdxx6ZqZbiZVwJWA9jVcLc&#10;EZCxL9WJ/pR/pCZJiWQD+43P5GgDQt7h/MAMj+h+bHFTvqDJEHYHMLAlvVc8/pWfBKHOQCwHBzxi&#10;rSgOu1uVIweKTGmW7hQ0rEdM8YqArRZOXsY9x+dMxsPcf/WpzHAzUlFiwXEORxkk15v47jN7faht&#10;BzHjb/wEDj9DXp1qAsOe3WvN9Qkaa6uGKA73L/rUyGjyqdRnGcVl3MjI2V4Nbmo2/wBmupoeuxiM&#10;/qKw7kcGs47ls9U0+8/tDTLS7P3poVZ8dN2Of1zVjjFc34GuvP0BoCcm3lIGPQ8j9c10ecCvOqx5&#10;ZtHRB3iBPNGaaWGeMU0t34wKxLJc0ZxVZrmIcGRRg+tNa6ixkNu+lFhlsHnrS54qCIzzDMVlcuCc&#10;AiIgfmcVI9tqIAC2gXPeSZFH8yf0osBKDzShh3qP7HeHHmXNnEDwcF5CP0A/WpIrFN4MuqMdvaK3&#10;CZ/Elv5UrAAYDv7U8OOpYe9H2LT1XBe7m/359v8A6CB6Uqw6en3bJCf70jM/8zSsgImuoU+9IoP+&#10;9SC8QjKKz/7qk1cW4iQbUt4kx/djA/pT/wC0JQu0MQPQHApaDK4N0T8lpPg+qYH5mquv6fbagdPt&#10;b0BVlnOSZAGQ7G7jjHT8qvGdmGWJOO2a5zxkA1jaOf4btQPbINaU/iQpbHSWGmpDZRRRyC4C5CyK&#10;v3hk49BkDFXG07acSEgEcFXRf5k1haZJiyhCnhVwM1cD1Etxp6Gl9jtF6zoT3zIW/wDQQKf5OmRj&#10;/WF884VO/H941mBzjr1pQ/41I7mqLqyUfu4ZHz3Zwv6AUxr6IMStpF6gsST/ADrO3YNLmgRoDWL0&#10;ArE0aKOcJGOfzz6VDLqN8TiSWQBuxNQRzSRKwUjn1UEj8ajJZiS7Fie5NO7CyJzcSEDc5PtTTIfW&#10;ot3FIWpASFz603JFNDZNGaAF3YrK8Rug0eRHwFkG0/QjH8jWmTWP4kZmsxCpwzg7T6GtaKvNEVPh&#10;ZzPhyJ7bxFEWi5VJE3EdAVJz/n1rsZZltNOu7oSYKwkBs9D0H61zWlahcW2mrDeeWssZ3bwQSDyB&#10;nHY5rUubuzu9AxdyxoJjgoGwX6HjHP8Ak17NzgMOaO2gLSx6g7iFFOQNobpkMvPv+QqVLzSo7iyA&#10;tnmzGWkjeQ7Z/TGOnHb2qvLpko1ILFbPMZRtwgJ3qf8AJp1pHPZIY47bERDRRvJzxwWHPI7UAV49&#10;VtrYpdpb42S7XOB6jG4d8H+dXLu91RrW+kS3CRSygkbfkkPXAx0NPk0ho57iK5ntY2ijEhw2RKTj&#10;hT6455otoYjLHb313I8B+YyRfeXIPG32I/EUAZr3l15u4MUiuIzuYDBDHH3vWkmguYWgAuo5soC4&#10;TIU+o5xyM1YMmmjTlEu+WV59m7P7t0xkdOh/+vSQ3sUFteWrw+fLGqncVw6AEnK+vHBpiKlhFbGV&#10;Ir13eIyl4/LYK49txBGOlTtpU1zNJDFbzMbrOIgv38fxD9OfarF7fPc3EcMtpHEJYFQOFKgkcjIx&#10;w3vUmnXup3rWgWQr9kdlaGSXywg6kqx6dP1oCxBaJISbDyUWSTAjkkAywHH3uoweo/yZJdHaGOcl&#10;4IXtWA2FgWye6joRmq91FqEjz4k2OXLwuOh/2T+fvUpgt5bKeWa5cSyAK8CYZVbnJznIP4UANgt0&#10;uY5ft10YZYYyIwozvx+PA6/5FVbqOz22f2K5mLsmcykHLdxkdQaljtv3kLGV2mgUgsq58xOw9Cel&#10;WfIttRtYY7Sx2xwjLeXlSrDu3vzimBn28+A0aojIxAVnHKMOxPYGnt5rGEvaYVmww25aN8cHHcVP&#10;d2c9taLdG0Urccna4Yuo4yMdx70pnki2KX2FeQWH31Pr7igk2dH8E6jqdstxcXCWqo7KQEDeaAeC&#10;ORis3WvDNzo8bNLd7l8wbHYYwc/dPNdl4e12L7JHArC3jhiA3yMRvx0x3zgd6g8U63A1myb4LhnI&#10;Znk6E54PPHWqsB5nfWoYySK5DR8lAPun1+lWtNvPtcXlyHMqfqOKnlVDcN/qkkC5AUFjt9B61kXL&#10;fZrlLy2O5H6kDA7cY7U4SsxSjzI6GFtwCtzj+VSbcVVtrhJ4VlTvVsEMPeu6LujgkrMAaDQOOtGf&#10;wqiRY13OBV5bRW6cEdTUFsg3ZrSjXAzW0ImM5PoUJdMWRcPHG/PBZeagOkxqeIYR9Rmtdmx+FROe&#10;DVciJU5dzOOmRYA8uEEdxGOazNUEdsoji8rzWPZR8o9a2bu7W0t3mcZVB0z19P51yrTtM8k8p/eM&#10;cn0/+tisKtlodVFN6seZE8lFkVUI/jAyRUjXUJzum+mI+K0rXRYXtVa5QiRssRk8eg/Kpv7GsV58&#10;nPPHzGoUGzV1IoyPtNoMkzTkY6CMf41Gt5bvIVj888ZBbaB+NXNVhs7K1ISFfNk+VPX61k20Tbgy&#10;j5m4UDvUtWdjSLTVzf01TNa+bKc7z8o6YAzVoIiqTtH0xmiGH7PbRw5HyDB/rXS+CtF/tTU/tcy5&#10;trQg4I4eTsPoOv5Vo3yxuzmScp2R0/hHQP7G0lZZU23d0A8vGNo/hX8M8+9XL7TI55fNjGyUdwSA&#10;fr/jWs5yc4waiYV57d3c9GKsrIxYdReNvsl8p3AfJJjnHv6/Wqt1C24XVhLIkuc7kU7H9iO/1rYu&#10;bSK5TbKufQjgiszzLrSOpM0IPQ9x/Q8/SkUZUiXF9LIjQWqytkSxSJhZRxwRk5+vtXK6x4ZvdOuW&#10;axicKmSbXOXjHcxsfvD2NejSW9tqEQeIjIGRg4K8/pWdLPcpm3v4EuoMbVmyY2Uj1Pr09KQ07Hlv&#10;224eItJIuQSBcCPBB9HXt6Z6/WqU0srtsun8qQnKSq3yn0zj3713mueG0uJjcLDJazvzHdkApJ/s&#10;yhSe38VcRdWU1lKYJ7cRy9TAxykn+1G3+etA7ladiXVbllhuB924XkN9f8RTXAMgEreVL1WeP7j+&#10;5/LrUjsYlIjUzRYw8TLhkP8AnuKYoCpiIGa3Jy0bHDKfb/61MQ0gFx54+zTD7soPyP8AXH8xSMCr&#10;ZmAhm7OvKtTwDsJi2zW+eY2+8n+faow2yMtETPCDzGw+Zf8APrQIv2Goiyl23CN83Qr9010Vpex3&#10;MQ+bOOvtXGgYUiENMhPMch5H+fap7N5IpVNuR5ZI8yMnJHsKTQXOsuJFH+rbJx1NQRSzGYFByTwM&#10;daqrcg/LycDmrduyOuGJBHcVm0bQLQvZo1CuGAbIGRjr/k0v9qD/AJ5r+VWpxHNDulXnOeODVT+w&#10;4v8Anqf++qk6jfsf+Qfb/wDXJf5Cp+9QWP8AyD7b/rkv8hVirOEVTjvUytUB9qcpxSEWfxpo4NIp&#10;4p1AD1NOFRLxUgNAEgPFLyCKatP25FAEi9KcvNRJnpUy0ASLVhcMnzVXXpQ/LplgoHUmgCnqtgLs&#10;KQQsidGPQj0/lWWNHujMryBWRM/dOSfSuqjNogXzJlZj0yfSpHaFUIAUnuF7UcoGHbRCNS23DGrG&#10;T34p20Gbn+LtVryAUUkdRTsIqFvalBz3p0sJU9KZGmXw2QKYhc1LHCWbewyOwzU6QwqMGIsf7xP9&#10;KeFNUkAwDB4p4UnrTwlOVMCqAaBSgDNPCU4JQIaF9KXbmpAnOakSPPagCoybJgy8buD7+lWRnaPp&#10;TpoCYjjqOaciZQEelAEUD7LiVOgcBx9Rwf0Ap7vuwvTJx+dNkj8t45c/dbn6HinFS1zCv95xUlIv&#10;3J8nTp3BA2xsQT9DXnsynzCwGdwxzx2/xrvNbYR6PMCRlgBz35/wFcRcRFWXAOQBUso8+8VW+y+E&#10;oGN6gHPqOP5Yrkbz5R/9evQvFNtv08SgZMbZPPY4H9RXnt+ME59ahKzL3R0Hw/nK3F5bIELOEc7g&#10;ThRkHABGfvCu3+zK2S1464/55xAfzJrzHwrefYfENtIWIV28p+eobjn869g0iytbu5lhuVkaRULR&#10;ojY3kA5XPqa5q8HKordTSDtEyxa2YYebLcy565fb/IVNDZW0jFbbTXuWzwBuc11cGn26RK8GlJCz&#10;Rlg1ycsjc4yp7dPz9qmkdzZuJrzykEIDrbR/cYEZKn05/I1ccG/tMl1+yOck0a5sLJ7p9Lht4kxk&#10;4UsM9+/tVb7dKBhJGA9OldZZyQXavmC7aKaMJJJPgKwC4zjPX1rjJ4Ps08luXV/LYqGU5BHY/lXP&#10;iKKp2saUqnNuSG5kb7zk+2ajeRmHJNRZ560ZzXKajxknnJ96crECo91LmkBJvJ4zS59ah3Ypd/vQ&#10;FyYNShqh3cUbqVhlhWHrWN4sAbRN56R3ETfT5gP61qKcVleKgX8NX2Oyqw/BxWtL40KWxc0o/wCg&#10;x/SruazNFbdYL3rRBqJr3gWxKGp2TUINKHz61FiiXPFG7FRFqAcjrSAl3+lG41Hn3pQ1MB+cikzz&#10;Td1GaAHDpin1GD70bqLAPJ5rD1ySAXtqt0peEHc6AkFhznGK2Cc1g608ZuzutvOchVQD7ykkcj37&#10;fjXRh175lVfumBJe2KW4l8rMcspXzhyQOm1vyBpbiRJWnRbPH2ZQVRc7W47H1OM1bGnGZJ7dNPAg&#10;iXfMzHBDFsDIPPB4/Kp7O3vJTBbPNFarIwLEncgBzgn0IwQfSvV0OIqafNqF4tk1uzG3jRn27wph&#10;7nGcZ5psv9rvZOC4Nwsm6JlYBZFzyCO1WntZEV1FzhXyu0YHl4xgg/XI/Kp/J09bssDPIgiKxMTg&#10;7sDk+uDkfSgCiLW1kt5Zp7l0+1BV8rhlU4OfmB4IOOnFV/sKAxbbl2nsjgsF5Zccg1oxfYbGWBvL&#10;i5dcRORtdwxJOPXkA0k+rwxwXqKEAVw80apkpgkgDv7fSgBsMEF9bpDbaWXTDSTEA7hzyWHt/Kmn&#10;T7sJDeJZxpLLuWNpHyHVTyMjoc+vrTU1VYbqEo8kS3ycTq23Jx0PvTp01ZbCGYWLgtIRGhfcrgHa&#10;Svv9aAJJI5tRtp7+S9TcCoVJB+8xj7wJ64P40zULKOKUG1vmuBGilRjAkBxuVh2I/wAKrN9sluZI&#10;WRxbzxkxyBMGJvQ/jUt3p7wG2kt9RWYxR5fKlQ47gjsR60AWk/suI2rm3kcKf3yyOSrN2Iz+HFU5&#10;Ps9pOb8L5ZUkspOcgEEbgAelVJbO2WFoZbsfZ7mTNuwySj/731qfyC03m7LiSaMeWyLHgS8/r+FM&#10;RdbWnaeVY/LRL1PMKrHhHx0A7A1nDVBbxG7iiYAvi4AOGTPf3/8ArVbilm0QfZFge3jkJhYuclGb&#10;nYynkDg1ci0e7L2yySWsAuVZvMPzK3HQnse1AFGS01BrCW5gWIwq+IHD7g3GRkdRx3qtF9rM8Vz5&#10;QaJl+ZWIBiPr7irCQTJdSW88rNAxz5kZAMZBwR6HjpVuSLSFkv4/NedwgKMG6DvuT6dxQBWnRINM&#10;c22oTxvLJhskYAxkYP19aged5ADPM0yQQ7XhEY2uOvAplhPBZeUDIJYZmzBvXKAcHac9enetGbUr&#10;hTeW0VoEhmHmj5f3at7H+E0xFKdTqkiXdlY/uo4gd1uPlTse+R0qne2E9lbxXE9mvkXGWZVwcj1G&#10;OOO/enW2om0RZ7aNo0Zilwq53IT1+vJqaW1vl0uKX7VDLiRvLQPyRjoV7Z9qYGHaytpl75TkmBz8&#10;p9BW6rBcEchvesu9sZJQ8hYKmNzK55jNM0m8z/o8uc9m7e1b0520MKsObU2896UcnGKiB2kK3Spo&#10;QWfPautanG1Yu2qEYyORV3OBUEKjHSld8DrXUtEcrd2KzknNRNJ25NNyc81BdSeTA8n90E4obsgS&#10;u7GLrl559wtshBEXLY7n/wCtVWzCGdRIpKA5YDnPtVcje6yMfn5J565qQSsn3a4HK8rnqRioxsjo&#10;jqS7sLG5OMkelM/tElWkELEJ1Oe1YH2ifJzJy1J50pAXfgnqKvnZHskT6kJrib7Q+MH5UXP3RVnR&#10;rXfIbmTO2M7U+vr/AJ9abZWL3aeZPI20HC4xzxWtHGkECRpnao796cY3d2TOaS5UWILee9u4rS3Q&#10;vLM4RR7n+lev6Vpdvo2mwWFuPliHL93bux+prifh4tml9JeXLYmceXbk9F5+b8T0z7GvRiOenfni&#10;uetNt2NqEElchNMYVLIhByOM9MmmbCy5I/D1rA6SFhntULwq4wyhlPBBFWZdkIzIQg6ZY4/nVKbV&#10;LCKMt9rhbHZW3fypDM+bTriyPnWT5UEkqRyB7f4U+O6gvSIZVCykHvkN64/McUyXxJZRDOHbjnjH&#10;865vXPFOm4E8ZijuE5/1oPcA5AoA6ExXOmOHt4zNAGJa3J6jodufr0/Kud1Ox0jWrMrGAhBO62n/&#10;AHbKR3U/wt+nNUj8RYBaMguVkIJ2gRsSR25I5rEufHLGZZY45fMDYdiQvAP8QFFguZWrafPps26S&#10;Rp4SwWObPzp7MO+P6VQZEDeYMI56OvR/8K61Lm18QaNfq8cDXSD7TbELgybRiSNvcr8y+4NcqIFK&#10;edDIgjIDOnLbPwFAXIs4lwXWKYfxDo1DfMwyGimHO4cBqnH2UZXc7Y+8hXDL9Kb5luiAGLzo84JY&#10;nK0ALb6VfajG00dt5bxnHmhwAxAz0/qK0LTSnizLcyxCQf8APPPP51VstQljlES4EDcDHGD2zWzG&#10;OMMc445pAV/KRGJAPXrik87aOMirrFRww4NQTxRFCFXBpFJjF1GQqA3an/2rJ7VSdOOlR7G9D+VK&#10;yK52egWBzp9t/wBcl/kKs1U084sLf/rkv8hVvNIgWk6Uo9BRjHFICSNqlzxVfoBUqnNADxzT1ORT&#10;KUdaAJ15xT1x6VGp4FPBoAf05qRemaYmDSr8r47HpQBOMUyfyzGwkGQe1G7HNVLmYAEZoAZp2lRa&#10;hqTlpmSO3A3IhwWJzx+VdXOIVspESJEG3qBzmud0PSprS7up5gA1yUOA2cBQevvXSvAZraTBICjO&#10;eucVa2JZgSIC+emDwauw/PEue3FMnjUTEL93tSo2xcCgBsy/NjFRFAKnc7jmm44oETQ4dAakCgVD&#10;bkK2w9D0q1tqkAwLTgKftpQlMYgWnhc05YzjO2pkgkPRDQBEqVYjjzTlgIPLKPYmnO0UPDMN3pSA&#10;kWFSOSKjjttoKnBCnj6UouFxlRn6VG9xs5zjPWgBZrbzI2X1BFU7ZX/tOLeDgLgYGf8AP/1q04ZV&#10;mhZm/hODS2+WDSdNx49qQ0ZHieTMUNvwQxLH8OB/M/lXOXmTCk3GcbTjrwOP5Vs+IJQ2phAc+WoB&#10;H6/1rIkOUKlcCpe5RzmqW6y27xMuAQR9MivLNRUo5VlwynBr127HzEA9+M15b4pg+zavIoGBId4x&#10;05FJjTMVeCDnkGvYNJ1F5IbLUojhyqSceuOR/SvIAreleheELvz9DEJ627levY8/1P5VhiL8vMuh&#10;pTetmdzJ4ihR98NsxZCSgdhgZ7euMcVSk8QX8nKSRw+hjXJH4msxuDTWNcssRUfU09nFE9xdz3XM&#10;80kvP8bEios0zIo3Vi23uWlYeTRketRls0maVguS5JNG7pUefxpdwosO4/dSg85qPdS54pWAlzRm&#10;ogxx1pd3Y0WAlDYqpraedoV+gGf9Hc/kM/0qbdzTZ8TW8sBH+tRk/MYq4L3kJ7FPw1J5umxsD1XP&#10;JrXrnvCMvmaUh/uqB+WR/St/dTqr32EHoO3cUm6kJz0NMLgdeDnHX8aysy7k26lB4qAyKBnIxjPW&#10;oJdTsoF/fXcKHnG5x1pqEn0FzIuNIF60vnDvnHrWTNrln9rNqhZ5gm7YqHn86p3PiWKKya6jgeWO&#10;JwjlT0zj/GtFQm+hDqxOlBySO/p6UBh06mue/t28mvGjgto/KWISmUuDwTgH+X51Sm1jW308TxLA&#10;kz52xqMnbnBznoe/ParWGmS60Tri4B9KQNu9+K5Nby9luZHnvpEi8sBYwAMtnBGR7c1QltBc2i20&#10;t/K91GfMd2YsRyePfgitVhO7JdfsjtZ76ytuZryFPl3YZxux9Otc9qWp2Zuba4SdZY7liiyoDhSD&#10;jBz9BVWD7KczRWjXE12VjDLGSwIBzwOxB/QU9rRLuF4hp8YhtVRQcAAvjK5xySeea2p0YwdzKVRy&#10;0JZrq/kF5MLaTcj7N7fdmbAbGR6jnFQT3V7DJY+ZayLHNxMhBLoTyD9OatQC8ne3tN0cIdlL72JQ&#10;ZGVP5HHtThbzPazO10wywSNNvIBB5BHoRW5mZ7299JDd24O2SL5oJ1wA2f8AOKtW0Nuxa8vpT53k&#10;iN4lcNHuyMgj3FSwWlskqG6maVLZSNwfDhSMgkD0I/HFVt2nRGGXIC3b4yoyshyMH04OaAIHsdON&#10;tDp6yyAtiaPnkc9j71fiuWntDbQWAmmllVWDIFdjjaDk9QfTpTjrEa3l/HFaBJQmJIgMKwPJ2/lk&#10;e9UP7aVBaXyw5jfEMr5+aPuP1JNAF37FLMlwRaQrHblcZABRjxkr2weD7mlsUubuSOK5uhB5XEhw&#10;SjEjIPt2z/8AWqOWPVZrW8k81C7SfuZARubjPIPr6/Wq0iX/ANptbksNyjy7mFpPk2njcP8APaiw&#10;F6SxtzYlLi6fdLNgxlsADrwfrxUVq9jDbXBu2E13DEVLITujAP3iO/HWoZdP01NOhtBcysZpC43M&#10;CAN3Gw/pTCkSXAvUMss9qpjlCpzMPcf560AS3F7pk9jZwi3SOCZPL8xBhc9s/wC1weaSHVr1rKfT&#10;LePdJBICIJGGW4xlT7g1Z8wakkflaaklokGSUjUBQO5HcjOM1DJZXyWMV8sEEcz5CN97co/hJ7Gg&#10;BdRn1NdTEWpRviQbWZly8TY4z6j0NQWEF5eMkV3cvaNA5Dzbdyyr64q1DCdQs57proxtsGIHXDH1&#10;wfUf1qPULO3ZbcWd7I1wIg6GQ4IfuCO44P50xFKSyRftCS3CvaS84J5jb1HpViwe1iJt7hUur9Yc&#10;RycghR3HZvp7VN9q0qCw84QIXimzM6jepORwymob+5sru/WNIPKz+/hCHCk46Kew56UARxaYZI0t&#10;lsJj55MhhI2lB1yAfx6UtpqEsRubZj5QKbdwOVdD0z+VTW2tanqstpHaRF57ZzGIshZEHbB9KpTG&#10;9+3z21xGS5YlJWTowPKt7570AaMellntzPqEUUE6ErKnIDeh7jr1rMSDybt4bthLZk7twkAKn0B9&#10;P8amto5bm3gSYtaOHyWHPA4PHce3tTJrK3jvLkG5SSBjtKlTznHzD+760xFqRtJEt1BFA0ksi5id&#10;j868dCO4NYk1kunGC58uVLe6yYy4wAO3X/PSr0EkUEcUMjxTOylYJZFyVX0B9am1K8vDpCW9zZyf&#10;Zsk/MmC4AxkHviqTsxNEEUm9dh5ZeM+tXrfITJrnJLk2rxuAWjb7jA9R6fWt+zuoLtV2MNx647+t&#10;dlKab1OOtTdtDSVwqimM2eppmSBwfxqMnnBODXbzI4eV9iQsOpqOVEmQpJypFMMsQ6utMkvLeLO+&#10;ZRgZPIqXOJShLsJ9gs1H+qXj15oNpbAECBMd/lqq2uWGcLKTj2xTjq9jtO6YB+vWs+aBtyVCz5EA&#10;XiJD/wABFL5carxEp/AVQfW7FRnzCx+hpja9ZAjaHbPGdtL2kBqnUNTfjA284J9Krz3DMPLhUs56&#10;KDyfp6mqT6uCDttnGOTxjj196bI8zxfaoyjIThXU52n3HbNZTrK1omtOi73ZZ0rWbvTpyuN6ltzJ&#10;jAce3oa9PsfH9hFpUXmyGSbb91lYMo9+K8ptYmvklZmMUig/Ky4DH2P+elVpkYMJEm2sB8rk8/Q+&#10;tcjdzsStsem3PxOgEnySq24YXamOc+p781j3HxCubkbYUnd920qH55/2Rye1caz2zWscYhCyLwwj&#10;Bw3v9elQJuWVJFR1ZD9/OKRR0V14y1K4LK6osi8Izkt/Poaz21jU79XSO6dcDPlr8rj1471n3NwZ&#10;X8yYxqWxz1JPrT7e3W5hdvPbcOVRONwpCI5ZbqU7pZHckYILEhh7GmSrEiK6v5bD1PI6fmKlEESO&#10;weCXgfKZJMgn8KRHjViJY7eLHKkDJ/WmIqlQMbAzbs5CqSKOrfMhD981cado0IeQsHGPlXGPpioX&#10;QEZRWbdyCTTAZE8kDb4mVCCD0q5CXvpg8LgTAg+Xwu4+x/GqfKHsCO1BdyMK5X2FAGv/AGM93pba&#10;skbRvFN5E+47dj/w5HbPTPTisx4TFIfOAt5yB8pYEMK1dN8TSQWt1p9xh4L2DyZXZck4OVb6qeQe&#10;1VpERFSO62zQLzG/Urz2P9KmxSMx43EmFOyQdh0P0rV07WAHVLkYkxjPY1UubOeyjR7gbrZ1zFMF&#10;IyOmR+PFQyRq8e/dvQnhl60DOmMsboWVhgDn2qo0pJ9qw47mWDgncvqasw3wY/NgGlYDRzu7ZpPk&#10;/vCqc9yEjwp+Y/oKqeYPQ0WC56hYj/iX2/8A1yX+QqwDxg9agsP+PC3/AOuS/wAhVl1yOOtQMFzn&#10;2p/vUaHIx3p4pAFKpwaOKTHPFAE6mnioVNPDc0ATKaeDUSnvUic0ATLTyu4cfhTUGKkWgZWlmI+T&#10;v0NU7dftmrxW+CUhAmkI9j8o/Pn8Kl1FhGRMOAvDH+tT+GICLJr2UbXu3LgHqEHCj+Z/GgR0tnII&#10;W3eWGLDHPWrbYSEJ03cmq1snmMuOlSyvulbHToK1JMllw5BB+VsH2pW2qmePenXieXcs/aQZ/Gqr&#10;E5xSAeGp46VCp5qXtQAo4YHuOlaEEsMpw7bCB+dZ+c05X2OGIyBQBp+daIP4n/KnLdRHO23PHc5N&#10;OjgDjKx5DDOamW2bA3YH1pgRrdSnhUKj0CgU8NK5+YMR6E1II1B++M04mKMElicCgCu7tCoIxkni&#10;oEjLvljn8KkeVZJCSuR2yalOxtrRlQehFIECoR60joGGDg+xpTIVGMYqIsTJjcPagZJGvkl1Vsow&#10;B/GrsA2wqPasyItNKFGdpI6dhV+6nFvbOwI3BflA/ShAcrqEwm1K4kUZBbC/kB/SqkgYgjJGOxpz&#10;EpKRx8p70x8kE5yTUlGReoFly/KjGR61wnj20R7mzktV4KOxHQgZGOPzr0S8Ad8sMk4/QYrz/wAY&#10;IP7UZA6qDbqo3dF+ZqBHHKnIzxXS+DroQ6hPa7hiWINj3U/4E1lyafCyQoZSJAMZHO40ukgWeuQy&#10;vuGH2t6YPB/nUyjeLQ07M79m5+lNL9KbIwzwKYXywCgsT6DNeW4nXceW5oLGm+VOVLGFgPVhgUbC&#10;F3NLCg9XkAo5WFxc9zTs8+v0qMvbRqC2oW/0XLH9BUEmpaYhYC5mmIXJCxhR+p/pVqnJ9CeZIndy&#10;GwPwpvnY6nGO9Z8niGyhgFytnDLG3AaZncjHspUetVZ9aka/8lVSMyjKCOIAL34zz2rWNCT3IdRG&#10;8JV6849aDKAOeoGcVzA1W5kiuD8w8kkZJO1jzn+VVXvblrS2uI+ssmHXaTjn/wCtWiw5DrHVtex4&#10;yHGKjOpopAAz79hWLB5hvZYzGTCyg7sd8DAquun3U2jXKXEqq3m71YvkKMjv+f51SoRF7Vm7Jqm2&#10;QIm3cegPWqsmrMAzJdKfKyZAg/1Z5qtLDaJe21wXLKiFIsnlxjAJPt+tQxWkP2u8jHmMZhmRegA9&#10;vzq1TiiXNstaTqVppQjRIpZVvG/dBcfL6g/nmrUniebzbyCG1CvaqG+Z87hj0ql58iWtvcxwFSgC&#10;wkjBAHygj8sUs5e31byXhQeYCrkDLAjjBPcf4U3Tg3doFOSRY/tHVp5LlVaFEjRdjKvJJ+ueOP5V&#10;Suf7Zm0y3cXrC5zufa+wck8HHtU9raSSSwfvnUQrIrejlQQM/XFC2EQtrqJ5XEszEgF8jbjjjrwc&#10;01GK6C5mPFvanUJZ7mTImhCxxu+Ruz83X+lUnsLFtKfTxI+bcmSQgZYnPv04wKu/aNMT7NfBEkgs&#10;wA8eNwztwcfU5NH2+3gZIsZW/KOH256DA+n3uaYhE8qa9sLqO1nmnkURRc4JGCckd8jOKkhiDyXV&#10;rDZw7JHUhTgmR2+78p9xjj2qJNTkkllt0ixNp0a+RubsMkYxzx2+taGglpb/AEm9vkWGLzPMmDdQ&#10;MZU59MhTTA6+HwzplhpEUV5bpNMi75Gxna+OQvooP8q5vUNHtIYJC2+GQDIJY4cdMY6flXQanfW8&#10;2Ps+r27IS2UyQTk5wD07CuZuI4ZNKlsbqaOYtOGMkRwYowcnBPfj9akozlisVkto3/em3xLNCWLZ&#10;IbnpzgjFJ/aFjDbT3KxpJDcOqJLsy6EE45+mQaZJBBHqqamt4djKYwAmfNH4fh+VSqLcINPitFAg&#10;G4sE4fLFlz2Ppz6UyRV1HZqkNuoxPFGHgfcACV+709OfwFI19qj6et0lsY5J5MPERxIu7GRj0P5U&#10;xpZLhIb4WMayO22IyDAUE4OPQZ49qsxrd3E8h8yNYo4S3lNw2cgMAfXvQBDI97/bKxsr/ZZYyDhR&#10;+5fvk/X+dNuNOkksbOKbUWa4Rt7yAEGPDdD/AHuMGpRaSzWMSy3UjOZMybBtKAEDAPfK/rU32e0j&#10;lluLmfeFQxpLuIAIb5WI6YIyDn1oApMkUOp/2kt0giK+VNgYEp5wfY9KfPZ6fJbppcULoiIJAVYk&#10;E5OGBOdpPTirIl06CK2tQsaTOSyOqcSc7lJzwSD0J7YpsN5bmO8WIM72yssiHAOM7sD29KeoFvQ5&#10;INQYQXE5tImYb/M6lhnZg9jk9frRLZ3sd/ewtJHJHapjPVuuOO2F9Pesy4vYrd7S4a3Cw3R2yMeC&#10;pxkZHvxVhk1Z7W8YToq+ZsglQ4YkrkZHce/rRYBbS0nmaOG8ncCJlJljUDKnqPfHP1qR7OwhhvJJ&#10;5iGkZR5gf5GGSCCO2Rg1nzwamVtLlH3TwAeYhfCyKRyT+v61PJp+mxWt0HuJF+2SHKlgYxnrj3B5&#10;oAmsjZ2GoJbMsMw+/DA6bhjHzAE+/NMk1+JdLlVYnkSGbLoR86HoT9MdfpVOS0tZHitfPm8+y+aJ&#10;hjeBgcehBq7Ffyahaww2tnJKfOyF2gOGPXPsRzTAr22qLYXsaW58uK7VmjuFbgueoPpS3Ca3/ZsD&#10;hI0kdyyqCCsgBxg+hq19mvbiC6njtYBFAeGwNyMe5X68VHZQS3d6tneXotWiI8yRE3RyAqCp9s8A&#10;+nNAFJo7s35Dq7WlxHtaNn/1Rx2P4VJd6dZBbOOG9mLxKCJHHzhvQeq9KuSafYJZXTT3UjXBfaYm&#10;OY3XODg4yO/OelR6a1jZXrwXUEN3Cyt5Ak/1iqc457EevtQBRhFnFcS36OZQSEngSPcGPqR/nvV+&#10;8kXVZWuo9Nj8lFDCSNP3aEjAOOxP86Ydfhi0hY0jjJtJs+ZGmHUHqPpnn8Kpwakmmstrbh4YboEr&#10;IHO1if4T6c0CLN7Y6hZ2sWopaQp52XLAhvMC9Rkfxe1PhtRe6dcXaX5XkN5Lja4Bxkqe5z2qO7/t&#10;uPSkuBb+WjSHyxnckgHp6Gqs8V5FdZeKQ28y7JISfmiPt+lAE+p6dHHdwTWF60xRFCs/BweqMPb2&#10;qa3m0+W1ullt45JSMCVMZjYdAfUetV7zS7QWtiiajK7jku6ANE2R+YxUBiiivZLhLnBVSJUCf6z0&#10;OOx/OmIn1jUrHVLeCSS3WPOEeWIYG8dGI/hNNOqXXkyaSuWEbGWKOUj5zjGQfz4qxJdQ31jbolhH&#10;Ltfho1yZcnow78n61FPZXN39ou4tNRFtmz8o2rGT229QPpQBVvdLvoriK1msGAlTc0Sjle+R2I61&#10;jx6bLGZI0lcMo3IcfK3sfSug06e41eeO2kvFtpYvlKSklfYA9gf60t1pCtYXTm8ZbiOTmJjggeqk&#10;dadwMIWt8+zddyKDxIC+CAPT16mkezwoEmoSMHbCEMcD2P8AntWnpUtkplXVIMuybVnQ/Mp7HHQi&#10;nXt5p1xpsUUlqsUiAq7RpgOO2QP4vequxaGcdIXaSsVw+07RuO0MfY+tNuLKOwuTDc2hi4wxfko3&#10;bI9PpWlbas0OnPaCcS278fviCQQc5HcEVFd6gZVia4mM3ybVYJu+XsPwo1ARfD4ZLeeWaBYJs/vI&#10;0yob0I6j61SawW3nkgkjDwsxDEEZUj0PpVhp3e3wiyMM4CMduPeow0rxEYSOTtn5qLDuWJbbTln3&#10;wSSMVj4OAGBxjnA5FVUgWNn/AHZdGIIjbpmgXKwOySTFiemF6U8wKshkAdmz/fPFAD3ucKI2CKqN&#10;lATkr7A9ah83yWMasV/vBE4qZ0ZkLJHGJCf4u9ME2wFLmaMMcAbR0oAbMJWUIGcjghi2P0pohkRA&#10;IzDkdRjJx/nNPcIheKQSOpHOBx+FBhe2INvaqxZcbmOOKAGuhkRf3rDbyQveo0Vbl1RoZM44YnFW&#10;SCSNjKuPvDrimN5czKizMXHUjjNADRHsUIUVQOgNMBkgcMZsrk8Ac09CCFTyZODjLdqUmZWIKKIy&#10;eeevvSAnXyNQRmbd5gHHON31qq0Zz80GwDpuOcU2TdA3mCQgBuMCrCG31AeXMGBXo+cY+tMLEId4&#10;8b2XBGBjtSBgPmLs2fTmreo6RPpTJHK0cisMgq+7FUzlc5K4+lMQjKpGVUkn1NRsCOvFSEryQSaa&#10;VBOQvPvQAwjeOeKlhn8sFHTzY2GCjc8f0qMkg+n40hK980AdhZXMN94Wn0xbhVNmDcWKyDpnmSE+&#10;obqPcVzRj8/Bs28puA0DdD9D+HSqaTSQsGRmBHcGrRuRerhGWG5HPzfdk/wNKxSK+VLEAbHHDxsM&#10;CiOMA7gPwqyJHnVFuwGlXIWTAyB6H1ouIXgjWRipWToVOcUhkPU4pdh9P1pVwMYI9ad83+WpiPTr&#10;D/kH2/8A1yX+Qq0OaqWB/wBAt+P+WS/yq0KyKAjByPxpRzz1oPNNGVOO1AEn1oo696PpQAZxUimo&#10;qeppATqaevWolqVaALCHIpWcKuTUaNio5ZMimBUvA12UslJD3LhM+g/iP5A108USIVijXCRqFA9A&#10;KwNEt3u9Ql1Djy4gYYjjq3G4/wBK6m3VlQhkB3d8c04oCxAPJgaQ8E8Co1qS4JUJEOwyfrUajAFW&#10;SNu4vNg6fMvIrJb2rdXnisue0l85hHEzAnjFJgU92D1qVGBqZNJu3b7iqvqz/wBBVpNFkBG64UH0&#10;Vc/zpWApE4P1pVYAg4B9j3rV/sq1AHmTtx7gZpxg0mFSXaI+uWzTASGZ2jULKdmOB6CpgrngyOfw&#10;FR/2npsChYuQOyr/AI0xvEEAVikTZ4xuxg/WqsBcWA9SXJpktm8hwqgD1JrObxHLjIhj+hJqtJ4g&#10;vHUgFV9Nq0+VhobaWDAfOyj6CpRaxKOZMfkK5N9Tu3JzNIf+BZqJrqZurn86fIFzsWns412tMgHu&#10;1RSz2MS5aVQrDjHNcgXZySxyfeh5ZHI3MSFGAPSnyBzHUf25ZJ9xG49hUF3qcVxZy+XHtyoySeeK&#10;55Sc5zV/T3UvsbHNNwQrlKYESB88ONwPr/8AqOfypjEDuRVy8iEe+MDOxt6Nn+E5yPzxVEn1rFqz&#10;KK9x8z5B29DXnPiuOO6126h3hADGATz/AAqf5mvR5wdw54Ary7xLEbrX7kqwAE+DzzwAP6GkMhK2&#10;yyRqXPmIOFxQFtJzIcAkABue9Eca/azI2CwHI7/UH8aZDbwos5iLsjtlgcA/hSJNb/hKpobBZY4Y&#10;WUZG4xgk44zz9KZca9qS6nFF5kiCQZbY20L1x0qikcK2axiEPHnOxvWpWdjOOARjr/hUckexXMxq&#10;6jfXN1crNI5Cj5Sc9f61TIu7jTc5KzO+cnjAq6u8ls/dPSlMRMeGbvyScU7JdBXIJoHe8tpFYAJw&#10;wzyfpSpbhLm5Zm4lGNo7D/JqV1HmJuYKR0yetP8AMiLOuQZB972x/wDroEVmtrY6etv85jB3AdDm&#10;p0j3TRyIm6QIQCOy96ia6j+ymVQWSPgjofX+tON5JG9osUW77RgcckA9f0NMCxGkrQysEHlqwHvu&#10;OecfhUcUUk0SgOUYtgkemaeguXupQu37Oqjp1z2qqovZtLuI2R1ufMHl5OMjj/69AGtHYIupF5JS&#10;Y0VlRgcAtnjI9MVBEkcUd7buyMZuqg5KjnGR+IpTYjzrPzrghYFBZ+hc4FFtZxrrks7TqWmj2mED&#10;JPSgAa8sIoLS9iH7q2KgbUzkgYOR780S3VvbapFEisWvF4kyMY/yBUcEVnFo8lspd1gJMjYwWOSc&#10;89xT7t455bO5a1DSO42g8bC2CDj9aAEjvLiZLuEW4C2QKxk8qzcnH4nmo7iS/W0s7hgRLNKok4zl&#10;Cc5q7F55v5oYkQQqnmEk4Lchf5mpb3T54WthHqttOh5YKuGQBc4bt2xxQMzntjci8td+xvMSTcD2&#10;JGcfiDU7QWkepreST5GwiNuBvPQZ/DNNtwsz7w+7zg0ec8YzwP51LtsY4LUlo1FkEaRT8wLDg/gc&#10;fhzQBXt7G1hn1CyM7lbvLGMpgIOvBzz1qw13ELOPUYbL5YPkRNm0dNhPp/8AXpX1CwtXFxuJivE8&#10;lW25A+bIOccEfrzSQ3m24fSHibCq0oLcqSxHHsD/ADpAPFrMNXRFtY1leNmkZh84KjJX8h+lIn21&#10;7a6PnIBG/lxqFwVG3Kn+n4VWuNXvrnSri++z+Vcwtt3bTyoAU4PrgmpLc3t7LpstvMEjnjLSo/C7&#10;lUnH1OCPyoGWltIxJYPcTStFtUyuDtYbhzn6H+VMjis0eeWeRVkuAgjO7vyGH45H4io4rCRjfrJc&#10;OUmwqRtyVBB+YHPY54qnY2O2wt4tR8qT7JMJSFfqmeVJ7d/0osBoJJbRPDaQFBc2KhvlTltp3A47&#10;nBAPrUH9rwx2Et9aQtKr4gkQHkDPHH1xj/8AXTzJp6XLXow5kHlI65Yqc5/PHFRWtvbW8txBHbSb&#10;ZMPI3JTrx9OaEBM93Ml7DZ+Rm2ZWcHByh75HbmqkMt/cDULTJjuoG3RSKMBl/wDrj+dW5b29kspL&#10;5rdYpWZwCTkMBw34/h3FStDcpcqGukHlxs7rGNyysF3AA9sjOD9OKYiKTTrv7baMt6P3CYkYHKP8&#10;uQcds5Iz249KrQacsd5eJJLF9kvlwqOTuDH0HTgn+VXFsd8V2rTy5lcBdx+UIw6juCG7ehFTNaWD&#10;m3AQEQxKZI3fJU4w/P6ilcCvKums8aCNG+wKGMPzHnb82Oc+/XrURmtLfZqywSM02ImbOMj3HvVk&#10;XtpbWEl080LLKyB5FUn514zwOMg4pz3lsJ7bS5lMiPERCx5QqCSBn2zxTAV3ubieZPIVreCJPLmy&#10;DtB4Xg+hGPyqJVvJkhgubn7O6FWeSFNwKHOfl45B4/xqGHUZ5ra9t4LaGG6ssgRk7gy55x0pdTbV&#10;LCeyleMrjH2iAENkkZBBHXr/ACoAsm0aO7nmlaRmKgBd4EfHDHGO4xjmm29ra2lwtvII5I8rJHFK&#10;27c4PPHoR/WmLpjyRXwkumeG4I2Kw+6CCcg57Ht6EGq93pMclvbwx3xae3VXSRlwyHuvXkcdfpTA&#10;vNqNlCmoR2+HCkeYiqS8eDkYzzxyKptrMFvLbXio+y62p54bhMdMj1H9KkM9hCj3+VkaQKkjR84b&#10;/OBSyQQXQSzi01jAsYYvGnygDoW9DnAJoAdI+quNQm8naAwCzA5WQtzyOKz7qbVora2u/KkWRMGW&#10;DHEqnuP8/wAquLeXf2Y2pjSB2A8ve2UZA2M/gavtpF6NU+wXV2kMkceY1A3Ryk8jDcYBGeTSEUG0&#10;y0l0+5ma9kVp3z5DjOFI6qfUH9Kr3WmRyLbwJfgzQjdFMybWA/ukZOeO9PFtFHMkT+bPBLlm8w/6&#10;twemR2IwPwNbKPokOqsUtHubWSLG0qTLCfQE+h5z7+1MDMOpWjaU1vHbRzuk3zSRR/Pk9R7g80SW&#10;ct55iDS18qFdzFFACYH93155pHQpdrccoY08tui7hkkE/TJ5+lWLjX5oZluzcQW7lAm/P3wBg/U9&#10;OaLBcoRveTTR2Es62smQ6ufnjKHjPHetM6UjzX8dzqQjnhT92p/1Uw9j2JH9ayWuFmZZEZ5AM5MS&#10;cgYOP8+9FuJLhyW0+4jj28PO/wDSnYVxlkba1vgl3CtxZK28CSTJI7j16kkfhWgbvT/LubaK1keN&#10;pA0UpT95GRjqQCCO2P5VnhriCZTdPp8CDllTOW/OlmVGRbh726eJ2yqw4207CuLAgsneaENHk5Ky&#10;uFAPtg5q1Nr919rmndvLm8vaxi585MDn3JxVaW2ivENx9gM0vQLMdm4evpUX2a6aE/aYre18vHk7&#10;HyQ3oe2DTAjjuxNL8kcgJHDsm3PA4/Wqssl08o8yNdgODufPrU5RpCC0sqEMA0arkqf/AK9Jc28U&#10;7bpIHZl4xyDTEUWWVH3+cNhPAA/rSyRq+ZQXb/ZB4q5DGy53wCOE9yRwfpUTL5B/eyAZPAHcUDGx&#10;bZfla3CleVLAcmn/ADKDHK6Lx0XqKhZYmTzsvIpP8J6GpEzMXcQFZF4BkHWmBH5a27B3mkkz0AHB&#10;qRMOnmRxkE9d3UGnRmckrMY0A6AdRVct5EgaSd2J/hHegCVlZvusqt69aakogB8y580nsVxj2oEc&#10;ZUTQxMxJ/i7VJIJGj/d7Ec92GaQxrRLFl4oy7Z+7u/GlLNMjSLEkcnT5hnNMicx5WedGb06GnkJG&#10;TIA7buwPFACCYhZI7q4j5+6U+8pNCoI5CryvKHXnj5SP85pxhVwXESh2HG7vQjyRlluZYlVhgBTy&#10;tAEbRNbspt7bd2zu6U+PcyqDsjf+JaUyR2ufOmeQsOMDrULRxDbPbwvJk9ScEcUhkkqJP8m9yec4&#10;7Co1YRN5AjkcE9T2qUNcGIsEEMhODnowpnzeWUln+bjDLQBId5bDFFj9STxVeVM5Mc2MDnb2pMJb&#10;gqwklz/D2NSxxKgUxRgAgZLdRQALcJcBYnLMAPlJHSmOGBIWMY+tPeEsw8uRQQecVGsqMQjPubpn&#10;FMBjhgeMAGmZz3P4VZkUFQFTJz1quyn0xjimSIeecVGRz0xUhPGOn0pjEDrnHrQAwnioghL5FPJG&#10;fSpFGBnigZOJeMtnd608I0qfL8x9M1B1bOOB6VdjKlRjB5HGcUhkYiIYKwwc8g1a+xy/88RWpFZT&#10;pM1hfWAn8woIZ1kBwxPDBs4K4PQ4/Sp/7Dn/AOebf98mkB01gf8AQLfP/PJf5CrQqnYH/QLf/rkv&#10;8hVoE1BQ+g9OlAPGaO9IBVPY06mHsacpyKAFoooJFAEkbetTBh2qpvweKcJRnNAFmQnbkdao6hcv&#10;Ha4i5lkPlxj/AGjwKtbwUzXPavqMljrNtKgGICJQPU5/+tQB6LptimnWMNomGESgFvU9z+eTV6J2&#10;VgfLz6VlWWtW+pWqTxMV3AFSh6e2KmM+chpBwOHxz+laJCNEJJLKS2Acmo5itupMkiqByMnk/wD1&#10;6zGuEHmBZmG7PDEMPzrLBdSUZuQTznNMRtHWolPyRO3p0pv9uzE5EcYHu3SsWQ9ecmmAmiwG1LrE&#10;0gH74gDsi4qrJfSMxJllbucv/hVNTkcmgnj6U7ATmcMc7AT7kmkExHChR9BUOaUGnYCwmXP3uacR&#10;x0quG96kWbPDGqsIfilK5poINSKR9aYETKR2ppBqxtBpjJxVCIM460hbNK4xxUZNMQ/djnpUsEuy&#10;RWB6GqpNIkhFOwG5dICElADqOGGcZBrLmXypWjznacfWtG3bzrF0JyQp6VnyhtyFm5xtOe2O35Yr&#10;CasWivIoZwp7DP05ryi/QXGuzS7gALiRsE/7R6V6rK+G3ZwAOv45rySOEtcrPkE4zjOT71ixsnQR&#10;tO8iOCyj5h6U0XMLQPcoCVUkMOnNPt4EEk8yv8zfeH93r/jTIYore1Oz5oyec0CFluzBHC6ICsxH&#10;BPTNSO0puhGAPIxknHfH/wCqiSNP3WYwwBBGf4TSsxEhGBt7YoC5FCZl+0rLuKgZjxz6/wD1qbDB&#10;JNpccc+Q5JJz9TUqucsrHPYZpwBMLJkkLSAZNbo89u28DyiCAe+KI4UW9mk3ku6gbTxgd6QkZQMw&#10;U54BPJ9h61Is8InkiHMyjLZBBA/yaQxcobdvkyik5B70+FCfswhjAOQqZ/hzx17VEt7E9tIViPyE&#10;8H+Imo5NRKaZBc28Q3SvtCHnHJA/lQtQNK3hlkuJNrDy0j3EevIH9f0qKGKSSO5jcvuJ/dMcj1/+&#10;tQXuTqcUcZ2xhWLgqATgEn+Qptp9qbUr6OQSCFo/3THp+B/GqSAsS2cJjtELDERUyFm4P96lZbe3&#10;1a3lNyEZyFjTGTJnIGPzFUYNNlOgraXBAmd95D/w89M/QfrUt7BbmSxl+1rGtqylCTuztwccfSiw&#10;i5BLaPPd6YC29Q0sgYYHIAOD+VVG1SOfRTdi2A+ylUVJDnIAUAn8P5VZR7S31uffu+03UYySAQoH&#10;/wCz/KooZUkgu7dLQmKF2Khvuuw5x+lFrAI13dzy6Y1nGCb0DeBj2JGTUwtruXULotMTbqihUIIP&#10;OOnHPOahFxMNIt5YI4oNzEKeyqTjPtzV2W1uhrK27zbdokLlfukqM/rjFIDHhjubXTt9zGY3t7gN&#10;05ZMjJ4/GtFLC0iN7C7gS3hY4z0Ujjj65OajtIH+23cd0jNaSjBJ7eoFSQyWzGK8uXjDeR5AZjgh&#10;9wwf0YfjQBVu00y50n7OoZ4rHbv8oYO7GCRn1OSatreFJIXjtnZrxViy42nGdwyP1pqm1hMmmuQZ&#10;p3eQqB2YDIz+BP51EdSt7yF3VWdrDbwxwW2DCn8hQMlivpf7RaweJBDsMikA55ODx9aQLqEuhvKb&#10;hHmMjrtQYK7CBj8Rgj61Vu9RlSztr2O0KvMVjwyndg9MdOD1H1FLJqFxDrVtEZMW864II6GiwGpJ&#10;ZQw6rbh7mSW1jBxKpwSCuVJHfDYyKjhjt41uFmjVJZmVo33deMMvPXPBFVorG5fTr0T3AcvM0aKW&#10;+YAAFT7g/wBKh1HS2bTrOKG4Jlg2OJHHKnHK/hx+QoAupNaDyLSJwlzZor4QYPynIbp1xj61Wm1u&#10;3eGfUoomZQxWRB8vU5xj0yAal8y1hm/tC5lhEksQj3HnBBzkEfiPpUbtZIf7MaMhpQz8L1Vj3I98&#10;/nQBJFdzzz20dvb+fBdI0pIPKgKCxwfbHHfFNjS/llvYpAFiQhYpkx8jEHbx9P5UsEklpZs9rZtG&#10;tuXEJJ+8R97B9cH9amK3zz2MIkig+1Mm9sblKvyvPpzj2oAz7SK71LTrU3TTwSwXIWVwMFkzyR2O&#10;D/KtA2UUOryXzS7T5fl8HAdsjk+xH9Kd5MkOoTmV5AAu3ycdOcOPqCQfzqOTToYtIFtIzPP5zbwz&#10;ZDDIKMD6YOCPUUAVrWwtrKS4s2uVaO6fdFEU+4ev9P0FaL6nZy3N1dQ2wLWytuj2YUZGGA/IHilu&#10;oLZ7nfbRbIzGdqkZKZHQH2YcfT3pVJjglh4bzGWQnphgNpI9iMflQBWf7SlxFdQacsc84AdZOG24&#10;45+g/UURpc3SXVwt0pjgjR0j/jKE43D/AHePwNRXWs2CwwQPeROkCiJVUZwAcjJHpVe6uhaN9nit&#10;J5Tjgxr8oB6c/UU7CHmIyW0UE9xK4yJCR8p64Zf8PqK0fsunQalO5k89XQJFOByDkFSRx15BrJP2&#10;l4g0SBXUEFZT0+v6062kuCGW4u4C8nygQgfJmiwFmGFLeYOg2AjDKFxznIPPcGtF/EAh1CS8zb27&#10;suHVmADA8HI9+v1rm5pILW4Vpru9uZlOVRejH6VYls0Kx3ENgJWlyxDggg+hBp2FcsXF9ZWssTXL&#10;ndt3II4y2Affpz/Spre4+3RtMomzwsaXAIzjn8jUSx3LW+1hFDMw3Rgc4Hpis9LyO2nMtxqjy4HM&#10;QXIA9adkBfjOopMjzR2VvAzfMpkywH19eP1qvfssLCW41mZEk+eNIk/hOO+P84q1cWsU7CeOzF3I&#10;SAdrYHsfpUtuLyS2Ym1SIYHkgjdtPfIoEUZUsdVtjdx2txPJGAhVjsLe/oadbQy+R5T2KW8QB8ve&#10;d2G+n51I80llcrJeatbKF+9Eo5Oe2BzUV4thCY52N3ciUEoEbKn2z2+lMAjNzbXAkvdSt4FQgmPZ&#10;1FLOlmzLcLJd3MUpOzyskZ+nUfjUgke6t3kGnETKdoWdcZHanWn26JyLpLW2tyuAEOCp/lQIb5Iv&#10;IzIbA70/1fn4+YY9RSQm6iLCb7LBbFRgK4Bz64qGXNtdK93qUzMnIVVwD/SluLG3lzcpp7Ts5yUY&#10;7Px5oASSaK0n/wBJv5Wccqir1oma2mthNDYtch2OVyRzmpoTczwky2SWxACwkgNgfTr2pFmWIubu&#10;+XKnAQfyoAgCXUm64a1+zzIcKgcHzF649c+lVLhpGHmG7YRs3HqPY1PcWtvFNHcgXU4I3h1JYKf6&#10;UEO8bXX2Z403YlSRfycUwIJ4oZozIUaXH3lXvSQbpgI2tGRFGFZjnHtUjCaKQGSeFU6g+q1DcLBL&#10;G0q3DbehEZzg0DJVR4lKsUX2XvUDQqX8wzzMmcgCnxzQ3GUEbOyAbWcdfxpYzc+YA0KLH/FzzQAy&#10;Iw3LM6Rt5kfZhjNSxxzOrPLHHGAcAE/MD6/TmopxLE2Wu0Rd2VGBzW34a0/R9cvjb3VzIk+75UB2&#10;qx7j1zQ3YZhnMcrO94jAdAB1/Koy0KoJUikmBPBB+6a7+4+HdlNDMbW6mSbGEVyCA3v+dcTf6Ze+&#10;HtRa3uU+XOVcfdkHqKlSTHytEG6SeIyR222QNj5x1FIhlT/XyRqOwB5FTkxKguN7sp/hzyD6UySz&#10;jngF2ts7K2QjEYDkdaoQx4dz7iz4J4wac8Ecy7zBlwOGb1psL3DH95BsRe+elPkGW3GXao5YD09R&#10;SAbEbjCpJboiAcNuHympEPlZaWYlW6Ad6iJs7yUJudm/h564pIXK4iFk+zdzuPT3oGJ5VuytMDNK&#10;pOdqt/j2qS3kMzF1gaKVRwXHBp0pvhLhXjEYwBuPQelRzw+cSfPYYAyEPSgB/wAxU+cVRjkfSq+B&#10;Ays87Mp6ADg0hltrmVEO53A2hmBGcVPAuVKGIIq9N3f6UgGiREUtDEGYnHuKaPMlViYxG/bvSOsy&#10;sx81VUe3SpEaFpd4bfj+H1oAiRimfMcYI/GkaIAblZmFSiP7RudLdsL1Yjp+FRgzRHBUBAcdaq4E&#10;TpjB2kZ6Uwqe9WiFbnqPaq5KnjODTEVpF2nI6UocsOlSNxxiomUxtkDg0AWogoBLdKX7QsbgoBkH&#10;jNVllJGKYc556UAdha3YijVWyEPJXt+FWv7bf/nvN+VcxbamUVVkG4LVr+1Lf/nj+tKwHfWX/Hhb&#10;/wDXJf5CrANVrL/jwt/+uS/yFWBWZZJnPNKDUYNOBosBJmmn5TkCkFLSAfnNB6VEDtOO3apC1ADT&#10;TNxBpxPFRvTAmjkweT1rP1zTft1v5sIzPHyAP4h6VZVsGpkcHjvRYDn/AAvrBtL77NK22CY8En7j&#10;V3Uk67cKew61574h09ra4N3CMRy/e2/wt2rb8Oaub208uZ/30fDe4x1pxfQDofM3Zyee9MduOKiL&#10;DsaQsWqyWOJzQKZwBSg1QEoNGc1HuxRupgSe9KDTA3elznvTESqgZchxuHY96PMBGAAOxOKqz3UN&#10;tHvnlSNDxl2xmqX/AAnOm2SNBFK0ocEOFjyM9jz6VtGlOWyJcktzYWTBPPTrUocHuMVybeOLLki2&#10;mY5/vD86iHju2422MuevLCtVhavYnnidqCQATxzgU1nAUA9TXF/8J65wBYIF93/+tUcvj253DZYR&#10;EerOatYOr2F7SJ2b5qFjxmuKPjfUmI/c2wHcbTn+dQSeM9TfgNCv0StFgarF7RHbs2aQNXBN4p1M&#10;hgbpRnj7i8fhioW8Q6ocE3zL6YC/T0+taLL6ncn2qPU9NnxKV6buBnvUl7A3mfKpIPzZH5GvJTr+&#10;pEYOo3H1DkH9Khm1e+mTEmpXbDHQzuf60PLZS6j9sux6LrEhttLupRwVhdgenO04/WvMbWEJcmY8&#10;rtwP8/hQbkOMuzOe+TmlF0AOM/yprKE95A6z7E8SeSJGAyGPpRIsaWYCJI7seVGBgdag+1qT9zNI&#10;bsZ4j/WtFlNPrIl1ZFlzJ5kaLHlT95iwAX/GmfvWmdWRVix8rZySeKi+2kHIiUfnSfbHJ4VR9ea1&#10;WV4fqyfayFjhuSswkZNxPyEdMUz7FJLYpFJP84b5m5Pr/iKd9qlPdc+4pTcz9N4H0FaLLcJ1uHtZ&#10;iz2Pmzwyb+YmBxt7U9LI/a5ZyxZ3XaMdv84qH7RcMcmU59u1O82Vhgyv+daLL8GuhPPU7lo2oVdm&#10;MAkngYyTj/ClW1ijjjULhUO5cngHJ/qaomRz1Yn6nJprndjGemME1qsHhFtAXNPubV1bz2Ukf2uP&#10;yzIN4LkAketNWYRYk8wYPA+fP6VkxwSXU2yMb5X7dzUflhP8auNHDpawQNy7moGt0VkLrhjzubr+&#10;dJ9qtFjVSylVPygLnFZwVSgxg0jbQvt7Voo0VtBC17m0uo2rSLJJIASMZaPHHpkVMqxlXjjYRpK4&#10;dsHKk4I/kxrmJZFwOv51oaLcHzWtm+6w3ID2NZTo0a3uyiNNx1TJba7eS2u4VgEbWOcJnOev8zU0&#10;8mptpNrMHEE9xtO7qGRicH9Rmp/s6C5R1hG+QMJJPUDbgH8/5UxJbuTTZJ/LVRCzRxAHOCoyRj0O&#10;f1r5DFUPYVXDsdsJ8yuJfxXkXiG3K+Y0a7knRSSinJXP6/pUa2S3MMtpMAiwXXmAngbCd3X8SKdq&#10;CXkGm206yNvcJJui7q3b8OBVh44pSAzNm7hKkZxtIAIH6n8q5ihtytjBqCajNKjBozHEc9Tnhhjr&#10;VaCK1t9UlVRI0tyCzD+EDnB/n+dTXdlA9pZRWwAMQjZ1YbgsgHz4z2J5/GrNsY4bk3G35TEYnB7q&#10;ff2IBH0poCuLuW6tpNtsyx2n7mPcMjKdv5YqKY3bWltNJ5UTXBDbidw2McE57dKspJBElyFZGVyH&#10;kOc4wCAR+dU21ay2xQxOXQHaqKhwoJ/lk5osBaNtINYaCS5KCFJFIH3WkTsfqM4qGC1VoLsSM/my&#10;uAgZiQYyDnA7YP8AOkkuZ1maKKyluCVB3lsA/wCc06GK7ii3nbFKuWDMc7c/4f0osBMLWP7JbIkS&#10;I0So7Z+YFwTzj3wM/U1eDKl412FCBkdCvYo/bn0xx9KxIJmgvFa51dJQeBGEwMdqiu7KwjmfzbS5&#10;u5B6uT74HtTsBq3F7a2aNHPcbF3eaFweTt25/EUyLVILizZ7QSXC252KADnHovt3piiaSyidLNUl&#10;T5FSYZ2jtz2oglvBcA3c0B4xsVuc9qLILj4ry/uLgLJpzwxP992cZzj86jvftYYFLmGGMAqfMXPP&#10;tVS8jtml23d3csQeEU1eZbe+t1kaESJ2SUdWH+NOyFcZbBLyze0fUTcSZ37oztPuB/nvVW1MNpeB&#10;rfT7u4mK4LsTgA9farVqL5JEMWm29vEOWJIyRUup74iZW1RbeJ/uL3I9qAG3FtcJI32K3tkTBO51&#10;65pk0ctzaOBfBXRsu8Bzgf5NQLJZXlqbaSaS6NsC3BIJzz+NLYzosqi10mVYydjMxxgfj16UAV7K&#10;axhlYfari7eX5HLZIAzj+tTmzeCdvs2mh+eHLD/Gp7v+0Fd0tntoIRyHbgn6/rURzdWqLJqHzw/6&#10;0wufmB7nB9qALMwuhCriWOEhcSk4x7HNVobqF5ZLSbUBM8x+VV/hPsRTNOjs1keKH7RIZR+9LDII&#10;9TUstlcQ/wDHjptu+D/rX6/X1oArLLDaXbpFZXEkyn8QfWrV1HOvly2trCpIyfNABU1amhleFWa5&#10;Fu6rl/L+YZ9arWk9p/x7SXRuGYjIP1/+tQBLYyTkPFdTwvPg8QsN20+361XuLWytJka4uLyWVMOp&#10;BO0ehz9aGgt7O4a4t9Ik3lyEkJP6ZrSjmunskjQi3kb5gGGQvqPqKBEMtktx/pCabG8zdRN8oPoT&#10;nio7T7cFeO6WC3B4jCNyrf8A16BdramRr3V4pTjCouMY98d6p38OkW08O6G4mcqGDKxbfz1B9aYE&#10;zyx2d1uutTeQx9Ex0pJrS0ulW5i05p2OSdpx+YNTw3s1zYPJDYbW3jKTDBOD1z3xRF/aiT7794Yo&#10;2Tgq/wAy+h/z60CG273NzAyfZBbFCFjMnzAj+dIZJYZna+1G32gYVQwG4fTtVS5jFrMk99q9ycMC&#10;FUnB/p608Q2F8ZLyKwaeRjtKN8nOOp7UARXsVlE0Us1xdyhvmjCNnJ5Oc1P58d5ZtcW+n7pY34Eq&#10;4J44579KtWQmeJmW1jtY0PyJnkY749KryfbLe4MlzrEYRDnZswGGOc96Bj4JdQkeQ3aJbxsvDBuV&#10;PrVORWs5Ukv9XYY6IFOG/CrEsFhIEvESW4UsdwUlgPbHYVLBuurJ9ljthwAvmnIOOcc80AUnjsrm&#10;186M7od+1Mj7pP8AD9KihQoQqQrGO/uaukaktwftf2QWuCrqG+8PTPbmqVxbKCqvIxTny5FOQ/t9&#10;aYEVxBOvzrdCOMngBRxTj5NwTGZjJLGuT5Z602G8tkIhjgdxkA8ZyfWlkSSJiLe0jBBGHA60DHxs&#10;Jyyi02qmCwZen5/0pbj7UkiSQOgm4O4nBGOnPrxTZluZM/vfL4+cdc1EkUc0CwvIZMc5PagDqbDx&#10;ldWhmuLgLPujVHOcdM8nHfmqGq+KBr8X2O4jRlyHX5TlSPQmsE7LKVjHayfMeSehqwyuVDxBVTHQ&#10;jHf/AOtU2Q7shjuJ4WKQWhADctnr70+5+1PkpcLHGe+MYPvT7pIJcBblvUMPlyf61Uie2tC8bFnz&#10;yVIyOKYiWSGG6y7Ss7ouH8v+LHt/nrUaSCJhbrFKm3/nopyPwqxlkUC3jUoecn1Pr3p88Mr/AC+e&#10;PN7svOaBkRV0dfIVVI6jHvT50EyBBckEcfKcE1XSRINwluAxz1PapQVgZpUhWRmHIPP5ZoAhV47Y&#10;vHM8kgPJBGcVN5xRVjhhXyz82739zTUmlnDbrcxnsxqOM3Eb7p5YxGByDxSAmlSURAQlFPcgcVD5&#10;qhDHPcLuz1HamNBFEPOEzsgbHynOP85qQxo6ectvu3HjcMbqAFkuIUVUEJJxywB+akwUCtDCBkdx&#10;yKWOSVso8QQAYHtSoAgLTS5wMIB3NADczOoHmLG+e3emjZsMckjOfbk014o23TKWbB9afHcbpMrG&#10;UkC/K1ADGBhfCxswPWlMYkjyq7T6VKgYqzzSqPb1qAwgPvMzFfbmqAY8WwDLckZIx0qNgFXnJB9s&#10;1ZWSKV8AEsvPPQ0xZXglLpHlepUcD8KBFYYwQo/TBFDIehxmuheaC+s8NaRl92RMG2tyM7SP61mz&#10;6U7AmMneBwhouBmYK0u4+1PSNmz8rAr97PajyxQB6tYn/QLf/rkv8hVgYqrYn/QLf/rkv8hVkVBQ&#10;tOHWm5yaWgY4EZpQeKYDS5pAK30pAfzopGHfvTAWkIoB4ooAjYbeaFbB47UrCm0APniS7t2ikAKs&#10;MHP8649vP0TVM/xIeP8AbWuuD4+lUta077fabkGZoxlD6+1IDVtbqO8tknhOUdc+9TZIrjPDurNY&#10;3P2KYkRSv8oP8DZxXZHBGe1aJ3Ex2ffikyaYTik3c1QiYNxRv6GmZqMuM1QFgNkZzXO6t4o8h3g0&#10;8CSRODK33VP9ag8Tau8KJYQNteX/AFr56L2H41x91clF8mM4X+L39q9XCYRNc8zCpN7ImvdTed/M&#10;uZWuZPdjtFUJL6ViQu1VPYCoTz1NNIr2FFJWRkvMl+1S/wB6lF1IP4qr0oGaTuOyLH2uUj75x6Ue&#10;cxOc9evNMS3mkiaZYmMacM4HApoNZcwWJPNbHWk8w+ppyW8r28lyiExREB2H8OelWjpV3Fp0epPD&#10;m2kOA2Qcc9xU+0S3YWKYYdaeD3z9KtXOkXdnZwXkqqYZwCpVs9ecVLqOjz6ZFbvNJE0dyMq6EkKe&#10;Ov4Gn7WPcVikD2z0pdxAq3q+kzaNcpFLIsokXcroODVIHNXGfMroVrDgc5p3J/CmOSqFh2FKzMYP&#10;MQDOM4pOpYdiRfc0uc1HKJcKI1+bIz9KeI2b+ILg8+/+eaXtAsLj3pKURnzPmfAA4XHenAJtIz82&#10;Kn2grDV4PNO3DNIzIVIHBB6ZqPfzWsZXVxE6kEdKUk5qNWGad5wxuAyOh9jSlNphYQDPOKACVyO3&#10;FAmXZ5gBIPYDmkEwCMQpYE54FT7SQWF5xk9DRuLDgfhSGT5FCrkZ5PpTVkUZHQ4rSE21qA6YGGQp&#10;nI4/Gom44zxmp5JndAjBNmMhu+arySqqH+daRk7aisV5nw230q1pbH7YpXrtb+VZ5bLZq/pH/IRi&#10;+h/kaUJXmipKyOmWYRweY7bUTIYk8YOM5/75B/Cq6atp4Y26SmTe+5lQEjJ7/kKnVBJaSKVV1yMh&#10;uhyD/hVPGpoh8q2gt4s9TgEeteBm0f8AaWa0H7paub6aKTyILB5xGPlIbaoHoKjVpZY45ryARSI5&#10;CjIPBHWmXeCqMbtoUZD93nccdqqWrWqmWO3uJppCMsX6Aj0ryrG4+Z707hLqiQoT91UGf5Z6UTxw&#10;XVvBJI8kiJ8uUbG/6/lT3XzTn7MJSV5JqSBbj7M6tFHA+cIo6CgRBpqQrMYraweOJgQ0jfpnNStH&#10;fj5I/IhjJIGTgmmMWt5Ekn1WMKp5RTT9QOnLKZLlJpTMoZQhOCPbHSgY64SI2qvPclEHyO8Z+8f8&#10;5qHTUsI3kit2ml85Qrl+VI7fSrFnLHJZSxW+nGER5dFk5Dn8aga71dcKFtYU4yB6DHGefTH40ASL&#10;BNHKTbaZEc5HmEAVYuUuhBGxuI7XgebkA8+xqnqMbTsJ3vpFhdcrGp4OPT86fZw2b2j2yebMgIf5&#10;yeT7UALaz27ubZtR+0yTqVA5wPofzqsWs4LiRYbCeWVGIJYkjIq5La3mnywfZtKgR5AG8zeDgfh0&#10;qW5WVixS6ECsANp7n60ARyyXZjjkt4UVnX5hIM7TT7NrkzOt3dW7lh+7jQ8qQM1FA8bg2z3AnPUg&#10;cZx6VBusLe589NMnaXJMbfNjOPc0ALeWlq07SXM9wytkhFOQOmaIkjuLRI0iLLF/qhITwOn+frV5&#10;pJg7LDtjMuGAkHA7HP45qqDKkhknvIgi/wAIAww/LIoAjhW8huSBbQRwqAWZRywzU11GEAzqjwAk&#10;nAJBI9sGoLxdOgmDzTXBkzuKg5Ur6YH+NWLa9tprSSS2tWl+z8KsiAkjg8E/jQA8G1uICoLXQt+O&#10;TgsPwxmoINlpOsdvpXlBTtdsDdgnqfXt+tSRXd+XjH9nwwW4P3QcEDPb+fSoLu3vZJZC+qiCEtkc&#10;chcde1AF2YXqPujuIEyx5YchffPHenymymt28y7llW3Qh2hbaScdSB/SqSQ2d/arEbh702q53oNr&#10;MO31/wDrU6ziihuGht9PkiYrl/MPJWgCtZXunW0xgthPKZSFdiuVx6kVZlur+O6mW0sIUbIUyg4D&#10;D6CprqG6SHdZ3MEa5xtI+bGfpj86QRxmPyp52mMYJLQOFLc8HoaAGXSX1zZx7bgW0qD98E6HOeeK&#10;gtJ7azmaF9Ze5mlIwGHCt9TTrSa0t5BBCklxK5O5sEkjHIx0xxnpU16LiN5J7bTYJScAOCFyOOgH&#10;1oAalsv2iWc6fHJL8xwo/iq7A15LaEyRRWrkYj+UHaOh496ht5LlrcG6PkTsNsnlt09GHpj+tQTp&#10;ptncpJcajPIyDlCcHd/eAA6D+lAhR5ttfGS51lHiQnCbBgjuCPxp8sOmqYbxLaW53Zk+TLK3fkel&#10;NludPmsvti2C3GXwSqYcH3zzijT7m7mkaFNMNlCUPlsOg+tMCzFNPcWjtDZiCOT7gbAVsHpjtUW3&#10;Vo7hZJ2tUtY/vBW4YY7ZqGSLU1lDXOrRwhTu2p0PpxTLq1069drqZpZgMKUhP8X+f5UhDrq3sImj&#10;uLrULgxvk7d2Q3oBjpThdWF/DceVaCdkUYEifMw64BPNFjc2blbGHT5ViUnBmBYB/wAenenY1NpA&#10;oS3to8csOdv4f560DGWNzes6xJpCW1uxOWBA49cUl1FqAkYy6v5UBb5AoCnFS39tFc27zTX80bLg&#10;HZJ+7XPB4qtb3GlhksVlNwCxKCUbtvXjOKAEnjsdTk82TdPJGmG8v5d//wBfntUUQi2ixj0+eKJm&#10;yWbqh7Hn3q5HLdKY7a208QxljtLHCj1NS3kFzJDmO6EfHIxxn1zTAzZYJ0kK7gHXPbqPUU4JFJEI&#10;pJC+TnPQg+nHanpJEIlt3vVllzlH9vT+dV5ZRbyb0hbJO1gB0NA0R7Es5yVWQ5HJ7EU8ltvmwRjk&#10;HOeD9KaLuSaJlCiNh03c/hVeOW4ik3SSKVI5XpQBaYyvbhGkCN0BA71S5tZi0lzu/hZNtEkcQIkL&#10;MxJ4we9IcSt9zcSe/GaQEkcscC74IN/mDngED8+lKjyzI37vYy9CwyMelQpLNBLteEIB17H/ADxU&#10;q7BKrTTOYtp4Q4PsKdxhG08bOs0ylGGMdCM+lN+zxQMJWlkc5yGBP5ZqRkt7jJCAkd8nn2/SkhnW&#10;PEIgZQeuT0pAOaESRmRLXDHkF+9MiknaT95EqKOevIqXE/n7GlWODP3xzgfSknjildlEu5h6HGQP&#10;agBrxZPmGQ7T1A9KY3kXBCAFsZ/yTUcM8MCCIM7AngnnFTSGSLm3jQlvvdqAIhJ5BMUdqxBPzEd6&#10;ldZ93yOqR9TxyPWmqZ5I9sv7s4GGQimJiA5mnJGMbccEUASXEUc+0LcHcPfrUKtBGpiIeRR2YdDT&#10;nS3WIyxRFwPQ9Km2SPB5nlhA4+QlgT+IoAbJPOQkcaAx/wAIzjbTJRK20EhGx8wHT8PyoQzK43so&#10;X06U62S2SZTcHdExA3kn5Pfj+tAEG6MApLIG5/KpFXbJsRCSw4HrXQXPhjTWfEMkwZsfO2GU+/AH&#10;GKxbm2urK4EM8Xyn7ki9G+lJSQ7MhkSSMhVAB+uaUMdpEzKWz2oQIrlppZMD7oUj9c1GVjkORnd6&#10;VQh+0xMXDnaeo7Gp0vXg+/GzjAO08HHqKqiTB2lcrTpRI7KykEAYBoAsSvb3KFowyH/a4P8A9eq/&#10;2f8A2jUbKzAZOD7U3Yf+ejUAenWPFhb/APXJf5VZBzVayP8AoNv/ANcl/lUwbJqRkmaM03PFGfSg&#10;B2c0uabnnrS5oGOzQKTNGaABvl+YUZzyKXORUYO04PSgBxNNI4p1NzQA00qSfw0VG2Qc9KAOd8R6&#10;cIpPtkQIRzh8dm9a2vDusfbrQQTEGeEAH/aHY1PIqXMDROAVYYIrjZzPoWqCRAcocr6MPQ0RdgZ3&#10;7sM8U3d6VVtb2O+skuYWyj8/j3FOaYKm7PHetUxFgycck1WuryK2geWQ/Kqk/WqN3qoHyx5B9fWs&#10;DVb6S4UQbuOprpoU3UmkZylZGbfXTTzSXLnLOxP0rMLbjk1NcPuO0cBf1qvX0sLJWRy7i0EgjGAP&#10;egGkatbDGmgUhpCSKloqxtaLq40+G4tpYxLBcDlScYPQ/pWSw2yMFOVz8v0pqtzSnkn1Fcrioyv3&#10;A09Hv7e0NxFdK7WtxCY5AgyfY49jVqx1qKHQZ9KuIZJVc5jZcfL35H1ANYSnB609CSSM45rKcIt6&#10;gjYTWc6B/ZE9uZTvBSXfjyx9Mc9/zpsurvc6PFp00SMIuVlycjHTj6cVlqwI96RTuUEcVPLEDT1H&#10;WJ9Ss7e3nSLbbjCOoO48Y559AOlZ65pCRjIH4UZ/Kt6dlohMeDT0bYuC24DuOMVCGp6ZLhgcL/FT&#10;mJEwwUwWLDuehpuQYwGyw4yc1GiESEjoetCKYywyCrH15H4Vi2MkYhlDHlT3B6UjuMb2A5PBHamK&#10;jJEULA5zgqOnpSFcwBGYnH8VFwsOd8OMgEngMaaSRkUSiN12vu+XowpjHJ6VrCQND93vSiQlmXOC&#10;O9Q55qQEbhxgkdac2JD7dZplUNhCzYBPSp0s5ZJ1tlmjDkZD87aiLP5Yb09BUkjMrRyB1DDqB2qL&#10;jEVtiESLyOCKhJ5PNDzbt0ituyOfSoi+fmB4PNaU3qJouojyQb96BEzlT1as+4kBO0dBU6yKsL7t&#10;xLHA21QY5Y0nOzsVFCg1oaSf+JhF+P8AKs3NX9JOdQjx15/kaqi/fQ5rQ6hHIZcMAWYDB78Gsu6G&#10;mRu6T3lxI5Y5Vc4U+nSrNw6pCjMjMRMm3HrgjJp88VwsrvbWsLHqXcjr+ea8rOVbEhh/hEFxE+nR&#10;y21k86IdqI/BHUZqvAdQe4jLWUcMBP7w/wAQ/P8AwqxbS3L27C6kRGbGPLAJUd/aqt4tl5sbtfTb&#10;V7ZzkivHOgsTwu8SbLkwBMqxA6+9MsI7eG54upZ3kG3D8r/nirUUrOjNCgmLhWVe7Z46fhSOt8Lt&#10;W/s9IDIcEs44Hv6flQBWezgtoXC6UZ8HGQ2f55q9B9olgjYhYJc8qeQtJKkjIT9vEJ4CqUzn3zkV&#10;DamEq0LXS3LsNxCtnj8KQEiSTRyhrm9WRfuqo6H8O1QXlvZFWUpMx3FiQSQP/rVA19pUMoltbORm&#10;Xj5V4/U59e1XZL7UEtUW0i3CVSXR+q8dD0oAbayusIEMS8DCq3AA/H/PFMX7ctziSKKKEH5ijA5+&#10;hzSWi6gZ3a9aJEYbQidQfw/xqu9hEob7bfyMB1VePw7+lAFqdYtj+bqTwMOQhAAAP45P5U2K4sJ4&#10;nCH7SLUbyjDJ6c/Xmnpax3qxSJbvcn7iAg5I9/8AGktxdJdtANKS3hUfvTuG4en1/WgCGHUVLlbT&#10;SGXeQWfOAB9APr+dWLmfVPtBS3mjSHA+Ygbvf1qS6tZBCGXUinzf6vZgKOe+f6UoayMf/PwkQ5Bc&#10;lug67cZoAht/OFuy3FylzcRnfweQpAyKp/ZrWJXLQvJtXduHPB/lTUuLCyvMw2c4aXjJB4Un+Vaf&#10;lyPuhgljj/2nzjBx6A+v6UAMSF7iNMQBCR+780gAr659KZbx3cM5aaSFYEONoP3x9fanwxSw7zdX&#10;UfykhQowrD19R+VVtQi0m3ZBNPKroPnUktu9Og4oAlv4rNNhnvZkdTuwPukegA5/WpIriC4R/Jt/&#10;NUfLGrDOQewz1qO01SGSxkkt4ftBjAj2SKNxXgfyqJLvUJJIh9hSCBSSQD/KgCwjXtrIkKaYIETq&#10;O+PY/XnFPvIrly0n9oRoc5CFe3Gcn+VU7iG8ldi2omGA9AB0H6fzoEVpc20dsZzdG3GS54JoGXY7&#10;jTpXaEE3SxgsVZ8kj1yuM1mLqljFMDBbSsS23co7E89eat2cJVoVtdNkXziVR3wobHUAnjjFSXEF&#10;wIGezmt4QB8iMpLt64wCP1oEF9e6n9p/0WCJl28SOMMOOnXjrTUS7ubDy7i6WOcHcrxjkDPTFSwQ&#10;Eqkd9cicN837s7Wz3A9qpCfT7O6m8sSSSFtqIQWKeoB9eaAIEWy065Mj389xNghlA4I9x/8AXrWS&#10;NZkEsMMdy5RSm8AblPTr6UyUXE8am3s45MKT+8KpsPGeDikszfLKfOgEakbozxnP93FAMltzeiWV&#10;Zo7eBI+CgJ+Y/wCyRnpj2qK9tI9oa51idV5LRjC8dgD+PXFF9ZWWI557+eMOxLB2GzH90cZz05qS&#10;G60y6kaK3iW4MQO2N1JH0Bb6frQIjd9Ou4JAyLfSRIFZgPn7dKfa3tx5q2kWlywRwryzsFYL9Mf/&#10;AF6pR6k8cirY6G4BO0nktjPPQdf/AK1X7231OQsYb0Qx7QQkg5z3GfQCmAlxaay5d7a9t4oic85D&#10;AdyeMUGwhvYRDeXwmnjjJLQPtP1I5z/9emGG3lt10+4vjMS27O8bs9x9Pr61QhfTNJuWkt7S5eYZ&#10;UdeT6UAT2uqaPa4htoZ5SeGJQksPU1NfTXsVy39n2ET7vn83bnP4cYqSR7uSBJtOhhBZcneMMD3F&#10;Pjjne123txh5M5CcGPnse+aQDEt7+6soluJvsk+7JMR3bhj0/wDr1Xg+zWTPHJdtO7na6sMg/h+d&#10;RtBYWN7ulvpgycqC/wAwHofrU7zRXUKXdnbrcSbuSBtKnPegChc20Vnta3s2k43Bj2H9KQTy3EZk&#10;eIxyLxz/ABDP8xV6GS8uEdriERxlSM9Dn1xWTdW88ZJlu1UDHJ4oGRlscu+VJ7cZFRsUfJzn+dJI&#10;6PkqwZRyfrjrTM9guMUFDt4VdiqcGmtJNkFMDHIprFj04puMjDH8qALjH7eq7yfNRcEg8EVTilWM&#10;7Cd2DnkcUD5DkE5ppxnOOe9AF1bqXaYY4xszwc8ZpZC5HJ2sOuDmqiOwqRG5yzUASxkgFZ5Qynse&#10;opxEVu5IiJz0ZecCoyI2GQvPeiO4+YR7CFHGRQImlil2ArGqswyA3pUdu05ZjLs2AeuDUkQYSFZX&#10;ITrlef51FMkUrHknHQ5x+lAEpiTf5p5A5IHQ0KYbh9ixkhec4yBVdJ1hITJwKsNK6qWt9uT1zxkU&#10;DIhNPDIY0t+M/nUzROzBjIVX+Jfb2pVSeZCJnQBlyCh+YfWoxGLYiWa45IxtPcUALL9mmbykYhf4&#10;ctzUG+KB2j8tsd++amCwbGeFQ+eCBT4i9xHuMYVBwDkE/l1oAsQa3eW8UaxxxXEB6LJkMn0Io1LU&#10;n1K2WAwJbhDuyjlif0GKzwlwhBYrtBxUiCJX8xlWRVBJRulFkBDhYPkdsj0NSZCqGRQeeopytHcs&#10;xSJjjP3UJC/4CmFpVYqsfA/WgCR4XKKGKBjyNrZ/OoULxEhjUpAeRdxOzPzBTg4+tE5gkbagIUcK&#10;GOT+JpiBdhy4AORjmmfL6UzGzpxTvMoA9Is+bC3/AOuS/wAhU2cVBYn/AEK3/wCuS/yqcmpKFBpw&#10;qMGnA0APpaaDj3pc0CFHpS5pmaM0xj80xqN1NJpAKrYOKd2qI8j6U5HDLg8EUwH4zSMmRzTh9cD1&#10;rMu9S8wssJ+UcZ6ZoAlkuUhkAz9ap6tYjVbIsoHmgZQk1GimRgcE5p01y1sGjDYbgdaQHO+H9cfT&#10;bs2k2RBI2GB/5Zt61s31+ZJWUMQuM4z+Nc7q8Cz3Uk4Kg4LNgdcCs37dchRtl4HQkZxTQmdLJcnb&#10;k5z3JrNuJiBuz8xPJqK3kmNuHmbcz8jPYVDOxPOeK+hwlHkp8z6nJN3ZDnnmkY4GSKUYNIT8209D&#10;XVexKEIxRninyCMInl7s45B9airqhLmQwNMNPppqmNCA4qQEEdOfXNRCnj07VzVFcbA8U8NwCcUw&#10;0qkd+ayewiViAAfX2podmfAB47jvTkcqfuBhjvTUJyAASe31PtWTGOyQxwwBByD0/wA9qkignmXM&#10;cbSEEA7Fz1rrvDvhA7o7vVIRkglIj1+rf4V0o8PzCUgMHtv7q9fpiuWWKUXoI83j0bUJE3GNEH+0&#10;3+FRTadfQqWNuxC90Ib+VeqXWmRyQqPLBjU8AcAVn3sTGQ/uEUk9VQD0/wAKzeNkTcwvC/hOLUoE&#10;1C/ZhFuwkQP3iOuf8PauxbSNFhthA+nwgHjOwdT707RYxDo53HgTEgD6Af0/Wrc0T3lpLbPGNhcA&#10;Sf3e/wClcNSvKUr3IbZ5t4w0SHSLmK7s1221yCGXsjDnjPqP61zYIGW3DB7CvTvHWjS6pHbRQSpA&#10;IAXCFcg56Z/DrXCJ4W1a4eVVijiWBsMXbh888HHpXoYevHk95mis0ZbfKfvCo2YeuamvNOvLCTF3&#10;BJGGOAcZU/iOKhSCR0LRRu4HJKjNdsakd7lWDNWIGh2uJULMVwh9DVUo4GWRh9QaQNn5QRz0NXKS&#10;aFYmYnd1ORxjNBKhsqSCfvDtTQQTg9KPqccVCAVdo3BAQO4NR7ht+XhRSk4bIqKRhjAqk7D3JIHL&#10;zbfOEQPc81AwwSKRThqVjk1PW5dhKvaMf+JnD9T/ACqhmr+ijdqsA9Sf5VrRf7xCn8LOhn+0G2b7&#10;NjfuXOemP/14ouPJIU3Fw8QwBtRgMnvyabdxxyafOssphTCkuM/L8w//AFVV8iK4sofLD3CJwjKp&#10;ySOK4M7X+0/InD/AJay2guGhhlMjvnAOTx9elJPeq6PBHpoby2/u9T09/enxxPaXiwfYGibqWdSp&#10;A6Z5q5PbyyBylxHEMEqoGTnFeKdJDZyv9likli8ljlWX054qARXcqsZ9U8sBgGXAU9ulS2scsUEk&#10;d1cpO24McEZX1ouGtRKYmgeWQru+VSTj1oEJPBb3VtE0jtL5fyqR37c0liILfUkgi06RGK/NIf7u&#10;M5+lW9PuJDAXt4tgHCnOAT6ZokOsO4UyQHf97aSSPqaQE72+oCN3tfssafw5b5m6dscfjRHGWgIu&#10;5SGHMhjIGKJ0t2w93dSRJtC/K4AJqtYz6ZFN5EE5mllJJLA84HTmgCMvpUd2J98jtj5FJJ5xjP1r&#10;QZrmWIw29h9oj+87YAB9Mk//AFulUrnVSbgQx6XmSFvkaNMAHHXgf1zTg2oXNluVPKnMhXDjgr/Q&#10;0AWLd725h8yWMW4HyRqeox3x6VFe2w3Kx1hmjHMgZREB7Dmq6xXNvdRS3eoj5Mfu8jaf8/4U27st&#10;PFw8siyu8nzBU7jrQMtSTadHbG6uIxdK3yh1yeR+OPzqKw1K2aaO0tLWQKpOZCoyPTOPcfrSac9v&#10;dRNFb2bRwREhS/KlsdM+vOanlj1JWEYkt442JV2TkqPU9j14waAI7i81ySWRUVNu7CyMQSV7dT/k&#10;1IkU4tlFw6mQqVdoz2PQ1JcxWsnz3VzKgX5fkYKCeef5VQ08abZyGOO6eV7j5CTkDI+tAivJa6dA&#10;xE8kjyK2Tkn1rSETXYQx2e+cjjzgF+XGc5bjFSmS5mha0trdJcZMgYqg4PUk4qO0kvJGdrjZEB8g&#10;TJLdeCD0I/xoAZaw6iLuSOS3t4oYjg7CDn3BHBx1pL60QISdTkQk5dGwoxnoOcmm3NnHG0Tzaq5C&#10;n96rMI/ywaPtGnzQG4eOO9aAbGbGT9aAJFntGLLHAtwiD5Ub5yBn9aqq8lnKscemyqxBkXeu0kdz&#10;z7Ci01FCY7OyspAquZM55+tS37azJITblTHtGHYjJ9Rz3oGWr2DUp4Wlt7y3jB5VH3FyevpgfnS2&#10;0UCLFFezfaWC7njLbOe+COcdKpw2d3NafZr24BkJLBo2w2Mjj6VAraVZTbot8kp4GcllOccUCHXN&#10;5oltePNBC8bRkARxEtg855J9P6Vakv5Z7W2ksLVJ1dtw3YXYfUn8/wAqe1jNKxaDTYmlPzSfaMRl&#10;Tx13Yptsl9NFi6iihBBAVOqEYwT+dABbNqFyJGuwkKyE7QD8yn1rNlsWSVZL7WGUxkHAP/16vS20&#10;KXUbXWovJFjc6uduT7Y6VO81nPbTFYUuRnYw8vc454x79OaAHQS2t+mRsuIw+RuHAfp+oqIPfW7J&#10;BBpItxM/ys5+Unpn2HvUC3bwz/ZotMliYuBIjKQ65AwTx7g1fkW6u8JHfC125D4Tdn0xQIdc299O&#10;G8u8FsUTlVXdl/r6VBbRwwq9tfailyZSuY3cA7vamxxLbW7pf3yySTNtcM4247fjzVW/XQ7GdfMt&#10;ZC20MEQ8ce5NAE0k1jpUtysVjIzNhfunanGBhj0z61dY6hNbwosSQSHlUueij1GP/wBdQ2esT6np&#10;0qWEZ3I4xFITtPTnPSi3g1U3TtczwIkY4CruD57ZoAS1TVmmf7aYRAVIIDcg+oqC4s9Nsp457q7m&#10;K7SfLkYtvPqMfWq+o6ZAXae51CRInbIDHp9P1q1YXlhI0dkjC42IwUzr19gT7UAPF7a30MzQ25nZ&#10;BkBkwX69CfpVW11O+aVIYtNWKLd82BjjuM8ZqwZr+OWC0XTxbRPzGX6AdzkcDk0t3aTS7ilz5bJ8&#10;uFGQT659KBkWoWUz5kN86R5+4eAo+v4VRnhtrmFIWm81l+6QefoatwPbwqYbu6WZHIO1j0OPWoLh&#10;4dPeVFtnIznpwM9gfpQBks0UDFIbd8g4bPepDHhSVUhTjGQRtPoa1ZobqSPIiSOU87WweO3I71TW&#10;3ut5Fwy7MY2n+dA7lEqR1NMIHWrc1uyHDAkdVb+8P88VX3hvuqT+FAyPIPHpR9aV944UUbT9KAEI&#10;NAYeuaMAU3ABzigCYSnhQKGZjjBxUQJpQfegCVHO3EpyM04NGv3Rz1zUBwRTlkA4A4oAlKEjOzBI&#10;4z3qNZyjDf8Ad9fSnbmPU0hCSJg8H1oAmMayFSXIHHAPBFSPJayfugMjjC4JxVZJEhUJvJ/pVmGd&#10;oCZIfkZhyVOMigCOSRraUrFFweT709hJMgZDsPcGnRyu4JZQF6ZByQai8q4U583gd+xoAe+wxCOS&#10;Qk+rHvUZSO1+bLHI4wc0/wAuCWTzOC4+8OoNJG4fMSQs20/MAPuigB6Ts8TfZ1+Zj8yg4zTAZCgL&#10;lfnBwB1X2NI5ljkDRr9Me1KyO6ruyhxyBQAwIVO7fkUoZSSRgmpZZLcADaEwvzc55qJgifMnKnoa&#10;AJI4WlRm+Tavq2D+VR4PqP0pAxK46Gm7X/zigD0ayP8AoVv/ANc1/lU+c1Xsz/oUH/XNf5VPnmkM&#10;cDmlzTAaXNAiQEU7rUQNODcYpjHHgU09etGeKaTQA7dTSaQmm5p2AeSKacgbh26ikz+FKDQAXEwW&#10;2Zh1PArJSMFyDgfWrt1FKdqxxs4kYAKo5zVGQuhVSjIWAOGXGR61IFzfHawsSAXP3RXPXkzzysSf&#10;mLdSeKtTTMqHOTWNNdEA9flGWprUTKepTbYxHu+Zuv0qnbRC4lVCcKOT9KjmczSl2Jyeg9K0LOLy&#10;LcED53wT9OwrvwdD2k12MZysiWWTC5OB6CqzHK06VgW4J4qImvfemhzi4B9qRecK/OO/tRRu2jGM&#10;/Ws2hoRgrHA7UrqQqk4yRnAoTbvVmGVBywHcelIfUdKUZuLGRmkNObg4pK7k7q40MpaQ8Umaykii&#10;TORTc03NPhhluZ1ggjaSRzhVUZJrnl7u4WJF+eRFQFmY7QgGSa9H8JeD00+Jb2+QPdOAY0PIi/8A&#10;r1L4S8FJpmy8vVEl0RkcZCfT/GuneWd5ilvEygHbnHU/WvIr4jmdogSvAqxglDuxxTgptLffMQq8&#10;nnPAxWiq+Wgdx+8C847Gue8Q6jLIrWQQYdPnZQSQM9PrXA2IV7z7Sm5cYJ42j+lZc8XnS4aQqPep&#10;rCR4rUxmLYAcqD1qSK2S7uAuSS3XBwFx71DZJLpaBAbZsFWzg+9bxeKCy/esC28b2AwM9Ov5VzN4&#10;0GnyxLHvUMT+83kDIFbIdL7QJHGN6shVSeDyO36/hUMykVbm0l1C8muIwGjP3Vzzjn/Grw05EtEg&#10;CCNTzI7DBPH+eKzoI5pZVaZmTGM7Tj8vStea8SND5jb1OOAf50czJTMXVtPs3szbxWgKKVJMoDBj&#10;6nPsahSMSQxRRx8n5QkSgZ+uPxrUS+BKCHaWHAJ5H1xSWtpJFdRNGduGyTnO3r/hVKbN6UtTLm0p&#10;mYLGmGc/OTnjr2/Kq2teCYpdMddkJmZSVk2AMG7HP5V140+K8uHeS4fLRnC56dBn/wCtTvs//Ete&#10;G4cSPCpyR3Hb9K1jVkup07nzs6SRlopE2SISrK3UEHkUB2YcOFYYPP45rv8AxJoNrfXUl0kPk3Ev&#10;XA+V29/c+tckbeNHKeSFZThge1fRYVQrxvfUxk+UypRklkOQKhOTWlctGYcLt/CqA606keR2uEZX&#10;Q0xsFDY4NIEZjhQSfYVNJK5QJvJX0pLd5FlHl9TxWdyrkODV/RONYt8/3v6GqrDILdOcY9Kt6Pka&#10;tCSOhJH5VrRXvoUn7rOgnwbK4V4XmXYMooyThhTNPm863dbS2FuQfkDfKD71LPJLFZXD267pQFwP&#10;+BAVXsn1CRpTeJGiFQE29Qf8/wAq4s7/AN4XoTh/hJJrO/JQG7iwRligOF5GetOuI7AASXsjFG4U&#10;CTCtWVLYgoVvL8kgkdd3er6xWs9nHFBG9xHGdqqASze3FeIdBBZtpMd2sFoZC8oK5Y8Y64/Srb3t&#10;7axxrbQNIW+WTB4P19jUEkstlOscej+W5GMlMEDOPwq6AG3qswgOc7sE4/yaAIrSXU5Zw95HHFEF&#10;4UdSaqyWDPNI1zqZRAchd2CB9PyqxJAkN2ss2os8QAYqW2nP59OlS3U+mxwhZrOOZ5/4trMx+nOB&#10;SAhtks7jTzBEz3UcTZGMhs9e31qQ5tniih0d43kPyPJHtJGfU0/TrlX3wW1u0UVtzk/wkn8+TmpZ&#10;Y9ZeHektuM4AAJLY7c9qAJXguZh+6u0gBIBBTcxP+cVUsYZIwUvrkySuceWcDj2x3qzPbg2yJe3D&#10;kIMyMpCc4PBzWZHNoWn3MkwnLnoqctt6c5HXp/OgCa8fQ7e4h8uEq0TZdSS28/7WeCOO3rV60vbl&#10;rZpLBGUyNjYW8vP4+nNR6hrE0MUdlHbfaI5xvwijDc9+OfxqLTZryZ3E1stvEBhfXdQMeP7TS5aC&#10;RYBCmD8h3BvYH86W7s7VoHMuoSRSHJVCwCr/AFNZ01lqUq4uNT8lDxkPgH6dKsyWtnNaxtM4uUtR&#10;hmU/e45zj8KBBazaaxFvbskxA3MGydx9ef8APFV73XEuLszppm+c4XIQL0GOgHtT47i3tphb2mnO&#10;sk5DJlcZ68jP4+1Xnt7owM8E1tDwSBKTuY/SgCqTM8HmYMMsyHIPUOO1VxaztJG13qThVO5kQ4x6&#10;fWrNrDfmNvtkyM0mGXHBB60y8XSjaKtwrJNIcmTzD+QHQUAF9Bp8yfbJtzg4QlOcnt0/Co7GW1Es&#10;kEVhLGh2mR3ByAehIPbOKtaTexECOyWRNg++AQAcEDJ9Tii5bVnQT/Z41LttLFtzH3I644oGLcQa&#10;nFCZ0mt8ZwsYJL4z1PGBU628NxCsNzcySKo3bovkJPpj0pEtvtMUZv7maDaCHaAjDc+/SqsDaXpg&#10;dmuxLMz4jkL5IXPTA45oAjB0bTpWlSV5Jd26PBJYeoz0PUVevb2Se3t0t7RJ4j86EIo2t2Jqvqd/&#10;YwfZ4jpkL7V3IYYlGfXJ79s0mm6hNexyolp9lMafuSVyvp/nFAE9vLe3kMk9wgjEpKrnJcH1NQX2&#10;m4MR/td2Qgl2bCYPYAUgstTMsRutU2wABmMIxt/PrTdQsbO8H2maT5UwHZDkH3pCHS/2ZNbvcTRL&#10;chF2tLGfmH0xT7XVTJLBZW2nzCOJSw+UKVQ/xD16iq1hdaXaSeTZwTHJBeQgkAf3j+JFX7yTV2a4&#10;lhWJ1BUeY7Zd/THfjNMZXv5db+1GOy8sR9VkJGelS2kN3FaiO+kjklbP3T95TnI/rTxBI1siXNww&#10;JwzmIbWGeq/WqBttOt70zreyhlclAWy44xg4/GgB8tvomnzRSTRFmAztkywk96tBkvLcT29mxC5M&#10;DSphWPsaks7w/ZZDbkOkyEAYHzDuvPSqn2vVI5YLVdNW1RhuUN0A/DpQIkaTWUudhhgVVAZgpBDf&#10;7OfXr+VLf6fHOrPLfTwkt8qFgEAwM/1oubW4uVdo72S1BXIjAyC3uewqC2ht7NGgu72K5WVgRG5y&#10;M5+uaALCXmlRTwwwiMgEYjf94u4dTz0qpcStaMzwaS2DIdrleC3XAI/zzViS/i0y4untbSSPzkUS&#10;+ShCBfb0/wDr08zXracGig8pyCyI5yGX1GO9Ahsa3F9DHJ5xs3GdwdCcemBSQpHFblr25LTt95WY&#10;bNtVrddYafzbqSMRZ+ZOBn6YqS4s9PjC3JUKQ5YuzEq/PAx/nrQMh1GLTIfLmWEojrxsJIJHfk/5&#10;xT7XUor6B7eOMhlHy7uhqYXNne7wsAMWd21U+RD/ACH/AOuq00V7CoZYUjBJwVIxke1AhYheibZN&#10;OkQVeMDcGPHFQahYeczXBnaNf406gcVZktje2/mNI0TqDlBzz/hUEJt7aB4pJgHJO/Jzu/CgZXWS&#10;zRPs/nMwz8rHtUVwvlgIFyR1NWZxbLtkit1bIPKrxVf7S10pDxFWRflOOo9KARVwT14pmzBBJqRx&#10;nPOKZxnBOaChvB6UZ9qRmRDgDJpVBfhRzSAafY0mfXk1M1nMwypzUDQyxt84IoAdkCkzjtQDx70Z&#10;pgOVyRzSnGTjOO1MOaTPrQA/5eu2nrLnjHFR7ucYoJOOBg0AWFJwdpxU3ybNjOSCOcnp9KpozA89&#10;KlUqcZGfagB/lx27ggk+45p6zCXcYhmTvk4zTUdWbYkZPX5VBNNd3Qjy0698UASRtMV3HauGwVHX&#10;60wxsDuMh47mnJm42hnMR9RzSqsSW6o27ziTvYtkHn0+lAAjRPIpOCw6GgyF5diR8se/FRbI1Xcn&#10;P0p8UwcbTwexoAbIGHA6VH+89asxoGLCWQoByCBnNJsX+/8A5/OgDvrM/wChQf8AXNf5VPmq9kf9&#10;Cg/65r/Kph1oAdmlyM0ztTqAFzjHNAakzRQA8Nmmk5pMkUUwCkzRTaBi5qVBlsVFmpYW55oEaukz&#10;NDqsEYXdHMrIw9OMg/p+tVvGdvFJcLOq7ZI2EbEd1z3/ABqxp00ceoRNI4U4IU+/+c0niaaCWwka&#10;NyxVfmYDgHtzRbQDzy8l5Ckf59aw72Xc5UHr1q7d3O7fIx+bnA6VhvKc+pNOKFItW0G+YZA2ryc1&#10;clbaCx78AUy0RlhUsPmbk+wpsr7374HFfSYWl7Kn5s5JO7IwDgnrTQyvkLzillkKqQOM0WqqFeXa&#10;RjjJPWh1bz5UNLS4nfHpTWPNOJp4iLRmTI29Md6qTEiPIQHjJPegKc7geD1qW7nF1cNIIUiBwAiD&#10;CgAY/pUSnAxWYwxuOMU3vTs4Ge9NHNdVGfQRJFbPPkrwq8kmpv7KnNnJeKjNBEwV3xjGen86bHM0&#10;aqo496dNqF1PiJmJQn7i/wAZ7Z9aurNwa7FR1Cy0yW/u0tbaJpZX6Adh6n0Fem+F/CVvocZdtst2&#10;/wB6XHQeg9B/On+GPDy6Jo6+dtN/cfPNjkqOyj6d/rWwk5j4KkY714WKxTqPljsUi+gSIZZuewFP&#10;W9GViVOfTHWq6y/KZGVVT1fqfpVW81JI1wpHPU55xXntgX7i/wARsuBu6H/9dYdxcb2Gwfh600ST&#10;3iEoNqDPzGnwWplIRBkLjc7cn6Vm2BFBbPO+N3yjqKJWwBbocBm598e/4VpSKtralIwQTwTjpWes&#10;JabMZLYwcY/PNRczY/xDo7tHbzA/umXOTyB6isBJpkUr5rBSQCMkg4II/lXaX1xHJZNE3zpgMik4&#10;ycc5/WuVjtHvLUXayxqJMgKAeOf8KVybXNbSL+PUJHt5CYLgN9QfTB/Gtu2t4pVdZX2qvB+Xk+9c&#10;5baZi9t5YDyipnnliPX9K6CaaWCUMx+ZFAkGMAg9KCHHUom2ZLk7kMYB+63f0rX0uIySMshO3GQc&#10;dT6Zq1aPBfWrRuoZe+eoprpLBEiQPuRfujoRVWNqcbAkMFveOYkxuQA+/Of8PyqIQSziQF9oOcn1&#10;46VFc3cySqhwXRd7OB+gpRfvKyMu1O65GB/nNCZ1KOhl6xp8QP2dYSWK/KpIJHUA/wCfSvM9Ztml&#10;mdwqqUTDADBcZ5P4f1r1a8tZfMa48wS9WYtwa4m6misLeW9uIDLFuCPgckMcHP4V24as6UroU4c2&#10;h57PCkI+TPPqc1TPWrd2rKXGcgnKHOeKp9K9eU1LVGKTW4vWlj+/kHB9aaKliVQ2W5GOamO4xQY9&#10;sgkHzHkEetXtLLPqVuXH3VPPqKogEK5VdyDqxHTNXtGwmpQc7wQeP7tddH40TP4WdA8fmW86LL5W&#10;VHz4yR8wqjFam1vt0moiXP3Ucctn15q46wS2lyLlmEXljcVbB+8O9ZLHRoZhKkrLsxtTJfBHv61w&#10;53/HXoThvhLt1Pp3kNB9hRpjwzqrM5PXPXj8Kfp9y0tv/osRjRG2R5OAT/k/rRNqtzYnyIVkPmjI&#10;CnAPaobO7vZpis0KwwImOODn2rwzpJLyDW/kUSQfMOdjA49Of8KkC/LEtwpbemJNrY5+v41QmtL6&#10;5Y7r7y42zhQxxj8Ks2kSQWvlrcido2Bz6Z6/1oAZeN4fDjbGY9uQQJGcseevb8KuR6q0WnfaLVJC&#10;GwoUZUgD6dKomO1iaQiweQA7iQhYfn2FX7GaW6iLiARpnam48EgDP07UMCtHqOqXEyMmnrHC75cn&#10;kjkZ5Pt+tPvLO7ubgsb8wW5XhdxBHHPTqM/zp95ZamWRV1CNlY4cR5XaPY4GauNFp3kb7tWnjiBC&#10;lpCv4nb/AJ5pAUrGCzgWS0NwJ3lH7xS2fy71Xmh0y1RnTS5plBALBGIz9T70R3el200ot0JkmI4R&#10;CcYOeCea2mbVJ8R2sKyxIAQZZQEB54/lQMgiF5JaoywxW8r4KrMfl2np0qr9n1JL79/fBoBzuiXA&#10;z6Y+vFWLV764jeS7KxEkqqKuCOhDfr+lVdR0e0DxH+0p2RT85lIGR6AA8fn60AWLuDRhEzXcTF5B&#10;w/mkAD2A4/Oo9NvrKIxQWWcpkeaExk8kZPr/APWqZbuxVJpoIopIoQQFK+Zs6dN2ay7jX490jQae&#10;26ZtzNgAk+vFAGnqMmrvEbw2ilegdpMsc9DjrjNMSFp7dIrm4aFsZdoM8Z5xjP4U2ZL25nT7PdRW&#10;0BXLO65wfp3/AC7VBZQPArG6vGldjt8s/dx6/XNADJbWytrtZxf/ACI3y+YQW/H8quQXzWrtdWyh&#10;tyF4zsVjg9cZHB6fnWXPZaZal1nkkY56Z5AP0FW7GeCaErbKVW3wVB/unrTASO7vt6Rw6d5X2hsq&#10;8p2gnPU/41PqMV/O6i1n8tCp3DI4P17064j1Z7d54XtvLX7is3zuOOgp8No7WyR3c7SNIu59o2sh&#10;7gHv+VICnYWklszpd3qS+cAuwtnB/GlnOk2E6BbQJJAQTwzZ7gtkkHpRcR6FBdtNkouNmyR/MO7H&#10;LdM5/lV7+05LiwzZxvcpISpjUYLdjn8qAGLLLcxiZYSjSHMRYYVvXH+e9VpxrcV0qExAEbsoAVb2&#10;J9aSC7vXuFgayMKxHLK/b6e9WLnTbi5hkI1J0Z2Bji24AHAwWz/T0oAL/SrV4muZ7iVGbhQZPkQ4&#10;9Prn9KZa3ljb/ZrS1aJnibJnVCS5xnLZ44IHapdPtoLeM2U88VyWYOsEjZGe49x3qs+r2theTzWt&#10;oyyuDFIYk2oB6enOKALWoXmqBpL46c8oHyNOcAZ6Y47c9BTbY3N9CVlb7FLu++i7ht9cU6ea++wJ&#10;JHbtHOV3CKYZyp6EYNZtuNce5Sadx5QGWU4AIoAsxWdvZ3k0lzfzzr/ywLSbT+IOf0qW5vbAadGx&#10;t4NjMSZYo/nZs8kt19qhvdP0oxebMrxyyPkytLxj0C4xTBd2c5aOGFDEeSsceEGB6e9AEVnqtpLc&#10;JZ21u0O48MFHDds4rReO+uDutruKFVQgq4ydw54+uaqyyXtvEHisEjidtqS9dx55xTrGedoybobG&#10;YbJMcY9GHp2oAmtrVks9l5dPI842yI/QZ9D1rOl0vSLKYG4mkd+CAOp96t3WmWVtPFKbmVwOXS4I&#10;wzdumDj8atWl1byW80EJEpAIYEZJX0BP40CIoNQE1vJDa7hhQRE5IDjt1+lMhl1FtQFvP5MAA3Fs&#10;ZX6ZHfFV57ia0MDJp8kWQNgcEZX2/WpZbSW7Qzx3n2cbMqjLklvTjpQIkvdPW4iklNxIr5GFLZRR&#10;3qOymstOkCR3KyAsMI3zKDT4I4I7IJK7mRyfOWRxtPpjvVS/i0u3uS5gWLofLQnH1oAsXN09vJK8&#10;Nm+xzmRl4RifYVb+zTOipK6W7yYbcpDjaf6ioLTUEvonSHJZeAjdzSJFfJfLBcTpboDu3Ku8H/Z/&#10;kKBlYRXVvdlnuAVHByfvD1ptxb2iIt35SrsfO5ckk+9Ov7AXEplMrI3RlByM/wCFQ2s9vp2VEhbO&#10;CWbsaYiSK8+0NIywO4z+8OMAf5FZ9y9757IqARg8beRVq5naJ3YQZydzMOhJpDFNLAgY7N46igCk&#10;6M6BmwGP3sVAVANStbSJI2Zsj19RSOq5yvT60iyM884/GmtuXBX8qUnHamnJ5FAF2G/CxYdcnPao&#10;Zboy5+UCoFXHU0hx6UhiE4PAozxS005pgKOmCabtwetL2ozQAuRmgHmkxQDmgBx+tKG29TTeKQ4I&#10;oEWYZ2jffGxDYxkHmpk8yQPJxtXk/Nis9X2niplfI9KAJHEu4FXp4CygCTG/1BpoAK5Lc+mKj2YO&#10;c0AXJbjeyx+WGwMKFUD/APXTHB2hkTBPtzTYp0JCn7y8qcVJEZZpwo27j3Y8UAMUuwKuOPWjyR/e&#10;/SlmVskBhx6Hiotj+poA9AsyPscH/XNf5VYBqtacWcH/AFzX+VTrTGPpQab2ozQA7NB6U3digtQA&#10;uaQHnFJn1pCc0ASdqaaaGxSk8UCDOM5pyvjmomJzSbsDrTAW7uXijEsbbWjO8EjIz7j061max4sa&#10;/sBb+UI5B98L90n1/wDrUatdCK3ZM8uMcVyUzkZPr3oEyC9mMj4yfeoLaEzTjPQckU2RiTV+3i8q&#10;MHBDHk134Kjzz12RlOVkSt8sTOXCnHA9agz8n65p0xywB6Cop224QfjXtVp8sTCKuREl5OmcngVY&#10;fKRrHnpyfrTLVSZNxHyLyff0odtzE+tcuHi/iZcuw00qsQCM9aSgV1MkdEw3jI5B596aTljgYGaU&#10;NgHjkik+8M1ixgeRTolLDntyaYcilVyqkDqaqElF3YA8m0Z79q67wN4ba5u/7TvUxHCf3SN/E3r+&#10;H86wtB0qTUdRjQKcD5mY/wAIz/OvULIRWcCxABEjG1VB64/nXDjMW5e7E0jGxoFlDgAYB9KR22gO&#10;CPl5+c8VSlvI4k3OwLgcKDnH+cVQNzc6jKY4/lj9+n415NyrFifUDe3ITfuVcBSOcntgfhUtrpss&#10;hE95jcekOc7frTrW1htVCxLvIHLnqPpVlZ9pOe/JyahisKFlllWONdsfdhVyFEtlAVCAeFHv6+9M&#10;+VI1+fMh+8PT0pstwfMwzcoBx6VJm2U7m4eZmHO3JzmltC9qTLcEJvHC9yPWor2+t7cqqusk5HKr&#10;83P4VVitrm6bzLqUxqxwAeuPekFjQ2tdNIDt2BSMnp7ioVDd1HXCpx82enFSRRl0WGJCwQ8dh9c1&#10;f0y2ZleZ1yNxWH3Pc/gP50rBYmsrdYrwKQDthZ3PYkY/+vVq7t3e6FzKAYiPKYgnDKScH8Cf1psi&#10;/vLryRjZbrCW+rcn8a00jS9snjJIBHT0OP8A9VVYpRKVhbvHqIgI4YZ49PWtO7tVVnZBg449yKra&#10;TMQDBcDbLHlcnqMVOsjmfe3O452nk1RSSRmFfNdhGMEj5nPYegqj5axzANncp/iNXrwSW2oSRRp9&#10;8bkz07cVVaMXMkc27DIcOp/lUHTHYTWZRFprbG2kqAeOe2a4y8a6j8qfppyO32kr1wQP8it/Wrlp&#10;ExngtjFZTWh1mCHSBK0cZLzzEexCj68ZP4itFsWlrc4XXtPWKJwiEPG/PGAR3/xrnWr0XxLp721z&#10;M0jZSZRIFY8qeh/xrz24QRSugOdpwD7V6GGq3XKyK0F8SIs1NBMIpNzLuGCCM1ADmiu1SOaxZQMV&#10;laNgBjlc9RVrSCg1GDYSGIIYGqEakqxJwACRnv8A5zV/TG/4mUGU2lR2+ldlGV5IiXws3p44jZzr&#10;LjYVG7nsGBrJb+ybeMH7O0o9SpIP4k1tsoNtMSAQqg8jP8S1Wu9TvLi2eV7Gd7aNh8zRbUQ9OwxX&#10;DnLvWXoTh/hHQ29zexK9sIkYrubzZAoQcd/xqIwXSXzRzXEbRR8h4zuVuM4HTjnFOsle8SMmVLTc&#10;3LOrEKPoOaS600RzoRqT3EJ/1hEZTA9FyT+ZrxTpHyR6UIX+0pL5kikbmn2onpwBn9araeunxSvb&#10;2shlkcZY84OPSrE0tlGm+5gicnG2SQFsD6Dj9Kox3+mRXai2hYSSuMMFwBk/XNAGwsmozqttZwGZ&#10;CuSC+1VPv2qG1OoPeS/aI44o4yRwfvduD35qCeW4hiZbZFkcSdG7Z/8A105bfVnuo0u7xFhA3uYQ&#10;D7kds8+9ICxcaZA0DNLqVwZGAwPlVF56ep/SizNpHCLeF45TGPn53bj6kUXNppU8ErXgYSSY8qQS&#10;YCEeo75qnYrpVpdeXbymSST5S3OD/wDWyKQxra1a7xcQ2TyNnG7btX9Pxq28moNZr5IENzn5kfHA&#10;57mtSPRNbudLF1Z2MItATtLzooJB+bAJ65z1rKs/tE0AmuHWLz8qAuSye+P5c0AVYbfWzdJcz3Q2&#10;qclCeox6Dirlxaad5k096NzSgbSXI2cdQB/nmo73SrfzImi1KeZA2ZDIuwMOwHJPr+laEd5ZWsDX&#10;MUcUqQ8LlRKUxjgZ69aAKVnc2LAWtqu5EzltnPPcn8O9NuI9VitnngsgsWflckbm5xkDr6UHVFN6&#10;yWVhKZbxgckCMSH2HpVxra+ugfKubazVB85uM7lx2AGcmgCGC3kktkF/OVLAMzQj5lz1XB79ar+R&#10;ptvfrO8rPAq4Mdw4yWHf5cYHtTrWG7iLTXU5kIk2gZ+Vl9R6cgfnVe/ttIQgGMW8m0biZCST6/Tm&#10;gDQbUgtoBCnmpMSp2Rhmf2zjI71Ri1AQXP2RNOMC5wwYYI/CpLTVkeT/AEcMrINoKoVHTHX6VWvd&#10;S1CRx5dj+9bn5gWY+/P4UAXVt2uHNudQazWPJ3iPeWB6cZFRWmnrZXUtzPeNLsB8lmfbgepHP5U6&#10;ETPaRS3UZjlxskH48Gm3Oj6bHHEfNmEiMC7yyA7vbHYUATX0ulRWqpcWsSiUljIkWXb6n8agsNas&#10;5b7yLeFo94PzMAuD26GrUc1lcxyJbpHIsa7vKUcD6Zqs9zc2piWPR2tzO22N5VIDZIGTx70ASXMe&#10;uNEJI3t1QybAqEGQjoDg/wBcVNNp4nsxazXjyFFBEqptOccqRk1NFbyXkUfm3b2G1T5gRN+WzjAw&#10;fqc/SqdpZmz+0PcXDSSF8xOXwNue4oAox2el2N0s73bO68qAfun8K1pL2e6tYYrOBrlJX4jXj5h6&#10;j8O9V9Qk08WsUMtrBHg7leNDukI9SPr+lNtNVSa6Cqjp5jFg5XgsOvSgB9rNqF1PcGVIYPsvEkbs&#10;Qx7YX1xS3emJcWe9NSl+0NIcxMmI1U8fe6mq99Hr0ShlS32u20LEwLAdjzV2CzSRVjvs3Cxkn5WK&#10;Fxj8fWgBtuLOB/JjMUyo25IJSJAvHI569c1Rl1OC1e4WC2eMzsRIE+VW56AUfZ9Jtbx5/tIjBcsi&#10;78lB6epq3Pc+faQvbWxvgchEQHjI9PwoAX7PfvsgwtpK3JE5+UDnniqq2mow3G52VliYq5DZWRfU&#10;DFTWcmpXFzKJoYYBbj545GIc9fu+uKqXumX9xO5F5iMtwCxG0e9AGxElnMuLq1Scoh8vfk8fgeoz&#10;VG11Sys4fsVqJZWL7lULyWPAGe9Jb27Wlstr9sWSUE7SDgjjkUkIkEqzJA0hjVmXC5IYenvQIl1a&#10;6vAkZigaQkbCsmdyH0xVPTn1GSRvtseyJhwehB+lXrK8utRjmuTABCpAZ2PO73B6/Wq93YXwVCb5&#10;ZfMY5RF2lBnj60AOm0+xs7iGdBJLtx5kdw+Q5/D/AD0pXktLxmRVRsZITHQHsD2qxFbq8Cx3iJMy&#10;AhSR1FUoL2zsYpbeNiyu+SNvIOfX/PSgBi3clhJHstJIieU+XBNX5YpdVzcNdi2JUsR5ZOW7Djpn&#10;1pt1PO8CyRwM79BG4wVHtVGxvLw3BE8BWM9cjGKALNusMdmfMaRrjd+83t8pHPQVW1H7F8k3krEj&#10;IE2ovB46/Wp7yytwI59zl1fdIJGBVhxgD2p5mtpXWNFjXcMiNeQPzoAz7S+iuH8hQV4whYUSRagr&#10;LHNIiRuM7k5257U6cNaMWjtGVd2A+3j86kQyX0W0nypAdpzyDz+tMCjeWwl5Vzxxx3/CqwjjhBAc&#10;tn1rQWzMEkqyuXYZ246fiKgmiiMe9SMDrSGmVG+7xz6VHz9KlZlGFA4pjDkigY09Kb0FL0pCABzQ&#10;MTPtRQGB4pOaAExz1paQjNAXb1NAC5pCTnil69KTpQAfWjj0oOaPrQAYFKGwaTNFAEoJ9aeWUqAA&#10;c9+arhzmnhqBD+Ac09JsjFRtJuPQAU0nAzigCwrHPJqT5fWqiuSOeKdk+9AHoloM2UP/AFzX+VS8&#10;g+uajs/+POAf9M1/lUxpjF3A0h9aaAR0pd3vQAuc0hoz9KaTzQAuaSjNJmmAuaA1NzSZoESdulRS&#10;tsUknAp2/wBTWbq16sUPl/xE/lQBkandedIeeO1YlxLxjNW55NwJJ/CsxzlqcVdktjraLzpcn7q8&#10;mtAthcmo4YvJhC4wxwTTZGyeDxX0WGpqlT8zmk7sQnLVBI2XLdealBwCfamwx7n3N0Xn61FW82kC&#10;0JeY4Qh+8eTUVOdiWJNMroiklZCCjpRS9qbACOM0q7c/NnmkXPKn8KG5xx16CueUklcdhUieV9qD&#10;NWYLQFgOdx6+tTW0a29vkr8xFa2h2JluPMcZwckg5xXnVKzZqom3pUCaZYAKB5jDJ9/85qeJJmY7&#10;jyOSfT3p8EQlV0MYJDA+YTjaPSrXngubeLGxeWb1rhbuzSxFDZ+a/JJjOMZPJFbEUARDwETqcU6z&#10;iRUDMfmx+VQ3VyXLKnAB5bNQSx87qhEMZxt++c9afbQgzLIxBwTgVUG5UG0EFuRkfhk1q6XZyTO5&#10;c7RsyWJ6DvSZDLlpbI7PcSt8uSF96xNUlSKYspLuXIVemfSrGp6p9ktyigyNuCRqOATVfT4Wlbz7&#10;g5kI/BfYVLJSItK0oW67pMvK3UmtNbVZ3EaLn1PpTgrDG0Ek+nNasUbW9kJdqqoG4nPr/wDrpJGl&#10;rFW4tjGsdtCvLgDI7D1q5sEASONeAMCoLDzZXmupASzDavsOw/z61cCbl3NkBO+PvUxEMcR3XEfU&#10;MFHX2/8Ar1a0+Tau3oTzmoLSYgPcOM5OQPXsKjtGdZEz/Cefp/k0yrE+oxmC+W4QfJNnn0I/z+lE&#10;rsYN2eV6+v8AnNWdR/e2CqBl1bOfT0/pVCOQTRZbjdwRQUlcS8lW4traVuTG/lse+P8A9VVNYxaX&#10;W+F+HxuWmBtkssQORvAx1ANQa1dLI/IChV3E+/QCkbRRjaxN/pnljJxzt+ta8aQaZHatI2XnKWoA&#10;H8XLMfz2iqGl2X9oauZW+bGGf0B42j+f5Ve1qeCHV7Yzg4t8mI44xsbcfrlRTvY1Ub6HEePtTSbU&#10;4bK2+dxDvLDsWPA/IA/jXB36FHXJyccnFbN48t7qd1fIh2SzMkcmeFA4UfkBWPqkfl3GzfvwBz6H&#10;0rWjK0x1I2hYqClpvalFeqmcLLKCI2zEnEinj3FXtLEranEHX/Vrn8P8ms2JQFcnk4+X61p6dE66&#10;rEspDYjJB9sHFd9B3aMp7M6JebeZM43IBz3+YVm32s6mQIzBPJGDhXcMVP8ASr8rBbSZjyMKOnqw&#10;GarpFqFyN0KwpCDhXmlAGfTHX9K4c3f75egsOtCpaSXtzDP9phMbMMR8Ypj6UrwK1xeuXBywcjaP&#10;pmpbIXkkjtdEBc/KuRg+9TXlppAs8B5FlbAMskoAz7D868c6QVrWODfsSSGMBRkbgP8AOaoy3Ntb&#10;EeTYncw/dsVwD9DVywuIbdNtm4YwjccDJ69abe6pqEyiea2uJFXhZJ1YAZ9M/SgCaFfNYYfyxKoI&#10;LDp9RTrvS5dqJHqzTYyHIiKKB6DnJqvazvJGksqeWdxByO2OMfpVi40u3aJj9vu3nPRTwg6H8e9I&#10;RM0tjBGWliSWGPhfNOSn196zpL3TvtLNFal5Sfl2Lj8B+lXbKG0toBbxmNzHzJyDuOepH5D8Kq3+&#10;vWcnzNb7/LYhBtVQvrjvSGaRg1K6TFmiOqoXYTShQpPoCevWs+wj1OS6ZrqRY4kB2qBnec44I/nT&#10;4L6XUbN5rNVWTftUOc+nU06fTr9biJZ9QEiMcym3H+r55AyOeMUAWrqw0aW1ZZRKlwyY8158Ju9Q&#10;Me/So7SfTopktLO4R5I1zlRnODnk9CeaLiysblGe7UkouFbfjHpx3qhDFpFhOskJeWdecjJPPH9a&#10;ALl5rN9cB7k2NxOkB2GZxlYzkdxx6UoW8uLFQ8scEsoDqwJYKP8Aax34PHbNXGTV7pEgsLOS6hjA&#10;53YReST14qtYf2jdiWS5RIhGxXZtILe4PQ4/rQBmXOj3skhJ1QeUpyGBOG+gOKvefbW+bmWKGVlw&#10;qu6b8H6VPf6DazW5KXVyZjtJLsNq8c//AK6W3NlBNFDbeTujQEr97cR/EQc9aAMu31GLH2GzimcO&#10;fMEaLyTzyBVyOHULgO9rNaxpGOs8oG7joB+FQalrX2iU3ctrI7xny/O8vaF5xgnFWjZ3klnA4MUL&#10;XMYkjbduXYSeuOh68UAVdNN9IHa9YGORMAEjI/LpVl47NkeS+hQuBsLuT8vb/P1qC50q9Fyqw6gs&#10;8ZAYsoZRn0xV+IiG7ieeOKVSV3I4ypZeRkfh/KgCjaajptnGttasXJfOVXcRxgnPp7CtC4/ti6LS&#10;W0KTRqm7zWkUfgAT1qjc6rYW2pfbFtvKuI1wPIj2ADntVhZ7mWzJitTDLIitEsuAHU9wen40AQae&#10;2pTxOtym2OSM4ONrIf65FNudDtt0Uou5CEO6b7Q4xJ06egqlKfEUlxt/1WOGwy7fzBNbMmnWUzm4&#10;1FDI23AAl2qp7/rQBJZ39qjSSWJjcxdAMMUB64rEufEEMTFobMly+/LDHzd/xq1DeaZpdmYfOjlk&#10;D7t6rlvQjI7Y7VdlN5dTBrLTmuyEGXQDC+2e1ADbVZ9TjjmS7WwjIJd3QsR7ACorCwaFbmS6uZZJ&#10;FfELq+FYZ5yD0459qg0/U7u5kYSJthc7cAHIIHX6c1JeaQkkEQhvriWZj+9V1wuCOQMGgCK/sNLT&#10;a9wmwk7uGPzGl0vULW3aOG1jeNScCXoobnjPqcGtGKW1iu8WyQlY8mOOTEmOgPB96x59asLZ5ytu&#10;WaV97IFwpPr/ADoAt3y6zHAbxIohExKptYF27Zx2/pVgWcdxFFBc3LzIdrNJEpQg91561UtpZdVt&#10;0a3kit2Z9r+aeE68k9u1La2lyl/Mt9esVjGYniAKufx7YoArTaPZWl40/wBs8sKcoHkGV9Mmr9jf&#10;Bz5kE3DnGV42t6/jUF5pljNHJLMxRmPLEjAqtC+m2J2xPlXO1znI/OgCxcT6lbbpP7NaOJ22hzyC&#10;fXj8anurWaW2WGS7RZeGMkGWUjv6VNi5ljWOHY8qDGHOBj1qrAl6L+W3uZFj8oZULyrn2PvQBUg0&#10;yW1ufPe8zt+7nuPf9a0bua2ktFl8tWjLbtyLk7vqPrSXWm2k8DykuspOQS3yqPTFV7ee1sJCnnBF&#10;ZtpGcgH19qAJYb+a+uPLWFnKKCxYgFVHt/nrTLyzufKeaGdCoxtUffIpLy4kguDLHaySMF3NKq8Y&#10;9zSw3M97aeZt8tZM7SvO09s+1AhLWItCYLphKu4Fcnn86QTW2mXchQKI5l2lSMkD+Yqrd6dOJE23&#10;W7cASTxg1eiWB4JI5Yo5pNu0nHI9xQA1Lxrm2ZI4XIz8hf5VOMd+/WqNw9/aXOzyNrMOnWrC6ooj&#10;SyjDzFGxEg9f/wBdLfRXjlAkflzDh0k6rxQBBNAk8RuC8iSMuQo6D61D+4jgXDKpxyPWmW323fsl&#10;UbDwwz0qSa2gRlljTYRyVJznmgCCcxKgcLuz0Iqnv3npj0rQaeJiUXHPQAcVUmBB6YFBSIaacGnd&#10;ab2oGN4FGc0uOKTpQAnNHWl680lABkCg80YFAYdBQADpSEGg9aKADIopMYpc0AIxPalUnvRk0nNA&#10;DwaXcSajBxTs0CHZPakz70gOSaXNAz0mzP8AocH/AFzX+VTZGOtV7T/jyh/65r/Kps0xDhTCCp9q&#10;XNBOeKAEDUGmYx0pc5pgKT60lFIaAFpDS5ppxikBHNKI13E1y+oXBlnYk5HYVq6rdbFCA8kYrnpX&#10;3UIGQStn+tMhhEkm5hkLyR60hfJqeNdi4/OvQwlHnncwm7IeznBJ71ATz+NOds9aZ9a9mRihwNLn&#10;auBTRwaD0qbDEam040w1YC0oGRxSCncAdfwrOcrIYq9OR7VLANz8jpzUJPH0qW1YHcT0rhry90uO&#10;5et1M0qoeQvJrsdKtFi0t7ll4B69sVzOnxFITJ3PP1royZWsorYM3kplsDoWPf3rzJs3Q5br5Wwf&#10;YVbsUbzS7dCM1Da2PmSBnBC/3a1tiwKAFGRWVyiSaURKADl+4z0qCJBgyMu7n7v940w4EjE8k8mr&#10;NvkLuc9/lHpn/wDVQZsuWcHmMUY5wfmrQvZRZ2xiXA3DLk9gOadpkYhKs4wxGST/ADrA1++a4uTE&#10;jZ3csAeMdAP0pMySuyp5pvLlplBKL8sY9v8A69a8AO3b0yOeOlZVq3kgBcAHoK04Gbqe/SkapGtb&#10;R77lF25RQSxHY4/z+dWdRfyLNYc43tyP9kcmksolhiLscOe/txzWfPci5vgeu3heewoG0a9jEBax&#10;rjn7xp1/IVUR5wcdu1PtAA23I3ADj0/yKo3Fx5l+pzxkD60yUi1DAixSAKDwMD8KpwTBppgSMpgg&#10;fXFWru6S13gsMImRk9TWPaNNJO83llY3Jy3QHHYfkKls2jC5talOYbTeGww5IBx0rF+3BdyxsMY9&#10;e1QajfvLIVJyBwBntWd5oVRk89KnmNo00kahmATJOTncTVC8YzSKu3LHnHvRFKVUsDlzjg9BSLKs&#10;MbTOjM8rCKIDuT1NA0jR0u6WxtAEA3SZGSeWPrn9K53xbJNcarBbWYAuSWUsx+78vP6mtqJYftSM&#10;JQqwMdw68Dr/AIfjWDr08SeJJ7gqu8KEUAZ3v2P8xSk9DopRs9TnbiIW9gkCKytHww9W6Ej8c1zW&#10;tHN6xwFyAeOg4HFdTd3cIm8veG8tgSD/AHu/H0rkdQfzrqaXJO5ieTmrpaMnENNFAHnFPFR55zTg&#10;eK9alNW1PNki2JIvs5QqRJnIatDSo3j1Ubn3YjLAg9jWaJo2tvLKDeDkNWrotuUv58PuxblgfxAr&#10;1cPrJWMZ/CzWu5zBZMVRnZmVFVepyR0qulvd3Unl2zQxhRlnlbGPoO9S6hOLXTjckb8ToAPQ4Yg5&#10;/Cq8cN7OVSDy4ZSuXEz7cce/4V5mbP8A2geHXukCx38V03nXHmRI3VT8r+hq2ItGELPc2xeVwd0k&#10;kpAU9AQPyrOurPVhcgNOGVSCWR/l/Sr/AJFn9pSW7i81FBHllygP4j615ZuNsLjT4cWlrKGkY53b&#10;eTgdN3px+pqa8v8AVJVdhZXEyqc+Yysw+ucVXjubC2uJhbBVafgquSByDgE9O35VphNWu8R2lrJd&#10;IikBi2EX1HPSgRkWl1dXUczTwGMDGzC4/nVkWFvdXAlummaHbxEjYyfXn8Kitbm/mvWS5twscZKs&#10;QMcj379MVat7ayn4v1mZEyuyJguSPU+lIZBYw2Wn5j3o00rAKxHbpgfpVt7hpiYo9MafyyP9VACB&#10;x6gelVjb6TZXr3EZWOMjEcUjB9pxgnPXOe9aBvr6G3S2s/tM0Uh3eXb5IOe5A/DrQBT067mvS8vk&#10;eXDu27s9+uPyp91pd4IlMep75H58tQVx+NNiubv+0VsGsvs7Dl1l+U9M8Ht7VfTTBds0k+rPaq3S&#10;KOPc31zSAjt4bSFYoJIPNVVBlSR+GfueOcelVrjVdNiv4byBIYZ4F/dm2Tbg+47mn2GnfZYSbhz5&#10;8jBQwfjZ6Y9c/wA6m1LUdJEBsbi2tYVXAKwwAMeM5zQAsU1zew/6JbF5WYYST5evOf1z+NQbdcGo&#10;x2lwywJ1eSIblT6/p0pLHWrS+nNvbK/yICu70HGPw4pLuPxCluJlWKJWPygEFznpx265oA0Dp2n3&#10;J86+WZyFwBFJsXPrWZFb6VpLkteRNIW3J8wyowRt4+v6D0q/Hp3n6fHbXtzLKJFEkp+6Q2clfQ/W&#10;sy+0HQ45d/2p0RRko0ikt+Q+lAGheXc7yJZQ2s94zruRIhkHHtVSwvbi9eZntliW3cLICfm5JHA7&#10;4x2q/baqLe1d9OeYhCIwsTEMwHQcdazJ7vU/t0Nv9h+zPcNhTKpxye/40AJeadqEsLFNR3FuRGuV&#10;289zS2dnLbWT281x5khberg5II5xz9K0Rp6XEhW4v5LUoNpMK7wzZ57jj/Gs+XSUttR+1R3DCKNz&#10;tLnllPHOe/WgBJJUhjUqrtBKjLNGeQ2OR+OafY3013M8UFm6x2ykuOAY1HHSrdtdyWdw0kD7ODIj&#10;AA4z1x+f61n3OtNbMbgWEm2Q8yuu0Ocevc4/lQBdubHUZLWW4j1CGIrnZbgHe2Md+1JZ2Gy28q4f&#10;z43GZEZs/NnkA+mMfrRLBqUqLbrNHbXSgeYWOVwRkc1lf2Zq7XqO92WSJgQWkJH4CgC/KdHsdSS6&#10;t9tnLAQVSMluffNSw6r9oErwiUlix5BUSeoHrzU8slhFbzvcWVrI0wKmaUZKjpge/vWZFq1rHawW&#10;FvLLLHFISiKM7SeSR+tAEN9f61HIFXT3iZxjDRmr8EFtqMatqRuY1C4aGIgbj6H2p23UJ8G0WMxg&#10;AtJI+OT9aq2X2+Y+bcH5HLI6bcFMD7345xQA61hsLBbksYm81wYpJGO+MDnHXnIp07WcyI6Wgui5&#10;wmyIMc/gOetR3ekacYYhbmWKZcF3kfKn1AHpVyLU4orrNm8UUuMBYBtA45xQMz7bU5TcNELExxQk&#10;CYEbWQE4+79atXlhdyW0txFqe1ix2QgEEjjqR+NQ3V5dr516LKZ03fvLhhwx6ZzS2V5LqVu6M32e&#10;QMB5gGRigRJYQtDAouGMxJzIknIJ7U3Uv7LW58xoYoCVAaKMHGPWmyaU1tqiEXJvYAMlySD07fzq&#10;2lzHHFNHJbQysy7S7oGZR7H8aAKlreRtIUiyGiGAv95asXVtezpJcQTxqkf+rU/eassX+n2gzFGW&#10;ccBgOo+taVvcNLCogdQJRmMt0B7igB9vbh7NRO7SCX/WKwwVOe1VNSstMjlDYEKgAbN56+vPPNTX&#10;NhcQ3tuLm8MtvKAZGg4MZ9KlubS0mcidDKEB2NnBI7ZxQBHZ6hFIptoXBKDgZxkVWk/tCB4la3EC&#10;TkbWfkAetRIljp8m9DvbPynOeK0Jp3vbWM26+dlgAC2Cp/pQAy6szPtia88tlHzNH0Y/5zWTb2TW&#10;N0ZHuCdrHt1q/aR3ElxNFNIkLW65CuM7zzxmie0tp7d5RI4mJztJ+XHFAiW8uVls4iCrLCcIVGTm&#10;oUurq/umSKJ225Mm48getR2s0dhKHSbbzlR/d6U+8ujFctcKjPIRlio4xQBBdW80kBlimXbnATox&#10;qK3DyKUm+f0JqZXmmthOqhYydoOc89KqXdtKACk27cATt4xQA4wxwuWBUBvfOKidt4PepgB5amRQ&#10;7Hg/4/Wq7kL8tAyB9wPSmnnFSsTtziq+WJ56UDFNJxmlNJQMaW54pfelpCSKACjAopKADPNFFJmg&#10;BTSYxS0HGKAEzR1pOBRn0oAWkHFKKQigBc0uW96bSYWgD0u0P+hwf9c1/lUuahtP+POH/rmv8ql/&#10;SmIXNBNJ6UZxQAoxTGBByKd0pOOaAEDZo601l5yKFcMfegB3bmop5BDGzMe1SEgdRVG9EV6DHHdK&#10;rKcMmOaTYGBe3BmfPbHFUJXwDk9a2LjTlXOJCaw7uOSOTY3JPTA61UGmKQ2Bd0hJ6Cp2OFzTYlKJ&#10;t7nk0khzx6V9Fhqap0/NnLJ3Y3OTR9aQA1JEsbSqJd3lk4OKuUraisMBpen+NWtSitoJ41tWyrIG&#10;POcVPpdrbXglilk2yEfJWTqJRuO2tiiLW4MBn8pvLUZ3dsVB1rQk8+2drCV8IXGfp61o614WuLLT&#10;U1a3KSWrKC6qclM8Zz6ZqVXStzdSuW5z/wBKcm50J2n5epA6UxMlwCQB3J7VKs0sMTwhiI5cFgON&#10;wByKJyuCRHcS5bIUKDzgdqls/mBXHJNU5iwbDdR1q7pA8y7VfTnFcVV3LSOohhVI0QDgDita1k+R&#10;VbkD1qjGOATU8DsZgoHFcMjRHQ2hDDNWX+W3eTjCjkmobBN5WMHg9Se1TatKlvZiAAlm7VgaGMJy&#10;8rMT1OTWpppM8m5z8qcY/DrWHyX2Ljjqfer1rMBIAWxnge5p3Iaub93qMVrAQu1pG+6D2965xV/j&#10;Y5Y8kmoZpHbUrjed2MIpp8sgCBQevXFDYlGxcgO3L9+3FaVrMZJY4ZF29+nasyF47W182YZfjYnq&#10;adBc4n86Q7ifwpXLsdJqV2I7UBXwT8oHtisy2eXzhKOgJ61Se9ku5WZxgL8qgVYt7hVTY4G0HOT2&#10;pNgkatrqaW6SoW3yFdyOy8gkcj86rfaF3DcyjOMHP+c1WnktmhRgDu7+nXinCW1BCKFZ24GRRc0S&#10;RotH57Ga6lVokGVjVj83+8e1NvLvNoGIwGH7pcdvX6enrVbzk80o20Rp/D03Ef3vb2qHUb0GfdIx&#10;dgMEe4/lSZrEpzkqSznrzz1qum6R9x6DpTGm+0SsxAAJ5FS+YFXI9KlaFsuWVoby4EI+4Pmkb+6o&#10;/wA4p14Hl1ISxFQiKyRLj7reo/DitGKOTTtMC4Cy3DZc559gKybmW3iv1VNxC5BwCTn/AOtQ2XBW&#10;ZXkjW1m8u3YiR3EZ8vpx2PrzWH4w1UqBawRJGiTtulxy5UYH6k/pXQF7ayu/PllBWNvOBz1JHA9/&#10;WuN1m6jvdNt33bn8wyOuOQf/ANVJI0kzGgjSZZbidzkK2AuOWxxWXJypLda2J7f7JYJJn/WMcYPp&#10;/wDrrHlIwfatonNMpsME0qAsdo706QfKCKYnBznpXTTepzSRNGFVGB6nGD6dc10fh6zKvc3CuGQI&#10;qKfqc/0/WsW2DXsa2cMJeVmyuK7Czs0tLBLOF97LyxUZ3uev+H4V9DhFqmjjquysUdRnW3s1Lx70&#10;eUdhgEA/kfmqO0E2pFRbbI5JCdpkYAD6npTtRvo4IjayK8kZOXUDgkHvUNlP9riZoI9m04RWOMnt&#10;9K8fMJc1dsulpENU0y+h2qmpRXDNnctuxAXnucVoWb2MO37daC8RR8u+QoAfU469OlR6voN9ZWG+&#10;TVbVrpSo+zW7bjg8nnoMcetV9MREiRNRhM0asSyByM/j1rzzUW7vNMjvxdrHDAwACpAuFXt09eav&#10;W/2y62xafbPctIMhFzgDvmqWpHRbmZHe1t7VEyFjiYjP1PfpVhNRd4JLu28x3bOQi4Lc88DtxQMp&#10;3dzq9tqAtXt1UoQHEYBz369quww281y8U/m+W+GYRkBvfBPHas3UL3V7faTpzQCbAUuhJJ/GrMUs&#10;qxQSPH+8dCkgYdDj/P50APvNO0TzonVTbLGTndPuL+mc/wAqsQ6sYzNd2MhGcqywccdcADtWYmn2&#10;Fx58FxHslJVlmSQ4A5zwfpV61kt7YQxWki74F+Up1OD1JHU80AVL3Xb1GVxp8hkc8PMCS34YzWjB&#10;DLqdtbubw2TMu6Qlc49gB361Vm1W6lja4azuZxHy0smdoGcdasWiXd1p6SyPHALliEKnOwA45HWk&#10;BBHpVra6m0sk8l5bop2M5MbBscHr2b+VXvtllbW2bi0tJHY4E0sIdunYn6VV1XRrfyYBa6vNdXJZ&#10;hOWTbGB229/51at5YrUKRbwMiKBsm+dVIHXnnrzQBnWV9p0Nyq2dpmRuypzj+Z6GtZoNUv53+yPa&#10;xQImS87dD9O9Z13r1g18L+UKblRhXijxge2MetWLS9l1G0R9PRGllJCxyHGMHnOD+P40ARaUNQae&#10;WW9lcqvygYG1vf27VbuNJ0M2ckckBjmf5jcPKcrz2HTB6VQu7HW4NWt7S9vVSKQAySWuGEfb/CtG&#10;WwsLly9+ksxRdq+VJ5YP1yDQMr2t7py3EFrbXO6SJNiEYGQMnnAGT15pt9qGpyLNMmnSzLESXmfo&#10;AOp9xVRdN0bT7s3TXZDBsojSA7fbitZpbm7S3hsYJ7tZ/wDVxxngZGf5UAUbSW7ubDzpmRDPuEfl&#10;nDIRxkj9RVK+8PtMVZNR84/xuVbge2TU0L6ncaq2ntbJbPEhZkkJBIAzgH1OeKuDSra7WSa41O4h&#10;yMLDEme3BzQIqJF9ktI4Vm817cc+61auNUu5lSJ47i8wBtVVJUD+XSqFrpslg5nmmUgptK/kc/59&#10;K0ra+l023lSOWRAn3jGeSvagB0el+ILiVQthHb+byGlYZwAe35cVU1nQruwtXWTUTJcAZESqQjeu&#10;D6g+1LFqc73MB8yaCSWQKHdjuwSBn6fjVsW7yagIL6fkTeXNLvJwA3JH5UDMyyltbaS2gJjuIbhB&#10;I0Uw3bJB95T7ZGR9aLufSba/FztjgnVcBYAVx+A9qfqGlW41yebT/lg3h4d2cDpkdM1fe4sodPkh&#10;mtbRkfO6aRPnORjg0CM63v0uoX+zRkBR8qsMbv8AJpuoW+tQJD5vlqLhScQkMV+tMhvrNfLsrVJJ&#10;ducKikn1NW5zqsm7+zoFlUDIb0zQMfZ29rcJEdYt3k2Jgoj7ctx1x2qrALPTJLrY0SxTuQiSAMY1&#10;B4weuap6fcam9232xX8ogqQRgA+v+fWtK+03SZdMjSG2khu1OWnMmc+vB+tAD5NWdrDbHLJNAzf6&#10;pDke+RWTJr0y3KQCw8vn5lOckfStg6okk0WGhSZMIDEMFsdz2z+VQXV5cZmuPsUs7IuXmIJCj1zQ&#10;gJn02K/t5ZJNQlgO393GF4OR39vWoLOO3t7ABkK3Ac738w4I9Mdv8+tMtp57mHbIqp5yMYZF9uCP&#10;8+tLd6THBcW8sd619ExBnVgU98Aj8qBEV5Dp6srmFFxyu1ev4UQXluzLAiFEblG9DWnFNHaXQe2j&#10;XaB8gl+cqKy7mS1juWICncd2AMBT6UDNFoZdQXZHcpbrkh9y559v896p2Vs4WQXUkhnBwqbvlK9x&#10;RbXwlzKpKkYEg9vWlvrG9e1+0x3aMGkI8pThgOlAia9js3swDBHG0bZ3qMEn/P8AKqK39tBckodh&#10;c5O0d60YYYYli25mQ43rKQ3zfl/nFUNWSxe6M7RJCGGTGhwOPagAumuS8jwRb0VMmU4J9f0pIg8l&#10;mkks+/zcgqOGU9v6062v7eSNooz8wXG0HAIqtcLexlGZRFHMcKeuKAEvrC2BWSBnEeBkOcnNTWl0&#10;sSmKOTcduMMeabPapIQk0m5Vx80ZxnpVD7IIpDlyQOh6E0ATm5aBG2wt5ef4hx9KlnS4wqOVhyeG&#10;wMAGj7RugkU4depwen4VX8+SQBFU577qBFZopVnId92D97PWrD7SmcDPXNJJGWPL4PvVcgqSd2aC&#10;gdh0FRE089M0wnPFACc0hpTmmjPegYUUUdKAEyc0YoPSkBNACmkJxRS8d6AEBo+tJQDmgQGjpRRQ&#10;MM5paSjNAAaTj0pwpOKBHpFp/wAecJ/6Zr/Kpc1Daf8AHnD/ANc1/lU1MAPpRn0o7UmaBhmjORSc&#10;0E0wFxTHUZyBzTu9Ln3pAVnn8tDuPIrmLydpLppFOD2Irc1d1WLaDyetc6VaWQIOrkDPpWMnqM1U&#10;mM0Cvnk8c1WnKI5k4LRghT156VYfy7eHauMIOKznfe+3PU5rqwdNzqGdR2RWZsAsetQk5zU14yhw&#10;idFFV+9fSX0OWw4EDrW1bw2l1pLISsbxZZm7+uar6AtmdWhN8geHnK+pxxUmv2UGnXxFpNuhlBIQ&#10;nlfb6e9cdSd58haWlzKDbsYHXgVp3unmzSO7tJC8eAcjqD61Y8OaBHrrXSvcCFoowUHHzMf6D+tV&#10;rlr/AEkzaXcpt7YPp6g+h/rUymnLlTHbS5Y0mxPiS9likkC3LoPLGccjqaj1B9V0uOTQ72R0hJBK&#10;BsqRngj24p8uh6jY2cOrWZdo1UMXjPzI3r9KrXupNq8k95qMpeaOEKgHGTn/AOvUr3pabD6FLA8x&#10;pI1Cqr5RSc5Hbin32oPfu09wqmZiMsowAoGAAKgWUhcjv+YqJ2XZ3Dd/SqYrEUrl3JJyT3q/oR26&#10;h/wE4rNJ5rQ0ggXoP+ya557GmyOvhkBYAng1ZgBMwK+tZsThyB/KtOW9hjt0SEfMQcnvmuGSGmbM&#10;V/5MRdNq44H4VQvb6S7l3Fs9hWO127gRrkk+lXrKI7Qztyef8/lWTiaJ3LNtE8jBVzg9TVxoVS5U&#10;RPlVIBY0KVhh3DuM4piylrSW5fGVUtn6CoZaRS3kiR+csSRmm2sim7UuxwDnHXNVjceXAqZ524xm&#10;khnETCU9u/vVqLM20bNw3mNvYcrwOeFHpRDNbpkzli2MIqnqfeqcmp2flAJJnapYk5yT/k1DpcqX&#10;FwJZCGVCMbjjk5/x/WjkfYLm7FFtVcdKZLKEkCD5mJAABplxfwWyZEqn5jjP1P8AhVGyvrRrxZZr&#10;qNepO/juatUZvoHMjoobWFI9z4cA9zim5jtFDkKJGbABHSs+413TFhYJdq+RyVB5xWb/AMJHp5OZ&#10;ZpWyc4SPJz+JH+TVxwlaW0R+0iuptzXrO2BCBzzyOtZ01y7sQRzjBqjJ4rsgVjS3laIDOGwOf84q&#10;pP4jWeTdHbFR6ZraOXYiX2RqvBdTZjU9hgVpaZEZrhQUysXzN6eoH54rk18Qz7DiCNQOpzTY/E2o&#10;wRNFEY4w5+YgZLfjWqynEMbxdNHf3V+s7vEkmJh8qYGQvvWXd77R5kWQyzOoZpBwFB7Z7f8A1645&#10;tbvWIkWfy2B7dehpsmq3krMXun+br7itFktV7tC+vRWyNe7Mh8zLoWQ4b0B9P5CseO2kSaGBhkMO&#10;ucgk8DP55qB7m4lbc8rPu9TS7nI5ckkDjNbrJH1kTLHX2RHrkIM5gtY3kjUhQR6Dv+JDH8RWS+n3&#10;txINkBAPPzELz+JrZGMEseeuc1JBcWcDb5nRj2BcCt1lNKK1kc8sVOT0Rgf2FfO/AhRf9uZf8atQ&#10;+FmwXudQgVF6mEFyfbtWpPfafLtAmiRs9Q3QURX2nNGFV5ZW5OyNMc9uT/nitI5fho63Idao+hPb&#10;W9rZW/k2ETEuAJJn++3+A9qfLcRWlutvC4a5PLlW/wBWPT61VlvpI42CKLeMA7jnLEf59KoWTx3D&#10;SPHuwG/i69MV188I+5HYzUW9WWhqJsIp7aWVFW5+ZxsBO3oBUNhdwzSMlvCyRoPvkcZ9KspPb2U8&#10;khWFpnUAGUZ2/SqMF1apOYockMxJCjjOK+YxUlKq2jrgtCxc22vG1+0eXFFDjcv7xN35ZzVfTheK&#10;JBeZO/oWbJq9b6dquobntbdVhx/rpGAGPxqnYtcyyO9zlVVcAEdTmuYotSWulJpyW4tlWXO57l3J&#10;fPoB2HtT7S6RMLay7vJUAFTyPxqeK00pbOVmgknnkQjdI+FjPqAPzqrbmK0txbRSK77i2QQSe3X0&#10;4pAJeXmp+W109jOkHA82YHBJ9KZBPJd2bvIpQo+c7eoGP/r1Nc67NKfKkE1wVA2qx46dvwqrY6rJ&#10;qVxJC0IRdpxgk+2KALYs7WeRluYmkjZV2hZNvPuf89aXToLSyjeMTxNLM4OSRu4HQe3NSWtnbXyx&#10;tezzRxICGWIDcx6Y5/Go10mys9TkvIxm3wRHHMcsPlAJJ9jQMlvtYliH2WV7iVFUYiUfKAOlZtlr&#10;f2u9Ft9n8pGBG7OTkdK2Rrb6dEAsuxWx8wUEn8ayo9VS4vFhtLJnmmboQAWJPWgC+dMWeynmn1kR&#10;SsreTbQglsjOA3pmmWNtHbWIV4yZyx3neWVl4wOe4q3ZaTLq16qHU7bTrUD95JOQGX/dHc1Uk02O&#10;11+5jbUpb61jjxDcJwGkIGOP7oyR+FIB+qTaRPEsclpZ2yqckQx/Mfb171Fp89uxP2SFhF0JCYXO&#10;P58VfgurO0gJlsrV5nyDNMM8YrNttRsrCBrOKdjG7hyijdyOh9qALN1aeIotOkvvIgghGCArqzsD&#10;jkD8afaxeZYxpdTvMJlzKMFWTn7uT7YpRFql6+zT7EzhQGL7gFXPQZPHaqlj9vuLq6ju5hE9oSDG&#10;VyHYNjAPr3oAkv8ASNIlaNoIzaCHJdjJuMn1z07/AP1qvWd+lsN9jdfNF837puR14H+e1QNpOlzQ&#10;TG4FzJcvnYQ3yRnsfeoLSzt9MhiV5VEi7lycAvuxgH1xjj60DILzW7gILkWE3lM3+umGMt6f5NXb&#10;S2mvoYkubhbRpsP5yfMFU9OAf60+91rKraXEU9zgArGq557VSsNTm1GRytmIoISA7bxkE9OPqO1A&#10;huqeHwl4v2XUHuY9oDvIpXDc5wPpU7I0YhLuH4Ebnt7H8/50l/o+ozWjXC6vbjcSUgDEN9OB/nNV&#10;dK0u7tIpku5FZJVOBkkg9M/59KYE99qEcTKrQyTvEMgKv3fxPTp+lLY3NxfRm7+zlbcvtEm8E78Z&#10;wfwqxFqb2ljJvkWPkiQ45J6f1/Ws+LUraImzsrWVyzDC42gseBSGJqWk6wsCumoW9wZeSkMpBUEd&#10;wQMdKs6NBLZxRrfRxXAjbcI35B56Gp47K/1CdYbeWK2wCZDNldpHXt1HpVC3s7wXVz9puHaSBh5L&#10;K37uQbuR9CDkUAWrvULODVhqSiG2uI/lRbcYC/X88UyHUFuo5jAWyOdpGM1beKw+xXMJsofNnBBn&#10;bqM/yPesxZbCzRY0lVmQEDucE55oAdfwa1aJB9pt1t0mfYCCHI6ensc/nVq3toJJEh1MmVIXI8yI&#10;48wdj9CKY8mozyBbO2e6Kru3dgOnJ7VmwX1492PNjKruMckQUgp0Gfw5oA0EtLKz1G5ngwlvINqR&#10;ykMU98/UVPFq0kdlKiTs8Bz5ixnO7tVW50e0nt5GM0xupGymfuLzUyLFBb28arFHLEu0upwX6cn9&#10;PzNAGZcaxJbYiWzMXUrv4yOlX40GpIki3ZtkKliNucn0FP1DUFfa10hnljX5Plz/AJ/+vVGz1qO4&#10;uBEsBjVgQp9DQBPpliIWn+1BpJQcQyByB36j3q5cTRSae1rKkaqWDhto3fnVW70u6/s83K6lGzbu&#10;LccMRk/5/Cpkgtkt4dgYtt/fJIdw3D09qAM5L2zt32oCxYAOdvQd+avIZDD5ELqGKjy3boRmo9Uh&#10;s3nWcxxx8cov86jhuoyRHHwyDKZ6N6igB76bJZ6nFFe3TSQNyzW7dPz/AMKnkis3kf7RbrNwyqxO&#10;OPX602aG61FB9nkjARcne2CPas2yN7JK7zBtwOCGGARQIatvaWMpcMSynjnn8qnklNxb5h/enOBz&#10;yvPpU1zbWcljtSFVlD5L55Iyapo8FseoBbGcn8KAGxCdrn7O7rER03dM014o5NzFmDEcAdKJ3KyH&#10;YpZgM7vwqASMRg0AIoERJJ/CnvLnB646Go5UUpkHnvTFwoxnNAyTzCTmmSDK5DfhSM2DTC1AAOBg&#10;00007s0vbmgYZprE0tBOaAEHSikOaXNACZozRRQAlFB4pOTQIWkJxR0oNAwzmijOKTOaAFPSm5Ap&#10;1NI5oAdmkx70cCjI9KAPSLX/AI84f+ua/wAqlzUVqf8AQ4f+ua/yqTPamIPwpDS0lMYtFJmjNIBf&#10;xpkkgRSxNKTWdqlzsTYDzUydkBmX05mkJJOBUdjEGl8wj7vSonbJJPNaFogjgHr1Nc7ZVitqD4Kx&#10;gZzyfpVGMZbJ7mrsiNdXMhQZ2jaPwqn9zjFezl1uVmFRalSYkytn1qOrdxEHIZTVfy2B6V66MBFY&#10;qcg4I71LLcSXUitKS7ABR/SmeU3enLGR3xScUwNm90bU/DkdtfRvuV1G9kPCMf4T/LNRr9o8T6go&#10;3EMkYVQef88mpU1uVtPa1nzICNvJ6iqGnSyafdLcwzMjpyCPWuRUqjTbWpTaNBdV1jw3FcaROhCy&#10;KQFfkc91NZN5Zi3gtpA+9pl3YA6f5zWnrmsz680LXKoDCDtCj1xn+VZioFAA6CtKdCVry0YOS6FI&#10;tgHio3yRxWiIkyTgflTlRQcbR+VbewuLnSMjYx7E1b0+ORbxSUYAA9q0FUHoPypwB9DUvCp9Rup5&#10;FqC4Mbjjv1qd7hDk7qodOWIH1NMeVFJBkUfjULBU+rJ52X4ruCOQNIWwP7oq+mvWaZDRSuMYABwa&#10;5z7TD3cU1rqEEYZjx6Yq1gsP1Y+eZ1Fx4oaVAIrUIMY5bOP8iqz+Irg2slsI0CuME9+tc6b6IHhS&#10;QKP7RA5EZyfeq+rYRdB89Q1jqEsh549KQ3ExQbnyFHSsj+0JATtjUD60f2hcEYAXr2FWlho6JE2n&#10;1NjzCRg/l7UzzHUkI5APUDvWT9ru2O0McnsBzTZJrndteRwfTpTVWitkHLLua25wOScetLkDlzjH&#10;qaxporiNQ0hcKemTUiabcSWhulwyAZODkj/OKf1uC2Qez8zT86EKMyoCe24ZFMa9thj96vA7DrWb&#10;FaGa2eZG5j6rjn61AGOTR9da2QezRqm+tBn5nb/dWmf2pCDgRuc+tZrZRqcGCsshQEZ5B6H2qXjK&#10;nQapxLx1UDpD9ctUbapIeiItaOu3Hh2eyt20mBoLjdmRMHBBHTJPY/zqKbU9Om0MWpsFS7VQBMgA&#10;5B6+vIzWP1usyvZxKf8Aac45ATj/AGc0G8v5V3JvZchcqnGfTNaFj4i+yaLLpk1mkyuGAc8EZH+J&#10;qjp2rXOnI0cQDRuwYo3QkVLr13fUajEjjmvpd2x5CV+8B2qEzSFvnkYnv81KtzNHO8iYUuclccet&#10;NlDzATKpJP3gBS56nVjshGGTnJ55Ge9NKrjk1LFDLcRFQDuU8A+nemNE6kqRg1F2LYbgdKuWs7Qr&#10;5asUy2dwPOfSm2lk1yxJ4Qda1PLtodu9IlA5yx5raEb6ktlXUHkvY1ESyOEHJPf8e9O0UlRKpGCc&#10;cYqyb6NiEhG4fTCio57iYo5jy0pGFx2oqS5U2C10NKI2URLXNlFcSlvvyucKMdMfnWeZbGK8ldGR&#10;HlbmNOi5PT27VcS1tbuSI3W/YuNyp95vb27VCbC1tNQW6iCxopOyJ+QPrn2rwG7vU3WxM0t4XW3t&#10;LS4uBgH92jMBnoMD6Gs+e51OPUEt57V4vmBKGMghTWqmoy2MQSGd0EpGAnG41T1G6u4JE+0Wk0TT&#10;DcjTA5bsevvSAuW9pps7mS/nuDHnCwwLy31J6CqtvaW9jczSDBSTiIueUGRg59cZFWYNPF6siS36&#10;2SxLlgwzuPoMd6ivNItbbWkVLtr20j2l5GBQtx0APNIC9Hr1xYQiCKVowBkCNBls/qay01SGK6W3&#10;EPlBvvFuDyf8a1rDVP7JE5WOIvJjbLIuWTHp+dZt7qlpJdtczETTHDFtvI9OKBl63tTK7wfaPs25&#10;8iXbnaCcnis680U7ovLvnmYu3mNIpAx2IHvzWhDKJJEkjOBNHx7f5zUd5pN8ulvdS6rGtyGytqnU&#10;jI7j2OefegC3DPFYzrJHDGFRflSQblT8/SqF9q1pPdrdzS+dMoARkXkY9KfY2yx2AFwXd3J85WOR&#10;7Y9OODVnVbrTLi0W1+x2lpEjBv3Yw2cHv19aAKsUlzeqotYj58jDYJONwPQg/jmotU0/W7IQRzvE&#10;xlYlhbtkoOMA0W99b3OyG2mLiGMBQc/Ko44p8sOs/wBnyX0OnbYEyTIx5IHUgdx/9egC9BBZCYJd&#10;xm7hjGI8nbu5xz+A5qveR6fbaqt9EI7IKoCRhht6YPB9f6VUsWnns99y5DOWATbtK8DkfWpL3QtJ&#10;lsFFtLdm4Lgl5MED1AH60gJotSWC2MtrJLJCflAiJy3OMe9VL2+1O1eFJLF7NZ87DMvJIPPFT6Zb&#10;jST5UU291beA2AVP0pmo+IVkl3ztLcSRkjBHCUAXZrCS4dbe4vGt2iPzvDyHOMcVkT+F9140kN6T&#10;Hwys6/Pn88Vfs7m4vbdrkW7JECI1k6gNgnB98YNRarpGoLZpIuqLNKxGYEyu0Ec5PTg4oGaqapJp&#10;8blZREMYeTHSsR9b0+GSQQRtLLM2W2Lt3En1PvV+ztIrWzjt3UsGQb1c7gHx834cVWu49MZo/tBj&#10;UxZ+QHGCeTwOaALlvBqGqrCll5aSyct5hwBgdPrWXdWesw6qYjMJxEwO9HxH6/5+lWrbUYJpHjtm&#10;JA65GM/5zU17Z+IYtJfUDZLFbLjncCcE8ED8RQBJG4ttRjuHijkUkNhxldy84I9CB+lQ67qdpe6o&#10;L688qKVSNohGApAGOB3FVrCS7ubSZLoOr7vMiZhjHoP0/WrUYsDBJJLZRyvOOHc/c4A4oERRamt8&#10;7TKHbzM/PIpw574/Sm6rZ+IbOzju5IoljkIAETBmweh47YqOOSzsIPs6T5VHLKhOcHjPSrcs93Io&#10;FraSXZK7iyDcB9fzoGQWMRmtWh1BZJYt45HDMM5/CpTZ2Vvqcd/aRi3WIf6piGDdeufUGskaxfjV&#10;RBNBsCPh49p3VtHT7B4ZZ5y7zH/Vo3K4xgf40AJBfqZpGtbhQzAlxG3rzisy71e4gj877I4EnV3B&#10;AP8AjV6xjjsdMFtKsJk3+Z5+ArY9PpUmo6uXtYra7dpYVwI12ggkdPxoAp6dMdUgCvK0B3YLr2Gf&#10;8ipJNGt4dWheKQ3lon+s8wncTjt7dDVNdX3SlIbdgkfLZwCo7nFaS2E19G8g1SO3j2ZQMOvHXPp/&#10;jQBNb3X2Zi8SR8A4DruKjt+PvWWbvT7eRzHGHZmLHavf2p+l2/l2zPOrLchupbIKYx07VeupLWXS&#10;vsbwRRgfNvxgkj3pAV0lmu42ESiKYNtZJeNtU3jvE1GOC5kZo2ILPFyBUv8AatokyB5Cx2hS+OOM&#10;Ac1Lci+eXFrCjgDJJbH5CmBfg+yhmFzbpcAAhMjHPr/n1rGMNvbvy4yrcDPWp9NknuEkmllG5SFM&#10;eMcetTXGn2hsG8pHF1v3B88Y9MUDIoZV3LNG2Y3OCfRv/r1UuHvkV5lh2oDjdT4Eit1ZHbCyccnv&#10;ViOUi1cMGkMfIH94HpQIhWNmtYnmmEiuMkAbSDnoarXtnArq8JZVYc7u5FDTXKTJA8Xlb/u7x0qa&#10;W386QRzO6hCc7e9AFZJFVBHuGQMVBLIAxwKQ2xhkb5wdp4NMds9KAGl2YcmmbW3daXd2oJNAC9BS&#10;E03mloGJmkOfWgmgmgA60lJk5xQQc0CF/WkzRignFAwpKN2aWgBKaWxTwKNgNADQ2aUDPekKFelA&#10;NAAVFN6U8nIptABRR0ozmgAPrSfhS0mfegD0e1P+iQ/9c1/lUuRmoLT/AI9If+ua/wAqlzVAO4o7&#10;0meKKQBRR25pDxQA2SQIpJrnr2cyykk/hWjqVxsQoDyetYbnJyawm9SkLCN1wq+vtWhcSiG3Zvb8&#10;6q2Ee92f04p123mTpCDwPmb+lZsZc0jdAyPtyx5JIqvqdkDK1xbphW5K+ldPpV1ZJEqMoBIwSeaN&#10;WksvKHlBGYnsK2oV5UpXRLSaOEbIOKbkZ5I4rdtPCs2uX0knmC3iHVupb6CsTWtIudJm2OrPH2kA&#10;+X/61e5DHU5adTndNjd8Y6sPzoaaJR/rFP0rOyaXtW/t2yeQuG5jHc/lQt3FkBt2D1ql+NJS9vIO&#10;RFw3ijjaT+NN+2EdEH41VINKOeKXtpj5EWPtknbaPwpDdznjcB+AqHGDSnB+tHtJdwsh7XE+eZG/&#10;A03zHPVyfxqx58JsTA1uvmZz5neq4U+lLnkx6AMnvTTz9akAIpCjdcUXYhg680EEGpCpI9DSqnG1&#10;/wA89KQxm3cuQKtWv2WWF45cJJ/C5qFU8ts7gR3FP8u3zndj2oEJDIkbMGQMp6E9qUOIJ98fIpw+&#10;zDHBJpfNtxn5N31FPQQxpSZRLGMMOc+9LNM9wQzLz6jvT/tUPQRCkFz0KoOKLxXULMd9ola2MDoG&#10;U8AkciiCS8hRkidlRuoB4qM3bnoBj0xT3kkMe8OAT2HajmgGpEIrhCdqkZ9KWS3ZyGVcEj5ge1L5&#10;0jrzIfTrViO0Elp573BDc4Hapc0MreTuQKxAI70sUSbSjOpBqL9aXHcGnzIROIrNDy5JHNBe1DAC&#10;MtUGBQhwR6jpT9pYC20sMeP9HIz6ih7xV6Qrx29KgkmMwCsee1R7ju+Y9e9HtGFiwb5ieIY/xGaa&#10;L2Vc7VRc88KBUHINKFOcetHMwJjfXGc+YR+FRNJIz5diSe9JjmlKkrkUrgOUsCQCQD70ojGc9T60&#10;L0B7jinA0cwEyHoO1TSTNBE0qqCwxgHvmq8ePxq8ky2sBnkjLIpAyB0PaoqTtEaRcsbb+0LeLz7w&#10;Wild7ttyT7ACo9Q0WzaeMWF1NPgfvXlHDemPai1km1OAC3QLI77VDHjr1pNQ0nUba1WV7+GZ2bDQ&#10;wn7mR14ryXubGjZ3p0u6NzbLGmVZNhXcFB7fpVXUtdbUthuLhrjyslPl4TOP54pNOjjhjiF1H56o&#10;csrHO41a1G9tX082KxW9pbbg+xPvHGcZPpyeKQilZRXV+8UdmFM0nCqzYH5/hTtX0rVNPSESXcMr&#10;uxDRQvkpx3/M1DBJbCFvsrZSPrgnknrT5n1ZNON9FYEWwxmVhkY4HTvyRQM0bRLS3nhM8TXcCj5l&#10;c7Sxx7e/6VBrB068ePdbw2UUOcJG+M5x/wDXqGwWaayWa4lz5rHAXgpjin6joOi/ZWS0nu5pxjEr&#10;42++Rj60CIkliWKJraQNHC4GQeB2x+tWMajd3BW0gTavWZz8vTNU7WwSztWiSUuz84PrVh7oxRxq&#10;qysZQMJHk84oGRWgvXup1u5MeSMKgXCvzj/69aK2ehG3ZrmymuLmTO799tVfTFZf2+7+1R2htjFK&#10;5G0S8Eg4wa04rC2v2Zbq9e2VBnCD7x6H+lIDLs9OtNOlDCYGZl27WYDOccYq9cX1xLJFarHPckDC&#10;Qxgn16D8Khk0yzt9bE9tulsx1jm6k455/IirdtqD6c7SQzBBjHmEA4/PjPv7mgDPhnvrm/a0+ymJ&#10;4iTIjnDgD1Htya0ItLsbxTJd6rPAuDtiRc4P19xms651i3M7TgtLM5+Z+pJPXmrcNvfXTJDaxYuG&#10;ODHMNu31HNAFfS7NLeK4E8JeZiPJcMcqAeQR7itK51c/YFs5WiSNQw+6AxBGCM+nNZupaXqdhqEN&#10;tc3QnR8GRrdvugk5H1FaOnvb21ylxc2kd20QJTeOAfXB4oAz7e+hBFrZrIwDcqgJ6d8VowWGp6hv&#10;+wmFFQDzJJmwFqnO9tBrEmpKUtHfooIC8jB496UXv+jF4MyqDjanU+1AFSzS8eS4a4mkE1u4CKB8&#10;knOGwfYHIrQitdKkjuBNYCSadSBJu6HjBH6/nWdquq6lYrEx0826yj5WkXqe/wDSrmkeRq0Vu2ot&#10;JBHk+a0Yw3fGKBjbf7NpWn/ZftYZQ/mbSwyGx+fSn3WoSxtHEqSzsRhETJA/D/Peo73RdPi1eGfT&#10;N0ltHgyJONxYg9PoRVuK6+xF2gITbyAQDgdR+X9KBGDN4iuBdCGS1WJUfDKc7hzz1rWW3tprowTh&#10;jC7b8IcHHfH4/wA6qT6xarIZf9ZLIclsZJPuafbXsV3CblF2tbvhl9VP+f0oGX7qw0yPVLK80uDy&#10;Y7cAyJL84kYd+adHfhL2V7WQQtJksIj0B5xUEujwXdpPPcapLG3PkxJ0zjg49Kq6TZraWTieMfaN&#10;+RKp6r3Bz+dADZ9ZUKJRbzOWI3SODhjz3796kie4ng2SHyHZA6MpyCjdD/MVav8AVBJafZryVREQ&#10;AUPAO3/IrMOrWahREjlU4JHRR/gKAJtR0FLaeDyr036FgZ1YkYx71pxTQWV4z2ke2PpGjnOOAPrV&#10;dNN1LUJGFlJDHGq5ZmPPP/6v1qjpdvIVu3vppUuYD+7UnKvz8woAdeXlh9vlu5WVZpBhwo/Om2l8&#10;tzFKtuCZI1yocdauGy0+S2mDWqmaTIZ89M9xVGOGx01lkM67wuM5zx9KAC9h1aC1iuHlTY5GUj5Y&#10;DHWrkUNsVhE+bqBSG/eDBI9DimyPLIUW2tnuXcfKF7fX0qpBNezalJaPEsDxA7omHPuM/jQBJqlh&#10;Zy3gniUW8LAAoDxn15qSCaLb5MMgZlHY81N/ZtheRSmeedWbGwKeOnXFZNlp01lL5rSgEZBA7igC&#10;55l0YZbuK2cJCMSseOD7VMbeRkjWSTarruDoc8VJLevDbOnmkRSjDAfxVRhvi8iQRRF23YT6UDI9&#10;T0gLdRm1naWIr8xYYwe/4VIgIhUAkyQjBHXcKui1uL1jEk6wIASdw54HIrJMc8VwGJ+eI4Yg8HHe&#10;gRYvrhZVWaQ5J+6cdPb/AD6VDFcGaT5IzhBliTyBVmN/JmRsDax3J6Z5/wAarztHBcGcEAsTkA80&#10;AQXUbMWdXznnFUApHWr81wsv3AR9aoSbwaAFOBTSwoGSOaMCgAJpoJzS5HQU1mxQApHPWjPNIDmk&#10;70AKzYpA2TS4FJxQApo7UmaKADgdKTdS4zSYFACgmpVwRmoAaehxQMew4qI8GpGbNRmgBM8UUnSj&#10;NACmm0uaSmAvaj8aTpRkUgPRbX/j0h/3F/lUtQ23NpD/ANc1/lUnTtTAfRmm59aM80AO602Q7VJJ&#10;6etOqveyBIGz3Heob0AxL2UyTOc5561Rdse4qaU5PvUGN7BR3Nc+5ZfswIrbcepGaigJkkaU/wAZ&#10;4+lPu2McKxKMFjtx7U6BNqikBaQ+lSg7upzUSDmpVFAFy2u5rc/unZcdcHrU1xqMt5bvBPteNxgh&#10;lzmqI4petF7COfvfD8qOz2xDJnIU9RWa1nOjFXiZT7iu1FDFdpyoY+9dtPFyirMhwucU1u69VNMM&#10;ddPdQrJ1A5rFvtOltx5igmM13U8RGW5m4tFDGD1pNvNHIPpRg1vckdwOvNGRTcnGKBTuA8Px0pDI&#10;fpSUho5gsOEhoLt1yeKZ0pe3FLmAN5NLuJpOo4pOanmGOzRz1pKXpxzS5mAc9RQee/NLjmmkc5pX&#10;EKPc0v3TScEZ70oKsvPUUrjAnHJp24ge1NVhjBFKGHK4wD70riHc7dwpVLSIRnkUxG2N6g9acW2S&#10;ZHFFwFQdiOtKuc7T0PemybtwI79DR8zAkA471akIcRg/TtTW+Uhgeadjcu4fjUi27up6cdPenzIR&#10;AxHUfhSthgG9akES7GDuqkdMninW6CUvFkHHIPr2pe0Q7EZyRn8KASOlPaNoY8ldwbhTTF83oEPz&#10;etHtIiswXnmlyTkCrcNkzx437WbvjpR9it4SDNMT77sYrN10h8rKsas5Yc8DNPAz2Oc4wB1q7E0C&#10;w+fEMhRyR6+lLIuoHTmv008pbI2DKeQTnFT9YKUBLCza5uBG0qQq2fnkOAMDP9DWhO9vBYSWLujQ&#10;M+ZG6GQjp74qpZRPJbobiYKspJJA5Rc4q9faR4fEDx2sl3NKV+WWR+B05I47ZrnqVXJlpWKttJD5&#10;TfZsMqHovrQ39ptYNeQWRS2QfNIw9CBwO/UUljapYxsFZmzgtn17VNd68JF8mWeSTaCBGDwPXjp2&#10;rMBLFJprPzbiVf3jFQqjBTHf9asT6Ro32WeKM3MsmB5czP8ALnqTtx+HeqNldm6LqkZSMcb88A1s&#10;L4au7rTvtc+sW1nC5GxTy5/Dj/JpDMmxs1slcK+4sORnIq3da+06+VNPJLs4EeflH4dBVTS7GSAS&#10;Pc7hKy4Qbs457/hmtuDWPsVsYobe1VuQ0kiBmbPrQBjWt816xSKBliA+9nOPTPpWgvh+4urZriXW&#10;IYImGUjycn2NZ8F7Y2SeRFKP3hGQpzn0z+dWHGpO2LSzM3Tc38K57GgCnpVjcx3PmzEY2kbS3JP+&#10;RWtY3r2AaSJgjISpLAHg896yr1tQsb9bd5FfARiYuRzyQfer48p7h0ljDJIoLKTjOOtAEF9rVtPO&#10;Jrmdp5lG0McHAHP4d6ktXuL5IjbxmKSUjYH4Bz0/CrGpG0urEWws4LaFW3gxphj17/jUKXaMkVuj&#10;qzRIEXB5CjpQAaro9/p8AMtwHlyP3KnJwe+am00QWrxvPbJcxqctFOu4HjnIPvzVWZ9QaOaS302a&#10;QRgkyFTgAd/yqjpOp3F9dNHMi7duVKg9fekBs6m1lfJAGgjt0g5+UgFiePTp0qI6j9snaQTCaQAb&#10;nHftmnf2VphtnkmkeeZ1OFycIecfzH5VXsrU2dr5bMrPv3FsYP0+negBk9xqkVk97HpjC3jHzPIp&#10;x9f8+tQaTdz6jHMlydpPRlXAwewrWudXc26wXEzOhXHl7eoHtVG2u/td01va2rnZlpCSPkA6nAHS&#10;gCxq2haO9sI9NlneffuMkp7cgjHHtT1YRW9uqxwxyxIF3xjG/GcNj15p9vod3qDO41OKytozgkrl&#10;s/p6/pWPY2bQ31wLt2kkiJEMgPBOcHj3FAGhe62jgRXc0kzR/MqEZwe+PSorG/N+zPHbOkCnb5hP&#10;Gew9uM1pW2rpZWphW2gZ2JJmdcnHp/Osi3nsbCF0jkxk5I65INAFqXR76exmm/tWNCqM6Qr9446A&#10;/WqukWjW1r5kyOJXbkE5GMcfjVh5p5FjksrY3LSjI2nGB6/rVGSXWE1W3sLzbaeft+bbkbT0Oc80&#10;DNq8lhubAWc0UKw4GdqhcEHqMYrPtZtJtGEFuyKX4JyTn6mrqabZT3GNQQyFFKERsQCc/r+dZk3h&#10;6N76SWOVoYGbKJ1K/iaALaJd+W1paqryxkKgkPBBPH+faqOradq9jdW8d1L5vnDJSFuF5Gf59a0J&#10;JTDcJcxSZA/duT/47+v86ZPPeZdbWylnZRkvjj86AJoVtIbhDcWy3cUbZVZRnPpmoNUt7G6vpbwx&#10;C1SQYMSv8pwP64qHTPtWqW1xe7oVigKq0WcOMnGR6/8A1qtz6To02jzPJNcG+YNsXPyq3OOPSgCC&#10;C7ibeIW3qo2nacnFV7+4v7WBbj7E0UMj7Q79z2xUOnaa9hJ5kkwORggdMVrX+olrMQ3khMSABU6j&#10;j29eKAIo7YukUd5OJElCvvhOOD6e/wDjVXWPD9mbqL+zbhmTb+8Mhzk/5/lSW1+11ceRaWrykDPH&#10;GAOvFaEem3GpSER3y28W3j5ck5oAZYGTSo0WOXdIiHD/ANP1qrc6nELx5WVpJTwzY9OOtQ2VlOry&#10;PMzrcW7gKScpIM4YflyK1w6tZvavHGUbOcigChbzzXEHneS0UTlhG45zUWoaVexWEN5JdrMzNgwj&#10;+EfnT0uYLG1+zCb5FbcFzmpczXUcf2OIzMxwF7+v9KAEtEWFyiEtGMNGJBkgehovmT7VHeIoiZDg&#10;bT6dDWbfS6jaXZhmURSo2cAZB+h9K1baC0uykt3GT8mRgkfhigCNtQSe4JV2LOck+/eoLiG9aB7h&#10;bciKPgv6ipLMCymmtztZJPlG4dPT+dS/acQvEXYqBh0U9RQMy7ctIWhckYGUb0ParAEDhjNCryH5&#10;WJ9cdapz3iIqlIyCRwSaBcmcLLgqyjawHf3oENaNYhgnOKhYjHrUz2/7vdk7vQ1Cw2jrQBCznNJ1&#10;FBxSbuaAE6UvBpDzSDigBSQDwKTtQetHSgAoozSUDF4pM8UdaMY70AGaDzRmgHFACBaWgmk5zQAt&#10;BopCaAEooooAKKSlpgJScUtFMR6Ha8WsP/XNf5VLmobX/j0h/wBxf5VLUjF+vFHTpxRQcUAOBrP1&#10;U4jq/nAzVLUoWlh461nLYaOfdj+VPsozLchv4U5J96hYOZRGoyxOAPU1ty2i6bbFV/gX5m9TWTKM&#10;2T97dnnhBxirsamoLW1d18xlJyc/SryROByCKkBFWpVFKsTEfdNPCEdQaAG4/OlHUGnbDnFTx2zN&#10;14HvRYREqE/SkcYq8LR9pwOAOTUEsRC8DrVJAZvlGWfkHC1am8uO2leVQY0Qk59AKtwadcth44if&#10;ciqHie2nsdEmkkQKJCIxz6//AFgapPULHEbw5z0PcUoqPgNT1z36V6kZ2Rg0LikA5zUgGRSYOa05&#10;0Kw0DIoIx1pSMVNHb+amdwB9KOdBYg4pMc08JlwiglicAAdad5ZB2MpBBwQan2iHYiORgilIJFSe&#10;WccdaVYnB64+lL2iCxDyR0pRk8Y5q35Sx4OKbvhAOCD9Kl1AsRCNj2PNKLSZmwFyScDB61YjO4HA&#10;yK0I9GklUSz6hb20bgEAHc2D7Vm6rHYy7jTLiynMM2zdtDfK2eCM1XZDG2D3q69oYblwJTIgY4bu&#10;R2NaVtdLaxeWsEG7qJHQMf1pe1YWMADLYq15Cx7S8TPg8hWwTVqaeO4mMrbdx/ugAYqRYrmVljtL&#10;V7hupCLnb9aHUbDlM6S3aW4YwxGKPsrtuI+pxU8lsuxVPUDqKlvrXUrDyvtUIi81chQQSB74qa0i&#10;tZWH24yNHjkRcE/Sp52FigxVABuHHSprYyHIt1LM4KAAfez2qzqDafJbiCy0/wAjDAmV33OwA6fr&#10;+lQxN9mAZGK7DuB96OdjsSTaDq0FpJdSwx28ca7trMAW+g/Gq9msgUmQYyeAaWe6eX9+7STbSWJy&#10;SF7fhT7eZplDKuORjnOam7CxqSRaJEMW+mPIQMGSaXv64FZkFvFGzCMngcZIJNasugW8duJb/XY1&#10;Zkz5cC7ifbP1rFs7SSNzI5z8uODSTGPkfZGMIWPYCmTx3sNvFPJatHHKSEdhjcfpVuK5a2G5doPT&#10;LAHH51Hc6n54zPK0uB8ue30qriJ7S3iuRHHdztFGwG+ROo78U6/07SHgZLF7gyq/+sl6MvOePyqG&#10;F5J418hd0jcKp9adcaZfx2Uk808IdMAQq2WPbtUgh9lEtnGiqwfD7gWHQ0+91mW4TbLO8iY/1Y+7&#10;69OlQ2EUkUbC4Unc24571sTajbG0ntrfToYIJkKlsZYA+9AzKtZPOiLBGVAcZPcjtVptGunieWe/&#10;t4x5ZdEj+Yk+n1yMVXt2gij8iCQHAztzk09/tZG2CzllbnkIcEev60CILGKaNmklUqDwMnrW0NRg&#10;itxDDZW8Y2bWcoCz9iefxrn7a+nlvFjkAVQcEYrastO0aRWm1O4mLBiFhjzyPy+tJjRStZ7e1X7N&#10;BIMSnBQHOSM1ZVNRmDNaWTzBCAWHQE8YzVaGxhh1Oa5hx5DbhHG/JUHp+Iq6mrTWMBt0uTFGzbiA&#10;cZ4x/WgDHe61FNQNrcApIj/NHjp/jW/p9loEzSSaws8hwAkcZPvzWNdazArtIN0sjA5Ykc1ZjiuN&#10;QaFbVkVpAGJfoox/npQAf2fbRau1/bRbIFPyQyDP8ODnn6mrZvzZW7KZikLkFgD1x0/xqlrOiS2i&#10;QCK/+2SyZ37CAqjPHfg89DV23kgtJI2MCzxKpCxyHPGMUgMq612GLBS3eRmOd7cZ/qanhuBcJbXQ&#10;wC2QR6e36frUuu3MOoyRiSOKJIx+7VRgAYx/SoVa2a2eO2ZcR9NvY9aYGsujaRLYGW8vpmmkZtsS&#10;Z+TqAP61m6ZaCztnjnWNpC+5XHVcAjH45/SrdvY6xqeRpsCsqgM8jNgICf8APT0rPe3uovES2WpT&#10;OY4yDJJEPlAwCP1NAGxJrssNstvJd+WijAU8cH19ayYdRhknW2s4HkZzgBF6j2Hetaxls4DJLdWU&#10;dzMoAjLjIXHXj6VUlMZ13+1otttLkFFUgKpAx9KQySHTdR1Lc1jPBBFGAXaU4xn8DWelhPba0YLy&#10;Rp4UI/fRscHjg4+tTvdolm0sbM8Y6hD1/Cql1eX0VqlwbKWCGQ7UeVT8x68fr+VMDb0+8gtCxktE&#10;mdhjLHpVKW6hh1GS98xIpZF2nacDB6im2duLgQJeSlY5irGSP+63+HSp9a0LSFhWDTZ2edHIaVgc&#10;EdP8KQEL3DSR+ZbxtOpO0IgOT+FUNRbVrHymnsza+f8AcZuc1fizaudr4YHIIHQ4pmoawZgBdzNN&#10;sPQ84oAlSwhF7FbapIDDxukiOQwxnPHbtUuq6Zo63trNoiyQrAAXMq5EhByOM/hWdb3cl6GkWCQR&#10;L8hkI4B7CtAeH9TvdMnvDqEEEaqxhjDYLEZ4J4weB60ARwubdiYm2nLEY7Anp9P8Kr3OrwyEGTzJ&#10;nVcZx2z0ye1Z+jWt4l20s8bCJlKszHr3GK6Oe8t7jSxafY4I2aIxySKMFx1z/KgCnatczWYuTC0U&#10;UhIik3AgkdR7fj71BrGj36abFcpqSzucEwIpBGfQ55/SnRXEVparaRzLs35CbsnP0qXfdkotnZtc&#10;MeTt6Ae9AFHRrC5jtbiG6wqSDgFskHB/+tWraatcW1g6CRU3HbLwOGBxWDealqVnf+RPH5EsZBaP&#10;Gc/j6YrUDoLgl0DRXK5KkfxD1+o/lQBTbUrS2ZhHlmckkIOvNXIYbm88qGEC3mdhnz+Av149xU2r&#10;rY6jZ2saWiWptyWLJ/ECOR+YzUDXavIgaZWlChQc+nQ0AQano91p2pwQXlx9qgkPztCcbeeRV/T5&#10;Vs5suq3SwkopYD517Nz3qnJLeTSslrYzXLg8sqEgHGeTVG21N3uo/NKhHJQgDp6frQBpXBRdZOox&#10;lYJSMAIcDOPSktr4SNIqOGYc8duefrVhdJ0ibTp5rm5lW8YERjkgHHGB6VBY/uNJNtMkZkVy6SAc&#10;gehPegCC7k1WC1N0bLZBuCl2IP41HYzPdpNFPubcBhgMZGeRWjPqOLHyJ5swcgKayZdYgt28uBGb&#10;b1HQUAT3ujwB4ntGKMPv5HU1eS5MU6zLiNjgjbxyKZa2smqtGsN2IVkGQxGSfQVTgsUt9ae1vnaR&#10;EyFlQ9T2NAyS+vlaQyS7pJAOmM4FVbTVVnlWPbtVgea0o5BGpIVS2MZIrOFpbQOzFlXJJHPSgC1d&#10;aY8tg1z9rHmqSBFtxn8aZAIVsUZY9sw4kbOdwoF0s0eUJZhxtHrVS9gvtOVXmi8pZQcYOaAJL4i5&#10;t0icIojJ2t0zVBZI04Bq79mI2x3H7xDg5U9R3x+tVr61gjuWFqzmEYwWGCD6UCI2lIGM5AqvIxY5&#10;zUj4UAA81ExoAb9aQ9fekZqOtACgikPFJS5oAM0hoNHWmAdqKbzmnDNIYZpDml4FJmmADil70maB&#10;1oAXNJniijikAmaKKM0wCikzR70ABNJmg80UwFozSZozSA9Dtf8Aj0h/3B/KpcVFa/8AHrF/uL/K&#10;pf0pAH5fjSikGPXNLSYBUV1IsVs7noozUwOaz9ZbNrtxwTkn0rOWw0UtDg+06s05H+r5x79K37uy&#10;+17IwD8zZb6CsLw2xXVGXPDJwPWux0lVunMuBsBIU+w7/j/hXPNlolt9IgjiRdnQfrU40y3GTsHP&#10;t0q7tFKFwM4rMCqLCED7o/KorvTrTy/MkAXA69zVm7u4bG3M8xwB0HqawZLya+k82QnGflQdEH+N&#10;awi2xNkZtU80lFyO2a1bPS/Mt3vJ/ktocfNnlj6D1NYV3rVjYNtlmBc/wLyaqy+N0jhENvbtKo5x&#10;K+F9uBXQokXOnlm84iK3gHlr/Aoz+JNNENtYMtxqFzFGvIVXcKvseep61wt54u1aePYLgQR84SFQ&#10;tYEs7TSmSSRpWP8AE7En8zR7NvcLnqc/jbw9bAgXTTsP4YIif1OB+tcn4n8T2viCJLb7PNFDE5cD&#10;eMsegz+Gfzrmdw28VGSzVcaUY6icmSLCjyBUByTjAOa00sbXOx85zjNVNIty1y80jYCAYB75rZEl&#10;vFaPcybd8WTgnO88AD88/nWtyTn7pFguZI0O5VOA3qKiJzVu8vpb+XdMwIUfKoAAFQRwSzNtijaQ&#10;+ijNUpBYWK1eWIupyR2AqVbWaAZK/NjJUnmtCw0PVJGAkQ2sJ5Z2I4/CtLT7C5ktlBhgnG5lEx5H&#10;BwTUykx2L9lNbeTJMIkCxRCQjbjDd646RmlkeRs7nYsc13N3bxWOg3IfaXkBz7t2xXDt/TtWcdxs&#10;da2N1euVtUDsvLZbGBU17pc1jbq73UDyZw0UbbiB65qo03l5UuQG6gHrQXk4VlkXuM5GRV3ET25R&#10;HRpl3oCCy+tXG1aNIZYbaxtoImBXIXLEYx1qvbW4uH2SzpbKBku9Ld2OnwwAW93LPMT1xhR/jSAh&#10;XYI+DwOtLFHdXQP2W0mlznDbSF/P/PSiOIKu08irc2sXHleUbhgoUJtBxxQBRt5JJXIYEcelaMFp&#10;pbgSXclxJITzGnAXHv8A561Rhl3k4XOPSr0GiateYkjSOGIn78rY49aAKc0Vv9tc28Ziiz8qFskY&#10;/nUy3z2issczRh8Z2nBIFU/s06XjB3DrGxXcDwcd6vQQW64eePzQOnzYoAqTXoaUk7nbPc5NXLWw&#10;ub+TZbNGhKeYWkbACjr/ADFNu54bqdW8mOJYl8tEQYAA/rmo5phGgzk5OABSAm1TRjZwxsNTiupm&#10;Yq8cPO33zVeCHZGFk+Y9/fNRzvcWyo8lrJCkmdhdSA2PTP1qzYxLeGJJ7hYVkB3P/dHPNMCZtSaP&#10;T3skihhikX97tXl/xP0qrAU2kRYO3rj86v3mnaHBZyJbXU9xcMAEdhtUfh+dUreERocn7x5oBk0V&#10;jqtzHug0+TYASHcbVx7E1VsJJp7j5xhNvpwDWnPr07qqz3hVVXARTjPX86rW19FO/lqPvZJIoAhl&#10;gSaJo2BBxxjse1NkgicKpwigYGB71YS1mud8cUio+cgt9azb/TJ0kQCcTMRzg8A+lMRejKW8YKNg&#10;LzkdRTG1EyRuY4pZCg3OeflHrRYQPBa7JANxOfWtD7SIbB7YyqsL53LkdzyDSAoWN0120isAAAMY&#10;rTXRtPKFrzUXlcglY0B4H+RVCCS3cGK2KkqMnAqzFb6neOy2lmSo4EjcKfxPvQxlbT7Q2wcyhWZg&#10;MMP4eua1I9Xks4TGLkQqVPB79j+OKx7b7bJqDpcPsEOQVxwSDjH8/wAq3rEaGsLPe2hubkkhM/dA&#10;4x7daQGK2pWa3IRfneRvvAdz61oWml6hqt4Lexj3Z5Zjwq/U/wBKh1iKz1LUFvEt0tQqqCkeACR3&#10;49aVr77FGzGZ41cDO1iN/wBfWgCvqmmX2n6x9iuLgTABXYxkgLk8j64/pWnZS2dvdu95ardoFKxh&#10;u3v+WaxZ9QZEEohfa5O12Bw2ODWpYWE2o3kVpLKsEkgHJPAyAw/MYoAdq8ltqM0LPawwCJdihOAf&#10;r+NVTPGkH7psondT6Vf1nw5pVvppEWsLdXqyZIVcqwwMjP16Gq1igtooSnEkRDFv7xBJBoAry3d3&#10;HafamsZUtwwHmspAyen1qW3Wae0SeUhUlLCNgMHg4rS1bX5L6B4bqSNIWwCgAAx/PtWbBfW9w628&#10;JYjBwQMDj/8AXQBc1LRdEi0+RLa6luboqPLck/KcjqMfWs7T7E2jOWfdvGCMVdi0zWL1nNrDHHFu&#10;AVnbGfXisOCS+F/GJfMbY5DDsO1AGvFevaWTAzvGq5RtpIyPeqk2qCFd8VvIyucCQggH/ORV62eO&#10;G9JaNZFDB9rDIParWs3q6qkQu44oo4nLgDgZx3P0oAoRxXE6RiRhbvcBWDg8BT0P5UzU9Dg/s6KS&#10;3u3nuzJhtzZBXuenr/OnR3sMzLbwyb/LX5R1wPariadr11AZLPT8RgErJI2Aw9h3oAjsQ1lHAdqK&#10;8IGSB94jufyp+q6ot9/x+zqY928R4yF7f5+tc/p2pXk+pqszNsbIK7eFz0/UV1dmuhwWxku7MzXD&#10;5BB6d/XgdqQzIt7yK5IEIfYPl3FOB7e3TitO10LWdTiaWCeG3hKkAnkkjjt0qhpyvpVvdIJN0dzg&#10;MrexyPx/xpkmomCMh5pAh4CEnBz+nagDI083v26N5hIytlW3dBx/9auti1C3ttNFsLC3eUhhJI6j&#10;Lg+/rXPNfStOkMVuUkmwEEny5BOAefetSLSpLnUUsbq5+xFGKzNnv3wf89aGBStdmnW0sKy/JJhn&#10;UkdR0qXz3UKIo5Jy2diRKWJ/CodS0yCx1aD7BKbmJCPMMnIYg8j6GtP+0FsdVkvNPjWFMttQgbVB&#10;HI+nWgDKuLjUYrqK3mtPsgmYBWmU4IyOc1aNjFczQrdSyRRo2JTH1Hrj8qmvdae9WFL6dCluNsa4&#10;Hyjgf0FVY72O5cxoSD95cjqPWgCSfT7S28Rrc6cN9hGVISY8tx81W4rxrORpbdjEpyoHoPT8qqS6&#10;drjadNdosEUUKltoOXZeuar6bE01mbp7l2laTa0TjsBkMDQAlxqVkkpd2V5uhwMn86I7tL+B1jG2&#10;SP50B9qu3MWmSaSbaKyWOZkw0ijknII5+oqhbWcNll3fDYI+Y44pgaen6Zaax+8ub97WLYG2hgNw&#10;+vbqKpWNhBp2rXiSqt5alWWOTOG9mH9adCPKllgVQRgypj07/r/Om31trNvpsmoNaLBCAuSxycHA&#10;BFIDTtNUubG3aKJwqSEFuOhFYtzdWNqxfcm9nJOxc8+v5ml012uLY+a/mebkHjoau6taaTeWEMdp&#10;aeRODlmHTH8zQMq21wb63zAV3E7cMcAZo17StT0traS5mWRJjgrFngjsfzpttZpp4wGLBuCTxnmp&#10;rm+YOqsJJ5h0TBY0CLoitrG5i8grPAoV0WQZP0OaqanbWmoXcUywrCQmGCHg+9VbO4n1G7aGKJV2&#10;Al1kJDcdQPeraaWmoLLLJPtKAFV3cHkc0DI7WSGH9zFIvHzLg1C4uZ5JFhhA8tS29zgHFMtrIxGa&#10;N1G9SDHIOuc/yIq95hSNirjaw/KgCnaStcIZTMCxOPLxyPerd3Y6e+mZhYrc5zg5P4Zqgtzb2pO3&#10;B+XDY71ZjeSdVWNdhcj/AFnGB6mgCCEeT5b8YwFbHr2NW9QuhNarHcSD5BhM+3/66r6xpV9pbRNK&#10;wkSXI3IOAR2p2nScAzKG2kZ3elAFFLosyxRoXckKMdaSdWlztbaB1HvVzUDGdRW5gUxZPOOxqrNM&#10;HkZmI3Mcn64oEZrK4fn86DT5m54qAMTTAcQKTNFHvQAhzmk5p1ITQAYpKM84oNAC54pM0lFFhi9a&#10;THFGaKYBmjNFJQAuc0UlGaQC0lGaCaADNITTe9KOlMAoozSZ5oAWim5NGaQHotsf9Eh/3B/KpfpU&#10;NscWsX/XMfyqX3pAKOnFO4pmelLupMB2ahuIRNG0ZHUU8vTTIBz1qGhmJpsJGqFM4Zcqp6YJ4z+W&#10;a62HxHomlQ7JLxWdPl2RqWIrhr662STCNirMx3EHrWUSC3Sl7JS3ByPQLn4iWgP+i2ckg7eYQtZt&#10;z8QtTfIt7eCDPcgsRXJKT0NSoqSNiRioHpVqlFdBXZen8R6nezrJe3byKp4QYVfyFF1rV3d8GQxx&#10;josZ2j8aqSpaiPEQbd/eJqALgcmtLIVwzk4A4ow2aMoOV5p6tntTETQi2ZW+0Izn+EA4FLNJA6eX&#10;FbpGue3NRtEy7dxxntTGTa/DZHrQAjlUAyPzpvzFchGxnGccVZtpVgnWV0VyvQMMiprnVJrsBXIC&#10;rzhVAyaLgO06NlhaQ8F2wCe+K0LyOwe6IkZ4oCi/d5LMAN34ZzTbGD7VNFbb9iBSS3ccZNUrq1vH&#10;jaV4WWOJckkds0hlSYR/aH8rIj3EqD1xUtrqFzZK628vl78ZYAE1XBPoDWhZtpcMIa7t5J5Sx+UH&#10;jFMRX86e9fE8skuFydzE8Cuu8NXIktGtUHEJ+/6kk1x08kctw0kUYiQnhFOQKQXs0EZjindFJyQp&#10;IzxjmiwHXeLJgLOGISIcyZZcjPTj+v51yJ5OCai84s+MH8RU3fGKm1htl+zvxZRMqQxMzfxsMkVH&#10;c37X1wsk75cDAAGAB6VUEZLDc21c80eSiTFlJZQeM+lMQ4pLKfLhhklPcIucUXNnfWIja4gMQkyF&#10;OQen0+tWYNSuLJWS3lEQYgsdoOfzqCS8aeUmWQynrljmgBcFo1DNyRzU2zTUhISKSSRlwS5wFPqB&#10;9aSK3nu5fKt4zJJ1x6D1/lTtQ0a8sbXz5pYs7gBEjZagCKNEjQkUr6h5pVSzSnHGDmktI9kY8wZO&#10;ScH0raOsR2seyxsLa3yCNxGW6cUgMBboyNtHTGa0bbSxdQpNdahFbROSMH7+Af8A9dVFjhU/Jjnq&#10;QaUTSyy+VbWrylTgbRnPvQAl3Ywx35SCczQjB3sMEnvV+yv3sJGlhEe9l27mXOOlZUklxFeGCWPy&#10;3UjchHIrQt7Kyumc3t3JAiHIVBy3+cfrQAXmrve4F3MH2EsowOM//qqJN8yqbaJpWZflRe9JfWtg&#10;3lLp4kAH33k6t0qSCd7HbJDJseMfK3of85oAS70bVoLCS8liWKJOSGYbuvp+NVrMOyM0mcMePalu&#10;tTluGzPdyzHPIZicfT0p1ufOjIU4xTA2o5NFt4ybfTPNkx88k5z+nNZdta28EpdGO7nAz2rRj8M3&#10;8sYe7voLNGXpnJx1H9Kw9PtZYbzzWJYbTye9AFl5BGJSc4BPSoZHuxZG7S0cwqf9aRx1x/OtC0mW&#10;C4MuxXKnIDcipr/Wbi4jME0yLCT/AKpFAH+NAGZp8z3UDs5wwOAMVovpGjxWxYyTSz7ePmIGccZ+&#10;mRVOKaOQMIyPlAJxxVmGw1W8ike0tl2ocEsckdecfTNDAo2lkLQmUvliu3pVxtau0tVt/tsiRgcK&#10;pxj8qzLc3Mt15c2/AzuU8Y4rdsRpVvbeZc2YuLoMeXGRjtweP60MDKhv42ZUUFiT1Faltp11fiQw&#10;SRxiIAsXPr/k1UuI7aXUHvFRYQx+WPOAOKJrpLdfnYhGwCOoPfpSAbrehzWM8cK3v2kvHl8MDtJz&#10;xwa0tMuYLR42ntkuNi/Krc8+v4VjT30kcCzJbSeWzbRI4wCetW9PjbU1hjaUQmRtjP2QZ60AXNZ1&#10;IamYjPFDFHHnYq8f56VUEyzIzJIW8sYxnkYHAqfWdB061sytpfyXN3u7/dHTOf1/Kq9nF5Nv5bKA&#10;+45I7jt+NCAsQ6dq14RHDZ+U+1SPOO3GckYz64/M1S06aaW5ZZWz8pyMdK07vWLiWBY57gBIxhTg&#10;elZkeo2rXCRwnJY4z0FAGwum6FDbiSZXnuGTc+7kKx/+vmqGn2f2ATKr5SUDj028ip4rDVL6RxaC&#10;JY1wXkkOAtZn2O6TWxZ6jcTeUNpd4yRgEZFAGpNqP2aERySuqHooJ5rKm16CPckMbN9eP89627WW&#10;2ilaW4tVuCFwm4Dg+vP0qtrS22q30d3JCsJRAmxCcYBz/X9aAIy6mSCXtKuAfqM1au9D0qPTUuGv&#10;ZJ7xlyUJ+6cf44qkxiWzUxYPkOuAO3Iz+maleG/uBILG1Myj7z5wFOOnv60AQ6ZHJbWksUiodzh1&#10;OOVxkHH1zWkddvILQQC+kiiQbQFbHesVILltbi028n+zksod0HC5Gf8A61a+n2+lvLJ/a8DSgIfL&#10;AJXDfgaAMz7fbbxDAhZmOAAOprSgsL7UpRb2mI32lpA/VQOvH1xVbVktrzW0vLO3+zxRooCKABkH&#10;OeOnpUt1dTea88bbHY7mKHbjPXpQMr63o0+l6hawzzNdq4Dyfw4G7lfYYrRsp7fStaaaCPzbcFgi&#10;v/dI45/SsaXUCYmuVjklQH5pSDj8/wAadaTTXKNO8eIy2FYHjPoaQGhr93Hqd5FcTIkawgqi5Pyj&#10;OeT9aha9W+mZjKHfALHOfbNaVz4X0j+yBdNqbvdNGXjUkY3EHgisKxgmtbdBIFOGJ4OcggA5/IUA&#10;SMNUktXuYbIiNEZy7ei9SKi0+Oe7spb1pQyxyLG0ffBHWtmTWZ3sVtJJESFEP8IBbOc5/Osn7bao&#10;rQwhmkY8Ki8k9qANSC20eK1yIv3k9vJHIPvYc5w3PTrxisi2hkhjRGct5blhgdMgA/yFTKk7kCN0&#10;i7v5ufl/+vmqGuafeWV1FH9q+0xypvjaLOPQj60AaY1GaODy3nYR5IKluMdcVSGqo8iW8ELs0hAw&#10;eMk8AVo6DeR208E97brMqqVZXUE+x570urumq6tHqCoYHhChAp64PBJ9eR+VABBZSX1ykH2n7I5J&#10;VyeoOelZGt6HLbal5dtcm7UqDuPG05Pyn+dakl2Lm5aQuryMSz46mqks10EdobGVguTvIIXA6mmM&#10;eolgtoJ5Tvkg+/g9V6H9Ofwq/carI9h9nec/ZiuCueGB6ZrAsNXeW68mdVEcgK4Ud+1W0tvMJjkn&#10;ddhxGQeg7fWgQn9pxv8AurZC5PZeMkVct7S41KcQwT+QdpPzKScjtj16/lVExtcSw3LlY5rf5G2j&#10;hyp4NWzdSPO8qkB3Jb5T09f60gK0+n/ZNZ+z3jtcQleXHVcjg/UGtTSL+Swk8541kYDYyn1rMlmf&#10;a7R28knlqdzbTgfjUFpqDSXKiTG18D8e1AGjMYkv5b8ny5JDuzu4pqXEU0rJGwk28nH4/wBRUp0n&#10;TptNnkklka6cnYS3CHtx3/Go9PQQaY0E8S+dv3Ruv3gPQ/mfzoGNu7fUVsDfeQscQP3t3zY9ap6d&#10;M07vDNlgwzn0rXlv5Psht3kAhxyD71kTX8EHyRDkelAGpqtppstnClnD5Ui4ZsD25571Eku+CNCQ&#10;WjG3P94dqoT3he0EkbYLdQe1WdCtXu7rzHYsAcDP+FAjatNNudVKJO7Mo+6CckemPzrVl8LWkUeC&#10;8jMR/erb062jgjGOcd/X/OKgknN7L5VtGGIPMmOnPapKscPqHht7dywneSEdh1H1/wAawo44kuHS&#10;VSyno3cV6XqOoaRpYKX98plU4aKPkn6j8a851q9s3v2fTyxhxj5xjJqlcTsUZ+BzVfimySljyaZk&#10;+tUIk3UuaZmjdSAdmim5pN3vRYB2R1NBamE0mcU7APzxRTN1LuoGOPrRmm7qTPNAD80maTNJmgBS&#10;aAaQnNJQA7NGabSUAKTmjNJmkzQA6im5ozxQA6kzSUZNAHods3+jRdvkH8qmB/Oq1vxbRf7g/lUg&#10;bFSBITSFunNNyKQkUAKxOKqXs5htnfuBxVknIrD1m4OViB46nHU0gMpyWYkk5Peo9u3vV+ztraaK&#10;We7ulhVOFT+JzTLv7GIVWAu0ndmGBiqQiqMemTTisoUMUIB74pgYoQQOnNSS3ckx+Zs+3pVAMZGR&#10;9rdRTowhkUyqWTuOlN3buTUsMMtx9zAA6mgRNPcwPGYobVY89W6mq2Aoz/KiSNo5CCQ30pycfeGf&#10;rQA0uWHANAbjrUrz5XYFUD2FQ9OaAJ7W2hnDme4Me3GBjrSJaqbvZAxeMNwW64qDdjoOPSrNnJsV&#10;2Jwe1AGobuPTLaYbQ87AKh3fd65x+n4VlzahdXAKTTsykk4B4/Krix6bKgnvrl9xH+rTt+nWq14b&#10;Jyos4WjVCQS3VvSkBWyRzUsdvPPEzouVTqc/59Kiyo6nNOEpxtUnB6jNMBig46Vr21/ptpboI9OE&#10;k+MySSHPPt1rMRHkZUjGWY4ArSj8P3EYLXVxFCo6jOTQ2BVvrxr+885kVONoVRgYFQ5wM9vamAAO&#10;e+DVi3k8mVZcAlTkAjIzSASO3vJw3l20mB1JGKhiZmOAK0JdWuZAytMdr9QOMCqgIbkUDL9tDpCw&#10;rLeLLPK3VFOAtVLtba4uhLbwCBAMBVP61NDpep3JAjtyi+shxVPyZYbp4nIJQkEr0pATrcmBiVcx&#10;lv7pxxUMl4CSSGbPQn9a0LFraGcyXVqJ8Llefun3pNSuo7/yk+zxwxw52qg6Z/yKYEMEct2Y44iF&#10;ZzgE9AatXGgxQWjvc6ojTqvyRx8gt1A+lVGdYoc84BGMVA80nlF44H8terY4/wA5pAOtLZlU78HI&#10;rTj1u7s7Vbe2eKER9WCAsfrmsy2llkRyRjBwKuWOmWMjCe/uXKfeMSjBP1oEVzcLPctLI++WT7zH&#10;kk4qVYbuc7ba2aQjqQPyqE2qJdyvDlYQ5MankgZ4q9Dqc9lC0UT7AzZJ96AM/UbHUtOaJbhfLMoJ&#10;UK2enrU1vFFIsSXZYxHBk2/eOPSmzXwmkzK7yOO5Oc1NbxXF5LHFapveQfKD+f8AKgC3dyaWumSW&#10;VlZbDJjfO/Lnv+FUYI44lIUnHfJqxf6BqFtYNcXFxCpUgCEElm5xVK1DRx/OeWP1xQhkr3vnSCPM&#10;ksmccc1Fb3pllVNoAOcn/P0rfTXBaQrHZ2EELEfM5+bP4cfzrGiWFW3jbubJx+ppiHxQpcXPlSTG&#10;FHbDOOqjHap5tK0WC0ZVnmmnYf6z0P6DH+NUyxDPhSxPYd/apJbPVmtJZxZmOKNSzM3HTPQUAFpC&#10;tvGyg5+YnPrV06tLbpKou2jSTAYKcZwPasvTZHmV3djjoBitq3g0a2iMk0TXE7DJyMgH0waAMZdQ&#10;ie4AAJ8wgA1o2uk6hqDkWzRRRr1kY889v0qnPZWxvJLiFPJUvuVM5C/SpWvjBGVaQopOSAaAKepa&#10;XPaajHbNObhdqs7A8Dk5H6Vs2VzBZ3SyPbrOqqdqscfQ1jz6gqhSIiVYZDE9f0q7BbS3csERcQvM&#10;VG5h93djB/I0AWtWvU1CNIp0ijgVtyxpng4x1zVaF4fK224G1DzirGq+H7Ky0+Rhfma6yNqqRgjP&#10;PHPY+tZ+nwG2Dknk4INICwYtRntWkt7Ntqg5dh6dai0xLm6hlupHASPaNvQtkn/Cti58QXctp5Bk&#10;SKPHJRQD05/P+tY0VzDGxijOcjoOaYG7p9v4dtrOK5u43uLrJLpyVxk4GOnT9awTY2q3kkkSGNDI&#10;WjU4+UdRVyx0/UtXvUt9PRDuOC0nABxn+hqrrGl6hpOpfY74DOAx8snGM9BSAuyXgtoixmaNW684&#10;zVGXVoUJ2qz5HXsauJHbyBftMKzIv8BOKZfRwXdrHBs8uKF2K7eDg9j+VAxYIrq9MUSt9nlmKqC3&#10;RQTwf1pdd8Nvpmn+e2oNcXJcDYhwoHfvnrUfnk7dhzsRR9ABgfyqtLctKW8uOSXbn7oNAhdNgkS3&#10;kSbjzORV+z1Ka2tkkikMe4Dd0xkZx1rJttTee5VCihWJBxWjZwW01yYbvmBZQXAOPlPPX8abArT6&#10;jEzmWacyy9Nx+Y1PBNJdqHiQo7j5Ffvnoaua7a6PLai20yEI6OG8wLgEYwQfWqyFooIldtxhTYDj&#10;sDxSCwuqeH9UtNPe6nvELAqRHH74B59RUGmKBabGhcSkneWOQfTH5mpZdSVsLNJI7r/CMsaojXEe&#10;6SFYGUM+1mc4PX0oGdBPqYls5bEQpHBMm0qB04wcVmI9tZQ+SkgjUsGK7ict0z+taFjoSas8jz35&#10;t4UwGVQNxB7gnpyB2rHNiLHxCRAVurONuGkAIZSMH6nk0gLj/ad4itrV7h267OgFY+q3Oo6fc/ZZ&#10;0WA7Q2F5yCM10un30umyGSAqGK4O4Zxzxx+FUbydZ703l20buwOScZ/L6UAWdIj0y5KSaohMbx5x&#10;yMNVfWIbM65DeaSotkiC5XZgFlPUD6fyqKGVbhnWLIVehI4bntT5NM1aW0muPOt4wkRkCI2WOO2e&#10;3HvQA+8nM9zJOyhTK5Yge5qm+o28YKnMhUc7RnA/yKNMjin0yWdp2+0rKMKW4KY9O5BrettUsotN&#10;a3awDO0RjbBCh93GenpQBhWzS3dubwQkW4k2bs/x4z/n6VPFoqX0UzzakyEp8idAG7D86it8WNnN&#10;ao5EU5UspPB29Ka83lIrEFl3DGBkmmBW0qB4YJBPAEfcpWQj5gPT6c10FvrVza2n2WMRFecF13Ef&#10;55rnby/ubZFD2kkSyjKtKOSPb1q/LYzFUtbs7GkCsGU9j0NAECf2fYsNqop9ep/z/hTpJEkkguEJ&#10;8tzsc/yPtg1TvdKaCcRwguASC5br71egt/8AQzbyMpBXGVoABpF7esy20qhVBJQcE+vNQaRbRmO4&#10;F0HjuI8GI5POOqmrMNxttC8jFWQbZceo6/n1qnLqYiVSsT/OPlZhjP8AjQB0Fnq7W1i9oIY5Ffpv&#10;HGD2rBa2trUkkr7c5x7VYhWd48Sr5RblSvTHqKsa/wCHbO20+G5srpppWI3KzAlgR6dqQyuLgzW+&#10;6AB2PG3PWob0ahaeVJcL5Uch+Ujk/Q0zTbeS2z5pwjcYHY+taVxL58ZS4YbAQ3XuKAHtbxWzw7nW&#10;7icCQbx94dwf896j8QWenXhgawjWJ0BDFBgMPp/nrVVryH5YYgzk9Mdqhuppkh3IVAxk+tAFO8gW&#10;1jRFYnPJz610nhdPkRlIyACf8/jXHzSSSHLMTXWeFZA9sUJ6Ch7CR111ePFaiNOso259u/8AOoNR&#10;1lPD2lJDAA15cqSrE/dGOo/p75qrLMpvIY2ydozz/KuU8Ran9r1a5lB+VD5cfoAOOKSKMK6neWZp&#10;HYszHkmqxJPWnSNuJNMFWSLiiiimAUZpDRnigAJpM0ZopAFJS0UwEpaSigBaKSloGFFFFABRRSUg&#10;FpM0c0HrQAdqSg0UwCiiigAooooA9Atz/o0X+4P5U/FR2+fs0X+4v8qlqAGEmm7qeT60xxmgQySX&#10;ahPPSuYuJTNM0jZwTxWtqjNHbMM43cVgliaEMmEbN0Q5I9KiOVfkcirL6hMe4XKhTtGOlV8gnnnN&#10;UIDynXkU0DOfSlOccCk70wAdf508OY1wDnNNOKeDH5RG35vXNAgR8jPWp0sLmbDsyxIehc1W27Vy&#10;TwaGnZ8AuTjgDPSgCW4gEMiqsok4BJHTPpTMEjrSKc1astPa+LsbhIUTGS3fNAFbA6GnZAXAzU93&#10;b28AUQz+aTncaiikMEqS4BKHODQA6GyvLj/VWrn3xjioyrI7IwIKkgj3q3JrV9KcGcqO4Tiqxbcd&#10;1AFmwWwXfJfB2AwEVQeTT768tJ4ljtbNbdVPDZyT9ar29leXmTbwllzjdnAqO5tprO4MEu0uoGdp&#10;yBxmkAK3lkMrEEdDnpRJO8h3M7Me5JzVjT2skaRr2NpMAbEHc1au9The1a2t7VIkbv3oAzVJwKnt&#10;LeO5nEc83kxgbi3r7VCowKVnwMYz+FMCzdwabHb4tXlllLffboBUMeFXn61BJvXaWRlDdMjFWbLy&#10;ZZ0juH8tGPzN6CkMdLqt7M2ZLpyB0GeP0pkcm4nnJPOa0mk0S3ikigt3lkIIDuDwfXms2NAoz1pA&#10;TW9peahMYrQLwMks2AKbfWE1jcrE8yzOVy2w8DnoD9Ka1x5RID7dwwcHrUaThiAOaAL9nMlrKJZI&#10;VlAXG1umasXerNdWxgCJHE3JRR71BZaZcapI0UMixiMZZmo1PRYrC3Ty74XE5bDKOw+lAFcuirkd&#10;ByMetSxjULtgttZu+OpIxx+NQ20WzaG6g59c1r3Gv3ZXarpCg4wgAoAw4JpJrrDHAGcgVr2Vvo53&#10;TXzSM4bHljOMfyPfvWdG0W8hcZPORUsUF9dyFbW1eXnGcYH50CHakljd3iSWVu1vGqhCp6t70sUr&#10;2W2WOXyyowCDzVPUIL2wuvIuVCOQGwpzjNX7FbVirX6M8ajJVepPagZTn1FXY7nZ29Wp0MpnQnbg&#10;A+laGp31hc2RtLTT1hUnJcgZP0rOhCpF+NCA2YPCty9vHc39/HFC54Cnr14yfxrAhtp1ueR8iseS&#10;e1TPqETMAZHldONoBJHHb9aal8zzrGUwCcNnqKYixAxgvRKDnaQRmrt5rV5Ojie4VUYHKqMZ9vyq&#10;kI1knMe/buOM1budI0mCCZWummmIYIQc84H9f60gKkEkTKREwP0FWILHVL+dY7aERqwJEkh4IU4J&#10;Hryf1rOs4DBkFs1cF88W0rMy7FZRg4wD1H40wM27gv4tQkt52bzEILDsa2dOnsbeZpLy2acY+QAj&#10;g/jVCW8Ejs7FpHx949T+NWbLTrvVbjybMJv27zvOMDjNAE+rXdvfi3ENotvBbKyouckgnuagM5JU&#10;79xHGfb/ACK0Nf8ADCaZpX2n+0w8gdUVdnDnuOOnFZ0cSRW8RGC5BLjHA54/SgBhe6mRmgsppFUE&#10;s204HHfFRWUssrfMQEK9h6102o+JTdMfslottGyFWHUsPf8ACsFHt0cBWAJ4HrSQG1ZaPoL6al5q&#10;F07SNkmMt0IOMbRyaynjtYNaa7tY8wDO1G44IwR+HNEQubm4+zWtu87t2Ufj/SqGprf6fMsNwnlM&#10;6hlGQcqehGDTA1LLVLrTN/2aUxbsbiOCcZxz+dVLnVQ0peaZpXYnqST+tT6dHbSzRLfLmE/eJbGP&#10;fNTa1Hpc9mkGnQhSkm/fsxuGPU896AKltK1zHmHlicAH1qe58O6qlhPd3NyiLEgZY0GcnOCCeOn4&#10;1Vtbc2qkKxyxzn0NSz6m0hLXVw7gjoTxSGRabbxHTWdiVufOxjnlMdfzH610UGvrbWEdvDaIrrHs&#10;L44JHfH+Ncza3b3M3lW8BcKpZjnoo6mtfTtDn1l5HW5NvDGBuwuSfp+QoAy1tbWycScBgerH8eKs&#10;Rsfte4fdmj4PuOf5GqviLQTY6r5FrcG4UqCSTyG9PyxUwLR21s5HzIwDflg0wL0eg67fReakaQxM&#10;N0bEglvwH1/nWVo6/axcvNM4ljiBRSeCdwB/Sth9XuLaLy/tTRRqNuM4FZIv4I3Ahy7N2UetIDf0&#10;69tbCylDW5edm+VwBkdutZF6kWo6jJezRoryEHCDauQMZ/Sp4LW41Bkgt8RSuQDv424Bzn34qv4j&#10;0G70pYpGuWn3OVO1cD7uQf5/lQBK0q+TvGQgHRapz6nKkW+G0ZULEB5RwfwrVtzbwLbzW8ZQBEdk&#10;bnDdx+Yqzqt/FqVk1mbRIIi2QRncT9aQGRYSS3FtumJPmg7SvpyK0r3w/o9vp06294JJnjDRhss6&#10;ng4PpWcjW9qyW6OqnG1VzzRPczI6xQWzyFsc/wAIJOACe1AC2k0sNmtpKEYRklSOqg9R+dOe68hZ&#10;N04jjbhueCM+lU2WZNXFhfS/ZG3AFlwQpIyPqMkVo2FtYX81s2okLEo3HjI9xQBlyanbqwSNWdum&#10;1V4zV+O0vLyVba2PkzMfmEi8r6/Q8Ums6baXOqiewlaGM5JG0DBHoKsz3Mv2jz9x804JZeD6ZoAz&#10;de0m40m7twZXukk6qV6EHkfTmp9PnNnd+aISI0mJRGP8BOcflxTbzUIt5aSR5nxkgfMfWs+PU0nu&#10;FQIUV+ASc0wNvWrtNZjiWSFY1icldpOQDxjPp0qnNdlnjjklBdBtUE9B2rS0rw7Hq8cs9xemNUO0&#10;R7gMehOe1ZWnRDT9RvLa7hS4hZWj8wc49GU0AThb64cpZ2jzEDk4+UE+tY0t9dxXRWUbPKba0YHo&#10;cEV0dhq0thG+zYGOMgjIFUrhoJ7qS8n2K8rZckY5oATcI7pZAR5dwo6jjcOR+Y/lWprd5aarpqWv&#10;2RUZCGDg4KnABwPT2rJMkd5A8cbjdHyv1B4NT2dm+rGIQzeSGUswAy2R1H6H8qAImuWWCKJpPli4&#10;XJpXlkXaEhkldugTmqd/pklhqiwPIZo3AYPjseuR7VpwSm1mDIQ+08H1FAFOMXl1qY05gLaVzwJB&#10;3xleffj86vafDbXk6fbFC9VO7OA3ofy/Wo9Sm+23C3T4WRABkcdOlVkvEMzDduZ+T/vZ55pAJdWo&#10;t9S8+0bYmcj2PcVJNHHIzBgCrHIGOKhnnuGkaJIRjAOc0aZE18ZcykTRLuRP73qKBle/+zpCYwFD&#10;dgOoqx4Xudl2Yz0PPH61XvrRpZdyDORg1XhEmnXkbn/x00xHe3AHEnf1FcJqx/02bHALE9c4rsVu&#10;y+nCUMCcYOK5TWYd2Jl5ycNUooxWPNJnFOYU2rJFzRSUZpjCiiigAopKKAAmgUhpaBBQKKO9Awoo&#10;ooELRSUtIYUGim96AF5pM80tJ0NAAaKKKYBRRRQAUUUUgO/tv+PaL/cH8qf3qO3P+jRf7g/lUh9K&#10;kBMe340jYA9aCahlcIpY9qBGNrU+6TyQeQOayhndxUtw7T3DyHoxpgXFMYFcAHNAJHajPOKu2mnC&#10;ePzZpfLRs7cYzxTEUyzdz3pCAc1YuIIIkKpIXYHhvaq4yR1zTATPPSk6N3p+3HOaAM0CJIhEZB52&#10;SnfFWzeWkcbJBaqu4Y3MORVSO3nmx5URI9e1LcWktrs80gluwOcUAMGOSeKaZVxtHQnp60H7uK0o&#10;L6G0tY1itk8wD5mbnJpAZysSevT1q3aWH2xXd51jRPvEmq7sZJGdjksSSaYZApAB5Pb1oAv3FrYQ&#10;237mZpZc9ccVTA/Cm/OrYcEHGcEU5m496YFiO8uIIDFFO6LuzharlizljyT75zVqGC1Ns0k0pLkH&#10;agHftVQL70AWbfTb66XfDCQn99uB+FF7p8tiYxKwLOCcDtThqd1HbLAkxRUGMLxn/OariR5Dl2LN&#10;3JOTQA4dh/WlQ7HDcEg96MZrSi8PSOokublYUIBI780hlG7unumUyHO0EKPSqwDFwFBdicBV5J/C&#10;p7qGKG7eKCQyxqRhj3qzp17JYyPJGqszLtywzgUANk0zUYrV7me3MUaY++cE59qihLEEcc1au9Uu&#10;btNk0pKk5wOB+VVs4XjtSA14pNFtgH+ymafapYv0B71mTlJ7yS4CbNxyFHQVLBpWpXRBjgKKRnc/&#10;HX/IqjAX8zB6DgmgCw87RdGKZHOD19qia5OeMnPc9609PurK03tc2wnc/dyoOPzqHVtRGoGJRCsS&#10;Q52qD64/woAgiLSbRuVN3BYngZ4zWvN4e02ygkN3qBeZRxGp6HBIrFLII8HhQORUP2jcrmJGYAZJ&#10;A4FAEtrA6vubH3cfStKPVrqztxbwyrGuT25596zLaVnJGRW1Z6LYyRLc3+oKocHEatg4z+fagDJm&#10;vBLKZJ5Glf8AvE5NS/vp2WO2jMjvwAKbqFpanUXNkMW5Axz37/rU1tO1rIjo21kHBoAS60fUbWxe&#10;6uPLRVZQFByTk1WgU+WSTyTU91qLzxhZ7h5ATuwWyM/Soo3EiZQd+aYG3DqWn2CKbGyVZAoy7Y5P&#10;FZSRR+c8xALuxc+xJzVy18Natesu7ZBGRncTk81kJbzRXrRsxPluVJ7HFICxIdk7tnpgipLO0vr8&#10;xCytyxkfapJwD6nn8aTeFuCzDjAzWu/iO5EitbqqRp/qw3O36fmfzpiMMRzJPPFMCskTFWHuD2ra&#10;0ez0QWrXupSAyZKeTycjgjgdsk/lWOboSTM0jbnkYk57k0pErMFhgeRiOqigB9+tobkizXFuM7Ay&#10;4IBOcH8+KIrh7Zw8UhjOPvA4xVLUVvLOVPOTy/NXKjOTip7dY7m3jEpPzEBj7d6AHXGoRSAyPM0p&#10;6Hkk80QyNLAZdhVAcA+pxmuguLq0t9El020ijO5docxjO0+/U96xIlKWpQnPPSkM1rHw211aQ3N1&#10;dNGGY5QYwRnjn6Vzpsni1KXYd0ccrBX9QD/9arT3pWNI5J2KrwFJJAxVaTUirFFhx6bhj6UCN2x1&#10;efT0KQAcy+YCR3wRj9aoapfPqV6t1fFCyAKBjAUDtUtpYSaldRwRS+WXGcgU/wARaBbWHlpbXXmS&#10;iTDqWBO0jjjt0oAqq4mUCIFgTgYHXNTXGlaxHpt1em38iO1Kg7+py2On4ZpImSCOAou141w3ucnn&#10;8sVd1HX729tXgmZEhdwzKoxkjOOfxoA53T555bz97IzfJz+H/wCuur0q70bTbYXEtqLi7IIZSme/&#10;qeBxXO+dbxsEjcEkj7oq4lrfXbMllB5uzljkDaOcdabAS3iSDU57y2HlRy7wqHnCtnI/WpHufskJ&#10;O9lUjaQDw1ZmrW1/p92sF22CVDYU8AdP8/WtmS1t7S4EMmLiCNgATzlcA/1pDMqTUkYL5cbNjgHp&#10;UttK13aTow+ZeBj6VakltpYJoTBwSDE2cbMZqO2t0h3FOsnU5oAqTLNPAbhmBGzcYiOMY5H14qze&#10;2UU1zbXVkqQqqIzIBwWBzUe2T7O4PCJkHHXvUdwdTt7VpGtGgiiO0luo/CgDYkud10ZkzG8jl8L7&#10;9apXWpQgbmmMxXng5+tRac0z2H2xpSwaUxkf3CORW/YSaRp9qR9kVnmU+ZhcnJ4xz257UAYWn332&#10;7cqQny0OGbP3c5xn8a07XQDqrsZb8xxqpIiUY5471jWOmm0kJErHJ6DuM5GfyFaE90saEyybEPXn&#10;ANIDN0/TjBrEsd4CYVLKZByc84IPetWG6eONoshlcgke45BxWbcarHGgZI3Ks3ysRgNjqantna4h&#10;yzLG0q8FecKR1/nQBLeeS8purhlLsoBZ+vHpUNtcRXKOIDnyyMjGAP8AOK09a8NafDo0rRXEkl4A&#10;GVnfG4cZAH5/lXO6XbT2k5eTCqy4xQBq3OnawbJp/LjiXYWRWOWcAdvwrK0+cyqZXmYzbtrRseCp&#10;7j8a6GbU7iexjt9wCRqVDAcgZ6Z9Kx2ntbSMoJEBJ6Lz0+lCA6PStY0+x01EktFkuCzBztHzKR3P&#10;4kVyo0qJbh3TON5KKT09M1bRZrl0WBQ0jttUNxz70uv6RqekWkdxPMhjkfayxfwnGRn8BQMDcYhZ&#10;ySq4y3pVY329JXhiaQxjcxHZfX9atx28UEFvLC5eKeIMVY5KsPvZHpVjUDbXVuYoYTGz9XXgYI54&#10;piM+1E9xaCdgoWViqFT0I6j681q6h4f0saJ58F4zXbIGVXbr6jH6Vn25NpYtbeZuiV/MHPRsYJ/K&#10;lecRoG2sSePl57f/AFqAKdhaXEMokkXaMEEVdgZra8aFSct+8jI7ev6/zqjc6pPDIYjCY27BwQcV&#10;Ks5uLSO4X/WQHLAdx3/SgCS6vIEOC25h69qS0kuLqOSaKLfDDje2eVz3rUtLi2iXa1tG6SKQx28s&#10;COlZ2ns+lzTpCwMcyshVuQR2oA0bHQ4NS83zriRSoJ2A4AzjB+n+Fc59iuIrhkwC0bY3Kcg/StkM&#10;QhUk4HBwaz570RL5iRMUzy2PlzSGW/mBSTAytM3rb3LTAgFiTwe9V7G8+0yGOTgt0x/KtqbR7JtD&#10;kmjP74j5WZuQw6jFAGYsiyMdg698Vj3k8kkmGXbt4wK6Gzut+iPp8yZeOTzIW9PUVSa0heRpH9Ol&#10;AEujX++yaBz93p9KjnG9GiPQ5qi0iWd0Ch4PUVOJRIMg0hmTcIY3ZT2OKgzWrfReaokXqBz71lsu&#10;DVIQmaKSgUwHUnajNFACUtJR1NMBaSiigAooooAM0tJ2paACigGikAZoooFABSdaU0UAJRQaKYBR&#10;RRQAUUUUAd/bj/R4sf3B/KnHGajtzi2i/wBwfyqTdxjtUANP0rM1WcpAU7tx+FamAe9c7qc3mXTL&#10;2WgCPTms1uvNvg7RKOEUfeNOvLq2mkzb2/lIOBnqarpFJIu5IyQTgGmzRNFIVcc+maoQwjvTPMPC&#10;7ifbNWbYW73Ci5J8vvirf2yyiJ+z2y5HQkUAZoJPBpwBZwu7GTyaHbc5bux7UgCg5amIty2ltDCx&#10;84ySY4A6ZqooI5/nQWO7Geamgga5kKqQoUZJ6YAoGP8A7QuBCI1k2qBjioGlaT7xz9atwWlkB5jz&#10;scA8Yxk1SwAxx0zxSELnHanMrFdxpgxnmnbieKABFyMEZrZGq2trGotLNSV6k8Z9/wBayUR3IWNS&#10;xPYCriaRdsCWAUAZx3PFAFe6uHvLgzOAGIxgdqi4HFX4NIu5D8ybPrWrp+mizR5HVJZTyMjpjtQB&#10;zhEgRXKMEY4BI4NEaCWVEzjcwXJ7ZrR1i6uJpEiniWNV5UKODWa21Rk8YpgbA0zSLc/v7kzEHlR3&#10;/KsyUR/aHMYIj3fKM9qhXzJFLKrEDqwHApwORk+lICVcZyRmmzz+ZJvdizDgE9adF5bSIsmSpYbs&#10;dcVrm70yyQ/Z7RWcjG4jv9TzQMxUGTnrmtKy0aS+hM73KQwgkZPXP+TWfGFUc095lUbdx2ikBZ1K&#10;ztLTyI7WYztyZHP6f1qsFyOSaiDkOfr3qWTJXAyCaANC41q+miEUkwVAMYUYzj19aoxEHOCBirsu&#10;i2VpYNJNdmS6K7lQHj8qoQKUHz9aALEdlqF0D9lt2KZxvbgfnVa8tLmzuzDOQX2g8HitWPVp4rZb&#10;aNxHGi9QMHrnrWdNc+ZKHkcux4yeTQAiICy5GfWthtQgWyktra1jjWVdrHHOKyQJXfbAhdj6Uv2a&#10;68qR5Dt8vqvc0ALHGkH3Bgika4UtsRC8nTAGaWFcKcnnsa3bbWLSxtIo7eyVpQuHbgDPv680Ac1J&#10;LMkjKYijjsRzWpYWEOoS+XcXBhRV3k8DvjGfxqG7nN3eSXEiqrSdh0FQSSCPOcnIwAP8+1AGjq1l&#10;o0Nl5NkzPc7gdzMTx3qjFGsMfHfr71XkmlEXmCBwmQPMZeKks2kmjb2PH+fxoA0bjVrqaPypbx1j&#10;AACBsDH9az0u4/NVASSTit+HRdFtFjN5P5zsgcqxz29BWBPYxJq0j275t/MLJ8uDjsMUASMGM52+&#10;g61ctfDd1cEtdXYhQckKef1qq7YnyvYUk16TzNKSfU9qYFK0tzHeSblJWNmAat2z1OSyt5kjRWMh&#10;HJ7D+tZKXavIqRgtuq/Z6XPqbOkMwjCjcxxyKAIdQuWvXjkuSpKjCnAGBTElXyt8fIHAx+VS6xok&#10;FjBAY7h5ZHcq+WzgduKis4zbxAMc4bdg0hCzrffZzKY/KToMjr1/+tUWniSQyySSEBQNqnua1b3V&#10;JrqMISsajnao6VmLPGrBQwy3b3oGbenTaPbWLm6thNcucgFc8cYx6d6zdWkiv9RN0sXl7lC7T9OK&#10;gjt7qe4EdtCZHbv2ApupWN/YzRC4IBlBICtnGPpQBbSQwoDuwAMGqM1/HGGKIWGeqjgdMVc0+OP9&#10;wtyA8QYeYDzlc81f1S9sZbOexgtY9rcBwgAGDnI/KgRiWtw9yXyn7scbsdDXRad4YsLu3W91C6Ij&#10;YZ279vPP8qxYD5Vv5KkBCwYjA5IGP6mmvcrFwTk84XGaAI/saWupu0bZgVztOc5H1Na9hqtzpiyC&#10;32AyKASwzjBrEm1BkJTySCRkb89OnStCxgGpvbwvIYxMwDMP8/5zQMbfXvn3Pn38vmOM8mkjvEuQ&#10;/ln7verfiHw1pun2ZFrO73IYZ3vnIyB0/GqlpGsenxwtGBIjsS3qp7fpQAg07VbrckcSx/uxKuTy&#10;ynp/Ksewef7bGx3nDYI54rqDrd+lqsSzqkaLsBC849M1kveW8WTvUE8/KOetMC1GfJvJVH8QEgH0&#10;4/wq5card3ME8EzK6T/M52+3r+X51ReVWkt516P8v5j/ABrW0vwt/a1u9zPfukSuVWNF5HAPWkBj&#10;Ca3gTyhIi5IwB3P+TVuK0vrttljaNOwGSwIAX61StrNbDxRJBMomtY3dd2A2VIIU/qDWvpOrzaNc&#10;SPEFfemwh84P4D6UAYWupq2m3ccN23ll08wbOh7fzFaGhTwstnJdRpIith1dcjA9ql1S8bU7hJr1&#10;kbZlUJUAKPSqsdzHO3lo2do420Aa3iW5tdatYbaGHylhl3LJjtgjGP8APSsq3gWzjCRkkdsmrFpY&#10;anqYc20ccMatt81261k2cbz6jLDeSsssKtt+bjcp6fnQBekuVMgQhpJD0VQSelQxTz3F/HYpEIpH&#10;cLiXgg/j04re0W/h0+O48zO5gChVQTkds/lWZqXl3urrfxB0dAuTnkkHqfwpATW2nWt3cJDqErxI&#10;GwQhx83TB/Ks/XtHhsdVxpTbo+uN2dhHvV+e4eeaR3wWc7icd/pWfLcbncQwyTMgJYKucYBoA0b7&#10;UhdXovIl8uRlVm/3xxkfpTb7VrjUMG7mDoCDswAPb61m2Pnan9pkjKKltH5hQLyy55rb0bSNLv45&#10;5r4nfHg7Xk2rtIx+f+NMZiNqFvlVBJ5B4HTtVuOzvbyQRWbJyvzs3YZ61mz2UtpqdwlqyNExZUJO&#10;QUbjH61p2lzcWBjaNyHVdpYUCKN9p8un6xHb37mWAspLLkblPB/KtVIoNPvHhRxLFGxCMDn5T0/z&#10;7VXvLwzyiS6lDtnGXPPTtUMc6zMQgYjPJxwKAJ7+CK+CeavMZOHHVh6Gq0McdvIYl43dRVy30261&#10;B2RLlIE6ZK5JrnbiG6s7+SB2YyxuRkHrjv8AShAasDvEkluPmMX3c/3T0qK/t72CMPIoCDrtPT3p&#10;+7a0F0Rxwj/Q9/wP86uz3TSwCNsbQvzcdR/kUAR2og+wwSRs7M2RMG7HtWreXlvdaQ1iyFWZQvAG&#10;PrWF50NuhC4A9Pepo2knULCPnfAUMcYJpAVILJYWD7iWU9KuyTAANklfUdqrarYXtgsUk7DZN2X+&#10;E0+02AmPGVPKk/hmgZWlumikEiqQM8ZqzJE5t1Mh/wBam9SvvUl5brLFtAxTYpCLdImIIT7uew9K&#10;AMN7eRnOATin27lH2nitKZ0hUuOf61jtLmUsOOaANQEFT3zWZcQ7HI/I1ct5Ay0twm9c+lAzIYYN&#10;JU8qY7VARVIQUuaSimAUUUUAFFFFABRRRQAtJRRQAe9L1pKWgApAOaX60lAC+1JS0lIAoooNMAoo&#10;ooAKKKKAO8t/+PeL/cH8qcTTbf8A49o8/wBwfypScVAivdT+VGx6YHWualkLyMx6k1p6xN0QcVkZ&#10;5oQy0t9MlotuDhV5GKgZzIxZjuJ9atWunefhpZgg9Mc1rwW2m2pG1fMb1bmhySKUGzBjt5ZeI4mY&#10;njgU+4sLi1RXmAXd0FdK+oQRJmOP5unpWLqt2btgWwABgAUlJtg4WM3t/WpLYokwkkTeo7UzPO0K&#10;Sx9KlFvP5e9kKqfWtDMJmE85cKFz0A7VGWKcAnpg0A46miQqcc0AN34HB60mSQcUYyAKntrWSdts&#10;a5NIDQg0aCKFJLy5AJXcVBAxx0po0pri4b7MhWAEBWbvWnp2kKsgkn/eP1APQVupAqr0pgY1hpS2&#10;nzbizngmtDAA6c1ZKCoXGD04osIaSFXmo2DgeaEYRngHHBPpS5+Yc96s6jqbTWlvZphYrcsVAHPO&#10;M89+lMDF1uBZbPfj5oyCCPTNZOmz2kMjyXUW8AfKCM81r6tJs01l4y/H9awIba4umCwQu59ccUhm&#10;ld63HNavbQ26woffk/lWQMY4qe8065sfLNwApkzhQcnioQDgCkAoYx84zT3huDB5zQsqZGGYdc0s&#10;X7uRXIDbTnae9WLvUp7uPy5GGwHIUDAoGVo+e3WtuKXSLKBR5YllwC3y5547n+VYm8KM9BU0NvdX&#10;Y/cQMwPGaQD76ZLy9edE2K2MKO2BUZYDGTio13K5U9VOCKtwJAdzyLkqRgE9u/8AKgCsbjJ3ck9M&#10;05XyMkVcubmGXTxbrCqt5u4kDGBggCqi4VfyoAsJpDvKjTzKkZG4jPOOtVri0iW8kFuSYw3yk9xQ&#10;blRwXyQMAdTSRzh2AAoAu2U7WsrOmN2NvI6Uya4Bdt8oYscn3NSWNg+pztCJvKULuLYzml1XSLOw&#10;t4xFMZbjd8x3dselICssisOM8frVi30vVL0R+VEIlcbgzelVYk2pg96vvrF8UWNZhEigDKDnApgZ&#10;c1vNBdvAzFmjbBI6VqaZcWtrPJLcQCb5fkwM4OaoNOpkyz5ZjyetO8u4klWO3heV2/hA/WgDS1TU&#10;jqkAgMCxxK2Rzzx/+uqCKsK4Tg5p19pOpWVmlxclVDNt2A5Iznk1FAoVPnP4+lAFi3+0XshS1tpL&#10;g452An8Kr3q3thqn2W4i8t+CVPJFb1rrsWmta/2fE4kiUbskBW9Qe55rPv7z+1NUbUJ0RJZABhc4&#10;AH/1qAKcn+tI/wBmtmxs9Eso45Z1WeQqCQ/zdQM+3rWPIQLjofu8U3z2VgqIXJOABQA6SIDVJrqI&#10;bUaQuq4HGe1TwXT2yyKkjIGXDYPUVTDXJvfs7qY33gFT2/zmtCws7W7uGW7bagUkgtjmgDOkuox3&#10;zg9BzUkM/nK3BAHQnvWhqMenrp4trUBpFYElV/r3qjEoRMdxQBrp4WZrdbm8vSUcK4VRjAPOM1iW&#10;lrBb6hKHJdI94U+vBAP8qsy30jIBNcNtUBQN3QewqkLtWkAUFmJAAoA1dP1N7CUyQorOB8u4cfiK&#10;Zf30l7Kstyy5UkqAANvPTiore0nvrhIYHCMxGSe3rUmu6FDp9oZUmklmyoJJH48fTFAEMcySZEZy&#10;B3FSQaRrN5jy7URo/IaRsdf6dKoWCvGJMjg1tv4kvTbpBEscYjULuAyTQI5+2E0t55RJyhYsD/s9&#10;a6bRLyxs2me6hR2wCjFctn2z+FYe5IpS7H5yST6k96eCzMojjMj9AF7mgZd1+a21a8jnihMWxNh6&#10;fN6cVUiHkxqi5+U8YNGpafq1lp5uZoRHGGC/eBPNVNLZ5GkDsTnByaALTXkecKGkbngDNRW11cXc&#10;rLHENqKXfnsOtdTaahpWlaZHHGge4ZS0u1OSfTJrmbRBBeSSozAOWGPQHtQBqadokGqtI888kaQ4&#10;wikAH6nt6Vm+ItItbbU0j05lMRiXdh92G5zz9AKsPJ5aH59qkc84H41QlvI1w6AlRjnHAPp+lADx&#10;E8enEMQXiO5T9D0q+92VgAMpWLG/G7Aye/8AKqVldG6MkTooBXj3q9pMNrOIY71VZFJVtx4BH+f1&#10;oAz5tSt4mwuWPYrwKtR75o9zIYWkG5CT1B6EfiK0PEttp13ZW8Gm43xOTwuBgjnn8qpqStrbxMw/&#10;cIUVu+M5pAXr3wnCujTTyXks14q7ly21T3I96yNHTFhKkoKv5iugK9eMH+lWpL/acTy8gYGT0HpV&#10;F9TQOI4oy7H5fmOBkmgDbh1Sa1tjBCqKDnLYy2MflWc5hgnMshCM5yxPU5qWK0lvrmO2R2hdmwxx&#10;nb6ijxL4ZXTdOt5opHklDbJgTy2QSCB2xgigCBJg6GSEhwM8HgZH9KdcWeqHSnv96QoF3CNTliuf&#10;8n8KsefHJptgmNs0URjlGOuDwfrUr6jNNbpbgIsYjKkBcFgRjn8qBmDpdwDMgy7O5O4nkEYyP1zX&#10;Z2OvWdppIhkhZplJBCKACPrXNGe0tBhmSMewyakUS3HlraxecZSAgBAzn60AMskbTr+a4tj5fmbl&#10;2442nBxz+FIXVV3EfKBzVfVbHU7G3Wa5ZVUyeWRG2cHHGf1qzDb7LOG4AzFMg3c9HHDD2piK090I&#10;4DJHDI6r1boo/wA8VHa3z3U5jkUDIyuOMf55rpb7UbS50hrNYciSFRkADYw//VXOwWUURDZJcd+1&#10;Azf0/StFk0/zbra0rBg7O/Q+w/GsXS3e0NxA53xzApuz3HQ07cI1LOdqr1PWqkl6qKDDGevVv0oA&#10;14LqSIExNtYjGfT/ADzVW4kiD7pmG5hy7HJ4qO3MskamVcLJ8ysOhHQ1ck0ezutHmIyLpV3Kxfnj&#10;tigDPjuIroPAM4YHFPt4TexpE8hjYNsc+4/yD+NULSCWGZXIxg1ocQXQYfcl7/7Q/wDrfyoELruh&#10;/wBnNBJBJ5qSD5hnoe355qaHIRHLEllGT3BpLiePy/3rHKrjPvUEEslxILeBDI55Azg0hmlqWoza&#10;hEIZduwHdj3x/wDrrLM6RY5A+lX7Kxjv7oQySmPIOO3OO9Zl5YtFPjgDocHIBoA0Yw90FSIjLdC3&#10;Ssy6iuLe42SZIz1HSrVoWiQKT05FTTOsi5kYfjQBSkTMYBGQay54fKbPrWk8vOEG7HTFVZ4pJBki&#10;gCrFKUbrWlH+8hyMVkkYOKv2UvyFKGBXnQq2KqsOa1LmPcufSs5hmmgIaKUjmkpgFFFFMAooooAK&#10;KKKACiiigAzRRRQAtJRQaAClHSkozQAE0UUUAFFFFABRRRQB3cBxbRf7g/lSSnahPpSwf8e8X+4P&#10;5VBqEohtHY9xioEc9ezedO7noOOamt9MuSEmkjKRuNy56kfSptG04ajqMcch/dqd8g9QP8/rXT3G&#10;JLknjCDAUDikUjGjtpQgxH9KctpcEZEePrWsyEugDfKvUetWAOvFRY052YMthOLdpZmVAMkjqTWF&#10;I2X5rp9euRFa+WG+9XKs2WJq4IicrlmyuPsZkfygxZcAk9KbcX0s5IYgD0HSkMDm2804A96rD71W&#10;Zj+R2zQsU0h+SFzjvirVnKkLF3TdxwK1rKV7oEiMLEOPxoAyLKxe5YO+Vj9fWujs7ZVAWJQB+tJH&#10;CBhVGBWtbRKgpiHQw7OtSkinnGOKbgZxTGRk4+tQSYAzU7rgZ9KpzOaAI3OeMZNMxvYD9aAfWql/&#10;fiytSy8u/C+3vQIzdZu/OuvJjOVj4J9TTotcuLe3jhgjVNgILdSazUDyyBEQs7sAB3JNa0Hhy6kG&#10;6d1jB7Dk1IzOuLuW9lEkrliBgZ7UxeTRKgiuHjU7lViAfWlUfhQMtQaXe3eDGoRD/E3+FR3thJYS&#10;IjyCRnGTxjHJFSyapdCNYo5NiIu0beDVUzNM252LN3JOaQD7V0juopJY96IwYr61r3HiGUqVgiSF&#10;Og7msiOCad/LhjLsR0HarU2jXUVm9zcMqbBkIOc0MCmDlix6nk08OzHaiM7egGahGePWtTS9S/s6&#10;OQ+SHZjwc4xQBQmjuYSpngaIN93cMZp8KCR0QnAYgE5xU99fSalMkkoAKjAAHFV2YRckgADvQBvK&#10;dE04HYiTOP8AZyf1rBRFMzOOhJIGO1IPOmB8uCSTuWVcj86ZDIxcYPFAFnzdgYBymRjIOO9VjON2&#10;CSc1d0+1t7i7P2s/IozgnGam1dbGSKCOyjVBGSSwXGc4/wAKAKkZaRRsHzdq3rXwtDtY392W6EBP&#10;lAHfrWDH+64Xr1FSXN68oBmlZj0AJzQBWks0F5KsTZiEhCn1Ga0LO/lsZzLEBkptwRWes4LgDJzx&#10;xWhaaVcalIwikEaRgFieevtQAl9qFzdgG4l3Lk4XsDVTO9PlHGcYq7q2gx6fbJKbmSSRnAwcAY5z&#10;x19KqRLsT39/WgCS203UbyaNYYCm8gh5AQo9/eo76zktNQaBpN/ltgsp4NbC+IryMBoESPCBFyM8&#10;Adf8+lZk0vmymWVtzuxYn3JoAikB3jcccUWrBLpGAzjn8abMMygg4IBqJDKZdkYy54FMC1cSmW9a&#10;4Jw5xz9KbJMqZZ2wPWobmKe3vjDIwYgA/L05Gat2ogW5T7Qu6NT060AVy85tWnS3lKLyXK8Co7OZ&#10;p5GVuu2t/U9WivbFrWKJlRlwe2PoKx4II4W+U5bHNIDd0/TtESyju7oqzvkEO3vgDH+etYN7HGdY&#10;a5tWAi3KyADA4x+lK9xHFw5OfTvUE0829UNu8ZIBAYdfeiwF9LuS3n82FyjE9R2zUFzeJtzI+8tw&#10;e5p1vbGa5ignPyyOoJXqMkdK3NS0vR7G3uIG2NMYyoYncSxHB9qAOZguA7bQCPetbTvDlzqKGbzx&#10;FEWwFUZY/wCHWsyCIRhcDFXE1G6gg8iO4Mce7OB15Hr+FDAr6vpo07WTBG7SRjaw39T61oWl0llq&#10;K3UKDYrHanTK+lZE9yDIWZyx9Scmp4pDNDuAOegz3oA0L3Up723a3mx5Z5K+uOlUYmjTCpgZHTv/&#10;AJ6Vpx+GLuRFe6n8sEEhFHI/z/SsHTwPtBL8Da2Mjv2/likBcYXEsgS3tnlYj+EZqjdreW0yw3A8&#10;p2AbGegzXRadqo06CVBFvLMGXJxVDVpxqFx58yKCBtAXpQBNHDBFcxw3JE0IcAlv4lOCCavay+mv&#10;pkmnWaAliGV1GAGB/wA9PWsjfmEYb7g5554pIvtVxKY7e2kkbBGQOOOvP40AR2dr9mm3Fsk8cH86&#10;s274mnjI53Bh9COayJL24W4IYbWRsFfQitNSPtcUgwBKhHPr1FMB3n3NyrGys5ZSn8QUlcVDpbTa&#10;g87mXH2ePzRHt+8Aef511Ca3Fb6dHDHGzSKmDkALn+vaubt4vsUzyRZDNuUjPY9qQzW0q209/Omu&#10;FQyoAVLDIx3/ABrH1W0e+1KW4iVEjcDAxjGBjpUkcjRDJztA9e1Jd3dxHZ/aIbaQxZH71hgUATRN&#10;LbkOJXMm4tv4Bz61Hc3gaUvPOzuOcsc/WqOn3sk1yyS87l+X2NdJpOn2cam+nWLaCS285/T/AD1o&#10;EYlvdfa5mjtoWbYpdj/sjqasfYftMi/vWWOPBbb3HeotOQWOvPdQ4MG9gqngFGHQ/nVlZjFnYSoZ&#10;dv4GgCj4l0RLC+ja1DtFNGGAJyQe/wDn3qfSWmtIY2bh4Tlfp1pZryNVHmTAuq9zk0y2uTcq7Rwu&#10;Yk4eTHCk9KALl5cPfLIkpAR23FOgzVR2it12F1UD7q+v4VYXSJb4CU3QSMtgoDgk8VkT2bWGtNBK&#10;pkVG5Oc8H39qAL4WaaZYbaPzHfgfNjmq+p29/plysF4FQyJvARs8en1rQsrr+z71ZlUSeWehOMj/&#10;ADinazff2tMryxovlE7MDnnrz+VMZFAqoykruAIdQ3II6/41PqUNhNYtBDHhjh1YcYP+eKpNMqxq&#10;pYKRwBnnFSOt1PKsVvCZC3YHpigCKJTHbLCXLCMkr+PWnPMETJOMHqO9Urr7Tb3Rt7lTGcjIHpVy&#10;JIzIqS5eJH5HcjNAFSa7RfuoeeeaVJPtdsygYdOV+o5FaWrtbX0CRww7PL6NjBx6fyqlaW6wNn14&#10;zQBbsWt59ssiA5XJDDoainRYdTF1ADGOCP5Gq6y/ZrqSIZYMdy4/UVK5ml5AAUevakBLJJsffkAN&#10;z+NQy3SSZULnNNWHzPvMSR0pyxoq5C44OaAIwWJA6VItsrKWZs4PftVWa48vnB68GprO7WUsjLjd&#10;0oAW4MUWNmAwOD/n8ah89XJCjtWo9nYtpzKCFmbgEn5iaxVjKNg9RQBSuFIkJpLdykoNWZ1BHSqo&#10;+VqANQ/Mv1FZ88eGNXoXDxAjGahuUyM0AZzUw1M61GRTAbRRiimAUUUUwCiiikAUUUUAFFFFABRR&#10;RTABRRRSAKKO1FABRRRTAKKKKAO6hOLaPnHyD+VZGr3PmMIVPA5NXZbjyLFG6HYMflWA8pZy7dTU&#10;WA6nwrCsNnPdkcsdo47DH+NTQTiaRzzx1NZ8Opw2vhyKFJQZXJJX05qpHq5t8OgyWOXz3oA6VWH/&#10;AOqkmmWGIu7Kg6ZZsf561zFxrlxKmyIeX6sDkms+WaWY7pHZz/tHNKw7l3V7xbmf5XDqB1HQ1m53&#10;NihuaaPQVa0JJXmYxhC2QKYhpjg5q5YWLXDZYfIOvvQIlsbV7lgWyIx39a6CMLFEEQYAHSq0SCIB&#10;RwPT0qwq7hkdKYiWLhq00lG33rPhjy3NWgdppgS+bg9adE5dhk9+1QNj8TU9tFlGldtqrzj1oAnu&#10;ImW3EpQqrcAkcGsmZstV66v3uFVSfkQYVfQVnTnJAFACHAXLEAYyc1g6zNHNOgjbcFXGfep9YvBs&#10;+yI2TncxB7DoKx92aQyW3ma2nSZMbkORkVLPqV1OxZ5n5/hBwKfYaVNqDMVkWNF7mrV5o9vZWLyN&#10;NvlGABn39KQGUOeakAODjjNRqPwp496ANaDw8dxe6uAE6gA4H51lyoiXEgjOY1Y7Se9E91JMB5jl&#10;9vTPOKahDZHegZcsr+WxZ3i27nXb83YZzRcandXSFJpSVPboAKWz0m6vlLoVRM4yT/Sl1LS105Il&#10;MxklcncMfdpAUwBjPWpra2ubtykEe4AcknAqJR8uO1XbPUJrKFo4SuWOSxGTQBUnhltrloZCC64z&#10;g1dsGgW6SS5UNEuSRjNVpJjPM0rnLMck+tRl2DhEVnbsqjJNIDdu9cjaBoYISqlSMn+lYkaiPGMc&#10;VI9lfJbtO8DJGvPzcZ/CoBk9Tj3pjJGuIoslyd3tUUtxIpQtEUVxlMjqPWtex/s+3tI7h1Elxuye&#10;OQM//WpNY1KDU9gS3VdnRu+PSgRRgjNyY4wSC7BePeug/svRtNj23BjkkwSQzZOfpXOqdjYU4x0p&#10;jXCDOTuJ9PWgByxqrsVGBk4Hp6Vat76e3idIZNnmEbiOpx0/nVGKXzHAA/CtXT9HOohyZjGinoOv&#10;40AZ09zlh5krOfUnNPibzY8pzg9Ku6/pljaWcKWZVpjJ8xDckc1StkMMAU49eKALVvo9xeJFJ56J&#10;EQ5cgfdA6fnyKZrOmrp0kECks5TczH+I561OLyYxC3Mu2AADavfFVZ7tHPzPlifWgCOTIlXGenNS&#10;QSmGUSIBuHQkZqObmRD1zU9npF/qALRFIoVONzdT9KAGXEnmzGWTG4456Ux22ru2k+w5NJf6ZLYX&#10;ywtL5gaPcGxjHJ4qxbTJbXMTsCVUgnHpQAwWWpNA03keUgBPznacYzVO0MplVmPyntW9f669xGY4&#10;YVjQ8c8k/wCeax4doKgduBQBu6TPpdpBLcXIX7SGwvy5YjFUdVvV1K8inWPYETaATnPeqbysp2gF&#10;ieAAKrTteJEkjRFI3yEY9xRYC8W24cnkelV3uoVJIbezdhSpFJ9lG5ss4znHTFdLaXGl6ZBFJHGo&#10;kdRuwMlj9aLgcpFOXlChSB71r6bpNvqV0wnkZUiAO0cbu2M1nFEFxKy/dLkrn0NTNIRn5ioxyQcU&#10;ATeIdJsrVYFtGCvuO5c5OPeoY5AttCuArRoVJx15qtPdxBcBtxHXHY0sDedGdq8Z5oA1rrW7y6wZ&#10;LhgNoXA446YrLknihlOWBYHmtXS/Dy39u1xPOyqOBGnUmsnW9LWx1MwwZKMoIyc4/GkBYiguLval&#10;soeRx8oJx78/hUmreH76x0572edSUIykYPAP+RS6XcNYiCUKC0fGM9at6lqt1qcRjkISJsZRR2B9&#10;aYGTpkcbWJkJ+fftbP8AdrpLTWYLKxhiEDM6A+gXrXPRzRRkRggbjipI47y4mMFrAZHPvwPc0gGX&#10;UMVzqM9yRtMzlyCemeTTZzsiicf8s3B/CotZtNQ08wm5AUTZ+6e4/wD102xPnWEsLE+n50wNIR31&#10;wwjtoDMQuWboF71m6xbX+myxrcsP3qbhsORnuP8APrW1pGpmzQTBA/mR7WXtmmarcnVpUaSNVEZI&#10;VVHT/OKWoyMQCylh2PujISRc88dwfxBrZ1LU7K60y4szEXWUfJxt2Ht+v8q53KHCbhuOQRnripEj&#10;uZpDHa2zTNt+90AHHf8AChgV4LKODa+fnB6+lWJZlhwZGIQGqF0bqC8+y3bmLYw3Aeh7/lW3Zxxx&#10;XsZkIZY2xuYZ49aBGTNeNCqyLbuFk5RmXAb6VYjWV7OK4d1IkyQF/hIPQ1o+IXTULSGFJRK0YDBt&#10;uNp6H9BWdbx/Z7YxE7sPvoGbFnoenLZs7oMTxYDu2cf/AF/8KxNISezW6hYKYp02bTzkg5BqYyFI&#10;huO1fc1Un1SNXIiy5IGCeMY6/rQBsQXTJGyq20OBnH59e1UbuVEkDuwVicHPUim2jvOhEnDdAVPY&#10;jI/z7VYvLDThYmMQSNctkeYz52tjPHtnFAimswlbeqPtyR5mPlJ+vr/hWrpvh2bUYmle68uLdghP&#10;vDpiqelPJBptxYyJlJysi/7JHf8AHpVy1a5j3RwSuokzvCnGaYzAltJra+ntWXeyMU3H2PWt7Tbq&#10;SzKygDcyYINR3T2sMrb3BcDtyScVUa5kLf6PEwAP3nGP0oAtXuL2YXNyql+BwMCq000KKGD4OMbR&#10;14phgmuCTcTHkdFOPrTkjgiOGwOOpOaQEayzTcRREY7t0oWAh8SufoKnhZmGYxndnGT3qHVbK+t7&#10;dbmVQASAQp5FADL2ACItEPnjO4YqVGkuIk8hN7SDgVn2Mz+cVckq3H41csJWtLt4BkEHzIz7daAK&#10;14LiBl8wY3enatGSGOFYTESYpFzk9jRqDrcOzsACxzgDoarLcBYzG3G0/KKALF4sVxbJDtwwPb1q&#10;nDbqgIA+Yjg1P88pQRglm4xVW9S4s5VMvG/kAUAWWmzF5hPKniqN1K2QwRlB7kdauQYR9hOY3UMh&#10;q3qE0FzZCJx+89ugoAwdxcYNV3XBqzs21G44oAfayYOKsMNy4xwaoxttcVfU5Ht2oAzpRtbBqLFX&#10;ruPOGH41UxzTAj20wjFT01lzQBFRSkUlMAooooAKKKKACiiimAUUUYoAKKKKACiiikAUUUUAFFFF&#10;MDav5i0ccef4Rx+FUc54zTp5N5Bz2A69KjQF5FRRlicAVIiQHC4B6e1J261o3dvHaWyxqoyTknua&#10;zvWmBsWGiiSFZriZVRxnHfFLqI0+3g8u1wzn7zdcVjtcSFApYkLxgmmBicjPSiwDieePzplOI7Uz&#10;BJ780ASQo08iovfrXRW0QgjCgVU0qyZV3bcsa2UtgBgk0xEcMZkYtjpxV5LcYGRSRqqDgVLvPSgB&#10;Sipgimsepp5O4cVG4wM0xDd4HWlacsAAcD0qtK+O/wCVRS3QhQ5bB7UAWXcBSDnPtVK9v0to8KQZ&#10;DwB1x71Rn1TCFYTkk9aypJDI2WOfrSuBszf2XbSM/wAssvbPzc4xWIBg80hJPNLyR70hliC8nt42&#10;jjlKq3UDvVd3ZnJZizdyxya3Lbw4piSW5n2ggMQvpVDV4LW3uFitSGCr8xBzk0hlMU5hkAU0Hpin&#10;qRnnimI05NLs7XTjJJJ5lwVyBu6E+1ZkakEZOKc8mTxwfWhAWFIZdi1K6t7UQQy+WAc5A5qo0pkc&#10;s7FiTnJNaVv4duJlDyziNT/CBk1Tv7WK0vWggZnVAMsecnHNAEe1mIEaliegFXrfQr6Zh5myFfUn&#10;JqtbOYZ0mADGNs4PQ1buNXupkJLKmVwQgxSGZoUrKRn7rYz681p6TfRafJJNIpZiu1QKzQQxwOtK&#10;BK52QxM5/wBkUCNS+1uS9gaDyVRW6nqeKztgKZFPvLC+s4FmnRVVmwBnmooh+7HJoAaJGJCxo0jE&#10;8Ad6SQTxS+XKhjYjO01u6fqdrZWiq8LGRQclQAT+NZuo3I1DUHudmwEAKM9AP/1UDH2FvFdX8MMz&#10;Yjcjdzjjr1/CtxpNF0yJ/JSJpNpHA3c49a5roc5xgfSozIHVyoLbRzimIWGLY2WOWHWrK3Lxqyqx&#10;UH73OAarROWINXrHS01CciSRtiAZAOM/5xQBSa5iR+ME+lTB/OUnGMngelWdY07TrbyvsuC5PzBW&#10;yKq8BQBQBq2PheW8Tzbm42oQCFQdjzzWVd2EVtqU0Mbl0R8Ak5Jqe41W9dEjNywRRgKvAxjFVEmG&#10;eT+dAD5Bhk+tXodXubS3SG3YLg9cZqlMclCB9alttLur9htZY4icbsZ5oAjmunmm3zyM7EcsT/nF&#10;Ix3KGUbvwqbU9HFhPEgnZ96kkke9NjxGFx2oAfDpd5coHOIQem4deOKopDMk2WbIViODwcd62ptW&#10;lmjMW0Lu+8fX6Vm71Dk56HmgDZ0S8tLKWZ7qPd8o2456djVK/njukCJFsRTlcnJHf8KqTzmIfKpY&#10;t0GKRoLz7K13LH5USjILfxelAE642kddvSq81wFYKFJOcbVGaLLLxyTFzwwGD9Dz+ldBp91Y29kS&#10;6qsgJLfLkn2oA5Oe5lEpV1KN/dIwRV61WO7MSS5CPgMQadrBivdRM6KVBABHriokwiAAcA0Ab2oa&#10;TpNtpM0MYRJGXK4OWJ6jn6isHT8wwSxOoPmbSGz92h7qJMgnk5OetRWtwZphHGvUGgDUju5oojCs&#10;zLGG3FQcZqjc3KBizPk5P4VYighnbM7usYG47T1HvU2t6PaR6SLi1XEhm+U5JLLigCjBN50ZK9Qe&#10;a1rTwxd3USz3F5hXwyqn8QNY1jC0IbePvdu9bJ1u9NskEcgjEY2gqOT+JoYGDp9tt1oQ3HyqGdWL&#10;fwnBA/Wt3Sb8adcGR0LhkKkKcc/5FZTSIshd2yx5LE9TUm9W+dBu6ge9IC/rd7/awVXiCRIfkUHO&#10;KowBEbYuORVyTQ9Uks3lfZGFUkITyawLaUi4jbcfvYNAzUgT/R5osZMchABPUEZ/rVxvD+qSWkk8&#10;pWEKhZUHUnHT+dV4CUvnXHyyJuPPccf1rXfW7hggjIQImwnGSSMc0xGBocdvcw3ZlH75Iw8bE9MH&#10;n9K39H1aDTre4ilRm3sGXHr0P6YrFSOO2yoCqCDnHekEmfmQFyw4A7+39KQFjUzBql+Ll02NtCbV&#10;PB9/8+1PZyx+8CxAPXnpVG8tr62s3nm2wlSBsJ+aqumyATHeGZmOM56UAW5tQEcjRBC7jOcVXgup&#10;Lm8SKSTyUY4LAdK0lZo5N8WA7KUJ2g8HjvUEdgjS7sZbOc0AXrGO2FyhvE3qAc56A1DrcUN80Qij&#10;VPL/AIlXGfX+QqSSWGBx5rqB375qvLqAZmFtAz46FuBnFAxbGzW0ZsAkt1yfyqeW4hhc+bIBkdO9&#10;U5vts0W95vLXGQiDHT1Per9xBZyaKwEeLiFTJHIP5e4oAhS/CsptIW5x80gwKilN7Myi4uNq9dsY&#10;2j0/lUM99Giq4XPAP50tvPLdBnRB5cZCsfTPSmIekVvCrFVVW9Seagl1GMAgfMa29M0Wyv5HluXZ&#10;ip4jLYXB71gXmmx22rSQoS9uHyCDn5fTNIZpWtpJfyCKGXy92TnGapavpMulTxkStIsg4Y8c1YtZ&#10;5LIrsY7o+Vbv7U64mkuyZZ5NxB3Ese/egB0jx5SWNQiSAHaB91gOf8+1WLrUpby1NsyKUbhvf3rL&#10;Fyr/ACgFj1wKnhgkuGCxuF3DqaAKyqoJQAD0x60lzmNIr2PkxH5h6joRUutac+mTQukjOkgznGMG&#10;khAbdGw+WQFgKAJvszXLHZMETbuBPOf8iqd5btZ3lvKNzxvg/N39am02VokkgY5eA8Z7r2qSf5rc&#10;RsS+w/L7etAE8wjhud0JHluA6kds9aNSlS8hCMg3KAQfeqazoY8MckfdAFK0Msz4jbJPXJ60AQb9&#10;kYTPC9PaiVy6juagvYZLaUIxzuGcinW8hAG7kg5B9KAIJg6H5lK5qHdmtK9nSaIDbhqzDwTQAw8G&#10;rttJlcGqZp0Mm16YF90DqR61nsuGIrQQ7gKr3SYbeBwaQyqRSGnUYpiIiM0wjmp9tMZRmgCKinFa&#10;TFMBKKKKACiiimAUZoooAKKKKACiiikAUUUUAFFFFMC9FbyXMsUEK7pZSAo9a6ptOs9JWC0BDy/e&#10;lkI5Y/0FVPCcESzSahPKiLEu1N3qep/z60++1K1kkkmQ+bI2QPQVIFHWXiecCJshRgmq1jpj36yM&#10;JPLVCB0ySTURRpOTk0LJLHG0YcqCckCgQt5p/wBkbAmWQHoR1qqq46U9mNNYn2pgGcMPSrNnEHkB&#10;xkVRJ7Vatb82y4ESvz1NMR0lqwRBzVtX3DIP41j2mpJcg7k2Oozx0Na0GJY95O1R1J6UATKSakBH&#10;eqE+r2MIP7zd7JzWbceJX5FtbhB/ec5P5CgDpJJIoY98jhF9ScVz2o+IHctFZjapGDIev4CqFwb+&#10;7tzeTlmTOBk4/SqY57nFFwLn9o3OzBk59cdKjla4kTzZN5HTLdK1rFtLtbSN5SrTOCWzzVbVNViu&#10;oVtoIyFBBLkYzilcDLBJHWpbSKOa7RJCFTOSaiHp29qCecZoA0tUns3RIrQAhD8zAdazgfwHrSE8&#10;4xgZqzZWMl/cCJGCjGWY9hQA2W8nmH7yZ2Hpmq6k5ro08P2tunm3EpfaMsDwK59sbzilcYg6jFKf&#10;ek4zTuMAn0pgOJBjCjrmnIPl61CDk1YigkuJFii+8x49PrSAtS6ncyL80rAdsHFUxIWckkkn9a27&#10;Xw2q7pbucsqjO0cetYYAWQgdMnFK4EqRyyyCOJSzt0FXX0O4itJbi4mChFJ2Ac1VtJ3t7hZ4yNy/&#10;dzUt5qlzcoY5JMI3VVGBQBSizkE1taZqlvY2Zja3Mkruec4GOMVjjpxjipIYLm5bbBC8n0FAFm+1&#10;SbUSFlCKqcgKKh4CjBxxTL2xubKVFnCgyDIxzSDOwgnpQACR5ZAkUTyN6KM0hWWOVo5UKODyp7d6&#10;6Cx1SzsNPjRI90wHzAL3J9fyrGuZxc3UtxjBkbOPSgCWxjt5byNLkgR55zWvc3Wm29pLBbbclSuA&#10;vqPX/PWufB9ccVG869mz9KGMlVQBwMU5ZGXIBxn3qO3cuTkYGK2dH0ODUIHubgvtRtuwHGeKYjFk&#10;mTK4OTUiZdava7a2MQgjs9mQTv2nJH1qkOFHagDYtfCbTQLPeXTKGXIWMDjI96yruzitdUmhjOUQ&#10;gDnPapLjVr6WNYTdP5agAL04FVVmROC2TQBNOBtXtzVm31G4t7cQxMFyxOcciq07Fo0PqRUkWmXd&#10;1F50TIqZwcnmgBLq6eSUSTuWJ7k00SB4yV6Cm6tppsvKUyM+/nNJB8kK46igCaHT766ICFYVIzvf&#10;sKy545be5eBzkocZFdIdTfy1SKNRgBSx5PHtWZPtkmeWTBcnLH1oAsWLxRXCSTDKBcHjPUVd1PVY&#10;r20ktkhPltjLMfTHQCsh32KG7AZ4oW3vrm2eWC1by0BJZhjIHWgBYY1UHBPPOM/lRJcbFCgEs3TF&#10;R6bFLdM7MQAkZfn2/wD11agk8suCRzxnHNAFC7lnREdomRWyFYinWh3xMWPfr6Va1KQXMEcXZGJz&#10;161BCojQgfWgDpbXT9M02BZmKNvUE7wCTkVywgEV/JIh+XzCVx3GeKmacADzJOnbNVpLlfM2gMP0&#10;pJWC5dLNxtYjsfcUn2kBNjuduOjGlVPNAR3EZbALY6ZxzWnH4dtIr0W1xJlXBHmMen0pgZK3Ucso&#10;RMnPerlho9zqdyVWXy0BwxAyRWXZwSQXDAj7hK5ratNXn00yCDGZBySP8+tAGdr+itpEsKiVpRKD&#10;yw5BH0qwQiw28ikZMKl8f3hwaZe3M95iW4l3nPGTwueoHpUSyI6bVYZHYUhm9eeJJJoFjgtxGccu&#10;WySfp6VzqRRRljtGc96nS1v7ot9khDRqPmduAP8APFUL2G6tZhHM4YsNwKnIIoAvTSFJLeZT0faf&#10;oeKsJp+pXSs1oi4QAsxPPris8Bn04k9U+YfhzWxY6jc20LeQ6jzlGSRTEc5Kk6Y37mbFbSqiOjxL&#10;tGFYcdDjn9aVwpJdz7nPv/8ArqF7pCwWNWc+1IC3eub2Ri4yrVXEMMIBGyMAdzjNMAuJ1wXESjuO&#10;TT1sYsDcXc5Od9ADWuo2wIFaU9c44FAa6Kk7/KU9QvWrIkj5jj2gDjC1SkvXllMMMXzBtu5uhoAn&#10;gs41i3Mu9s8luaklmSGIMyknPAX1rOtnuby/S3MhU8jHuBnH6Vs2E0cdxHI4+U5znqOD/WgZjS6u&#10;XceUg2e9O82WaAojAoR0zgr7VPqOn2cl2ZbbzFjblg3r7elOS1SGP92OT1z3oA0vs9qmjvAzBmlQ&#10;Djk+1ZWmo9osqNgiVdp9uf51IsoiX5yQM4GRzVW5vnjIAhK7vmBYYJFAF8SEZDEgHg/5/Kq09xEq&#10;kljnOMDnFWI45jbRyTFSZRvUgdv84rZudNsZtCk+zrErSRA7j13cZ5+uaAMC18y4UyquYUwrt/dz&#10;0q9p+lw31z/pGWTbyueKo6TI9tFcQSRForhNoz2Ycg/pVm3u3tySrYyMGgClLb/2Vr23BaNHDAf7&#10;J5Iq87pb3bGFiYw2UJ9KhvHEg8125Hc1CknncICwXALY4A7ZoAu390b6LEnY5UDsaoG4jWJCc7lP&#10;6VoWWmnUJHUzeWsY3ADqTnFYutWMlhqbwc7eCv0oAmnZYbmG8X/Vv8kgHoelaVtpP25Zne72CLbi&#10;MD76nOeexrLtV+02DwSDoOP6Vb0y/kjgUjaJYwY2z7Dv+VAFUwtYar5T52qwwT6Vcb/RpyoO4Kcg&#10;+oqO9Zp8SScsnGfaq4uQyhc8jIoAlvZDcbdygYHBqluAHXFWGR5cIpxxnms+4SSJ9rZ9qAHu+ars&#10;Tmng5WmstMBvamY5p/Sm5zQBctZcjaTU7rvUr61mxvsbNaEMwccmkBSZSpINNq3cRAsSB71VIxQA&#10;lNIp1JigBhFNIqQ0mKYEeKQjinkUhpgNxxSU7FFADaMUpopgJRRiigAopaSkAUUUUDCiiigRuwWj&#10;NCu4nBGcVZSxATOKvW0P7iM/7IqwYgB9aBGSLcLx09qcNOhZt8j4GeRV1oTnpke9VrlDs2/nQBj3&#10;aKJTsHy9qqnkY71oyxhlI7is7GGoATZ3NNI561YZDtB5qMLggmgRasnMDFgoOfWprm4muFxI5CA5&#10;CqcCoY5URQduTTZZzICOMDsKAI+F6DHpSLguCRkDrRnmljV3b5FZiTjgZoA0b3VDc2qQKgRAMVQA&#10;HWkZSjkNwR2ParenWqXV15chxGqlmwew/wAigCoPnbaoyaCpBIIxVkTpa6m7wBSu7AB54qO4fzJn&#10;kPVjmmAW0H2ieOLON7YJroH07SbAFpWQMvPzPk1ziuysGU4I7imud3LHJ/nSsA+dw9w7rwpYkcdK&#10;fb3U9s5eFyhYYJFQDk49a09P0O4vohLuCKTxnvQBRlnlkx5kruexY0wHg1p6ppcOn2obzC0ruOD2&#10;FZYoAXPy5qWztGvJgm4KBySTjAqPGf8ACnB9inGaBjriKOK7dYWzGpwDUlvcSW8qyoQGXpUK/O3T&#10;k/pVq0065vGIhUbR1b0pAJc6hcz8yzOec4BwKgTGDzWpe6EtlYSXLzF2XGB2JJrITIB/LmkBKkUs&#10;8qxRLlmOPp71YvNJuLK2E07ruLAbR269/wAKbZXLWU/nKFYgEfN2p99qM15tSZgQp3AAcCgCunBw&#10;eK34tbtrWxihjiZnVRuHQA1z/vipI4bidcwwSSDvtGcUAWL6+a/mEjgDaNoAFV84Oe1Nmgmtp2hm&#10;Xa4A4z61Ys4opbyJJSNm4bs8CgCFPMlbbDG8jEcbVz/KmR7uQwwQcEHtXVy6ppunoY7YCTHAWMcd&#10;PX0rmi+52Y8biTRcC/ounW9/eEXJ+RF3YJwM8VoaudKhspbaFovMwSioOTXPq2CcfjUbyoT8rbjj&#10;pigCWJcLip0uHVPLEjKmeVDYFVoJN7YA7d609P0iPUAXldggPKr3oAy5p41YAEE47U5P3ijHr3q7&#10;r+l29pFax2qAOCd/OTjtmqSBo41xww/SmBp2Pht7pEmubhlRuSFA/KsnUbRINVmhgJaNcbSfpWqm&#10;q3TQiISbEAxhRyapTuA7FmGfUnmgAl4iTJ5GKntdQlt02JjBqtMcwqe2RT7bT72+LLaxAhcZZj0J&#10;9vwoAZd3T3Lq8sm49B6AUsZDRnGeOwqbVNCn0+1jmecSSM4Uqo4Gaiii8mILnnv+lAD4bW+uuLeD&#10;5cZ8xjgVWvbC4tr17aZ8ttDHA9q3l1mG2s7aFIy80fUkYA5rKvb1728a4lADMMcdsUDCwMcVxbed&#10;yiuu4noBmt+81218p47dWkLAruxgD8K5pWAwR0pEaaXKwQPIFPUKcfnRYCSFBEMBzzlTSPKqKSfp&#10;VZXmM2xvlIbn2q3HGs0ipJja3XNAisbgbCVBxnjimwTNJKQ3TFdFq91aT2D2zLEJo4lVfLA+8PpX&#10;PwJsbPU0IDptE0zT5rM3tzGsjqSDu6DHTisjxJbwtqCNbNGRs5CngflUH2iRYvLDsEJzjOOagknj&#10;CDnv2FAFgyM6qWGNqgcD04pZrmadkaWQnYuFA7D/ABqCOQtHkrwTgH19q1rHwwdQs47trptr9FC/&#10;dIOOf1oYGY11DGCQwPsKliie8eNYDhpMAE9Bmq+raalvdrDay+aoj+dx0DZ6flj86sWIe0WGVT80&#10;R6/yoAs3fhqWGykme53SYJVV4XjsazdNXbFOJVO4gFD6HP8Aga0ri9uLt1aaQnB6A4FUmdIW6547&#10;UhmjZ6hLa2rwIBh2yc/SqcxadozKc7BtHfAqESyE/u0JJ/vULbuy7ppDxyQDQIc0sQQqT+A71BYy&#10;TkCJX27Rgsewq3DFCrABRuPc1CqiLUpEAx5i5H1oAlSEM/7xi+MdfWpWmt4coGCtxxU8OhXt7bmc&#10;3CpE2QqKOSfesOCGW11VUnU/JIN4Pcd/0oA1YxPJIsdsvmSMRgHofejW9H1Ox09buaVNpcK8aE/J&#10;npmrMki2Gos8WHjV/l9x/wDqNT6prM2p27wMqJE5+77ZH9RQM57SlkNyWIOzGGJPetQLa7N2xvND&#10;5znAqFWjgDLkJj14p5ViMRx+Y7EBV9c9KAGeTELt5lX5g24fWpGI3tnuc1n3gv7ZGMsbRAEK3t9a&#10;m09d9r5zBid+xjn1HFAE6G4nbZBbs5+7nsPx/Cq9h5t9qC2jSmJnyBn1Hauk0zULSCx2yMFYH0zu&#10;H/66wp4V/tlryAsg371yOQaVwL1mkaX6JOnIbBB7Ef8A6qk8RrDqEUMkBRpEOOD2qpcytJMZSeX+&#10;bPvUTSpCgQ5z2Cg857UASLJIlhDbuVJiJwR6GkRsoQTwODnpVKO8kurmOCLCs7bcH1rTgt0a6WG6&#10;BA37Xxxjt/8AXpgUZrtUYbWJ29KfbSidiCAGHzfhWp4j0mGDT0eCML5bdv4gev8ASuftI5opVkII&#10;UHBz6GkgOgXRbW4st5lJaUbQCeVPY1kaJMbW7mt7hCY5FMbjHQ9quwXTICpPCnNRXapFKZFOC65z&#10;70ATWd01lcbgQxHB96ZqDfbQtw53Mp9MY/zxVYypIQyNkEc/WrUNi90g3S7UPULTAotKscwYEfMe&#10;gqN41i1PB4inH/j1ULuOWC+kgbOUbHPf3rRmU3Onqyf66PBB9xQBZWwa6DM7t8pwFHp2rLTfa3TR&#10;uAcZU5/nWpBfhoVkjODKmD7H/wDXVO6/eMJD94cE+tABG5GG7iop/wB4Bu7UqsCM5H4UjKWBApgV&#10;WAU4pjGiVWR8GmZzQAhOabSkc0mKAEqWCTacVEetJnHSgDWVg6g5GKrXEe0kio7efB2nvVxlEiDi&#10;kBn0U+RDG2O3amUAJSGlooAbSEU6kpgMIxSGn4pppgNpaKKACjFFIaAA0UdaO9ACUUtGKBiUvHvS&#10;UUAd9bR/6PEf9gH9KkIoooJEZc5FUrxBtPGaKKAMh8gsoFUni5yBwDxRRQAjSZ4puBn19KKKYieO&#10;zu5iPLhYg/xEYFRMpVip6iiikgHRKrSorEBSRk+lbn9q2NrGIbeNn2jqB1NFFAGLNIZZWkPBY/lU&#10;e4rxnGeOtFFAgA4z707qc0UUxlvS7Jb66KOWCqueKu6tYWljZ7UH70nqTzRRSAxehHHNaS6zdx2q&#10;QwsIggxkDOaKKAKEs0kz7pZGkYd2OaQcUUUAPCFsKvJNaK6MkVlJPcMWYKSADwD2oopDM2Ic1p2u&#10;qSWMEkccalnOctRRQBVu9QubvCzTEqB90cCq44wfSiikBYt7O7uhmCEsOeTwKLuynsZVScqWYbvl&#10;PSiikMZDhpEVuMsMk9ua6u51zTrRBHbKZCOgXgD8aKKYjnLy7N5ePOQFL44Hbiouhz0oooAYZ1z5&#10;akswHIAyaIpN5FFFMDV0vTYr6RzKzbUAOFOM5qxq1pY2mlvHBGiSsR069aKKQzGt49mTmp/tEixb&#10;FdkUnscUUUxEUk4ZuW3NjqaVTuT6UUUAX7PQL26h895BEjDgd6oXWnC31CaLzGdUCkZ9xRRSGLIo&#10;EQA6ZrS0vV106GT92XZiMc4AoopiKuoarPfgCXaFVshVFVy2RnvRRQA3MkrBYkd2PoKiuoruKVFl&#10;j2F1yAOuKKKAJolxFh/pmurN3YWFukSyqV8vJVRRRQwOUmIe8mlUEB3LDPWkJ544PaiimBGZUQEE&#10;j0xUSXO5wMcGiigDY0rTodRvGindlRRuIU4yPTNTa5p+nW2niC12edvDZLAsPrRRU9QMu2BWDym5&#10;w27P9KtpczGAQeY3lgk7Q2BzRRTAglliUFS34CovOcqQiZ+tFFAAIpZSPMkK/wC6amMMMQAC89y3&#10;+frRRQApKsd6EHntSrbX91btNBAQnJ3MeuPQUUUgMtJXdg5JyD+VXrslZ7afGCTg/Q0UUAakGrXN&#10;tCIInAG7IOOeapSN5k3mzSZduSx60UUDEE6TF9rA4G4npip7PTbzUZFSN1ijckbycngdcUUUAZky&#10;PY639ludsgilG7PQjOf5Vub1sdS3R8rE/HuKKKALGs39nfW00MUJ/fYy7cdMdvwrIjgMEHlxnIfn&#10;g5yRRRQAu/ac54x1qO5llhthOIJPLzguy4GaKKBFe3vGlkCu3B4A9K6vQFtpIJSyR+apGWYZOOaK&#10;KBmBrMCx680toytkh8qeAf8A9f8AOrF1cNNcNcAAeZg4z3xg0UUgEknkuATIzOD/AHjmqEl0kbYc&#10;59hRRTAs27idA4brxn3q3qOkw/2dKwuWaeNdwz0b2FFFJjM3Sm860mt8gOv7xCe+Ooq1BdGJSo5B&#10;OaKKYivflZp1mIG7GCfUdqSBv3gXON4x+NFFAFeNfIu5bYjCsd6f1FPe1lktWmyMDoooopgVrfhy&#10;rd+Kk3YPpRRQBWuCGP071XNFFACHim0UUAHam4oooABwauW1xj5W6UUUgJ5UV1x+VUmUqcUUUkMS&#10;koopiEooopgIaaRxRRTGIaSiigQUUUUAHtRRRQAmOaO9FFABRtoooGf/2VBLAQItABQABgAIAAAA&#10;IQCKFT+YDAEAABUCAAATAAAAAAAAAAAAAAAAAAAAAABbQ29udGVudF9UeXBlc10ueG1sUEsBAi0A&#10;FAAGAAgAAAAhADj9If/WAAAAlAEAAAsAAAAAAAAAAAAAAAAAPQEAAF9yZWxzLy5yZWxzUEsBAi0A&#10;FAAGAAgAAAAhAIIItbbUBgAACRoAAA4AAAAAAAAAAAAAAAAAPAIAAGRycy9lMm9Eb2MueG1sUEsB&#10;Ai0AFAAGAAgAAAAhAFhgsxu6AAAAIgEAABkAAAAAAAAAAAAAAAAAPAkAAGRycy9fcmVscy9lMm9E&#10;b2MueG1sLnJlbHNQSwECLQAUAAYACAAAACEAESdNieEAAAAKAQAADwAAAAAAAAAAAAAAAAAtCgAA&#10;ZHJzL2Rvd25yZXYueG1sUEsBAi0ACgAAAAAAAAAhAL32JEwdRAIAHUQCABUAAAAAAAAAAAAAAAAA&#10;OwsAAGRycy9tZWRpYS9pbWFnZTEuanBlZ1BLBQYAAAAABgAGAH0BAACLTwIAAAA=&#10;">
                <v:group id="群組 18" o:spid="_x0000_s1147" style="position:absolute;left:2463;width:32455;height:24625" coordorigin="2463,2476" coordsize="32455,24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BL/xQAAANsAAAAPAAAAZHJzL2Rvd25yZXYueG1sRI9Ba8JA&#10;FITvhf6H5RV6azZRFImuIYiVHqRQI4i3R/aZBLNvQ3abxH/fLRR6HGbmG2aTTaYVA/WusawgiWIQ&#10;xKXVDVcKzsX72wqE88gaW8uk4EEOsu3z0wZTbUf+ouHkKxEg7FJUUHvfpVK6siaDLrIdcfButjfo&#10;g+wrqXscA9y0chbHS2mw4bBQY0e7msr76dsoOIw45vNkPxzvt93jWiw+L8eElHp9mfI1CE+T/w//&#10;tT+0guUCfr+EHyC3PwAAAP//AwBQSwECLQAUAAYACAAAACEA2+H2y+4AAACFAQAAEwAAAAAAAAAA&#10;AAAAAAAAAAAAW0NvbnRlbnRfVHlwZXNdLnhtbFBLAQItABQABgAIAAAAIQBa9CxbvwAAABUBAAAL&#10;AAAAAAAAAAAAAAAAAB8BAABfcmVscy8ucmVsc1BLAQItABQABgAIAAAAIQClTBL/xQAAANsAAAAP&#10;AAAAAAAAAAAAAAAAAAcCAABkcnMvZG93bnJldi54bWxQSwUGAAAAAAMAAwC3AAAA+QIAAAAA&#10;">
                  <v:group id="群組 22" o:spid="_x0000_s1148" style="position:absolute;left:2463;top:2476;width:32455;height:21717" coordorigin="653,4381" coordsize="32455,2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23" o:spid="_x0000_s1149" type="#_x0000_t75" style="position:absolute;left:653;top:5154;width:32456;height:209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FenxQAAANsAAAAPAAAAZHJzL2Rvd25yZXYueG1sRI/dasJA&#10;FITvC77DcoTeiG5aSirRVSRQKJQWtApeHrLHbDR7NmQ3P337bqHg5TAz3zDr7Whr0VPrK8cKnhYJ&#10;COLC6YpLBcfvt/kShA/IGmvHpOCHPGw3k4c1ZtoNvKf+EEoRIewzVGBCaDIpfWHIol+4hjh6F9da&#10;DFG2pdQtDhFua/mcJKm0WHFcMNhQbqi4HTqr4Hxtavey/+hm50+UJv+i/rScKfU4HXcrEIHGcA//&#10;t9+1gvQV/r7EHyA3vwAAAP//AwBQSwECLQAUAAYACAAAACEA2+H2y+4AAACFAQAAEwAAAAAAAAAA&#10;AAAAAAAAAAAAW0NvbnRlbnRfVHlwZXNdLnhtbFBLAQItABQABgAIAAAAIQBa9CxbvwAAABUBAAAL&#10;AAAAAAAAAAAAAAAAAB8BAABfcmVscy8ucmVsc1BLAQItABQABgAIAAAAIQChuFenxQAAANsAAAAP&#10;AAAAAAAAAAAAAAAAAAcCAABkcnMvZG93bnJldi54bWxQSwUGAAAAAAMAAwC3AAAA+QIAAAAA&#10;">
                      <v:imagedata r:id="rId43" o:title="IMG_7090" croptop="23495f" cropbottom="10228f" cropleft="4623f"/>
                      <v:path arrowok="t"/>
                    </v:shape>
                    <v:group id="群組 24" o:spid="_x0000_s1150" style="position:absolute;left:1415;top:4381;width:28468;height:20014" coordorigin="-571,-11789" coordsize="28473,23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rect id="矩形 1" o:spid="_x0000_s1151" style="position:absolute;left:6000;top:-8706;width:9542;height:96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VFYxAAAANsAAAAPAAAAZHJzL2Rvd25yZXYueG1sRI9Ba8JA&#10;FITvgv9heUIvpW7sIbTRNRSDtCehsaTXZ/aZhGbfhuyapP31XUHwOMzMN8wmnUwrBupdY1nBahmB&#10;IC6tbrhS8HXcP72AcB5ZY2uZFPySg3Q7n20w0XbkTxpyX4kAYZeggtr7LpHSlTUZdEvbEQfvbHuD&#10;Psi+krrHMcBNK5+jKJYGGw4LNXa0q6n8yS9Gwano2r9zZr6nIo8ZD+8H5OxRqYfF9LYG4Wny9/Ct&#10;/aEVxK9w/RJ+gNz+AwAA//8DAFBLAQItABQABgAIAAAAIQDb4fbL7gAAAIUBAAATAAAAAAAAAAAA&#10;AAAAAAAAAABbQ29udGVudF9UeXBlc10ueG1sUEsBAi0AFAAGAAgAAAAhAFr0LFu/AAAAFQEAAAsA&#10;AAAAAAAAAAAAAAAAHwEAAF9yZWxzLy5yZWxzUEsBAi0AFAAGAAgAAAAhAGiZUVjEAAAA2wAAAA8A&#10;AAAAAAAAAAAAAAAABwIAAGRycy9kb3ducmV2LnhtbFBLBQYAAAAAAwADALcAAAD4AgAAAAA=&#10;" filled="f" strokecolor="red" strokeweight="2.25pt"/>
                      <v:rect id="矩形 2" o:spid="_x0000_s1152" style="position:absolute;left:-571;top:3353;width:12588;height:84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m4YvwAAANsAAAAPAAAAZHJzL2Rvd25yZXYueG1sRE9Ni8Iw&#10;EL0L/ocwwl5EU/egUo0iiuhJ2Cr1OjZjW2wmpYla/fXmsODx8b7ny9ZU4kGNKy0rGA0jEMSZ1SXn&#10;Ck7H7WAKwnlkjZVlUvAiB8tFtzPHWNsn/9Ej8bkIIexiVFB4X8dSuqwgg25oa+LAXW1j0AfY5FI3&#10;+AzhppK/UTSWBksODQXWtC4ouyV3o+CS1tX7ujHnNk3GjIfdAXnTV+qn165mIDy1/iv+d++1gklY&#10;H76EHyAXHwAAAP//AwBQSwECLQAUAAYACAAAACEA2+H2y+4AAACFAQAAEwAAAAAAAAAAAAAAAAAA&#10;AAAAW0NvbnRlbnRfVHlwZXNdLnhtbFBLAQItABQABgAIAAAAIQBa9CxbvwAAABUBAAALAAAAAAAA&#10;AAAAAAAAAB8BAABfcmVscy8ucmVsc1BLAQItABQABgAIAAAAIQB8em4YvwAAANsAAAAPAAAAAAAA&#10;AAAAAAAAAAcCAABkcnMvZG93bnJldi54bWxQSwUGAAAAAAMAAwC3AAAA8wIAAAAA&#10;" filled="f" strokecolor="red" strokeweight="2.25pt"/>
                      <v:shape id="_x0000_s1153" type="#_x0000_t202" style="position:absolute;left:4857;top:-11789;width:23044;height:4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5XCwwAAANsAAAAPAAAAZHJzL2Rvd25yZXYueG1sRI9bi8Iw&#10;FITfBf9DOIJva6K4XqpRRFnYpxWv4NuhObbF5qQ0Wdv995uFBR+HmfmGWa5bW4on1b5wrGE4UCCI&#10;U2cKzjScTx9vMxA+IBssHZOGH/KwXnU7S0yMa/hAz2PIRISwT1BDHkKVSOnTnCz6gauIo3d3tcUQ&#10;ZZ1JU2MT4baUI6Um0mLBcSHHirY5pY/jt9Vw+brfrmO1z3b2vWpcqyTbudS632s3CxCB2vAK/7c/&#10;jYbpEP6+xB8gV78AAAD//wMAUEsBAi0AFAAGAAgAAAAhANvh9svuAAAAhQEAABMAAAAAAAAAAAAA&#10;AAAAAAAAAFtDb250ZW50X1R5cGVzXS54bWxQSwECLQAUAAYACAAAACEAWvQsW78AAAAVAQAACwAA&#10;AAAAAAAAAAAAAAAfAQAAX3JlbHMvLnJlbHNQSwECLQAUAAYACAAAACEA7hOVwsMAAADbAAAADwAA&#10;AAAAAAAAAAAAAAAHAgAAZHJzL2Rvd25yZXYueG1sUEsFBgAAAAADAAMAtwAAAPcCAAAAAA==&#10;" filled="f" stroked="f">
                        <v:textbox>
                          <w:txbxContent>
                            <w:p w14:paraId="5455CBCE" w14:textId="77777777" w:rsidR="002F556B" w:rsidRPr="00A9369D" w:rsidRDefault="002F556B" w:rsidP="008320F3">
                              <w:pPr>
                                <w:rPr>
                                  <w:rFonts w:ascii="標楷體" w:eastAsia="標楷體" w:hAnsi="標楷體"/>
                                  <w:sz w:val="18"/>
                                </w:rPr>
                              </w:pPr>
                              <w:r w:rsidRPr="00A9369D">
                                <w:rPr>
                                  <w:rFonts w:ascii="標楷體" w:eastAsia="標楷體" w:hAnsi="標楷體" w:hint="eastAsia"/>
                                  <w:sz w:val="18"/>
                                </w:rPr>
                                <w:t>公司</w:t>
                              </w:r>
                              <w:r w:rsidRPr="00A9369D">
                                <w:rPr>
                                  <w:rFonts w:ascii="標楷體" w:eastAsia="標楷體" w:hAnsi="標楷體"/>
                                  <w:sz w:val="18"/>
                                </w:rPr>
                                <w:t>商品</w:t>
                              </w:r>
                            </w:p>
                          </w:txbxContent>
                        </v:textbox>
                      </v:shape>
                      <v:shape id="_x0000_s1154" type="#_x0000_t202" style="position:absolute;left:-571;top:262;width:23037;height:3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Qu1xAAAANsAAAAPAAAAZHJzL2Rvd25yZXYueG1sRI9Ba8JA&#10;FITvBf/D8gRvuqvYVtNsRJRCTy2mKnh7ZJ9JaPZtyG5N+u+7BaHHYWa+YdLNYBtxo87XjjXMZwoE&#10;ceFMzaWG4+frdAXCB2SDjWPS8EMeNtnoIcXEuJ4PdMtDKSKEfYIaqhDaREpfVGTRz1xLHL2r6yyG&#10;KLtSmg77CLeNXCj1JC3WHBcqbGlXUfGVf1sNp/fr5bxUH+XePra9G5Rku5ZaT8bD9gVEoCH8h+/t&#10;N6PheQF/X+IPkNkvAAAA//8DAFBLAQItABQABgAIAAAAIQDb4fbL7gAAAIUBAAATAAAAAAAAAAAA&#10;AAAAAAAAAABbQ29udGVudF9UeXBlc10ueG1sUEsBAi0AFAAGAAgAAAAhAFr0LFu/AAAAFQEAAAsA&#10;AAAAAAAAAAAAAAAAHwEAAF9yZWxzLy5yZWxzUEsBAi0AFAAGAAgAAAAhAB7BC7XEAAAA2wAAAA8A&#10;AAAAAAAAAAAAAAAABwIAAGRycy9kb3ducmV2LnhtbFBLBQYAAAAAAwADALcAAAD4AgAAAAA=&#10;" filled="f" stroked="f">
                        <v:textbox>
                          <w:txbxContent>
                            <w:p w14:paraId="7A788AB4" w14:textId="77777777" w:rsidR="002F556B" w:rsidRPr="00A9369D" w:rsidRDefault="002F556B" w:rsidP="008320F3">
                              <w:pPr>
                                <w:rPr>
                                  <w:rFonts w:ascii="標楷體" w:eastAsia="標楷體" w:hAnsi="標楷體"/>
                                  <w:sz w:val="18"/>
                                </w:rPr>
                              </w:pPr>
                              <w:r w:rsidRPr="00A9369D">
                                <w:rPr>
                                  <w:rFonts w:ascii="標楷體" w:eastAsia="標楷體" w:hAnsi="標楷體"/>
                                  <w:sz w:val="18"/>
                                </w:rPr>
                                <w:t>公司廢品</w:t>
                              </w:r>
                            </w:p>
                          </w:txbxContent>
                        </v:textbox>
                      </v:shape>
                    </v:group>
                  </v:group>
                  <v:shape id="_x0000_s1155" type="#_x0000_t202" style="position:absolute;left:6845;top:23812;width:24479;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hzvwgAAANsAAAAPAAAAZHJzL2Rvd25yZXYueG1sRI9Ba8JA&#10;FITvBf/D8oTe6kaltaSuImrBg5dqvD+yr9nQ7NuQfZr477uFgsdhZr5hluvBN+pGXawDG5hOMlDE&#10;ZbA1VwaK8+fLO6goyBabwGTgThHWq9HTEnMbev6i20kqlSAcczTgRNpc61g68hgnoSVO3nfoPEqS&#10;XaVth32C+0bPsuxNe6w5LThsaeuo/DldvQERu5nei72Ph8tw3PUuK1+xMOZ5PGw+QAkN8gj/tw/W&#10;wGIOf1/SD9CrXwAAAP//AwBQSwECLQAUAAYACAAAACEA2+H2y+4AAACFAQAAEwAAAAAAAAAAAAAA&#10;AAAAAAAAW0NvbnRlbnRfVHlwZXNdLnhtbFBLAQItABQABgAIAAAAIQBa9CxbvwAAABUBAAALAAAA&#10;AAAAAAAAAAAAAB8BAABfcmVscy8ucmVsc1BLAQItABQABgAIAAAAIQDnjhzvwgAAANsAAAAPAAAA&#10;AAAAAAAAAAAAAAcCAABkcnMvZG93bnJldi54bWxQSwUGAAAAAAMAAwC3AAAA9gIAAAAA&#10;" filled="f" stroked="f">
                    <v:textbox style="mso-fit-shape-to-text:t">
                      <w:txbxContent>
                        <w:p w14:paraId="7D6E18AB" w14:textId="77777777" w:rsidR="002F556B" w:rsidRPr="00115BD8" w:rsidRDefault="002F556B" w:rsidP="008320F3">
                          <w:pPr>
                            <w:jc w:val="center"/>
                            <w:rPr>
                              <w:rFonts w:ascii="標楷體" w:eastAsia="標楷體" w:hAnsi="標楷體"/>
                              <w:b/>
                            </w:rPr>
                          </w:pPr>
                          <w:r w:rsidRPr="00115BD8">
                            <w:rPr>
                              <w:rFonts w:ascii="標楷體" w:eastAsia="標楷體" w:hAnsi="標楷體" w:hint="eastAsia"/>
                              <w:b/>
                            </w:rPr>
                            <w:t>冷凍倉庫商品擺放情形</w:t>
                          </w:r>
                        </w:p>
                      </w:txbxContent>
                    </v:textbox>
                  </v:shape>
                </v:group>
                <v:shape id="_x0000_s1156" type="#_x0000_t202" style="position:absolute;left:6845;top:23520;width:24847;height:3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4SbwgAAANsAAAAPAAAAZHJzL2Rvd25yZXYueG1sRI9Ba8JA&#10;FITvBf/D8oTe6kaxtaSuImrBg5dqvD+yr9nQ7NuQfZr477uFgsdhZr5hluvBN+pGXawDG5hOMlDE&#10;ZbA1VwaK8+fLO6goyBabwGTgThHWq9HTEnMbev6i20kqlSAcczTgRNpc61g68hgnoSVO3nfoPEqS&#10;XaVth32C+0bPsuxNe6w5LThsaeuo/DldvQERu5nei72Ph8tw3PUuK1+xMOZ5PGw+QAkN8gj/tw/W&#10;wGIOf1/SD9CrXwAAAP//AwBQSwECLQAUAAYACAAAACEA2+H2y+4AAACFAQAAEwAAAAAAAAAAAAAA&#10;AAAAAAAAW0NvbnRlbnRfVHlwZXNdLnhtbFBLAQItABQABgAIAAAAIQBa9CxbvwAAABUBAAALAAAA&#10;AAAAAAAAAAAAAB8BAABfcmVscy8ucmVsc1BLAQItABQABgAIAAAAIQBoZ4SbwgAAANsAAAAPAAAA&#10;AAAAAAAAAAAAAAcCAABkcnMvZG93bnJldi54bWxQSwUGAAAAAAMAAwC3AAAA9gIAAAAA&#10;" filled="f" stroked="f">
                  <v:textbox style="mso-fit-shape-to-text:t">
                    <w:txbxContent>
                      <w:p w14:paraId="03B54CF0" w14:textId="77777777" w:rsidR="002F556B" w:rsidRPr="005F1BCA" w:rsidRDefault="002F556B" w:rsidP="008320F3">
                        <w:pPr>
                          <w:jc w:val="center"/>
                          <w:rPr>
                            <w:rFonts w:ascii="標楷體" w:eastAsia="標楷體" w:hAnsi="標楷體"/>
                            <w:sz w:val="18"/>
                            <w:szCs w:val="24"/>
                          </w:rPr>
                        </w:pPr>
                        <w:r>
                          <w:rPr>
                            <w:rFonts w:ascii="標楷體" w:eastAsia="標楷體" w:hAnsi="標楷體" w:hint="eastAsia"/>
                            <w:sz w:val="18"/>
                            <w:szCs w:val="24"/>
                          </w:rPr>
                          <w:t>（圖片</w:t>
                        </w:r>
                        <w:r w:rsidRPr="005F1BCA">
                          <w:rPr>
                            <w:rFonts w:ascii="標楷體" w:eastAsia="標楷體" w:hAnsi="標楷體" w:hint="eastAsia"/>
                            <w:sz w:val="18"/>
                            <w:szCs w:val="24"/>
                          </w:rPr>
                          <w:t>來源：本室於114年11月26日拍攝</w:t>
                        </w:r>
                        <w:r>
                          <w:rPr>
                            <w:rFonts w:ascii="標楷體" w:eastAsia="標楷體" w:hAnsi="標楷體" w:hint="eastAsia"/>
                            <w:sz w:val="18"/>
                            <w:szCs w:val="24"/>
                          </w:rPr>
                          <w:t>）</w:t>
                        </w:r>
                      </w:p>
                    </w:txbxContent>
                  </v:textbox>
                </v:shape>
                <w10:wrap type="square" anchorx="margin"/>
              </v:group>
            </w:pict>
          </mc:Fallback>
        </mc:AlternateContent>
      </w:r>
      <w:r w:rsidR="001F0F0F" w:rsidRPr="001F0F0F">
        <w:rPr>
          <w:rFonts w:ascii="標楷體" w:eastAsia="標楷體" w:hAnsi="標楷體" w:hint="eastAsia"/>
          <w:spacing w:val="8"/>
          <w:szCs w:val="28"/>
        </w:rPr>
        <w:t>新竹肉品市場股份有限公司長年銷售香腸、貢丸（原味）、貢丸（香菇）、生鮮豬肉（五花）、鹹豬肉等商品以增裕營收，除自行銷售外，持續以寄銷方式拓展銷售廣度。114年1至10月銷貨收入計171萬餘元，較去年同期之91萬餘元，增加79萬餘元，增幅約86.68％。經查其產品銷售營運管理情形，核有：1.</w:t>
      </w:r>
      <w:r w:rsidR="001F0F0F" w:rsidRPr="001F0F0F">
        <w:rPr>
          <w:rFonts w:ascii="標楷體" w:eastAsia="標楷體" w:hAnsi="標楷體" w:cs="標楷體" w:hint="eastAsia"/>
          <w:spacing w:val="8"/>
          <w:szCs w:val="24"/>
        </w:rPr>
        <w:t>已建立商品寄賣控管機制，惟部分商品已寄賣，卻查無寄賣之憑據，易衍生商品寄賣爭議及無法順利收取貨款之風險；2.持續以自行銷售及寄銷方式辦理商品銷售業務，惟未依該公司訂定之產品進出庫紀錄格式，確實將存貨進出情形持續作成紀錄，且計算寄銷商品存量之認列方式未一，肇致貨品存量表與實際盤點數量落差甚大，及進貨入庫作業尚乏有效控管機制；3.</w:t>
      </w:r>
      <w:r w:rsidR="001F0F0F" w:rsidRPr="001F0F0F">
        <w:rPr>
          <w:rFonts w:ascii="標楷體" w:eastAsia="標楷體" w:hAnsi="標楷體" w:hint="eastAsia"/>
          <w:spacing w:val="8"/>
          <w:szCs w:val="28"/>
        </w:rPr>
        <w:t>設有冷凍倉庫以確保商品鮮度，惟商品未離地貯放，且廢品與商品共同存放未區隔分類，易衍生食品安全之疑慮</w:t>
      </w:r>
      <w:r w:rsidR="001F0F0F" w:rsidRPr="001F0F0F">
        <w:rPr>
          <w:rFonts w:ascii="標楷體" w:eastAsia="標楷體" w:hAnsi="標楷體" w:cs="標楷體" w:hint="eastAsia"/>
          <w:spacing w:val="8"/>
          <w:szCs w:val="24"/>
        </w:rPr>
        <w:t>等情</w:t>
      </w:r>
      <w:r w:rsidR="001F0F0F" w:rsidRPr="001F0F0F">
        <w:rPr>
          <w:rFonts w:ascii="標楷體" w:eastAsia="標楷體" w:hAnsi="標楷體" w:hint="eastAsia"/>
          <w:bCs/>
          <w:spacing w:val="8"/>
          <w:szCs w:val="28"/>
        </w:rPr>
        <w:t>，經</w:t>
      </w:r>
      <w:r w:rsidR="008320F3">
        <w:rPr>
          <w:rFonts w:ascii="標楷體" w:eastAsia="標楷體" w:hAnsi="標楷體" w:hint="eastAsia"/>
          <w:bCs/>
          <w:spacing w:val="8"/>
          <w:szCs w:val="28"/>
        </w:rPr>
        <w:t>建</w:t>
      </w:r>
      <w:r w:rsidR="001F0F0F" w:rsidRPr="001F0F0F">
        <w:rPr>
          <w:rFonts w:ascii="標楷體" w:eastAsia="標楷體" w:hAnsi="標楷體" w:hint="eastAsia"/>
          <w:bCs/>
          <w:spacing w:val="8"/>
          <w:szCs w:val="28"/>
        </w:rPr>
        <w:t>請</w:t>
      </w:r>
      <w:r w:rsidR="008320F3">
        <w:rPr>
          <w:rFonts w:ascii="標楷體" w:eastAsia="標楷體" w:hAnsi="標楷體" w:hint="eastAsia"/>
          <w:bCs/>
          <w:spacing w:val="8"/>
          <w:szCs w:val="28"/>
        </w:rPr>
        <w:t>研謀</w:t>
      </w:r>
      <w:r w:rsidR="001F0F0F" w:rsidRPr="001F0F0F">
        <w:rPr>
          <w:rFonts w:ascii="標楷體" w:eastAsia="標楷體" w:hAnsi="標楷體" w:hint="eastAsia"/>
          <w:bCs/>
          <w:spacing w:val="8"/>
          <w:szCs w:val="28"/>
        </w:rPr>
        <w:t>改善。據復：1.將確實以批號與效期追蹤管理，於銷售或提領時登打銷貨單並即時扣帳；2.</w:t>
      </w:r>
      <w:r w:rsidR="001F0F0F" w:rsidRPr="001F0F0F">
        <w:rPr>
          <w:rFonts w:ascii="標楷體" w:eastAsia="標楷體" w:hAnsi="Times New Roman" w:hint="eastAsia"/>
          <w:spacing w:val="8"/>
          <w:szCs w:val="24"/>
        </w:rPr>
        <w:t>爾後確實辦理進銷存管理，並運用Ex</w:t>
      </w:r>
      <w:r w:rsidR="001F0F0F" w:rsidRPr="001F0F0F">
        <w:rPr>
          <w:rFonts w:ascii="標楷體" w:eastAsia="標楷體" w:hAnsi="Times New Roman"/>
          <w:spacing w:val="8"/>
          <w:szCs w:val="24"/>
        </w:rPr>
        <w:t>cel</w:t>
      </w:r>
      <w:r w:rsidR="001F0F0F" w:rsidRPr="001F0F0F">
        <w:rPr>
          <w:rFonts w:ascii="標楷體" w:eastAsia="標楷體" w:hAnsi="Times New Roman" w:hint="eastAsia"/>
          <w:spacing w:val="8"/>
          <w:szCs w:val="24"/>
        </w:rPr>
        <w:t>電腦軟體執行商品進出控管</w:t>
      </w:r>
      <w:r w:rsidR="001F0F0F" w:rsidRPr="001F0F0F">
        <w:rPr>
          <w:rFonts w:ascii="標楷體" w:eastAsia="標楷體" w:hAnsi="標楷體" w:hint="eastAsia"/>
          <w:bCs/>
          <w:spacing w:val="8"/>
          <w:szCs w:val="28"/>
        </w:rPr>
        <w:t>；3.停止使用大型冷凍庫，改為臥式冷凍櫃改善離地貯放情形，改善離地貯放情形，並於冷凍櫃外貼批號與效期追蹤管理及溫度控管點檢表，確保食品新鮮。</w:t>
      </w:r>
    </w:p>
    <w:p w14:paraId="1CE6E164" w14:textId="77777777" w:rsidR="001F0F0F" w:rsidRPr="00282832" w:rsidRDefault="001F0F0F" w:rsidP="00FB041D">
      <w:pPr>
        <w:adjustRightInd w:val="0"/>
        <w:spacing w:afterLines="20" w:after="72" w:line="490" w:lineRule="exact"/>
        <w:ind w:firstLineChars="100" w:firstLine="280"/>
        <w:jc w:val="both"/>
        <w:rPr>
          <w:rFonts w:ascii="標楷體" w:eastAsia="標楷體" w:hAnsi="標楷體"/>
          <w:b/>
          <w:bCs/>
          <w:sz w:val="28"/>
          <w:szCs w:val="24"/>
        </w:rPr>
      </w:pPr>
      <w:r w:rsidRPr="00282832">
        <w:rPr>
          <w:rFonts w:ascii="標楷體" w:eastAsia="標楷體" w:hAnsi="標楷體" w:hint="eastAsia"/>
          <w:b/>
          <w:bCs/>
          <w:sz w:val="28"/>
          <w:szCs w:val="24"/>
        </w:rPr>
        <w:t>（二十一）持續加強查察外籍勞工僱傭情形，惟近年違反就業服務法案件逾半數為未經許可聘僱移工案件、間有移工宿舍消防安檢申報項目不合格、受理臨時安置及諮詢申訴案件逾期辦結等情，允宜研謀善策，以維勞動市場安定及保障勞雇雙方權益。</w:t>
      </w:r>
    </w:p>
    <w:p w14:paraId="3B8A699E" w14:textId="6DEC38F5" w:rsidR="001F0F0F" w:rsidRPr="000F7748" w:rsidRDefault="001F0F0F" w:rsidP="00FB041D">
      <w:pPr>
        <w:tabs>
          <w:tab w:val="left" w:pos="3119"/>
          <w:tab w:val="left" w:pos="3261"/>
        </w:tabs>
        <w:overflowPunct w:val="0"/>
        <w:adjustRightInd w:val="0"/>
        <w:spacing w:afterLines="20" w:after="72" w:line="490" w:lineRule="exact"/>
        <w:ind w:firstLineChars="200" w:firstLine="512"/>
        <w:jc w:val="both"/>
        <w:rPr>
          <w:rFonts w:ascii="標楷體" w:eastAsia="標楷體" w:hAnsi="標楷體"/>
          <w:spacing w:val="8"/>
          <w:szCs w:val="24"/>
          <w:lang w:val="x-none"/>
        </w:rPr>
      </w:pPr>
      <w:r w:rsidRPr="000F7748">
        <w:rPr>
          <w:rFonts w:ascii="標楷體" w:eastAsia="標楷體" w:hAnsi="標楷體" w:hint="eastAsia"/>
          <w:spacing w:val="8"/>
        </w:rPr>
        <w:t>勞動部勞動統計查詢網顯示，112至114年度新竹縣聘僱許可移工人數由2萬餘人逐年攀升至3萬餘人。</w:t>
      </w:r>
      <w:r w:rsidR="00C75EF3">
        <w:rPr>
          <w:rFonts w:ascii="標楷體" w:eastAsia="標楷體" w:hAnsi="標楷體" w:hint="eastAsia"/>
          <w:spacing w:val="8"/>
        </w:rPr>
        <w:t>新竹縣政</w:t>
      </w:r>
      <w:r w:rsidRPr="000F7748">
        <w:rPr>
          <w:rFonts w:ascii="標楷體" w:eastAsia="標楷體" w:hAnsi="標楷體" w:hint="eastAsia"/>
          <w:spacing w:val="8"/>
        </w:rPr>
        <w:t>府為強化外籍勞工之管理，加強查察外籍勞工雇傭等業務。經查其執行情形，核有下列事項</w:t>
      </w:r>
      <w:r w:rsidRPr="000F7748">
        <w:rPr>
          <w:rFonts w:ascii="標楷體" w:eastAsia="標楷體" w:hAnsi="標楷體" w:hint="eastAsia"/>
          <w:spacing w:val="8"/>
          <w:szCs w:val="24"/>
          <w:lang w:val="x-none"/>
        </w:rPr>
        <w:t>：</w:t>
      </w:r>
    </w:p>
    <w:p w14:paraId="7000F278" w14:textId="77777777" w:rsidR="0083749D" w:rsidRDefault="001F0F0F" w:rsidP="00FB041D">
      <w:pPr>
        <w:tabs>
          <w:tab w:val="left" w:pos="3119"/>
          <w:tab w:val="left" w:pos="3261"/>
        </w:tabs>
        <w:overflowPunct w:val="0"/>
        <w:adjustRightInd w:val="0"/>
        <w:spacing w:line="490" w:lineRule="exact"/>
        <w:ind w:firstLineChars="200" w:firstLine="480"/>
        <w:jc w:val="distribute"/>
        <w:rPr>
          <w:rFonts w:ascii="標楷體" w:eastAsia="標楷體" w:hAnsi="標楷體"/>
          <w:spacing w:val="8"/>
          <w:szCs w:val="24"/>
          <w:lang w:val="x-none"/>
        </w:rPr>
      </w:pPr>
      <w:r w:rsidRPr="00282832">
        <w:rPr>
          <w:rFonts w:ascii="標楷體" w:eastAsia="標楷體" w:hAnsi="標楷體" w:hint="eastAsia"/>
          <w:b/>
          <w:szCs w:val="24"/>
          <w:lang w:val="x-none"/>
        </w:rPr>
        <w:t>1</w:t>
      </w:r>
      <w:r w:rsidRPr="000F7748">
        <w:rPr>
          <w:rFonts w:ascii="標楷體" w:eastAsia="標楷體" w:hAnsi="標楷體" w:hint="eastAsia"/>
          <w:b/>
          <w:spacing w:val="8"/>
          <w:szCs w:val="24"/>
          <w:lang w:val="x-none"/>
        </w:rPr>
        <w:t>.加強查察外籍勞工，惟未經許可聘僱移工案件仍多：</w:t>
      </w:r>
      <w:r w:rsidRPr="000F7748">
        <w:rPr>
          <w:rFonts w:ascii="標楷體" w:eastAsia="標楷體" w:hAnsi="標楷體" w:hint="eastAsia"/>
          <w:spacing w:val="8"/>
          <w:szCs w:val="24"/>
          <w:lang w:val="x-none"/>
        </w:rPr>
        <w:t>112至114年度新竹縣違反就業服務法遭裁罰案件計272件，各年度皆以違反就業服務法第57條第1款案件數最</w:t>
      </w:r>
    </w:p>
    <w:p w14:paraId="52624BFB" w14:textId="631321B4" w:rsidR="001F0F0F" w:rsidRPr="000F7748" w:rsidRDefault="0083749D" w:rsidP="00FB041D">
      <w:pPr>
        <w:tabs>
          <w:tab w:val="left" w:pos="3119"/>
          <w:tab w:val="left" w:pos="3261"/>
        </w:tabs>
        <w:overflowPunct w:val="0"/>
        <w:adjustRightInd w:val="0"/>
        <w:spacing w:afterLines="20" w:after="72" w:line="510" w:lineRule="exact"/>
        <w:jc w:val="both"/>
        <w:rPr>
          <w:rFonts w:ascii="標楷體" w:eastAsia="標楷體" w:hAnsi="標楷體"/>
          <w:spacing w:val="8"/>
          <w:szCs w:val="24"/>
          <w:lang w:val="x-none"/>
        </w:rPr>
      </w:pPr>
      <w:r w:rsidRPr="00282832">
        <w:rPr>
          <w:rFonts w:ascii="標楷體" w:eastAsia="標楷體" w:hAnsi="標楷體" w:hint="eastAsia"/>
          <w:noProof/>
          <w:szCs w:val="24"/>
        </w:rPr>
        <mc:AlternateContent>
          <mc:Choice Requires="wps">
            <w:drawing>
              <wp:anchor distT="45720" distB="45720" distL="114300" distR="114300" simplePos="0" relativeHeight="252015616" behindDoc="0" locked="0" layoutInCell="1" allowOverlap="1" wp14:anchorId="0FC3248A" wp14:editId="6011E169">
                <wp:simplePos x="0" y="0"/>
                <wp:positionH relativeFrom="margin">
                  <wp:posOffset>2776220</wp:posOffset>
                </wp:positionH>
                <wp:positionV relativeFrom="paragraph">
                  <wp:posOffset>0</wp:posOffset>
                </wp:positionV>
                <wp:extent cx="3496310" cy="3216910"/>
                <wp:effectExtent l="0" t="0" r="8890" b="0"/>
                <wp:wrapSquare wrapText="bothSides"/>
                <wp:docPr id="75" name="文字方塊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6310" cy="3216910"/>
                        </a:xfrm>
                        <a:prstGeom prst="rect">
                          <a:avLst/>
                        </a:prstGeom>
                        <a:solidFill>
                          <a:srgbClr val="FFFFFF"/>
                        </a:solidFill>
                        <a:ln w="9525">
                          <a:noFill/>
                          <a:miter lim="800000"/>
                          <a:headEnd/>
                          <a:tailEnd/>
                        </a:ln>
                      </wps:spPr>
                      <wps:txbx>
                        <w:txbxContent>
                          <w:tbl>
                            <w:tblPr>
                              <w:tblW w:w="5103" w:type="dxa"/>
                              <w:tblLayout w:type="fixed"/>
                              <w:tblCellMar>
                                <w:left w:w="28" w:type="dxa"/>
                                <w:right w:w="28" w:type="dxa"/>
                              </w:tblCellMar>
                              <w:tblLook w:val="04A0" w:firstRow="1" w:lastRow="0" w:firstColumn="1" w:lastColumn="0" w:noHBand="0" w:noVBand="1"/>
                            </w:tblPr>
                            <w:tblGrid>
                              <w:gridCol w:w="1560"/>
                              <w:gridCol w:w="885"/>
                              <w:gridCol w:w="886"/>
                              <w:gridCol w:w="886"/>
                              <w:gridCol w:w="886"/>
                            </w:tblGrid>
                            <w:tr w:rsidR="002F556B" w:rsidRPr="00AA5282" w14:paraId="6CFCA774" w14:textId="77777777" w:rsidTr="0083749D">
                              <w:trPr>
                                <w:trHeight w:val="65"/>
                              </w:trPr>
                              <w:tc>
                                <w:tcPr>
                                  <w:tcW w:w="5103" w:type="dxa"/>
                                  <w:gridSpan w:val="5"/>
                                  <w:tcBorders>
                                    <w:top w:val="nil"/>
                                    <w:left w:val="nil"/>
                                    <w:bottom w:val="nil"/>
                                    <w:right w:val="nil"/>
                                  </w:tcBorders>
                                  <w:shd w:val="clear" w:color="auto" w:fill="auto"/>
                                  <w:noWrap/>
                                  <w:vAlign w:val="bottom"/>
                                  <w:hideMark/>
                                </w:tcPr>
                                <w:p w14:paraId="2656DA2D" w14:textId="77777777" w:rsidR="002F556B" w:rsidRPr="00AA5282" w:rsidRDefault="002F556B" w:rsidP="00C75EF3">
                                  <w:pPr>
                                    <w:widowControl/>
                                    <w:spacing w:afterLines="10" w:after="36" w:line="240" w:lineRule="exact"/>
                                    <w:jc w:val="center"/>
                                    <w:rPr>
                                      <w:rFonts w:ascii="標楷體" w:eastAsia="標楷體" w:hAnsi="標楷體" w:cs="新細明體"/>
                                      <w:b/>
                                      <w:bCs/>
                                      <w:color w:val="000000"/>
                                      <w:kern w:val="0"/>
                                      <w:sz w:val="28"/>
                                      <w:szCs w:val="28"/>
                                    </w:rPr>
                                  </w:pPr>
                                  <w:r w:rsidRPr="00745D36">
                                    <w:rPr>
                                      <w:rFonts w:ascii="標楷體" w:eastAsia="標楷體" w:hAnsi="標楷體" w:cs="新細明體" w:hint="eastAsia"/>
                                      <w:b/>
                                      <w:bCs/>
                                      <w:color w:val="000000"/>
                                      <w:kern w:val="0"/>
                                      <w:szCs w:val="28"/>
                                    </w:rPr>
                                    <w:t>表</w:t>
                                  </w:r>
                                  <w:r>
                                    <w:rPr>
                                      <w:rFonts w:ascii="標楷體" w:eastAsia="標楷體" w:hAnsi="標楷體" w:cs="新細明體"/>
                                      <w:b/>
                                      <w:bCs/>
                                      <w:color w:val="000000"/>
                                      <w:kern w:val="0"/>
                                      <w:szCs w:val="28"/>
                                    </w:rPr>
                                    <w:t>33</w:t>
                                  </w:r>
                                  <w:r w:rsidRPr="001075F1">
                                    <w:rPr>
                                      <w:rFonts w:ascii="標楷體" w:eastAsia="標楷體" w:hAnsi="標楷體" w:hint="eastAsia"/>
                                      <w:b/>
                                      <w:szCs w:val="24"/>
                                    </w:rPr>
                                    <w:t xml:space="preserve">　</w:t>
                                  </w:r>
                                  <w:r w:rsidRPr="00745D36">
                                    <w:rPr>
                                      <w:rFonts w:ascii="標楷體" w:eastAsia="標楷體" w:hAnsi="標楷體" w:cs="新細明體" w:hint="eastAsia"/>
                                      <w:b/>
                                      <w:bCs/>
                                      <w:color w:val="000000"/>
                                      <w:kern w:val="0"/>
                                      <w:szCs w:val="28"/>
                                    </w:rPr>
                                    <w:t>違反就業服務法案件統計</w:t>
                                  </w:r>
                                </w:p>
                              </w:tc>
                            </w:tr>
                            <w:tr w:rsidR="002F556B" w:rsidRPr="00745D36" w14:paraId="2AE8045A" w14:textId="77777777" w:rsidTr="0083749D">
                              <w:trPr>
                                <w:trHeight w:val="54"/>
                              </w:trPr>
                              <w:tc>
                                <w:tcPr>
                                  <w:tcW w:w="5103" w:type="dxa"/>
                                  <w:gridSpan w:val="5"/>
                                  <w:tcBorders>
                                    <w:top w:val="nil"/>
                                    <w:left w:val="nil"/>
                                    <w:bottom w:val="nil"/>
                                    <w:right w:val="nil"/>
                                  </w:tcBorders>
                                  <w:shd w:val="clear" w:color="auto" w:fill="auto"/>
                                  <w:noWrap/>
                                  <w:vAlign w:val="bottom"/>
                                  <w:hideMark/>
                                </w:tcPr>
                                <w:p w14:paraId="33B1110E" w14:textId="77777777" w:rsidR="002F556B" w:rsidRPr="00745D36" w:rsidRDefault="002F556B" w:rsidP="00416490">
                                  <w:pPr>
                                    <w:widowControl/>
                                    <w:spacing w:afterLines="10" w:after="36" w:line="240" w:lineRule="exact"/>
                                    <w:jc w:val="right"/>
                                    <w:rPr>
                                      <w:rFonts w:ascii="標楷體" w:eastAsia="標楷體" w:hAnsi="標楷體" w:cs="新細明體"/>
                                      <w:color w:val="000000"/>
                                      <w:kern w:val="0"/>
                                      <w:sz w:val="18"/>
                                    </w:rPr>
                                  </w:pPr>
                                  <w:r w:rsidRPr="003E4522">
                                    <w:rPr>
                                      <w:rFonts w:ascii="標楷體" w:eastAsia="標楷體" w:hAnsi="標楷體" w:cs="新細明體" w:hint="eastAsia"/>
                                      <w:color w:val="000000"/>
                                      <w:kern w:val="0"/>
                                      <w:sz w:val="20"/>
                                    </w:rPr>
                                    <w:t>單位：件</w:t>
                                  </w:r>
                                </w:p>
                              </w:tc>
                            </w:tr>
                            <w:tr w:rsidR="002F556B" w:rsidRPr="00AA5282" w14:paraId="7ABB7D8C" w14:textId="77777777" w:rsidTr="0083749D">
                              <w:trPr>
                                <w:trHeight w:val="225"/>
                              </w:trPr>
                              <w:tc>
                                <w:tcPr>
                                  <w:tcW w:w="1560" w:type="dxa"/>
                                  <w:tcBorders>
                                    <w:top w:val="single" w:sz="4" w:space="0" w:color="auto"/>
                                    <w:left w:val="single" w:sz="4" w:space="0" w:color="auto"/>
                                    <w:bottom w:val="single" w:sz="4" w:space="0" w:color="auto"/>
                                    <w:right w:val="single" w:sz="4" w:space="0" w:color="auto"/>
                                    <w:tl2br w:val="single" w:sz="4" w:space="0" w:color="auto"/>
                                  </w:tcBorders>
                                  <w:shd w:val="clear" w:color="auto" w:fill="B4C6E7" w:themeFill="accent5" w:themeFillTint="66"/>
                                  <w:vAlign w:val="center"/>
                                  <w:hideMark/>
                                </w:tcPr>
                                <w:p w14:paraId="433394E6" w14:textId="04F197A6" w:rsidR="002F556B" w:rsidRDefault="002F556B" w:rsidP="0083749D">
                                  <w:pPr>
                                    <w:widowControl/>
                                    <w:spacing w:afterLines="10" w:after="36" w:line="230" w:lineRule="exact"/>
                                    <w:jc w:val="right"/>
                                    <w:rPr>
                                      <w:rFonts w:ascii="標楷體" w:eastAsia="標楷體" w:hAnsi="標楷體" w:cs="新細明體"/>
                                      <w:color w:val="000000"/>
                                      <w:kern w:val="0"/>
                                      <w:sz w:val="20"/>
                                      <w:szCs w:val="20"/>
                                    </w:rPr>
                                  </w:pPr>
                                  <w:r w:rsidRPr="00745D36">
                                    <w:rPr>
                                      <w:rFonts w:ascii="標楷體" w:eastAsia="標楷體" w:hAnsi="標楷體" w:cs="新細明體" w:hint="eastAsia"/>
                                      <w:color w:val="000000"/>
                                      <w:kern w:val="0"/>
                                      <w:sz w:val="20"/>
                                      <w:szCs w:val="20"/>
                                    </w:rPr>
                                    <w:t>年度</w:t>
                                  </w:r>
                                </w:p>
                                <w:p w14:paraId="21FBC85D" w14:textId="4640E8E6" w:rsidR="002F556B" w:rsidRPr="00745D36" w:rsidRDefault="002F556B" w:rsidP="0083749D">
                                  <w:pPr>
                                    <w:widowControl/>
                                    <w:spacing w:afterLines="10" w:after="36" w:line="230" w:lineRule="exact"/>
                                    <w:rPr>
                                      <w:rFonts w:ascii="標楷體" w:eastAsia="標楷體" w:hAnsi="標楷體" w:cs="新細明體"/>
                                      <w:color w:val="000000"/>
                                      <w:kern w:val="0"/>
                                      <w:sz w:val="20"/>
                                      <w:szCs w:val="20"/>
                                    </w:rPr>
                                  </w:pPr>
                                  <w:r w:rsidRPr="00745D36">
                                    <w:rPr>
                                      <w:rFonts w:ascii="標楷體" w:eastAsia="標楷體" w:hAnsi="標楷體" w:hint="eastAsia"/>
                                      <w:kern w:val="0"/>
                                      <w:sz w:val="20"/>
                                      <w:szCs w:val="20"/>
                                    </w:rPr>
                                    <w:t>違反</w:t>
                                  </w:r>
                                  <w:r w:rsidRPr="00745D36">
                                    <w:rPr>
                                      <w:rFonts w:ascii="標楷體" w:eastAsia="標楷體" w:hAnsi="標楷體" w:cs="新細明體" w:hint="eastAsia"/>
                                      <w:color w:val="000000"/>
                                      <w:kern w:val="0"/>
                                      <w:sz w:val="20"/>
                                      <w:szCs w:val="20"/>
                                    </w:rPr>
                                    <w:t>條款</w:t>
                                  </w:r>
                                </w:p>
                              </w:tc>
                              <w:tc>
                                <w:tcPr>
                                  <w:tcW w:w="885" w:type="dxa"/>
                                  <w:tcBorders>
                                    <w:top w:val="single" w:sz="4" w:space="0" w:color="auto"/>
                                    <w:left w:val="nil"/>
                                    <w:bottom w:val="single" w:sz="4" w:space="0" w:color="auto"/>
                                    <w:right w:val="single" w:sz="4" w:space="0" w:color="auto"/>
                                  </w:tcBorders>
                                  <w:shd w:val="clear" w:color="auto" w:fill="B4C6E7" w:themeFill="accent5" w:themeFillTint="66"/>
                                  <w:noWrap/>
                                  <w:vAlign w:val="center"/>
                                  <w:hideMark/>
                                </w:tcPr>
                                <w:p w14:paraId="53425F31" w14:textId="77777777" w:rsidR="002F556B" w:rsidRPr="00745D36" w:rsidRDefault="002F556B" w:rsidP="00416490">
                                  <w:pPr>
                                    <w:widowControl/>
                                    <w:spacing w:afterLines="10" w:after="36" w:line="230" w:lineRule="exact"/>
                                    <w:jc w:val="center"/>
                                    <w:rPr>
                                      <w:rFonts w:ascii="標楷體" w:eastAsia="標楷體" w:hAnsi="標楷體" w:cs="新細明體"/>
                                      <w:b/>
                                      <w:bCs/>
                                      <w:color w:val="000000"/>
                                      <w:kern w:val="0"/>
                                      <w:sz w:val="20"/>
                                      <w:szCs w:val="20"/>
                                    </w:rPr>
                                  </w:pPr>
                                  <w:r w:rsidRPr="00745D36">
                                    <w:rPr>
                                      <w:rFonts w:ascii="標楷體" w:eastAsia="標楷體" w:hAnsi="標楷體" w:cs="新細明體" w:hint="eastAsia"/>
                                      <w:b/>
                                      <w:bCs/>
                                      <w:color w:val="000000"/>
                                      <w:kern w:val="0"/>
                                      <w:sz w:val="20"/>
                                      <w:szCs w:val="20"/>
                                    </w:rPr>
                                    <w:t>合計</w:t>
                                  </w:r>
                                </w:p>
                              </w:tc>
                              <w:tc>
                                <w:tcPr>
                                  <w:tcW w:w="886" w:type="dxa"/>
                                  <w:tcBorders>
                                    <w:top w:val="single" w:sz="4" w:space="0" w:color="auto"/>
                                    <w:left w:val="nil"/>
                                    <w:bottom w:val="single" w:sz="4" w:space="0" w:color="auto"/>
                                    <w:right w:val="single" w:sz="4" w:space="0" w:color="auto"/>
                                  </w:tcBorders>
                                  <w:shd w:val="clear" w:color="auto" w:fill="B4C6E7" w:themeFill="accent5" w:themeFillTint="66"/>
                                  <w:noWrap/>
                                  <w:vAlign w:val="center"/>
                                  <w:hideMark/>
                                </w:tcPr>
                                <w:p w14:paraId="344AB89D" w14:textId="77777777" w:rsidR="002F556B" w:rsidRPr="00745D36" w:rsidRDefault="002F556B" w:rsidP="00416490">
                                  <w:pPr>
                                    <w:widowControl/>
                                    <w:spacing w:afterLines="10" w:after="36" w:line="230" w:lineRule="exact"/>
                                    <w:jc w:val="center"/>
                                    <w:rPr>
                                      <w:rFonts w:ascii="標楷體" w:eastAsia="標楷體" w:hAnsi="標楷體" w:cs="新細明體"/>
                                      <w:color w:val="000000"/>
                                      <w:kern w:val="0"/>
                                      <w:sz w:val="20"/>
                                      <w:szCs w:val="20"/>
                                    </w:rPr>
                                  </w:pPr>
                                  <w:r w:rsidRPr="00745D36">
                                    <w:rPr>
                                      <w:rFonts w:ascii="標楷體" w:eastAsia="標楷體" w:hAnsi="標楷體" w:cs="新細明體" w:hint="eastAsia"/>
                                      <w:color w:val="000000"/>
                                      <w:kern w:val="0"/>
                                      <w:sz w:val="20"/>
                                      <w:szCs w:val="20"/>
                                    </w:rPr>
                                    <w:t>112</w:t>
                                  </w:r>
                                </w:p>
                              </w:tc>
                              <w:tc>
                                <w:tcPr>
                                  <w:tcW w:w="886" w:type="dxa"/>
                                  <w:tcBorders>
                                    <w:top w:val="single" w:sz="4" w:space="0" w:color="auto"/>
                                    <w:left w:val="nil"/>
                                    <w:bottom w:val="single" w:sz="4" w:space="0" w:color="auto"/>
                                    <w:right w:val="single" w:sz="4" w:space="0" w:color="auto"/>
                                  </w:tcBorders>
                                  <w:shd w:val="clear" w:color="auto" w:fill="B4C6E7" w:themeFill="accent5" w:themeFillTint="66"/>
                                  <w:noWrap/>
                                  <w:vAlign w:val="center"/>
                                  <w:hideMark/>
                                </w:tcPr>
                                <w:p w14:paraId="31992266" w14:textId="77777777" w:rsidR="002F556B" w:rsidRPr="00745D36" w:rsidRDefault="002F556B" w:rsidP="00416490">
                                  <w:pPr>
                                    <w:widowControl/>
                                    <w:spacing w:afterLines="10" w:after="36" w:line="230" w:lineRule="exact"/>
                                    <w:jc w:val="center"/>
                                    <w:rPr>
                                      <w:rFonts w:ascii="標楷體" w:eastAsia="標楷體" w:hAnsi="標楷體" w:cs="新細明體"/>
                                      <w:color w:val="000000"/>
                                      <w:kern w:val="0"/>
                                      <w:sz w:val="20"/>
                                      <w:szCs w:val="20"/>
                                    </w:rPr>
                                  </w:pPr>
                                  <w:r w:rsidRPr="00745D36">
                                    <w:rPr>
                                      <w:rFonts w:ascii="標楷體" w:eastAsia="標楷體" w:hAnsi="標楷體" w:cs="新細明體" w:hint="eastAsia"/>
                                      <w:color w:val="000000"/>
                                      <w:kern w:val="0"/>
                                      <w:sz w:val="20"/>
                                      <w:szCs w:val="20"/>
                                    </w:rPr>
                                    <w:t>113</w:t>
                                  </w:r>
                                </w:p>
                              </w:tc>
                              <w:tc>
                                <w:tcPr>
                                  <w:tcW w:w="886" w:type="dxa"/>
                                  <w:tcBorders>
                                    <w:top w:val="single" w:sz="4" w:space="0" w:color="auto"/>
                                    <w:left w:val="nil"/>
                                    <w:bottom w:val="single" w:sz="4" w:space="0" w:color="auto"/>
                                    <w:right w:val="single" w:sz="4" w:space="0" w:color="auto"/>
                                  </w:tcBorders>
                                  <w:shd w:val="clear" w:color="auto" w:fill="B4C6E7" w:themeFill="accent5" w:themeFillTint="66"/>
                                  <w:noWrap/>
                                  <w:vAlign w:val="center"/>
                                  <w:hideMark/>
                                </w:tcPr>
                                <w:p w14:paraId="5AC961D8" w14:textId="77777777" w:rsidR="002F556B" w:rsidRPr="00745D36" w:rsidRDefault="002F556B" w:rsidP="00416490">
                                  <w:pPr>
                                    <w:widowControl/>
                                    <w:spacing w:afterLines="10" w:after="36" w:line="230" w:lineRule="exact"/>
                                    <w:jc w:val="center"/>
                                    <w:rPr>
                                      <w:rFonts w:ascii="標楷體" w:eastAsia="標楷體" w:hAnsi="標楷體" w:cs="新細明體"/>
                                      <w:color w:val="000000"/>
                                      <w:kern w:val="0"/>
                                      <w:sz w:val="20"/>
                                      <w:szCs w:val="20"/>
                                    </w:rPr>
                                  </w:pPr>
                                  <w:r w:rsidRPr="00745D36">
                                    <w:rPr>
                                      <w:rFonts w:ascii="標楷體" w:eastAsia="標楷體" w:hAnsi="標楷體" w:cs="新細明體" w:hint="eastAsia"/>
                                      <w:color w:val="000000"/>
                                      <w:kern w:val="0"/>
                                      <w:sz w:val="20"/>
                                      <w:szCs w:val="20"/>
                                    </w:rPr>
                                    <w:t>114</w:t>
                                  </w:r>
                                </w:p>
                              </w:tc>
                            </w:tr>
                            <w:tr w:rsidR="002F556B" w:rsidRPr="00AA5282" w14:paraId="406A1DD2" w14:textId="77777777" w:rsidTr="0083749D">
                              <w:trPr>
                                <w:trHeight w:val="57"/>
                              </w:trPr>
                              <w:tc>
                                <w:tcPr>
                                  <w:tcW w:w="1560" w:type="dxa"/>
                                  <w:tcBorders>
                                    <w:top w:val="single" w:sz="4" w:space="0" w:color="auto"/>
                                    <w:left w:val="single" w:sz="4" w:space="0" w:color="auto"/>
                                    <w:bottom w:val="single" w:sz="4" w:space="0" w:color="auto"/>
                                    <w:right w:val="single" w:sz="4" w:space="0" w:color="auto"/>
                                  </w:tcBorders>
                                  <w:shd w:val="clear" w:color="auto" w:fill="2F5496" w:themeFill="accent5" w:themeFillShade="BF"/>
                                  <w:vAlign w:val="center"/>
                                  <w:hideMark/>
                                </w:tcPr>
                                <w:p w14:paraId="05CC5B26" w14:textId="77777777" w:rsidR="002F556B" w:rsidRPr="00A11795" w:rsidRDefault="002F556B" w:rsidP="00416490">
                                  <w:pPr>
                                    <w:widowControl/>
                                    <w:spacing w:afterLines="10" w:after="36" w:line="230" w:lineRule="exact"/>
                                    <w:jc w:val="center"/>
                                    <w:rPr>
                                      <w:rFonts w:ascii="標楷體" w:eastAsia="標楷體" w:hAnsi="標楷體" w:cs="新細明體"/>
                                      <w:color w:val="FFFFFF" w:themeColor="background1"/>
                                      <w:kern w:val="0"/>
                                      <w:sz w:val="20"/>
                                      <w:szCs w:val="20"/>
                                    </w:rPr>
                                  </w:pPr>
                                  <w:r w:rsidRPr="00A11795">
                                    <w:rPr>
                                      <w:rFonts w:ascii="標楷體" w:eastAsia="標楷體" w:hAnsi="標楷體" w:cs="新細明體" w:hint="eastAsia"/>
                                      <w:b/>
                                      <w:bCs/>
                                      <w:color w:val="FFFFFF" w:themeColor="background1"/>
                                      <w:kern w:val="0"/>
                                      <w:sz w:val="20"/>
                                      <w:szCs w:val="20"/>
                                    </w:rPr>
                                    <w:t>合計</w:t>
                                  </w:r>
                                </w:p>
                              </w:tc>
                              <w:tc>
                                <w:tcPr>
                                  <w:tcW w:w="885" w:type="dxa"/>
                                  <w:tcBorders>
                                    <w:top w:val="nil"/>
                                    <w:left w:val="nil"/>
                                    <w:bottom w:val="single" w:sz="4" w:space="0" w:color="auto"/>
                                    <w:right w:val="single" w:sz="4" w:space="0" w:color="auto"/>
                                  </w:tcBorders>
                                  <w:shd w:val="clear" w:color="auto" w:fill="2F5496" w:themeFill="accent5" w:themeFillShade="BF"/>
                                  <w:noWrap/>
                                  <w:vAlign w:val="center"/>
                                  <w:hideMark/>
                                </w:tcPr>
                                <w:p w14:paraId="0BD17AE1" w14:textId="77777777" w:rsidR="002F556B" w:rsidRPr="00A11795" w:rsidRDefault="002F556B" w:rsidP="00416490">
                                  <w:pPr>
                                    <w:widowControl/>
                                    <w:spacing w:afterLines="10" w:after="36" w:line="230" w:lineRule="exact"/>
                                    <w:jc w:val="right"/>
                                    <w:rPr>
                                      <w:rFonts w:ascii="標楷體" w:eastAsia="標楷體" w:hAnsi="標楷體" w:cs="新細明體"/>
                                      <w:b/>
                                      <w:bCs/>
                                      <w:color w:val="FFFFFF" w:themeColor="background1"/>
                                      <w:kern w:val="0"/>
                                      <w:sz w:val="20"/>
                                      <w:szCs w:val="20"/>
                                    </w:rPr>
                                  </w:pPr>
                                  <w:r w:rsidRPr="00A11795">
                                    <w:rPr>
                                      <w:rFonts w:ascii="標楷體" w:eastAsia="標楷體" w:hAnsi="標楷體" w:cs="新細明體" w:hint="eastAsia"/>
                                      <w:b/>
                                      <w:bCs/>
                                      <w:color w:val="FFFFFF" w:themeColor="background1"/>
                                      <w:kern w:val="0"/>
                                      <w:sz w:val="20"/>
                                      <w:szCs w:val="20"/>
                                    </w:rPr>
                                    <w:t>272</w:t>
                                  </w:r>
                                </w:p>
                              </w:tc>
                              <w:tc>
                                <w:tcPr>
                                  <w:tcW w:w="886" w:type="dxa"/>
                                  <w:tcBorders>
                                    <w:top w:val="nil"/>
                                    <w:left w:val="nil"/>
                                    <w:bottom w:val="single" w:sz="4" w:space="0" w:color="auto"/>
                                    <w:right w:val="single" w:sz="4" w:space="0" w:color="auto"/>
                                  </w:tcBorders>
                                  <w:shd w:val="clear" w:color="auto" w:fill="2F5496" w:themeFill="accent5" w:themeFillShade="BF"/>
                                  <w:noWrap/>
                                  <w:vAlign w:val="center"/>
                                  <w:hideMark/>
                                </w:tcPr>
                                <w:p w14:paraId="7E63B472" w14:textId="77777777" w:rsidR="002F556B" w:rsidRPr="00A11795" w:rsidRDefault="002F556B" w:rsidP="00416490">
                                  <w:pPr>
                                    <w:widowControl/>
                                    <w:spacing w:afterLines="10" w:after="36" w:line="230" w:lineRule="exact"/>
                                    <w:jc w:val="right"/>
                                    <w:rPr>
                                      <w:rFonts w:ascii="標楷體" w:eastAsia="標楷體" w:hAnsi="標楷體" w:cs="新細明體"/>
                                      <w:b/>
                                      <w:bCs/>
                                      <w:color w:val="FFFFFF" w:themeColor="background1"/>
                                      <w:kern w:val="0"/>
                                      <w:sz w:val="20"/>
                                      <w:szCs w:val="20"/>
                                    </w:rPr>
                                  </w:pPr>
                                  <w:r w:rsidRPr="00A11795">
                                    <w:rPr>
                                      <w:rFonts w:ascii="標楷體" w:eastAsia="標楷體" w:hAnsi="標楷體" w:cs="新細明體" w:hint="eastAsia"/>
                                      <w:b/>
                                      <w:bCs/>
                                      <w:color w:val="FFFFFF" w:themeColor="background1"/>
                                      <w:kern w:val="0"/>
                                      <w:sz w:val="20"/>
                                      <w:szCs w:val="20"/>
                                    </w:rPr>
                                    <w:t>99</w:t>
                                  </w:r>
                                </w:p>
                              </w:tc>
                              <w:tc>
                                <w:tcPr>
                                  <w:tcW w:w="886" w:type="dxa"/>
                                  <w:tcBorders>
                                    <w:top w:val="nil"/>
                                    <w:left w:val="nil"/>
                                    <w:bottom w:val="single" w:sz="4" w:space="0" w:color="auto"/>
                                    <w:right w:val="single" w:sz="4" w:space="0" w:color="auto"/>
                                  </w:tcBorders>
                                  <w:shd w:val="clear" w:color="auto" w:fill="2F5496" w:themeFill="accent5" w:themeFillShade="BF"/>
                                  <w:noWrap/>
                                  <w:vAlign w:val="center"/>
                                  <w:hideMark/>
                                </w:tcPr>
                                <w:p w14:paraId="520E67C8" w14:textId="77777777" w:rsidR="002F556B" w:rsidRPr="00A11795" w:rsidRDefault="002F556B" w:rsidP="00416490">
                                  <w:pPr>
                                    <w:widowControl/>
                                    <w:spacing w:afterLines="10" w:after="36" w:line="230" w:lineRule="exact"/>
                                    <w:jc w:val="right"/>
                                    <w:rPr>
                                      <w:rFonts w:ascii="標楷體" w:eastAsia="標楷體" w:hAnsi="標楷體" w:cs="新細明體"/>
                                      <w:b/>
                                      <w:bCs/>
                                      <w:color w:val="FFFFFF" w:themeColor="background1"/>
                                      <w:kern w:val="0"/>
                                      <w:sz w:val="20"/>
                                      <w:szCs w:val="20"/>
                                    </w:rPr>
                                  </w:pPr>
                                  <w:r w:rsidRPr="00A11795">
                                    <w:rPr>
                                      <w:rFonts w:ascii="標楷體" w:eastAsia="標楷體" w:hAnsi="標楷體" w:cs="新細明體" w:hint="eastAsia"/>
                                      <w:b/>
                                      <w:bCs/>
                                      <w:color w:val="FFFFFF" w:themeColor="background1"/>
                                      <w:kern w:val="0"/>
                                      <w:sz w:val="20"/>
                                      <w:szCs w:val="20"/>
                                    </w:rPr>
                                    <w:t>109</w:t>
                                  </w:r>
                                </w:p>
                              </w:tc>
                              <w:tc>
                                <w:tcPr>
                                  <w:tcW w:w="886" w:type="dxa"/>
                                  <w:tcBorders>
                                    <w:top w:val="nil"/>
                                    <w:left w:val="nil"/>
                                    <w:bottom w:val="single" w:sz="4" w:space="0" w:color="auto"/>
                                    <w:right w:val="single" w:sz="4" w:space="0" w:color="auto"/>
                                  </w:tcBorders>
                                  <w:shd w:val="clear" w:color="auto" w:fill="2F5496" w:themeFill="accent5" w:themeFillShade="BF"/>
                                  <w:noWrap/>
                                  <w:vAlign w:val="center"/>
                                  <w:hideMark/>
                                </w:tcPr>
                                <w:p w14:paraId="0DB052EE" w14:textId="77777777" w:rsidR="002F556B" w:rsidRPr="00A11795" w:rsidRDefault="002F556B" w:rsidP="00416490">
                                  <w:pPr>
                                    <w:widowControl/>
                                    <w:spacing w:afterLines="10" w:after="36" w:line="230" w:lineRule="exact"/>
                                    <w:jc w:val="right"/>
                                    <w:rPr>
                                      <w:rFonts w:ascii="標楷體" w:eastAsia="標楷體" w:hAnsi="標楷體" w:cs="新細明體"/>
                                      <w:b/>
                                      <w:bCs/>
                                      <w:color w:val="FFFFFF" w:themeColor="background1"/>
                                      <w:kern w:val="0"/>
                                      <w:sz w:val="20"/>
                                      <w:szCs w:val="20"/>
                                    </w:rPr>
                                  </w:pPr>
                                  <w:r w:rsidRPr="00A11795">
                                    <w:rPr>
                                      <w:rFonts w:ascii="標楷體" w:eastAsia="標楷體" w:hAnsi="標楷體" w:cs="新細明體" w:hint="eastAsia"/>
                                      <w:b/>
                                      <w:bCs/>
                                      <w:color w:val="FFFFFF" w:themeColor="background1"/>
                                      <w:kern w:val="0"/>
                                      <w:sz w:val="20"/>
                                      <w:szCs w:val="20"/>
                                    </w:rPr>
                                    <w:t>64</w:t>
                                  </w:r>
                                </w:p>
                              </w:tc>
                            </w:tr>
                            <w:tr w:rsidR="002F556B" w:rsidRPr="00AA5282" w14:paraId="4E6299D5" w14:textId="77777777" w:rsidTr="0083749D">
                              <w:trPr>
                                <w:trHeight w:val="63"/>
                              </w:trPr>
                              <w:tc>
                                <w:tcPr>
                                  <w:tcW w:w="1560" w:type="dxa"/>
                                  <w:tcBorders>
                                    <w:top w:val="nil"/>
                                    <w:left w:val="single" w:sz="4" w:space="0" w:color="auto"/>
                                    <w:bottom w:val="single" w:sz="4" w:space="0" w:color="auto"/>
                                    <w:right w:val="single" w:sz="4" w:space="0" w:color="auto"/>
                                  </w:tcBorders>
                                  <w:shd w:val="clear" w:color="auto" w:fill="auto"/>
                                  <w:noWrap/>
                                  <w:vAlign w:val="center"/>
                                  <w:hideMark/>
                                </w:tcPr>
                                <w:p w14:paraId="4206E552" w14:textId="77777777" w:rsidR="002F556B" w:rsidRPr="00745D36" w:rsidRDefault="002F556B" w:rsidP="00416490">
                                  <w:pPr>
                                    <w:widowControl/>
                                    <w:spacing w:afterLines="10" w:after="36" w:line="23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第33</w:t>
                                  </w:r>
                                  <w:r>
                                    <w:rPr>
                                      <w:rFonts w:ascii="標楷體" w:eastAsia="標楷體" w:hAnsi="標楷體" w:cs="新細明體"/>
                                      <w:color w:val="000000"/>
                                      <w:kern w:val="0"/>
                                      <w:sz w:val="20"/>
                                      <w:szCs w:val="20"/>
                                    </w:rPr>
                                    <w:t>-1</w:t>
                                  </w:r>
                                  <w:r>
                                    <w:rPr>
                                      <w:rFonts w:ascii="標楷體" w:eastAsia="標楷體" w:hAnsi="標楷體" w:cs="新細明體" w:hint="eastAsia"/>
                                      <w:color w:val="000000"/>
                                      <w:kern w:val="0"/>
                                      <w:sz w:val="20"/>
                                      <w:szCs w:val="20"/>
                                    </w:rPr>
                                    <w:t>條</w:t>
                                  </w:r>
                                </w:p>
                              </w:tc>
                              <w:tc>
                                <w:tcPr>
                                  <w:tcW w:w="885" w:type="dxa"/>
                                  <w:tcBorders>
                                    <w:top w:val="nil"/>
                                    <w:left w:val="nil"/>
                                    <w:bottom w:val="single" w:sz="4" w:space="0" w:color="auto"/>
                                    <w:right w:val="single" w:sz="4" w:space="0" w:color="auto"/>
                                  </w:tcBorders>
                                  <w:shd w:val="clear" w:color="auto" w:fill="auto"/>
                                  <w:noWrap/>
                                  <w:vAlign w:val="center"/>
                                  <w:hideMark/>
                                </w:tcPr>
                                <w:p w14:paraId="1D984113" w14:textId="77777777" w:rsidR="002F556B" w:rsidRPr="00745D36" w:rsidRDefault="002F556B" w:rsidP="00416490">
                                  <w:pPr>
                                    <w:widowControl/>
                                    <w:spacing w:afterLines="10" w:after="36" w:line="230" w:lineRule="exact"/>
                                    <w:jc w:val="right"/>
                                    <w:rPr>
                                      <w:rFonts w:ascii="標楷體" w:eastAsia="標楷體" w:hAnsi="標楷體" w:cs="新細明體"/>
                                      <w:b/>
                                      <w:bCs/>
                                      <w:color w:val="000000"/>
                                      <w:kern w:val="0"/>
                                      <w:sz w:val="20"/>
                                      <w:szCs w:val="20"/>
                                    </w:rPr>
                                  </w:pPr>
                                  <w:r w:rsidRPr="00745D36">
                                    <w:rPr>
                                      <w:rFonts w:ascii="標楷體" w:eastAsia="標楷體" w:hAnsi="標楷體" w:cs="新細明體" w:hint="eastAsia"/>
                                      <w:b/>
                                      <w:bCs/>
                                      <w:color w:val="000000"/>
                                      <w:kern w:val="0"/>
                                      <w:sz w:val="20"/>
                                      <w:szCs w:val="20"/>
                                    </w:rPr>
                                    <w:t>3</w:t>
                                  </w:r>
                                </w:p>
                              </w:tc>
                              <w:tc>
                                <w:tcPr>
                                  <w:tcW w:w="886" w:type="dxa"/>
                                  <w:tcBorders>
                                    <w:top w:val="nil"/>
                                    <w:left w:val="nil"/>
                                    <w:bottom w:val="single" w:sz="4" w:space="0" w:color="auto"/>
                                    <w:right w:val="single" w:sz="4" w:space="0" w:color="auto"/>
                                  </w:tcBorders>
                                  <w:shd w:val="clear" w:color="auto" w:fill="auto"/>
                                  <w:noWrap/>
                                  <w:vAlign w:val="center"/>
                                  <w:hideMark/>
                                </w:tcPr>
                                <w:p w14:paraId="750537E9" w14:textId="77777777" w:rsidR="002F556B" w:rsidRPr="00745D36" w:rsidRDefault="002F556B" w:rsidP="00416490">
                                  <w:pPr>
                                    <w:widowControl/>
                                    <w:spacing w:afterLines="10" w:after="36" w:line="23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886" w:type="dxa"/>
                                  <w:tcBorders>
                                    <w:top w:val="nil"/>
                                    <w:left w:val="nil"/>
                                    <w:bottom w:val="single" w:sz="4" w:space="0" w:color="auto"/>
                                    <w:right w:val="single" w:sz="4" w:space="0" w:color="auto"/>
                                  </w:tcBorders>
                                  <w:shd w:val="clear" w:color="auto" w:fill="auto"/>
                                  <w:noWrap/>
                                  <w:vAlign w:val="center"/>
                                  <w:hideMark/>
                                </w:tcPr>
                                <w:p w14:paraId="643EE6D2" w14:textId="77777777" w:rsidR="002F556B" w:rsidRPr="00745D36" w:rsidRDefault="002F556B" w:rsidP="00416490">
                                  <w:pPr>
                                    <w:widowControl/>
                                    <w:spacing w:afterLines="10" w:after="36" w:line="230" w:lineRule="exact"/>
                                    <w:jc w:val="right"/>
                                    <w:rPr>
                                      <w:rFonts w:ascii="標楷體" w:eastAsia="標楷體" w:hAnsi="標楷體" w:cs="新細明體"/>
                                      <w:color w:val="000000"/>
                                      <w:kern w:val="0"/>
                                      <w:sz w:val="20"/>
                                      <w:szCs w:val="20"/>
                                    </w:rPr>
                                  </w:pPr>
                                  <w:r w:rsidRPr="00745D36">
                                    <w:rPr>
                                      <w:rFonts w:ascii="標楷體" w:eastAsia="標楷體" w:hAnsi="標楷體" w:cs="新細明體" w:hint="eastAsia"/>
                                      <w:color w:val="000000"/>
                                      <w:kern w:val="0"/>
                                      <w:sz w:val="20"/>
                                      <w:szCs w:val="20"/>
                                    </w:rPr>
                                    <w:t>3</w:t>
                                  </w:r>
                                </w:p>
                              </w:tc>
                              <w:tc>
                                <w:tcPr>
                                  <w:tcW w:w="886" w:type="dxa"/>
                                  <w:tcBorders>
                                    <w:top w:val="nil"/>
                                    <w:left w:val="nil"/>
                                    <w:bottom w:val="single" w:sz="4" w:space="0" w:color="auto"/>
                                    <w:right w:val="single" w:sz="4" w:space="0" w:color="auto"/>
                                  </w:tcBorders>
                                  <w:shd w:val="clear" w:color="auto" w:fill="auto"/>
                                  <w:noWrap/>
                                  <w:hideMark/>
                                </w:tcPr>
                                <w:p w14:paraId="5C29E5D2" w14:textId="77777777" w:rsidR="002F556B" w:rsidRPr="00745D36" w:rsidRDefault="002F556B" w:rsidP="00416490">
                                  <w:pPr>
                                    <w:spacing w:afterLines="10" w:after="36" w:line="230" w:lineRule="exact"/>
                                    <w:jc w:val="right"/>
                                    <w:rPr>
                                      <w:sz w:val="20"/>
                                      <w:szCs w:val="20"/>
                                    </w:rPr>
                                  </w:pPr>
                                  <w:r>
                                    <w:rPr>
                                      <w:rFonts w:ascii="標楷體" w:eastAsia="標楷體" w:hAnsi="標楷體" w:cs="新細明體" w:hint="eastAsia"/>
                                      <w:color w:val="000000"/>
                                      <w:kern w:val="0"/>
                                      <w:sz w:val="20"/>
                                      <w:szCs w:val="20"/>
                                    </w:rPr>
                                    <w:t>－</w:t>
                                  </w:r>
                                </w:p>
                              </w:tc>
                            </w:tr>
                            <w:tr w:rsidR="002F556B" w:rsidRPr="00AA5282" w14:paraId="77B11544" w14:textId="77777777" w:rsidTr="0083749D">
                              <w:trPr>
                                <w:trHeight w:val="63"/>
                              </w:trPr>
                              <w:tc>
                                <w:tcPr>
                                  <w:tcW w:w="1560" w:type="dxa"/>
                                  <w:tcBorders>
                                    <w:top w:val="nil"/>
                                    <w:left w:val="single" w:sz="4" w:space="0" w:color="auto"/>
                                    <w:bottom w:val="single" w:sz="4" w:space="0" w:color="auto"/>
                                    <w:right w:val="single" w:sz="4" w:space="0" w:color="auto"/>
                                  </w:tcBorders>
                                  <w:shd w:val="clear" w:color="auto" w:fill="auto"/>
                                  <w:noWrap/>
                                  <w:vAlign w:val="center"/>
                                  <w:hideMark/>
                                </w:tcPr>
                                <w:p w14:paraId="37B4537A" w14:textId="77777777" w:rsidR="002F556B" w:rsidRPr="00745D36" w:rsidRDefault="002F556B" w:rsidP="00416490">
                                  <w:pPr>
                                    <w:widowControl/>
                                    <w:spacing w:afterLines="10" w:after="36" w:line="23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第</w:t>
                                  </w:r>
                                  <w:r w:rsidRPr="00745D36">
                                    <w:rPr>
                                      <w:rFonts w:ascii="標楷體" w:eastAsia="標楷體" w:hAnsi="標楷體" w:cs="新細明體" w:hint="eastAsia"/>
                                      <w:color w:val="000000"/>
                                      <w:kern w:val="0"/>
                                      <w:sz w:val="20"/>
                                      <w:szCs w:val="20"/>
                                    </w:rPr>
                                    <w:t>34</w:t>
                                  </w:r>
                                  <w:r>
                                    <w:rPr>
                                      <w:rFonts w:ascii="標楷體" w:eastAsia="標楷體" w:hAnsi="標楷體" w:cs="新細明體" w:hint="eastAsia"/>
                                      <w:color w:val="000000"/>
                                      <w:kern w:val="0"/>
                                      <w:sz w:val="20"/>
                                      <w:szCs w:val="20"/>
                                    </w:rPr>
                                    <w:t>條第2項</w:t>
                                  </w:r>
                                </w:p>
                              </w:tc>
                              <w:tc>
                                <w:tcPr>
                                  <w:tcW w:w="885" w:type="dxa"/>
                                  <w:tcBorders>
                                    <w:top w:val="nil"/>
                                    <w:left w:val="nil"/>
                                    <w:bottom w:val="single" w:sz="4" w:space="0" w:color="auto"/>
                                    <w:right w:val="single" w:sz="4" w:space="0" w:color="auto"/>
                                  </w:tcBorders>
                                  <w:shd w:val="clear" w:color="auto" w:fill="auto"/>
                                  <w:noWrap/>
                                  <w:vAlign w:val="center"/>
                                  <w:hideMark/>
                                </w:tcPr>
                                <w:p w14:paraId="1BF333A8" w14:textId="77777777" w:rsidR="002F556B" w:rsidRPr="00745D36" w:rsidRDefault="002F556B" w:rsidP="00416490">
                                  <w:pPr>
                                    <w:widowControl/>
                                    <w:spacing w:afterLines="10" w:after="36" w:line="230" w:lineRule="exact"/>
                                    <w:jc w:val="right"/>
                                    <w:rPr>
                                      <w:rFonts w:ascii="標楷體" w:eastAsia="標楷體" w:hAnsi="標楷體" w:cs="新細明體"/>
                                      <w:b/>
                                      <w:bCs/>
                                      <w:color w:val="000000"/>
                                      <w:kern w:val="0"/>
                                      <w:sz w:val="20"/>
                                      <w:szCs w:val="20"/>
                                    </w:rPr>
                                  </w:pPr>
                                  <w:r w:rsidRPr="00745D36">
                                    <w:rPr>
                                      <w:rFonts w:ascii="標楷體" w:eastAsia="標楷體" w:hAnsi="標楷體" w:cs="新細明體" w:hint="eastAsia"/>
                                      <w:b/>
                                      <w:bCs/>
                                      <w:color w:val="000000"/>
                                      <w:kern w:val="0"/>
                                      <w:sz w:val="20"/>
                                      <w:szCs w:val="20"/>
                                    </w:rPr>
                                    <w:t>1</w:t>
                                  </w:r>
                                </w:p>
                              </w:tc>
                              <w:tc>
                                <w:tcPr>
                                  <w:tcW w:w="886" w:type="dxa"/>
                                  <w:tcBorders>
                                    <w:top w:val="nil"/>
                                    <w:left w:val="nil"/>
                                    <w:bottom w:val="single" w:sz="4" w:space="0" w:color="auto"/>
                                    <w:right w:val="single" w:sz="4" w:space="0" w:color="auto"/>
                                  </w:tcBorders>
                                  <w:shd w:val="clear" w:color="auto" w:fill="auto"/>
                                  <w:noWrap/>
                                  <w:vAlign w:val="center"/>
                                  <w:hideMark/>
                                </w:tcPr>
                                <w:p w14:paraId="5C1180AE" w14:textId="77777777" w:rsidR="002F556B" w:rsidRPr="00745D36" w:rsidRDefault="002F556B" w:rsidP="00416490">
                                  <w:pPr>
                                    <w:widowControl/>
                                    <w:spacing w:afterLines="10" w:after="36" w:line="23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886" w:type="dxa"/>
                                  <w:tcBorders>
                                    <w:top w:val="nil"/>
                                    <w:left w:val="nil"/>
                                    <w:bottom w:val="single" w:sz="4" w:space="0" w:color="auto"/>
                                    <w:right w:val="single" w:sz="4" w:space="0" w:color="auto"/>
                                  </w:tcBorders>
                                  <w:shd w:val="clear" w:color="auto" w:fill="auto"/>
                                  <w:noWrap/>
                                  <w:vAlign w:val="center"/>
                                  <w:hideMark/>
                                </w:tcPr>
                                <w:p w14:paraId="26828C72" w14:textId="77777777" w:rsidR="002F556B" w:rsidRPr="00745D36" w:rsidRDefault="002F556B" w:rsidP="00416490">
                                  <w:pPr>
                                    <w:widowControl/>
                                    <w:spacing w:afterLines="10" w:after="36" w:line="230" w:lineRule="exact"/>
                                    <w:jc w:val="right"/>
                                    <w:rPr>
                                      <w:rFonts w:ascii="標楷體" w:eastAsia="標楷體" w:hAnsi="標楷體" w:cs="新細明體"/>
                                      <w:color w:val="000000"/>
                                      <w:kern w:val="0"/>
                                      <w:sz w:val="20"/>
                                      <w:szCs w:val="20"/>
                                    </w:rPr>
                                  </w:pPr>
                                  <w:r w:rsidRPr="00745D36">
                                    <w:rPr>
                                      <w:rFonts w:ascii="標楷體" w:eastAsia="標楷體" w:hAnsi="標楷體" w:cs="新細明體" w:hint="eastAsia"/>
                                      <w:color w:val="000000"/>
                                      <w:kern w:val="0"/>
                                      <w:sz w:val="20"/>
                                      <w:szCs w:val="20"/>
                                    </w:rPr>
                                    <w:t>1</w:t>
                                  </w:r>
                                </w:p>
                              </w:tc>
                              <w:tc>
                                <w:tcPr>
                                  <w:tcW w:w="886" w:type="dxa"/>
                                  <w:tcBorders>
                                    <w:top w:val="nil"/>
                                    <w:left w:val="nil"/>
                                    <w:bottom w:val="single" w:sz="4" w:space="0" w:color="auto"/>
                                    <w:right w:val="single" w:sz="4" w:space="0" w:color="auto"/>
                                  </w:tcBorders>
                                  <w:shd w:val="clear" w:color="auto" w:fill="auto"/>
                                  <w:noWrap/>
                                  <w:hideMark/>
                                </w:tcPr>
                                <w:p w14:paraId="7952C734" w14:textId="77777777" w:rsidR="002F556B" w:rsidRPr="00745D36" w:rsidRDefault="002F556B" w:rsidP="00416490">
                                  <w:pPr>
                                    <w:spacing w:afterLines="10" w:after="36" w:line="230" w:lineRule="exact"/>
                                    <w:jc w:val="right"/>
                                    <w:rPr>
                                      <w:sz w:val="20"/>
                                      <w:szCs w:val="20"/>
                                    </w:rPr>
                                  </w:pPr>
                                  <w:r>
                                    <w:rPr>
                                      <w:rFonts w:ascii="標楷體" w:eastAsia="標楷體" w:hAnsi="標楷體" w:cs="新細明體" w:hint="eastAsia"/>
                                      <w:color w:val="000000"/>
                                      <w:kern w:val="0"/>
                                      <w:sz w:val="20"/>
                                      <w:szCs w:val="20"/>
                                    </w:rPr>
                                    <w:t>－</w:t>
                                  </w:r>
                                </w:p>
                              </w:tc>
                            </w:tr>
                            <w:tr w:rsidR="002F556B" w:rsidRPr="00AA5282" w14:paraId="15464643" w14:textId="77777777" w:rsidTr="0083749D">
                              <w:trPr>
                                <w:trHeight w:val="258"/>
                              </w:trPr>
                              <w:tc>
                                <w:tcPr>
                                  <w:tcW w:w="1560" w:type="dxa"/>
                                  <w:tcBorders>
                                    <w:top w:val="nil"/>
                                    <w:left w:val="single" w:sz="4" w:space="0" w:color="auto"/>
                                    <w:bottom w:val="single" w:sz="4" w:space="0" w:color="auto"/>
                                    <w:right w:val="single" w:sz="4" w:space="0" w:color="auto"/>
                                  </w:tcBorders>
                                  <w:shd w:val="clear" w:color="auto" w:fill="auto"/>
                                  <w:noWrap/>
                                  <w:vAlign w:val="center"/>
                                </w:tcPr>
                                <w:p w14:paraId="5F89C9D0" w14:textId="77777777" w:rsidR="002F556B" w:rsidRPr="00745D36" w:rsidRDefault="002F556B" w:rsidP="00416490">
                                  <w:pPr>
                                    <w:widowControl/>
                                    <w:spacing w:afterLines="10" w:after="36" w:line="23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第</w:t>
                                  </w:r>
                                  <w:r w:rsidRPr="00745D36">
                                    <w:rPr>
                                      <w:rFonts w:ascii="標楷體" w:eastAsia="標楷體" w:hAnsi="標楷體" w:cs="新細明體" w:hint="eastAsia"/>
                                      <w:color w:val="000000"/>
                                      <w:kern w:val="0"/>
                                      <w:sz w:val="20"/>
                                      <w:szCs w:val="20"/>
                                    </w:rPr>
                                    <w:t>40</w:t>
                                  </w:r>
                                  <w:r>
                                    <w:rPr>
                                      <w:rFonts w:ascii="標楷體" w:eastAsia="標楷體" w:hAnsi="標楷體" w:cs="新細明體" w:hint="eastAsia"/>
                                      <w:color w:val="000000"/>
                                      <w:kern w:val="0"/>
                                      <w:sz w:val="20"/>
                                      <w:szCs w:val="20"/>
                                    </w:rPr>
                                    <w:t>條第1項第</w:t>
                                  </w:r>
                                  <w:r w:rsidRPr="00745D36">
                                    <w:rPr>
                                      <w:rFonts w:ascii="標楷體" w:eastAsia="標楷體" w:hAnsi="標楷體" w:cs="新細明體" w:hint="eastAsia"/>
                                      <w:color w:val="000000"/>
                                      <w:kern w:val="0"/>
                                      <w:sz w:val="20"/>
                                      <w:szCs w:val="20"/>
                                    </w:rPr>
                                    <w:t>15</w:t>
                                  </w:r>
                                  <w:r>
                                    <w:rPr>
                                      <w:rFonts w:ascii="標楷體" w:eastAsia="標楷體" w:hAnsi="標楷體" w:cs="新細明體" w:hint="eastAsia"/>
                                      <w:color w:val="000000"/>
                                      <w:kern w:val="0"/>
                                      <w:sz w:val="20"/>
                                      <w:szCs w:val="20"/>
                                    </w:rPr>
                                    <w:t>款</w:t>
                                  </w:r>
                                </w:p>
                              </w:tc>
                              <w:tc>
                                <w:tcPr>
                                  <w:tcW w:w="885" w:type="dxa"/>
                                  <w:tcBorders>
                                    <w:top w:val="nil"/>
                                    <w:left w:val="nil"/>
                                    <w:bottom w:val="single" w:sz="4" w:space="0" w:color="auto"/>
                                    <w:right w:val="single" w:sz="4" w:space="0" w:color="auto"/>
                                  </w:tcBorders>
                                  <w:shd w:val="clear" w:color="auto" w:fill="auto"/>
                                  <w:noWrap/>
                                  <w:vAlign w:val="center"/>
                                </w:tcPr>
                                <w:p w14:paraId="441010FF" w14:textId="77777777" w:rsidR="002F556B" w:rsidRPr="00745D36" w:rsidRDefault="002F556B" w:rsidP="00416490">
                                  <w:pPr>
                                    <w:widowControl/>
                                    <w:spacing w:afterLines="10" w:after="36" w:line="230" w:lineRule="exact"/>
                                    <w:jc w:val="right"/>
                                    <w:rPr>
                                      <w:rFonts w:ascii="標楷體" w:eastAsia="標楷體" w:hAnsi="標楷體" w:cs="新細明體"/>
                                      <w:b/>
                                      <w:bCs/>
                                      <w:color w:val="000000"/>
                                      <w:kern w:val="0"/>
                                      <w:sz w:val="20"/>
                                      <w:szCs w:val="20"/>
                                    </w:rPr>
                                  </w:pPr>
                                  <w:r w:rsidRPr="00745D36">
                                    <w:rPr>
                                      <w:rFonts w:ascii="標楷體" w:eastAsia="標楷體" w:hAnsi="標楷體" w:cs="新細明體" w:hint="eastAsia"/>
                                      <w:b/>
                                      <w:bCs/>
                                      <w:color w:val="000000"/>
                                      <w:kern w:val="0"/>
                                      <w:sz w:val="20"/>
                                      <w:szCs w:val="20"/>
                                    </w:rPr>
                                    <w:t>5</w:t>
                                  </w:r>
                                </w:p>
                              </w:tc>
                              <w:tc>
                                <w:tcPr>
                                  <w:tcW w:w="886" w:type="dxa"/>
                                  <w:tcBorders>
                                    <w:top w:val="nil"/>
                                    <w:left w:val="nil"/>
                                    <w:bottom w:val="single" w:sz="4" w:space="0" w:color="auto"/>
                                    <w:right w:val="single" w:sz="4" w:space="0" w:color="auto"/>
                                  </w:tcBorders>
                                  <w:shd w:val="clear" w:color="auto" w:fill="auto"/>
                                  <w:noWrap/>
                                  <w:vAlign w:val="center"/>
                                </w:tcPr>
                                <w:p w14:paraId="3768D7B6" w14:textId="77777777" w:rsidR="002F556B" w:rsidRPr="00745D36" w:rsidRDefault="002F556B" w:rsidP="00416490">
                                  <w:pPr>
                                    <w:widowControl/>
                                    <w:spacing w:afterLines="10" w:after="36" w:line="230" w:lineRule="exact"/>
                                    <w:jc w:val="right"/>
                                    <w:rPr>
                                      <w:rFonts w:ascii="標楷體" w:eastAsia="標楷體" w:hAnsi="標楷體" w:cs="新細明體"/>
                                      <w:color w:val="000000"/>
                                      <w:kern w:val="0"/>
                                      <w:sz w:val="20"/>
                                      <w:szCs w:val="20"/>
                                    </w:rPr>
                                  </w:pPr>
                                  <w:r w:rsidRPr="00745D36">
                                    <w:rPr>
                                      <w:rFonts w:ascii="標楷體" w:eastAsia="標楷體" w:hAnsi="標楷體" w:cs="新細明體" w:hint="eastAsia"/>
                                      <w:color w:val="000000"/>
                                      <w:kern w:val="0"/>
                                      <w:sz w:val="20"/>
                                      <w:szCs w:val="20"/>
                                    </w:rPr>
                                    <w:t>3</w:t>
                                  </w:r>
                                </w:p>
                              </w:tc>
                              <w:tc>
                                <w:tcPr>
                                  <w:tcW w:w="886" w:type="dxa"/>
                                  <w:tcBorders>
                                    <w:top w:val="nil"/>
                                    <w:left w:val="nil"/>
                                    <w:bottom w:val="single" w:sz="4" w:space="0" w:color="auto"/>
                                    <w:right w:val="single" w:sz="4" w:space="0" w:color="auto"/>
                                  </w:tcBorders>
                                  <w:shd w:val="clear" w:color="auto" w:fill="auto"/>
                                  <w:noWrap/>
                                  <w:vAlign w:val="center"/>
                                </w:tcPr>
                                <w:p w14:paraId="4C28291F" w14:textId="77777777" w:rsidR="002F556B" w:rsidRPr="00745D36" w:rsidRDefault="002F556B" w:rsidP="00416490">
                                  <w:pPr>
                                    <w:widowControl/>
                                    <w:spacing w:afterLines="10" w:after="36" w:line="230" w:lineRule="exact"/>
                                    <w:jc w:val="right"/>
                                    <w:rPr>
                                      <w:rFonts w:ascii="標楷體" w:eastAsia="標楷體" w:hAnsi="標楷體" w:cs="新細明體"/>
                                      <w:color w:val="000000"/>
                                      <w:kern w:val="0"/>
                                      <w:sz w:val="20"/>
                                      <w:szCs w:val="20"/>
                                    </w:rPr>
                                  </w:pPr>
                                  <w:r w:rsidRPr="00745D36">
                                    <w:rPr>
                                      <w:rFonts w:ascii="標楷體" w:eastAsia="標楷體" w:hAnsi="標楷體" w:cs="新細明體" w:hint="eastAsia"/>
                                      <w:color w:val="000000"/>
                                      <w:kern w:val="0"/>
                                      <w:sz w:val="20"/>
                                      <w:szCs w:val="20"/>
                                    </w:rPr>
                                    <w:t>2</w:t>
                                  </w:r>
                                </w:p>
                              </w:tc>
                              <w:tc>
                                <w:tcPr>
                                  <w:tcW w:w="886" w:type="dxa"/>
                                  <w:tcBorders>
                                    <w:top w:val="nil"/>
                                    <w:left w:val="nil"/>
                                    <w:bottom w:val="single" w:sz="4" w:space="0" w:color="auto"/>
                                    <w:right w:val="single" w:sz="4" w:space="0" w:color="auto"/>
                                  </w:tcBorders>
                                  <w:shd w:val="clear" w:color="auto" w:fill="auto"/>
                                  <w:noWrap/>
                                  <w:vAlign w:val="center"/>
                                </w:tcPr>
                                <w:p w14:paraId="3BBE7975" w14:textId="77777777" w:rsidR="002F556B" w:rsidRPr="00745D36" w:rsidRDefault="002F556B" w:rsidP="00416490">
                                  <w:pPr>
                                    <w:spacing w:afterLines="10" w:after="36" w:line="230" w:lineRule="exact"/>
                                    <w:jc w:val="right"/>
                                    <w:rPr>
                                      <w:sz w:val="20"/>
                                      <w:szCs w:val="20"/>
                                    </w:rPr>
                                  </w:pPr>
                                  <w:r>
                                    <w:rPr>
                                      <w:rFonts w:ascii="標楷體" w:eastAsia="標楷體" w:hAnsi="標楷體" w:cs="新細明體" w:hint="eastAsia"/>
                                      <w:color w:val="000000"/>
                                      <w:kern w:val="0"/>
                                      <w:sz w:val="20"/>
                                      <w:szCs w:val="20"/>
                                    </w:rPr>
                                    <w:t>－</w:t>
                                  </w:r>
                                </w:p>
                              </w:tc>
                            </w:tr>
                            <w:tr w:rsidR="002F556B" w:rsidRPr="00AA5282" w14:paraId="48E5EC9F" w14:textId="77777777" w:rsidTr="0083749D">
                              <w:trPr>
                                <w:trHeight w:val="63"/>
                              </w:trPr>
                              <w:tc>
                                <w:tcPr>
                                  <w:tcW w:w="1560" w:type="dxa"/>
                                  <w:tcBorders>
                                    <w:top w:val="nil"/>
                                    <w:left w:val="single" w:sz="4" w:space="0" w:color="auto"/>
                                    <w:bottom w:val="single" w:sz="4" w:space="0" w:color="auto"/>
                                    <w:right w:val="single" w:sz="4" w:space="0" w:color="auto"/>
                                  </w:tcBorders>
                                  <w:shd w:val="clear" w:color="auto" w:fill="auto"/>
                                  <w:noWrap/>
                                  <w:vAlign w:val="center"/>
                                  <w:hideMark/>
                                </w:tcPr>
                                <w:p w14:paraId="44023A21" w14:textId="77777777" w:rsidR="002F556B" w:rsidRPr="00745D36" w:rsidRDefault="002F556B" w:rsidP="00416490">
                                  <w:pPr>
                                    <w:widowControl/>
                                    <w:spacing w:afterLines="10" w:after="36" w:line="23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第</w:t>
                                  </w:r>
                                  <w:r w:rsidRPr="00745D36">
                                    <w:rPr>
                                      <w:rFonts w:ascii="標楷體" w:eastAsia="標楷體" w:hAnsi="標楷體" w:cs="新細明體" w:hint="eastAsia"/>
                                      <w:color w:val="000000"/>
                                      <w:kern w:val="0"/>
                                      <w:sz w:val="20"/>
                                      <w:szCs w:val="20"/>
                                    </w:rPr>
                                    <w:t>43</w:t>
                                  </w:r>
                                  <w:r>
                                    <w:rPr>
                                      <w:rFonts w:ascii="標楷體" w:eastAsia="標楷體" w:hAnsi="標楷體" w:cs="新細明體" w:hint="eastAsia"/>
                                      <w:color w:val="000000"/>
                                      <w:kern w:val="0"/>
                                      <w:sz w:val="20"/>
                                      <w:szCs w:val="20"/>
                                    </w:rPr>
                                    <w:t>條</w:t>
                                  </w:r>
                                </w:p>
                              </w:tc>
                              <w:tc>
                                <w:tcPr>
                                  <w:tcW w:w="885" w:type="dxa"/>
                                  <w:tcBorders>
                                    <w:top w:val="nil"/>
                                    <w:left w:val="nil"/>
                                    <w:bottom w:val="single" w:sz="4" w:space="0" w:color="auto"/>
                                    <w:right w:val="single" w:sz="4" w:space="0" w:color="auto"/>
                                  </w:tcBorders>
                                  <w:shd w:val="clear" w:color="auto" w:fill="auto"/>
                                  <w:noWrap/>
                                  <w:vAlign w:val="center"/>
                                  <w:hideMark/>
                                </w:tcPr>
                                <w:p w14:paraId="247CC9E6" w14:textId="77777777" w:rsidR="002F556B" w:rsidRPr="00745D36" w:rsidRDefault="002F556B" w:rsidP="00416490">
                                  <w:pPr>
                                    <w:widowControl/>
                                    <w:spacing w:afterLines="10" w:after="36" w:line="230" w:lineRule="exact"/>
                                    <w:jc w:val="right"/>
                                    <w:rPr>
                                      <w:rFonts w:ascii="標楷體" w:eastAsia="標楷體" w:hAnsi="標楷體" w:cs="新細明體"/>
                                      <w:b/>
                                      <w:bCs/>
                                      <w:color w:val="000000"/>
                                      <w:kern w:val="0"/>
                                      <w:sz w:val="20"/>
                                      <w:szCs w:val="20"/>
                                    </w:rPr>
                                  </w:pPr>
                                  <w:r w:rsidRPr="00745D36">
                                    <w:rPr>
                                      <w:rFonts w:ascii="標楷體" w:eastAsia="標楷體" w:hAnsi="標楷體" w:cs="新細明體" w:hint="eastAsia"/>
                                      <w:b/>
                                      <w:bCs/>
                                      <w:color w:val="000000"/>
                                      <w:kern w:val="0"/>
                                      <w:sz w:val="20"/>
                                      <w:szCs w:val="20"/>
                                    </w:rPr>
                                    <w:t>8</w:t>
                                  </w:r>
                                </w:p>
                              </w:tc>
                              <w:tc>
                                <w:tcPr>
                                  <w:tcW w:w="886" w:type="dxa"/>
                                  <w:tcBorders>
                                    <w:top w:val="nil"/>
                                    <w:left w:val="nil"/>
                                    <w:bottom w:val="single" w:sz="4" w:space="0" w:color="auto"/>
                                    <w:right w:val="single" w:sz="4" w:space="0" w:color="auto"/>
                                  </w:tcBorders>
                                  <w:shd w:val="clear" w:color="auto" w:fill="auto"/>
                                  <w:noWrap/>
                                  <w:vAlign w:val="bottom"/>
                                  <w:hideMark/>
                                </w:tcPr>
                                <w:p w14:paraId="625A4216" w14:textId="77777777" w:rsidR="002F556B" w:rsidRPr="00745D36" w:rsidRDefault="002F556B" w:rsidP="00416490">
                                  <w:pPr>
                                    <w:widowControl/>
                                    <w:spacing w:afterLines="10" w:after="36" w:line="230" w:lineRule="exact"/>
                                    <w:jc w:val="right"/>
                                    <w:rPr>
                                      <w:rFonts w:ascii="標楷體" w:eastAsia="標楷體" w:hAnsi="標楷體" w:cs="新細明體"/>
                                      <w:color w:val="000000"/>
                                      <w:kern w:val="0"/>
                                      <w:sz w:val="20"/>
                                      <w:szCs w:val="20"/>
                                    </w:rPr>
                                  </w:pPr>
                                  <w:r w:rsidRPr="00745D36">
                                    <w:rPr>
                                      <w:rFonts w:ascii="標楷體" w:eastAsia="標楷體" w:hAnsi="標楷體" w:cs="新細明體" w:hint="eastAsia"/>
                                      <w:color w:val="000000"/>
                                      <w:kern w:val="0"/>
                                      <w:sz w:val="20"/>
                                      <w:szCs w:val="20"/>
                                    </w:rPr>
                                    <w:t>1</w:t>
                                  </w:r>
                                </w:p>
                              </w:tc>
                              <w:tc>
                                <w:tcPr>
                                  <w:tcW w:w="886" w:type="dxa"/>
                                  <w:tcBorders>
                                    <w:top w:val="nil"/>
                                    <w:left w:val="nil"/>
                                    <w:bottom w:val="single" w:sz="4" w:space="0" w:color="auto"/>
                                    <w:right w:val="single" w:sz="4" w:space="0" w:color="auto"/>
                                  </w:tcBorders>
                                  <w:shd w:val="clear" w:color="auto" w:fill="auto"/>
                                  <w:noWrap/>
                                  <w:vAlign w:val="bottom"/>
                                  <w:hideMark/>
                                </w:tcPr>
                                <w:p w14:paraId="3BA63569" w14:textId="77777777" w:rsidR="002F556B" w:rsidRPr="00745D36" w:rsidRDefault="002F556B" w:rsidP="00416490">
                                  <w:pPr>
                                    <w:widowControl/>
                                    <w:spacing w:afterLines="10" w:after="36" w:line="230" w:lineRule="exact"/>
                                    <w:jc w:val="right"/>
                                    <w:rPr>
                                      <w:rFonts w:ascii="標楷體" w:eastAsia="標楷體" w:hAnsi="標楷體" w:cs="新細明體"/>
                                      <w:color w:val="000000"/>
                                      <w:kern w:val="0"/>
                                      <w:sz w:val="20"/>
                                      <w:szCs w:val="20"/>
                                    </w:rPr>
                                  </w:pPr>
                                  <w:r w:rsidRPr="00745D36">
                                    <w:rPr>
                                      <w:rFonts w:ascii="標楷體" w:eastAsia="標楷體" w:hAnsi="標楷體" w:cs="新細明體" w:hint="eastAsia"/>
                                      <w:color w:val="000000"/>
                                      <w:kern w:val="0"/>
                                      <w:sz w:val="20"/>
                                      <w:szCs w:val="20"/>
                                    </w:rPr>
                                    <w:t>5</w:t>
                                  </w:r>
                                </w:p>
                              </w:tc>
                              <w:tc>
                                <w:tcPr>
                                  <w:tcW w:w="886" w:type="dxa"/>
                                  <w:tcBorders>
                                    <w:top w:val="nil"/>
                                    <w:left w:val="nil"/>
                                    <w:bottom w:val="single" w:sz="4" w:space="0" w:color="auto"/>
                                    <w:right w:val="single" w:sz="4" w:space="0" w:color="auto"/>
                                  </w:tcBorders>
                                  <w:shd w:val="clear" w:color="auto" w:fill="auto"/>
                                  <w:noWrap/>
                                  <w:vAlign w:val="bottom"/>
                                  <w:hideMark/>
                                </w:tcPr>
                                <w:p w14:paraId="725BDACD" w14:textId="77777777" w:rsidR="002F556B" w:rsidRPr="00745D36" w:rsidRDefault="002F556B" w:rsidP="00416490">
                                  <w:pPr>
                                    <w:widowControl/>
                                    <w:spacing w:afterLines="10" w:after="36" w:line="230" w:lineRule="exact"/>
                                    <w:jc w:val="right"/>
                                    <w:rPr>
                                      <w:rFonts w:ascii="標楷體" w:eastAsia="標楷體" w:hAnsi="標楷體" w:cs="新細明體"/>
                                      <w:color w:val="000000"/>
                                      <w:kern w:val="0"/>
                                      <w:sz w:val="20"/>
                                      <w:szCs w:val="20"/>
                                    </w:rPr>
                                  </w:pPr>
                                  <w:r w:rsidRPr="00745D36">
                                    <w:rPr>
                                      <w:rFonts w:ascii="標楷體" w:eastAsia="標楷體" w:hAnsi="標楷體" w:cs="新細明體" w:hint="eastAsia"/>
                                      <w:color w:val="000000"/>
                                      <w:kern w:val="0"/>
                                      <w:sz w:val="20"/>
                                      <w:szCs w:val="20"/>
                                    </w:rPr>
                                    <w:t>2</w:t>
                                  </w:r>
                                </w:p>
                              </w:tc>
                            </w:tr>
                            <w:tr w:rsidR="002F556B" w:rsidRPr="00AA5282" w14:paraId="179CB3F5" w14:textId="77777777" w:rsidTr="0083749D">
                              <w:trPr>
                                <w:trHeight w:val="63"/>
                              </w:trPr>
                              <w:tc>
                                <w:tcPr>
                                  <w:tcW w:w="1560" w:type="dxa"/>
                                  <w:tcBorders>
                                    <w:top w:val="nil"/>
                                    <w:left w:val="single" w:sz="4" w:space="0" w:color="auto"/>
                                    <w:bottom w:val="single" w:sz="4" w:space="0" w:color="auto"/>
                                    <w:right w:val="single" w:sz="4" w:space="0" w:color="auto"/>
                                  </w:tcBorders>
                                  <w:shd w:val="clear" w:color="auto" w:fill="auto"/>
                                  <w:noWrap/>
                                  <w:vAlign w:val="center"/>
                                  <w:hideMark/>
                                </w:tcPr>
                                <w:p w14:paraId="37B37D3C" w14:textId="77777777" w:rsidR="002F556B" w:rsidRPr="00745D36" w:rsidRDefault="002F556B" w:rsidP="00416490">
                                  <w:pPr>
                                    <w:widowControl/>
                                    <w:spacing w:afterLines="10" w:after="36" w:line="23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第</w:t>
                                  </w:r>
                                  <w:r w:rsidRPr="00745D36">
                                    <w:rPr>
                                      <w:rFonts w:ascii="標楷體" w:eastAsia="標楷體" w:hAnsi="標楷體" w:cs="新細明體" w:hint="eastAsia"/>
                                      <w:color w:val="000000"/>
                                      <w:kern w:val="0"/>
                                      <w:sz w:val="20"/>
                                      <w:szCs w:val="20"/>
                                    </w:rPr>
                                    <w:t>44</w:t>
                                  </w:r>
                                  <w:r>
                                    <w:rPr>
                                      <w:rFonts w:ascii="標楷體" w:eastAsia="標楷體" w:hAnsi="標楷體" w:cs="新細明體" w:hint="eastAsia"/>
                                      <w:color w:val="000000"/>
                                      <w:kern w:val="0"/>
                                      <w:sz w:val="20"/>
                                      <w:szCs w:val="20"/>
                                    </w:rPr>
                                    <w:t>條</w:t>
                                  </w:r>
                                </w:p>
                              </w:tc>
                              <w:tc>
                                <w:tcPr>
                                  <w:tcW w:w="885" w:type="dxa"/>
                                  <w:tcBorders>
                                    <w:top w:val="nil"/>
                                    <w:left w:val="nil"/>
                                    <w:bottom w:val="single" w:sz="4" w:space="0" w:color="auto"/>
                                    <w:right w:val="single" w:sz="4" w:space="0" w:color="auto"/>
                                  </w:tcBorders>
                                  <w:shd w:val="clear" w:color="auto" w:fill="auto"/>
                                  <w:noWrap/>
                                  <w:vAlign w:val="center"/>
                                  <w:hideMark/>
                                </w:tcPr>
                                <w:p w14:paraId="7BD828BB" w14:textId="77777777" w:rsidR="002F556B" w:rsidRPr="00745D36" w:rsidRDefault="002F556B" w:rsidP="00416490">
                                  <w:pPr>
                                    <w:widowControl/>
                                    <w:spacing w:afterLines="10" w:after="36" w:line="230" w:lineRule="exact"/>
                                    <w:jc w:val="right"/>
                                    <w:rPr>
                                      <w:rFonts w:ascii="標楷體" w:eastAsia="標楷體" w:hAnsi="標楷體" w:cs="新細明體"/>
                                      <w:b/>
                                      <w:bCs/>
                                      <w:color w:val="000000"/>
                                      <w:kern w:val="0"/>
                                      <w:sz w:val="20"/>
                                      <w:szCs w:val="20"/>
                                    </w:rPr>
                                  </w:pPr>
                                  <w:r>
                                    <w:rPr>
                                      <w:rFonts w:ascii="標楷體" w:eastAsia="標楷體" w:hAnsi="標楷體" w:cs="新細明體"/>
                                      <w:b/>
                                      <w:bCs/>
                                      <w:color w:val="000000"/>
                                      <w:kern w:val="0"/>
                                      <w:sz w:val="20"/>
                                      <w:szCs w:val="20"/>
                                    </w:rPr>
                                    <w:t>35</w:t>
                                  </w:r>
                                </w:p>
                              </w:tc>
                              <w:tc>
                                <w:tcPr>
                                  <w:tcW w:w="886" w:type="dxa"/>
                                  <w:tcBorders>
                                    <w:top w:val="nil"/>
                                    <w:left w:val="nil"/>
                                    <w:bottom w:val="single" w:sz="4" w:space="0" w:color="auto"/>
                                    <w:right w:val="single" w:sz="4" w:space="0" w:color="auto"/>
                                  </w:tcBorders>
                                  <w:shd w:val="clear" w:color="auto" w:fill="auto"/>
                                  <w:noWrap/>
                                  <w:vAlign w:val="bottom"/>
                                  <w:hideMark/>
                                </w:tcPr>
                                <w:p w14:paraId="2E9F8825" w14:textId="77777777" w:rsidR="002F556B" w:rsidRPr="00745D36" w:rsidRDefault="002F556B" w:rsidP="00416490">
                                  <w:pPr>
                                    <w:widowControl/>
                                    <w:spacing w:afterLines="10" w:after="36" w:line="230" w:lineRule="exact"/>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9</w:t>
                                  </w:r>
                                </w:p>
                              </w:tc>
                              <w:tc>
                                <w:tcPr>
                                  <w:tcW w:w="886" w:type="dxa"/>
                                  <w:tcBorders>
                                    <w:top w:val="nil"/>
                                    <w:left w:val="nil"/>
                                    <w:bottom w:val="single" w:sz="4" w:space="0" w:color="auto"/>
                                    <w:right w:val="single" w:sz="4" w:space="0" w:color="auto"/>
                                  </w:tcBorders>
                                  <w:shd w:val="clear" w:color="auto" w:fill="auto"/>
                                  <w:noWrap/>
                                  <w:hideMark/>
                                </w:tcPr>
                                <w:p w14:paraId="3936B0CF" w14:textId="77777777" w:rsidR="002F556B" w:rsidRPr="00745D36" w:rsidRDefault="002F556B" w:rsidP="00416490">
                                  <w:pPr>
                                    <w:spacing w:afterLines="10" w:after="36" w:line="230" w:lineRule="exact"/>
                                    <w:jc w:val="right"/>
                                    <w:rPr>
                                      <w:sz w:val="20"/>
                                      <w:szCs w:val="20"/>
                                    </w:rPr>
                                  </w:pPr>
                                  <w:r>
                                    <w:rPr>
                                      <w:rFonts w:ascii="標楷體" w:eastAsia="標楷體" w:hAnsi="標楷體" w:cs="新細明體"/>
                                      <w:color w:val="000000"/>
                                      <w:kern w:val="0"/>
                                      <w:sz w:val="20"/>
                                      <w:szCs w:val="20"/>
                                    </w:rPr>
                                    <w:t>11</w:t>
                                  </w:r>
                                </w:p>
                              </w:tc>
                              <w:tc>
                                <w:tcPr>
                                  <w:tcW w:w="886" w:type="dxa"/>
                                  <w:tcBorders>
                                    <w:top w:val="nil"/>
                                    <w:left w:val="nil"/>
                                    <w:bottom w:val="single" w:sz="4" w:space="0" w:color="auto"/>
                                    <w:right w:val="single" w:sz="4" w:space="0" w:color="auto"/>
                                  </w:tcBorders>
                                  <w:shd w:val="clear" w:color="auto" w:fill="auto"/>
                                  <w:noWrap/>
                                  <w:hideMark/>
                                </w:tcPr>
                                <w:p w14:paraId="0229C5FA" w14:textId="77777777" w:rsidR="002F556B" w:rsidRPr="00745D36" w:rsidRDefault="002F556B" w:rsidP="00416490">
                                  <w:pPr>
                                    <w:spacing w:afterLines="10" w:after="36" w:line="230" w:lineRule="exact"/>
                                    <w:jc w:val="right"/>
                                    <w:rPr>
                                      <w:sz w:val="20"/>
                                      <w:szCs w:val="20"/>
                                    </w:rPr>
                                  </w:pPr>
                                  <w:r>
                                    <w:rPr>
                                      <w:rFonts w:ascii="標楷體" w:eastAsia="標楷體" w:hAnsi="標楷體" w:cs="新細明體"/>
                                      <w:color w:val="000000"/>
                                      <w:kern w:val="0"/>
                                      <w:sz w:val="20"/>
                                      <w:szCs w:val="20"/>
                                    </w:rPr>
                                    <w:t>15</w:t>
                                  </w:r>
                                </w:p>
                              </w:tc>
                            </w:tr>
                            <w:tr w:rsidR="002F556B" w:rsidRPr="00AA5282" w14:paraId="0C5A29F6" w14:textId="77777777" w:rsidTr="0083749D">
                              <w:trPr>
                                <w:trHeight w:val="63"/>
                              </w:trPr>
                              <w:tc>
                                <w:tcPr>
                                  <w:tcW w:w="1560" w:type="dxa"/>
                                  <w:tcBorders>
                                    <w:top w:val="nil"/>
                                    <w:left w:val="single" w:sz="4" w:space="0" w:color="auto"/>
                                    <w:bottom w:val="single" w:sz="4" w:space="0" w:color="auto"/>
                                    <w:right w:val="single" w:sz="4" w:space="0" w:color="auto"/>
                                  </w:tcBorders>
                                  <w:shd w:val="clear" w:color="auto" w:fill="auto"/>
                                  <w:noWrap/>
                                  <w:vAlign w:val="center"/>
                                  <w:hideMark/>
                                </w:tcPr>
                                <w:p w14:paraId="71B070F4" w14:textId="77777777" w:rsidR="002F556B" w:rsidRPr="00745D36" w:rsidRDefault="002F556B" w:rsidP="00416490">
                                  <w:pPr>
                                    <w:widowControl/>
                                    <w:spacing w:afterLines="10" w:after="36" w:line="23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第</w:t>
                                  </w:r>
                                  <w:r w:rsidRPr="00745D36">
                                    <w:rPr>
                                      <w:rFonts w:ascii="標楷體" w:eastAsia="標楷體" w:hAnsi="標楷體" w:cs="新細明體" w:hint="eastAsia"/>
                                      <w:color w:val="000000"/>
                                      <w:kern w:val="0"/>
                                      <w:sz w:val="20"/>
                                      <w:szCs w:val="20"/>
                                    </w:rPr>
                                    <w:t>45</w:t>
                                  </w:r>
                                  <w:r>
                                    <w:rPr>
                                      <w:rFonts w:ascii="標楷體" w:eastAsia="標楷體" w:hAnsi="標楷體" w:cs="新細明體" w:hint="eastAsia"/>
                                      <w:color w:val="000000"/>
                                      <w:kern w:val="0"/>
                                      <w:sz w:val="20"/>
                                      <w:szCs w:val="20"/>
                                    </w:rPr>
                                    <w:t>條</w:t>
                                  </w:r>
                                </w:p>
                              </w:tc>
                              <w:tc>
                                <w:tcPr>
                                  <w:tcW w:w="885" w:type="dxa"/>
                                  <w:tcBorders>
                                    <w:top w:val="nil"/>
                                    <w:left w:val="nil"/>
                                    <w:bottom w:val="single" w:sz="4" w:space="0" w:color="auto"/>
                                    <w:right w:val="single" w:sz="4" w:space="0" w:color="auto"/>
                                  </w:tcBorders>
                                  <w:shd w:val="clear" w:color="auto" w:fill="auto"/>
                                  <w:noWrap/>
                                  <w:vAlign w:val="center"/>
                                  <w:hideMark/>
                                </w:tcPr>
                                <w:p w14:paraId="18EA4544" w14:textId="77777777" w:rsidR="002F556B" w:rsidRPr="00745D36" w:rsidRDefault="002F556B" w:rsidP="00416490">
                                  <w:pPr>
                                    <w:widowControl/>
                                    <w:spacing w:afterLines="10" w:after="36" w:line="230" w:lineRule="exact"/>
                                    <w:jc w:val="right"/>
                                    <w:rPr>
                                      <w:rFonts w:ascii="標楷體" w:eastAsia="標楷體" w:hAnsi="標楷體" w:cs="新細明體"/>
                                      <w:b/>
                                      <w:bCs/>
                                      <w:color w:val="000000"/>
                                      <w:kern w:val="0"/>
                                      <w:sz w:val="20"/>
                                      <w:szCs w:val="20"/>
                                    </w:rPr>
                                  </w:pPr>
                                  <w:r>
                                    <w:rPr>
                                      <w:rFonts w:ascii="標楷體" w:eastAsia="標楷體" w:hAnsi="標楷體" w:cs="新細明體"/>
                                      <w:b/>
                                      <w:bCs/>
                                      <w:color w:val="000000"/>
                                      <w:kern w:val="0"/>
                                      <w:sz w:val="20"/>
                                      <w:szCs w:val="20"/>
                                    </w:rPr>
                                    <w:t>12</w:t>
                                  </w:r>
                                </w:p>
                              </w:tc>
                              <w:tc>
                                <w:tcPr>
                                  <w:tcW w:w="886" w:type="dxa"/>
                                  <w:tcBorders>
                                    <w:top w:val="nil"/>
                                    <w:left w:val="nil"/>
                                    <w:bottom w:val="single" w:sz="4" w:space="0" w:color="auto"/>
                                    <w:right w:val="single" w:sz="4" w:space="0" w:color="auto"/>
                                  </w:tcBorders>
                                  <w:shd w:val="clear" w:color="auto" w:fill="auto"/>
                                  <w:noWrap/>
                                  <w:vAlign w:val="bottom"/>
                                  <w:hideMark/>
                                </w:tcPr>
                                <w:p w14:paraId="6E7008A8" w14:textId="77777777" w:rsidR="002F556B" w:rsidRPr="00745D36" w:rsidRDefault="002F556B" w:rsidP="00416490">
                                  <w:pPr>
                                    <w:widowControl/>
                                    <w:spacing w:afterLines="10" w:after="36" w:line="230" w:lineRule="exact"/>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6</w:t>
                                  </w:r>
                                </w:p>
                              </w:tc>
                              <w:tc>
                                <w:tcPr>
                                  <w:tcW w:w="886" w:type="dxa"/>
                                  <w:tcBorders>
                                    <w:top w:val="nil"/>
                                    <w:left w:val="nil"/>
                                    <w:bottom w:val="single" w:sz="4" w:space="0" w:color="auto"/>
                                    <w:right w:val="single" w:sz="4" w:space="0" w:color="auto"/>
                                  </w:tcBorders>
                                  <w:shd w:val="clear" w:color="auto" w:fill="auto"/>
                                  <w:noWrap/>
                                  <w:vAlign w:val="bottom"/>
                                  <w:hideMark/>
                                </w:tcPr>
                                <w:p w14:paraId="5B0915C2" w14:textId="77777777" w:rsidR="002F556B" w:rsidRPr="00745D36" w:rsidRDefault="002F556B" w:rsidP="00416490">
                                  <w:pPr>
                                    <w:widowControl/>
                                    <w:spacing w:afterLines="10" w:after="36" w:line="230" w:lineRule="exact"/>
                                    <w:jc w:val="right"/>
                                    <w:rPr>
                                      <w:rFonts w:ascii="標楷體" w:eastAsia="標楷體" w:hAnsi="標楷體" w:cs="新細明體"/>
                                      <w:color w:val="000000"/>
                                      <w:kern w:val="0"/>
                                      <w:sz w:val="20"/>
                                      <w:szCs w:val="20"/>
                                    </w:rPr>
                                  </w:pPr>
                                  <w:r w:rsidRPr="00745D36">
                                    <w:rPr>
                                      <w:rFonts w:ascii="標楷體" w:eastAsia="標楷體" w:hAnsi="標楷體" w:cs="新細明體" w:hint="eastAsia"/>
                                      <w:color w:val="000000"/>
                                      <w:kern w:val="0"/>
                                      <w:sz w:val="20"/>
                                      <w:szCs w:val="20"/>
                                    </w:rPr>
                                    <w:t>6</w:t>
                                  </w:r>
                                </w:p>
                              </w:tc>
                              <w:tc>
                                <w:tcPr>
                                  <w:tcW w:w="886" w:type="dxa"/>
                                  <w:tcBorders>
                                    <w:top w:val="nil"/>
                                    <w:left w:val="nil"/>
                                    <w:bottom w:val="single" w:sz="4" w:space="0" w:color="auto"/>
                                    <w:right w:val="single" w:sz="4" w:space="0" w:color="auto"/>
                                  </w:tcBorders>
                                  <w:shd w:val="clear" w:color="auto" w:fill="auto"/>
                                  <w:noWrap/>
                                  <w:vAlign w:val="bottom"/>
                                  <w:hideMark/>
                                </w:tcPr>
                                <w:p w14:paraId="06948FB8" w14:textId="5A3694A9" w:rsidR="002F556B" w:rsidRPr="00745D36" w:rsidRDefault="002F556B" w:rsidP="00416490">
                                  <w:pPr>
                                    <w:widowControl/>
                                    <w:spacing w:afterLines="10" w:after="36" w:line="230" w:lineRule="exact"/>
                                    <w:jc w:val="right"/>
                                    <w:rPr>
                                      <w:rFonts w:ascii="標楷體" w:eastAsia="標楷體" w:hAnsi="標楷體" w:cs="新細明體"/>
                                      <w:color w:val="000000"/>
                                      <w:kern w:val="0"/>
                                      <w:sz w:val="20"/>
                                      <w:szCs w:val="20"/>
                                    </w:rPr>
                                  </w:pPr>
                                  <w:r w:rsidRPr="002319E0">
                                    <w:rPr>
                                      <w:rFonts w:ascii="標楷體" w:eastAsia="標楷體" w:hAnsi="標楷體" w:cs="新細明體" w:hint="eastAsia"/>
                                      <w:color w:val="000000"/>
                                      <w:kern w:val="0"/>
                                      <w:sz w:val="20"/>
                                      <w:szCs w:val="20"/>
                                    </w:rPr>
                                    <w:t>－</w:t>
                                  </w:r>
                                </w:p>
                              </w:tc>
                            </w:tr>
                            <w:tr w:rsidR="002F556B" w:rsidRPr="00AA5282" w14:paraId="3F317898" w14:textId="77777777" w:rsidTr="0083749D">
                              <w:trPr>
                                <w:trHeight w:val="63"/>
                              </w:trPr>
                              <w:tc>
                                <w:tcPr>
                                  <w:tcW w:w="1560" w:type="dxa"/>
                                  <w:tcBorders>
                                    <w:top w:val="nil"/>
                                    <w:left w:val="single" w:sz="4" w:space="0" w:color="auto"/>
                                    <w:bottom w:val="single" w:sz="4" w:space="0" w:color="auto"/>
                                    <w:right w:val="single" w:sz="4" w:space="0" w:color="auto"/>
                                  </w:tcBorders>
                                  <w:shd w:val="clear" w:color="auto" w:fill="2F5496" w:themeFill="accent5" w:themeFillShade="BF"/>
                                  <w:noWrap/>
                                  <w:vAlign w:val="center"/>
                                  <w:hideMark/>
                                </w:tcPr>
                                <w:p w14:paraId="7A088AF8" w14:textId="77777777" w:rsidR="002F556B" w:rsidRPr="00BD2109" w:rsidRDefault="002F556B" w:rsidP="00416490">
                                  <w:pPr>
                                    <w:widowControl/>
                                    <w:spacing w:afterLines="10" w:after="36" w:line="230" w:lineRule="exact"/>
                                    <w:rPr>
                                      <w:rFonts w:ascii="標楷體" w:eastAsia="標楷體" w:hAnsi="標楷體" w:cs="新細明體"/>
                                      <w:b/>
                                      <w:color w:val="FFFFFF" w:themeColor="background1"/>
                                      <w:kern w:val="0"/>
                                      <w:sz w:val="20"/>
                                      <w:szCs w:val="20"/>
                                    </w:rPr>
                                  </w:pPr>
                                  <w:r w:rsidRPr="00923E98">
                                    <w:rPr>
                                      <w:rFonts w:ascii="標楷體" w:eastAsia="標楷體" w:hAnsi="標楷體" w:cs="新細明體" w:hint="eastAsia"/>
                                      <w:b/>
                                      <w:color w:val="FFFFFF" w:themeColor="background1"/>
                                      <w:kern w:val="0"/>
                                      <w:sz w:val="20"/>
                                      <w:szCs w:val="20"/>
                                    </w:rPr>
                                    <w:t>第</w:t>
                                  </w:r>
                                  <w:r w:rsidRPr="00BD2109">
                                    <w:rPr>
                                      <w:rFonts w:ascii="標楷體" w:eastAsia="標楷體" w:hAnsi="標楷體" w:cs="新細明體" w:hint="eastAsia"/>
                                      <w:b/>
                                      <w:color w:val="FFFFFF" w:themeColor="background1"/>
                                      <w:kern w:val="0"/>
                                      <w:sz w:val="20"/>
                                      <w:szCs w:val="20"/>
                                    </w:rPr>
                                    <w:t>57</w:t>
                                  </w:r>
                                  <w:r w:rsidRPr="00C77970">
                                    <w:rPr>
                                      <w:rFonts w:ascii="標楷體" w:eastAsia="標楷體" w:hAnsi="標楷體" w:cs="新細明體" w:hint="eastAsia"/>
                                      <w:b/>
                                      <w:color w:val="FFFFFF" w:themeColor="background1"/>
                                      <w:kern w:val="0"/>
                                      <w:sz w:val="20"/>
                                      <w:szCs w:val="20"/>
                                    </w:rPr>
                                    <w:t>條第</w:t>
                                  </w:r>
                                  <w:r>
                                    <w:rPr>
                                      <w:rFonts w:ascii="標楷體" w:eastAsia="標楷體" w:hAnsi="標楷體" w:cs="新細明體" w:hint="eastAsia"/>
                                      <w:b/>
                                      <w:color w:val="FFFFFF" w:themeColor="background1"/>
                                      <w:kern w:val="0"/>
                                      <w:sz w:val="20"/>
                                      <w:szCs w:val="20"/>
                                    </w:rPr>
                                    <w:t>1</w:t>
                                  </w:r>
                                  <w:r w:rsidRPr="00C77970">
                                    <w:rPr>
                                      <w:rFonts w:ascii="標楷體" w:eastAsia="標楷體" w:hAnsi="標楷體" w:cs="新細明體" w:hint="eastAsia"/>
                                      <w:b/>
                                      <w:color w:val="FFFFFF" w:themeColor="background1"/>
                                      <w:kern w:val="0"/>
                                      <w:sz w:val="20"/>
                                      <w:szCs w:val="20"/>
                                    </w:rPr>
                                    <w:t>款</w:t>
                                  </w:r>
                                </w:p>
                              </w:tc>
                              <w:tc>
                                <w:tcPr>
                                  <w:tcW w:w="885" w:type="dxa"/>
                                  <w:tcBorders>
                                    <w:top w:val="nil"/>
                                    <w:left w:val="nil"/>
                                    <w:bottom w:val="single" w:sz="4" w:space="0" w:color="auto"/>
                                    <w:right w:val="single" w:sz="4" w:space="0" w:color="auto"/>
                                  </w:tcBorders>
                                  <w:shd w:val="clear" w:color="auto" w:fill="2F5496" w:themeFill="accent5" w:themeFillShade="BF"/>
                                  <w:noWrap/>
                                  <w:vAlign w:val="center"/>
                                  <w:hideMark/>
                                </w:tcPr>
                                <w:p w14:paraId="34C84CAC" w14:textId="77777777" w:rsidR="002F556B" w:rsidRPr="009B0DA1" w:rsidRDefault="002F556B" w:rsidP="00416490">
                                  <w:pPr>
                                    <w:widowControl/>
                                    <w:spacing w:afterLines="10" w:after="36" w:line="230" w:lineRule="exact"/>
                                    <w:jc w:val="right"/>
                                    <w:rPr>
                                      <w:rFonts w:ascii="標楷體" w:eastAsia="標楷體" w:hAnsi="標楷體" w:cs="新細明體"/>
                                      <w:b/>
                                      <w:bCs/>
                                      <w:color w:val="FFFFFF" w:themeColor="background1"/>
                                      <w:kern w:val="0"/>
                                      <w:sz w:val="20"/>
                                      <w:szCs w:val="20"/>
                                    </w:rPr>
                                  </w:pPr>
                                  <w:r w:rsidRPr="009B0DA1">
                                    <w:rPr>
                                      <w:rFonts w:ascii="標楷體" w:eastAsia="標楷體" w:hAnsi="標楷體" w:cs="新細明體" w:hint="eastAsia"/>
                                      <w:b/>
                                      <w:bCs/>
                                      <w:color w:val="FFFFFF" w:themeColor="background1"/>
                                      <w:kern w:val="0"/>
                                      <w:sz w:val="20"/>
                                      <w:szCs w:val="20"/>
                                    </w:rPr>
                                    <w:t>176</w:t>
                                  </w:r>
                                </w:p>
                              </w:tc>
                              <w:tc>
                                <w:tcPr>
                                  <w:tcW w:w="886" w:type="dxa"/>
                                  <w:tcBorders>
                                    <w:top w:val="nil"/>
                                    <w:left w:val="nil"/>
                                    <w:bottom w:val="single" w:sz="4" w:space="0" w:color="auto"/>
                                    <w:right w:val="single" w:sz="4" w:space="0" w:color="auto"/>
                                  </w:tcBorders>
                                  <w:shd w:val="clear" w:color="auto" w:fill="2F5496" w:themeFill="accent5" w:themeFillShade="BF"/>
                                  <w:noWrap/>
                                  <w:vAlign w:val="bottom"/>
                                  <w:hideMark/>
                                </w:tcPr>
                                <w:p w14:paraId="033230A3" w14:textId="77777777" w:rsidR="002F556B" w:rsidRPr="00A11795" w:rsidRDefault="002F556B" w:rsidP="00416490">
                                  <w:pPr>
                                    <w:widowControl/>
                                    <w:spacing w:afterLines="10" w:after="36" w:line="230" w:lineRule="exact"/>
                                    <w:jc w:val="right"/>
                                    <w:rPr>
                                      <w:rFonts w:ascii="標楷體" w:eastAsia="標楷體" w:hAnsi="標楷體" w:cs="新細明體"/>
                                      <w:b/>
                                      <w:color w:val="FFFFFF" w:themeColor="background1"/>
                                      <w:kern w:val="0"/>
                                      <w:sz w:val="20"/>
                                      <w:szCs w:val="20"/>
                                    </w:rPr>
                                  </w:pPr>
                                  <w:r w:rsidRPr="00A11795">
                                    <w:rPr>
                                      <w:rFonts w:ascii="標楷體" w:eastAsia="標楷體" w:hAnsi="標楷體" w:cs="新細明體" w:hint="eastAsia"/>
                                      <w:b/>
                                      <w:color w:val="FFFFFF" w:themeColor="background1"/>
                                      <w:kern w:val="0"/>
                                      <w:sz w:val="20"/>
                                      <w:szCs w:val="20"/>
                                    </w:rPr>
                                    <w:t>70</w:t>
                                  </w:r>
                                </w:p>
                              </w:tc>
                              <w:tc>
                                <w:tcPr>
                                  <w:tcW w:w="886" w:type="dxa"/>
                                  <w:tcBorders>
                                    <w:top w:val="nil"/>
                                    <w:left w:val="nil"/>
                                    <w:bottom w:val="single" w:sz="4" w:space="0" w:color="auto"/>
                                    <w:right w:val="single" w:sz="4" w:space="0" w:color="auto"/>
                                  </w:tcBorders>
                                  <w:shd w:val="clear" w:color="auto" w:fill="2F5496" w:themeFill="accent5" w:themeFillShade="BF"/>
                                  <w:noWrap/>
                                  <w:vAlign w:val="bottom"/>
                                  <w:hideMark/>
                                </w:tcPr>
                                <w:p w14:paraId="3780A200" w14:textId="77777777" w:rsidR="002F556B" w:rsidRPr="00A11795" w:rsidRDefault="002F556B" w:rsidP="00416490">
                                  <w:pPr>
                                    <w:widowControl/>
                                    <w:spacing w:afterLines="10" w:after="36" w:line="230" w:lineRule="exact"/>
                                    <w:jc w:val="right"/>
                                    <w:rPr>
                                      <w:rFonts w:ascii="標楷體" w:eastAsia="標楷體" w:hAnsi="標楷體" w:cs="新細明體"/>
                                      <w:b/>
                                      <w:color w:val="FFFFFF" w:themeColor="background1"/>
                                      <w:kern w:val="0"/>
                                      <w:sz w:val="20"/>
                                      <w:szCs w:val="20"/>
                                    </w:rPr>
                                  </w:pPr>
                                  <w:r w:rsidRPr="00A11795">
                                    <w:rPr>
                                      <w:rFonts w:ascii="標楷體" w:eastAsia="標楷體" w:hAnsi="標楷體" w:cs="新細明體" w:hint="eastAsia"/>
                                      <w:b/>
                                      <w:color w:val="FFFFFF" w:themeColor="background1"/>
                                      <w:kern w:val="0"/>
                                      <w:sz w:val="20"/>
                                      <w:szCs w:val="20"/>
                                    </w:rPr>
                                    <w:t>73</w:t>
                                  </w:r>
                                </w:p>
                              </w:tc>
                              <w:tc>
                                <w:tcPr>
                                  <w:tcW w:w="886" w:type="dxa"/>
                                  <w:tcBorders>
                                    <w:top w:val="nil"/>
                                    <w:left w:val="nil"/>
                                    <w:bottom w:val="single" w:sz="4" w:space="0" w:color="auto"/>
                                    <w:right w:val="single" w:sz="4" w:space="0" w:color="auto"/>
                                  </w:tcBorders>
                                  <w:shd w:val="clear" w:color="auto" w:fill="2F5496" w:themeFill="accent5" w:themeFillShade="BF"/>
                                  <w:noWrap/>
                                  <w:vAlign w:val="bottom"/>
                                  <w:hideMark/>
                                </w:tcPr>
                                <w:p w14:paraId="5CD3AA19" w14:textId="77777777" w:rsidR="002F556B" w:rsidRPr="00A11795" w:rsidRDefault="002F556B" w:rsidP="00416490">
                                  <w:pPr>
                                    <w:widowControl/>
                                    <w:spacing w:afterLines="10" w:after="36" w:line="230" w:lineRule="exact"/>
                                    <w:jc w:val="right"/>
                                    <w:rPr>
                                      <w:rFonts w:ascii="標楷體" w:eastAsia="標楷體" w:hAnsi="標楷體" w:cs="新細明體"/>
                                      <w:b/>
                                      <w:color w:val="FFFFFF" w:themeColor="background1"/>
                                      <w:kern w:val="0"/>
                                      <w:sz w:val="20"/>
                                      <w:szCs w:val="20"/>
                                    </w:rPr>
                                  </w:pPr>
                                  <w:r w:rsidRPr="00A11795">
                                    <w:rPr>
                                      <w:rFonts w:ascii="標楷體" w:eastAsia="標楷體" w:hAnsi="標楷體" w:cs="新細明體" w:hint="eastAsia"/>
                                      <w:b/>
                                      <w:color w:val="FFFFFF" w:themeColor="background1"/>
                                      <w:kern w:val="0"/>
                                      <w:sz w:val="20"/>
                                      <w:szCs w:val="20"/>
                                    </w:rPr>
                                    <w:t>33</w:t>
                                  </w:r>
                                </w:p>
                              </w:tc>
                            </w:tr>
                            <w:tr w:rsidR="002F556B" w:rsidRPr="00AA5282" w14:paraId="2239E676" w14:textId="77777777" w:rsidTr="0083749D">
                              <w:trPr>
                                <w:trHeight w:val="63"/>
                              </w:trPr>
                              <w:tc>
                                <w:tcPr>
                                  <w:tcW w:w="1560" w:type="dxa"/>
                                  <w:tcBorders>
                                    <w:top w:val="nil"/>
                                    <w:left w:val="single" w:sz="4" w:space="0" w:color="auto"/>
                                    <w:bottom w:val="single" w:sz="4" w:space="0" w:color="auto"/>
                                    <w:right w:val="single" w:sz="4" w:space="0" w:color="auto"/>
                                  </w:tcBorders>
                                  <w:shd w:val="clear" w:color="auto" w:fill="auto"/>
                                  <w:noWrap/>
                                  <w:vAlign w:val="center"/>
                                  <w:hideMark/>
                                </w:tcPr>
                                <w:p w14:paraId="67EC2E31" w14:textId="77777777" w:rsidR="002F556B" w:rsidRPr="00745D36" w:rsidRDefault="002F556B" w:rsidP="00416490">
                                  <w:pPr>
                                    <w:widowControl/>
                                    <w:spacing w:afterLines="10" w:after="36" w:line="23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第</w:t>
                                  </w:r>
                                  <w:r w:rsidRPr="00745D36">
                                    <w:rPr>
                                      <w:rFonts w:ascii="標楷體" w:eastAsia="標楷體" w:hAnsi="標楷體" w:cs="新細明體" w:hint="eastAsia"/>
                                      <w:color w:val="000000"/>
                                      <w:kern w:val="0"/>
                                      <w:sz w:val="20"/>
                                      <w:szCs w:val="20"/>
                                    </w:rPr>
                                    <w:t>57</w:t>
                                  </w:r>
                                  <w:r w:rsidRPr="00C77970">
                                    <w:rPr>
                                      <w:rFonts w:ascii="標楷體" w:eastAsia="標楷體" w:hAnsi="標楷體" w:cs="新細明體" w:hint="eastAsia"/>
                                      <w:color w:val="000000"/>
                                      <w:kern w:val="0"/>
                                      <w:sz w:val="20"/>
                                      <w:szCs w:val="20"/>
                                    </w:rPr>
                                    <w:t>條第</w:t>
                                  </w:r>
                                  <w:r>
                                    <w:rPr>
                                      <w:rFonts w:ascii="標楷體" w:eastAsia="標楷體" w:hAnsi="標楷體" w:cs="新細明體"/>
                                      <w:color w:val="000000"/>
                                      <w:kern w:val="0"/>
                                      <w:sz w:val="20"/>
                                      <w:szCs w:val="20"/>
                                    </w:rPr>
                                    <w:t>3</w:t>
                                  </w:r>
                                  <w:r w:rsidRPr="00C77970">
                                    <w:rPr>
                                      <w:rFonts w:ascii="標楷體" w:eastAsia="標楷體" w:hAnsi="標楷體" w:cs="新細明體" w:hint="eastAsia"/>
                                      <w:color w:val="000000"/>
                                      <w:kern w:val="0"/>
                                      <w:sz w:val="20"/>
                                      <w:szCs w:val="20"/>
                                    </w:rPr>
                                    <w:t>款</w:t>
                                  </w:r>
                                </w:p>
                              </w:tc>
                              <w:tc>
                                <w:tcPr>
                                  <w:tcW w:w="885" w:type="dxa"/>
                                  <w:tcBorders>
                                    <w:top w:val="nil"/>
                                    <w:left w:val="nil"/>
                                    <w:bottom w:val="single" w:sz="4" w:space="0" w:color="auto"/>
                                    <w:right w:val="single" w:sz="4" w:space="0" w:color="auto"/>
                                  </w:tcBorders>
                                  <w:shd w:val="clear" w:color="auto" w:fill="auto"/>
                                  <w:noWrap/>
                                  <w:vAlign w:val="center"/>
                                  <w:hideMark/>
                                </w:tcPr>
                                <w:p w14:paraId="6AB4F8DF" w14:textId="77777777" w:rsidR="002F556B" w:rsidRPr="00745D36" w:rsidRDefault="002F556B" w:rsidP="00416490">
                                  <w:pPr>
                                    <w:widowControl/>
                                    <w:spacing w:afterLines="10" w:after="36" w:line="230" w:lineRule="exact"/>
                                    <w:jc w:val="right"/>
                                    <w:rPr>
                                      <w:rFonts w:ascii="標楷體" w:eastAsia="標楷體" w:hAnsi="標楷體" w:cs="新細明體"/>
                                      <w:b/>
                                      <w:bCs/>
                                      <w:color w:val="000000"/>
                                      <w:kern w:val="0"/>
                                      <w:sz w:val="20"/>
                                      <w:szCs w:val="20"/>
                                    </w:rPr>
                                  </w:pPr>
                                  <w:r w:rsidRPr="00745D36">
                                    <w:rPr>
                                      <w:rFonts w:ascii="標楷體" w:eastAsia="標楷體" w:hAnsi="標楷體" w:cs="新細明體" w:hint="eastAsia"/>
                                      <w:b/>
                                      <w:bCs/>
                                      <w:color w:val="000000"/>
                                      <w:kern w:val="0"/>
                                      <w:sz w:val="20"/>
                                      <w:szCs w:val="20"/>
                                    </w:rPr>
                                    <w:t>15</w:t>
                                  </w:r>
                                </w:p>
                              </w:tc>
                              <w:tc>
                                <w:tcPr>
                                  <w:tcW w:w="886" w:type="dxa"/>
                                  <w:tcBorders>
                                    <w:top w:val="nil"/>
                                    <w:left w:val="nil"/>
                                    <w:bottom w:val="single" w:sz="4" w:space="0" w:color="auto"/>
                                    <w:right w:val="single" w:sz="4" w:space="0" w:color="auto"/>
                                  </w:tcBorders>
                                  <w:shd w:val="clear" w:color="auto" w:fill="auto"/>
                                  <w:noWrap/>
                                  <w:vAlign w:val="bottom"/>
                                  <w:hideMark/>
                                </w:tcPr>
                                <w:p w14:paraId="3BBC7281" w14:textId="77777777" w:rsidR="002F556B" w:rsidRPr="00745D36" w:rsidRDefault="002F556B" w:rsidP="00416490">
                                  <w:pPr>
                                    <w:widowControl/>
                                    <w:spacing w:afterLines="10" w:after="36" w:line="230" w:lineRule="exact"/>
                                    <w:jc w:val="right"/>
                                    <w:rPr>
                                      <w:rFonts w:ascii="標楷體" w:eastAsia="標楷體" w:hAnsi="標楷體" w:cs="新細明體"/>
                                      <w:color w:val="000000"/>
                                      <w:kern w:val="0"/>
                                      <w:sz w:val="20"/>
                                      <w:szCs w:val="20"/>
                                    </w:rPr>
                                  </w:pPr>
                                  <w:r w:rsidRPr="00745D36">
                                    <w:rPr>
                                      <w:rFonts w:ascii="標楷體" w:eastAsia="標楷體" w:hAnsi="標楷體" w:cs="新細明體" w:hint="eastAsia"/>
                                      <w:color w:val="000000"/>
                                      <w:kern w:val="0"/>
                                      <w:sz w:val="20"/>
                                      <w:szCs w:val="20"/>
                                    </w:rPr>
                                    <w:t>6</w:t>
                                  </w:r>
                                </w:p>
                              </w:tc>
                              <w:tc>
                                <w:tcPr>
                                  <w:tcW w:w="886" w:type="dxa"/>
                                  <w:tcBorders>
                                    <w:top w:val="nil"/>
                                    <w:left w:val="nil"/>
                                    <w:bottom w:val="single" w:sz="4" w:space="0" w:color="auto"/>
                                    <w:right w:val="single" w:sz="4" w:space="0" w:color="auto"/>
                                  </w:tcBorders>
                                  <w:shd w:val="clear" w:color="auto" w:fill="auto"/>
                                  <w:noWrap/>
                                  <w:vAlign w:val="bottom"/>
                                  <w:hideMark/>
                                </w:tcPr>
                                <w:p w14:paraId="4781A37E" w14:textId="77777777" w:rsidR="002F556B" w:rsidRPr="00745D36" w:rsidRDefault="002F556B" w:rsidP="00416490">
                                  <w:pPr>
                                    <w:widowControl/>
                                    <w:spacing w:afterLines="10" w:after="36" w:line="230" w:lineRule="exact"/>
                                    <w:jc w:val="right"/>
                                    <w:rPr>
                                      <w:rFonts w:ascii="標楷體" w:eastAsia="標楷體" w:hAnsi="標楷體" w:cs="新細明體"/>
                                      <w:color w:val="000000"/>
                                      <w:kern w:val="0"/>
                                      <w:sz w:val="20"/>
                                      <w:szCs w:val="20"/>
                                    </w:rPr>
                                  </w:pPr>
                                  <w:r w:rsidRPr="00745D36">
                                    <w:rPr>
                                      <w:rFonts w:ascii="標楷體" w:eastAsia="標楷體" w:hAnsi="標楷體" w:cs="新細明體" w:hint="eastAsia"/>
                                      <w:color w:val="000000"/>
                                      <w:kern w:val="0"/>
                                      <w:sz w:val="20"/>
                                      <w:szCs w:val="20"/>
                                    </w:rPr>
                                    <w:t>3</w:t>
                                  </w:r>
                                </w:p>
                              </w:tc>
                              <w:tc>
                                <w:tcPr>
                                  <w:tcW w:w="886" w:type="dxa"/>
                                  <w:tcBorders>
                                    <w:top w:val="nil"/>
                                    <w:left w:val="nil"/>
                                    <w:bottom w:val="single" w:sz="4" w:space="0" w:color="auto"/>
                                    <w:right w:val="single" w:sz="4" w:space="0" w:color="auto"/>
                                  </w:tcBorders>
                                  <w:shd w:val="clear" w:color="auto" w:fill="auto"/>
                                  <w:noWrap/>
                                  <w:vAlign w:val="bottom"/>
                                  <w:hideMark/>
                                </w:tcPr>
                                <w:p w14:paraId="5369F070" w14:textId="77777777" w:rsidR="002F556B" w:rsidRPr="00745D36" w:rsidRDefault="002F556B" w:rsidP="00416490">
                                  <w:pPr>
                                    <w:widowControl/>
                                    <w:spacing w:afterLines="10" w:after="36" w:line="230" w:lineRule="exact"/>
                                    <w:jc w:val="right"/>
                                    <w:rPr>
                                      <w:rFonts w:ascii="標楷體" w:eastAsia="標楷體" w:hAnsi="標楷體" w:cs="新細明體"/>
                                      <w:color w:val="000000"/>
                                      <w:kern w:val="0"/>
                                      <w:sz w:val="20"/>
                                      <w:szCs w:val="20"/>
                                    </w:rPr>
                                  </w:pPr>
                                  <w:r w:rsidRPr="00745D36">
                                    <w:rPr>
                                      <w:rFonts w:ascii="標楷體" w:eastAsia="標楷體" w:hAnsi="標楷體" w:cs="新細明體" w:hint="eastAsia"/>
                                      <w:color w:val="000000"/>
                                      <w:kern w:val="0"/>
                                      <w:sz w:val="20"/>
                                      <w:szCs w:val="20"/>
                                    </w:rPr>
                                    <w:t>6</w:t>
                                  </w:r>
                                </w:p>
                              </w:tc>
                            </w:tr>
                            <w:tr w:rsidR="002F556B" w:rsidRPr="00AA5282" w14:paraId="563BD076" w14:textId="77777777" w:rsidTr="0083749D">
                              <w:trPr>
                                <w:trHeight w:val="63"/>
                              </w:trPr>
                              <w:tc>
                                <w:tcPr>
                                  <w:tcW w:w="1560" w:type="dxa"/>
                                  <w:tcBorders>
                                    <w:top w:val="nil"/>
                                    <w:left w:val="single" w:sz="4" w:space="0" w:color="auto"/>
                                    <w:bottom w:val="single" w:sz="4" w:space="0" w:color="auto"/>
                                    <w:right w:val="single" w:sz="4" w:space="0" w:color="auto"/>
                                  </w:tcBorders>
                                  <w:shd w:val="clear" w:color="auto" w:fill="auto"/>
                                  <w:noWrap/>
                                  <w:vAlign w:val="center"/>
                                  <w:hideMark/>
                                </w:tcPr>
                                <w:p w14:paraId="224AF451" w14:textId="77777777" w:rsidR="002F556B" w:rsidRPr="00745D36" w:rsidRDefault="002F556B" w:rsidP="00416490">
                                  <w:pPr>
                                    <w:widowControl/>
                                    <w:spacing w:afterLines="10" w:after="36" w:line="23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第</w:t>
                                  </w:r>
                                  <w:r w:rsidRPr="00745D36">
                                    <w:rPr>
                                      <w:rFonts w:ascii="標楷體" w:eastAsia="標楷體" w:hAnsi="標楷體" w:cs="新細明體" w:hint="eastAsia"/>
                                      <w:color w:val="000000"/>
                                      <w:kern w:val="0"/>
                                      <w:sz w:val="20"/>
                                      <w:szCs w:val="20"/>
                                    </w:rPr>
                                    <w:t>57</w:t>
                                  </w:r>
                                  <w:r w:rsidRPr="00C77970">
                                    <w:rPr>
                                      <w:rFonts w:ascii="標楷體" w:eastAsia="標楷體" w:hAnsi="標楷體" w:cs="新細明體" w:hint="eastAsia"/>
                                      <w:color w:val="000000"/>
                                      <w:kern w:val="0"/>
                                      <w:sz w:val="20"/>
                                      <w:szCs w:val="20"/>
                                    </w:rPr>
                                    <w:t>條第</w:t>
                                  </w:r>
                                  <w:r>
                                    <w:rPr>
                                      <w:rFonts w:ascii="標楷體" w:eastAsia="標楷體" w:hAnsi="標楷體" w:cs="新細明體"/>
                                      <w:color w:val="000000"/>
                                      <w:kern w:val="0"/>
                                      <w:sz w:val="20"/>
                                      <w:szCs w:val="20"/>
                                    </w:rPr>
                                    <w:t>4</w:t>
                                  </w:r>
                                  <w:r w:rsidRPr="00C77970">
                                    <w:rPr>
                                      <w:rFonts w:ascii="標楷體" w:eastAsia="標楷體" w:hAnsi="標楷體" w:cs="新細明體" w:hint="eastAsia"/>
                                      <w:color w:val="000000"/>
                                      <w:kern w:val="0"/>
                                      <w:sz w:val="20"/>
                                      <w:szCs w:val="20"/>
                                    </w:rPr>
                                    <w:t>款</w:t>
                                  </w:r>
                                </w:p>
                              </w:tc>
                              <w:tc>
                                <w:tcPr>
                                  <w:tcW w:w="885" w:type="dxa"/>
                                  <w:tcBorders>
                                    <w:top w:val="nil"/>
                                    <w:left w:val="nil"/>
                                    <w:bottom w:val="single" w:sz="4" w:space="0" w:color="auto"/>
                                    <w:right w:val="single" w:sz="4" w:space="0" w:color="auto"/>
                                  </w:tcBorders>
                                  <w:shd w:val="clear" w:color="auto" w:fill="auto"/>
                                  <w:noWrap/>
                                  <w:vAlign w:val="center"/>
                                  <w:hideMark/>
                                </w:tcPr>
                                <w:p w14:paraId="308B8ACA" w14:textId="77777777" w:rsidR="002F556B" w:rsidRPr="00745D36" w:rsidRDefault="002F556B" w:rsidP="00416490">
                                  <w:pPr>
                                    <w:widowControl/>
                                    <w:spacing w:afterLines="10" w:after="36" w:line="230" w:lineRule="exact"/>
                                    <w:jc w:val="right"/>
                                    <w:rPr>
                                      <w:rFonts w:ascii="標楷體" w:eastAsia="標楷體" w:hAnsi="標楷體" w:cs="新細明體"/>
                                      <w:b/>
                                      <w:bCs/>
                                      <w:color w:val="000000"/>
                                      <w:kern w:val="0"/>
                                      <w:sz w:val="20"/>
                                      <w:szCs w:val="20"/>
                                    </w:rPr>
                                  </w:pPr>
                                  <w:r w:rsidRPr="00745D36">
                                    <w:rPr>
                                      <w:rFonts w:ascii="標楷體" w:eastAsia="標楷體" w:hAnsi="標楷體" w:cs="新細明體" w:hint="eastAsia"/>
                                      <w:b/>
                                      <w:bCs/>
                                      <w:color w:val="000000"/>
                                      <w:kern w:val="0"/>
                                      <w:sz w:val="20"/>
                                      <w:szCs w:val="20"/>
                                    </w:rPr>
                                    <w:t>4</w:t>
                                  </w:r>
                                </w:p>
                              </w:tc>
                              <w:tc>
                                <w:tcPr>
                                  <w:tcW w:w="886" w:type="dxa"/>
                                  <w:tcBorders>
                                    <w:top w:val="nil"/>
                                    <w:left w:val="nil"/>
                                    <w:bottom w:val="single" w:sz="4" w:space="0" w:color="auto"/>
                                    <w:right w:val="single" w:sz="4" w:space="0" w:color="auto"/>
                                  </w:tcBorders>
                                  <w:shd w:val="clear" w:color="auto" w:fill="auto"/>
                                  <w:noWrap/>
                                  <w:vAlign w:val="bottom"/>
                                  <w:hideMark/>
                                </w:tcPr>
                                <w:p w14:paraId="7458262B" w14:textId="77777777" w:rsidR="002F556B" w:rsidRPr="00745D36" w:rsidRDefault="002F556B" w:rsidP="00416490">
                                  <w:pPr>
                                    <w:widowControl/>
                                    <w:spacing w:afterLines="10" w:after="36" w:line="23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886" w:type="dxa"/>
                                  <w:tcBorders>
                                    <w:top w:val="nil"/>
                                    <w:left w:val="nil"/>
                                    <w:bottom w:val="single" w:sz="4" w:space="0" w:color="auto"/>
                                    <w:right w:val="single" w:sz="4" w:space="0" w:color="auto"/>
                                  </w:tcBorders>
                                  <w:shd w:val="clear" w:color="auto" w:fill="auto"/>
                                  <w:noWrap/>
                                  <w:vAlign w:val="bottom"/>
                                  <w:hideMark/>
                                </w:tcPr>
                                <w:p w14:paraId="74BD4810" w14:textId="77777777" w:rsidR="002F556B" w:rsidRPr="00745D36" w:rsidRDefault="002F556B" w:rsidP="00416490">
                                  <w:pPr>
                                    <w:widowControl/>
                                    <w:spacing w:afterLines="10" w:after="36" w:line="230" w:lineRule="exact"/>
                                    <w:jc w:val="right"/>
                                    <w:rPr>
                                      <w:rFonts w:ascii="標楷體" w:eastAsia="標楷體" w:hAnsi="標楷體" w:cs="新細明體"/>
                                      <w:color w:val="000000"/>
                                      <w:kern w:val="0"/>
                                      <w:sz w:val="20"/>
                                      <w:szCs w:val="20"/>
                                    </w:rPr>
                                  </w:pPr>
                                  <w:r w:rsidRPr="00745D36">
                                    <w:rPr>
                                      <w:rFonts w:ascii="標楷體" w:eastAsia="標楷體" w:hAnsi="標楷體" w:cs="新細明體" w:hint="eastAsia"/>
                                      <w:color w:val="000000"/>
                                      <w:kern w:val="0"/>
                                      <w:sz w:val="20"/>
                                      <w:szCs w:val="20"/>
                                    </w:rPr>
                                    <w:t>1</w:t>
                                  </w:r>
                                </w:p>
                              </w:tc>
                              <w:tc>
                                <w:tcPr>
                                  <w:tcW w:w="886" w:type="dxa"/>
                                  <w:tcBorders>
                                    <w:top w:val="nil"/>
                                    <w:left w:val="nil"/>
                                    <w:bottom w:val="single" w:sz="4" w:space="0" w:color="auto"/>
                                    <w:right w:val="single" w:sz="4" w:space="0" w:color="auto"/>
                                  </w:tcBorders>
                                  <w:shd w:val="clear" w:color="auto" w:fill="auto"/>
                                  <w:noWrap/>
                                  <w:vAlign w:val="bottom"/>
                                  <w:hideMark/>
                                </w:tcPr>
                                <w:p w14:paraId="1C82852D" w14:textId="77777777" w:rsidR="002F556B" w:rsidRPr="00745D36" w:rsidRDefault="002F556B" w:rsidP="00416490">
                                  <w:pPr>
                                    <w:widowControl/>
                                    <w:spacing w:afterLines="10" w:after="36" w:line="230" w:lineRule="exact"/>
                                    <w:jc w:val="right"/>
                                    <w:rPr>
                                      <w:rFonts w:ascii="標楷體" w:eastAsia="標楷體" w:hAnsi="標楷體" w:cs="新細明體"/>
                                      <w:color w:val="000000"/>
                                      <w:kern w:val="0"/>
                                      <w:sz w:val="20"/>
                                      <w:szCs w:val="20"/>
                                    </w:rPr>
                                  </w:pPr>
                                  <w:r w:rsidRPr="00745D36">
                                    <w:rPr>
                                      <w:rFonts w:ascii="標楷體" w:eastAsia="標楷體" w:hAnsi="標楷體" w:cs="新細明體" w:hint="eastAsia"/>
                                      <w:color w:val="000000"/>
                                      <w:kern w:val="0"/>
                                      <w:sz w:val="20"/>
                                      <w:szCs w:val="20"/>
                                    </w:rPr>
                                    <w:t>3</w:t>
                                  </w:r>
                                </w:p>
                              </w:tc>
                            </w:tr>
                            <w:tr w:rsidR="002F556B" w:rsidRPr="00AA5282" w14:paraId="02541AF7" w14:textId="77777777" w:rsidTr="0083749D">
                              <w:trPr>
                                <w:trHeight w:val="63"/>
                              </w:trPr>
                              <w:tc>
                                <w:tcPr>
                                  <w:tcW w:w="1560" w:type="dxa"/>
                                  <w:tcBorders>
                                    <w:top w:val="nil"/>
                                    <w:left w:val="single" w:sz="4" w:space="0" w:color="auto"/>
                                    <w:bottom w:val="single" w:sz="4" w:space="0" w:color="auto"/>
                                    <w:right w:val="single" w:sz="4" w:space="0" w:color="auto"/>
                                  </w:tcBorders>
                                  <w:shd w:val="clear" w:color="auto" w:fill="auto"/>
                                  <w:noWrap/>
                                  <w:vAlign w:val="center"/>
                                  <w:hideMark/>
                                </w:tcPr>
                                <w:p w14:paraId="4FB912C9" w14:textId="77777777" w:rsidR="002F556B" w:rsidRPr="00745D36" w:rsidRDefault="002F556B" w:rsidP="00416490">
                                  <w:pPr>
                                    <w:widowControl/>
                                    <w:spacing w:afterLines="10" w:after="36" w:line="23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第</w:t>
                                  </w:r>
                                  <w:r w:rsidRPr="00745D36">
                                    <w:rPr>
                                      <w:rFonts w:ascii="標楷體" w:eastAsia="標楷體" w:hAnsi="標楷體" w:cs="新細明體" w:hint="eastAsia"/>
                                      <w:color w:val="000000"/>
                                      <w:kern w:val="0"/>
                                      <w:sz w:val="20"/>
                                      <w:szCs w:val="20"/>
                                    </w:rPr>
                                    <w:t>57</w:t>
                                  </w:r>
                                  <w:r w:rsidRPr="00C77970">
                                    <w:rPr>
                                      <w:rFonts w:ascii="標楷體" w:eastAsia="標楷體" w:hAnsi="標楷體" w:cs="新細明體" w:hint="eastAsia"/>
                                      <w:color w:val="000000"/>
                                      <w:kern w:val="0"/>
                                      <w:sz w:val="20"/>
                                      <w:szCs w:val="20"/>
                                    </w:rPr>
                                    <w:t>條第</w:t>
                                  </w:r>
                                  <w:r>
                                    <w:rPr>
                                      <w:rFonts w:ascii="標楷體" w:eastAsia="標楷體" w:hAnsi="標楷體" w:cs="新細明體"/>
                                      <w:color w:val="000000"/>
                                      <w:kern w:val="0"/>
                                      <w:sz w:val="20"/>
                                      <w:szCs w:val="20"/>
                                    </w:rPr>
                                    <w:t>5</w:t>
                                  </w:r>
                                  <w:r w:rsidRPr="00C77970">
                                    <w:rPr>
                                      <w:rFonts w:ascii="標楷體" w:eastAsia="標楷體" w:hAnsi="標楷體" w:cs="新細明體" w:hint="eastAsia"/>
                                      <w:color w:val="000000"/>
                                      <w:kern w:val="0"/>
                                      <w:sz w:val="20"/>
                                      <w:szCs w:val="20"/>
                                    </w:rPr>
                                    <w:t>款</w:t>
                                  </w:r>
                                </w:p>
                              </w:tc>
                              <w:tc>
                                <w:tcPr>
                                  <w:tcW w:w="885" w:type="dxa"/>
                                  <w:tcBorders>
                                    <w:top w:val="nil"/>
                                    <w:left w:val="nil"/>
                                    <w:bottom w:val="single" w:sz="4" w:space="0" w:color="auto"/>
                                    <w:right w:val="single" w:sz="4" w:space="0" w:color="auto"/>
                                  </w:tcBorders>
                                  <w:shd w:val="clear" w:color="auto" w:fill="auto"/>
                                  <w:noWrap/>
                                  <w:vAlign w:val="center"/>
                                  <w:hideMark/>
                                </w:tcPr>
                                <w:p w14:paraId="0A1293A5" w14:textId="77777777" w:rsidR="002F556B" w:rsidRPr="00745D36" w:rsidRDefault="002F556B" w:rsidP="00416490">
                                  <w:pPr>
                                    <w:widowControl/>
                                    <w:spacing w:afterLines="10" w:after="36" w:line="230" w:lineRule="exact"/>
                                    <w:jc w:val="right"/>
                                    <w:rPr>
                                      <w:rFonts w:ascii="標楷體" w:eastAsia="標楷體" w:hAnsi="標楷體" w:cs="新細明體"/>
                                      <w:b/>
                                      <w:bCs/>
                                      <w:color w:val="000000"/>
                                      <w:kern w:val="0"/>
                                      <w:sz w:val="20"/>
                                      <w:szCs w:val="20"/>
                                    </w:rPr>
                                  </w:pPr>
                                  <w:r w:rsidRPr="00745D36">
                                    <w:rPr>
                                      <w:rFonts w:ascii="標楷體" w:eastAsia="標楷體" w:hAnsi="標楷體" w:cs="新細明體" w:hint="eastAsia"/>
                                      <w:b/>
                                      <w:bCs/>
                                      <w:color w:val="000000"/>
                                      <w:kern w:val="0"/>
                                      <w:sz w:val="20"/>
                                      <w:szCs w:val="20"/>
                                    </w:rPr>
                                    <w:t>9</w:t>
                                  </w:r>
                                </w:p>
                              </w:tc>
                              <w:tc>
                                <w:tcPr>
                                  <w:tcW w:w="886" w:type="dxa"/>
                                  <w:tcBorders>
                                    <w:top w:val="nil"/>
                                    <w:left w:val="nil"/>
                                    <w:bottom w:val="single" w:sz="4" w:space="0" w:color="auto"/>
                                    <w:right w:val="single" w:sz="4" w:space="0" w:color="auto"/>
                                  </w:tcBorders>
                                  <w:shd w:val="clear" w:color="auto" w:fill="auto"/>
                                  <w:noWrap/>
                                  <w:vAlign w:val="bottom"/>
                                  <w:hideMark/>
                                </w:tcPr>
                                <w:p w14:paraId="05B6E6A1" w14:textId="77777777" w:rsidR="002F556B" w:rsidRPr="00745D36" w:rsidRDefault="002F556B" w:rsidP="00416490">
                                  <w:pPr>
                                    <w:widowControl/>
                                    <w:spacing w:afterLines="10" w:after="36" w:line="230" w:lineRule="exact"/>
                                    <w:jc w:val="right"/>
                                    <w:rPr>
                                      <w:rFonts w:ascii="標楷體" w:eastAsia="標楷體" w:hAnsi="標楷體" w:cs="新細明體"/>
                                      <w:color w:val="000000"/>
                                      <w:kern w:val="0"/>
                                      <w:sz w:val="20"/>
                                      <w:szCs w:val="20"/>
                                    </w:rPr>
                                  </w:pPr>
                                  <w:r w:rsidRPr="00745D36">
                                    <w:rPr>
                                      <w:rFonts w:ascii="標楷體" w:eastAsia="標楷體" w:hAnsi="標楷體" w:cs="新細明體" w:hint="eastAsia"/>
                                      <w:color w:val="000000"/>
                                      <w:kern w:val="0"/>
                                      <w:sz w:val="20"/>
                                      <w:szCs w:val="20"/>
                                    </w:rPr>
                                    <w:t>4</w:t>
                                  </w:r>
                                </w:p>
                              </w:tc>
                              <w:tc>
                                <w:tcPr>
                                  <w:tcW w:w="886" w:type="dxa"/>
                                  <w:tcBorders>
                                    <w:top w:val="nil"/>
                                    <w:left w:val="nil"/>
                                    <w:bottom w:val="single" w:sz="4" w:space="0" w:color="auto"/>
                                    <w:right w:val="single" w:sz="4" w:space="0" w:color="auto"/>
                                  </w:tcBorders>
                                  <w:shd w:val="clear" w:color="auto" w:fill="auto"/>
                                  <w:noWrap/>
                                  <w:vAlign w:val="bottom"/>
                                  <w:hideMark/>
                                </w:tcPr>
                                <w:p w14:paraId="54BA5F1E" w14:textId="77777777" w:rsidR="002F556B" w:rsidRPr="00745D36" w:rsidRDefault="002F556B" w:rsidP="00416490">
                                  <w:pPr>
                                    <w:widowControl/>
                                    <w:spacing w:afterLines="10" w:after="36" w:line="230" w:lineRule="exact"/>
                                    <w:jc w:val="right"/>
                                    <w:rPr>
                                      <w:rFonts w:ascii="標楷體" w:eastAsia="標楷體" w:hAnsi="標楷體" w:cs="新細明體"/>
                                      <w:color w:val="000000"/>
                                      <w:kern w:val="0"/>
                                      <w:sz w:val="20"/>
                                      <w:szCs w:val="20"/>
                                    </w:rPr>
                                  </w:pPr>
                                  <w:r w:rsidRPr="00745D36">
                                    <w:rPr>
                                      <w:rFonts w:ascii="標楷體" w:eastAsia="標楷體" w:hAnsi="標楷體" w:cs="新細明體" w:hint="eastAsia"/>
                                      <w:color w:val="000000"/>
                                      <w:kern w:val="0"/>
                                      <w:sz w:val="20"/>
                                      <w:szCs w:val="20"/>
                                    </w:rPr>
                                    <w:t>2</w:t>
                                  </w:r>
                                </w:p>
                              </w:tc>
                              <w:tc>
                                <w:tcPr>
                                  <w:tcW w:w="886" w:type="dxa"/>
                                  <w:tcBorders>
                                    <w:top w:val="nil"/>
                                    <w:left w:val="nil"/>
                                    <w:bottom w:val="single" w:sz="4" w:space="0" w:color="auto"/>
                                    <w:right w:val="single" w:sz="4" w:space="0" w:color="auto"/>
                                  </w:tcBorders>
                                  <w:shd w:val="clear" w:color="auto" w:fill="auto"/>
                                  <w:noWrap/>
                                  <w:vAlign w:val="bottom"/>
                                  <w:hideMark/>
                                </w:tcPr>
                                <w:p w14:paraId="0CDFD752" w14:textId="77777777" w:rsidR="002F556B" w:rsidRPr="00745D36" w:rsidRDefault="002F556B" w:rsidP="00416490">
                                  <w:pPr>
                                    <w:widowControl/>
                                    <w:spacing w:afterLines="10" w:after="36" w:line="230" w:lineRule="exact"/>
                                    <w:jc w:val="right"/>
                                    <w:rPr>
                                      <w:rFonts w:ascii="標楷體" w:eastAsia="標楷體" w:hAnsi="標楷體" w:cs="新細明體"/>
                                      <w:color w:val="000000"/>
                                      <w:kern w:val="0"/>
                                      <w:sz w:val="20"/>
                                      <w:szCs w:val="20"/>
                                    </w:rPr>
                                  </w:pPr>
                                  <w:r w:rsidRPr="00745D36">
                                    <w:rPr>
                                      <w:rFonts w:ascii="標楷體" w:eastAsia="標楷體" w:hAnsi="標楷體" w:cs="新細明體" w:hint="eastAsia"/>
                                      <w:color w:val="000000"/>
                                      <w:kern w:val="0"/>
                                      <w:sz w:val="20"/>
                                      <w:szCs w:val="20"/>
                                    </w:rPr>
                                    <w:t>3</w:t>
                                  </w:r>
                                </w:p>
                              </w:tc>
                            </w:tr>
                            <w:tr w:rsidR="002F556B" w:rsidRPr="00AA5282" w14:paraId="4883DAB2" w14:textId="77777777" w:rsidTr="0083749D">
                              <w:trPr>
                                <w:trHeight w:val="137"/>
                              </w:trPr>
                              <w:tc>
                                <w:tcPr>
                                  <w:tcW w:w="1560" w:type="dxa"/>
                                  <w:tcBorders>
                                    <w:top w:val="nil"/>
                                    <w:left w:val="single" w:sz="4" w:space="0" w:color="auto"/>
                                    <w:bottom w:val="single" w:sz="4" w:space="0" w:color="auto"/>
                                    <w:right w:val="single" w:sz="4" w:space="0" w:color="auto"/>
                                  </w:tcBorders>
                                  <w:shd w:val="clear" w:color="auto" w:fill="auto"/>
                                  <w:noWrap/>
                                  <w:vAlign w:val="center"/>
                                  <w:hideMark/>
                                </w:tcPr>
                                <w:p w14:paraId="6F9B35B7" w14:textId="77777777" w:rsidR="002F556B" w:rsidRPr="00745D36" w:rsidRDefault="002F556B" w:rsidP="00416490">
                                  <w:pPr>
                                    <w:widowControl/>
                                    <w:spacing w:afterLines="10" w:after="36" w:line="23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第</w:t>
                                  </w:r>
                                  <w:r w:rsidRPr="00745D36">
                                    <w:rPr>
                                      <w:rFonts w:ascii="標楷體" w:eastAsia="標楷體" w:hAnsi="標楷體" w:cs="新細明體" w:hint="eastAsia"/>
                                      <w:color w:val="000000"/>
                                      <w:kern w:val="0"/>
                                      <w:sz w:val="20"/>
                                      <w:szCs w:val="20"/>
                                    </w:rPr>
                                    <w:t>57</w:t>
                                  </w:r>
                                  <w:r w:rsidRPr="00C77970">
                                    <w:rPr>
                                      <w:rFonts w:ascii="標楷體" w:eastAsia="標楷體" w:hAnsi="標楷體" w:cs="新細明體" w:hint="eastAsia"/>
                                      <w:color w:val="000000"/>
                                      <w:kern w:val="0"/>
                                      <w:sz w:val="20"/>
                                      <w:szCs w:val="20"/>
                                    </w:rPr>
                                    <w:t>條第</w:t>
                                  </w:r>
                                  <w:r>
                                    <w:rPr>
                                      <w:rFonts w:ascii="標楷體" w:eastAsia="標楷體" w:hAnsi="標楷體" w:cs="新細明體"/>
                                      <w:color w:val="000000"/>
                                      <w:kern w:val="0"/>
                                      <w:sz w:val="20"/>
                                      <w:szCs w:val="20"/>
                                    </w:rPr>
                                    <w:t>9</w:t>
                                  </w:r>
                                  <w:r w:rsidRPr="00C77970">
                                    <w:rPr>
                                      <w:rFonts w:ascii="標楷體" w:eastAsia="標楷體" w:hAnsi="標楷體" w:cs="新細明體" w:hint="eastAsia"/>
                                      <w:color w:val="000000"/>
                                      <w:kern w:val="0"/>
                                      <w:sz w:val="20"/>
                                      <w:szCs w:val="20"/>
                                    </w:rPr>
                                    <w:t>款</w:t>
                                  </w:r>
                                </w:p>
                              </w:tc>
                              <w:tc>
                                <w:tcPr>
                                  <w:tcW w:w="885" w:type="dxa"/>
                                  <w:tcBorders>
                                    <w:top w:val="nil"/>
                                    <w:left w:val="nil"/>
                                    <w:bottom w:val="single" w:sz="4" w:space="0" w:color="auto"/>
                                    <w:right w:val="single" w:sz="4" w:space="0" w:color="auto"/>
                                  </w:tcBorders>
                                  <w:shd w:val="clear" w:color="auto" w:fill="auto"/>
                                  <w:noWrap/>
                                  <w:vAlign w:val="center"/>
                                  <w:hideMark/>
                                </w:tcPr>
                                <w:p w14:paraId="3068B255" w14:textId="77777777" w:rsidR="002F556B" w:rsidRPr="00745D36" w:rsidRDefault="002F556B" w:rsidP="00416490">
                                  <w:pPr>
                                    <w:widowControl/>
                                    <w:spacing w:afterLines="10" w:after="36" w:line="230" w:lineRule="exact"/>
                                    <w:jc w:val="right"/>
                                    <w:rPr>
                                      <w:rFonts w:ascii="標楷體" w:eastAsia="標楷體" w:hAnsi="標楷體" w:cs="新細明體"/>
                                      <w:b/>
                                      <w:bCs/>
                                      <w:color w:val="000000"/>
                                      <w:kern w:val="0"/>
                                      <w:sz w:val="20"/>
                                      <w:szCs w:val="20"/>
                                    </w:rPr>
                                  </w:pPr>
                                  <w:r w:rsidRPr="00745D36">
                                    <w:rPr>
                                      <w:rFonts w:ascii="標楷體" w:eastAsia="標楷體" w:hAnsi="標楷體" w:cs="新細明體" w:hint="eastAsia"/>
                                      <w:b/>
                                      <w:bCs/>
                                      <w:color w:val="000000"/>
                                      <w:kern w:val="0"/>
                                      <w:sz w:val="20"/>
                                      <w:szCs w:val="20"/>
                                    </w:rPr>
                                    <w:t>4</w:t>
                                  </w:r>
                                </w:p>
                              </w:tc>
                              <w:tc>
                                <w:tcPr>
                                  <w:tcW w:w="886" w:type="dxa"/>
                                  <w:tcBorders>
                                    <w:top w:val="nil"/>
                                    <w:left w:val="nil"/>
                                    <w:bottom w:val="single" w:sz="4" w:space="0" w:color="auto"/>
                                    <w:right w:val="single" w:sz="4" w:space="0" w:color="auto"/>
                                  </w:tcBorders>
                                  <w:shd w:val="clear" w:color="auto" w:fill="auto"/>
                                  <w:noWrap/>
                                  <w:vAlign w:val="bottom"/>
                                  <w:hideMark/>
                                </w:tcPr>
                                <w:p w14:paraId="3B8E333B" w14:textId="77777777" w:rsidR="002F556B" w:rsidRPr="00745D36" w:rsidRDefault="002F556B" w:rsidP="00416490">
                                  <w:pPr>
                                    <w:widowControl/>
                                    <w:spacing w:afterLines="10" w:after="36" w:line="23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886" w:type="dxa"/>
                                  <w:tcBorders>
                                    <w:top w:val="nil"/>
                                    <w:left w:val="nil"/>
                                    <w:bottom w:val="single" w:sz="4" w:space="0" w:color="auto"/>
                                    <w:right w:val="single" w:sz="4" w:space="0" w:color="auto"/>
                                  </w:tcBorders>
                                  <w:shd w:val="clear" w:color="auto" w:fill="auto"/>
                                  <w:noWrap/>
                                  <w:vAlign w:val="bottom"/>
                                  <w:hideMark/>
                                </w:tcPr>
                                <w:p w14:paraId="59503BCB" w14:textId="77777777" w:rsidR="002F556B" w:rsidRPr="00745D36" w:rsidRDefault="002F556B" w:rsidP="00416490">
                                  <w:pPr>
                                    <w:widowControl/>
                                    <w:spacing w:afterLines="10" w:after="36" w:line="230" w:lineRule="exact"/>
                                    <w:jc w:val="right"/>
                                    <w:rPr>
                                      <w:rFonts w:ascii="標楷體" w:eastAsia="標楷體" w:hAnsi="標楷體" w:cs="新細明體"/>
                                      <w:color w:val="000000"/>
                                      <w:kern w:val="0"/>
                                      <w:sz w:val="20"/>
                                      <w:szCs w:val="20"/>
                                    </w:rPr>
                                  </w:pPr>
                                  <w:r w:rsidRPr="00745D36">
                                    <w:rPr>
                                      <w:rFonts w:ascii="標楷體" w:eastAsia="標楷體" w:hAnsi="標楷體" w:cs="新細明體" w:hint="eastAsia"/>
                                      <w:color w:val="000000"/>
                                      <w:kern w:val="0"/>
                                      <w:sz w:val="20"/>
                                      <w:szCs w:val="20"/>
                                    </w:rPr>
                                    <w:t>2</w:t>
                                  </w:r>
                                </w:p>
                              </w:tc>
                              <w:tc>
                                <w:tcPr>
                                  <w:tcW w:w="886" w:type="dxa"/>
                                  <w:tcBorders>
                                    <w:top w:val="nil"/>
                                    <w:left w:val="nil"/>
                                    <w:bottom w:val="single" w:sz="4" w:space="0" w:color="auto"/>
                                    <w:right w:val="single" w:sz="4" w:space="0" w:color="auto"/>
                                  </w:tcBorders>
                                  <w:shd w:val="clear" w:color="auto" w:fill="auto"/>
                                  <w:noWrap/>
                                  <w:vAlign w:val="bottom"/>
                                  <w:hideMark/>
                                </w:tcPr>
                                <w:p w14:paraId="7612C105" w14:textId="77777777" w:rsidR="002F556B" w:rsidRPr="00745D36" w:rsidRDefault="002F556B" w:rsidP="00416490">
                                  <w:pPr>
                                    <w:widowControl/>
                                    <w:spacing w:afterLines="10" w:after="36" w:line="230" w:lineRule="exact"/>
                                    <w:jc w:val="right"/>
                                    <w:rPr>
                                      <w:rFonts w:ascii="標楷體" w:eastAsia="標楷體" w:hAnsi="標楷體" w:cs="新細明體"/>
                                      <w:color w:val="000000"/>
                                      <w:kern w:val="0"/>
                                      <w:sz w:val="20"/>
                                      <w:szCs w:val="20"/>
                                    </w:rPr>
                                  </w:pPr>
                                  <w:r w:rsidRPr="00745D36">
                                    <w:rPr>
                                      <w:rFonts w:ascii="標楷體" w:eastAsia="標楷體" w:hAnsi="標楷體" w:cs="新細明體" w:hint="eastAsia"/>
                                      <w:color w:val="000000"/>
                                      <w:kern w:val="0"/>
                                      <w:sz w:val="20"/>
                                      <w:szCs w:val="20"/>
                                    </w:rPr>
                                    <w:t>2</w:t>
                                  </w:r>
                                </w:p>
                              </w:tc>
                            </w:tr>
                            <w:tr w:rsidR="002F556B" w:rsidRPr="00AA5282" w14:paraId="44BDF430" w14:textId="77777777" w:rsidTr="0083749D">
                              <w:trPr>
                                <w:trHeight w:val="59"/>
                              </w:trPr>
                              <w:tc>
                                <w:tcPr>
                                  <w:tcW w:w="5103" w:type="dxa"/>
                                  <w:gridSpan w:val="5"/>
                                  <w:tcBorders>
                                    <w:top w:val="nil"/>
                                    <w:left w:val="nil"/>
                                    <w:bottom w:val="nil"/>
                                    <w:right w:val="nil"/>
                                  </w:tcBorders>
                                  <w:shd w:val="clear" w:color="auto" w:fill="auto"/>
                                  <w:noWrap/>
                                  <w:vAlign w:val="bottom"/>
                                  <w:hideMark/>
                                </w:tcPr>
                                <w:p w14:paraId="0569BE80" w14:textId="77777777" w:rsidR="002F556B" w:rsidRPr="00AA5282" w:rsidRDefault="002F556B" w:rsidP="00416490">
                                  <w:pPr>
                                    <w:widowControl/>
                                    <w:spacing w:afterLines="10" w:after="36" w:line="240" w:lineRule="exact"/>
                                    <w:rPr>
                                      <w:rFonts w:ascii="標楷體" w:eastAsia="標楷體" w:hAnsi="標楷體" w:cs="新細明體"/>
                                      <w:color w:val="000000"/>
                                      <w:kern w:val="0"/>
                                      <w:sz w:val="22"/>
                                    </w:rPr>
                                  </w:pPr>
                                  <w:r w:rsidRPr="00745D36">
                                    <w:rPr>
                                      <w:rFonts w:ascii="標楷體" w:eastAsia="標楷體" w:hAnsi="標楷體" w:cs="新細明體" w:hint="eastAsia"/>
                                      <w:color w:val="000000"/>
                                      <w:kern w:val="0"/>
                                      <w:sz w:val="18"/>
                                    </w:rPr>
                                    <w:t>資料來源：整理自新竹縣政府提供資料。</w:t>
                                  </w:r>
                                </w:p>
                              </w:tc>
                            </w:tr>
                          </w:tbl>
                          <w:p w14:paraId="464DBE69" w14:textId="77777777" w:rsidR="002F556B" w:rsidRPr="00745D36" w:rsidRDefault="002F556B" w:rsidP="0083749D">
                            <w:pPr>
                              <w:spacing w:afterLines="10" w:after="36" w:line="240" w:lineRule="exact"/>
                              <w:rPr>
                                <w:rFonts w:ascii="標楷體" w:eastAsia="標楷體" w:hAnsi="標楷體"/>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C3248A" id="文字方塊 75" o:spid="_x0000_s1157" type="#_x0000_t202" style="position:absolute;left:0;text-align:left;margin-left:218.6pt;margin-top:0;width:275.3pt;height:253.3pt;z-index:2520156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snOgIAACoEAAAOAAAAZHJzL2Uyb0RvYy54bWysU12O0zAQfkfiDpbfaZr+bRs1XS1dipCW&#10;H2nhAI7jNBa2J9huk+UCSBxgeeYAHIAD7Z6DsdPtFnhD+MGa8cx8nvlmZnneaUX2wjoJJqfpYEiJ&#10;MBxKabY5/fB+82xOifPMlEyBETm9EY6er54+WbZNJkZQgyqFJQhiXNY2Oa29b7IkcbwWmrkBNMKg&#10;sQKrmUfVbpPSshbRtUpGw+EsacGWjQUunMPXy95IVxG/qgT3b6vKCU9UTjE3H28b7yLcyWrJsq1l&#10;TS35IQ32D1loJg1+eoS6ZJ6RnZV/QWnJLTio/ICDTqCqJBexBqwmHf5RzXXNGhFrQXJcc6TJ/T9Y&#10;/mb/zhJZ5vRsSolhGnt0f/vl7se3+9ufd9+/EnxGjtrGZeh63aCz755Dh72O9brmCvhHRwysa2a2&#10;4sJaaGvBSswxDZHJSWiP4wJI0b6GEv9iOw8RqKusDgQiJQTRsVc3x/6IzhOOj+PJYjZO0cTRNh6l&#10;swUq4Q+WPYQ31vmXAjQJQk4tDkCEZ/sr53vXB5fwmwMly41UKip2W6yVJXuGw7KJ54D+m5sypM3p&#10;YjqaRmQDIR6hWaalx2FWUud0PgwnhLMs0PHClFH2TKpexqSVOfATKOnJ8V3RxXbMY3Agr4DyBhmz&#10;0A8vLhsKNdjPlLQ4uDl1n3bMCkrUK4OsL9LJJEx6VCbTsxEq9tRSnFqY4QiVU09JL6593I6Qt4EL&#10;7E4lI2+PmRxyxoGMzB+WJ0z8qR69Hld89QsAAP//AwBQSwMEFAAGAAgAAAAhAPyi0pjdAAAACAEA&#10;AA8AAABkcnMvZG93bnJldi54bWxMj9FOwkAQRd9N/IfNkPhiZCtCC7VToiYaX0E+YNoObUN3t+ku&#10;tPy945M8Tu7NnXOy7WQ6deHBt84iPM8jUGxLV7W2Rjj8fD6tQflAtqLOWUa4sodtfn+XUVq50e74&#10;sg+1khHrU0JoQuhTrX3ZsCE/dz1byY5uMBTkHGpdDTTKuOn0Iopibai18qGhnj8aLk/7s0E4fo+P&#10;q81YfIVDslvG79QmhbsiPsymt1dQgafwX4Y/fEGHXJgKd7aVVx3C8iVZSBVBjCTerBMxKRBWURyD&#10;zjN9K5D/AgAA//8DAFBLAQItABQABgAIAAAAIQC2gziS/gAAAOEBAAATAAAAAAAAAAAAAAAAAAAA&#10;AABbQ29udGVudF9UeXBlc10ueG1sUEsBAi0AFAAGAAgAAAAhADj9If/WAAAAlAEAAAsAAAAAAAAA&#10;AAAAAAAALwEAAF9yZWxzLy5yZWxzUEsBAi0AFAAGAAgAAAAhAP92yyc6AgAAKgQAAA4AAAAAAAAA&#10;AAAAAAAALgIAAGRycy9lMm9Eb2MueG1sUEsBAi0AFAAGAAgAAAAhAPyi0pjdAAAACAEAAA8AAAAA&#10;AAAAAAAAAAAAlAQAAGRycy9kb3ducmV2LnhtbFBLBQYAAAAABAAEAPMAAACeBQAAAAA=&#10;" stroked="f">
                <v:textbox>
                  <w:txbxContent>
                    <w:tbl>
                      <w:tblPr>
                        <w:tblW w:w="5103" w:type="dxa"/>
                        <w:tblLayout w:type="fixed"/>
                        <w:tblCellMar>
                          <w:left w:w="28" w:type="dxa"/>
                          <w:right w:w="28" w:type="dxa"/>
                        </w:tblCellMar>
                        <w:tblLook w:val="04A0" w:firstRow="1" w:lastRow="0" w:firstColumn="1" w:lastColumn="0" w:noHBand="0" w:noVBand="1"/>
                      </w:tblPr>
                      <w:tblGrid>
                        <w:gridCol w:w="1560"/>
                        <w:gridCol w:w="885"/>
                        <w:gridCol w:w="886"/>
                        <w:gridCol w:w="886"/>
                        <w:gridCol w:w="886"/>
                      </w:tblGrid>
                      <w:tr w:rsidR="002F556B" w:rsidRPr="00AA5282" w14:paraId="6CFCA774" w14:textId="77777777" w:rsidTr="0083749D">
                        <w:trPr>
                          <w:trHeight w:val="65"/>
                        </w:trPr>
                        <w:tc>
                          <w:tcPr>
                            <w:tcW w:w="5103" w:type="dxa"/>
                            <w:gridSpan w:val="5"/>
                            <w:tcBorders>
                              <w:top w:val="nil"/>
                              <w:left w:val="nil"/>
                              <w:bottom w:val="nil"/>
                              <w:right w:val="nil"/>
                            </w:tcBorders>
                            <w:shd w:val="clear" w:color="auto" w:fill="auto"/>
                            <w:noWrap/>
                            <w:vAlign w:val="bottom"/>
                            <w:hideMark/>
                          </w:tcPr>
                          <w:p w14:paraId="2656DA2D" w14:textId="77777777" w:rsidR="002F556B" w:rsidRPr="00AA5282" w:rsidRDefault="002F556B" w:rsidP="00C75EF3">
                            <w:pPr>
                              <w:widowControl/>
                              <w:spacing w:afterLines="10" w:after="36" w:line="240" w:lineRule="exact"/>
                              <w:jc w:val="center"/>
                              <w:rPr>
                                <w:rFonts w:ascii="標楷體" w:eastAsia="標楷體" w:hAnsi="標楷體" w:cs="新細明體"/>
                                <w:b/>
                                <w:bCs/>
                                <w:color w:val="000000"/>
                                <w:kern w:val="0"/>
                                <w:sz w:val="28"/>
                                <w:szCs w:val="28"/>
                              </w:rPr>
                            </w:pPr>
                            <w:r w:rsidRPr="00745D36">
                              <w:rPr>
                                <w:rFonts w:ascii="標楷體" w:eastAsia="標楷體" w:hAnsi="標楷體" w:cs="新細明體" w:hint="eastAsia"/>
                                <w:b/>
                                <w:bCs/>
                                <w:color w:val="000000"/>
                                <w:kern w:val="0"/>
                                <w:szCs w:val="28"/>
                              </w:rPr>
                              <w:t>表</w:t>
                            </w:r>
                            <w:r>
                              <w:rPr>
                                <w:rFonts w:ascii="標楷體" w:eastAsia="標楷體" w:hAnsi="標楷體" w:cs="新細明體"/>
                                <w:b/>
                                <w:bCs/>
                                <w:color w:val="000000"/>
                                <w:kern w:val="0"/>
                                <w:szCs w:val="28"/>
                              </w:rPr>
                              <w:t>33</w:t>
                            </w:r>
                            <w:r w:rsidRPr="001075F1">
                              <w:rPr>
                                <w:rFonts w:ascii="標楷體" w:eastAsia="標楷體" w:hAnsi="標楷體" w:hint="eastAsia"/>
                                <w:b/>
                                <w:szCs w:val="24"/>
                              </w:rPr>
                              <w:t xml:space="preserve">　</w:t>
                            </w:r>
                            <w:r w:rsidRPr="00745D36">
                              <w:rPr>
                                <w:rFonts w:ascii="標楷體" w:eastAsia="標楷體" w:hAnsi="標楷體" w:cs="新細明體" w:hint="eastAsia"/>
                                <w:b/>
                                <w:bCs/>
                                <w:color w:val="000000"/>
                                <w:kern w:val="0"/>
                                <w:szCs w:val="28"/>
                              </w:rPr>
                              <w:t>違反就業服務法案件統計</w:t>
                            </w:r>
                          </w:p>
                        </w:tc>
                      </w:tr>
                      <w:tr w:rsidR="002F556B" w:rsidRPr="00745D36" w14:paraId="2AE8045A" w14:textId="77777777" w:rsidTr="0083749D">
                        <w:trPr>
                          <w:trHeight w:val="54"/>
                        </w:trPr>
                        <w:tc>
                          <w:tcPr>
                            <w:tcW w:w="5103" w:type="dxa"/>
                            <w:gridSpan w:val="5"/>
                            <w:tcBorders>
                              <w:top w:val="nil"/>
                              <w:left w:val="nil"/>
                              <w:bottom w:val="nil"/>
                              <w:right w:val="nil"/>
                            </w:tcBorders>
                            <w:shd w:val="clear" w:color="auto" w:fill="auto"/>
                            <w:noWrap/>
                            <w:vAlign w:val="bottom"/>
                            <w:hideMark/>
                          </w:tcPr>
                          <w:p w14:paraId="33B1110E" w14:textId="77777777" w:rsidR="002F556B" w:rsidRPr="00745D36" w:rsidRDefault="002F556B" w:rsidP="00416490">
                            <w:pPr>
                              <w:widowControl/>
                              <w:spacing w:afterLines="10" w:after="36" w:line="240" w:lineRule="exact"/>
                              <w:jc w:val="right"/>
                              <w:rPr>
                                <w:rFonts w:ascii="標楷體" w:eastAsia="標楷體" w:hAnsi="標楷體" w:cs="新細明體"/>
                                <w:color w:val="000000"/>
                                <w:kern w:val="0"/>
                                <w:sz w:val="18"/>
                              </w:rPr>
                            </w:pPr>
                            <w:r w:rsidRPr="003E4522">
                              <w:rPr>
                                <w:rFonts w:ascii="標楷體" w:eastAsia="標楷體" w:hAnsi="標楷體" w:cs="新細明體" w:hint="eastAsia"/>
                                <w:color w:val="000000"/>
                                <w:kern w:val="0"/>
                                <w:sz w:val="20"/>
                              </w:rPr>
                              <w:t>單位：件</w:t>
                            </w:r>
                          </w:p>
                        </w:tc>
                      </w:tr>
                      <w:tr w:rsidR="002F556B" w:rsidRPr="00AA5282" w14:paraId="7ABB7D8C" w14:textId="77777777" w:rsidTr="0083749D">
                        <w:trPr>
                          <w:trHeight w:val="225"/>
                        </w:trPr>
                        <w:tc>
                          <w:tcPr>
                            <w:tcW w:w="1560" w:type="dxa"/>
                            <w:tcBorders>
                              <w:top w:val="single" w:sz="4" w:space="0" w:color="auto"/>
                              <w:left w:val="single" w:sz="4" w:space="0" w:color="auto"/>
                              <w:bottom w:val="single" w:sz="4" w:space="0" w:color="auto"/>
                              <w:right w:val="single" w:sz="4" w:space="0" w:color="auto"/>
                              <w:tl2br w:val="single" w:sz="4" w:space="0" w:color="auto"/>
                            </w:tcBorders>
                            <w:shd w:val="clear" w:color="auto" w:fill="B4C6E7" w:themeFill="accent5" w:themeFillTint="66"/>
                            <w:vAlign w:val="center"/>
                            <w:hideMark/>
                          </w:tcPr>
                          <w:p w14:paraId="433394E6" w14:textId="04F197A6" w:rsidR="002F556B" w:rsidRDefault="002F556B" w:rsidP="0083749D">
                            <w:pPr>
                              <w:widowControl/>
                              <w:spacing w:afterLines="10" w:after="36" w:line="230" w:lineRule="exact"/>
                              <w:jc w:val="right"/>
                              <w:rPr>
                                <w:rFonts w:ascii="標楷體" w:eastAsia="標楷體" w:hAnsi="標楷體" w:cs="新細明體"/>
                                <w:color w:val="000000"/>
                                <w:kern w:val="0"/>
                                <w:sz w:val="20"/>
                                <w:szCs w:val="20"/>
                              </w:rPr>
                            </w:pPr>
                            <w:r w:rsidRPr="00745D36">
                              <w:rPr>
                                <w:rFonts w:ascii="標楷體" w:eastAsia="標楷體" w:hAnsi="標楷體" w:cs="新細明體" w:hint="eastAsia"/>
                                <w:color w:val="000000"/>
                                <w:kern w:val="0"/>
                                <w:sz w:val="20"/>
                                <w:szCs w:val="20"/>
                              </w:rPr>
                              <w:t>年度</w:t>
                            </w:r>
                          </w:p>
                          <w:p w14:paraId="21FBC85D" w14:textId="4640E8E6" w:rsidR="002F556B" w:rsidRPr="00745D36" w:rsidRDefault="002F556B" w:rsidP="0083749D">
                            <w:pPr>
                              <w:widowControl/>
                              <w:spacing w:afterLines="10" w:after="36" w:line="230" w:lineRule="exact"/>
                              <w:rPr>
                                <w:rFonts w:ascii="標楷體" w:eastAsia="標楷體" w:hAnsi="標楷體" w:cs="新細明體"/>
                                <w:color w:val="000000"/>
                                <w:kern w:val="0"/>
                                <w:sz w:val="20"/>
                                <w:szCs w:val="20"/>
                              </w:rPr>
                            </w:pPr>
                            <w:r w:rsidRPr="00745D36">
                              <w:rPr>
                                <w:rFonts w:ascii="標楷體" w:eastAsia="標楷體" w:hAnsi="標楷體" w:hint="eastAsia"/>
                                <w:kern w:val="0"/>
                                <w:sz w:val="20"/>
                                <w:szCs w:val="20"/>
                              </w:rPr>
                              <w:t>違反</w:t>
                            </w:r>
                            <w:r w:rsidRPr="00745D36">
                              <w:rPr>
                                <w:rFonts w:ascii="標楷體" w:eastAsia="標楷體" w:hAnsi="標楷體" w:cs="新細明體" w:hint="eastAsia"/>
                                <w:color w:val="000000"/>
                                <w:kern w:val="0"/>
                                <w:sz w:val="20"/>
                                <w:szCs w:val="20"/>
                              </w:rPr>
                              <w:t>條款</w:t>
                            </w:r>
                          </w:p>
                        </w:tc>
                        <w:tc>
                          <w:tcPr>
                            <w:tcW w:w="885" w:type="dxa"/>
                            <w:tcBorders>
                              <w:top w:val="single" w:sz="4" w:space="0" w:color="auto"/>
                              <w:left w:val="nil"/>
                              <w:bottom w:val="single" w:sz="4" w:space="0" w:color="auto"/>
                              <w:right w:val="single" w:sz="4" w:space="0" w:color="auto"/>
                            </w:tcBorders>
                            <w:shd w:val="clear" w:color="auto" w:fill="B4C6E7" w:themeFill="accent5" w:themeFillTint="66"/>
                            <w:noWrap/>
                            <w:vAlign w:val="center"/>
                            <w:hideMark/>
                          </w:tcPr>
                          <w:p w14:paraId="53425F31" w14:textId="77777777" w:rsidR="002F556B" w:rsidRPr="00745D36" w:rsidRDefault="002F556B" w:rsidP="00416490">
                            <w:pPr>
                              <w:widowControl/>
                              <w:spacing w:afterLines="10" w:after="36" w:line="230" w:lineRule="exact"/>
                              <w:jc w:val="center"/>
                              <w:rPr>
                                <w:rFonts w:ascii="標楷體" w:eastAsia="標楷體" w:hAnsi="標楷體" w:cs="新細明體"/>
                                <w:b/>
                                <w:bCs/>
                                <w:color w:val="000000"/>
                                <w:kern w:val="0"/>
                                <w:sz w:val="20"/>
                                <w:szCs w:val="20"/>
                              </w:rPr>
                            </w:pPr>
                            <w:r w:rsidRPr="00745D36">
                              <w:rPr>
                                <w:rFonts w:ascii="標楷體" w:eastAsia="標楷體" w:hAnsi="標楷體" w:cs="新細明體" w:hint="eastAsia"/>
                                <w:b/>
                                <w:bCs/>
                                <w:color w:val="000000"/>
                                <w:kern w:val="0"/>
                                <w:sz w:val="20"/>
                                <w:szCs w:val="20"/>
                              </w:rPr>
                              <w:t>合計</w:t>
                            </w:r>
                          </w:p>
                        </w:tc>
                        <w:tc>
                          <w:tcPr>
                            <w:tcW w:w="886" w:type="dxa"/>
                            <w:tcBorders>
                              <w:top w:val="single" w:sz="4" w:space="0" w:color="auto"/>
                              <w:left w:val="nil"/>
                              <w:bottom w:val="single" w:sz="4" w:space="0" w:color="auto"/>
                              <w:right w:val="single" w:sz="4" w:space="0" w:color="auto"/>
                            </w:tcBorders>
                            <w:shd w:val="clear" w:color="auto" w:fill="B4C6E7" w:themeFill="accent5" w:themeFillTint="66"/>
                            <w:noWrap/>
                            <w:vAlign w:val="center"/>
                            <w:hideMark/>
                          </w:tcPr>
                          <w:p w14:paraId="344AB89D" w14:textId="77777777" w:rsidR="002F556B" w:rsidRPr="00745D36" w:rsidRDefault="002F556B" w:rsidP="00416490">
                            <w:pPr>
                              <w:widowControl/>
                              <w:spacing w:afterLines="10" w:after="36" w:line="230" w:lineRule="exact"/>
                              <w:jc w:val="center"/>
                              <w:rPr>
                                <w:rFonts w:ascii="標楷體" w:eastAsia="標楷體" w:hAnsi="標楷體" w:cs="新細明體"/>
                                <w:color w:val="000000"/>
                                <w:kern w:val="0"/>
                                <w:sz w:val="20"/>
                                <w:szCs w:val="20"/>
                              </w:rPr>
                            </w:pPr>
                            <w:r w:rsidRPr="00745D36">
                              <w:rPr>
                                <w:rFonts w:ascii="標楷體" w:eastAsia="標楷體" w:hAnsi="標楷體" w:cs="新細明體" w:hint="eastAsia"/>
                                <w:color w:val="000000"/>
                                <w:kern w:val="0"/>
                                <w:sz w:val="20"/>
                                <w:szCs w:val="20"/>
                              </w:rPr>
                              <w:t>112</w:t>
                            </w:r>
                          </w:p>
                        </w:tc>
                        <w:tc>
                          <w:tcPr>
                            <w:tcW w:w="886" w:type="dxa"/>
                            <w:tcBorders>
                              <w:top w:val="single" w:sz="4" w:space="0" w:color="auto"/>
                              <w:left w:val="nil"/>
                              <w:bottom w:val="single" w:sz="4" w:space="0" w:color="auto"/>
                              <w:right w:val="single" w:sz="4" w:space="0" w:color="auto"/>
                            </w:tcBorders>
                            <w:shd w:val="clear" w:color="auto" w:fill="B4C6E7" w:themeFill="accent5" w:themeFillTint="66"/>
                            <w:noWrap/>
                            <w:vAlign w:val="center"/>
                            <w:hideMark/>
                          </w:tcPr>
                          <w:p w14:paraId="31992266" w14:textId="77777777" w:rsidR="002F556B" w:rsidRPr="00745D36" w:rsidRDefault="002F556B" w:rsidP="00416490">
                            <w:pPr>
                              <w:widowControl/>
                              <w:spacing w:afterLines="10" w:after="36" w:line="230" w:lineRule="exact"/>
                              <w:jc w:val="center"/>
                              <w:rPr>
                                <w:rFonts w:ascii="標楷體" w:eastAsia="標楷體" w:hAnsi="標楷體" w:cs="新細明體"/>
                                <w:color w:val="000000"/>
                                <w:kern w:val="0"/>
                                <w:sz w:val="20"/>
                                <w:szCs w:val="20"/>
                              </w:rPr>
                            </w:pPr>
                            <w:r w:rsidRPr="00745D36">
                              <w:rPr>
                                <w:rFonts w:ascii="標楷體" w:eastAsia="標楷體" w:hAnsi="標楷體" w:cs="新細明體" w:hint="eastAsia"/>
                                <w:color w:val="000000"/>
                                <w:kern w:val="0"/>
                                <w:sz w:val="20"/>
                                <w:szCs w:val="20"/>
                              </w:rPr>
                              <w:t>113</w:t>
                            </w:r>
                          </w:p>
                        </w:tc>
                        <w:tc>
                          <w:tcPr>
                            <w:tcW w:w="886" w:type="dxa"/>
                            <w:tcBorders>
                              <w:top w:val="single" w:sz="4" w:space="0" w:color="auto"/>
                              <w:left w:val="nil"/>
                              <w:bottom w:val="single" w:sz="4" w:space="0" w:color="auto"/>
                              <w:right w:val="single" w:sz="4" w:space="0" w:color="auto"/>
                            </w:tcBorders>
                            <w:shd w:val="clear" w:color="auto" w:fill="B4C6E7" w:themeFill="accent5" w:themeFillTint="66"/>
                            <w:noWrap/>
                            <w:vAlign w:val="center"/>
                            <w:hideMark/>
                          </w:tcPr>
                          <w:p w14:paraId="5AC961D8" w14:textId="77777777" w:rsidR="002F556B" w:rsidRPr="00745D36" w:rsidRDefault="002F556B" w:rsidP="00416490">
                            <w:pPr>
                              <w:widowControl/>
                              <w:spacing w:afterLines="10" w:after="36" w:line="230" w:lineRule="exact"/>
                              <w:jc w:val="center"/>
                              <w:rPr>
                                <w:rFonts w:ascii="標楷體" w:eastAsia="標楷體" w:hAnsi="標楷體" w:cs="新細明體"/>
                                <w:color w:val="000000"/>
                                <w:kern w:val="0"/>
                                <w:sz w:val="20"/>
                                <w:szCs w:val="20"/>
                              </w:rPr>
                            </w:pPr>
                            <w:r w:rsidRPr="00745D36">
                              <w:rPr>
                                <w:rFonts w:ascii="標楷體" w:eastAsia="標楷體" w:hAnsi="標楷體" w:cs="新細明體" w:hint="eastAsia"/>
                                <w:color w:val="000000"/>
                                <w:kern w:val="0"/>
                                <w:sz w:val="20"/>
                                <w:szCs w:val="20"/>
                              </w:rPr>
                              <w:t>114</w:t>
                            </w:r>
                          </w:p>
                        </w:tc>
                      </w:tr>
                      <w:tr w:rsidR="002F556B" w:rsidRPr="00AA5282" w14:paraId="406A1DD2" w14:textId="77777777" w:rsidTr="0083749D">
                        <w:trPr>
                          <w:trHeight w:val="57"/>
                        </w:trPr>
                        <w:tc>
                          <w:tcPr>
                            <w:tcW w:w="1560" w:type="dxa"/>
                            <w:tcBorders>
                              <w:top w:val="single" w:sz="4" w:space="0" w:color="auto"/>
                              <w:left w:val="single" w:sz="4" w:space="0" w:color="auto"/>
                              <w:bottom w:val="single" w:sz="4" w:space="0" w:color="auto"/>
                              <w:right w:val="single" w:sz="4" w:space="0" w:color="auto"/>
                            </w:tcBorders>
                            <w:shd w:val="clear" w:color="auto" w:fill="2F5496" w:themeFill="accent5" w:themeFillShade="BF"/>
                            <w:vAlign w:val="center"/>
                            <w:hideMark/>
                          </w:tcPr>
                          <w:p w14:paraId="05CC5B26" w14:textId="77777777" w:rsidR="002F556B" w:rsidRPr="00A11795" w:rsidRDefault="002F556B" w:rsidP="00416490">
                            <w:pPr>
                              <w:widowControl/>
                              <w:spacing w:afterLines="10" w:after="36" w:line="230" w:lineRule="exact"/>
                              <w:jc w:val="center"/>
                              <w:rPr>
                                <w:rFonts w:ascii="標楷體" w:eastAsia="標楷體" w:hAnsi="標楷體" w:cs="新細明體"/>
                                <w:color w:val="FFFFFF" w:themeColor="background1"/>
                                <w:kern w:val="0"/>
                                <w:sz w:val="20"/>
                                <w:szCs w:val="20"/>
                              </w:rPr>
                            </w:pPr>
                            <w:r w:rsidRPr="00A11795">
                              <w:rPr>
                                <w:rFonts w:ascii="標楷體" w:eastAsia="標楷體" w:hAnsi="標楷體" w:cs="新細明體" w:hint="eastAsia"/>
                                <w:b/>
                                <w:bCs/>
                                <w:color w:val="FFFFFF" w:themeColor="background1"/>
                                <w:kern w:val="0"/>
                                <w:sz w:val="20"/>
                                <w:szCs w:val="20"/>
                              </w:rPr>
                              <w:t>合計</w:t>
                            </w:r>
                          </w:p>
                        </w:tc>
                        <w:tc>
                          <w:tcPr>
                            <w:tcW w:w="885" w:type="dxa"/>
                            <w:tcBorders>
                              <w:top w:val="nil"/>
                              <w:left w:val="nil"/>
                              <w:bottom w:val="single" w:sz="4" w:space="0" w:color="auto"/>
                              <w:right w:val="single" w:sz="4" w:space="0" w:color="auto"/>
                            </w:tcBorders>
                            <w:shd w:val="clear" w:color="auto" w:fill="2F5496" w:themeFill="accent5" w:themeFillShade="BF"/>
                            <w:noWrap/>
                            <w:vAlign w:val="center"/>
                            <w:hideMark/>
                          </w:tcPr>
                          <w:p w14:paraId="0BD17AE1" w14:textId="77777777" w:rsidR="002F556B" w:rsidRPr="00A11795" w:rsidRDefault="002F556B" w:rsidP="00416490">
                            <w:pPr>
                              <w:widowControl/>
                              <w:spacing w:afterLines="10" w:after="36" w:line="230" w:lineRule="exact"/>
                              <w:jc w:val="right"/>
                              <w:rPr>
                                <w:rFonts w:ascii="標楷體" w:eastAsia="標楷體" w:hAnsi="標楷體" w:cs="新細明體"/>
                                <w:b/>
                                <w:bCs/>
                                <w:color w:val="FFFFFF" w:themeColor="background1"/>
                                <w:kern w:val="0"/>
                                <w:sz w:val="20"/>
                                <w:szCs w:val="20"/>
                              </w:rPr>
                            </w:pPr>
                            <w:r w:rsidRPr="00A11795">
                              <w:rPr>
                                <w:rFonts w:ascii="標楷體" w:eastAsia="標楷體" w:hAnsi="標楷體" w:cs="新細明體" w:hint="eastAsia"/>
                                <w:b/>
                                <w:bCs/>
                                <w:color w:val="FFFFFF" w:themeColor="background1"/>
                                <w:kern w:val="0"/>
                                <w:sz w:val="20"/>
                                <w:szCs w:val="20"/>
                              </w:rPr>
                              <w:t>272</w:t>
                            </w:r>
                          </w:p>
                        </w:tc>
                        <w:tc>
                          <w:tcPr>
                            <w:tcW w:w="886" w:type="dxa"/>
                            <w:tcBorders>
                              <w:top w:val="nil"/>
                              <w:left w:val="nil"/>
                              <w:bottom w:val="single" w:sz="4" w:space="0" w:color="auto"/>
                              <w:right w:val="single" w:sz="4" w:space="0" w:color="auto"/>
                            </w:tcBorders>
                            <w:shd w:val="clear" w:color="auto" w:fill="2F5496" w:themeFill="accent5" w:themeFillShade="BF"/>
                            <w:noWrap/>
                            <w:vAlign w:val="center"/>
                            <w:hideMark/>
                          </w:tcPr>
                          <w:p w14:paraId="7E63B472" w14:textId="77777777" w:rsidR="002F556B" w:rsidRPr="00A11795" w:rsidRDefault="002F556B" w:rsidP="00416490">
                            <w:pPr>
                              <w:widowControl/>
                              <w:spacing w:afterLines="10" w:after="36" w:line="230" w:lineRule="exact"/>
                              <w:jc w:val="right"/>
                              <w:rPr>
                                <w:rFonts w:ascii="標楷體" w:eastAsia="標楷體" w:hAnsi="標楷體" w:cs="新細明體"/>
                                <w:b/>
                                <w:bCs/>
                                <w:color w:val="FFFFFF" w:themeColor="background1"/>
                                <w:kern w:val="0"/>
                                <w:sz w:val="20"/>
                                <w:szCs w:val="20"/>
                              </w:rPr>
                            </w:pPr>
                            <w:r w:rsidRPr="00A11795">
                              <w:rPr>
                                <w:rFonts w:ascii="標楷體" w:eastAsia="標楷體" w:hAnsi="標楷體" w:cs="新細明體" w:hint="eastAsia"/>
                                <w:b/>
                                <w:bCs/>
                                <w:color w:val="FFFFFF" w:themeColor="background1"/>
                                <w:kern w:val="0"/>
                                <w:sz w:val="20"/>
                                <w:szCs w:val="20"/>
                              </w:rPr>
                              <w:t>99</w:t>
                            </w:r>
                          </w:p>
                        </w:tc>
                        <w:tc>
                          <w:tcPr>
                            <w:tcW w:w="886" w:type="dxa"/>
                            <w:tcBorders>
                              <w:top w:val="nil"/>
                              <w:left w:val="nil"/>
                              <w:bottom w:val="single" w:sz="4" w:space="0" w:color="auto"/>
                              <w:right w:val="single" w:sz="4" w:space="0" w:color="auto"/>
                            </w:tcBorders>
                            <w:shd w:val="clear" w:color="auto" w:fill="2F5496" w:themeFill="accent5" w:themeFillShade="BF"/>
                            <w:noWrap/>
                            <w:vAlign w:val="center"/>
                            <w:hideMark/>
                          </w:tcPr>
                          <w:p w14:paraId="520E67C8" w14:textId="77777777" w:rsidR="002F556B" w:rsidRPr="00A11795" w:rsidRDefault="002F556B" w:rsidP="00416490">
                            <w:pPr>
                              <w:widowControl/>
                              <w:spacing w:afterLines="10" w:after="36" w:line="230" w:lineRule="exact"/>
                              <w:jc w:val="right"/>
                              <w:rPr>
                                <w:rFonts w:ascii="標楷體" w:eastAsia="標楷體" w:hAnsi="標楷體" w:cs="新細明體"/>
                                <w:b/>
                                <w:bCs/>
                                <w:color w:val="FFFFFF" w:themeColor="background1"/>
                                <w:kern w:val="0"/>
                                <w:sz w:val="20"/>
                                <w:szCs w:val="20"/>
                              </w:rPr>
                            </w:pPr>
                            <w:r w:rsidRPr="00A11795">
                              <w:rPr>
                                <w:rFonts w:ascii="標楷體" w:eastAsia="標楷體" w:hAnsi="標楷體" w:cs="新細明體" w:hint="eastAsia"/>
                                <w:b/>
                                <w:bCs/>
                                <w:color w:val="FFFFFF" w:themeColor="background1"/>
                                <w:kern w:val="0"/>
                                <w:sz w:val="20"/>
                                <w:szCs w:val="20"/>
                              </w:rPr>
                              <w:t>109</w:t>
                            </w:r>
                          </w:p>
                        </w:tc>
                        <w:tc>
                          <w:tcPr>
                            <w:tcW w:w="886" w:type="dxa"/>
                            <w:tcBorders>
                              <w:top w:val="nil"/>
                              <w:left w:val="nil"/>
                              <w:bottom w:val="single" w:sz="4" w:space="0" w:color="auto"/>
                              <w:right w:val="single" w:sz="4" w:space="0" w:color="auto"/>
                            </w:tcBorders>
                            <w:shd w:val="clear" w:color="auto" w:fill="2F5496" w:themeFill="accent5" w:themeFillShade="BF"/>
                            <w:noWrap/>
                            <w:vAlign w:val="center"/>
                            <w:hideMark/>
                          </w:tcPr>
                          <w:p w14:paraId="0DB052EE" w14:textId="77777777" w:rsidR="002F556B" w:rsidRPr="00A11795" w:rsidRDefault="002F556B" w:rsidP="00416490">
                            <w:pPr>
                              <w:widowControl/>
                              <w:spacing w:afterLines="10" w:after="36" w:line="230" w:lineRule="exact"/>
                              <w:jc w:val="right"/>
                              <w:rPr>
                                <w:rFonts w:ascii="標楷體" w:eastAsia="標楷體" w:hAnsi="標楷體" w:cs="新細明體"/>
                                <w:b/>
                                <w:bCs/>
                                <w:color w:val="FFFFFF" w:themeColor="background1"/>
                                <w:kern w:val="0"/>
                                <w:sz w:val="20"/>
                                <w:szCs w:val="20"/>
                              </w:rPr>
                            </w:pPr>
                            <w:r w:rsidRPr="00A11795">
                              <w:rPr>
                                <w:rFonts w:ascii="標楷體" w:eastAsia="標楷體" w:hAnsi="標楷體" w:cs="新細明體" w:hint="eastAsia"/>
                                <w:b/>
                                <w:bCs/>
                                <w:color w:val="FFFFFF" w:themeColor="background1"/>
                                <w:kern w:val="0"/>
                                <w:sz w:val="20"/>
                                <w:szCs w:val="20"/>
                              </w:rPr>
                              <w:t>64</w:t>
                            </w:r>
                          </w:p>
                        </w:tc>
                      </w:tr>
                      <w:tr w:rsidR="002F556B" w:rsidRPr="00AA5282" w14:paraId="4E6299D5" w14:textId="77777777" w:rsidTr="0083749D">
                        <w:trPr>
                          <w:trHeight w:val="63"/>
                        </w:trPr>
                        <w:tc>
                          <w:tcPr>
                            <w:tcW w:w="1560" w:type="dxa"/>
                            <w:tcBorders>
                              <w:top w:val="nil"/>
                              <w:left w:val="single" w:sz="4" w:space="0" w:color="auto"/>
                              <w:bottom w:val="single" w:sz="4" w:space="0" w:color="auto"/>
                              <w:right w:val="single" w:sz="4" w:space="0" w:color="auto"/>
                            </w:tcBorders>
                            <w:shd w:val="clear" w:color="auto" w:fill="auto"/>
                            <w:noWrap/>
                            <w:vAlign w:val="center"/>
                            <w:hideMark/>
                          </w:tcPr>
                          <w:p w14:paraId="4206E552" w14:textId="77777777" w:rsidR="002F556B" w:rsidRPr="00745D36" w:rsidRDefault="002F556B" w:rsidP="00416490">
                            <w:pPr>
                              <w:widowControl/>
                              <w:spacing w:afterLines="10" w:after="36" w:line="23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第33</w:t>
                            </w:r>
                            <w:r>
                              <w:rPr>
                                <w:rFonts w:ascii="標楷體" w:eastAsia="標楷體" w:hAnsi="標楷體" w:cs="新細明體"/>
                                <w:color w:val="000000"/>
                                <w:kern w:val="0"/>
                                <w:sz w:val="20"/>
                                <w:szCs w:val="20"/>
                              </w:rPr>
                              <w:t>-1</w:t>
                            </w:r>
                            <w:r>
                              <w:rPr>
                                <w:rFonts w:ascii="標楷體" w:eastAsia="標楷體" w:hAnsi="標楷體" w:cs="新細明體" w:hint="eastAsia"/>
                                <w:color w:val="000000"/>
                                <w:kern w:val="0"/>
                                <w:sz w:val="20"/>
                                <w:szCs w:val="20"/>
                              </w:rPr>
                              <w:t>條</w:t>
                            </w:r>
                          </w:p>
                        </w:tc>
                        <w:tc>
                          <w:tcPr>
                            <w:tcW w:w="885" w:type="dxa"/>
                            <w:tcBorders>
                              <w:top w:val="nil"/>
                              <w:left w:val="nil"/>
                              <w:bottom w:val="single" w:sz="4" w:space="0" w:color="auto"/>
                              <w:right w:val="single" w:sz="4" w:space="0" w:color="auto"/>
                            </w:tcBorders>
                            <w:shd w:val="clear" w:color="auto" w:fill="auto"/>
                            <w:noWrap/>
                            <w:vAlign w:val="center"/>
                            <w:hideMark/>
                          </w:tcPr>
                          <w:p w14:paraId="1D984113" w14:textId="77777777" w:rsidR="002F556B" w:rsidRPr="00745D36" w:rsidRDefault="002F556B" w:rsidP="00416490">
                            <w:pPr>
                              <w:widowControl/>
                              <w:spacing w:afterLines="10" w:after="36" w:line="230" w:lineRule="exact"/>
                              <w:jc w:val="right"/>
                              <w:rPr>
                                <w:rFonts w:ascii="標楷體" w:eastAsia="標楷體" w:hAnsi="標楷體" w:cs="新細明體"/>
                                <w:b/>
                                <w:bCs/>
                                <w:color w:val="000000"/>
                                <w:kern w:val="0"/>
                                <w:sz w:val="20"/>
                                <w:szCs w:val="20"/>
                              </w:rPr>
                            </w:pPr>
                            <w:r w:rsidRPr="00745D36">
                              <w:rPr>
                                <w:rFonts w:ascii="標楷體" w:eastAsia="標楷體" w:hAnsi="標楷體" w:cs="新細明體" w:hint="eastAsia"/>
                                <w:b/>
                                <w:bCs/>
                                <w:color w:val="000000"/>
                                <w:kern w:val="0"/>
                                <w:sz w:val="20"/>
                                <w:szCs w:val="20"/>
                              </w:rPr>
                              <w:t>3</w:t>
                            </w:r>
                          </w:p>
                        </w:tc>
                        <w:tc>
                          <w:tcPr>
                            <w:tcW w:w="886" w:type="dxa"/>
                            <w:tcBorders>
                              <w:top w:val="nil"/>
                              <w:left w:val="nil"/>
                              <w:bottom w:val="single" w:sz="4" w:space="0" w:color="auto"/>
                              <w:right w:val="single" w:sz="4" w:space="0" w:color="auto"/>
                            </w:tcBorders>
                            <w:shd w:val="clear" w:color="auto" w:fill="auto"/>
                            <w:noWrap/>
                            <w:vAlign w:val="center"/>
                            <w:hideMark/>
                          </w:tcPr>
                          <w:p w14:paraId="750537E9" w14:textId="77777777" w:rsidR="002F556B" w:rsidRPr="00745D36" w:rsidRDefault="002F556B" w:rsidP="00416490">
                            <w:pPr>
                              <w:widowControl/>
                              <w:spacing w:afterLines="10" w:after="36" w:line="23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886" w:type="dxa"/>
                            <w:tcBorders>
                              <w:top w:val="nil"/>
                              <w:left w:val="nil"/>
                              <w:bottom w:val="single" w:sz="4" w:space="0" w:color="auto"/>
                              <w:right w:val="single" w:sz="4" w:space="0" w:color="auto"/>
                            </w:tcBorders>
                            <w:shd w:val="clear" w:color="auto" w:fill="auto"/>
                            <w:noWrap/>
                            <w:vAlign w:val="center"/>
                            <w:hideMark/>
                          </w:tcPr>
                          <w:p w14:paraId="643EE6D2" w14:textId="77777777" w:rsidR="002F556B" w:rsidRPr="00745D36" w:rsidRDefault="002F556B" w:rsidP="00416490">
                            <w:pPr>
                              <w:widowControl/>
                              <w:spacing w:afterLines="10" w:after="36" w:line="230" w:lineRule="exact"/>
                              <w:jc w:val="right"/>
                              <w:rPr>
                                <w:rFonts w:ascii="標楷體" w:eastAsia="標楷體" w:hAnsi="標楷體" w:cs="新細明體"/>
                                <w:color w:val="000000"/>
                                <w:kern w:val="0"/>
                                <w:sz w:val="20"/>
                                <w:szCs w:val="20"/>
                              </w:rPr>
                            </w:pPr>
                            <w:r w:rsidRPr="00745D36">
                              <w:rPr>
                                <w:rFonts w:ascii="標楷體" w:eastAsia="標楷體" w:hAnsi="標楷體" w:cs="新細明體" w:hint="eastAsia"/>
                                <w:color w:val="000000"/>
                                <w:kern w:val="0"/>
                                <w:sz w:val="20"/>
                                <w:szCs w:val="20"/>
                              </w:rPr>
                              <w:t>3</w:t>
                            </w:r>
                          </w:p>
                        </w:tc>
                        <w:tc>
                          <w:tcPr>
                            <w:tcW w:w="886" w:type="dxa"/>
                            <w:tcBorders>
                              <w:top w:val="nil"/>
                              <w:left w:val="nil"/>
                              <w:bottom w:val="single" w:sz="4" w:space="0" w:color="auto"/>
                              <w:right w:val="single" w:sz="4" w:space="0" w:color="auto"/>
                            </w:tcBorders>
                            <w:shd w:val="clear" w:color="auto" w:fill="auto"/>
                            <w:noWrap/>
                            <w:hideMark/>
                          </w:tcPr>
                          <w:p w14:paraId="5C29E5D2" w14:textId="77777777" w:rsidR="002F556B" w:rsidRPr="00745D36" w:rsidRDefault="002F556B" w:rsidP="00416490">
                            <w:pPr>
                              <w:spacing w:afterLines="10" w:after="36" w:line="230" w:lineRule="exact"/>
                              <w:jc w:val="right"/>
                              <w:rPr>
                                <w:sz w:val="20"/>
                                <w:szCs w:val="20"/>
                              </w:rPr>
                            </w:pPr>
                            <w:r>
                              <w:rPr>
                                <w:rFonts w:ascii="標楷體" w:eastAsia="標楷體" w:hAnsi="標楷體" w:cs="新細明體" w:hint="eastAsia"/>
                                <w:color w:val="000000"/>
                                <w:kern w:val="0"/>
                                <w:sz w:val="20"/>
                                <w:szCs w:val="20"/>
                              </w:rPr>
                              <w:t>－</w:t>
                            </w:r>
                          </w:p>
                        </w:tc>
                      </w:tr>
                      <w:tr w:rsidR="002F556B" w:rsidRPr="00AA5282" w14:paraId="77B11544" w14:textId="77777777" w:rsidTr="0083749D">
                        <w:trPr>
                          <w:trHeight w:val="63"/>
                        </w:trPr>
                        <w:tc>
                          <w:tcPr>
                            <w:tcW w:w="1560" w:type="dxa"/>
                            <w:tcBorders>
                              <w:top w:val="nil"/>
                              <w:left w:val="single" w:sz="4" w:space="0" w:color="auto"/>
                              <w:bottom w:val="single" w:sz="4" w:space="0" w:color="auto"/>
                              <w:right w:val="single" w:sz="4" w:space="0" w:color="auto"/>
                            </w:tcBorders>
                            <w:shd w:val="clear" w:color="auto" w:fill="auto"/>
                            <w:noWrap/>
                            <w:vAlign w:val="center"/>
                            <w:hideMark/>
                          </w:tcPr>
                          <w:p w14:paraId="37B4537A" w14:textId="77777777" w:rsidR="002F556B" w:rsidRPr="00745D36" w:rsidRDefault="002F556B" w:rsidP="00416490">
                            <w:pPr>
                              <w:widowControl/>
                              <w:spacing w:afterLines="10" w:after="36" w:line="23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第</w:t>
                            </w:r>
                            <w:r w:rsidRPr="00745D36">
                              <w:rPr>
                                <w:rFonts w:ascii="標楷體" w:eastAsia="標楷體" w:hAnsi="標楷體" w:cs="新細明體" w:hint="eastAsia"/>
                                <w:color w:val="000000"/>
                                <w:kern w:val="0"/>
                                <w:sz w:val="20"/>
                                <w:szCs w:val="20"/>
                              </w:rPr>
                              <w:t>34</w:t>
                            </w:r>
                            <w:r>
                              <w:rPr>
                                <w:rFonts w:ascii="標楷體" w:eastAsia="標楷體" w:hAnsi="標楷體" w:cs="新細明體" w:hint="eastAsia"/>
                                <w:color w:val="000000"/>
                                <w:kern w:val="0"/>
                                <w:sz w:val="20"/>
                                <w:szCs w:val="20"/>
                              </w:rPr>
                              <w:t>條第2項</w:t>
                            </w:r>
                          </w:p>
                        </w:tc>
                        <w:tc>
                          <w:tcPr>
                            <w:tcW w:w="885" w:type="dxa"/>
                            <w:tcBorders>
                              <w:top w:val="nil"/>
                              <w:left w:val="nil"/>
                              <w:bottom w:val="single" w:sz="4" w:space="0" w:color="auto"/>
                              <w:right w:val="single" w:sz="4" w:space="0" w:color="auto"/>
                            </w:tcBorders>
                            <w:shd w:val="clear" w:color="auto" w:fill="auto"/>
                            <w:noWrap/>
                            <w:vAlign w:val="center"/>
                            <w:hideMark/>
                          </w:tcPr>
                          <w:p w14:paraId="1BF333A8" w14:textId="77777777" w:rsidR="002F556B" w:rsidRPr="00745D36" w:rsidRDefault="002F556B" w:rsidP="00416490">
                            <w:pPr>
                              <w:widowControl/>
                              <w:spacing w:afterLines="10" w:after="36" w:line="230" w:lineRule="exact"/>
                              <w:jc w:val="right"/>
                              <w:rPr>
                                <w:rFonts w:ascii="標楷體" w:eastAsia="標楷體" w:hAnsi="標楷體" w:cs="新細明體"/>
                                <w:b/>
                                <w:bCs/>
                                <w:color w:val="000000"/>
                                <w:kern w:val="0"/>
                                <w:sz w:val="20"/>
                                <w:szCs w:val="20"/>
                              </w:rPr>
                            </w:pPr>
                            <w:r w:rsidRPr="00745D36">
                              <w:rPr>
                                <w:rFonts w:ascii="標楷體" w:eastAsia="標楷體" w:hAnsi="標楷體" w:cs="新細明體" w:hint="eastAsia"/>
                                <w:b/>
                                <w:bCs/>
                                <w:color w:val="000000"/>
                                <w:kern w:val="0"/>
                                <w:sz w:val="20"/>
                                <w:szCs w:val="20"/>
                              </w:rPr>
                              <w:t>1</w:t>
                            </w:r>
                          </w:p>
                        </w:tc>
                        <w:tc>
                          <w:tcPr>
                            <w:tcW w:w="886" w:type="dxa"/>
                            <w:tcBorders>
                              <w:top w:val="nil"/>
                              <w:left w:val="nil"/>
                              <w:bottom w:val="single" w:sz="4" w:space="0" w:color="auto"/>
                              <w:right w:val="single" w:sz="4" w:space="0" w:color="auto"/>
                            </w:tcBorders>
                            <w:shd w:val="clear" w:color="auto" w:fill="auto"/>
                            <w:noWrap/>
                            <w:vAlign w:val="center"/>
                            <w:hideMark/>
                          </w:tcPr>
                          <w:p w14:paraId="5C1180AE" w14:textId="77777777" w:rsidR="002F556B" w:rsidRPr="00745D36" w:rsidRDefault="002F556B" w:rsidP="00416490">
                            <w:pPr>
                              <w:widowControl/>
                              <w:spacing w:afterLines="10" w:after="36" w:line="23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886" w:type="dxa"/>
                            <w:tcBorders>
                              <w:top w:val="nil"/>
                              <w:left w:val="nil"/>
                              <w:bottom w:val="single" w:sz="4" w:space="0" w:color="auto"/>
                              <w:right w:val="single" w:sz="4" w:space="0" w:color="auto"/>
                            </w:tcBorders>
                            <w:shd w:val="clear" w:color="auto" w:fill="auto"/>
                            <w:noWrap/>
                            <w:vAlign w:val="center"/>
                            <w:hideMark/>
                          </w:tcPr>
                          <w:p w14:paraId="26828C72" w14:textId="77777777" w:rsidR="002F556B" w:rsidRPr="00745D36" w:rsidRDefault="002F556B" w:rsidP="00416490">
                            <w:pPr>
                              <w:widowControl/>
                              <w:spacing w:afterLines="10" w:after="36" w:line="230" w:lineRule="exact"/>
                              <w:jc w:val="right"/>
                              <w:rPr>
                                <w:rFonts w:ascii="標楷體" w:eastAsia="標楷體" w:hAnsi="標楷體" w:cs="新細明體"/>
                                <w:color w:val="000000"/>
                                <w:kern w:val="0"/>
                                <w:sz w:val="20"/>
                                <w:szCs w:val="20"/>
                              </w:rPr>
                            </w:pPr>
                            <w:r w:rsidRPr="00745D36">
                              <w:rPr>
                                <w:rFonts w:ascii="標楷體" w:eastAsia="標楷體" w:hAnsi="標楷體" w:cs="新細明體" w:hint="eastAsia"/>
                                <w:color w:val="000000"/>
                                <w:kern w:val="0"/>
                                <w:sz w:val="20"/>
                                <w:szCs w:val="20"/>
                              </w:rPr>
                              <w:t>1</w:t>
                            </w:r>
                          </w:p>
                        </w:tc>
                        <w:tc>
                          <w:tcPr>
                            <w:tcW w:w="886" w:type="dxa"/>
                            <w:tcBorders>
                              <w:top w:val="nil"/>
                              <w:left w:val="nil"/>
                              <w:bottom w:val="single" w:sz="4" w:space="0" w:color="auto"/>
                              <w:right w:val="single" w:sz="4" w:space="0" w:color="auto"/>
                            </w:tcBorders>
                            <w:shd w:val="clear" w:color="auto" w:fill="auto"/>
                            <w:noWrap/>
                            <w:hideMark/>
                          </w:tcPr>
                          <w:p w14:paraId="7952C734" w14:textId="77777777" w:rsidR="002F556B" w:rsidRPr="00745D36" w:rsidRDefault="002F556B" w:rsidP="00416490">
                            <w:pPr>
                              <w:spacing w:afterLines="10" w:after="36" w:line="230" w:lineRule="exact"/>
                              <w:jc w:val="right"/>
                              <w:rPr>
                                <w:sz w:val="20"/>
                                <w:szCs w:val="20"/>
                              </w:rPr>
                            </w:pPr>
                            <w:r>
                              <w:rPr>
                                <w:rFonts w:ascii="標楷體" w:eastAsia="標楷體" w:hAnsi="標楷體" w:cs="新細明體" w:hint="eastAsia"/>
                                <w:color w:val="000000"/>
                                <w:kern w:val="0"/>
                                <w:sz w:val="20"/>
                                <w:szCs w:val="20"/>
                              </w:rPr>
                              <w:t>－</w:t>
                            </w:r>
                          </w:p>
                        </w:tc>
                      </w:tr>
                      <w:tr w:rsidR="002F556B" w:rsidRPr="00AA5282" w14:paraId="15464643" w14:textId="77777777" w:rsidTr="0083749D">
                        <w:trPr>
                          <w:trHeight w:val="258"/>
                        </w:trPr>
                        <w:tc>
                          <w:tcPr>
                            <w:tcW w:w="1560" w:type="dxa"/>
                            <w:tcBorders>
                              <w:top w:val="nil"/>
                              <w:left w:val="single" w:sz="4" w:space="0" w:color="auto"/>
                              <w:bottom w:val="single" w:sz="4" w:space="0" w:color="auto"/>
                              <w:right w:val="single" w:sz="4" w:space="0" w:color="auto"/>
                            </w:tcBorders>
                            <w:shd w:val="clear" w:color="auto" w:fill="auto"/>
                            <w:noWrap/>
                            <w:vAlign w:val="center"/>
                          </w:tcPr>
                          <w:p w14:paraId="5F89C9D0" w14:textId="77777777" w:rsidR="002F556B" w:rsidRPr="00745D36" w:rsidRDefault="002F556B" w:rsidP="00416490">
                            <w:pPr>
                              <w:widowControl/>
                              <w:spacing w:afterLines="10" w:after="36" w:line="23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第</w:t>
                            </w:r>
                            <w:r w:rsidRPr="00745D36">
                              <w:rPr>
                                <w:rFonts w:ascii="標楷體" w:eastAsia="標楷體" w:hAnsi="標楷體" w:cs="新細明體" w:hint="eastAsia"/>
                                <w:color w:val="000000"/>
                                <w:kern w:val="0"/>
                                <w:sz w:val="20"/>
                                <w:szCs w:val="20"/>
                              </w:rPr>
                              <w:t>40</w:t>
                            </w:r>
                            <w:r>
                              <w:rPr>
                                <w:rFonts w:ascii="標楷體" w:eastAsia="標楷體" w:hAnsi="標楷體" w:cs="新細明體" w:hint="eastAsia"/>
                                <w:color w:val="000000"/>
                                <w:kern w:val="0"/>
                                <w:sz w:val="20"/>
                                <w:szCs w:val="20"/>
                              </w:rPr>
                              <w:t>條第1項第</w:t>
                            </w:r>
                            <w:r w:rsidRPr="00745D36">
                              <w:rPr>
                                <w:rFonts w:ascii="標楷體" w:eastAsia="標楷體" w:hAnsi="標楷體" w:cs="新細明體" w:hint="eastAsia"/>
                                <w:color w:val="000000"/>
                                <w:kern w:val="0"/>
                                <w:sz w:val="20"/>
                                <w:szCs w:val="20"/>
                              </w:rPr>
                              <w:t>15</w:t>
                            </w:r>
                            <w:r>
                              <w:rPr>
                                <w:rFonts w:ascii="標楷體" w:eastAsia="標楷體" w:hAnsi="標楷體" w:cs="新細明體" w:hint="eastAsia"/>
                                <w:color w:val="000000"/>
                                <w:kern w:val="0"/>
                                <w:sz w:val="20"/>
                                <w:szCs w:val="20"/>
                              </w:rPr>
                              <w:t>款</w:t>
                            </w:r>
                          </w:p>
                        </w:tc>
                        <w:tc>
                          <w:tcPr>
                            <w:tcW w:w="885" w:type="dxa"/>
                            <w:tcBorders>
                              <w:top w:val="nil"/>
                              <w:left w:val="nil"/>
                              <w:bottom w:val="single" w:sz="4" w:space="0" w:color="auto"/>
                              <w:right w:val="single" w:sz="4" w:space="0" w:color="auto"/>
                            </w:tcBorders>
                            <w:shd w:val="clear" w:color="auto" w:fill="auto"/>
                            <w:noWrap/>
                            <w:vAlign w:val="center"/>
                          </w:tcPr>
                          <w:p w14:paraId="441010FF" w14:textId="77777777" w:rsidR="002F556B" w:rsidRPr="00745D36" w:rsidRDefault="002F556B" w:rsidP="00416490">
                            <w:pPr>
                              <w:widowControl/>
                              <w:spacing w:afterLines="10" w:after="36" w:line="230" w:lineRule="exact"/>
                              <w:jc w:val="right"/>
                              <w:rPr>
                                <w:rFonts w:ascii="標楷體" w:eastAsia="標楷體" w:hAnsi="標楷體" w:cs="新細明體"/>
                                <w:b/>
                                <w:bCs/>
                                <w:color w:val="000000"/>
                                <w:kern w:val="0"/>
                                <w:sz w:val="20"/>
                                <w:szCs w:val="20"/>
                              </w:rPr>
                            </w:pPr>
                            <w:r w:rsidRPr="00745D36">
                              <w:rPr>
                                <w:rFonts w:ascii="標楷體" w:eastAsia="標楷體" w:hAnsi="標楷體" w:cs="新細明體" w:hint="eastAsia"/>
                                <w:b/>
                                <w:bCs/>
                                <w:color w:val="000000"/>
                                <w:kern w:val="0"/>
                                <w:sz w:val="20"/>
                                <w:szCs w:val="20"/>
                              </w:rPr>
                              <w:t>5</w:t>
                            </w:r>
                          </w:p>
                        </w:tc>
                        <w:tc>
                          <w:tcPr>
                            <w:tcW w:w="886" w:type="dxa"/>
                            <w:tcBorders>
                              <w:top w:val="nil"/>
                              <w:left w:val="nil"/>
                              <w:bottom w:val="single" w:sz="4" w:space="0" w:color="auto"/>
                              <w:right w:val="single" w:sz="4" w:space="0" w:color="auto"/>
                            </w:tcBorders>
                            <w:shd w:val="clear" w:color="auto" w:fill="auto"/>
                            <w:noWrap/>
                            <w:vAlign w:val="center"/>
                          </w:tcPr>
                          <w:p w14:paraId="3768D7B6" w14:textId="77777777" w:rsidR="002F556B" w:rsidRPr="00745D36" w:rsidRDefault="002F556B" w:rsidP="00416490">
                            <w:pPr>
                              <w:widowControl/>
                              <w:spacing w:afterLines="10" w:after="36" w:line="230" w:lineRule="exact"/>
                              <w:jc w:val="right"/>
                              <w:rPr>
                                <w:rFonts w:ascii="標楷體" w:eastAsia="標楷體" w:hAnsi="標楷體" w:cs="新細明體"/>
                                <w:color w:val="000000"/>
                                <w:kern w:val="0"/>
                                <w:sz w:val="20"/>
                                <w:szCs w:val="20"/>
                              </w:rPr>
                            </w:pPr>
                            <w:r w:rsidRPr="00745D36">
                              <w:rPr>
                                <w:rFonts w:ascii="標楷體" w:eastAsia="標楷體" w:hAnsi="標楷體" w:cs="新細明體" w:hint="eastAsia"/>
                                <w:color w:val="000000"/>
                                <w:kern w:val="0"/>
                                <w:sz w:val="20"/>
                                <w:szCs w:val="20"/>
                              </w:rPr>
                              <w:t>3</w:t>
                            </w:r>
                          </w:p>
                        </w:tc>
                        <w:tc>
                          <w:tcPr>
                            <w:tcW w:w="886" w:type="dxa"/>
                            <w:tcBorders>
                              <w:top w:val="nil"/>
                              <w:left w:val="nil"/>
                              <w:bottom w:val="single" w:sz="4" w:space="0" w:color="auto"/>
                              <w:right w:val="single" w:sz="4" w:space="0" w:color="auto"/>
                            </w:tcBorders>
                            <w:shd w:val="clear" w:color="auto" w:fill="auto"/>
                            <w:noWrap/>
                            <w:vAlign w:val="center"/>
                          </w:tcPr>
                          <w:p w14:paraId="4C28291F" w14:textId="77777777" w:rsidR="002F556B" w:rsidRPr="00745D36" w:rsidRDefault="002F556B" w:rsidP="00416490">
                            <w:pPr>
                              <w:widowControl/>
                              <w:spacing w:afterLines="10" w:after="36" w:line="230" w:lineRule="exact"/>
                              <w:jc w:val="right"/>
                              <w:rPr>
                                <w:rFonts w:ascii="標楷體" w:eastAsia="標楷體" w:hAnsi="標楷體" w:cs="新細明體"/>
                                <w:color w:val="000000"/>
                                <w:kern w:val="0"/>
                                <w:sz w:val="20"/>
                                <w:szCs w:val="20"/>
                              </w:rPr>
                            </w:pPr>
                            <w:r w:rsidRPr="00745D36">
                              <w:rPr>
                                <w:rFonts w:ascii="標楷體" w:eastAsia="標楷體" w:hAnsi="標楷體" w:cs="新細明體" w:hint="eastAsia"/>
                                <w:color w:val="000000"/>
                                <w:kern w:val="0"/>
                                <w:sz w:val="20"/>
                                <w:szCs w:val="20"/>
                              </w:rPr>
                              <w:t>2</w:t>
                            </w:r>
                          </w:p>
                        </w:tc>
                        <w:tc>
                          <w:tcPr>
                            <w:tcW w:w="886" w:type="dxa"/>
                            <w:tcBorders>
                              <w:top w:val="nil"/>
                              <w:left w:val="nil"/>
                              <w:bottom w:val="single" w:sz="4" w:space="0" w:color="auto"/>
                              <w:right w:val="single" w:sz="4" w:space="0" w:color="auto"/>
                            </w:tcBorders>
                            <w:shd w:val="clear" w:color="auto" w:fill="auto"/>
                            <w:noWrap/>
                            <w:vAlign w:val="center"/>
                          </w:tcPr>
                          <w:p w14:paraId="3BBE7975" w14:textId="77777777" w:rsidR="002F556B" w:rsidRPr="00745D36" w:rsidRDefault="002F556B" w:rsidP="00416490">
                            <w:pPr>
                              <w:spacing w:afterLines="10" w:after="36" w:line="230" w:lineRule="exact"/>
                              <w:jc w:val="right"/>
                              <w:rPr>
                                <w:sz w:val="20"/>
                                <w:szCs w:val="20"/>
                              </w:rPr>
                            </w:pPr>
                            <w:r>
                              <w:rPr>
                                <w:rFonts w:ascii="標楷體" w:eastAsia="標楷體" w:hAnsi="標楷體" w:cs="新細明體" w:hint="eastAsia"/>
                                <w:color w:val="000000"/>
                                <w:kern w:val="0"/>
                                <w:sz w:val="20"/>
                                <w:szCs w:val="20"/>
                              </w:rPr>
                              <w:t>－</w:t>
                            </w:r>
                          </w:p>
                        </w:tc>
                      </w:tr>
                      <w:tr w:rsidR="002F556B" w:rsidRPr="00AA5282" w14:paraId="48E5EC9F" w14:textId="77777777" w:rsidTr="0083749D">
                        <w:trPr>
                          <w:trHeight w:val="63"/>
                        </w:trPr>
                        <w:tc>
                          <w:tcPr>
                            <w:tcW w:w="1560" w:type="dxa"/>
                            <w:tcBorders>
                              <w:top w:val="nil"/>
                              <w:left w:val="single" w:sz="4" w:space="0" w:color="auto"/>
                              <w:bottom w:val="single" w:sz="4" w:space="0" w:color="auto"/>
                              <w:right w:val="single" w:sz="4" w:space="0" w:color="auto"/>
                            </w:tcBorders>
                            <w:shd w:val="clear" w:color="auto" w:fill="auto"/>
                            <w:noWrap/>
                            <w:vAlign w:val="center"/>
                            <w:hideMark/>
                          </w:tcPr>
                          <w:p w14:paraId="44023A21" w14:textId="77777777" w:rsidR="002F556B" w:rsidRPr="00745D36" w:rsidRDefault="002F556B" w:rsidP="00416490">
                            <w:pPr>
                              <w:widowControl/>
                              <w:spacing w:afterLines="10" w:after="36" w:line="23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第</w:t>
                            </w:r>
                            <w:r w:rsidRPr="00745D36">
                              <w:rPr>
                                <w:rFonts w:ascii="標楷體" w:eastAsia="標楷體" w:hAnsi="標楷體" w:cs="新細明體" w:hint="eastAsia"/>
                                <w:color w:val="000000"/>
                                <w:kern w:val="0"/>
                                <w:sz w:val="20"/>
                                <w:szCs w:val="20"/>
                              </w:rPr>
                              <w:t>43</w:t>
                            </w:r>
                            <w:r>
                              <w:rPr>
                                <w:rFonts w:ascii="標楷體" w:eastAsia="標楷體" w:hAnsi="標楷體" w:cs="新細明體" w:hint="eastAsia"/>
                                <w:color w:val="000000"/>
                                <w:kern w:val="0"/>
                                <w:sz w:val="20"/>
                                <w:szCs w:val="20"/>
                              </w:rPr>
                              <w:t>條</w:t>
                            </w:r>
                          </w:p>
                        </w:tc>
                        <w:tc>
                          <w:tcPr>
                            <w:tcW w:w="885" w:type="dxa"/>
                            <w:tcBorders>
                              <w:top w:val="nil"/>
                              <w:left w:val="nil"/>
                              <w:bottom w:val="single" w:sz="4" w:space="0" w:color="auto"/>
                              <w:right w:val="single" w:sz="4" w:space="0" w:color="auto"/>
                            </w:tcBorders>
                            <w:shd w:val="clear" w:color="auto" w:fill="auto"/>
                            <w:noWrap/>
                            <w:vAlign w:val="center"/>
                            <w:hideMark/>
                          </w:tcPr>
                          <w:p w14:paraId="247CC9E6" w14:textId="77777777" w:rsidR="002F556B" w:rsidRPr="00745D36" w:rsidRDefault="002F556B" w:rsidP="00416490">
                            <w:pPr>
                              <w:widowControl/>
                              <w:spacing w:afterLines="10" w:after="36" w:line="230" w:lineRule="exact"/>
                              <w:jc w:val="right"/>
                              <w:rPr>
                                <w:rFonts w:ascii="標楷體" w:eastAsia="標楷體" w:hAnsi="標楷體" w:cs="新細明體"/>
                                <w:b/>
                                <w:bCs/>
                                <w:color w:val="000000"/>
                                <w:kern w:val="0"/>
                                <w:sz w:val="20"/>
                                <w:szCs w:val="20"/>
                              </w:rPr>
                            </w:pPr>
                            <w:r w:rsidRPr="00745D36">
                              <w:rPr>
                                <w:rFonts w:ascii="標楷體" w:eastAsia="標楷體" w:hAnsi="標楷體" w:cs="新細明體" w:hint="eastAsia"/>
                                <w:b/>
                                <w:bCs/>
                                <w:color w:val="000000"/>
                                <w:kern w:val="0"/>
                                <w:sz w:val="20"/>
                                <w:szCs w:val="20"/>
                              </w:rPr>
                              <w:t>8</w:t>
                            </w:r>
                          </w:p>
                        </w:tc>
                        <w:tc>
                          <w:tcPr>
                            <w:tcW w:w="886" w:type="dxa"/>
                            <w:tcBorders>
                              <w:top w:val="nil"/>
                              <w:left w:val="nil"/>
                              <w:bottom w:val="single" w:sz="4" w:space="0" w:color="auto"/>
                              <w:right w:val="single" w:sz="4" w:space="0" w:color="auto"/>
                            </w:tcBorders>
                            <w:shd w:val="clear" w:color="auto" w:fill="auto"/>
                            <w:noWrap/>
                            <w:vAlign w:val="bottom"/>
                            <w:hideMark/>
                          </w:tcPr>
                          <w:p w14:paraId="625A4216" w14:textId="77777777" w:rsidR="002F556B" w:rsidRPr="00745D36" w:rsidRDefault="002F556B" w:rsidP="00416490">
                            <w:pPr>
                              <w:widowControl/>
                              <w:spacing w:afterLines="10" w:after="36" w:line="230" w:lineRule="exact"/>
                              <w:jc w:val="right"/>
                              <w:rPr>
                                <w:rFonts w:ascii="標楷體" w:eastAsia="標楷體" w:hAnsi="標楷體" w:cs="新細明體"/>
                                <w:color w:val="000000"/>
                                <w:kern w:val="0"/>
                                <w:sz w:val="20"/>
                                <w:szCs w:val="20"/>
                              </w:rPr>
                            </w:pPr>
                            <w:r w:rsidRPr="00745D36">
                              <w:rPr>
                                <w:rFonts w:ascii="標楷體" w:eastAsia="標楷體" w:hAnsi="標楷體" w:cs="新細明體" w:hint="eastAsia"/>
                                <w:color w:val="000000"/>
                                <w:kern w:val="0"/>
                                <w:sz w:val="20"/>
                                <w:szCs w:val="20"/>
                              </w:rPr>
                              <w:t>1</w:t>
                            </w:r>
                          </w:p>
                        </w:tc>
                        <w:tc>
                          <w:tcPr>
                            <w:tcW w:w="886" w:type="dxa"/>
                            <w:tcBorders>
                              <w:top w:val="nil"/>
                              <w:left w:val="nil"/>
                              <w:bottom w:val="single" w:sz="4" w:space="0" w:color="auto"/>
                              <w:right w:val="single" w:sz="4" w:space="0" w:color="auto"/>
                            </w:tcBorders>
                            <w:shd w:val="clear" w:color="auto" w:fill="auto"/>
                            <w:noWrap/>
                            <w:vAlign w:val="bottom"/>
                            <w:hideMark/>
                          </w:tcPr>
                          <w:p w14:paraId="3BA63569" w14:textId="77777777" w:rsidR="002F556B" w:rsidRPr="00745D36" w:rsidRDefault="002F556B" w:rsidP="00416490">
                            <w:pPr>
                              <w:widowControl/>
                              <w:spacing w:afterLines="10" w:after="36" w:line="230" w:lineRule="exact"/>
                              <w:jc w:val="right"/>
                              <w:rPr>
                                <w:rFonts w:ascii="標楷體" w:eastAsia="標楷體" w:hAnsi="標楷體" w:cs="新細明體"/>
                                <w:color w:val="000000"/>
                                <w:kern w:val="0"/>
                                <w:sz w:val="20"/>
                                <w:szCs w:val="20"/>
                              </w:rPr>
                            </w:pPr>
                            <w:r w:rsidRPr="00745D36">
                              <w:rPr>
                                <w:rFonts w:ascii="標楷體" w:eastAsia="標楷體" w:hAnsi="標楷體" w:cs="新細明體" w:hint="eastAsia"/>
                                <w:color w:val="000000"/>
                                <w:kern w:val="0"/>
                                <w:sz w:val="20"/>
                                <w:szCs w:val="20"/>
                              </w:rPr>
                              <w:t>5</w:t>
                            </w:r>
                          </w:p>
                        </w:tc>
                        <w:tc>
                          <w:tcPr>
                            <w:tcW w:w="886" w:type="dxa"/>
                            <w:tcBorders>
                              <w:top w:val="nil"/>
                              <w:left w:val="nil"/>
                              <w:bottom w:val="single" w:sz="4" w:space="0" w:color="auto"/>
                              <w:right w:val="single" w:sz="4" w:space="0" w:color="auto"/>
                            </w:tcBorders>
                            <w:shd w:val="clear" w:color="auto" w:fill="auto"/>
                            <w:noWrap/>
                            <w:vAlign w:val="bottom"/>
                            <w:hideMark/>
                          </w:tcPr>
                          <w:p w14:paraId="725BDACD" w14:textId="77777777" w:rsidR="002F556B" w:rsidRPr="00745D36" w:rsidRDefault="002F556B" w:rsidP="00416490">
                            <w:pPr>
                              <w:widowControl/>
                              <w:spacing w:afterLines="10" w:after="36" w:line="230" w:lineRule="exact"/>
                              <w:jc w:val="right"/>
                              <w:rPr>
                                <w:rFonts w:ascii="標楷體" w:eastAsia="標楷體" w:hAnsi="標楷體" w:cs="新細明體"/>
                                <w:color w:val="000000"/>
                                <w:kern w:val="0"/>
                                <w:sz w:val="20"/>
                                <w:szCs w:val="20"/>
                              </w:rPr>
                            </w:pPr>
                            <w:r w:rsidRPr="00745D36">
                              <w:rPr>
                                <w:rFonts w:ascii="標楷體" w:eastAsia="標楷體" w:hAnsi="標楷體" w:cs="新細明體" w:hint="eastAsia"/>
                                <w:color w:val="000000"/>
                                <w:kern w:val="0"/>
                                <w:sz w:val="20"/>
                                <w:szCs w:val="20"/>
                              </w:rPr>
                              <w:t>2</w:t>
                            </w:r>
                          </w:p>
                        </w:tc>
                      </w:tr>
                      <w:tr w:rsidR="002F556B" w:rsidRPr="00AA5282" w14:paraId="179CB3F5" w14:textId="77777777" w:rsidTr="0083749D">
                        <w:trPr>
                          <w:trHeight w:val="63"/>
                        </w:trPr>
                        <w:tc>
                          <w:tcPr>
                            <w:tcW w:w="1560" w:type="dxa"/>
                            <w:tcBorders>
                              <w:top w:val="nil"/>
                              <w:left w:val="single" w:sz="4" w:space="0" w:color="auto"/>
                              <w:bottom w:val="single" w:sz="4" w:space="0" w:color="auto"/>
                              <w:right w:val="single" w:sz="4" w:space="0" w:color="auto"/>
                            </w:tcBorders>
                            <w:shd w:val="clear" w:color="auto" w:fill="auto"/>
                            <w:noWrap/>
                            <w:vAlign w:val="center"/>
                            <w:hideMark/>
                          </w:tcPr>
                          <w:p w14:paraId="37B37D3C" w14:textId="77777777" w:rsidR="002F556B" w:rsidRPr="00745D36" w:rsidRDefault="002F556B" w:rsidP="00416490">
                            <w:pPr>
                              <w:widowControl/>
                              <w:spacing w:afterLines="10" w:after="36" w:line="23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第</w:t>
                            </w:r>
                            <w:r w:rsidRPr="00745D36">
                              <w:rPr>
                                <w:rFonts w:ascii="標楷體" w:eastAsia="標楷體" w:hAnsi="標楷體" w:cs="新細明體" w:hint="eastAsia"/>
                                <w:color w:val="000000"/>
                                <w:kern w:val="0"/>
                                <w:sz w:val="20"/>
                                <w:szCs w:val="20"/>
                              </w:rPr>
                              <w:t>44</w:t>
                            </w:r>
                            <w:r>
                              <w:rPr>
                                <w:rFonts w:ascii="標楷體" w:eastAsia="標楷體" w:hAnsi="標楷體" w:cs="新細明體" w:hint="eastAsia"/>
                                <w:color w:val="000000"/>
                                <w:kern w:val="0"/>
                                <w:sz w:val="20"/>
                                <w:szCs w:val="20"/>
                              </w:rPr>
                              <w:t>條</w:t>
                            </w:r>
                          </w:p>
                        </w:tc>
                        <w:tc>
                          <w:tcPr>
                            <w:tcW w:w="885" w:type="dxa"/>
                            <w:tcBorders>
                              <w:top w:val="nil"/>
                              <w:left w:val="nil"/>
                              <w:bottom w:val="single" w:sz="4" w:space="0" w:color="auto"/>
                              <w:right w:val="single" w:sz="4" w:space="0" w:color="auto"/>
                            </w:tcBorders>
                            <w:shd w:val="clear" w:color="auto" w:fill="auto"/>
                            <w:noWrap/>
                            <w:vAlign w:val="center"/>
                            <w:hideMark/>
                          </w:tcPr>
                          <w:p w14:paraId="7BD828BB" w14:textId="77777777" w:rsidR="002F556B" w:rsidRPr="00745D36" w:rsidRDefault="002F556B" w:rsidP="00416490">
                            <w:pPr>
                              <w:widowControl/>
                              <w:spacing w:afterLines="10" w:after="36" w:line="230" w:lineRule="exact"/>
                              <w:jc w:val="right"/>
                              <w:rPr>
                                <w:rFonts w:ascii="標楷體" w:eastAsia="標楷體" w:hAnsi="標楷體" w:cs="新細明體"/>
                                <w:b/>
                                <w:bCs/>
                                <w:color w:val="000000"/>
                                <w:kern w:val="0"/>
                                <w:sz w:val="20"/>
                                <w:szCs w:val="20"/>
                              </w:rPr>
                            </w:pPr>
                            <w:r>
                              <w:rPr>
                                <w:rFonts w:ascii="標楷體" w:eastAsia="標楷體" w:hAnsi="標楷體" w:cs="新細明體"/>
                                <w:b/>
                                <w:bCs/>
                                <w:color w:val="000000"/>
                                <w:kern w:val="0"/>
                                <w:sz w:val="20"/>
                                <w:szCs w:val="20"/>
                              </w:rPr>
                              <w:t>35</w:t>
                            </w:r>
                          </w:p>
                        </w:tc>
                        <w:tc>
                          <w:tcPr>
                            <w:tcW w:w="886" w:type="dxa"/>
                            <w:tcBorders>
                              <w:top w:val="nil"/>
                              <w:left w:val="nil"/>
                              <w:bottom w:val="single" w:sz="4" w:space="0" w:color="auto"/>
                              <w:right w:val="single" w:sz="4" w:space="0" w:color="auto"/>
                            </w:tcBorders>
                            <w:shd w:val="clear" w:color="auto" w:fill="auto"/>
                            <w:noWrap/>
                            <w:vAlign w:val="bottom"/>
                            <w:hideMark/>
                          </w:tcPr>
                          <w:p w14:paraId="2E9F8825" w14:textId="77777777" w:rsidR="002F556B" w:rsidRPr="00745D36" w:rsidRDefault="002F556B" w:rsidP="00416490">
                            <w:pPr>
                              <w:widowControl/>
                              <w:spacing w:afterLines="10" w:after="36" w:line="230" w:lineRule="exact"/>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9</w:t>
                            </w:r>
                          </w:p>
                        </w:tc>
                        <w:tc>
                          <w:tcPr>
                            <w:tcW w:w="886" w:type="dxa"/>
                            <w:tcBorders>
                              <w:top w:val="nil"/>
                              <w:left w:val="nil"/>
                              <w:bottom w:val="single" w:sz="4" w:space="0" w:color="auto"/>
                              <w:right w:val="single" w:sz="4" w:space="0" w:color="auto"/>
                            </w:tcBorders>
                            <w:shd w:val="clear" w:color="auto" w:fill="auto"/>
                            <w:noWrap/>
                            <w:hideMark/>
                          </w:tcPr>
                          <w:p w14:paraId="3936B0CF" w14:textId="77777777" w:rsidR="002F556B" w:rsidRPr="00745D36" w:rsidRDefault="002F556B" w:rsidP="00416490">
                            <w:pPr>
                              <w:spacing w:afterLines="10" w:after="36" w:line="230" w:lineRule="exact"/>
                              <w:jc w:val="right"/>
                              <w:rPr>
                                <w:sz w:val="20"/>
                                <w:szCs w:val="20"/>
                              </w:rPr>
                            </w:pPr>
                            <w:r>
                              <w:rPr>
                                <w:rFonts w:ascii="標楷體" w:eastAsia="標楷體" w:hAnsi="標楷體" w:cs="新細明體"/>
                                <w:color w:val="000000"/>
                                <w:kern w:val="0"/>
                                <w:sz w:val="20"/>
                                <w:szCs w:val="20"/>
                              </w:rPr>
                              <w:t>11</w:t>
                            </w:r>
                          </w:p>
                        </w:tc>
                        <w:tc>
                          <w:tcPr>
                            <w:tcW w:w="886" w:type="dxa"/>
                            <w:tcBorders>
                              <w:top w:val="nil"/>
                              <w:left w:val="nil"/>
                              <w:bottom w:val="single" w:sz="4" w:space="0" w:color="auto"/>
                              <w:right w:val="single" w:sz="4" w:space="0" w:color="auto"/>
                            </w:tcBorders>
                            <w:shd w:val="clear" w:color="auto" w:fill="auto"/>
                            <w:noWrap/>
                            <w:hideMark/>
                          </w:tcPr>
                          <w:p w14:paraId="0229C5FA" w14:textId="77777777" w:rsidR="002F556B" w:rsidRPr="00745D36" w:rsidRDefault="002F556B" w:rsidP="00416490">
                            <w:pPr>
                              <w:spacing w:afterLines="10" w:after="36" w:line="230" w:lineRule="exact"/>
                              <w:jc w:val="right"/>
                              <w:rPr>
                                <w:sz w:val="20"/>
                                <w:szCs w:val="20"/>
                              </w:rPr>
                            </w:pPr>
                            <w:r>
                              <w:rPr>
                                <w:rFonts w:ascii="標楷體" w:eastAsia="標楷體" w:hAnsi="標楷體" w:cs="新細明體"/>
                                <w:color w:val="000000"/>
                                <w:kern w:val="0"/>
                                <w:sz w:val="20"/>
                                <w:szCs w:val="20"/>
                              </w:rPr>
                              <w:t>15</w:t>
                            </w:r>
                          </w:p>
                        </w:tc>
                      </w:tr>
                      <w:tr w:rsidR="002F556B" w:rsidRPr="00AA5282" w14:paraId="0C5A29F6" w14:textId="77777777" w:rsidTr="0083749D">
                        <w:trPr>
                          <w:trHeight w:val="63"/>
                        </w:trPr>
                        <w:tc>
                          <w:tcPr>
                            <w:tcW w:w="1560" w:type="dxa"/>
                            <w:tcBorders>
                              <w:top w:val="nil"/>
                              <w:left w:val="single" w:sz="4" w:space="0" w:color="auto"/>
                              <w:bottom w:val="single" w:sz="4" w:space="0" w:color="auto"/>
                              <w:right w:val="single" w:sz="4" w:space="0" w:color="auto"/>
                            </w:tcBorders>
                            <w:shd w:val="clear" w:color="auto" w:fill="auto"/>
                            <w:noWrap/>
                            <w:vAlign w:val="center"/>
                            <w:hideMark/>
                          </w:tcPr>
                          <w:p w14:paraId="71B070F4" w14:textId="77777777" w:rsidR="002F556B" w:rsidRPr="00745D36" w:rsidRDefault="002F556B" w:rsidP="00416490">
                            <w:pPr>
                              <w:widowControl/>
                              <w:spacing w:afterLines="10" w:after="36" w:line="23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第</w:t>
                            </w:r>
                            <w:r w:rsidRPr="00745D36">
                              <w:rPr>
                                <w:rFonts w:ascii="標楷體" w:eastAsia="標楷體" w:hAnsi="標楷體" w:cs="新細明體" w:hint="eastAsia"/>
                                <w:color w:val="000000"/>
                                <w:kern w:val="0"/>
                                <w:sz w:val="20"/>
                                <w:szCs w:val="20"/>
                              </w:rPr>
                              <w:t>45</w:t>
                            </w:r>
                            <w:r>
                              <w:rPr>
                                <w:rFonts w:ascii="標楷體" w:eastAsia="標楷體" w:hAnsi="標楷體" w:cs="新細明體" w:hint="eastAsia"/>
                                <w:color w:val="000000"/>
                                <w:kern w:val="0"/>
                                <w:sz w:val="20"/>
                                <w:szCs w:val="20"/>
                              </w:rPr>
                              <w:t>條</w:t>
                            </w:r>
                          </w:p>
                        </w:tc>
                        <w:tc>
                          <w:tcPr>
                            <w:tcW w:w="885" w:type="dxa"/>
                            <w:tcBorders>
                              <w:top w:val="nil"/>
                              <w:left w:val="nil"/>
                              <w:bottom w:val="single" w:sz="4" w:space="0" w:color="auto"/>
                              <w:right w:val="single" w:sz="4" w:space="0" w:color="auto"/>
                            </w:tcBorders>
                            <w:shd w:val="clear" w:color="auto" w:fill="auto"/>
                            <w:noWrap/>
                            <w:vAlign w:val="center"/>
                            <w:hideMark/>
                          </w:tcPr>
                          <w:p w14:paraId="18EA4544" w14:textId="77777777" w:rsidR="002F556B" w:rsidRPr="00745D36" w:rsidRDefault="002F556B" w:rsidP="00416490">
                            <w:pPr>
                              <w:widowControl/>
                              <w:spacing w:afterLines="10" w:after="36" w:line="230" w:lineRule="exact"/>
                              <w:jc w:val="right"/>
                              <w:rPr>
                                <w:rFonts w:ascii="標楷體" w:eastAsia="標楷體" w:hAnsi="標楷體" w:cs="新細明體"/>
                                <w:b/>
                                <w:bCs/>
                                <w:color w:val="000000"/>
                                <w:kern w:val="0"/>
                                <w:sz w:val="20"/>
                                <w:szCs w:val="20"/>
                              </w:rPr>
                            </w:pPr>
                            <w:r>
                              <w:rPr>
                                <w:rFonts w:ascii="標楷體" w:eastAsia="標楷體" w:hAnsi="標楷體" w:cs="新細明體"/>
                                <w:b/>
                                <w:bCs/>
                                <w:color w:val="000000"/>
                                <w:kern w:val="0"/>
                                <w:sz w:val="20"/>
                                <w:szCs w:val="20"/>
                              </w:rPr>
                              <w:t>12</w:t>
                            </w:r>
                          </w:p>
                        </w:tc>
                        <w:tc>
                          <w:tcPr>
                            <w:tcW w:w="886" w:type="dxa"/>
                            <w:tcBorders>
                              <w:top w:val="nil"/>
                              <w:left w:val="nil"/>
                              <w:bottom w:val="single" w:sz="4" w:space="0" w:color="auto"/>
                              <w:right w:val="single" w:sz="4" w:space="0" w:color="auto"/>
                            </w:tcBorders>
                            <w:shd w:val="clear" w:color="auto" w:fill="auto"/>
                            <w:noWrap/>
                            <w:vAlign w:val="bottom"/>
                            <w:hideMark/>
                          </w:tcPr>
                          <w:p w14:paraId="6E7008A8" w14:textId="77777777" w:rsidR="002F556B" w:rsidRPr="00745D36" w:rsidRDefault="002F556B" w:rsidP="00416490">
                            <w:pPr>
                              <w:widowControl/>
                              <w:spacing w:afterLines="10" w:after="36" w:line="230" w:lineRule="exact"/>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6</w:t>
                            </w:r>
                          </w:p>
                        </w:tc>
                        <w:tc>
                          <w:tcPr>
                            <w:tcW w:w="886" w:type="dxa"/>
                            <w:tcBorders>
                              <w:top w:val="nil"/>
                              <w:left w:val="nil"/>
                              <w:bottom w:val="single" w:sz="4" w:space="0" w:color="auto"/>
                              <w:right w:val="single" w:sz="4" w:space="0" w:color="auto"/>
                            </w:tcBorders>
                            <w:shd w:val="clear" w:color="auto" w:fill="auto"/>
                            <w:noWrap/>
                            <w:vAlign w:val="bottom"/>
                            <w:hideMark/>
                          </w:tcPr>
                          <w:p w14:paraId="5B0915C2" w14:textId="77777777" w:rsidR="002F556B" w:rsidRPr="00745D36" w:rsidRDefault="002F556B" w:rsidP="00416490">
                            <w:pPr>
                              <w:widowControl/>
                              <w:spacing w:afterLines="10" w:after="36" w:line="230" w:lineRule="exact"/>
                              <w:jc w:val="right"/>
                              <w:rPr>
                                <w:rFonts w:ascii="標楷體" w:eastAsia="標楷體" w:hAnsi="標楷體" w:cs="新細明體"/>
                                <w:color w:val="000000"/>
                                <w:kern w:val="0"/>
                                <w:sz w:val="20"/>
                                <w:szCs w:val="20"/>
                              </w:rPr>
                            </w:pPr>
                            <w:r w:rsidRPr="00745D36">
                              <w:rPr>
                                <w:rFonts w:ascii="標楷體" w:eastAsia="標楷體" w:hAnsi="標楷體" w:cs="新細明體" w:hint="eastAsia"/>
                                <w:color w:val="000000"/>
                                <w:kern w:val="0"/>
                                <w:sz w:val="20"/>
                                <w:szCs w:val="20"/>
                              </w:rPr>
                              <w:t>6</w:t>
                            </w:r>
                          </w:p>
                        </w:tc>
                        <w:tc>
                          <w:tcPr>
                            <w:tcW w:w="886" w:type="dxa"/>
                            <w:tcBorders>
                              <w:top w:val="nil"/>
                              <w:left w:val="nil"/>
                              <w:bottom w:val="single" w:sz="4" w:space="0" w:color="auto"/>
                              <w:right w:val="single" w:sz="4" w:space="0" w:color="auto"/>
                            </w:tcBorders>
                            <w:shd w:val="clear" w:color="auto" w:fill="auto"/>
                            <w:noWrap/>
                            <w:vAlign w:val="bottom"/>
                            <w:hideMark/>
                          </w:tcPr>
                          <w:p w14:paraId="06948FB8" w14:textId="5A3694A9" w:rsidR="002F556B" w:rsidRPr="00745D36" w:rsidRDefault="002F556B" w:rsidP="00416490">
                            <w:pPr>
                              <w:widowControl/>
                              <w:spacing w:afterLines="10" w:after="36" w:line="230" w:lineRule="exact"/>
                              <w:jc w:val="right"/>
                              <w:rPr>
                                <w:rFonts w:ascii="標楷體" w:eastAsia="標楷體" w:hAnsi="標楷體" w:cs="新細明體"/>
                                <w:color w:val="000000"/>
                                <w:kern w:val="0"/>
                                <w:sz w:val="20"/>
                                <w:szCs w:val="20"/>
                              </w:rPr>
                            </w:pPr>
                            <w:r w:rsidRPr="002319E0">
                              <w:rPr>
                                <w:rFonts w:ascii="標楷體" w:eastAsia="標楷體" w:hAnsi="標楷體" w:cs="新細明體" w:hint="eastAsia"/>
                                <w:color w:val="000000"/>
                                <w:kern w:val="0"/>
                                <w:sz w:val="20"/>
                                <w:szCs w:val="20"/>
                              </w:rPr>
                              <w:t>－</w:t>
                            </w:r>
                          </w:p>
                        </w:tc>
                      </w:tr>
                      <w:tr w:rsidR="002F556B" w:rsidRPr="00AA5282" w14:paraId="3F317898" w14:textId="77777777" w:rsidTr="0083749D">
                        <w:trPr>
                          <w:trHeight w:val="63"/>
                        </w:trPr>
                        <w:tc>
                          <w:tcPr>
                            <w:tcW w:w="1560" w:type="dxa"/>
                            <w:tcBorders>
                              <w:top w:val="nil"/>
                              <w:left w:val="single" w:sz="4" w:space="0" w:color="auto"/>
                              <w:bottom w:val="single" w:sz="4" w:space="0" w:color="auto"/>
                              <w:right w:val="single" w:sz="4" w:space="0" w:color="auto"/>
                            </w:tcBorders>
                            <w:shd w:val="clear" w:color="auto" w:fill="2F5496" w:themeFill="accent5" w:themeFillShade="BF"/>
                            <w:noWrap/>
                            <w:vAlign w:val="center"/>
                            <w:hideMark/>
                          </w:tcPr>
                          <w:p w14:paraId="7A088AF8" w14:textId="77777777" w:rsidR="002F556B" w:rsidRPr="00BD2109" w:rsidRDefault="002F556B" w:rsidP="00416490">
                            <w:pPr>
                              <w:widowControl/>
                              <w:spacing w:afterLines="10" w:after="36" w:line="230" w:lineRule="exact"/>
                              <w:rPr>
                                <w:rFonts w:ascii="標楷體" w:eastAsia="標楷體" w:hAnsi="標楷體" w:cs="新細明體"/>
                                <w:b/>
                                <w:color w:val="FFFFFF" w:themeColor="background1"/>
                                <w:kern w:val="0"/>
                                <w:sz w:val="20"/>
                                <w:szCs w:val="20"/>
                              </w:rPr>
                            </w:pPr>
                            <w:r w:rsidRPr="00923E98">
                              <w:rPr>
                                <w:rFonts w:ascii="標楷體" w:eastAsia="標楷體" w:hAnsi="標楷體" w:cs="新細明體" w:hint="eastAsia"/>
                                <w:b/>
                                <w:color w:val="FFFFFF" w:themeColor="background1"/>
                                <w:kern w:val="0"/>
                                <w:sz w:val="20"/>
                                <w:szCs w:val="20"/>
                              </w:rPr>
                              <w:t>第</w:t>
                            </w:r>
                            <w:r w:rsidRPr="00BD2109">
                              <w:rPr>
                                <w:rFonts w:ascii="標楷體" w:eastAsia="標楷體" w:hAnsi="標楷體" w:cs="新細明體" w:hint="eastAsia"/>
                                <w:b/>
                                <w:color w:val="FFFFFF" w:themeColor="background1"/>
                                <w:kern w:val="0"/>
                                <w:sz w:val="20"/>
                                <w:szCs w:val="20"/>
                              </w:rPr>
                              <w:t>57</w:t>
                            </w:r>
                            <w:r w:rsidRPr="00C77970">
                              <w:rPr>
                                <w:rFonts w:ascii="標楷體" w:eastAsia="標楷體" w:hAnsi="標楷體" w:cs="新細明體" w:hint="eastAsia"/>
                                <w:b/>
                                <w:color w:val="FFFFFF" w:themeColor="background1"/>
                                <w:kern w:val="0"/>
                                <w:sz w:val="20"/>
                                <w:szCs w:val="20"/>
                              </w:rPr>
                              <w:t>條第</w:t>
                            </w:r>
                            <w:r>
                              <w:rPr>
                                <w:rFonts w:ascii="標楷體" w:eastAsia="標楷體" w:hAnsi="標楷體" w:cs="新細明體" w:hint="eastAsia"/>
                                <w:b/>
                                <w:color w:val="FFFFFF" w:themeColor="background1"/>
                                <w:kern w:val="0"/>
                                <w:sz w:val="20"/>
                                <w:szCs w:val="20"/>
                              </w:rPr>
                              <w:t>1</w:t>
                            </w:r>
                            <w:r w:rsidRPr="00C77970">
                              <w:rPr>
                                <w:rFonts w:ascii="標楷體" w:eastAsia="標楷體" w:hAnsi="標楷體" w:cs="新細明體" w:hint="eastAsia"/>
                                <w:b/>
                                <w:color w:val="FFFFFF" w:themeColor="background1"/>
                                <w:kern w:val="0"/>
                                <w:sz w:val="20"/>
                                <w:szCs w:val="20"/>
                              </w:rPr>
                              <w:t>款</w:t>
                            </w:r>
                          </w:p>
                        </w:tc>
                        <w:tc>
                          <w:tcPr>
                            <w:tcW w:w="885" w:type="dxa"/>
                            <w:tcBorders>
                              <w:top w:val="nil"/>
                              <w:left w:val="nil"/>
                              <w:bottom w:val="single" w:sz="4" w:space="0" w:color="auto"/>
                              <w:right w:val="single" w:sz="4" w:space="0" w:color="auto"/>
                            </w:tcBorders>
                            <w:shd w:val="clear" w:color="auto" w:fill="2F5496" w:themeFill="accent5" w:themeFillShade="BF"/>
                            <w:noWrap/>
                            <w:vAlign w:val="center"/>
                            <w:hideMark/>
                          </w:tcPr>
                          <w:p w14:paraId="34C84CAC" w14:textId="77777777" w:rsidR="002F556B" w:rsidRPr="009B0DA1" w:rsidRDefault="002F556B" w:rsidP="00416490">
                            <w:pPr>
                              <w:widowControl/>
                              <w:spacing w:afterLines="10" w:after="36" w:line="230" w:lineRule="exact"/>
                              <w:jc w:val="right"/>
                              <w:rPr>
                                <w:rFonts w:ascii="標楷體" w:eastAsia="標楷體" w:hAnsi="標楷體" w:cs="新細明體"/>
                                <w:b/>
                                <w:bCs/>
                                <w:color w:val="FFFFFF" w:themeColor="background1"/>
                                <w:kern w:val="0"/>
                                <w:sz w:val="20"/>
                                <w:szCs w:val="20"/>
                              </w:rPr>
                            </w:pPr>
                            <w:r w:rsidRPr="009B0DA1">
                              <w:rPr>
                                <w:rFonts w:ascii="標楷體" w:eastAsia="標楷體" w:hAnsi="標楷體" w:cs="新細明體" w:hint="eastAsia"/>
                                <w:b/>
                                <w:bCs/>
                                <w:color w:val="FFFFFF" w:themeColor="background1"/>
                                <w:kern w:val="0"/>
                                <w:sz w:val="20"/>
                                <w:szCs w:val="20"/>
                              </w:rPr>
                              <w:t>176</w:t>
                            </w:r>
                          </w:p>
                        </w:tc>
                        <w:tc>
                          <w:tcPr>
                            <w:tcW w:w="886" w:type="dxa"/>
                            <w:tcBorders>
                              <w:top w:val="nil"/>
                              <w:left w:val="nil"/>
                              <w:bottom w:val="single" w:sz="4" w:space="0" w:color="auto"/>
                              <w:right w:val="single" w:sz="4" w:space="0" w:color="auto"/>
                            </w:tcBorders>
                            <w:shd w:val="clear" w:color="auto" w:fill="2F5496" w:themeFill="accent5" w:themeFillShade="BF"/>
                            <w:noWrap/>
                            <w:vAlign w:val="bottom"/>
                            <w:hideMark/>
                          </w:tcPr>
                          <w:p w14:paraId="033230A3" w14:textId="77777777" w:rsidR="002F556B" w:rsidRPr="00A11795" w:rsidRDefault="002F556B" w:rsidP="00416490">
                            <w:pPr>
                              <w:widowControl/>
                              <w:spacing w:afterLines="10" w:after="36" w:line="230" w:lineRule="exact"/>
                              <w:jc w:val="right"/>
                              <w:rPr>
                                <w:rFonts w:ascii="標楷體" w:eastAsia="標楷體" w:hAnsi="標楷體" w:cs="新細明體"/>
                                <w:b/>
                                <w:color w:val="FFFFFF" w:themeColor="background1"/>
                                <w:kern w:val="0"/>
                                <w:sz w:val="20"/>
                                <w:szCs w:val="20"/>
                              </w:rPr>
                            </w:pPr>
                            <w:r w:rsidRPr="00A11795">
                              <w:rPr>
                                <w:rFonts w:ascii="標楷體" w:eastAsia="標楷體" w:hAnsi="標楷體" w:cs="新細明體" w:hint="eastAsia"/>
                                <w:b/>
                                <w:color w:val="FFFFFF" w:themeColor="background1"/>
                                <w:kern w:val="0"/>
                                <w:sz w:val="20"/>
                                <w:szCs w:val="20"/>
                              </w:rPr>
                              <w:t>70</w:t>
                            </w:r>
                          </w:p>
                        </w:tc>
                        <w:tc>
                          <w:tcPr>
                            <w:tcW w:w="886" w:type="dxa"/>
                            <w:tcBorders>
                              <w:top w:val="nil"/>
                              <w:left w:val="nil"/>
                              <w:bottom w:val="single" w:sz="4" w:space="0" w:color="auto"/>
                              <w:right w:val="single" w:sz="4" w:space="0" w:color="auto"/>
                            </w:tcBorders>
                            <w:shd w:val="clear" w:color="auto" w:fill="2F5496" w:themeFill="accent5" w:themeFillShade="BF"/>
                            <w:noWrap/>
                            <w:vAlign w:val="bottom"/>
                            <w:hideMark/>
                          </w:tcPr>
                          <w:p w14:paraId="3780A200" w14:textId="77777777" w:rsidR="002F556B" w:rsidRPr="00A11795" w:rsidRDefault="002F556B" w:rsidP="00416490">
                            <w:pPr>
                              <w:widowControl/>
                              <w:spacing w:afterLines="10" w:after="36" w:line="230" w:lineRule="exact"/>
                              <w:jc w:val="right"/>
                              <w:rPr>
                                <w:rFonts w:ascii="標楷體" w:eastAsia="標楷體" w:hAnsi="標楷體" w:cs="新細明體"/>
                                <w:b/>
                                <w:color w:val="FFFFFF" w:themeColor="background1"/>
                                <w:kern w:val="0"/>
                                <w:sz w:val="20"/>
                                <w:szCs w:val="20"/>
                              </w:rPr>
                            </w:pPr>
                            <w:r w:rsidRPr="00A11795">
                              <w:rPr>
                                <w:rFonts w:ascii="標楷體" w:eastAsia="標楷體" w:hAnsi="標楷體" w:cs="新細明體" w:hint="eastAsia"/>
                                <w:b/>
                                <w:color w:val="FFFFFF" w:themeColor="background1"/>
                                <w:kern w:val="0"/>
                                <w:sz w:val="20"/>
                                <w:szCs w:val="20"/>
                              </w:rPr>
                              <w:t>73</w:t>
                            </w:r>
                          </w:p>
                        </w:tc>
                        <w:tc>
                          <w:tcPr>
                            <w:tcW w:w="886" w:type="dxa"/>
                            <w:tcBorders>
                              <w:top w:val="nil"/>
                              <w:left w:val="nil"/>
                              <w:bottom w:val="single" w:sz="4" w:space="0" w:color="auto"/>
                              <w:right w:val="single" w:sz="4" w:space="0" w:color="auto"/>
                            </w:tcBorders>
                            <w:shd w:val="clear" w:color="auto" w:fill="2F5496" w:themeFill="accent5" w:themeFillShade="BF"/>
                            <w:noWrap/>
                            <w:vAlign w:val="bottom"/>
                            <w:hideMark/>
                          </w:tcPr>
                          <w:p w14:paraId="5CD3AA19" w14:textId="77777777" w:rsidR="002F556B" w:rsidRPr="00A11795" w:rsidRDefault="002F556B" w:rsidP="00416490">
                            <w:pPr>
                              <w:widowControl/>
                              <w:spacing w:afterLines="10" w:after="36" w:line="230" w:lineRule="exact"/>
                              <w:jc w:val="right"/>
                              <w:rPr>
                                <w:rFonts w:ascii="標楷體" w:eastAsia="標楷體" w:hAnsi="標楷體" w:cs="新細明體"/>
                                <w:b/>
                                <w:color w:val="FFFFFF" w:themeColor="background1"/>
                                <w:kern w:val="0"/>
                                <w:sz w:val="20"/>
                                <w:szCs w:val="20"/>
                              </w:rPr>
                            </w:pPr>
                            <w:r w:rsidRPr="00A11795">
                              <w:rPr>
                                <w:rFonts w:ascii="標楷體" w:eastAsia="標楷體" w:hAnsi="標楷體" w:cs="新細明體" w:hint="eastAsia"/>
                                <w:b/>
                                <w:color w:val="FFFFFF" w:themeColor="background1"/>
                                <w:kern w:val="0"/>
                                <w:sz w:val="20"/>
                                <w:szCs w:val="20"/>
                              </w:rPr>
                              <w:t>33</w:t>
                            </w:r>
                          </w:p>
                        </w:tc>
                      </w:tr>
                      <w:tr w:rsidR="002F556B" w:rsidRPr="00AA5282" w14:paraId="2239E676" w14:textId="77777777" w:rsidTr="0083749D">
                        <w:trPr>
                          <w:trHeight w:val="63"/>
                        </w:trPr>
                        <w:tc>
                          <w:tcPr>
                            <w:tcW w:w="1560" w:type="dxa"/>
                            <w:tcBorders>
                              <w:top w:val="nil"/>
                              <w:left w:val="single" w:sz="4" w:space="0" w:color="auto"/>
                              <w:bottom w:val="single" w:sz="4" w:space="0" w:color="auto"/>
                              <w:right w:val="single" w:sz="4" w:space="0" w:color="auto"/>
                            </w:tcBorders>
                            <w:shd w:val="clear" w:color="auto" w:fill="auto"/>
                            <w:noWrap/>
                            <w:vAlign w:val="center"/>
                            <w:hideMark/>
                          </w:tcPr>
                          <w:p w14:paraId="67EC2E31" w14:textId="77777777" w:rsidR="002F556B" w:rsidRPr="00745D36" w:rsidRDefault="002F556B" w:rsidP="00416490">
                            <w:pPr>
                              <w:widowControl/>
                              <w:spacing w:afterLines="10" w:after="36" w:line="23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第</w:t>
                            </w:r>
                            <w:r w:rsidRPr="00745D36">
                              <w:rPr>
                                <w:rFonts w:ascii="標楷體" w:eastAsia="標楷體" w:hAnsi="標楷體" w:cs="新細明體" w:hint="eastAsia"/>
                                <w:color w:val="000000"/>
                                <w:kern w:val="0"/>
                                <w:sz w:val="20"/>
                                <w:szCs w:val="20"/>
                              </w:rPr>
                              <w:t>57</w:t>
                            </w:r>
                            <w:r w:rsidRPr="00C77970">
                              <w:rPr>
                                <w:rFonts w:ascii="標楷體" w:eastAsia="標楷體" w:hAnsi="標楷體" w:cs="新細明體" w:hint="eastAsia"/>
                                <w:color w:val="000000"/>
                                <w:kern w:val="0"/>
                                <w:sz w:val="20"/>
                                <w:szCs w:val="20"/>
                              </w:rPr>
                              <w:t>條第</w:t>
                            </w:r>
                            <w:r>
                              <w:rPr>
                                <w:rFonts w:ascii="標楷體" w:eastAsia="標楷體" w:hAnsi="標楷體" w:cs="新細明體"/>
                                <w:color w:val="000000"/>
                                <w:kern w:val="0"/>
                                <w:sz w:val="20"/>
                                <w:szCs w:val="20"/>
                              </w:rPr>
                              <w:t>3</w:t>
                            </w:r>
                            <w:r w:rsidRPr="00C77970">
                              <w:rPr>
                                <w:rFonts w:ascii="標楷體" w:eastAsia="標楷體" w:hAnsi="標楷體" w:cs="新細明體" w:hint="eastAsia"/>
                                <w:color w:val="000000"/>
                                <w:kern w:val="0"/>
                                <w:sz w:val="20"/>
                                <w:szCs w:val="20"/>
                              </w:rPr>
                              <w:t>款</w:t>
                            </w:r>
                          </w:p>
                        </w:tc>
                        <w:tc>
                          <w:tcPr>
                            <w:tcW w:w="885" w:type="dxa"/>
                            <w:tcBorders>
                              <w:top w:val="nil"/>
                              <w:left w:val="nil"/>
                              <w:bottom w:val="single" w:sz="4" w:space="0" w:color="auto"/>
                              <w:right w:val="single" w:sz="4" w:space="0" w:color="auto"/>
                            </w:tcBorders>
                            <w:shd w:val="clear" w:color="auto" w:fill="auto"/>
                            <w:noWrap/>
                            <w:vAlign w:val="center"/>
                            <w:hideMark/>
                          </w:tcPr>
                          <w:p w14:paraId="6AB4F8DF" w14:textId="77777777" w:rsidR="002F556B" w:rsidRPr="00745D36" w:rsidRDefault="002F556B" w:rsidP="00416490">
                            <w:pPr>
                              <w:widowControl/>
                              <w:spacing w:afterLines="10" w:after="36" w:line="230" w:lineRule="exact"/>
                              <w:jc w:val="right"/>
                              <w:rPr>
                                <w:rFonts w:ascii="標楷體" w:eastAsia="標楷體" w:hAnsi="標楷體" w:cs="新細明體"/>
                                <w:b/>
                                <w:bCs/>
                                <w:color w:val="000000"/>
                                <w:kern w:val="0"/>
                                <w:sz w:val="20"/>
                                <w:szCs w:val="20"/>
                              </w:rPr>
                            </w:pPr>
                            <w:r w:rsidRPr="00745D36">
                              <w:rPr>
                                <w:rFonts w:ascii="標楷體" w:eastAsia="標楷體" w:hAnsi="標楷體" w:cs="新細明體" w:hint="eastAsia"/>
                                <w:b/>
                                <w:bCs/>
                                <w:color w:val="000000"/>
                                <w:kern w:val="0"/>
                                <w:sz w:val="20"/>
                                <w:szCs w:val="20"/>
                              </w:rPr>
                              <w:t>15</w:t>
                            </w:r>
                          </w:p>
                        </w:tc>
                        <w:tc>
                          <w:tcPr>
                            <w:tcW w:w="886" w:type="dxa"/>
                            <w:tcBorders>
                              <w:top w:val="nil"/>
                              <w:left w:val="nil"/>
                              <w:bottom w:val="single" w:sz="4" w:space="0" w:color="auto"/>
                              <w:right w:val="single" w:sz="4" w:space="0" w:color="auto"/>
                            </w:tcBorders>
                            <w:shd w:val="clear" w:color="auto" w:fill="auto"/>
                            <w:noWrap/>
                            <w:vAlign w:val="bottom"/>
                            <w:hideMark/>
                          </w:tcPr>
                          <w:p w14:paraId="3BBC7281" w14:textId="77777777" w:rsidR="002F556B" w:rsidRPr="00745D36" w:rsidRDefault="002F556B" w:rsidP="00416490">
                            <w:pPr>
                              <w:widowControl/>
                              <w:spacing w:afterLines="10" w:after="36" w:line="230" w:lineRule="exact"/>
                              <w:jc w:val="right"/>
                              <w:rPr>
                                <w:rFonts w:ascii="標楷體" w:eastAsia="標楷體" w:hAnsi="標楷體" w:cs="新細明體"/>
                                <w:color w:val="000000"/>
                                <w:kern w:val="0"/>
                                <w:sz w:val="20"/>
                                <w:szCs w:val="20"/>
                              </w:rPr>
                            </w:pPr>
                            <w:r w:rsidRPr="00745D36">
                              <w:rPr>
                                <w:rFonts w:ascii="標楷體" w:eastAsia="標楷體" w:hAnsi="標楷體" w:cs="新細明體" w:hint="eastAsia"/>
                                <w:color w:val="000000"/>
                                <w:kern w:val="0"/>
                                <w:sz w:val="20"/>
                                <w:szCs w:val="20"/>
                              </w:rPr>
                              <w:t>6</w:t>
                            </w:r>
                          </w:p>
                        </w:tc>
                        <w:tc>
                          <w:tcPr>
                            <w:tcW w:w="886" w:type="dxa"/>
                            <w:tcBorders>
                              <w:top w:val="nil"/>
                              <w:left w:val="nil"/>
                              <w:bottom w:val="single" w:sz="4" w:space="0" w:color="auto"/>
                              <w:right w:val="single" w:sz="4" w:space="0" w:color="auto"/>
                            </w:tcBorders>
                            <w:shd w:val="clear" w:color="auto" w:fill="auto"/>
                            <w:noWrap/>
                            <w:vAlign w:val="bottom"/>
                            <w:hideMark/>
                          </w:tcPr>
                          <w:p w14:paraId="4781A37E" w14:textId="77777777" w:rsidR="002F556B" w:rsidRPr="00745D36" w:rsidRDefault="002F556B" w:rsidP="00416490">
                            <w:pPr>
                              <w:widowControl/>
                              <w:spacing w:afterLines="10" w:after="36" w:line="230" w:lineRule="exact"/>
                              <w:jc w:val="right"/>
                              <w:rPr>
                                <w:rFonts w:ascii="標楷體" w:eastAsia="標楷體" w:hAnsi="標楷體" w:cs="新細明體"/>
                                <w:color w:val="000000"/>
                                <w:kern w:val="0"/>
                                <w:sz w:val="20"/>
                                <w:szCs w:val="20"/>
                              </w:rPr>
                            </w:pPr>
                            <w:r w:rsidRPr="00745D36">
                              <w:rPr>
                                <w:rFonts w:ascii="標楷體" w:eastAsia="標楷體" w:hAnsi="標楷體" w:cs="新細明體" w:hint="eastAsia"/>
                                <w:color w:val="000000"/>
                                <w:kern w:val="0"/>
                                <w:sz w:val="20"/>
                                <w:szCs w:val="20"/>
                              </w:rPr>
                              <w:t>3</w:t>
                            </w:r>
                          </w:p>
                        </w:tc>
                        <w:tc>
                          <w:tcPr>
                            <w:tcW w:w="886" w:type="dxa"/>
                            <w:tcBorders>
                              <w:top w:val="nil"/>
                              <w:left w:val="nil"/>
                              <w:bottom w:val="single" w:sz="4" w:space="0" w:color="auto"/>
                              <w:right w:val="single" w:sz="4" w:space="0" w:color="auto"/>
                            </w:tcBorders>
                            <w:shd w:val="clear" w:color="auto" w:fill="auto"/>
                            <w:noWrap/>
                            <w:vAlign w:val="bottom"/>
                            <w:hideMark/>
                          </w:tcPr>
                          <w:p w14:paraId="5369F070" w14:textId="77777777" w:rsidR="002F556B" w:rsidRPr="00745D36" w:rsidRDefault="002F556B" w:rsidP="00416490">
                            <w:pPr>
                              <w:widowControl/>
                              <w:spacing w:afterLines="10" w:after="36" w:line="230" w:lineRule="exact"/>
                              <w:jc w:val="right"/>
                              <w:rPr>
                                <w:rFonts w:ascii="標楷體" w:eastAsia="標楷體" w:hAnsi="標楷體" w:cs="新細明體"/>
                                <w:color w:val="000000"/>
                                <w:kern w:val="0"/>
                                <w:sz w:val="20"/>
                                <w:szCs w:val="20"/>
                              </w:rPr>
                            </w:pPr>
                            <w:r w:rsidRPr="00745D36">
                              <w:rPr>
                                <w:rFonts w:ascii="標楷體" w:eastAsia="標楷體" w:hAnsi="標楷體" w:cs="新細明體" w:hint="eastAsia"/>
                                <w:color w:val="000000"/>
                                <w:kern w:val="0"/>
                                <w:sz w:val="20"/>
                                <w:szCs w:val="20"/>
                              </w:rPr>
                              <w:t>6</w:t>
                            </w:r>
                          </w:p>
                        </w:tc>
                      </w:tr>
                      <w:tr w:rsidR="002F556B" w:rsidRPr="00AA5282" w14:paraId="563BD076" w14:textId="77777777" w:rsidTr="0083749D">
                        <w:trPr>
                          <w:trHeight w:val="63"/>
                        </w:trPr>
                        <w:tc>
                          <w:tcPr>
                            <w:tcW w:w="1560" w:type="dxa"/>
                            <w:tcBorders>
                              <w:top w:val="nil"/>
                              <w:left w:val="single" w:sz="4" w:space="0" w:color="auto"/>
                              <w:bottom w:val="single" w:sz="4" w:space="0" w:color="auto"/>
                              <w:right w:val="single" w:sz="4" w:space="0" w:color="auto"/>
                            </w:tcBorders>
                            <w:shd w:val="clear" w:color="auto" w:fill="auto"/>
                            <w:noWrap/>
                            <w:vAlign w:val="center"/>
                            <w:hideMark/>
                          </w:tcPr>
                          <w:p w14:paraId="224AF451" w14:textId="77777777" w:rsidR="002F556B" w:rsidRPr="00745D36" w:rsidRDefault="002F556B" w:rsidP="00416490">
                            <w:pPr>
                              <w:widowControl/>
                              <w:spacing w:afterLines="10" w:after="36" w:line="23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第</w:t>
                            </w:r>
                            <w:r w:rsidRPr="00745D36">
                              <w:rPr>
                                <w:rFonts w:ascii="標楷體" w:eastAsia="標楷體" w:hAnsi="標楷體" w:cs="新細明體" w:hint="eastAsia"/>
                                <w:color w:val="000000"/>
                                <w:kern w:val="0"/>
                                <w:sz w:val="20"/>
                                <w:szCs w:val="20"/>
                              </w:rPr>
                              <w:t>57</w:t>
                            </w:r>
                            <w:r w:rsidRPr="00C77970">
                              <w:rPr>
                                <w:rFonts w:ascii="標楷體" w:eastAsia="標楷體" w:hAnsi="標楷體" w:cs="新細明體" w:hint="eastAsia"/>
                                <w:color w:val="000000"/>
                                <w:kern w:val="0"/>
                                <w:sz w:val="20"/>
                                <w:szCs w:val="20"/>
                              </w:rPr>
                              <w:t>條第</w:t>
                            </w:r>
                            <w:r>
                              <w:rPr>
                                <w:rFonts w:ascii="標楷體" w:eastAsia="標楷體" w:hAnsi="標楷體" w:cs="新細明體"/>
                                <w:color w:val="000000"/>
                                <w:kern w:val="0"/>
                                <w:sz w:val="20"/>
                                <w:szCs w:val="20"/>
                              </w:rPr>
                              <w:t>4</w:t>
                            </w:r>
                            <w:r w:rsidRPr="00C77970">
                              <w:rPr>
                                <w:rFonts w:ascii="標楷體" w:eastAsia="標楷體" w:hAnsi="標楷體" w:cs="新細明體" w:hint="eastAsia"/>
                                <w:color w:val="000000"/>
                                <w:kern w:val="0"/>
                                <w:sz w:val="20"/>
                                <w:szCs w:val="20"/>
                              </w:rPr>
                              <w:t>款</w:t>
                            </w:r>
                          </w:p>
                        </w:tc>
                        <w:tc>
                          <w:tcPr>
                            <w:tcW w:w="885" w:type="dxa"/>
                            <w:tcBorders>
                              <w:top w:val="nil"/>
                              <w:left w:val="nil"/>
                              <w:bottom w:val="single" w:sz="4" w:space="0" w:color="auto"/>
                              <w:right w:val="single" w:sz="4" w:space="0" w:color="auto"/>
                            </w:tcBorders>
                            <w:shd w:val="clear" w:color="auto" w:fill="auto"/>
                            <w:noWrap/>
                            <w:vAlign w:val="center"/>
                            <w:hideMark/>
                          </w:tcPr>
                          <w:p w14:paraId="308B8ACA" w14:textId="77777777" w:rsidR="002F556B" w:rsidRPr="00745D36" w:rsidRDefault="002F556B" w:rsidP="00416490">
                            <w:pPr>
                              <w:widowControl/>
                              <w:spacing w:afterLines="10" w:after="36" w:line="230" w:lineRule="exact"/>
                              <w:jc w:val="right"/>
                              <w:rPr>
                                <w:rFonts w:ascii="標楷體" w:eastAsia="標楷體" w:hAnsi="標楷體" w:cs="新細明體"/>
                                <w:b/>
                                <w:bCs/>
                                <w:color w:val="000000"/>
                                <w:kern w:val="0"/>
                                <w:sz w:val="20"/>
                                <w:szCs w:val="20"/>
                              </w:rPr>
                            </w:pPr>
                            <w:r w:rsidRPr="00745D36">
                              <w:rPr>
                                <w:rFonts w:ascii="標楷體" w:eastAsia="標楷體" w:hAnsi="標楷體" w:cs="新細明體" w:hint="eastAsia"/>
                                <w:b/>
                                <w:bCs/>
                                <w:color w:val="000000"/>
                                <w:kern w:val="0"/>
                                <w:sz w:val="20"/>
                                <w:szCs w:val="20"/>
                              </w:rPr>
                              <w:t>4</w:t>
                            </w:r>
                          </w:p>
                        </w:tc>
                        <w:tc>
                          <w:tcPr>
                            <w:tcW w:w="886" w:type="dxa"/>
                            <w:tcBorders>
                              <w:top w:val="nil"/>
                              <w:left w:val="nil"/>
                              <w:bottom w:val="single" w:sz="4" w:space="0" w:color="auto"/>
                              <w:right w:val="single" w:sz="4" w:space="0" w:color="auto"/>
                            </w:tcBorders>
                            <w:shd w:val="clear" w:color="auto" w:fill="auto"/>
                            <w:noWrap/>
                            <w:vAlign w:val="bottom"/>
                            <w:hideMark/>
                          </w:tcPr>
                          <w:p w14:paraId="7458262B" w14:textId="77777777" w:rsidR="002F556B" w:rsidRPr="00745D36" w:rsidRDefault="002F556B" w:rsidP="00416490">
                            <w:pPr>
                              <w:widowControl/>
                              <w:spacing w:afterLines="10" w:after="36" w:line="23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886" w:type="dxa"/>
                            <w:tcBorders>
                              <w:top w:val="nil"/>
                              <w:left w:val="nil"/>
                              <w:bottom w:val="single" w:sz="4" w:space="0" w:color="auto"/>
                              <w:right w:val="single" w:sz="4" w:space="0" w:color="auto"/>
                            </w:tcBorders>
                            <w:shd w:val="clear" w:color="auto" w:fill="auto"/>
                            <w:noWrap/>
                            <w:vAlign w:val="bottom"/>
                            <w:hideMark/>
                          </w:tcPr>
                          <w:p w14:paraId="74BD4810" w14:textId="77777777" w:rsidR="002F556B" w:rsidRPr="00745D36" w:rsidRDefault="002F556B" w:rsidP="00416490">
                            <w:pPr>
                              <w:widowControl/>
                              <w:spacing w:afterLines="10" w:after="36" w:line="230" w:lineRule="exact"/>
                              <w:jc w:val="right"/>
                              <w:rPr>
                                <w:rFonts w:ascii="標楷體" w:eastAsia="標楷體" w:hAnsi="標楷體" w:cs="新細明體"/>
                                <w:color w:val="000000"/>
                                <w:kern w:val="0"/>
                                <w:sz w:val="20"/>
                                <w:szCs w:val="20"/>
                              </w:rPr>
                            </w:pPr>
                            <w:r w:rsidRPr="00745D36">
                              <w:rPr>
                                <w:rFonts w:ascii="標楷體" w:eastAsia="標楷體" w:hAnsi="標楷體" w:cs="新細明體" w:hint="eastAsia"/>
                                <w:color w:val="000000"/>
                                <w:kern w:val="0"/>
                                <w:sz w:val="20"/>
                                <w:szCs w:val="20"/>
                              </w:rPr>
                              <w:t>1</w:t>
                            </w:r>
                          </w:p>
                        </w:tc>
                        <w:tc>
                          <w:tcPr>
                            <w:tcW w:w="886" w:type="dxa"/>
                            <w:tcBorders>
                              <w:top w:val="nil"/>
                              <w:left w:val="nil"/>
                              <w:bottom w:val="single" w:sz="4" w:space="0" w:color="auto"/>
                              <w:right w:val="single" w:sz="4" w:space="0" w:color="auto"/>
                            </w:tcBorders>
                            <w:shd w:val="clear" w:color="auto" w:fill="auto"/>
                            <w:noWrap/>
                            <w:vAlign w:val="bottom"/>
                            <w:hideMark/>
                          </w:tcPr>
                          <w:p w14:paraId="1C82852D" w14:textId="77777777" w:rsidR="002F556B" w:rsidRPr="00745D36" w:rsidRDefault="002F556B" w:rsidP="00416490">
                            <w:pPr>
                              <w:widowControl/>
                              <w:spacing w:afterLines="10" w:after="36" w:line="230" w:lineRule="exact"/>
                              <w:jc w:val="right"/>
                              <w:rPr>
                                <w:rFonts w:ascii="標楷體" w:eastAsia="標楷體" w:hAnsi="標楷體" w:cs="新細明體"/>
                                <w:color w:val="000000"/>
                                <w:kern w:val="0"/>
                                <w:sz w:val="20"/>
                                <w:szCs w:val="20"/>
                              </w:rPr>
                            </w:pPr>
                            <w:r w:rsidRPr="00745D36">
                              <w:rPr>
                                <w:rFonts w:ascii="標楷體" w:eastAsia="標楷體" w:hAnsi="標楷體" w:cs="新細明體" w:hint="eastAsia"/>
                                <w:color w:val="000000"/>
                                <w:kern w:val="0"/>
                                <w:sz w:val="20"/>
                                <w:szCs w:val="20"/>
                              </w:rPr>
                              <w:t>3</w:t>
                            </w:r>
                          </w:p>
                        </w:tc>
                      </w:tr>
                      <w:tr w:rsidR="002F556B" w:rsidRPr="00AA5282" w14:paraId="02541AF7" w14:textId="77777777" w:rsidTr="0083749D">
                        <w:trPr>
                          <w:trHeight w:val="63"/>
                        </w:trPr>
                        <w:tc>
                          <w:tcPr>
                            <w:tcW w:w="1560" w:type="dxa"/>
                            <w:tcBorders>
                              <w:top w:val="nil"/>
                              <w:left w:val="single" w:sz="4" w:space="0" w:color="auto"/>
                              <w:bottom w:val="single" w:sz="4" w:space="0" w:color="auto"/>
                              <w:right w:val="single" w:sz="4" w:space="0" w:color="auto"/>
                            </w:tcBorders>
                            <w:shd w:val="clear" w:color="auto" w:fill="auto"/>
                            <w:noWrap/>
                            <w:vAlign w:val="center"/>
                            <w:hideMark/>
                          </w:tcPr>
                          <w:p w14:paraId="4FB912C9" w14:textId="77777777" w:rsidR="002F556B" w:rsidRPr="00745D36" w:rsidRDefault="002F556B" w:rsidP="00416490">
                            <w:pPr>
                              <w:widowControl/>
                              <w:spacing w:afterLines="10" w:after="36" w:line="23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第</w:t>
                            </w:r>
                            <w:r w:rsidRPr="00745D36">
                              <w:rPr>
                                <w:rFonts w:ascii="標楷體" w:eastAsia="標楷體" w:hAnsi="標楷體" w:cs="新細明體" w:hint="eastAsia"/>
                                <w:color w:val="000000"/>
                                <w:kern w:val="0"/>
                                <w:sz w:val="20"/>
                                <w:szCs w:val="20"/>
                              </w:rPr>
                              <w:t>57</w:t>
                            </w:r>
                            <w:r w:rsidRPr="00C77970">
                              <w:rPr>
                                <w:rFonts w:ascii="標楷體" w:eastAsia="標楷體" w:hAnsi="標楷體" w:cs="新細明體" w:hint="eastAsia"/>
                                <w:color w:val="000000"/>
                                <w:kern w:val="0"/>
                                <w:sz w:val="20"/>
                                <w:szCs w:val="20"/>
                              </w:rPr>
                              <w:t>條第</w:t>
                            </w:r>
                            <w:r>
                              <w:rPr>
                                <w:rFonts w:ascii="標楷體" w:eastAsia="標楷體" w:hAnsi="標楷體" w:cs="新細明體"/>
                                <w:color w:val="000000"/>
                                <w:kern w:val="0"/>
                                <w:sz w:val="20"/>
                                <w:szCs w:val="20"/>
                              </w:rPr>
                              <w:t>5</w:t>
                            </w:r>
                            <w:r w:rsidRPr="00C77970">
                              <w:rPr>
                                <w:rFonts w:ascii="標楷體" w:eastAsia="標楷體" w:hAnsi="標楷體" w:cs="新細明體" w:hint="eastAsia"/>
                                <w:color w:val="000000"/>
                                <w:kern w:val="0"/>
                                <w:sz w:val="20"/>
                                <w:szCs w:val="20"/>
                              </w:rPr>
                              <w:t>款</w:t>
                            </w:r>
                          </w:p>
                        </w:tc>
                        <w:tc>
                          <w:tcPr>
                            <w:tcW w:w="885" w:type="dxa"/>
                            <w:tcBorders>
                              <w:top w:val="nil"/>
                              <w:left w:val="nil"/>
                              <w:bottom w:val="single" w:sz="4" w:space="0" w:color="auto"/>
                              <w:right w:val="single" w:sz="4" w:space="0" w:color="auto"/>
                            </w:tcBorders>
                            <w:shd w:val="clear" w:color="auto" w:fill="auto"/>
                            <w:noWrap/>
                            <w:vAlign w:val="center"/>
                            <w:hideMark/>
                          </w:tcPr>
                          <w:p w14:paraId="0A1293A5" w14:textId="77777777" w:rsidR="002F556B" w:rsidRPr="00745D36" w:rsidRDefault="002F556B" w:rsidP="00416490">
                            <w:pPr>
                              <w:widowControl/>
                              <w:spacing w:afterLines="10" w:after="36" w:line="230" w:lineRule="exact"/>
                              <w:jc w:val="right"/>
                              <w:rPr>
                                <w:rFonts w:ascii="標楷體" w:eastAsia="標楷體" w:hAnsi="標楷體" w:cs="新細明體"/>
                                <w:b/>
                                <w:bCs/>
                                <w:color w:val="000000"/>
                                <w:kern w:val="0"/>
                                <w:sz w:val="20"/>
                                <w:szCs w:val="20"/>
                              </w:rPr>
                            </w:pPr>
                            <w:r w:rsidRPr="00745D36">
                              <w:rPr>
                                <w:rFonts w:ascii="標楷體" w:eastAsia="標楷體" w:hAnsi="標楷體" w:cs="新細明體" w:hint="eastAsia"/>
                                <w:b/>
                                <w:bCs/>
                                <w:color w:val="000000"/>
                                <w:kern w:val="0"/>
                                <w:sz w:val="20"/>
                                <w:szCs w:val="20"/>
                              </w:rPr>
                              <w:t>9</w:t>
                            </w:r>
                          </w:p>
                        </w:tc>
                        <w:tc>
                          <w:tcPr>
                            <w:tcW w:w="886" w:type="dxa"/>
                            <w:tcBorders>
                              <w:top w:val="nil"/>
                              <w:left w:val="nil"/>
                              <w:bottom w:val="single" w:sz="4" w:space="0" w:color="auto"/>
                              <w:right w:val="single" w:sz="4" w:space="0" w:color="auto"/>
                            </w:tcBorders>
                            <w:shd w:val="clear" w:color="auto" w:fill="auto"/>
                            <w:noWrap/>
                            <w:vAlign w:val="bottom"/>
                            <w:hideMark/>
                          </w:tcPr>
                          <w:p w14:paraId="05B6E6A1" w14:textId="77777777" w:rsidR="002F556B" w:rsidRPr="00745D36" w:rsidRDefault="002F556B" w:rsidP="00416490">
                            <w:pPr>
                              <w:widowControl/>
                              <w:spacing w:afterLines="10" w:after="36" w:line="230" w:lineRule="exact"/>
                              <w:jc w:val="right"/>
                              <w:rPr>
                                <w:rFonts w:ascii="標楷體" w:eastAsia="標楷體" w:hAnsi="標楷體" w:cs="新細明體"/>
                                <w:color w:val="000000"/>
                                <w:kern w:val="0"/>
                                <w:sz w:val="20"/>
                                <w:szCs w:val="20"/>
                              </w:rPr>
                            </w:pPr>
                            <w:r w:rsidRPr="00745D36">
                              <w:rPr>
                                <w:rFonts w:ascii="標楷體" w:eastAsia="標楷體" w:hAnsi="標楷體" w:cs="新細明體" w:hint="eastAsia"/>
                                <w:color w:val="000000"/>
                                <w:kern w:val="0"/>
                                <w:sz w:val="20"/>
                                <w:szCs w:val="20"/>
                              </w:rPr>
                              <w:t>4</w:t>
                            </w:r>
                          </w:p>
                        </w:tc>
                        <w:tc>
                          <w:tcPr>
                            <w:tcW w:w="886" w:type="dxa"/>
                            <w:tcBorders>
                              <w:top w:val="nil"/>
                              <w:left w:val="nil"/>
                              <w:bottom w:val="single" w:sz="4" w:space="0" w:color="auto"/>
                              <w:right w:val="single" w:sz="4" w:space="0" w:color="auto"/>
                            </w:tcBorders>
                            <w:shd w:val="clear" w:color="auto" w:fill="auto"/>
                            <w:noWrap/>
                            <w:vAlign w:val="bottom"/>
                            <w:hideMark/>
                          </w:tcPr>
                          <w:p w14:paraId="54BA5F1E" w14:textId="77777777" w:rsidR="002F556B" w:rsidRPr="00745D36" w:rsidRDefault="002F556B" w:rsidP="00416490">
                            <w:pPr>
                              <w:widowControl/>
                              <w:spacing w:afterLines="10" w:after="36" w:line="230" w:lineRule="exact"/>
                              <w:jc w:val="right"/>
                              <w:rPr>
                                <w:rFonts w:ascii="標楷體" w:eastAsia="標楷體" w:hAnsi="標楷體" w:cs="新細明體"/>
                                <w:color w:val="000000"/>
                                <w:kern w:val="0"/>
                                <w:sz w:val="20"/>
                                <w:szCs w:val="20"/>
                              </w:rPr>
                            </w:pPr>
                            <w:r w:rsidRPr="00745D36">
                              <w:rPr>
                                <w:rFonts w:ascii="標楷體" w:eastAsia="標楷體" w:hAnsi="標楷體" w:cs="新細明體" w:hint="eastAsia"/>
                                <w:color w:val="000000"/>
                                <w:kern w:val="0"/>
                                <w:sz w:val="20"/>
                                <w:szCs w:val="20"/>
                              </w:rPr>
                              <w:t>2</w:t>
                            </w:r>
                          </w:p>
                        </w:tc>
                        <w:tc>
                          <w:tcPr>
                            <w:tcW w:w="886" w:type="dxa"/>
                            <w:tcBorders>
                              <w:top w:val="nil"/>
                              <w:left w:val="nil"/>
                              <w:bottom w:val="single" w:sz="4" w:space="0" w:color="auto"/>
                              <w:right w:val="single" w:sz="4" w:space="0" w:color="auto"/>
                            </w:tcBorders>
                            <w:shd w:val="clear" w:color="auto" w:fill="auto"/>
                            <w:noWrap/>
                            <w:vAlign w:val="bottom"/>
                            <w:hideMark/>
                          </w:tcPr>
                          <w:p w14:paraId="0CDFD752" w14:textId="77777777" w:rsidR="002F556B" w:rsidRPr="00745D36" w:rsidRDefault="002F556B" w:rsidP="00416490">
                            <w:pPr>
                              <w:widowControl/>
                              <w:spacing w:afterLines="10" w:after="36" w:line="230" w:lineRule="exact"/>
                              <w:jc w:val="right"/>
                              <w:rPr>
                                <w:rFonts w:ascii="標楷體" w:eastAsia="標楷體" w:hAnsi="標楷體" w:cs="新細明體"/>
                                <w:color w:val="000000"/>
                                <w:kern w:val="0"/>
                                <w:sz w:val="20"/>
                                <w:szCs w:val="20"/>
                              </w:rPr>
                            </w:pPr>
                            <w:r w:rsidRPr="00745D36">
                              <w:rPr>
                                <w:rFonts w:ascii="標楷體" w:eastAsia="標楷體" w:hAnsi="標楷體" w:cs="新細明體" w:hint="eastAsia"/>
                                <w:color w:val="000000"/>
                                <w:kern w:val="0"/>
                                <w:sz w:val="20"/>
                                <w:szCs w:val="20"/>
                              </w:rPr>
                              <w:t>3</w:t>
                            </w:r>
                          </w:p>
                        </w:tc>
                      </w:tr>
                      <w:tr w:rsidR="002F556B" w:rsidRPr="00AA5282" w14:paraId="4883DAB2" w14:textId="77777777" w:rsidTr="0083749D">
                        <w:trPr>
                          <w:trHeight w:val="137"/>
                        </w:trPr>
                        <w:tc>
                          <w:tcPr>
                            <w:tcW w:w="1560" w:type="dxa"/>
                            <w:tcBorders>
                              <w:top w:val="nil"/>
                              <w:left w:val="single" w:sz="4" w:space="0" w:color="auto"/>
                              <w:bottom w:val="single" w:sz="4" w:space="0" w:color="auto"/>
                              <w:right w:val="single" w:sz="4" w:space="0" w:color="auto"/>
                            </w:tcBorders>
                            <w:shd w:val="clear" w:color="auto" w:fill="auto"/>
                            <w:noWrap/>
                            <w:vAlign w:val="center"/>
                            <w:hideMark/>
                          </w:tcPr>
                          <w:p w14:paraId="6F9B35B7" w14:textId="77777777" w:rsidR="002F556B" w:rsidRPr="00745D36" w:rsidRDefault="002F556B" w:rsidP="00416490">
                            <w:pPr>
                              <w:widowControl/>
                              <w:spacing w:afterLines="10" w:after="36" w:line="23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第</w:t>
                            </w:r>
                            <w:r w:rsidRPr="00745D36">
                              <w:rPr>
                                <w:rFonts w:ascii="標楷體" w:eastAsia="標楷體" w:hAnsi="標楷體" w:cs="新細明體" w:hint="eastAsia"/>
                                <w:color w:val="000000"/>
                                <w:kern w:val="0"/>
                                <w:sz w:val="20"/>
                                <w:szCs w:val="20"/>
                              </w:rPr>
                              <w:t>57</w:t>
                            </w:r>
                            <w:r w:rsidRPr="00C77970">
                              <w:rPr>
                                <w:rFonts w:ascii="標楷體" w:eastAsia="標楷體" w:hAnsi="標楷體" w:cs="新細明體" w:hint="eastAsia"/>
                                <w:color w:val="000000"/>
                                <w:kern w:val="0"/>
                                <w:sz w:val="20"/>
                                <w:szCs w:val="20"/>
                              </w:rPr>
                              <w:t>條第</w:t>
                            </w:r>
                            <w:r>
                              <w:rPr>
                                <w:rFonts w:ascii="標楷體" w:eastAsia="標楷體" w:hAnsi="標楷體" w:cs="新細明體"/>
                                <w:color w:val="000000"/>
                                <w:kern w:val="0"/>
                                <w:sz w:val="20"/>
                                <w:szCs w:val="20"/>
                              </w:rPr>
                              <w:t>9</w:t>
                            </w:r>
                            <w:r w:rsidRPr="00C77970">
                              <w:rPr>
                                <w:rFonts w:ascii="標楷體" w:eastAsia="標楷體" w:hAnsi="標楷體" w:cs="新細明體" w:hint="eastAsia"/>
                                <w:color w:val="000000"/>
                                <w:kern w:val="0"/>
                                <w:sz w:val="20"/>
                                <w:szCs w:val="20"/>
                              </w:rPr>
                              <w:t>款</w:t>
                            </w:r>
                          </w:p>
                        </w:tc>
                        <w:tc>
                          <w:tcPr>
                            <w:tcW w:w="885" w:type="dxa"/>
                            <w:tcBorders>
                              <w:top w:val="nil"/>
                              <w:left w:val="nil"/>
                              <w:bottom w:val="single" w:sz="4" w:space="0" w:color="auto"/>
                              <w:right w:val="single" w:sz="4" w:space="0" w:color="auto"/>
                            </w:tcBorders>
                            <w:shd w:val="clear" w:color="auto" w:fill="auto"/>
                            <w:noWrap/>
                            <w:vAlign w:val="center"/>
                            <w:hideMark/>
                          </w:tcPr>
                          <w:p w14:paraId="3068B255" w14:textId="77777777" w:rsidR="002F556B" w:rsidRPr="00745D36" w:rsidRDefault="002F556B" w:rsidP="00416490">
                            <w:pPr>
                              <w:widowControl/>
                              <w:spacing w:afterLines="10" w:after="36" w:line="230" w:lineRule="exact"/>
                              <w:jc w:val="right"/>
                              <w:rPr>
                                <w:rFonts w:ascii="標楷體" w:eastAsia="標楷體" w:hAnsi="標楷體" w:cs="新細明體"/>
                                <w:b/>
                                <w:bCs/>
                                <w:color w:val="000000"/>
                                <w:kern w:val="0"/>
                                <w:sz w:val="20"/>
                                <w:szCs w:val="20"/>
                              </w:rPr>
                            </w:pPr>
                            <w:r w:rsidRPr="00745D36">
                              <w:rPr>
                                <w:rFonts w:ascii="標楷體" w:eastAsia="標楷體" w:hAnsi="標楷體" w:cs="新細明體" w:hint="eastAsia"/>
                                <w:b/>
                                <w:bCs/>
                                <w:color w:val="000000"/>
                                <w:kern w:val="0"/>
                                <w:sz w:val="20"/>
                                <w:szCs w:val="20"/>
                              </w:rPr>
                              <w:t>4</w:t>
                            </w:r>
                          </w:p>
                        </w:tc>
                        <w:tc>
                          <w:tcPr>
                            <w:tcW w:w="886" w:type="dxa"/>
                            <w:tcBorders>
                              <w:top w:val="nil"/>
                              <w:left w:val="nil"/>
                              <w:bottom w:val="single" w:sz="4" w:space="0" w:color="auto"/>
                              <w:right w:val="single" w:sz="4" w:space="0" w:color="auto"/>
                            </w:tcBorders>
                            <w:shd w:val="clear" w:color="auto" w:fill="auto"/>
                            <w:noWrap/>
                            <w:vAlign w:val="bottom"/>
                            <w:hideMark/>
                          </w:tcPr>
                          <w:p w14:paraId="3B8E333B" w14:textId="77777777" w:rsidR="002F556B" w:rsidRPr="00745D36" w:rsidRDefault="002F556B" w:rsidP="00416490">
                            <w:pPr>
                              <w:widowControl/>
                              <w:spacing w:afterLines="10" w:after="36" w:line="23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886" w:type="dxa"/>
                            <w:tcBorders>
                              <w:top w:val="nil"/>
                              <w:left w:val="nil"/>
                              <w:bottom w:val="single" w:sz="4" w:space="0" w:color="auto"/>
                              <w:right w:val="single" w:sz="4" w:space="0" w:color="auto"/>
                            </w:tcBorders>
                            <w:shd w:val="clear" w:color="auto" w:fill="auto"/>
                            <w:noWrap/>
                            <w:vAlign w:val="bottom"/>
                            <w:hideMark/>
                          </w:tcPr>
                          <w:p w14:paraId="59503BCB" w14:textId="77777777" w:rsidR="002F556B" w:rsidRPr="00745D36" w:rsidRDefault="002F556B" w:rsidP="00416490">
                            <w:pPr>
                              <w:widowControl/>
                              <w:spacing w:afterLines="10" w:after="36" w:line="230" w:lineRule="exact"/>
                              <w:jc w:val="right"/>
                              <w:rPr>
                                <w:rFonts w:ascii="標楷體" w:eastAsia="標楷體" w:hAnsi="標楷體" w:cs="新細明體"/>
                                <w:color w:val="000000"/>
                                <w:kern w:val="0"/>
                                <w:sz w:val="20"/>
                                <w:szCs w:val="20"/>
                              </w:rPr>
                            </w:pPr>
                            <w:r w:rsidRPr="00745D36">
                              <w:rPr>
                                <w:rFonts w:ascii="標楷體" w:eastAsia="標楷體" w:hAnsi="標楷體" w:cs="新細明體" w:hint="eastAsia"/>
                                <w:color w:val="000000"/>
                                <w:kern w:val="0"/>
                                <w:sz w:val="20"/>
                                <w:szCs w:val="20"/>
                              </w:rPr>
                              <w:t>2</w:t>
                            </w:r>
                          </w:p>
                        </w:tc>
                        <w:tc>
                          <w:tcPr>
                            <w:tcW w:w="886" w:type="dxa"/>
                            <w:tcBorders>
                              <w:top w:val="nil"/>
                              <w:left w:val="nil"/>
                              <w:bottom w:val="single" w:sz="4" w:space="0" w:color="auto"/>
                              <w:right w:val="single" w:sz="4" w:space="0" w:color="auto"/>
                            </w:tcBorders>
                            <w:shd w:val="clear" w:color="auto" w:fill="auto"/>
                            <w:noWrap/>
                            <w:vAlign w:val="bottom"/>
                            <w:hideMark/>
                          </w:tcPr>
                          <w:p w14:paraId="7612C105" w14:textId="77777777" w:rsidR="002F556B" w:rsidRPr="00745D36" w:rsidRDefault="002F556B" w:rsidP="00416490">
                            <w:pPr>
                              <w:widowControl/>
                              <w:spacing w:afterLines="10" w:after="36" w:line="230" w:lineRule="exact"/>
                              <w:jc w:val="right"/>
                              <w:rPr>
                                <w:rFonts w:ascii="標楷體" w:eastAsia="標楷體" w:hAnsi="標楷體" w:cs="新細明體"/>
                                <w:color w:val="000000"/>
                                <w:kern w:val="0"/>
                                <w:sz w:val="20"/>
                                <w:szCs w:val="20"/>
                              </w:rPr>
                            </w:pPr>
                            <w:r w:rsidRPr="00745D36">
                              <w:rPr>
                                <w:rFonts w:ascii="標楷體" w:eastAsia="標楷體" w:hAnsi="標楷體" w:cs="新細明體" w:hint="eastAsia"/>
                                <w:color w:val="000000"/>
                                <w:kern w:val="0"/>
                                <w:sz w:val="20"/>
                                <w:szCs w:val="20"/>
                              </w:rPr>
                              <w:t>2</w:t>
                            </w:r>
                          </w:p>
                        </w:tc>
                      </w:tr>
                      <w:tr w:rsidR="002F556B" w:rsidRPr="00AA5282" w14:paraId="44BDF430" w14:textId="77777777" w:rsidTr="0083749D">
                        <w:trPr>
                          <w:trHeight w:val="59"/>
                        </w:trPr>
                        <w:tc>
                          <w:tcPr>
                            <w:tcW w:w="5103" w:type="dxa"/>
                            <w:gridSpan w:val="5"/>
                            <w:tcBorders>
                              <w:top w:val="nil"/>
                              <w:left w:val="nil"/>
                              <w:bottom w:val="nil"/>
                              <w:right w:val="nil"/>
                            </w:tcBorders>
                            <w:shd w:val="clear" w:color="auto" w:fill="auto"/>
                            <w:noWrap/>
                            <w:vAlign w:val="bottom"/>
                            <w:hideMark/>
                          </w:tcPr>
                          <w:p w14:paraId="0569BE80" w14:textId="77777777" w:rsidR="002F556B" w:rsidRPr="00AA5282" w:rsidRDefault="002F556B" w:rsidP="00416490">
                            <w:pPr>
                              <w:widowControl/>
                              <w:spacing w:afterLines="10" w:after="36" w:line="240" w:lineRule="exact"/>
                              <w:rPr>
                                <w:rFonts w:ascii="標楷體" w:eastAsia="標楷體" w:hAnsi="標楷體" w:cs="新細明體"/>
                                <w:color w:val="000000"/>
                                <w:kern w:val="0"/>
                                <w:sz w:val="22"/>
                              </w:rPr>
                            </w:pPr>
                            <w:r w:rsidRPr="00745D36">
                              <w:rPr>
                                <w:rFonts w:ascii="標楷體" w:eastAsia="標楷體" w:hAnsi="標楷體" w:cs="新細明體" w:hint="eastAsia"/>
                                <w:color w:val="000000"/>
                                <w:kern w:val="0"/>
                                <w:sz w:val="18"/>
                              </w:rPr>
                              <w:t>資料來源：整理自新竹縣政府提供資料。</w:t>
                            </w:r>
                          </w:p>
                        </w:tc>
                      </w:tr>
                    </w:tbl>
                    <w:p w14:paraId="464DBE69" w14:textId="77777777" w:rsidR="002F556B" w:rsidRPr="00745D36" w:rsidRDefault="002F556B" w:rsidP="0083749D">
                      <w:pPr>
                        <w:spacing w:afterLines="10" w:after="36" w:line="240" w:lineRule="exact"/>
                        <w:rPr>
                          <w:rFonts w:ascii="標楷體" w:eastAsia="標楷體" w:hAnsi="標楷體"/>
                          <w:sz w:val="18"/>
                          <w:szCs w:val="18"/>
                        </w:rPr>
                      </w:pPr>
                    </w:p>
                  </w:txbxContent>
                </v:textbox>
                <w10:wrap type="square" anchorx="margin"/>
              </v:shape>
            </w:pict>
          </mc:Fallback>
        </mc:AlternateContent>
      </w:r>
      <w:r w:rsidR="001F0F0F" w:rsidRPr="000F7748">
        <w:rPr>
          <w:rFonts w:ascii="標楷體" w:eastAsia="標楷體" w:hAnsi="標楷體" w:hint="eastAsia"/>
          <w:spacing w:val="8"/>
          <w:szCs w:val="24"/>
          <w:lang w:val="x-none"/>
        </w:rPr>
        <w:t>多，112至114年度分別計70件、73件及33件，共計176件</w:t>
      </w:r>
      <w:r w:rsidR="00C75EF3" w:rsidRPr="000F7748">
        <w:rPr>
          <w:rFonts w:ascii="標楷體" w:eastAsia="標楷體" w:hAnsi="標楷體" w:hint="eastAsia"/>
          <w:spacing w:val="8"/>
          <w:szCs w:val="24"/>
          <w:lang w:val="x-none"/>
        </w:rPr>
        <w:t>（表</w:t>
      </w:r>
      <w:r w:rsidR="00C75EF3" w:rsidRPr="000F7748">
        <w:rPr>
          <w:rFonts w:ascii="標楷體" w:eastAsia="標楷體" w:hAnsi="標楷體"/>
          <w:spacing w:val="8"/>
          <w:szCs w:val="24"/>
          <w:lang w:val="x-none"/>
        </w:rPr>
        <w:t>3</w:t>
      </w:r>
      <w:r w:rsidR="00C75EF3">
        <w:rPr>
          <w:rFonts w:ascii="標楷體" w:eastAsia="標楷體" w:hAnsi="標楷體" w:hint="eastAsia"/>
          <w:spacing w:val="8"/>
          <w:szCs w:val="24"/>
          <w:lang w:val="x-none"/>
        </w:rPr>
        <w:t>3</w:t>
      </w:r>
      <w:r w:rsidR="00C75EF3" w:rsidRPr="000F7748">
        <w:rPr>
          <w:rFonts w:ascii="標楷體" w:eastAsia="標楷體" w:hAnsi="標楷體" w:hint="eastAsia"/>
          <w:spacing w:val="8"/>
          <w:szCs w:val="24"/>
          <w:lang w:val="x-none"/>
        </w:rPr>
        <w:t>）</w:t>
      </w:r>
      <w:r w:rsidR="001F0F0F" w:rsidRPr="000F7748">
        <w:rPr>
          <w:rFonts w:ascii="標楷體" w:eastAsia="標楷體" w:hAnsi="標楷體" w:hint="eastAsia"/>
          <w:spacing w:val="8"/>
          <w:szCs w:val="24"/>
          <w:lang w:val="x-none"/>
        </w:rPr>
        <w:t>，占總案件數272件之64.71％，顯示近年未經許可聘僱移工仍為主要違規樣態，經建請研謀改善。據復：將賡續透由加強查察違法外籍勞工實施計畫執行訪視作業，針對1955專線被申訴對象進行加強訪視及宣導，並每年向人力仲介公司宣導最新法令，以降低違法案件量。</w:t>
      </w:r>
    </w:p>
    <w:p w14:paraId="4466DD8E" w14:textId="7B6F0761" w:rsidR="001F0F0F" w:rsidRPr="000F7748" w:rsidRDefault="001F0F0F" w:rsidP="00FB041D">
      <w:pPr>
        <w:tabs>
          <w:tab w:val="left" w:pos="3119"/>
          <w:tab w:val="left" w:pos="3261"/>
        </w:tabs>
        <w:overflowPunct w:val="0"/>
        <w:adjustRightInd w:val="0"/>
        <w:spacing w:afterLines="20" w:after="72" w:line="486" w:lineRule="exact"/>
        <w:ind w:firstLineChars="200" w:firstLine="512"/>
        <w:jc w:val="both"/>
        <w:rPr>
          <w:rFonts w:ascii="標楷體" w:eastAsia="標楷體" w:hAnsi="標楷體"/>
          <w:spacing w:val="8"/>
          <w:szCs w:val="24"/>
          <w:lang w:val="x-none"/>
        </w:rPr>
      </w:pPr>
      <w:r w:rsidRPr="000F7748">
        <w:rPr>
          <w:rFonts w:ascii="標楷體" w:eastAsia="標楷體" w:hAnsi="標楷體" w:hint="eastAsia"/>
          <w:b/>
          <w:spacing w:val="8"/>
          <w:szCs w:val="24"/>
          <w:lang w:val="x-none"/>
        </w:rPr>
        <w:t>2.加強勞工住宿環境稽查，惟部分移工宿舍間有消防安檢申報或建築物公共安全申報項目不合格等情：</w:t>
      </w:r>
      <w:r w:rsidRPr="000F7748">
        <w:rPr>
          <w:rFonts w:ascii="標楷體" w:eastAsia="標楷體" w:hAnsi="標楷體" w:hint="eastAsia"/>
          <w:spacing w:val="8"/>
        </w:rPr>
        <w:t>雇主聘僱外國人許可及管理辦法與外國人生活照顧服務計畫書裁量基準等已規定雇主聘僱外國人應提供安全之住宿環境。114年度該府接獲移工入國及接續通報據以辦理訪視之外籍移工宿舍計有109處，會勘結果有消防安檢申報項目或建築物公共安全申報項目不合格者，計22處，占列管總數20.18％，據說明已函送該府工務處及消防局等權責單位依法處理中。鑑於近年屢見雇主違規致災害發生時移工疏散困難，及消防人員因難以掌握現況危及生命安全引發輿論關注，經建請研謀改善。</w:t>
      </w:r>
      <w:r w:rsidRPr="000F7748">
        <w:rPr>
          <w:rFonts w:ascii="標楷體" w:eastAsia="標楷體" w:hAnsi="標楷體" w:hint="eastAsia"/>
          <w:spacing w:val="8"/>
          <w:szCs w:val="24"/>
          <w:lang w:val="x-none"/>
        </w:rPr>
        <w:t>據復：將俟</w:t>
      </w:r>
      <w:r w:rsidRPr="000F7748">
        <w:rPr>
          <w:rFonts w:ascii="標楷體" w:eastAsia="標楷體" w:hAnsi="標楷體" w:hint="eastAsia"/>
          <w:spacing w:val="8"/>
        </w:rPr>
        <w:t>權責單位</w:t>
      </w:r>
      <w:r w:rsidRPr="000F7748">
        <w:rPr>
          <w:rFonts w:ascii="標楷體" w:eastAsia="標楷體" w:hAnsi="標楷體" w:hint="eastAsia"/>
          <w:spacing w:val="8"/>
          <w:szCs w:val="24"/>
          <w:lang w:val="x-none"/>
        </w:rPr>
        <w:t>回覆查處結果後立即函請限期改善，未改善者將逕依就業服務法處以罰鍰，並副知勞動部。</w:t>
      </w:r>
    </w:p>
    <w:p w14:paraId="52312040" w14:textId="2BE64214" w:rsidR="001F0F0F" w:rsidRPr="00416490" w:rsidRDefault="001F0F0F" w:rsidP="00FB041D">
      <w:pPr>
        <w:tabs>
          <w:tab w:val="left" w:pos="3119"/>
          <w:tab w:val="left" w:pos="3261"/>
        </w:tabs>
        <w:overflowPunct w:val="0"/>
        <w:adjustRightInd w:val="0"/>
        <w:spacing w:afterLines="20" w:after="72" w:line="480" w:lineRule="exact"/>
        <w:ind w:firstLineChars="200" w:firstLine="512"/>
        <w:jc w:val="both"/>
        <w:rPr>
          <w:rFonts w:ascii="標楷體" w:eastAsia="標楷體" w:hAnsi="標楷體"/>
          <w:spacing w:val="8"/>
          <w:szCs w:val="24"/>
          <w:lang w:val="x-none"/>
        </w:rPr>
      </w:pPr>
      <w:r w:rsidRPr="000F7748">
        <w:rPr>
          <w:rFonts w:ascii="標楷體" w:eastAsia="標楷體" w:hAnsi="標楷體" w:hint="eastAsia"/>
          <w:b/>
          <w:spacing w:val="8"/>
          <w:szCs w:val="24"/>
          <w:lang w:val="x-none"/>
        </w:rPr>
        <w:t>3.辦理外國人臨時安置作業及諮詢申訴服務，惟部分案件受理流程已逾法規期限或日期登載未臻詳實：</w:t>
      </w:r>
      <w:r w:rsidRPr="000F7748">
        <w:rPr>
          <w:rFonts w:ascii="標楷體" w:eastAsia="標楷體" w:hAnsi="標楷體" w:hint="eastAsia"/>
          <w:spacing w:val="8"/>
          <w:szCs w:val="24"/>
          <w:lang w:val="x-none"/>
        </w:rPr>
        <w:t>為處理受聘外國人衍生之安置問題，</w:t>
      </w:r>
      <w:r w:rsidRPr="000F7748">
        <w:rPr>
          <w:rFonts w:ascii="標楷體" w:eastAsia="標楷體" w:hAnsi="標楷體" w:hint="eastAsia"/>
          <w:spacing w:val="8"/>
        </w:rPr>
        <w:t>該府依</w:t>
      </w:r>
      <w:r w:rsidRPr="000F7748">
        <w:rPr>
          <w:rFonts w:ascii="標楷體" w:eastAsia="標楷體" w:hAnsi="標楷體" w:hint="eastAsia"/>
          <w:spacing w:val="8"/>
          <w:szCs w:val="24"/>
          <w:lang w:val="x-none"/>
        </w:rPr>
        <w:t>勞動部訂定</w:t>
      </w:r>
      <w:r w:rsidRPr="000F7748">
        <w:rPr>
          <w:rFonts w:ascii="標楷體" w:eastAsia="標楷體" w:hAnsi="標楷體" w:hint="eastAsia"/>
          <w:spacing w:val="8"/>
        </w:rPr>
        <w:t>「</w:t>
      </w:r>
      <w:r w:rsidRPr="000F7748">
        <w:rPr>
          <w:rFonts w:ascii="標楷體" w:eastAsia="標楷體" w:hAnsi="標楷體" w:hint="eastAsia"/>
          <w:spacing w:val="8"/>
          <w:szCs w:val="24"/>
          <w:lang w:val="x-none"/>
        </w:rPr>
        <w:t>受聘僱從事就業服務法第46條第1項第8款至第11款規定工作之外國人臨時安置作業要點</w:t>
      </w:r>
      <w:r w:rsidRPr="000F7748">
        <w:rPr>
          <w:rFonts w:ascii="標楷體" w:eastAsia="標楷體" w:hAnsi="標楷體" w:hint="eastAsia"/>
          <w:spacing w:val="8"/>
        </w:rPr>
        <w:t>」規定</w:t>
      </w:r>
      <w:r w:rsidRPr="000F7748">
        <w:rPr>
          <w:rFonts w:ascii="標楷體" w:eastAsia="標楷體" w:hAnsi="標楷體" w:hint="eastAsia"/>
          <w:spacing w:val="8"/>
          <w:szCs w:val="24"/>
          <w:lang w:val="x-none"/>
        </w:rPr>
        <w:t>辦理外國人安置作業。112至114年度計受理82案，其中安置單位逾5日始辦理申請者計3案，安置單位送件日至</w:t>
      </w:r>
      <w:r w:rsidR="00DC3BFF">
        <w:rPr>
          <w:rFonts w:ascii="標楷體" w:eastAsia="標楷體" w:hAnsi="標楷體" w:hint="eastAsia"/>
          <w:spacing w:val="8"/>
          <w:szCs w:val="24"/>
          <w:lang w:val="x-none"/>
        </w:rPr>
        <w:t>該</w:t>
      </w:r>
      <w:r w:rsidRPr="000F7748">
        <w:rPr>
          <w:rFonts w:ascii="標楷體" w:eastAsia="標楷體" w:hAnsi="標楷體" w:hint="eastAsia"/>
          <w:spacing w:val="8"/>
          <w:szCs w:val="24"/>
          <w:lang w:val="x-none"/>
        </w:rPr>
        <w:t>府完成審查核准天數，逾5日者計6案，甚有長達</w:t>
      </w:r>
      <w:r w:rsidRPr="00416490">
        <w:rPr>
          <w:rFonts w:ascii="標楷體" w:eastAsia="標楷體" w:hAnsi="標楷體" w:hint="eastAsia"/>
          <w:spacing w:val="8"/>
          <w:szCs w:val="24"/>
          <w:lang w:val="x-none"/>
        </w:rPr>
        <w:t>2年以上者，與應於安置1個工作日內於</w:t>
      </w:r>
      <w:r w:rsidRPr="00416490">
        <w:rPr>
          <w:rFonts w:ascii="標楷體" w:eastAsia="標楷體" w:hAnsi="標楷體" w:hint="eastAsia"/>
          <w:spacing w:val="8"/>
        </w:rPr>
        <w:t>「</w:t>
      </w:r>
      <w:r w:rsidRPr="00416490">
        <w:rPr>
          <w:rFonts w:ascii="標楷體" w:eastAsia="標楷體" w:hAnsi="標楷體" w:hint="eastAsia"/>
          <w:spacing w:val="8"/>
          <w:szCs w:val="24"/>
          <w:lang w:val="x-none"/>
        </w:rPr>
        <w:t>外國人安置管理資訊系統</w:t>
      </w:r>
      <w:r w:rsidRPr="00416490">
        <w:rPr>
          <w:rFonts w:ascii="標楷體" w:eastAsia="標楷體" w:hAnsi="標楷體" w:hint="eastAsia"/>
          <w:spacing w:val="8"/>
        </w:rPr>
        <w:t>」填報，</w:t>
      </w:r>
      <w:r w:rsidR="00DC3BFF">
        <w:rPr>
          <w:rFonts w:ascii="標楷體" w:eastAsia="標楷體" w:hAnsi="標楷體" w:hint="eastAsia"/>
          <w:spacing w:val="8"/>
          <w:szCs w:val="24"/>
          <w:lang w:val="x-none"/>
        </w:rPr>
        <w:t>該</w:t>
      </w:r>
      <w:r w:rsidRPr="00416490">
        <w:rPr>
          <w:rFonts w:ascii="標楷體" w:eastAsia="標楷體" w:hAnsi="標楷體" w:hint="eastAsia"/>
          <w:spacing w:val="8"/>
        </w:rPr>
        <w:t>府應於1個工作日內審查之規定未合</w:t>
      </w:r>
      <w:r w:rsidRPr="00416490">
        <w:rPr>
          <w:rFonts w:ascii="標楷體" w:eastAsia="標楷體" w:hAnsi="標楷體" w:hint="eastAsia"/>
          <w:spacing w:val="8"/>
          <w:szCs w:val="24"/>
          <w:lang w:val="x-none"/>
        </w:rPr>
        <w:t>，間有完成審查核准日期早於安置單位送件日期、安置單位送件日期早於受理日期，或受理日期迄至本室查核日（115年3月16日）止</w:t>
      </w:r>
      <w:r w:rsidRPr="00416490">
        <w:rPr>
          <w:rFonts w:ascii="標楷體" w:eastAsia="標楷體" w:hAnsi="標楷體" w:hint="eastAsia"/>
          <w:spacing w:val="8"/>
        </w:rPr>
        <w:t>，</w:t>
      </w:r>
      <w:r w:rsidRPr="00416490">
        <w:rPr>
          <w:rFonts w:ascii="標楷體" w:eastAsia="標楷體" w:hAnsi="標楷體" w:hint="eastAsia"/>
          <w:spacing w:val="8"/>
          <w:szCs w:val="24"/>
          <w:lang w:val="x-none"/>
        </w:rPr>
        <w:t>已逾4個月仍未填列送件日期及核准日期等異常情事；另為提供在臺移工問題諮詢服務，勞動部</w:t>
      </w:r>
      <w:r w:rsidRPr="00416490">
        <w:rPr>
          <w:rFonts w:ascii="標楷體" w:eastAsia="標楷體" w:hAnsi="標楷體" w:hint="eastAsia"/>
          <w:spacing w:val="8"/>
        </w:rPr>
        <w:t>勞動力發展署建立1955勞工諮詢申訴流程，申訴案件派送各縣市查處及回報，該府亦已提供多元便民服務管道受理外籍勞工爭議申訴案件，</w:t>
      </w:r>
      <w:r w:rsidRPr="00416490">
        <w:rPr>
          <w:rFonts w:ascii="標楷體" w:eastAsia="標楷體" w:hAnsi="標楷體" w:hint="eastAsia"/>
          <w:spacing w:val="8"/>
          <w:szCs w:val="24"/>
          <w:lang w:val="x-none"/>
        </w:rPr>
        <w:t>112至114年度辦結中央轉介或自行受理案件計1,872件，惟逾30日期限辦結者計52件，甚有逾60日者計7件，與該府處理人民陳情案不得超過30日之規定</w:t>
      </w:r>
      <w:r w:rsidRPr="00416490">
        <w:rPr>
          <w:rFonts w:ascii="標楷體" w:eastAsia="標楷體" w:hAnsi="標楷體" w:hint="eastAsia"/>
          <w:spacing w:val="8"/>
        </w:rPr>
        <w:t>未合</w:t>
      </w:r>
      <w:r w:rsidRPr="00416490">
        <w:rPr>
          <w:rFonts w:ascii="標楷體" w:eastAsia="標楷體" w:hAnsi="標楷體" w:hint="eastAsia"/>
          <w:spacing w:val="8"/>
          <w:szCs w:val="24"/>
          <w:lang w:val="x-none"/>
        </w:rPr>
        <w:t>，</w:t>
      </w:r>
      <w:r w:rsidRPr="00416490">
        <w:rPr>
          <w:rFonts w:ascii="標楷體" w:eastAsia="標楷體" w:hAnsi="標楷體" w:hint="eastAsia"/>
          <w:spacing w:val="8"/>
        </w:rPr>
        <w:t>經建請研謀改善</w:t>
      </w:r>
      <w:r w:rsidRPr="00416490">
        <w:rPr>
          <w:rFonts w:ascii="標楷體" w:eastAsia="標楷體" w:hAnsi="標楷體" w:hint="eastAsia"/>
          <w:spacing w:val="8"/>
          <w:szCs w:val="24"/>
          <w:lang w:val="x-none"/>
        </w:rPr>
        <w:t>。據復：部分案件逾期原因係承辦人員業務繁忙</w:t>
      </w:r>
      <w:r w:rsidRPr="00416490">
        <w:rPr>
          <w:rFonts w:ascii="標楷體" w:eastAsia="標楷體" w:hAnsi="標楷體" w:hint="eastAsia"/>
          <w:spacing w:val="8"/>
        </w:rPr>
        <w:t>、</w:t>
      </w:r>
      <w:r w:rsidRPr="00416490">
        <w:rPr>
          <w:rFonts w:ascii="標楷體" w:eastAsia="標楷體" w:hAnsi="標楷體" w:hint="eastAsia"/>
          <w:spacing w:val="8"/>
          <w:szCs w:val="24"/>
          <w:lang w:val="x-none"/>
        </w:rPr>
        <w:t>受案件複雜度及跨單位資料傳遞</w:t>
      </w:r>
      <w:r w:rsidRPr="00416490">
        <w:rPr>
          <w:rFonts w:ascii="標楷體" w:eastAsia="標楷體" w:hAnsi="標楷體" w:hint="eastAsia"/>
          <w:spacing w:val="8"/>
          <w:kern w:val="0"/>
          <w:szCs w:val="24"/>
          <w:lang w:val="x-none"/>
        </w:rPr>
        <w:t>影響耗時所致，將加強人員訓練督導、案件管理機制及資訊登載正確性，以降低逾期案件比例。</w:t>
      </w:r>
    </w:p>
    <w:p w14:paraId="5A38EE8A" w14:textId="77777777" w:rsidR="000F7748" w:rsidRPr="00E67F08" w:rsidRDefault="000F7748" w:rsidP="00FB041D">
      <w:pPr>
        <w:adjustRightInd w:val="0"/>
        <w:spacing w:afterLines="20" w:after="72" w:line="500" w:lineRule="exact"/>
        <w:ind w:firstLineChars="100" w:firstLine="296"/>
        <w:jc w:val="both"/>
        <w:rPr>
          <w:rFonts w:ascii="標楷體" w:eastAsia="標楷體" w:hAnsi="標楷體"/>
          <w:b/>
          <w:bCs/>
          <w:spacing w:val="8"/>
          <w:sz w:val="28"/>
          <w:szCs w:val="24"/>
        </w:rPr>
      </w:pPr>
      <w:r w:rsidRPr="00E67F08">
        <w:rPr>
          <w:rFonts w:ascii="標楷體" w:eastAsia="標楷體" w:hAnsi="標楷體" w:hint="eastAsia"/>
          <w:b/>
          <w:bCs/>
          <w:spacing w:val="8"/>
          <w:sz w:val="28"/>
          <w:szCs w:val="24"/>
        </w:rPr>
        <w:t>（二十二）辦理失業者職業訓練與就業促進措施，惟部分課程內容、受訓情形、中高齡者及高齡者媒合情形等仍有提升空間，允宜</w:t>
      </w:r>
      <w:r>
        <w:rPr>
          <w:rFonts w:ascii="標楷體" w:eastAsia="標楷體" w:hAnsi="標楷體" w:hint="eastAsia"/>
          <w:b/>
          <w:bCs/>
          <w:spacing w:val="8"/>
          <w:sz w:val="28"/>
          <w:szCs w:val="24"/>
        </w:rPr>
        <w:t>研謀</w:t>
      </w:r>
      <w:r w:rsidRPr="00E67F08">
        <w:rPr>
          <w:rFonts w:ascii="標楷體" w:eastAsia="標楷體" w:hAnsi="標楷體" w:hint="eastAsia"/>
          <w:b/>
          <w:bCs/>
          <w:spacing w:val="8"/>
          <w:sz w:val="28"/>
          <w:szCs w:val="24"/>
        </w:rPr>
        <w:t>改善，以發揮計畫成效。</w:t>
      </w:r>
    </w:p>
    <w:p w14:paraId="552406F6" w14:textId="0936A86D" w:rsidR="000F7748" w:rsidRPr="00E67F08" w:rsidRDefault="000F7748" w:rsidP="00FB041D">
      <w:pPr>
        <w:overflowPunct w:val="0"/>
        <w:adjustRightInd w:val="0"/>
        <w:spacing w:afterLines="20" w:after="72" w:line="496" w:lineRule="exact"/>
        <w:ind w:firstLineChars="200" w:firstLine="480"/>
        <w:jc w:val="both"/>
        <w:rPr>
          <w:rFonts w:ascii="標楷體" w:eastAsia="標楷體" w:hAnsi="標楷體"/>
          <w:bCs/>
          <w:color w:val="000000" w:themeColor="text1"/>
          <w:spacing w:val="8"/>
          <w:szCs w:val="32"/>
        </w:rPr>
      </w:pPr>
      <w:r w:rsidRPr="00E67F08">
        <w:rPr>
          <w:noProof/>
        </w:rPr>
        <mc:AlternateContent>
          <mc:Choice Requires="wps">
            <w:drawing>
              <wp:anchor distT="0" distB="0" distL="71755" distR="114300" simplePos="0" relativeHeight="251854848" behindDoc="1" locked="0" layoutInCell="1" allowOverlap="1" wp14:anchorId="19E8386B" wp14:editId="29015B27">
                <wp:simplePos x="0" y="0"/>
                <wp:positionH relativeFrom="margin">
                  <wp:posOffset>1667510</wp:posOffset>
                </wp:positionH>
                <wp:positionV relativeFrom="margin">
                  <wp:posOffset>6482080</wp:posOffset>
                </wp:positionV>
                <wp:extent cx="4514215" cy="2413000"/>
                <wp:effectExtent l="0" t="0" r="635" b="6350"/>
                <wp:wrapTight wrapText="bothSides">
                  <wp:wrapPolygon edited="0">
                    <wp:start x="0" y="0"/>
                    <wp:lineTo x="0" y="21486"/>
                    <wp:lineTo x="21512" y="21486"/>
                    <wp:lineTo x="21512" y="0"/>
                    <wp:lineTo x="0" y="0"/>
                  </wp:wrapPolygon>
                </wp:wrapTight>
                <wp:docPr id="77" name="文字方塊 1"/>
                <wp:cNvGraphicFramePr/>
                <a:graphic xmlns:a="http://schemas.openxmlformats.org/drawingml/2006/main">
                  <a:graphicData uri="http://schemas.microsoft.com/office/word/2010/wordprocessingShape">
                    <wps:wsp>
                      <wps:cNvSpPr txBox="1"/>
                      <wps:spPr>
                        <a:xfrm>
                          <a:off x="0" y="0"/>
                          <a:ext cx="4514215" cy="2413000"/>
                        </a:xfrm>
                        <a:prstGeom prst="rect">
                          <a:avLst/>
                        </a:prstGeom>
                        <a:solidFill>
                          <a:sysClr val="window" lastClr="FFFFFF"/>
                        </a:solidFill>
                        <a:ln w="6350">
                          <a:noFill/>
                        </a:ln>
                      </wps:spPr>
                      <wps:txbx>
                        <w:txbxContent>
                          <w:p w14:paraId="4FF72239" w14:textId="052BFFE4" w:rsidR="002F556B" w:rsidRDefault="002F556B" w:rsidP="000F7748">
                            <w:pPr>
                              <w:pStyle w:val="p1"/>
                              <w:ind w:left="721" w:hangingChars="300" w:hanging="721"/>
                              <w:jc w:val="center"/>
                              <w:rPr>
                                <w:rFonts w:ascii="標楷體" w:eastAsia="標楷體" w:hAnsi="標楷體"/>
                                <w:b/>
                                <w:bCs/>
                                <w:sz w:val="24"/>
                                <w:szCs w:val="24"/>
                              </w:rPr>
                            </w:pPr>
                            <w:r w:rsidRPr="00F648DD">
                              <w:rPr>
                                <w:rFonts w:ascii="標楷體" w:eastAsia="標楷體" w:hAnsi="標楷體" w:hint="eastAsia"/>
                                <w:b/>
                                <w:bCs/>
                                <w:sz w:val="24"/>
                                <w:szCs w:val="24"/>
                              </w:rPr>
                              <w:t>表</w:t>
                            </w:r>
                            <w:r>
                              <w:rPr>
                                <w:rFonts w:ascii="標楷體" w:eastAsia="標楷體" w:hAnsi="標楷體"/>
                                <w:b/>
                                <w:bCs/>
                                <w:sz w:val="24"/>
                                <w:szCs w:val="24"/>
                              </w:rPr>
                              <w:t>34</w:t>
                            </w:r>
                            <w:r w:rsidRPr="00416490">
                              <w:rPr>
                                <w:rFonts w:ascii="標楷體" w:eastAsia="標楷體" w:hAnsi="標楷體" w:hint="eastAsia"/>
                                <w:b/>
                                <w:sz w:val="24"/>
                                <w:szCs w:val="24"/>
                              </w:rPr>
                              <w:t xml:space="preserve">　</w:t>
                            </w:r>
                            <w:r>
                              <w:rPr>
                                <w:rFonts w:ascii="標楷體" w:eastAsia="標楷體" w:hAnsi="標楷體" w:hint="eastAsia"/>
                                <w:b/>
                                <w:bCs/>
                                <w:sz w:val="24"/>
                                <w:szCs w:val="24"/>
                              </w:rPr>
                              <w:t>1</w:t>
                            </w:r>
                            <w:r>
                              <w:rPr>
                                <w:rFonts w:ascii="標楷體" w:eastAsia="標楷體" w:hAnsi="標楷體"/>
                                <w:b/>
                                <w:bCs/>
                                <w:sz w:val="24"/>
                                <w:szCs w:val="24"/>
                              </w:rPr>
                              <w:t>14年度1至6月</w:t>
                            </w:r>
                            <w:r>
                              <w:rPr>
                                <w:rFonts w:ascii="標楷體" w:eastAsia="標楷體" w:hAnsi="標楷體" w:hint="eastAsia"/>
                                <w:b/>
                                <w:bCs/>
                                <w:sz w:val="24"/>
                                <w:szCs w:val="24"/>
                              </w:rPr>
                              <w:t>底止</w:t>
                            </w:r>
                            <w:r w:rsidRPr="00F648DD">
                              <w:rPr>
                                <w:rFonts w:ascii="標楷體" w:eastAsia="標楷體" w:hAnsi="標楷體" w:hint="eastAsia"/>
                                <w:b/>
                                <w:bCs/>
                                <w:sz w:val="24"/>
                                <w:szCs w:val="24"/>
                              </w:rPr>
                              <w:t>銀髪人才服務據點業務績效</w:t>
                            </w:r>
                          </w:p>
                          <w:p w14:paraId="56E8D540" w14:textId="77777777" w:rsidR="002F556B" w:rsidRPr="00273F14" w:rsidRDefault="002F556B" w:rsidP="000F7748">
                            <w:pPr>
                              <w:pStyle w:val="p1"/>
                              <w:spacing w:line="240" w:lineRule="exact"/>
                              <w:ind w:left="600" w:rightChars="23" w:right="55" w:hangingChars="300" w:hanging="600"/>
                              <w:jc w:val="right"/>
                              <w:rPr>
                                <w:rFonts w:ascii="標楷體" w:eastAsia="標楷體" w:hAnsi="標楷體"/>
                                <w:bCs/>
                                <w:sz w:val="20"/>
                                <w:szCs w:val="24"/>
                              </w:rPr>
                            </w:pPr>
                            <w:r w:rsidRPr="00273F14">
                              <w:rPr>
                                <w:rFonts w:ascii="標楷體" w:eastAsia="標楷體" w:hAnsi="標楷體" w:hint="eastAsia"/>
                                <w:bCs/>
                                <w:sz w:val="20"/>
                                <w:szCs w:val="24"/>
                              </w:rPr>
                              <w:t>單位：</w:t>
                            </w:r>
                            <w:r>
                              <w:rPr>
                                <w:rFonts w:ascii="標楷體" w:eastAsia="標楷體" w:hAnsi="標楷體" w:hint="eastAsia"/>
                                <w:bCs/>
                                <w:sz w:val="20"/>
                                <w:szCs w:val="24"/>
                              </w:rPr>
                              <w:t>人次、</w:t>
                            </w:r>
                            <w:r w:rsidRPr="00273F14">
                              <w:rPr>
                                <w:rFonts w:ascii="標楷體" w:eastAsia="標楷體" w:hAnsi="標楷體" w:hint="eastAsia"/>
                                <w:bCs/>
                                <w:sz w:val="20"/>
                                <w:szCs w:val="24"/>
                              </w:rPr>
                              <w:t>％</w:t>
                            </w:r>
                          </w:p>
                          <w:tbl>
                            <w:tblPr>
                              <w:tblStyle w:val="40"/>
                              <w:tblW w:w="6804" w:type="dxa"/>
                              <w:tblInd w:w="-5" w:type="dxa"/>
                              <w:tblLook w:val="04A0" w:firstRow="1" w:lastRow="0" w:firstColumn="1" w:lastColumn="0" w:noHBand="0" w:noVBand="1"/>
                            </w:tblPr>
                            <w:tblGrid>
                              <w:gridCol w:w="2126"/>
                              <w:gridCol w:w="1559"/>
                              <w:gridCol w:w="1559"/>
                              <w:gridCol w:w="1560"/>
                            </w:tblGrid>
                            <w:tr w:rsidR="002F556B" w:rsidRPr="00AB025A" w14:paraId="5762AE97" w14:textId="77777777" w:rsidTr="0083749D">
                              <w:trPr>
                                <w:trHeight w:val="567"/>
                              </w:trPr>
                              <w:tc>
                                <w:tcPr>
                                  <w:tcW w:w="2126" w:type="dxa"/>
                                  <w:tcBorders>
                                    <w:tl2br w:val="single" w:sz="4" w:space="0" w:color="auto"/>
                                  </w:tcBorders>
                                  <w:vAlign w:val="center"/>
                                </w:tcPr>
                                <w:p w14:paraId="3D49CB59" w14:textId="77777777" w:rsidR="002F556B" w:rsidRDefault="002F556B" w:rsidP="00416490">
                                  <w:pPr>
                                    <w:pStyle w:val="p1"/>
                                    <w:spacing w:afterLines="10" w:after="36" w:line="240" w:lineRule="exact"/>
                                    <w:jc w:val="right"/>
                                    <w:rPr>
                                      <w:rFonts w:ascii="標楷體" w:eastAsia="標楷體" w:hAnsi="標楷體"/>
                                      <w:sz w:val="20"/>
                                      <w:szCs w:val="24"/>
                                    </w:rPr>
                                  </w:pPr>
                                  <w:r w:rsidRPr="00AB025A">
                                    <w:rPr>
                                      <w:rFonts w:ascii="標楷體" w:eastAsia="標楷體" w:hAnsi="標楷體" w:hint="eastAsia"/>
                                      <w:sz w:val="20"/>
                                      <w:szCs w:val="24"/>
                                    </w:rPr>
                                    <w:t>項目</w:t>
                                  </w:r>
                                </w:p>
                                <w:p w14:paraId="530AD9AA" w14:textId="77777777" w:rsidR="002F556B" w:rsidRPr="00AB025A" w:rsidRDefault="002F556B" w:rsidP="00416490">
                                  <w:pPr>
                                    <w:pStyle w:val="p1"/>
                                    <w:spacing w:afterLines="10" w:after="36" w:line="240" w:lineRule="exact"/>
                                    <w:rPr>
                                      <w:rFonts w:ascii="標楷體" w:eastAsia="標楷體" w:hAnsi="標楷體"/>
                                      <w:sz w:val="20"/>
                                      <w:szCs w:val="24"/>
                                    </w:rPr>
                                  </w:pPr>
                                  <w:r>
                                    <w:rPr>
                                      <w:rFonts w:ascii="標楷體" w:eastAsia="標楷體" w:hAnsi="標楷體" w:hint="eastAsia"/>
                                      <w:sz w:val="20"/>
                                      <w:szCs w:val="24"/>
                                    </w:rPr>
                                    <w:t>業務內容</w:t>
                                  </w:r>
                                </w:p>
                              </w:tc>
                              <w:tc>
                                <w:tcPr>
                                  <w:tcW w:w="1559" w:type="dxa"/>
                                  <w:vAlign w:val="center"/>
                                </w:tcPr>
                                <w:p w14:paraId="624D41C5" w14:textId="77777777" w:rsidR="002F556B" w:rsidRDefault="002F556B" w:rsidP="00416490">
                                  <w:pPr>
                                    <w:pStyle w:val="p1"/>
                                    <w:spacing w:afterLines="10" w:after="36" w:line="240" w:lineRule="exact"/>
                                    <w:jc w:val="center"/>
                                    <w:rPr>
                                      <w:rFonts w:ascii="標楷體" w:eastAsia="標楷體" w:hAnsi="標楷體"/>
                                      <w:sz w:val="20"/>
                                      <w:szCs w:val="24"/>
                                    </w:rPr>
                                  </w:pPr>
                                  <w:r>
                                    <w:rPr>
                                      <w:rFonts w:ascii="標楷體" w:eastAsia="標楷體" w:hAnsi="標楷體" w:hint="eastAsia"/>
                                      <w:sz w:val="20"/>
                                      <w:szCs w:val="24"/>
                                    </w:rPr>
                                    <w:t>預計目標值</w:t>
                                  </w:r>
                                </w:p>
                                <w:p w14:paraId="48E11BCD" w14:textId="77777777" w:rsidR="002F556B" w:rsidRPr="00AB025A" w:rsidRDefault="002F556B" w:rsidP="00416490">
                                  <w:pPr>
                                    <w:pStyle w:val="p1"/>
                                    <w:spacing w:afterLines="10" w:after="36" w:line="240" w:lineRule="exact"/>
                                    <w:jc w:val="center"/>
                                    <w:rPr>
                                      <w:rFonts w:ascii="標楷體" w:eastAsia="標楷體" w:hAnsi="標楷體"/>
                                      <w:sz w:val="20"/>
                                      <w:szCs w:val="24"/>
                                    </w:rPr>
                                  </w:pPr>
                                  <w:r>
                                    <w:rPr>
                                      <w:rFonts w:ascii="標楷體" w:eastAsia="標楷體" w:hAnsi="標楷體" w:hint="eastAsia"/>
                                      <w:sz w:val="20"/>
                                      <w:szCs w:val="24"/>
                                    </w:rPr>
                                    <w:t>（註1）</w:t>
                                  </w:r>
                                </w:p>
                              </w:tc>
                              <w:tc>
                                <w:tcPr>
                                  <w:tcW w:w="1559" w:type="dxa"/>
                                  <w:vAlign w:val="center"/>
                                </w:tcPr>
                                <w:p w14:paraId="7EF45D43" w14:textId="77777777" w:rsidR="002F556B" w:rsidRPr="00AB025A" w:rsidRDefault="002F556B" w:rsidP="00416490">
                                  <w:pPr>
                                    <w:pStyle w:val="p1"/>
                                    <w:spacing w:afterLines="10" w:after="36" w:line="240" w:lineRule="exact"/>
                                    <w:jc w:val="center"/>
                                    <w:rPr>
                                      <w:rFonts w:ascii="標楷體" w:eastAsia="標楷體" w:hAnsi="標楷體"/>
                                      <w:sz w:val="20"/>
                                      <w:szCs w:val="24"/>
                                    </w:rPr>
                                  </w:pPr>
                                  <w:r>
                                    <w:rPr>
                                      <w:rFonts w:ascii="標楷體" w:eastAsia="標楷體" w:hAnsi="標楷體" w:hint="eastAsia"/>
                                      <w:sz w:val="20"/>
                                      <w:szCs w:val="24"/>
                                    </w:rPr>
                                    <w:t>實際值</w:t>
                                  </w:r>
                                </w:p>
                              </w:tc>
                              <w:tc>
                                <w:tcPr>
                                  <w:tcW w:w="1560" w:type="dxa"/>
                                  <w:vAlign w:val="center"/>
                                </w:tcPr>
                                <w:p w14:paraId="7FAAD2B7" w14:textId="77777777" w:rsidR="002F556B" w:rsidRPr="00AB025A" w:rsidRDefault="002F556B" w:rsidP="00416490">
                                  <w:pPr>
                                    <w:pStyle w:val="p1"/>
                                    <w:spacing w:afterLines="10" w:after="36" w:line="240" w:lineRule="exact"/>
                                    <w:jc w:val="center"/>
                                    <w:rPr>
                                      <w:rFonts w:ascii="標楷體" w:eastAsia="標楷體" w:hAnsi="標楷體"/>
                                      <w:sz w:val="20"/>
                                      <w:szCs w:val="24"/>
                                    </w:rPr>
                                  </w:pPr>
                                  <w:r w:rsidRPr="00AB025A">
                                    <w:rPr>
                                      <w:rFonts w:ascii="標楷體" w:eastAsia="標楷體" w:hAnsi="標楷體" w:hint="eastAsia"/>
                                      <w:sz w:val="20"/>
                                      <w:szCs w:val="24"/>
                                    </w:rPr>
                                    <w:t>達成率</w:t>
                                  </w:r>
                                </w:p>
                              </w:tc>
                            </w:tr>
                            <w:tr w:rsidR="002F556B" w:rsidRPr="00AB025A" w14:paraId="33E30A6C" w14:textId="77777777" w:rsidTr="0083749D">
                              <w:trPr>
                                <w:trHeight w:val="567"/>
                              </w:trPr>
                              <w:tc>
                                <w:tcPr>
                                  <w:tcW w:w="2126" w:type="dxa"/>
                                  <w:vAlign w:val="center"/>
                                </w:tcPr>
                                <w:p w14:paraId="7FD0B749" w14:textId="77777777" w:rsidR="002F556B" w:rsidRPr="00AB025A" w:rsidRDefault="002F556B" w:rsidP="0083749D">
                                  <w:pPr>
                                    <w:pStyle w:val="p1"/>
                                    <w:spacing w:afterLines="10" w:after="36" w:line="240" w:lineRule="exact"/>
                                    <w:jc w:val="center"/>
                                    <w:rPr>
                                      <w:rFonts w:ascii="標楷體" w:eastAsia="標楷體" w:hAnsi="標楷體"/>
                                      <w:sz w:val="20"/>
                                      <w:szCs w:val="24"/>
                                    </w:rPr>
                                  </w:pPr>
                                  <w:r w:rsidRPr="00AB025A">
                                    <w:rPr>
                                      <w:rFonts w:ascii="標楷體" w:eastAsia="標楷體" w:hAnsi="標楷體" w:hint="eastAsia"/>
                                      <w:sz w:val="20"/>
                                      <w:szCs w:val="24"/>
                                    </w:rPr>
                                    <w:t>受理求職求才</w:t>
                                  </w:r>
                                  <w:r>
                                    <w:rPr>
                                      <w:rFonts w:ascii="標楷體" w:eastAsia="標楷體" w:hAnsi="標楷體" w:hint="eastAsia"/>
                                      <w:sz w:val="20"/>
                                      <w:szCs w:val="24"/>
                                    </w:rPr>
                                    <w:t>人次</w:t>
                                  </w:r>
                                  <w:r w:rsidRPr="00AB025A">
                                    <w:rPr>
                                      <w:rFonts w:ascii="標楷體" w:eastAsia="標楷體" w:hAnsi="標楷體"/>
                                      <w:sz w:val="20"/>
                                      <w:szCs w:val="24"/>
                                    </w:rPr>
                                    <w:br/>
                                  </w:r>
                                  <w:r>
                                    <w:rPr>
                                      <w:rFonts w:ascii="標楷體" w:eastAsia="標楷體" w:hAnsi="標楷體" w:hint="eastAsia"/>
                                      <w:sz w:val="20"/>
                                      <w:szCs w:val="24"/>
                                    </w:rPr>
                                    <w:t>（</w:t>
                                  </w:r>
                                  <w:r w:rsidRPr="00AB025A">
                                    <w:rPr>
                                      <w:rFonts w:ascii="標楷體" w:eastAsia="標楷體" w:hAnsi="標楷體" w:hint="eastAsia"/>
                                      <w:sz w:val="20"/>
                                      <w:szCs w:val="24"/>
                                    </w:rPr>
                                    <w:t>每人每月6</w:t>
                                  </w:r>
                                  <w:r w:rsidRPr="00AB025A">
                                    <w:rPr>
                                      <w:rFonts w:ascii="標楷體" w:eastAsia="標楷體" w:hAnsi="標楷體"/>
                                      <w:sz w:val="20"/>
                                      <w:szCs w:val="24"/>
                                    </w:rPr>
                                    <w:t>0人次</w:t>
                                  </w:r>
                                  <w:r>
                                    <w:rPr>
                                      <w:rFonts w:ascii="標楷體" w:eastAsia="標楷體" w:hAnsi="標楷體"/>
                                      <w:sz w:val="20"/>
                                      <w:szCs w:val="24"/>
                                    </w:rPr>
                                    <w:t>）</w:t>
                                  </w:r>
                                </w:p>
                              </w:tc>
                              <w:tc>
                                <w:tcPr>
                                  <w:tcW w:w="1559" w:type="dxa"/>
                                  <w:vAlign w:val="center"/>
                                </w:tcPr>
                                <w:p w14:paraId="051462F6" w14:textId="77777777" w:rsidR="002F556B" w:rsidRPr="00AB025A" w:rsidRDefault="002F556B" w:rsidP="00416490">
                                  <w:pPr>
                                    <w:pStyle w:val="p1"/>
                                    <w:spacing w:afterLines="10" w:after="36" w:line="240" w:lineRule="exact"/>
                                    <w:jc w:val="right"/>
                                    <w:rPr>
                                      <w:rFonts w:ascii="標楷體" w:eastAsia="標楷體" w:hAnsi="標楷體"/>
                                      <w:sz w:val="20"/>
                                      <w:szCs w:val="24"/>
                                    </w:rPr>
                                  </w:pPr>
                                  <w:r w:rsidRPr="00AB025A">
                                    <w:rPr>
                                      <w:rFonts w:ascii="標楷體" w:eastAsia="標楷體" w:hAnsi="標楷體"/>
                                      <w:sz w:val="20"/>
                                      <w:szCs w:val="24"/>
                                    </w:rPr>
                                    <w:t>1,440</w:t>
                                  </w:r>
                                </w:p>
                              </w:tc>
                              <w:tc>
                                <w:tcPr>
                                  <w:tcW w:w="1559" w:type="dxa"/>
                                  <w:vAlign w:val="center"/>
                                </w:tcPr>
                                <w:p w14:paraId="7A251928" w14:textId="77777777" w:rsidR="002F556B" w:rsidRPr="00AB025A" w:rsidRDefault="002F556B" w:rsidP="00416490">
                                  <w:pPr>
                                    <w:pStyle w:val="p1"/>
                                    <w:spacing w:afterLines="10" w:after="36" w:line="240" w:lineRule="exact"/>
                                    <w:jc w:val="right"/>
                                    <w:rPr>
                                      <w:rFonts w:ascii="標楷體" w:eastAsia="標楷體" w:hAnsi="標楷體"/>
                                      <w:sz w:val="20"/>
                                      <w:szCs w:val="24"/>
                                    </w:rPr>
                                  </w:pPr>
                                  <w:r w:rsidRPr="00AB025A">
                                    <w:rPr>
                                      <w:rFonts w:ascii="標楷體" w:eastAsia="標楷體" w:hAnsi="標楷體" w:hint="eastAsia"/>
                                      <w:sz w:val="20"/>
                                      <w:szCs w:val="24"/>
                                    </w:rPr>
                                    <w:t>1</w:t>
                                  </w:r>
                                  <w:r w:rsidRPr="00AB025A">
                                    <w:rPr>
                                      <w:rFonts w:ascii="標楷體" w:eastAsia="標楷體" w:hAnsi="標楷體"/>
                                      <w:sz w:val="20"/>
                                      <w:szCs w:val="24"/>
                                    </w:rPr>
                                    <w:t>,</w:t>
                                  </w:r>
                                  <w:r w:rsidRPr="00AB025A">
                                    <w:rPr>
                                      <w:rFonts w:ascii="標楷體" w:eastAsia="標楷體" w:hAnsi="標楷體" w:hint="eastAsia"/>
                                      <w:sz w:val="20"/>
                                      <w:szCs w:val="24"/>
                                    </w:rPr>
                                    <w:t>129</w:t>
                                  </w:r>
                                </w:p>
                              </w:tc>
                              <w:tc>
                                <w:tcPr>
                                  <w:tcW w:w="1560" w:type="dxa"/>
                                  <w:vAlign w:val="center"/>
                                </w:tcPr>
                                <w:p w14:paraId="7C4310A8" w14:textId="77777777" w:rsidR="002F556B" w:rsidRPr="00AB025A" w:rsidRDefault="002F556B" w:rsidP="00416490">
                                  <w:pPr>
                                    <w:pStyle w:val="p1"/>
                                    <w:spacing w:afterLines="10" w:after="36" w:line="240" w:lineRule="exact"/>
                                    <w:jc w:val="right"/>
                                    <w:rPr>
                                      <w:rFonts w:ascii="標楷體" w:eastAsia="標楷體" w:hAnsi="標楷體"/>
                                      <w:sz w:val="20"/>
                                      <w:szCs w:val="24"/>
                                    </w:rPr>
                                  </w:pPr>
                                  <w:r w:rsidRPr="00AB025A">
                                    <w:rPr>
                                      <w:rFonts w:ascii="標楷體" w:eastAsia="標楷體" w:hAnsi="標楷體"/>
                                      <w:sz w:val="20"/>
                                      <w:szCs w:val="24"/>
                                    </w:rPr>
                                    <w:t>78.40</w:t>
                                  </w:r>
                                </w:p>
                              </w:tc>
                            </w:tr>
                            <w:tr w:rsidR="002F556B" w:rsidRPr="00AB025A" w14:paraId="402F4C74" w14:textId="77777777" w:rsidTr="0083749D">
                              <w:trPr>
                                <w:trHeight w:val="567"/>
                              </w:trPr>
                              <w:tc>
                                <w:tcPr>
                                  <w:tcW w:w="2126" w:type="dxa"/>
                                  <w:vAlign w:val="center"/>
                                </w:tcPr>
                                <w:p w14:paraId="2813A1C9" w14:textId="77777777" w:rsidR="002F556B" w:rsidRPr="00AB025A" w:rsidRDefault="002F556B" w:rsidP="0083749D">
                                  <w:pPr>
                                    <w:pStyle w:val="p1"/>
                                    <w:tabs>
                                      <w:tab w:val="left" w:pos="650"/>
                                    </w:tabs>
                                    <w:spacing w:afterLines="10" w:after="36" w:line="240" w:lineRule="exact"/>
                                    <w:jc w:val="center"/>
                                    <w:rPr>
                                      <w:rFonts w:ascii="標楷體" w:eastAsia="標楷體" w:hAnsi="標楷體"/>
                                      <w:sz w:val="20"/>
                                      <w:szCs w:val="24"/>
                                    </w:rPr>
                                  </w:pPr>
                                  <w:r w:rsidRPr="00AB025A">
                                    <w:rPr>
                                      <w:rFonts w:ascii="標楷體" w:eastAsia="標楷體" w:hAnsi="標楷體" w:hint="eastAsia"/>
                                      <w:sz w:val="20"/>
                                      <w:szCs w:val="24"/>
                                    </w:rPr>
                                    <w:t>就業媒合成功</w:t>
                                  </w:r>
                                  <w:r>
                                    <w:rPr>
                                      <w:rFonts w:ascii="標楷體" w:eastAsia="標楷體" w:hAnsi="標楷體" w:hint="eastAsia"/>
                                      <w:sz w:val="20"/>
                                      <w:szCs w:val="24"/>
                                    </w:rPr>
                                    <w:t>人次</w:t>
                                  </w:r>
                                  <w:r w:rsidRPr="00AB025A">
                                    <w:rPr>
                                      <w:rFonts w:ascii="標楷體" w:eastAsia="標楷體" w:hAnsi="標楷體"/>
                                      <w:sz w:val="20"/>
                                      <w:szCs w:val="24"/>
                                    </w:rPr>
                                    <w:br/>
                                  </w:r>
                                  <w:r>
                                    <w:rPr>
                                      <w:rFonts w:ascii="標楷體" w:eastAsia="標楷體" w:hAnsi="標楷體" w:hint="eastAsia"/>
                                      <w:sz w:val="20"/>
                                      <w:szCs w:val="24"/>
                                    </w:rPr>
                                    <w:t>（</w:t>
                                  </w:r>
                                  <w:r w:rsidRPr="00AB025A">
                                    <w:rPr>
                                      <w:rFonts w:ascii="標楷體" w:eastAsia="標楷體" w:hAnsi="標楷體" w:hint="eastAsia"/>
                                      <w:sz w:val="20"/>
                                      <w:szCs w:val="24"/>
                                    </w:rPr>
                                    <w:t>每人每月</w:t>
                                  </w:r>
                                  <w:r>
                                    <w:rPr>
                                      <w:rFonts w:ascii="標楷體" w:eastAsia="標楷體" w:hAnsi="標楷體"/>
                                      <w:sz w:val="20"/>
                                      <w:szCs w:val="24"/>
                                    </w:rPr>
                                    <w:t>15</w:t>
                                  </w:r>
                                  <w:r w:rsidRPr="00AB025A">
                                    <w:rPr>
                                      <w:rFonts w:ascii="標楷體" w:eastAsia="標楷體" w:hAnsi="標楷體"/>
                                      <w:sz w:val="20"/>
                                      <w:szCs w:val="24"/>
                                    </w:rPr>
                                    <w:t>人次</w:t>
                                  </w:r>
                                  <w:r>
                                    <w:rPr>
                                      <w:rFonts w:ascii="標楷體" w:eastAsia="標楷體" w:hAnsi="標楷體"/>
                                      <w:sz w:val="20"/>
                                      <w:szCs w:val="24"/>
                                    </w:rPr>
                                    <w:t>）</w:t>
                                  </w:r>
                                </w:p>
                              </w:tc>
                              <w:tc>
                                <w:tcPr>
                                  <w:tcW w:w="1559" w:type="dxa"/>
                                  <w:vAlign w:val="center"/>
                                </w:tcPr>
                                <w:p w14:paraId="1432599D" w14:textId="77777777" w:rsidR="002F556B" w:rsidRPr="00AB025A" w:rsidRDefault="002F556B" w:rsidP="00416490">
                                  <w:pPr>
                                    <w:pStyle w:val="p1"/>
                                    <w:spacing w:afterLines="10" w:after="36" w:line="240" w:lineRule="exact"/>
                                    <w:jc w:val="right"/>
                                    <w:rPr>
                                      <w:rFonts w:ascii="標楷體" w:eastAsia="標楷體" w:hAnsi="標楷體"/>
                                      <w:sz w:val="20"/>
                                      <w:szCs w:val="24"/>
                                    </w:rPr>
                                  </w:pPr>
                                  <w:r>
                                    <w:rPr>
                                      <w:rFonts w:ascii="標楷體" w:eastAsia="標楷體" w:hAnsi="標楷體"/>
                                      <w:sz w:val="20"/>
                                      <w:szCs w:val="24"/>
                                    </w:rPr>
                                    <w:t>360</w:t>
                                  </w:r>
                                </w:p>
                              </w:tc>
                              <w:tc>
                                <w:tcPr>
                                  <w:tcW w:w="1559" w:type="dxa"/>
                                  <w:vAlign w:val="center"/>
                                </w:tcPr>
                                <w:p w14:paraId="6AA49B59" w14:textId="77777777" w:rsidR="002F556B" w:rsidRPr="00AB025A" w:rsidRDefault="002F556B" w:rsidP="00416490">
                                  <w:pPr>
                                    <w:pStyle w:val="p1"/>
                                    <w:spacing w:afterLines="10" w:after="36" w:line="240" w:lineRule="exact"/>
                                    <w:jc w:val="right"/>
                                    <w:rPr>
                                      <w:rFonts w:ascii="標楷體" w:eastAsia="標楷體" w:hAnsi="標楷體"/>
                                      <w:sz w:val="20"/>
                                      <w:szCs w:val="24"/>
                                    </w:rPr>
                                  </w:pPr>
                                  <w:r w:rsidRPr="00AB025A">
                                    <w:rPr>
                                      <w:rFonts w:ascii="標楷體" w:eastAsia="標楷體" w:hAnsi="標楷體" w:hint="eastAsia"/>
                                      <w:sz w:val="20"/>
                                      <w:szCs w:val="24"/>
                                    </w:rPr>
                                    <w:t>66</w:t>
                                  </w:r>
                                </w:p>
                              </w:tc>
                              <w:tc>
                                <w:tcPr>
                                  <w:tcW w:w="1560" w:type="dxa"/>
                                  <w:vAlign w:val="center"/>
                                </w:tcPr>
                                <w:p w14:paraId="47E891D4" w14:textId="77777777" w:rsidR="002F556B" w:rsidRPr="00AB025A" w:rsidRDefault="002F556B" w:rsidP="00416490">
                                  <w:pPr>
                                    <w:pStyle w:val="p1"/>
                                    <w:spacing w:afterLines="10" w:after="36" w:line="240" w:lineRule="exact"/>
                                    <w:jc w:val="right"/>
                                    <w:rPr>
                                      <w:rFonts w:ascii="標楷體" w:eastAsia="標楷體" w:hAnsi="標楷體"/>
                                      <w:sz w:val="20"/>
                                      <w:szCs w:val="24"/>
                                    </w:rPr>
                                  </w:pPr>
                                  <w:r w:rsidRPr="00AB025A">
                                    <w:rPr>
                                      <w:rFonts w:ascii="標楷體" w:eastAsia="標楷體" w:hAnsi="標楷體"/>
                                      <w:sz w:val="20"/>
                                      <w:szCs w:val="24"/>
                                    </w:rPr>
                                    <w:t>18.33</w:t>
                                  </w:r>
                                </w:p>
                              </w:tc>
                            </w:tr>
                            <w:tr w:rsidR="002F556B" w:rsidRPr="00AB025A" w14:paraId="602F63D6" w14:textId="77777777" w:rsidTr="0083749D">
                              <w:trPr>
                                <w:trHeight w:val="567"/>
                              </w:trPr>
                              <w:tc>
                                <w:tcPr>
                                  <w:tcW w:w="2126" w:type="dxa"/>
                                  <w:vAlign w:val="center"/>
                                </w:tcPr>
                                <w:p w14:paraId="7194E131" w14:textId="77777777" w:rsidR="002F556B" w:rsidRPr="00AB025A" w:rsidRDefault="002F556B" w:rsidP="0083749D">
                                  <w:pPr>
                                    <w:pStyle w:val="p1"/>
                                    <w:spacing w:afterLines="10" w:after="36" w:line="240" w:lineRule="exact"/>
                                    <w:jc w:val="center"/>
                                    <w:rPr>
                                      <w:rFonts w:ascii="標楷體" w:eastAsia="標楷體" w:hAnsi="標楷體"/>
                                      <w:sz w:val="20"/>
                                      <w:szCs w:val="24"/>
                                    </w:rPr>
                                  </w:pPr>
                                  <w:r w:rsidRPr="00AB025A">
                                    <w:rPr>
                                      <w:rFonts w:ascii="標楷體" w:eastAsia="標楷體" w:hAnsi="標楷體" w:hint="eastAsia"/>
                                      <w:sz w:val="20"/>
                                      <w:szCs w:val="24"/>
                                    </w:rPr>
                                    <w:t>就業服務諮詢人次</w:t>
                                  </w:r>
                                  <w:r w:rsidRPr="00AB025A">
                                    <w:rPr>
                                      <w:rFonts w:ascii="標楷體" w:eastAsia="標楷體" w:hAnsi="標楷體"/>
                                      <w:sz w:val="20"/>
                                      <w:szCs w:val="24"/>
                                    </w:rPr>
                                    <w:br/>
                                  </w:r>
                                  <w:r>
                                    <w:rPr>
                                      <w:rFonts w:ascii="標楷體" w:eastAsia="標楷體" w:hAnsi="標楷體" w:hint="eastAsia"/>
                                      <w:sz w:val="20"/>
                                      <w:szCs w:val="24"/>
                                    </w:rPr>
                                    <w:t>（</w:t>
                                  </w:r>
                                  <w:r w:rsidRPr="00AB025A">
                                    <w:rPr>
                                      <w:rFonts w:ascii="標楷體" w:eastAsia="標楷體" w:hAnsi="標楷體" w:hint="eastAsia"/>
                                      <w:sz w:val="20"/>
                                      <w:szCs w:val="24"/>
                                    </w:rPr>
                                    <w:t>每人每月</w:t>
                                  </w:r>
                                  <w:r w:rsidRPr="00AB025A">
                                    <w:rPr>
                                      <w:rFonts w:ascii="標楷體" w:eastAsia="標楷體" w:hAnsi="標楷體"/>
                                      <w:sz w:val="20"/>
                                      <w:szCs w:val="24"/>
                                    </w:rPr>
                                    <w:t>40人次</w:t>
                                  </w:r>
                                  <w:r>
                                    <w:rPr>
                                      <w:rFonts w:ascii="標楷體" w:eastAsia="標楷體" w:hAnsi="標楷體"/>
                                      <w:sz w:val="20"/>
                                      <w:szCs w:val="24"/>
                                    </w:rPr>
                                    <w:t>）</w:t>
                                  </w:r>
                                </w:p>
                              </w:tc>
                              <w:tc>
                                <w:tcPr>
                                  <w:tcW w:w="1559" w:type="dxa"/>
                                  <w:vAlign w:val="center"/>
                                </w:tcPr>
                                <w:p w14:paraId="779019F2" w14:textId="77777777" w:rsidR="002F556B" w:rsidRPr="00AB025A" w:rsidRDefault="002F556B" w:rsidP="00416490">
                                  <w:pPr>
                                    <w:pStyle w:val="p1"/>
                                    <w:spacing w:afterLines="10" w:after="36" w:line="240" w:lineRule="exact"/>
                                    <w:jc w:val="right"/>
                                    <w:rPr>
                                      <w:rFonts w:ascii="標楷體" w:eastAsia="標楷體" w:hAnsi="標楷體"/>
                                      <w:sz w:val="20"/>
                                      <w:szCs w:val="24"/>
                                    </w:rPr>
                                  </w:pPr>
                                  <w:r w:rsidRPr="00AB025A">
                                    <w:rPr>
                                      <w:rFonts w:ascii="標楷體" w:eastAsia="標楷體" w:hAnsi="標楷體" w:hint="eastAsia"/>
                                      <w:sz w:val="20"/>
                                      <w:szCs w:val="24"/>
                                    </w:rPr>
                                    <w:t>960</w:t>
                                  </w:r>
                                </w:p>
                              </w:tc>
                              <w:tc>
                                <w:tcPr>
                                  <w:tcW w:w="1559" w:type="dxa"/>
                                  <w:vAlign w:val="center"/>
                                </w:tcPr>
                                <w:p w14:paraId="6E405092" w14:textId="77777777" w:rsidR="002F556B" w:rsidRPr="00AB025A" w:rsidRDefault="002F556B" w:rsidP="00416490">
                                  <w:pPr>
                                    <w:pStyle w:val="p1"/>
                                    <w:spacing w:afterLines="10" w:after="36" w:line="240" w:lineRule="exact"/>
                                    <w:jc w:val="right"/>
                                    <w:rPr>
                                      <w:rFonts w:ascii="標楷體" w:eastAsia="標楷體" w:hAnsi="標楷體"/>
                                      <w:sz w:val="20"/>
                                      <w:szCs w:val="24"/>
                                    </w:rPr>
                                  </w:pPr>
                                  <w:r w:rsidRPr="00AB025A">
                                    <w:rPr>
                                      <w:rFonts w:ascii="標楷體" w:eastAsia="標楷體" w:hAnsi="標楷體" w:hint="eastAsia"/>
                                      <w:sz w:val="20"/>
                                      <w:szCs w:val="24"/>
                                    </w:rPr>
                                    <w:t>863</w:t>
                                  </w:r>
                                </w:p>
                              </w:tc>
                              <w:tc>
                                <w:tcPr>
                                  <w:tcW w:w="1560" w:type="dxa"/>
                                  <w:vAlign w:val="center"/>
                                </w:tcPr>
                                <w:p w14:paraId="345FF464" w14:textId="77777777" w:rsidR="002F556B" w:rsidRPr="00AB025A" w:rsidRDefault="002F556B" w:rsidP="00416490">
                                  <w:pPr>
                                    <w:pStyle w:val="p1"/>
                                    <w:spacing w:afterLines="10" w:after="36" w:line="240" w:lineRule="exact"/>
                                    <w:jc w:val="right"/>
                                    <w:rPr>
                                      <w:rFonts w:ascii="標楷體" w:eastAsia="標楷體" w:hAnsi="標楷體"/>
                                      <w:sz w:val="20"/>
                                      <w:szCs w:val="24"/>
                                    </w:rPr>
                                  </w:pPr>
                                  <w:r w:rsidRPr="00AB025A">
                                    <w:rPr>
                                      <w:rFonts w:ascii="標楷體" w:eastAsia="標楷體" w:hAnsi="標楷體" w:hint="eastAsia"/>
                                      <w:sz w:val="20"/>
                                      <w:szCs w:val="24"/>
                                    </w:rPr>
                                    <w:t>8</w:t>
                                  </w:r>
                                  <w:r w:rsidRPr="00AB025A">
                                    <w:rPr>
                                      <w:rFonts w:ascii="標楷體" w:eastAsia="標楷體" w:hAnsi="標楷體"/>
                                      <w:sz w:val="20"/>
                                      <w:szCs w:val="24"/>
                                    </w:rPr>
                                    <w:t>9.90</w:t>
                                  </w:r>
                                </w:p>
                              </w:tc>
                            </w:tr>
                          </w:tbl>
                          <w:p w14:paraId="1515FBD6" w14:textId="77777777" w:rsidR="002F556B" w:rsidRDefault="002F556B" w:rsidP="000F7748">
                            <w:pPr>
                              <w:spacing w:line="240" w:lineRule="exact"/>
                              <w:rPr>
                                <w:rFonts w:ascii="標楷體" w:eastAsia="標楷體" w:hAnsi="標楷體"/>
                                <w:sz w:val="18"/>
                              </w:rPr>
                            </w:pPr>
                            <w:r w:rsidRPr="00D258FA">
                              <w:rPr>
                                <w:rFonts w:ascii="標楷體" w:eastAsia="標楷體" w:hAnsi="標楷體" w:hint="eastAsia"/>
                                <w:sz w:val="18"/>
                              </w:rPr>
                              <w:t>註：1.係按114年度配置人員4</w:t>
                            </w:r>
                            <w:r>
                              <w:rPr>
                                <w:rFonts w:ascii="標楷體" w:eastAsia="標楷體" w:hAnsi="標楷體" w:hint="eastAsia"/>
                                <w:sz w:val="18"/>
                              </w:rPr>
                              <w:t>人辦理受理求職求才、就業媒合、就業服務</w:t>
                            </w:r>
                            <w:r w:rsidRPr="00D258FA">
                              <w:rPr>
                                <w:rFonts w:ascii="標楷體" w:eastAsia="標楷體" w:hAnsi="標楷體" w:hint="eastAsia"/>
                                <w:sz w:val="18"/>
                              </w:rPr>
                              <w:t>詢等業務</w:t>
                            </w:r>
                          </w:p>
                          <w:p w14:paraId="076AF439" w14:textId="77777777" w:rsidR="002F556B" w:rsidRPr="00D258FA" w:rsidRDefault="002F556B" w:rsidP="000F7748">
                            <w:pPr>
                              <w:spacing w:line="240" w:lineRule="exact"/>
                              <w:ind w:firstLineChars="300" w:firstLine="540"/>
                              <w:rPr>
                                <w:rFonts w:ascii="標楷體" w:eastAsia="標楷體" w:hAnsi="標楷體"/>
                                <w:sz w:val="18"/>
                              </w:rPr>
                            </w:pPr>
                            <w:r w:rsidRPr="00D258FA">
                              <w:rPr>
                                <w:rFonts w:ascii="標楷體" w:eastAsia="標楷體" w:hAnsi="標楷體" w:hint="eastAsia"/>
                                <w:sz w:val="18"/>
                              </w:rPr>
                              <w:t>內容，以6個月計算績效目標（4人×每人每月基本業務績效×6</w:t>
                            </w:r>
                            <w:r>
                              <w:rPr>
                                <w:rFonts w:ascii="標楷體" w:eastAsia="標楷體" w:hAnsi="標楷體" w:hint="eastAsia"/>
                                <w:sz w:val="18"/>
                              </w:rPr>
                              <w:t>個</w:t>
                            </w:r>
                            <w:r w:rsidRPr="00D258FA">
                              <w:rPr>
                                <w:rFonts w:ascii="標楷體" w:eastAsia="標楷體" w:hAnsi="標楷體" w:hint="eastAsia"/>
                                <w:sz w:val="18"/>
                              </w:rPr>
                              <w:t>月</w:t>
                            </w:r>
                            <w:r>
                              <w:rPr>
                                <w:rFonts w:ascii="標楷體" w:eastAsia="標楷體" w:hAnsi="標楷體" w:hint="eastAsia"/>
                                <w:sz w:val="18"/>
                              </w:rPr>
                              <w:t>）</w:t>
                            </w:r>
                            <w:r w:rsidRPr="00D258FA">
                              <w:rPr>
                                <w:rFonts w:ascii="標楷體" w:eastAsia="標楷體" w:hAnsi="標楷體" w:hint="eastAsia"/>
                                <w:sz w:val="18"/>
                              </w:rPr>
                              <w:t>。</w:t>
                            </w:r>
                          </w:p>
                          <w:p w14:paraId="2D27DA04" w14:textId="77777777" w:rsidR="002F556B" w:rsidRPr="00AB025A" w:rsidRDefault="002F556B" w:rsidP="000F7748">
                            <w:pPr>
                              <w:spacing w:line="240" w:lineRule="exact"/>
                              <w:ind w:firstLineChars="200" w:firstLine="360"/>
                              <w:rPr>
                                <w:rFonts w:ascii="標楷體" w:eastAsia="標楷體" w:hAnsi="標楷體"/>
                                <w:sz w:val="18"/>
                              </w:rPr>
                            </w:pPr>
                            <w:r w:rsidRPr="00D258FA">
                              <w:rPr>
                                <w:rFonts w:ascii="標楷體" w:eastAsia="標楷體" w:hAnsi="標楷體" w:hint="eastAsia"/>
                                <w:sz w:val="18"/>
                              </w:rPr>
                              <w:t>2.資料來源：整理自新竹縣政府提供資料。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E8386B" id="文字方塊 1" o:spid="_x0000_s1158" type="#_x0000_t202" style="position:absolute;left:0;text-align:left;margin-left:131.3pt;margin-top:510.4pt;width:355.45pt;height:190pt;z-index:-251461632;visibility:visible;mso-wrap-style:square;mso-width-percent:0;mso-height-percent:0;mso-wrap-distance-left:5.65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tc3aQIAAJgEAAAOAAAAZHJzL2Uyb0RvYy54bWysVEtu2zAQ3RfoHQjua0mOHaeC5cB14KKA&#10;kQRwiqxpirIEUByWpC25FyjQA6TrHqAH6IGSc3RI2Y6bdlXUC3o4M5zPezMaX7a1JFthbAUqo0kv&#10;pkQoDnml1hn9eDd/c0GJdUzlTIISGd0JSy8nr1+NG52KPpQgc2EIBlE2bXRGS+d0GkWWl6Jmtgda&#10;KDQWYGrm8GrWUW5Yg9FrGfXj+DxqwOTaABfWovaqM9JJiF8UgruborDCEZlRrM2F04Rz5c9oMmbp&#10;2jBdVnxfBvuHKmpWKUx6DHXFHCMbU/0Rqq64AQuF63GoIyiKiovQA3aTxC+6WZZMi9ALgmP1ESb7&#10;/8Ly6+2tIVWe0dGIEsVq5Ojp4cvjj29PDz8fv38liYeo0TZFz6VGX9e+gxapPugtKn3nbWFq/489&#10;EbQj2LsjwKJ1hKNyMEwG/WRICUdbf5CcxXGgIHp+ro117wXUxAsZNchgAJZtF9ZhKeh6cPHZLMgq&#10;n1dShsvOzqQhW4Zk44zk0FAimXWozOg8/HzVGOK3Z1KRJqPnZ8M4ZFLg43V+UqG7777r0kuuXbUB&#10;sIsjBCvId4iMgW68rObzCqtfYOpbZnCeEAzcEXeDRyEBk8FeoqQE8/lveu+PNKOVkgbnM6P204YZ&#10;gR19UDgAb5PBwA90uAyGoz5ezKlldWpRm3oGiEqC26h5EL2/kwexMFDf4ypNfVY0McUxd0bdQZy5&#10;bmtwFbmYToMTjrBmbqGWmvvQngLPzV17z4zeE+iQ+2s4TDJLX/DY+fqXCqYbB0UVSPZAd6ju8cfx&#10;D8TtV9Xv1+k9eD1/UCa/AAAA//8DAFBLAwQUAAYACAAAACEAiltMvOIAAAANAQAADwAAAGRycy9k&#10;b3ducmV2LnhtbEyPwU7DMBBE70j8g7VI3KhNgBRCnAohEFQiKgQkrm68JIHYjmy3Sfv1LCd63Jmn&#10;2Zl8MZmebdGHzlkJ5zMBDG3tdGcbCR/vj2fXwEJUVqveWZSwwwCL4vgoV5l2o33DbRUbRiE2ZEpC&#10;G+OQcR7qFo0KMzegJe/LeaMinb7h2quRwk3PEyFSblRn6UOrBrxvsf6pNkbC51g9+dVy+f06PJf7&#10;1b4qX/ChlPL0ZLq7BRZxiv8w/NWn6lBQp7XbWB1YLyFJk5RQMkQiaAQhN/OLK2Brki4FSbzI+eGK&#10;4hcAAP//AwBQSwECLQAUAAYACAAAACEAtoM4kv4AAADhAQAAEwAAAAAAAAAAAAAAAAAAAAAAW0Nv&#10;bnRlbnRfVHlwZXNdLnhtbFBLAQItABQABgAIAAAAIQA4/SH/1gAAAJQBAAALAAAAAAAAAAAAAAAA&#10;AC8BAABfcmVscy8ucmVsc1BLAQItABQABgAIAAAAIQAM2tc3aQIAAJgEAAAOAAAAAAAAAAAAAAAA&#10;AC4CAABkcnMvZTJvRG9jLnhtbFBLAQItABQABgAIAAAAIQCKW0y84gAAAA0BAAAPAAAAAAAAAAAA&#10;AAAAAMMEAABkcnMvZG93bnJldi54bWxQSwUGAAAAAAQABADzAAAA0gUAAAAA&#10;" fillcolor="window" stroked="f" strokeweight=".5pt">
                <v:textbox>
                  <w:txbxContent>
                    <w:p w14:paraId="4FF72239" w14:textId="052BFFE4" w:rsidR="002F556B" w:rsidRDefault="002F556B" w:rsidP="000F7748">
                      <w:pPr>
                        <w:pStyle w:val="p1"/>
                        <w:ind w:left="721" w:hangingChars="300" w:hanging="721"/>
                        <w:jc w:val="center"/>
                        <w:rPr>
                          <w:rFonts w:ascii="標楷體" w:eastAsia="標楷體" w:hAnsi="標楷體"/>
                          <w:b/>
                          <w:bCs/>
                          <w:sz w:val="24"/>
                          <w:szCs w:val="24"/>
                        </w:rPr>
                      </w:pPr>
                      <w:r w:rsidRPr="00F648DD">
                        <w:rPr>
                          <w:rFonts w:ascii="標楷體" w:eastAsia="標楷體" w:hAnsi="標楷體" w:hint="eastAsia"/>
                          <w:b/>
                          <w:bCs/>
                          <w:sz w:val="24"/>
                          <w:szCs w:val="24"/>
                        </w:rPr>
                        <w:t>表</w:t>
                      </w:r>
                      <w:r>
                        <w:rPr>
                          <w:rFonts w:ascii="標楷體" w:eastAsia="標楷體" w:hAnsi="標楷體"/>
                          <w:b/>
                          <w:bCs/>
                          <w:sz w:val="24"/>
                          <w:szCs w:val="24"/>
                        </w:rPr>
                        <w:t>34</w:t>
                      </w:r>
                      <w:r w:rsidRPr="00416490">
                        <w:rPr>
                          <w:rFonts w:ascii="標楷體" w:eastAsia="標楷體" w:hAnsi="標楷體" w:hint="eastAsia"/>
                          <w:b/>
                          <w:sz w:val="24"/>
                          <w:szCs w:val="24"/>
                        </w:rPr>
                        <w:t xml:space="preserve">　</w:t>
                      </w:r>
                      <w:r>
                        <w:rPr>
                          <w:rFonts w:ascii="標楷體" w:eastAsia="標楷體" w:hAnsi="標楷體" w:hint="eastAsia"/>
                          <w:b/>
                          <w:bCs/>
                          <w:sz w:val="24"/>
                          <w:szCs w:val="24"/>
                        </w:rPr>
                        <w:t>1</w:t>
                      </w:r>
                      <w:r>
                        <w:rPr>
                          <w:rFonts w:ascii="標楷體" w:eastAsia="標楷體" w:hAnsi="標楷體"/>
                          <w:b/>
                          <w:bCs/>
                          <w:sz w:val="24"/>
                          <w:szCs w:val="24"/>
                        </w:rPr>
                        <w:t>14年度1至6月</w:t>
                      </w:r>
                      <w:r>
                        <w:rPr>
                          <w:rFonts w:ascii="標楷體" w:eastAsia="標楷體" w:hAnsi="標楷體" w:hint="eastAsia"/>
                          <w:b/>
                          <w:bCs/>
                          <w:sz w:val="24"/>
                          <w:szCs w:val="24"/>
                        </w:rPr>
                        <w:t>底止</w:t>
                      </w:r>
                      <w:r w:rsidRPr="00F648DD">
                        <w:rPr>
                          <w:rFonts w:ascii="標楷體" w:eastAsia="標楷體" w:hAnsi="標楷體" w:hint="eastAsia"/>
                          <w:b/>
                          <w:bCs/>
                          <w:sz w:val="24"/>
                          <w:szCs w:val="24"/>
                        </w:rPr>
                        <w:t>銀髪人才服務據點業務績效</w:t>
                      </w:r>
                    </w:p>
                    <w:p w14:paraId="56E8D540" w14:textId="77777777" w:rsidR="002F556B" w:rsidRPr="00273F14" w:rsidRDefault="002F556B" w:rsidP="000F7748">
                      <w:pPr>
                        <w:pStyle w:val="p1"/>
                        <w:spacing w:line="240" w:lineRule="exact"/>
                        <w:ind w:left="600" w:rightChars="23" w:right="55" w:hangingChars="300" w:hanging="600"/>
                        <w:jc w:val="right"/>
                        <w:rPr>
                          <w:rFonts w:ascii="標楷體" w:eastAsia="標楷體" w:hAnsi="標楷體"/>
                          <w:bCs/>
                          <w:sz w:val="20"/>
                          <w:szCs w:val="24"/>
                        </w:rPr>
                      </w:pPr>
                      <w:r w:rsidRPr="00273F14">
                        <w:rPr>
                          <w:rFonts w:ascii="標楷體" w:eastAsia="標楷體" w:hAnsi="標楷體" w:hint="eastAsia"/>
                          <w:bCs/>
                          <w:sz w:val="20"/>
                          <w:szCs w:val="24"/>
                        </w:rPr>
                        <w:t>單位：</w:t>
                      </w:r>
                      <w:r>
                        <w:rPr>
                          <w:rFonts w:ascii="標楷體" w:eastAsia="標楷體" w:hAnsi="標楷體" w:hint="eastAsia"/>
                          <w:bCs/>
                          <w:sz w:val="20"/>
                          <w:szCs w:val="24"/>
                        </w:rPr>
                        <w:t>人次、</w:t>
                      </w:r>
                      <w:r w:rsidRPr="00273F14">
                        <w:rPr>
                          <w:rFonts w:ascii="標楷體" w:eastAsia="標楷體" w:hAnsi="標楷體" w:hint="eastAsia"/>
                          <w:bCs/>
                          <w:sz w:val="20"/>
                          <w:szCs w:val="24"/>
                        </w:rPr>
                        <w:t>％</w:t>
                      </w:r>
                    </w:p>
                    <w:tbl>
                      <w:tblPr>
                        <w:tblStyle w:val="40"/>
                        <w:tblW w:w="6804" w:type="dxa"/>
                        <w:tblInd w:w="-5" w:type="dxa"/>
                        <w:tblLook w:val="04A0" w:firstRow="1" w:lastRow="0" w:firstColumn="1" w:lastColumn="0" w:noHBand="0" w:noVBand="1"/>
                      </w:tblPr>
                      <w:tblGrid>
                        <w:gridCol w:w="2126"/>
                        <w:gridCol w:w="1559"/>
                        <w:gridCol w:w="1559"/>
                        <w:gridCol w:w="1560"/>
                      </w:tblGrid>
                      <w:tr w:rsidR="002F556B" w:rsidRPr="00AB025A" w14:paraId="5762AE97" w14:textId="77777777" w:rsidTr="0083749D">
                        <w:trPr>
                          <w:trHeight w:val="567"/>
                        </w:trPr>
                        <w:tc>
                          <w:tcPr>
                            <w:tcW w:w="2126" w:type="dxa"/>
                            <w:tcBorders>
                              <w:tl2br w:val="single" w:sz="4" w:space="0" w:color="auto"/>
                            </w:tcBorders>
                            <w:vAlign w:val="center"/>
                          </w:tcPr>
                          <w:p w14:paraId="3D49CB59" w14:textId="77777777" w:rsidR="002F556B" w:rsidRDefault="002F556B" w:rsidP="00416490">
                            <w:pPr>
                              <w:pStyle w:val="p1"/>
                              <w:spacing w:afterLines="10" w:after="36" w:line="240" w:lineRule="exact"/>
                              <w:jc w:val="right"/>
                              <w:rPr>
                                <w:rFonts w:ascii="標楷體" w:eastAsia="標楷體" w:hAnsi="標楷體"/>
                                <w:sz w:val="20"/>
                                <w:szCs w:val="24"/>
                              </w:rPr>
                            </w:pPr>
                            <w:r w:rsidRPr="00AB025A">
                              <w:rPr>
                                <w:rFonts w:ascii="標楷體" w:eastAsia="標楷體" w:hAnsi="標楷體" w:hint="eastAsia"/>
                                <w:sz w:val="20"/>
                                <w:szCs w:val="24"/>
                              </w:rPr>
                              <w:t>項目</w:t>
                            </w:r>
                          </w:p>
                          <w:p w14:paraId="530AD9AA" w14:textId="77777777" w:rsidR="002F556B" w:rsidRPr="00AB025A" w:rsidRDefault="002F556B" w:rsidP="00416490">
                            <w:pPr>
                              <w:pStyle w:val="p1"/>
                              <w:spacing w:afterLines="10" w:after="36" w:line="240" w:lineRule="exact"/>
                              <w:rPr>
                                <w:rFonts w:ascii="標楷體" w:eastAsia="標楷體" w:hAnsi="標楷體"/>
                                <w:sz w:val="20"/>
                                <w:szCs w:val="24"/>
                              </w:rPr>
                            </w:pPr>
                            <w:r>
                              <w:rPr>
                                <w:rFonts w:ascii="標楷體" w:eastAsia="標楷體" w:hAnsi="標楷體" w:hint="eastAsia"/>
                                <w:sz w:val="20"/>
                                <w:szCs w:val="24"/>
                              </w:rPr>
                              <w:t>業務內容</w:t>
                            </w:r>
                          </w:p>
                        </w:tc>
                        <w:tc>
                          <w:tcPr>
                            <w:tcW w:w="1559" w:type="dxa"/>
                            <w:vAlign w:val="center"/>
                          </w:tcPr>
                          <w:p w14:paraId="624D41C5" w14:textId="77777777" w:rsidR="002F556B" w:rsidRDefault="002F556B" w:rsidP="00416490">
                            <w:pPr>
                              <w:pStyle w:val="p1"/>
                              <w:spacing w:afterLines="10" w:after="36" w:line="240" w:lineRule="exact"/>
                              <w:jc w:val="center"/>
                              <w:rPr>
                                <w:rFonts w:ascii="標楷體" w:eastAsia="標楷體" w:hAnsi="標楷體"/>
                                <w:sz w:val="20"/>
                                <w:szCs w:val="24"/>
                              </w:rPr>
                            </w:pPr>
                            <w:r>
                              <w:rPr>
                                <w:rFonts w:ascii="標楷體" w:eastAsia="標楷體" w:hAnsi="標楷體" w:hint="eastAsia"/>
                                <w:sz w:val="20"/>
                                <w:szCs w:val="24"/>
                              </w:rPr>
                              <w:t>預計目標值</w:t>
                            </w:r>
                          </w:p>
                          <w:p w14:paraId="48E11BCD" w14:textId="77777777" w:rsidR="002F556B" w:rsidRPr="00AB025A" w:rsidRDefault="002F556B" w:rsidP="00416490">
                            <w:pPr>
                              <w:pStyle w:val="p1"/>
                              <w:spacing w:afterLines="10" w:after="36" w:line="240" w:lineRule="exact"/>
                              <w:jc w:val="center"/>
                              <w:rPr>
                                <w:rFonts w:ascii="標楷體" w:eastAsia="標楷體" w:hAnsi="標楷體"/>
                                <w:sz w:val="20"/>
                                <w:szCs w:val="24"/>
                              </w:rPr>
                            </w:pPr>
                            <w:r>
                              <w:rPr>
                                <w:rFonts w:ascii="標楷體" w:eastAsia="標楷體" w:hAnsi="標楷體" w:hint="eastAsia"/>
                                <w:sz w:val="20"/>
                                <w:szCs w:val="24"/>
                              </w:rPr>
                              <w:t>（註1）</w:t>
                            </w:r>
                          </w:p>
                        </w:tc>
                        <w:tc>
                          <w:tcPr>
                            <w:tcW w:w="1559" w:type="dxa"/>
                            <w:vAlign w:val="center"/>
                          </w:tcPr>
                          <w:p w14:paraId="7EF45D43" w14:textId="77777777" w:rsidR="002F556B" w:rsidRPr="00AB025A" w:rsidRDefault="002F556B" w:rsidP="00416490">
                            <w:pPr>
                              <w:pStyle w:val="p1"/>
                              <w:spacing w:afterLines="10" w:after="36" w:line="240" w:lineRule="exact"/>
                              <w:jc w:val="center"/>
                              <w:rPr>
                                <w:rFonts w:ascii="標楷體" w:eastAsia="標楷體" w:hAnsi="標楷體"/>
                                <w:sz w:val="20"/>
                                <w:szCs w:val="24"/>
                              </w:rPr>
                            </w:pPr>
                            <w:r>
                              <w:rPr>
                                <w:rFonts w:ascii="標楷體" w:eastAsia="標楷體" w:hAnsi="標楷體" w:hint="eastAsia"/>
                                <w:sz w:val="20"/>
                                <w:szCs w:val="24"/>
                              </w:rPr>
                              <w:t>實際值</w:t>
                            </w:r>
                          </w:p>
                        </w:tc>
                        <w:tc>
                          <w:tcPr>
                            <w:tcW w:w="1560" w:type="dxa"/>
                            <w:vAlign w:val="center"/>
                          </w:tcPr>
                          <w:p w14:paraId="7FAAD2B7" w14:textId="77777777" w:rsidR="002F556B" w:rsidRPr="00AB025A" w:rsidRDefault="002F556B" w:rsidP="00416490">
                            <w:pPr>
                              <w:pStyle w:val="p1"/>
                              <w:spacing w:afterLines="10" w:after="36" w:line="240" w:lineRule="exact"/>
                              <w:jc w:val="center"/>
                              <w:rPr>
                                <w:rFonts w:ascii="標楷體" w:eastAsia="標楷體" w:hAnsi="標楷體"/>
                                <w:sz w:val="20"/>
                                <w:szCs w:val="24"/>
                              </w:rPr>
                            </w:pPr>
                            <w:r w:rsidRPr="00AB025A">
                              <w:rPr>
                                <w:rFonts w:ascii="標楷體" w:eastAsia="標楷體" w:hAnsi="標楷體" w:hint="eastAsia"/>
                                <w:sz w:val="20"/>
                                <w:szCs w:val="24"/>
                              </w:rPr>
                              <w:t>達成率</w:t>
                            </w:r>
                          </w:p>
                        </w:tc>
                      </w:tr>
                      <w:tr w:rsidR="002F556B" w:rsidRPr="00AB025A" w14:paraId="33E30A6C" w14:textId="77777777" w:rsidTr="0083749D">
                        <w:trPr>
                          <w:trHeight w:val="567"/>
                        </w:trPr>
                        <w:tc>
                          <w:tcPr>
                            <w:tcW w:w="2126" w:type="dxa"/>
                            <w:vAlign w:val="center"/>
                          </w:tcPr>
                          <w:p w14:paraId="7FD0B749" w14:textId="77777777" w:rsidR="002F556B" w:rsidRPr="00AB025A" w:rsidRDefault="002F556B" w:rsidP="0083749D">
                            <w:pPr>
                              <w:pStyle w:val="p1"/>
                              <w:spacing w:afterLines="10" w:after="36" w:line="240" w:lineRule="exact"/>
                              <w:jc w:val="center"/>
                              <w:rPr>
                                <w:rFonts w:ascii="標楷體" w:eastAsia="標楷體" w:hAnsi="標楷體"/>
                                <w:sz w:val="20"/>
                                <w:szCs w:val="24"/>
                              </w:rPr>
                            </w:pPr>
                            <w:r w:rsidRPr="00AB025A">
                              <w:rPr>
                                <w:rFonts w:ascii="標楷體" w:eastAsia="標楷體" w:hAnsi="標楷體" w:hint="eastAsia"/>
                                <w:sz w:val="20"/>
                                <w:szCs w:val="24"/>
                              </w:rPr>
                              <w:t>受理求職求才</w:t>
                            </w:r>
                            <w:r>
                              <w:rPr>
                                <w:rFonts w:ascii="標楷體" w:eastAsia="標楷體" w:hAnsi="標楷體" w:hint="eastAsia"/>
                                <w:sz w:val="20"/>
                                <w:szCs w:val="24"/>
                              </w:rPr>
                              <w:t>人次</w:t>
                            </w:r>
                            <w:r w:rsidRPr="00AB025A">
                              <w:rPr>
                                <w:rFonts w:ascii="標楷體" w:eastAsia="標楷體" w:hAnsi="標楷體"/>
                                <w:sz w:val="20"/>
                                <w:szCs w:val="24"/>
                              </w:rPr>
                              <w:br/>
                            </w:r>
                            <w:r>
                              <w:rPr>
                                <w:rFonts w:ascii="標楷體" w:eastAsia="標楷體" w:hAnsi="標楷體" w:hint="eastAsia"/>
                                <w:sz w:val="20"/>
                                <w:szCs w:val="24"/>
                              </w:rPr>
                              <w:t>（</w:t>
                            </w:r>
                            <w:r w:rsidRPr="00AB025A">
                              <w:rPr>
                                <w:rFonts w:ascii="標楷體" w:eastAsia="標楷體" w:hAnsi="標楷體" w:hint="eastAsia"/>
                                <w:sz w:val="20"/>
                                <w:szCs w:val="24"/>
                              </w:rPr>
                              <w:t>每人每月6</w:t>
                            </w:r>
                            <w:r w:rsidRPr="00AB025A">
                              <w:rPr>
                                <w:rFonts w:ascii="標楷體" w:eastAsia="標楷體" w:hAnsi="標楷體"/>
                                <w:sz w:val="20"/>
                                <w:szCs w:val="24"/>
                              </w:rPr>
                              <w:t>0人次</w:t>
                            </w:r>
                            <w:r>
                              <w:rPr>
                                <w:rFonts w:ascii="標楷體" w:eastAsia="標楷體" w:hAnsi="標楷體"/>
                                <w:sz w:val="20"/>
                                <w:szCs w:val="24"/>
                              </w:rPr>
                              <w:t>）</w:t>
                            </w:r>
                          </w:p>
                        </w:tc>
                        <w:tc>
                          <w:tcPr>
                            <w:tcW w:w="1559" w:type="dxa"/>
                            <w:vAlign w:val="center"/>
                          </w:tcPr>
                          <w:p w14:paraId="051462F6" w14:textId="77777777" w:rsidR="002F556B" w:rsidRPr="00AB025A" w:rsidRDefault="002F556B" w:rsidP="00416490">
                            <w:pPr>
                              <w:pStyle w:val="p1"/>
                              <w:spacing w:afterLines="10" w:after="36" w:line="240" w:lineRule="exact"/>
                              <w:jc w:val="right"/>
                              <w:rPr>
                                <w:rFonts w:ascii="標楷體" w:eastAsia="標楷體" w:hAnsi="標楷體"/>
                                <w:sz w:val="20"/>
                                <w:szCs w:val="24"/>
                              </w:rPr>
                            </w:pPr>
                            <w:r w:rsidRPr="00AB025A">
                              <w:rPr>
                                <w:rFonts w:ascii="標楷體" w:eastAsia="標楷體" w:hAnsi="標楷體"/>
                                <w:sz w:val="20"/>
                                <w:szCs w:val="24"/>
                              </w:rPr>
                              <w:t>1,440</w:t>
                            </w:r>
                          </w:p>
                        </w:tc>
                        <w:tc>
                          <w:tcPr>
                            <w:tcW w:w="1559" w:type="dxa"/>
                            <w:vAlign w:val="center"/>
                          </w:tcPr>
                          <w:p w14:paraId="7A251928" w14:textId="77777777" w:rsidR="002F556B" w:rsidRPr="00AB025A" w:rsidRDefault="002F556B" w:rsidP="00416490">
                            <w:pPr>
                              <w:pStyle w:val="p1"/>
                              <w:spacing w:afterLines="10" w:after="36" w:line="240" w:lineRule="exact"/>
                              <w:jc w:val="right"/>
                              <w:rPr>
                                <w:rFonts w:ascii="標楷體" w:eastAsia="標楷體" w:hAnsi="標楷體"/>
                                <w:sz w:val="20"/>
                                <w:szCs w:val="24"/>
                              </w:rPr>
                            </w:pPr>
                            <w:r w:rsidRPr="00AB025A">
                              <w:rPr>
                                <w:rFonts w:ascii="標楷體" w:eastAsia="標楷體" w:hAnsi="標楷體" w:hint="eastAsia"/>
                                <w:sz w:val="20"/>
                                <w:szCs w:val="24"/>
                              </w:rPr>
                              <w:t>1</w:t>
                            </w:r>
                            <w:r w:rsidRPr="00AB025A">
                              <w:rPr>
                                <w:rFonts w:ascii="標楷體" w:eastAsia="標楷體" w:hAnsi="標楷體"/>
                                <w:sz w:val="20"/>
                                <w:szCs w:val="24"/>
                              </w:rPr>
                              <w:t>,</w:t>
                            </w:r>
                            <w:r w:rsidRPr="00AB025A">
                              <w:rPr>
                                <w:rFonts w:ascii="標楷體" w:eastAsia="標楷體" w:hAnsi="標楷體" w:hint="eastAsia"/>
                                <w:sz w:val="20"/>
                                <w:szCs w:val="24"/>
                              </w:rPr>
                              <w:t>129</w:t>
                            </w:r>
                          </w:p>
                        </w:tc>
                        <w:tc>
                          <w:tcPr>
                            <w:tcW w:w="1560" w:type="dxa"/>
                            <w:vAlign w:val="center"/>
                          </w:tcPr>
                          <w:p w14:paraId="7C4310A8" w14:textId="77777777" w:rsidR="002F556B" w:rsidRPr="00AB025A" w:rsidRDefault="002F556B" w:rsidP="00416490">
                            <w:pPr>
                              <w:pStyle w:val="p1"/>
                              <w:spacing w:afterLines="10" w:after="36" w:line="240" w:lineRule="exact"/>
                              <w:jc w:val="right"/>
                              <w:rPr>
                                <w:rFonts w:ascii="標楷體" w:eastAsia="標楷體" w:hAnsi="標楷體"/>
                                <w:sz w:val="20"/>
                                <w:szCs w:val="24"/>
                              </w:rPr>
                            </w:pPr>
                            <w:r w:rsidRPr="00AB025A">
                              <w:rPr>
                                <w:rFonts w:ascii="標楷體" w:eastAsia="標楷體" w:hAnsi="標楷體"/>
                                <w:sz w:val="20"/>
                                <w:szCs w:val="24"/>
                              </w:rPr>
                              <w:t>78.40</w:t>
                            </w:r>
                          </w:p>
                        </w:tc>
                      </w:tr>
                      <w:tr w:rsidR="002F556B" w:rsidRPr="00AB025A" w14:paraId="402F4C74" w14:textId="77777777" w:rsidTr="0083749D">
                        <w:trPr>
                          <w:trHeight w:val="567"/>
                        </w:trPr>
                        <w:tc>
                          <w:tcPr>
                            <w:tcW w:w="2126" w:type="dxa"/>
                            <w:vAlign w:val="center"/>
                          </w:tcPr>
                          <w:p w14:paraId="2813A1C9" w14:textId="77777777" w:rsidR="002F556B" w:rsidRPr="00AB025A" w:rsidRDefault="002F556B" w:rsidP="0083749D">
                            <w:pPr>
                              <w:pStyle w:val="p1"/>
                              <w:tabs>
                                <w:tab w:val="left" w:pos="650"/>
                              </w:tabs>
                              <w:spacing w:afterLines="10" w:after="36" w:line="240" w:lineRule="exact"/>
                              <w:jc w:val="center"/>
                              <w:rPr>
                                <w:rFonts w:ascii="標楷體" w:eastAsia="標楷體" w:hAnsi="標楷體"/>
                                <w:sz w:val="20"/>
                                <w:szCs w:val="24"/>
                              </w:rPr>
                            </w:pPr>
                            <w:r w:rsidRPr="00AB025A">
                              <w:rPr>
                                <w:rFonts w:ascii="標楷體" w:eastAsia="標楷體" w:hAnsi="標楷體" w:hint="eastAsia"/>
                                <w:sz w:val="20"/>
                                <w:szCs w:val="24"/>
                              </w:rPr>
                              <w:t>就業媒合成功</w:t>
                            </w:r>
                            <w:r>
                              <w:rPr>
                                <w:rFonts w:ascii="標楷體" w:eastAsia="標楷體" w:hAnsi="標楷體" w:hint="eastAsia"/>
                                <w:sz w:val="20"/>
                                <w:szCs w:val="24"/>
                              </w:rPr>
                              <w:t>人次</w:t>
                            </w:r>
                            <w:r w:rsidRPr="00AB025A">
                              <w:rPr>
                                <w:rFonts w:ascii="標楷體" w:eastAsia="標楷體" w:hAnsi="標楷體"/>
                                <w:sz w:val="20"/>
                                <w:szCs w:val="24"/>
                              </w:rPr>
                              <w:br/>
                            </w:r>
                            <w:r>
                              <w:rPr>
                                <w:rFonts w:ascii="標楷體" w:eastAsia="標楷體" w:hAnsi="標楷體" w:hint="eastAsia"/>
                                <w:sz w:val="20"/>
                                <w:szCs w:val="24"/>
                              </w:rPr>
                              <w:t>（</w:t>
                            </w:r>
                            <w:r w:rsidRPr="00AB025A">
                              <w:rPr>
                                <w:rFonts w:ascii="標楷體" w:eastAsia="標楷體" w:hAnsi="標楷體" w:hint="eastAsia"/>
                                <w:sz w:val="20"/>
                                <w:szCs w:val="24"/>
                              </w:rPr>
                              <w:t>每人每月</w:t>
                            </w:r>
                            <w:r>
                              <w:rPr>
                                <w:rFonts w:ascii="標楷體" w:eastAsia="標楷體" w:hAnsi="標楷體"/>
                                <w:sz w:val="20"/>
                                <w:szCs w:val="24"/>
                              </w:rPr>
                              <w:t>15</w:t>
                            </w:r>
                            <w:r w:rsidRPr="00AB025A">
                              <w:rPr>
                                <w:rFonts w:ascii="標楷體" w:eastAsia="標楷體" w:hAnsi="標楷體"/>
                                <w:sz w:val="20"/>
                                <w:szCs w:val="24"/>
                              </w:rPr>
                              <w:t>人次</w:t>
                            </w:r>
                            <w:r>
                              <w:rPr>
                                <w:rFonts w:ascii="標楷體" w:eastAsia="標楷體" w:hAnsi="標楷體"/>
                                <w:sz w:val="20"/>
                                <w:szCs w:val="24"/>
                              </w:rPr>
                              <w:t>）</w:t>
                            </w:r>
                          </w:p>
                        </w:tc>
                        <w:tc>
                          <w:tcPr>
                            <w:tcW w:w="1559" w:type="dxa"/>
                            <w:vAlign w:val="center"/>
                          </w:tcPr>
                          <w:p w14:paraId="1432599D" w14:textId="77777777" w:rsidR="002F556B" w:rsidRPr="00AB025A" w:rsidRDefault="002F556B" w:rsidP="00416490">
                            <w:pPr>
                              <w:pStyle w:val="p1"/>
                              <w:spacing w:afterLines="10" w:after="36" w:line="240" w:lineRule="exact"/>
                              <w:jc w:val="right"/>
                              <w:rPr>
                                <w:rFonts w:ascii="標楷體" w:eastAsia="標楷體" w:hAnsi="標楷體"/>
                                <w:sz w:val="20"/>
                                <w:szCs w:val="24"/>
                              </w:rPr>
                            </w:pPr>
                            <w:r>
                              <w:rPr>
                                <w:rFonts w:ascii="標楷體" w:eastAsia="標楷體" w:hAnsi="標楷體"/>
                                <w:sz w:val="20"/>
                                <w:szCs w:val="24"/>
                              </w:rPr>
                              <w:t>360</w:t>
                            </w:r>
                          </w:p>
                        </w:tc>
                        <w:tc>
                          <w:tcPr>
                            <w:tcW w:w="1559" w:type="dxa"/>
                            <w:vAlign w:val="center"/>
                          </w:tcPr>
                          <w:p w14:paraId="6AA49B59" w14:textId="77777777" w:rsidR="002F556B" w:rsidRPr="00AB025A" w:rsidRDefault="002F556B" w:rsidP="00416490">
                            <w:pPr>
                              <w:pStyle w:val="p1"/>
                              <w:spacing w:afterLines="10" w:after="36" w:line="240" w:lineRule="exact"/>
                              <w:jc w:val="right"/>
                              <w:rPr>
                                <w:rFonts w:ascii="標楷體" w:eastAsia="標楷體" w:hAnsi="標楷體"/>
                                <w:sz w:val="20"/>
                                <w:szCs w:val="24"/>
                              </w:rPr>
                            </w:pPr>
                            <w:r w:rsidRPr="00AB025A">
                              <w:rPr>
                                <w:rFonts w:ascii="標楷體" w:eastAsia="標楷體" w:hAnsi="標楷體" w:hint="eastAsia"/>
                                <w:sz w:val="20"/>
                                <w:szCs w:val="24"/>
                              </w:rPr>
                              <w:t>66</w:t>
                            </w:r>
                          </w:p>
                        </w:tc>
                        <w:tc>
                          <w:tcPr>
                            <w:tcW w:w="1560" w:type="dxa"/>
                            <w:vAlign w:val="center"/>
                          </w:tcPr>
                          <w:p w14:paraId="47E891D4" w14:textId="77777777" w:rsidR="002F556B" w:rsidRPr="00AB025A" w:rsidRDefault="002F556B" w:rsidP="00416490">
                            <w:pPr>
                              <w:pStyle w:val="p1"/>
                              <w:spacing w:afterLines="10" w:after="36" w:line="240" w:lineRule="exact"/>
                              <w:jc w:val="right"/>
                              <w:rPr>
                                <w:rFonts w:ascii="標楷體" w:eastAsia="標楷體" w:hAnsi="標楷體"/>
                                <w:sz w:val="20"/>
                                <w:szCs w:val="24"/>
                              </w:rPr>
                            </w:pPr>
                            <w:r w:rsidRPr="00AB025A">
                              <w:rPr>
                                <w:rFonts w:ascii="標楷體" w:eastAsia="標楷體" w:hAnsi="標楷體"/>
                                <w:sz w:val="20"/>
                                <w:szCs w:val="24"/>
                              </w:rPr>
                              <w:t>18.33</w:t>
                            </w:r>
                          </w:p>
                        </w:tc>
                      </w:tr>
                      <w:tr w:rsidR="002F556B" w:rsidRPr="00AB025A" w14:paraId="602F63D6" w14:textId="77777777" w:rsidTr="0083749D">
                        <w:trPr>
                          <w:trHeight w:val="567"/>
                        </w:trPr>
                        <w:tc>
                          <w:tcPr>
                            <w:tcW w:w="2126" w:type="dxa"/>
                            <w:vAlign w:val="center"/>
                          </w:tcPr>
                          <w:p w14:paraId="7194E131" w14:textId="77777777" w:rsidR="002F556B" w:rsidRPr="00AB025A" w:rsidRDefault="002F556B" w:rsidP="0083749D">
                            <w:pPr>
                              <w:pStyle w:val="p1"/>
                              <w:spacing w:afterLines="10" w:after="36" w:line="240" w:lineRule="exact"/>
                              <w:jc w:val="center"/>
                              <w:rPr>
                                <w:rFonts w:ascii="標楷體" w:eastAsia="標楷體" w:hAnsi="標楷體"/>
                                <w:sz w:val="20"/>
                                <w:szCs w:val="24"/>
                              </w:rPr>
                            </w:pPr>
                            <w:r w:rsidRPr="00AB025A">
                              <w:rPr>
                                <w:rFonts w:ascii="標楷體" w:eastAsia="標楷體" w:hAnsi="標楷體" w:hint="eastAsia"/>
                                <w:sz w:val="20"/>
                                <w:szCs w:val="24"/>
                              </w:rPr>
                              <w:t>就業服務諮詢人次</w:t>
                            </w:r>
                            <w:r w:rsidRPr="00AB025A">
                              <w:rPr>
                                <w:rFonts w:ascii="標楷體" w:eastAsia="標楷體" w:hAnsi="標楷體"/>
                                <w:sz w:val="20"/>
                                <w:szCs w:val="24"/>
                              </w:rPr>
                              <w:br/>
                            </w:r>
                            <w:r>
                              <w:rPr>
                                <w:rFonts w:ascii="標楷體" w:eastAsia="標楷體" w:hAnsi="標楷體" w:hint="eastAsia"/>
                                <w:sz w:val="20"/>
                                <w:szCs w:val="24"/>
                              </w:rPr>
                              <w:t>（</w:t>
                            </w:r>
                            <w:r w:rsidRPr="00AB025A">
                              <w:rPr>
                                <w:rFonts w:ascii="標楷體" w:eastAsia="標楷體" w:hAnsi="標楷體" w:hint="eastAsia"/>
                                <w:sz w:val="20"/>
                                <w:szCs w:val="24"/>
                              </w:rPr>
                              <w:t>每人每月</w:t>
                            </w:r>
                            <w:r w:rsidRPr="00AB025A">
                              <w:rPr>
                                <w:rFonts w:ascii="標楷體" w:eastAsia="標楷體" w:hAnsi="標楷體"/>
                                <w:sz w:val="20"/>
                                <w:szCs w:val="24"/>
                              </w:rPr>
                              <w:t>40人次</w:t>
                            </w:r>
                            <w:r>
                              <w:rPr>
                                <w:rFonts w:ascii="標楷體" w:eastAsia="標楷體" w:hAnsi="標楷體"/>
                                <w:sz w:val="20"/>
                                <w:szCs w:val="24"/>
                              </w:rPr>
                              <w:t>）</w:t>
                            </w:r>
                          </w:p>
                        </w:tc>
                        <w:tc>
                          <w:tcPr>
                            <w:tcW w:w="1559" w:type="dxa"/>
                            <w:vAlign w:val="center"/>
                          </w:tcPr>
                          <w:p w14:paraId="779019F2" w14:textId="77777777" w:rsidR="002F556B" w:rsidRPr="00AB025A" w:rsidRDefault="002F556B" w:rsidP="00416490">
                            <w:pPr>
                              <w:pStyle w:val="p1"/>
                              <w:spacing w:afterLines="10" w:after="36" w:line="240" w:lineRule="exact"/>
                              <w:jc w:val="right"/>
                              <w:rPr>
                                <w:rFonts w:ascii="標楷體" w:eastAsia="標楷體" w:hAnsi="標楷體"/>
                                <w:sz w:val="20"/>
                                <w:szCs w:val="24"/>
                              </w:rPr>
                            </w:pPr>
                            <w:r w:rsidRPr="00AB025A">
                              <w:rPr>
                                <w:rFonts w:ascii="標楷體" w:eastAsia="標楷體" w:hAnsi="標楷體" w:hint="eastAsia"/>
                                <w:sz w:val="20"/>
                                <w:szCs w:val="24"/>
                              </w:rPr>
                              <w:t>960</w:t>
                            </w:r>
                          </w:p>
                        </w:tc>
                        <w:tc>
                          <w:tcPr>
                            <w:tcW w:w="1559" w:type="dxa"/>
                            <w:vAlign w:val="center"/>
                          </w:tcPr>
                          <w:p w14:paraId="6E405092" w14:textId="77777777" w:rsidR="002F556B" w:rsidRPr="00AB025A" w:rsidRDefault="002F556B" w:rsidP="00416490">
                            <w:pPr>
                              <w:pStyle w:val="p1"/>
                              <w:spacing w:afterLines="10" w:after="36" w:line="240" w:lineRule="exact"/>
                              <w:jc w:val="right"/>
                              <w:rPr>
                                <w:rFonts w:ascii="標楷體" w:eastAsia="標楷體" w:hAnsi="標楷體"/>
                                <w:sz w:val="20"/>
                                <w:szCs w:val="24"/>
                              </w:rPr>
                            </w:pPr>
                            <w:r w:rsidRPr="00AB025A">
                              <w:rPr>
                                <w:rFonts w:ascii="標楷體" w:eastAsia="標楷體" w:hAnsi="標楷體" w:hint="eastAsia"/>
                                <w:sz w:val="20"/>
                                <w:szCs w:val="24"/>
                              </w:rPr>
                              <w:t>863</w:t>
                            </w:r>
                          </w:p>
                        </w:tc>
                        <w:tc>
                          <w:tcPr>
                            <w:tcW w:w="1560" w:type="dxa"/>
                            <w:vAlign w:val="center"/>
                          </w:tcPr>
                          <w:p w14:paraId="345FF464" w14:textId="77777777" w:rsidR="002F556B" w:rsidRPr="00AB025A" w:rsidRDefault="002F556B" w:rsidP="00416490">
                            <w:pPr>
                              <w:pStyle w:val="p1"/>
                              <w:spacing w:afterLines="10" w:after="36" w:line="240" w:lineRule="exact"/>
                              <w:jc w:val="right"/>
                              <w:rPr>
                                <w:rFonts w:ascii="標楷體" w:eastAsia="標楷體" w:hAnsi="標楷體"/>
                                <w:sz w:val="20"/>
                                <w:szCs w:val="24"/>
                              </w:rPr>
                            </w:pPr>
                            <w:r w:rsidRPr="00AB025A">
                              <w:rPr>
                                <w:rFonts w:ascii="標楷體" w:eastAsia="標楷體" w:hAnsi="標楷體" w:hint="eastAsia"/>
                                <w:sz w:val="20"/>
                                <w:szCs w:val="24"/>
                              </w:rPr>
                              <w:t>8</w:t>
                            </w:r>
                            <w:r w:rsidRPr="00AB025A">
                              <w:rPr>
                                <w:rFonts w:ascii="標楷體" w:eastAsia="標楷體" w:hAnsi="標楷體"/>
                                <w:sz w:val="20"/>
                                <w:szCs w:val="24"/>
                              </w:rPr>
                              <w:t>9.90</w:t>
                            </w:r>
                          </w:p>
                        </w:tc>
                      </w:tr>
                    </w:tbl>
                    <w:p w14:paraId="1515FBD6" w14:textId="77777777" w:rsidR="002F556B" w:rsidRDefault="002F556B" w:rsidP="000F7748">
                      <w:pPr>
                        <w:spacing w:line="240" w:lineRule="exact"/>
                        <w:rPr>
                          <w:rFonts w:ascii="標楷體" w:eastAsia="標楷體" w:hAnsi="標楷體"/>
                          <w:sz w:val="18"/>
                        </w:rPr>
                      </w:pPr>
                      <w:r w:rsidRPr="00D258FA">
                        <w:rPr>
                          <w:rFonts w:ascii="標楷體" w:eastAsia="標楷體" w:hAnsi="標楷體" w:hint="eastAsia"/>
                          <w:sz w:val="18"/>
                        </w:rPr>
                        <w:t>註：1.係按114年度配置人員4</w:t>
                      </w:r>
                      <w:r>
                        <w:rPr>
                          <w:rFonts w:ascii="標楷體" w:eastAsia="標楷體" w:hAnsi="標楷體" w:hint="eastAsia"/>
                          <w:sz w:val="18"/>
                        </w:rPr>
                        <w:t>人辦理受理求職求才、就業媒合、就業服務</w:t>
                      </w:r>
                      <w:r w:rsidRPr="00D258FA">
                        <w:rPr>
                          <w:rFonts w:ascii="標楷體" w:eastAsia="標楷體" w:hAnsi="標楷體" w:hint="eastAsia"/>
                          <w:sz w:val="18"/>
                        </w:rPr>
                        <w:t>詢等業務</w:t>
                      </w:r>
                    </w:p>
                    <w:p w14:paraId="076AF439" w14:textId="77777777" w:rsidR="002F556B" w:rsidRPr="00D258FA" w:rsidRDefault="002F556B" w:rsidP="000F7748">
                      <w:pPr>
                        <w:spacing w:line="240" w:lineRule="exact"/>
                        <w:ind w:firstLineChars="300" w:firstLine="540"/>
                        <w:rPr>
                          <w:rFonts w:ascii="標楷體" w:eastAsia="標楷體" w:hAnsi="標楷體"/>
                          <w:sz w:val="18"/>
                        </w:rPr>
                      </w:pPr>
                      <w:r w:rsidRPr="00D258FA">
                        <w:rPr>
                          <w:rFonts w:ascii="標楷體" w:eastAsia="標楷體" w:hAnsi="標楷體" w:hint="eastAsia"/>
                          <w:sz w:val="18"/>
                        </w:rPr>
                        <w:t>內容，以6個月計算績效目標（4人×每人每月基本業務績效×6</w:t>
                      </w:r>
                      <w:r>
                        <w:rPr>
                          <w:rFonts w:ascii="標楷體" w:eastAsia="標楷體" w:hAnsi="標楷體" w:hint="eastAsia"/>
                          <w:sz w:val="18"/>
                        </w:rPr>
                        <w:t>個</w:t>
                      </w:r>
                      <w:r w:rsidRPr="00D258FA">
                        <w:rPr>
                          <w:rFonts w:ascii="標楷體" w:eastAsia="標楷體" w:hAnsi="標楷體" w:hint="eastAsia"/>
                          <w:sz w:val="18"/>
                        </w:rPr>
                        <w:t>月</w:t>
                      </w:r>
                      <w:r>
                        <w:rPr>
                          <w:rFonts w:ascii="標楷體" w:eastAsia="標楷體" w:hAnsi="標楷體" w:hint="eastAsia"/>
                          <w:sz w:val="18"/>
                        </w:rPr>
                        <w:t>）</w:t>
                      </w:r>
                      <w:r w:rsidRPr="00D258FA">
                        <w:rPr>
                          <w:rFonts w:ascii="標楷體" w:eastAsia="標楷體" w:hAnsi="標楷體" w:hint="eastAsia"/>
                          <w:sz w:val="18"/>
                        </w:rPr>
                        <w:t>。</w:t>
                      </w:r>
                    </w:p>
                    <w:p w14:paraId="2D27DA04" w14:textId="77777777" w:rsidR="002F556B" w:rsidRPr="00AB025A" w:rsidRDefault="002F556B" w:rsidP="000F7748">
                      <w:pPr>
                        <w:spacing w:line="240" w:lineRule="exact"/>
                        <w:ind w:firstLineChars="200" w:firstLine="360"/>
                        <w:rPr>
                          <w:rFonts w:ascii="標楷體" w:eastAsia="標楷體" w:hAnsi="標楷體"/>
                          <w:sz w:val="18"/>
                        </w:rPr>
                      </w:pPr>
                      <w:r w:rsidRPr="00D258FA">
                        <w:rPr>
                          <w:rFonts w:ascii="標楷體" w:eastAsia="標楷體" w:hAnsi="標楷體" w:hint="eastAsia"/>
                          <w:sz w:val="18"/>
                        </w:rPr>
                        <w:t>2.資料來源：整理自新竹縣政府提供資料。</w:t>
                      </w:r>
                    </w:p>
                  </w:txbxContent>
                </v:textbox>
                <w10:wrap type="tight" anchorx="margin" anchory="margin"/>
              </v:shape>
            </w:pict>
          </mc:Fallback>
        </mc:AlternateContent>
      </w:r>
      <w:r w:rsidRPr="00E67F08">
        <w:rPr>
          <w:rFonts w:ascii="標楷體" w:eastAsia="標楷體" w:hAnsi="標楷體" w:hint="eastAsia"/>
          <w:bCs/>
          <w:spacing w:val="8"/>
          <w:szCs w:val="32"/>
        </w:rPr>
        <w:t>新竹縣政府為協助失業者參加職業訓練，以提升其工作技能，並促進就業，依據失業者職業訓練實施基準及委託辦理職前訓練作業原則辦理失業者職業訓練，近3（112至114）年度編列預算數合計4,794萬餘元；另為促進中高齡就業，於113年底成立銀髮人才服務據點，114年度向勞動部勞動力發展署申請526萬元推動銀髮人才服務實施計畫。</w:t>
      </w:r>
      <w:r w:rsidRPr="00E67F08">
        <w:rPr>
          <w:rFonts w:ascii="標楷體" w:eastAsia="標楷體" w:hAnsi="標楷體" w:hint="eastAsia"/>
          <w:bCs/>
          <w:color w:val="000000" w:themeColor="text1"/>
          <w:spacing w:val="8"/>
          <w:szCs w:val="32"/>
        </w:rPr>
        <w:t>經查該等計畫執行情形，核有：1.為提升失業者工作技能辦理失業者職業訓練，惟部分開班課程內容與產業需求仍有落差，近3年度平均實際受訓人數占預期目標之達成率介於61.39％至78.06％間，受訓後平均就業率介於64.91％至73.23％間，未達受訓目標人數達成率80％及訓後平均就業率75％以上之預期目標；2.透過銀髮人才服務據點推動各項中高齡者及高齡者就業媒合、職涯諮詢及訓練研習等就業促進措施，並依基本業務績效配置服務人員，</w:t>
      </w:r>
      <w:r>
        <w:rPr>
          <w:rFonts w:ascii="標楷體" w:eastAsia="標楷體" w:hAnsi="標楷體" w:hint="eastAsia"/>
          <w:bCs/>
          <w:color w:val="000000" w:themeColor="text1"/>
          <w:spacing w:val="8"/>
          <w:szCs w:val="32"/>
        </w:rPr>
        <w:t>該府114年度配置服務人員計4人，</w:t>
      </w:r>
      <w:r w:rsidRPr="00E67F08">
        <w:rPr>
          <w:rFonts w:ascii="標楷體" w:eastAsia="標楷體" w:hAnsi="標楷體" w:hint="eastAsia"/>
          <w:bCs/>
          <w:color w:val="000000" w:themeColor="text1"/>
          <w:spacing w:val="8"/>
          <w:szCs w:val="32"/>
        </w:rPr>
        <w:t>惟部分執行成效未如預期，未達銀髮人才服務實施計畫每人每月基本績效目標</w:t>
      </w:r>
      <w:r>
        <w:rPr>
          <w:rFonts w:ascii="標楷體" w:eastAsia="標楷體" w:hAnsi="標楷體" w:hint="eastAsia"/>
          <w:bCs/>
          <w:color w:val="000000" w:themeColor="text1"/>
          <w:spacing w:val="8"/>
          <w:szCs w:val="32"/>
        </w:rPr>
        <w:t>（</w:t>
      </w:r>
      <w:r w:rsidRPr="00E67F08">
        <w:rPr>
          <w:rFonts w:ascii="標楷體" w:eastAsia="標楷體" w:hAnsi="標楷體" w:hint="eastAsia"/>
          <w:bCs/>
          <w:color w:val="000000" w:themeColor="text1"/>
          <w:spacing w:val="8"/>
          <w:szCs w:val="32"/>
        </w:rPr>
        <w:t>表</w:t>
      </w:r>
      <w:r>
        <w:rPr>
          <w:rFonts w:ascii="標楷體" w:eastAsia="標楷體" w:hAnsi="標楷體"/>
          <w:bCs/>
          <w:color w:val="000000" w:themeColor="text1"/>
          <w:spacing w:val="8"/>
          <w:szCs w:val="32"/>
        </w:rPr>
        <w:t>3</w:t>
      </w:r>
      <w:r w:rsidR="00C75EF3">
        <w:rPr>
          <w:rFonts w:ascii="標楷體" w:eastAsia="標楷體" w:hAnsi="標楷體" w:hint="eastAsia"/>
          <w:bCs/>
          <w:color w:val="000000" w:themeColor="text1"/>
          <w:spacing w:val="8"/>
          <w:szCs w:val="32"/>
        </w:rPr>
        <w:t>4</w:t>
      </w:r>
      <w:r>
        <w:rPr>
          <w:rFonts w:ascii="標楷體" w:eastAsia="標楷體" w:hAnsi="標楷體" w:hint="eastAsia"/>
          <w:bCs/>
          <w:color w:val="000000" w:themeColor="text1"/>
          <w:spacing w:val="8"/>
          <w:szCs w:val="32"/>
        </w:rPr>
        <w:t>）</w:t>
      </w:r>
      <w:r w:rsidRPr="00E67F08">
        <w:rPr>
          <w:rFonts w:ascii="標楷體" w:eastAsia="標楷體" w:hAnsi="標楷體" w:hint="eastAsia"/>
          <w:bCs/>
          <w:color w:val="000000" w:themeColor="text1"/>
          <w:spacing w:val="8"/>
          <w:szCs w:val="32"/>
        </w:rPr>
        <w:t>，就業媒合成功達成率甚未達2成，有待研謀改善以活化銀髮人力資源；3.透過廣播及網路等媒體，辦理失業者職業訓練計畫及銀髮人才服務據點等政策及業務宣導，截至114年10月</w:t>
      </w:r>
      <w:r w:rsidR="00AD2E80">
        <w:rPr>
          <w:rFonts w:ascii="標楷體" w:eastAsia="標楷體" w:hAnsi="標楷體" w:hint="eastAsia"/>
          <w:bCs/>
          <w:color w:val="000000" w:themeColor="text1"/>
          <w:spacing w:val="8"/>
          <w:szCs w:val="32"/>
        </w:rPr>
        <w:t>底止，</w:t>
      </w:r>
      <w:r w:rsidRPr="00E67F08">
        <w:rPr>
          <w:rFonts w:ascii="標楷體" w:eastAsia="標楷體" w:hAnsi="標楷體" w:hint="eastAsia"/>
          <w:bCs/>
          <w:color w:val="000000" w:themeColor="text1"/>
          <w:spacing w:val="8"/>
          <w:szCs w:val="32"/>
        </w:rPr>
        <w:t>38則及33則，惟未依規於主計處網站專區公布執行情形等情，經函請檢討改善</w:t>
      </w:r>
      <w:r w:rsidRPr="00E67F08">
        <w:rPr>
          <w:rFonts w:ascii="標楷體" w:eastAsia="標楷體" w:hAnsi="標楷體" w:hint="eastAsia"/>
          <w:bCs/>
          <w:spacing w:val="8"/>
          <w:szCs w:val="32"/>
        </w:rPr>
        <w:t>。據復：</w:t>
      </w:r>
      <w:r w:rsidRPr="00E67F08">
        <w:rPr>
          <w:rFonts w:ascii="標楷體" w:eastAsia="標楷體" w:hAnsi="標楷體" w:hint="eastAsia"/>
          <w:bCs/>
          <w:color w:val="000000" w:themeColor="text1"/>
          <w:spacing w:val="8"/>
          <w:szCs w:val="32"/>
        </w:rPr>
        <w:t>1.為改善職訓招生人數不足情形，將強化目前既有各項較易就業之職種，如餐飲、美容及資訊等課程培訓專業人力，並針對近年較為熱門的寵物美容、短影音剪輯及銀髮照護等專業課程開班授課，讓失業者可以對自身需求選擇合適職訓課程；2.已新聘業務督導，將針對現場服務應對、陪同失業者求職面試及開發求才廠商等部分協助指導；3.爾後依規定於主計</w:t>
      </w:r>
      <w:r w:rsidR="00AD2E80">
        <w:rPr>
          <w:rFonts w:ascii="標楷體" w:eastAsia="標楷體" w:hAnsi="標楷體" w:hint="eastAsia"/>
          <w:bCs/>
          <w:color w:val="000000" w:themeColor="text1"/>
          <w:spacing w:val="8"/>
          <w:szCs w:val="32"/>
        </w:rPr>
        <w:t>處</w:t>
      </w:r>
      <w:r w:rsidRPr="00E67F08">
        <w:rPr>
          <w:rFonts w:ascii="標楷體" w:eastAsia="標楷體" w:hAnsi="標楷體" w:hint="eastAsia"/>
          <w:bCs/>
          <w:color w:val="000000" w:themeColor="text1"/>
          <w:spacing w:val="8"/>
          <w:szCs w:val="32"/>
        </w:rPr>
        <w:t>網站專區公布，以符法令規定。</w:t>
      </w:r>
    </w:p>
    <w:p w14:paraId="3987F3C8" w14:textId="77777777" w:rsidR="00416490" w:rsidRPr="00783468" w:rsidRDefault="00416490" w:rsidP="00FB041D">
      <w:pPr>
        <w:overflowPunct w:val="0"/>
        <w:spacing w:afterLines="20" w:after="72" w:line="520" w:lineRule="exact"/>
        <w:ind w:firstLineChars="100" w:firstLine="288"/>
        <w:jc w:val="both"/>
        <w:rPr>
          <w:rFonts w:ascii="標楷體" w:eastAsia="標楷體" w:hAnsi="標楷體"/>
          <w:b/>
          <w:bCs/>
          <w:color w:val="000000"/>
          <w:spacing w:val="4"/>
          <w:sz w:val="28"/>
          <w:szCs w:val="24"/>
        </w:rPr>
      </w:pPr>
      <w:r w:rsidRPr="00783468">
        <w:rPr>
          <w:rFonts w:ascii="標楷體" w:eastAsia="標楷體" w:hAnsi="標楷體" w:hint="eastAsia"/>
          <w:b/>
          <w:bCs/>
          <w:color w:val="000000"/>
          <w:spacing w:val="4"/>
          <w:sz w:val="28"/>
          <w:szCs w:val="24"/>
        </w:rPr>
        <w:t>（二十三）持</w:t>
      </w:r>
      <w:r w:rsidRPr="00783468">
        <w:rPr>
          <w:rFonts w:ascii="標楷體" w:eastAsia="標楷體" w:hAnsi="標楷體" w:hint="eastAsia"/>
          <w:b/>
          <w:bCs/>
          <w:color w:val="000000"/>
          <w:spacing w:val="10"/>
          <w:sz w:val="28"/>
          <w:szCs w:val="24"/>
        </w:rPr>
        <w:t>續推廣在地觀光，惟台灣好行套票資訊未適時更新且線上購票管道仍有精進空間、旅遊服務據點網站公開資訊尚待定期更新、於觀光景點群聚處尚待研議增設借問站服務據點等情，允宜研謀改善，以提升旅遊品質。</w:t>
      </w:r>
    </w:p>
    <w:p w14:paraId="2FA01886" w14:textId="77777777" w:rsidR="00416490" w:rsidRPr="00783468" w:rsidRDefault="00416490" w:rsidP="00FB041D">
      <w:pPr>
        <w:tabs>
          <w:tab w:val="left" w:pos="4820"/>
        </w:tabs>
        <w:overflowPunct w:val="0"/>
        <w:adjustRightInd w:val="0"/>
        <w:spacing w:afterLines="20" w:after="72" w:line="480" w:lineRule="exact"/>
        <w:ind w:firstLineChars="200" w:firstLine="512"/>
        <w:jc w:val="both"/>
        <w:rPr>
          <w:rFonts w:ascii="標楷體" w:eastAsia="標楷體" w:hAnsi="標楷體"/>
          <w:spacing w:val="8"/>
          <w:szCs w:val="28"/>
        </w:rPr>
      </w:pPr>
      <w:r w:rsidRPr="00783468">
        <w:rPr>
          <w:rFonts w:ascii="標楷體" w:eastAsia="標楷體" w:hAnsi="標楷體" w:hint="eastAsia"/>
          <w:spacing w:val="8"/>
          <w:szCs w:val="28"/>
        </w:rPr>
        <w:t>新竹縣政府為促進地方產業發展、推廣在地觀光，於近年持續推動在地旅遊品牌，並設置旅遊服務中心、借問站，提供遊客即時旅遊資訊及專業諮詢，期提升觀光品質與體驗。經查其觀光政策推動情形，核有下列事項：</w:t>
      </w:r>
    </w:p>
    <w:p w14:paraId="2BD9907E" w14:textId="5FB12C06" w:rsidR="00416490" w:rsidRPr="00783468" w:rsidRDefault="00416490" w:rsidP="00FB041D">
      <w:pPr>
        <w:tabs>
          <w:tab w:val="left" w:pos="4820"/>
        </w:tabs>
        <w:overflowPunct w:val="0"/>
        <w:adjustRightInd w:val="0"/>
        <w:spacing w:line="480" w:lineRule="exact"/>
        <w:ind w:firstLineChars="200" w:firstLine="512"/>
        <w:jc w:val="both"/>
        <w:rPr>
          <w:rFonts w:ascii="標楷體" w:eastAsia="標楷體" w:hAnsi="標楷體"/>
          <w:bCs/>
          <w:spacing w:val="8"/>
          <w:szCs w:val="28"/>
        </w:rPr>
      </w:pPr>
      <w:r w:rsidRPr="00783468">
        <w:rPr>
          <w:rFonts w:ascii="標楷體" w:eastAsia="標楷體" w:hAnsi="標楷體" w:hint="eastAsia"/>
          <w:b/>
          <w:spacing w:val="8"/>
          <w:szCs w:val="28"/>
        </w:rPr>
        <w:t>1.因應在地特色推出台灣好行套票，惟套票資訊未適時更新且線上購票管道仍有精進空間：</w:t>
      </w:r>
      <w:r w:rsidRPr="00783468">
        <w:rPr>
          <w:rFonts w:ascii="標楷體" w:eastAsia="標楷體" w:hAnsi="標楷體" w:hint="eastAsia"/>
          <w:spacing w:val="8"/>
          <w:szCs w:val="28"/>
        </w:rPr>
        <w:t>該府連年委外辦理新竹縣台灣好行整合行銷，推廣行銷台灣好行景點接駁公車</w:t>
      </w:r>
      <w:r w:rsidR="00AD2E80">
        <w:rPr>
          <w:rFonts w:ascii="標楷體" w:eastAsia="標楷體" w:hAnsi="標楷體" w:hint="eastAsia"/>
          <w:spacing w:val="8"/>
          <w:szCs w:val="28"/>
        </w:rPr>
        <w:t>－獅</w:t>
      </w:r>
      <w:r w:rsidRPr="00783468">
        <w:rPr>
          <w:rFonts w:ascii="標楷體" w:eastAsia="標楷體" w:hAnsi="標楷體" w:hint="eastAsia"/>
          <w:spacing w:val="8"/>
          <w:szCs w:val="28"/>
        </w:rPr>
        <w:t>山線、觀霧線，以沿線景點、美食、在地特色規劃套票遊程，藉此帶動旅遊人次及觀光發展。114年1至9月底止，搭乘新竹縣台灣好行景點接駁公車共計13萬1,680人次，較去年同期12萬5,618人次，增加6,062人次，增幅約4.83％。惟經本室於114年12月17日自台灣好行旅遊服務網查詢新竹縣好行路線中套票資訊結果，發現間有未隨套票推出情形適時更新套票資訊、或網站仍列有非於近3（112至114）</w:t>
      </w:r>
      <w:r>
        <w:rPr>
          <w:rFonts w:ascii="標楷體" w:eastAsia="標楷體" w:hAnsi="標楷體" w:hint="eastAsia"/>
          <w:spacing w:val="8"/>
          <w:szCs w:val="28"/>
        </w:rPr>
        <w:t>年</w:t>
      </w:r>
      <w:r w:rsidRPr="00783468">
        <w:rPr>
          <w:rFonts w:ascii="標楷體" w:eastAsia="標楷體" w:hAnsi="標楷體" w:hint="eastAsia"/>
          <w:spacing w:val="8"/>
          <w:szCs w:val="28"/>
        </w:rPr>
        <w:t>間推出且已停止販售之套票資訊等，不利外部使用者參考運用。又套票購買途徑，除搭車時由司機提供現金售票服務外，線上購票方式僅限透過7-11 ibon或於「中台灣好玩卡」官網預約訂票</w:t>
      </w:r>
      <w:r w:rsidR="00AD2E80">
        <w:rPr>
          <w:rFonts w:ascii="標楷體" w:eastAsia="標楷體" w:hAnsi="標楷體" w:hint="eastAsia"/>
          <w:spacing w:val="8"/>
          <w:szCs w:val="28"/>
        </w:rPr>
        <w:t>。</w:t>
      </w:r>
      <w:r w:rsidRPr="00783468">
        <w:rPr>
          <w:rFonts w:ascii="標楷體" w:eastAsia="標楷體" w:hAnsi="標楷體" w:hint="eastAsia"/>
          <w:spacing w:val="8"/>
          <w:szCs w:val="28"/>
        </w:rPr>
        <w:t>惟查其他縣市台灣好行套票銷售管道情形，計有臺北市等17縣市提供Klook、KKday、易遊網、雄獅旅行社、可樂旅遊等國內外主要知名旅遊電商平台等多元線上販售套票方式，經建請</w:t>
      </w:r>
      <w:r>
        <w:rPr>
          <w:rFonts w:ascii="標楷體" w:eastAsia="標楷體" w:hAnsi="標楷體" w:hint="eastAsia"/>
          <w:spacing w:val="8"/>
          <w:szCs w:val="28"/>
        </w:rPr>
        <w:t>強化套票資訊公開之正確性與完整性，及</w:t>
      </w:r>
      <w:r w:rsidRPr="00783468">
        <w:rPr>
          <w:rFonts w:ascii="標楷體" w:eastAsia="標楷體" w:hAnsi="標楷體" w:hint="eastAsia"/>
          <w:spacing w:val="8"/>
          <w:szCs w:val="28"/>
        </w:rPr>
        <w:t>參考其他縣市作法，研議拓展多元線上購票管道之可行性</w:t>
      </w:r>
      <w:r w:rsidRPr="00783468">
        <w:rPr>
          <w:rFonts w:ascii="標楷體" w:eastAsia="標楷體" w:hAnsi="標楷體" w:hint="eastAsia"/>
          <w:bCs/>
          <w:spacing w:val="8"/>
          <w:szCs w:val="28"/>
        </w:rPr>
        <w:t>。據復：後續將辦理停止使用套票之下架作業及同步更新套票相關資訊，並視旅遊市場趨勢、民眾使用回饋及實際推動成效，持續滾動檢討是否導入其他合適之線上購票管道。</w:t>
      </w:r>
    </w:p>
    <w:p w14:paraId="5488F402" w14:textId="0D87DB82" w:rsidR="00416490" w:rsidRDefault="00416490" w:rsidP="00FB041D">
      <w:pPr>
        <w:tabs>
          <w:tab w:val="left" w:pos="4820"/>
        </w:tabs>
        <w:overflowPunct w:val="0"/>
        <w:adjustRightInd w:val="0"/>
        <w:spacing w:afterLines="20" w:after="72" w:line="510" w:lineRule="exact"/>
        <w:ind w:firstLineChars="200" w:firstLine="640"/>
        <w:jc w:val="both"/>
        <w:rPr>
          <w:rFonts w:ascii="標楷體" w:eastAsia="標楷體" w:hAnsi="標楷體"/>
          <w:spacing w:val="8"/>
          <w:szCs w:val="28"/>
        </w:rPr>
      </w:pPr>
      <w:r w:rsidRPr="00783468">
        <w:rPr>
          <w:rFonts w:ascii="標楷體" w:eastAsia="標楷體" w:hAnsi="標楷體" w:hint="eastAsia"/>
          <w:noProof/>
          <w:spacing w:val="8"/>
          <w:sz w:val="32"/>
          <w:szCs w:val="32"/>
        </w:rPr>
        <mc:AlternateContent>
          <mc:Choice Requires="wpg">
            <w:drawing>
              <wp:anchor distT="0" distB="0" distL="114300" distR="114300" simplePos="0" relativeHeight="251856896" behindDoc="0" locked="0" layoutInCell="1" allowOverlap="1" wp14:anchorId="2505E072" wp14:editId="3412B120">
                <wp:simplePos x="0" y="0"/>
                <wp:positionH relativeFrom="margin">
                  <wp:posOffset>2609215</wp:posOffset>
                </wp:positionH>
                <wp:positionV relativeFrom="paragraph">
                  <wp:posOffset>1475317</wp:posOffset>
                </wp:positionV>
                <wp:extent cx="3511550" cy="3527425"/>
                <wp:effectExtent l="0" t="0" r="0" b="0"/>
                <wp:wrapSquare wrapText="bothSides"/>
                <wp:docPr id="78" name="群組 78"/>
                <wp:cNvGraphicFramePr/>
                <a:graphic xmlns:a="http://schemas.openxmlformats.org/drawingml/2006/main">
                  <a:graphicData uri="http://schemas.microsoft.com/office/word/2010/wordprocessingGroup">
                    <wpg:wgp>
                      <wpg:cNvGrpSpPr/>
                      <wpg:grpSpPr>
                        <a:xfrm>
                          <a:off x="0" y="0"/>
                          <a:ext cx="3511550" cy="3527425"/>
                          <a:chOff x="41565" y="886631"/>
                          <a:chExt cx="2623584" cy="3635533"/>
                        </a:xfrm>
                      </wpg:grpSpPr>
                      <wpg:grpSp>
                        <wpg:cNvPr id="79" name="群組 38"/>
                        <wpg:cNvGrpSpPr/>
                        <wpg:grpSpPr>
                          <a:xfrm>
                            <a:off x="41565" y="886631"/>
                            <a:ext cx="2623584" cy="3635533"/>
                            <a:chOff x="41565" y="886666"/>
                            <a:chExt cx="2623584" cy="3635675"/>
                          </a:xfrm>
                        </wpg:grpSpPr>
                        <wpg:grpSp>
                          <wpg:cNvPr id="80" name="群組 39"/>
                          <wpg:cNvGrpSpPr/>
                          <wpg:grpSpPr>
                            <a:xfrm>
                              <a:off x="137725" y="886666"/>
                              <a:ext cx="2527424" cy="3278653"/>
                              <a:chOff x="137725" y="886666"/>
                              <a:chExt cx="2527424" cy="3278653"/>
                            </a:xfrm>
                          </wpg:grpSpPr>
                          <wps:wsp>
                            <wps:cNvPr id="81" name="文字方塊 2"/>
                            <wps:cNvSpPr txBox="1">
                              <a:spLocks noChangeArrowheads="1"/>
                            </wps:cNvSpPr>
                            <wps:spPr bwMode="auto">
                              <a:xfrm>
                                <a:off x="137725" y="886666"/>
                                <a:ext cx="2527424" cy="608330"/>
                              </a:xfrm>
                              <a:prstGeom prst="rect">
                                <a:avLst/>
                              </a:prstGeom>
                              <a:noFill/>
                              <a:ln w="9525">
                                <a:noFill/>
                                <a:miter lim="800000"/>
                                <a:headEnd/>
                                <a:tailEnd/>
                              </a:ln>
                            </wps:spPr>
                            <wps:txbx>
                              <w:txbxContent>
                                <w:p w14:paraId="226B5B51" w14:textId="46DF02B1" w:rsidR="002F556B" w:rsidRPr="00F81B19" w:rsidRDefault="002F556B" w:rsidP="00416490">
                                  <w:pPr>
                                    <w:spacing w:line="400" w:lineRule="exact"/>
                                    <w:ind w:left="793" w:hangingChars="330" w:hanging="793"/>
                                    <w:rPr>
                                      <w:rFonts w:ascii="標楷體" w:eastAsia="標楷體" w:hAnsi="標楷體"/>
                                      <w:b/>
                                    </w:rPr>
                                  </w:pPr>
                                  <w:r w:rsidRPr="00F81B19">
                                    <w:rPr>
                                      <w:rFonts w:ascii="標楷體" w:eastAsia="標楷體" w:hAnsi="標楷體" w:hint="eastAsia"/>
                                      <w:b/>
                                    </w:rPr>
                                    <w:t>圖</w:t>
                                  </w:r>
                                  <w:r>
                                    <w:rPr>
                                      <w:rFonts w:ascii="標楷體" w:eastAsia="標楷體" w:hAnsi="標楷體"/>
                                      <w:b/>
                                    </w:rPr>
                                    <w:t>17</w:t>
                                  </w:r>
                                  <w:r w:rsidRPr="00F81B19">
                                    <w:rPr>
                                      <w:rFonts w:ascii="標楷體" w:eastAsia="標楷體" w:hAnsi="標楷體" w:hint="eastAsia"/>
                                      <w:b/>
                                    </w:rPr>
                                    <w:t xml:space="preserve">　新竹縣旅遊服務中心、借問站與旅遊熱區分布</w:t>
                                  </w:r>
                                  <w:r w:rsidRPr="00F81B19">
                                    <w:rPr>
                                      <w:rFonts w:ascii="標楷體" w:eastAsia="標楷體" w:hAnsi="標楷體"/>
                                      <w:b/>
                                    </w:rPr>
                                    <w:t>情形</w:t>
                                  </w:r>
                                </w:p>
                              </w:txbxContent>
                            </wps:txbx>
                            <wps:bodyPr rot="0" vert="horz" wrap="square" lIns="91440" tIns="45720" rIns="91440" bIns="45720" anchor="t" anchorCtr="0">
                              <a:noAutofit/>
                            </wps:bodyPr>
                          </wps:wsp>
                          <wpg:grpSp>
                            <wpg:cNvPr id="82" name="群組 41"/>
                            <wpg:cNvGrpSpPr/>
                            <wpg:grpSpPr>
                              <a:xfrm>
                                <a:off x="322231" y="3728759"/>
                                <a:ext cx="90170" cy="372772"/>
                                <a:chOff x="-172328" y="0"/>
                                <a:chExt cx="90170" cy="372772"/>
                              </a:xfrm>
                            </wpg:grpSpPr>
                            <wps:wsp>
                              <wps:cNvPr id="89" name="菱形 42"/>
                              <wps:cNvSpPr/>
                              <wps:spPr>
                                <a:xfrm>
                                  <a:off x="-168770" y="277522"/>
                                  <a:ext cx="85725" cy="95250"/>
                                </a:xfrm>
                                <a:prstGeom prst="diamond">
                                  <a:avLst/>
                                </a:prstGeom>
                                <a:solidFill>
                                  <a:srgbClr val="5B9BD5"/>
                                </a:solidFill>
                                <a:ln w="12700" cap="flat" cmpd="sng" algn="ctr">
                                  <a:solidFill>
                                    <a:srgbClr val="5B9BD5">
                                      <a:lumMod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0" name="橢圓 43"/>
                              <wps:cNvSpPr/>
                              <wps:spPr>
                                <a:xfrm>
                                  <a:off x="-150980" y="0"/>
                                  <a:ext cx="45085" cy="47625"/>
                                </a:xfrm>
                                <a:prstGeom prst="ellipse">
                                  <a:avLst/>
                                </a:prstGeom>
                                <a:solidFill>
                                  <a:sysClr val="windowText" lastClr="000000"/>
                                </a:solidFill>
                                <a:ln w="12700" cap="flat" cmpd="sng" algn="ctr">
                                  <a:solidFill>
                                    <a:sysClr val="window" lastClr="FFFFF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 name="矩形 44"/>
                              <wps:cNvSpPr/>
                              <wps:spPr>
                                <a:xfrm>
                                  <a:off x="-172328" y="117414"/>
                                  <a:ext cx="90170" cy="90170"/>
                                </a:xfrm>
                                <a:prstGeom prst="rect">
                                  <a:avLst/>
                                </a:prstGeom>
                                <a:gradFill flip="none" rotWithShape="1">
                                  <a:gsLst>
                                    <a:gs pos="0">
                                      <a:srgbClr val="CC0000">
                                        <a:shade val="30000"/>
                                        <a:satMod val="115000"/>
                                      </a:srgbClr>
                                    </a:gs>
                                    <a:gs pos="40000">
                                      <a:srgbClr val="FF0000"/>
                                    </a:gs>
                                    <a:gs pos="18000">
                                      <a:srgbClr val="CC0000">
                                        <a:shade val="67500"/>
                                        <a:satMod val="115000"/>
                                      </a:srgbClr>
                                    </a:gs>
                                    <a:gs pos="100000">
                                      <a:srgbClr val="FDA25D"/>
                                    </a:gs>
                                  </a:gsLst>
                                  <a:lin ang="5400000" scaled="0"/>
                                  <a:tileRect/>
                                </a:gra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11" name="文字方塊 2"/>
                            <wps:cNvSpPr txBox="1">
                              <a:spLocks noChangeArrowheads="1"/>
                            </wps:cNvSpPr>
                            <wps:spPr bwMode="auto">
                              <a:xfrm>
                                <a:off x="361369" y="3607790"/>
                                <a:ext cx="2303780" cy="557529"/>
                              </a:xfrm>
                              <a:prstGeom prst="rect">
                                <a:avLst/>
                              </a:prstGeom>
                              <a:noFill/>
                              <a:ln w="9525">
                                <a:noFill/>
                                <a:miter lim="800000"/>
                                <a:headEnd/>
                                <a:tailEnd/>
                              </a:ln>
                            </wps:spPr>
                            <wps:txbx>
                              <w:txbxContent>
                                <w:p w14:paraId="0B9B08D2" w14:textId="77777777" w:rsidR="002F556B" w:rsidRPr="004E1BA4" w:rsidRDefault="002F556B" w:rsidP="00416490">
                                  <w:pPr>
                                    <w:spacing w:line="240" w:lineRule="exact"/>
                                    <w:rPr>
                                      <w:rFonts w:ascii="標楷體" w:eastAsia="標楷體" w:hAnsi="標楷體"/>
                                      <w:sz w:val="18"/>
                                    </w:rPr>
                                  </w:pPr>
                                  <w:r w:rsidRPr="004E1BA4">
                                    <w:rPr>
                                      <w:rFonts w:ascii="標楷體" w:eastAsia="標楷體" w:hAnsi="標楷體" w:hint="eastAsia"/>
                                      <w:sz w:val="18"/>
                                    </w:rPr>
                                    <w:t>旅遊景點</w:t>
                                  </w:r>
                                </w:p>
                                <w:p w14:paraId="55AE2453" w14:textId="77777777" w:rsidR="002F556B" w:rsidRDefault="002F556B" w:rsidP="00416490">
                                  <w:pPr>
                                    <w:spacing w:line="240" w:lineRule="exact"/>
                                    <w:rPr>
                                      <w:rFonts w:ascii="標楷體" w:eastAsia="標楷體" w:hAnsi="標楷體"/>
                                      <w:sz w:val="18"/>
                                    </w:rPr>
                                  </w:pPr>
                                  <w:r w:rsidRPr="004E1BA4">
                                    <w:rPr>
                                      <w:rFonts w:ascii="標楷體" w:eastAsia="標楷體" w:hAnsi="標楷體" w:hint="eastAsia"/>
                                      <w:sz w:val="18"/>
                                    </w:rPr>
                                    <w:t>旅遊熱點</w:t>
                                  </w:r>
                                </w:p>
                                <w:p w14:paraId="14B45B4C" w14:textId="77777777" w:rsidR="002F556B" w:rsidRPr="004E1BA4" w:rsidRDefault="002F556B" w:rsidP="00416490">
                                  <w:pPr>
                                    <w:spacing w:line="240" w:lineRule="exact"/>
                                    <w:rPr>
                                      <w:rFonts w:ascii="標楷體" w:eastAsia="標楷體" w:hAnsi="標楷體"/>
                                      <w:sz w:val="18"/>
                                    </w:rPr>
                                  </w:pPr>
                                  <w:r w:rsidRPr="004E1BA4">
                                    <w:rPr>
                                      <w:rFonts w:ascii="標楷體" w:eastAsia="標楷體" w:hAnsi="標楷體" w:hint="eastAsia"/>
                                      <w:sz w:val="18"/>
                                    </w:rPr>
                                    <w:t>旅遊服務中心、借問站據點</w:t>
                                  </w:r>
                                </w:p>
                              </w:txbxContent>
                            </wps:txbx>
                            <wps:bodyPr rot="0" vert="horz" wrap="square" lIns="91440" tIns="45720" rIns="91440" bIns="45720" anchor="t" anchorCtr="0">
                              <a:noAutofit/>
                            </wps:bodyPr>
                          </wps:wsp>
                        </wpg:grpSp>
                        <wps:wsp>
                          <wps:cNvPr id="113" name="文字方塊 2"/>
                          <wps:cNvSpPr txBox="1">
                            <a:spLocks noChangeArrowheads="1"/>
                          </wps:cNvSpPr>
                          <wps:spPr bwMode="auto">
                            <a:xfrm>
                              <a:off x="41565" y="4135585"/>
                              <a:ext cx="2541782" cy="386756"/>
                            </a:xfrm>
                            <a:prstGeom prst="rect">
                              <a:avLst/>
                            </a:prstGeom>
                            <a:noFill/>
                            <a:ln w="9525">
                              <a:noFill/>
                              <a:miter lim="800000"/>
                              <a:headEnd/>
                              <a:tailEnd/>
                            </a:ln>
                          </wps:spPr>
                          <wps:txbx>
                            <w:txbxContent>
                              <w:p w14:paraId="5571FB3D" w14:textId="77777777" w:rsidR="002F556B" w:rsidRPr="00F81B19" w:rsidRDefault="002F556B" w:rsidP="00AD2E80">
                                <w:pPr>
                                  <w:ind w:firstLineChars="100" w:firstLine="180"/>
                                  <w:rPr>
                                    <w:rFonts w:ascii="標楷體" w:eastAsia="標楷體" w:hAnsi="標楷體"/>
                                    <w:sz w:val="18"/>
                                  </w:rPr>
                                </w:pPr>
                                <w:r w:rsidRPr="00F81B19">
                                  <w:rPr>
                                    <w:rFonts w:ascii="標楷體" w:eastAsia="標楷體" w:hAnsi="標楷體" w:hint="eastAsia"/>
                                    <w:sz w:val="18"/>
                                  </w:rPr>
                                  <w:t>資料來源：整理自交通部政府資料開放專區網站資料。</w:t>
                                </w:r>
                              </w:p>
                            </w:txbxContent>
                          </wps:txbx>
                          <wps:bodyPr rot="0" vert="horz" wrap="square" lIns="91440" tIns="45720" rIns="91440" bIns="45720" anchor="t" anchorCtr="0">
                            <a:noAutofit/>
                          </wps:bodyPr>
                        </wps:wsp>
                      </wpg:grpSp>
                      <pic:pic xmlns:pic="http://schemas.openxmlformats.org/drawingml/2006/picture">
                        <pic:nvPicPr>
                          <pic:cNvPr id="114" name="圖片 47"/>
                          <pic:cNvPicPr>
                            <a:picLocks noChangeAspect="1"/>
                          </pic:cNvPicPr>
                        </pic:nvPicPr>
                        <pic:blipFill>
                          <a:blip r:embed="rId4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137725" y="1494936"/>
                            <a:ext cx="2445621" cy="2606433"/>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505E072" id="群組 78" o:spid="_x0000_s1159" style="position:absolute;left:0;text-align:left;margin-left:205.45pt;margin-top:116.15pt;width:276.5pt;height:277.75pt;z-index:251856896;mso-position-horizontal-relative:margin;mso-width-relative:margin;mso-height-relative:margin" coordorigin="415,8866" coordsize="26235,363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m9mxfQcAAJocAAAOAAAAZHJzL2Uyb0RvYy54bWzsWU2P2zYavi+w/0HQ&#10;fWJ9yzbiFBNPJiiQbQebFDnTsmwLkUQtSY9nuuitQNFe9rBA9lKgaNFLDz300EMP7b+ZZH/GPi8p&#10;yh/jSWam2bQBMkAcShTJ9+t534fk3Q/OqtI5zYUseD1y/Tue6+R1xqdFPR+5nzw5Pui7jlSsnrKS&#10;1/nIPc+l+8G9v/7l7qoZ5gFf8HKaCweT1HK4akbuQqlm2OvJbJFXTN7hTV6jc8ZFxRQexbw3FWyF&#10;2auyF3he0ltxMW0Ez3Ip8fbIdLr39PyzWZ6pj2czmSunHLmQTelfoX8n9Nu7d5cN54I1iyJrxWC3&#10;kKJiRY1Fu6mOmGLOUhSXpqqKTHDJZ+pOxqsen82KLNc6QBvf29HmoeDLRusyH67mTWcmmHbHTree&#10;Nvvo9EQ4xXTkpvBUzSr46OVv37/8+XMHL2CdVTMf4qOHonncnIj2xdw8kcJnM1HR/1DFOdN2Pe/s&#10;mp8pJ8PLMPb9OIb5M/SFcZBGQWwsny3gHhoX+XESuw76+/0kCX3b/aCdIkiCMO5H7RRJGMdhSN/0&#10;rAQ9ErSTq3voFLBaDna0DG+j5X5prbpXycqGV6ibJK9VN0m1xW6qbh9G33JqOKClbuhUP0xTeMx6&#10;x4rb6as9an0TpP0k1r7Z0PeKGbJF598r5rhSYaQLuUaE/H2IeLxgTa6BJinY21jp+9Z4L55/cfHj&#10;f148/+Xi26+cwFhQf0mYcNTZfY4Q9nUCkM0jnj2TTs3HC1bP80Mh+GqRsylE1FGNQO2GkifkUNIk&#10;k9Xf+BTgY0vF9UQ7wLrCgnt9kHj9MNS5rTMfGzZCqoc5rxxqjFyB1KjXYaePpDJIsp8Qnmt+XJQl&#10;3rNhWTurkTuIEQI7PVWhkL3LogJsPfozcUzqPqinerBiRWnakKWsgVirslFenU3OdP7pd3ad8Ok5&#10;LCK4ydaoLmgsuPjUdVbI1CNX/mPJRO465Yc1rDrwo4hSu36I4jTAg9jsmWz2sDrDVCNXuY5pjpUu&#10;B0azQ1h/VmhzkJhGklZmxJtBjs4yHYhssAQ2WNr0GWlv3xBpYRAESH6EtDAN+mms4cqG1s0Dz09t&#10;Hk0DoNImjjaNHvhpEAbI5OskvMbY3sFdhOwm0LcBsC4Z//dfP138+p0TdTEAFHb1xiCEHLSDiQM/&#10;6adkD2gLY8RBaw5rrT6CAWmLqg5F72sQMS1Yxevpq0AheVlMCRckjBTzybgUzikDt4jvD+4f2RS9&#10;9ZlBjx+kQIeTUfjOSoboy6oGVVfWcwRiOQd5ypTQa2+N3rcILV4uK+SLdm2LPPiy/V4Xxq2JCNtH&#10;TC7MEN1lYmcvhlusIvA0h2ozxDZyd2Aqm+y4wCKPmFQnTIBFQV/C7sf4mZUcKYS3LdchNO97/2ax&#10;Xi+rMYdzAChIp5uQSajSNmeCV09BIA8pw6DLJgdyxXZ6cEBBs/zwUH8G6tYw9ah+3GQ27ZN5n5w9&#10;ZaJp86tCEH7EbWFhw500a769dtJ5C2AcQH9DFV788N3F1/92Il3EyefXBGPsDYhvrFOPxWEUe/0W&#10;h1GaGO7X5Z1LlSkvy6KRVI4vWY3ql4beFg7PZQdD7AymfPUEC6M6IBDRAY/pP4p2Asjm0N+JzUsL&#10;byx6rP/2LfoeiRZ+75G4l3f6fgfFl9/8oOtiRIF0AyiuWYDvp5Gvh+9lEYYTGGjY6mpp4DWZInbP&#10;uiY6M+B25NbY5yPJcvW0UAud/2yOnEvUEYLvXDoNB3PzTL3brKPjsS5mGuQLNs1NuQpthQN+meoK&#10;H3aV6LAYM9NokM/l5jLResrNpY6P7axIC9sjfGKz1xUOWzNLfG8hnE9C7Fnr+OgwiI9a3Ug6LWRr&#10;wLKoUZ5wDBBr3RAuMmNlDj7RMnBVlPnfwfCNY62HyCg3TnkbG4H3mevdzVxrem8Syf999+z7f6bt&#10;c5j4YYLtBshJmHhpCrYDbKxTYhB6YUrshTYLcYy9hN55Xc1S/nz7546u7RDzN8upLUW+5f75DwjD&#10;sOO1f/wpzvrgMPJxhglWvB2FceSnOAgxB6V9VBZ9MvguRWHHVN6VKGyKbIh/7eE6WpeOEl9/CYFR&#10;ailAe8xFRnWtOSomni2bA7OZLCZFWahzfacB4kFC1acnRXYizMP6VNIHm2s3ahdfP3/55RdOlFIU&#10;0RD6yozBrqrIdk4iZQNGYE8htz/v0ePWghOQOXvSQe1WNWyndq4e9ljHXGsc8WxZ5bUy9zQix6kH&#10;LonkAps78MNhXk2IsIgPp+bgNCuFOTGltIyHY+zNqbl1ArK1q9r4CM0n/Kqv6T0rmwUzZHIfYWzH&#10;A2horcXAPrJlXLSV1fc5/wz6h543CO4fjGNvfBB56YODw0GUHqTegzTyor4/9sefEXf0o+FS5vAB&#10;K4+aorUf3l6y4N7Lm/aay1wL6eulbekhkOaEVkSITm7SNlAiV9mCmjOcVa15oLQd2t1rD5Pz6RCa&#10;RthNQHufs3Hs7EeDaBC2VxVkD7raCaIoTgJUeqqbQeIl0c69zKXt/asLp5bMyKKbEA1q0ikqLsAM&#10;CTaXdXTDtvmsv1pfKd77H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FFCMBjj&#10;AAAACwEAAA8AAABkcnMvZG93bnJldi54bWxMj01PwkAQhu8m/ofNmHiT7YdCqd0SQtQTMRFMCLeh&#10;HdqG7mzTXdry711PepyZJ+88b7aadCsG6m1jWEE4C0AQF6ZsuFLwvX9/SkBYh1xia5gU3MjCKr+/&#10;yzAtzchfNOxcJXwI2xQV1M51qZS2qEmjnZmO2N/Optfo/NhXsuxx9OG6lVEQzKXGhv2HGjva1FRc&#10;dlet4GPEcR2Hb8P2ct7cjvuXz8M2JKUeH6b1KwhHk/uD4Vffq0PunU7myqUVrYLnMFh6VEEURzEI&#10;Tyznsd+cFCySRQIyz+T/DvkPAAAA//8DAFBLAwQKAAAAAAAAACEA7tllH6nZAQCp2QEAFAAAAGRy&#10;cy9tZWRpYS9pbWFnZTEucG5niVBORw0KGgoAAAANSUhEUgAAAiMAAAJHCAYAAABCT1b9AAAAAXNS&#10;R0IArs4c6QAAAARnQU1BAACxjwv8YQUAAAAJcEhZcwAADsMAAA7DAcdvqGQAAP+lSURBVHhe7J13&#10;eBTFH4ff3SvpIQRCCr3X0HuXIkhHFAUVUexgr2ADK/YK9o4gCIL8QEGK9E7ovbeQkN6Ty93t74+9&#10;ZGePnAYFpMz7PPswmZ3b29s9bj77baNomqYhkUgkEolE8h+hendIJBKJRCKRXEykGJFIJBKJRPKf&#10;IsWIRCKRSCSS/xRFxoz8G4RL92+uouLzD4lEIpFIrnikZUQikUgkEsl/ihQjEolEIpFI/lOkm6Y0&#10;+LxEPvp9dJvw6Y3xsUPx0S+RSCQSyWWOtIxIJBKJRCL5T5FiRCKRSCQSyX+KdNOY8JUdI/b7uFy+&#10;+kuDLxeMqV9oX6LZN5mZmQQHB6OqUuNKJBKJpPTIWeMK46WXXqJt27a8++673rsuGMuXL6dNmzY0&#10;b96cOnXqsHfvXu8hEolEIpH4RIqRK4hff/2V77//npSUFCZPnsxTTz3FiRMneOaZZ/juu++8h58T&#10;Dz/8MI0bN+bbb78FYNOmTTz33HO0b9+eUaNGoaoqzz//PADvv/++16slEolEIvGNdNOcq2vGV9vX&#10;eF/4dMGUol2Cy+bAgQP069efevXq8euvvzJhwgR++OEHYxwwb9486tWrZ+orDcuWLeOuu+4q/tti&#10;seByubDb7VSsWJG77rqLm266CYD777+fRYsWMWLECFRVZfny5VSqVIlBgwZRsWJFmjdvLt04EolE&#10;IjEhxcgVIkbatWtPfn4+69evx263A3Dw4EHmzp3LAw88QOvWrfHz82PJkiWEhoYar/8bjh07Rq9e&#10;vahUqRLz5s3jvvvuo2LFitx2220lChu3281jjz3GvHnzAChbtiy5ubkUFBQAcO211zJ58mSvV0kk&#10;EonkakaKkStAjMydO5fHHnucn376iZYtWwrjDGbOnMmzzz6Lpmn07NmTCRMmcOrUKWrWrElwcLD3&#10;cPAIi7Zt25Kfn8+KFSsICwvzHuKTgwcPYrPZqFq1KgDr1q3j1ltvpUyZMqxdu7ZYMEkkEolEIsVI&#10;aQSF5jbabh/9vo5javsQF6a24MIoob+goIAzSUlUrly5aAfXDxlCwunTrFm71hhfArm5uTz//PPM&#10;nTuXottut9v58ccfmT17Nn/88QeqqlKtWjWuu+46ACZMmMDs2bOJjY31OlrpSUpKol27dsV/W61W&#10;Zs6cSaNGjUzjJBKJRHJ1IsWILxFxgcRIbm4u/v7+qBaL0H226PDud7rcPPHkk8yb/xsA5cuXp3nz&#10;ZtSvV58PP/qI4cOGMeGll4zX/gVJSUns3buXsmXLMnLkSNLT01EUhWrVqhEUFMTJkydJT08HIDg4&#10;mK1bt3of4pwYOnQocXFx/PTTT1SrVo22bdtKd41EIpFIipFixJeIuABi5OXXJvLdj9NQVZUKEeWp&#10;XasmDerVo3bt2nTvdg0hISFniZH5v/3OD1OmsGPHTlxuN8OH3Uzjxo2ZOWsWe/fuIyMjA4vFwqaN&#10;GwkOCTFeW0qSk5P57LPPuOeee4iIiCjuT0xMZMeOHXTr1u1fB5zWr18fTdOKU36HDBnCtm3buOOO&#10;Oxg7duy/Pr5EIpFILm+uTjHiSziI/W5RaIhixPW3/eYrqv+x4I9FPPjkWEbddgtNGseyKS6OXXv2&#10;cvJUPIlJyUSUL8esqVOIqVSp+JWTP/2cdz/8iCqVKtGwUUMeefghataocZZgEf7w0f/fUqtWLWrU&#10;qMEff/wBHsvM3Xffzc6dO1EUheDgYN544w2uvfZa75dKJBKJ5CpAipGLIEbWrt/AvQ89Roe2rfnk&#10;g/cAUFRDLGRm59Bv8A3Y7XYWzv8fFouFrKws2nbqSreuXfjog/dBtB5cRmJkzZo1jBgxgoceeoiH&#10;HnrItG/FihVMmzaNjRs3kp6eTqNGjZgyZYrPgFqJRCKRXJlIMXKBxcimuDjuvP9B2rdpxScfvIfi&#10;EQmiGEFROXb8OL0HDuGWm27kuXFjmTnrF8a+MJ6dWzbj5+d32YqR6667joMHD7Jnzx6sVqv37mI+&#10;//xz3n33XRRFoU6dOqSkpFBQUMDo0aMZOXKk93CJRCKRXEFIZ72mCZtb2FzG5nIWb5qz0NgKHcbm&#10;NDYK86Ewnz07t3PvQ4/SqW1rPnn7dRSXA5wF4CwwjddcTqpUjGHMPXfy/dRp/DJrFmcSE1FVFT+b&#10;VRc6bs3YTOcsbJcEmrFpGocOHSIgIACrxXL2+QrbPXffzYrly6ldqxbx8fH4+/uTlpbGF1987v0G&#10;EolEIrnCkJYRUxBqyZYOXILVw+U0+k1WEqHtdrNn335G3P8QTRo24LP338JisZitFaKlQ9UtBpqm&#10;8eS45/n1twUA2Gw29mzdbBqjt31YRnxaTC4mxrV9cMyD/L5gAc8/9xy33367adTfosDtt9/O7t17&#10;2Lhxo/deiUQikVxBSDFyAcTIps1x3Pvo0zRv3IhP3n3DcE/8jRgBUFQLe/buY+Xq1dxwww2Ely17&#10;1pjLQYwcPnyEa6+9lpCQELbExXkP+nsU6Nr1Gvz8/Fi4cKH3XolEIpFcQVxFYqQUsSEmAWKIDs1V&#10;KPQLbacoTPT2gqXLeHLC6/Tt0ZXXxj1pTlsVxYJJjNiMthBXoViEfosoRkojTHzEkpwvfH5t9P4m&#10;TZuRm5vL6lUrqVChgjnb2Rdep9kotjE3DLme8eMnmHcU8Z8JLolEIpGcT2TMyHlk/eY4Hn3+FUYO&#10;vZ6Jzz191dbPeP6FF8jJyWHYsJt1IfIPKSx0UFgoiD+JRCKRXJFcnbPlBeDgkaOMfuZFbujXm8cf&#10;uNt791VDfHw8P/00ncDAQF6a4MOiUVo0iI8/7d0rkUgkkiuMq0eMCEke5kwOIYPG7SreNJezeMNZ&#10;KGwOYcsHZz6nThxlxJjHadOsMeMfuR8c+cKW52MrMDZPho2+Ge+luZ3Fm3hu5qwfH9k04uf9VwgH&#10;Mr2X2G+cz4ABA9E0jblz5ugusKLNdM4+NtN4DZfbrVuXxDGlOR+JRCKRXFZcPWLkAnEmOYXbHnyS&#10;BrVr8MGEcXrWzFXKy6+8QnpGBkNvuIFq1fTVev8NnTp2JO6fBL9KJBKJ5LJCipF/QVZ2DsMfeIzI&#10;8uX4+OXn9FoaVynHjh3jhyk/EuDvz2uvveq9+x9x4403kJWdTWJiovcuiUQikVxBXJ1ipBRuGtyF&#10;xuZyGJvgXvnmx+nk5eXx9ZsT8Fe14mJnFObrLpeAYJQyFSAgRHfrFBYYm8k1I7h+XIXCZhRbK5Wb&#10;xpfL5pxdGKIrRHxpyS4SZ2Ehffr1R9M0vvvm65JdM6Zr62Pzctn07tkTf39/vv3227M/n7drxtd5&#10;SiQSieSS5+oUI+eBjKwsvpn5K8/cP4oAf3/zTkWByJoo4RUhOFz/N7LmFZuKek33HuTn5/PqSy/R&#10;vFkz793/GFVVaVi/Pn8uW+a9SyKRSCRXEFKM/EO+nvYzFcLL0rdbZ+9dEFIOxT+IqVOn0qFDB6ZO&#10;nYriHwTB4d4jL3sWLFzI6YQEOnfqyNChN3rv/tf06N6Ng4cOc/z4ce9dEolEIrlCuHqKnmk+ipsJ&#10;hcs0p8PoL8w32g6hXZiHy+Wm04238+jI4dx4XXe9XzimUr4KhJajQ4cOrFmzhvbt27N69WrISkFL&#10;OqYPEguXWe1G2+5ntG2CxcVm9CvieLEwmirErJSmGqvY7fNbIOwQvyqe69m0RSsKCgrYs2ObqV9v&#10;+3itL0oo2uZyuWjf+RrCwsqw8Lf5paw4e/ZxJBKJRHLpIi0j/4B5S5ZTUOCgf7dO3rsA0By5AIwe&#10;PZr27dszZswYU/+Vwnfff092dja3Dr/Ze9d5w2Kx8Mbrr3Lo8BG2bdvuvVsikUgkVwDSMnKOlhHN&#10;kcuAUQ/SqXVznhp1qzFGPKamQcU6KP7BRld+Npw+YFgIrgDLSP1GsaiKyq7tW039RtvHa31RgmUE&#10;oMBRSMMmzfjwvXfo06ePMMbXZyz5OBKJRCK5NLnCLSNCVoV3JkZxRobb2DSXsZkyPZzF24Yt2zl8&#10;/BSjbhxkHuMSNyec2IN25hhkJun/ntijC5+iMabXChk0Tqexidk0wqa5XMWbz2wUX5uva2LqN2e1&#10;lJQd89hjj1NY6OTl8S96Xavzv+3fuxeAls2a+jwf359F7JdIJBLJpcgVLkbOP7MXLqVHh9aUCytj&#10;6o9PzyM+Pc/o0DRIT0RLOALpiVfcZDh/wULCy5bl+sGDvHedd5YuW4aiKJQrV857l0QikUiuAKQY&#10;OQc0TWPFxjiu7dTO1L94RzwD3lnKgHeWsnjnlb+WyjvvvofL5eKVCS9677ogHDh4CE3TUKTLRSKR&#10;SK5IrmwxIlrsfeHttilp87gF9h04RHJqOh2ax3rcOW4W7zjFuOmbig837uc4XZB4u0e8XQmiu0Hc&#10;TC4bYRP7xYJsggvJ5N446709m/f7lbR5v0Z4rauwkK+++ZbAgACu7dH9b45pnI9Wis3snjGO0+Oa&#10;rgBkZ2X5vp6+NolEIpFc8lzZYuQ8s3zdRhrWrkFYaAgAi3eeZtz0zYBCWExdwmLqAgrjZm5l8a4r&#10;q4R5bm4uY599jkbNWuBwOHjwgfu8h1wwtu3YQYWI8oSG6NddIpFIJFcWUoycA1t27aF14wYALN5+&#10;qliIhEbVwR5YBntgGUKj6lxxguTnmTNp0qIVP/8yG5vNyoQXnuPuUXd6D7tgrF67job16nl3SyQS&#10;ieQK4eoUI6Vx33gNcrvdbN6xm2YN6hGfmsszP27A7aZYiBRRJEjcbnhmxlZzUKsJMeNDdIWIrgrB&#10;BWPKqDEyd3y7OUp2eZzleinxfc3bu+9/gKZp/PrzT2zfuJ5bbhpqHiNkIWlut7D5OreSXUtmt41+&#10;jG3bt3P46DHuGjni7HP25bLxdZ1Ld+MlEolEcpG5OsXIP2DLrj1kZufQoUUT711XPNk5uURHRdKw&#10;gW4Vupi8/f6H1K9bmzatW3nvkkgkEskVghQjpWT63N/o2KoZIUGBxJQNZOItrVFVyEzYjyM3o3ic&#10;IzeDzIT9qCpMHNqUmLAA03EuNxISEsjLy6NyxYreuy44Bw8fZu3GzTwy+gHvXRKJRCK5grg6xYgi&#10;bL52KMaWkZPNb3+u4tYhA/Sqn4pKj8aVee2mloBWLEiKhAhovHZjM3o0ii4er28+3tc7A6RoOys7&#10;pWgT3TeCy8ZXMTRxK6GIGi7RbWI+5tPjnkUBPnrv7bOPVexeMVwz5sJxPtxDpep38b958ylbpgzd&#10;u3Yu2R1jcs2Ibi8fLhvppZFIJJJLkqtTjJwjs39fRPnwMLq2a23q7xEbUyxI0uP3kR6/zxAiDaPM&#10;5cr/AZrV718f49/gdrvZGLeFChHlKRd+8VccTktPp2JMlHe3RCKRSK4w/ruZ7jJB0zSmz13AoF7d&#10;Syy6ZQgSndeGNqdHhyYoUdVJDopiV7YVLcCckuoOKU+Gf3k0Yb2ZYlQVd2h53CHlWLJxJ8fyLRx3&#10;2MlSA0oUJ5pqIcup/6upFrSzxEtJppjSMfDGm3A4CnnikYe8d10UsrKzCQkO8u6WSCQSyRWG98x1&#10;9SG4Y1DFzQKqhaWr1nL81GluuWGQ3mexGptnTI8mlZn7ZHfmPtWDHr27oVSoihZSnuCy5Xjj+efZ&#10;k+ogwV4ed2AY7rAoZv+xihFDh5NhKyO8twV3hWq4ylbixxlzOZ3t5PiRIxw/fJiNq1fzzedf8fuy&#10;tZzO10wuFbdi4e6hN5OV5yAzJ5//zZ2PG3C4FQoUGxs2bWHxoiU4XW40Z+FfbE5jczlJT0tlz779&#10;tGrWlEH9+qC5nGhucRNcM77cLqJfxDTGhyvKy9WSnZNDUGAQmqYVb2e5Z0raRKRrRiKRSC55pBj5&#10;G76dOoOendsTUe6v3RQxZQOJqVoVxT+IFStWsGzhQia/8QYNmzblybvv5tjxk2w8lMD4l98mPS2N&#10;b2ZMo4xmpP1qNj/m/7aIpX+u4LdZs5j6xRe4XC7y8/KYPXUqZ06fZvPataSmpBlvqijsP3SUJi1b&#10;kpSSRmBoKEt//5216zaxbPES7rr+eg7t28e0r74657n40y++AuCjd9/03nXRyM/PJzfPV2q0RCKR&#10;SK4UpBj5C5KSU9i4ZRvDBvfz3lUiil3PnJkwYQIdunUjJSmJR59/njadOtGsWRMcDgfRlSpxx+3D&#10;CLODFhyOOzBMf60jj7LlypGelkZIaCj5+fmoqop/QABZGRkEBAaSk5VF5YrRxe/nsgcx49tvufnO&#10;O/nw1VcZ2q0b1/TuzZ8LFrBt0yZ6DxpEYWEhL7zzDlbcxa8rDYv/XE6Av/95jhVRwC8QJTAU/AL/&#10;1n3UukVz9uw/gNPp9N4lkUgkkiuIq1SMiGktvrcZs+dSvlw4rZs3MzJiVGGzWIxNtaIVFgBw//33&#10;c/zYMSpERzNryhSOHTrEpk1x2Gw2UpOT+XjSF9x9z8M8N/ZFjmW7wGIDRSU4NJT83FyCQ0Ox2e1o&#10;mkZ2VhZ5ubnUbdSIzIwMgoMCwOkCl5u167cQf+IE70yYwN2PPkqV6tVJTU5m786dNG7RAj9/f9A0&#10;oiMjwJEHhfngLPCxOYzN5eDU6dM0ql/XZ7E1U0aNqfiY6Brxcp0Eh6EEhIA9QP83KMxzDI/bySls&#10;Lid3DL+JjMws/jdvfsnvJX0wEolEckVwlYqR0jF3wR9c27VziYGrJZKVgpafw5AhQ8jPyaFhkyb8&#10;MXcur02eTGzz5uRkZREZE0PTVq2w2e289O47VAvwTLIoZKans3DuXDLT03G7XKQkJXH88GFuHDGC&#10;eo0aUbdRI11UoE/0jWMb8NC4cVSsXJnE06epFxtLuy5dCAkNJTwiAlVVadWhA59/NAm3tYRgWR9s&#10;ittCodPJzdcP9N71z/ELQLHamTp1Kh06dGDq1KkoNjv4+w5QDQoMxGa1sv/gIe9dEolEIrmCkGLE&#10;B3Fbt3Hk+EluHz7Ue5dvNA13diorFi1i7bJlbFy9msP79/Pd5Mn8/N137NmxgzadOlGtamUiIiNR&#10;0xNQHPlFL6ZVbB1e+egjHhs/nkrVqhFTuTKhYWH4BwYSEBjIgw+PRs3PLn67AD8bU7/8kr433MCC&#10;2bM5dvgwCfHxDB05EgBHQQFVa9bk4N69FJ7Drf706+9RVZX+fXp77/rHKBYbAJMmTWLNmjVMmjTJ&#10;1F8Sz78yERTO63lIJBKJ5NKj9DPUZYk5O8PYxMJcJRcEmzH7V5o1akDVitFe7gmv7JHiTBAdJS+L&#10;OvXqUrt+fTpfey0Db76Zzj170rBpU1KTk6lfozIoCharVfcGqWpxRk1AQSaVoyswd/p0gkNCCAwK&#10;wmK1Uuhw8PR99+mxE0KBshPxZ8jPy2NHXByde/YkMjqaJq1aMeWzz8hIS8MvIIBpX33Frq1bKcjz&#10;uGkKC0reBJdN3LYdVKtcEcVVCE5hM60pU4rsGLEgW6Fu0Rk9ejTt27dnzJgx+h0qyIGCPH1z5BRv&#10;ztwspv86jyHX9aRBjSq6RciRh1ZYYGxCBpB030gkEsnlyxUuRv4ZTqeTxSvXMKjPtd67/hbF5SQi&#10;2I8VixYRFh5OYWEhzdq0YfumTdSuXx9LfiagYLFYzk5DBdSMRMqVL0+ZsmUJCg7G5XSybeNGBg8f&#10;js1hWEUAqpcP4s3JH1OQn0/jli1ZuXgxv//yC4++8AK5OTnYbDZuv3sUH/7wA8GBpStLf+DwEbJy&#10;chg2eID3rn9HfjZaYQHDhw9n9erVDBs2DM2RD7mZ3iMBsFotPHD7MKbOmc/TE17D4Shk+649vP7O&#10;+5w8Fe89XCKRSCSXMVKMlMCceb9RWOhkYJ9e3rv+HkUlOd/NsLvuon7NKqQmJ2PFTZvOnRlywyCU&#10;ghxQFPz9/VFKeHJXCvMZNHw4KxYtolGzZgy8+WbcmsaQ225Ds9jRPBk7AJpqZcf2ncRUrkxk+XAe&#10;HDeOm4cOolGV8kRXqkRQcDCWrGTqRYWi5gopwX/Ba+99jKIo3HLj9d67/h2aBpmJaDmpkJeFlpkC&#10;aadLFGRFPHrvnXz7/kRWrd9Ew049uWHUA3w9dQbdBw3l1rsf4L2PJrFqzVqyss0iTSKRSCSXF4qm&#10;/cVscDkifhy3q+S2y1Hc1AqNNoV6/MYNI++lbo1qvPrMo3p/cVwH4Co02oJ7RkSz+aO4nGh+gWw4&#10;GE+r+tVRCnJQnPp7nVLKsOS337htQDe9T9PQbH5kWYLJyC0gJyeHhXPmEFWxImmpqRw9cIDoSpVI&#10;Skykao0a3DlyOJacVFIDKnAmPp46MeGoeZl6Vo7nc8adSMOtabSs4pWaK1ZoFeNyVb2/+013kJiU&#10;ws5l8039ettqtMXjiN8gt5CG6xSulefantUv3hcR4X2z8guZMmc+nVs3p0GDBqxcv4m5fywlbuce&#10;Tp5OQNM0qlauxNgnHqV71y4oYmVbMSZFtRjt0gYlSyQSieSCI8WIlxhZsWYd9zw+lvnffUbNalX0&#10;/nMUI+JErdkDUAoL9BnbMwHmBkVwKiGJ2qFqcTyL5hfE2r3H2b5pExGRkVSIjqZchQoEBgXh5+eH&#10;3aricmsoFivlrIWoeZloVjuK2218NuF9D2dDYIAfURY93biYvxAjR46foPet99C2eRO++/Ct4n5j&#10;zH8jRkyCwu5vtP0CKSx0sn3XbiZ9/T2r12/kpusH8vJLLxljpBiRSCSSSx4pRgQxkpuZxnU3jaB1&#10;sya89ewTxf3/RoyYJr2itmrRJ1uXZ+IuOmfVogsMV6GxrwjxOOJELSoKUQTZ/EDTiq0xxfyFGOlx&#10;0x2cPpNM3KI5+Nntxf3GmEtPjBj9AXz86ed88MnnrFzyB9HRnuJwUoxIJBLJJc+VIUY0QRSIAsE0&#10;MYoCRLAWeISGpmk8Mu5F9hw8zC+fvU+wTZisfEye4qUzTW3ipGdqi0JAFBTCLRBvh69b42si1TzW&#10;l9AIFL8AtII8yEwyH8d0DsZx8h1OYvvcxP3Db+Cxe/TUYACsggAxiRHhHMRrLoofUYA4jGuuidfT&#10;JLqE8xSPbzHe1+SC8ROCcgNC0TSNOu26MajfdTRrHMuZpGQ6duxMq1aehQytgjDxJRglEolEctGR&#10;YsQjRt6e9Bk/zZnHz5PfoXqVSkZxMS4jMQIQUwdFKCSm5edA/H7B+lLyJDxz4Z+Mfetj1s78hvLl&#10;I4wxl5EYARj78hvM+m0hwUH6AnvZOTkAdO/ahRuH3kRBQT6xsbEUOAp5/fXXKXQ6efrpp2nUqJFx&#10;LIlEIpFcVKQYceTzy/zfGffa23w5cTwdW7fw9F+GYiQ0AqV8JaZOncqkSZMYPXo0w4cPR0s+ARlJ&#10;+hgfYqTf3Y+RlJrG+l++M7s2LjMxoreDi5v7Dh9n5qxf+HbKj8Z+D1arFUVRKCwspEePHrz55puE&#10;hgrHkUgkEslF4fIVI74EiDi5OYUJUIz7cOQWN08eOUyvkWN4dvSdDO91TXG/JrzWJEZcQoyDeA6i&#10;uDDFO4iTuSFMFJ/xC6IYEbuNPzQf4kWJroUSVoEOHTqwZs0a2rdvz+rVq9HSz6DFH9DHmGJA9HNw&#10;u93U7Xcr1/fswhtPPGAWHaIYUYRzFj+7eM2FmBpTcLDp+gvX1hSDI8aPlCxG8CFGlAChrHxQWaMd&#10;aIgLt1WPgzlw4CD7Dh2mf79+qKrKhJdfYcqUKaiqyooVK4iMjDRe/y/YvXs3r776Khs3bqRKlSrM&#10;mDGD8PO68GAR4hfFh1CVSCSSSxjx8fyq4/jJUwx7eBwdWjRhWL9/UFPkUqNAr7fhXeUUoYR8SSiK&#10;gqIoOEWhdQVisViwWCzUq1eXgQMGoHqE2YsvvMCG9eux2Wx07tyZjz76CLev4OS/4dixY4wfP54O&#10;HTowYMAAduzYQcuWLTl69Cj33nuv93CJRCKRXM2WEU3TuPGuB/GzWfnmzRex22xeroTLzzKCoqBU&#10;aYQSGGLszs1CO7az+FxLsowA1O13Czf36cGEB++6Yi0jiujWEV1RnnuXnJzMvffdx7Zt27Db7bz+&#10;+usMHPjXiwW63W7i4uKYM2cOixcvJjk5GVVVqVq1KnfccQc333wzqqrSp08fEhISiIuL8z7EeUBa&#10;RiQSyeXN5SVGxFM1peqKE6Aw0XnWQwEg33DNkJfN1j37ufGhsaz+/mMqhIcBoIlxIuKEKYoapzDx&#10;msSIMQmYhIY4kfpq+4or8XVrxPc1xZjoE6tSviIEhEBeJlryKfMYy9nndjo5lS6jHufzFx/nmlZN&#10;zVkn4rmJmK6/cU3MdVtEMWJcW61AuM7iGDHGR8SHGFHE1N5AI05EEQQIIYJbJLBMcVMRKtmajq+o&#10;xMfHc+edd3Lw0CG+/fYbOnbsWDzJOxwOFi9ezNy5c9m8eTNpaXplW6vVSo0aNRg1ahSDBw8utroU&#10;8dRTTzFnzhx2796NVRR4JeHrvptEh0CptIiPHb7ijyQSieQictWKkdc+/Yb9R47z7UtPFXdfEWKk&#10;xD9EK8PZ5/bWdz/z5ezf2fnL19ht1qtejBRxTbdunDx5km7dupGWlsaxY8dITU1F0zSCgoJo0KAB&#10;Xbp0oWfPntSsWdM4RgmcPn2aTp06cdddd/HMM8947zbj675LMSKRSK5QrtqYkdNnUmhav45391XJ&#10;sk3biC4frgsRSTGzZs0kIiKCtWvXcvLkSWrXrs0TTzzB2rVr2bZtG9OmTeO+++77WyECEB0dTXBw&#10;MDt37vTeJZFIJFc9l75lpFTWECEeocBsASkmX683AaAV5HLruIn0aNuckb06GWOE12r5opWkNNVD&#10;hSdM0bohmuRNKbMlp88qPp7SS4WvWyk+/YqWDs85NL3tETo1b8RHTz3g6fdUXwUUU6VVwyKjmWJz&#10;hGtSwlo/eFtDRCuVyQLlyzIinLPNODf8DcuIGCdDkGABCTbahJQz+kXriWglMcXylOb6+7jmJXBN&#10;t25ER8cw9ccp3rt8W7VM9/QcrWAmo4fY76Pta4xEIpFcYErza3tFkp6VTdkQw7R/tXIiMZnc/AI6&#10;NGngvavUaFY/NHFyP9/4BVwRk2NQUBCpqSne3RKJRHLVc1WKkeT0DPYfO0n1SlHeu6467ntjMlaL&#10;hRt7dvbe9dcoCpqfnsFSGF2bz+f8SV5EDfMY0crzT7H7s6dCE5Jqd4CyUbg7D0ULCNHFiaJCUBha&#10;TG000bpxiXLs2HEiK5yfGiYSiURyJXFpumlMQZklp5CaUnU99TUAyMkw2l6umSLGvv8F+46fYtar&#10;T4LoPhDdOnmCK6FAeC/RDSG6KsRzNrlChAlZdM2I7oaiRenwGiO6J0ymdUFDlsbMLoxXxGNa7dQZ&#10;/jDNaldn+utPm/qLEY8jVp8tG82SuH00aFifqNBA+l83kK+nT8UeHIpfYBBJiYkcPXiQ9nUqYj22&#10;w+yaMbnACiAkHC0kHBKOoRTdM8/11Ko1ZMLMpXTv25eOMcF8+Mti+t90E5WjIli7biPJZ86wafVq&#10;7rhnFLUzD4LmRhHcNAQbab5KsJ41BUCZ8ka/v2AhM312H1rdp+vERxv4Zc4cnhr3HAvmzqFWrb+P&#10;MSkRX+/rEzGNu+Tvg+92Kdw9EolEcp7w8Wt75bJ66y7mrNjAq/cOR7kCTP//hhVbdwP8s8DV9ESi&#10;K1Xih6++wR1aDv+AACIiK7Bl4yb6tGrF7m3b+OrDD1m557hhIQkuS3LTvjj73ENu1+GcbNKX1eFN&#10;+PZgNi//spy1ZRugVTIHFedUa4LD4SAvN5f1yQ4UReGzt99m5co1vPn88/Ts14/U5GSiwsuYhesl&#10;RFp6Oi+9+jpNG8f+cyEikUgkVzBXlRjJK3Dw/OTvuX9wL+pXreS9+6ph7a4DtLjvBe568zMqlg/n&#10;w4fv8B7ylxRG1sJROZb6UaE8Pn48J44eIyUpia+/+Aa7nx83jBjBtQMGEBUTQ3REuGFB8g/k49df&#10;p2eTJsyc+hM7t2zB7udHpx49yExP5+0XXsQVY7h6tCp1+fKb77ljzBj+mDuXw/v3UyE6mhH338+W&#10;9etp2qoVO7du5cFx4wg5ucM4wUuMx598irz8fKZ8+433LolEIpHwn7tpSpEd4KuiquCCISfdaOdm&#10;FTdNY/Jy+HDm78xdvYn5Lz+Evch9IownR3TTCK81uRUEN42YRWJy04jZNKJrRmjbhUqivtqmRep8&#10;1CIx1TT5+zGnM3Lo8fTb+NmsvHnvzfRsGavvsPkb48VzFq1HnnuRH1mbsePGc/Odd+IoKGD3tm3M&#10;nTGDr2fPJiUpiWlffYWzsJCkM2cY/9ILVDwVp7u9FIVtUS2ZPXUqL466AeXAZsjKRKvXiscmT6NO&#10;w4bcX78sJB4HTSO/42Aeeu41goKD6TNkCP4BAfxvxgwURaF7376sWbaMvkOGUJCfT8fgPEhN0M9T&#10;yKBRQgzXjBIiVGYNNTJrCBTGiBVexc8u3F9NrPhrqvlydvvY8RP0GDSUO4bdyLjHHzH264OE9t+7&#10;2Hy6jURMXjvBPefj++Cz7et9pctGIpFcAErx63ZlkJCazpfzlvDciOsNIXKVkV/oZMhLk7CoCn++&#10;9ZQhRM4R/+QjPPXcWMpHRtKua1d69u9Py/btyUhPJzcnh5YdOjDujTcIKytM/ugTemRIANlZWXo8&#10;T1H8TUg4J48fp1nLFpB0sni4/971vPftt5SPjGTfrl1kZmQQGBzM8SNHaNi0Kaqq0qJdO1YuXszx&#10;iAaXZMZNpYoxtG/Vgulz5vHjjFmmlZ4lEolEonPViJG3f/ofrerXokvTf57CetmhWlAq10Ot15bj&#10;ahk6P/kWGTl5fP7I7ZQJ+hfZJy4nUYWpHNi9m9k//sjkN98kJCSEl598kjMJCaxbvpzJb76Jw+E4&#10;K8yyXLA/uTk54B+MFhwGEZVILV+NlDNnaFQlyrTOkBZZhYnjxlGxShV2xsVhtVoZevvtPPnSS5Sv&#10;UAFVVdm8di1h4eHs2LIFTazIeolgsVj4+uP3GDqwHy+9/R633TuGtHQhyFoikUgk/4WbphSuGdPC&#10;d0JxM1Pmi/CDnq2vDwKg5YquFr19OD6R3o+/ym+vPkrN6AjIyTTGZAvtHNFlI7hpxGwak5tGcCGJ&#10;5+yr6JmYNSO6Y/xEN43gLrGLmTU+XDai60d0r9j9UVpfhxYczpo1a7j77rsJ8Pdnxri7qVHBUyJd&#10;yOhRfLlpRIqyaWx+nAipxuwff6T/0KFs2bCBsLJlOXH0KNlZWbRo1476sbG89MQTjHnoAaqd2FTs&#10;9nJ3v4W+Pfvw6AsvkJKURFpKCutWrODEkSP8uno1odNe97yXG61+K35NdNGyfXtm//gjIWXKULdR&#10;I7asX09gUBDxJ05w/5NP8uKjj3LL3XfTJnW7fo4+3DSEGqXhTRk3YsE0qw83jcldKN53oW3KrhIX&#10;VNS/26cSk3jo5XdIzcjk+zdfpHJUBWOM6Arx5eYzFc0Ti+OVIuvKx1IEinhMcYFEUyaXL5fNpWeJ&#10;kkgklydXhWVk64Gj1IyO0IXIVYJSuS7Zih9169bljjvuwN/fn9Vr1lCzWVvvoedMZpmKPDpyJL0G&#10;DiS6UiVWL13K8SNHaNWhA6dPnqR1pTBCUo+Sl5uL20vqKsmnqFK9OnY/P+o0aEDP/v158/PPmbtm&#10;DcF715rH7tnIwCgr2zdvptegQWzbuJGDe/dy7+OP03vwYKxWK2EH1vPeN9/QukVTr4q4lx4VIyP4&#10;6b2XaVqvNr1HPcL9L77Jj/9biMt1/rOANE1jweKlzJn/O/kFQpVbiUQiuQS5Kiwjb02dy7H403w0&#10;+hbSs3P5c8MWjp5JIyE9i/y8XDrWrkzPhjUI04SA1MvcMqI2vYa7XpjI8uXLcblcREVFsXbtWrSE&#10;w7j3rve89p9ZRpwV6/Hiy2/x8tiHUc4cRatUD/KzmbFoLY2aNaNW5SjWx+1g8htv8P7H7xN1aI0R&#10;EGy14W4/EGXNXJTsdMj3UcPF7Uar14odYTVJSkigW7hCZpkoQhMPoRzajtZtKJ/OWsB9LauinDoI&#10;QUKtkEvUMlLUdrvd/LxgKSs2bmF13A5sVgtd27SgbdNYurVrSdkw4dz+gWUkNS2dh8e+yLq4rQAE&#10;BQYQWSGChnXr8NQjY4iKqVg83OmGzKwsyoWHS8uIRCL5z7j4YsRX4SaxX3zCFVbh1fIFoSEIENHt&#10;ouUJrhZPpsz9H3xH3P7DAKRl64JGVRTsVgtut4bDpb9fVHAAnapGUD08hAFVyxMR4JmshQlT8yVG&#10;xPMXf6QFsaCYxIi4xoooQHyIFNNaNqI75myBU1Do5JYv57Hj4BG6d+/Ozp07GTNmDMOGDcN9YBPa&#10;yf36eHEFXDGLxFeAr+c6aTZ/tKjqqCf3QWE+bkXhVGRj0lJSiHXGg8XO4oRCvv7wQ6Z89i7q9uXm&#10;7CSxoNxfiBFX3zvICI0ifNVMOHlQ7/dcT633CKYuWs0tlWyQcAyC9GqwYBYjhAqZMqIACRBW+RUF&#10;oDgJixk0TnHNHUG0CmK56PqA13fY9N0wmigWsvPyWbJpO+v3HGT9zv2cOJNMm0b1GNilLde2bU5g&#10;SDAWVWXN1l3E7TvM3sPHqFejKvcOvwG/onsviEo3Kjc98DjpmZl8+farlCtblgnvfsTx+NNkZGaR&#10;kJRM/2t7EJ+YSF5+Pjv37CcvP5+yYWXw9/ene9fODOrfjwKni02b4wAYPXpM8fFNQttXBpBEIpGc&#10;I1eFGGl+3/Nk5xXQsEo0Qzs2Y1CDqvgXFfrKyiApO4+f4vbz3frd5Be6KPRYOYqKVro1qB8ezEed&#10;61PJT/gxvgTFyNJdh3n4+3k4XW6efuRBRo1+qHi3OyMJbesSw4rzD8UIAMLkrDkK0GJqoSQdgyw9&#10;zdrddgD5qh8Ba2ej5GaemxixWFEad0Cp0xwA7cAWtK0rdctDkRhp2JbEyo2JWjVD/45cpmKkGIsF&#10;TdPYe+wU05esYeqCP4t3hQYFkpmTS7smDYkqH86S9XHk5ObRqE5NXC43LZs05NpO7WjVpBGrNm3j&#10;jieeY92v0yhXTkhfttpwu92Mf/M9ps2ZR4vGjahTqwZRUdFUq1KFnbt3cyoxkZWr15GVLfw/Ax55&#10;6EHGjB6t/yHFiEQiuQBcFWKk7ZgJTBh2Hdc2q6f3Zwounqyz207FwuL8QNYl5RIcEkJ2YjxzFi0l&#10;3+Vicse6XBPjmeD+ToxYbajte0F0VTh9zJhQuTBiJCnfSccJnxNZJpifnxxJZNkyKJXroYRFoGWl&#10;op064CWUzpcYEQSFWPZdFB1/J0bs/qjX3IBSPgbNPxD8AkwVct0Jx9BmfCiUNVd00VH0/bgCxIjR&#10;thF78/3UrBjN/TcNICcvn47NY4msoAe8pmdl878V61EUhYysbDbs2M2azdv44MWneOuz76hbsxqf&#10;vj6+xBWaATSL1bi2FtFVZ6OwsJCUlFSs/gE4Cgp44umxHDt+gtUrV+iDpBiRSCQXgIsjRkojQExr&#10;0Bg/5FqhGCciCI2s1OKmJhYuE4ue5Wax5eBxbn79M5ZNuI/oME9sQIZQJC1TEDVZWfpT+fDHUSIr&#10;mybDgqxM+nfpwNGsfD5pXZUuFUL+OmbEakN9ZCJqVaO8ufvEQdyfjteLpQlCQxHFiChA/ESRcrY7&#10;Bsxjbv1mPpuOxLPttQfwCxLiIMRjCnEHirg+jihGfC1wJ8ZHCC4VTYypMRWaE0RHrlhEzmudGrs/&#10;6sjnUYTPpWka06dP56OPPmL06NEMHz4c99KZaDtWG68Vr0+gIEbEzx4ixob4EiA+YmRM8Upi3JCP&#10;Ini+hIlJjAiTuRjvI94LvwDqjXqWMQO78+ANfUz9xQjnr9j9efOrqXwx83/UqVaFH96eQHiZUPN9&#10;NIlZ4V6L3yVRnHpEStyWrQy97XaeeeoJ7rrzzr8ojCbFiEQi+edc0dk0Lrebl6b+j9t7tjeEyN+g&#10;NOmIGlUFRVGYOnUqHTp0YOrUqfiFhDL/60+pEezH/RuOsSRBSAkuAbVDb9SqdUzHUCvXQm3T3Xvo&#10;eeGV+WvYePgUt3dsip8vy8Ylitr9JhS7n+laKYrC6dOnWbNmDZMmTQJAqXB1lPDfe/w0mqYRW80I&#10;NP07nho1nCVfv8+cT97Shch5onmzpvTq2YOJb75NXp4gwiQSieQ8ckWLka8XriIpPYvR/bt57/KJ&#10;OOFNmjTJNBlaK9VgTuda1Aj248FNx1meJDzte1NJX2PF+xjEVDePOw98tHQzP6zbybB2jRk7oLP3&#10;7ksepVw0lHCtBg4cSPv27RkzRg+g1M4Y1Vkvdw4mpHDNi58Q+9jbtHr6A5Zs21e8b9qy9WiaRudY&#10;86KBf0eV6EhsF0CIvvryywBs2apn50gkEsn5xjJ+/Pjx3p0XFJNrxkfb7fS4czTdpaFp+laYb7QL&#10;8oy2Q+j3tA+cOM2jk6bw9l1DqFcpEvLy9EhUt6bHL7jd+pYrtnMhNBylZiMAAgICSEhIYMyYMcTG&#10;xsKBHSgbljG0Yhlmxmcy+2Qa0TaVn0+k0zjQhp9bQ3O60ZwulLIRqLGtzjqGtnYR2qHdulnb5dI3&#10;oa2I/aqixx64i9qe81QtxZ/3zSWb+WzFVq5rVIOJw3oZ19Bu14+rKLoLQFH1zWrV3Uiqqhe8Ku4X&#10;2har0S46RpEZvqhfcxv9bqfRdortQqPtEtriGJcLpVJNlLIVzrpWZcuWZdSoUcTGxuI+fQxtyQzj&#10;PmsaWFSjbfNDqdsCtU5zCAqFlAQ9PkdV9X9dTv2cCx365iwER4Fny9O/TwV5upsvP0ffMlL1Qng5&#10;WZCeDNkZ+paSBJnp+paapLv6MtMgNQUy0vQtTWinpxrtrAwenLqQl+etIr+wkO61KnIyPZtf1m3n&#10;hyXr+HrRWjYeOIZFVRnTvoF+7/Nz9U1z699vR74erVH0WfCsk+QsREExPi+a8f3R3Ea/InyvTG1L&#10;8XdMUY1r6x8QyCeff05URAXatWtnfMeKvhMg16yRSCT/iosfM2JaTMxHv+irF4Mj8wTXSJZYW0To&#10;98SM3P3WF/hbFD687ya9P1OIE8kw4k3IEGJGMjP1mJERT6NEVzXFjGgFebjG31Ucb3Igu4D+a44W&#10;77cpCsvaV6WsVdV/i602rE+/g1rdEzQLuI/tx/3hOH3iEONEhLYpfsRnLIkeO/Dsb+uYue0Qg5rW&#10;5o3ru0CAEDcRIJRGF2MNimIHVBW1Yh0ILAO5GWgpp417YIoZKUVgsan+i6+gVR+xJPn5eszI7c+a&#10;Y0acTkg+BZobbe8WtK0r9IlUDPQsuiYWK8r1o1EjDLeGO+U02tKfwF/47GKMiRhDIU6qYq0QcYFE&#10;8fzF+BcxlsQU2FpycHOeW6PppHnULhfKzNuvxd9qwa1pfLLpIIv3HiPYz0b1yPKM6NCEWpHh5vgX&#10;MeZFCMDF37jXir2Ee43XPTXVshHaNuO1YkDzDbfcztYdO3hl/IvcPGxYcb8pmFW8hlKMSCSSc+SK&#10;FCOZOXm0ue85Zj57Lw2q6C6AUosRPJNbk04obXui2P3QDu/GNfUj/em0wAhY7LL8EB3DAxhdPZwe&#10;a47hBvwUuK9aOPdWDQOrDcs1/VAq10Q7cQhtwxJjpV8fouMsMVKU5hpVBS05Hm3XOrDaGL9wA9Pi&#10;DnB7u0aMu85TVbW0YkRVURpfgxpiFAHTstPR9m3Q78PFFiN4smm6DkGJiEFLisf9+w+6FcCbEsSI&#10;0rgjascBTJ06lUmTJhkBr3FL0U55aqpwaYgRt6rSbNI8IoP9+eOefsYY8X4JouNSECO1GjendYsW&#10;/PDt11jEgFcpRiQSyXniAooRHy4YsW1ail2Y6IQfcpMYyRXScHMMceGdTfPbui28PuVXlr/xmGHd&#10;ELNm0n2IkSwhE0estSAE7mn54iRsnGdWoZM5Z3L4/EQGKYUuNrarSqCqoFiNH2zVX5gcvEWHByVA&#10;mEyCQ1BufgQ1qmpxlzvxOGMfuIdZ2w5yW8s6PDegizFezCgR28ICcorNjhJdE6V647Mmb+3kXrSk&#10;E76zacQJ1pRNI0zaBT7ESK4oQLyyaYpwCGXL/ypTqQhPNora/SaU+q3o0KEDa9asoX379qxevRrt&#10;0HbcmxcZ430JEPG9xHMQq/lmi98x4/w1MahTFCNOJ1mFLn48nIwTCLFauKFqWYL87EzYepxph5PZ&#10;O7x98XBFTE0OEQRIGWHl41ChLVSWVYKEgFV/4ziKKL5M1VvFzB0folUQKbGtO9K2dSu+/HSy+Tim&#10;zBrRZSPFiEQiOTeuuABWl9vNR7MW0rtNE5Ob5UITbFG5NTqEec1jALhlWzwOt1u3jvQYhPWOx1G7&#10;DjBPiH+D0qQDalRVc0ZOZBVmbz9EbHQ5nuvZ0vslpcNTb8M7YJSA85eFcTHRkk8BMHr0aHPAa2qC&#10;18iLw96MPG5ddZA2v+/i/b0JTN6XyOs7T9Hmt10sPJWGVUyJvQwYMmggy1au4qcZM7x3SSQSyXnh&#10;8vpVLAVfzltKenYOowdf673rohBqVXmgchj7cwsZuTsJ6zPvYhn2AGrHXqg33ov66BulFiRKhJ7Z&#10;I4qG+++/H7em8Ujnxt7DS0+ObmHynrxNbrDLCG3nOtxnTjJ8+HBWr16tl71Pjkc7sMV76AXBqWnM&#10;PpJEqsdSNmjxbjal5NC/Ulk29W3E7gGNWXtdI4JtFh7bcIQ5x1OoEixYLS5xJrzwHF07deSTz7/0&#10;3iWRSCTnhQvnpjEd1pdrRmiL8QhCcS2zm0Y0lRsumyI3zbHTZ+g1eiyfPnEPXZs1NLtvhBgT0oW2&#10;yU0jVHIV3TQmF4NxPm7BTaN5rbw6Zs8Z/kzJZfv27eTl5ZGQkEBBQQHNmzfH/fOnuNcJ7gPBNSO6&#10;aZT2vVGvGVLsTomKimLbtm08ckNf7q/jMdmbXDNCHIHYL5rubXY9ZqR+e5Rgw+yv5WSgHYrT74m4&#10;YJqIKWZErEgqrN0jumx8VmP14aYxxV+Y16kpEdFl4x+I0qC1XsE17Qzavk2egFcfn0V0zYjvK56b&#10;8B3QRBdejjHGlVPAEwdSWJCcgwI0C7YTl+3g3aphdA8V4iuAvflObjqQAsAntcrROcpwx1hCBXdJ&#10;GWGhv3Ajrofw8vq/FgtK084oZcqjZSSjpZ/Wx0bXQgmrALmZurtNcLuIwcGmAndijInwPfGOH9m3&#10;fz99r7+Rb778nE4dO+o7ZAE0iURynrhixIimadwx/h2C7FYmPXZXcX8xF1mM7MlzMXTLKVRV5cEH&#10;H2S0Z20PTdNgw1JcMyYbg32IEYJDUIY+jBpdlXvvvZclS5Zw57AbebpWkBG/8U/ECPpErkTWgMBQ&#10;ffJKTzDux+UoRsQKpmK12n8oRrIcTn7achANPat6Z2I6KxOzyHa6UAB/i0qEnxU7GgdzC6kVYKWq&#10;n5Ul6flYgPWNIrGVMCfPzsgn3aUxKjIYNdA4z1KLEYsFpfdI1PK6OxDAnZkCinJ2QPLxXcX39N+K&#10;EYDu1/WlVq1afPaJ57srxYhEIjlPXDFumu/+t4jdh4/z/MgbvHf9JzQacAPr1q2jTp06vPfee7Ro&#10;0aK4sqipBPdf4XKizfiAOwb2YcmSJTx9U3+eruSpI/FvcbvRzhxDO7oD7cwxszCUcP2sNby95Sjv&#10;bT3G23FHWXw6kxohfjzeIJonapenW/lAbArkuDRqBth4t24F3q9Rlq3No4lrFl2iEAEYUj6IUZGC&#10;aDxHlDotUMvHmOOIQsuhhoSbK9gGh6GUjfJ++b+iY/t2bI67OK4viURydXFxLCO+UnhN1pCS25qQ&#10;QkqBkJ3hiXsAWLNuPXe++BaTxz3CNY1rG2OEbAgt28d6NOI6NeKieaKJ3odlRFyXRHMK5w9Ybn8M&#10;tb0et1K7dm3y8/OpUqWKnuWx8U9cMz8tHmuyhohZNgEBfLh+H5M27Oeprk0Y1aqup194ihbTeX1Y&#10;SRRTaq8Pq4GvNFDxKVe8R0Upynin+QrXx5eVRLSG+OovTWaNiJjya1rMTUDMdhHuo5YjfK+ysliW&#10;mMV9G4/xbv0K9CqvX1NXhnGezmzBOpZrfAcKC41zczpLPk+rkF1lDzCuuTXMuKe2CMN9o0YYK+8q&#10;ERGo1w5HadjmrMwh4Kw+LfU02vHd+otNLhsxk0vMpvGVgaWL5+UrVjLqgQfZumkDwcHB0jIikUjO&#10;Gz5+tS8fNu7Yzb0vv8cjt9zANa2beu/+z9BOHCpuV6pUiYCAACPL4/hBYaRvdp7JYPLG/fSoEWUI&#10;Ecl5JzW/ELcgmKccTSXAohQLkX+CYrcTdPNtlHnxVYJuvg1FdB39C7SkkjOHSuwTF5Y8DzRuHAvA&#10;vv1C7RaJRCI5D1zWYmTH/oPcPe5V7r2hH/fe6CkgpagoEVVQqjREia7p+yn5AuNe8Rvuo/vQNI2h&#10;Q4fidrvRNA33sQO41yz0Hn4WqfmF3DJrFeUC/Piozz9M4fUQn+kgPlOIwZAA4HC56TJtJe1nb6LR&#10;9PVcN28LD28+waqkLJqX/XdCJPzLKYQ+OY7AAdcT+uQ4wr/44bwIEm37atwJx8yZQ+lJuNOTTH1a&#10;VmpxyvP5omxYGFarlW3btnvvkkgkkn/Fpe+mEZdlF5Zu37t9G7c+Oo7BvboxbtQwPRZDUSC6Nkqg&#10;US9Dryy63uymyfLhmjG5aXwUufLhpjG5Eoo+r9WG2rEPStP2DBn9CNv37qd/1fK81aqaqby7d9XV&#10;1DwHfactJzXPwZ939SYmNNBcPVQ0rYuuGdFl4xmz5FAWYxfFAzDxump0r2+Y/U3uGFNRLLGwlSDm&#10;RBeJjwJopmBWMfjY5LLxVbFVaIvuHl8uG6+vblqeg4ScAmqGB2NXPa4CwTXjys1DVfT6oO6sLG5Z&#10;eZC41ByerlmOE/lOFidlk17oJsQCc+qUJzDdcN/k5BjHyc83vp8Oh9F2Ot0odjtVJk0ipEcPNm/e&#10;zOOPP84999zD8OHDOfX8i6RN+b54fIC/cf1DQw2hEhBhuNj8YoyMJyU6Um9YrahdBxZXq9WSjun7&#10;a8SiRFZBy05Fiz+I4qknA97F0HwErQYIxdYEl41YjbXLtb1p2KABkz/+SLppJBLJeeOyFCNbd+zi&#10;7kefplfn9rz8+BiUoliSsAoo5aucXVn0+G7cR3YYx7lYYgTzZP7KrtNMOXiGoTUiGN+2Ni+uP8Se&#10;9BwebFGTrpU9aZv+/vSdtoKDqVkoCmx/cCB2q+UfiZElh7J4dnE8bs/pqAq81rcG3YvSgq8QMbLj&#10;TAZPLdnG4TQjzifQZsXfqvJm10ak5hfy3Y5j7ErOJMhqoU7ZIPal5ZDrdHFX7Qo8FmNM/oWpxjGc&#10;KUa7NGLEpVqpMWsWAY30hRYBNmzYwFNPPcWyZctInT6D+GeeLt73j8UIoEQKwakVPEseAJSrUNxU&#10;QoSKredJjNz74MOsWbuOHVvjpBiRSCTnjf/Gh/Ev2L13P7ePeYxrO7XjpcdGm6qsKnZ9kj6rsqhg&#10;Kfkvea5pFQZXK8/Ph5N4bv0hfj6UyK6UbO79Yxutp6zg4aU7uWfeBg6mZvFY27poGjz220bvw5SK&#10;IiGCohAWU5ewmLqgKIybf5gl+4UA3suYE5m53PTLGm6YuZrknHwea1uXX4d25On29alRNojUPAd3&#10;/R7HU3/u4FhGLn2qlqd8gI09qdnUDfVnVpc6PNFAmMj/JeHDhxPQqJEpq6V169a88847AOTt3OX9&#10;ksuOJX8uQ/2PXJ8SieTK5dK3jAjt9WvX8MCT42jVtAmfTBxvCJGiQL2QcijhetrjpEmTGDNmjO4/&#10;P30I7eS+4uNoOUKl0WzRGiL054iWESHbQrSMFJT8xC5eUtMzotWKW9NoPGUlhW6N6mUCWXBje5Yl&#10;ZDB500F2J2VQ6HLTuXokXwzuwEvLdvBj3AFaVa7AZ8N7EGT3WCzElWhFK4knK2fJkVyeXZYMikJo&#10;VB3sgbq53pGbQWbCftA0XutTne71RJeND8uIr0XzXML98mElMWdCifVEfFhGxLVgxDVfxPEOB4Vu&#10;N2N+j2P58TPYVZX7m9fk/qbVjDEeC87ulCz2J6bRPqoMEQF2YyFEwJVqtB1njHudk2Lc64wM4/xz&#10;cozPmC/UlCksMjsBdT54h+hhN52V1QLgys9nWc16WAS3UZCQARQaYlhGypUzrGCBFY01aOyVI4rb&#10;SoxRZ4RoY7ViIgxxpZQR7q+wsJ4iWkPEti+3js04n8at2lC9ajV+nf2LXJtGIpGcNy55MZKbk8PG&#10;uDh+/GkGy1atoXPb1nzy7htY3YL7pkiMKApEVDOtaKrlZqId2Q7Cyr7/pRgB2JaUyW/HU7inSTXK&#10;BdhN8SOFVhs2i+fJ02bn6437ePvPraiqwkNdmnJPh9i/FCPx2U4GzdBjRMJi6hYLkSIcuRmkx+vC&#10;7Ne7Y4kpqhJ6CYuRQ6eTeOnPbZzOyiUiwI89KZlkFxRyW2xVxrari1VVzS4koW1ayO4Ci5Hou++k&#10;zqsvnSWGAc7M+41td9yFTZioL0cx0n/IjeTm5rHkj4VSjEgkkvPGJWtvTUlNZdR9D9C4bUfuGv0w&#10;+w4c5JO3XuOLD9/B6pnUz0LT4NRetKTjkJmsW0SObL/kCno1iQhlbNs6uhDxoliIeLizVV1WjRlI&#10;bEx53lkaR+f3f2bjEb3895WOpsH7K7bT94fFbDyZjAYcTMtG0zQ+7N2C5zvU14XIJcKp734gc9t2&#10;c1aLpuHMyWHXQ496D78sqVunDgmJid7dEolE8q+4OJaRcy4H76JJ6/ZoaDz7xGP07d2L4OAgNPFp&#10;3Ck8dQtBk6Yl7IUASs1UaEssaCZYQEzWELEcvGgZ8VWYS7DUiOcpXgfxiVEUVGLKp2iVENs2O6sP&#10;nuSpX5aRnJ1H48qRfDayP+HhxpNzUWXXJUf/3k3zau8q9KgjlBr3ZQ3xVQBN/Fwmq8Q5Wklyszl0&#10;JpUnpvxGl5oVeaRHK5Kz8/h10y6+WreblJx8OlSN5ItB7bGoildgq48AYsEVIpb1d6UYVjBHgtHO&#10;OmOMSU4xjp+ebxwnW7inBYI1pFC4Dm5NQ/WzU+feu6l9151YAwM5s3YdG0c/TKFnbRs/4RoGC5aR&#10;sjajXb68YfkKjzaCSv2rG5YRtZJgDYkR2pFGWylrjCfQOI7JMiJYTAgSvktCMGuRZWTb9u0MuXk4&#10;iqJwYO8ec3CzyRoiLSMSieTcuGTFSGzLtjwy+j5G3X5bcffVLkaK+Grdbt7/Yx1uTeO+Hm0Z06vd&#10;WWXml5x08OzihGJBApiESPdaoSjiGjT/kRh55cf/MWXVVpNrq4ggu423B7anWyXB3XCJi5EixE+j&#10;CtftchUjubm53HzrCHbv3cusGdNp0qSJFCMSieS8cenYuL3w87OTly9MYJJiRnVuxrrn76JFtWg+&#10;XriGVuM+5uOFa3EKsQzdawTzao8o0DTS4/fpcSKCEPmvcbpcDH7tC35YuYXeTeqw++1H+OSWXgxs&#10;WptXBnVmx9PDiHtiKN1qV/J+6UVFtdupePedNP7wPardcxfqeShcdrlx7Phx2nXuytFjx3j04Yd1&#10;ISKRSCTnkQtnGRGfDcW38PVErRlPnqkpybTu2JX33niN/n2uM4b4egIXa5E4xZoXQttkMTGezDXT&#10;yrKCxURom+tf+LCMmJ7ShfMRLT6mx2VBB4pt0xorQlu0pAhWkm3xybww4w/2nkrCbrVwXfP6jBvS&#10;g7AyuuBYciSHsUvOAPB6jyi61xKCFAWrh+LrfU1t8UlYbBtN02c0BbYa10oryOP+SdNYum0vb9za&#10;l0GtGuo7RMtUjg/LlOleiMcULS9Cf3rJ1pDseKOdeMa4p8l5xn3MsFjoMn8u4c2NZQaSNscx89p+&#10;uAr0cS6bncajbqdC41gSt+9g21ffAdBs1O1ENI4lafsO9n3zXfH4ECEmqIywTk24cH8jw4yA0QrR&#10;huUioIZh6bBUEawhFQXBFiW0w4WaI4JlxBTMKlpGggW3nb/ef+jIEYYMH0FgYCAL5/+P0LLCmH9V&#10;W6Q0PzvnekyJRHK5csmJEbfbzS233c6effvZvHYlFuFHTooRD4IYwaa7V06lZTJh5hJW7TmCW9Oo&#10;GlGWtnWr071JXWpWq4GiQEyIzXzMfyBG8h2FrNq+h/AyoTStVR21qKRpEX8jRgqdLsZ98RO/rtvG&#10;A3278PC1bYwxl5gYKTfqDpq8/spZRfRWPDGW7Z9+gcXPzuA/5hPVolnxa05v3oKiKEQJAiZxUxxz&#10;eukC5nITI198/Q1vfvAx61atoHy5cl5uOylGJBLJ+eGSc9OkpKSwMW4LAQH+rFm7znu3xAcVy4by&#10;+f1DiXvnce7s1hq3pjFzzRbu/ngqvZ5+nXmrjWuZnJnNXe9/x+iPvmfTviPsOHKSpPS/XlRt2uLV&#10;tL1nLI1HPMYDb3/Bzc+/Q4NbHuTT2X+/zk4RJ5JSaTNmPL+u20aPpvV4eGA37yGXFGU8lVS9i+hF&#10;NNEXjGt050iiWjQzFTmLbtGMqOZNTX2RLZvT4I7bTce+XLB5hG9QoJBCLpFIJOeZC2gZETBZRkRr&#10;SMn9M2ZM59vvp3Dg0GEiIyIYNKAftw27maDAQNIz0ilfrhz+foZ1QBOPKQaPilYJ01O6EASZLzx1&#10;C9YTk8VE7DcFUPpom8qji1aSEoJ3VQtKzSYoYRFo6Uloh7YZ5y0+eZqsJ2KAqWjpONulcjQpjUe/&#10;ns3uE4lMvK0/XRrVpueLk8jOL0BVFFPQZZC/nXIhwVhUlbIhgdSMjqBmTAV+37iDbYdPUjkinJG9&#10;OtK/bVMSM7J56KMfOJKQxJjre/HQEI87zUf5+OOnExjw7LsA/PLcvVSP9ASlipYO0TIiluM3WUxE&#10;K4lo4RKuv1C+vzDZeG3BydTidmKicZyEdMOSkixYtSJHjaLjW6+dVTdk/qNPs27S5wz+4mOa335L&#10;iUXOvPu2f/8jv937IGGCNaS81bhf5WzGPY0KNSwjMTFGsGlATaMcvKWqYBmpVNloR4kBrIZlhCAj&#10;TshkDREtJkFC6XlPAOvX333Pa2+/x/Ili6hYsaJX3RnBcuHLOmZC/P8u9vvAZBjxYSU5Z4uMRCK5&#10;FLkkxUjRZHzo8GE+/exzFv25jOxsY/JQFIWG9eoy7MYh3Hj9IPPv0eUkRlQLyjU3o5Yz1hlxp5xG&#10;+3O6fu7nQYyA/oPd48XJ5OQ7UBWFzLx8fnvhPipGlGPvyUTsVgsbDx5nztpt5BQU4HK5ycorICMn&#10;D4cnS+WRwT24f0B345AWK263xoiJn7Fh7yGsFgvhIUHUq1aJ9x68nZDAgOLP63ZrtL3/WfIdhSx+&#10;+xki/IXzvITFSIpiYeDCeUS2bF7cF78xji+69cFZUEC7MffS592JZ4kV4Ky+P8e9yPr3PrrsxMiW&#10;rdu48baR/DLjJxo3bizFiEQiuSBc0mJEb7spLCxkz969uJxOypQpw/YdO5gzbz5r1m+kckw0Y+67&#10;i4H9+urprZeRGFFqN0dtds1ZMQnuLUvRDmw5r2Lk1w07eeq7uQBMf3IkTatXOiseRBxfhMtzjyyq&#10;6hVjYrT3nDzDdwuWs+PwcQ6cTEBVFOpWiSGvwIGfzUp4aAhrd+1n9ksP06BqRXP8ziUsRs44XFj8&#10;7DS443ZCGzcicesOtnz1HVl5+ntZ/fy4c+l8KrdqUfya3NQ0AsqGmdZM0jSN/XPnMfvm2y87MdLl&#10;2utwulysXrFc3yHFiEQiuQBcfDHiM7BVFCMluDPOamscPXaM1958m+Wr1lAhojxjH3+UPr2vNY0p&#10;oWnK3DEFvAqBrWIwq6leiSmAVWgLIsW0Wq1YX0MUJi4napOuKJXrnmXS147vwR231PcvtvgD7LO+&#10;g/mHX9M0Wj0/may8At65tQ/J2bmsO3ACVYH+zetzbZM6uuDwRjy+OBF5Amf1tlHfZNL85fy8bD1+&#10;Nht2u41jCUkUFDqJrV6Jmc/frw8SBV2eIC5EASKW5jf1izViBCGTmwtWG2qH3miRldGOH8L15zwK&#10;T6UUD0k/bRwzIcF4baLDuC8JhYZoTRBW5M1wGt+9PKHOiOpnp+M9I6nUtAmntm6ny4P3EVGrBu+9&#10;9x5hYWGkp6fz6KOPknrwEJMatiRcqCdSQWhHiGKkjCFGoisaYiGgtihGBAEiBrD6rDPiQ4wIIsUk&#10;RvyDWLxkKfc9/Bg//zSNZs08AbmigPX5ffPR9jXGF76+26X5/kuRIpFcVlzWYqSI48eP88JLr7Jm&#10;/Qaefeoxbr/1lrPGXIpiRKneCLWhHuQomvTd21eiHd5uvlYipfkxLuEpdN2B4zzwzVxyPGmmgXYb&#10;TreGw+lEVRTqV6rA1/fdSFigMRmeqxgxFU8DXG43p5LTqFJOmPQuhBhxFKI+PBG1au3iLvfhveQ+&#10;elexpepCiBG3cJ0tKNz1y480HtTvrHu699d5/Dz0tstGjKzdsoP7HnqEenXrMGP6dGOMFCMSieQC&#10;UMKj8OVHlcqV+faLT7n5huuZ+O6H7NlrrNB7KaMd24M77YxpLRN3aiLa0Quz1Hzb2lXY/Npolr94&#10;DxteeYAtEx9ix5sPs/S5u7mxbSw7jydw68c/eb/sX2FRVapUECqoXiDUDr1Rq9Y2ZbGoNephu26Q&#10;99ALytF1G9E07az1aU6u2+g99JLl4OEj3DPmYerUqsVXn0z23i2RSCTnnYtjGREpzZOSDwuI7369&#10;7Xa7GTz0ZpKTU/jzj9+xi9UyfT0pmTJxjKdiTYz7cAhP4EIpeYS4EpPFxFdJevGYRRYZ1YISVR0l&#10;pBxaVgra0d1GrIuproqvzy6ev494GZ+vNd/6L1dt462F61n4yE1UK+cpjiZeN/GpWLSMCGXoTTVQ&#10;xBgW8RzE+ixiDRHRGpIlrqYsWEPEmBGhrd5wP2rHXme5vBzz55D7+vMAJCUb9ygxzbgviYI1JL7A&#10;aJ8pNK5hplDdViwHL2JXFYZ/NYm2I289y01TlE1TXiz7LsSMRAjXM1pYtTeiilGiPaCWYRlRqlQp&#10;bhMjWEkq+Fi11xQzIsaJCEXwPGsYffndD7zxwST279iKqqpgFe6p6Mrz9V0qjZWzBMsdeBlbTJYO&#10;H/FTplonJcc9+fy/L5FILhmuCMtIEaqq8sXkj8nIzGT8y6967740cbv0GJFdq9CO7zGLiIuFakGp&#10;04K7Hn0Ku83K679ffvVdtBOHABg9ejTt27dnzJgxALgO7EEJDsXv5hFEvjaRsNtuR7mAJd1Pbd0B&#10;QGRkJF9++SV16ujrAiVu0/svB9as30ilmGhdiEgkEslF4Ir7talQoQIjb72FX+fNJ1/MsJCUjGpB&#10;6TEctUV3LLWa0KJlKzadTPaKDbj0cS2bj/vIPpN7xHVwD47f56J+N4uN9ZoRNHAwEc8+T8Up01Dt&#10;dsL796Pi919Trp1QBRawBQdhDzUsCcFRFRj5+yyGT/uakEghQ0VAURSu//htAsLLcmzD5uLzqF29&#10;Oovnzyd+U5z3Sy45NE3jy+9+YNX6jdx3913euyUSieSCYRk/fvx4784LiiJs4h+Kx5yqFP3tq616&#10;Nl9tlcaNG/P5V18RGBhIixYt9X7V2I9iMdoWiz7xqhY9QNNiA4sNxWJFsdpRrHa9z+avb6oV7AH6&#10;pqpg9we7Pwoais2OYrPrx7XZ9U216AGeNj8UVS0eoygqitWGYrV5zkN/XxTFcx5W3Xytes4dzbgO&#10;ornb6dRN4W63Xobe7dI3h0Pf53TqbhFnob45CvSAzkIHFBSg1G6GWqc5U6dO5b777qNSpUrs27+f&#10;B28fDicP6qXVC/L1zeHQ/3U6UWo2Qa3WQL8mZ07qqxkX5Oul+R35+lb03uJ7FjogP18P5i0s1N00&#10;xe1s4zxzcorPX8sRx+QWt905eWiFTrRCJ64cB5aufVDDyxdfGnfSGahcE7+mzZk0cSI2ux2Xy0VE&#10;/QYE1KvLoQZ1GfvsOIa+OZHEKdMAyHFrXPPzFLSeXalSpTLx6zYQXL4cBY3rs2n7Nm584xVqNWvC&#10;gd//wKKATVGwKgplyocT2q8HJ3OzqBQcyvE/l+N2uUgryGfu9Olc98KzNLnzdhxr16Okp+GnKoRa&#10;LdhVBbuqUMZuxWZRsFkUyob5YbOp2GwqARWCUe0WVLsFS0RZfVkAqxUlPLy4TVi48Z0JDin+zij+&#10;Qcb33C+wuK34+RvfK/9gUC3sOXiEYfc8wIIly7h9+FAeuP8B4/tmspBoxqYJbbdL/15qbn2phqK2&#10;y1n8ndTcwvfT6dTdii6XPr5oK+pzufRAc894RfO8h9vleW/P8fG4fzS35zel6JzEtnTZSCSXOlec&#10;ZQQgODiY+nXr8seixd67JF4onoJrRSXPN2/ejKZpHM4tOS4CixWl352orXuh1Gqq/9tj2H9uSbH2&#10;GIilZj1TAKulTgN2Rsbw9gsvEBkTw6SJEzmweze7t23j3fn/4+CePXz6/gckvfuR+Vj5BbwzfjzR&#10;rVsCkHH8BBWrVCEsPJyEU6c4E2Dj1h++oExFIz6jYf8+7NyyhZzsbGb+uRitcQNmLPiNFx55hB1b&#10;trBpzRqOJyZQoVMH4Z1KjxIQhOX2J7E88xGW25/URfC/xFFYyBsffkLvm0YwYMTdJKekcU2nDiSe&#10;SeK6/gNZsXKl90skEonkgnBFihGArl06s3f/fu/u/xStbDSECIuR/RWqBS2yKppfgPeeEtHqtiK7&#10;991QXiiGVQq0lAQQYi0effRRbDYbH3zzvfdQAJR6LVEjKpmzVsrFoNT6b5eVV6vVAq91ZBRFoVmT&#10;Jmiaxh1jxtD+mmvo0K0bNrsdu58fN7Rth/OPxVS66QZqjb4PxWMByDudSK26danatjUjN61k0OpF&#10;rFi0iBnffsv6FStY8+efLNiykcEfva2/t9VK89F3kXzmDI++8ALdrruOuo0a0bJ9e2rVq0frjh05&#10;cuAAVWJiOPL9FNN5lwYlIAj/L39FiW2DUj4aJbYN6qjx/1iQrNq8jUZ9hhHbdzhfTp1BYnIK7Vo0&#10;pUPbVhw+cpSTp+I5fPQo9z34sPdLJRKJ5IJw8d00Z7lmiqyo3v1FrhmhLW6i+0Zw0RRtYWFl+f6H&#10;KfTseS0RFSqYX6sWuXa8N+EYRa4b1YKiKLrbxmLVXTxWu74pirld5I4BtJDyxGtBhIQGo7pdKH6B&#10;/HkgkQOJmdSsVlmvP2K1gdWGgnF8LTwGxS8QrWwUP67eRV75qlQKtuiZO0Xn6XTqJnJN090ebjda&#10;RCUmvPYOQY3bUSlARQsJh6hqUKEypCej5GTq7o+CfMFNkw8Jx6BqXRq368SoUaOIjY1l89rVLFkf&#10;x5HEVEI1F5X9VN1d4yhAbdgapUIl7rvvPtasWUNCQgKjRo2CzDS0fXG6u6jINePyuIscDo9rpeh9&#10;84x2bo7RzskudsGc5Zopctnk5hW33bkFaE6XvoWUw9qiHQEBASQkJDBmzBhiY2PJSjjN6eRktqxf&#10;z47NmwkpU4aIyEiW//EHyS4XXy9bysH0NGKH34xr/UYqD+xP48cf5sfPP6dizRokpabgKCjALyCA&#10;mnXq8OC4cXTt1Yuq/oH8+fTzqOnpdH1sDLPXrCS8XDni1q2jZfv2BKAw4emnGTNuHDGVK/Pn77/T&#10;rE1bnNN/xk9R8FNVwqwW/FRVb4f64We34Ge3EFbWD5vdgs1uwR5ZBvvDL6JWqVnsSgsICKBx02Yo&#10;4ZF69lWZMN3daLFAYLDhjvEPNL4zfgHF7de+/JGDR0+gaRrBgYE0aVifrz58lwEDB3Lb8Ju56YYh&#10;NI5tzOxf57J582YGDuiPUuQCKfreaZp+r4vbhcXuEk10FzodhgumsFB327icujuvqO10eP72vK54&#10;jNAucv+4nbrnpch9owhuGhTjfPQdZ7tpRPQPJZFILgGuWMtI3bp18ff348OPzSb4i4XTL5h7bhrG&#10;aYdezErzD2Lrxo3EnziB5iNjRvMLZPXpPD5fuhVXuUqkpaSwbuUqPT7Fe2zFWmhNryGv5XWcbt6f&#10;HXk2ajdowKSJE5m88Siv/LaBhz/6gXtfm8z+et3MKbciLifazx/hXjoTbec63Etn8kGTclQrE8hv&#10;h04zct5G+k5fRZ5TP2ftzCkoIWtFS443HfZiU7hgNq79u8wBrHm5ZLjcVK5WjX27dvHUK6/Qol07&#10;srOzqVKjBtf07k1Bfj4vf/ghqU+OJT/+NJF33MZ3kyaRePo05SIiKBMWxoE9e4hbu5bffvmFrz74&#10;gLuHDCHD307G8RPEtGqB0qE1Ldu1o3yFCoSFh1MhOhpnejoWq5XkxEQsFgshoaEEOhxoYqprKVEq&#10;14ASVg9WyhtuonPhveee4NnRo+jfvTNlQkNYvXEzM+boSwUU0aVzZ54f+wyr163ng4/+m/9DEonk&#10;6uE/sIxcPJxOJ9N+ms7CPxZSvXp1Klf21GM41yciU90Ecb0boaKqWMlV09i4/wQZ6ekM7NkJpSAX&#10;R0gEX33yOY8/Nw47LrTwGN24U5BbXB9EcRWS5R/O1x9P4sbhN7Njx27KV6hAwzIKili11OUivWZr&#10;nhw7gaUr1nDqVDxOp5NlCxdSv3Fjho0aRZdevejboQXXXtOJ8q5c1BP7jKdZ4Tz1f90QfwTt0A5I&#10;OIZdgdtiqzKmZS2igvyZufckwXYrLaLDIekUVK1H4/aGJcWdeAJt9Vz9OGIFVrHOSNE1Vy0odZqj&#10;1m0OwWF68GvR9XWItV18tIUqtprDqAnizi3A+efvaBlpuBPP4M7PY+PBI6xcsoS9O3aw5s8/iT9x&#10;gvTUVBJOnaJOw4bUq1SJlatXU+fIceJn/4rb4eDY3Pn0e3Ys8amptKlclaSCfMpXqEB4RATxJ07Q&#10;oEkTEuLjadG2LQd+mM5tK//g9OnT+AcG8tNXX7F72zYaNWtG5dp1WPi/uUREReFwONgRF0f3du1J&#10;njGz+JwDhMDQQH+jAmtQkHENrWWDUOs1QYmpepbVRzt1SL9nwUIV1YDA4qYiuvgEl449MIimDerS&#10;q3N7bhl+C5O+/o5CRyGDBw4wxqsWmjZpzP79+5kx8xe6d7uGiAihoivC9wfv/yM+aouI44uDTL3a&#10;4v9NsS0G0QrxSUWuNf0PX2styfojEsmlzn8sRjzuFpPLpegHooR+xfMD4r2dNU7f2rRpS62aNVm6&#10;9E++nzKFrdu2cV2fPlisVmGcL5eN11aUoQAoqgVFtej9YhaMx2XjDArn7Zdf5fHx40nPd7H9WCIH&#10;Dx8jIy2NpKRkfpw2k19m/4+2fQcTVJil/0j7BaAFl6EwLJo9O3bQ65oObNq6kyrVqxNWpwl7nUGU&#10;rVITa8opcBTgn3aKPgP60XvoMJp3voZa9etzYNcuziQkUFBQwIrFiylXuRrROWewBgTqWRPxR03Z&#10;KOTlGW6UfE+2jMOBlpfnyaIpoJxV4du9pxlarRy1/FTIy0XbulIv456dgbZ1FdqSGbq7paDAk8nj&#10;cdMUuZEKHZ7sCA2l1wjUOs1QwqNQKtaCijVh5zojy6YokyLXI9JcLv08PW13rgPN6UZzunHnFaK5&#10;3GguN+5cBxQ6ce3ZSe4fC7G1aE25lq0JDAoiOCSEWvXq0alHD2x2O0cPHWLA0KH4h4fzx6+/MvSJ&#10;x0n49gcsbjeKy0nsqy8x56efCKlSGavVyoaVK0k4dQo0jZtHjeLI/v00adiImKAAag7sT7nISNJT&#10;U2naqhXN2rRh386dtOjYkRWLFlGxShVysrLYvX07I556CntaGuzZS4CiUCbYjr/dgr/dQpkydvz8&#10;LPpWPhjV34bqb8MeEYq2Nw6la38aN2teLAC1wgLc87/WJ/KgEON76m8IEEWMKRFK9ov9lsBgVq5e&#10;S9z2ndw76g4sFqv+/8kzmbdr15YFf/zBd9//QI1qValVo7rgmjGyZrTCQiOry1VguFScQruwwHDH&#10;OMW251/vze0y2ghuGjzv7XaCphS/r6J6xI/m1q9FSS4bRYoRieRS5Ip10xTRp08fVixfzrixz7Bm&#10;7Vq6dr2GQ4cPew87b2gWO7//voikxERG9OvHD59+CsDi+fPpOWAAyxYupGf//kye/B7lcxMBcMbU&#10;Yd6BVD6fv4ZP336bMwkJgEZqcjJffvABn3z8CYf27SPT5ZlwACU/F2XvRlz2AHq3aMH8n38mJSmJ&#10;eo0a0XvQIMqGh/Pn4iUobXqhNGyLes0QlKEPe626+vf8dCARBehRUQi8dTrRNi7B/b9v0DYuMa+I&#10;/Bfowa8VzcGvUVVRYtt7D/3XuHbvJDg0lFVLllAuIoLcnBwaNWtGdmYmYeHh7Ni1i1WrVmG1Wgmo&#10;WJHKt99K+e7XUGP2z0wcNw5Hfj5de/fGZrfjFxDAmdOn2bZxIwtmz+booUPYy4ZRrnEsqqry+++/&#10;k56aypb161k8bx7hERH8+tNPHN6/n4y0NPLz83G7XDz/8MPsat2CsIH9vU/3r8nPxTVuBNqezZCa&#10;iLZnM+6pb5nXPfoXvPvqeFxuNxPfftd7F2XDwlgwby716tZhzCOPMekT/fsskUgk55P/2DJy8WjW&#10;vBnX9bmOWTNn8fXX31CuXDixsbEeC8zfIJqXTSXavVw2qsq+44kcPXSI5956i93bt3PTyJEkJSTQ&#10;f+hQGkUEkJzvJqZSJaq401A8bh6lMJ+Q6g2IbRJLmy5d2bVlC927tGf73kPccs89DGlWjQa2HILS&#10;41E0t25F8KBocCA1h9F3jyCzwEV0pUo0PLGRrRkuypQty6Hjxxk1apQe9Ni+E+Rmwemj+otLctl4&#10;tb/cE09KfiH3N6pkepJURBeM1ccCeqLLRlFR67VEKRd9dvBrTiba4Z0mF4wvN43omtGEcu2aUMbd&#10;VeDEtX8vzkE3UiE6msYtW/K/GTPo2q0bASEhdOjWjZF33EHTpk1JOH6cnv36UZiUTNLSP8lr24py&#10;FSpwrc2PzY88SW6zxnTp1Yu6DRsS26IFAwcPZtP69dSMiiZ77Xoq9ujGsX37WPHHHwSFhHDjiBG0&#10;a9uOqCpVqBAdTd2GDenZvz82Pz9uv/9+aoaEEP/qRLQCB3524xoGBBjX0B5sWDGsZTxuF2chnNhL&#10;wfolJG5eTVBoMIdSsvhu0z7iTiZxMjWDg4mp1KpaEVVR0DSNg0npTFu0iil/rOSzWb/xza8LSExJ&#10;o0PrFsXHP5WSwfLVa1m5biOJiYncOeI2fYfg5rBYLAy9YQj79u3jx+kz2L17FydPnaJ50yYoRd8J&#10;03fpHJclEDFZLkTXTMluGlTjupm+k+IY6aaRSC55Lv7aNP8KccIU+0uPw+Fg1F13sW7dOrp1u4ZP&#10;Pvm05LLXvvzhohVAiBnRHPm4rX4cOX6K6pWiwFXIKy9N5IGnniLIpuLvyIL8bGYu30JUxYp0jBFM&#10;6MIaN2llq/HmG+/y6vin+fiLKfQaOJA6SdsgL5eEul2poOSjbllaPD63cTcmvPUREx8cyczN+ylf&#10;oQIt27fnh88+o1a9erw7eTKLFy8uXqvFvWUF7tlf6i/2EYtRFMMCMHrTcdYmZRPXu755QhAFiL/x&#10;WZSgIKM/QIhZsNlQGndE7TjgrBVt3Ut/RotbrrtmPGhZxkq9WraxBo0r24idcWUblgFXlrHujMPT&#10;b4mMhk49sTdpwt6gUCpt34bqdBExZgxTp06lVq1arJg/n8fHj+fwcy8Q/+U3aOHlsISGkHf4CGqF&#10;CJKfepSWDRviVFXUwEAO7d/Pp2+9xTvjnuPgqHtpM282/g0bkJGWRkRkJFnbtnPs1YlozzzBtK++&#10;4q5hw+HDD0gcPZpP336b94bdRNorLwEQLMSGBJY1rpU90ogBsUYaFqnHdiTw22HdmiaieMRHSSiK&#10;QpC/H2EhwaRkZJJX4CAsJJim9etwJjWNPYeOFr+2ZrWqLJjzs/46cT0aD/n5+Tz02BOs3xRHTm4u&#10;qqrSvHEjRo24lWYN6hFeNkwXJ05x1eoS1mPCS5iY/jMLAsH0fRPOR1wlWlwXySp8D01rJAmiuDQi&#10;RSKRXHSuOjEC+u/d559/zttvv0PFihWZP38+gYFG4B/8MzECnh81Rx5umz8vjBvP488+Q1lNn2S1&#10;wgKm/bGOmMqV6VJFWMY9Pw/NZkfxCySjXA1efvJJXnjnHb6dNIk+gwdR88x2NE1h1vECmrVuTc1d&#10;C4tfWtigA7PX7eDGehWYuS+JyJgYajdowGN33MGbn3/OmvXrzRP/bz/gXrdIf3EpxMhjcSeYfyqd&#10;ff0a/WsxgsWKMug+1EhjkTf36aNoP72vX9fzLEYAcnL0+2WpUoWsQ8dBUaj603QCmzTB5XKxf9cu&#10;KqGwve9A3A6HaRE8p6YRc/ttUFhI/unTANT78lNmT51KF7s/e59+FrufHxVH3EpI40bk7dxJwvc/&#10;Um/x7xxITKTK/oOcfu0N7G4Hwd2uIenOO6m+czsZH7wH5yhGXt1xih8OJ3NttQrcUK8icZmFtK5S&#10;gfbVolHKlafA6WT5nqPM2nqAFrWqUD40mMgKFegQW1cXCEGhaJrGq1//xOIN24g/k0yFcmXp2Lol&#10;D909koQzSTRq1gI/P31yL0mMgPH/4syZMyxYuJAly1ayeoO+InHz2IZ8O+l9BCOPFCMSiaRUXLVi&#10;BGDt2rXceeco7HY7X331FS1b6hU34V+IEYDCfNz2QB66dwwvvfUG4Uoe7sAwUFS++fZHKlevTs/a&#10;5Yrfw1muMnMWLOPUsWMknzlDRFQUox56iMXz5nFg926uGzyI7LRU3p/4Jn2GDOGWav4o2en6+6JC&#10;lXpwYh8zM4OpVLUqbZO2UTjwfmxOB9YQY1VWd/wR3F++rNfpoHRipMfS/eS73KzqUfffixE8FVzr&#10;t0aJqIiWdApt8zLjml5AMQKQk+txi9ntBA25iaAmjck7fIRjH0/G7bkW3mKkiKKWvVw4HTasZnm9&#10;xmiFhViFScxP1dt+lSphy8vDmZYGgL+fPgFaQkOxFxqf8e/EiFvT+Dy9kAXxGRzMymdwnRgmdmmo&#10;DyovrJEjlMCnTNniphIoZNmIq/aKK/WKRfiE1Xz/TowAej0R4MyZJI4fO8Ijz46nSsUYhg3qQ0pq&#10;Gt06tqNKpJCBI8WIRCLxwWUmRs4/x44d46abbiI5OZk6derQo0cPevbsSWxsI2OQuGS8d5yIh6If&#10;ZvCIEZs/48e9wLjxz+FfmEOay8Yn73/Irq1befSF52lZ3viBdIaU45W3JtGwaVMG9L8Ov7IRTJs2&#10;jdCQEPZt3syOuDhsNhs169VjxMjbiNy91Phhz/VM1AHBzMoJo0GTJtRfOw2ys/WJv0lHlPAotIRj&#10;aJuXmSZ5hIUENTEuo9CYKNquOkKjUH++jI0Cz2QLoNoEMRIguJwEMWISJp4nbn2H8MMvCqI8Q1Bo&#10;2dlGvy8xkiOIEaHfKYiR/HxDjOTlG/euoMBoOxxG2+USJlvhv4YqfHaLRcUSHEyld94ioF49Cvbt&#10;I/7pp7A6DKFht1vIBmY53AwOslLe83IxTsQSVEJsCGAND+JMgZMbNpwgqcBJqN1Kj4phvNazhXHp&#10;ygoiQhAgBBmCggDhXgQK/YIYUQSRQqAgUsRMHHHSFoW5KC4KHRyPP83gux8iMyub8DKhpGZk0qBm&#10;dTq3asqdNwygbLBgffSV8it+N0QxIgoKUYz4iRlDQiaRTegXhYwYwG0SJlKMSCT/JVe9GCni008/&#10;ZfLkyeR6ns4DAgKoVasmTZo05dqePalTuzYul4sjhw+RmJhIzZo1aVCnVnG8ibcYQVFw2wJR8jL0&#10;QFVFJcOpMm3KNEbcfguBaSeKh2uOfLQyFSA3Qy+tHlGFDh06sG7dOh577DHeeOMNtMwUtKM7Uc4c&#10;hyz9iRsEMeIXyP9cUbRr14byv3+mixEES0RUFbSE47hX/a4HQ1I6MdJj3TECLSpzW1aSYsSDvUwo&#10;9TaswyJ8PlduDse7dsSdnU26BmOdGoc9L1eAZjaFW/wtdBGsIUVi5LO0fBIVlReqhGFVwFEmkB6r&#10;jpBW6OLZplW4rXakfpxwQYBcgmIEIDcvH0duNmGhIew5dIR1cduY/tsi0jKyWPjle4SFeNyTUoxI&#10;JBIBKUZKYPXq1Xz11Vfs37+fpKQkXILbQiQkOJgObdvwyEMPUrOqp6AaHjFShMOYYMnLRvMP0gud&#10;5RmTrZZvTLZKmQoo1RqdHeS5ew3a0V2e4xjji8UI4GjSDfuJvXB8r2EZGfYYanTV4jHuEwdxfzpe&#10;FySlECNj955hbkIWazpUo4zwVH81i5EaX35Gmd69i+/R6NGjGT58ONl/LGDrw2MY6dF6FVWF++wq&#10;M10a2wvdaECgqtDIpjIi0EK7soFszHdyX7z+WSv6WWkaaOP39Hw0TePFehW4Oda4d5eDGNHbQsqx&#10;y4nL7ebaOx7k+OlE3n5qDAO7dZJiRCKRmJBipBQknI7nxIkTWCwWalSrRlhYGHv37mXWrJn8tmAh&#10;Z5KSadW8Kc88+RiNGzXSC0AVUahPsC6Xi1mz53Do2AkqR0fSr2Pr4qdEUYyQn4dStzVKcFhxlzsz&#10;BW3Db4aLKFecqAW3S6YeRwJAViZKi2tQeww9a9J0z/4S98rf0PKMCdydL7icCo0JPN3hotuW01gV&#10;+KVxFJU8lUJVu/GjrgYKk0OwEZirCG1T/IiYglkUvwJ60TQPmhA/Qo5xfbQcQ7C4ckUxIrSLRIrN&#10;jq33ICy16uE6uJfsn6cXiy6n05gMnS6j7WtetFmNibHCnAVYKlelQ4cOrFmzxshUOnWcOl26FY9T&#10;gFnVy1DTYwH5PiWPBel5HMh34RDeqLxNZXT1cCbsTwagR1QorzWrTKhVNV/PEEFQhIjxIMJ1Foqe&#10;IVZgFSqzioLFFFfiL4gXUYyYatMIF0gU6aYUXqNdVP4+ITmVW8a+Skp6Jlt//txnmIgofEzVVcVz&#10;EMWFn/C57EJbECmKVYwrKUX8iEQiuehIMVIafJW6dusT6bz5v/HpZ5+z/+AhmjaOZVDf66hTqyZV&#10;KlfG3+Jm5dr1fPrtj+w5cIg2TWM5cuIUuXl5vPzwPfTr2sEsRvJyQFFRIirrVVmz09ASDkOOIDpK&#10;KUbUPiNQYtudPWluWIr7p49LJUZwa+zPc3LTzgQCLSrLmsdgU5VLXowogUGkv/EVlvIViInQhZ1j&#10;1w4y7h2B5nD8KzFS7p2PsHftcZb1qnDFYna98CRZbo06QTY6H0ijZaCNz2sIQaU2/bMfK3CxOKuA&#10;OoE2OpcNwBpgJ8+t4XC5CSsriI4rRIy43W5GPPs6ZUKCmTTuISlGJBKJCSlGSsPfiBEAXIUs+GMR&#10;n331DYePHCNHmExVRaF75/a89OgDlA8vi6ZpTJs5mxc/+pI3nxzNoI5CFo/ggtHyBKFhcs2UTox4&#10;W0aKXT7nYBkpCt6Nyypg5N5kglSFT+qVp3k5z8RltWG9dhBUqgEnD+PeurI4JuU/EyMOjfWPvMsz&#10;3+gpzPaU7Tx4xxCGDx9O1tuvkTfjx38lRuxhoZT935+oQjq4Oy+XnJt7o3ncZqrdwpPx2SzJdrCm&#10;fgQBHjdPkRgBUP2MCdYSYEywihjoeYWIkS9/+Y3Pfv4fv3/yOuXDykgxIpFITEgxUhrES2QSJsIP&#10;sPjD7CokPz+fo8eO43Y6qFK5EkGBgeAwC4qZvy/mhfc+YdGX71Kxgp6eabaSCHElQttkJcnKMNoZ&#10;qUI7w4gZialW3O0+th/3R8+CsxAtt2Qx4i5BjADsyHVyz/4kct0ab9eJoFdkGWzPvY9ao54x/PgB&#10;3J+8CM5C8+Qp1nERq7Rqmn6ese1RykWjnTmJtm0V5AifXRQmYlyJIKZcOUbMwrIG1/H8zjzcnnPX&#10;NDd+qTtZu2gWhQvnkv/OS+bVc30oEMVasnBQ/W0QEIT9vqdRq9dGO36Iwq/eQhFiKBSrSlKBk66r&#10;jhJoUdjQrRaqYpTz1w8kTIBiqrQQX6MIadNiCrWpbRcmZ3GyFdvieCGWhEBRMApiRBQy4uRvmrTF&#10;/xc+fkYUhdMpaXS5bxyfPH0/3Vs18fQLxzFVVC1ZgCg+xYgovoTPJax0rYjpv6Y0XzF+xKSIhLZE&#10;IrkYSDFSGv6BGClCE4P8vMQIwG2PPUetSlG8+MAdcL7FCPoPulK3JcRUg/ijuJf9r9hyca5iBEWh&#10;QIMhuxI5lu/EbrHgFxhIQUEBbrebZ555hpEjR+Ke8zXu1b+XToyoFpQbH0KN8iqE9s3rxfVHzkWM&#10;/KlF8IK7ASgKoVF1AMg4vQ+AiQ/fSKe4+TjmTP/3YqSEtiIE9SoeS8qy5Bzu3xrPlNaVaVk28KoU&#10;I+t27mPEhPdpXrcm9apVolPTBnRp0Rir3Q+lcn0U/2C0ghy0E3vNx5RiRCK5apC2yf+Ye4Zdz6zF&#10;K8gUMkbOKy4n7nV/4P7lc9zr/jDSev8hfgrMaxTJe3Uj6NKkEW3atEFRFJxOp56CrGlQsbr3y3yi&#10;xLZHjapiXjwvuhpK8y7eQ/+WP7UIXnDVLxYi9sAy2APLUCZar0I69sOZ/LFwrffLLihdywdhUWB+&#10;giAgfWG1oXbqi3rDvajte5vFxGVMm4Z1+PGlx7mmZSxpWdk88eE3dL7naSYt3UquNRD8AlBCy6PU&#10;a2u2kkgkkqsGaRkpFT6eAH0tmuerMJpDSHn0WEncbjf9b72b0OAgPnj+CSoEGU99JiuJECei5QjW&#10;kEyh5ki6YBlJN/q1zEyjX6xsKsaM5ImpvWf7/AFjUTRAsVux9ByM9ZbRTJ06lbfeeousrCxGjhzJ&#10;uNiKZ1tGxDRfoTqm2uMmlPqtzgqy1Xatw71wqj5ITEEW2mJ/fLaLwamNAQiLqYtdTFMFHLkZpMfr&#10;FpKZylqiMF6rCE/FppgOoa34i0/jwpO2ySohPMkLVo+2P68nMtCPX/s29W2RsdlQ73wOtVKN4i73&#10;ycNo379hVKg1LQQnPEeI1hZflhfRGiXGlYixJGJbHCOm0ooWHFE4+FikThGtD57XOpxO5h/O4NPv&#10;f+T48ePY7XYGDRrEc889hz0/E+34btN4AMWU2itcc8ECYoofEdrmNF9pGZFILkWkZeQ/RlVVJk14&#10;mjOpaXS4aRQvTPqGHEEkXMq4/pyH+/Behg8fzpYtW+jbty/ffvstq+bO8h7qEy05HoDRo0fTvn17&#10;xowZo/efOek18vKk0K2RUVBIeU9KtC/Ult1QK9UwW4gq1fhHFqJLHbvVypAbb2TBggWEhoaSmJjI&#10;9OnT6dixI5O+mULGhbISSiSSSxbL+PHjx3t3SkqJKZbEV1t4EvYRVxIWYGfEoD50atWMn+b/wUdT&#10;Z5Nf4EBF0zM9NLDh1gMg8SoqVSBaCoQCa6IFQchSMRUZEzJZNFQs3QdiuaYfSrlItOMHdcuP8FlM&#10;lhGLCm437tWLUPOz0TLTuDZUZerqjfx+IpW760Si+LIgiE/RKaehch0at+vIqFGjiI2NxZ1wHG3p&#10;z8a1EzNufLRDXAXUsObzZ0EYBdkpWP2DsXieiB25GWSe3oeCxsvKbmIRLEslfa6S2kL8iMk64MNa&#10;UXTMB5bt4WhWHp91a0hZP5vP2AqldTeU6Krcd999rFmzhoSEBEaNGgXZGWj7t+qDSmMN8dUWz1O0&#10;DogWE7EtjjEVChPPQQxCLblf8TWmTARqYAjBwcEcOnSIJ598kmuvvZafpk3lgx9nUVBYSGydGtg9&#10;cTiKLyuMaDHxES9jijfxlUEjXitpGZFILjrSTXOu+BIaPtN/BZeHd8n4IgR3jDM7ndmLljHz9yXE&#10;7dbdCgAWVaVzs4Z0adaQrnWrEB3ucUP4dNOkGO2iYFa8KpsWBYNabagPvoZaTQ/4BHAf3otz4mNo&#10;opARfrDFOiNKgCE61mQ7uXP5Pu6sG8XTHT2LuuEVwCpWzbR6VvOt11LPpkk5jbZvM4guLZP4Etol&#10;uG+WZAXz3OkKetxIdF0AMk/vA03jlTJH6O7nuV7ifRTFhTghi4GkorDyKbLMZv+MfAdtPpnH0IZV&#10;ealHM71fFFNCcTylWZeS07AXTkPbuEQfZEqlFdKRTSJXaIufUZjAFfGcxZRrU4Cs0C8GgJrawnFE&#10;14nYNgkf4bUBQagtr0MR9msuJ+5dq1iybjPvTp1DZm4e40YN47qOrVHFVGMZwCqRXHFIMXKuXGAx&#10;glBbxJ2XTV6Bg7TMLI4dOcLKbXtYuXU3+0/EU69yNE/e2IuOlYUVW/+hGFG79EO9/u6zKrW6pk7C&#10;ufAXY3wpxAhBQTy85gALT6bRoFwwr3dqQL1yIX8tRooQn07FSfUcxAjAkjQ/nkuqiNszqahovFL2&#10;GN1twjW5CGJk4vIdfBd3kK2j++FXZFnxIUZAQbnlcdQYI/jXHX8E7TshZuRKEiN2P7BYUWu3QAkK&#10;Q8vNRDuyvfgautxufvhjJe9PmUWLBnV4f+zDhAYX1baRYkQiudKQYuRcuYhixJzma/SfPHqUb/9Y&#10;xQ9L1vHRyAH0bFxb3/FPxcjwh1DbdD8riNS9aiGFX7xpjC+lGAH4fE88k3bHU+ByY1VVgu1WapcL&#10;4aZGVelapwohfp5J4QKIEQoKWJIbyrikSgC8VvYo3f3TfU/UF0iMXP/jUo6mZRP3QD+j35cYcbl0&#10;C1HTTiiRldASTqBtWWFe8+VKEyMeFFO/mLLsR0JKGg++/hFpWTl89OwjNKhZTYoRieQKRIqRc8V0&#10;uURh4kOknC9hkitkxGTrlVa//X05r02Zw2cP3EyXRrVQxDojojDJFGIkTNk0HjHS4TrUASPPdhH8&#10;/BnuP381XiuKBXECFyYxcXE8LSiYZcfOsPF0KjuTs9hzJp3MAv1z+9ss1I4IY0jzurSrUZGq4SEm&#10;k70JcQIX3TdivIyprY+Jd1jA6STGVoJl4RzFiMmaI/b7yjRRFF7/bS3frtnOuzdcQ9/Ymnq/eJ6O&#10;s8/5rLa4gKGvMWLlWnG8UGXWFBcjZAmZBEhpxJepvomPMaZ+8fii2BEzd4TMF7EGir9eA8VR6OSN&#10;Kb8wfcGfPD7yJkbeOKh4tWyxaqypAqsgahRRHJnESGniRyQSycVAipFz5RISI5qm8cGPs/n8j9XU&#10;qxTFi33b0biyvtz8uYgRrDbUe15EreqxsADuo/txv/+0efK32VE7XqeXfj99FPfqhXrdEh9iRCxl&#10;XpQ2ejorjw0J6Sw7eIrVh+PJyNcnT0VRCLBZ6de4Fi8N7GSaPP+pGIESrA9FXAQx4nK7GThpFgcS&#10;U5l170AaxURIMVLEOYgRAMU/kKXr43j0jY8IDyvDvcOu58bePbCIqxRLMSKRXLZIMXKuXEJiBEDL&#10;TCUlK4f35/7Jz6u38umIPnStV/XcxAiAW0Ntdy1Uqg7HDuJevUAXGkXnb7WhPv4WalUhyPXYftwf&#10;jgMh0+TvxAiYJ7QMl8KhpDTWHI7njz1H2ZeQysj2jRnbp50x/jIVI3jWvWn44hfc2roBz/dtL8VI&#10;Ef9AjADk5OUzY/FKPvlxJpHly/HkA3fRuW0rfZA9EE3TOHr8BFGVqhAQoL+fFCMSyaWPFCP/hvMk&#10;TMyF0URhIi6IJwgQsZ1liI4p85bw5txlfHrXYNpHCUW/xAX0hDVfTKXVxclNnPw956x2vA51wB1n&#10;Bbm6532PFrfMGC8GqgYKE4uvglrCBFX3qQ+L2zveeRx7kcgRr5sYQ2EqIuej7SvmQkSclEQx4jNW&#10;QhQjwngxZkSY0Jo9+S42i4XfnhlJSkoa6w6dYnDzuoQqwufyLLAHXveoqBR+0fo9FavrT/252Wgn&#10;DuJevRB3uiFUxcUDNYeQui28lZiyXJoy96bYEB9tUxyKr9gT8bshWjSCxeJ4xsJ9SrC+2vJZ/QHB&#10;ZOXk8uH30/n2l/n89t2n1K5RDc0ewKDbRrF7/0EAFs2ZSbWqVbzEiBgnUvL9KlWarxQsEsl5RXgc&#10;kFzu3NqpGWN6tefuz2fx9ZoduMRJ/N/iWWxv0qRJrFmzhkmTJun90VXN4/4FPz08nPIhuoBZvOOA&#10;9+7Llls6NCUjN58OL3zKgA+m89q8Vdz59f+8h/nGYkW5/WnUfiNQmnVCadgKWnZFvf5u1Ideu2LK&#10;xp8LIUGBPHv/HfTs1I4nXnkLp9PFWx99wu79B/ni3YkAHDx82PtlEonkEkWKkSuMe3q04Z3b+vH2&#10;oo28s3ij9+5/TvxRKKFSKqePmcf9C5pVi2HsoK4APPbd/+g24TMmX+S1ZC4ET/TvzI63HuGDkf35&#10;ZMR1KIpCnrgY4d+gNO+CGlPdVJ1VURQ2bdqEWrUOli59vV9y1fDKU4+Qmp7Bg8+9zBdTfuL6vr3o&#10;0qEdMVGRvDfpU+/hEonkEkW6af4VojvGV7+vdilcNmJ8Qa7gahFcM1qWsAaN0N6xcw/DPp7O+yP6&#10;0aOqUIskW1iwLU9YDde7MqvFitK8C0qFSmiJJ9C2rdbrYAiL4Lnjj6D9+A4IZn9TqqhpdVgxFkB0&#10;0wSgaRrTVsax40QCR8+ksu9kIjn5hruhemQ5MnLzcbnctK1XjQnD+1I2ONC3O8b0WYSYEV+WIlN1&#10;UjF+xEe6qil1VTT7C8cR8ZzD90vX8/qMhWjAd2Nupk3FcsaYbHH9IHOMj9rvdpTGHc5KvZ4/fz59&#10;+/bFtfx3Cj97AwBnlvGdMa035BRdVGL8iOCysRsWFsVufBZVjAkS+sVVik2rF/sLbizBNaOIMUTi&#10;ukWhgjumTNkS20pIuNEfZLgglYAgjp46zY0PjiU9M4v3x4+lb49r+HL6L3z4xbdsX7UYrEIsjM+1&#10;aXzFjPhw35RmjEQiKTWyHPx/RilESlGxK7yCXB1C4KkYYyK0I/2tlAkM4OXZS+ndoBphRbVAfE3U&#10;YjyFoqKMeBq1aUeUqCootWKhen20qe9CdgbkZKLtWIu26Cf9HMXJ3FRe3NcELoyx2pi/eTfjpsxj&#10;78lEcgscNKwaTbcm9albKRI3kJKVQ3hIEOEhQazfd5QvF61l7d4jtK5VmTKBnvgEk6AzT7xK7eao&#10;tZrqk1haolesj9dEJLZNZcd9tH2UQTfhdpOTX8Ctb39L2eBA5jx9B40qR5mDa33FvDgcUKYcSs1G&#10;BAQEkJCQwJgxY4iNjSUrK4uYmBhcy39HO7QHALcYJyIKELf4mQUxYhHbgtAQS+GLZe5LUS5f8REQ&#10;bIor8RUcLApVoa2I9US8MmXCQkO4uW9Phl0/iJZNYgGoEB3Nl1OmsXLNOqpVqULFmBh9fGmCVksj&#10;NEozRiKRlBppGflXXLqWETLT0DSNp6YtZNfx0/w0qh+h/vZSWUaUFteYSpMXB6sumo62fpE+SJxw&#10;vIpoxefrP8gxZX0Es3pZRk4kp9PjxUm8OmIgN3RsrveLk7xw3Qry83nt54X8smYbDqeT14Zfx5C2&#10;jUu2jKgWlK43opaLLt7lTo5HW/Sj+ZpfBMvIqZQMuo17nw/uHETvpnqZelPQ6l9YRrBYUW570lSd&#10;VdM0FEXBfXQfjhfHFAubq9EyUoy/cEz/QDZsjuOjz79h3eYt/PTNF7Ro1vRvLSO5ubk4Cp2EhRW9&#10;hw+hIcWIRHJekWLkvHGOwkTEV8aNU0zrFCauLKO6qkmAZIkZN3p/QaGT29/+hkC7jS/uGoxFzNAR&#10;xYiQTaNe/wBKVNWz3AJawjHcMz7QB/mYtJek+TM2Tp/4Xm8bSPdKnnHipCFm1ngqZTa/7wWCA/xZ&#10;+bHHUGeyMgjXzWMtcjidDHr2XQ7Gn6F2xUg+vHsINaI87iiPxUep2hC1ftuzRdXOVWhHdxnHFIWP&#10;+LnESp9CCq9pQhOFjDgRCfda8wilxneN49rmDXj7rhv0HbnCvRAznjKEe5rh6bdYUeq2QKlYA+x+&#10;aNlZaEcP4F75G4WJxnhnhsdqZrNj7TkAS516uPbvJevn6cVpv27h3FSh8qhFsJIUL8ro9bHE8WKK&#10;sCkrR6jIaw0xrBiWMsJ9DxWyY8IEMRImiI6yghtL6FdCBMFiyrIRxEhACCfiE3jr06/4fdkqxj/5&#10;CLfcONh8Tz1pvnl5+bzx7vusXreeo8dPAFCjWlWu7dGdJx57zBjvywrm08JiNE34+BkoFaZj+noD&#10;ieTyQ7ppLgl8CBYfFpPSuGmK2laLSteaFfl0yXpOpWXSpZZurgbfbhqlfiuU4LCz3AJkZ6DtWq8P&#10;KsGdseSMyrPbjU/z56lCqodaqBGqelkWxMlcb9eqGMn0P9dx5PQZerdu4vsJ0yPcLKrK8C4tCQ8J&#10;5n/rtvLDnxtYu/cI17VogM0zYapV6qGEljt7JdyCXLREIfDWPNsKbdE1Y0y2JlO/z1gDAc99nLNq&#10;M6lZOdxyTWu9X7Tm+KyZ4mlrbrQDu9B2b0LbsQ732qVoR/eB222ygLgLnGCzE/jel/j1ux5rnfrY&#10;2nXC3rYD+b/NBZfLNBeK9UdMQsOHGPG5wrFVaIsWEx+pw6aaJr5SgX2kg5tdNsJxBMEYn5rBkHsf&#10;BuD1556mX68e+rkL905TVBYuXsKoBx5kx649NG/SmBHDb6Z92zYcP3GCeQsW0qd3L8LDPULIl2XE&#10;Z9tonjekGJFcoYiPn5IrlPIhgXw2ahCzNu7ip416bMFfoR3YiqZpDB8+nNWrVzNs2DA0TUM74FnK&#10;vgSWnFF5dqcKikJYTF3CYuqCovDs+lyWnPz7zJHuzRpw/6CezF+7he8XrvDe7ZNburVh2yfjubNH&#10;O+IOnaDZwxMZ/MbXnE7LRMvU3VneGUBaRrLXUS4ODapV5PDpJBxiHZcLgL3f9VjrNjRl39gbxhIw&#10;+EbvoVcscxYuITU9g5mfvk/n9m1NIsrpdPLZ19/RoXsvHnziGWIb1GfZwvlMev9dbrn5Ju4cOYJe&#10;PXsAGGXnJRLJBUW6aS40Pi9vKdw6omVEWCxOyxPiCzIFl02OEGsgFkbL0ccv3Lybx7+cyUd3DOCa&#10;hjW9YkaEp3FNQ+k9EjWiYnGXO+kU2oJvDQuK4J5YcsbCs5sKQFEIjaqDPVD3tztyM8hM2A+axqs9&#10;Y+heUzejK+J6IuJTrsXGTc+8xrb9h1n4yetUjfaUthfdWKI1R7AgaIX5ZOcV8NGcRXy7cBVB/n7E&#10;TX4RpUk31DJGNpE7IxktbpH5mCYrjxD74DNORIw7EONEhCdV8d553G0pmVm0u3ssDw7uyYODr0XL&#10;FeJ3RDeNuMhhmhAflCLc62SjvzDZOE5hag4BT0/Aft3As9xs2XNmkfLCOFyuki1x4tfQtAaksEd8&#10;FhctKVbBMuLnZ1wT/2DjulkFN40t3PgOqGUFV0tZwQVjagsZYaIrR3DZKMFGLMnqfce447mJfDD2&#10;Ifr0uKa4PzEzlxvufZi8vHxuHtSPW28YTFRkBXMxNIuNHgNvoE7N6kz+4P3ibsVUMM2XdcyHpcyX&#10;1czXz4OIj5f63OHrvSSSSxgp+68ierVowBP9O3Pfl7MZ99MCNh89TYla1OVCW/At7vUL0A5sxb3u&#10;d7Tfvymxgml8nsbYjQW4NUxCBMAeWIbQqDq4NRj7RzzxWYKQ8ME34x8n0N+P60Y/y9ptu713/yXB&#10;AX6MHdaPu3p1JLfAAW432pZFuPdvQjt9CPf+jboQEYXCRaRcaAiVIsKZt9a3hel84Dq4D0qwCDn2&#10;mq1iit1OmZF3UvGnmVT8aSZhI+80Z7xcxnRsHsvLD47i4dc/JCvHEN2vf/w5fjYbK375kSdG36sL&#10;kRKwqAp5eYJAP4/k5OTQp28/6tarz4YNG7x3SyRXJTJm5FLGV/yIU1yXRIgfEawnJkuH0N80phwt&#10;alRk46GTvPX7GvYnptKrUQ1U8fhut/7eyafQju+F5FP63yXEVmQ54acj+nn6h5THYhP8/4CrsIB8&#10;T8DtzY3LEuJnQRGDCL2sDDarlSHdOzF3+Tqm/LaEmYtX4mezEVvbk0kiBviKqc9uo10uOJBpyzbQ&#10;pm51KoaHQmYKWvJJyEg2rqmvp1bhiVdMdTWn84pBq6KeF47j495lZWWxcOMOosLDaFAxwhgjxonk&#10;C/dUbItrCeUabXeuEDOSV4jr4D6srdrRpFt3Ro0aRWxsLAU7tpP2+ku60NR0IRL9wzRCBw/BGhmF&#10;NTKKgPYdCezYiey5c4qzbxS7nTLDb6XM8FsJHTiIoC7XYIuOoWDvHhThXviykljFrBwhZsQSYHwH&#10;FCHgVTHVqfn7+BHRsqaIKb92PxrWqsanM+ayePV6rFYLvy5ezs/z/+D7D94gJqqCb+uGasFqsfDd&#10;Tz9Tt1ZNatWsoR/zXC0gPtrPP/88q1atJigwkJ9nzaJZ06ZUqVLFGOuNT0OHjx3SMiK5DJFumv8M&#10;X24aAV/pv0IAq2kBPTHlV+z3uGkANGHxvZMnT9P9xUl8fv9QutSuXNxvcoWIXw/xR05005xy8ezK&#10;tL9007zWrxbd63rM64KbRhFrTAguEpdb4/1vp/HrkpWcTkqmZ/tWTH7hcfPaPaIQE/o1ZyGxd41j&#10;UPvmvDxysDHGxNnCCrxM8SY3jbgejTCR+lrfxLQoohiomkePh8aTnJHFlk+E54BMIYMmTYhpSTXa&#10;WrLQn2y4bBxJxv0tTPFk6NjsKD0HYKvbgMJ9u0mbOq04m6bQ6SbsttuJePb5szKNAOJfHE/Cl9+g&#10;2O3UmT2ToKZNilOJi8jespW9g24oPqZFECOimyYw0Lg+wUHG/fUvY9x3azkjC8ZWTkj/Fdw0SlEQ&#10;KV5ZNmWEflMqsN7edzye7xatYceBw5xKSuH1R++jd8c2+iCfmVP6ubXqM4RnH32QQX17e/oF0SQu&#10;uGfKqPIhcDzi5dvvvuPV1ycyoH8/3nj9dVq2bkO1alWZ88svxti/wpfQMPWLIkjo9iVeJJJLAOmm&#10;uYqpVK4MQ9s3ZdrKOO9d50T3qv682qksaBqZCftx5GaY40V6VTGESCmxWFQeH3ULK6Z+yoO3DGHR&#10;mo38OM9T46QURIeXYeO+I97dlwRPDB9Ibn4ByZlCau/5ptBB7vQfyXjpWXKn/2hazRfAr359KGmt&#10;ISCgYUMAIm67haCmTdi8eTOKopgCYoObNaXm5A8vulsnvkAlXtCgf0fdKjG89uAd/O/Dl4mbNtkQ&#10;In+Dy+UiPTOLaB9unHNlzq+/0r5jJ159fSJtWrfirTfewGq10rNHD3bu2s2ePXu9XyKRXFVIMXKV&#10;c2ePtizfdYjNh0957zonREGSHr+P9Ph9hhCpZQQo/hMeuu1G6lavwsQvfig5xqUE2tSvxYmkFNym&#10;yqOXBgWeAmUul4/y9P8Wmx379cMo88KrBN58a4mCoWCPHj/iHVcCkLdLr8ES0LABAAkJCVCCcCnb&#10;tw/15sws8fgXgiWpdgZtDWPQco0l+ildMAo9GU8BAWa3Y2nIyMhk1uzZvPb6RAYPuYFmLVvz5NPP&#10;UKFCBWbPmsmU778vztJ55eWXiI6KYsTIkeTkCLWEJJKrDOmmuaQR4w5KjpXQHEJGjOia8RQ9A9DE&#10;4lpi0TOPm2PC97NZvnU3v44fQ7C/n1cshvC+Ptw0ool76dF8npmvr5Y6cVA9utfzZEH4C5U4xQwa&#10;PyEWQIwfEUVEYR5bdu1l6JinmfbWi7RsqFcw1fKFH2+vGJnVO/Zzx5uf8/vrT1Aj2hObYXI5CU3R&#10;tG4q5ia4ZrziEYoRzfW+CrUJbi+tII8bn3qFo6fPsPGzV41+wcVGmpBNk5pktFMEl42QWeNKMjJx&#10;HOkFBLz9OdY6upAAKNy9gzMjbym2juQXuFDsdipOmYZ/bOPicZqmkbNtO/sGDiE/v4Dou++kxisT&#10;2Lx5My1atCh26YwZM4Zhw4axadMmWrZsyd6xzxP/1dfFx/ETvicBQvVW0WUTEmxct+AyxvW0hRtu&#10;GtFls9S/Ks8lxeD23DhV0Xi1WibdqwvfpTBfRdKEompiJpfobvMqcKdpGm1vupvBvbrxzAOj9H5P&#10;gb6iMUVk5RUw5acZLFj8JwlnkkjLyEDTNAIDA4iOjKRZk8Z06tiRvn2u01/gtWxAUlISHa/pzohb&#10;hvPs2GdM++CvXDClaEuXjeQyQVpGJIwbPgA/m433fim9G8QX3euE8euoRvw6qpEhRM4DzRrWA2DT&#10;rtKZs1vVr4miKDz3zUzvXf85e46eoH0TQyycT+x9BmOt08DkUrE1iCVoyFBAD0gNu20EES++RPZv&#10;80l4/XVyt2whd8sWTo5/mX0DhxSLlsTvppC1ZSstWrQ4q+7Mhg0beOKJJwAIbdzIdA7nm6XO8jyX&#10;FAPeNWyOhrLkzIX5CVMUhYdHDOWrGXNYt2W7926cTifvf/IFXfoPoXnnHnw95SeqVanMnSNu4ZtP&#10;PmbP5vVs37CWhf+bw8RXXjKESAlERETQtnUrFi/903uXRHLVcGH+J0suK2xWCxPvvJ4pS9fT5/kP&#10;ueP9H5j82wqOJApP6OdATKidmNDza7pfvUlPh61SVHvkb7BbLdzVtyub9x+lyT3P0f2JN+j//Pv8&#10;tuHsieVikpqZhaPQSc82zbx3nRfUGnWgBJeKrV4DFLud8t/8SPlxzxN6/RDKPz2W0Ov6cOSmmzk8&#10;+HoSP//SFFvidjjYOWAIB8Y9T+LPs8jeqbtvNm3axFNPPcW9994LQOb2ncWvOd8sdZbnubzaenB0&#10;dF3sgWU8KeMeQbLLcsEEyfB+19K+eRNWb9xi6t+5dz99brqN76bPpN+13fnqo3dZu/g3PnjzNe4d&#10;dScd2rXFKlrYSkHj2EakCNYuieRqQ7ppLhfE26SJab5mF0AxYmG0XKEYWr7h1jFlphQW8OHP8/l4&#10;5u/FWROapmG1WAgPDaJ6dAWa1qpGy7o1qBFTgciIctiLfnBFE7dYntvkjhEXNBNdM6JoESYVt/G5&#10;3LlZtBt0Cy6Xi00/f1ncr+WJ7ifBXSWkMs9ZuYHfN+7gdEoGx8+kkFvg4JomdZk0ejiWomwHMZ1X&#10;dBWJbhofKaTi5/XpshHcXq9N+pJvf13ArjnfYi0UsqKEdYXIEIueiW0hm0YsgCa2W16LbeRDZ7lU&#10;ct59HRQIenTsWRk0CRMmkPr9d+TkGueZK8SzFHiyulS7nRb/m03Z5oaQSovbwup+A6HAuF82wU3g&#10;J2SUBArtYDHLRnDZhIQY34eUcuW5KbArAGExuhARceRm6LFJwJx6CcRECvtNGTc+1rIRv58+vsP/&#10;Z++8w6Mo3jj+2b2SXHpCEnrvJfTepCMCUqWpFLGhCIrYUbFgRxFBRZEiRZCiIIKA9N577zVAEtLb&#10;tf39sZfb2SPrDxUV9L7P8z6Z7M7u7c7Mzrzz1g9mLOTi1QQ+e2kY6XYX38z/icnzF9OhRRNeG/YY&#10;ocFBXu8b8BkzBi7sOg8sT5v0eWAAZ86dY9uGddq5PBipYAzdiw2OG6l4/PDjNoCfGblT8DcwI5k5&#10;uXwy5ydm/LKOjo1q0a1ZPTYfPM7uY2c4dzWRlIxMfZI1SaJwdCRd72rEkB73YLWYbzkzkp2Tw30D&#10;H+PY6bOMH/0iHRrW9Fa5GWZEEd2U3S7GL1rFxJ/W0qpmJb4Yer96/G9iRhRFoea991OqaCEWjX9H&#10;52Z9q5gRR0o21tETMJVTvWUAnEcPkvZof4Kff5WATt1uiMyaMn8+l194/v8yIwBOi4US/R8kvHo1&#10;UvYf4Ny3M3Dn2pGFhe7fxIz8tGkXz370Ba3q12LL/sMUiY1mxMC+tGvZTKv/J5mR02fO0K5TV14a&#10;OYLBgwZq5/LgZ0b8+A/AH/TsjsT/N2zVBUYTg6HpkuOJhqourGYzNcqVIjY8lMlLVrN+31Gmv/Q4&#10;97VowMOdWjK0x93c364ZberG0aR6ZYrERHHhaiIrd+zjqx9+4Uz8VerHVSYwQJ2EdQu7wcRsGE7d&#10;swDe/+hTHDx2gsG9uzGod3efdxHcVX2YDq0sxjVXaFCpDKmZ2SzaspdujWsTFhKEVLQCcuGyqnFj&#10;dprG+IkxR8TFRBc63CBEuDjZe95lzs8rWbFpG9+8+QIxkRH65zeKn6ILgCYwXGIANKHsTs/GtWE5&#10;pKbgvnYNx/LF5Ez4AFdmNnLhIlgbNbshAWLKvHlk79uHw6G1lUNgOsXUek6ni5Tde7i6bDnJu3ej&#10;eKLySkLfmYR3NwtlkUmxWrQF0yoERhNjlITbJEormaw3FyQ3IwlzYIg3qJ49K5W0+GNIksI7JZOp&#10;EWy/uSBpIrNsNA6FPi1dvBiSBLl2B0P69eDVIYMoV7KYT/h4g7IuqJrA8PowC0nXk5n53VzefG0U&#10;4eF6hiuvzi0p+5kRP25j+CUjdyKMgqEJi5s+OJjgdSJKE8RAYY5cOj35EsfPXSTYFkhsVAQN4irz&#10;5pD+Wn1hAhN3d4kZWYwa9xVrtu9CUWDE4Ad4vF9PvQTEKpRFLwZhYlZExsGRQ1p6OnVbd6Rz6+aM&#10;ffV59biQf0eX20XwrFHErMZiZlyPu+aHP6xi8q9bWfr6EMrd2x85XIuE6k5NRNm7UmVihB2vbhet&#10;8wwS31HYIYvMl6e/2j34OFnZOWz8bpJ6OFdgLsTAdOlCALRUwcsmJX+PG1EywnXtWsd1ra+dKVlg&#10;saqeNhXVOCIAOQf2E9+/H4rdTnq61lbpuRqjmin0S65QdhrMHGZhnbMI/WsTAqMFCd5YwTZBSiIE&#10;RgsNVcvrg4ozJroBeOxGANLiVdfxtwtcoLVNHRO6vDZikDTRyyZM9KwxGJOGwe5E7yqBqTGShugk&#10;aAZSGLOF7OwcqjdqzrdffUGjBmpGZ320VwMmQsfUCOV8gq2pZT9j4sftC2Gk+vFfhtPl4vi5i9zd&#10;pD67vvuc5V+8x5tPDPCtli+iI8P58o3nOLB4JnWqVWbs5Bm88/k3vtV+N6bOmoOiKLz29BO+p/4U&#10;ZqzbSXRYMGXrNkYOj9F5nsjh0UhFyvtecktw+Voi9eI09cnfDoed7JGPkjn2HXKW/EDm2He8jMjt&#10;jOZZF3g9d98NMWzeCjjmZUTuZNhsgRSKjWHewh99T/nhx38GfmbEDwAsZjOz3h/FL5u2c+zcRd/T&#10;NwWrxcx3n75LiwZ1mDp/MXXbd2fsF5PJFPKo/B7s3ncQk8lEeKgQIvwWICQwALMsQ4i6e/b1PJFC&#10;hB32LcLpC5fItdtpWPOvdYP9v3DYyZ43i4y3R5E978bIrLcrWjjjVYbEg7cCjtHKJNjQ3OF4ZOCD&#10;/PTLcoY+8yxnz533Pe2HH/96+G1G7lhIGkmyRrIJZBOSLCGZzKp9g2wGc4CHLKrI2GpTywE2lcwW&#10;ElIzmPfzCsqXK0vN6tWRrIE+ZPOWCQxSxdDWQLCFave0hXDvPXdTuXxZ1m/Zxobtu5g0Yw7Tvvue&#10;c5cu0aRpMyyBQUiyWVX1yLJGilsVGUsSOO0cPHKUvQcPc/7CRdo2qovkdqmBztwulXIz1QR5bqdq&#10;vOtyqpSTrapknE41AZ3ToZJdLadl57D2yBm+mv09VapWpXLlyjobCuX8UUi4pD6P0+5Rf0ne+8Qn&#10;pRAgg0lxq+3teR7JZFKvUdyeoHCKSpKJ59/5hItXrjLxzZc8fWJCkoQ+wiO+N1uRUJAsAar4X5Ig&#10;IFAlWVLtHwJtanvZgsAWpDZZUBBSUJBaJygIgoIwmSVMIYGYQgKRTRKm4ABMwQHIgDnIijnIisnl&#10;IiDARECACbdbtd+wWk247G4ssoRFlnApCmZJwixJuDyGy7Ik4Va0USiOSLQ3RxLKSOBCJQlwKQou&#10;RQGXgtPpxulUVUAOhxuHw40kaWWLolAiK5n2WefobYmnak4i7mwHsqyg5OSi5OQiyRLk5kJurtoX&#10;njKyDPZclSRJKyuKVnY7VXskR65nrHiOuzzjxp6D5HJ6y7hcwrUu7Vq3S1UNOuxqfe9xBzhyVELR&#10;xpWi2m7VqFKJsqVLsXzVGsZ/+RUnTxzn7tYtPWpYSX1WRVHb11NWG9pTVk94xpuBOkaEkerHDz/+&#10;IfhtRu5E6DxrRGNWwX7EJdiPiHYTDtGDRisv+vkXRo4ZS5umDXjr6SFER+bp1sXhIUxauoRyBnp1&#10;SwDJKSmMHT+R5avWkpqWBpJEwdgYPvv4I2rVrKm7v87zJTcTRVEY+vwoVqzbSJfWzfnopadRBJsR&#10;MeKski3YxYiGnvb8jXePX06gyyezKVqkMGvWrfcedydfQ9n6k9qWgl3Ar4fPsuPYGdbtP8qZK+qO&#10;vHfrJrRpXJ8gWyB1q5RHtgkeQ6K9gGSi2X0DCbBa+PXbL7TjgpGx7vlFu5gM4X11HjeCXYmYTC9Z&#10;tDfRrnUla/Yj3mR6QI5QTknVxklqqvZs6Z4MvgBZgs2IXYiSazBKdAasVsFmxCbYNYhloyitoWFa&#10;X4iRWS3RWlmO0uxBpAKCnUikYD8i2ozo+svAwFpnSyLajIj2IPl70+hsT0SvK9HOyCLYkpjMKIrC&#10;9NlzGfPJZzw//EkeevB+TOI9jexBxONGWaUN7U38zIgf/zz8zMidiL+AGXnjg3Fs33+Qn6dO9Bp6&#10;qjBYZm6SGcmDZLZy8dIlXn9rDBu2bENRFF4aOYKHBmoGsr7MSB7a9+jHtaTr7Fk865YxIygKry9Y&#10;zZytB1jw4WtUr1MPJTUR5eJxrR09C8i3a7Yz5vvlAITYAujdpilHz11i034tGmyg1Uq3ts0Z1L0T&#10;8QmJ2ELDqFy2tOpZJJloc/8jKIrCqhlfeq/5rzEjgYEBFB88iEJdOiObTNjj43GlZ5Bz4AAJ36oq&#10;o/86M5KHdz/5jCmz5mC1WAgNDcFisdC0YQP69elFodhYRo95j5zcHCZ88jFBQUF+ZsSPOx5+ZuRO&#10;h44xEb1sxLLAXIh5bVza4vz1N1P5+tvZbF7+E2ZhBwvCfUTo3Bbzd23UucAK9bOysmnasjVp6ek8&#10;/vAgRj7zNODjASTk1unc/1FSMzJZP208Sqa2ICuCBwq6/DuCjYp4T537r8LV9Czu+WweGbkOpgy4&#10;hyblipHmdPPj7mPULlmIamVLsP7IGR79+geqlyrK3OcHqgHhbOoCeDU5jRzJQkJKGmNn/8juY2pO&#10;HhHFCxekYc045i37leKFC7J69lfaSdG1WmCadDl3BI8hXVwVkUkRGZMUoZwmMDUCY6JcF3LZXNPa&#10;MOea9lvJyVq7paZpTEqGR5UCYLeYKT7gQULjqpFy4CDnp32L227XDcm8dU62Wmm8dDHhNWt4zymK&#10;4g2wl75nL4e79CBAiKETHJw/YxIUri3+luhQrRwjJGQUvGl0XjYiMxKUf54afX4ikaHI31NGF3dG&#10;jDkietwYMS+il43OG8tCWnoGm7ftID4xiXPnL7Blxy5On7sAQJDNRlZ2Nve0a8P4sR/+BjMifqcG&#10;DMjNqHX88OMvhp8ZudNxi5iRjNRUGrS5hw9Gj6Jj21be438FMwISLpeLu1q35cq1a9SMq8bcWd8i&#10;C88jMiNNuvQlNiqCHz59+5YyIwBOl5uqb06hQHAgcUVjWXf8vHeXXyomknMJyRSKCGXVO8O0iK0e&#10;ZgRAsmmLYbZsYd+xU5QuWogcRWLxqg3MXrKSpBSVEfjgheF0u1to2zuYGZGtVqr/tJDwWloQuuTd&#10;e9jaqSuuXK1+3jpX9qknqfT6qBuiv37yyScULFiQfv36ceaV10j99lvvtX8pM2IJQG7ZEykiBiUl&#10;AffuXzU38NuEGdHK2u+ePn+JY8eP065NayZNmcYXX09h//bNyOIz+5kRP+5A+L1p/AAgJDiYJvXr&#10;8vr7HzF5xiycOlXNrYfJZGLj2tU0adiAvQcOUrVWPZ5+4WXOnDvnW5Vr15M5ePIM73w9kxy7wFDc&#10;AphNMp2qlyMpM4fNpy9RJiaStS8NoFPNClxMSqVUTCTzRzygMSK/AVuAlYbVK1OwQCSlihZmWP9e&#10;bP3+a3p3bAdAt3YtfS+5Y1F4wAOE16qpc4uOrF2LEgMe9K2KOTSUCi+/APl4LkVERHjLwXG3wNNI&#10;ZICNYAlA7vssUvEKEBqJVLwC8j0P6xmP2xRlSpeiQ/t2mEwm2rVuRU5uLvFXrvhW88OPOw5+b5o7&#10;HZLH+0SS1F2N+H8+XjbIJnXCNpmRZBOSyeIhMyGhocz/YRGbtu/kyIlT3HtvFzCpHh4qWTSPD3Pe&#10;dRZPWfUKkfLum/dbeb/v9bWQPBIcBVDo1qkDzRs3Yv2mzezZf5AZc+bx1dRv2b57D9FhQZSIjSIj&#10;JZlrySls2nuQLxcuJ0BWqFOmmBrALc9TJjtTKGdr5VyhbLdrXjZOh7fcvlIJhjSNY2iz6tzfoCqh&#10;Jpn2lUrwZLuGPNAojiDZ89x510qaZ40klMXjSJLXuycgwMaiVeupX60ixQrHCt4QQptIkuYJhSpV&#10;yvO6wRIAlgD1WJ43k9mqRowNDAarBYJDVLIGQEiYSlYrhIZBaBiS1YIUGqqSxYwUFooUForJAubw&#10;IMzhQcgSWEIDsYQGYnW7CAqyEBRkQZIkbDYzNpsZWQGbxUShBx/AVrUqjz/+OJs3b+bKlSsMHjwY&#10;JSGBjK1biWnSGDknG5PLTfMj+8FsJikhgXZt2pCRlUXfvn2Ji4tj7dq1tGrViri4OBK+m0v2XjUh&#10;omSxYCtbBsVux51rx2yWcbs9sejMMlJENObu/SD+PEpWFopswjx4JHurt6ZA/eaYDu8AhwNcLiSr&#10;VfV+cbnAJCO36oUUXYTZs2fz+OOPY7PZqF6zJpItFOXUftVmKK8fXS71Pg6H+uPesqKVFUWrL5Ql&#10;g+OgqF46Locqh/CUwS2UPZIzl2e85XmQSR6vM8VNeEQkEyZ9TcO6dShTprR+TsivLEo9buq4H378&#10;ffCraf5NMDJsFdU3RtFbhfKvq1bz+PARuoiQKrR75un6wVf8a1AWJzzxGQTVTG5qMj8tX8GCJcs4&#10;fOwkmdnZxBaIZOabz1KqcEFS0jN5/O1x7D5xlie7tmVY+4bafUQ1jRgqXaemEaQ9YvuIzy+KxwME&#10;sbkYXlywNZAElY2ovtFFabXaqNVtAGWKF2HB5x9qdcQvT+wLMTKuQZh4RTTSFQx5SRfLgionTTB+&#10;FYxclUTN+NUer9XJvaJdm5IiGLNmqP0VPWggRUa/rkvI16tXL9b88gv23FxOHz9O9bp1KXboKD9n&#10;pRMSFkZUgQJM+ewzvluxgqDgYK/NiKIo5MTHk33yFMTEkGI2cfHsWc6cPEnZChUoMfUb5IO7vc8Q&#10;EmrF+uDDfHzyIkNfegnrs/2xvvoJUonSvDZ8OJ179aJGjTjMv8xG2rNBr6YJDcV0//MQHn1Djh7S&#10;r+P68Uu9mkYcDwZqGt04MVLfGNSXdGoa0fjb4FqzVmfjtp089MRTbFm9gugYLYqwXoVqYMyqk/T5&#10;mRE//nn8f9mzH/85NGnYAICsLGHB+xtgtVro0bkjsydNYO/iGXw95mWysnPp8NRrrNt1gIjQYOa8&#10;+iSdG9Vi4o8rmbtRW6Bud3Rrcxf7j53i2x+W+p66I5E0azYZe/bSr18/Nm3aRN++fXEkJTF53Dga&#10;3nUXRUuW5OzJkyQtX0nhYsXISEsj+fp1QsLCyPUEWlNycrj2/XySt25j7o8/8tbUKTwy5HHmT5/O&#10;J2++SblKlShhs+HOEBhND3IrV2fDr78y4d13ufT8hyxYt5HP3nmHDb/+ys8LFvDOa6O5VPduPTPh&#10;gZKkqjWefPJJGjduzNChQ9Xj16/51Ly9MWf+AkoVL0YBMfS9H37cofBLRv6t0HXrzUhMtONZGRlU&#10;r1ufTz54n84dO2h1jHAzuynBoFYRDTcdAsOTIRinevKzZOfm0umJF7mUeJ3JLwyhSZmCAPR9/xv2&#10;nLrA8pcHUzI64jcMWEXXXgOXZSPJiLhTFfOYGElJAkUpyY1ZigeMep+t+48w8bVnadu4nt7wV3we&#10;UUoiPLNocKzLuSNKUkQjV7FNRIPXZCHHTaK2ACsJCd6y84pWRzRyzUrRfivbKRF2Xx+sVaqQsf8g&#10;WK28e/gwTdu04cj+/XTs2RN63c+1Tz/CYbcTaLMx8f33+WHDBmRZ5tLb73Ll8y+xhIcQ3KgRhcaP&#10;49Vhw3j1o48Y8/zzvNSgPrm7d2KKiEDZtBYlU32f0AZ1WVSrGWazmQbNm3Ps4EHqNm6MNSCAIX36&#10;0P3++ylcrBj1K5SCT19AEpPPhYSANRD5odeRhP5VHLm454xVA5SJdieGxqyipEN0281foqGTgIh5&#10;jvLqSDJSdDGkAJsawC9HSNioy3+kXjt34Y+MeucjRj0/ggH39/XJBGwgGTGSkhiqdfzw4++DXzLi&#10;xw1IS1MXn5+XLfM99bfDFhDA8o9HERsRzkPvfk6TZz9k46GTzBg5EFmSePm7X3wvuW0x7a3niQoP&#10;Y/iYcb6n7kgodjups74l4ZUXuT59Oq7r1wkODcXpcJCclESxkiUJrl0LWZYJDg2lVLlyFC5WDEVR&#10;yNp/gKuTpxDzyGCqHNhH8Y8+IDcnh+ysLA7u2cOebdtYIZuYV7QE49OzSH77Q0+EWRnlvQms/Okn&#10;Chcrxs7Nm2ndsSOL5szh4zfe4NFnnsEWFMRXH38MaYJnkQh7Du4pb6CcPgipSSinD2qMyD8BSUYq&#10;WRUpuhiEFlD/xpQyZAw2bN7KqHc+YsjggfTv18f3tB9+3JHwMyN+6HDy5EmatmoDQKMGqrrmn4bZ&#10;ZGLaK6ooPTEtg0c+ncnBc5cpW7AAV1OFzL23OSRJokntON/D/x7IMgWLFOG+AQOo37QpyxYuJPKL&#10;zzhz4gTnT5+mdJkyRERGkr5pC0fv7Q5A1LNP0zoujilTpzLls89IuHoVWZKo16QJ3e6/n8cfeRhJ&#10;kjh26TJSeARB9w9g8rhxdL7vPt4cOZJmbdrAxbPEFi4MisK506e5fOECBYsUgQPbfJ9Qgz0H96/f&#10;4Zr7Me5fv/vnGBFAiiyIZAvVeSZJAUEQnH+OpEVLl1O2VAlGDHtSb7vlhx93MPzMyL8Vkq9nTT4e&#10;NkYEBARYuZaUiEvxiHdlkz6PjE99L/JysyhuzRvA5URx5nqJ3CyNMtM1ys7QSKij5GZRukAIkiTx&#10;VMdmxIaH0vvdyRyPT8Dtcqv5Z/LyhPwWeXKGqOTxhPAlu10g4drcHI1ysvMlxfOsSm6WGgU2j3Kz&#10;vZSekYHD6SQ7PU3znHB5vC3ySGxbi9VLUmCQRsHhGoUX0KhAYY1iinqJQiU0KlZSo+KlvCQVL+4l&#10;c+miXrKVjfVSWKkoL0UXCfVSbKyNsALBSJJEwpUrHNyzh+SkJC6cOcPOzZsJCAzE4XLhVhRcJ48R&#10;EgDFHxlAcGgorTt25L7+/alZrx7DX3mFqkUK43Q6OXnkCIl2B+lpaZQvUpjA6EiO1W1ElRo1yM3N&#10;xWG3s3DmTFKDw7EFBeF0OnG5XNhzcwkJDVXjtZh98h+JyHPPcbs1bxuXSzduNe8rX/J4xviSbjwJ&#10;4y0vF41THIN29RqP6sXX7VkyB6j3Ee/vdlG8SCEuXIonJTlZe34//LjD4WdG/NChXLlybNm4nlYt&#10;WjB5yjTadriHc+dvjyyisiThcLpY+MIgSkRHYJJlnu/YxLfaPwPZhFSsInKlhkjFKt648Hlw/z2t&#10;kSSJ1o+MxOkSbEP+DbBYkWWZnJwcXC4XGenpZKSnU6JMGXKyszl3+jS52dlqMj8goHJlJEmiaIkS&#10;JCUkkJGRQZNWrbBevUrfhx9m24YNJF69Ssr168SaJHA4qOa2U79ZM9p27kz9pk1p1KIF1xMTsQUF&#10;YTab1d/PzsYWFAQVauptfW5XeOx8bjCoteef7frRgQ8QUyCKN9553/eUH37csch/xvTjP42Y6Gg+&#10;+3QcP8z/nqysbFq370ByiuAa+g/BJMtcTUmnQGgQK0cP4fA7T3B3XDnfav8fJjNSjWbIbfog1Wh2&#10;c4GyfguyCalhJ+TydZAKl1H/VmmaL0PSvE51vv/oNRKSU/nhVy1B378BUngE2VlZFCpShJr16hEW&#10;EUGtBg0oEBOD2+0mpmBBsrOy1Bg0QO6RI0iSROFixUhKSKBTz544HA7SihUnOCRElYDk5OB0OAgv&#10;Wx732VPYx7wCTgcfjBpFoM3G9g0bSEtN5fTx40iyTIjHZmXpggW8OWsRCQ/d/mGUlOvxKFlpOs8k&#10;JScT0jS3axG2wEAG9unBL6vX+Z7yw487Fv6gZ/95SB7ydaqSiImJwRYUyNp16xk29EksomeBELhM&#10;VcuoKgbF5dJEx05Pana3Ux98LCddPefMhWytrOgCl4kBzTLA5WTW2h243S7uq1tZFafnZGvBoHJz&#10;tLLdLjyDJ1hVHskmpPueQq7WUFVhlKoMxcvDoe2eAFOCqglBlA+aGF+SdGWpZBXkklX0QbTq1kfJ&#10;yURJuYYkyboAVoUiQvns+yVs3nOAri0aEhJgVSM95P2WlNcfiidwnEfFZraqHjiyWQ2ElheMzhro&#10;JclqQwoI8pANyRaiUkAQUlAYUlAYBNqQQiKQQiIgMADCI1WyBkBEFEREqUHSIiJUCrB6yyabBVNk&#10;KKbIUMw2M5bIYCyRwZgDLZja38svO/bQqEULZnz5JZfOnaPb/fczc9IkJEmi1T33sGDmTLrVr4Vl&#10;72bkM8exNGhCiiTz1nPPcf70aTavWcOJEye4Fh9PTnY2495+m6IlStA25RLy5TPwyrss2bDZayTb&#10;sWdPipUsSWpyMm6Xi5YdOlCoaFH6P/44be+9l5CrZ5DPHASTSSVrgKZ2NAltK8t6VWbedyEylCah&#10;7Oul4ukutexRt8myT1kdV5LJpI0x2aSO2etX1Bs47ZByDZIuqsfz6uTVN1tBUQgOCmLGvB9YunwF&#10;Fy9dJjMrizNnz3H58mVKliypPZuoRtWVDTxoxLIffvyNuHHr5sdtAbfbzQsvvMCLL77IypUrcf/N&#10;emG3280vy5fz4UcfU7VyJWw2wR3xH0JEsI3L13+nwarJjFSzOXLbvki17kKq2Qy5UEmdsaBcqCRS&#10;XGPfK28aUrgacOoGnX9I/gaIANNffwa700mX4a/6nrpjkSGbURSFILeTBx9/nD6DB+N2u6lZvz4j&#10;Ro9m46pVKIqCkqXm3lEcdtIe70/1ooWZumgRI9u0YJjVxaD4E/TYtooOv8zlm4ULefSZZ3Dt3AyA&#10;ZeViyleuzIDHHuOTqVOpVb8+MQULkpuTw/kzZwg7e4jSBQswatgw9m7fjmn5bJ+nvE2huFGuX0a5&#10;fALl+mUf1/wbUb5MaX6YOZXa1eNYtW4DQ599niFPP8ugIUNZvmKlb3U//Ljt4ZeM3Kbo2bMnazy7&#10;xMWLF/PVV19hMpmoW7eub9VbBP3k992cuTz34kuEhIbw9aQviYqM1Ne5qTgmgk2EGFtEjJfhFOJl&#10;iLEzRO8GTzk5I4s1B45jd7poWL44kkO8j1j2/JbJjNT9Cb0UJKYYksV6QxhzMtNUV09xJyzufnWx&#10;J8QU8xYICkUqWBKbzcaVK1cYOnQocXFxKFfOQPp1JCHRWd61xQtGczU5nZ2HjzO0T1d1t5wH8RnE&#10;3azRcXEzK7a/GK9EbH+xzYWormSLCfqEcrYQCyZHiAibo/WRO9dBYFQ0Rdp1ItIWiNNsocrGZbhj&#10;CpNpMlPsx9lcLlISa0AA1c+dxH3+jOdCF46Fc5Dnfot9zUqUc6dQrsSjpCQj5WQRsHMLUScOwaWz&#10;ACjxFyl8dBu2tUsgNQXJYuLo1SQAHixbAMuqeVgPbaP2s29w+eIlytivg2h7Ifadrj1F6YBBm4t9&#10;JI4Hw3L+9SXxGUxiWahjON60mCaxhQrTusVd9O/bi6FDHueJRwZz5OhRJn41meUrV7Jjx06qVatK&#10;WJgngaBfMuLHbQx/0LPbEBMmTGDcuHGMGTOG3r17c+bMGZ5//nn27NlDaGgoPXv25LnnnsMqhqe+&#10;ASJTIB4Wj+cf9AxFISEhgVbt25Oba6dShfJM+2YyUeFCVlQhE7AuiJmOuRBDmYsLmhjWXFz0DDLU&#10;eoJduRWFRyZ+x8bj57GYZMrGRNC0TBEea1aDMISFN1f9XalGU+RmXW/IFAvowpj37dsX95oFKHvX&#10;6xcQXcArMQCaENgqMEhV/bTohVygkPewOzURZfcKlSHwCQ2fh/te+4STF+PZM3O8LjOrZMk/Y6vu&#10;GcRw4UYLrNjvYh/likyHFtBMSVUXdQAl+aq3TJIWDI1kwY5BsCNS0tLUhSwoBJIS1d9zu3FZQqFC&#10;HGxbA8++h1ylJo77W4NT6y/Fk0EZQPIYtwJIFq395SCtHUwhwrtHRqG06Iq0dQWSIrxjTCGUgiWR&#10;Th+AQDHImNCeRsydEUNqGABN7COD8s2EiRf6VxIDo+kC7mlZirEK48pzrcPhYMSLr3AtIYGTp0+T&#10;lZVN//v78fxzIzEZjRN/OHg/bgP4mZHbDHa7nRo1alC9enXmzp2rO7dr1y7efPNNDh06RGBgIBMm&#10;TKBFixa6Ohr+HDMCcPHiRd565x1WrVnLC8+O4JFBA7Q6/wAzAmpU0ZPXrvPZyu3sPnuZa+lZBFrM&#10;LBjQjnIFPMyShxmRW/dGqlzvhhwkSlY6UpA2qbuvnEP5fry6gP4RZgR10ZIq1kEKj0ZJTURJOKdJ&#10;JvJhRhRFocoDz3B34zp88swj/w5mJA/pWj+6MjTpiStbGBsuISLvn2FGQrV+lIKFqLdBwgL+H2JG&#10;QJOwOBwO3nr3PebNX0hkZCQb169Dzns3PzPix20GPzPyD2PMmDHMmzeP7OxsAgMDvW6RmzZtomBB&#10;NfS5L+Lj43nggQc4d+4c7dq1Y/z48ZjFiRJuCTOilt3Uqt8At6LwYJ/eDB/6JBaL5R9lRrzIziQx&#10;M4d7Ji4kx+Fk0aC7KR0VaigZ8UpB1i4EtxspthjKtYsoB7doi/UfZUbwCRMvlg2YkYr9hgNQtUwJ&#10;Jo8eSQGP5MnPjHjKfmZExR9kRkB9/l27d9O73wO8/+479OiuBpvzMyN+3G74jzIjBgv174Xuu/39&#10;H/HAgQPZuHEjFSpUoGHDhuzcuZPExESGDBnCgw8+6Fv9Bnz44Yd8/fXXhIWFMWPGDCpXqiScNWYu&#10;vBAWAT1jos/mO33mLCZ9M41riUm8NepF+vTs7mOjIeZJEfPC5J8jRhHtFARmRM+YiExH/owMOdlg&#10;MpFSuCJtn32TnJxc5g9oT8VQz+JsMiN1G4JcSPMucMefRZn7qX5xNrILMFp8xPwj4kInLhricWFh&#10;ERei+Zt2M3XJak5cjCcyNIQNX3+A1eLxlPHWFxkQMQeKsPDqsroKjIkk5iLRirogWWIfpWv5aJQ0&#10;gTFJFRgQHTOi1dFlBRYYEyVT6FPR3kS09xGfR1wMxfYX8r9IIqNhVNYxIEK7GS3COgbEgBnRjQ2h&#10;nW1ByNXvQgqJRMlMwX1ok/p9GNh6GPapEcMSKPS1yIwIOWsMmRHPGIirVYuBAwbw7IgRnuNGDMjv&#10;n8f88ONWwM+M/Jm3/xPMiNvtpkKFCpQvX55lfyIHzNGjR+nfvz/Jycm0a9uWt956i6ioqFvKjAAs&#10;W76Cp0a+yLpliyhSuPDtwYw47Eh3D0SOLkJiYiJNmjSheJHCLO/VUGM2FJDiGiPFFEW5egFl/yaP&#10;OsaMVKMJUkwxlMTLwvG/jxnJWySPX7hMp5Hv8EL/ngzu0u7mFi4/M6LCqPx3MSNmK3K7/jqjVMXp&#10;wL1hnlaXf54ZKVepMrVr1WL0669TpUplPzPix20H8cv042+ELMs0a9aM06dPk/InAopVqlSJzZs3&#10;c99997Fq9WrqN2hA5SpVaNiwEaNHjyZHXAD+BD7/ajJ3NWmkMiK3CaQKdZCjizB79my6dOlC/fr1&#10;OXvhIu1mrOXhHzfzza6T4HKi7F2Pe+V3KHvWaYxIn6eRW/ZEqtYQuUV3pF7D/nzwsz+ICsWLYJJl&#10;zl25s1LY+wFyrZZIZos+r4zZglzlNokM7EGNuDh279nDvV27cm+XLqSmClmc/fDjNsC/WzJi+GoG&#10;xw0O62C4cTA48Rs62KysLGrWrEnTpk2ZMmWK72ljGLxXTnY2n3/+OQkJCcRfiWfzlq1EFyjAD/O/&#10;1+xPxF1oPhIQAMUnhf3J02focF8/pk8YS+P6HtdiQdKhsw0RXXLF1PbicY9NB6DmccmDTjIiHBfq&#10;i2W5Xnuk8jW9BqqNGjXinnvuYeniRSSnpOJwu+lQvgjj7q6jXuAJvy7Vugu5ZY8bvGzcaxeiHNjk&#10;vf8NLrx5ECUjOimJsDM3qiPukAVpS6UHnuHxbnfzdO/OOimMbscrpqEXf0s8brBDzot6qv6jjUlF&#10;HA9iP4pSEqFMmnhcyIqbKpTThYUuU4gLky1KygRpmsF41klGRLsMI5sdQ9sQ4d11ECUjRlISA8mI&#10;p2xq2gOCwm4wkiY7HddOLaO0zr3byK5EsAPS24yEaGWbUBYlbub8+120hXErCr/++ivPPvc8ZrOZ&#10;1atWERkZ+ZtzlB9+/F3wS0b+QQQFBVG0aFHOnlVjKPxZBAYGMmLECN59912mTZnCimXLcDgctLun&#10;I2vWrvWtftMID1NFw4OffoFZ837wPf2PQbl+BYScHk899RSjRo1i49hXODi8CwNqlWXZicscTRSM&#10;KwEptijkF6QsRj3+T0BC4ur1Py4h8+OfQR5DdkNemYzbry9lWaZdu3YsXfITDoeDnj17+lbxw49/&#10;DH5m5B9GkSJFiI+P9z18S1CqVElWLv+FcmXL8tgTT/Lm22P+UCTXmOhojm7fSMHoAny/aInv6X8M&#10;yvGduBMu6XJ6uK9dQDmkpo5/uUV1Aswm3t94WH/dtUuQ3wKSoB7XQ4LoIj62BrceRWOi2LT/qO9h&#10;P25zuA9tQHE69HllnA7cx9QxeDuiePHifPH555w7f54Rzz7re9oPP/4R/EvUNEYGqQZGnCKMjt8M&#10;jMSbRgZhuurqP5s2bWLAgAEsWbKESjpvGH7/e4llkelwu/hi0leMHf8ZfXt2563RaghyRcwaq3PP&#10;FY1TVfXK1YREmnbpQ//unXh1+ON6dYxQX/k/UVTBR30jGrPqDFtF1Uz+hrA4HGAyIVWogxRVUDVE&#10;PbpTZ+Tab85a9l25zt4hHbHktb/JrOanEb1srpxDmfcZSumquEtWRt63Dik9GaV0NVZkBVGnUhmi&#10;t/6oGvqKapewKNWoMOWaqiYwmXHXaYd8/hAkq5IbnRuuxQohkSiWQOR0zRj0w++XMvmnXzk6e7xO&#10;faNX6+Rv7GiosjEJ99GpbATGShDjG6pssgS1i7DjVzK140qGqJoRJFE6NY2gehP7UVQLit+OqCLR&#10;GRAbtMNNqWYMoPtdAzWNUdkSoCZHDA5HyUpFOblb/Z50bsGCmk+MumqkkhPVNEJMHNFwWQygp3fv&#10;FlVyYl/r56XXXn9dTYcgy9hsNkJDQwkJCaFQoUKEh4cTERFBixYtaNmypXCdH378NfCHg/8zuAXM&#10;SLFixZgwYQJ2u502bdqIFf4cfJiUenXrEGSzMXn6dO7t2IHw8PDf8LLRMzIAKampTP/+Bz578yVC&#10;g4P1C0g+9X+zLDI+RuW8kO6+x0UGyu1J0Jd4CeXMIUi4qL6H8DxVo0OZc+Ac2y4l0aNycfWg4obD&#10;O9SYJVnpKIe3o6xZAGYzrnrtGPTMK9z92oeYs9NRmnTm84/GUrBsBaw1mxGSdk23UCv172burlNU&#10;qFMfU3I8RMTw/eaDnMuCCoUi1ZgePiHCL4WWYMHKTdSsGcfFkBIExBShqNVNTnA0FatVx1S0Aqbg&#10;MOSsFN3CogsRbhQuXFzodIuntihJRp4UOmZWaHMDRlJ/3IDxFJlTkckV+1H8Xd2zCQupkZeTUfh1&#10;8dqbgVGbGCaaE++voCReRIk/Bdcva9+SLnaJASMjPPPNhIDXBccz6msjBsRnXmrZsiXNmzcntmBB&#10;IiIikCSJrKwszp8/z6lTp9i3bx+LFi3i+++/p3PnzgSLcVz88OMW43d+sX7cauzZs4eAgABWrVrl&#10;e+qW46GBAyhauBCj33rH99T/xYXLqiopUgwJfwegUnQYzzWtys5LSey9IhhZ5nnZrJithoGPKcq+&#10;Wl1ZtuswF8+d45tPPyW1ZhumfjWZvTt2cOncOU6dPosS6ROILvkam1avJsHpWQxSE4gtVIiTR4/m&#10;q9pRAoLZsnUnVqsVV4lqpCQn8+mnX1CqfW9KREXxy9ptvDB8BBO/mYUSEuV7uR9+3FLUrFmT4cOH&#10;M27cOObOncvKlSvZuXMn+/fv59ixY3z77bckJyfTpEkThgwZwty5c7l0KT91ph9+/DncwWqaP6HC&#10;0L2y0XEDGEo9bqKMxMWLF5kxYwbz5s8jLU0TYdeoUYMFCxb8gff6bYmGWtZ2uevWreORYc8ya/IX&#10;1K1eTasjxgrxqGZAU5EkJqfQqOcgpr87isa14nT1FZ1aR9z9CmVhh6zzrBF31PYckE1IxSshhUSo&#10;YdXPHNQncNOpgcRnNpCqeJ6n7pdLCbaYWDegtXrct69NZhI7PML+YyeJLVyY7Kws6lQsze7jZ1EU&#10;herFC2LduBApK12nplEq1+OVKT/y+iefELDtJ0i/zpaQipw+dox+3e6GK2eQUjWXXUf5+rw5Zixt&#10;O3fm0N69nD9zhuiYGI4dOkTx0qV56KmnmDZxIk8Oe4LI66f0sUKMRPpG6hudGD9/lQ2yqL7RxqpO&#10;ZaNLrCf0haimEfvIKJJujoGaRpSSiBCZOVEaYuSZYqiaMfqu8/9OJUOJhnj8RkYTfL53Q2mI0Obi&#10;u4jxR8TYImJZjC2i86ARpSQGkhGD9/1/SExMZPjw4ezZswe7xwtKkiQqVarErFmztER8fvjxJ+Bn&#10;RozqG+FmPm6D8vbtO+jfvz9Ol4uoqCj693+Qtm3bUrx4CQIDAz15I37ve/0+ZkRxOen/yBDOnDvP&#10;ioVzsOW5Sf4fZgTg/qdfpm61SjwzoM9fw4w4HUgNOiFHxHgPua9fRVk1W3ufP8iMLDtxmaeX7mBm&#10;t0bUKxJl0NcSSb1G8vOixUiShD0nh7TUVHZt2UKbTp0YWNwM1y5CQCDuUlVJLVePcxcu8cygQbTp&#10;1Il7e/dGlmWmfPYZu7dupVaDBnTt25e76tWA5HiUtCRmbD2B4nazZ9s2Rr75Jh+9/jrd+vVj+uef&#10;U7FaNfoOHszhfftY+OMCtu7cTdHYaKxmM2mZWTzUrQMPdlJVeTlucLnchATZvMxIwvVkVmzZSdf2&#10;bQgOsvmZES/y62sMv18/M2IMu93Ojh07WL58ObNnz6ZHjx68//77vtX88ON3w8+MGNU3ws183Abl&#10;Bg0bobjdbNy4EWuAMAnpjEl+73v9fmYkOSWF9l3vo1XTxrw3epR64iaYkfFTZjHxu4V8/eYLNKtR&#10;2Wt7cKuYEalwWeQqjW6M/7F7NcqJ3WqlP8iMANT+/GecbjdrBrSmQKAweedBNuF+8gMcDgfXExNJ&#10;uHKFxKtXeeu551iybRvBczyTbkAg2TVa8evRC5gtFj4YNYplO3eSnJTEwT17eOfFFwkOCWHxli2Y&#10;TCZvcjJ3ZipLlvxCwtWrZGZk8OiIEbzw2GM8NGwYS77/HtlkYsjIkXwzfjyd+/Th1ZFPc/rSFVWX&#10;n5NDjt1B2WJFsDscXLiq5ovpdFdj+vfozOTvf+TXzTtwu92YTSZ6dWqPbLaQeP06rzw9lIJFipKb&#10;aycwMMDPjHiR/3fqZ0ZuDnlJOtf+ibABfviRhzuXGbkZhsIwEZzR8ZtoCuEjdrndPPLYENZv2syg&#10;AQ8ycsQI1q3fgMvtosPdd3vqqxPDL78sZ+iwYXw/dw61a9f2YUCMYPBsv5cB0RmDqgvLhK+n8OXU&#10;GRxc6wlFLxomiiHChQU/KyOdMd/MZsGvG6lftQIfDnuI2MhwYyNUoaxLpmfApMiVGiIVq3BDACnl&#10;zCHcO5bfUN+4nP/9zyWlcu/cjbgUeKd5Fe4tV0g9kdeGIeH8WqoZn7zxBo+OGEFkgQKER0Zis9ko&#10;W6oEpulvq8xNXnCt4uX59lwOUz/7jCdfeIF7Wjfj9LUUnnrgAe7p0YNqtWphDQvjjTfe8DJWmakp&#10;vPfa69SsV4+AwEBmTppE7YYNqVqzJvt37WLoSy9x7uRJVi9bxpM92yFlanYuT4+bwqode4kKC6VR&#10;jSokpqSxftd+AGRZpn3jerz0xCCeffdTdhw44r0u77zb7aZMieLMmzqJsLwEczrjV2GRFMa5Io43&#10;sR/FMSMGrDMK8W9k/CqOE2Gc6wxtDRZzndHqTX1TAowWaiOm488YxQrPrzdUFZgRXaA8kQERgpuJ&#10;nlk6bymhHYzeS9c8v7OtBGRlZdG4cWMyMjIICgpi7969WjZgP/z4g/AzI3+CGfnok3F8+fU31K5Z&#10;g/0HDuIUdng1qsfxxJDHad1aFas/8OCDHDx4iL1793hq3MxkYPBst4AZ2X/oMD0GPErX9q358PWX&#10;booZyZNoJCSn8tR7Ezh85gJ7Z45HRkGKKa66IGakoFw7rz7j72RGpCLldZIRb5bdPWtQTnjazZAB&#10;+f/MCA4Hl9Kz6blgC8m5drY/2IIwq1lrw8AgdtXvyc8LFtC6Y0cSr14l8epVUq5fJysri/7396bk&#10;5nnqLl02kdHxEcZ+NA6r1UrN+vWpUKUK0yZOpGK1apQpX56lCxdyd9euzFu8mH379rF+/Xq+/uQT&#10;Th0/jj03l0eeeYZt69fToHlzjh86xJEDB+jSpw/Lf/yRc6dPM3b0SKRkIQZNPt4WSalpJKZlUaZY&#10;YawWi1dScC0pmeCwCBxOJxOmf8fuQ0exmE3sPXwMi9nM95M/p0qlin5mRPtHK/qZkd9ErVq1SE9P&#10;Jzw8nNTUVOLi4vjmm288ObH88OOPwc+M/AlmpEHTu2hQry7jx31MWnoG69avJzYmlq+nTGH3nj2k&#10;paUTGBCAw+HA5XbT8Z57+PTTcXk38t7HGAbPdguYEYBVq1bx+AuvM++r8dSsUEar83+YEYCTZ89z&#10;z9Oj2TLlY6Lr3IUUHK7Vy0hGObJVb1dyE8wIThdSw47IEbHeQ+7rV1FWz/n/NiM3yYwA5Ljc1Jq8&#10;gkZFCzDl7lpaG5atxqdHk1GAdp07E1OoEOEmBbPFwgO9+vHI8GG0vLgFAGebfnz67ff0eeghvv7k&#10;E0Z9+CET33uPZm3acOLIEUqWLUvBwoV5uEcP2nfpQq+HHqJsuXIknjuNrUAsE99/n1b33MOCGTOo&#10;37Qpxw4dQlEUnn71VU4dPcr5M2doXzEWSeyLfJgR+K1Q46Ixq1o+e/4info/iizL7F69DLMYQt3P&#10;jKjwMyOG6NWrF7t376Zt27Z88cUXjBkzhmnTpqEoCiEhIZQrV47IyEiOHj1KQkICderUYcaMGX7J&#10;iR//F3cWM/J7GRBxodYxIDfDjBg0i2dCOn/hAq06dGbhnFlUj6uWbwyC2XPmsOyX5VSvHkfZsmXp&#10;3r2HUOcmJoPf+146SYRoxyEsyOLilp1Jn+Ev0bRuTYb26eI9rOikJKKBqXaf92csZMeRU8yf9Cly&#10;6bgb7TxO7UW5dFy71uj5dbFFHCCbkIpXVNOxpyainDuitzUQmQuDnDW6shg8TSg/tfoAqy8lc7BX&#10;A83GxGyBJh3gynk4vs/bR0qvJ+n11IvM+HIctnmfQfGyHK17L1EFClDAncWw515l0NChxBQqRInk&#10;00xYsYMGzZpRv1YcW3ft49L589Rq0IAyRWLg7EG2XVdwu91kpKWRmpxMlbp1cTgc/PrDDzzz2muY&#10;Es/jNlmRzx3wWRiNFmTRBiH/gFoiY7Ln6Cl6DXmGF554mIcHPKjVEe0ODBd5o34Uxps4xnTMiDaW&#10;dMHxxGvFe4owWNj/jH2EPt6K2M4Gx28G4jere2bhPrqgZzcyjGpZZEDyjzNi2A63mAEBcLvd9OvX&#10;j507d1KwYEE1/44HdrudxYsXs3TpUg4dOkRKSgrFihUjJiaGnTt3MnbsWLp00eYXP/zID7/zS/Mj&#10;D9/PX4jNFki1qlV8T3nRr08fZnw7nedGjqR7t26+p28LVCxdkvOXPZFCbwIb9x3hmfHT+ObnNYzo&#10;dQ9SiCoRuSHPS0iEz5U3CbcL5dxh3HvXqm69orTnFmJo1WI43Qq/XBCSwDkdsG4xHNsLikLuQ6M4&#10;df8rLDlynpCwMAITPfEVEuOpdHg1sXPeJy0tg5zsbGrXrE7JnT+CPZf4CxeQUGDNHBoWDKRn++aU&#10;JQ3l9H6OS6oou2HRMNpVLsJ9vXoQFxdHrVq1CI+IQHa74NIJlRH5i1ArrioFowvwwRffsHHrdt/T&#10;fvhxA5o0acLOnTsJDw9nw4YNunNWq5WePXsyZcoUtm3bxrFjx1i1ahVz5szBarWyePFiXX0//MgP&#10;fmbkDyAzM5NZc+dxT7u2d7z4sVBMNFcThQX5N7Bm10EeevdzAGaNGkrjahW8ob9vyPNyGyYKE1Eh&#10;Iohwq4mpRy/7nvLCenIfC2fN4ssPP+SRYcPggKqiAQXOHweXkzB3Dg2aN0favAQcuUhZ6RQuVozo&#10;sBCVkTq2E+XAepQLR5CyUikfEUD94Byka2ch+Soc2oBy9iBKagLRBQuiiBE8/0K88MTDKIrCoOHP&#10;8fmU6Yx+/2OOnzzlW80PP5gxYwYJCQlUqFCBXbt2/a45r3Xr1mzatMkbn8QPP4xw56ppDFUtohhZ&#10;tKHIv6xzYTS6pwhJZsmyX3jm5dfYs3kdIZ4QyZJOZyuKTw3KBqJjHX7ne+nsMnTus6JqRsgVkpvN&#10;6m27efnTr9g89WNNbJ2PmmbvyXP0e+sznuzSmic6t9LUK7KMVKM1cni09xJ3aiLK7hU+Ug0D0bHO&#10;5sVAfSOK9EW1i+hOmiW6nArupBlaWckS1D3Z2bx0IJ4fLqawqEFxKoSoonDFLdgsmEzYP/qe7Kws&#10;Ir4bByc90oogIRdMkRJQvTHS1uUQEgyyjKN5D8xJl5AuHFPrhAtSohAtQJSkswsIxFm8GqYrJ5DE&#10;9tepEgzUB0YqG1FNI4r3Paqc0xcu0eWxZ8nJVfvYZDKxa/mPBAcFGYdW1z2DVtT1nejeLea40dmM&#10;GNgTiWPGSOUhlCXBNVn3zEa2HkZtaKSmEcaDoepWB7GOQR8ZufMKKhudasYo7LuhauYm5hYPnE4n&#10;P/30E+fPn6dp06bUqVNHd/7tt99m+vTpABw7dux3MSIAKSkp1KtXj759+/Lmm2/6nvbDDy/8zMgf&#10;YEZmfDeXT7/4ip0b12iH71BmJDktnfp9HmPRJ6OpXNqTu8WHGcmxO+g26mPKFYlh/JP3q8fF3wKk&#10;IuWQQqNQ0q+jXDqRj3rlJhaxv5kZyXUrNF51nFyXm83NyxBqlvXMiDDxSlZhMRGYESnPRRYgXDPi&#10;JaKAcPwmmBGLsOAYLp4GC+kfZEYA7MjsP3KM4kUK07T7g9gCAxjcpyfDhzyi1Td8Hq3oZ0by8M8z&#10;IxmZmYwaNYrDhw/jcDho1aoVTz31FJ9++ilLly4lJSUFRVGQJAlXPjFeJEnCZDLh9NhSybLM7Nmz&#10;qVu3rm/Vm0L//v29IebNYrwYP/wQ8PvYXD8AuHT5sha59A5HZFgoTWvHsXSj3nYgO9fO2t0HmbJ0&#10;LV1e+QhJgtcfNDBCc7tQLh7DfWQLyoWj+TAitycCZIllzcviVGD6eSFvzX8IVouFutWrUTC6AA1q&#10;Vic7J5cJ02Yx/qspvlX9uM3hdDpp0KABNWvWZMmSJZw+fZqLFy8yffp06taty4wZM0hKSsJisWCz&#10;2bBYLBQvXpyxY8eyZcsWXnrpJapUqYLNZkOWZUJDQ3n55Zc5fvz4H2ZEAN59910cDgevvPKK7yk/&#10;/PDiDpCMiNIBg/LNuLcauZaKbq9iplKjXZAk8+mkb5jy3Tz2bfhVOy5GsjTKoirujm7GSl/3vvlL&#10;Q8TolYqR10yOICkQImIqHi+V+b9u4OWJ0xh4T0suJyZzNek6R85dxmI2UTAilNNXEmlYqQzTh3uk&#10;Iuh/19DGwcgTxGBHp2tzsU9FfbMoDckQUtWnCTYqqUJkULGcpr27Kz0HBYjbcRGAMcXD6RQRiCK8&#10;l+htIQuSEVOIxojKESHeshQZ6S0jxlyI0sLbEy7UCdakKlKgoPoRx4wRxB2+kZeNzv3XYBzqyhbe&#10;mvA13y5cAkCA1UJURARvjHiClo0bqHV0fSeWxb4TxobOdVssa9+g7ts0kk4avK9hJmNRSiIeFyUp&#10;hpJKg3F4UzCQsBhJRoQoqpIoHRPddo2+HeGZnU4X9evXJy0tjdKlS/PVV19RunRpALZu3cqPP/5I&#10;165dadiwoXb934gXX3yR+fPn+z1r/DCEnxm5SWZEURSmfTePdVt2sGnHLjq0as74D4Tst3cwM+J2&#10;u3lt4lROX75KkegoCoTYqFexNC1rVUF22pn8y0Y+nL+ch9o05IUebdWL/wXMSLZbod4u1UNmc9VY&#10;gmXpP8+MNO31EFaLhZaN6nHw+EmOnT5LZlY2hWNjKBAZTlpGJnGVyvPUoAcoW6qUdq2fGfHg72dG&#10;MjIyaNiwETk5ObRp04Yvv/xSq3ObwO1206NHDw4cOECzZs0YO3asP0iaHzr4mZGbYEYmTvmWcV9N&#10;w2SS6dSmFbWqV6V7pw7YgrWF6E5mRgDIFfOGaLr9vJgjnUdP4GJCMnvGvaCe+JPMSEZOLo+Mn0Xv&#10;5nXp2rCG54RBn/5FzAjAzvRcBh9NIMIs83OlaAKF3/0vMiO1O/elRuUKTP3obe/hL2fNY/aipSSn&#10;pmI2m8nMykJRVBVP6RLF6HlPOwb27q7dx8+MeIp/PTNy7NgxOnfujKLAo48+ynPPPaedv83gdrt5&#10;8803mTlzJgUKFGDbtm2+Vfz4D+P2Z0Z0j2cwSegMH8VJTpj8dJOiYNxpFHzJM0Fm5+TS+L5BtGpc&#10;n5eHDKKAuMiIE4wupbtgTyIc1y0I4qSomwgFGAUK0xmtisaCYoI70bhTSFwmBqESF3aBMVFERsbj&#10;TbPmwAke//J7HmndgJH33uXDjAj9YjQBC+WUHDv3vvUlV1PU55o8/AGaVSuvZ9B0zIhg+Cgap6YK&#10;LsnXk7xFJTFRK1/XmBRHknatM1V73wOpOQxOthMqS8wKtxDheQexV8xm7dnMHs8bAHOkZoRqidUM&#10;WKUYgQGJ0SLKUkA4HmbAmIjBr8SFyGhx1hlfCvVFY0HdgiYu5vrjcV3607J+bcaPGqEd9/ktu8PB&#10;hp17+X7pr+w+fIyUtHSeGdSPJ+7vqdYxMrYWGH/duDVkbEUGRCyLjL8VImKRAoLUCMFpCWo7id+a&#10;uPjrGBMjlZMIg/lHBwMGRDRk1zFHRkyiAcOoY5r0z1mxYkVcLhcTJ06kffv2unMqjJ5ZhMH88xdh&#10;zJgxTJ06lePHj/9u7xw//r3wj4T/g2/mLSIsJIQxI56gQITgLfEfQ8u48rSqVo6vV21j7aGbj0fh&#10;dLlZuO0Aw79ZyNhFq3nh28U0HPkR11LSmTFiAOHBNl6Y8oMuDPjfjcoWma8iA8hUFHqkODju/L27&#10;4X8HDp86S06unfrVjQP54TF6bd2oHpPefpkdC6dToVQJPpk6m0dfGcO1JM0Q2O12/7X9KslQvDJS&#10;bEkIj0GKLgZFKhgz9/8yDBw4EJfLxfDhww0YkdsTK1asIDY21s+I+KGDfzT8H/y4Yi1D7u9JYICw&#10;u/qP4otHulMkMoynpvxIapYgrRDwzLdLqDZyHCO+/Zn3flhN3IiPeGnWUn7df5yvV27lx20HaFK5&#10;DLvGvUj9CiV5otNdJKVn0vH1Cb63+ltRzSKxoEAAVhQGpzlY7fgLF9HbFAtWqKng+3VUkzveLOZN&#10;eI9WDeuybsdumvQeTFynfrTu/yQV2/ei65Mv+la/ZZAiCyLZQpg9ezZNmjRh9uzZSIHBEKbFvPm3&#10;Ys6cOWzcuJHw8HCeeuop39O3LWbOnMmlS5cYNWqU7yk//uO4s9Q0RjYUgs5Zl/NCF+NAUD2I9hEG&#10;Cbtwudh+8Cj3v/g266aOo0iMJ26EuOsy0gMHCPp/IcmVTmVjFDvA0KBTVM0Y2L/45J3xQnhfRbAZ&#10;MbQfySfoGahi9ssp6bR55xtKFIjgl+eEvCbAvO2HGDV/FYEWMzkO9Rnr1arJ2E/HU6RIEVwuF6kX&#10;zxB+eof2PmYzz02ez+Ite1n6zgjKFvaoMUQ1jfhsGZoNCEkJWjnhmreoXL3qLTuuaGoa+zXNxiQj&#10;TXuv7CytPbNcCs8hcUpRaAw8r7iRAYugprHZtH4PDdP63VpYiydiKaLFGZEKFfKWKSiUowT1TZh2&#10;rRQoxB8RxfiGO35RhWGgstGpckS7A7V8/so12g95kYIFIlk75WPdPSWjGBw+z5ORlc1nMxfwy8Zt&#10;JKak4XS5UBSFo4umIcuyzjhYn4/GQOVnpIryfHdS0QpIkYVo0qQJmzdvpnHjxmrOlLQklGQhsq4u&#10;t4vBd2cUi0SEOFMaVDGMXaJTh4lqGgN7FqOgc0h8//33vPzKK1jMZnbt2kWQGIQP9A96M7O77l0M&#10;XsyoTX4H3G43NWvWpHTp0ixatMj3tB//cfglIwbIY0QGd7uHwtF+q+88FIkI5b0+d3MmIZmJv2qx&#10;SeJTMnh94WoqFYlh37tDWf7iQDZMHcd38+azdu1amjRpwty5c4kqWQ6paDndPd988F4CLGZenDxP&#10;d/yfgEVRGKe46aYobFYUHkIi5RZMxLc7uj3zOgoKcz981ffUTSMkyMZLjz7AuunjObRoGrM/eBVF&#10;UTh5wTjk/p+Cx/7phlQE4mbjX4Zhw4bx8iuvYDKZWLNmTT6MyO2LadOmkZWVxdixY31P+eGHnxkR&#10;4XA6+Xbxcga8NIb7X3ybYYP789KoV5GiitxgOHbHQpKRooshFa+MVKiMjxHfzeHe2pWoXaoI41ds&#10;ZfK6XQA8PWsZigKznrgPgFLRERQqVR7yS6IXqmfubAFWHmrflP2nL9D51U9Zs/eI7vw/gYck+ACF&#10;DEniESQO3+YCxBsg9nN0sd8cvzl2O+lZ2dzX7i4KFhCMav8kisaq6pJNew/6nroRkowUUxypRFWk&#10;mBK/+bx5UK7Ho2Sn069fPzZt2kTfvn1RcjJUI9Z/Gex2O83vuouly5YRERHBvr17KSRK3O4A7Ny5&#10;E7PZTLly+s2IH34AmEaPHj3a9+DtC1H8KHrQOFXxrqKo7oOKWyVHtuqu63aqon6XQ6Vcrazk5qhu&#10;hk4Hi39dy6sTp9KwWkVGPDuS3gMfhsBgNQOtLRTl2jn1/nnkcmplt8tbllwOVUXk8Nzbnq2S262q&#10;hRy56vN57+P2PgNul3pfX3I6Va8Dlwtcdu29hOfHnq29oz3HW0ex56r3VRSk0tWRChRFsoUiRcSi&#10;hEWjXDur1ve2W676rG63+rt5beu5B4pCzzqVWLL3OMv2nyQ0MID5Ow4TVyyWB5rW1PolJBwptgQ2&#10;m40rV64wdOhQ4uLiUK6chvTrqujXbAFZpkHlsqRk5bDj2BkWbtzFicvXaF+vuhqS3eVU60oS5Aiq&#10;qIw07zMrKSne9nEnpaA4nCgOJ45rabhzHLhzHKRfz8Ke68Se6yQl1U5OjoucHBdp6Q6yc1xk57hI&#10;z3WSZXeRZXdhs7to5nSx3mpmiSKx1ukmO9dF4WwnOdlOsrLVtsnx/G/FjSszF1dmLiarCSU7FyU7&#10;FynAArm5kJuLFBigenA57BAYqPVvQKC3zSUxRLjJor27bFYXaUn2HBPLAskmpPJ1tX4OKwAhEZB8&#10;Retjgb77ZQ3rdx/k2X7dKFGwgNb3eaS41b53u9Tw6L7nvXX0FBIYwPTFK/h1624aVqtE0egI7XeF&#10;sYSiIJWvpz5vUChSWDSEREHSJU99xaMmUFTKKytuSE9Wx7vTAelJkHherW/gyaWqSCSVxPaUTfmX&#10;RZIF0h03+VA+dUzaPSXZhCRJquu4JAvPY9L6UFCXnDhxghYtW5GSkkrjRo1YtvRnzGaT1ja+5BaP&#10;39jfNxD53EPJm2s9ba4r+zDmNyk5PHToEDt37mTo0KE6t3k//MAvGdEjPCSIqLBQ3nntZVq0v0dv&#10;GBccjhRd1PeSOwpSVCGk4HDde8mhUUgF1UiNvxfTH+lKdIiNd35aD8DLnZvpzivnjuBOvqbbubpT&#10;ElAun9TVA5Akidce7MruSW8x5N7WrNh1iHpD3+SbXzbcGo8Mi5WQvg8SOfodQvo+iGTN3yBZtlop&#10;8shDVBg3lqKPPESk2cIn6Tl0tbvIkCSmBZjpYzXxnNXMMrOJ/M14/1lI0UVv6GcpOBypQBHfqgB0&#10;bdEIi9nEG1/P8j31p7F1xnhkWeabH5f5nvJCiil+4/OGRKgSnf8Hxa1KSOJPQuo1YRH996BLt+7Y&#10;7XaeHfEM306f5nv6jkGrVq1QFIXTp0/7nvLDjzvNgNUofoFmtJoXpAsAu0FMDdGgUzDQvHDpMq2H&#10;vMT2lUuIKl3pBsM4JekyyoXD3vpGBqy6BGWi8Zxo2KqLJSEa1Rnwh27x3UWjVTFmimikq5WVXLVN&#10;pKLlkSIK3vhe187hPrAh32tx3Bh7BfTPk57rwGqWCTCb9YZ3Zou6Sy9RGSkyVk2id/G4vo7QVpJg&#10;ULj3+Ble/GYep+MTkCSJQIuZaiWLMGXgPVhNnjZKuOKtr8THe8vuS9rx3AvXwWLF9vHXmCtW9R7P&#10;2rePs717o9jtZHoMWCWrlUqLFhBaKy8IG6Tt2cu+e7tj8rRDuiyzKMDMTpPEdc/+NVyCViaJ5woF&#10;Y/Vs+AJLaAaspmKaOF0qIjAEsYW1cqTmASKFCC7kYswanaGzwWcrSUglqiBFFbmxn6/Ho1zwUYF5&#10;dqgfzVzIVwuXcXj+JMwmk25nrtv5SgaGnuJGV3w0xU27IS9y9vJVerRuQo3yZQgKDMDldHDxWhKP&#10;d++AtXQ1pAJFb3zepEso5zwqHvHdf+93pzNgFaVOBjFHxHe8GejaQWwIoSyMeUk28/pbb/P9wkVY&#10;rVY+HfsBLZo31z+P5xnGfvwxX0z6iqFPPsHTw4dr5/GZG0XojhvUEWH0zIbvhXG938DatWt5+OGH&#10;WbduHUWL3tkbOz9uPe5cNY24OLscmmgxTwWiuD3qGI9qIzfTKxJXcnM08big2ghQXHzx4wruqlWV&#10;YhWr3aBe4OoZSLmmqUWcTk3k7nJoKhiXUyi7vGUpT31iz1EZKK/6xqmpddyC6sfp1H7L5fmNvHvk&#10;Hc/N0urn/bbLo5rJe3enqqaRLAFIYQVueC/lyhlIvuppX0UfldYouBmeSUiSCLCY1QVMkjziaI+o&#10;2WxR56y0RJTkK6oYXfIsIB5RtmS2qmLrPPG2R5RdMCKUB9o0pkWNyrjsuVhMJnadusDcbQfpV78q&#10;FlmC9FRNLZCc7H1fZ0IqisOF4nCRm5COtXNPAjp1Z/bs2Tz++OPYbDZqt21LRvw1krbvItXpIsft&#10;JnZQf4o+0FdXr267tqReu8aVHbvIdrtxu1zUdLpom+uktd1JrMnEVUliqwIz0x0Ucrgp6nBhDTB5&#10;1UPmkACVqXM4kGw2T786IThYU3/Ygr1jWAoI8kz2kprVNU/sbzYLqgJBLSCqECQZyWpDCr2xn8nN&#10;hlRPULA8eH7zwpUE1uzaz73N6hMZEuQjrvct54n3tet1ZR/1QZsGtdh28Cib9h5m9Y59rNi6m1+3&#10;72P7oeNkZefQvF5tpPCYG5836RJkerynRGZBzmOWJHUB94w3SSirnilCnbyyjqkRxqqoIpFlrSyq&#10;WoxIp5IR1WXi/+ozHzpylF4PDmTT1u0EB9nIzsll8ZKlREdFERcXh8vl4u0xY3j/w4+YOXMmK35d&#10;hS0wkG+nTFbb1e0SVGFi2Smo0oSyy/e4h7z3cvmUVQbyt/tX0TMjIqT8j9vtdu6//36cTicvvfSS&#10;72k//LiDJSPiLl1w4RUt6Zf89BOTZs3D7nCQkZFJrsPBJy8Nw4pC5dIlCA2ygT0bt1th2s+reO/b&#10;BUSHh7J6/BvYqjdDCtWM+ZT06yiHNug3GuLEJrroiW6+ojuvLl24WEfY/YquhzotmvDuQihtnRuu&#10;TkIkSkw8dSQZqUxNpBDtvdxpSSgH1vpIjsRU77/TBVNsB/Edde8uhsAWjgv3UcR39LggHzwXT4/3&#10;JvPoXbV4tn1DuKp5aSgX1YR3AI5zmmQk+3wSwa+8RUDHbjfsvK/N+Z5TTz9LmlN9r2rjP6Fov943&#10;1Ds3aw4Hhj3jvWdwnmQGiAxQ+ytBgvcDLZx1K7SyynxSXpOMBJQRJCPijrCIoIaIFuqECQa+ujDx&#10;QtuK8P2E8/o5WJOw5KWMVzJTUU7u1n1LDqeT+oOeJSIkmDVf5uVbMtj56soGUhLdNytuIFw4nC6y&#10;c3N5bMxn7Dp2ijlvP0ftCqWRKtRXbbPyLstIQTm+Q3tOgwimOsmaON5ECYhOMiLWMXDz1Ukn819c&#10;dTBYgPVtZWL4yBdYuvJXJKBt65Z8/uknXLp8hY7dupORmUXZ0qW5dPkyObm5mEyqLYmiKHzwzhi6&#10;drlXvY9R24rzg2Ed8Zs16DsxauxvSYsMr7+xLex2O+3atSM+Pp4vvviCVq1a+Vbxw49/r83ID0uW&#10;8cybH1Anrgp97u3AA13aEx0ZzkMvv8MDL79Lnb5DeODld/lw5g8Mfuczxn+/hNGD7mPFx6MItJhQ&#10;Dm9EOXMA5dp5lDP7VUZElMbciVDcKEe2opw7hJJwAfepPSojcoe8V6mC6iJt9zAPNwvX8aOQjwto&#10;5gG9l0f6QfV/33qpBw7o6uWHGAW+DTHT2yqz2u5m3nVB1fV3Q3GjnN6Lkqp6lezcuZOWLVsa2j49&#10;+u5EsnJymTb6ad3xvwIWs4mw4CDOXrlG4QKR1K5YRn3e49tRLhxBSbyEcv4IyrHtOobp5MV4mjz8&#10;PC2HvELTwc/Scdir7D955tbYE/2F2LB5Cx269aJy7fosXfkrVSpW4PCeHXz+6ScAFC1ahL3bt9K4&#10;QX1OnTlDTm4uLz0/kmMHD3Ds4H6OHzqgMSJ3INxuNx07duTy5ctMnTrVz4j4YYg7SzIi7syFoEm6&#10;XCqepHB9Hx1G6aIFeWfkk2qd7EzvxOXOzuCHtVvYf/IcK7fupkyRWN4c3Isy0YKu3sA+wnAXIOxa&#10;dcm7xF2ZTjqgSUP0OzqD3ZrYDuKzie0gSjEEKYku/44Q5E0RA74ZBjoTJSMGTIu4gxLfXTQSNdDh&#10;63JzCLtQXdK/TDVYmaIoVBv2LvVKFWbawI4Qr0lDlAsXvOXc05pkJOVCCpLVSoHJMwioVl07vnsP&#10;Ozt3w223k+phbuQAK81/XkRMndreegm7drP07s5YhbYNEXbpUYIkqGCU2qedHQodQyy8FqNKNYLK&#10;F/TWkUqU8JYpKpQLarYkUoSQv8YmJGPUtZUAnS2VVjYKCqZcj0c5r9o+jZ+7mAnzfmbofR0Z1ltY&#10;9HQbXANpiE6CYAADyeajb49n3Z6D7Jr+CSGBwnvpJI/q/d1uhZZPvkJ8YjJFYwogyzJXkpJxeNSJ&#10;zw7szeP33WsofTOWhoi5YIRvzWjXbyQlEQ6fOHmK3fv2kZGRydIVv7L/0BFkWaZC2TIMG/IYbVu3&#10;Uj3EvNdqFyddv06QzYbNZjNsN8Wgr43GgO64CF0/5m+Po5vHxIBs/FZ76d/tscceY/Xq1UyaNMnP&#10;iPjxm/jXMiN39x7AwO4d6dOpnVpHlxROVEkIhp7igvwXMiNKWAwXHVaKBpuRU6+qzIgsq79zK5gR&#10;s0W1Jcm75l/CjAA0eX4sigKbX3zwppkRUI1T3W27YqtWleyDhzg6ZTpuTzZgkRkpMXgQpbreC5LE&#10;2UVLUFwuIqtUJu3gQU5OnY471/5/mZGeToUagWY+K6RGUv3HmJGoIkhFyjF79mwmTpzI0KFD1Vgc&#10;l46jJFxgzNTvmf7zKprXqsbkV4bq2v+vZkZSU9Op/9CzdG5aj4+eGiDU0YrIMtsPn2DI+1+QnpXN&#10;pJeG0rJudTBbcLvdrN6+l6HvT6Rc8aL8/Pl7/xgzcursGRITk/jym2ls3KoFApQkiWqVKzJv5jRM&#10;YnI8A2ZEB4N2u5OYkV9XreLxxx9n+PDhd1TIej/+GfwrmRFFUajVuhPjRo2gRYM6ap1/mBlRwmK4&#10;HlGCSCkXgiOYMmkytuBgGjRrxvXERFKuX6dR/VqEOdK099R5T4DbFobkyEXyMFyQDzMimzjuCCLU&#10;FkAhdxruEtWQT+1CyskESUIxmdXcHSnXIENLananMCOvTpnP9zuPMm1gRxoFaWPj/zEjANeuafZE&#10;Cbnae6U6XVhCQ2m3eR1BxTQVhiMzE0uwFpo9addufr3nXoIENVF+zMhTToULksSmkmFI/yAzAqi2&#10;I0Fh3v/zbEYys7Ko3f9pmtaowjej8haKv48ZweXiyQ+/ZOX2vbSuV51XBvSkWGwBHTOy7/R5er38&#10;AeEhQUx8/gnqVVGD6Int0OrR58nKyWHb7C//FmZk4qSv+W7BD2Tn5IACOfZc7HZtLNWuXo1pkyaq&#10;0g3dtdo9/yvMSJu2bUlPT2fbtm3aeT/8MMCdy4w4hR2+6IqalcaJ02e5p/+j7Jg/hYhQdTJXstV0&#10;9aB389XlZBFz2RgtwrrmEiYS3YIsfKieSTGlQjMev/8BGt11l5qtUpI4d+oUbTp1Iio6mpmTJmEN&#10;CODDD95CTjgH6NO7u0OimDp/GSGhodzXvhlSXpRJkWly2lFCo3n/6znUatCAtvWr8cW382l1zz1U&#10;KF2cjZu3cz0xke0bNtB3YH/inPFam4rva1TOawfZhFSqClJYNEpaIsqF49p9dIa8wmQvGhoapXQX&#10;ViKd1EbMR5NwlZpjplO+YCTzOmgB1pTz573l7JNabprEixojcyVJGycJntw5AKkmmW67thJSvLj3&#10;WGJiItHR0ezcuZPhw4czfPhwevXqRU5iEklbtrLzyeE40tOJtmjPXyhcZUYOKvAiEpNiAqkbaCao&#10;gubCK5cSGJDipbRyYc2YVYoUctYIjISu3USI34VQVlwukGSkyEKqIWx2Bsr1eHA7+Wn9Np4dN5ld&#10;Mz5VDbl9YbRI6hax/BdbHSNjsKjiduN2Kzz5wees2bkPt1uhYVwlXn2oN+WLF2H9noMMef8LQmyB&#10;bJryEWbd+FHH1YETZ+gx4nU6tWjMxy8O0xuC+waO85bFBVZcUMXyjUzZT0t/4fV3PyQ9I5OQ4CBi&#10;o6NxK26CbDbuatKYRvXrUqJ4MYoWEdy1dUycAUNn5CGo23iJGyOxrw283nTzlWhfZTRf5f+dikbA&#10;N4w98dsW29TTjm63m8pVq/LII48w8tlnjceTH354cBNbmzsPm3fupkTRwl5G5B+HNZAtmzbTuVcv&#10;ajdsSIHYWPoOHow9N5eNq1bhcjp5+rXXeP+Dt5FStYRvIqTcTAJtNjauXq1ndnyQHRpLclISJpOJ&#10;bccvIkkSk8eNY8XKNXz02mu06dSJ1JQUShQuaLxr+i3IJqTGXZCrNkEqXlH927DjDVKcvxLNyhVj&#10;/8UEfjwRj/sW8NIVBg0gpHhxXdCt6Gg17sfVq1c5ePAgnTt3BiAwugBFO3ek04nDBERrHjMiqklg&#10;BlZkiwvBPwTFjXL9MsrFYyh5EU2B8iVUCdD3K4X4Mn8zZFniixefZP+sCTzYoSXbDx2j4zNvULnX&#10;EB4e8xkFwkP5ceyrnrgnN2LEh59jtZj54DnVLuyvQGZWFvf2foARr4xGkiQ+++Ad9mxcw/If57Fy&#10;0QIWzZnJiKeeoFGD+hQVY8j8x7F12zZcLhfdu3XzPeWHH/niX8mMbNyxi8rlyvge/udgz+HuOpW4&#10;p3t3Zn39NWHh4Zw4coSmrVuzafVqThw5wunjxzFlpyGJKicBkstJRFQUJcuUQRIlQSJCo/h22kzu&#10;f/RRVv38MxfPnSMgMJAnXniB7Rs3Ur1uXU4dPcrg4cMJv3bMR8pzc5BKVkGOjNVHcY2IRSpRybfq&#10;X4Y3OjUmNjSIF9YepMo3vzLtoCYV+SOIiouDfHLoABQsWJBFixZhs9l072wKsNJu+yZkg0iuobLE&#10;GccfYPb+JlQsWZTiBWN4/9v5vqf+OCQZqUARpCLlf1c+J6vFzKuD+3B4zhcM6tyG0CAbz97fjXVf&#10;vf+bSSqvp6YRExVpyKz8GSiKwsuj36JO8zYcO3mafj27smv9Ku5u29q3qh/5YN/evUiSRJkyt9E8&#10;7MdtjZubLW4bKBoJRRQtGM+Bw0fYsG0X93VsrwXycefldMkjMe+LJ5BYXn6LPPIEqVLJE9jMYVft&#10;KfIoN1ujnCyNskXKgOwMpMSLpKelkZmejtlioUBMDHa7nUpxcRzev5+IyEikhHOq4amH3EgojlyU&#10;3GyU3CwsViu2oCCPjYzCBTmStPCi6rs7cnEGR7Fryxa+mzyZek2aULpcOQ7s2sXUzz4jrnZtzBYL&#10;kiyTkpSkiv8lIUCTyaSR2aKRNUBHeSoE34VbiogBi3Cd2aKKb/NIDNIli0G6hGfAgHR97SYqKIDV&#10;w+9jaK3SFAoK5N0txziQko3ict9ALoGciuIll0CJ+1XXXV+XXmduLnXr1qVFixb5vnNAZCSF+z/g&#10;GZv6pw6WJbIU1T5AMmmE2WxAVo0sAV6SLFYvIZLYzgZtLgnk2xeSyUyNCp6FQtc3QiC1PDLqL7GO&#10;yYxUOg6pUBmkiILq35Jxnnv9n/713Fs2m3hpUB+2f/spj/XoqKpj8t7FbPFSXjt1bdOcC/FXSctx&#10;qMfEsWoWyGTVSDYLJL6v+oyvv/sBTdp1pHK9Jsxb/DNlSpZg5Q/f88bLL+rmGT0JeV7cPvl68jsu&#10;zj/i3JIX+NCRowZpzKPsNI0ykzXKSNEo04Cy0gRKFcjoeLpGOZleUhw5OtLNleLc6nnfbdu2ERIc&#10;LHy4fvjx27jDmJH/j4+/nka1iuW5q2E931P/KFJjy7Nw1iwqV6+O1WrFarUSf/EiTVu35tFnniGu&#10;Th2dblixBLIvWWFnigklKBwUBZPJpNqbAIpkYtOGTXzw3scooaq6wJR4ns9mziQkLIxrV66QnJSE&#10;LTiY82fOEFe7NrIsU61WLfZs385JKeqmd64ilPTrkM/CraSpx/8uWEwyT9Uuw5reTZCAWec1Q1UA&#10;qURppPDfzkArB1gp98TjlOvdE0dmpi6HTtr5C3xVvjqrn32RtAuq147vOwOExlUT7qjBDDj+gOTp&#10;78L11HSWbdpBXDnBbuVPQIosiGQL1eeXCQpV7VX+Irzw8IOYTCbGTZ3te+oP4ZGnnmb2/B/Iyc2l&#10;aqWKfDPhE5bOn0OJ4jeRI8cPL86dO8fmrVvp1KmT7yk//DDE71+NbnMoClQpf/uJBsMvH+SJR/rz&#10;0LBhLJgxg5NHj1K9Th0O7N7NxlWrCDiluQQCSE47Zllixpdfej0qTCaTZomvuJFlmdhChcDuMcIN&#10;CmfcW28RU7Agu7ZswWK10uOBB3jm1VcpUqIEsiyzd/t2IgsUYO+OHSiBmqfIDZBNSMUrqTYhJSp7&#10;bUKUC8dwpyTok9+lJqBcOu57h1sPayBEap4poG5oCwYHcjxDMz6WChXh8KCn2ffEywTUVr2pfCEH&#10;WGm+9Cfi3h5NgVo1sQQHoygK2UlJ7J30DWkolO18D3u++Jq9k75BURR9qnoPo5HuEzgtDyGyRLL7&#10;9mVG3vhqJm5F4atRtyjQWYA6lnylR/zWGPuTsFrMFC9UkJUb/7y3xsVLl1m3eRuN6tVh1/pVLJg1&#10;jeZNGvtW8+MmMObdd7HZAnn99dd8T/nhhyH+JcyIKgpMTUtl98HDFCtcUD12M6LUm6G8XCJOp159&#10;Y7cLJKhv8vLP2HPU0Oq5OXDtItZ9q4iOicHlcmG327EGBBAeEUFYRARkpqs5c7zXZVGisKrKweUG&#10;h11lRvBYudvCyM7KonDx4qoqyKNyqlqzJnd360aVGjW4evkyWZmZ7Ny8mekTJyLLMuUrV+bI/v3E&#10;FCyI5MzVxO+iGD8gEKlOO+QKdZGKlEOuWB+pXgewBYHFgrJ/Ne4Tu1CunFb/7vMY1Vqs+vsIqp+8&#10;/DOSrwpAJ/bXSDKZcZWuCTElvMdyStdicXowSqX6umtrF4rgcFou151uNRuvJw7FzwsWEPvNNKLG&#10;vIelRAlkJC+VHTiAyFo12LlzJ99++SUZ6elIkoStQAEiShbn8/ffJ6TnvbT64G1KNGmIJEmsWbOG&#10;EydOsGbNGiRJIjcxicQZs7FIskpWk5dqBltIcSnIAWYIsAoUIFCglySrRjqVjcmika9KJo98VSx5&#10;JLa/ycSBU+eocO8AGg4YzrJNO2hcsyoFoiLz7S8d+d7XR7WBJHnj+9wgPcpKE74fUbQvkqC2EL9T&#10;EaKqSFBvmS0m7E4HBNjAKpCoptGpsQQS3uXR4c8iSRJfTxh3w1j0kg6C7tDtBrcClkAkW6j6+4rH&#10;q8VLospYVA3naiSoRXTqkqwMLyk6Sv+d5Hu9h7IzvURORv4kqqRzs1Gcdi+JOW/cLifbtu+gS6dO&#10;qi3PDSqt25dB9+Ofxb+EGVEx4uXXiImKom+Xjr6n/hxkE1LZGsi12yCVq6lOYH8Q2VlZBNpsKG43&#10;aSkpmEwm3G43ispm6OB2OklLSeFQQiabk01sWbeO1cuWMWXRKibMWsTUCRMoVKQIkieomZR8hU51&#10;ynPi8GFad+zInu3bOXrgAAOHDqVrv36YTCZCks/z3pdf0qx1a73LoACpcFnksAJ6I9WwAkiFy6kV&#10;3G6US8dxH92mSkTcf4GhZmgU4ydNZ9n+s2pcFODMtRRmfPEFzlC9UeOYZpWxmkx8mGbj+ENvsLjJ&#10;PUydMIFNq1fzzssv83NiEiG9+uiuCYtTM/gmJCTw7eefM+njj7ly+TIbV61i6+WLbFy1ip/nz2fe&#10;kYO4PcbQ8fHxDBw4kCtX1DgmJ8aN9wZO80VDmxk3cN11+0y+KzfvAMAWEEDR2GgmvDTMt8ofhpJ8&#10;FSUrXS89ykpDSdKyKd9qpGVkcubCZWpVrex76nfhvbHjOHH6DHe3bkFAgOASfNOQICTCy4hItlAI&#10;ifDYxPy3sHzFCjIzM3ns0Ud8T/nhx2/iX8OMHDtxkvVbtvPpGy8SGnILRcOyCalZD+TqzZFKVkau&#10;2QKpxX1/mCFxOp1cunCBjatXc+bECVJTUigQE6Nm9PVBeo6dyxcu8PEbb7Bn+3Yqx8Ux4vXXadOp&#10;E4OHDaND9+6ULl/eayCmRBTiSIaM3W4nLjaYF198lke6tMK882cKyTmEhoeDIxfT9p+Qt//k+3Ne&#10;SMFqwjJfkbuYOPCvhjO8IPt37qRSpQpqcLbwGLZu3U6/hx/GHH8KpWRlKFMVkAgymygTbCG4XCVK&#10;VahA286deeCxx6hZvz51GzcmIy2NK9VrEFS1ivf+aQcOoSgK7qws7hswgLvatWPNsmUUiI2lccuW&#10;1GnUiO4PPMCjI0YgnT5Lwq7duoU2efcezkyZqntmEXWCVS+bn9KEeCn/IOITkjhw8gwAqyePZc03&#10;HxNsE+Jy/FkobpRzB1GunEZJuYoSfwrl7IEbJRy3EJ/PnI/b7eadl0b4nrppZGfnMG3WHKKjIvn0&#10;w/d8T98cAmxIZqveXsZsVaU1/zGcOXOWwMBAiooJIf3w4yZwhzEjggW+ziBfYtuu3QDsPXTM81q/&#10;4anhc+0NYljZhFQ6DrlmC+TabZCjCuqlBFGFkEpX04teRVWOgVpHkS2qu1v58rS+5x4effZZLFYr&#10;qcnJKCGR4MxFcdi9VMydyo+//MTkCR/wZLeWdKpQgPq2DEomHyfoxBaeenwgxewJXlGwEhFLwcKF&#10;6VC1GNLlE0RcOYKUeAFJUj0WQsPDkd0u1cNDlpFks0Zmq5fyItTeIHLPzkAKsKkkqhUE7w9RJK5X&#10;zeTTzgZQAoJYvfMQjVu2pFSpklwr3YDcuJbs2LSJarVr8+PFXEZ/v4r1YeWhVAWwWChos/LAgEH0&#10;atmSlT/9xO6tW7FYLJSvXJmkhARWr1pNcKGCBJpkAk0yV7+dSU5KCkvmzaPF3XeTm5NDjwcfZPfW&#10;rUwZP57S5ctz6tgxRj31FNknTrK5U1f2v/gK52bN4dhLr7Knc3dsDhfBVpOXgmxmL4WEBhJplply&#10;PQeCgjQKtOVPogeN6Dkiqr0kk0B6FcLClWsp36Y7dXoMYuWWnSSlpbNp7yFWbN7JqPGTaT5wOJv2&#10;HKRARBiyx/boRhLVacLYMOpH0YvCmQuObJRrZ1FO70OJP6WOI8E7TEei95moAnDkaiSqdUSVhwfl&#10;SqlB6lyKxyNIVMEInkfi2JbMZo1MZtp37YlbUZj4yYf/X40oQlA75EUqvYF5N5k1VY6ofhLVUjqV&#10;bj7tlJuFkpPppTzvPJXSNdKpdQxIrK9TwwheMzlZXtL1i92HBPWS4nJ6yRYYiJLXT37VjB+/A/+S&#10;CKxZOJ1OPpn4Jd/M+I7P3nyFts2bqO5veXWEkOII0Vh1EVhzs1VGpH5HZCEkt6IotGzZknXr1mnJ&#10;xs4cwr1tqXat+Jy66IZadML0Zn3YtHETjZs0JuzUVshMI6t8A2Yv/JnB3dshnd2vT6Cni1RqIIkR&#10;f1fchYqqE8WNUqAYVwNjKHTtkJCrRphgxcnWZEKq3EQnCVHSk1EOC5mLhd81GkKSD4OXf1loK0UB&#10;SSKzQhM6N2pEXK1amC0WChcrRlR0NMcPH0aWZZKTknhhzBiKXz+LvPlncLt46odNXIwqRudWrXDY&#10;7ezftYvD+/bx+MiR/Pjdd7z50Udk3dtDjUoKyG3bsr9hHRKvXmXRnDmMnTKFCjGxbNy/j63r11Om&#10;fHlSU1K4ePYsvULCufTtLO9jhgp9ES0keStUUE2MBxBeJpp7D1/jTI6TUbVL8YAnJLxUUvBeKV7a&#10;W5RihAis4ap31E9rN/P6hG+ICAvlga4d6dO1E+OnzESWJZ54sDcbd+zml7Wb2L7vIAnXk4ktEIUs&#10;SVxJTPLeKw8lixTklUf706xOdcxi5FSDvtOrGAz6WhcZVIwELEYGNYoeKoxPcZyYxWigQgRQUcoQ&#10;qLazw+mkaoc+hAYHM2RAHwYPGqSNOeHbkUSvMeGnnhg+ghWr1/Lc8KE8NniQ97juHX/jm/LCo5q5&#10;IQdQdprKUODTzmKbiHGF8uqiT8+giOkZxMjEojTVKAKr6Far+8bFSMnCPGMV5p8AbTzr0hIABIVq&#10;ZY/xMsCu/Yfo8+AA5s2eSa06dbU64jfvy9j54ce/hRlxZKaRlZ1NWGgor7w2mnk/r+D4umV/iBmR&#10;SlZFrtzQO7E8+eST9OvXzxsWPG+ice9Zg3Jsp3btTTAjSpnqSNnpkHhJNVwEkGSUMnFIl0+o7/cX&#10;MSPgeRadnYgBMyKpkhQptiQEh0NmKsq1c/pr/yJmxFWsMl9Om0PHHj3Yt3Mnp48fp/+QISyeO5eA&#10;qChqV6/OghkziAgNIHXvVmoWjOCT7cc5l5qFxWJh0vjxrF66lJPHjnH+9Gnad+nCzs2bmTbkEU6O&#10;fBUAS9EiKF9O4ODu3ZQsW5aXn3iC3oMG0evBBzmwbx9rfvmFcpUqkZWRQfylS7RLzSBh0RLvY94s&#10;MzLmQipzElQp03M1SjC4UuGbZkb2Hj3Jfc+8ii0ggIjwUOKvJXrPi7BaLBQpGM0T9/eiW7sW4HYx&#10;f/lqzly4TJeWTQkNDqJwTAH9tyOOE4O+uxOYEYBvfviFD76YjNutUCg2hiVzZxAeFvZ/mZHjJ07Q&#10;sUdvqlSswKJ5c4zH8//7pvA0T0iE7ntVnHZP7ifPvYza7V/GjCgmK43vakFaegYDHnyQF55/Tj3h&#10;Z0b8+D+4g5kR9UM8efIUd3fpCsCTDw8kKz2Nrbv2snj6JMjQYl8oWUJuGqGsY0bs2aora5HyN6Rd&#10;F+FOuoKy9nv9xCA+p9EibBEmWjF3Rh5jgs8ELOaJECcPo49Z15PihGrwbOIkLTIFRhOHOMndzOL2&#10;O39XMQdw1lYUi9VK0eSTrL/m4tqVK9zVrh0H9u4haecaatx7Pwtmf8eVjHR+WbESgECzia4lo3g+&#10;rjjSa5M5sn8/Ix9+GIDZy5cTXbAgOX06kXDkLAABNWtie/1NAooW5fyZM0x4912ee/NNLFYrl86f&#10;Z82yZZQqV44rly6p6pvAYK5O+torVQkxa+0TFaX1V1QhbYK2lY2l+9ZzXLG7qBoTzsZL16kZG864&#10;BzpQONwzeRcp6a0vRWnxOKSQCHoMe5ljZ86xf/kCZFlm7ZYdvPbxRCqXL8ubI4fxy+p1NG9Qh9LF&#10;i+rzB+kWJZERMOgj3aAxYE6F/lUMMkDrs0ELdXTPlj8zqxt7hgyItuBJQcLCGKxK7+Yu+plRH35K&#10;VGQE21b9giR+X2LeGSSatGzF1Wtqbqf9O7YQFBTkM88I76tjRgzGvNuttl2ADclkRnE5PQk4Da4V&#10;mYtcIemlEFlZl29LLBu1s65tDfpa/O6E+UTXVkZtHujDjASHa2WbNu6lABsOh4N3P/iIb2fP4dGH&#10;B/P8cyN95pQ7zDrAj78FptGjR4/2PXjbIp8JIzs7h2kzZlKqeDFWrl3P3kNH6Nq+NU3r19XvOnST&#10;6G9MlrYQpOhi2Gw2rly5wtChQ4mLi0O5fBKSr6KcPoiyZ406ueR99LIJqXwt5HI11Y805Zr2rLoJ&#10;QPggdTsToSxOEmJ9ccI2YkZuBr4SkHzLBr9lxGjouaD8YfhbWllyuYi0QljqJY6dPkuaKYTcnBzq&#10;SAmUkTOoWrIwzohCbN+xi3f7tueRohbKRIbyUYe6tAqRsQQEIsUUYe7PKyhSogQt776bpQsXEhkV&#10;RaEAC1nHTqDY7biuXOHK5G+RW7Vg+vRphEVE4HK5iIqOJi0lheSkJOJq18Zht7Ni8WIC69am8btj&#10;iIqLI7B4MeyHj3gXfZtN6y9biLCQRgQx5ngidxcMYXyHOrgUheVnrjFtyyEA6pcqDKGqoTCAJOw8&#10;JWsg38z/icTkVIoViqVK+bKUKl6UQX170rltS0KCg6hZuTyR4Z4kekaMhtGiZIj8+0XXvzrpxs2U&#10;xWcQd+wCxN8Sx78oJRElHSKTblUXz2qVKpDjdLFp2w46tG5JgRgh87Ewnrvd14fTZ8/RoG4dpn39&#10;JbFivTwYje3/d9zlUJmFfIzRddeKDKPLgKEwKhu1s65tDfpat0nS2kSXndeozUXpCXoJim8WbpPJ&#10;xF3Nm5GRnc3kKVOJjIigRk0tqeWfmr/8+NfijpeMADRr1ZoqFSvQsX1bLpw5zf09uhAeFvqHJCPI&#10;JqS6dyOHa5OU+/pVlI0L1d93+DAvsgmpdV/kAlq2TndSPMqq79T6fsmIipv5XU/9zQeO8czns3h5&#10;xAicTifdy4agSCYIjeKCOYqvJ3zOmw92RNq5WrvUrnC933OMe+st7unRg8yMDK7Fx3PP3Xfz3NNP&#10;E1uoEPd260aFa1fJmD0T84CHORUZzu6tW9m5eTN9Bg+mVNmyrFuxApfLRYNmzchIT6dwsWKYTCaK&#10;lihBaJi6+Gfu2cvx7veh2O2GkpFFAQG8cfQaq5qUolilsgA4XG6Gbj7J2uMXqFq4AFNfeJTwYHUx&#10;9ZWMXE9NY+BLb3Pk1Fnq16jG1LFvYQ0Udq3iAuWXjADgtAYR1+guLBYLvyxeoCWu80hGHn3iSVav&#10;20C71q34fPyn6CQXunlGeN+blozkB4O5618uGfHCbOX5F1/khx8XM+TxxxgxwuP15JeM+JEP7izJ&#10;CIrmBYNq7Igk8c77H1Kvdi2GPPow9apXIdBmUyc4p11dWGWTl3FANqmTtLfs1sqKon4oV8+q1ur2&#10;bJRLJ1AObFB/T5bVOnnBlwCpQi3kMnHMnj2bxx9/HJvNRvUGjVX9b1K88cKbd6+8++Vb1oIGSbLk&#10;mdwU9Ona8xpEUlO6e9pE8wbwyS1iEnJymC1aYCsxYJmPV4wWMMqslfPuZTKrv5d3T0nLNeJ9Pl/m&#10;SffvjYzVoHc/JzwyikplyxIWHk65IAWKlGPRzuNs3bgJWZZpWrEYJF8DswWlfC32l2vCjk2b6Dtw&#10;ABO/+ppwmw2nw0HtVQto9vhTbNq5i9XLl5MYEkKDl0fBsp84EmijRr169CkYS+j0adj27yO8e3eW&#10;LVxIl5q1iK1ahfdeeYWGzZuzdft2HnnkEWw2G3XatSUwJw3L6SNERNmwBVmwBVkIKBKBKSQAU0gA&#10;z59MJtAkM6xOGaSYGAgIwGQLpHPLxsSEhbBw1xG+WbGZxIwcmtWqihyqBR+TrIHYbDb6dm6PyWLh&#10;h19WMXXejwzu3Q1T3vhwObVx4nKoC5Di8dTIK+dJ7xQ3ilDG7RNYLG+Mqf+olHdvRVHVDm7PdQ67&#10;el+3Szt9HPYAANmNSURBVF0kXapXiJKdqeVYycnQPGKyMzVvkZxsn+CAHnIK+Z/cLq0seZgZp0ON&#10;POz5Lclk0Z7BbPWW5QAbJYsVYcWadUyb+R0Ws4m6deqwZccOuvfqw5Fjx4mrWpUZ06ep41P8ThDG&#10;qqSVJRQkSfLYP2lzjspneL4773Wesawb8546Yn857Vr723O8bavYc7V2tmdr72jP8ZaV3BxvO6hS&#10;mPzKDp9Ac56yW8jLlTdWXB4mJq9tJVnzkJJN3t+VzCZQXBqZrdo7mK3aGBIlK7KJtm3akJKczOQp&#10;U9m0aRN169QhMkoMEXDj9+/HfxN3lmREEcWb2k6gT9/7SctI5+cF3+uMU1UDMhU6yYiRAatgNKbb&#10;vegMyPS7Eblee6RSVW+wMVHOHMC97Re9lEFUx+hEzcLOxKoyAnKlhkghkShZqbiP70KSxB2OgeTi&#10;/yzy4MsQGaiNjKQw4g5QaH9dWdwB6naSNyElAb7+6Vc+nL2YZ3rdw8Ahw5DdTqxn94Esk1OmLh98&#10;NJ7WHTvS2HUR6cIp9aJi5XE36oy8dDqcPEj/nfG0aXcPUQUK0PanqSCbkNt2xuFQUK7E4zy0n9R9&#10;RzAVLYaSfJ3M62kEVqtG7ltvc2jfPpqHh5Pw2mjMEWHkjh3LwT17WLNtG5MnT/b2b+aPC7n++suE&#10;RWpSrYBi6iR7ze6i1e7LPF+9OA9VLIRUTMhtUlQ1YM3IsTNywRrW7j2CSZYoV7woFUuXoEThWCqW&#10;L0+rRnWxmM1gDWTHvoP0e+p53nl+OPd1aq/eR5Q4OA12yEL7K0aSEaEvdAbHAhTxnrpdvfbt3CBh&#10;9JbFZxPGgwhRHSl+CzZRGiLsvsVdeYiwsHnKCYmJdOozgOspKUSGh5OcmookSdzdtg2fjf9Uq28k&#10;3dAdF9vQQP1kJIUUy2Ifie2TrUlG9Mb0quGzWhYlJsIcJd5THA9GfS1+++JcdBNGqzppFIAnFhGo&#10;aSjyIInh/wXVzjfTvuWjjz7C4XRy9OgRzN7fz3/M+fHfw79CXlamdCmys4WP9G+EknIN8onJoSSr&#10;x383zBbkRl2RYoqr9isFiiLX66BnEP6leOWr7/hw9mJqli/FkHvbYLt0mIB4T84bt5vAUzt49cFO&#10;NA7JQRI9Dy6eQB4/Ek4eABQOHz9F6QrlaV00EiU9DSU1Gdf8b8n9eiL2nxbiPn0SANeli7iz1Ps4&#10;Ll6iSFoqNX9cxJWnhuNKTsZ+9hyFduyg96BBtGrVSte/9qOHtd/3wRcX05CBgRX0eXREhARamTTi&#10;IdZ+8gota1UlOT2DXzZtZ8J3PzL0jQ+o2qE3j74yBpfLxfptqtdWzaoVfW/jRz6IiY7mx++/AyAl&#10;LY1yZctwYPcOPvv0E9+q/y2YLci122Bqfh9yjZZ6+5C/GIMfeoilP/8MwMGD+edz8uO/jTtMMiLu&#10;zLVdyoBBA8nIyGTBdzNRxB1FZqpWztJcexVhN6Lb3emkITcpJZFNSM17IAs6f3dSPMqauZ5dlcD5&#10;iztAAymJXLc9UmyJG1yLlaRLKMc8yfRExkSUbog7HyPpg86IVpuMdEZswnG9ZETbIevtAgyMg3W7&#10;dIOdpOfZTly8QscXP+CehrUYN/RBvd5etE0QXbSvqx4RAFxTQ7S/u/Ew0/afZXLzCjQtGI6SqNkN&#10;OZK0fnemav3uyNJ2lS6X+JwSktVK+KRvsVaN8x51Hj1I9rOPgMOOuYC2Y7QUVHfmjVYcpXhEMPPu&#10;9WSOLixEoyyklaVoj00DIAkh7pOy7bw/aRo/rlxHcJCNzKxs4iqWY8HED7x1xHbWtY9uh2zU/kKf&#10;Go0Z8VsT7ymMf8UTHA9Qc6fkIUeUjIg7eUGyIG6IxUVRtJ8Sd+Mhwu47RDD8FaMCe9IGACzbsJVh&#10;z73E7ClfUb+RkPBO51ljMLcYSED00iUDqZ9YFu8jfiNiu+mktOJxrayIjLdoPyJKnXT9Lj6b56/Z&#10;itxhoI/7sQP3qllgEsaAaCciuvMGe4ylPZDE/0O0sauTjAhhCpDNuN1uKlauzNChQxk+PC8VgV8y&#10;4oeKf4VkJD09HdutDG39e+B2oaxfoMYdOXtI/etlRH4/8ibaG6I5iqLpfxk+W7icji+qC+2bD/X0&#10;PX1TcCsKL6zax7T9Z+lQLIqmBW9Neyl2O6mP9Sfrk3fJ/fkHsj5518uI5IcT6Tkk250Mjivhe+qm&#10;USAinA9eGM6MsW+SlZ1DaHAwn45+wbeaH7+B1WvXIUkStWpU9z31n4Rcp3U+IestyNWb+1b9yyDL&#10;MiVLlOCHH37wPeWHH/8OZuT8hUvUqlHD9/DfB7cL5eRe3DtWoJzc+4cZEQAlIwXyU/uIUp5/EX7a&#10;vJvPFi6nYdXy7P3mPcKC/lg+jyeW7eLHY5foV60knzRSvVduFRS7nZx5s8gc8yo582YZMiIAX5xI&#10;xCpLtC9lrKK5WTSoUY1jqxexa8l3FCv05+/3X0FmVhYrVq/FJMtYRA+2/zCkMDWq7w2bHM/xvwu9&#10;e/fm4sWLXL+uSSz98APuBDWNzj3uRhFofHw8zVq24psvJnJX82Yoolg4RzBaFRdzwVBMJwIVxd1i&#10;BESdaNRAfaNz+RWZkfyNBfWGrcKEGRSC3KKPzipdcTpwb1/qjV8giROsLkqrkfomf0NVSVQVifcR&#10;64sQRMGKLnKk2CZCuxkZVnpE4vtOX6DXmEkUj4li5bsjVI8Jbx2xr4VrRRVAuqayafz2NwBsfqob&#10;JAsu3alCv6dp9V3p2n3cWdpzuh3CbwmQLVpbyTatrUzhmsGfFBVF/e+3UiY8iDn9WnqPE6Op8MSy&#10;JKQcIEgTe+tcLUUxtlH7i2NSVN/k0+agH4eSQV/rjDXFsS3+lvhdeGxvQK9i0I0N8XnEb0Ec/0J0&#10;VYIFNUGYoJoJE7I2C+otKVxV0zz12hh+WbuJNnc144tPPtS7mxqpII3UK0aGrULZOGKrcB/dvGSg&#10;phHVx4aGraKhsKgeNVDPeZ5NbtQZqWi5G0PWXz6F+8B6rb6B0bA4PsFHTROqMTSS4OYrumkjq99P&#10;Tk4ONWvX5q677mLSpC/149uP/zTueMlIwYIFCbLZWLxENY664+F04F47B+XKWchKR7l2HvfmH/IP&#10;pHQHQ1EUXp2+CIDl7zxj6Mlxs2hQsiCpOXbc/yBvne1yk2p30qV0PoG0/PjLMe37H2jc9X5+WbuJ&#10;GlUr8/nHgo3NfwmyCalcTeQ6bZHK1QLZhHvnchSHXZd5WnHace9d63v1X4rAwED69OnNqlWruHTp&#10;ku9pP/7DuOOZEVmWCQsNxfUnVCO3HZwO3HtX49q6GPfBDXrjtH8Jnp88n2MXr9CyRiU1dsafxPBm&#10;cTjdCt/v87j7/gNYelY1qO1cOtb3lB9/Mc5evsqYCV+TmpHBwPu6MGfq13+awb0jIZuQ7roPuUYL&#10;pFJVkWu2QGrRC1wu3MumoFw6CRkpqkRkxQy9Ye3fhN69ewOQJUrT/PjP4w5Q0wjIR5R6/Phx7ul8&#10;L5O//JwWd93lk81XECPn5C8C1fnw61QwoprGwJpdFxlRtGwXY3AYqGzEBVhUr+jijwhlMTKlQShm&#10;3bWiONpQNSPWEYMVCc8mPr8Y/VEUNevUXvlHixTbJzc3l1rPfkSdssWZMayfVke3eKiB1KTiFZHC&#10;olDSrqNcOKpvZ1FNlp1J0w9mYTWbWP1oR+14hhh3RhB9ixNhroG6TYTYJmK/BGti7f5rjnA0KZ0d&#10;g1pDuODlESno5SMEtYJolCyqJ8R+EdUEYvsbjUOxTXRqGoOxp1ONaUWdikFsE7FPRRWMqD7LNnoe&#10;4Z46NY0wJm2CSkVUBQhqGl0bejxonh0/haWbdnJoySxMJhmECMrYBE8c8dvRqajEuSV/dYzeI0ms&#10;o12r6FTJYruJ3jTC/GPk5SeqaXRqLwP1qGfDIpWtgVy9+Q3eeO49a1BO79fq61RjQpvoIt0KKhcf&#10;A3rRo0mnKhPVNGZhbhK8+BYs/IEXXniBo0ePCvFG/Piv489vSf9hWD369UIFBb38bYLkzBymb9qH&#10;U+cuenNYd/g0FYe8zfTVHnfeOxCnryQSN+RNqj/xJi1HfcaIKQvJsTsYPuUHQGLswC6+l2gwW5Cb&#10;dUeu3BCpaAX1b/17jO1ZgCblinFNsAX5O+FWFPZeTaFxsb/XINAPFcfOXiS2QKTKiPyHIXmYsBsM&#10;VSNvH2ndiRMnsFgsfkbEDx3u+C83LU01UEwXd8C3CR6a/APvLNnIqz+s8T1liEvX0+j64TQenTQf&#10;gA8W/kpm7t8vSv2zmL16Kx1eHY/d6aRZtfJYTDI/7zxMjaffZ82BkwxoWZfYcJ+ojnmQTZiadkOy&#10;hepcEeWIWKQSlX1re1G9WAwOl4t9l5N8T/3l+PXCdewuN0/VLed7yo+/AdfTMogtIIYZ/29CSVVV&#10;hTd44/3RIIx/Afbs2UOYJ8+TH37k4c5V0ygKhw4fplevXsTGxrDil2WqG58gmtYFg9J5f4jW7IJo&#10;VKeaEb0GBDWEqJ4wEo97RLK1X55IZq6dopGhrH5xoF7km08wtPScXFqOmUpGrp0n2zWkc4MadBzz&#10;FVaziXa1qnDqSiLBgVa+fHoQtgBVVaATO4teGILKRpdxU6eaEXYmRsmrxPbUqb2EoEw+QeQS0zJp&#10;/vxYwmwBLHv1USKDbWDP5dS163y5chsVCxVgcPNaqk5fJ/pWIZWvhVyzBcCNYfbPH8G9e1VeTe0i&#10;lxO7y8VdY6aSmp3LmK7N6Fazgk6FRJaoWhL7VwwaZhAozEitEKC2+UNLdrI3IZXdT3ZWjwcL4uoQ&#10;YeINEoJCiV4eoopN/C3DUOwGKhIjNY0IXaAzIw8mQaUi3kdsH9GbQ/dsBmovo3DwoneYqDIIEdpQ&#10;p6YRvDciCnDuaiJtR77HoC7teemhPupxUU0jBEPTBeXSRTUWPWsMVDM6bxpx2sy/3XQeSUZBz25K&#10;TZO/Wlk3BvLaWTYhNe2qD8J4/QrK2nnGgeZ0ahoxBLwYgt+HeRDD8ItqGl04eNGbRpNoVouLo2HD&#10;hkyePFk778d/HgYr0O2PY8eO0at3b2JiYvhl6c+3XTyBhPRMMnPtRAYFcik5nWX7T3AqQcuV44sN&#10;x87S+I2vybY7mDu8L0/d3ZhSMZHMGzmQMFsgP27dx/FLV9l69Aw1H3+NKoNfpurDL9P4iVcZO3eJ&#10;7+3+Udz3zleYZJl5IweojIgHZWOj+PD+Djx8V+3fNC4UXV5v2OGlCFFXfWA1mVj78kDKRIfz4sJ1&#10;NP9wFh+s2s2EjQc4lfjXxmk5lJRG5RhhwfTjL8e5hGTaP/8+bUe+hyRJPNXnN9R+/xW4XSjr5uPe&#10;uxbl7GH179p5fyr20a1ETk4OOTk5dOjQwfeUH/9x3LGSkREjRrDk55/Zv3cvgQECI3KbSEbueX86&#10;p65dZ+Zj3Rnw9Q+4PIZt0SFBrHz+AYIEI8hrmTm0fGcKIQFWlrw4kJhQz+5CkGikOFxEBNs4dSWR&#10;aau3oyhqYrMdx89yJv4ahQtEMP+9l4iJ8Oxg/iHJyN4jx+n93mQ+fawXd1cr4z2uax8j6YMHeZKR&#10;xMREoqO1Xa2SmaaGr/ZOrPlLENw52UxYs4uZ2w6Tmq39rs1ipkxkCIPrlmf1iYtczcjhjeZVKRsk&#10;tInRs/2GZORcWhbtvtvAu+1q071qSfW4XzKi4i+SjOw4eZ7+42djtZh5rk8n+rZqhDlSY2L/s5IR&#10;fsNwWZeOwqDN/2LJyL59++jRsyerVq2iZEnPt+KHH3ccMyKgVq1alC5dmoULFhhPHkJsDkXwstF9&#10;xCJjIlq5i142BkGH8o47XW6Onz1PRLCNwpFhTP5lAx8tXkd0aDCbRj8KHhXM+sOnGTl7OcWjwvjl&#10;+f7InkWn3fvTuZicxpbRjxEeInhViJOlb2ZfDySrjU0HjvHI2MkE2wJZN/FtggID9HVEjxtdcDMD&#10;BkRsTzGIltgOQluJk+Wn85fz+fLNHPrkOcxGnheGAZo8f00mpA6DkGO0PC5KRirunyfrn01cxETD&#10;VmEMZGao/bvm2DkW7z7G9nNXyBYCm1WKjWTR/apKCH7DE8rIG8Vi4f0NB5m2+xSHRt7n7VNdjhWx&#10;LD6z0WKoW8TEgGNqXygV68LZw0jp19V7uNwQVYjMlr0J2vgj0sl9an2jxd/Qm0ZcVN1QoqL6+xfV&#10;xILe415ISLWaI8UWQ4k/h7J7HbicKLqcKb+PuZN0zEj+Qc9eWbmb+dsPER0axKoPRhLoadO8oGe+&#10;ZSKEQHOih4i4WOoCoBkwIKKnjIE3jS4Ymo6JE5kRMUCcyIwYzEXZoreaGPTsRtUw+IwfEbpxK8wD&#10;wviUBGaE32RGhMBzQgZfXdZfkeHxML0fffQRk776imPHjiEbzT9+/Cdxx46GzMxMnEZumLcYDqeL&#10;fSfOkCNOsh643Qp1hr5Jt3e+puUr46n0xNt8tHgd5QvH8PnD3bz1QgMD6FijAp8P6MS5pFRqj/qC&#10;PefiyXE4OZeUSve6VQi3iZE3bx5N4iryw1sjyMjKoftL7/ue/luw59QFaj75Np8v34zVbML8Z7wa&#10;XC6U5dNxb//FG2bf/dOXerfSm0RwgIXgAAudqpfjq76t2fNCP1YO7c7Wp7rRqlxRzqf8ecPnXZev&#10;ExsSqDEifyEUWwhbUiU2hFaEmKI4GnZiU4kmuBu057XhT7M5oBhKpbp65kaEJYDcFvfhbnSPLkX8&#10;DTCZ2Fe4JkvlIiiV6nKx2zO4G3eCABtKlfooDdqRPfgNaNUTqXpj5PZ9kfq/8Jdnl07LsbNgx2Gq&#10;lyjI+lGDvYyIH3cGli5dSsmSJf2MiB834I4dEU8+8QSHjxxh1KhROMXdlwEmTvqaqnUbU75GPZYs&#10;X+l72hAp6Rm0e+pV7nvpPR59dyIOpwu3W2HqsrU0evodmj37Hjl2B2vfGc6qt5+idtniALzT925q&#10;lNKysuahZZXSfPtYdxSgz8R51Bz1BZIkMbRdQ9+qvwsVixfm42GDOH35KhPmL2X5ll0s37ILVz5q&#10;kDwcOnmG6vc+QNWO/ajWqR+1uvbnpzUbOXMxnoMnTnM16ebzR4ycPJ9su4MPHuzEpjGqfcefgsuF&#10;cmQH7k0/oRzbabzL/52QJIkSkaFE2gLoUrUUWXYnM/b+uUBpp5LSKBv5Gwv7LYSUnUFwSAibVq9G&#10;qVAHqVQVpn72GZsPHGf31q18P20aKzJtKOUNcjVFxjB3014efvsznE1/w8aiaDnWr1qFNSAApV0/&#10;DuzezZz9Z3EPeZcxq/cz+9BlHn/gQebPmMH999+vejsVLY1U+y7fO/0mLjstXHbcHAPjcrvp/NVP&#10;mGSJqY90vyXB8vz4+zBv3jzOX7jAI4884nvKDz/uXDWN2+2iX79+7Ny5i969ezPm7bfVEz4qm3Xr&#10;1/P66DeIv3qVrp06cjk+nt379rF6yY/ExsbodbCiaNSj133/6xnMXPwLcz4YxaNvfIwEhAXbuHgt&#10;icfvbUNYkI2qpYtRo7iqo3a53Tzw3teYZZkZzzxoGAwtJSOLZ2ctw+5y8Xq3lpQr5PEQEHfXhsHQ&#10;RJWNIGK1BtLlxfc5ck4Ls1y8YAyrJo/V6pgtOJxO1u7Yy6hPv+Z6ahpVy5Xm4pVrpHpUGiJeeagP&#10;Azq1Vv8RdN3OzDTmrtvJ3HU7uJacyvWMLKxmE5tffZjQQM+z6tRbYkA5sU0E6ZY4FMV2MBAp53my&#10;gE8dncpGVHmIYnP1d/tN+ZndF64xqVdL7ipX1Ng+woCpu5KVy11fLuG9DvXoVl1I0Cfq50W7DJ06&#10;QHhfkdkS20QcPx5J4PE2D7N+5UoeHDKEBTNmMOurr/h46lTee/llJi9ciHT5LMz/HClZMPbN+11J&#10;YlvzB5n06Xi+eeYh5A2LtTp5zyNJpPV7jo8nfkWNOnVITUnh1LFjhIaHc/XyZQDe+/JLXn/6adr1&#10;7Em79u1p2LAhmzZtwr1rHe55X2j3FN/LR02zIKMAH6SoDPs7sZdpHZymV9MIAeUIC2ff5SR6zfyV&#10;uGKxzH+ih3o8UlDNCIbPejWNEGMjWLN10Hmi6Wym8le73IyaRhHfV0zhoFNZGqg7dcfzL+tzEhnY&#10;Yem89gQYzifCHCLkpkEIYKZTbwEICfb0+WiENhV+b/+Bg/Ts2ZNatWoxd+5crY4ffnhgGj169Gjf&#10;g3cCJEmiZ8+eHD16jMWLF6MoCvXr19fN9RfOn6f3/Q9gMpv44tNxPDSwP106d2LK9G9xOR00adTQ&#10;Z/HRL5LvfDmNKQuWcH/H1vRo04z72t3FmQuXcDhdTH7lKdrUrET1siUoFBWhJbED1u47yonL1xjU&#10;uqFh0q1As4kudSrTvW4VokIFPav4Aroorfknu9NFVzWZ6d2qCW3r1+DpB3rgcDpZv+cgg7rejTVP&#10;ry6b6D7sFab9uIzs3Fw+HPkEo598iEfv68zjve5lYNcONKlZlfs7teXIqXMsXL2JCiWKUK54ETIz&#10;Mhjz7Q+8O+NH3p2zlLX7j+F0uShbOJr65Upy6MIVMnMd3FWplPpA4qIqtrPRAiVCx5SJhnfCu4tl&#10;o8Xf1w7Cp9ytZnmmbj7I2pOXeLhR1RuYWS8MePbZ+06z5dw1xndprBc964xEhXcxUuUYPqfWVu4y&#10;ccTf1Y+tGzYwc9IkKlatSoc2LQiMLMDZU6coW7EihYoU4XT8NS4WqkCRiFCIP6teLPxuWqV6nD1/&#10;gdbFo5CunEeJLqwmzPMYcCuVajN+xRZqNWjArz//TNe+fTl17BgNmjbl2KFDhISGUrRECSpVrcqV&#10;xEQuXLjA0KFDiYuLQ9m9HuX8Ce9v6e0ptPK41KJMStMyEa/JDKG01UGZIGFsiJFuAwKJDrZxPCGV&#10;rWfjWbb/FO2qlSE4XIiuKkYPFSPaikaVVs1oWNIZcBv0i44xMTguwsB+RG8QLHwXumSS4nGDsu93&#10;JJuQildCLlZRZR7SrxszIzcxn0gikyJGfRbtzgAE2xDdObFNPb/ndrvp1LkzNpuNJUuWYBJ/2w8/&#10;PLjj5ZwTJnxGixYt+GzCBCpVrszHH38CwNWrVxn95ps4HA42rVtH40aqGsRkMlEzrhqHjx73uZMe&#10;Kzdv59sfl/HtB6/z8sNqyPLQ4CDef3IAM98YQclC+SdDS0zLYOXeo/S7q57vqb8FsixRuWRRosJC&#10;KRKj7l4CrCojsn7XPjo8NpLDp87y/OB+7Pj+a7q2bua91mqxEBkWSuOa1ahRoSzzPx5N+eJFGPbR&#10;JF74bCp1H36J737dhFtR6NOiPus+ep5t419h1vAHGN27PQCOW6RO+bsgSxIVC0Zi/4PPfTElA6vZ&#10;hEk2WsxuHZTAYM6cOsXiuXNp07kzF86eZdynE0lKSECWZcxmMzs2bSI1JYWM9HTsBUuo17XsDnVb&#10;ehcKk8mE2WxW0x8EhXKwbhfWVGqLUrG2+kPBYRQtUYIj+/fTvG1bCsTGku7JeFyjbl1kk4mSZcqw&#10;etky7m7f3pt4zX3hFO4dq7UHNsC4tOJ8lyEYQKIuXKMSi7K6UGNDuxOzLDGxWxMealqDUwnJfLry&#10;zo1OfEsgm5Dq3o1csT5SsQrIVRoiNfjtKMX/BH5ctIiUlBSmT5+OVWQw/fBDwB3MjEiAhCybmDz5&#10;a379dSX169fn8y+/pFyFijRp1px1GzZSr25dzNYANfeKh2rWrMnGrduZNmuuKqLMo4AgCAgiPjmd&#10;l8Z+wSN9e9Cofj1kqw3JEohkCVR3Vl7Srs07HxsdQ5eGNVi0/QAZLkXdveeRyaSRLGlkBEURyK2R&#10;WySXRmIdxU2beqrdwH3PjubndVt4ePRYTl24TNniRXi4WwfCbQEoTodKjlwvYc8GezayM5cf3xlJ&#10;tdLF+WHNZmwBFraMH8XK957l9fvaUCjIoqq5crNJS0kBYM/Zy2SlpanuptlZGmVlGlCWRpmZGonH&#10;xfriPXNzNXI4NHI6NXIrGnnGTF7emzw6djWZIKtFtf4XySKQQd/FhtiwO124nG5115pHuTkaZWVo&#10;lJ6qUcp1ja4napQkUKJG8rqfqF0sFntuLtcTE6lQtSoFYmOJKViQA7t24XQ6+XXJEi6eO0eLU5uw&#10;fvcZZGZxKLwEY3eeQanfFlJSMKFKFsnMRIm/SGZWFrMnT4aIGJS0NNiwjI49e5KVkUFKUhIHdu3i&#10;Wnw8q5YupWb9+phkmUCbjRp167Js4UJcB7fj/nEK7s9fVftIbH+XSyNFYVxaMb5Lj0CSZCKKVCSi&#10;SEUkScLtUYG8vC6e1bX7ociyfpwL93mhfQMKhgWz/+I1/f2F9veOa6cDHDkauewauZ0aKS6NdN+X&#10;OH7cGgnfpuJyeQmXQyOnXSNHrka6ZxB+S/zeRciyQNq4lUpURg6PvjFKcelqqirXGqCqNb1k85Ik&#10;UmCQl/R1Ar1EYLCezAEaCXOr+Hx539qqVasJCgqicmXj6Ml++HEHMyN6lCpVipkzZzB71ix69erF&#10;F1988T/2zjpOivJ/4O+Z3evkgKO7pLtBpERRQbAovwYWgomdoCIm6k8xwARBsAELaRUEpLs7jobr&#10;29ud+f0xezefmbuBow+YN6/nxXPzPDu705/5JP8tWMA348fbpzJowH106diB4W+NYP0GQ6V86PBh&#10;bh3wMM2u7Mbl3W8hIzOLO282o2FOhpdu7UZA03hstJHS/XxRrkQxXrq3L2u27OCRtz6ieoWyrJ30&#10;Jb9/VPCIG6/Hww/DHmPh6OEseP95EnJyoNhIjI3i5uZ12Lj/CD0//hnNfkMtxFxWMoH9Ken8sEyY&#10;FwpIq/KGP8KOY8Lf6Cyh12zClLn/cfPtt9O8bVs2rV1LRloaaampLPj7bw7s24c3JITEkiUhaYfx&#10;UMv2UV3JYPG//+ZGz3g9HsMsETxGWVlZlClfHn2/4Wuk123OB8OHExoWxuL58ylesiS9+vfn6h49&#10;yPb5UFSVlUuW8O+cOWzZsAFt/nS0ub+fsLr0D2nF+CYlAUVRiStVndDIOEIj44grVT1XINE0nafG&#10;/EVSDVNjZ+dYRhb7U9KPK8dfCijBXB956tCIvB+FgUOHDhEtw7RdXPLhohFGcmjWrBmvDhtG506d&#10;KFIk/1oVqqryf++8TXhYGHcOfAhd1xn4yOOsXLeeZx66nxk/jGPVnz9SJO7U6ieEeD3ERISz76iZ&#10;Q+B80evKy3nstpv433Wd+fndoaccUhcfHWU8xBxQFIWXb+rEezd3ZOuhY9w19g/7lEJLbLhh8952&#10;6OSztG46bIQGhx5n35wRipdhWeXmlClfnuIlShAbF8dNnS+ncvXqlK9UibqNG1OtZk0O7t9PyyaN&#10;DM1LkJCjBwkPD4eK1aF6fZScdOqdb0S/vj+ZGRmULl8e5XCwfsnm1dx5Sw8eefFFqtWsyc5t21gy&#10;fz4pycn8M2MGHo+HujVr0LZTJ1pecQXK7i253+XEnkAobxwz8sbkCCI55AgkFhLNHDN2eo2ahFdV&#10;+PR/Xe1DlxR6qpHROU+W4pSCR8GdC3bu3El8vJud2OX4XLDRNAXCwXkuJ9FWpy5XsW37DmrXrMGa&#10;dRuY/M1XXFY9eFOUWRIzRC4KX96kZwAZx47y6ZQZrNm+i5WbtqHrMOqR26lVUghEFu93mfjLyeHM&#10;wXHTyRNeZvR0TD4kXielo5tDBIe1VL3MHCm8/WXNl/RUPpy7kvfmLKdX3YoM7djAWC7LyjvVgpHH&#10;SApN0s4sS8xHSCdFh2ymlqReYnuDlZSX7zrAzZ9O5pZG1Xnp2lZW51rpLJhPhsvDGT7ajPqd+IhQ&#10;5vbvguLk/GqJ4sl/nbrcJzLaKGdOmcpk9XmIsJk/8q0vlsSSJWmfsZtDbbszbtQoWrVvj67r+LOz&#10;adGqJYGBPdGDx1G/5ymuf+gpbrrtNpKPHmXntm0s/vdfrrjqKqKjo5n+66/0u/deem+aZQoxjdrw&#10;e3w1qteuzb9z5lCmXDk6aIfQO93AO6+9wSOX14d9O6F0RZQpY5wddoPsCYTSI+kyAOJL17AIIwC+&#10;9GMc3bMegKfuvIYbAuvRV80zJ8QYLwYj/13D/81dzf/16kSX2pWtdWrihEYgVmQFldlCRRQIYcLh&#10;1cFPRZ6TusWh2eE8kU6oIqOzpS8ja4QDa87xAtscS1/M1zWUeu1RxTZpyYfQV8w0zz9VOKfK+4Al&#10;Ik849UrH3wjxMmZLembNtCojaKyO5Fu3bqVz58488MADPPTQQ+aYi4uNU3tNvkgYcK+RHTU5OYVR&#10;H7xnCiKnwPez5/P+D78DcGPbpvwy7GFqVcibZ+RS4P7Wdbm6ZgUmrNzGmgMnr204l2QFhYONB46y&#10;dOd+svwFd2Qd/PsiUOCXvu3ze/6eWXZvIWz4QDi8n/1794KioO3ezp6dO9m7ezeVq1fnsjp1+G7M&#10;GL4cNRp1wLO5H9XSU6nTsCFZmZm0at+ep599imnT/+C5Lq155PIGPPTcc7Rs0wZSg5q8LjezvF5H&#10;ypQvT5XZ39IvOoMOq6fBtO9RfhlLXJEiKBnpKIv/MgSRAlDa4+PVhB2oCiQnbcCXbp4XvvRjHNu7&#10;AdDp27UlN9Quir54tuXzAMcyfYyct4amFUsZgsiljqahr5iFtnkpetJWtE1L0JcLQaQQsGTJEgAe&#10;eOAB+5CLi4VLWhi5oWdPNq1axqypv9G+3eX24ZNCC94Aht/bh4d6diY+SrxhXGLsT81gzT5DVew7&#10;iYe7nT3Z3gInxDpVmlUsxX1t6rF67yF6ffEb9V4fz8o9B+3T8qDrsGDnAbpUKU1CxLmLEND376F6&#10;7dqUrVCBzZ36sG/vXoZ98AGLly7llVdfpecdd7B982ZSRSp9z8RRDL+8Hndr+2j41TDihz+A8uI9&#10;8P1o+G40V+5aSsUJ75hagG3rqe87TL2fP4BV/6EsnAW7gqaYgJ9iJUpA6skLmR0jjvJKMcMvJUcg&#10;yRFEdF2jb9taPFziEPoXr1q1DUHu/uFvVFXhw75G5JZLUCDZvRFt/UL03RsLlSAC4Atq+U7VPOxy&#10;6XBxm2kkFpONVNfnn5jIkoBImmlkkiJRoCwz+QhdH32ZLs0b8uRN5s3SUljPUtBM5heQN17xO2W+&#10;DIuZRqhYhXnComKVZhqLClqs32KGEOpfqVK2JIUTfVEvA1lTIy2VgZP+Zfqm3TzXtha31gkWwxJm&#10;GotJIj8zjTeEWaVa8dTfhg/D8HKH6RgdfGu3mGlkX+aSkHkPhNpYngM2c0xA01m0cx//GzeddlVK&#10;M+rGy22mK2mmCZCeHaDhqD94t3MDrq4SrH0iHwRy/WIbLXVb5H4QfT1LHgvxWb+xfqVdV/TUFJS2&#10;XVB2bSGkm5EBdeTIkTz44IPceOONBH7/AfbvRa1YFW3bJgIzJudugxJi7hPFa55jikzhL/pyDsVL&#10;EbjhHrwT3rcm5pL72clkE+zPyCzCc/tKWnKI9SmSzMOJB62J7CLNc3iPptL+w8kMbF2HB68Rzq2x&#10;IomZ6BMt6qWIvlxOmHCqtJwnZtdijpF1lPJJoGf0HUwt0hxjyRuS1/wHtvXL5fI3OAkeFvOuMM1Y&#10;cog4mHdliYBwkfRM3ltwTm5mOfYoPPfcc3z77bds2HD8VAouLq64eoYIDw1l4A1d+XPBMs6JfKd6&#10;UCrURr2sBUrZGrabwPll+9FUSkRHmILIyeANYVbLO3lmrpk99NndRZmRegJnYo8XpXYL1Mt7oNRs&#10;an24FACPqtC8QklKx0by15Y9zN2aZJ9iISQYypHqO34EydlAn/Mb+sI5aG8/Q+DHrwhsWkufPn2Y&#10;O3cut9xyC2zdgKdmPULvfAhvh2sIvfMhQod+YC3Sd4ooRw7g/XSYadI5BTqGH+GVxL25fz9R4pAh&#10;iByHx6fMx6MoDGhV2z7kUoiZOXMmlSu7JjWXE1N4nmAXAe0b12Xn/oNs23f8G+tpo3pQml9jJDkq&#10;VRm1WmOUBp0KhUCi67DtSAqNyoh03CfBrFIteWbc3xB0dIwvXQOAZ3clMCM5/7BiPF6Ua+9EbdkV&#10;pXpD1KZXolx560kLJADv92hDiKpy57ez+Xqpc82aEI9KqKrwz65D9qFzS3Y2viGDyP7iPQKzf8P3&#10;+bsE5s7AU+UyS/4JT9WaeDt1s3/6vNExOoWfKmzlpwpbuTH++CaflfuPsmjnfu5odhkhp1OA0eWc&#10;snTpUvbv389dd91lH3JxycMFmw7+9LBpLhTFzLugqEYLBEQ/2+xnZ5ObOCuQbebR8mcTERbK2N9n&#10;U6diWaqWKQGqilKiImqZaobZ5FBSUH2voJS/DLVibQiPhAO7DVVvIGCYS2TSKH+20TQtd5lSuS5q&#10;hZqMHz+e++67j4iICOo1bY6elY5+7CBomhEdkJMALWfbdN2aHC07uF5NQ/dlmcmjfJlmAinL8iwz&#10;wZov0+xnZeWu584JM9l+NI33Hr6HYi06GWrxPdvQMzLEenxm3+/P/eyMtBieXR8CikJsSSP80xMS&#10;jjcsmqy0w8xMjjBShof5jG3xeEDXUeq2Rq3d3Lo/WrSGjFQ4tCd4vHOSSQWbFjD7ASMhF7pOYkQI&#10;97esyZ8bd/Prup38r15FQhXF8jsJGImx5u4+xF87DlK9eDzVbh2Ep203lHLV0DevNPZVcJ262M9y&#10;n+Mzk17pWT4jwiegoWX50QOa0Xyiny36/uD/AQ182WgbVhNY8DeBzRsIu20QStFEZsyYwdixY9m1&#10;axf9+/dHP3KIwIK/LeYYxRvMOaIoKDn5RxQFxauiqIrRQrwoqoqiqtYEcKGh1n5Ocj/RV0JDUUJC&#10;jCb7YWHEhnmIDfMYppmc5HLh4aIfgebxcPOEv/CoKl/87yoUr9cwyeV8b0RkbkIwJTTCvJaFqc5I&#10;cR481p4Qc/+rqjVpYM45788yE5dlZRjXZLbPMEv5soyWmWZcA75Mo9ZMTlI1X3pucjPdlymSnmWa&#10;17Ivy+z7feJ7RZK4nOvVrmVVFPNepHrNBGMer9lCQs1+aHhuEj8lLBLFG2q08CiUkFBj30TGmEnS&#10;ImIMM3BIWHB+iBGF4w0Lfl+weUPMRGyKau53xUws2KtXL7xeL++++651G1xc8sF9zTjDhIZ4CQ/1&#10;GjfHOpcbqZpLVzX+b90dvKEora9HbdAepWJt4/9OvU8qhXNOEbA8yY5kCOM55khGFld/MoV/dx3g&#10;8fvvoUbv+4zS8p1vQen3mNXnJR/2BEJ55lB5NJ1cQSSH0Mg4YktWR0Ph6e1F2OOz7isl6KyZZ38k&#10;BH05ToGPe7TGF9D4c5NpTrDzYZeGlIgK58HfF3HZdb1ocmVXrn7oaT5QKhhZLM81ISGEv/oxanXD&#10;lPHwww+zZMkSHnzwQQD0XdsJe3wYYSO+JuSRl6x+NoWIrIDG6CWbufXbOTR6fxL7UjN4vXsbI2us&#10;ywXBTz/9xO7du3nzzTftQ47s3LmTJ598kg4dOtC0aVOaNGlC69ateeONN+xTXS5CXGHkDLFlzz7e&#10;/+5X9h85RrHYGJQSlVBjEqypmouUQG3YHrVIonV50dIoVR1KvueDfswwA+VJdhRMgnQ+aPHu92w9&#10;ksw79/bj3kefsG5f6UqoTdrbP3LG0A8YERp59sfh4/t9HI/ZWwwhpG1Fs5gbBE1CTTqi9nucIv2f&#10;4Z/pU/n2229p2bIlGRkZJCUl8f7ID/kx/BT8ZU4T75XX46lmaMxy9n2tWrW45ZZbCGxah+em2/G0&#10;aIdSsiyeppcTNvJ7a66Ws0xadoBn5m2g448Laf/dv/SY9B//+2Mp905dxp2/LabHj/Np8dk06n/y&#10;O2/9u471B45RrVgsH3ZvRYcaRp0dlwuDTz/9lBIlSnDFFVfYh/Lg9/sZMGAA7du356effsLj8XDZ&#10;ZZdRr149wsLCGDVqFC+99JL9Yy4XGW40jaXEvPB4t5TwFs566WZkjZ5hRNakZ2bR/q7BHElJo0/n&#10;Nrxw85V4arZAKVmZ1q1bM2/ePFq1asXcuXMh5QjEFMmzXN+wBO2vn6xRGPJNUGoWIqJROvdFLWbm&#10;MdEO70NfNt3cHuEVn6fiZg7Cq98SQSPLlGfKyBrRl/snPY0ab37LzfUqM+zll1Bqt8izfdriOWg/&#10;fGLMt0QSmds7IzOe545UMMw0pczEWL70YyTvXQ+6zrAKR+gYF/x9OdEWHi/KLQ+hJpbLXZd2YDf6&#10;H19a96HEKRoiGFX00oxljFu2mfUPBv0ssrON7+n1CGrJvA9Gub0ejwfN72fO1UYtDj07G7xe1CYd&#10;ILEs7N2GtmAGpIpzKdOMvNCyZPSN6AcTtQG5SduAXIfp0IFP421/Td59v2E1+rHDeJq2zY26GThw&#10;IH369EFb/DeBT4YBoITKiC2ZIEtGYZjLFYflFl8dj4fMgMbLf63mp/W70YHycZGEh3hJzcomPduP&#10;X9PxqAoRIV5KxUbRplJJ+jasSly8SIwmtThRIuIjSkR8yFL2ouS9Ij8rEp1ZIk1kZIqlenf+fWtE&#10;jEMUjIx8kde1vOdYImLEPUpG0kmtqSVqyaEvtktxSG6G3FeyAq+cY0keaNNsyu+zXWM+n49atWrR&#10;v39/nn76acuYnffee49Ro0aRlZVF3759ef755/HatKj3338/f/75JyNGjKBbt8Lj9+RyZnF9RqSQ&#10;YhFMZLhe/hkQc25OL340loyMDGa/P5SOTeoaNuPwKJSE0kRERJCUlGSWWD+wCyW2aN7lG5bAgV3W&#10;3yMvcumc6vHA1lWGrdrvQ9++Fn3FX45ZWh2zS8oboSWLpMPN1bLcGvY6Ze0O5u/YT+WYCKq3bp93&#10;+xbPQd8VdAiVN2axvZW9mVQKyWJmRhxZqYfwhkcTyM7KFUReKbWPTgli/+c8AHUNtq42fEQyUtE3&#10;r0Bf8LvxPU5OvXLbLX3jt0WHeflh1XbSfX7aVEgETUNp2Ba1bkuLb0rdunUBLNtbq1Yt/pg6lbvr&#10;lserKqCqqHc+h9q4HUrpiig1GkC1euj/zTK/W+RjcRI6rAJ13ncIpXgpPA1b5Nn32T+Px9u4NUpM&#10;LPfddx/z5s0jKSmJ/v37g9eLNnOy8XlLaK/DA1D0FYflOftc03We/2s1D09bxtqDKbSrkMh3N7Wm&#10;f8PK9K5XidsaVOauxlW5p0VN7mpandsbVeWG+lVpWq444V6Pc1iqFIIsviHiwSv6hs9IEK98wIrf&#10;7HQfcOzL4+JwLsnlTscun+MItmvfIpjIsGmHvtguy7XvkftT7CspvMg58pjK9dv/tgkjuq7zwQcf&#10;0KRJE9q0aWMZy2HTpk1069aNmTNn0qBBAyZMmEC3bt3yzUfSpUsXvv32W3788UdGjhzJp59+yowZ&#10;M6hVqxaJiUZtKJcLH1czcpqakdmLlnPPy+8y6bUnqVnB8F3Q044ZPiMNOllTNR/aiz7ne5R2N6IW&#10;LWUu378L/dfPgo5sBdCMSH8E+ZYYLcJfz7Fm5HCGjz7jZrD1SAq33XwDz79qFuPT9mxD+/hF8/sc&#10;NCM55GhINIztVzEEkY7RqSgyt4jIQ2ExN4SJHAhOvion0IwAXD9mOusPHmPtA90gOxu1S1+UOnm1&#10;PrquW/wZdm/fSruOnfnqyvq0KBWP0rg9atd+ebUSP45G++tX4MxoRggJIeylkXiq1TKnbVxD1vMD&#10;CXt0KJ5ml+f+hkGDBtG7d+8zrhnRdeMh9tuWJIbNW8fhTB9XVEjktfZ1iY90SBsuj5EUQGSKf1cz&#10;YnABaEYAOnfuzO7du5k6dSrlygmNpabxyCOP8OuvvxIZGcn7779Pu3btLJ91Yv78+fz111+sWrWK&#10;pUuXkpmZSbdu3Xj99dfzaFNcLjxcYUTeGJySnonU1aQbgok/EODtUWP4dNJUnvzfjdzZsak5Jzno&#10;u6F6UIpXQCmSiH5kP/qKf4wbl8eLUrkeSvEy6Ad2oy/9y7yhOQkj8uEgb9Lyxhwj1NpSMBHCiyJu&#10;KrpM6CQ1Pk6JzgqQ9Oymr2eycv9RNm40K+DqvkwCwwaY67UlEMtFbO+M7GI8c7AsAK+W2kfHGMMk&#10;pkgBJEo8WCwPnPzf+iw3e/nQkNsu6gfN27SbO37+lx96taNOQhRKw3ao7W/I80AH0PfvQgkJRd+/&#10;i+Vfvs+N3/3Nz92bUbNoNGrX/6E0aJNHiNH+m4X27YfGl8mkZyJ3iZ4tNCZSeyIzhslz2xuCp8N1&#10;qBWqom3fRGDWFMjORomJIfSdiSji3NEzMwgM6W8KluFCWBCChiL3p+yLOQuSjjLg539JE789MTqC&#10;Ede3pmn5oN9NQR6q8qEiH6TynBcJuCw1Uix9MUcK7x75gDW7TgKp7lAXxiKkOGgVdSehQ95/JBZN&#10;qNRuOGiIpJZHakIdalcRLhOaiZeVggggeTQWUnOTVxg5cOAAnTt3JjU1ldq1a9OhQwfWrl3L7Nmz&#10;8fv93HLLLbz88sv5akIKgqZpvPDCC0ycOJH4+Hi+/fZbKlWqZJ/mcgHhCiOnKIx8PPFn3v5iAqOf&#10;fYB2jepanUdzhBGA5KNmXyaKkg9zJ03BBSiMfH40ijc+H8vQoUMtWgB95QIC494xJhVAGCEkhD1+&#10;Y5tLR4sb8zkURvD5aPTRbxSLDOPPvu1M35SSpnOqruvoSdvRx4/IfaANmracWTsOsvK2dqiKgtLo&#10;CtSr+uQRYrSfP0eba9QzOmPCiLya5fPCa4TBhtz5GEqFKui7thIY8w4KYv+fojCS6ddoPup3VEXh&#10;gVa1iIsMp37polQtFucsdDgtd4URgwtcGAFIT0/ntddeY+rUqRw+bJSH6NChA88995xFW3I6rFmz&#10;hr59+5Kens6nn35K27YiO6/LBYUrjJykMBJIPcqn30/hrc+/4aOn7qdjU6Mq7QUtjKgqSvHyKNFF&#10;0FOPoG9dZe6XkxRGnt2YxeQ//qRIkSJWU8bBJAJvPWxMKqAwkot4SJ5rYeTndTt58s+lNC2dwFfd&#10;muMJCUGp1xqlRiMA9HWLTc2WrnMow0ebcX9xZcXivNe+jrEeHZTbn0ItY2ai1HZtRhv5vPkQPJPC&#10;SEhQO1IxqB2ZOcVSUVgNF2r8cPnAPzVh5Onpy/hxzXb+uvdaSkQH81rk4CR0OC13hRGDi0AYOVdk&#10;ZmZyzTXXsGPHDoYPH86NN95on+JyAXCJCiOiL+26BRBGvvh6PK+O+prXH72XHs2CDxvMcFsAjois&#10;nEeNNwLALM+OtVaL5UFksSGbKPLhLP0mosUNJlbU3ZD9SDFH+o8owWRR9a5AjTFLrmtHD6Av+sMQ&#10;SByEDrncn5rC3O37OZCexdBZK0goWpT777/fogXQVy0gMC6Y/EgKI3J75Q1P+ibIh6QUQCy+A6Iv&#10;fUakA5887vLhYxFArMIIwNhlW3hl1jJurl2BlzvUy9fPJYf7f1/MnO0HWHRnRyK8wQdKIGBoVRq0&#10;NUxz+3agL/nLItxZ6vXI/WNxIHZ4uAnBRPeG4Bn8JmpFswK1tm092v89Y26z9PUQ55JF0JP7XAoC&#10;ct+GhXMsI4uWb4zjihrl+fDWq43lFmHE4YFmccQUDzOLL4lYj3ioKvIBKx+k4rdZ/KTkeqQvhhQi&#10;nAQQ6Usl7w9SMJH1ZRwFkALcZi0OweL8dxIuZF867FoEEOlX5eAn4nXaV+L32AUOy5/nVxghaLbp&#10;0aMHq1ev5quvvqJ169b2KS6FHLu463IClq7ZSJtGdenZ6fSq/BYWlJKV8+ZDiS+OUtZ8mJ2Ia76a&#10;zj0/z+PZPxcT8PsZNGBAbq2U3r17Gz4j3wfDei9Abm1QmRLR4azcL7RcDvyz4wBtyhUzBZEcAn70&#10;xbPQfvkS/b+Z1gfhGURt2xW1YnXr8axYA7XV2al0+9RPc9A0jddv6mgfunhRVSORYfUmKKWr5qM1&#10;cDnXqKrKTz/9RLly5bjrrrvYt2+ffYpLIce9ik6SDdt3otrfEi5gciqa5sleKjQlx2PdviNsO5rK&#10;s1fUZ+WD17Pq7s7cdHAJ+vqlcHgf+ppFaCMetfqhXIAUiQgjNUu8AedDis9PVkDj2upm/pdzjVLO&#10;MAXZjydlz06xsiU79tGkYiliwsXb+8WMqqLUao1apYFR6qFKg0JTF+pSR1VVJk2ahNfrpUePHmgO&#10;WmaXwsmlk2dEEU3+revmH3rAUEcqwVokOcuDoa5bd+zi/778hpHPPEjR2GjDmVUL1rVIOZZbO4bk&#10;o4aqPTs72A/WtkhJMVT/Ph96Wlpun/R0s5+ZaZhtsrLMZb5gvZqcvhasa+LzGSGlOctV1fwub4j5&#10;e7xeQ8UfCBiq4JzaNKoKYVEoCSXz5KbQ926GlEPGG3zuPsm29aH/NzNJzfLxUfeWeD0Kit8PWgB9&#10;w1L0eVPR1y4K7qPg9+XctHP6qmr8Jo/H+J05/RCzBooSHm4uj4gw+5GRuTVQiIgy+2HhZj9E1ExR&#10;RQ0PgmpxT7Aei2V53jlzNu1hy5FU7mlZy/qbZVNVPlq4gatqlKV6yQTxG4K1VnJaaKjZwsIgLMyo&#10;2xIebrSwMJSICKOJPmFhxvbn9MPDjSb6StESKDUa5D2eK+aiH9xjzImKMr8rJia3T2ysuf64BIiM&#10;Mlp8EcMMFhUNcaIfG8+IybPp3rI+LZo0MMJso2IM36VgX4mKQ4mMMVpUDEpktNEiZIsSLdqom5LT&#10;wiKNFh6FEhpumCDCI3NrqShhEbk1VpTQcFFLRdTQkbVTNFH3xS9qM2WLukvZmYb5VvNb6jTp2ZlG&#10;ZuWSlSy5Zuo1aQ7pqXB4r3HN51x3OaH6gZy6N8G+ppnfhW5ej4gaUqpqjKGjOITt4g3N3S4lJFTU&#10;Dwozr63QCOO8Vz0QEh7cFypKSBiKoqIoqmESyq13Y6szk3vPPEsvYGfY3BMWFkbr1q358ssv2b59&#10;O126nB2NoMuZxxXnTwJPUPW+bP0m+9AFi560GS35kMWsoh07gL7bDM114o+121m37zCPtqmdx6R8&#10;sZHiyyblBJqRMK8Hj6qw4ZCZi+Zcoy2cgbZzk/V47tyEtmiWfeppo+s6mq5TIbFgWrSLASXKQZMo&#10;8gmdFqoHpXxN1MuaG6ZSV+Ny0tSvX59bb72VyZMnM2vWmT/vXc4O7pl+EpQvXYpn+vfhuQ++wJdt&#10;tfkfSknnl8VrWbrVqJNywaBp6Ctno21agp601fh/8Z9WRzwHfluzHYDSsZH4ZEKui4yP5q1m0a6D&#10;tChX3D6Uhwivh82Hz58wgj8bbdRLaFO+NFLwT/kKbfTLVkfYM4QM6LlU0NMMv6E8dZCShdP6qaJ6&#10;UJpcZRTVLFkZtWpj1wR0irzwwguUL1+eBx54gORkEcXoUmi5dKJpJE7pm2WGRRlNk2xEyui6zv1P&#10;vcCxlDS+HvYEHNkPwLw1m7jjrc/xqip+TePZTo3o07CakQr8sHmT0o+JaJo0MzJFzxTfK8I3UU11&#10;gyqzY4qoByVGeMjHiwiaIkZlX7BH1jhkoJTIsEUZzptujaxZtGM/fcf8AUGtwHd9OlAjWqxTRoiI&#10;8GXdIRpFkTddp+ghp4yzIhOnJRJEqrilgFWA0F5fRgZ9vviNlbsP0KxCCb7q29nwF5LrkZePotDy&#10;vR+pWaIIn/cWDp1SbSQ1SPJpLtcp949jdk9x3sr5TpezDJmV4bky2sJp34poLEXMz9A91L/1YR6+&#10;5Tru79U9d7klA6hTpk6n6DaJjHzxyEgTGaGTfwSKBRntIiNiLFmH8+/rMuuwL9MQGBp1Rg1WzgbQ&#10;juxH/3eyML0EkZslj7s8z2UIb+V6qJc1z5OpV9+6wjCbYg3Tl6HMlvBlS4izjDKTmVZlxJkM53WI&#10;cspjQnE4Zg6LLdhXlYvDwCmqXQ8cOMDll19OmTJl+PPPP085wZrLucE9OifBF9/9zPQFS8n0+egx&#10;+CU6PvEmLR58hTve+py72jVm1fCBPHFNG4ZNX0LfcdNJE6m8L0aalE9k7bO38sedXfCqCr2+mUXK&#10;udpmjxelRhPUFl1RajSxPpTOAAdT07l8xERW7znIS9e2Ymy/KwvkuKzrOnqB7sgXNodT0uj0wAso&#10;CnRt1dg+fPGiBdCXTENb+y/67g3G/zmCyMmgelAq1UWt1w6lYh3j76DTuN0ERJTIH+RSYIoXL86H&#10;H37Itm3bePzxx+3DLoUMVxg5CXK8s5vVqcEtV7bjiZuvZtgdN/DLyw/xWNdWKIpC/3aNWPhQT3Yc&#10;TWX80hP7XZwUiWWgRWdr3oeCoHrQo+OdH9hOtWsKgKooVCoSw5TbrsQXCNDv5/n2KWcejxel2z2o&#10;TTqhVKln/N+mh/P2nQJ3ffkbRzOy+OmebtzS+DL7sCMZfn/esN6LCE3TGT5uMq3uf5GU9Ey+ePZB&#10;Kpa6xIqVaQH07WvQVv6Nvn3NqQkirbqj1m6NUrY6aq2WKC2uzU2caDcBkSY0qi4nRfv27bn11luZ&#10;NGkSK1eutA+7FCIuUTONVBFLM43IfCnNNMcMcwyAfniv2T9k9jkg+/t4bc4KNhxK4fMrzAeZftTM&#10;U6GnmuvXpJlG+l6IN3E1zIty5+O8+8ff9Op+DaW+ft24CQozjRIfj962G3qj9miBAEcOH2b/3r0c&#10;2LePndu20ax5M2oc2wgpwQyxISEQW4wlaglqFQklzJeGXqYa6qKppqkmOgE9Kg4laSskiwRulgJ6&#10;hinnyyWbGD57BX/0u4JK8dHOybucQu6kKt4p42x0DErNZqjNuuRRZ2tr/zUeDlJlLQUUeawt5o+8&#10;2TcbPfl/1CpTnK/vuyHvHIuZyTyX1uw9TI8Pf+CtmzpwXcMa5hS5XZaslg6aFktCM6ffLJOhFWDf&#10;SjONFD7lvhUmPCVKmmmMc2zdtl38b8g7HE1JpX2zhrz7wuNE5pjEhAnAcuwU8b0SXf5+mRzM4fc7&#10;Vq51MP1I04ws6ihNMA6mGauZRpgpLQnQZDZWhyR+8veI36xUaYBax8gBYzl/N/wHJSqixpm+SVry&#10;IVg7z1yvNKtZzDRiuUxyKAsDhgozjUykJs1eluq88vw8zmPidB4hTtpGJxORZbrDZ/OhadOmxMfH&#10;M23aNPuQSyHB1YycJRIiw5wvFW8IaofueG57BLVD97y+GyGhpN/7LP67nzIfEB174KvTjIP79rEz&#10;JYMDj70PzTpYPwcklaxBx7p1+W7MGCZPnMi4UaOoXqsWRw4e5JuvxqDHW99i9cTyfDB8OElqDHpc&#10;cYYOHc6xxtdwtHlP/o2sxoSNR3n2sx85XFkUAnSgaVnDjr7psFHU7myhJBiF1+zq7DMV0aDpOulZ&#10;PioVF742BeCJ72cSHRbKtXWr2IcuaLbu2UeXB16g2+CXAZj0f8MY9eJjpiByIaEoEF8CpWQllKJl&#10;bA/fc4MSZ5ynec7f6Hj0RX+grVtgOJNvXIK+bIazgOlSYF588UW2bt3K2LFj7UMuhYRzfyVeIiiK&#10;wt4U8UaWgzcEdeAreG65D7XVlXhuuY+QZ9/NU89jZYbG6NnzUSrXRHnoZb7al8XrL7xIhSpVKF6i&#10;BJ+++y5T1ESIttqTI1MOUKdhQ2654w5atW9PQvHibN+yhZ/Gj+euhx9GkSG7Hi/btCjqNGzIsv/+&#10;Y+HWfWiaxodvvsWif/9l5Guv0bJdO7J9PmLVE98Q3/hrJaoCbcqfOOrkdNAPG9kV7ersMxHRoOs6&#10;D3w+CR24WaT7PxE7jySzcf8R7rm8gZH75SJi4OsfsXXPPvp0acfcsR9Qq0pF+5QLA0WBsjVREitA&#10;bHGUUlVQKtU75wKJfsw4T/Oev4cNE9DOtYZAsnuDK4icIa699lrq1KnDyy+/zPLly+3DLoWAS9NM&#10;I1WOlogGU3VsMdMcTTKXH9yTb5/9on9wH5sOp3DN2Jn8c0MzikcYKlH96FHUy69F7XlXHhVt9pj3&#10;Cfz5I7rfSA629sHhLPj7b/p3bsfagIfR77zDbfffz67t2ymemEjpcuWIjo0l4f3BuWYDJSaGDd0e&#10;ZMgjj9CyXTtSU1KIjY+ncvXq+LKyuKrTFYT9+VXuzwzUbcOQ0RO577HHeO+VVyhavDjtr76aA/v2&#10;sWfHDlKSk6lasyYt27Wj+MyvbOruvLVU2n0xjYTwUH66uY2x3OnUskWg5OJoprFFfKgelI69UYuW&#10;yl2sHTuIvmw6aJpVZS3XKRF2fj1o8pj871Ke//JHMn3Z3Nf1ch65VqT8t5iZ8kav3P7Rdyzesovl&#10;bz5sOLpKc0yI6MviZlIAdfJ3sZgeHExLlkJtDv4LHvHAlb9B1nyx1DExVP17Dx6mXf/BPNa/L/f2&#10;6mF1pgwXJkKnAmtOZhSHYpW6Zbk8f5zOJWlmFfvBJ87VzGDkWmwxlITSea49fe9mM1oFuylHmmny&#10;jw6z1qaRZhqzazHJhYSitOiGWsTUUmpHD6AvnW7uC1Ek0HI+OxUJtJhpZA0aYcqxRNA4nHtOgrT9&#10;Wrb8LY+rw3GSOJpgCtA/DZON3++nefPmeL1eFixYYB92Oc+c21eCS4jEKOPCX3dEFJcDKFMJ8lHR&#10;qhWrAqA0bcu2J97BExJCSGgos3ckoSoKO7Zs4d2XX2b86NE8M3Ag348dS2ZGhi18UOFAUhK9+/dn&#10;4FNP8eSQF7h94EDKVqhApWrVCF3xl5gMO7Vwjh05wlP33cfdjzxCkaJFmTdrFpMnTKBu48aEhITg&#10;UVWSjx5Flzc+B7L8GvGiIuxZQwugz/gGbfU89J3rjf+Dgsjp8NLYSfgDGl8Nvp1HenSyDzuSmulj&#10;/sYd3NC8boEibi4kPpgwCVVV6H9TN/vQBUdOdVr7tWcJhT0XaAH0+ZPRVs9F370Rbe189IW/nbwj&#10;rMtJ4fV6efPNNzl06BBr1qyxD7ucZ1xh5CwRGxZCqZgIvlhrS4K2eyvko6LVtgWzukZG8+XHH+PL&#10;zMTj9bLwn38Ij4ykUfPm3Dt4MB+MG0fv/v2p36SJMV++kRYtxbZNm6hUvTp9r7qKL0d9yoTPP2fD&#10;mjW89swzHClf15wLVMjYx9PDh9OsbVt+/uYb/H4/sfHxHDpwgMrVqqGoKldedx0fvvEG2Y1P/HBO&#10;z/YT6qSJONNoAfRtq9BWzEHftuq0BZGtSQdJycjkyZu60OKyk6vj8sXsRQA80b2dfeiCxh8IMHn2&#10;v9SpVgXvuTquZ5EcLYf92svVnJxLcs7fU43IcTklrrjiCgD++ecf+5DLeeYSFUYUs4kuilmTIadu&#10;g6KoRintnJZT8yFPDQfRgICmkx3QuLZSomVM+/dPtO0bLem6A5vXEZj1C6CgFC/J0cOHiY6NxRP0&#10;wK9YpQrVa9dm5q+/kpWZyf6kJL4fM4b0A0lmDZzsbPTKdVi9bBlVa9SgQuXKtGzXjjLly5OanIyq&#10;qoRnZ8DRQ7ktKzyWoY8+SuXq1dmzcyeqqtLrzjt5ctgwFFVFCwRYvGAB0TExbD7mg9QUs6Wnmy0z&#10;k3mbd5MV0Ohcobj5m/RgnQ09WGsjpwXrsegly6EXL2UkNYuOQWnaCfXqW1GadjJ8YSKigi3SbCXL&#10;ozfqCGWrGlEzwZZbwyQsEj2hJHrZGoZKOzLG+D880jA95LTImNymRMUy4P2xhIeG0vfaTijRcUaL&#10;ic9tOLY4xs9bTqUSRYksWjyf8XiUmASzxYoWV8xsRUrkNrVoKbMVK53blOJl8m/FSputuGjFSpmt&#10;qGgJJcwWX9xssUXNFpPA4Pe+ICs7myFPDoaYokaLis9tsoYMoZFmCwkXLUw0uVy00IjcpoRGmi0s&#10;wmwh4WYL1p9RvCGGiSG3iXMsv+s09TB6Rqq1onR6MvqRpLzXcE6zrF+0nLpD3mAdo/yaZU5I/k3O&#10;EU3xhuY2cmrtHK/J/ewNNZv8PTn1Z2StHkUJmlmCTV6zOTVz8m0Bs+UkezuVJteT5ztymvhNlt8q&#10;/iwgqqoSGhrKnj3CrO5SKLhEhZGzz5oDRzmYnkXXCjZnTn822gfPEvjmQ7S5fxL45kOyX3ko1+9C&#10;L1GaPTt3MnniRA7u3098QgK/fPcdH7/1FnUaNqRkmTLM+PVX2nTqRJVlM6CoEVlCaBgbStSgeu3a&#10;hG5fR3Z2Ngf27aNcxYp0u+UWEkuVItyW/0LVNdpffTWVqlalWZs2HD18mK0bN/LHTz8xb9YsQsPC&#10;KFm6NFs3biS+SBHLZ+0sSjLClrtXM/048kOPioVSlcAbwsbaV/JDoBRavbYo1w9AbX0tSo3Gxv9d&#10;b0ePKcK+pt3Iatgp17dBL12Nh4a+zYbYKgTqd0CPFCGoQY6EF+Xld0ahFy/PtrDSHEqsiR4Shla8&#10;AlqZy9hbpCppxavkhjRmZPnYumcfd17X8aQ1AJP+XcbhlDSevuVq+9AFzfylK/h9zlx6X3cVdWsV&#10;PM9KoUbXYfc69AM7IPmg4SuybaVzOPHJonpQKtVBrX8FSiUjkZlL4SMiIoKdO3faF7ucZ1xh5Cxx&#10;KN1wdsvOz3zgzyYwcxL+L98mMHOSJR+H59hRxv76Kx26d2fZ5s3c0K8fu3fsoPddd1GsRAm+HzOG&#10;x19+mW2bNkHfhzlwyyMQEY3W+SbGjx5Nt6uvRNm9BV3X2bhmDdOmTGH8p59y+OBBMvzW3xK66E9u&#10;bnoZi/79lyu7dWPRvHns3b2bJ15+icvq1sXj8VBxw998PmkSJY/ssHzWzp9b9+NRFEKccmcEyWjb&#10;kw83prC31Y14/FmMeucdtCr1UEuUY/z48bRubeRfUIuXRanWkNkLljDii4noJYMRHCmHiYqO5tjR&#10;ozz26FMcqNDE6s8SEs6CxSsoXb48WQnliIiK4o0XXiS9XH0+/+Zn3v2/j/m/V17hrTffQ481BMXQ&#10;EC8eVWXh6pNPUvfV9H+JDAvl8rrV7UMXLNv3JHHnk0MpXaI4Qx661z58YaPrcHQf+r6t6If3nFlB&#10;pMW1RiKzcjWM/1t2cwWSQoiiKKSmnt30Ay4njyuMWEw2Qo0p1bxShaqKZlfLitamchkA7pq5mqk7&#10;D5OhBxNPBZvq9ZgtRLS4WOITEnj44YcZO3YsDz7yCB27dmXD6tVEREZyQ41yXBWeRXRMDJ999DHT&#10;fvkFmnZgVorKjf/7H0V+/QKKlSI0NJQbb7uNnv36cUWXLiiKwrEMHxw6lNv02q3490AmtevXJ2HF&#10;bD4dOYJOqZsIG/kExRITiYmLQ9+xGe/bD6D8NhaSk82WkmK2jAz2pGZQv1iMUY8mp+WUUhdRDhEp&#10;B5n/119s3XeI8PAwEkuWxBuMnLE7FqpxCZQqW5aSZcpAQgn0Zl3IrtWao4cPs2XDBuo0bMjod97h&#10;79RISCgFoWH4y9Zg3qxZ1G3UiA9ee41nBw6kcvXqDOzVi8OHDnFlt24UL1mSBx57FDUrDSUiGm90&#10;HNe1a8mSDZvRwmMgMs5o0iSRY7qJjkOJjs9tcbGx+DUNPSoeJbqI2aSJJ9psFpONbMJcQkJJ0Url&#10;NiWhtNksZpeSJ25FEs0WV9xs8nuDrfeTL4MCP479AjU+ESUy1myhEbnNYm6wm0ZyTSQO15TF7CGv&#10;q3xMIqrNBGMxN4hWEJxU/hKxTou51mKCESaS0DAjtXt8olWgLpKIUrlurlkyt4Xm35QQsxESmm+z&#10;mm9Ek/PEcVFUT26zmmYEll0h9o+miZaPieWsNvHdBTLZyOXHx+fzuXVqCiHuETlLeFWFGsXjWHYg&#10;maf+Wcfl3/7LisPHcZTzhuDp3AOldAUAHnjgAVq1akXPnj2pWK0aiSVLUsOTjTr2HZQ/JnD/la3Z&#10;umkTu7Ztw9fpRqrXrk2d/36BbeshEMg19SxbuJB/Zsxg26ZNxKjWC9VXtQG1a9ei0co/UJbMJv63&#10;z2DHhtzxmLg4FJmBMh904Nl/N5KWHaBdmeObcgiPhKg44osUoVLJ4qDrJJYqhRZXnL27djF2zBhu&#10;vvlmM+9CdhahYWGEhoayN7IkH3//B2M//ph1K1cSHRtL286duWPQIJrUqYaelY4eHs33v84gPiGB&#10;caNH0+euu/B4PJQoXRqfz0eRhATCIyIoX7kyCVqq5a14YO/r0TSdKX+dXDr7J/pdjy/bz7vf/mIf&#10;uiD5bNy3HDh0hOHPPUXRhBMcT5dclBhjX9kFaiXWqDfjUnioWLEiW7ZssS92Oc94hgwZMsS+8NJF&#10;PKxl7gaZcyRdlIeX/TS53FAB9qpXmUE1SnB3vfIkpWXx1oqdXF4ilmLhIeATqefx4H3mHTyXX42S&#10;YJgOateuTf/+/albty5er5dW7dsTtmwu+saVKKqCZ81i2t94M+VbtiXhx4+I+3sSJBl2UH37ero/&#10;9Dj1966mxvalNHriFVpecQWl1s9HOWimrfeu+IfwpbNRMtKMN84cFIXQoiVIKFmKqDUiHj+fVNeD&#10;/1nPpK0HuKpCMZ5tUtlaeTfH/6JkBba2vpn5mWHMWbyC6b/+Su+BD5Cpwcdvvsnm9etZu2IF0dHR&#10;PPbkk9SrV49AyhH+WrGBT0aMYPYff9CyXTvqNGxIqbJlmf7LLxRLTGTNihWsXbmS1vWqoaYeBo+X&#10;tIgEIiIi8Pt8NG/Xjg2rV3PtjTeye8cOomNiqFGnDquWLCG6TCWKhZH7thUfE81nP/7G7v0HufnK&#10;YFSMVOFb+uZ5Ujw+liUbtvLTnPlkBwK0qF3dSHom94NQ1StBPxWwpeF2zDki3mLlW58uoi+0vHlP&#10;8iBfhqUWQfjIJB06wv3PDKVEsaK8NuS53OWOv1muR75t29+8Twr5++X2OvXzz1diyf0hq1BbUuc7&#10;5GeR67H0j3M+hEejFCtDREQESUlJDBo0iLp166Lv3mRU/bbsH3lumH1LhWOHc0OR54nMFyOj6sRy&#10;y7GzXOPyPdTpeDkci3z/PgmczpXT6Vvyjzhtj8HevXv5559/eOCBB+xDLueRSzTpmURsvrzZiBuY&#10;nipqshzYZS4/JBKgHRDe2QeMDKEAHD5ojOtw95QFpAc0xnWoZUShBFFbXYV60715kjGlpaXx2Wef&#10;kZiYSK9evdC3rsP/xqOWWh56wFRN6vL3iwtS8ahGSfjUZNRQccMLlTcw200rJ2JAJnrKRxjpOG0t&#10;R7L8LOlW31gukpUpEcG6J6FhHLjhIXYkHaBStWq89swzPPnc0yRn+Zn4xRc8MfgBlDX/ohQtjRqb&#10;gH44ybDpl6/Fgn0ZHNq/n6s7tOHeuwcy8MknGfPxx9wxaBCRUVE8dd99fPvN56j7twGQVa4Ow195&#10;jSu6dGH3jh3M/O03Wl5xBcVLlOBAUhJX9ehBeEQE/zdsGENffMIQYoLbUuea3lQpV4ZJH75h/G7L&#10;w80hMVcwBPaOF95gwYq1hHi9vPfkIDq3aWFOkAncRH0QSw0dWS9GPEAU8dCwXKlOwog8RhZ/JfFh&#10;+dAL9t945/8YPXY8AA3r1uG7CUYfbA9G+VknYaRAOAkXDtejZRtFckIpXGSLc1WG62YK/wCRxEy3&#10;JO4TfZlQTtarksKL/VpQVZR67VFFSQIt+RD6itnGXOFLVRChgxCRjC5MJCuT50y4qEFj8Zsy51iE&#10;F8uxczhejoKe9Zx3EtQL8jixZCi2nEP5C2kFOueclufD+PHjeeGFF9i0KZhOwaVQIMVjl7OIosBT&#10;DSuw+EAKw5Zut75XlDXyWthVvFFRUbRo0YKPP/5YzrZSgIsfgNRk+5LjowWsgogD7UvGkuYPsC5Z&#10;FBGz48ui+KQPaLxgIkUWT8Xj9aKkHUPzZxMeEYG6bBbKzg3oWoBDSjj65hXgy0TZtASCmROXb9pB&#10;xapVWb18OUsXLGDGr7+ye8cOEkuWRMk2HjB6aDiTp/xORno606ZMoWGzZjRs3pwu3bsbDr9A0u7d&#10;fDlyJLt37DBCtQVZvmya16ttWVYQvB4PY4c9zdSP30TTNV7+5MKqf/HRp18weux4ypctQ9nSpVi6&#10;chX9br/TPs3leGga+opZaJuXGnVlNi81BRGXQsXFVq7hYsEVRs4hVWIj+K5zbcZuSOLPvUI42GXY&#10;L+3JmBYtWkSzZs14++23AdAW/21+ppDwTJ3ShHtU+s3ZwGGfQ+ImjxetQVvUa26HBm1RVZVAQil0&#10;RTWcV4NvvVklKjPp5ylQJBG9dDUO1mzPr99/z4zffqNqjRq5OQIAMtLT2bZpkyHUBeUxxZdJt46t&#10;GfrOOxRLNPK7rFm2jP/mziU8MhJd1ylboQK33ncffe++GyXL6sOjKAoR4UJDcZJULluKTs0bczjZ&#10;WfBbtGIVH389kZlz5+OX6cvPE6+88RYjPvyEcqVLMf2XSUz/ZRK1alRn/n+LuKJzF/t0l+OhaUZG&#10;1Q3/oe/e6AoihZSDBw9aBJLvv/+esWPHornH67zimmkkUvUo1bPpx8zlh8yMqvphUbPmkOmLwcG8&#10;ZhrAiEIBev26hOvKFqFP1WBtioCGOvBl1PLVcqcuXLiQJ554gtmzZwOgbdtA4K3HjDwlGaYJydLP&#10;kurr/C8sRdQoUUJNFbEq+kqI8HGQobrS9COW/3QgnWdX7SU+xMPcq2qx9HA6DyzaTkyol9ali3Ck&#10;Qh3u6n8Xm9etY+vGjWzbtIn/DRhAlerVeOr+gTz6xGCKRnj5ceoc/p4xgy/ffpH00GieeOYlrr3p&#10;Jq5q3QhSj/LBhF+559FHeevFF3n0xRfRNI1H77iDT957FeVI8FhExbNobyoZ6elEx8SwbfNmru/S&#10;DlQPn301gRv79aVI5gG0qATDRAOAjqZp1Oh8A3fccB3PDLgjuNhBZe2E6uGrn37llZGfMf/nryla&#10;JFj1NySC36bP4pnhb5OWYXUI9nqNsOKiCUUY+vyztG93ecHU0hK7/0J+fQsK27Zv56Y+/Thy9Cjl&#10;ypZhxtTfUYXJoF2HTuzes4eVy5YSERVFUlISH3wwkvvuu4+yZcsGV2P8nlWrVvHll1+ycOFCDh06&#10;RHZ2Nvfeey+DBw/OXd9xcdrPFpON9O8Q53m28AeRphYpaFrMNKLujJwvwuuttWYcTGDytzn5MVjM&#10;YQ5mB9mXviHSbCfq1BAqzDHhwmQjzH8FqhNk8RNx2P9O247NJCxNhlZboug77COhnbT4mzntL6nN&#10;tPm55dvPxx9m8ODB/PHHH6xcuZLrr78+NzV83759GTp0qH26yznC1YycB/Tgv1z82Wgjn0dfYURy&#10;LFq0iCeeeIJ77zVyPOjL5uYKIoWRnmVi+al1JY5kB2g/fR395m7maJafbE3nmw1JbNq6jXUrVzJ3&#10;5ky6dO/Oe2PG0NiTTOziP+l83XU89/hT3HrbvSyeP5/re/eGjDSidizng6GDubpsGMr6heAJITUl&#10;hZD0I1S9zEjCNf2XX4iMisp9OOlRcWwLRKJ6PLSpU5kGieH0aNcY9dh+lLQjeLxeoqOjQNOEIGKg&#10;qiqlihdj/JQ/CDgIcgWh97VXoqoqb482CxK+OfITHn5xGOHhYXzw+itsXDSXP74bR///9aFl08aU&#10;LV2K/QcPcffAB+l49bVs3Wb4v5wtFixcSNfuPThy9Cjdr72GWdOm5gl1vLJzZwDGfzOBW2/9H20v&#10;b8eEiRO5on17qlarZrSqValatSrXX389P//8M3v37kXTNDRNY/To0Zb1ubgUFjZu3EixYsV49NFH&#10;WbNmDS+//DKVKlVi3rx5AMyePZu2bdtSr169XBN5cnIyAwYMcGvanEVczYjkHGlG7vxzOXN3H6Ze&#10;QhQvNq5I7cjg24s3BPX+l1ArmAm0tO0b0N57Gl04vBY2zUjOeu5ctIt5h9KoGRfB162rEBUXg9rj&#10;bmjQJrdA1Z9//smyZcvQ1y1Cm/U9VKmDXrqy4YCnBVD274BDe4wU8TmERkBkLAeKVaN45gGyi5XH&#10;60tjwm9zUBSFXm1qo2T7wBOCHl8CMo6hBB2QlWBkgR4Sxu+L1nPVle1RD+2yRRMYl8DQ/xvN15N+&#10;Y8aYDylfuqTzG7sTwTe4GwY+wdrN23h/6FO88v5odiXto0Htmkz85P9QZWVc8QareEJ45PEn+fWP&#10;P9F0napVKvPDhPFERYsKrGdAM9Lxqq5s32k4Yb869EVuvvkmc1Dsk337D9Cm3RW5DonFihVj3Liv&#10;+XT0pyTt20dmZiapqalERkZy+eWXc9tttxEdbThUtmzZkoMHD7JxYwGTyDntZ1czYuBqRsz+GdCM&#10;NGzYkNTUVHRdZ8CAAQwePJgnn3ySH374gYSEBA4fPkx8fDwhISEcPHiQwYMHM27cOPbu3UuVKlWY&#10;OnWqfZUuZwBXGJHIXSFveFniZnbEFDT0HNMAoB+WAsh+s3/kkNlPNlKmZ/oDrNiexHNz1xEbGsJ3&#10;V9Yx52g6arOOULoi7NiINu9PQ3OSaqr3A8lm359i9rV088bszxbRH5ZS7CYeIZjIKBuLYCJSyDsJ&#10;Mp4o8+bniRae/9HRqK2vRu12O+PHj2fIkCEULVqUf//9F+3vSegr5kIRkYchVuS1iBKRArLMvYgy&#10;CDS8EgDPqtmWaBRr+KPZ1xLKoKQdQcnOst7IgjS+/n+UKJrAb5++G1zidDOVi8V6gt81b/Eybh/8&#10;HLoOEeFhPPvIIG7peb0xx/I75UPD2M+ZmZncftc9LF66DFVVmTBuHA0bNgh+wOkmm//xHTduPL/9&#10;/hsHDhzE6/VSvnx5ps+YQcMGDRj39dig/43DdqHg9/v54IMPaN6iBS1btpSDx6Vr165s2LCh4NEK&#10;Tg8wSzSNEEZkpJsURkSkjCUcX/YtwogM+ZXCiHy4Ogihloefw4PTISTaGk3jMF8KFCI6hmDlYaMv&#10;z6X8o7Gs57nDOWMR+pyitKz+YLqjoOKwXqdz1ym0uSB9p+gbJ8EnSJ8+fVi4cCEtWrTg66+/huB1&#10;d91117Fv3z6efvppevfuDcBNN93E0qVLcz9bq1YtJk+enPu3y5nDFUYk50gYASAtjUX7jtH3tyWs&#10;6t0Sb/Ci8Wdl4VEU43LKNG+cF6owgjcE9b4hbMrQ6Nq1K++88w7XNKuP/tPHxj4+DWHEesM+sTDi&#10;+KYKJKem0fj6//HaY4O4oUv74NJTE0YAUrL8rNu4maYN61nCNE8kjOT0Fy9ZQq++t+LxeFizcoVh&#10;RnG6oecjjNx2+x3MDaqdFUXJ1XCEh4ezasVyMdNhu05wQz8e119/PatWrXKFEVcYMftO5+55EEZO&#10;lq1btxIeHk7nzp0pVaoU06ZNs09xOQPkfT10OWfULhpNmehwXli4GU3XSfb5qfPDYhr8ZIS0XhT4&#10;s9E+HsKQhwYSHhrK1aEppiBSiMjMMh5MW3eZZrh8URSILYZSrBzEFnO82cVERxmCyCnSuFEjRrz5&#10;On6/n9ffeNM+nC+bN2+mRctWVKtxGXPnzaNSxYps2rCejevXsfi/hdxy8038NXuW/WNnBTd80uVi&#10;oVKlSpQqVYq4uDg34uYs4mpGLDi8lclESdLxUfqMHDW1IfrRA7l9jor5KcL3JNXI2Lp6/zHu/Plf&#10;YzjbT0DTqRQbwe/XNQJRzEk7YoaLZou08v6jZj8zzXy7y8oy31z8AXO75OFWxQPD4zX7Xq8po3qF&#10;NsQr50QIbUis+ebvjTdt2p54U7tx2ZQVdKtUgjfb1IAEoQ0JZpwFIF4sj47L7SpOycHk26N883RK&#10;0mV5qzK7OYe97+NDWbR6Hb98+AbVKpS1ng8EBZEyl6FEmNulZ6bB3k3GW6DUwghtjqUvE1JZfr/U&#10;4Jj7vEatOsTHxbFg/r/Ob5dB6tWrR3pGBkXi4+l+/fU89+yz9il5sawm7zpPhf79+zNnzhzWrVuH&#10;VybTKwhOibaE5sLqJyLy2/gKoA2RuXOkQ7gUjguiDXE6r6Tfh1NCM3msLX0HzYjUoMnsqk7rLFAE&#10;1slpQyyaEGzznI6ZExZfj/y1SqelJbForRy2/xSoU6cOHTt25L333rMPuZwBXM3IeaZ2YhxTb27F&#10;gIaVuKtuBXpXL0Vx8aC/GNicmgUo3FytpH2oUPHFq8+gaRpfT3FwUItLRImIthRDU8KjDA3JWSIq&#10;MpKUAlQYHThoEOkZGXTp0oX//vuvYILIWeLOO42Eac2bN2f37hNomlwuQhQIi0SJjIWwyDMm5J5v&#10;dF0nK+vEiSBdTg1XGCkExIeFcHud8jzatCohqkKRsJN8myzEpAc0+s3djEdRaJwYax8uVISGhBAT&#10;FcnufUKzJVDCjIgFe6ZcRdrxzzAREREnVA0PGjSIqVOnEhMTw8gPPrAPn3Nat25N8eLFOXr0KO3a&#10;taNWrVp89NFHueMHDx6kf//+XH755QwbNszyWZcLHcWoTh0RA6ERxv/R8ReFQOL3+8mWUVcuZxTX&#10;TOOEU5hvhiiId0yYZo6ZDzD9mHRaPWL2LWYakaVTFNl7b84Kvtuwh1m3tMabYs7RDprryT5gLvcd&#10;NN+aU1NN9XVGhqlG9QlnVs3izGreIFQRquv1CPON6IeEmLJrRIQpMEUIM01IMdOEEVI8lsHLdvNr&#10;UgrDW1SlR2UjyZtS1KzfQbESZj9BaBhEtVNFhsNKlbXFQVCoeC3hf06mjfwd7Tr2fxRVVfnzkzds&#10;YaagFC2NUrJybg2hQYMG0bt3b/T92+FIkrOZJijE2PsWZ1zLdpm/v1Xbyzl86DDr1q7JVxXt9/up&#10;WbMmXq+XtWvXmuOFgNTUVO666y4WL16cax6UzrS6rqMoCoqiUKFCBf744w+LWdCi8pdOq34Zwiuc&#10;VqWZJlP0RQiv7lB3xmp2cHC8lOYFaRZ0LF4nTYqibzG7SPOcw/lsMTs69fOeG3mQ23XaZhqHOj1B&#10;AcReZ0vPSDFNZ077VGxPYTPT+Hw+atWqxWOPPcZ9991nH3Y5A7iakUJG75plUdCp/9Us+s1eT/dp&#10;a3ht+U7Shd/HueBAWDQHwkREyymyNiWL2BBPriBS2KlbvTJJh6wJ0XLQDyehp6fQp08f5s6dawgi&#10;Gakg/IXONOnp6XhkxIWN9u3bo+v68esXnSeio6OZMGECGzdu5M0336RixYrEx8fTpEkT5s+fz+bN&#10;mxk+fDjR0dFs27btpMKHXQonOYJTHu2hFKguQEJDQ4mMjGT+fCMxpcuZxxVGChmJkaH8cWMrXmp9&#10;GVeVLcI15Yrw7dYDDN+Yv+ngbLCgSEUertuTh+v2ZEGxKsT/7zZKvPoasX3/hyIr/RaAbF1Hu4CU&#10;b9e0bU5mlo8tu0QSuxx0DX3bSvSkLehH96MnbYGda50dHs8Afn/A7kaby7333svevXupWLEi7dq1&#10;sw8XKnr06MH06dP577//mDBhAsWKGVqwnDwO4eHhHDsmNIcuFyQ5VZTtdbYs1ZUvUEqXLs2yZcvs&#10;i13OEK6ZxgmLSlOoKIU3vp4u8oZIM02KMM2kmnN00SfZwWQjc5EcNt7Qv9+UxDtLt/HPFVUA8CWZ&#10;n/XtM/vHkk1VdloBImukkJATirm8cj1GVWiWa85RVYXhD95Ipxa1AEhfvpxtt9xCpNd8AMfGmgJK&#10;mPALCS0VR90Zm+hUPIp3O5phrkrwQQRAYimzX9TUnihxwpQjS6WL6AyLKrcgqlmxvZYMkkIFrfmz&#10;qXvLAFrVr8XoZ4wbKWANrHHIDmnJGyKFNpEd01LqPczsKzLLpoiMuKJjZ/bs3cuGdWvzbGO1atUJ&#10;Dw9n5cqV5vILlJ49e7JixQqm/TmVSpUqGQtlvo+AMNPIiBgn04xcLqJvLGaak42gsURsCfOKjHxx&#10;jKLK3yRnWY/FBJH/OVaw3BpisTxvLfe0/M9/p35eM41TNI1u+IyIbdT9vuB9MPj9F2g0TcOGDalQ&#10;oQI///yzfcjlDOBqRi4AKsdFctTn/GZxRNNZla2TeppiZY4gAhBfugbxpWsA8PT/fU+bq25m/Pjx&#10;RNavT5FgdsITsSPDj1/T6VU2WDDuAkBVVTo0bcDcZWts/jXnhwoVKljCsQGSkpJo3boNuq7z4osv&#10;WMYuVMaMGQPAHXf2tw+5XFDokHrU8BHxZRj/S0HkAmXRokWkpKTw1FNP2YdczhCuMHIBUDQ8FL8O&#10;+0XtGYCtmX5eOpZN5/2Z3H4ok1syA3zk03jPp/E0CrcrKo8pKvsL8HKwpHglRpU3BJHYktUJjYwj&#10;NDKO2JJGnZyM+Fq8/8UPAETUrm35rBO/7jU0Po3jxVvhBcADvbrhDwRYvK6AGUTPIlWqVEbXdVat&#10;Xg1BR7o2bS9n3759JCQkcOONN9o/ckESHR1NxYoV2bVrF089/bR92OWCQoesdPT05KDT6oUtiABs&#10;CxavrF7drBvmcmZxzTQFQe4iqdrNFsnQ0oTZJcWMptHThAnGyWQjo2yOCRPPQcMxMqDp9Jz4FztS&#10;s7iufAKhGVns9QWYfjid5hFebosJpWm4h5H70lji10hUVSpma8Sh8wFwtV+nTzCiJlsU0Mux2BwK&#10;j2ZIy14Q1IiERpoJxwB86cc4umc9AFPefwj9/XfJ+G5c7nh8nKmSjShhmGkCus4VGw4T5VWZdXll&#10;lBIiaiZR9oWZRkTWKHGmKUeRpg3pCOekgnWIGrComuVxzKdf/aYBPHPbDdzeNZgaXl4lFtW9UBVL&#10;9buT6l4kTJPmJ0t4sEjtfTQllWYtW6HrOr1uuYU5f81hz569fPrpp1yRn5+I0z4pzASPkd/vp2XL&#10;lhw5epSrr+rC++++Y86R0TQiiZnVTCOK48k50kxToLTvDtEe0kzjlJRMRn7JYyrMNJYieJbz2cns&#10;eBomCMvtXfQthe5OzmSD/Vq6yNPBA+zcuZP27dvnFtZzOfO4mpELAI+q8EWbqtxdw3hYH/FrFAvx&#10;MOqy4nyUGEmLCC8eReGOUJX3I708H67SHZ0rgA4oJJ2Z6xGA9DVrODhuvH1xHn45lkWyX+PlWkLw&#10;kHi8KHVbozbujFK1gfUmU0j44Pvf8PmdzWPngvj4eL4Z9zWRERF8M2ECe/bspVnTJvkLIhc4Xq+X&#10;/xYuILF4cX7/YyqfjB5tn+Licl4YPHgwqqrSr18/+5DLGcIVRi4QioR6GVCjJEMblOO1qkV5rlIR&#10;WsWfONmW0Ck4UjQzlUdLaqiqQnLSBnzpwkE2/RjJSRtQFXiyFKTdeTu6T6TjdmBBqg8VaFMsn1/g&#10;8aJcfy9qm+tQKtZCrd8Opd2Ntreb88v/PXo3yWkZPDlyrH3onNO4USOWL11CubJlAahTW1R5vgj5&#10;5++/iIiI4O0R7zJ3rlHsz8XlfLJmzRratm1LCanhdTmjFJ67f2FGEc3jMVtIeG5TouJyG3GJuU2J&#10;K5bbiCua25RYsxGXIFoRs8XG5zYlNja3eeMicpsnJjy3hYd7c1tYqEpqqMpPQHHFSFgWEqLiUZTc&#10;piiGFlNRoFPzWgx/8EY0TePY3vX40o/lCiJoOneumkmNH76AbB+KYuQSy2kej5rblFAvC7MC/HYs&#10;izpFIo2oktBQCAvLbUr9NqiJ5Sxp1dWEkqjlaqKERRqZTsMizBYabjZvqNk8IWZTvaKpZpPomtm0&#10;gNkC/jztqmb1aFC1Ir/OW0yv5982ojDymYc/WzRfbtP92bnNMic7y2xiuR4I5DZ02czfPGPan0RF&#10;RvLFV1/iy8o0x9DNposml19AqKrKP3/NAUXhvkEPWLfJ3jTR7GMn2g/yAihAUxQ1t1nGVI9DM89J&#10;xWM2pzl5P5/TxMUmv7cgyHuXZblcj2j5bLfRVFvzmE1eb3JOgZaL9VjWb//+E/xWy7Y5bPNp4Pf7&#10;KV26tH2xyxnEFUYuUr4L6PT26VRR4IYCRIWkrV5Npxa1uK5JaXRd5+ie9bl+Iv3X/0XDA1vsH8mX&#10;TZl+7tl0mMRQD6ObVbAPA6AkGDVq7ImRiLL6qpxvvn3pYW7tcjlLNmxlzyHhy3OaHEtJ5YOvJrBp&#10;q+EUV1BUVeWGnj3RdQpdttUzTVxcHJ07diAjI8OtB+Jy3omKimLXrl32xS5nEFcYuQjRgdEBuNsD&#10;H4QoFOQRn/TV16QsXcaQx+7h9Ydvzl1+16a5NNi7wTL3eLyxKxmvAr/VSiQuJH8/ED1Y7dieGAnp&#10;BFxIKFU0HkVRKF20iH3opNE0jRdGfESTbn1578tvuLr3HaxZv9E+zZGsrCzGT5iAqqrUr1/fPnzR&#10;8ehDDwIw/PU37EMuLueUypUrs3698XLmcnZwo2lOGgdvcemZb/H8F97+qeLtOtlMOS4ja3QRicPB&#10;fWY/yax+qu81s4MG9prJ1nx7jfUHdJ2mm4/xVrSXFiEqKSlmBEFGpumQ6fOZvzlb01FDQ0m8tS9R&#10;deuwdekqDv04icQ08zdHino0MtFZjPALuWJnCokhHiY1LoOnjIiOKSkq9pYqj9L+ZtSiZiSNduwg&#10;bF+Z69mvxJi1aSx1PaQHvVMUgIyOkXWFxHGRERayPL21rHyAp0dPZMq8Jaz6bLi5XKp/LdEWDrVp&#10;QsMJBDTa93+UpEOH6dCiCa8OHsAV/QaQEB/HnB++tkbWhAlfII+xn1NTU2ndvgOpqWm8MvRFevfu&#10;Y86RamqLylouF4vPpP76TCCvI9txrNe4KV6vlyVzZ+cudo6mkYnOxBx5Dshzw6kAoWV/imgPkXDP&#10;EkHjWIdIJrXLP+mZxXFbntt208OZQO5nS90leR05LbclPRNjukXzeuLHSU6CReMPuc0O0TEF2UdO&#10;y88QTz31FFOmTGF1MMTe5czjakYuQjyKQqsQhSX+E98YJJrPR9JnX7D54cFoX31BkZT8a7Qcj8RQ&#10;D9sys8k4nmlIC6DP+hZt6Sz0vVvQNi5CXzbdevMrJJypVPbPj/yCpEOHef+Fx/jk5acoGh/H8w/f&#10;z559B+jSpz8rVzubXQKBAG07dCItLZ0Xn3uG3r2MMOxLga5XdSE5JYUlS89gGm5FRUkojVKmOkrR&#10;MtYHmYtLPpQsWdKt2HuWca/Ci5TLPCpzs8/9w/3j2iXw6zBi2wl8LLQA+salaOvmo+/a4PyWep6p&#10;UKIoPr+fqf+tsA8VmCxfNt9Pm0OnFo25qm2L3OU3X3c1g++5nR179tLztrt47mWhfREMfPAhUlJT&#10;ef6Zp/jfrbfahy9qhr00FFVVeeWNt+xDp4aiolSoi1KyMkqRkiilqqBUqodSrKwrnLg4cvDgQVS7&#10;Q7zLGcU105wWDiYb+WAVJgBdJmVKFVoHUctGF6Yc/bAw0+zbY/alySbJ8L8A8O81TTwfrN/PoswA&#10;o0pFkX7UTM5mqVmTaape/SIZmlTjh4aaF2BkpDTTmKaTsFKmV0pI6aK0/HMdpSNC+PHmNrnLKVXG&#10;7CeaXulKUZnorHhun2jhoyHV41LjIjUp0tQiSsZbEl5J04xlTv593Z9Ntj/A9UPeZ9Oe/bSvX4O3&#10;7r6J6DAHNbsoBy/V8jOWb2DAax/w96dvUbKM2A8RMQD4AwF6P/gUy1avJSE+jrtvv5X+t/8PRVFQ&#10;vKHUbNCEokXi+WfOLPOzTmppp+UWk82ZV2OfFscx0wA0a90GLaCx6B9j+y1mmpyy9NiSnsljKs+N&#10;uESUkpXzlLiX6Okp6NuCJkOR1M5SeVaaWqRZTSboE0nPFEttGod6NGdbCHI00zjcu2RNLrvW0nFd&#10;ZtfRNOhkViyIyeY8nd89e/Zk//79/PPPP/YhlzPEWT77Xc4Xf2X4aRMTTmiPXsQNGU78G+8RN2Q4&#10;cf1OvvLuyXJZXDirj2WwcM/Jm3kKGyFeD7++8jD9OjRnzooNtHn0dbbuE349J0DTdIZ9PoEQr5cS&#10;CfnX6PF6PHz3xceMeOlZNE3j9Xc/oF7ztnz19XgGPPAQ2dnZPPbIQ/aPXTJERUaRJQXJ0yEoLNgj&#10;ubZs2ZIbZq5ExqAUET5OLpc827dvp1q1avbFLmcQVxi5CPHpOmuyAtR+YDDh9z9OeNduhLfvTMQ1&#10;3Sn2zPOUHjv+rAokHzWtQOnIUG79dTHdfpzPjO2mk+0FgaqilKqCWr0pSplqoKo83+daZr/5GNmB&#10;AIM+PHEGWl3X+fnvhbS49xl2HzjEM3fcYp+Sh+uuupL/pv/Ce68PI6BpvPLmO0ybOZtyZUpzfbfr&#10;7NMvGVLTUgmR2rHTIag9sUdyTZo0yRpmHpFPsj6XS5a0tDTKlStnX+xyBnHNNGcDJxWmNAFkpprL&#10;pclGRtYcO2j2D5oRNOwzzTQkmcv1fYZZJ6DrXP9fEhv3H6Jq1aoMHTqUzZs3W9TSqW+/ypGxRqVU&#10;gIAw06hCzRkaaqqRI6JN9XJIUcPEABBa0jTT5ETNBDSdt9bt44eVWzmW6SPU66F22RK8e9t1lKoq&#10;3jDiE83Pino0hJvrt6h7HUxgMoLJWpdE7HOLet80Xcm+7veh1O+AGlvUXJaRijbvJ/Bn87/3xrF8&#10;626Wv/O4MSjVxiHG/vl71Sbu/3ACPr+fUgnxjHjoDhrXqGzMCZpmAJRIUacmSmhNgm/va9dvIMOX&#10;TcP69Q17tSoeyE6qa6fl51ClfdIcx0yTmZlJ3cZNqV+nFt+PM85Xx2gaabLxCTONjKbRNZTydVAi&#10;zeOg6zoTJ07k/fffZ9CgQfTu3Rt93xb0w3tR5D6X5hWLmUZE0MjaNCHSTONQj8ZipjkLx8Jye3cw&#10;KxckmuZ4ZpqC4GiOOY3l5/A8rlWrFp07d+a9996zD7mcIVzNyEWIR1GY8uqL/PzzzyQkJNC3b19G&#10;jBhhefPz1qhp/9gZxaMqPNmhIQsf6smnN7ejdY0KrNq5j3ZDP+Hd7/+wTy80KKWqosYWtWSHVSKi&#10;UVtdD6qHYjFRjsGLmq7zx+LV3PvBeDyqwqSXHmb2iKdNQeQkqVmjOo0bNrykHedu6t0XTdN445WX&#10;7EOnhq6h71hlCBtH96EnbYGMVHr16sXcuXMNQSQ9Bf2I8NdyueQpX748s2bNQiukjvYXA5fuXe4i&#10;R9+xmTp16jB48GAef/xxkpOTqV+/PgMHDgTAvz5vKKkfWKbB7wGdHXpBMgYUjLaVSvHxXT1Y8tog&#10;LiuTyEeTZ/Dv6oIn+zqXKNGGhsLuU6BExKCUrUHFxASy/ebb+7pd+xgy4XfmrdtK28ff4qFPviM8&#10;1MvkVx7hsvKiIrHLSfP1uPGsXb+e5k0aU7lSRfvwqaNr6If3ou/egH5oN/q2Feh7NxvCyd7N6DtW&#10;5dUEuFzSDBs2jPT0dBo2bMgHH3yA/zwX0LwYcc00ZxuLClqcwELVrGcIk02aSIYmo2yO7M/tc0BE&#10;1sgom/3m25x+9BieZz9ESUhE13Vmz57NI488QpUqVbjmissp8tPXRGVlcTCgs84XYFVmgLXZARQg&#10;XFFI1nRqhKqMqhhPnMeQWb2xptrZK8w0SjFhXkkUhaRKiFoOxY1+tj/AFY+9xuHkVP767G1KVKxi&#10;zokxTSMWlbglaib/5HKWvjTB+IQJRkZbiARZuugriRVQazTNjbbIUdsD6DvW8fTTT/H9glXERoTx&#10;51O3037Y52T4DDOA16My8q6etKtVGSU8/wgLaR6QfSJjRV/kzA0V6n1hMihYuXUnk42T2vs8kY/J&#10;wO/3U6defUJDQlixZJE1kaBMaCaOr9VMk3/SM2kG0h3echWnhFvynHRKdOYYQSPMOtJMc8aOhdyH&#10;Tsud+g7mGEuuoFMw0ziaWpz6DmYXR9OMWHwOEvmtWrWKRx99lC1btlCnTh1+/vln+xSX08AVRs42&#10;50sYOXgQwiPxPPkeSoLhl7Ft2zY+fu8dNsycxt4sP8kBnVJehSohKg3CPNQOUakZ6iHMq7LXr3HD&#10;7lT6JkTwQKLxMD0TwghAZmQc9W++j9uu68xzjz5gzikEwgjZWagtu6NEmP4chw4domjRovz2yQge&#10;eusjSsVHs/doKjmXzrcP9kZRFKqWLUFkTthvmHgQucLI8cnnwXjjTTezbPlyJowdQ5MmjV1h5IS4&#10;wsi5YtKkSQwePJjXXnuNG2+80T7scoqIM8HloiMzncCw+8ke8z6BOb9T5q8pPLdtCWPKxTCtahH+&#10;rRDDj2WieTMxkj7RIdQP8xAavKZLeQ0BJfV4mVRPkXnL1gDQtHYN+9D5RwugLZhiERB37NhB65Yt&#10;efDNDylTJIY/n7qDnx/pQ4falXnl5s7Ur1CKeuVLmoKIy2mRkpLCsuXLqVihvCGIuLgUIrp3707Z&#10;smVdZ9YzjKsZOetIzYh4u5BvevJNPkMUi5ORNclmbgurlsRMesZB0T8k5h8z16mnmtoBLUu+MZq/&#10;U/F6COjQ5J+tvNuwDO2LB7UE0aJ+SryI/igqNCPFRH6G4mZfKWJqTCYvWMljr45g8S8TiC1phstZ&#10;6neINybLG6zULjklOpORShnm9lo0UKJvXR6cr3pQSldlyc4D9H3kaUK9HgZ3aUHfFnVQ5SWjijcy&#10;y5uz0GhEmG/OTtoQy3JZvVgm0ZK1b6SWRCTmss4piMbE4a3zXGJ7S+9+/fWsXrOWmX/+Qfny5Y3l&#10;MnmgPNaWyBpxHUntiUzjLc8fJ78Q+bYuo2mC0VJGX9YeEiY5cQ5bI2gcjouTZqBAnI42pACaEUu/&#10;gI8JyzbI/VgQLUnh1YbY+e6773j66aeZM2cOZWQiQ5dTxtWMuOTL3iw/WZpO/Thxoz1DdGjdDICp&#10;c+bahwoPWoBdi/6m10NPEhMeytynb+fWlnUtYc8uZ4e169YTFRVlCiIuLoWMG264AYCJEyfah1xO&#10;EVcYccmXkmFeEkI8/HVQaA3OEJHhxttjRqZ4ey2ErNhh+OBMerQvUWHizdblrKLrOpUrV7IvdnEp&#10;NKiqSmRkJEmiHIfL6eGaac4lTgm7hErZkgwtTZhs0pJzu7qopqsfFdlNj5hJ0jgqa9+YnyVdOG46&#10;VKHMUfu/v3w7o1fvYkK3ZtQqFmMx0xAnascUMc00Oc6yYE9oZtadSVVCaNi2E48NvJf7BgzIXW5R&#10;2UosTsDCAVHuQ6miTxf7LT0lt6vLvtifco4069ww4mvWJx1m1Ut321T9wolWakqkY6KDmYZI6cwq&#10;nVYdTDbCkdZiDpAZSYUJQPFIR0khQElTzhkzE5wFdI2q1arToH59vv9WvHUG69SAzcTpz7+ukNVM&#10;I5yb5XoKYqaRxzRE7FtpphHmGMUrjruT06qTY/HJYrl1F8QEcxrLC0pBnFadtt/RNFMIzst8qFev&#10;HldffTWvv/66fcjlFDiNK8HlYueu2uXoUqkEvaf8x8oD4gF/mrw+4v8AKF5c+JoUMt77Yx6rdh/g&#10;zjb17EMuZxlFUdgnIsNcXAojiqKwf7/w33M5LVxhxMWRCK/Km+3rcGvtctz5+1I2HRLahFNk6Dsj&#10;mfDTZGrVqEbPbtfahwsFmdl+Ppq+kNZVy/Holc3twy5nmcjISPbuTeLlV16xD7m4FBoqVqzI33//&#10;TefOnWnTpg1t2rThm2++sU9zKSCumeZcYjE3OKidZWRNpjAfpAszTbo05YiImxSzT6o08Yj5mWL9&#10;Moug1ITKqJDwCHRd5/mf/+L31Vu47fLG1C5XgqpVKlEhMQEAJdb43+iLXCHCNENkHAcOHKRVp6uo&#10;WL4803//1VjulOpcqmYdzDSWCAuZYyJV5GcREUmW6CSLCczYz7quM3f5Wob98g9bDhxl8VP9iM7x&#10;FXEy08gdJ00h0kwjE6DJAmxRIudIlDTZiOXSTCPzWchIDWkOEGYCRUZ/OETiOKrMzxe6zvr16+l+&#10;/fX4/X7CwsL4dcpkKpYXRcqEqUWXOURkrpmAQw4amaemQGYamWdEml3kPjf7irx2HGvQOJkmCsDJ&#10;mmYKUmvGKcrGMVrHdr9w2h7L8gJEczmtp5Cyb98+HnzwQfbu3UuxYsXYuXMnR44coVKlSgwZMoTW&#10;rVvbP+JyHFxh5FxygQojAAFNY9T8tUxdvoFDKWnsT06jaqni3NmlDTdc3RElePM4njDy2NPPMem3&#10;P1j4z18kFAn6nBQSYWT26s08N+EPDiQbPiN3tm3Akx0amnPOtjASHY9SvJzhO+L3oR9JAl27JIWR&#10;HD755GPeensEAO+9/RZdu15tDLjCSM4f+S93hZHzxvfff8+rr75KcnIy0dHRfPXVV9SvX98+zSUf&#10;XGHkXHIBCyMARJkPxn0BlR/nLmXUb3/RpkEthg/oR0xkxHGFkUatr8Dr9fDf3H/M5edZGFm1bTcv&#10;jvmZVTuSKBIVwbCeV9CxVjCSQ+6rsymMqCpqw865dXHAcLbVt69EkVVgLzFhBF1jy9atdL3mWvx+&#10;P089/hh39b/TFUbMP/Jf7goj552FCxfSp08funfvzttvv20fdskHVxg5p8iHqrgZWCIFRMl7i2Ai&#10;BQrZl2nNRbpzmexLrkdGHDg9VOVDTDwA5Vt6jllh9/6DDHz1fQ4fO8Zj99xOzXoNqVbFqFIrH6TJ&#10;aRk0ataCTh3a8/FHH+UuP2nkTVSWhpf7JMWMKtKTZVSRVUgZO+s/Xpn4O2FeL71a1uXpbpejiP1m&#10;FUYcHmgS+eCSwoKjMGLsT6V8TdTLmufWwxk4cCB9+vRB37XeIlhZ1hMqU5BLwUT0RcSH9SEpBRP5&#10;kLA8YUT/PBE81mlpabRs1Yr09Az69LqFl1580ZyjCWFECiky0koeL0vSM4dbn3wQSsFNHF/FEqkk&#10;hQ653EHQOx2hz0nocFour/ECCCYFfxyY+0hxSmjmJIA5CcAXkTACUKtWLXr27Mkrru9TgTiNq8LF&#10;BcokFuO7j9/muo7tGPzKW3S9uS833HoHAfEAWL5iBS3btgPg0YcfEp8+fwQ0jTd+mEa5YvEsGz6Q&#10;Z7q3yzU1nWuUGMPnxl4pmAgR4nsJExUVxZJF/5GQUIRx30zgiaeetk9xcSl0+P1+4mWmapfj4goj&#10;LqdNiNfL4/fdwbqZk/j+q09ZsWYdP07+BYBly5fTs1c/srOzGfzIQ1SvXt3+8fPCc2N/wef389lD&#10;t573rKo5eWMGDhxIq1atGDRokDGQIcx0lzher5eF8/+lRIlEfpw0iZ433Wyf4uJSaPD5fGiaRliY&#10;0FS6HBfXTHO+cPSDEKpmpyROPuEf4WSCEX2LXd2S9En8BqkiFWYaRSbaks6UorKsIuuneEPpf/c9&#10;/P3PXDp37sy06dPRNI3F//1HXJyouXIinOQD+Zulr418cB81Y//1FLNGD8mH8fn93PfOF/yzcgM3&#10;tKzPq/2usSWFc/Cv8Yl9a/E7EL/HYqYRPgXSvCKSnpk+Ix6U1tejCn8bPfUI+tr5IExdFv8R2Q/J&#10;vzaKxUwjf4+TiaHQqcnz92Xo3as3/y1eTPly5Zg5bao5x2KSMPu65Xg5HDuJxY9BmmakScuh72iO&#10;OB0TWP77wXoPkWaX/PeDnGOp9+S4T2Tf9pud9pGl4rGTyaYg/iOns7/OPx9++CEjRoxg4cKFJCSY&#10;0YYuzriaEZczzvBhr1DzshrMmj2Lyy6rgcfj4cMPP7RPOy/c8OL/8c/KDdxzZUtDECkMaAH0ZdPR&#10;Ni5GT9qCvn21IYg4OVhe4nwzfhxXdbmSHTt3cnPvPvZhF5fzzuzZs4mNjXUFkZPAFUZczjiJiYlM&#10;+ulH1qxaxeSff6Z1q1aM/+YbNPk2dh4YO20u63fu5a37ejO4e3v78PlF09B3b0BbtwB93zZXEDkB&#10;H/zf/1HzsstYsnQZr772mn3YxeW84fP5WLFiBS1btrQPuRwH10xTGHAKxZMmFRGqqMvIDlmbQ5pj&#10;ZNSAXKfsFySEUZhpFKeoDSc1dVC7umXLFq68sgvx8fFMnzbt9Jy6HM00wtRy1Ewlrh8zzDT+QICm&#10;tz5I0dhopr3xhCWyhlTxWacw6CxhJpMh0fL3SJWzjEiymGmEqUvkGSFa5Byx1KaRCdCEiUeaaSyR&#10;NfmXtreUs5eRNZYwX3kcC5tqPK95wu/306hxE9LT02nbpjVffPapOccxciTvevLgZC5wNMGcZVOD&#10;k+nEaRsdzFUW05WD+Sa//Qz2bcG6PWJfKE7mK6e+0z6V68/z3YWb5557jokTJ7JgwQJXM3ISuJoR&#10;l7NO5cqVmTJ5MkePHmWALIx3Drn31fdJz/LxzgBXrX+x4PV6WbFsKeXKluXvf+YyZuzX9ikuLuec&#10;3377jdq1a7uCyEniCiMu54SaNWtyx+23s3jJEnw+odk5y6RmZHLnS+/w99JVDLq+E3UqlbVPcbnA&#10;mTVzBqGhobz62uukpYk8MS4u54GUlBQ6duxoX+xyAlxhpDCgqGZTRfN4zeYNy21KWITZwqNzG5Gx&#10;osWbLbqI2WKL5d9izKZEJ5gtIia3ERJhNvnbVI/ZFMVsiKYoDLj/fjRN46OPP7bOO2GD777/jg4d&#10;O/LU00+bqz0Bv82eS7P/PcTc5Wu47dpODOreSYzafl9+K9X1vC08CvXWp/A88CbqrU8Z5hJNM1og&#10;4ND8ZvOLFsg2m1iui4ZmNl3TcpvlN+HQdM2hFeSzck5hwHoumc24bt595x3DbNO0OWvXb7Cen56Q&#10;/JvXodnn5Tanc15cv/K3OZ1Xp4M8TJbl+ZyrtqaL5ngO5JzL9nNMLtc0x3PF8TucmmUbHLbtAkPX&#10;dcqWdV96ThZXGHE5ZyQkJNCoUSM++eQTkpMLVgF437593HJLL55++hmSkvby/Q8/8Mcff9in5eGv&#10;/5by4EtvUr5kcf4b8x7P3tnLPuXkiYhGvfsllMQyEBqOklgG9f7XrH4gLueFK6+8kteGv4qu63Tr&#10;fj2PDh583h2mXS4ttm/fzrXXGpXIy5UThR1dCoQrjLicUz7++GM0TaNfv372oTxMmDCBtm3bsmLF&#10;Cp544nHWrFlDqVIleXTwY0ybNt0+3cKTr/8fCfGx/PbeS8RGCQfP00DtOQBFVRk/fjytW7dm/Pjx&#10;KKqKevOD9qku54Ebb7yR/xYuICoqkslTfqFGzVq079iRf+fPt091OSEKhEWiRMYGS0KcQe3ORUh6&#10;ejrdu3dn3bp11KxZk0aNGtmnuJwAVxgpbFhMNkIVbDHZhJotJDy3KaGRZguTLUo0+1iwhYbnNkJC&#10;zVYQ1fRJkJCQwPDhw1mzZg033XQTR4+KQnaCqVOn8vzzz1OzZk2WL1vGPXffAzp8/umnlEhMZMD9&#10;9zPum2+Eqtjsbtu9l4NHjvLs/f1RPabpSFHV3IaqmC0ftX8elbuioMQZScnsaduVuGL5qJydVNwB&#10;szmZcvSA2RxV4w4qbbsaPNh0XcttjiYbi/o8fzV84cDJZKMQFx/PsmXL+HT0aEqWKMHOnbu49bbb&#10;qV2vHjNmzTKixnKa6s2/WeYIs+lxzo3cdjZMM2eF4x1fBaLjDdNsaITxf3S8dZuczpVLEE3T6N69&#10;OxkZGcyYMYMpU6agWiKDXAqCu8dczjk9evTg7rvvZunSpbRs2ZKZM2fmjh0+fJjrrruOgQMHUq1a&#10;NX766SdCQ81Q42rVqjFr5gyuveYaXnr1NRb+91/uWA6fTvwZr8fDdR3a2odOi5yie/a07foxszCf&#10;S+Hgiiuu4O+//2bd2rXccvNNZGf7ufe+Abz33v/Zp7rYCYtA8YZaNYDeUAgTIeouEBREevTowbZt&#10;2xg5ciQVKlSwT3EpIG6ekcKMPDSWXAkOeUOc5jshtRqKeOtxzKHgMP8USU5OpkePHmzfvp1p06ZR&#10;qVIl2rRpQ1JSEn369OGFF17A6/U6blfXrl1RVZVffv4RPd1MB3/51d2Ii4lmyuh3bFV7zb4u84zI&#10;dPAyz4is4JuVafiM3DXUkvJa1zS0kU8aaeTlfvOK/B2yPkU+VXuNvsw5YlREBgw1eQ7BSsmA4bCc&#10;gyU1fP5Ve2V6ekXmkXGq4Gs5vqJ/Bo772UOeJ9blaWlpNG7SFL/fz6qVKwgPD3d+kXfcRLkfHJaf&#10;DSznf/7XglM+EefcIg55iHTdOOdCI2jdujXz5s2jVatWzJ07F3wZ6OnBa8XpfiHy1pxWzhG5/kJ8&#10;zk2ePJlHH32UESNG0K1bN/uwy0ngakYKM1L9K9XFFpWyU3SAMOU4NocIAovaWqqppTr69ImNjWXa&#10;tGkATJ8+nfvvv5+kpCRGjRrFSy+9ZAgidoR6+MH7B7Buw0Y2b94cfProZGf7SDp4iA6tmtr2mc3s&#10;ZWkygkk2m7o+Kx3t86HoB3aDLxP9wG60j56GzPS8+8dxXwmVdh71uJiiqChlqqNUqodSomI+5jC5&#10;HrvpJdjsERD5NmE2ks1JDS+XO/3+84ZiNssxUImKjuHHH38E4IEHHzL2pzTVWcx2dpNMPqaZC8Yc&#10;44TDvgL0YLLFPBpAmYTxotoXp87KlSsBXEHkDOBqRi4Y5BuRXGz5w2G5A5YHpejL5Zb7y5m/2fh8&#10;PmrVqpX79913382TTz5pmWPZFvF2p/ky6XBVV9DhlwlfERUZye/TpvPg0y8yY9wnlC9d0qYZMbUh&#10;Vs3IMbMvC+VliIKEMhtrtiw8KN425X6TgpQwMxEhtBgyCkdoQ4iJR2nQ0VY47yj6zjW5b8OW4oRS&#10;fW7JtFoQzYhDBtaCaEkkljmFl1q1apGdnc3MmTMpV84p/LKQbYs8/y3909GMyOJ4dk1r0GdEnCe6&#10;3wepR817jNSGSEFZnDeXgmZk4cKF9OnThx9++IH69evbh11OAvvrlovLOUVVVapVq0aTJk2YPHly&#10;XkHkOKiqyuiRH5CekU7zTtfw+PNDGfXVOABKFjcf5BcaSumqqLFFrTb76HiUIiXtU11Okueffx5d&#10;12nfvj3dunUjNVUIny5BdEg9alTC9mUY/0tBxCWXZs2aERISwqhRo+xDLieJqxm5qHDQnjhxlrUe&#10;p4fD26C0bwfr8qSlpTFx/Hh+nTaD5avXEhEeRmREOE8P6M91Leqh5LxZWTQjIopH1qZx0oxkCc2I&#10;zCArf49E1vqRmhHp32HRjJg+I2qjTiglK+Wx2etH96Pv3QiAEiY0I7IejcVnRHyvg5+IYtGMyL7D&#10;m6/jG+u506adLlu2bOGmm27i2LFjeDwe1q9fb59SuHDSflp8PU5HSyLPYYfrLo92QvwtzpXT0obI&#10;c85JU1sI6dq1K9u2bWPZsmUWZ3uXk8PVjLhc8ERFRXFHv958/9WnbFw0l9nffMot13Thydfe5dn3&#10;PzeyQV5A6GmGoGS32ZPlvsWfCSpXrszixYtp1KgRgUCAzExRBNHF5SR5/PHH8fv9dOjQ4ZyWurjY&#10;cIURl4uOhPg4Hunfjymf/R8/TP+b6fOX2KcUavS9m9GSD9GnTx/mzp1L7969DZ+RI2Y1YpfTp1Sp&#10;UgDu26zLadG+fXu++eYbkpKSmDFjhn3YpYC4wshFhWI26e3u1OT8woYumiMO2xuMkqlWuRI9O7bl&#10;j7n/oSi2CBoZKeOVzSuaQ3SSTApnme/U5HrsY3nnKKoH1vyDvnUF+qE96LvWo29aYmypoqIoqu3Q&#10;iZ0lI1zyRM6cIILG0sR8S5ROPpE0ujxYuu3YFehAnheOHDHMdoU+QZXTZep0Lduv89wmI4M8ZpPR&#10;ZHKO0/I8Y2Jdlnn27z/Bb7Vsm8M2F1Lq1q0LwUrSLqdGIb8KXVxOj3ZNGjB32aoLr06JpqHv3Yy+&#10;Yw36gZ1WnwCXM0KhF0JcLjh+//13+yKXAuJejS4XNS3r1+LwsRR273ezpLpYueAEVJdCS2hoKNdf&#10;fz2TJ0/mvffesw+7FABXGHEp/Dhp+qWK12KCMevpeIP+AGm+bOey8hYzimghooWG5t/Cwk/cQkWz&#10;j+XOCTObJTGdMOXIbXRSb1t2lmh5zDBG00WzjDnVx7EnVsvPfCO/1+nYFQJyHJsLvwOrzbSRn/3C&#10;YgrJx6xia7JOk6J6cpvlHLMkP7SOyc9Yaj7l8115m9O5a9++fLZTYjcVnol2Grz11ltcffXVvP/+&#10;+4wYMcI+7HICXGHE5aJm9n9LKVksgeoVnBJc2VA9KFXqG+G11RsbN1+Xi5LHHnsMXddzy767uJwu&#10;77//PpdddhmjR4+2D7mcAFcYcbmo+WfxClo1qFMw/wDVg9L2BtR6l6NUqInauCNKp96uQHKRUr9+&#10;fcqWLcu2bdu488477cMuLqfEsGHDyM7OZvny5fYhl+NQgDu0i0thRahypRpZmDn2HjxC2dKl8kTB&#10;KKIREgYhYSgVaqMmlLBkPlWLlkap0dhqRrGbWPJr4RFmixAtPDLfpoSZzdFkI81MeVTZOU2aSGST&#10;NWvymmvQAui62ZxNNrI5mW+k2tvh9xQSZsyYQVxcHH/99RdXXXWVfbhwYzHNODVhHpERMJbmZH5x&#10;blazjX19+UTgyHM0z2/Mx2RjN5/kdx47tXzO7TzN/pl826mdr1lZRjLGbFk2wuWEuMKIy0VNfGw0&#10;SQcO2RfnixJTBICRI0cyb948Ro4caSyPT7TNdLlY8Hq9LF68mJo1a7Jp0yZuu+02+xQXl5Ni2LBh&#10;xMTE0KRJE/uQy3FwhRGXi5r2LZrw7e/TWbdlm30oDznF8+yZT/Wj+20zXS42pkyZQkREBPPmzXOz&#10;aLqcFuvXr6dFixb2xS4nwK1N41I4kaelpe9QgyNgqkT1zLTcvpZyhGfeeJefps6k99UduKNHVyqU&#10;LoGeZtaj0dNTjI6qotRqjRpX3Pz8kf3o/06GTFGnRqpf5e+RqmZZ8yVM1Iux1KYx69EoEaJOjajI&#10;q4TKKrxmTRkU4cciEy051pqRtUHEO4icI+vpiOWK/KwiPyv7DnPkPnFaXkj4+++/ueOOO1BVlV9+&#10;+YXq1avbpxQuLLfuAlwvBVpewMeB5fjJY1yQvtM7sFyn029yWO7Ud6Igv81xjsO2B6lTx/BRmz9/&#10;PpGR4np3OS6uMOJSOHG6uZykMELaMQD+XrCI0eMm8u/y1XRs3ojHel9HlTJGFdxcYQSjIJ5SphpK&#10;TAL64X3oO9Ya3+Mz7MDgCiO5XGTCCMDEiRN57rnnAFi5ciXh4aIIYWGjQA9pJ6HDaXkBHwdOD2Sn&#10;h7bTeWDh4hBG1qxZQ8+ePYmJiWHq1KkkJCTYp7jkgyuMuBROnG4upyiMGP0jbNi+kzc++4bFq9fz&#10;7atPULVsKaswkiGK0WXKSr2uMBL8w+xfhMIIwG+//caDDz6Iqqr89ttvVK1a1T6lcHCch7SuB3ex&#10;o9DhtLyAjwOnB7LTQ9vpPLBwcQgjAOvWraN79+4kJiby999/24dd8sEVRlwKJ043IJk1U95QA35z&#10;sV8IDlK4SDV8QnRdp22vu7jtuiu5q2dXSM/HZAOQJUwzQQ95APxCGJG/R96kpOBgEUaEoCEFkAix&#10;PEwILCGiiJsUQCyCQ0H68ibrsFwKMpY5Zl+xCCBOwojD+k/yhn4+efHFFxk3bhxer5d169bZhwsJ&#10;8gFsdgOBAGNHjaLXnXcQLosAOj6wnZbnRQeyAzohHuOYKbkRXEGchMwCHe8CXOdOy522xwknodrp&#10;3LXMcTinbds1adIkBg8ezKhRo+jQoYNlzCUvTiKqi8tFi6IoXNmyCXOXrbYPubgAMHToULxeL4GA&#10;0L4VcnLeKxVF4Z/p01FVFe0EwkUOug46ChoKARQysv0E8hEa/AGNO3r0ICs7wP6Dh5k3dx46CgFU&#10;slFZu2Ydy5evRM/ns5ca3bt3p1KlStxzzz088MADHD582D7FReAKIy6XJB2aNWDx2g1npz6J6kGp&#10;VBe1wRUolepatQYuFwSbN2/G7/cXfidWwfatW1m9YgU6OomlSqGqHuZMm86yxUvy1RVowJ6kfSyc&#10;v5AfJ37La8+/wFODHuD+vv2456ab+WnCRDSbULF65SrqNGzIkSNHKFK0KF99+CEbNmzkj8mTeeSO&#10;O5j1xx+8P2xYgYWgi51ff/2Vzp07M3XqVFq0aMGNN97omm0ccM00LoUUB9Wx7FtUttJ/RJhsfKLu&#10;iDDHHEvaSZMb+/PbqLepWizWnCPMOhbfE+kzcjwzjepBaXEtqshNoh07hL5sOmgaivQZEaYZhGlG&#10;CRVOk9LcY/EHcVAnO6mZLaplJ/Wzw2dF3+I/UpC+03c5+RkUEpo2bcqRI0dYsmQJsbHi/Cik6LrG&#10;6HffIyQ0lFvvvZcn7rmHN0ePJi0lhXtvvpmBTz5Jm/ZXWD6TkZHJd2PHEhISQpGiRXn1qaf4fdEi&#10;wsNNs2LQGgM6BHSdl594kt533cXod95h8/r19L7rLhb+/TeJpUpRrVYtDu3fz5XdulG+XJncdRwX&#10;y/UsrmFNXMMW3zA5R2qtHO4RTmYUBxOjYvGhcvK/cjinnb4L8Pl8vPjii/z++++kpqZyww038Prr&#10;r1vmXOq4mhGXS5K4mGgqlC7JsrUb7UOnhVK+Jmp8ojWLa1xRlNKF1AnSJQ/z5s3jyJEj1KxZ84IQ&#10;RACSdu/h2JEj9LvnHhRF4eB+IzdOTGwMz7/1FllZWblmnBwiIsK59e676HX7bQQCAa7u0YOI8HA8&#10;ihJslunMnjadwwcP8sHw4dzxwAMUL1mSlGPH2LV9OzXr1SMyMpKw8HDKlC2gIHIJERoayvDhw1m2&#10;bBmtWrXip59+sk+55HGFEZdLlppVKrBwxZn1G1Fii0J+WVyjjeyuLoWbMWPGcNttt6EoygXzwNB1&#10;nYCm8cgLLxAS4uXokSP0f/BBFAz/kZp1atO+SxeUfDRQiqKQlLSPH8aO5b7HHgN0ArpORmYWmk1n&#10;XqtuXfrdey8lSpfGl5VF/SZN6NK9O+UqVSImNhZFUahUtSoTvxrj+owch1tvvRVN09zkejY8Q4YM&#10;GWJf6OJy/lFEk3/b7pCKqGth6QdLpWOYFhTVY6hvc2q7BPzsP3yEn6fPof+N15nLtUBuX9F1FI8X&#10;JUddmzNHVUTfY/a9XoiIQSlWhoiICJKSkhg0aBB169ZFP7Ad0pONUF01WNMjNMxQ86oqijcERVGM&#10;B4bHa26LVAN7POZyjzd3G1FF36Mav0/NqUsia5Tk9IP7KiLaMBupxv6wPD+cVM5iueXh5tgvgGnG&#10;8l3nls8//5wff/yRMWPG8MwzzzBz5kwUReG+++6jTZs29umFEkVRcoUBXYc9O3fyyhNP0P7qq9m1&#10;fQdrV64iLDyc6JhYlNzzwNjv2X4/N7Vvz/6kJKJjYlixZAn/zJzJ6889h6ZDnUaNjM8AYRERjH7v&#10;PXr07csPX3/N/r17CQkJoXL16oSGheH3+2nTsSOfvvceXbp3R7Vfqzloou5LIDu3Xozu9xnmGc0P&#10;2VnGORnwQ3amYRr1Z0N2Bvh9RsvONPu+LMj2GS1nmd9nrD+nrwWMv3O+M2f9mmb20c36NSi5tZcU&#10;BSN6R9eC57RutAJcJ3bi4uL49NNP0TSNVq1a2YcvWVyfEZfCj8VnxCGczyn/iN98+7D4gKQe4fPv&#10;JvHHnLlMfMNIcgWADO0VWVctvicip0m+PiONr7RmcU05jL5yjnFTC4sw5wv/EYufSIgIBZZ2a4v/&#10;iOhb/DXkTdDBT0RRIKYoivgePdsHaUdNYc/J38RiX3fwE3Hq239Dfv1zhN/vp3HjxqSlmeeEoig0&#10;aNCA7777zjK3sKNpGj+NH8+iefPI9vlY+M8/ADRq0YIqNWoYwkpcHP3uuQdP7nHVyfb7+ejNtyhV&#10;tiyL5s7llQ8+QFUUdF1nYN++9OzXjyuv6WoInbrOsiVLGTViBLUbNKBKjRqsW7WK2++/n8fvvpub&#10;brsNn8/Hlg0b+P3HH/lxzmwiQsU5KpHXjPQNkdeV9MuSyy3XnvQfcXiMyevB6byU/iCWa8wMi1Ys&#10;uXwcrj2n8zsfunfvzurVq6lQoQK9evXitttuI1SGYV+CuGYal0uW9IwMQuRN5kygBdAX/4m2cRH6&#10;3i3G/0FBpNAQHoUSEmbxa1FCQkEKShc5bdq0IS0tjd69e7Np0yY2bdrExo0bLzhBBEBVVa654QYe&#10;eOYZho0cSav27fnk228pUaoUPfv14/7HH+d/994rBBHI8vl48/kXqFm3Ltf37k1kdLShMFEUAoEA&#10;u7Zto8Xll1u0X/UbNeTdr74iJDSU6rVrM3fGDH794Qduve8+jh09SlR0NPcOHsyLI0Zc8g/WE/HT&#10;Tz/x8MMP4/P5eOONN6hXrx4PPfQQ6ekit9ElhqsZcSn8WE5RB695p8RIMjOrTGKWkcxPv0/jjY8+&#10;59/xH5lzLBlYxXyhGdFFtE4ezUgOIimZ4hU3ZqkBEX2ppbC8ncl+iIyyEeuU2hNHtbHoRsVBaCSt&#10;W7dm3rx5tGrVirlz54IvAz0n4kiuxxI94JCZtSB9pzfHE7xFnmk6derEtm3bqF27NpMmTbIPX7D4&#10;/X4+ffddUlNSePTFF9mflMTjd9/NvY8+SssrrsATPCdTU1L4bswY6jVqRMPmzdB16Hf11dSqXx9f&#10;VhbHjhxh2X//8fuiRUTl1lbR0YGVS5exfcsWWnfowNyZM7mmx/Uo6MyZMYuIyEiat2iGnnO6OV2f&#10;8pqUGhCZrNASveYUySY0I04RNJbzWJyLUrthucbkdWj2FZl80Onas5zrDtdhPhw4cIAhQ4Ywbdo0&#10;AK677jqGDx9+RgW6Dz/8kPfff5/o6Gi+//57KlSoYJ9y3nGFEZfCz1kSRlat20CPux5k5aQxhIcZ&#10;F/6lIIwQFoUSGcv48eMZOXIkgwYNonfv3ugZKWbW2YtYGKlRowaqqrJ27Vr70AWJpmksX7SIbz77&#10;jJp169Ln7rsJCwtD13WW/fcfT95zD5fVq0fPvn1p3b49WT4fYWFheL0ew89E09mxbRslSpcmJMQ8&#10;31QMTYmBzv79B9i7axd1GzZARaac1/lr1hyKlyhBzZo1cj/veH26wki+JCcn88wzzzB16lRUVaVD&#10;hw4MGzbstGrbTJ8+nddff52tW7dStmxZdu/eTdWqVfn999/tU887rpnG5ZJl9YZNeFSVkJAzbKop&#10;7GSlo2f76NOnD3PnzjUEEb8PskQtnouUDRs24Pf7qV+/vn3ogiUtNRWv18uQESO4feBAwoLlBxRF&#10;oUHTpoz59Vdu6NeP2Ph4/H4/0dHRhIR4cwUNRVGoUKkS4WFheFQ1t1kclIHiicWp17ABau7nzLG4&#10;IkVILGkUnnQ5NWJjY/nggw/477//uPbaa5k1axYtW7Zk2LBh9qknZNq0aTRv3pz77ruP5ORkhgwZ&#10;wuzZs7n33nvZuHEjBw8etH/kvONqRlwuLAqiJbE4sIq3MF8Guq7z54xZ/PXXX3z7yx/07XkdQwbc&#10;Zs7JEE6uUpMiHVjlOuUbn3gDUmTtGPkWJt+8xNuWRTMi38Isywvg5OqkZbBc5UFFelgEisdraHqy&#10;MqyTLlIH1kaNGpGcnHzBJDM75xTk+sKmEdQ1tODZr1gczKU2RNaOEiGt8rryycKU+V9vlvU4JT2T&#10;16GDVs9SXNJJMxIqfKjEckVeh/LatlyHDuf6SZCZmclDDz3EzJkzKVOmDOPGjaNMmePncFmzZg23&#10;3norx44dIz4+ntdee41OnTrljvt8PurVq0e7du345JNPLJ8937iaEZdLii++Hs+gJ55h267dvPn8&#10;E7w4+AH7lEsE3dCQpCcHha6L/53kxRdfJDk5mWbNmrmCyBlGtYgALmeC8PBwPvnkEz7//HMOHDhA&#10;+/bt+eyzz+zTcjl69Ci9e/cmNTWVCRMmsGjRIosgQjD52vXXX8/MmTMLXa0cVzPicmFRkDe342hG&#10;rr6hFzWqVeHdIU+Zc9KOmXMuGc3ICbiANSM+n49t27ZRunRpoqOj2bdvH8888wyzZ88mIiKCVatW&#10;2T/ikkNBri/yakZO2Hc1I6eFz+fjjjvuYMGCBdSsWZNWrVqhKAqapnH48GGWL1/Otm3bUBSFd999&#10;l65du9pXkUtmZib169enffv2fPzxx/bh84YrjLhcYMgbpMNyeaOUeUZ8mTS7ojMP338Pfa67ypyT&#10;ftScI3ORZIqbY3b+TnTWG6KJ5UFtufHJm52Dg5yTACJDbx2FEXETtDxXpNDk8JBxcrq7gGrTdO7c&#10;ma1bt9oXQ/CtcN68ecTHx9uHXHJwcjq1Pyac8vpYcoiYyy05RLKFoCGvMZ+49rLFdSuFF79wHnf6&#10;fRanVXHOietEKYgDq7zeQkVNKXFNWq5bS/4RB2H+NBk+fDhff/012dnZqMHvUBSFkiVLcu211/LA&#10;Aw8UKArnueeeY+LEiUyZMoXLLrvMPnxecIURlwuMUxdGtKwMajZtySfvvk27xvXMOa4wYnCBCyNb&#10;tmyhc+fOREREcM8993DkyBH27dtH5cqV6d279wnt7S6288HpYY9tzBVGDM6BMHKm8Pv9NGvWLFdA&#10;zxFszieuMOJygXHqwsj61au45uY+/PHjRKqULGbOcYURgwtcGLnyyivZsmULK1asIDI3P4bLSeEK&#10;I2b/IhZGAJYvX84NN9xA3759GTp0qH34nFM495KLiyOK2UTXcbli1GwJaDpPvjiUyhUrULlyJeNm&#10;kdOCc1BUFNGsc3Lqulib4tAK9pud5oimek+qKaqHbDWUVRu2oXlC0b2hxk04n+3VVS+6HBP7wTrf&#10;I5qcl3d/GA8Ch21x2NwzQXp6Olu2bCEqKsoVRE4a3aHJKcFaMrktWKflOE3XA7ktt/ZLwG+tHePP&#10;Ei1Yf8afje735bbcmjP2ujNOyy3NXKdl/QF/bsutRaPZfmcgYLacmjmaH/SAaHm322hyNzrs0/NM&#10;/fr16d69O+PHj2fNmjX24XOOK4y4XPSkpKTQ8+Zb2Lx1O28OG5qPsFC40VUPekgYWkiYITzYUVQ0&#10;Twi6ogIKa9euZ8TQofzx+1TeHPYam7fvzisMAHsOHGHqtDnonhAOZ4EW1Nroqgdd9aJ5w9Hk214h&#10;pkuXLhDMNOni4lIw3nzzTeLj47nzzjvRznPJClcYcbmoOXjoEB2vupo9e5P45stR1KtT2z6lcKF6&#10;0OJKkhxVko3pIfyzZhs/TZ/LJ19OYOgLr/Db9L/RpSoZ0FQv773+FnsPHiHbE8q4UaPo1b8/cfHx&#10;rF2xgoRiRfOo2XVF5Z9Zs9m9YweaN5yl8+fz5ejP8YfHMuar8Xz52Vc82P9uvv7ya3RpdimErFq1&#10;ir1791KpUiVat25tH3a5FFFUlMQKKOVroRQvV2hNJecbVVX54osvOHjwIC+88IJ9+Jzi+oy4XBw4&#10;2Lpvuukm1q3fwF+zZlAkyrT1WnxDcuqxAGSYVXt1mZHUKdRQ2svlb5A2Y/kwd/ANyanaq4eEs+pw&#10;NlN//pniJUvy7ZdfcsWVV3LNTTcRHRVJbJEE4rwBFKEh0b2hDHt+KP8bMIB1K1cCsHvHDr4cOZKv&#10;f/+dciWLWZJR6bqOX/HywmNPcGW3buzesYOd27Zx7MiRXEe2B55+mg/feIP7H3+MUsUSTBWzkw+I&#10;k5+I1Mg4LT9N2rZtS1JSEitXriQ8XPjYuBQMyyNA9J3Cd7H7ieTft5RNkH4i8rqS16EsuWDx0XLy&#10;GZHXntnFG4JSuw1KmGmu09OOom9eZm6HSOlu9dcSfVm6ISwq3+WWMF/peyLDiOV1Iu2SlkvgzF0P&#10;p8KAAQOYMWMGy5YtO29mTldcdLmo2bZ9Bz26X0eRCyScU8nOpG5iBIPvv51be/ekbsOGVKpenZql&#10;ilC+aDTxqg9F3PA1Tyia4sXj8eANCeGyunW5oksXDu7fT+frruOD115jzYbN+NWQXA2Hrqj8MOFb&#10;mrVty7QpU6jfpAlZGRncPnAgB/btIyw8nEAgQKv27SlZLN52py98JCUlER0d7QoiLqCoqHXaooRF&#10;WqtSR8WjFC1tn+0S5PXXXwfg2WeftQ+dM1xhxOWiJiMzk/LlC1+FyhOhqx606KLs2rGDxi1asHLn&#10;AXYeTkO3+XCsXb+J8V98idfrJSQkhEfuuIPxn31GzXr1yMrMpGW7djz/wIP07not7731LnsOHkNX&#10;PRw7coRNa9eSWKoU1WrVYuO6dWzZsIEy5csDEB0Tw/rVq8kUL6KFFV3XC2UVUpdzj5JYPjdZ2ciR&#10;I5k3bx4jR440BiNirJNdcomNjaV169a5lYPPB64w4nJxkE90xrFjx8jMzKRq1SrBiA4ZLeIxm9dr&#10;Ns/JNo+hFi5dBaVaY5TLmhv/l6qcN4rFHrFi+T1myypWke9/ncmbzz/Pzq1bmTppEnNnzODOnjeQ&#10;4tMMFXAwuuXooUNomobH60VVVaKjo2nWpg0b1qzhr2nTKFW2LF9Mnswbn3zMPQ8/RMmSiXh0jdsG&#10;DiQtJYUiRYsyf84c/NnZ/Dd3Lo2aNwcgIiqKRi1a8N248daIG8dtySeqxt7OEoqikJYm1P0up45T&#10;4EeeaJr8my6afcxs9siTnOY0pyDLgy3STPM/cOBAWrVqxaBBg4wFGSm2DcynyXVpmmgimkZE3+ii&#10;WeY7/U6n73Jq55DBgweTmZnJ1KlT7UPnBFcYcblo+XPaNBRFoXmzZvahM4eiolzWEqV8bShaBqVI&#10;SZRiZVHK10a5rIXVT6KAhB7ZxY09rqVm/frc/cgj3HPvHdRv2pRW7dsTHWH6meiKwpYNG1i2cCE7&#10;tm7lz8mTqVm/PrqmkXzUyJ2yetkyVI+HiuXLEulVUDU/uqIy9uOPycjIYOmCBRQpVozuvXpxw623&#10;UjaoYdiyYQMb16xh7YoVeZ5LhQ1VVdm/f799sculSND/6+DBg9aq1FkZ6Id222e7COrUqUPRokUZ&#10;MWKEfeiccPJ3SheXC4Q//phKicTiRESI5EVnGCWxPEp0PIsXL0ZRFKudOrqIoTY+SZSAHwI+/vvn&#10;H9p27ABagHmzZtH+qqtQNA3d40VHQdF1Ol97Dc8MH86IUZ9wy/9uZfCQIVSuXp1O11xDuYoViU9I&#10;4MsPPuDj9z8kM2CIFQo6V1x5JY8NHUqpsmXJyshg765drFu5kolffomqqlS97DLKVqhAoxYtUM7x&#10;G9qpkJUlHB5dCjeKAlHxKPElIa74GdWa6fu3o6ceoVgxM6mhnpWBvnau6bzq4shtt93Gli1bzksR&#10;PVcYcbkIUcjIyGTev//SskULsViYDKSZRg0xmzDBKKLhDRFNmHWiDMfYpKQkyM9OHRVvS0xmfq/i&#10;MRuqBy06Aa1oOQJxpUgmnHUrV5KRnsF/K9Yz5dtv2btrF2PGfsN7I97n19+monlCKFU8gcSi8XgU&#10;HX8gwJiPPuLDN97g39mzycrMpEKVKnS+7jquu/lmvN4Q47sVlapVKrFz27Zck05kVBTdb76JF0eM&#10;ICQ0FBWdzl2v4vrevYxiY5b9ldMKYLIpSAK00yQQCLg+I4USaZYIoihQtCxKXCJExqIULQulqgXP&#10;IXm6OJ1DDudZTtN19PUL0XesQT+4C33nOvQ1cw3TidNn87PxwnFMNiJJmqNpxqFZ5kuTjJjjZMrJ&#10;b3+eYe666y4URWH06NH2obOOZ8iQIUPsC11cLmh0eOzxx9m8ZQtfff65GWUhQxBl2KEM1fWLN2w5&#10;xyF8UQkJQ4ktRkpKCqVLlyYiIoKkpCQGDRpE3bp14dBuSDfDhREhsDI8F4+Xw0o0zz7+NBPHjmPW&#10;77/j9/vx+/2kpqRQpnx5SpUtS3yRIhQvUYJAIEClqlXwqsEbNOBVFRo2a0aryy+nXJUqhISG0vW6&#10;rhQvlkBsdCRq8F6rKyrr1m9k/969XNGxA/UaNqBJi2Z40fCoCqtWrKRxi+Z4dA0PulV4ONm+vMFb&#10;lp8ZxowZw5w5c3jiiSeoXbuQ55C54BAPPbt2TP7t2M8nNXx4NEpEDOPHj+e+++4jIiKCeg0bG1lO&#10;ZYi95XpzCjF2eCgrwUrcR/cLPxFb+Lm8Dh2WW/q2a9Xsmw7llkrdqgxjdwrtdbgeHK8fsdguOJ0h&#10;PB4P33zzDYcPH6Z379724bOKm2fE5SLBPI0z0tJp0KgRvW65haEvPGdOEfkKdJk3ROY6yBA3RJEP&#10;wTHvgaajVG+CEhWPruuW7K566lH0Df9Zby4iF4EiatMQGg4eL1pUgpEDQTec5hRPSPCNSTfm6zqg&#10;GLkRci5dedMM3vh27Uli5ZIlXH3t1cZycZlrOmRrOqEe1ZJ/BEBDYeLX47n51n54CI5ZBA2HXCFO&#10;ywty8z0NmjRpwtGjR9m0aZN9yKWgnIwwkd/fMreIReCX9WiM60eJLgJhUbRu3Zp58+bRqlUr5s6d&#10;CymH0fdsyJ1uud6yxXrkC4JTnhEpCMhrQ+YBkdehyDlineOQc0T2Q0wTsLVOjcwzIpMGFuB6cLx+&#10;xOKzJIwcPHiQFi1aUKFCBWbMmGEfPqu4ZhqXi46vx40jEAjw1JNPWgcUqdIVKluPx2wO5hiLycYT&#10;YjZVRd+8DH33BjiShH50P/rhvei7N6BvWQoe1WrWcYrc8YaAoqCmH0H1paFmZ6AGsoM/VTXMOYoH&#10;JVh/BsXBdBLcppKlStKuUyezpoyYo6oqYV6PITjZPq+oKtfeeCOqKsYca9MUQO0t/zzD+P1+jh07&#10;5ppoCi3yPDBaTiI0e6SLnp2Z51zMbfL6tDR7ZNsJmuU8N5vjuWtBN5vFvCLq1DiZb5xMOY4mGwfT&#10;jPzT+sdps337drp3707Lli3xer28++679ilnHVcYcbno2LZtG7GxsWfVcdWCrhn26R1r0LetDNqr&#10;d9pUyucWr6oSGXHyScAUICYyPM+tuDDy+++/o+u6GbrpUvjJTEP3ZdoiXdIg9ZB9pss5YtGiRXTu&#10;3JlNmzZx9913s2LFCsPEfI5xhRGXi469e/eet5TGLueOzZs3A9CoUSP7kEuhRYcje9CTD0JGCvrh&#10;PbBvi9U85HJOWLVqFa+//jr9+vUjISGBpUuX8sQTTxAaKsxN5xDXZ8TloqNz505ER0Xz008/Wm3b&#10;wlFVl46qWcJ/xJculou+xWdErEeu3+lSUoWznLRJW+pgiNoX4UKQChM2aU8BbNJOdmin31YQnNZ5&#10;Hm3bALt376Zdu3aEh4ezatUq+7BLQbGcG6Lv6Djq7DPi6D8incSd6tRY6j8J/y75WYvPiIPmUfov&#10;yWtPOpg6XT+WOQ7XarC6dZ5+iHRmFZ918qey9J3mOCy3XG8nd40tXLiQhx56iAMHDgAQGRnJ7Nmz&#10;SUhIsE89p7iaEZeLjv37D1C9RnX7YpeLjDJlylC3bl0yMzPZt2+ffdjFxcXG0qVL6du3L9nZ2Xz0&#10;0Uds2rSJFStWnHdBBFcYcbnYSE5OJi0tjTat29iHXC5CnnvOiJaaPHmyfcjFxcXGO++8A8D8+fPp&#10;3Lmzffi84gojLhcVkyZNAqBjx45BVaZoIvpDUYLRKYrNQ98S8RIqmoiyCQnNbYpXtBDZwvJtlnWG&#10;hIkWYjYRAWD5nfYog5yWJ7IlnwgXxwRlDs0y3yEKKZ9oCUNlLNvZJSrKMG8FArbQU5eC43S4HI+p&#10;7Xg7nR+yWaJgQs0WGiZauNnkNRYaJlp4AZqcbza5Tsv1bI+6ySf6xnhU5jSJiGrRZLNH15xMc4i+&#10;cYyykcud2b17N/Pnz+fyyy/H6xVmqkKCfc+6uFzQjBkzhsTERNeB9RLhscceA6Bly5b2IRcXF8EN&#10;N9xAWFgY77//vn2oUOAKIy4XDQcOHGDr1q3ccfvt9iGXi5CFCxeybt06ihUrRv369e3DLi4uQSZN&#10;msTBgwf57LPPCu2LmhtN43LR8MorrzBmzBjWrF5tqiGdskiK7JB6tsio6peRNTILpFMGVqf01ELn&#10;LTNCyqyOITIDq/TQN/ODWLM6Cg99SwSNk8e9+D2nc5Vb1Pd2Xf75o379+qSlpbFixYpCe4O94JCP&#10;A3nt2B8TTteVQwSOLpdrsvyC7IvrSl6TAdmX0WsFiKaR14PjNSP7ZtcaZeOQDl6Vyx1SyYuVygzN&#10;jr/BKYOs03Y5LRc88cQT/Prrr6xevdo+VGhwNSMuFzyZmZk899xzfPnll1SuXLlQ2kNdzixff/01&#10;aWlpNG/e3BVEXFxOgKqq+P0iLLoQ4gojLhc0S5cupXHjxkycOJHmzZvz2Wef2ae4XIS89tprKIrC&#10;uHHj7EMuLi4CTdNYsGABhd0I4pppXAo1ixYtonr16sTGxtqHmD9/PrfddhtFihRhypQpFC9e3D7F&#10;pk6WffGWYDHZyARLDqYZ+YYhVdTyUnJSD0utjTTZeEwzjSKSJ1lNM1I97KDivUSoWrUqZcuWZfbs&#10;2fYhl9PBKQGa/THhdF1ZTDsOZh4xX7dch/mbUa1mIHntOTy6cspTg83uIk0bYrETBTGjKNI042Du&#10;sXyv7IuEbBbTjJOZxum7HNaPwosvvsh3332Hz+dj8ODBDBgwQIwXLi69u5jLBcNnn31Gr169aNSo&#10;EY0bN+brr7/OHVu4cCG33XYbJUqU4K+//spfEHG5KFm3bh0A1157rX3IxcUlyJNPPsm4ceOoW7cu&#10;v/32W6EWRHCFEZfCTI6z1/Dhw4mNjWXIkCGsW7eO+fPn069fP0qWLMn06dPPWy0Fl/PDs88+C8D9&#10;999vH3JxcQHWrl3LDz/8QM+ePZk4cSLVqxf+jNSumcal0JIjdMyfP59ixYpRu3Ztihcvzp49eyhT&#10;pgxTp049sSBiiQ6QfakSlmpgWb8mf1OOo0e/7DupeB1qXyjSfKNKM42DmtZRNXvxU6tWLTRNy9WQ&#10;uJwlnEw22K8lB3OM43KnOU7RN/nPyfObcnG6Hpx+g1yPXL/EydzjsFx+l9McYWpRpDmmIH0ns1Fw&#10;/Vd26cKBAwdYvHgxqmW88HJh/EqXS5I6depAMJEZQMOGDdm1axeVKlVi2rRpJxZEXC46NE0jKyuL&#10;SpUq2YdcXFyAt956iy1btjBs2LALRhDBFUZcCjPR0dGUKVOGDz/8kNq1a5OcnMynn37K1KlT3fDd&#10;S5R33nkHRVF45pln7EMuLpc8X3/9NR9/8gndunWja9eu9uFCjWumcSn0LFy4kIkTJzJlyhQiIyOZ&#10;N2/eqeWWKIB62Oq5n78pR5cmHotHv+xLdazZV6SpxSlJkpM6tgDJjS52nn32WSZOnMhzzz3H7W6m&#10;3bOMvF7kctsCJ5OHk5nH6ZFTkPlOn3Uk/89azEDSNCOvZ6ekag7rRAfCIlA8XvSAH7IyrHP5//bu&#10;PCqq8v8D+HsGBpFNQY1ME00FxdwVXHIhxVzBlJM76k9Pmnu5FGqaRpoeNQEV28y1MggRcwtJc0HB&#10;UHEZlDBFBDIRE3QchmHm98dXCZ4cQ0SZe+f9OueeQ8/nM8OYDrznufd5rrgK5tGrZp7mlE2btm3h&#10;4OiIw7/+KrmfEQwjJBnp6el44403YDQaMXfuXIwePVpseTyGEcnTaDRo2bIljEYjbGxs8NVXX6FT&#10;p05iG1UI4RdtKaZ+IZv42lR/SWXpN/VYkx792IoPIwrAvhoUJZbrG/U64O7fpfufcRjx6tABbvXq&#10;ISIiQnI/I3iahiTDzc0N27dvR7169fDxxx+jd+/eyMjIENtIxuzs7HDhwgW0bdsWOp0OgYGBUKvV&#10;YhvR82VjC4W1Db799lt07twZ33777f+CSZWqYucz1aJFC6T+/rs4LAmcGSFJ2rFjBxYsWICCggIs&#10;WLAAI0eOFFsez9SnLZMzJibGTX16LPWhpOTV9yU/DZn4lGRqBkRin3SetcuXL6NXr15wdHTEmTNn&#10;xDJVKOHXRKn/NPFeKsnUeJk8xWNNvbdNvZ9Nrej5j8cqqjoBNrbo3Lkz4uPj0alTJxw7dgzQ3YdR&#10;k/dPf6nNEEv+LPjnGrinmRmJio7GnDlzsHfPHjSWwHLekjgzQpL05ptvIikpCW3atMFHH32E4OBg&#10;sYVkrmHDhnjxxRdx9+5dsUT0XBkfLP2fPHkyOnXqhClTpjwYf773gxno7w9nZ2eMGz9eLJk9hhGS&#10;LBsbG3z//fcYMmQINm7ciL59++LmzZtiG8lYhw4dAACZmZliiej50Wlh1OswfPhwHDt2DMOGDfvf&#10;NSMF98XOZ0qpVCJk9WpkZWVh+fLlYtms8TQNyUJkZCQWLFgAnU6HBg0aoEuXLvjggw/KthfJE184&#10;Z2rcBFObHpk8BWNqnEQ3btzAa6+9hipVquD8+fNimZ4Hk+8BE+MmhkupqH/2pt7DJk+7lLw4veQp&#10;GxMXtpd6HmOlr6Z5+PNixowZ2L1nD8LCwtC7d+9/6maMYYRkQ6vVYsWKFYiLi0NGRgacnZ1x5MgR&#10;2Nraiq2llSVolKXHlLIEjbL00CPNmTMHUVFRxZvh0XNm8j1gYtzEcCkV9c/e1Hv4mYSREl+b8pzC&#10;iMFgwGtduqCwsBAnT578p27GGEZIltRqNfz8/ODt7f3ft5kvS9AoS48pZQkaZekhkwYMGICUlBS0&#10;aNECUVFRYpmeJZPvARPjJoZLqah/9qbew6ZChEzCCADs2bsX06ZNQ1xcHNzc3P7pMVO8ZoRkydPT&#10;E87OzmVb+qtQlDiUjz6UViYO6zIc4mMeHOL3KD5KvB4qk127dsHNzQ1nz57Fhg0bxDI9S6XePyYO&#10;lDjE2qMOk/3ie6UCDmWJo1Ttn++rKHGYfJ2lnqdET8lxE38uk89v6ij1/7/EUUKvXr0AAOfOnStd&#10;MFMMIyRbrq6uyM3NFYdJpuLi4qBQKLBy5UqxRGRx/vjjD+DB/kxSwDBCsrV06VJotVqEh4eLJZKp&#10;mjVroqCgQBwmsji7d++GUqlEs2bNxJJZYhgh2WrevDnatGmDsLAw6HQ6sfzfxKnR4qPkFK/ivw8T&#10;U78mp12p3PT657uvAz3Oo09JPPFh6jxEWYgPLz5MPL/4vYuPku9hq38OU6d4yjRe4nnK9DPCxOs0&#10;8ec9cOAAXnjhBcncuVcar5KonEJCQlBYWIiuXbty23CZunv3Lnx9fdGmTRvcvn0b9vb2YguRRTEY&#10;DEhLS0P37t3FktliGCFZq127NkJCQnDv3j34+flh3Lhx/PQsM126dMGVK1eQn58PW1tbxMTEiC1E&#10;FiU6OhpFRUWYMGGCWDJbXNpLFsFgMGDZsmXYsGEDXFxcsHv3btSsWVNsI4kZNWoUjh8/jj59+iAs&#10;LEwsE/3D1NJeU+OllvOW7H/012X5VaooeVpFYWqZ76OX/JbuN/U8/xsfPHgwrl+/joSEhH9qZo4z&#10;I2QRlEolgoKCsGPHDuTm5uLDDz8UW0hiNm3ahOPHj6NmzZoMIkQlpKWloU2bNuKwWWMYIYvy6quv&#10;wt7eHtevXxdLJDFfffUVAODo0aNiiciiFRQUoE6dOuKwWWMYIYuj1WrRunVrcZgkxsnJCQBw4cIF&#10;sUT0eOJKlUceJlbBlDr+2cRQUYaj9MaH4nM9YvXNv17TI45HsLGxweXLl8Vhs8YwQhYlLy8Per0e&#10;Xbp0EUskMdu2bYPRaERAQADu3r0rloksVosWLXDy5EkYyrJFvZlgGCGLsnPnTkBCuxKSadWrV8eK&#10;FStgMBjQrl075OXliS1EFmnRokXQarUIDg4WS2aLq2nIonh7e8POzg4HDx4USyRRYWFhCA0NBQB8&#10;9tln6N+/v9hCVFpZbnxZlhU3pm7EZ0rJ0yqlvv73ipjHjpfcAM7EqZphw4bh9OnTuHjxolgyS5wZ&#10;IYsRHh6OW7duYfLkyWKJJGzq1Kn48ssvAQAzZsxA48aNceLECbGNyKIMHDgQer2+fLtPVwKGEbII&#10;ubm5WLlyJby9vREQECCWSeK6d++O5ORk9OvXD0ajEWPGjBFbiCzKvXv3gAcXs0oBwwhZhIcXcvn6&#10;+oolkgk7OzuEhITA3t4eRUUlNqwiEpW81Yupe76UWtVS8ih5b5qnOEzem8bEappSr7Pk63+06tWr&#10;AwA0Go1YMksMI2QRatasCRcXF3zzzTdiiWRGo9HA1tZWHCayKL169QIeXMwqBQwjZDHq1avHJaAy&#10;l5GRAaPRiH79+oklIovi4OCAfv36ISoqShL3a2IYIYuhUCgkc/6Uymffvn0AgP/7v/8TS0QlmDrl&#10;YeqUTYnD1AZl4mmYRx2l+ks+zyO+z2NPzZThPM2D1WXNmjXDzJkzsWbNGrFsVhhGyGLodDqoVCpx&#10;mGTkr7/+AgBUq1ZNLBFZHKVSiaioKDRp0gQhISFmvbKGYYQsgkajgVqtRt26dcUSycj48eOBB0t8&#10;ieh/gcTHxwdGoxF37twRy2aDYYRkLSkpCX5+fmjZsiUUCgXee+89sYVkxNXVFQBw7do1sURkgolT&#10;M6XGTaxwMXXKxtRh8tRMiZ6yvJ4nkJ6ejs8//xwtW7ZErVq1xLLZYBgh2TEYDIiIiICXlxeGDBmC&#10;q1evYujQoUhMTES7du3EdpKR999/HwDQqlUrsURkkUaPHg2VSoUtW7aIJbPC7eBJVg4dOoRJkyZB&#10;p9Ohdu3amD9/Pt544w2xjWToxIkTGDlyJKpUqYJz585BqeRnLXoKJn81mhg3MVyKyUkNEwWFifEy&#10;0Ol0GD58OM6cOYNVq1bBz89PbDErfLeSLOj1eowYMQLjx4+Hi4sLoqOjceTIEQYRC7Jr1y4AwJw5&#10;cxhE6OmVOo1i4jB1SsXU8cT9ZZebm4u0tDSkpqYiOTkZvr6+OHPmDObOnWv2QQScGSE5yMnJQf/+&#10;/XHr1i1Mnz4dU6ZMEVvIAmRkZOD111+H0WiEQqHgTfPoGSl5c7yS40+oVNZ4suBR0urVq/H111/j&#10;/v37Ygkff/wxhg0bJg6bJYYRkrQ9e/bgvffeg5WVFbZu3YrWrVuLLWRBNBoNVq9ejQ0bNkChUCAp&#10;KQlOTk5iG9FTMJ8wMnnyZOzfvx+tW7fG2LFjUa9ePVhbW8Pa2hr169eHtbW1+BCzxTBCkubu7g5n&#10;Z2fExcXBwcFBLJOFio+PR2BgIFxdXXHs2DGxTCR5sbGxeOeddzBx4kTMmjVLLEsOwwhJlkajQYsW&#10;LbB27VpeG0L/0qRJExQVFeH3338XS0SS5+fnh8zMTCQlJYklSeJVXiRZ58+fBx780iESFRUVccdd&#10;kq0rV66gQ4cO4rBkMYyQZDVp0gRKpRLLly8XS2Th5s2bB6PRiHHjxoklIsnLzs7G/fv30bNnT7Ek&#10;WTxNQ5I2ffp07Nu3D+fOneNN8KhYo0aNoFKpkJKSIpaIJG/y5Mk4cOAALly4IKmLVB+HMyMkaQsX&#10;LkRRURG2b98ulshCffLJJwCAlStXiiUiyfvtt9+wf/9+DBgwQDZBBJwZITno2LEjXF1dER0dLZbI&#10;ArVp0wb5+fm8cJVkIzU1FYGBgcjNzYXBYICTkxPi4+Nha2srtkoWZ0ZI8ho2bIiMjAxxmCyUTqeD&#10;lZWVOPyf0tLSoNfrxWGiSrd161bk5ORg9OjRCA0NxalTp2QVRMAwQnJQq1YtFBYWisNkoRRPuI32&#10;oUOH0LJlS/Tu3Ruenp6IjY0VW4gq1cMVg5MnT0bfvn3FsiwwjJDkqVQq8GwjPeTi4gK9Xl+mWY6Q&#10;kBCMHz8eTk5OWL9+PZycnDBt2rQyPZboeenduzcA4NSpU2JJNhhGSPKUSiXDCBVbuHAhUOIHeHx8&#10;PFasWIHk5ORSfdOnT0dYWBj69euHI0eOoGfPnti1axcKCwsRFxdXqpeoMsXExAAA2rVrJ5Zkg2GE&#10;JE+lUvGTLBXr3r07FAoFrl69Cg8PDwQGBmL9+vUYPHgwIiIioNPpMGDAAOzevRtTp05FSEiI+BRw&#10;dnYWh4gqzdq1a1GnTh1Z32eJYYQkr2XLltDr9dDpdGKJSjAYDHjnnXfQqlUrrFu3TixLXnp6Orp2&#10;7Qp3d3cYjUZ06NABjRs3xvvvv4/U1FR4enoiKCgInp6euHTpElavXo3p06eXeo5atWoBAP78889S&#10;40SVJSoqCrdv35b9UnUu7SXJy83NhZeXl+zuUaPT6XD16lW88sorT72fgE6nQ79+/XDlyhUAgLW1&#10;Nc6ePSubjeK0Wi28vLyg0+kwdOhQDB8+HO7u7mIboqKi8Ndff6FPnz5wc3MTy0hLS0Pv3r0RERHB&#10;O0DTM5Wbm4s9e/YAD0Kwj4/Pv96PN2/ehI+PDxwdHXH8+PFSNblhGCFZaNq0KXr16vXIKXcpunHj&#10;Brp27YqioiLUqFEDv/76a7mX8u3duxczZ85EYWEhvvjiC7zyyivw9fWFp6enbPZm8ff3x8WLF3Ho&#10;0CHUrl1bLJdZUlIShgwZgilTpmDGjBlimahC5OXl4bXXXoNGoykeUygUsLOzQ2FhIXQ6HRQKBYxG&#10;IxQKBXbu3AlPT89SzyE3DCMkC02bNkWHDh3wzTffiCWzFxsbi5iYGOTm5sLW1hZarRYJCQmwtbXF&#10;hx9+iA8//BA2Njbw9/dHkyZNMGLECCiVZTvDumjRImzduhUvv/wyvvnmm+LZgMjISAQFBaFVq1b4&#10;7rvvnnrmpbIYDAYEBgbixIkTWL58OQYNGiS2PBGDwYARI0bg5MmTqF27NpYsWYIuXbqIbURPZcuW&#10;LVi0aBGOHDmC2rVrIycnBzt37sTJkydhNBrRqVMn2NvbQ6VSoU+fPv+aMZEjhhGSvD179mDatGkI&#10;CwtDnz59xLLZSkpKwqxZs5CRkQE7OztUqVIFBoMBSqUSDRs2xLp16+Di4oLTp09j2rRpyMnJQWFh&#10;IZydnbF//364uLiIT1ksNTUV48aNQ3Z2NgYPHoxly5aJLdi0aROCg4Ph6uqKmJiYxz5fRdq/fz8W&#10;L16MmzdvwmAwFI87Ojpi3rx5CAgIKNUPAHq9HuHh4SgoKEDz5s3RsWNHZGVl4e2330Z2djYWLFiA&#10;UaNGiQ8rt0OHDmH27Nm4ffs27OzsMHHiREyaNElsIyqXWbNmYd++fcV3HieGEZKBjz76CFu3bkVo&#10;aKhkNgSaMGEC4uLiUL16dSxevLjMrzs5ORnDhg1DYWEh6tevD4VCAa1WC6VSiapVq0KlUiE3Nxc3&#10;btyAvb09wsLCHvvJ/uHzqVQqREdHIy8vD7t378bRo0eRl5eHxo0bY/bs2RU2Rbxz507MnDkTNWrU&#10;gJ+fHzw8PKBSqXD79m2EhYUhLy8P3333XfESxry8PKxcuRKRkZEoKCiAUqksFWCqVq2K9evXo3Pn&#10;ziW+S8VJTExEcHAw1Go1fH19ER4eLrYQPbGhQ4fi2rVriI+PF0sWi2GEJO/ixYsYMWIE7ty5gx49&#10;euDzzz8XW8zKwoULsW3bNowdOxbz5s0Ty/8pOzsbH3zwAa5duwaVSgV7e3sYDAZotVro9XoYDAZ0&#10;7twZixcvLtPpnPT0dAwcOBD5+fnAg31batWqBQcHB2RmZkKr1cLf3/+pr+a/cuUK+vTpg/r162Pf&#10;vn1iGXfv3kXv3r3x559/wsXFBW5ubkhOTobRaESbNm2watUq1KlTB3///TeOHj2KatWqwdvb+7lM&#10;Ybds2RIajYb3u6EK4efnh/z8fBw8eFAsWSyGEZKNCRMm4JdffsHp06fh4OAgls2CWq2Gv78/+vfv&#10;j88++0wsVxqdTofdu3ejadOmcHd3Lw4xBoMB8+bNQ0REBGrVqoWgoCD4+fmJDzcpKioKsbGxyMrK&#10;glqthr29PX755ReTp4QMBgN++uknLFy4EPn5+Rg0aBAWL15c7ot3K8K8efOwfft2jBo1qnhDNaKn&#10;4e/vj7y8PIaREhhGSDby8vLQvn17eHh4FO9YaE70ej28vb2hVCqRkJBQplkLcxEbG4tPPvkE169f&#10;R4MGDTBhwgTY2dlBpVLh5ZdfLhVgAGDmzJnYtWsXDAYDbG1t4eLiAnd3d4SGhsLOzq7Uc5s7Dw8P&#10;dOjQAZs2bRJLROXSs2dP2NjYFC/tJYYRkpmHV6kvXLiwQi9orAjDhw/HyZMnsXfvXjRq1EgsS0JU&#10;VBSCg4ORl5dXalyhUKBu3brw9vZGVlYW4uPj0apVK0yfPv2x16yYu/DwcKxcuRJ79ux55L4lROXR&#10;rl07NG/eXJKr/54V6Xw0IyqDUaNGQaVSITMzUyxVqnfffReJiYmYPn26ZIMIAAwaNAinTp1CYmIi&#10;Ll68CLVajR07dmDcuHFQKpWIiYlBfHw8/P39ERkZKekgAgA//PADatasySBCFUqj0eCll14Shy0a&#10;wwjJTlnvU2MwGLBu3Tr07dsXXl5e8PPzw8WLF8W2csvJyUFOTg7WrFmDXbt2YfDgwZgyZYrYJkku&#10;Li6wtraGjY0Nmjdvjg8++ABxcXFQq9VITU196otdzUF8fDwyMjIkHR7J/Gi1Wuh0Orz66qtiyaLx&#10;NA3JyqFDhzB+/Hhs374dbdu2FcvAg08loaGh2LZtG+7fvw9XV1e88MILSElJgVKpxN69ex+5VXhZ&#10;PVy+WlL79u2xbds2SV0nYsm0Wi3atWuHqlWrIi4uTtY3KKPnKyoqCnPmzEFiYqLJC7ktEcMIycrD&#10;DdBiYmKwa9cuHD16FPn5+WjcuDHq16+PCxcu4OTJk8CD5ZorV64sDh55eXno1q0bdDodNm/ebDLM&#10;mGIwGDBy5EgkJiaiTp06+Oijj2BjYwN3d/fiG7CRNKxatQrr1q3DiRMnULNmTbFMVG4jRoyAWq3G&#10;6dOnxZJFYxghWdHpdGjVqlXxvR1cXV1hbW2N3NxcFBQUQKVSoVu3bli2bNkjl/9mZmZi0KBBuHXr&#10;Frp06YIvv/zysVul63Q6hIWFISEhARcuXEBBQQFGjhyJBQsWcBZEwtq0aQMnJyccOnRILBGVW1pa&#10;Gvr06QN/f3+sWLFCLFs0hhGSnbS0NBw+fBgjR44s94ZYq1atQnh4OJRKJZo2bYo333wTo0aNKhUw&#10;NBoNfHx8cOvWLTg4OKBGjRqYOXNmmXdTJfP1cJOz0NBQSd1igMxTUlISgoODce7cOdjY2ODMmTPl&#10;/tkkVwwjRCZkZ2djyZIlOHnyJHJycqBSqeDh4VG8DXtsbCwKCwuxY8eOCtsuncyDRqNBQEAAUlNT&#10;K2T3WbI8er0eP/74IzZs2IDLly/D3t4ew4cPx7vvvssg8ggMI0RlcOXKFSxZsgRqtRr5+fkwGAxw&#10;dHTE0qVL0b17d7GdZCI4OBgbN25Ev379EBISIpaJHmn9+vVYtWoVDAYDatSogdGjR/NGi/+BYYSI&#10;6DE+/fRTfPXVV/D19cXatWt5LRA91sMA2759e4SFhfEC6DJiGCEi+g/BwcHYtGkTqlSpgvHjx2PK&#10;lCmPvbCZLJNarYafnx8GDBhgVveekgKGESKiMrh8+TJmzpyJ8+fPQ6lUolmzZpg9ezY6deoktpKF&#10;WrRoEbZu3YpLly5xBu0J8f8WEVEZNGzYENHR0Thx4gSGDRuGK1euIDAwEBs3bhRbyUIdP34cLi4u&#10;DCLlwJkRIqJy8vb2RtWqVbkfCSE9PR09e/bEmDFjMG/ePLFM/4HxjYionN566y1kZmZCo9GIJbIg&#10;6enp6NevH+zs7DB79myxTGXAMEJEVE4BAQEwGo2IjY0VS2QhHgYRpVKJ6Oho7iFSTjxNQ0RUTgaD&#10;Aa1bt8a9e/fQtWtXzJs3Dw0bNhTbSKZu3LiBHj16wNraGgcOHOAy3qfAMEJE9BS0Wi2CgoIQGxsL&#10;rVYLAFAoFEhJSeHyX5nr0aMHsrOzcfjwYQaRp8TTNERET8HW1hafffYZzp49i5UrV8Ld3R1Go7E4&#10;mJC8aDQa7Ny5E927d0d6ejpCQ0MZRCoAZ0aIiCpQVFQU5syZg9TUVC7xlIlNmzZhy5YtuH79OvR6&#10;PQDAyckJ06ZNw5gxY8R2KgeGESKiChQREYGgoCCkpaWJJTJjOTk5mD17Nk6dOoWioiK8/PLLqF+/&#10;PlJSUnD9+nXUrl0b3bt3R8eOHeHl5cXZkArGMEJEVIEebgkeGhqKvn37imUyQ3fv3kW3bt2Qn5+P&#10;9u3bw8nJCSkpKcjKyoKzszNmz56NgIAA8WFUgRhGiIgqWLt27XDnzh2MHDkSCxcuFMtkRn777TeM&#10;GzcOBQUF+Omnn9CoUSOxhZ4DntAkIqpgiYmJ8PPzw5YtW9CjRw/cuHFDbCEz8PXXX2Po0KHFe4Qw&#10;iFQezowQET0jBw8exNSpU6HX6xEfHw8XFxexhSpRs2bN0KBBA/z0009iiZ4zzowQET0jPj4+OHz4&#10;MIxGI3x9fZGZmSm2UCVJTExEQUEBli5dKpaoEjCMEBE9Qy4uLvjiiy+g0+nQvXt3LF68GAaDQWyj&#10;5+z48eNQKBRo3ry5WKJKwDBCRPSMdevWDUlJSfD19cXmzZvRv3//4v0qqHLcunWL95ExIwwjRETP&#10;gY2NDdatW4fw8HCkpqZi/vz5Ygs9R0lJSbC3txeHqZIwjBARPUe+vr7o0qULYmJieLqmkuTl5SE1&#10;NRW9evUSS1RJGEaIiJ6z+fPnQ6fT4ciRI2KJnoOZM2dCoVBg7ty5YokqCcMIEdFz1rBhQyiVSiQk&#10;JIgleoays7MxduxYHDx4EIGBgbCzsxNbqJIwjBARVQJ7e3v8/vvv4jA9Ixs2bEDXrl1x4sQJDBky&#10;hNfsmBmGESKiSlCrVi1cu3ZNHKZnICwsDEuWLEGzZs2QnJyMTz75RGyhSsYwQkRUCV544QXk5uaK&#10;w1TBEhMTERISAl9fX0RHR3M5r5liGCEiqgRVq1YF78bx7D2cfVq7dq1YIjPCMEJEVAmsrKzw999/&#10;c3bkGWvbti3w4O68ZL4YRoiIKsGQIUNgbW2Njh07IjIyUixTBWnQoAFQYoaEzBPDCBFRJfDx8cGp&#10;U6fg4eGBoKAgbN++XWyhCqJQKBhGzBzDCBFRJbGzs0NMTAxatGiB+fPn4/z582ILPaWNGzfCaDTy&#10;+hwzpzDyb4iIqFLp9Xp07twZeXl52Lp1a/F1DlR+69evx7p166DRaNCoUSPs2bMHSiU/f5srhhEi&#10;IjNw8+ZNDBgwADk5OahevTreeecdjB07lr9An4DBYMDSpUuxfft2aDQaeHh4YOHChfDy8hJbycww&#10;jBARmQmDwYB9+/YhNDQUaWlpUCqVcHZ2hqOjI9q3b48ZM2bA1dVVfBg90KdPH/z+++9o0qQJJk2a&#10;hL59+4otZKYYRoiIzFBqaio2b96MtLQ0/Pnnn8jKyoLBYEDbtm2xbds2WFtbiw+xaJmZmejWrRsm&#10;TpyIWbNmiWUycwwjREQSoNfrERoainXr1mH16tXo37+/2GLR/P39cenSJajVap7akiD+jRERSYC1&#10;tTXee+89AEBhYaFYtlh///03Xn/9dVy4cAFvvfUWg4hE8W+NiEhiVCqVOGSRMjIy0K1bN2RnZyM8&#10;PByLFy8WW0giGEaIiCTGyspKHLI4er0eAQEB0Ov12LdvH3x9fcUWkhCGESIiidDpdACAKlWqiCWL&#10;M23aNNy+fRsRERFwc3MTyyQxDCNERBKRl5cHMIwgOTkZP//8M8aMGQNPT0+xTBLE1TRERBJhMBjg&#10;7u6OevXqITIyEi4uLmKLRejatSvu37+PhIQEXrAqE/xbJCKSCKVSiTlz5iArKwteXl7o1q0bNm3a&#10;JLbJ2i+//IKsrCwsW7aMQURGODNCRCQxOp0OGzZsQEREBNLT0zFo0CAsX75cbJOlgQMHIjMzEydP&#10;nhRLJGGMlUREEmNjY4OJEyfixx9/BADk5+eLLbJ18eJF+Pj4iMMkcQwjREQSNXXqVFhbW2PZsmVi&#10;SZaSkpKg1+sxbNgwsUQSxzBCRCRBV65cwfHjxzF+/Hg4OTmJZVnatm0bbGxs0Lp1a7FEEscwQkQk&#10;QRs2bIBSqSzeIt4SHDx4kEt5ZYphhIhIgtLT0+Ho6GgxK0piY2ORn5+POXPmiCWSAcv4V0xEJDPO&#10;zs64d++eOCxbn376KVxdXeHl5SWWSAYYRoiIJOitt96CXq/H6dOnxZLsqNVqpKenY8qUKWKJZIL7&#10;jBARSVSLFi1Qv359xMTEiCVZGTduHBISEnD+/HmxRDLBmREiIony8PCAWq0Wh2Xn1KlTaNu2rThM&#10;MsIwQkQkQXq9HufPn5f9L2mdTof8/Hz4+vqKJZIRhhEiIglKTU1FYWEhRowYIZZk5cCBAwCAjh07&#10;iiWSEV4zQkQkUZ6enmjdujW2bdsmlmSjbdu2UCqVvBeNzHFmhIhIggwGA4qKiuDo6CiWZGPv3r24&#10;c+cO1q9fL5ZIZhhGiIgk6O2334bBYEBQUJBYko0vv/wS1apVk/11McQwQkQkOTNnzsShQ4fw7rvv&#10;ws3NTSzLwsWLF3H27FkMGDBALJEM8ZoRIiIJUavV8PPzw5gxYzB//nyxLAs6nQ7e3t6wtrbGsWPH&#10;YGNjI7aQzHBmhIhIQiIiIqBQKGQbRAAgICAAGo0GP/zwA4OIhWAYISKSECsrK6hUKnFYNiZNmgS1&#10;Wo2lS5eiQYMGYplkimGEiEhCXnnlFeh0OkRGRoolyXv//ffx888/Y9asWRg0aJBYJhnjNSNERBLT&#10;vXt33L59G8nJyWJJUnQ6HXbu3ImkpCQcPHgQt27dQmBgIBYsWCC2kswxjBARScyOHTswe/ZsnDp1&#10;Ck5OTmJZEjIzMzFw4EDcvn0bKpUKdevWxfjx4zFkyBCxlSwAT9MQEUlM9erVgQf3p5Gi7Oxs9OrV&#10;CwUFBdi3bx9SUlIQGxvLIGLBGEaIiCTmr7/+AkqEEim5efMm+vbtCwA4fPgwGjVqJLaQBeJpGiIi&#10;iQkLC8OaNWtw6dIlsfTc3b17F5s3b0Z8fDxu3boFADAajVAoFFAoFFAqlahWrRo8PDxw7949REdH&#10;Q6VS4fvvv8err74qPh1ZKM6MEBFJzI0bN2BlZSUOP3eRkZFo3bo1Vq1ahZSUFOh0uuIgUlRUhMLC&#10;Qty/fx9//PEHtm7dih9//BGvvfYaEhMTGUSoFM6MEBFJjI+PDwoKChAfHy+WnomMjAwkJyejsLAQ&#10;N27cKL6D7q+//oq6desiJibmPy+kNRgM0Ov13MSMHolhhIhIYtzd3dGxY0ds2rRJLJWbVqvFzp07&#10;ERsbi5SUFNy8eRMqlQpFRUX/ulDWysoKVlZWaNy4MbZv3w5bW9tSdaInxTBCRCQx/v7+SE1NRUJC&#10;wn/OSADA/Pnz8cMPP6Bq1apwcHCAnZ0dXFxcoFQqodFocP36ddy5cwcA4ODgADc3N3h4eAAAFAoF&#10;Xn/9dfTo0QN4EFocHBxKPT/R02IYISKSmOzsbHTr1g0GgwGOjo7Q6/UoLCyESqVCixYt0L59e4wY&#10;MQK1atWCTqeDp6cnXnrpJTRq1Aj5+fm4e/cu7ty5g6KiIlStWhUvvvgievTogSFDhpQp3BBVNIYR&#10;IiIJys3NxerVq3H16lU4OzvD2dkZqampOHv2LLRaLQDA1dUVd+7cgVarRWJiIlxcXMSnITILDCNE&#10;RDKj1+uxZs0axMTEoLCwEHPnzkWfPn3ENiKzwTBCRERElYr7jBAREVGlYhghIiKiSsUwQkRERJWK&#10;YYSIiIgqFcMIERERVar/B7N4FUulQWAiAAAAAElFTkSuQmCCUEsBAi0AFAAGAAgAAAAhALGCZ7YK&#10;AQAAEwIAABMAAAAAAAAAAAAAAAAAAAAAAFtDb250ZW50X1R5cGVzXS54bWxQSwECLQAUAAYACAAA&#10;ACEAOP0h/9YAAACUAQAACwAAAAAAAAAAAAAAAAA7AQAAX3JlbHMvLnJlbHNQSwECLQAUAAYACAAA&#10;ACEA4ZvZsX0HAACaHAAADgAAAAAAAAAAAAAAAAA6AgAAZHJzL2Uyb0RvYy54bWxQSwECLQAUAAYA&#10;CAAAACEAqiYOvrwAAAAhAQAAGQAAAAAAAAAAAAAAAADjCQAAZHJzL19yZWxzL2Uyb0RvYy54bWwu&#10;cmVsc1BLAQItABQABgAIAAAAIQBRQjAY4wAAAAsBAAAPAAAAAAAAAAAAAAAAANYKAABkcnMvZG93&#10;bnJldi54bWxQSwECLQAKAAAAAAAAACEA7tllH6nZAQCp2QEAFAAAAAAAAAAAAAAAAADmCwAAZHJz&#10;L21lZGlhL2ltYWdlMS5wbmdQSwUGAAAAAAYABgB8AQAAweUBAAAA&#10;">
                <v:group id="_x0000_s1160" style="position:absolute;left:415;top:8866;width:26236;height:36355" coordorigin="415,8866" coordsize="26235,36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group id="群組 39" o:spid="_x0000_s1161" style="position:absolute;left:1377;top:8866;width:25274;height:32787" coordorigin="1377,8866" coordsize="25274,327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shape id="_x0000_s1162" type="#_x0000_t202" style="position:absolute;left:1377;top:8866;width:25274;height:60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uXlwgAAANsAAAAPAAAAZHJzL2Rvd25yZXYueG1sRI9Pi8Iw&#10;FMTvC36H8IS9rYmyK1qNIoqwpxX/grdH82yLzUtpou1+eyMIHoeZ+Q0znbe2FHeqfeFYQ7+nQBCn&#10;zhScaTjs118jED4gGywdk4Z/8jCfdT6mmBjX8Jbuu5CJCGGfoIY8hCqR0qc5WfQ9VxFH7+JqiyHK&#10;OpOmxibCbSkHSg2lxYLjQo4VLXNKr7ub1XD8u5xP32qTrexP1bhWSbZjqfVnt11MQARqwzv8av8a&#10;DaM+PL/EHyBnDwAAAP//AwBQSwECLQAUAAYACAAAACEA2+H2y+4AAACFAQAAEwAAAAAAAAAAAAAA&#10;AAAAAAAAW0NvbnRlbnRfVHlwZXNdLnhtbFBLAQItABQABgAIAAAAIQBa9CxbvwAAABUBAAALAAAA&#10;AAAAAAAAAAAAAB8BAABfcmVscy8ucmVsc1BLAQItABQABgAIAAAAIQDbxuXlwgAAANsAAAAPAAAA&#10;AAAAAAAAAAAAAAcCAABkcnMvZG93bnJldi54bWxQSwUGAAAAAAMAAwC3AAAA9gIAAAAA&#10;" filled="f" stroked="f">
                      <v:textbox>
                        <w:txbxContent>
                          <w:p w14:paraId="226B5B51" w14:textId="46DF02B1" w:rsidR="002F556B" w:rsidRPr="00F81B19" w:rsidRDefault="002F556B" w:rsidP="00416490">
                            <w:pPr>
                              <w:spacing w:line="400" w:lineRule="exact"/>
                              <w:ind w:left="793" w:hangingChars="330" w:hanging="793"/>
                              <w:rPr>
                                <w:rFonts w:ascii="標楷體" w:eastAsia="標楷體" w:hAnsi="標楷體"/>
                                <w:b/>
                              </w:rPr>
                            </w:pPr>
                            <w:r w:rsidRPr="00F81B19">
                              <w:rPr>
                                <w:rFonts w:ascii="標楷體" w:eastAsia="標楷體" w:hAnsi="標楷體" w:hint="eastAsia"/>
                                <w:b/>
                              </w:rPr>
                              <w:t>圖</w:t>
                            </w:r>
                            <w:r>
                              <w:rPr>
                                <w:rFonts w:ascii="標楷體" w:eastAsia="標楷體" w:hAnsi="標楷體"/>
                                <w:b/>
                              </w:rPr>
                              <w:t>17</w:t>
                            </w:r>
                            <w:r w:rsidRPr="00F81B19">
                              <w:rPr>
                                <w:rFonts w:ascii="標楷體" w:eastAsia="標楷體" w:hAnsi="標楷體" w:hint="eastAsia"/>
                                <w:b/>
                              </w:rPr>
                              <w:t xml:space="preserve">　新竹縣旅遊服務中心、借問站與旅遊熱區分布</w:t>
                            </w:r>
                            <w:r w:rsidRPr="00F81B19">
                              <w:rPr>
                                <w:rFonts w:ascii="標楷體" w:eastAsia="標楷體" w:hAnsi="標楷體"/>
                                <w:b/>
                              </w:rPr>
                              <w:t>情形</w:t>
                            </w:r>
                          </w:p>
                        </w:txbxContent>
                      </v:textbox>
                    </v:shape>
                    <v:group id="群組 41" o:spid="_x0000_s1163" style="position:absolute;left:3222;top:37287;width:902;height:3728" coordorigin="-172328" coordsize="90170,372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shapetype id="_x0000_t4" coordsize="21600,21600" o:spt="4" path="m10800,l,10800,10800,21600,21600,10800xe">
                        <v:stroke joinstyle="miter"/>
                        <v:path gradientshapeok="t" o:connecttype="rect" textboxrect="5400,5400,16200,16200"/>
                      </v:shapetype>
                      <v:shape id="菱形 42" o:spid="_x0000_s1164" type="#_x0000_t4" style="position:absolute;left:-168770;top:277522;width:85725;height:952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7MwgAAANsAAAAPAAAAZHJzL2Rvd25yZXYueG1sRI9BawIx&#10;FITvhf6H8ITeamIPVrdGkVJBeilVL94em9dkdfOyJHF3+++bQqHHYWa+YVab0beip5iawBpmUwWC&#10;uA6mYavhdNw9LkCkjGywDUwavinBZn1/t8LKhIE/qT9kKwqEU4UaXM5dJWWqHXlM09ARF+8rRI+5&#10;yGiliTgUuG/lk1Jz6bHhsuCwo1dH9fVw8xqubxf17t3zcDrb1HtVf0S2UuuHybh9AZFpzP/hv/be&#10;aFgs4fdL+QFy/QMAAP//AwBQSwECLQAUAAYACAAAACEA2+H2y+4AAACFAQAAEwAAAAAAAAAAAAAA&#10;AAAAAAAAW0NvbnRlbnRfVHlwZXNdLnhtbFBLAQItABQABgAIAAAAIQBa9CxbvwAAABUBAAALAAAA&#10;AAAAAAAAAAAAAB8BAABfcmVscy8ucmVsc1BLAQItABQABgAIAAAAIQBiM/7MwgAAANsAAAAPAAAA&#10;AAAAAAAAAAAAAAcCAABkcnMvZG93bnJldi54bWxQSwUGAAAAAAMAAwC3AAAA9gIAAAAA&#10;" fillcolor="#5b9bd5" strokecolor="#1f4e79" strokeweight="1pt"/>
                      <v:oval id="橢圓 43" o:spid="_x0000_s1165" style="position:absolute;left:-150980;width:45085;height:47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q2vwgAAANsAAAAPAAAAZHJzL2Rvd25yZXYueG1sRE9da8Iw&#10;FH0f+B/CFfamqYPJVo0igrCxwbYqgm/X5poWm5vQZLX665cHYY+H8z1f9rYRHbWhdqxgMs5AEJdO&#10;12wU7Lab0QuIEJE1No5JwZUCLBeDhznm2l34h7oiGpFCOOSooIrR51KGsiKLYew8ceJOrrUYE2yN&#10;1C1eUrht5FOWTaXFmlNDhZ7WFZXn4tcqOF79rT909P3lV/vi/fPZ7D7QKPU47FczEJH6+C++u9+0&#10;gte0Pn1JP0Au/gAAAP//AwBQSwECLQAUAAYACAAAACEA2+H2y+4AAACFAQAAEwAAAAAAAAAAAAAA&#10;AAAAAAAAW0NvbnRlbnRfVHlwZXNdLnhtbFBLAQItABQABgAIAAAAIQBa9CxbvwAAABUBAAALAAAA&#10;AAAAAAAAAAAAAB8BAABfcmVscy8ucmVsc1BLAQItABQABgAIAAAAIQC2bq2vwgAAANsAAAAPAAAA&#10;AAAAAAAAAAAAAAcCAABkcnMvZG93bnJldi54bWxQSwUGAAAAAAMAAwC3AAAA9gIAAAAA&#10;" fillcolor="windowText" strokecolor="window" strokeweight="1pt">
                        <v:stroke joinstyle="miter"/>
                      </v:oval>
                      <v:rect id="矩形 44" o:spid="_x0000_s1166" style="position:absolute;left:-172328;top:117414;width:90170;height:901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1Q9xAAAANwAAAAPAAAAZHJzL2Rvd25yZXYueG1sRI9Ba8Mw&#10;DIXvg/4Ho8Fui9MympLWCWthY6fAkkKvItaSsFgOsddm/346FHaTeE/vfTqUixvVleYweDawTlJQ&#10;xK23A3cGzs3b8w5UiMgWR89k4JcClMXq4YC59Tf+pGsdOyUhHHI00Mc45VqHtieHIfETsWhffnYY&#10;ZZ07bWe8Sbgb9SZNt9rhwNLQ40Snntrv+scZaCLVWfVuN6esy16O46WaLk1lzNPj8roHFWmJ/+b7&#10;9YcV/LXgyzMygS7+AAAA//8DAFBLAQItABQABgAIAAAAIQDb4fbL7gAAAIUBAAATAAAAAAAAAAAA&#10;AAAAAAAAAABbQ29udGVudF9UeXBlc10ueG1sUEsBAi0AFAAGAAgAAAAhAFr0LFu/AAAAFQEAAAsA&#10;AAAAAAAAAAAAAAAAHwEAAF9yZWxzLy5yZWxzUEsBAi0AFAAGAAgAAAAhANBXVD3EAAAA3AAAAA8A&#10;AAAAAAAAAAAAAAAABwIAAGRycy9kb3ducmV2LnhtbFBLBQYAAAAAAwADALcAAAD4AgAAAAA=&#10;" fillcolor="#7f0000" stroked="f" strokeweight="1pt">
                        <v:fill color2="#fda25d" rotate="t" colors="0 #7f0000;11796f #b80000;26214f red;1 #fda25d" focus="100%" type="gradient">
                          <o:fill v:ext="view" type="gradientUnscaled"/>
                        </v:fill>
                      </v:rect>
                    </v:group>
                    <v:shape id="_x0000_s1167" type="#_x0000_t202" style="position:absolute;left:3613;top:36077;width:23038;height:5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SymwQAAANwAAAAPAAAAZHJzL2Rvd25yZXYueG1sRE9Ni8Iw&#10;EL0L/ocwgjdNuuii1SjiInhyWVcFb0MztsVmUppo67/fLCzsbR7vc5brzlbiSY0vHWtIxgoEceZM&#10;ybmG0/duNAPhA7LByjFpeJGH9arfW2JqXMtf9DyGXMQQ9ilqKEKoUyl9VpBFP3Y1ceRurrEYImxy&#10;aRpsY7it5JtS79JiybGhwJq2BWX348NqOB9u18tEfeYfdlq3rlOS7VxqPRx0mwWIQF34F/+59ybO&#10;TxL4fSZeIFc/AAAA//8DAFBLAQItABQABgAIAAAAIQDb4fbL7gAAAIUBAAATAAAAAAAAAAAAAAAA&#10;AAAAAABbQ29udGVudF9UeXBlc10ueG1sUEsBAi0AFAAGAAgAAAAhAFr0LFu/AAAAFQEAAAsAAAAA&#10;AAAAAAAAAAAAHwEAAF9yZWxzLy5yZWxzUEsBAi0AFAAGAAgAAAAhAAbFLKbBAAAA3AAAAA8AAAAA&#10;AAAAAAAAAAAABwIAAGRycy9kb3ducmV2LnhtbFBLBQYAAAAAAwADALcAAAD1AgAAAAA=&#10;" filled="f" stroked="f">
                      <v:textbox>
                        <w:txbxContent>
                          <w:p w14:paraId="0B9B08D2" w14:textId="77777777" w:rsidR="002F556B" w:rsidRPr="004E1BA4" w:rsidRDefault="002F556B" w:rsidP="00416490">
                            <w:pPr>
                              <w:spacing w:line="240" w:lineRule="exact"/>
                              <w:rPr>
                                <w:rFonts w:ascii="標楷體" w:eastAsia="標楷體" w:hAnsi="標楷體"/>
                                <w:sz w:val="18"/>
                              </w:rPr>
                            </w:pPr>
                            <w:r w:rsidRPr="004E1BA4">
                              <w:rPr>
                                <w:rFonts w:ascii="標楷體" w:eastAsia="標楷體" w:hAnsi="標楷體" w:hint="eastAsia"/>
                                <w:sz w:val="18"/>
                              </w:rPr>
                              <w:t>旅遊景點</w:t>
                            </w:r>
                          </w:p>
                          <w:p w14:paraId="55AE2453" w14:textId="77777777" w:rsidR="002F556B" w:rsidRDefault="002F556B" w:rsidP="00416490">
                            <w:pPr>
                              <w:spacing w:line="240" w:lineRule="exact"/>
                              <w:rPr>
                                <w:rFonts w:ascii="標楷體" w:eastAsia="標楷體" w:hAnsi="標楷體"/>
                                <w:sz w:val="18"/>
                              </w:rPr>
                            </w:pPr>
                            <w:r w:rsidRPr="004E1BA4">
                              <w:rPr>
                                <w:rFonts w:ascii="標楷體" w:eastAsia="標楷體" w:hAnsi="標楷體" w:hint="eastAsia"/>
                                <w:sz w:val="18"/>
                              </w:rPr>
                              <w:t>旅遊熱點</w:t>
                            </w:r>
                          </w:p>
                          <w:p w14:paraId="14B45B4C" w14:textId="77777777" w:rsidR="002F556B" w:rsidRPr="004E1BA4" w:rsidRDefault="002F556B" w:rsidP="00416490">
                            <w:pPr>
                              <w:spacing w:line="240" w:lineRule="exact"/>
                              <w:rPr>
                                <w:rFonts w:ascii="標楷體" w:eastAsia="標楷體" w:hAnsi="標楷體"/>
                                <w:sz w:val="18"/>
                              </w:rPr>
                            </w:pPr>
                            <w:r w:rsidRPr="004E1BA4">
                              <w:rPr>
                                <w:rFonts w:ascii="標楷體" w:eastAsia="標楷體" w:hAnsi="標楷體" w:hint="eastAsia"/>
                                <w:sz w:val="18"/>
                              </w:rPr>
                              <w:t>旅遊服務中心、借問站據點</w:t>
                            </w:r>
                          </w:p>
                        </w:txbxContent>
                      </v:textbox>
                    </v:shape>
                  </v:group>
                  <v:shape id="_x0000_s1168" type="#_x0000_t202" style="position:absolute;left:415;top:41355;width:25418;height:38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xdKwQAAANwAAAAPAAAAZHJzL2Rvd25yZXYueG1sRE9Ni8Iw&#10;EL0L/ocwgrc1cdVltxplUQRPiu4q7G1oxrbYTEoTbf33RljwNo/3ObNFa0txo9oXjjUMBwoEcepM&#10;wZmG35/12ycIH5ANlo5Jw508LObdzgwT4xre0+0QMhFD2CeoIQ+hSqT0aU4W/cBVxJE7u9piiLDO&#10;pKmxieG2lO9KfUiLBceGHCta5pReDler4bg9/53Gapet7KRqXKsk2y+pdb/Xfk9BBGrDS/zv3pg4&#10;fziC5zPxAjl/AAAA//8DAFBLAQItABQABgAIAAAAIQDb4fbL7gAAAIUBAAATAAAAAAAAAAAAAAAA&#10;AAAAAABbQ29udGVudF9UeXBlc10ueG1sUEsBAi0AFAAGAAgAAAAhAFr0LFu/AAAAFQEAAAsAAAAA&#10;AAAAAAAAAAAAHwEAAF9yZWxzLy5yZWxzUEsBAi0AFAAGAAgAAAAhAJlbF0rBAAAA3AAAAA8AAAAA&#10;AAAAAAAAAAAABwIAAGRycy9kb3ducmV2LnhtbFBLBQYAAAAAAwADALcAAAD1AgAAAAA=&#10;" filled="f" stroked="f">
                    <v:textbox>
                      <w:txbxContent>
                        <w:p w14:paraId="5571FB3D" w14:textId="77777777" w:rsidR="002F556B" w:rsidRPr="00F81B19" w:rsidRDefault="002F556B" w:rsidP="00AD2E80">
                          <w:pPr>
                            <w:ind w:firstLineChars="100" w:firstLine="180"/>
                            <w:rPr>
                              <w:rFonts w:ascii="標楷體" w:eastAsia="標楷體" w:hAnsi="標楷體"/>
                              <w:sz w:val="18"/>
                            </w:rPr>
                          </w:pPr>
                          <w:r w:rsidRPr="00F81B19">
                            <w:rPr>
                              <w:rFonts w:ascii="標楷體" w:eastAsia="標楷體" w:hAnsi="標楷體" w:hint="eastAsia"/>
                              <w:sz w:val="18"/>
                            </w:rPr>
                            <w:t>資料來源：整理自交通部政府資料開放專區網站資料。</w:t>
                          </w:r>
                        </w:p>
                      </w:txbxContent>
                    </v:textbox>
                  </v:shape>
                </v:group>
                <v:shape id="圖片 47" o:spid="_x0000_s1169" type="#_x0000_t75" style="position:absolute;left:1377;top:14949;width:24456;height:260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PSRxQAAANwAAAAPAAAAZHJzL2Rvd25yZXYueG1sRE9La8JA&#10;EL4X+h+WKXgR3Vga0egqfVCV9qLR9jxmp0lodjZmV03/vSsIvc3H95zpvDWVOFHjSssKBv0IBHFm&#10;dcm5gt32vTcC4TyyxsoyKfgjB/PZ/d0UE23PvKFT6nMRQtglqKDwvk6kdFlBBl3f1sSB+7GNQR9g&#10;k0vd4DmEm0o+RtFQGiw5NBRY02tB2W96NAoWcfVF+4+38edh2R2+bNYxfqexUp2H9nkCwlPr/8U3&#10;90qH+YMnuD4TLpCzCwAAAP//AwBQSwECLQAUAAYACAAAACEA2+H2y+4AAACFAQAAEwAAAAAAAAAA&#10;AAAAAAAAAAAAW0NvbnRlbnRfVHlwZXNdLnhtbFBLAQItABQABgAIAAAAIQBa9CxbvwAAABUBAAAL&#10;AAAAAAAAAAAAAAAAAB8BAABfcmVscy8ucmVsc1BLAQItABQABgAIAAAAIQDo9PSRxQAAANwAAAAP&#10;AAAAAAAAAAAAAAAAAAcCAABkcnMvZG93bnJldi54bWxQSwUGAAAAAAMAAwC3AAAA+QIAAAAA&#10;">
                  <v:imagedata r:id="rId45" o:title="" chromakey="white"/>
                  <v:path arrowok="t"/>
                </v:shape>
                <w10:wrap type="square" anchorx="margin"/>
              </v:group>
            </w:pict>
          </mc:Fallback>
        </mc:AlternateContent>
      </w:r>
      <w:r w:rsidRPr="00783468">
        <w:rPr>
          <w:rFonts w:ascii="標楷體" w:eastAsia="標楷體" w:hAnsi="標楷體" w:hint="eastAsia"/>
          <w:b/>
          <w:spacing w:val="8"/>
          <w:szCs w:val="28"/>
        </w:rPr>
        <w:t>2.持續建置旅遊服務據點提供當地旅遊資訊及諮詢，惟網站公開資訊與實際不一致，或部分鄉鎮觀光景點群聚尚乏借問站服務據點：</w:t>
      </w:r>
      <w:r w:rsidRPr="00783468">
        <w:rPr>
          <w:rFonts w:ascii="標楷體" w:eastAsia="標楷體" w:hAnsi="標楷體" w:hint="eastAsia"/>
          <w:spacing w:val="8"/>
          <w:szCs w:val="28"/>
        </w:rPr>
        <w:t>該府為提供遊客旅遊諮詢服務，已設置借問站據點，並於新竹縣旅遊網公開新竹縣內旅遊服務中心、借問站等資訊。經本室於114年10月31日至網頁查詢上開據點資訊結果，借問站計6家，惟</w:t>
      </w:r>
      <w:r w:rsidR="00AD2E80">
        <w:rPr>
          <w:rFonts w:ascii="標楷體" w:eastAsia="標楷體" w:hAnsi="標楷體" w:hint="eastAsia"/>
          <w:spacing w:val="8"/>
          <w:szCs w:val="28"/>
        </w:rPr>
        <w:t>該</w:t>
      </w:r>
      <w:r w:rsidRPr="00783468">
        <w:rPr>
          <w:rFonts w:ascii="標楷體" w:eastAsia="標楷體" w:hAnsi="標楷體" w:hint="eastAsia"/>
          <w:spacing w:val="8"/>
          <w:szCs w:val="28"/>
        </w:rPr>
        <w:t>府提供截至114年10</w:t>
      </w:r>
      <w:r>
        <w:rPr>
          <w:rFonts w:ascii="標楷體" w:eastAsia="標楷體" w:hAnsi="標楷體" w:hint="eastAsia"/>
          <w:spacing w:val="8"/>
          <w:szCs w:val="28"/>
        </w:rPr>
        <w:t>月底止設置且提供服務之借問站計</w:t>
      </w:r>
      <w:r w:rsidRPr="00783468">
        <w:rPr>
          <w:rFonts w:ascii="標楷體" w:eastAsia="標楷體" w:hAnsi="標楷體" w:hint="eastAsia"/>
          <w:spacing w:val="8"/>
          <w:szCs w:val="28"/>
        </w:rPr>
        <w:t>3家，顯示實際設立借問站據點與現有公開資訊未合。另分析新竹縣觀光景點、旅遊服務中心及借問站分布情形，發現新埔鎮、峨眉鄉、關西鎮等旅遊熱區已設置旅遊服務中心或借問站提供遊客諮詢服務，惟竹東鎮串連多處觀光景點亦為旅遊熱區，且為鄰近8鄉鎮交通樞紐，卻無旅遊服務中心及借問站服務據點之設置（圖</w:t>
      </w:r>
      <w:r w:rsidR="00C75EF3">
        <w:rPr>
          <w:rFonts w:ascii="標楷體" w:eastAsia="標楷體" w:hAnsi="標楷體" w:hint="eastAsia"/>
          <w:spacing w:val="8"/>
          <w:szCs w:val="28"/>
        </w:rPr>
        <w:t>17</w:t>
      </w:r>
      <w:r w:rsidRPr="00783468">
        <w:rPr>
          <w:rFonts w:ascii="標楷體" w:eastAsia="標楷體" w:hAnsi="標楷體" w:hint="eastAsia"/>
          <w:spacing w:val="8"/>
          <w:szCs w:val="28"/>
        </w:rPr>
        <w:t>），經建請研謀改善。據復：將定期更新網站公開資訊與現況，並針對借問站之設置盤點後，媒合有意願之商家增設站點，以增加新竹縣友善旅遊服務之觸角。</w:t>
      </w:r>
    </w:p>
    <w:p w14:paraId="0FC5570E" w14:textId="3170D607" w:rsidR="000B60DB" w:rsidRPr="000B60DB" w:rsidRDefault="000B60DB" w:rsidP="00FB041D">
      <w:pPr>
        <w:adjustRightInd w:val="0"/>
        <w:spacing w:afterLines="20" w:after="72" w:line="510" w:lineRule="exact"/>
        <w:ind w:firstLineChars="150" w:firstLine="444"/>
        <w:jc w:val="both"/>
        <w:rPr>
          <w:rFonts w:ascii="標楷體" w:eastAsia="標楷體" w:hAnsi="標楷體"/>
          <w:b/>
          <w:bCs/>
          <w:spacing w:val="8"/>
          <w:sz w:val="28"/>
          <w:szCs w:val="24"/>
        </w:rPr>
      </w:pPr>
      <w:r w:rsidRPr="000B60DB">
        <w:rPr>
          <w:rFonts w:ascii="標楷體" w:eastAsia="標楷體" w:hAnsi="標楷體" w:hint="eastAsia"/>
          <w:b/>
          <w:bCs/>
          <w:spacing w:val="8"/>
          <w:sz w:val="28"/>
          <w:szCs w:val="24"/>
        </w:rPr>
        <w:t>（二十四）推動社區規劃師駐地輔導計畫，以促進社區居民</w:t>
      </w:r>
      <w:r w:rsidR="002B4197">
        <w:rPr>
          <w:rFonts w:ascii="標楷體" w:eastAsia="標楷體" w:hAnsi="標楷體" w:hint="eastAsia"/>
          <w:b/>
          <w:bCs/>
          <w:spacing w:val="8"/>
          <w:sz w:val="28"/>
          <w:szCs w:val="24"/>
        </w:rPr>
        <w:t>瞭</w:t>
      </w:r>
      <w:r w:rsidRPr="000B60DB">
        <w:rPr>
          <w:rFonts w:ascii="標楷體" w:eastAsia="標楷體" w:hAnsi="標楷體" w:hint="eastAsia"/>
          <w:b/>
          <w:bCs/>
          <w:spacing w:val="8"/>
          <w:sz w:val="28"/>
          <w:szCs w:val="24"/>
        </w:rPr>
        <w:t>解在地環境資源與產業特色，惟追蹤營造點維護管理情形未臻確實、部分鄉鎮歷年均無社區參與提案或提案數較低、社區規劃師培訓歷年完訓比率偏低等情，允宜研謀改善。</w:t>
      </w:r>
    </w:p>
    <w:p w14:paraId="20A96158" w14:textId="1DA49C27" w:rsidR="000B60DB" w:rsidRPr="000B60DB" w:rsidRDefault="000B60DB" w:rsidP="00FB041D">
      <w:pPr>
        <w:pStyle w:val="ac"/>
        <w:spacing w:beforeLines="0" w:before="0" w:afterLines="20" w:after="72" w:line="510" w:lineRule="exact"/>
        <w:ind w:firstLineChars="200" w:firstLine="512"/>
        <w:rPr>
          <w:b w:val="0"/>
          <w:bCs w:val="0"/>
          <w:spacing w:val="8"/>
          <w:szCs w:val="28"/>
        </w:rPr>
      </w:pPr>
      <w:r w:rsidRPr="000B60DB">
        <w:rPr>
          <w:rFonts w:hint="eastAsia"/>
          <w:b w:val="0"/>
          <w:bCs w:val="0"/>
          <w:spacing w:val="8"/>
          <w:sz w:val="24"/>
        </w:rPr>
        <w:t>新竹縣政府為配合內政部國土管理署(下稱國土署</w:t>
      </w:r>
      <w:r w:rsidRPr="000B60DB">
        <w:rPr>
          <w:b w:val="0"/>
          <w:bCs w:val="0"/>
          <w:spacing w:val="8"/>
          <w:sz w:val="24"/>
        </w:rPr>
        <w:t>)</w:t>
      </w:r>
      <w:r w:rsidRPr="000B60DB">
        <w:rPr>
          <w:rFonts w:hint="eastAsia"/>
          <w:b w:val="0"/>
          <w:bCs w:val="0"/>
          <w:spacing w:val="8"/>
          <w:sz w:val="24"/>
        </w:rPr>
        <w:t>辦理「城鎮風貌及創生環境營造計畫」(110至115年)，輔導新竹縣社區辦理環境景觀推動業務，結合地方創生，促進居民</w:t>
      </w:r>
      <w:r w:rsidR="002B4197" w:rsidRPr="002B4197">
        <w:rPr>
          <w:rFonts w:hint="eastAsia"/>
          <w:b w:val="0"/>
          <w:bCs w:val="0"/>
          <w:spacing w:val="8"/>
          <w:sz w:val="24"/>
        </w:rPr>
        <w:t>瞭</w:t>
      </w:r>
      <w:r w:rsidRPr="000B60DB">
        <w:rPr>
          <w:rFonts w:hint="eastAsia"/>
          <w:b w:val="0"/>
          <w:bCs w:val="0"/>
          <w:spacing w:val="8"/>
          <w:sz w:val="24"/>
        </w:rPr>
        <w:t>解在地環境資源與產業特色等目的，經申請中央政府前瞻基礎建設計畫第1至5期補助經費計2,303萬元，並編列自籌款計637萬元，辦理110至113年度新竹縣社區規劃師駐地輔導計畫。經查計畫執行情形，核有：1.建置自主回報系統追蹤營造點維護</w:t>
      </w:r>
      <w:r w:rsidR="00135304" w:rsidRPr="00135304">
        <w:rPr>
          <w:rFonts w:cs="標楷體"/>
          <w:noProof/>
          <w:spacing w:val="6"/>
          <w:sz w:val="24"/>
        </w:rPr>
        <mc:AlternateContent>
          <mc:Choice Requires="wps">
            <w:drawing>
              <wp:anchor distT="0" distB="0" distL="114300" distR="114300" simplePos="0" relativeHeight="251858944" behindDoc="0" locked="0" layoutInCell="1" allowOverlap="1" wp14:anchorId="5A055B58" wp14:editId="4C21D6D1">
                <wp:simplePos x="0" y="0"/>
                <wp:positionH relativeFrom="column">
                  <wp:posOffset>3166110</wp:posOffset>
                </wp:positionH>
                <wp:positionV relativeFrom="paragraph">
                  <wp:posOffset>97367</wp:posOffset>
                </wp:positionV>
                <wp:extent cx="3104515" cy="4224655"/>
                <wp:effectExtent l="0" t="0" r="635" b="4445"/>
                <wp:wrapSquare wrapText="bothSides"/>
                <wp:docPr id="116" name="文字方塊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4515" cy="4224655"/>
                        </a:xfrm>
                        <a:prstGeom prst="rect">
                          <a:avLst/>
                        </a:prstGeom>
                        <a:solidFill>
                          <a:srgbClr val="FFFFFF"/>
                        </a:solidFill>
                        <a:ln w="9525">
                          <a:noFill/>
                          <a:miter lim="800000"/>
                          <a:headEnd/>
                          <a:tailEnd/>
                        </a:ln>
                      </wps:spPr>
                      <wps:txbx>
                        <w:txbxContent>
                          <w:p w14:paraId="4D6D6782" w14:textId="60EFBB37" w:rsidR="002F556B" w:rsidRPr="00576CF4" w:rsidRDefault="002F556B" w:rsidP="003F02F5">
                            <w:pPr>
                              <w:pStyle w:val="af2"/>
                              <w:tabs>
                                <w:tab w:val="left" w:pos="4820"/>
                              </w:tabs>
                              <w:overflowPunct w:val="0"/>
                              <w:spacing w:afterLines="10" w:after="36" w:line="320" w:lineRule="exact"/>
                              <w:ind w:firstLineChars="0" w:firstLine="0"/>
                              <w:jc w:val="center"/>
                              <w:rPr>
                                <w:rFonts w:hAnsi="標楷體"/>
                                <w:b/>
                                <w:bCs/>
                                <w:snapToGrid w:val="0"/>
                                <w:spacing w:val="0"/>
                                <w:kern w:val="0"/>
                              </w:rPr>
                            </w:pPr>
                            <w:r w:rsidRPr="00576CF4">
                              <w:rPr>
                                <w:rFonts w:hAnsi="標楷體" w:hint="eastAsia"/>
                                <w:b/>
                                <w:spacing w:val="0"/>
                              </w:rPr>
                              <w:t>表</w:t>
                            </w:r>
                            <w:r>
                              <w:rPr>
                                <w:rFonts w:hAnsi="標楷體"/>
                                <w:b/>
                                <w:spacing w:val="0"/>
                              </w:rPr>
                              <w:t>35</w:t>
                            </w:r>
                            <w:r w:rsidRPr="00576CF4">
                              <w:rPr>
                                <w:rFonts w:hAnsi="標楷體" w:hint="eastAsia"/>
                                <w:b/>
                                <w:spacing w:val="0"/>
                              </w:rPr>
                              <w:t xml:space="preserve">　</w:t>
                            </w:r>
                            <w:r w:rsidRPr="00576CF4">
                              <w:rPr>
                                <w:rFonts w:hAnsi="標楷體"/>
                                <w:b/>
                                <w:spacing w:val="0"/>
                              </w:rPr>
                              <w:t>社區規劃師駐地輔導計畫</w:t>
                            </w:r>
                            <w:r w:rsidRPr="00576CF4">
                              <w:rPr>
                                <w:rFonts w:hAnsi="標楷體" w:hint="eastAsia"/>
                                <w:b/>
                                <w:spacing w:val="0"/>
                              </w:rPr>
                              <w:t>辦理</w:t>
                            </w:r>
                            <w:r w:rsidRPr="00576CF4">
                              <w:rPr>
                                <w:rFonts w:hAnsi="標楷體"/>
                                <w:b/>
                                <w:spacing w:val="0"/>
                              </w:rPr>
                              <w:t>情形</w:t>
                            </w:r>
                          </w:p>
                          <w:p w14:paraId="7928C7EE" w14:textId="77777777" w:rsidR="002F556B" w:rsidRPr="00AD2E80" w:rsidRDefault="002F556B" w:rsidP="003F02F5">
                            <w:pPr>
                              <w:spacing w:afterLines="10" w:after="36" w:line="280" w:lineRule="exact"/>
                              <w:ind w:leftChars="150" w:left="360" w:rightChars="50" w:right="120"/>
                              <w:jc w:val="right"/>
                              <w:rPr>
                                <w:rFonts w:ascii="標楷體" w:eastAsia="標楷體" w:hAnsi="標楷體"/>
                                <w:color w:val="000000"/>
                                <w:sz w:val="20"/>
                                <w:szCs w:val="20"/>
                              </w:rPr>
                            </w:pPr>
                            <w:r w:rsidRPr="00AD2E80">
                              <w:rPr>
                                <w:rFonts w:ascii="標楷體" w:eastAsia="標楷體" w:hAnsi="標楷體"/>
                                <w:sz w:val="20"/>
                                <w:szCs w:val="20"/>
                              </w:rPr>
                              <w:t>單位：案、％</w:t>
                            </w:r>
                          </w:p>
                          <w:tbl>
                            <w:tblPr>
                              <w:tblW w:w="4797" w:type="pct"/>
                              <w:jc w:val="center"/>
                              <w:tblLayout w:type="fixed"/>
                              <w:tblCellMar>
                                <w:left w:w="28" w:type="dxa"/>
                                <w:right w:w="28" w:type="dxa"/>
                              </w:tblCellMar>
                              <w:tblLook w:val="04A0" w:firstRow="1" w:lastRow="0" w:firstColumn="1" w:lastColumn="0" w:noHBand="0" w:noVBand="1"/>
                            </w:tblPr>
                            <w:tblGrid>
                              <w:gridCol w:w="1493"/>
                              <w:gridCol w:w="1467"/>
                              <w:gridCol w:w="1431"/>
                            </w:tblGrid>
                            <w:tr w:rsidR="002F556B" w:rsidRPr="000B170C" w14:paraId="7E590917" w14:textId="77777777" w:rsidTr="00135304">
                              <w:trPr>
                                <w:trHeight w:val="312"/>
                                <w:tblHeader/>
                                <w:jc w:val="center"/>
                              </w:trPr>
                              <w:tc>
                                <w:tcPr>
                                  <w:tcW w:w="1701" w:type="pct"/>
                                  <w:vMerge w:val="restart"/>
                                  <w:tcBorders>
                                    <w:top w:val="single" w:sz="4" w:space="0" w:color="auto"/>
                                    <w:left w:val="single" w:sz="4" w:space="0" w:color="auto"/>
                                    <w:right w:val="single" w:sz="4" w:space="0" w:color="auto"/>
                                  </w:tcBorders>
                                  <w:shd w:val="clear" w:color="auto" w:fill="E2EFD9" w:themeFill="accent6" w:themeFillTint="33"/>
                                  <w:noWrap/>
                                  <w:vAlign w:val="center"/>
                                  <w:hideMark/>
                                </w:tcPr>
                                <w:p w14:paraId="2C8AF045" w14:textId="0F697FF4" w:rsidR="002F556B" w:rsidRPr="000B170C" w:rsidRDefault="002F556B" w:rsidP="00643020">
                                  <w:pPr>
                                    <w:widowControl/>
                                    <w:spacing w:afterLines="10" w:after="36" w:line="240" w:lineRule="exact"/>
                                    <w:jc w:val="center"/>
                                    <w:rPr>
                                      <w:rFonts w:ascii="標楷體" w:eastAsia="標楷體" w:hAnsi="標楷體" w:cs="新細明體"/>
                                      <w:color w:val="000000"/>
                                      <w:sz w:val="20"/>
                                      <w:szCs w:val="20"/>
                                    </w:rPr>
                                  </w:pPr>
                                  <w:r w:rsidRPr="000B170C">
                                    <w:rPr>
                                      <w:rFonts w:ascii="標楷體" w:eastAsia="標楷體" w:hAnsi="標楷體" w:cs="新細明體" w:hint="eastAsia"/>
                                      <w:color w:val="000000"/>
                                      <w:sz w:val="20"/>
                                      <w:szCs w:val="20"/>
                                    </w:rPr>
                                    <w:t>鄉鎮市</w:t>
                                  </w:r>
                                </w:p>
                              </w:tc>
                              <w:tc>
                                <w:tcPr>
                                  <w:tcW w:w="3299" w:type="pct"/>
                                  <w:gridSpan w:val="2"/>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693055D0" w14:textId="77777777" w:rsidR="002F556B" w:rsidRPr="000B170C" w:rsidRDefault="002F556B" w:rsidP="00576CF4">
                                  <w:pPr>
                                    <w:widowControl/>
                                    <w:spacing w:afterLines="10" w:after="36" w:line="240" w:lineRule="exact"/>
                                    <w:jc w:val="center"/>
                                    <w:rPr>
                                      <w:rFonts w:ascii="標楷體" w:eastAsia="標楷體" w:hAnsi="標楷體" w:cs="新細明體"/>
                                      <w:color w:val="000000"/>
                                      <w:sz w:val="20"/>
                                      <w:szCs w:val="20"/>
                                    </w:rPr>
                                  </w:pPr>
                                  <w:r w:rsidRPr="000B170C">
                                    <w:rPr>
                                      <w:rFonts w:ascii="標楷體" w:eastAsia="標楷體" w:hAnsi="標楷體" w:cs="新細明體" w:hint="eastAsia"/>
                                      <w:color w:val="000000"/>
                                      <w:sz w:val="20"/>
                                      <w:szCs w:val="20"/>
                                    </w:rPr>
                                    <w:t>近5年</w:t>
                                  </w:r>
                                  <w:r>
                                    <w:rPr>
                                      <w:rFonts w:ascii="標楷體" w:eastAsia="標楷體" w:hAnsi="標楷體" w:cs="新細明體" w:hint="eastAsia"/>
                                      <w:color w:val="000000"/>
                                      <w:sz w:val="20"/>
                                      <w:szCs w:val="20"/>
                                    </w:rPr>
                                    <w:t>度</w:t>
                                  </w:r>
                                  <w:r w:rsidRPr="000B170C">
                                    <w:rPr>
                                      <w:rFonts w:ascii="標楷體" w:eastAsia="標楷體" w:hAnsi="標楷體" w:cs="新細明體" w:hint="eastAsia"/>
                                      <w:color w:val="000000"/>
                                      <w:sz w:val="20"/>
                                      <w:szCs w:val="20"/>
                                    </w:rPr>
                                    <w:t>案件</w:t>
                                  </w:r>
                                </w:p>
                              </w:tc>
                            </w:tr>
                            <w:tr w:rsidR="002F556B" w:rsidRPr="000B170C" w14:paraId="1F27C787" w14:textId="77777777" w:rsidTr="00135304">
                              <w:trPr>
                                <w:trHeight w:val="312"/>
                                <w:tblHeader/>
                                <w:jc w:val="center"/>
                              </w:trPr>
                              <w:tc>
                                <w:tcPr>
                                  <w:tcW w:w="1701" w:type="pct"/>
                                  <w:vMerge/>
                                  <w:tcBorders>
                                    <w:left w:val="single" w:sz="4" w:space="0" w:color="auto"/>
                                    <w:bottom w:val="single" w:sz="4" w:space="0" w:color="auto"/>
                                    <w:right w:val="single" w:sz="4" w:space="0" w:color="auto"/>
                                  </w:tcBorders>
                                  <w:shd w:val="clear" w:color="auto" w:fill="E2EFD9" w:themeFill="accent6" w:themeFillTint="33"/>
                                  <w:vAlign w:val="center"/>
                                  <w:hideMark/>
                                </w:tcPr>
                                <w:p w14:paraId="38BEB336" w14:textId="77777777" w:rsidR="002F556B" w:rsidRPr="000B170C" w:rsidRDefault="002F556B" w:rsidP="00576CF4">
                                  <w:pPr>
                                    <w:widowControl/>
                                    <w:spacing w:afterLines="10" w:after="36" w:line="240" w:lineRule="exact"/>
                                    <w:jc w:val="center"/>
                                    <w:rPr>
                                      <w:rFonts w:ascii="標楷體" w:eastAsia="標楷體" w:hAnsi="標楷體" w:cs="新細明體"/>
                                      <w:color w:val="000000"/>
                                      <w:sz w:val="20"/>
                                      <w:szCs w:val="20"/>
                                    </w:rPr>
                                  </w:pPr>
                                </w:p>
                              </w:tc>
                              <w:tc>
                                <w:tcPr>
                                  <w:tcW w:w="1670" w:type="pct"/>
                                  <w:tcBorders>
                                    <w:top w:val="nil"/>
                                    <w:left w:val="nil"/>
                                    <w:bottom w:val="single" w:sz="4" w:space="0" w:color="auto"/>
                                    <w:right w:val="single" w:sz="4" w:space="0" w:color="auto"/>
                                  </w:tcBorders>
                                  <w:shd w:val="clear" w:color="auto" w:fill="E2EFD9" w:themeFill="accent6" w:themeFillTint="33"/>
                                  <w:noWrap/>
                                  <w:vAlign w:val="center"/>
                                  <w:hideMark/>
                                </w:tcPr>
                                <w:p w14:paraId="06EE0233" w14:textId="77777777" w:rsidR="002F556B" w:rsidRPr="000B170C" w:rsidRDefault="002F556B" w:rsidP="00576CF4">
                                  <w:pPr>
                                    <w:widowControl/>
                                    <w:spacing w:afterLines="10" w:after="36" w:line="24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數</w:t>
                                  </w:r>
                                  <w:r w:rsidRPr="000B170C">
                                    <w:rPr>
                                      <w:rFonts w:ascii="標楷體" w:eastAsia="標楷體" w:hAnsi="標楷體" w:cs="新細明體" w:hint="eastAsia"/>
                                      <w:color w:val="000000"/>
                                      <w:sz w:val="20"/>
                                      <w:szCs w:val="20"/>
                                    </w:rPr>
                                    <w:t>量</w:t>
                                  </w:r>
                                </w:p>
                              </w:tc>
                              <w:tc>
                                <w:tcPr>
                                  <w:tcW w:w="1628" w:type="pct"/>
                                  <w:tcBorders>
                                    <w:top w:val="nil"/>
                                    <w:left w:val="nil"/>
                                    <w:bottom w:val="single" w:sz="4" w:space="0" w:color="auto"/>
                                    <w:right w:val="single" w:sz="4" w:space="0" w:color="auto"/>
                                  </w:tcBorders>
                                  <w:shd w:val="clear" w:color="auto" w:fill="E2EFD9" w:themeFill="accent6" w:themeFillTint="33"/>
                                  <w:noWrap/>
                                  <w:vAlign w:val="center"/>
                                  <w:hideMark/>
                                </w:tcPr>
                                <w:p w14:paraId="73D7215C" w14:textId="77777777" w:rsidR="002F556B" w:rsidRPr="000B170C" w:rsidRDefault="002F556B" w:rsidP="00576CF4">
                                  <w:pPr>
                                    <w:widowControl/>
                                    <w:spacing w:afterLines="10" w:after="36" w:line="240" w:lineRule="exact"/>
                                    <w:jc w:val="center"/>
                                    <w:rPr>
                                      <w:rFonts w:ascii="標楷體" w:eastAsia="標楷體" w:hAnsi="標楷體" w:cs="新細明體"/>
                                      <w:color w:val="000000"/>
                                      <w:spacing w:val="-10"/>
                                      <w:sz w:val="20"/>
                                      <w:szCs w:val="20"/>
                                    </w:rPr>
                                  </w:pPr>
                                  <w:r w:rsidRPr="000B170C">
                                    <w:rPr>
                                      <w:rFonts w:ascii="標楷體" w:eastAsia="標楷體" w:hAnsi="標楷體" w:cs="新細明體" w:hint="eastAsia"/>
                                      <w:color w:val="000000"/>
                                      <w:spacing w:val="-10"/>
                                      <w:sz w:val="20"/>
                                      <w:szCs w:val="20"/>
                                    </w:rPr>
                                    <w:t>占比</w:t>
                                  </w:r>
                                </w:p>
                              </w:tc>
                            </w:tr>
                            <w:tr w:rsidR="002F556B" w:rsidRPr="000B170C" w14:paraId="078E3FF5" w14:textId="77777777" w:rsidTr="00135304">
                              <w:trPr>
                                <w:trHeight w:val="312"/>
                                <w:jc w:val="center"/>
                              </w:trPr>
                              <w:tc>
                                <w:tcPr>
                                  <w:tcW w:w="1701" w:type="pct"/>
                                  <w:tcBorders>
                                    <w:top w:val="nil"/>
                                    <w:left w:val="single" w:sz="4" w:space="0" w:color="auto"/>
                                    <w:bottom w:val="single" w:sz="4" w:space="0" w:color="auto"/>
                                    <w:right w:val="single" w:sz="4" w:space="0" w:color="auto"/>
                                  </w:tcBorders>
                                  <w:shd w:val="clear" w:color="auto" w:fill="auto"/>
                                  <w:noWrap/>
                                  <w:vAlign w:val="center"/>
                                </w:tcPr>
                                <w:p w14:paraId="541E3852" w14:textId="77777777" w:rsidR="002F556B" w:rsidRPr="000B170C" w:rsidRDefault="002F556B" w:rsidP="00DA7AF4">
                                  <w:pPr>
                                    <w:widowControl/>
                                    <w:spacing w:line="200" w:lineRule="exact"/>
                                    <w:jc w:val="center"/>
                                    <w:rPr>
                                      <w:rFonts w:ascii="標楷體" w:eastAsia="標楷體" w:hAnsi="標楷體" w:cs="新細明體"/>
                                      <w:b/>
                                      <w:color w:val="000000"/>
                                      <w:sz w:val="20"/>
                                      <w:szCs w:val="20"/>
                                    </w:rPr>
                                  </w:pPr>
                                  <w:r w:rsidRPr="000B170C">
                                    <w:rPr>
                                      <w:rFonts w:ascii="標楷體" w:eastAsia="標楷體" w:hAnsi="標楷體" w:cs="新細明體" w:hint="eastAsia"/>
                                      <w:b/>
                                      <w:color w:val="000000"/>
                                      <w:sz w:val="20"/>
                                      <w:szCs w:val="20"/>
                                    </w:rPr>
                                    <w:t>合計</w:t>
                                  </w:r>
                                </w:p>
                              </w:tc>
                              <w:tc>
                                <w:tcPr>
                                  <w:tcW w:w="1670" w:type="pct"/>
                                  <w:tcBorders>
                                    <w:top w:val="nil"/>
                                    <w:left w:val="nil"/>
                                    <w:bottom w:val="single" w:sz="4" w:space="0" w:color="auto"/>
                                    <w:right w:val="single" w:sz="4" w:space="0" w:color="auto"/>
                                  </w:tcBorders>
                                  <w:shd w:val="clear" w:color="auto" w:fill="auto"/>
                                  <w:noWrap/>
                                  <w:vAlign w:val="center"/>
                                </w:tcPr>
                                <w:p w14:paraId="2663770F" w14:textId="77777777" w:rsidR="002F556B" w:rsidRPr="000B170C" w:rsidRDefault="002F556B" w:rsidP="00DA7AF4">
                                  <w:pPr>
                                    <w:spacing w:line="200" w:lineRule="exact"/>
                                    <w:jc w:val="right"/>
                                    <w:rPr>
                                      <w:rFonts w:ascii="標楷體" w:eastAsia="標楷體" w:hAnsi="標楷體" w:cs="新細明體"/>
                                      <w:b/>
                                      <w:color w:val="000000"/>
                                      <w:sz w:val="20"/>
                                      <w:szCs w:val="20"/>
                                    </w:rPr>
                                  </w:pPr>
                                  <w:r w:rsidRPr="000B170C">
                                    <w:rPr>
                                      <w:rFonts w:ascii="標楷體" w:eastAsia="標楷體" w:hAnsi="標楷體" w:cs="新細明體" w:hint="eastAsia"/>
                                      <w:b/>
                                      <w:color w:val="000000"/>
                                      <w:sz w:val="20"/>
                                      <w:szCs w:val="20"/>
                                    </w:rPr>
                                    <w:t>120</w:t>
                                  </w:r>
                                </w:p>
                              </w:tc>
                              <w:tc>
                                <w:tcPr>
                                  <w:tcW w:w="1628" w:type="pct"/>
                                  <w:tcBorders>
                                    <w:top w:val="nil"/>
                                    <w:left w:val="nil"/>
                                    <w:bottom w:val="single" w:sz="4" w:space="0" w:color="auto"/>
                                    <w:right w:val="single" w:sz="4" w:space="0" w:color="auto"/>
                                  </w:tcBorders>
                                  <w:shd w:val="clear" w:color="auto" w:fill="auto"/>
                                  <w:noWrap/>
                                  <w:vAlign w:val="center"/>
                                </w:tcPr>
                                <w:p w14:paraId="50DB490C" w14:textId="77777777" w:rsidR="002F556B" w:rsidRPr="000B170C" w:rsidRDefault="002F556B" w:rsidP="00DA7AF4">
                                  <w:pPr>
                                    <w:spacing w:line="200" w:lineRule="exact"/>
                                    <w:jc w:val="right"/>
                                    <w:rPr>
                                      <w:rFonts w:ascii="標楷體" w:eastAsia="標楷體" w:hAnsi="標楷體" w:cs="新細明體"/>
                                      <w:b/>
                                      <w:color w:val="000000"/>
                                      <w:sz w:val="20"/>
                                      <w:szCs w:val="20"/>
                                    </w:rPr>
                                  </w:pPr>
                                  <w:r w:rsidRPr="000B170C">
                                    <w:rPr>
                                      <w:rFonts w:ascii="標楷體" w:eastAsia="標楷體" w:hAnsi="標楷體" w:cs="新細明體" w:hint="eastAsia"/>
                                      <w:b/>
                                      <w:color w:val="000000"/>
                                      <w:sz w:val="20"/>
                                      <w:szCs w:val="20"/>
                                    </w:rPr>
                                    <w:t>100.00</w:t>
                                  </w:r>
                                </w:p>
                              </w:tc>
                            </w:tr>
                            <w:tr w:rsidR="002F556B" w:rsidRPr="000B170C" w14:paraId="72B5E149" w14:textId="77777777" w:rsidTr="00135304">
                              <w:trPr>
                                <w:trHeight w:val="312"/>
                                <w:jc w:val="center"/>
                              </w:trPr>
                              <w:tc>
                                <w:tcPr>
                                  <w:tcW w:w="1701" w:type="pct"/>
                                  <w:tcBorders>
                                    <w:top w:val="nil"/>
                                    <w:left w:val="single" w:sz="4" w:space="0" w:color="auto"/>
                                    <w:bottom w:val="single" w:sz="12" w:space="0" w:color="FF0000"/>
                                    <w:right w:val="single" w:sz="4" w:space="0" w:color="auto"/>
                                  </w:tcBorders>
                                  <w:shd w:val="clear" w:color="auto" w:fill="auto"/>
                                  <w:noWrap/>
                                  <w:vAlign w:val="center"/>
                                </w:tcPr>
                                <w:p w14:paraId="7738515F" w14:textId="77777777" w:rsidR="002F556B" w:rsidRPr="000B170C" w:rsidRDefault="002F556B" w:rsidP="00DA7AF4">
                                  <w:pPr>
                                    <w:spacing w:line="200" w:lineRule="exact"/>
                                    <w:jc w:val="center"/>
                                    <w:rPr>
                                      <w:rFonts w:ascii="標楷體" w:eastAsia="標楷體" w:hAnsi="標楷體" w:cs="新細明體"/>
                                      <w:color w:val="000000"/>
                                      <w:sz w:val="20"/>
                                      <w:szCs w:val="20"/>
                                    </w:rPr>
                                  </w:pPr>
                                  <w:r w:rsidRPr="000B170C">
                                    <w:rPr>
                                      <w:rFonts w:ascii="標楷體" w:eastAsia="標楷體" w:hAnsi="標楷體" w:cs="新細明體" w:hint="eastAsia"/>
                                      <w:color w:val="000000"/>
                                      <w:sz w:val="20"/>
                                      <w:szCs w:val="20"/>
                                    </w:rPr>
                                    <w:t>竹北市</w:t>
                                  </w:r>
                                </w:p>
                              </w:tc>
                              <w:tc>
                                <w:tcPr>
                                  <w:tcW w:w="1670" w:type="pct"/>
                                  <w:tcBorders>
                                    <w:top w:val="nil"/>
                                    <w:left w:val="nil"/>
                                    <w:bottom w:val="single" w:sz="12" w:space="0" w:color="FF0000"/>
                                    <w:right w:val="single" w:sz="4" w:space="0" w:color="auto"/>
                                  </w:tcBorders>
                                  <w:shd w:val="clear" w:color="auto" w:fill="auto"/>
                                  <w:noWrap/>
                                  <w:vAlign w:val="center"/>
                                </w:tcPr>
                                <w:p w14:paraId="4696B2A1" w14:textId="77777777" w:rsidR="002F556B" w:rsidRPr="000B170C" w:rsidRDefault="002F556B" w:rsidP="00DA7AF4">
                                  <w:pPr>
                                    <w:spacing w:line="200" w:lineRule="exact"/>
                                    <w:jc w:val="right"/>
                                    <w:rPr>
                                      <w:rFonts w:ascii="標楷體" w:eastAsia="標楷體" w:hAnsi="標楷體" w:cs="新細明體"/>
                                      <w:color w:val="000000"/>
                                      <w:sz w:val="20"/>
                                      <w:szCs w:val="20"/>
                                    </w:rPr>
                                  </w:pPr>
                                  <w:r w:rsidRPr="000B170C">
                                    <w:rPr>
                                      <w:rFonts w:ascii="標楷體" w:eastAsia="標楷體" w:hAnsi="標楷體" w:cs="新細明體" w:hint="eastAsia"/>
                                      <w:color w:val="000000"/>
                                      <w:sz w:val="20"/>
                                      <w:szCs w:val="20"/>
                                    </w:rPr>
                                    <w:t>16</w:t>
                                  </w:r>
                                </w:p>
                              </w:tc>
                              <w:tc>
                                <w:tcPr>
                                  <w:tcW w:w="1628" w:type="pct"/>
                                  <w:tcBorders>
                                    <w:top w:val="nil"/>
                                    <w:left w:val="nil"/>
                                    <w:bottom w:val="single" w:sz="12" w:space="0" w:color="FF0000"/>
                                    <w:right w:val="single" w:sz="4" w:space="0" w:color="auto"/>
                                  </w:tcBorders>
                                  <w:shd w:val="clear" w:color="auto" w:fill="auto"/>
                                  <w:noWrap/>
                                  <w:vAlign w:val="center"/>
                                </w:tcPr>
                                <w:p w14:paraId="1E4FB3EA" w14:textId="77777777" w:rsidR="002F556B" w:rsidRPr="000B170C" w:rsidRDefault="002F556B" w:rsidP="00DA7AF4">
                                  <w:pPr>
                                    <w:spacing w:line="200" w:lineRule="exact"/>
                                    <w:jc w:val="right"/>
                                    <w:rPr>
                                      <w:rFonts w:ascii="標楷體" w:eastAsia="標楷體" w:hAnsi="標楷體" w:cs="新細明體"/>
                                      <w:color w:val="000000"/>
                                      <w:sz w:val="20"/>
                                      <w:szCs w:val="20"/>
                                    </w:rPr>
                                  </w:pPr>
                                  <w:r w:rsidRPr="000B170C">
                                    <w:rPr>
                                      <w:rFonts w:ascii="標楷體" w:eastAsia="標楷體" w:hAnsi="標楷體" w:cs="新細明體" w:hint="eastAsia"/>
                                      <w:color w:val="000000"/>
                                      <w:sz w:val="20"/>
                                      <w:szCs w:val="20"/>
                                    </w:rPr>
                                    <w:t>13.33</w:t>
                                  </w:r>
                                </w:p>
                              </w:tc>
                            </w:tr>
                            <w:tr w:rsidR="002F556B" w:rsidRPr="000B170C" w14:paraId="30398D34" w14:textId="77777777" w:rsidTr="00135304">
                              <w:trPr>
                                <w:trHeight w:val="312"/>
                                <w:jc w:val="center"/>
                              </w:trPr>
                              <w:tc>
                                <w:tcPr>
                                  <w:tcW w:w="1701" w:type="pct"/>
                                  <w:tcBorders>
                                    <w:top w:val="single" w:sz="12" w:space="0" w:color="FF0000"/>
                                    <w:left w:val="single" w:sz="12" w:space="0" w:color="FF0000"/>
                                    <w:bottom w:val="single" w:sz="12" w:space="0" w:color="FF0000"/>
                                    <w:right w:val="single" w:sz="4" w:space="0" w:color="auto"/>
                                  </w:tcBorders>
                                  <w:shd w:val="clear" w:color="auto" w:fill="auto"/>
                                  <w:noWrap/>
                                  <w:vAlign w:val="center"/>
                                </w:tcPr>
                                <w:p w14:paraId="4690A016" w14:textId="77777777" w:rsidR="002F556B" w:rsidRPr="00B31775" w:rsidRDefault="002F556B" w:rsidP="00DA7AF4">
                                  <w:pPr>
                                    <w:spacing w:line="200" w:lineRule="exact"/>
                                    <w:jc w:val="center"/>
                                    <w:rPr>
                                      <w:rFonts w:ascii="標楷體" w:eastAsia="標楷體" w:hAnsi="標楷體" w:cs="新細明體"/>
                                      <w:color w:val="3366FF"/>
                                      <w:sz w:val="20"/>
                                      <w:szCs w:val="20"/>
                                    </w:rPr>
                                  </w:pPr>
                                  <w:r w:rsidRPr="00B31775">
                                    <w:rPr>
                                      <w:rFonts w:ascii="標楷體" w:eastAsia="標楷體" w:hAnsi="標楷體" w:cs="新細明體" w:hint="eastAsia"/>
                                      <w:color w:val="3366FF"/>
                                      <w:sz w:val="20"/>
                                      <w:szCs w:val="20"/>
                                    </w:rPr>
                                    <w:t>竹東鎮</w:t>
                                  </w:r>
                                </w:p>
                              </w:tc>
                              <w:tc>
                                <w:tcPr>
                                  <w:tcW w:w="1670" w:type="pct"/>
                                  <w:tcBorders>
                                    <w:top w:val="single" w:sz="12" w:space="0" w:color="FF0000"/>
                                    <w:left w:val="single" w:sz="4" w:space="0" w:color="auto"/>
                                    <w:bottom w:val="single" w:sz="12" w:space="0" w:color="FF0000"/>
                                    <w:right w:val="single" w:sz="4" w:space="0" w:color="auto"/>
                                  </w:tcBorders>
                                  <w:shd w:val="clear" w:color="auto" w:fill="auto"/>
                                  <w:noWrap/>
                                  <w:vAlign w:val="center"/>
                                </w:tcPr>
                                <w:p w14:paraId="355A3B7E" w14:textId="77777777" w:rsidR="002F556B" w:rsidRPr="00B31775" w:rsidRDefault="002F556B" w:rsidP="00DA7AF4">
                                  <w:pPr>
                                    <w:spacing w:line="200" w:lineRule="exact"/>
                                    <w:jc w:val="right"/>
                                    <w:rPr>
                                      <w:rFonts w:ascii="標楷體" w:eastAsia="標楷體" w:hAnsi="標楷體" w:cs="新細明體"/>
                                      <w:color w:val="3366FF"/>
                                      <w:sz w:val="20"/>
                                      <w:szCs w:val="20"/>
                                    </w:rPr>
                                  </w:pPr>
                                  <w:r w:rsidRPr="00B31775">
                                    <w:rPr>
                                      <w:rFonts w:ascii="標楷體" w:eastAsia="標楷體" w:hAnsi="標楷體" w:cs="新細明體" w:hint="eastAsia"/>
                                      <w:color w:val="3366FF"/>
                                      <w:sz w:val="20"/>
                                      <w:szCs w:val="20"/>
                                    </w:rPr>
                                    <w:t>4</w:t>
                                  </w:r>
                                </w:p>
                              </w:tc>
                              <w:tc>
                                <w:tcPr>
                                  <w:tcW w:w="1628" w:type="pct"/>
                                  <w:tcBorders>
                                    <w:top w:val="single" w:sz="12" w:space="0" w:color="FF0000"/>
                                    <w:left w:val="single" w:sz="4" w:space="0" w:color="auto"/>
                                    <w:bottom w:val="single" w:sz="12" w:space="0" w:color="FF0000"/>
                                    <w:right w:val="single" w:sz="12" w:space="0" w:color="FF0000"/>
                                  </w:tcBorders>
                                  <w:shd w:val="clear" w:color="auto" w:fill="auto"/>
                                  <w:noWrap/>
                                  <w:vAlign w:val="center"/>
                                </w:tcPr>
                                <w:p w14:paraId="61A91FE5" w14:textId="77777777" w:rsidR="002F556B" w:rsidRPr="00B31775" w:rsidRDefault="002F556B" w:rsidP="00DA7AF4">
                                  <w:pPr>
                                    <w:spacing w:line="200" w:lineRule="exact"/>
                                    <w:jc w:val="right"/>
                                    <w:rPr>
                                      <w:rFonts w:ascii="標楷體" w:eastAsia="標楷體" w:hAnsi="標楷體" w:cs="新細明體"/>
                                      <w:color w:val="3366FF"/>
                                      <w:sz w:val="20"/>
                                      <w:szCs w:val="20"/>
                                    </w:rPr>
                                  </w:pPr>
                                  <w:r w:rsidRPr="00B31775">
                                    <w:rPr>
                                      <w:rFonts w:ascii="標楷體" w:eastAsia="標楷體" w:hAnsi="標楷體" w:cs="新細明體" w:hint="eastAsia"/>
                                      <w:color w:val="3366FF"/>
                                      <w:sz w:val="20"/>
                                      <w:szCs w:val="20"/>
                                    </w:rPr>
                                    <w:t>3.33</w:t>
                                  </w:r>
                                </w:p>
                              </w:tc>
                            </w:tr>
                            <w:tr w:rsidR="002F556B" w:rsidRPr="000B170C" w14:paraId="64DA54BB" w14:textId="77777777" w:rsidTr="00135304">
                              <w:trPr>
                                <w:trHeight w:val="312"/>
                                <w:jc w:val="center"/>
                              </w:trPr>
                              <w:tc>
                                <w:tcPr>
                                  <w:tcW w:w="1701" w:type="pct"/>
                                  <w:tcBorders>
                                    <w:top w:val="single" w:sz="12" w:space="0" w:color="FF0000"/>
                                    <w:left w:val="single" w:sz="4" w:space="0" w:color="auto"/>
                                    <w:bottom w:val="single" w:sz="4" w:space="0" w:color="auto"/>
                                    <w:right w:val="single" w:sz="4" w:space="0" w:color="auto"/>
                                  </w:tcBorders>
                                  <w:shd w:val="clear" w:color="auto" w:fill="auto"/>
                                  <w:noWrap/>
                                  <w:vAlign w:val="center"/>
                                </w:tcPr>
                                <w:p w14:paraId="2AEAC4C8" w14:textId="77777777" w:rsidR="002F556B" w:rsidRPr="000B170C" w:rsidRDefault="002F556B" w:rsidP="00DA7AF4">
                                  <w:pPr>
                                    <w:spacing w:line="200" w:lineRule="exact"/>
                                    <w:jc w:val="center"/>
                                    <w:rPr>
                                      <w:rFonts w:ascii="標楷體" w:eastAsia="標楷體" w:hAnsi="標楷體" w:cs="新細明體"/>
                                      <w:color w:val="000000"/>
                                      <w:sz w:val="20"/>
                                      <w:szCs w:val="20"/>
                                    </w:rPr>
                                  </w:pPr>
                                  <w:r w:rsidRPr="000B170C">
                                    <w:rPr>
                                      <w:rFonts w:ascii="標楷體" w:eastAsia="標楷體" w:hAnsi="標楷體" w:cs="新細明體" w:hint="eastAsia"/>
                                      <w:color w:val="000000"/>
                                      <w:sz w:val="20"/>
                                      <w:szCs w:val="20"/>
                                    </w:rPr>
                                    <w:t>新埔鎮</w:t>
                                  </w:r>
                                </w:p>
                              </w:tc>
                              <w:tc>
                                <w:tcPr>
                                  <w:tcW w:w="1670" w:type="pct"/>
                                  <w:tcBorders>
                                    <w:top w:val="single" w:sz="12" w:space="0" w:color="FF0000"/>
                                    <w:left w:val="nil"/>
                                    <w:bottom w:val="single" w:sz="4" w:space="0" w:color="auto"/>
                                    <w:right w:val="single" w:sz="4" w:space="0" w:color="auto"/>
                                  </w:tcBorders>
                                  <w:shd w:val="clear" w:color="auto" w:fill="auto"/>
                                  <w:noWrap/>
                                  <w:vAlign w:val="center"/>
                                </w:tcPr>
                                <w:p w14:paraId="0B8BEBAD" w14:textId="77777777" w:rsidR="002F556B" w:rsidRPr="000B170C" w:rsidRDefault="002F556B" w:rsidP="00DA7AF4">
                                  <w:pPr>
                                    <w:spacing w:line="200" w:lineRule="exact"/>
                                    <w:jc w:val="right"/>
                                    <w:rPr>
                                      <w:rFonts w:ascii="標楷體" w:eastAsia="標楷體" w:hAnsi="標楷體" w:cs="新細明體"/>
                                      <w:color w:val="000000"/>
                                      <w:sz w:val="20"/>
                                      <w:szCs w:val="20"/>
                                    </w:rPr>
                                  </w:pPr>
                                  <w:r w:rsidRPr="000B170C">
                                    <w:rPr>
                                      <w:rFonts w:ascii="標楷體" w:eastAsia="標楷體" w:hAnsi="標楷體" w:cs="新細明體" w:hint="eastAsia"/>
                                      <w:color w:val="000000"/>
                                      <w:sz w:val="20"/>
                                      <w:szCs w:val="20"/>
                                    </w:rPr>
                                    <w:t>15</w:t>
                                  </w:r>
                                </w:p>
                              </w:tc>
                              <w:tc>
                                <w:tcPr>
                                  <w:tcW w:w="1628" w:type="pct"/>
                                  <w:tcBorders>
                                    <w:top w:val="single" w:sz="12" w:space="0" w:color="FF0000"/>
                                    <w:left w:val="nil"/>
                                    <w:bottom w:val="single" w:sz="4" w:space="0" w:color="auto"/>
                                    <w:right w:val="single" w:sz="4" w:space="0" w:color="auto"/>
                                  </w:tcBorders>
                                  <w:shd w:val="clear" w:color="auto" w:fill="auto"/>
                                  <w:noWrap/>
                                  <w:vAlign w:val="center"/>
                                </w:tcPr>
                                <w:p w14:paraId="11DCF61C" w14:textId="77777777" w:rsidR="002F556B" w:rsidRPr="000B170C" w:rsidRDefault="002F556B" w:rsidP="00DA7AF4">
                                  <w:pPr>
                                    <w:spacing w:line="200" w:lineRule="exact"/>
                                    <w:jc w:val="right"/>
                                    <w:rPr>
                                      <w:rFonts w:ascii="標楷體" w:eastAsia="標楷體" w:hAnsi="標楷體" w:cs="新細明體"/>
                                      <w:color w:val="000000"/>
                                      <w:sz w:val="20"/>
                                      <w:szCs w:val="20"/>
                                    </w:rPr>
                                  </w:pPr>
                                  <w:r w:rsidRPr="000B170C">
                                    <w:rPr>
                                      <w:rFonts w:ascii="標楷體" w:eastAsia="標楷體" w:hAnsi="標楷體" w:cs="新細明體" w:hint="eastAsia"/>
                                      <w:color w:val="000000"/>
                                      <w:sz w:val="20"/>
                                      <w:szCs w:val="20"/>
                                    </w:rPr>
                                    <w:t>12.50</w:t>
                                  </w:r>
                                </w:p>
                              </w:tc>
                            </w:tr>
                            <w:tr w:rsidR="002F556B" w:rsidRPr="000B170C" w14:paraId="06BD235B" w14:textId="77777777" w:rsidTr="00135304">
                              <w:trPr>
                                <w:trHeight w:val="312"/>
                                <w:jc w:val="center"/>
                              </w:trPr>
                              <w:tc>
                                <w:tcPr>
                                  <w:tcW w:w="1701" w:type="pct"/>
                                  <w:tcBorders>
                                    <w:top w:val="nil"/>
                                    <w:left w:val="single" w:sz="4" w:space="0" w:color="auto"/>
                                    <w:bottom w:val="single" w:sz="4" w:space="0" w:color="auto"/>
                                    <w:right w:val="single" w:sz="4" w:space="0" w:color="auto"/>
                                  </w:tcBorders>
                                  <w:shd w:val="clear" w:color="auto" w:fill="auto"/>
                                  <w:noWrap/>
                                  <w:vAlign w:val="center"/>
                                </w:tcPr>
                                <w:p w14:paraId="26F16B7E" w14:textId="77777777" w:rsidR="002F556B" w:rsidRPr="000B170C" w:rsidRDefault="002F556B" w:rsidP="00DA7AF4">
                                  <w:pPr>
                                    <w:spacing w:line="200" w:lineRule="exact"/>
                                    <w:jc w:val="center"/>
                                    <w:rPr>
                                      <w:rFonts w:ascii="標楷體" w:eastAsia="標楷體" w:hAnsi="標楷體" w:cs="新細明體"/>
                                      <w:color w:val="000000"/>
                                      <w:sz w:val="20"/>
                                      <w:szCs w:val="20"/>
                                    </w:rPr>
                                  </w:pPr>
                                  <w:r w:rsidRPr="000B170C">
                                    <w:rPr>
                                      <w:rFonts w:ascii="標楷體" w:eastAsia="標楷體" w:hAnsi="標楷體" w:cs="新細明體" w:hint="eastAsia"/>
                                      <w:color w:val="000000"/>
                                      <w:sz w:val="20"/>
                                      <w:szCs w:val="20"/>
                                    </w:rPr>
                                    <w:t>關西鎮</w:t>
                                  </w:r>
                                </w:p>
                              </w:tc>
                              <w:tc>
                                <w:tcPr>
                                  <w:tcW w:w="1670" w:type="pct"/>
                                  <w:tcBorders>
                                    <w:top w:val="nil"/>
                                    <w:left w:val="nil"/>
                                    <w:bottom w:val="single" w:sz="4" w:space="0" w:color="auto"/>
                                    <w:right w:val="single" w:sz="4" w:space="0" w:color="auto"/>
                                  </w:tcBorders>
                                  <w:shd w:val="clear" w:color="auto" w:fill="auto"/>
                                  <w:noWrap/>
                                  <w:vAlign w:val="center"/>
                                </w:tcPr>
                                <w:p w14:paraId="16B58749" w14:textId="77777777" w:rsidR="002F556B" w:rsidRPr="000B170C" w:rsidRDefault="002F556B" w:rsidP="00DA7AF4">
                                  <w:pPr>
                                    <w:spacing w:line="200" w:lineRule="exact"/>
                                    <w:jc w:val="right"/>
                                    <w:rPr>
                                      <w:rFonts w:ascii="標楷體" w:eastAsia="標楷體" w:hAnsi="標楷體" w:cs="新細明體"/>
                                      <w:color w:val="000000"/>
                                      <w:sz w:val="20"/>
                                      <w:szCs w:val="20"/>
                                    </w:rPr>
                                  </w:pPr>
                                  <w:r w:rsidRPr="000B170C">
                                    <w:rPr>
                                      <w:rFonts w:ascii="標楷體" w:eastAsia="標楷體" w:hAnsi="標楷體" w:cs="新細明體" w:hint="eastAsia"/>
                                      <w:color w:val="000000"/>
                                      <w:sz w:val="20"/>
                                      <w:szCs w:val="20"/>
                                    </w:rPr>
                                    <w:t>14</w:t>
                                  </w:r>
                                </w:p>
                              </w:tc>
                              <w:tc>
                                <w:tcPr>
                                  <w:tcW w:w="1628" w:type="pct"/>
                                  <w:tcBorders>
                                    <w:top w:val="nil"/>
                                    <w:left w:val="nil"/>
                                    <w:bottom w:val="single" w:sz="4" w:space="0" w:color="auto"/>
                                    <w:right w:val="single" w:sz="4" w:space="0" w:color="auto"/>
                                  </w:tcBorders>
                                  <w:shd w:val="clear" w:color="auto" w:fill="auto"/>
                                  <w:noWrap/>
                                  <w:vAlign w:val="center"/>
                                </w:tcPr>
                                <w:p w14:paraId="4D13AC13" w14:textId="77777777" w:rsidR="002F556B" w:rsidRPr="000B170C" w:rsidRDefault="002F556B" w:rsidP="00DA7AF4">
                                  <w:pPr>
                                    <w:spacing w:line="200" w:lineRule="exact"/>
                                    <w:jc w:val="right"/>
                                    <w:rPr>
                                      <w:rFonts w:ascii="標楷體" w:eastAsia="標楷體" w:hAnsi="標楷體" w:cs="新細明體"/>
                                      <w:color w:val="000000"/>
                                      <w:sz w:val="20"/>
                                      <w:szCs w:val="20"/>
                                    </w:rPr>
                                  </w:pPr>
                                  <w:r w:rsidRPr="000B170C">
                                    <w:rPr>
                                      <w:rFonts w:ascii="標楷體" w:eastAsia="標楷體" w:hAnsi="標楷體" w:cs="新細明體" w:hint="eastAsia"/>
                                      <w:color w:val="000000"/>
                                      <w:sz w:val="20"/>
                                      <w:szCs w:val="20"/>
                                    </w:rPr>
                                    <w:t>11.67</w:t>
                                  </w:r>
                                </w:p>
                              </w:tc>
                            </w:tr>
                            <w:tr w:rsidR="002F556B" w:rsidRPr="000B170C" w14:paraId="55D609BA" w14:textId="77777777" w:rsidTr="00135304">
                              <w:trPr>
                                <w:trHeight w:val="312"/>
                                <w:jc w:val="center"/>
                              </w:trPr>
                              <w:tc>
                                <w:tcPr>
                                  <w:tcW w:w="1701" w:type="pct"/>
                                  <w:tcBorders>
                                    <w:top w:val="nil"/>
                                    <w:left w:val="single" w:sz="4" w:space="0" w:color="auto"/>
                                    <w:bottom w:val="single" w:sz="12" w:space="0" w:color="FF0000"/>
                                    <w:right w:val="single" w:sz="4" w:space="0" w:color="auto"/>
                                  </w:tcBorders>
                                  <w:shd w:val="clear" w:color="auto" w:fill="auto"/>
                                  <w:noWrap/>
                                  <w:vAlign w:val="center"/>
                                </w:tcPr>
                                <w:p w14:paraId="2102145B" w14:textId="77777777" w:rsidR="002F556B" w:rsidRPr="000B170C" w:rsidRDefault="002F556B" w:rsidP="00DA7AF4">
                                  <w:pPr>
                                    <w:spacing w:line="200" w:lineRule="exact"/>
                                    <w:jc w:val="center"/>
                                    <w:rPr>
                                      <w:rFonts w:ascii="標楷體" w:eastAsia="標楷體" w:hAnsi="標楷體" w:cs="新細明體"/>
                                      <w:color w:val="000000"/>
                                      <w:sz w:val="20"/>
                                      <w:szCs w:val="20"/>
                                    </w:rPr>
                                  </w:pPr>
                                  <w:r w:rsidRPr="000B170C">
                                    <w:rPr>
                                      <w:rFonts w:ascii="標楷體" w:eastAsia="標楷體" w:hAnsi="標楷體" w:cs="新細明體" w:hint="eastAsia"/>
                                      <w:color w:val="000000"/>
                                      <w:sz w:val="20"/>
                                      <w:szCs w:val="20"/>
                                    </w:rPr>
                                    <w:t>湖口鄉</w:t>
                                  </w:r>
                                </w:p>
                              </w:tc>
                              <w:tc>
                                <w:tcPr>
                                  <w:tcW w:w="1670" w:type="pct"/>
                                  <w:tcBorders>
                                    <w:top w:val="nil"/>
                                    <w:left w:val="nil"/>
                                    <w:bottom w:val="single" w:sz="12" w:space="0" w:color="FF0000"/>
                                    <w:right w:val="single" w:sz="4" w:space="0" w:color="auto"/>
                                  </w:tcBorders>
                                  <w:shd w:val="clear" w:color="auto" w:fill="auto"/>
                                  <w:noWrap/>
                                  <w:vAlign w:val="center"/>
                                </w:tcPr>
                                <w:p w14:paraId="67D3A6AC" w14:textId="77777777" w:rsidR="002F556B" w:rsidRPr="000B170C" w:rsidRDefault="002F556B" w:rsidP="00DA7AF4">
                                  <w:pPr>
                                    <w:spacing w:line="200" w:lineRule="exact"/>
                                    <w:jc w:val="right"/>
                                    <w:rPr>
                                      <w:rFonts w:ascii="標楷體" w:eastAsia="標楷體" w:hAnsi="標楷體" w:cs="新細明體"/>
                                      <w:color w:val="000000"/>
                                      <w:sz w:val="20"/>
                                      <w:szCs w:val="20"/>
                                    </w:rPr>
                                  </w:pPr>
                                  <w:r w:rsidRPr="000B170C">
                                    <w:rPr>
                                      <w:rFonts w:ascii="標楷體" w:eastAsia="標楷體" w:hAnsi="標楷體" w:cs="新細明體" w:hint="eastAsia"/>
                                      <w:color w:val="000000"/>
                                      <w:sz w:val="20"/>
                                      <w:szCs w:val="20"/>
                                    </w:rPr>
                                    <w:t>17</w:t>
                                  </w:r>
                                </w:p>
                              </w:tc>
                              <w:tc>
                                <w:tcPr>
                                  <w:tcW w:w="1628" w:type="pct"/>
                                  <w:tcBorders>
                                    <w:top w:val="nil"/>
                                    <w:left w:val="nil"/>
                                    <w:bottom w:val="single" w:sz="12" w:space="0" w:color="FF0000"/>
                                    <w:right w:val="single" w:sz="4" w:space="0" w:color="auto"/>
                                  </w:tcBorders>
                                  <w:shd w:val="clear" w:color="auto" w:fill="auto"/>
                                  <w:noWrap/>
                                  <w:vAlign w:val="center"/>
                                </w:tcPr>
                                <w:p w14:paraId="3DADF67E" w14:textId="77777777" w:rsidR="002F556B" w:rsidRPr="000B170C" w:rsidRDefault="002F556B" w:rsidP="00DA7AF4">
                                  <w:pPr>
                                    <w:spacing w:line="200" w:lineRule="exact"/>
                                    <w:jc w:val="right"/>
                                    <w:rPr>
                                      <w:rFonts w:ascii="標楷體" w:eastAsia="標楷體" w:hAnsi="標楷體" w:cs="新細明體"/>
                                      <w:color w:val="000000"/>
                                      <w:sz w:val="20"/>
                                      <w:szCs w:val="20"/>
                                    </w:rPr>
                                  </w:pPr>
                                  <w:r w:rsidRPr="000B170C">
                                    <w:rPr>
                                      <w:rFonts w:ascii="標楷體" w:eastAsia="標楷體" w:hAnsi="標楷體" w:cs="新細明體" w:hint="eastAsia"/>
                                      <w:color w:val="000000"/>
                                      <w:sz w:val="20"/>
                                      <w:szCs w:val="20"/>
                                    </w:rPr>
                                    <w:t>14.17</w:t>
                                  </w:r>
                                </w:p>
                              </w:tc>
                            </w:tr>
                            <w:tr w:rsidR="002F556B" w:rsidRPr="000B170C" w14:paraId="155B08A6" w14:textId="77777777" w:rsidTr="00135304">
                              <w:trPr>
                                <w:trHeight w:val="312"/>
                                <w:jc w:val="center"/>
                              </w:trPr>
                              <w:tc>
                                <w:tcPr>
                                  <w:tcW w:w="1701" w:type="pct"/>
                                  <w:tcBorders>
                                    <w:top w:val="single" w:sz="12" w:space="0" w:color="FF0000"/>
                                    <w:left w:val="single" w:sz="12" w:space="0" w:color="FF0000"/>
                                    <w:bottom w:val="single" w:sz="12" w:space="0" w:color="FF0000"/>
                                    <w:right w:val="single" w:sz="4" w:space="0" w:color="auto"/>
                                  </w:tcBorders>
                                  <w:shd w:val="clear" w:color="auto" w:fill="auto"/>
                                  <w:noWrap/>
                                  <w:vAlign w:val="center"/>
                                </w:tcPr>
                                <w:p w14:paraId="0F400921" w14:textId="77777777" w:rsidR="002F556B" w:rsidRPr="00B31775" w:rsidRDefault="002F556B" w:rsidP="00DA7AF4">
                                  <w:pPr>
                                    <w:spacing w:line="200" w:lineRule="exact"/>
                                    <w:jc w:val="center"/>
                                    <w:rPr>
                                      <w:rFonts w:ascii="標楷體" w:eastAsia="標楷體" w:hAnsi="標楷體" w:cs="新細明體"/>
                                      <w:color w:val="3366FF"/>
                                      <w:sz w:val="20"/>
                                      <w:szCs w:val="20"/>
                                    </w:rPr>
                                  </w:pPr>
                                  <w:r w:rsidRPr="00B31775">
                                    <w:rPr>
                                      <w:rFonts w:ascii="標楷體" w:eastAsia="標楷體" w:hAnsi="標楷體" w:cs="新細明體" w:hint="eastAsia"/>
                                      <w:color w:val="3366FF"/>
                                      <w:sz w:val="20"/>
                                      <w:szCs w:val="20"/>
                                    </w:rPr>
                                    <w:t>寶山鄉</w:t>
                                  </w:r>
                                </w:p>
                              </w:tc>
                              <w:tc>
                                <w:tcPr>
                                  <w:tcW w:w="1670" w:type="pct"/>
                                  <w:tcBorders>
                                    <w:top w:val="single" w:sz="12" w:space="0" w:color="FF0000"/>
                                    <w:left w:val="single" w:sz="4" w:space="0" w:color="auto"/>
                                    <w:bottom w:val="single" w:sz="12" w:space="0" w:color="FF0000"/>
                                    <w:right w:val="single" w:sz="4" w:space="0" w:color="auto"/>
                                  </w:tcBorders>
                                  <w:shd w:val="clear" w:color="auto" w:fill="auto"/>
                                  <w:noWrap/>
                                  <w:vAlign w:val="center"/>
                                </w:tcPr>
                                <w:p w14:paraId="26AAE153" w14:textId="77777777" w:rsidR="002F556B" w:rsidRPr="00B31775" w:rsidRDefault="002F556B" w:rsidP="00DA7AF4">
                                  <w:pPr>
                                    <w:spacing w:line="200" w:lineRule="exact"/>
                                    <w:jc w:val="right"/>
                                    <w:rPr>
                                      <w:rFonts w:ascii="標楷體" w:eastAsia="標楷體" w:hAnsi="標楷體" w:cs="新細明體"/>
                                      <w:color w:val="3366FF"/>
                                      <w:sz w:val="20"/>
                                      <w:szCs w:val="20"/>
                                    </w:rPr>
                                  </w:pPr>
                                  <w:r w:rsidRPr="00B31775">
                                    <w:rPr>
                                      <w:rFonts w:ascii="標楷體" w:eastAsia="標楷體" w:hAnsi="標楷體" w:cs="新細明體" w:hint="eastAsia"/>
                                      <w:color w:val="3366FF"/>
                                      <w:sz w:val="20"/>
                                      <w:szCs w:val="20"/>
                                    </w:rPr>
                                    <w:t>1</w:t>
                                  </w:r>
                                </w:p>
                              </w:tc>
                              <w:tc>
                                <w:tcPr>
                                  <w:tcW w:w="1628" w:type="pct"/>
                                  <w:tcBorders>
                                    <w:top w:val="single" w:sz="12" w:space="0" w:color="FF0000"/>
                                    <w:left w:val="single" w:sz="4" w:space="0" w:color="auto"/>
                                    <w:bottom w:val="single" w:sz="12" w:space="0" w:color="FF0000"/>
                                    <w:right w:val="single" w:sz="12" w:space="0" w:color="FF0000"/>
                                  </w:tcBorders>
                                  <w:shd w:val="clear" w:color="auto" w:fill="auto"/>
                                  <w:noWrap/>
                                  <w:vAlign w:val="center"/>
                                </w:tcPr>
                                <w:p w14:paraId="0492F8AF" w14:textId="77777777" w:rsidR="002F556B" w:rsidRPr="00B31775" w:rsidRDefault="002F556B" w:rsidP="00DA7AF4">
                                  <w:pPr>
                                    <w:spacing w:line="200" w:lineRule="exact"/>
                                    <w:jc w:val="right"/>
                                    <w:rPr>
                                      <w:rFonts w:ascii="標楷體" w:eastAsia="標楷體" w:hAnsi="標楷體" w:cs="新細明體"/>
                                      <w:color w:val="3366FF"/>
                                      <w:sz w:val="20"/>
                                      <w:szCs w:val="20"/>
                                    </w:rPr>
                                  </w:pPr>
                                  <w:r w:rsidRPr="00B31775">
                                    <w:rPr>
                                      <w:rFonts w:ascii="標楷體" w:eastAsia="標楷體" w:hAnsi="標楷體" w:cs="新細明體" w:hint="eastAsia"/>
                                      <w:color w:val="3366FF"/>
                                      <w:sz w:val="20"/>
                                      <w:szCs w:val="20"/>
                                    </w:rPr>
                                    <w:t>0.83</w:t>
                                  </w:r>
                                </w:p>
                              </w:tc>
                            </w:tr>
                            <w:tr w:rsidR="002F556B" w:rsidRPr="000B170C" w14:paraId="4CF40B06" w14:textId="77777777" w:rsidTr="00135304">
                              <w:trPr>
                                <w:trHeight w:val="312"/>
                                <w:jc w:val="center"/>
                              </w:trPr>
                              <w:tc>
                                <w:tcPr>
                                  <w:tcW w:w="1701" w:type="pct"/>
                                  <w:tcBorders>
                                    <w:top w:val="single" w:sz="12" w:space="0" w:color="FF0000"/>
                                    <w:left w:val="single" w:sz="12" w:space="0" w:color="FF0000"/>
                                    <w:bottom w:val="single" w:sz="12" w:space="0" w:color="FF0000"/>
                                    <w:right w:val="single" w:sz="4" w:space="0" w:color="auto"/>
                                  </w:tcBorders>
                                  <w:shd w:val="clear" w:color="auto" w:fill="auto"/>
                                  <w:noWrap/>
                                  <w:vAlign w:val="center"/>
                                </w:tcPr>
                                <w:p w14:paraId="60678F2F" w14:textId="77777777" w:rsidR="002F556B" w:rsidRPr="00B31775" w:rsidRDefault="002F556B" w:rsidP="00DA7AF4">
                                  <w:pPr>
                                    <w:spacing w:line="200" w:lineRule="exact"/>
                                    <w:jc w:val="center"/>
                                    <w:rPr>
                                      <w:rFonts w:ascii="標楷體" w:eastAsia="標楷體" w:hAnsi="標楷體" w:cs="新細明體"/>
                                      <w:color w:val="3366FF"/>
                                      <w:sz w:val="20"/>
                                      <w:szCs w:val="20"/>
                                    </w:rPr>
                                  </w:pPr>
                                  <w:r w:rsidRPr="00B31775">
                                    <w:rPr>
                                      <w:rFonts w:ascii="標楷體" w:eastAsia="標楷體" w:hAnsi="標楷體" w:cs="新細明體" w:hint="eastAsia"/>
                                      <w:color w:val="3366FF"/>
                                      <w:sz w:val="20"/>
                                      <w:szCs w:val="20"/>
                                    </w:rPr>
                                    <w:t>新豐鄉</w:t>
                                  </w:r>
                                </w:p>
                              </w:tc>
                              <w:tc>
                                <w:tcPr>
                                  <w:tcW w:w="1670" w:type="pct"/>
                                  <w:tcBorders>
                                    <w:top w:val="single" w:sz="12" w:space="0" w:color="FF0000"/>
                                    <w:left w:val="single" w:sz="4" w:space="0" w:color="auto"/>
                                    <w:bottom w:val="single" w:sz="12" w:space="0" w:color="FF0000"/>
                                    <w:right w:val="single" w:sz="4" w:space="0" w:color="auto"/>
                                  </w:tcBorders>
                                  <w:shd w:val="clear" w:color="auto" w:fill="auto"/>
                                  <w:noWrap/>
                                  <w:vAlign w:val="center"/>
                                </w:tcPr>
                                <w:p w14:paraId="7FECF7D4" w14:textId="77777777" w:rsidR="002F556B" w:rsidRPr="00B31775" w:rsidRDefault="002F556B" w:rsidP="00DA7AF4">
                                  <w:pPr>
                                    <w:spacing w:line="200" w:lineRule="exact"/>
                                    <w:jc w:val="right"/>
                                    <w:rPr>
                                      <w:rFonts w:ascii="標楷體" w:eastAsia="標楷體" w:hAnsi="標楷體" w:cs="新細明體"/>
                                      <w:color w:val="3366FF"/>
                                      <w:sz w:val="20"/>
                                      <w:szCs w:val="20"/>
                                    </w:rPr>
                                  </w:pPr>
                                  <w:r w:rsidRPr="00B31775">
                                    <w:rPr>
                                      <w:rFonts w:ascii="標楷體" w:eastAsia="標楷體" w:hAnsi="標楷體" w:cs="新細明體" w:hint="eastAsia"/>
                                      <w:color w:val="3366FF"/>
                                      <w:sz w:val="20"/>
                                      <w:szCs w:val="20"/>
                                    </w:rPr>
                                    <w:t>2</w:t>
                                  </w:r>
                                </w:p>
                              </w:tc>
                              <w:tc>
                                <w:tcPr>
                                  <w:tcW w:w="1628" w:type="pct"/>
                                  <w:tcBorders>
                                    <w:top w:val="single" w:sz="12" w:space="0" w:color="FF0000"/>
                                    <w:left w:val="single" w:sz="4" w:space="0" w:color="auto"/>
                                    <w:bottom w:val="single" w:sz="12" w:space="0" w:color="FF0000"/>
                                    <w:right w:val="single" w:sz="12" w:space="0" w:color="FF0000"/>
                                  </w:tcBorders>
                                  <w:shd w:val="clear" w:color="auto" w:fill="auto"/>
                                  <w:noWrap/>
                                  <w:vAlign w:val="center"/>
                                </w:tcPr>
                                <w:p w14:paraId="40EC8696" w14:textId="77777777" w:rsidR="002F556B" w:rsidRPr="00B31775" w:rsidRDefault="002F556B" w:rsidP="00DA7AF4">
                                  <w:pPr>
                                    <w:spacing w:line="200" w:lineRule="exact"/>
                                    <w:jc w:val="right"/>
                                    <w:rPr>
                                      <w:rFonts w:ascii="標楷體" w:eastAsia="標楷體" w:hAnsi="標楷體" w:cs="新細明體"/>
                                      <w:color w:val="3366FF"/>
                                      <w:sz w:val="20"/>
                                      <w:szCs w:val="20"/>
                                    </w:rPr>
                                  </w:pPr>
                                  <w:r w:rsidRPr="00B31775">
                                    <w:rPr>
                                      <w:rFonts w:ascii="標楷體" w:eastAsia="標楷體" w:hAnsi="標楷體" w:cs="新細明體" w:hint="eastAsia"/>
                                      <w:color w:val="3366FF"/>
                                      <w:sz w:val="20"/>
                                      <w:szCs w:val="20"/>
                                    </w:rPr>
                                    <w:t>1.67</w:t>
                                  </w:r>
                                </w:p>
                              </w:tc>
                            </w:tr>
                            <w:tr w:rsidR="002F556B" w:rsidRPr="000B170C" w14:paraId="0E7BFFE6" w14:textId="77777777" w:rsidTr="00135304">
                              <w:trPr>
                                <w:trHeight w:val="312"/>
                                <w:jc w:val="center"/>
                              </w:trPr>
                              <w:tc>
                                <w:tcPr>
                                  <w:tcW w:w="1701" w:type="pct"/>
                                  <w:tcBorders>
                                    <w:top w:val="single" w:sz="12" w:space="0" w:color="FF0000"/>
                                    <w:left w:val="single" w:sz="12" w:space="0" w:color="FF0000"/>
                                    <w:bottom w:val="single" w:sz="12" w:space="0" w:color="FF0000"/>
                                    <w:right w:val="single" w:sz="4" w:space="0" w:color="auto"/>
                                  </w:tcBorders>
                                  <w:shd w:val="clear" w:color="auto" w:fill="auto"/>
                                  <w:noWrap/>
                                  <w:vAlign w:val="center"/>
                                </w:tcPr>
                                <w:p w14:paraId="4957B98C" w14:textId="77777777" w:rsidR="002F556B" w:rsidRPr="00B31775" w:rsidRDefault="002F556B" w:rsidP="00DA7AF4">
                                  <w:pPr>
                                    <w:spacing w:line="200" w:lineRule="exact"/>
                                    <w:jc w:val="center"/>
                                    <w:rPr>
                                      <w:rFonts w:ascii="標楷體" w:eastAsia="標楷體" w:hAnsi="標楷體" w:cs="新細明體"/>
                                      <w:color w:val="3366FF"/>
                                      <w:sz w:val="20"/>
                                      <w:szCs w:val="20"/>
                                    </w:rPr>
                                  </w:pPr>
                                  <w:r w:rsidRPr="00B31775">
                                    <w:rPr>
                                      <w:rFonts w:ascii="標楷體" w:eastAsia="標楷體" w:hAnsi="標楷體" w:cs="新細明體" w:hint="eastAsia"/>
                                      <w:color w:val="3366FF"/>
                                      <w:sz w:val="20"/>
                                      <w:szCs w:val="20"/>
                                    </w:rPr>
                                    <w:t>北埔鄉</w:t>
                                  </w:r>
                                </w:p>
                              </w:tc>
                              <w:tc>
                                <w:tcPr>
                                  <w:tcW w:w="1670" w:type="pct"/>
                                  <w:tcBorders>
                                    <w:top w:val="single" w:sz="12" w:space="0" w:color="FF0000"/>
                                    <w:left w:val="single" w:sz="4" w:space="0" w:color="auto"/>
                                    <w:bottom w:val="single" w:sz="12" w:space="0" w:color="FF0000"/>
                                    <w:right w:val="single" w:sz="4" w:space="0" w:color="auto"/>
                                  </w:tcBorders>
                                  <w:shd w:val="clear" w:color="auto" w:fill="auto"/>
                                  <w:noWrap/>
                                  <w:vAlign w:val="center"/>
                                </w:tcPr>
                                <w:p w14:paraId="45761DEE" w14:textId="77777777" w:rsidR="002F556B" w:rsidRPr="00B31775" w:rsidRDefault="002F556B" w:rsidP="00DA7AF4">
                                  <w:pPr>
                                    <w:spacing w:line="200" w:lineRule="exact"/>
                                    <w:jc w:val="right"/>
                                    <w:rPr>
                                      <w:rFonts w:ascii="標楷體" w:eastAsia="標楷體" w:hAnsi="標楷體" w:cs="新細明體"/>
                                      <w:color w:val="3366FF"/>
                                      <w:sz w:val="20"/>
                                      <w:szCs w:val="20"/>
                                    </w:rPr>
                                  </w:pPr>
                                  <w:r>
                                    <w:rPr>
                                      <w:rFonts w:ascii="標楷體" w:eastAsia="標楷體" w:hAnsi="標楷體" w:cs="新細明體" w:hint="eastAsia"/>
                                      <w:color w:val="3366FF"/>
                                      <w:sz w:val="20"/>
                                      <w:szCs w:val="20"/>
                                    </w:rPr>
                                    <w:t>－</w:t>
                                  </w:r>
                                </w:p>
                              </w:tc>
                              <w:tc>
                                <w:tcPr>
                                  <w:tcW w:w="1628" w:type="pct"/>
                                  <w:tcBorders>
                                    <w:top w:val="single" w:sz="12" w:space="0" w:color="FF0000"/>
                                    <w:left w:val="single" w:sz="4" w:space="0" w:color="auto"/>
                                    <w:bottom w:val="single" w:sz="12" w:space="0" w:color="FF0000"/>
                                    <w:right w:val="single" w:sz="12" w:space="0" w:color="FF0000"/>
                                  </w:tcBorders>
                                  <w:shd w:val="clear" w:color="auto" w:fill="auto"/>
                                  <w:noWrap/>
                                  <w:vAlign w:val="center"/>
                                </w:tcPr>
                                <w:p w14:paraId="5F6706C8" w14:textId="77777777" w:rsidR="002F556B" w:rsidRPr="00B31775" w:rsidRDefault="002F556B" w:rsidP="00DA7AF4">
                                  <w:pPr>
                                    <w:spacing w:line="200" w:lineRule="exact"/>
                                    <w:jc w:val="right"/>
                                    <w:rPr>
                                      <w:rFonts w:ascii="標楷體" w:eastAsia="標楷體" w:hAnsi="標楷體" w:cs="新細明體"/>
                                      <w:color w:val="3366FF"/>
                                      <w:sz w:val="20"/>
                                      <w:szCs w:val="20"/>
                                    </w:rPr>
                                  </w:pPr>
                                  <w:r>
                                    <w:rPr>
                                      <w:rFonts w:ascii="標楷體" w:eastAsia="標楷體" w:hAnsi="標楷體" w:cs="新細明體" w:hint="eastAsia"/>
                                      <w:color w:val="3366FF"/>
                                      <w:sz w:val="20"/>
                                      <w:szCs w:val="20"/>
                                    </w:rPr>
                                    <w:t>－</w:t>
                                  </w:r>
                                </w:p>
                              </w:tc>
                            </w:tr>
                            <w:tr w:rsidR="002F556B" w:rsidRPr="000B170C" w14:paraId="5A1D146E" w14:textId="77777777" w:rsidTr="00135304">
                              <w:trPr>
                                <w:trHeight w:val="312"/>
                                <w:jc w:val="center"/>
                              </w:trPr>
                              <w:tc>
                                <w:tcPr>
                                  <w:tcW w:w="1701" w:type="pct"/>
                                  <w:tcBorders>
                                    <w:top w:val="single" w:sz="12" w:space="0" w:color="FF0000"/>
                                    <w:left w:val="single" w:sz="4" w:space="0" w:color="auto"/>
                                    <w:bottom w:val="single" w:sz="4" w:space="0" w:color="auto"/>
                                    <w:right w:val="single" w:sz="4" w:space="0" w:color="auto"/>
                                  </w:tcBorders>
                                  <w:shd w:val="clear" w:color="auto" w:fill="auto"/>
                                  <w:noWrap/>
                                  <w:vAlign w:val="center"/>
                                </w:tcPr>
                                <w:p w14:paraId="4614DAD8" w14:textId="77777777" w:rsidR="002F556B" w:rsidRPr="000B170C" w:rsidRDefault="002F556B" w:rsidP="00DA7AF4">
                                  <w:pPr>
                                    <w:spacing w:line="200" w:lineRule="exact"/>
                                    <w:jc w:val="center"/>
                                    <w:rPr>
                                      <w:rFonts w:ascii="標楷體" w:eastAsia="標楷體" w:hAnsi="標楷體" w:cs="新細明體"/>
                                      <w:color w:val="000000"/>
                                      <w:sz w:val="20"/>
                                      <w:szCs w:val="20"/>
                                    </w:rPr>
                                  </w:pPr>
                                  <w:r w:rsidRPr="000B170C">
                                    <w:rPr>
                                      <w:rFonts w:ascii="標楷體" w:eastAsia="標楷體" w:hAnsi="標楷體" w:cs="新細明體" w:hint="eastAsia"/>
                                      <w:color w:val="000000"/>
                                      <w:sz w:val="20"/>
                                      <w:szCs w:val="20"/>
                                    </w:rPr>
                                    <w:t>芎林鄉</w:t>
                                  </w:r>
                                </w:p>
                              </w:tc>
                              <w:tc>
                                <w:tcPr>
                                  <w:tcW w:w="1670" w:type="pct"/>
                                  <w:tcBorders>
                                    <w:top w:val="single" w:sz="12" w:space="0" w:color="FF0000"/>
                                    <w:left w:val="nil"/>
                                    <w:bottom w:val="single" w:sz="4" w:space="0" w:color="auto"/>
                                    <w:right w:val="single" w:sz="4" w:space="0" w:color="auto"/>
                                  </w:tcBorders>
                                  <w:shd w:val="clear" w:color="auto" w:fill="auto"/>
                                  <w:noWrap/>
                                  <w:vAlign w:val="center"/>
                                </w:tcPr>
                                <w:p w14:paraId="291C6477" w14:textId="77777777" w:rsidR="002F556B" w:rsidRPr="000B170C" w:rsidRDefault="002F556B" w:rsidP="00DA7AF4">
                                  <w:pPr>
                                    <w:spacing w:line="200" w:lineRule="exact"/>
                                    <w:jc w:val="right"/>
                                    <w:rPr>
                                      <w:rFonts w:ascii="標楷體" w:eastAsia="標楷體" w:hAnsi="標楷體" w:cs="新細明體"/>
                                      <w:sz w:val="20"/>
                                      <w:szCs w:val="20"/>
                                    </w:rPr>
                                  </w:pPr>
                                  <w:r w:rsidRPr="000B170C">
                                    <w:rPr>
                                      <w:rFonts w:ascii="標楷體" w:eastAsia="標楷體" w:hAnsi="標楷體" w:cs="新細明體" w:hint="eastAsia"/>
                                      <w:sz w:val="20"/>
                                      <w:szCs w:val="20"/>
                                    </w:rPr>
                                    <w:t>21</w:t>
                                  </w:r>
                                </w:p>
                              </w:tc>
                              <w:tc>
                                <w:tcPr>
                                  <w:tcW w:w="1628" w:type="pct"/>
                                  <w:tcBorders>
                                    <w:top w:val="single" w:sz="12" w:space="0" w:color="FF0000"/>
                                    <w:left w:val="nil"/>
                                    <w:bottom w:val="single" w:sz="4" w:space="0" w:color="auto"/>
                                    <w:right w:val="single" w:sz="4" w:space="0" w:color="auto"/>
                                  </w:tcBorders>
                                  <w:shd w:val="clear" w:color="auto" w:fill="auto"/>
                                  <w:noWrap/>
                                  <w:vAlign w:val="center"/>
                                </w:tcPr>
                                <w:p w14:paraId="4146F475" w14:textId="77777777" w:rsidR="002F556B" w:rsidRPr="000B170C" w:rsidRDefault="002F556B" w:rsidP="00DA7AF4">
                                  <w:pPr>
                                    <w:spacing w:line="200" w:lineRule="exact"/>
                                    <w:jc w:val="right"/>
                                    <w:rPr>
                                      <w:rFonts w:ascii="標楷體" w:eastAsia="標楷體" w:hAnsi="標楷體" w:cs="新細明體"/>
                                      <w:color w:val="000000"/>
                                      <w:sz w:val="20"/>
                                      <w:szCs w:val="20"/>
                                    </w:rPr>
                                  </w:pPr>
                                  <w:r w:rsidRPr="000B170C">
                                    <w:rPr>
                                      <w:rFonts w:ascii="標楷體" w:eastAsia="標楷體" w:hAnsi="標楷體" w:cs="新細明體" w:hint="eastAsia"/>
                                      <w:color w:val="000000"/>
                                      <w:sz w:val="20"/>
                                      <w:szCs w:val="20"/>
                                    </w:rPr>
                                    <w:t>17.50</w:t>
                                  </w:r>
                                </w:p>
                              </w:tc>
                            </w:tr>
                            <w:tr w:rsidR="002F556B" w:rsidRPr="000B170C" w14:paraId="74B20DE9" w14:textId="77777777" w:rsidTr="00135304">
                              <w:trPr>
                                <w:trHeight w:val="312"/>
                                <w:jc w:val="center"/>
                              </w:trPr>
                              <w:tc>
                                <w:tcPr>
                                  <w:tcW w:w="1701" w:type="pct"/>
                                  <w:tcBorders>
                                    <w:top w:val="nil"/>
                                    <w:left w:val="single" w:sz="4" w:space="0" w:color="auto"/>
                                    <w:bottom w:val="single" w:sz="12" w:space="0" w:color="FF0000"/>
                                    <w:right w:val="single" w:sz="4" w:space="0" w:color="auto"/>
                                  </w:tcBorders>
                                  <w:shd w:val="clear" w:color="auto" w:fill="auto"/>
                                  <w:noWrap/>
                                  <w:vAlign w:val="center"/>
                                </w:tcPr>
                                <w:p w14:paraId="28A59754" w14:textId="77777777" w:rsidR="002F556B" w:rsidRPr="000B170C" w:rsidRDefault="002F556B" w:rsidP="00DA7AF4">
                                  <w:pPr>
                                    <w:spacing w:line="200" w:lineRule="exact"/>
                                    <w:jc w:val="center"/>
                                    <w:rPr>
                                      <w:rFonts w:ascii="標楷體" w:eastAsia="標楷體" w:hAnsi="標楷體" w:cs="新細明體"/>
                                      <w:color w:val="000000"/>
                                      <w:sz w:val="20"/>
                                      <w:szCs w:val="20"/>
                                    </w:rPr>
                                  </w:pPr>
                                  <w:r w:rsidRPr="000B170C">
                                    <w:rPr>
                                      <w:rFonts w:ascii="標楷體" w:eastAsia="標楷體" w:hAnsi="標楷體" w:cs="新細明體" w:hint="eastAsia"/>
                                      <w:color w:val="000000"/>
                                      <w:sz w:val="20"/>
                                      <w:szCs w:val="20"/>
                                    </w:rPr>
                                    <w:t>峨眉鄉</w:t>
                                  </w:r>
                                </w:p>
                              </w:tc>
                              <w:tc>
                                <w:tcPr>
                                  <w:tcW w:w="1670" w:type="pct"/>
                                  <w:tcBorders>
                                    <w:top w:val="nil"/>
                                    <w:left w:val="nil"/>
                                    <w:bottom w:val="single" w:sz="12" w:space="0" w:color="FF0000"/>
                                    <w:right w:val="single" w:sz="4" w:space="0" w:color="auto"/>
                                  </w:tcBorders>
                                  <w:shd w:val="clear" w:color="auto" w:fill="auto"/>
                                  <w:noWrap/>
                                  <w:vAlign w:val="center"/>
                                </w:tcPr>
                                <w:p w14:paraId="73AB4369" w14:textId="77777777" w:rsidR="002F556B" w:rsidRPr="000B170C" w:rsidRDefault="002F556B" w:rsidP="00DA7AF4">
                                  <w:pPr>
                                    <w:spacing w:line="200" w:lineRule="exact"/>
                                    <w:jc w:val="right"/>
                                    <w:rPr>
                                      <w:rFonts w:ascii="標楷體" w:eastAsia="標楷體" w:hAnsi="標楷體" w:cs="新細明體"/>
                                      <w:sz w:val="20"/>
                                      <w:szCs w:val="20"/>
                                    </w:rPr>
                                  </w:pPr>
                                  <w:r w:rsidRPr="000B170C">
                                    <w:rPr>
                                      <w:rFonts w:ascii="標楷體" w:eastAsia="標楷體" w:hAnsi="標楷體" w:cs="新細明體" w:hint="eastAsia"/>
                                      <w:sz w:val="20"/>
                                      <w:szCs w:val="20"/>
                                    </w:rPr>
                                    <w:t>14</w:t>
                                  </w:r>
                                </w:p>
                              </w:tc>
                              <w:tc>
                                <w:tcPr>
                                  <w:tcW w:w="1628" w:type="pct"/>
                                  <w:tcBorders>
                                    <w:top w:val="nil"/>
                                    <w:left w:val="nil"/>
                                    <w:bottom w:val="single" w:sz="12" w:space="0" w:color="FF0000"/>
                                    <w:right w:val="single" w:sz="4" w:space="0" w:color="auto"/>
                                  </w:tcBorders>
                                  <w:shd w:val="clear" w:color="auto" w:fill="auto"/>
                                  <w:noWrap/>
                                  <w:vAlign w:val="center"/>
                                </w:tcPr>
                                <w:p w14:paraId="0C460171" w14:textId="77777777" w:rsidR="002F556B" w:rsidRPr="000B170C" w:rsidRDefault="002F556B" w:rsidP="00DA7AF4">
                                  <w:pPr>
                                    <w:spacing w:line="200" w:lineRule="exact"/>
                                    <w:jc w:val="right"/>
                                    <w:rPr>
                                      <w:rFonts w:ascii="標楷體" w:eastAsia="標楷體" w:hAnsi="標楷體" w:cs="新細明體"/>
                                      <w:color w:val="000000"/>
                                      <w:sz w:val="20"/>
                                      <w:szCs w:val="20"/>
                                    </w:rPr>
                                  </w:pPr>
                                  <w:r w:rsidRPr="000B170C">
                                    <w:rPr>
                                      <w:rFonts w:ascii="標楷體" w:eastAsia="標楷體" w:hAnsi="標楷體" w:cs="新細明體" w:hint="eastAsia"/>
                                      <w:color w:val="000000"/>
                                      <w:sz w:val="20"/>
                                      <w:szCs w:val="20"/>
                                    </w:rPr>
                                    <w:t>11.67</w:t>
                                  </w:r>
                                </w:p>
                              </w:tc>
                            </w:tr>
                            <w:tr w:rsidR="002F556B" w:rsidRPr="000B170C" w14:paraId="3506776A" w14:textId="77777777" w:rsidTr="00135304">
                              <w:trPr>
                                <w:trHeight w:val="312"/>
                                <w:jc w:val="center"/>
                              </w:trPr>
                              <w:tc>
                                <w:tcPr>
                                  <w:tcW w:w="1701" w:type="pct"/>
                                  <w:tcBorders>
                                    <w:top w:val="single" w:sz="12" w:space="0" w:color="FF0000"/>
                                    <w:left w:val="single" w:sz="12" w:space="0" w:color="FF0000"/>
                                    <w:bottom w:val="single" w:sz="12" w:space="0" w:color="FF0000"/>
                                    <w:right w:val="single" w:sz="4" w:space="0" w:color="auto"/>
                                  </w:tcBorders>
                                  <w:shd w:val="clear" w:color="auto" w:fill="auto"/>
                                  <w:noWrap/>
                                  <w:vAlign w:val="center"/>
                                </w:tcPr>
                                <w:p w14:paraId="6DCC96E2" w14:textId="77777777" w:rsidR="002F556B" w:rsidRPr="00B31775" w:rsidRDefault="002F556B" w:rsidP="00DA7AF4">
                                  <w:pPr>
                                    <w:spacing w:line="200" w:lineRule="exact"/>
                                    <w:jc w:val="center"/>
                                    <w:rPr>
                                      <w:rFonts w:ascii="標楷體" w:eastAsia="標楷體" w:hAnsi="標楷體" w:cs="新細明體"/>
                                      <w:color w:val="3366FF"/>
                                      <w:sz w:val="20"/>
                                      <w:szCs w:val="20"/>
                                    </w:rPr>
                                  </w:pPr>
                                  <w:r w:rsidRPr="00B31775">
                                    <w:rPr>
                                      <w:rFonts w:ascii="標楷體" w:eastAsia="標楷體" w:hAnsi="標楷體" w:cs="新細明體" w:hint="eastAsia"/>
                                      <w:color w:val="3366FF"/>
                                      <w:sz w:val="20"/>
                                      <w:szCs w:val="20"/>
                                    </w:rPr>
                                    <w:t>橫山鄉</w:t>
                                  </w:r>
                                </w:p>
                              </w:tc>
                              <w:tc>
                                <w:tcPr>
                                  <w:tcW w:w="1670" w:type="pct"/>
                                  <w:tcBorders>
                                    <w:top w:val="single" w:sz="12" w:space="0" w:color="FF0000"/>
                                    <w:left w:val="single" w:sz="4" w:space="0" w:color="auto"/>
                                    <w:bottom w:val="single" w:sz="12" w:space="0" w:color="FF0000"/>
                                    <w:right w:val="single" w:sz="4" w:space="0" w:color="auto"/>
                                  </w:tcBorders>
                                  <w:shd w:val="clear" w:color="auto" w:fill="auto"/>
                                  <w:noWrap/>
                                  <w:vAlign w:val="center"/>
                                </w:tcPr>
                                <w:p w14:paraId="5CC54407" w14:textId="77777777" w:rsidR="002F556B" w:rsidRPr="00B31775" w:rsidRDefault="002F556B" w:rsidP="00DA7AF4">
                                  <w:pPr>
                                    <w:spacing w:line="200" w:lineRule="exact"/>
                                    <w:jc w:val="right"/>
                                    <w:rPr>
                                      <w:rFonts w:ascii="標楷體" w:eastAsia="標楷體" w:hAnsi="標楷體" w:cs="新細明體"/>
                                      <w:color w:val="3366FF"/>
                                      <w:sz w:val="20"/>
                                      <w:szCs w:val="20"/>
                                    </w:rPr>
                                  </w:pPr>
                                  <w:r w:rsidRPr="00B31775">
                                    <w:rPr>
                                      <w:rFonts w:ascii="標楷體" w:eastAsia="標楷體" w:hAnsi="標楷體" w:cs="新細明體" w:hint="eastAsia"/>
                                      <w:color w:val="3366FF"/>
                                      <w:sz w:val="20"/>
                                      <w:szCs w:val="20"/>
                                    </w:rPr>
                                    <w:t>1</w:t>
                                  </w:r>
                                </w:p>
                              </w:tc>
                              <w:tc>
                                <w:tcPr>
                                  <w:tcW w:w="1628" w:type="pct"/>
                                  <w:tcBorders>
                                    <w:top w:val="single" w:sz="12" w:space="0" w:color="FF0000"/>
                                    <w:left w:val="single" w:sz="4" w:space="0" w:color="auto"/>
                                    <w:bottom w:val="single" w:sz="12" w:space="0" w:color="FF0000"/>
                                    <w:right w:val="single" w:sz="12" w:space="0" w:color="FF0000"/>
                                  </w:tcBorders>
                                  <w:shd w:val="clear" w:color="auto" w:fill="auto"/>
                                  <w:noWrap/>
                                  <w:vAlign w:val="center"/>
                                </w:tcPr>
                                <w:p w14:paraId="16CF97FD" w14:textId="77777777" w:rsidR="002F556B" w:rsidRPr="00B31775" w:rsidRDefault="002F556B" w:rsidP="00DA7AF4">
                                  <w:pPr>
                                    <w:spacing w:line="200" w:lineRule="exact"/>
                                    <w:jc w:val="right"/>
                                    <w:rPr>
                                      <w:rFonts w:ascii="標楷體" w:eastAsia="標楷體" w:hAnsi="標楷體" w:cs="新細明體"/>
                                      <w:color w:val="3366FF"/>
                                      <w:sz w:val="20"/>
                                      <w:szCs w:val="20"/>
                                    </w:rPr>
                                  </w:pPr>
                                  <w:r w:rsidRPr="00B31775">
                                    <w:rPr>
                                      <w:rFonts w:ascii="標楷體" w:eastAsia="標楷體" w:hAnsi="標楷體" w:cs="新細明體" w:hint="eastAsia"/>
                                      <w:color w:val="3366FF"/>
                                      <w:sz w:val="20"/>
                                      <w:szCs w:val="20"/>
                                    </w:rPr>
                                    <w:t>0.83</w:t>
                                  </w:r>
                                </w:p>
                              </w:tc>
                            </w:tr>
                            <w:tr w:rsidR="002F556B" w:rsidRPr="000B170C" w14:paraId="34C17CBA" w14:textId="77777777" w:rsidTr="00135304">
                              <w:trPr>
                                <w:trHeight w:val="312"/>
                                <w:jc w:val="center"/>
                              </w:trPr>
                              <w:tc>
                                <w:tcPr>
                                  <w:tcW w:w="1701" w:type="pct"/>
                                  <w:tcBorders>
                                    <w:top w:val="single" w:sz="12" w:space="0" w:color="FF0000"/>
                                    <w:left w:val="single" w:sz="4" w:space="0" w:color="auto"/>
                                    <w:bottom w:val="single" w:sz="4" w:space="0" w:color="auto"/>
                                    <w:right w:val="single" w:sz="4" w:space="0" w:color="auto"/>
                                  </w:tcBorders>
                                  <w:shd w:val="clear" w:color="auto" w:fill="auto"/>
                                  <w:noWrap/>
                                  <w:vAlign w:val="center"/>
                                </w:tcPr>
                                <w:p w14:paraId="541FE151" w14:textId="77777777" w:rsidR="002F556B" w:rsidRPr="000B170C" w:rsidRDefault="002F556B" w:rsidP="00DA7AF4">
                                  <w:pPr>
                                    <w:spacing w:line="200" w:lineRule="exact"/>
                                    <w:jc w:val="center"/>
                                    <w:rPr>
                                      <w:rFonts w:ascii="標楷體" w:eastAsia="標楷體" w:hAnsi="標楷體" w:cs="新細明體"/>
                                      <w:color w:val="000000"/>
                                      <w:sz w:val="20"/>
                                      <w:szCs w:val="20"/>
                                    </w:rPr>
                                  </w:pPr>
                                  <w:r w:rsidRPr="000B170C">
                                    <w:rPr>
                                      <w:rFonts w:ascii="標楷體" w:eastAsia="標楷體" w:hAnsi="標楷體" w:cs="新細明體" w:hint="eastAsia"/>
                                      <w:color w:val="000000"/>
                                      <w:sz w:val="20"/>
                                      <w:szCs w:val="20"/>
                                    </w:rPr>
                                    <w:t>五峰鄉</w:t>
                                  </w:r>
                                </w:p>
                              </w:tc>
                              <w:tc>
                                <w:tcPr>
                                  <w:tcW w:w="1670" w:type="pct"/>
                                  <w:tcBorders>
                                    <w:top w:val="single" w:sz="12" w:space="0" w:color="FF0000"/>
                                    <w:left w:val="nil"/>
                                    <w:bottom w:val="single" w:sz="4" w:space="0" w:color="auto"/>
                                    <w:right w:val="single" w:sz="4" w:space="0" w:color="auto"/>
                                  </w:tcBorders>
                                  <w:shd w:val="clear" w:color="auto" w:fill="auto"/>
                                  <w:noWrap/>
                                  <w:vAlign w:val="center"/>
                                </w:tcPr>
                                <w:p w14:paraId="6613C906" w14:textId="77777777" w:rsidR="002F556B" w:rsidRPr="000B170C" w:rsidRDefault="002F556B" w:rsidP="00DA7AF4">
                                  <w:pPr>
                                    <w:spacing w:line="200" w:lineRule="exact"/>
                                    <w:jc w:val="right"/>
                                    <w:rPr>
                                      <w:rFonts w:ascii="標楷體" w:eastAsia="標楷體" w:hAnsi="標楷體" w:cs="新細明體"/>
                                      <w:sz w:val="20"/>
                                      <w:szCs w:val="20"/>
                                    </w:rPr>
                                  </w:pPr>
                                  <w:r w:rsidRPr="000B170C">
                                    <w:rPr>
                                      <w:rFonts w:ascii="標楷體" w:eastAsia="標楷體" w:hAnsi="標楷體" w:cs="新細明體" w:hint="eastAsia"/>
                                      <w:sz w:val="20"/>
                                      <w:szCs w:val="20"/>
                                    </w:rPr>
                                    <w:t>7</w:t>
                                  </w:r>
                                </w:p>
                              </w:tc>
                              <w:tc>
                                <w:tcPr>
                                  <w:tcW w:w="1628" w:type="pct"/>
                                  <w:tcBorders>
                                    <w:top w:val="single" w:sz="12" w:space="0" w:color="FF0000"/>
                                    <w:left w:val="nil"/>
                                    <w:bottom w:val="single" w:sz="4" w:space="0" w:color="auto"/>
                                    <w:right w:val="single" w:sz="4" w:space="0" w:color="auto"/>
                                  </w:tcBorders>
                                  <w:shd w:val="clear" w:color="auto" w:fill="auto"/>
                                  <w:noWrap/>
                                  <w:vAlign w:val="center"/>
                                </w:tcPr>
                                <w:p w14:paraId="2013DAE6" w14:textId="77777777" w:rsidR="002F556B" w:rsidRPr="006054D8" w:rsidRDefault="002F556B" w:rsidP="00DA7AF4">
                                  <w:pPr>
                                    <w:spacing w:line="200" w:lineRule="exact"/>
                                    <w:jc w:val="right"/>
                                    <w:rPr>
                                      <w:rFonts w:ascii="標楷體" w:eastAsia="標楷體" w:hAnsi="標楷體" w:cs="新細明體"/>
                                      <w:sz w:val="20"/>
                                      <w:szCs w:val="20"/>
                                    </w:rPr>
                                  </w:pPr>
                                  <w:r w:rsidRPr="006054D8">
                                    <w:rPr>
                                      <w:rFonts w:ascii="標楷體" w:eastAsia="標楷體" w:hAnsi="標楷體" w:cs="新細明體" w:hint="eastAsia"/>
                                      <w:sz w:val="20"/>
                                      <w:szCs w:val="20"/>
                                    </w:rPr>
                                    <w:t>5.83</w:t>
                                  </w:r>
                                </w:p>
                              </w:tc>
                            </w:tr>
                            <w:tr w:rsidR="002F556B" w:rsidRPr="000B170C" w14:paraId="57635750" w14:textId="77777777" w:rsidTr="00135304">
                              <w:trPr>
                                <w:trHeight w:val="312"/>
                                <w:jc w:val="center"/>
                              </w:trPr>
                              <w:tc>
                                <w:tcPr>
                                  <w:tcW w:w="1701" w:type="pct"/>
                                  <w:tcBorders>
                                    <w:top w:val="nil"/>
                                    <w:left w:val="single" w:sz="4" w:space="0" w:color="auto"/>
                                    <w:bottom w:val="single" w:sz="4" w:space="0" w:color="auto"/>
                                    <w:right w:val="single" w:sz="4" w:space="0" w:color="auto"/>
                                  </w:tcBorders>
                                  <w:shd w:val="clear" w:color="auto" w:fill="auto"/>
                                  <w:noWrap/>
                                  <w:vAlign w:val="center"/>
                                </w:tcPr>
                                <w:p w14:paraId="7DDAB6DF" w14:textId="77777777" w:rsidR="002F556B" w:rsidRPr="000B170C" w:rsidRDefault="002F556B" w:rsidP="00DA7AF4">
                                  <w:pPr>
                                    <w:spacing w:line="200" w:lineRule="exact"/>
                                    <w:jc w:val="center"/>
                                    <w:rPr>
                                      <w:rFonts w:ascii="標楷體" w:eastAsia="標楷體" w:hAnsi="標楷體" w:cs="新細明體"/>
                                      <w:color w:val="000000"/>
                                      <w:sz w:val="20"/>
                                      <w:szCs w:val="20"/>
                                    </w:rPr>
                                  </w:pPr>
                                  <w:r w:rsidRPr="000B170C">
                                    <w:rPr>
                                      <w:rFonts w:ascii="標楷體" w:eastAsia="標楷體" w:hAnsi="標楷體" w:cs="新細明體" w:hint="eastAsia"/>
                                      <w:color w:val="000000"/>
                                      <w:sz w:val="20"/>
                                      <w:szCs w:val="20"/>
                                    </w:rPr>
                                    <w:t>尖石鄉</w:t>
                                  </w:r>
                                </w:p>
                              </w:tc>
                              <w:tc>
                                <w:tcPr>
                                  <w:tcW w:w="1670" w:type="pct"/>
                                  <w:tcBorders>
                                    <w:top w:val="nil"/>
                                    <w:left w:val="nil"/>
                                    <w:bottom w:val="single" w:sz="4" w:space="0" w:color="auto"/>
                                    <w:right w:val="single" w:sz="4" w:space="0" w:color="auto"/>
                                  </w:tcBorders>
                                  <w:shd w:val="clear" w:color="auto" w:fill="auto"/>
                                  <w:noWrap/>
                                  <w:vAlign w:val="center"/>
                                </w:tcPr>
                                <w:p w14:paraId="4AA677E8" w14:textId="77777777" w:rsidR="002F556B" w:rsidRPr="000B170C" w:rsidRDefault="002F556B" w:rsidP="00DA7AF4">
                                  <w:pPr>
                                    <w:spacing w:line="200" w:lineRule="exact"/>
                                    <w:jc w:val="right"/>
                                    <w:rPr>
                                      <w:rFonts w:ascii="標楷體" w:eastAsia="標楷體" w:hAnsi="標楷體" w:cs="新細明體"/>
                                      <w:sz w:val="20"/>
                                      <w:szCs w:val="20"/>
                                    </w:rPr>
                                  </w:pPr>
                                  <w:r w:rsidRPr="000B170C">
                                    <w:rPr>
                                      <w:rFonts w:ascii="標楷體" w:eastAsia="標楷體" w:hAnsi="標楷體" w:cs="新細明體" w:hint="eastAsia"/>
                                      <w:sz w:val="20"/>
                                      <w:szCs w:val="20"/>
                                    </w:rPr>
                                    <w:t>8</w:t>
                                  </w:r>
                                </w:p>
                              </w:tc>
                              <w:tc>
                                <w:tcPr>
                                  <w:tcW w:w="1628" w:type="pct"/>
                                  <w:tcBorders>
                                    <w:top w:val="nil"/>
                                    <w:left w:val="nil"/>
                                    <w:bottom w:val="single" w:sz="4" w:space="0" w:color="auto"/>
                                    <w:right w:val="single" w:sz="4" w:space="0" w:color="auto"/>
                                  </w:tcBorders>
                                  <w:shd w:val="clear" w:color="auto" w:fill="auto"/>
                                  <w:noWrap/>
                                  <w:vAlign w:val="center"/>
                                </w:tcPr>
                                <w:p w14:paraId="6F52D286" w14:textId="77777777" w:rsidR="002F556B" w:rsidRPr="006054D8" w:rsidRDefault="002F556B" w:rsidP="00DA7AF4">
                                  <w:pPr>
                                    <w:spacing w:line="200" w:lineRule="exact"/>
                                    <w:jc w:val="right"/>
                                    <w:rPr>
                                      <w:rFonts w:ascii="標楷體" w:eastAsia="標楷體" w:hAnsi="標楷體" w:cs="新細明體"/>
                                      <w:sz w:val="20"/>
                                      <w:szCs w:val="20"/>
                                    </w:rPr>
                                  </w:pPr>
                                  <w:r w:rsidRPr="006054D8">
                                    <w:rPr>
                                      <w:rFonts w:ascii="標楷體" w:eastAsia="標楷體" w:hAnsi="標楷體" w:cs="新細明體" w:hint="eastAsia"/>
                                      <w:sz w:val="20"/>
                                      <w:szCs w:val="20"/>
                                    </w:rPr>
                                    <w:t>6.67</w:t>
                                  </w:r>
                                </w:p>
                              </w:tc>
                            </w:tr>
                          </w:tbl>
                          <w:p w14:paraId="191982FD" w14:textId="280CA79E" w:rsidR="002F556B" w:rsidRPr="000B170C" w:rsidRDefault="002F556B" w:rsidP="00576CF4">
                            <w:pPr>
                              <w:snapToGrid w:val="0"/>
                              <w:spacing w:beforeLines="10" w:before="36" w:line="200" w:lineRule="exact"/>
                              <w:ind w:leftChars="40" w:left="636" w:hangingChars="300" w:hanging="540"/>
                              <w:rPr>
                                <w:rFonts w:ascii="標楷體" w:eastAsia="標楷體" w:hAnsi="標楷體" w:cs="新細明體"/>
                                <w:color w:val="000000"/>
                                <w:sz w:val="18"/>
                                <w:szCs w:val="18"/>
                              </w:rPr>
                            </w:pPr>
                            <w:r w:rsidRPr="000B170C">
                              <w:rPr>
                                <w:rFonts w:ascii="標楷體" w:eastAsia="標楷體" w:hAnsi="標楷體"/>
                                <w:sz w:val="18"/>
                                <w:szCs w:val="18"/>
                              </w:rPr>
                              <w:t>註：</w:t>
                            </w:r>
                            <w:r w:rsidRPr="000B170C">
                              <w:rPr>
                                <w:rFonts w:ascii="標楷體" w:eastAsia="標楷體" w:hAnsi="標楷體" w:hint="eastAsia"/>
                                <w:sz w:val="18"/>
                                <w:szCs w:val="18"/>
                              </w:rPr>
                              <w:t>1.</w:t>
                            </w:r>
                            <w:r w:rsidRPr="000B170C">
                              <w:rPr>
                                <w:rFonts w:ascii="標楷體" w:eastAsia="標楷體" w:hAnsi="標楷體" w:cs="新細明體" w:hint="eastAsia"/>
                                <w:color w:val="000000"/>
                                <w:sz w:val="18"/>
                                <w:szCs w:val="18"/>
                              </w:rPr>
                              <w:t>近5年</w:t>
                            </w:r>
                            <w:r>
                              <w:rPr>
                                <w:rFonts w:ascii="標楷體" w:eastAsia="標楷體" w:hAnsi="標楷體" w:cs="新細明體" w:hint="eastAsia"/>
                                <w:color w:val="000000"/>
                                <w:sz w:val="18"/>
                                <w:szCs w:val="18"/>
                              </w:rPr>
                              <w:t>度</w:t>
                            </w:r>
                            <w:r w:rsidRPr="000B170C">
                              <w:rPr>
                                <w:rFonts w:ascii="標楷體" w:eastAsia="標楷體" w:hAnsi="標楷體" w:cs="新細明體" w:hint="eastAsia"/>
                                <w:color w:val="000000"/>
                                <w:sz w:val="18"/>
                                <w:szCs w:val="18"/>
                              </w:rPr>
                              <w:t>案件之期間為110至114年8月底止。</w:t>
                            </w:r>
                          </w:p>
                          <w:p w14:paraId="02C2DF1C" w14:textId="77777777" w:rsidR="002F556B" w:rsidRPr="000B170C" w:rsidRDefault="002F556B" w:rsidP="00576CF4">
                            <w:pPr>
                              <w:snapToGrid w:val="0"/>
                              <w:spacing w:line="200" w:lineRule="exact"/>
                              <w:ind w:leftChars="40" w:left="636" w:hangingChars="300" w:hanging="540"/>
                              <w:rPr>
                                <w:rFonts w:ascii="標楷體" w:eastAsia="標楷體"/>
                                <w:spacing w:val="8"/>
                                <w:sz w:val="18"/>
                                <w:szCs w:val="18"/>
                              </w:rPr>
                            </w:pPr>
                            <w:r w:rsidRPr="000B170C">
                              <w:rPr>
                                <w:rFonts w:ascii="標楷體" w:eastAsia="標楷體" w:hAnsi="標楷體" w:cs="新細明體" w:hint="eastAsia"/>
                                <w:color w:val="000000"/>
                                <w:sz w:val="18"/>
                                <w:szCs w:val="18"/>
                              </w:rPr>
                              <w:t xml:space="preserve">    2.資料來源：</w:t>
                            </w:r>
                            <w:r w:rsidRPr="000B170C">
                              <w:rPr>
                                <w:rFonts w:ascii="標楷體" w:eastAsia="標楷體" w:hAnsi="標楷體" w:cs="新細明體" w:hint="eastAsia"/>
                                <w:color w:val="000000"/>
                                <w:kern w:val="0"/>
                                <w:sz w:val="18"/>
                                <w:szCs w:val="18"/>
                              </w:rPr>
                              <w:t>整理自新竹縣政府</w:t>
                            </w:r>
                            <w:r w:rsidRPr="000B170C">
                              <w:rPr>
                                <w:rFonts w:ascii="標楷體" w:eastAsia="標楷體" w:hAnsi="標楷體" w:cs="新細明體" w:hint="eastAsia"/>
                                <w:color w:val="000000"/>
                                <w:sz w:val="18"/>
                                <w:szCs w:val="18"/>
                              </w:rPr>
                              <w:t>提供資料</w:t>
                            </w:r>
                            <w:r w:rsidRPr="000B170C">
                              <w:rPr>
                                <w:rFonts w:ascii="標楷體" w:eastAsia="標楷體" w:hAnsi="標楷體" w:cs="新細明體" w:hint="eastAsia"/>
                                <w:color w:val="000000"/>
                                <w:kern w:val="0"/>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055B58" id="文字方塊 116" o:spid="_x0000_s1170" type="#_x0000_t202" style="position:absolute;left:0;text-align:left;margin-left:249.3pt;margin-top:7.65pt;width:244.45pt;height:332.6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66LwPAIAACwEAAAOAAAAZHJzL2Uyb0RvYy54bWysU12O0zAQfkfiDpbfaZKSlG7UdLV0KUJa&#10;fqSFAziO01g4nmC7TcoFkDjA8swBOAAH2j0HY6fbLfCG8IM145n5PPPNzOJ8aBXZCWMl6IImk5gS&#10;oTlUUm8K+uH9+smcEuuYrpgCLQq6F5aeLx8/WvRdLqbQgKqEIQiibd53BW2c6/IosrwRLbMT6IRG&#10;Yw2mZQ5Vs4kqw3pEb1U0jeNZ1IOpOgNcWIuvl6ORLgN+XQvu3ta1FY6ogmJuLtwm3KW/o+WC5RvD&#10;ukbyQxrsH7JomdT46RHqkjlGtkb+BdVKbsBC7SYc2gjqWnIRasBqkviPaq4b1olQC5JjuyNN9v/B&#10;8je7d4bICnuXzCjRrMUm3d18uf3x7e7m5+33r8S/I0t9Z3N0vu7Q3Q3PYcCIULHtroB/tETDqmF6&#10;Iy6Mgb4RrMIsEx8ZnYSOONaDlP1rqPAztnUQgIbatJ5CJIUgOnZrf+yQGBzh+Pg0idMsySjhaEun&#10;03SWZeEPlt+Hd8a6lwJa4oWCGhyBAM92V9b5dFh+7+J/s6BktZZKBcVsypUyZMdwXNbhHNB/c1Oa&#10;9AU9y6ZZQNbg48MktdLhOCvZFnQe++PDWe7peKGrIDsm1ShjJkof+PGUjOS4oRxCQ+ahMk9eCdUe&#10;GTMwji+uGwoNmM+U9Di6BbWftswIStQrjayfJWnqZz0oafZsioo5tZSnFqY5QhXUUTKKKxf2w+et&#10;4QK7U8vA20Mmh5xxJAOdh/XxM3+qB6+HJV/+AgAA//8DAFBLAwQUAAYACAAAACEA4MzqdN8AAAAK&#10;AQAADwAAAGRycy9kb3ducmV2LnhtbEyPy07DMBBF90j8gzVIbBB1gMZ5NE4FSCC2Lf2ASeImUeNx&#10;FLtN+vcMK1iO7tG9Z4rtYgdxMZPvHWl4WkUgDNWu6anVcPj+eExB+IDU4ODIaLgaD9vy9qbAvHEz&#10;7cxlH1rBJeRz1NCFMOZS+rozFv3KjYY4O7rJYuBzamUz4czldpDPUaSkxZ54ocPRvHemPu3PVsPx&#10;a36Is7n6DIdkt1Zv2CeVu2p9f7e8bkAEs4Q/GH71WR1KdqrcmRovBg3rLFWMchC/gGAgS5MYRKVB&#10;pZECWRby/wvlDwAAAP//AwBQSwECLQAUAAYACAAAACEAtoM4kv4AAADhAQAAEwAAAAAAAAAAAAAA&#10;AAAAAAAAW0NvbnRlbnRfVHlwZXNdLnhtbFBLAQItABQABgAIAAAAIQA4/SH/1gAAAJQBAAALAAAA&#10;AAAAAAAAAAAAAC8BAABfcmVscy8ucmVsc1BLAQItABQABgAIAAAAIQCZ66LwPAIAACwEAAAOAAAA&#10;AAAAAAAAAAAAAC4CAABkcnMvZTJvRG9jLnhtbFBLAQItABQABgAIAAAAIQDgzOp03wAAAAoBAAAP&#10;AAAAAAAAAAAAAAAAAJYEAABkcnMvZG93bnJldi54bWxQSwUGAAAAAAQABADzAAAAogUAAAAA&#10;" stroked="f">
                <v:textbox>
                  <w:txbxContent>
                    <w:p w14:paraId="4D6D6782" w14:textId="60EFBB37" w:rsidR="002F556B" w:rsidRPr="00576CF4" w:rsidRDefault="002F556B" w:rsidP="003F02F5">
                      <w:pPr>
                        <w:pStyle w:val="af2"/>
                        <w:tabs>
                          <w:tab w:val="left" w:pos="4820"/>
                        </w:tabs>
                        <w:overflowPunct w:val="0"/>
                        <w:spacing w:afterLines="10" w:after="36" w:line="320" w:lineRule="exact"/>
                        <w:ind w:firstLineChars="0" w:firstLine="0"/>
                        <w:jc w:val="center"/>
                        <w:rPr>
                          <w:rFonts w:hAnsi="標楷體"/>
                          <w:b/>
                          <w:bCs/>
                          <w:snapToGrid w:val="0"/>
                          <w:spacing w:val="0"/>
                          <w:kern w:val="0"/>
                        </w:rPr>
                      </w:pPr>
                      <w:r w:rsidRPr="00576CF4">
                        <w:rPr>
                          <w:rFonts w:hAnsi="標楷體" w:hint="eastAsia"/>
                          <w:b/>
                          <w:spacing w:val="0"/>
                        </w:rPr>
                        <w:t>表</w:t>
                      </w:r>
                      <w:r>
                        <w:rPr>
                          <w:rFonts w:hAnsi="標楷體"/>
                          <w:b/>
                          <w:spacing w:val="0"/>
                        </w:rPr>
                        <w:t>35</w:t>
                      </w:r>
                      <w:r w:rsidRPr="00576CF4">
                        <w:rPr>
                          <w:rFonts w:hAnsi="標楷體" w:hint="eastAsia"/>
                          <w:b/>
                          <w:spacing w:val="0"/>
                        </w:rPr>
                        <w:t xml:space="preserve">　</w:t>
                      </w:r>
                      <w:r w:rsidRPr="00576CF4">
                        <w:rPr>
                          <w:rFonts w:hAnsi="標楷體"/>
                          <w:b/>
                          <w:spacing w:val="0"/>
                        </w:rPr>
                        <w:t>社區規劃師駐地輔導計畫</w:t>
                      </w:r>
                      <w:r w:rsidRPr="00576CF4">
                        <w:rPr>
                          <w:rFonts w:hAnsi="標楷體" w:hint="eastAsia"/>
                          <w:b/>
                          <w:spacing w:val="0"/>
                        </w:rPr>
                        <w:t>辦理</w:t>
                      </w:r>
                      <w:r w:rsidRPr="00576CF4">
                        <w:rPr>
                          <w:rFonts w:hAnsi="標楷體"/>
                          <w:b/>
                          <w:spacing w:val="0"/>
                        </w:rPr>
                        <w:t>情形</w:t>
                      </w:r>
                    </w:p>
                    <w:p w14:paraId="7928C7EE" w14:textId="77777777" w:rsidR="002F556B" w:rsidRPr="00AD2E80" w:rsidRDefault="002F556B" w:rsidP="003F02F5">
                      <w:pPr>
                        <w:spacing w:afterLines="10" w:after="36" w:line="280" w:lineRule="exact"/>
                        <w:ind w:leftChars="150" w:left="360" w:rightChars="50" w:right="120"/>
                        <w:jc w:val="right"/>
                        <w:rPr>
                          <w:rFonts w:ascii="標楷體" w:eastAsia="標楷體" w:hAnsi="標楷體"/>
                          <w:color w:val="000000"/>
                          <w:sz w:val="20"/>
                          <w:szCs w:val="20"/>
                        </w:rPr>
                      </w:pPr>
                      <w:r w:rsidRPr="00AD2E80">
                        <w:rPr>
                          <w:rFonts w:ascii="標楷體" w:eastAsia="標楷體" w:hAnsi="標楷體"/>
                          <w:sz w:val="20"/>
                          <w:szCs w:val="20"/>
                        </w:rPr>
                        <w:t>單位：案、％</w:t>
                      </w:r>
                    </w:p>
                    <w:tbl>
                      <w:tblPr>
                        <w:tblW w:w="4797" w:type="pct"/>
                        <w:jc w:val="center"/>
                        <w:tblLayout w:type="fixed"/>
                        <w:tblCellMar>
                          <w:left w:w="28" w:type="dxa"/>
                          <w:right w:w="28" w:type="dxa"/>
                        </w:tblCellMar>
                        <w:tblLook w:val="04A0" w:firstRow="1" w:lastRow="0" w:firstColumn="1" w:lastColumn="0" w:noHBand="0" w:noVBand="1"/>
                      </w:tblPr>
                      <w:tblGrid>
                        <w:gridCol w:w="1493"/>
                        <w:gridCol w:w="1467"/>
                        <w:gridCol w:w="1431"/>
                      </w:tblGrid>
                      <w:tr w:rsidR="002F556B" w:rsidRPr="000B170C" w14:paraId="7E590917" w14:textId="77777777" w:rsidTr="00135304">
                        <w:trPr>
                          <w:trHeight w:val="312"/>
                          <w:tblHeader/>
                          <w:jc w:val="center"/>
                        </w:trPr>
                        <w:tc>
                          <w:tcPr>
                            <w:tcW w:w="1701" w:type="pct"/>
                            <w:vMerge w:val="restart"/>
                            <w:tcBorders>
                              <w:top w:val="single" w:sz="4" w:space="0" w:color="auto"/>
                              <w:left w:val="single" w:sz="4" w:space="0" w:color="auto"/>
                              <w:right w:val="single" w:sz="4" w:space="0" w:color="auto"/>
                            </w:tcBorders>
                            <w:shd w:val="clear" w:color="auto" w:fill="E2EFD9" w:themeFill="accent6" w:themeFillTint="33"/>
                            <w:noWrap/>
                            <w:vAlign w:val="center"/>
                            <w:hideMark/>
                          </w:tcPr>
                          <w:p w14:paraId="2C8AF045" w14:textId="0F697FF4" w:rsidR="002F556B" w:rsidRPr="000B170C" w:rsidRDefault="002F556B" w:rsidP="00643020">
                            <w:pPr>
                              <w:widowControl/>
                              <w:spacing w:afterLines="10" w:after="36" w:line="240" w:lineRule="exact"/>
                              <w:jc w:val="center"/>
                              <w:rPr>
                                <w:rFonts w:ascii="標楷體" w:eastAsia="標楷體" w:hAnsi="標楷體" w:cs="新細明體"/>
                                <w:color w:val="000000"/>
                                <w:sz w:val="20"/>
                                <w:szCs w:val="20"/>
                              </w:rPr>
                            </w:pPr>
                            <w:r w:rsidRPr="000B170C">
                              <w:rPr>
                                <w:rFonts w:ascii="標楷體" w:eastAsia="標楷體" w:hAnsi="標楷體" w:cs="新細明體" w:hint="eastAsia"/>
                                <w:color w:val="000000"/>
                                <w:sz w:val="20"/>
                                <w:szCs w:val="20"/>
                              </w:rPr>
                              <w:t>鄉鎮市</w:t>
                            </w:r>
                          </w:p>
                        </w:tc>
                        <w:tc>
                          <w:tcPr>
                            <w:tcW w:w="3299" w:type="pct"/>
                            <w:gridSpan w:val="2"/>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693055D0" w14:textId="77777777" w:rsidR="002F556B" w:rsidRPr="000B170C" w:rsidRDefault="002F556B" w:rsidP="00576CF4">
                            <w:pPr>
                              <w:widowControl/>
                              <w:spacing w:afterLines="10" w:after="36" w:line="240" w:lineRule="exact"/>
                              <w:jc w:val="center"/>
                              <w:rPr>
                                <w:rFonts w:ascii="標楷體" w:eastAsia="標楷體" w:hAnsi="標楷體" w:cs="新細明體"/>
                                <w:color w:val="000000"/>
                                <w:sz w:val="20"/>
                                <w:szCs w:val="20"/>
                              </w:rPr>
                            </w:pPr>
                            <w:r w:rsidRPr="000B170C">
                              <w:rPr>
                                <w:rFonts w:ascii="標楷體" w:eastAsia="標楷體" w:hAnsi="標楷體" w:cs="新細明體" w:hint="eastAsia"/>
                                <w:color w:val="000000"/>
                                <w:sz w:val="20"/>
                                <w:szCs w:val="20"/>
                              </w:rPr>
                              <w:t>近5年</w:t>
                            </w:r>
                            <w:r>
                              <w:rPr>
                                <w:rFonts w:ascii="標楷體" w:eastAsia="標楷體" w:hAnsi="標楷體" w:cs="新細明體" w:hint="eastAsia"/>
                                <w:color w:val="000000"/>
                                <w:sz w:val="20"/>
                                <w:szCs w:val="20"/>
                              </w:rPr>
                              <w:t>度</w:t>
                            </w:r>
                            <w:r w:rsidRPr="000B170C">
                              <w:rPr>
                                <w:rFonts w:ascii="標楷體" w:eastAsia="標楷體" w:hAnsi="標楷體" w:cs="新細明體" w:hint="eastAsia"/>
                                <w:color w:val="000000"/>
                                <w:sz w:val="20"/>
                                <w:szCs w:val="20"/>
                              </w:rPr>
                              <w:t>案件</w:t>
                            </w:r>
                          </w:p>
                        </w:tc>
                      </w:tr>
                      <w:tr w:rsidR="002F556B" w:rsidRPr="000B170C" w14:paraId="1F27C787" w14:textId="77777777" w:rsidTr="00135304">
                        <w:trPr>
                          <w:trHeight w:val="312"/>
                          <w:tblHeader/>
                          <w:jc w:val="center"/>
                        </w:trPr>
                        <w:tc>
                          <w:tcPr>
                            <w:tcW w:w="1701" w:type="pct"/>
                            <w:vMerge/>
                            <w:tcBorders>
                              <w:left w:val="single" w:sz="4" w:space="0" w:color="auto"/>
                              <w:bottom w:val="single" w:sz="4" w:space="0" w:color="auto"/>
                              <w:right w:val="single" w:sz="4" w:space="0" w:color="auto"/>
                            </w:tcBorders>
                            <w:shd w:val="clear" w:color="auto" w:fill="E2EFD9" w:themeFill="accent6" w:themeFillTint="33"/>
                            <w:vAlign w:val="center"/>
                            <w:hideMark/>
                          </w:tcPr>
                          <w:p w14:paraId="38BEB336" w14:textId="77777777" w:rsidR="002F556B" w:rsidRPr="000B170C" w:rsidRDefault="002F556B" w:rsidP="00576CF4">
                            <w:pPr>
                              <w:widowControl/>
                              <w:spacing w:afterLines="10" w:after="36" w:line="240" w:lineRule="exact"/>
                              <w:jc w:val="center"/>
                              <w:rPr>
                                <w:rFonts w:ascii="標楷體" w:eastAsia="標楷體" w:hAnsi="標楷體" w:cs="新細明體"/>
                                <w:color w:val="000000"/>
                                <w:sz w:val="20"/>
                                <w:szCs w:val="20"/>
                              </w:rPr>
                            </w:pPr>
                          </w:p>
                        </w:tc>
                        <w:tc>
                          <w:tcPr>
                            <w:tcW w:w="1670" w:type="pct"/>
                            <w:tcBorders>
                              <w:top w:val="nil"/>
                              <w:left w:val="nil"/>
                              <w:bottom w:val="single" w:sz="4" w:space="0" w:color="auto"/>
                              <w:right w:val="single" w:sz="4" w:space="0" w:color="auto"/>
                            </w:tcBorders>
                            <w:shd w:val="clear" w:color="auto" w:fill="E2EFD9" w:themeFill="accent6" w:themeFillTint="33"/>
                            <w:noWrap/>
                            <w:vAlign w:val="center"/>
                            <w:hideMark/>
                          </w:tcPr>
                          <w:p w14:paraId="06EE0233" w14:textId="77777777" w:rsidR="002F556B" w:rsidRPr="000B170C" w:rsidRDefault="002F556B" w:rsidP="00576CF4">
                            <w:pPr>
                              <w:widowControl/>
                              <w:spacing w:afterLines="10" w:after="36" w:line="24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數</w:t>
                            </w:r>
                            <w:r w:rsidRPr="000B170C">
                              <w:rPr>
                                <w:rFonts w:ascii="標楷體" w:eastAsia="標楷體" w:hAnsi="標楷體" w:cs="新細明體" w:hint="eastAsia"/>
                                <w:color w:val="000000"/>
                                <w:sz w:val="20"/>
                                <w:szCs w:val="20"/>
                              </w:rPr>
                              <w:t>量</w:t>
                            </w:r>
                          </w:p>
                        </w:tc>
                        <w:tc>
                          <w:tcPr>
                            <w:tcW w:w="1628" w:type="pct"/>
                            <w:tcBorders>
                              <w:top w:val="nil"/>
                              <w:left w:val="nil"/>
                              <w:bottom w:val="single" w:sz="4" w:space="0" w:color="auto"/>
                              <w:right w:val="single" w:sz="4" w:space="0" w:color="auto"/>
                            </w:tcBorders>
                            <w:shd w:val="clear" w:color="auto" w:fill="E2EFD9" w:themeFill="accent6" w:themeFillTint="33"/>
                            <w:noWrap/>
                            <w:vAlign w:val="center"/>
                            <w:hideMark/>
                          </w:tcPr>
                          <w:p w14:paraId="73D7215C" w14:textId="77777777" w:rsidR="002F556B" w:rsidRPr="000B170C" w:rsidRDefault="002F556B" w:rsidP="00576CF4">
                            <w:pPr>
                              <w:widowControl/>
                              <w:spacing w:afterLines="10" w:after="36" w:line="240" w:lineRule="exact"/>
                              <w:jc w:val="center"/>
                              <w:rPr>
                                <w:rFonts w:ascii="標楷體" w:eastAsia="標楷體" w:hAnsi="標楷體" w:cs="新細明體"/>
                                <w:color w:val="000000"/>
                                <w:spacing w:val="-10"/>
                                <w:sz w:val="20"/>
                                <w:szCs w:val="20"/>
                              </w:rPr>
                            </w:pPr>
                            <w:r w:rsidRPr="000B170C">
                              <w:rPr>
                                <w:rFonts w:ascii="標楷體" w:eastAsia="標楷體" w:hAnsi="標楷體" w:cs="新細明體" w:hint="eastAsia"/>
                                <w:color w:val="000000"/>
                                <w:spacing w:val="-10"/>
                                <w:sz w:val="20"/>
                                <w:szCs w:val="20"/>
                              </w:rPr>
                              <w:t>占比</w:t>
                            </w:r>
                          </w:p>
                        </w:tc>
                      </w:tr>
                      <w:tr w:rsidR="002F556B" w:rsidRPr="000B170C" w14:paraId="078E3FF5" w14:textId="77777777" w:rsidTr="00135304">
                        <w:trPr>
                          <w:trHeight w:val="312"/>
                          <w:jc w:val="center"/>
                        </w:trPr>
                        <w:tc>
                          <w:tcPr>
                            <w:tcW w:w="1701" w:type="pct"/>
                            <w:tcBorders>
                              <w:top w:val="nil"/>
                              <w:left w:val="single" w:sz="4" w:space="0" w:color="auto"/>
                              <w:bottom w:val="single" w:sz="4" w:space="0" w:color="auto"/>
                              <w:right w:val="single" w:sz="4" w:space="0" w:color="auto"/>
                            </w:tcBorders>
                            <w:shd w:val="clear" w:color="auto" w:fill="auto"/>
                            <w:noWrap/>
                            <w:vAlign w:val="center"/>
                          </w:tcPr>
                          <w:p w14:paraId="541E3852" w14:textId="77777777" w:rsidR="002F556B" w:rsidRPr="000B170C" w:rsidRDefault="002F556B" w:rsidP="00DA7AF4">
                            <w:pPr>
                              <w:widowControl/>
                              <w:spacing w:line="200" w:lineRule="exact"/>
                              <w:jc w:val="center"/>
                              <w:rPr>
                                <w:rFonts w:ascii="標楷體" w:eastAsia="標楷體" w:hAnsi="標楷體" w:cs="新細明體"/>
                                <w:b/>
                                <w:color w:val="000000"/>
                                <w:sz w:val="20"/>
                                <w:szCs w:val="20"/>
                              </w:rPr>
                            </w:pPr>
                            <w:r w:rsidRPr="000B170C">
                              <w:rPr>
                                <w:rFonts w:ascii="標楷體" w:eastAsia="標楷體" w:hAnsi="標楷體" w:cs="新細明體" w:hint="eastAsia"/>
                                <w:b/>
                                <w:color w:val="000000"/>
                                <w:sz w:val="20"/>
                                <w:szCs w:val="20"/>
                              </w:rPr>
                              <w:t>合計</w:t>
                            </w:r>
                          </w:p>
                        </w:tc>
                        <w:tc>
                          <w:tcPr>
                            <w:tcW w:w="1670" w:type="pct"/>
                            <w:tcBorders>
                              <w:top w:val="nil"/>
                              <w:left w:val="nil"/>
                              <w:bottom w:val="single" w:sz="4" w:space="0" w:color="auto"/>
                              <w:right w:val="single" w:sz="4" w:space="0" w:color="auto"/>
                            </w:tcBorders>
                            <w:shd w:val="clear" w:color="auto" w:fill="auto"/>
                            <w:noWrap/>
                            <w:vAlign w:val="center"/>
                          </w:tcPr>
                          <w:p w14:paraId="2663770F" w14:textId="77777777" w:rsidR="002F556B" w:rsidRPr="000B170C" w:rsidRDefault="002F556B" w:rsidP="00DA7AF4">
                            <w:pPr>
                              <w:spacing w:line="200" w:lineRule="exact"/>
                              <w:jc w:val="right"/>
                              <w:rPr>
                                <w:rFonts w:ascii="標楷體" w:eastAsia="標楷體" w:hAnsi="標楷體" w:cs="新細明體"/>
                                <w:b/>
                                <w:color w:val="000000"/>
                                <w:sz w:val="20"/>
                                <w:szCs w:val="20"/>
                              </w:rPr>
                            </w:pPr>
                            <w:r w:rsidRPr="000B170C">
                              <w:rPr>
                                <w:rFonts w:ascii="標楷體" w:eastAsia="標楷體" w:hAnsi="標楷體" w:cs="新細明體" w:hint="eastAsia"/>
                                <w:b/>
                                <w:color w:val="000000"/>
                                <w:sz w:val="20"/>
                                <w:szCs w:val="20"/>
                              </w:rPr>
                              <w:t>120</w:t>
                            </w:r>
                          </w:p>
                        </w:tc>
                        <w:tc>
                          <w:tcPr>
                            <w:tcW w:w="1628" w:type="pct"/>
                            <w:tcBorders>
                              <w:top w:val="nil"/>
                              <w:left w:val="nil"/>
                              <w:bottom w:val="single" w:sz="4" w:space="0" w:color="auto"/>
                              <w:right w:val="single" w:sz="4" w:space="0" w:color="auto"/>
                            </w:tcBorders>
                            <w:shd w:val="clear" w:color="auto" w:fill="auto"/>
                            <w:noWrap/>
                            <w:vAlign w:val="center"/>
                          </w:tcPr>
                          <w:p w14:paraId="50DB490C" w14:textId="77777777" w:rsidR="002F556B" w:rsidRPr="000B170C" w:rsidRDefault="002F556B" w:rsidP="00DA7AF4">
                            <w:pPr>
                              <w:spacing w:line="200" w:lineRule="exact"/>
                              <w:jc w:val="right"/>
                              <w:rPr>
                                <w:rFonts w:ascii="標楷體" w:eastAsia="標楷體" w:hAnsi="標楷體" w:cs="新細明體"/>
                                <w:b/>
                                <w:color w:val="000000"/>
                                <w:sz w:val="20"/>
                                <w:szCs w:val="20"/>
                              </w:rPr>
                            </w:pPr>
                            <w:r w:rsidRPr="000B170C">
                              <w:rPr>
                                <w:rFonts w:ascii="標楷體" w:eastAsia="標楷體" w:hAnsi="標楷體" w:cs="新細明體" w:hint="eastAsia"/>
                                <w:b/>
                                <w:color w:val="000000"/>
                                <w:sz w:val="20"/>
                                <w:szCs w:val="20"/>
                              </w:rPr>
                              <w:t>100.00</w:t>
                            </w:r>
                          </w:p>
                        </w:tc>
                      </w:tr>
                      <w:tr w:rsidR="002F556B" w:rsidRPr="000B170C" w14:paraId="72B5E149" w14:textId="77777777" w:rsidTr="00135304">
                        <w:trPr>
                          <w:trHeight w:val="312"/>
                          <w:jc w:val="center"/>
                        </w:trPr>
                        <w:tc>
                          <w:tcPr>
                            <w:tcW w:w="1701" w:type="pct"/>
                            <w:tcBorders>
                              <w:top w:val="nil"/>
                              <w:left w:val="single" w:sz="4" w:space="0" w:color="auto"/>
                              <w:bottom w:val="single" w:sz="12" w:space="0" w:color="FF0000"/>
                              <w:right w:val="single" w:sz="4" w:space="0" w:color="auto"/>
                            </w:tcBorders>
                            <w:shd w:val="clear" w:color="auto" w:fill="auto"/>
                            <w:noWrap/>
                            <w:vAlign w:val="center"/>
                          </w:tcPr>
                          <w:p w14:paraId="7738515F" w14:textId="77777777" w:rsidR="002F556B" w:rsidRPr="000B170C" w:rsidRDefault="002F556B" w:rsidP="00DA7AF4">
                            <w:pPr>
                              <w:spacing w:line="200" w:lineRule="exact"/>
                              <w:jc w:val="center"/>
                              <w:rPr>
                                <w:rFonts w:ascii="標楷體" w:eastAsia="標楷體" w:hAnsi="標楷體" w:cs="新細明體"/>
                                <w:color w:val="000000"/>
                                <w:sz w:val="20"/>
                                <w:szCs w:val="20"/>
                              </w:rPr>
                            </w:pPr>
                            <w:r w:rsidRPr="000B170C">
                              <w:rPr>
                                <w:rFonts w:ascii="標楷體" w:eastAsia="標楷體" w:hAnsi="標楷體" w:cs="新細明體" w:hint="eastAsia"/>
                                <w:color w:val="000000"/>
                                <w:sz w:val="20"/>
                                <w:szCs w:val="20"/>
                              </w:rPr>
                              <w:t>竹北市</w:t>
                            </w:r>
                          </w:p>
                        </w:tc>
                        <w:tc>
                          <w:tcPr>
                            <w:tcW w:w="1670" w:type="pct"/>
                            <w:tcBorders>
                              <w:top w:val="nil"/>
                              <w:left w:val="nil"/>
                              <w:bottom w:val="single" w:sz="12" w:space="0" w:color="FF0000"/>
                              <w:right w:val="single" w:sz="4" w:space="0" w:color="auto"/>
                            </w:tcBorders>
                            <w:shd w:val="clear" w:color="auto" w:fill="auto"/>
                            <w:noWrap/>
                            <w:vAlign w:val="center"/>
                          </w:tcPr>
                          <w:p w14:paraId="4696B2A1" w14:textId="77777777" w:rsidR="002F556B" w:rsidRPr="000B170C" w:rsidRDefault="002F556B" w:rsidP="00DA7AF4">
                            <w:pPr>
                              <w:spacing w:line="200" w:lineRule="exact"/>
                              <w:jc w:val="right"/>
                              <w:rPr>
                                <w:rFonts w:ascii="標楷體" w:eastAsia="標楷體" w:hAnsi="標楷體" w:cs="新細明體"/>
                                <w:color w:val="000000"/>
                                <w:sz w:val="20"/>
                                <w:szCs w:val="20"/>
                              </w:rPr>
                            </w:pPr>
                            <w:r w:rsidRPr="000B170C">
                              <w:rPr>
                                <w:rFonts w:ascii="標楷體" w:eastAsia="標楷體" w:hAnsi="標楷體" w:cs="新細明體" w:hint="eastAsia"/>
                                <w:color w:val="000000"/>
                                <w:sz w:val="20"/>
                                <w:szCs w:val="20"/>
                              </w:rPr>
                              <w:t>16</w:t>
                            </w:r>
                          </w:p>
                        </w:tc>
                        <w:tc>
                          <w:tcPr>
                            <w:tcW w:w="1628" w:type="pct"/>
                            <w:tcBorders>
                              <w:top w:val="nil"/>
                              <w:left w:val="nil"/>
                              <w:bottom w:val="single" w:sz="12" w:space="0" w:color="FF0000"/>
                              <w:right w:val="single" w:sz="4" w:space="0" w:color="auto"/>
                            </w:tcBorders>
                            <w:shd w:val="clear" w:color="auto" w:fill="auto"/>
                            <w:noWrap/>
                            <w:vAlign w:val="center"/>
                          </w:tcPr>
                          <w:p w14:paraId="1E4FB3EA" w14:textId="77777777" w:rsidR="002F556B" w:rsidRPr="000B170C" w:rsidRDefault="002F556B" w:rsidP="00DA7AF4">
                            <w:pPr>
                              <w:spacing w:line="200" w:lineRule="exact"/>
                              <w:jc w:val="right"/>
                              <w:rPr>
                                <w:rFonts w:ascii="標楷體" w:eastAsia="標楷體" w:hAnsi="標楷體" w:cs="新細明體"/>
                                <w:color w:val="000000"/>
                                <w:sz w:val="20"/>
                                <w:szCs w:val="20"/>
                              </w:rPr>
                            </w:pPr>
                            <w:r w:rsidRPr="000B170C">
                              <w:rPr>
                                <w:rFonts w:ascii="標楷體" w:eastAsia="標楷體" w:hAnsi="標楷體" w:cs="新細明體" w:hint="eastAsia"/>
                                <w:color w:val="000000"/>
                                <w:sz w:val="20"/>
                                <w:szCs w:val="20"/>
                              </w:rPr>
                              <w:t>13.33</w:t>
                            </w:r>
                          </w:p>
                        </w:tc>
                      </w:tr>
                      <w:tr w:rsidR="002F556B" w:rsidRPr="000B170C" w14:paraId="30398D34" w14:textId="77777777" w:rsidTr="00135304">
                        <w:trPr>
                          <w:trHeight w:val="312"/>
                          <w:jc w:val="center"/>
                        </w:trPr>
                        <w:tc>
                          <w:tcPr>
                            <w:tcW w:w="1701" w:type="pct"/>
                            <w:tcBorders>
                              <w:top w:val="single" w:sz="12" w:space="0" w:color="FF0000"/>
                              <w:left w:val="single" w:sz="12" w:space="0" w:color="FF0000"/>
                              <w:bottom w:val="single" w:sz="12" w:space="0" w:color="FF0000"/>
                              <w:right w:val="single" w:sz="4" w:space="0" w:color="auto"/>
                            </w:tcBorders>
                            <w:shd w:val="clear" w:color="auto" w:fill="auto"/>
                            <w:noWrap/>
                            <w:vAlign w:val="center"/>
                          </w:tcPr>
                          <w:p w14:paraId="4690A016" w14:textId="77777777" w:rsidR="002F556B" w:rsidRPr="00B31775" w:rsidRDefault="002F556B" w:rsidP="00DA7AF4">
                            <w:pPr>
                              <w:spacing w:line="200" w:lineRule="exact"/>
                              <w:jc w:val="center"/>
                              <w:rPr>
                                <w:rFonts w:ascii="標楷體" w:eastAsia="標楷體" w:hAnsi="標楷體" w:cs="新細明體"/>
                                <w:color w:val="3366FF"/>
                                <w:sz w:val="20"/>
                                <w:szCs w:val="20"/>
                              </w:rPr>
                            </w:pPr>
                            <w:r w:rsidRPr="00B31775">
                              <w:rPr>
                                <w:rFonts w:ascii="標楷體" w:eastAsia="標楷體" w:hAnsi="標楷體" w:cs="新細明體" w:hint="eastAsia"/>
                                <w:color w:val="3366FF"/>
                                <w:sz w:val="20"/>
                                <w:szCs w:val="20"/>
                              </w:rPr>
                              <w:t>竹東鎮</w:t>
                            </w:r>
                          </w:p>
                        </w:tc>
                        <w:tc>
                          <w:tcPr>
                            <w:tcW w:w="1670" w:type="pct"/>
                            <w:tcBorders>
                              <w:top w:val="single" w:sz="12" w:space="0" w:color="FF0000"/>
                              <w:left w:val="single" w:sz="4" w:space="0" w:color="auto"/>
                              <w:bottom w:val="single" w:sz="12" w:space="0" w:color="FF0000"/>
                              <w:right w:val="single" w:sz="4" w:space="0" w:color="auto"/>
                            </w:tcBorders>
                            <w:shd w:val="clear" w:color="auto" w:fill="auto"/>
                            <w:noWrap/>
                            <w:vAlign w:val="center"/>
                          </w:tcPr>
                          <w:p w14:paraId="355A3B7E" w14:textId="77777777" w:rsidR="002F556B" w:rsidRPr="00B31775" w:rsidRDefault="002F556B" w:rsidP="00DA7AF4">
                            <w:pPr>
                              <w:spacing w:line="200" w:lineRule="exact"/>
                              <w:jc w:val="right"/>
                              <w:rPr>
                                <w:rFonts w:ascii="標楷體" w:eastAsia="標楷體" w:hAnsi="標楷體" w:cs="新細明體"/>
                                <w:color w:val="3366FF"/>
                                <w:sz w:val="20"/>
                                <w:szCs w:val="20"/>
                              </w:rPr>
                            </w:pPr>
                            <w:r w:rsidRPr="00B31775">
                              <w:rPr>
                                <w:rFonts w:ascii="標楷體" w:eastAsia="標楷體" w:hAnsi="標楷體" w:cs="新細明體" w:hint="eastAsia"/>
                                <w:color w:val="3366FF"/>
                                <w:sz w:val="20"/>
                                <w:szCs w:val="20"/>
                              </w:rPr>
                              <w:t>4</w:t>
                            </w:r>
                          </w:p>
                        </w:tc>
                        <w:tc>
                          <w:tcPr>
                            <w:tcW w:w="1628" w:type="pct"/>
                            <w:tcBorders>
                              <w:top w:val="single" w:sz="12" w:space="0" w:color="FF0000"/>
                              <w:left w:val="single" w:sz="4" w:space="0" w:color="auto"/>
                              <w:bottom w:val="single" w:sz="12" w:space="0" w:color="FF0000"/>
                              <w:right w:val="single" w:sz="12" w:space="0" w:color="FF0000"/>
                            </w:tcBorders>
                            <w:shd w:val="clear" w:color="auto" w:fill="auto"/>
                            <w:noWrap/>
                            <w:vAlign w:val="center"/>
                          </w:tcPr>
                          <w:p w14:paraId="61A91FE5" w14:textId="77777777" w:rsidR="002F556B" w:rsidRPr="00B31775" w:rsidRDefault="002F556B" w:rsidP="00DA7AF4">
                            <w:pPr>
                              <w:spacing w:line="200" w:lineRule="exact"/>
                              <w:jc w:val="right"/>
                              <w:rPr>
                                <w:rFonts w:ascii="標楷體" w:eastAsia="標楷體" w:hAnsi="標楷體" w:cs="新細明體"/>
                                <w:color w:val="3366FF"/>
                                <w:sz w:val="20"/>
                                <w:szCs w:val="20"/>
                              </w:rPr>
                            </w:pPr>
                            <w:r w:rsidRPr="00B31775">
                              <w:rPr>
                                <w:rFonts w:ascii="標楷體" w:eastAsia="標楷體" w:hAnsi="標楷體" w:cs="新細明體" w:hint="eastAsia"/>
                                <w:color w:val="3366FF"/>
                                <w:sz w:val="20"/>
                                <w:szCs w:val="20"/>
                              </w:rPr>
                              <w:t>3.33</w:t>
                            </w:r>
                          </w:p>
                        </w:tc>
                      </w:tr>
                      <w:tr w:rsidR="002F556B" w:rsidRPr="000B170C" w14:paraId="64DA54BB" w14:textId="77777777" w:rsidTr="00135304">
                        <w:trPr>
                          <w:trHeight w:val="312"/>
                          <w:jc w:val="center"/>
                        </w:trPr>
                        <w:tc>
                          <w:tcPr>
                            <w:tcW w:w="1701" w:type="pct"/>
                            <w:tcBorders>
                              <w:top w:val="single" w:sz="12" w:space="0" w:color="FF0000"/>
                              <w:left w:val="single" w:sz="4" w:space="0" w:color="auto"/>
                              <w:bottom w:val="single" w:sz="4" w:space="0" w:color="auto"/>
                              <w:right w:val="single" w:sz="4" w:space="0" w:color="auto"/>
                            </w:tcBorders>
                            <w:shd w:val="clear" w:color="auto" w:fill="auto"/>
                            <w:noWrap/>
                            <w:vAlign w:val="center"/>
                          </w:tcPr>
                          <w:p w14:paraId="2AEAC4C8" w14:textId="77777777" w:rsidR="002F556B" w:rsidRPr="000B170C" w:rsidRDefault="002F556B" w:rsidP="00DA7AF4">
                            <w:pPr>
                              <w:spacing w:line="200" w:lineRule="exact"/>
                              <w:jc w:val="center"/>
                              <w:rPr>
                                <w:rFonts w:ascii="標楷體" w:eastAsia="標楷體" w:hAnsi="標楷體" w:cs="新細明體"/>
                                <w:color w:val="000000"/>
                                <w:sz w:val="20"/>
                                <w:szCs w:val="20"/>
                              </w:rPr>
                            </w:pPr>
                            <w:r w:rsidRPr="000B170C">
                              <w:rPr>
                                <w:rFonts w:ascii="標楷體" w:eastAsia="標楷體" w:hAnsi="標楷體" w:cs="新細明體" w:hint="eastAsia"/>
                                <w:color w:val="000000"/>
                                <w:sz w:val="20"/>
                                <w:szCs w:val="20"/>
                              </w:rPr>
                              <w:t>新埔鎮</w:t>
                            </w:r>
                          </w:p>
                        </w:tc>
                        <w:tc>
                          <w:tcPr>
                            <w:tcW w:w="1670" w:type="pct"/>
                            <w:tcBorders>
                              <w:top w:val="single" w:sz="12" w:space="0" w:color="FF0000"/>
                              <w:left w:val="nil"/>
                              <w:bottom w:val="single" w:sz="4" w:space="0" w:color="auto"/>
                              <w:right w:val="single" w:sz="4" w:space="0" w:color="auto"/>
                            </w:tcBorders>
                            <w:shd w:val="clear" w:color="auto" w:fill="auto"/>
                            <w:noWrap/>
                            <w:vAlign w:val="center"/>
                          </w:tcPr>
                          <w:p w14:paraId="0B8BEBAD" w14:textId="77777777" w:rsidR="002F556B" w:rsidRPr="000B170C" w:rsidRDefault="002F556B" w:rsidP="00DA7AF4">
                            <w:pPr>
                              <w:spacing w:line="200" w:lineRule="exact"/>
                              <w:jc w:val="right"/>
                              <w:rPr>
                                <w:rFonts w:ascii="標楷體" w:eastAsia="標楷體" w:hAnsi="標楷體" w:cs="新細明體"/>
                                <w:color w:val="000000"/>
                                <w:sz w:val="20"/>
                                <w:szCs w:val="20"/>
                              </w:rPr>
                            </w:pPr>
                            <w:r w:rsidRPr="000B170C">
                              <w:rPr>
                                <w:rFonts w:ascii="標楷體" w:eastAsia="標楷體" w:hAnsi="標楷體" w:cs="新細明體" w:hint="eastAsia"/>
                                <w:color w:val="000000"/>
                                <w:sz w:val="20"/>
                                <w:szCs w:val="20"/>
                              </w:rPr>
                              <w:t>15</w:t>
                            </w:r>
                          </w:p>
                        </w:tc>
                        <w:tc>
                          <w:tcPr>
                            <w:tcW w:w="1628" w:type="pct"/>
                            <w:tcBorders>
                              <w:top w:val="single" w:sz="12" w:space="0" w:color="FF0000"/>
                              <w:left w:val="nil"/>
                              <w:bottom w:val="single" w:sz="4" w:space="0" w:color="auto"/>
                              <w:right w:val="single" w:sz="4" w:space="0" w:color="auto"/>
                            </w:tcBorders>
                            <w:shd w:val="clear" w:color="auto" w:fill="auto"/>
                            <w:noWrap/>
                            <w:vAlign w:val="center"/>
                          </w:tcPr>
                          <w:p w14:paraId="11DCF61C" w14:textId="77777777" w:rsidR="002F556B" w:rsidRPr="000B170C" w:rsidRDefault="002F556B" w:rsidP="00DA7AF4">
                            <w:pPr>
                              <w:spacing w:line="200" w:lineRule="exact"/>
                              <w:jc w:val="right"/>
                              <w:rPr>
                                <w:rFonts w:ascii="標楷體" w:eastAsia="標楷體" w:hAnsi="標楷體" w:cs="新細明體"/>
                                <w:color w:val="000000"/>
                                <w:sz w:val="20"/>
                                <w:szCs w:val="20"/>
                              </w:rPr>
                            </w:pPr>
                            <w:r w:rsidRPr="000B170C">
                              <w:rPr>
                                <w:rFonts w:ascii="標楷體" w:eastAsia="標楷體" w:hAnsi="標楷體" w:cs="新細明體" w:hint="eastAsia"/>
                                <w:color w:val="000000"/>
                                <w:sz w:val="20"/>
                                <w:szCs w:val="20"/>
                              </w:rPr>
                              <w:t>12.50</w:t>
                            </w:r>
                          </w:p>
                        </w:tc>
                      </w:tr>
                      <w:tr w:rsidR="002F556B" w:rsidRPr="000B170C" w14:paraId="06BD235B" w14:textId="77777777" w:rsidTr="00135304">
                        <w:trPr>
                          <w:trHeight w:val="312"/>
                          <w:jc w:val="center"/>
                        </w:trPr>
                        <w:tc>
                          <w:tcPr>
                            <w:tcW w:w="1701" w:type="pct"/>
                            <w:tcBorders>
                              <w:top w:val="nil"/>
                              <w:left w:val="single" w:sz="4" w:space="0" w:color="auto"/>
                              <w:bottom w:val="single" w:sz="4" w:space="0" w:color="auto"/>
                              <w:right w:val="single" w:sz="4" w:space="0" w:color="auto"/>
                            </w:tcBorders>
                            <w:shd w:val="clear" w:color="auto" w:fill="auto"/>
                            <w:noWrap/>
                            <w:vAlign w:val="center"/>
                          </w:tcPr>
                          <w:p w14:paraId="26F16B7E" w14:textId="77777777" w:rsidR="002F556B" w:rsidRPr="000B170C" w:rsidRDefault="002F556B" w:rsidP="00DA7AF4">
                            <w:pPr>
                              <w:spacing w:line="200" w:lineRule="exact"/>
                              <w:jc w:val="center"/>
                              <w:rPr>
                                <w:rFonts w:ascii="標楷體" w:eastAsia="標楷體" w:hAnsi="標楷體" w:cs="新細明體"/>
                                <w:color w:val="000000"/>
                                <w:sz w:val="20"/>
                                <w:szCs w:val="20"/>
                              </w:rPr>
                            </w:pPr>
                            <w:r w:rsidRPr="000B170C">
                              <w:rPr>
                                <w:rFonts w:ascii="標楷體" w:eastAsia="標楷體" w:hAnsi="標楷體" w:cs="新細明體" w:hint="eastAsia"/>
                                <w:color w:val="000000"/>
                                <w:sz w:val="20"/>
                                <w:szCs w:val="20"/>
                              </w:rPr>
                              <w:t>關西鎮</w:t>
                            </w:r>
                          </w:p>
                        </w:tc>
                        <w:tc>
                          <w:tcPr>
                            <w:tcW w:w="1670" w:type="pct"/>
                            <w:tcBorders>
                              <w:top w:val="nil"/>
                              <w:left w:val="nil"/>
                              <w:bottom w:val="single" w:sz="4" w:space="0" w:color="auto"/>
                              <w:right w:val="single" w:sz="4" w:space="0" w:color="auto"/>
                            </w:tcBorders>
                            <w:shd w:val="clear" w:color="auto" w:fill="auto"/>
                            <w:noWrap/>
                            <w:vAlign w:val="center"/>
                          </w:tcPr>
                          <w:p w14:paraId="16B58749" w14:textId="77777777" w:rsidR="002F556B" w:rsidRPr="000B170C" w:rsidRDefault="002F556B" w:rsidP="00DA7AF4">
                            <w:pPr>
                              <w:spacing w:line="200" w:lineRule="exact"/>
                              <w:jc w:val="right"/>
                              <w:rPr>
                                <w:rFonts w:ascii="標楷體" w:eastAsia="標楷體" w:hAnsi="標楷體" w:cs="新細明體"/>
                                <w:color w:val="000000"/>
                                <w:sz w:val="20"/>
                                <w:szCs w:val="20"/>
                              </w:rPr>
                            </w:pPr>
                            <w:r w:rsidRPr="000B170C">
                              <w:rPr>
                                <w:rFonts w:ascii="標楷體" w:eastAsia="標楷體" w:hAnsi="標楷體" w:cs="新細明體" w:hint="eastAsia"/>
                                <w:color w:val="000000"/>
                                <w:sz w:val="20"/>
                                <w:szCs w:val="20"/>
                              </w:rPr>
                              <w:t>14</w:t>
                            </w:r>
                          </w:p>
                        </w:tc>
                        <w:tc>
                          <w:tcPr>
                            <w:tcW w:w="1628" w:type="pct"/>
                            <w:tcBorders>
                              <w:top w:val="nil"/>
                              <w:left w:val="nil"/>
                              <w:bottom w:val="single" w:sz="4" w:space="0" w:color="auto"/>
                              <w:right w:val="single" w:sz="4" w:space="0" w:color="auto"/>
                            </w:tcBorders>
                            <w:shd w:val="clear" w:color="auto" w:fill="auto"/>
                            <w:noWrap/>
                            <w:vAlign w:val="center"/>
                          </w:tcPr>
                          <w:p w14:paraId="4D13AC13" w14:textId="77777777" w:rsidR="002F556B" w:rsidRPr="000B170C" w:rsidRDefault="002F556B" w:rsidP="00DA7AF4">
                            <w:pPr>
                              <w:spacing w:line="200" w:lineRule="exact"/>
                              <w:jc w:val="right"/>
                              <w:rPr>
                                <w:rFonts w:ascii="標楷體" w:eastAsia="標楷體" w:hAnsi="標楷體" w:cs="新細明體"/>
                                <w:color w:val="000000"/>
                                <w:sz w:val="20"/>
                                <w:szCs w:val="20"/>
                              </w:rPr>
                            </w:pPr>
                            <w:r w:rsidRPr="000B170C">
                              <w:rPr>
                                <w:rFonts w:ascii="標楷體" w:eastAsia="標楷體" w:hAnsi="標楷體" w:cs="新細明體" w:hint="eastAsia"/>
                                <w:color w:val="000000"/>
                                <w:sz w:val="20"/>
                                <w:szCs w:val="20"/>
                              </w:rPr>
                              <w:t>11.67</w:t>
                            </w:r>
                          </w:p>
                        </w:tc>
                      </w:tr>
                      <w:tr w:rsidR="002F556B" w:rsidRPr="000B170C" w14:paraId="55D609BA" w14:textId="77777777" w:rsidTr="00135304">
                        <w:trPr>
                          <w:trHeight w:val="312"/>
                          <w:jc w:val="center"/>
                        </w:trPr>
                        <w:tc>
                          <w:tcPr>
                            <w:tcW w:w="1701" w:type="pct"/>
                            <w:tcBorders>
                              <w:top w:val="nil"/>
                              <w:left w:val="single" w:sz="4" w:space="0" w:color="auto"/>
                              <w:bottom w:val="single" w:sz="12" w:space="0" w:color="FF0000"/>
                              <w:right w:val="single" w:sz="4" w:space="0" w:color="auto"/>
                            </w:tcBorders>
                            <w:shd w:val="clear" w:color="auto" w:fill="auto"/>
                            <w:noWrap/>
                            <w:vAlign w:val="center"/>
                          </w:tcPr>
                          <w:p w14:paraId="2102145B" w14:textId="77777777" w:rsidR="002F556B" w:rsidRPr="000B170C" w:rsidRDefault="002F556B" w:rsidP="00DA7AF4">
                            <w:pPr>
                              <w:spacing w:line="200" w:lineRule="exact"/>
                              <w:jc w:val="center"/>
                              <w:rPr>
                                <w:rFonts w:ascii="標楷體" w:eastAsia="標楷體" w:hAnsi="標楷體" w:cs="新細明體"/>
                                <w:color w:val="000000"/>
                                <w:sz w:val="20"/>
                                <w:szCs w:val="20"/>
                              </w:rPr>
                            </w:pPr>
                            <w:r w:rsidRPr="000B170C">
                              <w:rPr>
                                <w:rFonts w:ascii="標楷體" w:eastAsia="標楷體" w:hAnsi="標楷體" w:cs="新細明體" w:hint="eastAsia"/>
                                <w:color w:val="000000"/>
                                <w:sz w:val="20"/>
                                <w:szCs w:val="20"/>
                              </w:rPr>
                              <w:t>湖口鄉</w:t>
                            </w:r>
                          </w:p>
                        </w:tc>
                        <w:tc>
                          <w:tcPr>
                            <w:tcW w:w="1670" w:type="pct"/>
                            <w:tcBorders>
                              <w:top w:val="nil"/>
                              <w:left w:val="nil"/>
                              <w:bottom w:val="single" w:sz="12" w:space="0" w:color="FF0000"/>
                              <w:right w:val="single" w:sz="4" w:space="0" w:color="auto"/>
                            </w:tcBorders>
                            <w:shd w:val="clear" w:color="auto" w:fill="auto"/>
                            <w:noWrap/>
                            <w:vAlign w:val="center"/>
                          </w:tcPr>
                          <w:p w14:paraId="67D3A6AC" w14:textId="77777777" w:rsidR="002F556B" w:rsidRPr="000B170C" w:rsidRDefault="002F556B" w:rsidP="00DA7AF4">
                            <w:pPr>
                              <w:spacing w:line="200" w:lineRule="exact"/>
                              <w:jc w:val="right"/>
                              <w:rPr>
                                <w:rFonts w:ascii="標楷體" w:eastAsia="標楷體" w:hAnsi="標楷體" w:cs="新細明體"/>
                                <w:color w:val="000000"/>
                                <w:sz w:val="20"/>
                                <w:szCs w:val="20"/>
                              </w:rPr>
                            </w:pPr>
                            <w:r w:rsidRPr="000B170C">
                              <w:rPr>
                                <w:rFonts w:ascii="標楷體" w:eastAsia="標楷體" w:hAnsi="標楷體" w:cs="新細明體" w:hint="eastAsia"/>
                                <w:color w:val="000000"/>
                                <w:sz w:val="20"/>
                                <w:szCs w:val="20"/>
                              </w:rPr>
                              <w:t>17</w:t>
                            </w:r>
                          </w:p>
                        </w:tc>
                        <w:tc>
                          <w:tcPr>
                            <w:tcW w:w="1628" w:type="pct"/>
                            <w:tcBorders>
                              <w:top w:val="nil"/>
                              <w:left w:val="nil"/>
                              <w:bottom w:val="single" w:sz="12" w:space="0" w:color="FF0000"/>
                              <w:right w:val="single" w:sz="4" w:space="0" w:color="auto"/>
                            </w:tcBorders>
                            <w:shd w:val="clear" w:color="auto" w:fill="auto"/>
                            <w:noWrap/>
                            <w:vAlign w:val="center"/>
                          </w:tcPr>
                          <w:p w14:paraId="3DADF67E" w14:textId="77777777" w:rsidR="002F556B" w:rsidRPr="000B170C" w:rsidRDefault="002F556B" w:rsidP="00DA7AF4">
                            <w:pPr>
                              <w:spacing w:line="200" w:lineRule="exact"/>
                              <w:jc w:val="right"/>
                              <w:rPr>
                                <w:rFonts w:ascii="標楷體" w:eastAsia="標楷體" w:hAnsi="標楷體" w:cs="新細明體"/>
                                <w:color w:val="000000"/>
                                <w:sz w:val="20"/>
                                <w:szCs w:val="20"/>
                              </w:rPr>
                            </w:pPr>
                            <w:r w:rsidRPr="000B170C">
                              <w:rPr>
                                <w:rFonts w:ascii="標楷體" w:eastAsia="標楷體" w:hAnsi="標楷體" w:cs="新細明體" w:hint="eastAsia"/>
                                <w:color w:val="000000"/>
                                <w:sz w:val="20"/>
                                <w:szCs w:val="20"/>
                              </w:rPr>
                              <w:t>14.17</w:t>
                            </w:r>
                          </w:p>
                        </w:tc>
                      </w:tr>
                      <w:tr w:rsidR="002F556B" w:rsidRPr="000B170C" w14:paraId="155B08A6" w14:textId="77777777" w:rsidTr="00135304">
                        <w:trPr>
                          <w:trHeight w:val="312"/>
                          <w:jc w:val="center"/>
                        </w:trPr>
                        <w:tc>
                          <w:tcPr>
                            <w:tcW w:w="1701" w:type="pct"/>
                            <w:tcBorders>
                              <w:top w:val="single" w:sz="12" w:space="0" w:color="FF0000"/>
                              <w:left w:val="single" w:sz="12" w:space="0" w:color="FF0000"/>
                              <w:bottom w:val="single" w:sz="12" w:space="0" w:color="FF0000"/>
                              <w:right w:val="single" w:sz="4" w:space="0" w:color="auto"/>
                            </w:tcBorders>
                            <w:shd w:val="clear" w:color="auto" w:fill="auto"/>
                            <w:noWrap/>
                            <w:vAlign w:val="center"/>
                          </w:tcPr>
                          <w:p w14:paraId="0F400921" w14:textId="77777777" w:rsidR="002F556B" w:rsidRPr="00B31775" w:rsidRDefault="002F556B" w:rsidP="00DA7AF4">
                            <w:pPr>
                              <w:spacing w:line="200" w:lineRule="exact"/>
                              <w:jc w:val="center"/>
                              <w:rPr>
                                <w:rFonts w:ascii="標楷體" w:eastAsia="標楷體" w:hAnsi="標楷體" w:cs="新細明體"/>
                                <w:color w:val="3366FF"/>
                                <w:sz w:val="20"/>
                                <w:szCs w:val="20"/>
                              </w:rPr>
                            </w:pPr>
                            <w:r w:rsidRPr="00B31775">
                              <w:rPr>
                                <w:rFonts w:ascii="標楷體" w:eastAsia="標楷體" w:hAnsi="標楷體" w:cs="新細明體" w:hint="eastAsia"/>
                                <w:color w:val="3366FF"/>
                                <w:sz w:val="20"/>
                                <w:szCs w:val="20"/>
                              </w:rPr>
                              <w:t>寶山鄉</w:t>
                            </w:r>
                          </w:p>
                        </w:tc>
                        <w:tc>
                          <w:tcPr>
                            <w:tcW w:w="1670" w:type="pct"/>
                            <w:tcBorders>
                              <w:top w:val="single" w:sz="12" w:space="0" w:color="FF0000"/>
                              <w:left w:val="single" w:sz="4" w:space="0" w:color="auto"/>
                              <w:bottom w:val="single" w:sz="12" w:space="0" w:color="FF0000"/>
                              <w:right w:val="single" w:sz="4" w:space="0" w:color="auto"/>
                            </w:tcBorders>
                            <w:shd w:val="clear" w:color="auto" w:fill="auto"/>
                            <w:noWrap/>
                            <w:vAlign w:val="center"/>
                          </w:tcPr>
                          <w:p w14:paraId="26AAE153" w14:textId="77777777" w:rsidR="002F556B" w:rsidRPr="00B31775" w:rsidRDefault="002F556B" w:rsidP="00DA7AF4">
                            <w:pPr>
                              <w:spacing w:line="200" w:lineRule="exact"/>
                              <w:jc w:val="right"/>
                              <w:rPr>
                                <w:rFonts w:ascii="標楷體" w:eastAsia="標楷體" w:hAnsi="標楷體" w:cs="新細明體"/>
                                <w:color w:val="3366FF"/>
                                <w:sz w:val="20"/>
                                <w:szCs w:val="20"/>
                              </w:rPr>
                            </w:pPr>
                            <w:r w:rsidRPr="00B31775">
                              <w:rPr>
                                <w:rFonts w:ascii="標楷體" w:eastAsia="標楷體" w:hAnsi="標楷體" w:cs="新細明體" w:hint="eastAsia"/>
                                <w:color w:val="3366FF"/>
                                <w:sz w:val="20"/>
                                <w:szCs w:val="20"/>
                              </w:rPr>
                              <w:t>1</w:t>
                            </w:r>
                          </w:p>
                        </w:tc>
                        <w:tc>
                          <w:tcPr>
                            <w:tcW w:w="1628" w:type="pct"/>
                            <w:tcBorders>
                              <w:top w:val="single" w:sz="12" w:space="0" w:color="FF0000"/>
                              <w:left w:val="single" w:sz="4" w:space="0" w:color="auto"/>
                              <w:bottom w:val="single" w:sz="12" w:space="0" w:color="FF0000"/>
                              <w:right w:val="single" w:sz="12" w:space="0" w:color="FF0000"/>
                            </w:tcBorders>
                            <w:shd w:val="clear" w:color="auto" w:fill="auto"/>
                            <w:noWrap/>
                            <w:vAlign w:val="center"/>
                          </w:tcPr>
                          <w:p w14:paraId="0492F8AF" w14:textId="77777777" w:rsidR="002F556B" w:rsidRPr="00B31775" w:rsidRDefault="002F556B" w:rsidP="00DA7AF4">
                            <w:pPr>
                              <w:spacing w:line="200" w:lineRule="exact"/>
                              <w:jc w:val="right"/>
                              <w:rPr>
                                <w:rFonts w:ascii="標楷體" w:eastAsia="標楷體" w:hAnsi="標楷體" w:cs="新細明體"/>
                                <w:color w:val="3366FF"/>
                                <w:sz w:val="20"/>
                                <w:szCs w:val="20"/>
                              </w:rPr>
                            </w:pPr>
                            <w:r w:rsidRPr="00B31775">
                              <w:rPr>
                                <w:rFonts w:ascii="標楷體" w:eastAsia="標楷體" w:hAnsi="標楷體" w:cs="新細明體" w:hint="eastAsia"/>
                                <w:color w:val="3366FF"/>
                                <w:sz w:val="20"/>
                                <w:szCs w:val="20"/>
                              </w:rPr>
                              <w:t>0.83</w:t>
                            </w:r>
                          </w:p>
                        </w:tc>
                      </w:tr>
                      <w:tr w:rsidR="002F556B" w:rsidRPr="000B170C" w14:paraId="4CF40B06" w14:textId="77777777" w:rsidTr="00135304">
                        <w:trPr>
                          <w:trHeight w:val="312"/>
                          <w:jc w:val="center"/>
                        </w:trPr>
                        <w:tc>
                          <w:tcPr>
                            <w:tcW w:w="1701" w:type="pct"/>
                            <w:tcBorders>
                              <w:top w:val="single" w:sz="12" w:space="0" w:color="FF0000"/>
                              <w:left w:val="single" w:sz="12" w:space="0" w:color="FF0000"/>
                              <w:bottom w:val="single" w:sz="12" w:space="0" w:color="FF0000"/>
                              <w:right w:val="single" w:sz="4" w:space="0" w:color="auto"/>
                            </w:tcBorders>
                            <w:shd w:val="clear" w:color="auto" w:fill="auto"/>
                            <w:noWrap/>
                            <w:vAlign w:val="center"/>
                          </w:tcPr>
                          <w:p w14:paraId="60678F2F" w14:textId="77777777" w:rsidR="002F556B" w:rsidRPr="00B31775" w:rsidRDefault="002F556B" w:rsidP="00DA7AF4">
                            <w:pPr>
                              <w:spacing w:line="200" w:lineRule="exact"/>
                              <w:jc w:val="center"/>
                              <w:rPr>
                                <w:rFonts w:ascii="標楷體" w:eastAsia="標楷體" w:hAnsi="標楷體" w:cs="新細明體"/>
                                <w:color w:val="3366FF"/>
                                <w:sz w:val="20"/>
                                <w:szCs w:val="20"/>
                              </w:rPr>
                            </w:pPr>
                            <w:r w:rsidRPr="00B31775">
                              <w:rPr>
                                <w:rFonts w:ascii="標楷體" w:eastAsia="標楷體" w:hAnsi="標楷體" w:cs="新細明體" w:hint="eastAsia"/>
                                <w:color w:val="3366FF"/>
                                <w:sz w:val="20"/>
                                <w:szCs w:val="20"/>
                              </w:rPr>
                              <w:t>新豐鄉</w:t>
                            </w:r>
                          </w:p>
                        </w:tc>
                        <w:tc>
                          <w:tcPr>
                            <w:tcW w:w="1670" w:type="pct"/>
                            <w:tcBorders>
                              <w:top w:val="single" w:sz="12" w:space="0" w:color="FF0000"/>
                              <w:left w:val="single" w:sz="4" w:space="0" w:color="auto"/>
                              <w:bottom w:val="single" w:sz="12" w:space="0" w:color="FF0000"/>
                              <w:right w:val="single" w:sz="4" w:space="0" w:color="auto"/>
                            </w:tcBorders>
                            <w:shd w:val="clear" w:color="auto" w:fill="auto"/>
                            <w:noWrap/>
                            <w:vAlign w:val="center"/>
                          </w:tcPr>
                          <w:p w14:paraId="7FECF7D4" w14:textId="77777777" w:rsidR="002F556B" w:rsidRPr="00B31775" w:rsidRDefault="002F556B" w:rsidP="00DA7AF4">
                            <w:pPr>
                              <w:spacing w:line="200" w:lineRule="exact"/>
                              <w:jc w:val="right"/>
                              <w:rPr>
                                <w:rFonts w:ascii="標楷體" w:eastAsia="標楷體" w:hAnsi="標楷體" w:cs="新細明體"/>
                                <w:color w:val="3366FF"/>
                                <w:sz w:val="20"/>
                                <w:szCs w:val="20"/>
                              </w:rPr>
                            </w:pPr>
                            <w:r w:rsidRPr="00B31775">
                              <w:rPr>
                                <w:rFonts w:ascii="標楷體" w:eastAsia="標楷體" w:hAnsi="標楷體" w:cs="新細明體" w:hint="eastAsia"/>
                                <w:color w:val="3366FF"/>
                                <w:sz w:val="20"/>
                                <w:szCs w:val="20"/>
                              </w:rPr>
                              <w:t>2</w:t>
                            </w:r>
                          </w:p>
                        </w:tc>
                        <w:tc>
                          <w:tcPr>
                            <w:tcW w:w="1628" w:type="pct"/>
                            <w:tcBorders>
                              <w:top w:val="single" w:sz="12" w:space="0" w:color="FF0000"/>
                              <w:left w:val="single" w:sz="4" w:space="0" w:color="auto"/>
                              <w:bottom w:val="single" w:sz="12" w:space="0" w:color="FF0000"/>
                              <w:right w:val="single" w:sz="12" w:space="0" w:color="FF0000"/>
                            </w:tcBorders>
                            <w:shd w:val="clear" w:color="auto" w:fill="auto"/>
                            <w:noWrap/>
                            <w:vAlign w:val="center"/>
                          </w:tcPr>
                          <w:p w14:paraId="40EC8696" w14:textId="77777777" w:rsidR="002F556B" w:rsidRPr="00B31775" w:rsidRDefault="002F556B" w:rsidP="00DA7AF4">
                            <w:pPr>
                              <w:spacing w:line="200" w:lineRule="exact"/>
                              <w:jc w:val="right"/>
                              <w:rPr>
                                <w:rFonts w:ascii="標楷體" w:eastAsia="標楷體" w:hAnsi="標楷體" w:cs="新細明體"/>
                                <w:color w:val="3366FF"/>
                                <w:sz w:val="20"/>
                                <w:szCs w:val="20"/>
                              </w:rPr>
                            </w:pPr>
                            <w:r w:rsidRPr="00B31775">
                              <w:rPr>
                                <w:rFonts w:ascii="標楷體" w:eastAsia="標楷體" w:hAnsi="標楷體" w:cs="新細明體" w:hint="eastAsia"/>
                                <w:color w:val="3366FF"/>
                                <w:sz w:val="20"/>
                                <w:szCs w:val="20"/>
                              </w:rPr>
                              <w:t>1.67</w:t>
                            </w:r>
                          </w:p>
                        </w:tc>
                      </w:tr>
                      <w:tr w:rsidR="002F556B" w:rsidRPr="000B170C" w14:paraId="0E7BFFE6" w14:textId="77777777" w:rsidTr="00135304">
                        <w:trPr>
                          <w:trHeight w:val="312"/>
                          <w:jc w:val="center"/>
                        </w:trPr>
                        <w:tc>
                          <w:tcPr>
                            <w:tcW w:w="1701" w:type="pct"/>
                            <w:tcBorders>
                              <w:top w:val="single" w:sz="12" w:space="0" w:color="FF0000"/>
                              <w:left w:val="single" w:sz="12" w:space="0" w:color="FF0000"/>
                              <w:bottom w:val="single" w:sz="12" w:space="0" w:color="FF0000"/>
                              <w:right w:val="single" w:sz="4" w:space="0" w:color="auto"/>
                            </w:tcBorders>
                            <w:shd w:val="clear" w:color="auto" w:fill="auto"/>
                            <w:noWrap/>
                            <w:vAlign w:val="center"/>
                          </w:tcPr>
                          <w:p w14:paraId="4957B98C" w14:textId="77777777" w:rsidR="002F556B" w:rsidRPr="00B31775" w:rsidRDefault="002F556B" w:rsidP="00DA7AF4">
                            <w:pPr>
                              <w:spacing w:line="200" w:lineRule="exact"/>
                              <w:jc w:val="center"/>
                              <w:rPr>
                                <w:rFonts w:ascii="標楷體" w:eastAsia="標楷體" w:hAnsi="標楷體" w:cs="新細明體"/>
                                <w:color w:val="3366FF"/>
                                <w:sz w:val="20"/>
                                <w:szCs w:val="20"/>
                              </w:rPr>
                            </w:pPr>
                            <w:r w:rsidRPr="00B31775">
                              <w:rPr>
                                <w:rFonts w:ascii="標楷體" w:eastAsia="標楷體" w:hAnsi="標楷體" w:cs="新細明體" w:hint="eastAsia"/>
                                <w:color w:val="3366FF"/>
                                <w:sz w:val="20"/>
                                <w:szCs w:val="20"/>
                              </w:rPr>
                              <w:t>北埔鄉</w:t>
                            </w:r>
                          </w:p>
                        </w:tc>
                        <w:tc>
                          <w:tcPr>
                            <w:tcW w:w="1670" w:type="pct"/>
                            <w:tcBorders>
                              <w:top w:val="single" w:sz="12" w:space="0" w:color="FF0000"/>
                              <w:left w:val="single" w:sz="4" w:space="0" w:color="auto"/>
                              <w:bottom w:val="single" w:sz="12" w:space="0" w:color="FF0000"/>
                              <w:right w:val="single" w:sz="4" w:space="0" w:color="auto"/>
                            </w:tcBorders>
                            <w:shd w:val="clear" w:color="auto" w:fill="auto"/>
                            <w:noWrap/>
                            <w:vAlign w:val="center"/>
                          </w:tcPr>
                          <w:p w14:paraId="45761DEE" w14:textId="77777777" w:rsidR="002F556B" w:rsidRPr="00B31775" w:rsidRDefault="002F556B" w:rsidP="00DA7AF4">
                            <w:pPr>
                              <w:spacing w:line="200" w:lineRule="exact"/>
                              <w:jc w:val="right"/>
                              <w:rPr>
                                <w:rFonts w:ascii="標楷體" w:eastAsia="標楷體" w:hAnsi="標楷體" w:cs="新細明體"/>
                                <w:color w:val="3366FF"/>
                                <w:sz w:val="20"/>
                                <w:szCs w:val="20"/>
                              </w:rPr>
                            </w:pPr>
                            <w:r>
                              <w:rPr>
                                <w:rFonts w:ascii="標楷體" w:eastAsia="標楷體" w:hAnsi="標楷體" w:cs="新細明體" w:hint="eastAsia"/>
                                <w:color w:val="3366FF"/>
                                <w:sz w:val="20"/>
                                <w:szCs w:val="20"/>
                              </w:rPr>
                              <w:t>－</w:t>
                            </w:r>
                          </w:p>
                        </w:tc>
                        <w:tc>
                          <w:tcPr>
                            <w:tcW w:w="1628" w:type="pct"/>
                            <w:tcBorders>
                              <w:top w:val="single" w:sz="12" w:space="0" w:color="FF0000"/>
                              <w:left w:val="single" w:sz="4" w:space="0" w:color="auto"/>
                              <w:bottom w:val="single" w:sz="12" w:space="0" w:color="FF0000"/>
                              <w:right w:val="single" w:sz="12" w:space="0" w:color="FF0000"/>
                            </w:tcBorders>
                            <w:shd w:val="clear" w:color="auto" w:fill="auto"/>
                            <w:noWrap/>
                            <w:vAlign w:val="center"/>
                          </w:tcPr>
                          <w:p w14:paraId="5F6706C8" w14:textId="77777777" w:rsidR="002F556B" w:rsidRPr="00B31775" w:rsidRDefault="002F556B" w:rsidP="00DA7AF4">
                            <w:pPr>
                              <w:spacing w:line="200" w:lineRule="exact"/>
                              <w:jc w:val="right"/>
                              <w:rPr>
                                <w:rFonts w:ascii="標楷體" w:eastAsia="標楷體" w:hAnsi="標楷體" w:cs="新細明體"/>
                                <w:color w:val="3366FF"/>
                                <w:sz w:val="20"/>
                                <w:szCs w:val="20"/>
                              </w:rPr>
                            </w:pPr>
                            <w:r>
                              <w:rPr>
                                <w:rFonts w:ascii="標楷體" w:eastAsia="標楷體" w:hAnsi="標楷體" w:cs="新細明體" w:hint="eastAsia"/>
                                <w:color w:val="3366FF"/>
                                <w:sz w:val="20"/>
                                <w:szCs w:val="20"/>
                              </w:rPr>
                              <w:t>－</w:t>
                            </w:r>
                          </w:p>
                        </w:tc>
                      </w:tr>
                      <w:tr w:rsidR="002F556B" w:rsidRPr="000B170C" w14:paraId="5A1D146E" w14:textId="77777777" w:rsidTr="00135304">
                        <w:trPr>
                          <w:trHeight w:val="312"/>
                          <w:jc w:val="center"/>
                        </w:trPr>
                        <w:tc>
                          <w:tcPr>
                            <w:tcW w:w="1701" w:type="pct"/>
                            <w:tcBorders>
                              <w:top w:val="single" w:sz="12" w:space="0" w:color="FF0000"/>
                              <w:left w:val="single" w:sz="4" w:space="0" w:color="auto"/>
                              <w:bottom w:val="single" w:sz="4" w:space="0" w:color="auto"/>
                              <w:right w:val="single" w:sz="4" w:space="0" w:color="auto"/>
                            </w:tcBorders>
                            <w:shd w:val="clear" w:color="auto" w:fill="auto"/>
                            <w:noWrap/>
                            <w:vAlign w:val="center"/>
                          </w:tcPr>
                          <w:p w14:paraId="4614DAD8" w14:textId="77777777" w:rsidR="002F556B" w:rsidRPr="000B170C" w:rsidRDefault="002F556B" w:rsidP="00DA7AF4">
                            <w:pPr>
                              <w:spacing w:line="200" w:lineRule="exact"/>
                              <w:jc w:val="center"/>
                              <w:rPr>
                                <w:rFonts w:ascii="標楷體" w:eastAsia="標楷體" w:hAnsi="標楷體" w:cs="新細明體"/>
                                <w:color w:val="000000"/>
                                <w:sz w:val="20"/>
                                <w:szCs w:val="20"/>
                              </w:rPr>
                            </w:pPr>
                            <w:r w:rsidRPr="000B170C">
                              <w:rPr>
                                <w:rFonts w:ascii="標楷體" w:eastAsia="標楷體" w:hAnsi="標楷體" w:cs="新細明體" w:hint="eastAsia"/>
                                <w:color w:val="000000"/>
                                <w:sz w:val="20"/>
                                <w:szCs w:val="20"/>
                              </w:rPr>
                              <w:t>芎林鄉</w:t>
                            </w:r>
                          </w:p>
                        </w:tc>
                        <w:tc>
                          <w:tcPr>
                            <w:tcW w:w="1670" w:type="pct"/>
                            <w:tcBorders>
                              <w:top w:val="single" w:sz="12" w:space="0" w:color="FF0000"/>
                              <w:left w:val="nil"/>
                              <w:bottom w:val="single" w:sz="4" w:space="0" w:color="auto"/>
                              <w:right w:val="single" w:sz="4" w:space="0" w:color="auto"/>
                            </w:tcBorders>
                            <w:shd w:val="clear" w:color="auto" w:fill="auto"/>
                            <w:noWrap/>
                            <w:vAlign w:val="center"/>
                          </w:tcPr>
                          <w:p w14:paraId="291C6477" w14:textId="77777777" w:rsidR="002F556B" w:rsidRPr="000B170C" w:rsidRDefault="002F556B" w:rsidP="00DA7AF4">
                            <w:pPr>
                              <w:spacing w:line="200" w:lineRule="exact"/>
                              <w:jc w:val="right"/>
                              <w:rPr>
                                <w:rFonts w:ascii="標楷體" w:eastAsia="標楷體" w:hAnsi="標楷體" w:cs="新細明體"/>
                                <w:sz w:val="20"/>
                                <w:szCs w:val="20"/>
                              </w:rPr>
                            </w:pPr>
                            <w:r w:rsidRPr="000B170C">
                              <w:rPr>
                                <w:rFonts w:ascii="標楷體" w:eastAsia="標楷體" w:hAnsi="標楷體" w:cs="新細明體" w:hint="eastAsia"/>
                                <w:sz w:val="20"/>
                                <w:szCs w:val="20"/>
                              </w:rPr>
                              <w:t>21</w:t>
                            </w:r>
                          </w:p>
                        </w:tc>
                        <w:tc>
                          <w:tcPr>
                            <w:tcW w:w="1628" w:type="pct"/>
                            <w:tcBorders>
                              <w:top w:val="single" w:sz="12" w:space="0" w:color="FF0000"/>
                              <w:left w:val="nil"/>
                              <w:bottom w:val="single" w:sz="4" w:space="0" w:color="auto"/>
                              <w:right w:val="single" w:sz="4" w:space="0" w:color="auto"/>
                            </w:tcBorders>
                            <w:shd w:val="clear" w:color="auto" w:fill="auto"/>
                            <w:noWrap/>
                            <w:vAlign w:val="center"/>
                          </w:tcPr>
                          <w:p w14:paraId="4146F475" w14:textId="77777777" w:rsidR="002F556B" w:rsidRPr="000B170C" w:rsidRDefault="002F556B" w:rsidP="00DA7AF4">
                            <w:pPr>
                              <w:spacing w:line="200" w:lineRule="exact"/>
                              <w:jc w:val="right"/>
                              <w:rPr>
                                <w:rFonts w:ascii="標楷體" w:eastAsia="標楷體" w:hAnsi="標楷體" w:cs="新細明體"/>
                                <w:color w:val="000000"/>
                                <w:sz w:val="20"/>
                                <w:szCs w:val="20"/>
                              </w:rPr>
                            </w:pPr>
                            <w:r w:rsidRPr="000B170C">
                              <w:rPr>
                                <w:rFonts w:ascii="標楷體" w:eastAsia="標楷體" w:hAnsi="標楷體" w:cs="新細明體" w:hint="eastAsia"/>
                                <w:color w:val="000000"/>
                                <w:sz w:val="20"/>
                                <w:szCs w:val="20"/>
                              </w:rPr>
                              <w:t>17.50</w:t>
                            </w:r>
                          </w:p>
                        </w:tc>
                      </w:tr>
                      <w:tr w:rsidR="002F556B" w:rsidRPr="000B170C" w14:paraId="74B20DE9" w14:textId="77777777" w:rsidTr="00135304">
                        <w:trPr>
                          <w:trHeight w:val="312"/>
                          <w:jc w:val="center"/>
                        </w:trPr>
                        <w:tc>
                          <w:tcPr>
                            <w:tcW w:w="1701" w:type="pct"/>
                            <w:tcBorders>
                              <w:top w:val="nil"/>
                              <w:left w:val="single" w:sz="4" w:space="0" w:color="auto"/>
                              <w:bottom w:val="single" w:sz="12" w:space="0" w:color="FF0000"/>
                              <w:right w:val="single" w:sz="4" w:space="0" w:color="auto"/>
                            </w:tcBorders>
                            <w:shd w:val="clear" w:color="auto" w:fill="auto"/>
                            <w:noWrap/>
                            <w:vAlign w:val="center"/>
                          </w:tcPr>
                          <w:p w14:paraId="28A59754" w14:textId="77777777" w:rsidR="002F556B" w:rsidRPr="000B170C" w:rsidRDefault="002F556B" w:rsidP="00DA7AF4">
                            <w:pPr>
                              <w:spacing w:line="200" w:lineRule="exact"/>
                              <w:jc w:val="center"/>
                              <w:rPr>
                                <w:rFonts w:ascii="標楷體" w:eastAsia="標楷體" w:hAnsi="標楷體" w:cs="新細明體"/>
                                <w:color w:val="000000"/>
                                <w:sz w:val="20"/>
                                <w:szCs w:val="20"/>
                              </w:rPr>
                            </w:pPr>
                            <w:r w:rsidRPr="000B170C">
                              <w:rPr>
                                <w:rFonts w:ascii="標楷體" w:eastAsia="標楷體" w:hAnsi="標楷體" w:cs="新細明體" w:hint="eastAsia"/>
                                <w:color w:val="000000"/>
                                <w:sz w:val="20"/>
                                <w:szCs w:val="20"/>
                              </w:rPr>
                              <w:t>峨眉鄉</w:t>
                            </w:r>
                          </w:p>
                        </w:tc>
                        <w:tc>
                          <w:tcPr>
                            <w:tcW w:w="1670" w:type="pct"/>
                            <w:tcBorders>
                              <w:top w:val="nil"/>
                              <w:left w:val="nil"/>
                              <w:bottom w:val="single" w:sz="12" w:space="0" w:color="FF0000"/>
                              <w:right w:val="single" w:sz="4" w:space="0" w:color="auto"/>
                            </w:tcBorders>
                            <w:shd w:val="clear" w:color="auto" w:fill="auto"/>
                            <w:noWrap/>
                            <w:vAlign w:val="center"/>
                          </w:tcPr>
                          <w:p w14:paraId="73AB4369" w14:textId="77777777" w:rsidR="002F556B" w:rsidRPr="000B170C" w:rsidRDefault="002F556B" w:rsidP="00DA7AF4">
                            <w:pPr>
                              <w:spacing w:line="200" w:lineRule="exact"/>
                              <w:jc w:val="right"/>
                              <w:rPr>
                                <w:rFonts w:ascii="標楷體" w:eastAsia="標楷體" w:hAnsi="標楷體" w:cs="新細明體"/>
                                <w:sz w:val="20"/>
                                <w:szCs w:val="20"/>
                              </w:rPr>
                            </w:pPr>
                            <w:r w:rsidRPr="000B170C">
                              <w:rPr>
                                <w:rFonts w:ascii="標楷體" w:eastAsia="標楷體" w:hAnsi="標楷體" w:cs="新細明體" w:hint="eastAsia"/>
                                <w:sz w:val="20"/>
                                <w:szCs w:val="20"/>
                              </w:rPr>
                              <w:t>14</w:t>
                            </w:r>
                          </w:p>
                        </w:tc>
                        <w:tc>
                          <w:tcPr>
                            <w:tcW w:w="1628" w:type="pct"/>
                            <w:tcBorders>
                              <w:top w:val="nil"/>
                              <w:left w:val="nil"/>
                              <w:bottom w:val="single" w:sz="12" w:space="0" w:color="FF0000"/>
                              <w:right w:val="single" w:sz="4" w:space="0" w:color="auto"/>
                            </w:tcBorders>
                            <w:shd w:val="clear" w:color="auto" w:fill="auto"/>
                            <w:noWrap/>
                            <w:vAlign w:val="center"/>
                          </w:tcPr>
                          <w:p w14:paraId="0C460171" w14:textId="77777777" w:rsidR="002F556B" w:rsidRPr="000B170C" w:rsidRDefault="002F556B" w:rsidP="00DA7AF4">
                            <w:pPr>
                              <w:spacing w:line="200" w:lineRule="exact"/>
                              <w:jc w:val="right"/>
                              <w:rPr>
                                <w:rFonts w:ascii="標楷體" w:eastAsia="標楷體" w:hAnsi="標楷體" w:cs="新細明體"/>
                                <w:color w:val="000000"/>
                                <w:sz w:val="20"/>
                                <w:szCs w:val="20"/>
                              </w:rPr>
                            </w:pPr>
                            <w:r w:rsidRPr="000B170C">
                              <w:rPr>
                                <w:rFonts w:ascii="標楷體" w:eastAsia="標楷體" w:hAnsi="標楷體" w:cs="新細明體" w:hint="eastAsia"/>
                                <w:color w:val="000000"/>
                                <w:sz w:val="20"/>
                                <w:szCs w:val="20"/>
                              </w:rPr>
                              <w:t>11.67</w:t>
                            </w:r>
                          </w:p>
                        </w:tc>
                      </w:tr>
                      <w:tr w:rsidR="002F556B" w:rsidRPr="000B170C" w14:paraId="3506776A" w14:textId="77777777" w:rsidTr="00135304">
                        <w:trPr>
                          <w:trHeight w:val="312"/>
                          <w:jc w:val="center"/>
                        </w:trPr>
                        <w:tc>
                          <w:tcPr>
                            <w:tcW w:w="1701" w:type="pct"/>
                            <w:tcBorders>
                              <w:top w:val="single" w:sz="12" w:space="0" w:color="FF0000"/>
                              <w:left w:val="single" w:sz="12" w:space="0" w:color="FF0000"/>
                              <w:bottom w:val="single" w:sz="12" w:space="0" w:color="FF0000"/>
                              <w:right w:val="single" w:sz="4" w:space="0" w:color="auto"/>
                            </w:tcBorders>
                            <w:shd w:val="clear" w:color="auto" w:fill="auto"/>
                            <w:noWrap/>
                            <w:vAlign w:val="center"/>
                          </w:tcPr>
                          <w:p w14:paraId="6DCC96E2" w14:textId="77777777" w:rsidR="002F556B" w:rsidRPr="00B31775" w:rsidRDefault="002F556B" w:rsidP="00DA7AF4">
                            <w:pPr>
                              <w:spacing w:line="200" w:lineRule="exact"/>
                              <w:jc w:val="center"/>
                              <w:rPr>
                                <w:rFonts w:ascii="標楷體" w:eastAsia="標楷體" w:hAnsi="標楷體" w:cs="新細明體"/>
                                <w:color w:val="3366FF"/>
                                <w:sz w:val="20"/>
                                <w:szCs w:val="20"/>
                              </w:rPr>
                            </w:pPr>
                            <w:r w:rsidRPr="00B31775">
                              <w:rPr>
                                <w:rFonts w:ascii="標楷體" w:eastAsia="標楷體" w:hAnsi="標楷體" w:cs="新細明體" w:hint="eastAsia"/>
                                <w:color w:val="3366FF"/>
                                <w:sz w:val="20"/>
                                <w:szCs w:val="20"/>
                              </w:rPr>
                              <w:t>橫山鄉</w:t>
                            </w:r>
                          </w:p>
                        </w:tc>
                        <w:tc>
                          <w:tcPr>
                            <w:tcW w:w="1670" w:type="pct"/>
                            <w:tcBorders>
                              <w:top w:val="single" w:sz="12" w:space="0" w:color="FF0000"/>
                              <w:left w:val="single" w:sz="4" w:space="0" w:color="auto"/>
                              <w:bottom w:val="single" w:sz="12" w:space="0" w:color="FF0000"/>
                              <w:right w:val="single" w:sz="4" w:space="0" w:color="auto"/>
                            </w:tcBorders>
                            <w:shd w:val="clear" w:color="auto" w:fill="auto"/>
                            <w:noWrap/>
                            <w:vAlign w:val="center"/>
                          </w:tcPr>
                          <w:p w14:paraId="5CC54407" w14:textId="77777777" w:rsidR="002F556B" w:rsidRPr="00B31775" w:rsidRDefault="002F556B" w:rsidP="00DA7AF4">
                            <w:pPr>
                              <w:spacing w:line="200" w:lineRule="exact"/>
                              <w:jc w:val="right"/>
                              <w:rPr>
                                <w:rFonts w:ascii="標楷體" w:eastAsia="標楷體" w:hAnsi="標楷體" w:cs="新細明體"/>
                                <w:color w:val="3366FF"/>
                                <w:sz w:val="20"/>
                                <w:szCs w:val="20"/>
                              </w:rPr>
                            </w:pPr>
                            <w:r w:rsidRPr="00B31775">
                              <w:rPr>
                                <w:rFonts w:ascii="標楷體" w:eastAsia="標楷體" w:hAnsi="標楷體" w:cs="新細明體" w:hint="eastAsia"/>
                                <w:color w:val="3366FF"/>
                                <w:sz w:val="20"/>
                                <w:szCs w:val="20"/>
                              </w:rPr>
                              <w:t>1</w:t>
                            </w:r>
                          </w:p>
                        </w:tc>
                        <w:tc>
                          <w:tcPr>
                            <w:tcW w:w="1628" w:type="pct"/>
                            <w:tcBorders>
                              <w:top w:val="single" w:sz="12" w:space="0" w:color="FF0000"/>
                              <w:left w:val="single" w:sz="4" w:space="0" w:color="auto"/>
                              <w:bottom w:val="single" w:sz="12" w:space="0" w:color="FF0000"/>
                              <w:right w:val="single" w:sz="12" w:space="0" w:color="FF0000"/>
                            </w:tcBorders>
                            <w:shd w:val="clear" w:color="auto" w:fill="auto"/>
                            <w:noWrap/>
                            <w:vAlign w:val="center"/>
                          </w:tcPr>
                          <w:p w14:paraId="16CF97FD" w14:textId="77777777" w:rsidR="002F556B" w:rsidRPr="00B31775" w:rsidRDefault="002F556B" w:rsidP="00DA7AF4">
                            <w:pPr>
                              <w:spacing w:line="200" w:lineRule="exact"/>
                              <w:jc w:val="right"/>
                              <w:rPr>
                                <w:rFonts w:ascii="標楷體" w:eastAsia="標楷體" w:hAnsi="標楷體" w:cs="新細明體"/>
                                <w:color w:val="3366FF"/>
                                <w:sz w:val="20"/>
                                <w:szCs w:val="20"/>
                              </w:rPr>
                            </w:pPr>
                            <w:r w:rsidRPr="00B31775">
                              <w:rPr>
                                <w:rFonts w:ascii="標楷體" w:eastAsia="標楷體" w:hAnsi="標楷體" w:cs="新細明體" w:hint="eastAsia"/>
                                <w:color w:val="3366FF"/>
                                <w:sz w:val="20"/>
                                <w:szCs w:val="20"/>
                              </w:rPr>
                              <w:t>0.83</w:t>
                            </w:r>
                          </w:p>
                        </w:tc>
                      </w:tr>
                      <w:tr w:rsidR="002F556B" w:rsidRPr="000B170C" w14:paraId="34C17CBA" w14:textId="77777777" w:rsidTr="00135304">
                        <w:trPr>
                          <w:trHeight w:val="312"/>
                          <w:jc w:val="center"/>
                        </w:trPr>
                        <w:tc>
                          <w:tcPr>
                            <w:tcW w:w="1701" w:type="pct"/>
                            <w:tcBorders>
                              <w:top w:val="single" w:sz="12" w:space="0" w:color="FF0000"/>
                              <w:left w:val="single" w:sz="4" w:space="0" w:color="auto"/>
                              <w:bottom w:val="single" w:sz="4" w:space="0" w:color="auto"/>
                              <w:right w:val="single" w:sz="4" w:space="0" w:color="auto"/>
                            </w:tcBorders>
                            <w:shd w:val="clear" w:color="auto" w:fill="auto"/>
                            <w:noWrap/>
                            <w:vAlign w:val="center"/>
                          </w:tcPr>
                          <w:p w14:paraId="541FE151" w14:textId="77777777" w:rsidR="002F556B" w:rsidRPr="000B170C" w:rsidRDefault="002F556B" w:rsidP="00DA7AF4">
                            <w:pPr>
                              <w:spacing w:line="200" w:lineRule="exact"/>
                              <w:jc w:val="center"/>
                              <w:rPr>
                                <w:rFonts w:ascii="標楷體" w:eastAsia="標楷體" w:hAnsi="標楷體" w:cs="新細明體"/>
                                <w:color w:val="000000"/>
                                <w:sz w:val="20"/>
                                <w:szCs w:val="20"/>
                              </w:rPr>
                            </w:pPr>
                            <w:r w:rsidRPr="000B170C">
                              <w:rPr>
                                <w:rFonts w:ascii="標楷體" w:eastAsia="標楷體" w:hAnsi="標楷體" w:cs="新細明體" w:hint="eastAsia"/>
                                <w:color w:val="000000"/>
                                <w:sz w:val="20"/>
                                <w:szCs w:val="20"/>
                              </w:rPr>
                              <w:t>五峰鄉</w:t>
                            </w:r>
                          </w:p>
                        </w:tc>
                        <w:tc>
                          <w:tcPr>
                            <w:tcW w:w="1670" w:type="pct"/>
                            <w:tcBorders>
                              <w:top w:val="single" w:sz="12" w:space="0" w:color="FF0000"/>
                              <w:left w:val="nil"/>
                              <w:bottom w:val="single" w:sz="4" w:space="0" w:color="auto"/>
                              <w:right w:val="single" w:sz="4" w:space="0" w:color="auto"/>
                            </w:tcBorders>
                            <w:shd w:val="clear" w:color="auto" w:fill="auto"/>
                            <w:noWrap/>
                            <w:vAlign w:val="center"/>
                          </w:tcPr>
                          <w:p w14:paraId="6613C906" w14:textId="77777777" w:rsidR="002F556B" w:rsidRPr="000B170C" w:rsidRDefault="002F556B" w:rsidP="00DA7AF4">
                            <w:pPr>
                              <w:spacing w:line="200" w:lineRule="exact"/>
                              <w:jc w:val="right"/>
                              <w:rPr>
                                <w:rFonts w:ascii="標楷體" w:eastAsia="標楷體" w:hAnsi="標楷體" w:cs="新細明體"/>
                                <w:sz w:val="20"/>
                                <w:szCs w:val="20"/>
                              </w:rPr>
                            </w:pPr>
                            <w:r w:rsidRPr="000B170C">
                              <w:rPr>
                                <w:rFonts w:ascii="標楷體" w:eastAsia="標楷體" w:hAnsi="標楷體" w:cs="新細明體" w:hint="eastAsia"/>
                                <w:sz w:val="20"/>
                                <w:szCs w:val="20"/>
                              </w:rPr>
                              <w:t>7</w:t>
                            </w:r>
                          </w:p>
                        </w:tc>
                        <w:tc>
                          <w:tcPr>
                            <w:tcW w:w="1628" w:type="pct"/>
                            <w:tcBorders>
                              <w:top w:val="single" w:sz="12" w:space="0" w:color="FF0000"/>
                              <w:left w:val="nil"/>
                              <w:bottom w:val="single" w:sz="4" w:space="0" w:color="auto"/>
                              <w:right w:val="single" w:sz="4" w:space="0" w:color="auto"/>
                            </w:tcBorders>
                            <w:shd w:val="clear" w:color="auto" w:fill="auto"/>
                            <w:noWrap/>
                            <w:vAlign w:val="center"/>
                          </w:tcPr>
                          <w:p w14:paraId="2013DAE6" w14:textId="77777777" w:rsidR="002F556B" w:rsidRPr="006054D8" w:rsidRDefault="002F556B" w:rsidP="00DA7AF4">
                            <w:pPr>
                              <w:spacing w:line="200" w:lineRule="exact"/>
                              <w:jc w:val="right"/>
                              <w:rPr>
                                <w:rFonts w:ascii="標楷體" w:eastAsia="標楷體" w:hAnsi="標楷體" w:cs="新細明體"/>
                                <w:sz w:val="20"/>
                                <w:szCs w:val="20"/>
                              </w:rPr>
                            </w:pPr>
                            <w:r w:rsidRPr="006054D8">
                              <w:rPr>
                                <w:rFonts w:ascii="標楷體" w:eastAsia="標楷體" w:hAnsi="標楷體" w:cs="新細明體" w:hint="eastAsia"/>
                                <w:sz w:val="20"/>
                                <w:szCs w:val="20"/>
                              </w:rPr>
                              <w:t>5.83</w:t>
                            </w:r>
                          </w:p>
                        </w:tc>
                      </w:tr>
                      <w:tr w:rsidR="002F556B" w:rsidRPr="000B170C" w14:paraId="57635750" w14:textId="77777777" w:rsidTr="00135304">
                        <w:trPr>
                          <w:trHeight w:val="312"/>
                          <w:jc w:val="center"/>
                        </w:trPr>
                        <w:tc>
                          <w:tcPr>
                            <w:tcW w:w="1701" w:type="pct"/>
                            <w:tcBorders>
                              <w:top w:val="nil"/>
                              <w:left w:val="single" w:sz="4" w:space="0" w:color="auto"/>
                              <w:bottom w:val="single" w:sz="4" w:space="0" w:color="auto"/>
                              <w:right w:val="single" w:sz="4" w:space="0" w:color="auto"/>
                            </w:tcBorders>
                            <w:shd w:val="clear" w:color="auto" w:fill="auto"/>
                            <w:noWrap/>
                            <w:vAlign w:val="center"/>
                          </w:tcPr>
                          <w:p w14:paraId="7DDAB6DF" w14:textId="77777777" w:rsidR="002F556B" w:rsidRPr="000B170C" w:rsidRDefault="002F556B" w:rsidP="00DA7AF4">
                            <w:pPr>
                              <w:spacing w:line="200" w:lineRule="exact"/>
                              <w:jc w:val="center"/>
                              <w:rPr>
                                <w:rFonts w:ascii="標楷體" w:eastAsia="標楷體" w:hAnsi="標楷體" w:cs="新細明體"/>
                                <w:color w:val="000000"/>
                                <w:sz w:val="20"/>
                                <w:szCs w:val="20"/>
                              </w:rPr>
                            </w:pPr>
                            <w:r w:rsidRPr="000B170C">
                              <w:rPr>
                                <w:rFonts w:ascii="標楷體" w:eastAsia="標楷體" w:hAnsi="標楷體" w:cs="新細明體" w:hint="eastAsia"/>
                                <w:color w:val="000000"/>
                                <w:sz w:val="20"/>
                                <w:szCs w:val="20"/>
                              </w:rPr>
                              <w:t>尖石鄉</w:t>
                            </w:r>
                          </w:p>
                        </w:tc>
                        <w:tc>
                          <w:tcPr>
                            <w:tcW w:w="1670" w:type="pct"/>
                            <w:tcBorders>
                              <w:top w:val="nil"/>
                              <w:left w:val="nil"/>
                              <w:bottom w:val="single" w:sz="4" w:space="0" w:color="auto"/>
                              <w:right w:val="single" w:sz="4" w:space="0" w:color="auto"/>
                            </w:tcBorders>
                            <w:shd w:val="clear" w:color="auto" w:fill="auto"/>
                            <w:noWrap/>
                            <w:vAlign w:val="center"/>
                          </w:tcPr>
                          <w:p w14:paraId="4AA677E8" w14:textId="77777777" w:rsidR="002F556B" w:rsidRPr="000B170C" w:rsidRDefault="002F556B" w:rsidP="00DA7AF4">
                            <w:pPr>
                              <w:spacing w:line="200" w:lineRule="exact"/>
                              <w:jc w:val="right"/>
                              <w:rPr>
                                <w:rFonts w:ascii="標楷體" w:eastAsia="標楷體" w:hAnsi="標楷體" w:cs="新細明體"/>
                                <w:sz w:val="20"/>
                                <w:szCs w:val="20"/>
                              </w:rPr>
                            </w:pPr>
                            <w:r w:rsidRPr="000B170C">
                              <w:rPr>
                                <w:rFonts w:ascii="標楷體" w:eastAsia="標楷體" w:hAnsi="標楷體" w:cs="新細明體" w:hint="eastAsia"/>
                                <w:sz w:val="20"/>
                                <w:szCs w:val="20"/>
                              </w:rPr>
                              <w:t>8</w:t>
                            </w:r>
                          </w:p>
                        </w:tc>
                        <w:tc>
                          <w:tcPr>
                            <w:tcW w:w="1628" w:type="pct"/>
                            <w:tcBorders>
                              <w:top w:val="nil"/>
                              <w:left w:val="nil"/>
                              <w:bottom w:val="single" w:sz="4" w:space="0" w:color="auto"/>
                              <w:right w:val="single" w:sz="4" w:space="0" w:color="auto"/>
                            </w:tcBorders>
                            <w:shd w:val="clear" w:color="auto" w:fill="auto"/>
                            <w:noWrap/>
                            <w:vAlign w:val="center"/>
                          </w:tcPr>
                          <w:p w14:paraId="6F52D286" w14:textId="77777777" w:rsidR="002F556B" w:rsidRPr="006054D8" w:rsidRDefault="002F556B" w:rsidP="00DA7AF4">
                            <w:pPr>
                              <w:spacing w:line="200" w:lineRule="exact"/>
                              <w:jc w:val="right"/>
                              <w:rPr>
                                <w:rFonts w:ascii="標楷體" w:eastAsia="標楷體" w:hAnsi="標楷體" w:cs="新細明體"/>
                                <w:sz w:val="20"/>
                                <w:szCs w:val="20"/>
                              </w:rPr>
                            </w:pPr>
                            <w:r w:rsidRPr="006054D8">
                              <w:rPr>
                                <w:rFonts w:ascii="標楷體" w:eastAsia="標楷體" w:hAnsi="標楷體" w:cs="新細明體" w:hint="eastAsia"/>
                                <w:sz w:val="20"/>
                                <w:szCs w:val="20"/>
                              </w:rPr>
                              <w:t>6.67</w:t>
                            </w:r>
                          </w:p>
                        </w:tc>
                      </w:tr>
                    </w:tbl>
                    <w:p w14:paraId="191982FD" w14:textId="280CA79E" w:rsidR="002F556B" w:rsidRPr="000B170C" w:rsidRDefault="002F556B" w:rsidP="00576CF4">
                      <w:pPr>
                        <w:snapToGrid w:val="0"/>
                        <w:spacing w:beforeLines="10" w:before="36" w:line="200" w:lineRule="exact"/>
                        <w:ind w:leftChars="40" w:left="636" w:hangingChars="300" w:hanging="540"/>
                        <w:rPr>
                          <w:rFonts w:ascii="標楷體" w:eastAsia="標楷體" w:hAnsi="標楷體" w:cs="新細明體"/>
                          <w:color w:val="000000"/>
                          <w:sz w:val="18"/>
                          <w:szCs w:val="18"/>
                        </w:rPr>
                      </w:pPr>
                      <w:r w:rsidRPr="000B170C">
                        <w:rPr>
                          <w:rFonts w:ascii="標楷體" w:eastAsia="標楷體" w:hAnsi="標楷體"/>
                          <w:sz w:val="18"/>
                          <w:szCs w:val="18"/>
                        </w:rPr>
                        <w:t>註：</w:t>
                      </w:r>
                      <w:r w:rsidRPr="000B170C">
                        <w:rPr>
                          <w:rFonts w:ascii="標楷體" w:eastAsia="標楷體" w:hAnsi="標楷體" w:hint="eastAsia"/>
                          <w:sz w:val="18"/>
                          <w:szCs w:val="18"/>
                        </w:rPr>
                        <w:t>1.</w:t>
                      </w:r>
                      <w:r w:rsidRPr="000B170C">
                        <w:rPr>
                          <w:rFonts w:ascii="標楷體" w:eastAsia="標楷體" w:hAnsi="標楷體" w:cs="新細明體" w:hint="eastAsia"/>
                          <w:color w:val="000000"/>
                          <w:sz w:val="18"/>
                          <w:szCs w:val="18"/>
                        </w:rPr>
                        <w:t>近5年</w:t>
                      </w:r>
                      <w:r>
                        <w:rPr>
                          <w:rFonts w:ascii="標楷體" w:eastAsia="標楷體" w:hAnsi="標楷體" w:cs="新細明體" w:hint="eastAsia"/>
                          <w:color w:val="000000"/>
                          <w:sz w:val="18"/>
                          <w:szCs w:val="18"/>
                        </w:rPr>
                        <w:t>度</w:t>
                      </w:r>
                      <w:r w:rsidRPr="000B170C">
                        <w:rPr>
                          <w:rFonts w:ascii="標楷體" w:eastAsia="標楷體" w:hAnsi="標楷體" w:cs="新細明體" w:hint="eastAsia"/>
                          <w:color w:val="000000"/>
                          <w:sz w:val="18"/>
                          <w:szCs w:val="18"/>
                        </w:rPr>
                        <w:t>案件之期間為110至114年8月底止。</w:t>
                      </w:r>
                    </w:p>
                    <w:p w14:paraId="02C2DF1C" w14:textId="77777777" w:rsidR="002F556B" w:rsidRPr="000B170C" w:rsidRDefault="002F556B" w:rsidP="00576CF4">
                      <w:pPr>
                        <w:snapToGrid w:val="0"/>
                        <w:spacing w:line="200" w:lineRule="exact"/>
                        <w:ind w:leftChars="40" w:left="636" w:hangingChars="300" w:hanging="540"/>
                        <w:rPr>
                          <w:rFonts w:ascii="標楷體" w:eastAsia="標楷體"/>
                          <w:spacing w:val="8"/>
                          <w:sz w:val="18"/>
                          <w:szCs w:val="18"/>
                        </w:rPr>
                      </w:pPr>
                      <w:r w:rsidRPr="000B170C">
                        <w:rPr>
                          <w:rFonts w:ascii="標楷體" w:eastAsia="標楷體" w:hAnsi="標楷體" w:cs="新細明體" w:hint="eastAsia"/>
                          <w:color w:val="000000"/>
                          <w:sz w:val="18"/>
                          <w:szCs w:val="18"/>
                        </w:rPr>
                        <w:t xml:space="preserve">    2.資料來源：</w:t>
                      </w:r>
                      <w:r w:rsidRPr="000B170C">
                        <w:rPr>
                          <w:rFonts w:ascii="標楷體" w:eastAsia="標楷體" w:hAnsi="標楷體" w:cs="新細明體" w:hint="eastAsia"/>
                          <w:color w:val="000000"/>
                          <w:kern w:val="0"/>
                          <w:sz w:val="18"/>
                          <w:szCs w:val="18"/>
                        </w:rPr>
                        <w:t>整理自新竹縣政府</w:t>
                      </w:r>
                      <w:r w:rsidRPr="000B170C">
                        <w:rPr>
                          <w:rFonts w:ascii="標楷體" w:eastAsia="標楷體" w:hAnsi="標楷體" w:cs="新細明體" w:hint="eastAsia"/>
                          <w:color w:val="000000"/>
                          <w:sz w:val="18"/>
                          <w:szCs w:val="18"/>
                        </w:rPr>
                        <w:t>提供資料</w:t>
                      </w:r>
                      <w:r w:rsidRPr="000B170C">
                        <w:rPr>
                          <w:rFonts w:ascii="標楷體" w:eastAsia="標楷體" w:hAnsi="標楷體" w:cs="新細明體" w:hint="eastAsia"/>
                          <w:color w:val="000000"/>
                          <w:kern w:val="0"/>
                          <w:sz w:val="18"/>
                          <w:szCs w:val="18"/>
                        </w:rPr>
                        <w:t>。</w:t>
                      </w:r>
                    </w:p>
                  </w:txbxContent>
                </v:textbox>
                <w10:wrap type="square"/>
              </v:shape>
            </w:pict>
          </mc:Fallback>
        </mc:AlternateContent>
      </w:r>
      <w:r w:rsidRPr="00135304">
        <w:rPr>
          <w:rFonts w:hint="eastAsia"/>
          <w:b w:val="0"/>
          <w:bCs w:val="0"/>
          <w:spacing w:val="6"/>
          <w:sz w:val="24"/>
        </w:rPr>
        <w:t>管理情形，惟辦理現場訪視相關管制作業未臻確實，且部分營造點坐落土地於同意使用期間屆滿，遭所有權人收回，致難以賡續維護使用；2.輔導社區營造改善環境景觀，惟近5（110至114）年度北埔鄉均無社區參與提案，竹東鎮、寶山鄉、新豐鄉及橫山鄉等提案數低於5案(表</w:t>
      </w:r>
      <w:r w:rsidR="00C75EF3" w:rsidRPr="00135304">
        <w:rPr>
          <w:rFonts w:hint="eastAsia"/>
          <w:b w:val="0"/>
          <w:bCs w:val="0"/>
          <w:spacing w:val="6"/>
          <w:sz w:val="24"/>
        </w:rPr>
        <w:t>35</w:t>
      </w:r>
      <w:r w:rsidRPr="00135304">
        <w:rPr>
          <w:b w:val="0"/>
          <w:bCs w:val="0"/>
          <w:spacing w:val="6"/>
          <w:sz w:val="24"/>
        </w:rPr>
        <w:t>)</w:t>
      </w:r>
      <w:r w:rsidRPr="00135304">
        <w:rPr>
          <w:rFonts w:hint="eastAsia"/>
          <w:b w:val="0"/>
          <w:bCs w:val="0"/>
          <w:spacing w:val="6"/>
          <w:sz w:val="24"/>
        </w:rPr>
        <w:t>，允宜衡酌資源配置情形，並研析未提案癥結原委，協助各鄉鎮排除申辦障礙，以利推動環境改善與社區產業永續發展；3.為培養社區青年返鄉投入社區營造，持續辦理社區規劃師培訓課程，惟歷年完訓比率僅約6成(表</w:t>
      </w:r>
      <w:r w:rsidR="00C75EF3" w:rsidRPr="00135304">
        <w:rPr>
          <w:rFonts w:hint="eastAsia"/>
          <w:b w:val="0"/>
          <w:bCs w:val="0"/>
          <w:spacing w:val="6"/>
          <w:sz w:val="24"/>
        </w:rPr>
        <w:t>36</w:t>
      </w:r>
      <w:r w:rsidRPr="00135304">
        <w:rPr>
          <w:b w:val="0"/>
          <w:bCs w:val="0"/>
          <w:spacing w:val="6"/>
          <w:sz w:val="24"/>
        </w:rPr>
        <w:t>)</w:t>
      </w:r>
      <w:r w:rsidRPr="00135304">
        <w:rPr>
          <w:rFonts w:hint="eastAsia"/>
          <w:b w:val="0"/>
          <w:bCs w:val="0"/>
          <w:spacing w:val="6"/>
          <w:sz w:val="24"/>
        </w:rPr>
        <w:t>，且本期（113年10月至114年3月）訓練課程部分地區均無新訓學員加入，允宜檢討策進培</w:t>
      </w:r>
      <w:r w:rsidRPr="000B60DB">
        <w:rPr>
          <w:rFonts w:hint="eastAsia"/>
          <w:b w:val="0"/>
          <w:bCs w:val="0"/>
          <w:spacing w:val="8"/>
          <w:sz w:val="24"/>
        </w:rPr>
        <w:t>訓及宣導</w:t>
      </w:r>
      <w:r w:rsidRPr="00135304">
        <w:rPr>
          <w:rFonts w:hint="eastAsia"/>
          <w:b w:val="0"/>
          <w:bCs w:val="0"/>
          <w:spacing w:val="6"/>
          <w:sz w:val="24"/>
        </w:rPr>
        <w:t>措施，以提升培訓效益，經</w:t>
      </w:r>
      <w:r w:rsidR="00C75EF3" w:rsidRPr="00135304">
        <w:rPr>
          <w:rFonts w:hint="eastAsia"/>
          <w:b w:val="0"/>
          <w:bCs w:val="0"/>
          <w:spacing w:val="6"/>
          <w:sz w:val="24"/>
        </w:rPr>
        <w:t>建</w:t>
      </w:r>
      <w:r w:rsidRPr="00135304">
        <w:rPr>
          <w:rFonts w:hint="eastAsia"/>
          <w:b w:val="0"/>
          <w:bCs w:val="0"/>
          <w:spacing w:val="6"/>
          <w:sz w:val="24"/>
        </w:rPr>
        <w:t>請</w:t>
      </w:r>
      <w:r w:rsidR="00C75EF3" w:rsidRPr="00135304">
        <w:rPr>
          <w:rFonts w:hint="eastAsia"/>
          <w:b w:val="0"/>
          <w:bCs w:val="0"/>
          <w:spacing w:val="6"/>
          <w:sz w:val="24"/>
        </w:rPr>
        <w:t>研謀</w:t>
      </w:r>
      <w:r w:rsidRPr="00135304">
        <w:rPr>
          <w:rFonts w:hint="eastAsia"/>
          <w:b w:val="0"/>
          <w:bCs w:val="0"/>
          <w:spacing w:val="6"/>
          <w:sz w:val="24"/>
        </w:rPr>
        <w:t>改善。據復：1.本案追蹤營造點維護管理情形以近5年內為主要對象，並至現場瞭解維護管理情形，已請輔導團隊調整維護管理表單且落實書面資料紀錄，並於提案階段審慎評估申請案件坐落私人土地之公益性及合理性，以利提升社區永續經營之效果；2.每次提案時皆召開招生說明會並廣邀各鄉鎮市積極提案，</w:t>
      </w:r>
      <w:r w:rsidR="00FB041D" w:rsidRPr="00135304">
        <w:rPr>
          <w:rFonts w:cs="標楷體"/>
          <w:noProof/>
          <w:spacing w:val="6"/>
          <w:sz w:val="24"/>
        </w:rPr>
        <mc:AlternateContent>
          <mc:Choice Requires="wps">
            <w:drawing>
              <wp:anchor distT="0" distB="0" distL="114300" distR="114300" simplePos="0" relativeHeight="251860992" behindDoc="0" locked="0" layoutInCell="1" allowOverlap="1" wp14:anchorId="11E80424" wp14:editId="493AE0A0">
                <wp:simplePos x="0" y="0"/>
                <wp:positionH relativeFrom="column">
                  <wp:posOffset>-17780</wp:posOffset>
                </wp:positionH>
                <wp:positionV relativeFrom="paragraph">
                  <wp:posOffset>5922645</wp:posOffset>
                </wp:positionV>
                <wp:extent cx="2980055" cy="2184400"/>
                <wp:effectExtent l="0" t="0" r="0" b="6350"/>
                <wp:wrapSquare wrapText="bothSides"/>
                <wp:docPr id="126" name="文字方塊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0055" cy="2184400"/>
                        </a:xfrm>
                        <a:prstGeom prst="rect">
                          <a:avLst/>
                        </a:prstGeom>
                        <a:solidFill>
                          <a:srgbClr val="FFFFFF"/>
                        </a:solidFill>
                        <a:ln w="9525">
                          <a:noFill/>
                          <a:miter lim="800000"/>
                          <a:headEnd/>
                          <a:tailEnd/>
                        </a:ln>
                      </wps:spPr>
                      <wps:txbx>
                        <w:txbxContent>
                          <w:p w14:paraId="68F6529E" w14:textId="4D276797" w:rsidR="002F556B" w:rsidRPr="00576CF4" w:rsidRDefault="002F556B" w:rsidP="003F02F5">
                            <w:pPr>
                              <w:pStyle w:val="af2"/>
                              <w:tabs>
                                <w:tab w:val="left" w:pos="4820"/>
                              </w:tabs>
                              <w:overflowPunct w:val="0"/>
                              <w:spacing w:afterLines="10" w:after="36" w:line="320" w:lineRule="exact"/>
                              <w:ind w:left="699" w:rightChars="-12" w:right="-29" w:hangingChars="291" w:hanging="699"/>
                              <w:jc w:val="center"/>
                              <w:rPr>
                                <w:rFonts w:hAnsi="標楷體"/>
                                <w:b/>
                                <w:spacing w:val="0"/>
                              </w:rPr>
                            </w:pPr>
                            <w:r w:rsidRPr="00576CF4">
                              <w:rPr>
                                <w:rFonts w:hAnsi="標楷體" w:hint="eastAsia"/>
                                <w:b/>
                                <w:spacing w:val="0"/>
                              </w:rPr>
                              <w:t>表3</w:t>
                            </w:r>
                            <w:r>
                              <w:rPr>
                                <w:rFonts w:hAnsi="標楷體"/>
                                <w:b/>
                                <w:spacing w:val="0"/>
                              </w:rPr>
                              <w:t>6</w:t>
                            </w:r>
                            <w:r w:rsidRPr="00576CF4">
                              <w:rPr>
                                <w:rFonts w:hAnsi="標楷體" w:hint="eastAsia"/>
                                <w:b/>
                                <w:spacing w:val="0"/>
                              </w:rPr>
                              <w:t xml:space="preserve">　社區規劃師培訓及完訓情形</w:t>
                            </w:r>
                          </w:p>
                          <w:p w14:paraId="4CCC55F5" w14:textId="77777777" w:rsidR="002F556B" w:rsidRPr="00961AAC" w:rsidRDefault="002F556B" w:rsidP="00576CF4">
                            <w:pPr>
                              <w:spacing w:afterLines="10" w:after="36" w:line="280" w:lineRule="exact"/>
                              <w:ind w:leftChars="150" w:left="360"/>
                              <w:jc w:val="right"/>
                              <w:rPr>
                                <w:rFonts w:ascii="標楷體" w:eastAsia="標楷體" w:hAnsi="標楷體"/>
                                <w:color w:val="000000"/>
                                <w:sz w:val="18"/>
                                <w:szCs w:val="18"/>
                              </w:rPr>
                            </w:pPr>
                            <w:r w:rsidRPr="00C52012">
                              <w:rPr>
                                <w:rFonts w:ascii="標楷體" w:eastAsia="標楷體" w:hAnsi="標楷體" w:cs="新細明體" w:hint="eastAsia"/>
                                <w:color w:val="000000"/>
                                <w:kern w:val="0"/>
                                <w:sz w:val="20"/>
                              </w:rPr>
                              <w:t>單位：人、％</w:t>
                            </w:r>
                          </w:p>
                          <w:tbl>
                            <w:tblPr>
                              <w:tblW w:w="4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623"/>
                              <w:gridCol w:w="992"/>
                              <w:gridCol w:w="992"/>
                              <w:gridCol w:w="958"/>
                            </w:tblGrid>
                            <w:tr w:rsidR="002F556B" w:rsidRPr="00A4611E" w14:paraId="36DB3AD3" w14:textId="77777777" w:rsidTr="00135304">
                              <w:trPr>
                                <w:trHeight w:val="680"/>
                                <w:jc w:val="center"/>
                              </w:trPr>
                              <w:tc>
                                <w:tcPr>
                                  <w:tcW w:w="1623" w:type="dxa"/>
                                  <w:shd w:val="clear" w:color="auto" w:fill="E2EFD9" w:themeFill="accent6" w:themeFillTint="33"/>
                                  <w:noWrap/>
                                  <w:vAlign w:val="center"/>
                                  <w:hideMark/>
                                </w:tcPr>
                                <w:p w14:paraId="560A7AAF" w14:textId="77777777" w:rsidR="002F556B" w:rsidRPr="00A4611E" w:rsidRDefault="002F556B" w:rsidP="000B60DB">
                                  <w:pPr>
                                    <w:widowControl/>
                                    <w:spacing w:line="240" w:lineRule="exact"/>
                                    <w:jc w:val="center"/>
                                    <w:rPr>
                                      <w:rFonts w:ascii="標楷體" w:eastAsia="標楷體" w:hAnsi="標楷體" w:cs="新細明體"/>
                                      <w:color w:val="000000"/>
                                      <w:kern w:val="0"/>
                                      <w:sz w:val="20"/>
                                      <w:szCs w:val="20"/>
                                    </w:rPr>
                                  </w:pPr>
                                  <w:r w:rsidRPr="00A4611E">
                                    <w:rPr>
                                      <w:rFonts w:ascii="標楷體" w:eastAsia="標楷體" w:hAnsi="標楷體" w:cs="新細明體" w:hint="eastAsia"/>
                                      <w:color w:val="000000"/>
                                      <w:kern w:val="0"/>
                                      <w:sz w:val="20"/>
                                      <w:szCs w:val="20"/>
                                    </w:rPr>
                                    <w:t>統計期間</w:t>
                                  </w:r>
                                </w:p>
                              </w:tc>
                              <w:tc>
                                <w:tcPr>
                                  <w:tcW w:w="992" w:type="dxa"/>
                                  <w:shd w:val="clear" w:color="auto" w:fill="E2EFD9" w:themeFill="accent6" w:themeFillTint="33"/>
                                  <w:noWrap/>
                                  <w:vAlign w:val="center"/>
                                  <w:hideMark/>
                                </w:tcPr>
                                <w:p w14:paraId="6B116DE1" w14:textId="77777777" w:rsidR="002F556B" w:rsidRPr="00A4611E" w:rsidRDefault="002F556B" w:rsidP="000B60DB">
                                  <w:pPr>
                                    <w:widowControl/>
                                    <w:spacing w:line="240" w:lineRule="exact"/>
                                    <w:jc w:val="center"/>
                                    <w:rPr>
                                      <w:rFonts w:ascii="標楷體" w:eastAsia="標楷體" w:hAnsi="標楷體" w:cs="新細明體"/>
                                      <w:color w:val="000000"/>
                                      <w:kern w:val="0"/>
                                      <w:sz w:val="20"/>
                                      <w:szCs w:val="20"/>
                                    </w:rPr>
                                  </w:pPr>
                                  <w:r w:rsidRPr="00A4611E">
                                    <w:rPr>
                                      <w:rFonts w:ascii="標楷體" w:eastAsia="標楷體" w:hAnsi="標楷體" w:cs="新細明體" w:hint="eastAsia"/>
                                      <w:color w:val="000000"/>
                                      <w:kern w:val="0"/>
                                      <w:sz w:val="20"/>
                                      <w:szCs w:val="20"/>
                                    </w:rPr>
                                    <w:t>參訓人數</w:t>
                                  </w:r>
                                </w:p>
                              </w:tc>
                              <w:tc>
                                <w:tcPr>
                                  <w:tcW w:w="992" w:type="dxa"/>
                                  <w:shd w:val="clear" w:color="auto" w:fill="E2EFD9" w:themeFill="accent6" w:themeFillTint="33"/>
                                  <w:noWrap/>
                                  <w:vAlign w:val="center"/>
                                  <w:hideMark/>
                                </w:tcPr>
                                <w:p w14:paraId="16B13692" w14:textId="77777777" w:rsidR="002F556B" w:rsidRDefault="002F556B" w:rsidP="00DA7AF4">
                                  <w:pPr>
                                    <w:widowControl/>
                                    <w:spacing w:line="240" w:lineRule="exact"/>
                                    <w:ind w:leftChars="20" w:left="48" w:rightChars="20" w:right="48"/>
                                    <w:jc w:val="distribute"/>
                                    <w:rPr>
                                      <w:rFonts w:ascii="標楷體" w:eastAsia="標楷體" w:hAnsi="標楷體" w:cs="新細明體"/>
                                      <w:color w:val="000000"/>
                                      <w:kern w:val="0"/>
                                      <w:sz w:val="20"/>
                                      <w:szCs w:val="20"/>
                                    </w:rPr>
                                  </w:pPr>
                                  <w:r w:rsidRPr="00A4611E">
                                    <w:rPr>
                                      <w:rFonts w:ascii="標楷體" w:eastAsia="標楷體" w:hAnsi="標楷體" w:cs="新細明體" w:hint="eastAsia"/>
                                      <w:color w:val="000000"/>
                                      <w:kern w:val="0"/>
                                      <w:sz w:val="20"/>
                                      <w:szCs w:val="20"/>
                                    </w:rPr>
                                    <w:t>完訓結業</w:t>
                                  </w:r>
                                </w:p>
                                <w:p w14:paraId="27872CD2" w14:textId="77777777" w:rsidR="002F556B" w:rsidRPr="00A4611E" w:rsidRDefault="002F556B" w:rsidP="00DA7AF4">
                                  <w:pPr>
                                    <w:widowControl/>
                                    <w:spacing w:line="240" w:lineRule="exact"/>
                                    <w:ind w:leftChars="20" w:left="48" w:rightChars="20" w:right="48"/>
                                    <w:jc w:val="distribute"/>
                                    <w:rPr>
                                      <w:rFonts w:ascii="標楷體" w:eastAsia="標楷體" w:hAnsi="標楷體" w:cs="新細明體"/>
                                      <w:color w:val="000000"/>
                                      <w:kern w:val="0"/>
                                      <w:sz w:val="20"/>
                                      <w:szCs w:val="20"/>
                                    </w:rPr>
                                  </w:pPr>
                                  <w:r w:rsidRPr="00A4611E">
                                    <w:rPr>
                                      <w:rFonts w:ascii="標楷體" w:eastAsia="標楷體" w:hAnsi="標楷體" w:cs="新細明體" w:hint="eastAsia"/>
                                      <w:color w:val="000000"/>
                                      <w:kern w:val="0"/>
                                      <w:sz w:val="20"/>
                                      <w:szCs w:val="20"/>
                                    </w:rPr>
                                    <w:t>人數</w:t>
                                  </w:r>
                                </w:p>
                              </w:tc>
                              <w:tc>
                                <w:tcPr>
                                  <w:tcW w:w="958" w:type="dxa"/>
                                  <w:shd w:val="clear" w:color="auto" w:fill="E2EFD9" w:themeFill="accent6" w:themeFillTint="33"/>
                                  <w:noWrap/>
                                  <w:vAlign w:val="center"/>
                                  <w:hideMark/>
                                </w:tcPr>
                                <w:p w14:paraId="07CF4D75" w14:textId="77777777" w:rsidR="002F556B" w:rsidRPr="00A4611E" w:rsidRDefault="002F556B" w:rsidP="000B60DB">
                                  <w:pPr>
                                    <w:widowControl/>
                                    <w:spacing w:line="240" w:lineRule="exact"/>
                                    <w:jc w:val="center"/>
                                    <w:rPr>
                                      <w:rFonts w:ascii="標楷體" w:eastAsia="標楷體" w:hAnsi="標楷體" w:cs="新細明體"/>
                                      <w:color w:val="000000"/>
                                      <w:kern w:val="0"/>
                                      <w:sz w:val="20"/>
                                      <w:szCs w:val="20"/>
                                    </w:rPr>
                                  </w:pPr>
                                  <w:r w:rsidRPr="00A4611E">
                                    <w:rPr>
                                      <w:rFonts w:ascii="標楷體" w:eastAsia="標楷體" w:hAnsi="標楷體" w:cs="新細明體" w:hint="eastAsia"/>
                                      <w:color w:val="000000"/>
                                      <w:kern w:val="0"/>
                                      <w:sz w:val="20"/>
                                      <w:szCs w:val="20"/>
                                    </w:rPr>
                                    <w:t>完訓比率</w:t>
                                  </w:r>
                                </w:p>
                              </w:tc>
                            </w:tr>
                            <w:tr w:rsidR="002F556B" w:rsidRPr="00A4611E" w14:paraId="6DF6B813" w14:textId="77777777" w:rsidTr="00135304">
                              <w:trPr>
                                <w:trHeight w:val="680"/>
                                <w:jc w:val="center"/>
                              </w:trPr>
                              <w:tc>
                                <w:tcPr>
                                  <w:tcW w:w="1623" w:type="dxa"/>
                                  <w:shd w:val="clear" w:color="auto" w:fill="auto"/>
                                  <w:vAlign w:val="center"/>
                                  <w:hideMark/>
                                </w:tcPr>
                                <w:p w14:paraId="136C88C5" w14:textId="77777777" w:rsidR="002F556B" w:rsidRPr="00A4611E" w:rsidRDefault="002F556B" w:rsidP="000B60DB">
                                  <w:pPr>
                                    <w:widowControl/>
                                    <w:spacing w:line="240" w:lineRule="exact"/>
                                    <w:ind w:rightChars="-30" w:right="-72"/>
                                    <w:rPr>
                                      <w:rFonts w:ascii="標楷體" w:eastAsia="標楷體" w:hAnsi="標楷體" w:cs="新細明體"/>
                                      <w:color w:val="000000"/>
                                      <w:kern w:val="0"/>
                                      <w:sz w:val="20"/>
                                      <w:szCs w:val="20"/>
                                    </w:rPr>
                                  </w:pPr>
                                  <w:r w:rsidRPr="00A4611E">
                                    <w:rPr>
                                      <w:rFonts w:ascii="標楷體" w:eastAsia="標楷體" w:hAnsi="標楷體" w:cs="新細明體" w:hint="eastAsia"/>
                                      <w:color w:val="000000"/>
                                      <w:kern w:val="0"/>
                                      <w:sz w:val="20"/>
                                      <w:szCs w:val="20"/>
                                    </w:rPr>
                                    <w:t>以前年度（101至11</w:t>
                                  </w:r>
                                  <w:r w:rsidRPr="00A4611E">
                                    <w:rPr>
                                      <w:rFonts w:ascii="標楷體" w:eastAsia="標楷體" w:hAnsi="標楷體" w:cs="新細明體"/>
                                      <w:color w:val="000000"/>
                                      <w:kern w:val="0"/>
                                      <w:sz w:val="20"/>
                                      <w:szCs w:val="20"/>
                                    </w:rPr>
                                    <w:t>3</w:t>
                                  </w:r>
                                  <w:r w:rsidRPr="00A4611E">
                                    <w:rPr>
                                      <w:rFonts w:ascii="標楷體" w:eastAsia="標楷體" w:hAnsi="標楷體" w:cs="新細明體" w:hint="eastAsia"/>
                                      <w:color w:val="000000"/>
                                      <w:kern w:val="0"/>
                                      <w:sz w:val="20"/>
                                      <w:szCs w:val="20"/>
                                    </w:rPr>
                                    <w:t>年）</w:t>
                                  </w:r>
                                </w:p>
                              </w:tc>
                              <w:tc>
                                <w:tcPr>
                                  <w:tcW w:w="992" w:type="dxa"/>
                                  <w:shd w:val="clear" w:color="auto" w:fill="auto"/>
                                  <w:noWrap/>
                                  <w:vAlign w:val="center"/>
                                  <w:hideMark/>
                                </w:tcPr>
                                <w:p w14:paraId="45C7B86B" w14:textId="77777777" w:rsidR="002F556B" w:rsidRPr="00A4611E" w:rsidRDefault="002F556B" w:rsidP="000B60DB">
                                  <w:pPr>
                                    <w:widowControl/>
                                    <w:spacing w:line="240" w:lineRule="exact"/>
                                    <w:jc w:val="right"/>
                                    <w:rPr>
                                      <w:rFonts w:ascii="標楷體" w:eastAsia="標楷體" w:hAnsi="標楷體" w:cs="新細明體"/>
                                      <w:color w:val="000000"/>
                                      <w:kern w:val="0"/>
                                      <w:sz w:val="20"/>
                                      <w:szCs w:val="20"/>
                                    </w:rPr>
                                  </w:pPr>
                                  <w:r w:rsidRPr="00A4611E">
                                    <w:rPr>
                                      <w:rFonts w:ascii="標楷體" w:eastAsia="標楷體" w:hAnsi="標楷體" w:cs="新細明體" w:hint="eastAsia"/>
                                      <w:color w:val="000000"/>
                                      <w:kern w:val="0"/>
                                      <w:sz w:val="20"/>
                                      <w:szCs w:val="20"/>
                                    </w:rPr>
                                    <w:t>2,057</w:t>
                                  </w:r>
                                </w:p>
                              </w:tc>
                              <w:tc>
                                <w:tcPr>
                                  <w:tcW w:w="992" w:type="dxa"/>
                                  <w:shd w:val="clear" w:color="auto" w:fill="auto"/>
                                  <w:noWrap/>
                                  <w:vAlign w:val="center"/>
                                  <w:hideMark/>
                                </w:tcPr>
                                <w:p w14:paraId="19FACC52" w14:textId="77777777" w:rsidR="002F556B" w:rsidRPr="00A4611E" w:rsidRDefault="002F556B" w:rsidP="000B60DB">
                                  <w:pPr>
                                    <w:widowControl/>
                                    <w:spacing w:line="240" w:lineRule="exact"/>
                                    <w:jc w:val="right"/>
                                    <w:rPr>
                                      <w:rFonts w:ascii="標楷體" w:eastAsia="標楷體" w:hAnsi="標楷體" w:cs="新細明體"/>
                                      <w:color w:val="000000"/>
                                      <w:kern w:val="0"/>
                                      <w:sz w:val="20"/>
                                      <w:szCs w:val="20"/>
                                    </w:rPr>
                                  </w:pPr>
                                  <w:r w:rsidRPr="00A4611E">
                                    <w:rPr>
                                      <w:rFonts w:ascii="標楷體" w:eastAsia="標楷體" w:hAnsi="標楷體" w:cs="新細明體" w:hint="eastAsia"/>
                                      <w:color w:val="000000"/>
                                      <w:kern w:val="0"/>
                                      <w:sz w:val="20"/>
                                      <w:szCs w:val="20"/>
                                    </w:rPr>
                                    <w:t>1</w:t>
                                  </w:r>
                                  <w:r w:rsidRPr="00A4611E">
                                    <w:rPr>
                                      <w:rFonts w:ascii="標楷體" w:eastAsia="標楷體" w:hAnsi="標楷體" w:cs="新細明體"/>
                                      <w:color w:val="000000"/>
                                      <w:kern w:val="0"/>
                                      <w:sz w:val="20"/>
                                      <w:szCs w:val="20"/>
                                    </w:rPr>
                                    <w:t>,</w:t>
                                  </w:r>
                                  <w:r w:rsidRPr="00A4611E">
                                    <w:rPr>
                                      <w:rFonts w:ascii="標楷體" w:eastAsia="標楷體" w:hAnsi="標楷體" w:cs="新細明體" w:hint="eastAsia"/>
                                      <w:color w:val="000000"/>
                                      <w:kern w:val="0"/>
                                      <w:sz w:val="20"/>
                                      <w:szCs w:val="20"/>
                                    </w:rPr>
                                    <w:t>269</w:t>
                                  </w:r>
                                </w:p>
                              </w:tc>
                              <w:tc>
                                <w:tcPr>
                                  <w:tcW w:w="958" w:type="dxa"/>
                                  <w:shd w:val="clear" w:color="auto" w:fill="auto"/>
                                  <w:noWrap/>
                                  <w:vAlign w:val="center"/>
                                  <w:hideMark/>
                                </w:tcPr>
                                <w:p w14:paraId="457D2B66" w14:textId="77777777" w:rsidR="002F556B" w:rsidRPr="00A4611E" w:rsidRDefault="002F556B" w:rsidP="000B60DB">
                                  <w:pPr>
                                    <w:widowControl/>
                                    <w:spacing w:line="240" w:lineRule="exact"/>
                                    <w:jc w:val="right"/>
                                    <w:rPr>
                                      <w:rFonts w:ascii="標楷體" w:eastAsia="標楷體" w:hAnsi="標楷體" w:cs="新細明體"/>
                                      <w:color w:val="000000"/>
                                      <w:kern w:val="0"/>
                                      <w:sz w:val="20"/>
                                      <w:szCs w:val="20"/>
                                    </w:rPr>
                                  </w:pPr>
                                  <w:r w:rsidRPr="00A4611E">
                                    <w:rPr>
                                      <w:rFonts w:ascii="標楷體" w:eastAsia="標楷體" w:hAnsi="標楷體" w:cs="新細明體" w:hint="eastAsia"/>
                                      <w:color w:val="000000"/>
                                      <w:kern w:val="0"/>
                                      <w:sz w:val="20"/>
                                      <w:szCs w:val="20"/>
                                    </w:rPr>
                                    <w:t>61.69</w:t>
                                  </w:r>
                                </w:p>
                              </w:tc>
                            </w:tr>
                            <w:tr w:rsidR="002F556B" w:rsidRPr="00A4611E" w14:paraId="46CFB578" w14:textId="77777777" w:rsidTr="00135304">
                              <w:trPr>
                                <w:trHeight w:val="680"/>
                                <w:jc w:val="center"/>
                              </w:trPr>
                              <w:tc>
                                <w:tcPr>
                                  <w:tcW w:w="1623" w:type="dxa"/>
                                  <w:shd w:val="clear" w:color="auto" w:fill="auto"/>
                                  <w:vAlign w:val="center"/>
                                  <w:hideMark/>
                                </w:tcPr>
                                <w:p w14:paraId="2D00B0CE" w14:textId="77777777" w:rsidR="002F556B" w:rsidRPr="00A4611E" w:rsidRDefault="002F556B" w:rsidP="000B60DB">
                                  <w:pPr>
                                    <w:widowControl/>
                                    <w:spacing w:line="240" w:lineRule="exact"/>
                                    <w:ind w:rightChars="-30" w:right="-72"/>
                                    <w:rPr>
                                      <w:rFonts w:ascii="標楷體" w:eastAsia="標楷體" w:hAnsi="標楷體" w:cs="新細明體"/>
                                      <w:color w:val="000000"/>
                                      <w:kern w:val="0"/>
                                      <w:sz w:val="20"/>
                                      <w:szCs w:val="20"/>
                                    </w:rPr>
                                  </w:pPr>
                                  <w:r w:rsidRPr="00A4611E">
                                    <w:rPr>
                                      <w:rFonts w:ascii="標楷體" w:eastAsia="標楷體" w:hAnsi="標楷體" w:cs="新細明體" w:hint="eastAsia"/>
                                      <w:color w:val="000000"/>
                                      <w:kern w:val="0"/>
                                      <w:sz w:val="20"/>
                                      <w:szCs w:val="20"/>
                                    </w:rPr>
                                    <w:t>本期（113年10月至114年3月）</w:t>
                                  </w:r>
                                </w:p>
                              </w:tc>
                              <w:tc>
                                <w:tcPr>
                                  <w:tcW w:w="992" w:type="dxa"/>
                                  <w:shd w:val="clear" w:color="auto" w:fill="auto"/>
                                  <w:noWrap/>
                                  <w:vAlign w:val="center"/>
                                  <w:hideMark/>
                                </w:tcPr>
                                <w:p w14:paraId="0E8BAB13" w14:textId="73044B38" w:rsidR="002F556B" w:rsidRPr="00A4611E" w:rsidRDefault="002F556B" w:rsidP="000B60DB">
                                  <w:pPr>
                                    <w:widowControl/>
                                    <w:spacing w:line="240" w:lineRule="exact"/>
                                    <w:jc w:val="right"/>
                                    <w:rPr>
                                      <w:rFonts w:ascii="標楷體" w:eastAsia="標楷體" w:hAnsi="標楷體" w:cs="新細明體"/>
                                      <w:color w:val="000000"/>
                                      <w:kern w:val="0"/>
                                      <w:sz w:val="20"/>
                                      <w:szCs w:val="20"/>
                                    </w:rPr>
                                  </w:pPr>
                                  <w:r w:rsidRPr="00A4611E">
                                    <w:rPr>
                                      <w:rFonts w:ascii="標楷體" w:eastAsia="標楷體" w:hAnsi="標楷體" w:cs="新細明體" w:hint="eastAsia"/>
                                      <w:color w:val="000000"/>
                                      <w:kern w:val="0"/>
                                      <w:sz w:val="20"/>
                                      <w:szCs w:val="20"/>
                                    </w:rPr>
                                    <w:t>164(註</w:t>
                                  </w:r>
                                  <w:r>
                                    <w:rPr>
                                      <w:rFonts w:ascii="標楷體" w:eastAsia="標楷體" w:hAnsi="標楷體" w:cs="新細明體" w:hint="eastAsia"/>
                                      <w:color w:val="000000"/>
                                      <w:kern w:val="0"/>
                                      <w:sz w:val="20"/>
                                      <w:szCs w:val="20"/>
                                    </w:rPr>
                                    <w:t>1</w:t>
                                  </w:r>
                                  <w:r w:rsidRPr="00A4611E">
                                    <w:rPr>
                                      <w:rFonts w:ascii="標楷體" w:eastAsia="標楷體" w:hAnsi="標楷體" w:cs="新細明體" w:hint="eastAsia"/>
                                      <w:color w:val="000000"/>
                                      <w:kern w:val="0"/>
                                      <w:sz w:val="20"/>
                                      <w:szCs w:val="20"/>
                                    </w:rPr>
                                    <w:t>)</w:t>
                                  </w:r>
                                </w:p>
                              </w:tc>
                              <w:tc>
                                <w:tcPr>
                                  <w:tcW w:w="992" w:type="dxa"/>
                                  <w:shd w:val="clear" w:color="auto" w:fill="auto"/>
                                  <w:noWrap/>
                                  <w:vAlign w:val="center"/>
                                  <w:hideMark/>
                                </w:tcPr>
                                <w:p w14:paraId="1F2EC262" w14:textId="77777777" w:rsidR="002F556B" w:rsidRPr="00A4611E" w:rsidRDefault="002F556B" w:rsidP="000B60DB">
                                  <w:pPr>
                                    <w:widowControl/>
                                    <w:spacing w:line="240" w:lineRule="exact"/>
                                    <w:jc w:val="right"/>
                                    <w:rPr>
                                      <w:rFonts w:ascii="標楷體" w:eastAsia="標楷體" w:hAnsi="標楷體" w:cs="新細明體"/>
                                      <w:color w:val="000000"/>
                                      <w:kern w:val="0"/>
                                      <w:sz w:val="20"/>
                                      <w:szCs w:val="20"/>
                                    </w:rPr>
                                  </w:pPr>
                                  <w:r w:rsidRPr="00A4611E">
                                    <w:rPr>
                                      <w:rFonts w:ascii="標楷體" w:eastAsia="標楷體" w:hAnsi="標楷體" w:cs="新細明體" w:hint="eastAsia"/>
                                      <w:color w:val="000000"/>
                                      <w:kern w:val="0"/>
                                      <w:sz w:val="20"/>
                                      <w:szCs w:val="20"/>
                                    </w:rPr>
                                    <w:t>106</w:t>
                                  </w:r>
                                </w:p>
                              </w:tc>
                              <w:tc>
                                <w:tcPr>
                                  <w:tcW w:w="958" w:type="dxa"/>
                                  <w:shd w:val="clear" w:color="auto" w:fill="auto"/>
                                  <w:noWrap/>
                                  <w:vAlign w:val="center"/>
                                  <w:hideMark/>
                                </w:tcPr>
                                <w:p w14:paraId="5FE3F235" w14:textId="77777777" w:rsidR="002F556B" w:rsidRPr="00A4611E" w:rsidRDefault="002F556B" w:rsidP="000B60DB">
                                  <w:pPr>
                                    <w:widowControl/>
                                    <w:spacing w:line="240" w:lineRule="exact"/>
                                    <w:jc w:val="right"/>
                                    <w:rPr>
                                      <w:rFonts w:ascii="標楷體" w:eastAsia="標楷體" w:hAnsi="標楷體" w:cs="新細明體"/>
                                      <w:color w:val="000000"/>
                                      <w:kern w:val="0"/>
                                      <w:sz w:val="20"/>
                                      <w:szCs w:val="20"/>
                                    </w:rPr>
                                  </w:pPr>
                                  <w:r w:rsidRPr="00A4611E">
                                    <w:rPr>
                                      <w:rFonts w:ascii="標楷體" w:eastAsia="標楷體" w:hAnsi="標楷體" w:cs="新細明體" w:hint="eastAsia"/>
                                      <w:color w:val="000000"/>
                                      <w:kern w:val="0"/>
                                      <w:sz w:val="20"/>
                                      <w:szCs w:val="20"/>
                                    </w:rPr>
                                    <w:t>64.63</w:t>
                                  </w:r>
                                </w:p>
                              </w:tc>
                            </w:tr>
                          </w:tbl>
                          <w:p w14:paraId="29718ABF" w14:textId="77777777" w:rsidR="002F556B" w:rsidRPr="000B170C" w:rsidRDefault="002F556B" w:rsidP="00AD2E80">
                            <w:pPr>
                              <w:snapToGrid w:val="0"/>
                              <w:spacing w:beforeLines="20" w:before="72" w:line="200" w:lineRule="exact"/>
                              <w:ind w:leftChars="-30" w:left="468" w:hangingChars="300" w:hanging="540"/>
                              <w:rPr>
                                <w:rFonts w:ascii="標楷體" w:eastAsia="標楷體" w:hAnsi="標楷體" w:cs="新細明體"/>
                                <w:color w:val="000000"/>
                                <w:sz w:val="18"/>
                                <w:szCs w:val="18"/>
                              </w:rPr>
                            </w:pPr>
                            <w:r w:rsidRPr="000B170C">
                              <w:rPr>
                                <w:rFonts w:ascii="標楷體" w:eastAsia="標楷體" w:hAnsi="標楷體"/>
                                <w:sz w:val="18"/>
                                <w:szCs w:val="18"/>
                              </w:rPr>
                              <w:t>註：</w:t>
                            </w:r>
                            <w:r w:rsidRPr="000B170C">
                              <w:rPr>
                                <w:rFonts w:ascii="標楷體" w:eastAsia="標楷體" w:hAnsi="標楷體" w:hint="eastAsia"/>
                                <w:sz w:val="18"/>
                                <w:szCs w:val="18"/>
                              </w:rPr>
                              <w:t>1.</w:t>
                            </w:r>
                            <w:r>
                              <w:rPr>
                                <w:rFonts w:ascii="標楷體" w:eastAsia="標楷體" w:hAnsi="標楷體" w:hint="eastAsia"/>
                                <w:sz w:val="18"/>
                                <w:szCs w:val="18"/>
                              </w:rPr>
                              <w:t>本期培訓人數包含</w:t>
                            </w:r>
                            <w:r>
                              <w:rPr>
                                <w:rFonts w:ascii="標楷體" w:eastAsia="標楷體" w:hAnsi="標楷體"/>
                                <w:sz w:val="18"/>
                                <w:szCs w:val="18"/>
                              </w:rPr>
                              <w:t>新訓及回訓人數</w:t>
                            </w:r>
                            <w:r w:rsidRPr="000B170C">
                              <w:rPr>
                                <w:rFonts w:ascii="標楷體" w:eastAsia="標楷體" w:hAnsi="標楷體" w:cs="新細明體" w:hint="eastAsia"/>
                                <w:color w:val="000000"/>
                                <w:sz w:val="18"/>
                                <w:szCs w:val="18"/>
                              </w:rPr>
                              <w:t>。</w:t>
                            </w:r>
                          </w:p>
                          <w:p w14:paraId="03E4862D" w14:textId="0A466D04" w:rsidR="002F556B" w:rsidRPr="000B170C" w:rsidRDefault="002F556B" w:rsidP="00AD2E80">
                            <w:pPr>
                              <w:spacing w:line="200" w:lineRule="exact"/>
                              <w:ind w:firstLineChars="160" w:firstLine="288"/>
                              <w:rPr>
                                <w:rFonts w:ascii="標楷體" w:eastAsia="標楷體"/>
                                <w:spacing w:val="8"/>
                                <w:sz w:val="18"/>
                                <w:szCs w:val="18"/>
                              </w:rPr>
                            </w:pPr>
                            <w:r w:rsidRPr="000B170C">
                              <w:rPr>
                                <w:rFonts w:ascii="標楷體" w:eastAsia="標楷體" w:hAnsi="標楷體" w:cs="新細明體" w:hint="eastAsia"/>
                                <w:color w:val="000000"/>
                                <w:sz w:val="18"/>
                                <w:szCs w:val="18"/>
                              </w:rPr>
                              <w:t>2.資料來源：</w:t>
                            </w:r>
                            <w:r w:rsidRPr="000B170C">
                              <w:rPr>
                                <w:rFonts w:ascii="標楷體" w:eastAsia="標楷體" w:hAnsi="標楷體" w:cs="新細明體" w:hint="eastAsia"/>
                                <w:color w:val="000000"/>
                                <w:kern w:val="0"/>
                                <w:sz w:val="18"/>
                                <w:szCs w:val="18"/>
                              </w:rPr>
                              <w:t>整理自新竹縣政府</w:t>
                            </w:r>
                            <w:r w:rsidRPr="000B170C">
                              <w:rPr>
                                <w:rFonts w:ascii="標楷體" w:eastAsia="標楷體" w:hAnsi="標楷體" w:cs="新細明體" w:hint="eastAsia"/>
                                <w:color w:val="000000"/>
                                <w:sz w:val="18"/>
                                <w:szCs w:val="18"/>
                              </w:rPr>
                              <w:t>提供資料</w:t>
                            </w:r>
                            <w:r w:rsidRPr="000B170C">
                              <w:rPr>
                                <w:rFonts w:ascii="標楷體" w:eastAsia="標楷體" w:hAnsi="標楷體" w:cs="新細明體" w:hint="eastAsia"/>
                                <w:color w:val="000000"/>
                                <w:kern w:val="0"/>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E80424" id="文字方塊 126" o:spid="_x0000_s1171" type="#_x0000_t202" style="position:absolute;left:0;text-align:left;margin-left:-1.4pt;margin-top:466.35pt;width:234.65pt;height:172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SLGOwIAACwEAAAOAAAAZHJzL2Uyb0RvYy54bWysU11uEzEQfkfiDpbfyW5WSUlW2VQlJQip&#10;/EiFAzheb9bC9hjbyW65ABIHKM8cgANwoPYcjL1piMobwg+WxzPzeeabz4vzXiuyF85LMBUdj3JK&#10;hOFQS7Ot6McP62czSnxgpmYKjKjojfD0fPn0yaKzpSigBVULRxDE+LKzFW1DsGWWed4KzfwIrDDo&#10;bMBpFtB026x2rEN0rbIiz8+yDlxtHXDhPd5eDk66TPhNI3h41zReBKIqirWFtLu0b+KeLRes3Dpm&#10;W8kPZbB/qEIzafDRI9QlC4zsnPwLSkvuwEMTRhx0Bk0juUg9YDfj/FE31y2zIvWC5Hh7pMn/P1j+&#10;dv/eEVnj7IozSgzTOKT72693P7/f3/66+/GNxHtkqbO+xOBri+GhfwE9ZqSOvb0C/skTA6uWma24&#10;cA66VrAaqxzHzOwkdcDxEWTTvYEaH2O7AAmob5yOFCIpBNFxWjfHCYk+EI6XxXyW59MpJRx9xXg2&#10;meRphhkrH9Kt8+GVAE3ioaIOJZDg2f7Kh1gOKx9C4mselKzXUqlkuO1mpRzZM5TLOq3UwaMwZUhX&#10;0fm0mCZkAzE/KUnLgHJWUlcUC8U1CCzS8dLUKSQwqYYzVqLMgZ9IyUBO6Dd9GsjsyPsG6htkzMEg&#10;X/xueGjBfaGkQ+lW1H/eMScoUa8Nsj4fIy2o9WRMps8LNNypZ3PqYYYjVEUDJcNxFdL/iHwYuMDp&#10;NDLxFsc4VHKoGSWZ6Dx8n6j5UztF/fnky98AAAD//wMAUEsDBBQABgAIAAAAIQCP5T4S3wAAAAsB&#10;AAAPAAAAZHJzL2Rvd25yZXYueG1sTI9BTsMwEEX3SNzBGiQ2qHUIrU1DnAqQQGxbeoBJMk0i4nEU&#10;u016e8yKLkf/6f83+Xa2vTjT6DvHBh6XCQjiytUdNwYO3x+LZxA+INfYOyYDF/KwLW5vcsxqN/GO&#10;zvvQiFjCPkMDbQhDJqWvWrLol24gjtnRjRZDPMdG1iNOsdz2Mk0SJS12HBdaHOi9pepnf7IGjl/T&#10;w3ozlZ/hoHcr9YadLt3FmPu7+fUFRKA5/MPwpx/VoYhOpTtx7UVvYJFG82Bg85RqEBFYKbUGUUYy&#10;1UqDLHJ5/UPxCwAA//8DAFBLAQItABQABgAIAAAAIQC2gziS/gAAAOEBAAATAAAAAAAAAAAAAAAA&#10;AAAAAABbQ29udGVudF9UeXBlc10ueG1sUEsBAi0AFAAGAAgAAAAhADj9If/WAAAAlAEAAAsAAAAA&#10;AAAAAAAAAAAALwEAAF9yZWxzLy5yZWxzUEsBAi0AFAAGAAgAAAAhAFB9IsY7AgAALAQAAA4AAAAA&#10;AAAAAAAAAAAALgIAAGRycy9lMm9Eb2MueG1sUEsBAi0AFAAGAAgAAAAhAI/lPhLfAAAACwEAAA8A&#10;AAAAAAAAAAAAAAAAlQQAAGRycy9kb3ducmV2LnhtbFBLBQYAAAAABAAEAPMAAAChBQAAAAA=&#10;" stroked="f">
                <v:textbox>
                  <w:txbxContent>
                    <w:p w14:paraId="68F6529E" w14:textId="4D276797" w:rsidR="002F556B" w:rsidRPr="00576CF4" w:rsidRDefault="002F556B" w:rsidP="003F02F5">
                      <w:pPr>
                        <w:pStyle w:val="af2"/>
                        <w:tabs>
                          <w:tab w:val="left" w:pos="4820"/>
                        </w:tabs>
                        <w:overflowPunct w:val="0"/>
                        <w:spacing w:afterLines="10" w:after="36" w:line="320" w:lineRule="exact"/>
                        <w:ind w:left="699" w:rightChars="-12" w:right="-29" w:hangingChars="291" w:hanging="699"/>
                        <w:jc w:val="center"/>
                        <w:rPr>
                          <w:rFonts w:hAnsi="標楷體"/>
                          <w:b/>
                          <w:spacing w:val="0"/>
                        </w:rPr>
                      </w:pPr>
                      <w:r w:rsidRPr="00576CF4">
                        <w:rPr>
                          <w:rFonts w:hAnsi="標楷體" w:hint="eastAsia"/>
                          <w:b/>
                          <w:spacing w:val="0"/>
                        </w:rPr>
                        <w:t>表3</w:t>
                      </w:r>
                      <w:r>
                        <w:rPr>
                          <w:rFonts w:hAnsi="標楷體"/>
                          <w:b/>
                          <w:spacing w:val="0"/>
                        </w:rPr>
                        <w:t>6</w:t>
                      </w:r>
                      <w:r w:rsidRPr="00576CF4">
                        <w:rPr>
                          <w:rFonts w:hAnsi="標楷體" w:hint="eastAsia"/>
                          <w:b/>
                          <w:spacing w:val="0"/>
                        </w:rPr>
                        <w:t xml:space="preserve">　社區規劃師培訓及完訓情形</w:t>
                      </w:r>
                    </w:p>
                    <w:p w14:paraId="4CCC55F5" w14:textId="77777777" w:rsidR="002F556B" w:rsidRPr="00961AAC" w:rsidRDefault="002F556B" w:rsidP="00576CF4">
                      <w:pPr>
                        <w:spacing w:afterLines="10" w:after="36" w:line="280" w:lineRule="exact"/>
                        <w:ind w:leftChars="150" w:left="360"/>
                        <w:jc w:val="right"/>
                        <w:rPr>
                          <w:rFonts w:ascii="標楷體" w:eastAsia="標楷體" w:hAnsi="標楷體"/>
                          <w:color w:val="000000"/>
                          <w:sz w:val="18"/>
                          <w:szCs w:val="18"/>
                        </w:rPr>
                      </w:pPr>
                      <w:r w:rsidRPr="00C52012">
                        <w:rPr>
                          <w:rFonts w:ascii="標楷體" w:eastAsia="標楷體" w:hAnsi="標楷體" w:cs="新細明體" w:hint="eastAsia"/>
                          <w:color w:val="000000"/>
                          <w:kern w:val="0"/>
                          <w:sz w:val="20"/>
                        </w:rPr>
                        <w:t>單位：人、％</w:t>
                      </w:r>
                    </w:p>
                    <w:tbl>
                      <w:tblPr>
                        <w:tblW w:w="4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623"/>
                        <w:gridCol w:w="992"/>
                        <w:gridCol w:w="992"/>
                        <w:gridCol w:w="958"/>
                      </w:tblGrid>
                      <w:tr w:rsidR="002F556B" w:rsidRPr="00A4611E" w14:paraId="36DB3AD3" w14:textId="77777777" w:rsidTr="00135304">
                        <w:trPr>
                          <w:trHeight w:val="680"/>
                          <w:jc w:val="center"/>
                        </w:trPr>
                        <w:tc>
                          <w:tcPr>
                            <w:tcW w:w="1623" w:type="dxa"/>
                            <w:shd w:val="clear" w:color="auto" w:fill="E2EFD9" w:themeFill="accent6" w:themeFillTint="33"/>
                            <w:noWrap/>
                            <w:vAlign w:val="center"/>
                            <w:hideMark/>
                          </w:tcPr>
                          <w:p w14:paraId="560A7AAF" w14:textId="77777777" w:rsidR="002F556B" w:rsidRPr="00A4611E" w:rsidRDefault="002F556B" w:rsidP="000B60DB">
                            <w:pPr>
                              <w:widowControl/>
                              <w:spacing w:line="240" w:lineRule="exact"/>
                              <w:jc w:val="center"/>
                              <w:rPr>
                                <w:rFonts w:ascii="標楷體" w:eastAsia="標楷體" w:hAnsi="標楷體" w:cs="新細明體"/>
                                <w:color w:val="000000"/>
                                <w:kern w:val="0"/>
                                <w:sz w:val="20"/>
                                <w:szCs w:val="20"/>
                              </w:rPr>
                            </w:pPr>
                            <w:r w:rsidRPr="00A4611E">
                              <w:rPr>
                                <w:rFonts w:ascii="標楷體" w:eastAsia="標楷體" w:hAnsi="標楷體" w:cs="新細明體" w:hint="eastAsia"/>
                                <w:color w:val="000000"/>
                                <w:kern w:val="0"/>
                                <w:sz w:val="20"/>
                                <w:szCs w:val="20"/>
                              </w:rPr>
                              <w:t>統計期間</w:t>
                            </w:r>
                          </w:p>
                        </w:tc>
                        <w:tc>
                          <w:tcPr>
                            <w:tcW w:w="992" w:type="dxa"/>
                            <w:shd w:val="clear" w:color="auto" w:fill="E2EFD9" w:themeFill="accent6" w:themeFillTint="33"/>
                            <w:noWrap/>
                            <w:vAlign w:val="center"/>
                            <w:hideMark/>
                          </w:tcPr>
                          <w:p w14:paraId="6B116DE1" w14:textId="77777777" w:rsidR="002F556B" w:rsidRPr="00A4611E" w:rsidRDefault="002F556B" w:rsidP="000B60DB">
                            <w:pPr>
                              <w:widowControl/>
                              <w:spacing w:line="240" w:lineRule="exact"/>
                              <w:jc w:val="center"/>
                              <w:rPr>
                                <w:rFonts w:ascii="標楷體" w:eastAsia="標楷體" w:hAnsi="標楷體" w:cs="新細明體"/>
                                <w:color w:val="000000"/>
                                <w:kern w:val="0"/>
                                <w:sz w:val="20"/>
                                <w:szCs w:val="20"/>
                              </w:rPr>
                            </w:pPr>
                            <w:r w:rsidRPr="00A4611E">
                              <w:rPr>
                                <w:rFonts w:ascii="標楷體" w:eastAsia="標楷體" w:hAnsi="標楷體" w:cs="新細明體" w:hint="eastAsia"/>
                                <w:color w:val="000000"/>
                                <w:kern w:val="0"/>
                                <w:sz w:val="20"/>
                                <w:szCs w:val="20"/>
                              </w:rPr>
                              <w:t>參訓人數</w:t>
                            </w:r>
                          </w:p>
                        </w:tc>
                        <w:tc>
                          <w:tcPr>
                            <w:tcW w:w="992" w:type="dxa"/>
                            <w:shd w:val="clear" w:color="auto" w:fill="E2EFD9" w:themeFill="accent6" w:themeFillTint="33"/>
                            <w:noWrap/>
                            <w:vAlign w:val="center"/>
                            <w:hideMark/>
                          </w:tcPr>
                          <w:p w14:paraId="16B13692" w14:textId="77777777" w:rsidR="002F556B" w:rsidRDefault="002F556B" w:rsidP="00DA7AF4">
                            <w:pPr>
                              <w:widowControl/>
                              <w:spacing w:line="240" w:lineRule="exact"/>
                              <w:ind w:leftChars="20" w:left="48" w:rightChars="20" w:right="48"/>
                              <w:jc w:val="distribute"/>
                              <w:rPr>
                                <w:rFonts w:ascii="標楷體" w:eastAsia="標楷體" w:hAnsi="標楷體" w:cs="新細明體"/>
                                <w:color w:val="000000"/>
                                <w:kern w:val="0"/>
                                <w:sz w:val="20"/>
                                <w:szCs w:val="20"/>
                              </w:rPr>
                            </w:pPr>
                            <w:r w:rsidRPr="00A4611E">
                              <w:rPr>
                                <w:rFonts w:ascii="標楷體" w:eastAsia="標楷體" w:hAnsi="標楷體" w:cs="新細明體" w:hint="eastAsia"/>
                                <w:color w:val="000000"/>
                                <w:kern w:val="0"/>
                                <w:sz w:val="20"/>
                                <w:szCs w:val="20"/>
                              </w:rPr>
                              <w:t>完訓結業</w:t>
                            </w:r>
                          </w:p>
                          <w:p w14:paraId="27872CD2" w14:textId="77777777" w:rsidR="002F556B" w:rsidRPr="00A4611E" w:rsidRDefault="002F556B" w:rsidP="00DA7AF4">
                            <w:pPr>
                              <w:widowControl/>
                              <w:spacing w:line="240" w:lineRule="exact"/>
                              <w:ind w:leftChars="20" w:left="48" w:rightChars="20" w:right="48"/>
                              <w:jc w:val="distribute"/>
                              <w:rPr>
                                <w:rFonts w:ascii="標楷體" w:eastAsia="標楷體" w:hAnsi="標楷體" w:cs="新細明體"/>
                                <w:color w:val="000000"/>
                                <w:kern w:val="0"/>
                                <w:sz w:val="20"/>
                                <w:szCs w:val="20"/>
                              </w:rPr>
                            </w:pPr>
                            <w:r w:rsidRPr="00A4611E">
                              <w:rPr>
                                <w:rFonts w:ascii="標楷體" w:eastAsia="標楷體" w:hAnsi="標楷體" w:cs="新細明體" w:hint="eastAsia"/>
                                <w:color w:val="000000"/>
                                <w:kern w:val="0"/>
                                <w:sz w:val="20"/>
                                <w:szCs w:val="20"/>
                              </w:rPr>
                              <w:t>人數</w:t>
                            </w:r>
                          </w:p>
                        </w:tc>
                        <w:tc>
                          <w:tcPr>
                            <w:tcW w:w="958" w:type="dxa"/>
                            <w:shd w:val="clear" w:color="auto" w:fill="E2EFD9" w:themeFill="accent6" w:themeFillTint="33"/>
                            <w:noWrap/>
                            <w:vAlign w:val="center"/>
                            <w:hideMark/>
                          </w:tcPr>
                          <w:p w14:paraId="07CF4D75" w14:textId="77777777" w:rsidR="002F556B" w:rsidRPr="00A4611E" w:rsidRDefault="002F556B" w:rsidP="000B60DB">
                            <w:pPr>
                              <w:widowControl/>
                              <w:spacing w:line="240" w:lineRule="exact"/>
                              <w:jc w:val="center"/>
                              <w:rPr>
                                <w:rFonts w:ascii="標楷體" w:eastAsia="標楷體" w:hAnsi="標楷體" w:cs="新細明體"/>
                                <w:color w:val="000000"/>
                                <w:kern w:val="0"/>
                                <w:sz w:val="20"/>
                                <w:szCs w:val="20"/>
                              </w:rPr>
                            </w:pPr>
                            <w:r w:rsidRPr="00A4611E">
                              <w:rPr>
                                <w:rFonts w:ascii="標楷體" w:eastAsia="標楷體" w:hAnsi="標楷體" w:cs="新細明體" w:hint="eastAsia"/>
                                <w:color w:val="000000"/>
                                <w:kern w:val="0"/>
                                <w:sz w:val="20"/>
                                <w:szCs w:val="20"/>
                              </w:rPr>
                              <w:t>完訓比率</w:t>
                            </w:r>
                          </w:p>
                        </w:tc>
                      </w:tr>
                      <w:tr w:rsidR="002F556B" w:rsidRPr="00A4611E" w14:paraId="6DF6B813" w14:textId="77777777" w:rsidTr="00135304">
                        <w:trPr>
                          <w:trHeight w:val="680"/>
                          <w:jc w:val="center"/>
                        </w:trPr>
                        <w:tc>
                          <w:tcPr>
                            <w:tcW w:w="1623" w:type="dxa"/>
                            <w:shd w:val="clear" w:color="auto" w:fill="auto"/>
                            <w:vAlign w:val="center"/>
                            <w:hideMark/>
                          </w:tcPr>
                          <w:p w14:paraId="136C88C5" w14:textId="77777777" w:rsidR="002F556B" w:rsidRPr="00A4611E" w:rsidRDefault="002F556B" w:rsidP="000B60DB">
                            <w:pPr>
                              <w:widowControl/>
                              <w:spacing w:line="240" w:lineRule="exact"/>
                              <w:ind w:rightChars="-30" w:right="-72"/>
                              <w:rPr>
                                <w:rFonts w:ascii="標楷體" w:eastAsia="標楷體" w:hAnsi="標楷體" w:cs="新細明體"/>
                                <w:color w:val="000000"/>
                                <w:kern w:val="0"/>
                                <w:sz w:val="20"/>
                                <w:szCs w:val="20"/>
                              </w:rPr>
                            </w:pPr>
                            <w:r w:rsidRPr="00A4611E">
                              <w:rPr>
                                <w:rFonts w:ascii="標楷體" w:eastAsia="標楷體" w:hAnsi="標楷體" w:cs="新細明體" w:hint="eastAsia"/>
                                <w:color w:val="000000"/>
                                <w:kern w:val="0"/>
                                <w:sz w:val="20"/>
                                <w:szCs w:val="20"/>
                              </w:rPr>
                              <w:t>以前年度（101至11</w:t>
                            </w:r>
                            <w:r w:rsidRPr="00A4611E">
                              <w:rPr>
                                <w:rFonts w:ascii="標楷體" w:eastAsia="標楷體" w:hAnsi="標楷體" w:cs="新細明體"/>
                                <w:color w:val="000000"/>
                                <w:kern w:val="0"/>
                                <w:sz w:val="20"/>
                                <w:szCs w:val="20"/>
                              </w:rPr>
                              <w:t>3</w:t>
                            </w:r>
                            <w:r w:rsidRPr="00A4611E">
                              <w:rPr>
                                <w:rFonts w:ascii="標楷體" w:eastAsia="標楷體" w:hAnsi="標楷體" w:cs="新細明體" w:hint="eastAsia"/>
                                <w:color w:val="000000"/>
                                <w:kern w:val="0"/>
                                <w:sz w:val="20"/>
                                <w:szCs w:val="20"/>
                              </w:rPr>
                              <w:t>年）</w:t>
                            </w:r>
                          </w:p>
                        </w:tc>
                        <w:tc>
                          <w:tcPr>
                            <w:tcW w:w="992" w:type="dxa"/>
                            <w:shd w:val="clear" w:color="auto" w:fill="auto"/>
                            <w:noWrap/>
                            <w:vAlign w:val="center"/>
                            <w:hideMark/>
                          </w:tcPr>
                          <w:p w14:paraId="45C7B86B" w14:textId="77777777" w:rsidR="002F556B" w:rsidRPr="00A4611E" w:rsidRDefault="002F556B" w:rsidP="000B60DB">
                            <w:pPr>
                              <w:widowControl/>
                              <w:spacing w:line="240" w:lineRule="exact"/>
                              <w:jc w:val="right"/>
                              <w:rPr>
                                <w:rFonts w:ascii="標楷體" w:eastAsia="標楷體" w:hAnsi="標楷體" w:cs="新細明體"/>
                                <w:color w:val="000000"/>
                                <w:kern w:val="0"/>
                                <w:sz w:val="20"/>
                                <w:szCs w:val="20"/>
                              </w:rPr>
                            </w:pPr>
                            <w:r w:rsidRPr="00A4611E">
                              <w:rPr>
                                <w:rFonts w:ascii="標楷體" w:eastAsia="標楷體" w:hAnsi="標楷體" w:cs="新細明體" w:hint="eastAsia"/>
                                <w:color w:val="000000"/>
                                <w:kern w:val="0"/>
                                <w:sz w:val="20"/>
                                <w:szCs w:val="20"/>
                              </w:rPr>
                              <w:t>2,057</w:t>
                            </w:r>
                          </w:p>
                        </w:tc>
                        <w:tc>
                          <w:tcPr>
                            <w:tcW w:w="992" w:type="dxa"/>
                            <w:shd w:val="clear" w:color="auto" w:fill="auto"/>
                            <w:noWrap/>
                            <w:vAlign w:val="center"/>
                            <w:hideMark/>
                          </w:tcPr>
                          <w:p w14:paraId="19FACC52" w14:textId="77777777" w:rsidR="002F556B" w:rsidRPr="00A4611E" w:rsidRDefault="002F556B" w:rsidP="000B60DB">
                            <w:pPr>
                              <w:widowControl/>
                              <w:spacing w:line="240" w:lineRule="exact"/>
                              <w:jc w:val="right"/>
                              <w:rPr>
                                <w:rFonts w:ascii="標楷體" w:eastAsia="標楷體" w:hAnsi="標楷體" w:cs="新細明體"/>
                                <w:color w:val="000000"/>
                                <w:kern w:val="0"/>
                                <w:sz w:val="20"/>
                                <w:szCs w:val="20"/>
                              </w:rPr>
                            </w:pPr>
                            <w:r w:rsidRPr="00A4611E">
                              <w:rPr>
                                <w:rFonts w:ascii="標楷體" w:eastAsia="標楷體" w:hAnsi="標楷體" w:cs="新細明體" w:hint="eastAsia"/>
                                <w:color w:val="000000"/>
                                <w:kern w:val="0"/>
                                <w:sz w:val="20"/>
                                <w:szCs w:val="20"/>
                              </w:rPr>
                              <w:t>1</w:t>
                            </w:r>
                            <w:r w:rsidRPr="00A4611E">
                              <w:rPr>
                                <w:rFonts w:ascii="標楷體" w:eastAsia="標楷體" w:hAnsi="標楷體" w:cs="新細明體"/>
                                <w:color w:val="000000"/>
                                <w:kern w:val="0"/>
                                <w:sz w:val="20"/>
                                <w:szCs w:val="20"/>
                              </w:rPr>
                              <w:t>,</w:t>
                            </w:r>
                            <w:r w:rsidRPr="00A4611E">
                              <w:rPr>
                                <w:rFonts w:ascii="標楷體" w:eastAsia="標楷體" w:hAnsi="標楷體" w:cs="新細明體" w:hint="eastAsia"/>
                                <w:color w:val="000000"/>
                                <w:kern w:val="0"/>
                                <w:sz w:val="20"/>
                                <w:szCs w:val="20"/>
                              </w:rPr>
                              <w:t>269</w:t>
                            </w:r>
                          </w:p>
                        </w:tc>
                        <w:tc>
                          <w:tcPr>
                            <w:tcW w:w="958" w:type="dxa"/>
                            <w:shd w:val="clear" w:color="auto" w:fill="auto"/>
                            <w:noWrap/>
                            <w:vAlign w:val="center"/>
                            <w:hideMark/>
                          </w:tcPr>
                          <w:p w14:paraId="457D2B66" w14:textId="77777777" w:rsidR="002F556B" w:rsidRPr="00A4611E" w:rsidRDefault="002F556B" w:rsidP="000B60DB">
                            <w:pPr>
                              <w:widowControl/>
                              <w:spacing w:line="240" w:lineRule="exact"/>
                              <w:jc w:val="right"/>
                              <w:rPr>
                                <w:rFonts w:ascii="標楷體" w:eastAsia="標楷體" w:hAnsi="標楷體" w:cs="新細明體"/>
                                <w:color w:val="000000"/>
                                <w:kern w:val="0"/>
                                <w:sz w:val="20"/>
                                <w:szCs w:val="20"/>
                              </w:rPr>
                            </w:pPr>
                            <w:r w:rsidRPr="00A4611E">
                              <w:rPr>
                                <w:rFonts w:ascii="標楷體" w:eastAsia="標楷體" w:hAnsi="標楷體" w:cs="新細明體" w:hint="eastAsia"/>
                                <w:color w:val="000000"/>
                                <w:kern w:val="0"/>
                                <w:sz w:val="20"/>
                                <w:szCs w:val="20"/>
                              </w:rPr>
                              <w:t>61.69</w:t>
                            </w:r>
                          </w:p>
                        </w:tc>
                      </w:tr>
                      <w:tr w:rsidR="002F556B" w:rsidRPr="00A4611E" w14:paraId="46CFB578" w14:textId="77777777" w:rsidTr="00135304">
                        <w:trPr>
                          <w:trHeight w:val="680"/>
                          <w:jc w:val="center"/>
                        </w:trPr>
                        <w:tc>
                          <w:tcPr>
                            <w:tcW w:w="1623" w:type="dxa"/>
                            <w:shd w:val="clear" w:color="auto" w:fill="auto"/>
                            <w:vAlign w:val="center"/>
                            <w:hideMark/>
                          </w:tcPr>
                          <w:p w14:paraId="2D00B0CE" w14:textId="77777777" w:rsidR="002F556B" w:rsidRPr="00A4611E" w:rsidRDefault="002F556B" w:rsidP="000B60DB">
                            <w:pPr>
                              <w:widowControl/>
                              <w:spacing w:line="240" w:lineRule="exact"/>
                              <w:ind w:rightChars="-30" w:right="-72"/>
                              <w:rPr>
                                <w:rFonts w:ascii="標楷體" w:eastAsia="標楷體" w:hAnsi="標楷體" w:cs="新細明體"/>
                                <w:color w:val="000000"/>
                                <w:kern w:val="0"/>
                                <w:sz w:val="20"/>
                                <w:szCs w:val="20"/>
                              </w:rPr>
                            </w:pPr>
                            <w:r w:rsidRPr="00A4611E">
                              <w:rPr>
                                <w:rFonts w:ascii="標楷體" w:eastAsia="標楷體" w:hAnsi="標楷體" w:cs="新細明體" w:hint="eastAsia"/>
                                <w:color w:val="000000"/>
                                <w:kern w:val="0"/>
                                <w:sz w:val="20"/>
                                <w:szCs w:val="20"/>
                              </w:rPr>
                              <w:t>本期（113年10月至114年3月）</w:t>
                            </w:r>
                          </w:p>
                        </w:tc>
                        <w:tc>
                          <w:tcPr>
                            <w:tcW w:w="992" w:type="dxa"/>
                            <w:shd w:val="clear" w:color="auto" w:fill="auto"/>
                            <w:noWrap/>
                            <w:vAlign w:val="center"/>
                            <w:hideMark/>
                          </w:tcPr>
                          <w:p w14:paraId="0E8BAB13" w14:textId="73044B38" w:rsidR="002F556B" w:rsidRPr="00A4611E" w:rsidRDefault="002F556B" w:rsidP="000B60DB">
                            <w:pPr>
                              <w:widowControl/>
                              <w:spacing w:line="240" w:lineRule="exact"/>
                              <w:jc w:val="right"/>
                              <w:rPr>
                                <w:rFonts w:ascii="標楷體" w:eastAsia="標楷體" w:hAnsi="標楷體" w:cs="新細明體"/>
                                <w:color w:val="000000"/>
                                <w:kern w:val="0"/>
                                <w:sz w:val="20"/>
                                <w:szCs w:val="20"/>
                              </w:rPr>
                            </w:pPr>
                            <w:r w:rsidRPr="00A4611E">
                              <w:rPr>
                                <w:rFonts w:ascii="標楷體" w:eastAsia="標楷體" w:hAnsi="標楷體" w:cs="新細明體" w:hint="eastAsia"/>
                                <w:color w:val="000000"/>
                                <w:kern w:val="0"/>
                                <w:sz w:val="20"/>
                                <w:szCs w:val="20"/>
                              </w:rPr>
                              <w:t>164(註</w:t>
                            </w:r>
                            <w:r>
                              <w:rPr>
                                <w:rFonts w:ascii="標楷體" w:eastAsia="標楷體" w:hAnsi="標楷體" w:cs="新細明體" w:hint="eastAsia"/>
                                <w:color w:val="000000"/>
                                <w:kern w:val="0"/>
                                <w:sz w:val="20"/>
                                <w:szCs w:val="20"/>
                              </w:rPr>
                              <w:t>1</w:t>
                            </w:r>
                            <w:r w:rsidRPr="00A4611E">
                              <w:rPr>
                                <w:rFonts w:ascii="標楷體" w:eastAsia="標楷體" w:hAnsi="標楷體" w:cs="新細明體" w:hint="eastAsia"/>
                                <w:color w:val="000000"/>
                                <w:kern w:val="0"/>
                                <w:sz w:val="20"/>
                                <w:szCs w:val="20"/>
                              </w:rPr>
                              <w:t>)</w:t>
                            </w:r>
                          </w:p>
                        </w:tc>
                        <w:tc>
                          <w:tcPr>
                            <w:tcW w:w="992" w:type="dxa"/>
                            <w:shd w:val="clear" w:color="auto" w:fill="auto"/>
                            <w:noWrap/>
                            <w:vAlign w:val="center"/>
                            <w:hideMark/>
                          </w:tcPr>
                          <w:p w14:paraId="1F2EC262" w14:textId="77777777" w:rsidR="002F556B" w:rsidRPr="00A4611E" w:rsidRDefault="002F556B" w:rsidP="000B60DB">
                            <w:pPr>
                              <w:widowControl/>
                              <w:spacing w:line="240" w:lineRule="exact"/>
                              <w:jc w:val="right"/>
                              <w:rPr>
                                <w:rFonts w:ascii="標楷體" w:eastAsia="標楷體" w:hAnsi="標楷體" w:cs="新細明體"/>
                                <w:color w:val="000000"/>
                                <w:kern w:val="0"/>
                                <w:sz w:val="20"/>
                                <w:szCs w:val="20"/>
                              </w:rPr>
                            </w:pPr>
                            <w:r w:rsidRPr="00A4611E">
                              <w:rPr>
                                <w:rFonts w:ascii="標楷體" w:eastAsia="標楷體" w:hAnsi="標楷體" w:cs="新細明體" w:hint="eastAsia"/>
                                <w:color w:val="000000"/>
                                <w:kern w:val="0"/>
                                <w:sz w:val="20"/>
                                <w:szCs w:val="20"/>
                              </w:rPr>
                              <w:t>106</w:t>
                            </w:r>
                          </w:p>
                        </w:tc>
                        <w:tc>
                          <w:tcPr>
                            <w:tcW w:w="958" w:type="dxa"/>
                            <w:shd w:val="clear" w:color="auto" w:fill="auto"/>
                            <w:noWrap/>
                            <w:vAlign w:val="center"/>
                            <w:hideMark/>
                          </w:tcPr>
                          <w:p w14:paraId="5FE3F235" w14:textId="77777777" w:rsidR="002F556B" w:rsidRPr="00A4611E" w:rsidRDefault="002F556B" w:rsidP="000B60DB">
                            <w:pPr>
                              <w:widowControl/>
                              <w:spacing w:line="240" w:lineRule="exact"/>
                              <w:jc w:val="right"/>
                              <w:rPr>
                                <w:rFonts w:ascii="標楷體" w:eastAsia="標楷體" w:hAnsi="標楷體" w:cs="新細明體"/>
                                <w:color w:val="000000"/>
                                <w:kern w:val="0"/>
                                <w:sz w:val="20"/>
                                <w:szCs w:val="20"/>
                              </w:rPr>
                            </w:pPr>
                            <w:r w:rsidRPr="00A4611E">
                              <w:rPr>
                                <w:rFonts w:ascii="標楷體" w:eastAsia="標楷體" w:hAnsi="標楷體" w:cs="新細明體" w:hint="eastAsia"/>
                                <w:color w:val="000000"/>
                                <w:kern w:val="0"/>
                                <w:sz w:val="20"/>
                                <w:szCs w:val="20"/>
                              </w:rPr>
                              <w:t>64.63</w:t>
                            </w:r>
                          </w:p>
                        </w:tc>
                      </w:tr>
                    </w:tbl>
                    <w:p w14:paraId="29718ABF" w14:textId="77777777" w:rsidR="002F556B" w:rsidRPr="000B170C" w:rsidRDefault="002F556B" w:rsidP="00AD2E80">
                      <w:pPr>
                        <w:snapToGrid w:val="0"/>
                        <w:spacing w:beforeLines="20" w:before="72" w:line="200" w:lineRule="exact"/>
                        <w:ind w:leftChars="-30" w:left="468" w:hangingChars="300" w:hanging="540"/>
                        <w:rPr>
                          <w:rFonts w:ascii="標楷體" w:eastAsia="標楷體" w:hAnsi="標楷體" w:cs="新細明體"/>
                          <w:color w:val="000000"/>
                          <w:sz w:val="18"/>
                          <w:szCs w:val="18"/>
                        </w:rPr>
                      </w:pPr>
                      <w:r w:rsidRPr="000B170C">
                        <w:rPr>
                          <w:rFonts w:ascii="標楷體" w:eastAsia="標楷體" w:hAnsi="標楷體"/>
                          <w:sz w:val="18"/>
                          <w:szCs w:val="18"/>
                        </w:rPr>
                        <w:t>註：</w:t>
                      </w:r>
                      <w:r w:rsidRPr="000B170C">
                        <w:rPr>
                          <w:rFonts w:ascii="標楷體" w:eastAsia="標楷體" w:hAnsi="標楷體" w:hint="eastAsia"/>
                          <w:sz w:val="18"/>
                          <w:szCs w:val="18"/>
                        </w:rPr>
                        <w:t>1.</w:t>
                      </w:r>
                      <w:r>
                        <w:rPr>
                          <w:rFonts w:ascii="標楷體" w:eastAsia="標楷體" w:hAnsi="標楷體" w:hint="eastAsia"/>
                          <w:sz w:val="18"/>
                          <w:szCs w:val="18"/>
                        </w:rPr>
                        <w:t>本期培訓人數包含</w:t>
                      </w:r>
                      <w:r>
                        <w:rPr>
                          <w:rFonts w:ascii="標楷體" w:eastAsia="標楷體" w:hAnsi="標楷體"/>
                          <w:sz w:val="18"/>
                          <w:szCs w:val="18"/>
                        </w:rPr>
                        <w:t>新訓及回訓人數</w:t>
                      </w:r>
                      <w:r w:rsidRPr="000B170C">
                        <w:rPr>
                          <w:rFonts w:ascii="標楷體" w:eastAsia="標楷體" w:hAnsi="標楷體" w:cs="新細明體" w:hint="eastAsia"/>
                          <w:color w:val="000000"/>
                          <w:sz w:val="18"/>
                          <w:szCs w:val="18"/>
                        </w:rPr>
                        <w:t>。</w:t>
                      </w:r>
                    </w:p>
                    <w:p w14:paraId="03E4862D" w14:textId="0A466D04" w:rsidR="002F556B" w:rsidRPr="000B170C" w:rsidRDefault="002F556B" w:rsidP="00AD2E80">
                      <w:pPr>
                        <w:spacing w:line="200" w:lineRule="exact"/>
                        <w:ind w:firstLineChars="160" w:firstLine="288"/>
                        <w:rPr>
                          <w:rFonts w:ascii="標楷體" w:eastAsia="標楷體"/>
                          <w:spacing w:val="8"/>
                          <w:sz w:val="18"/>
                          <w:szCs w:val="18"/>
                        </w:rPr>
                      </w:pPr>
                      <w:r w:rsidRPr="000B170C">
                        <w:rPr>
                          <w:rFonts w:ascii="標楷體" w:eastAsia="標楷體" w:hAnsi="標楷體" w:cs="新細明體" w:hint="eastAsia"/>
                          <w:color w:val="000000"/>
                          <w:sz w:val="18"/>
                          <w:szCs w:val="18"/>
                        </w:rPr>
                        <w:t>2.資料來源：</w:t>
                      </w:r>
                      <w:r w:rsidRPr="000B170C">
                        <w:rPr>
                          <w:rFonts w:ascii="標楷體" w:eastAsia="標楷體" w:hAnsi="標楷體" w:cs="新細明體" w:hint="eastAsia"/>
                          <w:color w:val="000000"/>
                          <w:kern w:val="0"/>
                          <w:sz w:val="18"/>
                          <w:szCs w:val="18"/>
                        </w:rPr>
                        <w:t>整理自新竹縣政府</w:t>
                      </w:r>
                      <w:r w:rsidRPr="000B170C">
                        <w:rPr>
                          <w:rFonts w:ascii="標楷體" w:eastAsia="標楷體" w:hAnsi="標楷體" w:cs="新細明體" w:hint="eastAsia"/>
                          <w:color w:val="000000"/>
                          <w:sz w:val="18"/>
                          <w:szCs w:val="18"/>
                        </w:rPr>
                        <w:t>提供資料</w:t>
                      </w:r>
                      <w:r w:rsidRPr="000B170C">
                        <w:rPr>
                          <w:rFonts w:ascii="標楷體" w:eastAsia="標楷體" w:hAnsi="標楷體" w:cs="新細明體" w:hint="eastAsia"/>
                          <w:color w:val="000000"/>
                          <w:kern w:val="0"/>
                          <w:sz w:val="18"/>
                          <w:szCs w:val="18"/>
                        </w:rPr>
                        <w:t>。</w:t>
                      </w:r>
                    </w:p>
                  </w:txbxContent>
                </v:textbox>
                <w10:wrap type="square"/>
              </v:shape>
            </w:pict>
          </mc:Fallback>
        </mc:AlternateContent>
      </w:r>
      <w:r w:rsidRPr="00135304">
        <w:rPr>
          <w:rFonts w:hint="eastAsia"/>
          <w:b w:val="0"/>
          <w:bCs w:val="0"/>
          <w:spacing w:val="6"/>
          <w:sz w:val="24"/>
        </w:rPr>
        <w:t>惟經費資源有限，故仍有部分鄉鎮市均未提案，已請輔導團隊針對過去未提案之鄉鎮市加強辦理地方說明會，並主動輔導協助提案，以利推動各鄉鎮市環境改善與社區之發展；3.</w:t>
      </w:r>
      <w:r w:rsidRPr="00135304">
        <w:rPr>
          <w:b w:val="0"/>
          <w:bCs w:val="0"/>
          <w:spacing w:val="6"/>
          <w:sz w:val="24"/>
        </w:rPr>
        <w:t>輔導團隊已加強關注學員培訓情形，並適時輔導，</w:t>
      </w:r>
      <w:r w:rsidRPr="00135304">
        <w:rPr>
          <w:rFonts w:hint="eastAsia"/>
          <w:b w:val="0"/>
          <w:bCs w:val="0"/>
          <w:spacing w:val="6"/>
          <w:sz w:val="24"/>
        </w:rPr>
        <w:t>後續</w:t>
      </w:r>
      <w:r w:rsidRPr="00135304">
        <w:rPr>
          <w:b w:val="0"/>
          <w:bCs w:val="0"/>
          <w:spacing w:val="6"/>
          <w:sz w:val="24"/>
        </w:rPr>
        <w:t>將持續加強關注培訓期間學員上課及補課情形，以利後續提案及完訓情形。</w:t>
      </w:r>
    </w:p>
    <w:p w14:paraId="05891BB6" w14:textId="77777777" w:rsidR="00576CF4" w:rsidRPr="00DA7AF4" w:rsidRDefault="00576CF4" w:rsidP="00FB041D">
      <w:pPr>
        <w:adjustRightInd w:val="0"/>
        <w:spacing w:line="530" w:lineRule="exact"/>
        <w:ind w:firstLineChars="200" w:firstLine="561"/>
        <w:jc w:val="both"/>
        <w:rPr>
          <w:rFonts w:ascii="標楷體" w:eastAsia="標楷體" w:hAnsi="標楷體"/>
          <w:b/>
          <w:bCs/>
          <w:sz w:val="28"/>
          <w:szCs w:val="28"/>
        </w:rPr>
      </w:pPr>
      <w:r w:rsidRPr="00DA7AF4">
        <w:rPr>
          <w:rFonts w:ascii="標楷體" w:eastAsia="標楷體" w:hAnsi="標楷體" w:hint="eastAsia"/>
          <w:b/>
          <w:bCs/>
          <w:sz w:val="28"/>
          <w:szCs w:val="28"/>
        </w:rPr>
        <w:t>（二十五）持續補助商圈辦理特色行銷活動，惟部分商圈店家會員數逐年減少，允宜研擬輔導對策，厚植商圈永續發展能量。</w:t>
      </w:r>
    </w:p>
    <w:p w14:paraId="418AE266" w14:textId="68D8199E" w:rsidR="00576CF4" w:rsidRPr="007C0EA2" w:rsidRDefault="008C168C" w:rsidP="00FB041D">
      <w:pPr>
        <w:adjustRightInd w:val="0"/>
        <w:spacing w:afterLines="20" w:after="72" w:line="476" w:lineRule="exact"/>
        <w:ind w:firstLineChars="200" w:firstLine="480"/>
        <w:jc w:val="both"/>
        <w:rPr>
          <w:rFonts w:ascii="標楷體" w:eastAsia="標楷體" w:hAnsi="標楷體"/>
          <w:spacing w:val="8"/>
          <w:szCs w:val="28"/>
        </w:rPr>
      </w:pPr>
      <w:r w:rsidRPr="007C0EA2">
        <w:rPr>
          <w:rFonts w:ascii="標楷體" w:eastAsia="標楷體" w:hAnsi="標楷體"/>
          <w:noProof/>
          <w:spacing w:val="8"/>
          <w:szCs w:val="28"/>
        </w:rPr>
        <mc:AlternateContent>
          <mc:Choice Requires="wps">
            <w:drawing>
              <wp:anchor distT="0" distB="0" distL="114300" distR="114300" simplePos="0" relativeHeight="251863040" behindDoc="0" locked="0" layoutInCell="1" allowOverlap="1" wp14:anchorId="5F4F9D32" wp14:editId="72C825A6">
                <wp:simplePos x="0" y="0"/>
                <wp:positionH relativeFrom="margin">
                  <wp:posOffset>2107565</wp:posOffset>
                </wp:positionH>
                <wp:positionV relativeFrom="paragraph">
                  <wp:posOffset>2206625</wp:posOffset>
                </wp:positionV>
                <wp:extent cx="4190365" cy="4089400"/>
                <wp:effectExtent l="0" t="0" r="635" b="6350"/>
                <wp:wrapSquare wrapText="bothSides"/>
                <wp:docPr id="260319322" name="文字方塊 2603193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90365" cy="4089400"/>
                        </a:xfrm>
                        <a:prstGeom prst="rect">
                          <a:avLst/>
                        </a:prstGeom>
                        <a:solidFill>
                          <a:srgbClr val="FFFFFF"/>
                        </a:solidFill>
                        <a:ln w="9525">
                          <a:noFill/>
                          <a:miter lim="800000"/>
                          <a:headEnd/>
                          <a:tailEnd/>
                        </a:ln>
                      </wps:spPr>
                      <wps:txbx>
                        <w:txbxContent>
                          <w:p w14:paraId="484357B5" w14:textId="49B2A30E" w:rsidR="002F556B" w:rsidRPr="00266DB1" w:rsidRDefault="002F556B" w:rsidP="00576CF4">
                            <w:pPr>
                              <w:tabs>
                                <w:tab w:val="left" w:pos="4820"/>
                              </w:tabs>
                              <w:overflowPunct w:val="0"/>
                              <w:spacing w:line="280" w:lineRule="exact"/>
                              <w:ind w:left="699" w:rightChars="-12" w:right="-29" w:hangingChars="291" w:hanging="699"/>
                              <w:jc w:val="center"/>
                              <w:rPr>
                                <w:rFonts w:ascii="標楷體" w:eastAsia="標楷體" w:hAnsi="標楷體" w:cs="新細明體"/>
                                <w:b/>
                                <w:bCs/>
                                <w:color w:val="000000"/>
                                <w:kern w:val="0"/>
                              </w:rPr>
                            </w:pPr>
                            <w:r w:rsidRPr="00266DB1">
                              <w:rPr>
                                <w:rFonts w:ascii="標楷體" w:eastAsia="標楷體" w:hAnsi="標楷體" w:hint="eastAsia"/>
                                <w:b/>
                              </w:rPr>
                              <w:t>表</w:t>
                            </w:r>
                            <w:r>
                              <w:rPr>
                                <w:rFonts w:ascii="標楷體" w:eastAsia="標楷體" w:hAnsi="標楷體"/>
                                <w:b/>
                              </w:rPr>
                              <w:t>37</w:t>
                            </w:r>
                            <w:r w:rsidRPr="00266DB1">
                              <w:rPr>
                                <w:rFonts w:ascii="標楷體" w:eastAsia="標楷體" w:hAnsi="標楷體" w:hint="eastAsia"/>
                                <w:b/>
                              </w:rPr>
                              <w:t xml:space="preserve">　</w:t>
                            </w:r>
                            <w:r w:rsidRPr="00266DB1">
                              <w:rPr>
                                <w:rFonts w:ascii="標楷體" w:eastAsia="標楷體" w:hAnsi="標楷體" w:hint="eastAsia"/>
                                <w:b/>
                                <w:bCs/>
                              </w:rPr>
                              <w:t>商圈及會員店家數增減情形</w:t>
                            </w:r>
                          </w:p>
                          <w:p w14:paraId="5A889544" w14:textId="09068A5A" w:rsidR="002F556B" w:rsidRPr="003E4522" w:rsidRDefault="002F556B" w:rsidP="00576CF4">
                            <w:pPr>
                              <w:tabs>
                                <w:tab w:val="left" w:pos="4820"/>
                              </w:tabs>
                              <w:overflowPunct w:val="0"/>
                              <w:spacing w:line="280" w:lineRule="exact"/>
                              <w:ind w:right="240"/>
                              <w:jc w:val="right"/>
                              <w:rPr>
                                <w:rFonts w:ascii="標楷體" w:eastAsia="標楷體" w:hAnsi="標楷體"/>
                                <w:b/>
                                <w:bCs/>
                                <w:snapToGrid w:val="0"/>
                                <w:spacing w:val="-14"/>
                                <w:kern w:val="0"/>
                              </w:rPr>
                            </w:pPr>
                            <w:r w:rsidRPr="003E4522">
                              <w:rPr>
                                <w:rFonts w:ascii="標楷體" w:eastAsia="標楷體" w:hAnsi="標楷體" w:cs="新細明體" w:hint="eastAsia"/>
                                <w:color w:val="000000"/>
                                <w:kern w:val="0"/>
                                <w:sz w:val="20"/>
                              </w:rPr>
                              <w:t>單位：家</w:t>
                            </w:r>
                          </w:p>
                          <w:tbl>
                            <w:tblPr>
                              <w:tblW w:w="61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4"/>
                              <w:gridCol w:w="2140"/>
                              <w:gridCol w:w="1135"/>
                              <w:gridCol w:w="1135"/>
                              <w:gridCol w:w="1136"/>
                            </w:tblGrid>
                            <w:tr w:rsidR="002F556B" w:rsidRPr="00266DB1" w14:paraId="1DD85FC1" w14:textId="77777777" w:rsidTr="00E80D10">
                              <w:trPr>
                                <w:trHeight w:val="19"/>
                                <w:tblHeader/>
                              </w:trPr>
                              <w:tc>
                                <w:tcPr>
                                  <w:tcW w:w="554" w:type="dxa"/>
                                  <w:vMerge w:val="restart"/>
                                  <w:tcBorders>
                                    <w:top w:val="single" w:sz="4" w:space="0" w:color="auto"/>
                                  </w:tcBorders>
                                  <w:shd w:val="clear" w:color="auto" w:fill="E2EFD9" w:themeFill="accent6" w:themeFillTint="33"/>
                                  <w:vAlign w:val="center"/>
                                </w:tcPr>
                                <w:p w14:paraId="44D33BBA" w14:textId="77777777" w:rsidR="002F556B" w:rsidRPr="00266DB1" w:rsidRDefault="002F556B" w:rsidP="003F02F5">
                                  <w:pPr>
                                    <w:pStyle w:val="21"/>
                                    <w:snapToGrid w:val="0"/>
                                    <w:spacing w:afterLines="10" w:after="36" w:line="220" w:lineRule="exact"/>
                                    <w:ind w:firstLine="0"/>
                                    <w:jc w:val="center"/>
                                    <w:rPr>
                                      <w:bCs/>
                                      <w:sz w:val="20"/>
                                    </w:rPr>
                                  </w:pPr>
                                  <w:r w:rsidRPr="00266DB1">
                                    <w:rPr>
                                      <w:rFonts w:hint="eastAsia"/>
                                      <w:bCs/>
                                      <w:sz w:val="20"/>
                                    </w:rPr>
                                    <w:t>編號</w:t>
                                  </w:r>
                                </w:p>
                              </w:tc>
                              <w:tc>
                                <w:tcPr>
                                  <w:tcW w:w="2140" w:type="dxa"/>
                                  <w:vMerge w:val="restart"/>
                                  <w:tcBorders>
                                    <w:top w:val="single" w:sz="4" w:space="0" w:color="auto"/>
                                    <w:tl2br w:val="single" w:sz="4" w:space="0" w:color="auto"/>
                                  </w:tcBorders>
                                  <w:shd w:val="clear" w:color="auto" w:fill="E2EFD9" w:themeFill="accent6" w:themeFillTint="33"/>
                                  <w:vAlign w:val="center"/>
                                </w:tcPr>
                                <w:p w14:paraId="76A7293B" w14:textId="5A3155BB" w:rsidR="002F556B" w:rsidRDefault="002F556B" w:rsidP="001E255A">
                                  <w:pPr>
                                    <w:pStyle w:val="21"/>
                                    <w:snapToGrid w:val="0"/>
                                    <w:spacing w:afterLines="10" w:after="36" w:line="240" w:lineRule="exact"/>
                                    <w:ind w:firstLine="0"/>
                                    <w:jc w:val="right"/>
                                    <w:rPr>
                                      <w:bCs/>
                                      <w:sz w:val="20"/>
                                    </w:rPr>
                                  </w:pPr>
                                  <w:r>
                                    <w:rPr>
                                      <w:rFonts w:hint="eastAsia"/>
                                      <w:bCs/>
                                      <w:sz w:val="20"/>
                                    </w:rPr>
                                    <w:t>年度</w:t>
                                  </w:r>
                                </w:p>
                                <w:p w14:paraId="05E5B466" w14:textId="77777777" w:rsidR="002F556B" w:rsidRPr="00266DB1" w:rsidRDefault="002F556B" w:rsidP="001E255A">
                                  <w:pPr>
                                    <w:pStyle w:val="21"/>
                                    <w:snapToGrid w:val="0"/>
                                    <w:spacing w:afterLines="10" w:after="36" w:line="240" w:lineRule="exact"/>
                                    <w:ind w:firstLine="0"/>
                                    <w:jc w:val="left"/>
                                    <w:rPr>
                                      <w:bCs/>
                                      <w:sz w:val="20"/>
                                    </w:rPr>
                                  </w:pPr>
                                  <w:r w:rsidRPr="00266DB1">
                                    <w:rPr>
                                      <w:rFonts w:hint="eastAsia"/>
                                      <w:bCs/>
                                      <w:sz w:val="20"/>
                                    </w:rPr>
                                    <w:t>商圈名稱</w:t>
                                  </w:r>
                                </w:p>
                              </w:tc>
                              <w:tc>
                                <w:tcPr>
                                  <w:tcW w:w="3406" w:type="dxa"/>
                                  <w:gridSpan w:val="3"/>
                                  <w:tcBorders>
                                    <w:top w:val="single" w:sz="4" w:space="0" w:color="auto"/>
                                  </w:tcBorders>
                                  <w:shd w:val="clear" w:color="auto" w:fill="E2EFD9" w:themeFill="accent6" w:themeFillTint="33"/>
                                </w:tcPr>
                                <w:p w14:paraId="58465930" w14:textId="77777777" w:rsidR="002F556B" w:rsidRPr="00266DB1" w:rsidRDefault="002F556B" w:rsidP="001E255A">
                                  <w:pPr>
                                    <w:pStyle w:val="21"/>
                                    <w:snapToGrid w:val="0"/>
                                    <w:spacing w:afterLines="10" w:after="36" w:line="240" w:lineRule="exact"/>
                                    <w:ind w:firstLine="0"/>
                                    <w:jc w:val="center"/>
                                    <w:rPr>
                                      <w:bCs/>
                                      <w:sz w:val="20"/>
                                    </w:rPr>
                                  </w:pPr>
                                  <w:r w:rsidRPr="00266DB1">
                                    <w:rPr>
                                      <w:rFonts w:hint="eastAsia"/>
                                      <w:bCs/>
                                      <w:sz w:val="20"/>
                                    </w:rPr>
                                    <w:t>會員店家數</w:t>
                                  </w:r>
                                </w:p>
                              </w:tc>
                            </w:tr>
                            <w:tr w:rsidR="002F556B" w:rsidRPr="00266DB1" w14:paraId="1F7FDE1A" w14:textId="77777777" w:rsidTr="00E80D10">
                              <w:trPr>
                                <w:trHeight w:val="19"/>
                                <w:tblHeader/>
                              </w:trPr>
                              <w:tc>
                                <w:tcPr>
                                  <w:tcW w:w="554" w:type="dxa"/>
                                  <w:vMerge/>
                                  <w:shd w:val="clear" w:color="auto" w:fill="E2EFD9" w:themeFill="accent6" w:themeFillTint="33"/>
                                </w:tcPr>
                                <w:p w14:paraId="10DE3660" w14:textId="77777777" w:rsidR="002F556B" w:rsidRPr="00266DB1" w:rsidRDefault="002F556B" w:rsidP="003F02F5">
                                  <w:pPr>
                                    <w:pStyle w:val="21"/>
                                    <w:snapToGrid w:val="0"/>
                                    <w:spacing w:afterLines="10" w:after="36" w:line="220" w:lineRule="exact"/>
                                    <w:ind w:firstLine="0"/>
                                    <w:jc w:val="center"/>
                                    <w:rPr>
                                      <w:bCs/>
                                      <w:sz w:val="20"/>
                                    </w:rPr>
                                  </w:pPr>
                                </w:p>
                              </w:tc>
                              <w:tc>
                                <w:tcPr>
                                  <w:tcW w:w="2140" w:type="dxa"/>
                                  <w:vMerge/>
                                  <w:tcBorders>
                                    <w:tl2br w:val="single" w:sz="4" w:space="0" w:color="auto"/>
                                  </w:tcBorders>
                                  <w:shd w:val="clear" w:color="auto" w:fill="E2EFD9" w:themeFill="accent6" w:themeFillTint="33"/>
                                </w:tcPr>
                                <w:p w14:paraId="37D8AA63" w14:textId="77777777" w:rsidR="002F556B" w:rsidRPr="00266DB1" w:rsidRDefault="002F556B" w:rsidP="003F02F5">
                                  <w:pPr>
                                    <w:pStyle w:val="21"/>
                                    <w:snapToGrid w:val="0"/>
                                    <w:spacing w:afterLines="10" w:after="36" w:line="220" w:lineRule="exact"/>
                                    <w:ind w:firstLine="0"/>
                                    <w:jc w:val="center"/>
                                    <w:rPr>
                                      <w:bCs/>
                                      <w:sz w:val="20"/>
                                    </w:rPr>
                                  </w:pPr>
                                </w:p>
                              </w:tc>
                              <w:tc>
                                <w:tcPr>
                                  <w:tcW w:w="1135" w:type="dxa"/>
                                  <w:shd w:val="clear" w:color="auto" w:fill="E2EFD9" w:themeFill="accent6" w:themeFillTint="33"/>
                                </w:tcPr>
                                <w:p w14:paraId="0E0D6392" w14:textId="77777777" w:rsidR="002F556B" w:rsidRPr="00266DB1" w:rsidRDefault="002F556B" w:rsidP="001E255A">
                                  <w:pPr>
                                    <w:pStyle w:val="21"/>
                                    <w:snapToGrid w:val="0"/>
                                    <w:spacing w:afterLines="10" w:after="36" w:line="240" w:lineRule="exact"/>
                                    <w:ind w:firstLine="0"/>
                                    <w:jc w:val="center"/>
                                    <w:rPr>
                                      <w:bCs/>
                                      <w:sz w:val="20"/>
                                    </w:rPr>
                                  </w:pPr>
                                  <w:r w:rsidRPr="00266DB1">
                                    <w:rPr>
                                      <w:rFonts w:hint="eastAsia"/>
                                      <w:bCs/>
                                      <w:sz w:val="20"/>
                                    </w:rPr>
                                    <w:t>1</w:t>
                                  </w:r>
                                  <w:r w:rsidRPr="00266DB1">
                                    <w:rPr>
                                      <w:bCs/>
                                      <w:sz w:val="20"/>
                                    </w:rPr>
                                    <w:t>12</w:t>
                                  </w:r>
                                </w:p>
                              </w:tc>
                              <w:tc>
                                <w:tcPr>
                                  <w:tcW w:w="1135" w:type="dxa"/>
                                  <w:shd w:val="clear" w:color="auto" w:fill="E2EFD9" w:themeFill="accent6" w:themeFillTint="33"/>
                                </w:tcPr>
                                <w:p w14:paraId="32B19615" w14:textId="77777777" w:rsidR="002F556B" w:rsidRPr="00266DB1" w:rsidRDefault="002F556B" w:rsidP="001E255A">
                                  <w:pPr>
                                    <w:pStyle w:val="21"/>
                                    <w:snapToGrid w:val="0"/>
                                    <w:spacing w:afterLines="10" w:after="36" w:line="240" w:lineRule="exact"/>
                                    <w:ind w:firstLine="0"/>
                                    <w:jc w:val="center"/>
                                    <w:rPr>
                                      <w:bCs/>
                                      <w:sz w:val="20"/>
                                    </w:rPr>
                                  </w:pPr>
                                  <w:r w:rsidRPr="00266DB1">
                                    <w:rPr>
                                      <w:rFonts w:hint="eastAsia"/>
                                      <w:bCs/>
                                      <w:sz w:val="20"/>
                                    </w:rPr>
                                    <w:t>1</w:t>
                                  </w:r>
                                  <w:r w:rsidRPr="00266DB1">
                                    <w:rPr>
                                      <w:bCs/>
                                      <w:sz w:val="20"/>
                                    </w:rPr>
                                    <w:t>13</w:t>
                                  </w:r>
                                </w:p>
                              </w:tc>
                              <w:tc>
                                <w:tcPr>
                                  <w:tcW w:w="1136" w:type="dxa"/>
                                  <w:shd w:val="clear" w:color="auto" w:fill="E2EFD9" w:themeFill="accent6" w:themeFillTint="33"/>
                                </w:tcPr>
                                <w:p w14:paraId="61D76663" w14:textId="77777777" w:rsidR="002F556B" w:rsidRPr="00266DB1" w:rsidRDefault="002F556B" w:rsidP="001E255A">
                                  <w:pPr>
                                    <w:pStyle w:val="21"/>
                                    <w:snapToGrid w:val="0"/>
                                    <w:spacing w:afterLines="10" w:after="36" w:line="240" w:lineRule="exact"/>
                                    <w:ind w:firstLine="0"/>
                                    <w:jc w:val="center"/>
                                    <w:rPr>
                                      <w:bCs/>
                                      <w:sz w:val="20"/>
                                    </w:rPr>
                                  </w:pPr>
                                  <w:r w:rsidRPr="00266DB1">
                                    <w:rPr>
                                      <w:rFonts w:hint="eastAsia"/>
                                      <w:bCs/>
                                      <w:sz w:val="20"/>
                                    </w:rPr>
                                    <w:t>1</w:t>
                                  </w:r>
                                  <w:r w:rsidRPr="00266DB1">
                                    <w:rPr>
                                      <w:bCs/>
                                      <w:sz w:val="20"/>
                                    </w:rPr>
                                    <w:t>14</w:t>
                                  </w:r>
                                </w:p>
                              </w:tc>
                            </w:tr>
                            <w:tr w:rsidR="002F556B" w:rsidRPr="00266DB1" w14:paraId="0A309965" w14:textId="77777777" w:rsidTr="00FB041D">
                              <w:trPr>
                                <w:trHeight w:val="295"/>
                              </w:trPr>
                              <w:tc>
                                <w:tcPr>
                                  <w:tcW w:w="2694" w:type="dxa"/>
                                  <w:gridSpan w:val="2"/>
                                  <w:shd w:val="clear" w:color="auto" w:fill="auto"/>
                                </w:tcPr>
                                <w:p w14:paraId="077841C6" w14:textId="77777777" w:rsidR="002F556B" w:rsidRPr="00266DB1" w:rsidRDefault="002F556B" w:rsidP="001E255A">
                                  <w:pPr>
                                    <w:pStyle w:val="21"/>
                                    <w:snapToGrid w:val="0"/>
                                    <w:spacing w:afterLines="10" w:after="36" w:line="240" w:lineRule="exact"/>
                                    <w:ind w:left="432" w:right="28" w:hanging="72"/>
                                    <w:jc w:val="left"/>
                                    <w:rPr>
                                      <w:b/>
                                      <w:bCs/>
                                      <w:sz w:val="20"/>
                                    </w:rPr>
                                  </w:pPr>
                                  <w:r w:rsidRPr="00266DB1">
                                    <w:rPr>
                                      <w:rFonts w:hint="eastAsia"/>
                                      <w:b/>
                                      <w:bCs/>
                                      <w:sz w:val="20"/>
                                    </w:rPr>
                                    <w:t>會員店家合計</w:t>
                                  </w:r>
                                </w:p>
                              </w:tc>
                              <w:tc>
                                <w:tcPr>
                                  <w:tcW w:w="1135" w:type="dxa"/>
                                  <w:shd w:val="clear" w:color="auto" w:fill="auto"/>
                                </w:tcPr>
                                <w:p w14:paraId="2B7FF07E" w14:textId="77777777" w:rsidR="002F556B" w:rsidRPr="00266DB1" w:rsidRDefault="002F556B" w:rsidP="001E255A">
                                  <w:pPr>
                                    <w:pStyle w:val="21"/>
                                    <w:snapToGrid w:val="0"/>
                                    <w:spacing w:afterLines="10" w:after="36" w:line="240" w:lineRule="exact"/>
                                    <w:ind w:left="432" w:right="28" w:hanging="72"/>
                                    <w:jc w:val="right"/>
                                    <w:rPr>
                                      <w:b/>
                                      <w:bCs/>
                                      <w:sz w:val="20"/>
                                    </w:rPr>
                                  </w:pPr>
                                  <w:r w:rsidRPr="00266DB1">
                                    <w:rPr>
                                      <w:rFonts w:hint="eastAsia"/>
                                      <w:b/>
                                      <w:bCs/>
                                      <w:sz w:val="20"/>
                                    </w:rPr>
                                    <w:t>8</w:t>
                                  </w:r>
                                  <w:r w:rsidRPr="00266DB1">
                                    <w:rPr>
                                      <w:b/>
                                      <w:bCs/>
                                      <w:sz w:val="20"/>
                                    </w:rPr>
                                    <w:t>69</w:t>
                                  </w:r>
                                </w:p>
                              </w:tc>
                              <w:tc>
                                <w:tcPr>
                                  <w:tcW w:w="1135" w:type="dxa"/>
                                  <w:shd w:val="clear" w:color="auto" w:fill="auto"/>
                                </w:tcPr>
                                <w:p w14:paraId="6639E804" w14:textId="77777777" w:rsidR="002F556B" w:rsidRPr="00266DB1" w:rsidRDefault="002F556B" w:rsidP="001E255A">
                                  <w:pPr>
                                    <w:pStyle w:val="21"/>
                                    <w:snapToGrid w:val="0"/>
                                    <w:spacing w:afterLines="10" w:after="36" w:line="240" w:lineRule="exact"/>
                                    <w:ind w:left="432" w:right="28" w:hanging="72"/>
                                    <w:jc w:val="right"/>
                                    <w:rPr>
                                      <w:b/>
                                      <w:bCs/>
                                      <w:sz w:val="20"/>
                                    </w:rPr>
                                  </w:pPr>
                                  <w:r w:rsidRPr="00266DB1">
                                    <w:rPr>
                                      <w:rFonts w:hint="eastAsia"/>
                                      <w:b/>
                                      <w:bCs/>
                                      <w:sz w:val="20"/>
                                    </w:rPr>
                                    <w:t>1</w:t>
                                  </w:r>
                                  <w:r w:rsidRPr="00266DB1">
                                    <w:rPr>
                                      <w:b/>
                                      <w:bCs/>
                                      <w:sz w:val="20"/>
                                    </w:rPr>
                                    <w:t>,112</w:t>
                                  </w:r>
                                </w:p>
                              </w:tc>
                              <w:tc>
                                <w:tcPr>
                                  <w:tcW w:w="1136" w:type="dxa"/>
                                  <w:shd w:val="clear" w:color="auto" w:fill="auto"/>
                                </w:tcPr>
                                <w:p w14:paraId="5686BDEA" w14:textId="77777777" w:rsidR="002F556B" w:rsidRPr="00266DB1" w:rsidRDefault="002F556B" w:rsidP="001E255A">
                                  <w:pPr>
                                    <w:pStyle w:val="21"/>
                                    <w:snapToGrid w:val="0"/>
                                    <w:spacing w:afterLines="10" w:after="36" w:line="240" w:lineRule="exact"/>
                                    <w:ind w:left="432" w:right="28" w:hanging="72"/>
                                    <w:jc w:val="right"/>
                                    <w:rPr>
                                      <w:b/>
                                      <w:bCs/>
                                      <w:sz w:val="20"/>
                                    </w:rPr>
                                  </w:pPr>
                                  <w:r w:rsidRPr="00266DB1">
                                    <w:rPr>
                                      <w:rFonts w:hint="eastAsia"/>
                                      <w:b/>
                                      <w:bCs/>
                                      <w:sz w:val="20"/>
                                    </w:rPr>
                                    <w:t>1</w:t>
                                  </w:r>
                                  <w:r w:rsidRPr="00266DB1">
                                    <w:rPr>
                                      <w:b/>
                                      <w:bCs/>
                                      <w:sz w:val="20"/>
                                    </w:rPr>
                                    <w:t>,220</w:t>
                                  </w:r>
                                </w:p>
                              </w:tc>
                            </w:tr>
                            <w:tr w:rsidR="002F556B" w:rsidRPr="00266DB1" w14:paraId="727133BC" w14:textId="77777777" w:rsidTr="00FB041D">
                              <w:trPr>
                                <w:trHeight w:val="295"/>
                              </w:trPr>
                              <w:tc>
                                <w:tcPr>
                                  <w:tcW w:w="554" w:type="dxa"/>
                                  <w:shd w:val="clear" w:color="auto" w:fill="FFE599"/>
                                  <w:vAlign w:val="center"/>
                                </w:tcPr>
                                <w:p w14:paraId="057973F0" w14:textId="77777777" w:rsidR="002F556B" w:rsidRPr="00266DB1" w:rsidRDefault="002F556B" w:rsidP="00AD2E80">
                                  <w:pPr>
                                    <w:pStyle w:val="21"/>
                                    <w:snapToGrid w:val="0"/>
                                    <w:spacing w:afterLines="10" w:after="36" w:line="240" w:lineRule="exact"/>
                                    <w:ind w:firstLine="0"/>
                                    <w:jc w:val="center"/>
                                    <w:rPr>
                                      <w:bCs/>
                                      <w:sz w:val="20"/>
                                    </w:rPr>
                                  </w:pPr>
                                  <w:r w:rsidRPr="00266DB1">
                                    <w:rPr>
                                      <w:rFonts w:hint="eastAsia"/>
                                      <w:bCs/>
                                      <w:sz w:val="20"/>
                                    </w:rPr>
                                    <w:t>1</w:t>
                                  </w:r>
                                </w:p>
                              </w:tc>
                              <w:tc>
                                <w:tcPr>
                                  <w:tcW w:w="2140" w:type="dxa"/>
                                  <w:shd w:val="clear" w:color="auto" w:fill="FFE599"/>
                                  <w:vAlign w:val="center"/>
                                </w:tcPr>
                                <w:p w14:paraId="1F61732A" w14:textId="77777777" w:rsidR="002F556B" w:rsidRPr="00266DB1" w:rsidRDefault="002F556B" w:rsidP="00AD2E80">
                                  <w:pPr>
                                    <w:pStyle w:val="21"/>
                                    <w:snapToGrid w:val="0"/>
                                    <w:spacing w:afterLines="10" w:after="36" w:line="240" w:lineRule="exact"/>
                                    <w:ind w:firstLine="0"/>
                                    <w:rPr>
                                      <w:bCs/>
                                      <w:sz w:val="20"/>
                                    </w:rPr>
                                  </w:pPr>
                                  <w:r w:rsidRPr="00266DB1">
                                    <w:rPr>
                                      <w:rFonts w:hint="eastAsia"/>
                                      <w:bCs/>
                                      <w:sz w:val="20"/>
                                    </w:rPr>
                                    <w:t>竹北光明商圈</w:t>
                                  </w:r>
                                </w:p>
                              </w:tc>
                              <w:tc>
                                <w:tcPr>
                                  <w:tcW w:w="1135" w:type="dxa"/>
                                  <w:shd w:val="clear" w:color="auto" w:fill="FFE599"/>
                                </w:tcPr>
                                <w:p w14:paraId="788BD5D7"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5</w:t>
                                  </w:r>
                                  <w:r w:rsidRPr="00266DB1">
                                    <w:rPr>
                                      <w:bCs/>
                                      <w:sz w:val="20"/>
                                    </w:rPr>
                                    <w:t>1</w:t>
                                  </w:r>
                                </w:p>
                              </w:tc>
                              <w:tc>
                                <w:tcPr>
                                  <w:tcW w:w="1135" w:type="dxa"/>
                                  <w:shd w:val="clear" w:color="auto" w:fill="FFE599"/>
                                </w:tcPr>
                                <w:p w14:paraId="2797932A"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5</w:t>
                                  </w:r>
                                  <w:r w:rsidRPr="00266DB1">
                                    <w:rPr>
                                      <w:bCs/>
                                      <w:sz w:val="20"/>
                                    </w:rPr>
                                    <w:t>7</w:t>
                                  </w:r>
                                </w:p>
                              </w:tc>
                              <w:tc>
                                <w:tcPr>
                                  <w:tcW w:w="1136" w:type="dxa"/>
                                  <w:shd w:val="clear" w:color="auto" w:fill="FFE599"/>
                                </w:tcPr>
                                <w:p w14:paraId="7CF5880C"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5</w:t>
                                  </w:r>
                                  <w:r w:rsidRPr="00266DB1">
                                    <w:rPr>
                                      <w:bCs/>
                                      <w:sz w:val="20"/>
                                    </w:rPr>
                                    <w:t>0</w:t>
                                  </w:r>
                                </w:p>
                              </w:tc>
                            </w:tr>
                            <w:tr w:rsidR="002F556B" w:rsidRPr="00266DB1" w14:paraId="2274CFED" w14:textId="77777777" w:rsidTr="00FB041D">
                              <w:trPr>
                                <w:trHeight w:val="295"/>
                              </w:trPr>
                              <w:tc>
                                <w:tcPr>
                                  <w:tcW w:w="554" w:type="dxa"/>
                                  <w:shd w:val="clear" w:color="auto" w:fill="auto"/>
                                  <w:vAlign w:val="center"/>
                                </w:tcPr>
                                <w:p w14:paraId="7BDAAB67" w14:textId="77777777" w:rsidR="002F556B" w:rsidRPr="00266DB1" w:rsidRDefault="002F556B" w:rsidP="00AD2E80">
                                  <w:pPr>
                                    <w:pStyle w:val="21"/>
                                    <w:snapToGrid w:val="0"/>
                                    <w:spacing w:afterLines="10" w:after="36" w:line="240" w:lineRule="exact"/>
                                    <w:ind w:firstLine="0"/>
                                    <w:jc w:val="center"/>
                                    <w:rPr>
                                      <w:bCs/>
                                      <w:sz w:val="20"/>
                                    </w:rPr>
                                  </w:pPr>
                                  <w:r w:rsidRPr="00266DB1">
                                    <w:rPr>
                                      <w:rFonts w:hint="eastAsia"/>
                                      <w:bCs/>
                                      <w:sz w:val="20"/>
                                    </w:rPr>
                                    <w:t>2</w:t>
                                  </w:r>
                                </w:p>
                              </w:tc>
                              <w:tc>
                                <w:tcPr>
                                  <w:tcW w:w="2140" w:type="dxa"/>
                                  <w:shd w:val="clear" w:color="auto" w:fill="auto"/>
                                  <w:vAlign w:val="center"/>
                                </w:tcPr>
                                <w:p w14:paraId="0EEE9538" w14:textId="77777777" w:rsidR="002F556B" w:rsidRPr="00266DB1" w:rsidRDefault="002F556B" w:rsidP="00AD2E80">
                                  <w:pPr>
                                    <w:pStyle w:val="21"/>
                                    <w:snapToGrid w:val="0"/>
                                    <w:spacing w:afterLines="10" w:after="36" w:line="240" w:lineRule="exact"/>
                                    <w:ind w:firstLine="0"/>
                                    <w:rPr>
                                      <w:bCs/>
                                      <w:sz w:val="20"/>
                                    </w:rPr>
                                  </w:pPr>
                                  <w:r w:rsidRPr="00266DB1">
                                    <w:rPr>
                                      <w:rFonts w:hint="eastAsia"/>
                                      <w:bCs/>
                                      <w:sz w:val="20"/>
                                    </w:rPr>
                                    <w:t>內灣形象商圈</w:t>
                                  </w:r>
                                </w:p>
                              </w:tc>
                              <w:tc>
                                <w:tcPr>
                                  <w:tcW w:w="1135" w:type="dxa"/>
                                  <w:shd w:val="clear" w:color="auto" w:fill="auto"/>
                                </w:tcPr>
                                <w:p w14:paraId="71DF3020"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1</w:t>
                                  </w:r>
                                  <w:r w:rsidRPr="00266DB1">
                                    <w:rPr>
                                      <w:bCs/>
                                      <w:sz w:val="20"/>
                                    </w:rPr>
                                    <w:t>44</w:t>
                                  </w:r>
                                </w:p>
                              </w:tc>
                              <w:tc>
                                <w:tcPr>
                                  <w:tcW w:w="1135" w:type="dxa"/>
                                  <w:shd w:val="clear" w:color="auto" w:fill="auto"/>
                                </w:tcPr>
                                <w:p w14:paraId="1A4630F7"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1</w:t>
                                  </w:r>
                                  <w:r w:rsidRPr="00266DB1">
                                    <w:rPr>
                                      <w:bCs/>
                                      <w:sz w:val="20"/>
                                    </w:rPr>
                                    <w:t>50</w:t>
                                  </w:r>
                                </w:p>
                              </w:tc>
                              <w:tc>
                                <w:tcPr>
                                  <w:tcW w:w="1136" w:type="dxa"/>
                                  <w:shd w:val="clear" w:color="auto" w:fill="auto"/>
                                </w:tcPr>
                                <w:p w14:paraId="11D13898"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1</w:t>
                                  </w:r>
                                  <w:r w:rsidRPr="00266DB1">
                                    <w:rPr>
                                      <w:bCs/>
                                      <w:sz w:val="20"/>
                                    </w:rPr>
                                    <w:t>53</w:t>
                                  </w:r>
                                </w:p>
                              </w:tc>
                            </w:tr>
                            <w:tr w:rsidR="002F556B" w:rsidRPr="00266DB1" w14:paraId="78E675E9" w14:textId="77777777" w:rsidTr="00FB041D">
                              <w:trPr>
                                <w:trHeight w:val="295"/>
                              </w:trPr>
                              <w:tc>
                                <w:tcPr>
                                  <w:tcW w:w="554" w:type="dxa"/>
                                  <w:shd w:val="clear" w:color="auto" w:fill="auto"/>
                                  <w:vAlign w:val="center"/>
                                </w:tcPr>
                                <w:p w14:paraId="76596D1E" w14:textId="77777777" w:rsidR="002F556B" w:rsidRPr="00266DB1" w:rsidRDefault="002F556B" w:rsidP="00AD2E80">
                                  <w:pPr>
                                    <w:pStyle w:val="21"/>
                                    <w:snapToGrid w:val="0"/>
                                    <w:spacing w:afterLines="10" w:after="36" w:line="240" w:lineRule="exact"/>
                                    <w:ind w:firstLine="0"/>
                                    <w:jc w:val="center"/>
                                    <w:rPr>
                                      <w:bCs/>
                                      <w:sz w:val="20"/>
                                    </w:rPr>
                                  </w:pPr>
                                  <w:r w:rsidRPr="00266DB1">
                                    <w:rPr>
                                      <w:rFonts w:hint="eastAsia"/>
                                      <w:bCs/>
                                      <w:sz w:val="20"/>
                                    </w:rPr>
                                    <w:t>3</w:t>
                                  </w:r>
                                </w:p>
                              </w:tc>
                              <w:tc>
                                <w:tcPr>
                                  <w:tcW w:w="2140" w:type="dxa"/>
                                  <w:shd w:val="clear" w:color="auto" w:fill="auto"/>
                                  <w:vAlign w:val="center"/>
                                </w:tcPr>
                                <w:p w14:paraId="5FBC16AD" w14:textId="77777777" w:rsidR="002F556B" w:rsidRPr="00266DB1" w:rsidRDefault="002F556B" w:rsidP="00AD2E80">
                                  <w:pPr>
                                    <w:pStyle w:val="21"/>
                                    <w:snapToGrid w:val="0"/>
                                    <w:spacing w:afterLines="10" w:after="36" w:line="240" w:lineRule="exact"/>
                                    <w:ind w:firstLine="0"/>
                                    <w:rPr>
                                      <w:bCs/>
                                      <w:sz w:val="20"/>
                                    </w:rPr>
                                  </w:pPr>
                                  <w:r w:rsidRPr="00266DB1">
                                    <w:rPr>
                                      <w:rFonts w:hint="eastAsia"/>
                                      <w:bCs/>
                                      <w:sz w:val="20"/>
                                    </w:rPr>
                                    <w:t>北埔老街商圈</w:t>
                                  </w:r>
                                </w:p>
                              </w:tc>
                              <w:tc>
                                <w:tcPr>
                                  <w:tcW w:w="1135" w:type="dxa"/>
                                  <w:shd w:val="clear" w:color="auto" w:fill="auto"/>
                                </w:tcPr>
                                <w:p w14:paraId="4DBED193"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1</w:t>
                                  </w:r>
                                  <w:r w:rsidRPr="00266DB1">
                                    <w:rPr>
                                      <w:bCs/>
                                      <w:sz w:val="20"/>
                                    </w:rPr>
                                    <w:t>13</w:t>
                                  </w:r>
                                </w:p>
                              </w:tc>
                              <w:tc>
                                <w:tcPr>
                                  <w:tcW w:w="1135" w:type="dxa"/>
                                  <w:shd w:val="clear" w:color="auto" w:fill="auto"/>
                                </w:tcPr>
                                <w:p w14:paraId="2C7ACF5E"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1</w:t>
                                  </w:r>
                                  <w:r w:rsidRPr="00266DB1">
                                    <w:rPr>
                                      <w:bCs/>
                                      <w:sz w:val="20"/>
                                    </w:rPr>
                                    <w:t>08</w:t>
                                  </w:r>
                                </w:p>
                              </w:tc>
                              <w:tc>
                                <w:tcPr>
                                  <w:tcW w:w="1136" w:type="dxa"/>
                                  <w:shd w:val="clear" w:color="auto" w:fill="auto"/>
                                </w:tcPr>
                                <w:p w14:paraId="7E721040"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1</w:t>
                                  </w:r>
                                  <w:r w:rsidRPr="00266DB1">
                                    <w:rPr>
                                      <w:bCs/>
                                      <w:sz w:val="20"/>
                                    </w:rPr>
                                    <w:t>10</w:t>
                                  </w:r>
                                </w:p>
                              </w:tc>
                            </w:tr>
                            <w:tr w:rsidR="002F556B" w:rsidRPr="00266DB1" w14:paraId="0B77EBB0" w14:textId="77777777" w:rsidTr="00FB041D">
                              <w:trPr>
                                <w:trHeight w:val="295"/>
                              </w:trPr>
                              <w:tc>
                                <w:tcPr>
                                  <w:tcW w:w="554" w:type="dxa"/>
                                  <w:shd w:val="clear" w:color="auto" w:fill="auto"/>
                                  <w:vAlign w:val="center"/>
                                </w:tcPr>
                                <w:p w14:paraId="3C4665DA" w14:textId="77777777" w:rsidR="002F556B" w:rsidRPr="00266DB1" w:rsidRDefault="002F556B" w:rsidP="00AD2E80">
                                  <w:pPr>
                                    <w:pStyle w:val="21"/>
                                    <w:snapToGrid w:val="0"/>
                                    <w:spacing w:afterLines="10" w:after="36" w:line="240" w:lineRule="exact"/>
                                    <w:ind w:firstLine="0"/>
                                    <w:jc w:val="center"/>
                                    <w:rPr>
                                      <w:bCs/>
                                      <w:sz w:val="20"/>
                                    </w:rPr>
                                  </w:pPr>
                                  <w:r w:rsidRPr="00266DB1">
                                    <w:rPr>
                                      <w:rFonts w:hint="eastAsia"/>
                                      <w:bCs/>
                                      <w:sz w:val="20"/>
                                    </w:rPr>
                                    <w:t>4</w:t>
                                  </w:r>
                                </w:p>
                              </w:tc>
                              <w:tc>
                                <w:tcPr>
                                  <w:tcW w:w="2140" w:type="dxa"/>
                                  <w:shd w:val="clear" w:color="auto" w:fill="auto"/>
                                  <w:vAlign w:val="center"/>
                                </w:tcPr>
                                <w:p w14:paraId="73BE3FEC" w14:textId="77777777" w:rsidR="002F556B" w:rsidRPr="00266DB1" w:rsidRDefault="002F556B" w:rsidP="00AD2E80">
                                  <w:pPr>
                                    <w:pStyle w:val="21"/>
                                    <w:snapToGrid w:val="0"/>
                                    <w:spacing w:afterLines="10" w:after="36" w:line="240" w:lineRule="exact"/>
                                    <w:ind w:firstLine="0"/>
                                    <w:rPr>
                                      <w:bCs/>
                                      <w:sz w:val="20"/>
                                    </w:rPr>
                                  </w:pPr>
                                  <w:r w:rsidRPr="00266DB1">
                                    <w:rPr>
                                      <w:rFonts w:hint="eastAsia"/>
                                      <w:bCs/>
                                      <w:sz w:val="20"/>
                                    </w:rPr>
                                    <w:t>九芎湖商圈</w:t>
                                  </w:r>
                                </w:p>
                              </w:tc>
                              <w:tc>
                                <w:tcPr>
                                  <w:tcW w:w="1135" w:type="dxa"/>
                                  <w:shd w:val="clear" w:color="auto" w:fill="auto"/>
                                </w:tcPr>
                                <w:p w14:paraId="64A737DE"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bCs/>
                                      <w:sz w:val="20"/>
                                    </w:rPr>
                                    <w:t>45</w:t>
                                  </w:r>
                                </w:p>
                              </w:tc>
                              <w:tc>
                                <w:tcPr>
                                  <w:tcW w:w="1135" w:type="dxa"/>
                                  <w:shd w:val="clear" w:color="auto" w:fill="auto"/>
                                </w:tcPr>
                                <w:p w14:paraId="7E1738A7"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4</w:t>
                                  </w:r>
                                  <w:r w:rsidRPr="00266DB1">
                                    <w:rPr>
                                      <w:bCs/>
                                      <w:sz w:val="20"/>
                                    </w:rPr>
                                    <w:t>2</w:t>
                                  </w:r>
                                </w:p>
                              </w:tc>
                              <w:tc>
                                <w:tcPr>
                                  <w:tcW w:w="1136" w:type="dxa"/>
                                  <w:shd w:val="clear" w:color="auto" w:fill="auto"/>
                                </w:tcPr>
                                <w:p w14:paraId="5BE56C48"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5</w:t>
                                  </w:r>
                                  <w:r w:rsidRPr="00266DB1">
                                    <w:rPr>
                                      <w:bCs/>
                                      <w:sz w:val="20"/>
                                    </w:rPr>
                                    <w:t>6</w:t>
                                  </w:r>
                                </w:p>
                              </w:tc>
                            </w:tr>
                            <w:tr w:rsidR="002F556B" w:rsidRPr="00266DB1" w14:paraId="44A7303E" w14:textId="77777777" w:rsidTr="00FB041D">
                              <w:trPr>
                                <w:trHeight w:val="295"/>
                              </w:trPr>
                              <w:tc>
                                <w:tcPr>
                                  <w:tcW w:w="554" w:type="dxa"/>
                                  <w:shd w:val="clear" w:color="auto" w:fill="FFE599"/>
                                  <w:vAlign w:val="center"/>
                                </w:tcPr>
                                <w:p w14:paraId="12997723" w14:textId="77777777" w:rsidR="002F556B" w:rsidRPr="00266DB1" w:rsidRDefault="002F556B" w:rsidP="00AD2E80">
                                  <w:pPr>
                                    <w:pStyle w:val="21"/>
                                    <w:snapToGrid w:val="0"/>
                                    <w:spacing w:afterLines="10" w:after="36" w:line="240" w:lineRule="exact"/>
                                    <w:ind w:firstLine="0"/>
                                    <w:jc w:val="center"/>
                                    <w:rPr>
                                      <w:bCs/>
                                      <w:sz w:val="20"/>
                                    </w:rPr>
                                  </w:pPr>
                                  <w:r w:rsidRPr="00266DB1">
                                    <w:rPr>
                                      <w:rFonts w:hint="eastAsia"/>
                                      <w:bCs/>
                                      <w:sz w:val="20"/>
                                    </w:rPr>
                                    <w:t>5</w:t>
                                  </w:r>
                                </w:p>
                              </w:tc>
                              <w:tc>
                                <w:tcPr>
                                  <w:tcW w:w="2140" w:type="dxa"/>
                                  <w:shd w:val="clear" w:color="auto" w:fill="FFE599"/>
                                  <w:vAlign w:val="center"/>
                                </w:tcPr>
                                <w:p w14:paraId="247C3609" w14:textId="77777777" w:rsidR="002F556B" w:rsidRPr="00266DB1" w:rsidRDefault="002F556B" w:rsidP="00AD2E80">
                                  <w:pPr>
                                    <w:pStyle w:val="21"/>
                                    <w:snapToGrid w:val="0"/>
                                    <w:spacing w:afterLines="10" w:after="36" w:line="240" w:lineRule="exact"/>
                                    <w:ind w:leftChars="-116" w:left="2" w:hangingChars="140" w:hanging="280"/>
                                    <w:rPr>
                                      <w:bCs/>
                                      <w:sz w:val="20"/>
                                    </w:rPr>
                                  </w:pPr>
                                  <w:r w:rsidRPr="00266DB1">
                                    <w:rPr>
                                      <w:rFonts w:hint="eastAsia"/>
                                      <w:bCs/>
                                      <w:sz w:val="20"/>
                                    </w:rPr>
                                    <w:t>十</w:t>
                                  </w:r>
                                  <w:r>
                                    <w:rPr>
                                      <w:rFonts w:hint="eastAsia"/>
                                      <w:bCs/>
                                      <w:sz w:val="20"/>
                                    </w:rPr>
                                    <w:t xml:space="preserve"> 十</w:t>
                                  </w:r>
                                  <w:r w:rsidRPr="00266DB1">
                                    <w:rPr>
                                      <w:rFonts w:hint="eastAsia"/>
                                      <w:bCs/>
                                      <w:sz w:val="20"/>
                                    </w:rPr>
                                    <w:t>二寮休閒商圈</w:t>
                                  </w:r>
                                </w:p>
                              </w:tc>
                              <w:tc>
                                <w:tcPr>
                                  <w:tcW w:w="1135" w:type="dxa"/>
                                  <w:shd w:val="clear" w:color="auto" w:fill="FFE599"/>
                                </w:tcPr>
                                <w:p w14:paraId="4C31B336"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7</w:t>
                                  </w:r>
                                  <w:r w:rsidRPr="00266DB1">
                                    <w:rPr>
                                      <w:bCs/>
                                      <w:sz w:val="20"/>
                                    </w:rPr>
                                    <w:t>7</w:t>
                                  </w:r>
                                </w:p>
                              </w:tc>
                              <w:tc>
                                <w:tcPr>
                                  <w:tcW w:w="1135" w:type="dxa"/>
                                  <w:shd w:val="clear" w:color="auto" w:fill="FFE599"/>
                                </w:tcPr>
                                <w:p w14:paraId="29B50472" w14:textId="77777777" w:rsidR="002F556B" w:rsidRPr="00266DB1" w:rsidRDefault="002F556B" w:rsidP="001E255A">
                                  <w:pPr>
                                    <w:pStyle w:val="21"/>
                                    <w:snapToGrid w:val="0"/>
                                    <w:spacing w:afterLines="10" w:after="36" w:line="240" w:lineRule="exact"/>
                                    <w:ind w:left="432" w:right="28" w:hanging="72"/>
                                    <w:jc w:val="right"/>
                                    <w:rPr>
                                      <w:b/>
                                      <w:bCs/>
                                      <w:sz w:val="20"/>
                                    </w:rPr>
                                  </w:pPr>
                                  <w:r w:rsidRPr="00266DB1">
                                    <w:rPr>
                                      <w:rFonts w:hint="eastAsia"/>
                                      <w:bCs/>
                                      <w:sz w:val="20"/>
                                    </w:rPr>
                                    <w:t>5</w:t>
                                  </w:r>
                                  <w:r w:rsidRPr="00266DB1">
                                    <w:rPr>
                                      <w:bCs/>
                                      <w:sz w:val="20"/>
                                    </w:rPr>
                                    <w:t>6</w:t>
                                  </w:r>
                                </w:p>
                              </w:tc>
                              <w:tc>
                                <w:tcPr>
                                  <w:tcW w:w="1136" w:type="dxa"/>
                                  <w:shd w:val="clear" w:color="auto" w:fill="FFE599"/>
                                </w:tcPr>
                                <w:p w14:paraId="20785D7C"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4</w:t>
                                  </w:r>
                                  <w:r w:rsidRPr="00266DB1">
                                    <w:rPr>
                                      <w:bCs/>
                                      <w:sz w:val="20"/>
                                    </w:rPr>
                                    <w:t>7</w:t>
                                  </w:r>
                                </w:p>
                              </w:tc>
                            </w:tr>
                            <w:tr w:rsidR="002F556B" w:rsidRPr="00266DB1" w14:paraId="203A5DA9" w14:textId="77777777" w:rsidTr="00FB041D">
                              <w:trPr>
                                <w:trHeight w:val="295"/>
                              </w:trPr>
                              <w:tc>
                                <w:tcPr>
                                  <w:tcW w:w="554" w:type="dxa"/>
                                  <w:shd w:val="clear" w:color="auto" w:fill="auto"/>
                                  <w:vAlign w:val="center"/>
                                </w:tcPr>
                                <w:p w14:paraId="5CF29E54" w14:textId="77777777" w:rsidR="002F556B" w:rsidRPr="00266DB1" w:rsidRDefault="002F556B" w:rsidP="00AD2E80">
                                  <w:pPr>
                                    <w:pStyle w:val="21"/>
                                    <w:snapToGrid w:val="0"/>
                                    <w:spacing w:afterLines="10" w:after="36" w:line="240" w:lineRule="exact"/>
                                    <w:ind w:firstLine="0"/>
                                    <w:jc w:val="center"/>
                                    <w:rPr>
                                      <w:bCs/>
                                      <w:sz w:val="20"/>
                                    </w:rPr>
                                  </w:pPr>
                                  <w:r w:rsidRPr="00266DB1">
                                    <w:rPr>
                                      <w:rFonts w:hint="eastAsia"/>
                                      <w:bCs/>
                                      <w:sz w:val="20"/>
                                    </w:rPr>
                                    <w:t>6</w:t>
                                  </w:r>
                                </w:p>
                              </w:tc>
                              <w:tc>
                                <w:tcPr>
                                  <w:tcW w:w="2140" w:type="dxa"/>
                                  <w:shd w:val="clear" w:color="auto" w:fill="auto"/>
                                  <w:vAlign w:val="center"/>
                                </w:tcPr>
                                <w:p w14:paraId="62B0D441" w14:textId="77777777" w:rsidR="002F556B" w:rsidRPr="00266DB1" w:rsidRDefault="002F556B" w:rsidP="00AD2E80">
                                  <w:pPr>
                                    <w:pStyle w:val="21"/>
                                    <w:snapToGrid w:val="0"/>
                                    <w:spacing w:afterLines="10" w:after="36" w:line="240" w:lineRule="exact"/>
                                    <w:ind w:firstLine="0"/>
                                    <w:rPr>
                                      <w:bCs/>
                                      <w:sz w:val="20"/>
                                    </w:rPr>
                                  </w:pPr>
                                  <w:r w:rsidRPr="00266DB1">
                                    <w:rPr>
                                      <w:rFonts w:hint="eastAsia"/>
                                      <w:bCs/>
                                      <w:sz w:val="20"/>
                                    </w:rPr>
                                    <w:t>關西魅力商圈</w:t>
                                  </w:r>
                                </w:p>
                              </w:tc>
                              <w:tc>
                                <w:tcPr>
                                  <w:tcW w:w="1135" w:type="dxa"/>
                                  <w:shd w:val="clear" w:color="auto" w:fill="auto"/>
                                </w:tcPr>
                                <w:p w14:paraId="34CBB65A"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9</w:t>
                                  </w:r>
                                  <w:r w:rsidRPr="00266DB1">
                                    <w:rPr>
                                      <w:bCs/>
                                      <w:sz w:val="20"/>
                                    </w:rPr>
                                    <w:t>0</w:t>
                                  </w:r>
                                </w:p>
                              </w:tc>
                              <w:tc>
                                <w:tcPr>
                                  <w:tcW w:w="1135" w:type="dxa"/>
                                  <w:shd w:val="clear" w:color="auto" w:fill="auto"/>
                                </w:tcPr>
                                <w:p w14:paraId="061F7463"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1</w:t>
                                  </w:r>
                                  <w:r w:rsidRPr="00266DB1">
                                    <w:rPr>
                                      <w:bCs/>
                                      <w:sz w:val="20"/>
                                    </w:rPr>
                                    <w:t>05</w:t>
                                  </w:r>
                                </w:p>
                              </w:tc>
                              <w:tc>
                                <w:tcPr>
                                  <w:tcW w:w="1136" w:type="dxa"/>
                                  <w:shd w:val="clear" w:color="auto" w:fill="auto"/>
                                </w:tcPr>
                                <w:p w14:paraId="7FC0BDB2"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1</w:t>
                                  </w:r>
                                  <w:r w:rsidRPr="00266DB1">
                                    <w:rPr>
                                      <w:bCs/>
                                      <w:sz w:val="20"/>
                                    </w:rPr>
                                    <w:t>10</w:t>
                                  </w:r>
                                </w:p>
                              </w:tc>
                            </w:tr>
                            <w:tr w:rsidR="002F556B" w:rsidRPr="00266DB1" w14:paraId="0B127E0C" w14:textId="77777777" w:rsidTr="00FB041D">
                              <w:trPr>
                                <w:trHeight w:val="295"/>
                              </w:trPr>
                              <w:tc>
                                <w:tcPr>
                                  <w:tcW w:w="554" w:type="dxa"/>
                                  <w:shd w:val="clear" w:color="auto" w:fill="auto"/>
                                  <w:vAlign w:val="center"/>
                                </w:tcPr>
                                <w:p w14:paraId="7A27E9F1" w14:textId="77777777" w:rsidR="002F556B" w:rsidRPr="00266DB1" w:rsidRDefault="002F556B" w:rsidP="00AD2E80">
                                  <w:pPr>
                                    <w:pStyle w:val="21"/>
                                    <w:snapToGrid w:val="0"/>
                                    <w:spacing w:afterLines="10" w:after="36" w:line="240" w:lineRule="exact"/>
                                    <w:ind w:firstLine="0"/>
                                    <w:jc w:val="center"/>
                                    <w:rPr>
                                      <w:bCs/>
                                      <w:sz w:val="20"/>
                                    </w:rPr>
                                  </w:pPr>
                                  <w:r w:rsidRPr="00266DB1">
                                    <w:rPr>
                                      <w:rFonts w:hint="eastAsia"/>
                                      <w:bCs/>
                                      <w:sz w:val="20"/>
                                    </w:rPr>
                                    <w:t>7</w:t>
                                  </w:r>
                                </w:p>
                              </w:tc>
                              <w:tc>
                                <w:tcPr>
                                  <w:tcW w:w="2140" w:type="dxa"/>
                                  <w:shd w:val="clear" w:color="auto" w:fill="auto"/>
                                  <w:vAlign w:val="center"/>
                                </w:tcPr>
                                <w:p w14:paraId="6846C2AD" w14:textId="77777777" w:rsidR="002F556B" w:rsidRPr="00266DB1" w:rsidRDefault="002F556B" w:rsidP="00AD2E80">
                                  <w:pPr>
                                    <w:pStyle w:val="21"/>
                                    <w:snapToGrid w:val="0"/>
                                    <w:spacing w:afterLines="10" w:after="36" w:line="240" w:lineRule="exact"/>
                                    <w:ind w:firstLine="0"/>
                                    <w:rPr>
                                      <w:bCs/>
                                      <w:sz w:val="20"/>
                                    </w:rPr>
                                  </w:pPr>
                                  <w:r w:rsidRPr="00266DB1">
                                    <w:rPr>
                                      <w:rFonts w:hint="eastAsia"/>
                                      <w:bCs/>
                                      <w:sz w:val="20"/>
                                    </w:rPr>
                                    <w:t>湖口形象商圈</w:t>
                                  </w:r>
                                </w:p>
                              </w:tc>
                              <w:tc>
                                <w:tcPr>
                                  <w:tcW w:w="1135" w:type="dxa"/>
                                  <w:shd w:val="clear" w:color="auto" w:fill="auto"/>
                                </w:tcPr>
                                <w:p w14:paraId="7DA75810"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3</w:t>
                                  </w:r>
                                  <w:r w:rsidRPr="00266DB1">
                                    <w:rPr>
                                      <w:bCs/>
                                      <w:sz w:val="20"/>
                                    </w:rPr>
                                    <w:t>7</w:t>
                                  </w:r>
                                </w:p>
                              </w:tc>
                              <w:tc>
                                <w:tcPr>
                                  <w:tcW w:w="1135" w:type="dxa"/>
                                  <w:shd w:val="clear" w:color="auto" w:fill="auto"/>
                                </w:tcPr>
                                <w:p w14:paraId="17EA4943"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3</w:t>
                                  </w:r>
                                  <w:r w:rsidRPr="00266DB1">
                                    <w:rPr>
                                      <w:bCs/>
                                      <w:sz w:val="20"/>
                                    </w:rPr>
                                    <w:t>8</w:t>
                                  </w:r>
                                </w:p>
                              </w:tc>
                              <w:tc>
                                <w:tcPr>
                                  <w:tcW w:w="1136" w:type="dxa"/>
                                  <w:shd w:val="clear" w:color="auto" w:fill="auto"/>
                                </w:tcPr>
                                <w:p w14:paraId="1209551A"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4</w:t>
                                  </w:r>
                                  <w:r w:rsidRPr="00266DB1">
                                    <w:rPr>
                                      <w:bCs/>
                                      <w:sz w:val="20"/>
                                    </w:rPr>
                                    <w:t>1</w:t>
                                  </w:r>
                                </w:p>
                              </w:tc>
                            </w:tr>
                            <w:tr w:rsidR="002F556B" w:rsidRPr="00266DB1" w14:paraId="0B0862AF" w14:textId="77777777" w:rsidTr="00FB041D">
                              <w:trPr>
                                <w:trHeight w:val="295"/>
                              </w:trPr>
                              <w:tc>
                                <w:tcPr>
                                  <w:tcW w:w="554" w:type="dxa"/>
                                  <w:shd w:val="clear" w:color="auto" w:fill="auto"/>
                                  <w:vAlign w:val="center"/>
                                </w:tcPr>
                                <w:p w14:paraId="5F7A3D4B" w14:textId="77777777" w:rsidR="002F556B" w:rsidRPr="00266DB1" w:rsidRDefault="002F556B" w:rsidP="00AD2E80">
                                  <w:pPr>
                                    <w:pStyle w:val="21"/>
                                    <w:snapToGrid w:val="0"/>
                                    <w:spacing w:afterLines="10" w:after="36" w:line="240" w:lineRule="exact"/>
                                    <w:ind w:firstLine="0"/>
                                    <w:jc w:val="center"/>
                                    <w:rPr>
                                      <w:bCs/>
                                      <w:sz w:val="20"/>
                                    </w:rPr>
                                  </w:pPr>
                                  <w:r w:rsidRPr="00266DB1">
                                    <w:rPr>
                                      <w:rFonts w:hint="eastAsia"/>
                                      <w:bCs/>
                                      <w:sz w:val="20"/>
                                    </w:rPr>
                                    <w:t>8</w:t>
                                  </w:r>
                                </w:p>
                              </w:tc>
                              <w:tc>
                                <w:tcPr>
                                  <w:tcW w:w="2140" w:type="dxa"/>
                                  <w:shd w:val="clear" w:color="auto" w:fill="auto"/>
                                  <w:vAlign w:val="center"/>
                                </w:tcPr>
                                <w:p w14:paraId="6F8E4328" w14:textId="77777777" w:rsidR="002F556B" w:rsidRPr="00266DB1" w:rsidRDefault="002F556B" w:rsidP="00AD2E80">
                                  <w:pPr>
                                    <w:pStyle w:val="21"/>
                                    <w:snapToGrid w:val="0"/>
                                    <w:spacing w:afterLines="10" w:after="36" w:line="240" w:lineRule="exact"/>
                                    <w:ind w:firstLine="0"/>
                                    <w:rPr>
                                      <w:bCs/>
                                      <w:sz w:val="20"/>
                                    </w:rPr>
                                  </w:pPr>
                                  <w:r w:rsidRPr="00266DB1">
                                    <w:rPr>
                                      <w:rFonts w:hint="eastAsia"/>
                                      <w:bCs/>
                                      <w:sz w:val="20"/>
                                    </w:rPr>
                                    <w:t>寶山商圈</w:t>
                                  </w:r>
                                </w:p>
                              </w:tc>
                              <w:tc>
                                <w:tcPr>
                                  <w:tcW w:w="1135" w:type="dxa"/>
                                  <w:shd w:val="clear" w:color="auto" w:fill="auto"/>
                                </w:tcPr>
                                <w:p w14:paraId="3FB3385D"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8</w:t>
                                  </w:r>
                                  <w:r w:rsidRPr="00266DB1">
                                    <w:rPr>
                                      <w:bCs/>
                                      <w:sz w:val="20"/>
                                    </w:rPr>
                                    <w:t>6</w:t>
                                  </w:r>
                                </w:p>
                              </w:tc>
                              <w:tc>
                                <w:tcPr>
                                  <w:tcW w:w="1135" w:type="dxa"/>
                                  <w:shd w:val="clear" w:color="auto" w:fill="auto"/>
                                </w:tcPr>
                                <w:p w14:paraId="598611BD"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9</w:t>
                                  </w:r>
                                  <w:r w:rsidRPr="00266DB1">
                                    <w:rPr>
                                      <w:bCs/>
                                      <w:sz w:val="20"/>
                                    </w:rPr>
                                    <w:t>1</w:t>
                                  </w:r>
                                </w:p>
                              </w:tc>
                              <w:tc>
                                <w:tcPr>
                                  <w:tcW w:w="1136" w:type="dxa"/>
                                  <w:shd w:val="clear" w:color="auto" w:fill="auto"/>
                                </w:tcPr>
                                <w:p w14:paraId="07636438"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9</w:t>
                                  </w:r>
                                  <w:r w:rsidRPr="00266DB1">
                                    <w:rPr>
                                      <w:bCs/>
                                      <w:sz w:val="20"/>
                                    </w:rPr>
                                    <w:t>7</w:t>
                                  </w:r>
                                </w:p>
                              </w:tc>
                            </w:tr>
                            <w:tr w:rsidR="002F556B" w:rsidRPr="00266DB1" w14:paraId="4B769CE9" w14:textId="77777777" w:rsidTr="00FB041D">
                              <w:trPr>
                                <w:trHeight w:val="295"/>
                              </w:trPr>
                              <w:tc>
                                <w:tcPr>
                                  <w:tcW w:w="554" w:type="dxa"/>
                                  <w:shd w:val="clear" w:color="auto" w:fill="auto"/>
                                  <w:vAlign w:val="center"/>
                                </w:tcPr>
                                <w:p w14:paraId="5BBE78BD" w14:textId="77777777" w:rsidR="002F556B" w:rsidRPr="00266DB1" w:rsidRDefault="002F556B" w:rsidP="00AD2E80">
                                  <w:pPr>
                                    <w:pStyle w:val="21"/>
                                    <w:snapToGrid w:val="0"/>
                                    <w:spacing w:afterLines="10" w:after="36" w:line="240" w:lineRule="exact"/>
                                    <w:ind w:firstLine="0"/>
                                    <w:jc w:val="center"/>
                                    <w:rPr>
                                      <w:bCs/>
                                      <w:sz w:val="20"/>
                                    </w:rPr>
                                  </w:pPr>
                                  <w:r w:rsidRPr="00266DB1">
                                    <w:rPr>
                                      <w:rFonts w:hint="eastAsia"/>
                                      <w:bCs/>
                                      <w:sz w:val="20"/>
                                    </w:rPr>
                                    <w:t>9</w:t>
                                  </w:r>
                                </w:p>
                              </w:tc>
                              <w:tc>
                                <w:tcPr>
                                  <w:tcW w:w="2140" w:type="dxa"/>
                                  <w:shd w:val="clear" w:color="auto" w:fill="auto"/>
                                  <w:vAlign w:val="center"/>
                                </w:tcPr>
                                <w:p w14:paraId="352AC819" w14:textId="77777777" w:rsidR="002F556B" w:rsidRPr="00266DB1" w:rsidRDefault="002F556B" w:rsidP="00AD2E80">
                                  <w:pPr>
                                    <w:pStyle w:val="21"/>
                                    <w:snapToGrid w:val="0"/>
                                    <w:spacing w:afterLines="10" w:after="36" w:line="240" w:lineRule="exact"/>
                                    <w:ind w:firstLine="0"/>
                                    <w:rPr>
                                      <w:bCs/>
                                      <w:sz w:val="20"/>
                                    </w:rPr>
                                  </w:pPr>
                                  <w:r w:rsidRPr="00266DB1">
                                    <w:rPr>
                                      <w:rFonts w:hint="eastAsia"/>
                                      <w:bCs/>
                                      <w:sz w:val="20"/>
                                    </w:rPr>
                                    <w:t>竹北水月商圈</w:t>
                                  </w:r>
                                </w:p>
                              </w:tc>
                              <w:tc>
                                <w:tcPr>
                                  <w:tcW w:w="1135" w:type="dxa"/>
                                  <w:shd w:val="clear" w:color="auto" w:fill="auto"/>
                                </w:tcPr>
                                <w:p w14:paraId="454B2DF7"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3</w:t>
                                  </w:r>
                                  <w:r w:rsidRPr="00266DB1">
                                    <w:rPr>
                                      <w:bCs/>
                                      <w:sz w:val="20"/>
                                    </w:rPr>
                                    <w:t>8</w:t>
                                  </w:r>
                                </w:p>
                              </w:tc>
                              <w:tc>
                                <w:tcPr>
                                  <w:tcW w:w="1135" w:type="dxa"/>
                                  <w:shd w:val="clear" w:color="auto" w:fill="auto"/>
                                </w:tcPr>
                                <w:p w14:paraId="702F301F"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5</w:t>
                                  </w:r>
                                  <w:r w:rsidRPr="00266DB1">
                                    <w:rPr>
                                      <w:bCs/>
                                      <w:sz w:val="20"/>
                                    </w:rPr>
                                    <w:t>3</w:t>
                                  </w:r>
                                </w:p>
                              </w:tc>
                              <w:tc>
                                <w:tcPr>
                                  <w:tcW w:w="1136" w:type="dxa"/>
                                  <w:shd w:val="clear" w:color="auto" w:fill="auto"/>
                                </w:tcPr>
                                <w:p w14:paraId="5D561BD5"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5</w:t>
                                  </w:r>
                                  <w:r w:rsidRPr="00266DB1">
                                    <w:rPr>
                                      <w:bCs/>
                                      <w:sz w:val="20"/>
                                    </w:rPr>
                                    <w:t>3</w:t>
                                  </w:r>
                                </w:p>
                              </w:tc>
                            </w:tr>
                            <w:tr w:rsidR="002F556B" w:rsidRPr="00266DB1" w14:paraId="495413A2" w14:textId="77777777" w:rsidTr="00FB041D">
                              <w:trPr>
                                <w:trHeight w:val="295"/>
                              </w:trPr>
                              <w:tc>
                                <w:tcPr>
                                  <w:tcW w:w="554" w:type="dxa"/>
                                  <w:shd w:val="clear" w:color="auto" w:fill="auto"/>
                                  <w:vAlign w:val="center"/>
                                </w:tcPr>
                                <w:p w14:paraId="206E6B04" w14:textId="77777777" w:rsidR="002F556B" w:rsidRPr="00266DB1" w:rsidRDefault="002F556B" w:rsidP="00AD2E80">
                                  <w:pPr>
                                    <w:pStyle w:val="21"/>
                                    <w:snapToGrid w:val="0"/>
                                    <w:spacing w:afterLines="10" w:after="36" w:line="240" w:lineRule="exact"/>
                                    <w:ind w:firstLine="0"/>
                                    <w:jc w:val="center"/>
                                    <w:rPr>
                                      <w:bCs/>
                                      <w:sz w:val="20"/>
                                    </w:rPr>
                                  </w:pPr>
                                  <w:r w:rsidRPr="00266DB1">
                                    <w:rPr>
                                      <w:rFonts w:hint="eastAsia"/>
                                      <w:bCs/>
                                      <w:sz w:val="20"/>
                                    </w:rPr>
                                    <w:t>1</w:t>
                                  </w:r>
                                  <w:r w:rsidRPr="00266DB1">
                                    <w:rPr>
                                      <w:bCs/>
                                      <w:sz w:val="20"/>
                                    </w:rPr>
                                    <w:t>0</w:t>
                                  </w:r>
                                </w:p>
                              </w:tc>
                              <w:tc>
                                <w:tcPr>
                                  <w:tcW w:w="2140" w:type="dxa"/>
                                  <w:shd w:val="clear" w:color="auto" w:fill="auto"/>
                                  <w:vAlign w:val="center"/>
                                </w:tcPr>
                                <w:p w14:paraId="470C4029" w14:textId="77777777" w:rsidR="002F556B" w:rsidRPr="00266DB1" w:rsidRDefault="002F556B" w:rsidP="00AD2E80">
                                  <w:pPr>
                                    <w:pStyle w:val="21"/>
                                    <w:snapToGrid w:val="0"/>
                                    <w:spacing w:afterLines="10" w:after="36" w:line="240" w:lineRule="exact"/>
                                    <w:ind w:firstLine="0"/>
                                    <w:rPr>
                                      <w:bCs/>
                                      <w:sz w:val="20"/>
                                    </w:rPr>
                                  </w:pPr>
                                  <w:r w:rsidRPr="00266DB1">
                                    <w:rPr>
                                      <w:rFonts w:hint="eastAsia"/>
                                      <w:bCs/>
                                      <w:sz w:val="20"/>
                                    </w:rPr>
                                    <w:t>竹東火車站形象商圈</w:t>
                                  </w:r>
                                </w:p>
                              </w:tc>
                              <w:tc>
                                <w:tcPr>
                                  <w:tcW w:w="1135" w:type="dxa"/>
                                  <w:shd w:val="clear" w:color="auto" w:fill="auto"/>
                                </w:tcPr>
                                <w:p w14:paraId="3C063837"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1</w:t>
                                  </w:r>
                                  <w:r w:rsidRPr="00266DB1">
                                    <w:rPr>
                                      <w:bCs/>
                                      <w:sz w:val="20"/>
                                    </w:rPr>
                                    <w:t>42</w:t>
                                  </w:r>
                                </w:p>
                              </w:tc>
                              <w:tc>
                                <w:tcPr>
                                  <w:tcW w:w="1135" w:type="dxa"/>
                                  <w:shd w:val="clear" w:color="auto" w:fill="auto"/>
                                </w:tcPr>
                                <w:p w14:paraId="55A76F38"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1</w:t>
                                  </w:r>
                                  <w:r w:rsidRPr="00266DB1">
                                    <w:rPr>
                                      <w:bCs/>
                                      <w:sz w:val="20"/>
                                    </w:rPr>
                                    <w:t>29</w:t>
                                  </w:r>
                                </w:p>
                              </w:tc>
                              <w:tc>
                                <w:tcPr>
                                  <w:tcW w:w="1136" w:type="dxa"/>
                                  <w:shd w:val="clear" w:color="auto" w:fill="auto"/>
                                </w:tcPr>
                                <w:p w14:paraId="13629E00"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1</w:t>
                                  </w:r>
                                  <w:r w:rsidRPr="00266DB1">
                                    <w:rPr>
                                      <w:bCs/>
                                      <w:sz w:val="20"/>
                                    </w:rPr>
                                    <w:t>29</w:t>
                                  </w:r>
                                </w:p>
                              </w:tc>
                            </w:tr>
                            <w:tr w:rsidR="002F556B" w:rsidRPr="00266DB1" w14:paraId="1DCC191D" w14:textId="77777777" w:rsidTr="00FB041D">
                              <w:trPr>
                                <w:trHeight w:val="295"/>
                              </w:trPr>
                              <w:tc>
                                <w:tcPr>
                                  <w:tcW w:w="554" w:type="dxa"/>
                                  <w:shd w:val="clear" w:color="auto" w:fill="FFE599"/>
                                  <w:vAlign w:val="center"/>
                                </w:tcPr>
                                <w:p w14:paraId="3981F915" w14:textId="77777777" w:rsidR="002F556B" w:rsidRPr="00266DB1" w:rsidRDefault="002F556B" w:rsidP="00AD2E80">
                                  <w:pPr>
                                    <w:pStyle w:val="21"/>
                                    <w:snapToGrid w:val="0"/>
                                    <w:spacing w:afterLines="10" w:after="36" w:line="240" w:lineRule="exact"/>
                                    <w:ind w:firstLine="0"/>
                                    <w:jc w:val="center"/>
                                    <w:rPr>
                                      <w:bCs/>
                                      <w:sz w:val="20"/>
                                    </w:rPr>
                                  </w:pPr>
                                  <w:r w:rsidRPr="00266DB1">
                                    <w:rPr>
                                      <w:rFonts w:hint="eastAsia"/>
                                      <w:bCs/>
                                      <w:sz w:val="20"/>
                                    </w:rPr>
                                    <w:t>1</w:t>
                                  </w:r>
                                  <w:r w:rsidRPr="00266DB1">
                                    <w:rPr>
                                      <w:bCs/>
                                      <w:sz w:val="20"/>
                                    </w:rPr>
                                    <w:t>1</w:t>
                                  </w:r>
                                </w:p>
                              </w:tc>
                              <w:tc>
                                <w:tcPr>
                                  <w:tcW w:w="2140" w:type="dxa"/>
                                  <w:shd w:val="clear" w:color="auto" w:fill="FFE599"/>
                                  <w:vAlign w:val="center"/>
                                </w:tcPr>
                                <w:p w14:paraId="4A3D5C31" w14:textId="77777777" w:rsidR="002F556B" w:rsidRPr="00266DB1" w:rsidRDefault="002F556B" w:rsidP="00AD2E80">
                                  <w:pPr>
                                    <w:pStyle w:val="21"/>
                                    <w:snapToGrid w:val="0"/>
                                    <w:spacing w:afterLines="10" w:after="36" w:line="240" w:lineRule="exact"/>
                                    <w:ind w:firstLine="0"/>
                                    <w:rPr>
                                      <w:bCs/>
                                      <w:sz w:val="20"/>
                                    </w:rPr>
                                  </w:pPr>
                                  <w:r w:rsidRPr="00266DB1">
                                    <w:rPr>
                                      <w:rFonts w:hint="eastAsia"/>
                                      <w:bCs/>
                                      <w:sz w:val="20"/>
                                    </w:rPr>
                                    <w:t>峨眉商圈</w:t>
                                  </w:r>
                                </w:p>
                              </w:tc>
                              <w:tc>
                                <w:tcPr>
                                  <w:tcW w:w="1135" w:type="dxa"/>
                                  <w:shd w:val="clear" w:color="auto" w:fill="FFE599"/>
                                </w:tcPr>
                                <w:p w14:paraId="2F069B2B"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4</w:t>
                                  </w:r>
                                  <w:r w:rsidRPr="00266DB1">
                                    <w:rPr>
                                      <w:bCs/>
                                      <w:sz w:val="20"/>
                                    </w:rPr>
                                    <w:t>6</w:t>
                                  </w:r>
                                </w:p>
                              </w:tc>
                              <w:tc>
                                <w:tcPr>
                                  <w:tcW w:w="1135" w:type="dxa"/>
                                  <w:shd w:val="clear" w:color="auto" w:fill="FFE599"/>
                                </w:tcPr>
                                <w:p w14:paraId="2B7B9285"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6</w:t>
                                  </w:r>
                                  <w:r w:rsidRPr="00266DB1">
                                    <w:rPr>
                                      <w:bCs/>
                                      <w:sz w:val="20"/>
                                    </w:rPr>
                                    <w:t>3</w:t>
                                  </w:r>
                                </w:p>
                              </w:tc>
                              <w:tc>
                                <w:tcPr>
                                  <w:tcW w:w="1136" w:type="dxa"/>
                                  <w:shd w:val="clear" w:color="auto" w:fill="FFE599"/>
                                </w:tcPr>
                                <w:p w14:paraId="3EB0C03F"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6</w:t>
                                  </w:r>
                                  <w:r w:rsidRPr="00266DB1">
                                    <w:rPr>
                                      <w:bCs/>
                                      <w:sz w:val="20"/>
                                    </w:rPr>
                                    <w:t>0</w:t>
                                  </w:r>
                                </w:p>
                              </w:tc>
                            </w:tr>
                            <w:tr w:rsidR="002F556B" w:rsidRPr="00266DB1" w14:paraId="77A95210" w14:textId="77777777" w:rsidTr="00FB041D">
                              <w:trPr>
                                <w:trHeight w:val="295"/>
                              </w:trPr>
                              <w:tc>
                                <w:tcPr>
                                  <w:tcW w:w="554" w:type="dxa"/>
                                  <w:shd w:val="clear" w:color="auto" w:fill="FFE599"/>
                                  <w:vAlign w:val="center"/>
                                </w:tcPr>
                                <w:p w14:paraId="39EC3A6A" w14:textId="77777777" w:rsidR="002F556B" w:rsidRPr="00266DB1" w:rsidRDefault="002F556B" w:rsidP="00AD2E80">
                                  <w:pPr>
                                    <w:pStyle w:val="21"/>
                                    <w:snapToGrid w:val="0"/>
                                    <w:spacing w:afterLines="10" w:after="36" w:line="240" w:lineRule="exact"/>
                                    <w:ind w:firstLine="0"/>
                                    <w:jc w:val="center"/>
                                    <w:rPr>
                                      <w:bCs/>
                                      <w:sz w:val="20"/>
                                    </w:rPr>
                                  </w:pPr>
                                  <w:r w:rsidRPr="00266DB1">
                                    <w:rPr>
                                      <w:rFonts w:hint="eastAsia"/>
                                      <w:bCs/>
                                      <w:sz w:val="20"/>
                                    </w:rPr>
                                    <w:t>1</w:t>
                                  </w:r>
                                  <w:r w:rsidRPr="00266DB1">
                                    <w:rPr>
                                      <w:bCs/>
                                      <w:sz w:val="20"/>
                                    </w:rPr>
                                    <w:t>2</w:t>
                                  </w:r>
                                </w:p>
                              </w:tc>
                              <w:tc>
                                <w:tcPr>
                                  <w:tcW w:w="2140" w:type="dxa"/>
                                  <w:shd w:val="clear" w:color="auto" w:fill="FFE599"/>
                                  <w:vAlign w:val="center"/>
                                </w:tcPr>
                                <w:p w14:paraId="3689B5EC" w14:textId="77777777" w:rsidR="002F556B" w:rsidRPr="00266DB1" w:rsidRDefault="002F556B" w:rsidP="00AD2E80">
                                  <w:pPr>
                                    <w:pStyle w:val="21"/>
                                    <w:snapToGrid w:val="0"/>
                                    <w:spacing w:afterLines="10" w:after="36" w:line="240" w:lineRule="exact"/>
                                    <w:ind w:firstLine="0"/>
                                    <w:rPr>
                                      <w:bCs/>
                                      <w:sz w:val="20"/>
                                    </w:rPr>
                                  </w:pPr>
                                  <w:r w:rsidRPr="00266DB1">
                                    <w:rPr>
                                      <w:rFonts w:hint="eastAsia"/>
                                      <w:bCs/>
                                      <w:sz w:val="20"/>
                                    </w:rPr>
                                    <w:t>竹東中央商圈</w:t>
                                  </w:r>
                                </w:p>
                              </w:tc>
                              <w:tc>
                                <w:tcPr>
                                  <w:tcW w:w="1135" w:type="dxa"/>
                                  <w:shd w:val="clear" w:color="auto" w:fill="FFE599"/>
                                </w:tcPr>
                                <w:p w14:paraId="5C14E82A" w14:textId="77777777" w:rsidR="002F556B" w:rsidRPr="00266DB1" w:rsidRDefault="002F556B" w:rsidP="001E255A">
                                  <w:pPr>
                                    <w:pStyle w:val="21"/>
                                    <w:snapToGrid w:val="0"/>
                                    <w:spacing w:afterLines="10" w:after="36" w:line="240" w:lineRule="exact"/>
                                    <w:ind w:firstLine="0"/>
                                    <w:jc w:val="right"/>
                                    <w:rPr>
                                      <w:bCs/>
                                      <w:sz w:val="20"/>
                                    </w:rPr>
                                  </w:pPr>
                                  <w:r w:rsidRPr="00266DB1">
                                    <w:rPr>
                                      <w:rFonts w:hint="eastAsia"/>
                                      <w:bCs/>
                                      <w:sz w:val="20"/>
                                    </w:rPr>
                                    <w:t>新成立</w:t>
                                  </w:r>
                                </w:p>
                              </w:tc>
                              <w:tc>
                                <w:tcPr>
                                  <w:tcW w:w="1135" w:type="dxa"/>
                                  <w:shd w:val="clear" w:color="auto" w:fill="FFE599"/>
                                </w:tcPr>
                                <w:p w14:paraId="291B6D66"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1</w:t>
                                  </w:r>
                                  <w:r w:rsidRPr="00266DB1">
                                    <w:rPr>
                                      <w:bCs/>
                                      <w:sz w:val="20"/>
                                    </w:rPr>
                                    <w:t>08</w:t>
                                  </w:r>
                                </w:p>
                              </w:tc>
                              <w:tc>
                                <w:tcPr>
                                  <w:tcW w:w="1136" w:type="dxa"/>
                                  <w:shd w:val="clear" w:color="auto" w:fill="FFE599"/>
                                </w:tcPr>
                                <w:p w14:paraId="1C40A93D"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1</w:t>
                                  </w:r>
                                  <w:r w:rsidRPr="00266DB1">
                                    <w:rPr>
                                      <w:bCs/>
                                      <w:sz w:val="20"/>
                                    </w:rPr>
                                    <w:t>06</w:t>
                                  </w:r>
                                </w:p>
                              </w:tc>
                            </w:tr>
                            <w:tr w:rsidR="002F556B" w:rsidRPr="00266DB1" w14:paraId="427C1057" w14:textId="77777777" w:rsidTr="00FB041D">
                              <w:trPr>
                                <w:trHeight w:val="295"/>
                              </w:trPr>
                              <w:tc>
                                <w:tcPr>
                                  <w:tcW w:w="554" w:type="dxa"/>
                                  <w:shd w:val="clear" w:color="auto" w:fill="auto"/>
                                  <w:vAlign w:val="center"/>
                                </w:tcPr>
                                <w:p w14:paraId="35BE25E7" w14:textId="77777777" w:rsidR="002F556B" w:rsidRPr="00266DB1" w:rsidRDefault="002F556B" w:rsidP="00AD2E80">
                                  <w:pPr>
                                    <w:pStyle w:val="21"/>
                                    <w:snapToGrid w:val="0"/>
                                    <w:spacing w:afterLines="10" w:after="36" w:line="240" w:lineRule="exact"/>
                                    <w:ind w:firstLine="0"/>
                                    <w:jc w:val="center"/>
                                    <w:rPr>
                                      <w:bCs/>
                                      <w:sz w:val="20"/>
                                    </w:rPr>
                                  </w:pPr>
                                  <w:r w:rsidRPr="00266DB1">
                                    <w:rPr>
                                      <w:rFonts w:hint="eastAsia"/>
                                      <w:bCs/>
                                      <w:sz w:val="20"/>
                                    </w:rPr>
                                    <w:t>1</w:t>
                                  </w:r>
                                  <w:r w:rsidRPr="00266DB1">
                                    <w:rPr>
                                      <w:bCs/>
                                      <w:sz w:val="20"/>
                                    </w:rPr>
                                    <w:t>3</w:t>
                                  </w:r>
                                </w:p>
                              </w:tc>
                              <w:tc>
                                <w:tcPr>
                                  <w:tcW w:w="2140" w:type="dxa"/>
                                  <w:shd w:val="clear" w:color="auto" w:fill="auto"/>
                                  <w:vAlign w:val="center"/>
                                </w:tcPr>
                                <w:p w14:paraId="5AC0CC95" w14:textId="77777777" w:rsidR="002F556B" w:rsidRPr="00266DB1" w:rsidRDefault="002F556B" w:rsidP="00AD2E80">
                                  <w:pPr>
                                    <w:pStyle w:val="21"/>
                                    <w:snapToGrid w:val="0"/>
                                    <w:spacing w:afterLines="10" w:after="36" w:line="240" w:lineRule="exact"/>
                                    <w:ind w:firstLine="0"/>
                                    <w:rPr>
                                      <w:bCs/>
                                      <w:sz w:val="20"/>
                                    </w:rPr>
                                  </w:pPr>
                                  <w:r w:rsidRPr="00266DB1">
                                    <w:rPr>
                                      <w:rFonts w:hint="eastAsia"/>
                                      <w:bCs/>
                                      <w:sz w:val="20"/>
                                    </w:rPr>
                                    <w:t>芎林商圈</w:t>
                                  </w:r>
                                </w:p>
                              </w:tc>
                              <w:tc>
                                <w:tcPr>
                                  <w:tcW w:w="1135" w:type="dxa"/>
                                  <w:shd w:val="clear" w:color="auto" w:fill="auto"/>
                                </w:tcPr>
                                <w:p w14:paraId="31755CC7" w14:textId="77777777" w:rsidR="002F556B" w:rsidRPr="00266DB1" w:rsidRDefault="002F556B" w:rsidP="001E255A">
                                  <w:pPr>
                                    <w:pStyle w:val="21"/>
                                    <w:snapToGrid w:val="0"/>
                                    <w:spacing w:afterLines="10" w:after="36" w:line="240" w:lineRule="exact"/>
                                    <w:ind w:firstLine="0"/>
                                    <w:jc w:val="right"/>
                                    <w:rPr>
                                      <w:bCs/>
                                      <w:sz w:val="20"/>
                                    </w:rPr>
                                  </w:pPr>
                                  <w:r w:rsidRPr="00266DB1">
                                    <w:rPr>
                                      <w:rFonts w:hint="eastAsia"/>
                                      <w:bCs/>
                                      <w:sz w:val="20"/>
                                    </w:rPr>
                                    <w:t>新成立</w:t>
                                  </w:r>
                                </w:p>
                              </w:tc>
                              <w:tc>
                                <w:tcPr>
                                  <w:tcW w:w="1135" w:type="dxa"/>
                                  <w:shd w:val="clear" w:color="auto" w:fill="auto"/>
                                </w:tcPr>
                                <w:p w14:paraId="7E75004D"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bCs/>
                                      <w:sz w:val="20"/>
                                    </w:rPr>
                                    <w:t>57</w:t>
                                  </w:r>
                                </w:p>
                              </w:tc>
                              <w:tc>
                                <w:tcPr>
                                  <w:tcW w:w="1136" w:type="dxa"/>
                                  <w:shd w:val="clear" w:color="auto" w:fill="auto"/>
                                </w:tcPr>
                                <w:p w14:paraId="69998B26"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6</w:t>
                                  </w:r>
                                  <w:r w:rsidRPr="00266DB1">
                                    <w:rPr>
                                      <w:bCs/>
                                      <w:sz w:val="20"/>
                                    </w:rPr>
                                    <w:t>8</w:t>
                                  </w:r>
                                </w:p>
                              </w:tc>
                            </w:tr>
                            <w:tr w:rsidR="002F556B" w:rsidRPr="00266DB1" w14:paraId="00782E1A" w14:textId="77777777" w:rsidTr="00FB041D">
                              <w:trPr>
                                <w:trHeight w:val="295"/>
                              </w:trPr>
                              <w:tc>
                                <w:tcPr>
                                  <w:tcW w:w="554" w:type="dxa"/>
                                  <w:shd w:val="clear" w:color="auto" w:fill="auto"/>
                                  <w:vAlign w:val="center"/>
                                </w:tcPr>
                                <w:p w14:paraId="2C8BA3C9" w14:textId="77777777" w:rsidR="002F556B" w:rsidRPr="00266DB1" w:rsidRDefault="002F556B" w:rsidP="00AD2E80">
                                  <w:pPr>
                                    <w:pStyle w:val="21"/>
                                    <w:snapToGrid w:val="0"/>
                                    <w:spacing w:afterLines="10" w:after="36" w:line="240" w:lineRule="exact"/>
                                    <w:ind w:firstLine="0"/>
                                    <w:jc w:val="center"/>
                                    <w:rPr>
                                      <w:bCs/>
                                      <w:sz w:val="20"/>
                                    </w:rPr>
                                  </w:pPr>
                                  <w:r w:rsidRPr="00266DB1">
                                    <w:rPr>
                                      <w:rFonts w:hint="eastAsia"/>
                                      <w:bCs/>
                                      <w:sz w:val="20"/>
                                    </w:rPr>
                                    <w:t>1</w:t>
                                  </w:r>
                                  <w:r w:rsidRPr="00266DB1">
                                    <w:rPr>
                                      <w:bCs/>
                                      <w:sz w:val="20"/>
                                    </w:rPr>
                                    <w:t>4</w:t>
                                  </w:r>
                                </w:p>
                              </w:tc>
                              <w:tc>
                                <w:tcPr>
                                  <w:tcW w:w="2140" w:type="dxa"/>
                                  <w:shd w:val="clear" w:color="auto" w:fill="auto"/>
                                  <w:vAlign w:val="center"/>
                                </w:tcPr>
                                <w:p w14:paraId="0417291E" w14:textId="77777777" w:rsidR="002F556B" w:rsidRPr="00266DB1" w:rsidRDefault="002F556B" w:rsidP="00AD2E80">
                                  <w:pPr>
                                    <w:pStyle w:val="21"/>
                                    <w:snapToGrid w:val="0"/>
                                    <w:spacing w:afterLines="10" w:after="36" w:line="240" w:lineRule="exact"/>
                                    <w:ind w:firstLine="0"/>
                                    <w:rPr>
                                      <w:bCs/>
                                      <w:sz w:val="20"/>
                                    </w:rPr>
                                  </w:pPr>
                                  <w:r w:rsidRPr="00266DB1">
                                    <w:rPr>
                                      <w:rFonts w:hint="eastAsia"/>
                                      <w:bCs/>
                                      <w:sz w:val="20"/>
                                    </w:rPr>
                                    <w:t>尖石温泉商圈</w:t>
                                  </w:r>
                                </w:p>
                              </w:tc>
                              <w:tc>
                                <w:tcPr>
                                  <w:tcW w:w="1135" w:type="dxa"/>
                                  <w:shd w:val="clear" w:color="auto" w:fill="auto"/>
                                </w:tcPr>
                                <w:p w14:paraId="0791283D" w14:textId="77777777" w:rsidR="002F556B" w:rsidRPr="00266DB1" w:rsidRDefault="002F556B" w:rsidP="001E255A">
                                  <w:pPr>
                                    <w:pStyle w:val="21"/>
                                    <w:snapToGrid w:val="0"/>
                                    <w:spacing w:afterLines="10" w:after="36" w:line="240" w:lineRule="exact"/>
                                    <w:ind w:firstLine="0"/>
                                    <w:jc w:val="right"/>
                                    <w:rPr>
                                      <w:bCs/>
                                      <w:sz w:val="20"/>
                                    </w:rPr>
                                  </w:pPr>
                                  <w:r w:rsidRPr="00266DB1">
                                    <w:rPr>
                                      <w:rFonts w:hint="eastAsia"/>
                                      <w:bCs/>
                                      <w:sz w:val="20"/>
                                    </w:rPr>
                                    <w:t>新成立</w:t>
                                  </w:r>
                                </w:p>
                              </w:tc>
                              <w:tc>
                                <w:tcPr>
                                  <w:tcW w:w="1135" w:type="dxa"/>
                                  <w:shd w:val="clear" w:color="auto" w:fill="auto"/>
                                </w:tcPr>
                                <w:p w14:paraId="66C15272"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5</w:t>
                                  </w:r>
                                  <w:r w:rsidRPr="00266DB1">
                                    <w:rPr>
                                      <w:bCs/>
                                      <w:sz w:val="20"/>
                                    </w:rPr>
                                    <w:t>5</w:t>
                                  </w:r>
                                </w:p>
                              </w:tc>
                              <w:tc>
                                <w:tcPr>
                                  <w:tcW w:w="1136" w:type="dxa"/>
                                  <w:shd w:val="clear" w:color="auto" w:fill="auto"/>
                                </w:tcPr>
                                <w:p w14:paraId="2184D8A6"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9</w:t>
                                  </w:r>
                                  <w:r w:rsidRPr="00266DB1">
                                    <w:rPr>
                                      <w:bCs/>
                                      <w:sz w:val="20"/>
                                    </w:rPr>
                                    <w:t>0</w:t>
                                  </w:r>
                                </w:p>
                              </w:tc>
                            </w:tr>
                            <w:tr w:rsidR="002F556B" w:rsidRPr="00266DB1" w14:paraId="764557B2" w14:textId="77777777" w:rsidTr="00FB041D">
                              <w:trPr>
                                <w:trHeight w:val="295"/>
                              </w:trPr>
                              <w:tc>
                                <w:tcPr>
                                  <w:tcW w:w="554" w:type="dxa"/>
                                  <w:tcBorders>
                                    <w:bottom w:val="single" w:sz="4" w:space="0" w:color="auto"/>
                                  </w:tcBorders>
                                  <w:shd w:val="clear" w:color="auto" w:fill="auto"/>
                                  <w:vAlign w:val="center"/>
                                </w:tcPr>
                                <w:p w14:paraId="1D8D4E19" w14:textId="77777777" w:rsidR="002F556B" w:rsidRPr="00266DB1" w:rsidRDefault="002F556B" w:rsidP="00AD2E80">
                                  <w:pPr>
                                    <w:pStyle w:val="21"/>
                                    <w:snapToGrid w:val="0"/>
                                    <w:spacing w:afterLines="10" w:after="36" w:line="240" w:lineRule="exact"/>
                                    <w:ind w:firstLine="0"/>
                                    <w:jc w:val="center"/>
                                    <w:rPr>
                                      <w:bCs/>
                                      <w:sz w:val="20"/>
                                    </w:rPr>
                                  </w:pPr>
                                  <w:r w:rsidRPr="00266DB1">
                                    <w:rPr>
                                      <w:rFonts w:hint="eastAsia"/>
                                      <w:bCs/>
                                      <w:sz w:val="20"/>
                                    </w:rPr>
                                    <w:t>1</w:t>
                                  </w:r>
                                  <w:r w:rsidRPr="00266DB1">
                                    <w:rPr>
                                      <w:bCs/>
                                      <w:sz w:val="20"/>
                                    </w:rPr>
                                    <w:t>5</w:t>
                                  </w:r>
                                </w:p>
                              </w:tc>
                              <w:tc>
                                <w:tcPr>
                                  <w:tcW w:w="2140" w:type="dxa"/>
                                  <w:tcBorders>
                                    <w:bottom w:val="single" w:sz="4" w:space="0" w:color="auto"/>
                                  </w:tcBorders>
                                  <w:shd w:val="clear" w:color="auto" w:fill="auto"/>
                                  <w:vAlign w:val="center"/>
                                </w:tcPr>
                                <w:p w14:paraId="50F9E6D4" w14:textId="77777777" w:rsidR="002F556B" w:rsidRPr="00266DB1" w:rsidRDefault="002F556B" w:rsidP="00AD2E80">
                                  <w:pPr>
                                    <w:pStyle w:val="21"/>
                                    <w:snapToGrid w:val="0"/>
                                    <w:spacing w:afterLines="10" w:after="36" w:line="240" w:lineRule="exact"/>
                                    <w:ind w:firstLine="0"/>
                                    <w:rPr>
                                      <w:bCs/>
                                      <w:sz w:val="20"/>
                                    </w:rPr>
                                  </w:pPr>
                                  <w:r w:rsidRPr="00266DB1">
                                    <w:rPr>
                                      <w:rFonts w:hint="eastAsia"/>
                                      <w:bCs/>
                                      <w:sz w:val="20"/>
                                    </w:rPr>
                                    <w:t>竹北文興商圈</w:t>
                                  </w:r>
                                </w:p>
                              </w:tc>
                              <w:tc>
                                <w:tcPr>
                                  <w:tcW w:w="1135" w:type="dxa"/>
                                  <w:tcBorders>
                                    <w:bottom w:val="single" w:sz="4" w:space="0" w:color="auto"/>
                                  </w:tcBorders>
                                  <w:shd w:val="clear" w:color="auto" w:fill="auto"/>
                                </w:tcPr>
                                <w:p w14:paraId="1E193EE1" w14:textId="77777777" w:rsidR="002F556B" w:rsidRPr="00266DB1" w:rsidRDefault="002F556B" w:rsidP="001E255A">
                                  <w:pPr>
                                    <w:pStyle w:val="21"/>
                                    <w:snapToGrid w:val="0"/>
                                    <w:spacing w:afterLines="10" w:after="36" w:line="240" w:lineRule="exact"/>
                                    <w:ind w:left="432" w:right="28" w:hanging="72"/>
                                    <w:jc w:val="right"/>
                                    <w:rPr>
                                      <w:bCs/>
                                      <w:sz w:val="20"/>
                                    </w:rPr>
                                  </w:pPr>
                                  <w:r>
                                    <w:rPr>
                                      <w:rFonts w:hint="eastAsia"/>
                                      <w:bCs/>
                                      <w:sz w:val="20"/>
                                    </w:rPr>
                                    <w:t>－</w:t>
                                  </w:r>
                                </w:p>
                              </w:tc>
                              <w:tc>
                                <w:tcPr>
                                  <w:tcW w:w="1135" w:type="dxa"/>
                                  <w:tcBorders>
                                    <w:bottom w:val="single" w:sz="4" w:space="0" w:color="auto"/>
                                  </w:tcBorders>
                                  <w:shd w:val="clear" w:color="auto" w:fill="auto"/>
                                </w:tcPr>
                                <w:p w14:paraId="498DF017" w14:textId="77777777" w:rsidR="002F556B" w:rsidRPr="00266DB1" w:rsidRDefault="002F556B" w:rsidP="001E255A">
                                  <w:pPr>
                                    <w:pStyle w:val="21"/>
                                    <w:snapToGrid w:val="0"/>
                                    <w:spacing w:afterLines="10" w:after="36" w:line="240" w:lineRule="exact"/>
                                    <w:ind w:firstLine="0"/>
                                    <w:jc w:val="right"/>
                                    <w:rPr>
                                      <w:bCs/>
                                      <w:sz w:val="20"/>
                                    </w:rPr>
                                  </w:pPr>
                                  <w:r w:rsidRPr="00266DB1">
                                    <w:rPr>
                                      <w:rFonts w:hint="eastAsia"/>
                                      <w:bCs/>
                                      <w:sz w:val="20"/>
                                    </w:rPr>
                                    <w:t>新成立</w:t>
                                  </w:r>
                                </w:p>
                              </w:tc>
                              <w:tc>
                                <w:tcPr>
                                  <w:tcW w:w="1136" w:type="dxa"/>
                                  <w:tcBorders>
                                    <w:bottom w:val="single" w:sz="4" w:space="0" w:color="auto"/>
                                  </w:tcBorders>
                                  <w:shd w:val="clear" w:color="auto" w:fill="auto"/>
                                </w:tcPr>
                                <w:p w14:paraId="65407E97"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5</w:t>
                                  </w:r>
                                  <w:r w:rsidRPr="00266DB1">
                                    <w:rPr>
                                      <w:bCs/>
                                      <w:sz w:val="20"/>
                                    </w:rPr>
                                    <w:t>0</w:t>
                                  </w:r>
                                </w:p>
                              </w:tc>
                            </w:tr>
                          </w:tbl>
                          <w:p w14:paraId="5D4236A2" w14:textId="77777777" w:rsidR="002F556B" w:rsidRPr="00266DB1" w:rsidRDefault="002F556B" w:rsidP="001E255A">
                            <w:pPr>
                              <w:spacing w:line="220" w:lineRule="exact"/>
                              <w:rPr>
                                <w:rFonts w:ascii="標楷體" w:eastAsia="標楷體" w:hAnsi="標楷體" w:cs="新細明體"/>
                                <w:color w:val="000000"/>
                                <w:kern w:val="0"/>
                                <w:sz w:val="18"/>
                                <w:szCs w:val="18"/>
                              </w:rPr>
                            </w:pPr>
                            <w:r w:rsidRPr="00266DB1">
                              <w:rPr>
                                <w:rFonts w:ascii="標楷體" w:eastAsia="標楷體" w:hAnsi="標楷體" w:cs="新細明體" w:hint="eastAsia"/>
                                <w:color w:val="000000"/>
                                <w:kern w:val="0"/>
                                <w:sz w:val="18"/>
                                <w:szCs w:val="18"/>
                              </w:rPr>
                              <w:t>資料來源：整理自新竹縣政府提供資料。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4F9D32" id="文字方塊 260319322" o:spid="_x0000_s1172" type="#_x0000_t202" style="position:absolute;left:0;text-align:left;margin-left:165.95pt;margin-top:173.75pt;width:329.95pt;height:322pt;z-index:251863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xNRQwIAADgEAAAOAAAAZHJzL2Uyb0RvYy54bWysU0uOEzEQ3SNxB8t70p98JmmlMxoyBCEN&#10;H2ngAI7bnbZwuxrbSXe4ABIHGNYcgANwoJlzUHZnkmjYIbywXC7Xc9WrV/PLrlZkJ4yVoHOaDGJK&#10;hOZQSL3J6aePqxdTSqxjumAKtMjpXlh6uXj+bN42mUihAlUIQxBE26xtclo512RRZHklamYH0AiN&#10;zhJMzRyaZhMVhrWIXqsojeNJ1IIpGgNcWIu3172TLgJ+WQru3pelFY6onGJuLuwm7Gu/R4s5yzaG&#10;NZXkhzTYP2RRM6nx0yPUNXOMbI38C6qW3ICF0g041BGUpeQi1IDVJPGTam4r1ohQC5JjmyNN9v/B&#10;8ne7D4bIIqfpJB4ms2GaUqJZja16uPt2/+vHw93v+5/fycmLjLWNzTDwtsFQ172EDjsfqrfNDfDP&#10;lmhYVkxvxJUx0FaCFZhx4rmOzkJ7HOtB1u1bKPBLtnUQgLrS1J5OJIggOnZuf+yW6BzheDlKZvFw&#10;MqaEo28UT2ejOPQzYtljeGOsey2gJv6QU4NyCPBsd2OdT4dlj0/8bxaULFZSqWCYzXqpDNkxlM4q&#10;rFDBk2dKkzans3E6DsgafHxQVS0dSlvJOqfT2K9ebJ6OV7oITxyTqj9jJkof+PGU9OS4bt2F5kwv&#10;fLAnbw3FHhkz0EsZRw8PFZivlLQo45zaL1tmBCXqjUbWZ8lo5HUfjNH4IkXDnHvW5x6mOULl1FHS&#10;H5cuzIrnQ8MVdqeUgbdTJoecUZ6BzsMoef2f2+HVaeAXfwAAAP//AwBQSwMEFAAGAAgAAAAhAHrA&#10;ksTeAAAACwEAAA8AAABkcnMvZG93bnJldi54bWxMj8FOwzAQRO9I/IO1SFwQdUKbpknjVIAE4trS&#10;D9jE2yQitqPYbdK/Z+ECtxnt0+xMsZtNLy40+s5ZBfEiAkG2drqzjYLj59vjBoQPaDX2zpKCK3nY&#10;lbc3BebaTXZPl0NoBIdYn6OCNoQhl9LXLRn0CzeQ5dvJjQYD27GResSJw00vn6JoLQ12lj+0ONBr&#10;S/XX4WwUnD6mhySbqvdwTPer9Qt2aeWuSt3fzc9bEIHm8AfDT32uDiV3qtzZai96BctlnDHKYpUm&#10;IJjIspjHVL8iAVkW8v+G8hsAAP//AwBQSwECLQAUAAYACAAAACEAtoM4kv4AAADhAQAAEwAAAAAA&#10;AAAAAAAAAAAAAAAAW0NvbnRlbnRfVHlwZXNdLnhtbFBLAQItABQABgAIAAAAIQA4/SH/1gAAAJQB&#10;AAALAAAAAAAAAAAAAAAAAC8BAABfcmVscy8ucmVsc1BLAQItABQABgAIAAAAIQBkyxNRQwIAADgE&#10;AAAOAAAAAAAAAAAAAAAAAC4CAABkcnMvZTJvRG9jLnhtbFBLAQItABQABgAIAAAAIQB6wJLE3gAA&#10;AAsBAAAPAAAAAAAAAAAAAAAAAJ0EAABkcnMvZG93bnJldi54bWxQSwUGAAAAAAQABADzAAAAqAUA&#10;AAAA&#10;" stroked="f">
                <v:textbox>
                  <w:txbxContent>
                    <w:p w14:paraId="484357B5" w14:textId="49B2A30E" w:rsidR="002F556B" w:rsidRPr="00266DB1" w:rsidRDefault="002F556B" w:rsidP="00576CF4">
                      <w:pPr>
                        <w:tabs>
                          <w:tab w:val="left" w:pos="4820"/>
                        </w:tabs>
                        <w:overflowPunct w:val="0"/>
                        <w:spacing w:line="280" w:lineRule="exact"/>
                        <w:ind w:left="699" w:rightChars="-12" w:right="-29" w:hangingChars="291" w:hanging="699"/>
                        <w:jc w:val="center"/>
                        <w:rPr>
                          <w:rFonts w:ascii="標楷體" w:eastAsia="標楷體" w:hAnsi="標楷體" w:cs="新細明體"/>
                          <w:b/>
                          <w:bCs/>
                          <w:color w:val="000000"/>
                          <w:kern w:val="0"/>
                        </w:rPr>
                      </w:pPr>
                      <w:r w:rsidRPr="00266DB1">
                        <w:rPr>
                          <w:rFonts w:ascii="標楷體" w:eastAsia="標楷體" w:hAnsi="標楷體" w:hint="eastAsia"/>
                          <w:b/>
                        </w:rPr>
                        <w:t>表</w:t>
                      </w:r>
                      <w:r>
                        <w:rPr>
                          <w:rFonts w:ascii="標楷體" w:eastAsia="標楷體" w:hAnsi="標楷體"/>
                          <w:b/>
                        </w:rPr>
                        <w:t>37</w:t>
                      </w:r>
                      <w:r w:rsidRPr="00266DB1">
                        <w:rPr>
                          <w:rFonts w:ascii="標楷體" w:eastAsia="標楷體" w:hAnsi="標楷體" w:hint="eastAsia"/>
                          <w:b/>
                        </w:rPr>
                        <w:t xml:space="preserve">　</w:t>
                      </w:r>
                      <w:r w:rsidRPr="00266DB1">
                        <w:rPr>
                          <w:rFonts w:ascii="標楷體" w:eastAsia="標楷體" w:hAnsi="標楷體" w:hint="eastAsia"/>
                          <w:b/>
                          <w:bCs/>
                        </w:rPr>
                        <w:t>商圈及會員店家數增減情形</w:t>
                      </w:r>
                    </w:p>
                    <w:p w14:paraId="5A889544" w14:textId="09068A5A" w:rsidR="002F556B" w:rsidRPr="003E4522" w:rsidRDefault="002F556B" w:rsidP="00576CF4">
                      <w:pPr>
                        <w:tabs>
                          <w:tab w:val="left" w:pos="4820"/>
                        </w:tabs>
                        <w:overflowPunct w:val="0"/>
                        <w:spacing w:line="280" w:lineRule="exact"/>
                        <w:ind w:right="240"/>
                        <w:jc w:val="right"/>
                        <w:rPr>
                          <w:rFonts w:ascii="標楷體" w:eastAsia="標楷體" w:hAnsi="標楷體"/>
                          <w:b/>
                          <w:bCs/>
                          <w:snapToGrid w:val="0"/>
                          <w:spacing w:val="-14"/>
                          <w:kern w:val="0"/>
                        </w:rPr>
                      </w:pPr>
                      <w:r w:rsidRPr="003E4522">
                        <w:rPr>
                          <w:rFonts w:ascii="標楷體" w:eastAsia="標楷體" w:hAnsi="標楷體" w:cs="新細明體" w:hint="eastAsia"/>
                          <w:color w:val="000000"/>
                          <w:kern w:val="0"/>
                          <w:sz w:val="20"/>
                        </w:rPr>
                        <w:t>單位：家</w:t>
                      </w:r>
                    </w:p>
                    <w:tbl>
                      <w:tblPr>
                        <w:tblW w:w="61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4"/>
                        <w:gridCol w:w="2140"/>
                        <w:gridCol w:w="1135"/>
                        <w:gridCol w:w="1135"/>
                        <w:gridCol w:w="1136"/>
                      </w:tblGrid>
                      <w:tr w:rsidR="002F556B" w:rsidRPr="00266DB1" w14:paraId="1DD85FC1" w14:textId="77777777" w:rsidTr="00E80D10">
                        <w:trPr>
                          <w:trHeight w:val="19"/>
                          <w:tblHeader/>
                        </w:trPr>
                        <w:tc>
                          <w:tcPr>
                            <w:tcW w:w="554" w:type="dxa"/>
                            <w:vMerge w:val="restart"/>
                            <w:tcBorders>
                              <w:top w:val="single" w:sz="4" w:space="0" w:color="auto"/>
                            </w:tcBorders>
                            <w:shd w:val="clear" w:color="auto" w:fill="E2EFD9" w:themeFill="accent6" w:themeFillTint="33"/>
                            <w:vAlign w:val="center"/>
                          </w:tcPr>
                          <w:p w14:paraId="44D33BBA" w14:textId="77777777" w:rsidR="002F556B" w:rsidRPr="00266DB1" w:rsidRDefault="002F556B" w:rsidP="003F02F5">
                            <w:pPr>
                              <w:pStyle w:val="21"/>
                              <w:snapToGrid w:val="0"/>
                              <w:spacing w:afterLines="10" w:after="36" w:line="220" w:lineRule="exact"/>
                              <w:ind w:firstLine="0"/>
                              <w:jc w:val="center"/>
                              <w:rPr>
                                <w:bCs/>
                                <w:sz w:val="20"/>
                              </w:rPr>
                            </w:pPr>
                            <w:r w:rsidRPr="00266DB1">
                              <w:rPr>
                                <w:rFonts w:hint="eastAsia"/>
                                <w:bCs/>
                                <w:sz w:val="20"/>
                              </w:rPr>
                              <w:t>編號</w:t>
                            </w:r>
                          </w:p>
                        </w:tc>
                        <w:tc>
                          <w:tcPr>
                            <w:tcW w:w="2140" w:type="dxa"/>
                            <w:vMerge w:val="restart"/>
                            <w:tcBorders>
                              <w:top w:val="single" w:sz="4" w:space="0" w:color="auto"/>
                              <w:tl2br w:val="single" w:sz="4" w:space="0" w:color="auto"/>
                            </w:tcBorders>
                            <w:shd w:val="clear" w:color="auto" w:fill="E2EFD9" w:themeFill="accent6" w:themeFillTint="33"/>
                            <w:vAlign w:val="center"/>
                          </w:tcPr>
                          <w:p w14:paraId="76A7293B" w14:textId="5A3155BB" w:rsidR="002F556B" w:rsidRDefault="002F556B" w:rsidP="001E255A">
                            <w:pPr>
                              <w:pStyle w:val="21"/>
                              <w:snapToGrid w:val="0"/>
                              <w:spacing w:afterLines="10" w:after="36" w:line="240" w:lineRule="exact"/>
                              <w:ind w:firstLine="0"/>
                              <w:jc w:val="right"/>
                              <w:rPr>
                                <w:bCs/>
                                <w:sz w:val="20"/>
                              </w:rPr>
                            </w:pPr>
                            <w:r>
                              <w:rPr>
                                <w:rFonts w:hint="eastAsia"/>
                                <w:bCs/>
                                <w:sz w:val="20"/>
                              </w:rPr>
                              <w:t>年度</w:t>
                            </w:r>
                          </w:p>
                          <w:p w14:paraId="05E5B466" w14:textId="77777777" w:rsidR="002F556B" w:rsidRPr="00266DB1" w:rsidRDefault="002F556B" w:rsidP="001E255A">
                            <w:pPr>
                              <w:pStyle w:val="21"/>
                              <w:snapToGrid w:val="0"/>
                              <w:spacing w:afterLines="10" w:after="36" w:line="240" w:lineRule="exact"/>
                              <w:ind w:firstLine="0"/>
                              <w:jc w:val="left"/>
                              <w:rPr>
                                <w:bCs/>
                                <w:sz w:val="20"/>
                              </w:rPr>
                            </w:pPr>
                            <w:r w:rsidRPr="00266DB1">
                              <w:rPr>
                                <w:rFonts w:hint="eastAsia"/>
                                <w:bCs/>
                                <w:sz w:val="20"/>
                              </w:rPr>
                              <w:t>商圈名稱</w:t>
                            </w:r>
                          </w:p>
                        </w:tc>
                        <w:tc>
                          <w:tcPr>
                            <w:tcW w:w="3406" w:type="dxa"/>
                            <w:gridSpan w:val="3"/>
                            <w:tcBorders>
                              <w:top w:val="single" w:sz="4" w:space="0" w:color="auto"/>
                            </w:tcBorders>
                            <w:shd w:val="clear" w:color="auto" w:fill="E2EFD9" w:themeFill="accent6" w:themeFillTint="33"/>
                          </w:tcPr>
                          <w:p w14:paraId="58465930" w14:textId="77777777" w:rsidR="002F556B" w:rsidRPr="00266DB1" w:rsidRDefault="002F556B" w:rsidP="001E255A">
                            <w:pPr>
                              <w:pStyle w:val="21"/>
                              <w:snapToGrid w:val="0"/>
                              <w:spacing w:afterLines="10" w:after="36" w:line="240" w:lineRule="exact"/>
                              <w:ind w:firstLine="0"/>
                              <w:jc w:val="center"/>
                              <w:rPr>
                                <w:bCs/>
                                <w:sz w:val="20"/>
                              </w:rPr>
                            </w:pPr>
                            <w:r w:rsidRPr="00266DB1">
                              <w:rPr>
                                <w:rFonts w:hint="eastAsia"/>
                                <w:bCs/>
                                <w:sz w:val="20"/>
                              </w:rPr>
                              <w:t>會員店家數</w:t>
                            </w:r>
                          </w:p>
                        </w:tc>
                      </w:tr>
                      <w:tr w:rsidR="002F556B" w:rsidRPr="00266DB1" w14:paraId="1F7FDE1A" w14:textId="77777777" w:rsidTr="00E80D10">
                        <w:trPr>
                          <w:trHeight w:val="19"/>
                          <w:tblHeader/>
                        </w:trPr>
                        <w:tc>
                          <w:tcPr>
                            <w:tcW w:w="554" w:type="dxa"/>
                            <w:vMerge/>
                            <w:shd w:val="clear" w:color="auto" w:fill="E2EFD9" w:themeFill="accent6" w:themeFillTint="33"/>
                          </w:tcPr>
                          <w:p w14:paraId="10DE3660" w14:textId="77777777" w:rsidR="002F556B" w:rsidRPr="00266DB1" w:rsidRDefault="002F556B" w:rsidP="003F02F5">
                            <w:pPr>
                              <w:pStyle w:val="21"/>
                              <w:snapToGrid w:val="0"/>
                              <w:spacing w:afterLines="10" w:after="36" w:line="220" w:lineRule="exact"/>
                              <w:ind w:firstLine="0"/>
                              <w:jc w:val="center"/>
                              <w:rPr>
                                <w:bCs/>
                                <w:sz w:val="20"/>
                              </w:rPr>
                            </w:pPr>
                          </w:p>
                        </w:tc>
                        <w:tc>
                          <w:tcPr>
                            <w:tcW w:w="2140" w:type="dxa"/>
                            <w:vMerge/>
                            <w:tcBorders>
                              <w:tl2br w:val="single" w:sz="4" w:space="0" w:color="auto"/>
                            </w:tcBorders>
                            <w:shd w:val="clear" w:color="auto" w:fill="E2EFD9" w:themeFill="accent6" w:themeFillTint="33"/>
                          </w:tcPr>
                          <w:p w14:paraId="37D8AA63" w14:textId="77777777" w:rsidR="002F556B" w:rsidRPr="00266DB1" w:rsidRDefault="002F556B" w:rsidP="003F02F5">
                            <w:pPr>
                              <w:pStyle w:val="21"/>
                              <w:snapToGrid w:val="0"/>
                              <w:spacing w:afterLines="10" w:after="36" w:line="220" w:lineRule="exact"/>
                              <w:ind w:firstLine="0"/>
                              <w:jc w:val="center"/>
                              <w:rPr>
                                <w:bCs/>
                                <w:sz w:val="20"/>
                              </w:rPr>
                            </w:pPr>
                          </w:p>
                        </w:tc>
                        <w:tc>
                          <w:tcPr>
                            <w:tcW w:w="1135" w:type="dxa"/>
                            <w:shd w:val="clear" w:color="auto" w:fill="E2EFD9" w:themeFill="accent6" w:themeFillTint="33"/>
                          </w:tcPr>
                          <w:p w14:paraId="0E0D6392" w14:textId="77777777" w:rsidR="002F556B" w:rsidRPr="00266DB1" w:rsidRDefault="002F556B" w:rsidP="001E255A">
                            <w:pPr>
                              <w:pStyle w:val="21"/>
                              <w:snapToGrid w:val="0"/>
                              <w:spacing w:afterLines="10" w:after="36" w:line="240" w:lineRule="exact"/>
                              <w:ind w:firstLine="0"/>
                              <w:jc w:val="center"/>
                              <w:rPr>
                                <w:bCs/>
                                <w:sz w:val="20"/>
                              </w:rPr>
                            </w:pPr>
                            <w:r w:rsidRPr="00266DB1">
                              <w:rPr>
                                <w:rFonts w:hint="eastAsia"/>
                                <w:bCs/>
                                <w:sz w:val="20"/>
                              </w:rPr>
                              <w:t>1</w:t>
                            </w:r>
                            <w:r w:rsidRPr="00266DB1">
                              <w:rPr>
                                <w:bCs/>
                                <w:sz w:val="20"/>
                              </w:rPr>
                              <w:t>12</w:t>
                            </w:r>
                          </w:p>
                        </w:tc>
                        <w:tc>
                          <w:tcPr>
                            <w:tcW w:w="1135" w:type="dxa"/>
                            <w:shd w:val="clear" w:color="auto" w:fill="E2EFD9" w:themeFill="accent6" w:themeFillTint="33"/>
                          </w:tcPr>
                          <w:p w14:paraId="32B19615" w14:textId="77777777" w:rsidR="002F556B" w:rsidRPr="00266DB1" w:rsidRDefault="002F556B" w:rsidP="001E255A">
                            <w:pPr>
                              <w:pStyle w:val="21"/>
                              <w:snapToGrid w:val="0"/>
                              <w:spacing w:afterLines="10" w:after="36" w:line="240" w:lineRule="exact"/>
                              <w:ind w:firstLine="0"/>
                              <w:jc w:val="center"/>
                              <w:rPr>
                                <w:bCs/>
                                <w:sz w:val="20"/>
                              </w:rPr>
                            </w:pPr>
                            <w:r w:rsidRPr="00266DB1">
                              <w:rPr>
                                <w:rFonts w:hint="eastAsia"/>
                                <w:bCs/>
                                <w:sz w:val="20"/>
                              </w:rPr>
                              <w:t>1</w:t>
                            </w:r>
                            <w:r w:rsidRPr="00266DB1">
                              <w:rPr>
                                <w:bCs/>
                                <w:sz w:val="20"/>
                              </w:rPr>
                              <w:t>13</w:t>
                            </w:r>
                          </w:p>
                        </w:tc>
                        <w:tc>
                          <w:tcPr>
                            <w:tcW w:w="1136" w:type="dxa"/>
                            <w:shd w:val="clear" w:color="auto" w:fill="E2EFD9" w:themeFill="accent6" w:themeFillTint="33"/>
                          </w:tcPr>
                          <w:p w14:paraId="61D76663" w14:textId="77777777" w:rsidR="002F556B" w:rsidRPr="00266DB1" w:rsidRDefault="002F556B" w:rsidP="001E255A">
                            <w:pPr>
                              <w:pStyle w:val="21"/>
                              <w:snapToGrid w:val="0"/>
                              <w:spacing w:afterLines="10" w:after="36" w:line="240" w:lineRule="exact"/>
                              <w:ind w:firstLine="0"/>
                              <w:jc w:val="center"/>
                              <w:rPr>
                                <w:bCs/>
                                <w:sz w:val="20"/>
                              </w:rPr>
                            </w:pPr>
                            <w:r w:rsidRPr="00266DB1">
                              <w:rPr>
                                <w:rFonts w:hint="eastAsia"/>
                                <w:bCs/>
                                <w:sz w:val="20"/>
                              </w:rPr>
                              <w:t>1</w:t>
                            </w:r>
                            <w:r w:rsidRPr="00266DB1">
                              <w:rPr>
                                <w:bCs/>
                                <w:sz w:val="20"/>
                              </w:rPr>
                              <w:t>14</w:t>
                            </w:r>
                          </w:p>
                        </w:tc>
                      </w:tr>
                      <w:tr w:rsidR="002F556B" w:rsidRPr="00266DB1" w14:paraId="0A309965" w14:textId="77777777" w:rsidTr="00FB041D">
                        <w:trPr>
                          <w:trHeight w:val="295"/>
                        </w:trPr>
                        <w:tc>
                          <w:tcPr>
                            <w:tcW w:w="2694" w:type="dxa"/>
                            <w:gridSpan w:val="2"/>
                            <w:shd w:val="clear" w:color="auto" w:fill="auto"/>
                          </w:tcPr>
                          <w:p w14:paraId="077841C6" w14:textId="77777777" w:rsidR="002F556B" w:rsidRPr="00266DB1" w:rsidRDefault="002F556B" w:rsidP="001E255A">
                            <w:pPr>
                              <w:pStyle w:val="21"/>
                              <w:snapToGrid w:val="0"/>
                              <w:spacing w:afterLines="10" w:after="36" w:line="240" w:lineRule="exact"/>
                              <w:ind w:left="432" w:right="28" w:hanging="72"/>
                              <w:jc w:val="left"/>
                              <w:rPr>
                                <w:b/>
                                <w:bCs/>
                                <w:sz w:val="20"/>
                              </w:rPr>
                            </w:pPr>
                            <w:r w:rsidRPr="00266DB1">
                              <w:rPr>
                                <w:rFonts w:hint="eastAsia"/>
                                <w:b/>
                                <w:bCs/>
                                <w:sz w:val="20"/>
                              </w:rPr>
                              <w:t>會員店家合計</w:t>
                            </w:r>
                          </w:p>
                        </w:tc>
                        <w:tc>
                          <w:tcPr>
                            <w:tcW w:w="1135" w:type="dxa"/>
                            <w:shd w:val="clear" w:color="auto" w:fill="auto"/>
                          </w:tcPr>
                          <w:p w14:paraId="2B7FF07E" w14:textId="77777777" w:rsidR="002F556B" w:rsidRPr="00266DB1" w:rsidRDefault="002F556B" w:rsidP="001E255A">
                            <w:pPr>
                              <w:pStyle w:val="21"/>
                              <w:snapToGrid w:val="0"/>
                              <w:spacing w:afterLines="10" w:after="36" w:line="240" w:lineRule="exact"/>
                              <w:ind w:left="432" w:right="28" w:hanging="72"/>
                              <w:jc w:val="right"/>
                              <w:rPr>
                                <w:b/>
                                <w:bCs/>
                                <w:sz w:val="20"/>
                              </w:rPr>
                            </w:pPr>
                            <w:r w:rsidRPr="00266DB1">
                              <w:rPr>
                                <w:rFonts w:hint="eastAsia"/>
                                <w:b/>
                                <w:bCs/>
                                <w:sz w:val="20"/>
                              </w:rPr>
                              <w:t>8</w:t>
                            </w:r>
                            <w:r w:rsidRPr="00266DB1">
                              <w:rPr>
                                <w:b/>
                                <w:bCs/>
                                <w:sz w:val="20"/>
                              </w:rPr>
                              <w:t>69</w:t>
                            </w:r>
                          </w:p>
                        </w:tc>
                        <w:tc>
                          <w:tcPr>
                            <w:tcW w:w="1135" w:type="dxa"/>
                            <w:shd w:val="clear" w:color="auto" w:fill="auto"/>
                          </w:tcPr>
                          <w:p w14:paraId="6639E804" w14:textId="77777777" w:rsidR="002F556B" w:rsidRPr="00266DB1" w:rsidRDefault="002F556B" w:rsidP="001E255A">
                            <w:pPr>
                              <w:pStyle w:val="21"/>
                              <w:snapToGrid w:val="0"/>
                              <w:spacing w:afterLines="10" w:after="36" w:line="240" w:lineRule="exact"/>
                              <w:ind w:left="432" w:right="28" w:hanging="72"/>
                              <w:jc w:val="right"/>
                              <w:rPr>
                                <w:b/>
                                <w:bCs/>
                                <w:sz w:val="20"/>
                              </w:rPr>
                            </w:pPr>
                            <w:r w:rsidRPr="00266DB1">
                              <w:rPr>
                                <w:rFonts w:hint="eastAsia"/>
                                <w:b/>
                                <w:bCs/>
                                <w:sz w:val="20"/>
                              </w:rPr>
                              <w:t>1</w:t>
                            </w:r>
                            <w:r w:rsidRPr="00266DB1">
                              <w:rPr>
                                <w:b/>
                                <w:bCs/>
                                <w:sz w:val="20"/>
                              </w:rPr>
                              <w:t>,112</w:t>
                            </w:r>
                          </w:p>
                        </w:tc>
                        <w:tc>
                          <w:tcPr>
                            <w:tcW w:w="1136" w:type="dxa"/>
                            <w:shd w:val="clear" w:color="auto" w:fill="auto"/>
                          </w:tcPr>
                          <w:p w14:paraId="5686BDEA" w14:textId="77777777" w:rsidR="002F556B" w:rsidRPr="00266DB1" w:rsidRDefault="002F556B" w:rsidP="001E255A">
                            <w:pPr>
                              <w:pStyle w:val="21"/>
                              <w:snapToGrid w:val="0"/>
                              <w:spacing w:afterLines="10" w:after="36" w:line="240" w:lineRule="exact"/>
                              <w:ind w:left="432" w:right="28" w:hanging="72"/>
                              <w:jc w:val="right"/>
                              <w:rPr>
                                <w:b/>
                                <w:bCs/>
                                <w:sz w:val="20"/>
                              </w:rPr>
                            </w:pPr>
                            <w:r w:rsidRPr="00266DB1">
                              <w:rPr>
                                <w:rFonts w:hint="eastAsia"/>
                                <w:b/>
                                <w:bCs/>
                                <w:sz w:val="20"/>
                              </w:rPr>
                              <w:t>1</w:t>
                            </w:r>
                            <w:r w:rsidRPr="00266DB1">
                              <w:rPr>
                                <w:b/>
                                <w:bCs/>
                                <w:sz w:val="20"/>
                              </w:rPr>
                              <w:t>,220</w:t>
                            </w:r>
                          </w:p>
                        </w:tc>
                      </w:tr>
                      <w:tr w:rsidR="002F556B" w:rsidRPr="00266DB1" w14:paraId="727133BC" w14:textId="77777777" w:rsidTr="00FB041D">
                        <w:trPr>
                          <w:trHeight w:val="295"/>
                        </w:trPr>
                        <w:tc>
                          <w:tcPr>
                            <w:tcW w:w="554" w:type="dxa"/>
                            <w:shd w:val="clear" w:color="auto" w:fill="FFE599"/>
                            <w:vAlign w:val="center"/>
                          </w:tcPr>
                          <w:p w14:paraId="057973F0" w14:textId="77777777" w:rsidR="002F556B" w:rsidRPr="00266DB1" w:rsidRDefault="002F556B" w:rsidP="00AD2E80">
                            <w:pPr>
                              <w:pStyle w:val="21"/>
                              <w:snapToGrid w:val="0"/>
                              <w:spacing w:afterLines="10" w:after="36" w:line="240" w:lineRule="exact"/>
                              <w:ind w:firstLine="0"/>
                              <w:jc w:val="center"/>
                              <w:rPr>
                                <w:bCs/>
                                <w:sz w:val="20"/>
                              </w:rPr>
                            </w:pPr>
                            <w:r w:rsidRPr="00266DB1">
                              <w:rPr>
                                <w:rFonts w:hint="eastAsia"/>
                                <w:bCs/>
                                <w:sz w:val="20"/>
                              </w:rPr>
                              <w:t>1</w:t>
                            </w:r>
                          </w:p>
                        </w:tc>
                        <w:tc>
                          <w:tcPr>
                            <w:tcW w:w="2140" w:type="dxa"/>
                            <w:shd w:val="clear" w:color="auto" w:fill="FFE599"/>
                            <w:vAlign w:val="center"/>
                          </w:tcPr>
                          <w:p w14:paraId="1F61732A" w14:textId="77777777" w:rsidR="002F556B" w:rsidRPr="00266DB1" w:rsidRDefault="002F556B" w:rsidP="00AD2E80">
                            <w:pPr>
                              <w:pStyle w:val="21"/>
                              <w:snapToGrid w:val="0"/>
                              <w:spacing w:afterLines="10" w:after="36" w:line="240" w:lineRule="exact"/>
                              <w:ind w:firstLine="0"/>
                              <w:rPr>
                                <w:bCs/>
                                <w:sz w:val="20"/>
                              </w:rPr>
                            </w:pPr>
                            <w:r w:rsidRPr="00266DB1">
                              <w:rPr>
                                <w:rFonts w:hint="eastAsia"/>
                                <w:bCs/>
                                <w:sz w:val="20"/>
                              </w:rPr>
                              <w:t>竹北光明商圈</w:t>
                            </w:r>
                          </w:p>
                        </w:tc>
                        <w:tc>
                          <w:tcPr>
                            <w:tcW w:w="1135" w:type="dxa"/>
                            <w:shd w:val="clear" w:color="auto" w:fill="FFE599"/>
                          </w:tcPr>
                          <w:p w14:paraId="788BD5D7"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5</w:t>
                            </w:r>
                            <w:r w:rsidRPr="00266DB1">
                              <w:rPr>
                                <w:bCs/>
                                <w:sz w:val="20"/>
                              </w:rPr>
                              <w:t>1</w:t>
                            </w:r>
                          </w:p>
                        </w:tc>
                        <w:tc>
                          <w:tcPr>
                            <w:tcW w:w="1135" w:type="dxa"/>
                            <w:shd w:val="clear" w:color="auto" w:fill="FFE599"/>
                          </w:tcPr>
                          <w:p w14:paraId="2797932A"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5</w:t>
                            </w:r>
                            <w:r w:rsidRPr="00266DB1">
                              <w:rPr>
                                <w:bCs/>
                                <w:sz w:val="20"/>
                              </w:rPr>
                              <w:t>7</w:t>
                            </w:r>
                          </w:p>
                        </w:tc>
                        <w:tc>
                          <w:tcPr>
                            <w:tcW w:w="1136" w:type="dxa"/>
                            <w:shd w:val="clear" w:color="auto" w:fill="FFE599"/>
                          </w:tcPr>
                          <w:p w14:paraId="7CF5880C"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5</w:t>
                            </w:r>
                            <w:r w:rsidRPr="00266DB1">
                              <w:rPr>
                                <w:bCs/>
                                <w:sz w:val="20"/>
                              </w:rPr>
                              <w:t>0</w:t>
                            </w:r>
                          </w:p>
                        </w:tc>
                      </w:tr>
                      <w:tr w:rsidR="002F556B" w:rsidRPr="00266DB1" w14:paraId="2274CFED" w14:textId="77777777" w:rsidTr="00FB041D">
                        <w:trPr>
                          <w:trHeight w:val="295"/>
                        </w:trPr>
                        <w:tc>
                          <w:tcPr>
                            <w:tcW w:w="554" w:type="dxa"/>
                            <w:shd w:val="clear" w:color="auto" w:fill="auto"/>
                            <w:vAlign w:val="center"/>
                          </w:tcPr>
                          <w:p w14:paraId="7BDAAB67" w14:textId="77777777" w:rsidR="002F556B" w:rsidRPr="00266DB1" w:rsidRDefault="002F556B" w:rsidP="00AD2E80">
                            <w:pPr>
                              <w:pStyle w:val="21"/>
                              <w:snapToGrid w:val="0"/>
                              <w:spacing w:afterLines="10" w:after="36" w:line="240" w:lineRule="exact"/>
                              <w:ind w:firstLine="0"/>
                              <w:jc w:val="center"/>
                              <w:rPr>
                                <w:bCs/>
                                <w:sz w:val="20"/>
                              </w:rPr>
                            </w:pPr>
                            <w:r w:rsidRPr="00266DB1">
                              <w:rPr>
                                <w:rFonts w:hint="eastAsia"/>
                                <w:bCs/>
                                <w:sz w:val="20"/>
                              </w:rPr>
                              <w:t>2</w:t>
                            </w:r>
                          </w:p>
                        </w:tc>
                        <w:tc>
                          <w:tcPr>
                            <w:tcW w:w="2140" w:type="dxa"/>
                            <w:shd w:val="clear" w:color="auto" w:fill="auto"/>
                            <w:vAlign w:val="center"/>
                          </w:tcPr>
                          <w:p w14:paraId="0EEE9538" w14:textId="77777777" w:rsidR="002F556B" w:rsidRPr="00266DB1" w:rsidRDefault="002F556B" w:rsidP="00AD2E80">
                            <w:pPr>
                              <w:pStyle w:val="21"/>
                              <w:snapToGrid w:val="0"/>
                              <w:spacing w:afterLines="10" w:after="36" w:line="240" w:lineRule="exact"/>
                              <w:ind w:firstLine="0"/>
                              <w:rPr>
                                <w:bCs/>
                                <w:sz w:val="20"/>
                              </w:rPr>
                            </w:pPr>
                            <w:r w:rsidRPr="00266DB1">
                              <w:rPr>
                                <w:rFonts w:hint="eastAsia"/>
                                <w:bCs/>
                                <w:sz w:val="20"/>
                              </w:rPr>
                              <w:t>內灣形象商圈</w:t>
                            </w:r>
                          </w:p>
                        </w:tc>
                        <w:tc>
                          <w:tcPr>
                            <w:tcW w:w="1135" w:type="dxa"/>
                            <w:shd w:val="clear" w:color="auto" w:fill="auto"/>
                          </w:tcPr>
                          <w:p w14:paraId="71DF3020"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1</w:t>
                            </w:r>
                            <w:r w:rsidRPr="00266DB1">
                              <w:rPr>
                                <w:bCs/>
                                <w:sz w:val="20"/>
                              </w:rPr>
                              <w:t>44</w:t>
                            </w:r>
                          </w:p>
                        </w:tc>
                        <w:tc>
                          <w:tcPr>
                            <w:tcW w:w="1135" w:type="dxa"/>
                            <w:shd w:val="clear" w:color="auto" w:fill="auto"/>
                          </w:tcPr>
                          <w:p w14:paraId="1A4630F7"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1</w:t>
                            </w:r>
                            <w:r w:rsidRPr="00266DB1">
                              <w:rPr>
                                <w:bCs/>
                                <w:sz w:val="20"/>
                              </w:rPr>
                              <w:t>50</w:t>
                            </w:r>
                          </w:p>
                        </w:tc>
                        <w:tc>
                          <w:tcPr>
                            <w:tcW w:w="1136" w:type="dxa"/>
                            <w:shd w:val="clear" w:color="auto" w:fill="auto"/>
                          </w:tcPr>
                          <w:p w14:paraId="11D13898"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1</w:t>
                            </w:r>
                            <w:r w:rsidRPr="00266DB1">
                              <w:rPr>
                                <w:bCs/>
                                <w:sz w:val="20"/>
                              </w:rPr>
                              <w:t>53</w:t>
                            </w:r>
                          </w:p>
                        </w:tc>
                      </w:tr>
                      <w:tr w:rsidR="002F556B" w:rsidRPr="00266DB1" w14:paraId="78E675E9" w14:textId="77777777" w:rsidTr="00FB041D">
                        <w:trPr>
                          <w:trHeight w:val="295"/>
                        </w:trPr>
                        <w:tc>
                          <w:tcPr>
                            <w:tcW w:w="554" w:type="dxa"/>
                            <w:shd w:val="clear" w:color="auto" w:fill="auto"/>
                            <w:vAlign w:val="center"/>
                          </w:tcPr>
                          <w:p w14:paraId="76596D1E" w14:textId="77777777" w:rsidR="002F556B" w:rsidRPr="00266DB1" w:rsidRDefault="002F556B" w:rsidP="00AD2E80">
                            <w:pPr>
                              <w:pStyle w:val="21"/>
                              <w:snapToGrid w:val="0"/>
                              <w:spacing w:afterLines="10" w:after="36" w:line="240" w:lineRule="exact"/>
                              <w:ind w:firstLine="0"/>
                              <w:jc w:val="center"/>
                              <w:rPr>
                                <w:bCs/>
                                <w:sz w:val="20"/>
                              </w:rPr>
                            </w:pPr>
                            <w:r w:rsidRPr="00266DB1">
                              <w:rPr>
                                <w:rFonts w:hint="eastAsia"/>
                                <w:bCs/>
                                <w:sz w:val="20"/>
                              </w:rPr>
                              <w:t>3</w:t>
                            </w:r>
                          </w:p>
                        </w:tc>
                        <w:tc>
                          <w:tcPr>
                            <w:tcW w:w="2140" w:type="dxa"/>
                            <w:shd w:val="clear" w:color="auto" w:fill="auto"/>
                            <w:vAlign w:val="center"/>
                          </w:tcPr>
                          <w:p w14:paraId="5FBC16AD" w14:textId="77777777" w:rsidR="002F556B" w:rsidRPr="00266DB1" w:rsidRDefault="002F556B" w:rsidP="00AD2E80">
                            <w:pPr>
                              <w:pStyle w:val="21"/>
                              <w:snapToGrid w:val="0"/>
                              <w:spacing w:afterLines="10" w:after="36" w:line="240" w:lineRule="exact"/>
                              <w:ind w:firstLine="0"/>
                              <w:rPr>
                                <w:bCs/>
                                <w:sz w:val="20"/>
                              </w:rPr>
                            </w:pPr>
                            <w:r w:rsidRPr="00266DB1">
                              <w:rPr>
                                <w:rFonts w:hint="eastAsia"/>
                                <w:bCs/>
                                <w:sz w:val="20"/>
                              </w:rPr>
                              <w:t>北埔老街商圈</w:t>
                            </w:r>
                          </w:p>
                        </w:tc>
                        <w:tc>
                          <w:tcPr>
                            <w:tcW w:w="1135" w:type="dxa"/>
                            <w:shd w:val="clear" w:color="auto" w:fill="auto"/>
                          </w:tcPr>
                          <w:p w14:paraId="4DBED193"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1</w:t>
                            </w:r>
                            <w:r w:rsidRPr="00266DB1">
                              <w:rPr>
                                <w:bCs/>
                                <w:sz w:val="20"/>
                              </w:rPr>
                              <w:t>13</w:t>
                            </w:r>
                          </w:p>
                        </w:tc>
                        <w:tc>
                          <w:tcPr>
                            <w:tcW w:w="1135" w:type="dxa"/>
                            <w:shd w:val="clear" w:color="auto" w:fill="auto"/>
                          </w:tcPr>
                          <w:p w14:paraId="2C7ACF5E"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1</w:t>
                            </w:r>
                            <w:r w:rsidRPr="00266DB1">
                              <w:rPr>
                                <w:bCs/>
                                <w:sz w:val="20"/>
                              </w:rPr>
                              <w:t>08</w:t>
                            </w:r>
                          </w:p>
                        </w:tc>
                        <w:tc>
                          <w:tcPr>
                            <w:tcW w:w="1136" w:type="dxa"/>
                            <w:shd w:val="clear" w:color="auto" w:fill="auto"/>
                          </w:tcPr>
                          <w:p w14:paraId="7E721040"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1</w:t>
                            </w:r>
                            <w:r w:rsidRPr="00266DB1">
                              <w:rPr>
                                <w:bCs/>
                                <w:sz w:val="20"/>
                              </w:rPr>
                              <w:t>10</w:t>
                            </w:r>
                          </w:p>
                        </w:tc>
                      </w:tr>
                      <w:tr w:rsidR="002F556B" w:rsidRPr="00266DB1" w14:paraId="0B77EBB0" w14:textId="77777777" w:rsidTr="00FB041D">
                        <w:trPr>
                          <w:trHeight w:val="295"/>
                        </w:trPr>
                        <w:tc>
                          <w:tcPr>
                            <w:tcW w:w="554" w:type="dxa"/>
                            <w:shd w:val="clear" w:color="auto" w:fill="auto"/>
                            <w:vAlign w:val="center"/>
                          </w:tcPr>
                          <w:p w14:paraId="3C4665DA" w14:textId="77777777" w:rsidR="002F556B" w:rsidRPr="00266DB1" w:rsidRDefault="002F556B" w:rsidP="00AD2E80">
                            <w:pPr>
                              <w:pStyle w:val="21"/>
                              <w:snapToGrid w:val="0"/>
                              <w:spacing w:afterLines="10" w:after="36" w:line="240" w:lineRule="exact"/>
                              <w:ind w:firstLine="0"/>
                              <w:jc w:val="center"/>
                              <w:rPr>
                                <w:bCs/>
                                <w:sz w:val="20"/>
                              </w:rPr>
                            </w:pPr>
                            <w:r w:rsidRPr="00266DB1">
                              <w:rPr>
                                <w:rFonts w:hint="eastAsia"/>
                                <w:bCs/>
                                <w:sz w:val="20"/>
                              </w:rPr>
                              <w:t>4</w:t>
                            </w:r>
                          </w:p>
                        </w:tc>
                        <w:tc>
                          <w:tcPr>
                            <w:tcW w:w="2140" w:type="dxa"/>
                            <w:shd w:val="clear" w:color="auto" w:fill="auto"/>
                            <w:vAlign w:val="center"/>
                          </w:tcPr>
                          <w:p w14:paraId="73BE3FEC" w14:textId="77777777" w:rsidR="002F556B" w:rsidRPr="00266DB1" w:rsidRDefault="002F556B" w:rsidP="00AD2E80">
                            <w:pPr>
                              <w:pStyle w:val="21"/>
                              <w:snapToGrid w:val="0"/>
                              <w:spacing w:afterLines="10" w:after="36" w:line="240" w:lineRule="exact"/>
                              <w:ind w:firstLine="0"/>
                              <w:rPr>
                                <w:bCs/>
                                <w:sz w:val="20"/>
                              </w:rPr>
                            </w:pPr>
                            <w:r w:rsidRPr="00266DB1">
                              <w:rPr>
                                <w:rFonts w:hint="eastAsia"/>
                                <w:bCs/>
                                <w:sz w:val="20"/>
                              </w:rPr>
                              <w:t>九芎湖商圈</w:t>
                            </w:r>
                          </w:p>
                        </w:tc>
                        <w:tc>
                          <w:tcPr>
                            <w:tcW w:w="1135" w:type="dxa"/>
                            <w:shd w:val="clear" w:color="auto" w:fill="auto"/>
                          </w:tcPr>
                          <w:p w14:paraId="64A737DE"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bCs/>
                                <w:sz w:val="20"/>
                              </w:rPr>
                              <w:t>45</w:t>
                            </w:r>
                          </w:p>
                        </w:tc>
                        <w:tc>
                          <w:tcPr>
                            <w:tcW w:w="1135" w:type="dxa"/>
                            <w:shd w:val="clear" w:color="auto" w:fill="auto"/>
                          </w:tcPr>
                          <w:p w14:paraId="7E1738A7"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4</w:t>
                            </w:r>
                            <w:r w:rsidRPr="00266DB1">
                              <w:rPr>
                                <w:bCs/>
                                <w:sz w:val="20"/>
                              </w:rPr>
                              <w:t>2</w:t>
                            </w:r>
                          </w:p>
                        </w:tc>
                        <w:tc>
                          <w:tcPr>
                            <w:tcW w:w="1136" w:type="dxa"/>
                            <w:shd w:val="clear" w:color="auto" w:fill="auto"/>
                          </w:tcPr>
                          <w:p w14:paraId="5BE56C48"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5</w:t>
                            </w:r>
                            <w:r w:rsidRPr="00266DB1">
                              <w:rPr>
                                <w:bCs/>
                                <w:sz w:val="20"/>
                              </w:rPr>
                              <w:t>6</w:t>
                            </w:r>
                          </w:p>
                        </w:tc>
                      </w:tr>
                      <w:tr w:rsidR="002F556B" w:rsidRPr="00266DB1" w14:paraId="44A7303E" w14:textId="77777777" w:rsidTr="00FB041D">
                        <w:trPr>
                          <w:trHeight w:val="295"/>
                        </w:trPr>
                        <w:tc>
                          <w:tcPr>
                            <w:tcW w:w="554" w:type="dxa"/>
                            <w:shd w:val="clear" w:color="auto" w:fill="FFE599"/>
                            <w:vAlign w:val="center"/>
                          </w:tcPr>
                          <w:p w14:paraId="12997723" w14:textId="77777777" w:rsidR="002F556B" w:rsidRPr="00266DB1" w:rsidRDefault="002F556B" w:rsidP="00AD2E80">
                            <w:pPr>
                              <w:pStyle w:val="21"/>
                              <w:snapToGrid w:val="0"/>
                              <w:spacing w:afterLines="10" w:after="36" w:line="240" w:lineRule="exact"/>
                              <w:ind w:firstLine="0"/>
                              <w:jc w:val="center"/>
                              <w:rPr>
                                <w:bCs/>
                                <w:sz w:val="20"/>
                              </w:rPr>
                            </w:pPr>
                            <w:r w:rsidRPr="00266DB1">
                              <w:rPr>
                                <w:rFonts w:hint="eastAsia"/>
                                <w:bCs/>
                                <w:sz w:val="20"/>
                              </w:rPr>
                              <w:t>5</w:t>
                            </w:r>
                          </w:p>
                        </w:tc>
                        <w:tc>
                          <w:tcPr>
                            <w:tcW w:w="2140" w:type="dxa"/>
                            <w:shd w:val="clear" w:color="auto" w:fill="FFE599"/>
                            <w:vAlign w:val="center"/>
                          </w:tcPr>
                          <w:p w14:paraId="247C3609" w14:textId="77777777" w:rsidR="002F556B" w:rsidRPr="00266DB1" w:rsidRDefault="002F556B" w:rsidP="00AD2E80">
                            <w:pPr>
                              <w:pStyle w:val="21"/>
                              <w:snapToGrid w:val="0"/>
                              <w:spacing w:afterLines="10" w:after="36" w:line="240" w:lineRule="exact"/>
                              <w:ind w:leftChars="-116" w:left="2" w:hangingChars="140" w:hanging="280"/>
                              <w:rPr>
                                <w:bCs/>
                                <w:sz w:val="20"/>
                              </w:rPr>
                            </w:pPr>
                            <w:r w:rsidRPr="00266DB1">
                              <w:rPr>
                                <w:rFonts w:hint="eastAsia"/>
                                <w:bCs/>
                                <w:sz w:val="20"/>
                              </w:rPr>
                              <w:t>十</w:t>
                            </w:r>
                            <w:r>
                              <w:rPr>
                                <w:rFonts w:hint="eastAsia"/>
                                <w:bCs/>
                                <w:sz w:val="20"/>
                              </w:rPr>
                              <w:t xml:space="preserve"> 十</w:t>
                            </w:r>
                            <w:r w:rsidRPr="00266DB1">
                              <w:rPr>
                                <w:rFonts w:hint="eastAsia"/>
                                <w:bCs/>
                                <w:sz w:val="20"/>
                              </w:rPr>
                              <w:t>二寮休閒商圈</w:t>
                            </w:r>
                          </w:p>
                        </w:tc>
                        <w:tc>
                          <w:tcPr>
                            <w:tcW w:w="1135" w:type="dxa"/>
                            <w:shd w:val="clear" w:color="auto" w:fill="FFE599"/>
                          </w:tcPr>
                          <w:p w14:paraId="4C31B336"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7</w:t>
                            </w:r>
                            <w:r w:rsidRPr="00266DB1">
                              <w:rPr>
                                <w:bCs/>
                                <w:sz w:val="20"/>
                              </w:rPr>
                              <w:t>7</w:t>
                            </w:r>
                          </w:p>
                        </w:tc>
                        <w:tc>
                          <w:tcPr>
                            <w:tcW w:w="1135" w:type="dxa"/>
                            <w:shd w:val="clear" w:color="auto" w:fill="FFE599"/>
                          </w:tcPr>
                          <w:p w14:paraId="29B50472" w14:textId="77777777" w:rsidR="002F556B" w:rsidRPr="00266DB1" w:rsidRDefault="002F556B" w:rsidP="001E255A">
                            <w:pPr>
                              <w:pStyle w:val="21"/>
                              <w:snapToGrid w:val="0"/>
                              <w:spacing w:afterLines="10" w:after="36" w:line="240" w:lineRule="exact"/>
                              <w:ind w:left="432" w:right="28" w:hanging="72"/>
                              <w:jc w:val="right"/>
                              <w:rPr>
                                <w:b/>
                                <w:bCs/>
                                <w:sz w:val="20"/>
                              </w:rPr>
                            </w:pPr>
                            <w:r w:rsidRPr="00266DB1">
                              <w:rPr>
                                <w:rFonts w:hint="eastAsia"/>
                                <w:bCs/>
                                <w:sz w:val="20"/>
                              </w:rPr>
                              <w:t>5</w:t>
                            </w:r>
                            <w:r w:rsidRPr="00266DB1">
                              <w:rPr>
                                <w:bCs/>
                                <w:sz w:val="20"/>
                              </w:rPr>
                              <w:t>6</w:t>
                            </w:r>
                          </w:p>
                        </w:tc>
                        <w:tc>
                          <w:tcPr>
                            <w:tcW w:w="1136" w:type="dxa"/>
                            <w:shd w:val="clear" w:color="auto" w:fill="FFE599"/>
                          </w:tcPr>
                          <w:p w14:paraId="20785D7C"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4</w:t>
                            </w:r>
                            <w:r w:rsidRPr="00266DB1">
                              <w:rPr>
                                <w:bCs/>
                                <w:sz w:val="20"/>
                              </w:rPr>
                              <w:t>7</w:t>
                            </w:r>
                          </w:p>
                        </w:tc>
                      </w:tr>
                      <w:tr w:rsidR="002F556B" w:rsidRPr="00266DB1" w14:paraId="203A5DA9" w14:textId="77777777" w:rsidTr="00FB041D">
                        <w:trPr>
                          <w:trHeight w:val="295"/>
                        </w:trPr>
                        <w:tc>
                          <w:tcPr>
                            <w:tcW w:w="554" w:type="dxa"/>
                            <w:shd w:val="clear" w:color="auto" w:fill="auto"/>
                            <w:vAlign w:val="center"/>
                          </w:tcPr>
                          <w:p w14:paraId="5CF29E54" w14:textId="77777777" w:rsidR="002F556B" w:rsidRPr="00266DB1" w:rsidRDefault="002F556B" w:rsidP="00AD2E80">
                            <w:pPr>
                              <w:pStyle w:val="21"/>
                              <w:snapToGrid w:val="0"/>
                              <w:spacing w:afterLines="10" w:after="36" w:line="240" w:lineRule="exact"/>
                              <w:ind w:firstLine="0"/>
                              <w:jc w:val="center"/>
                              <w:rPr>
                                <w:bCs/>
                                <w:sz w:val="20"/>
                              </w:rPr>
                            </w:pPr>
                            <w:r w:rsidRPr="00266DB1">
                              <w:rPr>
                                <w:rFonts w:hint="eastAsia"/>
                                <w:bCs/>
                                <w:sz w:val="20"/>
                              </w:rPr>
                              <w:t>6</w:t>
                            </w:r>
                          </w:p>
                        </w:tc>
                        <w:tc>
                          <w:tcPr>
                            <w:tcW w:w="2140" w:type="dxa"/>
                            <w:shd w:val="clear" w:color="auto" w:fill="auto"/>
                            <w:vAlign w:val="center"/>
                          </w:tcPr>
                          <w:p w14:paraId="62B0D441" w14:textId="77777777" w:rsidR="002F556B" w:rsidRPr="00266DB1" w:rsidRDefault="002F556B" w:rsidP="00AD2E80">
                            <w:pPr>
                              <w:pStyle w:val="21"/>
                              <w:snapToGrid w:val="0"/>
                              <w:spacing w:afterLines="10" w:after="36" w:line="240" w:lineRule="exact"/>
                              <w:ind w:firstLine="0"/>
                              <w:rPr>
                                <w:bCs/>
                                <w:sz w:val="20"/>
                              </w:rPr>
                            </w:pPr>
                            <w:r w:rsidRPr="00266DB1">
                              <w:rPr>
                                <w:rFonts w:hint="eastAsia"/>
                                <w:bCs/>
                                <w:sz w:val="20"/>
                              </w:rPr>
                              <w:t>關西魅力商圈</w:t>
                            </w:r>
                          </w:p>
                        </w:tc>
                        <w:tc>
                          <w:tcPr>
                            <w:tcW w:w="1135" w:type="dxa"/>
                            <w:shd w:val="clear" w:color="auto" w:fill="auto"/>
                          </w:tcPr>
                          <w:p w14:paraId="34CBB65A"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9</w:t>
                            </w:r>
                            <w:r w:rsidRPr="00266DB1">
                              <w:rPr>
                                <w:bCs/>
                                <w:sz w:val="20"/>
                              </w:rPr>
                              <w:t>0</w:t>
                            </w:r>
                          </w:p>
                        </w:tc>
                        <w:tc>
                          <w:tcPr>
                            <w:tcW w:w="1135" w:type="dxa"/>
                            <w:shd w:val="clear" w:color="auto" w:fill="auto"/>
                          </w:tcPr>
                          <w:p w14:paraId="061F7463"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1</w:t>
                            </w:r>
                            <w:r w:rsidRPr="00266DB1">
                              <w:rPr>
                                <w:bCs/>
                                <w:sz w:val="20"/>
                              </w:rPr>
                              <w:t>05</w:t>
                            </w:r>
                          </w:p>
                        </w:tc>
                        <w:tc>
                          <w:tcPr>
                            <w:tcW w:w="1136" w:type="dxa"/>
                            <w:shd w:val="clear" w:color="auto" w:fill="auto"/>
                          </w:tcPr>
                          <w:p w14:paraId="7FC0BDB2"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1</w:t>
                            </w:r>
                            <w:r w:rsidRPr="00266DB1">
                              <w:rPr>
                                <w:bCs/>
                                <w:sz w:val="20"/>
                              </w:rPr>
                              <w:t>10</w:t>
                            </w:r>
                          </w:p>
                        </w:tc>
                      </w:tr>
                      <w:tr w:rsidR="002F556B" w:rsidRPr="00266DB1" w14:paraId="0B127E0C" w14:textId="77777777" w:rsidTr="00FB041D">
                        <w:trPr>
                          <w:trHeight w:val="295"/>
                        </w:trPr>
                        <w:tc>
                          <w:tcPr>
                            <w:tcW w:w="554" w:type="dxa"/>
                            <w:shd w:val="clear" w:color="auto" w:fill="auto"/>
                            <w:vAlign w:val="center"/>
                          </w:tcPr>
                          <w:p w14:paraId="7A27E9F1" w14:textId="77777777" w:rsidR="002F556B" w:rsidRPr="00266DB1" w:rsidRDefault="002F556B" w:rsidP="00AD2E80">
                            <w:pPr>
                              <w:pStyle w:val="21"/>
                              <w:snapToGrid w:val="0"/>
                              <w:spacing w:afterLines="10" w:after="36" w:line="240" w:lineRule="exact"/>
                              <w:ind w:firstLine="0"/>
                              <w:jc w:val="center"/>
                              <w:rPr>
                                <w:bCs/>
                                <w:sz w:val="20"/>
                              </w:rPr>
                            </w:pPr>
                            <w:r w:rsidRPr="00266DB1">
                              <w:rPr>
                                <w:rFonts w:hint="eastAsia"/>
                                <w:bCs/>
                                <w:sz w:val="20"/>
                              </w:rPr>
                              <w:t>7</w:t>
                            </w:r>
                          </w:p>
                        </w:tc>
                        <w:tc>
                          <w:tcPr>
                            <w:tcW w:w="2140" w:type="dxa"/>
                            <w:shd w:val="clear" w:color="auto" w:fill="auto"/>
                            <w:vAlign w:val="center"/>
                          </w:tcPr>
                          <w:p w14:paraId="6846C2AD" w14:textId="77777777" w:rsidR="002F556B" w:rsidRPr="00266DB1" w:rsidRDefault="002F556B" w:rsidP="00AD2E80">
                            <w:pPr>
                              <w:pStyle w:val="21"/>
                              <w:snapToGrid w:val="0"/>
                              <w:spacing w:afterLines="10" w:after="36" w:line="240" w:lineRule="exact"/>
                              <w:ind w:firstLine="0"/>
                              <w:rPr>
                                <w:bCs/>
                                <w:sz w:val="20"/>
                              </w:rPr>
                            </w:pPr>
                            <w:r w:rsidRPr="00266DB1">
                              <w:rPr>
                                <w:rFonts w:hint="eastAsia"/>
                                <w:bCs/>
                                <w:sz w:val="20"/>
                              </w:rPr>
                              <w:t>湖口形象商圈</w:t>
                            </w:r>
                          </w:p>
                        </w:tc>
                        <w:tc>
                          <w:tcPr>
                            <w:tcW w:w="1135" w:type="dxa"/>
                            <w:shd w:val="clear" w:color="auto" w:fill="auto"/>
                          </w:tcPr>
                          <w:p w14:paraId="7DA75810"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3</w:t>
                            </w:r>
                            <w:r w:rsidRPr="00266DB1">
                              <w:rPr>
                                <w:bCs/>
                                <w:sz w:val="20"/>
                              </w:rPr>
                              <w:t>7</w:t>
                            </w:r>
                          </w:p>
                        </w:tc>
                        <w:tc>
                          <w:tcPr>
                            <w:tcW w:w="1135" w:type="dxa"/>
                            <w:shd w:val="clear" w:color="auto" w:fill="auto"/>
                          </w:tcPr>
                          <w:p w14:paraId="17EA4943"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3</w:t>
                            </w:r>
                            <w:r w:rsidRPr="00266DB1">
                              <w:rPr>
                                <w:bCs/>
                                <w:sz w:val="20"/>
                              </w:rPr>
                              <w:t>8</w:t>
                            </w:r>
                          </w:p>
                        </w:tc>
                        <w:tc>
                          <w:tcPr>
                            <w:tcW w:w="1136" w:type="dxa"/>
                            <w:shd w:val="clear" w:color="auto" w:fill="auto"/>
                          </w:tcPr>
                          <w:p w14:paraId="1209551A"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4</w:t>
                            </w:r>
                            <w:r w:rsidRPr="00266DB1">
                              <w:rPr>
                                <w:bCs/>
                                <w:sz w:val="20"/>
                              </w:rPr>
                              <w:t>1</w:t>
                            </w:r>
                          </w:p>
                        </w:tc>
                      </w:tr>
                      <w:tr w:rsidR="002F556B" w:rsidRPr="00266DB1" w14:paraId="0B0862AF" w14:textId="77777777" w:rsidTr="00FB041D">
                        <w:trPr>
                          <w:trHeight w:val="295"/>
                        </w:trPr>
                        <w:tc>
                          <w:tcPr>
                            <w:tcW w:w="554" w:type="dxa"/>
                            <w:shd w:val="clear" w:color="auto" w:fill="auto"/>
                            <w:vAlign w:val="center"/>
                          </w:tcPr>
                          <w:p w14:paraId="5F7A3D4B" w14:textId="77777777" w:rsidR="002F556B" w:rsidRPr="00266DB1" w:rsidRDefault="002F556B" w:rsidP="00AD2E80">
                            <w:pPr>
                              <w:pStyle w:val="21"/>
                              <w:snapToGrid w:val="0"/>
                              <w:spacing w:afterLines="10" w:after="36" w:line="240" w:lineRule="exact"/>
                              <w:ind w:firstLine="0"/>
                              <w:jc w:val="center"/>
                              <w:rPr>
                                <w:bCs/>
                                <w:sz w:val="20"/>
                              </w:rPr>
                            </w:pPr>
                            <w:r w:rsidRPr="00266DB1">
                              <w:rPr>
                                <w:rFonts w:hint="eastAsia"/>
                                <w:bCs/>
                                <w:sz w:val="20"/>
                              </w:rPr>
                              <w:t>8</w:t>
                            </w:r>
                          </w:p>
                        </w:tc>
                        <w:tc>
                          <w:tcPr>
                            <w:tcW w:w="2140" w:type="dxa"/>
                            <w:shd w:val="clear" w:color="auto" w:fill="auto"/>
                            <w:vAlign w:val="center"/>
                          </w:tcPr>
                          <w:p w14:paraId="6F8E4328" w14:textId="77777777" w:rsidR="002F556B" w:rsidRPr="00266DB1" w:rsidRDefault="002F556B" w:rsidP="00AD2E80">
                            <w:pPr>
                              <w:pStyle w:val="21"/>
                              <w:snapToGrid w:val="0"/>
                              <w:spacing w:afterLines="10" w:after="36" w:line="240" w:lineRule="exact"/>
                              <w:ind w:firstLine="0"/>
                              <w:rPr>
                                <w:bCs/>
                                <w:sz w:val="20"/>
                              </w:rPr>
                            </w:pPr>
                            <w:r w:rsidRPr="00266DB1">
                              <w:rPr>
                                <w:rFonts w:hint="eastAsia"/>
                                <w:bCs/>
                                <w:sz w:val="20"/>
                              </w:rPr>
                              <w:t>寶山商圈</w:t>
                            </w:r>
                          </w:p>
                        </w:tc>
                        <w:tc>
                          <w:tcPr>
                            <w:tcW w:w="1135" w:type="dxa"/>
                            <w:shd w:val="clear" w:color="auto" w:fill="auto"/>
                          </w:tcPr>
                          <w:p w14:paraId="3FB3385D"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8</w:t>
                            </w:r>
                            <w:r w:rsidRPr="00266DB1">
                              <w:rPr>
                                <w:bCs/>
                                <w:sz w:val="20"/>
                              </w:rPr>
                              <w:t>6</w:t>
                            </w:r>
                          </w:p>
                        </w:tc>
                        <w:tc>
                          <w:tcPr>
                            <w:tcW w:w="1135" w:type="dxa"/>
                            <w:shd w:val="clear" w:color="auto" w:fill="auto"/>
                          </w:tcPr>
                          <w:p w14:paraId="598611BD"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9</w:t>
                            </w:r>
                            <w:r w:rsidRPr="00266DB1">
                              <w:rPr>
                                <w:bCs/>
                                <w:sz w:val="20"/>
                              </w:rPr>
                              <w:t>1</w:t>
                            </w:r>
                          </w:p>
                        </w:tc>
                        <w:tc>
                          <w:tcPr>
                            <w:tcW w:w="1136" w:type="dxa"/>
                            <w:shd w:val="clear" w:color="auto" w:fill="auto"/>
                          </w:tcPr>
                          <w:p w14:paraId="07636438"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9</w:t>
                            </w:r>
                            <w:r w:rsidRPr="00266DB1">
                              <w:rPr>
                                <w:bCs/>
                                <w:sz w:val="20"/>
                              </w:rPr>
                              <w:t>7</w:t>
                            </w:r>
                          </w:p>
                        </w:tc>
                      </w:tr>
                      <w:tr w:rsidR="002F556B" w:rsidRPr="00266DB1" w14:paraId="4B769CE9" w14:textId="77777777" w:rsidTr="00FB041D">
                        <w:trPr>
                          <w:trHeight w:val="295"/>
                        </w:trPr>
                        <w:tc>
                          <w:tcPr>
                            <w:tcW w:w="554" w:type="dxa"/>
                            <w:shd w:val="clear" w:color="auto" w:fill="auto"/>
                            <w:vAlign w:val="center"/>
                          </w:tcPr>
                          <w:p w14:paraId="5BBE78BD" w14:textId="77777777" w:rsidR="002F556B" w:rsidRPr="00266DB1" w:rsidRDefault="002F556B" w:rsidP="00AD2E80">
                            <w:pPr>
                              <w:pStyle w:val="21"/>
                              <w:snapToGrid w:val="0"/>
                              <w:spacing w:afterLines="10" w:after="36" w:line="240" w:lineRule="exact"/>
                              <w:ind w:firstLine="0"/>
                              <w:jc w:val="center"/>
                              <w:rPr>
                                <w:bCs/>
                                <w:sz w:val="20"/>
                              </w:rPr>
                            </w:pPr>
                            <w:r w:rsidRPr="00266DB1">
                              <w:rPr>
                                <w:rFonts w:hint="eastAsia"/>
                                <w:bCs/>
                                <w:sz w:val="20"/>
                              </w:rPr>
                              <w:t>9</w:t>
                            </w:r>
                          </w:p>
                        </w:tc>
                        <w:tc>
                          <w:tcPr>
                            <w:tcW w:w="2140" w:type="dxa"/>
                            <w:shd w:val="clear" w:color="auto" w:fill="auto"/>
                            <w:vAlign w:val="center"/>
                          </w:tcPr>
                          <w:p w14:paraId="352AC819" w14:textId="77777777" w:rsidR="002F556B" w:rsidRPr="00266DB1" w:rsidRDefault="002F556B" w:rsidP="00AD2E80">
                            <w:pPr>
                              <w:pStyle w:val="21"/>
                              <w:snapToGrid w:val="0"/>
                              <w:spacing w:afterLines="10" w:after="36" w:line="240" w:lineRule="exact"/>
                              <w:ind w:firstLine="0"/>
                              <w:rPr>
                                <w:bCs/>
                                <w:sz w:val="20"/>
                              </w:rPr>
                            </w:pPr>
                            <w:r w:rsidRPr="00266DB1">
                              <w:rPr>
                                <w:rFonts w:hint="eastAsia"/>
                                <w:bCs/>
                                <w:sz w:val="20"/>
                              </w:rPr>
                              <w:t>竹北水月商圈</w:t>
                            </w:r>
                          </w:p>
                        </w:tc>
                        <w:tc>
                          <w:tcPr>
                            <w:tcW w:w="1135" w:type="dxa"/>
                            <w:shd w:val="clear" w:color="auto" w:fill="auto"/>
                          </w:tcPr>
                          <w:p w14:paraId="454B2DF7"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3</w:t>
                            </w:r>
                            <w:r w:rsidRPr="00266DB1">
                              <w:rPr>
                                <w:bCs/>
                                <w:sz w:val="20"/>
                              </w:rPr>
                              <w:t>8</w:t>
                            </w:r>
                          </w:p>
                        </w:tc>
                        <w:tc>
                          <w:tcPr>
                            <w:tcW w:w="1135" w:type="dxa"/>
                            <w:shd w:val="clear" w:color="auto" w:fill="auto"/>
                          </w:tcPr>
                          <w:p w14:paraId="702F301F"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5</w:t>
                            </w:r>
                            <w:r w:rsidRPr="00266DB1">
                              <w:rPr>
                                <w:bCs/>
                                <w:sz w:val="20"/>
                              </w:rPr>
                              <w:t>3</w:t>
                            </w:r>
                          </w:p>
                        </w:tc>
                        <w:tc>
                          <w:tcPr>
                            <w:tcW w:w="1136" w:type="dxa"/>
                            <w:shd w:val="clear" w:color="auto" w:fill="auto"/>
                          </w:tcPr>
                          <w:p w14:paraId="5D561BD5"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5</w:t>
                            </w:r>
                            <w:r w:rsidRPr="00266DB1">
                              <w:rPr>
                                <w:bCs/>
                                <w:sz w:val="20"/>
                              </w:rPr>
                              <w:t>3</w:t>
                            </w:r>
                          </w:p>
                        </w:tc>
                      </w:tr>
                      <w:tr w:rsidR="002F556B" w:rsidRPr="00266DB1" w14:paraId="495413A2" w14:textId="77777777" w:rsidTr="00FB041D">
                        <w:trPr>
                          <w:trHeight w:val="295"/>
                        </w:trPr>
                        <w:tc>
                          <w:tcPr>
                            <w:tcW w:w="554" w:type="dxa"/>
                            <w:shd w:val="clear" w:color="auto" w:fill="auto"/>
                            <w:vAlign w:val="center"/>
                          </w:tcPr>
                          <w:p w14:paraId="206E6B04" w14:textId="77777777" w:rsidR="002F556B" w:rsidRPr="00266DB1" w:rsidRDefault="002F556B" w:rsidP="00AD2E80">
                            <w:pPr>
                              <w:pStyle w:val="21"/>
                              <w:snapToGrid w:val="0"/>
                              <w:spacing w:afterLines="10" w:after="36" w:line="240" w:lineRule="exact"/>
                              <w:ind w:firstLine="0"/>
                              <w:jc w:val="center"/>
                              <w:rPr>
                                <w:bCs/>
                                <w:sz w:val="20"/>
                              </w:rPr>
                            </w:pPr>
                            <w:r w:rsidRPr="00266DB1">
                              <w:rPr>
                                <w:rFonts w:hint="eastAsia"/>
                                <w:bCs/>
                                <w:sz w:val="20"/>
                              </w:rPr>
                              <w:t>1</w:t>
                            </w:r>
                            <w:r w:rsidRPr="00266DB1">
                              <w:rPr>
                                <w:bCs/>
                                <w:sz w:val="20"/>
                              </w:rPr>
                              <w:t>0</w:t>
                            </w:r>
                          </w:p>
                        </w:tc>
                        <w:tc>
                          <w:tcPr>
                            <w:tcW w:w="2140" w:type="dxa"/>
                            <w:shd w:val="clear" w:color="auto" w:fill="auto"/>
                            <w:vAlign w:val="center"/>
                          </w:tcPr>
                          <w:p w14:paraId="470C4029" w14:textId="77777777" w:rsidR="002F556B" w:rsidRPr="00266DB1" w:rsidRDefault="002F556B" w:rsidP="00AD2E80">
                            <w:pPr>
                              <w:pStyle w:val="21"/>
                              <w:snapToGrid w:val="0"/>
                              <w:spacing w:afterLines="10" w:after="36" w:line="240" w:lineRule="exact"/>
                              <w:ind w:firstLine="0"/>
                              <w:rPr>
                                <w:bCs/>
                                <w:sz w:val="20"/>
                              </w:rPr>
                            </w:pPr>
                            <w:r w:rsidRPr="00266DB1">
                              <w:rPr>
                                <w:rFonts w:hint="eastAsia"/>
                                <w:bCs/>
                                <w:sz w:val="20"/>
                              </w:rPr>
                              <w:t>竹東火車站形象商圈</w:t>
                            </w:r>
                          </w:p>
                        </w:tc>
                        <w:tc>
                          <w:tcPr>
                            <w:tcW w:w="1135" w:type="dxa"/>
                            <w:shd w:val="clear" w:color="auto" w:fill="auto"/>
                          </w:tcPr>
                          <w:p w14:paraId="3C063837"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1</w:t>
                            </w:r>
                            <w:r w:rsidRPr="00266DB1">
                              <w:rPr>
                                <w:bCs/>
                                <w:sz w:val="20"/>
                              </w:rPr>
                              <w:t>42</w:t>
                            </w:r>
                          </w:p>
                        </w:tc>
                        <w:tc>
                          <w:tcPr>
                            <w:tcW w:w="1135" w:type="dxa"/>
                            <w:shd w:val="clear" w:color="auto" w:fill="auto"/>
                          </w:tcPr>
                          <w:p w14:paraId="55A76F38"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1</w:t>
                            </w:r>
                            <w:r w:rsidRPr="00266DB1">
                              <w:rPr>
                                <w:bCs/>
                                <w:sz w:val="20"/>
                              </w:rPr>
                              <w:t>29</w:t>
                            </w:r>
                          </w:p>
                        </w:tc>
                        <w:tc>
                          <w:tcPr>
                            <w:tcW w:w="1136" w:type="dxa"/>
                            <w:shd w:val="clear" w:color="auto" w:fill="auto"/>
                          </w:tcPr>
                          <w:p w14:paraId="13629E00"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1</w:t>
                            </w:r>
                            <w:r w:rsidRPr="00266DB1">
                              <w:rPr>
                                <w:bCs/>
                                <w:sz w:val="20"/>
                              </w:rPr>
                              <w:t>29</w:t>
                            </w:r>
                          </w:p>
                        </w:tc>
                      </w:tr>
                      <w:tr w:rsidR="002F556B" w:rsidRPr="00266DB1" w14:paraId="1DCC191D" w14:textId="77777777" w:rsidTr="00FB041D">
                        <w:trPr>
                          <w:trHeight w:val="295"/>
                        </w:trPr>
                        <w:tc>
                          <w:tcPr>
                            <w:tcW w:w="554" w:type="dxa"/>
                            <w:shd w:val="clear" w:color="auto" w:fill="FFE599"/>
                            <w:vAlign w:val="center"/>
                          </w:tcPr>
                          <w:p w14:paraId="3981F915" w14:textId="77777777" w:rsidR="002F556B" w:rsidRPr="00266DB1" w:rsidRDefault="002F556B" w:rsidP="00AD2E80">
                            <w:pPr>
                              <w:pStyle w:val="21"/>
                              <w:snapToGrid w:val="0"/>
                              <w:spacing w:afterLines="10" w:after="36" w:line="240" w:lineRule="exact"/>
                              <w:ind w:firstLine="0"/>
                              <w:jc w:val="center"/>
                              <w:rPr>
                                <w:bCs/>
                                <w:sz w:val="20"/>
                              </w:rPr>
                            </w:pPr>
                            <w:r w:rsidRPr="00266DB1">
                              <w:rPr>
                                <w:rFonts w:hint="eastAsia"/>
                                <w:bCs/>
                                <w:sz w:val="20"/>
                              </w:rPr>
                              <w:t>1</w:t>
                            </w:r>
                            <w:r w:rsidRPr="00266DB1">
                              <w:rPr>
                                <w:bCs/>
                                <w:sz w:val="20"/>
                              </w:rPr>
                              <w:t>1</w:t>
                            </w:r>
                          </w:p>
                        </w:tc>
                        <w:tc>
                          <w:tcPr>
                            <w:tcW w:w="2140" w:type="dxa"/>
                            <w:shd w:val="clear" w:color="auto" w:fill="FFE599"/>
                            <w:vAlign w:val="center"/>
                          </w:tcPr>
                          <w:p w14:paraId="4A3D5C31" w14:textId="77777777" w:rsidR="002F556B" w:rsidRPr="00266DB1" w:rsidRDefault="002F556B" w:rsidP="00AD2E80">
                            <w:pPr>
                              <w:pStyle w:val="21"/>
                              <w:snapToGrid w:val="0"/>
                              <w:spacing w:afterLines="10" w:after="36" w:line="240" w:lineRule="exact"/>
                              <w:ind w:firstLine="0"/>
                              <w:rPr>
                                <w:bCs/>
                                <w:sz w:val="20"/>
                              </w:rPr>
                            </w:pPr>
                            <w:r w:rsidRPr="00266DB1">
                              <w:rPr>
                                <w:rFonts w:hint="eastAsia"/>
                                <w:bCs/>
                                <w:sz w:val="20"/>
                              </w:rPr>
                              <w:t>峨眉商圈</w:t>
                            </w:r>
                          </w:p>
                        </w:tc>
                        <w:tc>
                          <w:tcPr>
                            <w:tcW w:w="1135" w:type="dxa"/>
                            <w:shd w:val="clear" w:color="auto" w:fill="FFE599"/>
                          </w:tcPr>
                          <w:p w14:paraId="2F069B2B"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4</w:t>
                            </w:r>
                            <w:r w:rsidRPr="00266DB1">
                              <w:rPr>
                                <w:bCs/>
                                <w:sz w:val="20"/>
                              </w:rPr>
                              <w:t>6</w:t>
                            </w:r>
                          </w:p>
                        </w:tc>
                        <w:tc>
                          <w:tcPr>
                            <w:tcW w:w="1135" w:type="dxa"/>
                            <w:shd w:val="clear" w:color="auto" w:fill="FFE599"/>
                          </w:tcPr>
                          <w:p w14:paraId="2B7B9285"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6</w:t>
                            </w:r>
                            <w:r w:rsidRPr="00266DB1">
                              <w:rPr>
                                <w:bCs/>
                                <w:sz w:val="20"/>
                              </w:rPr>
                              <w:t>3</w:t>
                            </w:r>
                          </w:p>
                        </w:tc>
                        <w:tc>
                          <w:tcPr>
                            <w:tcW w:w="1136" w:type="dxa"/>
                            <w:shd w:val="clear" w:color="auto" w:fill="FFE599"/>
                          </w:tcPr>
                          <w:p w14:paraId="3EB0C03F"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6</w:t>
                            </w:r>
                            <w:r w:rsidRPr="00266DB1">
                              <w:rPr>
                                <w:bCs/>
                                <w:sz w:val="20"/>
                              </w:rPr>
                              <w:t>0</w:t>
                            </w:r>
                          </w:p>
                        </w:tc>
                      </w:tr>
                      <w:tr w:rsidR="002F556B" w:rsidRPr="00266DB1" w14:paraId="77A95210" w14:textId="77777777" w:rsidTr="00FB041D">
                        <w:trPr>
                          <w:trHeight w:val="295"/>
                        </w:trPr>
                        <w:tc>
                          <w:tcPr>
                            <w:tcW w:w="554" w:type="dxa"/>
                            <w:shd w:val="clear" w:color="auto" w:fill="FFE599"/>
                            <w:vAlign w:val="center"/>
                          </w:tcPr>
                          <w:p w14:paraId="39EC3A6A" w14:textId="77777777" w:rsidR="002F556B" w:rsidRPr="00266DB1" w:rsidRDefault="002F556B" w:rsidP="00AD2E80">
                            <w:pPr>
                              <w:pStyle w:val="21"/>
                              <w:snapToGrid w:val="0"/>
                              <w:spacing w:afterLines="10" w:after="36" w:line="240" w:lineRule="exact"/>
                              <w:ind w:firstLine="0"/>
                              <w:jc w:val="center"/>
                              <w:rPr>
                                <w:bCs/>
                                <w:sz w:val="20"/>
                              </w:rPr>
                            </w:pPr>
                            <w:r w:rsidRPr="00266DB1">
                              <w:rPr>
                                <w:rFonts w:hint="eastAsia"/>
                                <w:bCs/>
                                <w:sz w:val="20"/>
                              </w:rPr>
                              <w:t>1</w:t>
                            </w:r>
                            <w:r w:rsidRPr="00266DB1">
                              <w:rPr>
                                <w:bCs/>
                                <w:sz w:val="20"/>
                              </w:rPr>
                              <w:t>2</w:t>
                            </w:r>
                          </w:p>
                        </w:tc>
                        <w:tc>
                          <w:tcPr>
                            <w:tcW w:w="2140" w:type="dxa"/>
                            <w:shd w:val="clear" w:color="auto" w:fill="FFE599"/>
                            <w:vAlign w:val="center"/>
                          </w:tcPr>
                          <w:p w14:paraId="3689B5EC" w14:textId="77777777" w:rsidR="002F556B" w:rsidRPr="00266DB1" w:rsidRDefault="002F556B" w:rsidP="00AD2E80">
                            <w:pPr>
                              <w:pStyle w:val="21"/>
                              <w:snapToGrid w:val="0"/>
                              <w:spacing w:afterLines="10" w:after="36" w:line="240" w:lineRule="exact"/>
                              <w:ind w:firstLine="0"/>
                              <w:rPr>
                                <w:bCs/>
                                <w:sz w:val="20"/>
                              </w:rPr>
                            </w:pPr>
                            <w:r w:rsidRPr="00266DB1">
                              <w:rPr>
                                <w:rFonts w:hint="eastAsia"/>
                                <w:bCs/>
                                <w:sz w:val="20"/>
                              </w:rPr>
                              <w:t>竹東中央商圈</w:t>
                            </w:r>
                          </w:p>
                        </w:tc>
                        <w:tc>
                          <w:tcPr>
                            <w:tcW w:w="1135" w:type="dxa"/>
                            <w:shd w:val="clear" w:color="auto" w:fill="FFE599"/>
                          </w:tcPr>
                          <w:p w14:paraId="5C14E82A" w14:textId="77777777" w:rsidR="002F556B" w:rsidRPr="00266DB1" w:rsidRDefault="002F556B" w:rsidP="001E255A">
                            <w:pPr>
                              <w:pStyle w:val="21"/>
                              <w:snapToGrid w:val="0"/>
                              <w:spacing w:afterLines="10" w:after="36" w:line="240" w:lineRule="exact"/>
                              <w:ind w:firstLine="0"/>
                              <w:jc w:val="right"/>
                              <w:rPr>
                                <w:bCs/>
                                <w:sz w:val="20"/>
                              </w:rPr>
                            </w:pPr>
                            <w:r w:rsidRPr="00266DB1">
                              <w:rPr>
                                <w:rFonts w:hint="eastAsia"/>
                                <w:bCs/>
                                <w:sz w:val="20"/>
                              </w:rPr>
                              <w:t>新成立</w:t>
                            </w:r>
                          </w:p>
                        </w:tc>
                        <w:tc>
                          <w:tcPr>
                            <w:tcW w:w="1135" w:type="dxa"/>
                            <w:shd w:val="clear" w:color="auto" w:fill="FFE599"/>
                          </w:tcPr>
                          <w:p w14:paraId="291B6D66"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1</w:t>
                            </w:r>
                            <w:r w:rsidRPr="00266DB1">
                              <w:rPr>
                                <w:bCs/>
                                <w:sz w:val="20"/>
                              </w:rPr>
                              <w:t>08</w:t>
                            </w:r>
                          </w:p>
                        </w:tc>
                        <w:tc>
                          <w:tcPr>
                            <w:tcW w:w="1136" w:type="dxa"/>
                            <w:shd w:val="clear" w:color="auto" w:fill="FFE599"/>
                          </w:tcPr>
                          <w:p w14:paraId="1C40A93D"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1</w:t>
                            </w:r>
                            <w:r w:rsidRPr="00266DB1">
                              <w:rPr>
                                <w:bCs/>
                                <w:sz w:val="20"/>
                              </w:rPr>
                              <w:t>06</w:t>
                            </w:r>
                          </w:p>
                        </w:tc>
                      </w:tr>
                      <w:tr w:rsidR="002F556B" w:rsidRPr="00266DB1" w14:paraId="427C1057" w14:textId="77777777" w:rsidTr="00FB041D">
                        <w:trPr>
                          <w:trHeight w:val="295"/>
                        </w:trPr>
                        <w:tc>
                          <w:tcPr>
                            <w:tcW w:w="554" w:type="dxa"/>
                            <w:shd w:val="clear" w:color="auto" w:fill="auto"/>
                            <w:vAlign w:val="center"/>
                          </w:tcPr>
                          <w:p w14:paraId="35BE25E7" w14:textId="77777777" w:rsidR="002F556B" w:rsidRPr="00266DB1" w:rsidRDefault="002F556B" w:rsidP="00AD2E80">
                            <w:pPr>
                              <w:pStyle w:val="21"/>
                              <w:snapToGrid w:val="0"/>
                              <w:spacing w:afterLines="10" w:after="36" w:line="240" w:lineRule="exact"/>
                              <w:ind w:firstLine="0"/>
                              <w:jc w:val="center"/>
                              <w:rPr>
                                <w:bCs/>
                                <w:sz w:val="20"/>
                              </w:rPr>
                            </w:pPr>
                            <w:r w:rsidRPr="00266DB1">
                              <w:rPr>
                                <w:rFonts w:hint="eastAsia"/>
                                <w:bCs/>
                                <w:sz w:val="20"/>
                              </w:rPr>
                              <w:t>1</w:t>
                            </w:r>
                            <w:r w:rsidRPr="00266DB1">
                              <w:rPr>
                                <w:bCs/>
                                <w:sz w:val="20"/>
                              </w:rPr>
                              <w:t>3</w:t>
                            </w:r>
                          </w:p>
                        </w:tc>
                        <w:tc>
                          <w:tcPr>
                            <w:tcW w:w="2140" w:type="dxa"/>
                            <w:shd w:val="clear" w:color="auto" w:fill="auto"/>
                            <w:vAlign w:val="center"/>
                          </w:tcPr>
                          <w:p w14:paraId="5AC0CC95" w14:textId="77777777" w:rsidR="002F556B" w:rsidRPr="00266DB1" w:rsidRDefault="002F556B" w:rsidP="00AD2E80">
                            <w:pPr>
                              <w:pStyle w:val="21"/>
                              <w:snapToGrid w:val="0"/>
                              <w:spacing w:afterLines="10" w:after="36" w:line="240" w:lineRule="exact"/>
                              <w:ind w:firstLine="0"/>
                              <w:rPr>
                                <w:bCs/>
                                <w:sz w:val="20"/>
                              </w:rPr>
                            </w:pPr>
                            <w:r w:rsidRPr="00266DB1">
                              <w:rPr>
                                <w:rFonts w:hint="eastAsia"/>
                                <w:bCs/>
                                <w:sz w:val="20"/>
                              </w:rPr>
                              <w:t>芎林商圈</w:t>
                            </w:r>
                          </w:p>
                        </w:tc>
                        <w:tc>
                          <w:tcPr>
                            <w:tcW w:w="1135" w:type="dxa"/>
                            <w:shd w:val="clear" w:color="auto" w:fill="auto"/>
                          </w:tcPr>
                          <w:p w14:paraId="31755CC7" w14:textId="77777777" w:rsidR="002F556B" w:rsidRPr="00266DB1" w:rsidRDefault="002F556B" w:rsidP="001E255A">
                            <w:pPr>
                              <w:pStyle w:val="21"/>
                              <w:snapToGrid w:val="0"/>
                              <w:spacing w:afterLines="10" w:after="36" w:line="240" w:lineRule="exact"/>
                              <w:ind w:firstLine="0"/>
                              <w:jc w:val="right"/>
                              <w:rPr>
                                <w:bCs/>
                                <w:sz w:val="20"/>
                              </w:rPr>
                            </w:pPr>
                            <w:r w:rsidRPr="00266DB1">
                              <w:rPr>
                                <w:rFonts w:hint="eastAsia"/>
                                <w:bCs/>
                                <w:sz w:val="20"/>
                              </w:rPr>
                              <w:t>新成立</w:t>
                            </w:r>
                          </w:p>
                        </w:tc>
                        <w:tc>
                          <w:tcPr>
                            <w:tcW w:w="1135" w:type="dxa"/>
                            <w:shd w:val="clear" w:color="auto" w:fill="auto"/>
                          </w:tcPr>
                          <w:p w14:paraId="7E75004D"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bCs/>
                                <w:sz w:val="20"/>
                              </w:rPr>
                              <w:t>57</w:t>
                            </w:r>
                          </w:p>
                        </w:tc>
                        <w:tc>
                          <w:tcPr>
                            <w:tcW w:w="1136" w:type="dxa"/>
                            <w:shd w:val="clear" w:color="auto" w:fill="auto"/>
                          </w:tcPr>
                          <w:p w14:paraId="69998B26"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6</w:t>
                            </w:r>
                            <w:r w:rsidRPr="00266DB1">
                              <w:rPr>
                                <w:bCs/>
                                <w:sz w:val="20"/>
                              </w:rPr>
                              <w:t>8</w:t>
                            </w:r>
                          </w:p>
                        </w:tc>
                      </w:tr>
                      <w:tr w:rsidR="002F556B" w:rsidRPr="00266DB1" w14:paraId="00782E1A" w14:textId="77777777" w:rsidTr="00FB041D">
                        <w:trPr>
                          <w:trHeight w:val="295"/>
                        </w:trPr>
                        <w:tc>
                          <w:tcPr>
                            <w:tcW w:w="554" w:type="dxa"/>
                            <w:shd w:val="clear" w:color="auto" w:fill="auto"/>
                            <w:vAlign w:val="center"/>
                          </w:tcPr>
                          <w:p w14:paraId="2C8BA3C9" w14:textId="77777777" w:rsidR="002F556B" w:rsidRPr="00266DB1" w:rsidRDefault="002F556B" w:rsidP="00AD2E80">
                            <w:pPr>
                              <w:pStyle w:val="21"/>
                              <w:snapToGrid w:val="0"/>
                              <w:spacing w:afterLines="10" w:after="36" w:line="240" w:lineRule="exact"/>
                              <w:ind w:firstLine="0"/>
                              <w:jc w:val="center"/>
                              <w:rPr>
                                <w:bCs/>
                                <w:sz w:val="20"/>
                              </w:rPr>
                            </w:pPr>
                            <w:r w:rsidRPr="00266DB1">
                              <w:rPr>
                                <w:rFonts w:hint="eastAsia"/>
                                <w:bCs/>
                                <w:sz w:val="20"/>
                              </w:rPr>
                              <w:t>1</w:t>
                            </w:r>
                            <w:r w:rsidRPr="00266DB1">
                              <w:rPr>
                                <w:bCs/>
                                <w:sz w:val="20"/>
                              </w:rPr>
                              <w:t>4</w:t>
                            </w:r>
                          </w:p>
                        </w:tc>
                        <w:tc>
                          <w:tcPr>
                            <w:tcW w:w="2140" w:type="dxa"/>
                            <w:shd w:val="clear" w:color="auto" w:fill="auto"/>
                            <w:vAlign w:val="center"/>
                          </w:tcPr>
                          <w:p w14:paraId="0417291E" w14:textId="77777777" w:rsidR="002F556B" w:rsidRPr="00266DB1" w:rsidRDefault="002F556B" w:rsidP="00AD2E80">
                            <w:pPr>
                              <w:pStyle w:val="21"/>
                              <w:snapToGrid w:val="0"/>
                              <w:spacing w:afterLines="10" w:after="36" w:line="240" w:lineRule="exact"/>
                              <w:ind w:firstLine="0"/>
                              <w:rPr>
                                <w:bCs/>
                                <w:sz w:val="20"/>
                              </w:rPr>
                            </w:pPr>
                            <w:r w:rsidRPr="00266DB1">
                              <w:rPr>
                                <w:rFonts w:hint="eastAsia"/>
                                <w:bCs/>
                                <w:sz w:val="20"/>
                              </w:rPr>
                              <w:t>尖石温泉商圈</w:t>
                            </w:r>
                          </w:p>
                        </w:tc>
                        <w:tc>
                          <w:tcPr>
                            <w:tcW w:w="1135" w:type="dxa"/>
                            <w:shd w:val="clear" w:color="auto" w:fill="auto"/>
                          </w:tcPr>
                          <w:p w14:paraId="0791283D" w14:textId="77777777" w:rsidR="002F556B" w:rsidRPr="00266DB1" w:rsidRDefault="002F556B" w:rsidP="001E255A">
                            <w:pPr>
                              <w:pStyle w:val="21"/>
                              <w:snapToGrid w:val="0"/>
                              <w:spacing w:afterLines="10" w:after="36" w:line="240" w:lineRule="exact"/>
                              <w:ind w:firstLine="0"/>
                              <w:jc w:val="right"/>
                              <w:rPr>
                                <w:bCs/>
                                <w:sz w:val="20"/>
                              </w:rPr>
                            </w:pPr>
                            <w:r w:rsidRPr="00266DB1">
                              <w:rPr>
                                <w:rFonts w:hint="eastAsia"/>
                                <w:bCs/>
                                <w:sz w:val="20"/>
                              </w:rPr>
                              <w:t>新成立</w:t>
                            </w:r>
                          </w:p>
                        </w:tc>
                        <w:tc>
                          <w:tcPr>
                            <w:tcW w:w="1135" w:type="dxa"/>
                            <w:shd w:val="clear" w:color="auto" w:fill="auto"/>
                          </w:tcPr>
                          <w:p w14:paraId="66C15272"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5</w:t>
                            </w:r>
                            <w:r w:rsidRPr="00266DB1">
                              <w:rPr>
                                <w:bCs/>
                                <w:sz w:val="20"/>
                              </w:rPr>
                              <w:t>5</w:t>
                            </w:r>
                          </w:p>
                        </w:tc>
                        <w:tc>
                          <w:tcPr>
                            <w:tcW w:w="1136" w:type="dxa"/>
                            <w:shd w:val="clear" w:color="auto" w:fill="auto"/>
                          </w:tcPr>
                          <w:p w14:paraId="2184D8A6"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9</w:t>
                            </w:r>
                            <w:r w:rsidRPr="00266DB1">
                              <w:rPr>
                                <w:bCs/>
                                <w:sz w:val="20"/>
                              </w:rPr>
                              <w:t>0</w:t>
                            </w:r>
                          </w:p>
                        </w:tc>
                      </w:tr>
                      <w:tr w:rsidR="002F556B" w:rsidRPr="00266DB1" w14:paraId="764557B2" w14:textId="77777777" w:rsidTr="00FB041D">
                        <w:trPr>
                          <w:trHeight w:val="295"/>
                        </w:trPr>
                        <w:tc>
                          <w:tcPr>
                            <w:tcW w:w="554" w:type="dxa"/>
                            <w:tcBorders>
                              <w:bottom w:val="single" w:sz="4" w:space="0" w:color="auto"/>
                            </w:tcBorders>
                            <w:shd w:val="clear" w:color="auto" w:fill="auto"/>
                            <w:vAlign w:val="center"/>
                          </w:tcPr>
                          <w:p w14:paraId="1D8D4E19" w14:textId="77777777" w:rsidR="002F556B" w:rsidRPr="00266DB1" w:rsidRDefault="002F556B" w:rsidP="00AD2E80">
                            <w:pPr>
                              <w:pStyle w:val="21"/>
                              <w:snapToGrid w:val="0"/>
                              <w:spacing w:afterLines="10" w:after="36" w:line="240" w:lineRule="exact"/>
                              <w:ind w:firstLine="0"/>
                              <w:jc w:val="center"/>
                              <w:rPr>
                                <w:bCs/>
                                <w:sz w:val="20"/>
                              </w:rPr>
                            </w:pPr>
                            <w:r w:rsidRPr="00266DB1">
                              <w:rPr>
                                <w:rFonts w:hint="eastAsia"/>
                                <w:bCs/>
                                <w:sz w:val="20"/>
                              </w:rPr>
                              <w:t>1</w:t>
                            </w:r>
                            <w:r w:rsidRPr="00266DB1">
                              <w:rPr>
                                <w:bCs/>
                                <w:sz w:val="20"/>
                              </w:rPr>
                              <w:t>5</w:t>
                            </w:r>
                          </w:p>
                        </w:tc>
                        <w:tc>
                          <w:tcPr>
                            <w:tcW w:w="2140" w:type="dxa"/>
                            <w:tcBorders>
                              <w:bottom w:val="single" w:sz="4" w:space="0" w:color="auto"/>
                            </w:tcBorders>
                            <w:shd w:val="clear" w:color="auto" w:fill="auto"/>
                            <w:vAlign w:val="center"/>
                          </w:tcPr>
                          <w:p w14:paraId="50F9E6D4" w14:textId="77777777" w:rsidR="002F556B" w:rsidRPr="00266DB1" w:rsidRDefault="002F556B" w:rsidP="00AD2E80">
                            <w:pPr>
                              <w:pStyle w:val="21"/>
                              <w:snapToGrid w:val="0"/>
                              <w:spacing w:afterLines="10" w:after="36" w:line="240" w:lineRule="exact"/>
                              <w:ind w:firstLine="0"/>
                              <w:rPr>
                                <w:bCs/>
                                <w:sz w:val="20"/>
                              </w:rPr>
                            </w:pPr>
                            <w:r w:rsidRPr="00266DB1">
                              <w:rPr>
                                <w:rFonts w:hint="eastAsia"/>
                                <w:bCs/>
                                <w:sz w:val="20"/>
                              </w:rPr>
                              <w:t>竹北文興商圈</w:t>
                            </w:r>
                          </w:p>
                        </w:tc>
                        <w:tc>
                          <w:tcPr>
                            <w:tcW w:w="1135" w:type="dxa"/>
                            <w:tcBorders>
                              <w:bottom w:val="single" w:sz="4" w:space="0" w:color="auto"/>
                            </w:tcBorders>
                            <w:shd w:val="clear" w:color="auto" w:fill="auto"/>
                          </w:tcPr>
                          <w:p w14:paraId="1E193EE1" w14:textId="77777777" w:rsidR="002F556B" w:rsidRPr="00266DB1" w:rsidRDefault="002F556B" w:rsidP="001E255A">
                            <w:pPr>
                              <w:pStyle w:val="21"/>
                              <w:snapToGrid w:val="0"/>
                              <w:spacing w:afterLines="10" w:after="36" w:line="240" w:lineRule="exact"/>
                              <w:ind w:left="432" w:right="28" w:hanging="72"/>
                              <w:jc w:val="right"/>
                              <w:rPr>
                                <w:bCs/>
                                <w:sz w:val="20"/>
                              </w:rPr>
                            </w:pPr>
                            <w:r>
                              <w:rPr>
                                <w:rFonts w:hint="eastAsia"/>
                                <w:bCs/>
                                <w:sz w:val="20"/>
                              </w:rPr>
                              <w:t>－</w:t>
                            </w:r>
                          </w:p>
                        </w:tc>
                        <w:tc>
                          <w:tcPr>
                            <w:tcW w:w="1135" w:type="dxa"/>
                            <w:tcBorders>
                              <w:bottom w:val="single" w:sz="4" w:space="0" w:color="auto"/>
                            </w:tcBorders>
                            <w:shd w:val="clear" w:color="auto" w:fill="auto"/>
                          </w:tcPr>
                          <w:p w14:paraId="498DF017" w14:textId="77777777" w:rsidR="002F556B" w:rsidRPr="00266DB1" w:rsidRDefault="002F556B" w:rsidP="001E255A">
                            <w:pPr>
                              <w:pStyle w:val="21"/>
                              <w:snapToGrid w:val="0"/>
                              <w:spacing w:afterLines="10" w:after="36" w:line="240" w:lineRule="exact"/>
                              <w:ind w:firstLine="0"/>
                              <w:jc w:val="right"/>
                              <w:rPr>
                                <w:bCs/>
                                <w:sz w:val="20"/>
                              </w:rPr>
                            </w:pPr>
                            <w:r w:rsidRPr="00266DB1">
                              <w:rPr>
                                <w:rFonts w:hint="eastAsia"/>
                                <w:bCs/>
                                <w:sz w:val="20"/>
                              </w:rPr>
                              <w:t>新成立</w:t>
                            </w:r>
                          </w:p>
                        </w:tc>
                        <w:tc>
                          <w:tcPr>
                            <w:tcW w:w="1136" w:type="dxa"/>
                            <w:tcBorders>
                              <w:bottom w:val="single" w:sz="4" w:space="0" w:color="auto"/>
                            </w:tcBorders>
                            <w:shd w:val="clear" w:color="auto" w:fill="auto"/>
                          </w:tcPr>
                          <w:p w14:paraId="65407E97" w14:textId="77777777" w:rsidR="002F556B" w:rsidRPr="00266DB1" w:rsidRDefault="002F556B" w:rsidP="001E255A">
                            <w:pPr>
                              <w:pStyle w:val="21"/>
                              <w:snapToGrid w:val="0"/>
                              <w:spacing w:afterLines="10" w:after="36" w:line="240" w:lineRule="exact"/>
                              <w:ind w:left="432" w:right="28" w:hanging="72"/>
                              <w:jc w:val="right"/>
                              <w:rPr>
                                <w:bCs/>
                                <w:sz w:val="20"/>
                              </w:rPr>
                            </w:pPr>
                            <w:r w:rsidRPr="00266DB1">
                              <w:rPr>
                                <w:rFonts w:hint="eastAsia"/>
                                <w:bCs/>
                                <w:sz w:val="20"/>
                              </w:rPr>
                              <w:t>5</w:t>
                            </w:r>
                            <w:r w:rsidRPr="00266DB1">
                              <w:rPr>
                                <w:bCs/>
                                <w:sz w:val="20"/>
                              </w:rPr>
                              <w:t>0</w:t>
                            </w:r>
                          </w:p>
                        </w:tc>
                      </w:tr>
                    </w:tbl>
                    <w:p w14:paraId="5D4236A2" w14:textId="77777777" w:rsidR="002F556B" w:rsidRPr="00266DB1" w:rsidRDefault="002F556B" w:rsidP="001E255A">
                      <w:pPr>
                        <w:spacing w:line="220" w:lineRule="exact"/>
                        <w:rPr>
                          <w:rFonts w:ascii="標楷體" w:eastAsia="標楷體" w:hAnsi="標楷體" w:cs="新細明體"/>
                          <w:color w:val="000000"/>
                          <w:kern w:val="0"/>
                          <w:sz w:val="18"/>
                          <w:szCs w:val="18"/>
                        </w:rPr>
                      </w:pPr>
                      <w:r w:rsidRPr="00266DB1">
                        <w:rPr>
                          <w:rFonts w:ascii="標楷體" w:eastAsia="標楷體" w:hAnsi="標楷體" w:cs="新細明體" w:hint="eastAsia"/>
                          <w:color w:val="000000"/>
                          <w:kern w:val="0"/>
                          <w:sz w:val="18"/>
                          <w:szCs w:val="18"/>
                        </w:rPr>
                        <w:t>資料來源：整理自新竹縣政府提供資料。</w:t>
                      </w:r>
                    </w:p>
                  </w:txbxContent>
                </v:textbox>
                <w10:wrap type="square" anchorx="margin"/>
              </v:shape>
            </w:pict>
          </mc:Fallback>
        </mc:AlternateContent>
      </w:r>
      <w:r w:rsidR="00576CF4" w:rsidRPr="007C0EA2">
        <w:rPr>
          <w:rFonts w:ascii="標楷體" w:eastAsia="標楷體" w:hAnsi="標楷體" w:hint="eastAsia"/>
          <w:spacing w:val="8"/>
          <w:szCs w:val="28"/>
        </w:rPr>
        <w:t>新竹縣政府為推動轄區商圈發展與有效管理、輔導及經營商業環境，活絡地方經濟及扶植商圈自主永續經營，於109年訂定新竹縣商圈輔導管理作業要點，並依該要點規定逐年訂定商圈補助實施計畫，以鼓勵商圈規劃地方特色產業發展及行銷活動、形塑優質商業環境、提升數位工具應用及商業產能，以促進新竹縣產業發展。該府於112至114年度分別編列預算550萬元、750萬元、750萬元，</w:t>
      </w:r>
      <w:r w:rsidR="00576CF4">
        <w:rPr>
          <w:rFonts w:ascii="標楷體" w:eastAsia="標楷體" w:hAnsi="標楷體" w:hint="eastAsia"/>
          <w:spacing w:val="8"/>
          <w:szCs w:val="28"/>
        </w:rPr>
        <w:t>據以辦理各項業務</w:t>
      </w:r>
      <w:r w:rsidR="00576CF4" w:rsidRPr="007C0EA2">
        <w:rPr>
          <w:rFonts w:ascii="標楷體" w:eastAsia="標楷體" w:hAnsi="標楷體" w:hint="eastAsia"/>
          <w:spacing w:val="8"/>
          <w:szCs w:val="28"/>
        </w:rPr>
        <w:t>。經統計，1</w:t>
      </w:r>
      <w:r w:rsidR="00576CF4" w:rsidRPr="007C0EA2">
        <w:rPr>
          <w:rFonts w:ascii="標楷體" w:eastAsia="標楷體" w:hAnsi="標楷體"/>
          <w:spacing w:val="8"/>
          <w:szCs w:val="28"/>
        </w:rPr>
        <w:t>12</w:t>
      </w:r>
      <w:r w:rsidR="00576CF4" w:rsidRPr="007C0EA2">
        <w:rPr>
          <w:rFonts w:ascii="標楷體" w:eastAsia="標楷體" w:hAnsi="標楷體" w:hint="eastAsia"/>
          <w:spacing w:val="8"/>
          <w:szCs w:val="28"/>
        </w:rPr>
        <w:t>至1</w:t>
      </w:r>
      <w:r w:rsidR="00576CF4" w:rsidRPr="007C0EA2">
        <w:rPr>
          <w:rFonts w:ascii="標楷體" w:eastAsia="標楷體" w:hAnsi="標楷體"/>
          <w:spacing w:val="8"/>
          <w:szCs w:val="28"/>
        </w:rPr>
        <w:t>14</w:t>
      </w:r>
      <w:r w:rsidR="00576CF4" w:rsidRPr="007C0EA2">
        <w:rPr>
          <w:rFonts w:ascii="標楷體" w:eastAsia="標楷體" w:hAnsi="標楷體" w:hint="eastAsia"/>
          <w:spacing w:val="8"/>
          <w:szCs w:val="28"/>
        </w:rPr>
        <w:t>年</w:t>
      </w:r>
      <w:r w:rsidR="00576CF4">
        <w:rPr>
          <w:rFonts w:ascii="標楷體" w:eastAsia="標楷體" w:hAnsi="標楷體" w:hint="eastAsia"/>
          <w:spacing w:val="8"/>
          <w:szCs w:val="28"/>
        </w:rPr>
        <w:t>度</w:t>
      </w:r>
      <w:r w:rsidR="00576CF4" w:rsidRPr="007C0EA2">
        <w:rPr>
          <w:rFonts w:ascii="標楷體" w:eastAsia="標楷體" w:hAnsi="標楷體" w:hint="eastAsia"/>
          <w:spacing w:val="8"/>
          <w:szCs w:val="28"/>
        </w:rPr>
        <w:t>新竹縣列管商圈組織，由1</w:t>
      </w:r>
      <w:r w:rsidR="00576CF4" w:rsidRPr="007C0EA2">
        <w:rPr>
          <w:rFonts w:ascii="標楷體" w:eastAsia="標楷體" w:hAnsi="標楷體"/>
          <w:spacing w:val="8"/>
          <w:szCs w:val="28"/>
        </w:rPr>
        <w:t>1</w:t>
      </w:r>
      <w:r w:rsidR="00576CF4" w:rsidRPr="007C0EA2">
        <w:rPr>
          <w:rFonts w:ascii="標楷體" w:eastAsia="標楷體" w:hAnsi="標楷體" w:hint="eastAsia"/>
          <w:spacing w:val="8"/>
          <w:szCs w:val="28"/>
        </w:rPr>
        <w:t>個逐年增加至1</w:t>
      </w:r>
      <w:r w:rsidR="00576CF4" w:rsidRPr="007C0EA2">
        <w:rPr>
          <w:rFonts w:ascii="標楷體" w:eastAsia="標楷體" w:hAnsi="標楷體"/>
          <w:spacing w:val="8"/>
          <w:szCs w:val="28"/>
        </w:rPr>
        <w:t>5</w:t>
      </w:r>
      <w:r w:rsidR="00576CF4" w:rsidRPr="007C0EA2">
        <w:rPr>
          <w:rFonts w:ascii="標楷體" w:eastAsia="標楷體" w:hAnsi="標楷體" w:hint="eastAsia"/>
          <w:spacing w:val="8"/>
          <w:szCs w:val="28"/>
        </w:rPr>
        <w:t>個，而列管商圈組織之會員店家數，亦由8</w:t>
      </w:r>
      <w:r w:rsidR="00576CF4" w:rsidRPr="007C0EA2">
        <w:rPr>
          <w:rFonts w:ascii="標楷體" w:eastAsia="標楷體" w:hAnsi="標楷體"/>
          <w:spacing w:val="8"/>
          <w:szCs w:val="28"/>
        </w:rPr>
        <w:t>69</w:t>
      </w:r>
      <w:r w:rsidR="00576CF4" w:rsidRPr="007C0EA2">
        <w:rPr>
          <w:rFonts w:ascii="標楷體" w:eastAsia="標楷體" w:hAnsi="標楷體" w:hint="eastAsia"/>
          <w:spacing w:val="8"/>
          <w:szCs w:val="28"/>
        </w:rPr>
        <w:t>家逐年增加至1</w:t>
      </w:r>
      <w:r w:rsidR="00576CF4" w:rsidRPr="007C0EA2">
        <w:rPr>
          <w:rFonts w:ascii="標楷體" w:eastAsia="標楷體" w:hAnsi="標楷體"/>
          <w:spacing w:val="8"/>
          <w:szCs w:val="28"/>
        </w:rPr>
        <w:t>,220</w:t>
      </w:r>
      <w:r w:rsidR="00576CF4" w:rsidRPr="007C0EA2">
        <w:rPr>
          <w:rFonts w:ascii="標楷體" w:eastAsia="標楷體" w:hAnsi="標楷體" w:hint="eastAsia"/>
          <w:spacing w:val="8"/>
          <w:szCs w:val="28"/>
        </w:rPr>
        <w:t>家</w:t>
      </w:r>
      <w:r w:rsidR="00576CF4">
        <w:rPr>
          <w:rFonts w:ascii="標楷體" w:eastAsia="標楷體" w:hAnsi="標楷體" w:hint="eastAsia"/>
          <w:spacing w:val="8"/>
          <w:szCs w:val="28"/>
        </w:rPr>
        <w:t>（</w:t>
      </w:r>
      <w:r w:rsidR="00576CF4" w:rsidRPr="007C0EA2">
        <w:rPr>
          <w:rFonts w:ascii="標楷體" w:eastAsia="標楷體" w:hAnsi="標楷體" w:hint="eastAsia"/>
          <w:spacing w:val="8"/>
          <w:szCs w:val="28"/>
        </w:rPr>
        <w:t>表</w:t>
      </w:r>
      <w:r w:rsidR="00576CF4">
        <w:rPr>
          <w:rFonts w:ascii="標楷體" w:eastAsia="標楷體" w:hAnsi="標楷體"/>
          <w:spacing w:val="8"/>
          <w:szCs w:val="28"/>
        </w:rPr>
        <w:t>3</w:t>
      </w:r>
      <w:r w:rsidR="00C75EF3">
        <w:rPr>
          <w:rFonts w:ascii="標楷體" w:eastAsia="標楷體" w:hAnsi="標楷體" w:hint="eastAsia"/>
          <w:spacing w:val="8"/>
          <w:szCs w:val="28"/>
        </w:rPr>
        <w:t>7</w:t>
      </w:r>
      <w:r w:rsidR="00576CF4">
        <w:rPr>
          <w:rFonts w:ascii="標楷體" w:eastAsia="標楷體" w:hAnsi="標楷體"/>
          <w:spacing w:val="8"/>
          <w:szCs w:val="28"/>
        </w:rPr>
        <w:t>）</w:t>
      </w:r>
      <w:r w:rsidR="00576CF4" w:rsidRPr="007C0EA2">
        <w:rPr>
          <w:rFonts w:ascii="標楷體" w:eastAsia="標楷體" w:hAnsi="標楷體" w:hint="eastAsia"/>
          <w:spacing w:val="8"/>
          <w:szCs w:val="28"/>
        </w:rPr>
        <w:t>，增幅4</w:t>
      </w:r>
      <w:r w:rsidR="00576CF4" w:rsidRPr="007C0EA2">
        <w:rPr>
          <w:rFonts w:ascii="標楷體" w:eastAsia="標楷體" w:hAnsi="標楷體"/>
          <w:spacing w:val="8"/>
          <w:szCs w:val="28"/>
        </w:rPr>
        <w:t>0</w:t>
      </w:r>
      <w:r w:rsidR="00576CF4" w:rsidRPr="007C0EA2">
        <w:rPr>
          <w:rFonts w:ascii="標楷體" w:eastAsia="標楷體" w:hAnsi="標楷體" w:hint="eastAsia"/>
          <w:spacing w:val="8"/>
          <w:szCs w:val="28"/>
        </w:rPr>
        <w:t>.</w:t>
      </w:r>
      <w:r w:rsidR="00576CF4" w:rsidRPr="007C0EA2">
        <w:rPr>
          <w:rFonts w:ascii="標楷體" w:eastAsia="標楷體" w:hAnsi="標楷體"/>
          <w:spacing w:val="8"/>
          <w:szCs w:val="28"/>
        </w:rPr>
        <w:t>39</w:t>
      </w:r>
      <w:r w:rsidR="00576CF4" w:rsidRPr="007C0EA2">
        <w:rPr>
          <w:rFonts w:ascii="標楷體" w:eastAsia="標楷體" w:hAnsi="標楷體" w:hint="eastAsia"/>
          <w:spacing w:val="8"/>
          <w:szCs w:val="28"/>
        </w:rPr>
        <w:t>％。該府辦理商圈輔導管理及補助辦理行銷活動情形，核有：1.持續補助商圈辦理特色行銷活動，惟其中竹北光明</w:t>
      </w:r>
      <w:r w:rsidR="00576CF4">
        <w:rPr>
          <w:rFonts w:ascii="標楷體" w:eastAsia="標楷體" w:hAnsi="標楷體" w:hint="eastAsia"/>
          <w:spacing w:val="8"/>
          <w:szCs w:val="28"/>
        </w:rPr>
        <w:t>商圈、十二寮休閒商圈、峨眉商圈</w:t>
      </w:r>
      <w:r w:rsidR="00576CF4" w:rsidRPr="007C0EA2">
        <w:rPr>
          <w:rFonts w:ascii="標楷體" w:eastAsia="標楷體" w:hAnsi="標楷體" w:hint="eastAsia"/>
          <w:spacing w:val="8"/>
          <w:szCs w:val="28"/>
        </w:rPr>
        <w:t>等，</w:t>
      </w:r>
      <w:r w:rsidR="00576CF4" w:rsidRPr="007C0EA2">
        <w:rPr>
          <w:rFonts w:ascii="標楷體" w:eastAsia="標楷體" w:hAnsi="標楷體"/>
          <w:spacing w:val="8"/>
          <w:szCs w:val="28"/>
        </w:rPr>
        <w:t>114</w:t>
      </w:r>
      <w:r w:rsidR="00576CF4" w:rsidRPr="007C0EA2">
        <w:rPr>
          <w:rFonts w:ascii="標楷體" w:eastAsia="標楷體" w:hAnsi="標楷體" w:hint="eastAsia"/>
          <w:spacing w:val="8"/>
          <w:szCs w:val="28"/>
        </w:rPr>
        <w:t>年</w:t>
      </w:r>
      <w:r w:rsidR="00576CF4">
        <w:rPr>
          <w:rFonts w:ascii="標楷體" w:eastAsia="標楷體" w:hAnsi="標楷體" w:hint="eastAsia"/>
          <w:spacing w:val="8"/>
          <w:szCs w:val="28"/>
        </w:rPr>
        <w:t>度</w:t>
      </w:r>
      <w:r w:rsidR="00576CF4" w:rsidRPr="007C0EA2">
        <w:rPr>
          <w:rFonts w:ascii="標楷體" w:eastAsia="標楷體" w:hAnsi="標楷體" w:hint="eastAsia"/>
          <w:spacing w:val="8"/>
          <w:szCs w:val="28"/>
        </w:rPr>
        <w:t>會員店家數較1</w:t>
      </w:r>
      <w:r w:rsidR="00576CF4" w:rsidRPr="007C0EA2">
        <w:rPr>
          <w:rFonts w:ascii="標楷體" w:eastAsia="標楷體" w:hAnsi="標楷體"/>
          <w:spacing w:val="8"/>
          <w:szCs w:val="28"/>
        </w:rPr>
        <w:t>13</w:t>
      </w:r>
      <w:r w:rsidR="00576CF4" w:rsidRPr="007C0EA2">
        <w:rPr>
          <w:rFonts w:ascii="標楷體" w:eastAsia="標楷體" w:hAnsi="標楷體" w:hint="eastAsia"/>
          <w:spacing w:val="8"/>
          <w:szCs w:val="28"/>
        </w:rPr>
        <w:t>年</w:t>
      </w:r>
      <w:r w:rsidR="00576CF4">
        <w:rPr>
          <w:rFonts w:ascii="標楷體" w:eastAsia="標楷體" w:hAnsi="標楷體" w:hint="eastAsia"/>
          <w:spacing w:val="8"/>
          <w:szCs w:val="28"/>
        </w:rPr>
        <w:t>度減少、竹東中央商圈於112年度新成立，惟114年度會員店家數較113年度減少，且</w:t>
      </w:r>
      <w:r w:rsidR="00576CF4" w:rsidRPr="007C0EA2">
        <w:rPr>
          <w:rFonts w:ascii="標楷體" w:eastAsia="標楷體" w:hAnsi="標楷體" w:hint="eastAsia"/>
          <w:spacing w:val="8"/>
          <w:szCs w:val="28"/>
        </w:rPr>
        <w:t>十二寮休閒商圈會員店家數已連續</w:t>
      </w:r>
      <w:r w:rsidR="00576CF4" w:rsidRPr="007C0EA2">
        <w:rPr>
          <w:rFonts w:ascii="標楷體" w:eastAsia="標楷體" w:hAnsi="標楷體"/>
          <w:spacing w:val="8"/>
          <w:szCs w:val="28"/>
        </w:rPr>
        <w:t>2</w:t>
      </w:r>
      <w:r w:rsidR="00576CF4" w:rsidRPr="007C0EA2">
        <w:rPr>
          <w:rFonts w:ascii="標楷體" w:eastAsia="標楷體" w:hAnsi="標楷體" w:hint="eastAsia"/>
          <w:spacing w:val="8"/>
          <w:szCs w:val="28"/>
        </w:rPr>
        <w:t>年減少；2.部分受補助商圈檢附核銷憑證之開立商號，疑有使用統一發票廠商銷售貨物或勞務未開立統一發票繳納營業稅</w:t>
      </w:r>
      <w:r w:rsidR="00576CF4">
        <w:rPr>
          <w:rFonts w:ascii="標楷體" w:eastAsia="標楷體" w:hAnsi="標楷體" w:hint="eastAsia"/>
          <w:spacing w:val="8"/>
          <w:szCs w:val="28"/>
        </w:rPr>
        <w:t>等情</w:t>
      </w:r>
      <w:r w:rsidR="00576CF4" w:rsidRPr="007C0EA2">
        <w:rPr>
          <w:rFonts w:ascii="標楷體" w:eastAsia="標楷體" w:hAnsi="標楷體" w:hint="eastAsia"/>
          <w:spacing w:val="8"/>
          <w:szCs w:val="28"/>
        </w:rPr>
        <w:t>，經</w:t>
      </w:r>
      <w:r w:rsidR="00576CF4">
        <w:rPr>
          <w:rFonts w:ascii="標楷體" w:eastAsia="標楷體" w:hAnsi="標楷體" w:hint="eastAsia"/>
          <w:spacing w:val="8"/>
          <w:szCs w:val="28"/>
        </w:rPr>
        <w:t>建</w:t>
      </w:r>
      <w:r w:rsidR="00576CF4" w:rsidRPr="007C0EA2">
        <w:rPr>
          <w:rFonts w:ascii="標楷體" w:eastAsia="標楷體" w:hAnsi="標楷體" w:hint="eastAsia"/>
          <w:spacing w:val="8"/>
          <w:szCs w:val="28"/>
        </w:rPr>
        <w:t>請</w:t>
      </w:r>
      <w:r w:rsidR="00576CF4">
        <w:rPr>
          <w:rFonts w:ascii="標楷體" w:eastAsia="標楷體" w:hAnsi="標楷體" w:hint="eastAsia"/>
          <w:spacing w:val="8"/>
          <w:szCs w:val="28"/>
        </w:rPr>
        <w:t>研謀</w:t>
      </w:r>
      <w:r w:rsidR="00576CF4" w:rsidRPr="007C0EA2">
        <w:rPr>
          <w:rFonts w:ascii="標楷體" w:eastAsia="標楷體" w:hAnsi="標楷體" w:hint="eastAsia"/>
          <w:spacing w:val="8"/>
          <w:szCs w:val="28"/>
        </w:rPr>
        <w:t>改善。據復：1.針對部分商圈（如竹北光明商圈、十二寮休閒商圈、峨眉商圈及竹東中央商圈）出現會員店家數短期減少情形，將持續透過訪視與輔導機制協助商圈，並持續滾動檢討商圈輔導及補助機制，對會員數下滑之商圈重點輔導；2.</w:t>
      </w:r>
      <w:r w:rsidR="00576CF4">
        <w:rPr>
          <w:rFonts w:ascii="標楷體" w:eastAsia="標楷體" w:hAnsi="標楷體" w:hint="eastAsia"/>
          <w:spacing w:val="8"/>
          <w:szCs w:val="28"/>
        </w:rPr>
        <w:t>商家未依規定開立統一發票者，</w:t>
      </w:r>
      <w:r w:rsidR="00576CF4" w:rsidRPr="007C0EA2">
        <w:rPr>
          <w:rFonts w:ascii="標楷體" w:eastAsia="標楷體" w:hAnsi="標楷體" w:hint="eastAsia"/>
          <w:spacing w:val="8"/>
          <w:szCs w:val="28"/>
        </w:rPr>
        <w:t>稅捐</w:t>
      </w:r>
      <w:r w:rsidR="00AD2E80">
        <w:rPr>
          <w:rFonts w:ascii="標楷體" w:eastAsia="標楷體" w:hAnsi="標楷體" w:hint="eastAsia"/>
          <w:spacing w:val="8"/>
          <w:szCs w:val="28"/>
        </w:rPr>
        <w:t>稽徵</w:t>
      </w:r>
      <w:r w:rsidR="00576CF4" w:rsidRPr="007C0EA2">
        <w:rPr>
          <w:rFonts w:ascii="標楷體" w:eastAsia="標楷體" w:hAnsi="標楷體" w:hint="eastAsia"/>
          <w:spacing w:val="8"/>
          <w:szCs w:val="28"/>
        </w:rPr>
        <w:t>機關依規定查處中。</w:t>
      </w:r>
    </w:p>
    <w:p w14:paraId="6B7D85A9" w14:textId="4A5AA3D2" w:rsidR="00576CF4" w:rsidRPr="008C168C" w:rsidRDefault="00576CF4" w:rsidP="00FB041D">
      <w:pPr>
        <w:adjustRightInd w:val="0"/>
        <w:spacing w:afterLines="20" w:after="72" w:line="480" w:lineRule="exact"/>
        <w:ind w:firstLineChars="200" w:firstLine="577"/>
        <w:jc w:val="both"/>
        <w:rPr>
          <w:rFonts w:ascii="標楷體" w:eastAsia="標楷體" w:hAnsi="標楷體"/>
          <w:b/>
          <w:bCs/>
          <w:spacing w:val="4"/>
          <w:sz w:val="28"/>
          <w:szCs w:val="28"/>
        </w:rPr>
      </w:pPr>
      <w:r w:rsidRPr="008C168C">
        <w:rPr>
          <w:rFonts w:ascii="標楷體" w:eastAsia="標楷體" w:hAnsi="標楷體" w:hint="eastAsia"/>
          <w:b/>
          <w:bCs/>
          <w:spacing w:val="4"/>
          <w:sz w:val="28"/>
          <w:szCs w:val="28"/>
        </w:rPr>
        <w:t>（二十六）已依市縣特性訂定永續發展指標及目標值，定期揭露自願檢視報告，惟尚未訂定推動指引及方案，間有部分指標執行情況低於全國或仍有成長空間，允宜參考其他縣市研定財政與法治配套措施，督促各機關積極落實執行，俾達成永續發展目標，讓縣民共享永續發展成果。</w:t>
      </w:r>
    </w:p>
    <w:p w14:paraId="75DA5220" w14:textId="282E330C" w:rsidR="003F02F5" w:rsidRDefault="00576CF4" w:rsidP="00FB041D">
      <w:pPr>
        <w:adjustRightInd w:val="0"/>
        <w:spacing w:afterLines="20" w:after="72" w:line="490" w:lineRule="exact"/>
        <w:ind w:firstLineChars="200" w:firstLine="512"/>
        <w:jc w:val="both"/>
        <w:rPr>
          <w:rFonts w:ascii="標楷體" w:eastAsia="標楷體" w:hAnsi="標楷體"/>
          <w:spacing w:val="8"/>
          <w:szCs w:val="28"/>
        </w:rPr>
      </w:pPr>
      <w:r w:rsidRPr="007C0EA2">
        <w:rPr>
          <w:rFonts w:ascii="標楷體" w:eastAsia="標楷體" w:hAnsi="標楷體" w:hint="eastAsia"/>
          <w:spacing w:val="8"/>
          <w:szCs w:val="28"/>
        </w:rPr>
        <w:t>面對氣候變遷、貧富差距與資源永續等全球性挑戰，聯合國於2015年公布17項永續發展目標（Sustainable Development Goals, SDGs），期許全球各國能在2030年前攜手打造「不遺落任何人」的共融社會。行政院國家永續發展委員會為具體回應2030年永續發展議程，於107年12月14日通過臺灣永續發展目標18項核心目標（下稱</w:t>
      </w:r>
      <w:r w:rsidRPr="007C0EA2">
        <w:rPr>
          <w:rFonts w:ascii="標楷體" w:eastAsia="標楷體" w:hAnsi="標楷體"/>
          <w:spacing w:val="8"/>
          <w:szCs w:val="28"/>
        </w:rPr>
        <w:t>TSDGs</w:t>
      </w:r>
      <w:r w:rsidRPr="007C0EA2">
        <w:rPr>
          <w:rFonts w:ascii="標楷體" w:eastAsia="標楷體" w:hAnsi="標楷體" w:hint="eastAsia"/>
          <w:spacing w:val="8"/>
          <w:szCs w:val="28"/>
        </w:rPr>
        <w:t>）。</w:t>
      </w:r>
      <w:r>
        <w:rPr>
          <w:rFonts w:ascii="標楷體" w:eastAsia="標楷體" w:hAnsi="標楷體" w:hint="eastAsia"/>
          <w:spacing w:val="8"/>
          <w:szCs w:val="28"/>
        </w:rPr>
        <w:t>新竹縣政</w:t>
      </w:r>
      <w:r w:rsidR="00C75EF3">
        <w:rPr>
          <w:rFonts w:ascii="標楷體" w:eastAsia="標楷體" w:hAnsi="標楷體" w:hint="eastAsia"/>
          <w:spacing w:val="8"/>
          <w:szCs w:val="28"/>
        </w:rPr>
        <w:t>府為呼應聯合國及臺灣永續發展目標，設置新竹縣永續發展推動小組</w:t>
      </w:r>
      <w:r w:rsidR="00BC4CF3">
        <w:rPr>
          <w:rFonts w:ascii="標楷體" w:eastAsia="標楷體" w:hAnsi="標楷體" w:hint="eastAsia"/>
          <w:spacing w:val="8"/>
          <w:szCs w:val="28"/>
        </w:rPr>
        <w:t>，負責推動各項永續發展業務之事宜</w:t>
      </w:r>
      <w:r w:rsidRPr="007C0EA2">
        <w:rPr>
          <w:rFonts w:ascii="標楷體" w:eastAsia="標楷體" w:hAnsi="標楷體" w:hint="eastAsia"/>
          <w:spacing w:val="8"/>
          <w:szCs w:val="28"/>
        </w:rPr>
        <w:t>。經查執行情形，核有下列事項：</w:t>
      </w:r>
    </w:p>
    <w:p w14:paraId="0954E7B3" w14:textId="15F302E2" w:rsidR="003F02F5" w:rsidRPr="00135304" w:rsidRDefault="00576CF4" w:rsidP="00FB041D">
      <w:pPr>
        <w:adjustRightInd w:val="0"/>
        <w:spacing w:afterLines="20" w:after="72" w:line="490" w:lineRule="exact"/>
        <w:ind w:firstLineChars="200" w:firstLine="512"/>
        <w:jc w:val="both"/>
        <w:rPr>
          <w:rFonts w:ascii="標楷體" w:eastAsia="標楷體" w:hAnsi="標楷體"/>
          <w:spacing w:val="8"/>
          <w:szCs w:val="28"/>
        </w:rPr>
      </w:pPr>
      <w:r w:rsidRPr="00135304">
        <w:rPr>
          <w:rFonts w:ascii="標楷體" w:eastAsia="標楷體" w:hAnsi="標楷體" w:hint="eastAsia"/>
          <w:b/>
          <w:spacing w:val="8"/>
          <w:szCs w:val="28"/>
        </w:rPr>
        <w:t>1.依市縣特性訂定永續發展指標及目標值，惟部分指標執行情況低於全國或仍有成長空間：</w:t>
      </w:r>
      <w:r w:rsidRPr="00135304">
        <w:rPr>
          <w:rFonts w:ascii="標楷體" w:eastAsia="標楷體" w:hAnsi="標楷體" w:hint="eastAsia"/>
          <w:spacing w:val="8"/>
          <w:szCs w:val="28"/>
        </w:rPr>
        <w:t>按該府出版2025年新竹縣自願檢視報告，附錄一、推動永續發展目標追蹤指標列表各項指標，除列示最新數據（2024年）外，並列有短期目標（2026年）、中期目標（2028年）、長期目標（2030年）。該府已依市縣特性訂定永續發展相關指標及目標值，共計訂定83項指標，指標訂定與TSDGs對應指標鏈結，共計鏈結15項TSDGs對應指標，經該府自評近期各項指標目標值均已達成。惟查部分指標2025年執行情況低於全國指標或仍有成長空間，如「1.3.7：中低收入老人生活津貼，落實老人經濟基本之保障」，長照2.0服務使用量涵蓋率78.82％，低於全國涵蓋率84.86％，及「2.4.1：實踐永續農業作法占農業面積的比例」，目標2,500公頃，實際2,330公頃，仍有成長空間，經建請督促各機關積極落實執行。據復：將持續掌握指標趨勢與執行情形，並督促權責局處依實際執行情況推動相關政策與措施，以提升整體執行成效。</w:t>
      </w:r>
    </w:p>
    <w:p w14:paraId="497D97DC" w14:textId="7A20A9D4" w:rsidR="00576CF4" w:rsidRPr="00135304" w:rsidRDefault="00576CF4" w:rsidP="00FB041D">
      <w:pPr>
        <w:adjustRightInd w:val="0"/>
        <w:spacing w:afterLines="20" w:after="72" w:line="490" w:lineRule="exact"/>
        <w:ind w:firstLineChars="200" w:firstLine="512"/>
        <w:jc w:val="both"/>
        <w:rPr>
          <w:rFonts w:ascii="標楷體" w:eastAsia="標楷體" w:hAnsi="標楷體"/>
          <w:spacing w:val="8"/>
          <w:szCs w:val="28"/>
        </w:rPr>
      </w:pPr>
      <w:r w:rsidRPr="00135304">
        <w:rPr>
          <w:rFonts w:ascii="標楷體" w:eastAsia="標楷體" w:hAnsi="標楷體" w:hint="eastAsia"/>
          <w:b/>
          <w:spacing w:val="8"/>
          <w:szCs w:val="28"/>
        </w:rPr>
        <w:t>2.定期揭露自願檢視報告，惟尚未訂定推動指引及方案：</w:t>
      </w:r>
      <w:r w:rsidR="00DA7AF4" w:rsidRPr="00135304">
        <w:rPr>
          <w:rFonts w:ascii="標楷體" w:eastAsia="標楷體" w:hAnsi="標楷體" w:hint="eastAsia"/>
          <w:spacing w:val="8"/>
          <w:szCs w:val="28"/>
        </w:rPr>
        <w:t>該</w:t>
      </w:r>
      <w:r w:rsidRPr="00135304">
        <w:rPr>
          <w:rFonts w:ascii="標楷體" w:eastAsia="標楷體" w:hAnsi="標楷體" w:hint="eastAsia"/>
          <w:spacing w:val="8"/>
          <w:szCs w:val="28"/>
        </w:rPr>
        <w:t>府自2021年起每2年出版1次新竹縣自願檢視報告，按2024年《今周刊》「永續城市SDGs大調查」，已連續4年榮獲非六都「永續城市特優獎」，在社會力、經濟力與環境力各項指標皆表現亮眼，惟尚未訂定推動永續發展之法規或指引，亦未訂定永續發展計畫或方案，經建請允宜參考六都、宜蘭縣及嘉義市等市縣研訂淨零自治條例等法治配套措施，以利永續目標推動。據復：將依中央法規及政策指引配合推動，並透過「新竹縣永續發展推動小組」及「新竹縣政府氣候變遷因應推動會」等跨局處平台，結合該府既有施政計畫列管、定期彙整檢討及管考追蹤等作業。</w:t>
      </w:r>
    </w:p>
    <w:p w14:paraId="76E250E0" w14:textId="58B1177A" w:rsidR="00EB79F5" w:rsidRPr="008C168C" w:rsidRDefault="003F02F5" w:rsidP="00FB041D">
      <w:pPr>
        <w:pStyle w:val="ac"/>
        <w:spacing w:beforeLines="0" w:before="0" w:afterLines="0" w:after="0" w:line="496" w:lineRule="exact"/>
        <w:ind w:firstLine="288"/>
        <w:rPr>
          <w:b w:val="0"/>
          <w:bCs w:val="0"/>
        </w:rPr>
      </w:pPr>
      <w:r w:rsidRPr="008C168C">
        <w:rPr>
          <w:rFonts w:hint="eastAsia"/>
        </w:rPr>
        <w:t>（二十七）辦理新竹縣婦幼館2樓增建工程，惟未事先妥擬實施計畫即逕編列預算，且未詳實規劃實際使用需求及先期執行程序欠當，肇致計畫經費持續增加、施工期程一再延宕等情事，亟待檢討改善。</w:t>
      </w:r>
      <w:r w:rsidR="00EB79F5" w:rsidRPr="008C168C">
        <w:br w:type="page"/>
      </w:r>
    </w:p>
    <w:p w14:paraId="01F0564D" w14:textId="77777777" w:rsidR="00023994" w:rsidRDefault="00E24E94" w:rsidP="00FB041D">
      <w:pPr>
        <w:tabs>
          <w:tab w:val="left" w:pos="3119"/>
          <w:tab w:val="left" w:pos="3261"/>
        </w:tabs>
        <w:overflowPunct w:val="0"/>
        <w:adjustRightInd w:val="0"/>
        <w:spacing w:afterLines="20" w:after="72" w:line="466" w:lineRule="exact"/>
        <w:ind w:firstLineChars="200" w:firstLine="480"/>
        <w:jc w:val="both"/>
        <w:rPr>
          <w:rFonts w:ascii="標楷體" w:eastAsia="標楷體" w:hAnsi="標楷體"/>
          <w:spacing w:val="8"/>
          <w:szCs w:val="24"/>
          <w:lang w:val="x-none"/>
        </w:rPr>
      </w:pPr>
      <w:r w:rsidRPr="001E255A">
        <w:rPr>
          <w:rFonts w:ascii="標楷體" w:eastAsia="標楷體" w:hAnsi="標楷體" w:hint="eastAsia"/>
          <w:noProof/>
          <w:spacing w:val="8"/>
          <w:szCs w:val="24"/>
        </w:rPr>
        <mc:AlternateContent>
          <mc:Choice Requires="wps">
            <w:drawing>
              <wp:anchor distT="45720" distB="45720" distL="114300" distR="114300" simplePos="0" relativeHeight="251869184" behindDoc="0" locked="0" layoutInCell="1" allowOverlap="1" wp14:anchorId="32BBD913" wp14:editId="0359551C">
                <wp:simplePos x="0" y="0"/>
                <wp:positionH relativeFrom="margin">
                  <wp:posOffset>2395008</wp:posOffset>
                </wp:positionH>
                <wp:positionV relativeFrom="paragraph">
                  <wp:posOffset>6557645</wp:posOffset>
                </wp:positionV>
                <wp:extent cx="3729355" cy="2305050"/>
                <wp:effectExtent l="0" t="0" r="4445" b="0"/>
                <wp:wrapSquare wrapText="bothSides"/>
                <wp:docPr id="8197" name="文字方塊 8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9355" cy="2305050"/>
                        </a:xfrm>
                        <a:prstGeom prst="rect">
                          <a:avLst/>
                        </a:prstGeom>
                        <a:solidFill>
                          <a:srgbClr val="FFFFFF"/>
                        </a:solidFill>
                        <a:ln w="9525">
                          <a:noFill/>
                          <a:miter lim="800000"/>
                          <a:headEnd/>
                          <a:tailEnd/>
                        </a:ln>
                      </wps:spPr>
                      <wps:txbx>
                        <w:txbxContent>
                          <w:tbl>
                            <w:tblPr>
                              <w:tblStyle w:val="afc"/>
                              <w:tblW w:w="5829" w:type="dxa"/>
                              <w:jc w:val="center"/>
                              <w:tblLayout w:type="fixed"/>
                              <w:tblLook w:val="04A0" w:firstRow="1" w:lastRow="0" w:firstColumn="1" w:lastColumn="0" w:noHBand="0" w:noVBand="1"/>
                            </w:tblPr>
                            <w:tblGrid>
                              <w:gridCol w:w="399"/>
                              <w:gridCol w:w="1019"/>
                              <w:gridCol w:w="992"/>
                              <w:gridCol w:w="1457"/>
                              <w:gridCol w:w="980"/>
                              <w:gridCol w:w="982"/>
                            </w:tblGrid>
                            <w:tr w:rsidR="002F556B" w:rsidRPr="00841330" w14:paraId="38227B4C" w14:textId="77777777" w:rsidTr="001E255A">
                              <w:trPr>
                                <w:trHeight w:val="19"/>
                                <w:tblHeader/>
                                <w:jc w:val="center"/>
                              </w:trPr>
                              <w:tc>
                                <w:tcPr>
                                  <w:tcW w:w="5829" w:type="dxa"/>
                                  <w:gridSpan w:val="6"/>
                                  <w:tcBorders>
                                    <w:top w:val="nil"/>
                                    <w:left w:val="nil"/>
                                    <w:bottom w:val="nil"/>
                                    <w:right w:val="nil"/>
                                  </w:tcBorders>
                                </w:tcPr>
                                <w:p w14:paraId="6F9B6945" w14:textId="1EAFE105" w:rsidR="002F556B" w:rsidRPr="00841330" w:rsidRDefault="002F556B" w:rsidP="00EB79F5">
                                  <w:pPr>
                                    <w:pStyle w:val="affff"/>
                                    <w:spacing w:line="240" w:lineRule="exact"/>
                                    <w:ind w:leftChars="0" w:left="0"/>
                                    <w:jc w:val="center"/>
                                    <w:rPr>
                                      <w:rFonts w:ascii="標楷體" w:eastAsia="標楷體" w:hAnsi="標楷體"/>
                                      <w:b/>
                                      <w:bCs/>
                                      <w:szCs w:val="32"/>
                                    </w:rPr>
                                  </w:pPr>
                                  <w:r w:rsidRPr="00841330">
                                    <w:rPr>
                                      <w:rFonts w:ascii="標楷體" w:eastAsia="標楷體" w:hAnsi="標楷體" w:hint="eastAsia"/>
                                      <w:b/>
                                      <w:bCs/>
                                      <w:szCs w:val="32"/>
                                    </w:rPr>
                                    <w:t>表</w:t>
                                  </w:r>
                                  <w:r>
                                    <w:rPr>
                                      <w:rFonts w:ascii="標楷體" w:eastAsia="標楷體" w:hAnsi="標楷體"/>
                                      <w:b/>
                                      <w:bCs/>
                                      <w:szCs w:val="32"/>
                                    </w:rPr>
                                    <w:t>39</w:t>
                                  </w:r>
                                  <w:r w:rsidRPr="00266DB1">
                                    <w:rPr>
                                      <w:rFonts w:ascii="標楷體" w:eastAsia="標楷體" w:hAnsi="標楷體" w:hint="eastAsia"/>
                                      <w:b/>
                                    </w:rPr>
                                    <w:t xml:space="preserve">　</w:t>
                                  </w:r>
                                  <w:r w:rsidRPr="00841330">
                                    <w:rPr>
                                      <w:rFonts w:ascii="標楷體" w:eastAsia="標楷體" w:hAnsi="標楷體" w:hint="eastAsia"/>
                                      <w:b/>
                                      <w:bCs/>
                                      <w:szCs w:val="32"/>
                                    </w:rPr>
                                    <w:t>預算書匡列經費</w:t>
                                  </w:r>
                                </w:p>
                              </w:tc>
                            </w:tr>
                            <w:tr w:rsidR="002F556B" w:rsidRPr="00841330" w14:paraId="3A7B5218" w14:textId="77777777" w:rsidTr="001E255A">
                              <w:trPr>
                                <w:trHeight w:val="56"/>
                                <w:tblHeader/>
                                <w:jc w:val="center"/>
                              </w:trPr>
                              <w:tc>
                                <w:tcPr>
                                  <w:tcW w:w="399" w:type="dxa"/>
                                  <w:tcBorders>
                                    <w:top w:val="nil"/>
                                    <w:left w:val="nil"/>
                                    <w:bottom w:val="single" w:sz="4" w:space="0" w:color="auto"/>
                                    <w:right w:val="nil"/>
                                  </w:tcBorders>
                                </w:tcPr>
                                <w:p w14:paraId="1DE0D692" w14:textId="77777777" w:rsidR="002F556B" w:rsidRPr="00841330" w:rsidRDefault="002F556B" w:rsidP="00E80D10">
                                  <w:pPr>
                                    <w:pStyle w:val="affff"/>
                                    <w:spacing w:line="240" w:lineRule="exact"/>
                                    <w:ind w:leftChars="0" w:left="0"/>
                                    <w:jc w:val="right"/>
                                    <w:rPr>
                                      <w:rFonts w:ascii="標楷體" w:eastAsia="標楷體" w:hAnsi="標楷體"/>
                                      <w:bCs/>
                                      <w:szCs w:val="32"/>
                                    </w:rPr>
                                  </w:pPr>
                                </w:p>
                              </w:tc>
                              <w:tc>
                                <w:tcPr>
                                  <w:tcW w:w="5430" w:type="dxa"/>
                                  <w:gridSpan w:val="5"/>
                                  <w:tcBorders>
                                    <w:top w:val="nil"/>
                                    <w:left w:val="nil"/>
                                    <w:bottom w:val="single" w:sz="4" w:space="0" w:color="auto"/>
                                    <w:right w:val="nil"/>
                                  </w:tcBorders>
                                </w:tcPr>
                                <w:p w14:paraId="55946F36" w14:textId="3A53D9F1" w:rsidR="002F556B" w:rsidRPr="00841330" w:rsidRDefault="002F556B" w:rsidP="00DA7AF4">
                                  <w:pPr>
                                    <w:pStyle w:val="affff"/>
                                    <w:spacing w:line="240" w:lineRule="exact"/>
                                    <w:ind w:leftChars="0" w:left="0"/>
                                    <w:jc w:val="right"/>
                                    <w:rPr>
                                      <w:rFonts w:ascii="標楷體" w:eastAsia="標楷體" w:hAnsi="標楷體"/>
                                      <w:bCs/>
                                      <w:sz w:val="18"/>
                                      <w:szCs w:val="32"/>
                                    </w:rPr>
                                  </w:pPr>
                                  <w:r w:rsidRPr="00841330">
                                    <w:rPr>
                                      <w:rFonts w:ascii="標楷體" w:eastAsia="標楷體" w:hAnsi="標楷體" w:hint="eastAsia"/>
                                      <w:bCs/>
                                      <w:sz w:val="18"/>
                                      <w:szCs w:val="32"/>
                                    </w:rPr>
                                    <w:t xml:space="preserve"> </w:t>
                                  </w:r>
                                  <w:r w:rsidRPr="00982E68">
                                    <w:rPr>
                                      <w:rFonts w:ascii="標楷體" w:eastAsia="標楷體" w:hAnsi="標楷體" w:hint="eastAsia"/>
                                      <w:bCs/>
                                      <w:sz w:val="20"/>
                                      <w:szCs w:val="32"/>
                                    </w:rPr>
                                    <w:t>單位：新臺幣千元</w:t>
                                  </w:r>
                                </w:p>
                              </w:tc>
                            </w:tr>
                            <w:tr w:rsidR="002F556B" w:rsidRPr="00841330" w14:paraId="04D1D603" w14:textId="77777777" w:rsidTr="001E255A">
                              <w:trPr>
                                <w:trHeight w:val="167"/>
                                <w:tblHeader/>
                                <w:jc w:val="center"/>
                              </w:trPr>
                              <w:tc>
                                <w:tcPr>
                                  <w:tcW w:w="1418" w:type="dxa"/>
                                  <w:gridSpan w:val="2"/>
                                  <w:tcBorders>
                                    <w:top w:val="single" w:sz="4" w:space="0" w:color="auto"/>
                                  </w:tcBorders>
                                  <w:shd w:val="clear" w:color="auto" w:fill="E2EFD9" w:themeFill="accent6" w:themeFillTint="33"/>
                                  <w:vAlign w:val="center"/>
                                </w:tcPr>
                                <w:p w14:paraId="280936A4" w14:textId="77777777" w:rsidR="002F556B" w:rsidRPr="00841330" w:rsidRDefault="002F556B" w:rsidP="00E24E94">
                                  <w:pPr>
                                    <w:pStyle w:val="affff"/>
                                    <w:spacing w:beforeLines="10" w:before="36" w:afterLines="10" w:after="36" w:line="200" w:lineRule="exact"/>
                                    <w:ind w:leftChars="0" w:left="0"/>
                                    <w:jc w:val="center"/>
                                    <w:rPr>
                                      <w:rFonts w:ascii="標楷體" w:eastAsia="標楷體" w:hAnsi="標楷體"/>
                                      <w:bCs/>
                                      <w:sz w:val="20"/>
                                      <w:szCs w:val="32"/>
                                    </w:rPr>
                                  </w:pPr>
                                  <w:r w:rsidRPr="00841330">
                                    <w:rPr>
                                      <w:rFonts w:ascii="標楷體" w:eastAsia="標楷體" w:hAnsi="標楷體" w:hint="eastAsia"/>
                                      <w:bCs/>
                                      <w:sz w:val="20"/>
                                      <w:szCs w:val="32"/>
                                    </w:rPr>
                                    <w:t>年度</w:t>
                                  </w:r>
                                </w:p>
                              </w:tc>
                              <w:tc>
                                <w:tcPr>
                                  <w:tcW w:w="992" w:type="dxa"/>
                                  <w:tcBorders>
                                    <w:top w:val="single" w:sz="4" w:space="0" w:color="auto"/>
                                  </w:tcBorders>
                                  <w:shd w:val="clear" w:color="auto" w:fill="E2EFD9" w:themeFill="accent6" w:themeFillTint="33"/>
                                  <w:vAlign w:val="center"/>
                                </w:tcPr>
                                <w:p w14:paraId="0481F5D7" w14:textId="77777777" w:rsidR="002F556B" w:rsidRPr="00841330" w:rsidRDefault="002F556B" w:rsidP="00E24E94">
                                  <w:pPr>
                                    <w:pStyle w:val="affff"/>
                                    <w:spacing w:beforeLines="10" w:before="36" w:afterLines="10" w:after="36" w:line="200" w:lineRule="exact"/>
                                    <w:ind w:leftChars="0" w:left="0"/>
                                    <w:jc w:val="center"/>
                                    <w:rPr>
                                      <w:rFonts w:ascii="標楷體" w:eastAsia="標楷體" w:hAnsi="標楷體"/>
                                      <w:bCs/>
                                      <w:sz w:val="20"/>
                                      <w:szCs w:val="32"/>
                                    </w:rPr>
                                  </w:pPr>
                                  <w:r w:rsidRPr="00841330">
                                    <w:rPr>
                                      <w:rFonts w:ascii="標楷體" w:eastAsia="標楷體" w:hAnsi="標楷體" w:hint="eastAsia"/>
                                      <w:bCs/>
                                      <w:sz w:val="20"/>
                                      <w:szCs w:val="32"/>
                                    </w:rPr>
                                    <w:t>總金額</w:t>
                                  </w:r>
                                </w:p>
                              </w:tc>
                              <w:tc>
                                <w:tcPr>
                                  <w:tcW w:w="1457" w:type="dxa"/>
                                  <w:tcBorders>
                                    <w:top w:val="single" w:sz="4" w:space="0" w:color="auto"/>
                                  </w:tcBorders>
                                  <w:shd w:val="clear" w:color="auto" w:fill="E2EFD9" w:themeFill="accent6" w:themeFillTint="33"/>
                                  <w:vAlign w:val="center"/>
                                </w:tcPr>
                                <w:p w14:paraId="6EFB625F" w14:textId="6BCB67B2" w:rsidR="002F556B" w:rsidRPr="00841330" w:rsidRDefault="002F556B" w:rsidP="00E24E94">
                                  <w:pPr>
                                    <w:pStyle w:val="affff"/>
                                    <w:spacing w:beforeLines="10" w:before="36" w:afterLines="10" w:after="36" w:line="200" w:lineRule="exact"/>
                                    <w:ind w:leftChars="-50" w:left="-120" w:rightChars="-50" w:right="-120"/>
                                    <w:jc w:val="center"/>
                                    <w:rPr>
                                      <w:rFonts w:ascii="標楷體" w:eastAsia="標楷體" w:hAnsi="標楷體"/>
                                      <w:bCs/>
                                      <w:sz w:val="20"/>
                                      <w:szCs w:val="32"/>
                                    </w:rPr>
                                  </w:pPr>
                                  <w:r w:rsidRPr="00841330">
                                    <w:rPr>
                                      <w:rFonts w:ascii="標楷體" w:eastAsia="標楷體" w:hAnsi="標楷體" w:hint="eastAsia"/>
                                      <w:bCs/>
                                      <w:sz w:val="20"/>
                                      <w:szCs w:val="32"/>
                                    </w:rPr>
                                    <w:t>中央款</w:t>
                                  </w:r>
                                  <w:r>
                                    <w:rPr>
                                      <w:rFonts w:ascii="標楷體" w:eastAsia="標楷體" w:hAnsi="標楷體"/>
                                      <w:bCs/>
                                      <w:sz w:val="20"/>
                                      <w:szCs w:val="32"/>
                                    </w:rPr>
                                    <w:br/>
                                  </w:r>
                                  <w:r>
                                    <w:rPr>
                                      <w:rFonts w:ascii="標楷體" w:eastAsia="標楷體" w:hAnsi="標楷體" w:hint="eastAsia"/>
                                      <w:bCs/>
                                      <w:sz w:val="20"/>
                                      <w:szCs w:val="32"/>
                                    </w:rPr>
                                    <w:t>（</w:t>
                                  </w:r>
                                  <w:r w:rsidRPr="00841330">
                                    <w:rPr>
                                      <w:rFonts w:ascii="標楷體" w:eastAsia="標楷體" w:hAnsi="標楷體" w:hint="eastAsia"/>
                                      <w:bCs/>
                                      <w:sz w:val="20"/>
                                      <w:szCs w:val="32"/>
                                    </w:rPr>
                                    <w:t>衛生福利部</w:t>
                                  </w:r>
                                  <w:r>
                                    <w:rPr>
                                      <w:rFonts w:ascii="標楷體" w:eastAsia="標楷體" w:hAnsi="標楷體" w:hint="eastAsia"/>
                                      <w:bCs/>
                                      <w:sz w:val="20"/>
                                      <w:szCs w:val="32"/>
                                    </w:rPr>
                                    <w:t>）</w:t>
                                  </w:r>
                                </w:p>
                              </w:tc>
                              <w:tc>
                                <w:tcPr>
                                  <w:tcW w:w="980" w:type="dxa"/>
                                  <w:tcBorders>
                                    <w:top w:val="single" w:sz="4" w:space="0" w:color="auto"/>
                                  </w:tcBorders>
                                  <w:shd w:val="clear" w:color="auto" w:fill="E2EFD9" w:themeFill="accent6" w:themeFillTint="33"/>
                                  <w:vAlign w:val="center"/>
                                </w:tcPr>
                                <w:p w14:paraId="3CF9D24B" w14:textId="77777777" w:rsidR="002F556B" w:rsidRPr="00841330" w:rsidRDefault="002F556B" w:rsidP="00E24E94">
                                  <w:pPr>
                                    <w:pStyle w:val="affff"/>
                                    <w:spacing w:beforeLines="10" w:before="36" w:afterLines="10" w:after="36" w:line="200" w:lineRule="exact"/>
                                    <w:ind w:leftChars="0" w:left="0"/>
                                    <w:jc w:val="center"/>
                                    <w:rPr>
                                      <w:rFonts w:ascii="標楷體" w:eastAsia="標楷體" w:hAnsi="標楷體"/>
                                      <w:bCs/>
                                      <w:sz w:val="20"/>
                                      <w:szCs w:val="32"/>
                                    </w:rPr>
                                  </w:pPr>
                                  <w:r w:rsidRPr="00841330">
                                    <w:rPr>
                                      <w:rFonts w:ascii="標楷體" w:eastAsia="標楷體" w:hAnsi="標楷體" w:hint="eastAsia"/>
                                      <w:bCs/>
                                      <w:sz w:val="20"/>
                                      <w:szCs w:val="32"/>
                                    </w:rPr>
                                    <w:t>縣款</w:t>
                                  </w:r>
                                </w:p>
                              </w:tc>
                              <w:tc>
                                <w:tcPr>
                                  <w:tcW w:w="982" w:type="dxa"/>
                                  <w:tcBorders>
                                    <w:top w:val="single" w:sz="4" w:space="0" w:color="auto"/>
                                  </w:tcBorders>
                                  <w:shd w:val="clear" w:color="auto" w:fill="E2EFD9" w:themeFill="accent6" w:themeFillTint="33"/>
                                  <w:vAlign w:val="center"/>
                                </w:tcPr>
                                <w:p w14:paraId="570563C8" w14:textId="77777777" w:rsidR="002F556B" w:rsidRPr="00841330" w:rsidRDefault="002F556B" w:rsidP="00E24E94">
                                  <w:pPr>
                                    <w:pStyle w:val="affff"/>
                                    <w:spacing w:beforeLines="10" w:before="36" w:afterLines="10" w:after="36" w:line="200" w:lineRule="exact"/>
                                    <w:ind w:leftChars="0" w:left="0"/>
                                    <w:jc w:val="center"/>
                                    <w:rPr>
                                      <w:rFonts w:ascii="標楷體" w:eastAsia="標楷體" w:hAnsi="標楷體"/>
                                      <w:bCs/>
                                      <w:sz w:val="20"/>
                                      <w:szCs w:val="32"/>
                                    </w:rPr>
                                  </w:pPr>
                                  <w:r w:rsidRPr="00841330">
                                    <w:rPr>
                                      <w:rFonts w:ascii="標楷體" w:eastAsia="標楷體" w:hAnsi="標楷體" w:hint="eastAsia"/>
                                      <w:bCs/>
                                      <w:sz w:val="20"/>
                                      <w:szCs w:val="32"/>
                                    </w:rPr>
                                    <w:t>基金款</w:t>
                                  </w:r>
                                </w:p>
                              </w:tc>
                            </w:tr>
                            <w:tr w:rsidR="002F556B" w:rsidRPr="00841330" w14:paraId="2DA09FB8" w14:textId="77777777" w:rsidTr="001E255A">
                              <w:trPr>
                                <w:trHeight w:val="154"/>
                                <w:jc w:val="center"/>
                              </w:trPr>
                              <w:tc>
                                <w:tcPr>
                                  <w:tcW w:w="1418" w:type="dxa"/>
                                  <w:gridSpan w:val="2"/>
                                  <w:shd w:val="clear" w:color="auto" w:fill="auto"/>
                                  <w:vAlign w:val="center"/>
                                </w:tcPr>
                                <w:p w14:paraId="010BE937" w14:textId="77777777" w:rsidR="002F556B" w:rsidRPr="00841330" w:rsidRDefault="002F556B" w:rsidP="00E24E94">
                                  <w:pPr>
                                    <w:pStyle w:val="affff"/>
                                    <w:spacing w:beforeLines="10" w:before="36" w:afterLines="10" w:after="36" w:line="200" w:lineRule="exact"/>
                                    <w:ind w:leftChars="0" w:left="0"/>
                                    <w:jc w:val="center"/>
                                    <w:rPr>
                                      <w:rFonts w:ascii="標楷體" w:eastAsia="標楷體" w:hAnsi="標楷體"/>
                                      <w:b/>
                                      <w:bCs/>
                                      <w:sz w:val="20"/>
                                      <w:szCs w:val="32"/>
                                    </w:rPr>
                                  </w:pPr>
                                  <w:r w:rsidRPr="00841330">
                                    <w:rPr>
                                      <w:rFonts w:ascii="標楷體" w:eastAsia="標楷體" w:hAnsi="標楷體" w:hint="eastAsia"/>
                                      <w:b/>
                                      <w:bCs/>
                                      <w:sz w:val="20"/>
                                      <w:szCs w:val="32"/>
                                    </w:rPr>
                                    <w:t>合計</w:t>
                                  </w:r>
                                </w:p>
                              </w:tc>
                              <w:tc>
                                <w:tcPr>
                                  <w:tcW w:w="992" w:type="dxa"/>
                                  <w:shd w:val="clear" w:color="auto" w:fill="auto"/>
                                  <w:vAlign w:val="center"/>
                                </w:tcPr>
                                <w:p w14:paraId="40FE9854"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b/>
                                      <w:bCs/>
                                      <w:sz w:val="20"/>
                                      <w:szCs w:val="32"/>
                                    </w:rPr>
                                  </w:pPr>
                                  <w:r w:rsidRPr="00841330">
                                    <w:rPr>
                                      <w:rFonts w:ascii="標楷體" w:eastAsia="標楷體" w:hAnsi="標楷體" w:hint="eastAsia"/>
                                      <w:b/>
                                      <w:bCs/>
                                      <w:sz w:val="20"/>
                                      <w:szCs w:val="32"/>
                                    </w:rPr>
                                    <w:t>403</w:t>
                                  </w:r>
                                  <w:r w:rsidRPr="00841330">
                                    <w:rPr>
                                      <w:rFonts w:ascii="標楷體" w:eastAsia="標楷體" w:hAnsi="標楷體"/>
                                      <w:b/>
                                      <w:bCs/>
                                      <w:sz w:val="20"/>
                                      <w:szCs w:val="32"/>
                                    </w:rPr>
                                    <w:t>,</w:t>
                                  </w:r>
                                  <w:r w:rsidRPr="00841330">
                                    <w:rPr>
                                      <w:rFonts w:ascii="標楷體" w:eastAsia="標楷體" w:hAnsi="標楷體" w:hint="eastAsia"/>
                                      <w:b/>
                                      <w:bCs/>
                                      <w:sz w:val="20"/>
                                      <w:szCs w:val="32"/>
                                    </w:rPr>
                                    <w:t>708</w:t>
                                  </w:r>
                                </w:p>
                              </w:tc>
                              <w:tc>
                                <w:tcPr>
                                  <w:tcW w:w="1457" w:type="dxa"/>
                                  <w:shd w:val="clear" w:color="auto" w:fill="auto"/>
                                  <w:vAlign w:val="center"/>
                                </w:tcPr>
                                <w:p w14:paraId="0226B4F3"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b/>
                                      <w:bCs/>
                                      <w:sz w:val="20"/>
                                      <w:szCs w:val="32"/>
                                    </w:rPr>
                                  </w:pPr>
                                  <w:r w:rsidRPr="00841330">
                                    <w:rPr>
                                      <w:rFonts w:ascii="標楷體" w:eastAsia="標楷體" w:hAnsi="標楷體" w:hint="eastAsia"/>
                                      <w:b/>
                                      <w:bCs/>
                                      <w:sz w:val="20"/>
                                      <w:szCs w:val="32"/>
                                    </w:rPr>
                                    <w:t>55</w:t>
                                  </w:r>
                                  <w:r w:rsidRPr="00841330">
                                    <w:rPr>
                                      <w:rFonts w:ascii="標楷體" w:eastAsia="標楷體" w:hAnsi="標楷體"/>
                                      <w:b/>
                                      <w:bCs/>
                                      <w:sz w:val="20"/>
                                      <w:szCs w:val="32"/>
                                    </w:rPr>
                                    <w:t>,</w:t>
                                  </w:r>
                                  <w:r w:rsidRPr="00841330">
                                    <w:rPr>
                                      <w:rFonts w:ascii="標楷體" w:eastAsia="標楷體" w:hAnsi="標楷體" w:hint="eastAsia"/>
                                      <w:b/>
                                      <w:bCs/>
                                      <w:sz w:val="20"/>
                                      <w:szCs w:val="32"/>
                                    </w:rPr>
                                    <w:t>000</w:t>
                                  </w:r>
                                </w:p>
                              </w:tc>
                              <w:tc>
                                <w:tcPr>
                                  <w:tcW w:w="980" w:type="dxa"/>
                                  <w:shd w:val="clear" w:color="auto" w:fill="auto"/>
                                  <w:vAlign w:val="center"/>
                                </w:tcPr>
                                <w:p w14:paraId="21F87278"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b/>
                                      <w:color w:val="000000"/>
                                      <w:sz w:val="20"/>
                                      <w:szCs w:val="28"/>
                                    </w:rPr>
                                  </w:pPr>
                                  <w:r w:rsidRPr="00841330">
                                    <w:rPr>
                                      <w:rFonts w:ascii="標楷體" w:eastAsia="標楷體" w:hAnsi="標楷體" w:hint="eastAsia"/>
                                      <w:b/>
                                      <w:color w:val="000000"/>
                                      <w:sz w:val="20"/>
                                      <w:szCs w:val="28"/>
                                    </w:rPr>
                                    <w:t>122</w:t>
                                  </w:r>
                                  <w:r w:rsidRPr="00841330">
                                    <w:rPr>
                                      <w:rFonts w:ascii="標楷體" w:eastAsia="標楷體" w:hAnsi="標楷體"/>
                                      <w:b/>
                                      <w:color w:val="000000"/>
                                      <w:sz w:val="20"/>
                                      <w:szCs w:val="28"/>
                                    </w:rPr>
                                    <w:t>,</w:t>
                                  </w:r>
                                  <w:r w:rsidRPr="00841330">
                                    <w:rPr>
                                      <w:rFonts w:ascii="標楷體" w:eastAsia="標楷體" w:hAnsi="標楷體" w:hint="eastAsia"/>
                                      <w:b/>
                                      <w:color w:val="000000"/>
                                      <w:sz w:val="20"/>
                                      <w:szCs w:val="28"/>
                                    </w:rPr>
                                    <w:t>048</w:t>
                                  </w:r>
                                </w:p>
                              </w:tc>
                              <w:tc>
                                <w:tcPr>
                                  <w:tcW w:w="982" w:type="dxa"/>
                                  <w:shd w:val="clear" w:color="auto" w:fill="auto"/>
                                  <w:vAlign w:val="center"/>
                                </w:tcPr>
                                <w:p w14:paraId="534C352B"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b/>
                                      <w:color w:val="000000"/>
                                      <w:sz w:val="20"/>
                                      <w:szCs w:val="28"/>
                                    </w:rPr>
                                  </w:pPr>
                                  <w:r w:rsidRPr="00841330">
                                    <w:rPr>
                                      <w:rFonts w:ascii="標楷體" w:eastAsia="標楷體" w:hAnsi="標楷體" w:hint="eastAsia"/>
                                      <w:b/>
                                      <w:color w:val="000000"/>
                                      <w:sz w:val="20"/>
                                      <w:szCs w:val="28"/>
                                    </w:rPr>
                                    <w:t>226</w:t>
                                  </w:r>
                                  <w:r w:rsidRPr="00841330">
                                    <w:rPr>
                                      <w:rFonts w:ascii="標楷體" w:eastAsia="標楷體" w:hAnsi="標楷體"/>
                                      <w:b/>
                                      <w:color w:val="000000"/>
                                      <w:sz w:val="20"/>
                                      <w:szCs w:val="28"/>
                                    </w:rPr>
                                    <w:t>,</w:t>
                                  </w:r>
                                  <w:r w:rsidRPr="00841330">
                                    <w:rPr>
                                      <w:rFonts w:ascii="標楷體" w:eastAsia="標楷體" w:hAnsi="標楷體" w:hint="eastAsia"/>
                                      <w:b/>
                                      <w:color w:val="000000"/>
                                      <w:sz w:val="20"/>
                                      <w:szCs w:val="28"/>
                                    </w:rPr>
                                    <w:t>660</w:t>
                                  </w:r>
                                </w:p>
                              </w:tc>
                            </w:tr>
                            <w:tr w:rsidR="002F556B" w:rsidRPr="00841330" w14:paraId="1209F15C" w14:textId="77777777" w:rsidTr="001E255A">
                              <w:trPr>
                                <w:trHeight w:val="154"/>
                                <w:jc w:val="center"/>
                              </w:trPr>
                              <w:tc>
                                <w:tcPr>
                                  <w:tcW w:w="1418" w:type="dxa"/>
                                  <w:gridSpan w:val="2"/>
                                  <w:vAlign w:val="center"/>
                                </w:tcPr>
                                <w:p w14:paraId="061C1B4E" w14:textId="77777777" w:rsidR="002F556B" w:rsidRPr="00841330" w:rsidRDefault="002F556B" w:rsidP="00E24E94">
                                  <w:pPr>
                                    <w:pStyle w:val="affff"/>
                                    <w:spacing w:beforeLines="10" w:before="36" w:afterLines="10" w:after="36" w:line="200" w:lineRule="exact"/>
                                    <w:ind w:leftChars="0" w:left="0"/>
                                    <w:jc w:val="center"/>
                                    <w:rPr>
                                      <w:rFonts w:ascii="標楷體" w:eastAsia="標楷體" w:hAnsi="標楷體"/>
                                      <w:bCs/>
                                      <w:sz w:val="20"/>
                                      <w:szCs w:val="32"/>
                                    </w:rPr>
                                  </w:pPr>
                                  <w:r w:rsidRPr="00841330">
                                    <w:rPr>
                                      <w:rFonts w:ascii="標楷體" w:eastAsia="標楷體" w:hAnsi="標楷體" w:hint="eastAsia"/>
                                      <w:bCs/>
                                      <w:sz w:val="20"/>
                                      <w:szCs w:val="32"/>
                                    </w:rPr>
                                    <w:t>109</w:t>
                                  </w:r>
                                </w:p>
                              </w:tc>
                              <w:tc>
                                <w:tcPr>
                                  <w:tcW w:w="992" w:type="dxa"/>
                                  <w:vAlign w:val="center"/>
                                </w:tcPr>
                                <w:p w14:paraId="7F50416B"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bCs/>
                                      <w:sz w:val="20"/>
                                      <w:szCs w:val="32"/>
                                    </w:rPr>
                                  </w:pPr>
                                  <w:r w:rsidRPr="00841330">
                                    <w:rPr>
                                      <w:rFonts w:ascii="標楷體" w:eastAsia="標楷體" w:hAnsi="標楷體" w:hint="eastAsia"/>
                                      <w:bCs/>
                                      <w:sz w:val="20"/>
                                      <w:szCs w:val="32"/>
                                    </w:rPr>
                                    <w:t>15</w:t>
                                  </w:r>
                                  <w:r w:rsidRPr="00841330">
                                    <w:rPr>
                                      <w:rFonts w:ascii="標楷體" w:eastAsia="標楷體" w:hAnsi="標楷體"/>
                                      <w:bCs/>
                                      <w:sz w:val="20"/>
                                      <w:szCs w:val="32"/>
                                    </w:rPr>
                                    <w:t>,</w:t>
                                  </w:r>
                                  <w:r w:rsidRPr="00841330">
                                    <w:rPr>
                                      <w:rFonts w:ascii="標楷體" w:eastAsia="標楷體" w:hAnsi="標楷體" w:hint="eastAsia"/>
                                      <w:bCs/>
                                      <w:sz w:val="20"/>
                                      <w:szCs w:val="32"/>
                                    </w:rPr>
                                    <w:t>000</w:t>
                                  </w:r>
                                </w:p>
                              </w:tc>
                              <w:tc>
                                <w:tcPr>
                                  <w:tcW w:w="1457" w:type="dxa"/>
                                  <w:vAlign w:val="center"/>
                                </w:tcPr>
                                <w:p w14:paraId="44EAAE04"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bCs/>
                                      <w:sz w:val="20"/>
                                      <w:szCs w:val="32"/>
                                    </w:rPr>
                                  </w:pPr>
                                  <w:r>
                                    <w:rPr>
                                      <w:rFonts w:ascii="標楷體" w:eastAsia="標楷體" w:hAnsi="標楷體" w:hint="eastAsia"/>
                                      <w:bCs/>
                                      <w:sz w:val="20"/>
                                      <w:szCs w:val="32"/>
                                    </w:rPr>
                                    <w:t>－</w:t>
                                  </w:r>
                                </w:p>
                              </w:tc>
                              <w:tc>
                                <w:tcPr>
                                  <w:tcW w:w="980" w:type="dxa"/>
                                  <w:vAlign w:val="center"/>
                                </w:tcPr>
                                <w:p w14:paraId="7A22AAF0"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bCs/>
                                      <w:sz w:val="20"/>
                                      <w:szCs w:val="32"/>
                                    </w:rPr>
                                  </w:pPr>
                                  <w:r w:rsidRPr="00841330">
                                    <w:rPr>
                                      <w:rFonts w:ascii="標楷體" w:eastAsia="標楷體" w:hAnsi="標楷體" w:hint="eastAsia"/>
                                      <w:bCs/>
                                      <w:sz w:val="20"/>
                                      <w:szCs w:val="32"/>
                                    </w:rPr>
                                    <w:t>5</w:t>
                                  </w:r>
                                  <w:r w:rsidRPr="00841330">
                                    <w:rPr>
                                      <w:rFonts w:ascii="標楷體" w:eastAsia="標楷體" w:hAnsi="標楷體"/>
                                      <w:bCs/>
                                      <w:sz w:val="20"/>
                                      <w:szCs w:val="32"/>
                                    </w:rPr>
                                    <w:t>,</w:t>
                                  </w:r>
                                  <w:r w:rsidRPr="00841330">
                                    <w:rPr>
                                      <w:rFonts w:ascii="標楷體" w:eastAsia="標楷體" w:hAnsi="標楷體" w:hint="eastAsia"/>
                                      <w:bCs/>
                                      <w:sz w:val="20"/>
                                      <w:szCs w:val="32"/>
                                    </w:rPr>
                                    <w:t>250</w:t>
                                  </w:r>
                                </w:p>
                              </w:tc>
                              <w:tc>
                                <w:tcPr>
                                  <w:tcW w:w="982" w:type="dxa"/>
                                  <w:vAlign w:val="center"/>
                                </w:tcPr>
                                <w:p w14:paraId="1F04B113"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bCs/>
                                      <w:sz w:val="20"/>
                                      <w:szCs w:val="32"/>
                                    </w:rPr>
                                  </w:pPr>
                                  <w:r w:rsidRPr="00841330">
                                    <w:rPr>
                                      <w:rFonts w:ascii="標楷體" w:eastAsia="標楷體" w:hAnsi="標楷體" w:hint="eastAsia"/>
                                      <w:bCs/>
                                      <w:sz w:val="20"/>
                                      <w:szCs w:val="32"/>
                                    </w:rPr>
                                    <w:t>9</w:t>
                                  </w:r>
                                  <w:r w:rsidRPr="00841330">
                                    <w:rPr>
                                      <w:rFonts w:ascii="標楷體" w:eastAsia="標楷體" w:hAnsi="標楷體"/>
                                      <w:bCs/>
                                      <w:sz w:val="20"/>
                                      <w:szCs w:val="32"/>
                                    </w:rPr>
                                    <w:t>,</w:t>
                                  </w:r>
                                  <w:r w:rsidRPr="00841330">
                                    <w:rPr>
                                      <w:rFonts w:ascii="標楷體" w:eastAsia="標楷體" w:hAnsi="標楷體" w:hint="eastAsia"/>
                                      <w:bCs/>
                                      <w:sz w:val="20"/>
                                      <w:szCs w:val="32"/>
                                    </w:rPr>
                                    <w:t>750</w:t>
                                  </w:r>
                                </w:p>
                              </w:tc>
                            </w:tr>
                            <w:tr w:rsidR="002F556B" w:rsidRPr="00841330" w14:paraId="04BD4426" w14:textId="77777777" w:rsidTr="001E255A">
                              <w:trPr>
                                <w:trHeight w:val="154"/>
                                <w:jc w:val="center"/>
                              </w:trPr>
                              <w:tc>
                                <w:tcPr>
                                  <w:tcW w:w="1418" w:type="dxa"/>
                                  <w:gridSpan w:val="2"/>
                                  <w:vAlign w:val="center"/>
                                </w:tcPr>
                                <w:p w14:paraId="227D0687" w14:textId="77777777" w:rsidR="002F556B" w:rsidRPr="00841330" w:rsidRDefault="002F556B" w:rsidP="00E24E94">
                                  <w:pPr>
                                    <w:pStyle w:val="affff"/>
                                    <w:spacing w:beforeLines="10" w:before="36" w:afterLines="10" w:after="36" w:line="200" w:lineRule="exact"/>
                                    <w:ind w:leftChars="0" w:left="0"/>
                                    <w:jc w:val="center"/>
                                    <w:rPr>
                                      <w:rFonts w:ascii="標楷體" w:eastAsia="標楷體" w:hAnsi="標楷體"/>
                                      <w:bCs/>
                                      <w:sz w:val="20"/>
                                      <w:szCs w:val="32"/>
                                    </w:rPr>
                                  </w:pPr>
                                  <w:r w:rsidRPr="00841330">
                                    <w:rPr>
                                      <w:rFonts w:ascii="標楷體" w:eastAsia="標楷體" w:hAnsi="標楷體" w:hint="eastAsia"/>
                                      <w:bCs/>
                                      <w:sz w:val="20"/>
                                      <w:szCs w:val="32"/>
                                    </w:rPr>
                                    <w:t>110</w:t>
                                  </w:r>
                                </w:p>
                              </w:tc>
                              <w:tc>
                                <w:tcPr>
                                  <w:tcW w:w="992" w:type="dxa"/>
                                  <w:vAlign w:val="center"/>
                                </w:tcPr>
                                <w:p w14:paraId="3170340C"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bCs/>
                                      <w:sz w:val="20"/>
                                      <w:szCs w:val="32"/>
                                    </w:rPr>
                                  </w:pPr>
                                  <w:r w:rsidRPr="00841330">
                                    <w:rPr>
                                      <w:rFonts w:ascii="標楷體" w:eastAsia="標楷體" w:hAnsi="標楷體" w:hint="eastAsia"/>
                                      <w:bCs/>
                                      <w:sz w:val="20"/>
                                      <w:szCs w:val="32"/>
                                    </w:rPr>
                                    <w:t>52</w:t>
                                  </w:r>
                                  <w:r w:rsidRPr="00841330">
                                    <w:rPr>
                                      <w:rFonts w:ascii="標楷體" w:eastAsia="標楷體" w:hAnsi="標楷體"/>
                                      <w:bCs/>
                                      <w:sz w:val="20"/>
                                      <w:szCs w:val="32"/>
                                    </w:rPr>
                                    <w:t>,</w:t>
                                  </w:r>
                                  <w:r w:rsidRPr="00841330">
                                    <w:rPr>
                                      <w:rFonts w:ascii="標楷體" w:eastAsia="標楷體" w:hAnsi="標楷體" w:hint="eastAsia"/>
                                      <w:bCs/>
                                      <w:sz w:val="20"/>
                                      <w:szCs w:val="32"/>
                                    </w:rPr>
                                    <w:t>557</w:t>
                                  </w:r>
                                </w:p>
                              </w:tc>
                              <w:tc>
                                <w:tcPr>
                                  <w:tcW w:w="1457" w:type="dxa"/>
                                  <w:vAlign w:val="center"/>
                                </w:tcPr>
                                <w:p w14:paraId="38898361"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color w:val="000000"/>
                                      <w:sz w:val="20"/>
                                      <w:szCs w:val="28"/>
                                    </w:rPr>
                                  </w:pPr>
                                  <w:r>
                                    <w:rPr>
                                      <w:rFonts w:ascii="標楷體" w:eastAsia="標楷體" w:hAnsi="標楷體" w:hint="eastAsia"/>
                                      <w:bCs/>
                                      <w:sz w:val="20"/>
                                      <w:szCs w:val="32"/>
                                    </w:rPr>
                                    <w:t>－</w:t>
                                  </w:r>
                                </w:p>
                              </w:tc>
                              <w:tc>
                                <w:tcPr>
                                  <w:tcW w:w="980" w:type="dxa"/>
                                  <w:vAlign w:val="center"/>
                                </w:tcPr>
                                <w:p w14:paraId="0E8203F9"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color w:val="000000"/>
                                      <w:sz w:val="20"/>
                                      <w:szCs w:val="28"/>
                                    </w:rPr>
                                  </w:pPr>
                                  <w:r w:rsidRPr="00841330">
                                    <w:rPr>
                                      <w:rFonts w:ascii="標楷體" w:eastAsia="標楷體" w:hAnsi="標楷體" w:hint="eastAsia"/>
                                      <w:color w:val="000000"/>
                                      <w:sz w:val="20"/>
                                      <w:szCs w:val="28"/>
                                    </w:rPr>
                                    <w:t>37</w:t>
                                  </w:r>
                                  <w:r w:rsidRPr="00841330">
                                    <w:rPr>
                                      <w:rFonts w:ascii="標楷體" w:eastAsia="標楷體" w:hAnsi="標楷體"/>
                                      <w:color w:val="000000"/>
                                      <w:sz w:val="20"/>
                                      <w:szCs w:val="28"/>
                                    </w:rPr>
                                    <w:t>,</w:t>
                                  </w:r>
                                  <w:r w:rsidRPr="00841330">
                                    <w:rPr>
                                      <w:rFonts w:ascii="標楷體" w:eastAsia="標楷體" w:hAnsi="標楷體" w:hint="eastAsia"/>
                                      <w:color w:val="000000"/>
                                      <w:sz w:val="20"/>
                                      <w:szCs w:val="28"/>
                                    </w:rPr>
                                    <w:t>807</w:t>
                                  </w:r>
                                </w:p>
                              </w:tc>
                              <w:tc>
                                <w:tcPr>
                                  <w:tcW w:w="982" w:type="dxa"/>
                                  <w:vAlign w:val="center"/>
                                </w:tcPr>
                                <w:p w14:paraId="2CDF11DE"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color w:val="000000"/>
                                      <w:sz w:val="20"/>
                                      <w:szCs w:val="28"/>
                                    </w:rPr>
                                  </w:pPr>
                                  <w:r w:rsidRPr="00841330">
                                    <w:rPr>
                                      <w:rFonts w:ascii="標楷體" w:eastAsia="標楷體" w:hAnsi="標楷體" w:hint="eastAsia"/>
                                      <w:color w:val="000000"/>
                                      <w:sz w:val="20"/>
                                      <w:szCs w:val="28"/>
                                    </w:rPr>
                                    <w:t>14</w:t>
                                  </w:r>
                                  <w:r w:rsidRPr="00841330">
                                    <w:rPr>
                                      <w:rFonts w:ascii="標楷體" w:eastAsia="標楷體" w:hAnsi="標楷體"/>
                                      <w:color w:val="000000"/>
                                      <w:sz w:val="20"/>
                                      <w:szCs w:val="28"/>
                                    </w:rPr>
                                    <w:t>,</w:t>
                                  </w:r>
                                  <w:r w:rsidRPr="00841330">
                                    <w:rPr>
                                      <w:rFonts w:ascii="標楷體" w:eastAsia="標楷體" w:hAnsi="標楷體" w:hint="eastAsia"/>
                                      <w:color w:val="000000"/>
                                      <w:sz w:val="20"/>
                                      <w:szCs w:val="28"/>
                                    </w:rPr>
                                    <w:t>750</w:t>
                                  </w:r>
                                </w:p>
                              </w:tc>
                            </w:tr>
                            <w:tr w:rsidR="002F556B" w:rsidRPr="00841330" w14:paraId="28F0B885" w14:textId="77777777" w:rsidTr="001E255A">
                              <w:trPr>
                                <w:trHeight w:val="154"/>
                                <w:jc w:val="center"/>
                              </w:trPr>
                              <w:tc>
                                <w:tcPr>
                                  <w:tcW w:w="1418" w:type="dxa"/>
                                  <w:gridSpan w:val="2"/>
                                  <w:vAlign w:val="center"/>
                                </w:tcPr>
                                <w:p w14:paraId="6BEC18C1" w14:textId="77777777" w:rsidR="002F556B" w:rsidRPr="00841330" w:rsidRDefault="002F556B" w:rsidP="00E24E94">
                                  <w:pPr>
                                    <w:pStyle w:val="affff"/>
                                    <w:spacing w:beforeLines="10" w:before="36" w:afterLines="10" w:after="36" w:line="200" w:lineRule="exact"/>
                                    <w:ind w:leftChars="0" w:left="0"/>
                                    <w:jc w:val="center"/>
                                    <w:rPr>
                                      <w:rFonts w:ascii="標楷體" w:eastAsia="標楷體" w:hAnsi="標楷體"/>
                                      <w:bCs/>
                                      <w:sz w:val="20"/>
                                      <w:szCs w:val="32"/>
                                    </w:rPr>
                                  </w:pPr>
                                  <w:r w:rsidRPr="00841330">
                                    <w:rPr>
                                      <w:rFonts w:ascii="標楷體" w:eastAsia="標楷體" w:hAnsi="標楷體" w:hint="eastAsia"/>
                                      <w:bCs/>
                                      <w:sz w:val="20"/>
                                      <w:szCs w:val="32"/>
                                    </w:rPr>
                                    <w:t>111</w:t>
                                  </w:r>
                                </w:p>
                              </w:tc>
                              <w:tc>
                                <w:tcPr>
                                  <w:tcW w:w="992" w:type="dxa"/>
                                  <w:vAlign w:val="center"/>
                                </w:tcPr>
                                <w:p w14:paraId="5B7E91BB"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bCs/>
                                      <w:sz w:val="20"/>
                                      <w:szCs w:val="32"/>
                                    </w:rPr>
                                  </w:pPr>
                                  <w:r w:rsidRPr="00841330">
                                    <w:rPr>
                                      <w:rFonts w:ascii="標楷體" w:eastAsia="標楷體" w:hAnsi="標楷體" w:hint="eastAsia"/>
                                      <w:bCs/>
                                      <w:sz w:val="20"/>
                                      <w:szCs w:val="32"/>
                                    </w:rPr>
                                    <w:t>60</w:t>
                                  </w:r>
                                  <w:r w:rsidRPr="00841330">
                                    <w:rPr>
                                      <w:rFonts w:ascii="標楷體" w:eastAsia="標楷體" w:hAnsi="標楷體"/>
                                      <w:bCs/>
                                      <w:sz w:val="20"/>
                                      <w:szCs w:val="32"/>
                                    </w:rPr>
                                    <w:t>,</w:t>
                                  </w:r>
                                  <w:r w:rsidRPr="00841330">
                                    <w:rPr>
                                      <w:rFonts w:ascii="標楷體" w:eastAsia="標楷體" w:hAnsi="標楷體" w:hint="eastAsia"/>
                                      <w:bCs/>
                                      <w:sz w:val="20"/>
                                      <w:szCs w:val="32"/>
                                    </w:rPr>
                                    <w:t>075</w:t>
                                  </w:r>
                                </w:p>
                              </w:tc>
                              <w:tc>
                                <w:tcPr>
                                  <w:tcW w:w="1457" w:type="dxa"/>
                                  <w:vAlign w:val="center"/>
                                </w:tcPr>
                                <w:p w14:paraId="21A9A93F"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color w:val="000000"/>
                                      <w:sz w:val="20"/>
                                      <w:szCs w:val="28"/>
                                    </w:rPr>
                                  </w:pPr>
                                  <w:r w:rsidRPr="00841330">
                                    <w:rPr>
                                      <w:rFonts w:ascii="標楷體" w:eastAsia="標楷體" w:hAnsi="標楷體" w:hint="eastAsia"/>
                                      <w:color w:val="000000"/>
                                      <w:sz w:val="20"/>
                                      <w:szCs w:val="28"/>
                                    </w:rPr>
                                    <w:t>18</w:t>
                                  </w:r>
                                  <w:r w:rsidRPr="00841330">
                                    <w:rPr>
                                      <w:rFonts w:ascii="標楷體" w:eastAsia="標楷體" w:hAnsi="標楷體"/>
                                      <w:color w:val="000000"/>
                                      <w:sz w:val="20"/>
                                      <w:szCs w:val="28"/>
                                    </w:rPr>
                                    <w:t>,</w:t>
                                  </w:r>
                                  <w:r w:rsidRPr="00841330">
                                    <w:rPr>
                                      <w:rFonts w:ascii="標楷體" w:eastAsia="標楷體" w:hAnsi="標楷體" w:hint="eastAsia"/>
                                      <w:color w:val="000000"/>
                                      <w:sz w:val="20"/>
                                      <w:szCs w:val="28"/>
                                    </w:rPr>
                                    <w:t>000</w:t>
                                  </w:r>
                                </w:p>
                              </w:tc>
                              <w:tc>
                                <w:tcPr>
                                  <w:tcW w:w="980" w:type="dxa"/>
                                  <w:vAlign w:val="center"/>
                                </w:tcPr>
                                <w:p w14:paraId="04CEA876"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color w:val="000000"/>
                                      <w:sz w:val="20"/>
                                      <w:szCs w:val="28"/>
                                    </w:rPr>
                                  </w:pPr>
                                  <w:r w:rsidRPr="00841330">
                                    <w:rPr>
                                      <w:rFonts w:ascii="標楷體" w:eastAsia="標楷體" w:hAnsi="標楷體" w:hint="eastAsia"/>
                                      <w:color w:val="000000"/>
                                      <w:sz w:val="20"/>
                                      <w:szCs w:val="28"/>
                                    </w:rPr>
                                    <w:t>2</w:t>
                                  </w:r>
                                  <w:r w:rsidRPr="00841330">
                                    <w:rPr>
                                      <w:rFonts w:ascii="標楷體" w:eastAsia="標楷體" w:hAnsi="標楷體"/>
                                      <w:color w:val="000000"/>
                                      <w:sz w:val="20"/>
                                      <w:szCs w:val="28"/>
                                    </w:rPr>
                                    <w:t>,</w:t>
                                  </w:r>
                                  <w:r w:rsidRPr="00841330">
                                    <w:rPr>
                                      <w:rFonts w:ascii="標楷體" w:eastAsia="標楷體" w:hAnsi="標楷體" w:hint="eastAsia"/>
                                      <w:color w:val="000000"/>
                                      <w:sz w:val="20"/>
                                      <w:szCs w:val="28"/>
                                    </w:rPr>
                                    <w:t>075</w:t>
                                  </w:r>
                                </w:p>
                              </w:tc>
                              <w:tc>
                                <w:tcPr>
                                  <w:tcW w:w="982" w:type="dxa"/>
                                  <w:vAlign w:val="center"/>
                                </w:tcPr>
                                <w:p w14:paraId="072170CA"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color w:val="000000"/>
                                      <w:sz w:val="20"/>
                                      <w:szCs w:val="28"/>
                                    </w:rPr>
                                  </w:pPr>
                                  <w:r w:rsidRPr="00841330">
                                    <w:rPr>
                                      <w:rFonts w:ascii="標楷體" w:eastAsia="標楷體" w:hAnsi="標楷體" w:hint="eastAsia"/>
                                      <w:color w:val="000000"/>
                                      <w:sz w:val="20"/>
                                      <w:szCs w:val="28"/>
                                    </w:rPr>
                                    <w:t>40</w:t>
                                  </w:r>
                                  <w:r w:rsidRPr="00841330">
                                    <w:rPr>
                                      <w:rFonts w:ascii="標楷體" w:eastAsia="標楷體" w:hAnsi="標楷體"/>
                                      <w:color w:val="000000"/>
                                      <w:sz w:val="20"/>
                                      <w:szCs w:val="28"/>
                                    </w:rPr>
                                    <w:t>,</w:t>
                                  </w:r>
                                  <w:r w:rsidRPr="00841330">
                                    <w:rPr>
                                      <w:rFonts w:ascii="標楷體" w:eastAsia="標楷體" w:hAnsi="標楷體" w:hint="eastAsia"/>
                                      <w:color w:val="000000"/>
                                      <w:sz w:val="20"/>
                                      <w:szCs w:val="28"/>
                                    </w:rPr>
                                    <w:t>000</w:t>
                                  </w:r>
                                </w:p>
                              </w:tc>
                            </w:tr>
                            <w:tr w:rsidR="002F556B" w:rsidRPr="00841330" w14:paraId="29098FE7" w14:textId="77777777" w:rsidTr="001E255A">
                              <w:trPr>
                                <w:trHeight w:val="154"/>
                                <w:jc w:val="center"/>
                              </w:trPr>
                              <w:tc>
                                <w:tcPr>
                                  <w:tcW w:w="1418" w:type="dxa"/>
                                  <w:gridSpan w:val="2"/>
                                  <w:vAlign w:val="center"/>
                                </w:tcPr>
                                <w:p w14:paraId="35E39691" w14:textId="77777777" w:rsidR="002F556B" w:rsidRPr="00841330" w:rsidRDefault="002F556B" w:rsidP="00E24E94">
                                  <w:pPr>
                                    <w:pStyle w:val="affff"/>
                                    <w:spacing w:beforeLines="10" w:before="36" w:afterLines="10" w:after="36" w:line="200" w:lineRule="exact"/>
                                    <w:ind w:leftChars="0" w:left="0"/>
                                    <w:jc w:val="center"/>
                                    <w:rPr>
                                      <w:rFonts w:ascii="標楷體" w:eastAsia="標楷體" w:hAnsi="標楷體"/>
                                      <w:bCs/>
                                      <w:sz w:val="20"/>
                                      <w:szCs w:val="32"/>
                                    </w:rPr>
                                  </w:pPr>
                                  <w:r w:rsidRPr="00841330">
                                    <w:rPr>
                                      <w:rFonts w:ascii="標楷體" w:eastAsia="標楷體" w:hAnsi="標楷體" w:hint="eastAsia"/>
                                      <w:bCs/>
                                      <w:sz w:val="20"/>
                                      <w:szCs w:val="32"/>
                                    </w:rPr>
                                    <w:t>112</w:t>
                                  </w:r>
                                </w:p>
                              </w:tc>
                              <w:tc>
                                <w:tcPr>
                                  <w:tcW w:w="992" w:type="dxa"/>
                                  <w:vAlign w:val="center"/>
                                </w:tcPr>
                                <w:p w14:paraId="771400C1"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bCs/>
                                      <w:sz w:val="20"/>
                                      <w:szCs w:val="32"/>
                                    </w:rPr>
                                  </w:pPr>
                                  <w:r w:rsidRPr="00841330">
                                    <w:rPr>
                                      <w:rFonts w:ascii="標楷體" w:eastAsia="標楷體" w:hAnsi="標楷體" w:hint="eastAsia"/>
                                      <w:bCs/>
                                      <w:sz w:val="20"/>
                                      <w:szCs w:val="32"/>
                                    </w:rPr>
                                    <w:t>70</w:t>
                                  </w:r>
                                  <w:r w:rsidRPr="00841330">
                                    <w:rPr>
                                      <w:rFonts w:ascii="標楷體" w:eastAsia="標楷體" w:hAnsi="標楷體"/>
                                      <w:bCs/>
                                      <w:sz w:val="20"/>
                                      <w:szCs w:val="32"/>
                                    </w:rPr>
                                    <w:t>,</w:t>
                                  </w:r>
                                  <w:r w:rsidRPr="00841330">
                                    <w:rPr>
                                      <w:rFonts w:ascii="標楷體" w:eastAsia="標楷體" w:hAnsi="標楷體" w:hint="eastAsia"/>
                                      <w:bCs/>
                                      <w:sz w:val="20"/>
                                      <w:szCs w:val="32"/>
                                    </w:rPr>
                                    <w:t>881</w:t>
                                  </w:r>
                                </w:p>
                              </w:tc>
                              <w:tc>
                                <w:tcPr>
                                  <w:tcW w:w="1457" w:type="dxa"/>
                                  <w:vAlign w:val="center"/>
                                </w:tcPr>
                                <w:p w14:paraId="556DE246"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color w:val="000000"/>
                                      <w:sz w:val="20"/>
                                      <w:szCs w:val="28"/>
                                    </w:rPr>
                                  </w:pPr>
                                  <w:r w:rsidRPr="00841330">
                                    <w:rPr>
                                      <w:rFonts w:ascii="標楷體" w:eastAsia="標楷體" w:hAnsi="標楷體" w:hint="eastAsia"/>
                                      <w:color w:val="000000"/>
                                      <w:sz w:val="20"/>
                                      <w:szCs w:val="28"/>
                                    </w:rPr>
                                    <w:t>24</w:t>
                                  </w:r>
                                  <w:r w:rsidRPr="00841330">
                                    <w:rPr>
                                      <w:rFonts w:ascii="標楷體" w:eastAsia="標楷體" w:hAnsi="標楷體"/>
                                      <w:color w:val="000000"/>
                                      <w:sz w:val="20"/>
                                      <w:szCs w:val="28"/>
                                    </w:rPr>
                                    <w:t>,</w:t>
                                  </w:r>
                                  <w:r w:rsidRPr="00841330">
                                    <w:rPr>
                                      <w:rFonts w:ascii="標楷體" w:eastAsia="標楷體" w:hAnsi="標楷體" w:hint="eastAsia"/>
                                      <w:color w:val="000000"/>
                                      <w:sz w:val="20"/>
                                      <w:szCs w:val="28"/>
                                    </w:rPr>
                                    <w:t>000</w:t>
                                  </w:r>
                                </w:p>
                              </w:tc>
                              <w:tc>
                                <w:tcPr>
                                  <w:tcW w:w="980" w:type="dxa"/>
                                  <w:vAlign w:val="center"/>
                                </w:tcPr>
                                <w:p w14:paraId="738E8280"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color w:val="000000"/>
                                      <w:sz w:val="20"/>
                                      <w:szCs w:val="28"/>
                                    </w:rPr>
                                  </w:pPr>
                                  <w:r w:rsidRPr="00841330">
                                    <w:rPr>
                                      <w:rFonts w:ascii="標楷體" w:eastAsia="標楷體" w:hAnsi="標楷體" w:hint="eastAsia"/>
                                      <w:color w:val="000000"/>
                                      <w:sz w:val="20"/>
                                      <w:szCs w:val="28"/>
                                    </w:rPr>
                                    <w:t>23</w:t>
                                  </w:r>
                                  <w:r w:rsidRPr="00841330">
                                    <w:rPr>
                                      <w:rFonts w:ascii="標楷體" w:eastAsia="標楷體" w:hAnsi="標楷體"/>
                                      <w:color w:val="000000"/>
                                      <w:sz w:val="20"/>
                                      <w:szCs w:val="28"/>
                                    </w:rPr>
                                    <w:t>,</w:t>
                                  </w:r>
                                  <w:r w:rsidRPr="00841330">
                                    <w:rPr>
                                      <w:rFonts w:ascii="標楷體" w:eastAsia="標楷體" w:hAnsi="標楷體" w:hint="eastAsia"/>
                                      <w:color w:val="000000"/>
                                      <w:sz w:val="20"/>
                                      <w:szCs w:val="28"/>
                                    </w:rPr>
                                    <w:t>631</w:t>
                                  </w:r>
                                </w:p>
                              </w:tc>
                              <w:tc>
                                <w:tcPr>
                                  <w:tcW w:w="982" w:type="dxa"/>
                                  <w:vAlign w:val="center"/>
                                </w:tcPr>
                                <w:p w14:paraId="3D3157FE"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color w:val="000000"/>
                                      <w:sz w:val="20"/>
                                      <w:szCs w:val="28"/>
                                    </w:rPr>
                                  </w:pPr>
                                  <w:r w:rsidRPr="00841330">
                                    <w:rPr>
                                      <w:rFonts w:ascii="標楷體" w:eastAsia="標楷體" w:hAnsi="標楷體" w:hint="eastAsia"/>
                                      <w:color w:val="000000"/>
                                      <w:sz w:val="20"/>
                                      <w:szCs w:val="28"/>
                                    </w:rPr>
                                    <w:t>23</w:t>
                                  </w:r>
                                  <w:r w:rsidRPr="00841330">
                                    <w:rPr>
                                      <w:rFonts w:ascii="標楷體" w:eastAsia="標楷體" w:hAnsi="標楷體"/>
                                      <w:color w:val="000000"/>
                                      <w:sz w:val="20"/>
                                      <w:szCs w:val="28"/>
                                    </w:rPr>
                                    <w:t>,</w:t>
                                  </w:r>
                                  <w:r w:rsidRPr="00841330">
                                    <w:rPr>
                                      <w:rFonts w:ascii="標楷體" w:eastAsia="標楷體" w:hAnsi="標楷體" w:hint="eastAsia"/>
                                      <w:color w:val="000000"/>
                                      <w:sz w:val="20"/>
                                      <w:szCs w:val="28"/>
                                    </w:rPr>
                                    <w:t>250</w:t>
                                  </w:r>
                                </w:p>
                              </w:tc>
                            </w:tr>
                            <w:tr w:rsidR="002F556B" w:rsidRPr="00841330" w14:paraId="5B3873EA" w14:textId="77777777" w:rsidTr="001E255A">
                              <w:trPr>
                                <w:trHeight w:val="154"/>
                                <w:jc w:val="center"/>
                              </w:trPr>
                              <w:tc>
                                <w:tcPr>
                                  <w:tcW w:w="1418" w:type="dxa"/>
                                  <w:gridSpan w:val="2"/>
                                  <w:vAlign w:val="center"/>
                                </w:tcPr>
                                <w:p w14:paraId="6EE26895" w14:textId="77777777" w:rsidR="002F556B" w:rsidRPr="00841330" w:rsidRDefault="002F556B" w:rsidP="00E24E94">
                                  <w:pPr>
                                    <w:pStyle w:val="affff"/>
                                    <w:spacing w:beforeLines="10" w:before="36" w:afterLines="10" w:after="36" w:line="200" w:lineRule="exact"/>
                                    <w:ind w:leftChars="0" w:left="0"/>
                                    <w:jc w:val="center"/>
                                    <w:rPr>
                                      <w:rFonts w:ascii="標楷體" w:eastAsia="標楷體" w:hAnsi="標楷體"/>
                                      <w:bCs/>
                                      <w:sz w:val="20"/>
                                      <w:szCs w:val="32"/>
                                    </w:rPr>
                                  </w:pPr>
                                  <w:r w:rsidRPr="00841330">
                                    <w:rPr>
                                      <w:rFonts w:ascii="標楷體" w:eastAsia="標楷體" w:hAnsi="標楷體" w:hint="eastAsia"/>
                                      <w:bCs/>
                                      <w:sz w:val="20"/>
                                      <w:szCs w:val="32"/>
                                    </w:rPr>
                                    <w:t>113</w:t>
                                  </w:r>
                                </w:p>
                              </w:tc>
                              <w:tc>
                                <w:tcPr>
                                  <w:tcW w:w="992" w:type="dxa"/>
                                  <w:vAlign w:val="center"/>
                                </w:tcPr>
                                <w:p w14:paraId="7ED309E5"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bCs/>
                                      <w:sz w:val="20"/>
                                      <w:szCs w:val="32"/>
                                    </w:rPr>
                                  </w:pPr>
                                  <w:r w:rsidRPr="00841330">
                                    <w:rPr>
                                      <w:rFonts w:ascii="標楷體" w:eastAsia="標楷體" w:hAnsi="標楷體" w:hint="eastAsia"/>
                                      <w:bCs/>
                                      <w:sz w:val="20"/>
                                      <w:szCs w:val="32"/>
                                    </w:rPr>
                                    <w:t>132</w:t>
                                  </w:r>
                                  <w:r w:rsidRPr="00841330">
                                    <w:rPr>
                                      <w:rFonts w:ascii="標楷體" w:eastAsia="標楷體" w:hAnsi="標楷體"/>
                                      <w:bCs/>
                                      <w:sz w:val="20"/>
                                      <w:szCs w:val="32"/>
                                    </w:rPr>
                                    <w:t>,</w:t>
                                  </w:r>
                                  <w:r w:rsidRPr="00841330">
                                    <w:rPr>
                                      <w:rFonts w:ascii="標楷體" w:eastAsia="標楷體" w:hAnsi="標楷體" w:hint="eastAsia"/>
                                      <w:bCs/>
                                      <w:sz w:val="20"/>
                                      <w:szCs w:val="32"/>
                                    </w:rPr>
                                    <w:t>195</w:t>
                                  </w:r>
                                </w:p>
                              </w:tc>
                              <w:tc>
                                <w:tcPr>
                                  <w:tcW w:w="1457" w:type="dxa"/>
                                  <w:vAlign w:val="center"/>
                                </w:tcPr>
                                <w:p w14:paraId="012F9A72"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color w:val="000000"/>
                                      <w:sz w:val="20"/>
                                      <w:szCs w:val="28"/>
                                    </w:rPr>
                                  </w:pPr>
                                  <w:r w:rsidRPr="00841330">
                                    <w:rPr>
                                      <w:rFonts w:ascii="標楷體" w:eastAsia="標楷體" w:hAnsi="標楷體" w:hint="eastAsia"/>
                                      <w:color w:val="000000"/>
                                      <w:sz w:val="20"/>
                                      <w:szCs w:val="28"/>
                                    </w:rPr>
                                    <w:t>12</w:t>
                                  </w:r>
                                  <w:r w:rsidRPr="00841330">
                                    <w:rPr>
                                      <w:rFonts w:ascii="標楷體" w:eastAsia="標楷體" w:hAnsi="標楷體"/>
                                      <w:color w:val="000000"/>
                                      <w:sz w:val="20"/>
                                      <w:szCs w:val="28"/>
                                    </w:rPr>
                                    <w:t>,</w:t>
                                  </w:r>
                                  <w:r w:rsidRPr="00841330">
                                    <w:rPr>
                                      <w:rFonts w:ascii="標楷體" w:eastAsia="標楷體" w:hAnsi="標楷體" w:hint="eastAsia"/>
                                      <w:color w:val="000000"/>
                                      <w:sz w:val="20"/>
                                      <w:szCs w:val="28"/>
                                    </w:rPr>
                                    <w:t>000</w:t>
                                  </w:r>
                                </w:p>
                              </w:tc>
                              <w:tc>
                                <w:tcPr>
                                  <w:tcW w:w="980" w:type="dxa"/>
                                  <w:vAlign w:val="center"/>
                                </w:tcPr>
                                <w:p w14:paraId="1A44AB75"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color w:val="000000"/>
                                      <w:sz w:val="20"/>
                                      <w:szCs w:val="28"/>
                                    </w:rPr>
                                  </w:pPr>
                                  <w:r w:rsidRPr="00841330">
                                    <w:rPr>
                                      <w:rFonts w:ascii="標楷體" w:eastAsia="標楷體" w:hAnsi="標楷體" w:hint="eastAsia"/>
                                      <w:color w:val="000000"/>
                                      <w:sz w:val="20"/>
                                      <w:szCs w:val="28"/>
                                    </w:rPr>
                                    <w:t>28</w:t>
                                  </w:r>
                                  <w:r w:rsidRPr="00841330">
                                    <w:rPr>
                                      <w:rFonts w:ascii="標楷體" w:eastAsia="標楷體" w:hAnsi="標楷體"/>
                                      <w:color w:val="000000"/>
                                      <w:sz w:val="20"/>
                                      <w:szCs w:val="28"/>
                                    </w:rPr>
                                    <w:t>,</w:t>
                                  </w:r>
                                  <w:r w:rsidRPr="00841330">
                                    <w:rPr>
                                      <w:rFonts w:ascii="標楷體" w:eastAsia="標楷體" w:hAnsi="標楷體" w:hint="eastAsia"/>
                                      <w:color w:val="000000"/>
                                      <w:sz w:val="20"/>
                                      <w:szCs w:val="28"/>
                                    </w:rPr>
                                    <w:t>085</w:t>
                                  </w:r>
                                </w:p>
                              </w:tc>
                              <w:tc>
                                <w:tcPr>
                                  <w:tcW w:w="982" w:type="dxa"/>
                                  <w:vAlign w:val="center"/>
                                </w:tcPr>
                                <w:p w14:paraId="57726924"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color w:val="000000"/>
                                      <w:sz w:val="20"/>
                                      <w:szCs w:val="28"/>
                                    </w:rPr>
                                  </w:pPr>
                                  <w:r w:rsidRPr="00841330">
                                    <w:rPr>
                                      <w:rFonts w:ascii="標楷體" w:eastAsia="標楷體" w:hAnsi="標楷體" w:hint="eastAsia"/>
                                      <w:color w:val="000000"/>
                                      <w:sz w:val="20"/>
                                      <w:szCs w:val="28"/>
                                    </w:rPr>
                                    <w:t>92</w:t>
                                  </w:r>
                                  <w:r w:rsidRPr="00841330">
                                    <w:rPr>
                                      <w:rFonts w:ascii="標楷體" w:eastAsia="標楷體" w:hAnsi="標楷體"/>
                                      <w:color w:val="000000"/>
                                      <w:sz w:val="20"/>
                                      <w:szCs w:val="28"/>
                                    </w:rPr>
                                    <w:t>,</w:t>
                                  </w:r>
                                  <w:r w:rsidRPr="00841330">
                                    <w:rPr>
                                      <w:rFonts w:ascii="標楷體" w:eastAsia="標楷體" w:hAnsi="標楷體" w:hint="eastAsia"/>
                                      <w:color w:val="000000"/>
                                      <w:sz w:val="20"/>
                                      <w:szCs w:val="28"/>
                                    </w:rPr>
                                    <w:t>110</w:t>
                                  </w:r>
                                </w:p>
                              </w:tc>
                            </w:tr>
                            <w:tr w:rsidR="002F556B" w:rsidRPr="00841330" w14:paraId="5C9C1CA0" w14:textId="77777777" w:rsidTr="001E255A">
                              <w:trPr>
                                <w:trHeight w:val="154"/>
                                <w:jc w:val="center"/>
                              </w:trPr>
                              <w:tc>
                                <w:tcPr>
                                  <w:tcW w:w="1418" w:type="dxa"/>
                                  <w:gridSpan w:val="2"/>
                                  <w:vAlign w:val="center"/>
                                </w:tcPr>
                                <w:p w14:paraId="1FC3B479" w14:textId="77777777" w:rsidR="002F556B" w:rsidRPr="00841330" w:rsidRDefault="002F556B" w:rsidP="00E24E94">
                                  <w:pPr>
                                    <w:pStyle w:val="affff"/>
                                    <w:spacing w:beforeLines="10" w:before="36" w:afterLines="10" w:after="36" w:line="200" w:lineRule="exact"/>
                                    <w:ind w:leftChars="0" w:left="0"/>
                                    <w:jc w:val="center"/>
                                    <w:rPr>
                                      <w:rFonts w:ascii="標楷體" w:eastAsia="標楷體" w:hAnsi="標楷體"/>
                                      <w:bCs/>
                                      <w:sz w:val="20"/>
                                      <w:szCs w:val="32"/>
                                    </w:rPr>
                                  </w:pPr>
                                  <w:r w:rsidRPr="00841330">
                                    <w:rPr>
                                      <w:rFonts w:ascii="標楷體" w:eastAsia="標楷體" w:hAnsi="標楷體" w:hint="eastAsia"/>
                                      <w:bCs/>
                                      <w:sz w:val="20"/>
                                      <w:szCs w:val="32"/>
                                    </w:rPr>
                                    <w:t>114</w:t>
                                  </w:r>
                                </w:p>
                              </w:tc>
                              <w:tc>
                                <w:tcPr>
                                  <w:tcW w:w="992" w:type="dxa"/>
                                  <w:vAlign w:val="center"/>
                                </w:tcPr>
                                <w:p w14:paraId="31EF3EFB"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bCs/>
                                      <w:sz w:val="20"/>
                                      <w:szCs w:val="32"/>
                                    </w:rPr>
                                  </w:pPr>
                                  <w:r w:rsidRPr="00841330">
                                    <w:rPr>
                                      <w:rFonts w:ascii="標楷體" w:eastAsia="標楷體" w:hAnsi="標楷體" w:hint="eastAsia"/>
                                      <w:bCs/>
                                      <w:sz w:val="20"/>
                                      <w:szCs w:val="32"/>
                                    </w:rPr>
                                    <w:t>29</w:t>
                                  </w:r>
                                  <w:r w:rsidRPr="00841330">
                                    <w:rPr>
                                      <w:rFonts w:ascii="標楷體" w:eastAsia="標楷體" w:hAnsi="標楷體"/>
                                      <w:bCs/>
                                      <w:sz w:val="20"/>
                                      <w:szCs w:val="32"/>
                                    </w:rPr>
                                    <w:t>,</w:t>
                                  </w:r>
                                  <w:r w:rsidRPr="00841330">
                                    <w:rPr>
                                      <w:rFonts w:ascii="標楷體" w:eastAsia="標楷體" w:hAnsi="標楷體" w:hint="eastAsia"/>
                                      <w:bCs/>
                                      <w:sz w:val="20"/>
                                      <w:szCs w:val="32"/>
                                    </w:rPr>
                                    <w:t>087</w:t>
                                  </w:r>
                                </w:p>
                              </w:tc>
                              <w:tc>
                                <w:tcPr>
                                  <w:tcW w:w="1457" w:type="dxa"/>
                                  <w:vAlign w:val="center"/>
                                </w:tcPr>
                                <w:p w14:paraId="424FDF6D"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color w:val="000000"/>
                                      <w:sz w:val="20"/>
                                      <w:szCs w:val="28"/>
                                    </w:rPr>
                                  </w:pPr>
                                  <w:r>
                                    <w:rPr>
                                      <w:rFonts w:ascii="標楷體" w:eastAsia="標楷體" w:hAnsi="標楷體" w:hint="eastAsia"/>
                                      <w:bCs/>
                                      <w:sz w:val="20"/>
                                      <w:szCs w:val="32"/>
                                    </w:rPr>
                                    <w:t>－</w:t>
                                  </w:r>
                                </w:p>
                              </w:tc>
                              <w:tc>
                                <w:tcPr>
                                  <w:tcW w:w="980" w:type="dxa"/>
                                  <w:vAlign w:val="center"/>
                                </w:tcPr>
                                <w:p w14:paraId="0D3B33F0"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color w:val="000000"/>
                                      <w:sz w:val="20"/>
                                      <w:szCs w:val="28"/>
                                    </w:rPr>
                                  </w:pPr>
                                  <w:r w:rsidRPr="00841330">
                                    <w:rPr>
                                      <w:rFonts w:ascii="標楷體" w:eastAsia="標楷體" w:hAnsi="標楷體" w:hint="eastAsia"/>
                                      <w:color w:val="000000"/>
                                      <w:sz w:val="20"/>
                                      <w:szCs w:val="28"/>
                                    </w:rPr>
                                    <w:t>10</w:t>
                                  </w:r>
                                  <w:r w:rsidRPr="00841330">
                                    <w:rPr>
                                      <w:rFonts w:ascii="標楷體" w:eastAsia="標楷體" w:hAnsi="標楷體"/>
                                      <w:color w:val="000000"/>
                                      <w:sz w:val="20"/>
                                      <w:szCs w:val="28"/>
                                    </w:rPr>
                                    <w:t>,</w:t>
                                  </w:r>
                                  <w:r w:rsidRPr="00841330">
                                    <w:rPr>
                                      <w:rFonts w:ascii="標楷體" w:eastAsia="標楷體" w:hAnsi="標楷體" w:hint="eastAsia"/>
                                      <w:color w:val="000000"/>
                                      <w:sz w:val="20"/>
                                      <w:szCs w:val="28"/>
                                    </w:rPr>
                                    <w:t>180</w:t>
                                  </w:r>
                                </w:p>
                              </w:tc>
                              <w:tc>
                                <w:tcPr>
                                  <w:tcW w:w="982" w:type="dxa"/>
                                  <w:vAlign w:val="center"/>
                                </w:tcPr>
                                <w:p w14:paraId="334441C6"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color w:val="000000"/>
                                      <w:sz w:val="20"/>
                                      <w:szCs w:val="28"/>
                                    </w:rPr>
                                  </w:pPr>
                                  <w:r w:rsidRPr="00841330">
                                    <w:rPr>
                                      <w:rFonts w:ascii="標楷體" w:eastAsia="標楷體" w:hAnsi="標楷體" w:hint="eastAsia"/>
                                      <w:color w:val="000000"/>
                                      <w:sz w:val="20"/>
                                      <w:szCs w:val="28"/>
                                    </w:rPr>
                                    <w:t>18</w:t>
                                  </w:r>
                                  <w:r w:rsidRPr="00841330">
                                    <w:rPr>
                                      <w:rFonts w:ascii="標楷體" w:eastAsia="標楷體" w:hAnsi="標楷體"/>
                                      <w:color w:val="000000"/>
                                      <w:sz w:val="20"/>
                                      <w:szCs w:val="28"/>
                                    </w:rPr>
                                    <w:t>,</w:t>
                                  </w:r>
                                  <w:r w:rsidRPr="00841330">
                                    <w:rPr>
                                      <w:rFonts w:ascii="標楷體" w:eastAsia="標楷體" w:hAnsi="標楷體" w:hint="eastAsia"/>
                                      <w:color w:val="000000"/>
                                      <w:sz w:val="20"/>
                                      <w:szCs w:val="28"/>
                                    </w:rPr>
                                    <w:t>907</w:t>
                                  </w:r>
                                </w:p>
                              </w:tc>
                            </w:tr>
                            <w:tr w:rsidR="002F556B" w:rsidRPr="00841330" w14:paraId="365800C3" w14:textId="77777777" w:rsidTr="001E255A">
                              <w:trPr>
                                <w:trHeight w:val="154"/>
                                <w:jc w:val="center"/>
                              </w:trPr>
                              <w:tc>
                                <w:tcPr>
                                  <w:tcW w:w="1418" w:type="dxa"/>
                                  <w:gridSpan w:val="2"/>
                                  <w:tcBorders>
                                    <w:bottom w:val="single" w:sz="4" w:space="0" w:color="auto"/>
                                  </w:tcBorders>
                                  <w:vAlign w:val="center"/>
                                </w:tcPr>
                                <w:p w14:paraId="6C02FBD7" w14:textId="77777777" w:rsidR="002F556B" w:rsidRPr="00841330" w:rsidRDefault="002F556B" w:rsidP="00E24E94">
                                  <w:pPr>
                                    <w:pStyle w:val="affff"/>
                                    <w:spacing w:beforeLines="10" w:before="36" w:afterLines="10" w:after="36" w:line="200" w:lineRule="exact"/>
                                    <w:ind w:leftChars="0" w:left="0"/>
                                    <w:jc w:val="center"/>
                                    <w:rPr>
                                      <w:rFonts w:ascii="標楷體" w:eastAsia="標楷體" w:hAnsi="標楷體"/>
                                      <w:bCs/>
                                      <w:sz w:val="20"/>
                                      <w:szCs w:val="32"/>
                                    </w:rPr>
                                  </w:pPr>
                                  <w:r w:rsidRPr="00841330">
                                    <w:rPr>
                                      <w:rFonts w:ascii="標楷體" w:eastAsia="標楷體" w:hAnsi="標楷體" w:hint="eastAsia"/>
                                      <w:bCs/>
                                      <w:sz w:val="20"/>
                                      <w:szCs w:val="32"/>
                                    </w:rPr>
                                    <w:t>以後年度編列</w:t>
                                  </w:r>
                                </w:p>
                              </w:tc>
                              <w:tc>
                                <w:tcPr>
                                  <w:tcW w:w="992" w:type="dxa"/>
                                  <w:tcBorders>
                                    <w:bottom w:val="single" w:sz="4" w:space="0" w:color="auto"/>
                                  </w:tcBorders>
                                  <w:vAlign w:val="center"/>
                                </w:tcPr>
                                <w:p w14:paraId="49845F84"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bCs/>
                                      <w:sz w:val="20"/>
                                      <w:szCs w:val="32"/>
                                    </w:rPr>
                                  </w:pPr>
                                  <w:r w:rsidRPr="00841330">
                                    <w:rPr>
                                      <w:rFonts w:ascii="標楷體" w:eastAsia="標楷體" w:hAnsi="標楷體" w:hint="eastAsia"/>
                                      <w:bCs/>
                                      <w:sz w:val="20"/>
                                      <w:szCs w:val="32"/>
                                    </w:rPr>
                                    <w:t>43,913</w:t>
                                  </w:r>
                                </w:p>
                              </w:tc>
                              <w:tc>
                                <w:tcPr>
                                  <w:tcW w:w="1457" w:type="dxa"/>
                                  <w:tcBorders>
                                    <w:bottom w:val="single" w:sz="4" w:space="0" w:color="auto"/>
                                  </w:tcBorders>
                                  <w:vAlign w:val="center"/>
                                </w:tcPr>
                                <w:p w14:paraId="765120E5"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bCs/>
                                      <w:sz w:val="20"/>
                                      <w:szCs w:val="32"/>
                                    </w:rPr>
                                  </w:pPr>
                                  <w:r w:rsidRPr="00841330">
                                    <w:rPr>
                                      <w:rFonts w:ascii="標楷體" w:eastAsia="標楷體" w:hAnsi="標楷體" w:hint="eastAsia"/>
                                      <w:bCs/>
                                      <w:sz w:val="20"/>
                                      <w:szCs w:val="32"/>
                                    </w:rPr>
                                    <w:t>1,000</w:t>
                                  </w:r>
                                </w:p>
                              </w:tc>
                              <w:tc>
                                <w:tcPr>
                                  <w:tcW w:w="980" w:type="dxa"/>
                                  <w:tcBorders>
                                    <w:bottom w:val="single" w:sz="4" w:space="0" w:color="auto"/>
                                  </w:tcBorders>
                                  <w:vAlign w:val="center"/>
                                </w:tcPr>
                                <w:p w14:paraId="2167D825"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bCs/>
                                      <w:sz w:val="20"/>
                                      <w:szCs w:val="32"/>
                                    </w:rPr>
                                  </w:pPr>
                                  <w:r w:rsidRPr="00841330">
                                    <w:rPr>
                                      <w:rFonts w:ascii="標楷體" w:eastAsia="標楷體" w:hAnsi="標楷體" w:hint="eastAsia"/>
                                      <w:bCs/>
                                      <w:sz w:val="20"/>
                                      <w:szCs w:val="32"/>
                                    </w:rPr>
                                    <w:t>15,020</w:t>
                                  </w:r>
                                </w:p>
                              </w:tc>
                              <w:tc>
                                <w:tcPr>
                                  <w:tcW w:w="982" w:type="dxa"/>
                                  <w:tcBorders>
                                    <w:bottom w:val="single" w:sz="4" w:space="0" w:color="auto"/>
                                  </w:tcBorders>
                                  <w:vAlign w:val="center"/>
                                </w:tcPr>
                                <w:p w14:paraId="27DBCD19"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bCs/>
                                      <w:sz w:val="20"/>
                                      <w:szCs w:val="32"/>
                                    </w:rPr>
                                  </w:pPr>
                                  <w:r w:rsidRPr="00841330">
                                    <w:rPr>
                                      <w:rFonts w:ascii="標楷體" w:eastAsia="標楷體" w:hAnsi="標楷體" w:hint="eastAsia"/>
                                      <w:bCs/>
                                      <w:sz w:val="20"/>
                                      <w:szCs w:val="32"/>
                                    </w:rPr>
                                    <w:t>27,893</w:t>
                                  </w:r>
                                </w:p>
                              </w:tc>
                            </w:tr>
                            <w:tr w:rsidR="002F556B" w:rsidRPr="00841330" w14:paraId="5C4D2235" w14:textId="77777777" w:rsidTr="001E255A">
                              <w:trPr>
                                <w:trHeight w:val="73"/>
                                <w:jc w:val="center"/>
                              </w:trPr>
                              <w:tc>
                                <w:tcPr>
                                  <w:tcW w:w="5829" w:type="dxa"/>
                                  <w:gridSpan w:val="6"/>
                                  <w:tcBorders>
                                    <w:top w:val="single" w:sz="4" w:space="0" w:color="auto"/>
                                    <w:left w:val="nil"/>
                                    <w:bottom w:val="nil"/>
                                    <w:right w:val="nil"/>
                                  </w:tcBorders>
                                </w:tcPr>
                                <w:p w14:paraId="69221A05" w14:textId="77777777" w:rsidR="002F556B" w:rsidRPr="00841330" w:rsidRDefault="002F556B" w:rsidP="00AD2E80">
                                  <w:pPr>
                                    <w:pStyle w:val="affff"/>
                                    <w:spacing w:line="240" w:lineRule="exact"/>
                                    <w:ind w:leftChars="-50" w:left="-120"/>
                                    <w:rPr>
                                      <w:rFonts w:ascii="標楷體" w:eastAsia="標楷體" w:hAnsi="標楷體"/>
                                      <w:bCs/>
                                      <w:sz w:val="28"/>
                                      <w:szCs w:val="32"/>
                                    </w:rPr>
                                  </w:pPr>
                                  <w:r w:rsidRPr="00841330">
                                    <w:rPr>
                                      <w:rFonts w:ascii="標楷體" w:eastAsia="標楷體" w:hAnsi="標楷體" w:hint="eastAsia"/>
                                      <w:bCs/>
                                      <w:sz w:val="18"/>
                                      <w:szCs w:val="32"/>
                                    </w:rPr>
                                    <w:t>資料來源：整理自新竹縣政府提供資料。</w:t>
                                  </w:r>
                                </w:p>
                              </w:tc>
                            </w:tr>
                          </w:tbl>
                          <w:p w14:paraId="162636C7" w14:textId="77777777" w:rsidR="002F556B" w:rsidRPr="00841330" w:rsidRDefault="002F556B" w:rsidP="003F02F5">
                            <w:pPr>
                              <w:spacing w:line="240" w:lineRule="exact"/>
                              <w:rPr>
                                <w:rFonts w:ascii="標楷體" w:eastAsia="標楷體" w:hAnsi="標楷體"/>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BBD913" id="文字方塊 8197" o:spid="_x0000_s1173" type="#_x0000_t202" style="position:absolute;left:0;text-align:left;margin-left:188.6pt;margin-top:516.35pt;width:293.65pt;height:181.5pt;z-index:2518691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DWfPQIAAC4EAAAOAAAAZHJzL2Uyb0RvYy54bWysU12O0zAQfkfiDpbfadK0Yduo6WrpUoS0&#10;/EgLB3Acp7FwPMF2m5QLrMQBlmcOwAE40O45GDvdboE3hCNZnszM55lvPi/O+0aRnTBWgs7peBRT&#10;IjSHUupNTj9+WD+bUWId0yVToEVO98LS8+XTJ4uuzUQCNahSGIIg2mZdm9PauTaLIstr0TA7glZo&#10;dFZgGubQNJuoNKxD9EZFSRw/jzowZWuAC2vx7+XgpMuAX1WCu3dVZYUjKqdYmwu7CXvh92i5YNnG&#10;sLaW/FAG+4cqGiY1XnqEumSOka2Rf0E1khuwULkRhyaCqpJchB6wm3H8RzfXNWtF6AXJse2RJvv/&#10;YPnb3XtDZJnT2Xh+RolmDU7p/vbm7se3+9ufd9+/kuBAnrrWZhh+3WKC619Aj/MOPdv2CvgnSzSs&#10;aqY34sIY6GrBSqxz7BmOTlIHHOtBiu4NlHgb2zoIQH1lGk8i0kIQHee1P85I9I5w/Dk5S+aTNKWE&#10;oy+ZxCl+4Q6WPaS3xrpXAhriDzk1KIIAz3ZX1vlyWPYQ4m+zoGS5lkoFw2yKlTJkx1Aw67AO6L+F&#10;KU26nM7TJA3IGnx+0FIjHQpayQYZjf0aJObpeKnLEOKYVMMZK1H6wI+nZCDH9UU/jGTmkz15BZR7&#10;ZMzAIGB8cHiowXyhpEPx5tR+3jIjKFGvNbI+H0+nXu3BmKZnCRrm1FOcepjmCJVTR8lwXLnwQjwf&#10;Gi5wOpUMvD1WcqgZRRnoPDwgr/pTO0Q9PvPlLwAAAP//AwBQSwMEFAAGAAgAAAAhAHadG+HgAAAA&#10;DQEAAA8AAABkcnMvZG93bnJldi54bWxMj0FugzAQRfeVegdrKnVTNaYQcCGYqK3UqtukOYDBE0DB&#10;NsJOILfvdNUsZ/7TnzfldjEDu+Dke2clvKwiYGgbp3vbSjj8fD6/AvNBWa0GZ1HCFT1sq/u7UhXa&#10;zXaHl31oGZVYXygJXQhjwblvOjTKr9yIlrKjm4wKNE4t15OaqdwMPI6ijBvVW7rQqRE/OmxO+7OR&#10;cPyen9J8rr/CQezW2bvqRe2uUj4+LG8bYAGX8A/Dnz6pQ0VOtTtb7dkgIREiJpSCKIkFMELybJ0C&#10;q2mV5KkAXpX89ovqFwAA//8DAFBLAQItABQABgAIAAAAIQC2gziS/gAAAOEBAAATAAAAAAAAAAAA&#10;AAAAAAAAAABbQ29udGVudF9UeXBlc10ueG1sUEsBAi0AFAAGAAgAAAAhADj9If/WAAAAlAEAAAsA&#10;AAAAAAAAAAAAAAAALwEAAF9yZWxzLy5yZWxzUEsBAi0AFAAGAAgAAAAhAJ6QNZ89AgAALgQAAA4A&#10;AAAAAAAAAAAAAAAALgIAAGRycy9lMm9Eb2MueG1sUEsBAi0AFAAGAAgAAAAhAHadG+HgAAAADQEA&#10;AA8AAAAAAAAAAAAAAAAAlwQAAGRycy9kb3ducmV2LnhtbFBLBQYAAAAABAAEAPMAAACkBQAAAAA=&#10;" stroked="f">
                <v:textbox>
                  <w:txbxContent>
                    <w:tbl>
                      <w:tblPr>
                        <w:tblStyle w:val="afc"/>
                        <w:tblW w:w="5829" w:type="dxa"/>
                        <w:jc w:val="center"/>
                        <w:tblLayout w:type="fixed"/>
                        <w:tblLook w:val="04A0" w:firstRow="1" w:lastRow="0" w:firstColumn="1" w:lastColumn="0" w:noHBand="0" w:noVBand="1"/>
                      </w:tblPr>
                      <w:tblGrid>
                        <w:gridCol w:w="399"/>
                        <w:gridCol w:w="1019"/>
                        <w:gridCol w:w="992"/>
                        <w:gridCol w:w="1457"/>
                        <w:gridCol w:w="980"/>
                        <w:gridCol w:w="982"/>
                      </w:tblGrid>
                      <w:tr w:rsidR="002F556B" w:rsidRPr="00841330" w14:paraId="38227B4C" w14:textId="77777777" w:rsidTr="001E255A">
                        <w:trPr>
                          <w:trHeight w:val="19"/>
                          <w:tblHeader/>
                          <w:jc w:val="center"/>
                        </w:trPr>
                        <w:tc>
                          <w:tcPr>
                            <w:tcW w:w="5829" w:type="dxa"/>
                            <w:gridSpan w:val="6"/>
                            <w:tcBorders>
                              <w:top w:val="nil"/>
                              <w:left w:val="nil"/>
                              <w:bottom w:val="nil"/>
                              <w:right w:val="nil"/>
                            </w:tcBorders>
                          </w:tcPr>
                          <w:p w14:paraId="6F9B6945" w14:textId="1EAFE105" w:rsidR="002F556B" w:rsidRPr="00841330" w:rsidRDefault="002F556B" w:rsidP="00EB79F5">
                            <w:pPr>
                              <w:pStyle w:val="affff"/>
                              <w:spacing w:line="240" w:lineRule="exact"/>
                              <w:ind w:leftChars="0" w:left="0"/>
                              <w:jc w:val="center"/>
                              <w:rPr>
                                <w:rFonts w:ascii="標楷體" w:eastAsia="標楷體" w:hAnsi="標楷體"/>
                                <w:b/>
                                <w:bCs/>
                                <w:szCs w:val="32"/>
                              </w:rPr>
                            </w:pPr>
                            <w:r w:rsidRPr="00841330">
                              <w:rPr>
                                <w:rFonts w:ascii="標楷體" w:eastAsia="標楷體" w:hAnsi="標楷體" w:hint="eastAsia"/>
                                <w:b/>
                                <w:bCs/>
                                <w:szCs w:val="32"/>
                              </w:rPr>
                              <w:t>表</w:t>
                            </w:r>
                            <w:r>
                              <w:rPr>
                                <w:rFonts w:ascii="標楷體" w:eastAsia="標楷體" w:hAnsi="標楷體"/>
                                <w:b/>
                                <w:bCs/>
                                <w:szCs w:val="32"/>
                              </w:rPr>
                              <w:t>39</w:t>
                            </w:r>
                            <w:r w:rsidRPr="00266DB1">
                              <w:rPr>
                                <w:rFonts w:ascii="標楷體" w:eastAsia="標楷體" w:hAnsi="標楷體" w:hint="eastAsia"/>
                                <w:b/>
                              </w:rPr>
                              <w:t xml:space="preserve">　</w:t>
                            </w:r>
                            <w:r w:rsidRPr="00841330">
                              <w:rPr>
                                <w:rFonts w:ascii="標楷體" w:eastAsia="標楷體" w:hAnsi="標楷體" w:hint="eastAsia"/>
                                <w:b/>
                                <w:bCs/>
                                <w:szCs w:val="32"/>
                              </w:rPr>
                              <w:t>預算書匡列經費</w:t>
                            </w:r>
                          </w:p>
                        </w:tc>
                      </w:tr>
                      <w:tr w:rsidR="002F556B" w:rsidRPr="00841330" w14:paraId="3A7B5218" w14:textId="77777777" w:rsidTr="001E255A">
                        <w:trPr>
                          <w:trHeight w:val="56"/>
                          <w:tblHeader/>
                          <w:jc w:val="center"/>
                        </w:trPr>
                        <w:tc>
                          <w:tcPr>
                            <w:tcW w:w="399" w:type="dxa"/>
                            <w:tcBorders>
                              <w:top w:val="nil"/>
                              <w:left w:val="nil"/>
                              <w:bottom w:val="single" w:sz="4" w:space="0" w:color="auto"/>
                              <w:right w:val="nil"/>
                            </w:tcBorders>
                          </w:tcPr>
                          <w:p w14:paraId="1DE0D692" w14:textId="77777777" w:rsidR="002F556B" w:rsidRPr="00841330" w:rsidRDefault="002F556B" w:rsidP="00E80D10">
                            <w:pPr>
                              <w:pStyle w:val="affff"/>
                              <w:spacing w:line="240" w:lineRule="exact"/>
                              <w:ind w:leftChars="0" w:left="0"/>
                              <w:jc w:val="right"/>
                              <w:rPr>
                                <w:rFonts w:ascii="標楷體" w:eastAsia="標楷體" w:hAnsi="標楷體"/>
                                <w:bCs/>
                                <w:szCs w:val="32"/>
                              </w:rPr>
                            </w:pPr>
                          </w:p>
                        </w:tc>
                        <w:tc>
                          <w:tcPr>
                            <w:tcW w:w="5430" w:type="dxa"/>
                            <w:gridSpan w:val="5"/>
                            <w:tcBorders>
                              <w:top w:val="nil"/>
                              <w:left w:val="nil"/>
                              <w:bottom w:val="single" w:sz="4" w:space="0" w:color="auto"/>
                              <w:right w:val="nil"/>
                            </w:tcBorders>
                          </w:tcPr>
                          <w:p w14:paraId="55946F36" w14:textId="3A53D9F1" w:rsidR="002F556B" w:rsidRPr="00841330" w:rsidRDefault="002F556B" w:rsidP="00DA7AF4">
                            <w:pPr>
                              <w:pStyle w:val="affff"/>
                              <w:spacing w:line="240" w:lineRule="exact"/>
                              <w:ind w:leftChars="0" w:left="0"/>
                              <w:jc w:val="right"/>
                              <w:rPr>
                                <w:rFonts w:ascii="標楷體" w:eastAsia="標楷體" w:hAnsi="標楷體"/>
                                <w:bCs/>
                                <w:sz w:val="18"/>
                                <w:szCs w:val="32"/>
                              </w:rPr>
                            </w:pPr>
                            <w:r w:rsidRPr="00841330">
                              <w:rPr>
                                <w:rFonts w:ascii="標楷體" w:eastAsia="標楷體" w:hAnsi="標楷體" w:hint="eastAsia"/>
                                <w:bCs/>
                                <w:sz w:val="18"/>
                                <w:szCs w:val="32"/>
                              </w:rPr>
                              <w:t xml:space="preserve"> </w:t>
                            </w:r>
                            <w:r w:rsidRPr="00982E68">
                              <w:rPr>
                                <w:rFonts w:ascii="標楷體" w:eastAsia="標楷體" w:hAnsi="標楷體" w:hint="eastAsia"/>
                                <w:bCs/>
                                <w:sz w:val="20"/>
                                <w:szCs w:val="32"/>
                              </w:rPr>
                              <w:t>單位：新臺幣千元</w:t>
                            </w:r>
                          </w:p>
                        </w:tc>
                      </w:tr>
                      <w:tr w:rsidR="002F556B" w:rsidRPr="00841330" w14:paraId="04D1D603" w14:textId="77777777" w:rsidTr="001E255A">
                        <w:trPr>
                          <w:trHeight w:val="167"/>
                          <w:tblHeader/>
                          <w:jc w:val="center"/>
                        </w:trPr>
                        <w:tc>
                          <w:tcPr>
                            <w:tcW w:w="1418" w:type="dxa"/>
                            <w:gridSpan w:val="2"/>
                            <w:tcBorders>
                              <w:top w:val="single" w:sz="4" w:space="0" w:color="auto"/>
                            </w:tcBorders>
                            <w:shd w:val="clear" w:color="auto" w:fill="E2EFD9" w:themeFill="accent6" w:themeFillTint="33"/>
                            <w:vAlign w:val="center"/>
                          </w:tcPr>
                          <w:p w14:paraId="280936A4" w14:textId="77777777" w:rsidR="002F556B" w:rsidRPr="00841330" w:rsidRDefault="002F556B" w:rsidP="00E24E94">
                            <w:pPr>
                              <w:pStyle w:val="affff"/>
                              <w:spacing w:beforeLines="10" w:before="36" w:afterLines="10" w:after="36" w:line="200" w:lineRule="exact"/>
                              <w:ind w:leftChars="0" w:left="0"/>
                              <w:jc w:val="center"/>
                              <w:rPr>
                                <w:rFonts w:ascii="標楷體" w:eastAsia="標楷體" w:hAnsi="標楷體"/>
                                <w:bCs/>
                                <w:sz w:val="20"/>
                                <w:szCs w:val="32"/>
                              </w:rPr>
                            </w:pPr>
                            <w:r w:rsidRPr="00841330">
                              <w:rPr>
                                <w:rFonts w:ascii="標楷體" w:eastAsia="標楷體" w:hAnsi="標楷體" w:hint="eastAsia"/>
                                <w:bCs/>
                                <w:sz w:val="20"/>
                                <w:szCs w:val="32"/>
                              </w:rPr>
                              <w:t>年度</w:t>
                            </w:r>
                          </w:p>
                        </w:tc>
                        <w:tc>
                          <w:tcPr>
                            <w:tcW w:w="992" w:type="dxa"/>
                            <w:tcBorders>
                              <w:top w:val="single" w:sz="4" w:space="0" w:color="auto"/>
                            </w:tcBorders>
                            <w:shd w:val="clear" w:color="auto" w:fill="E2EFD9" w:themeFill="accent6" w:themeFillTint="33"/>
                            <w:vAlign w:val="center"/>
                          </w:tcPr>
                          <w:p w14:paraId="0481F5D7" w14:textId="77777777" w:rsidR="002F556B" w:rsidRPr="00841330" w:rsidRDefault="002F556B" w:rsidP="00E24E94">
                            <w:pPr>
                              <w:pStyle w:val="affff"/>
                              <w:spacing w:beforeLines="10" w:before="36" w:afterLines="10" w:after="36" w:line="200" w:lineRule="exact"/>
                              <w:ind w:leftChars="0" w:left="0"/>
                              <w:jc w:val="center"/>
                              <w:rPr>
                                <w:rFonts w:ascii="標楷體" w:eastAsia="標楷體" w:hAnsi="標楷體"/>
                                <w:bCs/>
                                <w:sz w:val="20"/>
                                <w:szCs w:val="32"/>
                              </w:rPr>
                            </w:pPr>
                            <w:r w:rsidRPr="00841330">
                              <w:rPr>
                                <w:rFonts w:ascii="標楷體" w:eastAsia="標楷體" w:hAnsi="標楷體" w:hint="eastAsia"/>
                                <w:bCs/>
                                <w:sz w:val="20"/>
                                <w:szCs w:val="32"/>
                              </w:rPr>
                              <w:t>總金額</w:t>
                            </w:r>
                          </w:p>
                        </w:tc>
                        <w:tc>
                          <w:tcPr>
                            <w:tcW w:w="1457" w:type="dxa"/>
                            <w:tcBorders>
                              <w:top w:val="single" w:sz="4" w:space="0" w:color="auto"/>
                            </w:tcBorders>
                            <w:shd w:val="clear" w:color="auto" w:fill="E2EFD9" w:themeFill="accent6" w:themeFillTint="33"/>
                            <w:vAlign w:val="center"/>
                          </w:tcPr>
                          <w:p w14:paraId="6EFB625F" w14:textId="6BCB67B2" w:rsidR="002F556B" w:rsidRPr="00841330" w:rsidRDefault="002F556B" w:rsidP="00E24E94">
                            <w:pPr>
                              <w:pStyle w:val="affff"/>
                              <w:spacing w:beforeLines="10" w:before="36" w:afterLines="10" w:after="36" w:line="200" w:lineRule="exact"/>
                              <w:ind w:leftChars="-50" w:left="-120" w:rightChars="-50" w:right="-120"/>
                              <w:jc w:val="center"/>
                              <w:rPr>
                                <w:rFonts w:ascii="標楷體" w:eastAsia="標楷體" w:hAnsi="標楷體"/>
                                <w:bCs/>
                                <w:sz w:val="20"/>
                                <w:szCs w:val="32"/>
                              </w:rPr>
                            </w:pPr>
                            <w:r w:rsidRPr="00841330">
                              <w:rPr>
                                <w:rFonts w:ascii="標楷體" w:eastAsia="標楷體" w:hAnsi="標楷體" w:hint="eastAsia"/>
                                <w:bCs/>
                                <w:sz w:val="20"/>
                                <w:szCs w:val="32"/>
                              </w:rPr>
                              <w:t>中央款</w:t>
                            </w:r>
                            <w:r>
                              <w:rPr>
                                <w:rFonts w:ascii="標楷體" w:eastAsia="標楷體" w:hAnsi="標楷體"/>
                                <w:bCs/>
                                <w:sz w:val="20"/>
                                <w:szCs w:val="32"/>
                              </w:rPr>
                              <w:br/>
                            </w:r>
                            <w:r>
                              <w:rPr>
                                <w:rFonts w:ascii="標楷體" w:eastAsia="標楷體" w:hAnsi="標楷體" w:hint="eastAsia"/>
                                <w:bCs/>
                                <w:sz w:val="20"/>
                                <w:szCs w:val="32"/>
                              </w:rPr>
                              <w:t>（</w:t>
                            </w:r>
                            <w:r w:rsidRPr="00841330">
                              <w:rPr>
                                <w:rFonts w:ascii="標楷體" w:eastAsia="標楷體" w:hAnsi="標楷體" w:hint="eastAsia"/>
                                <w:bCs/>
                                <w:sz w:val="20"/>
                                <w:szCs w:val="32"/>
                              </w:rPr>
                              <w:t>衛生福利部</w:t>
                            </w:r>
                            <w:r>
                              <w:rPr>
                                <w:rFonts w:ascii="標楷體" w:eastAsia="標楷體" w:hAnsi="標楷體" w:hint="eastAsia"/>
                                <w:bCs/>
                                <w:sz w:val="20"/>
                                <w:szCs w:val="32"/>
                              </w:rPr>
                              <w:t>）</w:t>
                            </w:r>
                          </w:p>
                        </w:tc>
                        <w:tc>
                          <w:tcPr>
                            <w:tcW w:w="980" w:type="dxa"/>
                            <w:tcBorders>
                              <w:top w:val="single" w:sz="4" w:space="0" w:color="auto"/>
                            </w:tcBorders>
                            <w:shd w:val="clear" w:color="auto" w:fill="E2EFD9" w:themeFill="accent6" w:themeFillTint="33"/>
                            <w:vAlign w:val="center"/>
                          </w:tcPr>
                          <w:p w14:paraId="3CF9D24B" w14:textId="77777777" w:rsidR="002F556B" w:rsidRPr="00841330" w:rsidRDefault="002F556B" w:rsidP="00E24E94">
                            <w:pPr>
                              <w:pStyle w:val="affff"/>
                              <w:spacing w:beforeLines="10" w:before="36" w:afterLines="10" w:after="36" w:line="200" w:lineRule="exact"/>
                              <w:ind w:leftChars="0" w:left="0"/>
                              <w:jc w:val="center"/>
                              <w:rPr>
                                <w:rFonts w:ascii="標楷體" w:eastAsia="標楷體" w:hAnsi="標楷體"/>
                                <w:bCs/>
                                <w:sz w:val="20"/>
                                <w:szCs w:val="32"/>
                              </w:rPr>
                            </w:pPr>
                            <w:r w:rsidRPr="00841330">
                              <w:rPr>
                                <w:rFonts w:ascii="標楷體" w:eastAsia="標楷體" w:hAnsi="標楷體" w:hint="eastAsia"/>
                                <w:bCs/>
                                <w:sz w:val="20"/>
                                <w:szCs w:val="32"/>
                              </w:rPr>
                              <w:t>縣款</w:t>
                            </w:r>
                          </w:p>
                        </w:tc>
                        <w:tc>
                          <w:tcPr>
                            <w:tcW w:w="982" w:type="dxa"/>
                            <w:tcBorders>
                              <w:top w:val="single" w:sz="4" w:space="0" w:color="auto"/>
                            </w:tcBorders>
                            <w:shd w:val="clear" w:color="auto" w:fill="E2EFD9" w:themeFill="accent6" w:themeFillTint="33"/>
                            <w:vAlign w:val="center"/>
                          </w:tcPr>
                          <w:p w14:paraId="570563C8" w14:textId="77777777" w:rsidR="002F556B" w:rsidRPr="00841330" w:rsidRDefault="002F556B" w:rsidP="00E24E94">
                            <w:pPr>
                              <w:pStyle w:val="affff"/>
                              <w:spacing w:beforeLines="10" w:before="36" w:afterLines="10" w:after="36" w:line="200" w:lineRule="exact"/>
                              <w:ind w:leftChars="0" w:left="0"/>
                              <w:jc w:val="center"/>
                              <w:rPr>
                                <w:rFonts w:ascii="標楷體" w:eastAsia="標楷體" w:hAnsi="標楷體"/>
                                <w:bCs/>
                                <w:sz w:val="20"/>
                                <w:szCs w:val="32"/>
                              </w:rPr>
                            </w:pPr>
                            <w:r w:rsidRPr="00841330">
                              <w:rPr>
                                <w:rFonts w:ascii="標楷體" w:eastAsia="標楷體" w:hAnsi="標楷體" w:hint="eastAsia"/>
                                <w:bCs/>
                                <w:sz w:val="20"/>
                                <w:szCs w:val="32"/>
                              </w:rPr>
                              <w:t>基金款</w:t>
                            </w:r>
                          </w:p>
                        </w:tc>
                      </w:tr>
                      <w:tr w:rsidR="002F556B" w:rsidRPr="00841330" w14:paraId="2DA09FB8" w14:textId="77777777" w:rsidTr="001E255A">
                        <w:trPr>
                          <w:trHeight w:val="154"/>
                          <w:jc w:val="center"/>
                        </w:trPr>
                        <w:tc>
                          <w:tcPr>
                            <w:tcW w:w="1418" w:type="dxa"/>
                            <w:gridSpan w:val="2"/>
                            <w:shd w:val="clear" w:color="auto" w:fill="auto"/>
                            <w:vAlign w:val="center"/>
                          </w:tcPr>
                          <w:p w14:paraId="010BE937" w14:textId="77777777" w:rsidR="002F556B" w:rsidRPr="00841330" w:rsidRDefault="002F556B" w:rsidP="00E24E94">
                            <w:pPr>
                              <w:pStyle w:val="affff"/>
                              <w:spacing w:beforeLines="10" w:before="36" w:afterLines="10" w:after="36" w:line="200" w:lineRule="exact"/>
                              <w:ind w:leftChars="0" w:left="0"/>
                              <w:jc w:val="center"/>
                              <w:rPr>
                                <w:rFonts w:ascii="標楷體" w:eastAsia="標楷體" w:hAnsi="標楷體"/>
                                <w:b/>
                                <w:bCs/>
                                <w:sz w:val="20"/>
                                <w:szCs w:val="32"/>
                              </w:rPr>
                            </w:pPr>
                            <w:r w:rsidRPr="00841330">
                              <w:rPr>
                                <w:rFonts w:ascii="標楷體" w:eastAsia="標楷體" w:hAnsi="標楷體" w:hint="eastAsia"/>
                                <w:b/>
                                <w:bCs/>
                                <w:sz w:val="20"/>
                                <w:szCs w:val="32"/>
                              </w:rPr>
                              <w:t>合計</w:t>
                            </w:r>
                          </w:p>
                        </w:tc>
                        <w:tc>
                          <w:tcPr>
                            <w:tcW w:w="992" w:type="dxa"/>
                            <w:shd w:val="clear" w:color="auto" w:fill="auto"/>
                            <w:vAlign w:val="center"/>
                          </w:tcPr>
                          <w:p w14:paraId="40FE9854"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b/>
                                <w:bCs/>
                                <w:sz w:val="20"/>
                                <w:szCs w:val="32"/>
                              </w:rPr>
                            </w:pPr>
                            <w:r w:rsidRPr="00841330">
                              <w:rPr>
                                <w:rFonts w:ascii="標楷體" w:eastAsia="標楷體" w:hAnsi="標楷體" w:hint="eastAsia"/>
                                <w:b/>
                                <w:bCs/>
                                <w:sz w:val="20"/>
                                <w:szCs w:val="32"/>
                              </w:rPr>
                              <w:t>403</w:t>
                            </w:r>
                            <w:r w:rsidRPr="00841330">
                              <w:rPr>
                                <w:rFonts w:ascii="標楷體" w:eastAsia="標楷體" w:hAnsi="標楷體"/>
                                <w:b/>
                                <w:bCs/>
                                <w:sz w:val="20"/>
                                <w:szCs w:val="32"/>
                              </w:rPr>
                              <w:t>,</w:t>
                            </w:r>
                            <w:r w:rsidRPr="00841330">
                              <w:rPr>
                                <w:rFonts w:ascii="標楷體" w:eastAsia="標楷體" w:hAnsi="標楷體" w:hint="eastAsia"/>
                                <w:b/>
                                <w:bCs/>
                                <w:sz w:val="20"/>
                                <w:szCs w:val="32"/>
                              </w:rPr>
                              <w:t>708</w:t>
                            </w:r>
                          </w:p>
                        </w:tc>
                        <w:tc>
                          <w:tcPr>
                            <w:tcW w:w="1457" w:type="dxa"/>
                            <w:shd w:val="clear" w:color="auto" w:fill="auto"/>
                            <w:vAlign w:val="center"/>
                          </w:tcPr>
                          <w:p w14:paraId="0226B4F3"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b/>
                                <w:bCs/>
                                <w:sz w:val="20"/>
                                <w:szCs w:val="32"/>
                              </w:rPr>
                            </w:pPr>
                            <w:r w:rsidRPr="00841330">
                              <w:rPr>
                                <w:rFonts w:ascii="標楷體" w:eastAsia="標楷體" w:hAnsi="標楷體" w:hint="eastAsia"/>
                                <w:b/>
                                <w:bCs/>
                                <w:sz w:val="20"/>
                                <w:szCs w:val="32"/>
                              </w:rPr>
                              <w:t>55</w:t>
                            </w:r>
                            <w:r w:rsidRPr="00841330">
                              <w:rPr>
                                <w:rFonts w:ascii="標楷體" w:eastAsia="標楷體" w:hAnsi="標楷體"/>
                                <w:b/>
                                <w:bCs/>
                                <w:sz w:val="20"/>
                                <w:szCs w:val="32"/>
                              </w:rPr>
                              <w:t>,</w:t>
                            </w:r>
                            <w:r w:rsidRPr="00841330">
                              <w:rPr>
                                <w:rFonts w:ascii="標楷體" w:eastAsia="標楷體" w:hAnsi="標楷體" w:hint="eastAsia"/>
                                <w:b/>
                                <w:bCs/>
                                <w:sz w:val="20"/>
                                <w:szCs w:val="32"/>
                              </w:rPr>
                              <w:t>000</w:t>
                            </w:r>
                          </w:p>
                        </w:tc>
                        <w:tc>
                          <w:tcPr>
                            <w:tcW w:w="980" w:type="dxa"/>
                            <w:shd w:val="clear" w:color="auto" w:fill="auto"/>
                            <w:vAlign w:val="center"/>
                          </w:tcPr>
                          <w:p w14:paraId="21F87278"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b/>
                                <w:color w:val="000000"/>
                                <w:sz w:val="20"/>
                                <w:szCs w:val="28"/>
                              </w:rPr>
                            </w:pPr>
                            <w:r w:rsidRPr="00841330">
                              <w:rPr>
                                <w:rFonts w:ascii="標楷體" w:eastAsia="標楷體" w:hAnsi="標楷體" w:hint="eastAsia"/>
                                <w:b/>
                                <w:color w:val="000000"/>
                                <w:sz w:val="20"/>
                                <w:szCs w:val="28"/>
                              </w:rPr>
                              <w:t>122</w:t>
                            </w:r>
                            <w:r w:rsidRPr="00841330">
                              <w:rPr>
                                <w:rFonts w:ascii="標楷體" w:eastAsia="標楷體" w:hAnsi="標楷體"/>
                                <w:b/>
                                <w:color w:val="000000"/>
                                <w:sz w:val="20"/>
                                <w:szCs w:val="28"/>
                              </w:rPr>
                              <w:t>,</w:t>
                            </w:r>
                            <w:r w:rsidRPr="00841330">
                              <w:rPr>
                                <w:rFonts w:ascii="標楷體" w:eastAsia="標楷體" w:hAnsi="標楷體" w:hint="eastAsia"/>
                                <w:b/>
                                <w:color w:val="000000"/>
                                <w:sz w:val="20"/>
                                <w:szCs w:val="28"/>
                              </w:rPr>
                              <w:t>048</w:t>
                            </w:r>
                          </w:p>
                        </w:tc>
                        <w:tc>
                          <w:tcPr>
                            <w:tcW w:w="982" w:type="dxa"/>
                            <w:shd w:val="clear" w:color="auto" w:fill="auto"/>
                            <w:vAlign w:val="center"/>
                          </w:tcPr>
                          <w:p w14:paraId="534C352B"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b/>
                                <w:color w:val="000000"/>
                                <w:sz w:val="20"/>
                                <w:szCs w:val="28"/>
                              </w:rPr>
                            </w:pPr>
                            <w:r w:rsidRPr="00841330">
                              <w:rPr>
                                <w:rFonts w:ascii="標楷體" w:eastAsia="標楷體" w:hAnsi="標楷體" w:hint="eastAsia"/>
                                <w:b/>
                                <w:color w:val="000000"/>
                                <w:sz w:val="20"/>
                                <w:szCs w:val="28"/>
                              </w:rPr>
                              <w:t>226</w:t>
                            </w:r>
                            <w:r w:rsidRPr="00841330">
                              <w:rPr>
                                <w:rFonts w:ascii="標楷體" w:eastAsia="標楷體" w:hAnsi="標楷體"/>
                                <w:b/>
                                <w:color w:val="000000"/>
                                <w:sz w:val="20"/>
                                <w:szCs w:val="28"/>
                              </w:rPr>
                              <w:t>,</w:t>
                            </w:r>
                            <w:r w:rsidRPr="00841330">
                              <w:rPr>
                                <w:rFonts w:ascii="標楷體" w:eastAsia="標楷體" w:hAnsi="標楷體" w:hint="eastAsia"/>
                                <w:b/>
                                <w:color w:val="000000"/>
                                <w:sz w:val="20"/>
                                <w:szCs w:val="28"/>
                              </w:rPr>
                              <w:t>660</w:t>
                            </w:r>
                          </w:p>
                        </w:tc>
                      </w:tr>
                      <w:tr w:rsidR="002F556B" w:rsidRPr="00841330" w14:paraId="1209F15C" w14:textId="77777777" w:rsidTr="001E255A">
                        <w:trPr>
                          <w:trHeight w:val="154"/>
                          <w:jc w:val="center"/>
                        </w:trPr>
                        <w:tc>
                          <w:tcPr>
                            <w:tcW w:w="1418" w:type="dxa"/>
                            <w:gridSpan w:val="2"/>
                            <w:vAlign w:val="center"/>
                          </w:tcPr>
                          <w:p w14:paraId="061C1B4E" w14:textId="77777777" w:rsidR="002F556B" w:rsidRPr="00841330" w:rsidRDefault="002F556B" w:rsidP="00E24E94">
                            <w:pPr>
                              <w:pStyle w:val="affff"/>
                              <w:spacing w:beforeLines="10" w:before="36" w:afterLines="10" w:after="36" w:line="200" w:lineRule="exact"/>
                              <w:ind w:leftChars="0" w:left="0"/>
                              <w:jc w:val="center"/>
                              <w:rPr>
                                <w:rFonts w:ascii="標楷體" w:eastAsia="標楷體" w:hAnsi="標楷體"/>
                                <w:bCs/>
                                <w:sz w:val="20"/>
                                <w:szCs w:val="32"/>
                              </w:rPr>
                            </w:pPr>
                            <w:r w:rsidRPr="00841330">
                              <w:rPr>
                                <w:rFonts w:ascii="標楷體" w:eastAsia="標楷體" w:hAnsi="標楷體" w:hint="eastAsia"/>
                                <w:bCs/>
                                <w:sz w:val="20"/>
                                <w:szCs w:val="32"/>
                              </w:rPr>
                              <w:t>109</w:t>
                            </w:r>
                          </w:p>
                        </w:tc>
                        <w:tc>
                          <w:tcPr>
                            <w:tcW w:w="992" w:type="dxa"/>
                            <w:vAlign w:val="center"/>
                          </w:tcPr>
                          <w:p w14:paraId="7F50416B"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bCs/>
                                <w:sz w:val="20"/>
                                <w:szCs w:val="32"/>
                              </w:rPr>
                            </w:pPr>
                            <w:r w:rsidRPr="00841330">
                              <w:rPr>
                                <w:rFonts w:ascii="標楷體" w:eastAsia="標楷體" w:hAnsi="標楷體" w:hint="eastAsia"/>
                                <w:bCs/>
                                <w:sz w:val="20"/>
                                <w:szCs w:val="32"/>
                              </w:rPr>
                              <w:t>15</w:t>
                            </w:r>
                            <w:r w:rsidRPr="00841330">
                              <w:rPr>
                                <w:rFonts w:ascii="標楷體" w:eastAsia="標楷體" w:hAnsi="標楷體"/>
                                <w:bCs/>
                                <w:sz w:val="20"/>
                                <w:szCs w:val="32"/>
                              </w:rPr>
                              <w:t>,</w:t>
                            </w:r>
                            <w:r w:rsidRPr="00841330">
                              <w:rPr>
                                <w:rFonts w:ascii="標楷體" w:eastAsia="標楷體" w:hAnsi="標楷體" w:hint="eastAsia"/>
                                <w:bCs/>
                                <w:sz w:val="20"/>
                                <w:szCs w:val="32"/>
                              </w:rPr>
                              <w:t>000</w:t>
                            </w:r>
                          </w:p>
                        </w:tc>
                        <w:tc>
                          <w:tcPr>
                            <w:tcW w:w="1457" w:type="dxa"/>
                            <w:vAlign w:val="center"/>
                          </w:tcPr>
                          <w:p w14:paraId="44EAAE04"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bCs/>
                                <w:sz w:val="20"/>
                                <w:szCs w:val="32"/>
                              </w:rPr>
                            </w:pPr>
                            <w:r>
                              <w:rPr>
                                <w:rFonts w:ascii="標楷體" w:eastAsia="標楷體" w:hAnsi="標楷體" w:hint="eastAsia"/>
                                <w:bCs/>
                                <w:sz w:val="20"/>
                                <w:szCs w:val="32"/>
                              </w:rPr>
                              <w:t>－</w:t>
                            </w:r>
                          </w:p>
                        </w:tc>
                        <w:tc>
                          <w:tcPr>
                            <w:tcW w:w="980" w:type="dxa"/>
                            <w:vAlign w:val="center"/>
                          </w:tcPr>
                          <w:p w14:paraId="7A22AAF0"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bCs/>
                                <w:sz w:val="20"/>
                                <w:szCs w:val="32"/>
                              </w:rPr>
                            </w:pPr>
                            <w:r w:rsidRPr="00841330">
                              <w:rPr>
                                <w:rFonts w:ascii="標楷體" w:eastAsia="標楷體" w:hAnsi="標楷體" w:hint="eastAsia"/>
                                <w:bCs/>
                                <w:sz w:val="20"/>
                                <w:szCs w:val="32"/>
                              </w:rPr>
                              <w:t>5</w:t>
                            </w:r>
                            <w:r w:rsidRPr="00841330">
                              <w:rPr>
                                <w:rFonts w:ascii="標楷體" w:eastAsia="標楷體" w:hAnsi="標楷體"/>
                                <w:bCs/>
                                <w:sz w:val="20"/>
                                <w:szCs w:val="32"/>
                              </w:rPr>
                              <w:t>,</w:t>
                            </w:r>
                            <w:r w:rsidRPr="00841330">
                              <w:rPr>
                                <w:rFonts w:ascii="標楷體" w:eastAsia="標楷體" w:hAnsi="標楷體" w:hint="eastAsia"/>
                                <w:bCs/>
                                <w:sz w:val="20"/>
                                <w:szCs w:val="32"/>
                              </w:rPr>
                              <w:t>250</w:t>
                            </w:r>
                          </w:p>
                        </w:tc>
                        <w:tc>
                          <w:tcPr>
                            <w:tcW w:w="982" w:type="dxa"/>
                            <w:vAlign w:val="center"/>
                          </w:tcPr>
                          <w:p w14:paraId="1F04B113"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bCs/>
                                <w:sz w:val="20"/>
                                <w:szCs w:val="32"/>
                              </w:rPr>
                            </w:pPr>
                            <w:r w:rsidRPr="00841330">
                              <w:rPr>
                                <w:rFonts w:ascii="標楷體" w:eastAsia="標楷體" w:hAnsi="標楷體" w:hint="eastAsia"/>
                                <w:bCs/>
                                <w:sz w:val="20"/>
                                <w:szCs w:val="32"/>
                              </w:rPr>
                              <w:t>9</w:t>
                            </w:r>
                            <w:r w:rsidRPr="00841330">
                              <w:rPr>
                                <w:rFonts w:ascii="標楷體" w:eastAsia="標楷體" w:hAnsi="標楷體"/>
                                <w:bCs/>
                                <w:sz w:val="20"/>
                                <w:szCs w:val="32"/>
                              </w:rPr>
                              <w:t>,</w:t>
                            </w:r>
                            <w:r w:rsidRPr="00841330">
                              <w:rPr>
                                <w:rFonts w:ascii="標楷體" w:eastAsia="標楷體" w:hAnsi="標楷體" w:hint="eastAsia"/>
                                <w:bCs/>
                                <w:sz w:val="20"/>
                                <w:szCs w:val="32"/>
                              </w:rPr>
                              <w:t>750</w:t>
                            </w:r>
                          </w:p>
                        </w:tc>
                      </w:tr>
                      <w:tr w:rsidR="002F556B" w:rsidRPr="00841330" w14:paraId="04BD4426" w14:textId="77777777" w:rsidTr="001E255A">
                        <w:trPr>
                          <w:trHeight w:val="154"/>
                          <w:jc w:val="center"/>
                        </w:trPr>
                        <w:tc>
                          <w:tcPr>
                            <w:tcW w:w="1418" w:type="dxa"/>
                            <w:gridSpan w:val="2"/>
                            <w:vAlign w:val="center"/>
                          </w:tcPr>
                          <w:p w14:paraId="227D0687" w14:textId="77777777" w:rsidR="002F556B" w:rsidRPr="00841330" w:rsidRDefault="002F556B" w:rsidP="00E24E94">
                            <w:pPr>
                              <w:pStyle w:val="affff"/>
                              <w:spacing w:beforeLines="10" w:before="36" w:afterLines="10" w:after="36" w:line="200" w:lineRule="exact"/>
                              <w:ind w:leftChars="0" w:left="0"/>
                              <w:jc w:val="center"/>
                              <w:rPr>
                                <w:rFonts w:ascii="標楷體" w:eastAsia="標楷體" w:hAnsi="標楷體"/>
                                <w:bCs/>
                                <w:sz w:val="20"/>
                                <w:szCs w:val="32"/>
                              </w:rPr>
                            </w:pPr>
                            <w:r w:rsidRPr="00841330">
                              <w:rPr>
                                <w:rFonts w:ascii="標楷體" w:eastAsia="標楷體" w:hAnsi="標楷體" w:hint="eastAsia"/>
                                <w:bCs/>
                                <w:sz w:val="20"/>
                                <w:szCs w:val="32"/>
                              </w:rPr>
                              <w:t>110</w:t>
                            </w:r>
                          </w:p>
                        </w:tc>
                        <w:tc>
                          <w:tcPr>
                            <w:tcW w:w="992" w:type="dxa"/>
                            <w:vAlign w:val="center"/>
                          </w:tcPr>
                          <w:p w14:paraId="3170340C"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bCs/>
                                <w:sz w:val="20"/>
                                <w:szCs w:val="32"/>
                              </w:rPr>
                            </w:pPr>
                            <w:r w:rsidRPr="00841330">
                              <w:rPr>
                                <w:rFonts w:ascii="標楷體" w:eastAsia="標楷體" w:hAnsi="標楷體" w:hint="eastAsia"/>
                                <w:bCs/>
                                <w:sz w:val="20"/>
                                <w:szCs w:val="32"/>
                              </w:rPr>
                              <w:t>52</w:t>
                            </w:r>
                            <w:r w:rsidRPr="00841330">
                              <w:rPr>
                                <w:rFonts w:ascii="標楷體" w:eastAsia="標楷體" w:hAnsi="標楷體"/>
                                <w:bCs/>
                                <w:sz w:val="20"/>
                                <w:szCs w:val="32"/>
                              </w:rPr>
                              <w:t>,</w:t>
                            </w:r>
                            <w:r w:rsidRPr="00841330">
                              <w:rPr>
                                <w:rFonts w:ascii="標楷體" w:eastAsia="標楷體" w:hAnsi="標楷體" w:hint="eastAsia"/>
                                <w:bCs/>
                                <w:sz w:val="20"/>
                                <w:szCs w:val="32"/>
                              </w:rPr>
                              <w:t>557</w:t>
                            </w:r>
                          </w:p>
                        </w:tc>
                        <w:tc>
                          <w:tcPr>
                            <w:tcW w:w="1457" w:type="dxa"/>
                            <w:vAlign w:val="center"/>
                          </w:tcPr>
                          <w:p w14:paraId="38898361"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color w:val="000000"/>
                                <w:sz w:val="20"/>
                                <w:szCs w:val="28"/>
                              </w:rPr>
                            </w:pPr>
                            <w:r>
                              <w:rPr>
                                <w:rFonts w:ascii="標楷體" w:eastAsia="標楷體" w:hAnsi="標楷體" w:hint="eastAsia"/>
                                <w:bCs/>
                                <w:sz w:val="20"/>
                                <w:szCs w:val="32"/>
                              </w:rPr>
                              <w:t>－</w:t>
                            </w:r>
                          </w:p>
                        </w:tc>
                        <w:tc>
                          <w:tcPr>
                            <w:tcW w:w="980" w:type="dxa"/>
                            <w:vAlign w:val="center"/>
                          </w:tcPr>
                          <w:p w14:paraId="0E8203F9"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color w:val="000000"/>
                                <w:sz w:val="20"/>
                                <w:szCs w:val="28"/>
                              </w:rPr>
                            </w:pPr>
                            <w:r w:rsidRPr="00841330">
                              <w:rPr>
                                <w:rFonts w:ascii="標楷體" w:eastAsia="標楷體" w:hAnsi="標楷體" w:hint="eastAsia"/>
                                <w:color w:val="000000"/>
                                <w:sz w:val="20"/>
                                <w:szCs w:val="28"/>
                              </w:rPr>
                              <w:t>37</w:t>
                            </w:r>
                            <w:r w:rsidRPr="00841330">
                              <w:rPr>
                                <w:rFonts w:ascii="標楷體" w:eastAsia="標楷體" w:hAnsi="標楷體"/>
                                <w:color w:val="000000"/>
                                <w:sz w:val="20"/>
                                <w:szCs w:val="28"/>
                              </w:rPr>
                              <w:t>,</w:t>
                            </w:r>
                            <w:r w:rsidRPr="00841330">
                              <w:rPr>
                                <w:rFonts w:ascii="標楷體" w:eastAsia="標楷體" w:hAnsi="標楷體" w:hint="eastAsia"/>
                                <w:color w:val="000000"/>
                                <w:sz w:val="20"/>
                                <w:szCs w:val="28"/>
                              </w:rPr>
                              <w:t>807</w:t>
                            </w:r>
                          </w:p>
                        </w:tc>
                        <w:tc>
                          <w:tcPr>
                            <w:tcW w:w="982" w:type="dxa"/>
                            <w:vAlign w:val="center"/>
                          </w:tcPr>
                          <w:p w14:paraId="2CDF11DE"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color w:val="000000"/>
                                <w:sz w:val="20"/>
                                <w:szCs w:val="28"/>
                              </w:rPr>
                            </w:pPr>
                            <w:r w:rsidRPr="00841330">
                              <w:rPr>
                                <w:rFonts w:ascii="標楷體" w:eastAsia="標楷體" w:hAnsi="標楷體" w:hint="eastAsia"/>
                                <w:color w:val="000000"/>
                                <w:sz w:val="20"/>
                                <w:szCs w:val="28"/>
                              </w:rPr>
                              <w:t>14</w:t>
                            </w:r>
                            <w:r w:rsidRPr="00841330">
                              <w:rPr>
                                <w:rFonts w:ascii="標楷體" w:eastAsia="標楷體" w:hAnsi="標楷體"/>
                                <w:color w:val="000000"/>
                                <w:sz w:val="20"/>
                                <w:szCs w:val="28"/>
                              </w:rPr>
                              <w:t>,</w:t>
                            </w:r>
                            <w:r w:rsidRPr="00841330">
                              <w:rPr>
                                <w:rFonts w:ascii="標楷體" w:eastAsia="標楷體" w:hAnsi="標楷體" w:hint="eastAsia"/>
                                <w:color w:val="000000"/>
                                <w:sz w:val="20"/>
                                <w:szCs w:val="28"/>
                              </w:rPr>
                              <w:t>750</w:t>
                            </w:r>
                          </w:p>
                        </w:tc>
                      </w:tr>
                      <w:tr w:rsidR="002F556B" w:rsidRPr="00841330" w14:paraId="28F0B885" w14:textId="77777777" w:rsidTr="001E255A">
                        <w:trPr>
                          <w:trHeight w:val="154"/>
                          <w:jc w:val="center"/>
                        </w:trPr>
                        <w:tc>
                          <w:tcPr>
                            <w:tcW w:w="1418" w:type="dxa"/>
                            <w:gridSpan w:val="2"/>
                            <w:vAlign w:val="center"/>
                          </w:tcPr>
                          <w:p w14:paraId="6BEC18C1" w14:textId="77777777" w:rsidR="002F556B" w:rsidRPr="00841330" w:rsidRDefault="002F556B" w:rsidP="00E24E94">
                            <w:pPr>
                              <w:pStyle w:val="affff"/>
                              <w:spacing w:beforeLines="10" w:before="36" w:afterLines="10" w:after="36" w:line="200" w:lineRule="exact"/>
                              <w:ind w:leftChars="0" w:left="0"/>
                              <w:jc w:val="center"/>
                              <w:rPr>
                                <w:rFonts w:ascii="標楷體" w:eastAsia="標楷體" w:hAnsi="標楷體"/>
                                <w:bCs/>
                                <w:sz w:val="20"/>
                                <w:szCs w:val="32"/>
                              </w:rPr>
                            </w:pPr>
                            <w:r w:rsidRPr="00841330">
                              <w:rPr>
                                <w:rFonts w:ascii="標楷體" w:eastAsia="標楷體" w:hAnsi="標楷體" w:hint="eastAsia"/>
                                <w:bCs/>
                                <w:sz w:val="20"/>
                                <w:szCs w:val="32"/>
                              </w:rPr>
                              <w:t>111</w:t>
                            </w:r>
                          </w:p>
                        </w:tc>
                        <w:tc>
                          <w:tcPr>
                            <w:tcW w:w="992" w:type="dxa"/>
                            <w:vAlign w:val="center"/>
                          </w:tcPr>
                          <w:p w14:paraId="5B7E91BB"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bCs/>
                                <w:sz w:val="20"/>
                                <w:szCs w:val="32"/>
                              </w:rPr>
                            </w:pPr>
                            <w:r w:rsidRPr="00841330">
                              <w:rPr>
                                <w:rFonts w:ascii="標楷體" w:eastAsia="標楷體" w:hAnsi="標楷體" w:hint="eastAsia"/>
                                <w:bCs/>
                                <w:sz w:val="20"/>
                                <w:szCs w:val="32"/>
                              </w:rPr>
                              <w:t>60</w:t>
                            </w:r>
                            <w:r w:rsidRPr="00841330">
                              <w:rPr>
                                <w:rFonts w:ascii="標楷體" w:eastAsia="標楷體" w:hAnsi="標楷體"/>
                                <w:bCs/>
                                <w:sz w:val="20"/>
                                <w:szCs w:val="32"/>
                              </w:rPr>
                              <w:t>,</w:t>
                            </w:r>
                            <w:r w:rsidRPr="00841330">
                              <w:rPr>
                                <w:rFonts w:ascii="標楷體" w:eastAsia="標楷體" w:hAnsi="標楷體" w:hint="eastAsia"/>
                                <w:bCs/>
                                <w:sz w:val="20"/>
                                <w:szCs w:val="32"/>
                              </w:rPr>
                              <w:t>075</w:t>
                            </w:r>
                          </w:p>
                        </w:tc>
                        <w:tc>
                          <w:tcPr>
                            <w:tcW w:w="1457" w:type="dxa"/>
                            <w:vAlign w:val="center"/>
                          </w:tcPr>
                          <w:p w14:paraId="21A9A93F"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color w:val="000000"/>
                                <w:sz w:val="20"/>
                                <w:szCs w:val="28"/>
                              </w:rPr>
                            </w:pPr>
                            <w:r w:rsidRPr="00841330">
                              <w:rPr>
                                <w:rFonts w:ascii="標楷體" w:eastAsia="標楷體" w:hAnsi="標楷體" w:hint="eastAsia"/>
                                <w:color w:val="000000"/>
                                <w:sz w:val="20"/>
                                <w:szCs w:val="28"/>
                              </w:rPr>
                              <w:t>18</w:t>
                            </w:r>
                            <w:r w:rsidRPr="00841330">
                              <w:rPr>
                                <w:rFonts w:ascii="標楷體" w:eastAsia="標楷體" w:hAnsi="標楷體"/>
                                <w:color w:val="000000"/>
                                <w:sz w:val="20"/>
                                <w:szCs w:val="28"/>
                              </w:rPr>
                              <w:t>,</w:t>
                            </w:r>
                            <w:r w:rsidRPr="00841330">
                              <w:rPr>
                                <w:rFonts w:ascii="標楷體" w:eastAsia="標楷體" w:hAnsi="標楷體" w:hint="eastAsia"/>
                                <w:color w:val="000000"/>
                                <w:sz w:val="20"/>
                                <w:szCs w:val="28"/>
                              </w:rPr>
                              <w:t>000</w:t>
                            </w:r>
                          </w:p>
                        </w:tc>
                        <w:tc>
                          <w:tcPr>
                            <w:tcW w:w="980" w:type="dxa"/>
                            <w:vAlign w:val="center"/>
                          </w:tcPr>
                          <w:p w14:paraId="04CEA876"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color w:val="000000"/>
                                <w:sz w:val="20"/>
                                <w:szCs w:val="28"/>
                              </w:rPr>
                            </w:pPr>
                            <w:r w:rsidRPr="00841330">
                              <w:rPr>
                                <w:rFonts w:ascii="標楷體" w:eastAsia="標楷體" w:hAnsi="標楷體" w:hint="eastAsia"/>
                                <w:color w:val="000000"/>
                                <w:sz w:val="20"/>
                                <w:szCs w:val="28"/>
                              </w:rPr>
                              <w:t>2</w:t>
                            </w:r>
                            <w:r w:rsidRPr="00841330">
                              <w:rPr>
                                <w:rFonts w:ascii="標楷體" w:eastAsia="標楷體" w:hAnsi="標楷體"/>
                                <w:color w:val="000000"/>
                                <w:sz w:val="20"/>
                                <w:szCs w:val="28"/>
                              </w:rPr>
                              <w:t>,</w:t>
                            </w:r>
                            <w:r w:rsidRPr="00841330">
                              <w:rPr>
                                <w:rFonts w:ascii="標楷體" w:eastAsia="標楷體" w:hAnsi="標楷體" w:hint="eastAsia"/>
                                <w:color w:val="000000"/>
                                <w:sz w:val="20"/>
                                <w:szCs w:val="28"/>
                              </w:rPr>
                              <w:t>075</w:t>
                            </w:r>
                          </w:p>
                        </w:tc>
                        <w:tc>
                          <w:tcPr>
                            <w:tcW w:w="982" w:type="dxa"/>
                            <w:vAlign w:val="center"/>
                          </w:tcPr>
                          <w:p w14:paraId="072170CA"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color w:val="000000"/>
                                <w:sz w:val="20"/>
                                <w:szCs w:val="28"/>
                              </w:rPr>
                            </w:pPr>
                            <w:r w:rsidRPr="00841330">
                              <w:rPr>
                                <w:rFonts w:ascii="標楷體" w:eastAsia="標楷體" w:hAnsi="標楷體" w:hint="eastAsia"/>
                                <w:color w:val="000000"/>
                                <w:sz w:val="20"/>
                                <w:szCs w:val="28"/>
                              </w:rPr>
                              <w:t>40</w:t>
                            </w:r>
                            <w:r w:rsidRPr="00841330">
                              <w:rPr>
                                <w:rFonts w:ascii="標楷體" w:eastAsia="標楷體" w:hAnsi="標楷體"/>
                                <w:color w:val="000000"/>
                                <w:sz w:val="20"/>
                                <w:szCs w:val="28"/>
                              </w:rPr>
                              <w:t>,</w:t>
                            </w:r>
                            <w:r w:rsidRPr="00841330">
                              <w:rPr>
                                <w:rFonts w:ascii="標楷體" w:eastAsia="標楷體" w:hAnsi="標楷體" w:hint="eastAsia"/>
                                <w:color w:val="000000"/>
                                <w:sz w:val="20"/>
                                <w:szCs w:val="28"/>
                              </w:rPr>
                              <w:t>000</w:t>
                            </w:r>
                          </w:p>
                        </w:tc>
                      </w:tr>
                      <w:tr w:rsidR="002F556B" w:rsidRPr="00841330" w14:paraId="29098FE7" w14:textId="77777777" w:rsidTr="001E255A">
                        <w:trPr>
                          <w:trHeight w:val="154"/>
                          <w:jc w:val="center"/>
                        </w:trPr>
                        <w:tc>
                          <w:tcPr>
                            <w:tcW w:w="1418" w:type="dxa"/>
                            <w:gridSpan w:val="2"/>
                            <w:vAlign w:val="center"/>
                          </w:tcPr>
                          <w:p w14:paraId="35E39691" w14:textId="77777777" w:rsidR="002F556B" w:rsidRPr="00841330" w:rsidRDefault="002F556B" w:rsidP="00E24E94">
                            <w:pPr>
                              <w:pStyle w:val="affff"/>
                              <w:spacing w:beforeLines="10" w:before="36" w:afterLines="10" w:after="36" w:line="200" w:lineRule="exact"/>
                              <w:ind w:leftChars="0" w:left="0"/>
                              <w:jc w:val="center"/>
                              <w:rPr>
                                <w:rFonts w:ascii="標楷體" w:eastAsia="標楷體" w:hAnsi="標楷體"/>
                                <w:bCs/>
                                <w:sz w:val="20"/>
                                <w:szCs w:val="32"/>
                              </w:rPr>
                            </w:pPr>
                            <w:r w:rsidRPr="00841330">
                              <w:rPr>
                                <w:rFonts w:ascii="標楷體" w:eastAsia="標楷體" w:hAnsi="標楷體" w:hint="eastAsia"/>
                                <w:bCs/>
                                <w:sz w:val="20"/>
                                <w:szCs w:val="32"/>
                              </w:rPr>
                              <w:t>112</w:t>
                            </w:r>
                          </w:p>
                        </w:tc>
                        <w:tc>
                          <w:tcPr>
                            <w:tcW w:w="992" w:type="dxa"/>
                            <w:vAlign w:val="center"/>
                          </w:tcPr>
                          <w:p w14:paraId="771400C1"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bCs/>
                                <w:sz w:val="20"/>
                                <w:szCs w:val="32"/>
                              </w:rPr>
                            </w:pPr>
                            <w:r w:rsidRPr="00841330">
                              <w:rPr>
                                <w:rFonts w:ascii="標楷體" w:eastAsia="標楷體" w:hAnsi="標楷體" w:hint="eastAsia"/>
                                <w:bCs/>
                                <w:sz w:val="20"/>
                                <w:szCs w:val="32"/>
                              </w:rPr>
                              <w:t>70</w:t>
                            </w:r>
                            <w:r w:rsidRPr="00841330">
                              <w:rPr>
                                <w:rFonts w:ascii="標楷體" w:eastAsia="標楷體" w:hAnsi="標楷體"/>
                                <w:bCs/>
                                <w:sz w:val="20"/>
                                <w:szCs w:val="32"/>
                              </w:rPr>
                              <w:t>,</w:t>
                            </w:r>
                            <w:r w:rsidRPr="00841330">
                              <w:rPr>
                                <w:rFonts w:ascii="標楷體" w:eastAsia="標楷體" w:hAnsi="標楷體" w:hint="eastAsia"/>
                                <w:bCs/>
                                <w:sz w:val="20"/>
                                <w:szCs w:val="32"/>
                              </w:rPr>
                              <w:t>881</w:t>
                            </w:r>
                          </w:p>
                        </w:tc>
                        <w:tc>
                          <w:tcPr>
                            <w:tcW w:w="1457" w:type="dxa"/>
                            <w:vAlign w:val="center"/>
                          </w:tcPr>
                          <w:p w14:paraId="556DE246"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color w:val="000000"/>
                                <w:sz w:val="20"/>
                                <w:szCs w:val="28"/>
                              </w:rPr>
                            </w:pPr>
                            <w:r w:rsidRPr="00841330">
                              <w:rPr>
                                <w:rFonts w:ascii="標楷體" w:eastAsia="標楷體" w:hAnsi="標楷體" w:hint="eastAsia"/>
                                <w:color w:val="000000"/>
                                <w:sz w:val="20"/>
                                <w:szCs w:val="28"/>
                              </w:rPr>
                              <w:t>24</w:t>
                            </w:r>
                            <w:r w:rsidRPr="00841330">
                              <w:rPr>
                                <w:rFonts w:ascii="標楷體" w:eastAsia="標楷體" w:hAnsi="標楷體"/>
                                <w:color w:val="000000"/>
                                <w:sz w:val="20"/>
                                <w:szCs w:val="28"/>
                              </w:rPr>
                              <w:t>,</w:t>
                            </w:r>
                            <w:r w:rsidRPr="00841330">
                              <w:rPr>
                                <w:rFonts w:ascii="標楷體" w:eastAsia="標楷體" w:hAnsi="標楷體" w:hint="eastAsia"/>
                                <w:color w:val="000000"/>
                                <w:sz w:val="20"/>
                                <w:szCs w:val="28"/>
                              </w:rPr>
                              <w:t>000</w:t>
                            </w:r>
                          </w:p>
                        </w:tc>
                        <w:tc>
                          <w:tcPr>
                            <w:tcW w:w="980" w:type="dxa"/>
                            <w:vAlign w:val="center"/>
                          </w:tcPr>
                          <w:p w14:paraId="738E8280"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color w:val="000000"/>
                                <w:sz w:val="20"/>
                                <w:szCs w:val="28"/>
                              </w:rPr>
                            </w:pPr>
                            <w:r w:rsidRPr="00841330">
                              <w:rPr>
                                <w:rFonts w:ascii="標楷體" w:eastAsia="標楷體" w:hAnsi="標楷體" w:hint="eastAsia"/>
                                <w:color w:val="000000"/>
                                <w:sz w:val="20"/>
                                <w:szCs w:val="28"/>
                              </w:rPr>
                              <w:t>23</w:t>
                            </w:r>
                            <w:r w:rsidRPr="00841330">
                              <w:rPr>
                                <w:rFonts w:ascii="標楷體" w:eastAsia="標楷體" w:hAnsi="標楷體"/>
                                <w:color w:val="000000"/>
                                <w:sz w:val="20"/>
                                <w:szCs w:val="28"/>
                              </w:rPr>
                              <w:t>,</w:t>
                            </w:r>
                            <w:r w:rsidRPr="00841330">
                              <w:rPr>
                                <w:rFonts w:ascii="標楷體" w:eastAsia="標楷體" w:hAnsi="標楷體" w:hint="eastAsia"/>
                                <w:color w:val="000000"/>
                                <w:sz w:val="20"/>
                                <w:szCs w:val="28"/>
                              </w:rPr>
                              <w:t>631</w:t>
                            </w:r>
                          </w:p>
                        </w:tc>
                        <w:tc>
                          <w:tcPr>
                            <w:tcW w:w="982" w:type="dxa"/>
                            <w:vAlign w:val="center"/>
                          </w:tcPr>
                          <w:p w14:paraId="3D3157FE"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color w:val="000000"/>
                                <w:sz w:val="20"/>
                                <w:szCs w:val="28"/>
                              </w:rPr>
                            </w:pPr>
                            <w:r w:rsidRPr="00841330">
                              <w:rPr>
                                <w:rFonts w:ascii="標楷體" w:eastAsia="標楷體" w:hAnsi="標楷體" w:hint="eastAsia"/>
                                <w:color w:val="000000"/>
                                <w:sz w:val="20"/>
                                <w:szCs w:val="28"/>
                              </w:rPr>
                              <w:t>23</w:t>
                            </w:r>
                            <w:r w:rsidRPr="00841330">
                              <w:rPr>
                                <w:rFonts w:ascii="標楷體" w:eastAsia="標楷體" w:hAnsi="標楷體"/>
                                <w:color w:val="000000"/>
                                <w:sz w:val="20"/>
                                <w:szCs w:val="28"/>
                              </w:rPr>
                              <w:t>,</w:t>
                            </w:r>
                            <w:r w:rsidRPr="00841330">
                              <w:rPr>
                                <w:rFonts w:ascii="標楷體" w:eastAsia="標楷體" w:hAnsi="標楷體" w:hint="eastAsia"/>
                                <w:color w:val="000000"/>
                                <w:sz w:val="20"/>
                                <w:szCs w:val="28"/>
                              </w:rPr>
                              <w:t>250</w:t>
                            </w:r>
                          </w:p>
                        </w:tc>
                      </w:tr>
                      <w:tr w:rsidR="002F556B" w:rsidRPr="00841330" w14:paraId="5B3873EA" w14:textId="77777777" w:rsidTr="001E255A">
                        <w:trPr>
                          <w:trHeight w:val="154"/>
                          <w:jc w:val="center"/>
                        </w:trPr>
                        <w:tc>
                          <w:tcPr>
                            <w:tcW w:w="1418" w:type="dxa"/>
                            <w:gridSpan w:val="2"/>
                            <w:vAlign w:val="center"/>
                          </w:tcPr>
                          <w:p w14:paraId="6EE26895" w14:textId="77777777" w:rsidR="002F556B" w:rsidRPr="00841330" w:rsidRDefault="002F556B" w:rsidP="00E24E94">
                            <w:pPr>
                              <w:pStyle w:val="affff"/>
                              <w:spacing w:beforeLines="10" w:before="36" w:afterLines="10" w:after="36" w:line="200" w:lineRule="exact"/>
                              <w:ind w:leftChars="0" w:left="0"/>
                              <w:jc w:val="center"/>
                              <w:rPr>
                                <w:rFonts w:ascii="標楷體" w:eastAsia="標楷體" w:hAnsi="標楷體"/>
                                <w:bCs/>
                                <w:sz w:val="20"/>
                                <w:szCs w:val="32"/>
                              </w:rPr>
                            </w:pPr>
                            <w:r w:rsidRPr="00841330">
                              <w:rPr>
                                <w:rFonts w:ascii="標楷體" w:eastAsia="標楷體" w:hAnsi="標楷體" w:hint="eastAsia"/>
                                <w:bCs/>
                                <w:sz w:val="20"/>
                                <w:szCs w:val="32"/>
                              </w:rPr>
                              <w:t>113</w:t>
                            </w:r>
                          </w:p>
                        </w:tc>
                        <w:tc>
                          <w:tcPr>
                            <w:tcW w:w="992" w:type="dxa"/>
                            <w:vAlign w:val="center"/>
                          </w:tcPr>
                          <w:p w14:paraId="7ED309E5"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bCs/>
                                <w:sz w:val="20"/>
                                <w:szCs w:val="32"/>
                              </w:rPr>
                            </w:pPr>
                            <w:r w:rsidRPr="00841330">
                              <w:rPr>
                                <w:rFonts w:ascii="標楷體" w:eastAsia="標楷體" w:hAnsi="標楷體" w:hint="eastAsia"/>
                                <w:bCs/>
                                <w:sz w:val="20"/>
                                <w:szCs w:val="32"/>
                              </w:rPr>
                              <w:t>132</w:t>
                            </w:r>
                            <w:r w:rsidRPr="00841330">
                              <w:rPr>
                                <w:rFonts w:ascii="標楷體" w:eastAsia="標楷體" w:hAnsi="標楷體"/>
                                <w:bCs/>
                                <w:sz w:val="20"/>
                                <w:szCs w:val="32"/>
                              </w:rPr>
                              <w:t>,</w:t>
                            </w:r>
                            <w:r w:rsidRPr="00841330">
                              <w:rPr>
                                <w:rFonts w:ascii="標楷體" w:eastAsia="標楷體" w:hAnsi="標楷體" w:hint="eastAsia"/>
                                <w:bCs/>
                                <w:sz w:val="20"/>
                                <w:szCs w:val="32"/>
                              </w:rPr>
                              <w:t>195</w:t>
                            </w:r>
                          </w:p>
                        </w:tc>
                        <w:tc>
                          <w:tcPr>
                            <w:tcW w:w="1457" w:type="dxa"/>
                            <w:vAlign w:val="center"/>
                          </w:tcPr>
                          <w:p w14:paraId="012F9A72"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color w:val="000000"/>
                                <w:sz w:val="20"/>
                                <w:szCs w:val="28"/>
                              </w:rPr>
                            </w:pPr>
                            <w:r w:rsidRPr="00841330">
                              <w:rPr>
                                <w:rFonts w:ascii="標楷體" w:eastAsia="標楷體" w:hAnsi="標楷體" w:hint="eastAsia"/>
                                <w:color w:val="000000"/>
                                <w:sz w:val="20"/>
                                <w:szCs w:val="28"/>
                              </w:rPr>
                              <w:t>12</w:t>
                            </w:r>
                            <w:r w:rsidRPr="00841330">
                              <w:rPr>
                                <w:rFonts w:ascii="標楷體" w:eastAsia="標楷體" w:hAnsi="標楷體"/>
                                <w:color w:val="000000"/>
                                <w:sz w:val="20"/>
                                <w:szCs w:val="28"/>
                              </w:rPr>
                              <w:t>,</w:t>
                            </w:r>
                            <w:r w:rsidRPr="00841330">
                              <w:rPr>
                                <w:rFonts w:ascii="標楷體" w:eastAsia="標楷體" w:hAnsi="標楷體" w:hint="eastAsia"/>
                                <w:color w:val="000000"/>
                                <w:sz w:val="20"/>
                                <w:szCs w:val="28"/>
                              </w:rPr>
                              <w:t>000</w:t>
                            </w:r>
                          </w:p>
                        </w:tc>
                        <w:tc>
                          <w:tcPr>
                            <w:tcW w:w="980" w:type="dxa"/>
                            <w:vAlign w:val="center"/>
                          </w:tcPr>
                          <w:p w14:paraId="1A44AB75"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color w:val="000000"/>
                                <w:sz w:val="20"/>
                                <w:szCs w:val="28"/>
                              </w:rPr>
                            </w:pPr>
                            <w:r w:rsidRPr="00841330">
                              <w:rPr>
                                <w:rFonts w:ascii="標楷體" w:eastAsia="標楷體" w:hAnsi="標楷體" w:hint="eastAsia"/>
                                <w:color w:val="000000"/>
                                <w:sz w:val="20"/>
                                <w:szCs w:val="28"/>
                              </w:rPr>
                              <w:t>28</w:t>
                            </w:r>
                            <w:r w:rsidRPr="00841330">
                              <w:rPr>
                                <w:rFonts w:ascii="標楷體" w:eastAsia="標楷體" w:hAnsi="標楷體"/>
                                <w:color w:val="000000"/>
                                <w:sz w:val="20"/>
                                <w:szCs w:val="28"/>
                              </w:rPr>
                              <w:t>,</w:t>
                            </w:r>
                            <w:r w:rsidRPr="00841330">
                              <w:rPr>
                                <w:rFonts w:ascii="標楷體" w:eastAsia="標楷體" w:hAnsi="標楷體" w:hint="eastAsia"/>
                                <w:color w:val="000000"/>
                                <w:sz w:val="20"/>
                                <w:szCs w:val="28"/>
                              </w:rPr>
                              <w:t>085</w:t>
                            </w:r>
                          </w:p>
                        </w:tc>
                        <w:tc>
                          <w:tcPr>
                            <w:tcW w:w="982" w:type="dxa"/>
                            <w:vAlign w:val="center"/>
                          </w:tcPr>
                          <w:p w14:paraId="57726924"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color w:val="000000"/>
                                <w:sz w:val="20"/>
                                <w:szCs w:val="28"/>
                              </w:rPr>
                            </w:pPr>
                            <w:r w:rsidRPr="00841330">
                              <w:rPr>
                                <w:rFonts w:ascii="標楷體" w:eastAsia="標楷體" w:hAnsi="標楷體" w:hint="eastAsia"/>
                                <w:color w:val="000000"/>
                                <w:sz w:val="20"/>
                                <w:szCs w:val="28"/>
                              </w:rPr>
                              <w:t>92</w:t>
                            </w:r>
                            <w:r w:rsidRPr="00841330">
                              <w:rPr>
                                <w:rFonts w:ascii="標楷體" w:eastAsia="標楷體" w:hAnsi="標楷體"/>
                                <w:color w:val="000000"/>
                                <w:sz w:val="20"/>
                                <w:szCs w:val="28"/>
                              </w:rPr>
                              <w:t>,</w:t>
                            </w:r>
                            <w:r w:rsidRPr="00841330">
                              <w:rPr>
                                <w:rFonts w:ascii="標楷體" w:eastAsia="標楷體" w:hAnsi="標楷體" w:hint="eastAsia"/>
                                <w:color w:val="000000"/>
                                <w:sz w:val="20"/>
                                <w:szCs w:val="28"/>
                              </w:rPr>
                              <w:t>110</w:t>
                            </w:r>
                          </w:p>
                        </w:tc>
                      </w:tr>
                      <w:tr w:rsidR="002F556B" w:rsidRPr="00841330" w14:paraId="5C9C1CA0" w14:textId="77777777" w:rsidTr="001E255A">
                        <w:trPr>
                          <w:trHeight w:val="154"/>
                          <w:jc w:val="center"/>
                        </w:trPr>
                        <w:tc>
                          <w:tcPr>
                            <w:tcW w:w="1418" w:type="dxa"/>
                            <w:gridSpan w:val="2"/>
                            <w:vAlign w:val="center"/>
                          </w:tcPr>
                          <w:p w14:paraId="1FC3B479" w14:textId="77777777" w:rsidR="002F556B" w:rsidRPr="00841330" w:rsidRDefault="002F556B" w:rsidP="00E24E94">
                            <w:pPr>
                              <w:pStyle w:val="affff"/>
                              <w:spacing w:beforeLines="10" w:before="36" w:afterLines="10" w:after="36" w:line="200" w:lineRule="exact"/>
                              <w:ind w:leftChars="0" w:left="0"/>
                              <w:jc w:val="center"/>
                              <w:rPr>
                                <w:rFonts w:ascii="標楷體" w:eastAsia="標楷體" w:hAnsi="標楷體"/>
                                <w:bCs/>
                                <w:sz w:val="20"/>
                                <w:szCs w:val="32"/>
                              </w:rPr>
                            </w:pPr>
                            <w:r w:rsidRPr="00841330">
                              <w:rPr>
                                <w:rFonts w:ascii="標楷體" w:eastAsia="標楷體" w:hAnsi="標楷體" w:hint="eastAsia"/>
                                <w:bCs/>
                                <w:sz w:val="20"/>
                                <w:szCs w:val="32"/>
                              </w:rPr>
                              <w:t>114</w:t>
                            </w:r>
                          </w:p>
                        </w:tc>
                        <w:tc>
                          <w:tcPr>
                            <w:tcW w:w="992" w:type="dxa"/>
                            <w:vAlign w:val="center"/>
                          </w:tcPr>
                          <w:p w14:paraId="31EF3EFB"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bCs/>
                                <w:sz w:val="20"/>
                                <w:szCs w:val="32"/>
                              </w:rPr>
                            </w:pPr>
                            <w:r w:rsidRPr="00841330">
                              <w:rPr>
                                <w:rFonts w:ascii="標楷體" w:eastAsia="標楷體" w:hAnsi="標楷體" w:hint="eastAsia"/>
                                <w:bCs/>
                                <w:sz w:val="20"/>
                                <w:szCs w:val="32"/>
                              </w:rPr>
                              <w:t>29</w:t>
                            </w:r>
                            <w:r w:rsidRPr="00841330">
                              <w:rPr>
                                <w:rFonts w:ascii="標楷體" w:eastAsia="標楷體" w:hAnsi="標楷體"/>
                                <w:bCs/>
                                <w:sz w:val="20"/>
                                <w:szCs w:val="32"/>
                              </w:rPr>
                              <w:t>,</w:t>
                            </w:r>
                            <w:r w:rsidRPr="00841330">
                              <w:rPr>
                                <w:rFonts w:ascii="標楷體" w:eastAsia="標楷體" w:hAnsi="標楷體" w:hint="eastAsia"/>
                                <w:bCs/>
                                <w:sz w:val="20"/>
                                <w:szCs w:val="32"/>
                              </w:rPr>
                              <w:t>087</w:t>
                            </w:r>
                          </w:p>
                        </w:tc>
                        <w:tc>
                          <w:tcPr>
                            <w:tcW w:w="1457" w:type="dxa"/>
                            <w:vAlign w:val="center"/>
                          </w:tcPr>
                          <w:p w14:paraId="424FDF6D"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color w:val="000000"/>
                                <w:sz w:val="20"/>
                                <w:szCs w:val="28"/>
                              </w:rPr>
                            </w:pPr>
                            <w:r>
                              <w:rPr>
                                <w:rFonts w:ascii="標楷體" w:eastAsia="標楷體" w:hAnsi="標楷體" w:hint="eastAsia"/>
                                <w:bCs/>
                                <w:sz w:val="20"/>
                                <w:szCs w:val="32"/>
                              </w:rPr>
                              <w:t>－</w:t>
                            </w:r>
                          </w:p>
                        </w:tc>
                        <w:tc>
                          <w:tcPr>
                            <w:tcW w:w="980" w:type="dxa"/>
                            <w:vAlign w:val="center"/>
                          </w:tcPr>
                          <w:p w14:paraId="0D3B33F0"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color w:val="000000"/>
                                <w:sz w:val="20"/>
                                <w:szCs w:val="28"/>
                              </w:rPr>
                            </w:pPr>
                            <w:r w:rsidRPr="00841330">
                              <w:rPr>
                                <w:rFonts w:ascii="標楷體" w:eastAsia="標楷體" w:hAnsi="標楷體" w:hint="eastAsia"/>
                                <w:color w:val="000000"/>
                                <w:sz w:val="20"/>
                                <w:szCs w:val="28"/>
                              </w:rPr>
                              <w:t>10</w:t>
                            </w:r>
                            <w:r w:rsidRPr="00841330">
                              <w:rPr>
                                <w:rFonts w:ascii="標楷體" w:eastAsia="標楷體" w:hAnsi="標楷體"/>
                                <w:color w:val="000000"/>
                                <w:sz w:val="20"/>
                                <w:szCs w:val="28"/>
                              </w:rPr>
                              <w:t>,</w:t>
                            </w:r>
                            <w:r w:rsidRPr="00841330">
                              <w:rPr>
                                <w:rFonts w:ascii="標楷體" w:eastAsia="標楷體" w:hAnsi="標楷體" w:hint="eastAsia"/>
                                <w:color w:val="000000"/>
                                <w:sz w:val="20"/>
                                <w:szCs w:val="28"/>
                              </w:rPr>
                              <w:t>180</w:t>
                            </w:r>
                          </w:p>
                        </w:tc>
                        <w:tc>
                          <w:tcPr>
                            <w:tcW w:w="982" w:type="dxa"/>
                            <w:vAlign w:val="center"/>
                          </w:tcPr>
                          <w:p w14:paraId="334441C6"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color w:val="000000"/>
                                <w:sz w:val="20"/>
                                <w:szCs w:val="28"/>
                              </w:rPr>
                            </w:pPr>
                            <w:r w:rsidRPr="00841330">
                              <w:rPr>
                                <w:rFonts w:ascii="標楷體" w:eastAsia="標楷體" w:hAnsi="標楷體" w:hint="eastAsia"/>
                                <w:color w:val="000000"/>
                                <w:sz w:val="20"/>
                                <w:szCs w:val="28"/>
                              </w:rPr>
                              <w:t>18</w:t>
                            </w:r>
                            <w:r w:rsidRPr="00841330">
                              <w:rPr>
                                <w:rFonts w:ascii="標楷體" w:eastAsia="標楷體" w:hAnsi="標楷體"/>
                                <w:color w:val="000000"/>
                                <w:sz w:val="20"/>
                                <w:szCs w:val="28"/>
                              </w:rPr>
                              <w:t>,</w:t>
                            </w:r>
                            <w:r w:rsidRPr="00841330">
                              <w:rPr>
                                <w:rFonts w:ascii="標楷體" w:eastAsia="標楷體" w:hAnsi="標楷體" w:hint="eastAsia"/>
                                <w:color w:val="000000"/>
                                <w:sz w:val="20"/>
                                <w:szCs w:val="28"/>
                              </w:rPr>
                              <w:t>907</w:t>
                            </w:r>
                          </w:p>
                        </w:tc>
                      </w:tr>
                      <w:tr w:rsidR="002F556B" w:rsidRPr="00841330" w14:paraId="365800C3" w14:textId="77777777" w:rsidTr="001E255A">
                        <w:trPr>
                          <w:trHeight w:val="154"/>
                          <w:jc w:val="center"/>
                        </w:trPr>
                        <w:tc>
                          <w:tcPr>
                            <w:tcW w:w="1418" w:type="dxa"/>
                            <w:gridSpan w:val="2"/>
                            <w:tcBorders>
                              <w:bottom w:val="single" w:sz="4" w:space="0" w:color="auto"/>
                            </w:tcBorders>
                            <w:vAlign w:val="center"/>
                          </w:tcPr>
                          <w:p w14:paraId="6C02FBD7" w14:textId="77777777" w:rsidR="002F556B" w:rsidRPr="00841330" w:rsidRDefault="002F556B" w:rsidP="00E24E94">
                            <w:pPr>
                              <w:pStyle w:val="affff"/>
                              <w:spacing w:beforeLines="10" w:before="36" w:afterLines="10" w:after="36" w:line="200" w:lineRule="exact"/>
                              <w:ind w:leftChars="0" w:left="0"/>
                              <w:jc w:val="center"/>
                              <w:rPr>
                                <w:rFonts w:ascii="標楷體" w:eastAsia="標楷體" w:hAnsi="標楷體"/>
                                <w:bCs/>
                                <w:sz w:val="20"/>
                                <w:szCs w:val="32"/>
                              </w:rPr>
                            </w:pPr>
                            <w:r w:rsidRPr="00841330">
                              <w:rPr>
                                <w:rFonts w:ascii="標楷體" w:eastAsia="標楷體" w:hAnsi="標楷體" w:hint="eastAsia"/>
                                <w:bCs/>
                                <w:sz w:val="20"/>
                                <w:szCs w:val="32"/>
                              </w:rPr>
                              <w:t>以後年度編列</w:t>
                            </w:r>
                          </w:p>
                        </w:tc>
                        <w:tc>
                          <w:tcPr>
                            <w:tcW w:w="992" w:type="dxa"/>
                            <w:tcBorders>
                              <w:bottom w:val="single" w:sz="4" w:space="0" w:color="auto"/>
                            </w:tcBorders>
                            <w:vAlign w:val="center"/>
                          </w:tcPr>
                          <w:p w14:paraId="49845F84"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bCs/>
                                <w:sz w:val="20"/>
                                <w:szCs w:val="32"/>
                              </w:rPr>
                            </w:pPr>
                            <w:r w:rsidRPr="00841330">
                              <w:rPr>
                                <w:rFonts w:ascii="標楷體" w:eastAsia="標楷體" w:hAnsi="標楷體" w:hint="eastAsia"/>
                                <w:bCs/>
                                <w:sz w:val="20"/>
                                <w:szCs w:val="32"/>
                              </w:rPr>
                              <w:t>43,913</w:t>
                            </w:r>
                          </w:p>
                        </w:tc>
                        <w:tc>
                          <w:tcPr>
                            <w:tcW w:w="1457" w:type="dxa"/>
                            <w:tcBorders>
                              <w:bottom w:val="single" w:sz="4" w:space="0" w:color="auto"/>
                            </w:tcBorders>
                            <w:vAlign w:val="center"/>
                          </w:tcPr>
                          <w:p w14:paraId="765120E5"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bCs/>
                                <w:sz w:val="20"/>
                                <w:szCs w:val="32"/>
                              </w:rPr>
                            </w:pPr>
                            <w:r w:rsidRPr="00841330">
                              <w:rPr>
                                <w:rFonts w:ascii="標楷體" w:eastAsia="標楷體" w:hAnsi="標楷體" w:hint="eastAsia"/>
                                <w:bCs/>
                                <w:sz w:val="20"/>
                                <w:szCs w:val="32"/>
                              </w:rPr>
                              <w:t>1,000</w:t>
                            </w:r>
                          </w:p>
                        </w:tc>
                        <w:tc>
                          <w:tcPr>
                            <w:tcW w:w="980" w:type="dxa"/>
                            <w:tcBorders>
                              <w:bottom w:val="single" w:sz="4" w:space="0" w:color="auto"/>
                            </w:tcBorders>
                            <w:vAlign w:val="center"/>
                          </w:tcPr>
                          <w:p w14:paraId="2167D825"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bCs/>
                                <w:sz w:val="20"/>
                                <w:szCs w:val="32"/>
                              </w:rPr>
                            </w:pPr>
                            <w:r w:rsidRPr="00841330">
                              <w:rPr>
                                <w:rFonts w:ascii="標楷體" w:eastAsia="標楷體" w:hAnsi="標楷體" w:hint="eastAsia"/>
                                <w:bCs/>
                                <w:sz w:val="20"/>
                                <w:szCs w:val="32"/>
                              </w:rPr>
                              <w:t>15,020</w:t>
                            </w:r>
                          </w:p>
                        </w:tc>
                        <w:tc>
                          <w:tcPr>
                            <w:tcW w:w="982" w:type="dxa"/>
                            <w:tcBorders>
                              <w:bottom w:val="single" w:sz="4" w:space="0" w:color="auto"/>
                            </w:tcBorders>
                            <w:vAlign w:val="center"/>
                          </w:tcPr>
                          <w:p w14:paraId="27DBCD19" w14:textId="77777777" w:rsidR="002F556B" w:rsidRPr="00841330" w:rsidRDefault="002F556B" w:rsidP="00E24E94">
                            <w:pPr>
                              <w:pStyle w:val="affff"/>
                              <w:spacing w:beforeLines="10" w:before="36" w:afterLines="10" w:after="36" w:line="200" w:lineRule="exact"/>
                              <w:ind w:leftChars="0" w:left="0"/>
                              <w:jc w:val="right"/>
                              <w:rPr>
                                <w:rFonts w:ascii="標楷體" w:eastAsia="標楷體" w:hAnsi="標楷體"/>
                                <w:bCs/>
                                <w:sz w:val="20"/>
                                <w:szCs w:val="32"/>
                              </w:rPr>
                            </w:pPr>
                            <w:r w:rsidRPr="00841330">
                              <w:rPr>
                                <w:rFonts w:ascii="標楷體" w:eastAsia="標楷體" w:hAnsi="標楷體" w:hint="eastAsia"/>
                                <w:bCs/>
                                <w:sz w:val="20"/>
                                <w:szCs w:val="32"/>
                              </w:rPr>
                              <w:t>27,893</w:t>
                            </w:r>
                          </w:p>
                        </w:tc>
                      </w:tr>
                      <w:tr w:rsidR="002F556B" w:rsidRPr="00841330" w14:paraId="5C4D2235" w14:textId="77777777" w:rsidTr="001E255A">
                        <w:trPr>
                          <w:trHeight w:val="73"/>
                          <w:jc w:val="center"/>
                        </w:trPr>
                        <w:tc>
                          <w:tcPr>
                            <w:tcW w:w="5829" w:type="dxa"/>
                            <w:gridSpan w:val="6"/>
                            <w:tcBorders>
                              <w:top w:val="single" w:sz="4" w:space="0" w:color="auto"/>
                              <w:left w:val="nil"/>
                              <w:bottom w:val="nil"/>
                              <w:right w:val="nil"/>
                            </w:tcBorders>
                          </w:tcPr>
                          <w:p w14:paraId="69221A05" w14:textId="77777777" w:rsidR="002F556B" w:rsidRPr="00841330" w:rsidRDefault="002F556B" w:rsidP="00AD2E80">
                            <w:pPr>
                              <w:pStyle w:val="affff"/>
                              <w:spacing w:line="240" w:lineRule="exact"/>
                              <w:ind w:leftChars="-50" w:left="-120"/>
                              <w:rPr>
                                <w:rFonts w:ascii="標楷體" w:eastAsia="標楷體" w:hAnsi="標楷體"/>
                                <w:bCs/>
                                <w:sz w:val="28"/>
                                <w:szCs w:val="32"/>
                              </w:rPr>
                            </w:pPr>
                            <w:r w:rsidRPr="00841330">
                              <w:rPr>
                                <w:rFonts w:ascii="標楷體" w:eastAsia="標楷體" w:hAnsi="標楷體" w:hint="eastAsia"/>
                                <w:bCs/>
                                <w:sz w:val="18"/>
                                <w:szCs w:val="32"/>
                              </w:rPr>
                              <w:t>資料來源：整理自新竹縣政府提供資料。</w:t>
                            </w:r>
                          </w:p>
                        </w:tc>
                      </w:tr>
                    </w:tbl>
                    <w:p w14:paraId="162636C7" w14:textId="77777777" w:rsidR="002F556B" w:rsidRPr="00841330" w:rsidRDefault="002F556B" w:rsidP="003F02F5">
                      <w:pPr>
                        <w:spacing w:line="240" w:lineRule="exact"/>
                        <w:rPr>
                          <w:rFonts w:ascii="標楷體" w:eastAsia="標楷體" w:hAnsi="標楷體"/>
                          <w:sz w:val="18"/>
                          <w:szCs w:val="18"/>
                        </w:rPr>
                      </w:pPr>
                    </w:p>
                  </w:txbxContent>
                </v:textbox>
                <w10:wrap type="square" anchorx="margin"/>
              </v:shape>
            </w:pict>
          </mc:Fallback>
        </mc:AlternateContent>
      </w:r>
      <w:r w:rsidRPr="001E255A">
        <w:rPr>
          <w:rFonts w:ascii="標楷體" w:eastAsia="標楷體" w:hAnsi="標楷體" w:hint="eastAsia"/>
          <w:noProof/>
          <w:spacing w:val="8"/>
          <w:szCs w:val="24"/>
        </w:rPr>
        <mc:AlternateContent>
          <mc:Choice Requires="wps">
            <w:drawing>
              <wp:anchor distT="45720" distB="45720" distL="114300" distR="114300" simplePos="0" relativeHeight="251868160" behindDoc="0" locked="0" layoutInCell="1" allowOverlap="1" wp14:anchorId="17C0237B" wp14:editId="1522B3C5">
                <wp:simplePos x="0" y="0"/>
                <wp:positionH relativeFrom="margin">
                  <wp:posOffset>2395220</wp:posOffset>
                </wp:positionH>
                <wp:positionV relativeFrom="paragraph">
                  <wp:posOffset>4535170</wp:posOffset>
                </wp:positionV>
                <wp:extent cx="3728720" cy="1972310"/>
                <wp:effectExtent l="0" t="0" r="5080" b="8890"/>
                <wp:wrapSquare wrapText="bothSides"/>
                <wp:docPr id="8196" name="文字方塊 8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8720" cy="1972310"/>
                        </a:xfrm>
                        <a:prstGeom prst="rect">
                          <a:avLst/>
                        </a:prstGeom>
                        <a:solidFill>
                          <a:srgbClr val="FFFFFF"/>
                        </a:solidFill>
                        <a:ln w="9525">
                          <a:noFill/>
                          <a:miter lim="800000"/>
                          <a:headEnd/>
                          <a:tailEnd/>
                        </a:ln>
                      </wps:spPr>
                      <wps:txbx>
                        <w:txbxContent>
                          <w:tbl>
                            <w:tblPr>
                              <w:tblStyle w:val="afc"/>
                              <w:tblW w:w="5812" w:type="dxa"/>
                              <w:tblInd w:w="-142" w:type="dxa"/>
                              <w:tblLook w:val="04A0" w:firstRow="1" w:lastRow="0" w:firstColumn="1" w:lastColumn="0" w:noHBand="0" w:noVBand="1"/>
                            </w:tblPr>
                            <w:tblGrid>
                              <w:gridCol w:w="708"/>
                              <w:gridCol w:w="2247"/>
                              <w:gridCol w:w="1316"/>
                              <w:gridCol w:w="1541"/>
                            </w:tblGrid>
                            <w:tr w:rsidR="002F556B" w:rsidRPr="00132E18" w14:paraId="6E8B8948" w14:textId="77777777" w:rsidTr="00E80D10">
                              <w:trPr>
                                <w:trHeight w:val="34"/>
                                <w:tblHeader/>
                              </w:trPr>
                              <w:tc>
                                <w:tcPr>
                                  <w:tcW w:w="5812" w:type="dxa"/>
                                  <w:gridSpan w:val="4"/>
                                  <w:tcBorders>
                                    <w:top w:val="nil"/>
                                    <w:left w:val="nil"/>
                                    <w:bottom w:val="nil"/>
                                    <w:right w:val="nil"/>
                                  </w:tcBorders>
                                  <w:vAlign w:val="center"/>
                                </w:tcPr>
                                <w:p w14:paraId="5F58D90C" w14:textId="6EDC1427" w:rsidR="002F556B" w:rsidRPr="00132E18" w:rsidRDefault="002F556B" w:rsidP="00EB79F5">
                                  <w:pPr>
                                    <w:pStyle w:val="affff"/>
                                    <w:spacing w:line="240" w:lineRule="exact"/>
                                    <w:ind w:leftChars="0" w:left="0"/>
                                    <w:jc w:val="center"/>
                                    <w:rPr>
                                      <w:rFonts w:ascii="標楷體" w:eastAsia="標楷體" w:hAnsi="標楷體"/>
                                      <w:b/>
                                      <w:bCs/>
                                      <w:sz w:val="28"/>
                                      <w:szCs w:val="32"/>
                                    </w:rPr>
                                  </w:pPr>
                                  <w:r w:rsidRPr="00132E18">
                                    <w:rPr>
                                      <w:rFonts w:ascii="標楷體" w:eastAsia="標楷體" w:hAnsi="標楷體" w:hint="eastAsia"/>
                                      <w:b/>
                                      <w:bCs/>
                                      <w:szCs w:val="32"/>
                                    </w:rPr>
                                    <w:t>表</w:t>
                                  </w:r>
                                  <w:r>
                                    <w:rPr>
                                      <w:rFonts w:ascii="標楷體" w:eastAsia="標楷體" w:hAnsi="標楷體"/>
                                      <w:b/>
                                      <w:bCs/>
                                      <w:szCs w:val="32"/>
                                    </w:rPr>
                                    <w:t>38</w:t>
                                  </w:r>
                                  <w:r w:rsidRPr="00266DB1">
                                    <w:rPr>
                                      <w:rFonts w:ascii="標楷體" w:eastAsia="標楷體" w:hAnsi="標楷體" w:hint="eastAsia"/>
                                      <w:b/>
                                    </w:rPr>
                                    <w:t xml:space="preserve">　</w:t>
                                  </w:r>
                                  <w:r>
                                    <w:rPr>
                                      <w:rFonts w:ascii="標楷體" w:eastAsia="標楷體" w:hAnsi="標楷體" w:hint="eastAsia"/>
                                      <w:b/>
                                      <w:bCs/>
                                      <w:szCs w:val="32"/>
                                    </w:rPr>
                                    <w:t>預算總經費編列</w:t>
                                  </w:r>
                                  <w:r w:rsidRPr="00132E18">
                                    <w:rPr>
                                      <w:rFonts w:ascii="標楷體" w:eastAsia="標楷體" w:hAnsi="標楷體" w:hint="eastAsia"/>
                                      <w:b/>
                                      <w:bCs/>
                                      <w:szCs w:val="32"/>
                                    </w:rPr>
                                    <w:t>情形</w:t>
                                  </w:r>
                                </w:p>
                              </w:tc>
                            </w:tr>
                            <w:tr w:rsidR="002F556B" w:rsidRPr="00132E18" w14:paraId="010FB284" w14:textId="77777777" w:rsidTr="00E80D10">
                              <w:trPr>
                                <w:trHeight w:val="98"/>
                                <w:tblHeader/>
                              </w:trPr>
                              <w:tc>
                                <w:tcPr>
                                  <w:tcW w:w="5812" w:type="dxa"/>
                                  <w:gridSpan w:val="4"/>
                                  <w:tcBorders>
                                    <w:top w:val="nil"/>
                                    <w:left w:val="nil"/>
                                    <w:bottom w:val="single" w:sz="4" w:space="0" w:color="auto"/>
                                    <w:right w:val="nil"/>
                                  </w:tcBorders>
                                  <w:vAlign w:val="center"/>
                                </w:tcPr>
                                <w:p w14:paraId="7A1E8CE2" w14:textId="77777777" w:rsidR="002F556B" w:rsidRPr="00132E18" w:rsidRDefault="002F556B" w:rsidP="00E80D10">
                                  <w:pPr>
                                    <w:pStyle w:val="affff"/>
                                    <w:spacing w:line="240" w:lineRule="exact"/>
                                    <w:ind w:leftChars="0" w:left="0"/>
                                    <w:jc w:val="right"/>
                                    <w:rPr>
                                      <w:rFonts w:ascii="標楷體" w:eastAsia="標楷體" w:hAnsi="標楷體"/>
                                      <w:bCs/>
                                      <w:sz w:val="28"/>
                                      <w:szCs w:val="32"/>
                                    </w:rPr>
                                  </w:pPr>
                                  <w:r w:rsidRPr="00982E68">
                                    <w:rPr>
                                      <w:rFonts w:ascii="標楷體" w:eastAsia="標楷體" w:hAnsi="標楷體" w:hint="eastAsia"/>
                                      <w:bCs/>
                                      <w:sz w:val="20"/>
                                      <w:szCs w:val="32"/>
                                    </w:rPr>
                                    <w:t>單位：新臺幣元、％</w:t>
                                  </w:r>
                                </w:p>
                              </w:tc>
                            </w:tr>
                            <w:tr w:rsidR="002F556B" w:rsidRPr="00132E18" w14:paraId="59EBB533" w14:textId="77777777" w:rsidTr="00E80D10">
                              <w:trPr>
                                <w:trHeight w:val="361"/>
                                <w:tblHeader/>
                              </w:trPr>
                              <w:tc>
                                <w:tcPr>
                                  <w:tcW w:w="708" w:type="dxa"/>
                                  <w:tcBorders>
                                    <w:top w:val="single" w:sz="4" w:space="0" w:color="auto"/>
                                  </w:tcBorders>
                                  <w:shd w:val="clear" w:color="auto" w:fill="E2EFD9" w:themeFill="accent6" w:themeFillTint="33"/>
                                  <w:vAlign w:val="center"/>
                                </w:tcPr>
                                <w:p w14:paraId="52402188" w14:textId="77777777" w:rsidR="002F556B" w:rsidRPr="00132E18" w:rsidRDefault="002F556B" w:rsidP="00E24E94">
                                  <w:pPr>
                                    <w:pStyle w:val="affff"/>
                                    <w:spacing w:beforeLines="10" w:before="36" w:afterLines="10" w:after="36" w:line="200" w:lineRule="exact"/>
                                    <w:ind w:leftChars="0" w:left="0"/>
                                    <w:jc w:val="center"/>
                                    <w:rPr>
                                      <w:rFonts w:ascii="標楷體" w:eastAsia="標楷體" w:hAnsi="標楷體"/>
                                      <w:bCs/>
                                      <w:sz w:val="20"/>
                                      <w:szCs w:val="20"/>
                                    </w:rPr>
                                  </w:pPr>
                                  <w:r w:rsidRPr="00132E18">
                                    <w:rPr>
                                      <w:rFonts w:ascii="標楷體" w:eastAsia="標楷體" w:hAnsi="標楷體" w:hint="eastAsia"/>
                                      <w:bCs/>
                                      <w:sz w:val="20"/>
                                      <w:szCs w:val="20"/>
                                    </w:rPr>
                                    <w:t>年度</w:t>
                                  </w:r>
                                </w:p>
                              </w:tc>
                              <w:tc>
                                <w:tcPr>
                                  <w:tcW w:w="2247" w:type="dxa"/>
                                  <w:tcBorders>
                                    <w:top w:val="single" w:sz="4" w:space="0" w:color="auto"/>
                                  </w:tcBorders>
                                  <w:shd w:val="clear" w:color="auto" w:fill="E2EFD9" w:themeFill="accent6" w:themeFillTint="33"/>
                                  <w:vAlign w:val="center"/>
                                </w:tcPr>
                                <w:p w14:paraId="0153455D" w14:textId="77777777" w:rsidR="002F556B" w:rsidRPr="00132E18" w:rsidRDefault="002F556B" w:rsidP="00E24E94">
                                  <w:pPr>
                                    <w:pStyle w:val="affff"/>
                                    <w:spacing w:beforeLines="10" w:before="36" w:afterLines="10" w:after="36" w:line="200" w:lineRule="exact"/>
                                    <w:ind w:leftChars="0" w:left="0"/>
                                    <w:jc w:val="center"/>
                                    <w:rPr>
                                      <w:rFonts w:ascii="標楷體" w:eastAsia="標楷體" w:hAnsi="標楷體"/>
                                      <w:bCs/>
                                      <w:sz w:val="20"/>
                                      <w:szCs w:val="20"/>
                                    </w:rPr>
                                  </w:pPr>
                                  <w:r w:rsidRPr="00132E18">
                                    <w:rPr>
                                      <w:rFonts w:ascii="標楷體" w:eastAsia="標楷體" w:hAnsi="標楷體" w:hint="eastAsia"/>
                                      <w:bCs/>
                                      <w:sz w:val="20"/>
                                      <w:szCs w:val="20"/>
                                    </w:rPr>
                                    <w:t>事由</w:t>
                                  </w:r>
                                </w:p>
                              </w:tc>
                              <w:tc>
                                <w:tcPr>
                                  <w:tcW w:w="1316" w:type="dxa"/>
                                  <w:tcBorders>
                                    <w:top w:val="single" w:sz="4" w:space="0" w:color="auto"/>
                                  </w:tcBorders>
                                  <w:shd w:val="clear" w:color="auto" w:fill="E2EFD9" w:themeFill="accent6" w:themeFillTint="33"/>
                                  <w:vAlign w:val="center"/>
                                </w:tcPr>
                                <w:p w14:paraId="7298AF63" w14:textId="77777777" w:rsidR="002F556B" w:rsidRPr="00132E18" w:rsidRDefault="002F556B" w:rsidP="00E24E94">
                                  <w:pPr>
                                    <w:pStyle w:val="affff"/>
                                    <w:spacing w:beforeLines="10" w:before="36" w:afterLines="10" w:after="36" w:line="200" w:lineRule="exact"/>
                                    <w:ind w:leftChars="0" w:left="0"/>
                                    <w:jc w:val="center"/>
                                    <w:rPr>
                                      <w:rFonts w:ascii="標楷體" w:eastAsia="標楷體" w:hAnsi="標楷體"/>
                                      <w:bCs/>
                                      <w:sz w:val="20"/>
                                      <w:szCs w:val="20"/>
                                    </w:rPr>
                                  </w:pPr>
                                  <w:r w:rsidRPr="00132E18">
                                    <w:rPr>
                                      <w:rFonts w:ascii="標楷體" w:eastAsia="標楷體" w:hAnsi="標楷體" w:hint="eastAsia"/>
                                      <w:bCs/>
                                      <w:sz w:val="20"/>
                                      <w:szCs w:val="20"/>
                                    </w:rPr>
                                    <w:t>總金額</w:t>
                                  </w:r>
                                </w:p>
                              </w:tc>
                              <w:tc>
                                <w:tcPr>
                                  <w:tcW w:w="1541" w:type="dxa"/>
                                  <w:tcBorders>
                                    <w:top w:val="single" w:sz="4" w:space="0" w:color="auto"/>
                                  </w:tcBorders>
                                  <w:shd w:val="clear" w:color="auto" w:fill="E2EFD9" w:themeFill="accent6" w:themeFillTint="33"/>
                                  <w:vAlign w:val="center"/>
                                </w:tcPr>
                                <w:p w14:paraId="668D686B" w14:textId="77777777" w:rsidR="002F556B" w:rsidRPr="00132E18" w:rsidRDefault="002F556B" w:rsidP="00E24E94">
                                  <w:pPr>
                                    <w:pStyle w:val="affff"/>
                                    <w:spacing w:beforeLines="10" w:before="36" w:afterLines="10" w:after="36" w:line="200" w:lineRule="exact"/>
                                    <w:ind w:leftChars="-50" w:left="-120" w:rightChars="-50" w:right="-120"/>
                                    <w:jc w:val="center"/>
                                    <w:rPr>
                                      <w:rFonts w:ascii="標楷體" w:eastAsia="標楷體" w:hAnsi="標楷體"/>
                                      <w:bCs/>
                                      <w:sz w:val="20"/>
                                      <w:szCs w:val="20"/>
                                    </w:rPr>
                                  </w:pPr>
                                  <w:r w:rsidRPr="00132E18">
                                    <w:rPr>
                                      <w:rFonts w:ascii="標楷體" w:eastAsia="標楷體" w:hAnsi="標楷體" w:hint="eastAsia"/>
                                      <w:bCs/>
                                      <w:sz w:val="20"/>
                                      <w:szCs w:val="20"/>
                                    </w:rPr>
                                    <w:t>以109年為基期增加比率</w:t>
                                  </w:r>
                                </w:p>
                              </w:tc>
                            </w:tr>
                            <w:tr w:rsidR="002F556B" w:rsidRPr="00132E18" w14:paraId="03873E67" w14:textId="77777777" w:rsidTr="00E80D10">
                              <w:trPr>
                                <w:trHeight w:val="155"/>
                              </w:trPr>
                              <w:tc>
                                <w:tcPr>
                                  <w:tcW w:w="708" w:type="dxa"/>
                                  <w:vAlign w:val="center"/>
                                </w:tcPr>
                                <w:p w14:paraId="429347AF" w14:textId="77777777" w:rsidR="002F556B" w:rsidRPr="00132E18" w:rsidRDefault="002F556B" w:rsidP="00E24E94">
                                  <w:pPr>
                                    <w:pStyle w:val="affff"/>
                                    <w:spacing w:beforeLines="10" w:before="36" w:afterLines="10" w:after="36" w:line="200" w:lineRule="exact"/>
                                    <w:ind w:leftChars="0" w:left="0"/>
                                    <w:jc w:val="center"/>
                                    <w:rPr>
                                      <w:rFonts w:ascii="標楷體" w:eastAsia="標楷體" w:hAnsi="標楷體"/>
                                      <w:bCs/>
                                      <w:sz w:val="20"/>
                                      <w:szCs w:val="20"/>
                                    </w:rPr>
                                  </w:pPr>
                                  <w:r w:rsidRPr="00132E18">
                                    <w:rPr>
                                      <w:rFonts w:ascii="標楷體" w:eastAsia="標楷體" w:hAnsi="標楷體" w:hint="eastAsia"/>
                                      <w:bCs/>
                                      <w:sz w:val="20"/>
                                      <w:szCs w:val="20"/>
                                    </w:rPr>
                                    <w:t>109</w:t>
                                  </w:r>
                                </w:p>
                              </w:tc>
                              <w:tc>
                                <w:tcPr>
                                  <w:tcW w:w="2247" w:type="dxa"/>
                                  <w:vAlign w:val="center"/>
                                </w:tcPr>
                                <w:p w14:paraId="2731DC78" w14:textId="77777777" w:rsidR="002F556B" w:rsidRPr="00132E18" w:rsidRDefault="002F556B" w:rsidP="00E24E94">
                                  <w:pPr>
                                    <w:pStyle w:val="affff"/>
                                    <w:spacing w:beforeLines="10" w:before="36" w:afterLines="10" w:after="36" w:line="200" w:lineRule="exact"/>
                                    <w:ind w:leftChars="0" w:left="0"/>
                                    <w:rPr>
                                      <w:rFonts w:ascii="標楷體" w:eastAsia="標楷體" w:hAnsi="標楷體"/>
                                      <w:bCs/>
                                      <w:sz w:val="20"/>
                                      <w:szCs w:val="20"/>
                                    </w:rPr>
                                  </w:pPr>
                                  <w:r>
                                    <w:rPr>
                                      <w:rFonts w:ascii="標楷體" w:eastAsia="標楷體" w:hAnsi="標楷體" w:hint="eastAsia"/>
                                      <w:bCs/>
                                      <w:sz w:val="20"/>
                                      <w:szCs w:val="20"/>
                                    </w:rPr>
                                    <w:t>先期</w:t>
                                  </w:r>
                                  <w:r w:rsidRPr="00824CE5">
                                    <w:rPr>
                                      <w:rFonts w:ascii="標楷體" w:eastAsia="標楷體" w:hAnsi="標楷體" w:hint="eastAsia"/>
                                      <w:bCs/>
                                      <w:sz w:val="20"/>
                                      <w:szCs w:val="20"/>
                                    </w:rPr>
                                    <w:t>規劃</w:t>
                                  </w:r>
                                </w:p>
                              </w:tc>
                              <w:tc>
                                <w:tcPr>
                                  <w:tcW w:w="1316" w:type="dxa"/>
                                  <w:vAlign w:val="center"/>
                                </w:tcPr>
                                <w:p w14:paraId="3EE39D8B" w14:textId="77777777" w:rsidR="002F556B" w:rsidRPr="00132E18" w:rsidRDefault="002F556B" w:rsidP="00E24E94">
                                  <w:pPr>
                                    <w:pStyle w:val="affff"/>
                                    <w:spacing w:beforeLines="10" w:before="36" w:afterLines="10" w:after="36" w:line="200" w:lineRule="exact"/>
                                    <w:ind w:leftChars="0" w:left="0"/>
                                    <w:jc w:val="right"/>
                                    <w:rPr>
                                      <w:rFonts w:ascii="標楷體" w:eastAsia="標楷體" w:hAnsi="標楷體"/>
                                      <w:bCs/>
                                      <w:sz w:val="20"/>
                                      <w:szCs w:val="20"/>
                                    </w:rPr>
                                  </w:pPr>
                                  <w:r w:rsidRPr="00132E18">
                                    <w:rPr>
                                      <w:rFonts w:ascii="標楷體" w:eastAsia="標楷體" w:hAnsi="標楷體" w:hint="eastAsia"/>
                                      <w:bCs/>
                                      <w:sz w:val="20"/>
                                      <w:szCs w:val="20"/>
                                    </w:rPr>
                                    <w:t>13</w:t>
                                  </w:r>
                                  <w:r w:rsidRPr="00132E18">
                                    <w:rPr>
                                      <w:rFonts w:ascii="標楷體" w:eastAsia="標楷體" w:hAnsi="標楷體"/>
                                      <w:bCs/>
                                      <w:sz w:val="20"/>
                                      <w:szCs w:val="20"/>
                                    </w:rPr>
                                    <w:t>0,000,000</w:t>
                                  </w:r>
                                </w:p>
                              </w:tc>
                              <w:tc>
                                <w:tcPr>
                                  <w:tcW w:w="1541" w:type="dxa"/>
                                  <w:vAlign w:val="center"/>
                                </w:tcPr>
                                <w:p w14:paraId="3D1FAEF2" w14:textId="77777777" w:rsidR="002F556B" w:rsidRPr="00132E18" w:rsidRDefault="002F556B" w:rsidP="00E24E94">
                                  <w:pPr>
                                    <w:pStyle w:val="affff"/>
                                    <w:spacing w:beforeLines="10" w:before="36" w:afterLines="10" w:after="36" w:line="200" w:lineRule="exact"/>
                                    <w:ind w:leftChars="0" w:left="0"/>
                                    <w:jc w:val="right"/>
                                    <w:rPr>
                                      <w:rFonts w:ascii="標楷體" w:eastAsia="標楷體" w:hAnsi="標楷體"/>
                                      <w:bCs/>
                                      <w:sz w:val="20"/>
                                      <w:szCs w:val="20"/>
                                    </w:rPr>
                                  </w:pPr>
                                  <w:r>
                                    <w:rPr>
                                      <w:rFonts w:ascii="標楷體" w:eastAsia="標楷體" w:hAnsi="標楷體" w:hint="eastAsia"/>
                                      <w:bCs/>
                                      <w:sz w:val="20"/>
                                      <w:szCs w:val="32"/>
                                    </w:rPr>
                                    <w:t>－</w:t>
                                  </w:r>
                                </w:p>
                              </w:tc>
                            </w:tr>
                            <w:tr w:rsidR="002F556B" w:rsidRPr="00132E18" w14:paraId="577BC9D8" w14:textId="77777777" w:rsidTr="00E80D10">
                              <w:trPr>
                                <w:trHeight w:val="70"/>
                              </w:trPr>
                              <w:tc>
                                <w:tcPr>
                                  <w:tcW w:w="708" w:type="dxa"/>
                                  <w:vAlign w:val="center"/>
                                </w:tcPr>
                                <w:p w14:paraId="7671A9A4" w14:textId="77777777" w:rsidR="002F556B" w:rsidRPr="00132E18" w:rsidRDefault="002F556B" w:rsidP="00E24E94">
                                  <w:pPr>
                                    <w:pStyle w:val="affff"/>
                                    <w:spacing w:beforeLines="10" w:before="36" w:afterLines="10" w:after="36" w:line="200" w:lineRule="exact"/>
                                    <w:ind w:leftChars="0" w:left="0"/>
                                    <w:jc w:val="center"/>
                                    <w:rPr>
                                      <w:rFonts w:ascii="標楷體" w:eastAsia="標楷體" w:hAnsi="標楷體"/>
                                      <w:bCs/>
                                      <w:sz w:val="20"/>
                                      <w:szCs w:val="20"/>
                                    </w:rPr>
                                  </w:pPr>
                                  <w:r w:rsidRPr="00132E18">
                                    <w:rPr>
                                      <w:rFonts w:ascii="標楷體" w:eastAsia="標楷體" w:hAnsi="標楷體" w:hint="eastAsia"/>
                                      <w:bCs/>
                                      <w:sz w:val="20"/>
                                      <w:szCs w:val="20"/>
                                    </w:rPr>
                                    <w:t>110</w:t>
                                  </w:r>
                                </w:p>
                              </w:tc>
                              <w:tc>
                                <w:tcPr>
                                  <w:tcW w:w="2247" w:type="dxa"/>
                                  <w:vAlign w:val="center"/>
                                </w:tcPr>
                                <w:p w14:paraId="0185E993" w14:textId="77777777" w:rsidR="002F556B" w:rsidRPr="00132E18" w:rsidRDefault="002F556B" w:rsidP="00E24E94">
                                  <w:pPr>
                                    <w:pStyle w:val="affff"/>
                                    <w:spacing w:beforeLines="10" w:before="36" w:afterLines="10" w:after="36" w:line="200" w:lineRule="exact"/>
                                    <w:ind w:leftChars="0" w:left="0"/>
                                    <w:rPr>
                                      <w:rFonts w:ascii="標楷體" w:eastAsia="標楷體" w:hAnsi="標楷體"/>
                                      <w:bCs/>
                                      <w:sz w:val="20"/>
                                      <w:szCs w:val="20"/>
                                    </w:rPr>
                                  </w:pPr>
                                  <w:r w:rsidRPr="00132E18">
                                    <w:rPr>
                                      <w:rFonts w:ascii="標楷體" w:eastAsia="標楷體" w:hAnsi="標楷體" w:hint="eastAsia"/>
                                      <w:bCs/>
                                      <w:sz w:val="20"/>
                                      <w:szCs w:val="20"/>
                                    </w:rPr>
                                    <w:t>本案計畫核定</w:t>
                                  </w:r>
                                  <w:r>
                                    <w:rPr>
                                      <w:rFonts w:ascii="標楷體" w:eastAsia="標楷體" w:hAnsi="標楷體" w:hint="eastAsia"/>
                                      <w:bCs/>
                                      <w:sz w:val="20"/>
                                      <w:szCs w:val="20"/>
                                    </w:rPr>
                                    <w:t>後</w:t>
                                  </w:r>
                                </w:p>
                              </w:tc>
                              <w:tc>
                                <w:tcPr>
                                  <w:tcW w:w="1316" w:type="dxa"/>
                                  <w:vAlign w:val="center"/>
                                </w:tcPr>
                                <w:p w14:paraId="095E5C96" w14:textId="77777777" w:rsidR="002F556B" w:rsidRPr="00132E18" w:rsidRDefault="002F556B" w:rsidP="00E24E94">
                                  <w:pPr>
                                    <w:pStyle w:val="affff"/>
                                    <w:spacing w:beforeLines="10" w:before="36" w:afterLines="10" w:after="36" w:line="200" w:lineRule="exact"/>
                                    <w:ind w:leftChars="0" w:left="0"/>
                                    <w:jc w:val="right"/>
                                    <w:rPr>
                                      <w:rFonts w:ascii="標楷體" w:eastAsia="標楷體" w:hAnsi="標楷體"/>
                                      <w:bCs/>
                                      <w:sz w:val="20"/>
                                      <w:szCs w:val="20"/>
                                    </w:rPr>
                                  </w:pPr>
                                  <w:r w:rsidRPr="00132E18">
                                    <w:rPr>
                                      <w:rFonts w:ascii="標楷體" w:eastAsia="標楷體" w:hAnsi="標楷體" w:hint="eastAsia"/>
                                      <w:bCs/>
                                      <w:sz w:val="20"/>
                                      <w:szCs w:val="20"/>
                                    </w:rPr>
                                    <w:t>19</w:t>
                                  </w:r>
                                  <w:r w:rsidRPr="00132E18">
                                    <w:rPr>
                                      <w:rFonts w:ascii="標楷體" w:eastAsia="標楷體" w:hAnsi="標楷體"/>
                                      <w:bCs/>
                                      <w:sz w:val="20"/>
                                      <w:szCs w:val="20"/>
                                    </w:rPr>
                                    <w:t>0,000,000</w:t>
                                  </w:r>
                                </w:p>
                              </w:tc>
                              <w:tc>
                                <w:tcPr>
                                  <w:tcW w:w="1541" w:type="dxa"/>
                                  <w:vAlign w:val="center"/>
                                </w:tcPr>
                                <w:p w14:paraId="0412921B" w14:textId="77777777" w:rsidR="002F556B" w:rsidRPr="00132E18" w:rsidRDefault="002F556B" w:rsidP="00E24E94">
                                  <w:pPr>
                                    <w:pStyle w:val="affff"/>
                                    <w:spacing w:beforeLines="10" w:before="36" w:afterLines="10" w:after="36" w:line="200" w:lineRule="exact"/>
                                    <w:ind w:leftChars="0" w:left="0"/>
                                    <w:jc w:val="right"/>
                                    <w:rPr>
                                      <w:rFonts w:ascii="標楷體" w:eastAsia="標楷體" w:hAnsi="標楷體"/>
                                      <w:bCs/>
                                      <w:sz w:val="20"/>
                                      <w:szCs w:val="20"/>
                                    </w:rPr>
                                  </w:pPr>
                                  <w:r w:rsidRPr="00132E18">
                                    <w:rPr>
                                      <w:rFonts w:ascii="標楷體" w:eastAsia="標楷體" w:hAnsi="標楷體" w:hint="eastAsia"/>
                                      <w:color w:val="000000"/>
                                      <w:sz w:val="20"/>
                                      <w:szCs w:val="20"/>
                                    </w:rPr>
                                    <w:t>46.15</w:t>
                                  </w:r>
                                </w:p>
                              </w:tc>
                            </w:tr>
                            <w:tr w:rsidR="002F556B" w:rsidRPr="00132E18" w14:paraId="78BDB76E" w14:textId="77777777" w:rsidTr="00E80D10">
                              <w:trPr>
                                <w:trHeight w:val="70"/>
                              </w:trPr>
                              <w:tc>
                                <w:tcPr>
                                  <w:tcW w:w="708" w:type="dxa"/>
                                  <w:vMerge w:val="restart"/>
                                  <w:vAlign w:val="center"/>
                                </w:tcPr>
                                <w:p w14:paraId="42FB5639" w14:textId="77777777" w:rsidR="002F556B" w:rsidRPr="00132E18" w:rsidRDefault="002F556B" w:rsidP="00E24E94">
                                  <w:pPr>
                                    <w:pStyle w:val="affff"/>
                                    <w:spacing w:beforeLines="10" w:before="36" w:afterLines="10" w:after="36" w:line="200" w:lineRule="exact"/>
                                    <w:ind w:leftChars="0" w:left="0"/>
                                    <w:jc w:val="center"/>
                                    <w:rPr>
                                      <w:rFonts w:ascii="標楷體" w:eastAsia="標楷體" w:hAnsi="標楷體"/>
                                      <w:bCs/>
                                      <w:sz w:val="20"/>
                                      <w:szCs w:val="20"/>
                                    </w:rPr>
                                  </w:pPr>
                                  <w:r w:rsidRPr="00132E18">
                                    <w:rPr>
                                      <w:rFonts w:ascii="標楷體" w:eastAsia="標楷體" w:hAnsi="標楷體" w:hint="eastAsia"/>
                                      <w:bCs/>
                                      <w:sz w:val="20"/>
                                      <w:szCs w:val="20"/>
                                    </w:rPr>
                                    <w:t>111</w:t>
                                  </w:r>
                                </w:p>
                              </w:tc>
                              <w:tc>
                                <w:tcPr>
                                  <w:tcW w:w="2247" w:type="dxa"/>
                                  <w:vAlign w:val="center"/>
                                </w:tcPr>
                                <w:p w14:paraId="3F279655" w14:textId="0A269FFB" w:rsidR="002F556B" w:rsidRPr="00132E18" w:rsidRDefault="002F556B" w:rsidP="00E24E94">
                                  <w:pPr>
                                    <w:pStyle w:val="affff"/>
                                    <w:spacing w:beforeLines="10" w:before="36" w:afterLines="10" w:after="36" w:line="200" w:lineRule="exact"/>
                                    <w:ind w:leftChars="0" w:left="0"/>
                                    <w:rPr>
                                      <w:rFonts w:ascii="標楷體" w:eastAsia="標楷體" w:hAnsi="標楷體"/>
                                      <w:bCs/>
                                      <w:sz w:val="20"/>
                                      <w:szCs w:val="20"/>
                                    </w:rPr>
                                  </w:pPr>
                                  <w:r>
                                    <w:rPr>
                                      <w:rFonts w:ascii="標楷體" w:eastAsia="標楷體" w:hAnsi="標楷體" w:hint="eastAsia"/>
                                      <w:bCs/>
                                      <w:sz w:val="20"/>
                                      <w:szCs w:val="20"/>
                                    </w:rPr>
                                    <w:t>縣政府增編經費後</w:t>
                                  </w:r>
                                </w:p>
                              </w:tc>
                              <w:tc>
                                <w:tcPr>
                                  <w:tcW w:w="1316" w:type="dxa"/>
                                  <w:vAlign w:val="center"/>
                                </w:tcPr>
                                <w:p w14:paraId="6CBF1B9C" w14:textId="77777777" w:rsidR="002F556B" w:rsidRPr="00132E18" w:rsidRDefault="002F556B" w:rsidP="00E24E94">
                                  <w:pPr>
                                    <w:pStyle w:val="affff"/>
                                    <w:spacing w:beforeLines="10" w:before="36" w:afterLines="10" w:after="36" w:line="200" w:lineRule="exact"/>
                                    <w:ind w:leftChars="0" w:left="0"/>
                                    <w:jc w:val="right"/>
                                    <w:rPr>
                                      <w:rFonts w:ascii="標楷體" w:eastAsia="標楷體" w:hAnsi="標楷體"/>
                                      <w:bCs/>
                                      <w:sz w:val="20"/>
                                      <w:szCs w:val="20"/>
                                    </w:rPr>
                                  </w:pPr>
                                  <w:r w:rsidRPr="00132E18">
                                    <w:rPr>
                                      <w:rFonts w:ascii="標楷體" w:eastAsia="標楷體" w:hAnsi="標楷體"/>
                                      <w:bCs/>
                                      <w:sz w:val="20"/>
                                      <w:szCs w:val="20"/>
                                    </w:rPr>
                                    <w:t>331,708,674</w:t>
                                  </w:r>
                                </w:p>
                              </w:tc>
                              <w:tc>
                                <w:tcPr>
                                  <w:tcW w:w="1541" w:type="dxa"/>
                                  <w:vAlign w:val="center"/>
                                </w:tcPr>
                                <w:p w14:paraId="7A931C9D" w14:textId="77777777" w:rsidR="002F556B" w:rsidRPr="00132E18" w:rsidRDefault="002F556B" w:rsidP="00E24E94">
                                  <w:pPr>
                                    <w:pStyle w:val="affff"/>
                                    <w:spacing w:beforeLines="10" w:before="36" w:afterLines="10" w:after="36" w:line="200" w:lineRule="exact"/>
                                    <w:ind w:leftChars="0" w:left="0"/>
                                    <w:jc w:val="right"/>
                                    <w:rPr>
                                      <w:rFonts w:ascii="標楷體" w:eastAsia="標楷體" w:hAnsi="標楷體"/>
                                      <w:bCs/>
                                      <w:sz w:val="20"/>
                                      <w:szCs w:val="20"/>
                                    </w:rPr>
                                  </w:pPr>
                                  <w:r w:rsidRPr="00132E18">
                                    <w:rPr>
                                      <w:rFonts w:ascii="標楷體" w:eastAsia="標楷體" w:hAnsi="標楷體" w:hint="eastAsia"/>
                                      <w:color w:val="000000"/>
                                      <w:sz w:val="20"/>
                                      <w:szCs w:val="20"/>
                                    </w:rPr>
                                    <w:t>155.16</w:t>
                                  </w:r>
                                </w:p>
                              </w:tc>
                            </w:tr>
                            <w:tr w:rsidR="002F556B" w:rsidRPr="00132E18" w14:paraId="255D7AD0" w14:textId="77777777" w:rsidTr="00E80D10">
                              <w:trPr>
                                <w:trHeight w:val="242"/>
                              </w:trPr>
                              <w:tc>
                                <w:tcPr>
                                  <w:tcW w:w="708" w:type="dxa"/>
                                  <w:vMerge/>
                                  <w:vAlign w:val="center"/>
                                </w:tcPr>
                                <w:p w14:paraId="2132F5AB" w14:textId="77777777" w:rsidR="002F556B" w:rsidRPr="00132E18" w:rsidRDefault="002F556B" w:rsidP="00E24E94">
                                  <w:pPr>
                                    <w:pStyle w:val="affff"/>
                                    <w:spacing w:beforeLines="10" w:before="36" w:afterLines="10" w:after="36" w:line="200" w:lineRule="exact"/>
                                    <w:ind w:leftChars="0" w:left="0"/>
                                    <w:jc w:val="center"/>
                                    <w:rPr>
                                      <w:rFonts w:ascii="標楷體" w:eastAsia="標楷體" w:hAnsi="標楷體"/>
                                      <w:bCs/>
                                      <w:sz w:val="20"/>
                                      <w:szCs w:val="20"/>
                                    </w:rPr>
                                  </w:pPr>
                                </w:p>
                              </w:tc>
                              <w:tc>
                                <w:tcPr>
                                  <w:tcW w:w="2247" w:type="dxa"/>
                                  <w:vAlign w:val="center"/>
                                </w:tcPr>
                                <w:p w14:paraId="3B075A97" w14:textId="77777777" w:rsidR="002F556B" w:rsidRPr="00132E18" w:rsidRDefault="002F556B" w:rsidP="00E24E94">
                                  <w:pPr>
                                    <w:pStyle w:val="affff"/>
                                    <w:spacing w:beforeLines="10" w:before="36" w:afterLines="10" w:after="36" w:line="200" w:lineRule="exact"/>
                                    <w:ind w:leftChars="0" w:left="0"/>
                                    <w:rPr>
                                      <w:rFonts w:ascii="標楷體" w:eastAsia="標楷體" w:hAnsi="標楷體"/>
                                      <w:bCs/>
                                      <w:sz w:val="20"/>
                                      <w:szCs w:val="20"/>
                                    </w:rPr>
                                  </w:pPr>
                                  <w:r w:rsidRPr="00132E18">
                                    <w:rPr>
                                      <w:rFonts w:ascii="標楷體" w:eastAsia="標楷體" w:hAnsi="標楷體" w:hint="eastAsia"/>
                                      <w:bCs/>
                                      <w:sz w:val="20"/>
                                      <w:szCs w:val="20"/>
                                    </w:rPr>
                                    <w:t>工程決標及發包後</w:t>
                                  </w:r>
                                </w:p>
                              </w:tc>
                              <w:tc>
                                <w:tcPr>
                                  <w:tcW w:w="1316" w:type="dxa"/>
                                  <w:vAlign w:val="center"/>
                                </w:tcPr>
                                <w:p w14:paraId="242B38E9" w14:textId="77777777" w:rsidR="002F556B" w:rsidRPr="00132E18" w:rsidRDefault="002F556B" w:rsidP="00E24E94">
                                  <w:pPr>
                                    <w:pStyle w:val="affff"/>
                                    <w:spacing w:beforeLines="10" w:before="36" w:afterLines="10" w:after="36" w:line="200" w:lineRule="exact"/>
                                    <w:ind w:leftChars="0" w:left="0"/>
                                    <w:jc w:val="right"/>
                                    <w:rPr>
                                      <w:rFonts w:ascii="標楷體" w:eastAsia="標楷體" w:hAnsi="標楷體"/>
                                      <w:bCs/>
                                      <w:sz w:val="20"/>
                                      <w:szCs w:val="20"/>
                                    </w:rPr>
                                  </w:pPr>
                                  <w:r w:rsidRPr="00132E18">
                                    <w:rPr>
                                      <w:rFonts w:ascii="標楷體" w:eastAsia="標楷體" w:hAnsi="標楷體" w:hint="eastAsia"/>
                                      <w:bCs/>
                                      <w:sz w:val="20"/>
                                      <w:szCs w:val="20"/>
                                    </w:rPr>
                                    <w:t>297</w:t>
                                  </w:r>
                                  <w:r w:rsidRPr="00132E18">
                                    <w:rPr>
                                      <w:rFonts w:ascii="標楷體" w:eastAsia="標楷體" w:hAnsi="標楷體"/>
                                      <w:bCs/>
                                      <w:sz w:val="20"/>
                                      <w:szCs w:val="20"/>
                                    </w:rPr>
                                    <w:t>,</w:t>
                                  </w:r>
                                  <w:r w:rsidRPr="00132E18">
                                    <w:rPr>
                                      <w:rFonts w:ascii="標楷體" w:eastAsia="標楷體" w:hAnsi="標楷體" w:hint="eastAsia"/>
                                      <w:bCs/>
                                      <w:sz w:val="20"/>
                                      <w:szCs w:val="20"/>
                                    </w:rPr>
                                    <w:t>854,169</w:t>
                                  </w:r>
                                </w:p>
                              </w:tc>
                              <w:tc>
                                <w:tcPr>
                                  <w:tcW w:w="1541" w:type="dxa"/>
                                  <w:vAlign w:val="center"/>
                                </w:tcPr>
                                <w:p w14:paraId="29330542" w14:textId="77777777" w:rsidR="002F556B" w:rsidRPr="00132E18" w:rsidRDefault="002F556B" w:rsidP="00E24E94">
                                  <w:pPr>
                                    <w:pStyle w:val="affff"/>
                                    <w:spacing w:beforeLines="10" w:before="36" w:afterLines="10" w:after="36" w:line="200" w:lineRule="exact"/>
                                    <w:ind w:leftChars="0" w:left="0"/>
                                    <w:jc w:val="right"/>
                                    <w:rPr>
                                      <w:rFonts w:ascii="標楷體" w:eastAsia="標楷體" w:hAnsi="標楷體"/>
                                      <w:bCs/>
                                      <w:sz w:val="20"/>
                                      <w:szCs w:val="20"/>
                                    </w:rPr>
                                  </w:pPr>
                                  <w:r w:rsidRPr="00132E18">
                                    <w:rPr>
                                      <w:rFonts w:ascii="標楷體" w:eastAsia="標楷體" w:hAnsi="標楷體" w:hint="eastAsia"/>
                                      <w:color w:val="000000"/>
                                      <w:sz w:val="20"/>
                                      <w:szCs w:val="20"/>
                                    </w:rPr>
                                    <w:t>129.12</w:t>
                                  </w:r>
                                </w:p>
                              </w:tc>
                            </w:tr>
                            <w:tr w:rsidR="002F556B" w:rsidRPr="00132E18" w14:paraId="4A40E079" w14:textId="77777777" w:rsidTr="00E80D10">
                              <w:trPr>
                                <w:trHeight w:val="242"/>
                              </w:trPr>
                              <w:tc>
                                <w:tcPr>
                                  <w:tcW w:w="708" w:type="dxa"/>
                                  <w:vMerge w:val="restart"/>
                                  <w:vAlign w:val="center"/>
                                </w:tcPr>
                                <w:p w14:paraId="0E3D3C22" w14:textId="77777777" w:rsidR="002F556B" w:rsidRPr="00132E18" w:rsidRDefault="002F556B" w:rsidP="00E24E94">
                                  <w:pPr>
                                    <w:pStyle w:val="affff"/>
                                    <w:spacing w:beforeLines="10" w:before="36" w:afterLines="10" w:after="36" w:line="200" w:lineRule="exact"/>
                                    <w:ind w:leftChars="0" w:left="0"/>
                                    <w:jc w:val="center"/>
                                    <w:rPr>
                                      <w:rFonts w:ascii="標楷體" w:eastAsia="標楷體" w:hAnsi="標楷體"/>
                                      <w:bCs/>
                                      <w:sz w:val="20"/>
                                      <w:szCs w:val="20"/>
                                    </w:rPr>
                                  </w:pPr>
                                  <w:r w:rsidRPr="00132E18">
                                    <w:rPr>
                                      <w:rFonts w:ascii="標楷體" w:eastAsia="標楷體" w:hAnsi="標楷體" w:hint="eastAsia"/>
                                      <w:bCs/>
                                      <w:sz w:val="20"/>
                                      <w:szCs w:val="20"/>
                                    </w:rPr>
                                    <w:t>113</w:t>
                                  </w:r>
                                </w:p>
                              </w:tc>
                              <w:tc>
                                <w:tcPr>
                                  <w:tcW w:w="2247" w:type="dxa"/>
                                  <w:vAlign w:val="center"/>
                                </w:tcPr>
                                <w:p w14:paraId="5E388B2A" w14:textId="77777777" w:rsidR="002F556B" w:rsidRPr="00132E18" w:rsidRDefault="002F556B" w:rsidP="00E24E94">
                                  <w:pPr>
                                    <w:pStyle w:val="affff"/>
                                    <w:spacing w:beforeLines="10" w:before="36" w:afterLines="10" w:after="36" w:line="200" w:lineRule="exact"/>
                                    <w:ind w:leftChars="0" w:left="0"/>
                                    <w:rPr>
                                      <w:rFonts w:ascii="標楷體" w:eastAsia="標楷體" w:hAnsi="標楷體"/>
                                      <w:bCs/>
                                      <w:sz w:val="20"/>
                                      <w:szCs w:val="20"/>
                                    </w:rPr>
                                  </w:pPr>
                                  <w:r w:rsidRPr="00132E18">
                                    <w:rPr>
                                      <w:rFonts w:ascii="標楷體" w:eastAsia="標楷體" w:hAnsi="標楷體" w:hint="eastAsia"/>
                                      <w:bCs/>
                                      <w:sz w:val="20"/>
                                      <w:szCs w:val="20"/>
                                    </w:rPr>
                                    <w:t>工程第1次變更設計後</w:t>
                                  </w:r>
                                </w:p>
                              </w:tc>
                              <w:tc>
                                <w:tcPr>
                                  <w:tcW w:w="1316" w:type="dxa"/>
                                  <w:vAlign w:val="center"/>
                                </w:tcPr>
                                <w:p w14:paraId="3A3FA78B" w14:textId="77777777" w:rsidR="002F556B" w:rsidRPr="00132E18" w:rsidRDefault="002F556B" w:rsidP="00E24E94">
                                  <w:pPr>
                                    <w:pStyle w:val="affff"/>
                                    <w:spacing w:beforeLines="10" w:before="36" w:afterLines="10" w:after="36" w:line="200" w:lineRule="exact"/>
                                    <w:ind w:leftChars="0" w:left="0"/>
                                    <w:jc w:val="right"/>
                                    <w:rPr>
                                      <w:rFonts w:ascii="標楷體" w:eastAsia="標楷體" w:hAnsi="標楷體"/>
                                      <w:bCs/>
                                      <w:sz w:val="20"/>
                                      <w:szCs w:val="20"/>
                                    </w:rPr>
                                  </w:pPr>
                                  <w:r w:rsidRPr="00132E18">
                                    <w:rPr>
                                      <w:rFonts w:ascii="標楷體" w:eastAsia="標楷體" w:hAnsi="標楷體"/>
                                      <w:bCs/>
                                      <w:sz w:val="20"/>
                                      <w:szCs w:val="20"/>
                                    </w:rPr>
                                    <w:t>315,809,333</w:t>
                                  </w:r>
                                </w:p>
                              </w:tc>
                              <w:tc>
                                <w:tcPr>
                                  <w:tcW w:w="1541" w:type="dxa"/>
                                  <w:vAlign w:val="center"/>
                                </w:tcPr>
                                <w:p w14:paraId="370B5ECE" w14:textId="77777777" w:rsidR="002F556B" w:rsidRPr="00132E18" w:rsidRDefault="002F556B" w:rsidP="00E24E94">
                                  <w:pPr>
                                    <w:pStyle w:val="affff"/>
                                    <w:spacing w:beforeLines="10" w:before="36" w:afterLines="10" w:after="36" w:line="200" w:lineRule="exact"/>
                                    <w:ind w:leftChars="0" w:left="0"/>
                                    <w:jc w:val="right"/>
                                    <w:rPr>
                                      <w:rFonts w:ascii="標楷體" w:eastAsia="標楷體" w:hAnsi="標楷體"/>
                                      <w:bCs/>
                                      <w:sz w:val="20"/>
                                      <w:szCs w:val="20"/>
                                    </w:rPr>
                                  </w:pPr>
                                  <w:r w:rsidRPr="00132E18">
                                    <w:rPr>
                                      <w:rFonts w:ascii="標楷體" w:eastAsia="標楷體" w:hAnsi="標楷體" w:hint="eastAsia"/>
                                      <w:color w:val="000000"/>
                                      <w:sz w:val="20"/>
                                      <w:szCs w:val="20"/>
                                    </w:rPr>
                                    <w:t>142.93</w:t>
                                  </w:r>
                                </w:p>
                              </w:tc>
                            </w:tr>
                            <w:tr w:rsidR="002F556B" w:rsidRPr="00132E18" w14:paraId="4F1D6CFE" w14:textId="77777777" w:rsidTr="00E80D10">
                              <w:trPr>
                                <w:trHeight w:val="255"/>
                              </w:trPr>
                              <w:tc>
                                <w:tcPr>
                                  <w:tcW w:w="708" w:type="dxa"/>
                                  <w:vMerge/>
                                  <w:vAlign w:val="center"/>
                                </w:tcPr>
                                <w:p w14:paraId="35F0616B" w14:textId="77777777" w:rsidR="002F556B" w:rsidRPr="00132E18" w:rsidRDefault="002F556B" w:rsidP="00E24E94">
                                  <w:pPr>
                                    <w:pStyle w:val="affff"/>
                                    <w:spacing w:beforeLines="10" w:before="36" w:afterLines="10" w:after="36" w:line="200" w:lineRule="exact"/>
                                    <w:ind w:leftChars="0" w:left="0"/>
                                    <w:jc w:val="center"/>
                                    <w:rPr>
                                      <w:rFonts w:ascii="標楷體" w:eastAsia="標楷體" w:hAnsi="標楷體"/>
                                      <w:bCs/>
                                      <w:sz w:val="20"/>
                                      <w:szCs w:val="20"/>
                                    </w:rPr>
                                  </w:pPr>
                                </w:p>
                              </w:tc>
                              <w:tc>
                                <w:tcPr>
                                  <w:tcW w:w="2247" w:type="dxa"/>
                                  <w:vAlign w:val="center"/>
                                </w:tcPr>
                                <w:p w14:paraId="61D60914" w14:textId="77777777" w:rsidR="002F556B" w:rsidRPr="00132E18" w:rsidRDefault="002F556B" w:rsidP="00E24E94">
                                  <w:pPr>
                                    <w:pStyle w:val="affff"/>
                                    <w:spacing w:beforeLines="10" w:before="36" w:afterLines="10" w:after="36" w:line="200" w:lineRule="exact"/>
                                    <w:ind w:leftChars="0" w:left="0"/>
                                    <w:rPr>
                                      <w:rFonts w:ascii="標楷體" w:eastAsia="標楷體" w:hAnsi="標楷體"/>
                                      <w:bCs/>
                                      <w:sz w:val="20"/>
                                      <w:szCs w:val="20"/>
                                    </w:rPr>
                                  </w:pPr>
                                  <w:r w:rsidRPr="00132E18">
                                    <w:rPr>
                                      <w:rFonts w:ascii="標楷體" w:eastAsia="標楷體" w:hAnsi="標楷體" w:hint="eastAsia"/>
                                      <w:bCs/>
                                      <w:sz w:val="20"/>
                                      <w:szCs w:val="20"/>
                                    </w:rPr>
                                    <w:t>工程第2次變更設計後</w:t>
                                  </w:r>
                                </w:p>
                              </w:tc>
                              <w:tc>
                                <w:tcPr>
                                  <w:tcW w:w="1316" w:type="dxa"/>
                                  <w:vAlign w:val="center"/>
                                </w:tcPr>
                                <w:p w14:paraId="6B2741D8" w14:textId="77777777" w:rsidR="002F556B" w:rsidRPr="00132E18" w:rsidRDefault="002F556B" w:rsidP="00E24E94">
                                  <w:pPr>
                                    <w:pStyle w:val="affff"/>
                                    <w:spacing w:beforeLines="10" w:before="36" w:afterLines="10" w:after="36" w:line="200" w:lineRule="exact"/>
                                    <w:ind w:leftChars="0" w:left="0"/>
                                    <w:jc w:val="right"/>
                                    <w:rPr>
                                      <w:rFonts w:ascii="標楷體" w:eastAsia="標楷體" w:hAnsi="標楷體"/>
                                      <w:bCs/>
                                      <w:sz w:val="20"/>
                                      <w:szCs w:val="20"/>
                                    </w:rPr>
                                  </w:pPr>
                                  <w:r w:rsidRPr="00132E18">
                                    <w:rPr>
                                      <w:rFonts w:ascii="標楷體" w:eastAsia="標楷體" w:hAnsi="標楷體"/>
                                      <w:bCs/>
                                      <w:sz w:val="20"/>
                                      <w:szCs w:val="20"/>
                                    </w:rPr>
                                    <w:t>383,408,646</w:t>
                                  </w:r>
                                </w:p>
                              </w:tc>
                              <w:tc>
                                <w:tcPr>
                                  <w:tcW w:w="1541" w:type="dxa"/>
                                  <w:vAlign w:val="center"/>
                                </w:tcPr>
                                <w:p w14:paraId="5C15E5CA" w14:textId="77777777" w:rsidR="002F556B" w:rsidRPr="00132E18" w:rsidRDefault="002F556B" w:rsidP="00E24E94">
                                  <w:pPr>
                                    <w:pStyle w:val="affff"/>
                                    <w:spacing w:beforeLines="10" w:before="36" w:afterLines="10" w:after="36" w:line="200" w:lineRule="exact"/>
                                    <w:ind w:leftChars="0" w:left="0"/>
                                    <w:jc w:val="right"/>
                                    <w:rPr>
                                      <w:rFonts w:ascii="標楷體" w:eastAsia="標楷體" w:hAnsi="標楷體"/>
                                      <w:bCs/>
                                      <w:sz w:val="20"/>
                                      <w:szCs w:val="20"/>
                                    </w:rPr>
                                  </w:pPr>
                                  <w:r w:rsidRPr="00132E18">
                                    <w:rPr>
                                      <w:rFonts w:ascii="標楷體" w:eastAsia="標楷體" w:hAnsi="標楷體" w:hint="eastAsia"/>
                                      <w:color w:val="000000"/>
                                      <w:sz w:val="20"/>
                                      <w:szCs w:val="20"/>
                                    </w:rPr>
                                    <w:t>194.93</w:t>
                                  </w:r>
                                </w:p>
                              </w:tc>
                            </w:tr>
                            <w:tr w:rsidR="002F556B" w:rsidRPr="00132E18" w14:paraId="05DFA294" w14:textId="77777777" w:rsidTr="00E80D10">
                              <w:trPr>
                                <w:trHeight w:val="127"/>
                              </w:trPr>
                              <w:tc>
                                <w:tcPr>
                                  <w:tcW w:w="4271" w:type="dxa"/>
                                  <w:gridSpan w:val="3"/>
                                  <w:tcBorders>
                                    <w:top w:val="single" w:sz="4" w:space="0" w:color="auto"/>
                                    <w:left w:val="nil"/>
                                    <w:bottom w:val="nil"/>
                                    <w:right w:val="nil"/>
                                  </w:tcBorders>
                                </w:tcPr>
                                <w:p w14:paraId="36EB3AB8" w14:textId="77777777" w:rsidR="002F556B" w:rsidRPr="00132E18" w:rsidRDefault="002F556B" w:rsidP="00AD2E80">
                                  <w:pPr>
                                    <w:pStyle w:val="affff"/>
                                    <w:spacing w:line="240" w:lineRule="exact"/>
                                    <w:ind w:leftChars="-50" w:left="-120"/>
                                    <w:rPr>
                                      <w:rFonts w:ascii="標楷體" w:eastAsia="標楷體" w:hAnsi="標楷體"/>
                                      <w:bCs/>
                                      <w:sz w:val="18"/>
                                      <w:szCs w:val="18"/>
                                    </w:rPr>
                                  </w:pPr>
                                  <w:r w:rsidRPr="00132E18">
                                    <w:rPr>
                                      <w:rFonts w:ascii="標楷體" w:eastAsia="標楷體" w:hAnsi="標楷體" w:hint="eastAsia"/>
                                      <w:bCs/>
                                      <w:sz w:val="18"/>
                                      <w:szCs w:val="18"/>
                                    </w:rPr>
                                    <w:t>資料來源：整理自新竹縣政府提供資料。</w:t>
                                  </w:r>
                                </w:p>
                              </w:tc>
                              <w:tc>
                                <w:tcPr>
                                  <w:tcW w:w="1541" w:type="dxa"/>
                                  <w:tcBorders>
                                    <w:top w:val="single" w:sz="4" w:space="0" w:color="auto"/>
                                    <w:left w:val="nil"/>
                                    <w:bottom w:val="nil"/>
                                    <w:right w:val="nil"/>
                                  </w:tcBorders>
                                </w:tcPr>
                                <w:p w14:paraId="793874A4" w14:textId="77777777" w:rsidR="002F556B" w:rsidRPr="00132E18" w:rsidRDefault="002F556B" w:rsidP="00E80D10">
                                  <w:pPr>
                                    <w:pStyle w:val="affff"/>
                                    <w:spacing w:line="240" w:lineRule="exact"/>
                                    <w:ind w:leftChars="0" w:left="0"/>
                                    <w:rPr>
                                      <w:rFonts w:ascii="標楷體" w:eastAsia="標楷體" w:hAnsi="標楷體"/>
                                      <w:bCs/>
                                      <w:sz w:val="28"/>
                                      <w:szCs w:val="32"/>
                                    </w:rPr>
                                  </w:pPr>
                                </w:p>
                              </w:tc>
                            </w:tr>
                          </w:tbl>
                          <w:p w14:paraId="6F6CC9ED" w14:textId="77777777" w:rsidR="002F556B" w:rsidRPr="00132E18" w:rsidRDefault="002F556B" w:rsidP="003F02F5">
                            <w:pPr>
                              <w:spacing w:line="240" w:lineRule="exact"/>
                              <w:rPr>
                                <w:rFonts w:ascii="標楷體" w:eastAsia="標楷體" w:hAnsi="標楷體"/>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C0237B" id="文字方塊 8196" o:spid="_x0000_s1174" type="#_x0000_t202" style="position:absolute;left:0;text-align:left;margin-left:188.6pt;margin-top:357.1pt;width:293.6pt;height:155.3pt;z-index:2518681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1YxPAIAAC4EAAAOAAAAZHJzL2Uyb0RvYy54bWysU11uEzEQfkfiDpbfyWbTpElW2VQlJQip&#10;/EiFA3i93qyF7VlsJ7vhAkgcoDxzAA7AgdpzMPamaVTeEH6wbM/M55lvvllcdFqRnbBOgslpOhhS&#10;IgyHUppNTj99XL+YUeI8MyVTYERO98LRi+XzZ4u2ycQIalClsARBjMvaJqe1902WJI7XQjM3gEYY&#10;NFZgNfN4tZuktKxFdK2S0XB4nrRgy8YCF87h61VvpMuIX1WC+/dV5YQnKqeYm4+7jXsR9mS5YNnG&#10;sqaW/JAG+4csNJMGPz1CXTHPyNbKv6C05BYcVH7AQSdQVZKLWANWkw6fVHNTs0bEWpAc1xxpcv8P&#10;lr/bfbBEljmdpfNzSgzT2KX72293v37c3/6++/mdRAPy1DYuQ/ebBgN89xI67Hes2TXXwD87YmBV&#10;M7MRl9ZCWwtWYp5pYDg5Ce1xXAAp2rdQ4m9s6yECdZXVgUSkhSA69mt/7JHoPOH4eDYdzaYjNHG0&#10;pfPp6CyNXUxY9hDeWOdfC9AkHHJqUQQRnu2unQ/psOzBJfzmQMlyLZWKF7spVsqSHUPBrOOKFTxx&#10;U4a0OZ1PRpOIbCDERy1p6VHQSmpkdBhWL7FAxytTRhfPpOrPmIkyB34CJT05viu6viXzEBzIK6Dc&#10;I2MWegHjwOGhBvuVkhbFm1P3ZcusoES9Mcj6PB2Pg9rjZTyJfNlTS3FqYYYjVE49Jf1x5eOEBD4M&#10;XGJ3Khl5e8zkkDOKMtJ5GKCg+tN79Hoc8+UfAAAA//8DAFBLAwQUAAYACAAAACEASaHUTeAAAAAM&#10;AQAADwAAAGRycy9kb3ducmV2LnhtbEyPQU7DMBBF90jcwZpKbBB1GkzchjgVIIG6bekBnNhNosbj&#10;KHab9PYMK9jNaJ7+vF9sZ9ezqx1D51HBapkAs1h702Gj4Pj9+bQGFqJGo3uPVsHNBtiW93eFzo2f&#10;cG+vh9gwCsGQawVtjEPOeahb63RY+sEi3U5+dDrSOjbcjHqicNfzNEky7nSH9KHVg/1obX0+XJyC&#10;0256fNlM1Vc8yr3I3nUnK39T6mExv70Ci3aOfzD86pM6lORU+QuawHoFz1KmhCqQK0EDEZtMCGAV&#10;oUkq1sDLgv8vUf4AAAD//wMAUEsBAi0AFAAGAAgAAAAhALaDOJL+AAAA4QEAABMAAAAAAAAAAAAA&#10;AAAAAAAAAFtDb250ZW50X1R5cGVzXS54bWxQSwECLQAUAAYACAAAACEAOP0h/9YAAACUAQAACwAA&#10;AAAAAAAAAAAAAAAvAQAAX3JlbHMvLnJlbHNQSwECLQAUAAYACAAAACEA6ztWMTwCAAAuBAAADgAA&#10;AAAAAAAAAAAAAAAuAgAAZHJzL2Uyb0RvYy54bWxQSwECLQAUAAYACAAAACEASaHUTeAAAAAMAQAA&#10;DwAAAAAAAAAAAAAAAACWBAAAZHJzL2Rvd25yZXYueG1sUEsFBgAAAAAEAAQA8wAAAKMFAAAAAA==&#10;" stroked="f">
                <v:textbox>
                  <w:txbxContent>
                    <w:tbl>
                      <w:tblPr>
                        <w:tblStyle w:val="afc"/>
                        <w:tblW w:w="5812" w:type="dxa"/>
                        <w:tblInd w:w="-142" w:type="dxa"/>
                        <w:tblLook w:val="04A0" w:firstRow="1" w:lastRow="0" w:firstColumn="1" w:lastColumn="0" w:noHBand="0" w:noVBand="1"/>
                      </w:tblPr>
                      <w:tblGrid>
                        <w:gridCol w:w="708"/>
                        <w:gridCol w:w="2247"/>
                        <w:gridCol w:w="1316"/>
                        <w:gridCol w:w="1541"/>
                      </w:tblGrid>
                      <w:tr w:rsidR="002F556B" w:rsidRPr="00132E18" w14:paraId="6E8B8948" w14:textId="77777777" w:rsidTr="00E80D10">
                        <w:trPr>
                          <w:trHeight w:val="34"/>
                          <w:tblHeader/>
                        </w:trPr>
                        <w:tc>
                          <w:tcPr>
                            <w:tcW w:w="5812" w:type="dxa"/>
                            <w:gridSpan w:val="4"/>
                            <w:tcBorders>
                              <w:top w:val="nil"/>
                              <w:left w:val="nil"/>
                              <w:bottom w:val="nil"/>
                              <w:right w:val="nil"/>
                            </w:tcBorders>
                            <w:vAlign w:val="center"/>
                          </w:tcPr>
                          <w:p w14:paraId="5F58D90C" w14:textId="6EDC1427" w:rsidR="002F556B" w:rsidRPr="00132E18" w:rsidRDefault="002F556B" w:rsidP="00EB79F5">
                            <w:pPr>
                              <w:pStyle w:val="affff"/>
                              <w:spacing w:line="240" w:lineRule="exact"/>
                              <w:ind w:leftChars="0" w:left="0"/>
                              <w:jc w:val="center"/>
                              <w:rPr>
                                <w:rFonts w:ascii="標楷體" w:eastAsia="標楷體" w:hAnsi="標楷體"/>
                                <w:b/>
                                <w:bCs/>
                                <w:sz w:val="28"/>
                                <w:szCs w:val="32"/>
                              </w:rPr>
                            </w:pPr>
                            <w:r w:rsidRPr="00132E18">
                              <w:rPr>
                                <w:rFonts w:ascii="標楷體" w:eastAsia="標楷體" w:hAnsi="標楷體" w:hint="eastAsia"/>
                                <w:b/>
                                <w:bCs/>
                                <w:szCs w:val="32"/>
                              </w:rPr>
                              <w:t>表</w:t>
                            </w:r>
                            <w:r>
                              <w:rPr>
                                <w:rFonts w:ascii="標楷體" w:eastAsia="標楷體" w:hAnsi="標楷體"/>
                                <w:b/>
                                <w:bCs/>
                                <w:szCs w:val="32"/>
                              </w:rPr>
                              <w:t>38</w:t>
                            </w:r>
                            <w:r w:rsidRPr="00266DB1">
                              <w:rPr>
                                <w:rFonts w:ascii="標楷體" w:eastAsia="標楷體" w:hAnsi="標楷體" w:hint="eastAsia"/>
                                <w:b/>
                              </w:rPr>
                              <w:t xml:space="preserve">　</w:t>
                            </w:r>
                            <w:r>
                              <w:rPr>
                                <w:rFonts w:ascii="標楷體" w:eastAsia="標楷體" w:hAnsi="標楷體" w:hint="eastAsia"/>
                                <w:b/>
                                <w:bCs/>
                                <w:szCs w:val="32"/>
                              </w:rPr>
                              <w:t>預算總經費編列</w:t>
                            </w:r>
                            <w:r w:rsidRPr="00132E18">
                              <w:rPr>
                                <w:rFonts w:ascii="標楷體" w:eastAsia="標楷體" w:hAnsi="標楷體" w:hint="eastAsia"/>
                                <w:b/>
                                <w:bCs/>
                                <w:szCs w:val="32"/>
                              </w:rPr>
                              <w:t>情形</w:t>
                            </w:r>
                          </w:p>
                        </w:tc>
                      </w:tr>
                      <w:tr w:rsidR="002F556B" w:rsidRPr="00132E18" w14:paraId="010FB284" w14:textId="77777777" w:rsidTr="00E80D10">
                        <w:trPr>
                          <w:trHeight w:val="98"/>
                          <w:tblHeader/>
                        </w:trPr>
                        <w:tc>
                          <w:tcPr>
                            <w:tcW w:w="5812" w:type="dxa"/>
                            <w:gridSpan w:val="4"/>
                            <w:tcBorders>
                              <w:top w:val="nil"/>
                              <w:left w:val="nil"/>
                              <w:bottom w:val="single" w:sz="4" w:space="0" w:color="auto"/>
                              <w:right w:val="nil"/>
                            </w:tcBorders>
                            <w:vAlign w:val="center"/>
                          </w:tcPr>
                          <w:p w14:paraId="7A1E8CE2" w14:textId="77777777" w:rsidR="002F556B" w:rsidRPr="00132E18" w:rsidRDefault="002F556B" w:rsidP="00E80D10">
                            <w:pPr>
                              <w:pStyle w:val="affff"/>
                              <w:spacing w:line="240" w:lineRule="exact"/>
                              <w:ind w:leftChars="0" w:left="0"/>
                              <w:jc w:val="right"/>
                              <w:rPr>
                                <w:rFonts w:ascii="標楷體" w:eastAsia="標楷體" w:hAnsi="標楷體"/>
                                <w:bCs/>
                                <w:sz w:val="28"/>
                                <w:szCs w:val="32"/>
                              </w:rPr>
                            </w:pPr>
                            <w:r w:rsidRPr="00982E68">
                              <w:rPr>
                                <w:rFonts w:ascii="標楷體" w:eastAsia="標楷體" w:hAnsi="標楷體" w:hint="eastAsia"/>
                                <w:bCs/>
                                <w:sz w:val="20"/>
                                <w:szCs w:val="32"/>
                              </w:rPr>
                              <w:t>單位：新臺幣元、％</w:t>
                            </w:r>
                          </w:p>
                        </w:tc>
                      </w:tr>
                      <w:tr w:rsidR="002F556B" w:rsidRPr="00132E18" w14:paraId="59EBB533" w14:textId="77777777" w:rsidTr="00E80D10">
                        <w:trPr>
                          <w:trHeight w:val="361"/>
                          <w:tblHeader/>
                        </w:trPr>
                        <w:tc>
                          <w:tcPr>
                            <w:tcW w:w="708" w:type="dxa"/>
                            <w:tcBorders>
                              <w:top w:val="single" w:sz="4" w:space="0" w:color="auto"/>
                            </w:tcBorders>
                            <w:shd w:val="clear" w:color="auto" w:fill="E2EFD9" w:themeFill="accent6" w:themeFillTint="33"/>
                            <w:vAlign w:val="center"/>
                          </w:tcPr>
                          <w:p w14:paraId="52402188" w14:textId="77777777" w:rsidR="002F556B" w:rsidRPr="00132E18" w:rsidRDefault="002F556B" w:rsidP="00E24E94">
                            <w:pPr>
                              <w:pStyle w:val="affff"/>
                              <w:spacing w:beforeLines="10" w:before="36" w:afterLines="10" w:after="36" w:line="200" w:lineRule="exact"/>
                              <w:ind w:leftChars="0" w:left="0"/>
                              <w:jc w:val="center"/>
                              <w:rPr>
                                <w:rFonts w:ascii="標楷體" w:eastAsia="標楷體" w:hAnsi="標楷體"/>
                                <w:bCs/>
                                <w:sz w:val="20"/>
                                <w:szCs w:val="20"/>
                              </w:rPr>
                            </w:pPr>
                            <w:r w:rsidRPr="00132E18">
                              <w:rPr>
                                <w:rFonts w:ascii="標楷體" w:eastAsia="標楷體" w:hAnsi="標楷體" w:hint="eastAsia"/>
                                <w:bCs/>
                                <w:sz w:val="20"/>
                                <w:szCs w:val="20"/>
                              </w:rPr>
                              <w:t>年度</w:t>
                            </w:r>
                          </w:p>
                        </w:tc>
                        <w:tc>
                          <w:tcPr>
                            <w:tcW w:w="2247" w:type="dxa"/>
                            <w:tcBorders>
                              <w:top w:val="single" w:sz="4" w:space="0" w:color="auto"/>
                            </w:tcBorders>
                            <w:shd w:val="clear" w:color="auto" w:fill="E2EFD9" w:themeFill="accent6" w:themeFillTint="33"/>
                            <w:vAlign w:val="center"/>
                          </w:tcPr>
                          <w:p w14:paraId="0153455D" w14:textId="77777777" w:rsidR="002F556B" w:rsidRPr="00132E18" w:rsidRDefault="002F556B" w:rsidP="00E24E94">
                            <w:pPr>
                              <w:pStyle w:val="affff"/>
                              <w:spacing w:beforeLines="10" w:before="36" w:afterLines="10" w:after="36" w:line="200" w:lineRule="exact"/>
                              <w:ind w:leftChars="0" w:left="0"/>
                              <w:jc w:val="center"/>
                              <w:rPr>
                                <w:rFonts w:ascii="標楷體" w:eastAsia="標楷體" w:hAnsi="標楷體"/>
                                <w:bCs/>
                                <w:sz w:val="20"/>
                                <w:szCs w:val="20"/>
                              </w:rPr>
                            </w:pPr>
                            <w:r w:rsidRPr="00132E18">
                              <w:rPr>
                                <w:rFonts w:ascii="標楷體" w:eastAsia="標楷體" w:hAnsi="標楷體" w:hint="eastAsia"/>
                                <w:bCs/>
                                <w:sz w:val="20"/>
                                <w:szCs w:val="20"/>
                              </w:rPr>
                              <w:t>事由</w:t>
                            </w:r>
                          </w:p>
                        </w:tc>
                        <w:tc>
                          <w:tcPr>
                            <w:tcW w:w="1316" w:type="dxa"/>
                            <w:tcBorders>
                              <w:top w:val="single" w:sz="4" w:space="0" w:color="auto"/>
                            </w:tcBorders>
                            <w:shd w:val="clear" w:color="auto" w:fill="E2EFD9" w:themeFill="accent6" w:themeFillTint="33"/>
                            <w:vAlign w:val="center"/>
                          </w:tcPr>
                          <w:p w14:paraId="7298AF63" w14:textId="77777777" w:rsidR="002F556B" w:rsidRPr="00132E18" w:rsidRDefault="002F556B" w:rsidP="00E24E94">
                            <w:pPr>
                              <w:pStyle w:val="affff"/>
                              <w:spacing w:beforeLines="10" w:before="36" w:afterLines="10" w:after="36" w:line="200" w:lineRule="exact"/>
                              <w:ind w:leftChars="0" w:left="0"/>
                              <w:jc w:val="center"/>
                              <w:rPr>
                                <w:rFonts w:ascii="標楷體" w:eastAsia="標楷體" w:hAnsi="標楷體"/>
                                <w:bCs/>
                                <w:sz w:val="20"/>
                                <w:szCs w:val="20"/>
                              </w:rPr>
                            </w:pPr>
                            <w:r w:rsidRPr="00132E18">
                              <w:rPr>
                                <w:rFonts w:ascii="標楷體" w:eastAsia="標楷體" w:hAnsi="標楷體" w:hint="eastAsia"/>
                                <w:bCs/>
                                <w:sz w:val="20"/>
                                <w:szCs w:val="20"/>
                              </w:rPr>
                              <w:t>總金額</w:t>
                            </w:r>
                          </w:p>
                        </w:tc>
                        <w:tc>
                          <w:tcPr>
                            <w:tcW w:w="1541" w:type="dxa"/>
                            <w:tcBorders>
                              <w:top w:val="single" w:sz="4" w:space="0" w:color="auto"/>
                            </w:tcBorders>
                            <w:shd w:val="clear" w:color="auto" w:fill="E2EFD9" w:themeFill="accent6" w:themeFillTint="33"/>
                            <w:vAlign w:val="center"/>
                          </w:tcPr>
                          <w:p w14:paraId="668D686B" w14:textId="77777777" w:rsidR="002F556B" w:rsidRPr="00132E18" w:rsidRDefault="002F556B" w:rsidP="00E24E94">
                            <w:pPr>
                              <w:pStyle w:val="affff"/>
                              <w:spacing w:beforeLines="10" w:before="36" w:afterLines="10" w:after="36" w:line="200" w:lineRule="exact"/>
                              <w:ind w:leftChars="-50" w:left="-120" w:rightChars="-50" w:right="-120"/>
                              <w:jc w:val="center"/>
                              <w:rPr>
                                <w:rFonts w:ascii="標楷體" w:eastAsia="標楷體" w:hAnsi="標楷體"/>
                                <w:bCs/>
                                <w:sz w:val="20"/>
                                <w:szCs w:val="20"/>
                              </w:rPr>
                            </w:pPr>
                            <w:r w:rsidRPr="00132E18">
                              <w:rPr>
                                <w:rFonts w:ascii="標楷體" w:eastAsia="標楷體" w:hAnsi="標楷體" w:hint="eastAsia"/>
                                <w:bCs/>
                                <w:sz w:val="20"/>
                                <w:szCs w:val="20"/>
                              </w:rPr>
                              <w:t>以109年為基期增加比率</w:t>
                            </w:r>
                          </w:p>
                        </w:tc>
                      </w:tr>
                      <w:tr w:rsidR="002F556B" w:rsidRPr="00132E18" w14:paraId="03873E67" w14:textId="77777777" w:rsidTr="00E80D10">
                        <w:trPr>
                          <w:trHeight w:val="155"/>
                        </w:trPr>
                        <w:tc>
                          <w:tcPr>
                            <w:tcW w:w="708" w:type="dxa"/>
                            <w:vAlign w:val="center"/>
                          </w:tcPr>
                          <w:p w14:paraId="429347AF" w14:textId="77777777" w:rsidR="002F556B" w:rsidRPr="00132E18" w:rsidRDefault="002F556B" w:rsidP="00E24E94">
                            <w:pPr>
                              <w:pStyle w:val="affff"/>
                              <w:spacing w:beforeLines="10" w:before="36" w:afterLines="10" w:after="36" w:line="200" w:lineRule="exact"/>
                              <w:ind w:leftChars="0" w:left="0"/>
                              <w:jc w:val="center"/>
                              <w:rPr>
                                <w:rFonts w:ascii="標楷體" w:eastAsia="標楷體" w:hAnsi="標楷體"/>
                                <w:bCs/>
                                <w:sz w:val="20"/>
                                <w:szCs w:val="20"/>
                              </w:rPr>
                            </w:pPr>
                            <w:r w:rsidRPr="00132E18">
                              <w:rPr>
                                <w:rFonts w:ascii="標楷體" w:eastAsia="標楷體" w:hAnsi="標楷體" w:hint="eastAsia"/>
                                <w:bCs/>
                                <w:sz w:val="20"/>
                                <w:szCs w:val="20"/>
                              </w:rPr>
                              <w:t>109</w:t>
                            </w:r>
                          </w:p>
                        </w:tc>
                        <w:tc>
                          <w:tcPr>
                            <w:tcW w:w="2247" w:type="dxa"/>
                            <w:vAlign w:val="center"/>
                          </w:tcPr>
                          <w:p w14:paraId="2731DC78" w14:textId="77777777" w:rsidR="002F556B" w:rsidRPr="00132E18" w:rsidRDefault="002F556B" w:rsidP="00E24E94">
                            <w:pPr>
                              <w:pStyle w:val="affff"/>
                              <w:spacing w:beforeLines="10" w:before="36" w:afterLines="10" w:after="36" w:line="200" w:lineRule="exact"/>
                              <w:ind w:leftChars="0" w:left="0"/>
                              <w:rPr>
                                <w:rFonts w:ascii="標楷體" w:eastAsia="標楷體" w:hAnsi="標楷體"/>
                                <w:bCs/>
                                <w:sz w:val="20"/>
                                <w:szCs w:val="20"/>
                              </w:rPr>
                            </w:pPr>
                            <w:r>
                              <w:rPr>
                                <w:rFonts w:ascii="標楷體" w:eastAsia="標楷體" w:hAnsi="標楷體" w:hint="eastAsia"/>
                                <w:bCs/>
                                <w:sz w:val="20"/>
                                <w:szCs w:val="20"/>
                              </w:rPr>
                              <w:t>先期</w:t>
                            </w:r>
                            <w:r w:rsidRPr="00824CE5">
                              <w:rPr>
                                <w:rFonts w:ascii="標楷體" w:eastAsia="標楷體" w:hAnsi="標楷體" w:hint="eastAsia"/>
                                <w:bCs/>
                                <w:sz w:val="20"/>
                                <w:szCs w:val="20"/>
                              </w:rPr>
                              <w:t>規劃</w:t>
                            </w:r>
                          </w:p>
                        </w:tc>
                        <w:tc>
                          <w:tcPr>
                            <w:tcW w:w="1316" w:type="dxa"/>
                            <w:vAlign w:val="center"/>
                          </w:tcPr>
                          <w:p w14:paraId="3EE39D8B" w14:textId="77777777" w:rsidR="002F556B" w:rsidRPr="00132E18" w:rsidRDefault="002F556B" w:rsidP="00E24E94">
                            <w:pPr>
                              <w:pStyle w:val="affff"/>
                              <w:spacing w:beforeLines="10" w:before="36" w:afterLines="10" w:after="36" w:line="200" w:lineRule="exact"/>
                              <w:ind w:leftChars="0" w:left="0"/>
                              <w:jc w:val="right"/>
                              <w:rPr>
                                <w:rFonts w:ascii="標楷體" w:eastAsia="標楷體" w:hAnsi="標楷體"/>
                                <w:bCs/>
                                <w:sz w:val="20"/>
                                <w:szCs w:val="20"/>
                              </w:rPr>
                            </w:pPr>
                            <w:r w:rsidRPr="00132E18">
                              <w:rPr>
                                <w:rFonts w:ascii="標楷體" w:eastAsia="標楷體" w:hAnsi="標楷體" w:hint="eastAsia"/>
                                <w:bCs/>
                                <w:sz w:val="20"/>
                                <w:szCs w:val="20"/>
                              </w:rPr>
                              <w:t>13</w:t>
                            </w:r>
                            <w:r w:rsidRPr="00132E18">
                              <w:rPr>
                                <w:rFonts w:ascii="標楷體" w:eastAsia="標楷體" w:hAnsi="標楷體"/>
                                <w:bCs/>
                                <w:sz w:val="20"/>
                                <w:szCs w:val="20"/>
                              </w:rPr>
                              <w:t>0,000,000</w:t>
                            </w:r>
                          </w:p>
                        </w:tc>
                        <w:tc>
                          <w:tcPr>
                            <w:tcW w:w="1541" w:type="dxa"/>
                            <w:vAlign w:val="center"/>
                          </w:tcPr>
                          <w:p w14:paraId="3D1FAEF2" w14:textId="77777777" w:rsidR="002F556B" w:rsidRPr="00132E18" w:rsidRDefault="002F556B" w:rsidP="00E24E94">
                            <w:pPr>
                              <w:pStyle w:val="affff"/>
                              <w:spacing w:beforeLines="10" w:before="36" w:afterLines="10" w:after="36" w:line="200" w:lineRule="exact"/>
                              <w:ind w:leftChars="0" w:left="0"/>
                              <w:jc w:val="right"/>
                              <w:rPr>
                                <w:rFonts w:ascii="標楷體" w:eastAsia="標楷體" w:hAnsi="標楷體"/>
                                <w:bCs/>
                                <w:sz w:val="20"/>
                                <w:szCs w:val="20"/>
                              </w:rPr>
                            </w:pPr>
                            <w:r>
                              <w:rPr>
                                <w:rFonts w:ascii="標楷體" w:eastAsia="標楷體" w:hAnsi="標楷體" w:hint="eastAsia"/>
                                <w:bCs/>
                                <w:sz w:val="20"/>
                                <w:szCs w:val="32"/>
                              </w:rPr>
                              <w:t>－</w:t>
                            </w:r>
                          </w:p>
                        </w:tc>
                      </w:tr>
                      <w:tr w:rsidR="002F556B" w:rsidRPr="00132E18" w14:paraId="577BC9D8" w14:textId="77777777" w:rsidTr="00E80D10">
                        <w:trPr>
                          <w:trHeight w:val="70"/>
                        </w:trPr>
                        <w:tc>
                          <w:tcPr>
                            <w:tcW w:w="708" w:type="dxa"/>
                            <w:vAlign w:val="center"/>
                          </w:tcPr>
                          <w:p w14:paraId="7671A9A4" w14:textId="77777777" w:rsidR="002F556B" w:rsidRPr="00132E18" w:rsidRDefault="002F556B" w:rsidP="00E24E94">
                            <w:pPr>
                              <w:pStyle w:val="affff"/>
                              <w:spacing w:beforeLines="10" w:before="36" w:afterLines="10" w:after="36" w:line="200" w:lineRule="exact"/>
                              <w:ind w:leftChars="0" w:left="0"/>
                              <w:jc w:val="center"/>
                              <w:rPr>
                                <w:rFonts w:ascii="標楷體" w:eastAsia="標楷體" w:hAnsi="標楷體"/>
                                <w:bCs/>
                                <w:sz w:val="20"/>
                                <w:szCs w:val="20"/>
                              </w:rPr>
                            </w:pPr>
                            <w:r w:rsidRPr="00132E18">
                              <w:rPr>
                                <w:rFonts w:ascii="標楷體" w:eastAsia="標楷體" w:hAnsi="標楷體" w:hint="eastAsia"/>
                                <w:bCs/>
                                <w:sz w:val="20"/>
                                <w:szCs w:val="20"/>
                              </w:rPr>
                              <w:t>110</w:t>
                            </w:r>
                          </w:p>
                        </w:tc>
                        <w:tc>
                          <w:tcPr>
                            <w:tcW w:w="2247" w:type="dxa"/>
                            <w:vAlign w:val="center"/>
                          </w:tcPr>
                          <w:p w14:paraId="0185E993" w14:textId="77777777" w:rsidR="002F556B" w:rsidRPr="00132E18" w:rsidRDefault="002F556B" w:rsidP="00E24E94">
                            <w:pPr>
                              <w:pStyle w:val="affff"/>
                              <w:spacing w:beforeLines="10" w:before="36" w:afterLines="10" w:after="36" w:line="200" w:lineRule="exact"/>
                              <w:ind w:leftChars="0" w:left="0"/>
                              <w:rPr>
                                <w:rFonts w:ascii="標楷體" w:eastAsia="標楷體" w:hAnsi="標楷體"/>
                                <w:bCs/>
                                <w:sz w:val="20"/>
                                <w:szCs w:val="20"/>
                              </w:rPr>
                            </w:pPr>
                            <w:r w:rsidRPr="00132E18">
                              <w:rPr>
                                <w:rFonts w:ascii="標楷體" w:eastAsia="標楷體" w:hAnsi="標楷體" w:hint="eastAsia"/>
                                <w:bCs/>
                                <w:sz w:val="20"/>
                                <w:szCs w:val="20"/>
                              </w:rPr>
                              <w:t>本案計畫核定</w:t>
                            </w:r>
                            <w:r>
                              <w:rPr>
                                <w:rFonts w:ascii="標楷體" w:eastAsia="標楷體" w:hAnsi="標楷體" w:hint="eastAsia"/>
                                <w:bCs/>
                                <w:sz w:val="20"/>
                                <w:szCs w:val="20"/>
                              </w:rPr>
                              <w:t>後</w:t>
                            </w:r>
                          </w:p>
                        </w:tc>
                        <w:tc>
                          <w:tcPr>
                            <w:tcW w:w="1316" w:type="dxa"/>
                            <w:vAlign w:val="center"/>
                          </w:tcPr>
                          <w:p w14:paraId="095E5C96" w14:textId="77777777" w:rsidR="002F556B" w:rsidRPr="00132E18" w:rsidRDefault="002F556B" w:rsidP="00E24E94">
                            <w:pPr>
                              <w:pStyle w:val="affff"/>
                              <w:spacing w:beforeLines="10" w:before="36" w:afterLines="10" w:after="36" w:line="200" w:lineRule="exact"/>
                              <w:ind w:leftChars="0" w:left="0"/>
                              <w:jc w:val="right"/>
                              <w:rPr>
                                <w:rFonts w:ascii="標楷體" w:eastAsia="標楷體" w:hAnsi="標楷體"/>
                                <w:bCs/>
                                <w:sz w:val="20"/>
                                <w:szCs w:val="20"/>
                              </w:rPr>
                            </w:pPr>
                            <w:r w:rsidRPr="00132E18">
                              <w:rPr>
                                <w:rFonts w:ascii="標楷體" w:eastAsia="標楷體" w:hAnsi="標楷體" w:hint="eastAsia"/>
                                <w:bCs/>
                                <w:sz w:val="20"/>
                                <w:szCs w:val="20"/>
                              </w:rPr>
                              <w:t>19</w:t>
                            </w:r>
                            <w:r w:rsidRPr="00132E18">
                              <w:rPr>
                                <w:rFonts w:ascii="標楷體" w:eastAsia="標楷體" w:hAnsi="標楷體"/>
                                <w:bCs/>
                                <w:sz w:val="20"/>
                                <w:szCs w:val="20"/>
                              </w:rPr>
                              <w:t>0,000,000</w:t>
                            </w:r>
                          </w:p>
                        </w:tc>
                        <w:tc>
                          <w:tcPr>
                            <w:tcW w:w="1541" w:type="dxa"/>
                            <w:vAlign w:val="center"/>
                          </w:tcPr>
                          <w:p w14:paraId="0412921B" w14:textId="77777777" w:rsidR="002F556B" w:rsidRPr="00132E18" w:rsidRDefault="002F556B" w:rsidP="00E24E94">
                            <w:pPr>
                              <w:pStyle w:val="affff"/>
                              <w:spacing w:beforeLines="10" w:before="36" w:afterLines="10" w:after="36" w:line="200" w:lineRule="exact"/>
                              <w:ind w:leftChars="0" w:left="0"/>
                              <w:jc w:val="right"/>
                              <w:rPr>
                                <w:rFonts w:ascii="標楷體" w:eastAsia="標楷體" w:hAnsi="標楷體"/>
                                <w:bCs/>
                                <w:sz w:val="20"/>
                                <w:szCs w:val="20"/>
                              </w:rPr>
                            </w:pPr>
                            <w:r w:rsidRPr="00132E18">
                              <w:rPr>
                                <w:rFonts w:ascii="標楷體" w:eastAsia="標楷體" w:hAnsi="標楷體" w:hint="eastAsia"/>
                                <w:color w:val="000000"/>
                                <w:sz w:val="20"/>
                                <w:szCs w:val="20"/>
                              </w:rPr>
                              <w:t>46.15</w:t>
                            </w:r>
                          </w:p>
                        </w:tc>
                      </w:tr>
                      <w:tr w:rsidR="002F556B" w:rsidRPr="00132E18" w14:paraId="78BDB76E" w14:textId="77777777" w:rsidTr="00E80D10">
                        <w:trPr>
                          <w:trHeight w:val="70"/>
                        </w:trPr>
                        <w:tc>
                          <w:tcPr>
                            <w:tcW w:w="708" w:type="dxa"/>
                            <w:vMerge w:val="restart"/>
                            <w:vAlign w:val="center"/>
                          </w:tcPr>
                          <w:p w14:paraId="42FB5639" w14:textId="77777777" w:rsidR="002F556B" w:rsidRPr="00132E18" w:rsidRDefault="002F556B" w:rsidP="00E24E94">
                            <w:pPr>
                              <w:pStyle w:val="affff"/>
                              <w:spacing w:beforeLines="10" w:before="36" w:afterLines="10" w:after="36" w:line="200" w:lineRule="exact"/>
                              <w:ind w:leftChars="0" w:left="0"/>
                              <w:jc w:val="center"/>
                              <w:rPr>
                                <w:rFonts w:ascii="標楷體" w:eastAsia="標楷體" w:hAnsi="標楷體"/>
                                <w:bCs/>
                                <w:sz w:val="20"/>
                                <w:szCs w:val="20"/>
                              </w:rPr>
                            </w:pPr>
                            <w:r w:rsidRPr="00132E18">
                              <w:rPr>
                                <w:rFonts w:ascii="標楷體" w:eastAsia="標楷體" w:hAnsi="標楷體" w:hint="eastAsia"/>
                                <w:bCs/>
                                <w:sz w:val="20"/>
                                <w:szCs w:val="20"/>
                              </w:rPr>
                              <w:t>111</w:t>
                            </w:r>
                          </w:p>
                        </w:tc>
                        <w:tc>
                          <w:tcPr>
                            <w:tcW w:w="2247" w:type="dxa"/>
                            <w:vAlign w:val="center"/>
                          </w:tcPr>
                          <w:p w14:paraId="3F279655" w14:textId="0A269FFB" w:rsidR="002F556B" w:rsidRPr="00132E18" w:rsidRDefault="002F556B" w:rsidP="00E24E94">
                            <w:pPr>
                              <w:pStyle w:val="affff"/>
                              <w:spacing w:beforeLines="10" w:before="36" w:afterLines="10" w:after="36" w:line="200" w:lineRule="exact"/>
                              <w:ind w:leftChars="0" w:left="0"/>
                              <w:rPr>
                                <w:rFonts w:ascii="標楷體" w:eastAsia="標楷體" w:hAnsi="標楷體"/>
                                <w:bCs/>
                                <w:sz w:val="20"/>
                                <w:szCs w:val="20"/>
                              </w:rPr>
                            </w:pPr>
                            <w:r>
                              <w:rPr>
                                <w:rFonts w:ascii="標楷體" w:eastAsia="標楷體" w:hAnsi="標楷體" w:hint="eastAsia"/>
                                <w:bCs/>
                                <w:sz w:val="20"/>
                                <w:szCs w:val="20"/>
                              </w:rPr>
                              <w:t>縣政府增編經費後</w:t>
                            </w:r>
                          </w:p>
                        </w:tc>
                        <w:tc>
                          <w:tcPr>
                            <w:tcW w:w="1316" w:type="dxa"/>
                            <w:vAlign w:val="center"/>
                          </w:tcPr>
                          <w:p w14:paraId="6CBF1B9C" w14:textId="77777777" w:rsidR="002F556B" w:rsidRPr="00132E18" w:rsidRDefault="002F556B" w:rsidP="00E24E94">
                            <w:pPr>
                              <w:pStyle w:val="affff"/>
                              <w:spacing w:beforeLines="10" w:before="36" w:afterLines="10" w:after="36" w:line="200" w:lineRule="exact"/>
                              <w:ind w:leftChars="0" w:left="0"/>
                              <w:jc w:val="right"/>
                              <w:rPr>
                                <w:rFonts w:ascii="標楷體" w:eastAsia="標楷體" w:hAnsi="標楷體"/>
                                <w:bCs/>
                                <w:sz w:val="20"/>
                                <w:szCs w:val="20"/>
                              </w:rPr>
                            </w:pPr>
                            <w:r w:rsidRPr="00132E18">
                              <w:rPr>
                                <w:rFonts w:ascii="標楷體" w:eastAsia="標楷體" w:hAnsi="標楷體"/>
                                <w:bCs/>
                                <w:sz w:val="20"/>
                                <w:szCs w:val="20"/>
                              </w:rPr>
                              <w:t>331,708,674</w:t>
                            </w:r>
                          </w:p>
                        </w:tc>
                        <w:tc>
                          <w:tcPr>
                            <w:tcW w:w="1541" w:type="dxa"/>
                            <w:vAlign w:val="center"/>
                          </w:tcPr>
                          <w:p w14:paraId="7A931C9D" w14:textId="77777777" w:rsidR="002F556B" w:rsidRPr="00132E18" w:rsidRDefault="002F556B" w:rsidP="00E24E94">
                            <w:pPr>
                              <w:pStyle w:val="affff"/>
                              <w:spacing w:beforeLines="10" w:before="36" w:afterLines="10" w:after="36" w:line="200" w:lineRule="exact"/>
                              <w:ind w:leftChars="0" w:left="0"/>
                              <w:jc w:val="right"/>
                              <w:rPr>
                                <w:rFonts w:ascii="標楷體" w:eastAsia="標楷體" w:hAnsi="標楷體"/>
                                <w:bCs/>
                                <w:sz w:val="20"/>
                                <w:szCs w:val="20"/>
                              </w:rPr>
                            </w:pPr>
                            <w:r w:rsidRPr="00132E18">
                              <w:rPr>
                                <w:rFonts w:ascii="標楷體" w:eastAsia="標楷體" w:hAnsi="標楷體" w:hint="eastAsia"/>
                                <w:color w:val="000000"/>
                                <w:sz w:val="20"/>
                                <w:szCs w:val="20"/>
                              </w:rPr>
                              <w:t>155.16</w:t>
                            </w:r>
                          </w:p>
                        </w:tc>
                      </w:tr>
                      <w:tr w:rsidR="002F556B" w:rsidRPr="00132E18" w14:paraId="255D7AD0" w14:textId="77777777" w:rsidTr="00E80D10">
                        <w:trPr>
                          <w:trHeight w:val="242"/>
                        </w:trPr>
                        <w:tc>
                          <w:tcPr>
                            <w:tcW w:w="708" w:type="dxa"/>
                            <w:vMerge/>
                            <w:vAlign w:val="center"/>
                          </w:tcPr>
                          <w:p w14:paraId="2132F5AB" w14:textId="77777777" w:rsidR="002F556B" w:rsidRPr="00132E18" w:rsidRDefault="002F556B" w:rsidP="00E24E94">
                            <w:pPr>
                              <w:pStyle w:val="affff"/>
                              <w:spacing w:beforeLines="10" w:before="36" w:afterLines="10" w:after="36" w:line="200" w:lineRule="exact"/>
                              <w:ind w:leftChars="0" w:left="0"/>
                              <w:jc w:val="center"/>
                              <w:rPr>
                                <w:rFonts w:ascii="標楷體" w:eastAsia="標楷體" w:hAnsi="標楷體"/>
                                <w:bCs/>
                                <w:sz w:val="20"/>
                                <w:szCs w:val="20"/>
                              </w:rPr>
                            </w:pPr>
                          </w:p>
                        </w:tc>
                        <w:tc>
                          <w:tcPr>
                            <w:tcW w:w="2247" w:type="dxa"/>
                            <w:vAlign w:val="center"/>
                          </w:tcPr>
                          <w:p w14:paraId="3B075A97" w14:textId="77777777" w:rsidR="002F556B" w:rsidRPr="00132E18" w:rsidRDefault="002F556B" w:rsidP="00E24E94">
                            <w:pPr>
                              <w:pStyle w:val="affff"/>
                              <w:spacing w:beforeLines="10" w:before="36" w:afterLines="10" w:after="36" w:line="200" w:lineRule="exact"/>
                              <w:ind w:leftChars="0" w:left="0"/>
                              <w:rPr>
                                <w:rFonts w:ascii="標楷體" w:eastAsia="標楷體" w:hAnsi="標楷體"/>
                                <w:bCs/>
                                <w:sz w:val="20"/>
                                <w:szCs w:val="20"/>
                              </w:rPr>
                            </w:pPr>
                            <w:r w:rsidRPr="00132E18">
                              <w:rPr>
                                <w:rFonts w:ascii="標楷體" w:eastAsia="標楷體" w:hAnsi="標楷體" w:hint="eastAsia"/>
                                <w:bCs/>
                                <w:sz w:val="20"/>
                                <w:szCs w:val="20"/>
                              </w:rPr>
                              <w:t>工程決標及發包後</w:t>
                            </w:r>
                          </w:p>
                        </w:tc>
                        <w:tc>
                          <w:tcPr>
                            <w:tcW w:w="1316" w:type="dxa"/>
                            <w:vAlign w:val="center"/>
                          </w:tcPr>
                          <w:p w14:paraId="242B38E9" w14:textId="77777777" w:rsidR="002F556B" w:rsidRPr="00132E18" w:rsidRDefault="002F556B" w:rsidP="00E24E94">
                            <w:pPr>
                              <w:pStyle w:val="affff"/>
                              <w:spacing w:beforeLines="10" w:before="36" w:afterLines="10" w:after="36" w:line="200" w:lineRule="exact"/>
                              <w:ind w:leftChars="0" w:left="0"/>
                              <w:jc w:val="right"/>
                              <w:rPr>
                                <w:rFonts w:ascii="標楷體" w:eastAsia="標楷體" w:hAnsi="標楷體"/>
                                <w:bCs/>
                                <w:sz w:val="20"/>
                                <w:szCs w:val="20"/>
                              </w:rPr>
                            </w:pPr>
                            <w:r w:rsidRPr="00132E18">
                              <w:rPr>
                                <w:rFonts w:ascii="標楷體" w:eastAsia="標楷體" w:hAnsi="標楷體" w:hint="eastAsia"/>
                                <w:bCs/>
                                <w:sz w:val="20"/>
                                <w:szCs w:val="20"/>
                              </w:rPr>
                              <w:t>297</w:t>
                            </w:r>
                            <w:r w:rsidRPr="00132E18">
                              <w:rPr>
                                <w:rFonts w:ascii="標楷體" w:eastAsia="標楷體" w:hAnsi="標楷體"/>
                                <w:bCs/>
                                <w:sz w:val="20"/>
                                <w:szCs w:val="20"/>
                              </w:rPr>
                              <w:t>,</w:t>
                            </w:r>
                            <w:r w:rsidRPr="00132E18">
                              <w:rPr>
                                <w:rFonts w:ascii="標楷體" w:eastAsia="標楷體" w:hAnsi="標楷體" w:hint="eastAsia"/>
                                <w:bCs/>
                                <w:sz w:val="20"/>
                                <w:szCs w:val="20"/>
                              </w:rPr>
                              <w:t>854,169</w:t>
                            </w:r>
                          </w:p>
                        </w:tc>
                        <w:tc>
                          <w:tcPr>
                            <w:tcW w:w="1541" w:type="dxa"/>
                            <w:vAlign w:val="center"/>
                          </w:tcPr>
                          <w:p w14:paraId="29330542" w14:textId="77777777" w:rsidR="002F556B" w:rsidRPr="00132E18" w:rsidRDefault="002F556B" w:rsidP="00E24E94">
                            <w:pPr>
                              <w:pStyle w:val="affff"/>
                              <w:spacing w:beforeLines="10" w:before="36" w:afterLines="10" w:after="36" w:line="200" w:lineRule="exact"/>
                              <w:ind w:leftChars="0" w:left="0"/>
                              <w:jc w:val="right"/>
                              <w:rPr>
                                <w:rFonts w:ascii="標楷體" w:eastAsia="標楷體" w:hAnsi="標楷體"/>
                                <w:bCs/>
                                <w:sz w:val="20"/>
                                <w:szCs w:val="20"/>
                              </w:rPr>
                            </w:pPr>
                            <w:r w:rsidRPr="00132E18">
                              <w:rPr>
                                <w:rFonts w:ascii="標楷體" w:eastAsia="標楷體" w:hAnsi="標楷體" w:hint="eastAsia"/>
                                <w:color w:val="000000"/>
                                <w:sz w:val="20"/>
                                <w:szCs w:val="20"/>
                              </w:rPr>
                              <w:t>129.12</w:t>
                            </w:r>
                          </w:p>
                        </w:tc>
                      </w:tr>
                      <w:tr w:rsidR="002F556B" w:rsidRPr="00132E18" w14:paraId="4A40E079" w14:textId="77777777" w:rsidTr="00E80D10">
                        <w:trPr>
                          <w:trHeight w:val="242"/>
                        </w:trPr>
                        <w:tc>
                          <w:tcPr>
                            <w:tcW w:w="708" w:type="dxa"/>
                            <w:vMerge w:val="restart"/>
                            <w:vAlign w:val="center"/>
                          </w:tcPr>
                          <w:p w14:paraId="0E3D3C22" w14:textId="77777777" w:rsidR="002F556B" w:rsidRPr="00132E18" w:rsidRDefault="002F556B" w:rsidP="00E24E94">
                            <w:pPr>
                              <w:pStyle w:val="affff"/>
                              <w:spacing w:beforeLines="10" w:before="36" w:afterLines="10" w:after="36" w:line="200" w:lineRule="exact"/>
                              <w:ind w:leftChars="0" w:left="0"/>
                              <w:jc w:val="center"/>
                              <w:rPr>
                                <w:rFonts w:ascii="標楷體" w:eastAsia="標楷體" w:hAnsi="標楷體"/>
                                <w:bCs/>
                                <w:sz w:val="20"/>
                                <w:szCs w:val="20"/>
                              </w:rPr>
                            </w:pPr>
                            <w:r w:rsidRPr="00132E18">
                              <w:rPr>
                                <w:rFonts w:ascii="標楷體" w:eastAsia="標楷體" w:hAnsi="標楷體" w:hint="eastAsia"/>
                                <w:bCs/>
                                <w:sz w:val="20"/>
                                <w:szCs w:val="20"/>
                              </w:rPr>
                              <w:t>113</w:t>
                            </w:r>
                          </w:p>
                        </w:tc>
                        <w:tc>
                          <w:tcPr>
                            <w:tcW w:w="2247" w:type="dxa"/>
                            <w:vAlign w:val="center"/>
                          </w:tcPr>
                          <w:p w14:paraId="5E388B2A" w14:textId="77777777" w:rsidR="002F556B" w:rsidRPr="00132E18" w:rsidRDefault="002F556B" w:rsidP="00E24E94">
                            <w:pPr>
                              <w:pStyle w:val="affff"/>
                              <w:spacing w:beforeLines="10" w:before="36" w:afterLines="10" w:after="36" w:line="200" w:lineRule="exact"/>
                              <w:ind w:leftChars="0" w:left="0"/>
                              <w:rPr>
                                <w:rFonts w:ascii="標楷體" w:eastAsia="標楷體" w:hAnsi="標楷體"/>
                                <w:bCs/>
                                <w:sz w:val="20"/>
                                <w:szCs w:val="20"/>
                              </w:rPr>
                            </w:pPr>
                            <w:r w:rsidRPr="00132E18">
                              <w:rPr>
                                <w:rFonts w:ascii="標楷體" w:eastAsia="標楷體" w:hAnsi="標楷體" w:hint="eastAsia"/>
                                <w:bCs/>
                                <w:sz w:val="20"/>
                                <w:szCs w:val="20"/>
                              </w:rPr>
                              <w:t>工程第1次變更設計後</w:t>
                            </w:r>
                          </w:p>
                        </w:tc>
                        <w:tc>
                          <w:tcPr>
                            <w:tcW w:w="1316" w:type="dxa"/>
                            <w:vAlign w:val="center"/>
                          </w:tcPr>
                          <w:p w14:paraId="3A3FA78B" w14:textId="77777777" w:rsidR="002F556B" w:rsidRPr="00132E18" w:rsidRDefault="002F556B" w:rsidP="00E24E94">
                            <w:pPr>
                              <w:pStyle w:val="affff"/>
                              <w:spacing w:beforeLines="10" w:before="36" w:afterLines="10" w:after="36" w:line="200" w:lineRule="exact"/>
                              <w:ind w:leftChars="0" w:left="0"/>
                              <w:jc w:val="right"/>
                              <w:rPr>
                                <w:rFonts w:ascii="標楷體" w:eastAsia="標楷體" w:hAnsi="標楷體"/>
                                <w:bCs/>
                                <w:sz w:val="20"/>
                                <w:szCs w:val="20"/>
                              </w:rPr>
                            </w:pPr>
                            <w:r w:rsidRPr="00132E18">
                              <w:rPr>
                                <w:rFonts w:ascii="標楷體" w:eastAsia="標楷體" w:hAnsi="標楷體"/>
                                <w:bCs/>
                                <w:sz w:val="20"/>
                                <w:szCs w:val="20"/>
                              </w:rPr>
                              <w:t>315,809,333</w:t>
                            </w:r>
                          </w:p>
                        </w:tc>
                        <w:tc>
                          <w:tcPr>
                            <w:tcW w:w="1541" w:type="dxa"/>
                            <w:vAlign w:val="center"/>
                          </w:tcPr>
                          <w:p w14:paraId="370B5ECE" w14:textId="77777777" w:rsidR="002F556B" w:rsidRPr="00132E18" w:rsidRDefault="002F556B" w:rsidP="00E24E94">
                            <w:pPr>
                              <w:pStyle w:val="affff"/>
                              <w:spacing w:beforeLines="10" w:before="36" w:afterLines="10" w:after="36" w:line="200" w:lineRule="exact"/>
                              <w:ind w:leftChars="0" w:left="0"/>
                              <w:jc w:val="right"/>
                              <w:rPr>
                                <w:rFonts w:ascii="標楷體" w:eastAsia="標楷體" w:hAnsi="標楷體"/>
                                <w:bCs/>
                                <w:sz w:val="20"/>
                                <w:szCs w:val="20"/>
                              </w:rPr>
                            </w:pPr>
                            <w:r w:rsidRPr="00132E18">
                              <w:rPr>
                                <w:rFonts w:ascii="標楷體" w:eastAsia="標楷體" w:hAnsi="標楷體" w:hint="eastAsia"/>
                                <w:color w:val="000000"/>
                                <w:sz w:val="20"/>
                                <w:szCs w:val="20"/>
                              </w:rPr>
                              <w:t>142.93</w:t>
                            </w:r>
                          </w:p>
                        </w:tc>
                      </w:tr>
                      <w:tr w:rsidR="002F556B" w:rsidRPr="00132E18" w14:paraId="4F1D6CFE" w14:textId="77777777" w:rsidTr="00E80D10">
                        <w:trPr>
                          <w:trHeight w:val="255"/>
                        </w:trPr>
                        <w:tc>
                          <w:tcPr>
                            <w:tcW w:w="708" w:type="dxa"/>
                            <w:vMerge/>
                            <w:vAlign w:val="center"/>
                          </w:tcPr>
                          <w:p w14:paraId="35F0616B" w14:textId="77777777" w:rsidR="002F556B" w:rsidRPr="00132E18" w:rsidRDefault="002F556B" w:rsidP="00E24E94">
                            <w:pPr>
                              <w:pStyle w:val="affff"/>
                              <w:spacing w:beforeLines="10" w:before="36" w:afterLines="10" w:after="36" w:line="200" w:lineRule="exact"/>
                              <w:ind w:leftChars="0" w:left="0"/>
                              <w:jc w:val="center"/>
                              <w:rPr>
                                <w:rFonts w:ascii="標楷體" w:eastAsia="標楷體" w:hAnsi="標楷體"/>
                                <w:bCs/>
                                <w:sz w:val="20"/>
                                <w:szCs w:val="20"/>
                              </w:rPr>
                            </w:pPr>
                          </w:p>
                        </w:tc>
                        <w:tc>
                          <w:tcPr>
                            <w:tcW w:w="2247" w:type="dxa"/>
                            <w:vAlign w:val="center"/>
                          </w:tcPr>
                          <w:p w14:paraId="61D60914" w14:textId="77777777" w:rsidR="002F556B" w:rsidRPr="00132E18" w:rsidRDefault="002F556B" w:rsidP="00E24E94">
                            <w:pPr>
                              <w:pStyle w:val="affff"/>
                              <w:spacing w:beforeLines="10" w:before="36" w:afterLines="10" w:after="36" w:line="200" w:lineRule="exact"/>
                              <w:ind w:leftChars="0" w:left="0"/>
                              <w:rPr>
                                <w:rFonts w:ascii="標楷體" w:eastAsia="標楷體" w:hAnsi="標楷體"/>
                                <w:bCs/>
                                <w:sz w:val="20"/>
                                <w:szCs w:val="20"/>
                              </w:rPr>
                            </w:pPr>
                            <w:r w:rsidRPr="00132E18">
                              <w:rPr>
                                <w:rFonts w:ascii="標楷體" w:eastAsia="標楷體" w:hAnsi="標楷體" w:hint="eastAsia"/>
                                <w:bCs/>
                                <w:sz w:val="20"/>
                                <w:szCs w:val="20"/>
                              </w:rPr>
                              <w:t>工程第2次變更設計後</w:t>
                            </w:r>
                          </w:p>
                        </w:tc>
                        <w:tc>
                          <w:tcPr>
                            <w:tcW w:w="1316" w:type="dxa"/>
                            <w:vAlign w:val="center"/>
                          </w:tcPr>
                          <w:p w14:paraId="6B2741D8" w14:textId="77777777" w:rsidR="002F556B" w:rsidRPr="00132E18" w:rsidRDefault="002F556B" w:rsidP="00E24E94">
                            <w:pPr>
                              <w:pStyle w:val="affff"/>
                              <w:spacing w:beforeLines="10" w:before="36" w:afterLines="10" w:after="36" w:line="200" w:lineRule="exact"/>
                              <w:ind w:leftChars="0" w:left="0"/>
                              <w:jc w:val="right"/>
                              <w:rPr>
                                <w:rFonts w:ascii="標楷體" w:eastAsia="標楷體" w:hAnsi="標楷體"/>
                                <w:bCs/>
                                <w:sz w:val="20"/>
                                <w:szCs w:val="20"/>
                              </w:rPr>
                            </w:pPr>
                            <w:r w:rsidRPr="00132E18">
                              <w:rPr>
                                <w:rFonts w:ascii="標楷體" w:eastAsia="標楷體" w:hAnsi="標楷體"/>
                                <w:bCs/>
                                <w:sz w:val="20"/>
                                <w:szCs w:val="20"/>
                              </w:rPr>
                              <w:t>383,408,646</w:t>
                            </w:r>
                          </w:p>
                        </w:tc>
                        <w:tc>
                          <w:tcPr>
                            <w:tcW w:w="1541" w:type="dxa"/>
                            <w:vAlign w:val="center"/>
                          </w:tcPr>
                          <w:p w14:paraId="5C15E5CA" w14:textId="77777777" w:rsidR="002F556B" w:rsidRPr="00132E18" w:rsidRDefault="002F556B" w:rsidP="00E24E94">
                            <w:pPr>
                              <w:pStyle w:val="affff"/>
                              <w:spacing w:beforeLines="10" w:before="36" w:afterLines="10" w:after="36" w:line="200" w:lineRule="exact"/>
                              <w:ind w:leftChars="0" w:left="0"/>
                              <w:jc w:val="right"/>
                              <w:rPr>
                                <w:rFonts w:ascii="標楷體" w:eastAsia="標楷體" w:hAnsi="標楷體"/>
                                <w:bCs/>
                                <w:sz w:val="20"/>
                                <w:szCs w:val="20"/>
                              </w:rPr>
                            </w:pPr>
                            <w:r w:rsidRPr="00132E18">
                              <w:rPr>
                                <w:rFonts w:ascii="標楷體" w:eastAsia="標楷體" w:hAnsi="標楷體" w:hint="eastAsia"/>
                                <w:color w:val="000000"/>
                                <w:sz w:val="20"/>
                                <w:szCs w:val="20"/>
                              </w:rPr>
                              <w:t>194.93</w:t>
                            </w:r>
                          </w:p>
                        </w:tc>
                      </w:tr>
                      <w:tr w:rsidR="002F556B" w:rsidRPr="00132E18" w14:paraId="05DFA294" w14:textId="77777777" w:rsidTr="00E80D10">
                        <w:trPr>
                          <w:trHeight w:val="127"/>
                        </w:trPr>
                        <w:tc>
                          <w:tcPr>
                            <w:tcW w:w="4271" w:type="dxa"/>
                            <w:gridSpan w:val="3"/>
                            <w:tcBorders>
                              <w:top w:val="single" w:sz="4" w:space="0" w:color="auto"/>
                              <w:left w:val="nil"/>
                              <w:bottom w:val="nil"/>
                              <w:right w:val="nil"/>
                            </w:tcBorders>
                          </w:tcPr>
                          <w:p w14:paraId="36EB3AB8" w14:textId="77777777" w:rsidR="002F556B" w:rsidRPr="00132E18" w:rsidRDefault="002F556B" w:rsidP="00AD2E80">
                            <w:pPr>
                              <w:pStyle w:val="affff"/>
                              <w:spacing w:line="240" w:lineRule="exact"/>
                              <w:ind w:leftChars="-50" w:left="-120"/>
                              <w:rPr>
                                <w:rFonts w:ascii="標楷體" w:eastAsia="標楷體" w:hAnsi="標楷體"/>
                                <w:bCs/>
                                <w:sz w:val="18"/>
                                <w:szCs w:val="18"/>
                              </w:rPr>
                            </w:pPr>
                            <w:r w:rsidRPr="00132E18">
                              <w:rPr>
                                <w:rFonts w:ascii="標楷體" w:eastAsia="標楷體" w:hAnsi="標楷體" w:hint="eastAsia"/>
                                <w:bCs/>
                                <w:sz w:val="18"/>
                                <w:szCs w:val="18"/>
                              </w:rPr>
                              <w:t>資料來源：整理自新竹縣政府提供資料。</w:t>
                            </w:r>
                          </w:p>
                        </w:tc>
                        <w:tc>
                          <w:tcPr>
                            <w:tcW w:w="1541" w:type="dxa"/>
                            <w:tcBorders>
                              <w:top w:val="single" w:sz="4" w:space="0" w:color="auto"/>
                              <w:left w:val="nil"/>
                              <w:bottom w:val="nil"/>
                              <w:right w:val="nil"/>
                            </w:tcBorders>
                          </w:tcPr>
                          <w:p w14:paraId="793874A4" w14:textId="77777777" w:rsidR="002F556B" w:rsidRPr="00132E18" w:rsidRDefault="002F556B" w:rsidP="00E80D10">
                            <w:pPr>
                              <w:pStyle w:val="affff"/>
                              <w:spacing w:line="240" w:lineRule="exact"/>
                              <w:ind w:leftChars="0" w:left="0"/>
                              <w:rPr>
                                <w:rFonts w:ascii="標楷體" w:eastAsia="標楷體" w:hAnsi="標楷體"/>
                                <w:bCs/>
                                <w:sz w:val="28"/>
                                <w:szCs w:val="32"/>
                              </w:rPr>
                            </w:pPr>
                          </w:p>
                        </w:tc>
                      </w:tr>
                    </w:tbl>
                    <w:p w14:paraId="6F6CC9ED" w14:textId="77777777" w:rsidR="002F556B" w:rsidRPr="00132E18" w:rsidRDefault="002F556B" w:rsidP="003F02F5">
                      <w:pPr>
                        <w:spacing w:line="240" w:lineRule="exact"/>
                        <w:rPr>
                          <w:rFonts w:ascii="標楷體" w:eastAsia="標楷體" w:hAnsi="標楷體"/>
                          <w:sz w:val="18"/>
                          <w:szCs w:val="18"/>
                        </w:rPr>
                      </w:pPr>
                    </w:p>
                  </w:txbxContent>
                </v:textbox>
                <w10:wrap type="square" anchorx="margin"/>
              </v:shape>
            </w:pict>
          </mc:Fallback>
        </mc:AlternateContent>
      </w:r>
      <w:r w:rsidR="003F02F5" w:rsidRPr="001E255A">
        <w:rPr>
          <w:rFonts w:hint="eastAsia"/>
          <w:noProof/>
          <w:spacing w:val="8"/>
        </w:rPr>
        <mc:AlternateContent>
          <mc:Choice Requires="wps">
            <w:drawing>
              <wp:anchor distT="0" distB="0" distL="114300" distR="114300" simplePos="0" relativeHeight="251867136" behindDoc="0" locked="0" layoutInCell="1" allowOverlap="1" wp14:anchorId="3CB6D26C" wp14:editId="6F574090">
                <wp:simplePos x="0" y="0"/>
                <wp:positionH relativeFrom="margin">
                  <wp:align>right</wp:align>
                </wp:positionH>
                <wp:positionV relativeFrom="paragraph">
                  <wp:posOffset>9525</wp:posOffset>
                </wp:positionV>
                <wp:extent cx="3028950" cy="2273935"/>
                <wp:effectExtent l="0" t="0" r="0" b="0"/>
                <wp:wrapSquare wrapText="bothSides"/>
                <wp:docPr id="819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8950" cy="2273935"/>
                        </a:xfrm>
                        <a:prstGeom prst="rect">
                          <a:avLst/>
                        </a:prstGeom>
                        <a:solidFill>
                          <a:srgbClr val="FFFFFF"/>
                        </a:solidFill>
                        <a:ln w="9525">
                          <a:noFill/>
                          <a:miter lim="800000"/>
                          <a:headEnd/>
                          <a:tailEnd/>
                        </a:ln>
                      </wps:spPr>
                      <wps:txbx>
                        <w:txbxContent>
                          <w:p w14:paraId="2C864400" w14:textId="22059CCA" w:rsidR="002F556B" w:rsidRPr="00A32D54" w:rsidRDefault="002F556B" w:rsidP="003F02F5">
                            <w:pPr>
                              <w:jc w:val="center"/>
                            </w:pPr>
                            <w:r>
                              <w:rPr>
                                <w:rFonts w:ascii="標楷體" w:eastAsia="標楷體" w:hAnsi="標楷體" w:hint="eastAsia"/>
                                <w:b/>
                                <w:szCs w:val="32"/>
                              </w:rPr>
                              <w:t>圖</w:t>
                            </w:r>
                            <w:r>
                              <w:rPr>
                                <w:rFonts w:ascii="標楷體" w:eastAsia="標楷體" w:hAnsi="標楷體"/>
                                <w:b/>
                                <w:szCs w:val="32"/>
                              </w:rPr>
                              <w:t>18</w:t>
                            </w:r>
                            <w:r w:rsidRPr="00266DB1">
                              <w:rPr>
                                <w:rFonts w:ascii="標楷體" w:eastAsia="標楷體" w:hAnsi="標楷體" w:hint="eastAsia"/>
                                <w:b/>
                              </w:rPr>
                              <w:t xml:space="preserve">　</w:t>
                            </w:r>
                            <w:r w:rsidRPr="00C91B84">
                              <w:rPr>
                                <w:rFonts w:ascii="標楷體" w:eastAsia="標楷體" w:hAnsi="標楷體" w:hint="eastAsia"/>
                                <w:b/>
                                <w:szCs w:val="32"/>
                              </w:rPr>
                              <w:t>婦幼館2樓增建工程模擬圖</w:t>
                            </w:r>
                            <w:r>
                              <w:rPr>
                                <w:noProof/>
                              </w:rPr>
                              <w:drawing>
                                <wp:inline distT="0" distB="0" distL="0" distR="0" wp14:anchorId="62D3FF4A" wp14:editId="348156BA">
                                  <wp:extent cx="2684780" cy="1789044"/>
                                  <wp:effectExtent l="0" t="0" r="1270" b="1905"/>
                                  <wp:docPr id="8192" name="圖片 8192"/>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46" cstate="print">
                                            <a:extLst>
                                              <a:ext uri="{28A0092B-C50C-407E-A947-70E740481C1C}">
                                                <a14:useLocalDpi xmlns:a14="http://schemas.microsoft.com/office/drawing/2010/main" val="0"/>
                                              </a:ext>
                                            </a:extLst>
                                          </a:blip>
                                          <a:stretch>
                                            <a:fillRect/>
                                          </a:stretch>
                                        </pic:blipFill>
                                        <pic:spPr bwMode="auto">
                                          <a:xfrm>
                                            <a:off x="0" y="0"/>
                                            <a:ext cx="2687120" cy="1790603"/>
                                          </a:xfrm>
                                          <a:prstGeom prst="rect">
                                            <a:avLst/>
                                          </a:prstGeom>
                                          <a:ln w="6350">
                                            <a:noFill/>
                                          </a:ln>
                                          <a:extLst>
                                            <a:ext uri="{53640926-AAD7-44D8-BBD7-CCE9431645EC}">
                                              <a14:shadowObscured xmlns:a14="http://schemas.microsoft.com/office/drawing/2010/main"/>
                                            </a:ext>
                                          </a:extLst>
                                        </pic:spPr>
                                      </pic:pic>
                                    </a:graphicData>
                                  </a:graphic>
                                </wp:inline>
                              </w:drawing>
                            </w:r>
                          </w:p>
                          <w:p w14:paraId="35EB8B5E" w14:textId="77777777" w:rsidR="002F556B" w:rsidRPr="00C91B84" w:rsidRDefault="002F556B" w:rsidP="003F02F5">
                            <w:pPr>
                              <w:spacing w:line="160" w:lineRule="exact"/>
                              <w:ind w:firstLineChars="50" w:firstLine="90"/>
                              <w:rPr>
                                <w:rFonts w:ascii="標楷體" w:eastAsia="標楷體" w:hAnsi="標楷體"/>
                                <w:sz w:val="16"/>
                                <w:szCs w:val="18"/>
                              </w:rPr>
                            </w:pPr>
                            <w:r>
                              <w:rPr>
                                <w:rFonts w:ascii="標楷體" w:eastAsia="標楷體" w:hAnsi="標楷體" w:hint="eastAsia"/>
                                <w:sz w:val="18"/>
                              </w:rPr>
                              <w:t>資料來源：擷取自新竹縣政府網站</w:t>
                            </w:r>
                            <w:r w:rsidRPr="006E71A1">
                              <w:rPr>
                                <w:rFonts w:ascii="標楷體" w:eastAsia="標楷體" w:hAnsi="標楷體" w:hint="eastAsia"/>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B6D26C" id="_x0000_s1175" type="#_x0000_t202" style="position:absolute;left:0;text-align:left;margin-left:187.3pt;margin-top:.75pt;width:238.5pt;height:179.05pt;z-index:25186713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8s0PAIAACsEAAAOAAAAZHJzL2Uyb0RvYy54bWysU12O0zAQfkfiDpbfadK0YZuo6WrpUoS0&#10;/EgLB3Acp7FwPMF2m5QLrMQBlmcOwAE40O45GLvdboE3RB6smczM55lvPs/Ph1aRrTBWgi7oeBRT&#10;IjSHSup1QT9+WD2bUWId0xVToEVBd8LS88XTJ/O+y0UCDahKGIIg2uZ9V9DGuS6PIssb0TI7gk5o&#10;DNZgWubQNeuoMqxH9FZFSRw/j3owVWeAC2vx7+U+SBcBv64Fd+/q2gpHVEGxNxdOE87Sn9FizvK1&#10;YV0j+aEN9g9dtExqvPQIdckcIxsj/4JqJTdgoXYjDm0EdS25CDPgNOP4j2muG9aJMAuSY7sjTfb/&#10;wfK32/eGyKqgs3GWUqJZi1u6v725+/Ht/vbn3fevJPEk9Z3NMfe6w2w3vIABlx0Gtt0V8E+WaFg2&#10;TK/FhTHQN4JV2OTYV0YnpXsc60HK/g1UeBXbOAhAQ21azyByQhAdl7U7LkgMjnD8OYmTWZZiiGMs&#10;Sc4m2SQNd7D8obwz1r0S0BJvFNSgAgI8215Z59th+UOKv82CktVKKhUcsy6XypAtQ7WswndA/y1N&#10;adIXNEuTNCBr8PVBSK10qGYlW6Qz9p8vZ7mn46Wugu2YVHsbO1H6wI+nZE+OG8oh7CMLxZ68Eqod&#10;MmZgr158bWg0YL5Q0qNyC2o/b5gRlKjXGlnPxtOpl3pwpulZgo45jZSnEaY5QhXUUbI3ly48D9+3&#10;hgvcTi0Db4+dHHpGRQY6D6/HS/7UD1mPb3zxCwAA//8DAFBLAwQUAAYACAAAACEACLskdNsAAAAG&#10;AQAADwAAAGRycy9kb3ducmV2LnhtbEyPQU+DQBCF7yb+h82YeDF2UQtYytKoicZra3/AAFMgZWcJ&#10;uy303zue7PHNm7z3vXwz216dafSdYwNPiwgUceXqjhsD+5/Px1dQPiDX2DsmAxfysClub3LMajfx&#10;ls670CgJYZ+hgTaEIdPaVy1Z9As3EIt3cKPFIHJsdD3iJOG2189RlGiLHUtDiwN9tFQddydr4PA9&#10;PcSrqfwK+3S7TN6xS0t3Meb+bn5bgwo0h/9n+MMXdCiEqXQnrr3qDciQINcYlJjLNBVdGniJVwno&#10;ItfX+MUvAAAA//8DAFBLAQItABQABgAIAAAAIQC2gziS/gAAAOEBAAATAAAAAAAAAAAAAAAAAAAA&#10;AABbQ29udGVudF9UeXBlc10ueG1sUEsBAi0AFAAGAAgAAAAhADj9If/WAAAAlAEAAAsAAAAAAAAA&#10;AAAAAAAALwEAAF9yZWxzLy5yZWxzUEsBAi0AFAAGAAgAAAAhABpHyzQ8AgAAKwQAAA4AAAAAAAAA&#10;AAAAAAAALgIAAGRycy9lMm9Eb2MueG1sUEsBAi0AFAAGAAgAAAAhAAi7JHTbAAAABgEAAA8AAAAA&#10;AAAAAAAAAAAAlgQAAGRycy9kb3ducmV2LnhtbFBLBQYAAAAABAAEAPMAAACeBQAAAAA=&#10;" stroked="f">
                <v:textbox>
                  <w:txbxContent>
                    <w:p w14:paraId="2C864400" w14:textId="22059CCA" w:rsidR="002F556B" w:rsidRPr="00A32D54" w:rsidRDefault="002F556B" w:rsidP="003F02F5">
                      <w:pPr>
                        <w:jc w:val="center"/>
                      </w:pPr>
                      <w:r>
                        <w:rPr>
                          <w:rFonts w:ascii="標楷體" w:eastAsia="標楷體" w:hAnsi="標楷體" w:hint="eastAsia"/>
                          <w:b/>
                          <w:szCs w:val="32"/>
                        </w:rPr>
                        <w:t>圖</w:t>
                      </w:r>
                      <w:r>
                        <w:rPr>
                          <w:rFonts w:ascii="標楷體" w:eastAsia="標楷體" w:hAnsi="標楷體"/>
                          <w:b/>
                          <w:szCs w:val="32"/>
                        </w:rPr>
                        <w:t>18</w:t>
                      </w:r>
                      <w:r w:rsidRPr="00266DB1">
                        <w:rPr>
                          <w:rFonts w:ascii="標楷體" w:eastAsia="標楷體" w:hAnsi="標楷體" w:hint="eastAsia"/>
                          <w:b/>
                        </w:rPr>
                        <w:t xml:space="preserve">　</w:t>
                      </w:r>
                      <w:r w:rsidRPr="00C91B84">
                        <w:rPr>
                          <w:rFonts w:ascii="標楷體" w:eastAsia="標楷體" w:hAnsi="標楷體" w:hint="eastAsia"/>
                          <w:b/>
                          <w:szCs w:val="32"/>
                        </w:rPr>
                        <w:t>婦幼館2樓增建工程模擬圖</w:t>
                      </w:r>
                      <w:r>
                        <w:rPr>
                          <w:noProof/>
                        </w:rPr>
                        <w:drawing>
                          <wp:inline distT="0" distB="0" distL="0" distR="0" wp14:anchorId="62D3FF4A" wp14:editId="348156BA">
                            <wp:extent cx="2684780" cy="1789044"/>
                            <wp:effectExtent l="0" t="0" r="1270" b="1905"/>
                            <wp:docPr id="8192" name="圖片 8192"/>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47" cstate="print">
                                      <a:extLst>
                                        <a:ext uri="{28A0092B-C50C-407E-A947-70E740481C1C}">
                                          <a14:useLocalDpi xmlns:a14="http://schemas.microsoft.com/office/drawing/2010/main" val="0"/>
                                        </a:ext>
                                      </a:extLst>
                                    </a:blip>
                                    <a:stretch>
                                      <a:fillRect/>
                                    </a:stretch>
                                  </pic:blipFill>
                                  <pic:spPr bwMode="auto">
                                    <a:xfrm>
                                      <a:off x="0" y="0"/>
                                      <a:ext cx="2687120" cy="1790603"/>
                                    </a:xfrm>
                                    <a:prstGeom prst="rect">
                                      <a:avLst/>
                                    </a:prstGeom>
                                    <a:ln w="6350">
                                      <a:noFill/>
                                    </a:ln>
                                    <a:extLst>
                                      <a:ext uri="{53640926-AAD7-44D8-BBD7-CCE9431645EC}">
                                        <a14:shadowObscured xmlns:a14="http://schemas.microsoft.com/office/drawing/2010/main"/>
                                      </a:ext>
                                    </a:extLst>
                                  </pic:spPr>
                                </pic:pic>
                              </a:graphicData>
                            </a:graphic>
                          </wp:inline>
                        </w:drawing>
                      </w:r>
                    </w:p>
                    <w:p w14:paraId="35EB8B5E" w14:textId="77777777" w:rsidR="002F556B" w:rsidRPr="00C91B84" w:rsidRDefault="002F556B" w:rsidP="003F02F5">
                      <w:pPr>
                        <w:spacing w:line="160" w:lineRule="exact"/>
                        <w:ind w:firstLineChars="50" w:firstLine="90"/>
                        <w:rPr>
                          <w:rFonts w:ascii="標楷體" w:eastAsia="標楷體" w:hAnsi="標楷體"/>
                          <w:sz w:val="16"/>
                          <w:szCs w:val="18"/>
                        </w:rPr>
                      </w:pPr>
                      <w:r>
                        <w:rPr>
                          <w:rFonts w:ascii="標楷體" w:eastAsia="標楷體" w:hAnsi="標楷體" w:hint="eastAsia"/>
                          <w:sz w:val="18"/>
                        </w:rPr>
                        <w:t>資料來源：擷取自新竹縣政府網站</w:t>
                      </w:r>
                      <w:r w:rsidRPr="006E71A1">
                        <w:rPr>
                          <w:rFonts w:ascii="標楷體" w:eastAsia="標楷體" w:hAnsi="標楷體" w:hint="eastAsia"/>
                          <w:sz w:val="18"/>
                        </w:rPr>
                        <w:t>。</w:t>
                      </w:r>
                    </w:p>
                  </w:txbxContent>
                </v:textbox>
                <w10:wrap type="square" anchorx="margin"/>
              </v:shape>
            </w:pict>
          </mc:Fallback>
        </mc:AlternateContent>
      </w:r>
      <w:r w:rsidR="003F02F5" w:rsidRPr="001E255A">
        <w:rPr>
          <w:rFonts w:ascii="標楷體" w:eastAsia="標楷體" w:hAnsi="標楷體" w:hint="eastAsia"/>
          <w:spacing w:val="8"/>
        </w:rPr>
        <w:t>新竹縣</w:t>
      </w:r>
      <w:r w:rsidR="003F02F5" w:rsidRPr="001E3767">
        <w:rPr>
          <w:rFonts w:ascii="標楷體" w:eastAsia="標楷體" w:hAnsi="標楷體" w:hint="eastAsia"/>
          <w:spacing w:val="6"/>
        </w:rPr>
        <w:t>政府鑑於新竹縣婦幼館（下稱婦幼館）自97年竣工（建築物主體為地上及地下各1層樓）後，係以提供完整、專業之婦幼服務為目的，館舍1樓設有竹北社會福利服務中心、家庭教育中心等推行婦幼福利事項之單位。為因應竹北市人口持續增長，該府提前布署解決兒少設施不足問題，爰規劃辦理婦幼館2樓增建工程（圖</w:t>
      </w:r>
      <w:r w:rsidR="00EB79F5" w:rsidRPr="001E3767">
        <w:rPr>
          <w:rFonts w:ascii="標楷體" w:eastAsia="標楷體" w:hAnsi="標楷體" w:hint="eastAsia"/>
          <w:spacing w:val="6"/>
        </w:rPr>
        <w:t>18</w:t>
      </w:r>
      <w:r w:rsidR="003F02F5" w:rsidRPr="001E3767">
        <w:rPr>
          <w:rFonts w:ascii="標楷體" w:eastAsia="標楷體" w:hAnsi="標楷體" w:hint="eastAsia"/>
          <w:spacing w:val="6"/>
        </w:rPr>
        <w:t>），</w:t>
      </w:r>
      <w:r w:rsidR="003F02F5" w:rsidRPr="001E3767">
        <w:rPr>
          <w:rFonts w:ascii="標楷體" w:eastAsia="標楷體" w:hAnsi="標楷體" w:hint="eastAsia"/>
          <w:spacing w:val="6"/>
          <w:szCs w:val="24"/>
          <w:lang w:val="x-none"/>
        </w:rPr>
        <w:t>於109年度規</w:t>
      </w:r>
      <w:r w:rsidR="003F02F5" w:rsidRPr="001E255A">
        <w:rPr>
          <w:rFonts w:ascii="標楷體" w:eastAsia="標楷體" w:hAnsi="標楷體" w:hint="eastAsia"/>
          <w:spacing w:val="8"/>
          <w:szCs w:val="24"/>
          <w:lang w:val="x-none"/>
        </w:rPr>
        <w:t>劃總工程經費1億3,000萬元，分2年度編列預算執行。嗣該府於110年</w:t>
      </w:r>
      <w:r w:rsidR="00AD2E80">
        <w:rPr>
          <w:rFonts w:ascii="標楷體" w:eastAsia="標楷體" w:hAnsi="標楷體" w:hint="eastAsia"/>
          <w:spacing w:val="8"/>
          <w:szCs w:val="24"/>
          <w:lang w:val="x-none"/>
        </w:rPr>
        <w:t>度</w:t>
      </w:r>
      <w:r w:rsidR="003F02F5" w:rsidRPr="001E255A">
        <w:rPr>
          <w:rFonts w:ascii="標楷體" w:eastAsia="標楷體" w:hAnsi="標楷體" w:hint="eastAsia"/>
          <w:spacing w:val="8"/>
          <w:szCs w:val="24"/>
          <w:lang w:val="x-none"/>
        </w:rPr>
        <w:t>獲衛</w:t>
      </w:r>
      <w:r w:rsidR="00AD2E80">
        <w:rPr>
          <w:rFonts w:ascii="標楷體" w:eastAsia="標楷體" w:hAnsi="標楷體" w:hint="eastAsia"/>
          <w:spacing w:val="8"/>
          <w:szCs w:val="24"/>
          <w:lang w:val="x-none"/>
        </w:rPr>
        <w:t>生</w:t>
      </w:r>
      <w:r w:rsidR="003F02F5" w:rsidRPr="001E255A">
        <w:rPr>
          <w:rFonts w:ascii="標楷體" w:eastAsia="標楷體" w:hAnsi="標楷體" w:hint="eastAsia"/>
          <w:spacing w:val="8"/>
          <w:szCs w:val="24"/>
          <w:lang w:val="x-none"/>
        </w:rPr>
        <w:t>福</w:t>
      </w:r>
      <w:r w:rsidR="00AD2E80">
        <w:rPr>
          <w:rFonts w:ascii="標楷體" w:eastAsia="標楷體" w:hAnsi="標楷體" w:hint="eastAsia"/>
          <w:spacing w:val="8"/>
          <w:szCs w:val="24"/>
          <w:lang w:val="x-none"/>
        </w:rPr>
        <w:t>利</w:t>
      </w:r>
      <w:r w:rsidR="003F02F5" w:rsidRPr="001E255A">
        <w:rPr>
          <w:rFonts w:ascii="標楷體" w:eastAsia="標楷體" w:hAnsi="標楷體" w:hint="eastAsia"/>
          <w:spacing w:val="8"/>
          <w:szCs w:val="24"/>
          <w:lang w:val="x-none"/>
        </w:rPr>
        <w:t>部</w:t>
      </w:r>
      <w:r w:rsidR="001E3767">
        <w:rPr>
          <w:rFonts w:ascii="標楷體" w:eastAsia="標楷體" w:hAnsi="標楷體" w:hint="eastAsia"/>
          <w:spacing w:val="8"/>
          <w:szCs w:val="24"/>
          <w:lang w:val="x-none"/>
        </w:rPr>
        <w:t>（下稱衛福部)</w:t>
      </w:r>
      <w:r w:rsidR="003F02F5" w:rsidRPr="001E255A">
        <w:rPr>
          <w:rFonts w:ascii="標楷體" w:eastAsia="標楷體" w:hAnsi="標楷體" w:hint="eastAsia"/>
          <w:spacing w:val="8"/>
          <w:szCs w:val="24"/>
          <w:lang w:val="x-none"/>
        </w:rPr>
        <w:t>核定補助5,500萬元，並調整預算分配年度為109至113年度。</w:t>
      </w:r>
      <w:r w:rsidR="003F02F5" w:rsidRPr="001E255A">
        <w:rPr>
          <w:rFonts w:ascii="標楷體" w:eastAsia="標楷體" w:hAnsi="標楷體" w:hint="eastAsia"/>
          <w:spacing w:val="8"/>
        </w:rPr>
        <w:t>經查執行情形，核有</w:t>
      </w:r>
      <w:r w:rsidR="003F02F5" w:rsidRPr="001E255A">
        <w:rPr>
          <w:rFonts w:ascii="標楷體" w:eastAsia="標楷體" w:hAnsi="標楷體" w:hint="eastAsia"/>
          <w:spacing w:val="8"/>
          <w:szCs w:val="24"/>
          <w:lang w:val="x-none"/>
        </w:rPr>
        <w:t>：1.該府未事先就計畫成本效益、可行性程度等詳加評估，並依實際需要核實編列預算，致109年度編列1</w:t>
      </w:r>
      <w:r w:rsidR="003F02F5" w:rsidRPr="001E255A">
        <w:rPr>
          <w:rFonts w:ascii="標楷體" w:eastAsia="標楷體" w:hAnsi="標楷體"/>
          <w:spacing w:val="8"/>
          <w:szCs w:val="24"/>
          <w:lang w:val="x-none"/>
        </w:rPr>
        <w:t>,500</w:t>
      </w:r>
      <w:r w:rsidR="003F02F5" w:rsidRPr="001E255A">
        <w:rPr>
          <w:rFonts w:ascii="標楷體" w:eastAsia="標楷體" w:hAnsi="標楷體" w:hint="eastAsia"/>
          <w:spacing w:val="8"/>
          <w:szCs w:val="24"/>
          <w:lang w:val="x-none"/>
        </w:rPr>
        <w:t>萬元之經費未予執行，須保留至次年度繼續辦理，並遲至110年始擬訂實施計畫，向衛福部申請補助</w:t>
      </w:r>
      <w:r w:rsidR="003F02F5" w:rsidRPr="001E255A">
        <w:rPr>
          <w:rFonts w:ascii="標楷體" w:eastAsia="標楷體" w:hAnsi="標楷體" w:hint="eastAsia"/>
          <w:spacing w:val="8"/>
        </w:rPr>
        <w:t>。</w:t>
      </w:r>
      <w:r w:rsidR="003F02F5" w:rsidRPr="001E255A">
        <w:rPr>
          <w:rFonts w:ascii="標楷體" w:eastAsia="標楷體" w:hAnsi="標楷體" w:hint="eastAsia"/>
          <w:spacing w:val="8"/>
          <w:szCs w:val="24"/>
          <w:lang w:val="x-none"/>
        </w:rPr>
        <w:t>又因編列之工程發包預算，未符合市場行情，致辦理第1次公開招標無廠商投標，及因未詳實規劃空間實際使用需求，致後續須辦理變更設計，總經費增至3億8,340萬餘元（表</w:t>
      </w:r>
      <w:r w:rsidR="00EB79F5">
        <w:rPr>
          <w:rFonts w:ascii="標楷體" w:eastAsia="標楷體" w:hAnsi="標楷體" w:hint="eastAsia"/>
          <w:spacing w:val="8"/>
          <w:szCs w:val="24"/>
          <w:lang w:val="x-none"/>
        </w:rPr>
        <w:t>38</w:t>
      </w:r>
      <w:r w:rsidR="003F02F5" w:rsidRPr="001E255A">
        <w:rPr>
          <w:rFonts w:ascii="標楷體" w:eastAsia="標楷體" w:hAnsi="標楷體" w:hint="eastAsia"/>
          <w:spacing w:val="8"/>
          <w:szCs w:val="24"/>
          <w:lang w:val="x-none"/>
        </w:rPr>
        <w:t>），並延宕計畫執行期程。後續因評估須納列附屬設施之內部裝飾工程經費，114年度及以後年度編列總經費再增至4億370萬餘元，其中由公益彩券盈餘分配基金支應經費高達2億2,666萬餘元</w:t>
      </w:r>
      <w:r w:rsidR="00DA7AF4" w:rsidRPr="001E255A">
        <w:rPr>
          <w:rFonts w:ascii="標楷體" w:eastAsia="標楷體" w:hAnsi="標楷體" w:hint="eastAsia"/>
          <w:spacing w:val="8"/>
          <w:szCs w:val="24"/>
          <w:lang w:val="x-none"/>
        </w:rPr>
        <w:t>（表</w:t>
      </w:r>
      <w:r w:rsidR="00EB79F5">
        <w:rPr>
          <w:rFonts w:ascii="標楷體" w:eastAsia="標楷體" w:hAnsi="標楷體" w:hint="eastAsia"/>
          <w:spacing w:val="8"/>
          <w:szCs w:val="24"/>
          <w:lang w:val="x-none"/>
        </w:rPr>
        <w:t>39</w:t>
      </w:r>
      <w:r w:rsidR="00DA7AF4" w:rsidRPr="001E255A">
        <w:rPr>
          <w:rFonts w:ascii="標楷體" w:eastAsia="標楷體" w:hAnsi="標楷體" w:hint="eastAsia"/>
          <w:spacing w:val="8"/>
          <w:szCs w:val="24"/>
          <w:lang w:val="x-none"/>
        </w:rPr>
        <w:t>）</w:t>
      </w:r>
      <w:r w:rsidR="003F02F5" w:rsidRPr="001E255A">
        <w:rPr>
          <w:rFonts w:ascii="標楷體" w:eastAsia="標楷體" w:hAnsi="標楷體" w:hint="eastAsia"/>
          <w:spacing w:val="8"/>
          <w:szCs w:val="24"/>
          <w:lang w:val="x-none"/>
        </w:rPr>
        <w:t>，占計畫總經費比率達56.14％，核與財政部公益彩券監理委員會決議，公益彩券盈餘如欲運用於社會福利資本設施，宜以輔助性、維修性等經常門支出為主，不宜大量運用於資本門支出之內涵有間；2.規劃婦幼館空間，地下1樓原預計續供警察局交通警察隊（下稱交通隊）作為辦公室、宿</w:t>
      </w:r>
    </w:p>
    <w:p w14:paraId="2EEFB31B" w14:textId="0D710436" w:rsidR="003F02F5" w:rsidRPr="00190B16" w:rsidRDefault="00023994" w:rsidP="00023994">
      <w:pPr>
        <w:tabs>
          <w:tab w:val="left" w:pos="3119"/>
          <w:tab w:val="left" w:pos="3261"/>
        </w:tabs>
        <w:overflowPunct w:val="0"/>
        <w:adjustRightInd w:val="0"/>
        <w:spacing w:afterLines="20" w:after="72" w:line="476" w:lineRule="exact"/>
        <w:jc w:val="both"/>
        <w:rPr>
          <w:rFonts w:ascii="標楷體" w:eastAsia="標楷體" w:hAnsi="標楷體"/>
          <w:szCs w:val="24"/>
          <w:lang w:val="x-none"/>
        </w:rPr>
      </w:pPr>
      <w:r w:rsidRPr="001E255A">
        <w:rPr>
          <w:rFonts w:ascii="標楷體" w:eastAsia="標楷體" w:hAnsi="標楷體" w:hint="eastAsia"/>
          <w:noProof/>
          <w:spacing w:val="8"/>
          <w:szCs w:val="24"/>
        </w:rPr>
        <mc:AlternateContent>
          <mc:Choice Requires="wps">
            <w:drawing>
              <wp:anchor distT="45720" distB="45720" distL="114300" distR="114300" simplePos="0" relativeHeight="251870208" behindDoc="0" locked="0" layoutInCell="1" allowOverlap="1" wp14:anchorId="2DD64E66" wp14:editId="0154D6C4">
                <wp:simplePos x="0" y="0"/>
                <wp:positionH relativeFrom="margin">
                  <wp:posOffset>1878965</wp:posOffset>
                </wp:positionH>
                <wp:positionV relativeFrom="paragraph">
                  <wp:posOffset>2528570</wp:posOffset>
                </wp:positionV>
                <wp:extent cx="4295775" cy="3750310"/>
                <wp:effectExtent l="0" t="0" r="9525" b="2540"/>
                <wp:wrapSquare wrapText="bothSides"/>
                <wp:docPr id="8198" name="文字方塊 8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5775" cy="3750310"/>
                        </a:xfrm>
                        <a:prstGeom prst="rect">
                          <a:avLst/>
                        </a:prstGeom>
                        <a:solidFill>
                          <a:srgbClr val="FFFFFF"/>
                        </a:solidFill>
                        <a:ln w="9525">
                          <a:noFill/>
                          <a:miter lim="800000"/>
                          <a:headEnd/>
                          <a:tailEnd/>
                        </a:ln>
                      </wps:spPr>
                      <wps:txbx>
                        <w:txbxContent>
                          <w:tbl>
                            <w:tblPr>
                              <w:tblStyle w:val="afc"/>
                              <w:tblW w:w="6553" w:type="dxa"/>
                              <w:tblLook w:val="04A0" w:firstRow="1" w:lastRow="0" w:firstColumn="1" w:lastColumn="0" w:noHBand="0" w:noVBand="1"/>
                            </w:tblPr>
                            <w:tblGrid>
                              <w:gridCol w:w="1944"/>
                              <w:gridCol w:w="2451"/>
                              <w:gridCol w:w="2158"/>
                            </w:tblGrid>
                            <w:tr w:rsidR="002F556B" w:rsidRPr="00F74FCC" w14:paraId="4F08A4EC" w14:textId="77777777" w:rsidTr="00E80D10">
                              <w:trPr>
                                <w:trHeight w:val="403"/>
                                <w:tblHeader/>
                              </w:trPr>
                              <w:tc>
                                <w:tcPr>
                                  <w:tcW w:w="6553" w:type="dxa"/>
                                  <w:gridSpan w:val="3"/>
                                  <w:tcBorders>
                                    <w:top w:val="nil"/>
                                    <w:left w:val="nil"/>
                                    <w:bottom w:val="single" w:sz="4" w:space="0" w:color="auto"/>
                                    <w:right w:val="nil"/>
                                  </w:tcBorders>
                                  <w:vAlign w:val="center"/>
                                </w:tcPr>
                                <w:p w14:paraId="30FC02EA" w14:textId="0F0B399B" w:rsidR="002F556B" w:rsidRPr="00F74FCC" w:rsidRDefault="002F556B" w:rsidP="00EB79F5">
                                  <w:pPr>
                                    <w:pStyle w:val="affff"/>
                                    <w:spacing w:afterLines="50" w:after="180" w:line="240" w:lineRule="exact"/>
                                    <w:ind w:leftChars="0" w:left="0" w:firstLine="512"/>
                                    <w:jc w:val="center"/>
                                    <w:rPr>
                                      <w:rFonts w:ascii="標楷體" w:eastAsia="標楷體" w:hAnsi="標楷體"/>
                                      <w:b/>
                                      <w:bCs/>
                                      <w:szCs w:val="24"/>
                                    </w:rPr>
                                  </w:pPr>
                                  <w:r w:rsidRPr="00F74FCC">
                                    <w:rPr>
                                      <w:rFonts w:ascii="標楷體" w:eastAsia="標楷體" w:hAnsi="標楷體" w:hint="eastAsia"/>
                                      <w:b/>
                                      <w:bCs/>
                                      <w:szCs w:val="24"/>
                                    </w:rPr>
                                    <w:t>表</w:t>
                                  </w:r>
                                  <w:r>
                                    <w:rPr>
                                      <w:rFonts w:ascii="標楷體" w:eastAsia="標楷體" w:hAnsi="標楷體"/>
                                      <w:b/>
                                      <w:bCs/>
                                      <w:szCs w:val="24"/>
                                    </w:rPr>
                                    <w:t>40</w:t>
                                  </w:r>
                                  <w:r w:rsidRPr="00266DB1">
                                    <w:rPr>
                                      <w:rFonts w:ascii="標楷體" w:eastAsia="標楷體" w:hAnsi="標楷體" w:hint="eastAsia"/>
                                      <w:b/>
                                    </w:rPr>
                                    <w:t xml:space="preserve">　</w:t>
                                  </w:r>
                                  <w:r>
                                    <w:rPr>
                                      <w:rFonts w:ascii="標楷體" w:eastAsia="標楷體" w:hAnsi="標楷體" w:hint="eastAsia"/>
                                      <w:b/>
                                      <w:bCs/>
                                      <w:szCs w:val="24"/>
                                    </w:rPr>
                                    <w:t>截至114年9月底止</w:t>
                                  </w:r>
                                  <w:r w:rsidRPr="00F74FCC">
                                    <w:rPr>
                                      <w:rFonts w:ascii="標楷體" w:eastAsia="標楷體" w:hAnsi="標楷體" w:hint="eastAsia"/>
                                      <w:b/>
                                      <w:bCs/>
                                      <w:szCs w:val="24"/>
                                    </w:rPr>
                                    <w:t>執行期程管制表</w:t>
                                  </w:r>
                                </w:p>
                              </w:tc>
                            </w:tr>
                            <w:tr w:rsidR="002F556B" w:rsidRPr="00F74FCC" w14:paraId="06F70A4E" w14:textId="77777777" w:rsidTr="00892622">
                              <w:trPr>
                                <w:trHeight w:val="499"/>
                                <w:tblHeader/>
                              </w:trPr>
                              <w:tc>
                                <w:tcPr>
                                  <w:tcW w:w="1944" w:type="dxa"/>
                                  <w:tcBorders>
                                    <w:top w:val="single" w:sz="4" w:space="0" w:color="auto"/>
                                  </w:tcBorders>
                                  <w:shd w:val="clear" w:color="auto" w:fill="E2EFD9" w:themeFill="accent6" w:themeFillTint="33"/>
                                  <w:vAlign w:val="center"/>
                                </w:tcPr>
                                <w:p w14:paraId="19ABCA61" w14:textId="77777777" w:rsidR="002F556B" w:rsidRPr="00F74FCC" w:rsidRDefault="002F556B" w:rsidP="00DA7AF4">
                                  <w:pPr>
                                    <w:pStyle w:val="affff"/>
                                    <w:spacing w:afterLines="10" w:after="36" w:line="240" w:lineRule="exact"/>
                                    <w:ind w:leftChars="0" w:left="0"/>
                                    <w:jc w:val="center"/>
                                    <w:rPr>
                                      <w:rFonts w:ascii="標楷體" w:eastAsia="標楷體" w:hAnsi="標楷體"/>
                                      <w:bCs/>
                                      <w:sz w:val="20"/>
                                      <w:szCs w:val="20"/>
                                    </w:rPr>
                                  </w:pPr>
                                  <w:r w:rsidRPr="00F74FCC">
                                    <w:rPr>
                                      <w:rFonts w:ascii="標楷體" w:eastAsia="標楷體" w:hAnsi="標楷體" w:hint="eastAsia"/>
                                      <w:bCs/>
                                      <w:sz w:val="20"/>
                                      <w:szCs w:val="20"/>
                                    </w:rPr>
                                    <w:t>管考點</w:t>
                                  </w:r>
                                </w:p>
                              </w:tc>
                              <w:tc>
                                <w:tcPr>
                                  <w:tcW w:w="2451" w:type="dxa"/>
                                  <w:tcBorders>
                                    <w:top w:val="single" w:sz="4" w:space="0" w:color="auto"/>
                                  </w:tcBorders>
                                  <w:shd w:val="clear" w:color="auto" w:fill="E2EFD9" w:themeFill="accent6" w:themeFillTint="33"/>
                                  <w:vAlign w:val="center"/>
                                </w:tcPr>
                                <w:p w14:paraId="6E7F9A24" w14:textId="77777777" w:rsidR="002F556B" w:rsidRPr="00F74FCC" w:rsidRDefault="002F556B" w:rsidP="00DA7AF4">
                                  <w:pPr>
                                    <w:pStyle w:val="affff"/>
                                    <w:spacing w:afterLines="10" w:after="36" w:line="240" w:lineRule="exact"/>
                                    <w:ind w:leftChars="0" w:left="0"/>
                                    <w:jc w:val="center"/>
                                    <w:rPr>
                                      <w:rFonts w:ascii="標楷體" w:eastAsia="標楷體" w:hAnsi="標楷體"/>
                                      <w:bCs/>
                                      <w:sz w:val="20"/>
                                      <w:szCs w:val="20"/>
                                    </w:rPr>
                                  </w:pPr>
                                  <w:r w:rsidRPr="00F74FCC">
                                    <w:rPr>
                                      <w:rFonts w:ascii="標楷體" w:eastAsia="標楷體" w:hAnsi="標楷體" w:hint="eastAsia"/>
                                      <w:bCs/>
                                      <w:sz w:val="20"/>
                                      <w:szCs w:val="20"/>
                                    </w:rPr>
                                    <w:t>預計完成日期</w:t>
                                  </w:r>
                                </w:p>
                              </w:tc>
                              <w:tc>
                                <w:tcPr>
                                  <w:tcW w:w="2158" w:type="dxa"/>
                                  <w:tcBorders>
                                    <w:top w:val="single" w:sz="4" w:space="0" w:color="auto"/>
                                  </w:tcBorders>
                                  <w:shd w:val="clear" w:color="auto" w:fill="E2EFD9" w:themeFill="accent6" w:themeFillTint="33"/>
                                  <w:vAlign w:val="center"/>
                                </w:tcPr>
                                <w:p w14:paraId="30494C0B" w14:textId="77777777" w:rsidR="002F556B" w:rsidRPr="00F74FCC" w:rsidRDefault="002F556B" w:rsidP="00DA7AF4">
                                  <w:pPr>
                                    <w:pStyle w:val="affff"/>
                                    <w:spacing w:afterLines="10" w:after="36" w:line="240" w:lineRule="exact"/>
                                    <w:ind w:leftChars="0" w:left="0"/>
                                    <w:jc w:val="center"/>
                                    <w:rPr>
                                      <w:rFonts w:ascii="標楷體" w:eastAsia="標楷體" w:hAnsi="標楷體"/>
                                      <w:bCs/>
                                      <w:sz w:val="20"/>
                                      <w:szCs w:val="20"/>
                                    </w:rPr>
                                  </w:pPr>
                                  <w:r w:rsidRPr="00F74FCC">
                                    <w:rPr>
                                      <w:rFonts w:ascii="標楷體" w:eastAsia="標楷體" w:hAnsi="標楷體" w:hint="eastAsia"/>
                                      <w:bCs/>
                                      <w:sz w:val="20"/>
                                      <w:szCs w:val="20"/>
                                    </w:rPr>
                                    <w:t>實際完成日期</w:t>
                                  </w:r>
                                </w:p>
                              </w:tc>
                            </w:tr>
                            <w:tr w:rsidR="002F556B" w:rsidRPr="00F74FCC" w14:paraId="23004611" w14:textId="77777777" w:rsidTr="00023994">
                              <w:trPr>
                                <w:trHeight w:val="369"/>
                              </w:trPr>
                              <w:tc>
                                <w:tcPr>
                                  <w:tcW w:w="1944" w:type="dxa"/>
                                  <w:vAlign w:val="center"/>
                                </w:tcPr>
                                <w:p w14:paraId="4E5310AD" w14:textId="77777777" w:rsidR="002F556B" w:rsidRPr="00F74FCC" w:rsidRDefault="002F556B" w:rsidP="00DA7AF4">
                                  <w:pPr>
                                    <w:pStyle w:val="affff"/>
                                    <w:spacing w:afterLines="10" w:after="36" w:line="240" w:lineRule="exact"/>
                                    <w:ind w:leftChars="0" w:left="0"/>
                                    <w:jc w:val="center"/>
                                    <w:rPr>
                                      <w:rFonts w:ascii="標楷體" w:eastAsia="標楷體" w:hAnsi="標楷體"/>
                                      <w:bCs/>
                                      <w:sz w:val="20"/>
                                      <w:szCs w:val="20"/>
                                    </w:rPr>
                                  </w:pPr>
                                  <w:r w:rsidRPr="00F74FCC">
                                    <w:rPr>
                                      <w:rFonts w:ascii="標楷體" w:eastAsia="標楷體" w:hAnsi="標楷體" w:hint="eastAsia"/>
                                      <w:bCs/>
                                      <w:sz w:val="20"/>
                                      <w:szCs w:val="20"/>
                                    </w:rPr>
                                    <w:t>規劃設計招標</w:t>
                                  </w:r>
                                </w:p>
                              </w:tc>
                              <w:tc>
                                <w:tcPr>
                                  <w:tcW w:w="2451" w:type="dxa"/>
                                  <w:vAlign w:val="center"/>
                                </w:tcPr>
                                <w:p w14:paraId="63B39B7B" w14:textId="77777777" w:rsidR="002F556B" w:rsidRPr="00F74FCC" w:rsidRDefault="002F556B" w:rsidP="00DA7AF4">
                                  <w:pPr>
                                    <w:pStyle w:val="affff"/>
                                    <w:spacing w:afterLines="10" w:after="36" w:line="240" w:lineRule="exact"/>
                                    <w:ind w:leftChars="0" w:left="0"/>
                                    <w:rPr>
                                      <w:rFonts w:ascii="標楷體" w:eastAsia="標楷體" w:hAnsi="標楷體"/>
                                      <w:bCs/>
                                      <w:sz w:val="20"/>
                                      <w:szCs w:val="20"/>
                                    </w:rPr>
                                  </w:pPr>
                                  <w:r w:rsidRPr="00F74FCC">
                                    <w:rPr>
                                      <w:rFonts w:ascii="標楷體" w:eastAsia="標楷體" w:hAnsi="標楷體" w:hint="eastAsia"/>
                                      <w:bCs/>
                                      <w:sz w:val="20"/>
                                      <w:szCs w:val="20"/>
                                    </w:rPr>
                                    <w:t>110年6月1日</w:t>
                                  </w:r>
                                </w:p>
                              </w:tc>
                              <w:tc>
                                <w:tcPr>
                                  <w:tcW w:w="2158" w:type="dxa"/>
                                  <w:vAlign w:val="center"/>
                                </w:tcPr>
                                <w:p w14:paraId="7C60A754" w14:textId="77777777" w:rsidR="002F556B" w:rsidRPr="00F74FCC" w:rsidRDefault="002F556B" w:rsidP="00DA7AF4">
                                  <w:pPr>
                                    <w:pStyle w:val="affff"/>
                                    <w:spacing w:afterLines="10" w:after="36" w:line="240" w:lineRule="exact"/>
                                    <w:ind w:leftChars="0" w:left="0"/>
                                    <w:rPr>
                                      <w:rFonts w:ascii="標楷體" w:eastAsia="標楷體" w:hAnsi="標楷體"/>
                                      <w:bCs/>
                                      <w:sz w:val="20"/>
                                      <w:szCs w:val="20"/>
                                    </w:rPr>
                                  </w:pPr>
                                  <w:r w:rsidRPr="00F74FCC">
                                    <w:rPr>
                                      <w:rFonts w:ascii="標楷體" w:eastAsia="標楷體" w:hAnsi="標楷體" w:hint="eastAsia"/>
                                      <w:bCs/>
                                      <w:sz w:val="20"/>
                                      <w:szCs w:val="20"/>
                                    </w:rPr>
                                    <w:t>110年4月27日</w:t>
                                  </w:r>
                                </w:p>
                              </w:tc>
                            </w:tr>
                            <w:tr w:rsidR="002F556B" w:rsidRPr="00F74FCC" w14:paraId="24B81986" w14:textId="77777777" w:rsidTr="00023994">
                              <w:trPr>
                                <w:trHeight w:val="369"/>
                              </w:trPr>
                              <w:tc>
                                <w:tcPr>
                                  <w:tcW w:w="1944" w:type="dxa"/>
                                  <w:vAlign w:val="center"/>
                                </w:tcPr>
                                <w:p w14:paraId="5C8CBA17" w14:textId="77777777" w:rsidR="002F556B" w:rsidRPr="00F74FCC" w:rsidRDefault="002F556B" w:rsidP="00DA7AF4">
                                  <w:pPr>
                                    <w:pStyle w:val="affff"/>
                                    <w:spacing w:afterLines="10" w:after="36" w:line="240" w:lineRule="exact"/>
                                    <w:ind w:leftChars="0" w:left="0"/>
                                    <w:jc w:val="center"/>
                                    <w:rPr>
                                      <w:rFonts w:ascii="標楷體" w:eastAsia="標楷體" w:hAnsi="標楷體"/>
                                      <w:bCs/>
                                      <w:sz w:val="20"/>
                                      <w:szCs w:val="20"/>
                                    </w:rPr>
                                  </w:pPr>
                                  <w:r w:rsidRPr="00F74FCC">
                                    <w:rPr>
                                      <w:rFonts w:ascii="標楷體" w:eastAsia="標楷體" w:hAnsi="標楷體" w:hint="eastAsia"/>
                                      <w:bCs/>
                                      <w:sz w:val="20"/>
                                      <w:szCs w:val="20"/>
                                    </w:rPr>
                                    <w:t>規劃設計決標</w:t>
                                  </w:r>
                                </w:p>
                              </w:tc>
                              <w:tc>
                                <w:tcPr>
                                  <w:tcW w:w="2451" w:type="dxa"/>
                                  <w:vAlign w:val="center"/>
                                </w:tcPr>
                                <w:p w14:paraId="1DCBDBE0" w14:textId="77777777" w:rsidR="002F556B" w:rsidRPr="00F74FCC" w:rsidRDefault="002F556B" w:rsidP="00DA7AF4">
                                  <w:pPr>
                                    <w:pStyle w:val="affff"/>
                                    <w:spacing w:afterLines="10" w:after="36" w:line="240" w:lineRule="exact"/>
                                    <w:ind w:leftChars="0" w:left="0"/>
                                    <w:rPr>
                                      <w:rFonts w:ascii="標楷體" w:eastAsia="標楷體" w:hAnsi="標楷體"/>
                                      <w:bCs/>
                                      <w:sz w:val="20"/>
                                      <w:szCs w:val="20"/>
                                    </w:rPr>
                                  </w:pPr>
                                  <w:r w:rsidRPr="00F74FCC">
                                    <w:rPr>
                                      <w:rFonts w:ascii="標楷體" w:eastAsia="標楷體" w:hAnsi="標楷體" w:hint="eastAsia"/>
                                      <w:bCs/>
                                      <w:sz w:val="20"/>
                                      <w:szCs w:val="20"/>
                                    </w:rPr>
                                    <w:t>110年6月30日</w:t>
                                  </w:r>
                                </w:p>
                              </w:tc>
                              <w:tc>
                                <w:tcPr>
                                  <w:tcW w:w="2158" w:type="dxa"/>
                                  <w:vAlign w:val="center"/>
                                </w:tcPr>
                                <w:p w14:paraId="30BED9D9" w14:textId="77777777" w:rsidR="002F556B" w:rsidRPr="00F74FCC" w:rsidRDefault="002F556B" w:rsidP="00DA7AF4">
                                  <w:pPr>
                                    <w:pStyle w:val="affff"/>
                                    <w:spacing w:afterLines="10" w:after="36" w:line="240" w:lineRule="exact"/>
                                    <w:ind w:leftChars="0" w:left="0"/>
                                    <w:rPr>
                                      <w:rFonts w:ascii="標楷體" w:eastAsia="標楷體" w:hAnsi="標楷體"/>
                                      <w:bCs/>
                                      <w:sz w:val="20"/>
                                      <w:szCs w:val="20"/>
                                    </w:rPr>
                                  </w:pPr>
                                  <w:r w:rsidRPr="00F74FCC">
                                    <w:rPr>
                                      <w:rFonts w:ascii="標楷體" w:eastAsia="標楷體" w:hAnsi="標楷體" w:hint="eastAsia"/>
                                      <w:bCs/>
                                      <w:sz w:val="20"/>
                                      <w:szCs w:val="20"/>
                                    </w:rPr>
                                    <w:t>110年5月27日</w:t>
                                  </w:r>
                                </w:p>
                              </w:tc>
                            </w:tr>
                            <w:tr w:rsidR="002F556B" w:rsidRPr="00F74FCC" w14:paraId="19BB1658" w14:textId="77777777" w:rsidTr="00023994">
                              <w:trPr>
                                <w:trHeight w:val="369"/>
                              </w:trPr>
                              <w:tc>
                                <w:tcPr>
                                  <w:tcW w:w="1944" w:type="dxa"/>
                                  <w:vAlign w:val="center"/>
                                </w:tcPr>
                                <w:p w14:paraId="45B7EC4A" w14:textId="77777777" w:rsidR="002F556B" w:rsidRPr="00F74FCC" w:rsidRDefault="002F556B" w:rsidP="00DA7AF4">
                                  <w:pPr>
                                    <w:pStyle w:val="affff"/>
                                    <w:spacing w:afterLines="10" w:after="36" w:line="240" w:lineRule="exact"/>
                                    <w:ind w:leftChars="0" w:left="0"/>
                                    <w:jc w:val="center"/>
                                    <w:rPr>
                                      <w:rFonts w:ascii="標楷體" w:eastAsia="標楷體" w:hAnsi="標楷體"/>
                                      <w:bCs/>
                                      <w:sz w:val="20"/>
                                      <w:szCs w:val="20"/>
                                    </w:rPr>
                                  </w:pPr>
                                  <w:r w:rsidRPr="00F74FCC">
                                    <w:rPr>
                                      <w:rFonts w:ascii="標楷體" w:eastAsia="標楷體" w:hAnsi="標楷體" w:hint="eastAsia"/>
                                      <w:bCs/>
                                      <w:sz w:val="20"/>
                                      <w:szCs w:val="20"/>
                                    </w:rPr>
                                    <w:t>基本設計核定</w:t>
                                  </w:r>
                                </w:p>
                              </w:tc>
                              <w:tc>
                                <w:tcPr>
                                  <w:tcW w:w="2451" w:type="dxa"/>
                                  <w:vAlign w:val="center"/>
                                </w:tcPr>
                                <w:p w14:paraId="3BF0BF14" w14:textId="77777777" w:rsidR="002F556B" w:rsidRPr="00F74FCC" w:rsidRDefault="002F556B" w:rsidP="00DA7AF4">
                                  <w:pPr>
                                    <w:pStyle w:val="affff"/>
                                    <w:spacing w:afterLines="10" w:after="36" w:line="240" w:lineRule="exact"/>
                                    <w:ind w:leftChars="0" w:left="0"/>
                                    <w:rPr>
                                      <w:rFonts w:ascii="標楷體" w:eastAsia="標楷體" w:hAnsi="標楷體"/>
                                      <w:bCs/>
                                      <w:sz w:val="20"/>
                                      <w:szCs w:val="20"/>
                                    </w:rPr>
                                  </w:pPr>
                                  <w:r w:rsidRPr="00F74FCC">
                                    <w:rPr>
                                      <w:rFonts w:ascii="標楷體" w:eastAsia="標楷體" w:hAnsi="標楷體" w:hint="eastAsia"/>
                                      <w:bCs/>
                                      <w:sz w:val="20"/>
                                      <w:szCs w:val="20"/>
                                    </w:rPr>
                                    <w:t>110年7月30日</w:t>
                                  </w:r>
                                </w:p>
                              </w:tc>
                              <w:tc>
                                <w:tcPr>
                                  <w:tcW w:w="2158" w:type="dxa"/>
                                  <w:vAlign w:val="center"/>
                                </w:tcPr>
                                <w:p w14:paraId="1DDF4732" w14:textId="77777777" w:rsidR="002F556B" w:rsidRPr="00F74FCC" w:rsidRDefault="002F556B" w:rsidP="00DA7AF4">
                                  <w:pPr>
                                    <w:pStyle w:val="affff"/>
                                    <w:spacing w:afterLines="10" w:after="36" w:line="240" w:lineRule="exact"/>
                                    <w:ind w:leftChars="0" w:left="0"/>
                                    <w:rPr>
                                      <w:rFonts w:ascii="標楷體" w:eastAsia="標楷體" w:hAnsi="標楷體"/>
                                      <w:bCs/>
                                      <w:sz w:val="20"/>
                                      <w:szCs w:val="20"/>
                                    </w:rPr>
                                  </w:pPr>
                                  <w:r w:rsidRPr="00F74FCC">
                                    <w:rPr>
                                      <w:rFonts w:ascii="標楷體" w:eastAsia="標楷體" w:hAnsi="標楷體" w:hint="eastAsia"/>
                                      <w:bCs/>
                                      <w:sz w:val="20"/>
                                      <w:szCs w:val="20"/>
                                    </w:rPr>
                                    <w:t>110年8月6日</w:t>
                                  </w:r>
                                </w:p>
                              </w:tc>
                            </w:tr>
                            <w:tr w:rsidR="002F556B" w:rsidRPr="00F74FCC" w14:paraId="05A31C28" w14:textId="77777777" w:rsidTr="00023994">
                              <w:trPr>
                                <w:trHeight w:val="369"/>
                              </w:trPr>
                              <w:tc>
                                <w:tcPr>
                                  <w:tcW w:w="1944" w:type="dxa"/>
                                  <w:vAlign w:val="center"/>
                                </w:tcPr>
                                <w:p w14:paraId="3954E4E4" w14:textId="77777777" w:rsidR="002F556B" w:rsidRPr="00F74FCC" w:rsidRDefault="002F556B" w:rsidP="00DA7AF4">
                                  <w:pPr>
                                    <w:pStyle w:val="affff"/>
                                    <w:spacing w:afterLines="10" w:after="36" w:line="240" w:lineRule="exact"/>
                                    <w:ind w:leftChars="0" w:left="0"/>
                                    <w:jc w:val="center"/>
                                    <w:rPr>
                                      <w:rFonts w:ascii="標楷體" w:eastAsia="標楷體" w:hAnsi="標楷體"/>
                                      <w:bCs/>
                                      <w:sz w:val="20"/>
                                      <w:szCs w:val="20"/>
                                    </w:rPr>
                                  </w:pPr>
                                  <w:r w:rsidRPr="00F74FCC">
                                    <w:rPr>
                                      <w:rFonts w:ascii="標楷體" w:eastAsia="標楷體" w:hAnsi="標楷體" w:hint="eastAsia"/>
                                      <w:bCs/>
                                      <w:sz w:val="20"/>
                                      <w:szCs w:val="20"/>
                                    </w:rPr>
                                    <w:t>細部設計核定</w:t>
                                  </w:r>
                                </w:p>
                              </w:tc>
                              <w:tc>
                                <w:tcPr>
                                  <w:tcW w:w="2451" w:type="dxa"/>
                                  <w:vAlign w:val="center"/>
                                </w:tcPr>
                                <w:p w14:paraId="08DDDE24" w14:textId="77777777" w:rsidR="002F556B" w:rsidRPr="00F74FCC" w:rsidRDefault="002F556B" w:rsidP="00DA7AF4">
                                  <w:pPr>
                                    <w:pStyle w:val="affff"/>
                                    <w:spacing w:afterLines="10" w:after="36" w:line="240" w:lineRule="exact"/>
                                    <w:ind w:leftChars="0" w:left="0"/>
                                    <w:rPr>
                                      <w:rFonts w:ascii="標楷體" w:eastAsia="標楷體" w:hAnsi="標楷體"/>
                                      <w:bCs/>
                                      <w:sz w:val="20"/>
                                      <w:szCs w:val="20"/>
                                    </w:rPr>
                                  </w:pPr>
                                  <w:r w:rsidRPr="00F74FCC">
                                    <w:rPr>
                                      <w:rFonts w:ascii="標楷體" w:eastAsia="標楷體" w:hAnsi="標楷體" w:hint="eastAsia"/>
                                      <w:bCs/>
                                      <w:sz w:val="20"/>
                                      <w:szCs w:val="20"/>
                                    </w:rPr>
                                    <w:t>110年10月31日</w:t>
                                  </w:r>
                                </w:p>
                              </w:tc>
                              <w:tc>
                                <w:tcPr>
                                  <w:tcW w:w="2158" w:type="dxa"/>
                                  <w:vAlign w:val="center"/>
                                </w:tcPr>
                                <w:p w14:paraId="429FC05A" w14:textId="77777777" w:rsidR="002F556B" w:rsidRPr="00F74FCC" w:rsidRDefault="002F556B" w:rsidP="00DA7AF4">
                                  <w:pPr>
                                    <w:pStyle w:val="affff"/>
                                    <w:spacing w:afterLines="10" w:after="36" w:line="240" w:lineRule="exact"/>
                                    <w:ind w:leftChars="0" w:left="0"/>
                                    <w:rPr>
                                      <w:rFonts w:ascii="標楷體" w:eastAsia="標楷體" w:hAnsi="標楷體"/>
                                      <w:bCs/>
                                      <w:sz w:val="20"/>
                                      <w:szCs w:val="20"/>
                                    </w:rPr>
                                  </w:pPr>
                                  <w:r w:rsidRPr="00F74FCC">
                                    <w:rPr>
                                      <w:rFonts w:ascii="標楷體" w:eastAsia="標楷體" w:hAnsi="標楷體" w:hint="eastAsia"/>
                                      <w:bCs/>
                                      <w:sz w:val="20"/>
                                      <w:szCs w:val="20"/>
                                    </w:rPr>
                                    <w:t>110年12月17日</w:t>
                                  </w:r>
                                </w:p>
                              </w:tc>
                            </w:tr>
                            <w:tr w:rsidR="002F556B" w:rsidRPr="00F74FCC" w14:paraId="3749EC4C" w14:textId="77777777" w:rsidTr="00023994">
                              <w:trPr>
                                <w:trHeight w:val="369"/>
                              </w:trPr>
                              <w:tc>
                                <w:tcPr>
                                  <w:tcW w:w="1944" w:type="dxa"/>
                                  <w:vAlign w:val="center"/>
                                </w:tcPr>
                                <w:p w14:paraId="5D7BEDBE" w14:textId="77777777" w:rsidR="002F556B" w:rsidRPr="00F74FCC" w:rsidRDefault="002F556B" w:rsidP="00DA7AF4">
                                  <w:pPr>
                                    <w:pStyle w:val="affff"/>
                                    <w:spacing w:afterLines="10" w:after="36" w:line="240" w:lineRule="exact"/>
                                    <w:ind w:leftChars="0" w:left="0"/>
                                    <w:jc w:val="center"/>
                                    <w:rPr>
                                      <w:rFonts w:ascii="標楷體" w:eastAsia="標楷體" w:hAnsi="標楷體"/>
                                      <w:bCs/>
                                      <w:sz w:val="20"/>
                                      <w:szCs w:val="20"/>
                                    </w:rPr>
                                  </w:pPr>
                                  <w:r w:rsidRPr="00F74FCC">
                                    <w:rPr>
                                      <w:rFonts w:ascii="標楷體" w:eastAsia="標楷體" w:hAnsi="標楷體" w:hint="eastAsia"/>
                                      <w:bCs/>
                                      <w:sz w:val="20"/>
                                      <w:szCs w:val="20"/>
                                    </w:rPr>
                                    <w:t>工程招標公告</w:t>
                                  </w:r>
                                </w:p>
                              </w:tc>
                              <w:tc>
                                <w:tcPr>
                                  <w:tcW w:w="2451" w:type="dxa"/>
                                  <w:vAlign w:val="center"/>
                                </w:tcPr>
                                <w:p w14:paraId="765C693D" w14:textId="77777777" w:rsidR="002F556B" w:rsidRPr="00F74FCC" w:rsidRDefault="002F556B" w:rsidP="00DA7AF4">
                                  <w:pPr>
                                    <w:pStyle w:val="affff"/>
                                    <w:spacing w:afterLines="10" w:after="36" w:line="240" w:lineRule="exact"/>
                                    <w:ind w:leftChars="0" w:left="0"/>
                                    <w:rPr>
                                      <w:rFonts w:ascii="標楷體" w:eastAsia="標楷體" w:hAnsi="標楷體"/>
                                      <w:bCs/>
                                      <w:sz w:val="20"/>
                                      <w:szCs w:val="20"/>
                                    </w:rPr>
                                  </w:pPr>
                                  <w:r w:rsidRPr="00F74FCC">
                                    <w:rPr>
                                      <w:rFonts w:ascii="標楷體" w:eastAsia="標楷體" w:hAnsi="標楷體" w:hint="eastAsia"/>
                                      <w:bCs/>
                                      <w:sz w:val="20"/>
                                      <w:szCs w:val="20"/>
                                    </w:rPr>
                                    <w:t>110年11月7日</w:t>
                                  </w:r>
                                </w:p>
                              </w:tc>
                              <w:tc>
                                <w:tcPr>
                                  <w:tcW w:w="2158" w:type="dxa"/>
                                  <w:vAlign w:val="center"/>
                                </w:tcPr>
                                <w:p w14:paraId="523E337C" w14:textId="77777777" w:rsidR="002F556B" w:rsidRPr="00F74FCC" w:rsidRDefault="002F556B" w:rsidP="00DA7AF4">
                                  <w:pPr>
                                    <w:pStyle w:val="affff"/>
                                    <w:spacing w:afterLines="10" w:after="36" w:line="240" w:lineRule="exact"/>
                                    <w:ind w:leftChars="0" w:left="0"/>
                                    <w:rPr>
                                      <w:rFonts w:ascii="標楷體" w:eastAsia="標楷體" w:hAnsi="標楷體"/>
                                      <w:bCs/>
                                      <w:sz w:val="20"/>
                                      <w:szCs w:val="20"/>
                                    </w:rPr>
                                  </w:pPr>
                                  <w:r w:rsidRPr="00F74FCC">
                                    <w:rPr>
                                      <w:rFonts w:ascii="標楷體" w:eastAsia="標楷體" w:hAnsi="標楷體" w:hint="eastAsia"/>
                                      <w:bCs/>
                                      <w:sz w:val="20"/>
                                      <w:szCs w:val="20"/>
                                    </w:rPr>
                                    <w:t>111年4月12日、1</w:t>
                                  </w:r>
                                  <w:r w:rsidRPr="00F74FCC">
                                    <w:rPr>
                                      <w:rFonts w:ascii="標楷體" w:eastAsia="標楷體" w:hAnsi="標楷體"/>
                                      <w:bCs/>
                                      <w:sz w:val="20"/>
                                      <w:szCs w:val="20"/>
                                    </w:rPr>
                                    <w:t>0</w:t>
                                  </w:r>
                                  <w:r w:rsidRPr="00F74FCC">
                                    <w:rPr>
                                      <w:rFonts w:ascii="標楷體" w:eastAsia="標楷體" w:hAnsi="標楷體" w:hint="eastAsia"/>
                                      <w:bCs/>
                                      <w:sz w:val="20"/>
                                      <w:szCs w:val="20"/>
                                    </w:rPr>
                                    <w:t>月6日、1</w:t>
                                  </w:r>
                                  <w:r w:rsidRPr="00F74FCC">
                                    <w:rPr>
                                      <w:rFonts w:ascii="標楷體" w:eastAsia="標楷體" w:hAnsi="標楷體"/>
                                      <w:bCs/>
                                      <w:sz w:val="20"/>
                                      <w:szCs w:val="20"/>
                                    </w:rPr>
                                    <w:t>0</w:t>
                                  </w:r>
                                  <w:r w:rsidRPr="00F74FCC">
                                    <w:rPr>
                                      <w:rFonts w:ascii="標楷體" w:eastAsia="標楷體" w:hAnsi="標楷體" w:hint="eastAsia"/>
                                      <w:bCs/>
                                      <w:sz w:val="20"/>
                                      <w:szCs w:val="20"/>
                                    </w:rPr>
                                    <w:t>月28日</w:t>
                                  </w:r>
                                </w:p>
                              </w:tc>
                            </w:tr>
                            <w:tr w:rsidR="002F556B" w:rsidRPr="00F74FCC" w14:paraId="2B18B2CB" w14:textId="77777777" w:rsidTr="00023994">
                              <w:trPr>
                                <w:trHeight w:val="369"/>
                              </w:trPr>
                              <w:tc>
                                <w:tcPr>
                                  <w:tcW w:w="1944" w:type="dxa"/>
                                  <w:vAlign w:val="center"/>
                                </w:tcPr>
                                <w:p w14:paraId="29FAE7B1" w14:textId="77777777" w:rsidR="002F556B" w:rsidRPr="00F74FCC" w:rsidRDefault="002F556B" w:rsidP="00DA7AF4">
                                  <w:pPr>
                                    <w:pStyle w:val="affff"/>
                                    <w:spacing w:afterLines="10" w:after="36" w:line="240" w:lineRule="exact"/>
                                    <w:ind w:leftChars="0" w:left="0"/>
                                    <w:jc w:val="center"/>
                                    <w:rPr>
                                      <w:rFonts w:ascii="標楷體" w:eastAsia="標楷體" w:hAnsi="標楷體"/>
                                      <w:bCs/>
                                      <w:sz w:val="20"/>
                                      <w:szCs w:val="20"/>
                                    </w:rPr>
                                  </w:pPr>
                                  <w:r w:rsidRPr="00F74FCC">
                                    <w:rPr>
                                      <w:rFonts w:ascii="標楷體" w:eastAsia="標楷體" w:hAnsi="標楷體" w:hint="eastAsia"/>
                                      <w:bCs/>
                                      <w:sz w:val="20"/>
                                      <w:szCs w:val="20"/>
                                    </w:rPr>
                                    <w:t>工程決標</w:t>
                                  </w:r>
                                </w:p>
                              </w:tc>
                              <w:tc>
                                <w:tcPr>
                                  <w:tcW w:w="2451" w:type="dxa"/>
                                  <w:vAlign w:val="center"/>
                                </w:tcPr>
                                <w:p w14:paraId="1997411A" w14:textId="77777777" w:rsidR="002F556B" w:rsidRPr="00F74FCC" w:rsidRDefault="002F556B" w:rsidP="00DA7AF4">
                                  <w:pPr>
                                    <w:pStyle w:val="affff"/>
                                    <w:spacing w:afterLines="10" w:after="36" w:line="240" w:lineRule="exact"/>
                                    <w:ind w:leftChars="0" w:left="0"/>
                                    <w:rPr>
                                      <w:rFonts w:ascii="標楷體" w:eastAsia="標楷體" w:hAnsi="標楷體"/>
                                      <w:bCs/>
                                      <w:sz w:val="20"/>
                                      <w:szCs w:val="20"/>
                                    </w:rPr>
                                  </w:pPr>
                                  <w:r w:rsidRPr="00F74FCC">
                                    <w:rPr>
                                      <w:rFonts w:ascii="標楷體" w:eastAsia="標楷體" w:hAnsi="標楷體" w:hint="eastAsia"/>
                                      <w:bCs/>
                                      <w:sz w:val="20"/>
                                      <w:szCs w:val="20"/>
                                    </w:rPr>
                                    <w:t>110年12月31日</w:t>
                                  </w:r>
                                </w:p>
                              </w:tc>
                              <w:tc>
                                <w:tcPr>
                                  <w:tcW w:w="2158" w:type="dxa"/>
                                  <w:vAlign w:val="center"/>
                                </w:tcPr>
                                <w:p w14:paraId="5AA94714" w14:textId="77777777" w:rsidR="002F556B" w:rsidRPr="00F74FCC" w:rsidRDefault="002F556B" w:rsidP="00DA7AF4">
                                  <w:pPr>
                                    <w:pStyle w:val="affff"/>
                                    <w:spacing w:afterLines="10" w:after="36" w:line="240" w:lineRule="exact"/>
                                    <w:ind w:leftChars="0" w:left="0"/>
                                    <w:rPr>
                                      <w:rFonts w:ascii="標楷體" w:eastAsia="標楷體" w:hAnsi="標楷體"/>
                                      <w:bCs/>
                                      <w:sz w:val="20"/>
                                      <w:szCs w:val="20"/>
                                    </w:rPr>
                                  </w:pPr>
                                  <w:r w:rsidRPr="00F74FCC">
                                    <w:rPr>
                                      <w:rFonts w:ascii="標楷體" w:eastAsia="標楷體" w:hAnsi="標楷體" w:hint="eastAsia"/>
                                      <w:bCs/>
                                      <w:sz w:val="20"/>
                                      <w:szCs w:val="20"/>
                                    </w:rPr>
                                    <w:t>111年11月14日</w:t>
                                  </w:r>
                                </w:p>
                              </w:tc>
                            </w:tr>
                            <w:tr w:rsidR="002F556B" w:rsidRPr="00F74FCC" w14:paraId="6580E9EF" w14:textId="77777777" w:rsidTr="00023994">
                              <w:trPr>
                                <w:trHeight w:val="369"/>
                              </w:trPr>
                              <w:tc>
                                <w:tcPr>
                                  <w:tcW w:w="1944" w:type="dxa"/>
                                  <w:vAlign w:val="center"/>
                                </w:tcPr>
                                <w:p w14:paraId="6D8FD821" w14:textId="77777777" w:rsidR="002F556B" w:rsidRPr="00F74FCC" w:rsidRDefault="002F556B" w:rsidP="00DA7AF4">
                                  <w:pPr>
                                    <w:pStyle w:val="affff"/>
                                    <w:spacing w:afterLines="10" w:after="36" w:line="240" w:lineRule="exact"/>
                                    <w:ind w:leftChars="0" w:left="0"/>
                                    <w:jc w:val="center"/>
                                    <w:rPr>
                                      <w:rFonts w:ascii="標楷體" w:eastAsia="標楷體" w:hAnsi="標楷體"/>
                                      <w:bCs/>
                                      <w:sz w:val="20"/>
                                      <w:szCs w:val="20"/>
                                    </w:rPr>
                                  </w:pPr>
                                  <w:r w:rsidRPr="00F74FCC">
                                    <w:rPr>
                                      <w:rFonts w:ascii="標楷體" w:eastAsia="標楷體" w:hAnsi="標楷體" w:hint="eastAsia"/>
                                      <w:bCs/>
                                      <w:sz w:val="20"/>
                                      <w:szCs w:val="20"/>
                                    </w:rPr>
                                    <w:t>工程開工</w:t>
                                  </w:r>
                                </w:p>
                              </w:tc>
                              <w:tc>
                                <w:tcPr>
                                  <w:tcW w:w="2451" w:type="dxa"/>
                                  <w:vAlign w:val="center"/>
                                </w:tcPr>
                                <w:p w14:paraId="426367A5" w14:textId="77777777" w:rsidR="002F556B" w:rsidRPr="00F74FCC" w:rsidRDefault="002F556B" w:rsidP="00DA7AF4">
                                  <w:pPr>
                                    <w:pStyle w:val="affff"/>
                                    <w:spacing w:afterLines="10" w:after="36" w:line="240" w:lineRule="exact"/>
                                    <w:ind w:leftChars="0" w:left="0"/>
                                    <w:rPr>
                                      <w:rFonts w:ascii="標楷體" w:eastAsia="標楷體" w:hAnsi="標楷體"/>
                                      <w:bCs/>
                                      <w:sz w:val="20"/>
                                      <w:szCs w:val="20"/>
                                    </w:rPr>
                                  </w:pPr>
                                  <w:r w:rsidRPr="00F74FCC">
                                    <w:rPr>
                                      <w:rFonts w:ascii="標楷體" w:eastAsia="標楷體" w:hAnsi="標楷體" w:hint="eastAsia"/>
                                      <w:bCs/>
                                      <w:sz w:val="20"/>
                                      <w:szCs w:val="20"/>
                                    </w:rPr>
                                    <w:t>111年1月31日</w:t>
                                  </w:r>
                                </w:p>
                              </w:tc>
                              <w:tc>
                                <w:tcPr>
                                  <w:tcW w:w="2158" w:type="dxa"/>
                                  <w:tcBorders>
                                    <w:bottom w:val="single" w:sz="4" w:space="0" w:color="auto"/>
                                  </w:tcBorders>
                                  <w:vAlign w:val="center"/>
                                </w:tcPr>
                                <w:p w14:paraId="7A8BEFF1" w14:textId="77777777" w:rsidR="002F556B" w:rsidRPr="00F74FCC" w:rsidRDefault="002F556B" w:rsidP="00DA7AF4">
                                  <w:pPr>
                                    <w:pStyle w:val="affff"/>
                                    <w:spacing w:afterLines="10" w:after="36" w:line="240" w:lineRule="exact"/>
                                    <w:ind w:leftChars="0" w:left="0"/>
                                    <w:rPr>
                                      <w:rFonts w:ascii="標楷體" w:eastAsia="標楷體" w:hAnsi="標楷體"/>
                                      <w:bCs/>
                                      <w:sz w:val="20"/>
                                      <w:szCs w:val="20"/>
                                    </w:rPr>
                                  </w:pPr>
                                  <w:r w:rsidRPr="00F74FCC">
                                    <w:rPr>
                                      <w:rFonts w:ascii="標楷體" w:eastAsia="標楷體" w:hAnsi="標楷體" w:hint="eastAsia"/>
                                      <w:bCs/>
                                      <w:sz w:val="20"/>
                                      <w:szCs w:val="20"/>
                                    </w:rPr>
                                    <w:t>112年3月15日</w:t>
                                  </w:r>
                                </w:p>
                              </w:tc>
                            </w:tr>
                            <w:tr w:rsidR="002F556B" w:rsidRPr="00F74FCC" w14:paraId="14E9F4C3" w14:textId="77777777" w:rsidTr="00023994">
                              <w:trPr>
                                <w:trHeight w:val="369"/>
                              </w:trPr>
                              <w:tc>
                                <w:tcPr>
                                  <w:tcW w:w="1944" w:type="dxa"/>
                                  <w:vAlign w:val="center"/>
                                </w:tcPr>
                                <w:p w14:paraId="1D9B598E" w14:textId="77777777" w:rsidR="002F556B" w:rsidRPr="00F74FCC" w:rsidRDefault="002F556B" w:rsidP="00DA7AF4">
                                  <w:pPr>
                                    <w:pStyle w:val="affff"/>
                                    <w:spacing w:afterLines="10" w:after="36" w:line="240" w:lineRule="exact"/>
                                    <w:ind w:leftChars="0" w:left="0"/>
                                    <w:jc w:val="center"/>
                                    <w:rPr>
                                      <w:rFonts w:ascii="標楷體" w:eastAsia="標楷體" w:hAnsi="標楷體"/>
                                      <w:bCs/>
                                      <w:sz w:val="20"/>
                                      <w:szCs w:val="20"/>
                                    </w:rPr>
                                  </w:pPr>
                                  <w:r w:rsidRPr="00F74FCC">
                                    <w:rPr>
                                      <w:rFonts w:ascii="標楷體" w:eastAsia="標楷體" w:hAnsi="標楷體" w:hint="eastAsia"/>
                                      <w:bCs/>
                                      <w:sz w:val="20"/>
                                      <w:szCs w:val="20"/>
                                    </w:rPr>
                                    <w:t>工程竣工</w:t>
                                  </w:r>
                                </w:p>
                              </w:tc>
                              <w:tc>
                                <w:tcPr>
                                  <w:tcW w:w="2451" w:type="dxa"/>
                                  <w:vAlign w:val="center"/>
                                </w:tcPr>
                                <w:p w14:paraId="6BC76D5B" w14:textId="77777777" w:rsidR="002F556B" w:rsidRPr="00F74FCC" w:rsidRDefault="002F556B" w:rsidP="00F40CD8">
                                  <w:pPr>
                                    <w:pStyle w:val="affff"/>
                                    <w:spacing w:afterLines="10" w:after="36" w:line="240" w:lineRule="exact"/>
                                    <w:ind w:leftChars="0" w:left="0" w:rightChars="-30" w:right="-72"/>
                                    <w:rPr>
                                      <w:rFonts w:ascii="標楷體" w:eastAsia="標楷體" w:hAnsi="標楷體"/>
                                      <w:bCs/>
                                      <w:sz w:val="20"/>
                                      <w:szCs w:val="20"/>
                                    </w:rPr>
                                  </w:pPr>
                                  <w:r w:rsidRPr="00F74FCC">
                                    <w:rPr>
                                      <w:rFonts w:ascii="標楷體" w:eastAsia="標楷體" w:hAnsi="標楷體" w:hint="eastAsia"/>
                                      <w:bCs/>
                                      <w:sz w:val="20"/>
                                      <w:szCs w:val="20"/>
                                    </w:rPr>
                                    <w:t>112年12月31日</w:t>
                                  </w:r>
                                  <w:r>
                                    <w:rPr>
                                      <w:rFonts w:ascii="標楷體" w:eastAsia="標楷體" w:hAnsi="標楷體" w:hint="eastAsia"/>
                                      <w:bCs/>
                                      <w:sz w:val="20"/>
                                      <w:szCs w:val="20"/>
                                    </w:rPr>
                                    <w:t>（</w:t>
                                  </w:r>
                                  <w:r w:rsidRPr="00F74FCC">
                                    <w:rPr>
                                      <w:rFonts w:ascii="標楷體" w:eastAsia="標楷體" w:hAnsi="標楷體" w:hint="eastAsia"/>
                                      <w:bCs/>
                                      <w:sz w:val="20"/>
                                      <w:szCs w:val="20"/>
                                    </w:rPr>
                                    <w:t>註1</w:t>
                                  </w:r>
                                  <w:r>
                                    <w:rPr>
                                      <w:rFonts w:ascii="標楷體" w:eastAsia="標楷體" w:hAnsi="標楷體" w:hint="eastAsia"/>
                                      <w:bCs/>
                                      <w:sz w:val="20"/>
                                      <w:szCs w:val="20"/>
                                    </w:rPr>
                                    <w:t>）</w:t>
                                  </w:r>
                                </w:p>
                              </w:tc>
                              <w:tc>
                                <w:tcPr>
                                  <w:tcW w:w="2158" w:type="dxa"/>
                                  <w:tcBorders>
                                    <w:tl2br w:val="single" w:sz="4" w:space="0" w:color="auto"/>
                                  </w:tcBorders>
                                  <w:vAlign w:val="center"/>
                                </w:tcPr>
                                <w:p w14:paraId="5CBB34EB" w14:textId="77777777" w:rsidR="002F556B" w:rsidRPr="00F74FCC" w:rsidRDefault="002F556B" w:rsidP="00DA7AF4">
                                  <w:pPr>
                                    <w:pStyle w:val="affff"/>
                                    <w:spacing w:afterLines="10" w:after="36" w:line="240" w:lineRule="exact"/>
                                    <w:ind w:leftChars="0" w:left="0"/>
                                    <w:rPr>
                                      <w:rFonts w:ascii="標楷體" w:eastAsia="標楷體" w:hAnsi="標楷體"/>
                                      <w:bCs/>
                                      <w:sz w:val="20"/>
                                      <w:szCs w:val="20"/>
                                    </w:rPr>
                                  </w:pPr>
                                </w:p>
                              </w:tc>
                            </w:tr>
                            <w:tr w:rsidR="002F556B" w:rsidRPr="00F74FCC" w14:paraId="7EFC0D70" w14:textId="77777777" w:rsidTr="00023994">
                              <w:trPr>
                                <w:trHeight w:val="369"/>
                              </w:trPr>
                              <w:tc>
                                <w:tcPr>
                                  <w:tcW w:w="1944" w:type="dxa"/>
                                  <w:vAlign w:val="center"/>
                                </w:tcPr>
                                <w:p w14:paraId="6E5FAB10" w14:textId="77777777" w:rsidR="002F556B" w:rsidRPr="00F74FCC" w:rsidRDefault="002F556B" w:rsidP="00DA7AF4">
                                  <w:pPr>
                                    <w:pStyle w:val="affff"/>
                                    <w:spacing w:afterLines="10" w:after="36" w:line="240" w:lineRule="exact"/>
                                    <w:ind w:leftChars="0" w:left="0"/>
                                    <w:jc w:val="center"/>
                                    <w:rPr>
                                      <w:rFonts w:ascii="標楷體" w:eastAsia="標楷體" w:hAnsi="標楷體"/>
                                      <w:bCs/>
                                      <w:sz w:val="20"/>
                                      <w:szCs w:val="20"/>
                                    </w:rPr>
                                  </w:pPr>
                                  <w:r w:rsidRPr="00F74FCC">
                                    <w:rPr>
                                      <w:rFonts w:ascii="標楷體" w:eastAsia="標楷體" w:hAnsi="標楷體" w:hint="eastAsia"/>
                                      <w:bCs/>
                                      <w:sz w:val="20"/>
                                      <w:szCs w:val="20"/>
                                    </w:rPr>
                                    <w:t>工程驗收</w:t>
                                  </w:r>
                                </w:p>
                              </w:tc>
                              <w:tc>
                                <w:tcPr>
                                  <w:tcW w:w="2451" w:type="dxa"/>
                                  <w:vAlign w:val="center"/>
                                </w:tcPr>
                                <w:p w14:paraId="673276ED" w14:textId="77777777" w:rsidR="002F556B" w:rsidRPr="00F74FCC" w:rsidRDefault="002F556B" w:rsidP="00DA7AF4">
                                  <w:pPr>
                                    <w:pStyle w:val="affff"/>
                                    <w:spacing w:afterLines="10" w:after="36" w:line="240" w:lineRule="exact"/>
                                    <w:ind w:leftChars="0" w:left="0"/>
                                    <w:rPr>
                                      <w:rFonts w:ascii="標楷體" w:eastAsia="標楷體" w:hAnsi="標楷體"/>
                                      <w:bCs/>
                                      <w:sz w:val="20"/>
                                      <w:szCs w:val="20"/>
                                    </w:rPr>
                                  </w:pPr>
                                  <w:r w:rsidRPr="00F74FCC">
                                    <w:rPr>
                                      <w:rFonts w:ascii="標楷體" w:eastAsia="標楷體" w:hAnsi="標楷體" w:hint="eastAsia"/>
                                      <w:bCs/>
                                      <w:sz w:val="20"/>
                                      <w:szCs w:val="20"/>
                                    </w:rPr>
                                    <w:t>113年3月31日</w:t>
                                  </w:r>
                                </w:p>
                              </w:tc>
                              <w:tc>
                                <w:tcPr>
                                  <w:tcW w:w="2158" w:type="dxa"/>
                                  <w:tcBorders>
                                    <w:tl2br w:val="single" w:sz="4" w:space="0" w:color="auto"/>
                                  </w:tcBorders>
                                  <w:vAlign w:val="center"/>
                                </w:tcPr>
                                <w:p w14:paraId="16095484" w14:textId="77777777" w:rsidR="002F556B" w:rsidRPr="00F74FCC" w:rsidRDefault="002F556B" w:rsidP="00DA7AF4">
                                  <w:pPr>
                                    <w:pStyle w:val="affff"/>
                                    <w:spacing w:afterLines="10" w:after="36" w:line="240" w:lineRule="exact"/>
                                    <w:ind w:leftChars="0" w:left="0"/>
                                    <w:rPr>
                                      <w:rFonts w:ascii="標楷體" w:eastAsia="標楷體" w:hAnsi="標楷體"/>
                                      <w:bCs/>
                                      <w:sz w:val="20"/>
                                      <w:szCs w:val="20"/>
                                    </w:rPr>
                                  </w:pPr>
                                </w:p>
                              </w:tc>
                            </w:tr>
                            <w:tr w:rsidR="002F556B" w:rsidRPr="00F74FCC" w14:paraId="6A58D565" w14:textId="77777777" w:rsidTr="00023994">
                              <w:trPr>
                                <w:trHeight w:val="369"/>
                              </w:trPr>
                              <w:tc>
                                <w:tcPr>
                                  <w:tcW w:w="1944" w:type="dxa"/>
                                  <w:vAlign w:val="center"/>
                                </w:tcPr>
                                <w:p w14:paraId="269C7873" w14:textId="77777777" w:rsidR="002F556B" w:rsidRPr="00F74FCC" w:rsidRDefault="002F556B" w:rsidP="00DA7AF4">
                                  <w:pPr>
                                    <w:pStyle w:val="affff"/>
                                    <w:spacing w:afterLines="10" w:after="36" w:line="240" w:lineRule="exact"/>
                                    <w:ind w:leftChars="0" w:left="0"/>
                                    <w:jc w:val="center"/>
                                    <w:rPr>
                                      <w:rFonts w:ascii="標楷體" w:eastAsia="標楷體" w:hAnsi="標楷體"/>
                                      <w:bCs/>
                                      <w:sz w:val="20"/>
                                      <w:szCs w:val="20"/>
                                    </w:rPr>
                                  </w:pPr>
                                  <w:r w:rsidRPr="00F74FCC">
                                    <w:rPr>
                                      <w:rFonts w:ascii="標楷體" w:eastAsia="標楷體" w:hAnsi="標楷體" w:hint="eastAsia"/>
                                      <w:bCs/>
                                      <w:sz w:val="20"/>
                                      <w:szCs w:val="20"/>
                                    </w:rPr>
                                    <w:t>核銷結案</w:t>
                                  </w:r>
                                </w:p>
                              </w:tc>
                              <w:tc>
                                <w:tcPr>
                                  <w:tcW w:w="2451" w:type="dxa"/>
                                  <w:vAlign w:val="center"/>
                                </w:tcPr>
                                <w:p w14:paraId="5BC5A9DE" w14:textId="77777777" w:rsidR="002F556B" w:rsidRPr="00F74FCC" w:rsidRDefault="002F556B" w:rsidP="00DA7AF4">
                                  <w:pPr>
                                    <w:pStyle w:val="affff"/>
                                    <w:spacing w:afterLines="10" w:after="36" w:line="240" w:lineRule="exact"/>
                                    <w:ind w:leftChars="0" w:left="0"/>
                                    <w:rPr>
                                      <w:rFonts w:ascii="標楷體" w:eastAsia="標楷體" w:hAnsi="標楷體"/>
                                      <w:bCs/>
                                      <w:sz w:val="20"/>
                                      <w:szCs w:val="20"/>
                                    </w:rPr>
                                  </w:pPr>
                                  <w:r w:rsidRPr="00F74FCC">
                                    <w:rPr>
                                      <w:rFonts w:ascii="標楷體" w:eastAsia="標楷體" w:hAnsi="標楷體" w:hint="eastAsia"/>
                                      <w:bCs/>
                                      <w:sz w:val="20"/>
                                      <w:szCs w:val="20"/>
                                    </w:rPr>
                                    <w:t>113年6月30日</w:t>
                                  </w:r>
                                </w:p>
                              </w:tc>
                              <w:tc>
                                <w:tcPr>
                                  <w:tcW w:w="2158" w:type="dxa"/>
                                  <w:tcBorders>
                                    <w:tl2br w:val="single" w:sz="4" w:space="0" w:color="auto"/>
                                  </w:tcBorders>
                                  <w:vAlign w:val="center"/>
                                </w:tcPr>
                                <w:p w14:paraId="49129E89" w14:textId="77777777" w:rsidR="002F556B" w:rsidRPr="00F74FCC" w:rsidRDefault="002F556B" w:rsidP="00DA7AF4">
                                  <w:pPr>
                                    <w:pStyle w:val="affff"/>
                                    <w:spacing w:afterLines="10" w:after="36" w:line="240" w:lineRule="exact"/>
                                    <w:ind w:leftChars="0" w:left="0"/>
                                    <w:rPr>
                                      <w:rFonts w:ascii="標楷體" w:eastAsia="標楷體" w:hAnsi="標楷體"/>
                                      <w:bCs/>
                                      <w:sz w:val="20"/>
                                      <w:szCs w:val="20"/>
                                    </w:rPr>
                                  </w:pPr>
                                </w:p>
                              </w:tc>
                            </w:tr>
                            <w:tr w:rsidR="002F556B" w:rsidRPr="00F74FCC" w14:paraId="7A48A707" w14:textId="77777777" w:rsidTr="00E80D10">
                              <w:trPr>
                                <w:trHeight w:val="269"/>
                              </w:trPr>
                              <w:tc>
                                <w:tcPr>
                                  <w:tcW w:w="6553" w:type="dxa"/>
                                  <w:gridSpan w:val="3"/>
                                  <w:tcBorders>
                                    <w:top w:val="single" w:sz="4" w:space="0" w:color="auto"/>
                                    <w:left w:val="nil"/>
                                    <w:bottom w:val="nil"/>
                                    <w:right w:val="nil"/>
                                  </w:tcBorders>
                                </w:tcPr>
                                <w:p w14:paraId="6CFF658C" w14:textId="77777777" w:rsidR="002F556B" w:rsidRPr="00F74FCC" w:rsidRDefault="002F556B" w:rsidP="00AD2E80">
                                  <w:pPr>
                                    <w:pStyle w:val="affff"/>
                                    <w:spacing w:line="200" w:lineRule="exact"/>
                                    <w:ind w:leftChars="-50" w:left="402" w:hangingChars="290" w:hanging="522"/>
                                    <w:jc w:val="both"/>
                                    <w:rPr>
                                      <w:rFonts w:ascii="標楷體" w:eastAsia="標楷體" w:hAnsi="標楷體"/>
                                      <w:bCs/>
                                      <w:sz w:val="18"/>
                                      <w:szCs w:val="20"/>
                                    </w:rPr>
                                  </w:pPr>
                                  <w:r w:rsidRPr="00F74FCC">
                                    <w:rPr>
                                      <w:rFonts w:ascii="標楷體" w:eastAsia="標楷體" w:hAnsi="標楷體" w:hint="eastAsia"/>
                                      <w:bCs/>
                                      <w:sz w:val="18"/>
                                      <w:szCs w:val="20"/>
                                    </w:rPr>
                                    <w:t>註：1.開工後預計完工日期展延至113年7月27日，第1次變更設計後展延至113年12月21日，第2次變更設計後再展延至114年10月15日，較工程執行期程管制表預計完成日112年12月31日落後1年10個月餘。</w:t>
                                  </w:r>
                                </w:p>
                                <w:p w14:paraId="1CE78E3E" w14:textId="77777777" w:rsidR="002F556B" w:rsidRPr="00F74FCC" w:rsidRDefault="002F556B" w:rsidP="00AD2E80">
                                  <w:pPr>
                                    <w:pStyle w:val="affff"/>
                                    <w:spacing w:afterLines="10" w:after="36" w:line="200" w:lineRule="exact"/>
                                    <w:ind w:leftChars="-50" w:left="-120" w:firstLine="340"/>
                                    <w:jc w:val="both"/>
                                    <w:rPr>
                                      <w:rFonts w:ascii="標楷體" w:eastAsia="標楷體" w:hAnsi="標楷體"/>
                                      <w:bCs/>
                                      <w:sz w:val="20"/>
                                      <w:szCs w:val="20"/>
                                    </w:rPr>
                                  </w:pPr>
                                  <w:r w:rsidRPr="00F74FCC">
                                    <w:rPr>
                                      <w:rFonts w:ascii="標楷體" w:eastAsia="標楷體" w:hAnsi="標楷體" w:hint="eastAsia"/>
                                      <w:bCs/>
                                      <w:sz w:val="18"/>
                                      <w:szCs w:val="20"/>
                                    </w:rPr>
                                    <w:t>2.資料來源：整理自新竹縣政府提供資料。</w:t>
                                  </w:r>
                                </w:p>
                              </w:tc>
                            </w:tr>
                          </w:tbl>
                          <w:p w14:paraId="503CB4D3" w14:textId="77777777" w:rsidR="002F556B" w:rsidRPr="00C900DF" w:rsidRDefault="002F556B" w:rsidP="003F02F5">
                            <w:pPr>
                              <w:spacing w:line="240" w:lineRule="exact"/>
                              <w:rPr>
                                <w:rFonts w:ascii="標楷體" w:eastAsia="標楷體" w:hAnsi="標楷體"/>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DD64E66" id="文字方塊 8198" o:spid="_x0000_s1176" type="#_x0000_t202" style="position:absolute;left:0;text-align:left;margin-left:147.95pt;margin-top:199.1pt;width:338.25pt;height:295.3pt;z-index:2518702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09dPQIAAC4EAAAOAAAAZHJzL2Uyb0RvYy54bWysU11uEzEQfkfiDpbfye6mCWlW2VQlJQip&#10;/EiFA3i93qyF7VlsJ7vlApU4QHnmAByAA7XnYOxN06i8IfxgeTzjzzPffLM467UiO2GdBFPQbJRS&#10;IgyHSppNQT9/Wr84pcR5ZiqmwIiCXgtHz5bPny26NhdjaEBVwhIEMS7v2oI23rd5kjjeCM3cCFph&#10;0FmD1cyjaTdJZVmH6Fol4zR9mXRgq9YCF87h7cXgpMuIX9eC+w917YQnqqCYm4+7jXsZ9mS5YPnG&#10;sraRfJ8G+4csNJMGPz1AXTDPyNbKv6C05BYc1H7EQSdQ15KLWANWk6VPqrlqWCtiLUiOaw80uf8H&#10;y9/vPloiq4KeZnPslWEau3R/e3P368f97e+7n99JdCBPXetyDL9q8YHvX0GP/Y41u/YS+BdHDKwa&#10;Zjbi3FroGsEqzDMLDCdHTwccF0DK7h1U+BvbeohAfW11IBFpIYiO/bo+9Ej0nnC8nIzn09lsSglH&#10;38lsmp5ksYsJyx+et9b5NwI0CYeCWhRBhGe7S+dDOix/CAm/OVCyWkulomE35UpZsmMomHVcsYIn&#10;YcqQrqDz6XgakQ2E91FLWnoUtJIaGU3DGiQW6HhtqhjimVTDGTNRZs9PoGQgx/dlH1syj+wF8kqo&#10;rpExC4OAceDw0ID9RkmH4i2o+7plVlCi3hpkfZ5NJkHt0ZhMZ2M07LGnPPYwwxGqoJ6S4bjycUIC&#10;HwbOsTu1jLw9ZrLPGUUZ6dwPUFD9sR2jHsd8+QcAAP//AwBQSwMEFAAGAAgAAAAhAJO6xxTgAAAA&#10;CwEAAA8AAABkcnMvZG93bnJldi54bWxMj0FOwzAQRfdI3MGaSmwQdQhtY4c4FSCB2Lb0AJPYTaLG&#10;dhS7TXp7hhXdzWie/rxfbGfbs4sZQ+edgudlAsy42uvONQoOP59PAliI6DT23hkFVxNgW97fFZhr&#10;P7mduexjwyjEhRwVtDEOOeehbo3FsPSDcXQ7+tFipHVsuB5xonDb8zRJNtxi5+hDi4P5aE192p+t&#10;guP39LiWU/UVD9lutXnHLqv8VamHxfz2CiyaOf7D8KdP6lCSU+XPTgfWK0jlWhKq4EWKFBgRMktX&#10;wCoahBDAy4Lfdih/AQAA//8DAFBLAQItABQABgAIAAAAIQC2gziS/gAAAOEBAAATAAAAAAAAAAAA&#10;AAAAAAAAAABbQ29udGVudF9UeXBlc10ueG1sUEsBAi0AFAAGAAgAAAAhADj9If/WAAAAlAEAAAsA&#10;AAAAAAAAAAAAAAAALwEAAF9yZWxzLy5yZWxzUEsBAi0AFAAGAAgAAAAhAJrLT109AgAALgQAAA4A&#10;AAAAAAAAAAAAAAAALgIAAGRycy9lMm9Eb2MueG1sUEsBAi0AFAAGAAgAAAAhAJO6xxTgAAAACwEA&#10;AA8AAAAAAAAAAAAAAAAAlwQAAGRycy9kb3ducmV2LnhtbFBLBQYAAAAABAAEAPMAAACkBQAAAAA=&#10;" stroked="f">
                <v:textbox>
                  <w:txbxContent>
                    <w:tbl>
                      <w:tblPr>
                        <w:tblStyle w:val="afc"/>
                        <w:tblW w:w="6553" w:type="dxa"/>
                        <w:tblLook w:val="04A0" w:firstRow="1" w:lastRow="0" w:firstColumn="1" w:lastColumn="0" w:noHBand="0" w:noVBand="1"/>
                      </w:tblPr>
                      <w:tblGrid>
                        <w:gridCol w:w="1944"/>
                        <w:gridCol w:w="2451"/>
                        <w:gridCol w:w="2158"/>
                      </w:tblGrid>
                      <w:tr w:rsidR="002F556B" w:rsidRPr="00F74FCC" w14:paraId="4F08A4EC" w14:textId="77777777" w:rsidTr="00E80D10">
                        <w:trPr>
                          <w:trHeight w:val="403"/>
                          <w:tblHeader/>
                        </w:trPr>
                        <w:tc>
                          <w:tcPr>
                            <w:tcW w:w="6553" w:type="dxa"/>
                            <w:gridSpan w:val="3"/>
                            <w:tcBorders>
                              <w:top w:val="nil"/>
                              <w:left w:val="nil"/>
                              <w:bottom w:val="single" w:sz="4" w:space="0" w:color="auto"/>
                              <w:right w:val="nil"/>
                            </w:tcBorders>
                            <w:vAlign w:val="center"/>
                          </w:tcPr>
                          <w:p w14:paraId="30FC02EA" w14:textId="0F0B399B" w:rsidR="002F556B" w:rsidRPr="00F74FCC" w:rsidRDefault="002F556B" w:rsidP="00EB79F5">
                            <w:pPr>
                              <w:pStyle w:val="affff"/>
                              <w:spacing w:afterLines="50" w:after="180" w:line="240" w:lineRule="exact"/>
                              <w:ind w:leftChars="0" w:left="0" w:firstLine="512"/>
                              <w:jc w:val="center"/>
                              <w:rPr>
                                <w:rFonts w:ascii="標楷體" w:eastAsia="標楷體" w:hAnsi="標楷體"/>
                                <w:b/>
                                <w:bCs/>
                                <w:szCs w:val="24"/>
                              </w:rPr>
                            </w:pPr>
                            <w:r w:rsidRPr="00F74FCC">
                              <w:rPr>
                                <w:rFonts w:ascii="標楷體" w:eastAsia="標楷體" w:hAnsi="標楷體" w:hint="eastAsia"/>
                                <w:b/>
                                <w:bCs/>
                                <w:szCs w:val="24"/>
                              </w:rPr>
                              <w:t>表</w:t>
                            </w:r>
                            <w:r>
                              <w:rPr>
                                <w:rFonts w:ascii="標楷體" w:eastAsia="標楷體" w:hAnsi="標楷體"/>
                                <w:b/>
                                <w:bCs/>
                                <w:szCs w:val="24"/>
                              </w:rPr>
                              <w:t>40</w:t>
                            </w:r>
                            <w:r w:rsidRPr="00266DB1">
                              <w:rPr>
                                <w:rFonts w:ascii="標楷體" w:eastAsia="標楷體" w:hAnsi="標楷體" w:hint="eastAsia"/>
                                <w:b/>
                              </w:rPr>
                              <w:t xml:space="preserve">　</w:t>
                            </w:r>
                            <w:r>
                              <w:rPr>
                                <w:rFonts w:ascii="標楷體" w:eastAsia="標楷體" w:hAnsi="標楷體" w:hint="eastAsia"/>
                                <w:b/>
                                <w:bCs/>
                                <w:szCs w:val="24"/>
                              </w:rPr>
                              <w:t>截至114年9月底止</w:t>
                            </w:r>
                            <w:r w:rsidRPr="00F74FCC">
                              <w:rPr>
                                <w:rFonts w:ascii="標楷體" w:eastAsia="標楷體" w:hAnsi="標楷體" w:hint="eastAsia"/>
                                <w:b/>
                                <w:bCs/>
                                <w:szCs w:val="24"/>
                              </w:rPr>
                              <w:t>執行期程管制表</w:t>
                            </w:r>
                          </w:p>
                        </w:tc>
                      </w:tr>
                      <w:tr w:rsidR="002F556B" w:rsidRPr="00F74FCC" w14:paraId="06F70A4E" w14:textId="77777777" w:rsidTr="00892622">
                        <w:trPr>
                          <w:trHeight w:val="499"/>
                          <w:tblHeader/>
                        </w:trPr>
                        <w:tc>
                          <w:tcPr>
                            <w:tcW w:w="1944" w:type="dxa"/>
                            <w:tcBorders>
                              <w:top w:val="single" w:sz="4" w:space="0" w:color="auto"/>
                            </w:tcBorders>
                            <w:shd w:val="clear" w:color="auto" w:fill="E2EFD9" w:themeFill="accent6" w:themeFillTint="33"/>
                            <w:vAlign w:val="center"/>
                          </w:tcPr>
                          <w:p w14:paraId="19ABCA61" w14:textId="77777777" w:rsidR="002F556B" w:rsidRPr="00F74FCC" w:rsidRDefault="002F556B" w:rsidP="00DA7AF4">
                            <w:pPr>
                              <w:pStyle w:val="affff"/>
                              <w:spacing w:afterLines="10" w:after="36" w:line="240" w:lineRule="exact"/>
                              <w:ind w:leftChars="0" w:left="0"/>
                              <w:jc w:val="center"/>
                              <w:rPr>
                                <w:rFonts w:ascii="標楷體" w:eastAsia="標楷體" w:hAnsi="標楷體"/>
                                <w:bCs/>
                                <w:sz w:val="20"/>
                                <w:szCs w:val="20"/>
                              </w:rPr>
                            </w:pPr>
                            <w:r w:rsidRPr="00F74FCC">
                              <w:rPr>
                                <w:rFonts w:ascii="標楷體" w:eastAsia="標楷體" w:hAnsi="標楷體" w:hint="eastAsia"/>
                                <w:bCs/>
                                <w:sz w:val="20"/>
                                <w:szCs w:val="20"/>
                              </w:rPr>
                              <w:t>管考點</w:t>
                            </w:r>
                          </w:p>
                        </w:tc>
                        <w:tc>
                          <w:tcPr>
                            <w:tcW w:w="2451" w:type="dxa"/>
                            <w:tcBorders>
                              <w:top w:val="single" w:sz="4" w:space="0" w:color="auto"/>
                            </w:tcBorders>
                            <w:shd w:val="clear" w:color="auto" w:fill="E2EFD9" w:themeFill="accent6" w:themeFillTint="33"/>
                            <w:vAlign w:val="center"/>
                          </w:tcPr>
                          <w:p w14:paraId="6E7F9A24" w14:textId="77777777" w:rsidR="002F556B" w:rsidRPr="00F74FCC" w:rsidRDefault="002F556B" w:rsidP="00DA7AF4">
                            <w:pPr>
                              <w:pStyle w:val="affff"/>
                              <w:spacing w:afterLines="10" w:after="36" w:line="240" w:lineRule="exact"/>
                              <w:ind w:leftChars="0" w:left="0"/>
                              <w:jc w:val="center"/>
                              <w:rPr>
                                <w:rFonts w:ascii="標楷體" w:eastAsia="標楷體" w:hAnsi="標楷體"/>
                                <w:bCs/>
                                <w:sz w:val="20"/>
                                <w:szCs w:val="20"/>
                              </w:rPr>
                            </w:pPr>
                            <w:r w:rsidRPr="00F74FCC">
                              <w:rPr>
                                <w:rFonts w:ascii="標楷體" w:eastAsia="標楷體" w:hAnsi="標楷體" w:hint="eastAsia"/>
                                <w:bCs/>
                                <w:sz w:val="20"/>
                                <w:szCs w:val="20"/>
                              </w:rPr>
                              <w:t>預計完成日期</w:t>
                            </w:r>
                          </w:p>
                        </w:tc>
                        <w:tc>
                          <w:tcPr>
                            <w:tcW w:w="2158" w:type="dxa"/>
                            <w:tcBorders>
                              <w:top w:val="single" w:sz="4" w:space="0" w:color="auto"/>
                            </w:tcBorders>
                            <w:shd w:val="clear" w:color="auto" w:fill="E2EFD9" w:themeFill="accent6" w:themeFillTint="33"/>
                            <w:vAlign w:val="center"/>
                          </w:tcPr>
                          <w:p w14:paraId="30494C0B" w14:textId="77777777" w:rsidR="002F556B" w:rsidRPr="00F74FCC" w:rsidRDefault="002F556B" w:rsidP="00DA7AF4">
                            <w:pPr>
                              <w:pStyle w:val="affff"/>
                              <w:spacing w:afterLines="10" w:after="36" w:line="240" w:lineRule="exact"/>
                              <w:ind w:leftChars="0" w:left="0"/>
                              <w:jc w:val="center"/>
                              <w:rPr>
                                <w:rFonts w:ascii="標楷體" w:eastAsia="標楷體" w:hAnsi="標楷體"/>
                                <w:bCs/>
                                <w:sz w:val="20"/>
                                <w:szCs w:val="20"/>
                              </w:rPr>
                            </w:pPr>
                            <w:r w:rsidRPr="00F74FCC">
                              <w:rPr>
                                <w:rFonts w:ascii="標楷體" w:eastAsia="標楷體" w:hAnsi="標楷體" w:hint="eastAsia"/>
                                <w:bCs/>
                                <w:sz w:val="20"/>
                                <w:szCs w:val="20"/>
                              </w:rPr>
                              <w:t>實際完成日期</w:t>
                            </w:r>
                          </w:p>
                        </w:tc>
                      </w:tr>
                      <w:tr w:rsidR="002F556B" w:rsidRPr="00F74FCC" w14:paraId="23004611" w14:textId="77777777" w:rsidTr="00023994">
                        <w:trPr>
                          <w:trHeight w:val="369"/>
                        </w:trPr>
                        <w:tc>
                          <w:tcPr>
                            <w:tcW w:w="1944" w:type="dxa"/>
                            <w:vAlign w:val="center"/>
                          </w:tcPr>
                          <w:p w14:paraId="4E5310AD" w14:textId="77777777" w:rsidR="002F556B" w:rsidRPr="00F74FCC" w:rsidRDefault="002F556B" w:rsidP="00DA7AF4">
                            <w:pPr>
                              <w:pStyle w:val="affff"/>
                              <w:spacing w:afterLines="10" w:after="36" w:line="240" w:lineRule="exact"/>
                              <w:ind w:leftChars="0" w:left="0"/>
                              <w:jc w:val="center"/>
                              <w:rPr>
                                <w:rFonts w:ascii="標楷體" w:eastAsia="標楷體" w:hAnsi="標楷體"/>
                                <w:bCs/>
                                <w:sz w:val="20"/>
                                <w:szCs w:val="20"/>
                              </w:rPr>
                            </w:pPr>
                            <w:r w:rsidRPr="00F74FCC">
                              <w:rPr>
                                <w:rFonts w:ascii="標楷體" w:eastAsia="標楷體" w:hAnsi="標楷體" w:hint="eastAsia"/>
                                <w:bCs/>
                                <w:sz w:val="20"/>
                                <w:szCs w:val="20"/>
                              </w:rPr>
                              <w:t>規劃設計招標</w:t>
                            </w:r>
                          </w:p>
                        </w:tc>
                        <w:tc>
                          <w:tcPr>
                            <w:tcW w:w="2451" w:type="dxa"/>
                            <w:vAlign w:val="center"/>
                          </w:tcPr>
                          <w:p w14:paraId="63B39B7B" w14:textId="77777777" w:rsidR="002F556B" w:rsidRPr="00F74FCC" w:rsidRDefault="002F556B" w:rsidP="00DA7AF4">
                            <w:pPr>
                              <w:pStyle w:val="affff"/>
                              <w:spacing w:afterLines="10" w:after="36" w:line="240" w:lineRule="exact"/>
                              <w:ind w:leftChars="0" w:left="0"/>
                              <w:rPr>
                                <w:rFonts w:ascii="標楷體" w:eastAsia="標楷體" w:hAnsi="標楷體"/>
                                <w:bCs/>
                                <w:sz w:val="20"/>
                                <w:szCs w:val="20"/>
                              </w:rPr>
                            </w:pPr>
                            <w:r w:rsidRPr="00F74FCC">
                              <w:rPr>
                                <w:rFonts w:ascii="標楷體" w:eastAsia="標楷體" w:hAnsi="標楷體" w:hint="eastAsia"/>
                                <w:bCs/>
                                <w:sz w:val="20"/>
                                <w:szCs w:val="20"/>
                              </w:rPr>
                              <w:t>110年6月1日</w:t>
                            </w:r>
                          </w:p>
                        </w:tc>
                        <w:tc>
                          <w:tcPr>
                            <w:tcW w:w="2158" w:type="dxa"/>
                            <w:vAlign w:val="center"/>
                          </w:tcPr>
                          <w:p w14:paraId="7C60A754" w14:textId="77777777" w:rsidR="002F556B" w:rsidRPr="00F74FCC" w:rsidRDefault="002F556B" w:rsidP="00DA7AF4">
                            <w:pPr>
                              <w:pStyle w:val="affff"/>
                              <w:spacing w:afterLines="10" w:after="36" w:line="240" w:lineRule="exact"/>
                              <w:ind w:leftChars="0" w:left="0"/>
                              <w:rPr>
                                <w:rFonts w:ascii="標楷體" w:eastAsia="標楷體" w:hAnsi="標楷體"/>
                                <w:bCs/>
                                <w:sz w:val="20"/>
                                <w:szCs w:val="20"/>
                              </w:rPr>
                            </w:pPr>
                            <w:r w:rsidRPr="00F74FCC">
                              <w:rPr>
                                <w:rFonts w:ascii="標楷體" w:eastAsia="標楷體" w:hAnsi="標楷體" w:hint="eastAsia"/>
                                <w:bCs/>
                                <w:sz w:val="20"/>
                                <w:szCs w:val="20"/>
                              </w:rPr>
                              <w:t>110年4月27日</w:t>
                            </w:r>
                          </w:p>
                        </w:tc>
                      </w:tr>
                      <w:tr w:rsidR="002F556B" w:rsidRPr="00F74FCC" w14:paraId="24B81986" w14:textId="77777777" w:rsidTr="00023994">
                        <w:trPr>
                          <w:trHeight w:val="369"/>
                        </w:trPr>
                        <w:tc>
                          <w:tcPr>
                            <w:tcW w:w="1944" w:type="dxa"/>
                            <w:vAlign w:val="center"/>
                          </w:tcPr>
                          <w:p w14:paraId="5C8CBA17" w14:textId="77777777" w:rsidR="002F556B" w:rsidRPr="00F74FCC" w:rsidRDefault="002F556B" w:rsidP="00DA7AF4">
                            <w:pPr>
                              <w:pStyle w:val="affff"/>
                              <w:spacing w:afterLines="10" w:after="36" w:line="240" w:lineRule="exact"/>
                              <w:ind w:leftChars="0" w:left="0"/>
                              <w:jc w:val="center"/>
                              <w:rPr>
                                <w:rFonts w:ascii="標楷體" w:eastAsia="標楷體" w:hAnsi="標楷體"/>
                                <w:bCs/>
                                <w:sz w:val="20"/>
                                <w:szCs w:val="20"/>
                              </w:rPr>
                            </w:pPr>
                            <w:r w:rsidRPr="00F74FCC">
                              <w:rPr>
                                <w:rFonts w:ascii="標楷體" w:eastAsia="標楷體" w:hAnsi="標楷體" w:hint="eastAsia"/>
                                <w:bCs/>
                                <w:sz w:val="20"/>
                                <w:szCs w:val="20"/>
                              </w:rPr>
                              <w:t>規劃設計決標</w:t>
                            </w:r>
                          </w:p>
                        </w:tc>
                        <w:tc>
                          <w:tcPr>
                            <w:tcW w:w="2451" w:type="dxa"/>
                            <w:vAlign w:val="center"/>
                          </w:tcPr>
                          <w:p w14:paraId="1DCBDBE0" w14:textId="77777777" w:rsidR="002F556B" w:rsidRPr="00F74FCC" w:rsidRDefault="002F556B" w:rsidP="00DA7AF4">
                            <w:pPr>
                              <w:pStyle w:val="affff"/>
                              <w:spacing w:afterLines="10" w:after="36" w:line="240" w:lineRule="exact"/>
                              <w:ind w:leftChars="0" w:left="0"/>
                              <w:rPr>
                                <w:rFonts w:ascii="標楷體" w:eastAsia="標楷體" w:hAnsi="標楷體"/>
                                <w:bCs/>
                                <w:sz w:val="20"/>
                                <w:szCs w:val="20"/>
                              </w:rPr>
                            </w:pPr>
                            <w:r w:rsidRPr="00F74FCC">
                              <w:rPr>
                                <w:rFonts w:ascii="標楷體" w:eastAsia="標楷體" w:hAnsi="標楷體" w:hint="eastAsia"/>
                                <w:bCs/>
                                <w:sz w:val="20"/>
                                <w:szCs w:val="20"/>
                              </w:rPr>
                              <w:t>110年6月30日</w:t>
                            </w:r>
                          </w:p>
                        </w:tc>
                        <w:tc>
                          <w:tcPr>
                            <w:tcW w:w="2158" w:type="dxa"/>
                            <w:vAlign w:val="center"/>
                          </w:tcPr>
                          <w:p w14:paraId="30BED9D9" w14:textId="77777777" w:rsidR="002F556B" w:rsidRPr="00F74FCC" w:rsidRDefault="002F556B" w:rsidP="00DA7AF4">
                            <w:pPr>
                              <w:pStyle w:val="affff"/>
                              <w:spacing w:afterLines="10" w:after="36" w:line="240" w:lineRule="exact"/>
                              <w:ind w:leftChars="0" w:left="0"/>
                              <w:rPr>
                                <w:rFonts w:ascii="標楷體" w:eastAsia="標楷體" w:hAnsi="標楷體"/>
                                <w:bCs/>
                                <w:sz w:val="20"/>
                                <w:szCs w:val="20"/>
                              </w:rPr>
                            </w:pPr>
                            <w:r w:rsidRPr="00F74FCC">
                              <w:rPr>
                                <w:rFonts w:ascii="標楷體" w:eastAsia="標楷體" w:hAnsi="標楷體" w:hint="eastAsia"/>
                                <w:bCs/>
                                <w:sz w:val="20"/>
                                <w:szCs w:val="20"/>
                              </w:rPr>
                              <w:t>110年5月27日</w:t>
                            </w:r>
                          </w:p>
                        </w:tc>
                      </w:tr>
                      <w:tr w:rsidR="002F556B" w:rsidRPr="00F74FCC" w14:paraId="19BB1658" w14:textId="77777777" w:rsidTr="00023994">
                        <w:trPr>
                          <w:trHeight w:val="369"/>
                        </w:trPr>
                        <w:tc>
                          <w:tcPr>
                            <w:tcW w:w="1944" w:type="dxa"/>
                            <w:vAlign w:val="center"/>
                          </w:tcPr>
                          <w:p w14:paraId="45B7EC4A" w14:textId="77777777" w:rsidR="002F556B" w:rsidRPr="00F74FCC" w:rsidRDefault="002F556B" w:rsidP="00DA7AF4">
                            <w:pPr>
                              <w:pStyle w:val="affff"/>
                              <w:spacing w:afterLines="10" w:after="36" w:line="240" w:lineRule="exact"/>
                              <w:ind w:leftChars="0" w:left="0"/>
                              <w:jc w:val="center"/>
                              <w:rPr>
                                <w:rFonts w:ascii="標楷體" w:eastAsia="標楷體" w:hAnsi="標楷體"/>
                                <w:bCs/>
                                <w:sz w:val="20"/>
                                <w:szCs w:val="20"/>
                              </w:rPr>
                            </w:pPr>
                            <w:r w:rsidRPr="00F74FCC">
                              <w:rPr>
                                <w:rFonts w:ascii="標楷體" w:eastAsia="標楷體" w:hAnsi="標楷體" w:hint="eastAsia"/>
                                <w:bCs/>
                                <w:sz w:val="20"/>
                                <w:szCs w:val="20"/>
                              </w:rPr>
                              <w:t>基本設計核定</w:t>
                            </w:r>
                          </w:p>
                        </w:tc>
                        <w:tc>
                          <w:tcPr>
                            <w:tcW w:w="2451" w:type="dxa"/>
                            <w:vAlign w:val="center"/>
                          </w:tcPr>
                          <w:p w14:paraId="3BF0BF14" w14:textId="77777777" w:rsidR="002F556B" w:rsidRPr="00F74FCC" w:rsidRDefault="002F556B" w:rsidP="00DA7AF4">
                            <w:pPr>
                              <w:pStyle w:val="affff"/>
                              <w:spacing w:afterLines="10" w:after="36" w:line="240" w:lineRule="exact"/>
                              <w:ind w:leftChars="0" w:left="0"/>
                              <w:rPr>
                                <w:rFonts w:ascii="標楷體" w:eastAsia="標楷體" w:hAnsi="標楷體"/>
                                <w:bCs/>
                                <w:sz w:val="20"/>
                                <w:szCs w:val="20"/>
                              </w:rPr>
                            </w:pPr>
                            <w:r w:rsidRPr="00F74FCC">
                              <w:rPr>
                                <w:rFonts w:ascii="標楷體" w:eastAsia="標楷體" w:hAnsi="標楷體" w:hint="eastAsia"/>
                                <w:bCs/>
                                <w:sz w:val="20"/>
                                <w:szCs w:val="20"/>
                              </w:rPr>
                              <w:t>110年7月30日</w:t>
                            </w:r>
                          </w:p>
                        </w:tc>
                        <w:tc>
                          <w:tcPr>
                            <w:tcW w:w="2158" w:type="dxa"/>
                            <w:vAlign w:val="center"/>
                          </w:tcPr>
                          <w:p w14:paraId="1DDF4732" w14:textId="77777777" w:rsidR="002F556B" w:rsidRPr="00F74FCC" w:rsidRDefault="002F556B" w:rsidP="00DA7AF4">
                            <w:pPr>
                              <w:pStyle w:val="affff"/>
                              <w:spacing w:afterLines="10" w:after="36" w:line="240" w:lineRule="exact"/>
                              <w:ind w:leftChars="0" w:left="0"/>
                              <w:rPr>
                                <w:rFonts w:ascii="標楷體" w:eastAsia="標楷體" w:hAnsi="標楷體"/>
                                <w:bCs/>
                                <w:sz w:val="20"/>
                                <w:szCs w:val="20"/>
                              </w:rPr>
                            </w:pPr>
                            <w:r w:rsidRPr="00F74FCC">
                              <w:rPr>
                                <w:rFonts w:ascii="標楷體" w:eastAsia="標楷體" w:hAnsi="標楷體" w:hint="eastAsia"/>
                                <w:bCs/>
                                <w:sz w:val="20"/>
                                <w:szCs w:val="20"/>
                              </w:rPr>
                              <w:t>110年8月6日</w:t>
                            </w:r>
                          </w:p>
                        </w:tc>
                      </w:tr>
                      <w:tr w:rsidR="002F556B" w:rsidRPr="00F74FCC" w14:paraId="05A31C28" w14:textId="77777777" w:rsidTr="00023994">
                        <w:trPr>
                          <w:trHeight w:val="369"/>
                        </w:trPr>
                        <w:tc>
                          <w:tcPr>
                            <w:tcW w:w="1944" w:type="dxa"/>
                            <w:vAlign w:val="center"/>
                          </w:tcPr>
                          <w:p w14:paraId="3954E4E4" w14:textId="77777777" w:rsidR="002F556B" w:rsidRPr="00F74FCC" w:rsidRDefault="002F556B" w:rsidP="00DA7AF4">
                            <w:pPr>
                              <w:pStyle w:val="affff"/>
                              <w:spacing w:afterLines="10" w:after="36" w:line="240" w:lineRule="exact"/>
                              <w:ind w:leftChars="0" w:left="0"/>
                              <w:jc w:val="center"/>
                              <w:rPr>
                                <w:rFonts w:ascii="標楷體" w:eastAsia="標楷體" w:hAnsi="標楷體"/>
                                <w:bCs/>
                                <w:sz w:val="20"/>
                                <w:szCs w:val="20"/>
                              </w:rPr>
                            </w:pPr>
                            <w:r w:rsidRPr="00F74FCC">
                              <w:rPr>
                                <w:rFonts w:ascii="標楷體" w:eastAsia="標楷體" w:hAnsi="標楷體" w:hint="eastAsia"/>
                                <w:bCs/>
                                <w:sz w:val="20"/>
                                <w:szCs w:val="20"/>
                              </w:rPr>
                              <w:t>細部設計核定</w:t>
                            </w:r>
                          </w:p>
                        </w:tc>
                        <w:tc>
                          <w:tcPr>
                            <w:tcW w:w="2451" w:type="dxa"/>
                            <w:vAlign w:val="center"/>
                          </w:tcPr>
                          <w:p w14:paraId="08DDDE24" w14:textId="77777777" w:rsidR="002F556B" w:rsidRPr="00F74FCC" w:rsidRDefault="002F556B" w:rsidP="00DA7AF4">
                            <w:pPr>
                              <w:pStyle w:val="affff"/>
                              <w:spacing w:afterLines="10" w:after="36" w:line="240" w:lineRule="exact"/>
                              <w:ind w:leftChars="0" w:left="0"/>
                              <w:rPr>
                                <w:rFonts w:ascii="標楷體" w:eastAsia="標楷體" w:hAnsi="標楷體"/>
                                <w:bCs/>
                                <w:sz w:val="20"/>
                                <w:szCs w:val="20"/>
                              </w:rPr>
                            </w:pPr>
                            <w:r w:rsidRPr="00F74FCC">
                              <w:rPr>
                                <w:rFonts w:ascii="標楷體" w:eastAsia="標楷體" w:hAnsi="標楷體" w:hint="eastAsia"/>
                                <w:bCs/>
                                <w:sz w:val="20"/>
                                <w:szCs w:val="20"/>
                              </w:rPr>
                              <w:t>110年10月31日</w:t>
                            </w:r>
                          </w:p>
                        </w:tc>
                        <w:tc>
                          <w:tcPr>
                            <w:tcW w:w="2158" w:type="dxa"/>
                            <w:vAlign w:val="center"/>
                          </w:tcPr>
                          <w:p w14:paraId="429FC05A" w14:textId="77777777" w:rsidR="002F556B" w:rsidRPr="00F74FCC" w:rsidRDefault="002F556B" w:rsidP="00DA7AF4">
                            <w:pPr>
                              <w:pStyle w:val="affff"/>
                              <w:spacing w:afterLines="10" w:after="36" w:line="240" w:lineRule="exact"/>
                              <w:ind w:leftChars="0" w:left="0"/>
                              <w:rPr>
                                <w:rFonts w:ascii="標楷體" w:eastAsia="標楷體" w:hAnsi="標楷體"/>
                                <w:bCs/>
                                <w:sz w:val="20"/>
                                <w:szCs w:val="20"/>
                              </w:rPr>
                            </w:pPr>
                            <w:r w:rsidRPr="00F74FCC">
                              <w:rPr>
                                <w:rFonts w:ascii="標楷體" w:eastAsia="標楷體" w:hAnsi="標楷體" w:hint="eastAsia"/>
                                <w:bCs/>
                                <w:sz w:val="20"/>
                                <w:szCs w:val="20"/>
                              </w:rPr>
                              <w:t>110年12月17日</w:t>
                            </w:r>
                          </w:p>
                        </w:tc>
                      </w:tr>
                      <w:tr w:rsidR="002F556B" w:rsidRPr="00F74FCC" w14:paraId="3749EC4C" w14:textId="77777777" w:rsidTr="00023994">
                        <w:trPr>
                          <w:trHeight w:val="369"/>
                        </w:trPr>
                        <w:tc>
                          <w:tcPr>
                            <w:tcW w:w="1944" w:type="dxa"/>
                            <w:vAlign w:val="center"/>
                          </w:tcPr>
                          <w:p w14:paraId="5D7BEDBE" w14:textId="77777777" w:rsidR="002F556B" w:rsidRPr="00F74FCC" w:rsidRDefault="002F556B" w:rsidP="00DA7AF4">
                            <w:pPr>
                              <w:pStyle w:val="affff"/>
                              <w:spacing w:afterLines="10" w:after="36" w:line="240" w:lineRule="exact"/>
                              <w:ind w:leftChars="0" w:left="0"/>
                              <w:jc w:val="center"/>
                              <w:rPr>
                                <w:rFonts w:ascii="標楷體" w:eastAsia="標楷體" w:hAnsi="標楷體"/>
                                <w:bCs/>
                                <w:sz w:val="20"/>
                                <w:szCs w:val="20"/>
                              </w:rPr>
                            </w:pPr>
                            <w:r w:rsidRPr="00F74FCC">
                              <w:rPr>
                                <w:rFonts w:ascii="標楷體" w:eastAsia="標楷體" w:hAnsi="標楷體" w:hint="eastAsia"/>
                                <w:bCs/>
                                <w:sz w:val="20"/>
                                <w:szCs w:val="20"/>
                              </w:rPr>
                              <w:t>工程招標公告</w:t>
                            </w:r>
                          </w:p>
                        </w:tc>
                        <w:tc>
                          <w:tcPr>
                            <w:tcW w:w="2451" w:type="dxa"/>
                            <w:vAlign w:val="center"/>
                          </w:tcPr>
                          <w:p w14:paraId="765C693D" w14:textId="77777777" w:rsidR="002F556B" w:rsidRPr="00F74FCC" w:rsidRDefault="002F556B" w:rsidP="00DA7AF4">
                            <w:pPr>
                              <w:pStyle w:val="affff"/>
                              <w:spacing w:afterLines="10" w:after="36" w:line="240" w:lineRule="exact"/>
                              <w:ind w:leftChars="0" w:left="0"/>
                              <w:rPr>
                                <w:rFonts w:ascii="標楷體" w:eastAsia="標楷體" w:hAnsi="標楷體"/>
                                <w:bCs/>
                                <w:sz w:val="20"/>
                                <w:szCs w:val="20"/>
                              </w:rPr>
                            </w:pPr>
                            <w:r w:rsidRPr="00F74FCC">
                              <w:rPr>
                                <w:rFonts w:ascii="標楷體" w:eastAsia="標楷體" w:hAnsi="標楷體" w:hint="eastAsia"/>
                                <w:bCs/>
                                <w:sz w:val="20"/>
                                <w:szCs w:val="20"/>
                              </w:rPr>
                              <w:t>110年11月7日</w:t>
                            </w:r>
                          </w:p>
                        </w:tc>
                        <w:tc>
                          <w:tcPr>
                            <w:tcW w:w="2158" w:type="dxa"/>
                            <w:vAlign w:val="center"/>
                          </w:tcPr>
                          <w:p w14:paraId="523E337C" w14:textId="77777777" w:rsidR="002F556B" w:rsidRPr="00F74FCC" w:rsidRDefault="002F556B" w:rsidP="00DA7AF4">
                            <w:pPr>
                              <w:pStyle w:val="affff"/>
                              <w:spacing w:afterLines="10" w:after="36" w:line="240" w:lineRule="exact"/>
                              <w:ind w:leftChars="0" w:left="0"/>
                              <w:rPr>
                                <w:rFonts w:ascii="標楷體" w:eastAsia="標楷體" w:hAnsi="標楷體"/>
                                <w:bCs/>
                                <w:sz w:val="20"/>
                                <w:szCs w:val="20"/>
                              </w:rPr>
                            </w:pPr>
                            <w:r w:rsidRPr="00F74FCC">
                              <w:rPr>
                                <w:rFonts w:ascii="標楷體" w:eastAsia="標楷體" w:hAnsi="標楷體" w:hint="eastAsia"/>
                                <w:bCs/>
                                <w:sz w:val="20"/>
                                <w:szCs w:val="20"/>
                              </w:rPr>
                              <w:t>111年4月12日、1</w:t>
                            </w:r>
                            <w:r w:rsidRPr="00F74FCC">
                              <w:rPr>
                                <w:rFonts w:ascii="標楷體" w:eastAsia="標楷體" w:hAnsi="標楷體"/>
                                <w:bCs/>
                                <w:sz w:val="20"/>
                                <w:szCs w:val="20"/>
                              </w:rPr>
                              <w:t>0</w:t>
                            </w:r>
                            <w:r w:rsidRPr="00F74FCC">
                              <w:rPr>
                                <w:rFonts w:ascii="標楷體" w:eastAsia="標楷體" w:hAnsi="標楷體" w:hint="eastAsia"/>
                                <w:bCs/>
                                <w:sz w:val="20"/>
                                <w:szCs w:val="20"/>
                              </w:rPr>
                              <w:t>月6日、1</w:t>
                            </w:r>
                            <w:r w:rsidRPr="00F74FCC">
                              <w:rPr>
                                <w:rFonts w:ascii="標楷體" w:eastAsia="標楷體" w:hAnsi="標楷體"/>
                                <w:bCs/>
                                <w:sz w:val="20"/>
                                <w:szCs w:val="20"/>
                              </w:rPr>
                              <w:t>0</w:t>
                            </w:r>
                            <w:r w:rsidRPr="00F74FCC">
                              <w:rPr>
                                <w:rFonts w:ascii="標楷體" w:eastAsia="標楷體" w:hAnsi="標楷體" w:hint="eastAsia"/>
                                <w:bCs/>
                                <w:sz w:val="20"/>
                                <w:szCs w:val="20"/>
                              </w:rPr>
                              <w:t>月28日</w:t>
                            </w:r>
                          </w:p>
                        </w:tc>
                      </w:tr>
                      <w:tr w:rsidR="002F556B" w:rsidRPr="00F74FCC" w14:paraId="2B18B2CB" w14:textId="77777777" w:rsidTr="00023994">
                        <w:trPr>
                          <w:trHeight w:val="369"/>
                        </w:trPr>
                        <w:tc>
                          <w:tcPr>
                            <w:tcW w:w="1944" w:type="dxa"/>
                            <w:vAlign w:val="center"/>
                          </w:tcPr>
                          <w:p w14:paraId="29FAE7B1" w14:textId="77777777" w:rsidR="002F556B" w:rsidRPr="00F74FCC" w:rsidRDefault="002F556B" w:rsidP="00DA7AF4">
                            <w:pPr>
                              <w:pStyle w:val="affff"/>
                              <w:spacing w:afterLines="10" w:after="36" w:line="240" w:lineRule="exact"/>
                              <w:ind w:leftChars="0" w:left="0"/>
                              <w:jc w:val="center"/>
                              <w:rPr>
                                <w:rFonts w:ascii="標楷體" w:eastAsia="標楷體" w:hAnsi="標楷體"/>
                                <w:bCs/>
                                <w:sz w:val="20"/>
                                <w:szCs w:val="20"/>
                              </w:rPr>
                            </w:pPr>
                            <w:r w:rsidRPr="00F74FCC">
                              <w:rPr>
                                <w:rFonts w:ascii="標楷體" w:eastAsia="標楷體" w:hAnsi="標楷體" w:hint="eastAsia"/>
                                <w:bCs/>
                                <w:sz w:val="20"/>
                                <w:szCs w:val="20"/>
                              </w:rPr>
                              <w:t>工程決標</w:t>
                            </w:r>
                          </w:p>
                        </w:tc>
                        <w:tc>
                          <w:tcPr>
                            <w:tcW w:w="2451" w:type="dxa"/>
                            <w:vAlign w:val="center"/>
                          </w:tcPr>
                          <w:p w14:paraId="1997411A" w14:textId="77777777" w:rsidR="002F556B" w:rsidRPr="00F74FCC" w:rsidRDefault="002F556B" w:rsidP="00DA7AF4">
                            <w:pPr>
                              <w:pStyle w:val="affff"/>
                              <w:spacing w:afterLines="10" w:after="36" w:line="240" w:lineRule="exact"/>
                              <w:ind w:leftChars="0" w:left="0"/>
                              <w:rPr>
                                <w:rFonts w:ascii="標楷體" w:eastAsia="標楷體" w:hAnsi="標楷體"/>
                                <w:bCs/>
                                <w:sz w:val="20"/>
                                <w:szCs w:val="20"/>
                              </w:rPr>
                            </w:pPr>
                            <w:r w:rsidRPr="00F74FCC">
                              <w:rPr>
                                <w:rFonts w:ascii="標楷體" w:eastAsia="標楷體" w:hAnsi="標楷體" w:hint="eastAsia"/>
                                <w:bCs/>
                                <w:sz w:val="20"/>
                                <w:szCs w:val="20"/>
                              </w:rPr>
                              <w:t>110年12月31日</w:t>
                            </w:r>
                          </w:p>
                        </w:tc>
                        <w:tc>
                          <w:tcPr>
                            <w:tcW w:w="2158" w:type="dxa"/>
                            <w:vAlign w:val="center"/>
                          </w:tcPr>
                          <w:p w14:paraId="5AA94714" w14:textId="77777777" w:rsidR="002F556B" w:rsidRPr="00F74FCC" w:rsidRDefault="002F556B" w:rsidP="00DA7AF4">
                            <w:pPr>
                              <w:pStyle w:val="affff"/>
                              <w:spacing w:afterLines="10" w:after="36" w:line="240" w:lineRule="exact"/>
                              <w:ind w:leftChars="0" w:left="0"/>
                              <w:rPr>
                                <w:rFonts w:ascii="標楷體" w:eastAsia="標楷體" w:hAnsi="標楷體"/>
                                <w:bCs/>
                                <w:sz w:val="20"/>
                                <w:szCs w:val="20"/>
                              </w:rPr>
                            </w:pPr>
                            <w:r w:rsidRPr="00F74FCC">
                              <w:rPr>
                                <w:rFonts w:ascii="標楷體" w:eastAsia="標楷體" w:hAnsi="標楷體" w:hint="eastAsia"/>
                                <w:bCs/>
                                <w:sz w:val="20"/>
                                <w:szCs w:val="20"/>
                              </w:rPr>
                              <w:t>111年11月14日</w:t>
                            </w:r>
                          </w:p>
                        </w:tc>
                      </w:tr>
                      <w:tr w:rsidR="002F556B" w:rsidRPr="00F74FCC" w14:paraId="6580E9EF" w14:textId="77777777" w:rsidTr="00023994">
                        <w:trPr>
                          <w:trHeight w:val="369"/>
                        </w:trPr>
                        <w:tc>
                          <w:tcPr>
                            <w:tcW w:w="1944" w:type="dxa"/>
                            <w:vAlign w:val="center"/>
                          </w:tcPr>
                          <w:p w14:paraId="6D8FD821" w14:textId="77777777" w:rsidR="002F556B" w:rsidRPr="00F74FCC" w:rsidRDefault="002F556B" w:rsidP="00DA7AF4">
                            <w:pPr>
                              <w:pStyle w:val="affff"/>
                              <w:spacing w:afterLines="10" w:after="36" w:line="240" w:lineRule="exact"/>
                              <w:ind w:leftChars="0" w:left="0"/>
                              <w:jc w:val="center"/>
                              <w:rPr>
                                <w:rFonts w:ascii="標楷體" w:eastAsia="標楷體" w:hAnsi="標楷體"/>
                                <w:bCs/>
                                <w:sz w:val="20"/>
                                <w:szCs w:val="20"/>
                              </w:rPr>
                            </w:pPr>
                            <w:r w:rsidRPr="00F74FCC">
                              <w:rPr>
                                <w:rFonts w:ascii="標楷體" w:eastAsia="標楷體" w:hAnsi="標楷體" w:hint="eastAsia"/>
                                <w:bCs/>
                                <w:sz w:val="20"/>
                                <w:szCs w:val="20"/>
                              </w:rPr>
                              <w:t>工程開工</w:t>
                            </w:r>
                          </w:p>
                        </w:tc>
                        <w:tc>
                          <w:tcPr>
                            <w:tcW w:w="2451" w:type="dxa"/>
                            <w:vAlign w:val="center"/>
                          </w:tcPr>
                          <w:p w14:paraId="426367A5" w14:textId="77777777" w:rsidR="002F556B" w:rsidRPr="00F74FCC" w:rsidRDefault="002F556B" w:rsidP="00DA7AF4">
                            <w:pPr>
                              <w:pStyle w:val="affff"/>
                              <w:spacing w:afterLines="10" w:after="36" w:line="240" w:lineRule="exact"/>
                              <w:ind w:leftChars="0" w:left="0"/>
                              <w:rPr>
                                <w:rFonts w:ascii="標楷體" w:eastAsia="標楷體" w:hAnsi="標楷體"/>
                                <w:bCs/>
                                <w:sz w:val="20"/>
                                <w:szCs w:val="20"/>
                              </w:rPr>
                            </w:pPr>
                            <w:r w:rsidRPr="00F74FCC">
                              <w:rPr>
                                <w:rFonts w:ascii="標楷體" w:eastAsia="標楷體" w:hAnsi="標楷體" w:hint="eastAsia"/>
                                <w:bCs/>
                                <w:sz w:val="20"/>
                                <w:szCs w:val="20"/>
                              </w:rPr>
                              <w:t>111年1月31日</w:t>
                            </w:r>
                          </w:p>
                        </w:tc>
                        <w:tc>
                          <w:tcPr>
                            <w:tcW w:w="2158" w:type="dxa"/>
                            <w:tcBorders>
                              <w:bottom w:val="single" w:sz="4" w:space="0" w:color="auto"/>
                            </w:tcBorders>
                            <w:vAlign w:val="center"/>
                          </w:tcPr>
                          <w:p w14:paraId="7A8BEFF1" w14:textId="77777777" w:rsidR="002F556B" w:rsidRPr="00F74FCC" w:rsidRDefault="002F556B" w:rsidP="00DA7AF4">
                            <w:pPr>
                              <w:pStyle w:val="affff"/>
                              <w:spacing w:afterLines="10" w:after="36" w:line="240" w:lineRule="exact"/>
                              <w:ind w:leftChars="0" w:left="0"/>
                              <w:rPr>
                                <w:rFonts w:ascii="標楷體" w:eastAsia="標楷體" w:hAnsi="標楷體"/>
                                <w:bCs/>
                                <w:sz w:val="20"/>
                                <w:szCs w:val="20"/>
                              </w:rPr>
                            </w:pPr>
                            <w:r w:rsidRPr="00F74FCC">
                              <w:rPr>
                                <w:rFonts w:ascii="標楷體" w:eastAsia="標楷體" w:hAnsi="標楷體" w:hint="eastAsia"/>
                                <w:bCs/>
                                <w:sz w:val="20"/>
                                <w:szCs w:val="20"/>
                              </w:rPr>
                              <w:t>112年3月15日</w:t>
                            </w:r>
                          </w:p>
                        </w:tc>
                      </w:tr>
                      <w:tr w:rsidR="002F556B" w:rsidRPr="00F74FCC" w14:paraId="14E9F4C3" w14:textId="77777777" w:rsidTr="00023994">
                        <w:trPr>
                          <w:trHeight w:val="369"/>
                        </w:trPr>
                        <w:tc>
                          <w:tcPr>
                            <w:tcW w:w="1944" w:type="dxa"/>
                            <w:vAlign w:val="center"/>
                          </w:tcPr>
                          <w:p w14:paraId="1D9B598E" w14:textId="77777777" w:rsidR="002F556B" w:rsidRPr="00F74FCC" w:rsidRDefault="002F556B" w:rsidP="00DA7AF4">
                            <w:pPr>
                              <w:pStyle w:val="affff"/>
                              <w:spacing w:afterLines="10" w:after="36" w:line="240" w:lineRule="exact"/>
                              <w:ind w:leftChars="0" w:left="0"/>
                              <w:jc w:val="center"/>
                              <w:rPr>
                                <w:rFonts w:ascii="標楷體" w:eastAsia="標楷體" w:hAnsi="標楷體"/>
                                <w:bCs/>
                                <w:sz w:val="20"/>
                                <w:szCs w:val="20"/>
                              </w:rPr>
                            </w:pPr>
                            <w:r w:rsidRPr="00F74FCC">
                              <w:rPr>
                                <w:rFonts w:ascii="標楷體" w:eastAsia="標楷體" w:hAnsi="標楷體" w:hint="eastAsia"/>
                                <w:bCs/>
                                <w:sz w:val="20"/>
                                <w:szCs w:val="20"/>
                              </w:rPr>
                              <w:t>工程竣工</w:t>
                            </w:r>
                          </w:p>
                        </w:tc>
                        <w:tc>
                          <w:tcPr>
                            <w:tcW w:w="2451" w:type="dxa"/>
                            <w:vAlign w:val="center"/>
                          </w:tcPr>
                          <w:p w14:paraId="6BC76D5B" w14:textId="77777777" w:rsidR="002F556B" w:rsidRPr="00F74FCC" w:rsidRDefault="002F556B" w:rsidP="00F40CD8">
                            <w:pPr>
                              <w:pStyle w:val="affff"/>
                              <w:spacing w:afterLines="10" w:after="36" w:line="240" w:lineRule="exact"/>
                              <w:ind w:leftChars="0" w:left="0" w:rightChars="-30" w:right="-72"/>
                              <w:rPr>
                                <w:rFonts w:ascii="標楷體" w:eastAsia="標楷體" w:hAnsi="標楷體"/>
                                <w:bCs/>
                                <w:sz w:val="20"/>
                                <w:szCs w:val="20"/>
                              </w:rPr>
                            </w:pPr>
                            <w:r w:rsidRPr="00F74FCC">
                              <w:rPr>
                                <w:rFonts w:ascii="標楷體" w:eastAsia="標楷體" w:hAnsi="標楷體" w:hint="eastAsia"/>
                                <w:bCs/>
                                <w:sz w:val="20"/>
                                <w:szCs w:val="20"/>
                              </w:rPr>
                              <w:t>112年12月31日</w:t>
                            </w:r>
                            <w:r>
                              <w:rPr>
                                <w:rFonts w:ascii="標楷體" w:eastAsia="標楷體" w:hAnsi="標楷體" w:hint="eastAsia"/>
                                <w:bCs/>
                                <w:sz w:val="20"/>
                                <w:szCs w:val="20"/>
                              </w:rPr>
                              <w:t>（</w:t>
                            </w:r>
                            <w:r w:rsidRPr="00F74FCC">
                              <w:rPr>
                                <w:rFonts w:ascii="標楷體" w:eastAsia="標楷體" w:hAnsi="標楷體" w:hint="eastAsia"/>
                                <w:bCs/>
                                <w:sz w:val="20"/>
                                <w:szCs w:val="20"/>
                              </w:rPr>
                              <w:t>註1</w:t>
                            </w:r>
                            <w:r>
                              <w:rPr>
                                <w:rFonts w:ascii="標楷體" w:eastAsia="標楷體" w:hAnsi="標楷體" w:hint="eastAsia"/>
                                <w:bCs/>
                                <w:sz w:val="20"/>
                                <w:szCs w:val="20"/>
                              </w:rPr>
                              <w:t>）</w:t>
                            </w:r>
                          </w:p>
                        </w:tc>
                        <w:tc>
                          <w:tcPr>
                            <w:tcW w:w="2158" w:type="dxa"/>
                            <w:tcBorders>
                              <w:tl2br w:val="single" w:sz="4" w:space="0" w:color="auto"/>
                            </w:tcBorders>
                            <w:vAlign w:val="center"/>
                          </w:tcPr>
                          <w:p w14:paraId="5CBB34EB" w14:textId="77777777" w:rsidR="002F556B" w:rsidRPr="00F74FCC" w:rsidRDefault="002F556B" w:rsidP="00DA7AF4">
                            <w:pPr>
                              <w:pStyle w:val="affff"/>
                              <w:spacing w:afterLines="10" w:after="36" w:line="240" w:lineRule="exact"/>
                              <w:ind w:leftChars="0" w:left="0"/>
                              <w:rPr>
                                <w:rFonts w:ascii="標楷體" w:eastAsia="標楷體" w:hAnsi="標楷體"/>
                                <w:bCs/>
                                <w:sz w:val="20"/>
                                <w:szCs w:val="20"/>
                              </w:rPr>
                            </w:pPr>
                          </w:p>
                        </w:tc>
                      </w:tr>
                      <w:tr w:rsidR="002F556B" w:rsidRPr="00F74FCC" w14:paraId="7EFC0D70" w14:textId="77777777" w:rsidTr="00023994">
                        <w:trPr>
                          <w:trHeight w:val="369"/>
                        </w:trPr>
                        <w:tc>
                          <w:tcPr>
                            <w:tcW w:w="1944" w:type="dxa"/>
                            <w:vAlign w:val="center"/>
                          </w:tcPr>
                          <w:p w14:paraId="6E5FAB10" w14:textId="77777777" w:rsidR="002F556B" w:rsidRPr="00F74FCC" w:rsidRDefault="002F556B" w:rsidP="00DA7AF4">
                            <w:pPr>
                              <w:pStyle w:val="affff"/>
                              <w:spacing w:afterLines="10" w:after="36" w:line="240" w:lineRule="exact"/>
                              <w:ind w:leftChars="0" w:left="0"/>
                              <w:jc w:val="center"/>
                              <w:rPr>
                                <w:rFonts w:ascii="標楷體" w:eastAsia="標楷體" w:hAnsi="標楷體"/>
                                <w:bCs/>
                                <w:sz w:val="20"/>
                                <w:szCs w:val="20"/>
                              </w:rPr>
                            </w:pPr>
                            <w:r w:rsidRPr="00F74FCC">
                              <w:rPr>
                                <w:rFonts w:ascii="標楷體" w:eastAsia="標楷體" w:hAnsi="標楷體" w:hint="eastAsia"/>
                                <w:bCs/>
                                <w:sz w:val="20"/>
                                <w:szCs w:val="20"/>
                              </w:rPr>
                              <w:t>工程驗收</w:t>
                            </w:r>
                          </w:p>
                        </w:tc>
                        <w:tc>
                          <w:tcPr>
                            <w:tcW w:w="2451" w:type="dxa"/>
                            <w:vAlign w:val="center"/>
                          </w:tcPr>
                          <w:p w14:paraId="673276ED" w14:textId="77777777" w:rsidR="002F556B" w:rsidRPr="00F74FCC" w:rsidRDefault="002F556B" w:rsidP="00DA7AF4">
                            <w:pPr>
                              <w:pStyle w:val="affff"/>
                              <w:spacing w:afterLines="10" w:after="36" w:line="240" w:lineRule="exact"/>
                              <w:ind w:leftChars="0" w:left="0"/>
                              <w:rPr>
                                <w:rFonts w:ascii="標楷體" w:eastAsia="標楷體" w:hAnsi="標楷體"/>
                                <w:bCs/>
                                <w:sz w:val="20"/>
                                <w:szCs w:val="20"/>
                              </w:rPr>
                            </w:pPr>
                            <w:r w:rsidRPr="00F74FCC">
                              <w:rPr>
                                <w:rFonts w:ascii="標楷體" w:eastAsia="標楷體" w:hAnsi="標楷體" w:hint="eastAsia"/>
                                <w:bCs/>
                                <w:sz w:val="20"/>
                                <w:szCs w:val="20"/>
                              </w:rPr>
                              <w:t>113年3月31日</w:t>
                            </w:r>
                          </w:p>
                        </w:tc>
                        <w:tc>
                          <w:tcPr>
                            <w:tcW w:w="2158" w:type="dxa"/>
                            <w:tcBorders>
                              <w:tl2br w:val="single" w:sz="4" w:space="0" w:color="auto"/>
                            </w:tcBorders>
                            <w:vAlign w:val="center"/>
                          </w:tcPr>
                          <w:p w14:paraId="16095484" w14:textId="77777777" w:rsidR="002F556B" w:rsidRPr="00F74FCC" w:rsidRDefault="002F556B" w:rsidP="00DA7AF4">
                            <w:pPr>
                              <w:pStyle w:val="affff"/>
                              <w:spacing w:afterLines="10" w:after="36" w:line="240" w:lineRule="exact"/>
                              <w:ind w:leftChars="0" w:left="0"/>
                              <w:rPr>
                                <w:rFonts w:ascii="標楷體" w:eastAsia="標楷體" w:hAnsi="標楷體"/>
                                <w:bCs/>
                                <w:sz w:val="20"/>
                                <w:szCs w:val="20"/>
                              </w:rPr>
                            </w:pPr>
                          </w:p>
                        </w:tc>
                      </w:tr>
                      <w:tr w:rsidR="002F556B" w:rsidRPr="00F74FCC" w14:paraId="6A58D565" w14:textId="77777777" w:rsidTr="00023994">
                        <w:trPr>
                          <w:trHeight w:val="369"/>
                        </w:trPr>
                        <w:tc>
                          <w:tcPr>
                            <w:tcW w:w="1944" w:type="dxa"/>
                            <w:vAlign w:val="center"/>
                          </w:tcPr>
                          <w:p w14:paraId="269C7873" w14:textId="77777777" w:rsidR="002F556B" w:rsidRPr="00F74FCC" w:rsidRDefault="002F556B" w:rsidP="00DA7AF4">
                            <w:pPr>
                              <w:pStyle w:val="affff"/>
                              <w:spacing w:afterLines="10" w:after="36" w:line="240" w:lineRule="exact"/>
                              <w:ind w:leftChars="0" w:left="0"/>
                              <w:jc w:val="center"/>
                              <w:rPr>
                                <w:rFonts w:ascii="標楷體" w:eastAsia="標楷體" w:hAnsi="標楷體"/>
                                <w:bCs/>
                                <w:sz w:val="20"/>
                                <w:szCs w:val="20"/>
                              </w:rPr>
                            </w:pPr>
                            <w:r w:rsidRPr="00F74FCC">
                              <w:rPr>
                                <w:rFonts w:ascii="標楷體" w:eastAsia="標楷體" w:hAnsi="標楷體" w:hint="eastAsia"/>
                                <w:bCs/>
                                <w:sz w:val="20"/>
                                <w:szCs w:val="20"/>
                              </w:rPr>
                              <w:t>核銷結案</w:t>
                            </w:r>
                          </w:p>
                        </w:tc>
                        <w:tc>
                          <w:tcPr>
                            <w:tcW w:w="2451" w:type="dxa"/>
                            <w:vAlign w:val="center"/>
                          </w:tcPr>
                          <w:p w14:paraId="5BC5A9DE" w14:textId="77777777" w:rsidR="002F556B" w:rsidRPr="00F74FCC" w:rsidRDefault="002F556B" w:rsidP="00DA7AF4">
                            <w:pPr>
                              <w:pStyle w:val="affff"/>
                              <w:spacing w:afterLines="10" w:after="36" w:line="240" w:lineRule="exact"/>
                              <w:ind w:leftChars="0" w:left="0"/>
                              <w:rPr>
                                <w:rFonts w:ascii="標楷體" w:eastAsia="標楷體" w:hAnsi="標楷體"/>
                                <w:bCs/>
                                <w:sz w:val="20"/>
                                <w:szCs w:val="20"/>
                              </w:rPr>
                            </w:pPr>
                            <w:r w:rsidRPr="00F74FCC">
                              <w:rPr>
                                <w:rFonts w:ascii="標楷體" w:eastAsia="標楷體" w:hAnsi="標楷體" w:hint="eastAsia"/>
                                <w:bCs/>
                                <w:sz w:val="20"/>
                                <w:szCs w:val="20"/>
                              </w:rPr>
                              <w:t>113年6月30日</w:t>
                            </w:r>
                          </w:p>
                        </w:tc>
                        <w:tc>
                          <w:tcPr>
                            <w:tcW w:w="2158" w:type="dxa"/>
                            <w:tcBorders>
                              <w:tl2br w:val="single" w:sz="4" w:space="0" w:color="auto"/>
                            </w:tcBorders>
                            <w:vAlign w:val="center"/>
                          </w:tcPr>
                          <w:p w14:paraId="49129E89" w14:textId="77777777" w:rsidR="002F556B" w:rsidRPr="00F74FCC" w:rsidRDefault="002F556B" w:rsidP="00DA7AF4">
                            <w:pPr>
                              <w:pStyle w:val="affff"/>
                              <w:spacing w:afterLines="10" w:after="36" w:line="240" w:lineRule="exact"/>
                              <w:ind w:leftChars="0" w:left="0"/>
                              <w:rPr>
                                <w:rFonts w:ascii="標楷體" w:eastAsia="標楷體" w:hAnsi="標楷體"/>
                                <w:bCs/>
                                <w:sz w:val="20"/>
                                <w:szCs w:val="20"/>
                              </w:rPr>
                            </w:pPr>
                          </w:p>
                        </w:tc>
                      </w:tr>
                      <w:tr w:rsidR="002F556B" w:rsidRPr="00F74FCC" w14:paraId="7A48A707" w14:textId="77777777" w:rsidTr="00E80D10">
                        <w:trPr>
                          <w:trHeight w:val="269"/>
                        </w:trPr>
                        <w:tc>
                          <w:tcPr>
                            <w:tcW w:w="6553" w:type="dxa"/>
                            <w:gridSpan w:val="3"/>
                            <w:tcBorders>
                              <w:top w:val="single" w:sz="4" w:space="0" w:color="auto"/>
                              <w:left w:val="nil"/>
                              <w:bottom w:val="nil"/>
                              <w:right w:val="nil"/>
                            </w:tcBorders>
                          </w:tcPr>
                          <w:p w14:paraId="6CFF658C" w14:textId="77777777" w:rsidR="002F556B" w:rsidRPr="00F74FCC" w:rsidRDefault="002F556B" w:rsidP="00AD2E80">
                            <w:pPr>
                              <w:pStyle w:val="affff"/>
                              <w:spacing w:line="200" w:lineRule="exact"/>
                              <w:ind w:leftChars="-50" w:left="402" w:hangingChars="290" w:hanging="522"/>
                              <w:jc w:val="both"/>
                              <w:rPr>
                                <w:rFonts w:ascii="標楷體" w:eastAsia="標楷體" w:hAnsi="標楷體"/>
                                <w:bCs/>
                                <w:sz w:val="18"/>
                                <w:szCs w:val="20"/>
                              </w:rPr>
                            </w:pPr>
                            <w:r w:rsidRPr="00F74FCC">
                              <w:rPr>
                                <w:rFonts w:ascii="標楷體" w:eastAsia="標楷體" w:hAnsi="標楷體" w:hint="eastAsia"/>
                                <w:bCs/>
                                <w:sz w:val="18"/>
                                <w:szCs w:val="20"/>
                              </w:rPr>
                              <w:t>註：1.開工後預計完工日期展延至113年7月27日，第1次變更設計後展延至113年12月21日，第2次變更設計後再展延至114年10月15日，較工程執行期程管制表預計完成日112年12月31日落後1年10個月餘。</w:t>
                            </w:r>
                          </w:p>
                          <w:p w14:paraId="1CE78E3E" w14:textId="77777777" w:rsidR="002F556B" w:rsidRPr="00F74FCC" w:rsidRDefault="002F556B" w:rsidP="00AD2E80">
                            <w:pPr>
                              <w:pStyle w:val="affff"/>
                              <w:spacing w:afterLines="10" w:after="36" w:line="200" w:lineRule="exact"/>
                              <w:ind w:leftChars="-50" w:left="-120" w:firstLine="340"/>
                              <w:jc w:val="both"/>
                              <w:rPr>
                                <w:rFonts w:ascii="標楷體" w:eastAsia="標楷體" w:hAnsi="標楷體"/>
                                <w:bCs/>
                                <w:sz w:val="20"/>
                                <w:szCs w:val="20"/>
                              </w:rPr>
                            </w:pPr>
                            <w:r w:rsidRPr="00F74FCC">
                              <w:rPr>
                                <w:rFonts w:ascii="標楷體" w:eastAsia="標楷體" w:hAnsi="標楷體" w:hint="eastAsia"/>
                                <w:bCs/>
                                <w:sz w:val="18"/>
                                <w:szCs w:val="20"/>
                              </w:rPr>
                              <w:t>2.資料來源：整理自新竹縣政府提供資料。</w:t>
                            </w:r>
                          </w:p>
                        </w:tc>
                      </w:tr>
                    </w:tbl>
                    <w:p w14:paraId="503CB4D3" w14:textId="77777777" w:rsidR="002F556B" w:rsidRPr="00C900DF" w:rsidRDefault="002F556B" w:rsidP="003F02F5">
                      <w:pPr>
                        <w:spacing w:line="240" w:lineRule="exact"/>
                        <w:rPr>
                          <w:rFonts w:ascii="標楷體" w:eastAsia="標楷體" w:hAnsi="標楷體"/>
                          <w:sz w:val="18"/>
                          <w:szCs w:val="18"/>
                        </w:rPr>
                      </w:pPr>
                    </w:p>
                  </w:txbxContent>
                </v:textbox>
                <w10:wrap type="square" anchorx="margin"/>
              </v:shape>
            </w:pict>
          </mc:Fallback>
        </mc:AlternateContent>
      </w:r>
      <w:r w:rsidR="003F02F5" w:rsidRPr="00892622">
        <w:rPr>
          <w:rFonts w:ascii="標楷體" w:eastAsia="標楷體" w:hAnsi="標楷體" w:hint="eastAsia"/>
          <w:spacing w:val="8"/>
          <w:szCs w:val="24"/>
          <w:lang w:val="x-none"/>
        </w:rPr>
        <w:t>舍及餐廳等用途。該府為確認各單位空間需求及施工期間配套措施等，前於110年間召開先期研商會議，經決議將逐一拜訪各單位研商空間現況及需求等，惟後續未見依上開決議辦理，迄開工後交通隊決定不再遷回，致須重行規劃使用空間並須辦理變更設計作業，肇致施工期程延宕；另於先期規劃及規劃設計階段未詳實調查現地結構物現況及結構鑑定，致施工過程始發現預留柱主筋偏離及非為可焊鋼筋等，衍生工期展延及增加費用支出；又原建造執照及使用執照登載地下1樓用途為「活動空間」，該府後續規劃隔間成辦公室及倉庫等，核與上開執照核定之用途不符，惟該府仍於114年1月進行地下1樓室內隔間牆之施工，迄114年9月底止仍未辦理用途變更，恐延誤</w:t>
      </w:r>
      <w:r w:rsidR="003F02F5" w:rsidRPr="00F40CD8">
        <w:rPr>
          <w:rFonts w:ascii="標楷體" w:eastAsia="標楷體" w:hAnsi="標楷體" w:hint="eastAsia"/>
          <w:spacing w:val="10"/>
          <w:szCs w:val="24"/>
          <w:lang w:val="x-none"/>
        </w:rPr>
        <w:t>完工啟用期程</w:t>
      </w:r>
      <w:r w:rsidR="003F02F5" w:rsidRPr="001E255A">
        <w:rPr>
          <w:rFonts w:ascii="標楷體" w:eastAsia="標楷體" w:hAnsi="標楷體" w:hint="eastAsia"/>
          <w:spacing w:val="8"/>
          <w:szCs w:val="24"/>
          <w:lang w:val="x-none"/>
        </w:rPr>
        <w:t>（表</w:t>
      </w:r>
      <w:r w:rsidR="003F02F5" w:rsidRPr="001E255A">
        <w:rPr>
          <w:rFonts w:ascii="標楷體" w:eastAsia="標楷體" w:hAnsi="標楷體"/>
          <w:spacing w:val="8"/>
          <w:szCs w:val="24"/>
          <w:lang w:val="x-none"/>
        </w:rPr>
        <w:t>4</w:t>
      </w:r>
      <w:r w:rsidR="00EB79F5">
        <w:rPr>
          <w:rFonts w:ascii="標楷體" w:eastAsia="標楷體" w:hAnsi="標楷體" w:hint="eastAsia"/>
          <w:spacing w:val="8"/>
          <w:szCs w:val="24"/>
          <w:lang w:val="x-none"/>
        </w:rPr>
        <w:t>0</w:t>
      </w:r>
      <w:r w:rsidR="003F02F5" w:rsidRPr="001E255A">
        <w:rPr>
          <w:rFonts w:ascii="標楷體" w:eastAsia="標楷體" w:hAnsi="標楷體" w:hint="eastAsia"/>
          <w:spacing w:val="8"/>
          <w:szCs w:val="24"/>
          <w:lang w:val="x-none"/>
        </w:rPr>
        <w:t>）等情，經函請檢討改善。據復：1.後續辦理類案將於預算編列前先行完成可行性評估摘要、期程規劃及分階段實施計畫，並將其納入預算說明資料中，以強化預算與實施計畫之連結，降低執行延宕風險；另考量基金資源之永續運用，後續辦理類案將於規劃階段評估中央補助款或其他財源共同分攤可能性，降低單一基金支應比率；2.後續辦理工程計畫，將強化使用需求確認流程、建立需求變動風險評估機制、落實開工前整體規劃，並嚴格控管變更設計程序；另已於結構補強設計圖明確標示各樓層柱、梁補強位置，並依規定補辦建造執照及使用執照用途變更。</w:t>
      </w:r>
    </w:p>
    <w:p w14:paraId="18F24C22" w14:textId="77777777" w:rsidR="00E24E94" w:rsidRPr="007C0EA2" w:rsidRDefault="00E24E94" w:rsidP="00A875E2">
      <w:pPr>
        <w:overflowPunct w:val="0"/>
        <w:spacing w:beforeLines="20" w:before="72" w:line="500" w:lineRule="exact"/>
        <w:ind w:firstLineChars="100" w:firstLine="288"/>
        <w:jc w:val="both"/>
        <w:rPr>
          <w:rFonts w:ascii="標楷體" w:eastAsia="標楷體" w:hAnsi="標楷體"/>
          <w:bCs/>
          <w:spacing w:val="8"/>
          <w:sz w:val="28"/>
          <w:szCs w:val="28"/>
          <w:lang w:val="x-none"/>
        </w:rPr>
      </w:pPr>
      <w:r w:rsidRPr="007C0EA2">
        <w:rPr>
          <w:rFonts w:ascii="標楷體" w:eastAsia="標楷體" w:hAnsi="標楷體" w:hint="eastAsia"/>
          <w:b/>
          <w:bCs/>
          <w:spacing w:val="4"/>
          <w:sz w:val="28"/>
          <w:szCs w:val="24"/>
        </w:rPr>
        <w:t>（二十八）推動竹北產專區計畫提供文創</w:t>
      </w:r>
      <w:r w:rsidRPr="007C0EA2">
        <w:rPr>
          <w:rFonts w:ascii="標楷體" w:eastAsia="標楷體" w:hAnsi="標楷體" w:hint="eastAsia"/>
          <w:b/>
          <w:bCs/>
          <w:spacing w:val="8"/>
          <w:sz w:val="28"/>
          <w:szCs w:val="28"/>
          <w:lang w:val="x-none"/>
        </w:rPr>
        <w:t>市集使用，惟間有辦理都市計畫變更作業欠缺具體可行計畫，且</w:t>
      </w:r>
      <w:r w:rsidRPr="007C0EA2">
        <w:rPr>
          <w:rFonts w:ascii="標楷體" w:eastAsia="標楷體" w:hAnsi="標楷體" w:hint="eastAsia"/>
          <w:b/>
          <w:bCs/>
          <w:spacing w:val="4"/>
          <w:sz w:val="28"/>
          <w:szCs w:val="24"/>
          <w:lang w:val="x-none"/>
        </w:rPr>
        <w:t>區位劃設未能考量公平性，影響日後開發與利用效益</w:t>
      </w:r>
      <w:r w:rsidRPr="007C0EA2">
        <w:rPr>
          <w:rFonts w:ascii="標楷體" w:eastAsia="標楷體" w:hAnsi="標楷體" w:hint="eastAsia"/>
          <w:b/>
          <w:bCs/>
          <w:spacing w:val="8"/>
          <w:sz w:val="28"/>
          <w:szCs w:val="28"/>
          <w:lang w:val="x-none"/>
        </w:rPr>
        <w:t>；任令專用區部分分配為私人所有，徒增開發困難度，政策未經檢討即不予延續，且遲無具體可行開發方向，肇致土地長期閒置或低度利用，允宜檢討改善。</w:t>
      </w:r>
    </w:p>
    <w:p w14:paraId="30A4A3A8" w14:textId="77777777" w:rsidR="00023994" w:rsidRDefault="00A875E2" w:rsidP="00023994">
      <w:pPr>
        <w:overflowPunct w:val="0"/>
        <w:adjustRightInd w:val="0"/>
        <w:spacing w:afterLines="20" w:after="72" w:line="466" w:lineRule="exact"/>
        <w:ind w:firstLineChars="200" w:firstLine="480"/>
        <w:jc w:val="both"/>
        <w:rPr>
          <w:rFonts w:ascii="標楷體" w:eastAsia="標楷體" w:hAnsi="標楷體"/>
          <w:spacing w:val="8"/>
          <w:szCs w:val="24"/>
          <w:lang w:val="x-none"/>
        </w:rPr>
      </w:pPr>
      <w:r w:rsidRPr="007C0EA2">
        <w:rPr>
          <w:rFonts w:ascii="標楷體" w:eastAsia="標楷體" w:hAnsi="標楷體" w:hint="eastAsia"/>
          <w:noProof/>
          <w:spacing w:val="8"/>
          <w:szCs w:val="24"/>
        </w:rPr>
        <mc:AlternateContent>
          <mc:Choice Requires="wps">
            <w:drawing>
              <wp:anchor distT="0" distB="0" distL="114300" distR="114300" simplePos="0" relativeHeight="251872256" behindDoc="0" locked="0" layoutInCell="1" allowOverlap="1" wp14:anchorId="43BFA36D" wp14:editId="2EBFD9D2">
                <wp:simplePos x="0" y="0"/>
                <wp:positionH relativeFrom="margin">
                  <wp:posOffset>1542415</wp:posOffset>
                </wp:positionH>
                <wp:positionV relativeFrom="paragraph">
                  <wp:posOffset>5060527</wp:posOffset>
                </wp:positionV>
                <wp:extent cx="4695825" cy="3819525"/>
                <wp:effectExtent l="0" t="0" r="9525" b="9525"/>
                <wp:wrapSquare wrapText="bothSides"/>
                <wp:docPr id="819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95825" cy="3819525"/>
                        </a:xfrm>
                        <a:prstGeom prst="rect">
                          <a:avLst/>
                        </a:prstGeom>
                        <a:solidFill>
                          <a:srgbClr val="FFFFFF"/>
                        </a:solidFill>
                        <a:ln w="9525">
                          <a:noFill/>
                          <a:miter lim="800000"/>
                          <a:headEnd/>
                          <a:tailEnd/>
                        </a:ln>
                      </wps:spPr>
                      <wps:txbx>
                        <w:txbxContent>
                          <w:p w14:paraId="3F5E16F3" w14:textId="486821FC" w:rsidR="002F556B" w:rsidRDefault="002F556B" w:rsidP="00E24E94">
                            <w:pPr>
                              <w:jc w:val="center"/>
                              <w:rPr>
                                <w:rFonts w:ascii="標楷體" w:eastAsia="標楷體" w:hAnsi="標楷體"/>
                                <w:b/>
                              </w:rPr>
                            </w:pPr>
                            <w:r>
                              <w:rPr>
                                <w:rFonts w:ascii="標楷體" w:eastAsia="標楷體" w:hAnsi="標楷體" w:hint="eastAsia"/>
                                <w:b/>
                              </w:rPr>
                              <w:t>圖</w:t>
                            </w:r>
                            <w:r>
                              <w:rPr>
                                <w:rFonts w:ascii="標楷體" w:eastAsia="標楷體" w:hAnsi="標楷體"/>
                                <w:b/>
                              </w:rPr>
                              <w:t>19</w:t>
                            </w:r>
                            <w:r w:rsidRPr="00266DB1">
                              <w:rPr>
                                <w:rFonts w:ascii="標楷體" w:eastAsia="標楷體" w:hAnsi="標楷體" w:hint="eastAsia"/>
                                <w:b/>
                              </w:rPr>
                              <w:t xml:space="preserve">　</w:t>
                            </w:r>
                            <w:r>
                              <w:rPr>
                                <w:rFonts w:ascii="標楷體" w:eastAsia="標楷體" w:hAnsi="標楷體" w:hint="eastAsia"/>
                                <w:b/>
                              </w:rPr>
                              <w:t>竹北產</w:t>
                            </w:r>
                            <w:r>
                              <w:rPr>
                                <w:rFonts w:ascii="標楷體" w:eastAsia="標楷體" w:hAnsi="標楷體"/>
                                <w:b/>
                              </w:rPr>
                              <w:t>專區</w:t>
                            </w:r>
                            <w:r>
                              <w:rPr>
                                <w:rFonts w:ascii="標楷體" w:eastAsia="標楷體" w:hAnsi="標楷體" w:hint="eastAsia"/>
                                <w:b/>
                              </w:rPr>
                              <w:t>劃</w:t>
                            </w:r>
                            <w:r>
                              <w:rPr>
                                <w:rFonts w:ascii="標楷體" w:eastAsia="標楷體" w:hAnsi="標楷體"/>
                                <w:b/>
                              </w:rPr>
                              <w:t>設</w:t>
                            </w:r>
                            <w:r>
                              <w:rPr>
                                <w:rFonts w:ascii="標楷體" w:eastAsia="標楷體" w:hAnsi="標楷體" w:hint="eastAsia"/>
                                <w:b/>
                              </w:rPr>
                              <w:t>於相</w:t>
                            </w:r>
                            <w:r>
                              <w:rPr>
                                <w:rFonts w:ascii="標楷體" w:eastAsia="標楷體" w:hAnsi="標楷體"/>
                                <w:b/>
                              </w:rPr>
                              <w:t>對封閉</w:t>
                            </w:r>
                            <w:r>
                              <w:rPr>
                                <w:rFonts w:ascii="標楷體" w:eastAsia="標楷體" w:hAnsi="標楷體" w:hint="eastAsia"/>
                                <w:b/>
                              </w:rPr>
                              <w:t>之</w:t>
                            </w:r>
                            <w:r>
                              <w:rPr>
                                <w:rFonts w:ascii="標楷體" w:eastAsia="標楷體" w:hAnsi="標楷體"/>
                                <w:b/>
                              </w:rPr>
                              <w:t>劣</w:t>
                            </w:r>
                            <w:r>
                              <w:rPr>
                                <w:rFonts w:ascii="標楷體" w:eastAsia="標楷體" w:hAnsi="標楷體" w:hint="eastAsia"/>
                                <w:b/>
                              </w:rPr>
                              <w:t>勢</w:t>
                            </w:r>
                            <w:r>
                              <w:rPr>
                                <w:rFonts w:ascii="標楷體" w:eastAsia="標楷體" w:hAnsi="標楷體"/>
                                <w:b/>
                              </w:rPr>
                              <w:t>區位</w:t>
                            </w:r>
                          </w:p>
                          <w:p w14:paraId="17A3475D" w14:textId="77777777" w:rsidR="002F556B" w:rsidRDefault="002F556B" w:rsidP="00E24E94">
                            <w:pPr>
                              <w:rPr>
                                <w:rFonts w:ascii="標楷體" w:eastAsia="標楷體" w:hAnsi="標楷體"/>
                                <w:sz w:val="18"/>
                                <w:szCs w:val="18"/>
                              </w:rPr>
                            </w:pPr>
                            <w:r>
                              <w:rPr>
                                <w:noProof/>
                              </w:rPr>
                              <w:drawing>
                                <wp:inline distT="0" distB="0" distL="0" distR="0" wp14:anchorId="6CB1C7FD" wp14:editId="7B522214">
                                  <wp:extent cx="4377690" cy="3112770"/>
                                  <wp:effectExtent l="0" t="0" r="3810" b="0"/>
                                  <wp:docPr id="42" name="圖片 42"/>
                                  <wp:cNvGraphicFramePr/>
                                  <a:graphic xmlns:a="http://schemas.openxmlformats.org/drawingml/2006/main">
                                    <a:graphicData uri="http://schemas.openxmlformats.org/drawingml/2006/picture">
                                      <pic:pic xmlns:pic="http://schemas.openxmlformats.org/drawingml/2006/picture">
                                        <pic:nvPicPr>
                                          <pic:cNvPr id="6" name="圖片 6"/>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377690" cy="3112770"/>
                                          </a:xfrm>
                                          <a:prstGeom prst="rect">
                                            <a:avLst/>
                                          </a:prstGeom>
                                          <a:noFill/>
                                          <a:ln w="12700">
                                            <a:noFill/>
                                          </a:ln>
                                        </pic:spPr>
                                      </pic:pic>
                                    </a:graphicData>
                                  </a:graphic>
                                </wp:inline>
                              </w:drawing>
                            </w:r>
                          </w:p>
                          <w:p w14:paraId="6DF58184" w14:textId="77777777" w:rsidR="002F556B" w:rsidRPr="00BB1C9E" w:rsidRDefault="002F556B" w:rsidP="00E24E94">
                            <w:pPr>
                              <w:rPr>
                                <w:rFonts w:ascii="標楷體" w:eastAsia="標楷體" w:hAnsi="標楷體"/>
                                <w:sz w:val="18"/>
                                <w:szCs w:val="18"/>
                              </w:rPr>
                            </w:pPr>
                            <w:r>
                              <w:rPr>
                                <w:rFonts w:ascii="標楷體" w:eastAsia="標楷體" w:hAnsi="標楷體" w:hint="eastAsia"/>
                                <w:sz w:val="18"/>
                                <w:szCs w:val="18"/>
                              </w:rPr>
                              <w:t>資</w:t>
                            </w:r>
                            <w:r>
                              <w:rPr>
                                <w:rFonts w:ascii="標楷體" w:eastAsia="標楷體" w:hAnsi="標楷體"/>
                                <w:sz w:val="18"/>
                                <w:szCs w:val="18"/>
                              </w:rPr>
                              <w:t>料來</w:t>
                            </w:r>
                            <w:r>
                              <w:rPr>
                                <w:rFonts w:ascii="標楷體" w:eastAsia="標楷體" w:hAnsi="標楷體" w:hint="eastAsia"/>
                                <w:sz w:val="18"/>
                                <w:szCs w:val="18"/>
                              </w:rPr>
                              <w:t>源：整</w:t>
                            </w:r>
                            <w:r>
                              <w:rPr>
                                <w:rFonts w:ascii="標楷體" w:eastAsia="標楷體" w:hAnsi="標楷體"/>
                                <w:sz w:val="18"/>
                                <w:szCs w:val="18"/>
                              </w:rPr>
                              <w:t>理自新竹縣政府提供資料。</w:t>
                            </w:r>
                          </w:p>
                          <w:p w14:paraId="7E7690C5" w14:textId="77777777" w:rsidR="002F556B" w:rsidRPr="001A4042" w:rsidRDefault="002F556B" w:rsidP="00E24E94">
                            <w:pPr>
                              <w:jc w:val="center"/>
                              <w:rPr>
                                <w:rFonts w:ascii="標楷體" w:eastAsia="標楷體" w:hAnsi="標楷體"/>
                                <w:sz w:val="18"/>
                                <w:szCs w:val="18"/>
                              </w:rPr>
                            </w:pPr>
                          </w:p>
                          <w:p w14:paraId="259CE475" w14:textId="77777777" w:rsidR="002F556B" w:rsidRPr="00BB1C9E" w:rsidRDefault="002F556B" w:rsidP="00E24E94">
                            <w:pPr>
                              <w:jc w:val="center"/>
                              <w:rPr>
                                <w:rFonts w:ascii="標楷體" w:eastAsia="標楷體" w:hAnsi="標楷體"/>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BFA36D" id="_x0000_s1177" type="#_x0000_t202" style="position:absolute;left:0;text-align:left;margin-left:121.45pt;margin-top:398.45pt;width:369.75pt;height:300.75pt;z-index:251872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ZGWOAIAACsEAAAOAAAAZHJzL2Uyb0RvYy54bWysU12OEzEMfkfiDlHe6bTddmlHna6WLkVI&#10;y4+0cIBMJtOJSOKQpJ0pF0DiAMszB+AAHGj3HDiZbinwhshDZMf2Z/uzs7jotCI74bwEU9DRYEiJ&#10;MBwqaTYFff9u/WRGiQ/MVEyBEQXdC08vlo8fLVqbizE0oCrhCIIYn7e2oE0INs8yzxuhmR+AFQaN&#10;NTjNAqpuk1WOtYiuVTYeDs+zFlxlHXDhPb5e9Ua6TPh1LXh4U9deBKIKirWFdLt0l/HOlguWbxyz&#10;jeSHMtg/VKGZNJj0CHXFAiNbJ/+C0pI78FCHAQedQV1LLlIP2M1o+Ec3Nw2zIvWC5Hh7pMn/P1j+&#10;evfWEVkVdDaan1FimMYp3d9+vvv+9f72x923L2QcSWqtz9H3xqJ36J5Bh8NODXt7DfyDJwZWDTMb&#10;cekctI1gFRY5ipHZSWiP4yNI2b6CClOxbYAE1NVORwaRE4LoOKz9cUCiC4Tj4+R8Pp2Np5RwtJ1h&#10;xVNUYg6WP4Rb58MLAZpEoaAONyDBs921D73rg0vM5kHJai2VSorblCvlyI7htqzTOaD/5qYMaQua&#10;cscoAzEeoVmuZcBtVlIjncN4YjjLIx3PTZXkwKTqZSxamQM/kZKenNCVXZrH/Mh7CdUeGXPQby/+&#10;NhQacJ8oaXFzC+o/bpkTlKiXBlmfjyaTuOpJmUyfjlFxp5by1MIMR6iCBkp6cRXS9+g7u8Tp1DLx&#10;FsfYV3KoGTcyMX/4PXHlT/Xk9euPL38CAAD//wMAUEsDBBQABgAIAAAAIQA+wwWf3wAAAAwBAAAP&#10;AAAAZHJzL2Rvd25yZXYueG1sTI/LTsMwEEX3SPyDNUhsEHUIIS/iVIAEYtvSD3DiaRIRj6PYbdK/&#10;Z1jBbkZzdOfcarvaUZxx9oMjBQ+bCARS68xAnYLD1/t9DsIHTUaPjlDBBT1s6+urSpfGLbTD8z50&#10;gkPIl1pBH8JUSunbHq32Gzch8e3oZqsDr3MnzawXDrejjKMolVYPxB96PeFbj+33/mQVHD+Xu6di&#10;aT7CIdsl6asessZdlLq9WV+eQQRcwx8Mv/qsDjU7Ne5ExotRQZzEBaMKsiLlgYkijxMQDaOPRZ6A&#10;rCv5v0T9AwAA//8DAFBLAQItABQABgAIAAAAIQC2gziS/gAAAOEBAAATAAAAAAAAAAAAAAAAAAAA&#10;AABbQ29udGVudF9UeXBlc10ueG1sUEsBAi0AFAAGAAgAAAAhADj9If/WAAAAlAEAAAsAAAAAAAAA&#10;AAAAAAAALwEAAF9yZWxzLy5yZWxzUEsBAi0AFAAGAAgAAAAhAIOJkZY4AgAAKwQAAA4AAAAAAAAA&#10;AAAAAAAALgIAAGRycy9lMm9Eb2MueG1sUEsBAi0AFAAGAAgAAAAhAD7DBZ/fAAAADAEAAA8AAAAA&#10;AAAAAAAAAAAAkgQAAGRycy9kb3ducmV2LnhtbFBLBQYAAAAABAAEAPMAAACeBQAAAAA=&#10;" stroked="f">
                <v:textbox>
                  <w:txbxContent>
                    <w:p w14:paraId="3F5E16F3" w14:textId="486821FC" w:rsidR="002F556B" w:rsidRDefault="002F556B" w:rsidP="00E24E94">
                      <w:pPr>
                        <w:jc w:val="center"/>
                        <w:rPr>
                          <w:rFonts w:ascii="標楷體" w:eastAsia="標楷體" w:hAnsi="標楷體"/>
                          <w:b/>
                        </w:rPr>
                      </w:pPr>
                      <w:r>
                        <w:rPr>
                          <w:rFonts w:ascii="標楷體" w:eastAsia="標楷體" w:hAnsi="標楷體" w:hint="eastAsia"/>
                          <w:b/>
                        </w:rPr>
                        <w:t>圖</w:t>
                      </w:r>
                      <w:r>
                        <w:rPr>
                          <w:rFonts w:ascii="標楷體" w:eastAsia="標楷體" w:hAnsi="標楷體"/>
                          <w:b/>
                        </w:rPr>
                        <w:t>19</w:t>
                      </w:r>
                      <w:r w:rsidRPr="00266DB1">
                        <w:rPr>
                          <w:rFonts w:ascii="標楷體" w:eastAsia="標楷體" w:hAnsi="標楷體" w:hint="eastAsia"/>
                          <w:b/>
                        </w:rPr>
                        <w:t xml:space="preserve">　</w:t>
                      </w:r>
                      <w:r>
                        <w:rPr>
                          <w:rFonts w:ascii="標楷體" w:eastAsia="標楷體" w:hAnsi="標楷體" w:hint="eastAsia"/>
                          <w:b/>
                        </w:rPr>
                        <w:t>竹北產</w:t>
                      </w:r>
                      <w:r>
                        <w:rPr>
                          <w:rFonts w:ascii="標楷體" w:eastAsia="標楷體" w:hAnsi="標楷體"/>
                          <w:b/>
                        </w:rPr>
                        <w:t>專區</w:t>
                      </w:r>
                      <w:r>
                        <w:rPr>
                          <w:rFonts w:ascii="標楷體" w:eastAsia="標楷體" w:hAnsi="標楷體" w:hint="eastAsia"/>
                          <w:b/>
                        </w:rPr>
                        <w:t>劃</w:t>
                      </w:r>
                      <w:r>
                        <w:rPr>
                          <w:rFonts w:ascii="標楷體" w:eastAsia="標楷體" w:hAnsi="標楷體"/>
                          <w:b/>
                        </w:rPr>
                        <w:t>設</w:t>
                      </w:r>
                      <w:r>
                        <w:rPr>
                          <w:rFonts w:ascii="標楷體" w:eastAsia="標楷體" w:hAnsi="標楷體" w:hint="eastAsia"/>
                          <w:b/>
                        </w:rPr>
                        <w:t>於相</w:t>
                      </w:r>
                      <w:r>
                        <w:rPr>
                          <w:rFonts w:ascii="標楷體" w:eastAsia="標楷體" w:hAnsi="標楷體"/>
                          <w:b/>
                        </w:rPr>
                        <w:t>對封閉</w:t>
                      </w:r>
                      <w:r>
                        <w:rPr>
                          <w:rFonts w:ascii="標楷體" w:eastAsia="標楷體" w:hAnsi="標楷體" w:hint="eastAsia"/>
                          <w:b/>
                        </w:rPr>
                        <w:t>之</w:t>
                      </w:r>
                      <w:r>
                        <w:rPr>
                          <w:rFonts w:ascii="標楷體" w:eastAsia="標楷體" w:hAnsi="標楷體"/>
                          <w:b/>
                        </w:rPr>
                        <w:t>劣</w:t>
                      </w:r>
                      <w:r>
                        <w:rPr>
                          <w:rFonts w:ascii="標楷體" w:eastAsia="標楷體" w:hAnsi="標楷體" w:hint="eastAsia"/>
                          <w:b/>
                        </w:rPr>
                        <w:t>勢</w:t>
                      </w:r>
                      <w:r>
                        <w:rPr>
                          <w:rFonts w:ascii="標楷體" w:eastAsia="標楷體" w:hAnsi="標楷體"/>
                          <w:b/>
                        </w:rPr>
                        <w:t>區位</w:t>
                      </w:r>
                    </w:p>
                    <w:p w14:paraId="17A3475D" w14:textId="77777777" w:rsidR="002F556B" w:rsidRDefault="002F556B" w:rsidP="00E24E94">
                      <w:pPr>
                        <w:rPr>
                          <w:rFonts w:ascii="標楷體" w:eastAsia="標楷體" w:hAnsi="標楷體"/>
                          <w:sz w:val="18"/>
                          <w:szCs w:val="18"/>
                        </w:rPr>
                      </w:pPr>
                      <w:r>
                        <w:rPr>
                          <w:noProof/>
                        </w:rPr>
                        <w:drawing>
                          <wp:inline distT="0" distB="0" distL="0" distR="0" wp14:anchorId="6CB1C7FD" wp14:editId="7B522214">
                            <wp:extent cx="4377690" cy="3112770"/>
                            <wp:effectExtent l="0" t="0" r="3810" b="0"/>
                            <wp:docPr id="42" name="圖片 42"/>
                            <wp:cNvGraphicFramePr/>
                            <a:graphic xmlns:a="http://schemas.openxmlformats.org/drawingml/2006/main">
                              <a:graphicData uri="http://schemas.openxmlformats.org/drawingml/2006/picture">
                                <pic:pic xmlns:pic="http://schemas.openxmlformats.org/drawingml/2006/picture">
                                  <pic:nvPicPr>
                                    <pic:cNvPr id="6" name="圖片 6"/>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377690" cy="3112770"/>
                                    </a:xfrm>
                                    <a:prstGeom prst="rect">
                                      <a:avLst/>
                                    </a:prstGeom>
                                    <a:noFill/>
                                    <a:ln w="12700">
                                      <a:noFill/>
                                    </a:ln>
                                  </pic:spPr>
                                </pic:pic>
                              </a:graphicData>
                            </a:graphic>
                          </wp:inline>
                        </w:drawing>
                      </w:r>
                    </w:p>
                    <w:p w14:paraId="6DF58184" w14:textId="77777777" w:rsidR="002F556B" w:rsidRPr="00BB1C9E" w:rsidRDefault="002F556B" w:rsidP="00E24E94">
                      <w:pPr>
                        <w:rPr>
                          <w:rFonts w:ascii="標楷體" w:eastAsia="標楷體" w:hAnsi="標楷體"/>
                          <w:sz w:val="18"/>
                          <w:szCs w:val="18"/>
                        </w:rPr>
                      </w:pPr>
                      <w:r>
                        <w:rPr>
                          <w:rFonts w:ascii="標楷體" w:eastAsia="標楷體" w:hAnsi="標楷體" w:hint="eastAsia"/>
                          <w:sz w:val="18"/>
                          <w:szCs w:val="18"/>
                        </w:rPr>
                        <w:t>資</w:t>
                      </w:r>
                      <w:r>
                        <w:rPr>
                          <w:rFonts w:ascii="標楷體" w:eastAsia="標楷體" w:hAnsi="標楷體"/>
                          <w:sz w:val="18"/>
                          <w:szCs w:val="18"/>
                        </w:rPr>
                        <w:t>料來</w:t>
                      </w:r>
                      <w:r>
                        <w:rPr>
                          <w:rFonts w:ascii="標楷體" w:eastAsia="標楷體" w:hAnsi="標楷體" w:hint="eastAsia"/>
                          <w:sz w:val="18"/>
                          <w:szCs w:val="18"/>
                        </w:rPr>
                        <w:t>源：整</w:t>
                      </w:r>
                      <w:r>
                        <w:rPr>
                          <w:rFonts w:ascii="標楷體" w:eastAsia="標楷體" w:hAnsi="標楷體"/>
                          <w:sz w:val="18"/>
                          <w:szCs w:val="18"/>
                        </w:rPr>
                        <w:t>理自新竹縣政府提供資料。</w:t>
                      </w:r>
                    </w:p>
                    <w:p w14:paraId="7E7690C5" w14:textId="77777777" w:rsidR="002F556B" w:rsidRPr="001A4042" w:rsidRDefault="002F556B" w:rsidP="00E24E94">
                      <w:pPr>
                        <w:jc w:val="center"/>
                        <w:rPr>
                          <w:rFonts w:ascii="標楷體" w:eastAsia="標楷體" w:hAnsi="標楷體"/>
                          <w:sz w:val="18"/>
                          <w:szCs w:val="18"/>
                        </w:rPr>
                      </w:pPr>
                    </w:p>
                    <w:p w14:paraId="259CE475" w14:textId="77777777" w:rsidR="002F556B" w:rsidRPr="00BB1C9E" w:rsidRDefault="002F556B" w:rsidP="00E24E94">
                      <w:pPr>
                        <w:jc w:val="center"/>
                        <w:rPr>
                          <w:rFonts w:ascii="標楷體" w:eastAsia="標楷體" w:hAnsi="標楷體"/>
                          <w:sz w:val="18"/>
                          <w:szCs w:val="18"/>
                        </w:rPr>
                      </w:pPr>
                    </w:p>
                  </w:txbxContent>
                </v:textbox>
                <w10:wrap type="square" anchorx="margin"/>
              </v:shape>
            </w:pict>
          </mc:Fallback>
        </mc:AlternateContent>
      </w:r>
      <w:r w:rsidR="00E24E94" w:rsidRPr="007C0EA2">
        <w:rPr>
          <w:rFonts w:ascii="標楷體" w:eastAsia="標楷體" w:hAnsi="標楷體" w:hint="eastAsia"/>
          <w:noProof/>
          <w:spacing w:val="8"/>
          <w:szCs w:val="24"/>
        </w:rPr>
        <w:t>新竹縣政府辦理新竹縣竹北特色產業專用區計畫</w:t>
      </w:r>
      <w:r w:rsidR="00E24E94">
        <w:rPr>
          <w:rFonts w:ascii="標楷體" w:eastAsia="標楷體" w:hAnsi="標楷體" w:hint="eastAsia"/>
          <w:noProof/>
          <w:spacing w:val="8"/>
          <w:szCs w:val="24"/>
        </w:rPr>
        <w:t>（</w:t>
      </w:r>
      <w:r w:rsidR="00E24E94" w:rsidRPr="007C0EA2">
        <w:rPr>
          <w:rFonts w:ascii="標楷體" w:eastAsia="標楷體" w:hAnsi="標楷體" w:hint="eastAsia"/>
          <w:noProof/>
          <w:spacing w:val="8"/>
          <w:szCs w:val="24"/>
        </w:rPr>
        <w:t>下稱竹北產專區計畫</w:t>
      </w:r>
      <w:r w:rsidR="00E24E94">
        <w:rPr>
          <w:rFonts w:ascii="標楷體" w:eastAsia="標楷體" w:hAnsi="標楷體" w:hint="eastAsia"/>
          <w:noProof/>
          <w:spacing w:val="8"/>
          <w:szCs w:val="24"/>
        </w:rPr>
        <w:t>）</w:t>
      </w:r>
      <w:r w:rsidR="00E24E94" w:rsidRPr="007C0EA2">
        <w:rPr>
          <w:rFonts w:ascii="標楷體" w:eastAsia="標楷體" w:hAnsi="標楷體" w:hint="eastAsia"/>
          <w:noProof/>
          <w:spacing w:val="8"/>
          <w:szCs w:val="24"/>
        </w:rPr>
        <w:t>，計畫範圍約</w:t>
      </w:r>
      <w:r w:rsidR="00E24E94" w:rsidRPr="007C0EA2">
        <w:rPr>
          <w:rFonts w:ascii="標楷體" w:eastAsia="標楷體" w:hAnsi="標楷體"/>
          <w:noProof/>
          <w:spacing w:val="8"/>
          <w:szCs w:val="24"/>
        </w:rPr>
        <w:t>2.2444</w:t>
      </w:r>
      <w:r w:rsidR="00E24E94" w:rsidRPr="007C0EA2">
        <w:rPr>
          <w:rFonts w:ascii="標楷體" w:eastAsia="標楷體" w:hAnsi="標楷體" w:hint="eastAsia"/>
          <w:noProof/>
          <w:spacing w:val="8"/>
          <w:szCs w:val="24"/>
        </w:rPr>
        <w:t>公頃；原都市計畫內容分別為文小用地</w:t>
      </w:r>
      <w:r w:rsidR="00E24E94">
        <w:rPr>
          <w:rFonts w:ascii="標楷體" w:eastAsia="標楷體" w:hAnsi="標楷體" w:hint="eastAsia"/>
          <w:noProof/>
          <w:spacing w:val="8"/>
          <w:szCs w:val="24"/>
        </w:rPr>
        <w:t>（</w:t>
      </w:r>
      <w:r w:rsidR="00E24E94" w:rsidRPr="007C0EA2">
        <w:rPr>
          <w:rFonts w:ascii="標楷體" w:eastAsia="標楷體" w:hAnsi="標楷體" w:hint="eastAsia"/>
          <w:noProof/>
          <w:spacing w:val="8"/>
          <w:szCs w:val="24"/>
        </w:rPr>
        <w:t>即小學預定地</w:t>
      </w:r>
      <w:r w:rsidR="00E24E94">
        <w:rPr>
          <w:rFonts w:ascii="標楷體" w:eastAsia="標楷體" w:hAnsi="標楷體" w:hint="eastAsia"/>
          <w:noProof/>
          <w:spacing w:val="8"/>
          <w:szCs w:val="24"/>
        </w:rPr>
        <w:t>）</w:t>
      </w:r>
      <w:r w:rsidR="00E24E94" w:rsidRPr="007C0EA2">
        <w:rPr>
          <w:rFonts w:ascii="標楷體" w:eastAsia="標楷體" w:hAnsi="標楷體" w:hint="eastAsia"/>
          <w:noProof/>
          <w:spacing w:val="8"/>
          <w:szCs w:val="24"/>
        </w:rPr>
        <w:t>、公園用地、綠地用地及道路用地等土地使用分區，新竹縣竹北市公所於辦理「竹北</w:t>
      </w:r>
      <w:r w:rsidR="00E24E94">
        <w:rPr>
          <w:rFonts w:ascii="標楷體" w:eastAsia="標楷體" w:hAnsi="標楷體" w:hint="eastAsia"/>
          <w:noProof/>
          <w:spacing w:val="8"/>
          <w:szCs w:val="24"/>
        </w:rPr>
        <w:t>（</w:t>
      </w:r>
      <w:r w:rsidR="00E24E94" w:rsidRPr="007C0EA2">
        <w:rPr>
          <w:rFonts w:ascii="標楷體" w:eastAsia="標楷體" w:hAnsi="標楷體" w:hint="eastAsia"/>
          <w:noProof/>
          <w:spacing w:val="8"/>
          <w:szCs w:val="24"/>
        </w:rPr>
        <w:t>含斗崙地區</w:t>
      </w:r>
      <w:r w:rsidR="00E24E94">
        <w:rPr>
          <w:rFonts w:ascii="標楷體" w:eastAsia="標楷體" w:hAnsi="標楷體" w:hint="eastAsia"/>
          <w:noProof/>
          <w:spacing w:val="8"/>
          <w:szCs w:val="24"/>
        </w:rPr>
        <w:t>）</w:t>
      </w:r>
      <w:r w:rsidR="00E24E94" w:rsidRPr="007C0EA2">
        <w:rPr>
          <w:rFonts w:ascii="標楷體" w:eastAsia="標楷體" w:hAnsi="標楷體" w:hint="eastAsia"/>
          <w:noProof/>
          <w:spacing w:val="8"/>
          <w:szCs w:val="24"/>
        </w:rPr>
        <w:t>都市計畫」第</w:t>
      </w:r>
      <w:r w:rsidR="00E24E94" w:rsidRPr="007C0EA2">
        <w:rPr>
          <w:rFonts w:ascii="標楷體" w:eastAsia="標楷體" w:hAnsi="標楷體"/>
          <w:noProof/>
          <w:spacing w:val="8"/>
          <w:szCs w:val="24"/>
        </w:rPr>
        <w:t>4</w:t>
      </w:r>
      <w:r w:rsidR="00E24E94" w:rsidRPr="007C0EA2">
        <w:rPr>
          <w:rFonts w:ascii="標楷體" w:eastAsia="標楷體" w:hAnsi="標楷體" w:hint="eastAsia"/>
          <w:noProof/>
          <w:spacing w:val="8"/>
          <w:szCs w:val="24"/>
        </w:rPr>
        <w:t>次通盤檢討作業時，為配合</w:t>
      </w:r>
      <w:r w:rsidR="00EB79F5">
        <w:rPr>
          <w:rFonts w:ascii="標楷體" w:eastAsia="標楷體" w:hAnsi="標楷體" w:hint="eastAsia"/>
          <w:noProof/>
          <w:spacing w:val="8"/>
          <w:szCs w:val="24"/>
        </w:rPr>
        <w:t>該</w:t>
      </w:r>
      <w:r w:rsidR="00E24E94" w:rsidRPr="007C0EA2">
        <w:rPr>
          <w:rFonts w:ascii="標楷體" w:eastAsia="標楷體" w:hAnsi="標楷體" w:hint="eastAsia"/>
          <w:noProof/>
          <w:spacing w:val="8"/>
          <w:szCs w:val="24"/>
        </w:rPr>
        <w:t>府推動文創市集政策，爰於竹北產專區計畫範圍，採整體開發方式劃設特色產業專用區供文創市集使用，及劃設公園用地供公眾使用</w:t>
      </w:r>
      <w:r w:rsidR="00E24E94">
        <w:rPr>
          <w:rFonts w:ascii="標楷體" w:eastAsia="標楷體" w:hAnsi="標楷體" w:hint="eastAsia"/>
          <w:noProof/>
          <w:spacing w:val="8"/>
          <w:szCs w:val="24"/>
        </w:rPr>
        <w:t>；</w:t>
      </w:r>
      <w:r w:rsidR="00E24E94" w:rsidRPr="007C0EA2">
        <w:rPr>
          <w:rFonts w:ascii="標楷體" w:eastAsia="標楷體" w:hAnsi="標楷體" w:hint="eastAsia"/>
          <w:noProof/>
          <w:spacing w:val="8"/>
          <w:szCs w:val="24"/>
        </w:rPr>
        <w:t>另考量私有地主變更意願，並劃設第一種商業區供私有地主配回與作為抵費地，以提高本案可行性。嗣該都市計畫通盤檢討作業經內政部都市計畫委員會審議通過，並於</w:t>
      </w:r>
      <w:r w:rsidR="00E24E94" w:rsidRPr="007C0EA2">
        <w:rPr>
          <w:rFonts w:ascii="標楷體" w:eastAsia="標楷體" w:hAnsi="標楷體"/>
          <w:noProof/>
          <w:spacing w:val="8"/>
          <w:szCs w:val="24"/>
        </w:rPr>
        <w:t>104</w:t>
      </w:r>
      <w:r w:rsidR="00E24E94" w:rsidRPr="007C0EA2">
        <w:rPr>
          <w:rFonts w:ascii="標楷體" w:eastAsia="標楷體" w:hAnsi="標楷體" w:hint="eastAsia"/>
          <w:noProof/>
          <w:spacing w:val="8"/>
          <w:szCs w:val="24"/>
        </w:rPr>
        <w:t>年</w:t>
      </w:r>
      <w:r w:rsidR="00E24E94" w:rsidRPr="007C0EA2">
        <w:rPr>
          <w:rFonts w:ascii="標楷體" w:eastAsia="標楷體" w:hAnsi="標楷體"/>
          <w:noProof/>
          <w:spacing w:val="8"/>
          <w:szCs w:val="24"/>
        </w:rPr>
        <w:t>10</w:t>
      </w:r>
      <w:r w:rsidR="00E24E94" w:rsidRPr="007C0EA2">
        <w:rPr>
          <w:rFonts w:ascii="標楷體" w:eastAsia="標楷體" w:hAnsi="標楷體" w:hint="eastAsia"/>
          <w:noProof/>
          <w:spacing w:val="8"/>
          <w:szCs w:val="24"/>
        </w:rPr>
        <w:t>月26日發布實施後，由新竹縣竹北市興崙自辦市地重劃區重劃會辦理市地重劃，參與重劃之公有土地管理單位包含財政部國有財產署及</w:t>
      </w:r>
      <w:r w:rsidR="00EB79F5">
        <w:rPr>
          <w:rFonts w:ascii="標楷體" w:eastAsia="標楷體" w:hAnsi="標楷體" w:hint="eastAsia"/>
          <w:noProof/>
          <w:spacing w:val="8"/>
          <w:szCs w:val="24"/>
        </w:rPr>
        <w:t>該</w:t>
      </w:r>
      <w:r w:rsidR="00E24E94" w:rsidRPr="007C0EA2">
        <w:rPr>
          <w:rFonts w:ascii="標楷體" w:eastAsia="標楷體" w:hAnsi="標楷體" w:hint="eastAsia"/>
          <w:noProof/>
          <w:spacing w:val="8"/>
          <w:szCs w:val="24"/>
        </w:rPr>
        <w:t>府。按該市地重劃作業係為配合該府政策之特定目的需要而予推動，且於107年7月12日完成土地分配，惟</w:t>
      </w:r>
      <w:r w:rsidR="00EB79F5">
        <w:rPr>
          <w:rFonts w:ascii="標楷體" w:eastAsia="標楷體" w:hAnsi="標楷體" w:hint="eastAsia"/>
          <w:noProof/>
          <w:spacing w:val="8"/>
          <w:szCs w:val="24"/>
        </w:rPr>
        <w:t>該</w:t>
      </w:r>
      <w:r w:rsidR="00E24E94" w:rsidRPr="007C0EA2">
        <w:rPr>
          <w:rFonts w:ascii="標楷體" w:eastAsia="標楷體" w:hAnsi="標楷體" w:hint="eastAsia"/>
          <w:noProof/>
          <w:spacing w:val="8"/>
          <w:szCs w:val="24"/>
        </w:rPr>
        <w:t>府取得之特色產業專用區，卻因無具體可行之執行計畫，無法有效利用。經查其執行情形，核有：</w:t>
      </w:r>
      <w:r w:rsidR="00E24E94" w:rsidRPr="007C0EA2">
        <w:rPr>
          <w:rFonts w:ascii="標楷體" w:eastAsia="標楷體" w:hAnsi="標楷體" w:hint="eastAsia"/>
          <w:spacing w:val="8"/>
          <w:szCs w:val="24"/>
          <w:lang w:val="x-none"/>
        </w:rPr>
        <w:t>1</w:t>
      </w:r>
      <w:r w:rsidR="00E24E94" w:rsidRPr="007C0EA2">
        <w:rPr>
          <w:rFonts w:ascii="標楷體" w:eastAsia="標楷體" w:hAnsi="標楷體"/>
          <w:spacing w:val="8"/>
          <w:szCs w:val="24"/>
          <w:lang w:val="x-none"/>
        </w:rPr>
        <w:t>.</w:t>
      </w:r>
      <w:r w:rsidR="00E24E94">
        <w:rPr>
          <w:rFonts w:ascii="標楷體" w:eastAsia="標楷體" w:hAnsi="標楷體" w:hint="eastAsia"/>
          <w:spacing w:val="8"/>
          <w:szCs w:val="24"/>
          <w:lang w:val="x-none"/>
        </w:rPr>
        <w:t>該</w:t>
      </w:r>
      <w:r w:rsidR="00E24E94" w:rsidRPr="007C0EA2">
        <w:rPr>
          <w:rFonts w:ascii="標楷體" w:eastAsia="標楷體" w:hAnsi="標楷體" w:hint="eastAsia"/>
          <w:spacing w:val="8"/>
          <w:szCs w:val="24"/>
          <w:lang w:val="x-none"/>
        </w:rPr>
        <w:t>府為設置夜市之需求，於都市計畫檢討將小學預定地編號5變更為特色產業專用區，其都市計畫變更作業過程初始並無具體可行計畫，且未考量公平性即將開發條件劣勢區位劃設特色產業專用區供配合政策使用等</w:t>
      </w:r>
      <w:r w:rsidR="00E24E94">
        <w:rPr>
          <w:rFonts w:ascii="標楷體" w:eastAsia="標楷體" w:hAnsi="標楷體" w:hint="eastAsia"/>
          <w:spacing w:val="8"/>
          <w:szCs w:val="24"/>
          <w:lang w:val="x-none"/>
        </w:rPr>
        <w:t>（圖</w:t>
      </w:r>
      <w:r w:rsidR="00EB79F5">
        <w:rPr>
          <w:rFonts w:ascii="標楷體" w:eastAsia="標楷體" w:hAnsi="標楷體" w:hint="eastAsia"/>
          <w:spacing w:val="8"/>
          <w:szCs w:val="24"/>
          <w:lang w:val="x-none"/>
        </w:rPr>
        <w:t>19</w:t>
      </w:r>
      <w:r w:rsidR="00E24E94">
        <w:rPr>
          <w:rFonts w:ascii="標楷體" w:eastAsia="標楷體" w:hAnsi="標楷體" w:hint="eastAsia"/>
          <w:spacing w:val="8"/>
          <w:szCs w:val="24"/>
          <w:lang w:val="x-none"/>
        </w:rPr>
        <w:t>）</w:t>
      </w:r>
      <w:r w:rsidR="00E24E94" w:rsidRPr="007C0EA2">
        <w:rPr>
          <w:rFonts w:ascii="標楷體" w:eastAsia="標楷體" w:hAnsi="標楷體" w:hint="eastAsia"/>
          <w:spacing w:val="8"/>
          <w:szCs w:val="24"/>
          <w:lang w:val="x-none"/>
        </w:rPr>
        <w:t>，均影響變更案日後開發與利用效益；2</w:t>
      </w:r>
      <w:r w:rsidR="00E24E94" w:rsidRPr="007C0EA2">
        <w:rPr>
          <w:rFonts w:ascii="標楷體" w:eastAsia="標楷體" w:hAnsi="標楷體"/>
          <w:spacing w:val="8"/>
          <w:szCs w:val="24"/>
          <w:lang w:val="x-none"/>
        </w:rPr>
        <w:t>.</w:t>
      </w:r>
      <w:r w:rsidR="00E24E94">
        <w:rPr>
          <w:rFonts w:ascii="標楷體" w:eastAsia="標楷體" w:hAnsi="標楷體" w:hint="eastAsia"/>
          <w:spacing w:val="8"/>
          <w:szCs w:val="24"/>
          <w:lang w:val="x-none"/>
        </w:rPr>
        <w:t>該</w:t>
      </w:r>
      <w:r w:rsidR="00E24E94" w:rsidRPr="007C0EA2">
        <w:rPr>
          <w:rFonts w:ascii="標楷體" w:eastAsia="標楷體" w:hAnsi="標楷體" w:hint="eastAsia"/>
          <w:spacing w:val="8"/>
          <w:szCs w:val="24"/>
          <w:lang w:val="x-none"/>
        </w:rPr>
        <w:t>府辦理興崙自辦市地重劃作業過程，地政處未先洽產業發展處釐清為安置夜市而劃設特色產業專用區供文創市集使用之政策，其相關規劃權責事宜，致於配地作業階段未能就配地妥適性及時表示意見，任令該專用區部分分配為私人所有，徒增開發困難度；又該政策未經檢討即不予延續，且遲無具體可行開發方向，肇致自取得配地後，作為配合政策需要所劃設之大面積特色產業專用區土地長期處閒置或低度利用狀態等情，經函請檢討改善。據復：1</w:t>
      </w:r>
      <w:r w:rsidR="00E24E94" w:rsidRPr="007C0EA2">
        <w:rPr>
          <w:rFonts w:ascii="標楷體" w:eastAsia="標楷體" w:hAnsi="標楷體"/>
          <w:spacing w:val="8"/>
          <w:szCs w:val="24"/>
          <w:lang w:val="x-none"/>
        </w:rPr>
        <w:t>.</w:t>
      </w:r>
      <w:r w:rsidR="00E24E94" w:rsidRPr="007C0EA2">
        <w:rPr>
          <w:rFonts w:ascii="標楷體" w:eastAsia="標楷體" w:hAnsi="標楷體" w:hint="eastAsia"/>
          <w:spacing w:val="8"/>
          <w:szCs w:val="24"/>
          <w:lang w:val="x-none"/>
        </w:rPr>
        <w:t>將於都市計畫委員會</w:t>
      </w:r>
      <w:r w:rsidR="00E24E94">
        <w:rPr>
          <w:rFonts w:ascii="標楷體" w:eastAsia="標楷體" w:hAnsi="標楷體" w:hint="eastAsia"/>
          <w:spacing w:val="8"/>
          <w:szCs w:val="24"/>
          <w:lang w:val="x-none"/>
        </w:rPr>
        <w:t>（</w:t>
      </w:r>
      <w:r w:rsidR="00E24E94" w:rsidRPr="007C0EA2">
        <w:rPr>
          <w:rFonts w:ascii="標楷體" w:eastAsia="標楷體" w:hAnsi="標楷體" w:hint="eastAsia"/>
          <w:spacing w:val="8"/>
          <w:szCs w:val="24"/>
          <w:lang w:val="x-none"/>
        </w:rPr>
        <w:t>下稱都委會</w:t>
      </w:r>
      <w:r w:rsidR="00E24E94">
        <w:rPr>
          <w:rFonts w:ascii="標楷體" w:eastAsia="標楷體" w:hAnsi="標楷體" w:hint="eastAsia"/>
          <w:spacing w:val="8"/>
          <w:szCs w:val="24"/>
          <w:lang w:val="x-none"/>
        </w:rPr>
        <w:t>）</w:t>
      </w:r>
      <w:r w:rsidR="00E24E94" w:rsidRPr="007C0EA2">
        <w:rPr>
          <w:rFonts w:ascii="標楷體" w:eastAsia="標楷體" w:hAnsi="標楷體" w:hint="eastAsia"/>
          <w:spacing w:val="8"/>
          <w:szCs w:val="24"/>
          <w:lang w:val="x-none"/>
        </w:rPr>
        <w:t>審議時，視</w:t>
      </w:r>
    </w:p>
    <w:p w14:paraId="225F795D" w14:textId="204FCE28" w:rsidR="00E24E94" w:rsidRDefault="00E24E94" w:rsidP="00023994">
      <w:pPr>
        <w:overflowPunct w:val="0"/>
        <w:adjustRightInd w:val="0"/>
        <w:spacing w:afterLines="20" w:after="72" w:line="460" w:lineRule="exact"/>
        <w:jc w:val="both"/>
        <w:rPr>
          <w:rFonts w:ascii="標楷體" w:eastAsia="標楷體" w:hAnsi="標楷體"/>
          <w:spacing w:val="8"/>
          <w:szCs w:val="24"/>
          <w:lang w:val="x-none"/>
        </w:rPr>
      </w:pPr>
      <w:r w:rsidRPr="00AD0FF4">
        <w:rPr>
          <w:rFonts w:ascii="標楷體" w:eastAsia="標楷體" w:hAnsi="標楷體" w:hint="eastAsia"/>
          <w:spacing w:val="8"/>
          <w:szCs w:val="24"/>
          <w:lang w:val="x-none"/>
        </w:rPr>
        <w:t>變更案情邀集所涉及之相關單位一併與會討論並提供意見，倘都委會決議要求應補充具體開發計畫，當依決議事項補充計畫書件或審議資料</w:t>
      </w:r>
      <w:r w:rsidR="00537129" w:rsidRPr="00AD0FF4">
        <w:rPr>
          <w:rFonts w:ascii="標楷體" w:eastAsia="標楷體" w:hAnsi="標楷體" w:hint="eastAsia"/>
          <w:spacing w:val="8"/>
          <w:szCs w:val="24"/>
          <w:lang w:val="x-none"/>
        </w:rPr>
        <w:t>。</w:t>
      </w:r>
      <w:r w:rsidRPr="00AD0FF4">
        <w:rPr>
          <w:rFonts w:ascii="標楷體" w:eastAsia="標楷體" w:hAnsi="標楷體" w:hint="eastAsia"/>
          <w:spacing w:val="8"/>
          <w:szCs w:val="24"/>
          <w:lang w:val="x-none"/>
        </w:rPr>
        <w:t>另該府已函文督促所屬各都市計畫擬定或主辦機關，於辦理都市計畫檢討公共設施用地時，確實依都市計畫定期通盤檢討實施辦法第5條及第45條規定辦理，作為檢討之依據並應考量相關配套措施提供都委會審議參考，避免影響變更案日後土地開發與利用效益；2</w:t>
      </w:r>
      <w:r w:rsidRPr="00AD0FF4">
        <w:rPr>
          <w:rFonts w:ascii="標楷體" w:eastAsia="標楷體" w:hAnsi="標楷體"/>
          <w:spacing w:val="8"/>
          <w:szCs w:val="24"/>
          <w:lang w:val="x-none"/>
        </w:rPr>
        <w:t>.</w:t>
      </w:r>
      <w:r w:rsidRPr="00AD0FF4">
        <w:rPr>
          <w:rFonts w:ascii="標楷體" w:eastAsia="標楷體" w:hAnsi="標楷體" w:hint="eastAsia"/>
          <w:spacing w:val="8"/>
          <w:szCs w:val="24"/>
          <w:lang w:val="x-none"/>
        </w:rPr>
        <w:t>已委託廠商辦理土地開發評估規劃及招商作業，以活化利用縣有土地，並邀集政策相關目的事業主管機關提供意見作為都市計畫擬定之參考及辦理後續規劃開發事宜，就專用區部分土地為私人所有，及本案遲無具體可行開發方向等節，研採變更都市計畫細部計畫及洽私有土地地主採共同開發等方式，提高本案開發可行性及廠商投資誘因，以減少開發變數。</w:t>
      </w:r>
    </w:p>
    <w:p w14:paraId="3A345C21" w14:textId="77777777" w:rsidR="00A875E2" w:rsidRPr="00A875E2" w:rsidRDefault="00A875E2" w:rsidP="00023994">
      <w:pPr>
        <w:pStyle w:val="ac"/>
        <w:adjustRightInd/>
        <w:spacing w:beforeLines="0" w:before="0" w:afterLines="20" w:after="72" w:line="500" w:lineRule="exact"/>
        <w:ind w:firstLine="296"/>
        <w:rPr>
          <w:b w:val="0"/>
          <w:spacing w:val="8"/>
          <w:szCs w:val="28"/>
          <w:lang w:val="x-none"/>
        </w:rPr>
      </w:pPr>
      <w:r w:rsidRPr="00A875E2">
        <w:rPr>
          <w:rFonts w:hint="eastAsia"/>
          <w:spacing w:val="8"/>
        </w:rPr>
        <w:t>（二十九）推動科環路拓寬工程以紓解交通壅塞情況，惟與相鄰新建廠房存有介面問題，未積極釐清及協調處理，致工程發包後辦理變更設計，增加經費及追加工期；復因欠缺妥適管制考核機制，未列管計畫執行進度及協助解決工程窒礙，無法如期達成計畫預期效益，允宜檢討改善</w:t>
      </w:r>
      <w:r w:rsidRPr="00A875E2">
        <w:rPr>
          <w:rFonts w:hint="eastAsia"/>
          <w:spacing w:val="8"/>
          <w:szCs w:val="28"/>
          <w:lang w:val="x-none"/>
        </w:rPr>
        <w:t>。</w:t>
      </w:r>
    </w:p>
    <w:p w14:paraId="2C54A7F6" w14:textId="4FC39352" w:rsidR="00AD0FF4" w:rsidRDefault="00410D90" w:rsidP="00A875E2">
      <w:pPr>
        <w:pStyle w:val="af2"/>
        <w:overflowPunct w:val="0"/>
        <w:spacing w:afterLines="20" w:after="72" w:line="480" w:lineRule="exact"/>
        <w:ind w:firstLine="480"/>
        <w:rPr>
          <w:rFonts w:hAnsi="標楷體"/>
          <w:noProof/>
        </w:rPr>
      </w:pPr>
      <w:r>
        <w:rPr>
          <w:rFonts w:hAnsi="標楷體" w:hint="eastAsia"/>
          <w:noProof/>
        </w:rPr>
        <mc:AlternateContent>
          <mc:Choice Requires="wpg">
            <w:drawing>
              <wp:anchor distT="0" distB="0" distL="114300" distR="114300" simplePos="0" relativeHeight="251966464" behindDoc="0" locked="0" layoutInCell="1" allowOverlap="1" wp14:anchorId="32D3FE51" wp14:editId="1114251C">
                <wp:simplePos x="0" y="0"/>
                <wp:positionH relativeFrom="margin">
                  <wp:posOffset>2446655</wp:posOffset>
                </wp:positionH>
                <wp:positionV relativeFrom="paragraph">
                  <wp:posOffset>1988397</wp:posOffset>
                </wp:positionV>
                <wp:extent cx="3750310" cy="2778760"/>
                <wp:effectExtent l="0" t="0" r="2540" b="2540"/>
                <wp:wrapSquare wrapText="bothSides"/>
                <wp:docPr id="8194" name="群組 8194"/>
                <wp:cNvGraphicFramePr/>
                <a:graphic xmlns:a="http://schemas.openxmlformats.org/drawingml/2006/main">
                  <a:graphicData uri="http://schemas.microsoft.com/office/word/2010/wordprocessingGroup">
                    <wpg:wgp>
                      <wpg:cNvGrpSpPr/>
                      <wpg:grpSpPr>
                        <a:xfrm>
                          <a:off x="0" y="0"/>
                          <a:ext cx="3750310" cy="2778760"/>
                          <a:chOff x="0" y="0"/>
                          <a:chExt cx="3750310" cy="2778760"/>
                        </a:xfrm>
                      </wpg:grpSpPr>
                      <wps:wsp>
                        <wps:cNvPr id="8201" name="文字方塊 2"/>
                        <wps:cNvSpPr txBox="1">
                          <a:spLocks noChangeArrowheads="1"/>
                        </wps:cNvSpPr>
                        <wps:spPr bwMode="auto">
                          <a:xfrm>
                            <a:off x="0" y="0"/>
                            <a:ext cx="3750310" cy="2778760"/>
                          </a:xfrm>
                          <a:prstGeom prst="rect">
                            <a:avLst/>
                          </a:prstGeom>
                          <a:solidFill>
                            <a:srgbClr val="FFFFFF"/>
                          </a:solidFill>
                          <a:ln w="9525">
                            <a:noFill/>
                            <a:miter lim="800000"/>
                            <a:headEnd/>
                            <a:tailEnd/>
                          </a:ln>
                        </wps:spPr>
                        <wps:txbx>
                          <w:txbxContent>
                            <w:p w14:paraId="0C075369" w14:textId="289650FE" w:rsidR="002F556B" w:rsidRDefault="002F556B" w:rsidP="00410D90">
                              <w:pPr>
                                <w:jc w:val="center"/>
                                <w:rPr>
                                  <w:rFonts w:ascii="標楷體" w:eastAsia="標楷體" w:hAnsi="標楷體"/>
                                  <w:b/>
                                </w:rPr>
                              </w:pPr>
                              <w:r>
                                <w:rPr>
                                  <w:rFonts w:ascii="標楷體" w:eastAsia="標楷體" w:hAnsi="標楷體" w:hint="eastAsia"/>
                                  <w:b/>
                                </w:rPr>
                                <w:t>圖2</w:t>
                              </w:r>
                              <w:r>
                                <w:rPr>
                                  <w:rFonts w:ascii="標楷體" w:eastAsia="標楷體" w:hAnsi="標楷體"/>
                                  <w:b/>
                                </w:rPr>
                                <w:t>0</w:t>
                              </w:r>
                              <w:r w:rsidRPr="00266DB1">
                                <w:rPr>
                                  <w:rFonts w:ascii="標楷體" w:eastAsia="標楷體" w:hAnsi="標楷體" w:hint="eastAsia"/>
                                  <w:b/>
                                </w:rPr>
                                <w:t xml:space="preserve">　</w:t>
                              </w:r>
                              <w:r w:rsidRPr="006018D9">
                                <w:rPr>
                                  <w:rFonts w:ascii="標楷體" w:eastAsia="標楷體" w:hAnsi="標楷體" w:hint="eastAsia"/>
                                  <w:b/>
                                </w:rPr>
                                <w:t>科環路拓寬工程</w:t>
                              </w:r>
                              <w:r>
                                <w:rPr>
                                  <w:rFonts w:ascii="標楷體" w:eastAsia="標楷體" w:hAnsi="標楷體" w:hint="eastAsia"/>
                                  <w:b/>
                                </w:rPr>
                                <w:t>計</w:t>
                              </w:r>
                              <w:r>
                                <w:rPr>
                                  <w:rFonts w:ascii="標楷體" w:eastAsia="標楷體" w:hAnsi="標楷體"/>
                                  <w:b/>
                                </w:rPr>
                                <w:t>畫</w:t>
                              </w:r>
                              <w:r>
                                <w:rPr>
                                  <w:rFonts w:ascii="標楷體" w:eastAsia="標楷體" w:hAnsi="標楷體" w:hint="eastAsia"/>
                                  <w:b/>
                                </w:rPr>
                                <w:t>施作路段</w:t>
                              </w:r>
                            </w:p>
                            <w:p w14:paraId="10179DBE" w14:textId="77777777" w:rsidR="002F556B" w:rsidRPr="00BB1C9E" w:rsidRDefault="002F556B" w:rsidP="00410D90">
                              <w:pPr>
                                <w:rPr>
                                  <w:rFonts w:ascii="標楷體" w:eastAsia="標楷體" w:hAnsi="標楷體"/>
                                  <w:sz w:val="18"/>
                                  <w:szCs w:val="18"/>
                                </w:rPr>
                              </w:pPr>
                              <w:r>
                                <w:rPr>
                                  <w:noProof/>
                                </w:rPr>
                                <w:drawing>
                                  <wp:inline distT="0" distB="0" distL="0" distR="0" wp14:anchorId="750B3725" wp14:editId="4A4F7E54">
                                    <wp:extent cx="3569627" cy="2246400"/>
                                    <wp:effectExtent l="0" t="0" r="0" b="1905"/>
                                    <wp:docPr id="1032" name="圖片 1032"/>
                                    <wp:cNvGraphicFramePr/>
                                    <a:graphic xmlns:a="http://schemas.openxmlformats.org/drawingml/2006/main">
                                      <a:graphicData uri="http://schemas.openxmlformats.org/drawingml/2006/picture">
                                        <pic:pic xmlns:pic="http://schemas.openxmlformats.org/drawingml/2006/picture">
                                          <pic:nvPicPr>
                                            <pic:cNvPr id="7" name="圖片 7"/>
                                            <pic:cNvPicPr/>
                                          </pic:nvPicPr>
                                          <pic:blipFill rotWithShape="1">
                                            <a:blip r:embed="rId50" cstate="print">
                                              <a:extLst>
                                                <a:ext uri="{28A0092B-C50C-407E-A947-70E740481C1C}">
                                                  <a14:useLocalDpi xmlns:a14="http://schemas.microsoft.com/office/drawing/2010/main" val="0"/>
                                                </a:ext>
                                              </a:extLst>
                                            </a:blip>
                                            <a:srcRect l="8111" r="8616" b="4167"/>
                                            <a:stretch/>
                                          </pic:blipFill>
                                          <pic:spPr bwMode="auto">
                                            <a:xfrm>
                                              <a:off x="0" y="0"/>
                                              <a:ext cx="3593933" cy="2261696"/>
                                            </a:xfrm>
                                            <a:prstGeom prst="rect">
                                              <a:avLst/>
                                            </a:prstGeom>
                                            <a:ln>
                                              <a:noFill/>
                                            </a:ln>
                                            <a:extLst>
                                              <a:ext uri="{53640926-AAD7-44D8-BBD7-CCE9431645EC}">
                                                <a14:shadowObscured xmlns:a14="http://schemas.microsoft.com/office/drawing/2010/main"/>
                                              </a:ext>
                                            </a:extLst>
                                          </pic:spPr>
                                        </pic:pic>
                                      </a:graphicData>
                                    </a:graphic>
                                  </wp:inline>
                                </w:drawing>
                              </w:r>
                              <w:r>
                                <w:rPr>
                                  <w:rFonts w:ascii="標楷體" w:eastAsia="標楷體" w:hAnsi="標楷體" w:hint="eastAsia"/>
                                  <w:sz w:val="18"/>
                                  <w:szCs w:val="18"/>
                                </w:rPr>
                                <w:t>資</w:t>
                              </w:r>
                              <w:r>
                                <w:rPr>
                                  <w:rFonts w:ascii="標楷體" w:eastAsia="標楷體" w:hAnsi="標楷體"/>
                                  <w:sz w:val="18"/>
                                  <w:szCs w:val="18"/>
                                </w:rPr>
                                <w:t>料來</w:t>
                              </w:r>
                              <w:r>
                                <w:rPr>
                                  <w:rFonts w:ascii="標楷體" w:eastAsia="標楷體" w:hAnsi="標楷體" w:hint="eastAsia"/>
                                  <w:sz w:val="18"/>
                                  <w:szCs w:val="18"/>
                                </w:rPr>
                                <w:t>源：整</w:t>
                              </w:r>
                              <w:r>
                                <w:rPr>
                                  <w:rFonts w:ascii="標楷體" w:eastAsia="標楷體" w:hAnsi="標楷體"/>
                                  <w:sz w:val="18"/>
                                  <w:szCs w:val="18"/>
                                </w:rPr>
                                <w:t>理自新竹縣政府提供資料。</w:t>
                              </w:r>
                            </w:p>
                          </w:txbxContent>
                        </wps:txbx>
                        <wps:bodyPr rot="0" vert="horz" wrap="square" lIns="91440" tIns="45720" rIns="91440" bIns="45720" anchor="t" anchorCtr="0">
                          <a:noAutofit/>
                        </wps:bodyPr>
                      </wps:wsp>
                      <wps:wsp>
                        <wps:cNvPr id="8205" name="文字方塊 112"/>
                        <wps:cNvSpPr txBox="1">
                          <a:spLocks noChangeArrowheads="1"/>
                        </wps:cNvSpPr>
                        <wps:spPr bwMode="auto">
                          <a:xfrm>
                            <a:off x="2790092" y="2125785"/>
                            <a:ext cx="735965" cy="276860"/>
                          </a:xfrm>
                          <a:prstGeom prst="rect">
                            <a:avLst/>
                          </a:prstGeom>
                          <a:solidFill>
                            <a:srgbClr val="FFFFFF"/>
                          </a:solidFill>
                          <a:ln w="9525">
                            <a:solidFill>
                              <a:sysClr val="window" lastClr="FFFFFF"/>
                            </a:solidFill>
                            <a:miter lim="800000"/>
                            <a:headEnd/>
                            <a:tailEnd/>
                          </a:ln>
                        </wps:spPr>
                        <wps:txbx>
                          <w:txbxContent>
                            <w:p w14:paraId="66AE27F7" w14:textId="77777777" w:rsidR="002F556B" w:rsidRPr="00D22ABF" w:rsidRDefault="002F556B" w:rsidP="00410D90">
                              <w:pPr>
                                <w:spacing w:line="130" w:lineRule="exact"/>
                                <w:rPr>
                                  <w:b/>
                                  <w:spacing w:val="10"/>
                                  <w:sz w:val="12"/>
                                  <w:szCs w:val="12"/>
                                </w:rPr>
                              </w:pPr>
                              <w:r w:rsidRPr="00D22ABF">
                                <w:rPr>
                                  <w:rFonts w:hint="eastAsia"/>
                                  <w:b/>
                                  <w:spacing w:val="10"/>
                                  <w:sz w:val="12"/>
                                  <w:szCs w:val="12"/>
                                </w:rPr>
                                <w:t>園區</w:t>
                              </w:r>
                              <w:r w:rsidRPr="00D22ABF">
                                <w:rPr>
                                  <w:b/>
                                  <w:spacing w:val="10"/>
                                  <w:sz w:val="12"/>
                                  <w:szCs w:val="12"/>
                                </w:rPr>
                                <w:t>廠商新建廠房範圍</w:t>
                              </w:r>
                            </w:p>
                          </w:txbxContent>
                        </wps:txbx>
                        <wps:bodyPr rot="0" vert="horz" wrap="square" lIns="91440" tIns="45720" rIns="91440" bIns="45720" anchor="t" anchorCtr="0">
                          <a:noAutofit/>
                        </wps:bodyPr>
                      </wps:wsp>
                    </wpg:wgp>
                  </a:graphicData>
                </a:graphic>
              </wp:anchor>
            </w:drawing>
          </mc:Choice>
          <mc:Fallback>
            <w:pict>
              <v:group w14:anchorId="32D3FE51" id="群組 8194" o:spid="_x0000_s1178" style="position:absolute;left:0;text-align:left;margin-left:192.65pt;margin-top:156.55pt;width:295.3pt;height:218.8pt;z-index:251966464;mso-position-horizontal-relative:margin" coordsize="37503,27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FEB4wIAAEIIAAAOAAAAZHJzL2Uyb0RvYy54bWzUVctu1DAU3SPxD5b3NI+ZTCZRM1XpS0g8&#10;KhU+wOM4D5HYxvZMZlgjIfEBZY3EliULNvxN29/g2pmZlhaB1CIqskh8/bg599xzr7d3Fm2D5kzp&#10;WvAMB1s+RoxTkde8zPCrl4ePxhhpQ3hOGsFZhpdM453JwwfbnUxZKCrR5EwhcMJ12skMV8bI1PM0&#10;rVhL9JaQjMNiIVRLDJiq9HJFOvDeNl7o+yOvEyqXSlCmNczu94t44vwXBaPmRVFoZlCTYcBm3Fu5&#10;99S+vck2SUtFZFXTFQxyCxQtqTn8dONqnxiCZqq+4aqtqRJaFGaLitYTRVFT5mKAaAL/WjRHSsyk&#10;i6VMu1JuaAJqr/F0a7f0+fxYoTrP8DhIhhhx0kKWLr5/vvj6DrkpYKiTZQobj5Q8kcdqNVH2lg16&#10;UajWfiEctHDcLjfcsoVBFCYHceQPAkgBhbUwjsfxaMU+rSBFN87R6uAPJ731jz2LbwOnk6AkfUmW&#10;vhtZJxWRzOVAWw7WZEG21mSdn74/+/Lx/PTb2acPKLSKshBgryULmcVjAeEHTh1aPhX0tUZc7FWE&#10;l2xXKdFVjOQAMrAnIZTN0d6Ptk6m3TORQ17IzAjn6C6Mb3gjqVTaHDHRIjvIsIJyce7J/Kk2Fs7l&#10;FptfLZo6P6ybxhmqnO41Cs0JlNahe1wE17Y1HHUZTqIwcp65sOfBNUnb2kDpN3UL2vPtY4+T1NJx&#10;wHM3NqRu+jEgafiKH0tJT45ZTBdOvMlgzftU5EtgTIm+1KE1waAS6i1GHZR5hvWbGVEMo+YJB9aT&#10;YDi0fcEZwygOwVBXV6ZXVwin4CrDBqN+uGdcL7G4udiF7BS1482msUeywgyK7CH/C2lGv5RmENyP&#10;OMM48f0kxMgWfhBG8TjqM71uDfEgSkaAue8Mo3HfGO5Vpj8rfak3QoerJxcdqIdoA5O/U/5f1ffw&#10;f9C3a8RwUbnGsbpU7U141Xb1cHn1T34AAAD//wMAUEsDBBQABgAIAAAAIQBMFYBr4gAAAAsBAAAP&#10;AAAAZHJzL2Rvd25yZXYueG1sTI/BSsNAEIbvgu+wjODNbmKIaWM2pRT1VARbQbxts9MkNDsbstsk&#10;fXvHk95mmI9/vr9Yz7YTIw6+daQgXkQgkCpnWqoVfB5eH5YgfNBkdOcIFVzRw7q8vSl0btxEHzju&#10;Qy04hHyuFTQh9LmUvmrQar9wPRLfTm6wOvA61NIMeuJw28nHKHqSVrfEHxrd47bB6ry/WAVvk542&#10;Sfwy7s6n7fX7kL5/7WJU6v5u3jyDCDiHPxh+9VkdSnY6ugsZLzoFyTJNGOUhTmIQTKyydAXiqCBL&#10;owxkWcj/HcofAAAA//8DAFBLAQItABQABgAIAAAAIQC2gziS/gAAAOEBAAATAAAAAAAAAAAAAAAA&#10;AAAAAABbQ29udGVudF9UeXBlc10ueG1sUEsBAi0AFAAGAAgAAAAhADj9If/WAAAAlAEAAAsAAAAA&#10;AAAAAAAAAAAALwEAAF9yZWxzLy5yZWxzUEsBAi0AFAAGAAgAAAAhAEhEUQHjAgAAQggAAA4AAAAA&#10;AAAAAAAAAAAALgIAAGRycy9lMm9Eb2MueG1sUEsBAi0AFAAGAAgAAAAhAEwVgGviAAAACwEAAA8A&#10;AAAAAAAAAAAAAAAAPQUAAGRycy9kb3ducmV2LnhtbFBLBQYAAAAABAAEAPMAAABMBgAAAAA=&#10;">
                <v:shape id="_x0000_s1179" type="#_x0000_t202" style="position:absolute;width:37503;height:277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PBoxQAAAN0AAAAPAAAAZHJzL2Rvd25yZXYueG1sRI/dasJA&#10;FITvC77DcgRvim4MrT8xG7FCi7dRH+CYPSbB7NmQ3Sbx7buFQi+HmfmGSfejaURPnastK1guIhDE&#10;hdU1lwqul8/5BoTzyBoby6TgSQ722eQlxUTbgXPqz74UAcIuQQWV920ipSsqMugWtiUO3t12Bn2Q&#10;XSl1h0OAm0bGUbSSBmsOCxW2dKyoeJy/jYL7aXh93w63L39d52+rD6zXN/tUajYdDzsQnkb/H/5r&#10;n7SCTRwt4fdNeAIy+wEAAP//AwBQSwECLQAUAAYACAAAACEA2+H2y+4AAACFAQAAEwAAAAAAAAAA&#10;AAAAAAAAAAAAW0NvbnRlbnRfVHlwZXNdLnhtbFBLAQItABQABgAIAAAAIQBa9CxbvwAAABUBAAAL&#10;AAAAAAAAAAAAAAAAAB8BAABfcmVscy8ucmVsc1BLAQItABQABgAIAAAAIQCDFPBoxQAAAN0AAAAP&#10;AAAAAAAAAAAAAAAAAAcCAABkcnMvZG93bnJldi54bWxQSwUGAAAAAAMAAwC3AAAA+QIAAAAA&#10;" stroked="f">
                  <v:textbox>
                    <w:txbxContent>
                      <w:p w14:paraId="0C075369" w14:textId="289650FE" w:rsidR="002F556B" w:rsidRDefault="002F556B" w:rsidP="00410D90">
                        <w:pPr>
                          <w:jc w:val="center"/>
                          <w:rPr>
                            <w:rFonts w:ascii="標楷體" w:eastAsia="標楷體" w:hAnsi="標楷體"/>
                            <w:b/>
                          </w:rPr>
                        </w:pPr>
                        <w:r>
                          <w:rPr>
                            <w:rFonts w:ascii="標楷體" w:eastAsia="標楷體" w:hAnsi="標楷體" w:hint="eastAsia"/>
                            <w:b/>
                          </w:rPr>
                          <w:t>圖2</w:t>
                        </w:r>
                        <w:r>
                          <w:rPr>
                            <w:rFonts w:ascii="標楷體" w:eastAsia="標楷體" w:hAnsi="標楷體"/>
                            <w:b/>
                          </w:rPr>
                          <w:t>0</w:t>
                        </w:r>
                        <w:r w:rsidRPr="00266DB1">
                          <w:rPr>
                            <w:rFonts w:ascii="標楷體" w:eastAsia="標楷體" w:hAnsi="標楷體" w:hint="eastAsia"/>
                            <w:b/>
                          </w:rPr>
                          <w:t xml:space="preserve">　</w:t>
                        </w:r>
                        <w:r w:rsidRPr="006018D9">
                          <w:rPr>
                            <w:rFonts w:ascii="標楷體" w:eastAsia="標楷體" w:hAnsi="標楷體" w:hint="eastAsia"/>
                            <w:b/>
                          </w:rPr>
                          <w:t>科環路拓寬工程</w:t>
                        </w:r>
                        <w:r>
                          <w:rPr>
                            <w:rFonts w:ascii="標楷體" w:eastAsia="標楷體" w:hAnsi="標楷體" w:hint="eastAsia"/>
                            <w:b/>
                          </w:rPr>
                          <w:t>計</w:t>
                        </w:r>
                        <w:r>
                          <w:rPr>
                            <w:rFonts w:ascii="標楷體" w:eastAsia="標楷體" w:hAnsi="標楷體"/>
                            <w:b/>
                          </w:rPr>
                          <w:t>畫</w:t>
                        </w:r>
                        <w:r>
                          <w:rPr>
                            <w:rFonts w:ascii="標楷體" w:eastAsia="標楷體" w:hAnsi="標楷體" w:hint="eastAsia"/>
                            <w:b/>
                          </w:rPr>
                          <w:t>施作路段</w:t>
                        </w:r>
                      </w:p>
                      <w:p w14:paraId="10179DBE" w14:textId="77777777" w:rsidR="002F556B" w:rsidRPr="00BB1C9E" w:rsidRDefault="002F556B" w:rsidP="00410D90">
                        <w:pPr>
                          <w:rPr>
                            <w:rFonts w:ascii="標楷體" w:eastAsia="標楷體" w:hAnsi="標楷體"/>
                            <w:sz w:val="18"/>
                            <w:szCs w:val="18"/>
                          </w:rPr>
                        </w:pPr>
                        <w:r>
                          <w:rPr>
                            <w:noProof/>
                          </w:rPr>
                          <w:drawing>
                            <wp:inline distT="0" distB="0" distL="0" distR="0" wp14:anchorId="750B3725" wp14:editId="4A4F7E54">
                              <wp:extent cx="3569627" cy="2246400"/>
                              <wp:effectExtent l="0" t="0" r="0" b="1905"/>
                              <wp:docPr id="1032" name="圖片 1032"/>
                              <wp:cNvGraphicFramePr/>
                              <a:graphic xmlns:a="http://schemas.openxmlformats.org/drawingml/2006/main">
                                <a:graphicData uri="http://schemas.openxmlformats.org/drawingml/2006/picture">
                                  <pic:pic xmlns:pic="http://schemas.openxmlformats.org/drawingml/2006/picture">
                                    <pic:nvPicPr>
                                      <pic:cNvPr id="7" name="圖片 7"/>
                                      <pic:cNvPicPr/>
                                    </pic:nvPicPr>
                                    <pic:blipFill rotWithShape="1">
                                      <a:blip r:embed="rId51" cstate="print">
                                        <a:extLst>
                                          <a:ext uri="{28A0092B-C50C-407E-A947-70E740481C1C}">
                                            <a14:useLocalDpi xmlns:a14="http://schemas.microsoft.com/office/drawing/2010/main" val="0"/>
                                          </a:ext>
                                        </a:extLst>
                                      </a:blip>
                                      <a:srcRect l="8111" r="8616" b="4167"/>
                                      <a:stretch/>
                                    </pic:blipFill>
                                    <pic:spPr bwMode="auto">
                                      <a:xfrm>
                                        <a:off x="0" y="0"/>
                                        <a:ext cx="3593933" cy="2261696"/>
                                      </a:xfrm>
                                      <a:prstGeom prst="rect">
                                        <a:avLst/>
                                      </a:prstGeom>
                                      <a:ln>
                                        <a:noFill/>
                                      </a:ln>
                                      <a:extLst>
                                        <a:ext uri="{53640926-AAD7-44D8-BBD7-CCE9431645EC}">
                                          <a14:shadowObscured xmlns:a14="http://schemas.microsoft.com/office/drawing/2010/main"/>
                                        </a:ext>
                                      </a:extLst>
                                    </pic:spPr>
                                  </pic:pic>
                                </a:graphicData>
                              </a:graphic>
                            </wp:inline>
                          </w:drawing>
                        </w:r>
                        <w:r>
                          <w:rPr>
                            <w:rFonts w:ascii="標楷體" w:eastAsia="標楷體" w:hAnsi="標楷體" w:hint="eastAsia"/>
                            <w:sz w:val="18"/>
                            <w:szCs w:val="18"/>
                          </w:rPr>
                          <w:t>資</w:t>
                        </w:r>
                        <w:r>
                          <w:rPr>
                            <w:rFonts w:ascii="標楷體" w:eastAsia="標楷體" w:hAnsi="標楷體"/>
                            <w:sz w:val="18"/>
                            <w:szCs w:val="18"/>
                          </w:rPr>
                          <w:t>料來</w:t>
                        </w:r>
                        <w:r>
                          <w:rPr>
                            <w:rFonts w:ascii="標楷體" w:eastAsia="標楷體" w:hAnsi="標楷體" w:hint="eastAsia"/>
                            <w:sz w:val="18"/>
                            <w:szCs w:val="18"/>
                          </w:rPr>
                          <w:t>源：整</w:t>
                        </w:r>
                        <w:r>
                          <w:rPr>
                            <w:rFonts w:ascii="標楷體" w:eastAsia="標楷體" w:hAnsi="標楷體"/>
                            <w:sz w:val="18"/>
                            <w:szCs w:val="18"/>
                          </w:rPr>
                          <w:t>理自新竹縣政府提供資料。</w:t>
                        </w:r>
                      </w:p>
                    </w:txbxContent>
                  </v:textbox>
                </v:shape>
                <v:shape id="文字方塊 112" o:spid="_x0000_s1180" type="#_x0000_t202" style="position:absolute;left:27900;top:21257;width:7360;height:2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pi9xAAAAN0AAAAPAAAAZHJzL2Rvd25yZXYueG1sRI9Bi8Iw&#10;FITvC/6H8ARva6riItUoUhS8dGGrF2/P5tkWm5fQRK3/3iws7HGYmW+Y1aY3rXhQ5xvLCibjBARx&#10;aXXDlYLTcf+5AOEDssbWMil4kYfNevCxwlTbJ//QowiViBD2KSqoQ3CplL6syaAfW0ccvavtDIYo&#10;u0rqDp8Rblo5TZIvabDhuFCjo6ym8lbcjYL9JXMOv4vdOZ/N/GXO+ZayXKnRsN8uQQTqw3/4r33Q&#10;ChbTZA6/b+ITkOs3AAAA//8DAFBLAQItABQABgAIAAAAIQDb4fbL7gAAAIUBAAATAAAAAAAAAAAA&#10;AAAAAAAAAABbQ29udGVudF9UeXBlc10ueG1sUEsBAi0AFAAGAAgAAAAhAFr0LFu/AAAAFQEAAAsA&#10;AAAAAAAAAAAAAAAAHwEAAF9yZWxzLy5yZWxzUEsBAi0AFAAGAAgAAAAhADUWmL3EAAAA3QAAAA8A&#10;AAAAAAAAAAAAAAAABwIAAGRycy9kb3ducmV2LnhtbFBLBQYAAAAAAwADALcAAAD4AgAAAAA=&#10;" strokecolor="window">
                  <v:textbox>
                    <w:txbxContent>
                      <w:p w14:paraId="66AE27F7" w14:textId="77777777" w:rsidR="002F556B" w:rsidRPr="00D22ABF" w:rsidRDefault="002F556B" w:rsidP="00410D90">
                        <w:pPr>
                          <w:spacing w:line="130" w:lineRule="exact"/>
                          <w:rPr>
                            <w:b/>
                            <w:spacing w:val="10"/>
                            <w:sz w:val="12"/>
                            <w:szCs w:val="12"/>
                          </w:rPr>
                        </w:pPr>
                        <w:r w:rsidRPr="00D22ABF">
                          <w:rPr>
                            <w:rFonts w:hint="eastAsia"/>
                            <w:b/>
                            <w:spacing w:val="10"/>
                            <w:sz w:val="12"/>
                            <w:szCs w:val="12"/>
                          </w:rPr>
                          <w:t>園區</w:t>
                        </w:r>
                        <w:r w:rsidRPr="00D22ABF">
                          <w:rPr>
                            <w:b/>
                            <w:spacing w:val="10"/>
                            <w:sz w:val="12"/>
                            <w:szCs w:val="12"/>
                          </w:rPr>
                          <w:t>廠商新建廠房範圍</w:t>
                        </w:r>
                      </w:p>
                    </w:txbxContent>
                  </v:textbox>
                </v:shape>
                <w10:wrap type="square" anchorx="margin"/>
              </v:group>
            </w:pict>
          </mc:Fallback>
        </mc:AlternateContent>
      </w:r>
      <w:r w:rsidR="00A875E2" w:rsidRPr="00FC547E">
        <w:rPr>
          <w:rFonts w:hAnsi="標楷體" w:hint="eastAsia"/>
          <w:noProof/>
        </w:rPr>
        <w:t>臺灣永續發展核心目標</w:t>
      </w:r>
      <w:r w:rsidR="00A875E2">
        <w:rPr>
          <w:rFonts w:hAnsi="標楷體"/>
          <w:noProof/>
        </w:rPr>
        <w:t>11</w:t>
      </w:r>
      <w:r w:rsidR="00A875E2" w:rsidRPr="00FC547E">
        <w:rPr>
          <w:rFonts w:hAnsi="標楷體" w:hint="eastAsia"/>
          <w:noProof/>
        </w:rPr>
        <w:t>之具體目標</w:t>
      </w:r>
      <w:r w:rsidR="00A875E2">
        <w:rPr>
          <w:rFonts w:hAnsi="標楷體"/>
          <w:noProof/>
        </w:rPr>
        <w:t>11</w:t>
      </w:r>
      <w:r w:rsidR="00A875E2" w:rsidRPr="00FC547E">
        <w:rPr>
          <w:rFonts w:hAnsi="標楷體" w:hint="eastAsia"/>
          <w:noProof/>
        </w:rPr>
        <w:t>.</w:t>
      </w:r>
      <w:r w:rsidR="00A875E2">
        <w:rPr>
          <w:rFonts w:hAnsi="標楷體"/>
          <w:noProof/>
        </w:rPr>
        <w:t>2</w:t>
      </w:r>
      <w:r w:rsidR="00A875E2" w:rsidRPr="00FC547E">
        <w:rPr>
          <w:rFonts w:hAnsi="標楷體" w:hint="eastAsia"/>
          <w:noProof/>
        </w:rPr>
        <w:t>揭示：「</w:t>
      </w:r>
      <w:r w:rsidR="00A875E2" w:rsidRPr="000C5108">
        <w:rPr>
          <w:rFonts w:hAnsi="標楷體" w:hint="eastAsia"/>
          <w:noProof/>
        </w:rPr>
        <w:t>為所有的人提供安全、可負擔、可及性高，且符合永續發展的交通運輸系統。包含改善道路安全、擴大公共運輸及滿足身障及老弱婦孺的運輸需求。</w:t>
      </w:r>
      <w:r w:rsidR="00A875E2" w:rsidRPr="00FC547E">
        <w:rPr>
          <w:rFonts w:hAnsi="標楷體" w:hint="eastAsia"/>
          <w:noProof/>
        </w:rPr>
        <w:t>」</w:t>
      </w:r>
      <w:r w:rsidR="00A875E2">
        <w:rPr>
          <w:rFonts w:hAnsi="標楷體" w:hint="eastAsia"/>
          <w:noProof/>
        </w:rPr>
        <w:t>新竹縣政府為</w:t>
      </w:r>
      <w:r w:rsidR="00A875E2" w:rsidRPr="001559F9">
        <w:rPr>
          <w:rFonts w:hAnsi="標楷體" w:hint="eastAsia"/>
          <w:noProof/>
        </w:rPr>
        <w:t>新竹科學工業園區（寶山用地）擴建計畫</w:t>
      </w:r>
      <w:r w:rsidR="00A875E2">
        <w:rPr>
          <w:rFonts w:hAnsi="標楷體" w:hint="eastAsia"/>
          <w:noProof/>
        </w:rPr>
        <w:t>完成，紓解廠商進駐後增加之車流量，以改善道路安全，向</w:t>
      </w:r>
      <w:r w:rsidR="00A875E2" w:rsidRPr="00143ADA">
        <w:rPr>
          <w:rFonts w:hAnsi="標楷體" w:hint="eastAsia"/>
          <w:noProof/>
        </w:rPr>
        <w:t>國</w:t>
      </w:r>
      <w:r w:rsidR="00A875E2">
        <w:rPr>
          <w:rFonts w:hAnsi="標楷體" w:hint="eastAsia"/>
          <w:noProof/>
        </w:rPr>
        <w:t>家</w:t>
      </w:r>
      <w:r w:rsidR="00A875E2" w:rsidRPr="00143ADA">
        <w:rPr>
          <w:rFonts w:hAnsi="標楷體" w:hint="eastAsia"/>
          <w:noProof/>
        </w:rPr>
        <w:t>科</w:t>
      </w:r>
      <w:r w:rsidR="00A875E2">
        <w:rPr>
          <w:rFonts w:hAnsi="標楷體" w:hint="eastAsia"/>
          <w:noProof/>
        </w:rPr>
        <w:t>學及技術委員</w:t>
      </w:r>
      <w:r w:rsidR="00A875E2" w:rsidRPr="00143ADA">
        <w:rPr>
          <w:rFonts w:hAnsi="標楷體" w:hint="eastAsia"/>
          <w:noProof/>
        </w:rPr>
        <w:t>會新竹科學園區管理局（下稱竹科管理局）</w:t>
      </w:r>
      <w:r w:rsidR="00A875E2">
        <w:rPr>
          <w:rFonts w:hAnsi="標楷體" w:hint="eastAsia"/>
          <w:noProof/>
        </w:rPr>
        <w:t>申請</w:t>
      </w:r>
      <w:r w:rsidR="00A875E2" w:rsidRPr="00143ADA">
        <w:rPr>
          <w:rFonts w:hAnsi="標楷體" w:hint="eastAsia"/>
          <w:noProof/>
        </w:rPr>
        <w:t>「新竹縣寶山鄉新竹科學園特定區聯絡道路（科環路）拓寬工程」（下稱科環路拓寬工程）計畫</w:t>
      </w:r>
      <w:r w:rsidR="00A875E2" w:rsidRPr="003F3B59">
        <w:rPr>
          <w:rFonts w:hAnsi="標楷體" w:hint="eastAsia"/>
          <w:noProof/>
        </w:rPr>
        <w:t>（圖</w:t>
      </w:r>
      <w:r w:rsidR="00A875E2">
        <w:rPr>
          <w:rFonts w:hAnsi="標楷體" w:hint="eastAsia"/>
          <w:noProof/>
        </w:rPr>
        <w:t>2</w:t>
      </w:r>
      <w:r w:rsidR="00EB79F5">
        <w:rPr>
          <w:rFonts w:hAnsi="標楷體" w:hint="eastAsia"/>
          <w:noProof/>
        </w:rPr>
        <w:t>0</w:t>
      </w:r>
      <w:r w:rsidR="00A875E2" w:rsidRPr="003F3B59">
        <w:rPr>
          <w:rFonts w:hAnsi="標楷體" w:hint="eastAsia"/>
          <w:noProof/>
        </w:rPr>
        <w:t>）</w:t>
      </w:r>
      <w:r w:rsidR="00A875E2" w:rsidRPr="00143ADA">
        <w:rPr>
          <w:rFonts w:hAnsi="標楷體" w:hint="eastAsia"/>
          <w:noProof/>
        </w:rPr>
        <w:t>，</w:t>
      </w:r>
      <w:r w:rsidR="00A875E2">
        <w:rPr>
          <w:rFonts w:hAnsi="標楷體" w:hint="eastAsia"/>
          <w:noProof/>
        </w:rPr>
        <w:t>獲竹科管理局</w:t>
      </w:r>
      <w:r w:rsidR="00A875E2" w:rsidRPr="00143ADA">
        <w:rPr>
          <w:rFonts w:hAnsi="標楷體" w:hint="eastAsia"/>
          <w:noProof/>
        </w:rPr>
        <w:t>於</w:t>
      </w:r>
      <w:r w:rsidR="00A875E2" w:rsidRPr="00143ADA">
        <w:rPr>
          <w:rFonts w:hAnsi="標楷體"/>
          <w:noProof/>
        </w:rPr>
        <w:t>108</w:t>
      </w:r>
      <w:r w:rsidR="00A875E2" w:rsidRPr="00143ADA">
        <w:rPr>
          <w:rFonts w:hAnsi="標楷體" w:hint="eastAsia"/>
          <w:noProof/>
        </w:rPr>
        <w:t>年11月20日</w:t>
      </w:r>
      <w:r w:rsidR="00A875E2">
        <w:rPr>
          <w:rFonts w:hAnsi="標楷體" w:hint="eastAsia"/>
          <w:noProof/>
        </w:rPr>
        <w:t>核定計畫經費</w:t>
      </w:r>
      <w:r w:rsidR="00A875E2" w:rsidRPr="00143ADA">
        <w:rPr>
          <w:rFonts w:hAnsi="標楷體" w:hint="eastAsia"/>
          <w:noProof/>
        </w:rPr>
        <w:t>4億692萬餘元</w:t>
      </w:r>
      <w:r w:rsidR="00A875E2">
        <w:rPr>
          <w:rFonts w:hAnsi="標楷體" w:hint="eastAsia"/>
          <w:noProof/>
        </w:rPr>
        <w:t>（該局全額</w:t>
      </w:r>
      <w:r w:rsidR="00A875E2" w:rsidRPr="00143ADA">
        <w:rPr>
          <w:rFonts w:hAnsi="標楷體" w:hint="eastAsia"/>
          <w:noProof/>
        </w:rPr>
        <w:t>補助</w:t>
      </w:r>
      <w:r w:rsidR="00A875E2">
        <w:rPr>
          <w:rFonts w:hAnsi="標楷體" w:hint="eastAsia"/>
          <w:noProof/>
        </w:rPr>
        <w:t>）並納入</w:t>
      </w:r>
      <w:r w:rsidR="00EB79F5">
        <w:rPr>
          <w:rFonts w:hAnsi="標楷體" w:hint="eastAsia"/>
          <w:noProof/>
        </w:rPr>
        <w:t>該</w:t>
      </w:r>
      <w:r w:rsidR="00A875E2">
        <w:rPr>
          <w:rFonts w:hAnsi="標楷體" w:hint="eastAsia"/>
          <w:noProof/>
        </w:rPr>
        <w:t>府預算執行，補助期限至1</w:t>
      </w:r>
      <w:r w:rsidR="00A875E2">
        <w:rPr>
          <w:rFonts w:hAnsi="標楷體"/>
          <w:noProof/>
        </w:rPr>
        <w:t>12</w:t>
      </w:r>
      <w:r w:rsidR="00A875E2">
        <w:rPr>
          <w:rFonts w:hAnsi="標楷體" w:hint="eastAsia"/>
          <w:noProof/>
        </w:rPr>
        <w:t>年底止。本工程經交</w:t>
      </w:r>
      <w:r w:rsidR="00A875E2" w:rsidRPr="00143ADA">
        <w:rPr>
          <w:rFonts w:hAnsi="標楷體" w:hint="eastAsia"/>
          <w:noProof/>
        </w:rPr>
        <w:t>由新竹縣寶山鄉公所（下稱寶山鄉公所）辦理後續採購及履約</w:t>
      </w:r>
      <w:r w:rsidR="00A875E2" w:rsidRPr="00B37E7A">
        <w:rPr>
          <w:rFonts w:hAnsi="標楷體" w:hint="eastAsia"/>
          <w:noProof/>
        </w:rPr>
        <w:t>，拓寬後</w:t>
      </w:r>
      <w:r w:rsidR="00A875E2">
        <w:rPr>
          <w:rFonts w:hAnsi="標楷體" w:hint="eastAsia"/>
          <w:noProof/>
        </w:rPr>
        <w:t>將使科學</w:t>
      </w:r>
      <w:r w:rsidR="00A875E2" w:rsidRPr="00B37E7A">
        <w:rPr>
          <w:rFonts w:hAnsi="標楷體" w:hint="eastAsia"/>
          <w:noProof/>
        </w:rPr>
        <w:t>園區車流更快捷、便利，</w:t>
      </w:r>
      <w:r w:rsidR="00A875E2">
        <w:rPr>
          <w:rFonts w:hAnsi="標楷體" w:hint="eastAsia"/>
          <w:noProof/>
        </w:rPr>
        <w:t>及</w:t>
      </w:r>
      <w:r w:rsidR="00A875E2" w:rsidRPr="00B37E7A">
        <w:rPr>
          <w:rFonts w:hAnsi="標楷體" w:hint="eastAsia"/>
          <w:noProof/>
        </w:rPr>
        <w:t>減輕周邊道路負荷</w:t>
      </w:r>
      <w:r w:rsidR="00A875E2">
        <w:rPr>
          <w:rFonts w:hAnsi="標楷體" w:hint="eastAsia"/>
          <w:noProof/>
        </w:rPr>
        <w:t>。</w:t>
      </w:r>
      <w:r w:rsidR="00AD0FF4" w:rsidRPr="00AD0FF4">
        <w:rPr>
          <w:rFonts w:hAnsi="標楷體" w:hint="eastAsia"/>
          <w:noProof/>
        </w:rPr>
        <w:t>該公所辦理科環路拓寬工程招標作業，於110年12月14日決標，決標金額為3億7,395萬</w:t>
      </w:r>
    </w:p>
    <w:p w14:paraId="05BF3D60" w14:textId="3BF70532" w:rsidR="00A875E2" w:rsidRPr="001B5311" w:rsidRDefault="00750427" w:rsidP="00AD0FF4">
      <w:pPr>
        <w:pStyle w:val="af2"/>
        <w:overflowPunct w:val="0"/>
        <w:spacing w:afterLines="20" w:after="72"/>
        <w:ind w:firstLineChars="0" w:firstLine="0"/>
        <w:rPr>
          <w:rFonts w:hAnsi="標楷體"/>
          <w:lang w:val="x-none"/>
        </w:rPr>
      </w:pPr>
      <w:r>
        <w:rPr>
          <w:rFonts w:hAnsi="標楷體" w:hint="eastAsia"/>
          <w:noProof/>
        </w:rPr>
        <mc:AlternateContent>
          <mc:Choice Requires="wps">
            <w:drawing>
              <wp:anchor distT="0" distB="0" distL="114300" distR="114300" simplePos="0" relativeHeight="251879424" behindDoc="0" locked="0" layoutInCell="1" allowOverlap="1" wp14:anchorId="3E5221BF" wp14:editId="4CE05DA7">
                <wp:simplePos x="0" y="0"/>
                <wp:positionH relativeFrom="margin">
                  <wp:posOffset>2196465</wp:posOffset>
                </wp:positionH>
                <wp:positionV relativeFrom="paragraph">
                  <wp:posOffset>2149264</wp:posOffset>
                </wp:positionV>
                <wp:extent cx="3915410" cy="2786380"/>
                <wp:effectExtent l="0" t="0" r="8890" b="0"/>
                <wp:wrapSquare wrapText="bothSides"/>
                <wp:docPr id="8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5410" cy="2786380"/>
                        </a:xfrm>
                        <a:prstGeom prst="rect">
                          <a:avLst/>
                        </a:prstGeom>
                        <a:solidFill>
                          <a:srgbClr val="FFFFFF"/>
                        </a:solidFill>
                        <a:ln w="9525">
                          <a:noFill/>
                          <a:miter lim="800000"/>
                          <a:headEnd/>
                          <a:tailEnd/>
                        </a:ln>
                      </wps:spPr>
                      <wps:txbx>
                        <w:txbxContent>
                          <w:p w14:paraId="5D70208B" w14:textId="5BB91D1E" w:rsidR="002F556B" w:rsidRDefault="002F556B" w:rsidP="00A875E2">
                            <w:pPr>
                              <w:jc w:val="center"/>
                              <w:rPr>
                                <w:rFonts w:ascii="標楷體" w:eastAsia="標楷體" w:hAnsi="標楷體"/>
                                <w:b/>
                              </w:rPr>
                            </w:pPr>
                            <w:r>
                              <w:rPr>
                                <w:rFonts w:ascii="標楷體" w:eastAsia="標楷體" w:hAnsi="標楷體" w:hint="eastAsia"/>
                                <w:b/>
                              </w:rPr>
                              <w:t>圖2</w:t>
                            </w:r>
                            <w:r>
                              <w:rPr>
                                <w:rFonts w:ascii="標楷體" w:eastAsia="標楷體" w:hAnsi="標楷體"/>
                                <w:b/>
                              </w:rPr>
                              <w:t>1</w:t>
                            </w:r>
                            <w:r w:rsidRPr="00266DB1">
                              <w:rPr>
                                <w:rFonts w:ascii="標楷體" w:eastAsia="標楷體" w:hAnsi="標楷體" w:hint="eastAsia"/>
                                <w:b/>
                              </w:rPr>
                              <w:t xml:space="preserve">　</w:t>
                            </w:r>
                            <w:r>
                              <w:rPr>
                                <w:rFonts w:ascii="標楷體" w:eastAsia="標楷體" w:hAnsi="標楷體" w:hint="eastAsia"/>
                                <w:b/>
                              </w:rPr>
                              <w:t>科環</w:t>
                            </w:r>
                            <w:r>
                              <w:rPr>
                                <w:rFonts w:ascii="標楷體" w:eastAsia="標楷體" w:hAnsi="標楷體"/>
                                <w:b/>
                              </w:rPr>
                              <w:t>路橋梁基礎</w:t>
                            </w:r>
                            <w:r>
                              <w:rPr>
                                <w:rFonts w:ascii="標楷體" w:eastAsia="標楷體" w:hAnsi="標楷體" w:hint="eastAsia"/>
                                <w:b/>
                              </w:rPr>
                              <w:t>與廠區</w:t>
                            </w:r>
                            <w:r>
                              <w:rPr>
                                <w:rFonts w:ascii="標楷體" w:eastAsia="標楷體" w:hAnsi="標楷體"/>
                                <w:b/>
                              </w:rPr>
                              <w:t>構造物重疊</w:t>
                            </w:r>
                            <w:r>
                              <w:rPr>
                                <w:rFonts w:ascii="標楷體" w:eastAsia="標楷體" w:hAnsi="標楷體" w:hint="eastAsia"/>
                                <w:b/>
                              </w:rPr>
                              <w:t>無</w:t>
                            </w:r>
                            <w:r>
                              <w:rPr>
                                <w:rFonts w:ascii="標楷體" w:eastAsia="標楷體" w:hAnsi="標楷體"/>
                                <w:b/>
                              </w:rPr>
                              <w:t>法施作</w:t>
                            </w:r>
                            <w:r>
                              <w:rPr>
                                <w:noProof/>
                              </w:rPr>
                              <w:drawing>
                                <wp:inline distT="0" distB="0" distL="0" distR="0" wp14:anchorId="6D72EE17" wp14:editId="6D24DCB7">
                                  <wp:extent cx="3708831" cy="2232000"/>
                                  <wp:effectExtent l="0" t="0" r="6350" b="0"/>
                                  <wp:docPr id="1033" name="圖片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l="2445" r="3027"/>
                                          <a:stretch/>
                                        </pic:blipFill>
                                        <pic:spPr bwMode="auto">
                                          <a:xfrm>
                                            <a:off x="0" y="0"/>
                                            <a:ext cx="3708831" cy="2232000"/>
                                          </a:xfrm>
                                          <a:prstGeom prst="rect">
                                            <a:avLst/>
                                          </a:prstGeom>
                                          <a:ln>
                                            <a:noFill/>
                                          </a:ln>
                                          <a:extLst>
                                            <a:ext uri="{53640926-AAD7-44D8-BBD7-CCE9431645EC}">
                                              <a14:shadowObscured xmlns:a14="http://schemas.microsoft.com/office/drawing/2010/main"/>
                                            </a:ext>
                                          </a:extLst>
                                        </pic:spPr>
                                      </pic:pic>
                                    </a:graphicData>
                                  </a:graphic>
                                </wp:inline>
                              </w:drawing>
                            </w:r>
                          </w:p>
                          <w:p w14:paraId="319D5D9F" w14:textId="77777777" w:rsidR="002F556B" w:rsidRPr="00BB1C9E" w:rsidRDefault="002F556B" w:rsidP="00A875E2">
                            <w:pPr>
                              <w:rPr>
                                <w:rFonts w:ascii="標楷體" w:eastAsia="標楷體" w:hAnsi="標楷體"/>
                                <w:sz w:val="18"/>
                                <w:szCs w:val="18"/>
                              </w:rPr>
                            </w:pPr>
                            <w:r>
                              <w:rPr>
                                <w:rFonts w:ascii="標楷體" w:eastAsia="標楷體" w:hAnsi="標楷體" w:hint="eastAsia"/>
                                <w:sz w:val="18"/>
                                <w:szCs w:val="18"/>
                              </w:rPr>
                              <w:t>資</w:t>
                            </w:r>
                            <w:r>
                              <w:rPr>
                                <w:rFonts w:ascii="標楷體" w:eastAsia="標楷體" w:hAnsi="標楷體"/>
                                <w:sz w:val="18"/>
                                <w:szCs w:val="18"/>
                              </w:rPr>
                              <w:t>料來</w:t>
                            </w:r>
                            <w:r>
                              <w:rPr>
                                <w:rFonts w:ascii="標楷體" w:eastAsia="標楷體" w:hAnsi="標楷體" w:hint="eastAsia"/>
                                <w:sz w:val="18"/>
                                <w:szCs w:val="18"/>
                              </w:rPr>
                              <w:t>源：整</w:t>
                            </w:r>
                            <w:r>
                              <w:rPr>
                                <w:rFonts w:ascii="標楷體" w:eastAsia="標楷體" w:hAnsi="標楷體"/>
                                <w:sz w:val="18"/>
                                <w:szCs w:val="18"/>
                              </w:rPr>
                              <w:t>理自新竹縣政府提供資料。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5221BF" id="_x0000_s1181" type="#_x0000_t202" style="position:absolute;left:0;text-align:left;margin-left:172.95pt;margin-top:169.25pt;width:308.3pt;height:219.4pt;z-index:2518794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dgePQIAACsEAAAOAAAAZHJzL2Uyb0RvYy54bWysU11uEzEQfkfiDpbfyWa3SZussqlKShBS&#10;+ZEKB3C83qyF12NsJ7vhApU4QHnmAByAA7XnYOxNQlTeEH6wPJ7x55lvvplddo0iW2GdBF3QdDCk&#10;RGgOpdTrgn76uHwxocR5pkumQIuC7oSjl/Pnz2atyUUGNahSWIIg2uWtKWjtvcmTxPFaNMwNwAiN&#10;zgpswzyadp2UlrWI3qgkGw7PkxZsaSxw4RzeXvdOOo/4VSW4f19VTniiCoq5+bjbuK/CnsxnLF9b&#10;ZmrJ92mwf8iiYVLjp0eoa+YZ2Vj5F1QjuQUHlR9waBKoKslFrAGrSYdPqrmtmRGxFiTHmSNN7v/B&#10;8nfbD5bIsqCTLL2gRLMGu/R4f/fw8/vj/a+HH99IFkhqjcsx9tZgtO9eQofNjgU7cwP8syMaFjXT&#10;a3FlLbS1YCUmmYaXycnTHscFkFX7Fkr8im08RKCusk1gEDkhiI7N2h0bJDpPOF6eTdPxKEUXR192&#10;MTk/m8QWJiw/PDfW+dcCGhIOBbWogAjPtjfOh3RYfggJvzlQslxKpaJh16uFsmTLUC3LuGIFT8KU&#10;Jm1Bp+NsHJE1hPdRSI30qGYlG6RzGFavr0DHK13GEM+k6s+YidJ7fgIlPTm+W3WxH9PxgfcVlDtk&#10;zEKvXpw2PNRgv1LSonIL6r5smBWUqDcaWZ+mo1GQejRG44sMDXvqWZ16mOYIVVBPSX9c+DgegQ8N&#10;V9idSkbeQhv7TPY5oyIjnfvpCZI/tWPUnxmf/wYAAP//AwBQSwMEFAAGAAgAAAAhAD2F9rrfAAAA&#10;CwEAAA8AAABkcnMvZG93bnJldi54bWxMj8FOg0AQhu8mvsNmTLwYu1gKW5ClURON19Y+wABbILKz&#10;hN0W+vaOJ739k/nyzzfFbrGDuJjJ9440PK0iEIZq1/TUajh+vT9uQfiA1ODgyGi4Gg+78vamwLxx&#10;M+3N5RBawSXkc9TQhTDmUvq6Mxb9yo2GeHdyk8XA49TKZsKZy+0g11GUSos98YUOR/PWmfr7cLYa&#10;Tp/zQ5LN1Uc4qv0mfcVeVe6q9f3d8vIMIpgl/MHwq8/qULJT5c7UeDFoiDdJxiiHeJuAYCJL1xwq&#10;DUqpGGRZyP8/lD8AAAD//wMAUEsBAi0AFAAGAAgAAAAhALaDOJL+AAAA4QEAABMAAAAAAAAAAAAA&#10;AAAAAAAAAFtDb250ZW50X1R5cGVzXS54bWxQSwECLQAUAAYACAAAACEAOP0h/9YAAACUAQAACwAA&#10;AAAAAAAAAAAAAAAvAQAAX3JlbHMvLnJlbHNQSwECLQAUAAYACAAAACEARqXYHj0CAAArBAAADgAA&#10;AAAAAAAAAAAAAAAuAgAAZHJzL2Uyb0RvYy54bWxQSwECLQAUAAYACAAAACEAPYX2ut8AAAALAQAA&#10;DwAAAAAAAAAAAAAAAACXBAAAZHJzL2Rvd25yZXYueG1sUEsFBgAAAAAEAAQA8wAAAKMFAAAAAA==&#10;" stroked="f">
                <v:textbox>
                  <w:txbxContent>
                    <w:p w14:paraId="5D70208B" w14:textId="5BB91D1E" w:rsidR="002F556B" w:rsidRDefault="002F556B" w:rsidP="00A875E2">
                      <w:pPr>
                        <w:jc w:val="center"/>
                        <w:rPr>
                          <w:rFonts w:ascii="標楷體" w:eastAsia="標楷體" w:hAnsi="標楷體"/>
                          <w:b/>
                        </w:rPr>
                      </w:pPr>
                      <w:r>
                        <w:rPr>
                          <w:rFonts w:ascii="標楷體" w:eastAsia="標楷體" w:hAnsi="標楷體" w:hint="eastAsia"/>
                          <w:b/>
                        </w:rPr>
                        <w:t>圖2</w:t>
                      </w:r>
                      <w:r>
                        <w:rPr>
                          <w:rFonts w:ascii="標楷體" w:eastAsia="標楷體" w:hAnsi="標楷體"/>
                          <w:b/>
                        </w:rPr>
                        <w:t>1</w:t>
                      </w:r>
                      <w:r w:rsidRPr="00266DB1">
                        <w:rPr>
                          <w:rFonts w:ascii="標楷體" w:eastAsia="標楷體" w:hAnsi="標楷體" w:hint="eastAsia"/>
                          <w:b/>
                        </w:rPr>
                        <w:t xml:space="preserve">　</w:t>
                      </w:r>
                      <w:r>
                        <w:rPr>
                          <w:rFonts w:ascii="標楷體" w:eastAsia="標楷體" w:hAnsi="標楷體" w:hint="eastAsia"/>
                          <w:b/>
                        </w:rPr>
                        <w:t>科環</w:t>
                      </w:r>
                      <w:r>
                        <w:rPr>
                          <w:rFonts w:ascii="標楷體" w:eastAsia="標楷體" w:hAnsi="標楷體"/>
                          <w:b/>
                        </w:rPr>
                        <w:t>路橋梁基礎</w:t>
                      </w:r>
                      <w:r>
                        <w:rPr>
                          <w:rFonts w:ascii="標楷體" w:eastAsia="標楷體" w:hAnsi="標楷體" w:hint="eastAsia"/>
                          <w:b/>
                        </w:rPr>
                        <w:t>與廠區</w:t>
                      </w:r>
                      <w:r>
                        <w:rPr>
                          <w:rFonts w:ascii="標楷體" w:eastAsia="標楷體" w:hAnsi="標楷體"/>
                          <w:b/>
                        </w:rPr>
                        <w:t>構造物重疊</w:t>
                      </w:r>
                      <w:r>
                        <w:rPr>
                          <w:rFonts w:ascii="標楷體" w:eastAsia="標楷體" w:hAnsi="標楷體" w:hint="eastAsia"/>
                          <w:b/>
                        </w:rPr>
                        <w:t>無</w:t>
                      </w:r>
                      <w:r>
                        <w:rPr>
                          <w:rFonts w:ascii="標楷體" w:eastAsia="標楷體" w:hAnsi="標楷體"/>
                          <w:b/>
                        </w:rPr>
                        <w:t>法施作</w:t>
                      </w:r>
                      <w:r>
                        <w:rPr>
                          <w:noProof/>
                        </w:rPr>
                        <w:drawing>
                          <wp:inline distT="0" distB="0" distL="0" distR="0" wp14:anchorId="6D72EE17" wp14:editId="6D24DCB7">
                            <wp:extent cx="3708831" cy="2232000"/>
                            <wp:effectExtent l="0" t="0" r="6350" b="0"/>
                            <wp:docPr id="1033" name="圖片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l="2445" r="3027"/>
                                    <a:stretch/>
                                  </pic:blipFill>
                                  <pic:spPr bwMode="auto">
                                    <a:xfrm>
                                      <a:off x="0" y="0"/>
                                      <a:ext cx="3708831" cy="2232000"/>
                                    </a:xfrm>
                                    <a:prstGeom prst="rect">
                                      <a:avLst/>
                                    </a:prstGeom>
                                    <a:ln>
                                      <a:noFill/>
                                    </a:ln>
                                    <a:extLst>
                                      <a:ext uri="{53640926-AAD7-44D8-BBD7-CCE9431645EC}">
                                        <a14:shadowObscured xmlns:a14="http://schemas.microsoft.com/office/drawing/2010/main"/>
                                      </a:ext>
                                    </a:extLst>
                                  </pic:spPr>
                                </pic:pic>
                              </a:graphicData>
                            </a:graphic>
                          </wp:inline>
                        </w:drawing>
                      </w:r>
                    </w:p>
                    <w:p w14:paraId="319D5D9F" w14:textId="77777777" w:rsidR="002F556B" w:rsidRPr="00BB1C9E" w:rsidRDefault="002F556B" w:rsidP="00A875E2">
                      <w:pPr>
                        <w:rPr>
                          <w:rFonts w:ascii="標楷體" w:eastAsia="標楷體" w:hAnsi="標楷體"/>
                          <w:sz w:val="18"/>
                          <w:szCs w:val="18"/>
                        </w:rPr>
                      </w:pPr>
                      <w:r>
                        <w:rPr>
                          <w:rFonts w:ascii="標楷體" w:eastAsia="標楷體" w:hAnsi="標楷體" w:hint="eastAsia"/>
                          <w:sz w:val="18"/>
                          <w:szCs w:val="18"/>
                        </w:rPr>
                        <w:t>資</w:t>
                      </w:r>
                      <w:r>
                        <w:rPr>
                          <w:rFonts w:ascii="標楷體" w:eastAsia="標楷體" w:hAnsi="標楷體"/>
                          <w:sz w:val="18"/>
                          <w:szCs w:val="18"/>
                        </w:rPr>
                        <w:t>料來</w:t>
                      </w:r>
                      <w:r>
                        <w:rPr>
                          <w:rFonts w:ascii="標楷體" w:eastAsia="標楷體" w:hAnsi="標楷體" w:hint="eastAsia"/>
                          <w:sz w:val="18"/>
                          <w:szCs w:val="18"/>
                        </w:rPr>
                        <w:t>源：整</w:t>
                      </w:r>
                      <w:r>
                        <w:rPr>
                          <w:rFonts w:ascii="標楷體" w:eastAsia="標楷體" w:hAnsi="標楷體"/>
                          <w:sz w:val="18"/>
                          <w:szCs w:val="18"/>
                        </w:rPr>
                        <w:t>理自新竹縣政府提供資料。</w:t>
                      </w:r>
                    </w:p>
                  </w:txbxContent>
                </v:textbox>
                <w10:wrap type="square" anchorx="margin"/>
              </v:shape>
            </w:pict>
          </mc:Fallback>
        </mc:AlternateContent>
      </w:r>
      <w:r w:rsidR="00AD0FF4" w:rsidRPr="00AD0FF4">
        <w:rPr>
          <w:rFonts w:hAnsi="標楷體" w:hint="eastAsia"/>
          <w:noProof/>
        </w:rPr>
        <w:t>元，履約工期570日曆天。</w:t>
      </w:r>
      <w:r w:rsidR="00A875E2" w:rsidRPr="00A508B5">
        <w:rPr>
          <w:rFonts w:hAnsi="標楷體" w:hint="eastAsia"/>
          <w:noProof/>
        </w:rPr>
        <w:t>經查</w:t>
      </w:r>
      <w:r w:rsidR="00A875E2">
        <w:rPr>
          <w:rFonts w:hAnsi="標楷體" w:hint="eastAsia"/>
          <w:noProof/>
        </w:rPr>
        <w:t>其</w:t>
      </w:r>
      <w:r w:rsidR="00A875E2" w:rsidRPr="00A508B5">
        <w:rPr>
          <w:rFonts w:hAnsi="標楷體" w:hint="eastAsia"/>
          <w:noProof/>
        </w:rPr>
        <w:t>執行</w:t>
      </w:r>
      <w:r w:rsidR="00A875E2">
        <w:rPr>
          <w:rFonts w:hAnsi="標楷體" w:hint="eastAsia"/>
          <w:noProof/>
        </w:rPr>
        <w:t>情形</w:t>
      </w:r>
      <w:r w:rsidR="00A875E2" w:rsidRPr="00A508B5">
        <w:rPr>
          <w:rFonts w:hAnsi="標楷體" w:hint="eastAsia"/>
          <w:noProof/>
        </w:rPr>
        <w:t>，核有：</w:t>
      </w:r>
      <w:r w:rsidR="00A875E2">
        <w:rPr>
          <w:rFonts w:hAnsi="標楷體" w:hint="eastAsia"/>
          <w:lang w:val="x-none"/>
        </w:rPr>
        <w:t>1</w:t>
      </w:r>
      <w:r w:rsidR="00A875E2">
        <w:rPr>
          <w:rFonts w:hAnsi="標楷體"/>
          <w:lang w:val="x-none"/>
        </w:rPr>
        <w:t>.</w:t>
      </w:r>
      <w:r w:rsidR="00A875E2" w:rsidRPr="00C22AC4">
        <w:rPr>
          <w:rFonts w:hAnsi="標楷體" w:hint="eastAsia"/>
          <w:lang w:val="x-none"/>
        </w:rPr>
        <w:t>寶山鄉公所知</w:t>
      </w:r>
      <w:r w:rsidR="00A875E2">
        <w:rPr>
          <w:rFonts w:hAnsi="標楷體" w:hint="eastAsia"/>
          <w:lang w:val="x-none"/>
        </w:rPr>
        <w:t>悉</w:t>
      </w:r>
      <w:r w:rsidR="00A875E2" w:rsidRPr="00C22AC4">
        <w:rPr>
          <w:rFonts w:hAnsi="標楷體" w:hint="eastAsia"/>
          <w:lang w:val="x-none"/>
        </w:rPr>
        <w:t>本工程與</w:t>
      </w:r>
      <w:r w:rsidR="00A875E2">
        <w:rPr>
          <w:rFonts w:hAnsi="標楷體" w:hint="eastAsia"/>
          <w:lang w:val="x-none"/>
        </w:rPr>
        <w:t>園區廠商</w:t>
      </w:r>
      <w:r w:rsidR="00A875E2" w:rsidRPr="00C22AC4">
        <w:rPr>
          <w:rFonts w:hAnsi="標楷體" w:hint="eastAsia"/>
          <w:lang w:val="x-none"/>
        </w:rPr>
        <w:t>新建廠房存有工程介面問題，未即予釐清並協調處理，迨至工程委託設計案決標，始委由設計廠商與</w:t>
      </w:r>
      <w:r w:rsidR="00A875E2">
        <w:rPr>
          <w:rFonts w:hAnsi="標楷體" w:hint="eastAsia"/>
          <w:lang w:val="x-none"/>
        </w:rPr>
        <w:t>園區廠商</w:t>
      </w:r>
      <w:r w:rsidR="00A875E2" w:rsidRPr="00C22AC4">
        <w:rPr>
          <w:rFonts w:hAnsi="標楷體" w:hint="eastAsia"/>
          <w:lang w:val="x-none"/>
        </w:rPr>
        <w:t>協商；且工程設計期間，未督促設計廠商採召開協調會議等方式協商，任由其以電子郵件方式聯繫，致未能掌握協商處理方案；又未確認處理方案，即辦理工程發包，致施工廠商於開工前，始發現本工程2號橋橋墩基礎與</w:t>
      </w:r>
      <w:r w:rsidR="00A875E2">
        <w:rPr>
          <w:rFonts w:hAnsi="標楷體" w:hint="eastAsia"/>
          <w:lang w:val="x-none"/>
        </w:rPr>
        <w:t>園區廠商廠房</w:t>
      </w:r>
      <w:r w:rsidR="00A875E2" w:rsidRPr="00C22AC4">
        <w:rPr>
          <w:rFonts w:hAnsi="標楷體" w:hint="eastAsia"/>
          <w:lang w:val="x-none"/>
        </w:rPr>
        <w:t>結構物基礎相重疊</w:t>
      </w:r>
      <w:r w:rsidR="00A875E2" w:rsidRPr="003F3B59">
        <w:rPr>
          <w:rFonts w:hAnsi="標楷體" w:hint="eastAsia"/>
          <w:noProof/>
        </w:rPr>
        <w:t>（圖</w:t>
      </w:r>
      <w:r w:rsidR="00A875E2">
        <w:rPr>
          <w:rFonts w:hAnsi="標楷體" w:hint="eastAsia"/>
          <w:noProof/>
        </w:rPr>
        <w:t>2</w:t>
      </w:r>
      <w:r w:rsidR="00537129">
        <w:rPr>
          <w:rFonts w:hAnsi="標楷體" w:hint="eastAsia"/>
          <w:noProof/>
        </w:rPr>
        <w:t>1</w:t>
      </w:r>
      <w:r w:rsidR="00A875E2" w:rsidRPr="003F3B59">
        <w:rPr>
          <w:rFonts w:hAnsi="標楷體" w:hint="eastAsia"/>
          <w:noProof/>
        </w:rPr>
        <w:t>）</w:t>
      </w:r>
      <w:r w:rsidR="00A875E2" w:rsidRPr="00C22AC4">
        <w:rPr>
          <w:rFonts w:hAnsi="標楷體" w:hint="eastAsia"/>
          <w:lang w:val="x-none"/>
        </w:rPr>
        <w:t>，經召開多次工程介面協商會議，歷經10個月始辦理開工，且開工後僅能就無疑義部分先行施作，嗣經變更2號橋施作工法等並辦理契約變更，增</w:t>
      </w:r>
      <w:r w:rsidR="00A875E2" w:rsidRPr="00AD0FF4">
        <w:rPr>
          <w:rFonts w:hAnsi="標楷體" w:hint="eastAsia"/>
          <w:spacing w:val="6"/>
          <w:lang w:val="x-none"/>
        </w:rPr>
        <w:t>加契約金額9,743萬餘元及追加工期425日曆天，致竣工日期較原預計期程延後逾2年2個月，無法如期達成原預期效益；2</w:t>
      </w:r>
      <w:r w:rsidR="00A875E2" w:rsidRPr="00AD0FF4">
        <w:rPr>
          <w:rFonts w:hAnsi="標楷體"/>
          <w:spacing w:val="6"/>
          <w:lang w:val="x-none"/>
        </w:rPr>
        <w:t>.</w:t>
      </w:r>
      <w:r w:rsidR="00A875E2" w:rsidRPr="00AD0FF4">
        <w:rPr>
          <w:rFonts w:hAnsi="標楷體" w:hint="eastAsia"/>
          <w:spacing w:val="6"/>
          <w:lang w:val="x-none"/>
        </w:rPr>
        <w:t>該府欠缺妥適管制考核機制，且未列管寶山鄉公所計畫執行進度及協助解決工程窒礙，致計畫效益目標未能如期達成等情，經函請檢討改善。據復：1</w:t>
      </w:r>
      <w:r w:rsidR="00A875E2" w:rsidRPr="00AD0FF4">
        <w:rPr>
          <w:rFonts w:hAnsi="標楷體"/>
          <w:spacing w:val="6"/>
          <w:lang w:val="x-none"/>
        </w:rPr>
        <w:t>.</w:t>
      </w:r>
      <w:r w:rsidR="00A875E2" w:rsidRPr="00AD0FF4">
        <w:rPr>
          <w:rFonts w:hAnsi="標楷體" w:hint="eastAsia"/>
          <w:spacing w:val="6"/>
          <w:lang w:val="x-none"/>
        </w:rPr>
        <w:t>經研採強化工程介面審查與跨機關協調、委託設計履約管理與紀錄留存、建立工程發包前關鍵條件檢核等改善機制，召開多次工程協商會議，已完成介面整合與變更設計程序及排除施工障礙，預計將於115年10月底完工</w:t>
      </w:r>
      <w:r w:rsidR="00AD2E80">
        <w:rPr>
          <w:rFonts w:hAnsi="標楷體" w:hint="eastAsia"/>
          <w:spacing w:val="6"/>
          <w:lang w:val="x-none"/>
        </w:rPr>
        <w:t>；</w:t>
      </w:r>
      <w:r w:rsidR="00A875E2" w:rsidRPr="00AD0FF4">
        <w:rPr>
          <w:rFonts w:hAnsi="標楷體" w:hint="eastAsia"/>
          <w:spacing w:val="6"/>
          <w:lang w:val="x-none"/>
        </w:rPr>
        <w:t>爾後辦理重大公共工程，將要求主辦人員於工程招標前依行政院公共工程委員會制定「重大公共工程開工管制條件機關應辦事項檢核表」逐項檢核，並召開內部工程人員業務講習，就本案缺失進行宣導，並要求爾後委託設計履約管理必須留存正式會議紀錄與公文書面，持續落實工程進度與品質管控，俾使工程如期如質達成預期效益；2</w:t>
      </w:r>
      <w:r w:rsidR="00A875E2" w:rsidRPr="00AD0FF4">
        <w:rPr>
          <w:rFonts w:hAnsi="標楷體"/>
          <w:spacing w:val="6"/>
          <w:lang w:val="x-none"/>
        </w:rPr>
        <w:t>.</w:t>
      </w:r>
      <w:r w:rsidR="00A875E2" w:rsidRPr="00AD0FF4">
        <w:rPr>
          <w:rFonts w:hAnsi="標楷體" w:hint="eastAsia"/>
          <w:spacing w:val="6"/>
          <w:lang w:val="x-none"/>
        </w:rPr>
        <w:t>為強化計畫管制考核機制，除現行辦理工程進度落後達5％以上標案檢討會議及工程施工查核等工程控管措施外，後續將請各主辦單位於每月5日前提報工程預定進度、實際進度及執行情形月報，以利掌握計畫推動情形；如執行過程遭遇困難或有需協調事項，該府將視實際需求提供協助，以利計畫順利推動。</w:t>
      </w:r>
    </w:p>
    <w:p w14:paraId="145D3BDC" w14:textId="77777777" w:rsidR="00A875E2" w:rsidRPr="00A875E2" w:rsidRDefault="00A875E2" w:rsidP="00A875E2">
      <w:pPr>
        <w:spacing w:line="470" w:lineRule="exact"/>
        <w:ind w:firstLineChars="100" w:firstLine="296"/>
        <w:jc w:val="both"/>
        <w:rPr>
          <w:rFonts w:ascii="標楷體" w:eastAsia="標楷體" w:hAnsi="標楷體"/>
          <w:b/>
          <w:bCs/>
          <w:color w:val="000000"/>
          <w:spacing w:val="8"/>
          <w:sz w:val="28"/>
          <w:szCs w:val="24"/>
        </w:rPr>
      </w:pPr>
      <w:r w:rsidRPr="00A875E2">
        <w:rPr>
          <w:rFonts w:ascii="標楷體" w:eastAsia="標楷體" w:hAnsi="標楷體" w:hint="eastAsia"/>
          <w:b/>
          <w:bCs/>
          <w:color w:val="000000"/>
          <w:spacing w:val="8"/>
          <w:sz w:val="28"/>
          <w:szCs w:val="24"/>
        </w:rPr>
        <w:t>（三十）已定期辦理房地產籍釐正作業，惟仍有部分縣有土地未列入財產清冊，或土地經地政機關註記公告徵收多年，惟未列入財產管理清冊等情，允宜檢討改善。</w:t>
      </w:r>
    </w:p>
    <w:p w14:paraId="57CE2795" w14:textId="2B86786F" w:rsidR="00A875E2" w:rsidRPr="00A875E2" w:rsidRDefault="00A875E2" w:rsidP="00023994">
      <w:pPr>
        <w:tabs>
          <w:tab w:val="left" w:pos="4820"/>
        </w:tabs>
        <w:overflowPunct w:val="0"/>
        <w:adjustRightInd w:val="0"/>
        <w:spacing w:afterLines="20" w:after="72" w:line="460" w:lineRule="exact"/>
        <w:ind w:firstLineChars="200" w:firstLine="512"/>
        <w:jc w:val="both"/>
        <w:rPr>
          <w:rFonts w:ascii="標楷體" w:eastAsia="標楷體" w:hAnsi="標楷體"/>
          <w:bCs/>
          <w:color w:val="000000"/>
          <w:spacing w:val="8"/>
          <w:szCs w:val="28"/>
        </w:rPr>
      </w:pPr>
      <w:r w:rsidRPr="00A875E2">
        <w:rPr>
          <w:rFonts w:ascii="標楷體" w:eastAsia="標楷體" w:hAnsi="標楷體" w:hint="eastAsia"/>
          <w:color w:val="000000"/>
          <w:spacing w:val="8"/>
          <w:szCs w:val="28"/>
        </w:rPr>
        <w:t>新竹縣政府為統一管理縣有財產，制定新竹縣縣有財產管理自治條例，定期辦理房地產籍釐正作業，及為掌握縣有土地實際使用情形，落實加強縣有房地管理、維護縣產權益、促進合理有效利用，訂定新竹縣114至116年縣有房地清查處理計畫，針對縣有房地定期或不定期實地調查使用現況。經查其執行情形，核有：</w:t>
      </w:r>
      <w:r w:rsidRPr="00A875E2">
        <w:rPr>
          <w:rFonts w:ascii="標楷體" w:eastAsia="標楷體" w:hAnsi="標楷體"/>
          <w:color w:val="000000"/>
          <w:spacing w:val="8"/>
          <w:szCs w:val="28"/>
        </w:rPr>
        <w:t>1.</w:t>
      </w:r>
      <w:r w:rsidRPr="00A875E2">
        <w:rPr>
          <w:rFonts w:ascii="標楷體" w:eastAsia="標楷體" w:hAnsi="標楷體" w:hint="eastAsia"/>
          <w:color w:val="000000"/>
          <w:spacing w:val="8"/>
          <w:szCs w:val="28"/>
        </w:rPr>
        <w:t>經本室運用該府提供新竹縣土地標示部及所有權部資料，並與新竹縣縣有土地清冊進行比對，發現部分土地雖經標示註記為公告徵收或核准徵收，惟尚未列入新竹縣縣有土地清冊，疑有22筆土地、面積2</w:t>
      </w:r>
      <w:r w:rsidR="00AD2E80">
        <w:rPr>
          <w:rFonts w:ascii="標楷體" w:eastAsia="標楷體" w:hAnsi="標楷體" w:hint="eastAsia"/>
          <w:color w:val="000000"/>
          <w:spacing w:val="8"/>
          <w:szCs w:val="28"/>
        </w:rPr>
        <w:t>萬</w:t>
      </w:r>
      <w:r w:rsidRPr="00A875E2">
        <w:rPr>
          <w:rFonts w:ascii="標楷體" w:eastAsia="標楷體" w:hAnsi="標楷體"/>
          <w:color w:val="000000"/>
          <w:spacing w:val="8"/>
          <w:szCs w:val="28"/>
        </w:rPr>
        <w:t>6,430</w:t>
      </w:r>
      <w:r w:rsidRPr="00A875E2">
        <w:rPr>
          <w:rFonts w:ascii="標楷體" w:eastAsia="標楷體" w:hAnsi="標楷體" w:hint="eastAsia"/>
          <w:color w:val="000000"/>
          <w:spacing w:val="8"/>
          <w:szCs w:val="28"/>
        </w:rPr>
        <w:t>.11平方公尺，已徵收卻未完成所有權移轉；</w:t>
      </w:r>
      <w:r w:rsidRPr="00A875E2">
        <w:rPr>
          <w:rFonts w:ascii="標楷體" w:eastAsia="標楷體" w:hAnsi="標楷體" w:cs="標楷體" w:hint="eastAsia"/>
          <w:color w:val="000000"/>
          <w:spacing w:val="8"/>
          <w:szCs w:val="24"/>
        </w:rPr>
        <w:t>2.經本室勾稽比對該府提供截至114年8月底止之縣有土地清冊，與地政機關登記新竹縣土地所有權部資料，並運用國土測繪圖資服務雲確認土地所有權人現況，疑有158筆土地、面積4</w:t>
      </w:r>
      <w:r w:rsidR="00AD2E80">
        <w:rPr>
          <w:rFonts w:ascii="標楷體" w:eastAsia="標楷體" w:hAnsi="標楷體" w:hint="eastAsia"/>
          <w:color w:val="000000"/>
          <w:spacing w:val="8"/>
          <w:szCs w:val="28"/>
        </w:rPr>
        <w:t>萬</w:t>
      </w:r>
      <w:r w:rsidRPr="00A875E2">
        <w:rPr>
          <w:rFonts w:ascii="標楷體" w:eastAsia="標楷體" w:hAnsi="標楷體" w:cs="標楷體" w:hint="eastAsia"/>
          <w:color w:val="000000"/>
          <w:spacing w:val="8"/>
          <w:szCs w:val="24"/>
        </w:rPr>
        <w:t>6</w:t>
      </w:r>
      <w:r w:rsidRPr="00A875E2">
        <w:rPr>
          <w:rFonts w:ascii="標楷體" w:eastAsia="標楷體" w:hAnsi="標楷體" w:cs="標楷體"/>
          <w:color w:val="000000"/>
          <w:spacing w:val="8"/>
          <w:szCs w:val="24"/>
        </w:rPr>
        <w:t>,812.87</w:t>
      </w:r>
      <w:r w:rsidRPr="00A875E2">
        <w:rPr>
          <w:rFonts w:ascii="標楷體" w:eastAsia="標楷體" w:hAnsi="標楷體" w:cs="標楷體" w:hint="eastAsia"/>
          <w:color w:val="000000"/>
          <w:spacing w:val="8"/>
          <w:szCs w:val="24"/>
        </w:rPr>
        <w:t>平方公尺尚未登錄於財產清冊；3.據</w:t>
      </w:r>
      <w:r w:rsidRPr="00A875E2">
        <w:rPr>
          <w:rFonts w:ascii="標楷體" w:eastAsia="標楷體" w:hAnsi="標楷體" w:hint="eastAsia"/>
          <w:color w:val="000000"/>
          <w:spacing w:val="8"/>
          <w:szCs w:val="28"/>
        </w:rPr>
        <w:t>該府查填之「新竹縣近5年房地遭占用情形表」所示，截至114年8月底止，被占用土地筆數計有455筆、面積12</w:t>
      </w:r>
      <w:r w:rsidR="00AD2E80">
        <w:rPr>
          <w:rFonts w:ascii="標楷體" w:eastAsia="標楷體" w:hAnsi="標楷體" w:hint="eastAsia"/>
          <w:color w:val="000000"/>
          <w:spacing w:val="8"/>
          <w:szCs w:val="28"/>
        </w:rPr>
        <w:t>萬</w:t>
      </w:r>
      <w:r w:rsidRPr="00A875E2">
        <w:rPr>
          <w:rFonts w:ascii="標楷體" w:eastAsia="標楷體" w:hAnsi="標楷體" w:hint="eastAsia"/>
          <w:color w:val="000000"/>
          <w:spacing w:val="8"/>
          <w:szCs w:val="28"/>
        </w:rPr>
        <w:t>6,167.54平方公尺、帳列價值3億8,401萬餘元，分別較113年底增加40筆、4,640.83平方公尺，雖已收回被占用土地，及辦理土地分割或更正土地面積，致被占用面積減少676.32平方公尺，惟因清查發現新增被占用土地48筆，面積5,317.15平方公尺（表</w:t>
      </w:r>
      <w:r w:rsidRPr="00A875E2">
        <w:rPr>
          <w:rFonts w:ascii="標楷體" w:eastAsia="標楷體" w:hAnsi="標楷體"/>
          <w:color w:val="000000"/>
          <w:spacing w:val="8"/>
          <w:szCs w:val="28"/>
        </w:rPr>
        <w:t>4</w:t>
      </w:r>
      <w:r w:rsidR="00537129">
        <w:rPr>
          <w:rFonts w:ascii="標楷體" w:eastAsia="標楷體" w:hAnsi="標楷體" w:hint="eastAsia"/>
          <w:color w:val="000000"/>
          <w:spacing w:val="8"/>
          <w:szCs w:val="28"/>
        </w:rPr>
        <w:t>1</w:t>
      </w:r>
      <w:r w:rsidRPr="00A875E2">
        <w:rPr>
          <w:rFonts w:ascii="標楷體" w:eastAsia="標楷體" w:hAnsi="標楷體" w:hint="eastAsia"/>
          <w:color w:val="000000"/>
          <w:spacing w:val="8"/>
          <w:szCs w:val="28"/>
        </w:rPr>
        <w:t>），顯示公有土地占用情形仍頻</w:t>
      </w:r>
      <w:r w:rsidRPr="00A875E2">
        <w:rPr>
          <w:rFonts w:ascii="標楷體" w:eastAsia="標楷體" w:hAnsi="標楷體" w:hint="eastAsia"/>
          <w:bCs/>
          <w:color w:val="000000"/>
          <w:spacing w:val="8"/>
          <w:szCs w:val="28"/>
        </w:rPr>
        <w:t>，經函請研謀改善。據復：1.其中12筆土地已辦竣所有權移轉或塗銷徵收註記等，餘10筆因年代久遠，資料搜尋困難，已指派專人查明釐清中；2.經複查後，</w:t>
      </w:r>
      <w:r w:rsidRPr="00A875E2">
        <w:rPr>
          <w:rFonts w:ascii="標楷體" w:eastAsia="標楷體" w:hAnsi="Times New Roman" w:hint="eastAsia"/>
          <w:color w:val="000000"/>
          <w:spacing w:val="8"/>
          <w:szCs w:val="24"/>
        </w:rPr>
        <w:t>實際已登錄財產帳列管者計122筆，尚未登帳者應為36筆，將查明土地經管單位並儘速登帳列管，以落實產籍管理</w:t>
      </w:r>
      <w:r w:rsidRPr="00A875E2">
        <w:rPr>
          <w:rFonts w:ascii="標楷體" w:eastAsia="標楷體" w:hAnsi="標楷體" w:hint="eastAsia"/>
          <w:bCs/>
          <w:color w:val="000000"/>
          <w:spacing w:val="8"/>
          <w:szCs w:val="28"/>
        </w:rPr>
        <w:t>；3.已訂定「新竹縣縣有房地清理處分計畫」並依該計畫定期召開「縣有非公用房地暨清理處分專案小組」會議，積極辦理房地巡清作業，以強化縣有非公用房地管理，並視個案占用情形予以適當處理。</w:t>
      </w:r>
      <w:r w:rsidRPr="00A875E2">
        <w:rPr>
          <w:rFonts w:hint="eastAsia"/>
          <w:bCs/>
          <w:noProof/>
          <w:color w:val="000000"/>
          <w:spacing w:val="8"/>
          <w:szCs w:val="28"/>
        </w:rPr>
        <mc:AlternateContent>
          <mc:Choice Requires="wps">
            <w:drawing>
              <wp:anchor distT="0" distB="0" distL="107950" distR="71755" simplePos="0" relativeHeight="251881472" behindDoc="0" locked="1" layoutInCell="1" allowOverlap="1" wp14:anchorId="430D65E5" wp14:editId="5675B3E2">
                <wp:simplePos x="0" y="0"/>
                <wp:positionH relativeFrom="margin">
                  <wp:posOffset>-51435</wp:posOffset>
                </wp:positionH>
                <wp:positionV relativeFrom="margin">
                  <wp:posOffset>5881370</wp:posOffset>
                </wp:positionV>
                <wp:extent cx="6172835" cy="2073910"/>
                <wp:effectExtent l="0" t="0" r="0" b="0"/>
                <wp:wrapSquare wrapText="bothSides"/>
                <wp:docPr id="306958337" name="矩形 306958337"/>
                <wp:cNvGraphicFramePr/>
                <a:graphic xmlns:a="http://schemas.openxmlformats.org/drawingml/2006/main">
                  <a:graphicData uri="http://schemas.microsoft.com/office/word/2010/wordprocessingShape">
                    <wps:wsp>
                      <wps:cNvSpPr/>
                      <wps:spPr>
                        <a:xfrm>
                          <a:off x="0" y="0"/>
                          <a:ext cx="6172835" cy="2073910"/>
                        </a:xfrm>
                        <a:prstGeom prst="rect">
                          <a:avLst/>
                        </a:prstGeom>
                        <a:blipFill dpi="0" rotWithShape="1">
                          <a:blip r:embed="rId54">
                            <a:alphaModFix amt="0"/>
                          </a:blip>
                          <a:srcRect/>
                          <a:tile tx="0" ty="0" sx="100000" sy="100000" flip="none" algn="tl"/>
                        </a:blipFill>
                        <a:ln w="12700" cap="flat" cmpd="sng" algn="ctr">
                          <a:noFill/>
                          <a:prstDash val="solid"/>
                          <a:miter lim="800000"/>
                        </a:ln>
                        <a:effectLst/>
                      </wps:spPr>
                      <wps:txbx>
                        <w:txbxContent>
                          <w:tbl>
                            <w:tblPr>
                              <w:tblW w:w="9639" w:type="dxa"/>
                              <w:tblLayout w:type="fixed"/>
                              <w:tblCellMar>
                                <w:left w:w="0" w:type="dxa"/>
                                <w:right w:w="0" w:type="dxa"/>
                              </w:tblCellMar>
                              <w:tblLook w:val="04A0" w:firstRow="1" w:lastRow="0" w:firstColumn="1" w:lastColumn="0" w:noHBand="0" w:noVBand="1"/>
                            </w:tblPr>
                            <w:tblGrid>
                              <w:gridCol w:w="431"/>
                              <w:gridCol w:w="1102"/>
                              <w:gridCol w:w="626"/>
                              <w:gridCol w:w="456"/>
                              <w:gridCol w:w="667"/>
                              <w:gridCol w:w="432"/>
                              <w:gridCol w:w="416"/>
                              <w:gridCol w:w="885"/>
                              <w:gridCol w:w="558"/>
                              <w:gridCol w:w="431"/>
                              <w:gridCol w:w="1103"/>
                              <w:gridCol w:w="669"/>
                              <w:gridCol w:w="416"/>
                              <w:gridCol w:w="885"/>
                              <w:gridCol w:w="562"/>
                            </w:tblGrid>
                            <w:tr w:rsidR="002F556B" w:rsidRPr="007E1ACE" w14:paraId="1DC07F96" w14:textId="77777777" w:rsidTr="00623010">
                              <w:trPr>
                                <w:trHeight w:val="131"/>
                                <w:tblHeader/>
                              </w:trPr>
                              <w:tc>
                                <w:tcPr>
                                  <w:tcW w:w="9498" w:type="dxa"/>
                                  <w:gridSpan w:val="15"/>
                                  <w:vAlign w:val="center"/>
                                </w:tcPr>
                                <w:p w14:paraId="05580B91" w14:textId="28633513" w:rsidR="002F556B" w:rsidRPr="007E1ACE" w:rsidRDefault="002F556B" w:rsidP="00721779">
                                  <w:pPr>
                                    <w:widowControl/>
                                    <w:kinsoku w:val="0"/>
                                    <w:snapToGrid w:val="0"/>
                                    <w:spacing w:beforeLines="30" w:before="108" w:line="280" w:lineRule="atLeast"/>
                                    <w:jc w:val="center"/>
                                    <w:rPr>
                                      <w:rFonts w:ascii="標楷體" w:eastAsia="標楷體" w:hAnsi="標楷體" w:cs="新細明體"/>
                                      <w:b/>
                                      <w:color w:val="000000"/>
                                      <w:kern w:val="0"/>
                                      <w:szCs w:val="24"/>
                                      <w:lang w:val="x-none"/>
                                    </w:rPr>
                                  </w:pPr>
                                  <w:r w:rsidRPr="007E1ACE">
                                    <w:rPr>
                                      <w:rFonts w:ascii="標楷體" w:eastAsia="標楷體" w:hAnsi="標楷體" w:cs="新細明體" w:hint="eastAsia"/>
                                      <w:b/>
                                      <w:color w:val="000000"/>
                                      <w:kern w:val="0"/>
                                      <w:szCs w:val="24"/>
                                      <w:lang w:val="x-none"/>
                                    </w:rPr>
                                    <w:t>表</w:t>
                                  </w:r>
                                  <w:r>
                                    <w:rPr>
                                      <w:rFonts w:ascii="標楷體" w:eastAsia="標楷體" w:hAnsi="標楷體" w:cs="新細明體"/>
                                      <w:b/>
                                      <w:color w:val="000000"/>
                                      <w:kern w:val="0"/>
                                      <w:szCs w:val="24"/>
                                      <w:lang w:val="x-none"/>
                                    </w:rPr>
                                    <w:t>41</w:t>
                                  </w:r>
                                  <w:r w:rsidRPr="007E1ACE">
                                    <w:rPr>
                                      <w:rFonts w:ascii="標楷體" w:eastAsia="標楷體" w:hAnsi="標楷體" w:cs="新細明體" w:hint="eastAsia"/>
                                      <w:b/>
                                      <w:color w:val="000000"/>
                                      <w:kern w:val="0"/>
                                      <w:szCs w:val="24"/>
                                      <w:lang w:val="x-none"/>
                                    </w:rPr>
                                    <w:t xml:space="preserve">　被占用土地清理情形</w:t>
                                  </w:r>
                                </w:p>
                              </w:tc>
                            </w:tr>
                            <w:tr w:rsidR="002F556B" w:rsidRPr="007E1ACE" w14:paraId="6D42CC98" w14:textId="77777777" w:rsidTr="00623010">
                              <w:trPr>
                                <w:trHeight w:val="20"/>
                                <w:tblHeader/>
                              </w:trPr>
                              <w:tc>
                                <w:tcPr>
                                  <w:tcW w:w="9498" w:type="dxa"/>
                                  <w:gridSpan w:val="15"/>
                                  <w:vAlign w:val="center"/>
                                </w:tcPr>
                                <w:p w14:paraId="7CEB6306" w14:textId="77777777" w:rsidR="002F556B" w:rsidRPr="007E1ACE" w:rsidRDefault="002F556B" w:rsidP="00E80D10">
                                  <w:pPr>
                                    <w:widowControl/>
                                    <w:snapToGrid w:val="0"/>
                                    <w:spacing w:line="240" w:lineRule="atLeast"/>
                                    <w:jc w:val="right"/>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單位：筆、平方公尺、新臺幣萬元</w:t>
                                  </w:r>
                                </w:p>
                              </w:tc>
                            </w:tr>
                            <w:tr w:rsidR="002F556B" w:rsidRPr="007E1ACE" w14:paraId="50B93ADB" w14:textId="77777777" w:rsidTr="00623010">
                              <w:trPr>
                                <w:trHeight w:val="312"/>
                                <w:tblHeader/>
                              </w:trPr>
                              <w:tc>
                                <w:tcPr>
                                  <w:tcW w:w="2127"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6AFE751" w14:textId="77777777" w:rsidR="002F556B" w:rsidRPr="007E1ACE" w:rsidRDefault="002F556B" w:rsidP="00623010">
                                  <w:pPr>
                                    <w:widowControl/>
                                    <w:snapToGrid w:val="0"/>
                                    <w:spacing w:afterLines="10" w:after="36" w:line="240" w:lineRule="exact"/>
                                    <w:jc w:val="center"/>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113年底餘額</w:t>
                                  </w:r>
                                </w:p>
                              </w:tc>
                              <w:tc>
                                <w:tcPr>
                                  <w:tcW w:w="7371" w:type="dxa"/>
                                  <w:gridSpan w:val="12"/>
                                  <w:tcBorders>
                                    <w:top w:val="single" w:sz="4" w:space="0" w:color="auto"/>
                                    <w:left w:val="nil"/>
                                    <w:bottom w:val="single" w:sz="4" w:space="0" w:color="auto"/>
                                    <w:right w:val="single" w:sz="4" w:space="0" w:color="auto"/>
                                  </w:tcBorders>
                                  <w:noWrap/>
                                  <w:vAlign w:val="center"/>
                                  <w:hideMark/>
                                </w:tcPr>
                                <w:p w14:paraId="1549F142" w14:textId="77777777" w:rsidR="002F556B" w:rsidRPr="007E1ACE" w:rsidRDefault="002F556B" w:rsidP="00623010">
                                  <w:pPr>
                                    <w:widowControl/>
                                    <w:snapToGrid w:val="0"/>
                                    <w:spacing w:afterLines="10" w:after="36" w:line="240" w:lineRule="exact"/>
                                    <w:jc w:val="center"/>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114年8月底止</w:t>
                                  </w:r>
                                </w:p>
                              </w:tc>
                            </w:tr>
                            <w:tr w:rsidR="002F556B" w:rsidRPr="007E1ACE" w14:paraId="1D0645D5" w14:textId="77777777" w:rsidTr="00AD2E80">
                              <w:trPr>
                                <w:trHeight w:val="312"/>
                                <w:tblHeader/>
                              </w:trPr>
                              <w:tc>
                                <w:tcPr>
                                  <w:tcW w:w="2127" w:type="dxa"/>
                                  <w:gridSpan w:val="3"/>
                                  <w:vMerge/>
                                  <w:tcBorders>
                                    <w:top w:val="single" w:sz="4" w:space="0" w:color="auto"/>
                                    <w:left w:val="single" w:sz="4" w:space="0" w:color="auto"/>
                                    <w:bottom w:val="single" w:sz="4" w:space="0" w:color="auto"/>
                                    <w:right w:val="single" w:sz="4" w:space="0" w:color="auto"/>
                                  </w:tcBorders>
                                  <w:vAlign w:val="center"/>
                                  <w:hideMark/>
                                </w:tcPr>
                                <w:p w14:paraId="6D13C124" w14:textId="77777777" w:rsidR="002F556B" w:rsidRPr="007E1ACE" w:rsidRDefault="002F556B" w:rsidP="00623010">
                                  <w:pPr>
                                    <w:widowControl/>
                                    <w:snapToGrid w:val="0"/>
                                    <w:spacing w:afterLines="10" w:after="36" w:line="240" w:lineRule="exact"/>
                                    <w:jc w:val="center"/>
                                    <w:rPr>
                                      <w:rFonts w:ascii="標楷體" w:eastAsia="標楷體" w:hAnsi="標楷體" w:cs="新細明體"/>
                                      <w:color w:val="000000"/>
                                      <w:kern w:val="0"/>
                                      <w:sz w:val="20"/>
                                    </w:rPr>
                                  </w:pPr>
                                </w:p>
                              </w:tc>
                              <w:tc>
                                <w:tcPr>
                                  <w:tcW w:w="1532" w:type="dxa"/>
                                  <w:gridSpan w:val="3"/>
                                  <w:tcBorders>
                                    <w:top w:val="single" w:sz="4" w:space="0" w:color="auto"/>
                                    <w:left w:val="nil"/>
                                    <w:bottom w:val="single" w:sz="4" w:space="0" w:color="auto"/>
                                    <w:right w:val="single" w:sz="4" w:space="0" w:color="auto"/>
                                  </w:tcBorders>
                                  <w:vAlign w:val="center"/>
                                  <w:hideMark/>
                                </w:tcPr>
                                <w:p w14:paraId="29E57D43" w14:textId="77777777" w:rsidR="002F556B" w:rsidRPr="007E1ACE" w:rsidRDefault="002F556B" w:rsidP="00623010">
                                  <w:pPr>
                                    <w:widowControl/>
                                    <w:snapToGrid w:val="0"/>
                                    <w:spacing w:afterLines="10" w:after="36" w:line="240" w:lineRule="exact"/>
                                    <w:jc w:val="center"/>
                                    <w:rPr>
                                      <w:rFonts w:ascii="標楷體" w:eastAsia="標楷體" w:hAnsi="標楷體" w:cs="新細明體"/>
                                      <w:color w:val="000000"/>
                                      <w:kern w:val="0"/>
                                      <w:sz w:val="20"/>
                                    </w:rPr>
                                  </w:pPr>
                                  <w:r w:rsidRPr="00AD2E80">
                                    <w:rPr>
                                      <w:rFonts w:ascii="標楷體" w:eastAsia="標楷體" w:hAnsi="標楷體" w:cs="新細明體" w:hint="eastAsia"/>
                                      <w:color w:val="000000"/>
                                      <w:spacing w:val="2"/>
                                      <w:w w:val="92"/>
                                      <w:kern w:val="0"/>
                                      <w:sz w:val="20"/>
                                      <w:fitText w:val="1488" w:id="-420281855"/>
                                    </w:rPr>
                                    <w:t>清理收回（減少</w:t>
                                  </w:r>
                                  <w:r w:rsidRPr="00AD2E80">
                                    <w:rPr>
                                      <w:rFonts w:ascii="標楷體" w:eastAsia="標楷體" w:hAnsi="標楷體" w:cs="新細明體" w:hint="eastAsia"/>
                                      <w:color w:val="000000"/>
                                      <w:spacing w:val="-5"/>
                                      <w:w w:val="92"/>
                                      <w:kern w:val="0"/>
                                      <w:sz w:val="20"/>
                                      <w:fitText w:val="1488" w:id="-420281855"/>
                                    </w:rPr>
                                    <w:t>）</w:t>
                                  </w:r>
                                </w:p>
                              </w:tc>
                              <w:tc>
                                <w:tcPr>
                                  <w:tcW w:w="1832" w:type="dxa"/>
                                  <w:gridSpan w:val="3"/>
                                  <w:tcBorders>
                                    <w:top w:val="single" w:sz="4" w:space="0" w:color="auto"/>
                                    <w:left w:val="nil"/>
                                    <w:bottom w:val="single" w:sz="4" w:space="0" w:color="auto"/>
                                    <w:right w:val="single" w:sz="4" w:space="0" w:color="auto"/>
                                  </w:tcBorders>
                                  <w:vAlign w:val="center"/>
                                  <w:hideMark/>
                                </w:tcPr>
                                <w:p w14:paraId="64033E7E" w14:textId="77777777" w:rsidR="002F556B" w:rsidRPr="007E1ACE" w:rsidRDefault="002F556B" w:rsidP="00623010">
                                  <w:pPr>
                                    <w:widowControl/>
                                    <w:snapToGrid w:val="0"/>
                                    <w:spacing w:afterLines="10" w:after="36" w:line="240" w:lineRule="exact"/>
                                    <w:jc w:val="center"/>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增加</w:t>
                                  </w:r>
                                </w:p>
                              </w:tc>
                              <w:tc>
                                <w:tcPr>
                                  <w:tcW w:w="2171" w:type="dxa"/>
                                  <w:gridSpan w:val="3"/>
                                  <w:tcBorders>
                                    <w:top w:val="single" w:sz="4" w:space="0" w:color="auto"/>
                                    <w:left w:val="nil"/>
                                    <w:bottom w:val="single" w:sz="4" w:space="0" w:color="auto"/>
                                    <w:right w:val="single" w:sz="4" w:space="0" w:color="auto"/>
                                  </w:tcBorders>
                                  <w:vAlign w:val="center"/>
                                  <w:hideMark/>
                                </w:tcPr>
                                <w:p w14:paraId="6B8148BA" w14:textId="77777777" w:rsidR="002F556B" w:rsidRPr="007E1ACE" w:rsidRDefault="002F556B" w:rsidP="00623010">
                                  <w:pPr>
                                    <w:widowControl/>
                                    <w:snapToGrid w:val="0"/>
                                    <w:spacing w:afterLines="10" w:after="36" w:line="240" w:lineRule="exact"/>
                                    <w:jc w:val="center"/>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餘額</w:t>
                                  </w:r>
                                </w:p>
                              </w:tc>
                              <w:tc>
                                <w:tcPr>
                                  <w:tcW w:w="1836" w:type="dxa"/>
                                  <w:gridSpan w:val="3"/>
                                  <w:tcBorders>
                                    <w:left w:val="nil"/>
                                    <w:bottom w:val="single" w:sz="4" w:space="0" w:color="auto"/>
                                    <w:right w:val="single" w:sz="4" w:space="0" w:color="auto"/>
                                  </w:tcBorders>
                                  <w:vAlign w:val="center"/>
                                </w:tcPr>
                                <w:p w14:paraId="59D0096B" w14:textId="77777777" w:rsidR="002F556B" w:rsidRPr="007E1ACE" w:rsidRDefault="002F556B" w:rsidP="00AD2E80">
                                  <w:pPr>
                                    <w:widowControl/>
                                    <w:snapToGrid w:val="0"/>
                                    <w:spacing w:afterLines="10" w:after="36" w:line="240" w:lineRule="exact"/>
                                    <w:jc w:val="center"/>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較113年</w:t>
                                  </w:r>
                                  <w:r>
                                    <w:rPr>
                                      <w:rFonts w:ascii="標楷體" w:eastAsia="標楷體" w:hAnsi="標楷體" w:cs="新細明體" w:hint="eastAsia"/>
                                      <w:color w:val="000000"/>
                                      <w:kern w:val="0"/>
                                      <w:sz w:val="20"/>
                                    </w:rPr>
                                    <w:t>底</w:t>
                                  </w:r>
                                  <w:r w:rsidRPr="007E1ACE">
                                    <w:rPr>
                                      <w:rFonts w:ascii="標楷體" w:eastAsia="標楷體" w:hAnsi="標楷體" w:cs="新細明體" w:hint="eastAsia"/>
                                      <w:color w:val="000000"/>
                                      <w:kern w:val="0"/>
                                      <w:sz w:val="20"/>
                                    </w:rPr>
                                    <w:t>增加</w:t>
                                  </w:r>
                                </w:p>
                              </w:tc>
                            </w:tr>
                            <w:tr w:rsidR="002F556B" w:rsidRPr="007E1ACE" w14:paraId="1829B5A0" w14:textId="77777777" w:rsidTr="00623010">
                              <w:trPr>
                                <w:trHeight w:val="312"/>
                                <w:tblHeader/>
                              </w:trPr>
                              <w:tc>
                                <w:tcPr>
                                  <w:tcW w:w="424" w:type="dxa"/>
                                  <w:tcBorders>
                                    <w:top w:val="nil"/>
                                    <w:left w:val="single" w:sz="4" w:space="0" w:color="auto"/>
                                    <w:bottom w:val="single" w:sz="4" w:space="0" w:color="auto"/>
                                    <w:right w:val="single" w:sz="4" w:space="0" w:color="auto"/>
                                  </w:tcBorders>
                                  <w:vAlign w:val="center"/>
                                  <w:hideMark/>
                                </w:tcPr>
                                <w:p w14:paraId="14B1CECE" w14:textId="77777777" w:rsidR="002F556B" w:rsidRPr="007E1ACE" w:rsidRDefault="002F556B" w:rsidP="00623010">
                                  <w:pPr>
                                    <w:widowControl/>
                                    <w:snapToGrid w:val="0"/>
                                    <w:spacing w:afterLines="10" w:after="36" w:line="240" w:lineRule="exact"/>
                                    <w:jc w:val="center"/>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筆數</w:t>
                                  </w:r>
                                </w:p>
                              </w:tc>
                              <w:tc>
                                <w:tcPr>
                                  <w:tcW w:w="1086" w:type="dxa"/>
                                  <w:tcBorders>
                                    <w:top w:val="nil"/>
                                    <w:left w:val="nil"/>
                                    <w:bottom w:val="single" w:sz="4" w:space="0" w:color="auto"/>
                                    <w:right w:val="single" w:sz="4" w:space="0" w:color="auto"/>
                                  </w:tcBorders>
                                  <w:vAlign w:val="center"/>
                                  <w:hideMark/>
                                </w:tcPr>
                                <w:p w14:paraId="045760D3" w14:textId="77777777" w:rsidR="002F556B" w:rsidRPr="007E1ACE" w:rsidRDefault="002F556B" w:rsidP="00623010">
                                  <w:pPr>
                                    <w:widowControl/>
                                    <w:snapToGrid w:val="0"/>
                                    <w:spacing w:afterLines="10" w:after="36" w:line="240" w:lineRule="exact"/>
                                    <w:jc w:val="center"/>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面積</w:t>
                                  </w:r>
                                </w:p>
                              </w:tc>
                              <w:tc>
                                <w:tcPr>
                                  <w:tcW w:w="617" w:type="dxa"/>
                                  <w:tcBorders>
                                    <w:top w:val="nil"/>
                                    <w:left w:val="nil"/>
                                    <w:bottom w:val="single" w:sz="4" w:space="0" w:color="auto"/>
                                    <w:right w:val="single" w:sz="4" w:space="0" w:color="auto"/>
                                  </w:tcBorders>
                                  <w:vAlign w:val="center"/>
                                  <w:hideMark/>
                                </w:tcPr>
                                <w:p w14:paraId="272A23AB" w14:textId="77777777" w:rsidR="002F556B" w:rsidRPr="007E1ACE" w:rsidRDefault="002F556B" w:rsidP="00623010">
                                  <w:pPr>
                                    <w:widowControl/>
                                    <w:snapToGrid w:val="0"/>
                                    <w:spacing w:afterLines="10" w:after="36" w:line="240" w:lineRule="exact"/>
                                    <w:jc w:val="center"/>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帳列</w:t>
                                  </w:r>
                                  <w:r w:rsidRPr="007E1ACE">
                                    <w:rPr>
                                      <w:rFonts w:ascii="標楷體" w:eastAsia="標楷體" w:hAnsi="標楷體" w:cs="新細明體" w:hint="eastAsia"/>
                                      <w:color w:val="000000"/>
                                      <w:kern w:val="0"/>
                                      <w:sz w:val="20"/>
                                    </w:rPr>
                                    <w:br/>
                                    <w:t>價值</w:t>
                                  </w:r>
                                </w:p>
                              </w:tc>
                              <w:tc>
                                <w:tcPr>
                                  <w:tcW w:w="449" w:type="dxa"/>
                                  <w:tcBorders>
                                    <w:top w:val="nil"/>
                                    <w:left w:val="nil"/>
                                    <w:bottom w:val="single" w:sz="4" w:space="0" w:color="auto"/>
                                    <w:right w:val="single" w:sz="4" w:space="0" w:color="auto"/>
                                  </w:tcBorders>
                                  <w:vAlign w:val="center"/>
                                  <w:hideMark/>
                                </w:tcPr>
                                <w:p w14:paraId="16A7269F" w14:textId="77777777" w:rsidR="002F556B" w:rsidRPr="007E1ACE" w:rsidRDefault="002F556B" w:rsidP="00623010">
                                  <w:pPr>
                                    <w:widowControl/>
                                    <w:snapToGrid w:val="0"/>
                                    <w:spacing w:afterLines="10" w:after="36" w:line="240" w:lineRule="exact"/>
                                    <w:jc w:val="center"/>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筆數</w:t>
                                  </w:r>
                                </w:p>
                              </w:tc>
                              <w:tc>
                                <w:tcPr>
                                  <w:tcW w:w="657" w:type="dxa"/>
                                  <w:tcBorders>
                                    <w:top w:val="nil"/>
                                    <w:left w:val="nil"/>
                                    <w:bottom w:val="single" w:sz="4" w:space="0" w:color="auto"/>
                                    <w:right w:val="single" w:sz="4" w:space="0" w:color="auto"/>
                                  </w:tcBorders>
                                  <w:vAlign w:val="center"/>
                                  <w:hideMark/>
                                </w:tcPr>
                                <w:p w14:paraId="258170E3" w14:textId="77777777" w:rsidR="002F556B" w:rsidRPr="007E1ACE" w:rsidRDefault="002F556B" w:rsidP="00623010">
                                  <w:pPr>
                                    <w:widowControl/>
                                    <w:snapToGrid w:val="0"/>
                                    <w:spacing w:afterLines="10" w:after="36" w:line="240" w:lineRule="exact"/>
                                    <w:jc w:val="center"/>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面積</w:t>
                                  </w:r>
                                </w:p>
                              </w:tc>
                              <w:tc>
                                <w:tcPr>
                                  <w:tcW w:w="426" w:type="dxa"/>
                                  <w:tcBorders>
                                    <w:top w:val="nil"/>
                                    <w:left w:val="nil"/>
                                    <w:bottom w:val="single" w:sz="4" w:space="0" w:color="auto"/>
                                    <w:right w:val="single" w:sz="4" w:space="0" w:color="auto"/>
                                  </w:tcBorders>
                                  <w:vAlign w:val="center"/>
                                  <w:hideMark/>
                                </w:tcPr>
                                <w:p w14:paraId="71D4871C" w14:textId="77777777" w:rsidR="002F556B" w:rsidRPr="007E1ACE" w:rsidRDefault="002F556B" w:rsidP="00623010">
                                  <w:pPr>
                                    <w:widowControl/>
                                    <w:snapToGrid w:val="0"/>
                                    <w:spacing w:afterLines="10" w:after="36" w:line="240" w:lineRule="exact"/>
                                    <w:jc w:val="center"/>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帳列</w:t>
                                  </w:r>
                                  <w:r w:rsidRPr="007E1ACE">
                                    <w:rPr>
                                      <w:rFonts w:ascii="標楷體" w:eastAsia="標楷體" w:hAnsi="標楷體" w:cs="新細明體" w:hint="eastAsia"/>
                                      <w:color w:val="000000"/>
                                      <w:kern w:val="0"/>
                                      <w:sz w:val="20"/>
                                    </w:rPr>
                                    <w:br/>
                                    <w:t>價值</w:t>
                                  </w:r>
                                </w:p>
                              </w:tc>
                              <w:tc>
                                <w:tcPr>
                                  <w:tcW w:w="410" w:type="dxa"/>
                                  <w:tcBorders>
                                    <w:top w:val="nil"/>
                                    <w:left w:val="nil"/>
                                    <w:bottom w:val="single" w:sz="4" w:space="0" w:color="auto"/>
                                    <w:right w:val="single" w:sz="4" w:space="0" w:color="auto"/>
                                  </w:tcBorders>
                                  <w:vAlign w:val="center"/>
                                  <w:hideMark/>
                                </w:tcPr>
                                <w:p w14:paraId="0150246D" w14:textId="77777777" w:rsidR="002F556B" w:rsidRPr="007E1ACE" w:rsidRDefault="002F556B" w:rsidP="00623010">
                                  <w:pPr>
                                    <w:widowControl/>
                                    <w:snapToGrid w:val="0"/>
                                    <w:spacing w:afterLines="10" w:after="36" w:line="240" w:lineRule="exact"/>
                                    <w:jc w:val="center"/>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筆數</w:t>
                                  </w:r>
                                </w:p>
                              </w:tc>
                              <w:tc>
                                <w:tcPr>
                                  <w:tcW w:w="872" w:type="dxa"/>
                                  <w:tcBorders>
                                    <w:top w:val="nil"/>
                                    <w:left w:val="nil"/>
                                    <w:bottom w:val="single" w:sz="4" w:space="0" w:color="auto"/>
                                    <w:right w:val="single" w:sz="4" w:space="0" w:color="auto"/>
                                  </w:tcBorders>
                                  <w:vAlign w:val="center"/>
                                  <w:hideMark/>
                                </w:tcPr>
                                <w:p w14:paraId="7A9228C2" w14:textId="77777777" w:rsidR="002F556B" w:rsidRPr="007E1ACE" w:rsidRDefault="002F556B" w:rsidP="00623010">
                                  <w:pPr>
                                    <w:widowControl/>
                                    <w:snapToGrid w:val="0"/>
                                    <w:spacing w:afterLines="10" w:after="36" w:line="240" w:lineRule="exact"/>
                                    <w:jc w:val="center"/>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面積</w:t>
                                  </w:r>
                                </w:p>
                              </w:tc>
                              <w:tc>
                                <w:tcPr>
                                  <w:tcW w:w="550" w:type="dxa"/>
                                  <w:tcBorders>
                                    <w:top w:val="nil"/>
                                    <w:left w:val="nil"/>
                                    <w:bottom w:val="single" w:sz="4" w:space="0" w:color="auto"/>
                                    <w:right w:val="single" w:sz="4" w:space="0" w:color="auto"/>
                                  </w:tcBorders>
                                  <w:vAlign w:val="center"/>
                                  <w:hideMark/>
                                </w:tcPr>
                                <w:p w14:paraId="54329F66" w14:textId="77777777" w:rsidR="002F556B" w:rsidRPr="007E1ACE" w:rsidRDefault="002F556B" w:rsidP="00623010">
                                  <w:pPr>
                                    <w:widowControl/>
                                    <w:snapToGrid w:val="0"/>
                                    <w:spacing w:afterLines="10" w:after="36" w:line="240" w:lineRule="exact"/>
                                    <w:jc w:val="center"/>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帳列</w:t>
                                  </w:r>
                                  <w:r w:rsidRPr="007E1ACE">
                                    <w:rPr>
                                      <w:rFonts w:ascii="標楷體" w:eastAsia="標楷體" w:hAnsi="標楷體" w:cs="新細明體" w:hint="eastAsia"/>
                                      <w:color w:val="000000"/>
                                      <w:kern w:val="0"/>
                                      <w:sz w:val="20"/>
                                    </w:rPr>
                                    <w:br/>
                                    <w:t>價值</w:t>
                                  </w:r>
                                </w:p>
                              </w:tc>
                              <w:tc>
                                <w:tcPr>
                                  <w:tcW w:w="425" w:type="dxa"/>
                                  <w:tcBorders>
                                    <w:top w:val="nil"/>
                                    <w:left w:val="nil"/>
                                    <w:bottom w:val="single" w:sz="4" w:space="0" w:color="auto"/>
                                    <w:right w:val="single" w:sz="4" w:space="0" w:color="auto"/>
                                  </w:tcBorders>
                                  <w:vAlign w:val="center"/>
                                  <w:hideMark/>
                                </w:tcPr>
                                <w:p w14:paraId="3519FA46" w14:textId="77777777" w:rsidR="002F556B" w:rsidRPr="007E1ACE" w:rsidRDefault="002F556B" w:rsidP="00623010">
                                  <w:pPr>
                                    <w:widowControl/>
                                    <w:snapToGrid w:val="0"/>
                                    <w:spacing w:afterLines="10" w:after="36" w:line="240" w:lineRule="exact"/>
                                    <w:jc w:val="center"/>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筆數</w:t>
                                  </w:r>
                                </w:p>
                              </w:tc>
                              <w:tc>
                                <w:tcPr>
                                  <w:tcW w:w="1087" w:type="dxa"/>
                                  <w:tcBorders>
                                    <w:top w:val="nil"/>
                                    <w:left w:val="nil"/>
                                    <w:bottom w:val="single" w:sz="4" w:space="0" w:color="auto"/>
                                    <w:right w:val="single" w:sz="4" w:space="0" w:color="auto"/>
                                  </w:tcBorders>
                                  <w:vAlign w:val="center"/>
                                  <w:hideMark/>
                                </w:tcPr>
                                <w:p w14:paraId="40A330B0" w14:textId="77777777" w:rsidR="002F556B" w:rsidRPr="007E1ACE" w:rsidRDefault="002F556B" w:rsidP="00623010">
                                  <w:pPr>
                                    <w:widowControl/>
                                    <w:snapToGrid w:val="0"/>
                                    <w:spacing w:afterLines="10" w:after="36" w:line="240" w:lineRule="exact"/>
                                    <w:jc w:val="center"/>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面積</w:t>
                                  </w:r>
                                </w:p>
                              </w:tc>
                              <w:tc>
                                <w:tcPr>
                                  <w:tcW w:w="659" w:type="dxa"/>
                                  <w:tcBorders>
                                    <w:top w:val="nil"/>
                                    <w:left w:val="nil"/>
                                    <w:bottom w:val="single" w:sz="4" w:space="0" w:color="auto"/>
                                    <w:right w:val="single" w:sz="4" w:space="0" w:color="auto"/>
                                  </w:tcBorders>
                                  <w:vAlign w:val="center"/>
                                  <w:hideMark/>
                                </w:tcPr>
                                <w:p w14:paraId="4F8FA0EF" w14:textId="77777777" w:rsidR="002F556B" w:rsidRPr="007E1ACE" w:rsidRDefault="002F556B" w:rsidP="00623010">
                                  <w:pPr>
                                    <w:widowControl/>
                                    <w:snapToGrid w:val="0"/>
                                    <w:spacing w:afterLines="10" w:after="36" w:line="240" w:lineRule="exact"/>
                                    <w:jc w:val="center"/>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帳列</w:t>
                                  </w:r>
                                  <w:r w:rsidRPr="007E1ACE">
                                    <w:rPr>
                                      <w:rFonts w:ascii="標楷體" w:eastAsia="標楷體" w:hAnsi="標楷體" w:cs="新細明體" w:hint="eastAsia"/>
                                      <w:color w:val="000000"/>
                                      <w:kern w:val="0"/>
                                      <w:sz w:val="20"/>
                                    </w:rPr>
                                    <w:br/>
                                    <w:t>價值</w:t>
                                  </w:r>
                                </w:p>
                              </w:tc>
                              <w:tc>
                                <w:tcPr>
                                  <w:tcW w:w="410" w:type="dxa"/>
                                  <w:tcBorders>
                                    <w:top w:val="nil"/>
                                    <w:left w:val="nil"/>
                                    <w:bottom w:val="single" w:sz="4" w:space="0" w:color="auto"/>
                                    <w:right w:val="single" w:sz="4" w:space="0" w:color="auto"/>
                                  </w:tcBorders>
                                  <w:vAlign w:val="center"/>
                                </w:tcPr>
                                <w:p w14:paraId="541DD839" w14:textId="77777777" w:rsidR="002F556B" w:rsidRPr="007E1ACE" w:rsidRDefault="002F556B" w:rsidP="00623010">
                                  <w:pPr>
                                    <w:widowControl/>
                                    <w:snapToGrid w:val="0"/>
                                    <w:spacing w:afterLines="10" w:after="36" w:line="240" w:lineRule="exact"/>
                                    <w:jc w:val="center"/>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筆數</w:t>
                                  </w:r>
                                </w:p>
                              </w:tc>
                              <w:tc>
                                <w:tcPr>
                                  <w:tcW w:w="872" w:type="dxa"/>
                                  <w:tcBorders>
                                    <w:top w:val="nil"/>
                                    <w:left w:val="nil"/>
                                    <w:bottom w:val="single" w:sz="4" w:space="0" w:color="auto"/>
                                    <w:right w:val="single" w:sz="4" w:space="0" w:color="auto"/>
                                  </w:tcBorders>
                                  <w:vAlign w:val="center"/>
                                </w:tcPr>
                                <w:p w14:paraId="17FCF606" w14:textId="77777777" w:rsidR="002F556B" w:rsidRPr="007E1ACE" w:rsidRDefault="002F556B" w:rsidP="00623010">
                                  <w:pPr>
                                    <w:widowControl/>
                                    <w:snapToGrid w:val="0"/>
                                    <w:spacing w:afterLines="10" w:after="36" w:line="240" w:lineRule="exact"/>
                                    <w:jc w:val="center"/>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面積</w:t>
                                  </w:r>
                                </w:p>
                              </w:tc>
                              <w:tc>
                                <w:tcPr>
                                  <w:tcW w:w="554" w:type="dxa"/>
                                  <w:tcBorders>
                                    <w:top w:val="nil"/>
                                    <w:left w:val="nil"/>
                                    <w:bottom w:val="single" w:sz="4" w:space="0" w:color="auto"/>
                                    <w:right w:val="single" w:sz="4" w:space="0" w:color="auto"/>
                                  </w:tcBorders>
                                  <w:vAlign w:val="center"/>
                                </w:tcPr>
                                <w:p w14:paraId="5E770C8F" w14:textId="77777777" w:rsidR="002F556B" w:rsidRPr="007E1ACE" w:rsidRDefault="002F556B" w:rsidP="00623010">
                                  <w:pPr>
                                    <w:widowControl/>
                                    <w:snapToGrid w:val="0"/>
                                    <w:spacing w:afterLines="10" w:after="36" w:line="240" w:lineRule="exact"/>
                                    <w:jc w:val="center"/>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帳列</w:t>
                                  </w:r>
                                  <w:r w:rsidRPr="007E1ACE">
                                    <w:rPr>
                                      <w:rFonts w:ascii="標楷體" w:eastAsia="標楷體" w:hAnsi="標楷體" w:cs="新細明體" w:hint="eastAsia"/>
                                      <w:color w:val="000000"/>
                                      <w:kern w:val="0"/>
                                      <w:sz w:val="20"/>
                                    </w:rPr>
                                    <w:br/>
                                    <w:t>價值</w:t>
                                  </w:r>
                                </w:p>
                              </w:tc>
                            </w:tr>
                            <w:tr w:rsidR="002F556B" w:rsidRPr="007E1ACE" w14:paraId="112F3704" w14:textId="77777777" w:rsidTr="00023994">
                              <w:trPr>
                                <w:trHeight w:val="425"/>
                                <w:tblHeader/>
                              </w:trPr>
                              <w:tc>
                                <w:tcPr>
                                  <w:tcW w:w="424" w:type="dxa"/>
                                  <w:tcBorders>
                                    <w:top w:val="single" w:sz="4" w:space="0" w:color="auto"/>
                                    <w:left w:val="single" w:sz="4" w:space="0" w:color="auto"/>
                                    <w:bottom w:val="single" w:sz="4" w:space="0" w:color="auto"/>
                                    <w:right w:val="single" w:sz="4" w:space="0" w:color="auto"/>
                                  </w:tcBorders>
                                  <w:vAlign w:val="center"/>
                                  <w:hideMark/>
                                </w:tcPr>
                                <w:p w14:paraId="13296F47" w14:textId="77777777" w:rsidR="002F556B" w:rsidRPr="007E1ACE" w:rsidRDefault="002F556B" w:rsidP="00623010">
                                  <w:pPr>
                                    <w:widowControl/>
                                    <w:spacing w:afterLines="10" w:after="36" w:line="240" w:lineRule="exact"/>
                                    <w:jc w:val="right"/>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415</w:t>
                                  </w:r>
                                </w:p>
                              </w:tc>
                              <w:tc>
                                <w:tcPr>
                                  <w:tcW w:w="1086" w:type="dxa"/>
                                  <w:tcBorders>
                                    <w:top w:val="nil"/>
                                    <w:left w:val="nil"/>
                                    <w:bottom w:val="single" w:sz="4" w:space="0" w:color="auto"/>
                                    <w:right w:val="single" w:sz="4" w:space="0" w:color="auto"/>
                                  </w:tcBorders>
                                  <w:vAlign w:val="center"/>
                                  <w:hideMark/>
                                </w:tcPr>
                                <w:p w14:paraId="379EBA74" w14:textId="77777777" w:rsidR="002F556B" w:rsidRPr="007E1ACE" w:rsidRDefault="002F556B" w:rsidP="00623010">
                                  <w:pPr>
                                    <w:widowControl/>
                                    <w:spacing w:afterLines="10" w:after="36" w:line="240" w:lineRule="exact"/>
                                    <w:jc w:val="right"/>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121,526.71</w:t>
                                  </w:r>
                                </w:p>
                              </w:tc>
                              <w:tc>
                                <w:tcPr>
                                  <w:tcW w:w="617" w:type="dxa"/>
                                  <w:tcBorders>
                                    <w:top w:val="nil"/>
                                    <w:left w:val="nil"/>
                                    <w:bottom w:val="single" w:sz="4" w:space="0" w:color="auto"/>
                                    <w:right w:val="single" w:sz="4" w:space="0" w:color="auto"/>
                                  </w:tcBorders>
                                  <w:vAlign w:val="center"/>
                                  <w:hideMark/>
                                </w:tcPr>
                                <w:p w14:paraId="5F63CECD" w14:textId="77777777" w:rsidR="002F556B" w:rsidRPr="007E1ACE" w:rsidRDefault="002F556B" w:rsidP="00623010">
                                  <w:pPr>
                                    <w:widowControl/>
                                    <w:spacing w:afterLines="10" w:after="36" w:line="240" w:lineRule="exact"/>
                                    <w:jc w:val="right"/>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36,293</w:t>
                                  </w:r>
                                </w:p>
                              </w:tc>
                              <w:tc>
                                <w:tcPr>
                                  <w:tcW w:w="449" w:type="dxa"/>
                                  <w:tcBorders>
                                    <w:top w:val="nil"/>
                                    <w:left w:val="nil"/>
                                    <w:bottom w:val="single" w:sz="4" w:space="0" w:color="auto"/>
                                    <w:right w:val="single" w:sz="4" w:space="0" w:color="auto"/>
                                  </w:tcBorders>
                                  <w:vAlign w:val="center"/>
                                  <w:hideMark/>
                                </w:tcPr>
                                <w:p w14:paraId="13018670" w14:textId="77777777" w:rsidR="002F556B" w:rsidRPr="007E1ACE" w:rsidRDefault="002F556B" w:rsidP="00623010">
                                  <w:pPr>
                                    <w:widowControl/>
                                    <w:spacing w:afterLines="10" w:after="36" w:line="240" w:lineRule="exact"/>
                                    <w:jc w:val="right"/>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8</w:t>
                                  </w:r>
                                </w:p>
                              </w:tc>
                              <w:tc>
                                <w:tcPr>
                                  <w:tcW w:w="657" w:type="dxa"/>
                                  <w:tcBorders>
                                    <w:top w:val="nil"/>
                                    <w:left w:val="nil"/>
                                    <w:bottom w:val="single" w:sz="4" w:space="0" w:color="auto"/>
                                    <w:right w:val="single" w:sz="4" w:space="0" w:color="auto"/>
                                  </w:tcBorders>
                                  <w:vAlign w:val="center"/>
                                  <w:hideMark/>
                                </w:tcPr>
                                <w:p w14:paraId="3C8F22BF" w14:textId="77777777" w:rsidR="002F556B" w:rsidRPr="007E1ACE" w:rsidRDefault="002F556B" w:rsidP="00623010">
                                  <w:pPr>
                                    <w:widowControl/>
                                    <w:spacing w:afterLines="10" w:after="36" w:line="240" w:lineRule="exact"/>
                                    <w:jc w:val="right"/>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676.32</w:t>
                                  </w:r>
                                </w:p>
                              </w:tc>
                              <w:tc>
                                <w:tcPr>
                                  <w:tcW w:w="426" w:type="dxa"/>
                                  <w:tcBorders>
                                    <w:top w:val="nil"/>
                                    <w:left w:val="nil"/>
                                    <w:bottom w:val="single" w:sz="4" w:space="0" w:color="auto"/>
                                    <w:right w:val="single" w:sz="4" w:space="0" w:color="auto"/>
                                  </w:tcBorders>
                                  <w:vAlign w:val="center"/>
                                  <w:hideMark/>
                                </w:tcPr>
                                <w:p w14:paraId="5A34CBBB" w14:textId="77777777" w:rsidR="002F556B" w:rsidRPr="007E1ACE" w:rsidRDefault="002F556B" w:rsidP="00623010">
                                  <w:pPr>
                                    <w:widowControl/>
                                    <w:spacing w:afterLines="10" w:after="36" w:line="240" w:lineRule="exact"/>
                                    <w:jc w:val="right"/>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855</w:t>
                                  </w:r>
                                </w:p>
                              </w:tc>
                              <w:tc>
                                <w:tcPr>
                                  <w:tcW w:w="410" w:type="dxa"/>
                                  <w:tcBorders>
                                    <w:top w:val="nil"/>
                                    <w:left w:val="nil"/>
                                    <w:bottom w:val="single" w:sz="4" w:space="0" w:color="auto"/>
                                    <w:right w:val="single" w:sz="4" w:space="0" w:color="auto"/>
                                  </w:tcBorders>
                                  <w:vAlign w:val="center"/>
                                  <w:hideMark/>
                                </w:tcPr>
                                <w:p w14:paraId="3678B6AD" w14:textId="77777777" w:rsidR="002F556B" w:rsidRPr="007E1ACE" w:rsidRDefault="002F556B" w:rsidP="00623010">
                                  <w:pPr>
                                    <w:widowControl/>
                                    <w:spacing w:afterLines="10" w:after="36" w:line="240" w:lineRule="exact"/>
                                    <w:jc w:val="right"/>
                                    <w:rPr>
                                      <w:rFonts w:ascii="標楷體" w:eastAsia="標楷體" w:hAnsi="標楷體" w:cs="新細明體"/>
                                      <w:color w:val="000000"/>
                                      <w:kern w:val="0"/>
                                      <w:sz w:val="20"/>
                                    </w:rPr>
                                  </w:pPr>
                                  <w:r w:rsidRPr="007E1ACE">
                                    <w:rPr>
                                      <w:rFonts w:ascii="標楷體" w:eastAsia="標楷體" w:hAnsi="標楷體" w:cs="新細明體"/>
                                      <w:color w:val="000000"/>
                                      <w:kern w:val="0"/>
                                      <w:sz w:val="20"/>
                                    </w:rPr>
                                    <w:t>48</w:t>
                                  </w:r>
                                </w:p>
                              </w:tc>
                              <w:tc>
                                <w:tcPr>
                                  <w:tcW w:w="872" w:type="dxa"/>
                                  <w:tcBorders>
                                    <w:top w:val="nil"/>
                                    <w:left w:val="nil"/>
                                    <w:bottom w:val="single" w:sz="4" w:space="0" w:color="auto"/>
                                    <w:right w:val="single" w:sz="4" w:space="0" w:color="auto"/>
                                  </w:tcBorders>
                                  <w:vAlign w:val="center"/>
                                  <w:hideMark/>
                                </w:tcPr>
                                <w:p w14:paraId="5004DA59" w14:textId="77777777" w:rsidR="002F556B" w:rsidRPr="007E1ACE" w:rsidRDefault="002F556B" w:rsidP="00623010">
                                  <w:pPr>
                                    <w:widowControl/>
                                    <w:spacing w:afterLines="10" w:after="36" w:line="240" w:lineRule="exact"/>
                                    <w:jc w:val="right"/>
                                    <w:rPr>
                                      <w:rFonts w:ascii="標楷體" w:eastAsia="標楷體" w:hAnsi="標楷體" w:cs="新細明體"/>
                                      <w:color w:val="000000"/>
                                      <w:kern w:val="0"/>
                                      <w:sz w:val="20"/>
                                    </w:rPr>
                                  </w:pPr>
                                  <w:r w:rsidRPr="007E1ACE">
                                    <w:rPr>
                                      <w:rFonts w:ascii="標楷體" w:eastAsia="標楷體" w:hAnsi="標楷體" w:cs="新細明體"/>
                                      <w:color w:val="000000"/>
                                      <w:kern w:val="0"/>
                                      <w:sz w:val="20"/>
                                    </w:rPr>
                                    <w:t>5</w:t>
                                  </w:r>
                                  <w:r w:rsidRPr="007E1ACE">
                                    <w:rPr>
                                      <w:rFonts w:ascii="標楷體" w:eastAsia="標楷體" w:hAnsi="標楷體" w:cs="新細明體" w:hint="eastAsia"/>
                                      <w:color w:val="000000"/>
                                      <w:kern w:val="0"/>
                                      <w:sz w:val="20"/>
                                    </w:rPr>
                                    <w:t>,</w:t>
                                  </w:r>
                                  <w:r w:rsidRPr="007E1ACE">
                                    <w:rPr>
                                      <w:rFonts w:ascii="標楷體" w:eastAsia="標楷體" w:hAnsi="標楷體" w:cs="新細明體"/>
                                      <w:color w:val="000000"/>
                                      <w:kern w:val="0"/>
                                      <w:sz w:val="20"/>
                                    </w:rPr>
                                    <w:t>317.15</w:t>
                                  </w:r>
                                </w:p>
                              </w:tc>
                              <w:tc>
                                <w:tcPr>
                                  <w:tcW w:w="550" w:type="dxa"/>
                                  <w:tcBorders>
                                    <w:top w:val="nil"/>
                                    <w:left w:val="nil"/>
                                    <w:bottom w:val="single" w:sz="4" w:space="0" w:color="auto"/>
                                    <w:right w:val="single" w:sz="4" w:space="0" w:color="auto"/>
                                  </w:tcBorders>
                                  <w:vAlign w:val="center"/>
                                  <w:hideMark/>
                                </w:tcPr>
                                <w:p w14:paraId="65395774" w14:textId="77777777" w:rsidR="002F556B" w:rsidRPr="007E1ACE" w:rsidRDefault="002F556B" w:rsidP="00623010">
                                  <w:pPr>
                                    <w:widowControl/>
                                    <w:spacing w:afterLines="10" w:after="36" w:line="240" w:lineRule="exact"/>
                                    <w:jc w:val="right"/>
                                    <w:rPr>
                                      <w:rFonts w:ascii="標楷體" w:eastAsia="標楷體" w:hAnsi="標楷體" w:cs="新細明體"/>
                                      <w:color w:val="000000"/>
                                      <w:kern w:val="0"/>
                                      <w:sz w:val="20"/>
                                    </w:rPr>
                                  </w:pPr>
                                  <w:r w:rsidRPr="007E1ACE">
                                    <w:rPr>
                                      <w:rFonts w:ascii="標楷體" w:eastAsia="標楷體" w:hAnsi="標楷體" w:cs="新細明體"/>
                                      <w:color w:val="000000"/>
                                      <w:kern w:val="0"/>
                                      <w:sz w:val="20"/>
                                    </w:rPr>
                                    <w:t>2,962</w:t>
                                  </w:r>
                                </w:p>
                              </w:tc>
                              <w:tc>
                                <w:tcPr>
                                  <w:tcW w:w="425" w:type="dxa"/>
                                  <w:tcBorders>
                                    <w:top w:val="nil"/>
                                    <w:left w:val="nil"/>
                                    <w:bottom w:val="single" w:sz="4" w:space="0" w:color="auto"/>
                                    <w:right w:val="single" w:sz="4" w:space="0" w:color="auto"/>
                                  </w:tcBorders>
                                  <w:vAlign w:val="center"/>
                                  <w:hideMark/>
                                </w:tcPr>
                                <w:p w14:paraId="63DCF626" w14:textId="77777777" w:rsidR="002F556B" w:rsidRPr="007E1ACE" w:rsidRDefault="002F556B" w:rsidP="00623010">
                                  <w:pPr>
                                    <w:widowControl/>
                                    <w:spacing w:afterLines="10" w:after="36" w:line="240" w:lineRule="exact"/>
                                    <w:jc w:val="right"/>
                                    <w:rPr>
                                      <w:rFonts w:ascii="標楷體" w:eastAsia="標楷體" w:hAnsi="標楷體" w:cs="新細明體"/>
                                      <w:color w:val="000000"/>
                                      <w:kern w:val="0"/>
                                      <w:sz w:val="20"/>
                                    </w:rPr>
                                  </w:pPr>
                                  <w:r w:rsidRPr="007E1ACE">
                                    <w:rPr>
                                      <w:rFonts w:ascii="標楷體" w:eastAsia="標楷體" w:hAnsi="標楷體" w:cs="新細明體"/>
                                      <w:color w:val="000000"/>
                                      <w:kern w:val="0"/>
                                      <w:sz w:val="20"/>
                                    </w:rPr>
                                    <w:t>455</w:t>
                                  </w:r>
                                </w:p>
                              </w:tc>
                              <w:tc>
                                <w:tcPr>
                                  <w:tcW w:w="1087" w:type="dxa"/>
                                  <w:tcBorders>
                                    <w:top w:val="nil"/>
                                    <w:left w:val="nil"/>
                                    <w:bottom w:val="single" w:sz="4" w:space="0" w:color="auto"/>
                                    <w:right w:val="single" w:sz="4" w:space="0" w:color="auto"/>
                                  </w:tcBorders>
                                  <w:vAlign w:val="center"/>
                                  <w:hideMark/>
                                </w:tcPr>
                                <w:p w14:paraId="2EDBF70F" w14:textId="77777777" w:rsidR="002F556B" w:rsidRPr="007E1ACE" w:rsidRDefault="002F556B" w:rsidP="00623010">
                                  <w:pPr>
                                    <w:widowControl/>
                                    <w:spacing w:afterLines="10" w:after="36" w:line="240" w:lineRule="exact"/>
                                    <w:jc w:val="right"/>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12</w:t>
                                  </w:r>
                                  <w:r w:rsidRPr="007E1ACE">
                                    <w:rPr>
                                      <w:rFonts w:ascii="標楷體" w:eastAsia="標楷體" w:hAnsi="標楷體" w:cs="新細明體"/>
                                      <w:color w:val="000000"/>
                                      <w:kern w:val="0"/>
                                      <w:sz w:val="20"/>
                                    </w:rPr>
                                    <w:t>6</w:t>
                                  </w:r>
                                  <w:r w:rsidRPr="007E1ACE">
                                    <w:rPr>
                                      <w:rFonts w:ascii="標楷體" w:eastAsia="標楷體" w:hAnsi="標楷體" w:cs="新細明體" w:hint="eastAsia"/>
                                      <w:color w:val="000000"/>
                                      <w:kern w:val="0"/>
                                      <w:sz w:val="20"/>
                                    </w:rPr>
                                    <w:t>,</w:t>
                                  </w:r>
                                  <w:r w:rsidRPr="007E1ACE">
                                    <w:rPr>
                                      <w:rFonts w:ascii="標楷體" w:eastAsia="標楷體" w:hAnsi="標楷體" w:cs="新細明體"/>
                                      <w:color w:val="000000"/>
                                      <w:kern w:val="0"/>
                                      <w:sz w:val="20"/>
                                    </w:rPr>
                                    <w:t>167.54</w:t>
                                  </w:r>
                                </w:p>
                              </w:tc>
                              <w:tc>
                                <w:tcPr>
                                  <w:tcW w:w="659" w:type="dxa"/>
                                  <w:tcBorders>
                                    <w:top w:val="nil"/>
                                    <w:left w:val="nil"/>
                                    <w:bottom w:val="single" w:sz="4" w:space="0" w:color="auto"/>
                                    <w:right w:val="single" w:sz="4" w:space="0" w:color="auto"/>
                                  </w:tcBorders>
                                  <w:vAlign w:val="center"/>
                                  <w:hideMark/>
                                </w:tcPr>
                                <w:p w14:paraId="47A1B977" w14:textId="77777777" w:rsidR="002F556B" w:rsidRPr="007E1ACE" w:rsidRDefault="002F556B" w:rsidP="00623010">
                                  <w:pPr>
                                    <w:widowControl/>
                                    <w:spacing w:afterLines="10" w:after="36" w:line="240" w:lineRule="exact"/>
                                    <w:jc w:val="right"/>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3</w:t>
                                  </w:r>
                                  <w:r w:rsidRPr="007E1ACE">
                                    <w:rPr>
                                      <w:rFonts w:ascii="標楷體" w:eastAsia="標楷體" w:hAnsi="標楷體" w:cs="新細明體"/>
                                      <w:color w:val="000000"/>
                                      <w:kern w:val="0"/>
                                      <w:sz w:val="20"/>
                                    </w:rPr>
                                    <w:t>8</w:t>
                                  </w:r>
                                  <w:r w:rsidRPr="007E1ACE">
                                    <w:rPr>
                                      <w:rFonts w:ascii="標楷體" w:eastAsia="標楷體" w:hAnsi="標楷體" w:cs="新細明體" w:hint="eastAsia"/>
                                      <w:color w:val="000000"/>
                                      <w:kern w:val="0"/>
                                      <w:sz w:val="20"/>
                                    </w:rPr>
                                    <w:t>,</w:t>
                                  </w:r>
                                  <w:r w:rsidRPr="007E1ACE">
                                    <w:rPr>
                                      <w:rFonts w:ascii="標楷體" w:eastAsia="標楷體" w:hAnsi="標楷體" w:cs="新細明體"/>
                                      <w:color w:val="000000"/>
                                      <w:kern w:val="0"/>
                                      <w:sz w:val="20"/>
                                    </w:rPr>
                                    <w:t>401</w:t>
                                  </w:r>
                                </w:p>
                              </w:tc>
                              <w:tc>
                                <w:tcPr>
                                  <w:tcW w:w="410" w:type="dxa"/>
                                  <w:tcBorders>
                                    <w:top w:val="nil"/>
                                    <w:left w:val="nil"/>
                                    <w:bottom w:val="single" w:sz="4" w:space="0" w:color="auto"/>
                                    <w:right w:val="single" w:sz="4" w:space="0" w:color="auto"/>
                                  </w:tcBorders>
                                  <w:vAlign w:val="center"/>
                                </w:tcPr>
                                <w:p w14:paraId="2254DADB" w14:textId="77777777" w:rsidR="002F556B" w:rsidRPr="007E1ACE" w:rsidRDefault="002F556B" w:rsidP="00623010">
                                  <w:pPr>
                                    <w:widowControl/>
                                    <w:spacing w:afterLines="10" w:after="36" w:line="240" w:lineRule="exact"/>
                                    <w:jc w:val="right"/>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4</w:t>
                                  </w:r>
                                  <w:r w:rsidRPr="007E1ACE">
                                    <w:rPr>
                                      <w:rFonts w:ascii="標楷體" w:eastAsia="標楷體" w:hAnsi="標楷體" w:cs="新細明體"/>
                                      <w:color w:val="000000"/>
                                      <w:kern w:val="0"/>
                                      <w:sz w:val="20"/>
                                    </w:rPr>
                                    <w:t>0</w:t>
                                  </w:r>
                                </w:p>
                              </w:tc>
                              <w:tc>
                                <w:tcPr>
                                  <w:tcW w:w="872" w:type="dxa"/>
                                  <w:tcBorders>
                                    <w:top w:val="nil"/>
                                    <w:left w:val="nil"/>
                                    <w:bottom w:val="single" w:sz="4" w:space="0" w:color="auto"/>
                                    <w:right w:val="single" w:sz="4" w:space="0" w:color="auto"/>
                                  </w:tcBorders>
                                  <w:vAlign w:val="center"/>
                                </w:tcPr>
                                <w:p w14:paraId="2C5CC81F" w14:textId="77777777" w:rsidR="002F556B" w:rsidRPr="007E1ACE" w:rsidRDefault="002F556B" w:rsidP="00623010">
                                  <w:pPr>
                                    <w:widowControl/>
                                    <w:spacing w:afterLines="10" w:after="36" w:line="240" w:lineRule="exact"/>
                                    <w:jc w:val="right"/>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4</w:t>
                                  </w:r>
                                  <w:r w:rsidRPr="007E1ACE">
                                    <w:rPr>
                                      <w:rFonts w:ascii="標楷體" w:eastAsia="標楷體" w:hAnsi="標楷體" w:cs="新細明體"/>
                                      <w:color w:val="000000"/>
                                      <w:kern w:val="0"/>
                                      <w:sz w:val="20"/>
                                    </w:rPr>
                                    <w:t>,640.83</w:t>
                                  </w:r>
                                </w:p>
                              </w:tc>
                              <w:tc>
                                <w:tcPr>
                                  <w:tcW w:w="554" w:type="dxa"/>
                                  <w:tcBorders>
                                    <w:top w:val="nil"/>
                                    <w:left w:val="nil"/>
                                    <w:bottom w:val="single" w:sz="4" w:space="0" w:color="auto"/>
                                    <w:right w:val="single" w:sz="4" w:space="0" w:color="auto"/>
                                  </w:tcBorders>
                                  <w:vAlign w:val="center"/>
                                </w:tcPr>
                                <w:p w14:paraId="7E760874" w14:textId="77777777" w:rsidR="002F556B" w:rsidRPr="007E1ACE" w:rsidRDefault="002F556B" w:rsidP="00623010">
                                  <w:pPr>
                                    <w:widowControl/>
                                    <w:spacing w:afterLines="10" w:after="36" w:line="240" w:lineRule="exact"/>
                                    <w:jc w:val="right"/>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2</w:t>
                                  </w:r>
                                  <w:r w:rsidRPr="007E1ACE">
                                    <w:rPr>
                                      <w:rFonts w:ascii="標楷體" w:eastAsia="標楷體" w:hAnsi="標楷體" w:cs="新細明體"/>
                                      <w:color w:val="000000"/>
                                      <w:kern w:val="0"/>
                                      <w:sz w:val="20"/>
                                    </w:rPr>
                                    <w:t>,108</w:t>
                                  </w:r>
                                </w:p>
                              </w:tc>
                            </w:tr>
                            <w:tr w:rsidR="002F556B" w:rsidRPr="007E1ACE" w14:paraId="201404E6" w14:textId="77777777" w:rsidTr="00623010">
                              <w:trPr>
                                <w:trHeight w:val="674"/>
                                <w:tblHeader/>
                              </w:trPr>
                              <w:tc>
                                <w:tcPr>
                                  <w:tcW w:w="9498" w:type="dxa"/>
                                  <w:gridSpan w:val="15"/>
                                  <w:vAlign w:val="center"/>
                                </w:tcPr>
                                <w:p w14:paraId="5B5E4515" w14:textId="77777777" w:rsidR="002F556B" w:rsidRPr="007E1ACE" w:rsidRDefault="002F556B" w:rsidP="00347387">
                                  <w:pPr>
                                    <w:widowControl/>
                                    <w:adjustRightInd w:val="0"/>
                                    <w:snapToGrid w:val="0"/>
                                    <w:spacing w:line="120" w:lineRule="atLeast"/>
                                    <w:ind w:left="504" w:hangingChars="280" w:hanging="504"/>
                                    <w:jc w:val="both"/>
                                    <w:rPr>
                                      <w:rFonts w:ascii="標楷體" w:eastAsia="標楷體" w:hAnsi="標楷體" w:cs="新細明體"/>
                                      <w:color w:val="000000"/>
                                      <w:kern w:val="0"/>
                                      <w:sz w:val="18"/>
                                      <w:szCs w:val="18"/>
                                    </w:rPr>
                                  </w:pPr>
                                  <w:r w:rsidRPr="007E1ACE">
                                    <w:rPr>
                                      <w:rFonts w:ascii="標楷體" w:eastAsia="標楷體" w:hAnsi="標楷體" w:cs="新細明體" w:hint="eastAsia"/>
                                      <w:color w:val="000000"/>
                                      <w:kern w:val="0"/>
                                      <w:sz w:val="18"/>
                                      <w:szCs w:val="18"/>
                                    </w:rPr>
                                    <w:t>註：1.</w:t>
                                  </w:r>
                                  <w:r w:rsidRPr="007E1ACE">
                                    <w:rPr>
                                      <w:rFonts w:ascii="標楷體" w:eastAsia="標楷體" w:hAnsi="標楷體" w:hint="eastAsia"/>
                                      <w:color w:val="000000"/>
                                      <w:sz w:val="18"/>
                                      <w:szCs w:val="18"/>
                                    </w:rPr>
                                    <w:t>清理收回面積包含已收回被占用面積252.26平方公尺，及辦理土地分割或更正土地面積致占用面積減少424.06平方公尺。</w:t>
                                  </w:r>
                                </w:p>
                                <w:p w14:paraId="4A8D0C0C" w14:textId="78F6F27B" w:rsidR="002F556B" w:rsidRPr="007E1ACE" w:rsidRDefault="002F556B" w:rsidP="00347387">
                                  <w:pPr>
                                    <w:widowControl/>
                                    <w:adjustRightInd w:val="0"/>
                                    <w:snapToGrid w:val="0"/>
                                    <w:spacing w:line="120" w:lineRule="atLeast"/>
                                    <w:ind w:firstLineChars="180" w:firstLine="324"/>
                                    <w:jc w:val="both"/>
                                    <w:rPr>
                                      <w:rFonts w:ascii="標楷體" w:eastAsia="標楷體" w:hAnsi="標楷體" w:cs="新細明體"/>
                                      <w:color w:val="000000"/>
                                      <w:kern w:val="0"/>
                                      <w:sz w:val="18"/>
                                      <w:szCs w:val="18"/>
                                    </w:rPr>
                                  </w:pPr>
                                  <w:r w:rsidRPr="007E1ACE">
                                    <w:rPr>
                                      <w:rFonts w:ascii="標楷體" w:eastAsia="標楷體" w:hAnsi="標楷體" w:cs="新細明體" w:hint="eastAsia"/>
                                      <w:color w:val="000000"/>
                                      <w:kern w:val="0"/>
                                      <w:sz w:val="18"/>
                                      <w:szCs w:val="18"/>
                                    </w:rPr>
                                    <w:t>2.資料來源：整理自新竹縣政府提供資料。</w:t>
                                  </w:r>
                                </w:p>
                              </w:tc>
                            </w:tr>
                          </w:tbl>
                          <w:p w14:paraId="3B0CAB8B" w14:textId="77777777" w:rsidR="002F556B" w:rsidRPr="007E1ACE" w:rsidRDefault="002F556B" w:rsidP="00A875E2">
                            <w:pPr>
                              <w:kinsoku w:val="0"/>
                              <w:adjustRightInd w:val="0"/>
                              <w:snapToGrid w:val="0"/>
                              <w:textAlignment w:val="baseline"/>
                              <w:rPr>
                                <w:color w:val="000000"/>
                              </w:rPr>
                            </w:pP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0D65E5" id="矩形 306958337" o:spid="_x0000_s1182" style="position:absolute;left:0;text-align:left;margin-left:-4.05pt;margin-top:463.1pt;width:486.05pt;height:163.3pt;z-index:251881472;visibility:visible;mso-wrap-style:square;mso-width-percent:0;mso-height-percent:0;mso-wrap-distance-left:8.5pt;mso-wrap-distance-top:0;mso-wrap-distance-right:5.65pt;mso-wrap-distance-bottom:0;mso-position-horizontal:absolute;mso-position-horizontal-relative:margin;mso-position-vertical:absolute;mso-position-vertical-relative:margin;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5OnhXoAgAAvgUAAA4AAABkcnMvZTJvRG9jLnhtbKxU22obMRB9L/Qf&#10;hN6b9YXYjsk6mBiXQJqGJiXPslbrFehWSbY3/ZlC3/oR/ZzS3+iR1k5MWiiU+mE9I2luZ87M+UWr&#10;FdkKH6Q1Je2f9CgRhttKmnVJP94v30woCZGZiilrREkfRaAXs9evznduKga2saoSnsCJCdOdK2kT&#10;o5sWReCN0CycWCcMLmvrNYtQ/bqoPNvBu1bFoNcbFTvrK+ctFyHgdNFd0ln2X9eCx/d1HUQkqqTI&#10;Leavz99V+hazczZde+YayfdpsH/IQjNpEPTJ1YJFRjZe/uZKS+5tsHU84VYXtq4lF7kGVNPvvajm&#10;rmFO5FoATnBPMIX/55bfbG89kVVJh73R2elkOBxTYphGq35++fbj+1fyfA6sdi5MYXLnbv1eCxBT&#10;4W3tdfpHSaTN+D4+4SvaSDgOR/3xYDI8pYTjbtAbD8/6uQPFs7nzIb4VVpMklNSjgRlXtr0OESHx&#10;9PAkRVsp6ZZSKVI5YI0GexsfZGwycuBjtk2P9tih839nWNeVheUbLUzsaOaFYhEcD410AWGmQq8E&#10;UPNXVReEKdewd7ZaypYwnXnWpZuip1SD5x9QDQ7ZNEolSOxgihknEqD1e+mHgcHRQa5hXlKD4aGE&#10;qTWGLKrEWgBxKD55VIbsYDQYJ3vOYFIjYYjaIctg1gdrHn0GxdiEW84mAbpgoSFbhikJVsmqmwst&#10;I4ZTSV3SSZdaF1iZFFLk8dq3JRGjo0KSYrtqM6nORslTOlrZ6hFMQ39yn4LjS4m41yzEW+Yxc8gb&#10;eyS+x6dWFsXYvURJY/3nP52n92gobinZYYaR/KcN80BKXRkMyXCU4YzHij9WVseK2ehLCwD6aIDj&#10;WUyEiuog1t7qB6ybeYqKK2Y4Ypc0QbpXLmO3W7CwuJjP8zMMumPx2tw5npwn6BLi9+0D827P84gR&#10;ubGHeWfTF3Tv3iZLY+ebaGuZZ+EZV/AhKVgSmRn7hZa20LGeXz2v3dkvAA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MEFAAGAAgAAAAhAAn+mWjhAAAACwEAAA8AAABkcnMvZG93bnJldi54bWxMj8tOwzAQ&#10;RfdI/IM1SOxap1YJaRqnQqhsEAtIkBA7N54mEX5EsZuGfj3DCpajObr33GI3W8MmHEPvnYTVMgGG&#10;rvG6d62E9/ppkQELUTmtjHco4RsD7Mrrq0Ll2p/dG05VbBmFuJArCV2MQ855aDq0Kiz9gI5+Rz9a&#10;FekcW65HdaZwa7hIkpRb1Ttq6NSAjx02X9XJSngx1WQ+9s/8/vJp6rVpLtXrvpby9mZ+2AKLOMc/&#10;GH71SR1Kcjr4k9OBGQmLbEWkhI1IBTACNumaxh2IFHciA14W/P+G8gcAAP//AwBQSwMECgAAAAAA&#10;AAAhABoJVDFZCwAAWQsAABUAAABkcnMvbWVkaWEvaW1hZ2UxLmpwZWf/2P/gABBKRklGAAEBAQBL&#10;AEsAAP/jAw5NU08gUGFsZXR0ZSDbtXDfvXrhwYXixY7jwHrjxIXkyZTlyIvlzJfmxonmyoznxX/n&#10;z57oy5To0aLpyYfpzZbpzpXp0JbqzIvq1ajr0J7sz5Ls0qDs1J/t0ZXt1aft2K7v1Zzv2KTw263x&#10;37bTqWXYsWzYtXXZuX7bvIPcuHPcvHnetmvevYLewIbewY3fuXXfvXjfv3vfv4Lfw47gwHzgwYPh&#10;uWrhvHLhvHnhw4fhxI3hxo3hxpTivn3iv3viwXziwYHiwYfiwoTiw4HiyZPiyZfjw4bjxIjjxIzj&#10;xYPjxYXjxY3jxofjx4/jyI7jyZjkvHHkw4DkyZLkzJ3lv3PlwX3lwoTlyIblyIrlyI3lyJPlyY3l&#10;yZPlypLlypfly5Tly5jlzJTlzJnlzpzlzqLmwXXmw3vmxIHmxIfmxYfmxoDmxoTmxormx4bmx43m&#10;yI7myYvmy5LmzJXmzpjm0KXnyIfnyYnnyY7nyZPnyo3ny43ny5TnzJPnzJjnzZPnzZrnzpjnzpzn&#10;z6Hn0J7n0qboxHnoxIDox4foyIvoz5zoz6Do0Jfo0Z7o1KvpxnzpxoLpyozpypPpy4npy47pzI7p&#10;zJXpzZPpzZjpzpHpzpTpzpjpzpzpz5Xpz5jp0J7p0p/p0qbp06Dp1KXp1a3qyIDqyYHqyYbqyYvq&#10;yozqzIrqzJHqzo7qz5Hqz57q0Jbq0Zvq0Z/q0aPq1Kfq1abrzI7rzZLrzpbrz5vr0Jbr0Jfr0Z7r&#10;0p3r0qDr0qXr057r1qbr1qzr16/szIXszIrszpDsz5Hs0ZPs0Zjs0Zzs0pTs0pns0pzs05zs1KLs&#10;1KTs1ans1qfs1qzs2a7tzovtz4ztz5Tt0Jbt0p3t0qHt1Kbt1Z3t1aLt163t27Xu0pLu0pfu0pzu&#10;1J/u1qDu1qfu16Lu2KLu2Kfu2K/u26/v0Y7v05rv1JXv1J/v1qbv2Krv2bHv2qnv3bnw1Zjw1p/w&#10;2Kbw2afw2avw26nw27Tw3a/x15/x2aDx26/x3rfx4Lvy26jy3a3y37Lz4bj05sH/2wBDAAsICAoI&#10;BwsKCQoNDAsNERwSEQ8PESIZGhQcKSQrKigkJyctMkA3LTA9MCcnOEw5PUNFSElIKzZPVU5GVEBH&#10;SEX/2wBDAQwNDREPESESEiFFLicuRUVFRUVFRUVFRUVFRUVFRUVFRUVFRUVFRUVFRUVFRUVFRUVF&#10;RUVFRUVFRUVFRUVFRUX/wAARCACAAIADASIAAhEBAxEB/8QAGQABAQEBAQEAAAAAAAAAAAAAAgMB&#10;AAQG/8QALxABAAIBAwMDAwMDBQEAAAAAAQIRABIhMQNBUSJhcROBkTKhsSNCUjNiwdHwQ//EABkB&#10;AQEBAAMAAAAAAAAAAAAAAAEAAgMEBf/EABsRAQEAAwEBAQAAAAAAAAAAAAABETFBIQJR/9oADAMB&#10;AAIRAxEAPwD7w+q3vyud1DqJ+kvjCQix/UWudOPpvUb3fGeVx3OtqegGMec4jMjISLXO2Z9OOmKp&#10;96zoxixaTiuS8kqkndK+2T3sL2zSO3pl3851J/8ARMrtRj+vzx298BvMd+eHs+MqxkSDVQpyu2TI&#10;yOol2WX7ZmowkFV285k9QS24/wC83QVRJ7YOpE0USvdc3dKM9UdK/wCX/GE1fV0hTTS50w+kVKi/&#10;Ptk4xrrhr2pSszwvTGM4WUcltZwdRm2Has6MI6pEpFbXx4wEDXKpm1HJjeAyPUarSYSPUFrOIwP7&#10;y6vkcMoQ1Pr8eMLPDD0iFwsu+DDKNxL6PPsZaMiqr25wSYSC3b75XQZGNdIdG1eDOjo0/wCkPn05&#10;TpsNCX58+cUZRDt+HH8SQRqvpAYitWwXXt4xNN3EpfD4zitW0ad/4y6As1C1z5yV/Tm+oR7Xxno0&#10;1OPp7+3jJwNMj0hbvuZmmNklmxycOZ1GOjgWwyqtmx+fbB1GXg57uauhEZo9Gvp3b3j2whGMyoiy&#10;v1aeMsr9N2seRcFTOt07qm7t4wy0a+qVQ7lOnBCiTfTrez0mViOtutk7+2dBXqbkfy+XHdAcV/T7&#10;bbG25hZGt9NgdisvZW9BXO/nCprrZdvOVUCBKroKeMKSo2GVXyZSMXe3h9sOljxKvfM3Rb0osOkF&#10;A3xeaLEvb4zo7Fau+dQ8TvwYgWhd37ZxTMtltu/jGwrfUV7ZxEvni8MenIWPUimvnu+zggnAO1nG&#10;WQZx3q5NfjJells8DgjJb7Cx+cybUS43vvfjKRPXd/tmMSH91K2qds1i4CZLUbRCN1uZMZk4OkaE&#10;2/jKyP6fpkjfNe2ECL0fUnYoDDhKOpkkT0qD2rMhql1XnbHadR0ykpXDhiyJt9Rqq5xTUnqiadq3&#10;398DGeodNvjK1uXJqtszQa1H9srBkYwZRa/y8Zz01H0dt84lNhPcJHvhmuk3L+cPME4dNI28++Z0&#10;4651rbvnMjJIPqjz84egStuRV86cvMxK6D/LeuM0rWAtc1fasGmVSSR94/GaSlGZR2d8ehrsxaTn&#10;vk4lSpbMZKVG3Z7YOmSFuAedv/e2Z2TZpuRF8Z0nTEY1u3vnE1jqo3/BgnNoWPqPi/kx4mylfSsh&#10;wXT/ABkunV9Jr7HnKwkpIYxdx9OTWQ9KZG0S+3/ucuJbVc5N1xt4yXTZSlJbGqrKa563a5Ub9qwR&#10;nN6qcgc5XiUIqNLx8mH1SS1s/nEyaNx+/u5hLqcKD84p0ZctHPjOZO3qiL5MzX6dpJ7Zn1GwJPDk&#10;G3UNq3eN82HNt2vYcLN0u8nfOFvddr/jAtjGQNLaf4ubJnW5JzL8uCbueo5MQej/AGp75kQ1bxfz&#10;gRR9R384xprZ2MCpDa/TtfnMSAC9P980dz0w88d8yTED0x54rNXQcbw/QV3yTGvp1GNEjv8AGMm6&#10;bqNX43XJxqMYAAEjt8ZnhPf6zYVsVhin15bdMK575rJOpK5JYf2cOZFqUle1cb8GHUs6fVq0Ud/e&#10;3Apru4vjHLqAJ6ueK93JMyt5PL/OaojhXpmwbdsJLg08ZU6SwN+1c4fpfp3eMrKmalj534zi7uiz&#10;/rHo0xoe/n2ziKRlT4xwsjJavbbtgkTuiV/bLSiuxfGBi6je9/OFUTkTjBVfxmik+9vkxyPQlbg8&#10;ucsfVY34vC+E99uftmS3jG7++U3oqvu4JcU1Xzm6yJvENK7+ckbxjAjLbjKrUTc55vJRvUFhu5jj&#10;St7qRNmucMbOpL0/2vfFJdUt9vnMiOpbOKq8ehs2VlQ3XJ1JVY85TqxWMLdtVNuZodXO3bfjL6Ud&#10;Ej9O274bwu0Dff5yur0X898KoY1CSjX6u9ftijpbFXMeLR58+2bGJTvx2vKIkJF3vTmXHUbbXXGN&#10;2j+rjJi6wJuz5xtDpUnDSXk5CdXbc85S51+pqua98PUtkxGRF8HvmPqmKpweONvnAhxu7dvjKNE/&#10;1cc7ZNoi3Jv49s5KIKOim933ydVOJwA0ZWliDsXuVnJp6h7DWY4WIfUeb2L982MR6ky9qf8AnEWz&#10;U42f2wjpnK1Dvj1N6wfQOfOzmSKm6VL7fbKSa6b3/wCdsKp5TY2+MvpR0W+mCOFl6RTau+acNu5Z&#10;mPBXY4wuk641ucvfvtihRdBWEIpzveLpqG67Yo1iRb6dteMmMVLgbe2UQ01V9sD6ZFCnsY0RlwUN&#10;HFP75ikuIoXiNBVWO385Jr6hKJLeXFZitLsi3+nf3wS0HHSed6x2VwpW+3G2GTd7PP4zd0zBJR9P&#10;oS3v8YiX9WPp2333wNwYUO8qKMLLVKMQnVPMcJfCd6pSNKG133MUE+pSNfnu4YPPplRV7OdFfqbx&#10;dv8AbkilIlBd+1/jBKcdVF0BRXtjlIqNlNm1fOBtarsecPrSj//ZUEsBAi0AFAAGAAgAAAAhAIoV&#10;P5gMAQAAFQIAABMAAAAAAAAAAAAAAAAAAAAAAFtDb250ZW50X1R5cGVzXS54bWxQSwECLQAUAAYA&#10;CAAAACEAOP0h/9YAAACUAQAACwAAAAAAAAAAAAAAAAA9AQAAX3JlbHMvLnJlbHNQSwECLQAUAAYA&#10;CAAAACEALk6eFegCAAC+BQAADgAAAAAAAAAAAAAAAAA8AgAAZHJzL2Uyb0RvYy54bWxQSwECLQAU&#10;AAYACAAAACEAWGCzG7oAAAAiAQAAGQAAAAAAAAAAAAAAAABQBQAAZHJzL19yZWxzL2Uyb0RvYy54&#10;bWwucmVsc1BLAQItABQABgAIAAAAIQAJ/plo4QAAAAsBAAAPAAAAAAAAAAAAAAAAAEEGAABkcnMv&#10;ZG93bnJldi54bWxQSwECLQAKAAAAAAAAACEAGglUMVkLAABZCwAAFQAAAAAAAAAAAAAAAABPBwAA&#10;ZHJzL21lZGlhL2ltYWdlMS5qcGVnUEsFBgAAAAAGAAYAfQEAANsSAAAAAA==&#10;" stroked="f" strokeweight="1pt">
                <v:fill r:id="rId55" o:title="" opacity="0" recolor="t" rotate="t" type="tile"/>
                <v:textbox inset="1mm,1mm,1mm,1mm">
                  <w:txbxContent>
                    <w:tbl>
                      <w:tblPr>
                        <w:tblW w:w="9639" w:type="dxa"/>
                        <w:tblLayout w:type="fixed"/>
                        <w:tblCellMar>
                          <w:left w:w="0" w:type="dxa"/>
                          <w:right w:w="0" w:type="dxa"/>
                        </w:tblCellMar>
                        <w:tblLook w:val="04A0" w:firstRow="1" w:lastRow="0" w:firstColumn="1" w:lastColumn="0" w:noHBand="0" w:noVBand="1"/>
                      </w:tblPr>
                      <w:tblGrid>
                        <w:gridCol w:w="431"/>
                        <w:gridCol w:w="1102"/>
                        <w:gridCol w:w="626"/>
                        <w:gridCol w:w="456"/>
                        <w:gridCol w:w="667"/>
                        <w:gridCol w:w="432"/>
                        <w:gridCol w:w="416"/>
                        <w:gridCol w:w="885"/>
                        <w:gridCol w:w="558"/>
                        <w:gridCol w:w="431"/>
                        <w:gridCol w:w="1103"/>
                        <w:gridCol w:w="669"/>
                        <w:gridCol w:w="416"/>
                        <w:gridCol w:w="885"/>
                        <w:gridCol w:w="562"/>
                      </w:tblGrid>
                      <w:tr w:rsidR="002F556B" w:rsidRPr="007E1ACE" w14:paraId="1DC07F96" w14:textId="77777777" w:rsidTr="00623010">
                        <w:trPr>
                          <w:trHeight w:val="131"/>
                          <w:tblHeader/>
                        </w:trPr>
                        <w:tc>
                          <w:tcPr>
                            <w:tcW w:w="9498" w:type="dxa"/>
                            <w:gridSpan w:val="15"/>
                            <w:vAlign w:val="center"/>
                          </w:tcPr>
                          <w:p w14:paraId="05580B91" w14:textId="28633513" w:rsidR="002F556B" w:rsidRPr="007E1ACE" w:rsidRDefault="002F556B" w:rsidP="00721779">
                            <w:pPr>
                              <w:widowControl/>
                              <w:kinsoku w:val="0"/>
                              <w:snapToGrid w:val="0"/>
                              <w:spacing w:beforeLines="30" w:before="108" w:line="280" w:lineRule="atLeast"/>
                              <w:jc w:val="center"/>
                              <w:rPr>
                                <w:rFonts w:ascii="標楷體" w:eastAsia="標楷體" w:hAnsi="標楷體" w:cs="新細明體"/>
                                <w:b/>
                                <w:color w:val="000000"/>
                                <w:kern w:val="0"/>
                                <w:szCs w:val="24"/>
                                <w:lang w:val="x-none"/>
                              </w:rPr>
                            </w:pPr>
                            <w:r w:rsidRPr="007E1ACE">
                              <w:rPr>
                                <w:rFonts w:ascii="標楷體" w:eastAsia="標楷體" w:hAnsi="標楷體" w:cs="新細明體" w:hint="eastAsia"/>
                                <w:b/>
                                <w:color w:val="000000"/>
                                <w:kern w:val="0"/>
                                <w:szCs w:val="24"/>
                                <w:lang w:val="x-none"/>
                              </w:rPr>
                              <w:t>表</w:t>
                            </w:r>
                            <w:r>
                              <w:rPr>
                                <w:rFonts w:ascii="標楷體" w:eastAsia="標楷體" w:hAnsi="標楷體" w:cs="新細明體"/>
                                <w:b/>
                                <w:color w:val="000000"/>
                                <w:kern w:val="0"/>
                                <w:szCs w:val="24"/>
                                <w:lang w:val="x-none"/>
                              </w:rPr>
                              <w:t>41</w:t>
                            </w:r>
                            <w:r w:rsidRPr="007E1ACE">
                              <w:rPr>
                                <w:rFonts w:ascii="標楷體" w:eastAsia="標楷體" w:hAnsi="標楷體" w:cs="新細明體" w:hint="eastAsia"/>
                                <w:b/>
                                <w:color w:val="000000"/>
                                <w:kern w:val="0"/>
                                <w:szCs w:val="24"/>
                                <w:lang w:val="x-none"/>
                              </w:rPr>
                              <w:t xml:space="preserve">　被占用土地清理情形</w:t>
                            </w:r>
                          </w:p>
                        </w:tc>
                      </w:tr>
                      <w:tr w:rsidR="002F556B" w:rsidRPr="007E1ACE" w14:paraId="6D42CC98" w14:textId="77777777" w:rsidTr="00623010">
                        <w:trPr>
                          <w:trHeight w:val="20"/>
                          <w:tblHeader/>
                        </w:trPr>
                        <w:tc>
                          <w:tcPr>
                            <w:tcW w:w="9498" w:type="dxa"/>
                            <w:gridSpan w:val="15"/>
                            <w:vAlign w:val="center"/>
                          </w:tcPr>
                          <w:p w14:paraId="7CEB6306" w14:textId="77777777" w:rsidR="002F556B" w:rsidRPr="007E1ACE" w:rsidRDefault="002F556B" w:rsidP="00E80D10">
                            <w:pPr>
                              <w:widowControl/>
                              <w:snapToGrid w:val="0"/>
                              <w:spacing w:line="240" w:lineRule="atLeast"/>
                              <w:jc w:val="right"/>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單位：筆、平方公尺、新臺幣萬元</w:t>
                            </w:r>
                          </w:p>
                        </w:tc>
                      </w:tr>
                      <w:tr w:rsidR="002F556B" w:rsidRPr="007E1ACE" w14:paraId="50B93ADB" w14:textId="77777777" w:rsidTr="00623010">
                        <w:trPr>
                          <w:trHeight w:val="312"/>
                          <w:tblHeader/>
                        </w:trPr>
                        <w:tc>
                          <w:tcPr>
                            <w:tcW w:w="2127"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6AFE751" w14:textId="77777777" w:rsidR="002F556B" w:rsidRPr="007E1ACE" w:rsidRDefault="002F556B" w:rsidP="00623010">
                            <w:pPr>
                              <w:widowControl/>
                              <w:snapToGrid w:val="0"/>
                              <w:spacing w:afterLines="10" w:after="36" w:line="240" w:lineRule="exact"/>
                              <w:jc w:val="center"/>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113年底餘額</w:t>
                            </w:r>
                          </w:p>
                        </w:tc>
                        <w:tc>
                          <w:tcPr>
                            <w:tcW w:w="7371" w:type="dxa"/>
                            <w:gridSpan w:val="12"/>
                            <w:tcBorders>
                              <w:top w:val="single" w:sz="4" w:space="0" w:color="auto"/>
                              <w:left w:val="nil"/>
                              <w:bottom w:val="single" w:sz="4" w:space="0" w:color="auto"/>
                              <w:right w:val="single" w:sz="4" w:space="0" w:color="auto"/>
                            </w:tcBorders>
                            <w:noWrap/>
                            <w:vAlign w:val="center"/>
                            <w:hideMark/>
                          </w:tcPr>
                          <w:p w14:paraId="1549F142" w14:textId="77777777" w:rsidR="002F556B" w:rsidRPr="007E1ACE" w:rsidRDefault="002F556B" w:rsidP="00623010">
                            <w:pPr>
                              <w:widowControl/>
                              <w:snapToGrid w:val="0"/>
                              <w:spacing w:afterLines="10" w:after="36" w:line="240" w:lineRule="exact"/>
                              <w:jc w:val="center"/>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114年8月底止</w:t>
                            </w:r>
                          </w:p>
                        </w:tc>
                      </w:tr>
                      <w:tr w:rsidR="002F556B" w:rsidRPr="007E1ACE" w14:paraId="1D0645D5" w14:textId="77777777" w:rsidTr="00AD2E80">
                        <w:trPr>
                          <w:trHeight w:val="312"/>
                          <w:tblHeader/>
                        </w:trPr>
                        <w:tc>
                          <w:tcPr>
                            <w:tcW w:w="2127" w:type="dxa"/>
                            <w:gridSpan w:val="3"/>
                            <w:vMerge/>
                            <w:tcBorders>
                              <w:top w:val="single" w:sz="4" w:space="0" w:color="auto"/>
                              <w:left w:val="single" w:sz="4" w:space="0" w:color="auto"/>
                              <w:bottom w:val="single" w:sz="4" w:space="0" w:color="auto"/>
                              <w:right w:val="single" w:sz="4" w:space="0" w:color="auto"/>
                            </w:tcBorders>
                            <w:vAlign w:val="center"/>
                            <w:hideMark/>
                          </w:tcPr>
                          <w:p w14:paraId="6D13C124" w14:textId="77777777" w:rsidR="002F556B" w:rsidRPr="007E1ACE" w:rsidRDefault="002F556B" w:rsidP="00623010">
                            <w:pPr>
                              <w:widowControl/>
                              <w:snapToGrid w:val="0"/>
                              <w:spacing w:afterLines="10" w:after="36" w:line="240" w:lineRule="exact"/>
                              <w:jc w:val="center"/>
                              <w:rPr>
                                <w:rFonts w:ascii="標楷體" w:eastAsia="標楷體" w:hAnsi="標楷體" w:cs="新細明體"/>
                                <w:color w:val="000000"/>
                                <w:kern w:val="0"/>
                                <w:sz w:val="20"/>
                              </w:rPr>
                            </w:pPr>
                          </w:p>
                        </w:tc>
                        <w:tc>
                          <w:tcPr>
                            <w:tcW w:w="1532" w:type="dxa"/>
                            <w:gridSpan w:val="3"/>
                            <w:tcBorders>
                              <w:top w:val="single" w:sz="4" w:space="0" w:color="auto"/>
                              <w:left w:val="nil"/>
                              <w:bottom w:val="single" w:sz="4" w:space="0" w:color="auto"/>
                              <w:right w:val="single" w:sz="4" w:space="0" w:color="auto"/>
                            </w:tcBorders>
                            <w:vAlign w:val="center"/>
                            <w:hideMark/>
                          </w:tcPr>
                          <w:p w14:paraId="29E57D43" w14:textId="77777777" w:rsidR="002F556B" w:rsidRPr="007E1ACE" w:rsidRDefault="002F556B" w:rsidP="00623010">
                            <w:pPr>
                              <w:widowControl/>
                              <w:snapToGrid w:val="0"/>
                              <w:spacing w:afterLines="10" w:after="36" w:line="240" w:lineRule="exact"/>
                              <w:jc w:val="center"/>
                              <w:rPr>
                                <w:rFonts w:ascii="標楷體" w:eastAsia="標楷體" w:hAnsi="標楷體" w:cs="新細明體"/>
                                <w:color w:val="000000"/>
                                <w:kern w:val="0"/>
                                <w:sz w:val="20"/>
                              </w:rPr>
                            </w:pPr>
                            <w:r w:rsidRPr="00AD2E80">
                              <w:rPr>
                                <w:rFonts w:ascii="標楷體" w:eastAsia="標楷體" w:hAnsi="標楷體" w:cs="新細明體" w:hint="eastAsia"/>
                                <w:color w:val="000000"/>
                                <w:spacing w:val="2"/>
                                <w:w w:val="92"/>
                                <w:kern w:val="0"/>
                                <w:sz w:val="20"/>
                                <w:fitText w:val="1488" w:id="-420281855"/>
                              </w:rPr>
                              <w:t>清理收回（減少</w:t>
                            </w:r>
                            <w:r w:rsidRPr="00AD2E80">
                              <w:rPr>
                                <w:rFonts w:ascii="標楷體" w:eastAsia="標楷體" w:hAnsi="標楷體" w:cs="新細明體" w:hint="eastAsia"/>
                                <w:color w:val="000000"/>
                                <w:spacing w:val="-5"/>
                                <w:w w:val="92"/>
                                <w:kern w:val="0"/>
                                <w:sz w:val="20"/>
                                <w:fitText w:val="1488" w:id="-420281855"/>
                              </w:rPr>
                              <w:t>）</w:t>
                            </w:r>
                          </w:p>
                        </w:tc>
                        <w:tc>
                          <w:tcPr>
                            <w:tcW w:w="1832" w:type="dxa"/>
                            <w:gridSpan w:val="3"/>
                            <w:tcBorders>
                              <w:top w:val="single" w:sz="4" w:space="0" w:color="auto"/>
                              <w:left w:val="nil"/>
                              <w:bottom w:val="single" w:sz="4" w:space="0" w:color="auto"/>
                              <w:right w:val="single" w:sz="4" w:space="0" w:color="auto"/>
                            </w:tcBorders>
                            <w:vAlign w:val="center"/>
                            <w:hideMark/>
                          </w:tcPr>
                          <w:p w14:paraId="64033E7E" w14:textId="77777777" w:rsidR="002F556B" w:rsidRPr="007E1ACE" w:rsidRDefault="002F556B" w:rsidP="00623010">
                            <w:pPr>
                              <w:widowControl/>
                              <w:snapToGrid w:val="0"/>
                              <w:spacing w:afterLines="10" w:after="36" w:line="240" w:lineRule="exact"/>
                              <w:jc w:val="center"/>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增加</w:t>
                            </w:r>
                          </w:p>
                        </w:tc>
                        <w:tc>
                          <w:tcPr>
                            <w:tcW w:w="2171" w:type="dxa"/>
                            <w:gridSpan w:val="3"/>
                            <w:tcBorders>
                              <w:top w:val="single" w:sz="4" w:space="0" w:color="auto"/>
                              <w:left w:val="nil"/>
                              <w:bottom w:val="single" w:sz="4" w:space="0" w:color="auto"/>
                              <w:right w:val="single" w:sz="4" w:space="0" w:color="auto"/>
                            </w:tcBorders>
                            <w:vAlign w:val="center"/>
                            <w:hideMark/>
                          </w:tcPr>
                          <w:p w14:paraId="6B8148BA" w14:textId="77777777" w:rsidR="002F556B" w:rsidRPr="007E1ACE" w:rsidRDefault="002F556B" w:rsidP="00623010">
                            <w:pPr>
                              <w:widowControl/>
                              <w:snapToGrid w:val="0"/>
                              <w:spacing w:afterLines="10" w:after="36" w:line="240" w:lineRule="exact"/>
                              <w:jc w:val="center"/>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餘額</w:t>
                            </w:r>
                          </w:p>
                        </w:tc>
                        <w:tc>
                          <w:tcPr>
                            <w:tcW w:w="1836" w:type="dxa"/>
                            <w:gridSpan w:val="3"/>
                            <w:tcBorders>
                              <w:left w:val="nil"/>
                              <w:bottom w:val="single" w:sz="4" w:space="0" w:color="auto"/>
                              <w:right w:val="single" w:sz="4" w:space="0" w:color="auto"/>
                            </w:tcBorders>
                            <w:vAlign w:val="center"/>
                          </w:tcPr>
                          <w:p w14:paraId="59D0096B" w14:textId="77777777" w:rsidR="002F556B" w:rsidRPr="007E1ACE" w:rsidRDefault="002F556B" w:rsidP="00AD2E80">
                            <w:pPr>
                              <w:widowControl/>
                              <w:snapToGrid w:val="0"/>
                              <w:spacing w:afterLines="10" w:after="36" w:line="240" w:lineRule="exact"/>
                              <w:jc w:val="center"/>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較113年</w:t>
                            </w:r>
                            <w:r>
                              <w:rPr>
                                <w:rFonts w:ascii="標楷體" w:eastAsia="標楷體" w:hAnsi="標楷體" w:cs="新細明體" w:hint="eastAsia"/>
                                <w:color w:val="000000"/>
                                <w:kern w:val="0"/>
                                <w:sz w:val="20"/>
                              </w:rPr>
                              <w:t>底</w:t>
                            </w:r>
                            <w:r w:rsidRPr="007E1ACE">
                              <w:rPr>
                                <w:rFonts w:ascii="標楷體" w:eastAsia="標楷體" w:hAnsi="標楷體" w:cs="新細明體" w:hint="eastAsia"/>
                                <w:color w:val="000000"/>
                                <w:kern w:val="0"/>
                                <w:sz w:val="20"/>
                              </w:rPr>
                              <w:t>增加</w:t>
                            </w:r>
                          </w:p>
                        </w:tc>
                      </w:tr>
                      <w:tr w:rsidR="002F556B" w:rsidRPr="007E1ACE" w14:paraId="1829B5A0" w14:textId="77777777" w:rsidTr="00623010">
                        <w:trPr>
                          <w:trHeight w:val="312"/>
                          <w:tblHeader/>
                        </w:trPr>
                        <w:tc>
                          <w:tcPr>
                            <w:tcW w:w="424" w:type="dxa"/>
                            <w:tcBorders>
                              <w:top w:val="nil"/>
                              <w:left w:val="single" w:sz="4" w:space="0" w:color="auto"/>
                              <w:bottom w:val="single" w:sz="4" w:space="0" w:color="auto"/>
                              <w:right w:val="single" w:sz="4" w:space="0" w:color="auto"/>
                            </w:tcBorders>
                            <w:vAlign w:val="center"/>
                            <w:hideMark/>
                          </w:tcPr>
                          <w:p w14:paraId="14B1CECE" w14:textId="77777777" w:rsidR="002F556B" w:rsidRPr="007E1ACE" w:rsidRDefault="002F556B" w:rsidP="00623010">
                            <w:pPr>
                              <w:widowControl/>
                              <w:snapToGrid w:val="0"/>
                              <w:spacing w:afterLines="10" w:after="36" w:line="240" w:lineRule="exact"/>
                              <w:jc w:val="center"/>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筆數</w:t>
                            </w:r>
                          </w:p>
                        </w:tc>
                        <w:tc>
                          <w:tcPr>
                            <w:tcW w:w="1086" w:type="dxa"/>
                            <w:tcBorders>
                              <w:top w:val="nil"/>
                              <w:left w:val="nil"/>
                              <w:bottom w:val="single" w:sz="4" w:space="0" w:color="auto"/>
                              <w:right w:val="single" w:sz="4" w:space="0" w:color="auto"/>
                            </w:tcBorders>
                            <w:vAlign w:val="center"/>
                            <w:hideMark/>
                          </w:tcPr>
                          <w:p w14:paraId="045760D3" w14:textId="77777777" w:rsidR="002F556B" w:rsidRPr="007E1ACE" w:rsidRDefault="002F556B" w:rsidP="00623010">
                            <w:pPr>
                              <w:widowControl/>
                              <w:snapToGrid w:val="0"/>
                              <w:spacing w:afterLines="10" w:after="36" w:line="240" w:lineRule="exact"/>
                              <w:jc w:val="center"/>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面積</w:t>
                            </w:r>
                          </w:p>
                        </w:tc>
                        <w:tc>
                          <w:tcPr>
                            <w:tcW w:w="617" w:type="dxa"/>
                            <w:tcBorders>
                              <w:top w:val="nil"/>
                              <w:left w:val="nil"/>
                              <w:bottom w:val="single" w:sz="4" w:space="0" w:color="auto"/>
                              <w:right w:val="single" w:sz="4" w:space="0" w:color="auto"/>
                            </w:tcBorders>
                            <w:vAlign w:val="center"/>
                            <w:hideMark/>
                          </w:tcPr>
                          <w:p w14:paraId="272A23AB" w14:textId="77777777" w:rsidR="002F556B" w:rsidRPr="007E1ACE" w:rsidRDefault="002F556B" w:rsidP="00623010">
                            <w:pPr>
                              <w:widowControl/>
                              <w:snapToGrid w:val="0"/>
                              <w:spacing w:afterLines="10" w:after="36" w:line="240" w:lineRule="exact"/>
                              <w:jc w:val="center"/>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帳列</w:t>
                            </w:r>
                            <w:r w:rsidRPr="007E1ACE">
                              <w:rPr>
                                <w:rFonts w:ascii="標楷體" w:eastAsia="標楷體" w:hAnsi="標楷體" w:cs="新細明體" w:hint="eastAsia"/>
                                <w:color w:val="000000"/>
                                <w:kern w:val="0"/>
                                <w:sz w:val="20"/>
                              </w:rPr>
                              <w:br/>
                              <w:t>價值</w:t>
                            </w:r>
                          </w:p>
                        </w:tc>
                        <w:tc>
                          <w:tcPr>
                            <w:tcW w:w="449" w:type="dxa"/>
                            <w:tcBorders>
                              <w:top w:val="nil"/>
                              <w:left w:val="nil"/>
                              <w:bottom w:val="single" w:sz="4" w:space="0" w:color="auto"/>
                              <w:right w:val="single" w:sz="4" w:space="0" w:color="auto"/>
                            </w:tcBorders>
                            <w:vAlign w:val="center"/>
                            <w:hideMark/>
                          </w:tcPr>
                          <w:p w14:paraId="16A7269F" w14:textId="77777777" w:rsidR="002F556B" w:rsidRPr="007E1ACE" w:rsidRDefault="002F556B" w:rsidP="00623010">
                            <w:pPr>
                              <w:widowControl/>
                              <w:snapToGrid w:val="0"/>
                              <w:spacing w:afterLines="10" w:after="36" w:line="240" w:lineRule="exact"/>
                              <w:jc w:val="center"/>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筆數</w:t>
                            </w:r>
                          </w:p>
                        </w:tc>
                        <w:tc>
                          <w:tcPr>
                            <w:tcW w:w="657" w:type="dxa"/>
                            <w:tcBorders>
                              <w:top w:val="nil"/>
                              <w:left w:val="nil"/>
                              <w:bottom w:val="single" w:sz="4" w:space="0" w:color="auto"/>
                              <w:right w:val="single" w:sz="4" w:space="0" w:color="auto"/>
                            </w:tcBorders>
                            <w:vAlign w:val="center"/>
                            <w:hideMark/>
                          </w:tcPr>
                          <w:p w14:paraId="258170E3" w14:textId="77777777" w:rsidR="002F556B" w:rsidRPr="007E1ACE" w:rsidRDefault="002F556B" w:rsidP="00623010">
                            <w:pPr>
                              <w:widowControl/>
                              <w:snapToGrid w:val="0"/>
                              <w:spacing w:afterLines="10" w:after="36" w:line="240" w:lineRule="exact"/>
                              <w:jc w:val="center"/>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面積</w:t>
                            </w:r>
                          </w:p>
                        </w:tc>
                        <w:tc>
                          <w:tcPr>
                            <w:tcW w:w="426" w:type="dxa"/>
                            <w:tcBorders>
                              <w:top w:val="nil"/>
                              <w:left w:val="nil"/>
                              <w:bottom w:val="single" w:sz="4" w:space="0" w:color="auto"/>
                              <w:right w:val="single" w:sz="4" w:space="0" w:color="auto"/>
                            </w:tcBorders>
                            <w:vAlign w:val="center"/>
                            <w:hideMark/>
                          </w:tcPr>
                          <w:p w14:paraId="71D4871C" w14:textId="77777777" w:rsidR="002F556B" w:rsidRPr="007E1ACE" w:rsidRDefault="002F556B" w:rsidP="00623010">
                            <w:pPr>
                              <w:widowControl/>
                              <w:snapToGrid w:val="0"/>
                              <w:spacing w:afterLines="10" w:after="36" w:line="240" w:lineRule="exact"/>
                              <w:jc w:val="center"/>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帳列</w:t>
                            </w:r>
                            <w:r w:rsidRPr="007E1ACE">
                              <w:rPr>
                                <w:rFonts w:ascii="標楷體" w:eastAsia="標楷體" w:hAnsi="標楷體" w:cs="新細明體" w:hint="eastAsia"/>
                                <w:color w:val="000000"/>
                                <w:kern w:val="0"/>
                                <w:sz w:val="20"/>
                              </w:rPr>
                              <w:br/>
                              <w:t>價值</w:t>
                            </w:r>
                          </w:p>
                        </w:tc>
                        <w:tc>
                          <w:tcPr>
                            <w:tcW w:w="410" w:type="dxa"/>
                            <w:tcBorders>
                              <w:top w:val="nil"/>
                              <w:left w:val="nil"/>
                              <w:bottom w:val="single" w:sz="4" w:space="0" w:color="auto"/>
                              <w:right w:val="single" w:sz="4" w:space="0" w:color="auto"/>
                            </w:tcBorders>
                            <w:vAlign w:val="center"/>
                            <w:hideMark/>
                          </w:tcPr>
                          <w:p w14:paraId="0150246D" w14:textId="77777777" w:rsidR="002F556B" w:rsidRPr="007E1ACE" w:rsidRDefault="002F556B" w:rsidP="00623010">
                            <w:pPr>
                              <w:widowControl/>
                              <w:snapToGrid w:val="0"/>
                              <w:spacing w:afterLines="10" w:after="36" w:line="240" w:lineRule="exact"/>
                              <w:jc w:val="center"/>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筆數</w:t>
                            </w:r>
                          </w:p>
                        </w:tc>
                        <w:tc>
                          <w:tcPr>
                            <w:tcW w:w="872" w:type="dxa"/>
                            <w:tcBorders>
                              <w:top w:val="nil"/>
                              <w:left w:val="nil"/>
                              <w:bottom w:val="single" w:sz="4" w:space="0" w:color="auto"/>
                              <w:right w:val="single" w:sz="4" w:space="0" w:color="auto"/>
                            </w:tcBorders>
                            <w:vAlign w:val="center"/>
                            <w:hideMark/>
                          </w:tcPr>
                          <w:p w14:paraId="7A9228C2" w14:textId="77777777" w:rsidR="002F556B" w:rsidRPr="007E1ACE" w:rsidRDefault="002F556B" w:rsidP="00623010">
                            <w:pPr>
                              <w:widowControl/>
                              <w:snapToGrid w:val="0"/>
                              <w:spacing w:afterLines="10" w:after="36" w:line="240" w:lineRule="exact"/>
                              <w:jc w:val="center"/>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面積</w:t>
                            </w:r>
                          </w:p>
                        </w:tc>
                        <w:tc>
                          <w:tcPr>
                            <w:tcW w:w="550" w:type="dxa"/>
                            <w:tcBorders>
                              <w:top w:val="nil"/>
                              <w:left w:val="nil"/>
                              <w:bottom w:val="single" w:sz="4" w:space="0" w:color="auto"/>
                              <w:right w:val="single" w:sz="4" w:space="0" w:color="auto"/>
                            </w:tcBorders>
                            <w:vAlign w:val="center"/>
                            <w:hideMark/>
                          </w:tcPr>
                          <w:p w14:paraId="54329F66" w14:textId="77777777" w:rsidR="002F556B" w:rsidRPr="007E1ACE" w:rsidRDefault="002F556B" w:rsidP="00623010">
                            <w:pPr>
                              <w:widowControl/>
                              <w:snapToGrid w:val="0"/>
                              <w:spacing w:afterLines="10" w:after="36" w:line="240" w:lineRule="exact"/>
                              <w:jc w:val="center"/>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帳列</w:t>
                            </w:r>
                            <w:r w:rsidRPr="007E1ACE">
                              <w:rPr>
                                <w:rFonts w:ascii="標楷體" w:eastAsia="標楷體" w:hAnsi="標楷體" w:cs="新細明體" w:hint="eastAsia"/>
                                <w:color w:val="000000"/>
                                <w:kern w:val="0"/>
                                <w:sz w:val="20"/>
                              </w:rPr>
                              <w:br/>
                              <w:t>價值</w:t>
                            </w:r>
                          </w:p>
                        </w:tc>
                        <w:tc>
                          <w:tcPr>
                            <w:tcW w:w="425" w:type="dxa"/>
                            <w:tcBorders>
                              <w:top w:val="nil"/>
                              <w:left w:val="nil"/>
                              <w:bottom w:val="single" w:sz="4" w:space="0" w:color="auto"/>
                              <w:right w:val="single" w:sz="4" w:space="0" w:color="auto"/>
                            </w:tcBorders>
                            <w:vAlign w:val="center"/>
                            <w:hideMark/>
                          </w:tcPr>
                          <w:p w14:paraId="3519FA46" w14:textId="77777777" w:rsidR="002F556B" w:rsidRPr="007E1ACE" w:rsidRDefault="002F556B" w:rsidP="00623010">
                            <w:pPr>
                              <w:widowControl/>
                              <w:snapToGrid w:val="0"/>
                              <w:spacing w:afterLines="10" w:after="36" w:line="240" w:lineRule="exact"/>
                              <w:jc w:val="center"/>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筆數</w:t>
                            </w:r>
                          </w:p>
                        </w:tc>
                        <w:tc>
                          <w:tcPr>
                            <w:tcW w:w="1087" w:type="dxa"/>
                            <w:tcBorders>
                              <w:top w:val="nil"/>
                              <w:left w:val="nil"/>
                              <w:bottom w:val="single" w:sz="4" w:space="0" w:color="auto"/>
                              <w:right w:val="single" w:sz="4" w:space="0" w:color="auto"/>
                            </w:tcBorders>
                            <w:vAlign w:val="center"/>
                            <w:hideMark/>
                          </w:tcPr>
                          <w:p w14:paraId="40A330B0" w14:textId="77777777" w:rsidR="002F556B" w:rsidRPr="007E1ACE" w:rsidRDefault="002F556B" w:rsidP="00623010">
                            <w:pPr>
                              <w:widowControl/>
                              <w:snapToGrid w:val="0"/>
                              <w:spacing w:afterLines="10" w:after="36" w:line="240" w:lineRule="exact"/>
                              <w:jc w:val="center"/>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面積</w:t>
                            </w:r>
                          </w:p>
                        </w:tc>
                        <w:tc>
                          <w:tcPr>
                            <w:tcW w:w="659" w:type="dxa"/>
                            <w:tcBorders>
                              <w:top w:val="nil"/>
                              <w:left w:val="nil"/>
                              <w:bottom w:val="single" w:sz="4" w:space="0" w:color="auto"/>
                              <w:right w:val="single" w:sz="4" w:space="0" w:color="auto"/>
                            </w:tcBorders>
                            <w:vAlign w:val="center"/>
                            <w:hideMark/>
                          </w:tcPr>
                          <w:p w14:paraId="4F8FA0EF" w14:textId="77777777" w:rsidR="002F556B" w:rsidRPr="007E1ACE" w:rsidRDefault="002F556B" w:rsidP="00623010">
                            <w:pPr>
                              <w:widowControl/>
                              <w:snapToGrid w:val="0"/>
                              <w:spacing w:afterLines="10" w:after="36" w:line="240" w:lineRule="exact"/>
                              <w:jc w:val="center"/>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帳列</w:t>
                            </w:r>
                            <w:r w:rsidRPr="007E1ACE">
                              <w:rPr>
                                <w:rFonts w:ascii="標楷體" w:eastAsia="標楷體" w:hAnsi="標楷體" w:cs="新細明體" w:hint="eastAsia"/>
                                <w:color w:val="000000"/>
                                <w:kern w:val="0"/>
                                <w:sz w:val="20"/>
                              </w:rPr>
                              <w:br/>
                              <w:t>價值</w:t>
                            </w:r>
                          </w:p>
                        </w:tc>
                        <w:tc>
                          <w:tcPr>
                            <w:tcW w:w="410" w:type="dxa"/>
                            <w:tcBorders>
                              <w:top w:val="nil"/>
                              <w:left w:val="nil"/>
                              <w:bottom w:val="single" w:sz="4" w:space="0" w:color="auto"/>
                              <w:right w:val="single" w:sz="4" w:space="0" w:color="auto"/>
                            </w:tcBorders>
                            <w:vAlign w:val="center"/>
                          </w:tcPr>
                          <w:p w14:paraId="541DD839" w14:textId="77777777" w:rsidR="002F556B" w:rsidRPr="007E1ACE" w:rsidRDefault="002F556B" w:rsidP="00623010">
                            <w:pPr>
                              <w:widowControl/>
                              <w:snapToGrid w:val="0"/>
                              <w:spacing w:afterLines="10" w:after="36" w:line="240" w:lineRule="exact"/>
                              <w:jc w:val="center"/>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筆數</w:t>
                            </w:r>
                          </w:p>
                        </w:tc>
                        <w:tc>
                          <w:tcPr>
                            <w:tcW w:w="872" w:type="dxa"/>
                            <w:tcBorders>
                              <w:top w:val="nil"/>
                              <w:left w:val="nil"/>
                              <w:bottom w:val="single" w:sz="4" w:space="0" w:color="auto"/>
                              <w:right w:val="single" w:sz="4" w:space="0" w:color="auto"/>
                            </w:tcBorders>
                            <w:vAlign w:val="center"/>
                          </w:tcPr>
                          <w:p w14:paraId="17FCF606" w14:textId="77777777" w:rsidR="002F556B" w:rsidRPr="007E1ACE" w:rsidRDefault="002F556B" w:rsidP="00623010">
                            <w:pPr>
                              <w:widowControl/>
                              <w:snapToGrid w:val="0"/>
                              <w:spacing w:afterLines="10" w:after="36" w:line="240" w:lineRule="exact"/>
                              <w:jc w:val="center"/>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面積</w:t>
                            </w:r>
                          </w:p>
                        </w:tc>
                        <w:tc>
                          <w:tcPr>
                            <w:tcW w:w="554" w:type="dxa"/>
                            <w:tcBorders>
                              <w:top w:val="nil"/>
                              <w:left w:val="nil"/>
                              <w:bottom w:val="single" w:sz="4" w:space="0" w:color="auto"/>
                              <w:right w:val="single" w:sz="4" w:space="0" w:color="auto"/>
                            </w:tcBorders>
                            <w:vAlign w:val="center"/>
                          </w:tcPr>
                          <w:p w14:paraId="5E770C8F" w14:textId="77777777" w:rsidR="002F556B" w:rsidRPr="007E1ACE" w:rsidRDefault="002F556B" w:rsidP="00623010">
                            <w:pPr>
                              <w:widowControl/>
                              <w:snapToGrid w:val="0"/>
                              <w:spacing w:afterLines="10" w:after="36" w:line="240" w:lineRule="exact"/>
                              <w:jc w:val="center"/>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帳列</w:t>
                            </w:r>
                            <w:r w:rsidRPr="007E1ACE">
                              <w:rPr>
                                <w:rFonts w:ascii="標楷體" w:eastAsia="標楷體" w:hAnsi="標楷體" w:cs="新細明體" w:hint="eastAsia"/>
                                <w:color w:val="000000"/>
                                <w:kern w:val="0"/>
                                <w:sz w:val="20"/>
                              </w:rPr>
                              <w:br/>
                              <w:t>價值</w:t>
                            </w:r>
                          </w:p>
                        </w:tc>
                      </w:tr>
                      <w:tr w:rsidR="002F556B" w:rsidRPr="007E1ACE" w14:paraId="112F3704" w14:textId="77777777" w:rsidTr="00023994">
                        <w:trPr>
                          <w:trHeight w:val="425"/>
                          <w:tblHeader/>
                        </w:trPr>
                        <w:tc>
                          <w:tcPr>
                            <w:tcW w:w="424" w:type="dxa"/>
                            <w:tcBorders>
                              <w:top w:val="single" w:sz="4" w:space="0" w:color="auto"/>
                              <w:left w:val="single" w:sz="4" w:space="0" w:color="auto"/>
                              <w:bottom w:val="single" w:sz="4" w:space="0" w:color="auto"/>
                              <w:right w:val="single" w:sz="4" w:space="0" w:color="auto"/>
                            </w:tcBorders>
                            <w:vAlign w:val="center"/>
                            <w:hideMark/>
                          </w:tcPr>
                          <w:p w14:paraId="13296F47" w14:textId="77777777" w:rsidR="002F556B" w:rsidRPr="007E1ACE" w:rsidRDefault="002F556B" w:rsidP="00623010">
                            <w:pPr>
                              <w:widowControl/>
                              <w:spacing w:afterLines="10" w:after="36" w:line="240" w:lineRule="exact"/>
                              <w:jc w:val="right"/>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415</w:t>
                            </w:r>
                          </w:p>
                        </w:tc>
                        <w:tc>
                          <w:tcPr>
                            <w:tcW w:w="1086" w:type="dxa"/>
                            <w:tcBorders>
                              <w:top w:val="nil"/>
                              <w:left w:val="nil"/>
                              <w:bottom w:val="single" w:sz="4" w:space="0" w:color="auto"/>
                              <w:right w:val="single" w:sz="4" w:space="0" w:color="auto"/>
                            </w:tcBorders>
                            <w:vAlign w:val="center"/>
                            <w:hideMark/>
                          </w:tcPr>
                          <w:p w14:paraId="379EBA74" w14:textId="77777777" w:rsidR="002F556B" w:rsidRPr="007E1ACE" w:rsidRDefault="002F556B" w:rsidP="00623010">
                            <w:pPr>
                              <w:widowControl/>
                              <w:spacing w:afterLines="10" w:after="36" w:line="240" w:lineRule="exact"/>
                              <w:jc w:val="right"/>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121,526.71</w:t>
                            </w:r>
                          </w:p>
                        </w:tc>
                        <w:tc>
                          <w:tcPr>
                            <w:tcW w:w="617" w:type="dxa"/>
                            <w:tcBorders>
                              <w:top w:val="nil"/>
                              <w:left w:val="nil"/>
                              <w:bottom w:val="single" w:sz="4" w:space="0" w:color="auto"/>
                              <w:right w:val="single" w:sz="4" w:space="0" w:color="auto"/>
                            </w:tcBorders>
                            <w:vAlign w:val="center"/>
                            <w:hideMark/>
                          </w:tcPr>
                          <w:p w14:paraId="5F63CECD" w14:textId="77777777" w:rsidR="002F556B" w:rsidRPr="007E1ACE" w:rsidRDefault="002F556B" w:rsidP="00623010">
                            <w:pPr>
                              <w:widowControl/>
                              <w:spacing w:afterLines="10" w:after="36" w:line="240" w:lineRule="exact"/>
                              <w:jc w:val="right"/>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36,293</w:t>
                            </w:r>
                          </w:p>
                        </w:tc>
                        <w:tc>
                          <w:tcPr>
                            <w:tcW w:w="449" w:type="dxa"/>
                            <w:tcBorders>
                              <w:top w:val="nil"/>
                              <w:left w:val="nil"/>
                              <w:bottom w:val="single" w:sz="4" w:space="0" w:color="auto"/>
                              <w:right w:val="single" w:sz="4" w:space="0" w:color="auto"/>
                            </w:tcBorders>
                            <w:vAlign w:val="center"/>
                            <w:hideMark/>
                          </w:tcPr>
                          <w:p w14:paraId="13018670" w14:textId="77777777" w:rsidR="002F556B" w:rsidRPr="007E1ACE" w:rsidRDefault="002F556B" w:rsidP="00623010">
                            <w:pPr>
                              <w:widowControl/>
                              <w:spacing w:afterLines="10" w:after="36" w:line="240" w:lineRule="exact"/>
                              <w:jc w:val="right"/>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8</w:t>
                            </w:r>
                          </w:p>
                        </w:tc>
                        <w:tc>
                          <w:tcPr>
                            <w:tcW w:w="657" w:type="dxa"/>
                            <w:tcBorders>
                              <w:top w:val="nil"/>
                              <w:left w:val="nil"/>
                              <w:bottom w:val="single" w:sz="4" w:space="0" w:color="auto"/>
                              <w:right w:val="single" w:sz="4" w:space="0" w:color="auto"/>
                            </w:tcBorders>
                            <w:vAlign w:val="center"/>
                            <w:hideMark/>
                          </w:tcPr>
                          <w:p w14:paraId="3C8F22BF" w14:textId="77777777" w:rsidR="002F556B" w:rsidRPr="007E1ACE" w:rsidRDefault="002F556B" w:rsidP="00623010">
                            <w:pPr>
                              <w:widowControl/>
                              <w:spacing w:afterLines="10" w:after="36" w:line="240" w:lineRule="exact"/>
                              <w:jc w:val="right"/>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676.32</w:t>
                            </w:r>
                          </w:p>
                        </w:tc>
                        <w:tc>
                          <w:tcPr>
                            <w:tcW w:w="426" w:type="dxa"/>
                            <w:tcBorders>
                              <w:top w:val="nil"/>
                              <w:left w:val="nil"/>
                              <w:bottom w:val="single" w:sz="4" w:space="0" w:color="auto"/>
                              <w:right w:val="single" w:sz="4" w:space="0" w:color="auto"/>
                            </w:tcBorders>
                            <w:vAlign w:val="center"/>
                            <w:hideMark/>
                          </w:tcPr>
                          <w:p w14:paraId="5A34CBBB" w14:textId="77777777" w:rsidR="002F556B" w:rsidRPr="007E1ACE" w:rsidRDefault="002F556B" w:rsidP="00623010">
                            <w:pPr>
                              <w:widowControl/>
                              <w:spacing w:afterLines="10" w:after="36" w:line="240" w:lineRule="exact"/>
                              <w:jc w:val="right"/>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855</w:t>
                            </w:r>
                          </w:p>
                        </w:tc>
                        <w:tc>
                          <w:tcPr>
                            <w:tcW w:w="410" w:type="dxa"/>
                            <w:tcBorders>
                              <w:top w:val="nil"/>
                              <w:left w:val="nil"/>
                              <w:bottom w:val="single" w:sz="4" w:space="0" w:color="auto"/>
                              <w:right w:val="single" w:sz="4" w:space="0" w:color="auto"/>
                            </w:tcBorders>
                            <w:vAlign w:val="center"/>
                            <w:hideMark/>
                          </w:tcPr>
                          <w:p w14:paraId="3678B6AD" w14:textId="77777777" w:rsidR="002F556B" w:rsidRPr="007E1ACE" w:rsidRDefault="002F556B" w:rsidP="00623010">
                            <w:pPr>
                              <w:widowControl/>
                              <w:spacing w:afterLines="10" w:after="36" w:line="240" w:lineRule="exact"/>
                              <w:jc w:val="right"/>
                              <w:rPr>
                                <w:rFonts w:ascii="標楷體" w:eastAsia="標楷體" w:hAnsi="標楷體" w:cs="新細明體"/>
                                <w:color w:val="000000"/>
                                <w:kern w:val="0"/>
                                <w:sz w:val="20"/>
                              </w:rPr>
                            </w:pPr>
                            <w:r w:rsidRPr="007E1ACE">
                              <w:rPr>
                                <w:rFonts w:ascii="標楷體" w:eastAsia="標楷體" w:hAnsi="標楷體" w:cs="新細明體"/>
                                <w:color w:val="000000"/>
                                <w:kern w:val="0"/>
                                <w:sz w:val="20"/>
                              </w:rPr>
                              <w:t>48</w:t>
                            </w:r>
                          </w:p>
                        </w:tc>
                        <w:tc>
                          <w:tcPr>
                            <w:tcW w:w="872" w:type="dxa"/>
                            <w:tcBorders>
                              <w:top w:val="nil"/>
                              <w:left w:val="nil"/>
                              <w:bottom w:val="single" w:sz="4" w:space="0" w:color="auto"/>
                              <w:right w:val="single" w:sz="4" w:space="0" w:color="auto"/>
                            </w:tcBorders>
                            <w:vAlign w:val="center"/>
                            <w:hideMark/>
                          </w:tcPr>
                          <w:p w14:paraId="5004DA59" w14:textId="77777777" w:rsidR="002F556B" w:rsidRPr="007E1ACE" w:rsidRDefault="002F556B" w:rsidP="00623010">
                            <w:pPr>
                              <w:widowControl/>
                              <w:spacing w:afterLines="10" w:after="36" w:line="240" w:lineRule="exact"/>
                              <w:jc w:val="right"/>
                              <w:rPr>
                                <w:rFonts w:ascii="標楷體" w:eastAsia="標楷體" w:hAnsi="標楷體" w:cs="新細明體"/>
                                <w:color w:val="000000"/>
                                <w:kern w:val="0"/>
                                <w:sz w:val="20"/>
                              </w:rPr>
                            </w:pPr>
                            <w:r w:rsidRPr="007E1ACE">
                              <w:rPr>
                                <w:rFonts w:ascii="標楷體" w:eastAsia="標楷體" w:hAnsi="標楷體" w:cs="新細明體"/>
                                <w:color w:val="000000"/>
                                <w:kern w:val="0"/>
                                <w:sz w:val="20"/>
                              </w:rPr>
                              <w:t>5</w:t>
                            </w:r>
                            <w:r w:rsidRPr="007E1ACE">
                              <w:rPr>
                                <w:rFonts w:ascii="標楷體" w:eastAsia="標楷體" w:hAnsi="標楷體" w:cs="新細明體" w:hint="eastAsia"/>
                                <w:color w:val="000000"/>
                                <w:kern w:val="0"/>
                                <w:sz w:val="20"/>
                              </w:rPr>
                              <w:t>,</w:t>
                            </w:r>
                            <w:r w:rsidRPr="007E1ACE">
                              <w:rPr>
                                <w:rFonts w:ascii="標楷體" w:eastAsia="標楷體" w:hAnsi="標楷體" w:cs="新細明體"/>
                                <w:color w:val="000000"/>
                                <w:kern w:val="0"/>
                                <w:sz w:val="20"/>
                              </w:rPr>
                              <w:t>317.15</w:t>
                            </w:r>
                          </w:p>
                        </w:tc>
                        <w:tc>
                          <w:tcPr>
                            <w:tcW w:w="550" w:type="dxa"/>
                            <w:tcBorders>
                              <w:top w:val="nil"/>
                              <w:left w:val="nil"/>
                              <w:bottom w:val="single" w:sz="4" w:space="0" w:color="auto"/>
                              <w:right w:val="single" w:sz="4" w:space="0" w:color="auto"/>
                            </w:tcBorders>
                            <w:vAlign w:val="center"/>
                            <w:hideMark/>
                          </w:tcPr>
                          <w:p w14:paraId="65395774" w14:textId="77777777" w:rsidR="002F556B" w:rsidRPr="007E1ACE" w:rsidRDefault="002F556B" w:rsidP="00623010">
                            <w:pPr>
                              <w:widowControl/>
                              <w:spacing w:afterLines="10" w:after="36" w:line="240" w:lineRule="exact"/>
                              <w:jc w:val="right"/>
                              <w:rPr>
                                <w:rFonts w:ascii="標楷體" w:eastAsia="標楷體" w:hAnsi="標楷體" w:cs="新細明體"/>
                                <w:color w:val="000000"/>
                                <w:kern w:val="0"/>
                                <w:sz w:val="20"/>
                              </w:rPr>
                            </w:pPr>
                            <w:r w:rsidRPr="007E1ACE">
                              <w:rPr>
                                <w:rFonts w:ascii="標楷體" w:eastAsia="標楷體" w:hAnsi="標楷體" w:cs="新細明體"/>
                                <w:color w:val="000000"/>
                                <w:kern w:val="0"/>
                                <w:sz w:val="20"/>
                              </w:rPr>
                              <w:t>2,962</w:t>
                            </w:r>
                          </w:p>
                        </w:tc>
                        <w:tc>
                          <w:tcPr>
                            <w:tcW w:w="425" w:type="dxa"/>
                            <w:tcBorders>
                              <w:top w:val="nil"/>
                              <w:left w:val="nil"/>
                              <w:bottom w:val="single" w:sz="4" w:space="0" w:color="auto"/>
                              <w:right w:val="single" w:sz="4" w:space="0" w:color="auto"/>
                            </w:tcBorders>
                            <w:vAlign w:val="center"/>
                            <w:hideMark/>
                          </w:tcPr>
                          <w:p w14:paraId="63DCF626" w14:textId="77777777" w:rsidR="002F556B" w:rsidRPr="007E1ACE" w:rsidRDefault="002F556B" w:rsidP="00623010">
                            <w:pPr>
                              <w:widowControl/>
                              <w:spacing w:afterLines="10" w:after="36" w:line="240" w:lineRule="exact"/>
                              <w:jc w:val="right"/>
                              <w:rPr>
                                <w:rFonts w:ascii="標楷體" w:eastAsia="標楷體" w:hAnsi="標楷體" w:cs="新細明體"/>
                                <w:color w:val="000000"/>
                                <w:kern w:val="0"/>
                                <w:sz w:val="20"/>
                              </w:rPr>
                            </w:pPr>
                            <w:r w:rsidRPr="007E1ACE">
                              <w:rPr>
                                <w:rFonts w:ascii="標楷體" w:eastAsia="標楷體" w:hAnsi="標楷體" w:cs="新細明體"/>
                                <w:color w:val="000000"/>
                                <w:kern w:val="0"/>
                                <w:sz w:val="20"/>
                              </w:rPr>
                              <w:t>455</w:t>
                            </w:r>
                          </w:p>
                        </w:tc>
                        <w:tc>
                          <w:tcPr>
                            <w:tcW w:w="1087" w:type="dxa"/>
                            <w:tcBorders>
                              <w:top w:val="nil"/>
                              <w:left w:val="nil"/>
                              <w:bottom w:val="single" w:sz="4" w:space="0" w:color="auto"/>
                              <w:right w:val="single" w:sz="4" w:space="0" w:color="auto"/>
                            </w:tcBorders>
                            <w:vAlign w:val="center"/>
                            <w:hideMark/>
                          </w:tcPr>
                          <w:p w14:paraId="2EDBF70F" w14:textId="77777777" w:rsidR="002F556B" w:rsidRPr="007E1ACE" w:rsidRDefault="002F556B" w:rsidP="00623010">
                            <w:pPr>
                              <w:widowControl/>
                              <w:spacing w:afterLines="10" w:after="36" w:line="240" w:lineRule="exact"/>
                              <w:jc w:val="right"/>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12</w:t>
                            </w:r>
                            <w:r w:rsidRPr="007E1ACE">
                              <w:rPr>
                                <w:rFonts w:ascii="標楷體" w:eastAsia="標楷體" w:hAnsi="標楷體" w:cs="新細明體"/>
                                <w:color w:val="000000"/>
                                <w:kern w:val="0"/>
                                <w:sz w:val="20"/>
                              </w:rPr>
                              <w:t>6</w:t>
                            </w:r>
                            <w:r w:rsidRPr="007E1ACE">
                              <w:rPr>
                                <w:rFonts w:ascii="標楷體" w:eastAsia="標楷體" w:hAnsi="標楷體" w:cs="新細明體" w:hint="eastAsia"/>
                                <w:color w:val="000000"/>
                                <w:kern w:val="0"/>
                                <w:sz w:val="20"/>
                              </w:rPr>
                              <w:t>,</w:t>
                            </w:r>
                            <w:r w:rsidRPr="007E1ACE">
                              <w:rPr>
                                <w:rFonts w:ascii="標楷體" w:eastAsia="標楷體" w:hAnsi="標楷體" w:cs="新細明體"/>
                                <w:color w:val="000000"/>
                                <w:kern w:val="0"/>
                                <w:sz w:val="20"/>
                              </w:rPr>
                              <w:t>167.54</w:t>
                            </w:r>
                          </w:p>
                        </w:tc>
                        <w:tc>
                          <w:tcPr>
                            <w:tcW w:w="659" w:type="dxa"/>
                            <w:tcBorders>
                              <w:top w:val="nil"/>
                              <w:left w:val="nil"/>
                              <w:bottom w:val="single" w:sz="4" w:space="0" w:color="auto"/>
                              <w:right w:val="single" w:sz="4" w:space="0" w:color="auto"/>
                            </w:tcBorders>
                            <w:vAlign w:val="center"/>
                            <w:hideMark/>
                          </w:tcPr>
                          <w:p w14:paraId="47A1B977" w14:textId="77777777" w:rsidR="002F556B" w:rsidRPr="007E1ACE" w:rsidRDefault="002F556B" w:rsidP="00623010">
                            <w:pPr>
                              <w:widowControl/>
                              <w:spacing w:afterLines="10" w:after="36" w:line="240" w:lineRule="exact"/>
                              <w:jc w:val="right"/>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3</w:t>
                            </w:r>
                            <w:r w:rsidRPr="007E1ACE">
                              <w:rPr>
                                <w:rFonts w:ascii="標楷體" w:eastAsia="標楷體" w:hAnsi="標楷體" w:cs="新細明體"/>
                                <w:color w:val="000000"/>
                                <w:kern w:val="0"/>
                                <w:sz w:val="20"/>
                              </w:rPr>
                              <w:t>8</w:t>
                            </w:r>
                            <w:r w:rsidRPr="007E1ACE">
                              <w:rPr>
                                <w:rFonts w:ascii="標楷體" w:eastAsia="標楷體" w:hAnsi="標楷體" w:cs="新細明體" w:hint="eastAsia"/>
                                <w:color w:val="000000"/>
                                <w:kern w:val="0"/>
                                <w:sz w:val="20"/>
                              </w:rPr>
                              <w:t>,</w:t>
                            </w:r>
                            <w:r w:rsidRPr="007E1ACE">
                              <w:rPr>
                                <w:rFonts w:ascii="標楷體" w:eastAsia="標楷體" w:hAnsi="標楷體" w:cs="新細明體"/>
                                <w:color w:val="000000"/>
                                <w:kern w:val="0"/>
                                <w:sz w:val="20"/>
                              </w:rPr>
                              <w:t>401</w:t>
                            </w:r>
                          </w:p>
                        </w:tc>
                        <w:tc>
                          <w:tcPr>
                            <w:tcW w:w="410" w:type="dxa"/>
                            <w:tcBorders>
                              <w:top w:val="nil"/>
                              <w:left w:val="nil"/>
                              <w:bottom w:val="single" w:sz="4" w:space="0" w:color="auto"/>
                              <w:right w:val="single" w:sz="4" w:space="0" w:color="auto"/>
                            </w:tcBorders>
                            <w:vAlign w:val="center"/>
                          </w:tcPr>
                          <w:p w14:paraId="2254DADB" w14:textId="77777777" w:rsidR="002F556B" w:rsidRPr="007E1ACE" w:rsidRDefault="002F556B" w:rsidP="00623010">
                            <w:pPr>
                              <w:widowControl/>
                              <w:spacing w:afterLines="10" w:after="36" w:line="240" w:lineRule="exact"/>
                              <w:jc w:val="right"/>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4</w:t>
                            </w:r>
                            <w:r w:rsidRPr="007E1ACE">
                              <w:rPr>
                                <w:rFonts w:ascii="標楷體" w:eastAsia="標楷體" w:hAnsi="標楷體" w:cs="新細明體"/>
                                <w:color w:val="000000"/>
                                <w:kern w:val="0"/>
                                <w:sz w:val="20"/>
                              </w:rPr>
                              <w:t>0</w:t>
                            </w:r>
                          </w:p>
                        </w:tc>
                        <w:tc>
                          <w:tcPr>
                            <w:tcW w:w="872" w:type="dxa"/>
                            <w:tcBorders>
                              <w:top w:val="nil"/>
                              <w:left w:val="nil"/>
                              <w:bottom w:val="single" w:sz="4" w:space="0" w:color="auto"/>
                              <w:right w:val="single" w:sz="4" w:space="0" w:color="auto"/>
                            </w:tcBorders>
                            <w:vAlign w:val="center"/>
                          </w:tcPr>
                          <w:p w14:paraId="2C5CC81F" w14:textId="77777777" w:rsidR="002F556B" w:rsidRPr="007E1ACE" w:rsidRDefault="002F556B" w:rsidP="00623010">
                            <w:pPr>
                              <w:widowControl/>
                              <w:spacing w:afterLines="10" w:after="36" w:line="240" w:lineRule="exact"/>
                              <w:jc w:val="right"/>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4</w:t>
                            </w:r>
                            <w:r w:rsidRPr="007E1ACE">
                              <w:rPr>
                                <w:rFonts w:ascii="標楷體" w:eastAsia="標楷體" w:hAnsi="標楷體" w:cs="新細明體"/>
                                <w:color w:val="000000"/>
                                <w:kern w:val="0"/>
                                <w:sz w:val="20"/>
                              </w:rPr>
                              <w:t>,640.83</w:t>
                            </w:r>
                          </w:p>
                        </w:tc>
                        <w:tc>
                          <w:tcPr>
                            <w:tcW w:w="554" w:type="dxa"/>
                            <w:tcBorders>
                              <w:top w:val="nil"/>
                              <w:left w:val="nil"/>
                              <w:bottom w:val="single" w:sz="4" w:space="0" w:color="auto"/>
                              <w:right w:val="single" w:sz="4" w:space="0" w:color="auto"/>
                            </w:tcBorders>
                            <w:vAlign w:val="center"/>
                          </w:tcPr>
                          <w:p w14:paraId="7E760874" w14:textId="77777777" w:rsidR="002F556B" w:rsidRPr="007E1ACE" w:rsidRDefault="002F556B" w:rsidP="00623010">
                            <w:pPr>
                              <w:widowControl/>
                              <w:spacing w:afterLines="10" w:after="36" w:line="240" w:lineRule="exact"/>
                              <w:jc w:val="right"/>
                              <w:rPr>
                                <w:rFonts w:ascii="標楷體" w:eastAsia="標楷體" w:hAnsi="標楷體" w:cs="新細明體"/>
                                <w:color w:val="000000"/>
                                <w:kern w:val="0"/>
                                <w:sz w:val="20"/>
                              </w:rPr>
                            </w:pPr>
                            <w:r w:rsidRPr="007E1ACE">
                              <w:rPr>
                                <w:rFonts w:ascii="標楷體" w:eastAsia="標楷體" w:hAnsi="標楷體" w:cs="新細明體" w:hint="eastAsia"/>
                                <w:color w:val="000000"/>
                                <w:kern w:val="0"/>
                                <w:sz w:val="20"/>
                              </w:rPr>
                              <w:t>2</w:t>
                            </w:r>
                            <w:r w:rsidRPr="007E1ACE">
                              <w:rPr>
                                <w:rFonts w:ascii="標楷體" w:eastAsia="標楷體" w:hAnsi="標楷體" w:cs="新細明體"/>
                                <w:color w:val="000000"/>
                                <w:kern w:val="0"/>
                                <w:sz w:val="20"/>
                              </w:rPr>
                              <w:t>,108</w:t>
                            </w:r>
                          </w:p>
                        </w:tc>
                      </w:tr>
                      <w:tr w:rsidR="002F556B" w:rsidRPr="007E1ACE" w14:paraId="201404E6" w14:textId="77777777" w:rsidTr="00623010">
                        <w:trPr>
                          <w:trHeight w:val="674"/>
                          <w:tblHeader/>
                        </w:trPr>
                        <w:tc>
                          <w:tcPr>
                            <w:tcW w:w="9498" w:type="dxa"/>
                            <w:gridSpan w:val="15"/>
                            <w:vAlign w:val="center"/>
                          </w:tcPr>
                          <w:p w14:paraId="5B5E4515" w14:textId="77777777" w:rsidR="002F556B" w:rsidRPr="007E1ACE" w:rsidRDefault="002F556B" w:rsidP="00347387">
                            <w:pPr>
                              <w:widowControl/>
                              <w:adjustRightInd w:val="0"/>
                              <w:snapToGrid w:val="0"/>
                              <w:spacing w:line="120" w:lineRule="atLeast"/>
                              <w:ind w:left="504" w:hangingChars="280" w:hanging="504"/>
                              <w:jc w:val="both"/>
                              <w:rPr>
                                <w:rFonts w:ascii="標楷體" w:eastAsia="標楷體" w:hAnsi="標楷體" w:cs="新細明體"/>
                                <w:color w:val="000000"/>
                                <w:kern w:val="0"/>
                                <w:sz w:val="18"/>
                                <w:szCs w:val="18"/>
                              </w:rPr>
                            </w:pPr>
                            <w:r w:rsidRPr="007E1ACE">
                              <w:rPr>
                                <w:rFonts w:ascii="標楷體" w:eastAsia="標楷體" w:hAnsi="標楷體" w:cs="新細明體" w:hint="eastAsia"/>
                                <w:color w:val="000000"/>
                                <w:kern w:val="0"/>
                                <w:sz w:val="18"/>
                                <w:szCs w:val="18"/>
                              </w:rPr>
                              <w:t>註：1.</w:t>
                            </w:r>
                            <w:r w:rsidRPr="007E1ACE">
                              <w:rPr>
                                <w:rFonts w:ascii="標楷體" w:eastAsia="標楷體" w:hAnsi="標楷體" w:hint="eastAsia"/>
                                <w:color w:val="000000"/>
                                <w:sz w:val="18"/>
                                <w:szCs w:val="18"/>
                              </w:rPr>
                              <w:t>清理收回面積包含已收回被占用面積252.26平方公尺，及辦理土地分割或更正土地面積致占用面積減少424.06平方公尺。</w:t>
                            </w:r>
                          </w:p>
                          <w:p w14:paraId="4A8D0C0C" w14:textId="78F6F27B" w:rsidR="002F556B" w:rsidRPr="007E1ACE" w:rsidRDefault="002F556B" w:rsidP="00347387">
                            <w:pPr>
                              <w:widowControl/>
                              <w:adjustRightInd w:val="0"/>
                              <w:snapToGrid w:val="0"/>
                              <w:spacing w:line="120" w:lineRule="atLeast"/>
                              <w:ind w:firstLineChars="180" w:firstLine="324"/>
                              <w:jc w:val="both"/>
                              <w:rPr>
                                <w:rFonts w:ascii="標楷體" w:eastAsia="標楷體" w:hAnsi="標楷體" w:cs="新細明體"/>
                                <w:color w:val="000000"/>
                                <w:kern w:val="0"/>
                                <w:sz w:val="18"/>
                                <w:szCs w:val="18"/>
                              </w:rPr>
                            </w:pPr>
                            <w:r w:rsidRPr="007E1ACE">
                              <w:rPr>
                                <w:rFonts w:ascii="標楷體" w:eastAsia="標楷體" w:hAnsi="標楷體" w:cs="新細明體" w:hint="eastAsia"/>
                                <w:color w:val="000000"/>
                                <w:kern w:val="0"/>
                                <w:sz w:val="18"/>
                                <w:szCs w:val="18"/>
                              </w:rPr>
                              <w:t>2.資料來源：整理自新竹縣政府提供資料。</w:t>
                            </w:r>
                          </w:p>
                        </w:tc>
                      </w:tr>
                    </w:tbl>
                    <w:p w14:paraId="3B0CAB8B" w14:textId="77777777" w:rsidR="002F556B" w:rsidRPr="007E1ACE" w:rsidRDefault="002F556B" w:rsidP="00A875E2">
                      <w:pPr>
                        <w:kinsoku w:val="0"/>
                        <w:adjustRightInd w:val="0"/>
                        <w:snapToGrid w:val="0"/>
                        <w:textAlignment w:val="baseline"/>
                        <w:rPr>
                          <w:color w:val="000000"/>
                        </w:rPr>
                      </w:pPr>
                    </w:p>
                  </w:txbxContent>
                </v:textbox>
                <w10:wrap type="square" anchorx="margin" anchory="margin"/>
                <w10:anchorlock/>
              </v:rect>
            </w:pict>
          </mc:Fallback>
        </mc:AlternateContent>
      </w:r>
    </w:p>
    <w:p w14:paraId="4319A68C" w14:textId="235418FA" w:rsidR="00BA18F9" w:rsidRPr="00721779" w:rsidRDefault="004C6634" w:rsidP="00721779">
      <w:pPr>
        <w:spacing w:line="470" w:lineRule="exact"/>
        <w:ind w:firstLineChars="100" w:firstLine="296"/>
        <w:jc w:val="both"/>
        <w:rPr>
          <w:rFonts w:ascii="標楷體" w:eastAsia="標楷體" w:hAnsi="標楷體"/>
          <w:b/>
          <w:bCs/>
          <w:color w:val="000000"/>
          <w:spacing w:val="8"/>
          <w:sz w:val="28"/>
          <w:szCs w:val="24"/>
        </w:rPr>
      </w:pPr>
      <w:r w:rsidRPr="00721779">
        <w:rPr>
          <w:rFonts w:ascii="標楷體" w:eastAsia="標楷體" w:hAnsi="標楷體" w:hint="eastAsia"/>
          <w:b/>
          <w:bCs/>
          <w:color w:val="000000"/>
          <w:spacing w:val="8"/>
          <w:sz w:val="28"/>
          <w:szCs w:val="24"/>
        </w:rPr>
        <w:t>（三十一）為統一規範所屬各機關行政罰鍰處理作業程序，訂定相關作業規範，惟應收未收罰鍰未依限移送強制執行；且間有清理比率偏低，甚有逾20年仍未清理等情，允宜督促研謀改善。</w:t>
      </w:r>
    </w:p>
    <w:tbl>
      <w:tblPr>
        <w:tblpPr w:leftFromText="284" w:rightFromText="181" w:vertAnchor="page" w:horzAnchor="margin" w:tblpXSpec="right" w:tblpY="9215"/>
        <w:tblW w:w="34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61"/>
        <w:gridCol w:w="748"/>
        <w:gridCol w:w="1168"/>
        <w:gridCol w:w="636"/>
        <w:gridCol w:w="1134"/>
        <w:gridCol w:w="696"/>
        <w:gridCol w:w="1054"/>
      </w:tblGrid>
      <w:tr w:rsidR="002F4CC0" w:rsidRPr="00503EFB" w14:paraId="7D91C928" w14:textId="77777777" w:rsidTr="006025B7">
        <w:trPr>
          <w:trHeight w:val="282"/>
        </w:trPr>
        <w:tc>
          <w:tcPr>
            <w:tcW w:w="5000" w:type="pct"/>
            <w:gridSpan w:val="7"/>
            <w:tcBorders>
              <w:top w:val="nil"/>
              <w:left w:val="nil"/>
              <w:bottom w:val="nil"/>
              <w:right w:val="nil"/>
              <w:tl2br w:val="nil"/>
            </w:tcBorders>
            <w:shd w:val="clear" w:color="auto" w:fill="auto"/>
            <w:vAlign w:val="center"/>
          </w:tcPr>
          <w:p w14:paraId="6AB35A08" w14:textId="77777777" w:rsidR="002F4CC0" w:rsidRPr="00AE3894" w:rsidRDefault="002F4CC0" w:rsidP="006025B7">
            <w:pPr>
              <w:widowControl/>
              <w:tabs>
                <w:tab w:val="left" w:pos="10076"/>
                <w:tab w:val="left" w:pos="10992"/>
                <w:tab w:val="left" w:pos="11908"/>
                <w:tab w:val="left" w:pos="12824"/>
                <w:tab w:val="left" w:pos="13740"/>
                <w:tab w:val="left" w:pos="14656"/>
              </w:tabs>
              <w:snapToGrid w:val="0"/>
              <w:ind w:left="793" w:hangingChars="330" w:hanging="793"/>
              <w:jc w:val="both"/>
              <w:rPr>
                <w:rFonts w:ascii="標楷體" w:eastAsia="標楷體" w:hAnsi="標楷體"/>
                <w:kern w:val="0"/>
                <w:sz w:val="20"/>
                <w:szCs w:val="18"/>
              </w:rPr>
            </w:pPr>
            <w:r w:rsidRPr="00D979D2">
              <w:rPr>
                <w:rFonts w:ascii="標楷體" w:eastAsia="標楷體" w:hAnsi="標楷體" w:hint="eastAsia"/>
                <w:b/>
                <w:kern w:val="0"/>
                <w:szCs w:val="28"/>
              </w:rPr>
              <w:t>表</w:t>
            </w:r>
            <w:r>
              <w:rPr>
                <w:rFonts w:ascii="標楷體" w:eastAsia="標楷體" w:hAnsi="標楷體"/>
                <w:b/>
                <w:kern w:val="0"/>
                <w:szCs w:val="28"/>
              </w:rPr>
              <w:t>4</w:t>
            </w:r>
            <w:r>
              <w:rPr>
                <w:rFonts w:ascii="標楷體" w:eastAsia="標楷體" w:hAnsi="標楷體" w:hint="eastAsia"/>
                <w:b/>
                <w:kern w:val="0"/>
                <w:szCs w:val="28"/>
              </w:rPr>
              <w:t xml:space="preserve">3　</w:t>
            </w:r>
            <w:r w:rsidRPr="00D979D2">
              <w:rPr>
                <w:rFonts w:ascii="標楷體" w:eastAsia="標楷體" w:hAnsi="標楷體" w:hint="eastAsia"/>
                <w:b/>
                <w:kern w:val="0"/>
                <w:szCs w:val="28"/>
              </w:rPr>
              <w:t>截至114年底止應收未收行政罰鍰逾10年</w:t>
            </w:r>
            <w:r>
              <w:rPr>
                <w:rFonts w:ascii="標楷體" w:eastAsia="標楷體" w:hAnsi="標楷體" w:hint="eastAsia"/>
                <w:b/>
                <w:kern w:val="0"/>
                <w:szCs w:val="28"/>
              </w:rPr>
              <w:t>以上</w:t>
            </w:r>
            <w:r w:rsidRPr="00D979D2">
              <w:rPr>
                <w:rFonts w:ascii="標楷體" w:eastAsia="標楷體" w:hAnsi="標楷體" w:hint="eastAsia"/>
                <w:b/>
                <w:kern w:val="0"/>
                <w:szCs w:val="28"/>
              </w:rPr>
              <w:t>仍未收繳情形</w:t>
            </w:r>
          </w:p>
        </w:tc>
      </w:tr>
      <w:tr w:rsidR="002F4CC0" w:rsidRPr="00503EFB" w14:paraId="72D2D2B7" w14:textId="77777777" w:rsidTr="006025B7">
        <w:trPr>
          <w:trHeight w:val="60"/>
        </w:trPr>
        <w:tc>
          <w:tcPr>
            <w:tcW w:w="5000" w:type="pct"/>
            <w:gridSpan w:val="7"/>
            <w:tcBorders>
              <w:top w:val="nil"/>
              <w:left w:val="nil"/>
              <w:bottom w:val="single" w:sz="4" w:space="0" w:color="auto"/>
              <w:right w:val="nil"/>
              <w:tl2br w:val="nil"/>
            </w:tcBorders>
            <w:shd w:val="clear" w:color="auto" w:fill="auto"/>
            <w:vAlign w:val="center"/>
          </w:tcPr>
          <w:p w14:paraId="5CDF0515" w14:textId="77777777" w:rsidR="002F4CC0" w:rsidRPr="00AE3894" w:rsidRDefault="002F4CC0" w:rsidP="006025B7">
            <w:pPr>
              <w:widowControl/>
              <w:tabs>
                <w:tab w:val="left" w:pos="10076"/>
                <w:tab w:val="left" w:pos="10992"/>
                <w:tab w:val="left" w:pos="11908"/>
                <w:tab w:val="left" w:pos="12824"/>
                <w:tab w:val="left" w:pos="13740"/>
                <w:tab w:val="left" w:pos="14656"/>
              </w:tabs>
              <w:snapToGrid w:val="0"/>
              <w:jc w:val="right"/>
              <w:rPr>
                <w:rFonts w:ascii="標楷體" w:eastAsia="標楷體" w:hAnsi="標楷體"/>
                <w:kern w:val="0"/>
                <w:sz w:val="20"/>
                <w:szCs w:val="18"/>
              </w:rPr>
            </w:pPr>
            <w:r w:rsidRPr="00503EFB">
              <w:rPr>
                <w:rFonts w:ascii="標楷體" w:eastAsia="標楷體" w:hAnsi="標楷體" w:hint="eastAsia"/>
                <w:kern w:val="0"/>
                <w:sz w:val="20"/>
              </w:rPr>
              <w:t>單位：件、新臺幣元</w:t>
            </w:r>
          </w:p>
        </w:tc>
      </w:tr>
      <w:tr w:rsidR="002F4CC0" w:rsidRPr="00503EFB" w14:paraId="6476D383" w14:textId="77777777" w:rsidTr="00B65352">
        <w:trPr>
          <w:trHeight w:val="1020"/>
        </w:trPr>
        <w:tc>
          <w:tcPr>
            <w:tcW w:w="941" w:type="pct"/>
            <w:vMerge w:val="restart"/>
            <w:tcBorders>
              <w:top w:val="single" w:sz="4" w:space="0" w:color="auto"/>
              <w:tl2br w:val="single" w:sz="4" w:space="0" w:color="auto"/>
            </w:tcBorders>
            <w:shd w:val="clear" w:color="auto" w:fill="auto"/>
            <w:vAlign w:val="bottom"/>
          </w:tcPr>
          <w:p w14:paraId="3500F3D3" w14:textId="77777777" w:rsidR="00B65352" w:rsidRDefault="00B65352" w:rsidP="00B65352">
            <w:pPr>
              <w:widowControl/>
              <w:tabs>
                <w:tab w:val="left" w:pos="10076"/>
                <w:tab w:val="left" w:pos="10992"/>
                <w:tab w:val="left" w:pos="11908"/>
                <w:tab w:val="left" w:pos="12824"/>
                <w:tab w:val="left" w:pos="13740"/>
                <w:tab w:val="left" w:pos="14656"/>
              </w:tabs>
              <w:spacing w:line="240" w:lineRule="exact"/>
              <w:jc w:val="both"/>
              <w:rPr>
                <w:rFonts w:ascii="標楷體" w:eastAsia="標楷體" w:hAnsi="標楷體"/>
                <w:kern w:val="0"/>
                <w:sz w:val="40"/>
                <w:szCs w:val="20"/>
                <w:vertAlign w:val="subscript"/>
              </w:rPr>
            </w:pPr>
          </w:p>
          <w:p w14:paraId="1CEA9963" w14:textId="6D10B51C" w:rsidR="002F4CC0" w:rsidRPr="00B65352" w:rsidRDefault="002F4CC0" w:rsidP="00B65352">
            <w:pPr>
              <w:widowControl/>
              <w:tabs>
                <w:tab w:val="left" w:pos="10076"/>
                <w:tab w:val="left" w:pos="10992"/>
                <w:tab w:val="left" w:pos="11908"/>
                <w:tab w:val="left" w:pos="12824"/>
                <w:tab w:val="left" w:pos="13740"/>
                <w:tab w:val="left" w:pos="14656"/>
              </w:tabs>
              <w:spacing w:line="200" w:lineRule="exact"/>
              <w:jc w:val="right"/>
              <w:rPr>
                <w:rFonts w:ascii="標楷體" w:eastAsia="標楷體" w:hAnsi="標楷體"/>
                <w:kern w:val="0"/>
                <w:sz w:val="20"/>
                <w:szCs w:val="20"/>
              </w:rPr>
            </w:pPr>
            <w:r w:rsidRPr="00B65352">
              <w:rPr>
                <w:rFonts w:ascii="標楷體" w:eastAsia="標楷體" w:hAnsi="標楷體" w:hint="eastAsia"/>
                <w:kern w:val="0"/>
                <w:sz w:val="20"/>
                <w:szCs w:val="20"/>
              </w:rPr>
              <w:t>項目</w:t>
            </w:r>
          </w:p>
          <w:p w14:paraId="6F0B3BCF" w14:textId="5CB7E928" w:rsidR="002F4CC0" w:rsidRDefault="002F4CC0" w:rsidP="00B65352">
            <w:pPr>
              <w:widowControl/>
              <w:tabs>
                <w:tab w:val="left" w:pos="10076"/>
                <w:tab w:val="left" w:pos="10992"/>
                <w:tab w:val="left" w:pos="11908"/>
                <w:tab w:val="left" w:pos="12824"/>
                <w:tab w:val="left" w:pos="13740"/>
                <w:tab w:val="left" w:pos="14656"/>
              </w:tabs>
              <w:spacing w:line="380" w:lineRule="exact"/>
              <w:jc w:val="both"/>
              <w:rPr>
                <w:rFonts w:ascii="標楷體" w:eastAsia="標楷體" w:hAnsi="標楷體"/>
                <w:kern w:val="0"/>
                <w:sz w:val="20"/>
                <w:szCs w:val="20"/>
              </w:rPr>
            </w:pPr>
          </w:p>
          <w:p w14:paraId="1678785B" w14:textId="77777777" w:rsidR="00B65352" w:rsidRPr="00B65352" w:rsidRDefault="00B65352" w:rsidP="00B65352">
            <w:pPr>
              <w:widowControl/>
              <w:tabs>
                <w:tab w:val="left" w:pos="10076"/>
                <w:tab w:val="left" w:pos="10992"/>
                <w:tab w:val="left" w:pos="11908"/>
                <w:tab w:val="left" w:pos="12824"/>
                <w:tab w:val="left" w:pos="13740"/>
                <w:tab w:val="left" w:pos="14656"/>
              </w:tabs>
              <w:spacing w:line="240" w:lineRule="exact"/>
              <w:jc w:val="both"/>
              <w:rPr>
                <w:rFonts w:ascii="標楷體" w:eastAsia="標楷體" w:hAnsi="標楷體"/>
                <w:kern w:val="0"/>
                <w:sz w:val="20"/>
                <w:szCs w:val="20"/>
              </w:rPr>
            </w:pPr>
          </w:p>
          <w:p w14:paraId="1D027408" w14:textId="2652F1A1" w:rsidR="002F4CC0" w:rsidRPr="00B65352" w:rsidRDefault="00B65352" w:rsidP="00B65352">
            <w:pPr>
              <w:widowControl/>
              <w:tabs>
                <w:tab w:val="left" w:pos="10076"/>
                <w:tab w:val="left" w:pos="10992"/>
                <w:tab w:val="left" w:pos="11908"/>
                <w:tab w:val="left" w:pos="12824"/>
                <w:tab w:val="left" w:pos="13740"/>
                <w:tab w:val="left" w:pos="14656"/>
              </w:tabs>
              <w:spacing w:line="240" w:lineRule="exact"/>
              <w:jc w:val="both"/>
              <w:rPr>
                <w:rFonts w:ascii="標楷體" w:eastAsia="標楷體" w:hAnsi="標楷體"/>
                <w:kern w:val="0"/>
                <w:sz w:val="20"/>
                <w:szCs w:val="20"/>
              </w:rPr>
            </w:pPr>
            <w:r w:rsidRPr="00B65352">
              <w:rPr>
                <w:rFonts w:ascii="標楷體" w:eastAsia="標楷體" w:hAnsi="標楷體" w:hint="eastAsia"/>
                <w:kern w:val="0"/>
                <w:sz w:val="20"/>
                <w:szCs w:val="20"/>
              </w:rPr>
              <w:t>機關名稱</w:t>
            </w:r>
          </w:p>
          <w:p w14:paraId="2130AB09" w14:textId="0A6380DA" w:rsidR="002F4CC0" w:rsidRPr="00D83F2D" w:rsidRDefault="002F4CC0" w:rsidP="00B65352">
            <w:pPr>
              <w:widowControl/>
              <w:tabs>
                <w:tab w:val="left" w:pos="10076"/>
                <w:tab w:val="left" w:pos="10992"/>
                <w:tab w:val="left" w:pos="11908"/>
                <w:tab w:val="left" w:pos="12824"/>
                <w:tab w:val="left" w:pos="13740"/>
                <w:tab w:val="left" w:pos="14656"/>
              </w:tabs>
              <w:spacing w:line="120" w:lineRule="exact"/>
              <w:jc w:val="both"/>
              <w:rPr>
                <w:rFonts w:ascii="標楷體" w:eastAsia="標楷體" w:hAnsi="標楷體"/>
                <w:w w:val="80"/>
                <w:kern w:val="0"/>
                <w:sz w:val="36"/>
                <w:vertAlign w:val="subscript"/>
              </w:rPr>
            </w:pPr>
          </w:p>
        </w:tc>
        <w:tc>
          <w:tcPr>
            <w:tcW w:w="1430" w:type="pct"/>
            <w:gridSpan w:val="2"/>
            <w:tcBorders>
              <w:top w:val="single" w:sz="4" w:space="0" w:color="auto"/>
            </w:tcBorders>
            <w:shd w:val="clear" w:color="auto" w:fill="auto"/>
            <w:vAlign w:val="center"/>
          </w:tcPr>
          <w:p w14:paraId="631E3C61" w14:textId="77777777" w:rsidR="002F4CC0" w:rsidRPr="00AE3894" w:rsidRDefault="002F4CC0" w:rsidP="006025B7">
            <w:pPr>
              <w:widowControl/>
              <w:tabs>
                <w:tab w:val="left" w:pos="10076"/>
                <w:tab w:val="left" w:pos="10992"/>
                <w:tab w:val="left" w:pos="11908"/>
                <w:tab w:val="left" w:pos="12824"/>
                <w:tab w:val="left" w:pos="13740"/>
                <w:tab w:val="left" w:pos="14656"/>
              </w:tabs>
              <w:spacing w:line="240" w:lineRule="exact"/>
              <w:jc w:val="center"/>
              <w:rPr>
                <w:rFonts w:ascii="標楷體" w:eastAsia="標楷體" w:hAnsi="標楷體"/>
                <w:kern w:val="0"/>
                <w:sz w:val="20"/>
                <w:szCs w:val="18"/>
              </w:rPr>
            </w:pPr>
            <w:r w:rsidRPr="00AE3894">
              <w:rPr>
                <w:rFonts w:ascii="標楷體" w:eastAsia="標楷體" w:hAnsi="標楷體" w:hint="eastAsia"/>
                <w:kern w:val="0"/>
                <w:sz w:val="20"/>
                <w:szCs w:val="18"/>
              </w:rPr>
              <w:t>逾10年仍未</w:t>
            </w:r>
            <w:r>
              <w:rPr>
                <w:rFonts w:ascii="標楷體" w:eastAsia="標楷體" w:hAnsi="標楷體" w:hint="eastAsia"/>
                <w:kern w:val="0"/>
                <w:sz w:val="20"/>
                <w:szCs w:val="18"/>
              </w:rPr>
              <w:t>清理數</w:t>
            </w:r>
          </w:p>
          <w:p w14:paraId="19FF4A5B" w14:textId="77777777" w:rsidR="002F4CC0" w:rsidRPr="00AE3894" w:rsidRDefault="002F4CC0" w:rsidP="006025B7">
            <w:pPr>
              <w:widowControl/>
              <w:tabs>
                <w:tab w:val="left" w:pos="10076"/>
                <w:tab w:val="left" w:pos="10992"/>
                <w:tab w:val="left" w:pos="11908"/>
                <w:tab w:val="left" w:pos="12824"/>
                <w:tab w:val="left" w:pos="13740"/>
                <w:tab w:val="left" w:pos="14656"/>
              </w:tabs>
              <w:spacing w:line="240" w:lineRule="exact"/>
              <w:jc w:val="center"/>
              <w:rPr>
                <w:rFonts w:ascii="標楷體" w:eastAsia="標楷體" w:hAnsi="標楷體"/>
                <w:kern w:val="0"/>
                <w:sz w:val="20"/>
                <w:szCs w:val="18"/>
              </w:rPr>
            </w:pPr>
            <w:r>
              <w:rPr>
                <w:rFonts w:ascii="標楷體" w:eastAsia="標楷體" w:hAnsi="標楷體" w:hint="eastAsia"/>
                <w:kern w:val="0"/>
                <w:sz w:val="20"/>
                <w:szCs w:val="18"/>
              </w:rPr>
              <w:t>（</w:t>
            </w:r>
            <w:r w:rsidRPr="00AE3894">
              <w:rPr>
                <w:rFonts w:ascii="標楷體" w:eastAsia="標楷體" w:hAnsi="標楷體"/>
                <w:kern w:val="0"/>
                <w:sz w:val="20"/>
                <w:szCs w:val="18"/>
              </w:rPr>
              <w:t>A=B+C</w:t>
            </w:r>
            <w:r>
              <w:rPr>
                <w:rFonts w:ascii="標楷體" w:eastAsia="標楷體" w:hAnsi="標楷體"/>
                <w:kern w:val="0"/>
                <w:sz w:val="20"/>
                <w:szCs w:val="18"/>
              </w:rPr>
              <w:t>）</w:t>
            </w:r>
          </w:p>
        </w:tc>
        <w:tc>
          <w:tcPr>
            <w:tcW w:w="1321" w:type="pct"/>
            <w:gridSpan w:val="2"/>
            <w:tcBorders>
              <w:top w:val="single" w:sz="4" w:space="0" w:color="auto"/>
            </w:tcBorders>
            <w:shd w:val="clear" w:color="auto" w:fill="auto"/>
            <w:vAlign w:val="center"/>
          </w:tcPr>
          <w:p w14:paraId="71D434DC" w14:textId="77777777" w:rsidR="002F4CC0" w:rsidRPr="00AE3894" w:rsidRDefault="002F4CC0" w:rsidP="006025B7">
            <w:pPr>
              <w:widowControl/>
              <w:tabs>
                <w:tab w:val="left" w:pos="10076"/>
                <w:tab w:val="left" w:pos="10992"/>
                <w:tab w:val="left" w:pos="11908"/>
                <w:tab w:val="left" w:pos="12824"/>
                <w:tab w:val="left" w:pos="13740"/>
                <w:tab w:val="left" w:pos="14656"/>
              </w:tabs>
              <w:snapToGrid w:val="0"/>
              <w:spacing w:line="240" w:lineRule="exact"/>
              <w:jc w:val="center"/>
              <w:rPr>
                <w:rFonts w:ascii="標楷體" w:eastAsia="標楷體" w:hAnsi="標楷體"/>
                <w:kern w:val="0"/>
                <w:sz w:val="20"/>
                <w:szCs w:val="18"/>
              </w:rPr>
            </w:pPr>
            <w:r w:rsidRPr="00AE3894">
              <w:rPr>
                <w:rFonts w:ascii="標楷體" w:eastAsia="標楷體" w:hAnsi="標楷體" w:hint="eastAsia"/>
                <w:kern w:val="0"/>
                <w:sz w:val="20"/>
                <w:szCs w:val="18"/>
              </w:rPr>
              <w:t>逾10年未達20年</w:t>
            </w:r>
          </w:p>
          <w:p w14:paraId="74FCD7C7" w14:textId="77777777" w:rsidR="002F4CC0" w:rsidRPr="00AE3894" w:rsidRDefault="002F4CC0" w:rsidP="006025B7">
            <w:pPr>
              <w:widowControl/>
              <w:tabs>
                <w:tab w:val="left" w:pos="10076"/>
                <w:tab w:val="left" w:pos="10992"/>
                <w:tab w:val="left" w:pos="11908"/>
                <w:tab w:val="left" w:pos="12824"/>
                <w:tab w:val="left" w:pos="13740"/>
                <w:tab w:val="left" w:pos="14656"/>
              </w:tabs>
              <w:snapToGrid w:val="0"/>
              <w:spacing w:line="240" w:lineRule="exact"/>
              <w:jc w:val="center"/>
              <w:rPr>
                <w:rFonts w:ascii="標楷體" w:eastAsia="標楷體" w:hAnsi="標楷體"/>
                <w:kern w:val="0"/>
                <w:sz w:val="20"/>
                <w:szCs w:val="18"/>
              </w:rPr>
            </w:pPr>
            <w:r w:rsidRPr="00AE3894">
              <w:rPr>
                <w:rFonts w:ascii="標楷體" w:eastAsia="標楷體" w:hAnsi="標楷體" w:hint="eastAsia"/>
                <w:kern w:val="0"/>
                <w:sz w:val="20"/>
                <w:szCs w:val="18"/>
              </w:rPr>
              <w:t>仍未</w:t>
            </w:r>
            <w:r>
              <w:rPr>
                <w:rFonts w:ascii="標楷體" w:eastAsia="標楷體" w:hAnsi="標楷體" w:hint="eastAsia"/>
                <w:kern w:val="0"/>
                <w:sz w:val="20"/>
                <w:szCs w:val="18"/>
              </w:rPr>
              <w:t>清理</w:t>
            </w:r>
            <w:r w:rsidRPr="00AE3894">
              <w:rPr>
                <w:rFonts w:ascii="標楷體" w:eastAsia="標楷體" w:hAnsi="標楷體" w:hint="eastAsia"/>
                <w:kern w:val="0"/>
                <w:sz w:val="20"/>
                <w:szCs w:val="18"/>
              </w:rPr>
              <w:t>數</w:t>
            </w:r>
          </w:p>
          <w:p w14:paraId="22EED0E0" w14:textId="77777777" w:rsidR="002F4CC0" w:rsidRPr="00AE3894" w:rsidRDefault="002F4CC0" w:rsidP="006025B7">
            <w:pPr>
              <w:widowControl/>
              <w:tabs>
                <w:tab w:val="left" w:pos="10076"/>
                <w:tab w:val="left" w:pos="10992"/>
                <w:tab w:val="left" w:pos="11908"/>
                <w:tab w:val="left" w:pos="12824"/>
                <w:tab w:val="left" w:pos="13740"/>
                <w:tab w:val="left" w:pos="14656"/>
              </w:tabs>
              <w:snapToGrid w:val="0"/>
              <w:spacing w:line="240" w:lineRule="exact"/>
              <w:jc w:val="center"/>
              <w:rPr>
                <w:rFonts w:ascii="標楷體" w:eastAsia="標楷體" w:hAnsi="標楷體"/>
                <w:kern w:val="0"/>
                <w:sz w:val="20"/>
                <w:szCs w:val="18"/>
              </w:rPr>
            </w:pPr>
            <w:r>
              <w:rPr>
                <w:rFonts w:ascii="標楷體" w:eastAsia="標楷體" w:hAnsi="標楷體" w:hint="eastAsia"/>
                <w:kern w:val="0"/>
                <w:sz w:val="20"/>
                <w:szCs w:val="18"/>
              </w:rPr>
              <w:t>（</w:t>
            </w:r>
            <w:r w:rsidRPr="00AE3894">
              <w:rPr>
                <w:rFonts w:ascii="標楷體" w:eastAsia="標楷體" w:hAnsi="標楷體" w:hint="eastAsia"/>
                <w:kern w:val="0"/>
                <w:sz w:val="20"/>
                <w:szCs w:val="18"/>
              </w:rPr>
              <w:t>95至104年</w:t>
            </w:r>
            <w:r>
              <w:rPr>
                <w:rFonts w:ascii="標楷體" w:eastAsia="標楷體" w:hAnsi="標楷體" w:hint="eastAsia"/>
                <w:kern w:val="0"/>
                <w:sz w:val="20"/>
                <w:szCs w:val="18"/>
              </w:rPr>
              <w:t>）（</w:t>
            </w:r>
            <w:r w:rsidRPr="00AE3894">
              <w:rPr>
                <w:rFonts w:ascii="標楷體" w:eastAsia="標楷體" w:hAnsi="標楷體"/>
                <w:kern w:val="0"/>
                <w:sz w:val="20"/>
                <w:szCs w:val="18"/>
              </w:rPr>
              <w:t>B</w:t>
            </w:r>
            <w:r>
              <w:rPr>
                <w:rFonts w:ascii="標楷體" w:eastAsia="標楷體" w:hAnsi="標楷體" w:hint="eastAsia"/>
                <w:kern w:val="0"/>
                <w:sz w:val="20"/>
                <w:szCs w:val="18"/>
              </w:rPr>
              <w:t>）</w:t>
            </w:r>
          </w:p>
        </w:tc>
        <w:tc>
          <w:tcPr>
            <w:tcW w:w="1307" w:type="pct"/>
            <w:gridSpan w:val="2"/>
            <w:tcBorders>
              <w:top w:val="single" w:sz="4" w:space="0" w:color="auto"/>
            </w:tcBorders>
            <w:shd w:val="clear" w:color="auto" w:fill="auto"/>
            <w:vAlign w:val="center"/>
          </w:tcPr>
          <w:p w14:paraId="3ECFE449" w14:textId="77777777" w:rsidR="002F4CC0" w:rsidRPr="00AE3894" w:rsidRDefault="002F4CC0" w:rsidP="006025B7">
            <w:pPr>
              <w:widowControl/>
              <w:tabs>
                <w:tab w:val="left" w:pos="10076"/>
                <w:tab w:val="left" w:pos="10992"/>
                <w:tab w:val="left" w:pos="11908"/>
                <w:tab w:val="left" w:pos="12824"/>
                <w:tab w:val="left" w:pos="13740"/>
                <w:tab w:val="left" w:pos="14656"/>
              </w:tabs>
              <w:snapToGrid w:val="0"/>
              <w:spacing w:line="240" w:lineRule="exact"/>
              <w:jc w:val="center"/>
              <w:rPr>
                <w:rFonts w:ascii="標楷體" w:eastAsia="標楷體" w:hAnsi="標楷體"/>
                <w:kern w:val="0"/>
                <w:sz w:val="20"/>
                <w:szCs w:val="18"/>
              </w:rPr>
            </w:pPr>
            <w:r w:rsidRPr="00AE3894">
              <w:rPr>
                <w:rFonts w:ascii="標楷體" w:eastAsia="標楷體" w:hAnsi="標楷體" w:hint="eastAsia"/>
                <w:kern w:val="0"/>
                <w:sz w:val="20"/>
                <w:szCs w:val="18"/>
              </w:rPr>
              <w:t>逾20年仍未</w:t>
            </w:r>
            <w:r>
              <w:rPr>
                <w:rFonts w:ascii="標楷體" w:eastAsia="標楷體" w:hAnsi="標楷體" w:hint="eastAsia"/>
                <w:kern w:val="0"/>
                <w:sz w:val="20"/>
                <w:szCs w:val="18"/>
              </w:rPr>
              <w:t>清理</w:t>
            </w:r>
            <w:r w:rsidRPr="00AE3894">
              <w:rPr>
                <w:rFonts w:ascii="標楷體" w:eastAsia="標楷體" w:hAnsi="標楷體" w:hint="eastAsia"/>
                <w:kern w:val="0"/>
                <w:sz w:val="20"/>
                <w:szCs w:val="18"/>
              </w:rPr>
              <w:t>數</w:t>
            </w:r>
          </w:p>
          <w:p w14:paraId="4875A63A" w14:textId="77777777" w:rsidR="002F4CC0" w:rsidRPr="00AE3894" w:rsidRDefault="002F4CC0" w:rsidP="006025B7">
            <w:pPr>
              <w:widowControl/>
              <w:tabs>
                <w:tab w:val="left" w:pos="10076"/>
                <w:tab w:val="left" w:pos="10992"/>
                <w:tab w:val="left" w:pos="11908"/>
                <w:tab w:val="left" w:pos="12824"/>
                <w:tab w:val="left" w:pos="13740"/>
                <w:tab w:val="left" w:pos="14656"/>
              </w:tabs>
              <w:snapToGrid w:val="0"/>
              <w:spacing w:line="240" w:lineRule="exact"/>
              <w:jc w:val="center"/>
              <w:rPr>
                <w:rFonts w:ascii="標楷體" w:eastAsia="標楷體" w:hAnsi="標楷體"/>
                <w:kern w:val="0"/>
                <w:sz w:val="20"/>
                <w:szCs w:val="18"/>
              </w:rPr>
            </w:pPr>
            <w:r>
              <w:rPr>
                <w:rFonts w:ascii="標楷體" w:eastAsia="標楷體" w:hAnsi="標楷體" w:hint="eastAsia"/>
                <w:kern w:val="0"/>
                <w:sz w:val="20"/>
                <w:szCs w:val="18"/>
              </w:rPr>
              <w:t>（</w:t>
            </w:r>
            <w:r w:rsidRPr="00AE3894">
              <w:rPr>
                <w:rFonts w:ascii="標楷體" w:eastAsia="標楷體" w:hAnsi="標楷體" w:hint="eastAsia"/>
                <w:kern w:val="0"/>
                <w:sz w:val="20"/>
                <w:szCs w:val="18"/>
              </w:rPr>
              <w:t>91至94年</w:t>
            </w:r>
            <w:r>
              <w:rPr>
                <w:rFonts w:ascii="標楷體" w:eastAsia="標楷體" w:hAnsi="標楷體" w:hint="eastAsia"/>
                <w:kern w:val="0"/>
                <w:sz w:val="20"/>
                <w:szCs w:val="18"/>
              </w:rPr>
              <w:t>）（</w:t>
            </w:r>
            <w:r w:rsidRPr="00AE3894">
              <w:rPr>
                <w:rFonts w:ascii="標楷體" w:eastAsia="標楷體" w:hAnsi="標楷體"/>
                <w:kern w:val="0"/>
                <w:sz w:val="20"/>
                <w:szCs w:val="18"/>
              </w:rPr>
              <w:t>C</w:t>
            </w:r>
            <w:r>
              <w:rPr>
                <w:rFonts w:ascii="標楷體" w:eastAsia="標楷體" w:hAnsi="標楷體" w:hint="eastAsia"/>
                <w:kern w:val="0"/>
                <w:sz w:val="20"/>
                <w:szCs w:val="18"/>
              </w:rPr>
              <w:t>）</w:t>
            </w:r>
          </w:p>
        </w:tc>
      </w:tr>
      <w:tr w:rsidR="002F4CC0" w:rsidRPr="00503EFB" w14:paraId="306CEE04" w14:textId="77777777" w:rsidTr="006025B7">
        <w:trPr>
          <w:trHeight w:val="454"/>
        </w:trPr>
        <w:tc>
          <w:tcPr>
            <w:tcW w:w="941" w:type="pct"/>
            <w:vMerge/>
            <w:tcBorders>
              <w:tl2br w:val="single" w:sz="4" w:space="0" w:color="auto"/>
            </w:tcBorders>
            <w:shd w:val="clear" w:color="auto" w:fill="auto"/>
            <w:vAlign w:val="center"/>
          </w:tcPr>
          <w:p w14:paraId="3D9D3DA1" w14:textId="77777777" w:rsidR="002F4CC0" w:rsidRPr="00503EFB" w:rsidRDefault="002F4CC0" w:rsidP="006025B7">
            <w:pPr>
              <w:widowControl/>
              <w:tabs>
                <w:tab w:val="left" w:pos="10076"/>
                <w:tab w:val="left" w:pos="10992"/>
                <w:tab w:val="left" w:pos="11908"/>
                <w:tab w:val="left" w:pos="12824"/>
                <w:tab w:val="left" w:pos="13740"/>
                <w:tab w:val="left" w:pos="14656"/>
              </w:tabs>
              <w:jc w:val="center"/>
              <w:rPr>
                <w:rFonts w:ascii="標楷體" w:eastAsia="標楷體" w:hAnsi="標楷體"/>
                <w:kern w:val="0"/>
              </w:rPr>
            </w:pPr>
          </w:p>
        </w:tc>
        <w:tc>
          <w:tcPr>
            <w:tcW w:w="558" w:type="pct"/>
            <w:shd w:val="clear" w:color="auto" w:fill="auto"/>
            <w:vAlign w:val="center"/>
          </w:tcPr>
          <w:p w14:paraId="545218B0" w14:textId="77777777" w:rsidR="002F4CC0" w:rsidRPr="00AE3894" w:rsidRDefault="002F4CC0" w:rsidP="006025B7">
            <w:pPr>
              <w:widowControl/>
              <w:tabs>
                <w:tab w:val="left" w:pos="10076"/>
                <w:tab w:val="left" w:pos="10992"/>
                <w:tab w:val="left" w:pos="11908"/>
                <w:tab w:val="left" w:pos="12824"/>
                <w:tab w:val="left" w:pos="13740"/>
                <w:tab w:val="left" w:pos="14656"/>
              </w:tabs>
              <w:spacing w:line="240" w:lineRule="exact"/>
              <w:jc w:val="center"/>
              <w:rPr>
                <w:rFonts w:ascii="標楷體" w:eastAsia="標楷體" w:hAnsi="標楷體"/>
                <w:kern w:val="0"/>
                <w:sz w:val="20"/>
                <w:szCs w:val="18"/>
              </w:rPr>
            </w:pPr>
            <w:r w:rsidRPr="00AE3894">
              <w:rPr>
                <w:rFonts w:ascii="標楷體" w:eastAsia="標楷體" w:hAnsi="標楷體" w:hint="eastAsia"/>
                <w:kern w:val="0"/>
                <w:sz w:val="20"/>
                <w:szCs w:val="18"/>
              </w:rPr>
              <w:t>件數</w:t>
            </w:r>
          </w:p>
        </w:tc>
        <w:tc>
          <w:tcPr>
            <w:tcW w:w="872" w:type="pct"/>
            <w:shd w:val="clear" w:color="auto" w:fill="auto"/>
            <w:vAlign w:val="center"/>
          </w:tcPr>
          <w:p w14:paraId="6C89F18D" w14:textId="77777777" w:rsidR="002F4CC0" w:rsidRPr="00AE3894" w:rsidRDefault="002F4CC0" w:rsidP="006025B7">
            <w:pPr>
              <w:widowControl/>
              <w:tabs>
                <w:tab w:val="left" w:pos="10076"/>
                <w:tab w:val="left" w:pos="10992"/>
                <w:tab w:val="left" w:pos="11908"/>
                <w:tab w:val="left" w:pos="12824"/>
                <w:tab w:val="left" w:pos="13740"/>
                <w:tab w:val="left" w:pos="14656"/>
              </w:tabs>
              <w:spacing w:line="240" w:lineRule="exact"/>
              <w:jc w:val="center"/>
              <w:rPr>
                <w:rFonts w:ascii="標楷體" w:eastAsia="標楷體" w:hAnsi="標楷體"/>
                <w:kern w:val="0"/>
                <w:sz w:val="20"/>
                <w:szCs w:val="18"/>
              </w:rPr>
            </w:pPr>
            <w:r w:rsidRPr="00AE3894">
              <w:rPr>
                <w:rFonts w:ascii="標楷體" w:eastAsia="標楷體" w:hAnsi="標楷體" w:hint="eastAsia"/>
                <w:kern w:val="0"/>
                <w:sz w:val="20"/>
                <w:szCs w:val="18"/>
              </w:rPr>
              <w:t>金額</w:t>
            </w:r>
          </w:p>
        </w:tc>
        <w:tc>
          <w:tcPr>
            <w:tcW w:w="475" w:type="pct"/>
            <w:shd w:val="clear" w:color="auto" w:fill="auto"/>
            <w:vAlign w:val="center"/>
          </w:tcPr>
          <w:p w14:paraId="0304915B" w14:textId="77777777" w:rsidR="002F4CC0" w:rsidRPr="00AE3894" w:rsidRDefault="002F4CC0" w:rsidP="006025B7">
            <w:pPr>
              <w:widowControl/>
              <w:tabs>
                <w:tab w:val="left" w:pos="10076"/>
                <w:tab w:val="left" w:pos="10992"/>
                <w:tab w:val="left" w:pos="11908"/>
                <w:tab w:val="left" w:pos="12824"/>
                <w:tab w:val="left" w:pos="13740"/>
                <w:tab w:val="left" w:pos="14656"/>
              </w:tabs>
              <w:spacing w:line="240" w:lineRule="exact"/>
              <w:jc w:val="center"/>
              <w:rPr>
                <w:rFonts w:ascii="標楷體" w:eastAsia="標楷體" w:hAnsi="標楷體"/>
                <w:kern w:val="0"/>
                <w:sz w:val="20"/>
                <w:szCs w:val="18"/>
              </w:rPr>
            </w:pPr>
            <w:r w:rsidRPr="00AE3894">
              <w:rPr>
                <w:rFonts w:ascii="標楷體" w:eastAsia="標楷體" w:hAnsi="標楷體" w:hint="eastAsia"/>
                <w:kern w:val="0"/>
                <w:sz w:val="20"/>
                <w:szCs w:val="18"/>
              </w:rPr>
              <w:t>件數</w:t>
            </w:r>
          </w:p>
        </w:tc>
        <w:tc>
          <w:tcPr>
            <w:tcW w:w="847" w:type="pct"/>
            <w:shd w:val="clear" w:color="auto" w:fill="auto"/>
            <w:vAlign w:val="center"/>
          </w:tcPr>
          <w:p w14:paraId="61490F85" w14:textId="77777777" w:rsidR="002F4CC0" w:rsidRPr="00AE3894" w:rsidRDefault="002F4CC0" w:rsidP="006025B7">
            <w:pPr>
              <w:widowControl/>
              <w:tabs>
                <w:tab w:val="left" w:pos="10076"/>
                <w:tab w:val="left" w:pos="10992"/>
                <w:tab w:val="left" w:pos="11908"/>
                <w:tab w:val="left" w:pos="12824"/>
                <w:tab w:val="left" w:pos="13740"/>
                <w:tab w:val="left" w:pos="14656"/>
              </w:tabs>
              <w:spacing w:line="240" w:lineRule="exact"/>
              <w:jc w:val="center"/>
              <w:rPr>
                <w:rFonts w:ascii="標楷體" w:eastAsia="標楷體" w:hAnsi="標楷體"/>
                <w:kern w:val="0"/>
                <w:sz w:val="20"/>
                <w:szCs w:val="18"/>
              </w:rPr>
            </w:pPr>
            <w:r w:rsidRPr="00AE3894">
              <w:rPr>
                <w:rFonts w:ascii="標楷體" w:eastAsia="標楷體" w:hAnsi="標楷體" w:hint="eastAsia"/>
                <w:kern w:val="0"/>
                <w:sz w:val="20"/>
                <w:szCs w:val="18"/>
              </w:rPr>
              <w:t>金額</w:t>
            </w:r>
          </w:p>
        </w:tc>
        <w:tc>
          <w:tcPr>
            <w:tcW w:w="520" w:type="pct"/>
            <w:shd w:val="clear" w:color="auto" w:fill="auto"/>
            <w:vAlign w:val="center"/>
          </w:tcPr>
          <w:p w14:paraId="4AE55BC0" w14:textId="77777777" w:rsidR="002F4CC0" w:rsidRPr="00AE3894" w:rsidRDefault="002F4CC0" w:rsidP="006025B7">
            <w:pPr>
              <w:widowControl/>
              <w:tabs>
                <w:tab w:val="left" w:pos="10076"/>
                <w:tab w:val="left" w:pos="10992"/>
                <w:tab w:val="left" w:pos="11908"/>
                <w:tab w:val="left" w:pos="12824"/>
                <w:tab w:val="left" w:pos="13740"/>
                <w:tab w:val="left" w:pos="14656"/>
              </w:tabs>
              <w:spacing w:line="240" w:lineRule="exact"/>
              <w:jc w:val="center"/>
              <w:rPr>
                <w:rFonts w:ascii="標楷體" w:eastAsia="標楷體" w:hAnsi="標楷體"/>
                <w:kern w:val="0"/>
                <w:sz w:val="20"/>
                <w:szCs w:val="18"/>
              </w:rPr>
            </w:pPr>
            <w:r w:rsidRPr="00AE3894">
              <w:rPr>
                <w:rFonts w:ascii="標楷體" w:eastAsia="標楷體" w:hAnsi="標楷體" w:hint="eastAsia"/>
                <w:kern w:val="0"/>
                <w:sz w:val="20"/>
                <w:szCs w:val="18"/>
              </w:rPr>
              <w:t>件數</w:t>
            </w:r>
          </w:p>
        </w:tc>
        <w:tc>
          <w:tcPr>
            <w:tcW w:w="787" w:type="pct"/>
            <w:shd w:val="clear" w:color="auto" w:fill="auto"/>
            <w:vAlign w:val="center"/>
          </w:tcPr>
          <w:p w14:paraId="5BFDBDF3" w14:textId="77777777" w:rsidR="002F4CC0" w:rsidRPr="00AE3894" w:rsidRDefault="002F4CC0" w:rsidP="006025B7">
            <w:pPr>
              <w:widowControl/>
              <w:tabs>
                <w:tab w:val="left" w:pos="10076"/>
                <w:tab w:val="left" w:pos="10992"/>
                <w:tab w:val="left" w:pos="11908"/>
                <w:tab w:val="left" w:pos="12824"/>
                <w:tab w:val="left" w:pos="13740"/>
                <w:tab w:val="left" w:pos="14656"/>
              </w:tabs>
              <w:spacing w:line="240" w:lineRule="exact"/>
              <w:jc w:val="center"/>
              <w:rPr>
                <w:rFonts w:ascii="標楷體" w:eastAsia="標楷體" w:hAnsi="標楷體"/>
                <w:kern w:val="0"/>
                <w:sz w:val="20"/>
                <w:szCs w:val="18"/>
              </w:rPr>
            </w:pPr>
            <w:r w:rsidRPr="00AE3894">
              <w:rPr>
                <w:rFonts w:ascii="標楷體" w:eastAsia="標楷體" w:hAnsi="標楷體" w:hint="eastAsia"/>
                <w:kern w:val="0"/>
                <w:sz w:val="20"/>
                <w:szCs w:val="18"/>
              </w:rPr>
              <w:t>金額</w:t>
            </w:r>
          </w:p>
        </w:tc>
      </w:tr>
      <w:tr w:rsidR="002F4CC0" w:rsidRPr="00503EFB" w14:paraId="0065F9DF" w14:textId="77777777" w:rsidTr="006025B7">
        <w:trPr>
          <w:trHeight w:val="482"/>
        </w:trPr>
        <w:tc>
          <w:tcPr>
            <w:tcW w:w="941" w:type="pct"/>
            <w:shd w:val="clear" w:color="auto" w:fill="auto"/>
            <w:vAlign w:val="center"/>
          </w:tcPr>
          <w:p w14:paraId="5DF3E804" w14:textId="77777777" w:rsidR="002F4CC0" w:rsidRPr="00AE3894" w:rsidRDefault="002F4CC0" w:rsidP="006025B7">
            <w:pPr>
              <w:widowControl/>
              <w:tabs>
                <w:tab w:val="left" w:pos="10076"/>
                <w:tab w:val="left" w:pos="10992"/>
                <w:tab w:val="left" w:pos="11908"/>
                <w:tab w:val="left" w:pos="12824"/>
                <w:tab w:val="left" w:pos="13740"/>
                <w:tab w:val="left" w:pos="14656"/>
              </w:tabs>
              <w:jc w:val="center"/>
              <w:rPr>
                <w:rFonts w:ascii="標楷體" w:eastAsia="標楷體" w:hAnsi="標楷體"/>
                <w:b/>
                <w:kern w:val="0"/>
                <w:sz w:val="20"/>
                <w:szCs w:val="18"/>
              </w:rPr>
            </w:pPr>
            <w:r w:rsidRPr="00AE3894">
              <w:rPr>
                <w:rFonts w:ascii="標楷體" w:eastAsia="標楷體" w:hAnsi="標楷體" w:hint="eastAsia"/>
                <w:b/>
                <w:kern w:val="0"/>
                <w:sz w:val="20"/>
                <w:szCs w:val="18"/>
              </w:rPr>
              <w:t>合計</w:t>
            </w:r>
          </w:p>
        </w:tc>
        <w:tc>
          <w:tcPr>
            <w:tcW w:w="558" w:type="pct"/>
            <w:shd w:val="clear" w:color="auto" w:fill="auto"/>
            <w:vAlign w:val="center"/>
          </w:tcPr>
          <w:p w14:paraId="7118D61D" w14:textId="77777777" w:rsidR="002F4CC0" w:rsidRPr="00AE3894" w:rsidRDefault="002F4CC0" w:rsidP="006025B7">
            <w:pPr>
              <w:widowControl/>
              <w:jc w:val="right"/>
              <w:rPr>
                <w:rFonts w:ascii="標楷體" w:eastAsia="標楷體" w:hAnsi="標楷體"/>
                <w:b/>
                <w:kern w:val="0"/>
                <w:sz w:val="20"/>
                <w:szCs w:val="18"/>
              </w:rPr>
            </w:pPr>
            <w:r w:rsidRPr="00AE3894">
              <w:rPr>
                <w:rFonts w:ascii="標楷體" w:eastAsia="標楷體" w:hAnsi="標楷體" w:hint="eastAsia"/>
                <w:b/>
                <w:kern w:val="0"/>
                <w:sz w:val="20"/>
                <w:szCs w:val="18"/>
              </w:rPr>
              <w:t>25,281</w:t>
            </w:r>
          </w:p>
        </w:tc>
        <w:tc>
          <w:tcPr>
            <w:tcW w:w="872" w:type="pct"/>
            <w:shd w:val="clear" w:color="auto" w:fill="auto"/>
            <w:vAlign w:val="center"/>
          </w:tcPr>
          <w:p w14:paraId="60DB0F9E" w14:textId="77777777" w:rsidR="002F4CC0" w:rsidRPr="00AE3894" w:rsidRDefault="002F4CC0" w:rsidP="006025B7">
            <w:pPr>
              <w:jc w:val="right"/>
              <w:rPr>
                <w:rFonts w:ascii="標楷體" w:eastAsia="標楷體" w:hAnsi="標楷體"/>
                <w:b/>
                <w:kern w:val="0"/>
                <w:sz w:val="20"/>
                <w:szCs w:val="18"/>
              </w:rPr>
            </w:pPr>
            <w:r w:rsidRPr="00AE3894">
              <w:rPr>
                <w:rFonts w:ascii="標楷體" w:eastAsia="標楷體" w:hAnsi="標楷體" w:hint="eastAsia"/>
                <w:b/>
                <w:kern w:val="0"/>
                <w:sz w:val="20"/>
                <w:szCs w:val="18"/>
              </w:rPr>
              <w:t>239,920,510</w:t>
            </w:r>
          </w:p>
        </w:tc>
        <w:tc>
          <w:tcPr>
            <w:tcW w:w="475" w:type="pct"/>
            <w:shd w:val="clear" w:color="auto" w:fill="auto"/>
            <w:vAlign w:val="center"/>
          </w:tcPr>
          <w:p w14:paraId="4EF30E9E" w14:textId="77777777" w:rsidR="002F4CC0" w:rsidRPr="00AE3894" w:rsidRDefault="002F4CC0" w:rsidP="006025B7">
            <w:pPr>
              <w:widowControl/>
              <w:jc w:val="right"/>
              <w:rPr>
                <w:rFonts w:ascii="標楷體" w:eastAsia="標楷體" w:hAnsi="標楷體"/>
                <w:b/>
                <w:kern w:val="0"/>
                <w:sz w:val="20"/>
                <w:szCs w:val="18"/>
              </w:rPr>
            </w:pPr>
            <w:r w:rsidRPr="00AE3894">
              <w:rPr>
                <w:rFonts w:ascii="標楷體" w:eastAsia="標楷體" w:hAnsi="標楷體" w:hint="eastAsia"/>
                <w:b/>
                <w:kern w:val="0"/>
                <w:sz w:val="20"/>
                <w:szCs w:val="18"/>
              </w:rPr>
              <w:t>25,055</w:t>
            </w:r>
          </w:p>
        </w:tc>
        <w:tc>
          <w:tcPr>
            <w:tcW w:w="847" w:type="pct"/>
            <w:shd w:val="clear" w:color="auto" w:fill="auto"/>
            <w:vAlign w:val="center"/>
          </w:tcPr>
          <w:p w14:paraId="5D84A4A7" w14:textId="77777777" w:rsidR="002F4CC0" w:rsidRPr="00AE3894" w:rsidRDefault="002F4CC0" w:rsidP="006025B7">
            <w:pPr>
              <w:jc w:val="right"/>
              <w:rPr>
                <w:rFonts w:ascii="標楷體" w:eastAsia="標楷體" w:hAnsi="標楷體"/>
                <w:b/>
                <w:kern w:val="0"/>
                <w:sz w:val="20"/>
                <w:szCs w:val="18"/>
              </w:rPr>
            </w:pPr>
            <w:r w:rsidRPr="00AE3894">
              <w:rPr>
                <w:rFonts w:ascii="標楷體" w:eastAsia="標楷體" w:hAnsi="標楷體" w:hint="eastAsia"/>
                <w:b/>
                <w:kern w:val="0"/>
                <w:sz w:val="20"/>
                <w:szCs w:val="18"/>
              </w:rPr>
              <w:t>221,356,321</w:t>
            </w:r>
          </w:p>
        </w:tc>
        <w:tc>
          <w:tcPr>
            <w:tcW w:w="520" w:type="pct"/>
            <w:shd w:val="clear" w:color="auto" w:fill="auto"/>
            <w:vAlign w:val="center"/>
          </w:tcPr>
          <w:p w14:paraId="44AD9207" w14:textId="77777777" w:rsidR="002F4CC0" w:rsidRPr="00AE3894" w:rsidRDefault="002F4CC0" w:rsidP="006025B7">
            <w:pPr>
              <w:jc w:val="right"/>
              <w:rPr>
                <w:rFonts w:ascii="標楷體" w:eastAsia="標楷體" w:hAnsi="標楷體"/>
                <w:b/>
                <w:kern w:val="0"/>
                <w:sz w:val="20"/>
                <w:szCs w:val="18"/>
              </w:rPr>
            </w:pPr>
            <w:r w:rsidRPr="00AE3894">
              <w:rPr>
                <w:rFonts w:ascii="標楷體" w:eastAsia="標楷體" w:hAnsi="標楷體" w:hint="eastAsia"/>
                <w:b/>
                <w:kern w:val="0"/>
                <w:sz w:val="20"/>
                <w:szCs w:val="18"/>
              </w:rPr>
              <w:t>226</w:t>
            </w:r>
          </w:p>
        </w:tc>
        <w:tc>
          <w:tcPr>
            <w:tcW w:w="787" w:type="pct"/>
            <w:shd w:val="clear" w:color="auto" w:fill="auto"/>
            <w:vAlign w:val="center"/>
          </w:tcPr>
          <w:p w14:paraId="51C7FDF1" w14:textId="77777777" w:rsidR="002F4CC0" w:rsidRPr="00AE3894" w:rsidRDefault="002F4CC0" w:rsidP="006025B7">
            <w:pPr>
              <w:jc w:val="right"/>
              <w:rPr>
                <w:rFonts w:ascii="標楷體" w:eastAsia="標楷體" w:hAnsi="標楷體"/>
                <w:b/>
                <w:kern w:val="0"/>
                <w:sz w:val="20"/>
                <w:szCs w:val="18"/>
              </w:rPr>
            </w:pPr>
            <w:r w:rsidRPr="00AE3894">
              <w:rPr>
                <w:rFonts w:ascii="標楷體" w:eastAsia="標楷體" w:hAnsi="標楷體" w:hint="eastAsia"/>
                <w:b/>
                <w:kern w:val="0"/>
                <w:sz w:val="20"/>
                <w:szCs w:val="18"/>
              </w:rPr>
              <w:t>18,564,189</w:t>
            </w:r>
          </w:p>
        </w:tc>
      </w:tr>
      <w:tr w:rsidR="002F4CC0" w:rsidRPr="00503EFB" w14:paraId="6D94F4D0" w14:textId="77777777" w:rsidTr="006025B7">
        <w:trPr>
          <w:trHeight w:val="482"/>
        </w:trPr>
        <w:tc>
          <w:tcPr>
            <w:tcW w:w="941" w:type="pct"/>
            <w:shd w:val="clear" w:color="auto" w:fill="auto"/>
            <w:vAlign w:val="center"/>
          </w:tcPr>
          <w:p w14:paraId="632F8207" w14:textId="77777777" w:rsidR="002F4CC0" w:rsidRPr="00AE3894" w:rsidRDefault="002F4CC0" w:rsidP="006025B7">
            <w:pPr>
              <w:widowControl/>
              <w:tabs>
                <w:tab w:val="left" w:pos="10076"/>
                <w:tab w:val="left" w:pos="10992"/>
                <w:tab w:val="left" w:pos="11908"/>
                <w:tab w:val="left" w:pos="12824"/>
                <w:tab w:val="left" w:pos="13740"/>
                <w:tab w:val="left" w:pos="14656"/>
              </w:tabs>
              <w:jc w:val="center"/>
              <w:rPr>
                <w:rFonts w:ascii="標楷體" w:eastAsia="標楷體" w:hAnsi="標楷體"/>
                <w:kern w:val="0"/>
                <w:sz w:val="20"/>
                <w:szCs w:val="18"/>
              </w:rPr>
            </w:pPr>
            <w:r w:rsidRPr="00AE3894">
              <w:rPr>
                <w:rFonts w:ascii="標楷體" w:eastAsia="標楷體" w:hAnsi="標楷體" w:hint="eastAsia"/>
                <w:kern w:val="0"/>
                <w:sz w:val="20"/>
                <w:szCs w:val="18"/>
              </w:rPr>
              <w:t>縣政府</w:t>
            </w:r>
          </w:p>
        </w:tc>
        <w:tc>
          <w:tcPr>
            <w:tcW w:w="558" w:type="pct"/>
            <w:shd w:val="clear" w:color="auto" w:fill="auto"/>
            <w:vAlign w:val="center"/>
          </w:tcPr>
          <w:p w14:paraId="309C3238" w14:textId="77777777" w:rsidR="002F4CC0" w:rsidRPr="00AE3894" w:rsidRDefault="002F4CC0" w:rsidP="006025B7">
            <w:pPr>
              <w:jc w:val="right"/>
              <w:rPr>
                <w:rFonts w:ascii="標楷體" w:eastAsia="標楷體" w:hAnsi="標楷體"/>
                <w:kern w:val="0"/>
                <w:sz w:val="20"/>
                <w:szCs w:val="18"/>
              </w:rPr>
            </w:pPr>
            <w:r w:rsidRPr="00AE3894">
              <w:rPr>
                <w:rFonts w:ascii="標楷體" w:eastAsia="標楷體" w:hAnsi="標楷體" w:hint="eastAsia"/>
                <w:kern w:val="0"/>
                <w:sz w:val="20"/>
                <w:szCs w:val="18"/>
              </w:rPr>
              <w:t>862</w:t>
            </w:r>
          </w:p>
        </w:tc>
        <w:tc>
          <w:tcPr>
            <w:tcW w:w="872" w:type="pct"/>
            <w:shd w:val="clear" w:color="auto" w:fill="auto"/>
            <w:vAlign w:val="center"/>
          </w:tcPr>
          <w:p w14:paraId="733F50E1" w14:textId="77777777" w:rsidR="002F4CC0" w:rsidRPr="00AE3894" w:rsidRDefault="002F4CC0" w:rsidP="006025B7">
            <w:pPr>
              <w:jc w:val="right"/>
              <w:rPr>
                <w:rFonts w:ascii="標楷體" w:eastAsia="標楷體" w:hAnsi="標楷體"/>
                <w:kern w:val="0"/>
                <w:sz w:val="20"/>
                <w:szCs w:val="18"/>
              </w:rPr>
            </w:pPr>
            <w:r w:rsidRPr="00AE3894">
              <w:rPr>
                <w:rFonts w:ascii="標楷體" w:eastAsia="標楷體" w:hAnsi="標楷體" w:hint="eastAsia"/>
                <w:kern w:val="0"/>
                <w:sz w:val="20"/>
                <w:szCs w:val="18"/>
              </w:rPr>
              <w:t>96,089,426</w:t>
            </w:r>
          </w:p>
        </w:tc>
        <w:tc>
          <w:tcPr>
            <w:tcW w:w="475" w:type="pct"/>
            <w:shd w:val="clear" w:color="auto" w:fill="auto"/>
            <w:vAlign w:val="center"/>
          </w:tcPr>
          <w:p w14:paraId="5F0EACF7" w14:textId="77777777" w:rsidR="002F4CC0" w:rsidRPr="00AE3894" w:rsidRDefault="002F4CC0" w:rsidP="006025B7">
            <w:pPr>
              <w:widowControl/>
              <w:tabs>
                <w:tab w:val="left" w:pos="10076"/>
                <w:tab w:val="left" w:pos="10992"/>
                <w:tab w:val="left" w:pos="11908"/>
                <w:tab w:val="left" w:pos="12824"/>
                <w:tab w:val="left" w:pos="13740"/>
                <w:tab w:val="left" w:pos="14656"/>
              </w:tabs>
              <w:jc w:val="right"/>
              <w:rPr>
                <w:rFonts w:ascii="標楷體" w:eastAsia="標楷體" w:hAnsi="標楷體"/>
                <w:kern w:val="0"/>
                <w:sz w:val="20"/>
                <w:szCs w:val="18"/>
              </w:rPr>
            </w:pPr>
            <w:r w:rsidRPr="00AE3894">
              <w:rPr>
                <w:rFonts w:ascii="標楷體" w:eastAsia="標楷體" w:hAnsi="標楷體"/>
                <w:kern w:val="0"/>
                <w:sz w:val="20"/>
                <w:szCs w:val="18"/>
              </w:rPr>
              <w:t>6</w:t>
            </w:r>
            <w:r w:rsidRPr="00AE3894">
              <w:rPr>
                <w:rFonts w:ascii="標楷體" w:eastAsia="標楷體" w:hAnsi="標楷體" w:hint="eastAsia"/>
                <w:kern w:val="0"/>
                <w:sz w:val="20"/>
                <w:szCs w:val="18"/>
              </w:rPr>
              <w:t>44</w:t>
            </w:r>
          </w:p>
        </w:tc>
        <w:tc>
          <w:tcPr>
            <w:tcW w:w="847" w:type="pct"/>
            <w:shd w:val="clear" w:color="auto" w:fill="auto"/>
            <w:vAlign w:val="center"/>
          </w:tcPr>
          <w:p w14:paraId="510E68DB" w14:textId="77777777" w:rsidR="002F4CC0" w:rsidRPr="00AE3894" w:rsidRDefault="002F4CC0" w:rsidP="006025B7">
            <w:pPr>
              <w:widowControl/>
              <w:tabs>
                <w:tab w:val="left" w:pos="10076"/>
                <w:tab w:val="left" w:pos="10992"/>
                <w:tab w:val="left" w:pos="11908"/>
                <w:tab w:val="left" w:pos="12824"/>
                <w:tab w:val="left" w:pos="13740"/>
                <w:tab w:val="left" w:pos="14656"/>
              </w:tabs>
              <w:jc w:val="right"/>
              <w:rPr>
                <w:rFonts w:ascii="標楷體" w:eastAsia="標楷體" w:hAnsi="標楷體"/>
                <w:kern w:val="0"/>
                <w:sz w:val="20"/>
                <w:szCs w:val="18"/>
              </w:rPr>
            </w:pPr>
            <w:r w:rsidRPr="00AE3894">
              <w:rPr>
                <w:rFonts w:ascii="標楷體" w:eastAsia="標楷體" w:hAnsi="標楷體"/>
                <w:kern w:val="0"/>
                <w:sz w:val="20"/>
                <w:szCs w:val="18"/>
              </w:rPr>
              <w:t>7</w:t>
            </w:r>
            <w:r w:rsidRPr="00AE3894">
              <w:rPr>
                <w:rFonts w:ascii="標楷體" w:eastAsia="標楷體" w:hAnsi="標楷體" w:hint="eastAsia"/>
                <w:kern w:val="0"/>
                <w:sz w:val="20"/>
                <w:szCs w:val="18"/>
              </w:rPr>
              <w:t>9</w:t>
            </w:r>
            <w:r w:rsidRPr="00AE3894">
              <w:rPr>
                <w:rFonts w:ascii="標楷體" w:eastAsia="標楷體" w:hAnsi="標楷體"/>
                <w:kern w:val="0"/>
                <w:sz w:val="20"/>
                <w:szCs w:val="18"/>
              </w:rPr>
              <w:t>,997,831</w:t>
            </w:r>
          </w:p>
        </w:tc>
        <w:tc>
          <w:tcPr>
            <w:tcW w:w="520" w:type="pct"/>
            <w:shd w:val="clear" w:color="auto" w:fill="auto"/>
            <w:vAlign w:val="center"/>
          </w:tcPr>
          <w:p w14:paraId="30D96D54" w14:textId="77777777" w:rsidR="002F4CC0" w:rsidRPr="00AE3894" w:rsidRDefault="002F4CC0" w:rsidP="006025B7">
            <w:pPr>
              <w:widowControl/>
              <w:tabs>
                <w:tab w:val="left" w:pos="10076"/>
                <w:tab w:val="left" w:pos="10992"/>
                <w:tab w:val="left" w:pos="11908"/>
                <w:tab w:val="left" w:pos="12824"/>
                <w:tab w:val="left" w:pos="13740"/>
                <w:tab w:val="left" w:pos="14656"/>
              </w:tabs>
              <w:jc w:val="right"/>
              <w:rPr>
                <w:rFonts w:ascii="標楷體" w:eastAsia="標楷體" w:hAnsi="標楷體"/>
                <w:kern w:val="0"/>
                <w:sz w:val="20"/>
                <w:szCs w:val="18"/>
              </w:rPr>
            </w:pPr>
            <w:r w:rsidRPr="00AE3894">
              <w:rPr>
                <w:rFonts w:ascii="標楷體" w:eastAsia="標楷體" w:hAnsi="標楷體" w:hint="eastAsia"/>
                <w:kern w:val="0"/>
                <w:sz w:val="20"/>
                <w:szCs w:val="18"/>
              </w:rPr>
              <w:t>2</w:t>
            </w:r>
            <w:r w:rsidRPr="00AE3894">
              <w:rPr>
                <w:rFonts w:ascii="標楷體" w:eastAsia="標楷體" w:hAnsi="標楷體"/>
                <w:kern w:val="0"/>
                <w:sz w:val="20"/>
                <w:szCs w:val="18"/>
              </w:rPr>
              <w:t>18</w:t>
            </w:r>
          </w:p>
        </w:tc>
        <w:tc>
          <w:tcPr>
            <w:tcW w:w="787" w:type="pct"/>
            <w:shd w:val="clear" w:color="auto" w:fill="auto"/>
            <w:vAlign w:val="center"/>
          </w:tcPr>
          <w:p w14:paraId="20440C34" w14:textId="77777777" w:rsidR="002F4CC0" w:rsidRPr="00AE3894" w:rsidRDefault="002F4CC0" w:rsidP="006025B7">
            <w:pPr>
              <w:widowControl/>
              <w:tabs>
                <w:tab w:val="left" w:pos="10076"/>
                <w:tab w:val="left" w:pos="10992"/>
                <w:tab w:val="left" w:pos="11908"/>
                <w:tab w:val="left" w:pos="12824"/>
                <w:tab w:val="left" w:pos="13740"/>
                <w:tab w:val="left" w:pos="14656"/>
              </w:tabs>
              <w:jc w:val="right"/>
              <w:rPr>
                <w:rFonts w:ascii="標楷體" w:eastAsia="標楷體" w:hAnsi="標楷體"/>
                <w:kern w:val="0"/>
                <w:sz w:val="20"/>
                <w:szCs w:val="18"/>
              </w:rPr>
            </w:pPr>
            <w:r w:rsidRPr="00AE3894">
              <w:rPr>
                <w:rFonts w:ascii="標楷體" w:eastAsia="標楷體" w:hAnsi="標楷體" w:hint="eastAsia"/>
                <w:kern w:val="0"/>
                <w:sz w:val="20"/>
                <w:szCs w:val="18"/>
              </w:rPr>
              <w:t>1</w:t>
            </w:r>
            <w:r w:rsidRPr="00AE3894">
              <w:rPr>
                <w:rFonts w:ascii="標楷體" w:eastAsia="標楷體" w:hAnsi="標楷體"/>
                <w:kern w:val="0"/>
                <w:sz w:val="20"/>
                <w:szCs w:val="18"/>
              </w:rPr>
              <w:t>6,091,595</w:t>
            </w:r>
          </w:p>
        </w:tc>
      </w:tr>
      <w:tr w:rsidR="002F4CC0" w:rsidRPr="00503EFB" w14:paraId="50C30854" w14:textId="77777777" w:rsidTr="006025B7">
        <w:trPr>
          <w:trHeight w:val="482"/>
        </w:trPr>
        <w:tc>
          <w:tcPr>
            <w:tcW w:w="941" w:type="pct"/>
            <w:tcBorders>
              <w:bottom w:val="single" w:sz="4" w:space="0" w:color="auto"/>
            </w:tcBorders>
            <w:shd w:val="clear" w:color="auto" w:fill="auto"/>
            <w:vAlign w:val="center"/>
          </w:tcPr>
          <w:p w14:paraId="0680CC2C" w14:textId="77777777" w:rsidR="002F4CC0" w:rsidRPr="00AE3894" w:rsidRDefault="002F4CC0" w:rsidP="006025B7">
            <w:pPr>
              <w:widowControl/>
              <w:tabs>
                <w:tab w:val="left" w:pos="10076"/>
                <w:tab w:val="left" w:pos="10992"/>
                <w:tab w:val="left" w:pos="11908"/>
                <w:tab w:val="left" w:pos="12824"/>
                <w:tab w:val="left" w:pos="13740"/>
                <w:tab w:val="left" w:pos="14656"/>
              </w:tabs>
              <w:jc w:val="center"/>
              <w:rPr>
                <w:rFonts w:ascii="標楷體" w:eastAsia="標楷體" w:hAnsi="標楷體"/>
                <w:kern w:val="0"/>
                <w:sz w:val="20"/>
                <w:szCs w:val="18"/>
              </w:rPr>
            </w:pPr>
            <w:r w:rsidRPr="00AE3894">
              <w:rPr>
                <w:rFonts w:ascii="標楷體" w:eastAsia="標楷體" w:hAnsi="標楷體" w:hint="eastAsia"/>
                <w:kern w:val="0"/>
                <w:sz w:val="20"/>
                <w:szCs w:val="18"/>
              </w:rPr>
              <w:t>環</w:t>
            </w:r>
            <w:r>
              <w:rPr>
                <w:rFonts w:ascii="標楷體" w:eastAsia="標楷體" w:hAnsi="標楷體" w:hint="eastAsia"/>
                <w:kern w:val="0"/>
                <w:sz w:val="20"/>
                <w:szCs w:val="18"/>
              </w:rPr>
              <w:t>境</w:t>
            </w:r>
            <w:r w:rsidRPr="00AE3894">
              <w:rPr>
                <w:rFonts w:ascii="標楷體" w:eastAsia="標楷體" w:hAnsi="標楷體" w:hint="eastAsia"/>
                <w:kern w:val="0"/>
                <w:sz w:val="20"/>
                <w:szCs w:val="18"/>
              </w:rPr>
              <w:t>保</w:t>
            </w:r>
            <w:r>
              <w:rPr>
                <w:rFonts w:ascii="標楷體" w:eastAsia="標楷體" w:hAnsi="標楷體" w:hint="eastAsia"/>
                <w:kern w:val="0"/>
                <w:sz w:val="20"/>
                <w:szCs w:val="18"/>
              </w:rPr>
              <w:t>護</w:t>
            </w:r>
            <w:r w:rsidRPr="00AE3894">
              <w:rPr>
                <w:rFonts w:ascii="標楷體" w:eastAsia="標楷體" w:hAnsi="標楷體" w:hint="eastAsia"/>
                <w:kern w:val="0"/>
                <w:sz w:val="20"/>
                <w:szCs w:val="18"/>
              </w:rPr>
              <w:t>局</w:t>
            </w:r>
          </w:p>
        </w:tc>
        <w:tc>
          <w:tcPr>
            <w:tcW w:w="558" w:type="pct"/>
            <w:tcBorders>
              <w:bottom w:val="single" w:sz="4" w:space="0" w:color="auto"/>
            </w:tcBorders>
            <w:shd w:val="clear" w:color="auto" w:fill="auto"/>
            <w:vAlign w:val="center"/>
          </w:tcPr>
          <w:p w14:paraId="16256A29" w14:textId="77777777" w:rsidR="002F4CC0" w:rsidRPr="00AE3894" w:rsidRDefault="002F4CC0" w:rsidP="006025B7">
            <w:pPr>
              <w:jc w:val="right"/>
              <w:rPr>
                <w:rFonts w:ascii="標楷體" w:eastAsia="標楷體" w:hAnsi="標楷體"/>
                <w:kern w:val="0"/>
                <w:sz w:val="20"/>
                <w:szCs w:val="18"/>
              </w:rPr>
            </w:pPr>
            <w:r w:rsidRPr="00AE3894">
              <w:rPr>
                <w:rFonts w:ascii="標楷體" w:eastAsia="標楷體" w:hAnsi="標楷體" w:hint="eastAsia"/>
                <w:kern w:val="0"/>
                <w:sz w:val="20"/>
                <w:szCs w:val="18"/>
              </w:rPr>
              <w:t>2,788</w:t>
            </w:r>
          </w:p>
        </w:tc>
        <w:tc>
          <w:tcPr>
            <w:tcW w:w="872" w:type="pct"/>
            <w:tcBorders>
              <w:bottom w:val="single" w:sz="4" w:space="0" w:color="auto"/>
            </w:tcBorders>
            <w:shd w:val="clear" w:color="auto" w:fill="auto"/>
            <w:vAlign w:val="center"/>
          </w:tcPr>
          <w:p w14:paraId="346666E2" w14:textId="77777777" w:rsidR="002F4CC0" w:rsidRPr="00AE3894" w:rsidRDefault="002F4CC0" w:rsidP="006025B7">
            <w:pPr>
              <w:jc w:val="right"/>
              <w:rPr>
                <w:rFonts w:ascii="標楷體" w:eastAsia="標楷體" w:hAnsi="標楷體"/>
                <w:kern w:val="0"/>
                <w:sz w:val="20"/>
                <w:szCs w:val="18"/>
              </w:rPr>
            </w:pPr>
            <w:r w:rsidRPr="00AE3894">
              <w:rPr>
                <w:rFonts w:ascii="標楷體" w:eastAsia="標楷體" w:hAnsi="標楷體" w:hint="eastAsia"/>
                <w:kern w:val="0"/>
                <w:sz w:val="20"/>
                <w:szCs w:val="18"/>
              </w:rPr>
              <w:t>22,109,178</w:t>
            </w:r>
          </w:p>
        </w:tc>
        <w:tc>
          <w:tcPr>
            <w:tcW w:w="475" w:type="pct"/>
            <w:tcBorders>
              <w:bottom w:val="single" w:sz="4" w:space="0" w:color="auto"/>
            </w:tcBorders>
            <w:shd w:val="clear" w:color="auto" w:fill="auto"/>
            <w:vAlign w:val="center"/>
          </w:tcPr>
          <w:p w14:paraId="5785CA96" w14:textId="77777777" w:rsidR="002F4CC0" w:rsidRPr="00AE3894" w:rsidRDefault="002F4CC0" w:rsidP="006025B7">
            <w:pPr>
              <w:widowControl/>
              <w:tabs>
                <w:tab w:val="left" w:pos="10076"/>
                <w:tab w:val="left" w:pos="10992"/>
                <w:tab w:val="left" w:pos="11908"/>
                <w:tab w:val="left" w:pos="12824"/>
                <w:tab w:val="left" w:pos="13740"/>
                <w:tab w:val="left" w:pos="14656"/>
              </w:tabs>
              <w:jc w:val="right"/>
              <w:rPr>
                <w:rFonts w:ascii="標楷體" w:eastAsia="標楷體" w:hAnsi="標楷體"/>
                <w:kern w:val="0"/>
                <w:sz w:val="20"/>
                <w:szCs w:val="18"/>
              </w:rPr>
            </w:pPr>
            <w:r w:rsidRPr="00AE3894">
              <w:rPr>
                <w:rFonts w:ascii="標楷體" w:eastAsia="標楷體" w:hAnsi="標楷體" w:hint="eastAsia"/>
                <w:kern w:val="0"/>
                <w:sz w:val="20"/>
                <w:szCs w:val="18"/>
              </w:rPr>
              <w:t>2</w:t>
            </w:r>
            <w:r w:rsidRPr="00AE3894">
              <w:rPr>
                <w:rFonts w:ascii="標楷體" w:eastAsia="標楷體" w:hAnsi="標楷體"/>
                <w:kern w:val="0"/>
                <w:sz w:val="20"/>
                <w:szCs w:val="18"/>
              </w:rPr>
              <w:t>,780</w:t>
            </w:r>
          </w:p>
        </w:tc>
        <w:tc>
          <w:tcPr>
            <w:tcW w:w="847" w:type="pct"/>
            <w:tcBorders>
              <w:bottom w:val="single" w:sz="4" w:space="0" w:color="auto"/>
            </w:tcBorders>
            <w:shd w:val="clear" w:color="auto" w:fill="auto"/>
            <w:vAlign w:val="center"/>
          </w:tcPr>
          <w:p w14:paraId="42B9B834" w14:textId="77777777" w:rsidR="002F4CC0" w:rsidRPr="00AE3894" w:rsidRDefault="002F4CC0" w:rsidP="006025B7">
            <w:pPr>
              <w:widowControl/>
              <w:tabs>
                <w:tab w:val="left" w:pos="10076"/>
                <w:tab w:val="left" w:pos="10992"/>
                <w:tab w:val="left" w:pos="11908"/>
                <w:tab w:val="left" w:pos="12824"/>
                <w:tab w:val="left" w:pos="13740"/>
                <w:tab w:val="left" w:pos="14656"/>
              </w:tabs>
              <w:jc w:val="right"/>
              <w:rPr>
                <w:rFonts w:ascii="標楷體" w:eastAsia="標楷體" w:hAnsi="標楷體"/>
                <w:kern w:val="0"/>
                <w:sz w:val="20"/>
                <w:szCs w:val="18"/>
              </w:rPr>
            </w:pPr>
            <w:r w:rsidRPr="00AE3894">
              <w:rPr>
                <w:rFonts w:ascii="標楷體" w:eastAsia="標楷體" w:hAnsi="標楷體" w:hint="eastAsia"/>
                <w:kern w:val="0"/>
                <w:sz w:val="20"/>
                <w:szCs w:val="18"/>
              </w:rPr>
              <w:t>1</w:t>
            </w:r>
            <w:r w:rsidRPr="00AE3894">
              <w:rPr>
                <w:rFonts w:ascii="標楷體" w:eastAsia="標楷體" w:hAnsi="標楷體"/>
                <w:kern w:val="0"/>
                <w:sz w:val="20"/>
                <w:szCs w:val="18"/>
              </w:rPr>
              <w:t>9,636,584</w:t>
            </w:r>
          </w:p>
        </w:tc>
        <w:tc>
          <w:tcPr>
            <w:tcW w:w="520" w:type="pct"/>
            <w:tcBorders>
              <w:bottom w:val="single" w:sz="4" w:space="0" w:color="auto"/>
            </w:tcBorders>
            <w:shd w:val="clear" w:color="auto" w:fill="auto"/>
            <w:vAlign w:val="center"/>
          </w:tcPr>
          <w:p w14:paraId="69DC8951" w14:textId="77777777" w:rsidR="002F4CC0" w:rsidRPr="00AE3894" w:rsidRDefault="002F4CC0" w:rsidP="006025B7">
            <w:pPr>
              <w:widowControl/>
              <w:tabs>
                <w:tab w:val="left" w:pos="10076"/>
                <w:tab w:val="left" w:pos="10992"/>
                <w:tab w:val="left" w:pos="11908"/>
                <w:tab w:val="left" w:pos="12824"/>
                <w:tab w:val="left" w:pos="13740"/>
                <w:tab w:val="left" w:pos="14656"/>
              </w:tabs>
              <w:jc w:val="right"/>
              <w:rPr>
                <w:rFonts w:ascii="標楷體" w:eastAsia="標楷體" w:hAnsi="標楷體"/>
                <w:kern w:val="0"/>
                <w:sz w:val="20"/>
                <w:szCs w:val="18"/>
              </w:rPr>
            </w:pPr>
            <w:r w:rsidRPr="00AE3894">
              <w:rPr>
                <w:rFonts w:ascii="標楷體" w:eastAsia="標楷體" w:hAnsi="標楷體" w:hint="eastAsia"/>
                <w:kern w:val="0"/>
                <w:sz w:val="20"/>
                <w:szCs w:val="18"/>
              </w:rPr>
              <w:t>8</w:t>
            </w:r>
          </w:p>
        </w:tc>
        <w:tc>
          <w:tcPr>
            <w:tcW w:w="787" w:type="pct"/>
            <w:tcBorders>
              <w:bottom w:val="single" w:sz="4" w:space="0" w:color="auto"/>
            </w:tcBorders>
            <w:shd w:val="clear" w:color="auto" w:fill="auto"/>
            <w:vAlign w:val="center"/>
          </w:tcPr>
          <w:p w14:paraId="4C8CCDE1" w14:textId="77777777" w:rsidR="002F4CC0" w:rsidRPr="00AE3894" w:rsidRDefault="002F4CC0" w:rsidP="006025B7">
            <w:pPr>
              <w:widowControl/>
              <w:tabs>
                <w:tab w:val="left" w:pos="10076"/>
                <w:tab w:val="left" w:pos="10992"/>
                <w:tab w:val="left" w:pos="11908"/>
                <w:tab w:val="left" w:pos="12824"/>
                <w:tab w:val="left" w:pos="13740"/>
                <w:tab w:val="left" w:pos="14656"/>
              </w:tabs>
              <w:jc w:val="right"/>
              <w:rPr>
                <w:rFonts w:ascii="標楷體" w:eastAsia="標楷體" w:hAnsi="標楷體"/>
                <w:kern w:val="0"/>
                <w:sz w:val="20"/>
                <w:szCs w:val="18"/>
              </w:rPr>
            </w:pPr>
            <w:r w:rsidRPr="00AE3894">
              <w:rPr>
                <w:rFonts w:ascii="標楷體" w:eastAsia="標楷體" w:hAnsi="標楷體" w:hint="eastAsia"/>
                <w:kern w:val="0"/>
                <w:sz w:val="20"/>
                <w:szCs w:val="18"/>
              </w:rPr>
              <w:t>2</w:t>
            </w:r>
            <w:r w:rsidRPr="00AE3894">
              <w:rPr>
                <w:rFonts w:ascii="標楷體" w:eastAsia="標楷體" w:hAnsi="標楷體"/>
                <w:kern w:val="0"/>
                <w:sz w:val="20"/>
                <w:szCs w:val="18"/>
              </w:rPr>
              <w:t>,472,594</w:t>
            </w:r>
          </w:p>
        </w:tc>
      </w:tr>
      <w:tr w:rsidR="002F4CC0" w:rsidRPr="00503EFB" w14:paraId="08325D92" w14:textId="77777777" w:rsidTr="006025B7">
        <w:trPr>
          <w:trHeight w:val="482"/>
        </w:trPr>
        <w:tc>
          <w:tcPr>
            <w:tcW w:w="941" w:type="pct"/>
            <w:tcBorders>
              <w:bottom w:val="single" w:sz="4" w:space="0" w:color="auto"/>
            </w:tcBorders>
            <w:shd w:val="clear" w:color="auto" w:fill="auto"/>
            <w:vAlign w:val="center"/>
          </w:tcPr>
          <w:p w14:paraId="65236551" w14:textId="77777777" w:rsidR="002F4CC0" w:rsidRPr="00AE3894" w:rsidRDefault="002F4CC0" w:rsidP="006025B7">
            <w:pPr>
              <w:widowControl/>
              <w:tabs>
                <w:tab w:val="left" w:pos="10076"/>
                <w:tab w:val="left" w:pos="10992"/>
                <w:tab w:val="left" w:pos="11908"/>
                <w:tab w:val="left" w:pos="12824"/>
                <w:tab w:val="left" w:pos="13740"/>
                <w:tab w:val="left" w:pos="14656"/>
              </w:tabs>
              <w:jc w:val="center"/>
              <w:rPr>
                <w:rFonts w:ascii="標楷體" w:eastAsia="標楷體" w:hAnsi="標楷體"/>
                <w:kern w:val="0"/>
                <w:sz w:val="20"/>
                <w:szCs w:val="18"/>
              </w:rPr>
            </w:pPr>
            <w:r w:rsidRPr="00AE3894">
              <w:rPr>
                <w:rFonts w:ascii="標楷體" w:eastAsia="標楷體" w:hAnsi="標楷體" w:hint="eastAsia"/>
                <w:kern w:val="0"/>
                <w:sz w:val="20"/>
                <w:szCs w:val="18"/>
              </w:rPr>
              <w:t>警察局</w:t>
            </w:r>
          </w:p>
        </w:tc>
        <w:tc>
          <w:tcPr>
            <w:tcW w:w="558" w:type="pct"/>
            <w:tcBorders>
              <w:bottom w:val="single" w:sz="4" w:space="0" w:color="auto"/>
            </w:tcBorders>
            <w:shd w:val="clear" w:color="auto" w:fill="auto"/>
            <w:vAlign w:val="center"/>
          </w:tcPr>
          <w:p w14:paraId="19F2B65C" w14:textId="77777777" w:rsidR="002F4CC0" w:rsidRPr="00AE3894" w:rsidRDefault="002F4CC0" w:rsidP="006025B7">
            <w:pPr>
              <w:jc w:val="right"/>
              <w:rPr>
                <w:rFonts w:ascii="標楷體" w:eastAsia="標楷體" w:hAnsi="標楷體"/>
                <w:kern w:val="0"/>
                <w:sz w:val="20"/>
                <w:szCs w:val="18"/>
              </w:rPr>
            </w:pPr>
            <w:r w:rsidRPr="00AE3894">
              <w:rPr>
                <w:rFonts w:ascii="標楷體" w:eastAsia="標楷體" w:hAnsi="標楷體" w:hint="eastAsia"/>
                <w:kern w:val="0"/>
                <w:sz w:val="20"/>
                <w:szCs w:val="18"/>
              </w:rPr>
              <w:t>21,631</w:t>
            </w:r>
          </w:p>
        </w:tc>
        <w:tc>
          <w:tcPr>
            <w:tcW w:w="872" w:type="pct"/>
            <w:tcBorders>
              <w:bottom w:val="single" w:sz="4" w:space="0" w:color="auto"/>
            </w:tcBorders>
            <w:shd w:val="clear" w:color="auto" w:fill="auto"/>
            <w:vAlign w:val="center"/>
          </w:tcPr>
          <w:p w14:paraId="0F4AAA69" w14:textId="77777777" w:rsidR="002F4CC0" w:rsidRPr="00AE3894" w:rsidRDefault="002F4CC0" w:rsidP="006025B7">
            <w:pPr>
              <w:jc w:val="right"/>
              <w:rPr>
                <w:rFonts w:ascii="標楷體" w:eastAsia="標楷體" w:hAnsi="標楷體"/>
                <w:kern w:val="0"/>
                <w:sz w:val="20"/>
                <w:szCs w:val="18"/>
              </w:rPr>
            </w:pPr>
            <w:r w:rsidRPr="00AE3894">
              <w:rPr>
                <w:rFonts w:ascii="標楷體" w:eastAsia="標楷體" w:hAnsi="標楷體" w:hint="eastAsia"/>
                <w:kern w:val="0"/>
                <w:sz w:val="20"/>
                <w:szCs w:val="18"/>
              </w:rPr>
              <w:t>121,721,906</w:t>
            </w:r>
          </w:p>
        </w:tc>
        <w:tc>
          <w:tcPr>
            <w:tcW w:w="475" w:type="pct"/>
            <w:tcBorders>
              <w:bottom w:val="single" w:sz="4" w:space="0" w:color="auto"/>
            </w:tcBorders>
            <w:shd w:val="clear" w:color="auto" w:fill="auto"/>
            <w:vAlign w:val="center"/>
          </w:tcPr>
          <w:p w14:paraId="3E784075" w14:textId="77777777" w:rsidR="002F4CC0" w:rsidRPr="00AE3894" w:rsidRDefault="002F4CC0" w:rsidP="006025B7">
            <w:pPr>
              <w:widowControl/>
              <w:tabs>
                <w:tab w:val="left" w:pos="10076"/>
                <w:tab w:val="left" w:pos="10992"/>
                <w:tab w:val="left" w:pos="11908"/>
                <w:tab w:val="left" w:pos="12824"/>
                <w:tab w:val="left" w:pos="13740"/>
                <w:tab w:val="left" w:pos="14656"/>
              </w:tabs>
              <w:jc w:val="right"/>
              <w:rPr>
                <w:rFonts w:ascii="標楷體" w:eastAsia="標楷體" w:hAnsi="標楷體"/>
                <w:kern w:val="0"/>
                <w:sz w:val="20"/>
                <w:szCs w:val="18"/>
              </w:rPr>
            </w:pPr>
            <w:r w:rsidRPr="00AE3894">
              <w:rPr>
                <w:rFonts w:ascii="標楷體" w:eastAsia="標楷體" w:hAnsi="標楷體" w:hint="eastAsia"/>
                <w:kern w:val="0"/>
                <w:sz w:val="20"/>
                <w:szCs w:val="18"/>
              </w:rPr>
              <w:t>2</w:t>
            </w:r>
            <w:r w:rsidRPr="00AE3894">
              <w:rPr>
                <w:rFonts w:ascii="標楷體" w:eastAsia="標楷體" w:hAnsi="標楷體"/>
                <w:kern w:val="0"/>
                <w:sz w:val="20"/>
                <w:szCs w:val="18"/>
              </w:rPr>
              <w:t>1,631</w:t>
            </w:r>
          </w:p>
        </w:tc>
        <w:tc>
          <w:tcPr>
            <w:tcW w:w="847" w:type="pct"/>
            <w:tcBorders>
              <w:bottom w:val="single" w:sz="4" w:space="0" w:color="auto"/>
            </w:tcBorders>
            <w:shd w:val="clear" w:color="auto" w:fill="auto"/>
            <w:vAlign w:val="center"/>
          </w:tcPr>
          <w:p w14:paraId="264D98D4" w14:textId="77777777" w:rsidR="002F4CC0" w:rsidRPr="00AE3894" w:rsidRDefault="002F4CC0" w:rsidP="006025B7">
            <w:pPr>
              <w:widowControl/>
              <w:tabs>
                <w:tab w:val="left" w:pos="10076"/>
                <w:tab w:val="left" w:pos="10992"/>
                <w:tab w:val="left" w:pos="11908"/>
                <w:tab w:val="left" w:pos="12824"/>
                <w:tab w:val="left" w:pos="13740"/>
                <w:tab w:val="left" w:pos="14656"/>
              </w:tabs>
              <w:jc w:val="right"/>
              <w:rPr>
                <w:rFonts w:ascii="標楷體" w:eastAsia="標楷體" w:hAnsi="標楷體"/>
                <w:kern w:val="0"/>
                <w:sz w:val="20"/>
                <w:szCs w:val="18"/>
              </w:rPr>
            </w:pPr>
            <w:r w:rsidRPr="00AE3894">
              <w:rPr>
                <w:rFonts w:ascii="標楷體" w:eastAsia="標楷體" w:hAnsi="標楷體" w:hint="eastAsia"/>
                <w:kern w:val="0"/>
                <w:sz w:val="20"/>
                <w:szCs w:val="18"/>
              </w:rPr>
              <w:t>1</w:t>
            </w:r>
            <w:r w:rsidRPr="00AE3894">
              <w:rPr>
                <w:rFonts w:ascii="標楷體" w:eastAsia="標楷體" w:hAnsi="標楷體"/>
                <w:kern w:val="0"/>
                <w:sz w:val="20"/>
                <w:szCs w:val="18"/>
              </w:rPr>
              <w:t>21,721,906</w:t>
            </w:r>
          </w:p>
        </w:tc>
        <w:tc>
          <w:tcPr>
            <w:tcW w:w="520" w:type="pct"/>
            <w:tcBorders>
              <w:bottom w:val="single" w:sz="4" w:space="0" w:color="auto"/>
            </w:tcBorders>
            <w:shd w:val="clear" w:color="auto" w:fill="auto"/>
            <w:vAlign w:val="center"/>
          </w:tcPr>
          <w:p w14:paraId="09ECCC12" w14:textId="77777777" w:rsidR="002F4CC0" w:rsidRPr="00AE3894" w:rsidRDefault="002F4CC0" w:rsidP="006025B7">
            <w:pPr>
              <w:widowControl/>
              <w:tabs>
                <w:tab w:val="left" w:pos="10076"/>
                <w:tab w:val="left" w:pos="10992"/>
                <w:tab w:val="left" w:pos="11908"/>
                <w:tab w:val="left" w:pos="12824"/>
                <w:tab w:val="left" w:pos="13740"/>
                <w:tab w:val="left" w:pos="14656"/>
              </w:tabs>
              <w:jc w:val="right"/>
              <w:rPr>
                <w:rFonts w:ascii="標楷體" w:eastAsia="標楷體" w:hAnsi="標楷體"/>
                <w:kern w:val="0"/>
                <w:sz w:val="20"/>
                <w:szCs w:val="18"/>
              </w:rPr>
            </w:pPr>
            <w:r>
              <w:rPr>
                <w:rFonts w:ascii="標楷體" w:eastAsia="標楷體" w:hAnsi="標楷體" w:hint="eastAsia"/>
                <w:kern w:val="0"/>
                <w:sz w:val="20"/>
                <w:szCs w:val="18"/>
              </w:rPr>
              <w:t>－</w:t>
            </w:r>
          </w:p>
        </w:tc>
        <w:tc>
          <w:tcPr>
            <w:tcW w:w="787" w:type="pct"/>
            <w:tcBorders>
              <w:bottom w:val="single" w:sz="4" w:space="0" w:color="auto"/>
            </w:tcBorders>
            <w:shd w:val="clear" w:color="auto" w:fill="auto"/>
            <w:vAlign w:val="center"/>
          </w:tcPr>
          <w:p w14:paraId="5C5D73DA" w14:textId="77777777" w:rsidR="002F4CC0" w:rsidRPr="00AE3894" w:rsidRDefault="002F4CC0" w:rsidP="006025B7">
            <w:pPr>
              <w:widowControl/>
              <w:tabs>
                <w:tab w:val="left" w:pos="10076"/>
                <w:tab w:val="left" w:pos="10992"/>
                <w:tab w:val="left" w:pos="11908"/>
                <w:tab w:val="left" w:pos="12824"/>
                <w:tab w:val="left" w:pos="13740"/>
                <w:tab w:val="left" w:pos="14656"/>
              </w:tabs>
              <w:jc w:val="right"/>
              <w:rPr>
                <w:rFonts w:ascii="標楷體" w:eastAsia="標楷體" w:hAnsi="標楷體"/>
                <w:kern w:val="0"/>
                <w:sz w:val="20"/>
                <w:szCs w:val="18"/>
              </w:rPr>
            </w:pPr>
            <w:r>
              <w:rPr>
                <w:rFonts w:ascii="標楷體" w:eastAsia="標楷體" w:hAnsi="標楷體" w:hint="eastAsia"/>
                <w:kern w:val="0"/>
                <w:sz w:val="20"/>
                <w:szCs w:val="18"/>
              </w:rPr>
              <w:t>－</w:t>
            </w:r>
          </w:p>
        </w:tc>
      </w:tr>
      <w:tr w:rsidR="002F4CC0" w:rsidRPr="00503EFB" w14:paraId="1B88AF5C" w14:textId="77777777" w:rsidTr="006025B7">
        <w:trPr>
          <w:trHeight w:val="348"/>
        </w:trPr>
        <w:tc>
          <w:tcPr>
            <w:tcW w:w="5000" w:type="pct"/>
            <w:gridSpan w:val="7"/>
            <w:tcBorders>
              <w:top w:val="single" w:sz="4" w:space="0" w:color="auto"/>
              <w:left w:val="nil"/>
              <w:bottom w:val="nil"/>
              <w:right w:val="nil"/>
            </w:tcBorders>
            <w:shd w:val="clear" w:color="auto" w:fill="auto"/>
          </w:tcPr>
          <w:p w14:paraId="0F3C68AF" w14:textId="77777777" w:rsidR="002F4CC0" w:rsidRPr="00AE3894" w:rsidRDefault="002F4CC0" w:rsidP="006025B7">
            <w:pPr>
              <w:widowControl/>
              <w:tabs>
                <w:tab w:val="left" w:pos="10076"/>
                <w:tab w:val="left" w:pos="10992"/>
                <w:tab w:val="left" w:pos="11908"/>
                <w:tab w:val="left" w:pos="12824"/>
                <w:tab w:val="left" w:pos="13740"/>
                <w:tab w:val="left" w:pos="14656"/>
              </w:tabs>
              <w:spacing w:line="240" w:lineRule="exact"/>
              <w:jc w:val="both"/>
              <w:rPr>
                <w:rFonts w:ascii="標楷體" w:eastAsia="標楷體" w:hAnsi="標楷體"/>
                <w:kern w:val="0"/>
                <w:sz w:val="20"/>
                <w:szCs w:val="18"/>
              </w:rPr>
            </w:pPr>
            <w:r w:rsidRPr="00503EFB">
              <w:rPr>
                <w:rFonts w:ascii="標楷體" w:eastAsia="標楷體" w:hAnsi="標楷體" w:hint="eastAsia"/>
                <w:kern w:val="0"/>
                <w:sz w:val="18"/>
                <w:szCs w:val="18"/>
              </w:rPr>
              <w:t>資料來源：整理自新竹縣政府提供資料。</w:t>
            </w:r>
          </w:p>
        </w:tc>
      </w:tr>
    </w:tbl>
    <w:tbl>
      <w:tblPr>
        <w:tblpPr w:leftFromText="284" w:rightFromText="181" w:vertAnchor="text" w:horzAnchor="margin" w:tblpXSpec="right" w:tblpY="2744"/>
        <w:tblW w:w="4253" w:type="dxa"/>
        <w:tblLayout w:type="fixed"/>
        <w:tblLook w:val="0000" w:firstRow="0" w:lastRow="0" w:firstColumn="0" w:lastColumn="0" w:noHBand="0" w:noVBand="0"/>
      </w:tblPr>
      <w:tblGrid>
        <w:gridCol w:w="1418"/>
        <w:gridCol w:w="1134"/>
        <w:gridCol w:w="1701"/>
      </w:tblGrid>
      <w:tr w:rsidR="00265B85" w:rsidRPr="00804835" w14:paraId="19E8C7F3" w14:textId="77777777" w:rsidTr="00265B85">
        <w:trPr>
          <w:trHeight w:val="142"/>
        </w:trPr>
        <w:tc>
          <w:tcPr>
            <w:tcW w:w="4253" w:type="dxa"/>
            <w:gridSpan w:val="3"/>
            <w:shd w:val="clear" w:color="auto" w:fill="auto"/>
          </w:tcPr>
          <w:p w14:paraId="7E3387AC" w14:textId="77777777" w:rsidR="00265B85" w:rsidRPr="0030690F" w:rsidRDefault="00265B85" w:rsidP="00265B85">
            <w:pPr>
              <w:tabs>
                <w:tab w:val="left" w:pos="10076"/>
                <w:tab w:val="left" w:pos="10992"/>
                <w:tab w:val="left" w:pos="11908"/>
                <w:tab w:val="left" w:pos="12824"/>
                <w:tab w:val="left" w:pos="13740"/>
                <w:tab w:val="left" w:pos="14656"/>
              </w:tabs>
              <w:snapToGrid w:val="0"/>
              <w:spacing w:beforeLines="30" w:before="108"/>
              <w:ind w:leftChars="-30" w:left="613" w:rightChars="-30" w:right="-72" w:hangingChars="300" w:hanging="685"/>
              <w:jc w:val="both"/>
              <w:rPr>
                <w:rFonts w:ascii="標楷體" w:eastAsia="標楷體" w:hAnsi="標楷體"/>
                <w:spacing w:val="-6"/>
              </w:rPr>
            </w:pPr>
            <w:r w:rsidRPr="0030690F">
              <w:rPr>
                <w:rFonts w:ascii="標楷體" w:eastAsia="標楷體" w:hAnsi="標楷體" w:cs="標楷體"/>
                <w:b/>
                <w:color w:val="000000"/>
                <w:spacing w:val="-6"/>
                <w:szCs w:val="28"/>
              </w:rPr>
              <w:t>表4</w:t>
            </w:r>
            <w:r w:rsidRPr="0030690F">
              <w:rPr>
                <w:rFonts w:ascii="標楷體" w:eastAsia="標楷體" w:hAnsi="標楷體" w:cs="標楷體" w:hint="eastAsia"/>
                <w:b/>
                <w:color w:val="000000"/>
                <w:spacing w:val="-6"/>
                <w:szCs w:val="28"/>
              </w:rPr>
              <w:t xml:space="preserve">2　</w:t>
            </w:r>
            <w:r w:rsidRPr="0030690F">
              <w:rPr>
                <w:rFonts w:ascii="標楷體" w:eastAsia="標楷體" w:hAnsi="標楷體" w:cs="標楷體"/>
                <w:b/>
                <w:color w:val="000000"/>
                <w:spacing w:val="-6"/>
                <w:szCs w:val="28"/>
              </w:rPr>
              <w:t>以前年度案件待移送強制執行明細</w:t>
            </w:r>
          </w:p>
        </w:tc>
      </w:tr>
      <w:tr w:rsidR="00265B85" w:rsidRPr="00804835" w14:paraId="73013A25" w14:textId="77777777" w:rsidTr="00265B85">
        <w:trPr>
          <w:trHeight w:val="185"/>
        </w:trPr>
        <w:tc>
          <w:tcPr>
            <w:tcW w:w="4253" w:type="dxa"/>
            <w:gridSpan w:val="3"/>
            <w:tcBorders>
              <w:bottom w:val="single" w:sz="4" w:space="0" w:color="000000"/>
            </w:tcBorders>
            <w:shd w:val="clear" w:color="auto" w:fill="auto"/>
          </w:tcPr>
          <w:p w14:paraId="124B6F80" w14:textId="77777777" w:rsidR="00265B85" w:rsidRPr="00804835" w:rsidRDefault="00265B85" w:rsidP="00265B85">
            <w:pPr>
              <w:tabs>
                <w:tab w:val="left" w:pos="10076"/>
                <w:tab w:val="left" w:pos="10992"/>
                <w:tab w:val="left" w:pos="11908"/>
                <w:tab w:val="left" w:pos="12824"/>
                <w:tab w:val="left" w:pos="13740"/>
                <w:tab w:val="left" w:pos="14656"/>
              </w:tabs>
              <w:spacing w:line="240" w:lineRule="exact"/>
              <w:ind w:rightChars="-50" w:right="-120"/>
              <w:jc w:val="right"/>
              <w:rPr>
                <w:rFonts w:ascii="標楷體" w:eastAsia="標楷體" w:hAnsi="標楷體"/>
              </w:rPr>
            </w:pPr>
            <w:r w:rsidRPr="00804835">
              <w:rPr>
                <w:rFonts w:ascii="標楷體" w:eastAsia="標楷體" w:hAnsi="標楷體" w:cs="標楷體"/>
                <w:color w:val="000000"/>
                <w:sz w:val="20"/>
              </w:rPr>
              <w:t>單位：件、新臺幣元</w:t>
            </w:r>
          </w:p>
        </w:tc>
      </w:tr>
      <w:tr w:rsidR="00265B85" w:rsidRPr="006B6E62" w14:paraId="44819B27" w14:textId="77777777" w:rsidTr="00265B85">
        <w:trPr>
          <w:trHeight w:val="369"/>
        </w:trPr>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208392" w14:textId="77777777" w:rsidR="00265B85" w:rsidRPr="009315E1" w:rsidRDefault="00265B85" w:rsidP="00265B85">
            <w:pPr>
              <w:tabs>
                <w:tab w:val="left" w:pos="10076"/>
                <w:tab w:val="left" w:pos="10992"/>
                <w:tab w:val="left" w:pos="11908"/>
                <w:tab w:val="left" w:pos="12824"/>
                <w:tab w:val="left" w:pos="13740"/>
                <w:tab w:val="left" w:pos="14656"/>
              </w:tabs>
              <w:jc w:val="center"/>
              <w:rPr>
                <w:rFonts w:ascii="標楷體" w:eastAsia="標楷體" w:hAnsi="標楷體"/>
                <w:sz w:val="20"/>
                <w:szCs w:val="20"/>
              </w:rPr>
            </w:pPr>
            <w:r w:rsidRPr="009315E1">
              <w:rPr>
                <w:rFonts w:ascii="標楷體" w:eastAsia="標楷體" w:hAnsi="標楷體" w:cs="標楷體"/>
                <w:color w:val="000000"/>
                <w:sz w:val="20"/>
                <w:szCs w:val="20"/>
              </w:rPr>
              <w:t>帳列年度</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6441B2" w14:textId="77777777" w:rsidR="00265B85" w:rsidRPr="009315E1" w:rsidRDefault="00265B85" w:rsidP="00265B85">
            <w:pPr>
              <w:tabs>
                <w:tab w:val="left" w:pos="10076"/>
                <w:tab w:val="left" w:pos="10992"/>
                <w:tab w:val="left" w:pos="11908"/>
                <w:tab w:val="left" w:pos="12824"/>
                <w:tab w:val="left" w:pos="13740"/>
                <w:tab w:val="left" w:pos="14656"/>
              </w:tabs>
              <w:jc w:val="center"/>
              <w:rPr>
                <w:rFonts w:ascii="標楷體" w:eastAsia="標楷體" w:hAnsi="標楷體"/>
                <w:sz w:val="20"/>
                <w:szCs w:val="20"/>
              </w:rPr>
            </w:pPr>
            <w:r w:rsidRPr="009315E1">
              <w:rPr>
                <w:rFonts w:ascii="標楷體" w:eastAsia="標楷體" w:hAnsi="標楷體" w:cs="標楷體"/>
                <w:color w:val="000000"/>
                <w:sz w:val="20"/>
                <w:szCs w:val="20"/>
              </w:rPr>
              <w:t>件數</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391258" w14:textId="77777777" w:rsidR="00265B85" w:rsidRPr="009315E1" w:rsidRDefault="00265B85" w:rsidP="00265B85">
            <w:pPr>
              <w:tabs>
                <w:tab w:val="left" w:pos="10076"/>
                <w:tab w:val="left" w:pos="10992"/>
                <w:tab w:val="left" w:pos="11908"/>
                <w:tab w:val="left" w:pos="12824"/>
                <w:tab w:val="left" w:pos="13740"/>
                <w:tab w:val="left" w:pos="14656"/>
              </w:tabs>
              <w:jc w:val="center"/>
              <w:rPr>
                <w:rFonts w:ascii="標楷體" w:eastAsia="標楷體" w:hAnsi="標楷體"/>
                <w:sz w:val="20"/>
                <w:szCs w:val="20"/>
              </w:rPr>
            </w:pPr>
            <w:r w:rsidRPr="009315E1">
              <w:rPr>
                <w:rFonts w:ascii="標楷體" w:eastAsia="標楷體" w:hAnsi="標楷體" w:cs="標楷體"/>
                <w:color w:val="000000"/>
                <w:sz w:val="20"/>
                <w:szCs w:val="20"/>
              </w:rPr>
              <w:t>金額</w:t>
            </w:r>
          </w:p>
        </w:tc>
      </w:tr>
      <w:tr w:rsidR="00265B85" w:rsidRPr="006B6E62" w14:paraId="0388B5DC" w14:textId="77777777" w:rsidTr="00265B85">
        <w:trPr>
          <w:trHeight w:val="369"/>
        </w:trPr>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29F133" w14:textId="77777777" w:rsidR="00265B85" w:rsidRPr="00A5473D" w:rsidRDefault="00265B85" w:rsidP="00265B85">
            <w:pPr>
              <w:tabs>
                <w:tab w:val="left" w:pos="10076"/>
                <w:tab w:val="left" w:pos="10992"/>
                <w:tab w:val="left" w:pos="11908"/>
                <w:tab w:val="left" w:pos="12824"/>
                <w:tab w:val="left" w:pos="13740"/>
                <w:tab w:val="left" w:pos="14656"/>
              </w:tabs>
              <w:overflowPunct w:val="0"/>
              <w:snapToGrid w:val="0"/>
              <w:jc w:val="center"/>
              <w:rPr>
                <w:rFonts w:ascii="標楷體" w:eastAsia="標楷體" w:hAnsi="標楷體"/>
                <w:sz w:val="20"/>
                <w:szCs w:val="20"/>
              </w:rPr>
            </w:pPr>
            <w:r w:rsidRPr="00A5473D">
              <w:rPr>
                <w:rFonts w:ascii="標楷體" w:eastAsia="標楷體" w:hAnsi="標楷體" w:cs="標楷體"/>
                <w:b/>
                <w:color w:val="000000"/>
                <w:sz w:val="20"/>
                <w:szCs w:val="20"/>
              </w:rPr>
              <w:t>合計</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16F6AF" w14:textId="77777777" w:rsidR="00265B85" w:rsidRPr="00A5473D" w:rsidRDefault="00265B85" w:rsidP="00265B85">
            <w:pPr>
              <w:tabs>
                <w:tab w:val="left" w:pos="10076"/>
                <w:tab w:val="left" w:pos="10992"/>
                <w:tab w:val="left" w:pos="11908"/>
                <w:tab w:val="left" w:pos="12824"/>
                <w:tab w:val="left" w:pos="13740"/>
                <w:tab w:val="left" w:pos="14656"/>
              </w:tabs>
              <w:overflowPunct w:val="0"/>
              <w:snapToGrid w:val="0"/>
              <w:jc w:val="right"/>
              <w:rPr>
                <w:rFonts w:ascii="標楷體" w:eastAsia="標楷體" w:hAnsi="標楷體"/>
                <w:sz w:val="20"/>
                <w:szCs w:val="20"/>
              </w:rPr>
            </w:pPr>
            <w:r w:rsidRPr="00A5473D">
              <w:rPr>
                <w:rFonts w:ascii="標楷體" w:eastAsia="標楷體" w:hAnsi="標楷體" w:cs="標楷體"/>
                <w:b/>
                <w:color w:val="000000"/>
                <w:sz w:val="20"/>
                <w:szCs w:val="20"/>
              </w:rPr>
              <w:t>339</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028A84" w14:textId="77777777" w:rsidR="00265B85" w:rsidRPr="00A5473D" w:rsidRDefault="00265B85" w:rsidP="00265B85">
            <w:pPr>
              <w:tabs>
                <w:tab w:val="left" w:pos="10076"/>
                <w:tab w:val="left" w:pos="10992"/>
                <w:tab w:val="left" w:pos="11908"/>
                <w:tab w:val="left" w:pos="12824"/>
                <w:tab w:val="left" w:pos="13740"/>
                <w:tab w:val="left" w:pos="14656"/>
              </w:tabs>
              <w:overflowPunct w:val="0"/>
              <w:snapToGrid w:val="0"/>
              <w:jc w:val="right"/>
              <w:rPr>
                <w:rFonts w:ascii="標楷體" w:eastAsia="標楷體" w:hAnsi="標楷體"/>
                <w:sz w:val="20"/>
                <w:szCs w:val="20"/>
              </w:rPr>
            </w:pPr>
            <w:r w:rsidRPr="00A5473D">
              <w:rPr>
                <w:rFonts w:ascii="標楷體" w:eastAsia="標楷體" w:hAnsi="標楷體" w:cs="標楷體"/>
                <w:b/>
                <w:color w:val="000000"/>
                <w:sz w:val="20"/>
                <w:szCs w:val="20"/>
              </w:rPr>
              <w:t>2,600,164</w:t>
            </w:r>
          </w:p>
        </w:tc>
      </w:tr>
      <w:tr w:rsidR="00265B85" w:rsidRPr="006B6E62" w14:paraId="1FC659CC" w14:textId="77777777" w:rsidTr="00265B85">
        <w:trPr>
          <w:trHeight w:val="369"/>
        </w:trPr>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B56C79" w14:textId="77777777" w:rsidR="00265B85" w:rsidRPr="00A5473D" w:rsidRDefault="00265B85" w:rsidP="00265B85">
            <w:pPr>
              <w:tabs>
                <w:tab w:val="left" w:pos="10076"/>
                <w:tab w:val="left" w:pos="10992"/>
                <w:tab w:val="left" w:pos="11908"/>
                <w:tab w:val="left" w:pos="12824"/>
                <w:tab w:val="left" w:pos="13740"/>
                <w:tab w:val="left" w:pos="14656"/>
              </w:tabs>
              <w:overflowPunct w:val="0"/>
              <w:snapToGrid w:val="0"/>
              <w:jc w:val="center"/>
              <w:rPr>
                <w:rFonts w:ascii="標楷體" w:eastAsia="標楷體" w:hAnsi="標楷體"/>
                <w:sz w:val="20"/>
                <w:szCs w:val="20"/>
              </w:rPr>
            </w:pPr>
            <w:r w:rsidRPr="00A5473D">
              <w:rPr>
                <w:rFonts w:ascii="標楷體" w:eastAsia="標楷體" w:hAnsi="標楷體" w:cs="標楷體"/>
                <w:color w:val="000000"/>
                <w:sz w:val="20"/>
                <w:szCs w:val="20"/>
              </w:rPr>
              <w:t>113</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0F369A" w14:textId="77777777" w:rsidR="00265B85" w:rsidRPr="00A5473D" w:rsidRDefault="00265B85" w:rsidP="00265B85">
            <w:pPr>
              <w:tabs>
                <w:tab w:val="left" w:pos="10076"/>
                <w:tab w:val="left" w:pos="10992"/>
                <w:tab w:val="left" w:pos="11908"/>
                <w:tab w:val="left" w:pos="12824"/>
                <w:tab w:val="left" w:pos="13740"/>
                <w:tab w:val="left" w:pos="14656"/>
              </w:tabs>
              <w:overflowPunct w:val="0"/>
              <w:snapToGrid w:val="0"/>
              <w:jc w:val="right"/>
              <w:rPr>
                <w:rFonts w:ascii="標楷體" w:eastAsia="標楷體" w:hAnsi="標楷體"/>
                <w:sz w:val="20"/>
                <w:szCs w:val="20"/>
              </w:rPr>
            </w:pPr>
            <w:r w:rsidRPr="00A5473D">
              <w:rPr>
                <w:rFonts w:ascii="標楷體" w:eastAsia="標楷體" w:hAnsi="標楷體" w:cs="標楷體"/>
                <w:color w:val="000000"/>
                <w:sz w:val="20"/>
                <w:szCs w:val="20"/>
              </w:rPr>
              <w:t xml:space="preserve"> 137</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AE60DA" w14:textId="77777777" w:rsidR="00265B85" w:rsidRPr="00A5473D" w:rsidRDefault="00265B85" w:rsidP="00265B85">
            <w:pPr>
              <w:tabs>
                <w:tab w:val="left" w:pos="10076"/>
                <w:tab w:val="left" w:pos="10992"/>
                <w:tab w:val="left" w:pos="11908"/>
                <w:tab w:val="left" w:pos="12824"/>
                <w:tab w:val="left" w:pos="13740"/>
                <w:tab w:val="left" w:pos="14656"/>
              </w:tabs>
              <w:overflowPunct w:val="0"/>
              <w:snapToGrid w:val="0"/>
              <w:jc w:val="right"/>
              <w:rPr>
                <w:rFonts w:ascii="標楷體" w:eastAsia="標楷體" w:hAnsi="標楷體"/>
                <w:sz w:val="20"/>
                <w:szCs w:val="20"/>
              </w:rPr>
            </w:pPr>
            <w:r w:rsidRPr="00A5473D">
              <w:rPr>
                <w:rFonts w:ascii="標楷體" w:eastAsia="標楷體" w:hAnsi="標楷體" w:cs="標楷體"/>
                <w:color w:val="000000"/>
                <w:sz w:val="20"/>
                <w:szCs w:val="20"/>
              </w:rPr>
              <w:t xml:space="preserve">  859,800</w:t>
            </w:r>
          </w:p>
        </w:tc>
      </w:tr>
      <w:tr w:rsidR="00265B85" w:rsidRPr="006B6E62" w14:paraId="77F127B7" w14:textId="77777777" w:rsidTr="00265B85">
        <w:trPr>
          <w:trHeight w:val="369"/>
        </w:trPr>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6FBACF" w14:textId="77777777" w:rsidR="00265B85" w:rsidRPr="00A5473D" w:rsidRDefault="00265B85" w:rsidP="00265B85">
            <w:pPr>
              <w:tabs>
                <w:tab w:val="left" w:pos="10076"/>
                <w:tab w:val="left" w:pos="10992"/>
                <w:tab w:val="left" w:pos="11908"/>
                <w:tab w:val="left" w:pos="12824"/>
                <w:tab w:val="left" w:pos="13740"/>
                <w:tab w:val="left" w:pos="14656"/>
              </w:tabs>
              <w:overflowPunct w:val="0"/>
              <w:snapToGrid w:val="0"/>
              <w:jc w:val="center"/>
              <w:rPr>
                <w:rFonts w:ascii="標楷體" w:eastAsia="標楷體" w:hAnsi="標楷體"/>
                <w:sz w:val="20"/>
                <w:szCs w:val="20"/>
              </w:rPr>
            </w:pPr>
            <w:r w:rsidRPr="00A5473D">
              <w:rPr>
                <w:rFonts w:ascii="標楷體" w:eastAsia="標楷體" w:hAnsi="標楷體" w:cs="標楷體"/>
                <w:color w:val="000000"/>
                <w:sz w:val="20"/>
                <w:szCs w:val="20"/>
              </w:rPr>
              <w:t>112</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5E468E" w14:textId="77777777" w:rsidR="00265B85" w:rsidRPr="00A5473D" w:rsidRDefault="00265B85" w:rsidP="00265B85">
            <w:pPr>
              <w:tabs>
                <w:tab w:val="left" w:pos="10076"/>
                <w:tab w:val="left" w:pos="10992"/>
                <w:tab w:val="left" w:pos="11908"/>
                <w:tab w:val="left" w:pos="12824"/>
                <w:tab w:val="left" w:pos="13740"/>
                <w:tab w:val="left" w:pos="14656"/>
              </w:tabs>
              <w:overflowPunct w:val="0"/>
              <w:snapToGrid w:val="0"/>
              <w:jc w:val="right"/>
              <w:rPr>
                <w:rFonts w:ascii="標楷體" w:eastAsia="標楷體" w:hAnsi="標楷體"/>
                <w:sz w:val="20"/>
                <w:szCs w:val="20"/>
              </w:rPr>
            </w:pPr>
            <w:r w:rsidRPr="00A5473D">
              <w:rPr>
                <w:rFonts w:ascii="標楷體" w:eastAsia="標楷體" w:hAnsi="標楷體" w:cs="標楷體"/>
                <w:color w:val="000000"/>
                <w:sz w:val="20"/>
                <w:szCs w:val="20"/>
              </w:rPr>
              <w:t xml:space="preserve">  89</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C587A2" w14:textId="77777777" w:rsidR="00265B85" w:rsidRPr="00A5473D" w:rsidRDefault="00265B85" w:rsidP="00265B85">
            <w:pPr>
              <w:tabs>
                <w:tab w:val="left" w:pos="10076"/>
                <w:tab w:val="left" w:pos="10992"/>
                <w:tab w:val="left" w:pos="11908"/>
                <w:tab w:val="left" w:pos="12824"/>
                <w:tab w:val="left" w:pos="13740"/>
                <w:tab w:val="left" w:pos="14656"/>
              </w:tabs>
              <w:overflowPunct w:val="0"/>
              <w:snapToGrid w:val="0"/>
              <w:jc w:val="right"/>
              <w:rPr>
                <w:rFonts w:ascii="標楷體" w:eastAsia="標楷體" w:hAnsi="標楷體"/>
                <w:sz w:val="20"/>
                <w:szCs w:val="20"/>
              </w:rPr>
            </w:pPr>
            <w:r w:rsidRPr="00A5473D">
              <w:rPr>
                <w:rFonts w:ascii="標楷體" w:eastAsia="標楷體" w:hAnsi="標楷體" w:cs="標楷體"/>
                <w:color w:val="000000"/>
                <w:sz w:val="20"/>
                <w:szCs w:val="20"/>
              </w:rPr>
              <w:t xml:space="preserve">  288,500</w:t>
            </w:r>
          </w:p>
        </w:tc>
      </w:tr>
      <w:tr w:rsidR="00265B85" w:rsidRPr="006B6E62" w14:paraId="0A69E469" w14:textId="77777777" w:rsidTr="00265B85">
        <w:trPr>
          <w:trHeight w:val="369"/>
        </w:trPr>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D9DD3" w14:textId="77777777" w:rsidR="00265B85" w:rsidRPr="00A5473D" w:rsidRDefault="00265B85" w:rsidP="00265B85">
            <w:pPr>
              <w:tabs>
                <w:tab w:val="left" w:pos="10076"/>
                <w:tab w:val="left" w:pos="10992"/>
                <w:tab w:val="left" w:pos="11908"/>
                <w:tab w:val="left" w:pos="12824"/>
                <w:tab w:val="left" w:pos="13740"/>
                <w:tab w:val="left" w:pos="14656"/>
              </w:tabs>
              <w:overflowPunct w:val="0"/>
              <w:snapToGrid w:val="0"/>
              <w:jc w:val="center"/>
              <w:rPr>
                <w:rFonts w:ascii="標楷體" w:eastAsia="標楷體" w:hAnsi="標楷體"/>
                <w:sz w:val="20"/>
                <w:szCs w:val="20"/>
              </w:rPr>
            </w:pPr>
            <w:r w:rsidRPr="00A5473D">
              <w:rPr>
                <w:rFonts w:ascii="標楷體" w:eastAsia="標楷體" w:hAnsi="標楷體" w:cs="標楷體"/>
                <w:color w:val="000000"/>
                <w:sz w:val="20"/>
                <w:szCs w:val="20"/>
              </w:rPr>
              <w:t>111</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EC9BB7" w14:textId="77777777" w:rsidR="00265B85" w:rsidRPr="00A5473D" w:rsidRDefault="00265B85" w:rsidP="00265B85">
            <w:pPr>
              <w:tabs>
                <w:tab w:val="left" w:pos="10076"/>
                <w:tab w:val="left" w:pos="10992"/>
                <w:tab w:val="left" w:pos="11908"/>
                <w:tab w:val="left" w:pos="12824"/>
                <w:tab w:val="left" w:pos="13740"/>
                <w:tab w:val="left" w:pos="14656"/>
              </w:tabs>
              <w:overflowPunct w:val="0"/>
              <w:snapToGrid w:val="0"/>
              <w:jc w:val="right"/>
              <w:rPr>
                <w:rFonts w:ascii="標楷體" w:eastAsia="標楷體" w:hAnsi="標楷體"/>
                <w:sz w:val="20"/>
                <w:szCs w:val="20"/>
              </w:rPr>
            </w:pPr>
            <w:r w:rsidRPr="00A5473D">
              <w:rPr>
                <w:rFonts w:ascii="標楷體" w:eastAsia="標楷體" w:hAnsi="標楷體" w:cs="標楷體"/>
                <w:color w:val="000000"/>
                <w:sz w:val="20"/>
                <w:szCs w:val="20"/>
              </w:rPr>
              <w:t>100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1EA342" w14:textId="77777777" w:rsidR="00265B85" w:rsidRPr="00A5473D" w:rsidRDefault="00265B85" w:rsidP="00265B85">
            <w:pPr>
              <w:tabs>
                <w:tab w:val="left" w:pos="10076"/>
                <w:tab w:val="left" w:pos="10992"/>
                <w:tab w:val="left" w:pos="11908"/>
                <w:tab w:val="left" w:pos="12824"/>
                <w:tab w:val="left" w:pos="13740"/>
                <w:tab w:val="left" w:pos="14656"/>
              </w:tabs>
              <w:overflowPunct w:val="0"/>
              <w:snapToGrid w:val="0"/>
              <w:jc w:val="right"/>
              <w:rPr>
                <w:rFonts w:ascii="標楷體" w:eastAsia="標楷體" w:hAnsi="標楷體"/>
                <w:sz w:val="20"/>
                <w:szCs w:val="20"/>
              </w:rPr>
            </w:pPr>
            <w:r w:rsidRPr="00A5473D">
              <w:rPr>
                <w:rFonts w:ascii="標楷體" w:eastAsia="標楷體" w:hAnsi="標楷體" w:cs="標楷體"/>
                <w:color w:val="000000"/>
                <w:sz w:val="20"/>
                <w:szCs w:val="20"/>
              </w:rPr>
              <w:t xml:space="preserve">  226,500</w:t>
            </w:r>
          </w:p>
        </w:tc>
      </w:tr>
      <w:tr w:rsidR="00265B85" w:rsidRPr="006B6E62" w14:paraId="315D0685" w14:textId="77777777" w:rsidTr="00265B85">
        <w:trPr>
          <w:trHeight w:val="369"/>
        </w:trPr>
        <w:tc>
          <w:tcPr>
            <w:tcW w:w="1418" w:type="dxa"/>
            <w:tcBorders>
              <w:top w:val="single" w:sz="4" w:space="0" w:color="auto"/>
              <w:left w:val="single" w:sz="4" w:space="0" w:color="auto"/>
              <w:bottom w:val="single" w:sz="4" w:space="0" w:color="auto"/>
              <w:right w:val="single" w:sz="4" w:space="0" w:color="000000"/>
            </w:tcBorders>
            <w:shd w:val="clear" w:color="auto" w:fill="auto"/>
            <w:vAlign w:val="center"/>
          </w:tcPr>
          <w:p w14:paraId="1B6C43EC" w14:textId="77777777" w:rsidR="00265B85" w:rsidRPr="00A5473D" w:rsidRDefault="00265B85" w:rsidP="00265B85">
            <w:pPr>
              <w:tabs>
                <w:tab w:val="left" w:pos="10076"/>
                <w:tab w:val="left" w:pos="10992"/>
                <w:tab w:val="left" w:pos="11908"/>
                <w:tab w:val="left" w:pos="12824"/>
                <w:tab w:val="left" w:pos="13740"/>
                <w:tab w:val="left" w:pos="14656"/>
              </w:tabs>
              <w:overflowPunct w:val="0"/>
              <w:snapToGrid w:val="0"/>
              <w:jc w:val="center"/>
              <w:rPr>
                <w:rFonts w:ascii="標楷體" w:eastAsia="標楷體" w:hAnsi="標楷體"/>
                <w:sz w:val="20"/>
                <w:szCs w:val="20"/>
              </w:rPr>
            </w:pPr>
            <w:r w:rsidRPr="00A5473D">
              <w:rPr>
                <w:rFonts w:ascii="標楷體" w:eastAsia="標楷體" w:hAnsi="標楷體" w:cs="標楷體"/>
                <w:color w:val="000000"/>
                <w:sz w:val="20"/>
                <w:szCs w:val="20"/>
              </w:rPr>
              <w:t>109</w:t>
            </w:r>
            <w:r>
              <w:rPr>
                <w:rFonts w:ascii="標楷體" w:eastAsia="標楷體" w:hAnsi="標楷體" w:cs="標楷體" w:hint="eastAsia"/>
                <w:color w:val="000000"/>
                <w:sz w:val="20"/>
                <w:szCs w:val="20"/>
              </w:rPr>
              <w:t>年</w:t>
            </w:r>
            <w:r w:rsidRPr="00A5473D">
              <w:rPr>
                <w:rFonts w:ascii="標楷體" w:eastAsia="標楷體" w:hAnsi="標楷體" w:cs="標楷體"/>
                <w:color w:val="000000"/>
                <w:sz w:val="20"/>
                <w:szCs w:val="20"/>
              </w:rPr>
              <w:t>以前</w:t>
            </w:r>
          </w:p>
        </w:tc>
        <w:tc>
          <w:tcPr>
            <w:tcW w:w="1134" w:type="dxa"/>
            <w:tcBorders>
              <w:top w:val="single" w:sz="4" w:space="0" w:color="auto"/>
              <w:left w:val="single" w:sz="4" w:space="0" w:color="000000"/>
              <w:bottom w:val="single" w:sz="4" w:space="0" w:color="auto"/>
              <w:right w:val="single" w:sz="4" w:space="0" w:color="000000"/>
            </w:tcBorders>
            <w:shd w:val="clear" w:color="auto" w:fill="auto"/>
            <w:vAlign w:val="center"/>
          </w:tcPr>
          <w:p w14:paraId="23767BEB" w14:textId="77777777" w:rsidR="00265B85" w:rsidRPr="00A5473D" w:rsidRDefault="00265B85" w:rsidP="00265B85">
            <w:pPr>
              <w:tabs>
                <w:tab w:val="left" w:pos="10076"/>
                <w:tab w:val="left" w:pos="10992"/>
                <w:tab w:val="left" w:pos="11908"/>
                <w:tab w:val="left" w:pos="12824"/>
                <w:tab w:val="left" w:pos="13740"/>
                <w:tab w:val="left" w:pos="14656"/>
              </w:tabs>
              <w:overflowPunct w:val="0"/>
              <w:snapToGrid w:val="0"/>
              <w:jc w:val="right"/>
              <w:rPr>
                <w:rFonts w:ascii="標楷體" w:eastAsia="標楷體" w:hAnsi="標楷體"/>
                <w:sz w:val="20"/>
                <w:szCs w:val="20"/>
              </w:rPr>
            </w:pPr>
            <w:r w:rsidRPr="00A5473D">
              <w:rPr>
                <w:rFonts w:ascii="標楷體" w:eastAsia="標楷體" w:hAnsi="標楷體" w:cs="標楷體"/>
                <w:color w:val="000000"/>
                <w:sz w:val="20"/>
                <w:szCs w:val="20"/>
              </w:rPr>
              <w:t>13</w:t>
            </w:r>
          </w:p>
        </w:tc>
        <w:tc>
          <w:tcPr>
            <w:tcW w:w="1701" w:type="dxa"/>
            <w:tcBorders>
              <w:top w:val="single" w:sz="4" w:space="0" w:color="auto"/>
              <w:left w:val="single" w:sz="4" w:space="0" w:color="000000"/>
              <w:bottom w:val="single" w:sz="4" w:space="0" w:color="auto"/>
              <w:right w:val="single" w:sz="4" w:space="0" w:color="auto"/>
            </w:tcBorders>
            <w:shd w:val="clear" w:color="auto" w:fill="auto"/>
            <w:vAlign w:val="center"/>
          </w:tcPr>
          <w:p w14:paraId="137CAF48" w14:textId="77777777" w:rsidR="00265B85" w:rsidRPr="00A5473D" w:rsidRDefault="00265B85" w:rsidP="00265B85">
            <w:pPr>
              <w:tabs>
                <w:tab w:val="left" w:pos="10076"/>
                <w:tab w:val="left" w:pos="10992"/>
                <w:tab w:val="left" w:pos="11908"/>
                <w:tab w:val="left" w:pos="12824"/>
                <w:tab w:val="left" w:pos="13740"/>
                <w:tab w:val="left" w:pos="14656"/>
              </w:tabs>
              <w:overflowPunct w:val="0"/>
              <w:snapToGrid w:val="0"/>
              <w:jc w:val="right"/>
              <w:rPr>
                <w:rFonts w:ascii="標楷體" w:eastAsia="標楷體" w:hAnsi="標楷體"/>
                <w:sz w:val="20"/>
                <w:szCs w:val="20"/>
              </w:rPr>
            </w:pPr>
            <w:r w:rsidRPr="00A5473D">
              <w:rPr>
                <w:rFonts w:ascii="標楷體" w:eastAsia="標楷體" w:hAnsi="標楷體" w:cs="標楷體"/>
                <w:color w:val="000000"/>
                <w:sz w:val="20"/>
                <w:szCs w:val="20"/>
              </w:rPr>
              <w:t>1,225,364</w:t>
            </w:r>
          </w:p>
        </w:tc>
      </w:tr>
      <w:tr w:rsidR="00265B85" w:rsidRPr="00804835" w14:paraId="38EA5ED5" w14:textId="77777777" w:rsidTr="00265B85">
        <w:trPr>
          <w:trHeight w:val="283"/>
        </w:trPr>
        <w:tc>
          <w:tcPr>
            <w:tcW w:w="4253" w:type="dxa"/>
            <w:gridSpan w:val="3"/>
            <w:tcBorders>
              <w:top w:val="single" w:sz="4" w:space="0" w:color="auto"/>
            </w:tcBorders>
            <w:shd w:val="clear" w:color="auto" w:fill="auto"/>
            <w:vAlign w:val="center"/>
          </w:tcPr>
          <w:p w14:paraId="58CFD9FB" w14:textId="77777777" w:rsidR="00265B85" w:rsidRPr="00804835" w:rsidRDefault="00265B85" w:rsidP="00265B85">
            <w:pPr>
              <w:tabs>
                <w:tab w:val="left" w:pos="10076"/>
                <w:tab w:val="left" w:pos="10992"/>
                <w:tab w:val="left" w:pos="11908"/>
                <w:tab w:val="left" w:pos="12824"/>
                <w:tab w:val="left" w:pos="13740"/>
                <w:tab w:val="left" w:pos="14656"/>
              </w:tabs>
              <w:spacing w:line="240" w:lineRule="exact"/>
              <w:ind w:leftChars="-50" w:left="-120"/>
              <w:jc w:val="both"/>
              <w:rPr>
                <w:rFonts w:ascii="標楷體" w:eastAsia="標楷體" w:hAnsi="標楷體"/>
              </w:rPr>
            </w:pPr>
            <w:r w:rsidRPr="00804835">
              <w:rPr>
                <w:rFonts w:ascii="標楷體" w:eastAsia="標楷體" w:hAnsi="標楷體" w:cs="標楷體"/>
                <w:color w:val="000000"/>
                <w:sz w:val="18"/>
                <w:szCs w:val="18"/>
              </w:rPr>
              <w:t>資料來源：整理自新竹縣政府提供資料。</w:t>
            </w:r>
          </w:p>
        </w:tc>
      </w:tr>
    </w:tbl>
    <w:p w14:paraId="3858C643" w14:textId="40A8ED4C" w:rsidR="004C6634" w:rsidRPr="00BA18F9" w:rsidRDefault="00BA18F9" w:rsidP="00023994">
      <w:pPr>
        <w:pStyle w:val="ac"/>
        <w:spacing w:beforeLines="0" w:before="0" w:afterLines="20" w:after="72" w:line="500" w:lineRule="exact"/>
        <w:ind w:firstLineChars="200" w:firstLine="512"/>
        <w:rPr>
          <w:b w:val="0"/>
          <w:spacing w:val="8"/>
          <w:sz w:val="24"/>
        </w:rPr>
      </w:pPr>
      <w:r w:rsidRPr="002F4CC0">
        <w:rPr>
          <w:rFonts w:hint="eastAsia"/>
          <w:b w:val="0"/>
          <w:spacing w:val="8"/>
          <w:sz w:val="24"/>
        </w:rPr>
        <w:t>新竹縣政府為有效執行依法裁罰之行政罰鍰案件，訂定新竹縣政府及所屬機關行政罰鍰處理作業要點，統一規範該府及所屬機關應每年就未收繳之案件分析及訂定應收未收行政罰鍰清理計畫，並由專人負責管理，定期檢討執行績效。經查該府及所屬各機關</w:t>
      </w:r>
      <w:r w:rsidR="00E474CA" w:rsidRPr="002F4CC0">
        <w:rPr>
          <w:rFonts w:hint="eastAsia"/>
          <w:b w:val="0"/>
          <w:spacing w:val="8"/>
          <w:sz w:val="24"/>
        </w:rPr>
        <w:t>辦理行政罰鍰處理作業，核有：1.截至114年底止，以前年度應收未收行政罰鍰案件，計有339件，金額合計260萬餘元，未依規定期限（6個月）移送強制執行（表</w:t>
      </w:r>
      <w:r w:rsidR="00E474CA" w:rsidRPr="002F4CC0">
        <w:rPr>
          <w:b w:val="0"/>
          <w:spacing w:val="8"/>
          <w:sz w:val="24"/>
        </w:rPr>
        <w:t>4</w:t>
      </w:r>
      <w:r w:rsidR="0030690F" w:rsidRPr="002F4CC0">
        <w:rPr>
          <w:rFonts w:hint="eastAsia"/>
          <w:b w:val="0"/>
          <w:spacing w:val="8"/>
          <w:sz w:val="24"/>
        </w:rPr>
        <w:t>2</w:t>
      </w:r>
      <w:r w:rsidR="00E474CA" w:rsidRPr="002F4CC0">
        <w:rPr>
          <w:rFonts w:hint="eastAsia"/>
          <w:b w:val="0"/>
          <w:spacing w:val="8"/>
          <w:sz w:val="24"/>
        </w:rPr>
        <w:t>）；2.截至114年底止，以前年度應收未收行政罰鍰案件，計有53萬6,508件，金額合計5億7,407萬餘元，收繳及新增取得執行（債權）憑證屬以前年度部分，計有50萬1,831件，金額合計1億9,511萬餘元，以金額計算整體清理比率僅為33.99％，清理比率偏低，且其中逾10年（104年度以前）尚未清理者，計有2萬5,281件，金額合計2億3,992萬餘元，甚有逾20年者，計有226件，金額合計1</w:t>
      </w:r>
      <w:r w:rsidR="00E474CA" w:rsidRPr="002F4CC0">
        <w:rPr>
          <w:b w:val="0"/>
          <w:spacing w:val="8"/>
          <w:sz w:val="24"/>
        </w:rPr>
        <w:t>,</w:t>
      </w:r>
      <w:r w:rsidR="00E474CA" w:rsidRPr="002F4CC0">
        <w:rPr>
          <w:rFonts w:hint="eastAsia"/>
          <w:b w:val="0"/>
          <w:spacing w:val="8"/>
          <w:sz w:val="24"/>
        </w:rPr>
        <w:t>856萬餘元（表</w:t>
      </w:r>
      <w:r w:rsidR="00E474CA" w:rsidRPr="002F4CC0">
        <w:rPr>
          <w:b w:val="0"/>
          <w:spacing w:val="8"/>
          <w:sz w:val="24"/>
        </w:rPr>
        <w:t>4</w:t>
      </w:r>
      <w:r w:rsidR="0030690F" w:rsidRPr="002F4CC0">
        <w:rPr>
          <w:rFonts w:hint="eastAsia"/>
          <w:b w:val="0"/>
          <w:spacing w:val="8"/>
          <w:sz w:val="24"/>
        </w:rPr>
        <w:t>3</w:t>
      </w:r>
      <w:r w:rsidR="00E474CA" w:rsidRPr="002F4CC0">
        <w:rPr>
          <w:rFonts w:hint="eastAsia"/>
          <w:b w:val="0"/>
          <w:spacing w:val="8"/>
          <w:sz w:val="24"/>
        </w:rPr>
        <w:t>）等情事，經函請檢討改善。據復：1</w:t>
      </w:r>
      <w:r w:rsidR="00E474CA" w:rsidRPr="002F4CC0">
        <w:rPr>
          <w:b w:val="0"/>
          <w:spacing w:val="8"/>
          <w:sz w:val="24"/>
        </w:rPr>
        <w:t>.</w:t>
      </w:r>
      <w:r w:rsidR="00E474CA" w:rsidRPr="002F4CC0">
        <w:rPr>
          <w:rFonts w:hint="eastAsia"/>
          <w:b w:val="0"/>
          <w:spacing w:val="8"/>
          <w:sz w:val="24"/>
        </w:rPr>
        <w:t>將建立應收未收罰鍰案件專責追蹤機制，嚴格控管「6個月移送期限」，於期限屆滿前1個月啟動主動預警，確保案件準時移送行政執行機關；2.將每年定期函請權責單位及所屬機關應積極稽催處理懸宕之應收帳款，已取得債權憑證之案件，建立跨年期專案列管清冊，定期查詢受處分人財產所得狀況，以確認是否得以再次移送執行。</w:t>
      </w:r>
    </w:p>
    <w:p w14:paraId="20A46D28" w14:textId="77777777" w:rsidR="00A15DE2" w:rsidRPr="00A15DE2" w:rsidRDefault="00A15DE2" w:rsidP="00023994">
      <w:pPr>
        <w:overflowPunct w:val="0"/>
        <w:spacing w:line="440" w:lineRule="exact"/>
        <w:ind w:firstLineChars="100" w:firstLine="296"/>
        <w:jc w:val="both"/>
        <w:rPr>
          <w:rFonts w:ascii="標楷體" w:eastAsia="標楷體" w:hAnsi="標楷體"/>
          <w:b/>
          <w:bCs/>
          <w:color w:val="000000"/>
          <w:spacing w:val="8"/>
          <w:sz w:val="28"/>
          <w:szCs w:val="24"/>
        </w:rPr>
      </w:pPr>
      <w:r w:rsidRPr="00A15DE2">
        <w:rPr>
          <w:rFonts w:ascii="標楷體" w:eastAsia="標楷體" w:hAnsi="標楷體" w:hint="eastAsia"/>
          <w:b/>
          <w:bCs/>
          <w:color w:val="000000"/>
          <w:spacing w:val="8"/>
          <w:sz w:val="28"/>
          <w:szCs w:val="24"/>
        </w:rPr>
        <w:t>（三十二）秉持為新竹縣未來打下穩固根基之信念，訂定施政計畫與績效指標，推動縣政發展，惟部分計畫執行結果未達目標值，且部分縣長政見仍待持續推動，允宜檢討改善，以提升整體施政效能。</w:t>
      </w:r>
    </w:p>
    <w:p w14:paraId="5EFC61EF" w14:textId="77777777" w:rsidR="00A15DE2" w:rsidRPr="00A15DE2" w:rsidRDefault="00A15DE2" w:rsidP="00660DBA">
      <w:pPr>
        <w:tabs>
          <w:tab w:val="left" w:pos="4820"/>
        </w:tabs>
        <w:overflowPunct w:val="0"/>
        <w:adjustRightInd w:val="0"/>
        <w:spacing w:afterLines="20" w:after="72" w:line="506" w:lineRule="exact"/>
        <w:ind w:firstLineChars="200" w:firstLine="512"/>
        <w:jc w:val="both"/>
        <w:rPr>
          <w:rFonts w:ascii="標楷體" w:eastAsia="標楷體" w:hAnsi="標楷體" w:cs="標楷體"/>
          <w:spacing w:val="8"/>
          <w:szCs w:val="24"/>
        </w:rPr>
      </w:pPr>
      <w:r w:rsidRPr="00A15DE2">
        <w:rPr>
          <w:rFonts w:ascii="標楷體" w:eastAsia="標楷體" w:hAnsi="標楷體" w:cs="標楷體" w:hint="eastAsia"/>
          <w:spacing w:val="8"/>
          <w:szCs w:val="24"/>
        </w:rPr>
        <w:t>新竹縣政府陸續推動</w:t>
      </w:r>
      <w:r w:rsidRPr="00A15DE2">
        <w:rPr>
          <w:rFonts w:ascii="標楷體" w:eastAsia="標楷體" w:hAnsi="標楷體" w:cs="標楷體"/>
          <w:spacing w:val="8"/>
          <w:szCs w:val="24"/>
        </w:rPr>
        <w:t>「五支箭」</w:t>
      </w:r>
      <w:r w:rsidRPr="00A15DE2">
        <w:rPr>
          <w:rFonts w:ascii="標楷體" w:eastAsia="標楷體" w:hAnsi="標楷體" w:cs="標楷體" w:hint="eastAsia"/>
          <w:spacing w:val="8"/>
          <w:szCs w:val="24"/>
        </w:rPr>
        <w:t>、</w:t>
      </w:r>
      <w:r w:rsidRPr="00A15DE2">
        <w:rPr>
          <w:rFonts w:ascii="標楷體" w:eastAsia="標楷體" w:hAnsi="標楷體" w:cs="標楷體"/>
          <w:spacing w:val="8"/>
          <w:szCs w:val="24"/>
        </w:rPr>
        <w:t>「十大交通建設」</w:t>
      </w:r>
      <w:r w:rsidRPr="00A15DE2">
        <w:rPr>
          <w:rFonts w:ascii="標楷體" w:eastAsia="標楷體" w:hAnsi="標楷體" w:cs="標楷體" w:hint="eastAsia"/>
          <w:spacing w:val="8"/>
          <w:szCs w:val="24"/>
        </w:rPr>
        <w:t>，</w:t>
      </w:r>
      <w:r w:rsidRPr="00A15DE2">
        <w:rPr>
          <w:rFonts w:ascii="標楷體" w:eastAsia="標楷體" w:hAnsi="標楷體" w:cs="標楷體"/>
          <w:spacing w:val="8"/>
          <w:szCs w:val="24"/>
        </w:rPr>
        <w:t>以「拚經濟、重文教、享福利、樂安居」為核心，深化智慧治理，完善民生服務</w:t>
      </w:r>
      <w:r w:rsidRPr="00A15DE2">
        <w:rPr>
          <w:rFonts w:ascii="標楷體" w:eastAsia="標楷體" w:hAnsi="標楷體" w:cs="標楷體" w:hint="eastAsia"/>
          <w:spacing w:val="8"/>
          <w:szCs w:val="24"/>
        </w:rPr>
        <w:t>，</w:t>
      </w:r>
      <w:r w:rsidRPr="00A15DE2">
        <w:rPr>
          <w:rFonts w:ascii="標楷體" w:eastAsia="標楷體" w:hAnsi="標楷體" w:cs="標楷體"/>
          <w:spacing w:val="8"/>
          <w:szCs w:val="24"/>
        </w:rPr>
        <w:t>朝「科技首都‧幸福竹縣」</w:t>
      </w:r>
      <w:r w:rsidRPr="00A15DE2">
        <w:rPr>
          <w:rFonts w:ascii="標楷體" w:eastAsia="標楷體" w:hAnsi="標楷體" w:cs="標楷體" w:hint="eastAsia"/>
          <w:spacing w:val="8"/>
          <w:szCs w:val="24"/>
        </w:rPr>
        <w:t>之</w:t>
      </w:r>
      <w:r w:rsidRPr="00A15DE2">
        <w:rPr>
          <w:rFonts w:ascii="標楷體" w:eastAsia="標楷體" w:hAnsi="標楷體" w:cs="標楷體"/>
          <w:spacing w:val="8"/>
          <w:szCs w:val="24"/>
        </w:rPr>
        <w:t>願景邁進。</w:t>
      </w:r>
      <w:r w:rsidRPr="00A15DE2">
        <w:rPr>
          <w:rFonts w:ascii="標楷體" w:eastAsia="標楷體" w:hAnsi="標楷體" w:cs="標楷體" w:hint="eastAsia"/>
          <w:spacing w:val="8"/>
          <w:szCs w:val="24"/>
        </w:rPr>
        <w:t>經查其整體施政計畫推動及執行情形，核有下列事項：</w:t>
      </w:r>
    </w:p>
    <w:p w14:paraId="1345F5D4" w14:textId="4C5828DB" w:rsidR="00A15DE2" w:rsidRPr="00A15DE2" w:rsidRDefault="004C6D14" w:rsidP="00023994">
      <w:pPr>
        <w:tabs>
          <w:tab w:val="left" w:pos="4820"/>
        </w:tabs>
        <w:overflowPunct w:val="0"/>
        <w:adjustRightInd w:val="0"/>
        <w:spacing w:afterLines="20" w:after="72" w:line="506" w:lineRule="exact"/>
        <w:ind w:firstLineChars="200" w:firstLine="480"/>
        <w:jc w:val="both"/>
        <w:rPr>
          <w:rFonts w:ascii="標楷體" w:eastAsia="標楷體" w:hAnsi="標楷體" w:cs="標楷體"/>
          <w:b/>
          <w:spacing w:val="8"/>
          <w:szCs w:val="24"/>
        </w:rPr>
      </w:pPr>
      <w:r>
        <w:rPr>
          <w:rFonts w:ascii="標楷體" w:eastAsia="標楷體" w:hAnsi="標楷體" w:cs="標楷體" w:hint="eastAsia"/>
          <w:b/>
          <w:noProof/>
          <w:spacing w:val="8"/>
          <w:szCs w:val="24"/>
        </w:rPr>
        <mc:AlternateContent>
          <mc:Choice Requires="wpg">
            <w:drawing>
              <wp:anchor distT="0" distB="0" distL="114300" distR="114300" simplePos="0" relativeHeight="252027904" behindDoc="0" locked="0" layoutInCell="1" allowOverlap="1" wp14:anchorId="79E49F0C" wp14:editId="59E85AC2">
                <wp:simplePos x="0" y="0"/>
                <wp:positionH relativeFrom="column">
                  <wp:posOffset>3030220</wp:posOffset>
                </wp:positionH>
                <wp:positionV relativeFrom="paragraph">
                  <wp:posOffset>1510030</wp:posOffset>
                </wp:positionV>
                <wp:extent cx="3067050" cy="3132455"/>
                <wp:effectExtent l="0" t="0" r="0" b="0"/>
                <wp:wrapSquare wrapText="bothSides"/>
                <wp:docPr id="125" name="群組 125"/>
                <wp:cNvGraphicFramePr/>
                <a:graphic xmlns:a="http://schemas.openxmlformats.org/drawingml/2006/main">
                  <a:graphicData uri="http://schemas.microsoft.com/office/word/2010/wordprocessingGroup">
                    <wpg:wgp>
                      <wpg:cNvGrpSpPr/>
                      <wpg:grpSpPr>
                        <a:xfrm>
                          <a:off x="0" y="0"/>
                          <a:ext cx="3067050" cy="3132455"/>
                          <a:chOff x="-69537" y="0"/>
                          <a:chExt cx="3068016" cy="3132455"/>
                        </a:xfrm>
                      </wpg:grpSpPr>
                      <wpg:grpSp>
                        <wpg:cNvPr id="306958339" name="群組 306958339"/>
                        <wpg:cNvGrpSpPr/>
                        <wpg:grpSpPr>
                          <a:xfrm>
                            <a:off x="-38108" y="0"/>
                            <a:ext cx="3036587" cy="3132455"/>
                            <a:chOff x="296845" y="0"/>
                            <a:chExt cx="3132699" cy="3567890"/>
                          </a:xfrm>
                        </wpg:grpSpPr>
                        <wpg:grpSp>
                          <wpg:cNvPr id="306958340" name="群組 306958340"/>
                          <wpg:cNvGrpSpPr/>
                          <wpg:grpSpPr>
                            <a:xfrm>
                              <a:off x="452705" y="0"/>
                              <a:ext cx="2976839" cy="747538"/>
                              <a:chOff x="452724" y="464278"/>
                              <a:chExt cx="2976979" cy="747578"/>
                            </a:xfrm>
                          </wpg:grpSpPr>
                          <wps:wsp>
                            <wps:cNvPr id="306958341" name="文字方塊 2"/>
                            <wps:cNvSpPr txBox="1">
                              <a:spLocks noChangeArrowheads="1"/>
                            </wps:cNvSpPr>
                            <wps:spPr bwMode="auto">
                              <a:xfrm>
                                <a:off x="452724" y="464278"/>
                                <a:ext cx="2770335" cy="328930"/>
                              </a:xfrm>
                              <a:prstGeom prst="rect">
                                <a:avLst/>
                              </a:prstGeom>
                              <a:noFill/>
                              <a:ln w="9525">
                                <a:noFill/>
                                <a:miter lim="800000"/>
                                <a:headEnd/>
                                <a:tailEnd/>
                              </a:ln>
                            </wps:spPr>
                            <wps:txbx>
                              <w:txbxContent>
                                <w:p w14:paraId="1365E017" w14:textId="40616C5C" w:rsidR="002F556B" w:rsidRPr="00C248E6" w:rsidRDefault="002F556B" w:rsidP="00A15DE2">
                                  <w:pPr>
                                    <w:rPr>
                                      <w:rFonts w:ascii="標楷體" w:eastAsia="標楷體" w:hAnsi="標楷體"/>
                                      <w:b/>
                                    </w:rPr>
                                  </w:pPr>
                                  <w:r w:rsidRPr="00C248E6">
                                    <w:rPr>
                                      <w:rFonts w:ascii="標楷體" w:eastAsia="標楷體" w:hAnsi="標楷體" w:hint="eastAsia"/>
                                      <w:b/>
                                    </w:rPr>
                                    <w:t>圖</w:t>
                                  </w:r>
                                  <w:r>
                                    <w:rPr>
                                      <w:rFonts w:ascii="標楷體" w:eastAsia="標楷體" w:hAnsi="標楷體"/>
                                      <w:b/>
                                    </w:rPr>
                                    <w:t>22</w:t>
                                  </w:r>
                                  <w:r w:rsidRPr="00C248E6">
                                    <w:rPr>
                                      <w:rFonts w:ascii="標楷體" w:eastAsia="標楷體" w:hAnsi="標楷體" w:hint="eastAsia"/>
                                      <w:b/>
                                    </w:rPr>
                                    <w:t xml:space="preserve">　施政計畫績效指標達成情形</w:t>
                                  </w:r>
                                </w:p>
                              </w:txbxContent>
                            </wps:txbx>
                            <wps:bodyPr rot="0" vert="horz" wrap="square" lIns="91440" tIns="45720" rIns="91440" bIns="45720" anchor="t" anchorCtr="0">
                              <a:noAutofit/>
                            </wps:bodyPr>
                          </wps:wsp>
                          <wps:wsp>
                            <wps:cNvPr id="306958342" name="文字方塊 306958342"/>
                            <wps:cNvSpPr txBox="1"/>
                            <wps:spPr>
                              <a:xfrm>
                                <a:off x="2593615" y="804231"/>
                                <a:ext cx="836088" cy="407625"/>
                              </a:xfrm>
                              <a:prstGeom prst="rect">
                                <a:avLst/>
                              </a:prstGeom>
                              <a:noFill/>
                              <a:ln w="6350">
                                <a:noFill/>
                              </a:ln>
                            </wps:spPr>
                            <wps:txbx>
                              <w:txbxContent>
                                <w:p w14:paraId="664CB4E7" w14:textId="77777777" w:rsidR="002F556B" w:rsidRPr="00C248E6" w:rsidRDefault="002F556B" w:rsidP="00A15DE2">
                                  <w:pPr>
                                    <w:rPr>
                                      <w:rFonts w:ascii="標楷體" w:eastAsia="標楷體" w:hAnsi="標楷體"/>
                                      <w:sz w:val="20"/>
                                    </w:rPr>
                                  </w:pPr>
                                  <w:r w:rsidRPr="00C248E6">
                                    <w:rPr>
                                      <w:rFonts w:ascii="標楷體" w:eastAsia="標楷體" w:hAnsi="標楷體" w:hint="eastAsia"/>
                                      <w:sz w:val="20"/>
                                    </w:rPr>
                                    <w:t>單位：項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306958343" name="文字方塊 2"/>
                          <wps:cNvSpPr txBox="1">
                            <a:spLocks noChangeArrowheads="1"/>
                          </wps:cNvSpPr>
                          <wps:spPr bwMode="auto">
                            <a:xfrm>
                              <a:off x="296845" y="3238959"/>
                              <a:ext cx="2447926" cy="328931"/>
                            </a:xfrm>
                            <a:prstGeom prst="rect">
                              <a:avLst/>
                            </a:prstGeom>
                            <a:noFill/>
                            <a:ln w="9525">
                              <a:noFill/>
                              <a:miter lim="800000"/>
                              <a:headEnd/>
                              <a:tailEnd/>
                            </a:ln>
                          </wps:spPr>
                          <wps:txbx>
                            <w:txbxContent>
                              <w:p w14:paraId="4A1AA603" w14:textId="77777777" w:rsidR="002F556B" w:rsidRPr="005D4C7D" w:rsidRDefault="002F556B" w:rsidP="00A15DE2">
                                <w:pPr>
                                  <w:rPr>
                                    <w:rFonts w:ascii="標楷體" w:eastAsia="標楷體" w:hAnsi="標楷體"/>
                                    <w:sz w:val="18"/>
                                  </w:rPr>
                                </w:pPr>
                                <w:r w:rsidRPr="005D4C7D">
                                  <w:rPr>
                                    <w:rFonts w:ascii="標楷體" w:eastAsia="標楷體" w:hAnsi="標楷體" w:hint="eastAsia"/>
                                    <w:sz w:val="18"/>
                                  </w:rPr>
                                  <w:t>資料來源：整理自新竹縣政府提供資料。</w:t>
                                </w:r>
                              </w:p>
                            </w:txbxContent>
                          </wps:txbx>
                          <wps:bodyPr rot="0" vert="horz" wrap="square" lIns="91440" tIns="45720" rIns="91440" bIns="45720" anchor="t" anchorCtr="0">
                            <a:noAutofit/>
                          </wps:bodyPr>
                        </wps:wsp>
                      </wpg:grpSp>
                      <pic:pic xmlns:pic="http://schemas.openxmlformats.org/drawingml/2006/picture">
                        <pic:nvPicPr>
                          <pic:cNvPr id="124" name="圖片 124"/>
                          <pic:cNvPicPr>
                            <a:picLocks noChangeAspect="1"/>
                          </pic:cNvPicPr>
                        </pic:nvPicPr>
                        <pic:blipFill rotWithShape="1">
                          <a:blip r:embed="rId56" cstate="print">
                            <a:extLst>
                              <a:ext uri="{28A0092B-C50C-407E-A947-70E740481C1C}">
                                <a14:useLocalDpi xmlns:a14="http://schemas.microsoft.com/office/drawing/2010/main" val="0"/>
                              </a:ext>
                            </a:extLst>
                          </a:blip>
                          <a:srcRect l="14410" t="14661" r="5459" b="15974"/>
                          <a:stretch/>
                        </pic:blipFill>
                        <pic:spPr bwMode="auto">
                          <a:xfrm>
                            <a:off x="-69537" y="228600"/>
                            <a:ext cx="3028638" cy="2615068"/>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79E49F0C" id="群組 125" o:spid="_x0000_s1183" style="position:absolute;left:0;text-align:left;margin-left:238.6pt;margin-top:118.9pt;width:241.5pt;height:246.65pt;z-index:252027904;mso-width-relative:margin;mso-height-relative:margin" coordorigin="-695" coordsize="30680,313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28p1umBQAA2hAAAA4AAABkcnMvZTJvRG9jLnhtbMxYS2/bRhC+F+h/&#10;IHhXxMfyiciBLDtBADc2mhQ5r5aUSITksrsrS07RW4Gg/QHppZcCvfbYQy/9N0n+Rmd2SVGWLSRx&#10;0qAGTO+Du5zHN9/M+P6DTV1Zl7mQJW8mtnvPsa28YTwrm+XE/u7Zw1FsW1LRJqMVb/KJfZVL+8HR&#10;11/dX7dp7vGCV1kuLLikkem6ndiFUm06HktW5DWV93ibN7C54KKmCqZiOc4EXcPtdTX2HCccr7nI&#10;WsFZLiWsnphN+0jfv1jkTJ0vFjJXVjWxQTaln0I/5/gcH92n6VLQtihZJwa9gxQ1LRv46PaqE6qo&#10;tRLljavqkgku+ULdY7we88WiZLnWAbRxnT1tHgm+arUuy3S9bLdmAtPu2enO17InlxfCKjPwnRfY&#10;VkNrcNK7f/5499dPFq6AfdbtMoXXHon2aXshuoWlmaHKm4Wo8S8oY220Za+2ls03ymKw6Dth5ATg&#10;AAZ7vut7JNB305QV4CA8NwqTwI9sazjMitPheOy44Y3j4/7rYxRyK9N2shW+0xHESILY95M9TYf1&#10;j9d35MeuAygf5B6U9sMgBpUOK+0lYUzA7sPhHaXBTGECourjQRjFicbrHZUmYP1r7u2UhvWPV5oE&#10;HvhzV+5eaS+JwhgNjFJHJAr82ATZ1tF41iP6LAmJF233e2/jFUm0c4V55aDewBxyCA75acHxtKBt&#10;rmNOIuqvA4e4vQ3fvn715s9f377++83vv1iesaA+gDFiqc0xB0i7mhJke8bZC2k1fFbQZplPheDr&#10;IqcZSOriSQDv9igiVqYSL5mvv+EZRCNdKa4v2gu0A3bcOiKKHN8HH2n4eHHiX0cPTVsh1aOc1xYO&#10;JrYAstTfoZdnUqFcwysY3w1/WFYVrNO0aqz1xE4CIIi9nbpUwOdVWU/s2MEf43xU97TJ9GFFy8qM&#10;4QNV0+mPKhvl1Wa+0YyURL1d5zy7AosIbvgb8g0MCi5e2tYauHtiy+9XVOS2VT1uwKqJSxDtSk9I&#10;EHkwEbs7890d2jC4amIr2zLDmdIJwmg2BesvSm0O9IyRpJMZYGdE/mL4827FXx/Jh3EIhu9xhWrt&#10;IckLEj90TTjHDvF8DUua9lCK/dCJgeIQScSJQpMXtvE4wOSuSAp9yA3XkPQ+aGjSGByyhYZs2cMS&#10;4HxGpbqgAnI5+B7xcg6PRcUBtrwb2RYi6Lb1z4uvZlXPOJQfwB0gnR4iHlXVDxeC18+hjJkiqmHr&#10;ECAtKINYPp3ql6B8aKk6a562rCcaDONnm+dUtJ0fFDjwCe8ZjaZ7gW3e/UCYDxn2C0PevxXyh6GO&#10;+vxXlLuTrn3Pj5MgMfTWB4pHSJR4fZ2CnGsIfoi4/z3nao1uCazPGxOHIH4HMLYlS+G3K45hdCP/&#10;v7+JgFNqhfnDNCL1B91RU/Fi1Y5MIJbzsirVle5JgMlQqObyomSY1HAylBIu1j6mEHvz2+t3P7+C&#10;OpsgjPrXzCEg1ZLtFQ6yhRTdFw3XXx/j9NoX51XZYsJGanxeqkLTQE8VuNkpC7lur5m4xV6mUTnh&#10;bFXnjTKdl8grqqDtk0XZSiC0NK/neQZ1xOMMqI5B16egemlF2ZiyAoIE6gr0MIaLbo5+8OKp4yTe&#10;8WgWOLMR5JbT0TQh0ShyTiPikNidubMfMTO4JF3JHOxBq5O27ESH1RvC39oJdT2j6bF0r2ZdUt0R&#10;gt0h1YBA/V8tIiyhhTSVCPYtWB37R6gqXKBn9AAJQ9ARTBcQ4ABrDktBEmk3AvsokStW4NXold4R&#10;xsMfVNrt9EKeF4d9FdXTjO/AItTVOiF7kLmdUOfDz5SRTRB2xV6XiLWNbrgv8EMC7gtH0+lJNCLk&#10;JB4dH8NoNjtNiO+GJDjduk8WNOPr87lkEGnZp3vwgOfQ4qaW1MaHqS7WdAOtfdw1+9ih7871W8O/&#10;JI7+BQAA//8DAFBLAwQUAAYACAAAACEAjiIJQroAAAAhAQAAGQAAAGRycy9fcmVscy9lMm9Eb2Mu&#10;eG1sLnJlbHOEj8sKwjAQRfeC/xBmb9O6EJGm3YjQrdQPGJJpG2weJFHs3xtwY0FwOfdyz2Hq9mVm&#10;9qQQtbMCqqIERlY6pe0o4NZfdkdgMaFVODtLAhaK0DbbTX2lGVMexUn7yDLFRgFTSv7EeZQTGYyF&#10;82RzM7hgMOUzjNyjvONIfF+WBx6+GdCsmKxTAkKnKmD94rP5P9sNg5Z0dvJhyKYfCq5NdmcghpGS&#10;AENK4yesCjID8Kbmq8eaNwAAAP//AwBQSwMEFAAGAAgAAAAhAMX/dGbhAAAACwEAAA8AAABkcnMv&#10;ZG93bnJldi54bWxMj8FOg0AQhu8mvsNmTLzZZUGLIkvTNOqpMbE1Md62MAVSdpawW6Bv73jS48x8&#10;+ef789VsOzHi4FtHGtQiAoFUuqqlWsPn/vXuEYQPhirTOUINF/SwKq6vcpNVbqIPHHehFhxCPjMa&#10;mhD6TEpfNmiNX7geiW9HN1gTeBxqWQ1m4nDbyTiKltKalvhDY3rcNFiedmer4W0y0zpRL+P2dNxc&#10;vvcP719bhVrf3szrZxAB5/AHw68+q0PBTgd3psqLTsN9msaMaoiTlDsw8bSMeHPQkCZKgSxy+b9D&#10;8QMAAP//AwBQSwMEFAAGAAgAAAAhAIKnwVeHOAIAjFclABQAAABkcnMvbWVkaWEvaW1hZ2UxLmVt&#10;ZpR5BzhcXbf/UYJgRIRgkCgRLYgy5CXRW0gIZgiDqNF7SyJ6CWIEMSKiRG8ZJRglRO8x+gyGECVE&#10;J1qUuEe++773u8//3ue5//PMOmfts1fbe62zz+/sIQEAwAmkvw9RGgC4DtLJ6enpGRmJAoAESJyq&#10;99UAgASIMeQF4kgBAPz9t8PiEgDYsQHAEHhXgOS/dQFakmTAlUhyADQA3ACJEyTQnBCJAgnADvL0&#10;IJHSNxHBC/AQNHxGZ7JNoJ1KkM5kbyqQ/pEjPxMCguS5FcgB2j88AAgqAMA1kGf50w6S/8/b4OW/&#10;eHEFgORvX//VL6EKuImr/l/0eRX+Fee//APAVQWyf/xfUTj/D8+lQPkP/+92y0hvyPzt9995IdDu&#10;3+O4okDxD8+lcO4f/t/t/19s/nsMVAoA2W3Q8U2Qzub47/jB5p8jSCJc84w5uz7sCvvD/7mSkARL&#10;gHP2d2zX/pf55k0QVfhjCDxRRPzhg0A26Cx/tL/BE0hn+aNSIAk/PgGATZDCAkn+xAKm9v85zu5F&#10;PdBWh1BDqUEWcldDRQ8AyBlBukhFAVbg+uhKLdhB4qmnrgSU4Nh/gA1yW8X7igBQ/orm2OIc2D7v&#10;pmHkCQDMF8+IpOf6T7AkTnPvqijCn5itNlAm8hp6r59SUTjd7Ai8uSex5/msf6/iZHUhVey6IEo8&#10;gT4y1TmkueO6porVzebk1HhJRQbSxDgFqnZWe8mheVZ7NYk7d4Zf1/nJ5PsVLz8/avSZGkAcwfcn&#10;1z8XLgc0Vn2GDd3bb/DGjS+u6vOtnsj/puQKo1ei+p9Pcey6gujfF4J0jWSuVmWoekR4uuh8VNXC&#10;3T014aR8w3nyK9Mj+TiZBZC3bXzlxdpNIatH3dDhnMQeJxljO7HIycEdneVLgD4uvNPIGv19TWm1&#10;Il7qW6qfAhtn2BPIyPlCriH+CdogX4dwHXWcY5zLRVRWe2RXtiPahKKeYklNAMhzMuqiLvCt2m5g&#10;uutbE6EmyVR78NT5bZd4pKM4NFk6jB0apumOSytb4IEAM6X62cEIXIwik8Gju85G3dzAWHkBV9tE&#10;nFYoCz9C7TzycYKiiT4fLKxt6cG2UD0R4QepsuE7L2gANA4y69Opv0gput2DV+6/ZPjy3TbbkXVL&#10;YqKJnBmsou1iC2Cudm2brU5X2MqLhYaHI/Q2KZ9HJSPW2x5Z7j30+tbieqRjq9SmHqPTK/kWA4/7&#10;cxaJDpsfPbczTkK3WzCU86pEwTo3IslftloZJh9PgiblZNCHT3PRHc1/qdioHHTXXHaaE1HPa670&#10;JdQcjtk1DL7JrpDaKA1Mir2OFXuXGWwmHVmzg9V9g/GbfcVGIyQUEO088nipBeO/2++6Z6frM7Cw&#10;ooxNp9Zpp8fbSi57VAn81jAdK4eMUac12nzld8ouUYnGFCuRzWhffDP4vheOXlqumJV3bq3S23g2&#10;r3Gc9uLdk+S8fFpuEYzzgE3hLDTrnZnoIMK2Q09uSn4JZlyMaJVa9fDKYi/8ROXUwBQbzTWZNlim&#10;Ba+psKRC8GholqNG6UavY7Dub3ja8aaZwOZBtJi15LrefASzJDmTT0kUXwK2fCLTcP2WRqhdWB5L&#10;iIutqCVV2hUOuGhhHYRYo4XOKp3GXvF8FXncFo3iGsPHcbUdfuXdSglyLvD5weEneEmL2KSla8Gc&#10;beBEVaQGyRRcCGkTtPpU5f78WTuFolVXArSlTqKe4hHcUTsqsF9KTzaXXUj0tKrCLVu5nd6grCmH&#10;LYXYuCDtQ6YnMj64AQP7x9TMoqntaFlRkwVJS1c+MBIVYKZlVTpmNVU6uKmJxRNkxU5R2gsDa3pl&#10;xYJL3bLODd/pANvoL4eQyYIRenzqLGxT75rbduGy0ggv8Wiuv3KJW2f7VD1UQ6THbmxB06jbLMJy&#10;Rcq3LbcMUs+IcYMXCET5d9xQmbevyqiGfGL/QZUzpuYCR8n5Gl560yLllh0NsUATyrSGiw48AZW9&#10;cahq4Cmxs7OewqwocSGWTua8N27KNUPY8MMkC1gnisUZxMorTIED1OpRP/2eegE3Wa/aV6MmI8kZ&#10;TLecGoPZRieGU8yeArM/f2Hj32SlwyIOfjjzSBcxxVJjim6dTN6/JGEGNj+P6x37mLPVXawquuec&#10;qd/xYOH83tOU8IAaul/YTDa0JdiDWuYym/Hfe+rR/BFF4sngf4o6U/TZ4TyhI3ahHGo73pMCRzdq&#10;zcc7ylp0m+XUhQY2BodHQO1BzZhM0wVHQe7tG1GxB5CpSA9z2uiAN85LapWOz0TkqKzO3FY8v0/W&#10;9NtmQ/3GMIvbgRyHWmCvnFbxwxKxpZ7vHq8mF4dYZvOxZwmyp10r4T/5vCBiJATa1v3UO8aY5EqL&#10;Lt770xLSVLky0EBHHEBFdgzESUUmXq+PcFEBNYBAr76thSl8lphkzpHK9Qt+YBwTprrc2zlp+p5m&#10;ytLcUGVlY1GGL0/+vi/75irrFrTu4iALdOjwwNBZWTrLx5AxyKr3jlUty2FephhfRKgGHVpQfZra&#10;nHbNv8rJV/XH/riai0pV7ydpiM6TOvcnSi4s6XFX05MTnV9XbHGx2ZLeHVtcepbqeZTUaFV726pJ&#10;mbBc+nkAHOaAaAVkqoC7SSJMLVHLCtg8vSbzXdqLxzhPrGACYcS97dnbsOVvV3KjOjV5Bwypqvj5&#10;fb4AD3CQ/Fc7OPWgr04HzL8z20oeKuk5naUEXfrjBpFlskBFPqCaMIAq9PjSJ6dVcRf64dOP3S1f&#10;wWdDE1KfRz1QiosMa/xIrYdYsQKDWzLAk3T/9MflMxUI0TV+35h7T9XK9KzG5JF4jzT7DD5mrx4W&#10;eDQo8D5jxUX+VwGvMjqOpCc8iqDjL1vjnNP5nYY6SH12UwZMQrzBYZXotuBTAQefBRIqm+WC/Tsv&#10;l5crVtS2etLQsmzYeDZERe+wzyzDWIQLXIidg6FzPsMuw7Gw7aqXtdWCJ2F8w/5eiCZVi9HiWeok&#10;I3LNsH0PIEdOKHBFn1186Gd86ElIW/Dv784xPxZvHmFe6bdme87l/C5l9Oppnv9nk4tvntS+1BEa&#10;w+1V7u08I7P7QHWUehmQNkz3Hzr9sLDUs9h+9cXWPp+X/Unw46x2dZp2Oav1Af0etGYVZOr9CAu+&#10;vql0csGhr3CX4iGt7/7RybRpMGNMYz9La731+t6h7yN5SbN7Vg9mE85WjRSYjJeGS2vn7BqfIzCe&#10;clV4D5doqTwmBss3XCkp303REuxwezXdhaLWD4lXr9fEvWRsHGR7AHOKt1yRJMBpubMz2RC330q+&#10;rmHnlwqLCtxnq7Nof8tmT5tu6Vu+Y/Q8n3HD9H3iYBOq2C3igdUCxWBb9cvLvWsNmeKC1pJuc3Ux&#10;HWUFIeE8rT4vJxuuuoZwMT6BFwyyhz5Uut0lpdVSm8dC2vF1WKijbFK1IKdIsa30eTqBM02vj97S&#10;isrnF6SenOkrvQOctkVqXTyXRmU/oMcxGeswxcpEM5CMj1psWd2vB8uZYXcloMcC6Rp+LTrLUIrI&#10;mWg3pTknL2yaXBC2+zO98NAk+biSMPayuOl1R3gBfOYk4JwIEi2NGuMXh2LGPapPkAu9kw87Kq55&#10;JdjYFadLhEGZQu06jrkyzT21UKRkaD8OLc2GsfeKVD2H2fLY3RGJs1khNfzQQy7RoSo0serh+2WD&#10;+YbodxWbkY+ojKEdwmxG+e6wPnBLvuRcKem7G72rkTV+cjcGfUUSlrZtO35hstgeCa8PmO7xqU6e&#10;P/2Z9KEncpY12OHDrIfT1M41YD3WsbW4yeCu6bA/t0Wj9i9VeoMIO2luBiej8byJrIlkC3q0bif+&#10;rg7ZzEzC66xF3dFzFSliA/SXOUveYmPpOfTg3VaqyrfO42p7MHBkcLiejYdjr7Y4fXyjwAdFuPSE&#10;09vuuwUsbeKlu77Zkr2iEItfcNPiR+VPX2tDg0exz62jbi2KlLKoXBJfwCL1Zu0GqD1gmvA37SQm&#10;rr2KKW3P6zgXpRUM7QJav8jJ2l/k3ibuGu9Dc8ioscNUMqjI29iv1N+uNMYbC3KcExysljxK85ca&#10;Ukz1lP/ARpEnDi1lTfElQ/AcnK56xokoK//KM75//sINi6msZzglVI9548t5esA1msxFMtJzPbO5&#10;uZlvvP9/xnj/K/j7pyNnEXBDQZamgDkg4GvA5e7zQEAfdqlcj//EM5jdJGRnUaskAcihCFrbO9Jg&#10;JpmJMbZCk5TqvsvlyfWiIDliz1EeYZuuKtliHsqs5bS/FGifgaoMNl4T9a5xRZPCTcD4tI8+5Jzz&#10;ekfysA+xyAiY2WekSZIAPDCeMvQ0qsg68zt7VmEbbJkOkfBUldLDirYIir1nfR4Yu0TI6tvEt5dw&#10;ac1ZqFg9FHHvs8BJhxgXNbKjqGECFizpDr2al9+LU9+OswB+6DYbeF1hJEoDyMeWBSyKsNrFrJ7F&#10;gvdFFr3aRZIu5IioLjf6p0xplOGj3pRIyjs67VTi0CPrnh+gyJrVWN2SUZIzuWCMVlgua+ugHn/w&#10;+L0iMVaZjUVk4XKTglWkY+a3thkau3hdxUcSwvux93vbiXRdtcjD+RAM5eypnKtWRmqDTeNzu1Ox&#10;oznxK1X4W4yAI1ihtO6QxI19Np+/xDvi5rP+YMWk0ncv+FYyvHPmpa0l4Avl2FjqC0GszTHT73sR&#10;3vGFHfLrVzahlaxDwi423E6/ryHKd+F2KvN8s3rEDpOonCGFRafxDZiZUNjyPswvvCI/JrNQjd4J&#10;JY+b2s476K+WG0mJN+caLYPUmfx4zBQU+NHb4NasMQ32F6SOHRFVIlMh0i5lULzbMfUixYE2GlPd&#10;cvHNkNSSR86dxSUyAZ4HFl4Zk1LiP2AGxd7f8J8P3u6Mjkit6iHerYzVCdEy8Txs6fmmNKQ7U/fm&#10;qdpAt27mdZuc88Vp4TByoL+ARUmtVUTVgfyNfK/jcc7kq+m7VksGKY/JCWYzsOdJjKb8H1EjIgJY&#10;izdFLawhkbeftUe89wxRd9mBPlc0/b2/tTFG4ZBvRxvBxKZ4oHF80cwqQ6WH9cL6T2iBaV3B+Q4F&#10;ZQ0HVrU4SQqiwhp82ukut9HvtJct9YpAcuJ2aMCclCAsRChjBeaWrfe1Yb+AoABLawTR3vgQH3OJ&#10;m7ylmDt8adMO1Ham5yjqLKK86wgk3z9RRRNWb8/Dljy8cd97oKHOM2q5RDasmae6CRnWnQ0Nba5D&#10;mLWKIFgm053mHlX3J4evy61cON1v5iq1eMOzoKDGIy0IvmxcgAHRhaNjCheNfTgtV7bFG+7bx2lM&#10;CMs+TidQuQqtTmxCOfDaLN3aGvaDTL5PMSeHrXoKM118GhMQW3cZxL4XIRZ/GWdyFVidK+uTG9Yc&#10;sB26dB8LAr0VHw4TrNhSMMviJN3RPRCIRdDv0tAdjzlOqvGO/hX85+XtyPZEwLiEq8AYkZc0m4oU&#10;/kbXGA8CNLVQ7/yqyhYHv+ugIUQ/q9LxSO+UvUkwV2X2xx3ZpE/rm+jgS+Icwq7BhRw2jjJMyl12&#10;86+LPEK7pdyUjf0ciIJajZ1SHjzG3R89P/Xg4UnOVN9aZ7EBra7zFCO46DOHSY5U+vHD5zc3xm1/&#10;OID9MtAPAZ8JXaiCtAhgpqX3VewTELOCQmS8pjZt149umPZF034rqqhXkyvEYxyKufgP/UHkMOgB&#10;UZR+D4Tt/VWXgmZVUlPOuCddbxy4e2nvL+NuTVqL2s4ZovOqUN5URNAccsfwqlVGNnqAHvp+KoJz&#10;oRBrOACql7YN02vn2UBJYyfzf//sPlP0gATzKIFoi0tl+pMKYba0rH9Q08CS6mUm4Ti/hf9nbJhl&#10;RnZxVMbY2QhLuCp/7eoOblSA4Sa+i+AT97ba7f/UkZcbWHLD04HpvAdzoECAAwiINTgHJ4YbwBdo&#10;tH+sAYn5lM1R7FNQ57JEWLsXsSsR2lK9VuEF65UKM682Nw/910y8n7Zhq9EVJtCrtTyAfMv/lwD5&#10;qMdU6zJzZR/LrGjRdjQHZUOHmUZVAwXoo8DUxlFwS59I4QLvhYVJoajRi8VpuR8+2Ak+6+uTqh9F&#10;q6tbTzuNO86rjcR+hKXxR3/l+WZ2lnBqWi5j32daQrRNjteStxoNN0xcfutN8e9E1sNIQbBfo1v1&#10;0USYF4SYXSj+SZ5b5Z3FS2oLUs8rbdB5GY6N/cPLiwTI7BwlhT1VrxQ5gofpc6T144cEprxVCUxY&#10;j4Tw2pMGcn13ox3ezUd77EkMMzA3njoryd+plKsSCyFMbC3ij3hWUPTod0MvgeNRTYhE3RZiq4Kf&#10;AEH5QfzFYdnsHGRN/u4xPMQuiL1/O4tTuAhi2s/++C8AV9lPoKrq8DS0fb6nV4n1SGKY2yil/J0S&#10;lUqYoREgRLxv492E1iq2Z7fYB+SKKIdoajOZUn3sT1atOuE19lWb9Uxy187aOym/WC8tFVb3uKTI&#10;H2WSMXggGVaXIil4bd4l0LVhm5lCK53mRtHyu3s9VHrPdE7evUoKBREEqfncx0c8CAcqQ9FGPp/Q&#10;y9IhlTn1tS6M0ozd9Ik117DBb7Kuv6Jeg98rIzhuvha64zEu08frfteA8cnR7wMeJ17fhpKCsI0t&#10;tlp3pg4qB3hMs9QmwzXtm5W9pasieE0UMPeGaZQ+6enPQhdabpfhQD+mrwhjw18SUiHlgb12kx2I&#10;WzwPgNsB7dlKoyxZ706bXYNE9JzIL139CfWxr6tMjngvaQMvgIYiTy+WktQpll+8F3AdXFnyWqCK&#10;qLwY6qIxqFIpl0weLB+eXli3Z8HmI5DQ3c84TQ8kXpNZll71yDmv9GnGmfSFIEr+1Gkf08VC7UoO&#10;G0Jj9RCWwt+WQs3IqkwMb3+yBPh/9SP6eCzYfllHB1LWdOGNuC7Gq8MILIIvzNBLfqJbbB/OFVll&#10;8BQWBNp33NyKOlh09meCAvIDVSSl2wZFgi77MLM5zEOwZpktoaacxXWipYMSOWPPls/PJry48AtN&#10;oOWKjWaeWz9s2valK31eEqlF/sMEh3wV8lfpN3vy84LoT5MPYyA9fWyqkP1N37ap7VdbOPPK7+e2&#10;fCo+7c9x5/Zc14l+fDtjQqmsTyIo5SLwBIt5l56tN967ZN+Lp4h3exfJhue6i9SYHQkdbP4Ofi8N&#10;UWQ04FkU2SnK+vF3+/XEIihOXNKZRG/5f7QkL2GgmMCr9g//js9Uji5MTf7orVC009b1oD0pjWXW&#10;OJrimPpGiOCl1nfOb7tJRz6hMF2TRQzyeioBPUnoVHIALTHzNEO6poeXGSn3UUWQQ2BbqGYFMUVJ&#10;4jMhHm9DOiPkjpESKvUqRrQnhUpGPYM4ulagpyFFLgEkB0xHqznnRiDck3PSanzwc03FaxUJUjOp&#10;snqu4T46gqP3EeX9qjIaDYhEzuxvKVzSxqfR/NGxE7acphRBwYkWS7VB22qNFsyJLvfW7vuHMUR8&#10;e7r3SQPnhkMk3JMO6pAg3xQ5Yv3fN/j+wXj/nyIfGVTmxbi3KwBtkk1q4KoXDuONM70wow3Ie+FM&#10;zymcrl8CRIBN5J4nFZcpddA0SZkRtC2qy4mc9QIPq+ALj3r2nng9/hffSVn5C5X+us3c02TC2amZ&#10;GROhncfN5xmkstd6GWByuRyfP77IGwZiQdcqjtKO1FB2kfAheeauZpF4ud54PU4byqMaMSCv5ebt&#10;zqTX9JYF2iudTnwpsSaG3odozV69HpabqZ6h3Nv6WDOqH6xZ/M9erbGof/qyUq1l/H0ud8DgBR3j&#10;o7JdNQ0LYLM9p3llZNqHzsHMSIJ6cZLg3MCQwKYyb/iaAkPx9WVF0OO7KyJh+xPN7feGpiK7HPWv&#10;s93m1Ptc/buxrscVlWacHps0XMoG4KrXFDXUI7OWED/zfgiGBuVDdjMGMPKOMyM9ORWR1yoqKgJt&#10;iVFxSa8/tmz7s5IpRsy+JuXOVpxnlRpl/3HZmYHoEibJdIfkYTW2bHpjB9WVFhlour+FUdTvQ9N9&#10;hgHH1c46SkmQoNo67x/FQWtLWoh6XtGs3sf4uEI8v9itL2N7vDkWy0k5Y7ENeueQy1edIckOaQmf&#10;UrEN57tVVK6YVkPTOMdwk/A+UQXjuVxjoTt8eq0TAJf3skEIfzZZtaYvoTFpkWWiNCiUrLvlL2lT&#10;sZc+dBRq99lZvIj6G/cObP1TXgZ0ZpI6lV+vlkzzvISX07hwUXWw3dvRroN0VhOhWgpDgruKyukx&#10;gsjUyw3rx80nnfPhyKP5f+2BpgidfPmJ3enmO6LUT5fqruydVi2ZnwFmdDANcSH6rifmb6b/khUo&#10;XK0oZtaGrqgsXQDkb4txMTut/ZRxzvf+/v3EY3Ep0d+Eleanu9ycys1AfPMERIATV+s6gpz06XK5&#10;eEyXG6yDW2shMRf4KHY5IvR1f6RMIRQwe7wWyRj2TMiXuMqJp7j4BX9VN+TtwYUGDRtZQ91Ek59U&#10;A2nMHWpFlO9TPXkdda4tjmBK2fB0yxOcswzuiOsXtCpd0CqGaUaDvmbw03waCRmErlcznkz8Ii5D&#10;LjW6bgXGU4s3X4uej+OPFsFILiq9Qctkorx5Lt2KwqfLyNM/xNzB/M7GPJRclTKt3G16PuU1/gsF&#10;BZ58EywFWFBIMZnUQTHZ93ZfZ6YaTn9cAGgE/rpp7ZWTtdzJ951gQME2Fm//wkGMI9WzGunHY6o9&#10;ldKSFrDoVF3ky5Fo10dzrD0diU8zO42pkN7Yl3kQv5v3gmLZhmDKQtQlYia06YMoMVPxIqpWMZ0Y&#10;/BL6u4HApKH0d3D39yT2M+3ok+F1ZbNFgTqzqp/mDcdQ63YfvI9mf8JI2Z56HS2q/GI1/Onr6bvE&#10;vF3vUPfqk3eEckPBtxxR8kfv1LWfcOQz7ywE9+x65r6WvRyVFhXg+CJHqwCpyfeItSgYfvNp28qX&#10;vsR7HK8aF7+Ws5YO70Q7bOyn0YbIMow84sUi/a5xUDQtzuGjYn9xVAmnNI4xmh4plV6qVnJZXD44&#10;GrEapxsWetaZzrP7TD5u0J6Y6eHtRt266eT4JkcZOMits3mSVgXRLOGw9vqatPxd2uAzc/ud+ZFI&#10;B7tbUkRQGoqXuvuioFqDj+763XZOt+fF0xbEXEccxrBZlZVDDfGJx31qpubLDbd4QZqG0K1fyq1b&#10;C0Xhcp+QcFk1zC9x53znFw4Pj645d9QW8Y7hJugyh2onp65uyzp8Qt/qdfuKlzPyr/RQ4YmK4L4U&#10;bzsuY0LbB4fMtDy7w3fQTxZqKv3gw9XiyRBCflUadnTIugHcJHO6kyAlluHGuynrVIxo6GM5mREO&#10;oFwLA6tjGikkNLs/duggxe2hvi2765OzlpMWh4tI1CbvvD+5+CQBIzpEsTzqCiqGdx84lm81HuPG&#10;tTFPgzXss8wgQLrzSoFpYu/CdOmdzhjPLX8KohGxkJJPSHb4sMha1kWo3Y+Bg7xJaDaFMByCHcbq&#10;Na9rvuxP35S1/5QTqsgEdDpNeUEXTRpsUxtzPQkNsLGYofVQ7Sr2ZCDdZSWiMu5ZaVkaNjflQuWy&#10;94iP3RSrgwMslGi/kkMEHshPT0VVUZ7goNg5rF6qsFfQ4OBgRpSjCaGvPpaoBH5FPi+ZtkBiVsyS&#10;kMrFd/ZXZN0kj87+rnhWkVaNLlrbGKvjFM6SuzNKpgwa0Ey5YfD21rzv2GUavr2OR5AZAyTzU5Im&#10;KeHWqWx9s07nKoexWKIDgug0gj9nT7JrgOUAbTBgwI8Je6SAgCEzLPil8515FH+0GcZmXFp/W8ZF&#10;yDvgxWMamNOduOv6OviszF6nTufcojFtombmhjo6i/TUeoWr9Nbi5wIbY1+nkZV6DBzlcyVcm331&#10;SSWGckgF+IAqrq0f3ajB6MF8LHemmP04qm3qDlfrVMdlumSrPKok6Ndk9w3WNe5Vb1XORS3vOgAb&#10;Vd4KKVRBeibDa7eHTNpXaoThEORvbk7uV9GyLyMJT5G52p+VgOQzKY0GG+dO57cyZZDa74kpYqix&#10;beZzQDnbKM5B1q0Y3uozaRCFfO2cZdZrtuiMLgol5W78idUYK8/bRjeVgrLhN2nnkCZXpwInwbj1&#10;1jga04KNHMa2X1/XK7Up/Yl90LN65o733khr7J2OpEb+SI3n+Pn0cnuwT/NZg8m39w9uLlc5ybr0&#10;wt8KmFs2gUYS4JTnkHvcJDOsxh1EtesNOKLgKMU5ojuyEIo9zokacRw/8wT7agnflnEtDpsybH90&#10;fkba+ddLJUbVDbz4b2I6z1moDnYxkYOcCXMLN3EDGIkXKU75ZoX/GdgC94YcnBmqaj0JBjRCPYaj&#10;0Yd5+Xy0t1S78la4s9t6MbW4n9s4XFjenrsKsRJLS+2osy/r9jJxRhdLt40rt+pMLzgnq+vyyKm7&#10;onq11HDpfusl50GUMtpxDaAjynDeJ2/qnEtxsW37fss8XmMn7WU9jijOm9A49idbaYQOo5bOC3AR&#10;p72+pLPBOZd0eAFuURiyIRUv1c+WemsxWDjSkOoYR1SyWJGeLfXGYSp24wxTPQuB+Av3vlTyWuqj&#10;2CTAocP9eMu9FYwVGsJBM2dVbrdRZU9rGFIH1Izglb+64abybdwvBJTrfa7Kpzl0wRCcUf3s7A7L&#10;mdfT4kfKzqrWYiW4EgDQUNfFOqVCmZsqnmflXVb8mc19Eq9qVsCh41vdSBTKQJvp6GQFx3zdGdi2&#10;ElMZhbX54Bhc5HTFdBdNMjA0Q6TfXTWxP5m4a2ncI2y7hAnHsWHbt5B8U9RBGSUEYor+sQcsa8Pk&#10;BgOOt/eqq8AELiOXsFZEe1NGBHyONEctHxEPOYVzXDjWUoULilRWDH51ECks6j3KBC68cXLwXoh1&#10;2e4pF8ckLCVJE4hZHdju8WcBNAhxdqSs7flDU5hTWtxl0pnSOePOmmmwRMwdc6tMky0+rL0mR3PE&#10;u0jcTmsfqQjQqZLKeKxZnCFaUnfT8VeAGvj4PV58vXa7HX/BXmzXgDBFQnyKFPC98duY1mUfVdHn&#10;8Qk/WkzS1ICNnTgXdKdq0U26cdAP56PV0gPxc//JWuS4mpL+mi2iowE3STvVZKRkW2haNMgW82dx&#10;qL2697xfoitWox92jwPDZo1uLPfG35Achm+/dDv42lP5+fB2pv9nKWplWaF++FcBlsDGQRvuwQfb&#10;g1brV9659AiprZnkgOusGgA3SAgRDgATYsJ7KT5Gbpb1caf3rhG3Z8DyrcXJG0GNjjs514IQuFFq&#10;mQstRuAShz1tMFgR/10SH4jMW5a+F7rGStaidPg+8t3+JmyHIn9t5+XdQLNBjCHyVU7fCLJ86mWs&#10;oG/94ZQ+g6l3km2Oaa53vlbld0l3oijz28J864fJPxSbY4UEGwmZ4aO5GoSnjF8+9C4daI20UaoU&#10;KX52WLoxo87z+qv5+yFCPBQvd/aGi1yrXHsgfOwnK3pf92f063l4U9uLE7qvjKbXkw8envglLL1/&#10;0DrB++M/OHfPqKa+J+43dBFBKYJ0QRAFaQrygwhIb9KbEKpIJ6EldASldwGDCiK9E0AhoUkTBAXp&#10;JAihSYcYqqFJuSf/+/qudZ/nVbKSfc6ZPWeXmc939k1Bkx9ZY1vU0ojBOKi/8gnHvE9F1nfURVpI&#10;2z/eZsbsk/7TQ6oId2IGHOBINU2Iwm7OXIx+5daTeAY/6ZUhFAtHr1Ro27wVXoherFFSVikarTUm&#10;DCrHmOQBG2vpsRXVgc02twxasNkpZ5UgV1SE0TOZexpM61CFVhtzdvPJaEJ/DefkxeSG1MG+bKUe&#10;hvTql6CPHq5aLW598Xoh9e6ofFIHX6GOV3IgpsHvomdidrciJ63w1XV7FqzKQ7bbw1JBHtI/fp36&#10;Oj8JHyLkE7Nggb3QjRkobkv7LdWC3nVTj/1vFTFsXh/ltnajPu6a6uQK3ze3zav4TdvGNA1LUEce&#10;UNk5EVOWqZmPsS3GiEUetVIZt4GwJ50YTfhmQPihMCkkAexwdin0WW4pPA54cgG1sjMxefl1iD/m&#10;QXj4rcuiWn5OC0Iti1YvtO621Ci5tjO92aN6oYgleJ4/uVTa8Rsxk+X2Z+wk0LpVUF4r6k2POCE2&#10;3IlAq3GGWEri3+/b/gs2EmjQnek1LOsX7ZLoUGI3fZqgXdKw1Tn2j6bkH2HeiZjARg2KMPJeCZiv&#10;sclY/O58t3DbNmO0yy8f4drTKukO5BkiRTN6b5h20IY8oWnzFW+rPgUORkjsZOJStSkojFIhMykn&#10;sTjkmOKu2U/T9PJ7o/q1xBo1E09DjsB/oWPDnKYwYrbBs5TbShle4GMWod9zJ65WrQI0rjDY1uQm&#10;iv/ROrf1pB5dYr9HU99MeVOosh39y1KObK812wTcB1HYmdaXa+4IhYCJL1wISEJqSO5ZcfbRSBhz&#10;ZBkkVECROjJtAlWAnKuGjt33YqNPm0jC2hQ2jZu3l3ETxJpNfXPmjxU3VJ85l1I4tKGvjnWDflnK&#10;lkjYe+dzmXiULXpyRr2EPcDRRXVOUwkgIj1075SIKQqghWKuDl9lWuKvvkJbw3KNJrKeaPj9FehG&#10;Dj/Pf/7f22a02+Sv4+eiZa5EHuv7pqx6paRs+g3WSrPJZ8oBxTYvSmDWvoJc7dZwdGVCz5s7ieej&#10;GBEBfZrOsPVlnzTv12aubH/K5ZLaz6cCbhWvXLl6dXK88BtcsBI+LBZ+wtrJCgUzjzHLgE36FYpu&#10;cdI+kdVI4KWh6ZScOrhZXDXy5XLLLPKzTY1K9eOWpzeKK8dx8gLNX13MErelqQ+dbyibvzXb+28C&#10;5JOKslS9HNV+SJm9LaESVtLK4cpK0BBUlmeMdJ0OuVVcBtq5jJd+psAXibGaNkqxdIeFWizyvpjC&#10;0Qk8p1BfzsGwYn0zkb/SbH0X/dq069yV+lxoQTDMyq1oGWaQctnddegahMdSPqzE8pGU7UbPyWZh&#10;eu3sU+GigFPvzdHw2vYbIIM3uiXzDcM6l37QC+65gS5YO70pjganpqbsgZza7OJ892CN/v9WDfo/&#10;JAX/X6VF/3/Iw57yed8FaOc58zEUJEmzo7Q2I5Lrf0jZhJc/vLU2kzvUzE1xKhJpGf+dn+pIA2TY&#10;kKcBdBhkR+cgF6ltney/hZO6kicsmIYZVrnk/kBw7ynoLeW7+lyEgOpjF55l9Wv9RvJvilYeM72l&#10;5HzH8Dz/ZA1gCgCFuJKlxsmQ+wQs8jLqrJzGd2iQMug63WXV6cdsGheXHbr4KsMDH8H9fCRenzff&#10;PK9HjlE4C8IX/0QJjazR+DDT0atmgyLzaH1GAhq4RF6Vi+d2GG/U82QzPBd6ejT4TT4wKf5RVxby&#10;2meQ4N4NEDfU1aT363dCfPDroduffYagDSsi0WYJhev2XmWjh9FFJSOE58HIIaHYVyPsD24nFjb+&#10;UhAoXhtxl4n8TLyptrIVIu4W0xBWxFnLCdpqJKlrGzoEMuoy+d0s2v/7Ch751CFuSQczd+kuG+jF&#10;uHUbjHHaYGzAeoG0GDHVIiQ0CTrSaUU+LUa/slj3uevvE5SMgqj6xcQ/GrJG1LYL3rMMYRekj9SB&#10;DEcvU67N3NJxWv3p4DxmmhUL9splHUOCglLRdiXrrfTEDFt/0A4lnjYazlhB1JCTMLGTZGE0O+dY&#10;5PwPHaZx7kKTZpy5RdHpuQplFVwJVe8/HKpK5KPA9OqjnuiAPnjjY19jqPLNGvt3HodIld+dsbtg&#10;9pyY6Ec+0mR0mMAwC0ApOi+qIM8egX8tXKXlrI9ZsvHxep8BCqqEPlC1jtW8XQnJ4z6gi3wya39x&#10;XUIBY7DS43sNlIeBammPU0iZN7Y46Gmu2atjMwdNjYVXKbBc7p3vejqv/XooVHwXKDbbzCr98Ach&#10;YEogdMAY33u0Z/w6EHquEf99fBMXM5U81E69QYhtR/g4uDX/ldVXG8HmMB0F4zHR9zhBHZDGyvXy&#10;+R9vqxlJaeCne+SrXVjiuECnbVAnVS5NwwEs6u6vj6Ndbyt8zqkbZB0qZRUsPirT0y8IY1D08ndB&#10;519gGl23O5xqzcxlQj6T/x/7J0IP+ww1AJa7ILVZ+Cu6U6bZKxtrFp969dAWsqCwMYyiAB8ZeaBK&#10;zalU9U12bVjlGb9nu2J9hsKxZJQD+oKCiQNqk8EMfNb8QoHPzaPDA9CgGzGP4zVNXxjP6vYHusIX&#10;2H/o99pXMCzj3CpwupLlWIBYheNua1+lWrhKwDF7HYBherIdGlOVU680Q8fe+GRfhj3025Xd0vSh&#10;fI8w0Oy+oyT8q3KNUJxRxt8t9WhymnZDRX2ZY9Pi04TTwKDJhD0xWixP3K2Pl+lrTOEtOUZFtuKC&#10;9aRrdhLNYhQLk9Upr/mc5voPj3LRuZX365IhbzwmRLip4aV1J+vxX0i/KeS99eyrOWDEzP3Ggx9J&#10;GN7XDOaQq981sBe4CHDo/ovg46EXx73prLu4jWfrN32L2VYDHhbUl1OnfQ5QDYluoXeY2C4mZrVj&#10;zD7R5ggTIxkYqZS53r+x3FpPAzcFHLno0V3BHvyw+oeVPrE5CTt432o7biwsEaU5h8GohkQGM0gc&#10;8zaYVhZu7+AczBXMDfmmUNIs0XuxtnFAViGxsbB/khsn1K8djxr2HBgdrDSXjFzCuWi/BCasIqIK&#10;zVtfZB2UNBYgd3YhpyyzgBgx0LNXsWslOFhc+TYTXVRFsWDmCS6OBB2hQqokCSf+ScLIdwzOlrt1&#10;WfxpT/pj8KIE0GyNP+bPW29+fj3FjtTrGNaAnAwI8solPNVEjsKv34Hfa0ZO2Z0zImb9i509qYkj&#10;Ebw8usi+glZ/VybhjHlrbkEays70RA0DZ3gvbISWWS5jXUFwezq0h+AQjCUr0nEH/HrI2pwiI+wz&#10;aVDT5DTLXRAgk5s0qtc+CIja0oMjg+3a9vMnmxPzCXG9pisTauoY04AoD9CRs6cpwMYgk6vP15tk&#10;1PFhTJzJh3pw7HuW2b8tJ/NTTOZsQAmdJDqy8uNUQL+B3nDgRN1DDb8nbeZFS5y5nzN1h5kKCXZ2&#10;nNcqKwsI9Bi16zoXX8r2LCyL8Diu1dVhyT8YjIbfpUjlCghEjvgwOny/7ea7LIA6VFAI4JDDqIt4&#10;PvbPuRXaLT6eeT/NwHn3eZ7nYdffsJxWo6UzHmzqVwRzePX9iX8Yn+/3wMT3MHyM/0pGfYyfcOFp&#10;i1ORnZZoYbtPOcsvi1GVrwFDBhtGiy+igetugWYs3Hubk4em6DcClk4hcDgxZu7mgvssJylveD9r&#10;2YQM+kj3xTBRAbqyH/wvYNCUZQAkBnzzVHv2+LHQqHnVKYUDxe907iV7PBk8GBkjDrLOSKuELCrD&#10;kP6GWLRsBlXkJo+iwrtRFTyq52WxQy/hrwi2xZxkv42ceqU7kN3Dd7YVLcMXQ+mQiZYfA0pfnTaz&#10;lhEjAWLSN3+mnPC2qzSj7NOUVWu18UOm8JS4/TKGVkeHct9/xEZl3DTfhskmit1rcL2YOKFI0kp/&#10;71hbJKmTgI4p3FZ/fjeBCMyCOV3zdwdKIqCjPARhV8EdjHyqdkN5IXBvZT3WEpvkAtYfLYFkySq0&#10;9XaiYz4Ye6MwfdZPRHf7pUK/bs+IvW5KfHvS2e5k13e3BR5rVjT+EkZXVU+zZvMc+hrOHKLUBpO1&#10;04IWSSl6fwESdoWDxIaQ88takuIKuDc8N26Dw1ILYoEUQGMCUnGaP2+ML3E7P5Oz9k+cr8i5mcyf&#10;rHyhJXK7zWCcQbddF74niE3wc6Zg6+zGseu8NWpkAwBmhaiefFzdc9T7PPEPrc4dk+4hKt7z/k12&#10;dLkz6eWO0HQ4BUg03ZBk8JJYTjS57nVSPZ+ec08eI3xe06YIz/+xiUk/XlrM5bohIxm7+KH167TQ&#10;hhSCUMeLtlUVTs7+mRrE2yS8uSven+3R9Qx8vToGzGyry6aBXKB6RwJ7gtkePZVLdiPtnzLNCDan&#10;5NUEXsJbhWhw1X7WLKuxmdwKoDzq+B9mhGhoUZb/9FZu2e6YIzShLFImEVI9oWWkqZ5BXbwjXmCI&#10;veV1SFIQL4bRLwq5ndpvFwdNymrWqNhlQVy3j1ibEQ//tHjPmFMZTxz7PLH1MTXgDpMao2dOMRWo&#10;6QEsZf01gNEkGEssBKwnl/cv6RmlpP2xP3qcWZoQOjlX9Nm1peVgFDQ9GqA//KMqgO/PSZfqvj5A&#10;GjC8Y5b/CScWHlpzC0NLYfTTKm0G+GfmHByzVHmHCh4QBEme5DHylBqdWohHeqal4C6gAh/8C/xh&#10;0/Jy/Pf8KGTS1BqZrqGDEp0nz1+qTD7weArcB9APIN70eEdIzfGAgZ0IMVIKIfMia5sxdUAPcwhA&#10;nHtDzWhBgEOkJUnLyR1WgWCf8kreo2Snkojvcife56w5ScGfjUpTsE4EXAZ5LAv+Pk8m2zT5wXdY&#10;C0jU7jr//vCvEtWIBC0oZ+TVCoy3uOvBz56uxAePvPw+EvKnxXqNv4GkOa0+ex/fTpDqWHIAu2g1&#10;HMC7It9abU5Cw2VZgQhxcMjm32cCbd9ijB5eB1zABUBP65mYdcpN8QXENHuVgt5/ViNYjBuJYROb&#10;DwpqRJVZUC4E/9iepNHH6+BRBkPsHr9CBKGgzgdL04FqL8qgFSz10dV1f6BvWo/5N4cpHXpwxmAK&#10;n/KDe94RTfVTdcO61eIN/478BbEzplDedHaq/JaJL9JFSxgjY2Ff+hPvQ2DCrTz82TFNdfQGlWdw&#10;U/At9uPGAFW3nSu0rDeq3wsm47a9u9ZdkmhF+cuVENfwLiTNLbB4VRTVwj4bX0fiJq2t9/LEoV1b&#10;99bjgby0JIllsgpAhyVNNSMqm7LeYKge+tM5GgMk3FsvJXF5BZCycsG96OkH7fVRVvWeDf+uF8ai&#10;OMZUv0qFGdgQRh0AClNQGYcs3O7oIlQD/KwWxf0h/jQa9Ramqv7RLHRkcnvzyeqfbabUb/P2fkRb&#10;n3vm3toIQr6t9gd/Kl8UXc4pQI/MNyYonRhBHa6EYm6KnVa0q1ItFR6ZjW2JJTahJkY9EuVBckCA&#10;Kl44Nwa1NXw3fA0K9hxAatOyaox2TJ2su3zwn69WDBVJ1Zp0W6PXqhGDR4akAHQ15qv6KdKYrkbL&#10;aS3bhtuKONURcBQN4F1UVZqlncA0b7TwMBGptykLA6i2ubB1aDbwX6WY2IBIIirukbFYlN0oGQqP&#10;dZvJkkkv8BZvioM6vb+hib2A0fcRW08f9P4Tm+fW2P6MSBcBhekMfIrAnEkLe5KB2Ia7LpDdTbfc&#10;1CdrEtNMGFf4HHsFF4yRmNjx1FTFhV7Ww1nHbhsWJ3NR+gx4vizPRHdHxzSOyv1+JO0zr/2qKO6E&#10;jrHZPZcO4MXfQPFM0vgUAFZRLgxaf5wdJ+aK20BsLW8w4DmQG0ak61/lA3+RL/XV74tS5Q7kq1T3&#10;NCQpwAYatv6eHE4rfH+Avi8uDJ/RRf4UdQZ7V/Xwxj80qXUnw1hRgHaVwCICT4GkBwLlXeYcLC1e&#10;GXsugQHAbq5CrVE3jsL9PikbcITz5k/BoqZ+cIV4BPOInzyZ8ZIBd3CN44Bh9pO2UjIENaeLATaj&#10;JtT4qaMwAKqNxHKAF2gm7p5M/kjH11WVmz24r+CdxAarCltK/wfgzyS4vvA1sUh9zKlGp3yg6kBZ&#10;go0XgH1l/rZ+fa/aNaL3GDlnsgeYzGZeY9UEliSBvZOiowKxtDHKnxFG1IBCazkQeDxqTObQ81V2&#10;qVxABQGZGn/a9DrWYaXY+at7VfF34JwFPVKoFDh8EJzbaM7CFqiowpze53Zc+vWgpPXfwrmTb65B&#10;426TPxGUSYbFoPPiMbWrJ0DTStqgsYVysitkvY6T1FHJ5K/ZGrp3G6VhS16kEbbICyeg89SR/QMB&#10;E73wffPpYNuWWPGI9HLkaMCchY6/451pQyjZHqsi9eWrgEmZZBHX93pc6BnZW+5rGuUADdcotNAE&#10;yKXwYFZJ+TYGeC5X2qZW7sXPrDwZepB3gqd82K9tgJUjMbkuNoGaZ2AAkgO2EBWmguwQRkZkd3mA&#10;+UB2XoAp0fGnEJuB37AOwFDz6YOTuoOJbIHBqT2OBOs2jKfReo/x2mid0p0vncC9E+4kirpGdMcB&#10;iBowBWKx8WouuG6i3w3wdvHvBY9fwM/CtDHzjSsi+pSA3mO91ZP9dXPtH7DBiR6493Kh708DLXLt&#10;edngG8NAb93vVa9y05z3k61mPs5pysI3C1spvhprF9dhuowaSWocno+4cbXw6Np4uskNe18cU7UI&#10;b0749CfMP9DCxRQgNTBTd81/Q1dbAYgIkCiCb+Hl7vgcFlw/6ZtFZlYMaKAem351z4KmDORHJbpE&#10;6TJRBhjpfDB1KD+0kJaXP/ZHWvMdApabMdax2B6akMfDq5PzgyIvXraX0wm9RSXk8TrWx8STJgbf&#10;fqKzxZuXRTT19wOK4ZcchRwVAwM8QTvjGCbtzBEDk4rVTrK/iVvdivy7AKFfPpg1eVCqKmFEcZSY&#10;tc0LTa7wmQ8SZiWlaZUtl/5OiEUs7UTPGGEHRW4vY9LvNnuH3eazoR1wDPNqCaDyZ+ZzIkTKpOvy&#10;Nu5mPd95vMJN1xiaCwg/t9sli6NUBTLf4EISYaxkVyKrTI8Jsaep86LYOsDnpXbjwHB7gg26LLED&#10;9mYwfx5ViRwEdJzKXhIPW6LW/zvhEHf2TK5Dzr9Q3VTKJfnkRDXiyIqAqAd3AC8p+0ABuExjvHEK&#10;uHkzZI4tQiRyFpA+rhhZaSh67r+oXcLocsCgF/n5nsyyXryAqlW7sRfyv5FTKIZHRFYUcgGtn7QZ&#10;mQOxu8NAmoK9mWJTcdIr8iRokbL638ow1KwLxQPLXXN/QFbrWjd5MfH5kh1NC2yDwGLl4G3z0eN5&#10;hRBw3sDLKgjDHSd6u97ZD0d+E1cNzV7tg5r6yKsWaI57MgC8rTxx32A4JZi3scQaUh16Df15QuJt&#10;M8GuQPoPwdns70xn5eC/L6ltLNgmpSLAgtbStcXt5MLyawlhLVyDgxyTmFidfXKHyTIZe6pXdTgJ&#10;i5HYo440Fo/Gn2rUJofUUveJ1hcK5f0ndaOW7pdBuxmW7Cvd5YxTHQgHUCkDmSJ7Vxf+bf6f5qwu&#10;KljlrBVQAGlAHVa1ypD2Ylwuc0eh1UOgBFcektUoVREs9r+FHluHULFWBw6nAV0vLDgSmy0d/tc7&#10;43GWzwK5XatpEXqwDpbcG8C8lvn15Gnl29ZesUC+vwrnz1rCn4uet8WVrgHSpqjvWgHVhOeXXPA1&#10;XmDJNSUqUUdSYZRa3p8sLv5SqX3C6D678Wp2coLQ3tuYmvxdg/GL9YTbWoHw1iM4iLn5Vs2ug6fm&#10;GrALB8Ximch1AWeguef/20ljSrHvJQxeXJBICuUFjdeHZzPaPNOTMWQVtyTwFhsorx6hak0deWFV&#10;QXIH9hkTZI/m4sNwnNx0wHriGi7l0ZVuU682OCtoqFbRE76yf/q5Wt1SyfB5kGWbBFuu1hnh460K&#10;ld/ZHpdPzuqFgdFkUr/vyxbk3JI7geoKmMna/HgyiXkg/0TX0rJwpk9D8m3r/SC6yLcThI3ppNP7&#10;MnqehqyPjr6FhE+MIKL3MT+HWWBuS1VRleTo4tmmbO32CbCSA52indZs3u4oOOcZajacbtkQ0g93&#10;fpoog3H+D1L7VogsQMtdSZnsmMQxuksDozE/akGF3JUQN933SqvcLtwr7bZ5uQQZRBIQK4Hy79t7&#10;H0a+nmgxf0XViCWUxn50maB5jE/IQYX2ivpyAzXwGJKadXJ77Td0mjxwG2vzQqz+C0u7SpzZ167J&#10;ETQ7xJAIhABCed2AjuRJ2s9Iy1RVq9zIKiD+HByzkYV1Ly8vj3sppj808nbHu0PELX3jg47A7SoY&#10;2yrqW2kTVareAtMhHsKgza6r0l+qwgt2ONJpeyp+faN6tXvI0Dt369IhllDeu8o+E1PuSEhoSAhh&#10;aCB9eSUa7FIQPlnBgU2prVHOpHQoQ9W6UOaf8JkXQH/4GZQu44hHzkiVgpoB6geemWm8RYfi7eD/&#10;thA7JYlxWS0g0HYypJN3aB2YFaIiKyOHavNSYGHF21+IEER3ct7Vd7Q7bzFbWVEuZ7SvFVzig0Ix&#10;erSaucLJFq7Ujh2c16rnxBYXCTfuPkwd7mkUhcZ5q3PFPzzflArDoMBjmpsodzB0ABF4VkV68Up2&#10;yGBg9uL9yb4whU8JACNxTuygj0ydygblSzuxaYjhP/k1xx84z+85Ctjevh/qVOnVn+DXtIyO48Lw&#10;6eRUNEZ/FNhRgCXFVAr8THG54fZWm+OW4SOb2lJk5K4ai214wNqQ2wd1k6RKG+Co0Wclo+H99GVc&#10;uo43qK6lveU6/c2Gh7rAkc9+tAJw0KNB3PIZtADqvmKRjyhLav2NFSzaZ8hkYEHS9GHi//2GtPrd&#10;Xt7AS1YrhyzVR8f8teuaSTPFFvB8ZPjSlX9b/5rpihVOU4euvBEICPH5PoYrrUV+kyEjNSNYzgjL&#10;8ZbkDkihh8PmAGduGE32qaH3Qf4nlj9kUez2xjW0Q77J3HrgdEC5h8xWu2For65s5crV8q0CT0Lu&#10;GGFCf7xV/VUuabvik3cpj8i7hA7u/55BM+HxITKlAS6puu7hs9rTnLvyaX5JP298Te4AV7AEqlic&#10;T4/k31auEbe9mOPCSejEVTQmTzrii90iSBQL3BLIsWe5EZ9UuietSC59P2VfrEGbJVjpPYlDKgWE&#10;+MJylhF07g9XlAetQp1Sd2RFQ9ZFi1HmT4uMi8Scn+t1RGMonWhiYQT6oU5LZEit1+HgjxaWWmbl&#10;kFbXnjejzxiSRXKkhVQnHE8VgewiTQKlHIXWGBN2U8U1xXzVuq/g1WrGSMfvbbrqICaZpjt3jffC&#10;QRNo5wFlXPAkZ9xSeZXtUZ4MlT5KnVrwb/XhRaVZtQN55rWQJ+HAOCeyutI3U5TzeSadnA5NG5hv&#10;a/ak+a34hy+VZtWIrXWP6gTdBGQ/4xLdLLG1GRXPqGKGCm6DPhx7ZUbd+Z3RadPwW2Vcb2PDArHQ&#10;x3KLgWOYxProGYp8Fkd0kSeDufDOlVyPJz8c7q/PGKjpm8xZB79htzcU0SfXq8kVGgyzs4BZWH5q&#10;N6yyza9XxCDj0/JdH0udK9VmYsydtiuUU9DgsRVQ+Ze/aPDa89K/i2YkWvswbDaVmtqYQzW9gtLN&#10;9XsF7AiGoxq0fAbVJm4iwRNrpVsjbROeOk9fHmyrGGH9ifa20h/E2IFurYVlHUbTjzKSAwsZDRgx&#10;oN93/F7EbbcSGPtx0mrx4bllW+oiz8fRsJNGcqoY7RjUDgCeW5vinH92wG5lb64IKnyWK3L6W47L&#10;FXhX3vcSZaNXi31fJXRkvvi4GpBUS7LPNc/+oVLSeUy8B2HBKUbu7YnUih1Dry9lsGRiLRKsLEJd&#10;ryA9ZXcPKQ0xB2QYBhEVn37Jw5ykG3h7tXbhGUGuRfSSR+sb3blXe4tgzQQafIAtssY2hNInFy2e&#10;AZAjNq9dRtT42D4bfaHnEEnBQACx5GmyAquGrqotbICegX3qhcffWrZXDh7LaHPf4Oe/uNjsnTh4&#10;xMwo+uOPm6+kGUrfFcOSwtXx60+n6eIfLfgM4fvguDOp9tOB+uVX/ltV5mI/pRokjF8bfEplvRqo&#10;gSsp1aaLsr4SzdVF9YJXpvj4JUVXajJTm8lGpFEwmmrnlqde8eP/LPUPOBif37BudIuK567mDvd6&#10;p8W/HrbVv7K515Fk6F966cDlTWhFdgTy8cZBcmobJXLVFYaL1e7Stq+F+fduCuvRxR1rd0lLvCZv&#10;z2A7uc1Yy4SmYyqI9GiXcLvohyfcBP6Uqe2j3FD57FOzsweos9evKAGKjfqIJmFT/LQ202y6if9U&#10;wuQ6Ccm5b+ZcHhkzhuYJBa/mT41ZvhZ9d94C4PvCT4HDEew7dLgA7ZcUUhFeNRAOvvpisb+cPbUc&#10;vlyND73dNwPtwi0++E7TCXadveC0LnDAnzYavOjf/sPo/sKRuTPE80ExHcgjeL7wtiFQgUYSHC1o&#10;YS6LZOVpl2SCsKOgq4IrVsj3CbHm/NU2/ENCYU0PqKD/5V3iXuLvX/+bJKbUZ0L/4T4MGvP32r6F&#10;zBK3FQyept0kh7jmISDVYjmD89aFE/CLptG+IpbAmLH++otgJzoq7n290Qm9cJR1vHCbYbFl7UZz&#10;jZVZwniHM/z8ia9julAFJKrmCHJrIBfeWxTVU9P/ePLyjJkwxKSxpq9JN5m3pCCUJaF6HPdQ+6pp&#10;Y2L5vNxn1XKFp+vg9o/58D6xvkBEf7VWErPZfa+Nx4UR/LzX6QOTqHMqaynlQ9sq2y/fSZrNfL2B&#10;3leme9Q9TbPhaDKa3SKQzI32E66LUqlOuHh3EbgQAcm5qU4XK4JFqZfN476Xf7gbbPgMd+USf/aF&#10;yMJ7HPuliqLQcYQnPfz6LBcXUlJ4W4en5sqlzLxc78WbR66eVNFB0Y5NlTDZ3y+vqBXtlfR05uNL&#10;zEFSr1jceZiPK4LVRDcXndLuUkTO1wNyiQ7FzjjgOyI3J5JfIy6T6qspFMI6JlVhS5/SS9aHX7i/&#10;uzim+L2LSaG3Yt+nippDNuHlHlUyIIcafUlYS+VejJiA2Ndmde3fsapxxrmmwvpfKB9veyv3k6Vj&#10;ik7LTZxFvNMojVmDsvzNsGGMgIA+Xec2DmUgSYVY1LyJLGBEBqXtfwAi7NdZGQ3tWbTMBQYSmVrd&#10;mOsC0FskBeY+54Xqgraxqa6gNhqZT3XQW6rTBqJbTo8e7qiaQ9i8DM3BkfYYqJq2lu9QuLRj4XEr&#10;7AP3xqcV9dI7DplQBtWWxOOXKuIWpliEu1TGo8umFZvX0+3RJENtS0HBjeSKkJ6XD+KcPaK0/+sY&#10;vGFZ5s+PRhhoS/gMCX8u2wzpFmBiYvRUE10tpFwIgfRFLzPZxlM7fP7Ot7pQ9+5vfwgliCrk6jec&#10;uEAzXeesu6e9hx9WcGA4nsZhBCcgEEPdaX6XkNZd7D2wfqftpr7Pkgm6i5dmrF7d+G+imXd8aI/X&#10;1Z98uKQmY4gf7xUgmI1//ZEmMm/vLtPWWOmEp/hkCPP/Q853vsP5Re2OIHpvUQYjeg9JGEN0Ru8/&#10;LYQgJGqM3qNEzUQnjC4JojMjBCE60UMwesnovbecJ+f8A+e63o/vV5e9Z+/17L3W2mvd9/0TZw+/&#10;s8jkGkytVAaAFS8WaxgHCdKyi35lpb5oEFEEg9zrHPgiUQRyKHwnTLowJ+2pCcxGqtnNKURrzv6D&#10;vGsmgUKx4mtXZhLIABAScKiryB0X9qzHItb1v94U8mLfZHzZxBFmqxbapVF7xy+ixmNKE/xU4DDq&#10;pJ47fhE7MXxEaV3a76xiavrD8yi53cw635ka9QyKrh8w4bfxQYmpxxxA55K4WYv8R8wv8Mjxzn2o&#10;CUJdvmdTJxuprJJk8eoVscb3Gj0EuB5mE0FMoBCJFRzzSuL/T+f6f9L1/t8ydkMEJMve9veux4Ow&#10;gRyE/N39GISbZhmo5MbREk/fZwiMV03XBgDxOGiTcHfOHWgumC0Z/5lGGGAHsrQZdYgHpSN2JUC+&#10;eCWwa2s8Bq/kGsI2+cGhoc3O5RpMK/CPiUoQLnnCxeEcRB6omkjBKWfV0CMsFWz/ODyBMIlNKNrT&#10;STQxwgScSVYsf/B3JzHkmeGlb7RmAZtIlIQZpcNDL4kVTgjnEKNTLIgfisPg+2VUGk5d8gLwhyZK&#10;Gn/yMHmA8YBGTYSBEkt7+zygyfc/+uOcwZ5JJkJ7CgKpdIrciCES+w0sH0gXdC4RJr8aRwAsCWM0&#10;5/6dVcE+x5gxwNhmUvFtfwG5vTS87PXEf8LIVCVmqhwCt5dGJDhU5TrKDpsKHDVzCUlJyWFQvhBB&#10;3eSSvYFnzEKkN2v+7//wm1Qt9iz+3lfkphhcFhSiHoL64of9dXQNA8bE4u0fgVpBNjMyydyXp2WO&#10;+MgM5WENgzkxqwmBRx6sKqbxoPKc7Owrb2chYDuklGF8d859cbOF0aT3YxKinkL4a+utiDTfaEcG&#10;sD9/7bWG16ZeLkejRNwHRSAQ34FSfRL43EjBXsKzZrx6KHJTBMDJF2jn2h/qW3mfp7Pbox+rE0OK&#10;42mSnslNdyoM062/ka6k138H31Gp8t88GeoCVVur5D53TaZWghPh7duD8n7byPksVj6gg0J/xuJN&#10;cJeCwaKENVYibxG7dkBPwbkOWKMFedj3ughPWnCbP0PSq4zlnbhGzta736iHGqcB6O8r1w/AZHQj&#10;a09BHA0RVar38WYUUYUzFRblRBTFaGrQvN0Oilqplxa07wVqeHUHBOvtVolW7WfdWegHSL/4Uqre&#10;mmhOgwBpT8ivoUZVRWIIBSeX/BYqcISy+EEAAWRWxLDVsjjIXck3lhN+U0LZ79P2qcQtUZcFmVF4&#10;funKCGotMvVzXeCMTMy926bs05YwWk/Sziv5oDdZl/GP4XcZXFtHvLGp1o5RSoAqmXBWbC8+KKTj&#10;lEmJeIPkoUslmMFuua/9T0JfW1+x1PgYE8dDJhAfmbF1ccrbqBH6VQwVjRJ8CbR/FwbqXscoVVsV&#10;N0Ps7lTTu1K/Lip9P/ltDyWs72/oEMiVWq5Fz/KCre0C4w6McCtl15y1J5Kl4aPdGfY41dH/OhyS&#10;InXPyJjdy0Y0cZQT1pWGcIOrhPw4hQIfltCAvqWf0uXBaAz84slCo5Rlu9vV4EHaIxi1kXFusYGq&#10;CCCoxTT1BA6weaJjZPHaGHw46XQuWbf3c/y/MJwz8SMz/IOT+xuWK2IPwy3ppN4hkbcJO9mR1GMG&#10;oGvSMDufEdoEtOOJjcGcXZ6gdf9aI2EZ8dj2J7JyiXXztwsNwWnUSjOkYd/r8Y0TcmlGLIlzx3dT&#10;dytzjTMdBT2B7UUl5TrcM18Uxg+TRwdnAIeBNExyx4ae7pnz043BqP9eRjyx2XztCDXPJ+WXi1+p&#10;etAZzVFVGwwciaz+ZTqCrcxvBgHBnsIn6w7dFvmkgoMeHx7ZUie5z7TqEEMG1FTYwW+XvmOTeCmz&#10;y6MJ5RxR+KpEhqqjHk0+iR9LuDT4OhlBeeibHGqldIIwsZl2VfH7hq0Lvq3+Rl970rUpjy65TTwG&#10;ofLQNMQuKfaMBGJvUMjfNELJG26YAdZ3Cf+Rg0nVNtE5iXzY3NgFPXvmIwycEnrbe5W1EdGcZcUI&#10;jC5GvGk43exuRHU1jvHYK2jn+8mrnHREvvH08CQDw0SS4drC3e3hoU/yRSXev4RkjEkl6szu+LWA&#10;WYkhcsiY65qYhM/RZBTJ9Y86ahgNsvQFB52m5moYKQejPMvZes0WBa+GmfFD+EZ7SEAfSHPIiQxk&#10;mUdj1aR+v6zS5IudDCkbZf87g2SITGTv1DvYVvnhyjxUT2RfqfeqnBBWgrHYhJ/sBFezdS18h5Mu&#10;8xQdkVh55sZzdqzpX77QkhA3TQe0VGptXSx2mbPTA3s+OYyfJ2znZqXMjSNqQzHcyg5WL4mXF8YX&#10;nwwGFpJKJqW0e5o9W6r2VkJbo1N/M4I5QLKjSFbgp0Ftltv5nKMKPNJJ3vlyRSfzJxreCT76runH&#10;rVdeq+nbfic6Vg1Euyw5qcNgtnSpPfZEMgx7okn2WR/Z/4OIOH0TrbwtXQidT3/SaOOc1+wS+P1a&#10;fSF/FirDo6715iuPboDXc0k6RWRa3DeGX65jAUOaSoSLPD7kkEh6eitdguNFRU/6kWzyyZenZY9j&#10;VG5KN803TjSCjdipCt/yEbAQv7r6hQoqDIVbNx7ZyJJUI6F7Y7GR6Vs8WKrenqu7K2kJaqZ6x7O3&#10;9sZzQ70l7mXQ2oICvFS862awETGE8AcU596dIeUgraX544ml0cGSGCzzxYYKtcb98fAa8WR0j9pa&#10;MvjGE0AOeNpGA05dh8kVxunoOi8mhh0Vc0YiNQUOq47NleBBjOF00X80TRHlPDCcG9qODMKNAwGK&#10;QRujkzn88949n4AE8Ku8iUN/2+z1Sd+Mf3hfigvH+vedTFRaKDaQOyT+P3WnnPvenhuCkbol841n&#10;MWyZItOvTjPJc9iWvX8zaO083Rq7sxiKrXlLnayMQlB9DvTlp/VgKLDdGKSKyBUyS1j5qDBfd1aC&#10;ul28nWo0j1Z/pCez0eSxhXdxuUR3UNDbdY+qyO+5IxgykXm8WZ5DjX+eCQbIf9ACY8Eb5MY412i7&#10;5ozDFnmpar0195SDs0RXjSEnx3yosI8ZWjnY2LGYLlpSai/Dd0eOliP/aUyvIvIocbXWnq8/wEdR&#10;JWQCqRiZKNoNPVsx1kuvvmebgeWVGynBUp7eCLzbzUOwFlx5304+ufhRsKRqynbcTMxH8U5ISJkn&#10;7D22JuZfjucnGzZqvLdmHnnXuwHuxW/ifaQgXq1YKHRrbc+dc3+59eClm9gqPCD46B9GBj9FstSn&#10;vGDIPTKaizV50qB7MCYYCEOwxzRKQJXub9ZmjebXb4c+21DVssJvqj+OTXplRGkbrlhiJ3NEgd7V&#10;0FYcjvh0AXUJQHg5ce5L9hD3sYpCRMN2BtCb5vn5Nas0VPIpUpZIY1CLj0ymRnOClRrvPBimRqMk&#10;AyhhIDZyZXrqiMk22ZNsAnl0MITUZyMNPE2b5cerba92XoYHNxSHnKhQd795Wy5ZeFgEXIKBmxWy&#10;8ocKq/Bp31RjVZbGcV006Doa/IUYAm6DSiVv5rihvhDn1j95HPO13dhkoq0dxtN0eidUqToTqFRM&#10;BXtvInh/wIdmm4cRCsa3Xn2nIdCHnx2Pg7qVeypiyV/mpA72k4fp+PzkiqwH2kXMCnsyvMRnL6T7&#10;rAGCrU2dWpqmidHP2a8qDa0iPufz3DYknr7NUic1LF0HyzutKwWHpQiA8ufwnu1dhJO5UrTxW50y&#10;CfPerwwPnveIKcHj8faZSnNL4kPkUjZqaF5Wc8t5rYu8JfUpj22gLO941jqUvN79+4M7zcXnaKpA&#10;3ej+quOZL2ojs+KP015tWQQ604ptPQw0IVuLr165BylWBX3t9FFYMDgtO7ZYMbCEcRlw7k42OEpf&#10;8G5imabc06h2Yd1bKYS/oIDJPl9GuyB61vvxG3gE++Ps2rVTI+sB+Hvox0AraIf5aeHxdXus8URn&#10;Kh9P06XLQmmDZsbfHHjq/J/zP0k01nnC1fOn+0vSsRkOqbh7zzcmE6x+/yOD1byjHiNAIZ7peT/6&#10;efhCGcV4aVZm8fyFOk/T8nTrfffoSj9M71OZ1K6TiBWw1l9ttJ65qTCftG1MxwtsqTG9KtPUAyR1&#10;7R2gR659JkFR+GtAinUyPpLI0IRWMkS/cCBvDbbn47yzwSXZY/TeZytWA/o+JUpJq+GDdZMcTFS9&#10;Ks9WWpzJj04AN0u0baZObH53qHHLsIWMTq45OT+anuOQSmAICQfYTFeU34pklMUThzZbgl8haxgD&#10;FJomjrvnQlL10DNv2IdelAoJ8SYW5Zr7JYGPiCFaoLZooxZNZd7jbc1wmbljV30BPQ2vEygfVeIv&#10;RdurtVJ1doDNe4AJGW7U70pxkwouFmupLXYqx9tSCVS9qbv9QCiX79rzRAmOL40bY7+b0pJdB1lh&#10;C8fuv479T34Y8dPqs/eXTtdL7c1p/DBgLfCmHx4dI379d1OT8n1NmR7Oxyw1+pBzRwoDZCN3XW+I&#10;9tmij7KImSEL2xz3aBN59OygReDbrwA/npFnfhijGyVY+ZCxwwbaIvjpdkxm1Nqg+3Enx0xNInUy&#10;Xpg83JdDh2bOGUtxFqNym+wKgL1ordD9vp3+o49wM1x9WHaZn2Zkcp+qwKdVh8gTm2tCkSpCgHP1&#10;IIk6WWG87tO3d3QCCxlLcLJyG62PsySAZhmwgwXfZv9fZ9d+5nuBq07XmJdgUhOXDf807gChNpnx&#10;wi14X3k1qADMRAIx6e7uzr3DmdMkOrUOG+MS+mV8+hJg6fyaiGbI4LEyz2TVSjv6TkXpj4wUbH3i&#10;6yTtQBTnpnc8thneAMaX5eJ6X2vHDZGjCusonafdPgW/tEUX0CoImty+XGhn1HDWY0jY1mG4+LRE&#10;4qZ8nP8PwJcBfymjpKfD2P3Dy40Y9HvqQXJiLuA9C4zFXnfIeYnaRjAxtbte7p1jwnBP4z+hP8cm&#10;yKIEryb7zKF5bz4E6OLcN1JcjTb6aueRNZToEgtO1ZO8qRpgDoK2Zx8DolVaEB2QqV0d2sITjsGz&#10;N10fX50cEUbvak6013hyOrrN70FTPm4qeStYXi1v+YvNjYq5Tz3iBFCIxq3e9iq7bDnpQIIg8ZRy&#10;pcF8wn59ub1pFfVTRdTHOGvKcc9Lw42NJUOMgnyA6BScYronzZ/hspdBdgzDXC5oieix+C4N4G9E&#10;IF8nfmqcb1T70ExSgGMAXaPAkiQbAl4colD+ztTA1adKX8fTm7ci+NDazro0DRdCG02gVdTdIulN&#10;lUU0jKqPQV19mVv28luOAtHFbWNyOfSxYBXWmx+p5A8xVU8vl9o9LJJh30mKQcoIaN6x+YHMjjym&#10;H2rUKbWmebIM+/VDw0jx7GOcyJJLM/kedMQ6+e6LmfMNY3Qqm2ED5Pg6XGbh/ba86JWjZmmeFTmI&#10;so0XAK3jXSvfeyuWCby4Hjm/NwdQx+/BsFMV0HduLkeQ36OwqvUPLMK2Sp7F9L04SgoA9Grab5tz&#10;P23yi88l9P7xSJ53uWqKm6J21hELaN5lB/gOnMThx+n4fwLsBiCafIgf27FDDgHbSo0c3yXR4KKU&#10;KO8e9ZYON40yujdWoFuaNrqKCjQdjT9LmG9gNEJyJC2aya2iPMZMXQOcGNrby/S6mYiXTBBQqgAI&#10;IVLlFTSGTscig99IX4JfLRULkWxsvb83JzbaJCnrOD0+5kcj1fLERI9ZFgTU8CqbmEGfQfdqCUtf&#10;l9P3Y9nZF19FJOUS1pgzBdrWekw9/eA1NGiWzVU8AjqHlzGtW2JwZmSfnELLepfvxFb6Iff4Aw1M&#10;n5jOWu29r4p8gZfP0Vaq2mhZuQbaZwJdtzG//irSq36FHCCU5WfecoBdtiD4WsTNMx88yC3if37I&#10;PwYrLpdvXdPft9drn/RKwqkBwKC4PfFA4DpkrM+QEUQEHN1PqYrr1TPHCnCBQmagZ3KWeP3psdP9&#10;FPHsC7kjlkLpHTwLjYwaNzzynXVosBIpSVi2YTrH9iHYuSD1SZWA6GHOCzENU6pdDUcqPY9oGR1n&#10;yZbIyscAcdRdSO3Cb8EmaG0c8DGJbn3NkJXHKqMREtMK2kONZ5bZkGL9dcWq1AmtxvMvJLzuyl5z&#10;PC3+hJ4nR11y513GVvygcHFyU3NLyOvQC9aqVpVVVnXd4+3I9rdBogEhxDnE03bNk7oAZn+oEWbI&#10;yOFyBHa2rVfs1CmOY527ZV94w2i1NUQt6+Vaxk4PusK7LkTTJL9DuDVUKFPoFtNQVEiK1HqFH3fQ&#10;bYQ8wqFwNvHFo5wtZdSqo7CKYGrDe4aTyPAq3syOeOnWiobnPOVyaE+FURAg26CHwSjqUoblEeRv&#10;qBo1nxS8kdYs9i5TnWi0PM32+9T1vsZmwNk1IlEJtFgnoEV1dj6EFg/gNDFWPfsj52hhXBGSmy/7&#10;QTD05JUNxE3Ei4XmwmSuVsOkGs52Z1pmonCTAUb5yU1pPRTc71GtOmrmJMW5GjUpStwnN9R43LXI&#10;RWQqAeEqZLXegI1zAYJ0gJLQfRMfwrYPk+y9/TRJuJmmW+O/+nrcE2Md7/LW5XMFv93FCR4udXPL&#10;5FoEcgI8Bmkph7XRsL2n8YX7BcYGD6pbpcIFK+R0xCWTRWH7+ICSEppo7CmoON39YVKaWlD9ENpJ&#10;JnAgxP3vrZNiA+fydjJv5R2gjoxRgLvhJbYKPwOed9VRI5fGDwgrpYZ4ZvdJk0pQorAMNSyAEK3S&#10;+K9VJi0ewxDqsDQBGzflFYptDFK3JAALBH4hZa0AUydbGk6+M1xTC8PZk+X3kltQhX4+Fyhy9zMp&#10;+wl6ATwK0HhjAf1rhxyfWJRVrOuO8gEHzP3O2t9DVE5Dzhopy2dJsEHAH/tHetTjfJKSuA8MskbV&#10;7q7n79nEcykXmNIdy/5oyYOnmVJNTZ/y7aiqhNxti7X/1ryVVJQbIZL8j8xf+/WgvbuwUnDqZzKL&#10;8z99h8YOaAayhWUWB5vighvZ87UNPWpFiCS7+WuVNQ9BB9N7LSms2nYaFm7NdLhSXfIa9qDb0KlC&#10;eIfl2eCncSSHCMNR+Q+aFGHStgbXK7pkmOF/FYgbpXmfr58v2SX1vAahwGRxrYGvy8pBvL+g0xi+&#10;HEK4o2HAGnLZTfl6INfrvz1QVzNeUs0N9bQPH7cp6Dwt1eTbKDmfJYgw26grNVa5a87n66Xw3mKh&#10;q+8Y+OfPn9fPa3O6O0qq+z4OzbjU1sX56WL4SbWPeQCRYWxu4ixoUUcgXtQ+kYdiorwm8s9r+SDL&#10;B0fQckseT3s7YA23IxjYBvs2c8GJ3XhUjnDQFnzTSS3Ie0xmmsvpF3fcnX1Z7G7k6l3c7I1APOVj&#10;B+mZZmdlHhOfcABJca6LAQHpq5iJLm7W1zU7ZbcD6utbOxcXQLcMvPW44wUUFfHFNy7iuUGtDlhU&#10;4qx+S6ukHg0CRrDRSN19GkiJoba4kQUnGTqgd3Sa6KyydDHZb2Vaq8O+kOJcN1LMEUBSMM0Fx4qR&#10;hFVgBkn6KAScJxt2lXTpx5LuzQ2hW1NEwnebhU10QXvVwHgm0G9u7J4OFfiQzXX+o6Ug7POLlC7h&#10;1R0iKx7bZH5DYqA+LaA1eU2kSl5P//FMtQhIgnxr/TM+xeWya6cZqfgNQNQBEkvyuwZXz8dDGTY5&#10;wCSNoskJUV2yn6k/fAh3dVfyBJonGua17Od1uo/PLMTuIJ7YDpIFqWf7WgW/KEsAPZ465Z17j3CT&#10;nUZmCbXLzDRv7VB9rtIYgvrpPt4bYyDUCXPwywKmacoVJx+Gf3j9K2PJ6agy4ZzElHGPs+jbTUup&#10;xB2/NFf3sRtp3JMMlx7fHRHrTjUddE5xyQE9r87MhmHpMRaQJtkIADVzO/SxNI4g6v0z5v3g1Gk8&#10;FjdBw6N/LABHx6yJO6ZNyvtnUQ6Ks2yXTjF2llPAIt6nf45VCkqWUI941cpQbQvYU97iLbxE5IFl&#10;7z1SIDzzfyQBFDh2YVhZ551SrvEew656V51DvLDPfNiDodHSHzlGI/jvDJZ9kLcZ3rWq+mrCUThg&#10;v8AUHi/7kyOsmJEYkGbYdNKyqv1TRJkNb7DCT8yjPiJQbqZLDwAGIpUyMEP7P6uNibIyuCeYXWdg&#10;4PXmnynYQXva5p7Vc761jRmxhtLBwj7luXWDdZO5ohKw0DplO7spDO8FqE2Pd+fk9oC50enLnstR&#10;uaSkEpSj16Pe/zd8sYIf4ENlJ1YStTkbprPtDgJ/zZgO4Ndj9Nhaeph04NUJs373kw8oCH9Pdenc&#10;o9LzQz7ek5G32yqIESJd+SN+f5g/8Wmh5GwqT/SVBGAl9BMTFQG9nsBLYBXo/0hObzitdHXpPTXu&#10;vcVxsx4M4HfBfpY40iefJT6cD/tnhm6VpSqXQLqxEwLFfV8BLUoqe+B+CAkNd9RJolxb1yZDH5qo&#10;gar+HU8OkLwmZkXL9zgQWEFAFzKij0uUOcdeWkFJQdNDYov6mapxT/nAjfKaPjJNGWpI6pBvTPI5&#10;yEM0wVTkVa1uC0PWY5oMzY9j7jP/jC6Qpvk9rdZeyqytN4H1mMCuLBPIyQOQj8/GEKQkKATMNTBl&#10;l0hBTqOtHBEF6y0JwM3fF7AcpNu8NJHRGD2nQiSlMOOWY+Ne/JClUQGkhbptS08cyeUd/hlSXSWE&#10;16E7U3BRRVFZ+rMy67fsBbNm+nEWLdvnNq0CNO8N9apddYHLFppcPw68z+UA/1sBlckS/jQr9QTg&#10;LunZb3ZHupVsXm7+3fq+4Pnc0A38IRWm9tl+5TxBVhrKukA/LW+ZXPRRQZegQFtNFHlbgpxDzLl2&#10;YqQgjRDX/spMuqj9JWOBmr/RtBWWazAsSui+zArfv/10QU2fXRpGny7vdGF9vgJ1lI08kc/bxjkt&#10;OZxeKV6ehXR0Ofm/eIUuz6RM+QQa3uv2ydmNH7Z1lm9nZqWov9CUEM8QLXoO7HB2EbUrxc2/rNI+&#10;H5TJLmwtTDjRNK5Ke0AfJt3XZeQCeDH8tgVeHeMcPci4dvb+YBZlAUZGn3tOFojXfGHg/+uIsmT5&#10;HUbXdJiBTznWqb9xvQ+gNgBHEJjDA+DE9dLGob4Nrogxq3WKtNVX4Z67k8s8EYYtno6htZkSNE2A&#10;A3ucoPO5n2RRGTMHeDWAT5RRu65knfQLQdpj1OW19fd+xyijAkBHZns8yv+GzPUbQAZU2KTcCyTN&#10;JNb0HsU8aXR8uKMgpSMc9AQyPCNlqZlG15b3L1ZIgfzUZgr54htvqIvvP+yGcsRlull8JGLFjRF1&#10;A9pMrtiUoRXUVbgr/yDNPrqDb9kPP+vlqMxs86uJiBCV7q23QXzZvhvMb9tQWbIeiyAqxpQgIzmI&#10;/HvRCUtgbxunypdhBl6DF4DfjatsETf5rwsIHMKgsdfajEt+0ES9U6p+QuylZ6DD4c3VWOwAZUa4&#10;khvsqZRsLmC2B9hToJOKm3UVGKBk/+lRT6hffd9Em23O+Kfyu0dWZ7Ve/jTDqfdqashA+wOlmNGR&#10;ZdOKuJ3Ructhrg4Yuj1ZPlnJ7kJW/MF992AnTiYcs5fnuLvbnfV3eFv28fnfej4ZrhHsO2BvI1eR&#10;4uR6OuY+Dxdh00rwhvAUWxPI6CPHK0qMgqdUiy7BkcNd8Y+lCRUUiad4i/WRNHEqa/3ckKKbZY+V&#10;rf9iscfTfhKvJSbfD/Y6+4KTmXzMuUp/b2ur26GQcf4xBgMP2SJLa++cPwJ67atAQ0u7v3bFj1R1&#10;NmTEhJDOqOAv8nmVYImXQ/sglXXTROfXoxwIAEDSZLYRr/O6Gs/73dcR8YxW4GNGowjL2Hm2upqd&#10;Y4X7CZOj9MF/WsPmZrjS10TlQEDzKrT5/aacAsiKUIiNosOoZt7S2i+kAf8tyYaKi2ZNVtAKvPvY&#10;v4O6ikPjj8mAinWPbJ0cUyh/VcZRVatJtVp49HIrDijwUeWtc6T+KyQRupr5+wHcl9I9MeivCEYG&#10;nabCFII2XPm/tEtltcGIcVeX/ug0QnAqS7CsNY1BrMj+7SSKS9rPsWwd9AfgKJbLJf6BcP0VMtmY&#10;adm9OR8zpU0vNqG1upCNdQuoWJxivDphD3TUPJxXRz6+yS9Wew4sOvaCqkmWdsXz4xcSOlsZvLnt&#10;7e2/tacK8EoN3uLYGkqM+Bgr9cbVbFZwjccFB+NYgxg8zQrPozFGtn+GwPzJhILmRlpTCfdoA8wP&#10;+2ezzs5SnUsMzsjywKBIudXrCg+KODqk0gq58gtwVqF6aEFkST8X9JzL5D8QUbkOdXLgv8i4MVoA&#10;JEv0L80cEdUHM0yX+M4G6MuL8JsG7n4OKhdIGFm5VeJHgGGBNUr7cvLtQmguw67Yx8xz4LfKj+Na&#10;f8aGnMxk0x1ZfpwU9cJSGm9OPa9DU2vYazrjpiyP+m3w86A3aDIlUsX+sfgs7jLROsIHctyjacMn&#10;RONczidkKi/eGk3kY2kUqa9L0RSeniDU5tPl1RKJB5yjm2zTabovWn1jbYZPDkh7n7MJRR2W3kKg&#10;zohnqOxCHzNDPlof5ttowhZKc6OAiKjoexpv8PYPUtHR7+2lpwoBNJCWunhnx8IR0ZD1iO8zWvUv&#10;PxddnO9zA7LHLG3fjVM8BiUfrf9GiKIFn3htuF2ot+vLMGowZn1fyu+jbkQEDCHKVcdymd2VTjyd&#10;+SLp4+pbmIJNbCNCrRWpsvwjHNx7bxYHD1pC4hG7L2j8Ueg0a7UVA2mcW4M3z8qNdUu3RcaBb2Pa&#10;fL20nK4rcjT4YHLueQJBgcu97CTWtz1kTPJLTRAx2pViNIMSKVHY2UdheZnMJZt4bp38D+zrhRzN&#10;PHYe2xDgzbO4jl8qU1pwtTf5IoAwR/jlXxCtQXnZVwqOo60HyktK7WmHlY8+d6dsqzELR3terdcH&#10;uTvNIlr9k3QDLgc3Y2OaJ2coIFGdFq2pe33Au2iM13L5XKZA6t5p1sPifSDLJ3Qpw7MBZLiZLLEC&#10;LCD2qpfheH5bA7TaGn4D2dcBzgqiK3uHQjqvb1ksYeEHWoQre0wfvqlyF10K92gqBmGX36LYAn59&#10;yWV0lo+kZ8xh+Fy+ABY7Z4zsNp1CCdbSWiF0u/On4i14RhmGaV0uymKm46rwFCIe0nPxRvC6eA7J&#10;PR8w66j4e5aAHzfQYm0ZxvB276m9M1z8oMYveXHLsH21R1XzLDaTdTqdOLF12jOIuhYb/nDj1Q+n&#10;xF0yUAjALIVEdUN/520SquowpqVSdNMPaXrtqN62TW1Z3NyJDTkWuyOf4w0GFYFuFVWaZLpEw/jw&#10;/eJ3RbASvz7Ico1WuDvzw8dqTUkrh86/yQJV4OkZWu1bx26Cf6DUe6GmsjXVsVjG539dzN0qP3lh&#10;KJutmpyFgzEkba6TGGIB2ZSUFPmMXRLF1wgF7jR0rceN0DVechm8g+gZAmmDk0nSx5cTTUC43W1j&#10;AYXO7ZJEukEARIsSDsWuac7GFIc9nJBWMIDMn1sW1nGP/R/2rvIhqibcH1i6YQWppaRLQJBYuqVT&#10;RJAQlJLukqVLOkWQhmVJSUEQEBVEJJYQJKRTQqWU8A7v/Sfuh/tlP82eOec5M3Nmnl88ZXZ8bLmn&#10;9h/tbRgYg/UfmZaco4jOa+s5w+EzEnICbfkHiCCBMngmZ57sIw+PgztT6wDVhcoypl/3LrsroXEV&#10;frj6tLipjDrlm8h4vl5uX3YLfTMwYGWRlGike48WmiZZHAQ+rdwcN/EOQqAwfo4wskVJ3/i2v99H&#10;Uko2j4bbKWGnzXGyi2r0cgyG5h6LGp51UVInEfLdQuNaJgABkailaetVeB0HzOQRT419n9tsk3LY&#10;8ruqc3tTXDks1TE57w2q5LM35i94EfV5ZCGQV4kyYulJgYiz0P77qviXVWEnpf7izec6jzRLIcyN&#10;y59IAUP2ypTZbVeh3ubXXZJaZbGUR0X8lNXC+qDAxrhVpSIb/T+bGDv3FmH4sy5jkSO1NJEu47zo&#10;mIqF29LXWbMt91ZtI7vXPDKucnLSoOrF3zzJ7xIlC/dM48qLX467U+4t7Y9+alZ20U/ZX3cJ2ApY&#10;Ww/OiXtzVPhhPtApJGDU9dIo//7M7mujhg0Zz5Mw7rfpm25hKaqS3YYl+11l6RpKZng+yiWFDt2l&#10;4/f3tt95hdXPYF2aVGaNL5TmMm1+PGDQ68wIKrTZ3skSOeSJ/ynCJN3ubjluVXieV1HHzYlj0LrC&#10;xS4HPBh45lW0ujytirmDh12XU1WrAXocpOmip3uCwzVt6Dn4snTvtmmd08P1WQ5hBBsfKblC6Mam&#10;CfNKMR2blhmbuJofDRTm2K+lHMS4MWdm3MVJ8X5CQICUSfWdTzpTFzf9g39eYYrlaAJaYe9ymxlJ&#10;gewbD4r/jClUulp/CVufjXglq0NDl67HsvD1YFWp3pkb58AIqU6jzL9Bi/3j1FfAoNcygGWi3sLp&#10;c70goJQ2EpjwshMRPDlhnFgLuxmwWpHZJUD/zyBmRSjiELOugefdlmAzRfeGAoXwe8IZZQI0U5Cm&#10;+8QWOc5IMZ15no4zvyl+rvzCX6UX/J3Zb4wa5rLi1Wg3LkTGrvW9HVxSGumlM82J17F+XgdTt+Zc&#10;Xd207/Vj5nMf8kDjm6l70LftWswHxiWXME7mGeP1val9RMqtUAjS4HXx/3QmcaFQlVNiJDeNshh0&#10;YFbFcu171GZxX5Jv7Uk2r2iwMuChrpDAWryE/MttzLvbtEpYu248+iy6ZNs7HRzKc99HN0TclFyR&#10;+WiLz0/wKslPH1NZGZTuuKq+oxmsGt4uVgH73BMEvJYoeMhMTna+XU/IHJ914rB1r+NAc8tbMoxg&#10;z58hYMTs5NCi+3go8Vv4LkPtdU+VrW20q4ZlMTzmGU5eyf3aD3evC/97IyUc1z9XK91+PM1o7pPf&#10;ZMfKbk+8KVHs07Y96RqXdzuhZyRwcSqsmVGH1w5wO1q3yTxn6xu4+WkQhSnSo4kJbUyWGK0ItlNj&#10;5Dq1cjYOyqwiyKyzcfRzRvR97sHDotLXswtj5yG4JiN8Q6dvMkA1ieW9Pw1vOZhKmeE657H7UsF3&#10;fvqpMELdT/pllAdIoIN0H8nxrGiWTvI0LEHa4pJPC69tVXprLpzAubyjI/yWiIxSwEHiFImANCO3&#10;wvhsNRG/t4fh1SnJrl8K8Fygg7OtPfC/XjLCby73reUONvsL/P3DNEsmbx4Q+ifcjxCzE6mRe2Dv&#10;NpRnScb9z0JkIbKNoYa726Za3Yzm6bdk16hUbgAqNCH038WK5Tuk8I9uJm+pGpMkP7Fv5MNI3/eP&#10;sXGslHhFkkunEzLknytXqY1/y2zmGwPhwW8/nRtRzcCOgEt2VKWdndGgge83WeQQmakY+6/7XC2c&#10;pmJuWnwIKQnuFY/aY43vgccJwrR8391doqivE2/hDUtnlAZGxDLLbbUMllY5Y8I13DJBgY7HUvgJ&#10;RgWm5nJSxyiJgsHbZvmva6e+TyWqavygJB48OZmiez/9RrXEJ8x7eN6uX1hZk8lz+EJqUsB3Ru71&#10;zT7b4w5xlbW6IW+yXAbMXPa9viayCXOaWjnTOVjhdeLHNVUmHNHZR5ajHNX+B01cD/eyl/XpgRdS&#10;S8cvaeRjALpCKLPZBb7e22FQKQZ2Lvez4FjHkneM8nvekiJa2QVkI/cubY5XFXlylt4mzAccN6Nw&#10;HwSdlFCSPJ6iO6B7Xx6xVf+tZLv4g8O3VwlUWGCE8RWnTEP6gZf14OJUIomPeXs+ppUxl5nqZMVf&#10;q/lY/PsrA+mv5llxL4GnJpHYcCPv2Kss97UPsS5CVDqhon1L64b71Z2ZnNqEUX4hHFE+xHmB5D1/&#10;TeqTVoQEG3W0TMt9mz9pexZwdqyE0jy4rCGrVFkDK2nWVcI7uL5NF5mCfGnLJJDlFvxnxuBIx/Ct&#10;u2bnLFKEbPENxy/e/wBsMmppUpGlpYh5Bhh9Vu22RRnTHVNbmis4jbx+1VmlzQVgzLXWbV9yFNto&#10;KR5NKwoAuD7kvTyKbe4mfbdgH7V/tTB8yNIlsVj2a7IawOQBfYbUxh3DpOKu5uFru/WNDbCNno0Y&#10;wCJnOTv+JNHUIuf975oEl6VJmSlYzyH24Qw7n2Vf31eiPN+z/NP6rjErFE64lgRUNfZS68LY6XJP&#10;ze0Jb1gsjuzCFeKfz8ZRr3vkzEUx+p6471fZsBoPRWSiFMcXKin+vboT7ea/gVlc7jsT6CxtHoLv&#10;7Zpze9XX5R2o4CaUNzBf/J/P76zOo9r3/TfI47cEdkv5WZvtKNg5Y+MGRnClsrcXgpKqhlwyBXJY&#10;6Lr032+9t/UU6awWC0RLS++coqNbjg8DWggs3nLTZD2ZZBT/qBT29AfyLTv1N2Wix1M+/eTESUmL&#10;WDN5HGb8AzLkFJWyFwWKtLOJ1HOUfuGZ48vDpCP5tM2eEgtaX62ViNDvOZtn7mgdlqnD0+3Iqd5J&#10;h8Q3K3I/32PYD2stvUPf+809EiDQHouQ5JTfR+63bhr1/vA9DvdJP+BHtgJyXhTgW6EeG2j5haYZ&#10;EH7T252he3C/PijVtd5NtbL6qWgEQ+/LHf6MuOn4usF/DAA+sPzDDNCV1tezl2oiRZK4j10/XVfn&#10;wbdNo1x3DrVfTXP0x2x/Golj6/KC2ZxitW+GNv9HU+EiinDA1ez+hYGP0+8uLKq1qE+6kj7gtmbL&#10;7ivZXDYIVBZptZ7Lro97s8bK9Xfvw8/wt1LqKJm17PnBexI3H+CPGUxj9rtMSkCnoNVHQtkmGH0B&#10;mSMVaZpHmERWULIZcbYQOXGBr8pD60QwJs04GRusqzOi/jn0A95eCrQo5GcQpzLq5VsciZFR131C&#10;K58fuCh0ssk8mXR38Lq+nvdb11Ex13uLMe+7dN+y/3Trnas9dhHX75PwG2KLOuSF3j4hJPaMlQ7w&#10;r8UUo1dgwS8EZhnHPHzbX4c3UQuxY2rwXt/IeiHRO7X9e9KNaTQ7u/6M39elZ05XoJO9WJS67hNJ&#10;vk8qXzEx+3NoOo9RdBm+2oE3pPT2NaaWZet9adDFrbXprdU36j/JicM44p5Pas+lj56TWb9iLYXj&#10;yUWfXUMKg4dIcOZ1hHvfpZTdZhdbSC1CJwtMp++9FNUTOWp/did8MriTNoo/zK4fFxA6r0HdZTwF&#10;43bxevR+nu8UDRFflSU51fHhrEc8gAA/NATswstb9+HKA+nQwYmi+uaboGYkEmV4bVJ+izw+tNWf&#10;5F1XllBM1c0AM8RKGKFVP55eVGoF7qI7DnJ5k4GA/Nt7C5prk+agrQ80hR+QvTsLeHg++d4qfodp&#10;m7xtnLyYUmyP1eV2BO5ijqsCd1RqNu5i1WWxhlrTb7lc0TjQD6OTupZ3PpoExfPtrTYRu2u/tH8W&#10;oujhsk6W5aMi9NTmZfQwq2xN1bqrAldUanIpIasaZ4GzMEu7+LfSmJUWGELNUDujQvqkT1AAkufj&#10;GOpXJNp6Ko4vhJJHpn6YpfGctmJ5Wob+CDBsJE74roGWAqq7IRSwqr1gKGNoaGZMiOJvSZVvl1Ja&#10;CbpjLm5XShS6zPjKRMwe3Sfd9oUiQNRNmRO9hj9AL8iHcSizII0VMEshh1jwDuxn6wHv1AM6LfjB&#10;BJdxosdwwxthvGq0poyPPPeVi7P6cc6rdlVAMG5BUuQ9uQiE3bJKal7MNEXNtSz/eS4almY6a42z&#10;6F3AicX+hgKyECIbz5eeE/D3Y11bzlRLlFymRaFBQJS0UGWxO8MHZF4y6Px5YSYmplpw8pcObHIS&#10;FBTbpLBYz47Qo3iM06lzq/X+GU8UVSOeD5vv8EUPRbOvz0ZJZzycEIO8tmF5QHmDH6oo5Q2Kb/EE&#10;tGZdcNALG28TRRKZjaqaxjIsxjtH+jwMatMsCqdScYnzhULyLUjAjbGrrt7h8GrxFj6j1fOMnIyH&#10;weQMdQ3Qr943tsGvQRflRlttNbU0gFqKq7oaBpimfgd64dRpizjrxUV6HC0pZ2ol0W0013S7KRZx&#10;XRIBsdYLFCH1GN7iOlIb3U24MVmdK7sx+gLr9zWAIFgMLsSFI1JOrVFbC8i/fMCwrAm6RCJrfNIb&#10;vKbYrQIXV4vvYY/neGmOzH6lAA/874QHGmTPdQAxMSHuvNV7z2qHTaxXVSLU78vSPR5V35RDnYQ6&#10;mh80vWWun3SgJ/geyS3gsuycwHGMrqe7MGStOEHYTCNWNYJwA5G58Rq9rr1jvkILXAVZqXszXZ/r&#10;YDZI3KADntZd4FyX+shYOCfM2t0ckvqT54uY/0hPQ+zP42btwTGW2/wSE6sXWcAx9lOtnuMxjk1T&#10;XP4XgQTwqDIEKGu8AxwoGEfwS8YHnu0b1JL8NHtw4lZTnmvbbIkyxWgWlmdHKM1TjzXGasGnqR7A&#10;FsUbqiOJWHT3lRhopQSGedgWAN4D5vldiYW+pfJadUHciEGjN0x0xCeJeG8E/ojgJhlVMUi5CFxv&#10;Idbw4iqlM35YHK/5Jd6isq7b7Cw/77B1IJKj1y9tsXiQ3UBSmGb/m3glmpEH1iPE8UsZ0m/zBcGL&#10;upYH59GTbQe8OW6U5N2TYUronhRGX8ljGAE7gEH7tGnd+AcZrW6gJVWjDkhqYWZZABOQCNUCTcGm&#10;a++0QENQx+GoZb43NaoUOkZu3EZu3E0c0AAjLeMjPUhIdqQ/LAQk2qv////P/8fg/8Y4wO5ckTS/&#10;4x3oQJW4AXyoMPyDxxArrAHwNlyhr8iNKUB6JfSojJvDX6TbyL+8OMEJuaNaB4HZvA/MNKEwFrxe&#10;a31dXTlEj/HJ3vxZwNnF1ZvdAmvWPagbd/EPdPlJuo2xx23DEs+GAJVBgVuEZ1Ptvfd0Y84BpxOv&#10;pzB+YBwUtGiVvfqXOQfHL/Tz58+tcT0YUW2w1zg9hjuZv4lQdyAYVIfnYQs0QriLn1opriJnpKZ6&#10;mRPXSdeTgkMmvSHTwT/KB8ku55/dp49xSBgwfnIlm2CXC4+Tvd5j+tfPtWBNy5Mqno1GauCZtxi1&#10;uhhNlBjNf5CVzF2KNUe+zL5XuNLi1wcUqypELo3/6f6z+HehyZdaumYQY6LEa1f8tC4DaE2Y2bgI&#10;46Hw0FxuyAaJ0o+2PcUF3pe+d8D9rDLOqxP1HZxv2/b2yLwrL0qeNkU0yWzb+p6uGVBk4W4Vvvja&#10;+76w9u6vs/Tv9XDygmfPotIAbvV0fU04A9IcVqrAsaRY1AfYcuvbq1W27n/Z8QyQm5ZUG1epAK5x&#10;cUaxF6eGlu35VFhREhx1F307jR6tx6keqfkYwan6iKbZ5HCxwltYfp8qpnjhx+IuKXj8+Wg98KVk&#10;BczEAm+VqecFZPP8vDAxFhnpu/MEA7/tbdoxWX8CpNM/jX7wbWTO9+7H6RxshV8ttnehc2uo0Hu4&#10;QER7JbEk+M849fLFJUcNTbPyp12y2tJeL95bP6WJLF4kwhYNgDcnG4d+4y6QnkSJI6B/TD1foSHz&#10;ymaqjpq64MOgOIMCVh4CgQw9Zp9JW24v7W91o7Ock0WGslQgbGWBUAAQm4wPtzvthDQabEhsUH2n&#10;MOivgMN2fqDX0a3LHhxxy33pSXrg7jRAHZGdxUU2M0bQkSACaBGd0SuGO/aNROGng0UsoyvOSg7l&#10;ApJBRM1jTHRQK47UFQUjimq5uJ1avDvcl9t8c1VRf3eHqdb3rom/pp3iM3zDEOEy6nzvr4D6cCWn&#10;BGFnqciTvePNrWPebzvGRLIdEHT0WNnKdLaEnrT0Nbk+AYqYOrAd5KbBwMJDVYK5gcNroZGmejFo&#10;HyeVjcND+CentVg9bwKdTj7E4IM98IW67XdjwRZVCecgFnJroegtIaSRmHjlK27yqsyBsblWH1R1&#10;tqCPGWk9VgWxYIOkWHvuuAs7NrB+8e2ZjFxId9N9RrhXZgEHZBG5nxtTV9KqVSrqP8CXxorMZpri&#10;VGLipiP9UukjPQp0QgyTFFQl2gp1gpHjspsMeqWIK9Ecv005jSP/yef9JIzfwhkeNG8KQwqpS3D3&#10;addegAmyZaS6ul/gnfjYaWIX38qljNHwEQ3DYACVUNCpYVuLT/DnbzdAVIRxepigKD+ovtiTMibS&#10;4K9DqIOiYZIzZ5we3ZCTLKhWCeo2gEGDgxGlGsb1mE6ekvCJKKrKO/qSakE2oWXadKNAJN8+2jZ2&#10;oeHVbbCrLdMF9YJivrfAfMgR7yUIUYhNPow5Vpalf1Ap/9SFHeNUH/b1203QLx07R4r38EUOIjVj&#10;c5bFjBLt51zWeUASWcHuP/zA9j/lUQbOQdtw+wDF+wQKLGNJzlJWlZ6mq54Zvfi/fg54DFHPZ9VV&#10;w6lWMKNqIKibaBGFCMjA08vFPt8m2bI3VVG9iYeSgy7rW7zBK9W2Dwg4rSzw/t4I21VmvvlbB3cS&#10;geEqyfMk1acHg8T8BdhRYtmAixDhlEwuLXFrPFvBgaG7lIdp+Db3VpRtA3OCBSfWbnKK1fUMjLtU&#10;MrBdHG6H+4nULqqWwDjWyIEDq4DYsyjZAU3fQh/c6jaPxgrSoGnqHn+c8+ZdSrD80QC6hjvhmIyb&#10;Kue0uIJSXIsSp0zmX1FEXDtG0bea4kuBuMXaTKs1eLMjYA/2j6jHE/nwLpHquwKOtaPH6Qbj6vM+&#10;mhcfVQeaSExOtMw6xaPb3bKAvdsbwp5xVwVwRy/fS5/YIg2m4gmAE6y9DsWziPljyRV7fT8U0FSl&#10;69FzX3+NKF4awLF8ckbKHnVIBj2Fo4QJ7Q1o+OZz5BMb0IDHHj/B47jtiBQxNmnjs3rAG/3c4fq1&#10;jTlykPXXb7oAI51EFxAccAeGD+j3LOxf2FJvCRH1/fTaJB+6NpmEJe4LyO3qKIqvoCfIo8LC4wb0&#10;cU7zEfh2ywIplILu6VTalLcrUqQ3WUTcFQ0CDXd/KE/5KPFMDWndIeITh54+6t1MGEvbvq1SakFO&#10;6hR5Yc8dU+JVKWUw/s7h+l5LaCLYUFOiFD4tOBNVSzLuDXv8/ZypXc+/2euFCNi10TGcF+xaRloO&#10;y78pkq6A8p3PGMBUooH2m2APnqmbkt2+bUvbu61HXVav7TwX6qZkEDixZMSm9FFi0Dmi6veTsBtR&#10;qXNAmFZ80rsLXYe7S8xlLa2+AHpzw8IL9Tp+g/YsPa9KjrDGIuie3RkLe5SPXN4Q8eh4PF1c1BvG&#10;xKQGjvkbD/1kxBlZzGjRnVquJ453vNXLhmQ+SrdR9xi7KnCC9R6vZ2QmXFC9DSae8HC8jbGxWYlz&#10;+mEhm9XHFpiI2todmHd45q3HpNDgFSC4mwJGoqkjFRcS9cFRpCzbVUKwjDxLIId4MDmQDf3Q8fbK&#10;XTyUNHSz8QIo/TpwoZzpcIGKMZGhWgOP7lBGBv7fHZxZYUJ0RcQ9s0/+gc6TgWmaX0MC8UkNG8oo&#10;YzW5jOXOSNTPGlxTvCoE5c38jr/zrYU0ypoa0IESUvODo+Zaa76G1HPxAtXMoGbRxzllJBwFgpvt&#10;0TXa1GTDqkRbvCDlBVm/ijRmVuWbzlxqQKIXlybg27mDP9JN0sq+hjUtC0ltxLh+B0fY7Bsc+pBH&#10;FyIT7xbHoy9/c5dqkPxdwtJZQRNOG5292SW/BAsEoy4tlczoKHBP1WZTiNnLuKCAkMdBjpLfyjOi&#10;MOJPI5X2y2f/azmfMJrLTgdFQi9tz26BT1HWNqdtLCLqPeI3wvvrFgu1P8fRdEe9C+H9hME3Po0i&#10;1GUja7yQFvQUe+yiTOREMnltrM/vIN6d1udD8Qf1VescZkFv03D+lz6NRc+NhYalHc5ug1WEHtIn&#10;ENPTUiP0Fr9jAISAdlUcm/y1CHs+DBHGsvDwlgGu51Rz5fRTPSBwe+jl9cvpcX4V1bGvvPq7Rp8c&#10;ofhneNR2AgbRplODyhKmR/uzl6CdtrLq014KEVHDMD0eYv4HplJ5wpSRIob4OQSPG6UqvfHPo3dP&#10;wPumypsj7mlGWC4DemoB50TzAuk7cVppPTo0kCKwC+bpkPRYf7vUJ2JPLOEpxZG1J8w6d5O0551z&#10;1d4gr7lmyvnBgW7wchAXdQf4NSIpwBrCHTRAjAqTY5NNbYpMJNeEqXLlJi2S14GmW/a26Pz2Rg8d&#10;M+rdAEUidj5ubu6XJDbdCFVO/kVOJdonrVxZdmTvVGktE3XoWADoMeMZTqX8EONJc350akApTOeR&#10;TuUSqZkpP43++Ssx4K7S58zMy4KYczkTrMIVI2lFMysPtuJRle6IPr7193eLQgYAlSIHU+jimxpm&#10;ksmjqGhgi7F+o6mORT0ZUXnnjhNBD7AUNfM1gf2sHykuAqSffRahVRPbYbNVJ3qWVVS4rmo/3H76&#10;u1/5OmEd9pO6q3JvvOqJ9qzmrar70JxbPyFIcwGySjZCkFPGijj4h/QULr/Ofiv6xoSkK7IBWOzq&#10;3Sto1COouHGdB9d5z8Tm0WaTY8CPRj2OCM3kbAF43Lffs2KGBRmt/fbo8bfiw+37M54RVNhSKCAH&#10;wfk+yQQXbh57/9587QuKKv7cH+k76X/JOhBF7k8fbXQ4KzeYHM74/hJhVP15rC45cdPUKfY5r3fj&#10;QSDSiko5iAwKq6f+ZlQK+5joje/Fl3BcjlEaa/MD6j+jlsmIcCPe0uLEEW3xyNXKIXVh+YGKWXj/&#10;5/Af+XkZoMi51/5085yEDNdJ8pcBFSD6C3x496/DZy/HOuZCs1yi0ntfuD3iFMzMEBQeH4pL+R85&#10;FIRUISTBrgUAPSNjNgJbhrZ1jQ7uBY76m27UOck3Td36etUvQh5kf3XF8837rMZDq6FF2x/WP5AZ&#10;4mlzb+H8wDZwbTgSqE1gXr1T8tLAGk06zOXKK7r2fF5tMmxcwbp5V/HcYbfb+t7F2bf9CfkVUHx3&#10;9YfQ2Wr6LuHqVWnKsH2kMDA5y6wFBdqde7UMHMoz6F96O3ZPUDQNN0GnEsinICIQtNXiV3AL78RB&#10;atRqjCCtZ6SoVnvVT/FBlTOFQd82xu4wdv1DPF6jeyvnTnLSoIJcyD2r1+XLE6bX3Qr8D2WURhUs&#10;hC5eBkQYhsZccVa4Zs/WClnlBQvlpTiBGZr9sKClRIRevl6mQKCUlJNjis8LsL1BmV91TZLsLdyV&#10;XqSi0iDRF3icNxWslHtIXs2ghzlmUFG6Vm8iGL3kxfuVUndgFlxvY2c25PzudzN/7JSn/4tD85GZ&#10;RoVL9wfhr39topkFyjeqeFR2njTIODX4akuYdZDbew6TT3uCA4sBdLoFP9LtOPjKxjQZ2uq3rb3k&#10;p+iq+je4fzB8SMjWong1f05cnLqeLr9tDZXf/eipC9s+RvcJvwDl2ZoQJfnASWz/mqo6S0T0aMdE&#10;LuVnV7izp1PX4xbCel0aLAwKKNg9p0H8+NKXSOocSRRjbNo8YRp9OqfEF3eyw/ScRRX1hLkwW/sE&#10;kfW79fgD/+D7Imon85tzfopWHV3W8t4emsdDQx98vcQOKeKmRNu475fWuGRA8m79tGD3Cqpu46TK&#10;O61/lLozkFnHX0Z4p+ulI6GRgO/dIBUbftk/EuoXhwXGTb/2ujRWIqO3BX83JI06f9hAtLLEjdzv&#10;tBuhbg8LqSi+02dZFivdPjj6RMgDvly/e3ola4eeznQviWQssVV1vOva2say6TDAqrQKxg2A0C5F&#10;7+Pb50Yh2os/hEK9rMJbr92vpfyB5H5Tqc1TgNpqxeMh+0Irxu3s9wx8ypmpRZn29TinV5Ea/Ozz&#10;Ebnak3nqSs2RaJaGcd6oxGL3RzmsDGmk1W24NfAyvbqA4IdArPrQoTvE3UNWvv8VfZCd8oio4xOC&#10;2ccT2LLiXqHh9thdKRWiT3zD7SMzesK9w2T9moEkbTN5iQUpFC/7B5fuwDgQ+QKf37BK8zvIvk6B&#10;R9FtwgmTPxebe4f3F21oB1g8XMPS3iJF+U//BLLOW1e885lhob17+6se917tUccTGE9WJm/YS9K3&#10;6g8PWrDIMCNvvUQ6FvhkLQ19OVs9ekPxaT3+cDtFDX5vhizXZAUbNE4r8RkwoG7OesZSpcNBhhGH&#10;mxeqCCT3qiJh0TRdehhydprb+VAjjLl9VEYC04L9zdLh/Ht3ZSWx7tDxLdlL23svKYYeE9hhUfT6&#10;jSuU7JyEUhsUFcE+5mVzn9Ou55Rulw0mVWKwXr8PomqCPLrz30TPkhZk14l1Bm30vtatMa4uDlMw&#10;1OUaJu7DlgVqCkJuVxcp+4zjUbE7RPNkxCNq4h1AoOQfurxKFn5n5WmvKrwwtS8tgPmNncRPIvoT&#10;CYe3bhk5lukAHWp0Obx67NmqDaAruvSzK2vmgGz4E57shsKfNIzZ6yHTy+UFrY4d9l377ohrkw+w&#10;tDE5TxTYdvqxxN3pm7XX5GZGJqM/lkneaRzeAmdHRAoQxhOgCn2GyyUnJRgoeYiTPiN0Ta1Jcqz8&#10;uh4FcCwwtQ3Hb8sXdLXrL7wOthljhq9M8qZMiRrNeK0LEqH2Z0Xj/7MiUcRsiM0Yr5C0mg572lNn&#10;A70Il6fC08qLnCAvbn5W7DnNdymxhy9e6S2K2/GaXdfjri3sfZa5DF2OJWv/dz5indYTsC3cp+Kz&#10;BntUaklW5k7tks//9Ep8HTSbj6/1Ov6de9dld8uT6PFOKnovez37ta3jO7ztuqJsD47V7Xefyiyo&#10;jgc5IYd+bhCPxXzzWyn1ymJW70qw1SnrBE7kmZWcHX8FAa36f2WuHdr8s9LEl54nqI049F7OS9HA&#10;2b7Yld/c5pliHJ5GTk6/bgUzTUq3zSTrR6VSwBZ3t+owlbssB4gbplkLjtMrXE8xS3udOiUSlZrN&#10;bqZB6UUAdi76dzwxsv8yz271Q75Whn5Be2D3nLwYrUPp0EMRtOpKWWO50/StUzukHsBt8VA8O17W&#10;mMSYM/p7TkrzPMsxRpOmMJVZrr+XO4BAjhsWkTrRcj1OdUvFkxUpsinNzq+AZTNn1L21s10oxijj&#10;piZY8vwZOsmvBsCsRKD0kcn+eykeYlK+gFHtQ5O+3bfqQHPJBfS8p/BIMuABrnVxqUklaumN47M3&#10;Jb/14pP8BOYrb21k2fqjr3ZQyECyWVTqbdii7LgkQ6gne7RM4a/vdKK3BPeOTzSBo1rXp54S4Fus&#10;KR0qGXY0lnaamu8rb/K2zMzqX+DIksns1KhOscbnuYQBLG586WUbog1gLrg94zjM+keDm1JmcNmt&#10;wCjYFV4OD153F5+OV4R5+XcpHAXmiWyvIemrXhFhb/FcaexShjKNXC3t4jLw9f+HpbMMiOr5+vgC&#10;Igoi0iASiwgIEoLEUpI/GqREJASlG5YOQTqkQWp3kRKlQ3ZpkRRUSumUWpbuFPjP+jzveMHOzJ25&#10;M/fMOef7OQ0ieruveAWbhKFIwtYG/YTfKiEIDgZgKrbj7IvnWeqrhFTrVh+4EA5UthxofF1p+Y11&#10;Zshe/toVooJJNmsqe7HJ1N/CKHx7eyokret9pfEtsE2s/kl2KZNyhAJ1OMYy/3D7m2RU13KEqEwl&#10;XCjl8eZgJS/uOQCw0sXw61CTNoNwedWUwDJpUftsmDVih07KDsnhhndhK0rGU8o/B1HNXhiGb5pa&#10;W9BaXu3IivX5DZt7ICQ/PsqSXsKbw+vMHYjywP5GILpBQ7jSn2dLRGfxVqjNnPjWnpAk5/Z7BNtm&#10;ku9AQ4rgqlfk976N6K2BnXxRHPu3KOxjYZPm4cQ/64YFBvMt8NxzUd89BSKpsWeyuKcdtv+tvPR8&#10;i3jww+EjovwuBBo8W73ACC0ghnSR/RfpKwp9p0Ul2mlMxnI34bNt8pPhiV/E3aJFLe79Gvdfk9XG&#10;R/R+MavPf7yXmN+iQJEaUDQeO6SaYhpI4FrB3A9COKBAi9gHP5TZ0d4dawE1rusU1srPpdwvhypk&#10;+JUNczY0dWUmvKW04I7M5GlBONreUPjrJuJmmZ4eeSUi+EUvS/DjmoXb0AJVEKEWx3LqNWu13/LX&#10;qhktSLkSmN1f1958SUIF6h5u/TbOM5hHBwofnHOFPOmzub3apiasI5NaVf1+8hbigf5TWk55F4M/&#10;YcyTYETsN9pLhqTLO4je8mjmx71VbYsfBqkRIu25mCcNxYJi7/ziK1hl/sAYisVBvtGsxPxs1EBP&#10;iCeimfunoB04VZlnr0F5AXfplWT2FUnwuA6k+7uRmRyt10VfW4/LpT7l0eROA2avj/akBL6JOsaG&#10;n5aDTtc8U0eA+SL0lDZinQFIkaGQFsSqnbNGQdOMN6K5oFT4enCdJP8BwtsYn8j6lflTdwPcI8aG&#10;lpQf6HU85xSLp2m16ICvclj/N24tWYfmPIUZCy4yioqvpxtxA3ujUDGrZSdXseYZ7ynmxMYlvk/Y&#10;IehuXCOFb184zzv+sQmuWWYNF+n7BGyBjDc/GxbY0D6ye04FqfEqvRv2gDouDbVpYaJ568eHYsVo&#10;50D/bjSTVJnvG3NzhdUTFhQqljnak1+/yuPPSIsPcY+u18pJWvg3irZ9QskZkPgTFSXFP1xDE5iN&#10;jq+x8fC+F4cmmKxIBUj5gMhpHaQFq95M7RE3hs1PVsJoTHpD+SpybaenrbKH//pcRpTUSLx/WOK9&#10;OaRmlCG138GH9tMfV7QHFrU2olIq9e1u29cUu1qW/2DTkM6LRR/07CQHMSlTHB7YX1Hmw5BvlFZZ&#10;rNcpX7O7BdHWPOC+N5b8R9ZfjkkxLxQt2rHRCOurnYPhnAdXsZPK77RZ7ySTYU7jw8Gl8cBW9K5Y&#10;RzTbLsK2wrZyXRPVRfC3gPkS8G0gc190p3viDm0/LpOntepeRYw1V9MMbgxM/LoiWa4hfVQKr44p&#10;IZXOj8WwqtQGxYFCRPC8ZjZTA1dOCk+gxa5eYIUucgCBESTuYyrbymD2zefORBFenv1fO1Nwq3CQ&#10;rPNxtuIOy7JROEsSeu87+qho4gVuqelW+wV5lI7kVSp5LUAUVMehHk3n21CPnFVR5cnmuXypPDOk&#10;Xn2+RGwxJFZM72Jz64NZEotzwIFW0JpGheZzrgmyISIkP4qn8JhY8iaVPN3Xw/fiGlVYxdhycnbn&#10;byNhdYCdLIA7u1kfW7t54+szv+unEbluKIMVqJ3sh4QD8g+OsplRCKxKbDnxPI8jGsCdLAkAmFx6&#10;OnTZT9hZHsAzyGMat1I2+mcHOOpZW/gM6KTPzylutP3WG2q6xcRlrev1foXg8ZpGbLkC/A3mA2RO&#10;bN1H5VpPK6zIOxaL67yR5CaqQo1Q+qVUITkNb60fBPDaUO/C3s9wey3+qS42jeYCUKc3vfU/Fvpo&#10;5iLPD0qjqTlE85JeUhxhDIqL9z+h8i1iyqj5mkSjMqKGhSQfDA77wlIqo1oCUWIEDftA3yecG1MG&#10;xxyXWDX7gDRnOCfBk6sg+YSfCu+xc9Y4QKw8ibjLVw3Spi7qr/T/WTYA6inMFsmnamYBkp2LWk9O&#10;fbdCMahM3Wy/KGwidIfWWsThKSEkB7PADi0A8doHwfvXc3a7btg8N7dbdQydrH+eVwubca8E8AJ2&#10;HYmmrfSrPqbVowWUEt4aJzD1+P1nAeF3rQ3kql7dhRaQBlMU+an3Ez9r0KY31zMIXjBuFJbaUwPQ&#10;TjeKAKiB1tKdqxarMOTh3GvG67+2rvq9/irxi13dRTZDiZjFnoODDE/TitZ3wX1a1M7q/lqARTKl&#10;rTQK7DI7URb4sgFkwkZW/t2pkJWHOJ6hMxZYVjWRFftbPx7WsGYeHKKxLz4pbF8KcsE+rDev8Faa&#10;xlwV/oxh6jQoIZTWVwt97bl3Q53xrHPsA4HxTUnq4jEJ+N7rk6/bBSLhqImQSsN7JcaV2jULQF1P&#10;HjxJda7IITUHRKjqr5Q4GKfouPR37zgmfV7WT9rVLx4DaqBvMOO64gEHCReHHI2skhA/srx0XV3t&#10;7EUjCH8tvg2yYC5CzqPizVFjm+cqOL7I9k95ZCYX7AL8epsjHrc4l/AWdSdjXxhPOf6Y2prGusjZ&#10;al1ZexJb/LYkGRxQHAU2BNunHhT3j7Q4usz1ildiJo8/zTvDQBlpU1cOU5JJLuy8mMaaxnPoOYps&#10;fruNZPEvuJT0AXYMKFWzU/zfX29jXi0NLv6mtMHndr+7/LuL9NDv93uNiPmK/uPVBBy+DR9VFW1C&#10;c7ZhybbIgMjnKmX0D7FiD2eAvnvmmebHtQjDjujyVU829q0xeAec43uSxNEeer9zEPjRml/M1GM/&#10;BlQHPRlhZkrx77a2rKTpsqsoYucSTopNbzz4csC4f+kJOx4wMdpkQSY7JCT0RJ7Gd/cfFiNJFvqX&#10;/nxfVqMON+KUH6VOIebL70oCVMAaryYOUMzsrd0nVK6CR8Wdlze8PsSWl1wXaxZVNoJmFxqEKDur&#10;gQAEHwYom02fBQoPX28L2mdO9+/6YDVk8sWBM1L9Df7CYXL67WG9pX/QHbcnhmzrcJ041Umn6Sod&#10;459CAwokTCniWOv1DFWVfig7q+bBDcRK0th1Jh4xyWSlrS/5xyQM9EMTvxbW3qu2uNqOwTme1tIS&#10;TYsOOHhlc1pzCH3HbCh+ObuIxvkMy2nvwYcqPZBfarUjenElNQ0Nv8hImDwN5Axrb/RXL3BCpYmD&#10;PZpeNnOuwIbz7EJBEkHxGJWGOmBltBBt0IL1mwIlIIsVMVdKqatOty9e7X7TuH/gr65EMUToClHz&#10;+4C+7fL44sm5y9meusVaR+nfNVT7gcHNs7/6aJnKrYx0ox2VBMuMO6IpHJCjcbeURJSFvf0qDsfy&#10;x2/xVj5KU+UsZyVefUHqGopo417n6L1fR7gvYuIoP97R0AiBWd8neKpCck05R/aqovmt1iMk/BII&#10;htzr/55Bfl+8bpuwooNc2NSbXEhDAGnvEWSalxEzW3vLb2cj8i717i7zedPFeLCHbu10mDe/5H6H&#10;EXFaJ4jISCvQKKV/8AtlWn3jRGKqKZ7Bg2ZZjOW/9J91A74LUEK2y7Bo7T8OGfGP349d/I8rHb9/&#10;I08MhzunzyiQbDdCWFycKjKBzhAETgQgPldkTz0FQ4FPaXc58mpdmytVsx9Wbouu1ZyilGfF8uNi&#10;UwZpkMtGfCKqFYYRGGbyezlpEXhgcim146nimTzidphXHoD69iNa/xwvq/K30ZDlCXVmBuciyfYd&#10;St/S2lovEMQh3LaBPCUSNfTJ2gD9JFCQd9g8KE0p4LGhdWZSrRDEdXyVGGG3F1fpF8vnbhiZuA0N&#10;J2nVO9dIUpr1GhgO259S+e+wU30T1b5uBYpeeTDzyXq6u2qDYLDTRokx5L3xHTF/gk4q4BqLNdT0&#10;GRbiizPdqWa+8OzJfX9cQnp7CBYN1+r/IdU3QQ8Nv9oaqydNIJ18X3fIhXRT+fIBgJnYjH8H5ZG+&#10;pbIWVvw3jFvVvfxVZurJC7l4jJ0SczSyX7k4SyfR+uZrfAhXZ4cipUwDgVNaU5iP7rxUvuncfPmd&#10;BYP72Zt9Osim9kGIefaWPlkhOfvgG/2kgzmUhFI/HouzDPQc66YpGiA8XRcl1TmhZwZqKQBa+7j7&#10;8MBaGuuU99uU8LC+8SmbEtWr3zspNhwrogjrOieooeFK6QMe4+LDZKRfNlwT6MW+Tu+YzRodFvTF&#10;uAS8BzW1swUYgX7C1EHZl6TVuES99/6+9G784KdjCBfXjTSDcBLw7fSkEVd5EQHny0oWPCLC3W9K&#10;HWIQuEArmM9z4m+V8+OMWjXdBYbyFUEnIcbkkHL6pJxqUX0aaxuboHEYZvqd8SD1hYvvimA/v6Mk&#10;W8W4nTOpnf6P+pc5BgMQvcOrlaiNalFFFSjBdmfqgcM2dO0Z2b1mnPnMTdHXEW7UIyhOUMVUifCy&#10;925wM9CHT2jpDCok9MEuF1FRAZtziSZ1w96oZo64QrcvRgYZcQg8EkX18cH+WunGLV2VpsblpTjG&#10;vlqVCVAM9U54FXYXxmEwbT/m34wZfi9mgYDnUCcpGzfelxjmqxco4CnoTVDmXGpjeWE0UFJAp/nT&#10;EemQ5FGwiNQbe7URkdgGZddWM36d+OcZGacYUOFMVjV4D6nY4LLgxHf9dT3zIBkQ15jaTDOi1nsz&#10;jCx4hxUn6sH+aj2xqcGAuYEqZ/5LVvvfkxTvSFh83ufa5oUt0kHoi0pl4rsy/piQ5Z8Vd/9axuHm&#10;1Gbrn1ie+hTL0GARfXdej0yoV+SJSUJ8us9FKjrDJ/28q7cbTCMd03wACGGopEYV6HAvaw/lVXIh&#10;roa9q+2m4GllSY+KYmL/RM47BKOI+Bo83Peb06NSi/QOcsWx5QNRESNPVbp8WSgz400CWqvoucj8&#10;qDuWjxn4jw16kgaMTRp+TIBsPTnkG7gzj9XuSBWdGtPfRW2xS4UtpPbA8bXR5in1Y/2l2hGtb1LD&#10;iQO4z1kGM5VricAy45/2G1S0UH3EB08iEmQ+7L+/XuMlr2Lx0XpN/Rad5OuQ5XJBxRL/B61DDcId&#10;oHpI0rf+kR/UU3ELCP8vZY9Nk0ccQkcy6Uxvb07kQRPKQvliPKhSKSEIXteCDIiPXO/vaUo88MNZ&#10;0MBk3WTyVSRDf7LtxqeQnvZPflFrhHVjEyRG4LCoL1OOq90G9CpA0tgvXkHhPBDFVZVjkxSHCECJ&#10;qDyUU4FCKkWtNpQoJh/gmjtRkh0fYUzxZyU8ELOXTqGPrgZ/QR+cDOwjmj52c5Klb6qTrAwNjI6A&#10;fiUo1dLEYmYs8BiNOUS2ilHjzLXKvlpuUq8PMTw1XBwNu/Wgz2Igily/tGi4yUM0xVQGpH0Ecw+M&#10;K7yBADicEbB4hhaN/EShPYO6bndFWB76su6/KwD6PfeEzU+FG1K7yH+okLgCtbXNc+3ZTDoDwAbC&#10;rBXrn9BCWNFecu9Igr3HT8+HWl37p8IGVAebF3BMj6iJ438z5OippNLKmjuFJE7dZf+SVQmn1KCV&#10;/BKqCqHF3zifkPF4T0rqWlXsauJhGmTVAZC/htUhB+RnThSsm5k9bV82pJMfvG4aNFycpMgNer9T&#10;NcJ5rUcEpEqKWs0Df5RJLLv/pMWu65ajZKlqjqEBZIXlirYdBgLBcK2dbpvMwX7nqVGIRFif5X6D&#10;Ios0ZkgoT5gcKEAyi+R71e1ggL7I4w4c6HU6dZnNpdNZ06JfbwTEBshtqTe81/le4kVXEF2H7ay8&#10;BnohrdXeHmQ+rvKBUsu5IE2B4X2CgJ+gtnA9p9UfNQsMs6j+vAJHVLnMpHdx+C9QSELmHQ+GcE67&#10;jC9xmZ09CFEMpzzpePMVNRbic9aOK8Gc9pXhMsuAjPVm2pAvK8j9KOP7JzS9fp9s1DY8HMntqEZr&#10;sNx17zncPuIVX0bLWV6pRuKLWrTsc6Jgbc6111JvF4H3X7r7+SPkYWuLZdWrGD8tKK9cai2RvDsZ&#10;Hr6AYRLYVPy67DVWW34MzTZ8rO263edRT9DM2vvA2+lKa3uPaJ2dLftMNwacPxLe6jl3RFwmukn9&#10;NHW5SG8LgOKsXMaSbBzpgEX/urch/zWAQcmvKQmm8BQ3Lmm2vOLLKg9SKv5BGtwN/quMuNXlw4Ss&#10;4szuAJ75xDFthuf29bzsVq0BOt2Yz46qkL9l+HFdDxYoLJUcy/oDpMj+up36j0bfYJ/FFtQWxbz9&#10;kB6EhJfg1cZziDOvaj4Q69kxxnhWKiX/PH+y6JCswLmdDI/P5FB9CBFMrN6cu8BDPsYdkvSUF7Ih&#10;KDh+O3p0N+oplc+4Hxs5EBVIR31LQcA/jfaps8KWYaPsOATfWbPJNSUk943jTI4gW6fgRBNCW4/C&#10;K0o/GRiZ1Wh/4U7C2Cu4S2EGT7SUu2PzVtLQ56r+BNvLltlvI3IRhnNrybf7Ti529t/lcH6v1kJz&#10;q+UJWKDPr/fcs/s+8nvo6BhwLoB7+ItGP/X0Ng84ClQ2y9X1logFHSZRoMJh+4pR+DRReDP/p6XT&#10;9a+5+r5FpLe15QzVkr8rgdwOUHm1/pW19XI6lZdpz5s5GMCJBB4cj0kNLvXvIxwsQNkVReuhUOHg&#10;X45nKX2QueYetK/rS06zPAwYh990+T6MOG7sWccGCZ+euTxsb06wR1qHxjSxerXyoxjLoy8KITg5&#10;4FhdlhzLW5GkL4ohk23XkZlAP8bduE2uR00yPKmsaNa4lwh4PnkgpuRrSELx4xSv1o9uczy9FrNb&#10;gn9KWohMhhBuGwpeAzkLibJHN2cMpvauZ8mf2kpUAr5cRbWTtgRZ8KUGOsna+PNNNLcEqKbKSDpE&#10;cn4VoCIoHznLwyItfMqd/OXdiYM975fcZNlHOm4W2hWSABH/UcCYNyD3eL9Yd6oRzFE4ysVoJ/uy&#10;ecAuOonjRj6+KRxJKOzXyLkW4/t+p66e/frcL5ClCwZ0qvvUtEUAL//nHEjm/+mPR6TcG3NTApwW&#10;GatJpAcJqGV7b3I15VwhXPr38ZvA7mSltMxrKLDjhMpVZuwnkYkmBGzMomWJudkiA8mwbz6dcCGE&#10;I0EBI7tNhJ7Vkr38kS5P2oV2de6p9Xd3LzkKEbPPB7LVH/PI9pWkBj6qzSPWMBtaKuUqRp8lfsmb&#10;xT0iYVSn7pT+xuAi+YPIfAANw/HrkgPp5cTTHxmkfiV3o7WmYyV0VFreQTIAVV7FeUBv+7o/nVwP&#10;ePREVKMKHdxWOWCuH8Q5RxuAB+61sOnTOT70tKo3wVyvZXagr/kYvFpp4MT4zLJrUV48Fewgtgwm&#10;ln+EBfZdYUB7gRsoTfld01M965D+azrbQycHCme+5AJlP50AEyHPhP+ShQplZV7+gN4aYDfU+82A&#10;LanOiE0itE7+LJdOM7kMuDWQSzGrn4MP8T8e/OPxMOivFv7PUUQ6DxeGefdN+fp4jTw9jeD5Zy2a&#10;cgmZdw+sA6yGJCbYPy4WZb8udvKWd5djiCjRHbnDjF/cWrl83sJY3w1iwEAInkJuqacLx1z0gGnR&#10;gpikOTZiZALG4J+VBorOfo2mdre//IBACRk/YN9dwz8SMcQsSWhpO+mGsjFE9b7BD1vkliW8oraI&#10;7KZDxqov5G8yIEYgx659Ol12QjpS7i9HDkXbY0n9lHS5ZMFRk+YEl3d/A99sv+9w0+sE7MuhkiSc&#10;FpPpiePs4LIpoLZdx75SgmRNx0Kz99p+//79K0W0WIcslkH7T/LGec9LusOYxajovmugkvK/obQk&#10;VS+bG0fk/2z0WIPKiTN1394G9BOrPi5x7Kmjf8pmoZ+W3J5bx8pNb0qKRyhAbunV8uT9EkUd/nbl&#10;7VYVWGp+iKtxb9Z3JmE8WuZFcRR3nDoImODHgmmRNtWaI0M3q3ovIBqh4yAOdMQMYDqRj0I75B6f&#10;C+CRDfmcEvnwzRoAswHT4lVUWp9IHX6mp1Ta8YR7IqbNaH7zUqMBARIjAFAnDjCte0QDAMEEhR9t&#10;3gBZFc3+hA0VYNCDmvag0LaJxIdigI5im9ZSdT9uEWcN2XKEl3raXLuZnUY9F40fxisXqKmbRweg&#10;5YyeGJ9aDoiD7MNYNuRf4F53wmxogmdJ1MI+7TBX/3qoTzno7fCQi5SaZM3Kow8Xs7mAn42rrZca&#10;E6uHn4wALLeqDfairlb7Zl9aSmdqOzF5QypIz0oELBv3N2avUOBd23vSGi1fxzX+otPpJGsLEH7A&#10;l+DKHlwGi6gBQB25oack3+XuHI5JTEqpu7g7ZqnYuEvr8s8oQl8pvYnOVZFRjYiLu/9S/iM3UmnS&#10;6aQaNMCP5OaAuH7D43R6ZGBYkz/sj+yv9mRraxSsG1BcGAGW1j0CQcfJrESTxGrLOJEnHbTh3Mxz&#10;hYl/sitkuAB+ZhbzD+Sz0IP+LR245rj3wFSnzo27KpEx0g3gs7K9D/r9gKNhcgRMpmmelhGc0pDG&#10;RMKytHHjRaBytncgts2DEdnY+4/moys8CRejd8hzxacULA0mWVIuzCmOgEU/fEsYrINvIiT1Xjcv&#10;6Rr+l/W/ybKADHnQG8y7p4B6GmUr1tE4JQDC5vmxC+ywlexIvZMKy7rg6Nx1RbkqJ02V0bvgyplY&#10;ucwOAClRdfuT6h7tvP+GcDSvz0gQMIAW6wHnn2QKmBbmc/zb0OJjK26kyIh7E00YbPf/vdO7573n&#10;JVX4pAtwGF34rjUr1NOTjO7CY6NKVdFL39H0Lnnbqily7hwPlkcUdgvEg5OdHMAub4sXuR6C35Fv&#10;acMd+g7AG3vQjvnQ+9FIzgk/6DnlHnTASXwo6LZm/21b0EER11Z+80Md7kk04PF84szN1Hb70HOV&#10;zHvNIvTaf9TTBhwNF0st+DFenuozKi3WghdRBuKqXg190VTmw0v6otKYghjJzUD4b9ifmddGFChd&#10;pAtICtlZrD3EvjwE68YK5mQX3Ahsqvli6VxVDWlkbDhJF3L38BuVixTC6WhMnUym+6408w8ZJm9u&#10;1s8V0zQO/1w/6s2vBuYag5/rOYT6kkVLXTDoTwzDQsqo/DWHW/A5Tw8XZKhKP1ZcJyq+IGbF2Tdl&#10;yxZeUaNndWXbaXKEgxWSoT0BZcc6jm/BAMRqYuFVD3uvq4sGDUNm0mJK6j1ecCZHDV0XmkZu9bt+&#10;PjGkgniDSThphRnmNEUGmyQCqhW/pI74DBEUgYTrgcrtPcQ4cVIlTdLax2BTTO9RRpdLfAcDHWkQ&#10;9vASnE1ufe/kkEyRTPKWS4FL4MEYYzgZhiWRLwUX/gP3rUd/0fJR1Pycevf33Dv3DR49yfJuOn2H&#10;SvX8MV0AFgr6763FmsyrBWvRkDIoQ304QBfSx0r/DkWUANXPok3iWxNowOWK+qs49BSj2UfnnPe+&#10;nsVLKy2504RKgnmkbg+qSCi7fMdSIkQjjP8mcdkkg8Sg+PObSyDRqbNquc4hJdZLUyhZHIseP+Tk&#10;oBe3oYLSuOXd2lShpTxzTrad5pkdXzZy0KLNVGWdoAE5VfgjK+qvbzVBhYToKn7+moDDkf1aSqcj&#10;744iUZoTUoitZkexvceHoZOaXPqZb2lDnlsdTW/uW9q4iaDJaDndU/9PW8ReAM8FOsMOnZgBczps&#10;U5uWMnRyvtCvf3z5ecmVwMca6dTH5JMzBY0E21mWTK+Lg/AssFFf4zOOJ9pIPQ8RhcISRitsAY0c&#10;510uagsOrhAVwEuXGVQhNK/9d1TBN9+kiqSL4T+b3zVoIrzpXfNcP9T5X+CP7gB8u6CwCt94hMuU&#10;9Bx4BnUu0lPRnEXluynuWJDAJClD7YJZz+JRBTSJ+LQQcYoOD5pO4xuUPLyEvh0w79h/PUSZIKuX&#10;d4n+ccGExNgBIEkaQIRML3v1HyLhrODYbWCCfGpsUpLMeS/hr37qWoUSqbPwkXcWangIPfc+3ztd&#10;DRp9fbFMTb0bSg26XUmdkpbgO9L+8Q39yWhcWJgrUt0KQEJ2xsMZsQUmSNsVe1kuSGUXGmCkZH9R&#10;FpXCxlYlx6ccFIqjIMBbAvu3EwNRfFgW/MOponM2F+jd8lx7Di8sH1qN1PtQmXOR/tR1r05KvZjk&#10;A+UuQQG2egeP5yMJmt+XoxnHYSJcZzbfhQTpO5wEKRWFmOp9aDmEeKHqcvmF9l1mwM7wkIbMpFQv&#10;b/+5AQ6+aT3ptkfa+Apc4GQEt6/MTG00EZJyR/aVMxD9qzLhExxaoOb4IyYLGZncmTrIlsoUEUAy&#10;y9f7fPC45WIyusdHRAGjCQDuyWddRVbfFxFSUqbJRDVWjGTYXyvcEH70vy/w9t9UEYcfBP2glywG&#10;e1GDHyuN9GfAyMXL0fu99QATSWNyuUASXyNn3Ct9U3IZ2OArzQl3NOn0AI4eBecPudnX98KwfJfs&#10;n1EAUlSVelPz3+ANlPGOJ499YrdsY98bz6QCfpPAuCjX9PVg/fhIepcjvHmy9MbjxZSICBY23qRu&#10;yOpRyHE92GZMlIuDPupbRVGpEXMxno6WMUPvyXRR4zPICO7VmoBSZQHGcwbZ1te8re+AgWEXp/g6&#10;wfob3/fjZ+uJ2LHDP4mEzsBackT3GMBZgbb0dD+UWizHMnTBxpD8y+2zB6BvUMY66dNJoal0EWRu&#10;1BEYguwxeRiujb2uPzvyKO2B9sxzOO6e7/QCBkxFw2tbeQSMHk8fNEmqtr5PLyzx6uSrx0Oum6p4&#10;bTmws53VV3latOhaHCcRHhR+VCyyL6p//sNMAhPhZ5hdFYiIDNGGL4poROhz1XNlhnG2WJl00BLD&#10;gV12huf+IByhluWqPOifqkeQOe1kJ4NxL24ze7th9R/DKs3uGbQK0K0h4zuqkFSnRupk3nVo8Ust&#10;mv0YS4nfINqDNyNDAG9J6GEiDy8IZm9oNRBBMByTq8bKWjS7ASGrPykKN3RrlLz2hr8trb6jTvnk&#10;TljXj5aE1hO2JoCbwjfBPj8ldymw8GcuwDyVCyO/TAINbQEWGJKkdUGP3MBqdB+B94zvoF4n9fEE&#10;LGxfr0CMAPvXO16zsBeHOGv4v9vL/gevSj78rUPHnunZ1HJFR08quOSGlcuod/x80e/eBwO403+X&#10;IUzB2yHBO2G746Ht7hYHXa0gNiMm0ABKCDhmIlTTtIlojQAPTlo8id8G3J8qnbRVyisZ1zjW98Cy&#10;0Thq0VIrSJJm3inOE75CsqWRTn/82cl/yAgwo8bXCFMRKdmRXUtLkjd7T2Dka6UkjBbOhFMBeT5i&#10;LPqBnGO6wNmugIeIxQAnvPL9kvirZH5aXzki5fWn4KTFTGY6sFojXn7BolELp3/XySO9Q4a0K+2S&#10;ekFpnZf9M4HBRu6pIBTEUPl1bC4Y3tC1IzHlz7xZe+5NyEGTbvAu8ZYcm6LQoCIBFQxr+TZ66Kpq&#10;SV0vo6jtXt+yOAwrBdfyHj67yKnoh9XAV8Myx5GZ0n/Opfu/P5gQL2osaSwuabHPjj+euYuUcsG6&#10;mZkpUZAbbtrdHzsZVGOPFBu3TyjzYYgntef+yJOvj+FC+cwz+hY9+s9hX84ihTx9MbBkEx1L5lJZ&#10;myyCpeJLwAZ+gbTQsATBpCGLtEfb5LOFjSc/FhEdSY02l/o66Mwhvul2VWJlfxHKmQxevtF1l59n&#10;RwmwFym8LOtyFr2RCYoTcCV72QsY8/BKaEiae1+OxlLQblUbkyPf0kjsbstsKTas+8U7Q560019N&#10;d5NZ8hsP2qi7f5pFl8lkX3SLJd49yeamhbtKdXqz4jSWCcLEVtR6gmqxL/yVOR3gCZGNZ7tcmtnb&#10;x7H697ZCf94CzZZxyKQeOeW9Uifv16ssTLa5B3+422Iz96V9QeA7WStqvLvD5UwNF13r0JfbuEer&#10;uBBawDtmaxtxYLExfczF5O/jFs5X8dmXFp0/75gwuqL436SRuyjEH/xaN01FJtPbqwhDP/M/AIsg&#10;dN9kayJb875NpsYyDXHYONdS7n1d/vecaby0AuI0AfCq8HjM6xxcex7dukuJPT9IRiDKSXvwzt5M&#10;GehKqMlg/4bZ7KEm2aq5BrNpZCL/ewV+GJ4DIlUJwMfyzu7oUJGbbC3E5ikEhZduvaiwUa6lrHop&#10;0Zlfwtp7vzU8B2Tp2btqAFHesdj+tYWNatmvXXse/ePvJ0by3/sXY6MMNvnRbtanqybDWw7mvz6Z&#10;rNH5CZbDE6m87xXA1eF5IFKVAJyVd3a7niI32RqJH8r7Vv2mTxU2xrWWO6/K+54NgBeF54EsLe/9&#10;HXnHYKS58FgtJKteSnf7ZcSxe/NWuBTjAK7uGkweFpZziaX9fet6hvP+LfbwYpP+wptsLaQvnT9h&#10;WisepGYAeEHeqW0r6Wp1QmN8IP9b7dtPt3oeQ7/VHOuB7vl+3vedpa1vlwmAPww/fLf+msXZ7txG&#10;Geyh4Ynrkw3PyokAPjY4xmv3ty1LESerLtmVyhtE4ZM1Oj/hnr6RYLxSExmlxuSd3UBmf4TwJlsT&#10;CTaIsga7VjeIyssKcrIv7/u2fQbC80AWH8nneu/zNjrA8fuX5ryzh8IH30J02nyc8qMM1rP/RGP3&#10;ko4w2EZQ4b/CtmEOb7K1EBslmc1ql4TngkhVAzCVd5antxS5ydZCNpHIf4/o7n5lYYNbi7n/TSTy&#10;+zwA3hOeC7K4vPf5T6epkfzlkEuV2y+n37+ajPIv7dC0B9d0DfHihqZFXTFhIxYfbezJ+7sGbCOo&#10;IjfZWoit5JgNQGt4LohUNe99fpWXaH+Rm2yNJA52VzxyV2EjW6PBvpvzvncTRdE/hOeDLA4ABctO&#10;/KPvKTguS5Y15yavJZKaDJP5q6CLOTwxzXcd7uAFu5p4RUPhzX8hsQeFhrH8h5StI5MFN9haScN4&#10;/vcK4IPh+SBS1QBcnHeWu67anacQ5a8CSHp481miVgtZez7Ruzfv2weSYQZNulpkAP4274O2h4Td&#10;/51Z6hgel+XIqrMykx+PP5B5vViGVU78XudAUvnxipN8NWEPCi74a2pxW2mLvXboSefPxQDwP8Nz&#10;QqSqkXxe/lluExo3Fd5kayK2TDK/AIx74M2FDWutZt3F5HT+6g8AR0j+bHheyMmxCcIA8rvwqeGl&#10;mZew0CRLLFfQP/V5ciL/1UAo5cGHB8b4+v1tvGyBIwwfPt6V92eNxbX72sEqMoaVm8NzQqQm5J/m&#10;NqGxVh8UNpNx/uxwND68sPXsVR5ffL6CDbVoJcQpAvBrAI7nfbjxNP1tlxQch9Mee2B48G1E146C&#10;8yF0cHya7zzcwfN3Ns5Zk+HyhmZuGc4vPrRzdKrgBlszGcifyOi9HwzPC5GaYOVG8852G6IvuMnW&#10;SrbnfaumpneTLMgK+i1fDD8Ce1jYSPKZ4bkh82M7dHrv82uF+4ju4XeULtN82rMi2VvC3Xkl0fhA&#10;3j+9mCnnuaprMHkYsOWP4UNCLuFjR61WY7RsLJzI+Hh4bojUBADvzzvb46YiN9hayWYS4euHtyzO&#10;uvZqyZpz6fevzfsMjPd+g0YWFs5KY5PckfdhwtFv+HjhZ1+pyW1IteFjxHh33rdSzLGJdDLKcOHu&#10;xpm5DFab4Ztt+Utxh2JXs0WWLEcnCyoyXhueHyI1AcAf5Z3tfrh2JzRaXHPet4uu7XX1+iGJlXg+&#10;/mDe52Ccc+v379+v7XHnCcDPAzgWfo7+yQ/TrT638HOvhth8ijteTjQ9MudrifbpiF9s6eMVe5qS&#10;ba87p/Mn9m2p4dUO9gA04Qpe4/1MeI6I1Iy8sz3ZcrpW5ylYtmTmYuQAdOsq8D3yUufmM5MCQCEA&#10;W+wGGJ4jko/krwDIX3NrD1vZ0Sl/a5HPvKqygu62C+l3foucGgy/zTz2WmJ9ka2Wa3USo8W+t9kA&#10;pMJzRKSmAOjNO+trdidJy6bMqMksOLA2meBV2FjWeG56CXFsfd5nkXwewBHtNlkagBcCyL9T2EPC&#10;qhpcbpu9Lvzj15NDBYMnJbXU8N4OlicGC+YnPBSeJyI1BcCX8856V8vzFKymwp68bzf5lq1ufthI&#10;1kNuPoM4tC78OHJ+PzxX6l0cxyuBYKJLUhL8zMLPttZikx/vuopofCj89gvYmJ29w7clhJbwRlvN&#10;sQeg5un8UwDAVeG5IlJTAPxJ/lk/XuOvH6ymQv4CaP/Q2wobxnqJTXDc8oWiBXm8958Pz5d65b3/&#10;Svj5mLp7yLRCZavOpN/w0YK9RIoZimJuHJ6omRGGe/pHmQ4KKAD4rfB8Eak5eWe9qekHBZvUGJR0&#10;7t6V6TGFjWIdxWa9F5vA5pzbCeBXw3OmXgD4nYKVDQaebs08z5mqn7NQIje9mET+JMZSbBfLwxMp&#10;PjAwVtXVGu8vrJ+g+QlSH7z3+csBarqegr1+2GaX+InvF47urqsLG8K6ygq6B98y+yyYAWDcOXdF&#10;eN7UOgDXhJ9FYrwrs6dCwWdYJmuL/Lcqj3/03eEnQwRzgEJ21bWm0nx0cLwqd5XcMpJfVMo2AAvP&#10;G5Ga5Jx7a97Z7zoLb661Fhdswdz2k/pbKhnGvv9bLyK67EGqqB0A/kd4/tQaAL/hvS86ey85T9YU&#10;+ezqLbbMdrQ1/7NJbSSGP0hO/CCzd8wcJrznrrFJru8fqYpXE/Zv7E7Fed8DgBXh+SNSk6wEbf7Z&#10;X+vLJC1FKjXedlFhg1h3WUF380vot32NdPlFZQyAGMAXw3OoFpB8tve++Gw9H9Nv/4YeJpOspLvz&#10;5eEHRIx+ihj5SDYfzvz/1AYS+TfXYjqmIz44MMa7Knjyoz0oxMFcnvAcEqlpeWe/qeXCS0k2kn4g&#10;71tGy+MLH1Ku2ZxPf9+1ZTcRAvARks8Jz6VqY5PRvPc/DL+/GSMtdPe8uoJLMi9/0Lk1/zOKGmY9&#10;JMzODcTwB4iJ75F+7m2vJ53nzrHJ5KZcaaMMjxUuizwWnksiNc17b9WIToiPFLm51liiwjlq7vZL&#10;CxrFus7NLyb2/CD8mGYAGATwDpJPC8+pSmc7qHrvv2EFc8LvK8fv/M+6n+hakHtfF35MxOgXizwk&#10;hPkQMfrJ5BVFWE69mPZUxMcHxyqmeNORiYKyzW8KzymRmhbH8Xn5V8FY4Y215rKpYNa27YVgy78K&#10;Gsd6jhXeuf0yot2WlpYG4JZqWCFhcxAAfN17X3JMPBldshGEuYpxnewkxZP9fac7VtVzqDH/w4qO&#10;ZkYOCh4MSuVGYvjD5MQq0tn+EoVLc3PsZwYjx03DmVGG8Oa9XLGVGtO+YFWQtmmX+gLg2fkV52zb&#10;6a1Fbq41lnj/7As/+b6TteL1tFnUfLP2vOR1BAYOB59ZPqv2CeBdJJ8Rnmeny+Tk5G8C+BhgT8Bl&#10;dGyhv+c1dKsXUGnxZJc/Vt3Dwkq69a8NPzFi9LNFHgbmmxuIsa+Q6YZk9VE5tsTywMT0aVpimV+m&#10;GsBQeI6J1AXv/Zq8qyE+WgdzFWxUIX/JE9o2atJaqVgP2wru2NK4ibl3GwTQBuC65Z7LQPLpVkzM&#10;OXe9934XUP4uhPbNdHdckUzk1FyEEllzLjEYLAaJGzMTFwseABaaDxEjHyWm7iUxlf93FNEfxXx8&#10;cDyp/LgcIw37x6fz/n4AKkYm9al4lcaNRW6uNZakrHP+8Ke768rChlLJz+qXJjdXND86Z2/QWPlj&#10;AE/Z9uapVOp/huffybL5EUNDQ88j+acAXm7bZhcrtVwAyDwg3P2q0/xgWCWjVwV1E2ylw+eL3PRP&#10;JTcSI9cTY18l46IrVPPYVXtoYjq5md+zRCsm7M8NXztMTEz8RngeitSNvKvB1PwySctmEsFmUXYD&#10;mev9tJKJ3WRtDsOBW8ip/JUkcwEwAaDfe7/JXg04566M4/gCAP8C4K8A/C8Afzg1NfV7AF7qnHu5&#10;c+4tAD4B4FHvfde8HgpmwXgX/favZZbDLvIDQnySrxN8kf9WUVl9NumDPQ7SO7I39vBmv1j5cFKX&#10;AZN3ZjotcxiIHH8yPL7oIwy2bHM2m8AbtpsidcU593jeVREfLnJjrcFYNcqAe/JDhQ2mUj524737&#10;VcS+VQt+aFhSqVH6fTcl2ydb6eHFfkCYnZPeZvpkf9+SZwX9U58LP1Fi5BNFbu5LEZv8+CFi7D+z&#10;owwFkwrzpAA2jE3xgSI3/ZPJ4Yn81w7e+y+F7aZIXYnj+Jy8q8Le39f8PAXLZtIHNQMmevW++qSz&#10;MnMzvvPKzKZTvfvyP9ulFk0ka/3t73Z3XEm35rwi/8alTJW8TphP1l1CpoMaAtNPZm7eBTf1Zcjo&#10;J8hpe92VP7coZHs3tVghp+yqhfABYD6x3xcVbgL122G7KVJXbKZ63lVhbG+EghtrjSaA3d9d0t5n&#10;3cQKWdl2zHe8nH7zZ4mmR4nRlqTiYbGdKxfEpYj+g8Sh2+if+kKyzj9zzE7vcYuL/Leqy80vIY6t&#10;z/+8/VjhzXvZY4WcPkxM3Ez6wfx/XxETznPb6GRy41/Iq4lHBgteO7SFbaZIXQJwc97VYbst1sWo&#10;gi2XLJxA5e62qnxFGlHl1JJsWZzdpvnWC+juewP94+9PdrL0275Kv+u/6PetIvavpt+3Oikr7Z/8&#10;MP3D76B74E3JvIikGNLqsyr2Ya7i5x6UzcrkVU0I498pcuM+nfkgMfIpMmXVIueeVNs2neZ9faO8&#10;u3fuyY9t0/l1VgC8N2wvReoSgBfmXx2OTG8ovKnWZDbYDM78b982Arr5jCINqbK0seF7e/WT+xr+&#10;fLWkel9D2E6ZeVw3MfL+IjfrSoiNMryPGLdy0XPPj5l0jltHShdyst0tQ1asK2wvReqWzezNu0Ks&#10;3HHBTbVGE+3N+9aN3/qliu21KsqiZ+15xJG7g6sAxNjXitygKzG2KdVnCRtlCKqvFtMynebDA2N5&#10;Dw1PaUtpkfJIvi//KhkovKHWbDYU9khcOjNbPmxQFWW+Ocmlk8u+GsKWBd96Qf75b48JqZ8s8XLI&#10;JczEraSzTalKz4exn7FCTo8NjfHuvlEOx/mvMQD8bdhOitQ1AL+MvElmnkxvKXJTrdVsIxEswxo8&#10;rH0glFPLyT4snOzvO5msOpMYbcs/913fIlVgPJ2xctHfIKMj+d9bEVYuejbbXj1sI0Uk87BwX97V&#10;4o7Xz6RG+z6jQ3nffvIRPPjvKsSk1HBWFN0tFKOfq97RhILYA89Hien757WLpQGg2gkixQD48/yr&#10;JaqjSY2WTaTPr9hoFrRhkKJUS9auoH/gzWQc7Lod7a6B0YRisUJOH0jmXTBuyv+eAwD+OGwfRSTL&#10;+6Bua7S7yA21lrMl79s3GOvILMsLG1pFqebcfAaZDooY+SFi5GNFbrK1FnsQ+jAxdU/BplQAJsN2&#10;UURmAXB93lXjR+vo9UM2totmwIoGaWRBOaWc7LyDk/195XLzGUTP7vAsJ0a/WOSmWsMZfn/ycDQb&#10;gMvCdlFEZiH5fJvIk3flpOtoqWQSK+9cWP3NJxUAl7s0sFJTOdkVDYv8sOAffGt4epNT92e3fy5y&#10;Q63VjH8n7yMAgLBNFJEiAKzJu3pcb/2NKth8hYKqb0jq4Fd3MSCl7nPfdYUrfOKmzPv78EZa0/lQ&#10;QYcAwA1heygiRdgmKHlXT7JUso72f8gl2pX/MVhD0rM7s49B2PgqyrLkFKs+rjmXnOwLTurJZdwZ&#10;soIy+un8jwGYBPALYXsoIiV473fkXUWuow5HFTZnlogG/L6bT+xZoCgnmfgkXyec9H4Sq88himwF&#10;Xnl7OSxHbiRsovbszwH4SNgOikgZVpUs7yqyOmZ1tVQyF1symT/ZyfgNn9DkRuWU409yzsKCd6pc&#10;dSb9jm+EpzExeVemMFHBjbTGM/rJzEjp7M8CeHbYDorIHEjmdz9sNUDdjSpYNhUsoTL+0fdocqNy&#10;GjPP1xCrz6Hf8oXw9CWjg9mdGIvcSGs6N5KpjXkfBYAHw/ZPRObBOXdp3tWUzFWoxwcFi202k78Y&#10;xLj736DJjcopZ8EjBNnMa0TivtdndoSdDRPJ0sDCm2g95OOZEdLZHwfwJ2H7JyLzZBN88q6oZFQh&#10;vInWQ6zE8568jyLzeaTo7nplYeOsKAvMyc49KD3XYQXdvdeSqWD7ZEwTY1aiObyB1kNuIFK2omnW&#10;xwF0hO2eiCyAc+4t+VdVqo5HFTYVLcbEqQG6dZcWaagVZaGZ5+uEuWJbpFt5ZhdsuYyYGPt6kRto&#10;nWTURhPyRVH0L2G7JyILQPKnvfc9eVeWayxyE62XbCTj5ryPw2C4OfsKYpEaekU5ldx+GRmH82pA&#10;TPyo8OZZN7G5CfmjCd77vWGbJyInAcBZeVcX4zrbgjqMPSy0538k1gz3NNCtPksPC8qpp+TrhDli&#10;cxZ++M/E0LHw9CSnbIVDPU5ezMbqJgTzjAC8MGzvROQkAcjf1N21FrmB1lM2kq477yMxaNtAd9NL&#10;9LCgnHpO6mFhJTFcZGfE6cfrePKi5cNkdCDvI/HeHwzbORE5BXEcX5h3lZm6nauQiz0s9IefCnHs&#10;AbofvahII64oS5mV5GjhSJet2Km/8sxhPhZ+KtpKWmQpADaTcRbXmZngV3ADraeUKMh0dH12a2ot&#10;nVSWOivobr2QGO8KT0My2pepQlhw46yn3Eikt+d9LN77bWH7JiKLgOTf5F1tJqrDPSAKstlmM4af&#10;DNG9i+62i4o07IqySLHVDesuTpbpFkgeEsKbZh1m7KsFVRhJ/nrYvonIIvE+2G7ND9Rpaeci8YUP&#10;C0yP0912cWEDryinGqsKaqsbikB6Z32WZg4z/H7S5S/aAvBw2K6JyCIC8Hd5V52xzVXCm2a9BuPh&#10;p0NOdNPdeZVeQyinltmTG9ecR7f+VeGZlkDqJ8RwHa9umJ3xb4Ufjz0oaIdIkaUG4O78K28yM7Ev&#10;vGnWZTYWH1mYHqa77w10a/WwoJxCbPmjbXN+33XhGTYD0/cSIx8qvGnWYehH8j8b4LNheyYiS8DW&#10;HgNI512B8f4iN816zYbMttxFuHtelZ3kWOQmoChz5eaXEAdvC0+rAkhqJny44MZZP/kwMf1k/mcC&#10;WC3r54btmYgsEQC2T+usqzAqcsOs51i55yJFb+yjanokafALbgKKUjIr6H70b0TrT8LTKatwwzJM&#10;rq3feQrJNtL5nHMvD9sxEVlCtnc7gNb8K7GjyA2zzhMfsiY772NK9NiKCE1yVOaR1efQrb+GGMyv&#10;eZYAyHhfZvVRkfMMEz+ow+WRN5DpvfmfA9AbtmEisgycc8GUa5BRQ+HNst4T7SvaiHOyj27dJZnZ&#10;6+HNQVEsN59Bv/nT4ZmTkWzQtvNE4bNoV/grEhj/zyI30xrO+HcKrrd0Ov1XYfslIssEwB15V2Qy&#10;sbHeKzYWy9ZMwx5Kj9Nv/TLdTarkqMyKTXpd9VL63d8Lz5gMW12Tthoms6812wq9IfyVtlaSGPtK&#10;4Q21FmPLIZG/GRaAO8N2S0SWkS01yrsqjWspcqNUkvi+8NNKoPEBFWdSMllzDt3dryT6D4anSYbr&#10;KvMwvjnzKiKEUWL0s4U31prKDeT0w3nftvc+peWQIhUAwEV5V6dVQYt2FGnElMzOky0FQ6MJW0L5&#10;wJu1hLKes/oc+sfeG54ZWT4z52XOsuk2kbbIQ4bvIUY/UeQGWyMZ+3L4HdtowuVheyUipwmA5rwr&#10;1I+V6fXUe6zXZ5OtXN5HluO3foXuphcX3kSU2o09HK45jxwrvqw2GU5PHr7ne03Zw8LR8E8h4qbC&#10;G2xN5MaCCoze+6GwnRKR04jkc/KuUhMfX0DDVo/ZkgwJF2Wlnx99jyY61kNWnUVss/0ISvD9J3kd&#10;bSJd/vO7QbS/tmosWBXK6Ufyv0fA1ov+QdhOichp5r3/Zt7VaiKblR02YMqJ2FbVJZZQEvSHb09m&#10;vuuBoQZjGzrd8xpyqCk88Fn2Cu/gPF41lIvtbtoZ/sGEbT09Uitlnj8Tfnv2oHBt2D6JSIUAkL/X&#10;bbIK4lQaujqJPVAFs7VnTPbTP/S2zCS38GajVGduu4h+36rwSJ+AoUW8bjZnRiXCvyL1ZA3sCXFD&#10;QRVU7/2xsF0SkQoC4B/zrlrjOk9y6LTeYkPFjeGnd8JoG9361xXedJQqycpknwb/xPVkKn8PgjyR&#10;lUNfrIeEWSnymgvTD1TxvhA3ktP3h9+S+ZuwXRKRCuOce0N45TLaU9hwKUViN4htJMbCT3AGjt2b&#10;vNdOdhAsuBkpFRl7dXTfdUTX9vBwnuB7s+fAUj1UWy2PwlErTN1ZnXMWRr8Qfivm02F7JCIVCkDQ&#10;NcbS9JJqOXGZ0QW7r+y9KfOeW9tXV25sA7DV5xBtpfZosEtjPLtV+zJcH0mp52L7Qqyprn0hhj+c&#10;FJLK+x4Aewp7ZtgWiUiFAvDLeVex8QNL2FuqxdhnZZMdSyyZM/E0/Y9v1CZTlZZVL6W79UKiy27M&#10;pcRkdCSz22jBsV/C2DLLIpNnMfH9KtkX4oOEPVSF/37gN8J2SEQqHIDzwos5UzBGDwsLi5Xm3VV0&#10;2HhGNEH/1OfpVp2hSY+nMzbCc8fLiWPrwyOUz7UtzwhCqRTdFwLE+LeK3JgrLBO3hP9we0h4Y9j+&#10;iEiV8N7nb+Nmou2FDZcyj2wkowNWwjH8RPOg4YdJb7bgJqYsXaxg0vrXEh1bivbWM0D6QTJdCed/&#10;qX0hUkmFw4Kbc0XkRmL0S5kt7Wfx3v84bHdEpMrkXdWJuEjDpcw/VtnxWJkbkv2UJ47cQ3f31XRr&#10;zy28sSmnHptM+sN/TbaA5sDh8Ajks0qlyTyEShpNK7EvhB+pzH0hhq/PPGjN/qd63wvgl8I2R0Sq&#10;DIA/y7u6jbN14pXUaFZjrKG3Mr35k7pC6N1Ld/8bM/MYtI/Eqcc+w1tflpTa5uRA+HHns9dFVq67&#10;Ys91K/VsBb8CrpsY/Xjhzfq05YOZkZgAgF8N2xsRqVLe+0+GF3lml8lKbUCrLMkIgw8/4XzeJSsl&#10;/LpLM5PtwhugUjprzqW76SV097yaaLUVDGVGc4y3B2Hbm2Fj4bGquFj9Djt/8iFurJzJjeP/Hf7z&#10;zI1hOyMiVQ7AhvBKT965FzRcysllU+bzRCr8lAulbfLjFzIPDFaTIbwxKpmsPovujiuIhu8lFTLL&#10;89laCNtO70TFk4o9LNiupvkQ7T39NRbGvl6wgZr3fkfYvohIjQDQlnfFJ/XsK2FyVy3FHhh2ZMv2&#10;ztHzNaMt9E99LrNaYtWZhTfLeooVRrr5TLp1F9Pbw8HUUPhpFWGTFDuz53E1j5DZvhD5FdiT7y69&#10;5fTtCzH6iUwZ+Nn/HqBLrxxEahwQTFu297i2k2JBw6UsSqxwE8qvlJgxNUC/5wdJLzoZbk82o6rl&#10;eQ0rMqMGt5xP/8T7iZYnw0+kNIxkK45aHYRqfkCYHdsXonDeBVKPn4Z9IT5UUKHUe+/T6fRfh22K&#10;iNSYOI4vyLv6TbIJTq00tpUYG2VoyNwEkD+MW5KLiP6D9Lv+m+72yzM97TVnF7nZVlGszoGNnKw9&#10;n/6+1xO7v0t07yJ9/rNraRHp2qv09cICUqSEOKbvX8Z9IayoUuHkxTiO/y1sT0SkRnnvPx82AnRd&#10;elhY8tjna2voD5LeNgmax6uJ2UZa6Pf+kP6R99DdekFmjoONOlTiagr7N9lDgZVRvv0y+kffTb/3&#10;R8TQcdLNYx7HjCgzJJ9MTqyX89P2hSgchcLUHcswZ+FDxOS68K+2Vw6fD9sREalx3vs7wsZAKyGW&#10;M9nPOdpH+r6CCWPzhdFW4vj99Bs/Qb/+tZkHB3ttcbNVibTXF/YQsdgPEiuzX7MjBKutGuWKzEjB&#10;+lcnEzVtdQLSk0lNiQU/ECUTE/uyrxZs5UIdnpMl94VYvbT7Qkz8oGAFj7aOFqljAH6c1yJYgx4f&#10;rs+G+bTHPvOdmfLCwTSSBUtuzpmtsdG6gTh4K/2mT9P/5GOZmg73vjbzOsNu9jYyYQ8V9lrgZluF&#10;kZtQuTIzf+C2i+huv5TurlfQ3ffGzJ/z1OfpD95G9u0jJ3vJ1CjpC29qC4KJzDJT603X8muFhaTk&#10;vhDfXZqlk2NfLhjJANAZthsiUmcABGWePRlXWhW7eovdKO0Vxd7saEP5ok7Vx0YMxknXnNn3QOda&#10;6RTdF8IT498svNGfdKw88xeK7Qg5ZgXbwjZDROoMgJ8DECzitp31qn25Wa3EjkG2h23HxFZR+JH5&#10;T4qsBHYDcn1kfCTTS9Z5tYDYA+Oe8BNNev4Y+1KRm/5CYw8JH8+cU7P/eMAD+L2wvRCROgXgtwDk&#10;F3K3XmxkyybVqFdespMik2wl4wOZ7bD98EnPdTh1LrPm3lZ22OuTaH922W12dKTge1DmHysXvj/8&#10;wJPjjdHPFLn5LyDD7yVdb/gna0dIESlE8gwgLCs4TUb2zlgNffXEbsyzJgDaZkj2IBE3kd4eJnpJ&#10;DGeW4NnhToabbU5EnP2xPWhE2Z/LxUYwbB5C9iHARgbsxpW8NrC/c/aDi86VpUmpfSE6iZGPFT4A&#10;zCfDHyDjwoqQ3vuPhO2DiEgCwJUA8mdP2eSmZIJZ2HAp1Z/ZN/dczz/3Nbzx6wHg9MdKPR/PuzyT&#10;SzQ+dhKTG2/IrLgJ/yxADwkiUh6A/wgbj0z1RityEzZciqIsb+xhoTW8QomoYQEFmW4suhskyVvD&#10;9kBEpKjiDwvj2dcQYcOlKMryxko9d4dXKJHePI9Szx/KFK8KeO8fIfmzYVsgIlISyU+HjUnyXrug&#10;0VIU5bTEB/OP7RJNPVb6YWH4ejK9O/wt5laSzwzbABGROQH4z7BFSSa2hQ2WoiinIVsyI33hJTp9&#10;b+FrCJu4mC6syeC93xVe9yIiC+K9vylsXJI115rcpigVENsXonDvDEytO7EvhI0kpArnJGS3jH52&#10;eM2LiCyY9/6usJFJNjVK1snrgUFRTmusEFeR+hmYvDkzkpDaEv6UPSQMAPiZ8FoXETlp3vu7w8Ym&#10;KbCTLJ3Uw4KinNYk+0IUYWXAA95bQQw+K7zGRUROmff+uwV1Fqw4T7J0Ug8LinJaY8W15uC9Vd3i&#10;M8JrW0RkUZB8OoBPho1PIqnhX6TxUhRlmVJiX4gTbNjhp8PrWkRk0Xnvvxm2QMmOgDbMWdB4KYqy&#10;fLHJjflbRRsAd+ghQUSWlff+c2FjlHlYOFCk8VIUZckTNWT37cgH4As2GhhewyIiSw7Aa8NGKeEa&#10;sxsTFWnMFEVZ5NjsHfk/0///PUJkpAi5Ineu3ExuQidJzlxjlTmi5phjKkdy5Ao5k/TpIzcrZcxR&#10;zDVRbKYhVzJtkaE5vm99/o3v66f9sMfz9Xw9r/fz9Txez59ZWO8c/lpLtM3mBuOdkICLExCrhSw6&#10;EpQMRr5G/gF3iajHST3trFKHTPvNrCvLhLoCm76AVQoxQEvJyuUdUtZjxg8BRo8iilOSi5xkSxG5&#10;1E7OU5GIf4UEUho267l+yVS+fBln0mpsZal8L1CF3SuMFCJ3dZYm8e+CqmKfkv8VFDc80y4Vw87o&#10;n7mrJONwG2jVQXYfqbFIKBCcr2iMTxXrqlKGlNU2Nq4ZzDQryjjUA+6HBCnV8teYBsgDQlZKxRcq&#10;6Py1lUX0pPHSZJurANjkmdjlpCqqm8YUvskrZEXISMMHEo28hAV6fp3rWr5oWfEvsCkBJKAnj4tZ&#10;f2nlsFLKTJv/cbICsn01Avcw2RGsXhjv/KjmrfXmpOozx5yjhKHZ27iZL1lA3W0kksYxoyMv47Bu&#10;swu5jOQVgkerrEliyz455kSlBNKaqm4oLbzeSBjPTba5IL21DKQ/qPbs5H+8pOoq+uzzTd3sGtVW&#10;5SO6p/XTZw91LdtaVsiT1VCyJhK6iaLY+pwLd0DhcVCvD4s5ROi0MufEd8mWSl0/KyOjo55Svndo&#10;OoSkIb/thbojjXQUevHEB60jKGWlAVClruvJyNzlwBMzt81Ipv7dcOTzQxPudq+aSe4PcLIjM7al&#10;DGpJzis2OxkZA/Atc7F+UZHxWAE7qN+ppUe1NzSorD3eWn4BAQIbo6tuZoBRETDWd/BFiu/zg1xa&#10;J/2sIug91mfPNl+7n9zr/k2/rZun7wH0ZuKKNbmMkG6X6wdbSurMjkwM+zk/AzaNy/gBEbqY4ATo&#10;j9QCQvpx78vKBti5+uYbd61mce3s+NrExfbk5IGjhCmOEG2kl9bjr5kOVSdz7FLSUDsPUqvdD3Zm&#10;63pnC0HcxUvoMjKhWUVheg/SVriv50rk8jxcIYaUwS8cYDd9fyYlWYUDMJnF7fEBwrptomqND9MX&#10;1BX7JWGLqCwR7kt9ooAkhOE2E6kqI/MoeW60XPEPF9DTmRjBKd97IwNV6fhE4dPPAYNrbBgn4BRt&#10;EkpECIC3WeD6wTIlZD4C72Tj3FEpk/a+vMhBNzOzGi7CRwTHnBth9Cjdk4xJIYFMPx+cNhDMK7Zk&#10;RHAaY+LLBDjnHX3XvFD+Tl9z8v+50bpRddbaOlbJyNPKck57lTp10MsQ2YRwvpm4WbagoaggIGZG&#10;uvBnJOwwL4bVteZgaamcvCIBiqZwF6dR6UmPR9gmpwUb5mRy4N0gwRJLLaAbaOOdFu5cswf/KUhA&#10;QDa9loSOfJQUMST81j2jodiYhTa9MTQQpiTNwoSIERYTFkuTkx0FAPpv6qVEaIxk6s0Xll8V9Mzq&#10;1Y1gPPA8w12XiJqHoEcus8UL0NloD8t4u8njR1CzwxYWKwp6USGtc0+IjZBNEUIpH1Ed9DekwedX&#10;jmK6Zi6UAfKEzRCmf/m1o81HYU/EtNzyFJ5zfdjw7iWMmQ1XXpCRWf+ofIZtUxkzso4KQ+KiGwJe&#10;qGaMWljc/YiNpF58xxzYzjEgSZ4EhmS2fjMmBQQyDX34ecH5ZpDv/MHHEnxGNrI+1dCquM9oO6Jo&#10;m8iTs/KaLgZu75jxEA3u6XMTn8Dz88Af6e3IAZQ/b+6cSSRHx/nH4KyPK8s2ep5qQiwUDUi7md1m&#10;x5jwE7lB4OUNtXJqXMPHqM52DeNHf7XJ6Kn7LTUmpDL9rNELv1w7ABE2hqRqsKBA5hVNY+PdKtBB&#10;H2jpDtUtZE6/671RK2+hZots61Abac4SKV3LNefDQOi4lJMPk3tH6sLHh1r2GFQ9SP7UVwKpkPf9&#10;qxdviFE3hru6tn1Lv/CNSMjtDLeehaZuGLMxzmTFPZcQt7KEkx9H14T9PE7f8S87z93O1mukTxox&#10;cosVDRwcun0wOH09f7IrG2dHOvcH2+Cmn8fmJQ4+X73tHzFpaWn5pDhQ7vxqHPtbQpDDTFpAUMnv&#10;2YJxoV/Smg0NIy1JSa4SkXV0YkNuKh/c8yQJO3goYqGvr8Ypgg1/TmfRFJSa6yjCfEB13WintRib&#10;bsAUj0kLn2ZDsXr40DvCBLvliwzLOUlO5AOvs/45eB0/+diSvp4sl1chh/HC1TmahFJoRnwyaFbr&#10;stpl9wTxbriNwotLHdIZ/ZNIsOncTMY4i1wr8+qXV60WMnxgMs1wAyxAczaAoSz4z6qm7GxMluay&#10;bv9cpNEnnrjI3+LXcmrEh2dT//Vz+9K1dWlekcPUkOXFSNBPJzaNG88sqsjIOGg1vHcryVsRkOIP&#10;Tn3UHzRGTuIRK8Y7+h9VQX+Jtx/hh0dtOh3tfCIs75nUUNA7yQgsMXVwlYmxOwlZy5RQ/X4g5H3Y&#10;TyFgN6InXYLIa2IBisI7tulxoFXFzWmCB8idelBmHUEPVE8IZneGTC/SmtP65B+BVqkLqjfJuAO0&#10;Q6cHaH/2AoGnXYWBL9ao/GwRACaGv9bu5eie2xrPPjfyq7F138yYJyDTUCqLDjjzeylgamjQqJ87&#10;2cK9aDQM44iKS5WgspJwG1U2bfz4RxAwSdkusIu2srSsYJvngfolrZdarYrKxn3apfyXSlYF2tmn&#10;ayGth/Hq5DSqpDltfOJU/MLCAvyAqdUjcM//r/9T4P8U+D8F/qMAXNrGWHU7uBEcIXaUCDC0mL6s&#10;ZiA2fa7RGvQ7BPDqpD0pKam9L7u7u6V0Gi2aj7BIiSPuxLK2JjNsJ4gmWqzZ0maTpLnRsDjUz/GH&#10;yX9Xr0wjXwsHvpZtUy6rXczq0x4Hox1w/1b0fsxgQxfw7PdXxaRRWVCAyf4dGIbiEVrcJ/o+rmkD&#10;GBeTi+zJjZ49rRvPqSxueoww5iSVBf7sAmJpuDdGP3F70hgimm4CVmfIYRobSgn0x03xGZNlH0dt&#10;du8wMlP+296Rf5k0URidFcczrR6oAeCrgNZ+dHsfOi5jIzZpo03CNA7buLIa9a3BC3x1zhE1XM6F&#10;l6bvSAP8bJsNYT/vAzUAQxjY7eUMSpc880erpUBI5r/1iA/f2Hhldw+CbwdftT8w7QZIcg7/wNEJ&#10;qFs6Gpf9aPl+iAuWVNYxwA0yyTXdONSyDLSK46XYN/2gxv9hZtPQjW9j2zyVtcc5HQVM/aZOQaZF&#10;gGX3ofPkWvnGvU/MWdkTgV/v75DaDDElXrwaq14HNFY6HHVHmV9i+Zh7MVm9YQvjpLg3U4i9qdii&#10;bQMyKUN1aHdINn8r/DMbfUcQcx9gApu6GD3AObM4d3XNNVb6L+oOH2yM31RXr5CBXU/xHuEIOjg2&#10;IBbAXow7jnck2Rt5aBYH+RuuAy8h6bBSuDZTPMWIS4ZIdRwoafpQ72vog1b2Yd0ZGFtKDhwVcEvp&#10;jlXbDp6J449zV/4Qu+Pe/pJEV/+DdhCg0Fj1taMCMIfT70dOvx9Nj8mc9ZrTF2+ZW8u/YyzKqCP2&#10;cVqr5Oo7e7PzU1lfwU9aURidjSEDqA+UlCo7Kf1FNNQQHn40Iki8R/32EG4SHRycogf53jBUdMGX&#10;HxZxTlVUxOunamzlLOybeJJPD/XOQI3jwBAyqQVnyYUre14tKLs9YAd1JC0iSyM1FTPTDY4gOG9W&#10;egTJWy3kF6tRWdfpOx20FpZuoZLvuQDkeCojWlhgf2VyvJ1JFMuq5oJsS2Uh2J25pgWAWSrLkWTm&#10;xtOixLp56aJBiAqWzKZrOk3KjHkeVDy+cKTY9UVoNuw6ChzgTQEexKzYWRGAxxKLpxcN5mM0bZqK&#10;fPmd3EfQU4u4diKnuE0Jx/SGY4/ZX5WDHyu8qWFgsEUBhhS2RCmah8EevxgRVNOxc0EX2r9A6p4C&#10;Fpm+cXOkghRE5dek4M4uvlcOJkr5HJl9Kv118Vxu6aczPRK9F7Ohpqq5k8fKqGjKrTU1gC63tQhe&#10;tltr/lPrW2wEhHO9YVYc+3Qu+VvS+8biCit6PJkFL/TwGqUELnV4GY5uLfeOiefv+LvaHzsZyX75&#10;isItc1Ikgt0JO+nzKs+FRJMAMtg26aA7ZfvCIc6n/37nMug2g6tCxu+NS7Qa5hokon2jjdu0ofmb&#10;D2FQo47MwUSRKl+GI8ABCq0XnHJ4bCOuu6YltTXNhhS5uHpriT/xae3gXGnoT2jjnFa32Y2K+Pqf&#10;xqqcKrwFnaYD0eL4GODPscYT5bjB5vXlFjN2yjye5/jQ9awyxebHZHbvY24O3vfhFkM80f5PrqjI&#10;U5a60VMz+0bhDftmoNADwb/MlIOAEbTt6o1dJ4q9NEXJduxOKY9b2E98BVByAfpmhS3sAx8iHNvJ&#10;l1/++VzoIjj6uL5Du2odrGor8Dj1Osgiwr74Hq2Bu+oTwwVQ52JUYd2VkPz/ETWlr63aiB2/CNDc&#10;XrM9PI0XxHeQ6hX6Pmvlf/UGQyy73HkbpKGTuicQbvCLqt9Wuek7d7ASm1lQ5fTU1G0fkv9fI2BT&#10;LL11J+tSYwd7VilnyHfHPBVnhY9Hi5glz+svPVEi/V5xf3n2PldKQ2u9KBT7ZalbJjD+plZ2wzl5&#10;SQY1jhfvyb65VRfzn9ge977PxRTC78ltGdN35AELb4S3dNa3ZKy7NJPAjGz5w6mrA1MxfaloN99d&#10;M/qThs3TLezw5y9WPtX2Azf12EP51xsyavGmt5vsX927ipdcgGwfwmSwkQpivpu8Krm/o0ZhDo0F&#10;usVbFl4PlDgKPa5od1ehXQSe4z6FKnaT6M2+peLfrAUmz6ms2rP2v4lArDTy+X8iYl7h8MqEg7FB&#10;ZaFxG7gZi11zfa+xabNKary/hKLdDrzy4NydnGLCdDZqBg4JIRd77Z5Kn12zNT6J7PoLAC4KXnFW&#10;FPiniwHJEwZsJ/ikvi12VcIuRdSZhBKilut8nynaxSioAAVuagJ+4TcNXICPwOR8EXqZRCIdAoxg&#10;yOW/YOYEyWOBTh5fDRDsB6fevImZ6dqKJjW2q3rU3XsYczNv3PsgTCClXHE+K0APKX9fKFb8bsnS&#10;lcIPw/O4KYtVNkCdl2L2l9QFSe6ntQD1/mOXabxSbYtdzH8uRYboD6l41HHFQSUVUxocbcGaAppK&#10;or7Wo46JZ9nzuHaw0I/TTcabvcrb7T/bVmD2YOrNj+9AEGRY0tiZKNfod9LAvoJptjlcCwIQJzSb&#10;jElCrUuybTt6sgs/ANN1G7uw2+KltquR3mLK+xxy0Hv9wwATBrzmChlghvNLlS36EOex7dGehv5o&#10;u4SjQlavJucmKgfSj5xmNXyQFJ5k+PmrnYd8BxjWQJwEtvYvk3UQcPhcHtB6CK+PITCkI9WcgMEn&#10;Gr8rfVH+XIc7k1BW9jm37Pwx0nac1pf89EAJ5lucLLQxBj/wXcxr+ySt+AFsXqXvbAReYjIgEWpY&#10;4e2mDXG7JxpFEZt8Ur1CVva35MY+ktO1LOrPcV7OXnc/NIeb4pp+ros2e392X/5troKW/SO6/Q/c&#10;X1oEfW48V7X8BqsjiX8SZMP6Y7honlDk+Q/i6ZO2gVe4pxUx6NfWaYEtYtjxv9i/FMKYQBhBgBuY&#10;IPXWRSvpHYGt9JUppmieGpN0xYlQrHxkmKmv693zTwOBwG7CHD0xsGV/094sdoYWsGucPlvLpn/A&#10;yzD6lip3+u/RCikZgQSTQoQRE6m+erlaMcWBToBiJ1YPUo7rzQs7UQVMD5Rx4blsSwSwa3/3f5Q4&#10;1wiAA74CdRN0o/VVD51e4iLcMCmgWlfqZS5B4U1VtLJ7OHRj4Bgt3uWclKCVfQqCyae3Y1/0ucSl&#10;d5KD4qfwnjKUB2xbkHbBa2JysooIAQFEnMZcSuAvmyc/R6bcWYE35Z0PLsl96e93VFRKetFZLvMe&#10;VFnQ2PIUSJ8Pvuy8To/8u1VbmeaoBfIbyHbmV65O9P19UDa2wG5SoNkCDoT11G/LXjOIMGTeyycy&#10;Bz0h+GjnaaCsdZeJaka1EDbwi/YVM3vQWhEG3euKQ8FiZu26YfKhNCq6sIC5Jlt6jKr+V3WQiMRr&#10;kXT6AWRMpxE5lMPE+iOr90YAKuREUYJGKWk1qbhiGWv/kBFc4G0ymp1y9R97e8F52awAWPV0dWAP&#10;DIcvTwcmGmHW264RYEBwP0AzQqGw3IF2rmkWwNnF1dMQrS4qJTvqtmBwyLuNbP2njRHc73slfEW1&#10;8MzhJP5+8Lh921lV773qOxKyFX+QFnF7NaqPDtLV9xnh8Bz5XgPw5NI4bHziyYM7lc+lpJznIA80&#10;yCawoIZn9xmemT2SmC4uuBV4zpn9c9bqegVYSSz2o7Z+UfUMF6nc0wkzZ87un/NfEcJLxJvI1jH0&#10;ni+wVjh7q32A//GnErn8hxrXdBEpOk+8p7r/CSOU0FzZnoFq+vZmYbrBYwn3/KkLJ0XdRZrkBMA6&#10;JX0NDcahmR2bv/AOEDwhISUbu9yA78x9z9tqjTjfaG23o89IQ7z9QhRI+e2hAp6jQwr3eWa66soV&#10;U0J/1EMo6Y7+IdK4uo4EW4AuvaU3s2O7D0pZEGPCzujY4pfBdOuLSik8X4FH+WYO7SzZBXElv2JI&#10;FSM673vcFAoAn+Nx6SOpwXTfahwhxp2yA6gGwgaLagpbrYwSuX1yvRQFQ31vefBPGd41+mKW+fIe&#10;XKIrT79E8sN+5z6GwltLuy03L8zVVw8bNrM/AOmepTA+5FoImzf62nptRJpJpYcN4YxaM/a9+15N&#10;ma1R2b3P6DgtDJbRUf12MivR/faH0ZYKb2lykegm4+SMXk4Pp9Cf8rfTM9fsQcyekqbNWXe6S5p8&#10;tffiOVgJJ4EaLkb4zM6F/SM+OYgB/a0lXDAztqQweVH1JulyRdd1aP0LETfbKQ9szb0zlcyXHpo6&#10;etGMq6A6PVEjTJsrN16xjGp7o4CPpEuxhwRFtB/dFy8r81VhSOupaJFTg9k1hakoBGwu990+Ujmi&#10;gvUvjvuRJqjxiv5umVzX94XiphbattuZtqgTBgF1/Iwb+3f1TnTZvh6pXEb190wdYKwzZqr0q9Ie&#10;9yFb9LUwl6Hnjh/LomlCEVVGffRc4x/RHfdrQO6BWZMODrHJFTfSa46qZsYFYO8wVRgMzVjC+WRL&#10;+afBKZwP+F2tpC+8a6MhH9zyGKl7DOcS+oaTnWWM9vp+6Q3kqUnRUU4pL2qbm5iucSxCbogR48bM&#10;FTDh6RkZe64RtfseTaZLQ6NADcewiLGzkB/M4mNawQSbTn2F9zNyztZuPy01yERr/pkZB2i5eWwd&#10;ZuWFbiu6XpY+yzUNRZXy0ov3+X8XipfKjJbCzDCk/1WcKiTbnV5yHJ/ISkyQf8/eLU6xmygzD3el&#10;2IGIONqF9ktHIVm2dINSIYH9byrbtGcn+tW+gfGAMMaBtgNl0acxB2zGza1hiMAtEVTNso5YA8Uu&#10;Pa+4+jCCS6hpX4Ds/D5MzGMduzMjdvulWzcuALsGrW/2Xb3PKlnEE1vBgFMSv42VnNWxQF1znFqA&#10;s2n5mQopHpMOI10cVk9C2GgAxETxpQnhdYJjd9vv7TyLCDoa2JYjLD7YcN8nyFPT1RbAiS3CKFpE&#10;ue/HSUsoPOqR/8kBmO50w8PfX/3CMXVnHd3eV83zg2ByJShRoW3sh4AJIJoHT0/Y8NqH8K/lqgtz&#10;4QAey5h5qThV6jHmJQGHyqoYFfbeEFt62qcWV1cqmuze0VUF8tjBpX7+MBbWXdEVvaySGkWXAstj&#10;Zs64gEyuUN5PUQiz3+CWQqWEfoVHoTP5GkJDyeffMRlXhnyJL3yH5Kw6tN1Ac/uiwXeladBZJN2j&#10;wOCGAmDD/rZ4brQT3bRPWKs+tUBQOx03Q67kBPQP2dSRDz7NrIsgxJZgkd0/LuecPobGBlzeB6Kc&#10;RZEoNwnVvXFYd4mjdUMSn9fFat4H8eHEVjRAh0rBU8IqAgZp58vMH50rSoNHa6wV5HllPMdWV+C2&#10;Rsrugay5+8IkRTQyx2XuiTdMGbLJhtl75nIIlJHQiUwwZei5Ro07FR2ixHNzRCf7Ex9IkvDyGFn5&#10;rpNZCrlfnTSjnfe1UNmE/WZe02wYZBqI5sDvCVPH9yX+SRGOfAJMU7VJGf8j6CfhAtbVuaQdgMoW&#10;lSAHaPnxmYzvc/U7RPRzfSW2Y8av9zmcK3XqLYwYn3AQn2GzeyWidP8y5nJEthQ09dqYdMZMBSDf&#10;+zb3fPAXU3MruG9l5b2VCvtE1fTvFwK27oMn0el5Yn6eGOzlDd7szwlaxR2lru3jcSxByE02cqkV&#10;G/d7Fj6Zr8r7T/yDPjus83M6d4arZNWajjjrHpcjaAReGGaJCf5MEx9dE3MW+U2NKwTdBSKwry8K&#10;HHh1yNsj+F3GzHPARzNo6GLteDo0V0xsjmz+8ayt5Yz9gJaIwaAjOCby1bc5VEJdAeKTESoBGH5a&#10;/HBzbUYLjHEn97aSaqBkUe6erqQ0thBy/IFB63/eOWcOaNI+aZGdNF8EygUYNGZU7+hv7CH2nO1z&#10;flzUrHucQhL+kLooea1uRZ5ff3HXAma+D+le9+1tGYACKQy9nB64R7KuDBxPpDn+qev61zGkoUdl&#10;4pKPodHbSPliRBI21505Z/i7EcZ00ghj3q7rKElH0qBwzzl9ERjf2XSLzFkbWpbZM/tF/Z9GCq2L&#10;D9aKfhu7eAbazlq6H9Fk2mDLz7XJrPmybl15GdZO9IlL/7A7wM110RC+20ZS8FyZGpYyYL6QQI/c&#10;bjjz6sPuV+bY5yzW9S66wbaRoJXBOqnZb7x00LSwx+6gmHNEn0H43c3XYBpPJosLv8dWx4O/sWma&#10;ScxuewTa5jy9BxJXX7zz+XA8PPN8EpchMWeDZhfAlXzlgr6Nl8Qt9Fv6RYThV93DXhK/buet0BCw&#10;VWpNa6TR9jUYS1JVID9674qu6Uy0QwuVUx45XNFl3EhDCMeWzCxWK9r9Iq37sGeerL/0YyGHHY+m&#10;S4HtPa8Z5P2r9w9xTDvAgOKxfoo9mbEnGq+YRllkpr9ywNUX8HBpukU/8ZagBA06Kj51TxrjdA8N&#10;pr53uD0CwQ7VDfLlN+jtEqaBrHnZBn1k3Qfja4Xe3qVrl3NEMXVEE72j5X7Ke84JPZfsf5xuQfX7&#10;Q8nNWnm09MMBKxyWmyr7IZi7B/EJwLuupMTo9O4QlPU9ziO39FokTnB2Hj2RAVUmFX6LWs6Zb/Nk&#10;3Sp2PHdJMEwRRbizBz8Wb82t/FRCEnZRt873fT4p9fCyzaDxx3XU9VMpcuHU8JezcKdhd1pLBzgC&#10;Mav9iPG1fUsgkTy7iaTvXPdK19yLlVlbiKrsEkWZ5070cWpOmBlSnEYSEF28y/oU1x1X110NNB7f&#10;NpEThe4KXE4960tBDVLvJZV2r/btrOtivJu5OZ/np11RknyavzB73xfsankQzuRbe6SK20Ze4Q82&#10;GhvkF1+ZS+t5vxXvWxy99gzVNn9ZbCqiLLeWMtUJdsyv3uVyjVxvO9YW5XlIPfjGQp9HWqvPJS31&#10;oBvfOJizif5tocGHPNteFlyjB84EMJtXdViumxMx1dGz8bpt816wKaQnf/OaRNLEVsnz4u3herXY&#10;zQhhE/LnruAm5hpL4n4rDpGfwZd6e5ShH552cZXRre1WOUrg5WPFOuz+Jk7Y+BvCAxJ5ewqe8reQ&#10;5Y/fuPxDumVtcmhnC6lju2oLqMtsDTAMLECxuHUYY8LFiAHmhQdOWr2T15yoNOS+W1BdscxDTDFi&#10;vr4ZHBlmtf6vUiMsSfeG1+hs9dGbwbWL6wdxNpUNEuNDjt1pXUe3fw3rt38Z6yFqrzNizhpGDu46&#10;XQfLgZcG3BT2RhL9S9qrMvO0teVamp4pbRmIHawrJe4Ysp7253bsmXhw70kwg9teP1N6CL3u3gpb&#10;23k9+aX7HErv19MY1ejRDt22RRuF9rGJHikUX+iFjRNv0s8zGJt3NPN9XifPOTS2d2StFr1a9Aog&#10;IsZDDhJPg60pJINAmDmv5W3NYaf0L9cABnfWJf5SA/CgFYlABLlI6whtp2hZbhSm8/jyeL2qqV7m&#10;r9Oh6fUvM3k8dh8vfyer8BQGeiVsIzfYKeter/IUUg3c2qVujw7rS0k1md2LjW2thy2JUyix6NH2&#10;0HDfkYfYoUaooLMCTJz38r345MRJU0t/jW/fvg4S8H2nmFjGv2cGo1nP+GLfvUoy+S5+nvMGM+OS&#10;Qk/Hppx4RF0YYayUgjxGgVqxQ+2qu4e8YS+rQ3wNeh0DxUGtfTHTmARKtKMBcC0imKI50HFL0xrd&#10;KGGnGny54SF/AsJOcrmS7EaxIzuNjHVvWN9eDW64+Zsp0kryIAygkk+Xih9ffFfifT2u6VHwGVLJ&#10;nahsMzb0aNv7zDw97V+rMsVwv5vZYg/qzLjEMM71a/rqX7/mqCxHdMWPwYdnsCXeP8WLfTxRhA8+&#10;jWacsD3kOJ+bpDYaPWD39qKgn3R92NgTBXKQyTwccYoGzqmfaQQRTXYUzSKyM8yAgpaOF14pqRlg&#10;qQZZb9TKMNdOAhG2sJ3fg83ShRpFH/agzRn66q6dEDWykQzVEtoVfnT3wEra2s96JWNj7Y+1zeu/&#10;qkGh/xFTbZsGEVN8O8zJq11Vdsu3ZzB9yorsIqO76bW388e3eBsZdknTGa7lhrTu92n4qihfFChw&#10;nMjbefOx2atE2f4Tlc8rDlcPrir3oE1+4jwtVltmGvc9eEfI4mQVbuMVQ76056Po683rUUmcR3IM&#10;fLScsI9F+InlRmP1b5RnHnm8/iQJp7ycrbicP2hU13F/NaNxDbE8k3GpcrOYCYn995WCS5aXFq8a&#10;qfjV1TLI/T+pg8g6sjy29Zvf++ORX+N1Y+ci9K7dha5+hyuLHnZWaYGovEeF9ssdYx13yPlg5y9q&#10;2W2rtzFyGuAqCgvmKd0PLFaYk7Ut6DsKrRujM2lnMlSDbTiPNDWZFQSD3e5tAy1XKmHBMGnnnu9w&#10;6tuF2IyYZpMuHvoLnMl8J5rpFDHZAv/YgQNb735FCHvGleksaSyksCdK2FkpCZ2SLCj86gXziH5d&#10;/+jNOq/cXUMkftmRXPoYNX2Zll3+7Lj7ZWUdbOvAxHgLsAkQEA+IYOZYxkH69TtNTADuTYxkfx0b&#10;ukbuygfPxiM52X3HRvgfIJwkC/lgj0s8662XVcif6SVNuF+ra1H6qj2oi3WBn4OXJL+Nu7Ei5qn+&#10;bbeCDxEpkUZLByamzd7OYspVrC/SWj91x5l8LhGcjYZ7pcbY5wyY6wuNSoqnxWje8G4Uob0rIK6/&#10;UOwXoFT7q2F5wQec2vlLPUECzWmzM8KprC+mqz/eaptYV74J2OCcF8w+E+eO8L/2+MhrFvwqvetN&#10;FcFw0rH7p2ORoF7qxWfP/VgVFMdfPUiFBOZuxZCZ5tUzLE6XfqGc0QL34sS1cMlLqPKIlV0n6med&#10;3peJChdfHa7wOK179MbnrYpEm6ACSxLhSs68TQ1n8pemgrOfPorgA2XjTkc/2feh/fwbj/yPpOuO&#10;p+r//0dCEYouoUtlKykyr0hG9k64EeEaXVR0Ebl2H7KycjOzZd2Lrsom45plX+PaRDZZGb+378/j&#10;4U+9z3l3zuv9ej3XAd8QJne9mdRB6Ilf//Q+HG0SkCAj9O59p215hPvyJDmhhVv07bUPFyv+aLZc&#10;JiwQyCnsuiGM98q1c/cOu5RqNp8/EB+pC+NFUejpkOdENGmaaTkKbwYyvq720WNQfF4eq7h0eeZT&#10;qGNk17Soq7DUVxTy3yvdFomUKvx0LrAAaRcl/ddogEowlT3R6ERNukWAx/sGK4RltmKwyqTJ9uxh&#10;fv++XxOMlEZ5QrksXMnD6s0toHsjfbCPtG/PaLbp9nfvQKCRzeD0mq0xsRy2+jPIgHAMM1wmjCkX&#10;O7SekzH110eKWJed100QJajTbhoOq943o8w4TahsymCpqujqGBrsL580rUDwczr94Bomq3XXgWgS&#10;gOIX0oIVNFqXwbY7ZPNusSP3fgJjqPPdxgMVG+mS4d6YsQwDLfa4fU2X/CBne8fKSPBoIvLPPqVG&#10;Cxq9q0edJhtv1bijiNG07HF2pLh+k0RvBU4/Ne9ig19qYN/5aSc8qnaYPZ/MhbJEblXblhuB55I/&#10;nNGQfK/BBUhMNER/BusNrmirjsqJ49Ake7jgSKoeQJQNLyEHbAZbru98WVNk8tgg1BNsaRtI+FNR&#10;xEAVl+37Sg/0Ddhum8zbFPvfgiz4XPn2QNt0ApGwKcmlHGlBDxqTnnN7K1+GtxlPDhaetvsVOwbj&#10;o2jt+7IYTXLIiJmorFfCqTWWqZFaLmcRemEZcVH9zIT6CgaM5AaX8xufdOydbzVtHiP05HL3kcVS&#10;3njy3fvU59qeCuYXRYfJsFXaCpjLAjWyxpHR7rkTPFoQZHxQecbuUDQXP8w9IOUpIZVE3iUvaZ9G&#10;Kkzv62ZUGrYK1JlbNzHD/0yFWUTQwPlVDdgSyMHc4574iOOx29EXvcqZRu97XjHj/AVvIunemGQS&#10;DXspQtjMBwvqHylMVa+eeu6yK3+yFIPKxg6VPBsFvekl7iLSc8E4LrZTTXxYt/mfRniw4Ohoc+WJ&#10;TXmaOUgxNhcBW5/WGTOfShfSit7EcM+f9C1vHiDAp+986keMvy9N3NfTDGRom8qxkdNEfY6nBjbz&#10;Y52Ybua0CLCTtkyAgtj4S/l3d1JHivmpuELiAsTmTg9MtiTRKLLK90w+NHvPBrO3l4+K7lbP8Qzv&#10;iXzf5S/ZHWRhuPTjflCSWo1RIpjbAyRCRT7xQImaIaz0zjdPD9aS0ZGYizJvPJ/HLeeLJ1HDrHv7&#10;nAdhXI/xTJ8SVIVyY0b3bCTvTcmirkNfmet43nZrnBQ4Wj8xyC2uY+eubbnWF5Y4o/9gy6OazW/V&#10;z4mhz9dzb33kyaw8ZgShACCGgsO9ouqG4omlYJllf/mJYCZpraIbX/u3XbS6iq9SQH7p3P+knWO8&#10;hUcBMI9ycwE9pnAxh6uxh8O3uR6rt3Ca6usKY462suC9drSw6Nvp/OfBBWxCE1jIk6/q0xzhRYht&#10;aGCn5k+rgNJo2z9X+bQ4t2OK7a2Rd3WjfkorqgGfyO+BVL0KjOrcM5no86i/ZlvIWvWslkbFF81x&#10;m1Vl9omghdSQQ1gLqhvENUUxThSBFkqaBz39wXz/q427U5fTQRm55HL4lG0FG+NNIUFWhGvhlTwY&#10;rShdXd7OUTvkK+yDYQFvVtp+ftrLLgu1nrmPH+betjpgiWsZtKxxewIeNUt801IsUkir1BTa1RPF&#10;f1T1h5UBBuBeUfVoD2tQCnxp5m0pvjbB4ylxu+/SEaPXygJ8suBOXrpQLr+Jx6Qo3cjeQg43d5r2&#10;7Y/zEwGHIt7t8ue/BTBlZnTAuIzx55qIp6/JV25QfQ0GOLu9ELiU72ob/ZM6ZX7VOsSFBU51/Tl4&#10;UtNTLU4m+3fXu9azEqav7dvs9N7dXlnyq9tzf9YlfFnI1AGd09C4eqU3m+Fuzt3d3xOXxp+nR7Av&#10;DYCxPzny8bdcWbJ/EyZ8d2L9JlE0fS6g2p4Y4F3t2JJzLeWBqvCHYvfki6dF6e5xgUSSsjgwSIxR&#10;rRVAFIa469k8scXB2q6/rALEu9Ft6KuLw/O1WfWIl+UpvvNYFP31o9/jbAqs1payivmVfpSNv2oe&#10;kboCvXixQW0aVdllQkb+sS8+peIVc5mX01EgA/FuOozybDDmjF0qYTNLAtZtf1ZFzK8MBDDtogFY&#10;ache+pdlhdE1xuuWas4O28ItkbalGSdeedVmolbjzyp7XquvON8dbG9RZaLLcnupFmeDkp9q5PIp&#10;AobmV7XEwfyMrMztzpOiQFPJySAnAyTk2JudbLpvdt4zrXAk6SbIdLz9oib1rJ5e1umfhp0CwT/4&#10;1zc6WAiVjx+AY+xvgJ3/SDtxDMmwUC5vDsntOOQSg4zb+BDR55evvHmAgpwU0BrKg5h9Hmzcyttj&#10;zYo5+e9IEzbMwQdx4sEk5VnonKB6nK/Dkk6Tz+B7JkuHEQpsYQKghAffMq6WwWZh3uYxrxl0GBK/&#10;WKny0PVEOvcO89/HId44Sqfxn3+Slpp6FLhmpgU6oTlolwNapf3JSjmvt5bF1cokYHq7Gs+aL0Qm&#10;n/nF3YOEd+9V88+oMxwWu/YWYUXHdMTMM/gZGUhhtrcaeYCi/cPcgqbqwVMt1w2UMcD1NO1mM9BF&#10;sYPLrrOLxZ+ynh77mLK/4MOQSgbrAgxFpDKzpUUU86ArjFZ3/Z4wpFWCSuUUtnOUNBlxK41RwLT6&#10;NOyJcRh/ReHkxIGH03PHqdYx9z83Ozvum1afaYKxSxR0Z1S+4j8klsT0Eo0zy0vKt9YzxsyP0oXi&#10;LyUplb98xPuEkItT/H3psX4RDZLpV8pAODial6rwTyN63ZbkTlkh/LD9LGeAOlRWevR5Y2/1ThqD&#10;q69XdFchFhwz/GLf9s8gW3dlQvtGqc9uCwjeVTP1b0qyTCZnX11qfWQ4gEJp7i4/Ya6Nlc8kTFcM&#10;73v1UzrMV/DKmQCFnJkKEbBMPVxnDZxO/k9L7FkbwaQzQXnLyUpJmAUhWPgV4In8q34gXv8EJGhY&#10;k9UGW+/0/sBi9XB+WYGdcoDavQ2swnDtnx2nm2IKovAR7s58U2uFwjM2L8sjQPYUIB6FerxK+obS&#10;W4Y3f0u/CUv+zVirBkHQ+QAIOg1+VXXUrp+5RxWc5w9ByeA3CEsFlXFwT4xV81Y56b1LUBTSDG5B&#10;iZoa9A8uPZtNqeZdelz3EqAnDtdBBPGi9DclGqSIUeSOL1TXtuZ1cnWAfHODPKiE3uxsNtr+r3FH&#10;o9jNyyNfLRjZhyQJ/NvuHT8OQTsHXYNvO4UuQ4SjLzNbz3ctuvBdIYwiVUf3nhleurn0A2CaXoRn&#10;f2HeSSedOncKHmfiVsaxQm1QKMegqURr0/JV24LGpl0bu5jrq9nOA9aVowIid2Qj12Pu63kf+rR+&#10;itPxS0fj321Rb3Kpq0fFiur1jPnKjnXaX8R0FUgWdGVgNxp/ODzYhXfj6UjOmbE+nTUJWcUBGD/9&#10;uMVQizJXhaHm7YVWEbpOUvHOp1Z+11xJfPpMT0pYrNmzWcgTCI9Duh3ACQFjrHOFhrgoQ7prWTx8&#10;mcuc2vql1GcZs1Z5ZaOE63sbf0wiYvlPaRg04pUtGUB43KHFI5a7jJMeafYtv/mOp5/TiRnp0Kjm&#10;f3+Mr3y/Kjda30LbPJ/c7IK2subbJt0LomW7iKDb77ltgbtNA/VCNVRAGW0vCUpAmPLGAt9xp/f4&#10;JUqfLj7lshypnFHAAaf8xt4Ic6U+QarjdrSVq7UA3X8gmA4XgZ+ratD1LGqi16T8pc9wVi5Fqt7e&#10;vkxOCdtd4YVrBO/hGwFYOduSoPy4rCSeB0HpPCu9kxx8ySSrXxCuyXhDKCU/ceGbh58pw0RF47zU&#10;yfKnJoC0192Tt33avKw9bhPRBUFYTQ0VJePLDV3Zhorke2qVGoN3d3poudQTObPGD3DoT00dkWde&#10;xUrO/xrfdMpYr1+LJfXeTuEw/prxCV92gvr+wLgSZrWeOBPI5m5l0r2NBHu397o5hoqE6bRzInFm&#10;R9CV5epaRIruserukgAowxegxzRWIlWhs6FIlDP1JYx4/HAk3C3pPZ5XIs/45XTBDe9bnKsZ2C3F&#10;z64tIaqdmt8l53+OvVQ4/DQiQSOkhXfmL+J9GXryfPc3g5X9gwt2pNxeDep74tjttK7u8+b6B8tF&#10;dhovaDYlf7TJOUUSbJyXBnfe20UUPPWTh/JF9z/SV0eTFvEltMgXOGIOqTGokrHbdyifWeTOXF1N&#10;pBdNdULrT4IEF+k3H7eyP7wdUthOc1nUkBP48IwYkGHsfHO8N7lP7QR8UhhS5LRcpCnk4vDCC8Kf&#10;WX3SjQXw61zf5XYUNPpgY6fRXvZk4VN13yC5Rq6Bcyq2o6ZZsfl9vugr1ryAgT38MVrG0uz9u8Ln&#10;PTCS/zXgnbQtnbu8H7Jqh3oed+uybPEi59QsCJqTTrF+ACiYRdIso46GJTZdVLhBjv0ZB9qKwJvt&#10;H/w6HKB8BB63miX4oDe2FTNNn7YAymxCBMwqfNoze6fmepVBipUEa6Sjyf0x8Go9j97aTCxF3FW5&#10;bKHnMR8PQs+z8KxFHW1hHUzno6reJeOfJmSPUSSSq8bKwcKCJwuHdZrglRoqeFasNvtGJaoLJWQX&#10;6qRgLoXtQy/SCuoE/Uaam5st7204Tkqk/j8hLr56qO4ZKEdFxp0dZiuteYq8t3KlWsdceMc3aKbv&#10;HupfC/IRCnMH/5qKBu6Q7eDy+oXhkwaFRsMl0VlQT6tQWAax0SIcfZghA8HsgYn9ZGNLZQxZ3S30&#10;HlNTcXpjfh9GvJ3nmu6H/HyojmqXG6Rrpq2f3PFFvw/QpXOuul6Py2hZF0WkrtcTpdEdN9yE6VId&#10;xtU9Vv/8HkhGDpmZzLGPUE2F/gn1550UTLZvb+V7UlbCvxAUlMKqavBZ4tus9hOnBS0nwQ478fyS&#10;iTvIT1097z8Oagc/UFdQ9BkAjKAZC3Q07P0EpXc9ulinUrbvIdqkQaEn3heZGljPu5WkEA9e3P3C&#10;Bt3SUj8QoQZsp4jiK6+5GqJeh7ySBBDVOmjqYw5XGiNDM4T6caOR50uGRjq+jG2aWqIkTZ6mFRIG&#10;6+6/4fNInh8+rPfGMvixB3X7gIr1ri2nyWs16q10BsdznChVLzLMXS5+uKN5SSp61ro83nfk0cJA&#10;sk7FYrY5BZ9IUAr2fqKF3UotbdemzUh0lRvKceaHZTc/RXw3nWwGk8Xaej1hrUds4t52znRAV65h&#10;EgnmlHzDKO/CvaVkZK4SDbhLcSl4l/exsSerXD0tKxoXSMvqpEgmC65bsxC9lb1+Dyt5jL/SuK0E&#10;Wmfrt6YAo7f3/men8od1siUt94VIU5QkRpCGUn76voHTdY3J5hCBmkN9BLOO9tsPWH/hVbJlFvXn&#10;PksULewguZ2nhlvhGOBHyaUkEulEuUgfRy64icOdx8jHD79jFEBftfD2pL14b95kn248ZmGpWCEX&#10;z1p4w8UkTcfjj+oWolZHLbvig5ZXd7f0zkZpSEfcAt7opDC1oK5aeKRHgPRWWYWW/b1LM1ZZGRF/&#10;z3MZ/9ZWDW+TbzP7pBZTIgBCG8oAPduqQbXGBdUwpm8pPCy2N7GXWPIT+XIBQUwSRyo15PQl+F65&#10;7fA60WUsW+T71yUzpYrFG/vL42eYNbiRR2sRAwqWuGWfIDgLeIAU2VdcZuw/vo6ZZZxFol+O+lvk&#10;J3aqymVoLv+ghb3uuT29EUifAhUL7IWv4fTB4KakrsBeJ02V1cDVde7PY4H2y3cS9SsJNpUp4SMN&#10;mU+gscrfK55epdT+CdLJOXxp/+gzJr1tP291FfdSNhNWrC0/n7wnvd+eP+Jd/Q1nSvI7xZSYX5Se&#10;EfEFPrKeOZoesON7JXL6XcP8fVCKaNYp4Nyx3QAIIsaOfhPmDsD7VgDe6+3LoviHTKKdFT8hPV6g&#10;Ft8MkR4mKEpXBx3VV8QYZRfUjlDPnvQVmFrYsxtL/4EznovQEPFoxdm6cch46NxFvDMtIudhOSHB&#10;RsJgPyPRrvkiOuc+q1/tmTRGQJvN0dTZTXbyR+mY/8fscOtTDjC3JC1ZqHpubVp9DV3xr8jTvd9k&#10;RzPWKZZzTIo4yXzBd+LHfhAjtAWaRssPlAycpIlNWf0mX0uwcb1uaN7EDRyZXkdVLlPTGWxoyNNH&#10;20zME1ehWpgCL+CB42gmjqns2nZ4BaZ5cZJ/zRf1A8lxOK8punZmgSy1/6aZfxVVBq3MSYS5O8SH&#10;tQ5vikvAaLWYRRIZG1l9puulRLH6cZzdewiuvfwcbox2bnsnQsvXReglWs/xrEpRjijsBd/N6pQs&#10;Etvs0eyaGYAWs/JCQ0OfeHQtM7gKCXqKE5evFk3n1wcNt4Mp3zmTZtK/W1ryXu2em3tFYRYSmcVa&#10;YGzi8vr2SSSHOfb+voz8Rwk5wwvjXl8D2Z/lBGT0uaMn1gIAl1HhGlfTUeXxDyccZduuxCjSh0L/&#10;+fkNQ0215gUyDdM4wLbSQ7uWnryyVFl/OtiszyEygH6uEm47ql66FcIdSqH9/rek092wMbLA8JuZ&#10;G/dhSsmVyDF27l/yLQKGPi2ftm3P/oB9LkgXkkx65yG9vlgt+nhMMq5DRUhwwwo7cydPP5Bg4xRI&#10;crvoqE3tabfbIfQ/ru1PQ5I6d9KpNEo+7qwkO/J7acoW9eSFbnadn67HTiiEOsyysGtIKrXiyUdc&#10;vr5ai/uPbqmdtYyxj/lAY5l6AmmMMHs8bxmyJetmH3ZYzdDLZWn+BYKOQpQamSxS9wICvVkkqHSh&#10;QmFHaTs1WzWGJoZXhzPrg8zDRV/UOXj+2PQHznGcaFXe8pUCOWLRDAiKrRg6N9DT/LSlu2Jr43PW&#10;/SrQeGWb2LTzFFpNczETN0mf1vHCrTZjnWfpiI7PSB877s381jQ2hqDVQ5MYLKeCcth/6inUawhI&#10;Kkg6isMk6HbptXBO7byUIcKoSvNbiUDVbOhHnfV3UHa0cYNW9yPAE2eSorH0BBjjtB4DCkv6FaPA&#10;syKxglil4OtlZ48rM/peLiXXAqGx2DOHufmP3jHCa7PacmmF1cwIcK/2MjdrD2gAzpnGoaB1svKJ&#10;uW2c3vWSoOlYUOQ1uGH29zJ/9xaNOKzD1oOVNu3Yk7+KsOU/TBCLzu+Jjb1c99BCucrJVUtJMItF&#10;vHIzzbvX6Ykzg/b1m47Hxw1jOlXySOaptruiPo2A5lqw4hrHlsemoRfn/rbI7f2aHjuwtWF2laF0&#10;Rl1e1f08ga0iJPF0+x4Orbv4ficIkhhbvu/W21gcRDXCqzDY60++lMQD7KehfQdQtFpcS6uuunL2&#10;H/iPczoG18aLheLZKjHotTWjiLvhbdpYaZNHnwSLnkZ8Sdg2lp8nZkDFjGmCqipZuk0vgKSjp0To&#10;UB/15o3SW+N8ClrAwg2z4XR2/SJhVeB7kmUWVbB5N/Nx6NH6zoVMOH93aDkdVl6mCwwtOnKL1oK2&#10;wjbUtAMk0jmWO93D/hnBrnf7unbgy1Mn45j96hlpJh38C5GULDG4W8PejM7iy1KFxCJlIKAEoL3F&#10;y3/uH98K5uyt1QkBukBASwP9rgscfXzBYkUmwa+m0LemNq6l+WfcsH9J7Sb1m+j4teOcVOVDiCTr&#10;AjdgvNGntiSDyZ56maQ24hfw8PlR0hoOmCCBJ7+W5icLRQhlZfiK1UkkieSAWHitibnMCFIUKnyF&#10;y34oBZ79kvZl3t5JRH5dKePYylNuhnxLPrXKsYLpwdBZ2f6hNMeyM+i6ic/VnT79NWyW2MJ3aa4L&#10;k4eHmehLSVNWcmWzs5fFuj+HvRHbXj6XBU/K7QFgK4nH/dyGhE61z/yn7ayQYMbUoXRll4TgjBsP&#10;0NHtxU3U072Tjkkt/pfDv1CriDZFZi8fGBTn/6WM22mhGu21wADMCn5qmSZS12hf3NdufgvOGAmy&#10;ihpCXEK3jcMxG7ubgtPNWeTve2RSHbdyJB3TuD2VL/PnwIUrdWKE+YsgsisYHr33g1I3n8A7NAjg&#10;L60EjtFBxYYiXtZk2sRUm8+vqgkVdVIjU60zdwYxzOubndU+YzUDM5sdon/OKNqrmoUP/XVq93JZ&#10;4P7oRvffpyGC6MMh2YefJUx4beS3+elgUBbkEzLTHdKdCOYDQNusquHeBmqPnR7RvbWUKNL/YZQY&#10;nT1I4tLe7hnzgI8tltEjkjTf/Ig8THl0oWWFUS9K3rnXEfC6SENeq2IyvYZO4FKJd/d7Jt/sL2Je&#10;DK7YEOFe+pTSJeoS4JMbTrA/MX1wl2Y8NUHQ1iHAYqfXPoIQDqAd7ZHdkZsfhUHFtGv00IeRR/Oj&#10;dkQ78+1apKU9cy/l30MAIkPodcoI0WkZUnMW5rCCOX+ILHqxqtcyKivXBLhjQcmr6OjmyHeMux2v&#10;0BftamTt51/4ltj4GdklnCf7TZsuxXbloa73qaEXlL+9ph8YAK+H9W440PBK3ozXPBSGknYsk3l4&#10;eyvvID6ZsCx/dLvlr9wCkiQzAfOBIwtXWGi7uzB0x8hLMe6H2Ixp1Cv/+WpeFPiY0S++knOvqxF+&#10;oG3EzKyTE9Pg/I6mLq4zmwrPWAfcEK7Q19N15NjY2FqdDa9v9DNAiEnEtkfM6CGhKqjuCZVMr/fx&#10;7dXDIkjKa/UfVdx4gas/+k8FPDP2wOkZz7gVtSIZd85a0MBgjquyGJSE5KX9p0aT7RyvcEo02VJP&#10;JcXbwoVNk6p+DVPwy6wX3nPaMROBcWAj9zRyMV302jOBdUsWm0mlrkBihLtH7We8TX6f60Dqg5Os&#10;/V/e6o9eC57/83V45YxU+hqYaauqPYIeCBppXGgxspZgqNqxId5gqGPPFNq3L9jrGRjYRo/gBNCD&#10;Tv6MAUM7CZrZR+fq6CHXTQpgIRWdym40dDtcRX/7UUMQ9s0sigLY4BvU+VZaznLVnNJoU9EosS9b&#10;L4Y/pOZbPaqFKS+r2wF9XD88yVlcrsUkhvKPq1EK6AadjOVSanKWGvNXr2UWcern7Zt2Bt3la2Pv&#10;vb9pA6CprgFtU7MhAKAgFPcfgQawFW2hH7CMmvAvhdW3UwFtN7ZDdqcY+BpOr7lBvgLoykU4aR7a&#10;9Z4fjaf8e1DYJtdWjLze6dt7FOpY/IdjDslEBGpN9mRbnXPZNU+DlZzvtRENnT+KVCvFgQ6eeA1u&#10;DJQs1PTwXoNSHQdhiBZsRCV+jAVsMvWENFQeIh3AQSpmYlSVy9V81UTLinlP6ljr+bnlkNOb2KcN&#10;IG9DPikj606vH0f9M1uXae7OU/lVO9fC/fp5d2PxETHBwAYA+bbL7nBC4zS3jDFcEyxozU1W5emq&#10;I1PBEoo9QvMOmzsfjJ8d4MhVxw6DoFNXm+pID3ASMfb4mJNpq2b+zd8G8ghxBphu3yVIOljaj/Xy&#10;wkdJiU+LNkjlFb5DB0+/zfTZFvcKS5WK/aUG3SzDedLKynomViuhwWpeOjR1bFL4Do/JvBWPH1eh&#10;C+BHyTEFeIuYJlWgtzwI3jnyhjgbAkFkI/cLK5+wNMfFuYKdL3lfMw3FMS4+xG/SuGzjsMMOU2JO&#10;AC3sszRmCW3lUKVtoJt06ESDbpQCOlen0yStxmZFZtpWh0rai5/vkgaiAyd/3aVKdRhTr1gp7RiZ&#10;D+jKMkwzw+Hyn6rKDtYm+M5XtBIiS/+y3ifDGdHnJ5WhI/N2NpHAzqdX9qQhBYemXj/ZAaXOKWg7&#10;6+lRnls0OI1SC9NqtZvg8WakJUoPacV4j3it4l8gEP4oBRe7P8Ygn6weGpnsItBvQa/YZvbXYvUN&#10;LmbZUZxSUh/0OYpR4FwQnXSU63hyPk7/5yfjRQmQJOh7dsyZ/ULl0btLMpdTxe3sKmx9EmeOifwP&#10;rUd441swNf9l/E4D+dlrvpG0vM89xZtcK3YEJdnRVvWYv2cQiZqHswcWEaSE7NkERVN29zuVB1eX&#10;8kT6WRG+jYTr38bE/Fq9jzkK9liId0GpbYJ8oHsLXk41SSBHtUfp4WdeqfOAXj0ktxBZ5CoE4/89&#10;9CN02bQokrndaQ5tVgXM067kzg+Z3GGou+V3CBVfza/Ql7Ryclr0KG03ZApqqbz0zDqnap5V2eaE&#10;KxejjLW2c4q7fm6MzDHkIdgcl1q07MUP1JRKwJZGOUJTEhSMveQMDfYsFMS/fO9iGuEEx5QhiDeY&#10;0B+a6MaTS4iAL9i4/jtPJJ6HS3tI83vXRuDZwAe/V6pEkBLgkH2Fk5zno2Gr7lcdOrR4Wv6GosVZ&#10;WklfdbZOLNg5vI8JUdP17Vn1DnM8PCg120ukc+R1yF4IddHHL/othGtgdnGcfIT0jgXsyn4PATw+&#10;8m8MtB9NvW/EpK1TSgivb1pz8V679rA5LJ3K04MsWVasE3j2IRe4jDjhHEdVSS2NiJ9j3s4Y6bfX&#10;4DrZxLLFjpkC7MGhyvzABrWeGWQodf7sBDBInSeKGo4UeqKIX6f/aayc6Y4yTOXETbREegi6FhYF&#10;5psx/GVPKnoqKd0WSoXJnQ7Q/Wx4F1dwL3PHd1TWw2yICJiSeIIzGYq72e0yopLz8D/C67L34c6d&#10;3riKjudbUU/0KjTBNrBzqZt6nD2c676Q6TyJM7joZxlT4aT1gERy0dljho5Y7+0t25RuR+pt/ik6&#10;rJJHwC2pGf7GtnN9PJEQKCjIsKWyeeVUM4o47ClL5ko8fJ0QsE5RBDanRikwY3w+4+eRkELklHbE&#10;3O9HsXKQI5/bEZM9HPfh4xmVZIq+fcUpYyf5679NUpQAlASYM21dxmB7VQOIm3rNJEaRi8h7rYxc&#10;CIOYg+b1W/c5iKlHJ0SuoBG4BFZEVwl5sO0BXXN711tNr26Ms6DZF8I0KlhKi+oW+Gj1UMjJ7asD&#10;e9hpkHcxYT/0TsCZ1SybxGatgpO+J5WIB4FpUBrxbeHe0AuimZBHdcDQelqWVrC9CtV1vPqGGnQs&#10;iFZUaQOGKKiWfqJ90uthGOONx2W1wR+chFUsfkSuA0nYN2+0iDxsw/StMTV9PwfCZcyt23CoeBgB&#10;/ufbvI/78daK9e/XLzAKGAMDpnMXm/UNqlSZIwh87UYieLcBgCYIM/Dtm0W336ByDNUmhGt90CJR&#10;/cSNZU8+asAoz9hCu+E7NdqZcZNKR3i36EG4wzR/5cMqMCUj3xWP9rd6cK9YYeWY9II5Bti/nMJa&#10;2z/MTw2Pz8+2KruY7PborTPYAGMZCDtbvcrAtc3hK4REXF0qBC9DQdLzch/r6smcGZ1XKO/Wayn6&#10;2bSl19x8Bi00l/YMDD3dbkLbVF8/zpSAf6I1v23A3HPeJ0zG/HaF2J2dDZi3hARbQ1cemODN6NmX&#10;XGYGzf/hiL+yWDLQ79U6jfNqbFHCKm6dhp5Qndj/X4JQjB71GgmvlGbND5tS69TNawPDigVfm7Z9&#10;GncGdmq/I+lPgG6e4SGooq9e9r5bkMamXpJhSaWigYbiegcdGcTMgF6deuIxlNTodrtPPH6uMsqd&#10;T/UADaTUyp+NsWiuXwXbdzZziuttQzSFjShlvNmv6fsvIVCzGB/o1lyyt92QCXgSQHAgULwHM+6f&#10;047+xQSzKfw+BKLfOpZiDHumtxjHxXrOPnS6ZsJgs+y1FVWT5JBWVoJyDZaCvl6qK2vE3LfNJ3vR&#10;TTRBkcHzKIf533zjL/GiC37DXeetc43zV4a0AYYs+X80XXc81f/3f+tmlZHshLJ3ufYIpWSTmeys&#10;hJJ5jaSsrHTLvma27IyEzHCRsi8ybiSyrr35vd4+39+/Ho/r/X693ud1Xuc8z/M8j3srAYWa37if&#10;BxtDgm38rS/+wsQQBjr0x2mDFyA+QxBo2g4SuvoEq4m5Nl8mEJcane1EHjNHbiSVuWb9ZfzayFJw&#10;cndXj6i5t+iz2RKZRS7oETHhJqaYrpqao1vYtH5tGera4QFTGliSFgJDU0Gy566mTFsq97Or12DB&#10;5U2x4hjLN2eRfkdDAfmC17R/HPgpiKSvOcMlkjNxE73nB5L4N5JTde1GVVUOVGNHOdw+J4FIvfDJ&#10;reJv9txFMmEBIy9o9BH4ez/eT3xYdBp+eX6cGD1AGbgsvxlOqKfcyuYE9DoM42qvswSzl2bcv+/d&#10;gD0xvowQmliuLOZqri77VGjg7xx/S0dWxGQCW32dlCD8PZGWpsBVskHcuW3jcwlHqmFOhVhMDlUf&#10;V/kGZrQ5OC4ErEH20/C5ayWn2MLaGWgl6sO8JeiXxoGhPxehF5TTfngZ+fFHSyi/H2SWNY2GdTcH&#10;dZ3jWwS3Jd3HHy2oxdpLexGzGuWs2yBuDtids0OtUiN268q0LtCgzwHNC+jXRclpsQvoPiL4ezt3&#10;0fUJIYpZ5ld+6oUlh1NSFMvEBLR2hKPnCK4grFg7iii7caHAVpIAWvUYA3MJKWkuUzi6KffsoIRl&#10;x992lJfu54eYVdaFg/E6hl4fm+/XKYBjjaJsL/klFFLpvtJwaZeBpkAXOr4WuF1GlI4PA7I1lHwG&#10;hs7GYRPVnsoocQeripjjvpMM0+dG1h0GBV9xRcGmxjzfJP6emW50Oa86pP72MfG0VKq7X6u7XzXT&#10;7NjKVUBO1UDmZ9hdGGKVC4iv21fpYljDeIxtZY497CjkpBeL7idlAF2pAYLO5+GPDBq/rZwGW9r9&#10;VPw1vzF9FBh9yT7FwoaVP24SFtOfOQ9ivK22N1OFCf03NiU/PKddMEflO9hGinw1QZDrCap+vaR0&#10;OW1RBk0qRR2zMUVd/exPSTt8o5jX1mcmwb6nt6+AoPujLCypWVWDvVA0y84+HZr37jUvPEgAx+uq&#10;47h7MTXLCjPWCD0uIZdZWJEURWUfXxiL7Nf03hEEdw9DxT/NfUp2bv0s/L1exPRN6BrZOIR+TDqd&#10;TvSLJW3jE2uq5toRQLapFugpQwAF2/fhJy0Fr3rMDTuv52VnorfbTT/RFfLW/o4qaRMitvVPAnQE&#10;SaD6os0JnTymn2wN9QtdFOm3NhSQAr696nDpLGOf4hbxF8wPvqUUAcPYpZ53xZYiconTDTH1O5a8&#10;eymEfcYCeq504um7gS5qBmbGAnOMpr61t8ToC2UTHBonB+Qusv1mHuZmfeN/M8+w4Bcu8JafwO/Y&#10;a3Ia1lKgEl36goZGRss5lrHprkunlHOlmDwz+5AR2jDuu61/xpIken78bs3KQ1B5YljIFjCkwZhU&#10;rDz8Pf0AmUxGvUYBfQe9k6X8H/SoYegWA2EeGP8Kdj984DTV43sIn6O7S7gGvJUg6Yd3H80Tt63y&#10;7PkNzFW6GB1SSFwDUMuRrzsdQUdRcacWzupHWfj5Pm1gZ6b+liguHYIo0EFVzcUyeujF/VNFXvAg&#10;6tt0RXlsQNJnp0+CRxpUiz9NaECXyUvDL4PpNvjjexaZrFcKJY3tExSKFtmoqJ+m9eGclDIj3plu&#10;6z5WagbN+PQWoL3QLRnaNYVyVtsn4+UAAuv7cPz2So0EJR6d8rKaMmmUvHZhHeQP9jy/vGieD2Th&#10;M1OtiY2IDm8HkeuVqiogmqb8VrtXzpRX+yUyrg6vUA8ld19K3ltpZV0S0tdo9goqyxG5ZJCfVqlz&#10;VzPOZHsasJ8I43hP0EyX93LnOMta+fkrzhllgfb7EtjlpZ/sbJ20wGPrBNzXYC2UcPqRVbch8Hs3&#10;CI9OJQJNV41y8IgM/JaI3lPoUGe1wUXC2CN2qJqxvsDpLVwl0ZDQzxRwd1QWA3hOSJhkjFbmSOAt&#10;cCqGVM18lZql/1rQWgBFrooeVQUwgkPCOVsnkSvLPDlTVwL7XZuvIY2O1XRh2LwwlbVQVDLRFRaF&#10;3Xn7dXNc+p2lIbEzmpaHl/fF+aYJfMg7WiKzAYk2jUvi+pmXgG96Kv+z/avHgl+6l39+Ce7Zv2o7&#10;arvhG9AuFdYhdKQOEAM5MVTnMm44Zzt8nlyyemXPZ3C32jY+P/Y3a/kMZnSUXPC8XJE6scMd+6RW&#10;dJ2acS6Ox9UUlRrZqXM0CPcU1+9E4yXe0zZvAHesRmoYBK6fuDoWH8sXSalPVKlUSjJmCg3cftte&#10;yY9ifbB9BXxNIpQLTjYdWl7RdSn/nZRzHkOrDHJr8zsgyeIA7vShzSc1wGlaMqVn65eH0iDCK4Is&#10;I5oCurY+yU5WmpqS2bkGOO5qmY3dLOfkitXt2iPExoRCACo452rmYafxsCtoeeAZGiDHBeWvknOg&#10;+Won2fpeIA2VhBMXhZxaSHxDXWSYloeWgguxPP1AvOhs3PTOYeCTLZMQ8HC3T17EE4WfFmqeC8un&#10;+EDORARGvKcIBy9uuAA6HvVrvFYf6taeOuOQ7IfCPxnSz881m/zZZrzqhAdjRAlve1/fwGXZURvS&#10;ymkj7o0uc+pDFswWf8En1SQhIQkgauK0RtxonfTIq3EKvWXYRvLcubZVFUWnk7iUVbf4WNg7vxrM&#10;fDgOp34rQs/Wxzx5cFTtzw9UDbOloWvbk9TBI3raix7JpWMjH5a5PgolrDrO1YwdJImIaU2eOwph&#10;Nc5xGwA8AWELDSJCK2GfAdBQb63rEG0GR29EJe2TW/81LKh35uAUbL+/n7sYo6jqvRgyJlCRXDGX&#10;kk3GeUAdGuYeCiQLmhrHMCOES4zofoAsbX/18BwAjn93vaEwT1er3E5gVX4QTUEWh3TpZtN7sK0r&#10;XL7M2U15wWfVFDo0Qj0HrgEJuRrirqdD/RKMC58F6FkcqiS6f3nU+Iv6jJv/BLGBWPWg9dYooCe0&#10;KMsgmrLdVxQN/jywxUOHyEAMEZ159g0Gv4CGqnRjcfGNcyCeiwC51BBofpjJXHvnrbyIGasIKwPm&#10;ZO882pov6BvOA92Gjrnrv4KvywztOleLitSvjm0YeuiK0RVy9xldDMLfS3kZbvFla+Rn8T3R9kLs&#10;P3D9+Chjc6iGyc+UxYMYc6T6dY+OV+5kPGG/yzFNe4Mz2hzr9e50s3CBr1gFx4tbq88I23ENP6Ee&#10;usiiO6+TIFJJbtUis8PzvZ+WRoYSivXZkkkaFVUiZv54hQWb3zycH3z3GckDtpFeqqFYWA76IO72&#10;SSZBtxdyve9Je1sbjCD7eybnrq13jDbcx4DdPyxDfDSwEJmcaAMRNV/deJDLHVy8wFK9QBwz5p7e&#10;46GgnUm5vyUjga/A5iIIYdBYS6hP6FBhBccL4lTjnPWKJA9hPI18c8em3Nck/nbUxwhRI/93whw/&#10;OKmmmNmwzFAuoJFzAym4MQZ0CIiECbLd4eQB5TlSC/mh8O8feoJqV8tKObhd5xbUnGrCHqs5CAjI&#10;zZxt+kJIBkbEzQAGHPqu1rWo+IQu9sOHZrgH0iUH7Ao/grDHxx/88JsmAI6DIoHBzVdaPpbc9N90&#10;Q2Pq7LXQkarXKSlLV/ycUA1/cEIhMJGHG7jaiHpnY87GKRO3frUW++uPlDLXbTo67d9rHvR70tXv&#10;3C3iUUeZA0u6CPiG565QsfxhXlvrMdh/1ftRz2RUE2C+GgbqSjoIQKl55B32+DX9w/o/dm0vJZJk&#10;eYCKYthvaXDiBjjcHnd910t0S7N0Wp455buVqv/59o+vftGV9G63kF+ia5rLHdky8DcS+vZuOvvN&#10;yZ3861lgg0E7r5TzWx1XW//bwIQ4jBSt0ye0W4OkER3snULeZHLwvyGhW2mIvyx/ka2dGVohJrjj&#10;JYQ58kia2InmyUprUwCW7Q/IFRbDuriXhgLX4NClHPv7jku0y538Zc6PnJIZ15ni2C6vT+ogPgvV&#10;5wLLDb+PB6SWhBYSn1Ats9fbj8PCCjvtkU+E5DKmvQNMgV1xg9mejcsfuR14IVdIhKLUkcbkMtDR&#10;Cx4xf1M8fQxAzmtjxSbn4tgEM/YiACrv7yokHyVW1GnpLTBgQikHr9LLly/AQXMlmh8yDh0BHRlC&#10;V6HFVhIfklzspsh33fwIZw5zB9RZndd582xH1F+GHOi9LOK6upLdgYxw1OUKog+/IXnNdWb8lhBH&#10;ZNAsO/SIqrQhRauVtt7taW7rJa+HcV0RQ3Wfi+tQwskpRPT2RRE40X/8YhlW8Fi8Ulj2kQMC/Aps&#10;mWga/m7nZjUHsLuKhwgFU7Wo0LuuJKGXFkCJ2P5vIHwQjEBVvHFhIDumpTURul7Cn8qh8cPvBPiz&#10;bkeM9kZq2Ph7iX1rUqOCIlzJ5fTH/9Ts42ORKxlEIQKvWbN6kaZ3LwEP7wQ6UOPJsIwQ39El8VEk&#10;ErZQRsHOz4JiWdlnN9kzgEI7CFnuGNnWRAgdt52dZgJihuA1TcwkPcfiGUNGMpI80gCHQquamwLs&#10;nh344JMBn4M47YYndXzA6uJBqKA2EakH/dJZ94H3hEMDapo6M0/NMsNckqX6n5/NusEV0dgn+cj/&#10;LRgXQL8A3iCOHgCwnF+8Q8NcQ3eOLYCu7ukzYcRICUU592tC6h0F3yPdzAqbDkCdKJZH3vtyfaaS&#10;dBz2swtYF1YZkwAla0Y4+IN39Axk8Xggr7UdFerUF482RGvZ+ufPsrgEcXo7DM85dXd2vRH2Rk0L&#10;24rTsLXcrmaaGYd3BZ61egaUXVnnLqckzi1SV665Cfvlz+OeXC79NZLsoaoRDnk9ygsrfP2dq5z5&#10;Vg70iJQAopn/FjiqFI5cN1pv96LUvdkOtDQJrpWHVNRyX9Vq/vW0UBXp3QSkgrl6W6k3yC3a0KqO&#10;6s71KwC7WK3sWsNXPcpN+Rv2xnMDNHxZmGRzfjRQcfukWh2lCW9FA2GlnyKkEHt/jyhkBVROr9an&#10;gTNBDqGIofFPNbsfl3c/V0cVRQD9W1PUpjaBZqJdh8eUhgEYXUTX2EZ4lp2kBZEX+nCC8IABnQP0&#10;PbuXFJgtImWmHi3/Ja4TV87st/km9nRVuGEgyFPHjzPvP0tBf94MfLXzlRewujxRwrCzubL3r+xq&#10;mrUNxZqosE9+fOw4EimhfrJLesq5AQeZF7SNTnDbrqYRyHoJk+OPWnXCRipeC1ECGSGrK/UM0YjP&#10;uU6vEyTEC97cIu6wj7lv3Y6RJdUQoag8mUwYDrxVZSsu4sn1/iBba+0gD7wq8KvQtLC1sv8rYR/p&#10;Qm5wt0wxsjWB0NJjx/xuDcy+KdKTKScKkSvlCut2rv999IL1hu+mA/wR40kCpyCrO48jvmR5S5tk&#10;scPHL5xy22zsZxsACTWo+HA6FLdPgy6L5DwOqo4c7yXoAgKl9t86IcJ22dVem5BjsDWyv7so+LJV&#10;5tl8TSsUGjNAcV8brmzsCMJJKbzMFwr1b+7YLgAZ39WjeMKDnlFx+ZJRcsO3kV5S66YuOVJVyKAH&#10;67r05Ta2HYWz0xdkzljd+f+nrJTRp71MjKICgU5V207oXUJwuMIXOcsCbuq4tCFAiPMTFjX08Kpq&#10;8BRdpS61oTGRrU6/EdjRsijqcLIrXjo53tMd6QEvjL73UN3JskIzh+mgFETCrFhKvlhrMToR8lI7&#10;cApsjRrGZHaIxkNFnMPFLjMvG95rj4ihBHTpI10UpJPI9qGum4QOrPTDp235/YNSTl51aiqZvyXn&#10;wY9NZLnSSawMUcJzl5M01x6My1ao8hoVpIAWw0QKvlib1ME5Dtb7ORVIEKF7EY6S//tmSusD1sry&#10;rfZ8bQfiGbrCa9+mHvPy+L4r2ASlFkKRLGalfOftsz7Wf5tvudwuvfWnCiSFVzQyz3XtaWfRALVc&#10;ubpdWwTSApAuLZ8KN842D/9xwir/6XiD/s7DT9zEFej+n+8CE460wHM4TdZddTXYBBRGmc/x3VAm&#10;Oh03KftJRXGpTSAOMBp/jlKEFDQTLvA4S6JBqjL256btHrRrB9io4KEDP8/C/TQUAsGsJjluD+vk&#10;/QtyEhwt/bFBzP2Bt4baSF6os6qtNkTO7C79t7bpFD/qwN+YvTH1150RyMfgWv5Ue0gRsil9hHja&#10;L0Idxzb+B1/yMRyfSyDjWXpATKDBvGK16OaoEFc9jtj5erWezZ1tnv0PN/hIa7WPvGlf/DTxL5N0&#10;UJUA16jkvBgd4wsPCcldto5yL58LNCZU0OQDN6VmrnGVxwlhXT94+j1D7q4GD/IBlH6IIiTixx7c&#10;XTHVICb/Sgz6BV89VUIcGogmS99VDckywIjywa7ATkemnJu62mV2R5bEILZcBdlRjUbcozsy/58R&#10;upYvj7BItjNfmVE5veR4ZoaXOO/RLIh+CZtCj97JgC1e0zm0xYWR1ny8lVO61a+RuenH6bmOBsNu&#10;EgDt0anvfqTT04ZrA+Cl3rBi4ObTtEk04UJvmZTgDUfgKUJxopf4FZWtzzQpwj98LfQS+DCaJhSO&#10;6YcrMIo3PaIZ05z76f7BoFklJBUYVMW/nLa+LTxNCtAICJyCzdjkEjR5wSJMRrQJJp0NLLSCs29S&#10;+1CHlp2NiZIaT0Facc1cWrkZwBBURdw7M2Z5XtvTQSQc8de2TWLi2XXnr+zVwNsD30LdEN01/qdm&#10;H718wJ3ONWOD7+ue8fYPAh0yIbAxw/TMYsurGkW3z/yknLb835Xg4LtqHDZirT1jkAwKQuCA07ON&#10;928ATs0vGUlmthafT/j9X28bhDGdwVFKufKJZ6SXm5/9lcH7r3tKAzGtUMS9nq8ePUBxLg2IzlXa&#10;3BVIVgOiJtWD4b1u0q9pjk/0gi5txT47IGgQJmtygPQV+f/ur+M+P0UGyXYxszBQ2+IA8hKNrGUE&#10;Mnto0y/gbZLeC9A7cuoDbTanTbHYSQIfTxEu1n3F/JQJ37oILjPGwKmNyQShxxWOqFcgu37ncR/e&#10;OZna7MzwUsWfXWkG4fRphtDZ5+uNSX+Yad72vA0n0/ZJtx1zIEGqcCQIkZeZC+5naTpv3/HuKhez&#10;Q1yikdNPuhklydKTKHHfOnUrhOJhSglRNBZZ53mfxvD7LC2NCQ/XCYkS9qG+x/IdWRAJ2okxL3N0&#10;a0re3MjyqCkRWmoSoI+nV7NW8Yj7ldPLFs82OIzm0KBu0oAowkasekGuVvUr8xyIe1Zl+pub831J&#10;6bQTzGomvo6pRCddHw0QI0ciLkm+RUcux6MjKe098rJsvVS8ZXt7OjvbSUjcgpiwTd8M8D1Rv0qx&#10;R96RRxYYGr1zgWGA1Pn/F+bVwCxrG/nWndPc8p/Z0hXwauXFZBPFjOBOV4/5rnu/7hWuJnTzm0MK&#10;lFjZtXEazp1vcmhdvJanGLGXxplaD7Bj+vSE5cegdV2jUU50mJ8t2rzC2br/IDvLuZW6NofSzXfW&#10;3pYLcWmUm2e76tdVIldqoFz8vw8aAPQDQIj3Ug3ZoBXCLKgwOjOj8VVVI/dnHelkfkvU0Nshhz7F&#10;PWukQMPkiMzOCsGXAf3NppsVcqYA0eSEjb4/aLYc0sl/hYtHTz1hIQOWj7kxdV3h29ZRVn3ei9gd&#10;e3eddDuujZlj9OzJFMY2eHHZ6YSP/TLTDAJhgx3pCGvfm/2JWvec6TwLOsHd4MmXJZcTE+cyw/nZ&#10;klK045lm//Fu3hG9m6pRfTPFVUQ/5urBtuKIY69nvl1A/c7iqZj4f/E4rsQYbCRiwHYww+QcCK2S&#10;uAVy2vQB6HMddhpwkDqcghHym9bVR9E5QLjb64ywPWqzYvOIPpcMiqgO1x48OYAAhQo4WvrZftDw&#10;raTEP2w9JS2PpmD6NdJ4iKW0siURQSKYa4mi61wIHAfu2zbdPasLLH+UETb+tq5R1JRR6+WZz54w&#10;pal+TdDinIH5GaHlBbZKM4RZ8RidnPe3PhQPLGSrZttdWX6XxGyk2v9QTMzZJGjIoWyUeYisybvV&#10;6QGIgS8E7oRFr5HTMC8D//VY7Vfic3GBFrl986lc0yxuakM0SE+nDrJqLTQaFIARzQ4S7fqsHtHi&#10;iRNsWCucqCt5vh23wFlX+U32cTx+us0DxeSAWwoEw97fafviRkuHZkmuuyn2fv9c1hxZd4A8UdyY&#10;oZmcwGByRJMPcQE/ghBZ9U+tYqlxSu3TTOwsl3W+jlm1D6PJFSSQ6KXC8hf+yQe8uT6gAhy/ID4u&#10;XKCpFZLZ+VuawfSmGiYJ/x6nFBptl9KjRws5slDAOQ/IIrjSn6RehGits1Lw2N23AKe6I4le+7oe&#10;whwzkWC+npEKrkrJ97NpxrRBOTUI4jIAo3tGCCGhBASfSfPq+PJRvZW3zU04Pr/f13Mi/SuJ7rxQ&#10;jhTr2rEsi660Ob/kazQmGn1wUpvEJJmBpni8mbb7fPFABScfpx1fQDfTkF7B2tPyv30Ve4ls0B1R&#10;z5ViWGgSiKPH3AFcwpw8T7fKoJU3CQ65g2HA3bZUcDAfrtUdfzR7prIxB5Jp9HsHjfD6nZiQEdPe&#10;l2uOX+1fOK3PycHZSZzgpy1ahdHBVOeC+119WIP17RtLhwJxiaJemnfxV1PwDatce6R4T2Hg5MmA&#10;bCoTBciKv5bCqUaPM8/zpyB1c3X80lGaZ+pphAbX4jOT51QT5sa8ch6xZ5q2x4+jCV/AwxHTlHjP&#10;eJvFrsbRsdIcKkM6jJqb0w9dFJ8DrnKf1ea9Wt83+HOrlY+eo6Z+wy3Brk5EcHVw+OveAsZiAGPC&#10;/kWt1gRHr1Mo3s6tYYBTmgRKW//BlXwAsuB3JjS9N5JgSMhkS+9hhxT28+a+JdDdKXWiMZGGTs4r&#10;YZfdqLQ0N7ZIxwxel6s//EQLy0CYdFh2xZK+QMqX/KEyvCCnosiWrFq9K/TtHPKdvxHKBQ7MOfbk&#10;IUV4vYkcA3KRHiAvjRT2wyWNpmad9VjNrTtCggwmvghUA41pzOXUqeiI5sM/zK/Coz7mYmY3Gnaq&#10;/dTvNRQkpjsv9emFCURQ8tUf6frp7ZbGZuLWmo/LbTuCT9NOZ5MIl28mJfc5A72DASb0WkhUsIds&#10;esY6yx/Av0ECPfclRm/t9x+4uFckHJfvPKoJKwwf0pMOO+7zfq/c0ZoFsCxaMLo5pnURPJe0yaFl&#10;UYB3uRmw3nhSB0EkaxbX1fOtDvNu+Ub3qJTC87HqSAOGeD9QUVkZJrISfzMj1gre93Y8UWBczva4&#10;9mcvkGUmO/PYjDNntMUqsQ8sH4tMjG0sPDExyQbex2y4pPNyabp/bFReC2dy55O4LWWo8bLFFDwk&#10;ZiROQNv5mrIUVQxvCFPVYKbvO4xahUMRCuPo/DeMN7T9fdUejG0V4Sjeke534OIETN8+g5rAlAz4&#10;8S8lmqAHLe0+oezY4Xtl/FunebYzRxZJxaB2Rq439cQXMFcIEEPgwBj5aV/oN4EV35dC1JRWqXD6&#10;+EtYRdKfrBY6MlTTb/rUAnILwgD6oVF9FRw7feTnDKLQrmh6m0Mz96fIuuzYaoPkHWo6GGeIHNJB&#10;PbKK4rQ7hxxbEWpoaPhBWfoMHHceaDg0eoPiY9aFZZBBGba9QQv7laW+V1eNGbhxfNwjcsY6D1RG&#10;ihTgAVPhzVl4mlR8A3s0YJe0gNWci46OPjoX+M6TNiIcAhPK1komaU4FOurHml5plVLLVXUtfAfS&#10;LXg8Bk8GFC1++wL4NQJXEZunwjOvMXgRKaArdApVCwZeVG4s/weX0kZb0ZpHkRddbZ/nXp8pBrZu&#10;WLvHvanj//by6jnqBQroADpEYPNCRmpfg9o5M2DGlqa/t9b/O547YDYu0bbDvjxr6IepdTPW13t6&#10;U4IxXnE76eSg2ataO69VWcJG2ssfZaWJOGd4EZPpivowX5gdvBMg8GaGHoafObr53swk+KyStqr4&#10;hjoNw/myPbLCnEi9MRWP4p1INbZ34qcDeGtcUtVf7o6ep/viMn0sbEPM0BhRPRcAv7lM5qyCyKWg&#10;P9VtROEXqx7NNcsWYcJ4Ufp/r4C6ZhyInloSlmVL7C52v01YfjJr/OCgRfldRzVkKNr+L5ySzyO+&#10;NP1nOuCridcPw1Ar0W46RBUSvQnGkWbA6L49IDiILYxVcH+L2Kj7+j5Jhd3rQVzXG3pHM3cRMLAq&#10;NEycOhAobdJbLHJsRc26E/n3+llW/KQYk+qf8L16dGPk59N9ur7a1MuCn6Kc2R4GgnbFXDx5QFVV&#10;zFMFXNqgzef6TP7RyetLdIK8jILtqK1JBjaBDUm/riBF5mRV2QLrjv88+l2SdmmGBLbpbpHx50ao&#10;BhiM5tjT/Pur1Zrz+S1Z07s3u9kKOUEB7z3+ZYq10xogsQ8KhTzWrNhord2s+2ru9pd0pqFmC3/C&#10;AIowW/mwJjTgHhLlMD7MOrHKNTfb6qcdGU92Ry5nC9PWnURvjjeqVJqwyD1TB7oU7M88kN/SKaI3&#10;QG/M7j7CRf7p37Vs/aIkCt4EOFfO6tAYxml65HCClqv4pcsXYKvvnnieBQJsw4qAM9Bqip/l6Qs7&#10;noICqbxP+gBk8G38wcFvKWu/C9sAZQGd5mO3KgQ+cez9k3rOw19pEuWZAl2GgFwgqDbpeC3h1jRX&#10;j4xbnWwlN1kz6lZlATVZb9b3fMW/JU2A4a28fJGn6EHaN3DhGH3evk79fl+HJ9Bc6FxbsbXCIwX3&#10;800o3OcqQudsHbH6rdy86VxeMVpraRygpoB0f3HyaNSXadTlxw+yUh9QdqRUPQZMT17Ly6FIObL8&#10;+FtxtrTMq9yRT0vTRFHBTya+JUlN4hGf9Fj3+iLna16kRmkouoK+H3S9gf6tHDaiXQloiqw0klbJ&#10;a/VD40m0x8degfr2ufe2uSMRPcgKOTB7+hDR9rJq9hELc1wavyT784VELX3+gOKcmFW5fix93Rve&#10;OvVZe6SZSba7eQxcG053+ScsJxFw3cv/ily0whI4A4ym8eudTagKs3w6iAWOj1fAhJhN1KVATEv7&#10;/lnT7TIdUMnlAeVp4yfxZ0CbXPyTLTWF24J5oItf49XEiZZ2XMnHfw06cn8nGSw2OaqiZk9IXBkD&#10;pet53H5u037xc+tuZHjm6rlcC96953B3uxvUikKkfdllboALgjV7b17H4Z+of93zQOD8tGQHQTtN&#10;0WLOReNlF7xN0EzOilelNQlG9qn+PNzbkFRb9zRYToVXg00fMT3xX9XxHpAhD47eIlfQn9cBGDQf&#10;i1iQkp09P07csvF4bKm1EvDO7CpYrzau0do+5pJvE4M0wWy8W+sjrU6W2cNvD3mBHMWilaS4YnJB&#10;tBXCHe9ZNY+lMioqf/hZEFBxb6wNMr7udWlD7XmeuCe5pdH2Pns+RdY42N+RIFVJgDn42VfF3mfG&#10;O4jiduzFJBVciz4tYZZAcndA2m4QVa7+Tk57eSDH2xv6SQ5XdL+CricVKIC6qbmsLw3vMtq6fWoz&#10;71kP14wy6weZFF/fUBRaJ3yEnWfXd4d+xX22D34OqLcbEI4YtJQuWmYzgHFcWGMEE9mPI2YwRrNv&#10;K8nJYUsmZGTA7VuJKeZqNY/+Zp/itsV+6hQHCZVDhELaq9i7epvPnp+QKXoURcI0exJmZ0cl4e+2&#10;n+VNHR7+fbRwpoqmyYXzPWiduWMyJdXVQdohs6B+zXpt8innXqQ1C9Bdy6OBQ5lGBskxsSWtmuLu&#10;a/PAajDfR1nZIxhXNDQ3AUPBaEgvf5urTjFFx3tkaBOgA1kpvHXFs4stkkrZyUS7WqtHrJB6Y2Ha&#10;Emc1GAg7HBnvaN+ixpUk8exJLlsr5yrHm193Npd/CMXx3VsOEKl9YtKKo3u6zDwnR+1NAPlAva23&#10;fkWIXVXvw/vlH9FTzovXas8HLmjm7E0rnd5puOkY4XvPcqg/TnRMslcTwRVwtP8DYBcIvqPHbaNP&#10;qMHd4xn+5n1OPA3i9sYMwJWHJN9VXRifA8cPu+31pzqucrka8mdpSg9zealaRUQwBiOy/u45Mznm&#10;+u2y8lr6r3l8I2EscrHwJJm4UZr74rfvhwXr/nj1lJbhuPb4MzjZrdKqbaAvJveOldu546zfBrvX&#10;pKBwdfbMGKJ4KUb913hF900A3z4qUK6ys4pNLejvZq3faTXSlHcmhZkg0K4yFNba7kei8n8sXYcj&#10;XF+wXvEL0SV6j2jRgkSNsgmCVaO3yOqd1WtYEr1GJ1qiRidY0Zao0YPoNXpdhMUuy7t57/0F555z&#10;5s6Z+eabbxoPvuxZ4r9YUJlhYh2h0vm/7sKbiizixiR9u3HgmRIZp2I9lAER4L25t7rddf6iaCLp&#10;mga08p8wbd7CszWHtUt8iN1iVYDDn0adeGOnu8YuzX13zwDpj9kb7wKMyFNZVeCXO8DsaCgvSsr8&#10;EGo6O9EPNE3+EZ5xOEgdVJm6+UB8x6Ju1I733OPq0poPIwYgMnlGIn0jHFQ2drl+R3DroWxgUUBP&#10;9oWn5+nYnUsZ4LHvfriu8Kn4tXddMQUi3nr38O44PAS17LTrmtcvdwC0CxNETueoNcgxsKLuAJMa&#10;gKBv7P8ZQ4ygMYJjS1Brt6dUYuIO/G8SFQzT7VRkkLxQvLb17N+IbdTyzPjRtVYBjE3KRchTazns&#10;1Dk7wc/pghK89DvFawcACamDSKWxQzRMq5d6ulo6/AWp7tuXPb++O/LoaXvgg6smbfL0Q7RBdJEu&#10;7wF23UcAasJ74TkbNXb8wTpALUmzQmcc4jJ68FubgJFttO1HfRP0D36FTvHAsOQJRXsuc+76JX4Q&#10;MIvw4uLitk0wlHiBIEkVtJq4NU8+sTxR6EIFAH1S7eF0Wk5Pe1lTTO43mSneXqJ78tiSODSsRRmC&#10;LUmSlUp21mWDOAZ0og0Pnf5gAG/8ik3wD6jTsm9P7k1rR7yGbrF0LoLSeqWnwZZbz9j5eLtfgYpZ&#10;SDfuficBMJsHAchp6ryslOQAhpfFXxIlxJ2n7GqE5xoUv7eqV0UkI8+otVPaRiYFwueH9up3UcFc&#10;uDw2Tt1OtYFpg1nCVcZ/owgJkybvdpKA3lG/UPNb3oou3ZGAKx0avfw2NOf8S5IX6ye1tH7EkwBW&#10;JN8Y1EoNXodqknLmdrJRxJ8q535oQ73gBzDRYRJfCe56hq6XoSkatp0F0YmkqR2J3sWP5D4efo4A&#10;PsbDqn+/s+dM/f64JaiNx5npn0kntT00PSuRXKkAivtZ8dZenay3XRzP8TlcvJqgb5tpfqXpDpU/&#10;28n3A4/rBpdIhoiGlIJyKmwoPZ4b5/63vdi4fFVyLDMCSJNw+E4uXWCdg/CmPmRJIwT4TBN/EDCg&#10;WhNc13miEjQ2rDFY/lMRSikUY/ba9qdADKL78E0zoJAnLsollRVAen4FeOohryzL1MLRk/7u9bbW&#10;mn9Sl67O4gMfcIXMj3WtqTqBVkJaxH3gnEO/wd6j8FX1e6N/2jf9o/A4Uz5uOvvS86UxX8qDDuBo&#10;z5x/Wg9IYJnJHvsMu5STeoucBJnPB3bIJqzDOTBxtVWUxnzipk8S1uvbLwK7Tp8mCsLoXQsAmrAX&#10;GDvTdWpm7Ofs9sNWbKkl2RXntOMbFGnv/6jecxhCGzS85E6uUXR5uSoJ9vtfH/3nbitTyhJX148P&#10;wuKZx0eR83M6wEwx/O+BzqoAjUZYHGQtnZAa/BSCUs6/t0AE8KjNQW+JPp/Jq618wQsvj6OxX9TE&#10;hh5H5X1k1HieDenXRVM7SkxbGAWyum+gpEiajE1X2+HCQC0n3Fbgp86d41NgTonbL9vBsO01UqYj&#10;1qNBAdh39B2ykCc2B/WNLyP07WzTVWUuj3q+eCuu4E0Ud3HUP5xkPchM8FO7EAYvZ/Ji7Z/RV+5Y&#10;udJ+EPSuNWNBJKYGc4oYyPxFhooAdUNj57LuDwDiFJeuAyJV1D5rsggEdCxphkvS/P+lxwDDM2k3&#10;FyhzT3O2yqX6S2azqiJYAJmi78d/dMqqjHj+nA+lZPHmMJKOhcnMMZJkH/wY5TuMPIz4OVD76DNn&#10;PuFqPOjTIO0bUd0PZ0AjohTcML9ik6yUo/klwVXA/t0zcHNS8IpG1lrNuKJfD22RBMvprx7Rjsnl&#10;fOqghveJEt5psGwCy/5+gv7vSFjRZ8A4fJxfWIxd/n5TT4UsDEyIUqG5c4y3/yKM7Io0+3kNUA0b&#10;4X4q9waRd4fnahfVEuPqHX+wVJ2aSFNnemtSsDvu730PdHDnOCE0NBR6b4E8CVNrIwq6+bhRineW&#10;2r6SWSfe0shPMma2MLAx3XVbImBnYI0o10BUv4H4AvQkQSjnJzae/tZujuaHNj6R6nFS/SPdKW3K&#10;3lTlT8SzN5J+iJAXqYFjrRci4GQLgBR6GVDUvGceOPt97EWM+pFOaF95PBlfg00JeUbIuYZX0yx+&#10;2zJoWqMS2YUP405YUW6ZeDbq2XaBv3xlqiIn4aygGFPnCYju4tdOn6dRjJXdSQnyqtiuu3Y8HKKv&#10;Efy7kjZJZyqeMWwLJO2hEuOwayDjQKcSMtjWCwqwMTBvAxIjEMIpW95FaNFpud5b1CEb0B1MXfh0&#10;jJ0T/rnYB+BUk3YytV0oWOzLdXvbSpcCN4ycPUh2KWoibH0g4Xm0Q1FZbOoLsR0Juqz9+tsVkD9q&#10;uvHuqT76+Lgd4S0OSrT2jfDTnE2PAl1ygGD4HxdKa9tCFbJcyLs9PauBqu/7+kee6imhERnjstea&#10;lkeJUcsR/k3PNuP6Elh2o6T7uTFfBUN32KaGw4lHFfALD/g76rsfAmXrBUCcqewRELnk3WPCMBg8&#10;41+GFtUDDL4t7aJxZcVuiqcs6qbPTI9DgC/6NplpmAvpwEyGVSWee4LP8Onx3cAhHfWNJxatj9Ds&#10;pkw/0sXekK6Sd5Y0jiis4wPUDj4POT4xBicrAUQbapR/lzVAGofMTjGRKx0MVfc/ntWLIVufzMoi&#10;CUJUvLAVV5j9oZ8uBOBlzUFeycjhg/+OcKVdPv9I+JQhNJzKXRHBwFjswqpXzyv+vaE0PrbELul3&#10;tDpw+1nouoEHUY8owlUP+5/7a73REpWjzmPnwrMndHsWckv0Lyx45UgRAgUdJ442L+CdhW8rau9C&#10;/g5QcAGs0tFW3VHV51NGXxM4W0lyteD2Zh4rxsQinSLb/s5PewU5Ut4ByMKFtXQzo7VR3uy2TGIu&#10;C/nCxMK/MSFJfP+tGq5LvsVPzUyMioojd5xT0LfDZ2AbZh7S0eHoOYdRy4H40DSBKfa5SOnqohVc&#10;u3X2OEZT/3y5Ce9SMqTj96fZeYtn9w/4gbkT13QhN8ezdDZiz7EUE0u4GJu5gukFQ8HIr4uzUubS&#10;SgeY+wxakXZDRO7PRG5cLP9OD7vqjvZVqnZs5gntLyI0lRdFZX4QEj6tpxewsPunRfCUemGgkDpw&#10;uaFr1cL0XydH3AZAByu57WiXDv22LjAWBM9i55TIweekTE7JUZeItF7yfuBhkByIsjkPcxmm/Nnp&#10;1vwfufWdBwT99AvmVrV4+CKUSpF+HwXH6mWYtJJtIHlcat+41KbNTa0qtlFmaNkxM5i+S1lrS+DR&#10;kk7FVPdt03S9NYnF3N6SPrQdHXRk2rFzlOYz1z3Eyzc83zPjEp0ra+G0lt12+nIfCatjydJbSC2c&#10;mx/XbHo3H3BgKc20c1lVUIRM1RHdvPJcEPoK9RQ+hQQ0FiVCWpqxn6Y7htd1bsmdRmhGa25WkXf0&#10;cafelCnxp54blKWzWW4NNMosBSpSSQ1DexhDp7GB6Twhk0DNuhbNby2aDQGjCOxoU32jftKfzh7N&#10;CJb4xQosQXtRRY0fZYLE/sgSqfWtx8i5LLK+okYy5mlS6kSMX5Z+xxYIZFuXecu/q4aOvXkrIi5j&#10;2nT0w2sYnz8LU4Z0nVt3l66Bh18MMI3Crvsd4PcePpPsxWxzDDXFNrFAE2KczmbAUoIQE6HdYceL&#10;O3cjGPjGTi9UsAFTPFZrPO9bvshqVgj5Bl+djI7BrdAg/6+l/W7vnJSK6CX8M9HH8Aakq33nnmz/&#10;HratcVtN8EFvhO7gWY4LxRsXCdaqBLQ3ItvxkUi8uVZ6oMvt56P5JVPnBdi51ep3xSvR2zgEuVYb&#10;k45ORlGiuK8cHmjrYybdk90kbC9cCD0bH1mxi4eO1H8a+ECaRny6o6XQfoFDU+JGwVgvivAD9k7S&#10;8JFiTfzQbdfuOVVVrtOBEhTH8VvzzLl56by0fJlEqAya6ObWm5RaTteVlDya3qDt6M3tyKzQWiWo&#10;lgNFhxbM/j4pynRA+X4swVxwNL45pi3dXHEKcmaPwcNlGJvxxOm+sM/Y0oy4vA2e27uJkHX7sGRk&#10;U0zbyv481Xj56ezxJyT7SlvFgsTBwYm+aBCzhCHs6DwGFVpgvKXIKfjx7C9WjAgkrLzhz8rRwe0X&#10;JCh9WBuZ8U3NwoAH6aN2eFA2DfMMQEh2bE4Cpzo5e/cR+4iA5DCm+OiJ0uuSeF+jwDVPMalkAh3V&#10;ukgMKQROI01vGfAChw3Dp6KSsnwaWZSvEvAZW18Dl+Kmlb0f0ZqLukWeMt0gc4g9QSkWMXmEk2nh&#10;MF8lePiuRl397uPSVi3+EiINlaDpzkbA3PSkKfbufsBBqBkenYzJAOnzauj+oXNsbsDeLUEKrTQD&#10;gswu+Ktdp683mnadP3Z4/X76yQp8qJr1yHUpyr20qHtvhhvUyazT3mii10EUlwy2oFh5NvqBL8vM&#10;2HLbhfUG2yS95G3SqPbnNQzK/UzuxI0hP43/pssBMze9FTgYkZDib1/VcwaC+EKev53I91j28eDE&#10;VRdZceJEYwh5vYUpGp4gfeY+NvpHT7avuAVPXVWYqenOmtf5/czvKySipinhOWFoPsvt3eZO6FZ/&#10;7G2MyzCguHVP/fKWPnMvp6Fm9tcVvtMxbUUdgjlpae+xOSH278Zhd1bG4e7FYWtg7FvSca2HrIjt&#10;bteIxyWVu2yOjRRc1fvgWlwXFk0MEu4XZYy/5S1rCuaY5UdwixvUqllM8yCDYw/P1IfCUwMQzwVl&#10;hzB3YXl4dgUDlZCTc+zOWr/XFZFmopkt2YHAisdR5Jb/TeoENnWCLFnumYzMNSECqt8RMULnTuC/&#10;P10FpoOT++fBOYsbHhY3vIopkbjiLWmXOQ2ZDLrd81pSHgLYOW5+IOn7P2XUToylpmN4RboFffCL&#10;3lZcLN4no9+nuJ1MEkI5YWeDbJtT2FGJvXWd0UexuVEk0y/yrn+v1rIdMBxXSQeWEx41+7555MOz&#10;2FrqwtHXqKCg0GHYkQD8X19TJ3bR2T8eY6bdWV8PHAw9aHWHNup+6SUZVsqfdOGRBN+OWNElhjVo&#10;UBcUiCyYDvYlzLz7ufsFLhTg7ec3gaNTckhoTWsQK/ayU91ds79Ms5mzQMCfJWgObwE2Ij52zh8R&#10;EZEweHq9nlyd3CBQ/Bv+IvxDSajZeXWjZmzHGrDDHCHJ618XmlnTZv/1awRqRUrlPpYzOzYoVR5t&#10;0o1NLI2IiSY7ZBJmjdGTZbCUULjYNVhpnl6t8rlxjhMuu81QN5HxAosJHxQHYoMWqoNw9AW/XsNf&#10;55M1+/TnrX3tru8WRC5vimFr9mckAAPl3p3RUb2Yht0LfHVU3cfowzucJfBk5af6bzkO0gsjipui&#10;NyH1uqHM9jFJqXWxfx5vG94UT8pC3QOuP/3F8wX7iqhz+kgo2p2k6lCz0BanjkJ4c/l2hbhY2Hcp&#10;KgjCkzKmayJ1f5x7ritDhMoDGNp0JvIhASlFj6nfiRVT91OxJjeIF1Pr0proYbi1TuwW2ucCvF5q&#10;v/gpFGSIwS06POvdHRWlpY0JJp+8vBoZYd6/XpyRlvVwxRVKmJyp73TM7j0PzonEZH2yx/pZYmaW&#10;SudwdPMK7s7CJh3q1wZIjm8X1puaEfRQ/6HRPOP62C+Xvotzh974CoIXnirP88vIQcIUcwknFlSJ&#10;+I9L5GRUtC00Obl9e9bszU62vqad/fQPbGpIMHv94FuHFIJR6MJ2O4N5+/rvxfOlG/9SfTpT06N6&#10;pnbdt/b2PD4gvegOFITXJXbdfEqlVyNZ3NA4TSegALuSH89LOwKdubYr/m0pdPxDuLZ7/iRz8gPY&#10;p+XQc1Qo0NBYMsrtnUWX9fo18+7DV2Nhvkb7rvZmmZoLFZbyMjla+vh9CmnlRwozdJV5MMDnyFx/&#10;zm2SU5qNXvuuqNprHZ356TUt3fkBi4UxvBasFw3PoFnCsbq6+6vxyj7ZFUOLcYPMWWcbHCbVGOP7&#10;6Iqizy/L2tzJV5S1LUY5lVSrq+BflIcihwq6bI7ckatRdSRq8iVP61LYHxTyxcp3Q6n7YQ1bxPu7&#10;mwbTKwFO6De0rREECNNs1DfW1t8YFh6pjhurK0ae0bKuH150wqV12hvOWszuRmdN5yg0WmvHHrNV&#10;oPwDSUSKJjyby9OtCKasy/5zajAmUXmjdvCHBkFQ0Zd4JcQ6H/h3Q7/9A9LOF3bygi2ebZ8CM5n2&#10;mHsRWdG0pBe5lHzThkT+BxrmkJWVrVHnNTPugBxQvQpHU1Nv6ZUXyIuuONsscIzW4Nzm/GqQnZwb&#10;n0v8D7Zm/w7D27w7znI3qyOywbsNZ9nTg+HTCfo+cXXMed/7D+Kmd/hjCcZkjNow8bfV131wr+DN&#10;q3Ir4v5UK2mhmIIhL7AbW4FAzjIhThEeTitVLcC3Eiw/59aY9q5iCod2HJTHvXxXXcoInQsy0bY+&#10;7hQ7P+722au+5T3MMIsf1iInvapeake626mnz0qYrZlzfRJerq0vvQwyJTuB8Aa1IquB/SgkB/MX&#10;N7QGF87yl6PilRm4pEof3C3YdGF67XBquS0BH8RgYM//g1ESOaQ89jHz00Ov/9kkj+S/mcdMsXkF&#10;T/Lkoq4tjd9FWdEwuTYiBOpa8gT6F8m85+qu2GNK6vAtN9xjo7mFacE1Huq2Biwsg5EHobk2t+/z&#10;BHvB0NYZUybXpum3h2e/pDR9cza8TsEZt64Z7a3OD4zUDaPeQ6hJLftfenMW3axIaumeyWRWC7xr&#10;fYblj9MQNTI7Z2kV0sQ0fKyqDxj9VNobdqJz+Cuq8IG2/Q5O0x2YbR4g3cg73HB/7Nwda67McVoI&#10;3OyzPkNXIV+qHqP+AAtzOJUsKyuKxdn/98uJwR0aXajuHdBWmczYLTK4np6L77D38QD2A29Wu/Gb&#10;858qrSYSuYx7Pi3rG39/xLt0WSNKMh0pKQ5hnsF/7m+6h0qKU1KcnVz0QtlQ736YDkGZ8i9IPlFc&#10;jZt/Y6wxOuONgrK1Eq7NsL1lAUd1KaGd1o8ubpDUROfSk7iP4KWOFXUN/YMYK2XBfnmgLP+ltRJV&#10;MzrOQa6bQw81PkuTnEPhQmX92nNltVnS7N0pUC8ApMBxI7gB1glemNp/Jd0S5K1vnumsFTGbW8up&#10;pLhFdSv9iuoNJHJqJhkU4j98PgZ5ruU4XicEb9krfQ0X5qqXjh2qcam4qyEaYuoNwbwW05Xuo5Lf&#10;sn0SbRtDbVvCVQd08XfHsIhXbU53ek+ZXrqz5kEiy7AiPZeDKNjch6bZ+CkXXwoEle/p4t/0L0p1&#10;KRbjo3nlP3+17FpRU7kuTe1XO783M9HHn5cZA5tBle+AjjvIyMhwrqq75dgRq3xrO/e3Uqzyu2XC&#10;vg+oHqIaT+kvx7/Cx5Wjt9x2sYmJwfhq99gn03cFBJgNWbUYTk89hXuTsq1yVrw/TTVVBe+ysSfc&#10;O6y9EhJkC5vLEu6NZiF1f/OoxDrHFX3Tw9g2MJovu/pI4ZtM6kZpJGNwrd1n+++zzFBj5qzZcTNq&#10;VnEyhOsT3t1AEdYmZMR/oIc+vDLKE05csiYdoQcpC/H957JhyVKpkndOjLJt479dIaSWzqLLa7ok&#10;SXTl70nNZvWtE70CRzpc40rANvi/z3buoklu6B1lHNHvSj/5vBCxwD4tAL86kppedfFB1Mn4TDj6&#10;WhAGnLbtDNQWVYxpnVE0jxeQWKnuvoV0mEDBd0DCquk2sJoVRSXt/KXv+WbEnk9HkMQL+1D0OGPQ&#10;9KeKQQJPT0cvFvawuHznnPzsqWgzIjrWXa8pwti+YsEFTOSfYiA0NISN71O0WWOpXkVkPjkR4w94&#10;qli46ayLqxC34XRxFmWEfa1hwAPRG6ru9qOzBx5jEH+3xLZCU4dvelApxT7zv32qEawdJY6uhvGX&#10;FUJGROwbD+2wyuDR8K2G/ufgC/S/BGq+vTrYgU2wlzpFrUq2VEc9c7ysRE3xy5cr9YrbO072dSwK&#10;bSYN/XuKqg5fHZdxOdiA+6AQdwhWDCKhNrgnka7zbbJeP0XJh2+4vWfGKzq3KibLHC10Y6+qqTZW&#10;/klMR+9h2EeGXJKVrev5Dt6+T89hSxI8WO6yK1Il+dF50SsRRZEdPf4AaE9LVW/R8YkKFnGYMTUT&#10;AwI1iALRmjJvcf4UTKCwqOr8WHZd5mNycxLX5km6j/LDby+dcCOjNRhK3Yf32E/55pz3atyW93Np&#10;gxbn7+M8uFEb0LZx1uBaPm7hAQvX4vleyiDhAKTTplbjfrdb9KHh1EwUCOSlOMGmOv+6o/WAQ9p0&#10;5Em4VO6eE5Pds1iC11ST52maEtftp7EJX5rusG/8srEQ1c0Bwt0M9fWjRqjUNGYTvtuA9ZCG1eNk&#10;V1zRucqTvVL5QhkXF7S9YakTZqIW/4GYawWGEiC8h+Ur9ucTq1EFd8LDm7N3qmq7zs1xVMIR0ys7&#10;wF2X3xD3x9V/5wr76KAyDrUoAR+wbfxLfZhuf6CWTDr0EmmpgiPS0zRuWjTpt/FSh8tIl5c99BqK&#10;mLja25Dc/4HMJ5zBhhN/kvOqVtzOY8JVrGj62bZepc9jsOkwsfOEjDfvlDC2cQV32K1ZuWL3lxsk&#10;Yitt/oyPCvmXTsYczXfLomPP7Mv691pD+mI95er2N/QCjyN8NDIMVbCH2ABKUAh+8jYmsJg28skU&#10;NIFZYNl6hk1+YHFw7ZuF1V45nFgp9iR5HybIGLJJkkDfugrsYne04Vwm6r0jbpvcoyCEqbXbFRcn&#10;21AarM+qoTD9S6di29RgZrvfH8TlyaN/FBbKP4Se/09HdUwVO4llBJbjTdJ5buro/lHusC6SjfHf&#10;htsV/9jX5YKpIl3388O0G+wKJ9uh/HTNryws8mAvucOYJ6jjqUtPXoKZtrfJVWmZUe/G+yvt2Pi4&#10;jxuoe8MKDOUPVD5Du3K0mK12W2tn44EMXWfw20EuupENBNJVmqioF7jKo7Zj5v6c5/EUJE2zBUHV&#10;MfE7oxFSBBb7WYQ5KMkBzPvu8pJ4atp77JFPHFoSuZgrV4SIiTI6ZhxOsnxuE7DFvg2POUmXjVGq&#10;5swb1yoHcru4pNyW/fyIdk4yNew2toUC2Bbdq7sQcPVKnBKvD9+ickqff8oWZ1Tj5vc68YYb2m2J&#10;4C4gh/FBHs/WxVrJ38uaVoe5PwPwiau078F99yNbteoJfWeEGq2KWXo/cPUzbWm3IM3R7yZHeZ6I&#10;QvbSvcqL6KZm3oFAzNQIaJKOiUkHb3yyj540jf1vSfi3osWqjwXZfq2HiAGHKfntmeBZ4L1nbX3N&#10;DVjcaAOLRmZMzoXStuFthya/EOqzoXz+FLxu6lV3LyZFss8jZirIR+rc/04y9q8MuPdcaHomAFhG&#10;LygoqEaV14zTYS0Itbd12d2mJiYnWhLc4DRPHxGYy3qZdMp/U04PE7cdVwd8fVa47vcPn1PUSzIU&#10;DlQkjzRG6XBVk/MVh309pRQkdVbOl8EV285OY9HrMl7JzVnleFYrWpXXZdhSy5qd6LRtDBgS4BAU&#10;TwjqbEjycsdxi6nO62vAVy+7r1Wpk9Ln57AelfbSQO1cULaC3tPgzChzS/BnGOVTvlcdHxzayAWd&#10;6xQeERON/zrH3tpUIduCunvtU7PBVuibX/NB15IUOdauPIzCN5G5iCkwfaHK82ZkCT5Qk4Bg0akT&#10;uVRa8NeNuuwxxMzwTHh0DcYDyOSWFvff+1S7t1wN2Uz2kSTmLN+VZQ8bDotzXParPD1d2Wi4JK04&#10;mkOMwGLliNzbvlx5AYDSuoxzslRu5tavq/VvGfokyUhT6BgeyO2nCtZsIeM3zKhQUTtUKf5UUoRs&#10;DU868Ya4ql+dwKV9DIBRsu69vJcllTV8EoY/Eg4EIyimnPR3I/PosCrxmRG/EGYja+/8l5O9/tkp&#10;lctHjTKuRmLmcfdXmT1BoGEBBPztRCM6e+axgwTgEoIKao+jcvsNhsVh82uGzt9HMCO3B9cy3PKU&#10;8uRB3x7zMQ93dYUr09z97eV7IDxr1MGZQBMe9iUQCFWMzG6fjipwZ11F5xFBGwLGHCRGLOzytvOb&#10;cPl7TpIA0BUGzKOfKUpFcvBWrPw8Z6iOIRZ1zOmIfq9DTcvKH6t++NjXJLD4dF/ORNy1qPbFPake&#10;SGECF7N9giAJUUZbt8Oc7yEquvXvUfHN2tvyvPpBiUkr1qcD1z95DWYgBrfhNmPlRD11ehC2Rtwa&#10;dp4MFMJgs4BwAcOuwHsS9dq/nSRYlyTumw/j82SxRRfoqIdFdXX1mIpeDBLk5LX1YgTzn8QS0/Vm&#10;y8SQhH1UyMKXTJhqSzDDPikVMzSSNd0zbHe39rEqnrrC7YUmyxGdSkAFfIvPoM6leVhCG2rI7Wto&#10;DR5I2Gou2PhMz75Zlz1A0jYRSFEPrkit+V1eWXwZ0Y76XXuV521yrb+dgVzAhCvHmX2lkv8pattF&#10;RLZu80fEBpY5tGKFPqqE/uF+GCjpw3m9gKwLsWIVHrgeHJjunHJhYi1NRepBS4Fl+FUCoLg+cdXf&#10;TJaV5nF0wFl9KuQu7Jffc4Ua3ftgBgTQOvHZ/3uCYcaXPqXYsXjsSqJP8Pj4aA02ZGrHPMf1VfdQ&#10;Zd5RuunCXNKLgs+/gyJkvXyHLN8XuSRr/skE7Nog5azY/j+9jvFDqtNvTXrrd6VuXjya0s7cabzf&#10;b7XoutUyxELCL+QRvLSit84tRfzynpQiLxCNSxLfb71vadglxuYRsPVlNKb41VUmmcGK1DRqLM1u&#10;s1/GKBmTkVKJejbEkieoMv9wtx0txgAC1euk2/SrxODNU33MBbtIpOvqPWxcNEvIVl8Yqu8+LFpE&#10;za9ez1NkaIxa3odCD4BDeznmvjm7EN4vuXQGaU2JJluHtFb+2B9y/8jsmbkdvcSrrW6PM05u0J5g&#10;m5mxBCzcMXn5IRBrUXV80m6SfccG9EtKRpdRUsxiIkaJSU7c9+ZXvY4kcqCY4G26Nu+cu2D2MHXv&#10;BM/gm+wc6M1bJ1z8eWdP7gUP14ol2RvbQ6l4K4rTJ3XSm9QVF8oGsZbylTU6qk2q2CosIykoxHjs&#10;/LTA0vUqAavhlrpzvuIXlUts/V70SqAS9b2WcpL9+kBhVOjWc5uE3G4GeGoddc+U/EyTvNbBJqYZ&#10;c/FIbJr9u3krO6eDd0H+/9WS2SSa4uj0KLLGc+pujiFbBmv7794vwctyTXJYBUmI7eaCXwbh7oI6&#10;cyyvOopSXWPkA3C2kqpWZNI0Ktk91eFTPvNLxvnhkib1++4AQuod3AtNg92nsN5gAt54ngRR5rdx&#10;QepNQaMBawFOX1tlfKY0F29irIIpDHpPv88IIpguFjAl2BrWDEYKk/9h78zjoez+/z/VLUqFQiVL&#10;drJlyRJS9kGyZF9GiGQry5C1su8MQtmNnewUMYRRCRm7ScraWBNDRmO+Z+7P9/49Pp/7e9+fP36P&#10;x6fPP3M9Hsdc1zVznfOa53XO+7zP+xzXBCp9OdNleWMsarvdu0agLPg39SQvj8BWctkNTkNFaZoE&#10;L2K4rHmBpelxsYLqq5M8zDN9s/RsLB9dK1Fvd705BDVuePA8psc49Qd7ipvxVf6QcfZZXvDd47E4&#10;NGJfsBDo+irL10hlcjh/9YP1y0uvxpfijtDDzuxd1HK4b4voNKnMk7dYQyfXKz6FYYPcAivJ5TLL&#10;KEFzop7dIh6W03LZcK4YH9sNfj8Tk+hQNqDROKrrf/ljg42/TfFQyKIs6ntVFszL/qX3y30IMJMo&#10;J3anF3Ns/e67FUPN5yr22fBCb3/YVsAmb8sYG3Mj5F8mGKGKNu41HCo/jrdQaTJXnEZWX+T/TlW+&#10;KA9ve7mfyq6GKQMjmjt7YfhLzBDIpjrrozeb6ecmlJdq6oxu95DEacWU0dqsEb4lrNDJL5HSjirw&#10;deniFl3PIKctC9nXu8roGycllDxd5B5LE7iECRbOU/nfWfJOxEuFDlutPZ20UP2KTNS78TMY9Fnv&#10;7oa6netWjVx+J4NlDUsPi8o+w2/RqiQ8piiCTMlGbCktOV+AQBZ4oagcg+baoE7WSv1+K1FmR9ZH&#10;57P4rgjtpF4fyP/iWNzCHO5fObWctaZQKCxc7fwo8UGi3c6q+osNjixj2K1Vv/wg7/SH76ZoNozl&#10;4Myq+p7v1oy4n9uxlJHQdvPPNICpLArCU5tIzBqsCMtNsbwqvb1RwjqXKJq25YxvYAQEspFV2iJr&#10;yMED8oqGItXbi650GdMvW5YaqtvMU3xeeHJeWnnuresTPAEcivvADI0gaVgun5TgP0kV+iO7Ddyc&#10;J4HFs9oqglV8l7qSwkMUt2UJ3cI5XaqRDcakXZ3QdBzu8lsQyJ/yrdjnZeUd1UDEV1ZlQSBX1TAx&#10;PK1KhdJTJTPXPbfv4A+XtH3mQiar3ueMV3Vxnfh299jbye2SIYRkzNra7usmOdQ3AWDd35fdlGfI&#10;P7vMFOzk2ty7hjUmublXymKqQcCC9T3Xa9+MFdVI6oo2Ds9jtujCC1tbWY6Ornu8K0+87AOnfoNA&#10;0Jy4G7xW3A2XK1g0zmenqyYLgZvt3SgXTTsIkWoU9kEGhJUWp8mLyGN3U9eFpu+hM5bF6cRAn5I9&#10;HkbfEtPvXzCEqDI75yYWL+0t2rY421YHP3zpaDYo1D+dRtzOw0PupMe30fzSBdUy7hMyx+joSDn4&#10;hpMQyJ2O7XIeYn2QJxs3XIiRthwXpKK6YD0jWV9vnqtxPy+k7h33nUXz5Sg1MNTRM7PMXT8I3NAN&#10;xTNyYNWgSXB7M2lvNL6nAt1F5z4bnUVjtqJqekXFp/tSMVYBs6sa2WFRAXpUp4N27F5v65F7vdsf&#10;agkmjim+pVw4TzyeAQL5mohMczDbXkvBLBHi4CnDMPAMkJKrRVw1V92ZT9smtdlhuqnovLHyxvJT&#10;W0cW01BNmRYwha8XLz1ODHlim6bHqnYZjQtH1Y1au3q712y+DSDxWYTA9+1HTt3iW1H9ytMXRV/u&#10;gh8hFaC15Cs7nDNoxCujrjDzmwUummiw8rmNcjqVIndGx9QgEBslTYIIlBZpOt+QqHTJ9oApzIWh&#10;VsmJ+TRzGi1+3LxCnZg8Zv6u4jl/pRFtFhhTbFJF1IQ8SizVYrWLLFAf1Nt4briaXbn9IZvgc+vc&#10;W91B042NWpmOCkGu2LSkU5yXZV8b6YS+GJ70vHCK84R5fiK9XDfLi7x9pjMqGG9x4rttz6VlTgik&#10;OqcsPC6natq3J1Lm7eDbnKmjc7nICxcZh7ikx+NZxrrcM/jyK3szjQOmd2+vl4KqMX4/M4JXWTN1&#10;tgx3wd2H7J7B9m4Vy+vWSosJ8tfoGCu49AznrtQMTmPt2hYdnfnkGWyvbyxkRtEbZok9URQi7E/1&#10;zziLb3y1VRuC4fYag5+3HT4IxiXt2568RC0pl4rpSI2ofOXBwGfhcXM2/OxXn0xMLHl4fbT3EQv1&#10;fdbsn7WJTfAJImrESE6rURPepEdcUF4wBP+GzcHY8iC+Zm1Xa7C4K3BgzZEhr9iXGxYwwDyNkqzh&#10;f32zWI4hH8/4iI9PWec2mOi80XT4eRVJPIET19/R0TFdUuUPgbRfO49LRQTRS2Ysy8zrY7ZrO9jV&#10;qCREoiKSv7Z8u7e7UKe2uHak2yY5xcJiTcTnouWeTP9pdou4kopP/Scl0oZ+VsD22Yu7YQ3GsLsy&#10;hJWA4KM0KvP64eqxZ92Y0xdnibmE9TVfLlWH48AKrl9ksA0e8n41ssddvuGLHexCPK8n1hLMqcFQ&#10;wx4R36Coh5JLSKosaDqYsSDVpCsm2POeKeZHVFNz4ynFM5gC2kwYSRx4X+Ufu+nd3Se6rzp4Ru9T&#10;a8jC7oUO4Um9Tm/PbmcXr3ScKGKKFTrqId/ruh/3YiHhpzWP//ojthuhX8v5lANC2GjZFudqB+fb&#10;8xsVhXkU+XB0IBIAgVzs4wksDypg52621ujZf7AXHs1KkErQUH10ywTbZHwq2upYZ+uooY/ZDumD&#10;YDzU0sPy5aXMg4cySp22j5r9kC4u/+Q+tavmjE+F7xjCR5un3bTvDwuwfGdu9bQ9/TpAFn0vdyIh&#10;iv7Q2EWGfCtbE+WBnXfiBSIEY80lqKAVi4bs8jJwo+7RqHaiFQam+XGDhDj/FNnpbCXDrJzC6qsn&#10;bpc1FakN1fO/awrbGwq+hdxnGy0CE4+E/E21YIv4stiDKvp3Pr/4LSOe1WQt8+Xcar+Yr/PuDm28&#10;V/OeVzF1kOmaQvrWb+FP8+leP1mStWCkn/GPct7dL5RjsK1cHXUfot3lKyed5FOOhU4IdRDH6kU+&#10;aE7y4Kzw3scgkPQDPES/S9a13u5hponog9GV1fZo5K7eTbakNzmiPlwrO+JRd7+rSlX5+70cCpyG&#10;B3VOpxryispWBPwoeHP1hNTG2QvRxhqy5LD5V3S3o6lzVe22i7A/B2tkOmOFW0tN8+SjDx8Drx64&#10;dVfSg0t1zzm+dsR4+gHosLyybPBBA7ryS8E63i28WYoXL35bxjfQAkG3eFp5C+vNL2S/4XuiZNE6&#10;3+yfScXMGXF5J2WxfbZE91VSHHX5Cea9ytSww6vW7pUtg05vM4BJzd3U/vQloOPWfAb86HF7nadD&#10;zPEXNKStN/NsT8dmv0BPepm8gjdsnvh0rynl3UHlrXNvR1PoXqxcSV/Q8eDq+ka8Pdvx4MGxGZ7y&#10;xWfbHxTnFxupoNhNBRItVKy0ygQ0omN8uHWeBpxCaur1czGHrTNbeSUv9XFf3njI5Jhjgp0oqo0h&#10;7m/bnhFkp1GZhjtvngTTbp7NOMP+qgDYiNT6tyVXL8Zzthb+xEfJ79dYTQID7fLfYKP5onZ5172A&#10;2yc3Ffh0qJN0a93Sbsel8orQyOL81Tvnm+OMu0MEVtD4pt2zVcH7b7duz6lGuuKrJmVtubqmjAcC&#10;MmgY5CV0wbKGVWTiB16cDrTqedUNIFbYZu8lYv8ZcnlJhiCeX2PSWGuuV5PLW8fbxzXu0VJTtMJg&#10;kPkl6zF1W1LtAecxc2cwe7CTPf+zKNgjqC+iV2a0T2YsSZyuzN6BJ/qqvlTk2/M9KcTjzOiksIIs&#10;GEm/WP5GjTHMmDFZobrusptkmG3oXR1Y5KyCv8YupsfBoZgwCTwDgZ/1hsBOP3C7EQpmB9bpyoti&#10;Kn1iClOyG4loQjPopt8rN8I4ccmCDefaRSzkV9EqwvC3wroBbrNnbrCm+bb3S3edjWh0H9p+hpja&#10;iZ1qBT+wUziEcb88tS02vxbe+8lqzU2A3WZ21Ye11OZk9/DCeKD8sZkBGY8OizLSquxizJW1n/3J&#10;WcbW9q5tY0uTeleOzde03L5gpFZRXxxQx0Y12RpIN/7gov8pWMtbndBx/euhP7R2+VD7eleEPPNH&#10;Aosu3TN8WVdEBR3QvPx+e3PJGXSwF3uPg75+JwWza1BzI8C2WyqyD25HBUwptcT3F6re6pfZt7/L&#10;SjCw7dAZ5OWJFumtmN52tXJQ3DIs9tf1aV4r6BcLbNrsnbZgZs3/obfi62vxYNjWXSnC985zJc2B&#10;blaTeIjr/o60TxBjD/0JjvusX9j6q0jpQ32kOS8SXaax9R3F1grWDlnT1uu6hq96bVIqhPW649Nl&#10;JaQDgs3aJy0UPjfL7UhMRNHfMCOeHvgeRb+xHlg24pOUlR/R18VzCYyAtAlEwuQhAF7c7AlbqoH5&#10;TRh9LHML0+HVlai7Umdp7SVODwlLdYV8lmjZuLf7MH291vCYdsZMwSkwmyJY5xnXsM/nPK9czDQt&#10;1kO3vwIMU4TXakSvFf39USU+E1XOmdcFmTk7Rd/zWuQCcwV0bp46MvPo1YRQrubmtSvsn3uEzGN/&#10;7P7A+/scuqlB/RQF1oVs7MkEJzgcOL+vGK0M9VZAmtGbmhLdx4hxm8tKa15jaZlrxOahd1SjyU1m&#10;z5gt/KWxKlPbn59/d04qyoWp98ywyNoUW8G3U6Z86yfvf3BJGRdmH1YytHcDHeLM20bsfmdbFH2N&#10;xS3m66FfCafLF6cr0O++XjEjDbCoYZJDQkJQZjBnCOShnC5Gg0ekSuyEekz/bOs8fMBWvPvg0/cR&#10;UkqLfRE9Xwe/2Ri5+I7qWs3rsnO8b/q8lzdhKRF/S+rwijpK8aPJFpXeurF84557gtVJoYri9aZG&#10;0Qbpj26uL4Ymv0k6d1aOonPMbli6V7aOmvuENBA8ioHDMypSC6IZuCi17SL/CkdjU4u1hmzrW4p7&#10;iQ2rt8qdC6bqCt/fM2KMCk64WNn9UFe147xYU00PdiygIEsjIWTc9cPPScmiJJ2UBdVIETzd6Aup&#10;V7bMOqE/8kfwD0BAdvQDm9EQNqowxZZxLo2X6BEYeAAMPo5gB9K8HiPHeyaUjaWZhJixLjjwMBKG&#10;6PEOw9gmSzNm1to+ow5OuKzq4IEI9VeK/b221wbp74NZLAe6HtGQhedC8QKJh6D4iag2lSydUL1O&#10;lubeJTn/8OuhJXwyXsF9LKbDjSahyCBo0/h+K+Ep8HreGyKsRXFYRL6kJ+1xeUU7mSc19Pz2r6VQ&#10;Mupt8/HcTDVDeRcUkAIKK7Ujkvm35jgv24o7d8UnLjx/fCfoR2yWe3VdT++Vw2rTaQLMUj5PpILn&#10;LqudAKNGk55TnH6VHc9AJGvgIRutvo5s9xIqX/hVgxxw+Y9ANYbH6MGPxFFBq1K9WoeLUusioosM&#10;3aROGwqPH8kIUA9aV/1ya47n4Tj+W+6Ub5dbhch0tQb325k3ajqVJfBrXY1zMz+633BTSVZeZCBd&#10;0T8WyTE73aC/71+cXXsxd/U29/iLInvnsiAqcVc+FjZ1dWbqp8Hqlj5vdLQb7ErTaQZhJL4zQq7A&#10;/bqieooTeGLxTXtijZu+CR8aE6uhmEWe1qI2N6AOeKlY3in+UnzHoq9ApEyo/2kiHvRuc5+LHmxx&#10;tZHyBcQ9zgV7+qi+akjgKNDUb30r9l1vIrL2h/jR031dh4jc8+fGxvX1fwb+bF7qAVOZ3fEzPePe&#10;DKSK8QbGsUc/xIOqfhCfadCiseIXv1e9hCe+TPlaVV3xlGawo6Y4wO4SQ77fB47Nb0qpUa+7ofDp&#10;l3C768Rp+2PQBBC54sGlLS0Du/ywkSfQElNG4LKrLzvnJ86Q/4Axv62dK5QeOKR8wNvcSB/xWbv2&#10;lIYhLFoMjLwbZnz1ziHgUEIUElZSBfpvCB951JfF5eQdOChuzshM6BXp7X72LgnbdIQzNHE3/a1u&#10;qCmYAbx3dE9I9dEMo//Xtv6j5zDXOzs7g+33qPB4kEN7UEx3GDK5QNAw8ICEueewvddNd2nNcrFq&#10;GnIOiKU7N8QZbP2JRXLG4gwz/YcyafT3SQr1+QXKylo4gnrBRrhvlB6KBEydzlls1VcXLtUV03E7&#10;R6FyKqYwKmUwxSQ3ktQOetBswnVPYbxpiIyuG5fqWJTxTsbthGQ4MbWX7UiMC2pk23N5xx/wCFHH&#10;rI/vl65ul+fnV1f7qR56SeCKoQexfTEn3VDfis4oemzFo/KKtSH+bJpBcjPEztOMSJN0UqXBeiW5&#10;eGmQhYoWJgeZIvpEyhJWH8vAPROdseEF5wexbfB7ajQbvhGnOKVNibTlXMqeXF1RanVqdCLOLdzX&#10;DBD1VhhHV9SLICXgQMva1wrL8xV6WQUekBTFj08QGOzmBUTJOqqAjnE99tMuKnFGIJZnvD5h/FEJ&#10;q+N7QrDQDcrRCJZfEc+BYRk60QuJDDPYU0u6ZCqaG312m5EJ8Hy/qHrry6N4fmUvZcwamOVqJP4k&#10;EFnAx9VriQpQUgQyONV2TkW+djNu+x4j89pZxyQ18lURZK+piz1tq+c+mAwpAGbGgQk6rSO4+rwK&#10;jo5+/doQPnvtqcxJoK4n6vXrGQ8Dg2d8MdzQZiuMu6EmuMWeWplYHcFAmAG1v5yn/GrtOXEPxOuD&#10;5Nub4r+CJsK37R9IVR9C9NcQL6DB/OtDueuY4CfAiF3CUw3++H53zp41IvfFVRpO++d8R48kjONw&#10;3z+NHYDCqokxjTmGqGmyETJD7PtASWlIIzwV5kdtrb5RplDhALkIuaSFwfCGxuYlmbb73ekO0PW0&#10;LQShlQl8509JWzDeKTFvDz2p1EVonca2SBda+AO51mVkLn1KdW+8pIcajNPGGGPd64mPCYEgtGLz&#10;qfwobU4KY+cL7BCIjjrJGI93+iTU2XCDBuNgULZPU9prbIwqBxdh8vLyxjB3gCeRe2iwXby3VqY4&#10;Rbow5SbMMi4vPAt+s4fTtgP9nFxBJTlHzrz5Mg/fDq38QmBzURYsDEMEhanHAG57nE91JoKykOkn&#10;GKzKJiNn6Q/B2/rdhMmxShDBSBFwERN8drR4dd507oTmXc3LTj3xbKirBWBU/lCQC3cJrI8Dd5lw&#10;0CXATM5PwsGXTqzyE/3I6QCg9c3NBeCuv+9v0i2SUU5AziM+qQWTrUFISUvL3jwiHlFfsjmjHJv9&#10;0UaGfU72N1CaoM6mZqeBvP97XX8+ye8b7NCcuMcPiNagqj4M0QFT9VnMWVW83tU59ZdPDvpWmNMY&#10;WJ4Ppa9Vitro1l5Bd8Kjp2gGz+WFYPXMNGVl0HzYoCBi22FyW2nfXi9McUsetoK9ihOb2K2Dc8er&#10;qlZRxauCuu6UulAywwRvGzQG8XUJUWgnQnr+wT4u3eEmCvwGKMQm/Ov6enAcsknT3AQ2fF24aVME&#10;vv01Uj2e8Qy4iVIxNL1lgscVk+Uw1bqYBF5i3urpsXXg3EPSO8jLJD15XCvEttD8FirwScu43IrG&#10;+ngzG3IVxkY5kwLh3EVSKxXTwpMvVTA9d6ppgENIPR6UjVTSFVRknapfFkIdKbwinzDzOpohrmkp&#10;RhfcR0/uEbdQdAF8cFOGwFXP71QyGXcvoGDQ14rITkYr93q7t1bYvwW5x3sbH/YlNP+SSltpgF2D&#10;zxczWCy5XKvSp5vopCZZgvQRRLaWYJbzHhPe/zjQu/BCdoiFu8WlqkSM0SL6+oldQ6P7eQ/aGts0&#10;eYFRkTTEq95RMIh7kKnqanYXrDZ+cjtiIsiN2AZaxcMHfPGqN3u4dNPqm9seugii9RZuYMGAKuzu&#10;llWJmDUw0azNsQIEh+XVYSNdAk5Ph05LsDJxSwO/B+4rpNpkM85QCzecgnlOeF3b8F534GaBQBpm&#10;OAlMPUGfjk2Rm64RQ56PgVroeZwldH2yxq5HbHgdNC3IVQuENVtcY36GnYt3pZishZY8WN3LcJxN&#10;EJiwNx3aINplwMyQv3hdajRLleEahg+apuXHfwoYIsjFQhdSOPIG1Fyu1Inhmn9ZG22NZ97Lb5Vi&#10;4UCtVzZD9+T4WWY1y+OjVW2nECnak8JOj1ZJFhjt5bFAcLXNOyiIRq2neTUhx7WxcsdTPftiChh6&#10;v7YA48FWPBlGf/2+3QUVnc8ZPGRfv3zwzk8ocfIEuFCn/MxZPtwO7xSPWhr67RsXfJpjQAw6vq/b&#10;I5DhOuhExPumLLVXXSor2ZKfvvuQYuAnXLiVmr5mt7eLXwZzaWBScCLo1paVpiCxBRmHV3PVwMDl&#10;YTL9j5+CjtRPPXbGVeHmtrLelrIeUWsCgWxLn+TGXUcEFQZVgkYAcVDAogRx64ZaMrrNpXaRx+lw&#10;Zi0b3yLfMuCpZIH1XZB6JijaVMffa00zT1UNv5aZjuxIwaylGMSS4hyaxcpgCaAxPDQTYn4Rpz7r&#10;LVjIAcZdZWKR2F5XutQ+tnMJEoqP6SW0h4RjjalC75hbWE7zaWAaFQaCn9yeSEJYm6EWQE2BeD5Z&#10;TYP6BWoJ+onptNWZRh5O2B2C241EzhzU4AE2irdvGaMIZ9Y4MzpR2jM6t3f+Zs+Z0S7RUHL/S7hE&#10;vuXpaeQFDeuaBEspnwoxpLwxa5Jv0WQH/SmeO981aTL6Y1nnf+RmKVrr2o4nnIKVphSn9CdtMWCV&#10;YCg4ufwSs5cet6V8AlpXJXlcEZeVtF+BkPt3D2oV4aUY9mM1n4vfXKXJiJaq4vZJo3ovcH5uYNKJ&#10;JG0Jhu0Fi7GrY4M6wNBC0g8irC/g0ngCuQu36u6CRzwYhX/UbYW3TbgpGGC7ryY9osdcGBkM+7GM&#10;PgRnP87oY9xCtz3rcdO6Jzuxvn3bn7C3J3geZAOhTl5d7EoAMAd4AtUxnQi/JVp8/82WM/nlfm2D&#10;bqqPOOES1TGPEnezFnZIivNbYWe+nDnluL1jYAgWjcSy0TzIRmlgeu2G3Ygs5GZk87T7RLjCQAKo&#10;lPUcbAPbWo2Heyt7J+621Dy2Ohb6HieFQtntXGOkY28E9mvSioltx3+n46oLUksw0ALTk2+iQ2ym&#10;ImcTXvpUAc0QtQO8txyDyZMxe4THwQbR4QktvUHH4vbKs471bbgzstBksDkFVYk+h7MrmDPRbY9H&#10;D8btWSm8KUgUxN2F8k/urzfCzFHSoMJA0sNcUKYYscUHQR4uck+GYcEC6ZlLL0LhE7tF33Xw3wJH&#10;DtEWCB2R23JaU4ic6TgEt2vIasRSg6eCMdOHG2jJ2+5cy17kqCXG4J3JDeihnDC6GnrZAFOKYNfG&#10;QSbr1pnUwsf7qgufig5+7LuaB0K+A5Fs1N0J2uVW1H3hUSHz4kWHzjtdPEqD6E/devvp0ydYLehk&#10;8cBUQtoVHPZ2G4NFLz/XJjSlYLhHjBeIWGpFLQfnF6x2GVVCz16trvbSa/DLSl/TXJZCwWx7Oohw&#10;u/lIa+pB6fn2o9SchSkat/QxtxFXLNisftzAO5P5Qby6yBH7a1o4YagPGvuOEPJmHyxhTcxyF5su&#10;Q6sY3PfiYs/N/9D+/LAETCLfRo8Hvi0s5kPoquGiS5kWMuQp6tScRBhclhzYTID6QZH7RDpypoa6&#10;mODkLVHomJY5P9MhXLHmK9c4W5WcLCW7xXMraO7te7GNsRFVC8/DHZboHEPfd0kpVfmYBHNoMLJf&#10;4C+be+bqnaoRftSwWrzEgM3ClBsXAQbrTnsy6c3kvG3QkdynNsIle2ubQLcHhSol18sVSnnfUA+7&#10;m2KVSZdQlDhYxdkfJ8POKh74OPv4nB4yKJb/pFqIxrusw04RWc0uGqur7QkCsTzdGfmv2RBBF3Bf&#10;x81ukq6QaTw069ze5CE+RspoEu5o4VigWAOt1gbH/NJTFp0FzwLFlzwKspT0V+9FzjLqe91xE3K/&#10;8tsox7EjpcVmyLvMx2YW803vBTd02gSaXdSLtYl13CsVORObYjB5AeeEdZx7sM+AFYsZRu38/i10&#10;o0XGjGq+NCCuJBoQniBHEI1jHLlF1p5pKoxszb12TGaMbMYTnUJl+SoKF9EhdptfkmaZPCX7qpwq&#10;3wybWsdZWBoxF2KG5hkyW5NPFfnOXr/uKVWAFGjPyrpttiLr67rpX7xPJNcaSMl40Jdv375x3DaD&#10;WyrogWGx0E4ynroqRCx1cXLE1dlnwkzpk3qPBe4L9ap6HUTc45n/5nX45qNU5S4QassJbtWkp3qs&#10;sYKerB281TZifMNIINKOxijPiUV1IOku66wHdAxKCEWOYYPUWDnKgpXIJUKKrjbUfTFxRelioPcd&#10;FAq3bDK5E/TT8BFNOCbunywjaxGi8qv1m67zFmsuVmaRdxQsFT+KctScy3+ZGjTX+e2NcpeliJYU&#10;rSjeVqfuzIefnlGwc9fl1oX2bjMGSs6UdByWDy77KRnPLar26Hz8K9aPdtSrmheCNgUed3ulpGBQ&#10;Wn4oJIkhZ1qT6El2EyCyXfly9q9wqVskTb8qpKGhVpOxe4iPCZ3f0OYFP8yMgPorkYRjJu4Ds5wv&#10;e3QHQz0sLu1ywbUUzJgERyfiesqa1hOM5fmfpLbwR7MxDspzsaMLHjIocdDNb+zov4/sIrHTrXGT&#10;ms3a7+yfUZpeuTb4c/nHYreS0r7Zhr+a3fu9Xlvo9r2MfM4vd+VjrA5sfEO9FIYgHcv4wjamGVuU&#10;/Hq5dMSnuPdbCi6eguWrmDDe4fV7iEzZ1mwWKtxKBtO3Irjgyf3WJdkB2uUcbfK3aWc9j1MbfPO8&#10;qmrdCPFJBGeIYNb0Eyisv6K+OsLBJS5zKUa7b7B4JL07wlBrRyv6Ezu/pl8MkjTpEqTJAQaDwAfR&#10;bsypu9UZfroHGQ26KX7EJ17cuoHWdJKXk5aTmVaphUHOzVfGPccMmKib8zVTDJqvYYwQV4RwpOSt&#10;4tbWVpQwbmTk+ePTw6h9cm7AQyDbqKX1dZIRFMWmIeaC4i4y07zMW7hVcCYnw8APOXl8Q2crqIQ9&#10;aJHYH8kgfxiBfLQ0MB+VYjDnOCjJDT8BmsWgwDF7M3gocro0/txPW8bDX/V/zzq9aYa1DZmmfoMG&#10;WsXKyvrTFUviZc+uE44R+dGjeVkCWBzVPK6BzVMuOUkGzQKFXlHITV4RhFcL0pl3Kt2g+QYGcddR&#10;zWU5OJdlbPcFsgEhrTXJ5ZSFFIC7JG+lIzVm86wNpFCWTw3Msw2a1TB9iJm+4J/Wp6HNgn5HNQk7&#10;F2CJWxkKA7MdpFWzJ62GmJzujUd37b868xAXxw9IzKD25ApIPL/rpPyhEAAE2j9ukw5tVeT6L5cc&#10;AnNKEAhUTVf1ubLNYwiE5upBGnJdOQPSQfp2LNnP+L0xgtc/tnNXD1yVAgcCIJE9P3ICG+r39PCx&#10;KuT8Y9U/rmH83bAz/MYJ3qQByRYkcpHkfP84xw72yeX9sV2khUD4QSI7peTPkrP45311cMwIEjm/&#10;m7p6eodBZvpgX/Xs/yoB+2Lgej6Q/ryR9TCApAfeuAjSQ5C6zvzjunDIGuSPssnf7Y/PHvhdLTjx&#10;NxuJRPqbd37p6ce/tLS/LozsLlM2CgEKAQoBCgEKAQoBCgEKAQoBCgEKAQoBCgEKAQoBCgEKAQoB&#10;CgEKAQoBCgEKAQoBCgEKAQoBCgEKAQoBCgEKAQoBCgEKAQoBCgEKAQoBCgEKAQoBCgEKAQoBCgEK&#10;AQoBCgEKAQoBCgEKAQoBCgEKAQoBCgEKAQoBCgEKAQoBCgEKAQoBCgEKAQoBCgEKAQoBCgEKAQoB&#10;CgEKAQoBCgEKAQoBCgEKAQoBCgEKgf9PAjSRkeTHL/8XtwNGRt5GRv9FAZCDLeDJz+St7L+nwuof&#10;CsDf4f+SiIP/TwHYWXr4X1FxOvifRej9NzQI/bMCsJ/760UcgP1Jw89fr6HqTxJIpK+/WsSB4P+j&#10;Af+rNaD+j4RfDoLqLySQiL8WxF9h+MUg/qI2kMH8UhBK5BL/YvuFTePAXxT/+6lfaCPo/k4D6fMv&#10;q5bBf6vh26/ScOhvJZBID3+RCNi/0dD+azT8i9/wZzn7vwYE9Z/L/ZfjX8NB6V/K/PPB518h4m9s&#10;5B9afomJoPujtL95/RUVguNvyv7j9If//M34t62CrIPwn9fwl57DHwx+f/3Pa6j6l/L+6uDzf1xE&#10;8F8V+y/nvv2nNfy7vuJ/lfzjx83+g0L+h717+XXcyBc7fu5FsrrAlQcI4KWSLJIgWfja8weoF/kD&#10;bnA9yNJ/xdgBLnCoXdz5A+KZnZfTbSBe28ZFa5WFuwfdfk0W077QchZjj+Z53eel1E91SqSkerFY&#10;pPj4tnBaEkWyih8W68Ui6c8kdSwetBi+rHpxwG7/0nJtKpBJ6ji1nFVGJAcVj2WrO2Nu1z+aumo1&#10;Dk+OQrN//aHNOEQlh+32T23GIS45bFutTM3t9idT20wQT05Cs09oMUFEJofttsUcIjI5KJv2EmVM&#10;YaF3TnsJ4ol971umtldkFJbQ7JM2be2M+OSwba0OEZ8c2kuUb9jdrVPXLe2MwhqafWJbCcIemn1q&#10;S60MZy+ULRYtddHNbGE5py1bSRCvO8Oz/bBqJQ4LW1DOaa0UnbWSQ0tF5984N9n6Qyt1qTq5pMSq&#10;jfSwsG6ue+K6hUgU7uCsv2xaiIM1IM/EFupzNQ+LVg6MmoeFAlpm3xlzD7v9p1X2ODyxB+SZmr9O&#10;WXhCs/+0ye0Q7JY8jUf2OmXtw6KFs3yz0+0MTllm3hn1Kg86eqvMcVgEt/p0hnXmOBSnQQSnbPLG&#10;IeGw2OZubCUcFoopr8MsCG+bYZk1EnNbEMFpq6xxWATDs82wzhqHwhZEcNomZxySDovMp7bSDou8&#10;3XP1K1F6Py0z7oy6bQuTUlYZ47AwK635vs4Yh3nNsM3sm4xxMOus+56x8R3dT30cx4ztnBodk4ex&#10;yFilTD0scpacs8Otq/FtmS1RzmuEejjrKlscFocrrvFtnS0ORY1QD2fdZIvD4XrrfMt2cCaWmhLX&#10;bHFIzh5UJHLti/TsIV8cZqKa+G+VCWKeGL4sts4UhycN4pCr5CwaxCHTgdHksMjV5myQPSjAPOkh&#10;tVKt9+AySySaZA/b7SpLHGYNkmSug3PeKA6bLA6LRnHIk0EUjeKQx6FRFPJkEM2yhzw1iEbZpDLM&#10;kSabZQ954jBrlh6yZFLzHsRh0TAO6wwJomgYhxwZRMMobDNklMl9DybuGWpSTbOHHBnlvzbbk/ze&#10;PE3OksM2Cy4bR+J1s6rk91XjOCySwzYLrhvH4R2zquT3TeM4JAe9X7B5BlHs15X6obFD4+whw+m9&#10;hrUosWucUc5S90C5XOORUk1rURKVpsfFrNye5E/LhpGYJ4dcLrhqGIdFuarkT+sexGHTMA7JG19Z&#10;sGlGWVlV8seGGUSGbLJxRpkhm2ycUfbBIUc22TSjnCUnxOqCy0YH57y6quTPDxrFYZEcbnXBdaM4&#10;FNVVJX9eNYpDcrAHCzbLKIuDdaV+2QzdIUs22TCjzJJNNiww8mSTzTLKWWoqPFpu2SBR4qDx5kem&#10;qV9XDfbFIjXQo+XWDeJQHK0r9eumQRxSwzxerkmBURyvLPF7A4dM2eS2SV9tpuKiUYGRzaHBeLFc&#10;2WST/uJZYhI8XWyZfHBmc2jQFdMHh/kpauKUVfK+WCSGeLrYOjkO75yuLHFKukNigJbFfpPsUFjW&#10;ljZpkxyHtPBsSyUXnNmKiwYFRrbiokELAwedivMVF+ktrZkthSdOWyYenH1wmCdus22xDxMdcsZh&#10;lRiHhW2DEqetexCHTWIcisRtti025DjYtid1WmLBmbG4SG7tZSw2kwvOrA6J57T64JCzuEgtOGep&#10;x4B1ubQ8anwOyySIudU0deIqKQ6L1OCsy62T4jC3rit14nAditRNti63SdoXeeOQVnDmjUOag5U0&#10;eWKSQ9ZiM/EepVmLzcRKTGaHpApEZoekLuu8xWZal/Us+RCwLtgHh6Qu68wOSbfVypwekhzm1t2a&#10;PnGZUGjljsMqIQ6L9E22LrnuQRyG6lBYRdMnbhL2RXpo9iVTKhCFfVXJUwfqkLn6kHQKgzjoYyhz&#10;NSqpR6oP+6IPDrmrDyk9UrPkzMi14LJ2Zo2DJpu7SJOn194VF/njUD895I/DqjbEItncteC6dhxw&#10;0GSFizR5ev19kRyUc8H6cSic6zr84V/ei51zo4Fr/H8YkvPb3eN//5Hzx8Mf6lesi8MVOL7dPlCb&#10;FXkJ+KaGgJ7VEejR5N/sZn5yNNX+tbZDXDXq/pG8cTO3FAfNcHERBdFOHPYPuYhKEbV7KKOqk1fL&#10;+2QWdd/W2j1zUbv4wX0ULqJK+nYcDMPFRcw9pmo7xFQnKxsWw1Y7DjP7MX4w1RwVskcOfrB/qR2H&#10;GId9alAfXreHezC1On/M59nB0tYvB9sVkyBiwq3OE+FQSQ4XFzEJorr+mM8RDtXkEJUgljEBV+aJ&#10;cHhQmT0qhziYP+JLhMPyYDW1FzhY2vplvg39O0gOUZWIlTUk98RwHI6LwVCc69/uLhyHzdEGFMFI&#10;rI6WCH1dBNe4PlpF/SWOVnDydR6Mw/Ei4SNpdbxI4Htwq07u8jELxnodCPP452Acjg6LmJwyexyO&#10;D4uLcF2qbhyKkOyLY7mL4CKbk0X8E0JR2K5Pll+EljmhO1nF4YTgRh3OLt+CVYjN6TLeKaFtspy2&#10;nYWWqesQWt/JYRFRYuR2OKhEadFgk6SmQ/CucpZtSlmmUXqwxCFYt67rEEoPK8sWzAMLWdKQZS37&#10;ScEq6no/a/lh0XEcypDLT6EMoqZDMI0vy6D3n2YBB8uxtF/W8iG0L6ybFOqFsC5kCfx+UsjBuklJ&#10;C6XHwfqE7lAGkdnBfqjnTQ+hyuHGSlj4I2HdgdYV7SaG4rC2LrroNA4raxzm/jjUHCIVcvjQGoeA&#10;Q+Y4WKNwMcvqEFrb0hqJtKWsq1ITQ/vCvlzaUvZ1XYRUHUdZKKNcuoKzTg+oOnK8UCljDco5MRAH&#10;ezZ50anDxhH5Yuv951jKMTng4IqDNwZ1n9A696/NFYfCv9jKscX2yYE4rO1LXSw6jMPKEYdA1F2L&#10;2dcW2KClfamQw9qxmH1yYIOW9qUuAoutHIvZJyc6zLbef2t7YI6pc++6nIVwoMBYOUKzT1544+Ao&#10;LoJF3doemGOq38FRXATjsHKEZp+c6BAoMNb2wBxT/XFwOgQKzpxxcBSbF6GCs14ciq3vnzMOWR0S&#10;4xDoisnpsLlw/fPH3b2cbX2p6/Ltwe22mzikxt3m4N+etW2R3TT/cs60bF2ff3tW1mVk4sIbiY1z&#10;OdsP3lVt17ZFdtNyxqHwRmLljMPcu9zGuZztB++qPI+8WXgXzJkebLHW0+beOGzcC1p+8a7Kcu7C&#10;rGLmXbCeg3dVzmpUqK08PIfCC2HkT9/9FcqcDqdhmykzb9y7SQ9+h4xxcFarQ2myVhz89SFndTJU&#10;mcuYHjwO/op1Nw7JgCZRV969yXs6Dn5Sz24dWXpIdvA3MDwHdSUt3n/0x2FzuoCZ4l+wVhzSd6v3&#10;gPIkJLMR5bt/czbljCefvHHog0OtOKQ7FD6IWnFoKT14MtiTnRoYHetLDzhoza4cfPvClyTr3ZeE&#10;40Lv1f47+NKDN02OLH9Y6x1m/X9Kx4XPgfSgkwfpQTssfBDkD1pnZA4bveut/xcTSg8+Bx/D2OpR&#10;PocppQdf83lK6QEHvbeTHWq1/fvfvuiDA3HQadKTV/sTUsY06dkX/jh4FjytjPhX5dmc5AVP4+Dv&#10;dvZUC9M79E4ikbw5/gVr7YsRO3gS0smuCFy93016SN4X/vO8G8vWuielVocyHhd+B8/4B79DxuOi&#10;o3EghXdnuPeh3yFjeuiFw9IJMfP6jc1h5XSYd+awdsZh4Y1DvWOz8K4LB83jdlh4/TbOfWj7ofCu&#10;a21bZDetuzhsnHHwx929nG2F/nW507eXb7u2BeWc5o/DJvtythUuvBvUBwdnvdBfra65L/wOzgql&#10;vxqVNQ5Oh0AcVrbd7pzWB4e5N006K5T+apRnTLQNw+/grEjN/FFf24JyTpv7V+ZabmoOKwdEgM+1&#10;mH1tC/++WNuXClz6UDNNJm5Q4mL2LZr5HTb2pUIOS8di9smBDdrYlwrdQmrpWMw+OeDgKjj9es5s&#10;xR6HwIHuKDACxaYze7XHIeDgKDgDRdYIHZZWvoBeXgfHng2kIsdS1s1RE9O2KLSUKzT79NAWrayL&#10;zbf+f9aFnBNDW7S2LrnwR8FxNFlXpSaGHF5YFyz8caiZHkJHuj2jDEShpkMoDpsUB0fual2VmhiK&#10;g3WTQndetC7kikH4ZpLWTQoVF9aF3HFIckhayB2H0CZZk3joYMrsYM36Z4HjomYcgg4ri+G84zis&#10;LXFYBOJgz1QsK9KTgg4by6JFIA4190XgJIr9saKBKGxrOoRqyFvLNiXZWTj3k0LbZMnzQtlDdgdL&#10;BhHKHmreciBwglOQlnsy82EWssudHizt13koDhsT28j3IrTC0416ElpkHRm2mS0Yh9M7LwYX2ZiV&#10;R74vQht1cmAED4vtOjJsM9s8FIeTAyN4WFiSkAnN/h50ODkwZsFYr+1BOafOg2tcHS1bf4mjFZx8&#10;XQTj8JujZYIL1N4X4a3aHMYhdDNSFcXV4RLBb+E4HB0Y4cPiJAWFIhGOw9GBET4sajvMlF3g3/pg&#10;OxaBudXPy4MFwl8iNmtzsJYiHIeD+SO+zMKrvKquJtTGktUtqwtEfI5wOEgQoXsVSxwigj2YZSYL&#10;Bf4tK0vMAvPKz5XZoz7GOGwqa3qnhThEHO7bSoKImf0oQ6lsgONjsJKstnv/+Kxwv40oWarijsDv&#10;J8ds2LYsMp5IIIF/rTiUFeWIwqIth/0RH/O0pGry8e8D82tMethuX9zP/k5gN+x+rp0egg3O3Wrv&#10;H4oyi4lC7WbWRbDBqYP9+x3Ef4+Kw+YeLf4tarXb7eOLi7+OfODiaYskFJsiLhK3b//Xn8TNWR5F&#10;oaD3v0euuMZsm/26Yz8UNdYeN2v9OCziVlxjrnXs5u/nm9dYe9ysq/26Yz8s4lZcY651bND7+eY1&#10;1h4362q/7tgPi7gV15jrw9ig9/PNa6w9btbVft2xH2ZxK64x1zI26P18MRXKGhFQs+5XHf1hVi+A&#10;iLmjg97POEqH2tXJ8Fm1CPzDWQYah7gK5eGmer/Vr04Gz3B6w7P9mBCHPjjEVaxtG+yYVr86GXH2&#10;wBGWa/Jmn/XEf3CtK3V6ikORGphjuRSHMcZhFZ8M9nMuHKapk9f7Ncd/mKcG5lhuFR/0fs6FY12p&#10;kz/crzn+wzw1MMdyq/ig93POHOtKnbzcrzn+Q+6KVHzI5Zy5Hco1x3/qg0PmOCRU5bJXKBOqMNnj&#10;kOSQuSKV5JC5IpVSfYjtoYzNsjbxR2Rlzti1x82Hg3ZaV4TjPy7ikCPnWsUHXJkzbxzWlTXHf5xH&#10;bmHcbKv4gCtz5o3DsrLm+I95C634cKtzzuKQI+daVlcd/Xl0DvdnvqIB7meMOs0auSfqn+TVkcga&#10;h6TqQ3iseSzBbr606kPgRtq1YmAffxuTOIqa4fhm38QEaJnHt866v6VVH/JWpFIdntTdWM/8a4tz&#10;zKS5Z511f1rFBGiZZ1E3IM/8qXGYe9ZZ96fUOMzqBuSZf2lxjpmUs+CMCc82T8Y4JBYXcYOePPzV&#10;nxKLi6wt72SHjC3vZIeMcUgtLnKewtjY0nzUtGqqavY53aFoFnBl6XSHRWUtzT6uo9xtM82bBVxZ&#10;emVbfdS0RWUtzT6mx2HeLODK0lGbbJ1pVllLs49L6/pjJuYrtGJCs8+TraWVXFxkbGklFxcZC86B&#10;O2Trsk4vLvK1tDb2NB81ddEsV9gvvY4KzT7TfL+WZh9W9tVHTV00C3q/dJM4vL5fS7MPURvsmGnW&#10;LOj90kvH+mMm5yowYsJyzZOpwGiQTWYrMBoUF9kKjMqFOy5xz/R9qmr0oUlWnauV0ywORaPtNwtv&#10;PNLhnxZmNY3e1+GAPHPMG4VtFl55Qgj/9IZZTaP3ZTggzxx5MkpPABE/zRptv1k4IiDPLFkcGmXV&#10;mTLKhnHI0h3ULIvKk1E2jUNh0lWD940nwcX89KRB2GbRdUxAnnnmZkUN3lee9cf8tGgQtlm0aRxm&#10;ZkUN3pcxG+uZpw9xyFCrbZhFZckoG8chQ0bZqFa9SyYN0uL9ok2zyRxdEBtPko/7adEYYh0XkGeu&#10;eeM4rDxrj/tp1oM4NK9JxW2rb67mmdTSt/qo3xpnEM2zh+bXaTXOJhVV0TBRbqK4/TM1jELC7Q5O&#10;4/NOw0i8OF1l7SmLhnFY1w7xdIHXG8bhwekqa0+ZNYzDsnaIpwvE3AnIF83TNdaf0jCjzJE9XETd&#10;+8UNkSGbVG7u9cf80rwWJbuuiAnKOc9GVtH438K5/pgf1o3DlxXMY4JyzrPKEoeZc/0xPyyzxKFZ&#10;TSpLFJrVIBLHVR/HvFEGkSd7aJZB5Mkemh0Ym2PVxO+LmPTvmGedGObxYk0OjAfHK0v8PnNsY8zk&#10;ZWKYx4s1qEFUbkF3vNZ63xvUILLUHnaxLWLUrfNs6m2tZ+6Fdf0xE3NlD00yiJVny+r9NIvZZOs8&#10;63oBeeZOzyA8K635U/KBke+wSL8qJlepKWbWfR0xMd9hkV613tTc6b7ZFxHbbJtl7Vtpzd/mtgAi&#10;pq1qhuObfRYRnm2WpW+lNX9LPThrBuOdPTEOGbMHFT0bdHjaxrthdX8Mh2ebI2f2kFpyrupuqnf+&#10;mW0zg9OW3nXW/TGt5Kwbin/+pAMj72GR1im18W9X7V+D+94yQ97D4uLiHUsYoUmr2lvqX+CNUICW&#10;35f+Vdb+NeXAqB1IYIGEAyPzYZE0ojRnZVILWfZ3YFLuwyKlxFgFdm/9n2eBrT79+cP6gQSWqH1g&#10;ZOt6KCNW+8DIfliouBSn2t4pmzL+2T4tvCGe/rjOFnK5ovlpMN4pq3LRbJ9m3hBPf1xmC7lcUc0B&#10;APlzSYnK6ab6puTPJSUO7/iCPPltI4tk//fkJBzfhHX28GWF9XLKVqJQ73xOG7mkbFbhsz/6bdOO&#10;w8WTo3B8X3/TUhxe9wV69NuDluIQ9dST+7gsW4pDjZyynVxStuvI2/O1nVxS4jD3hHr40wOZvZV/&#10;s8OAPN+WrYQvK41OEO0lh/gE0V5yiE8QL1rbFRcXb3iSQPWnZYtxiDzT2WZyiE0QbSaH2ATRZnKI&#10;TRBtJofIHKLd5BCXINpNDnEJYtXikSmrnlWzAcfnZctxiCgy2k4OMQniNy0zXFyEK5UPWo9DsD+m&#10;rZZFdcsKR0o0kzfVmVv6/MQE5nhvPzlcXITKzpY2/WC1gSevNru2/yAkz5e5YyfoySvPkvl+mvni&#10;kGm8ZCi2f1V4IrEJLZ3p9zc8cfgwUxih1XiOjPbLChM5t0MXmYOOhbNnqoW+erPdx+/OLKKbzEFH&#10;x1V4PjiObYvfHT0yHWUO9xtmh+iS4eLCCtFlahCLdyzH50p+6PCfBaLb1CDbepIiOswbjPVJHtF1&#10;apCIHJUa3ZUURkHeP64my7tfVH/q7nMlSdw+6C7Yg5D++sle4vHBD51++ck7u1h886DTUI8C+1//&#10;Z7v9/vHyaCpfEUAAAQQQQAABBBBAAAEEEEAAAQQQQAABBBBAAAEEEEAAAQQQQAABBBBAAAEEEEAA&#10;AQQQQAABBBBAAAEEEEAAAQQQQAABBBBAAAEEEEAAAQQQQAABBBBAAAEEEEAAAQQQQAABBBBAAAEE&#10;EEAAgboC/00t8G//y7/bL/bG31xc/Af1d/zv3/yri4sfqb+/Vz/8J/X3P9TfL/6zXu7/Xrx/8Xdq&#10;mf+o/uQ3M+9fXbymvtn/bQte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gF3gn//R&#10;Pp2pCCCAAAIIIIAAAggggAACCCCAAAIIIIAAAggggAACCCCAAAIIIIDAUAT+6b2hxJR4IoAAAggg&#10;gAACCCCAAAIIIIAAAggggAACCCCAAAIIIIAAAggggEAdgbtiW+i/O/Vevm7V59uDl3yX32V+866X&#10;rRMe8yKAAAIIIIBA3wRM6S4l/416Xe/+rosr9Xp18vfqfpq8H79O55d1XKk1yjpvdjULqVFQg+hb&#10;GiA+CCCAAAIIaAFp7UuNQMrusiagS/wfVMkf+ydLyLzm3Sx3/N1Mr77rpQ5rEKYfgv2EAAIIIIAA&#10;Al0JmFqB7ifQrXtdSuv/TUlfndbl5zJ83RchfQ+650GfvejKiXAQQAABBBCYhoCcRTjsL3D3EUiN&#10;wJTUfXiXOJR/uuYg9QYz9mEae5CtRAABBBBAILeAtL5Nn0G19O+yb6CtsHQNRvpCTE9Dbj3WhwAC&#10;CCCAwBgFyn4DXUaXbfHyu3zSJe2w3w+3TY+MlH6GMe5XtgkBBBBAAIF0ARmHKOWkab+bWoD5PoX3&#10;cpv1iAa5hoIXAggggAAC0xWw1Q5MG3ssfQap26FrDbrGQA/DdI8RthwBBBCYooAedyBj+njFCsjY&#10;R66XmOLRwjYjgAAC0xGQex6Z2oHpNzC97bzrGoPNwVjJHaKkh4ExDNM5ZthSBBBAYAoC0n8gd0Aq&#10;rxCMbUUzn0tARnPQvzCFo4dtRAABBMYroMcfXFXuH+BuM8svtrY00+0uuo9BX1lJ/8J4jyG2DAEE&#10;EBingD7DYM4xuNrETM8lwHjHcR5HbBUCCCAwNgE5w6BrB+acOn0Eui7QpoOxfqXORTB6YWzHFNuD&#10;AAIIjENAj0GQMtGUiLnayqynroAe6ziOdMVWIIAAAggMW0DG0ukximUNwdQUeNcl/DkcfthdGyHP&#10;kRh2+iL2CCCAAALDFZB7KJZnGeq2epm/fQFdW2Cc43CPMWKOAAIIDFFArmOQkfZSzp2jrUy49dxl&#10;H8kTp7iv4xCPNuKMAAIIDEuAPoT2ewHaC0FqC5yJGNYRR2wRQACBYQiYcQjSNqUPQZfkQ3Rg3MIw&#10;jjdiiQACCAxJ4PBqx/Zau6y5KwGpLXA/xyEdg8QVAQQQ6KuA3HFZSq8htp2Jd2i/cR6ir8cd8UIA&#10;AQT6L2B6EUwNoau2LuF0LaCfRdn/FEkMEUAAAQT6IWCe62hqCLzrknvMDvQs9OPYIxYIIIBA3wX0&#10;9QymROy6ZUt45xGQ/c29Fvp+bBI/BBBA4LwC5jyDPqdtagq8j78vQbZQ1xT0uzwj4rxpkdARQAAB&#10;BPolIGcaztOSJdR+ClxRV6CuhAACCCCwE5AzDWV70rQtedcmU3WQ/gXu4div2jyxQQABBLoXMFc9&#10;9rNNS6zOL0BdofujkhARQACBPgiYMw2MP9BlMQ4+B7lysg+pljgggAACCHQhoM80nL+tSgyGIsC1&#10;EF0cl4SBAAII9EHAnGkw49ulpKItrctrHEIOnIXowzFMHBBAAIG2BMqnQQ+lHUs8+ydAXaGt45P1&#10;IoAAAucUMOcaaDOH2sz8LgL+dKKfInXO9EzYCCCAAAL5BEwdoX9tU2I0XAH6FfIdoawJAQQQOJ+A&#10;jEeQtqH5C7cVQ21Jfve3tafhY9LTTXHHlRAIIIAAAgMVuFF3yhlue5WY919A15ioK5yvHUDICCCA&#10;QKqAqSPQ9tWlLQ7tOchVk9cDrUunHl8shwACCAxZQK5rKHu/+98qJYbjELjhmRDUlhBAAIHeC8iY&#10;RXPumDZ0e21oWTO+pa9Oc1wHMeT2BXFHAIHxC9ypOsI4WqZsxTAFpLYgT5pkbOP4cxu2EAEEhiZg&#10;rn2kjVu2ceUTHufw4HkQQ8s/iC8CCIxdQEYtmhJxmC1RYj02gWt6FXp/lnLs+SLbhwACWqActWhq&#10;Cryfow1N38VhupNv1BXIpRBAAIHzCpizDWNri7I9YxHgro3nzSEIHQEEpiygRy0etuFo0+LRv74U&#10;qStM+Uhl2xFAAIHuBe5UzjuWFifbMQWBa+6tQF0JAQQQ6EzAjFqk7dy/trPEiP1yul/0PRu5XrL7&#10;NgUhIoDA1AS4R8IUWt/j3UburTC1HIvtRQCBLgWqZxtos562WWUKLv110fuGMxBd5hmEhQACUxLg&#10;2obxtrKntGVyBoJxjVPKudhWBBDoQkDONpR3UqLN3N82s8SM/RPeP3J35y6OHMJAAAEEpiBQ3klp&#10;Su1OtnW8AromdcMdG6krIYAAAo0FzLhF2qjhNqrMgdNwnDgDMYVWDtuIAALtCnCXhPG2qdkyEbhS&#10;L66WbDcXYe0IIDBcgX96zxf3O5WL6vYxbWRdpuIwPge9TzkD4csJ+A0BBBA4FbhTo7x0mcD/CExB&#10;gCdRn+YCTEEAAQRcAtUrIGlD61ISh/E7XDcezeM6opiOAAIIjElA7so8hRYk24jAsQBjFcaUk7Et&#10;CCDQhgDPgJSSg74DXX5O04GxCm3kLKwTAQTGIaDvk3DcxuI7AtMS4M7O48jP2AoEEMgrwH0SdFk4&#10;zTY0fSjV/c59FfLmLawNAQTGIHCj7stscspptR3ZWgRsAlfqiBjDkc02IIAAAjkErrlPwm7kpqkp&#10;8a5Lzik7yLbzDIgcuQvrQACBoQswJsHWmmQaAlqAUY1Dz+GIPwIINBMo78s85bajlAhsvy4XcTh2&#10;YFRjszyGpRFAYMgCcr6BFwII+AWoKQw5lyPuCCCQKiD3XKTtqMsHHHAQAV86YFRjak7DcgggMEwB&#10;7rnob0HyKwLHAtc8V5IrQBBAYDIC5voGyQl9bSh+x4f0oesL4sBdnYfZKiLWCCBQT+COpzcwJgOB&#10;ZIHbybQm6uUrzI0AAmMR0FdB0kYs24j0mdBnEn88yJxcKTmW3JDtQACBU4HyKkhdTvI/AgjUF+D6&#10;h9O8hSkIIDB8AZ7foMuD+LYj84sAXqfpgOc/DD8/ZAsQQOBYgLsu6tye/xHII8DzH47zGL4jgMCQ&#10;BeQqSGkX0jbUZQQOOIhAk3Qgy14xphEBBBAYhYCpJeRpR7EWBBAoBe5GkUcMuRVE3BFAoKnA1X27&#10;qUnbSXJFltdlAw44VI+HVwVXSjbNo1geAQTOKWBqCTpv538EEMgvQE3hnHkcYSOAQLqA3FFJt35p&#10;A+uyAQccRCB/OuCeCun5FEsigMC5BLjCIX+7kTUiYBf4gbsvMU4DAQQGJlDeUSl/20nnlKwXBxEg&#10;HZh0wN2XztUmIlwEEKgvIM954oUAAl0K/KCe1M5Ihfq5FUsggEDXAnLfRdp4unzAAQcR6C4dXKnz&#10;D10f8YSHAAII1BG4VbWELttQhIUAAqUAd3Suk1sxLwIIdC9QvaNSd20onUsSHg4iQDp4perq3R/7&#10;hIgAAgiEBaSWULZs+IQAAucQkHEK4aOVORBAAIGuBehLoC1LW17XC87rcMVoRupJCCDQQ4FqLeEc&#10;bSjCRAABEaCW0HULifAQQCBGQO6WcN42FOHjr+sJU3ZgFGNMbsU8CCDQvQDjEmjJInB+AWoJ3ed9&#10;hIgAAjEC9CXQlzHlNrzUD/qw/a5awrU6ExFzHDMPAggg0I4Ad0s4fzuSGCDgqiVcFX8qvlQ1mXaO&#10;ftaKAAII+AXkzov9aEv1pU1HPEgP5+hbkFqC7VrI6+LPxXP1+oqaAjUlBBA4g4CuJdCSQwCB8wq4&#10;agk3qpbw4v71JWcfzpBH+ttZ/IrA2AXoS5Cy4RxtR8LFvZru5LOtL+Gm+Mu+lvBC9SlITeGOshIB&#10;BBDoSIC+hPO2IAkdAS3gqiXcqlrCF7t6gv5f+hWoKYy99cb2IdAfgTvVMqFNV23TSZ7N97LkwqOb&#10;9CBpztZLcFv8y30twZx3kPfnappt7v7kLMQEAQTGIaBrCbpM4H8EEDingK3cv9vXEkxfgnl/sasp&#10;jCMfYisQQKCvAvQlSKlA34EuG3E4n4OrL+FOpc6yXlDtT9B9Ci/oU+jo7Gxf83DihUDbAtwv4Zyt&#10;R8JGoBSw9SVsVS32y4NxCabOYN6ltsCdl9rOJ1k/AlMVoC9B8mja0LqkwuG8Dq+sT4U0tYTjfoTD&#10;78+pKdCngAACrQjIHWDL1gyfEEDgXAL2p0JeqTsqSY3A9B243mUe7tE41fYe241AewLce5G+BPoQ&#10;dL3g3A6vihtLS8DUEg77Dlzf5NqH9nIL1owAAtMToC/hXC1HwkXgWMBWS7guvo7qSzB9DPp+CtPL&#10;ydhiBBBoR4C+hHH3JUj7OOZPyqtzt6WnHr69L+Hmvpbg6j04nf5c1Sq+st7JsZ08hLUigMCYBW4Y&#10;lzDocRnHJWvZOpXxJlf3L+kxOv7Tv8k85TJ8Oq+A/R7N+kkOpq8g9v2Fql3Y1jfm3IxtQwCB/AI3&#10;tCEH1Yau9gvoEk1K+2v1ulGv2/vXnbrXv7zC6UXmMXPfqk+ylhu1NllntQZRDfe4ZsJ3vSeaOtif&#10;5HBbfKP6BqR/oO5LniX5jdqb4VTAHAgggIBLQGoJvPovYEog3T8gtQKpEcTVBFz7Pna6hCI1EAlV&#10;6iSiVcan/3bDieG1kj7eK3f3T3KI7UM4nu+5eqrk7claj0PhOwIIIGAXoC+hLPFMydendxMXaWea&#10;moF9T3Y3Vdca5FyV1Bp0GSzxrP5VaxJmG3gvrWw+so9ttYRfqasgU/oSyr4H6VOgptDdEUJICIxJ&#10;4Hafz+scjP/7IaBLVGm5yxmAbvoMUtP1nSqBJJamn6EfgkOMha2WsFVPcvhy93wnXeof9xXEfn+h&#10;+iRO6yCp+5zlEEBgKgJSS6CNp0uUczpI2OZPYjOE2oHtGNE1Bn1mwmzPOV3Fcjjh2++rpGsJZc9A&#10;6id5kuSvqClw9gUBBGoJ0JfQjzanKcmGWjuw1xjududJzFmJfkj3ORb2WsIPxR8z9CWYPoc/qL4J&#10;295iGgIIIGATkCc5mBKKd12CdOkgYenw5Cy/jEe07aWhTyt7GETYbHOXzibcfr9LHfF0X/+g7n7Q&#10;bFzCYe/Dc3UGg5rCqTNTEEDAJiCtPV028v95BPTYg7bqBzKi4dviZfHp7vVJ8bPi5+pPXh8U76q/&#10;n6rXe+rbe8Un9y+Z86V6tRMjqQXJlZbnse57qPZawqviTxn7EnSfwvPiD6q2ZssRmIYAAghUBaq1&#10;BNp2uhTpwkG3p6X/QMYmVvdI+mepDXymagFS8r9dvFm8pl7fX36nXr+9fHz59PIj9f+j3d+j3fv/&#10;VP/L6/2D6Z+rKU/V65l6fXf5/eWbxY+Kt9T63lV1CalB5Lv+Uq6trJ6N6MJd9nB/w7HXEq52tYTD&#10;/oAc3z5WfQo8Hyr9eGNJBKYiwB0TztPClCsbm1+7cFf8etcj8GNVK5ipOoGU7VIXkNrA+7t3/VnX&#10;DnQt4fFujs/V//LS749O3vW8D3fz6tqEzCPrkdrDa6rm8JNdn8S3jbdC7sZgro8wJfh59sm5Q7XX&#10;Eq7VHQ/KWoEZX5Dn/bka88DzoaaS17OdCKQJlLUEk0PzrkuLNhz0OqU0SL9+/U71GUjdQGoG0lPw&#10;kSq7pUZgagW6ZNelfLV2kO/zo8uHu/CkJiK9FM9Un8NbKj7S2yD3ckxLiTJ6wfQuiFMb/rJn+7ze&#10;a4vdYS2hrC/k+vRc9VXYxkOk7UWWQgCBsQncqnyTV3cC6ecYblXd4Oeq7/9Hqm4gZbPUA0zJb/oE&#10;zvNexuOh6m/47vJvVY3hp2qcw8vEGkNZW+huv/QjJFst4abFvoQX6upIXdv4c+K+Glt+yPYgMGWB&#10;f/5H29brWsJU225SNnTRttRhpNUQZLyBrh38TtUMHu/a8aZ20Ld3iZ85P/FwV5OZqdERb+9GRNbt&#10;YzB9CyZtdrGfukoPrnDstYS/VM445OpBsK3nL5aeDFuewTQEEJiSgFwL2Y921LhjIWcZ6paTt6p+&#10;8K4aATArZDyhLn31mYTz9BmU4xhiw9e1GPlf+hheU2MZpIeh3vEltQUZt2BqC2NOJ7YxArfqukXT&#10;4i/b/mZK3vcvlHK9vcPcCCAwdgFdS6jmwFNos7nacrmna1e5lqFeDUFGJb6r2uC/3NcOyl79vvUf&#10;xMdHX0/xvqovfH/59m4UQx0VPcqxm76f3Okgdn1XlnRyWEuw9QHkncaVD2PP89k+BOoJlLUEycl4&#10;5Raof7ekX6v2tlyx8Kw34w7q9yGE+hp0nUeul/i73QiGOmM5xzxqwVZLuFPte9Nj0HZfgln/V4xn&#10;pE8FAQT2AnLGgb6Edtqo9c4z3O3GH7ymzi9IKaqvWWjzWoU+rFv3Lzy+nKl6kb5GIq6Wa3oW2tlv&#10;Ulc8R5+aq5bwZUcjE6q9El9Z+jXi9g1zIYDAuATkTngmR8zdkp72+mS0YmxakRrCT3d3PDDjD6QF&#10;H2qTj+X3cvzCMzV64W11d6jY3gW5L1h5l/GhpzdbLWGrjs+ylmB6Fbp5/zo6/camc+ZDAIHhCcgd&#10;E+hLKGtKpsbU7F2faYhJDXL/Axmj+Mv78YkPd9cJ9KGdf644SJ3hqepdkGsj4kYu6BGOY0jHttpR&#10;tZZQbe138VmeIxmTipkHAQTGK1B9evTQ22J9iL/ULuTpfnHl20v1DIU31RiEz1UdQUrlz9X/0+lD&#10;8PWF6LMuv1VjHT9Q5yLijj8Zs9CHNJAeB1st4Uo978nUCLrpQzDjE/Q7z3yIS33MhcBYBSRnpS8h&#10;X1/CK+UZe6bhPdWHoEcp6vF8uqZwrjZ8P8N9uOtjeXr5O3VdxGdRdS9dV2jWF5QvPdSLhy3lVGsJ&#10;prbQ7ftzVU+5jqypjTWfZLsQmK6AnNk1OVl6G4gljYA8ATqcmm7VlQxvqbsoPlV3SaIPwdenoPtW&#10;xEjqUM/U86fejbrngh6xYPbKUN5ttYTr4uuz9iVIjeQL9VzKP0al7HDaZw4EEBiWgIwWlzzU1BR4&#10;1yVKmkPcExo+VfcXMtcy0H9Qpw9DniEhV388u5TnRoSPtKFdC2GrJdzsagnP9zWFbvsRqqHJMx/i&#10;zqSF9wxzIIDAcAR4lkOelmbc3ZOkF0Ge6Wye2Mw4hPrjMGT8hvg9VD0L/6DKrVDJVR3dmGdft7UW&#10;Wy3htvhmf8eEc4xL0H0JprbwhboXZMh7OHkfMUUAgRiBO/oSGval6H6HmDssSi+Cfo4jfQh1+hDc&#10;88oZm2fqmZQ/iyi75BnVsq/Mn5T1aX1GbS1nS0O6ltCHvgRTU/hSOcbkLMyDAAJjEeBZDs3ahj+o&#10;XNOWvx+nj5+pq/u+u7+egT6E+n0IrvELusYl91oIj1kw5yBM7aDZns+9tC0V3RV/KX5/f77h3H0J&#10;JnwZz2jr9zhO8XxHAIFxCFTvrGRyT951CRDj8IPKMUNjFr9VJdhr6oqGadxT0d32b68PRV87+ZHq&#10;WfiJeg6G/8gs78YUs38lJXQzn6uWIKMHTUu+L+/P1XgJzj340xm/IjAWAbl/Xe5W0ZTWF76u4eXu&#10;TIMuO/O1oV1t66lPl/rCd2rMwstAKXZ7NHL3/GnWVkvYqpEAf+hZX4LpU/i9ittYckG2AwEE3ALm&#10;fG13baau2mbthqPbl+E6ws/VmYan6vy5GbHYXnv6HG34/oYpz5+cqdGi/hZv2a9w7vQvZ65sfVI/&#10;qHs0f9y7vgTdp/GxitsragoIIDByAbn/4vnbUcOLgdQSwvdZ/KT4sRqNIGUp91b8XDl025ciNbLH&#10;ql/hp4FjWOoK50+BrlrCH+/POJg2fL/e5QrJ64Cvu43CLwgg0H8BySG7Oe/abtu+67agHrXo37+f&#10;7u6eJDUEefW33T32uL2/ezbEB+r+jb79Jb1qOo2e43iQ9GQbE/hK3dGof+MSDsdHfFz8OdBn43Pn&#10;NwQQ6LuAvrPS+dtSQ4uB/Tyy2dvyJKeZ6kcwZxqmPl7g3Nuva0Jvqmdn2Pr1zV7bqpL6PH1rrlrC&#10;lWqr6zK5X30Ih897kBgySqFMRXxCYFwC+p4JXbfFhx6evX+4TBmf7e6w+Av6EHrVh6L7dH53+Unx&#10;radfwTw5qss+BV8toe99CaZn4QvVF1MeAXxCAIHxCJyn9TS0voNqfO29w2WK+FSNR3h6f56h+/Px&#10;XZ//H1Z4Etv31TWTrxU/95Zppq5Q3e/tfXbVEq5Vb/4w+hJ0X8fX1vMm5ZHBJwQQGKKAqSV02XaS&#10;/HaI4UmcQ/dIkOsanqmy6GGv2tGMizgcfyHPhXh0+Q/eZ0Lo+zB1kU4lDNsowLKWYFrs/X//xlv7&#10;GmIOSZwRmLoAIxPi24g6N/ed236pxtTPCsYjDKMPRc5BPA3cX8E8FS0+ldSfU/oSbLWEG3X3xSH1&#10;JZg6DKMUpl6qsP3jEpCrIXUbWeduXbSdJKShhnPjGdH9bfFB8TtV8tCPMKS+C6krfKeeCPGJpxWs&#10;rxlu6ziR9dqekHC7ryWY8nco79xLYVylBFszdYGbfYldvxU0tSV8d1K6U1fb/e1uRMK5x/QTft2+&#10;DF2r+e7yA3V1ijs/aPMaCFtfwq26dkCf8e/7NQ7H8ZPazJ8ZpeBJS+5Uxi8I9E/glr6E6L4NX0/C&#10;4dWPh+fBh9S2nnJcZa/N1JM33HdtNOMac/aF6b6E0zDv9rWEofQhHMbzOVdIUk9AYBQC5dWQU+sZ&#10;qLu9V57S4zN1tkFGLUo5Q1u+blu+P/PL/nv/8rdqZOOvnXu7jbEKtrR1p+rvX+5GJhy31Yf03XYu&#10;pX9tJWKEAAI+AXPfOSk1c7aRxrU++wgz7Xqnrqz7fldHoA9hHH0RMgL12eVPPWcg7nb3YMpxvOi+&#10;BNuoWFNLOGyjD+3b14G7WfnyJn5DAIE+CPThTvZ12/Xdz++7l5Lcj/mZ6kfQPQn0JfSnb0B6dlL3&#10;h+5XeMt7vWSu56raU9erEfQl6DoN1z30IacnDgikCvBsyHAfiv2Kdi3+Up3Jlmsb6EcYRz/C8X6U&#10;+zD97tI9rlHGKjTtU3hlbW+/Kr66vxZyaP0Hx/F9rsZhcu4hNYdmOQTOLVB96lP3bfRhhGhv6+k9&#10;Jz0JumQZRxs6te095uX0vRXcd3duOlbBnr6u7msJQxqHIPUDV3y57uHceT3hI5AqUF4N2bRNNMbl&#10;9Xnj0zHoWvtO3W1R7qREX8JxG3x832WL3lLjVF3HmR4JLOml7nHwynrd4PVo+hJM38LH6roH15Hk&#10;UmU6AgicX+BW5Wu8XAKu++zr/fZSPdvJjEigL6HJOICh9EU8Umcg3vLUFK524xpdqck13fbs6Jv7&#10;p0K62ubDnP6F9U6T588FiQECCLgF9Hhtyb/qtoGmML/UEmwj0LXnW+rqBp7/OL5+g9AYi0fqmVHf&#10;OtvFMqqxTp+CfdzLTfH1SMYlmL4E8/6V54hy51P8ggAC5xOQ6xxMie9q7Ux3+rWzNJCehIe7cfTp&#10;Y+mH0oYmnod9RVIz+v7yXXXPTftxe1MZ1Rg+dq4ta7lVdzCU/oJh9hn44i2jGbnuwZ5umIpAPwXM&#10;dQ6mpsC7zte1g+uei3fFj4rveG6DKi2n15dgtlm2fOa8WtJc/xA6nqQv4fR8/W3xK1WaPh9pf8Jz&#10;dZ2n7TxLP3NIYoXA1AW4zsHd2nOfb7hTPQlPd7WEKZyPpy/hsC/BeMioFHli1HuW3gDJV+Kuf7DV&#10;Eu7U856kljC+vgRz5uFF8UdL7WjquTHbj0A/BfQzpENtnin+7qolyDMg5Y6LcsZhum1ptl3ve6kp&#10;yKjGz6yl3p06Dy/1UPfxY79H8/8bcV9CWVPguod+lgnECoFDAZ7n4OpNsLXyxO5WXQP5dNeOtLcx&#10;TVuT96n4SI3pczVW4QPH2LxylPBpWrPVErbq3P0fRtyXYPpIXqhzD+7xwYf5FN8QQOB8AjzPwd7W&#10;s40rk37kz9TdlD5SzwaiH4H+hMM08Ojyo8u3Hc+AkHN7tnRm77GSJzmMdVxC2Zcgn56r6znOl/cR&#10;MgIIxAjICMbTNs7Up1w5RljdFe+pkYu6fJxKW5ntfKz2eFzfkNQb5MmS9iPPjBYujy57LeGVOm8/&#10;3nEJpi/BvP9enZGxezEVAQT6ICD9oe7zpjo/m97vrlrCrXp6w9NdT8JhO5J2NR46Dcj/jy7fLD5x&#10;lHzVmoLrzl3yJIdp9CXonoWP1fZy3UMfSgPigIBdgKdDlm07UytyjUp4uXsOpDxhOK5tyXzTdJKa&#10;wkz1O51e5yjH4O2+/85eG71Sd1+cTl+C7lN4zp0UHPVKe67NVAS6FLilL+H+nEvZZ+KqJXyqnhUt&#10;fQn0HdB34E8D8uvD3fUPv7bWFcw9FWxtaF1LODyDP4VvX6raU5c5H2EhgECcgG8M9nEreyrf7WMX&#10;t8Wnhe5Rpo9gmn0E9fe71Ka+v/zUWlOQMY22lHat7r5Y1grM+fspvD8vvrFKxeVkzIUAAm0JmPHX&#10;ZVva9LxP891+f/2tuoP/B/dXQfrbkbSz8TlMA++rHqifRZd/h7WEsr4wjU9fqJ69tnI61osAAmkC&#10;ctcEU0OYSm+BbzvtZ4u36iq3t3a1BGlR0pb+fKeAQ6zDI1VTcN1T4fC4vVF3XyxrBFPoQ5CtNdsp&#10;n//EaEZqSgj0TOB6V0swNYWpv79y3O3lpRqVYM44HLYVaTvjEZMGfqHSz7uOeyqUNYXbg1pCWV+Y&#10;1ieujyxTBJ8QOL+AvpOsr309pd/sd8STvoTv1Jg03ZNAGzq2Dc18OsUYB7n+4fvLl552wp0a71+2&#10;rM2nqb1L74JtbOf5c0tigMA0BczYBKkN0Jdgu4Ltrvg5z4Lc1ZLoN4jpN/DNIzWF79SYRntec1hL&#10;mFYPQnVr5Z4RjGa0pxGmItC9gH7u05R6DNzbar8e67b4ya4vwbQJeT9sI+NRz0NqEb911BRuKvdV&#10;mlofwuH2PlfPtLBdB9J9DkmICExdgHsw6j4U6Uexn3G43T8xmra0r53Mb/HpQ/oUfntp67naqh69&#10;L1Vbekr3YKz2I1Q/y70Z7UZTz7XZfgS6FaA3wZxtsdcS7lQt4XN1pxzazPXazHgdeulv5bgWqVU9&#10;u7Qf61e7moIuMQ/b2OU1AdOYzvWR9hTCVAS6FCivh5zyuAR3X8JW1RIeq1oCbeX4tjJWcVbSp/D0&#10;8lvrOAVdU6BP4TlPmramjy7LCMJCgCc66LMO9r6E2+LN3d0SaBsfto3xyOMhNSp3TeErdfaBPoUX&#10;6hpR8mkEEDifgFwPKW1p+hJOz4Leqbsz05dA30Bc30ATp6eXn1lLwmvGKezGafC0h/OVEISMgNxX&#10;3j3yfxq/SA3J/qynnxXf78420HbO03bG0e6o+xTetd7Z61qN45vGOAT3uAsZ0flnRjNaa5KUYQi0&#10;L6DvrjT1vgR7LeE9VUuQ88dN2oksi19cGnio0tmP1ZNDTo953adgzj9M9f0Lnh9pSRunqYUpCOQX&#10;uJp8b4KrL+F/F7/c1RJoA9vbwLjkdnmkrqd5y9qncLXvUXC3ucfe5/Di/7P39cptZEnWbzCUnqIN&#10;GFqSBg0aMmTIkMGID1TIACNo0KBBgwZDhAGwyiVeYEVFLNpuUMbYomLwACIVGnX37BoigRdoquOb&#10;7pklJRHYzLpVBCpvgSiA+KnKewIhFQu/dU/dn7wnT2aCUYCdAATmggByMHK+hJsE7F+RlXAILgFc&#10;ykz7AHMKDxMqP3BE0ifHsylw3EdyBrTJ757wjUAACEQIcHYlNxQIg1uZbCWwLoE9DtgzT3rPjO9j&#10;BAb3K/bSPBhqKWjnDga1789Emz6az3AEAkBg8gh8dzrGgW2HZCvhNVkJ4BKgK0inK5g0TswpJFsK&#10;V85zCn8nvfHk50F8IxAAAoMRGLzLduOVZCvhxF/wwSXctecFJ3A3J3BffBpkpS4mcgqoIfkzoh5g&#10;KQGBGSIQaRNcjXW4TqxYG1kJ89lLTnpviu/L6308JE7hszUb3FC+oYiTdzPuATmcB+/78AoQmDQC&#10;/ZWf3GAPZCuT6tp/DrIqQZcw2H9+370yPs8I3IUvv8b/fiJFo62wvSHVf89CiGwGd44f/T/BKFj2&#10;46RXB3wfEDAIGG0CuIT+/nDuP6Q6Doc0R2MfDgzm3wdOvfWEFeGGVkqXaz6AUeifs/A3EJgeAq5H&#10;OiRxCTf+EtWEPLxzrzdsL4jX794rA5/0+LCldum9TLQU/iBLwR0OwfAnUXv/7v+awLNMb67ENwMB&#10;VxGItAnMxbvHKSRlX+yQlXAKLgFcSqa4pEPvi7efYCl8p1zOf+3zP/Q8ES789YnmLFdnbrQbCMwK&#10;AbfZhCQroesXAyuB/cLY86bf8wKv6fYX9oJdJloKX313OQXWKCQxgrOaP/E7QMAFBL45yCEYFePV&#10;gIwJ6/4ZuARwCZniEiJ9BFsKLxO0e/9LlSTd1Slcg1EAAkBgigi4zCZ8TdyHvPQvoUuALiOzXNKh&#10;d+Y9T7AUTORD5Ld36/gzNApTXCNc2C2jjXcjENWRdk+XwBWfbGz2AysB+v5o/4pj9voCcwqvE/ru&#10;L84yCoh6sGcyPAMEJoUAV5Rx9ZFkJbwKcjQbLzP88tAbTFdvMC6+bLksJjAKHdIzsnLRLS6B2/vR&#10;/ycYhQTLcVLrBL7HbQQMm+Ail5BUa+6IcjQjX0L29s/gNOQ9YUSWEiyFb6RScCHGIamN0Ci4vZah&#10;9dNDwFUuIWlOOaHsi2wlZHMPOe7eE5+b/f1kzMfBfZTPNbxT4hQurD3kdWgpuMYp/J24lI6FxvRm&#10;TnwzEHAFAXfzJtgzygllX6wRn4u9q9y74jybfYKvqpiwNv7bUUYBGgVX1i20c5YIuBrpcJXgyTyn&#10;vErGRuDd5zh7QXwOuM2633CGxpOEPXRU88EtTuEj1bqw7f9Zzqj4LSCgD4EbJ/MmXFEspJxNLvzn&#10;VMkBXEI2983gMwbflwZlaJS9uUs93M3Ih0+UD0XfPI0WAYF5IvDVwUiHK4qFlPNqxz+ivEo8F4MT&#10;ACcwa07gfr/HvTbJUrgm/b/JuuQWp/Bv2AlAAAhMEIHvYS0Hl2IdOP+ineH1hGIhwSUM3rNiP59t&#10;bJhTsCtO/3cQLZgUF6D5uU+JOVHmuRvDbwOBPCPQy9bsUsyDbSXckH7xfcgm3G9vh7048DueAyfF&#10;kQ9LCTuIX53Lo8AW0P8mIJHneRrXDgTmh8BN4HNwiUtgayjJe7lOFZ9qNLtne8+I68P9GdwHaol6&#10;xu9OVnz4ZPkV5zfL4peBQL4RiLI1u8QlJOVMKN8qE7AXnsdeWAcHw31nvv2HK07buRS+3jIKLuVo&#10;RJXpfK9NuPqsIMARka5xCdcJ+4wjquXAygTsVQfvVYHNcGzYwpo3TkmWQodYeM1qhKS2fUS+JXhe&#10;gMBEEHCRTbCVXka/yHP8fPeC+H0X8ec2T7bdb7x9a3a4oZwCLnEJxnJIYg6zskfDdQCBfCDQq/3k&#10;DqdgR0Ne+ItBZqV57wPx+/Pfi+u4B8lZl7jiw1+dYhU++r8mcIf5mJtxlUAgKwgYDaNLyoSvCRkY&#10;o5wJk93TTXqPiO/D/Tkm5iFdP/iJ9IyfLU6BVQofb5UK2vMpMKPwR0L0c1ZmX1wHEMgDAlG2Zne4&#10;hOuEmOoL5EygtUfHPhrtiO4jI/HQshM6/j9urYQkj76u537x/50w3vMwM+MagUB2EHCRTbDRN9Uc&#10;sFdNv1dNu6fF+9Lt/aeDE/seklQKhkXQyiX8PeRL/k2xzzLbqj328QwQAALDEOBszS5xCUkzRzGs&#10;+RTtw3DEnnzUPsDr/Kif4feP+7m0v8VxD7al8FWxQoHzU/9MkR123ZZhcyFeBwJAIAmBG4qIdEmZ&#10;cJ2gTNgPaj69D+dsHM3aBRy04HDoLfhSpXBDbLzxL+jiFD5SHYs/wSJYvqakuR/PAYG0CHx3iktI&#10;qvr0LlAmjLcXTLunw/uA7zz7wLG3bq0c35RpFJhF+EQsQlKO1bSzId4HBIBAEgIusQlc9UlmTej4&#10;zCZED+yhteyh0Q5GwPRnzht25r20LIXrW0sh35yCsRD+IBZBju6kGQ/PAQEgMBoCLtWIZA2GXfXp&#10;c5CneZ57Pfw2uIbp9wGuIXkuLIUbintgxV9+4xv42jnf4j8oogF6xdHmfrwbCKRFwK0akd/EPNml&#10;/QdXkMbes7f3jPagOJq9+HAcTO8Z/j75feN+Tn5PuvMGcQtJvoefb62EvHEKxrr5hfymtvWfMP9V&#10;upXWdncv4RVrVsB7gAAQ6CFg8jC6EuuQFOew5P80lkZ9+vs/7LE1Y8w2wjzaZ/serm7thDyxCsbT&#10;8C/yI6ZiEcrt3dZWs0SPzW6lN//hLyAABIYjwF4Hdx72rsNUfeI5O92eDO8DTtxb8toPGt6iL2tI&#10;ctxDz/OQdU4hsmX+JL3iTUobobvT3GptNkv8r70JRmH4uoB3AIF+BFyqEWnvPM79Jb82p33dPPaS&#10;+M357OGzhHstMZPCL32WQrQSZ/X4ibQIScxg/7wW/l3p7vUshGZkKWwnvBOeByAABAYg4FYeRqmE&#10;vqE4B1M/GnvkPO+R87q3n9d1H3pH1nxgMilkm0v46P9/yp3Ecc2p1vlye6e92dxska8hOAZcAp3T&#10;c/A8pEIwHc54l3oEIg2jfn1C0uxyFFoJ2GNmab+La5l+f3yY4HvIMqPwkdiOTyPkTmrvtreNlyHi&#10;EPqP9MoO1kkgAATSIRBVf3JBn2D7HLr+A7IT5rWnc+V3e6u+YW5qpN3jx2Hg7TF/83ui56P3G34j&#10;vzqALN9fxtjO4hxlUsgWp2B0E3+QgsLWFiXOcuUu6RWJM2AOIdQjBBxCP6dQasPzoH4PnNg70Oox&#10;EDB5GPVzCWwH2bPMS8qaUAtWq+nv36LVz4VjtOIbS+DYO6UqRF8oa/AC2WUPSQ+y7Bfp30t/nf7t&#10;078lejyk136nd13S45QefEf4wfcH92jy/fOQVLsnYsboUA6CnpoxG9oEZhF+SRy9CasAaRFa28wb&#10;8IMthX4OQZ5Dy5iAoOgReAcQYATcycNo53F97f/F59kSfvnJ7NnNus520Bk9/kLr/pL/3D/yX/vn&#10;pElPFbkWqNfP6f2f6XP7ZEewbRFZDcZyMHcry3v1u/tTlq6/aPkevlFdBGMfzJtTMJmffg5YhFR9&#10;p0JaBIp6vINDYF3CLafQ2mzD8wCrAAikQIA1jC5wCdxGqWDs0CoU7Xdd2ONPr43Rvv+UrINFQvXI&#10;f0crvYy8G9cuv6BvOwlshiXKhnVJDAP4hcncy58IyVdilugEuRnnzSQYTuNfFPWYykLwu3ukRQhY&#10;BMkZ3HXegpZR3P1xxyg+pxsBdzIn2Prod+RzyNLejq/lfXhF+Tga++C994a4gyXyHpyQbZByXh9r&#10;fuLvPvFf0W99Ib9Ej72YPW5a+k2DfEHyjt3cVnvgekrz4Rb+SSxCkpooYTZmT8NWWg7BinlAXsax&#10;RmLCfcD3KEYgUi9q5xRsNoEzNWNfOu6+tBZgd+r97i35ZdrvT4o7SDv/dPy3xDAs+axkMNcyef/9&#10;uNjk6XM1wm/Jmt/ml5vxr4EWIWUGZmIRWjsBizBEhzCIU6DPbqXtcXgfEHAVAXcyJ9hswjp5vXlG&#10;n/1eNB9cwSBceBfPusTfSS3/1lphZjuSWPPAKoYHZC9Eq/Og68bzyf3uMKEu1Hf/j74szrPiFJi9&#10;+Df5B9P1IdIikKeBLQDBEYxyXmpvIYtCOrzxLncRMJkTtHMJXEXa5lYfQJtA6320uqY51uj9NVIg&#10;/O49JwZBIjrPUdQhNcRLshbY6jN1OvivNG3CexinRWtt5vjIWcU9mN/5xf+ftLmT9trEIgziCEZ9&#10;vrs7z56L3wYC2UfAlVgHm0146fMKgT1m8h5T4hJxCAu0d583hzB4VHXIeuH4iEi5gPsr7+Pgc1vN&#10;+K+AUZg2l8AxDf/0fyVLXqqMB9xnyp3ElkD07x5cQshFIIvCAKQt2xHvcxMBV2IdbDbhbbDzxF4y&#10;3Z77kLwMX7yXGeMQBo3ZC9I5FgOFag2cQkpOpeE9tFaFr7caxmnGPnDUo23FJ9zboBo0Rz02Qyth&#10;UsfWZrec8HsWHngPEHATgW/kC9T/SNJEFclOaOQstmDwXjAdJzD65xmjBtkIi8QiZMnLMHy0dkhX&#10;ue4vhtbgtPDR9L2H3rpYGTu0ghuPwKQ5BZMX4e/+v2j2SdWvKKIh0iIwj3B/DiGua0C2peEjCu9w&#10;F4HIRtCsT0jSJrwjZhp7zWFcgrERlkgnOOtYhkmNyA7ld3pIzAJyZAy71/z6Amk84sh/pXpL0+ES&#10;fvb/m3KjprIRKANzc4u5g+AxYS4h/F7EPIg7H+8HOHMZATdiHb5auZo75MFGDsa798KMzxntMGVW&#10;3/yNlw7ldVwkW8EoLEbnVO7GSc/3HZM19dJaLX69tRMmwylwrcdfKa9bSi0CZWBmT8M0OIQ+ToJj&#10;HuB5sO59/sY6rngaCLgR63Bt9f/Xge8a2oRBe0xGZoGyLaecyy18p9FX7/udb6mWRFQvYlC7XX++&#10;4X3wJKPwfWIahb+SxfGJsiva4zHx3lZaO62IRZgCh8CWB3MJ0RExD4l3IRdjG1c+XQQir4Puo1zt&#10;bmh3ySshP1zZK6Ztp1kpOaZBojbdnjiLb+8QN1L0P9zyCrj/sv+zXsfWKPx5yyiMm5uRNQ6fKB9D&#10;UhW2xDu/1w2jHvv2/PfNkzDk8y1UjoRNAAQSEOB8zZp1CWz9XJGSWvpAy2QlQJuQvHeuUe2EdeLp&#10;E2dvBc9yDsel0AcBPsnuA4fka3on7jMzCkbNOLpSgT/3kTQO/0gb9VihatBB1CNrEaK9/myO0DJq&#10;HfVo130QMNWkdXMJ9g7m4pZNSLvHduN9vGqeekXSLN6nT+Xjs6/JVjA+iDScAr8nzfvei/eN+zn5&#10;PbM+XxKWdYeiEthCGFWfYKyKXwJbPUW/oKjHdqRFGLL3j8cqTIpzgOchxV1yYHYACv0IdGi3bR6a&#10;OYWvol93KGffm5B5xn6yt5/kHP9fvNcKvQ39fb739znZQ1zbA31AYtAgRkFqFL7d2ghpGQXjafhX&#10;ahahTbmT4nqB2XAIPc6iiToPYq7sjRb85S4CbsQ6SC87V37iSrqz3qNl+fd4rbz0jqyYOO1jo0PK&#10;xi+BpTD5/nAsuIUs33++1v7ra3gPxIrRIfWh8TwM4xQiO+JP+sSN4CUG9Kdyl/SKxAlMO6ZhGEeB&#10;Og/irg+4X3iXUwjoj3VIypuwH2T0lXsol89/CqIf5Q7SlTniiJSNHC8JXqF/DFx6Mho2fR6FT6RF&#10;sCuzJvanSrfc3KKYhhnrEAb/HjwPiffJqXURCMQRcKGuw3fRw09u949yD+XmOWdjXiDVolR6xnuK&#10;7jNWNp7Rfhq5OXucwiHpVORd/0egURisU/hIvgmOepSePvk94XmZPA0U9dgiteKk9AX3/x7UeRhw&#10;t6zegPe5gYALdR3sjLBHQa5m7B3N3vGQvA1FZxQJd43rc+RsJN9D/7h4470Va8PgWg8fySfxyf8z&#10;LYvgk4UwwVqPk9QxtJBtSdz1u0YNXtOPAMdEan9INqHrX4Ze47g/1j0uwfDsC07ENqQbyx3KGME5&#10;OrkvuNcf5Hjg/iHzKHTJEmB7wCgQoiOf/ZG2jpPfpSoNRouQAT1Col4BWRnTjRe8yw0EIq+D5lgH&#10;yaa/9Jldju+b3Dznyk5LVPvRjb6etpWchamG/hGMEY5/kRqF61srwdgKbDWMEPVYnldehMF6BJuL&#10;aO2k7S14HxDQjkCHvIja2YRv1ir4/8IsjO+d3jOyZcQVorX38XHad0OswlloKcg9tmvnDeojcUu7&#10;E6sJ9TNlVbBzmCWiXjFRj1nlEPp0DRzzgJEBBIBAgMBNkIdRM5dgK66PsFcMV8CHpNzDbJiMQId8&#10;MeydcpNn6rWb/7LzKFyHXgcT9ZiMoHi2zFqE2edWHIVDiOVt2ITnQdxBzBXOIvBNOZvA2ZrjvZ1j&#10;5eF35rl/XewS4zjhrEvxH5yr0Tzc5Z6Saj18J41C6txJ5UiLkK2YhmG5HNu7GANAAAgwAl/V13WQ&#10;GsYT4pNZpebyPrFG/obnwn7CeEhC4Oa2WpTL/eWQYmYlOilzJ+0FtR4p5jG2V89MngRbl9C7TsRG&#10;ynuOczcR6GVs1qpRsGO4i6Rld3dvyHtjzrL3ypr33RwBaVq9EPBPjFyafsPvSfO+tN+Xhfdxn9kf&#10;uccEWoTEWII+HUCWX9+kqIyRW41PAAFtCEQxkXr1CTabwPl53d4bLvqvMfuNhMDDIFOjuxxUjRi4&#10;xVEQK3d3Kb9ioEYYWx+QAc6hvadtxkd7gMDoCGhXJ3y1cgethzO+vj1fuj0sz/fno8z4eG+AAFcg&#10;5529a/3GWNRnQVxMPOZh4Gyz195hCyH6lxPuICkXZKmN2EiMf+cRMF4HvVzCtaVhvKBszTWa693k&#10;E7jVS873+oHr2xBkXjvHKTDvxnpX9lLJKmoJKFI16NbOvGs93qU3aIbWS+pjibIyDukVeB0IaEcg&#10;8jpo1SbYEZEvg2zNru0JTXtNhIP2Pj3N9r1ziFNgm/KY1IvrvsyxNADhvS5FPeYgL8Joeghkb4ad&#10;5DwC31XHOiTViHTXz9ygCg6jK9EGrAnOjpxzJzgFZhG4KtirdHk6Ay1CEM+Qw5iGYdxCFwoFZ0c7&#10;Zj+DgPZMjFLD+DpgE9L58XVxDmwlIMJhEuP+YqTYh/zpGZhHuCQNy+s0ngZaQYJaj4EWIcc6hDs4&#10;BigUJjFq8B35RYDVCaxN0KpP+GplEXoZ8MbuaRMOvQ9kJaRUoWH3MAQBrZyCySnygCpbjFRdfK+X&#10;b2DY3jyPr1P2ZsRGDhkR+V0DceXDETAZm/VqE+w8jKeBfjF/e7z7cRusSziClTDBue48xikwP5Vv&#10;jsrECXM9sCP/YlScKqxc1MklcLtayKEwao/A+1UhwDGRWrkEbpdUaO9TDl73uAT2NINLGG41j/YO&#10;9j5o6Us1snIuvSLpFVMwThVaO4XH3kRB5pEraHF+h2ExECVkbx5tbODduhDQrU6QeRg7/iLlYXSP&#10;S3jj/Wea+V+VBTyLcXoTVn7g2gfcq/LHKRhL59j7D4ppuBjeR0itWF87WC390Hwh8K20goxKWjmF&#10;7q5oL8YKEHAGgV7GZo2cwpUvNYwn/ptwPteyDxzeDn7Hq9GZZGfGwP3m/3P/AfUpw9kPvxdZ4x/4&#10;ik+9ZfI0pGAR9ppb9WcbyxuPSoWNR9VVWUeRPQ+p9ubD9u7ZfB05FDAjOIuA7twJSXkYeabO695v&#10;nOvmFQweh/vZAnd/+sJfCpUK49yf+XAQbB8ckoXwhaJkU2VG2Gu+OHhSJRuBH+bY2ha47KnLm7B5&#10;W0uSNArSLhKtd3YNAQ76ETC5EzRyCazMlF4HzsPoVo3IhlfzXoJLmPIcfu4/DLxZ+eETWK+y6O+n&#10;6RlUDbr+9GB1tbBRYB6BHyX+V6iviRiACnn5s8kFDNcfpLhueB70r4doYTICutUJtoaRd2/m8d6J&#10;46HHXufke49nJ4cAex/yoHsx/pHfSK94lKZXUBWn+hPyNJCNEOcSyFookOdBaBkpF6PimAfUl57c&#10;eME35QmBDu24tXIJSbEOS07k0ev5wA8pxg3VnmYzIl9nnqtqBJ4GzrSVxtPQ2mm+qD42WoSIQ5BH&#10;qWVs7yrWJ5TIz4IcCmmsS7xHGQI9FaPG/AnS63AeRkTmT5M+HvdxSJV70qwIs1lH9f/Kvn8ZRElm&#10;rX9F3pAPafMrlrs77GmIvAyRHkEeS4Ufn8m7SjEPlLVZacwDcigoW/9k78V5MgKRilEnpyBjHV4F&#10;arNo1tR+PKRo+DLG9UwRWA4iH3p8Tnb62BfyNKTJjNDebW4erLKnga0E1iFIDqH/fGNZcvFt8jzo&#10;5RQsP8tMe1fyHI5ngcC0Efh263XQxyfY+ZofBPmax9ubZ22POOx6Gt5vpEyYdv/B90sEFoM+xgqY&#10;LPQzViOkr+TU2mq+2FghHUKgVpR6hOTz5qZAoKw55gFKRnG3McM4gQCrGHVyCde+zNf8LmSFs7PH&#10;m+a+89R7mCYi3olePsu5reP/TmtzFvoYqyo/kD7lxMpImoBHubV58LS6EnAIfTEN/dxBErdAMQ9P&#10;RLQgxzyQ50Elp8AKBYwYIOAYAjdkJeh9yFiHI78WRjhkY683vT0n54f44iHKYT5z+luyR/neTu/+&#10;Duu/bKUckzZlPZ2GlSo4HTxmT4PxMfD/ydyB/Ty9d8Xi4nfV6hNK5GWBktGxVXI+s0iWfrVXAUof&#10;pyC9Dh2KcM/GPm8We81jD/rF+Y209aDqwyzus/0b/AxzSa/S2Ai89y/SWr+8+oOxEZI4A37lrudl&#10;zEN3L2AUUuQjyCPnINgTrJlAQD0CXAFK60PGOpzQLi8P8e3D9orDX2dvRqrYePX9e36Wwn/cqhSG&#10;36/3we7/vu9jDumQ/p2l1CvSal6qPzXWgfk/LYcQfx95Hp5KnNXWeSBvisWeYBQBAeUIGBWjPi6B&#10;NRfS67AfzNz2/muaGoH5fHfNe66838p1KXvn5/5C4OWaTX9jnqzhvSFPw3PSpAyt08CVnIoHj4kj&#10;CDwNd3EFw7iEwMJYbu/E74DmOg9d0dZ4y3EGBLQhoDl3gqzrwFUieS6dzN7tvnu/aX6+QTHyUCbM&#10;f6yW/d+82gz6m/Gl/UZ6xVSVnKim449Uyaka2ghxbsDWH6R7vVmK493e1Rrz0NqEkjF+r3GmHQFW&#10;MWrkEtiTIr0OHf+MrIT57O9n+bs1ypkAn0MWRi5bpsdkKUy3z3ElpzOq3/E6BYNEmRE4v+JEOIQ4&#10;B0ExD5UY5opjHlpboq0pkI9hg/cDgVwhEOVY0qhQkBmWjsJ6fvPToE+TQ+BW8fdzrPxSrvqg5hn0&#10;nPI4s404HQ6LeYQz8jS8sjxsCZiW2zv1ZxTTENgI6TiC9NwCvXNFrp3seVCak7EEJWNCD8OsoxaB&#10;SMWokVOQ6gRX6jp88WTLMabnhUCH1vA3tJpPmk+qBd/5xVv236aZm/aoktPTDaoHvRrGPca5gLtj&#10;GdLoE+j7lptbcZSJu6AcChz3kMeYhruvu70bbyvOgIBmBCI7QR+fIL0OF/5fQj5hOnu7ae0ZR/3e&#10;U0RDplk5Z/aeC7844X7HXoxTyo3xn6nqdnAO5eoqrfWhhZCeIxiNcyj90FwTM2W5uckWgkJOoQQl&#10;o7jXMxtP+N15IMD2gUYu4SohEyPPr5Pe12Xr+7h962k4aIzqGSJwQrqY2sQ0CuxpWCC9YooKoOUW&#10;sQjVlYBDICthChxCrO5D9bFk4ykHtEIuIcg0KbiTeczd+E0gMBsEuKK0PibBtEhy75z3ZtS9ed7e&#10;f0grCHIrzWbsjPIr+z7rRu7T/9jG5X8LxE58Hh716AeZEZ6wp8E8RuMGxuUcZD2o1rZCLsFwJLAT&#10;ZmhpjzLW8N7JI6A5F2M8gpyV55xhKVv7/8leT412msiaMPlRcv9vPKd6D/e518wTnQZ6xRQsgt/a&#10;5kpOxB/MgEOIcRSFZklgRXmc7vbz5/d1yZ2IlmMVBQJqENAa7WB7HT4T98v7ufvs6d5n+vOcFwJV&#10;n7I6Wx9R5o7x+h/f10uKYHmdxp9UaW3WKTPCdGIahnESG48OHouYh6BupEJOATkZ1ayBWZ0xsnRd&#10;enMxyjqRHBNZo5laL5/AO074HLI0uvqvpUP+glH7n4lpWPCXSYsQZ8f6vzn8u9zd4/yKrFeM7fGH&#10;1GVgr8TE3l+orspdtsnerJFTQHXphF4I60ElAu6oEzgmUi+XwC2DgjHb89aR/xvdo3SclNHbch6M&#10;V8MtBL9L+RWbxWrgaajOVI9g6xja0m9P0RYaYx5am1KLke3eh6sDAuMiwCpGjbEOrGOMqxg75B82&#10;c69ePuHSS5OPb9y+gs/dH4FlslWH978GVXI69T5Q3MrbNDZC2VRyIi1CEPc4MW4gtDdG/L5CvRjH&#10;iXIoqMyfQNGe2/GW4gwI6ERAb20HmTvhs3+aei+XtxgHc70/IQdj5hk/rlbKdsIgTsGwQqxXfEnV&#10;OVJ5Gp5RJaewGrS9tx+mJ5jG6/VnQqFA2ZsV6hM45mFT56qAVgGBOAKRilEfpyDVCW+DmMjhe7m8&#10;6hcatP98l/l1Mt77XDwz3q/kfshcw1laT8MeZ0YI9IqzjmkYpmdYFjWXK23KoaCTU5BaDBd7NNqs&#10;H4Hvt14HbTkU4l6HLinBeG7mx6C9XN6fXxq+/4QdMXcEmFHg6Nx4P2yQwpbzK+6ny31B2ZAPnsxb&#10;hzCYi5C1FNs7GvUJzJEIi2juvUv/ioUWzgMBztmsj0tgmyfO2Xb8h+pzJyDSYR4jaNTf7JDFGues&#10;agGL8MAvp8mvWOnuciWnVfI0cG6EicYqjKdHsGIlVgs/rglUyK5hS0Edp1Bq74iWwlIAAgoR0Bnt&#10;cGXVkz4PcyfknTNIvn5mSooKe6fOOZjzeBhuy3gfODNCKr0iexoeU0wD2QfZ5RLYcjl4Iu5ckENB&#10;I6eAGg/iTmMWUohAT8WojVOQKsbXYg9nZuj4vi6/z3HehCOF/VPnHNTx14OoB75raT0NnF+RKjkt&#10;Z5VDiMdEVJfbe7F7R0pGYhM0cgoyBhSjEAioQ+DGocoOaePW435j6UfO4jlbO4vq+mZsnVHWuiOq&#10;9XBG9+ytiN1NbHOlvU2ehtVp13qcXKwEMQrLMgNRe1tnzUjKFVFJvGvKeiza6DICxk7QxiVwe6SK&#10;8UGquPV88guHtOa8xbyUKwSO/JSVnDYpv+Lyxg+8X4/v2bN93izF59XWTov4BHX6BFYyVuItxRkQ&#10;0IZAFBWpLdbhWqwZrE4wHuFk/37+OIReO7hdqOmgbWRSfkWu5LRcDT0Ng2MLWA8wOS5gMr9TKjTX&#10;xB0JlYz68iggMlLcaTH34tX8I9CLitTEKdgqxneqcye8gTZB19xUbm5yZoSZ13qcHGdRqEol4x6r&#10;GPmfNk4BkZH5XwfRgrsR4KhIjQ+ZY2k/sBN6e3BWGeSZQ+i//kPK3Xeha510tzWVbrn5ov6EGILM&#10;xzTczWEcrIr1k5SM+riEJuVkbO/ePcfiVSCQdwRMbQdNXAJbPVf+d7HSFFXnTkBEZN7HYXD95Gmo&#10;r5EW4RHnRuBHnvQI8npLj0RmAbU5GUU7xcyjomeiTY4joDN7wrVlJywEfIIeDqHHhXBs3bnjvTj/&#10;c3F7t1UKWITAPuA1dzI6gXl+T0tEDGrNyShzT+a/N6IFQKAfAc6eoI9LYEZB5mI0mXLzmx/hrjiM&#10;RSu2o/8e4++MI1Cm/IprVMmJazTwv9BSyPtx9YdmUSAfKhm16ROkPSRaDRseCOQcgV6WJU0aBVYx&#10;xu2EzyGb8D5QJfT24hrOG1QRADNTXhGgzAhPN1aIPyALYZ57f/71Cf9+of5U3JU9nfqEJiIjMQOp&#10;RiCKitTGKchcjEdqcyc0vEsPGkaxHuVozDaLq4WNQt65g+TrP1h1JScjIiPzOwJx5cMRuLn1Omji&#10;E2x1AmfJ1cAd2PoK5GEc3suz/I7W1gGzCZPey2fg+7hNovZBoGTUyCnATsjyGMO13RcBrbUiZS7G&#10;h2r5BFR1uO8YmPfnq4+NzyF5T55rvcJyUygZW9sa8ydQPurdefci/D4QmB4CWrMnxNUJF/4C2Qn2&#10;XjzvOgVu0++IdciRlyFpJDeLpAsIGIUJ6wPmzykUBikZtXEKspZF0n3Gc0AgrwhEUZGa9Am2ivHc&#10;f0M5m3XGOqznfJXM68iZ3HW3d6srpFEILAVlnELhQCgZ27vaYh1MexAZObnxgG/KHgKRnaBLnSBV&#10;jCf+KVkJ+vQJDVR/0mAlVSjiYf57/6nka6CcjJXYrKczJ2OpvR1rpYZeiTYAgVsE2D7QxCWY9tg5&#10;m3VyCQ3vgyeVGJiv8odAc1NT3oQYJ7Iscze3tvTVd6CqFUKHkb8+iCsGAoMQ6FCeAV1MgmmNtBM4&#10;2oHVCXnXI8jrr3nI1zyob+fp+fau0piHwsGKzGnc2mIlozZ9AviEPI03XOtoCHQUcglJtR2W/BrZ&#10;CPo4hYb3/JYZGu3O493ZQqD6RGvMQ2szjnR7W2XNSGRawkykFoEblWzCtZXF2EQ7aNMnHJM6AXUd&#10;4qtQXs9+XNso5L+eg9FixtpRaL6I35MgMpJqLKriFErtLaHDULtmxO8mzlxA4HvAJ2jTJ0g74cL/&#10;opBLYH7kCzIxKpmPm1sby6xR4EfMv5/z81KhuSZmUqrxoDDmAXyCkpEoeitaRQhEWZt1aRRkbYcL&#10;inYw6gTp38/3eQPqBD2jeJerSavLn0Atsmo87CrjEkJuROg19fRMtMR5BAyfYGIEjK2gg1uI24Qc&#10;FalRn3CM+k+5HcH/tRfvo91y/YnGmIfVwsET0dI9lfqEEuwEcZ9zOzbRDomAxmyMV76MdnilMhdj&#10;zfvN+4yxqAaBOikUEvz7uecYqqti1ilTrEMpp5xCdN3BkdvQawfsBHGf1YxMtOubSn2CtBPKZCfo&#10;i3XgjM3InaBnDLc2jZWgS59AnpSVdpw7oUxLpFAIVlj+i1fazB2j64uO4XXStW5S/gf619pqb7e2&#10;2zsU9blLtR326BHPJ4VVEgioQUBn9oTv4v4UyU7QFuvwniyfl6KdetZMJ1uyV13RF/NAts+yqH0w&#10;75qREQcQHNlKCf+FOgOyAMgSCKwAsgTICiBLgKyAcvCvQtYA7AHMO44h8FVl/gRpJzxQySe898qO&#10;9Vbl1kOluqqNS6D2FDaWZe0D2o/PgkOIuIDoyFxA+I8sgZAPaO20Az6gzYxAmWwA/seWAP/DAwgA&#10;AUJAI59wZWVPYDtBXy7GU+ROUDaGuW4kP2L5B/J/XmhvxlfcKNPSPXIy9jgBsgICvUN45O9sG68A&#10;WQLEBQSegYARYM8ArABlYybes3A2DQQ4azPHN+iIcei1I+617/gfAnWCtnyMyLE0jTExz+9sloyd&#10;oCl/ArWoUC/GUW1RRsYhuoTodXGM+ADSCBg+gD0DOy2jETCegcgSwHoIBIDAhBDQlTchak0nhs6N&#10;f0l2gjZ9QsN7EGtlfCbGWS4R2NlYrgaMgi5Oobkm7sZOyAH0tAGGE6DzgA8gnWDICZAV0KcUZEvA&#10;KATgFcDoBwIzQqCjkEtgbiTOJ7wLsixpi3eoeYsz6iVijsevTg+BvYOVVX05GQsy01J7l2MGyBLY&#10;tmIGyvAMYLwBgWwhwHaCxkcc5XOfYwN06RO4PagAFb/PCs4qB4/16RNKhbrMtGRUguAEpmdx4puB&#10;wMQQ4CpQ2vQJ3J643+HEZxtBG5/Q8F5NrB8oWGF1YFGpP2M7QZk+4VH1sbIeFvk+THwEcyBGG6Gj&#10;F6IVQCCGgM5qkV9jbez6r4hPyHcdB5sLaXin3lvRTmVzsZOto5yMCvUJB49pHc3X/WSuo2cN9CwB&#10;jp6MP9hCiB75aiOuFgikQoCrQGmLdbiiGI74nGSyNuviE9hOiKsw4m3GWT4RaL5QWDOysLFCa64Y&#10;lXM9H2wF3K767XDtH+mYrVZmCXFcS44RcINPWA/8DvaePM8cAypKz3WdmdqYb21z7gRt+RMOVubC&#10;J/T4AM6bcBcnEPEBkZUw7nFq/UJnb0er8oFAVAVKE6dwRbWy4+gX/UN1+oSG91C0Mt5mnOUTgfaO&#10;Rn3CxnJ7d6L3I84HWFbASBwA2QiTen8XfAJmJYUI9KpKa4p6kFWgloNsjKxR0MMpNLyiwv440bUk&#10;n/jsHqwahYImTqFqZW5Odacja0CqBU2thYgDGHQclxO4z+fy2edw1UDgTgR06hMkn7AY2Am69AmI&#10;iky10tzZ+zP5DZVqEBmpLeaBciXJe9HzCkQ+AV6ho1V6Ynv8SXEFqb4HfIK8yzhXgADbCfoe0k6I&#10;qjvkWY8guRBERVrrjoLxyG2qP9VXM7L6qLkp7pexB26tArIQkh7R63k5KumD4l6hVY4j4II+oeM/&#10;8Gvq9AnHqBWpdOxyZKS2/AmlQrMk1p5g5U+1Ryf7IS/v64JPUDoqRe91rJVu8AlfghxLuvQJx96J&#10;Y33VlZGqs2Zksp0QcAh54QrSXCfsBMxKChFgPkFTrAP7UGRV6Y7/xdMX73DsvVbYH12xBe5qZ724&#10;EVR40MQpJPAJlbxwBCNdJ+wEzEoKEdAZ7xDPP9Txfw8jHTTpE07BJygcj2w/UG3pgqZYBxO9IStL&#10;h3rFNHt01i3k5X2wE5SOyrsse/2vadQnyGqRzCdo0yfUKBvjOUakSgTITtCoTyiK2TRY+Ufaq+dA&#10;p9CFnaByTIq+61wbIztBV8xDnE/o+pcK9QmwE7SO3fam8Tvo4hQsPoFzI5kIB01H2AnOraFa56H+&#10;drmgTzgP7QRd+RMuwSconZGam4ap16VP+HGtf96hv3XqE/JW7UrpGBJ9Da28JwI6+YR4Velz/0yd&#10;PuHYu/TircTI0IJAe9vYCfy/Fk5h41H9mbg/lYBN0MQlMDsCPuGeK5LoJfi2TCDwNcyypCvmIb6C&#10;XpCdoE+fcOldZKIHYVxPGoHW9sayJi6B7Z3VH+prAqfATlCnTwCfgFlJIQLfbqMiNSkU4vqEm5BP&#10;0JQ/oeH97ol5V2HvdLSFQSUoPVxCwIkUBvAJeYplSMN9gE/APKQQAeYTdHEJbO/E+YRzqiqtS5vA&#10;7fkCv4PC8ciWUWtngypL64p5KCXYCdq4hKA94BOUjkpH9yzh3XRBn9BRqk+IsyZu92NVrd/dWK6S&#10;ncAPNfqEBDuBvPn5yYuQhkuAPgE2glIEdOoT4ivoBcU7QJ+gaiVVOhrNPWqTnaBQn5CoY9TGKVCs&#10;p+q+ida5iYBOPiFuJ0R8gi59whn8DlpnZLITNHEJhhOx9AlcS5p34Lo4BegTtI5Kp9ulM39CXJ/A&#10;8Q769AnIs6TVsm9uadQnIH+C1v6KdulHwIV4B87bfBw+tHAKx94Z8iwptfA5f4IWXULUDsqfsCZm&#10;U+RPUNp/xX1GKxUgEPkddMU8SL+DRn3CGfInKBh/SXMq8Qmo72A8Ent50y9An5DUo/Fc3hH4HuZZ&#10;0pQ9QdaBQn2HvPdSt66/RXWg9OkTmi/EXYQ+QamdK+4zWqkAAZ36BMknLPga9QlvFfQ/zCk2An97&#10;YepAaYp5KBUsO0FnfQfoGDErKUTg+22WJU2MwvfYner4C5RpyTz06BOOvZNYK+31Bs/kE4HmC9In&#10;aMuf8KiZWFdaXcwDxiQQUIiARn3ClR/nE7pkJxySnaCNU4CdkE87YNhV19f06RNWC81N0e4gKjJv&#10;+oNh19sFn6BwlRQ918EWusAndP2Hgd9BC5dg2tHwXjnYX10Ysc0143eIYgV0HC2/Q5Q9AfkTMI6B&#10;QMYR0KlPiPsdun5RoT6h4a1nvG+5sKZPo40HT42OUZM+YeNRa1NgVR62N8/l6+ATMCspREBnvMM3&#10;caeWAzuBFQp6OIWGVxStFPMwXs0pAvUnGwUdHEJfHohH7W3RPw2fELEKWo457XPi3qAVQCCGgE59&#10;grQT1hXqExreQuxOYqQrQaBcfaxPn1AqJNsJueQMKLfDoOuGPkHJKMTcGkNApz5B2gn7xCc0FHEJ&#10;zIygsrTOGam9e7CiL39Cdbm7J+6XLl1CVKciNruKFuM1IJBTBNjvoCsXI7fnq7gbrxTqE5C5Weks&#10;vGOsBG2cgmUnQJ8gZiml/RmtVIDAjcp8jNJOKCvUJxx7px4yLembW5tBNkZt+oSDlfauuFcmM7MW&#10;XULUDgVrgrhPaBEQoEwDJr+SJk7B5hPeKtQnsOcBdoK+Oa1ZLBW0cQmkZ1yljEr9862pAjXQzz/I&#10;/5/152Nt7G8v/gYCOUag4wSf8M5/r06fwLEb+znueZhRkxGoP9OWi5G4kcLBqqXwgz4BoxcI5AQB&#10;5hM0cQnMjnB7OjH8T4K8zdryMda8pVgrk9cdPJsrBCoHj5lP4Iem/AkHT8RdID4h69zAGNcX50ww&#10;OoGAEgR08gnX4u589s+IT9CVP4H9Dg9FO8VcjFfzh0C5uso2gjJ9QqH+1Oqb0Cfkr3fiih1FgO0E&#10;3n9r4xTiFR46/gdaVbXxCZxB4cLRfmutOkpwaO1sLGvjErg9lp0Q6v7G2LMH9kVGPwc+Qck41Dq/&#10;jN+ur2Ql6HvE7QSuBKUtfwKzI6feOcalKgTa2/pqRbI+oVkSMxTrGKMYAS1HbpGq3ojWAIEIga/q&#10;uATmRmSFhwekUNDHJxx7R5iXVCFQL+rSJYTciG0nkG2QUU7gPtcFO0HVaIzWSBy7lJNIH5tg2wnr&#10;YQYFPfUdmE+oocaDsnlJZ63IjUftLTHXauEQ4u2AnaBsPIpe63DrvqnUJ8hMS+v+Twr5hIb3wOGe&#10;q3AMlzfCnM2aYh0ofmO5tSPullEx3mfvnkWdQkW0EqMTCChBIKoEpYlVuPJlhQfO3KyLSzC1Ly+9&#10;d0r6IWbYrt/e5TgHZbEO1J7qCqkR4v2U9+HxvXj+z/e6sBPidxlnahDoVYLSFPMg+YTXKvUJrLhA&#10;TkaxAuV4ZDZfMI+giUsI9AkFKxujT1aCNi6B2wM7IcejT888Mo2WaOQTrq1KUCdB5mazB2fPvg5u&#10;gTmSlxiZahCoP9sIcyzp4hTITojfo4o6LsFwI7AT4vcZZ2oQMHyCJi7BeFDiM9M7/1ShPuHYO4RC&#10;Qc1I7O4drGrMxVgq1J+JnXaF9t5Z1Bfcl+PQ0xfREiAQQyCqBKVJn8BtiWdQ6PiXxCKYhw4uwXAi&#10;De/Si+eojttHOMsRAmGOJV1cAnkeCs2iuAumCpQ2fQKiHWIri7jneC3XCNyozJ9wZdkJC0prRp56&#10;r3Pd/zCbRAhw7oQw34CyY/NF1MbwGFgI2jgFYkgwEoGAUgS08gky09JyUAtKE5dg2JEGqkYqGZms&#10;TtDGJZj2tHfEChoxCfmPcYhawkfwCUpGouitaFWAALP02vQJdmTkvlI+gas8xH0s6OW5RGBvg2Ii&#10;1cU6BMxId1fckbI2LiFsD1YUIKAUgY7SjIwyMvIozMioJdYhakfN+w05FBSMzfZONcyxpIxTKBw8&#10;FirGICoy2H8bNWP/npyfye+5gn4oLDq0CAiECESZmzVxCldk/cT1fe/8N6Rj1Fjj4dhbR1/OPQLN&#10;NY2xDqy3qD4Wa49RMd43tiBzn4ffQdzn3I9JtKcfAZO5WVu8w7WwEy4o4kFnTkZkb+7vzTn9e6/+&#10;JFhTyfeg6sjRDmvinmisFckcSEW0E+skEFCEAGda0sQlRHqLuNe+438hO0Ejn9DwzhDzkPPx2Nwi&#10;bQLlWFKoTyjUZVQkramhP1/XETrGnI9C2Hl3IfBdZcVImUGh6y+prBnJUQ+Iebirf+fgtcqPa4ZH&#10;UMUlhNxIe1vcgfzqD+7WU2CVBAKKEYjsBG2cgqwFVaSIB518Asc8xNUYYmZW3HtVtHSvurpRUMgl&#10;BByJI7Ui4XfALKMagV6mJV0aBWknvKIMCtryJ5j2sOcBdSPzazE0S8piHG5rXpKKcZU89/H5k/kE&#10;jZxCvJU4AwKqEOBMS9q4BNOe+Px0TjUeakpjHhqIecjvmKzUn2mNdVj9of4kPgrpjNh7lfqE/PZA&#10;XDkQSIGALh6h15o4F9/xz4IKDxo5BfY8WPMxnskHAmXOsEQ7b22xDkF76muiX2qtFQkVYz5GG65y&#10;TAQ40xLvv/VxCvGIh66/GCgZdWoUzrzymPdfzOP4lhkjUH9hNIw69QmWirHS3mVGQR2nADthxuMG&#10;89asEYgyLfV24jr+kgqFdaU5GU3MQxHjNI8IVOpPtdZ1YI6ktSVmM6NM0KZPQHWHPI49XPNICPQy&#10;LWniFOwaD0dBLSidfMKxd+qdjHTXxfyNz84FgfY2ex00cgnEkhRIxSj32Rq5BNZbIMvSXMYPZrHZ&#10;IcCZljQ+ZI2Hc1Io6MzJaDJSP8dIzRsClaiatE59AqkY5fqpM9YBdkLeRh6ud2QETAYFTVwCWz3c&#10;nrhC4SbI3ayVT6gRo4DoyNlZ15P4Ja7+tEp5GPmhkFMoNF8IlChns8pYBxn7OfIcLHDC54FA5hDg&#10;yEidj7id0PWLSnMyRjEcrzLXtzD/3YVAs2hsBJ2xDqVCe1O0PqwBpTB/AkYeEFCOQOfWStDGKdhK&#10;Rq05Gdnz0PAuPWkZiXlaeU/OV2uJTaA8jEq5BMrFWF2h2IZ4jwvUCfo4BYrfiLcTZ0BAIQImMlIf&#10;pyDthLeBkpHjAzTmZmyQ52FfYe/UOgc3g4hInVwCWz/VFUudoDUXo1RrYhQCAYUIcGSkNi7BtCee&#10;a4mrSx+qzcl4TG17gEoPORmf7V3DJijUJRi9RSEhx5K+vAlGbwE7ISejTuueYzbt0hrxIJWMXf9B&#10;wChE/nxtR46OhEZhNmPmvr9i2ATN+oRmUWAUqRP0xTzIqA6smkBAIQJaa0Ze+d/F3XqpOCej0Sgs&#10;ihaLuRqvZgOBSvWxyhgHwyVQ7oSNZSsXY1lprAOiIrMxpnAVU0ZAa83Ia8pJHV8nj6galFZ9AreL&#10;NQpgFOL3PItnPTZBqz7h4LGVY0lnLkZulZhlcA4ENCLAEQ8a9QlXZCfEFQo3/ocgMsBkJtKZS2HB&#10;P8e8lWkE2rv1J1prRIZ6iwHqBH2xDgFHkunepnHFQpvmg4DWGg/Xwk5ghcKhp02XINtzhHkr0wi0&#10;tzTrEkxuyWZJzGSsTtBW1yFiSDLd28R9wLUCgbER0Foz8jpBoaCZSzAahTMPjEKGZ8c9qumgNm9C&#10;kA+iUF222HhaU4O9t76YB0Q7jL3uZHiUok0JCOiNeJA5FD6HORTkHlzPOWsUXibcY4zJbCBQfxZk&#10;F6D6T3qPA3IncJ4lfZwCoh0w2ziCwHeV+gSTOSq+Opz7X0ihoJtTOPTOUOshoyO3uVVdZW2C2rwJ&#10;ZP2UCk0ZE+kr5RKYI8loT8N1AYFJI6C3xoOdQ2ExrPKgMSfjcRDNwdzIkqXMmHSfwfeNgUC5/qz0&#10;g9YYh167EtUJGrkEbhPsBCDgCAKmxoPOmAc7h0JNOZ/AtR7OPKgZszeDNzeZR9DMJZAvhXInWKtn&#10;4G1Qyik4skZkbzThimaNQIciCPXVdzAtkgqFc/+M1lE9eoQeh8B/Re1qIIdz9ubvPc6upFmXYGId&#10;6k8tO4GVCeahT5+QvX6GKwICU0IgshM0cgrxHAodB3IosP7i1FufUl+ZtRWr5Pcq9bWNZeV5E5gr&#10;+aH5QtwxiolUyiXA74A5xikEekpGfbxC3E7o+vvqYx6YWah5f/FfO9WHxeqUsba3tg/COtI9P75K&#10;bmGluyPuRFTZQR+XgJzNGRtloufh6iaMANd40MglsNVjZ2/WHe8QxXPUvEX/YsL9BONwTAT2SMEY&#10;ZE3QrU8oFQ7sjM2hz0Elp4DxBQQcQsAoGfVxCUl2QieMjez350d+fW1H+B7GXNcnPPapokOQMUE5&#10;l/Co+siKdfBJraAz1oHtnwn3E3wfEMgSAn8T8TysZGQ+QSencCNGc5GyN7vBKaAuVBZGHWVqXjE+&#10;BuWxDpQ7obUlEA+8Diq5BKgTxLwq7jxeVYhApGTUyCnI2EiuG6k/5uE9tfGY4h6QxXnO89euiXNQ&#10;zyVQPur6k25FoB2pEvRxClAnKFwHRe9FCwUCPSWjPk5B1o28CGIjIz++7mPDK4o7jZEwUwTK9aec&#10;o1C3LoHZEuZKKCZS9rayUi6BYzikTSTbjnMgoAwBzTkZZd3Ijl8MszJq0yMkt2dfWV+11qIMt69Z&#10;qq5sUGUklbENj2S7nIp1EL7bPPVKXCsQGA8BvTkZ2ZMiPQ9lshN08wj9+osF/yTDK+l4/TUfn+Jo&#10;SFe4BI51aO+K+xJ6HZRyChhVQMA5BPQqFK58OyvjJfnuzSN5D97LbZj319liWPelllPM58719pm0&#10;n30OhaoDORgDtqRQX7NQ1RzrAD4Bs4aDCETVpfXpE5hRkNmWlpyJeWDm5JBqTUsErDndwT4/XQzq&#10;a65wCYGdsNzeFnhqjnVAtAPmCycR6CkZXYh5eOVIzEPEmhx7UCmIVWzKo7y1SfUOHOESSKdQqK50&#10;ZT4BvbEO3LIp9x98PxDIIgKsZNTJJXC7pOfBlToPPZ3CmfcKM9vMEGgFORPU50sI7SBqZ6FZsmY1&#10;zbEO8DrMbCxZ/Qq/PFcENPIIvTbFefeOv+5EnYdIZ8Gqzd+9t3PtX+6M9/ZOdUXGAmg/t7wOPu25&#10;+RGxCrqOsBMwlziKgOacjNcWo3BCdoI7MQ9cGYqrTSPyYQbWym511eRMYL+9C5xCiTMsyVkztAva&#10;Ous7IHeCvN84dwSBSMnY24Nr+kvWg+r4CyGjEO25tR9Z0bjof3akN1vr1qzavVdd1c4diPZRfohm&#10;0cKb7QRdHEKvPcixNKvRhN/JHAI3ivUJbPHI2MCXDsU8GO6EOYVlVJGc5sgrU5bmZRdqQ/ZzJRvL&#10;3V1hJ+iOdYCKcZpjCN+daQS4GpQmBkG2RWoZz4P8zXnPjzDa9Te8U8qmENdqiBk+030069dafyr2&#10;2lbOQnWvk4bxxzXrvkRMQm8PHj2j4Qh1AmYJhxFgO0FvzIOs89AlzwNz8W7pFBreGWVTsOZ1PDMB&#10;BOpr1ZVVquXQv9dWr09gr8Om1Z+4/kHwUHmEnTCB0WL1GXxnThD4rppPsD0Pr/w3gZ0w2p487zqG&#10;hnfpPc9Jj8zTXFIvHlAtB7YR1HEGd9WnKFRXu1LVF3gdFOsTMHqAgMMIRDkUtHIKUst44V9SHIBr&#10;fMIx5Wc8g/dhwuO8XnSQSwjiOZoly07QzCWwJ2XCfQffBwTyhICpBiX9+nrObc/D8zA6Mu8cwajX&#10;XyNLYRmz3cQQYI+D8Tc4xSWQnXCw0t4Rc5xhEzToENjeke2AnTCxUSP6Db43Nwh8U6xPYHtHVo78&#10;HORv5uzGrukUmFOApTCZmapedCtfQp/+olB/ZmEYrKwqdQlkN1C7KlaLczO/48qBwCQQ0K5QkJ6H&#10;rl+k6Ei39AkR98CWwhJiH+47x5fra4ZJcEyXwDqMRxvL7S1r3gm9Dgl7cbk3z+c57IT7jhl8PucI&#10;sEJBc8yDzSgcOZaXsZ83OaQoyYdWXglr3s95n55qe3bZSlAf00A2QR+H0GsvV3+Sqyat/Yq5BLaB&#10;MB6AgOMIaM+hYFeEMtGR0R7btSNbCovIvDTuqN+tP6M9dfBwTZfA7aWISJtNyCdHYOsQBrdj3N6C&#10;zwEBNQhEuZa0xjzY0ZHPKYuCe/qEqM2H1PYHyOY8xvhtbx88dVaXYDiFBA2jci4BKsYxRgoYGH0I&#10;9LI364lziLdEahk7FB3Jq6ZrXELUXtZnLPioJTnaWCYr4YnLXAKzKM0XFmZmFz54L260C3l+Hesk&#10;EAAC5K3WrU+4ouzUMm/xksMaBbaQmFO49PYtXKxVAOPDIFBpbblWE5Ltgn4dxmrhYLW1LXpImF9J&#10;MaeA3AmYA4BAgEDkeYjvwjWdyYpQvejIaI/t2pGtBc69dI4xMByBvWZpI8yW4GCMw21uRoqIlBpG&#10;thPyzBUw23H39cNOGD4+8A4nEDA5FLTqE7hdMjryxl/ya7RS8mrp6j+uJXlMmsYTJ/q42AeP0ObW&#10;tomDdK0mZD+XYJSbbckm+LTKao91kJbRCD1n/D6HTwKB7CFgYiM18QeyLV+tWMC3Qb4lN/MoRNwJ&#10;2wnHpFQ4gv9h4Ozf2qo/iSwEh7mER6XCj89o5x3HKarqMGxPnufX4y3GGRBwFoFe9ma9nIKsMd3x&#10;F/2fnOUS+jkUzuj8EpGSSaO//LcXB6tsJci9tXPnlDehlRARqViXYPSXyJ2QNC7wnKMIfAuyLcld&#10;uK5zqWV8S1pGd2MeIk6Bj5xToYhISTn2OaNS6Jtn3t3FfAm37S5UH1vahMDrMNS/n2cuARmb5ZjA&#10;udMIcPZmvVyCsXcko9D1H1AGZ3f1Cf2cgsmpAP9Dj1dvb1GuhAJXjXaOOwiySIl2L1u1n/xI/6ea&#10;U4A6wel1sTcf4C9GoOd50MUh9LfG1igc3daEclunwJwCWw1nxCog/oHGQ7n5gqMgHecQ+tpffzxA&#10;m3B3rEC+uQS+eqySQAAI9CHwNeATNHMKV1btSJNvqX9f7frfNe93z3VWoVmqP139weynwSUEkQ6F&#10;ZslaMQMLQTWXADuhb32w7j9ecxIB7XUjmVmw8y1FNaGgU4j0Cofeb8QqOBorWenu1p+SDoG8DeAS&#10;Ij3GxqP604RVItL55Z0zuOv64XVwci1M6O3AIUSgo16fwFyJ1Ci88xecrvWQxJ8ckg/igyczUzkw&#10;dvZ+XAtyLib55+k5V7mFQdmalXMJbAdhdQACQEAgoD8rI2dwlmP/VZDBGfoEZlQiTqFBcZIyOkTi&#10;puyc8jLXnwQce2AlRHtp14+MSN2OdKiQ597wCZqPYBOs2VLZqEf7xkCAYyM16xPY82BrFM79/2Pv&#10;/GMky6673l6v7TWY7G4UQWIRgy07Y9xB450ObkhF9KCe9UiM496kZ2mjbtRROtLgNNAJm90Gun4k&#10;kZBnIhRZUdDugmqlCCFtz0qJHfiD3cVl/kJmfyAEDlK8s11CAiFEZo0ikGbnRxfnvFu3q/q+W1Wv&#10;69d7797PlGpevVfVVe9+3r3vnvO95577uCgKPr863mO361GNO+how5XqEnkSPJrJ4taSN2/CnrET&#10;gtYUsBPG6EWwJEInEH5WRhOj4F5HjVHo+dLWp453+3J9KaL7Q3u3tVld3pKYhNi1A2/5F2urHv09&#10;fC2BUYeI7gFuj8D+MALHosqrnhC6puDGKLwraz2QR8HmkTiUGQ/umEN791sbnb1OcP6VlGs9ybe4&#10;iJbg0RJ0BMabhTECLcGTYekouPo/rDfgPQgMIhBDVkaNZXT7wRcaf5QoCvFqCG90y39TMjM+73oS&#10;B7XV6vnqSmuzvTeo5pTvuOgIa6IjJNEIzG3wagnnt3RNB7c2mPxKIcclGLUEqyB95TkCASHwIHgt&#10;wegl91NXWzMzxhuPYLWEm/Ub9dt1N9OS6vLib8tcwVqlue7Jy5ei6elbivSZ/fZu7XKVdRvERho2&#10;h6Nyrrrc8qzpoGpC0HEJxk4oUo3lXCBQIAI68tCfwTDU1+k8Crcab5941Na3jm97KGrCi059bO/K&#10;PIAkn0Diey9WK80rMgZR1kx1B0fXujoC8QjdtSsGaAmynkVrveN61bpCZOhagpavrPXbab0Ft9g5&#10;25ISiGPOQzqPwrGs9XBDLIW4NYXD+oXUmExr0/U5K9LD1lZb25OOQsx9vPeZo+1kXoPo6WrzuOVi&#10;34zCWA5bA9Z0CF1LSMrn2kclvZ9jJ0BgFgTimPOgeRTcGIUHjdtiJcSnIdxMdBQtt6oJqdiEfTOG&#10;7/icST9bW2lekVGIMmSj2e/sNteaK4l9kJy7U56414IUmynNY/Ncaz11h4kjbwJqAlYRBIYSiGXO&#10;w51UZsaOzHrQ8flYNQVVUi6k6kbzsviY0rNaH7N/q3MENKevzIUo7p1VYhFaG7WVrW4u5v7zR1Pw&#10;X1flUllsrnoswP22GbsPPT4BNSF1J0jZjHwiagJxzHnQyAtXUXi38V5iJcSpKdyov5eKYDy6VquM&#10;zCsg1kJ1ubkqsyF2C3UvkZH01kbzytaS+MpoCF7NQC0Cn5agx1obqaupsQn6CD8+ATsh6j4wVfOh&#10;kSLQW2E69DwK6RzOZlWoGGMUVEdZSllOzbWMeQWS/ANbErWg8yHE50zVqnkeaT/TviZ5ERINITn/&#10;xEoY7DujMRh74RSHZU8kXxxagmoludZffh0CZSAQx5wHXT3SXevoVuNnk1WhYsujoJbRo413nLtj&#10;+5r4lYnH6fc5Pb6oziFYaq42L7e3RV2Yr1cmXq7MZVhvXhYLQcfb0RAGaAWe65aKT5AZLU5tkKsZ&#10;h5bgybCUYuGyYR8C0RHQFaZD1xJMHgU3M2NH1lPWaMb4YhRu1vfder5fk3WRTvmY0u+M3JfeWXMt&#10;6OeqK83LMhpxTeZFHMzMZpDIOs283LwiZys2iv629oMjz1M+w+cGcRo85iC+dvIIejtf+9Ztd+xD&#10;oBQEeiMPoeZP6JUrnXHpandVqJg0ha+JmpDKrrRTW57MJ5d+OOmza5XaSmtNLYauRzp5K9gX62Cv&#10;vaPxB9XlXlZF0/eLlpDYAGzH4rBYqxxdS3nQNiYhfE2BzAmTt0++IQoC96JY50E1hfT8yPjWj7xe&#10;f6v+gluv92srlXOmn5nYN1d9wfj5S1vLtRXRGa4011sbrR3RGnZlHFzvzOrD2ad5Zf9vqHUhVsG1&#10;1qboBmvNy9VVjT1IrIPkWzUGQR8Tn2fyLXF/j7Bcaq6lrIRkzCFoDUHrWKKUJLXQbQ3sQwACKQI6&#10;8hDLIz328JwoCnHNeXgiFcHY2hjLF02Nczs+/WLVaAzdnl0yQYsa0JTxieaqxEBe1mfy6L6u6fEV&#10;tQpqMqYgZ6R/d/K3eobO97M/oZai81xTVoJZ0cH0olZXCHebuht6ePAZCEBACFgrIYY4BTeaUTMp&#10;xLN+5KHkjHjNqfPt3eqK6Y9n6aPrd5/EE0jvr7qA7uu2YvSH5JjaA3os2Sb/yz7bWfAQNUFGh5za&#10;IHqP9bWD3yballt+9iEAAS+BeLIoaMYlN5PC65JJIRZN4Xr9WbcGHLTW1UrIxVcXfziX35VeN/bf&#10;VTtM1u5wZwXGkoPR5IXQsS8eEIBAJgKavzkGLUF1kzup+ZGqKBxGMu/hBxqvOzXiaDdZHxKfPTLN&#10;QnMwHu2mesmDSOISjFbitIUUDd6HAAT6CMSSRUEthXTGpU7j8cRSCDtOQWeAPtF3zZO74oHkMOz2&#10;kPjY0WgMcsVry0c7nn4xlrgELee+p/xu+2AfAhA4IXA/mjkPqpukoxlfk5WmQ9cUDutv190xl9b2&#10;lsyHZPw/uniIRRlzSKvuxkoIPi6hq5mc3P2wFyAAgSwEHoiXbaMZw9+mczMeN9YbryRjD6FqCjdl&#10;fcgX3TvjfrLyU6InRONLTzhHIAhOi9VKxzPmID52DOs5GGsobSW5rYN9CEDAIWDthBjiFHwrTR83&#10;npCxh3BzM+rKT25sQmtTchpGNi5PeSVqdeloO6UmdCMYu7528JoCow5Z/Ec+A4HTBDSWMaZHOjej&#10;ZnHWGZIh5mY8lOxKzzmWYXtP10bQRxA+MuXIfB1bGykrQfNcxaMlqKLgtAb2IQCB0QSOZeQhBi1B&#10;bSFTTnes/rhxtfFmYimEpysc1i+498UDm12J/AQxaQyb55ursgZHqjZIzxm8htCnlRykCLhE2IcA&#10;BDwEYsrLqNZCet6Djj2EGJ+gasKr7hXfr1bQEuLTUrYWW5uePtKM2ev/4eZeNGXU8u2LeuK2B/Yh&#10;AIEMBMyKUDFpCr55D690xx7C0RS0JOuNd50aIPMhk6yHMfnSahdFXt5z3nkOEeVgTDQFZkQ6dwOs&#10;JghkJxCXouCPZny+YWIZw4lTOJQIxnec+8KRrg+ZeTyb+IUw4ji2FmU9h3QfGVcORlUVUBOc+0H2&#10;PoJPQsDaCfFoCumxh3cbzyaWQjh6wsv1q+5dYb+5pmsoRO5bx1Z+mQ0pK3a6dUGsBIlXSDT5xNeW&#10;V4Fv05aSy4R9CEBgCAE7OzKemQ/peQ+3AlrvQXNHPda45Vzx9q7xj4lPiEdTkZIuH22nrAQzz0Gt&#10;hBjiEhJrCDXBUwucOwSfgMAwAlZRsHMCwt++71nv4UVRFEJZQ/LN+vPuPWBf1oeMzZemvDLPwTfm&#10;ELh2kNJGxCJy2wP7EIDAGQn0ZkfGoimkxx46jRdkhmQIa0hel9gEd/5na1NiE5IYRuIOwog7yHId&#10;q0ueMYeG9JoxaQmqmRCbcMYeAbsKAmkCusZ0PPEJxhZKz3t4IGtIlj834436G/XXnLtCe6+5Wjln&#10;+kfiE6LhsNjaTrf1rpWQ8rnbxnoI8zh2gnNH8NQLPgGBkQRi0RF65bzbSEcpvCaKgloK5c6ncLWR&#10;VhPi8aG1pFl87eA/58+ZYCISYolLsKUdef+j34QABEYTuBfN2pFqKah2ojMkH6TuH6/KylDl1hRu&#10;1l9wS7W3VYnGhxYrgTgM0YwWm2ueVt+1D4LWDkQXccrntgf2IQCBsQjEttKDHXtwPW+NUlBLoazr&#10;PdyQ7EpO/3DQXNta2lrExza2UhQcNGdCWms3ORPi0hJ0TofbItiHAATGJGBnR8YVp5Aee7glUQo6&#10;s7CMuRR0fUg3B2Nrp7pM3oSoNAbNmXAt1TtGtjak1RSwE1I1Ycwegu+BQEdG63tj9zG9So89vJjk&#10;UlA7oVxxCof1N9NqQkNyNZ+vJmo84/ZRaAnnt5Zbm141IZ58CVYzQU3AJoDAVAnEt3akneMx2FIo&#10;m6bwdt3NrtTaZLw+Ki1BLMIBeZrT4/buOH6I++nRl6neNfEwIRAbgVgVhfQMyU7j1cbtZOShPJrC&#10;TVETUhGMz9RWzag8WkIkWsL5WsWzgrTmTLA+dkxb1ojEKoLA1AnYuQCxbdNRCp3GczJH8kaJ5j5c&#10;9+Rqbm1vLWlsAppCHJrCpuZpTkcmJJmV7Hh9VFtiGKfeR8TmPVPeNIE4Zz2oVZS2FGw8YznmPtyo&#10;364/594T9msVcjCqjRSLliBWwk66VYuSEJOG0J9r0m0R7EMAAhMTOD7JLWAiGWOa+5COUni98XiJ&#10;1ny4kLr6rXVyL8ajpYhutCTxi6laoFZCVBpCLw6D2IR0beAIBKZAINYYhfcb9zxZl94RS+GNEsQp&#10;6EyH77lXf09XforIl14yNkE02sHp8kp+jNaGx0rozoaMMj7BbRHsQwACUyGgikJ8WoKW+I5YCums&#10;S+80vl/4GIVDiaN4tuHmTWiumzEHNIXwNQWNQfHmXxQrIVItgRmRU+kPPJYn3wsBIXA/yWpsrYWY&#10;tnc8UQo68+EtsRTMo5j5FA4lgvF1p+62r6lfHalvHVu5RUtoXvHc0WPWElhJ2rkjeOoHn4DA2AQe&#10;yLoHMcUlGC3B2EM+S+G48Xx3FcmirvtwWL/qXu19za4UR4x/7OVULaG26u0FDmLVEqTczHRw7wns&#10;Q2CqBOKNUVBrIR3P+EDmSBoboYhzHw4lV7M7XtLe2eqOXqMpBK6pLFbVSvBF7B1ITEJ/7H9Mcx6w&#10;EqbaI3itUH4hcgImRiFGTUHL7FtF8t1EU7hewDUfNILxRbe+7kt2pUXiEuKIS6hWvL5zzFoCaoJ7&#10;R2AfAjMgELei4Itn1NGHN7szH4qUo/Gw/mgqgrG1EbgPHVv8weDynhcrwT8SH6+WoCWfwT2R74QA&#10;BE4TiDmPgtEUXCW/I73x07LidPHWkXRzNbd3aysVcjBKdEbY8Rkal7C13Nk73XK7e8ZKCHG9hqRk&#10;7eHl843CYDlAAAJTJ3CvOzsypvkO/WX1rfnwrqw4bWc+FENT8EQwHrQ2jN6OphA2B4k8WW7vDrES&#10;YopHULuhV17shKn3B956xq9ETyDmPApmHUmfpXCr8WhiKRRjHcnD+lv1V92aure1bPpH4hPC5ZBc&#10;2yVvjuZkLQfpNWPVEohNcO8I7ENghgTijlFQbSG95kOncavxXv16vQh5FNRWeSJ1/ZuXtXdESwhd&#10;S9haOtr2+njGq+751kahj2VfS5tqExyBAARmRUDXhIpxzoNaCFruOzLzwa8p3BZLoQi5FN6ruzkY&#10;W9vVZR23RksIV0swJWttett91x4YMX4frtaw12HMATsJAnMlgKJw16spvCujD3lrCoeiaaTWhzx4&#10;aW1LcvOF7UvHXj65uv6VHBrdEfpYtANfOcmbMNcewmurcgaRETgWjxpNwTf68G7jMbEU8tQUDuvf&#10;r7/m1MejHbSEGLSUl9a99+fYtQQTy+i0CS8pPgMBCEyRgI49xP3Q0Yd0hsaOrBj1RI6awk2JYHze&#10;vc771YpREohPCFVz0Ov70pq37zPZF30+tuk/44hTcNsE+xCAwMwJqKJgxuqNtRBjvIJaCn5N4UJu&#10;msJ1WfnJtV5am9WlZE594HkDtK+MN/6ieXmIlRBu3IGxckaVj9iEmfcI3trHr0ZP4H4y9hC3puDP&#10;5dyRnvpqYimYnArzmwNxXdQEN7tSZ7+5YtaRDtWXjr1cGpcgVoKvL0RLYMwh+p4KCyZfAhqjoI8Y&#10;tQRb7kGjDw8az4qlMP8cjesy7nG6VrTWK+RgFKUhWK1hcWu5tT7EShjlawf/vpeN00pOtxn2IACB&#10;aRHoZVyKW1UYFKfwXMPYCaoqzEdTeDMVwdjZNbEJsfvcoZZfZrFU2jvenvAgmeUQe1wC2ZWwiCCQ&#10;M4F7UWsJozQFXSFKZz7MK0fj9fpVtz4cNNfFjyZvQqhxC2IlyDoOBx7LnzkOSeSC5Ivw0XHbCfsQ&#10;gMDMCNhVoeLWE7T0gzSFF5IVouYRp3BDIhhvOVe6fU0jGEP1pWMvl67j4F05uiF9o9oJsWsJhoHT&#10;Jjw2FZ+AAARmSkAzLsUcnzBaU3hVVp3WSIXZ51RIqQn7JldzvHMANCoh2LgEiV4UW8DXutESrJaA&#10;muCrHxyDwJwJEKPQ01L8mkKn8U7jdmInzDJOQVd+SkUwbtqVn8ibEJj2IBqRaAmDrATjRyd9ZeSa&#10;AlkY59wfeO1WzgECMgfQ+tSxbwflU7BrRM1SU7iZjmDcq61uLaIlhKcpVMRKkHmQe957MlpCT0vw&#10;21HcsyEAgbkTOJY1kXo+deyv/JmXOg1d+eFlGXuYhaagIxpPyC+c7jc0u5LpI9kGxEHiTWrLrc0B&#10;cQn7xCX0xWUQwejcE07fIdiDwDwJ2BgF4hRMrIZvLUnN5/x4klFh+nEKN+pvplZ+au/VKuRgDE9L&#10;kGu61NqWOEVfD4CW0K8lMObgqyMcg0BuBFAUTusofkuh01g6yajwxlS1hQvulT9orQXkQ0ssIpqI&#10;vZ5HO14bgTUh3XgMvy3lthT2IQCBOREw60fGHp9gy6+6yiBL4aqMPkw3TuGw/nb9dfc670l2pSQL&#10;I/EJwWgKcj2bq63hVkLwuRXbxhoYWc4B4zJuO2EfAhCYIwEde+DRT2CQpfCczJM0Yw/T0BTU5kjn&#10;am5e0d4RH9z64AFsxUporQ+Y4YCWcFpLIAfjHO/8A9QtzgACXgLkZuyPz9DXd1NrLZg29aLENL4i&#10;qsJ0dIVHG66a0NreSiIY0RIC0RIWRRtabG0MsBLMWk/SU2b1tSP4HGMO3ns0fToE8ibwQPpF21P2&#10;+9Uxvx5kKdyS9STfqusIxGSagloaz7l3hH1VE6qiJ+gDTaH0HERJkNjFUVZCN4ZR9PbTvnWM+0Qw&#10;uvcE9iFQGAIazWgtBbaWxQPv9Tlq7DfemzhP4/X6o55czdozoiUY+6DsHHStz+pq+5r0/756dBCB&#10;NpDYPWco5/6A2SA+fhyDAATmTsCuNB2zhpAuu99S6DReazyWzJQcV1PQCMYX3Gu8b9aH1F4SLcHY&#10;CmXlIGcvVoJkVBqUL8iOOMSoGaj14C+336Jy2wn7EIBATgTIzahWQr+WYl7fHxCp8E7jCbEUbnTj&#10;Gs8ar6ArP7m5mr+1oSs/heFLl10LmPz8q8vNtQFWgqz0dAYf+6w+eZk/n9O9z6v3cC4QgICHAJkU&#10;0nqCHhlkKdxqrJ/Mf7gp9kJ2bUGtiledK9Dea0quZrSE8mspeg1rK+3dARq6WQ9ysE89yNcO/7jT&#10;Iui9IQCB4hGwK033+9Sujx3bvrK407gnK2H4rteDxgsy/nDzzLEKh/Wn3e87aG1UzqElKIHJffl8&#10;OaqVMEBJSFaNRksQOvJwODDm4N4T2IdAIQmQScGvKAxeJUrXiVpP5j+oopBVU7hdf8e9/rvVZe3d&#10;yjoez3kb20SuYKW1Kb2ge33NPlqCPy5BtZKDAcz8JDkKAQjkRMDkZjQ+tOkx0RYsh7uiKvjvZMeN&#10;5xpvn0FTuF5P52rW+ZAam1B2Xzrm85eyL24ti40wqMeTPtLxodlPlAVhhpow4O7iv+dwFAJ5EjDR&#10;jH6vOu6jqikMshQ6jedlpuQb3fxLw+MUDmU+pBvBeLRdW96SFYeNT8q2hByWNs/VKrWVIf2d9aTD&#10;jzOwJc2+xUrASoBAqQjcPxXzr7YBmoLVFDRPoz9SQWdKPt24LSMPo3I1vlnfd+vDfvMyWkK5tZSK&#10;WAlH1wYqCcksSLQE0Q3ScQl6zG0R7EMAAoUmcCxes7UM4lYQ0qVXLmopuHqAvc+9LlmdjaXg1xR0&#10;nsPt+i3n+ttczcQnlDQ+Y1HmQF7u7NlakNqqlZDdtzZKfCyf19IOGqdx2kmKK+9DAAK5EejP4mwt&#10;BrY9TUFXlBykKtyS+Q9vDdEUXkllV2rvVVdMbILaCTGP75ey/LJ6Q7XS3hnY13UjF9um9yceIc2B&#10;MYfc7vRYXhCYhADzHtJaQv+RwTMlO6I1vCAZmMyqku4ciEOJYHS1iNYm8QgljEfQuSkSt1irNK90&#10;dge2NWMlxKINjFNO5jlgJUCgtAQ0izMaQr+GcJrHsJmSais83R1/6M/TeL3+lic2oVbRdQBK6Usn&#10;Zx2vBlIRK6G1OdBGsCtGoyGkNYTkSKKxoCaUto8YUvMpUyQEdOyh34PmtUtArah7KXWg13ZekKjG&#10;N2UEwmoKh7KXmg/ZeOkKORjVRiqbpiLnvNRab+30rnfqlfGux/GxtReN4++wEiLpT1Ktg3IHQsDM&#10;e0BTGKYpDJv/oBmY1Fa4ntgKOgvi7VQEY/vaVgUtoWxais5Nqa4MVRLsKk9oCcO0BOY5BNJXYAXE&#10;TIB5D66G4Nu/M3D9B607DySu8Y+SuMbr9WdT6kNzTdWEsvnSsZ/v1vmj7SF5Esi5mFULOYj57krZ&#10;IRAGATvvAU1hsKag7wyPVeiIqrAuK0s+2njd8R6Orpl5DsxxKImmInMbts631iVPgnMl+/b3WQsy&#10;49wOxhwG1yLegUCJCDDvwacgpI+ppXB3yHV9V2wFX3YltITyaBOb56pL1ZX24FxKev3FSpDYgnji&#10;CyaJo0BNGHLH6LM8+RQECk/ARjOiKYzSFPT9wRmY3NmQnYbJroSWUAotYXHzfHVZIhKG+cDkXBT7&#10;KKOWoPZF4e99nCEEIJCNgFkZKu1Bc8RP4P7ADEwO72dqK2amA5pC0TUFuULLrfX2nnMFT/dzVkdA&#10;SxitMWAlnK477EGg9AR6Yw9oCsY2GMZh+GpRvZ6muR5v3oEyaSgyt2GpeWXkaEMy1pDVl479czIu&#10;U/q7IiWAAAROE7hHJoUzEribmtlwmmjnoLVO3gQdcSi2lrC52FprbTvXzu3jjP9s9QS2ic00ME5D&#10;33UJsg8BCJSegI49DPOh1cvm/Z7WYFgMXgPC3Cdb67quA7kYixmfoNeltnq0PbRPkxmQsWsDY5Sf&#10;+MXS9whDWwWli5aAnSHpH5PnqJ/AXcmsMLRF7bev1Za3lohTMLZCQbQFnf24VFtpbXeG92jkSRhH&#10;OyF+cfg9gXchUGICGqWAZtDTDPRVFh4jRyD2j7arq4mlIDH1xfStYzqvyrnqsuRa3B6hjic2whi+&#10;NHEMw22vEt8hh3oElAsCkRAgSsGvGgw/ei9L7dhvbTQvi42guRm7tkJBfOuCxw9MMb7BcF9qXm5t&#10;jNARGvK+GYPX/8fxqeP9O6yELPcDPgOBEhNgDclsGoLVGnTuQzpvgt/vaD8j60uvVJd07QB9xOTD&#10;F6W8zSutTf/V6TvazaSElmBspTNxYMyhxHf/vjZAKSAwhMDxGaP+h3vaMbybSU2wxA9kFsRmc1Xi&#10;FdAUEgLz0VSMZSZrP26PvBNaHQENwegpZ+OAlWBbOlsIBE3gQWIpZBmXtz51zNu7vpxLo5TX/fZu&#10;daVWqZwzaz8UxdcO9Dx0pGe5udbe7Yy6LmIjnMl3lp6Uz5/SHIK+M460MSk9BCIi0Mu6FIMeMFkZ&#10;H6Trhca/7Y/skxqdZ2TWZOXEUhCFYT6+dTy/I3aP2ggrrQ3Js5jBRiAOwfT5Y3MYxTjdVjgCAQiU&#10;lMBxw6w2jaZgbIjBHLzrQtn59motjKoBz7S2ZRRieSuZB0G8ghmNmQYHHWnYXJRohA3p+0Zdhe7s&#10;R7SBU9rAWbWS0bV91HXgfQhAoEQE+rMuTeZvh/vXaj14cif0j29nsRQksr6901yribKgjypxC5PF&#10;Lehfi41Q09Uahq/7aNujiVo82zg8cyDSvCxPthCAQCQENEpBe8LBvvQoXzv8930RjB6fNMsYRONo&#10;1+RuZC6EsZfG0RSUXWVRV4ZubY5Y0cm04q6OoF6057olcXwcVzqj+Ywc14nkvjlSu4IDBIIicF9m&#10;/IWrBkyjZJ75kMbLSvtaGTXZ1sZLaxo/sCkRjvHEEUwpLkMthEqyVkOWcXLVfdLXKekTOW5sgzNw&#10;yEI8qLsj9gAEIGAIWDsBTSGtjdyRGI5UPemOObRNb+P6qJl0BflOjVm4XNWYBc0uLPbCOL51TH+n&#10;80ZkxcfV1k5nL3VN0lepIf1fYiEMuE7udWPfX59PuAhNH2WOQQACURCYhtcd4neolTBATRjko1pP&#10;NZvnddDZTfIsLGt/r48p+dzBfY+QWU7yK2a1wuxYw6DrxHFbU7NusRKi6AuwBSEwiEAv6xKawmlN&#10;YZCakMlHzXpnPejsNddrK2onVERZUF0BbcHYTUZDqK00NVox631adIRM10d6SD7XSeyEURzkU1np&#10;8zkIQCBQAibrUoiawGRl8twdrSc6etxb78BZ/V9VyZ9prsnaEJrDMRmHiF1b2FoUDWH1W+sJxWzt&#10;zqoISd9nRh2Sv2bf1MXxOOhfZePPpyAAgaAJ9LIuoSlYTcGTXUl687a522beyl1W8jhnvNPK+tTN&#10;jSTXgmoKUcYtiIawtLWcrNCwl5GarudkZ6pmvi5nvY4Rfz5r7Q36Dpm5LkIBAgETYBXJ09qDZ8wh&#10;8fql3x+tJVjVobfNOgqhNUziFo52WmvVSm1JbYXNxaqMRegjWI3hREORMYYrRztn0GGUVzdicazr&#10;Mp6P3buuYf+9lg4rIeC7PtYPBM5GwOZn1N4STcGbXWnSce/soxDGWtB8CzIrQrIzqb3QjV1QeyGY&#10;+AVVTKRkm+fFJrp8tC1zGc7WK3VHGtqmt0ZLmD6Hs10PelQIQCBwAmopnPap493zqgnT8R2zj0LY&#10;+ia5HFsyGqHrRKi1kDxLry1oKUQfSeYxyOpNZ9FblEvfSIP4vPqIxcefZznPelVsjWULAQgES+CB&#10;ZF1CS1DryKPFdO/PU/Jdz6Yt6PmI79zabm1WVxN9QUYjjL2g+Qn1UXiNQc5TzzmZ07Eo4wuXWxtH&#10;Z7cPEg5qF0zpOvA9xsrycTh7HfW1G45BAAKBEei3FGJVE+4MXtFhWr6c9X/Pri1ofZNoR41fqK02&#10;V7aWJK9jT2NILIbixDHIeEn3jGT2gryuVcQ6WJf4g70z6wdabqMh2GtgGbKdjZaClRDYvd3j+1BC&#10;CIxJQGc+xKwpaHYl/0yHmfmw41kLen2lj2zpmMQV0RgkW5NaDJpzILEc8tQYutqBnMfS1lJtpXZZ&#10;5i+odTDuDDslJPYBGoJe8TlxYMxhzDso/TEEYiCgaz5YSyE+TeGuz0qY5ToByZ1fesGDieqW9KNH&#10;O7ompdgMK5IPWnSGZDRCsx2r3nDyMMenrzl0f0d/a6lWkVWa1lrrMrJwTayDSUqGhmD1k3ludQYJ&#10;vSQEIACBIQQ0ntFaCrFt7/q4zMuHO0uuBd95mmPao+y1do52mustyd0kvXZFRidUX+j5+Sb3o+73&#10;jie2RCrOoWtlVPq28j1JnIEck7kKRjOorjYvN9dlzsK2RCVqOQafX7Z3EgVhTr7z/K5vOTQRrIRs&#10;dZRPQSBqAvHOfBg05pAovvPz6cYfi0jXW+OTq+UgcZDNK9Kfr0oc4Wp1RSyIZdUeasuyCqOMEJxo&#10;AmITqO6gx/Spn0ueK/p3EhdxuZmoBe2do2vt3baOJ0yzZzEWgrKeH2+r6rCd7rVM10aOQAACgRA4&#10;Ttabjk1LGBDBOGnehHF9SFV/p2kvuHVTv39fenkpX3tP+vvd1o5GSMosTN3KiMGRHFN1oGsJaK+t&#10;OoE+p//QkuoZ4duPW1+m83fTtPimX0v4RghAoEAEjKUQW3yCR02wGYHz9G0njV4oUL3yWBhG78iT&#10;r6oI/L6hUOy6wtlBAAKFIqCWwp2I4hT8akLbKNHT8dUm8JXVz5a+bJb6wnxrX59+oGUrCufIz2O+&#10;dYBfgwAESk8gLk3BG8FovMyi+JrGVlB7oawWQ886UKZF4cp5aM0ad9Zq6e9zHo2LMkEAApkJaN6l&#10;OOY+eNWEbv9RYB/TWAxFH1PuWQeJblBgnkl/Gen5zSbuJPO9ht4aAhAoKwFjKYQep3BH7CHPFSqD&#10;z2s8wX6NoSj3e9U8TGSi9df1XO1rtubKFYVDUWqNrx1yDAIQKDgBzdAYtqag8zqO01chiWAsq2+Z&#10;9Mimp559TIP2MT3NIOn5ysot0vPGSki3f45AAAJnIPAgsRRC1hS8aoL11MvnA9sz7/dV9bX699qf&#10;G8vhIOnds89z1M/rw/yd0QpO6wX9v4d2UJ56Y6/sGe4J3brAX0AAAhDoEghbU3jfl6tZ+rxgfUvN&#10;jCQPt3xyTHv6k97efV/37VM+l/p73+f5XOE5YSVwn4cABKZCwFgKYWoK99OE1FtO+tJotqa0vf9j&#10;K3+s5cVKSLd+jkAAAmMSuJ/kUggvR+NdX2xCXjkY8dG7lgrahLFTZ8yh6DNlxrxXMSoCAQjkRcBY&#10;CqFpCvfS96Ii5GDU/jJWH5dyG2tp1hzQEtJtnyMQgMCEBMLTFIZFMM7Yl0M7QDtICORUz9ASJrwb&#10;5uWv8bsQKDaB40ZocQoDV3SYtS/H98/HZ4aznzNaAlYCBCAwIwLWUgghTuFO454vNiFPHw+NwfRq&#10;cJgtB6yEGd0fi+3ncXYQmBeBY5lFGEKMguZg9KgJ6n/ig/p9ULiEwQUrASsBAhCYMYFQNIVBEYw5&#10;jRfjQ8/Wh4av4WuybM34HjEvr4XfgQAEikrAWgrl1hU8uZqtx4ymYEmwDUNDsNcRLQELCQIQmBMB&#10;aymUN07BM+Yg8yHREmTcRR5wCJIDWsKc7o9F9fA4LwjMm0CZ5z54Ixitz8U2LB+a62muJ1oCVgIE&#10;IDB3AmVd9+GOzO9MWVUH+NBB+tBoI1gJ6dbOEQhAYG4EHsisgfJFKXgiGBvdWQ74nmgJSiC0eoCW&#10;MLd7YsoD4ZchED2BMmoKgyMY0RTQFJRAYPUAKyH6+zTWCwTyJVA2TcGTq9msDxmaD0l50EaUAFYC&#10;VgIEIJA7AZN5qQxzH/QcPTMdkh41MB8yNJ+Y8hir56wcsBJyvz/m68fx6xAoCoHy5Gj0RDA2VGnu&#10;PvDBDQk4hMEBKwErAQIQKAyBcmgK7w9Y0QEtwdhJcAiKA1ZCYe6PRfHoOA8I5EvguARzHzxqwn5w&#10;se1oAWFoAZNdR9aNxkaAAAQKSOA4mSNZ3DgFz3xIiWDEhw7Khz7r+H2ony/g/SFfP4ZfhwAEikKg&#10;yPkUPBGMkqs5eUzmu4U33x4e5a4XWAkQgAAECkxALYUiagoeNeEkghFNAU1BCQRRDxhxKPDdsSj+&#10;HOcBgbwJ9FsKRcnWeNcXwWi8ZnzncvvOXL/e9dNoG3pJCEAAAiUgcE9iGoukKdxpeNSE7phDED5k&#10;KL4w5Rhf09gTRQQroQR3Ryw5CEDAELjfZynkrSnckXMZkKsZX7Tni+oreJSXx36HeZBYCRCAQKkI&#10;9FsKeWoL+tuDIhjREsQ2kAccAuCAlVCq+yMeJQQgoAQeiNqft5agv+9Z0cGuD4kPjYZQdg3F1GH6&#10;SAhAAAKlJHDcZynkpyl41ATpG/ChA/Ch0UK0HhOVUMq7I94kBCBgCBw3zMrT+ekKnhyMPTWh7L4k&#10;56/edLyaiJad8QasBAhAoOQEjmX8wVoJeWgKPjVBfLDkwRYOSqCs9UDOHSuh5PdHPEoIQMCqCnnl&#10;afTEJpCD0VhJaBFl58B4AzYCBCAQEAFdJcqoCfPVFDyWWrd/LKsPyXmLF11iDWBa14+oBE/bDuiO&#10;SekgECeB+c9+8Iw5GDUBX7rsvnTs54+WgE0AAQgESUBjGlVPmIemoNmVPHZCYiFMy6fje9SzL+/4&#10;fkmvH9mZg7w7xuk9UmoIpAk8kN7bRjXOcqtWgmemg6oJaAmx++JlLz+xi9gJEIBA0ARs9qVZawqe&#10;CMZkfciS+pCljcmHt9im09NcGG8I+u6Y9qw4AoE4Ccwnp8KgMYfkro2mUHafOs7zR0nASoAABCIh&#10;oDkVdP7D7DQF/5gDvu1UfVs0DmOtzItDJHeHOL0nSg0BCKQJ9Od0nnakgnd9SPImxOmDh6AdEbmI&#10;jQQBCERJwFgK09cU7siqEmm7BC0BLUEJlK4e7EnkLVEJnhadbuMcgQAEQiSgq09PX03wkDJeZQi+&#10;paoClCMObcRca/pICEAAAlETMPMfjKowHW1hcARj6XxJ0xuWzwfmvBMCk9a3xCKM+u7gsfjhAQEI&#10;REhgmvMfNG9C6t5ykPjf+OCm94ZDOTjoWTK/Id2aOQIBCERKwORfUj1hEk1B/9ajJiQRjJP6dvy9&#10;9FvygMN8OBCTkLL3I703wgECELAENKpx8lgFz3xIza6ED10OH5rrZK8TkYtYBRCAAAQ8BDSqcTJN&#10;waMmSN+DDzwfHxjOU+G8z3iD9R7YQgACEHAJ2KzO482B8MyHNLEJ6qXhq1pflW2R6wMxCR4Pwr1P&#10;sA8BCMRMwEY1nj1OwRPB2Ojs4+NOxcdFkzHW1Ww5oCRgI0AAAhDIRGC8XI2e2ARyMKIdFFk7sBqX&#10;vUqZWkfMXgRlhwAEINAjcP+Mcx+8uZrn4QPKb6BZoFkogQnqwVAl4YixCCwoCEAAAh4CZ4tVOE5/&#10;A3kT1E6yPitbYzUWjYOeFXZAuvVyBAIQgEAGArqupI1oHBavoCs6pOyE7pjDBD5e0q/w99KPyQMO&#10;s+Eg34qVkOFe0FMaeQUBCEDAJXB3RF4FzcHonw+JL236NjgUlgM2AjYCBCAAgSkQuC96wbC8Ct75&#10;kPjAaACJElJYLWRoTIJrLbMPAQhAAALDCLizJe1ohNmmxhxkPmTXg2R83pJga6yGonBASZiCBzHs&#10;nsF7EIBAfASOZXzB5GtU66AXr+CfD9kuti+Jrx/z9SErMzYCBCAAgRkR0BGI01qCJ4KxpyYUxXfk&#10;PIrly+d5PRhtmNG9IT7PiRJDAAJ+Av0jEKop+NQEtAQz6gKHYnGQs2G0ASsBAhCAwBwImBEI1RX8&#10;uZqT3iFPn1G9Z34fDeF0PWC0YQ73Br93wVEIQCBGArq25Pu++063f26bXoo4ADgkBHKuD4w2+Noq&#10;xyAAAQjMmIBnngM5GE/7sMZKQNvIlwOjDTO+E8ToKVFmCEBgTAJJj5iz74iGYXplOBibjT4SAhCA&#10;AASKQsCuD2nuz/n6kPjwcfM3dRAloSj3Bs4DAhCAgBKQezNaglKAQ971QK4BNgJ3JQhAAAJFI4AP&#10;n9gIzLUwtlKOHLARinZv4HwgAAEIGALJyEPeviS/b/rpKDkws4F7EQQgAIGiEzBzHoxnTR4DNJb5&#10;aSzYCEW/N3B+EIAABAyBg85BlL4scQl5xqdIrRtzlg7tFgIQgAAE8iCwn+P49Px8WP0lNIO8eZNr&#10;MY8Wzm9CAAIQmJSAenj42Hn62En/Hbi2w2jDpO2Uv4cABCCQL4GeroDvjfYwTe1Fa1a+dZtfhwAE&#10;IACBaRDoi2wM3LdFOzAjEDPnIDoV8QjTaJt8BwQgAIHiEOjpCtP0KdEoYtQoiFgsTrvmTCAAAQhM&#10;j0BXV0BTEG9YHnAYiwM2wvRaJN8EAQhAoIgE+kYhpJ9AWzBKPRyGc9B3iUcoYnvmnCAAAQjMgsDJ&#10;ilH41GP51NFpEWIjoCPMoiXynRCAAASKS6A7axJNAU3F2EoDORCxWNxWzJlBAAIQmDUB0ZLRFNAU&#10;lICnHjDSMOv2x/dDAAIQKD4BoyswPj98fD4+Pow0FL/tcoYQgAAEJiZwlHVUmbkQiZ3g8aljPM5I&#10;w8QtjwxUEIAABIIk0MuxoL1jfD503JqCuebkWMRGgAAEIACBYQSYC2GsBd94ffJOqJoDcxqCtP2H&#10;tXXegwAEIDAuAeZCxKKldG0imfWYdYRq3DrF30EAAhCAQGgEJGYhVN+Zcsm4knkQrxhau6U8EIAA&#10;BOZL4HTMgvYtsfja4ZcTDWG+bYlfgwAEIBAqAZ0NgbbQ9cAD0CLIixBqS6VcEIAABPIkkFgLJ2q1&#10;Va3ZlktjYT5Dnm2I34YABCAQOgGNdxM9PgCfOrFvoioHkQiht07KBwEIQKA4BNAWih+nYZQes84j&#10;kQjFaTucCQQgAIFYCHRnT0blk0vfW6LyahwCFkIs7ZFyQgACECgmATMSYecG9HxY88oeZzsfHj3+&#10;xCEUs71wVhCAAASCIJB5XYheaZkTIX10AbQG5jL06iSvIAABCECgeAS0nzJj92gI89YQGGMoXnvg&#10;jCAAAQhAwEcgmRUh9kIxfOygz0MYk3XZVwc5BgEIQAACRSeQjl1AY5iexkCUYtHrP+cHAQhAAAJZ&#10;CPRZC23TSxZhHL/MGgOzGLLUOz4DAQhAAALlI0DehUnyLqh9QAxC+Wo9ZwwBCEAAAmchoD2diXYs&#10;s08/N01E4g+Yw3CW+sVnIQABCEAgHAJWX7BxC91xiWTOhL62x2PZ9pcf6yCcek5JIAABCEBgMgJ9&#10;MQxiHczNVy9avERXO2B0YbLaxF9DAAIQgEDYBMyohNUQ+n3skDSGXrm0vORPDLtOUzoIQAACEJg+&#10;AaMydEcfiub7T3g+ahmgG0y/zvCNEIAABCAQKwHtVcsWz9DTDEw0IpZBrLWXckMAAhCAwDwJGJvh&#10;IBnPl774xLffkyP9+91++uT9Oe3LOeioidEM0A3mWTP4LQhAAAIQgICPgM62tHqD9s+2p+5aBt39&#10;3l7vlY2DsNveO+aVPW639n27r1v9RWMV6HnwgAAEIAABCECg6ASs5WCsBzNiYfvznhWx3/ZbAyfH&#10;5X3zV3Zr9AGraKh1UnQSnB8EIAABCEAAAhCAAAQgAAEIQAACERA4QqOI4CqjQ0E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Dg7AS+uLCw8EPyfESeV7/81FMf+cDCwqfk&#10;9cfk2ZF//a/1s/9a3n9Znk/+9BcXP3dxYeHTcuyH5fmNh378J2WT/Ot//emL5rv0jcW+15+4+OHk&#10;N/T4Jy9+6OT1Ixc/+PBn5difledDj/27d/R9+feYPH/VPJeeXPilC0/+xMUPnvzNJy5+9OR1lnP6&#10;5MWPnOnz/d8pp7Ei59H913ud5TM/dtEU5OHuX3/G2f9zA8o06Hzdc/m9r1279Jt/+K8uPSzfq9dP&#10;/31Sno/IU3nq9oo8L8rz8/L8kDz/vDzlcibPx2Rr/33+Ty4snJOn/Wf39Xrrc9BvPyTv6G8/Jk/7&#10;70/Ii8fsjmx/Vp6/JD+qv/uy1LG+txb+rX7BwsL1hxce/ms/8ov7X/3uP+t/d/TrX/vSb/yZ71z9&#10;xsXRnwz/E7/wXHLJFz4jRdVrorz/dPf1D8v2B7uv9bjud+vMQ1fltT5f+uDCwt+USvJ/ZfsN2ZpL&#10;I2/0/dO//VLfvr7U+4b+e0pe/92vLixsyNaeww9Ixfms7Nvz+VT3tX5e7y//R57/XZ7u/WVQffvc&#10;xd49yP2MfE3yL8tnfuzibNvmhZcOL32780wubdP+tl4/5f6YPO0/2qYlMd/tpG3zp6U9/oa0y38h&#10;2/8m23Ha5i//zGzapq1vWdpdls/Mum1+/HuHlz7/lcVc2qb97Unb5tf1Rky/OZVGPGnbXJM2eU0u&#10;6L+UbUu247TNP/5bs2mbtr5laXdZPjPrtvm/vnnj0nfuPvJkHjat/W3a5lSa1VS+ZJK2+XNyBl9+&#10;eGHhrz+ysPCfZPs7svW1TelOB9q0V+W9CwvLif/04/Jan4vy/Iw81baaln1r616WNpjlM7Nup7/7&#10;F+5d+tQXvpZLH2p/m3YqFbAg/yZtp3/4EeN3bkobvSJtdZx2+oS00wvCY5bt1Na9LG0wy2dm3U4/&#10;8PGFJ1/5g+/n0k7tb9NOC9JI5TQmaadfkb9/SNrnX5G2+hXZfl22vnaqx77kFFn1Hv33lBxfWvhL&#10;M+tHbZ3L0vayfGbW7fO//taHn/zypTdyaZ/2t2mfTmXNcXfS9vlVaZcf+/DCwrdluyPbcdrnhYUv&#10;zKx92jqXpe1l+cys2+cXPv/apY2/8RdzaZ/2t2mfOTZI56cnaZ9X5bv+s2hEe3JBPytt89/L1tc+&#10;R42xXP36bLQiW9+ytLssn5l12/yVtTcvfWLvC7m0TfvbtE2ngeS4O2nb3JQ2+dtyQb8p2/89Ztt8&#10;7Odn0zZtfcvS7rJ8ZtZt8/o//N6lX3l0NZe2aX+btpljY3R+etK2+d1uf/k58Tl/dMzxz/eem03b&#10;tPUtS7vL8plZt82PvvY/L7UOr+bSNu1v0zadBpLj7qRt869Km/xT0iZ/W7a/MGbb/JFfnE3btPUt&#10;S7vL8plZt83/8sX/d+m7H/17ubRN+9u0zRwbo/PTk7bNm9Im/74OcD6ysPAfxmybP/XUbNqmrW9Z&#10;2l2Wz8y6bf7Er3/wyX/8+/80l7Zpf5u26TSQHHcnbZt/Wdrk3354YeE3Zftt2eq1df+N0oI+9MJs&#10;2qatb1naXZbPzLpt/s6/efXS0z/5D3Jpm/a3J22bxMK7tX/8/Unb5n8UnfafS3/5afE7/3jMfvNj&#10;V2fTNm19y9Lusnxm1m3z47e/c+kHf/nXcmmb9rdpm+O3pWn/5aRt87JqQdImm7L90TH7zZ9/fjZt&#10;09a3LO0uy2dm3TafevcPLv3Qr/+TXNqm/W3a5rRb2PjfN2nb/D1pk5+QNvkh8TufHbNtPn51Nm3T&#10;1rcs7S7LZ2bdNn9q6X9c+uZnvpFL27S/PWnbZJ7K+G3R/ctJ26aOnVTErv1V2f6WbPXauv/y8jdt&#10;fcvS7rJ8ZtZtc/UD7Ut/5/pLubRN+9u0Tbf25rc/Sdv8OTntO9Jv/q70l/9I2ub/Z+/8Q+Moojg+&#10;uVyaS7VyNg0mcJqkJLGmAVPT1Fi12dC9eKkJpGlABUsP2yIt/oBqq4hKUOs/5o+AClqqEf3DUlPx&#10;HxEplUD+KVFqKEoRMVTwL1sD1WDESuv33e27XJbkbrKz08kfM/DyZm7f7pvdeZ/M7OyvsiXYxJB3&#10;yftq0WWKTeI+0QGt8/53jj0ZBmVsdHM6dvGAOzUwYYRT9q3KqZ0XQlCHlFQ4JcZOAMIfwec16BYw&#10;G6QP/WlAz/iW402GOxkb3Wz+c/Woe/7Sr0bYZN+WzZDACmEzqmy2RnGNE0y+CV2HfjQIm7rOPTne&#10;ZLiTsdHNZv/uF9zrX583wib7tmyGAFVIm1Bl8xf0l/1gsw1sfhqw39Q1Z8vxJsOdjI1uNo8e+9x9&#10;/dYZI2yyb1U27bxQSGBiM6psHsZ4diP6y2+hXwvYb+q6D4HjTYY7GRvdbI4+n3Afeua0ETbZt2Uz&#10;PLZUt6TK5iE05rvg8iz0ZWhqW38qNmer691CHG8y3MnYaGfzt9vdqwPfm2HT823Z9EevubIqmy+i&#10;Mdsxlj0HPRxwTKvrWc5RL95kuJOx0c1m2ZpmN9Zw0Qib7NuyaY5Fv2dVNk+gMU+DyWvQawOOaXU9&#10;y8nxJsOdjI1uNn9w73frqq4YYZN9Wzb9hJgrq7L5BxpzO5jcjjmhYwHZ1PUsJ8ebDHcyNrrZfOne&#10;AVec/c8Im+zbsmmORb9nVTZ7wORHYHIUei4gm7qe5eR4k+FOxkY3m+e6n3U/OVBq5F227Nuy6SfE&#10;XFmVzTNg8gqYrIwKkYoFmwvS9Swnx5sMdzI2utl8avxDd273aiNssm/LpjkW/Z5V2fwbTKbBZC/m&#10;aL8KyKauaygcbzLcydjoZnNyz3vu/r7LRsa07Nuy6SfEXFmFzTSqPQE2E+g3k2DzuSXGtOhaC95b&#10;24Y3wLfDRue9tRx7MgzK2OjmNN33vju7c8wIp+x7uZwexzuI0Yy5ZO9DyB0K5YwKp/vgfRKcVoLR&#10;xzBvewSa2tafYFKQ022vpvaX7605SNvLl0aUb4aE9b0Gjj8ZDmVsmhy93yNLn/oYrJq5L4F9W1YR&#10;gCskqbCaxj5Ugc+3ICchM5DFWC3Wp7ajT23Dtu7Jk0bkQ+XUi3sZBmVstHP69JfmOPV8W04RhCsk&#10;qXA6iH34DGwSp7egT12K02L3D9F5KfWlobPpxZsMdzI2utlM7FiXHHZ+NzLeZd/LZdP/vV073g0P&#10;bBU206hGsgJ9Hc5Hd+CjrHsDnpc2Pzk4QvcpPIrtPeJJ2Jxy7MkwKGNzQzhNz5njFL4tpwjGFZLC&#10;4PSwx+l3ATmdOVJzkK69aOcUsSfDoIzNjeC024kYuQZD/9PIt+V0hUCKaqhwOoj1qT+dBp/Hodtj&#10;i5+TFhvr0jeyiVEdfSjFmwx3Mjba2ZysyfARdbLn4zgkoh6CwyoSnn4Y2oG0QnCKIeogdHxJ4hBO&#10;rTcJcSeEE5cb8AMJ3kjTmVFePuH5tmzOHxXTORU2iacPPDb/KsAmtXevb0czHw30vhu4BW84acFy&#10;Hd/f5ZiTYU/GRjufW2vN8en5tnz6gtVgUYXPQdR71uOTzkWD9p3LvX/hcXQU/ZBkX/fGQkwlvHgr&#10;ZMOHXsYmbDa/iLRsZf+ZfLwyiTeUujEnGtmMBRsgkfj4z2QzQn8oDX0DG9FFWV42PbXreswpK81f&#10;h+bQ81PXKSdFZdLjnYdSoqREVDllmf42it9J6iExyBMQmkvHIRZUQcrT7w2eQG2DcMrlies9kA4I&#10;rUuaEmuxvkTUZX4RYtfUtJfLKh430XqcL8Pe0tzEBkg14uw2zEVOQl+Cpv17o+flTSN9JG9v4XUw&#10;jBviPEyG8urchTKnXJ7qTNv37y/CWXRDOlChFkixWINpJjU72eNUnSktHJ9kLYRogk0cBTrmlBqd&#10;heVapzRTH1p2h1ORy9c75bl8vp+1Zx6spfghQX5UpCuSIv3nsuMocmEWcbSqYBw5/65JUb1Iz8fR&#10;qtz+0D7pipnZC9Ra84nbGc2zaMy8Esu+F20nYmY18hQzY+47D4y5I50TPSOdvH7YMTMMP0MQnTET&#10;c8qj1fBBccv/B7B/8c15MdKLZfsgnO7GWLppkfH0XeIkm0AvHrN5Bguy61GiOtB4i3hJQOIQ2veI&#10;k12GIl0/F+sogxSHUP5/AQAAAP//AwBQSwECLQAUAAYACAAAACEApuZR+wwBAAAVAgAAEwAAAAAA&#10;AAAAAAAAAAAAAAAAW0NvbnRlbnRfVHlwZXNdLnhtbFBLAQItABQABgAIAAAAIQA4/SH/1gAAAJQB&#10;AAALAAAAAAAAAAAAAAAAAD0BAABfcmVscy8ucmVsc1BLAQItABQABgAIAAAAIQDdvKdbpgUAANoQ&#10;AAAOAAAAAAAAAAAAAAAAADwCAABkcnMvZTJvRG9jLnhtbFBLAQItABQABgAIAAAAIQCOIglCugAA&#10;ACEBAAAZAAAAAAAAAAAAAAAAAA4IAABkcnMvX3JlbHMvZTJvRG9jLnhtbC5yZWxzUEsBAi0AFAAG&#10;AAgAAAAhAMX/dGbhAAAACwEAAA8AAAAAAAAAAAAAAAAA/wgAAGRycy9kb3ducmV2LnhtbFBLAQIt&#10;ABQABgAIAAAAIQCCp8FXhzgCAIxXJQAUAAAAAAAAAAAAAAAAAA0KAABkcnMvbWVkaWEvaW1hZ2Ux&#10;LmVtZlBLBQYAAAAABgAGAHwBAADGQgIAAAA=&#10;">
                <v:group id="群組 306958339" o:spid="_x0000_s1184" style="position:absolute;left:-381;width:30365;height:31324" coordorigin="2968" coordsize="31326,35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DphygAAAOIAAAAPAAAAZHJzL2Rvd25yZXYueG1sRI9Ba8JA&#10;FITvQv/D8oTedJMGRaOriFjxIEK1UHp7ZJ9JMPs2ZNck/vtuQfA4zMw3zHLdm0q01LjSsoJ4HIEg&#10;zqwuOVfwffkczUA4j6yxskwKHuRgvXobLDHVtuMvas8+FwHCLkUFhfd1KqXLCjLoxrYmDt7VNgZ9&#10;kE0udYNdgJtKfkTRVBosOSwUWNO2oOx2vhsF+w67TRLv2uPtun38Xiann2NMSr0P+80ChKfev8LP&#10;9kErSKLpfDJLkjn8Xwp3QK7+AAAA//8DAFBLAQItABQABgAIAAAAIQDb4fbL7gAAAIUBAAATAAAA&#10;AAAAAAAAAAAAAAAAAABbQ29udGVudF9UeXBlc10ueG1sUEsBAi0AFAAGAAgAAAAhAFr0LFu/AAAA&#10;FQEAAAsAAAAAAAAAAAAAAAAAHwEAAF9yZWxzLy5yZWxzUEsBAi0AFAAGAAgAAAAhAIiMOmHKAAAA&#10;4gAAAA8AAAAAAAAAAAAAAAAABwIAAGRycy9kb3ducmV2LnhtbFBLBQYAAAAAAwADALcAAAD+AgAA&#10;AAA=&#10;">
                  <v:group id="群組 306958340" o:spid="_x0000_s1185" style="position:absolute;left:4527;width:29768;height:7475" coordorigin="4527,4642" coordsize="29769,7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OCByQAAAOIAAAAPAAAAZHJzL2Rvd25yZXYueG1sRI/LasJA&#10;FIb3gu8wHKE7naRR0egoIm3pQgpeQNwdMsckmDkTMtMkvr2zKHT589/41tveVKKlxpWWFcSTCARx&#10;ZnXJuYLL+XO8AOE8ssbKMil4koPtZjhYY6ptx0dqTz4XYYRdigoK7+tUSpcVZNBNbE0cvLttDPog&#10;m1zqBrswbir5HkVzabDk8FBgTfuCssfp1yj46rDbJfFHe3jc98/befZzPcSk1Nuo361AeOr9f/iv&#10;/a0VJNF8OVsk0wARkAIOyM0LAAD//wMAUEsBAi0AFAAGAAgAAAAhANvh9svuAAAAhQEAABMAAAAA&#10;AAAAAAAAAAAAAAAAAFtDb250ZW50X1R5cGVzXS54bWxQSwECLQAUAAYACAAAACEAWvQsW78AAAAV&#10;AQAACwAAAAAAAAAAAAAAAAAfAQAAX3JlbHMvLnJlbHNQSwECLQAUAAYACAAAACEAQbDggckAAADi&#10;AAAADwAAAAAAAAAAAAAAAAAHAgAAZHJzL2Rvd25yZXYueG1sUEsFBgAAAAADAAMAtwAAAP0CAAAA&#10;AA==&#10;">
                    <v:shape id="_x0000_s1186" type="#_x0000_t202" style="position:absolute;left:4527;top:4642;width:27703;height:3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RksyQAAAOIAAAAPAAAAZHJzL2Rvd25yZXYueG1sRI9Pa8JA&#10;FMTvBb/D8oTe6q5/0egq0lLoSWmqgrdH9pkEs29DdmvSb98VBI/DzPyGWW06W4kbNb50rGE4UCCI&#10;M2dKzjUcfj7f5iB8QDZYOSYNf+Rhs+69rDAxruVvuqUhFxHCPkENRQh1IqXPCrLoB64mjt7FNRZD&#10;lE0uTYNthNtKjpSaSYslx4UCa3ovKLumv1bDcXc5nyZqn3/Yad26Tkm2C6n1a7/bLkEE6sIz/Gh/&#10;GQ1jNVtM5+PJEO6X4h2Q638AAAD//wMAUEsBAi0AFAAGAAgAAAAhANvh9svuAAAAhQEAABMAAAAA&#10;AAAAAAAAAAAAAAAAAFtDb250ZW50X1R5cGVzXS54bWxQSwECLQAUAAYACAAAACEAWvQsW78AAAAV&#10;AQAACwAAAAAAAAAAAAAAAAAfAQAAX3JlbHMvLnJlbHNQSwECLQAUAAYACAAAACEA1R0ZLMkAAADi&#10;AAAADwAAAAAAAAAAAAAAAAAHAgAAZHJzL2Rvd25yZXYueG1sUEsFBgAAAAADAAMAtwAAAP0CAAAA&#10;AA==&#10;" filled="f" stroked="f">
                      <v:textbox>
                        <w:txbxContent>
                          <w:p w14:paraId="1365E017" w14:textId="40616C5C" w:rsidR="002F556B" w:rsidRPr="00C248E6" w:rsidRDefault="002F556B" w:rsidP="00A15DE2">
                            <w:pPr>
                              <w:rPr>
                                <w:rFonts w:ascii="標楷體" w:eastAsia="標楷體" w:hAnsi="標楷體"/>
                                <w:b/>
                              </w:rPr>
                            </w:pPr>
                            <w:r w:rsidRPr="00C248E6">
                              <w:rPr>
                                <w:rFonts w:ascii="標楷體" w:eastAsia="標楷體" w:hAnsi="標楷體" w:hint="eastAsia"/>
                                <w:b/>
                              </w:rPr>
                              <w:t>圖</w:t>
                            </w:r>
                            <w:r>
                              <w:rPr>
                                <w:rFonts w:ascii="標楷體" w:eastAsia="標楷體" w:hAnsi="標楷體"/>
                                <w:b/>
                              </w:rPr>
                              <w:t>22</w:t>
                            </w:r>
                            <w:r w:rsidRPr="00C248E6">
                              <w:rPr>
                                <w:rFonts w:ascii="標楷體" w:eastAsia="標楷體" w:hAnsi="標楷體" w:hint="eastAsia"/>
                                <w:b/>
                              </w:rPr>
                              <w:t xml:space="preserve">　施政計畫績效指標達成情形</w:t>
                            </w:r>
                          </w:p>
                        </w:txbxContent>
                      </v:textbox>
                    </v:shape>
                    <v:shape id="文字方塊 306958342" o:spid="_x0000_s1187" type="#_x0000_t202" style="position:absolute;left:25936;top:8042;width:8361;height:40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QzFzAAAAOIAAAAPAAAAZHJzL2Rvd25yZXYueG1sRI/Na8JA&#10;FMTvgv/D8oTedNP4QYyuIgGplPbgx8XbM/tMQrNv0+xW0/713ULB4zAzv2GW687U4katqywreB5F&#10;IIhzqysuFJyO22ECwnlkjbVlUvBNDtarfm+JqbZ33tPt4AsRIOxSVFB636RSurwkg25kG+LgXW1r&#10;0AfZFlK3eA9wU8s4imbSYMVhocSGspLyj8OXUfCabd9xf4lN8lNnL2/XTfN5Ok+Vehp0mwUIT51/&#10;hP/bO61gHM3m02Q8ieHvUrgDcvULAAD//wMAUEsBAi0AFAAGAAgAAAAhANvh9svuAAAAhQEAABMA&#10;AAAAAAAAAAAAAAAAAAAAAFtDb250ZW50X1R5cGVzXS54bWxQSwECLQAUAAYACAAAACEAWvQsW78A&#10;AAAVAQAACwAAAAAAAAAAAAAAAAAfAQAAX3JlbHMvLnJlbHNQSwECLQAUAAYACAAAACEAAc0MxcwA&#10;AADiAAAADwAAAAAAAAAAAAAAAAAHAgAAZHJzL2Rvd25yZXYueG1sUEsFBgAAAAADAAMAtwAAAAAD&#10;AAAAAA==&#10;" filled="f" stroked="f" strokeweight=".5pt">
                      <v:textbox>
                        <w:txbxContent>
                          <w:p w14:paraId="664CB4E7" w14:textId="77777777" w:rsidR="002F556B" w:rsidRPr="00C248E6" w:rsidRDefault="002F556B" w:rsidP="00A15DE2">
                            <w:pPr>
                              <w:rPr>
                                <w:rFonts w:ascii="標楷體" w:eastAsia="標楷體" w:hAnsi="標楷體"/>
                                <w:sz w:val="20"/>
                              </w:rPr>
                            </w:pPr>
                            <w:r w:rsidRPr="00C248E6">
                              <w:rPr>
                                <w:rFonts w:ascii="標楷體" w:eastAsia="標楷體" w:hAnsi="標楷體" w:hint="eastAsia"/>
                                <w:sz w:val="20"/>
                              </w:rPr>
                              <w:t>單位：項</w:t>
                            </w:r>
                          </w:p>
                        </w:txbxContent>
                      </v:textbox>
                    </v:shape>
                  </v:group>
                  <v:shape id="_x0000_s1188" type="#_x0000_t202" style="position:absolute;left:2968;top:32389;width:24479;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yLAyQAAAOIAAAAPAAAAZHJzL2Rvd25yZXYueG1sRI9bawIx&#10;FITfhf6HcAq+adKuim43SlEEnyzaC/TtsDl7oZuTZRPd7b9vhIKPw8x8w2SbwTbiSp2vHWt4mioQ&#10;xLkzNZcaPt73kyUIH5ANNo5Jwy952KwfRhmmxvV8ous5lCJC2KeooQqhTaX0eUUW/dS1xNErXGcx&#10;RNmV0nTYR7ht5LNSC2mx5rhQYUvbivKf88Vq+DwW318z9Vbu7Lzt3aAk25XUevw4vL6ACDSEe/i/&#10;fTAaErVYzZfJLIHbpXgH5PoPAAD//wMAUEsBAi0AFAAGAAgAAAAhANvh9svuAAAAhQEAABMAAAAA&#10;AAAAAAAAAAAAAAAAAFtDb250ZW50X1R5cGVzXS54bWxQSwECLQAUAAYACAAAACEAWvQsW78AAAAV&#10;AQAACwAAAAAAAAAAAAAAAAAfAQAAX3JlbHMvLnJlbHNQSwECLQAUAAYACAAAACEASoMiwMkAAADi&#10;AAAADwAAAAAAAAAAAAAAAAAHAgAAZHJzL2Rvd25yZXYueG1sUEsFBgAAAAADAAMAtwAAAP0CAAAA&#10;AA==&#10;" filled="f" stroked="f">
                    <v:textbox>
                      <w:txbxContent>
                        <w:p w14:paraId="4A1AA603" w14:textId="77777777" w:rsidR="002F556B" w:rsidRPr="005D4C7D" w:rsidRDefault="002F556B" w:rsidP="00A15DE2">
                          <w:pPr>
                            <w:rPr>
                              <w:rFonts w:ascii="標楷體" w:eastAsia="標楷體" w:hAnsi="標楷體"/>
                              <w:sz w:val="18"/>
                            </w:rPr>
                          </w:pPr>
                          <w:r w:rsidRPr="005D4C7D">
                            <w:rPr>
                              <w:rFonts w:ascii="標楷體" w:eastAsia="標楷體" w:hAnsi="標楷體" w:hint="eastAsia"/>
                              <w:sz w:val="18"/>
                            </w:rPr>
                            <w:t>資料來源：整理自新竹縣政府提供資料。</w:t>
                          </w:r>
                        </w:p>
                      </w:txbxContent>
                    </v:textbox>
                  </v:shape>
                </v:group>
                <v:shape id="圖片 124" o:spid="_x0000_s1189" type="#_x0000_t75" style="position:absolute;left:-695;top:2286;width:30286;height:261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Z8lwwAAANwAAAAPAAAAZHJzL2Rvd25yZXYueG1sRE9Ni8Iw&#10;EL0L+x/CLHhb01WRpRplWRQ8eLEryN7GZmyLzSTbxFr99UYQvM3jfc5s0ZlatNT4yrKCz0ECgji3&#10;uuJCwe539fEFwgdkjbVlUnAlD4v5W2+GqbYX3lKbhULEEPYpKihDcKmUPi/JoB9YRxy5o20Mhgib&#10;QuoGLzHc1HKYJBNpsOLYUKKjn5LyU3Y2Cjb/686tlgd3+7tOZJ6F/agtRkr137vvKYhAXXiJn+61&#10;jvOHY3g8Ey+Q8zsAAAD//wMAUEsBAi0AFAAGAAgAAAAhANvh9svuAAAAhQEAABMAAAAAAAAAAAAA&#10;AAAAAAAAAFtDb250ZW50X1R5cGVzXS54bWxQSwECLQAUAAYACAAAACEAWvQsW78AAAAVAQAACwAA&#10;AAAAAAAAAAAAAAAfAQAAX3JlbHMvLnJlbHNQSwECLQAUAAYACAAAACEAoiGfJcMAAADcAAAADwAA&#10;AAAAAAAAAAAAAAAHAgAAZHJzL2Rvd25yZXYueG1sUEsFBgAAAAADAAMAtwAAAPcCAAAAAA==&#10;">
                  <v:imagedata r:id="rId57" o:title="" croptop="9608f" cropbottom="10469f" cropleft="9444f" cropright="3578f"/>
                  <v:path arrowok="t"/>
                </v:shape>
                <w10:wrap type="square"/>
              </v:group>
            </w:pict>
          </mc:Fallback>
        </mc:AlternateContent>
      </w:r>
      <w:r w:rsidR="00A15DE2" w:rsidRPr="00A15DE2">
        <w:rPr>
          <w:rFonts w:ascii="標楷體" w:eastAsia="標楷體" w:hAnsi="標楷體" w:cs="標楷體" w:hint="eastAsia"/>
          <w:b/>
          <w:spacing w:val="8"/>
          <w:szCs w:val="24"/>
        </w:rPr>
        <w:t>1.訂定施政計畫關鍵策略目標與績效指標，推動縣政發展，惟部分計畫執行結果未達目標值：</w:t>
      </w:r>
      <w:r w:rsidR="00A15DE2" w:rsidRPr="00A15DE2">
        <w:rPr>
          <w:rFonts w:ascii="標楷體" w:eastAsia="標楷體" w:hAnsi="標楷體" w:cs="標楷體" w:hint="eastAsia"/>
          <w:spacing w:val="8"/>
          <w:szCs w:val="24"/>
        </w:rPr>
        <w:t>該府每年皆訂定施政計畫</w:t>
      </w:r>
      <w:r w:rsidR="00A15DE2" w:rsidRPr="00A15DE2">
        <w:rPr>
          <w:rFonts w:ascii="標楷體" w:eastAsia="標楷體" w:hAnsi="標楷體" w:cs="標楷體"/>
          <w:spacing w:val="8"/>
          <w:szCs w:val="24"/>
        </w:rPr>
        <w:t>關鍵策略目標</w:t>
      </w:r>
      <w:r w:rsidR="00A15DE2" w:rsidRPr="00A15DE2">
        <w:rPr>
          <w:rFonts w:ascii="標楷體" w:eastAsia="標楷體" w:hAnsi="標楷體" w:cs="標楷體" w:hint="eastAsia"/>
          <w:spacing w:val="8"/>
          <w:szCs w:val="24"/>
        </w:rPr>
        <w:t>及績效指標據以執行，並</w:t>
      </w:r>
      <w:r w:rsidR="00A15DE2" w:rsidRPr="00A15DE2">
        <w:rPr>
          <w:rFonts w:ascii="標楷體" w:eastAsia="標楷體" w:hAnsi="標楷體" w:cs="標楷體"/>
          <w:spacing w:val="8"/>
          <w:szCs w:val="24"/>
        </w:rPr>
        <w:t>定期追蹤列管計畫執行進度</w:t>
      </w:r>
      <w:r w:rsidR="00A15DE2" w:rsidRPr="00A15DE2">
        <w:rPr>
          <w:rFonts w:ascii="標楷體" w:eastAsia="標楷體" w:hAnsi="標楷體" w:cs="標楷體" w:hint="eastAsia"/>
          <w:spacing w:val="8"/>
          <w:szCs w:val="24"/>
        </w:rPr>
        <w:t>，及辦理施政績效評核。該府所屬各局處114年度施政計畫合計訂定260項關</w:t>
      </w:r>
      <w:r w:rsidR="00A15DE2" w:rsidRPr="00B65352">
        <w:rPr>
          <w:rFonts w:ascii="標楷體" w:eastAsia="標楷體" w:hAnsi="標楷體" w:cs="標楷體" w:hint="eastAsia"/>
          <w:spacing w:val="10"/>
          <w:szCs w:val="24"/>
        </w:rPr>
        <w:t>鍵策略目標及503項績效指標（含業務面向305項、共同面向198項），執行結果，已達目標值者442項，惟仍有61項未達目標值（圖2</w:t>
      </w:r>
      <w:r w:rsidR="0030690F" w:rsidRPr="00B65352">
        <w:rPr>
          <w:rFonts w:ascii="標楷體" w:eastAsia="標楷體" w:hAnsi="標楷體" w:cs="標楷體" w:hint="eastAsia"/>
          <w:spacing w:val="10"/>
          <w:szCs w:val="24"/>
        </w:rPr>
        <w:t>2</w:t>
      </w:r>
      <w:r w:rsidR="00A15DE2" w:rsidRPr="00B65352">
        <w:rPr>
          <w:rFonts w:ascii="標楷體" w:eastAsia="標楷體" w:hAnsi="標楷體" w:cs="標楷體" w:hint="eastAsia"/>
          <w:spacing w:val="10"/>
          <w:szCs w:val="24"/>
        </w:rPr>
        <w:t>），占整體績效指標之12.13％，並以工務處10項為最多，產業發展處7項次之，教育局6項再次之。又該府雖已</w:t>
      </w:r>
      <w:r w:rsidR="00143A66">
        <w:rPr>
          <w:rFonts w:ascii="標楷體" w:eastAsia="標楷體" w:hAnsi="標楷體" w:cs="標楷體"/>
          <w:spacing w:val="10"/>
          <w:szCs w:val="24"/>
        </w:rPr>
        <w:t>成立施政計畫績效評核小組，</w:t>
      </w:r>
      <w:r w:rsidR="00143A66">
        <w:rPr>
          <w:rFonts w:ascii="標楷體" w:eastAsia="標楷體" w:hAnsi="標楷體" w:cs="標楷體" w:hint="eastAsia"/>
          <w:spacing w:val="10"/>
          <w:szCs w:val="24"/>
        </w:rPr>
        <w:t>及</w:t>
      </w:r>
      <w:r w:rsidR="00A15DE2" w:rsidRPr="00B65352">
        <w:rPr>
          <w:rFonts w:ascii="標楷體" w:eastAsia="標楷體" w:hAnsi="標楷體" w:cs="標楷體"/>
          <w:spacing w:val="10"/>
          <w:szCs w:val="24"/>
        </w:rPr>
        <w:t>於115年3月26日召開114年度施政計畫績效報告複評會議</w:t>
      </w:r>
      <w:r w:rsidR="00A15DE2" w:rsidRPr="00B65352">
        <w:rPr>
          <w:rFonts w:ascii="標楷體" w:eastAsia="標楷體" w:hAnsi="標楷體" w:cs="標楷體" w:hint="eastAsia"/>
          <w:spacing w:val="10"/>
          <w:szCs w:val="24"/>
        </w:rPr>
        <w:t>，</w:t>
      </w:r>
      <w:r w:rsidR="00A15DE2" w:rsidRPr="00B65352">
        <w:rPr>
          <w:rFonts w:ascii="標楷體" w:eastAsia="標楷體" w:hAnsi="標楷體" w:cs="標楷體"/>
          <w:spacing w:val="10"/>
          <w:szCs w:val="24"/>
        </w:rPr>
        <w:t>由各局處說明關鍵策略目標達成情形，並就未達目標值部分提出原因分析及改善對策，</w:t>
      </w:r>
      <w:r w:rsidR="00A15DE2" w:rsidRPr="00B65352">
        <w:rPr>
          <w:rFonts w:ascii="標楷體" w:eastAsia="標楷體" w:hAnsi="標楷體" w:cs="標楷體" w:hint="eastAsia"/>
          <w:spacing w:val="10"/>
          <w:szCs w:val="24"/>
        </w:rPr>
        <w:t>由</w:t>
      </w:r>
      <w:r w:rsidR="00A15DE2" w:rsidRPr="00B65352">
        <w:rPr>
          <w:rFonts w:ascii="標楷體" w:eastAsia="標楷體" w:hAnsi="標楷體" w:cs="標楷體"/>
          <w:spacing w:val="10"/>
          <w:szCs w:val="24"/>
        </w:rPr>
        <w:t>委員依個案情形</w:t>
      </w:r>
      <w:r w:rsidR="00A15DE2" w:rsidRPr="00B65352">
        <w:rPr>
          <w:rFonts w:ascii="標楷體" w:eastAsia="標楷體" w:hAnsi="標楷體" w:cs="標楷體" w:hint="eastAsia"/>
          <w:spacing w:val="10"/>
          <w:szCs w:val="24"/>
        </w:rPr>
        <w:t>提出意見，惟查</w:t>
      </w:r>
      <w:r w:rsidR="00A15DE2" w:rsidRPr="00B65352">
        <w:rPr>
          <w:rFonts w:ascii="標楷體" w:eastAsia="標楷體" w:hAnsi="標楷體" w:cs="標楷體"/>
          <w:spacing w:val="10"/>
          <w:szCs w:val="24"/>
        </w:rPr>
        <w:t>未達目標值</w:t>
      </w:r>
      <w:r w:rsidR="00A15DE2" w:rsidRPr="00B65352">
        <w:rPr>
          <w:rFonts w:ascii="標楷體" w:eastAsia="標楷體" w:hAnsi="標楷體" w:cs="標楷體" w:hint="eastAsia"/>
          <w:spacing w:val="10"/>
          <w:szCs w:val="24"/>
        </w:rPr>
        <w:t>者61項，</w:t>
      </w:r>
      <w:r w:rsidR="00A15DE2" w:rsidRPr="00B65352">
        <w:rPr>
          <w:rFonts w:ascii="標楷體" w:eastAsia="標楷體" w:hAnsi="標楷體" w:cs="標楷體"/>
          <w:spacing w:val="10"/>
          <w:szCs w:val="24"/>
        </w:rPr>
        <w:t>複評會議</w:t>
      </w:r>
      <w:r w:rsidR="00A15DE2" w:rsidRPr="00B65352">
        <w:rPr>
          <w:rFonts w:ascii="標楷體" w:eastAsia="標楷體" w:hAnsi="標楷體" w:cs="標楷體" w:hint="eastAsia"/>
          <w:spacing w:val="10"/>
          <w:szCs w:val="24"/>
        </w:rPr>
        <w:t>除2項有委員提出建議意見，2項委員質疑自評達成率明顯偏高，4項經主席裁示應增加亮點或</w:t>
      </w:r>
      <w:r w:rsidR="00A15DE2" w:rsidRPr="00B65352">
        <w:rPr>
          <w:rFonts w:ascii="標楷體" w:eastAsia="標楷體" w:hAnsi="標楷體" w:cs="標楷體"/>
          <w:spacing w:val="10"/>
          <w:szCs w:val="24"/>
        </w:rPr>
        <w:t>努力完成</w:t>
      </w:r>
      <w:r w:rsidR="00A15DE2" w:rsidRPr="00B65352">
        <w:rPr>
          <w:rFonts w:ascii="標楷體" w:eastAsia="標楷體" w:hAnsi="標楷體" w:cs="標楷體" w:hint="eastAsia"/>
          <w:spacing w:val="10"/>
          <w:szCs w:val="24"/>
        </w:rPr>
        <w:t>，其餘53項未有相關具體建議改善意見等情，經函請檢討改善。據復：各局處已說明未達目標值之原因及解決對策，並</w:t>
      </w:r>
      <w:r w:rsidR="0030690F" w:rsidRPr="00B65352">
        <w:rPr>
          <w:rFonts w:ascii="標楷體" w:eastAsia="標楷體" w:hAnsi="標楷體" w:cs="標楷體" w:hint="eastAsia"/>
          <w:spacing w:val="10"/>
          <w:szCs w:val="24"/>
        </w:rPr>
        <w:t>將115年3月26日召開</w:t>
      </w:r>
      <w:r w:rsidR="00A15DE2" w:rsidRPr="00B65352">
        <w:rPr>
          <w:rFonts w:ascii="標楷體" w:eastAsia="標楷體" w:hAnsi="標楷體" w:cs="標楷體" w:hint="eastAsia"/>
          <w:spacing w:val="10"/>
          <w:szCs w:val="24"/>
        </w:rPr>
        <w:t>會議委員評核意見</w:t>
      </w:r>
      <w:r w:rsidR="0030690F" w:rsidRPr="00B65352">
        <w:rPr>
          <w:rFonts w:ascii="標楷體" w:eastAsia="標楷體" w:hAnsi="標楷體" w:cs="標楷體" w:hint="eastAsia"/>
          <w:spacing w:val="10"/>
          <w:szCs w:val="24"/>
        </w:rPr>
        <w:t>，</w:t>
      </w:r>
      <w:r w:rsidR="00A15DE2" w:rsidRPr="00B65352">
        <w:rPr>
          <w:rFonts w:ascii="標楷體" w:eastAsia="標楷體" w:hAnsi="標楷體" w:cs="標楷體" w:hint="eastAsia"/>
          <w:spacing w:val="10"/>
          <w:szCs w:val="24"/>
        </w:rPr>
        <w:t>提供各局處作為下年度擬定年度施政計畫衡量標準之依據。</w:t>
      </w:r>
    </w:p>
    <w:p w14:paraId="6CE67935" w14:textId="17662222" w:rsidR="002F4CC0" w:rsidRPr="00023994" w:rsidRDefault="00944654" w:rsidP="00023994">
      <w:pPr>
        <w:tabs>
          <w:tab w:val="left" w:pos="4820"/>
        </w:tabs>
        <w:overflowPunct w:val="0"/>
        <w:adjustRightInd w:val="0"/>
        <w:spacing w:afterLines="20" w:after="72" w:line="506" w:lineRule="exact"/>
        <w:ind w:firstLineChars="200" w:firstLine="520"/>
        <w:jc w:val="both"/>
        <w:rPr>
          <w:rFonts w:ascii="標楷體" w:eastAsia="標楷體" w:hAnsi="標楷體" w:cs="標楷體"/>
          <w:spacing w:val="10"/>
          <w:szCs w:val="24"/>
        </w:rPr>
      </w:pPr>
      <w:r w:rsidRPr="00023994">
        <w:rPr>
          <w:rFonts w:ascii="標楷體" w:eastAsia="標楷體" w:hAnsi="標楷體" w:cs="標楷體" w:hint="eastAsia"/>
          <w:b/>
          <w:spacing w:val="10"/>
          <w:szCs w:val="24"/>
        </w:rPr>
        <w:t>2.縣長政見整體達成率已逾8成，惟部分政見項目仍待持續推動：</w:t>
      </w:r>
      <w:r w:rsidRPr="00023994">
        <w:rPr>
          <w:rFonts w:ascii="標楷體" w:eastAsia="標楷體" w:hAnsi="標楷體" w:cs="標楷體" w:hint="eastAsia"/>
          <w:spacing w:val="10"/>
          <w:szCs w:val="24"/>
        </w:rPr>
        <w:t>該府列管縣長政見計有婦幼政策等15個類別合計141項政見</w:t>
      </w:r>
      <w:r w:rsidR="00B65352" w:rsidRPr="00023994">
        <w:rPr>
          <w:rFonts w:ascii="標楷體" w:eastAsia="標楷體" w:hAnsi="標楷體" w:cs="標楷體" w:hint="eastAsia"/>
          <w:spacing w:val="10"/>
          <w:szCs w:val="24"/>
        </w:rPr>
        <w:t>。</w:t>
      </w:r>
      <w:r w:rsidRPr="00023994">
        <w:rPr>
          <w:rFonts w:ascii="標楷體" w:eastAsia="標楷體" w:hAnsi="標楷體" w:cs="標楷體" w:hint="eastAsia"/>
          <w:spacing w:val="10"/>
          <w:szCs w:val="24"/>
        </w:rPr>
        <w:t>截至115年3月底止，已達成政見目標者124項，達成率87.94％。</w:t>
      </w:r>
      <w:r w:rsidR="0030690F" w:rsidRPr="00023994">
        <w:rPr>
          <w:rFonts w:ascii="標楷體" w:eastAsia="標楷體" w:hAnsi="標楷體" w:cs="標楷體" w:hint="eastAsia"/>
          <w:spacing w:val="10"/>
          <w:szCs w:val="24"/>
        </w:rPr>
        <w:t>其中</w:t>
      </w:r>
      <w:r w:rsidRPr="00023994">
        <w:rPr>
          <w:rFonts w:ascii="標楷體" w:eastAsia="標楷體" w:hAnsi="標楷體" w:cs="標楷體" w:hint="eastAsia"/>
          <w:spacing w:val="10"/>
          <w:szCs w:val="24"/>
        </w:rPr>
        <w:t>除推動國際會展中心及生命紀念園區等2項，分別因時空背景變化，原計畫已無實益，經多次舉辦說明會、傾聽各方意見後決定中止計畫外，尚有15項屬中、長期建設項目，</w:t>
      </w:r>
      <w:r w:rsidRPr="00023994">
        <w:rPr>
          <w:rFonts w:ascii="標楷體" w:eastAsia="標楷體" w:hAnsi="標楷體" w:cs="標楷體"/>
          <w:spacing w:val="10"/>
          <w:szCs w:val="24"/>
        </w:rPr>
        <w:t>仍待持續推動</w:t>
      </w:r>
      <w:r w:rsidRPr="00023994">
        <w:rPr>
          <w:rFonts w:ascii="標楷體" w:eastAsia="標楷體" w:hAnsi="標楷體" w:cs="標楷體" w:hint="eastAsia"/>
          <w:spacing w:val="10"/>
          <w:szCs w:val="24"/>
        </w:rPr>
        <w:t>。惟該府研考列管之114年12</w:t>
      </w:r>
    </w:p>
    <w:p w14:paraId="5EFC01BA" w14:textId="66EF37D0" w:rsidR="00944654" w:rsidRDefault="00023994" w:rsidP="00AE54D0">
      <w:pPr>
        <w:tabs>
          <w:tab w:val="left" w:pos="4820"/>
        </w:tabs>
        <w:overflowPunct w:val="0"/>
        <w:adjustRightInd w:val="0"/>
        <w:spacing w:afterLines="20" w:after="72" w:line="460" w:lineRule="exact"/>
        <w:jc w:val="both"/>
        <w:rPr>
          <w:rFonts w:ascii="標楷體" w:eastAsia="標楷體" w:hAnsi="標楷體" w:cs="標楷體"/>
          <w:spacing w:val="2"/>
          <w:szCs w:val="24"/>
        </w:rPr>
      </w:pPr>
      <w:r w:rsidRPr="00023994">
        <w:rPr>
          <w:rFonts w:ascii="標楷體" w:eastAsia="標楷體" w:hAnsi="標楷體" w:cs="標楷體" w:hint="eastAsia"/>
          <w:spacing w:val="6"/>
          <w:szCs w:val="24"/>
        </w:rPr>
        <w:t>月重大計</w:t>
      </w:r>
      <w:r w:rsidR="002F4CC0" w:rsidRPr="00023994">
        <w:rPr>
          <w:rFonts w:ascii="標楷體" w:eastAsia="標楷體" w:hAnsi="標楷體"/>
          <w:noProof/>
          <w:spacing w:val="8"/>
          <w:sz w:val="32"/>
          <w:szCs w:val="32"/>
        </w:rPr>
        <mc:AlternateContent>
          <mc:Choice Requires="wps">
            <w:drawing>
              <wp:anchor distT="0" distB="0" distL="71755" distR="114300" simplePos="0" relativeHeight="252017664" behindDoc="0" locked="0" layoutInCell="1" allowOverlap="1" wp14:anchorId="7D5C76AB" wp14:editId="417077DE">
                <wp:simplePos x="0" y="0"/>
                <wp:positionH relativeFrom="margin">
                  <wp:posOffset>2132965</wp:posOffset>
                </wp:positionH>
                <wp:positionV relativeFrom="margin">
                  <wp:posOffset>-70062</wp:posOffset>
                </wp:positionV>
                <wp:extent cx="4078800" cy="3607200"/>
                <wp:effectExtent l="0" t="0" r="0" b="0"/>
                <wp:wrapSquare wrapText="bothSides"/>
                <wp:docPr id="30695834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78800" cy="3607200"/>
                        </a:xfrm>
                        <a:prstGeom prst="rect">
                          <a:avLst/>
                        </a:prstGeom>
                        <a:solidFill>
                          <a:srgbClr val="FFFFFF"/>
                        </a:solidFill>
                        <a:ln w="9525">
                          <a:noFill/>
                          <a:miter lim="800000"/>
                          <a:headEnd/>
                          <a:tailEnd/>
                        </a:ln>
                      </wps:spPr>
                      <wps:txbx>
                        <w:txbxContent>
                          <w:tbl>
                            <w:tblPr>
                              <w:tblW w:w="6180" w:type="dxa"/>
                              <w:tblInd w:w="57" w:type="dxa"/>
                              <w:tblCellMar>
                                <w:left w:w="28" w:type="dxa"/>
                                <w:right w:w="28" w:type="dxa"/>
                              </w:tblCellMar>
                              <w:tblLook w:val="04A0" w:firstRow="1" w:lastRow="0" w:firstColumn="1" w:lastColumn="0" w:noHBand="0" w:noVBand="1"/>
                            </w:tblPr>
                            <w:tblGrid>
                              <w:gridCol w:w="502"/>
                              <w:gridCol w:w="4828"/>
                              <w:gridCol w:w="850"/>
                            </w:tblGrid>
                            <w:tr w:rsidR="002F556B" w:rsidRPr="008A2604" w14:paraId="44D7808B" w14:textId="77777777" w:rsidTr="0032488F">
                              <w:trPr>
                                <w:trHeight w:val="454"/>
                              </w:trPr>
                              <w:tc>
                                <w:tcPr>
                                  <w:tcW w:w="6180" w:type="dxa"/>
                                  <w:gridSpan w:val="3"/>
                                  <w:tcBorders>
                                    <w:bottom w:val="single" w:sz="4" w:space="0" w:color="auto"/>
                                  </w:tcBorders>
                                  <w:shd w:val="clear" w:color="000000" w:fill="FFFFFF"/>
                                  <w:vAlign w:val="center"/>
                                </w:tcPr>
                                <w:p w14:paraId="0948B1BE" w14:textId="77777777" w:rsidR="002F556B" w:rsidRPr="002B3C64" w:rsidRDefault="002F556B" w:rsidP="0032488F">
                                  <w:pPr>
                                    <w:widowControl/>
                                    <w:spacing w:beforeLines="40" w:before="144" w:afterLines="20" w:after="72" w:line="220" w:lineRule="exact"/>
                                    <w:jc w:val="center"/>
                                    <w:rPr>
                                      <w:rFonts w:ascii="標楷體" w:eastAsia="標楷體" w:hAnsi="標楷體" w:cs="新細明體"/>
                                      <w:b/>
                                      <w:bCs/>
                                      <w:color w:val="000000"/>
                                      <w:kern w:val="0"/>
                                      <w:szCs w:val="28"/>
                                    </w:rPr>
                                  </w:pPr>
                                  <w:r>
                                    <w:rPr>
                                      <w:rFonts w:ascii="標楷體" w:eastAsia="標楷體" w:hAnsi="標楷體" w:cs="新細明體" w:hint="eastAsia"/>
                                      <w:b/>
                                      <w:bCs/>
                                      <w:color w:val="000000"/>
                                      <w:kern w:val="0"/>
                                      <w:szCs w:val="28"/>
                                    </w:rPr>
                                    <w:t>表</w:t>
                                  </w:r>
                                  <w:r>
                                    <w:rPr>
                                      <w:rFonts w:ascii="標楷體" w:eastAsia="標楷體" w:hAnsi="標楷體" w:cs="新細明體"/>
                                      <w:b/>
                                      <w:bCs/>
                                      <w:color w:val="000000"/>
                                      <w:kern w:val="0"/>
                                      <w:szCs w:val="28"/>
                                    </w:rPr>
                                    <w:t>44</w:t>
                                  </w:r>
                                  <w:r>
                                    <w:rPr>
                                      <w:rFonts w:ascii="標楷體" w:eastAsia="標楷體" w:hAnsi="標楷體" w:cs="新細明體" w:hint="eastAsia"/>
                                      <w:b/>
                                      <w:bCs/>
                                      <w:color w:val="000000"/>
                                      <w:kern w:val="0"/>
                                      <w:szCs w:val="28"/>
                                    </w:rPr>
                                    <w:t xml:space="preserve">　</w:t>
                                  </w:r>
                                  <w:r w:rsidRPr="008A6CFE">
                                    <w:rPr>
                                      <w:rFonts w:ascii="標楷體" w:eastAsia="標楷體" w:hAnsi="標楷體" w:cs="新細明體" w:hint="eastAsia"/>
                                      <w:b/>
                                      <w:bCs/>
                                      <w:color w:val="000000"/>
                                      <w:kern w:val="0"/>
                                      <w:szCs w:val="28"/>
                                    </w:rPr>
                                    <w:t>研考列管</w:t>
                                  </w:r>
                                  <w:r w:rsidRPr="004C427D">
                                    <w:rPr>
                                      <w:rFonts w:ascii="標楷體" w:eastAsia="標楷體" w:hAnsi="標楷體" w:cs="新細明體" w:hint="eastAsia"/>
                                      <w:b/>
                                      <w:bCs/>
                                      <w:color w:val="000000"/>
                                      <w:kern w:val="0"/>
                                      <w:szCs w:val="28"/>
                                    </w:rPr>
                                    <w:t>縣長</w:t>
                                  </w:r>
                                  <w:r>
                                    <w:rPr>
                                      <w:rFonts w:ascii="標楷體" w:eastAsia="標楷體" w:hAnsi="標楷體" w:cs="新細明體" w:hint="eastAsia"/>
                                      <w:b/>
                                      <w:bCs/>
                                      <w:color w:val="000000"/>
                                      <w:kern w:val="0"/>
                                      <w:szCs w:val="28"/>
                                    </w:rPr>
                                    <w:t>尚在辦理中之政見情形</w:t>
                                  </w:r>
                                </w:p>
                              </w:tc>
                            </w:tr>
                            <w:tr w:rsidR="002F556B" w:rsidRPr="008A2604" w14:paraId="653014E2" w14:textId="77777777" w:rsidTr="0032488F">
                              <w:trPr>
                                <w:trHeight w:val="283"/>
                              </w:trPr>
                              <w:tc>
                                <w:tcPr>
                                  <w:tcW w:w="502" w:type="dxa"/>
                                  <w:tcBorders>
                                    <w:top w:val="single" w:sz="4" w:space="0" w:color="auto"/>
                                    <w:left w:val="single" w:sz="4" w:space="0" w:color="auto"/>
                                    <w:bottom w:val="single" w:sz="4" w:space="0" w:color="auto"/>
                                    <w:right w:val="single" w:sz="4" w:space="0" w:color="auto"/>
                                  </w:tcBorders>
                                  <w:shd w:val="clear" w:color="auto" w:fill="E7E7FF"/>
                                  <w:vAlign w:val="center"/>
                                  <w:hideMark/>
                                </w:tcPr>
                                <w:p w14:paraId="1A6B2905" w14:textId="77777777" w:rsidR="002F556B" w:rsidRPr="008A6CFE" w:rsidRDefault="002F556B" w:rsidP="008B4170">
                                  <w:pPr>
                                    <w:widowControl/>
                                    <w:jc w:val="center"/>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序號</w:t>
                                  </w:r>
                                </w:p>
                              </w:tc>
                              <w:tc>
                                <w:tcPr>
                                  <w:tcW w:w="4828" w:type="dxa"/>
                                  <w:tcBorders>
                                    <w:top w:val="single" w:sz="4" w:space="0" w:color="auto"/>
                                    <w:left w:val="nil"/>
                                    <w:bottom w:val="single" w:sz="4" w:space="0" w:color="auto"/>
                                    <w:right w:val="single" w:sz="4" w:space="0" w:color="auto"/>
                                  </w:tcBorders>
                                  <w:shd w:val="clear" w:color="auto" w:fill="E7E7FF"/>
                                  <w:vAlign w:val="center"/>
                                  <w:hideMark/>
                                </w:tcPr>
                                <w:p w14:paraId="1C115419" w14:textId="77777777" w:rsidR="002F556B" w:rsidRPr="008A6CFE" w:rsidRDefault="002F556B" w:rsidP="008B4170">
                                  <w:pPr>
                                    <w:widowControl/>
                                    <w:jc w:val="center"/>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政見內容</w:t>
                                  </w:r>
                                </w:p>
                              </w:tc>
                              <w:tc>
                                <w:tcPr>
                                  <w:tcW w:w="850" w:type="dxa"/>
                                  <w:tcBorders>
                                    <w:top w:val="single" w:sz="4" w:space="0" w:color="auto"/>
                                    <w:left w:val="nil"/>
                                    <w:bottom w:val="single" w:sz="4" w:space="0" w:color="auto"/>
                                    <w:right w:val="single" w:sz="4" w:space="0" w:color="auto"/>
                                  </w:tcBorders>
                                  <w:shd w:val="clear" w:color="auto" w:fill="E7E7FF"/>
                                  <w:vAlign w:val="center"/>
                                  <w:hideMark/>
                                </w:tcPr>
                                <w:p w14:paraId="5FD40E29" w14:textId="77777777" w:rsidR="002F556B" w:rsidRPr="0032488F" w:rsidRDefault="002F556B" w:rsidP="008B4170">
                                  <w:pPr>
                                    <w:widowControl/>
                                    <w:jc w:val="center"/>
                                    <w:rPr>
                                      <w:rFonts w:ascii="標楷體" w:eastAsia="標楷體" w:hAnsi="標楷體" w:cs="新細明體"/>
                                      <w:color w:val="000000"/>
                                      <w:spacing w:val="-4"/>
                                      <w:kern w:val="0"/>
                                      <w:sz w:val="20"/>
                                    </w:rPr>
                                  </w:pPr>
                                  <w:r w:rsidRPr="0032488F">
                                    <w:rPr>
                                      <w:rFonts w:ascii="標楷體" w:eastAsia="標楷體" w:hAnsi="標楷體" w:cs="新細明體" w:hint="eastAsia"/>
                                      <w:color w:val="000000"/>
                                      <w:spacing w:val="-4"/>
                                      <w:kern w:val="0"/>
                                      <w:sz w:val="20"/>
                                    </w:rPr>
                                    <w:t>研考列管</w:t>
                                  </w:r>
                                </w:p>
                              </w:tc>
                            </w:tr>
                            <w:tr w:rsidR="002F556B" w:rsidRPr="008A2604" w14:paraId="37AE9A63" w14:textId="77777777" w:rsidTr="00AE54D0">
                              <w:trPr>
                                <w:trHeight w:val="255"/>
                              </w:trPr>
                              <w:tc>
                                <w:tcPr>
                                  <w:tcW w:w="502" w:type="dxa"/>
                                  <w:tcBorders>
                                    <w:top w:val="nil"/>
                                    <w:left w:val="single" w:sz="4" w:space="0" w:color="auto"/>
                                    <w:bottom w:val="single" w:sz="4" w:space="0" w:color="auto"/>
                                    <w:right w:val="single" w:sz="4" w:space="0" w:color="auto"/>
                                  </w:tcBorders>
                                  <w:shd w:val="clear" w:color="000000" w:fill="FFFFFF"/>
                                  <w:vAlign w:val="center"/>
                                  <w:hideMark/>
                                </w:tcPr>
                                <w:p w14:paraId="009E01B7" w14:textId="77777777" w:rsidR="002F556B" w:rsidRPr="008A6CFE" w:rsidRDefault="002F556B" w:rsidP="00337481">
                                  <w:pPr>
                                    <w:widowControl/>
                                    <w:spacing w:line="200" w:lineRule="exact"/>
                                    <w:jc w:val="center"/>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1</w:t>
                                  </w:r>
                                </w:p>
                              </w:tc>
                              <w:tc>
                                <w:tcPr>
                                  <w:tcW w:w="4828" w:type="dxa"/>
                                  <w:tcBorders>
                                    <w:top w:val="nil"/>
                                    <w:left w:val="nil"/>
                                    <w:bottom w:val="single" w:sz="4" w:space="0" w:color="auto"/>
                                    <w:right w:val="single" w:sz="4" w:space="0" w:color="auto"/>
                                  </w:tcBorders>
                                  <w:shd w:val="clear" w:color="000000" w:fill="FFFFFF"/>
                                  <w:vAlign w:val="center"/>
                                  <w:hideMark/>
                                </w:tcPr>
                                <w:p w14:paraId="48B47444" w14:textId="77777777" w:rsidR="002F556B" w:rsidRPr="008A6CFE" w:rsidRDefault="002F556B" w:rsidP="00337481">
                                  <w:pPr>
                                    <w:widowControl/>
                                    <w:spacing w:line="200" w:lineRule="exact"/>
                                    <w:jc w:val="both"/>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新豐松林國小增建校舍計畫</w:t>
                                  </w:r>
                                </w:p>
                              </w:tc>
                              <w:tc>
                                <w:tcPr>
                                  <w:tcW w:w="850" w:type="dxa"/>
                                  <w:tcBorders>
                                    <w:top w:val="nil"/>
                                    <w:left w:val="nil"/>
                                    <w:bottom w:val="single" w:sz="4" w:space="0" w:color="auto"/>
                                    <w:right w:val="single" w:sz="4" w:space="0" w:color="auto"/>
                                  </w:tcBorders>
                                  <w:shd w:val="clear" w:color="000000" w:fill="FFFFFF"/>
                                  <w:vAlign w:val="center"/>
                                  <w:hideMark/>
                                </w:tcPr>
                                <w:p w14:paraId="4DDD23AE" w14:textId="77777777" w:rsidR="002F556B" w:rsidRPr="008A6CFE" w:rsidRDefault="002F556B" w:rsidP="00337481">
                                  <w:pPr>
                                    <w:widowControl/>
                                    <w:spacing w:line="200" w:lineRule="exact"/>
                                    <w:jc w:val="center"/>
                                    <w:rPr>
                                      <w:rFonts w:ascii="標楷體" w:eastAsia="標楷體" w:hAnsi="標楷體" w:cs="新細明體"/>
                                      <w:color w:val="000000"/>
                                      <w:kern w:val="0"/>
                                      <w:sz w:val="20"/>
                                    </w:rPr>
                                  </w:pPr>
                                  <w:r w:rsidRPr="008A6CFE">
                                    <w:rPr>
                                      <w:rFonts w:ascii="標楷體" w:eastAsia="標楷體" w:hAnsi="標楷體" w:cs="標楷體" w:hint="eastAsia"/>
                                      <w:sz w:val="20"/>
                                    </w:rPr>
                                    <w:sym w:font="Wingdings 2" w:char="F050"/>
                                  </w:r>
                                </w:p>
                              </w:tc>
                            </w:tr>
                            <w:tr w:rsidR="002F556B" w:rsidRPr="008A2604" w14:paraId="42FCF1B6" w14:textId="77777777" w:rsidTr="00AE54D0">
                              <w:trPr>
                                <w:trHeight w:val="255"/>
                              </w:trPr>
                              <w:tc>
                                <w:tcPr>
                                  <w:tcW w:w="502" w:type="dxa"/>
                                  <w:tcBorders>
                                    <w:top w:val="nil"/>
                                    <w:left w:val="single" w:sz="4" w:space="0" w:color="auto"/>
                                    <w:bottom w:val="single" w:sz="4" w:space="0" w:color="auto"/>
                                    <w:right w:val="single" w:sz="4" w:space="0" w:color="auto"/>
                                  </w:tcBorders>
                                  <w:shd w:val="clear" w:color="000000" w:fill="FFFFFF"/>
                                  <w:vAlign w:val="center"/>
                                  <w:hideMark/>
                                </w:tcPr>
                                <w:p w14:paraId="40658914" w14:textId="77777777" w:rsidR="002F556B" w:rsidRPr="008A6CFE" w:rsidRDefault="002F556B" w:rsidP="00337481">
                                  <w:pPr>
                                    <w:widowControl/>
                                    <w:spacing w:line="200" w:lineRule="exact"/>
                                    <w:jc w:val="center"/>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2</w:t>
                                  </w:r>
                                </w:p>
                              </w:tc>
                              <w:tc>
                                <w:tcPr>
                                  <w:tcW w:w="4828" w:type="dxa"/>
                                  <w:tcBorders>
                                    <w:top w:val="nil"/>
                                    <w:left w:val="nil"/>
                                    <w:bottom w:val="single" w:sz="4" w:space="0" w:color="auto"/>
                                    <w:right w:val="single" w:sz="4" w:space="0" w:color="auto"/>
                                  </w:tcBorders>
                                  <w:shd w:val="clear" w:color="000000" w:fill="FFFFFF"/>
                                  <w:vAlign w:val="center"/>
                                  <w:hideMark/>
                                </w:tcPr>
                                <w:p w14:paraId="12489830" w14:textId="77777777" w:rsidR="002F556B" w:rsidRPr="008A6CFE" w:rsidRDefault="002F556B" w:rsidP="00337481">
                                  <w:pPr>
                                    <w:widowControl/>
                                    <w:spacing w:afterLines="10" w:after="36" w:line="220" w:lineRule="exact"/>
                                    <w:jc w:val="both"/>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增設公立幼兒園2歲專班，預計增設15班，達全縣1/3的公立幼兒園及非營利幼兒園設有2歲專班</w:t>
                                  </w:r>
                                </w:p>
                              </w:tc>
                              <w:tc>
                                <w:tcPr>
                                  <w:tcW w:w="850" w:type="dxa"/>
                                  <w:tcBorders>
                                    <w:top w:val="nil"/>
                                    <w:left w:val="nil"/>
                                    <w:bottom w:val="single" w:sz="4" w:space="0" w:color="auto"/>
                                    <w:right w:val="single" w:sz="4" w:space="0" w:color="auto"/>
                                  </w:tcBorders>
                                  <w:shd w:val="clear" w:color="000000" w:fill="FFFFFF"/>
                                  <w:vAlign w:val="center"/>
                                  <w:hideMark/>
                                </w:tcPr>
                                <w:p w14:paraId="06032DB3" w14:textId="77777777" w:rsidR="002F556B" w:rsidRPr="008A6CFE" w:rsidRDefault="002F556B" w:rsidP="00337481">
                                  <w:pPr>
                                    <w:widowControl/>
                                    <w:spacing w:line="200" w:lineRule="exact"/>
                                    <w:jc w:val="center"/>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w:t>
                                  </w:r>
                                </w:p>
                              </w:tc>
                            </w:tr>
                            <w:tr w:rsidR="002F556B" w:rsidRPr="008A2604" w14:paraId="22001CAF" w14:textId="77777777" w:rsidTr="00AE54D0">
                              <w:trPr>
                                <w:trHeight w:val="255"/>
                              </w:trPr>
                              <w:tc>
                                <w:tcPr>
                                  <w:tcW w:w="502" w:type="dxa"/>
                                  <w:tcBorders>
                                    <w:top w:val="nil"/>
                                    <w:left w:val="single" w:sz="4" w:space="0" w:color="auto"/>
                                    <w:bottom w:val="single" w:sz="4" w:space="0" w:color="auto"/>
                                    <w:right w:val="single" w:sz="4" w:space="0" w:color="auto"/>
                                  </w:tcBorders>
                                  <w:shd w:val="clear" w:color="000000" w:fill="FFFFFF"/>
                                  <w:vAlign w:val="center"/>
                                  <w:hideMark/>
                                </w:tcPr>
                                <w:p w14:paraId="7CD1AA1B" w14:textId="77777777" w:rsidR="002F556B" w:rsidRPr="008A6CFE" w:rsidRDefault="002F556B" w:rsidP="00337481">
                                  <w:pPr>
                                    <w:widowControl/>
                                    <w:spacing w:line="200" w:lineRule="exact"/>
                                    <w:jc w:val="center"/>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3</w:t>
                                  </w:r>
                                </w:p>
                              </w:tc>
                              <w:tc>
                                <w:tcPr>
                                  <w:tcW w:w="4828" w:type="dxa"/>
                                  <w:tcBorders>
                                    <w:top w:val="nil"/>
                                    <w:left w:val="nil"/>
                                    <w:bottom w:val="single" w:sz="4" w:space="0" w:color="auto"/>
                                    <w:right w:val="single" w:sz="4" w:space="0" w:color="auto"/>
                                  </w:tcBorders>
                                  <w:shd w:val="clear" w:color="000000" w:fill="FFFFFF"/>
                                  <w:vAlign w:val="center"/>
                                  <w:hideMark/>
                                </w:tcPr>
                                <w:p w14:paraId="1277C998" w14:textId="77777777" w:rsidR="002F556B" w:rsidRPr="008A6CFE" w:rsidRDefault="002F556B" w:rsidP="00337481">
                                  <w:pPr>
                                    <w:widowControl/>
                                    <w:spacing w:afterLines="10" w:after="36" w:line="22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整合特殊教育資源，規劃興建新竹縣特殊教育資源大樓</w:t>
                                  </w:r>
                                </w:p>
                              </w:tc>
                              <w:tc>
                                <w:tcPr>
                                  <w:tcW w:w="850" w:type="dxa"/>
                                  <w:tcBorders>
                                    <w:top w:val="nil"/>
                                    <w:left w:val="nil"/>
                                    <w:bottom w:val="single" w:sz="4" w:space="0" w:color="auto"/>
                                    <w:right w:val="single" w:sz="4" w:space="0" w:color="auto"/>
                                  </w:tcBorders>
                                  <w:shd w:val="clear" w:color="000000" w:fill="FFFFFF"/>
                                  <w:vAlign w:val="center"/>
                                  <w:hideMark/>
                                </w:tcPr>
                                <w:p w14:paraId="187D8265" w14:textId="77777777" w:rsidR="002F556B" w:rsidRPr="008A6CFE" w:rsidRDefault="002F556B" w:rsidP="00337481">
                                  <w:pPr>
                                    <w:spacing w:line="200" w:lineRule="exact"/>
                                    <w:jc w:val="center"/>
                                    <w:rPr>
                                      <w:sz w:val="20"/>
                                    </w:rPr>
                                  </w:pPr>
                                  <w:r w:rsidRPr="008A6CFE">
                                    <w:rPr>
                                      <w:rFonts w:ascii="標楷體" w:eastAsia="標楷體" w:hAnsi="標楷體" w:cs="新細明體" w:hint="eastAsia"/>
                                      <w:color w:val="000000"/>
                                      <w:kern w:val="0"/>
                                      <w:sz w:val="20"/>
                                    </w:rPr>
                                    <w:t>×</w:t>
                                  </w:r>
                                </w:p>
                              </w:tc>
                            </w:tr>
                            <w:tr w:rsidR="002F556B" w:rsidRPr="008A2604" w14:paraId="5EAF4D80" w14:textId="77777777" w:rsidTr="00AE54D0">
                              <w:trPr>
                                <w:trHeight w:val="255"/>
                              </w:trPr>
                              <w:tc>
                                <w:tcPr>
                                  <w:tcW w:w="502" w:type="dxa"/>
                                  <w:tcBorders>
                                    <w:top w:val="nil"/>
                                    <w:left w:val="single" w:sz="4" w:space="0" w:color="auto"/>
                                    <w:bottom w:val="single" w:sz="4" w:space="0" w:color="auto"/>
                                    <w:right w:val="single" w:sz="4" w:space="0" w:color="auto"/>
                                  </w:tcBorders>
                                  <w:shd w:val="clear" w:color="000000" w:fill="FFFFFF"/>
                                  <w:vAlign w:val="center"/>
                                  <w:hideMark/>
                                </w:tcPr>
                                <w:p w14:paraId="79591DB1" w14:textId="77777777" w:rsidR="002F556B" w:rsidRPr="008A6CFE" w:rsidRDefault="002F556B" w:rsidP="00337481">
                                  <w:pPr>
                                    <w:widowControl/>
                                    <w:spacing w:line="200" w:lineRule="exact"/>
                                    <w:jc w:val="center"/>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4</w:t>
                                  </w:r>
                                </w:p>
                              </w:tc>
                              <w:tc>
                                <w:tcPr>
                                  <w:tcW w:w="4828" w:type="dxa"/>
                                  <w:tcBorders>
                                    <w:top w:val="nil"/>
                                    <w:left w:val="nil"/>
                                    <w:bottom w:val="single" w:sz="4" w:space="0" w:color="auto"/>
                                    <w:right w:val="single" w:sz="4" w:space="0" w:color="auto"/>
                                  </w:tcBorders>
                                  <w:shd w:val="clear" w:color="000000" w:fill="FFFFFF"/>
                                  <w:vAlign w:val="center"/>
                                  <w:hideMark/>
                                </w:tcPr>
                                <w:p w14:paraId="6AD51160" w14:textId="77777777" w:rsidR="002F556B" w:rsidRPr="008A6CFE" w:rsidRDefault="002F556B" w:rsidP="00337481">
                                  <w:pPr>
                                    <w:widowControl/>
                                    <w:spacing w:afterLines="10" w:after="36" w:line="220" w:lineRule="exact"/>
                                    <w:jc w:val="both"/>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青年攜手新創未來：結合AI智慧園區增設新竹縣第二座青創基地</w:t>
                                  </w:r>
                                </w:p>
                              </w:tc>
                              <w:tc>
                                <w:tcPr>
                                  <w:tcW w:w="850" w:type="dxa"/>
                                  <w:tcBorders>
                                    <w:top w:val="nil"/>
                                    <w:left w:val="nil"/>
                                    <w:bottom w:val="single" w:sz="4" w:space="0" w:color="auto"/>
                                    <w:right w:val="single" w:sz="4" w:space="0" w:color="auto"/>
                                  </w:tcBorders>
                                  <w:shd w:val="clear" w:color="000000" w:fill="FFFFFF"/>
                                  <w:vAlign w:val="center"/>
                                  <w:hideMark/>
                                </w:tcPr>
                                <w:p w14:paraId="0B08764E" w14:textId="77777777" w:rsidR="002F556B" w:rsidRPr="008A6CFE" w:rsidRDefault="002F556B" w:rsidP="00337481">
                                  <w:pPr>
                                    <w:spacing w:line="200" w:lineRule="exact"/>
                                    <w:jc w:val="center"/>
                                    <w:rPr>
                                      <w:sz w:val="20"/>
                                    </w:rPr>
                                  </w:pPr>
                                  <w:r w:rsidRPr="008A6CFE">
                                    <w:rPr>
                                      <w:rFonts w:ascii="標楷體" w:eastAsia="標楷體" w:hAnsi="標楷體" w:cs="新細明體" w:hint="eastAsia"/>
                                      <w:color w:val="000000"/>
                                      <w:kern w:val="0"/>
                                      <w:sz w:val="20"/>
                                    </w:rPr>
                                    <w:t>×</w:t>
                                  </w:r>
                                </w:p>
                              </w:tc>
                            </w:tr>
                            <w:tr w:rsidR="002F556B" w:rsidRPr="008A2604" w14:paraId="1CE6F713" w14:textId="77777777" w:rsidTr="00AE54D0">
                              <w:trPr>
                                <w:trHeight w:val="255"/>
                              </w:trPr>
                              <w:tc>
                                <w:tcPr>
                                  <w:tcW w:w="502" w:type="dxa"/>
                                  <w:tcBorders>
                                    <w:top w:val="nil"/>
                                    <w:left w:val="single" w:sz="4" w:space="0" w:color="auto"/>
                                    <w:bottom w:val="single" w:sz="4" w:space="0" w:color="auto"/>
                                    <w:right w:val="single" w:sz="4" w:space="0" w:color="auto"/>
                                  </w:tcBorders>
                                  <w:shd w:val="clear" w:color="000000" w:fill="FFFFFF"/>
                                  <w:vAlign w:val="center"/>
                                  <w:hideMark/>
                                </w:tcPr>
                                <w:p w14:paraId="063D0610" w14:textId="77777777" w:rsidR="002F556B" w:rsidRPr="008A6CFE" w:rsidRDefault="002F556B" w:rsidP="00337481">
                                  <w:pPr>
                                    <w:widowControl/>
                                    <w:spacing w:line="200" w:lineRule="exact"/>
                                    <w:jc w:val="center"/>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5</w:t>
                                  </w:r>
                                </w:p>
                              </w:tc>
                              <w:tc>
                                <w:tcPr>
                                  <w:tcW w:w="4828" w:type="dxa"/>
                                  <w:tcBorders>
                                    <w:top w:val="nil"/>
                                    <w:left w:val="nil"/>
                                    <w:bottom w:val="single" w:sz="4" w:space="0" w:color="auto"/>
                                    <w:right w:val="single" w:sz="4" w:space="0" w:color="auto"/>
                                  </w:tcBorders>
                                  <w:shd w:val="clear" w:color="000000" w:fill="FFFFFF"/>
                                  <w:vAlign w:val="center"/>
                                  <w:hideMark/>
                                </w:tcPr>
                                <w:p w14:paraId="6E1E5021" w14:textId="77777777" w:rsidR="002F556B" w:rsidRPr="008A6CFE" w:rsidRDefault="002F556B" w:rsidP="00337481">
                                  <w:pPr>
                                    <w:widowControl/>
                                    <w:spacing w:line="200" w:lineRule="exact"/>
                                    <w:jc w:val="both"/>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持續推動台知園區</w:t>
                                  </w:r>
                                </w:p>
                              </w:tc>
                              <w:tc>
                                <w:tcPr>
                                  <w:tcW w:w="850" w:type="dxa"/>
                                  <w:tcBorders>
                                    <w:top w:val="nil"/>
                                    <w:left w:val="nil"/>
                                    <w:bottom w:val="single" w:sz="4" w:space="0" w:color="auto"/>
                                    <w:right w:val="single" w:sz="4" w:space="0" w:color="auto"/>
                                  </w:tcBorders>
                                  <w:shd w:val="clear" w:color="000000" w:fill="FFFFFF"/>
                                  <w:vAlign w:val="center"/>
                                  <w:hideMark/>
                                </w:tcPr>
                                <w:p w14:paraId="1BF4E44C" w14:textId="77777777" w:rsidR="002F556B" w:rsidRPr="008A6CFE" w:rsidRDefault="002F556B" w:rsidP="00337481">
                                  <w:pPr>
                                    <w:widowControl/>
                                    <w:spacing w:line="200" w:lineRule="exact"/>
                                    <w:jc w:val="center"/>
                                    <w:rPr>
                                      <w:rFonts w:ascii="標楷體" w:eastAsia="標楷體" w:hAnsi="標楷體" w:cs="新細明體"/>
                                      <w:color w:val="000000"/>
                                      <w:kern w:val="0"/>
                                      <w:sz w:val="20"/>
                                    </w:rPr>
                                  </w:pPr>
                                  <w:r w:rsidRPr="008A6CFE">
                                    <w:rPr>
                                      <w:rFonts w:ascii="標楷體" w:eastAsia="標楷體" w:hAnsi="標楷體" w:cs="標楷體" w:hint="eastAsia"/>
                                      <w:sz w:val="20"/>
                                    </w:rPr>
                                    <w:sym w:font="Wingdings 2" w:char="F050"/>
                                  </w:r>
                                </w:p>
                              </w:tc>
                            </w:tr>
                            <w:tr w:rsidR="002F556B" w:rsidRPr="008A2604" w14:paraId="43B6B0B3" w14:textId="77777777" w:rsidTr="00AE54D0">
                              <w:trPr>
                                <w:trHeight w:val="255"/>
                              </w:trPr>
                              <w:tc>
                                <w:tcPr>
                                  <w:tcW w:w="502" w:type="dxa"/>
                                  <w:tcBorders>
                                    <w:top w:val="nil"/>
                                    <w:left w:val="single" w:sz="4" w:space="0" w:color="auto"/>
                                    <w:bottom w:val="single" w:sz="4" w:space="0" w:color="auto"/>
                                    <w:right w:val="single" w:sz="4" w:space="0" w:color="auto"/>
                                  </w:tcBorders>
                                  <w:shd w:val="clear" w:color="000000" w:fill="FFFFFF"/>
                                  <w:vAlign w:val="center"/>
                                  <w:hideMark/>
                                </w:tcPr>
                                <w:p w14:paraId="63A167F8" w14:textId="77777777" w:rsidR="002F556B" w:rsidRPr="008A6CFE" w:rsidRDefault="002F556B" w:rsidP="00337481">
                                  <w:pPr>
                                    <w:widowControl/>
                                    <w:spacing w:line="200" w:lineRule="exact"/>
                                    <w:jc w:val="center"/>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6</w:t>
                                  </w:r>
                                </w:p>
                              </w:tc>
                              <w:tc>
                                <w:tcPr>
                                  <w:tcW w:w="4828" w:type="dxa"/>
                                  <w:tcBorders>
                                    <w:top w:val="nil"/>
                                    <w:left w:val="nil"/>
                                    <w:bottom w:val="single" w:sz="4" w:space="0" w:color="auto"/>
                                    <w:right w:val="single" w:sz="4" w:space="0" w:color="auto"/>
                                  </w:tcBorders>
                                  <w:shd w:val="clear" w:color="000000" w:fill="FFFFFF"/>
                                  <w:vAlign w:val="center"/>
                                  <w:hideMark/>
                                </w:tcPr>
                                <w:p w14:paraId="421E8DA7" w14:textId="77777777" w:rsidR="002F556B" w:rsidRPr="008A6CFE" w:rsidRDefault="002F556B" w:rsidP="00337481">
                                  <w:pPr>
                                    <w:widowControl/>
                                    <w:spacing w:line="200" w:lineRule="exact"/>
                                    <w:jc w:val="both"/>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持續推動科學園區三期</w:t>
                                  </w:r>
                                </w:p>
                              </w:tc>
                              <w:tc>
                                <w:tcPr>
                                  <w:tcW w:w="850" w:type="dxa"/>
                                  <w:tcBorders>
                                    <w:top w:val="nil"/>
                                    <w:left w:val="nil"/>
                                    <w:bottom w:val="single" w:sz="4" w:space="0" w:color="auto"/>
                                    <w:right w:val="single" w:sz="4" w:space="0" w:color="auto"/>
                                  </w:tcBorders>
                                  <w:shd w:val="clear" w:color="000000" w:fill="FFFFFF"/>
                                  <w:vAlign w:val="center"/>
                                  <w:hideMark/>
                                </w:tcPr>
                                <w:p w14:paraId="292D2379" w14:textId="77777777" w:rsidR="002F556B" w:rsidRPr="008A6CFE" w:rsidRDefault="002F556B" w:rsidP="00337481">
                                  <w:pPr>
                                    <w:spacing w:line="200" w:lineRule="exact"/>
                                    <w:jc w:val="center"/>
                                    <w:rPr>
                                      <w:sz w:val="20"/>
                                    </w:rPr>
                                  </w:pPr>
                                  <w:r w:rsidRPr="008A6CFE">
                                    <w:rPr>
                                      <w:rFonts w:ascii="標楷體" w:eastAsia="標楷體" w:hAnsi="標楷體" w:cs="新細明體" w:hint="eastAsia"/>
                                      <w:color w:val="000000"/>
                                      <w:kern w:val="0"/>
                                      <w:sz w:val="20"/>
                                    </w:rPr>
                                    <w:t>×</w:t>
                                  </w:r>
                                </w:p>
                              </w:tc>
                            </w:tr>
                            <w:tr w:rsidR="002F556B" w:rsidRPr="008A2604" w14:paraId="1054CCEB" w14:textId="77777777" w:rsidTr="00AE54D0">
                              <w:trPr>
                                <w:trHeight w:val="255"/>
                              </w:trPr>
                              <w:tc>
                                <w:tcPr>
                                  <w:tcW w:w="502" w:type="dxa"/>
                                  <w:tcBorders>
                                    <w:top w:val="nil"/>
                                    <w:left w:val="single" w:sz="4" w:space="0" w:color="auto"/>
                                    <w:bottom w:val="single" w:sz="4" w:space="0" w:color="auto"/>
                                    <w:right w:val="single" w:sz="4" w:space="0" w:color="auto"/>
                                  </w:tcBorders>
                                  <w:shd w:val="clear" w:color="000000" w:fill="FFFFFF"/>
                                  <w:vAlign w:val="center"/>
                                  <w:hideMark/>
                                </w:tcPr>
                                <w:p w14:paraId="52A59167" w14:textId="77777777" w:rsidR="002F556B" w:rsidRPr="008A6CFE" w:rsidRDefault="002F556B" w:rsidP="00337481">
                                  <w:pPr>
                                    <w:widowControl/>
                                    <w:spacing w:line="200" w:lineRule="exact"/>
                                    <w:jc w:val="center"/>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7</w:t>
                                  </w:r>
                                </w:p>
                              </w:tc>
                              <w:tc>
                                <w:tcPr>
                                  <w:tcW w:w="4828" w:type="dxa"/>
                                  <w:tcBorders>
                                    <w:top w:val="nil"/>
                                    <w:left w:val="nil"/>
                                    <w:bottom w:val="single" w:sz="4" w:space="0" w:color="auto"/>
                                    <w:right w:val="single" w:sz="4" w:space="0" w:color="auto"/>
                                  </w:tcBorders>
                                  <w:shd w:val="clear" w:color="000000" w:fill="FFFFFF"/>
                                  <w:vAlign w:val="center"/>
                                  <w:hideMark/>
                                </w:tcPr>
                                <w:p w14:paraId="34C7F61C" w14:textId="77777777" w:rsidR="002F556B" w:rsidRPr="008A6CFE" w:rsidRDefault="002F556B" w:rsidP="00337481">
                                  <w:pPr>
                                    <w:widowControl/>
                                    <w:spacing w:line="200" w:lineRule="exact"/>
                                    <w:jc w:val="both"/>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台68線接竹東東峰路新闢工程</w:t>
                                  </w:r>
                                </w:p>
                              </w:tc>
                              <w:tc>
                                <w:tcPr>
                                  <w:tcW w:w="850" w:type="dxa"/>
                                  <w:tcBorders>
                                    <w:top w:val="nil"/>
                                    <w:left w:val="nil"/>
                                    <w:bottom w:val="single" w:sz="4" w:space="0" w:color="auto"/>
                                    <w:right w:val="single" w:sz="4" w:space="0" w:color="auto"/>
                                  </w:tcBorders>
                                  <w:shd w:val="clear" w:color="000000" w:fill="FFFFFF"/>
                                  <w:vAlign w:val="center"/>
                                  <w:hideMark/>
                                </w:tcPr>
                                <w:p w14:paraId="763953E7" w14:textId="77777777" w:rsidR="002F556B" w:rsidRPr="008A6CFE" w:rsidRDefault="002F556B" w:rsidP="00337481">
                                  <w:pPr>
                                    <w:spacing w:line="200" w:lineRule="exact"/>
                                    <w:jc w:val="center"/>
                                    <w:rPr>
                                      <w:sz w:val="20"/>
                                    </w:rPr>
                                  </w:pPr>
                                  <w:r w:rsidRPr="008A6CFE">
                                    <w:rPr>
                                      <w:rFonts w:ascii="標楷體" w:eastAsia="標楷體" w:hAnsi="標楷體" w:cs="新細明體" w:hint="eastAsia"/>
                                      <w:color w:val="000000"/>
                                      <w:kern w:val="0"/>
                                      <w:sz w:val="20"/>
                                    </w:rPr>
                                    <w:t>×</w:t>
                                  </w:r>
                                </w:p>
                              </w:tc>
                            </w:tr>
                            <w:tr w:rsidR="002F556B" w:rsidRPr="008A2604" w14:paraId="60DC8495" w14:textId="77777777" w:rsidTr="00AE54D0">
                              <w:trPr>
                                <w:trHeight w:val="255"/>
                              </w:trPr>
                              <w:tc>
                                <w:tcPr>
                                  <w:tcW w:w="502" w:type="dxa"/>
                                  <w:tcBorders>
                                    <w:top w:val="nil"/>
                                    <w:left w:val="single" w:sz="4" w:space="0" w:color="auto"/>
                                    <w:bottom w:val="single" w:sz="4" w:space="0" w:color="auto"/>
                                    <w:right w:val="single" w:sz="4" w:space="0" w:color="auto"/>
                                  </w:tcBorders>
                                  <w:shd w:val="clear" w:color="000000" w:fill="FFFFFF"/>
                                  <w:vAlign w:val="center"/>
                                  <w:hideMark/>
                                </w:tcPr>
                                <w:p w14:paraId="2045FA90" w14:textId="77777777" w:rsidR="002F556B" w:rsidRPr="008A6CFE" w:rsidRDefault="002F556B" w:rsidP="00337481">
                                  <w:pPr>
                                    <w:widowControl/>
                                    <w:spacing w:line="200" w:lineRule="exact"/>
                                    <w:jc w:val="center"/>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8</w:t>
                                  </w:r>
                                </w:p>
                              </w:tc>
                              <w:tc>
                                <w:tcPr>
                                  <w:tcW w:w="4828" w:type="dxa"/>
                                  <w:tcBorders>
                                    <w:top w:val="nil"/>
                                    <w:left w:val="nil"/>
                                    <w:bottom w:val="single" w:sz="4" w:space="0" w:color="auto"/>
                                    <w:right w:val="single" w:sz="4" w:space="0" w:color="auto"/>
                                  </w:tcBorders>
                                  <w:shd w:val="clear" w:color="000000" w:fill="FFFFFF"/>
                                  <w:vAlign w:val="center"/>
                                  <w:hideMark/>
                                </w:tcPr>
                                <w:p w14:paraId="37AA19B7" w14:textId="77777777" w:rsidR="002F556B" w:rsidRPr="008A6CFE" w:rsidRDefault="002F556B" w:rsidP="00337481">
                                  <w:pPr>
                                    <w:widowControl/>
                                    <w:spacing w:line="200" w:lineRule="exact"/>
                                    <w:jc w:val="both"/>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湖口交流道增設第二交流道工程</w:t>
                                  </w:r>
                                </w:p>
                              </w:tc>
                              <w:tc>
                                <w:tcPr>
                                  <w:tcW w:w="850" w:type="dxa"/>
                                  <w:tcBorders>
                                    <w:top w:val="nil"/>
                                    <w:left w:val="nil"/>
                                    <w:bottom w:val="single" w:sz="4" w:space="0" w:color="auto"/>
                                    <w:right w:val="single" w:sz="4" w:space="0" w:color="auto"/>
                                  </w:tcBorders>
                                  <w:shd w:val="clear" w:color="000000" w:fill="FFFFFF"/>
                                  <w:vAlign w:val="center"/>
                                  <w:hideMark/>
                                </w:tcPr>
                                <w:p w14:paraId="13A94C30" w14:textId="77777777" w:rsidR="002F556B" w:rsidRPr="008A6CFE" w:rsidRDefault="002F556B" w:rsidP="00337481">
                                  <w:pPr>
                                    <w:spacing w:line="200" w:lineRule="exact"/>
                                    <w:jc w:val="center"/>
                                    <w:rPr>
                                      <w:sz w:val="20"/>
                                    </w:rPr>
                                  </w:pPr>
                                  <w:r w:rsidRPr="008A6CFE">
                                    <w:rPr>
                                      <w:rFonts w:ascii="標楷體" w:eastAsia="標楷體" w:hAnsi="標楷體" w:cs="新細明體" w:hint="eastAsia"/>
                                      <w:color w:val="000000"/>
                                      <w:kern w:val="0"/>
                                      <w:sz w:val="20"/>
                                    </w:rPr>
                                    <w:t>×</w:t>
                                  </w:r>
                                </w:p>
                              </w:tc>
                            </w:tr>
                            <w:tr w:rsidR="002F556B" w:rsidRPr="008A2604" w14:paraId="3340ECD2" w14:textId="77777777" w:rsidTr="00AE54D0">
                              <w:trPr>
                                <w:trHeight w:val="255"/>
                              </w:trPr>
                              <w:tc>
                                <w:tcPr>
                                  <w:tcW w:w="502" w:type="dxa"/>
                                  <w:tcBorders>
                                    <w:top w:val="nil"/>
                                    <w:left w:val="single" w:sz="4" w:space="0" w:color="auto"/>
                                    <w:bottom w:val="single" w:sz="4" w:space="0" w:color="auto"/>
                                    <w:right w:val="single" w:sz="4" w:space="0" w:color="auto"/>
                                  </w:tcBorders>
                                  <w:shd w:val="clear" w:color="000000" w:fill="FFFFFF"/>
                                  <w:vAlign w:val="center"/>
                                  <w:hideMark/>
                                </w:tcPr>
                                <w:p w14:paraId="06D73C59" w14:textId="77777777" w:rsidR="002F556B" w:rsidRPr="008A6CFE" w:rsidRDefault="002F556B" w:rsidP="00337481">
                                  <w:pPr>
                                    <w:widowControl/>
                                    <w:spacing w:line="200" w:lineRule="exact"/>
                                    <w:jc w:val="center"/>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9</w:t>
                                  </w:r>
                                </w:p>
                              </w:tc>
                              <w:tc>
                                <w:tcPr>
                                  <w:tcW w:w="4828" w:type="dxa"/>
                                  <w:tcBorders>
                                    <w:top w:val="nil"/>
                                    <w:left w:val="nil"/>
                                    <w:bottom w:val="single" w:sz="4" w:space="0" w:color="auto"/>
                                    <w:right w:val="single" w:sz="4" w:space="0" w:color="auto"/>
                                  </w:tcBorders>
                                  <w:shd w:val="clear" w:color="000000" w:fill="FFFFFF"/>
                                  <w:vAlign w:val="center"/>
                                  <w:hideMark/>
                                </w:tcPr>
                                <w:p w14:paraId="0A32CB3F" w14:textId="77777777" w:rsidR="002F556B" w:rsidRPr="008A6CFE" w:rsidRDefault="002F556B" w:rsidP="00337481">
                                  <w:pPr>
                                    <w:widowControl/>
                                    <w:spacing w:line="200" w:lineRule="exact"/>
                                    <w:jc w:val="both"/>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關西鎮道路系統改善工程</w:t>
                                  </w:r>
                                </w:p>
                              </w:tc>
                              <w:tc>
                                <w:tcPr>
                                  <w:tcW w:w="850" w:type="dxa"/>
                                  <w:tcBorders>
                                    <w:top w:val="nil"/>
                                    <w:left w:val="nil"/>
                                    <w:bottom w:val="single" w:sz="4" w:space="0" w:color="auto"/>
                                    <w:right w:val="single" w:sz="4" w:space="0" w:color="auto"/>
                                  </w:tcBorders>
                                  <w:shd w:val="clear" w:color="000000" w:fill="FFFFFF"/>
                                  <w:vAlign w:val="center"/>
                                  <w:hideMark/>
                                </w:tcPr>
                                <w:p w14:paraId="59ABEA1B" w14:textId="77777777" w:rsidR="002F556B" w:rsidRPr="008A6CFE" w:rsidRDefault="002F556B" w:rsidP="00337481">
                                  <w:pPr>
                                    <w:spacing w:line="200" w:lineRule="exact"/>
                                    <w:jc w:val="center"/>
                                    <w:rPr>
                                      <w:sz w:val="20"/>
                                    </w:rPr>
                                  </w:pPr>
                                  <w:r w:rsidRPr="008A6CFE">
                                    <w:rPr>
                                      <w:rFonts w:ascii="標楷體" w:eastAsia="標楷體" w:hAnsi="標楷體" w:cs="新細明體" w:hint="eastAsia"/>
                                      <w:color w:val="000000"/>
                                      <w:kern w:val="0"/>
                                      <w:sz w:val="20"/>
                                    </w:rPr>
                                    <w:t>×</w:t>
                                  </w:r>
                                </w:p>
                              </w:tc>
                            </w:tr>
                            <w:tr w:rsidR="002F556B" w:rsidRPr="008A2604" w14:paraId="369F43AF" w14:textId="77777777" w:rsidTr="00AE54D0">
                              <w:trPr>
                                <w:trHeight w:val="255"/>
                              </w:trPr>
                              <w:tc>
                                <w:tcPr>
                                  <w:tcW w:w="502" w:type="dxa"/>
                                  <w:tcBorders>
                                    <w:top w:val="nil"/>
                                    <w:left w:val="single" w:sz="4" w:space="0" w:color="auto"/>
                                    <w:bottom w:val="single" w:sz="4" w:space="0" w:color="auto"/>
                                    <w:right w:val="single" w:sz="4" w:space="0" w:color="auto"/>
                                  </w:tcBorders>
                                  <w:shd w:val="clear" w:color="000000" w:fill="FFFFFF"/>
                                  <w:vAlign w:val="center"/>
                                  <w:hideMark/>
                                </w:tcPr>
                                <w:p w14:paraId="5CC9F40D" w14:textId="77777777" w:rsidR="002F556B" w:rsidRPr="008A6CFE" w:rsidRDefault="002F556B" w:rsidP="00337481">
                                  <w:pPr>
                                    <w:widowControl/>
                                    <w:spacing w:line="200" w:lineRule="exact"/>
                                    <w:jc w:val="center"/>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10</w:t>
                                  </w:r>
                                </w:p>
                              </w:tc>
                              <w:tc>
                                <w:tcPr>
                                  <w:tcW w:w="4828" w:type="dxa"/>
                                  <w:tcBorders>
                                    <w:top w:val="nil"/>
                                    <w:left w:val="nil"/>
                                    <w:bottom w:val="single" w:sz="4" w:space="0" w:color="auto"/>
                                    <w:right w:val="single" w:sz="4" w:space="0" w:color="auto"/>
                                  </w:tcBorders>
                                  <w:shd w:val="clear" w:color="000000" w:fill="FFFFFF"/>
                                  <w:vAlign w:val="center"/>
                                  <w:hideMark/>
                                </w:tcPr>
                                <w:p w14:paraId="4AA486AA" w14:textId="77777777" w:rsidR="002F556B" w:rsidRPr="008A6CFE" w:rsidRDefault="002F556B" w:rsidP="00337481">
                                  <w:pPr>
                                    <w:widowControl/>
                                    <w:spacing w:line="200" w:lineRule="exact"/>
                                    <w:jc w:val="both"/>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縣道117線道路瓶頸改善工程</w:t>
                                  </w:r>
                                </w:p>
                              </w:tc>
                              <w:tc>
                                <w:tcPr>
                                  <w:tcW w:w="850" w:type="dxa"/>
                                  <w:tcBorders>
                                    <w:top w:val="nil"/>
                                    <w:left w:val="nil"/>
                                    <w:bottom w:val="single" w:sz="4" w:space="0" w:color="auto"/>
                                    <w:right w:val="single" w:sz="4" w:space="0" w:color="auto"/>
                                  </w:tcBorders>
                                  <w:shd w:val="clear" w:color="000000" w:fill="FFFFFF"/>
                                  <w:vAlign w:val="center"/>
                                  <w:hideMark/>
                                </w:tcPr>
                                <w:p w14:paraId="24CF0FD6" w14:textId="77777777" w:rsidR="002F556B" w:rsidRPr="008A6CFE" w:rsidRDefault="002F556B" w:rsidP="00337481">
                                  <w:pPr>
                                    <w:spacing w:line="200" w:lineRule="exact"/>
                                    <w:jc w:val="center"/>
                                    <w:rPr>
                                      <w:sz w:val="20"/>
                                    </w:rPr>
                                  </w:pPr>
                                  <w:r w:rsidRPr="008A6CFE">
                                    <w:rPr>
                                      <w:rFonts w:ascii="標楷體" w:eastAsia="標楷體" w:hAnsi="標楷體" w:cs="新細明體" w:hint="eastAsia"/>
                                      <w:color w:val="000000"/>
                                      <w:kern w:val="0"/>
                                      <w:sz w:val="20"/>
                                    </w:rPr>
                                    <w:t>×</w:t>
                                  </w:r>
                                </w:p>
                              </w:tc>
                            </w:tr>
                            <w:tr w:rsidR="002F556B" w:rsidRPr="008A2604" w14:paraId="211073E0" w14:textId="77777777" w:rsidTr="00AE54D0">
                              <w:trPr>
                                <w:trHeight w:val="255"/>
                              </w:trPr>
                              <w:tc>
                                <w:tcPr>
                                  <w:tcW w:w="502" w:type="dxa"/>
                                  <w:tcBorders>
                                    <w:top w:val="nil"/>
                                    <w:left w:val="single" w:sz="4" w:space="0" w:color="auto"/>
                                    <w:bottom w:val="single" w:sz="4" w:space="0" w:color="auto"/>
                                    <w:right w:val="single" w:sz="4" w:space="0" w:color="auto"/>
                                  </w:tcBorders>
                                  <w:shd w:val="clear" w:color="000000" w:fill="FFFFFF"/>
                                  <w:vAlign w:val="center"/>
                                  <w:hideMark/>
                                </w:tcPr>
                                <w:p w14:paraId="16F45A3B" w14:textId="77777777" w:rsidR="002F556B" w:rsidRPr="008A6CFE" w:rsidRDefault="002F556B" w:rsidP="00337481">
                                  <w:pPr>
                                    <w:widowControl/>
                                    <w:spacing w:line="200" w:lineRule="exact"/>
                                    <w:jc w:val="center"/>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11</w:t>
                                  </w:r>
                                </w:p>
                              </w:tc>
                              <w:tc>
                                <w:tcPr>
                                  <w:tcW w:w="4828" w:type="dxa"/>
                                  <w:tcBorders>
                                    <w:top w:val="nil"/>
                                    <w:left w:val="nil"/>
                                    <w:bottom w:val="single" w:sz="4" w:space="0" w:color="auto"/>
                                    <w:right w:val="single" w:sz="4" w:space="0" w:color="auto"/>
                                  </w:tcBorders>
                                  <w:shd w:val="clear" w:color="000000" w:fill="FFFFFF"/>
                                  <w:vAlign w:val="center"/>
                                  <w:hideMark/>
                                </w:tcPr>
                                <w:p w14:paraId="3736521D" w14:textId="77777777" w:rsidR="002F556B" w:rsidRPr="008A6CFE" w:rsidRDefault="002F556B" w:rsidP="00337481">
                                  <w:pPr>
                                    <w:widowControl/>
                                    <w:spacing w:line="200" w:lineRule="exact"/>
                                    <w:jc w:val="both"/>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經國橋道路改善計畫</w:t>
                                  </w:r>
                                </w:p>
                              </w:tc>
                              <w:tc>
                                <w:tcPr>
                                  <w:tcW w:w="850" w:type="dxa"/>
                                  <w:tcBorders>
                                    <w:top w:val="nil"/>
                                    <w:left w:val="nil"/>
                                    <w:bottom w:val="single" w:sz="4" w:space="0" w:color="auto"/>
                                    <w:right w:val="single" w:sz="4" w:space="0" w:color="auto"/>
                                  </w:tcBorders>
                                  <w:shd w:val="clear" w:color="000000" w:fill="FFFFFF"/>
                                  <w:vAlign w:val="center"/>
                                  <w:hideMark/>
                                </w:tcPr>
                                <w:p w14:paraId="39F903B8" w14:textId="77777777" w:rsidR="002F556B" w:rsidRPr="008A6CFE" w:rsidRDefault="002F556B" w:rsidP="00337481">
                                  <w:pPr>
                                    <w:spacing w:line="200" w:lineRule="exact"/>
                                    <w:jc w:val="center"/>
                                    <w:rPr>
                                      <w:sz w:val="20"/>
                                    </w:rPr>
                                  </w:pPr>
                                  <w:r w:rsidRPr="008A6CFE">
                                    <w:rPr>
                                      <w:rFonts w:ascii="標楷體" w:eastAsia="標楷體" w:hAnsi="標楷體" w:cs="新細明體" w:hint="eastAsia"/>
                                      <w:color w:val="000000"/>
                                      <w:kern w:val="0"/>
                                      <w:sz w:val="20"/>
                                    </w:rPr>
                                    <w:t>×</w:t>
                                  </w:r>
                                </w:p>
                              </w:tc>
                            </w:tr>
                            <w:tr w:rsidR="002F556B" w:rsidRPr="008A2604" w14:paraId="0299B6B7" w14:textId="77777777" w:rsidTr="00AE54D0">
                              <w:trPr>
                                <w:trHeight w:val="255"/>
                              </w:trPr>
                              <w:tc>
                                <w:tcPr>
                                  <w:tcW w:w="502" w:type="dxa"/>
                                  <w:tcBorders>
                                    <w:top w:val="nil"/>
                                    <w:left w:val="single" w:sz="4" w:space="0" w:color="auto"/>
                                    <w:bottom w:val="single" w:sz="4" w:space="0" w:color="auto"/>
                                    <w:right w:val="single" w:sz="4" w:space="0" w:color="auto"/>
                                  </w:tcBorders>
                                  <w:shd w:val="clear" w:color="000000" w:fill="FFFFFF"/>
                                  <w:vAlign w:val="center"/>
                                  <w:hideMark/>
                                </w:tcPr>
                                <w:p w14:paraId="0F3A1D8A" w14:textId="77777777" w:rsidR="002F556B" w:rsidRPr="008A6CFE" w:rsidRDefault="002F556B" w:rsidP="00337481">
                                  <w:pPr>
                                    <w:widowControl/>
                                    <w:spacing w:line="200" w:lineRule="exact"/>
                                    <w:jc w:val="center"/>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12</w:t>
                                  </w:r>
                                </w:p>
                              </w:tc>
                              <w:tc>
                                <w:tcPr>
                                  <w:tcW w:w="4828" w:type="dxa"/>
                                  <w:tcBorders>
                                    <w:top w:val="nil"/>
                                    <w:left w:val="nil"/>
                                    <w:bottom w:val="single" w:sz="4" w:space="0" w:color="auto"/>
                                    <w:right w:val="single" w:sz="4" w:space="0" w:color="auto"/>
                                  </w:tcBorders>
                                  <w:shd w:val="clear" w:color="000000" w:fill="FFFFFF"/>
                                  <w:vAlign w:val="center"/>
                                  <w:hideMark/>
                                </w:tcPr>
                                <w:p w14:paraId="438BDD59" w14:textId="77777777" w:rsidR="002F556B" w:rsidRPr="008A6CFE" w:rsidRDefault="002F556B" w:rsidP="00337481">
                                  <w:pPr>
                                    <w:widowControl/>
                                    <w:spacing w:line="200" w:lineRule="exact"/>
                                    <w:jc w:val="both"/>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新埔鎮褒忠路道路拓寬工程</w:t>
                                  </w:r>
                                </w:p>
                              </w:tc>
                              <w:tc>
                                <w:tcPr>
                                  <w:tcW w:w="850" w:type="dxa"/>
                                  <w:tcBorders>
                                    <w:top w:val="nil"/>
                                    <w:left w:val="nil"/>
                                    <w:bottom w:val="single" w:sz="4" w:space="0" w:color="auto"/>
                                    <w:right w:val="single" w:sz="4" w:space="0" w:color="auto"/>
                                  </w:tcBorders>
                                  <w:shd w:val="clear" w:color="000000" w:fill="FFFFFF"/>
                                  <w:vAlign w:val="center"/>
                                  <w:hideMark/>
                                </w:tcPr>
                                <w:p w14:paraId="67B76B3B" w14:textId="77777777" w:rsidR="002F556B" w:rsidRPr="008A6CFE" w:rsidRDefault="002F556B" w:rsidP="00337481">
                                  <w:pPr>
                                    <w:spacing w:line="200" w:lineRule="exact"/>
                                    <w:jc w:val="center"/>
                                    <w:rPr>
                                      <w:sz w:val="20"/>
                                    </w:rPr>
                                  </w:pPr>
                                  <w:r w:rsidRPr="008A6CFE">
                                    <w:rPr>
                                      <w:rFonts w:ascii="標楷體" w:eastAsia="標楷體" w:hAnsi="標楷體" w:cs="新細明體" w:hint="eastAsia"/>
                                      <w:color w:val="000000"/>
                                      <w:kern w:val="0"/>
                                      <w:sz w:val="20"/>
                                    </w:rPr>
                                    <w:t>×</w:t>
                                  </w:r>
                                </w:p>
                              </w:tc>
                            </w:tr>
                            <w:tr w:rsidR="002F556B" w:rsidRPr="008A2604" w14:paraId="10414E71" w14:textId="77777777" w:rsidTr="00AE54D0">
                              <w:trPr>
                                <w:trHeight w:val="255"/>
                              </w:trPr>
                              <w:tc>
                                <w:tcPr>
                                  <w:tcW w:w="502" w:type="dxa"/>
                                  <w:tcBorders>
                                    <w:top w:val="nil"/>
                                    <w:left w:val="single" w:sz="4" w:space="0" w:color="auto"/>
                                    <w:bottom w:val="single" w:sz="4" w:space="0" w:color="auto"/>
                                    <w:right w:val="single" w:sz="4" w:space="0" w:color="auto"/>
                                  </w:tcBorders>
                                  <w:shd w:val="clear" w:color="000000" w:fill="FFFFFF"/>
                                  <w:vAlign w:val="center"/>
                                  <w:hideMark/>
                                </w:tcPr>
                                <w:p w14:paraId="5E033CC1" w14:textId="77777777" w:rsidR="002F556B" w:rsidRPr="008A6CFE" w:rsidRDefault="002F556B" w:rsidP="00337481">
                                  <w:pPr>
                                    <w:widowControl/>
                                    <w:spacing w:line="200" w:lineRule="exact"/>
                                    <w:jc w:val="center"/>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13</w:t>
                                  </w:r>
                                </w:p>
                              </w:tc>
                              <w:tc>
                                <w:tcPr>
                                  <w:tcW w:w="4828" w:type="dxa"/>
                                  <w:tcBorders>
                                    <w:top w:val="nil"/>
                                    <w:left w:val="nil"/>
                                    <w:bottom w:val="single" w:sz="4" w:space="0" w:color="auto"/>
                                    <w:right w:val="single" w:sz="4" w:space="0" w:color="auto"/>
                                  </w:tcBorders>
                                  <w:shd w:val="clear" w:color="000000" w:fill="FFFFFF"/>
                                  <w:vAlign w:val="center"/>
                                  <w:hideMark/>
                                </w:tcPr>
                                <w:p w14:paraId="3D3EB3BF" w14:textId="77777777" w:rsidR="002F556B" w:rsidRPr="008A6CFE" w:rsidRDefault="002F556B" w:rsidP="00337481">
                                  <w:pPr>
                                    <w:widowControl/>
                                    <w:spacing w:line="200" w:lineRule="exact"/>
                                    <w:jc w:val="both"/>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新豐鄉台61線與台15線連結道路拓寬工程</w:t>
                                  </w:r>
                                </w:p>
                              </w:tc>
                              <w:tc>
                                <w:tcPr>
                                  <w:tcW w:w="850" w:type="dxa"/>
                                  <w:tcBorders>
                                    <w:top w:val="nil"/>
                                    <w:left w:val="nil"/>
                                    <w:bottom w:val="single" w:sz="4" w:space="0" w:color="auto"/>
                                    <w:right w:val="single" w:sz="4" w:space="0" w:color="auto"/>
                                  </w:tcBorders>
                                  <w:shd w:val="clear" w:color="000000" w:fill="FFFFFF"/>
                                  <w:vAlign w:val="center"/>
                                  <w:hideMark/>
                                </w:tcPr>
                                <w:p w14:paraId="29828BFE" w14:textId="77777777" w:rsidR="002F556B" w:rsidRPr="008A6CFE" w:rsidRDefault="002F556B" w:rsidP="00337481">
                                  <w:pPr>
                                    <w:widowControl/>
                                    <w:spacing w:line="200" w:lineRule="exact"/>
                                    <w:jc w:val="center"/>
                                    <w:rPr>
                                      <w:rFonts w:ascii="標楷體" w:eastAsia="標楷體" w:hAnsi="標楷體" w:cs="新細明體"/>
                                      <w:color w:val="000000"/>
                                      <w:kern w:val="0"/>
                                      <w:sz w:val="20"/>
                                    </w:rPr>
                                  </w:pPr>
                                  <w:r w:rsidRPr="008A6CFE">
                                    <w:rPr>
                                      <w:rFonts w:ascii="標楷體" w:eastAsia="標楷體" w:hAnsi="標楷體" w:cs="標楷體" w:hint="eastAsia"/>
                                      <w:sz w:val="20"/>
                                    </w:rPr>
                                    <w:sym w:font="Wingdings 2" w:char="F050"/>
                                  </w:r>
                                </w:p>
                              </w:tc>
                            </w:tr>
                            <w:tr w:rsidR="002F556B" w:rsidRPr="008A2604" w14:paraId="697A4B02" w14:textId="77777777" w:rsidTr="00AE54D0">
                              <w:trPr>
                                <w:trHeight w:val="255"/>
                              </w:trPr>
                              <w:tc>
                                <w:tcPr>
                                  <w:tcW w:w="502" w:type="dxa"/>
                                  <w:tcBorders>
                                    <w:top w:val="nil"/>
                                    <w:left w:val="single" w:sz="4" w:space="0" w:color="auto"/>
                                    <w:bottom w:val="single" w:sz="4" w:space="0" w:color="auto"/>
                                    <w:right w:val="single" w:sz="4" w:space="0" w:color="auto"/>
                                  </w:tcBorders>
                                  <w:shd w:val="clear" w:color="000000" w:fill="FFFFFF"/>
                                  <w:vAlign w:val="center"/>
                                  <w:hideMark/>
                                </w:tcPr>
                                <w:p w14:paraId="346AFD3F" w14:textId="77777777" w:rsidR="002F556B" w:rsidRPr="008A6CFE" w:rsidRDefault="002F556B" w:rsidP="00337481">
                                  <w:pPr>
                                    <w:widowControl/>
                                    <w:spacing w:line="200" w:lineRule="exact"/>
                                    <w:jc w:val="center"/>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14</w:t>
                                  </w:r>
                                </w:p>
                              </w:tc>
                              <w:tc>
                                <w:tcPr>
                                  <w:tcW w:w="4828" w:type="dxa"/>
                                  <w:tcBorders>
                                    <w:top w:val="nil"/>
                                    <w:left w:val="nil"/>
                                    <w:bottom w:val="single" w:sz="4" w:space="0" w:color="auto"/>
                                    <w:right w:val="single" w:sz="4" w:space="0" w:color="auto"/>
                                  </w:tcBorders>
                                  <w:shd w:val="clear" w:color="000000" w:fill="FFFFFF"/>
                                  <w:vAlign w:val="center"/>
                                  <w:hideMark/>
                                </w:tcPr>
                                <w:p w14:paraId="07823C92" w14:textId="77777777" w:rsidR="002F556B" w:rsidRPr="008A6CFE" w:rsidRDefault="002F556B" w:rsidP="00337481">
                                  <w:pPr>
                                    <w:widowControl/>
                                    <w:spacing w:line="200" w:lineRule="exact"/>
                                    <w:jc w:val="both"/>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規劃原</w:t>
                                  </w:r>
                                  <w:r>
                                    <w:rPr>
                                      <w:rFonts w:ascii="標楷體" w:eastAsia="標楷體" w:hAnsi="標楷體" w:cs="新細明體" w:hint="eastAsia"/>
                                      <w:color w:val="000000"/>
                                      <w:kern w:val="0"/>
                                      <w:sz w:val="20"/>
                                    </w:rPr>
                                    <w:t>住</w:t>
                                  </w:r>
                                  <w:r w:rsidRPr="008A6CFE">
                                    <w:rPr>
                                      <w:rFonts w:ascii="標楷體" w:eastAsia="標楷體" w:hAnsi="標楷體" w:cs="新細明體" w:hint="eastAsia"/>
                                      <w:color w:val="000000"/>
                                      <w:kern w:val="0"/>
                                      <w:sz w:val="20"/>
                                    </w:rPr>
                                    <w:t>民部落整體發展計畫及籌設都會區聚會所</w:t>
                                  </w:r>
                                </w:p>
                              </w:tc>
                              <w:tc>
                                <w:tcPr>
                                  <w:tcW w:w="850" w:type="dxa"/>
                                  <w:tcBorders>
                                    <w:top w:val="nil"/>
                                    <w:left w:val="nil"/>
                                    <w:bottom w:val="single" w:sz="4" w:space="0" w:color="auto"/>
                                    <w:right w:val="single" w:sz="4" w:space="0" w:color="auto"/>
                                  </w:tcBorders>
                                  <w:shd w:val="clear" w:color="000000" w:fill="FFFFFF"/>
                                  <w:vAlign w:val="center"/>
                                  <w:hideMark/>
                                </w:tcPr>
                                <w:p w14:paraId="2A5A68FC" w14:textId="77777777" w:rsidR="002F556B" w:rsidRPr="008A6CFE" w:rsidRDefault="002F556B" w:rsidP="00337481">
                                  <w:pPr>
                                    <w:spacing w:line="200" w:lineRule="exact"/>
                                    <w:jc w:val="center"/>
                                    <w:rPr>
                                      <w:sz w:val="20"/>
                                    </w:rPr>
                                  </w:pPr>
                                  <w:r w:rsidRPr="008A6CFE">
                                    <w:rPr>
                                      <w:rFonts w:ascii="標楷體" w:eastAsia="標楷體" w:hAnsi="標楷體" w:cs="新細明體" w:hint="eastAsia"/>
                                      <w:color w:val="000000"/>
                                      <w:kern w:val="0"/>
                                      <w:sz w:val="20"/>
                                    </w:rPr>
                                    <w:t>×</w:t>
                                  </w:r>
                                </w:p>
                              </w:tc>
                            </w:tr>
                            <w:tr w:rsidR="002F556B" w:rsidRPr="008A2604" w14:paraId="04C3C7A4" w14:textId="77777777" w:rsidTr="00AE54D0">
                              <w:trPr>
                                <w:trHeight w:val="255"/>
                              </w:trPr>
                              <w:tc>
                                <w:tcPr>
                                  <w:tcW w:w="502" w:type="dxa"/>
                                  <w:tcBorders>
                                    <w:top w:val="nil"/>
                                    <w:left w:val="single" w:sz="4" w:space="0" w:color="auto"/>
                                    <w:bottom w:val="single" w:sz="4" w:space="0" w:color="auto"/>
                                    <w:right w:val="single" w:sz="4" w:space="0" w:color="auto"/>
                                  </w:tcBorders>
                                  <w:shd w:val="clear" w:color="000000" w:fill="FFFFFF"/>
                                  <w:vAlign w:val="center"/>
                                  <w:hideMark/>
                                </w:tcPr>
                                <w:p w14:paraId="139C862A" w14:textId="77777777" w:rsidR="002F556B" w:rsidRPr="008A6CFE" w:rsidRDefault="002F556B" w:rsidP="00337481">
                                  <w:pPr>
                                    <w:widowControl/>
                                    <w:spacing w:line="200" w:lineRule="exact"/>
                                    <w:jc w:val="center"/>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15</w:t>
                                  </w:r>
                                </w:p>
                              </w:tc>
                              <w:tc>
                                <w:tcPr>
                                  <w:tcW w:w="4828" w:type="dxa"/>
                                  <w:tcBorders>
                                    <w:top w:val="nil"/>
                                    <w:left w:val="nil"/>
                                    <w:bottom w:val="single" w:sz="4" w:space="0" w:color="auto"/>
                                    <w:right w:val="single" w:sz="4" w:space="0" w:color="auto"/>
                                  </w:tcBorders>
                                  <w:shd w:val="clear" w:color="000000" w:fill="FFFFFF"/>
                                  <w:vAlign w:val="center"/>
                                  <w:hideMark/>
                                </w:tcPr>
                                <w:p w14:paraId="76D3A516" w14:textId="77777777" w:rsidR="002F556B" w:rsidRPr="008A6CFE" w:rsidRDefault="002F556B" w:rsidP="00337481">
                                  <w:pPr>
                                    <w:widowControl/>
                                    <w:spacing w:line="200" w:lineRule="exact"/>
                                    <w:jc w:val="both"/>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研議貫通尖石</w:t>
                                  </w:r>
                                  <w:r>
                                    <w:rPr>
                                      <w:rFonts w:ascii="標楷體" w:eastAsia="標楷體" w:hAnsi="標楷體" w:cs="新細明體" w:hint="eastAsia"/>
                                      <w:color w:val="000000"/>
                                      <w:kern w:val="0"/>
                                      <w:sz w:val="20"/>
                                    </w:rPr>
                                    <w:t>鄉</w:t>
                                  </w:r>
                                  <w:r w:rsidRPr="008A6CFE">
                                    <w:rPr>
                                      <w:rFonts w:ascii="標楷體" w:eastAsia="標楷體" w:hAnsi="標楷體" w:cs="新細明體" w:hint="eastAsia"/>
                                      <w:color w:val="000000"/>
                                      <w:kern w:val="0"/>
                                      <w:sz w:val="20"/>
                                    </w:rPr>
                                    <w:t>、五峰鄉的替代道路系統</w:t>
                                  </w:r>
                                </w:p>
                              </w:tc>
                              <w:tc>
                                <w:tcPr>
                                  <w:tcW w:w="850" w:type="dxa"/>
                                  <w:tcBorders>
                                    <w:top w:val="nil"/>
                                    <w:left w:val="nil"/>
                                    <w:bottom w:val="single" w:sz="4" w:space="0" w:color="auto"/>
                                    <w:right w:val="single" w:sz="4" w:space="0" w:color="auto"/>
                                  </w:tcBorders>
                                  <w:shd w:val="clear" w:color="000000" w:fill="FFFFFF"/>
                                  <w:vAlign w:val="center"/>
                                  <w:hideMark/>
                                </w:tcPr>
                                <w:p w14:paraId="30714729" w14:textId="77777777" w:rsidR="002F556B" w:rsidRPr="008A6CFE" w:rsidRDefault="002F556B" w:rsidP="00337481">
                                  <w:pPr>
                                    <w:spacing w:line="200" w:lineRule="exact"/>
                                    <w:jc w:val="center"/>
                                    <w:rPr>
                                      <w:sz w:val="20"/>
                                    </w:rPr>
                                  </w:pPr>
                                  <w:r w:rsidRPr="008A6CFE">
                                    <w:rPr>
                                      <w:rFonts w:ascii="標楷體" w:eastAsia="標楷體" w:hAnsi="標楷體" w:cs="新細明體" w:hint="eastAsia"/>
                                      <w:color w:val="000000"/>
                                      <w:kern w:val="0"/>
                                      <w:sz w:val="20"/>
                                    </w:rPr>
                                    <w:t>×</w:t>
                                  </w:r>
                                </w:p>
                              </w:tc>
                            </w:tr>
                            <w:tr w:rsidR="002F556B" w:rsidRPr="008A2604" w14:paraId="3F0E288C" w14:textId="77777777" w:rsidTr="0032488F">
                              <w:trPr>
                                <w:trHeight w:val="227"/>
                              </w:trPr>
                              <w:tc>
                                <w:tcPr>
                                  <w:tcW w:w="6180" w:type="dxa"/>
                                  <w:gridSpan w:val="3"/>
                                  <w:tcBorders>
                                    <w:top w:val="single" w:sz="4" w:space="0" w:color="auto"/>
                                  </w:tcBorders>
                                  <w:shd w:val="clear" w:color="000000" w:fill="FFFFFF"/>
                                </w:tcPr>
                                <w:p w14:paraId="65CE8696" w14:textId="77777777" w:rsidR="002F556B" w:rsidRPr="004C427D" w:rsidRDefault="002F556B" w:rsidP="00337481">
                                  <w:pPr>
                                    <w:widowControl/>
                                    <w:spacing w:line="220" w:lineRule="exact"/>
                                    <w:jc w:val="both"/>
                                    <w:rPr>
                                      <w:rFonts w:ascii="標楷體" w:eastAsia="標楷體" w:hAnsi="標楷體" w:cs="新細明體"/>
                                      <w:color w:val="000000"/>
                                      <w:kern w:val="0"/>
                                      <w:sz w:val="18"/>
                                      <w:szCs w:val="18"/>
                                    </w:rPr>
                                  </w:pPr>
                                  <w:r w:rsidRPr="004C427D">
                                    <w:rPr>
                                      <w:rFonts w:ascii="標楷體" w:eastAsia="標楷體" w:hAnsi="標楷體" w:cs="新細明體" w:hint="eastAsia"/>
                                      <w:color w:val="000000"/>
                                      <w:kern w:val="0"/>
                                      <w:sz w:val="18"/>
                                      <w:szCs w:val="18"/>
                                    </w:rPr>
                                    <w:t>資料來源：整理自新竹縣政府提供資料。</w:t>
                                  </w:r>
                                </w:p>
                              </w:tc>
                            </w:tr>
                          </w:tbl>
                          <w:p w14:paraId="1D364699" w14:textId="77777777" w:rsidR="002F556B" w:rsidRDefault="002F556B" w:rsidP="002F4CC0"/>
                        </w:txbxContent>
                      </wps:txbx>
                      <wps:bodyPr rot="0" vert="horz" wrap="square" lIns="36000" tIns="45720" rIns="3600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5C76AB" id="_x0000_s1190" type="#_x0000_t202" style="position:absolute;left:0;text-align:left;margin-left:167.95pt;margin-top:-5.5pt;width:321.15pt;height:284.05pt;z-index:252017664;visibility:visible;mso-wrap-style:square;mso-width-percent:0;mso-height-percent:0;mso-wrap-distance-left:5.65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mmTPgIAADEEAAAOAAAAZHJzL2Uyb0RvYy54bWysU12O0zAQfkfiDpbfadLf7UZNV0uXIqTl&#10;R1o4gOM4jYXjMbbbpFwAiQMszxyAA3Cg3XMwdrrdAm+IPFjjjOfzN998Xlx0jSI7YZ0EndPhIKVE&#10;aA6l1Jucfni/fjanxHmmS6ZAi5zuhaMXy6dPFq3JxAhqUKWwBEG0y1qT09p7kyWJ47VomBuAERqT&#10;FdiGedzaTVJa1iJ6o5JRms6SFmxpLHDhHP696pN0GfGrSnD/tqqc8ETlFLn5uNq4FmFNlguWbSwz&#10;teQHGuwfWDRMarz0CHXFPCNbK/+CaiS34KDyAw5NAlUluYg9YDfD9I9ubmpmROwFxXHmKJP7f7D8&#10;ze6dJbLM6TidnU/n48mUEs0aHNX97Ze7H9/ub3/eff9KRkGp1rgMC24MlvjuOXQ48di1M9fAPzqi&#10;YVUzvRGX1kJbC1Yi02GoTE5KexwXQIr2NZR4Fdt6iEBdZZsgIwpDEB0ntj9OSXSecPw5Sc/m8xRT&#10;HHPjWXqGPoh3sOyh3FjnXwpoSAhyatEGEZ7trp0PdFj2cCTc5kDJci2Vihu7KVbKkh1Dy6zjd0D/&#10;7ZjSpM3p+XQ0jcgaQn10UyM9WlrJJqdIE79QzrIgxwtdxtgzqfoYmSh90CdI0ovju6KLQxn21UG9&#10;Aso9Smah9zC+OQxqsJ8padG/OXWftswKStQrjbKjMEEjHzeTKYpEiT3NFKcZpjlC5dRT0ocrHx9J&#10;IK7hEsdTySjcI5MDafRl1PPwhoLxT/fx1ONLX/4CAAD//wMAUEsDBBQABgAIAAAAIQCzIWYi5AAA&#10;AAsBAAAPAAAAZHJzL2Rvd25yZXYueG1sTI/LTsMwEEX3SPyDNUjsWictoU3IpAJEJaSqC1qQWLqx&#10;yYPYDrHTGr6eYUWXozm699x8FXTHjmpwjTUI8TQCpkxpZWMqhNf9erIE5rwwUnTWKIRv5WBVXF7k&#10;IpP2ZF7UcecrRiHGZQKh9r7POHdlrbRwU9srQ78PO2jh6RwqLgdxonDd8VkU3XItGkMNtejVY63K&#10;z92oEW7Wbdo/hLdm47+etu/PP23Yji3i9VW4vwPmVfD/MPzpkzoU5HSwo5GOdQjzeZISijCJYxpF&#10;RLpYzoAdEJJkEQMvcn6+ofgFAAD//wMAUEsBAi0AFAAGAAgAAAAhALaDOJL+AAAA4QEAABMAAAAA&#10;AAAAAAAAAAAAAAAAAFtDb250ZW50X1R5cGVzXS54bWxQSwECLQAUAAYACAAAACEAOP0h/9YAAACU&#10;AQAACwAAAAAAAAAAAAAAAAAvAQAAX3JlbHMvLnJlbHNQSwECLQAUAAYACAAAACEA1CZpkz4CAAAx&#10;BAAADgAAAAAAAAAAAAAAAAAuAgAAZHJzL2Uyb0RvYy54bWxQSwECLQAUAAYACAAAACEAsyFmIuQA&#10;AAALAQAADwAAAAAAAAAAAAAAAACYBAAAZHJzL2Rvd25yZXYueG1sUEsFBgAAAAAEAAQA8wAAAKkF&#10;AAAAAA==&#10;" stroked="f">
                <v:textbox inset="1mm,,1mm">
                  <w:txbxContent>
                    <w:tbl>
                      <w:tblPr>
                        <w:tblW w:w="6180" w:type="dxa"/>
                        <w:tblInd w:w="57" w:type="dxa"/>
                        <w:tblCellMar>
                          <w:left w:w="28" w:type="dxa"/>
                          <w:right w:w="28" w:type="dxa"/>
                        </w:tblCellMar>
                        <w:tblLook w:val="04A0" w:firstRow="1" w:lastRow="0" w:firstColumn="1" w:lastColumn="0" w:noHBand="0" w:noVBand="1"/>
                      </w:tblPr>
                      <w:tblGrid>
                        <w:gridCol w:w="502"/>
                        <w:gridCol w:w="4828"/>
                        <w:gridCol w:w="850"/>
                      </w:tblGrid>
                      <w:tr w:rsidR="002F556B" w:rsidRPr="008A2604" w14:paraId="44D7808B" w14:textId="77777777" w:rsidTr="0032488F">
                        <w:trPr>
                          <w:trHeight w:val="454"/>
                        </w:trPr>
                        <w:tc>
                          <w:tcPr>
                            <w:tcW w:w="6180" w:type="dxa"/>
                            <w:gridSpan w:val="3"/>
                            <w:tcBorders>
                              <w:bottom w:val="single" w:sz="4" w:space="0" w:color="auto"/>
                            </w:tcBorders>
                            <w:shd w:val="clear" w:color="000000" w:fill="FFFFFF"/>
                            <w:vAlign w:val="center"/>
                          </w:tcPr>
                          <w:p w14:paraId="0948B1BE" w14:textId="77777777" w:rsidR="002F556B" w:rsidRPr="002B3C64" w:rsidRDefault="002F556B" w:rsidP="0032488F">
                            <w:pPr>
                              <w:widowControl/>
                              <w:spacing w:beforeLines="40" w:before="144" w:afterLines="20" w:after="72" w:line="220" w:lineRule="exact"/>
                              <w:jc w:val="center"/>
                              <w:rPr>
                                <w:rFonts w:ascii="標楷體" w:eastAsia="標楷體" w:hAnsi="標楷體" w:cs="新細明體"/>
                                <w:b/>
                                <w:bCs/>
                                <w:color w:val="000000"/>
                                <w:kern w:val="0"/>
                                <w:szCs w:val="28"/>
                              </w:rPr>
                            </w:pPr>
                            <w:r>
                              <w:rPr>
                                <w:rFonts w:ascii="標楷體" w:eastAsia="標楷體" w:hAnsi="標楷體" w:cs="新細明體" w:hint="eastAsia"/>
                                <w:b/>
                                <w:bCs/>
                                <w:color w:val="000000"/>
                                <w:kern w:val="0"/>
                                <w:szCs w:val="28"/>
                              </w:rPr>
                              <w:t>表</w:t>
                            </w:r>
                            <w:r>
                              <w:rPr>
                                <w:rFonts w:ascii="標楷體" w:eastAsia="標楷體" w:hAnsi="標楷體" w:cs="新細明體"/>
                                <w:b/>
                                <w:bCs/>
                                <w:color w:val="000000"/>
                                <w:kern w:val="0"/>
                                <w:szCs w:val="28"/>
                              </w:rPr>
                              <w:t>44</w:t>
                            </w:r>
                            <w:r>
                              <w:rPr>
                                <w:rFonts w:ascii="標楷體" w:eastAsia="標楷體" w:hAnsi="標楷體" w:cs="新細明體" w:hint="eastAsia"/>
                                <w:b/>
                                <w:bCs/>
                                <w:color w:val="000000"/>
                                <w:kern w:val="0"/>
                                <w:szCs w:val="28"/>
                              </w:rPr>
                              <w:t xml:space="preserve">　</w:t>
                            </w:r>
                            <w:r w:rsidRPr="008A6CFE">
                              <w:rPr>
                                <w:rFonts w:ascii="標楷體" w:eastAsia="標楷體" w:hAnsi="標楷體" w:cs="新細明體" w:hint="eastAsia"/>
                                <w:b/>
                                <w:bCs/>
                                <w:color w:val="000000"/>
                                <w:kern w:val="0"/>
                                <w:szCs w:val="28"/>
                              </w:rPr>
                              <w:t>研考列管</w:t>
                            </w:r>
                            <w:r w:rsidRPr="004C427D">
                              <w:rPr>
                                <w:rFonts w:ascii="標楷體" w:eastAsia="標楷體" w:hAnsi="標楷體" w:cs="新細明體" w:hint="eastAsia"/>
                                <w:b/>
                                <w:bCs/>
                                <w:color w:val="000000"/>
                                <w:kern w:val="0"/>
                                <w:szCs w:val="28"/>
                              </w:rPr>
                              <w:t>縣長</w:t>
                            </w:r>
                            <w:r>
                              <w:rPr>
                                <w:rFonts w:ascii="標楷體" w:eastAsia="標楷體" w:hAnsi="標楷體" w:cs="新細明體" w:hint="eastAsia"/>
                                <w:b/>
                                <w:bCs/>
                                <w:color w:val="000000"/>
                                <w:kern w:val="0"/>
                                <w:szCs w:val="28"/>
                              </w:rPr>
                              <w:t>尚在辦理中之政見情形</w:t>
                            </w:r>
                          </w:p>
                        </w:tc>
                      </w:tr>
                      <w:tr w:rsidR="002F556B" w:rsidRPr="008A2604" w14:paraId="653014E2" w14:textId="77777777" w:rsidTr="0032488F">
                        <w:trPr>
                          <w:trHeight w:val="283"/>
                        </w:trPr>
                        <w:tc>
                          <w:tcPr>
                            <w:tcW w:w="502" w:type="dxa"/>
                            <w:tcBorders>
                              <w:top w:val="single" w:sz="4" w:space="0" w:color="auto"/>
                              <w:left w:val="single" w:sz="4" w:space="0" w:color="auto"/>
                              <w:bottom w:val="single" w:sz="4" w:space="0" w:color="auto"/>
                              <w:right w:val="single" w:sz="4" w:space="0" w:color="auto"/>
                            </w:tcBorders>
                            <w:shd w:val="clear" w:color="auto" w:fill="E7E7FF"/>
                            <w:vAlign w:val="center"/>
                            <w:hideMark/>
                          </w:tcPr>
                          <w:p w14:paraId="1A6B2905" w14:textId="77777777" w:rsidR="002F556B" w:rsidRPr="008A6CFE" w:rsidRDefault="002F556B" w:rsidP="008B4170">
                            <w:pPr>
                              <w:widowControl/>
                              <w:jc w:val="center"/>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序號</w:t>
                            </w:r>
                          </w:p>
                        </w:tc>
                        <w:tc>
                          <w:tcPr>
                            <w:tcW w:w="4828" w:type="dxa"/>
                            <w:tcBorders>
                              <w:top w:val="single" w:sz="4" w:space="0" w:color="auto"/>
                              <w:left w:val="nil"/>
                              <w:bottom w:val="single" w:sz="4" w:space="0" w:color="auto"/>
                              <w:right w:val="single" w:sz="4" w:space="0" w:color="auto"/>
                            </w:tcBorders>
                            <w:shd w:val="clear" w:color="auto" w:fill="E7E7FF"/>
                            <w:vAlign w:val="center"/>
                            <w:hideMark/>
                          </w:tcPr>
                          <w:p w14:paraId="1C115419" w14:textId="77777777" w:rsidR="002F556B" w:rsidRPr="008A6CFE" w:rsidRDefault="002F556B" w:rsidP="008B4170">
                            <w:pPr>
                              <w:widowControl/>
                              <w:jc w:val="center"/>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政見內容</w:t>
                            </w:r>
                          </w:p>
                        </w:tc>
                        <w:tc>
                          <w:tcPr>
                            <w:tcW w:w="850" w:type="dxa"/>
                            <w:tcBorders>
                              <w:top w:val="single" w:sz="4" w:space="0" w:color="auto"/>
                              <w:left w:val="nil"/>
                              <w:bottom w:val="single" w:sz="4" w:space="0" w:color="auto"/>
                              <w:right w:val="single" w:sz="4" w:space="0" w:color="auto"/>
                            </w:tcBorders>
                            <w:shd w:val="clear" w:color="auto" w:fill="E7E7FF"/>
                            <w:vAlign w:val="center"/>
                            <w:hideMark/>
                          </w:tcPr>
                          <w:p w14:paraId="5FD40E29" w14:textId="77777777" w:rsidR="002F556B" w:rsidRPr="0032488F" w:rsidRDefault="002F556B" w:rsidP="008B4170">
                            <w:pPr>
                              <w:widowControl/>
                              <w:jc w:val="center"/>
                              <w:rPr>
                                <w:rFonts w:ascii="標楷體" w:eastAsia="標楷體" w:hAnsi="標楷體" w:cs="新細明體"/>
                                <w:color w:val="000000"/>
                                <w:spacing w:val="-4"/>
                                <w:kern w:val="0"/>
                                <w:sz w:val="20"/>
                              </w:rPr>
                            </w:pPr>
                            <w:r w:rsidRPr="0032488F">
                              <w:rPr>
                                <w:rFonts w:ascii="標楷體" w:eastAsia="標楷體" w:hAnsi="標楷體" w:cs="新細明體" w:hint="eastAsia"/>
                                <w:color w:val="000000"/>
                                <w:spacing w:val="-4"/>
                                <w:kern w:val="0"/>
                                <w:sz w:val="20"/>
                              </w:rPr>
                              <w:t>研考列管</w:t>
                            </w:r>
                          </w:p>
                        </w:tc>
                      </w:tr>
                      <w:tr w:rsidR="002F556B" w:rsidRPr="008A2604" w14:paraId="37AE9A63" w14:textId="77777777" w:rsidTr="00AE54D0">
                        <w:trPr>
                          <w:trHeight w:val="255"/>
                        </w:trPr>
                        <w:tc>
                          <w:tcPr>
                            <w:tcW w:w="502" w:type="dxa"/>
                            <w:tcBorders>
                              <w:top w:val="nil"/>
                              <w:left w:val="single" w:sz="4" w:space="0" w:color="auto"/>
                              <w:bottom w:val="single" w:sz="4" w:space="0" w:color="auto"/>
                              <w:right w:val="single" w:sz="4" w:space="0" w:color="auto"/>
                            </w:tcBorders>
                            <w:shd w:val="clear" w:color="000000" w:fill="FFFFFF"/>
                            <w:vAlign w:val="center"/>
                            <w:hideMark/>
                          </w:tcPr>
                          <w:p w14:paraId="009E01B7" w14:textId="77777777" w:rsidR="002F556B" w:rsidRPr="008A6CFE" w:rsidRDefault="002F556B" w:rsidP="00337481">
                            <w:pPr>
                              <w:widowControl/>
                              <w:spacing w:line="200" w:lineRule="exact"/>
                              <w:jc w:val="center"/>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1</w:t>
                            </w:r>
                          </w:p>
                        </w:tc>
                        <w:tc>
                          <w:tcPr>
                            <w:tcW w:w="4828" w:type="dxa"/>
                            <w:tcBorders>
                              <w:top w:val="nil"/>
                              <w:left w:val="nil"/>
                              <w:bottom w:val="single" w:sz="4" w:space="0" w:color="auto"/>
                              <w:right w:val="single" w:sz="4" w:space="0" w:color="auto"/>
                            </w:tcBorders>
                            <w:shd w:val="clear" w:color="000000" w:fill="FFFFFF"/>
                            <w:vAlign w:val="center"/>
                            <w:hideMark/>
                          </w:tcPr>
                          <w:p w14:paraId="48B47444" w14:textId="77777777" w:rsidR="002F556B" w:rsidRPr="008A6CFE" w:rsidRDefault="002F556B" w:rsidP="00337481">
                            <w:pPr>
                              <w:widowControl/>
                              <w:spacing w:line="200" w:lineRule="exact"/>
                              <w:jc w:val="both"/>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新豐松林國小增建校舍計畫</w:t>
                            </w:r>
                          </w:p>
                        </w:tc>
                        <w:tc>
                          <w:tcPr>
                            <w:tcW w:w="850" w:type="dxa"/>
                            <w:tcBorders>
                              <w:top w:val="nil"/>
                              <w:left w:val="nil"/>
                              <w:bottom w:val="single" w:sz="4" w:space="0" w:color="auto"/>
                              <w:right w:val="single" w:sz="4" w:space="0" w:color="auto"/>
                            </w:tcBorders>
                            <w:shd w:val="clear" w:color="000000" w:fill="FFFFFF"/>
                            <w:vAlign w:val="center"/>
                            <w:hideMark/>
                          </w:tcPr>
                          <w:p w14:paraId="4DDD23AE" w14:textId="77777777" w:rsidR="002F556B" w:rsidRPr="008A6CFE" w:rsidRDefault="002F556B" w:rsidP="00337481">
                            <w:pPr>
                              <w:widowControl/>
                              <w:spacing w:line="200" w:lineRule="exact"/>
                              <w:jc w:val="center"/>
                              <w:rPr>
                                <w:rFonts w:ascii="標楷體" w:eastAsia="標楷體" w:hAnsi="標楷體" w:cs="新細明體"/>
                                <w:color w:val="000000"/>
                                <w:kern w:val="0"/>
                                <w:sz w:val="20"/>
                              </w:rPr>
                            </w:pPr>
                            <w:r w:rsidRPr="008A6CFE">
                              <w:rPr>
                                <w:rFonts w:ascii="標楷體" w:eastAsia="標楷體" w:hAnsi="標楷體" w:cs="標楷體" w:hint="eastAsia"/>
                                <w:sz w:val="20"/>
                              </w:rPr>
                              <w:sym w:font="Wingdings 2" w:char="F050"/>
                            </w:r>
                          </w:p>
                        </w:tc>
                      </w:tr>
                      <w:tr w:rsidR="002F556B" w:rsidRPr="008A2604" w14:paraId="42FCF1B6" w14:textId="77777777" w:rsidTr="00AE54D0">
                        <w:trPr>
                          <w:trHeight w:val="255"/>
                        </w:trPr>
                        <w:tc>
                          <w:tcPr>
                            <w:tcW w:w="502" w:type="dxa"/>
                            <w:tcBorders>
                              <w:top w:val="nil"/>
                              <w:left w:val="single" w:sz="4" w:space="0" w:color="auto"/>
                              <w:bottom w:val="single" w:sz="4" w:space="0" w:color="auto"/>
                              <w:right w:val="single" w:sz="4" w:space="0" w:color="auto"/>
                            </w:tcBorders>
                            <w:shd w:val="clear" w:color="000000" w:fill="FFFFFF"/>
                            <w:vAlign w:val="center"/>
                            <w:hideMark/>
                          </w:tcPr>
                          <w:p w14:paraId="40658914" w14:textId="77777777" w:rsidR="002F556B" w:rsidRPr="008A6CFE" w:rsidRDefault="002F556B" w:rsidP="00337481">
                            <w:pPr>
                              <w:widowControl/>
                              <w:spacing w:line="200" w:lineRule="exact"/>
                              <w:jc w:val="center"/>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2</w:t>
                            </w:r>
                          </w:p>
                        </w:tc>
                        <w:tc>
                          <w:tcPr>
                            <w:tcW w:w="4828" w:type="dxa"/>
                            <w:tcBorders>
                              <w:top w:val="nil"/>
                              <w:left w:val="nil"/>
                              <w:bottom w:val="single" w:sz="4" w:space="0" w:color="auto"/>
                              <w:right w:val="single" w:sz="4" w:space="0" w:color="auto"/>
                            </w:tcBorders>
                            <w:shd w:val="clear" w:color="000000" w:fill="FFFFFF"/>
                            <w:vAlign w:val="center"/>
                            <w:hideMark/>
                          </w:tcPr>
                          <w:p w14:paraId="12489830" w14:textId="77777777" w:rsidR="002F556B" w:rsidRPr="008A6CFE" w:rsidRDefault="002F556B" w:rsidP="00337481">
                            <w:pPr>
                              <w:widowControl/>
                              <w:spacing w:afterLines="10" w:after="36" w:line="220" w:lineRule="exact"/>
                              <w:jc w:val="both"/>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增設公立幼兒園2歲專班，預計增設15班，達全縣1/3的公立幼兒園及非營利幼兒園設有2歲專班</w:t>
                            </w:r>
                          </w:p>
                        </w:tc>
                        <w:tc>
                          <w:tcPr>
                            <w:tcW w:w="850" w:type="dxa"/>
                            <w:tcBorders>
                              <w:top w:val="nil"/>
                              <w:left w:val="nil"/>
                              <w:bottom w:val="single" w:sz="4" w:space="0" w:color="auto"/>
                              <w:right w:val="single" w:sz="4" w:space="0" w:color="auto"/>
                            </w:tcBorders>
                            <w:shd w:val="clear" w:color="000000" w:fill="FFFFFF"/>
                            <w:vAlign w:val="center"/>
                            <w:hideMark/>
                          </w:tcPr>
                          <w:p w14:paraId="06032DB3" w14:textId="77777777" w:rsidR="002F556B" w:rsidRPr="008A6CFE" w:rsidRDefault="002F556B" w:rsidP="00337481">
                            <w:pPr>
                              <w:widowControl/>
                              <w:spacing w:line="200" w:lineRule="exact"/>
                              <w:jc w:val="center"/>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w:t>
                            </w:r>
                          </w:p>
                        </w:tc>
                      </w:tr>
                      <w:tr w:rsidR="002F556B" w:rsidRPr="008A2604" w14:paraId="22001CAF" w14:textId="77777777" w:rsidTr="00AE54D0">
                        <w:trPr>
                          <w:trHeight w:val="255"/>
                        </w:trPr>
                        <w:tc>
                          <w:tcPr>
                            <w:tcW w:w="502" w:type="dxa"/>
                            <w:tcBorders>
                              <w:top w:val="nil"/>
                              <w:left w:val="single" w:sz="4" w:space="0" w:color="auto"/>
                              <w:bottom w:val="single" w:sz="4" w:space="0" w:color="auto"/>
                              <w:right w:val="single" w:sz="4" w:space="0" w:color="auto"/>
                            </w:tcBorders>
                            <w:shd w:val="clear" w:color="000000" w:fill="FFFFFF"/>
                            <w:vAlign w:val="center"/>
                            <w:hideMark/>
                          </w:tcPr>
                          <w:p w14:paraId="7CD1AA1B" w14:textId="77777777" w:rsidR="002F556B" w:rsidRPr="008A6CFE" w:rsidRDefault="002F556B" w:rsidP="00337481">
                            <w:pPr>
                              <w:widowControl/>
                              <w:spacing w:line="200" w:lineRule="exact"/>
                              <w:jc w:val="center"/>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3</w:t>
                            </w:r>
                          </w:p>
                        </w:tc>
                        <w:tc>
                          <w:tcPr>
                            <w:tcW w:w="4828" w:type="dxa"/>
                            <w:tcBorders>
                              <w:top w:val="nil"/>
                              <w:left w:val="nil"/>
                              <w:bottom w:val="single" w:sz="4" w:space="0" w:color="auto"/>
                              <w:right w:val="single" w:sz="4" w:space="0" w:color="auto"/>
                            </w:tcBorders>
                            <w:shd w:val="clear" w:color="000000" w:fill="FFFFFF"/>
                            <w:vAlign w:val="center"/>
                            <w:hideMark/>
                          </w:tcPr>
                          <w:p w14:paraId="1277C998" w14:textId="77777777" w:rsidR="002F556B" w:rsidRPr="008A6CFE" w:rsidRDefault="002F556B" w:rsidP="00337481">
                            <w:pPr>
                              <w:widowControl/>
                              <w:spacing w:afterLines="10" w:after="36" w:line="22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整合特殊教育資源，規劃興建新竹縣特殊教育資源大樓</w:t>
                            </w:r>
                          </w:p>
                        </w:tc>
                        <w:tc>
                          <w:tcPr>
                            <w:tcW w:w="850" w:type="dxa"/>
                            <w:tcBorders>
                              <w:top w:val="nil"/>
                              <w:left w:val="nil"/>
                              <w:bottom w:val="single" w:sz="4" w:space="0" w:color="auto"/>
                              <w:right w:val="single" w:sz="4" w:space="0" w:color="auto"/>
                            </w:tcBorders>
                            <w:shd w:val="clear" w:color="000000" w:fill="FFFFFF"/>
                            <w:vAlign w:val="center"/>
                            <w:hideMark/>
                          </w:tcPr>
                          <w:p w14:paraId="187D8265" w14:textId="77777777" w:rsidR="002F556B" w:rsidRPr="008A6CFE" w:rsidRDefault="002F556B" w:rsidP="00337481">
                            <w:pPr>
                              <w:spacing w:line="200" w:lineRule="exact"/>
                              <w:jc w:val="center"/>
                              <w:rPr>
                                <w:sz w:val="20"/>
                              </w:rPr>
                            </w:pPr>
                            <w:r w:rsidRPr="008A6CFE">
                              <w:rPr>
                                <w:rFonts w:ascii="標楷體" w:eastAsia="標楷體" w:hAnsi="標楷體" w:cs="新細明體" w:hint="eastAsia"/>
                                <w:color w:val="000000"/>
                                <w:kern w:val="0"/>
                                <w:sz w:val="20"/>
                              </w:rPr>
                              <w:t>×</w:t>
                            </w:r>
                          </w:p>
                        </w:tc>
                      </w:tr>
                      <w:tr w:rsidR="002F556B" w:rsidRPr="008A2604" w14:paraId="5EAF4D80" w14:textId="77777777" w:rsidTr="00AE54D0">
                        <w:trPr>
                          <w:trHeight w:val="255"/>
                        </w:trPr>
                        <w:tc>
                          <w:tcPr>
                            <w:tcW w:w="502" w:type="dxa"/>
                            <w:tcBorders>
                              <w:top w:val="nil"/>
                              <w:left w:val="single" w:sz="4" w:space="0" w:color="auto"/>
                              <w:bottom w:val="single" w:sz="4" w:space="0" w:color="auto"/>
                              <w:right w:val="single" w:sz="4" w:space="0" w:color="auto"/>
                            </w:tcBorders>
                            <w:shd w:val="clear" w:color="000000" w:fill="FFFFFF"/>
                            <w:vAlign w:val="center"/>
                            <w:hideMark/>
                          </w:tcPr>
                          <w:p w14:paraId="79591DB1" w14:textId="77777777" w:rsidR="002F556B" w:rsidRPr="008A6CFE" w:rsidRDefault="002F556B" w:rsidP="00337481">
                            <w:pPr>
                              <w:widowControl/>
                              <w:spacing w:line="200" w:lineRule="exact"/>
                              <w:jc w:val="center"/>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4</w:t>
                            </w:r>
                          </w:p>
                        </w:tc>
                        <w:tc>
                          <w:tcPr>
                            <w:tcW w:w="4828" w:type="dxa"/>
                            <w:tcBorders>
                              <w:top w:val="nil"/>
                              <w:left w:val="nil"/>
                              <w:bottom w:val="single" w:sz="4" w:space="0" w:color="auto"/>
                              <w:right w:val="single" w:sz="4" w:space="0" w:color="auto"/>
                            </w:tcBorders>
                            <w:shd w:val="clear" w:color="000000" w:fill="FFFFFF"/>
                            <w:vAlign w:val="center"/>
                            <w:hideMark/>
                          </w:tcPr>
                          <w:p w14:paraId="6AD51160" w14:textId="77777777" w:rsidR="002F556B" w:rsidRPr="008A6CFE" w:rsidRDefault="002F556B" w:rsidP="00337481">
                            <w:pPr>
                              <w:widowControl/>
                              <w:spacing w:afterLines="10" w:after="36" w:line="220" w:lineRule="exact"/>
                              <w:jc w:val="both"/>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青年攜手新創未來：結合AI智慧園區增設新竹縣第二座青創基地</w:t>
                            </w:r>
                          </w:p>
                        </w:tc>
                        <w:tc>
                          <w:tcPr>
                            <w:tcW w:w="850" w:type="dxa"/>
                            <w:tcBorders>
                              <w:top w:val="nil"/>
                              <w:left w:val="nil"/>
                              <w:bottom w:val="single" w:sz="4" w:space="0" w:color="auto"/>
                              <w:right w:val="single" w:sz="4" w:space="0" w:color="auto"/>
                            </w:tcBorders>
                            <w:shd w:val="clear" w:color="000000" w:fill="FFFFFF"/>
                            <w:vAlign w:val="center"/>
                            <w:hideMark/>
                          </w:tcPr>
                          <w:p w14:paraId="0B08764E" w14:textId="77777777" w:rsidR="002F556B" w:rsidRPr="008A6CFE" w:rsidRDefault="002F556B" w:rsidP="00337481">
                            <w:pPr>
                              <w:spacing w:line="200" w:lineRule="exact"/>
                              <w:jc w:val="center"/>
                              <w:rPr>
                                <w:sz w:val="20"/>
                              </w:rPr>
                            </w:pPr>
                            <w:r w:rsidRPr="008A6CFE">
                              <w:rPr>
                                <w:rFonts w:ascii="標楷體" w:eastAsia="標楷體" w:hAnsi="標楷體" w:cs="新細明體" w:hint="eastAsia"/>
                                <w:color w:val="000000"/>
                                <w:kern w:val="0"/>
                                <w:sz w:val="20"/>
                              </w:rPr>
                              <w:t>×</w:t>
                            </w:r>
                          </w:p>
                        </w:tc>
                      </w:tr>
                      <w:tr w:rsidR="002F556B" w:rsidRPr="008A2604" w14:paraId="1CE6F713" w14:textId="77777777" w:rsidTr="00AE54D0">
                        <w:trPr>
                          <w:trHeight w:val="255"/>
                        </w:trPr>
                        <w:tc>
                          <w:tcPr>
                            <w:tcW w:w="502" w:type="dxa"/>
                            <w:tcBorders>
                              <w:top w:val="nil"/>
                              <w:left w:val="single" w:sz="4" w:space="0" w:color="auto"/>
                              <w:bottom w:val="single" w:sz="4" w:space="0" w:color="auto"/>
                              <w:right w:val="single" w:sz="4" w:space="0" w:color="auto"/>
                            </w:tcBorders>
                            <w:shd w:val="clear" w:color="000000" w:fill="FFFFFF"/>
                            <w:vAlign w:val="center"/>
                            <w:hideMark/>
                          </w:tcPr>
                          <w:p w14:paraId="063D0610" w14:textId="77777777" w:rsidR="002F556B" w:rsidRPr="008A6CFE" w:rsidRDefault="002F556B" w:rsidP="00337481">
                            <w:pPr>
                              <w:widowControl/>
                              <w:spacing w:line="200" w:lineRule="exact"/>
                              <w:jc w:val="center"/>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5</w:t>
                            </w:r>
                          </w:p>
                        </w:tc>
                        <w:tc>
                          <w:tcPr>
                            <w:tcW w:w="4828" w:type="dxa"/>
                            <w:tcBorders>
                              <w:top w:val="nil"/>
                              <w:left w:val="nil"/>
                              <w:bottom w:val="single" w:sz="4" w:space="0" w:color="auto"/>
                              <w:right w:val="single" w:sz="4" w:space="0" w:color="auto"/>
                            </w:tcBorders>
                            <w:shd w:val="clear" w:color="000000" w:fill="FFFFFF"/>
                            <w:vAlign w:val="center"/>
                            <w:hideMark/>
                          </w:tcPr>
                          <w:p w14:paraId="6E1E5021" w14:textId="77777777" w:rsidR="002F556B" w:rsidRPr="008A6CFE" w:rsidRDefault="002F556B" w:rsidP="00337481">
                            <w:pPr>
                              <w:widowControl/>
                              <w:spacing w:line="200" w:lineRule="exact"/>
                              <w:jc w:val="both"/>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持續推動台知園區</w:t>
                            </w:r>
                          </w:p>
                        </w:tc>
                        <w:tc>
                          <w:tcPr>
                            <w:tcW w:w="850" w:type="dxa"/>
                            <w:tcBorders>
                              <w:top w:val="nil"/>
                              <w:left w:val="nil"/>
                              <w:bottom w:val="single" w:sz="4" w:space="0" w:color="auto"/>
                              <w:right w:val="single" w:sz="4" w:space="0" w:color="auto"/>
                            </w:tcBorders>
                            <w:shd w:val="clear" w:color="000000" w:fill="FFFFFF"/>
                            <w:vAlign w:val="center"/>
                            <w:hideMark/>
                          </w:tcPr>
                          <w:p w14:paraId="1BF4E44C" w14:textId="77777777" w:rsidR="002F556B" w:rsidRPr="008A6CFE" w:rsidRDefault="002F556B" w:rsidP="00337481">
                            <w:pPr>
                              <w:widowControl/>
                              <w:spacing w:line="200" w:lineRule="exact"/>
                              <w:jc w:val="center"/>
                              <w:rPr>
                                <w:rFonts w:ascii="標楷體" w:eastAsia="標楷體" w:hAnsi="標楷體" w:cs="新細明體"/>
                                <w:color w:val="000000"/>
                                <w:kern w:val="0"/>
                                <w:sz w:val="20"/>
                              </w:rPr>
                            </w:pPr>
                            <w:r w:rsidRPr="008A6CFE">
                              <w:rPr>
                                <w:rFonts w:ascii="標楷體" w:eastAsia="標楷體" w:hAnsi="標楷體" w:cs="標楷體" w:hint="eastAsia"/>
                                <w:sz w:val="20"/>
                              </w:rPr>
                              <w:sym w:font="Wingdings 2" w:char="F050"/>
                            </w:r>
                          </w:p>
                        </w:tc>
                      </w:tr>
                      <w:tr w:rsidR="002F556B" w:rsidRPr="008A2604" w14:paraId="43B6B0B3" w14:textId="77777777" w:rsidTr="00AE54D0">
                        <w:trPr>
                          <w:trHeight w:val="255"/>
                        </w:trPr>
                        <w:tc>
                          <w:tcPr>
                            <w:tcW w:w="502" w:type="dxa"/>
                            <w:tcBorders>
                              <w:top w:val="nil"/>
                              <w:left w:val="single" w:sz="4" w:space="0" w:color="auto"/>
                              <w:bottom w:val="single" w:sz="4" w:space="0" w:color="auto"/>
                              <w:right w:val="single" w:sz="4" w:space="0" w:color="auto"/>
                            </w:tcBorders>
                            <w:shd w:val="clear" w:color="000000" w:fill="FFFFFF"/>
                            <w:vAlign w:val="center"/>
                            <w:hideMark/>
                          </w:tcPr>
                          <w:p w14:paraId="63A167F8" w14:textId="77777777" w:rsidR="002F556B" w:rsidRPr="008A6CFE" w:rsidRDefault="002F556B" w:rsidP="00337481">
                            <w:pPr>
                              <w:widowControl/>
                              <w:spacing w:line="200" w:lineRule="exact"/>
                              <w:jc w:val="center"/>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6</w:t>
                            </w:r>
                          </w:p>
                        </w:tc>
                        <w:tc>
                          <w:tcPr>
                            <w:tcW w:w="4828" w:type="dxa"/>
                            <w:tcBorders>
                              <w:top w:val="nil"/>
                              <w:left w:val="nil"/>
                              <w:bottom w:val="single" w:sz="4" w:space="0" w:color="auto"/>
                              <w:right w:val="single" w:sz="4" w:space="0" w:color="auto"/>
                            </w:tcBorders>
                            <w:shd w:val="clear" w:color="000000" w:fill="FFFFFF"/>
                            <w:vAlign w:val="center"/>
                            <w:hideMark/>
                          </w:tcPr>
                          <w:p w14:paraId="421E8DA7" w14:textId="77777777" w:rsidR="002F556B" w:rsidRPr="008A6CFE" w:rsidRDefault="002F556B" w:rsidP="00337481">
                            <w:pPr>
                              <w:widowControl/>
                              <w:spacing w:line="200" w:lineRule="exact"/>
                              <w:jc w:val="both"/>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持續推動科學園區三期</w:t>
                            </w:r>
                          </w:p>
                        </w:tc>
                        <w:tc>
                          <w:tcPr>
                            <w:tcW w:w="850" w:type="dxa"/>
                            <w:tcBorders>
                              <w:top w:val="nil"/>
                              <w:left w:val="nil"/>
                              <w:bottom w:val="single" w:sz="4" w:space="0" w:color="auto"/>
                              <w:right w:val="single" w:sz="4" w:space="0" w:color="auto"/>
                            </w:tcBorders>
                            <w:shd w:val="clear" w:color="000000" w:fill="FFFFFF"/>
                            <w:vAlign w:val="center"/>
                            <w:hideMark/>
                          </w:tcPr>
                          <w:p w14:paraId="292D2379" w14:textId="77777777" w:rsidR="002F556B" w:rsidRPr="008A6CFE" w:rsidRDefault="002F556B" w:rsidP="00337481">
                            <w:pPr>
                              <w:spacing w:line="200" w:lineRule="exact"/>
                              <w:jc w:val="center"/>
                              <w:rPr>
                                <w:sz w:val="20"/>
                              </w:rPr>
                            </w:pPr>
                            <w:r w:rsidRPr="008A6CFE">
                              <w:rPr>
                                <w:rFonts w:ascii="標楷體" w:eastAsia="標楷體" w:hAnsi="標楷體" w:cs="新細明體" w:hint="eastAsia"/>
                                <w:color w:val="000000"/>
                                <w:kern w:val="0"/>
                                <w:sz w:val="20"/>
                              </w:rPr>
                              <w:t>×</w:t>
                            </w:r>
                          </w:p>
                        </w:tc>
                      </w:tr>
                      <w:tr w:rsidR="002F556B" w:rsidRPr="008A2604" w14:paraId="1054CCEB" w14:textId="77777777" w:rsidTr="00AE54D0">
                        <w:trPr>
                          <w:trHeight w:val="255"/>
                        </w:trPr>
                        <w:tc>
                          <w:tcPr>
                            <w:tcW w:w="502" w:type="dxa"/>
                            <w:tcBorders>
                              <w:top w:val="nil"/>
                              <w:left w:val="single" w:sz="4" w:space="0" w:color="auto"/>
                              <w:bottom w:val="single" w:sz="4" w:space="0" w:color="auto"/>
                              <w:right w:val="single" w:sz="4" w:space="0" w:color="auto"/>
                            </w:tcBorders>
                            <w:shd w:val="clear" w:color="000000" w:fill="FFFFFF"/>
                            <w:vAlign w:val="center"/>
                            <w:hideMark/>
                          </w:tcPr>
                          <w:p w14:paraId="52A59167" w14:textId="77777777" w:rsidR="002F556B" w:rsidRPr="008A6CFE" w:rsidRDefault="002F556B" w:rsidP="00337481">
                            <w:pPr>
                              <w:widowControl/>
                              <w:spacing w:line="200" w:lineRule="exact"/>
                              <w:jc w:val="center"/>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7</w:t>
                            </w:r>
                          </w:p>
                        </w:tc>
                        <w:tc>
                          <w:tcPr>
                            <w:tcW w:w="4828" w:type="dxa"/>
                            <w:tcBorders>
                              <w:top w:val="nil"/>
                              <w:left w:val="nil"/>
                              <w:bottom w:val="single" w:sz="4" w:space="0" w:color="auto"/>
                              <w:right w:val="single" w:sz="4" w:space="0" w:color="auto"/>
                            </w:tcBorders>
                            <w:shd w:val="clear" w:color="000000" w:fill="FFFFFF"/>
                            <w:vAlign w:val="center"/>
                            <w:hideMark/>
                          </w:tcPr>
                          <w:p w14:paraId="34C7F61C" w14:textId="77777777" w:rsidR="002F556B" w:rsidRPr="008A6CFE" w:rsidRDefault="002F556B" w:rsidP="00337481">
                            <w:pPr>
                              <w:widowControl/>
                              <w:spacing w:line="200" w:lineRule="exact"/>
                              <w:jc w:val="both"/>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台68線接竹東東峰路新闢工程</w:t>
                            </w:r>
                          </w:p>
                        </w:tc>
                        <w:tc>
                          <w:tcPr>
                            <w:tcW w:w="850" w:type="dxa"/>
                            <w:tcBorders>
                              <w:top w:val="nil"/>
                              <w:left w:val="nil"/>
                              <w:bottom w:val="single" w:sz="4" w:space="0" w:color="auto"/>
                              <w:right w:val="single" w:sz="4" w:space="0" w:color="auto"/>
                            </w:tcBorders>
                            <w:shd w:val="clear" w:color="000000" w:fill="FFFFFF"/>
                            <w:vAlign w:val="center"/>
                            <w:hideMark/>
                          </w:tcPr>
                          <w:p w14:paraId="763953E7" w14:textId="77777777" w:rsidR="002F556B" w:rsidRPr="008A6CFE" w:rsidRDefault="002F556B" w:rsidP="00337481">
                            <w:pPr>
                              <w:spacing w:line="200" w:lineRule="exact"/>
                              <w:jc w:val="center"/>
                              <w:rPr>
                                <w:sz w:val="20"/>
                              </w:rPr>
                            </w:pPr>
                            <w:r w:rsidRPr="008A6CFE">
                              <w:rPr>
                                <w:rFonts w:ascii="標楷體" w:eastAsia="標楷體" w:hAnsi="標楷體" w:cs="新細明體" w:hint="eastAsia"/>
                                <w:color w:val="000000"/>
                                <w:kern w:val="0"/>
                                <w:sz w:val="20"/>
                              </w:rPr>
                              <w:t>×</w:t>
                            </w:r>
                          </w:p>
                        </w:tc>
                      </w:tr>
                      <w:tr w:rsidR="002F556B" w:rsidRPr="008A2604" w14:paraId="60DC8495" w14:textId="77777777" w:rsidTr="00AE54D0">
                        <w:trPr>
                          <w:trHeight w:val="255"/>
                        </w:trPr>
                        <w:tc>
                          <w:tcPr>
                            <w:tcW w:w="502" w:type="dxa"/>
                            <w:tcBorders>
                              <w:top w:val="nil"/>
                              <w:left w:val="single" w:sz="4" w:space="0" w:color="auto"/>
                              <w:bottom w:val="single" w:sz="4" w:space="0" w:color="auto"/>
                              <w:right w:val="single" w:sz="4" w:space="0" w:color="auto"/>
                            </w:tcBorders>
                            <w:shd w:val="clear" w:color="000000" w:fill="FFFFFF"/>
                            <w:vAlign w:val="center"/>
                            <w:hideMark/>
                          </w:tcPr>
                          <w:p w14:paraId="2045FA90" w14:textId="77777777" w:rsidR="002F556B" w:rsidRPr="008A6CFE" w:rsidRDefault="002F556B" w:rsidP="00337481">
                            <w:pPr>
                              <w:widowControl/>
                              <w:spacing w:line="200" w:lineRule="exact"/>
                              <w:jc w:val="center"/>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8</w:t>
                            </w:r>
                          </w:p>
                        </w:tc>
                        <w:tc>
                          <w:tcPr>
                            <w:tcW w:w="4828" w:type="dxa"/>
                            <w:tcBorders>
                              <w:top w:val="nil"/>
                              <w:left w:val="nil"/>
                              <w:bottom w:val="single" w:sz="4" w:space="0" w:color="auto"/>
                              <w:right w:val="single" w:sz="4" w:space="0" w:color="auto"/>
                            </w:tcBorders>
                            <w:shd w:val="clear" w:color="000000" w:fill="FFFFFF"/>
                            <w:vAlign w:val="center"/>
                            <w:hideMark/>
                          </w:tcPr>
                          <w:p w14:paraId="37AA19B7" w14:textId="77777777" w:rsidR="002F556B" w:rsidRPr="008A6CFE" w:rsidRDefault="002F556B" w:rsidP="00337481">
                            <w:pPr>
                              <w:widowControl/>
                              <w:spacing w:line="200" w:lineRule="exact"/>
                              <w:jc w:val="both"/>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湖口交流道增設第二交流道工程</w:t>
                            </w:r>
                          </w:p>
                        </w:tc>
                        <w:tc>
                          <w:tcPr>
                            <w:tcW w:w="850" w:type="dxa"/>
                            <w:tcBorders>
                              <w:top w:val="nil"/>
                              <w:left w:val="nil"/>
                              <w:bottom w:val="single" w:sz="4" w:space="0" w:color="auto"/>
                              <w:right w:val="single" w:sz="4" w:space="0" w:color="auto"/>
                            </w:tcBorders>
                            <w:shd w:val="clear" w:color="000000" w:fill="FFFFFF"/>
                            <w:vAlign w:val="center"/>
                            <w:hideMark/>
                          </w:tcPr>
                          <w:p w14:paraId="13A94C30" w14:textId="77777777" w:rsidR="002F556B" w:rsidRPr="008A6CFE" w:rsidRDefault="002F556B" w:rsidP="00337481">
                            <w:pPr>
                              <w:spacing w:line="200" w:lineRule="exact"/>
                              <w:jc w:val="center"/>
                              <w:rPr>
                                <w:sz w:val="20"/>
                              </w:rPr>
                            </w:pPr>
                            <w:r w:rsidRPr="008A6CFE">
                              <w:rPr>
                                <w:rFonts w:ascii="標楷體" w:eastAsia="標楷體" w:hAnsi="標楷體" w:cs="新細明體" w:hint="eastAsia"/>
                                <w:color w:val="000000"/>
                                <w:kern w:val="0"/>
                                <w:sz w:val="20"/>
                              </w:rPr>
                              <w:t>×</w:t>
                            </w:r>
                          </w:p>
                        </w:tc>
                      </w:tr>
                      <w:tr w:rsidR="002F556B" w:rsidRPr="008A2604" w14:paraId="3340ECD2" w14:textId="77777777" w:rsidTr="00AE54D0">
                        <w:trPr>
                          <w:trHeight w:val="255"/>
                        </w:trPr>
                        <w:tc>
                          <w:tcPr>
                            <w:tcW w:w="502" w:type="dxa"/>
                            <w:tcBorders>
                              <w:top w:val="nil"/>
                              <w:left w:val="single" w:sz="4" w:space="0" w:color="auto"/>
                              <w:bottom w:val="single" w:sz="4" w:space="0" w:color="auto"/>
                              <w:right w:val="single" w:sz="4" w:space="0" w:color="auto"/>
                            </w:tcBorders>
                            <w:shd w:val="clear" w:color="000000" w:fill="FFFFFF"/>
                            <w:vAlign w:val="center"/>
                            <w:hideMark/>
                          </w:tcPr>
                          <w:p w14:paraId="06D73C59" w14:textId="77777777" w:rsidR="002F556B" w:rsidRPr="008A6CFE" w:rsidRDefault="002F556B" w:rsidP="00337481">
                            <w:pPr>
                              <w:widowControl/>
                              <w:spacing w:line="200" w:lineRule="exact"/>
                              <w:jc w:val="center"/>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9</w:t>
                            </w:r>
                          </w:p>
                        </w:tc>
                        <w:tc>
                          <w:tcPr>
                            <w:tcW w:w="4828" w:type="dxa"/>
                            <w:tcBorders>
                              <w:top w:val="nil"/>
                              <w:left w:val="nil"/>
                              <w:bottom w:val="single" w:sz="4" w:space="0" w:color="auto"/>
                              <w:right w:val="single" w:sz="4" w:space="0" w:color="auto"/>
                            </w:tcBorders>
                            <w:shd w:val="clear" w:color="000000" w:fill="FFFFFF"/>
                            <w:vAlign w:val="center"/>
                            <w:hideMark/>
                          </w:tcPr>
                          <w:p w14:paraId="0A32CB3F" w14:textId="77777777" w:rsidR="002F556B" w:rsidRPr="008A6CFE" w:rsidRDefault="002F556B" w:rsidP="00337481">
                            <w:pPr>
                              <w:widowControl/>
                              <w:spacing w:line="200" w:lineRule="exact"/>
                              <w:jc w:val="both"/>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關西鎮道路系統改善工程</w:t>
                            </w:r>
                          </w:p>
                        </w:tc>
                        <w:tc>
                          <w:tcPr>
                            <w:tcW w:w="850" w:type="dxa"/>
                            <w:tcBorders>
                              <w:top w:val="nil"/>
                              <w:left w:val="nil"/>
                              <w:bottom w:val="single" w:sz="4" w:space="0" w:color="auto"/>
                              <w:right w:val="single" w:sz="4" w:space="0" w:color="auto"/>
                            </w:tcBorders>
                            <w:shd w:val="clear" w:color="000000" w:fill="FFFFFF"/>
                            <w:vAlign w:val="center"/>
                            <w:hideMark/>
                          </w:tcPr>
                          <w:p w14:paraId="59ABEA1B" w14:textId="77777777" w:rsidR="002F556B" w:rsidRPr="008A6CFE" w:rsidRDefault="002F556B" w:rsidP="00337481">
                            <w:pPr>
                              <w:spacing w:line="200" w:lineRule="exact"/>
                              <w:jc w:val="center"/>
                              <w:rPr>
                                <w:sz w:val="20"/>
                              </w:rPr>
                            </w:pPr>
                            <w:r w:rsidRPr="008A6CFE">
                              <w:rPr>
                                <w:rFonts w:ascii="標楷體" w:eastAsia="標楷體" w:hAnsi="標楷體" w:cs="新細明體" w:hint="eastAsia"/>
                                <w:color w:val="000000"/>
                                <w:kern w:val="0"/>
                                <w:sz w:val="20"/>
                              </w:rPr>
                              <w:t>×</w:t>
                            </w:r>
                          </w:p>
                        </w:tc>
                      </w:tr>
                      <w:tr w:rsidR="002F556B" w:rsidRPr="008A2604" w14:paraId="369F43AF" w14:textId="77777777" w:rsidTr="00AE54D0">
                        <w:trPr>
                          <w:trHeight w:val="255"/>
                        </w:trPr>
                        <w:tc>
                          <w:tcPr>
                            <w:tcW w:w="502" w:type="dxa"/>
                            <w:tcBorders>
                              <w:top w:val="nil"/>
                              <w:left w:val="single" w:sz="4" w:space="0" w:color="auto"/>
                              <w:bottom w:val="single" w:sz="4" w:space="0" w:color="auto"/>
                              <w:right w:val="single" w:sz="4" w:space="0" w:color="auto"/>
                            </w:tcBorders>
                            <w:shd w:val="clear" w:color="000000" w:fill="FFFFFF"/>
                            <w:vAlign w:val="center"/>
                            <w:hideMark/>
                          </w:tcPr>
                          <w:p w14:paraId="5CC9F40D" w14:textId="77777777" w:rsidR="002F556B" w:rsidRPr="008A6CFE" w:rsidRDefault="002F556B" w:rsidP="00337481">
                            <w:pPr>
                              <w:widowControl/>
                              <w:spacing w:line="200" w:lineRule="exact"/>
                              <w:jc w:val="center"/>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10</w:t>
                            </w:r>
                          </w:p>
                        </w:tc>
                        <w:tc>
                          <w:tcPr>
                            <w:tcW w:w="4828" w:type="dxa"/>
                            <w:tcBorders>
                              <w:top w:val="nil"/>
                              <w:left w:val="nil"/>
                              <w:bottom w:val="single" w:sz="4" w:space="0" w:color="auto"/>
                              <w:right w:val="single" w:sz="4" w:space="0" w:color="auto"/>
                            </w:tcBorders>
                            <w:shd w:val="clear" w:color="000000" w:fill="FFFFFF"/>
                            <w:vAlign w:val="center"/>
                            <w:hideMark/>
                          </w:tcPr>
                          <w:p w14:paraId="4AA486AA" w14:textId="77777777" w:rsidR="002F556B" w:rsidRPr="008A6CFE" w:rsidRDefault="002F556B" w:rsidP="00337481">
                            <w:pPr>
                              <w:widowControl/>
                              <w:spacing w:line="200" w:lineRule="exact"/>
                              <w:jc w:val="both"/>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縣道117線道路瓶頸改善工程</w:t>
                            </w:r>
                          </w:p>
                        </w:tc>
                        <w:tc>
                          <w:tcPr>
                            <w:tcW w:w="850" w:type="dxa"/>
                            <w:tcBorders>
                              <w:top w:val="nil"/>
                              <w:left w:val="nil"/>
                              <w:bottom w:val="single" w:sz="4" w:space="0" w:color="auto"/>
                              <w:right w:val="single" w:sz="4" w:space="0" w:color="auto"/>
                            </w:tcBorders>
                            <w:shd w:val="clear" w:color="000000" w:fill="FFFFFF"/>
                            <w:vAlign w:val="center"/>
                            <w:hideMark/>
                          </w:tcPr>
                          <w:p w14:paraId="24CF0FD6" w14:textId="77777777" w:rsidR="002F556B" w:rsidRPr="008A6CFE" w:rsidRDefault="002F556B" w:rsidP="00337481">
                            <w:pPr>
                              <w:spacing w:line="200" w:lineRule="exact"/>
                              <w:jc w:val="center"/>
                              <w:rPr>
                                <w:sz w:val="20"/>
                              </w:rPr>
                            </w:pPr>
                            <w:r w:rsidRPr="008A6CFE">
                              <w:rPr>
                                <w:rFonts w:ascii="標楷體" w:eastAsia="標楷體" w:hAnsi="標楷體" w:cs="新細明體" w:hint="eastAsia"/>
                                <w:color w:val="000000"/>
                                <w:kern w:val="0"/>
                                <w:sz w:val="20"/>
                              </w:rPr>
                              <w:t>×</w:t>
                            </w:r>
                          </w:p>
                        </w:tc>
                      </w:tr>
                      <w:tr w:rsidR="002F556B" w:rsidRPr="008A2604" w14:paraId="211073E0" w14:textId="77777777" w:rsidTr="00AE54D0">
                        <w:trPr>
                          <w:trHeight w:val="255"/>
                        </w:trPr>
                        <w:tc>
                          <w:tcPr>
                            <w:tcW w:w="502" w:type="dxa"/>
                            <w:tcBorders>
                              <w:top w:val="nil"/>
                              <w:left w:val="single" w:sz="4" w:space="0" w:color="auto"/>
                              <w:bottom w:val="single" w:sz="4" w:space="0" w:color="auto"/>
                              <w:right w:val="single" w:sz="4" w:space="0" w:color="auto"/>
                            </w:tcBorders>
                            <w:shd w:val="clear" w:color="000000" w:fill="FFFFFF"/>
                            <w:vAlign w:val="center"/>
                            <w:hideMark/>
                          </w:tcPr>
                          <w:p w14:paraId="16F45A3B" w14:textId="77777777" w:rsidR="002F556B" w:rsidRPr="008A6CFE" w:rsidRDefault="002F556B" w:rsidP="00337481">
                            <w:pPr>
                              <w:widowControl/>
                              <w:spacing w:line="200" w:lineRule="exact"/>
                              <w:jc w:val="center"/>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11</w:t>
                            </w:r>
                          </w:p>
                        </w:tc>
                        <w:tc>
                          <w:tcPr>
                            <w:tcW w:w="4828" w:type="dxa"/>
                            <w:tcBorders>
                              <w:top w:val="nil"/>
                              <w:left w:val="nil"/>
                              <w:bottom w:val="single" w:sz="4" w:space="0" w:color="auto"/>
                              <w:right w:val="single" w:sz="4" w:space="0" w:color="auto"/>
                            </w:tcBorders>
                            <w:shd w:val="clear" w:color="000000" w:fill="FFFFFF"/>
                            <w:vAlign w:val="center"/>
                            <w:hideMark/>
                          </w:tcPr>
                          <w:p w14:paraId="3736521D" w14:textId="77777777" w:rsidR="002F556B" w:rsidRPr="008A6CFE" w:rsidRDefault="002F556B" w:rsidP="00337481">
                            <w:pPr>
                              <w:widowControl/>
                              <w:spacing w:line="200" w:lineRule="exact"/>
                              <w:jc w:val="both"/>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經國橋道路改善計畫</w:t>
                            </w:r>
                          </w:p>
                        </w:tc>
                        <w:tc>
                          <w:tcPr>
                            <w:tcW w:w="850" w:type="dxa"/>
                            <w:tcBorders>
                              <w:top w:val="nil"/>
                              <w:left w:val="nil"/>
                              <w:bottom w:val="single" w:sz="4" w:space="0" w:color="auto"/>
                              <w:right w:val="single" w:sz="4" w:space="0" w:color="auto"/>
                            </w:tcBorders>
                            <w:shd w:val="clear" w:color="000000" w:fill="FFFFFF"/>
                            <w:vAlign w:val="center"/>
                            <w:hideMark/>
                          </w:tcPr>
                          <w:p w14:paraId="39F903B8" w14:textId="77777777" w:rsidR="002F556B" w:rsidRPr="008A6CFE" w:rsidRDefault="002F556B" w:rsidP="00337481">
                            <w:pPr>
                              <w:spacing w:line="200" w:lineRule="exact"/>
                              <w:jc w:val="center"/>
                              <w:rPr>
                                <w:sz w:val="20"/>
                              </w:rPr>
                            </w:pPr>
                            <w:r w:rsidRPr="008A6CFE">
                              <w:rPr>
                                <w:rFonts w:ascii="標楷體" w:eastAsia="標楷體" w:hAnsi="標楷體" w:cs="新細明體" w:hint="eastAsia"/>
                                <w:color w:val="000000"/>
                                <w:kern w:val="0"/>
                                <w:sz w:val="20"/>
                              </w:rPr>
                              <w:t>×</w:t>
                            </w:r>
                          </w:p>
                        </w:tc>
                      </w:tr>
                      <w:tr w:rsidR="002F556B" w:rsidRPr="008A2604" w14:paraId="0299B6B7" w14:textId="77777777" w:rsidTr="00AE54D0">
                        <w:trPr>
                          <w:trHeight w:val="255"/>
                        </w:trPr>
                        <w:tc>
                          <w:tcPr>
                            <w:tcW w:w="502" w:type="dxa"/>
                            <w:tcBorders>
                              <w:top w:val="nil"/>
                              <w:left w:val="single" w:sz="4" w:space="0" w:color="auto"/>
                              <w:bottom w:val="single" w:sz="4" w:space="0" w:color="auto"/>
                              <w:right w:val="single" w:sz="4" w:space="0" w:color="auto"/>
                            </w:tcBorders>
                            <w:shd w:val="clear" w:color="000000" w:fill="FFFFFF"/>
                            <w:vAlign w:val="center"/>
                            <w:hideMark/>
                          </w:tcPr>
                          <w:p w14:paraId="0F3A1D8A" w14:textId="77777777" w:rsidR="002F556B" w:rsidRPr="008A6CFE" w:rsidRDefault="002F556B" w:rsidP="00337481">
                            <w:pPr>
                              <w:widowControl/>
                              <w:spacing w:line="200" w:lineRule="exact"/>
                              <w:jc w:val="center"/>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12</w:t>
                            </w:r>
                          </w:p>
                        </w:tc>
                        <w:tc>
                          <w:tcPr>
                            <w:tcW w:w="4828" w:type="dxa"/>
                            <w:tcBorders>
                              <w:top w:val="nil"/>
                              <w:left w:val="nil"/>
                              <w:bottom w:val="single" w:sz="4" w:space="0" w:color="auto"/>
                              <w:right w:val="single" w:sz="4" w:space="0" w:color="auto"/>
                            </w:tcBorders>
                            <w:shd w:val="clear" w:color="000000" w:fill="FFFFFF"/>
                            <w:vAlign w:val="center"/>
                            <w:hideMark/>
                          </w:tcPr>
                          <w:p w14:paraId="438BDD59" w14:textId="77777777" w:rsidR="002F556B" w:rsidRPr="008A6CFE" w:rsidRDefault="002F556B" w:rsidP="00337481">
                            <w:pPr>
                              <w:widowControl/>
                              <w:spacing w:line="200" w:lineRule="exact"/>
                              <w:jc w:val="both"/>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新埔鎮褒忠路道路拓寬工程</w:t>
                            </w:r>
                          </w:p>
                        </w:tc>
                        <w:tc>
                          <w:tcPr>
                            <w:tcW w:w="850" w:type="dxa"/>
                            <w:tcBorders>
                              <w:top w:val="nil"/>
                              <w:left w:val="nil"/>
                              <w:bottom w:val="single" w:sz="4" w:space="0" w:color="auto"/>
                              <w:right w:val="single" w:sz="4" w:space="0" w:color="auto"/>
                            </w:tcBorders>
                            <w:shd w:val="clear" w:color="000000" w:fill="FFFFFF"/>
                            <w:vAlign w:val="center"/>
                            <w:hideMark/>
                          </w:tcPr>
                          <w:p w14:paraId="67B76B3B" w14:textId="77777777" w:rsidR="002F556B" w:rsidRPr="008A6CFE" w:rsidRDefault="002F556B" w:rsidP="00337481">
                            <w:pPr>
                              <w:spacing w:line="200" w:lineRule="exact"/>
                              <w:jc w:val="center"/>
                              <w:rPr>
                                <w:sz w:val="20"/>
                              </w:rPr>
                            </w:pPr>
                            <w:r w:rsidRPr="008A6CFE">
                              <w:rPr>
                                <w:rFonts w:ascii="標楷體" w:eastAsia="標楷體" w:hAnsi="標楷體" w:cs="新細明體" w:hint="eastAsia"/>
                                <w:color w:val="000000"/>
                                <w:kern w:val="0"/>
                                <w:sz w:val="20"/>
                              </w:rPr>
                              <w:t>×</w:t>
                            </w:r>
                          </w:p>
                        </w:tc>
                      </w:tr>
                      <w:tr w:rsidR="002F556B" w:rsidRPr="008A2604" w14:paraId="10414E71" w14:textId="77777777" w:rsidTr="00AE54D0">
                        <w:trPr>
                          <w:trHeight w:val="255"/>
                        </w:trPr>
                        <w:tc>
                          <w:tcPr>
                            <w:tcW w:w="502" w:type="dxa"/>
                            <w:tcBorders>
                              <w:top w:val="nil"/>
                              <w:left w:val="single" w:sz="4" w:space="0" w:color="auto"/>
                              <w:bottom w:val="single" w:sz="4" w:space="0" w:color="auto"/>
                              <w:right w:val="single" w:sz="4" w:space="0" w:color="auto"/>
                            </w:tcBorders>
                            <w:shd w:val="clear" w:color="000000" w:fill="FFFFFF"/>
                            <w:vAlign w:val="center"/>
                            <w:hideMark/>
                          </w:tcPr>
                          <w:p w14:paraId="5E033CC1" w14:textId="77777777" w:rsidR="002F556B" w:rsidRPr="008A6CFE" w:rsidRDefault="002F556B" w:rsidP="00337481">
                            <w:pPr>
                              <w:widowControl/>
                              <w:spacing w:line="200" w:lineRule="exact"/>
                              <w:jc w:val="center"/>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13</w:t>
                            </w:r>
                          </w:p>
                        </w:tc>
                        <w:tc>
                          <w:tcPr>
                            <w:tcW w:w="4828" w:type="dxa"/>
                            <w:tcBorders>
                              <w:top w:val="nil"/>
                              <w:left w:val="nil"/>
                              <w:bottom w:val="single" w:sz="4" w:space="0" w:color="auto"/>
                              <w:right w:val="single" w:sz="4" w:space="0" w:color="auto"/>
                            </w:tcBorders>
                            <w:shd w:val="clear" w:color="000000" w:fill="FFFFFF"/>
                            <w:vAlign w:val="center"/>
                            <w:hideMark/>
                          </w:tcPr>
                          <w:p w14:paraId="3D3EB3BF" w14:textId="77777777" w:rsidR="002F556B" w:rsidRPr="008A6CFE" w:rsidRDefault="002F556B" w:rsidP="00337481">
                            <w:pPr>
                              <w:widowControl/>
                              <w:spacing w:line="200" w:lineRule="exact"/>
                              <w:jc w:val="both"/>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新豐鄉台61線與台15線連結道路拓寬工程</w:t>
                            </w:r>
                          </w:p>
                        </w:tc>
                        <w:tc>
                          <w:tcPr>
                            <w:tcW w:w="850" w:type="dxa"/>
                            <w:tcBorders>
                              <w:top w:val="nil"/>
                              <w:left w:val="nil"/>
                              <w:bottom w:val="single" w:sz="4" w:space="0" w:color="auto"/>
                              <w:right w:val="single" w:sz="4" w:space="0" w:color="auto"/>
                            </w:tcBorders>
                            <w:shd w:val="clear" w:color="000000" w:fill="FFFFFF"/>
                            <w:vAlign w:val="center"/>
                            <w:hideMark/>
                          </w:tcPr>
                          <w:p w14:paraId="29828BFE" w14:textId="77777777" w:rsidR="002F556B" w:rsidRPr="008A6CFE" w:rsidRDefault="002F556B" w:rsidP="00337481">
                            <w:pPr>
                              <w:widowControl/>
                              <w:spacing w:line="200" w:lineRule="exact"/>
                              <w:jc w:val="center"/>
                              <w:rPr>
                                <w:rFonts w:ascii="標楷體" w:eastAsia="標楷體" w:hAnsi="標楷體" w:cs="新細明體"/>
                                <w:color w:val="000000"/>
                                <w:kern w:val="0"/>
                                <w:sz w:val="20"/>
                              </w:rPr>
                            </w:pPr>
                            <w:r w:rsidRPr="008A6CFE">
                              <w:rPr>
                                <w:rFonts w:ascii="標楷體" w:eastAsia="標楷體" w:hAnsi="標楷體" w:cs="標楷體" w:hint="eastAsia"/>
                                <w:sz w:val="20"/>
                              </w:rPr>
                              <w:sym w:font="Wingdings 2" w:char="F050"/>
                            </w:r>
                          </w:p>
                        </w:tc>
                      </w:tr>
                      <w:tr w:rsidR="002F556B" w:rsidRPr="008A2604" w14:paraId="697A4B02" w14:textId="77777777" w:rsidTr="00AE54D0">
                        <w:trPr>
                          <w:trHeight w:val="255"/>
                        </w:trPr>
                        <w:tc>
                          <w:tcPr>
                            <w:tcW w:w="502" w:type="dxa"/>
                            <w:tcBorders>
                              <w:top w:val="nil"/>
                              <w:left w:val="single" w:sz="4" w:space="0" w:color="auto"/>
                              <w:bottom w:val="single" w:sz="4" w:space="0" w:color="auto"/>
                              <w:right w:val="single" w:sz="4" w:space="0" w:color="auto"/>
                            </w:tcBorders>
                            <w:shd w:val="clear" w:color="000000" w:fill="FFFFFF"/>
                            <w:vAlign w:val="center"/>
                            <w:hideMark/>
                          </w:tcPr>
                          <w:p w14:paraId="346AFD3F" w14:textId="77777777" w:rsidR="002F556B" w:rsidRPr="008A6CFE" w:rsidRDefault="002F556B" w:rsidP="00337481">
                            <w:pPr>
                              <w:widowControl/>
                              <w:spacing w:line="200" w:lineRule="exact"/>
                              <w:jc w:val="center"/>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14</w:t>
                            </w:r>
                          </w:p>
                        </w:tc>
                        <w:tc>
                          <w:tcPr>
                            <w:tcW w:w="4828" w:type="dxa"/>
                            <w:tcBorders>
                              <w:top w:val="nil"/>
                              <w:left w:val="nil"/>
                              <w:bottom w:val="single" w:sz="4" w:space="0" w:color="auto"/>
                              <w:right w:val="single" w:sz="4" w:space="0" w:color="auto"/>
                            </w:tcBorders>
                            <w:shd w:val="clear" w:color="000000" w:fill="FFFFFF"/>
                            <w:vAlign w:val="center"/>
                            <w:hideMark/>
                          </w:tcPr>
                          <w:p w14:paraId="07823C92" w14:textId="77777777" w:rsidR="002F556B" w:rsidRPr="008A6CFE" w:rsidRDefault="002F556B" w:rsidP="00337481">
                            <w:pPr>
                              <w:widowControl/>
                              <w:spacing w:line="200" w:lineRule="exact"/>
                              <w:jc w:val="both"/>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規劃原</w:t>
                            </w:r>
                            <w:r>
                              <w:rPr>
                                <w:rFonts w:ascii="標楷體" w:eastAsia="標楷體" w:hAnsi="標楷體" w:cs="新細明體" w:hint="eastAsia"/>
                                <w:color w:val="000000"/>
                                <w:kern w:val="0"/>
                                <w:sz w:val="20"/>
                              </w:rPr>
                              <w:t>住</w:t>
                            </w:r>
                            <w:r w:rsidRPr="008A6CFE">
                              <w:rPr>
                                <w:rFonts w:ascii="標楷體" w:eastAsia="標楷體" w:hAnsi="標楷體" w:cs="新細明體" w:hint="eastAsia"/>
                                <w:color w:val="000000"/>
                                <w:kern w:val="0"/>
                                <w:sz w:val="20"/>
                              </w:rPr>
                              <w:t>民部落整體發展計畫及籌設都會區聚會所</w:t>
                            </w:r>
                          </w:p>
                        </w:tc>
                        <w:tc>
                          <w:tcPr>
                            <w:tcW w:w="850" w:type="dxa"/>
                            <w:tcBorders>
                              <w:top w:val="nil"/>
                              <w:left w:val="nil"/>
                              <w:bottom w:val="single" w:sz="4" w:space="0" w:color="auto"/>
                              <w:right w:val="single" w:sz="4" w:space="0" w:color="auto"/>
                            </w:tcBorders>
                            <w:shd w:val="clear" w:color="000000" w:fill="FFFFFF"/>
                            <w:vAlign w:val="center"/>
                            <w:hideMark/>
                          </w:tcPr>
                          <w:p w14:paraId="2A5A68FC" w14:textId="77777777" w:rsidR="002F556B" w:rsidRPr="008A6CFE" w:rsidRDefault="002F556B" w:rsidP="00337481">
                            <w:pPr>
                              <w:spacing w:line="200" w:lineRule="exact"/>
                              <w:jc w:val="center"/>
                              <w:rPr>
                                <w:sz w:val="20"/>
                              </w:rPr>
                            </w:pPr>
                            <w:r w:rsidRPr="008A6CFE">
                              <w:rPr>
                                <w:rFonts w:ascii="標楷體" w:eastAsia="標楷體" w:hAnsi="標楷體" w:cs="新細明體" w:hint="eastAsia"/>
                                <w:color w:val="000000"/>
                                <w:kern w:val="0"/>
                                <w:sz w:val="20"/>
                              </w:rPr>
                              <w:t>×</w:t>
                            </w:r>
                          </w:p>
                        </w:tc>
                      </w:tr>
                      <w:tr w:rsidR="002F556B" w:rsidRPr="008A2604" w14:paraId="04C3C7A4" w14:textId="77777777" w:rsidTr="00AE54D0">
                        <w:trPr>
                          <w:trHeight w:val="255"/>
                        </w:trPr>
                        <w:tc>
                          <w:tcPr>
                            <w:tcW w:w="502" w:type="dxa"/>
                            <w:tcBorders>
                              <w:top w:val="nil"/>
                              <w:left w:val="single" w:sz="4" w:space="0" w:color="auto"/>
                              <w:bottom w:val="single" w:sz="4" w:space="0" w:color="auto"/>
                              <w:right w:val="single" w:sz="4" w:space="0" w:color="auto"/>
                            </w:tcBorders>
                            <w:shd w:val="clear" w:color="000000" w:fill="FFFFFF"/>
                            <w:vAlign w:val="center"/>
                            <w:hideMark/>
                          </w:tcPr>
                          <w:p w14:paraId="139C862A" w14:textId="77777777" w:rsidR="002F556B" w:rsidRPr="008A6CFE" w:rsidRDefault="002F556B" w:rsidP="00337481">
                            <w:pPr>
                              <w:widowControl/>
                              <w:spacing w:line="200" w:lineRule="exact"/>
                              <w:jc w:val="center"/>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15</w:t>
                            </w:r>
                          </w:p>
                        </w:tc>
                        <w:tc>
                          <w:tcPr>
                            <w:tcW w:w="4828" w:type="dxa"/>
                            <w:tcBorders>
                              <w:top w:val="nil"/>
                              <w:left w:val="nil"/>
                              <w:bottom w:val="single" w:sz="4" w:space="0" w:color="auto"/>
                              <w:right w:val="single" w:sz="4" w:space="0" w:color="auto"/>
                            </w:tcBorders>
                            <w:shd w:val="clear" w:color="000000" w:fill="FFFFFF"/>
                            <w:vAlign w:val="center"/>
                            <w:hideMark/>
                          </w:tcPr>
                          <w:p w14:paraId="76D3A516" w14:textId="77777777" w:rsidR="002F556B" w:rsidRPr="008A6CFE" w:rsidRDefault="002F556B" w:rsidP="00337481">
                            <w:pPr>
                              <w:widowControl/>
                              <w:spacing w:line="200" w:lineRule="exact"/>
                              <w:jc w:val="both"/>
                              <w:rPr>
                                <w:rFonts w:ascii="標楷體" w:eastAsia="標楷體" w:hAnsi="標楷體" w:cs="新細明體"/>
                                <w:color w:val="000000"/>
                                <w:kern w:val="0"/>
                                <w:sz w:val="20"/>
                              </w:rPr>
                            </w:pPr>
                            <w:r w:rsidRPr="008A6CFE">
                              <w:rPr>
                                <w:rFonts w:ascii="標楷體" w:eastAsia="標楷體" w:hAnsi="標楷體" w:cs="新細明體" w:hint="eastAsia"/>
                                <w:color w:val="000000"/>
                                <w:kern w:val="0"/>
                                <w:sz w:val="20"/>
                              </w:rPr>
                              <w:t>研議貫通尖石</w:t>
                            </w:r>
                            <w:r>
                              <w:rPr>
                                <w:rFonts w:ascii="標楷體" w:eastAsia="標楷體" w:hAnsi="標楷體" w:cs="新細明體" w:hint="eastAsia"/>
                                <w:color w:val="000000"/>
                                <w:kern w:val="0"/>
                                <w:sz w:val="20"/>
                              </w:rPr>
                              <w:t>鄉</w:t>
                            </w:r>
                            <w:r w:rsidRPr="008A6CFE">
                              <w:rPr>
                                <w:rFonts w:ascii="標楷體" w:eastAsia="標楷體" w:hAnsi="標楷體" w:cs="新細明體" w:hint="eastAsia"/>
                                <w:color w:val="000000"/>
                                <w:kern w:val="0"/>
                                <w:sz w:val="20"/>
                              </w:rPr>
                              <w:t>、五峰鄉的替代道路系統</w:t>
                            </w:r>
                          </w:p>
                        </w:tc>
                        <w:tc>
                          <w:tcPr>
                            <w:tcW w:w="850" w:type="dxa"/>
                            <w:tcBorders>
                              <w:top w:val="nil"/>
                              <w:left w:val="nil"/>
                              <w:bottom w:val="single" w:sz="4" w:space="0" w:color="auto"/>
                              <w:right w:val="single" w:sz="4" w:space="0" w:color="auto"/>
                            </w:tcBorders>
                            <w:shd w:val="clear" w:color="000000" w:fill="FFFFFF"/>
                            <w:vAlign w:val="center"/>
                            <w:hideMark/>
                          </w:tcPr>
                          <w:p w14:paraId="30714729" w14:textId="77777777" w:rsidR="002F556B" w:rsidRPr="008A6CFE" w:rsidRDefault="002F556B" w:rsidP="00337481">
                            <w:pPr>
                              <w:spacing w:line="200" w:lineRule="exact"/>
                              <w:jc w:val="center"/>
                              <w:rPr>
                                <w:sz w:val="20"/>
                              </w:rPr>
                            </w:pPr>
                            <w:r w:rsidRPr="008A6CFE">
                              <w:rPr>
                                <w:rFonts w:ascii="標楷體" w:eastAsia="標楷體" w:hAnsi="標楷體" w:cs="新細明體" w:hint="eastAsia"/>
                                <w:color w:val="000000"/>
                                <w:kern w:val="0"/>
                                <w:sz w:val="20"/>
                              </w:rPr>
                              <w:t>×</w:t>
                            </w:r>
                          </w:p>
                        </w:tc>
                      </w:tr>
                      <w:tr w:rsidR="002F556B" w:rsidRPr="008A2604" w14:paraId="3F0E288C" w14:textId="77777777" w:rsidTr="0032488F">
                        <w:trPr>
                          <w:trHeight w:val="227"/>
                        </w:trPr>
                        <w:tc>
                          <w:tcPr>
                            <w:tcW w:w="6180" w:type="dxa"/>
                            <w:gridSpan w:val="3"/>
                            <w:tcBorders>
                              <w:top w:val="single" w:sz="4" w:space="0" w:color="auto"/>
                            </w:tcBorders>
                            <w:shd w:val="clear" w:color="000000" w:fill="FFFFFF"/>
                          </w:tcPr>
                          <w:p w14:paraId="65CE8696" w14:textId="77777777" w:rsidR="002F556B" w:rsidRPr="004C427D" w:rsidRDefault="002F556B" w:rsidP="00337481">
                            <w:pPr>
                              <w:widowControl/>
                              <w:spacing w:line="220" w:lineRule="exact"/>
                              <w:jc w:val="both"/>
                              <w:rPr>
                                <w:rFonts w:ascii="標楷體" w:eastAsia="標楷體" w:hAnsi="標楷體" w:cs="新細明體"/>
                                <w:color w:val="000000"/>
                                <w:kern w:val="0"/>
                                <w:sz w:val="18"/>
                                <w:szCs w:val="18"/>
                              </w:rPr>
                            </w:pPr>
                            <w:r w:rsidRPr="004C427D">
                              <w:rPr>
                                <w:rFonts w:ascii="標楷體" w:eastAsia="標楷體" w:hAnsi="標楷體" w:cs="新細明體" w:hint="eastAsia"/>
                                <w:color w:val="000000"/>
                                <w:kern w:val="0"/>
                                <w:sz w:val="18"/>
                                <w:szCs w:val="18"/>
                              </w:rPr>
                              <w:t>資料來源：整理自新竹縣政府提供資料。</w:t>
                            </w:r>
                          </w:p>
                        </w:tc>
                      </w:tr>
                    </w:tbl>
                    <w:p w14:paraId="1D364699" w14:textId="77777777" w:rsidR="002F556B" w:rsidRDefault="002F556B" w:rsidP="002F4CC0"/>
                  </w:txbxContent>
                </v:textbox>
                <w10:wrap type="square" anchorx="margin" anchory="margin"/>
              </v:shape>
            </w:pict>
          </mc:Fallback>
        </mc:AlternateContent>
      </w:r>
      <w:r w:rsidR="00944654" w:rsidRPr="00023994">
        <w:rPr>
          <w:rFonts w:ascii="標楷體" w:eastAsia="標楷體" w:hAnsi="標楷體" w:cs="標楷體" w:hint="eastAsia"/>
          <w:spacing w:val="8"/>
          <w:szCs w:val="24"/>
        </w:rPr>
        <w:t>畫案件結果，除3項已列管外，其餘12項未經機關提報研考予以列管辦理情形（表</w:t>
      </w:r>
      <w:r w:rsidR="00944654" w:rsidRPr="00023994">
        <w:rPr>
          <w:rFonts w:ascii="標楷體" w:eastAsia="標楷體" w:hAnsi="標楷體" w:cs="標楷體"/>
          <w:spacing w:val="8"/>
          <w:szCs w:val="24"/>
        </w:rPr>
        <w:t>4</w:t>
      </w:r>
      <w:r w:rsidR="0030690F" w:rsidRPr="00023994">
        <w:rPr>
          <w:rFonts w:ascii="標楷體" w:eastAsia="標楷體" w:hAnsi="標楷體" w:cs="標楷體" w:hint="eastAsia"/>
          <w:spacing w:val="8"/>
          <w:szCs w:val="24"/>
        </w:rPr>
        <w:t>4</w:t>
      </w:r>
      <w:r w:rsidR="00944654" w:rsidRPr="00023994">
        <w:rPr>
          <w:rFonts w:ascii="標楷體" w:eastAsia="標楷體" w:hAnsi="標楷體" w:cs="標楷體" w:hint="eastAsia"/>
          <w:spacing w:val="8"/>
          <w:szCs w:val="24"/>
        </w:rPr>
        <w:t>），經函請檢討改善。據復：其中9項或已研考列管、或納入重大計畫列管項目、或已進入工程階段，將討論是否納入列管、或訂定目標值據以執行，其餘6項尚未進入工程階段，俟進入工程階段後，將於列管會議中討論納入列管。</w:t>
      </w:r>
    </w:p>
    <w:p w14:paraId="30056CAD" w14:textId="092B93CC" w:rsidR="00337481" w:rsidRPr="0032488F" w:rsidRDefault="00337481" w:rsidP="00023994">
      <w:pPr>
        <w:spacing w:afterLines="20" w:after="72" w:line="460" w:lineRule="exact"/>
        <w:ind w:firstLineChars="100" w:firstLine="288"/>
        <w:jc w:val="both"/>
        <w:rPr>
          <w:rFonts w:ascii="標楷體" w:eastAsia="標楷體" w:hAnsi="標楷體"/>
          <w:b/>
          <w:bCs/>
          <w:spacing w:val="4"/>
          <w:kern w:val="0"/>
        </w:rPr>
      </w:pPr>
      <w:r w:rsidRPr="0032488F">
        <w:rPr>
          <w:rFonts w:ascii="標楷體" w:eastAsia="標楷體" w:hAnsi="標楷體" w:hint="eastAsia"/>
          <w:b/>
          <w:bCs/>
          <w:spacing w:val="4"/>
          <w:kern w:val="0"/>
          <w:sz w:val="28"/>
          <w:szCs w:val="32"/>
        </w:rPr>
        <w:t>（三十三）一般性補助款部分計畫考核結果列為優等，惟總成績逐年下降、基本設施項目未達預定目標；法定外社會福利項目規模持續擴張，恐排擠其他政事支出，允宜研謀改善</w:t>
      </w:r>
      <w:r w:rsidRPr="0032488F">
        <w:rPr>
          <w:rFonts w:ascii="標楷體" w:eastAsia="標楷體" w:hAnsi="標楷體" w:hint="eastAsia"/>
          <w:b/>
          <w:bCs/>
          <w:spacing w:val="4"/>
          <w:kern w:val="0"/>
          <w:sz w:val="28"/>
        </w:rPr>
        <w:t>。</w:t>
      </w:r>
    </w:p>
    <w:p w14:paraId="5B270635" w14:textId="23ADDC91" w:rsidR="00337481" w:rsidRPr="00337481" w:rsidRDefault="00337481" w:rsidP="00AE54D0">
      <w:pPr>
        <w:overflowPunct w:val="0"/>
        <w:spacing w:line="440" w:lineRule="exact"/>
        <w:ind w:firstLineChars="200" w:firstLine="512"/>
        <w:jc w:val="both"/>
        <w:rPr>
          <w:rFonts w:ascii="標楷體" w:eastAsia="標楷體" w:hAnsi="標楷體"/>
          <w:bCs/>
          <w:spacing w:val="8"/>
          <w:kern w:val="0"/>
        </w:rPr>
      </w:pPr>
      <w:r w:rsidRPr="00337481">
        <w:rPr>
          <w:rFonts w:ascii="標楷體" w:eastAsia="標楷體" w:hAnsi="標楷體" w:hint="eastAsia"/>
          <w:bCs/>
          <w:spacing w:val="8"/>
          <w:kern w:val="0"/>
        </w:rPr>
        <w:t>為提升地方財政自主程度並研謀地方均衡發展，中央政府每年度編列一般性補助款，並透過國家發展委員會</w:t>
      </w:r>
      <w:r w:rsidRPr="00337481">
        <w:rPr>
          <w:rFonts w:ascii="標楷體" w:eastAsia="標楷體" w:hAnsi="標楷體" w:hint="eastAsia"/>
          <w:bCs/>
          <w:spacing w:val="8"/>
          <w:kern w:val="0"/>
          <w:szCs w:val="24"/>
        </w:rPr>
        <w:t>（下稱國發會）</w:t>
      </w:r>
      <w:r w:rsidRPr="00337481">
        <w:rPr>
          <w:rFonts w:ascii="標楷體" w:eastAsia="標楷體" w:hAnsi="標楷體" w:hint="eastAsia"/>
          <w:bCs/>
          <w:spacing w:val="8"/>
          <w:kern w:val="0"/>
        </w:rPr>
        <w:t>及行政院主計總處</w:t>
      </w:r>
      <w:r w:rsidR="0030690F" w:rsidRPr="00337481">
        <w:rPr>
          <w:rFonts w:ascii="標楷體" w:eastAsia="標楷體" w:hAnsi="標楷體" w:hint="eastAsia"/>
          <w:bCs/>
          <w:spacing w:val="8"/>
          <w:kern w:val="0"/>
          <w:szCs w:val="24"/>
        </w:rPr>
        <w:t>（下稱</w:t>
      </w:r>
      <w:r w:rsidR="0030690F">
        <w:rPr>
          <w:rFonts w:ascii="標楷體" w:eastAsia="標楷體" w:hAnsi="標楷體" w:hint="eastAsia"/>
          <w:bCs/>
          <w:spacing w:val="8"/>
          <w:kern w:val="0"/>
          <w:szCs w:val="24"/>
        </w:rPr>
        <w:t>主計總處</w:t>
      </w:r>
      <w:r w:rsidR="0030690F" w:rsidRPr="00337481">
        <w:rPr>
          <w:rFonts w:ascii="標楷體" w:eastAsia="標楷體" w:hAnsi="標楷體" w:hint="eastAsia"/>
          <w:bCs/>
          <w:spacing w:val="8"/>
          <w:kern w:val="0"/>
          <w:szCs w:val="24"/>
        </w:rPr>
        <w:t>）</w:t>
      </w:r>
      <w:r w:rsidRPr="00337481">
        <w:rPr>
          <w:rFonts w:ascii="標楷體" w:eastAsia="標楷體" w:hAnsi="標楷體" w:hint="eastAsia"/>
          <w:bCs/>
          <w:spacing w:val="8"/>
          <w:kern w:val="0"/>
        </w:rPr>
        <w:t>進行考核，劃分社會福利、教育、基本設施、財政績效等4大面向之執行成效，予以增減補助額度。新竹縣政府114年度經主計總處核定撥付一般性補助款80億6</w:t>
      </w:r>
      <w:r w:rsidRPr="00337481">
        <w:rPr>
          <w:rFonts w:ascii="標楷體" w:eastAsia="標楷體" w:hAnsi="標楷體"/>
          <w:bCs/>
          <w:spacing w:val="8"/>
          <w:kern w:val="0"/>
        </w:rPr>
        <w:t>,</w:t>
      </w:r>
      <w:r w:rsidRPr="00337481">
        <w:rPr>
          <w:rFonts w:ascii="標楷體" w:eastAsia="標楷體" w:hAnsi="標楷體" w:hint="eastAsia"/>
          <w:bCs/>
          <w:spacing w:val="8"/>
          <w:kern w:val="0"/>
        </w:rPr>
        <w:t>623萬餘元，經中央考核結果，考核總成績為336分，獲增加補助款分配數1億861萬餘元。經查其辦理情形，核有下列事項：</w:t>
      </w:r>
    </w:p>
    <w:p w14:paraId="3C2DC8FD" w14:textId="2860FF9F" w:rsidR="00654313" w:rsidRPr="00E97FF6" w:rsidRDefault="00337481" w:rsidP="00AE54D0">
      <w:pPr>
        <w:overflowPunct w:val="0"/>
        <w:spacing w:line="430" w:lineRule="exact"/>
        <w:ind w:firstLineChars="200" w:firstLine="512"/>
        <w:jc w:val="both"/>
        <w:rPr>
          <w:rFonts w:ascii="標楷體" w:eastAsia="標楷體" w:hAnsi="標楷體"/>
          <w:bCs/>
          <w:spacing w:val="8"/>
          <w:kern w:val="0"/>
          <w:szCs w:val="24"/>
        </w:rPr>
      </w:pPr>
      <w:r w:rsidRPr="00337481">
        <w:rPr>
          <w:rFonts w:ascii="標楷體" w:eastAsia="標楷體" w:hAnsi="標楷體" w:hint="eastAsia"/>
          <w:b/>
          <w:bCs/>
          <w:spacing w:val="8"/>
          <w:kern w:val="0"/>
          <w:szCs w:val="24"/>
        </w:rPr>
        <w:t>1.部分計畫考核結果列為優等，惟考核總成績逐年下降，且基本設施項目未達預定目標值：</w:t>
      </w:r>
      <w:r w:rsidRPr="00337481">
        <w:rPr>
          <w:rFonts w:ascii="標楷體" w:eastAsia="標楷體" w:hAnsi="標楷體" w:hint="eastAsia"/>
          <w:bCs/>
          <w:spacing w:val="8"/>
          <w:kern w:val="0"/>
          <w:szCs w:val="24"/>
        </w:rPr>
        <w:t>114年度中央對直轄市及縣（市）政府汰換警用車輛一般性補助款控管及考核</w:t>
      </w:r>
      <w:r w:rsidR="0030690F">
        <w:rPr>
          <w:rFonts w:ascii="標楷體" w:eastAsia="標楷體" w:hAnsi="標楷體" w:hint="eastAsia"/>
          <w:bCs/>
          <w:spacing w:val="8"/>
          <w:kern w:val="0"/>
          <w:szCs w:val="24"/>
        </w:rPr>
        <w:t>，</w:t>
      </w:r>
      <w:r w:rsidR="0030690F" w:rsidRPr="00E97FF6">
        <w:rPr>
          <w:rFonts w:ascii="標楷體" w:eastAsia="標楷體" w:hAnsi="標楷體" w:hint="eastAsia"/>
          <w:bCs/>
          <w:spacing w:val="8"/>
          <w:kern w:val="0"/>
          <w:szCs w:val="24"/>
        </w:rPr>
        <w:t>經</w:t>
      </w:r>
      <w:r w:rsidRPr="00E97FF6">
        <w:rPr>
          <w:rFonts w:ascii="標楷體" w:eastAsia="標楷體" w:hAnsi="標楷體" w:hint="eastAsia"/>
          <w:bCs/>
          <w:spacing w:val="8"/>
          <w:kern w:val="0"/>
          <w:szCs w:val="24"/>
        </w:rPr>
        <w:t>內政部警政署評定</w:t>
      </w:r>
      <w:r w:rsidR="00654313">
        <w:rPr>
          <w:rFonts w:ascii="標楷體" w:eastAsia="標楷體" w:hAnsi="標楷體" w:hint="eastAsia"/>
          <w:bCs/>
          <w:spacing w:val="8"/>
          <w:kern w:val="0"/>
          <w:szCs w:val="24"/>
        </w:rPr>
        <w:t>警察局</w:t>
      </w:r>
      <w:r w:rsidRPr="00E97FF6">
        <w:rPr>
          <w:rFonts w:ascii="標楷體" w:eastAsia="標楷體" w:hAnsi="標楷體" w:hint="eastAsia"/>
          <w:bCs/>
          <w:spacing w:val="8"/>
          <w:kern w:val="0"/>
          <w:szCs w:val="24"/>
        </w:rPr>
        <w:t>為乙組優等</w:t>
      </w:r>
      <w:r w:rsidR="0030690F" w:rsidRPr="00E97FF6">
        <w:rPr>
          <w:rFonts w:ascii="標楷體" w:eastAsia="標楷體" w:hAnsi="標楷體" w:hint="eastAsia"/>
          <w:bCs/>
          <w:spacing w:val="8"/>
          <w:kern w:val="0"/>
          <w:szCs w:val="24"/>
        </w:rPr>
        <w:t>。</w:t>
      </w:r>
      <w:r w:rsidRPr="00E97FF6">
        <w:rPr>
          <w:rFonts w:ascii="標楷體" w:eastAsia="標楷體" w:hAnsi="標楷體" w:hint="eastAsia"/>
          <w:bCs/>
          <w:spacing w:val="8"/>
          <w:kern w:val="0"/>
          <w:szCs w:val="24"/>
        </w:rPr>
        <w:t>惟近3（112至114）年度各直轄市及縣市一般性補助款考核結果，新竹縣之考核總成績分別為347分、343分及336分，逐年下降。其中基本設施面向114年度為82分，較112及113年度之90分明顯下降。按國發會基本設施</w:t>
      </w:r>
      <w:r w:rsidRPr="00E97FF6">
        <w:rPr>
          <w:rFonts w:ascii="標楷體" w:eastAsia="標楷體" w:hAnsi="標楷體" w:hint="eastAsia"/>
          <w:bCs/>
          <w:spacing w:val="6"/>
          <w:kern w:val="0"/>
          <w:szCs w:val="24"/>
        </w:rPr>
        <w:t>管考重點，係以年終預算達成率（預算執行數占中央核定經費總金額之比率）達90％為預訂目標值。截至114年底止，基本設施面向之預算達成率為88.84％，未達預定目標</w:t>
      </w:r>
      <w:r w:rsidRPr="00457107">
        <w:rPr>
          <w:rFonts w:ascii="標楷體" w:eastAsia="標楷體" w:hAnsi="標楷體" w:hint="eastAsia"/>
          <w:bCs/>
          <w:spacing w:val="4"/>
          <w:kern w:val="0"/>
          <w:szCs w:val="24"/>
        </w:rPr>
        <w:t>值90％，且低於全國平均96.07％。經分析基本設施各計畫預算達成情形，落後件數計17件，占全縣補助件數140件之12.14％，</w:t>
      </w:r>
      <w:r w:rsidRPr="00E97FF6">
        <w:rPr>
          <w:rFonts w:ascii="標楷體" w:eastAsia="標楷體" w:hAnsi="標楷體" w:hint="eastAsia"/>
          <w:bCs/>
          <w:spacing w:val="6"/>
          <w:kern w:val="0"/>
          <w:szCs w:val="24"/>
        </w:rPr>
        <w:t>落後件數比率高於全國平均8.24％；且</w:t>
      </w:r>
      <w:r w:rsidR="00282512" w:rsidRPr="00E97FF6">
        <w:rPr>
          <w:rFonts w:ascii="標楷體" w:eastAsia="標楷體" w:hAnsi="標楷體" w:hint="eastAsia"/>
          <w:bCs/>
          <w:spacing w:val="6"/>
          <w:kern w:val="0"/>
          <w:szCs w:val="24"/>
        </w:rPr>
        <w:t>以</w:t>
      </w:r>
      <w:r w:rsidRPr="00E97FF6">
        <w:rPr>
          <w:rFonts w:ascii="標楷體" w:eastAsia="標楷體" w:hAnsi="標楷體" w:hint="eastAsia"/>
          <w:bCs/>
          <w:spacing w:val="6"/>
          <w:kern w:val="0"/>
          <w:szCs w:val="24"/>
        </w:rPr>
        <w:t>公有建物及設施預算達成率53.48％為最低、水利建設73.50％次之、農業建設85.86％</w:t>
      </w:r>
      <w:r w:rsidRPr="00E97FF6">
        <w:rPr>
          <w:rFonts w:ascii="標楷體" w:eastAsia="標楷體" w:hAnsi="標楷體" w:hint="eastAsia"/>
          <w:bCs/>
          <w:spacing w:val="8"/>
          <w:kern w:val="0"/>
          <w:szCs w:val="24"/>
        </w:rPr>
        <w:t>再次之，均低於各該類別之全國平均92.14％、95.24％及89.03％（表4</w:t>
      </w:r>
      <w:r w:rsidR="0030690F" w:rsidRPr="00E97FF6">
        <w:rPr>
          <w:rFonts w:ascii="標楷體" w:eastAsia="標楷體" w:hAnsi="標楷體" w:hint="eastAsia"/>
          <w:bCs/>
          <w:spacing w:val="8"/>
          <w:kern w:val="0"/>
          <w:szCs w:val="24"/>
        </w:rPr>
        <w:t>5</w:t>
      </w:r>
      <w:r w:rsidRPr="00E97FF6">
        <w:rPr>
          <w:rFonts w:ascii="標楷體" w:eastAsia="標楷體" w:hAnsi="標楷體" w:hint="eastAsia"/>
          <w:bCs/>
          <w:spacing w:val="8"/>
          <w:kern w:val="0"/>
          <w:szCs w:val="24"/>
        </w:rPr>
        <w:t>），經</w:t>
      </w:r>
      <w:r w:rsidR="0030690F" w:rsidRPr="00E97FF6">
        <w:rPr>
          <w:rFonts w:ascii="標楷體" w:eastAsia="標楷體" w:hAnsi="標楷體" w:hint="eastAsia"/>
          <w:bCs/>
          <w:spacing w:val="8"/>
          <w:kern w:val="0"/>
          <w:szCs w:val="24"/>
        </w:rPr>
        <w:t>建</w:t>
      </w:r>
      <w:r w:rsidRPr="00E97FF6">
        <w:rPr>
          <w:rFonts w:ascii="標楷體" w:eastAsia="標楷體" w:hAnsi="標楷體" w:hint="eastAsia"/>
          <w:bCs/>
          <w:spacing w:val="8"/>
          <w:kern w:val="0"/>
          <w:szCs w:val="24"/>
        </w:rPr>
        <w:t>請</w:t>
      </w:r>
    </w:p>
    <w:p w14:paraId="4E1227CB" w14:textId="2C3B3015" w:rsidR="00AE54D0" w:rsidRPr="00E97FF6" w:rsidRDefault="00654313" w:rsidP="00654313">
      <w:pPr>
        <w:overflowPunct w:val="0"/>
        <w:spacing w:line="430" w:lineRule="exact"/>
        <w:jc w:val="both"/>
        <w:rPr>
          <w:rFonts w:ascii="標楷體" w:eastAsia="標楷體" w:hAnsi="標楷體"/>
          <w:bCs/>
          <w:spacing w:val="8"/>
          <w:kern w:val="0"/>
          <w:szCs w:val="24"/>
        </w:rPr>
      </w:pPr>
      <w:r w:rsidRPr="00654313">
        <w:rPr>
          <w:rFonts w:ascii="標楷體" w:eastAsia="標楷體" w:hAnsi="標楷體"/>
          <w:bCs/>
          <w:noProof/>
          <w:spacing w:val="8"/>
          <w:kern w:val="0"/>
          <w:szCs w:val="24"/>
        </w:rPr>
        <mc:AlternateContent>
          <mc:Choice Requires="wps">
            <w:drawing>
              <wp:anchor distT="45720" distB="45720" distL="114300" distR="114300" simplePos="0" relativeHeight="252025856" behindDoc="0" locked="0" layoutInCell="1" allowOverlap="1" wp14:anchorId="1EBA2B71" wp14:editId="12B34A5B">
                <wp:simplePos x="0" y="0"/>
                <wp:positionH relativeFrom="column">
                  <wp:posOffset>2192020</wp:posOffset>
                </wp:positionH>
                <wp:positionV relativeFrom="paragraph">
                  <wp:posOffset>90805</wp:posOffset>
                </wp:positionV>
                <wp:extent cx="3883025" cy="1975485"/>
                <wp:effectExtent l="0" t="0" r="0" b="5715"/>
                <wp:wrapSquare wrapText="bothSides"/>
                <wp:docPr id="4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3025" cy="1975485"/>
                        </a:xfrm>
                        <a:prstGeom prst="rect">
                          <a:avLst/>
                        </a:prstGeom>
                        <a:noFill/>
                        <a:ln w="9525">
                          <a:noFill/>
                          <a:miter lim="800000"/>
                          <a:headEnd/>
                          <a:tailEnd/>
                        </a:ln>
                      </wps:spPr>
                      <wps:txbx>
                        <w:txbxContent>
                          <w:tbl>
                            <w:tblPr>
                              <w:tblOverlap w:val="never"/>
                              <w:tblW w:w="5812" w:type="dxa"/>
                              <w:tblCellMar>
                                <w:left w:w="28" w:type="dxa"/>
                                <w:right w:w="28" w:type="dxa"/>
                              </w:tblCellMar>
                              <w:tblLook w:val="04A0" w:firstRow="1" w:lastRow="0" w:firstColumn="1" w:lastColumn="0" w:noHBand="0" w:noVBand="1"/>
                            </w:tblPr>
                            <w:tblGrid>
                              <w:gridCol w:w="1554"/>
                              <w:gridCol w:w="1419"/>
                              <w:gridCol w:w="1419"/>
                              <w:gridCol w:w="1420"/>
                            </w:tblGrid>
                            <w:tr w:rsidR="002F556B" w:rsidRPr="00337481" w14:paraId="2C6C20DC" w14:textId="77777777" w:rsidTr="00F42AF5">
                              <w:trPr>
                                <w:trHeight w:val="151"/>
                              </w:trPr>
                              <w:tc>
                                <w:tcPr>
                                  <w:tcW w:w="5812" w:type="dxa"/>
                                  <w:gridSpan w:val="4"/>
                                  <w:tcBorders>
                                    <w:top w:val="nil"/>
                                    <w:left w:val="nil"/>
                                    <w:right w:val="nil"/>
                                  </w:tcBorders>
                                  <w:shd w:val="clear" w:color="auto" w:fill="auto"/>
                                  <w:noWrap/>
                                  <w:vAlign w:val="bottom"/>
                                  <w:hideMark/>
                                </w:tcPr>
                                <w:p w14:paraId="28CF1BD9" w14:textId="77777777" w:rsidR="002F556B" w:rsidRPr="00337481" w:rsidRDefault="002F556B" w:rsidP="00654313">
                                  <w:pPr>
                                    <w:widowControl/>
                                    <w:spacing w:afterLines="20" w:after="72" w:line="300" w:lineRule="exact"/>
                                    <w:ind w:left="769" w:hangingChars="320" w:hanging="769"/>
                                    <w:suppressOverlap/>
                                    <w:jc w:val="both"/>
                                    <w:rPr>
                                      <w:rFonts w:ascii="標楷體" w:eastAsia="標楷體" w:hAnsi="標楷體" w:cs="Calibri"/>
                                      <w:b/>
                                      <w:color w:val="000000"/>
                                      <w:kern w:val="0"/>
                                      <w:sz w:val="22"/>
                                    </w:rPr>
                                  </w:pPr>
                                  <w:r w:rsidRPr="00337481">
                                    <w:rPr>
                                      <w:rFonts w:ascii="標楷體" w:eastAsia="標楷體" w:hAnsi="標楷體" w:cs="Calibri" w:hint="eastAsia"/>
                                      <w:b/>
                                      <w:color w:val="000000"/>
                                      <w:kern w:val="0"/>
                                    </w:rPr>
                                    <w:t>表4</w:t>
                                  </w:r>
                                  <w:r>
                                    <w:rPr>
                                      <w:rFonts w:ascii="標楷體" w:eastAsia="標楷體" w:hAnsi="標楷體" w:cs="Calibri"/>
                                      <w:b/>
                                      <w:color w:val="000000"/>
                                      <w:kern w:val="0"/>
                                    </w:rPr>
                                    <w:t>5</w:t>
                                  </w:r>
                                  <w:r>
                                    <w:rPr>
                                      <w:rFonts w:ascii="標楷體" w:eastAsia="標楷體" w:hAnsi="標楷體" w:cs="新細明體" w:hint="eastAsia"/>
                                      <w:b/>
                                      <w:bCs/>
                                      <w:color w:val="000000"/>
                                      <w:kern w:val="0"/>
                                      <w:szCs w:val="28"/>
                                    </w:rPr>
                                    <w:t xml:space="preserve">　</w:t>
                                  </w:r>
                                  <w:r w:rsidRPr="00337481">
                                    <w:rPr>
                                      <w:rFonts w:ascii="標楷體" w:eastAsia="標楷體" w:hAnsi="標楷體" w:cs="Calibri"/>
                                      <w:b/>
                                      <w:color w:val="000000"/>
                                      <w:kern w:val="0"/>
                                    </w:rPr>
                                    <w:t>114年度</w:t>
                                  </w:r>
                                  <w:r w:rsidRPr="00337481">
                                    <w:rPr>
                                      <w:rFonts w:ascii="標楷體" w:eastAsia="標楷體" w:hAnsi="標楷體" w:cs="Calibri" w:hint="eastAsia"/>
                                      <w:b/>
                                      <w:color w:val="000000"/>
                                      <w:kern w:val="0"/>
                                    </w:rPr>
                                    <w:t>基本設施部分計畫預算達成率低於全國</w:t>
                                  </w:r>
                                  <w:r>
                                    <w:rPr>
                                      <w:rFonts w:ascii="標楷體" w:eastAsia="標楷體" w:hAnsi="標楷體" w:cs="Calibri"/>
                                      <w:b/>
                                      <w:color w:val="000000"/>
                                      <w:kern w:val="0"/>
                                    </w:rPr>
                                    <w:br/>
                                  </w:r>
                                  <w:r w:rsidRPr="00337481">
                                    <w:rPr>
                                      <w:rFonts w:ascii="標楷體" w:eastAsia="標楷體" w:hAnsi="標楷體" w:cs="Calibri" w:hint="eastAsia"/>
                                      <w:b/>
                                      <w:color w:val="000000"/>
                                      <w:kern w:val="0"/>
                                    </w:rPr>
                                    <w:t>情形</w:t>
                                  </w:r>
                                </w:p>
                              </w:tc>
                            </w:tr>
                            <w:tr w:rsidR="002F556B" w:rsidRPr="00337481" w14:paraId="5AC7A99E" w14:textId="77777777" w:rsidTr="00F42AF5">
                              <w:trPr>
                                <w:trHeight w:val="151"/>
                              </w:trPr>
                              <w:tc>
                                <w:tcPr>
                                  <w:tcW w:w="5812" w:type="dxa"/>
                                  <w:gridSpan w:val="4"/>
                                  <w:tcBorders>
                                    <w:top w:val="nil"/>
                                    <w:left w:val="nil"/>
                                    <w:bottom w:val="single" w:sz="4" w:space="0" w:color="auto"/>
                                    <w:right w:val="nil"/>
                                  </w:tcBorders>
                                  <w:shd w:val="clear" w:color="auto" w:fill="auto"/>
                                  <w:noWrap/>
                                  <w:vAlign w:val="bottom"/>
                                  <w:hideMark/>
                                </w:tcPr>
                                <w:p w14:paraId="4B356745" w14:textId="77777777" w:rsidR="002F556B" w:rsidRPr="00337481" w:rsidRDefault="002F556B" w:rsidP="00654313">
                                  <w:pPr>
                                    <w:widowControl/>
                                    <w:spacing w:line="300" w:lineRule="exact"/>
                                    <w:suppressOverlap/>
                                    <w:jc w:val="right"/>
                                    <w:rPr>
                                      <w:rFonts w:ascii="標楷體" w:eastAsia="標楷體" w:hAnsi="標楷體" w:cs="Calibri"/>
                                      <w:color w:val="000000"/>
                                      <w:kern w:val="0"/>
                                      <w:sz w:val="20"/>
                                    </w:rPr>
                                  </w:pPr>
                                  <w:r w:rsidRPr="00337481">
                                    <w:rPr>
                                      <w:rFonts w:ascii="標楷體" w:eastAsia="標楷體" w:hAnsi="標楷體" w:cs="Calibri" w:hint="eastAsia"/>
                                      <w:color w:val="000000"/>
                                      <w:kern w:val="0"/>
                                      <w:sz w:val="20"/>
                                    </w:rPr>
                                    <w:t>單位：％</w:t>
                                  </w:r>
                                </w:p>
                              </w:tc>
                            </w:tr>
                            <w:tr w:rsidR="002F556B" w:rsidRPr="00337481" w14:paraId="1F6F7EAB" w14:textId="77777777" w:rsidTr="00F42AF5">
                              <w:trPr>
                                <w:trHeight w:val="567"/>
                              </w:trPr>
                              <w:tc>
                                <w:tcPr>
                                  <w:tcW w:w="15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C2ED4A" w14:textId="77777777" w:rsidR="002F556B" w:rsidRPr="00E97FF6" w:rsidRDefault="002F556B" w:rsidP="00654313">
                                  <w:pPr>
                                    <w:widowControl/>
                                    <w:spacing w:afterLines="10" w:after="36" w:line="240" w:lineRule="exact"/>
                                    <w:suppressOverlap/>
                                    <w:jc w:val="center"/>
                                    <w:rPr>
                                      <w:rFonts w:ascii="標楷體" w:eastAsia="標楷體" w:hAnsi="標楷體" w:cs="Calibri"/>
                                      <w:bCs/>
                                      <w:color w:val="000000"/>
                                      <w:kern w:val="0"/>
                                      <w:sz w:val="20"/>
                                    </w:rPr>
                                  </w:pPr>
                                  <w:r w:rsidRPr="00E97FF6">
                                    <w:rPr>
                                      <w:rFonts w:ascii="標楷體" w:eastAsia="標楷體" w:hAnsi="標楷體" w:cs="Calibri" w:hint="eastAsia"/>
                                      <w:bCs/>
                                      <w:color w:val="000000"/>
                                      <w:kern w:val="0"/>
                                      <w:sz w:val="20"/>
                                    </w:rPr>
                                    <w:t>計畫類別</w:t>
                                  </w:r>
                                </w:p>
                              </w:tc>
                              <w:tc>
                                <w:tcPr>
                                  <w:tcW w:w="1419" w:type="dxa"/>
                                  <w:tcBorders>
                                    <w:top w:val="single" w:sz="4" w:space="0" w:color="auto"/>
                                    <w:left w:val="nil"/>
                                    <w:bottom w:val="single" w:sz="4" w:space="0" w:color="auto"/>
                                    <w:right w:val="single" w:sz="4" w:space="0" w:color="auto"/>
                                  </w:tcBorders>
                                  <w:shd w:val="clear" w:color="auto" w:fill="auto"/>
                                  <w:vAlign w:val="center"/>
                                  <w:hideMark/>
                                </w:tcPr>
                                <w:p w14:paraId="2915F006" w14:textId="77777777" w:rsidR="002F556B" w:rsidRPr="00337481" w:rsidRDefault="002F556B" w:rsidP="00654313">
                                  <w:pPr>
                                    <w:widowControl/>
                                    <w:spacing w:afterLines="10" w:after="36" w:line="240" w:lineRule="exact"/>
                                    <w:suppressOverlap/>
                                    <w:jc w:val="center"/>
                                    <w:rPr>
                                      <w:rFonts w:ascii="標楷體" w:eastAsia="標楷體" w:hAnsi="標楷體" w:cs="Calibri"/>
                                      <w:bCs/>
                                      <w:color w:val="000000"/>
                                      <w:kern w:val="0"/>
                                      <w:sz w:val="20"/>
                                    </w:rPr>
                                  </w:pPr>
                                  <w:r w:rsidRPr="00337481">
                                    <w:rPr>
                                      <w:rFonts w:ascii="標楷體" w:eastAsia="標楷體" w:hAnsi="標楷體" w:cs="Calibri" w:hint="eastAsia"/>
                                      <w:bCs/>
                                      <w:color w:val="000000"/>
                                      <w:kern w:val="0"/>
                                      <w:sz w:val="20"/>
                                    </w:rPr>
                                    <w:t>新竹縣</w:t>
                                  </w:r>
                                  <w:r>
                                    <w:rPr>
                                      <w:rFonts w:ascii="標楷體" w:eastAsia="標楷體" w:hAnsi="標楷體" w:cs="Calibri"/>
                                      <w:bCs/>
                                      <w:color w:val="000000"/>
                                      <w:kern w:val="0"/>
                                      <w:sz w:val="20"/>
                                    </w:rPr>
                                    <w:br/>
                                  </w:r>
                                  <w:r w:rsidRPr="00337481">
                                    <w:rPr>
                                      <w:rFonts w:ascii="標楷體" w:eastAsia="標楷體" w:hAnsi="標楷體" w:cs="Calibri" w:hint="eastAsia"/>
                                      <w:bCs/>
                                      <w:color w:val="000000"/>
                                      <w:kern w:val="0"/>
                                      <w:sz w:val="20"/>
                                    </w:rPr>
                                    <w:t>（</w:t>
                                  </w:r>
                                  <w:r w:rsidRPr="00337481">
                                    <w:rPr>
                                      <w:rFonts w:ascii="標楷體" w:eastAsia="標楷體" w:hAnsi="標楷體" w:cs="Calibri"/>
                                      <w:bCs/>
                                      <w:color w:val="000000"/>
                                      <w:kern w:val="0"/>
                                      <w:sz w:val="20"/>
                                    </w:rPr>
                                    <w:t>A）</w:t>
                                  </w:r>
                                </w:p>
                              </w:tc>
                              <w:tc>
                                <w:tcPr>
                                  <w:tcW w:w="1419" w:type="dxa"/>
                                  <w:tcBorders>
                                    <w:top w:val="single" w:sz="4" w:space="0" w:color="auto"/>
                                    <w:left w:val="nil"/>
                                    <w:bottom w:val="single" w:sz="4" w:space="0" w:color="auto"/>
                                    <w:right w:val="single" w:sz="4" w:space="0" w:color="auto"/>
                                  </w:tcBorders>
                                  <w:shd w:val="clear" w:color="auto" w:fill="auto"/>
                                  <w:vAlign w:val="center"/>
                                  <w:hideMark/>
                                </w:tcPr>
                                <w:p w14:paraId="49A5DC3D" w14:textId="77777777" w:rsidR="002F556B" w:rsidRPr="00337481" w:rsidRDefault="002F556B" w:rsidP="00654313">
                                  <w:pPr>
                                    <w:widowControl/>
                                    <w:spacing w:afterLines="10" w:after="36" w:line="240" w:lineRule="exact"/>
                                    <w:suppressOverlap/>
                                    <w:jc w:val="center"/>
                                    <w:rPr>
                                      <w:rFonts w:ascii="標楷體" w:eastAsia="標楷體" w:hAnsi="標楷體" w:cs="Calibri"/>
                                      <w:bCs/>
                                      <w:color w:val="000000"/>
                                      <w:kern w:val="0"/>
                                      <w:sz w:val="20"/>
                                    </w:rPr>
                                  </w:pPr>
                                  <w:r w:rsidRPr="00337481">
                                    <w:rPr>
                                      <w:rFonts w:ascii="標楷體" w:eastAsia="標楷體" w:hAnsi="標楷體" w:cs="Calibri" w:hint="eastAsia"/>
                                      <w:bCs/>
                                      <w:color w:val="000000"/>
                                      <w:kern w:val="0"/>
                                      <w:sz w:val="20"/>
                                    </w:rPr>
                                    <w:t>全國平均</w:t>
                                  </w:r>
                                  <w:r>
                                    <w:rPr>
                                      <w:rFonts w:ascii="標楷體" w:eastAsia="標楷體" w:hAnsi="標楷體" w:cs="Calibri"/>
                                      <w:bCs/>
                                      <w:color w:val="000000"/>
                                      <w:kern w:val="0"/>
                                      <w:sz w:val="20"/>
                                    </w:rPr>
                                    <w:br/>
                                  </w:r>
                                  <w:r w:rsidRPr="00337481">
                                    <w:rPr>
                                      <w:rFonts w:ascii="標楷體" w:eastAsia="標楷體" w:hAnsi="標楷體" w:cs="Calibri" w:hint="eastAsia"/>
                                      <w:bCs/>
                                      <w:color w:val="000000"/>
                                      <w:kern w:val="0"/>
                                      <w:sz w:val="20"/>
                                    </w:rPr>
                                    <w:t>（B）</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14:paraId="7AFEE3A1" w14:textId="77777777" w:rsidR="002F556B" w:rsidRPr="00337481" w:rsidRDefault="002F556B" w:rsidP="00654313">
                                  <w:pPr>
                                    <w:widowControl/>
                                    <w:spacing w:afterLines="10" w:after="36" w:line="240" w:lineRule="exact"/>
                                    <w:suppressOverlap/>
                                    <w:jc w:val="center"/>
                                    <w:rPr>
                                      <w:rFonts w:ascii="標楷體" w:eastAsia="標楷體" w:hAnsi="標楷體" w:cs="Calibri"/>
                                      <w:bCs/>
                                      <w:color w:val="000000"/>
                                      <w:kern w:val="0"/>
                                      <w:sz w:val="20"/>
                                    </w:rPr>
                                  </w:pPr>
                                  <w:r w:rsidRPr="00337481">
                                    <w:rPr>
                                      <w:rFonts w:ascii="標楷體" w:eastAsia="標楷體" w:hAnsi="標楷體" w:cs="Calibri" w:hint="eastAsia"/>
                                      <w:bCs/>
                                      <w:color w:val="000000"/>
                                      <w:kern w:val="0"/>
                                      <w:sz w:val="20"/>
                                    </w:rPr>
                                    <w:t>差異</w:t>
                                  </w:r>
                                  <w:r>
                                    <w:rPr>
                                      <w:rFonts w:ascii="標楷體" w:eastAsia="標楷體" w:hAnsi="標楷體" w:cs="Calibri"/>
                                      <w:bCs/>
                                      <w:color w:val="000000"/>
                                      <w:kern w:val="0"/>
                                      <w:sz w:val="20"/>
                                    </w:rPr>
                                    <w:br/>
                                  </w:r>
                                  <w:r w:rsidRPr="00337481">
                                    <w:rPr>
                                      <w:rFonts w:ascii="標楷體" w:eastAsia="標楷體" w:hAnsi="標楷體" w:cs="Calibri"/>
                                      <w:bCs/>
                                      <w:color w:val="000000"/>
                                      <w:kern w:val="0"/>
                                      <w:sz w:val="20"/>
                                    </w:rPr>
                                    <w:t>（C=A-B）</w:t>
                                  </w:r>
                                </w:p>
                              </w:tc>
                            </w:tr>
                            <w:tr w:rsidR="002F556B" w:rsidRPr="00337481" w14:paraId="0794EC7D" w14:textId="77777777" w:rsidTr="00F42AF5">
                              <w:trPr>
                                <w:trHeight w:val="283"/>
                              </w:trPr>
                              <w:tc>
                                <w:tcPr>
                                  <w:tcW w:w="1554" w:type="dxa"/>
                                  <w:tcBorders>
                                    <w:top w:val="nil"/>
                                    <w:left w:val="single" w:sz="4" w:space="0" w:color="auto"/>
                                    <w:bottom w:val="single" w:sz="4" w:space="0" w:color="auto"/>
                                    <w:right w:val="single" w:sz="4" w:space="0" w:color="auto"/>
                                  </w:tcBorders>
                                  <w:shd w:val="clear" w:color="auto" w:fill="auto"/>
                                  <w:vAlign w:val="center"/>
                                  <w:hideMark/>
                                </w:tcPr>
                                <w:p w14:paraId="135B1E3F" w14:textId="77777777" w:rsidR="002F556B" w:rsidRPr="00337481" w:rsidRDefault="002F556B" w:rsidP="00654313">
                                  <w:pPr>
                                    <w:widowControl/>
                                    <w:spacing w:afterLines="10" w:after="36" w:line="240" w:lineRule="exact"/>
                                    <w:suppressOverlap/>
                                    <w:jc w:val="center"/>
                                    <w:rPr>
                                      <w:rFonts w:ascii="標楷體" w:eastAsia="標楷體" w:hAnsi="標楷體" w:cs="Calibri"/>
                                      <w:b/>
                                      <w:color w:val="000000"/>
                                      <w:kern w:val="0"/>
                                      <w:sz w:val="20"/>
                                    </w:rPr>
                                  </w:pPr>
                                  <w:r w:rsidRPr="00337481">
                                    <w:rPr>
                                      <w:rFonts w:ascii="標楷體" w:eastAsia="標楷體" w:hAnsi="標楷體" w:cs="Calibri" w:hint="eastAsia"/>
                                      <w:b/>
                                      <w:color w:val="000000"/>
                                      <w:kern w:val="0"/>
                                      <w:sz w:val="20"/>
                                    </w:rPr>
                                    <w:t>合計</w:t>
                                  </w:r>
                                </w:p>
                              </w:tc>
                              <w:tc>
                                <w:tcPr>
                                  <w:tcW w:w="1419" w:type="dxa"/>
                                  <w:tcBorders>
                                    <w:top w:val="nil"/>
                                    <w:left w:val="nil"/>
                                    <w:bottom w:val="single" w:sz="4" w:space="0" w:color="auto"/>
                                    <w:right w:val="single" w:sz="4" w:space="0" w:color="auto"/>
                                  </w:tcBorders>
                                  <w:shd w:val="clear" w:color="auto" w:fill="auto"/>
                                  <w:vAlign w:val="center"/>
                                  <w:hideMark/>
                                </w:tcPr>
                                <w:p w14:paraId="29A40C3D" w14:textId="77777777" w:rsidR="002F556B" w:rsidRPr="00337481" w:rsidRDefault="002F556B" w:rsidP="00654313">
                                  <w:pPr>
                                    <w:widowControl/>
                                    <w:spacing w:afterLines="10" w:after="36" w:line="240" w:lineRule="exact"/>
                                    <w:suppressOverlap/>
                                    <w:jc w:val="right"/>
                                    <w:rPr>
                                      <w:rFonts w:ascii="標楷體" w:eastAsia="標楷體" w:hAnsi="標楷體" w:cs="Calibri"/>
                                      <w:b/>
                                      <w:color w:val="000000"/>
                                      <w:kern w:val="0"/>
                                      <w:sz w:val="20"/>
                                    </w:rPr>
                                  </w:pPr>
                                  <w:r w:rsidRPr="00337481">
                                    <w:rPr>
                                      <w:rFonts w:ascii="標楷體" w:eastAsia="標楷體" w:hAnsi="標楷體" w:hint="eastAsia"/>
                                      <w:b/>
                                      <w:bCs/>
                                      <w:color w:val="000000"/>
                                      <w:sz w:val="20"/>
                                    </w:rPr>
                                    <w:t>89.75</w:t>
                                  </w:r>
                                </w:p>
                              </w:tc>
                              <w:tc>
                                <w:tcPr>
                                  <w:tcW w:w="1419" w:type="dxa"/>
                                  <w:tcBorders>
                                    <w:top w:val="nil"/>
                                    <w:left w:val="nil"/>
                                    <w:bottom w:val="single" w:sz="4" w:space="0" w:color="auto"/>
                                    <w:right w:val="single" w:sz="4" w:space="0" w:color="auto"/>
                                  </w:tcBorders>
                                  <w:shd w:val="clear" w:color="auto" w:fill="auto"/>
                                  <w:vAlign w:val="center"/>
                                  <w:hideMark/>
                                </w:tcPr>
                                <w:p w14:paraId="1576403A" w14:textId="77777777" w:rsidR="002F556B" w:rsidRPr="00337481" w:rsidRDefault="002F556B" w:rsidP="00654313">
                                  <w:pPr>
                                    <w:widowControl/>
                                    <w:spacing w:afterLines="10" w:after="36" w:line="240" w:lineRule="exact"/>
                                    <w:suppressOverlap/>
                                    <w:jc w:val="right"/>
                                    <w:rPr>
                                      <w:rFonts w:ascii="標楷體" w:eastAsia="標楷體" w:hAnsi="標楷體" w:cs="Calibri"/>
                                      <w:b/>
                                      <w:color w:val="000000"/>
                                      <w:kern w:val="0"/>
                                      <w:sz w:val="20"/>
                                    </w:rPr>
                                  </w:pPr>
                                  <w:r w:rsidRPr="00337481">
                                    <w:rPr>
                                      <w:rFonts w:ascii="標楷體" w:eastAsia="標楷體" w:hAnsi="標楷體" w:hint="eastAsia"/>
                                      <w:b/>
                                      <w:bCs/>
                                      <w:color w:val="000000"/>
                                      <w:sz w:val="20"/>
                                    </w:rPr>
                                    <w:t>96.27</w:t>
                                  </w:r>
                                </w:p>
                              </w:tc>
                              <w:tc>
                                <w:tcPr>
                                  <w:tcW w:w="1420" w:type="dxa"/>
                                  <w:tcBorders>
                                    <w:top w:val="nil"/>
                                    <w:left w:val="nil"/>
                                    <w:bottom w:val="single" w:sz="4" w:space="0" w:color="auto"/>
                                    <w:right w:val="single" w:sz="4" w:space="0" w:color="auto"/>
                                  </w:tcBorders>
                                  <w:shd w:val="clear" w:color="auto" w:fill="auto"/>
                                  <w:vAlign w:val="center"/>
                                  <w:hideMark/>
                                </w:tcPr>
                                <w:p w14:paraId="748AB028" w14:textId="0770740E" w:rsidR="002F556B" w:rsidRPr="00337481" w:rsidRDefault="002F556B" w:rsidP="00654313">
                                  <w:pPr>
                                    <w:widowControl/>
                                    <w:spacing w:afterLines="10" w:after="36" w:line="240" w:lineRule="exact"/>
                                    <w:suppressOverlap/>
                                    <w:jc w:val="right"/>
                                    <w:rPr>
                                      <w:rFonts w:ascii="標楷體" w:eastAsia="標楷體" w:hAnsi="標楷體" w:cs="Calibri"/>
                                      <w:b/>
                                      <w:color w:val="000000"/>
                                      <w:kern w:val="0"/>
                                      <w:sz w:val="20"/>
                                    </w:rPr>
                                  </w:pPr>
                                  <w:r>
                                    <w:rPr>
                                      <w:rFonts w:ascii="標楷體" w:eastAsia="標楷體" w:hAnsi="標楷體"/>
                                      <w:b/>
                                      <w:bCs/>
                                      <w:color w:val="000000"/>
                                      <w:sz w:val="20"/>
                                    </w:rPr>
                                    <w:t xml:space="preserve">- </w:t>
                                  </w:r>
                                  <w:r w:rsidRPr="00337481">
                                    <w:rPr>
                                      <w:rFonts w:ascii="標楷體" w:eastAsia="標楷體" w:hAnsi="標楷體" w:hint="eastAsia"/>
                                      <w:b/>
                                      <w:bCs/>
                                      <w:color w:val="000000"/>
                                      <w:sz w:val="20"/>
                                    </w:rPr>
                                    <w:t>6.52</w:t>
                                  </w:r>
                                </w:p>
                              </w:tc>
                            </w:tr>
                            <w:tr w:rsidR="002F556B" w:rsidRPr="00337481" w14:paraId="4BFC0960" w14:textId="77777777" w:rsidTr="00F42AF5">
                              <w:trPr>
                                <w:trHeight w:val="283"/>
                              </w:trPr>
                              <w:tc>
                                <w:tcPr>
                                  <w:tcW w:w="1554" w:type="dxa"/>
                                  <w:tcBorders>
                                    <w:top w:val="nil"/>
                                    <w:left w:val="single" w:sz="4" w:space="0" w:color="auto"/>
                                    <w:bottom w:val="single" w:sz="4" w:space="0" w:color="auto"/>
                                    <w:right w:val="single" w:sz="4" w:space="0" w:color="auto"/>
                                  </w:tcBorders>
                                  <w:shd w:val="clear" w:color="auto" w:fill="auto"/>
                                  <w:vAlign w:val="center"/>
                                  <w:hideMark/>
                                </w:tcPr>
                                <w:p w14:paraId="774137EC" w14:textId="77777777" w:rsidR="002F556B" w:rsidRPr="00337481" w:rsidRDefault="002F556B" w:rsidP="00654313">
                                  <w:pPr>
                                    <w:widowControl/>
                                    <w:spacing w:afterLines="10" w:after="36" w:line="240" w:lineRule="exact"/>
                                    <w:suppressOverlap/>
                                    <w:jc w:val="center"/>
                                    <w:rPr>
                                      <w:rFonts w:ascii="標楷體" w:eastAsia="標楷體" w:hAnsi="標楷體" w:cs="Calibri"/>
                                      <w:color w:val="000000"/>
                                      <w:kern w:val="0"/>
                                      <w:sz w:val="20"/>
                                    </w:rPr>
                                  </w:pPr>
                                  <w:r w:rsidRPr="00337481">
                                    <w:rPr>
                                      <w:rFonts w:ascii="標楷體" w:eastAsia="標楷體" w:hAnsi="標楷體" w:cs="Calibri" w:hint="eastAsia"/>
                                      <w:color w:val="000000"/>
                                      <w:kern w:val="0"/>
                                      <w:sz w:val="20"/>
                                    </w:rPr>
                                    <w:t>公有建物及設施</w:t>
                                  </w:r>
                                </w:p>
                              </w:tc>
                              <w:tc>
                                <w:tcPr>
                                  <w:tcW w:w="1419" w:type="dxa"/>
                                  <w:tcBorders>
                                    <w:top w:val="nil"/>
                                    <w:left w:val="nil"/>
                                    <w:bottom w:val="single" w:sz="4" w:space="0" w:color="auto"/>
                                    <w:right w:val="single" w:sz="4" w:space="0" w:color="auto"/>
                                  </w:tcBorders>
                                  <w:shd w:val="clear" w:color="auto" w:fill="auto"/>
                                  <w:vAlign w:val="center"/>
                                  <w:hideMark/>
                                </w:tcPr>
                                <w:p w14:paraId="1C0B41A3" w14:textId="77777777" w:rsidR="002F556B" w:rsidRPr="00337481" w:rsidRDefault="002F556B" w:rsidP="00654313">
                                  <w:pPr>
                                    <w:widowControl/>
                                    <w:spacing w:afterLines="10" w:after="36" w:line="240" w:lineRule="exact"/>
                                    <w:suppressOverlap/>
                                    <w:jc w:val="right"/>
                                    <w:rPr>
                                      <w:rFonts w:ascii="標楷體" w:eastAsia="標楷體" w:hAnsi="標楷體" w:cs="Calibri"/>
                                      <w:color w:val="000000"/>
                                      <w:kern w:val="0"/>
                                      <w:sz w:val="20"/>
                                    </w:rPr>
                                  </w:pPr>
                                  <w:r w:rsidRPr="00337481">
                                    <w:rPr>
                                      <w:rFonts w:ascii="標楷體" w:eastAsia="標楷體" w:hAnsi="標楷體" w:hint="eastAsia"/>
                                      <w:color w:val="000000"/>
                                      <w:sz w:val="20"/>
                                    </w:rPr>
                                    <w:t>53.48</w:t>
                                  </w:r>
                                </w:p>
                              </w:tc>
                              <w:tc>
                                <w:tcPr>
                                  <w:tcW w:w="1419" w:type="dxa"/>
                                  <w:tcBorders>
                                    <w:top w:val="nil"/>
                                    <w:left w:val="nil"/>
                                    <w:bottom w:val="single" w:sz="4" w:space="0" w:color="auto"/>
                                    <w:right w:val="single" w:sz="4" w:space="0" w:color="auto"/>
                                  </w:tcBorders>
                                  <w:shd w:val="clear" w:color="auto" w:fill="auto"/>
                                  <w:vAlign w:val="center"/>
                                  <w:hideMark/>
                                </w:tcPr>
                                <w:p w14:paraId="76E1C914" w14:textId="77777777" w:rsidR="002F556B" w:rsidRPr="00337481" w:rsidRDefault="002F556B" w:rsidP="00654313">
                                  <w:pPr>
                                    <w:widowControl/>
                                    <w:spacing w:afterLines="10" w:after="36" w:line="240" w:lineRule="exact"/>
                                    <w:suppressOverlap/>
                                    <w:jc w:val="right"/>
                                    <w:rPr>
                                      <w:rFonts w:ascii="標楷體" w:eastAsia="標楷體" w:hAnsi="標楷體" w:cs="Calibri"/>
                                      <w:color w:val="000000"/>
                                      <w:kern w:val="0"/>
                                      <w:sz w:val="20"/>
                                    </w:rPr>
                                  </w:pPr>
                                  <w:r w:rsidRPr="00337481">
                                    <w:rPr>
                                      <w:rFonts w:ascii="標楷體" w:eastAsia="標楷體" w:hAnsi="標楷體" w:hint="eastAsia"/>
                                      <w:color w:val="000000"/>
                                      <w:sz w:val="20"/>
                                    </w:rPr>
                                    <w:t>92.14</w:t>
                                  </w:r>
                                </w:p>
                              </w:tc>
                              <w:tc>
                                <w:tcPr>
                                  <w:tcW w:w="1420" w:type="dxa"/>
                                  <w:tcBorders>
                                    <w:top w:val="nil"/>
                                    <w:left w:val="nil"/>
                                    <w:bottom w:val="single" w:sz="4" w:space="0" w:color="auto"/>
                                    <w:right w:val="single" w:sz="4" w:space="0" w:color="auto"/>
                                  </w:tcBorders>
                                  <w:shd w:val="clear" w:color="auto" w:fill="auto"/>
                                  <w:vAlign w:val="center"/>
                                  <w:hideMark/>
                                </w:tcPr>
                                <w:p w14:paraId="4EEBED51" w14:textId="58B07D52" w:rsidR="002F556B" w:rsidRPr="00337481" w:rsidRDefault="002F556B" w:rsidP="00280229">
                                  <w:pPr>
                                    <w:widowControl/>
                                    <w:wordWrap w:val="0"/>
                                    <w:spacing w:afterLines="10" w:after="36" w:line="240" w:lineRule="exact"/>
                                    <w:suppressOverlap/>
                                    <w:jc w:val="right"/>
                                    <w:rPr>
                                      <w:rFonts w:ascii="標楷體" w:eastAsia="標楷體" w:hAnsi="標楷體" w:cs="Calibri"/>
                                      <w:color w:val="000000"/>
                                      <w:kern w:val="0"/>
                                      <w:sz w:val="20"/>
                                    </w:rPr>
                                  </w:pPr>
                                  <w:r>
                                    <w:rPr>
                                      <w:rFonts w:ascii="標楷體" w:eastAsia="標楷體" w:hAnsi="標楷體"/>
                                      <w:bCs/>
                                      <w:color w:val="000000"/>
                                      <w:sz w:val="20"/>
                                    </w:rPr>
                                    <w:t xml:space="preserve">- </w:t>
                                  </w:r>
                                  <w:r w:rsidRPr="00337481">
                                    <w:rPr>
                                      <w:rFonts w:ascii="標楷體" w:eastAsia="標楷體" w:hAnsi="標楷體" w:hint="eastAsia"/>
                                      <w:bCs/>
                                      <w:color w:val="000000"/>
                                      <w:sz w:val="20"/>
                                    </w:rPr>
                                    <w:t>38.66</w:t>
                                  </w:r>
                                </w:p>
                              </w:tc>
                            </w:tr>
                            <w:tr w:rsidR="002F556B" w:rsidRPr="00337481" w14:paraId="17998E0E" w14:textId="77777777" w:rsidTr="00F42AF5">
                              <w:trPr>
                                <w:trHeight w:val="283"/>
                              </w:trPr>
                              <w:tc>
                                <w:tcPr>
                                  <w:tcW w:w="1554" w:type="dxa"/>
                                  <w:tcBorders>
                                    <w:top w:val="nil"/>
                                    <w:left w:val="single" w:sz="4" w:space="0" w:color="auto"/>
                                    <w:bottom w:val="single" w:sz="4" w:space="0" w:color="auto"/>
                                    <w:right w:val="single" w:sz="4" w:space="0" w:color="auto"/>
                                  </w:tcBorders>
                                  <w:shd w:val="clear" w:color="auto" w:fill="auto"/>
                                  <w:vAlign w:val="center"/>
                                  <w:hideMark/>
                                </w:tcPr>
                                <w:p w14:paraId="1F00969F" w14:textId="77777777" w:rsidR="002F556B" w:rsidRPr="00337481" w:rsidRDefault="002F556B" w:rsidP="00654313">
                                  <w:pPr>
                                    <w:widowControl/>
                                    <w:spacing w:afterLines="10" w:after="36" w:line="240" w:lineRule="exact"/>
                                    <w:suppressOverlap/>
                                    <w:jc w:val="center"/>
                                    <w:rPr>
                                      <w:rFonts w:ascii="標楷體" w:eastAsia="標楷體" w:hAnsi="標楷體" w:cs="Calibri"/>
                                      <w:color w:val="000000"/>
                                      <w:kern w:val="0"/>
                                      <w:sz w:val="20"/>
                                    </w:rPr>
                                  </w:pPr>
                                  <w:r w:rsidRPr="00337481">
                                    <w:rPr>
                                      <w:rFonts w:ascii="標楷體" w:eastAsia="標楷體" w:hAnsi="標楷體" w:cs="Calibri" w:hint="eastAsia"/>
                                      <w:color w:val="000000"/>
                                      <w:kern w:val="0"/>
                                      <w:sz w:val="20"/>
                                    </w:rPr>
                                    <w:t>水利建設</w:t>
                                  </w:r>
                                </w:p>
                              </w:tc>
                              <w:tc>
                                <w:tcPr>
                                  <w:tcW w:w="1419" w:type="dxa"/>
                                  <w:tcBorders>
                                    <w:top w:val="nil"/>
                                    <w:left w:val="nil"/>
                                    <w:bottom w:val="single" w:sz="4" w:space="0" w:color="auto"/>
                                    <w:right w:val="single" w:sz="4" w:space="0" w:color="auto"/>
                                  </w:tcBorders>
                                  <w:shd w:val="clear" w:color="auto" w:fill="auto"/>
                                  <w:vAlign w:val="center"/>
                                  <w:hideMark/>
                                </w:tcPr>
                                <w:p w14:paraId="749F1711" w14:textId="77777777" w:rsidR="002F556B" w:rsidRPr="00337481" w:rsidRDefault="002F556B" w:rsidP="00654313">
                                  <w:pPr>
                                    <w:widowControl/>
                                    <w:spacing w:afterLines="10" w:after="36" w:line="240" w:lineRule="exact"/>
                                    <w:suppressOverlap/>
                                    <w:jc w:val="right"/>
                                    <w:rPr>
                                      <w:rFonts w:ascii="標楷體" w:eastAsia="標楷體" w:hAnsi="標楷體" w:cs="Calibri"/>
                                      <w:color w:val="000000"/>
                                      <w:kern w:val="0"/>
                                      <w:sz w:val="20"/>
                                    </w:rPr>
                                  </w:pPr>
                                  <w:r w:rsidRPr="00337481">
                                    <w:rPr>
                                      <w:rFonts w:ascii="標楷體" w:eastAsia="標楷體" w:hAnsi="標楷體" w:hint="eastAsia"/>
                                      <w:color w:val="000000"/>
                                      <w:sz w:val="20"/>
                                    </w:rPr>
                                    <w:t>73.5</w:t>
                                  </w:r>
                                  <w:r w:rsidRPr="00337481">
                                    <w:rPr>
                                      <w:rFonts w:ascii="標楷體" w:eastAsia="標楷體" w:hAnsi="標楷體"/>
                                      <w:color w:val="000000"/>
                                      <w:sz w:val="20"/>
                                    </w:rPr>
                                    <w:t>0</w:t>
                                  </w:r>
                                </w:p>
                              </w:tc>
                              <w:tc>
                                <w:tcPr>
                                  <w:tcW w:w="1419" w:type="dxa"/>
                                  <w:tcBorders>
                                    <w:top w:val="nil"/>
                                    <w:left w:val="nil"/>
                                    <w:bottom w:val="single" w:sz="4" w:space="0" w:color="auto"/>
                                    <w:right w:val="single" w:sz="4" w:space="0" w:color="auto"/>
                                  </w:tcBorders>
                                  <w:shd w:val="clear" w:color="auto" w:fill="auto"/>
                                  <w:vAlign w:val="center"/>
                                  <w:hideMark/>
                                </w:tcPr>
                                <w:p w14:paraId="1644E80E" w14:textId="77777777" w:rsidR="002F556B" w:rsidRPr="00337481" w:rsidRDefault="002F556B" w:rsidP="00654313">
                                  <w:pPr>
                                    <w:widowControl/>
                                    <w:spacing w:afterLines="10" w:after="36" w:line="240" w:lineRule="exact"/>
                                    <w:suppressOverlap/>
                                    <w:jc w:val="right"/>
                                    <w:rPr>
                                      <w:rFonts w:ascii="標楷體" w:eastAsia="標楷體" w:hAnsi="標楷體" w:cs="Calibri"/>
                                      <w:color w:val="000000"/>
                                      <w:kern w:val="0"/>
                                      <w:sz w:val="20"/>
                                    </w:rPr>
                                  </w:pPr>
                                  <w:r w:rsidRPr="00337481">
                                    <w:rPr>
                                      <w:rFonts w:ascii="標楷體" w:eastAsia="標楷體" w:hAnsi="標楷體" w:hint="eastAsia"/>
                                      <w:color w:val="000000"/>
                                      <w:sz w:val="20"/>
                                    </w:rPr>
                                    <w:t>95.24</w:t>
                                  </w:r>
                                </w:p>
                              </w:tc>
                              <w:tc>
                                <w:tcPr>
                                  <w:tcW w:w="1420" w:type="dxa"/>
                                  <w:tcBorders>
                                    <w:top w:val="nil"/>
                                    <w:left w:val="nil"/>
                                    <w:bottom w:val="single" w:sz="4" w:space="0" w:color="auto"/>
                                    <w:right w:val="single" w:sz="4" w:space="0" w:color="auto"/>
                                  </w:tcBorders>
                                  <w:shd w:val="clear" w:color="auto" w:fill="auto"/>
                                  <w:vAlign w:val="center"/>
                                  <w:hideMark/>
                                </w:tcPr>
                                <w:p w14:paraId="6C8724BE" w14:textId="6E8CFD89" w:rsidR="002F556B" w:rsidRPr="00337481" w:rsidRDefault="002F556B" w:rsidP="00280229">
                                  <w:pPr>
                                    <w:widowControl/>
                                    <w:wordWrap w:val="0"/>
                                    <w:spacing w:afterLines="10" w:after="36" w:line="240" w:lineRule="exact"/>
                                    <w:suppressOverlap/>
                                    <w:jc w:val="right"/>
                                    <w:rPr>
                                      <w:rFonts w:ascii="標楷體" w:eastAsia="標楷體" w:hAnsi="標楷體" w:cs="Calibri"/>
                                      <w:color w:val="000000"/>
                                      <w:kern w:val="0"/>
                                      <w:sz w:val="20"/>
                                    </w:rPr>
                                  </w:pPr>
                                  <w:r>
                                    <w:rPr>
                                      <w:rFonts w:ascii="標楷體" w:eastAsia="標楷體" w:hAnsi="標楷體"/>
                                      <w:bCs/>
                                      <w:color w:val="000000"/>
                                      <w:sz w:val="20"/>
                                    </w:rPr>
                                    <w:t xml:space="preserve">- </w:t>
                                  </w:r>
                                  <w:r w:rsidRPr="00337481">
                                    <w:rPr>
                                      <w:rFonts w:ascii="標楷體" w:eastAsia="標楷體" w:hAnsi="標楷體" w:hint="eastAsia"/>
                                      <w:bCs/>
                                      <w:color w:val="000000"/>
                                      <w:sz w:val="20"/>
                                    </w:rPr>
                                    <w:t>21.74</w:t>
                                  </w:r>
                                </w:p>
                              </w:tc>
                            </w:tr>
                            <w:tr w:rsidR="002F556B" w:rsidRPr="00337481" w14:paraId="37DC8E10" w14:textId="77777777" w:rsidTr="00F42AF5">
                              <w:trPr>
                                <w:trHeight w:val="283"/>
                              </w:trPr>
                              <w:tc>
                                <w:tcPr>
                                  <w:tcW w:w="1554" w:type="dxa"/>
                                  <w:tcBorders>
                                    <w:top w:val="nil"/>
                                    <w:left w:val="single" w:sz="4" w:space="0" w:color="auto"/>
                                    <w:bottom w:val="single" w:sz="4" w:space="0" w:color="auto"/>
                                    <w:right w:val="single" w:sz="4" w:space="0" w:color="auto"/>
                                  </w:tcBorders>
                                  <w:shd w:val="clear" w:color="auto" w:fill="auto"/>
                                  <w:vAlign w:val="center"/>
                                  <w:hideMark/>
                                </w:tcPr>
                                <w:p w14:paraId="78EB5A77" w14:textId="77777777" w:rsidR="002F556B" w:rsidRPr="00337481" w:rsidRDefault="002F556B" w:rsidP="00654313">
                                  <w:pPr>
                                    <w:widowControl/>
                                    <w:spacing w:afterLines="10" w:after="36" w:line="240" w:lineRule="exact"/>
                                    <w:suppressOverlap/>
                                    <w:jc w:val="center"/>
                                    <w:rPr>
                                      <w:rFonts w:ascii="標楷體" w:eastAsia="標楷體" w:hAnsi="標楷體" w:cs="Calibri"/>
                                      <w:color w:val="000000"/>
                                      <w:kern w:val="0"/>
                                      <w:sz w:val="20"/>
                                    </w:rPr>
                                  </w:pPr>
                                  <w:r w:rsidRPr="00337481">
                                    <w:rPr>
                                      <w:rFonts w:ascii="標楷體" w:eastAsia="標楷體" w:hAnsi="標楷體" w:cs="Calibri" w:hint="eastAsia"/>
                                      <w:color w:val="000000"/>
                                      <w:kern w:val="0"/>
                                      <w:sz w:val="20"/>
                                    </w:rPr>
                                    <w:t>農業建設</w:t>
                                  </w:r>
                                </w:p>
                              </w:tc>
                              <w:tc>
                                <w:tcPr>
                                  <w:tcW w:w="1419" w:type="dxa"/>
                                  <w:tcBorders>
                                    <w:top w:val="nil"/>
                                    <w:left w:val="nil"/>
                                    <w:bottom w:val="single" w:sz="4" w:space="0" w:color="auto"/>
                                    <w:right w:val="single" w:sz="4" w:space="0" w:color="auto"/>
                                  </w:tcBorders>
                                  <w:shd w:val="clear" w:color="auto" w:fill="auto"/>
                                  <w:vAlign w:val="center"/>
                                  <w:hideMark/>
                                </w:tcPr>
                                <w:p w14:paraId="77FA8DF3" w14:textId="77777777" w:rsidR="002F556B" w:rsidRPr="00337481" w:rsidRDefault="002F556B" w:rsidP="00654313">
                                  <w:pPr>
                                    <w:widowControl/>
                                    <w:spacing w:afterLines="10" w:after="36" w:line="240" w:lineRule="exact"/>
                                    <w:suppressOverlap/>
                                    <w:jc w:val="right"/>
                                    <w:rPr>
                                      <w:rFonts w:ascii="標楷體" w:eastAsia="標楷體" w:hAnsi="標楷體" w:cs="Calibri"/>
                                      <w:color w:val="000000"/>
                                      <w:kern w:val="0"/>
                                      <w:sz w:val="20"/>
                                    </w:rPr>
                                  </w:pPr>
                                  <w:r w:rsidRPr="00337481">
                                    <w:rPr>
                                      <w:rFonts w:ascii="標楷體" w:eastAsia="標楷體" w:hAnsi="標楷體" w:hint="eastAsia"/>
                                      <w:color w:val="000000"/>
                                      <w:sz w:val="20"/>
                                    </w:rPr>
                                    <w:t>85.86</w:t>
                                  </w:r>
                                </w:p>
                              </w:tc>
                              <w:tc>
                                <w:tcPr>
                                  <w:tcW w:w="1419" w:type="dxa"/>
                                  <w:tcBorders>
                                    <w:top w:val="nil"/>
                                    <w:left w:val="nil"/>
                                    <w:bottom w:val="single" w:sz="4" w:space="0" w:color="auto"/>
                                    <w:right w:val="single" w:sz="4" w:space="0" w:color="auto"/>
                                  </w:tcBorders>
                                  <w:shd w:val="clear" w:color="auto" w:fill="auto"/>
                                  <w:vAlign w:val="center"/>
                                  <w:hideMark/>
                                </w:tcPr>
                                <w:p w14:paraId="622493E5" w14:textId="77777777" w:rsidR="002F556B" w:rsidRPr="00337481" w:rsidRDefault="002F556B" w:rsidP="00654313">
                                  <w:pPr>
                                    <w:widowControl/>
                                    <w:spacing w:afterLines="10" w:after="36" w:line="240" w:lineRule="exact"/>
                                    <w:suppressOverlap/>
                                    <w:jc w:val="right"/>
                                    <w:rPr>
                                      <w:rFonts w:ascii="標楷體" w:eastAsia="標楷體" w:hAnsi="標楷體" w:cs="Calibri"/>
                                      <w:color w:val="000000"/>
                                      <w:kern w:val="0"/>
                                      <w:sz w:val="20"/>
                                    </w:rPr>
                                  </w:pPr>
                                  <w:r w:rsidRPr="00337481">
                                    <w:rPr>
                                      <w:rFonts w:ascii="標楷體" w:eastAsia="標楷體" w:hAnsi="標楷體" w:hint="eastAsia"/>
                                      <w:color w:val="000000"/>
                                      <w:sz w:val="20"/>
                                    </w:rPr>
                                    <w:t>89.03</w:t>
                                  </w:r>
                                </w:p>
                              </w:tc>
                              <w:tc>
                                <w:tcPr>
                                  <w:tcW w:w="1420" w:type="dxa"/>
                                  <w:tcBorders>
                                    <w:top w:val="nil"/>
                                    <w:left w:val="nil"/>
                                    <w:bottom w:val="single" w:sz="4" w:space="0" w:color="auto"/>
                                    <w:right w:val="single" w:sz="4" w:space="0" w:color="auto"/>
                                  </w:tcBorders>
                                  <w:shd w:val="clear" w:color="auto" w:fill="auto"/>
                                  <w:vAlign w:val="center"/>
                                  <w:hideMark/>
                                </w:tcPr>
                                <w:p w14:paraId="304A9255" w14:textId="42C6E177" w:rsidR="002F556B" w:rsidRPr="00337481" w:rsidRDefault="002F556B" w:rsidP="00280229">
                                  <w:pPr>
                                    <w:widowControl/>
                                    <w:wordWrap w:val="0"/>
                                    <w:spacing w:afterLines="10" w:after="36" w:line="240" w:lineRule="exact"/>
                                    <w:suppressOverlap/>
                                    <w:jc w:val="right"/>
                                    <w:rPr>
                                      <w:rFonts w:ascii="標楷體" w:eastAsia="標楷體" w:hAnsi="標楷體" w:cs="Calibri"/>
                                      <w:color w:val="000000"/>
                                      <w:kern w:val="0"/>
                                      <w:sz w:val="20"/>
                                    </w:rPr>
                                  </w:pPr>
                                  <w:r>
                                    <w:rPr>
                                      <w:rFonts w:ascii="標楷體" w:eastAsia="標楷體" w:hAnsi="標楷體"/>
                                      <w:bCs/>
                                      <w:color w:val="000000"/>
                                      <w:sz w:val="20"/>
                                    </w:rPr>
                                    <w:t xml:space="preserve">- </w:t>
                                  </w:r>
                                  <w:r w:rsidRPr="00337481">
                                    <w:rPr>
                                      <w:rFonts w:ascii="標楷體" w:eastAsia="標楷體" w:hAnsi="標楷體" w:hint="eastAsia"/>
                                      <w:bCs/>
                                      <w:color w:val="000000"/>
                                      <w:sz w:val="20"/>
                                    </w:rPr>
                                    <w:t>3.17</w:t>
                                  </w:r>
                                </w:p>
                              </w:tc>
                            </w:tr>
                            <w:tr w:rsidR="002F556B" w:rsidRPr="00337481" w14:paraId="53819691" w14:textId="77777777" w:rsidTr="00F42AF5">
                              <w:trPr>
                                <w:trHeight w:val="283"/>
                              </w:trPr>
                              <w:tc>
                                <w:tcPr>
                                  <w:tcW w:w="5812" w:type="dxa"/>
                                  <w:gridSpan w:val="4"/>
                                  <w:tcBorders>
                                    <w:top w:val="nil"/>
                                    <w:left w:val="nil"/>
                                    <w:bottom w:val="nil"/>
                                    <w:right w:val="nil"/>
                                  </w:tcBorders>
                                  <w:shd w:val="clear" w:color="auto" w:fill="auto"/>
                                  <w:noWrap/>
                                  <w:hideMark/>
                                </w:tcPr>
                                <w:p w14:paraId="2342C4B8" w14:textId="77777777" w:rsidR="002F556B" w:rsidRPr="00337481" w:rsidRDefault="002F556B" w:rsidP="00654313">
                                  <w:pPr>
                                    <w:widowControl/>
                                    <w:spacing w:line="220" w:lineRule="exact"/>
                                    <w:suppressOverlap/>
                                    <w:jc w:val="both"/>
                                    <w:rPr>
                                      <w:rFonts w:ascii="標楷體" w:eastAsia="標楷體" w:hAnsi="標楷體" w:cs="Calibri"/>
                                      <w:color w:val="000000"/>
                                      <w:kern w:val="0"/>
                                      <w:sz w:val="18"/>
                                      <w:szCs w:val="18"/>
                                    </w:rPr>
                                  </w:pPr>
                                  <w:r w:rsidRPr="00337481">
                                    <w:rPr>
                                      <w:rFonts w:ascii="標楷體" w:eastAsia="標楷體" w:hAnsi="標楷體" w:cs="Calibri" w:hint="eastAsia"/>
                                      <w:color w:val="000000"/>
                                      <w:kern w:val="0"/>
                                      <w:sz w:val="18"/>
                                      <w:szCs w:val="18"/>
                                    </w:rPr>
                                    <w:t>資料來源：整理自國家發展委員會114年度基本設施補助計畫執行季報。</w:t>
                                  </w:r>
                                </w:p>
                              </w:tc>
                            </w:tr>
                          </w:tbl>
                          <w:p w14:paraId="33FF5579" w14:textId="589CFF8C" w:rsidR="002F556B" w:rsidRPr="00654313" w:rsidRDefault="002F556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EBA2B71" id="_x0000_s1191" type="#_x0000_t202" style="position:absolute;left:0;text-align:left;margin-left:172.6pt;margin-top:7.15pt;width:305.75pt;height:155.55pt;z-index:2520258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sz6JQIAAAEEAAAOAAAAZHJzL2Uyb0RvYy54bWysU0tu2zAQ3RfoHQjua0mO3diC5SBNmqJA&#10;+gHSHoCmKIsoyWFJ2lJ6gQA9QLruAXqAHig5R4eU4xjprqgWBEdDvpn35nFx0mtFtsJ5CaaixSin&#10;RBgOtTTrin7+dPFiRokPzNRMgREVvRaeniyfP1t0thRjaEHVwhEEMb7sbEXbEGyZZZ63QjM/AisM&#10;JhtwmgUM3TqrHesQXatsnOcvsw5cbR1w4T3+PR+SdJnwm0bw8KFpvAhEVRR7C2l1aV3FNVsuWLl2&#10;zLaS79pg/9CFZtJg0T3UOQuMbJz8C0pL7sBDE0YcdAZNI7lIHJBNkT9hc9UyKxIXFMfbvUz+/8Hy&#10;99uPjsi6opMpJYZpnNH97c3drx/3t7/vfn4n4yhRZ32JJ68sng39K+hx1Imut5fAv3hi4KxlZi1O&#10;nYOuFazGFot4Mzu4OuD4CLLq3kGNpdgmQALqG6ejfqgIQXQc1fV+PKIPhOPPo9nsKB9jmxxzxfx4&#10;OplNUw1WPly3zoc3AjSJm4o6nH+CZ9tLH2I7rHw4EqsZuJBKJQ8oQ7qKzqeI/ySjZUCLKqkrOsvj&#10;N5gmsnxt6nQ5MKmGPRZQZkc7Mh04h37VJ5GLPKkSRVlBfY1KOBg8iW8INy24b5R06MeK+q8b5gQl&#10;6q1BNefFZBINnILJ9HiMgTvMrA4zzHCEqmigZNiehWT6gdopqt7IpMdjJ7um0WdJpt2biEY+jNOp&#10;x5e7/AMAAP//AwBQSwMEFAAGAAgAAAAhAO9L8YTeAAAACgEAAA8AAABkcnMvZG93bnJldi54bWxM&#10;j8FOwzAQRO9I/IO1SNyoTZoUGuJUFYgrqC0gcXPjbRI1Xkex24S/ZznR4+qNZt4Wq8l14oxDaD1p&#10;uJ8pEEiVty3VGj52r3ePIEI0ZE3nCTX8YIBVeX1VmNz6kTZ43sZacAmF3GhoYuxzKUPVoDNh5nsk&#10;Zgc/OBP5HGppBzNyuetkotRCOtMSLzSmx+cGq+P25DR8vh2+v1L1Xr+4rB/9pCS5pdT69mZaP4GI&#10;OMX/MPzpszqU7LT3J7JBdBrmaZZwlEE6B8GBZbZ4ALFnkmQpyLKQly+UvwAAAP//AwBQSwECLQAU&#10;AAYACAAAACEAtoM4kv4AAADhAQAAEwAAAAAAAAAAAAAAAAAAAAAAW0NvbnRlbnRfVHlwZXNdLnht&#10;bFBLAQItABQABgAIAAAAIQA4/SH/1gAAAJQBAAALAAAAAAAAAAAAAAAAAC8BAABfcmVscy8ucmVs&#10;c1BLAQItABQABgAIAAAAIQAFpsz6JQIAAAEEAAAOAAAAAAAAAAAAAAAAAC4CAABkcnMvZTJvRG9j&#10;LnhtbFBLAQItABQABgAIAAAAIQDvS/GE3gAAAAoBAAAPAAAAAAAAAAAAAAAAAH8EAABkcnMvZG93&#10;bnJldi54bWxQSwUGAAAAAAQABADzAAAAigUAAAAA&#10;" filled="f" stroked="f">
                <v:textbox>
                  <w:txbxContent>
                    <w:tbl>
                      <w:tblPr>
                        <w:tblOverlap w:val="never"/>
                        <w:tblW w:w="5812" w:type="dxa"/>
                        <w:tblCellMar>
                          <w:left w:w="28" w:type="dxa"/>
                          <w:right w:w="28" w:type="dxa"/>
                        </w:tblCellMar>
                        <w:tblLook w:val="04A0" w:firstRow="1" w:lastRow="0" w:firstColumn="1" w:lastColumn="0" w:noHBand="0" w:noVBand="1"/>
                      </w:tblPr>
                      <w:tblGrid>
                        <w:gridCol w:w="1554"/>
                        <w:gridCol w:w="1419"/>
                        <w:gridCol w:w="1419"/>
                        <w:gridCol w:w="1420"/>
                      </w:tblGrid>
                      <w:tr w:rsidR="002F556B" w:rsidRPr="00337481" w14:paraId="2C6C20DC" w14:textId="77777777" w:rsidTr="00F42AF5">
                        <w:trPr>
                          <w:trHeight w:val="151"/>
                        </w:trPr>
                        <w:tc>
                          <w:tcPr>
                            <w:tcW w:w="5812" w:type="dxa"/>
                            <w:gridSpan w:val="4"/>
                            <w:tcBorders>
                              <w:top w:val="nil"/>
                              <w:left w:val="nil"/>
                              <w:right w:val="nil"/>
                            </w:tcBorders>
                            <w:shd w:val="clear" w:color="auto" w:fill="auto"/>
                            <w:noWrap/>
                            <w:vAlign w:val="bottom"/>
                            <w:hideMark/>
                          </w:tcPr>
                          <w:p w14:paraId="28CF1BD9" w14:textId="77777777" w:rsidR="002F556B" w:rsidRPr="00337481" w:rsidRDefault="002F556B" w:rsidP="00654313">
                            <w:pPr>
                              <w:widowControl/>
                              <w:spacing w:afterLines="20" w:after="72" w:line="300" w:lineRule="exact"/>
                              <w:ind w:left="769" w:hangingChars="320" w:hanging="769"/>
                              <w:suppressOverlap/>
                              <w:jc w:val="both"/>
                              <w:rPr>
                                <w:rFonts w:ascii="標楷體" w:eastAsia="標楷體" w:hAnsi="標楷體" w:cs="Calibri"/>
                                <w:b/>
                                <w:color w:val="000000"/>
                                <w:kern w:val="0"/>
                                <w:sz w:val="22"/>
                              </w:rPr>
                            </w:pPr>
                            <w:r w:rsidRPr="00337481">
                              <w:rPr>
                                <w:rFonts w:ascii="標楷體" w:eastAsia="標楷體" w:hAnsi="標楷體" w:cs="Calibri" w:hint="eastAsia"/>
                                <w:b/>
                                <w:color w:val="000000"/>
                                <w:kern w:val="0"/>
                              </w:rPr>
                              <w:t>表4</w:t>
                            </w:r>
                            <w:r>
                              <w:rPr>
                                <w:rFonts w:ascii="標楷體" w:eastAsia="標楷體" w:hAnsi="標楷體" w:cs="Calibri"/>
                                <w:b/>
                                <w:color w:val="000000"/>
                                <w:kern w:val="0"/>
                              </w:rPr>
                              <w:t>5</w:t>
                            </w:r>
                            <w:r>
                              <w:rPr>
                                <w:rFonts w:ascii="標楷體" w:eastAsia="標楷體" w:hAnsi="標楷體" w:cs="新細明體" w:hint="eastAsia"/>
                                <w:b/>
                                <w:bCs/>
                                <w:color w:val="000000"/>
                                <w:kern w:val="0"/>
                                <w:szCs w:val="28"/>
                              </w:rPr>
                              <w:t xml:space="preserve">　</w:t>
                            </w:r>
                            <w:r w:rsidRPr="00337481">
                              <w:rPr>
                                <w:rFonts w:ascii="標楷體" w:eastAsia="標楷體" w:hAnsi="標楷體" w:cs="Calibri"/>
                                <w:b/>
                                <w:color w:val="000000"/>
                                <w:kern w:val="0"/>
                              </w:rPr>
                              <w:t>114年度</w:t>
                            </w:r>
                            <w:r w:rsidRPr="00337481">
                              <w:rPr>
                                <w:rFonts w:ascii="標楷體" w:eastAsia="標楷體" w:hAnsi="標楷體" w:cs="Calibri" w:hint="eastAsia"/>
                                <w:b/>
                                <w:color w:val="000000"/>
                                <w:kern w:val="0"/>
                              </w:rPr>
                              <w:t>基本設施部分計畫預算達成率低於全國</w:t>
                            </w:r>
                            <w:r>
                              <w:rPr>
                                <w:rFonts w:ascii="標楷體" w:eastAsia="標楷體" w:hAnsi="標楷體" w:cs="Calibri"/>
                                <w:b/>
                                <w:color w:val="000000"/>
                                <w:kern w:val="0"/>
                              </w:rPr>
                              <w:br/>
                            </w:r>
                            <w:r w:rsidRPr="00337481">
                              <w:rPr>
                                <w:rFonts w:ascii="標楷體" w:eastAsia="標楷體" w:hAnsi="標楷體" w:cs="Calibri" w:hint="eastAsia"/>
                                <w:b/>
                                <w:color w:val="000000"/>
                                <w:kern w:val="0"/>
                              </w:rPr>
                              <w:t>情形</w:t>
                            </w:r>
                          </w:p>
                        </w:tc>
                      </w:tr>
                      <w:tr w:rsidR="002F556B" w:rsidRPr="00337481" w14:paraId="5AC7A99E" w14:textId="77777777" w:rsidTr="00F42AF5">
                        <w:trPr>
                          <w:trHeight w:val="151"/>
                        </w:trPr>
                        <w:tc>
                          <w:tcPr>
                            <w:tcW w:w="5812" w:type="dxa"/>
                            <w:gridSpan w:val="4"/>
                            <w:tcBorders>
                              <w:top w:val="nil"/>
                              <w:left w:val="nil"/>
                              <w:bottom w:val="single" w:sz="4" w:space="0" w:color="auto"/>
                              <w:right w:val="nil"/>
                            </w:tcBorders>
                            <w:shd w:val="clear" w:color="auto" w:fill="auto"/>
                            <w:noWrap/>
                            <w:vAlign w:val="bottom"/>
                            <w:hideMark/>
                          </w:tcPr>
                          <w:p w14:paraId="4B356745" w14:textId="77777777" w:rsidR="002F556B" w:rsidRPr="00337481" w:rsidRDefault="002F556B" w:rsidP="00654313">
                            <w:pPr>
                              <w:widowControl/>
                              <w:spacing w:line="300" w:lineRule="exact"/>
                              <w:suppressOverlap/>
                              <w:jc w:val="right"/>
                              <w:rPr>
                                <w:rFonts w:ascii="標楷體" w:eastAsia="標楷體" w:hAnsi="標楷體" w:cs="Calibri"/>
                                <w:color w:val="000000"/>
                                <w:kern w:val="0"/>
                                <w:sz w:val="20"/>
                              </w:rPr>
                            </w:pPr>
                            <w:r w:rsidRPr="00337481">
                              <w:rPr>
                                <w:rFonts w:ascii="標楷體" w:eastAsia="標楷體" w:hAnsi="標楷體" w:cs="Calibri" w:hint="eastAsia"/>
                                <w:color w:val="000000"/>
                                <w:kern w:val="0"/>
                                <w:sz w:val="20"/>
                              </w:rPr>
                              <w:t>單位：％</w:t>
                            </w:r>
                          </w:p>
                        </w:tc>
                      </w:tr>
                      <w:tr w:rsidR="002F556B" w:rsidRPr="00337481" w14:paraId="1F6F7EAB" w14:textId="77777777" w:rsidTr="00F42AF5">
                        <w:trPr>
                          <w:trHeight w:val="567"/>
                        </w:trPr>
                        <w:tc>
                          <w:tcPr>
                            <w:tcW w:w="15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C2ED4A" w14:textId="77777777" w:rsidR="002F556B" w:rsidRPr="00E97FF6" w:rsidRDefault="002F556B" w:rsidP="00654313">
                            <w:pPr>
                              <w:widowControl/>
                              <w:spacing w:afterLines="10" w:after="36" w:line="240" w:lineRule="exact"/>
                              <w:suppressOverlap/>
                              <w:jc w:val="center"/>
                              <w:rPr>
                                <w:rFonts w:ascii="標楷體" w:eastAsia="標楷體" w:hAnsi="標楷體" w:cs="Calibri"/>
                                <w:bCs/>
                                <w:color w:val="000000"/>
                                <w:kern w:val="0"/>
                                <w:sz w:val="20"/>
                              </w:rPr>
                            </w:pPr>
                            <w:r w:rsidRPr="00E97FF6">
                              <w:rPr>
                                <w:rFonts w:ascii="標楷體" w:eastAsia="標楷體" w:hAnsi="標楷體" w:cs="Calibri" w:hint="eastAsia"/>
                                <w:bCs/>
                                <w:color w:val="000000"/>
                                <w:kern w:val="0"/>
                                <w:sz w:val="20"/>
                              </w:rPr>
                              <w:t>計畫類別</w:t>
                            </w:r>
                          </w:p>
                        </w:tc>
                        <w:tc>
                          <w:tcPr>
                            <w:tcW w:w="1419" w:type="dxa"/>
                            <w:tcBorders>
                              <w:top w:val="single" w:sz="4" w:space="0" w:color="auto"/>
                              <w:left w:val="nil"/>
                              <w:bottom w:val="single" w:sz="4" w:space="0" w:color="auto"/>
                              <w:right w:val="single" w:sz="4" w:space="0" w:color="auto"/>
                            </w:tcBorders>
                            <w:shd w:val="clear" w:color="auto" w:fill="auto"/>
                            <w:vAlign w:val="center"/>
                            <w:hideMark/>
                          </w:tcPr>
                          <w:p w14:paraId="2915F006" w14:textId="77777777" w:rsidR="002F556B" w:rsidRPr="00337481" w:rsidRDefault="002F556B" w:rsidP="00654313">
                            <w:pPr>
                              <w:widowControl/>
                              <w:spacing w:afterLines="10" w:after="36" w:line="240" w:lineRule="exact"/>
                              <w:suppressOverlap/>
                              <w:jc w:val="center"/>
                              <w:rPr>
                                <w:rFonts w:ascii="標楷體" w:eastAsia="標楷體" w:hAnsi="標楷體" w:cs="Calibri"/>
                                <w:bCs/>
                                <w:color w:val="000000"/>
                                <w:kern w:val="0"/>
                                <w:sz w:val="20"/>
                              </w:rPr>
                            </w:pPr>
                            <w:r w:rsidRPr="00337481">
                              <w:rPr>
                                <w:rFonts w:ascii="標楷體" w:eastAsia="標楷體" w:hAnsi="標楷體" w:cs="Calibri" w:hint="eastAsia"/>
                                <w:bCs/>
                                <w:color w:val="000000"/>
                                <w:kern w:val="0"/>
                                <w:sz w:val="20"/>
                              </w:rPr>
                              <w:t>新竹縣</w:t>
                            </w:r>
                            <w:r>
                              <w:rPr>
                                <w:rFonts w:ascii="標楷體" w:eastAsia="標楷體" w:hAnsi="標楷體" w:cs="Calibri"/>
                                <w:bCs/>
                                <w:color w:val="000000"/>
                                <w:kern w:val="0"/>
                                <w:sz w:val="20"/>
                              </w:rPr>
                              <w:br/>
                            </w:r>
                            <w:r w:rsidRPr="00337481">
                              <w:rPr>
                                <w:rFonts w:ascii="標楷體" w:eastAsia="標楷體" w:hAnsi="標楷體" w:cs="Calibri" w:hint="eastAsia"/>
                                <w:bCs/>
                                <w:color w:val="000000"/>
                                <w:kern w:val="0"/>
                                <w:sz w:val="20"/>
                              </w:rPr>
                              <w:t>（</w:t>
                            </w:r>
                            <w:r w:rsidRPr="00337481">
                              <w:rPr>
                                <w:rFonts w:ascii="標楷體" w:eastAsia="標楷體" w:hAnsi="標楷體" w:cs="Calibri"/>
                                <w:bCs/>
                                <w:color w:val="000000"/>
                                <w:kern w:val="0"/>
                                <w:sz w:val="20"/>
                              </w:rPr>
                              <w:t>A）</w:t>
                            </w:r>
                          </w:p>
                        </w:tc>
                        <w:tc>
                          <w:tcPr>
                            <w:tcW w:w="1419" w:type="dxa"/>
                            <w:tcBorders>
                              <w:top w:val="single" w:sz="4" w:space="0" w:color="auto"/>
                              <w:left w:val="nil"/>
                              <w:bottom w:val="single" w:sz="4" w:space="0" w:color="auto"/>
                              <w:right w:val="single" w:sz="4" w:space="0" w:color="auto"/>
                            </w:tcBorders>
                            <w:shd w:val="clear" w:color="auto" w:fill="auto"/>
                            <w:vAlign w:val="center"/>
                            <w:hideMark/>
                          </w:tcPr>
                          <w:p w14:paraId="49A5DC3D" w14:textId="77777777" w:rsidR="002F556B" w:rsidRPr="00337481" w:rsidRDefault="002F556B" w:rsidP="00654313">
                            <w:pPr>
                              <w:widowControl/>
                              <w:spacing w:afterLines="10" w:after="36" w:line="240" w:lineRule="exact"/>
                              <w:suppressOverlap/>
                              <w:jc w:val="center"/>
                              <w:rPr>
                                <w:rFonts w:ascii="標楷體" w:eastAsia="標楷體" w:hAnsi="標楷體" w:cs="Calibri"/>
                                <w:bCs/>
                                <w:color w:val="000000"/>
                                <w:kern w:val="0"/>
                                <w:sz w:val="20"/>
                              </w:rPr>
                            </w:pPr>
                            <w:r w:rsidRPr="00337481">
                              <w:rPr>
                                <w:rFonts w:ascii="標楷體" w:eastAsia="標楷體" w:hAnsi="標楷體" w:cs="Calibri" w:hint="eastAsia"/>
                                <w:bCs/>
                                <w:color w:val="000000"/>
                                <w:kern w:val="0"/>
                                <w:sz w:val="20"/>
                              </w:rPr>
                              <w:t>全國平均</w:t>
                            </w:r>
                            <w:r>
                              <w:rPr>
                                <w:rFonts w:ascii="標楷體" w:eastAsia="標楷體" w:hAnsi="標楷體" w:cs="Calibri"/>
                                <w:bCs/>
                                <w:color w:val="000000"/>
                                <w:kern w:val="0"/>
                                <w:sz w:val="20"/>
                              </w:rPr>
                              <w:br/>
                            </w:r>
                            <w:r w:rsidRPr="00337481">
                              <w:rPr>
                                <w:rFonts w:ascii="標楷體" w:eastAsia="標楷體" w:hAnsi="標楷體" w:cs="Calibri" w:hint="eastAsia"/>
                                <w:bCs/>
                                <w:color w:val="000000"/>
                                <w:kern w:val="0"/>
                                <w:sz w:val="20"/>
                              </w:rPr>
                              <w:t>（B）</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14:paraId="7AFEE3A1" w14:textId="77777777" w:rsidR="002F556B" w:rsidRPr="00337481" w:rsidRDefault="002F556B" w:rsidP="00654313">
                            <w:pPr>
                              <w:widowControl/>
                              <w:spacing w:afterLines="10" w:after="36" w:line="240" w:lineRule="exact"/>
                              <w:suppressOverlap/>
                              <w:jc w:val="center"/>
                              <w:rPr>
                                <w:rFonts w:ascii="標楷體" w:eastAsia="標楷體" w:hAnsi="標楷體" w:cs="Calibri"/>
                                <w:bCs/>
                                <w:color w:val="000000"/>
                                <w:kern w:val="0"/>
                                <w:sz w:val="20"/>
                              </w:rPr>
                            </w:pPr>
                            <w:r w:rsidRPr="00337481">
                              <w:rPr>
                                <w:rFonts w:ascii="標楷體" w:eastAsia="標楷體" w:hAnsi="標楷體" w:cs="Calibri" w:hint="eastAsia"/>
                                <w:bCs/>
                                <w:color w:val="000000"/>
                                <w:kern w:val="0"/>
                                <w:sz w:val="20"/>
                              </w:rPr>
                              <w:t>差異</w:t>
                            </w:r>
                            <w:r>
                              <w:rPr>
                                <w:rFonts w:ascii="標楷體" w:eastAsia="標楷體" w:hAnsi="標楷體" w:cs="Calibri"/>
                                <w:bCs/>
                                <w:color w:val="000000"/>
                                <w:kern w:val="0"/>
                                <w:sz w:val="20"/>
                              </w:rPr>
                              <w:br/>
                            </w:r>
                            <w:r w:rsidRPr="00337481">
                              <w:rPr>
                                <w:rFonts w:ascii="標楷體" w:eastAsia="標楷體" w:hAnsi="標楷體" w:cs="Calibri"/>
                                <w:bCs/>
                                <w:color w:val="000000"/>
                                <w:kern w:val="0"/>
                                <w:sz w:val="20"/>
                              </w:rPr>
                              <w:t>（C=A-B）</w:t>
                            </w:r>
                          </w:p>
                        </w:tc>
                      </w:tr>
                      <w:tr w:rsidR="002F556B" w:rsidRPr="00337481" w14:paraId="0794EC7D" w14:textId="77777777" w:rsidTr="00F42AF5">
                        <w:trPr>
                          <w:trHeight w:val="283"/>
                        </w:trPr>
                        <w:tc>
                          <w:tcPr>
                            <w:tcW w:w="1554" w:type="dxa"/>
                            <w:tcBorders>
                              <w:top w:val="nil"/>
                              <w:left w:val="single" w:sz="4" w:space="0" w:color="auto"/>
                              <w:bottom w:val="single" w:sz="4" w:space="0" w:color="auto"/>
                              <w:right w:val="single" w:sz="4" w:space="0" w:color="auto"/>
                            </w:tcBorders>
                            <w:shd w:val="clear" w:color="auto" w:fill="auto"/>
                            <w:vAlign w:val="center"/>
                            <w:hideMark/>
                          </w:tcPr>
                          <w:p w14:paraId="135B1E3F" w14:textId="77777777" w:rsidR="002F556B" w:rsidRPr="00337481" w:rsidRDefault="002F556B" w:rsidP="00654313">
                            <w:pPr>
                              <w:widowControl/>
                              <w:spacing w:afterLines="10" w:after="36" w:line="240" w:lineRule="exact"/>
                              <w:suppressOverlap/>
                              <w:jc w:val="center"/>
                              <w:rPr>
                                <w:rFonts w:ascii="標楷體" w:eastAsia="標楷體" w:hAnsi="標楷體" w:cs="Calibri"/>
                                <w:b/>
                                <w:color w:val="000000"/>
                                <w:kern w:val="0"/>
                                <w:sz w:val="20"/>
                              </w:rPr>
                            </w:pPr>
                            <w:r w:rsidRPr="00337481">
                              <w:rPr>
                                <w:rFonts w:ascii="標楷體" w:eastAsia="標楷體" w:hAnsi="標楷體" w:cs="Calibri" w:hint="eastAsia"/>
                                <w:b/>
                                <w:color w:val="000000"/>
                                <w:kern w:val="0"/>
                                <w:sz w:val="20"/>
                              </w:rPr>
                              <w:t>合計</w:t>
                            </w:r>
                          </w:p>
                        </w:tc>
                        <w:tc>
                          <w:tcPr>
                            <w:tcW w:w="1419" w:type="dxa"/>
                            <w:tcBorders>
                              <w:top w:val="nil"/>
                              <w:left w:val="nil"/>
                              <w:bottom w:val="single" w:sz="4" w:space="0" w:color="auto"/>
                              <w:right w:val="single" w:sz="4" w:space="0" w:color="auto"/>
                            </w:tcBorders>
                            <w:shd w:val="clear" w:color="auto" w:fill="auto"/>
                            <w:vAlign w:val="center"/>
                            <w:hideMark/>
                          </w:tcPr>
                          <w:p w14:paraId="29A40C3D" w14:textId="77777777" w:rsidR="002F556B" w:rsidRPr="00337481" w:rsidRDefault="002F556B" w:rsidP="00654313">
                            <w:pPr>
                              <w:widowControl/>
                              <w:spacing w:afterLines="10" w:after="36" w:line="240" w:lineRule="exact"/>
                              <w:suppressOverlap/>
                              <w:jc w:val="right"/>
                              <w:rPr>
                                <w:rFonts w:ascii="標楷體" w:eastAsia="標楷體" w:hAnsi="標楷體" w:cs="Calibri"/>
                                <w:b/>
                                <w:color w:val="000000"/>
                                <w:kern w:val="0"/>
                                <w:sz w:val="20"/>
                              </w:rPr>
                            </w:pPr>
                            <w:r w:rsidRPr="00337481">
                              <w:rPr>
                                <w:rFonts w:ascii="標楷體" w:eastAsia="標楷體" w:hAnsi="標楷體" w:hint="eastAsia"/>
                                <w:b/>
                                <w:bCs/>
                                <w:color w:val="000000"/>
                                <w:sz w:val="20"/>
                              </w:rPr>
                              <w:t>89.75</w:t>
                            </w:r>
                          </w:p>
                        </w:tc>
                        <w:tc>
                          <w:tcPr>
                            <w:tcW w:w="1419" w:type="dxa"/>
                            <w:tcBorders>
                              <w:top w:val="nil"/>
                              <w:left w:val="nil"/>
                              <w:bottom w:val="single" w:sz="4" w:space="0" w:color="auto"/>
                              <w:right w:val="single" w:sz="4" w:space="0" w:color="auto"/>
                            </w:tcBorders>
                            <w:shd w:val="clear" w:color="auto" w:fill="auto"/>
                            <w:vAlign w:val="center"/>
                            <w:hideMark/>
                          </w:tcPr>
                          <w:p w14:paraId="1576403A" w14:textId="77777777" w:rsidR="002F556B" w:rsidRPr="00337481" w:rsidRDefault="002F556B" w:rsidP="00654313">
                            <w:pPr>
                              <w:widowControl/>
                              <w:spacing w:afterLines="10" w:after="36" w:line="240" w:lineRule="exact"/>
                              <w:suppressOverlap/>
                              <w:jc w:val="right"/>
                              <w:rPr>
                                <w:rFonts w:ascii="標楷體" w:eastAsia="標楷體" w:hAnsi="標楷體" w:cs="Calibri"/>
                                <w:b/>
                                <w:color w:val="000000"/>
                                <w:kern w:val="0"/>
                                <w:sz w:val="20"/>
                              </w:rPr>
                            </w:pPr>
                            <w:r w:rsidRPr="00337481">
                              <w:rPr>
                                <w:rFonts w:ascii="標楷體" w:eastAsia="標楷體" w:hAnsi="標楷體" w:hint="eastAsia"/>
                                <w:b/>
                                <w:bCs/>
                                <w:color w:val="000000"/>
                                <w:sz w:val="20"/>
                              </w:rPr>
                              <w:t>96.27</w:t>
                            </w:r>
                          </w:p>
                        </w:tc>
                        <w:tc>
                          <w:tcPr>
                            <w:tcW w:w="1420" w:type="dxa"/>
                            <w:tcBorders>
                              <w:top w:val="nil"/>
                              <w:left w:val="nil"/>
                              <w:bottom w:val="single" w:sz="4" w:space="0" w:color="auto"/>
                              <w:right w:val="single" w:sz="4" w:space="0" w:color="auto"/>
                            </w:tcBorders>
                            <w:shd w:val="clear" w:color="auto" w:fill="auto"/>
                            <w:vAlign w:val="center"/>
                            <w:hideMark/>
                          </w:tcPr>
                          <w:p w14:paraId="748AB028" w14:textId="0770740E" w:rsidR="002F556B" w:rsidRPr="00337481" w:rsidRDefault="002F556B" w:rsidP="00654313">
                            <w:pPr>
                              <w:widowControl/>
                              <w:spacing w:afterLines="10" w:after="36" w:line="240" w:lineRule="exact"/>
                              <w:suppressOverlap/>
                              <w:jc w:val="right"/>
                              <w:rPr>
                                <w:rFonts w:ascii="標楷體" w:eastAsia="標楷體" w:hAnsi="標楷體" w:cs="Calibri"/>
                                <w:b/>
                                <w:color w:val="000000"/>
                                <w:kern w:val="0"/>
                                <w:sz w:val="20"/>
                              </w:rPr>
                            </w:pPr>
                            <w:r>
                              <w:rPr>
                                <w:rFonts w:ascii="標楷體" w:eastAsia="標楷體" w:hAnsi="標楷體"/>
                                <w:b/>
                                <w:bCs/>
                                <w:color w:val="000000"/>
                                <w:sz w:val="20"/>
                              </w:rPr>
                              <w:t xml:space="preserve">- </w:t>
                            </w:r>
                            <w:r w:rsidRPr="00337481">
                              <w:rPr>
                                <w:rFonts w:ascii="標楷體" w:eastAsia="標楷體" w:hAnsi="標楷體" w:hint="eastAsia"/>
                                <w:b/>
                                <w:bCs/>
                                <w:color w:val="000000"/>
                                <w:sz w:val="20"/>
                              </w:rPr>
                              <w:t>6.52</w:t>
                            </w:r>
                          </w:p>
                        </w:tc>
                      </w:tr>
                      <w:tr w:rsidR="002F556B" w:rsidRPr="00337481" w14:paraId="4BFC0960" w14:textId="77777777" w:rsidTr="00F42AF5">
                        <w:trPr>
                          <w:trHeight w:val="283"/>
                        </w:trPr>
                        <w:tc>
                          <w:tcPr>
                            <w:tcW w:w="1554" w:type="dxa"/>
                            <w:tcBorders>
                              <w:top w:val="nil"/>
                              <w:left w:val="single" w:sz="4" w:space="0" w:color="auto"/>
                              <w:bottom w:val="single" w:sz="4" w:space="0" w:color="auto"/>
                              <w:right w:val="single" w:sz="4" w:space="0" w:color="auto"/>
                            </w:tcBorders>
                            <w:shd w:val="clear" w:color="auto" w:fill="auto"/>
                            <w:vAlign w:val="center"/>
                            <w:hideMark/>
                          </w:tcPr>
                          <w:p w14:paraId="774137EC" w14:textId="77777777" w:rsidR="002F556B" w:rsidRPr="00337481" w:rsidRDefault="002F556B" w:rsidP="00654313">
                            <w:pPr>
                              <w:widowControl/>
                              <w:spacing w:afterLines="10" w:after="36" w:line="240" w:lineRule="exact"/>
                              <w:suppressOverlap/>
                              <w:jc w:val="center"/>
                              <w:rPr>
                                <w:rFonts w:ascii="標楷體" w:eastAsia="標楷體" w:hAnsi="標楷體" w:cs="Calibri"/>
                                <w:color w:val="000000"/>
                                <w:kern w:val="0"/>
                                <w:sz w:val="20"/>
                              </w:rPr>
                            </w:pPr>
                            <w:r w:rsidRPr="00337481">
                              <w:rPr>
                                <w:rFonts w:ascii="標楷體" w:eastAsia="標楷體" w:hAnsi="標楷體" w:cs="Calibri" w:hint="eastAsia"/>
                                <w:color w:val="000000"/>
                                <w:kern w:val="0"/>
                                <w:sz w:val="20"/>
                              </w:rPr>
                              <w:t>公有建物及設施</w:t>
                            </w:r>
                          </w:p>
                        </w:tc>
                        <w:tc>
                          <w:tcPr>
                            <w:tcW w:w="1419" w:type="dxa"/>
                            <w:tcBorders>
                              <w:top w:val="nil"/>
                              <w:left w:val="nil"/>
                              <w:bottom w:val="single" w:sz="4" w:space="0" w:color="auto"/>
                              <w:right w:val="single" w:sz="4" w:space="0" w:color="auto"/>
                            </w:tcBorders>
                            <w:shd w:val="clear" w:color="auto" w:fill="auto"/>
                            <w:vAlign w:val="center"/>
                            <w:hideMark/>
                          </w:tcPr>
                          <w:p w14:paraId="1C0B41A3" w14:textId="77777777" w:rsidR="002F556B" w:rsidRPr="00337481" w:rsidRDefault="002F556B" w:rsidP="00654313">
                            <w:pPr>
                              <w:widowControl/>
                              <w:spacing w:afterLines="10" w:after="36" w:line="240" w:lineRule="exact"/>
                              <w:suppressOverlap/>
                              <w:jc w:val="right"/>
                              <w:rPr>
                                <w:rFonts w:ascii="標楷體" w:eastAsia="標楷體" w:hAnsi="標楷體" w:cs="Calibri"/>
                                <w:color w:val="000000"/>
                                <w:kern w:val="0"/>
                                <w:sz w:val="20"/>
                              </w:rPr>
                            </w:pPr>
                            <w:r w:rsidRPr="00337481">
                              <w:rPr>
                                <w:rFonts w:ascii="標楷體" w:eastAsia="標楷體" w:hAnsi="標楷體" w:hint="eastAsia"/>
                                <w:color w:val="000000"/>
                                <w:sz w:val="20"/>
                              </w:rPr>
                              <w:t>53.48</w:t>
                            </w:r>
                          </w:p>
                        </w:tc>
                        <w:tc>
                          <w:tcPr>
                            <w:tcW w:w="1419" w:type="dxa"/>
                            <w:tcBorders>
                              <w:top w:val="nil"/>
                              <w:left w:val="nil"/>
                              <w:bottom w:val="single" w:sz="4" w:space="0" w:color="auto"/>
                              <w:right w:val="single" w:sz="4" w:space="0" w:color="auto"/>
                            </w:tcBorders>
                            <w:shd w:val="clear" w:color="auto" w:fill="auto"/>
                            <w:vAlign w:val="center"/>
                            <w:hideMark/>
                          </w:tcPr>
                          <w:p w14:paraId="76E1C914" w14:textId="77777777" w:rsidR="002F556B" w:rsidRPr="00337481" w:rsidRDefault="002F556B" w:rsidP="00654313">
                            <w:pPr>
                              <w:widowControl/>
                              <w:spacing w:afterLines="10" w:after="36" w:line="240" w:lineRule="exact"/>
                              <w:suppressOverlap/>
                              <w:jc w:val="right"/>
                              <w:rPr>
                                <w:rFonts w:ascii="標楷體" w:eastAsia="標楷體" w:hAnsi="標楷體" w:cs="Calibri"/>
                                <w:color w:val="000000"/>
                                <w:kern w:val="0"/>
                                <w:sz w:val="20"/>
                              </w:rPr>
                            </w:pPr>
                            <w:r w:rsidRPr="00337481">
                              <w:rPr>
                                <w:rFonts w:ascii="標楷體" w:eastAsia="標楷體" w:hAnsi="標楷體" w:hint="eastAsia"/>
                                <w:color w:val="000000"/>
                                <w:sz w:val="20"/>
                              </w:rPr>
                              <w:t>92.14</w:t>
                            </w:r>
                          </w:p>
                        </w:tc>
                        <w:tc>
                          <w:tcPr>
                            <w:tcW w:w="1420" w:type="dxa"/>
                            <w:tcBorders>
                              <w:top w:val="nil"/>
                              <w:left w:val="nil"/>
                              <w:bottom w:val="single" w:sz="4" w:space="0" w:color="auto"/>
                              <w:right w:val="single" w:sz="4" w:space="0" w:color="auto"/>
                            </w:tcBorders>
                            <w:shd w:val="clear" w:color="auto" w:fill="auto"/>
                            <w:vAlign w:val="center"/>
                            <w:hideMark/>
                          </w:tcPr>
                          <w:p w14:paraId="4EEBED51" w14:textId="58B07D52" w:rsidR="002F556B" w:rsidRPr="00337481" w:rsidRDefault="002F556B" w:rsidP="00280229">
                            <w:pPr>
                              <w:widowControl/>
                              <w:wordWrap w:val="0"/>
                              <w:spacing w:afterLines="10" w:after="36" w:line="240" w:lineRule="exact"/>
                              <w:suppressOverlap/>
                              <w:jc w:val="right"/>
                              <w:rPr>
                                <w:rFonts w:ascii="標楷體" w:eastAsia="標楷體" w:hAnsi="標楷體" w:cs="Calibri"/>
                                <w:color w:val="000000"/>
                                <w:kern w:val="0"/>
                                <w:sz w:val="20"/>
                              </w:rPr>
                            </w:pPr>
                            <w:r>
                              <w:rPr>
                                <w:rFonts w:ascii="標楷體" w:eastAsia="標楷體" w:hAnsi="標楷體"/>
                                <w:bCs/>
                                <w:color w:val="000000"/>
                                <w:sz w:val="20"/>
                              </w:rPr>
                              <w:t xml:space="preserve">- </w:t>
                            </w:r>
                            <w:r w:rsidRPr="00337481">
                              <w:rPr>
                                <w:rFonts w:ascii="標楷體" w:eastAsia="標楷體" w:hAnsi="標楷體" w:hint="eastAsia"/>
                                <w:bCs/>
                                <w:color w:val="000000"/>
                                <w:sz w:val="20"/>
                              </w:rPr>
                              <w:t>38.66</w:t>
                            </w:r>
                          </w:p>
                        </w:tc>
                      </w:tr>
                      <w:tr w:rsidR="002F556B" w:rsidRPr="00337481" w14:paraId="17998E0E" w14:textId="77777777" w:rsidTr="00F42AF5">
                        <w:trPr>
                          <w:trHeight w:val="283"/>
                        </w:trPr>
                        <w:tc>
                          <w:tcPr>
                            <w:tcW w:w="1554" w:type="dxa"/>
                            <w:tcBorders>
                              <w:top w:val="nil"/>
                              <w:left w:val="single" w:sz="4" w:space="0" w:color="auto"/>
                              <w:bottom w:val="single" w:sz="4" w:space="0" w:color="auto"/>
                              <w:right w:val="single" w:sz="4" w:space="0" w:color="auto"/>
                            </w:tcBorders>
                            <w:shd w:val="clear" w:color="auto" w:fill="auto"/>
                            <w:vAlign w:val="center"/>
                            <w:hideMark/>
                          </w:tcPr>
                          <w:p w14:paraId="1F00969F" w14:textId="77777777" w:rsidR="002F556B" w:rsidRPr="00337481" w:rsidRDefault="002F556B" w:rsidP="00654313">
                            <w:pPr>
                              <w:widowControl/>
                              <w:spacing w:afterLines="10" w:after="36" w:line="240" w:lineRule="exact"/>
                              <w:suppressOverlap/>
                              <w:jc w:val="center"/>
                              <w:rPr>
                                <w:rFonts w:ascii="標楷體" w:eastAsia="標楷體" w:hAnsi="標楷體" w:cs="Calibri"/>
                                <w:color w:val="000000"/>
                                <w:kern w:val="0"/>
                                <w:sz w:val="20"/>
                              </w:rPr>
                            </w:pPr>
                            <w:r w:rsidRPr="00337481">
                              <w:rPr>
                                <w:rFonts w:ascii="標楷體" w:eastAsia="標楷體" w:hAnsi="標楷體" w:cs="Calibri" w:hint="eastAsia"/>
                                <w:color w:val="000000"/>
                                <w:kern w:val="0"/>
                                <w:sz w:val="20"/>
                              </w:rPr>
                              <w:t>水利建設</w:t>
                            </w:r>
                          </w:p>
                        </w:tc>
                        <w:tc>
                          <w:tcPr>
                            <w:tcW w:w="1419" w:type="dxa"/>
                            <w:tcBorders>
                              <w:top w:val="nil"/>
                              <w:left w:val="nil"/>
                              <w:bottom w:val="single" w:sz="4" w:space="0" w:color="auto"/>
                              <w:right w:val="single" w:sz="4" w:space="0" w:color="auto"/>
                            </w:tcBorders>
                            <w:shd w:val="clear" w:color="auto" w:fill="auto"/>
                            <w:vAlign w:val="center"/>
                            <w:hideMark/>
                          </w:tcPr>
                          <w:p w14:paraId="749F1711" w14:textId="77777777" w:rsidR="002F556B" w:rsidRPr="00337481" w:rsidRDefault="002F556B" w:rsidP="00654313">
                            <w:pPr>
                              <w:widowControl/>
                              <w:spacing w:afterLines="10" w:after="36" w:line="240" w:lineRule="exact"/>
                              <w:suppressOverlap/>
                              <w:jc w:val="right"/>
                              <w:rPr>
                                <w:rFonts w:ascii="標楷體" w:eastAsia="標楷體" w:hAnsi="標楷體" w:cs="Calibri"/>
                                <w:color w:val="000000"/>
                                <w:kern w:val="0"/>
                                <w:sz w:val="20"/>
                              </w:rPr>
                            </w:pPr>
                            <w:r w:rsidRPr="00337481">
                              <w:rPr>
                                <w:rFonts w:ascii="標楷體" w:eastAsia="標楷體" w:hAnsi="標楷體" w:hint="eastAsia"/>
                                <w:color w:val="000000"/>
                                <w:sz w:val="20"/>
                              </w:rPr>
                              <w:t>73.5</w:t>
                            </w:r>
                            <w:r w:rsidRPr="00337481">
                              <w:rPr>
                                <w:rFonts w:ascii="標楷體" w:eastAsia="標楷體" w:hAnsi="標楷體"/>
                                <w:color w:val="000000"/>
                                <w:sz w:val="20"/>
                              </w:rPr>
                              <w:t>0</w:t>
                            </w:r>
                          </w:p>
                        </w:tc>
                        <w:tc>
                          <w:tcPr>
                            <w:tcW w:w="1419" w:type="dxa"/>
                            <w:tcBorders>
                              <w:top w:val="nil"/>
                              <w:left w:val="nil"/>
                              <w:bottom w:val="single" w:sz="4" w:space="0" w:color="auto"/>
                              <w:right w:val="single" w:sz="4" w:space="0" w:color="auto"/>
                            </w:tcBorders>
                            <w:shd w:val="clear" w:color="auto" w:fill="auto"/>
                            <w:vAlign w:val="center"/>
                            <w:hideMark/>
                          </w:tcPr>
                          <w:p w14:paraId="1644E80E" w14:textId="77777777" w:rsidR="002F556B" w:rsidRPr="00337481" w:rsidRDefault="002F556B" w:rsidP="00654313">
                            <w:pPr>
                              <w:widowControl/>
                              <w:spacing w:afterLines="10" w:after="36" w:line="240" w:lineRule="exact"/>
                              <w:suppressOverlap/>
                              <w:jc w:val="right"/>
                              <w:rPr>
                                <w:rFonts w:ascii="標楷體" w:eastAsia="標楷體" w:hAnsi="標楷體" w:cs="Calibri"/>
                                <w:color w:val="000000"/>
                                <w:kern w:val="0"/>
                                <w:sz w:val="20"/>
                              </w:rPr>
                            </w:pPr>
                            <w:r w:rsidRPr="00337481">
                              <w:rPr>
                                <w:rFonts w:ascii="標楷體" w:eastAsia="標楷體" w:hAnsi="標楷體" w:hint="eastAsia"/>
                                <w:color w:val="000000"/>
                                <w:sz w:val="20"/>
                              </w:rPr>
                              <w:t>95.24</w:t>
                            </w:r>
                          </w:p>
                        </w:tc>
                        <w:tc>
                          <w:tcPr>
                            <w:tcW w:w="1420" w:type="dxa"/>
                            <w:tcBorders>
                              <w:top w:val="nil"/>
                              <w:left w:val="nil"/>
                              <w:bottom w:val="single" w:sz="4" w:space="0" w:color="auto"/>
                              <w:right w:val="single" w:sz="4" w:space="0" w:color="auto"/>
                            </w:tcBorders>
                            <w:shd w:val="clear" w:color="auto" w:fill="auto"/>
                            <w:vAlign w:val="center"/>
                            <w:hideMark/>
                          </w:tcPr>
                          <w:p w14:paraId="6C8724BE" w14:textId="6E8CFD89" w:rsidR="002F556B" w:rsidRPr="00337481" w:rsidRDefault="002F556B" w:rsidP="00280229">
                            <w:pPr>
                              <w:widowControl/>
                              <w:wordWrap w:val="0"/>
                              <w:spacing w:afterLines="10" w:after="36" w:line="240" w:lineRule="exact"/>
                              <w:suppressOverlap/>
                              <w:jc w:val="right"/>
                              <w:rPr>
                                <w:rFonts w:ascii="標楷體" w:eastAsia="標楷體" w:hAnsi="標楷體" w:cs="Calibri"/>
                                <w:color w:val="000000"/>
                                <w:kern w:val="0"/>
                                <w:sz w:val="20"/>
                              </w:rPr>
                            </w:pPr>
                            <w:r>
                              <w:rPr>
                                <w:rFonts w:ascii="標楷體" w:eastAsia="標楷體" w:hAnsi="標楷體"/>
                                <w:bCs/>
                                <w:color w:val="000000"/>
                                <w:sz w:val="20"/>
                              </w:rPr>
                              <w:t xml:space="preserve">- </w:t>
                            </w:r>
                            <w:r w:rsidRPr="00337481">
                              <w:rPr>
                                <w:rFonts w:ascii="標楷體" w:eastAsia="標楷體" w:hAnsi="標楷體" w:hint="eastAsia"/>
                                <w:bCs/>
                                <w:color w:val="000000"/>
                                <w:sz w:val="20"/>
                              </w:rPr>
                              <w:t>21.74</w:t>
                            </w:r>
                          </w:p>
                        </w:tc>
                      </w:tr>
                      <w:tr w:rsidR="002F556B" w:rsidRPr="00337481" w14:paraId="37DC8E10" w14:textId="77777777" w:rsidTr="00F42AF5">
                        <w:trPr>
                          <w:trHeight w:val="283"/>
                        </w:trPr>
                        <w:tc>
                          <w:tcPr>
                            <w:tcW w:w="1554" w:type="dxa"/>
                            <w:tcBorders>
                              <w:top w:val="nil"/>
                              <w:left w:val="single" w:sz="4" w:space="0" w:color="auto"/>
                              <w:bottom w:val="single" w:sz="4" w:space="0" w:color="auto"/>
                              <w:right w:val="single" w:sz="4" w:space="0" w:color="auto"/>
                            </w:tcBorders>
                            <w:shd w:val="clear" w:color="auto" w:fill="auto"/>
                            <w:vAlign w:val="center"/>
                            <w:hideMark/>
                          </w:tcPr>
                          <w:p w14:paraId="78EB5A77" w14:textId="77777777" w:rsidR="002F556B" w:rsidRPr="00337481" w:rsidRDefault="002F556B" w:rsidP="00654313">
                            <w:pPr>
                              <w:widowControl/>
                              <w:spacing w:afterLines="10" w:after="36" w:line="240" w:lineRule="exact"/>
                              <w:suppressOverlap/>
                              <w:jc w:val="center"/>
                              <w:rPr>
                                <w:rFonts w:ascii="標楷體" w:eastAsia="標楷體" w:hAnsi="標楷體" w:cs="Calibri"/>
                                <w:color w:val="000000"/>
                                <w:kern w:val="0"/>
                                <w:sz w:val="20"/>
                              </w:rPr>
                            </w:pPr>
                            <w:r w:rsidRPr="00337481">
                              <w:rPr>
                                <w:rFonts w:ascii="標楷體" w:eastAsia="標楷體" w:hAnsi="標楷體" w:cs="Calibri" w:hint="eastAsia"/>
                                <w:color w:val="000000"/>
                                <w:kern w:val="0"/>
                                <w:sz w:val="20"/>
                              </w:rPr>
                              <w:t>農業建設</w:t>
                            </w:r>
                          </w:p>
                        </w:tc>
                        <w:tc>
                          <w:tcPr>
                            <w:tcW w:w="1419" w:type="dxa"/>
                            <w:tcBorders>
                              <w:top w:val="nil"/>
                              <w:left w:val="nil"/>
                              <w:bottom w:val="single" w:sz="4" w:space="0" w:color="auto"/>
                              <w:right w:val="single" w:sz="4" w:space="0" w:color="auto"/>
                            </w:tcBorders>
                            <w:shd w:val="clear" w:color="auto" w:fill="auto"/>
                            <w:vAlign w:val="center"/>
                            <w:hideMark/>
                          </w:tcPr>
                          <w:p w14:paraId="77FA8DF3" w14:textId="77777777" w:rsidR="002F556B" w:rsidRPr="00337481" w:rsidRDefault="002F556B" w:rsidP="00654313">
                            <w:pPr>
                              <w:widowControl/>
                              <w:spacing w:afterLines="10" w:after="36" w:line="240" w:lineRule="exact"/>
                              <w:suppressOverlap/>
                              <w:jc w:val="right"/>
                              <w:rPr>
                                <w:rFonts w:ascii="標楷體" w:eastAsia="標楷體" w:hAnsi="標楷體" w:cs="Calibri"/>
                                <w:color w:val="000000"/>
                                <w:kern w:val="0"/>
                                <w:sz w:val="20"/>
                              </w:rPr>
                            </w:pPr>
                            <w:r w:rsidRPr="00337481">
                              <w:rPr>
                                <w:rFonts w:ascii="標楷體" w:eastAsia="標楷體" w:hAnsi="標楷體" w:hint="eastAsia"/>
                                <w:color w:val="000000"/>
                                <w:sz w:val="20"/>
                              </w:rPr>
                              <w:t>85.86</w:t>
                            </w:r>
                          </w:p>
                        </w:tc>
                        <w:tc>
                          <w:tcPr>
                            <w:tcW w:w="1419" w:type="dxa"/>
                            <w:tcBorders>
                              <w:top w:val="nil"/>
                              <w:left w:val="nil"/>
                              <w:bottom w:val="single" w:sz="4" w:space="0" w:color="auto"/>
                              <w:right w:val="single" w:sz="4" w:space="0" w:color="auto"/>
                            </w:tcBorders>
                            <w:shd w:val="clear" w:color="auto" w:fill="auto"/>
                            <w:vAlign w:val="center"/>
                            <w:hideMark/>
                          </w:tcPr>
                          <w:p w14:paraId="622493E5" w14:textId="77777777" w:rsidR="002F556B" w:rsidRPr="00337481" w:rsidRDefault="002F556B" w:rsidP="00654313">
                            <w:pPr>
                              <w:widowControl/>
                              <w:spacing w:afterLines="10" w:after="36" w:line="240" w:lineRule="exact"/>
                              <w:suppressOverlap/>
                              <w:jc w:val="right"/>
                              <w:rPr>
                                <w:rFonts w:ascii="標楷體" w:eastAsia="標楷體" w:hAnsi="標楷體" w:cs="Calibri"/>
                                <w:color w:val="000000"/>
                                <w:kern w:val="0"/>
                                <w:sz w:val="20"/>
                              </w:rPr>
                            </w:pPr>
                            <w:r w:rsidRPr="00337481">
                              <w:rPr>
                                <w:rFonts w:ascii="標楷體" w:eastAsia="標楷體" w:hAnsi="標楷體" w:hint="eastAsia"/>
                                <w:color w:val="000000"/>
                                <w:sz w:val="20"/>
                              </w:rPr>
                              <w:t>89.03</w:t>
                            </w:r>
                          </w:p>
                        </w:tc>
                        <w:tc>
                          <w:tcPr>
                            <w:tcW w:w="1420" w:type="dxa"/>
                            <w:tcBorders>
                              <w:top w:val="nil"/>
                              <w:left w:val="nil"/>
                              <w:bottom w:val="single" w:sz="4" w:space="0" w:color="auto"/>
                              <w:right w:val="single" w:sz="4" w:space="0" w:color="auto"/>
                            </w:tcBorders>
                            <w:shd w:val="clear" w:color="auto" w:fill="auto"/>
                            <w:vAlign w:val="center"/>
                            <w:hideMark/>
                          </w:tcPr>
                          <w:p w14:paraId="304A9255" w14:textId="42C6E177" w:rsidR="002F556B" w:rsidRPr="00337481" w:rsidRDefault="002F556B" w:rsidP="00280229">
                            <w:pPr>
                              <w:widowControl/>
                              <w:wordWrap w:val="0"/>
                              <w:spacing w:afterLines="10" w:after="36" w:line="240" w:lineRule="exact"/>
                              <w:suppressOverlap/>
                              <w:jc w:val="right"/>
                              <w:rPr>
                                <w:rFonts w:ascii="標楷體" w:eastAsia="標楷體" w:hAnsi="標楷體" w:cs="Calibri"/>
                                <w:color w:val="000000"/>
                                <w:kern w:val="0"/>
                                <w:sz w:val="20"/>
                              </w:rPr>
                            </w:pPr>
                            <w:r>
                              <w:rPr>
                                <w:rFonts w:ascii="標楷體" w:eastAsia="標楷體" w:hAnsi="標楷體"/>
                                <w:bCs/>
                                <w:color w:val="000000"/>
                                <w:sz w:val="20"/>
                              </w:rPr>
                              <w:t xml:space="preserve">- </w:t>
                            </w:r>
                            <w:r w:rsidRPr="00337481">
                              <w:rPr>
                                <w:rFonts w:ascii="標楷體" w:eastAsia="標楷體" w:hAnsi="標楷體" w:hint="eastAsia"/>
                                <w:bCs/>
                                <w:color w:val="000000"/>
                                <w:sz w:val="20"/>
                              </w:rPr>
                              <w:t>3.17</w:t>
                            </w:r>
                          </w:p>
                        </w:tc>
                      </w:tr>
                      <w:tr w:rsidR="002F556B" w:rsidRPr="00337481" w14:paraId="53819691" w14:textId="77777777" w:rsidTr="00F42AF5">
                        <w:trPr>
                          <w:trHeight w:val="283"/>
                        </w:trPr>
                        <w:tc>
                          <w:tcPr>
                            <w:tcW w:w="5812" w:type="dxa"/>
                            <w:gridSpan w:val="4"/>
                            <w:tcBorders>
                              <w:top w:val="nil"/>
                              <w:left w:val="nil"/>
                              <w:bottom w:val="nil"/>
                              <w:right w:val="nil"/>
                            </w:tcBorders>
                            <w:shd w:val="clear" w:color="auto" w:fill="auto"/>
                            <w:noWrap/>
                            <w:hideMark/>
                          </w:tcPr>
                          <w:p w14:paraId="2342C4B8" w14:textId="77777777" w:rsidR="002F556B" w:rsidRPr="00337481" w:rsidRDefault="002F556B" w:rsidP="00654313">
                            <w:pPr>
                              <w:widowControl/>
                              <w:spacing w:line="220" w:lineRule="exact"/>
                              <w:suppressOverlap/>
                              <w:jc w:val="both"/>
                              <w:rPr>
                                <w:rFonts w:ascii="標楷體" w:eastAsia="標楷體" w:hAnsi="標楷體" w:cs="Calibri"/>
                                <w:color w:val="000000"/>
                                <w:kern w:val="0"/>
                                <w:sz w:val="18"/>
                                <w:szCs w:val="18"/>
                              </w:rPr>
                            </w:pPr>
                            <w:r w:rsidRPr="00337481">
                              <w:rPr>
                                <w:rFonts w:ascii="標楷體" w:eastAsia="標楷體" w:hAnsi="標楷體" w:cs="Calibri" w:hint="eastAsia"/>
                                <w:color w:val="000000"/>
                                <w:kern w:val="0"/>
                                <w:sz w:val="18"/>
                                <w:szCs w:val="18"/>
                              </w:rPr>
                              <w:t>資料來源：整理自國家發展委員會114年度基本設施補助計畫執行季報。</w:t>
                            </w:r>
                          </w:p>
                        </w:tc>
                      </w:tr>
                    </w:tbl>
                    <w:p w14:paraId="33FF5579" w14:textId="589CFF8C" w:rsidR="002F556B" w:rsidRPr="00654313" w:rsidRDefault="002F556B"/>
                  </w:txbxContent>
                </v:textbox>
                <w10:wrap type="square"/>
              </v:shape>
            </w:pict>
          </mc:Fallback>
        </mc:AlternateContent>
      </w:r>
      <w:r w:rsidR="00337481" w:rsidRPr="00E97FF6">
        <w:rPr>
          <w:rFonts w:ascii="標楷體" w:eastAsia="標楷體" w:hAnsi="標楷體" w:hint="eastAsia"/>
          <w:bCs/>
          <w:spacing w:val="8"/>
          <w:kern w:val="0"/>
          <w:szCs w:val="24"/>
        </w:rPr>
        <w:t>研謀改</w:t>
      </w:r>
      <w:r w:rsidRPr="00E97FF6">
        <w:rPr>
          <w:rFonts w:ascii="標楷體" w:eastAsia="標楷體" w:hAnsi="標楷體" w:hint="eastAsia"/>
          <w:bCs/>
          <w:spacing w:val="8"/>
          <w:kern w:val="0"/>
          <w:szCs w:val="24"/>
        </w:rPr>
        <w:t>善。據復：為提升預算執行效能，已函請各業務單位於計畫執行階段務實訂定查核點及經費分配，並提前辦理招標作業；另於契約訂定時配合工程進度分期撥付經費，以提升預算執行率及整體計畫績效。</w:t>
      </w:r>
    </w:p>
    <w:p w14:paraId="7C10F476" w14:textId="69F0F2A2" w:rsidR="00337481" w:rsidRPr="003373EA" w:rsidRDefault="00C32E92" w:rsidP="00660584">
      <w:pPr>
        <w:overflowPunct w:val="0"/>
        <w:spacing w:line="440" w:lineRule="exact"/>
        <w:ind w:firstLineChars="200" w:firstLine="640"/>
        <w:jc w:val="both"/>
        <w:rPr>
          <w:rFonts w:ascii="標楷體" w:eastAsia="標楷體" w:hAnsi="標楷體"/>
          <w:spacing w:val="8"/>
          <w:kern w:val="0"/>
          <w:szCs w:val="24"/>
        </w:rPr>
      </w:pPr>
      <w:r w:rsidRPr="00360D30">
        <w:rPr>
          <w:rFonts w:ascii="標楷體" w:hAnsi="標楷體" w:cs="標楷體"/>
          <w:noProof/>
          <w:sz w:val="32"/>
          <w:szCs w:val="28"/>
        </w:rPr>
        <mc:AlternateContent>
          <mc:Choice Requires="wps">
            <w:drawing>
              <wp:anchor distT="45720" distB="45720" distL="114300" distR="114300" simplePos="0" relativeHeight="252023808" behindDoc="0" locked="0" layoutInCell="1" allowOverlap="1" wp14:anchorId="5B99164E" wp14:editId="03383C36">
                <wp:simplePos x="0" y="0"/>
                <wp:positionH relativeFrom="margin">
                  <wp:posOffset>1955165</wp:posOffset>
                </wp:positionH>
                <wp:positionV relativeFrom="paragraph">
                  <wp:posOffset>4032885</wp:posOffset>
                </wp:positionV>
                <wp:extent cx="4320540" cy="2421255"/>
                <wp:effectExtent l="0" t="0" r="3810" b="0"/>
                <wp:wrapSquare wrapText="bothSides"/>
                <wp:docPr id="1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0540" cy="2421255"/>
                        </a:xfrm>
                        <a:prstGeom prst="rect">
                          <a:avLst/>
                        </a:prstGeom>
                        <a:solidFill>
                          <a:srgbClr val="FFFFFF"/>
                        </a:solidFill>
                        <a:ln w="9525">
                          <a:noFill/>
                          <a:miter lim="800000"/>
                          <a:headEnd/>
                          <a:tailEnd/>
                        </a:ln>
                      </wps:spPr>
                      <wps:txbx>
                        <w:txbxContent>
                          <w:tbl>
                            <w:tblPr>
                              <w:tblW w:w="6379" w:type="dxa"/>
                              <w:tblLayout w:type="fixed"/>
                              <w:tblCellMar>
                                <w:left w:w="28" w:type="dxa"/>
                                <w:right w:w="28" w:type="dxa"/>
                              </w:tblCellMar>
                              <w:tblLook w:val="04A0" w:firstRow="1" w:lastRow="0" w:firstColumn="1" w:lastColumn="0" w:noHBand="0" w:noVBand="1"/>
                            </w:tblPr>
                            <w:tblGrid>
                              <w:gridCol w:w="480"/>
                              <w:gridCol w:w="2781"/>
                              <w:gridCol w:w="1039"/>
                              <w:gridCol w:w="1039"/>
                              <w:gridCol w:w="1040"/>
                            </w:tblGrid>
                            <w:tr w:rsidR="002F556B" w:rsidRPr="00C32E92" w14:paraId="2624CCD4" w14:textId="77777777" w:rsidTr="00B65352">
                              <w:trPr>
                                <w:trHeight w:val="193"/>
                              </w:trPr>
                              <w:tc>
                                <w:tcPr>
                                  <w:tcW w:w="6379" w:type="dxa"/>
                                  <w:gridSpan w:val="5"/>
                                  <w:tcBorders>
                                    <w:top w:val="nil"/>
                                    <w:left w:val="nil"/>
                                    <w:bottom w:val="nil"/>
                                    <w:right w:val="nil"/>
                                  </w:tcBorders>
                                  <w:shd w:val="clear" w:color="auto" w:fill="auto"/>
                                  <w:vAlign w:val="center"/>
                                  <w:hideMark/>
                                </w:tcPr>
                                <w:p w14:paraId="703E6E92" w14:textId="77777777" w:rsidR="002F556B" w:rsidRPr="00C32E92" w:rsidRDefault="002F556B" w:rsidP="00B65352">
                                  <w:pPr>
                                    <w:widowControl/>
                                    <w:jc w:val="center"/>
                                    <w:rPr>
                                      <w:rFonts w:ascii="標楷體" w:eastAsia="標楷體" w:hAnsi="標楷體" w:cs="新細明體"/>
                                      <w:b/>
                                      <w:bCs/>
                                      <w:color w:val="000000"/>
                                      <w:kern w:val="0"/>
                                      <w:szCs w:val="24"/>
                                    </w:rPr>
                                  </w:pPr>
                                  <w:r w:rsidRPr="00C32E92">
                                    <w:rPr>
                                      <w:rFonts w:ascii="標楷體" w:eastAsia="標楷體" w:hAnsi="標楷體" w:cs="新細明體" w:hint="eastAsia"/>
                                      <w:b/>
                                      <w:bCs/>
                                      <w:color w:val="000000"/>
                                      <w:kern w:val="0"/>
                                      <w:szCs w:val="24"/>
                                    </w:rPr>
                                    <w:t>表4</w:t>
                                  </w:r>
                                  <w:r w:rsidRPr="00C32E92">
                                    <w:rPr>
                                      <w:rFonts w:ascii="標楷體" w:eastAsia="標楷體" w:hAnsi="標楷體" w:cs="新細明體"/>
                                      <w:b/>
                                      <w:bCs/>
                                      <w:color w:val="000000"/>
                                      <w:kern w:val="0"/>
                                      <w:szCs w:val="24"/>
                                    </w:rPr>
                                    <w:t>6</w:t>
                                  </w:r>
                                  <w:r w:rsidRPr="00C32E92">
                                    <w:rPr>
                                      <w:rFonts w:ascii="標楷體" w:eastAsia="標楷體" w:hAnsi="標楷體" w:cs="新細明體" w:hint="eastAsia"/>
                                      <w:b/>
                                      <w:bCs/>
                                      <w:color w:val="000000"/>
                                      <w:kern w:val="0"/>
                                      <w:szCs w:val="24"/>
                                    </w:rPr>
                                    <w:t xml:space="preserve">　新竹縣114年度法定外社福支出項目</w:t>
                                  </w:r>
                                </w:p>
                              </w:tc>
                            </w:tr>
                            <w:tr w:rsidR="002F556B" w:rsidRPr="00C32E92" w14:paraId="68B0D3C0" w14:textId="77777777" w:rsidTr="00B65352">
                              <w:trPr>
                                <w:trHeight w:val="176"/>
                              </w:trPr>
                              <w:tc>
                                <w:tcPr>
                                  <w:tcW w:w="6379" w:type="dxa"/>
                                  <w:gridSpan w:val="5"/>
                                  <w:tcBorders>
                                    <w:top w:val="nil"/>
                                    <w:left w:val="nil"/>
                                    <w:bottom w:val="single" w:sz="4" w:space="0" w:color="auto"/>
                                    <w:right w:val="nil"/>
                                  </w:tcBorders>
                                  <w:shd w:val="clear" w:color="auto" w:fill="auto"/>
                                  <w:vAlign w:val="center"/>
                                  <w:hideMark/>
                                </w:tcPr>
                                <w:p w14:paraId="6CD2A92B" w14:textId="77777777" w:rsidR="002F556B" w:rsidRPr="00C32E92" w:rsidRDefault="002F556B" w:rsidP="00C32E92">
                                  <w:pPr>
                                    <w:widowControl/>
                                    <w:spacing w:line="220" w:lineRule="exact"/>
                                    <w:jc w:val="right"/>
                                    <w:rPr>
                                      <w:rFonts w:ascii="標楷體" w:eastAsia="標楷體" w:hAnsi="標楷體" w:cs="新細明體"/>
                                      <w:color w:val="000000"/>
                                      <w:kern w:val="0"/>
                                      <w:sz w:val="20"/>
                                      <w:szCs w:val="24"/>
                                    </w:rPr>
                                  </w:pPr>
                                  <w:r w:rsidRPr="00C32E92">
                                    <w:rPr>
                                      <w:rFonts w:ascii="標楷體" w:eastAsia="標楷體" w:hAnsi="標楷體" w:cs="新細明體" w:hint="eastAsia"/>
                                      <w:color w:val="000000"/>
                                      <w:kern w:val="0"/>
                                      <w:sz w:val="20"/>
                                      <w:szCs w:val="24"/>
                                    </w:rPr>
                                    <w:t>單位：新臺幣千元、人次</w:t>
                                  </w:r>
                                </w:p>
                              </w:tc>
                            </w:tr>
                            <w:tr w:rsidR="002F556B" w:rsidRPr="00C32E92" w14:paraId="2DBC3255" w14:textId="77777777" w:rsidTr="00C32E92">
                              <w:trPr>
                                <w:trHeight w:val="340"/>
                              </w:trPr>
                              <w:tc>
                                <w:tcPr>
                                  <w:tcW w:w="480" w:type="dxa"/>
                                  <w:tcBorders>
                                    <w:top w:val="nil"/>
                                    <w:left w:val="single" w:sz="4" w:space="0" w:color="auto"/>
                                    <w:bottom w:val="single" w:sz="4" w:space="0" w:color="auto"/>
                                    <w:right w:val="single" w:sz="4" w:space="0" w:color="auto"/>
                                  </w:tcBorders>
                                  <w:shd w:val="clear" w:color="auto" w:fill="auto"/>
                                  <w:vAlign w:val="center"/>
                                  <w:hideMark/>
                                </w:tcPr>
                                <w:p w14:paraId="62B853C6" w14:textId="77777777" w:rsidR="002F556B" w:rsidRPr="00C32E92" w:rsidRDefault="002F556B" w:rsidP="00C32E92">
                                  <w:pPr>
                                    <w:widowControl/>
                                    <w:spacing w:line="200" w:lineRule="exact"/>
                                    <w:jc w:val="center"/>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序號</w:t>
                                  </w:r>
                                </w:p>
                              </w:tc>
                              <w:tc>
                                <w:tcPr>
                                  <w:tcW w:w="2781" w:type="dxa"/>
                                  <w:tcBorders>
                                    <w:top w:val="nil"/>
                                    <w:left w:val="single" w:sz="4" w:space="0" w:color="auto"/>
                                    <w:bottom w:val="single" w:sz="4" w:space="0" w:color="auto"/>
                                    <w:right w:val="single" w:sz="4" w:space="0" w:color="auto"/>
                                  </w:tcBorders>
                                  <w:shd w:val="clear" w:color="auto" w:fill="auto"/>
                                  <w:vAlign w:val="center"/>
                                  <w:hideMark/>
                                </w:tcPr>
                                <w:p w14:paraId="5472C9C4" w14:textId="77777777" w:rsidR="002F556B" w:rsidRPr="00C32E92" w:rsidRDefault="002F556B" w:rsidP="00C32E92">
                                  <w:pPr>
                                    <w:widowControl/>
                                    <w:spacing w:line="200" w:lineRule="exact"/>
                                    <w:jc w:val="center"/>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項目</w:t>
                                  </w:r>
                                </w:p>
                              </w:tc>
                              <w:tc>
                                <w:tcPr>
                                  <w:tcW w:w="1039" w:type="dxa"/>
                                  <w:tcBorders>
                                    <w:top w:val="nil"/>
                                    <w:left w:val="single" w:sz="4" w:space="0" w:color="auto"/>
                                    <w:bottom w:val="single" w:sz="4" w:space="0" w:color="auto"/>
                                    <w:right w:val="single" w:sz="4" w:space="0" w:color="auto"/>
                                  </w:tcBorders>
                                  <w:shd w:val="clear" w:color="auto" w:fill="auto"/>
                                  <w:vAlign w:val="center"/>
                                  <w:hideMark/>
                                </w:tcPr>
                                <w:p w14:paraId="52B34130" w14:textId="77777777" w:rsidR="002F556B" w:rsidRPr="00C32E92" w:rsidRDefault="002F556B" w:rsidP="00C32E92">
                                  <w:pPr>
                                    <w:widowControl/>
                                    <w:spacing w:line="200" w:lineRule="exact"/>
                                    <w:jc w:val="center"/>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預算數</w:t>
                                  </w:r>
                                </w:p>
                              </w:tc>
                              <w:tc>
                                <w:tcPr>
                                  <w:tcW w:w="1039" w:type="dxa"/>
                                  <w:tcBorders>
                                    <w:top w:val="nil"/>
                                    <w:left w:val="single" w:sz="4" w:space="0" w:color="auto"/>
                                    <w:bottom w:val="single" w:sz="4" w:space="0" w:color="auto"/>
                                    <w:right w:val="single" w:sz="4" w:space="0" w:color="auto"/>
                                  </w:tcBorders>
                                  <w:shd w:val="clear" w:color="auto" w:fill="auto"/>
                                  <w:vAlign w:val="center"/>
                                  <w:hideMark/>
                                </w:tcPr>
                                <w:p w14:paraId="41D8B83D" w14:textId="77777777" w:rsidR="002F556B" w:rsidRPr="00C32E92" w:rsidRDefault="002F556B" w:rsidP="00C32E92">
                                  <w:pPr>
                                    <w:widowControl/>
                                    <w:spacing w:line="200" w:lineRule="exact"/>
                                    <w:jc w:val="center"/>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決算數</w:t>
                                  </w:r>
                                </w:p>
                              </w:tc>
                              <w:tc>
                                <w:tcPr>
                                  <w:tcW w:w="1040" w:type="dxa"/>
                                  <w:tcBorders>
                                    <w:top w:val="nil"/>
                                    <w:left w:val="single" w:sz="4" w:space="0" w:color="auto"/>
                                    <w:bottom w:val="single" w:sz="4" w:space="0" w:color="auto"/>
                                    <w:right w:val="single" w:sz="4" w:space="0" w:color="auto"/>
                                  </w:tcBorders>
                                  <w:shd w:val="clear" w:color="auto" w:fill="auto"/>
                                  <w:vAlign w:val="center"/>
                                  <w:hideMark/>
                                </w:tcPr>
                                <w:p w14:paraId="3220C1EB" w14:textId="77777777" w:rsidR="002F556B" w:rsidRPr="00C32E92" w:rsidRDefault="002F556B" w:rsidP="00C32E92">
                                  <w:pPr>
                                    <w:widowControl/>
                                    <w:spacing w:line="200" w:lineRule="exact"/>
                                    <w:jc w:val="center"/>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發放人次</w:t>
                                  </w:r>
                                </w:p>
                              </w:tc>
                            </w:tr>
                            <w:tr w:rsidR="002F556B" w:rsidRPr="00C32E92" w14:paraId="695E5B9A" w14:textId="77777777" w:rsidTr="00C32E92">
                              <w:trPr>
                                <w:trHeight w:val="312"/>
                              </w:trPr>
                              <w:tc>
                                <w:tcPr>
                                  <w:tcW w:w="326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E00C89C" w14:textId="77777777" w:rsidR="002F556B" w:rsidRPr="00C32E92" w:rsidRDefault="002F556B" w:rsidP="00B65352">
                                  <w:pPr>
                                    <w:widowControl/>
                                    <w:jc w:val="center"/>
                                    <w:rPr>
                                      <w:rFonts w:ascii="標楷體" w:eastAsia="標楷體" w:hAnsi="標楷體" w:cs="新細明體"/>
                                      <w:b/>
                                      <w:bCs/>
                                      <w:color w:val="000000"/>
                                      <w:kern w:val="0"/>
                                      <w:sz w:val="20"/>
                                    </w:rPr>
                                  </w:pPr>
                                  <w:r w:rsidRPr="00C32E92">
                                    <w:rPr>
                                      <w:rFonts w:ascii="標楷體" w:eastAsia="標楷體" w:hAnsi="標楷體" w:cs="新細明體" w:hint="eastAsia"/>
                                      <w:b/>
                                      <w:bCs/>
                                      <w:color w:val="000000"/>
                                      <w:kern w:val="0"/>
                                      <w:sz w:val="20"/>
                                    </w:rPr>
                                    <w:t>合計</w:t>
                                  </w:r>
                                </w:p>
                              </w:tc>
                              <w:tc>
                                <w:tcPr>
                                  <w:tcW w:w="1039" w:type="dxa"/>
                                  <w:tcBorders>
                                    <w:top w:val="nil"/>
                                    <w:left w:val="nil"/>
                                    <w:bottom w:val="single" w:sz="4" w:space="0" w:color="auto"/>
                                    <w:right w:val="single" w:sz="4" w:space="0" w:color="auto"/>
                                  </w:tcBorders>
                                  <w:shd w:val="clear" w:color="auto" w:fill="auto"/>
                                  <w:noWrap/>
                                  <w:vAlign w:val="center"/>
                                  <w:hideMark/>
                                </w:tcPr>
                                <w:p w14:paraId="4F1CC344" w14:textId="22B8057F" w:rsidR="002F556B" w:rsidRPr="00C32E92" w:rsidRDefault="002F556B" w:rsidP="00B65352">
                                  <w:pPr>
                                    <w:widowControl/>
                                    <w:jc w:val="right"/>
                                    <w:rPr>
                                      <w:rFonts w:ascii="標楷體" w:eastAsia="標楷體" w:hAnsi="標楷體" w:cs="新細明體"/>
                                      <w:b/>
                                      <w:bCs/>
                                      <w:color w:val="000000"/>
                                      <w:kern w:val="0"/>
                                      <w:sz w:val="20"/>
                                    </w:rPr>
                                  </w:pPr>
                                  <w:r w:rsidRPr="00C32E92">
                                    <w:rPr>
                                      <w:rFonts w:ascii="標楷體" w:eastAsia="標楷體" w:hAnsi="標楷體" w:cs="新細明體" w:hint="eastAsia"/>
                                      <w:b/>
                                      <w:bCs/>
                                      <w:color w:val="000000"/>
                                      <w:kern w:val="0"/>
                                      <w:sz w:val="20"/>
                                    </w:rPr>
                                    <w:t>76</w:t>
                                  </w:r>
                                  <w:r>
                                    <w:rPr>
                                      <w:rFonts w:ascii="標楷體" w:eastAsia="標楷體" w:hAnsi="標楷體" w:cs="新細明體"/>
                                      <w:b/>
                                      <w:bCs/>
                                      <w:color w:val="000000"/>
                                      <w:kern w:val="0"/>
                                      <w:sz w:val="20"/>
                                    </w:rPr>
                                    <w:t>4</w:t>
                                  </w:r>
                                  <w:r w:rsidRPr="00C32E92">
                                    <w:rPr>
                                      <w:rFonts w:ascii="標楷體" w:eastAsia="標楷體" w:hAnsi="標楷體" w:cs="新細明體" w:hint="eastAsia"/>
                                      <w:b/>
                                      <w:bCs/>
                                      <w:color w:val="000000"/>
                                      <w:kern w:val="0"/>
                                      <w:sz w:val="20"/>
                                    </w:rPr>
                                    <w:t>,</w:t>
                                  </w:r>
                                  <w:r>
                                    <w:rPr>
                                      <w:rFonts w:ascii="標楷體" w:eastAsia="標楷體" w:hAnsi="標楷體" w:cs="新細明體"/>
                                      <w:b/>
                                      <w:bCs/>
                                      <w:color w:val="000000"/>
                                      <w:kern w:val="0"/>
                                      <w:sz w:val="20"/>
                                    </w:rPr>
                                    <w:t>2</w:t>
                                  </w:r>
                                  <w:r w:rsidRPr="00C32E92">
                                    <w:rPr>
                                      <w:rFonts w:ascii="標楷體" w:eastAsia="標楷體" w:hAnsi="標楷體" w:cs="新細明體" w:hint="eastAsia"/>
                                      <w:b/>
                                      <w:bCs/>
                                      <w:color w:val="000000"/>
                                      <w:kern w:val="0"/>
                                      <w:sz w:val="20"/>
                                    </w:rPr>
                                    <w:t>04</w:t>
                                  </w:r>
                                </w:p>
                              </w:tc>
                              <w:tc>
                                <w:tcPr>
                                  <w:tcW w:w="1039" w:type="dxa"/>
                                  <w:tcBorders>
                                    <w:top w:val="nil"/>
                                    <w:left w:val="nil"/>
                                    <w:bottom w:val="single" w:sz="4" w:space="0" w:color="auto"/>
                                    <w:right w:val="single" w:sz="4" w:space="0" w:color="auto"/>
                                  </w:tcBorders>
                                  <w:shd w:val="clear" w:color="auto" w:fill="auto"/>
                                  <w:noWrap/>
                                  <w:vAlign w:val="center"/>
                                  <w:hideMark/>
                                </w:tcPr>
                                <w:p w14:paraId="1D7BE331" w14:textId="7735A93D" w:rsidR="002F556B" w:rsidRPr="00C32E92" w:rsidRDefault="002F556B" w:rsidP="00B65352">
                                  <w:pPr>
                                    <w:widowControl/>
                                    <w:jc w:val="right"/>
                                    <w:rPr>
                                      <w:rFonts w:ascii="標楷體" w:eastAsia="標楷體" w:hAnsi="標楷體" w:cs="新細明體"/>
                                      <w:b/>
                                      <w:bCs/>
                                      <w:color w:val="000000"/>
                                      <w:kern w:val="0"/>
                                      <w:sz w:val="20"/>
                                    </w:rPr>
                                  </w:pPr>
                                  <w:r w:rsidRPr="00C32E92">
                                    <w:rPr>
                                      <w:rFonts w:ascii="標楷體" w:eastAsia="標楷體" w:hAnsi="標楷體" w:cs="新細明體" w:hint="eastAsia"/>
                                      <w:b/>
                                      <w:bCs/>
                                      <w:color w:val="000000"/>
                                      <w:kern w:val="0"/>
                                      <w:sz w:val="20"/>
                                    </w:rPr>
                                    <w:t>67</w:t>
                                  </w:r>
                                  <w:r>
                                    <w:rPr>
                                      <w:rFonts w:ascii="標楷體" w:eastAsia="標楷體" w:hAnsi="標楷體" w:cs="新細明體"/>
                                      <w:b/>
                                      <w:bCs/>
                                      <w:color w:val="000000"/>
                                      <w:kern w:val="0"/>
                                      <w:sz w:val="20"/>
                                    </w:rPr>
                                    <w:t>4</w:t>
                                  </w:r>
                                  <w:r w:rsidRPr="00C32E92">
                                    <w:rPr>
                                      <w:rFonts w:ascii="標楷體" w:eastAsia="標楷體" w:hAnsi="標楷體" w:cs="新細明體" w:hint="eastAsia"/>
                                      <w:b/>
                                      <w:bCs/>
                                      <w:color w:val="000000"/>
                                      <w:kern w:val="0"/>
                                      <w:sz w:val="20"/>
                                    </w:rPr>
                                    <w:t>,0</w:t>
                                  </w:r>
                                  <w:r>
                                    <w:rPr>
                                      <w:rFonts w:ascii="標楷體" w:eastAsia="標楷體" w:hAnsi="標楷體" w:cs="新細明體"/>
                                      <w:b/>
                                      <w:bCs/>
                                      <w:color w:val="000000"/>
                                      <w:kern w:val="0"/>
                                      <w:sz w:val="20"/>
                                    </w:rPr>
                                    <w:t>50</w:t>
                                  </w:r>
                                </w:p>
                              </w:tc>
                              <w:tc>
                                <w:tcPr>
                                  <w:tcW w:w="1040" w:type="dxa"/>
                                  <w:tcBorders>
                                    <w:top w:val="nil"/>
                                    <w:left w:val="nil"/>
                                    <w:bottom w:val="single" w:sz="4" w:space="0" w:color="auto"/>
                                    <w:right w:val="single" w:sz="4" w:space="0" w:color="auto"/>
                                  </w:tcBorders>
                                  <w:shd w:val="clear" w:color="auto" w:fill="auto"/>
                                  <w:noWrap/>
                                  <w:vAlign w:val="center"/>
                                  <w:hideMark/>
                                </w:tcPr>
                                <w:p w14:paraId="34C7A053" w14:textId="21D83B23" w:rsidR="002F556B" w:rsidRPr="00C32E92" w:rsidRDefault="002F556B" w:rsidP="00B65352">
                                  <w:pPr>
                                    <w:widowControl/>
                                    <w:jc w:val="right"/>
                                    <w:rPr>
                                      <w:rFonts w:ascii="標楷體" w:eastAsia="標楷體" w:hAnsi="標楷體" w:cs="新細明體"/>
                                      <w:b/>
                                      <w:bCs/>
                                      <w:color w:val="000000"/>
                                      <w:kern w:val="0"/>
                                      <w:sz w:val="20"/>
                                    </w:rPr>
                                  </w:pPr>
                                  <w:r w:rsidRPr="00C32E92">
                                    <w:rPr>
                                      <w:rFonts w:ascii="標楷體" w:eastAsia="標楷體" w:hAnsi="標楷體" w:cs="新細明體" w:hint="eastAsia"/>
                                      <w:b/>
                                      <w:bCs/>
                                      <w:color w:val="000000"/>
                                      <w:kern w:val="0"/>
                                      <w:sz w:val="20"/>
                                    </w:rPr>
                                    <w:t>2,236,</w:t>
                                  </w:r>
                                  <w:r>
                                    <w:rPr>
                                      <w:rFonts w:ascii="標楷體" w:eastAsia="標楷體" w:hAnsi="標楷體" w:cs="新細明體"/>
                                      <w:b/>
                                      <w:bCs/>
                                      <w:color w:val="000000"/>
                                      <w:kern w:val="0"/>
                                      <w:sz w:val="20"/>
                                    </w:rPr>
                                    <w:t>834</w:t>
                                  </w:r>
                                </w:p>
                              </w:tc>
                            </w:tr>
                            <w:tr w:rsidR="002F556B" w:rsidRPr="00C32E92" w14:paraId="55928444" w14:textId="77777777" w:rsidTr="00C32E92">
                              <w:trPr>
                                <w:trHeight w:val="312"/>
                              </w:trPr>
                              <w:tc>
                                <w:tcPr>
                                  <w:tcW w:w="480" w:type="dxa"/>
                                  <w:tcBorders>
                                    <w:top w:val="nil"/>
                                    <w:left w:val="single" w:sz="4" w:space="0" w:color="auto"/>
                                    <w:bottom w:val="single" w:sz="4" w:space="0" w:color="auto"/>
                                    <w:right w:val="single" w:sz="4" w:space="0" w:color="auto"/>
                                  </w:tcBorders>
                                  <w:shd w:val="clear" w:color="auto" w:fill="auto"/>
                                  <w:vAlign w:val="center"/>
                                  <w:hideMark/>
                                </w:tcPr>
                                <w:p w14:paraId="63ED1FC6" w14:textId="77777777" w:rsidR="002F556B" w:rsidRPr="00C32E92" w:rsidRDefault="002F556B" w:rsidP="00C32E92">
                                  <w:pPr>
                                    <w:widowControl/>
                                    <w:spacing w:line="200" w:lineRule="exact"/>
                                    <w:jc w:val="center"/>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1</w:t>
                                  </w:r>
                                </w:p>
                              </w:tc>
                              <w:tc>
                                <w:tcPr>
                                  <w:tcW w:w="2781" w:type="dxa"/>
                                  <w:tcBorders>
                                    <w:top w:val="nil"/>
                                    <w:left w:val="nil"/>
                                    <w:bottom w:val="single" w:sz="4" w:space="0" w:color="auto"/>
                                    <w:right w:val="single" w:sz="4" w:space="0" w:color="auto"/>
                                  </w:tcBorders>
                                  <w:shd w:val="clear" w:color="auto" w:fill="auto"/>
                                  <w:vAlign w:val="center"/>
                                  <w:hideMark/>
                                </w:tcPr>
                                <w:p w14:paraId="1AE8E04C" w14:textId="77777777" w:rsidR="002F556B" w:rsidRPr="00C32E92" w:rsidRDefault="002F556B" w:rsidP="00C32E92">
                                  <w:pPr>
                                    <w:widowControl/>
                                    <w:spacing w:line="200" w:lineRule="exact"/>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免費營養午餐</w:t>
                                  </w:r>
                                </w:p>
                              </w:tc>
                              <w:tc>
                                <w:tcPr>
                                  <w:tcW w:w="1039" w:type="dxa"/>
                                  <w:tcBorders>
                                    <w:top w:val="nil"/>
                                    <w:left w:val="nil"/>
                                    <w:bottom w:val="single" w:sz="4" w:space="0" w:color="auto"/>
                                    <w:right w:val="single" w:sz="4" w:space="0" w:color="auto"/>
                                  </w:tcBorders>
                                  <w:shd w:val="clear" w:color="auto" w:fill="auto"/>
                                  <w:noWrap/>
                                  <w:vAlign w:val="center"/>
                                  <w:hideMark/>
                                </w:tcPr>
                                <w:p w14:paraId="72F196A1" w14:textId="77777777" w:rsidR="002F556B" w:rsidRPr="00C32E92" w:rsidRDefault="002F556B" w:rsidP="00C32E92">
                                  <w:pPr>
                                    <w:widowControl/>
                                    <w:spacing w:line="200" w:lineRule="exact"/>
                                    <w:jc w:val="right"/>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577,293</w:t>
                                  </w:r>
                                </w:p>
                              </w:tc>
                              <w:tc>
                                <w:tcPr>
                                  <w:tcW w:w="1039" w:type="dxa"/>
                                  <w:tcBorders>
                                    <w:top w:val="nil"/>
                                    <w:left w:val="nil"/>
                                    <w:bottom w:val="single" w:sz="4" w:space="0" w:color="auto"/>
                                    <w:right w:val="single" w:sz="4" w:space="0" w:color="auto"/>
                                  </w:tcBorders>
                                  <w:shd w:val="clear" w:color="auto" w:fill="auto"/>
                                  <w:noWrap/>
                                  <w:vAlign w:val="center"/>
                                  <w:hideMark/>
                                </w:tcPr>
                                <w:p w14:paraId="392C8238" w14:textId="77777777" w:rsidR="002F556B" w:rsidRPr="00C32E92" w:rsidRDefault="002F556B" w:rsidP="00C32E92">
                                  <w:pPr>
                                    <w:widowControl/>
                                    <w:spacing w:line="200" w:lineRule="exact"/>
                                    <w:jc w:val="right"/>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532,341</w:t>
                                  </w:r>
                                </w:p>
                              </w:tc>
                              <w:tc>
                                <w:tcPr>
                                  <w:tcW w:w="1040" w:type="dxa"/>
                                  <w:tcBorders>
                                    <w:top w:val="nil"/>
                                    <w:left w:val="nil"/>
                                    <w:bottom w:val="single" w:sz="4" w:space="0" w:color="auto"/>
                                    <w:right w:val="single" w:sz="4" w:space="0" w:color="auto"/>
                                  </w:tcBorders>
                                  <w:shd w:val="clear" w:color="auto" w:fill="auto"/>
                                  <w:noWrap/>
                                  <w:vAlign w:val="center"/>
                                  <w:hideMark/>
                                </w:tcPr>
                                <w:p w14:paraId="7B8C6F30" w14:textId="77777777" w:rsidR="002F556B" w:rsidRPr="00C32E92" w:rsidRDefault="002F556B" w:rsidP="00C32E92">
                                  <w:pPr>
                                    <w:widowControl/>
                                    <w:spacing w:line="200" w:lineRule="exact"/>
                                    <w:jc w:val="right"/>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60,963</w:t>
                                  </w:r>
                                </w:p>
                              </w:tc>
                            </w:tr>
                            <w:tr w:rsidR="002F556B" w:rsidRPr="00C32E92" w14:paraId="5C18A1B5" w14:textId="77777777" w:rsidTr="00C32E92">
                              <w:trPr>
                                <w:trHeight w:val="312"/>
                              </w:trPr>
                              <w:tc>
                                <w:tcPr>
                                  <w:tcW w:w="480" w:type="dxa"/>
                                  <w:tcBorders>
                                    <w:top w:val="nil"/>
                                    <w:left w:val="single" w:sz="4" w:space="0" w:color="auto"/>
                                    <w:bottom w:val="single" w:sz="4" w:space="0" w:color="auto"/>
                                    <w:right w:val="single" w:sz="4" w:space="0" w:color="auto"/>
                                  </w:tcBorders>
                                  <w:shd w:val="clear" w:color="auto" w:fill="auto"/>
                                  <w:vAlign w:val="center"/>
                                  <w:hideMark/>
                                </w:tcPr>
                                <w:p w14:paraId="70E8FA0B" w14:textId="77777777" w:rsidR="002F556B" w:rsidRPr="00C32E92" w:rsidRDefault="002F556B" w:rsidP="00C32E92">
                                  <w:pPr>
                                    <w:widowControl/>
                                    <w:spacing w:line="200" w:lineRule="exact"/>
                                    <w:jc w:val="center"/>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2</w:t>
                                  </w:r>
                                </w:p>
                              </w:tc>
                              <w:tc>
                                <w:tcPr>
                                  <w:tcW w:w="2781" w:type="dxa"/>
                                  <w:tcBorders>
                                    <w:top w:val="nil"/>
                                    <w:left w:val="nil"/>
                                    <w:bottom w:val="single" w:sz="4" w:space="0" w:color="auto"/>
                                    <w:right w:val="single" w:sz="4" w:space="0" w:color="auto"/>
                                  </w:tcBorders>
                                  <w:shd w:val="clear" w:color="auto" w:fill="auto"/>
                                  <w:vAlign w:val="center"/>
                                  <w:hideMark/>
                                </w:tcPr>
                                <w:p w14:paraId="34CD73EE" w14:textId="77777777" w:rsidR="002F556B" w:rsidRPr="00C32E92" w:rsidRDefault="002F556B" w:rsidP="00C32E92">
                                  <w:pPr>
                                    <w:widowControl/>
                                    <w:spacing w:beforeLines="10" w:before="36" w:afterLines="10" w:after="36" w:line="200" w:lineRule="exact"/>
                                    <w:rPr>
                                      <w:rFonts w:ascii="標楷體" w:eastAsia="標楷體" w:hAnsi="標楷體"/>
                                      <w:color w:val="000000"/>
                                      <w:kern w:val="0"/>
                                      <w:sz w:val="20"/>
                                    </w:rPr>
                                  </w:pPr>
                                  <w:r w:rsidRPr="00C32E92">
                                    <w:rPr>
                                      <w:rFonts w:ascii="標楷體" w:eastAsia="標楷體" w:hAnsi="標楷體" w:hint="eastAsia"/>
                                      <w:color w:val="000000"/>
                                      <w:sz w:val="20"/>
                                    </w:rPr>
                                    <w:t>114年度新竹縣口服輪狀病毒疫苗補助經費計畫</w:t>
                                  </w:r>
                                </w:p>
                              </w:tc>
                              <w:tc>
                                <w:tcPr>
                                  <w:tcW w:w="1039" w:type="dxa"/>
                                  <w:tcBorders>
                                    <w:top w:val="nil"/>
                                    <w:left w:val="nil"/>
                                    <w:bottom w:val="single" w:sz="4" w:space="0" w:color="auto"/>
                                    <w:right w:val="single" w:sz="4" w:space="0" w:color="auto"/>
                                  </w:tcBorders>
                                  <w:shd w:val="clear" w:color="auto" w:fill="auto"/>
                                  <w:noWrap/>
                                  <w:vAlign w:val="center"/>
                                  <w:hideMark/>
                                </w:tcPr>
                                <w:p w14:paraId="48E535B8" w14:textId="77777777" w:rsidR="002F556B" w:rsidRPr="00C32E92" w:rsidRDefault="002F556B" w:rsidP="00C32E92">
                                  <w:pPr>
                                    <w:spacing w:line="200" w:lineRule="exact"/>
                                    <w:jc w:val="right"/>
                                    <w:rPr>
                                      <w:rFonts w:ascii="標楷體" w:eastAsia="標楷體" w:hAnsi="標楷體"/>
                                      <w:color w:val="000000"/>
                                      <w:sz w:val="20"/>
                                    </w:rPr>
                                  </w:pPr>
                                  <w:r w:rsidRPr="00C32E92">
                                    <w:rPr>
                                      <w:rFonts w:ascii="標楷體" w:eastAsia="標楷體" w:hAnsi="標楷體" w:hint="eastAsia"/>
                                      <w:color w:val="000000"/>
                                      <w:sz w:val="20"/>
                                    </w:rPr>
                                    <w:t>3,000</w:t>
                                  </w:r>
                                </w:p>
                              </w:tc>
                              <w:tc>
                                <w:tcPr>
                                  <w:tcW w:w="1039" w:type="dxa"/>
                                  <w:tcBorders>
                                    <w:top w:val="nil"/>
                                    <w:left w:val="nil"/>
                                    <w:bottom w:val="single" w:sz="4" w:space="0" w:color="auto"/>
                                    <w:right w:val="single" w:sz="4" w:space="0" w:color="auto"/>
                                  </w:tcBorders>
                                  <w:shd w:val="clear" w:color="auto" w:fill="auto"/>
                                  <w:noWrap/>
                                  <w:vAlign w:val="center"/>
                                  <w:hideMark/>
                                </w:tcPr>
                                <w:p w14:paraId="1C4ABFE5" w14:textId="77777777" w:rsidR="002F556B" w:rsidRPr="00C32E92" w:rsidRDefault="002F556B" w:rsidP="00C32E92">
                                  <w:pPr>
                                    <w:spacing w:line="200" w:lineRule="exact"/>
                                    <w:jc w:val="right"/>
                                    <w:rPr>
                                      <w:rFonts w:ascii="標楷體" w:eastAsia="標楷體" w:hAnsi="標楷體"/>
                                      <w:color w:val="000000"/>
                                      <w:sz w:val="20"/>
                                    </w:rPr>
                                  </w:pPr>
                                  <w:r w:rsidRPr="00C32E92">
                                    <w:rPr>
                                      <w:rFonts w:ascii="標楷體" w:eastAsia="標楷體" w:hAnsi="標楷體" w:hint="eastAsia"/>
                                      <w:color w:val="000000"/>
                                      <w:sz w:val="20"/>
                                    </w:rPr>
                                    <w:t>1,128</w:t>
                                  </w:r>
                                </w:p>
                              </w:tc>
                              <w:tc>
                                <w:tcPr>
                                  <w:tcW w:w="1040" w:type="dxa"/>
                                  <w:tcBorders>
                                    <w:top w:val="nil"/>
                                    <w:left w:val="nil"/>
                                    <w:bottom w:val="single" w:sz="4" w:space="0" w:color="auto"/>
                                    <w:right w:val="single" w:sz="4" w:space="0" w:color="auto"/>
                                  </w:tcBorders>
                                  <w:shd w:val="clear" w:color="auto" w:fill="auto"/>
                                  <w:noWrap/>
                                  <w:vAlign w:val="center"/>
                                  <w:hideMark/>
                                </w:tcPr>
                                <w:p w14:paraId="7AB064D1" w14:textId="77777777" w:rsidR="002F556B" w:rsidRPr="00C32E92" w:rsidRDefault="002F556B" w:rsidP="00C32E92">
                                  <w:pPr>
                                    <w:spacing w:line="200" w:lineRule="exact"/>
                                    <w:jc w:val="right"/>
                                    <w:rPr>
                                      <w:rFonts w:ascii="標楷體" w:eastAsia="標楷體" w:hAnsi="標楷體"/>
                                      <w:color w:val="000000"/>
                                      <w:sz w:val="20"/>
                                    </w:rPr>
                                  </w:pPr>
                                  <w:r w:rsidRPr="00C32E92">
                                    <w:rPr>
                                      <w:rFonts w:ascii="標楷體" w:eastAsia="標楷體" w:hAnsi="標楷體" w:hint="eastAsia"/>
                                      <w:color w:val="000000"/>
                                      <w:sz w:val="20"/>
                                    </w:rPr>
                                    <w:t>569</w:t>
                                  </w:r>
                                </w:p>
                              </w:tc>
                            </w:tr>
                            <w:tr w:rsidR="002F556B" w:rsidRPr="00C32E92" w14:paraId="6E92C85A" w14:textId="77777777" w:rsidTr="00C32E92">
                              <w:trPr>
                                <w:trHeight w:val="312"/>
                              </w:trPr>
                              <w:tc>
                                <w:tcPr>
                                  <w:tcW w:w="480" w:type="dxa"/>
                                  <w:tcBorders>
                                    <w:top w:val="nil"/>
                                    <w:left w:val="single" w:sz="4" w:space="0" w:color="auto"/>
                                    <w:bottom w:val="single" w:sz="4" w:space="0" w:color="auto"/>
                                    <w:right w:val="single" w:sz="4" w:space="0" w:color="auto"/>
                                  </w:tcBorders>
                                  <w:shd w:val="clear" w:color="auto" w:fill="auto"/>
                                  <w:vAlign w:val="center"/>
                                  <w:hideMark/>
                                </w:tcPr>
                                <w:p w14:paraId="3800794B" w14:textId="77777777" w:rsidR="002F556B" w:rsidRPr="00C32E92" w:rsidRDefault="002F556B" w:rsidP="00C32E92">
                                  <w:pPr>
                                    <w:widowControl/>
                                    <w:spacing w:line="200" w:lineRule="exact"/>
                                    <w:jc w:val="center"/>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3</w:t>
                                  </w:r>
                                </w:p>
                              </w:tc>
                              <w:tc>
                                <w:tcPr>
                                  <w:tcW w:w="2781" w:type="dxa"/>
                                  <w:tcBorders>
                                    <w:top w:val="nil"/>
                                    <w:left w:val="nil"/>
                                    <w:bottom w:val="single" w:sz="4" w:space="0" w:color="auto"/>
                                    <w:right w:val="single" w:sz="4" w:space="0" w:color="auto"/>
                                  </w:tcBorders>
                                  <w:shd w:val="clear" w:color="auto" w:fill="auto"/>
                                  <w:vAlign w:val="center"/>
                                  <w:hideMark/>
                                </w:tcPr>
                                <w:p w14:paraId="0539F23D" w14:textId="77777777" w:rsidR="002F556B" w:rsidRPr="00C32E92" w:rsidRDefault="002F556B" w:rsidP="00C32E92">
                                  <w:pPr>
                                    <w:widowControl/>
                                    <w:spacing w:line="200" w:lineRule="exact"/>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縣民意外事故死亡救助補助</w:t>
                                  </w:r>
                                </w:p>
                              </w:tc>
                              <w:tc>
                                <w:tcPr>
                                  <w:tcW w:w="1039" w:type="dxa"/>
                                  <w:tcBorders>
                                    <w:top w:val="nil"/>
                                    <w:left w:val="nil"/>
                                    <w:bottom w:val="single" w:sz="4" w:space="0" w:color="auto"/>
                                    <w:right w:val="single" w:sz="4" w:space="0" w:color="auto"/>
                                  </w:tcBorders>
                                  <w:shd w:val="clear" w:color="auto" w:fill="auto"/>
                                  <w:noWrap/>
                                  <w:vAlign w:val="center"/>
                                  <w:hideMark/>
                                </w:tcPr>
                                <w:p w14:paraId="1B0EC649" w14:textId="77777777" w:rsidR="002F556B" w:rsidRPr="00C32E92" w:rsidRDefault="002F556B" w:rsidP="00C32E92">
                                  <w:pPr>
                                    <w:widowControl/>
                                    <w:spacing w:line="200" w:lineRule="exact"/>
                                    <w:jc w:val="right"/>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57,800</w:t>
                                  </w:r>
                                </w:p>
                              </w:tc>
                              <w:tc>
                                <w:tcPr>
                                  <w:tcW w:w="1039" w:type="dxa"/>
                                  <w:tcBorders>
                                    <w:top w:val="nil"/>
                                    <w:left w:val="nil"/>
                                    <w:bottom w:val="single" w:sz="4" w:space="0" w:color="auto"/>
                                    <w:right w:val="single" w:sz="4" w:space="0" w:color="auto"/>
                                  </w:tcBorders>
                                  <w:shd w:val="clear" w:color="auto" w:fill="auto"/>
                                  <w:noWrap/>
                                  <w:vAlign w:val="center"/>
                                  <w:hideMark/>
                                </w:tcPr>
                                <w:p w14:paraId="20D993DF" w14:textId="77777777" w:rsidR="002F556B" w:rsidRPr="00C32E92" w:rsidRDefault="002F556B" w:rsidP="00C32E92">
                                  <w:pPr>
                                    <w:widowControl/>
                                    <w:spacing w:line="200" w:lineRule="exact"/>
                                    <w:jc w:val="right"/>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33,900</w:t>
                                  </w:r>
                                </w:p>
                              </w:tc>
                              <w:tc>
                                <w:tcPr>
                                  <w:tcW w:w="1040" w:type="dxa"/>
                                  <w:tcBorders>
                                    <w:top w:val="nil"/>
                                    <w:left w:val="nil"/>
                                    <w:bottom w:val="single" w:sz="4" w:space="0" w:color="auto"/>
                                    <w:right w:val="single" w:sz="4" w:space="0" w:color="auto"/>
                                  </w:tcBorders>
                                  <w:shd w:val="clear" w:color="auto" w:fill="auto"/>
                                  <w:noWrap/>
                                  <w:vAlign w:val="center"/>
                                  <w:hideMark/>
                                </w:tcPr>
                                <w:p w14:paraId="560A9213" w14:textId="77777777" w:rsidR="002F556B" w:rsidRPr="00C32E92" w:rsidRDefault="002F556B" w:rsidP="00C32E92">
                                  <w:pPr>
                                    <w:widowControl/>
                                    <w:spacing w:line="200" w:lineRule="exact"/>
                                    <w:jc w:val="right"/>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113</w:t>
                                  </w:r>
                                </w:p>
                              </w:tc>
                            </w:tr>
                            <w:tr w:rsidR="002F556B" w:rsidRPr="00C32E92" w14:paraId="3469061C" w14:textId="77777777" w:rsidTr="00C32E92">
                              <w:trPr>
                                <w:trHeight w:val="312"/>
                              </w:trPr>
                              <w:tc>
                                <w:tcPr>
                                  <w:tcW w:w="480" w:type="dxa"/>
                                  <w:tcBorders>
                                    <w:top w:val="nil"/>
                                    <w:left w:val="single" w:sz="4" w:space="0" w:color="auto"/>
                                    <w:bottom w:val="single" w:sz="4" w:space="0" w:color="auto"/>
                                    <w:right w:val="single" w:sz="4" w:space="0" w:color="auto"/>
                                  </w:tcBorders>
                                  <w:shd w:val="clear" w:color="auto" w:fill="auto"/>
                                  <w:vAlign w:val="center"/>
                                  <w:hideMark/>
                                </w:tcPr>
                                <w:p w14:paraId="101D22A7" w14:textId="77777777" w:rsidR="002F556B" w:rsidRPr="00C32E92" w:rsidRDefault="002F556B" w:rsidP="00C32E92">
                                  <w:pPr>
                                    <w:widowControl/>
                                    <w:spacing w:line="200" w:lineRule="exact"/>
                                    <w:jc w:val="center"/>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4</w:t>
                                  </w:r>
                                </w:p>
                              </w:tc>
                              <w:tc>
                                <w:tcPr>
                                  <w:tcW w:w="2781" w:type="dxa"/>
                                  <w:tcBorders>
                                    <w:top w:val="nil"/>
                                    <w:left w:val="nil"/>
                                    <w:bottom w:val="single" w:sz="4" w:space="0" w:color="auto"/>
                                    <w:right w:val="single" w:sz="4" w:space="0" w:color="auto"/>
                                  </w:tcBorders>
                                  <w:shd w:val="clear" w:color="auto" w:fill="auto"/>
                                  <w:vAlign w:val="center"/>
                                  <w:hideMark/>
                                </w:tcPr>
                                <w:p w14:paraId="48C7212E" w14:textId="77777777" w:rsidR="002F556B" w:rsidRPr="00C32E92" w:rsidRDefault="002F556B" w:rsidP="00C32E92">
                                  <w:pPr>
                                    <w:widowControl/>
                                    <w:spacing w:line="200" w:lineRule="exact"/>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新生兒營養補助</w:t>
                                  </w:r>
                                </w:p>
                              </w:tc>
                              <w:tc>
                                <w:tcPr>
                                  <w:tcW w:w="1039" w:type="dxa"/>
                                  <w:tcBorders>
                                    <w:top w:val="nil"/>
                                    <w:left w:val="nil"/>
                                    <w:bottom w:val="single" w:sz="4" w:space="0" w:color="auto"/>
                                    <w:right w:val="single" w:sz="4" w:space="0" w:color="auto"/>
                                  </w:tcBorders>
                                  <w:shd w:val="clear" w:color="auto" w:fill="auto"/>
                                  <w:noWrap/>
                                  <w:vAlign w:val="center"/>
                                  <w:hideMark/>
                                </w:tcPr>
                                <w:p w14:paraId="1A50CA9D" w14:textId="77777777" w:rsidR="002F556B" w:rsidRPr="00C32E92" w:rsidRDefault="002F556B" w:rsidP="00C32E92">
                                  <w:pPr>
                                    <w:widowControl/>
                                    <w:spacing w:line="200" w:lineRule="exact"/>
                                    <w:jc w:val="right"/>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75,710</w:t>
                                  </w:r>
                                </w:p>
                              </w:tc>
                              <w:tc>
                                <w:tcPr>
                                  <w:tcW w:w="1039" w:type="dxa"/>
                                  <w:tcBorders>
                                    <w:top w:val="nil"/>
                                    <w:left w:val="nil"/>
                                    <w:bottom w:val="single" w:sz="4" w:space="0" w:color="auto"/>
                                    <w:right w:val="single" w:sz="4" w:space="0" w:color="auto"/>
                                  </w:tcBorders>
                                  <w:shd w:val="clear" w:color="auto" w:fill="auto"/>
                                  <w:noWrap/>
                                  <w:vAlign w:val="center"/>
                                  <w:hideMark/>
                                </w:tcPr>
                                <w:p w14:paraId="2879A7E7" w14:textId="77777777" w:rsidR="002F556B" w:rsidRPr="00C32E92" w:rsidRDefault="002F556B" w:rsidP="00C32E92">
                                  <w:pPr>
                                    <w:widowControl/>
                                    <w:spacing w:line="200" w:lineRule="exact"/>
                                    <w:jc w:val="right"/>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50,760</w:t>
                                  </w:r>
                                </w:p>
                              </w:tc>
                              <w:tc>
                                <w:tcPr>
                                  <w:tcW w:w="1040" w:type="dxa"/>
                                  <w:tcBorders>
                                    <w:top w:val="nil"/>
                                    <w:left w:val="nil"/>
                                    <w:bottom w:val="single" w:sz="4" w:space="0" w:color="auto"/>
                                    <w:right w:val="single" w:sz="4" w:space="0" w:color="auto"/>
                                  </w:tcBorders>
                                  <w:shd w:val="clear" w:color="auto" w:fill="auto"/>
                                  <w:noWrap/>
                                  <w:vAlign w:val="center"/>
                                  <w:hideMark/>
                                </w:tcPr>
                                <w:p w14:paraId="5E2B0B9A" w14:textId="77777777" w:rsidR="002F556B" w:rsidRPr="00C32E92" w:rsidRDefault="002F556B" w:rsidP="00C32E92">
                                  <w:pPr>
                                    <w:widowControl/>
                                    <w:spacing w:line="200" w:lineRule="exact"/>
                                    <w:jc w:val="right"/>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2,822</w:t>
                                  </w:r>
                                </w:p>
                              </w:tc>
                            </w:tr>
                            <w:tr w:rsidR="002F556B" w:rsidRPr="00C32E92" w14:paraId="3C482C15" w14:textId="77777777" w:rsidTr="00C32E92">
                              <w:trPr>
                                <w:trHeight w:val="312"/>
                              </w:trPr>
                              <w:tc>
                                <w:tcPr>
                                  <w:tcW w:w="480" w:type="dxa"/>
                                  <w:tcBorders>
                                    <w:top w:val="nil"/>
                                    <w:left w:val="single" w:sz="4" w:space="0" w:color="auto"/>
                                    <w:bottom w:val="single" w:sz="4" w:space="0" w:color="auto"/>
                                    <w:right w:val="single" w:sz="4" w:space="0" w:color="auto"/>
                                  </w:tcBorders>
                                  <w:shd w:val="clear" w:color="auto" w:fill="auto"/>
                                  <w:vAlign w:val="center"/>
                                  <w:hideMark/>
                                </w:tcPr>
                                <w:p w14:paraId="3C1C40FB" w14:textId="77777777" w:rsidR="002F556B" w:rsidRPr="00C32E92" w:rsidRDefault="002F556B" w:rsidP="00C32E92">
                                  <w:pPr>
                                    <w:widowControl/>
                                    <w:spacing w:line="200" w:lineRule="exact"/>
                                    <w:jc w:val="center"/>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5</w:t>
                                  </w:r>
                                </w:p>
                              </w:tc>
                              <w:tc>
                                <w:tcPr>
                                  <w:tcW w:w="2781" w:type="dxa"/>
                                  <w:tcBorders>
                                    <w:top w:val="nil"/>
                                    <w:left w:val="nil"/>
                                    <w:bottom w:val="single" w:sz="4" w:space="0" w:color="auto"/>
                                    <w:right w:val="single" w:sz="4" w:space="0" w:color="auto"/>
                                  </w:tcBorders>
                                  <w:shd w:val="clear" w:color="auto" w:fill="auto"/>
                                  <w:vAlign w:val="center"/>
                                  <w:hideMark/>
                                </w:tcPr>
                                <w:p w14:paraId="22F5AABD" w14:textId="77777777" w:rsidR="002F556B" w:rsidRPr="00C32E92" w:rsidRDefault="002F556B" w:rsidP="00C32E92">
                                  <w:pPr>
                                    <w:widowControl/>
                                    <w:spacing w:line="200" w:lineRule="exact"/>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老人及身障者免費乘車</w:t>
                                  </w:r>
                                </w:p>
                              </w:tc>
                              <w:tc>
                                <w:tcPr>
                                  <w:tcW w:w="1039" w:type="dxa"/>
                                  <w:tcBorders>
                                    <w:top w:val="nil"/>
                                    <w:left w:val="nil"/>
                                    <w:bottom w:val="single" w:sz="4" w:space="0" w:color="auto"/>
                                    <w:right w:val="single" w:sz="4" w:space="0" w:color="auto"/>
                                  </w:tcBorders>
                                  <w:shd w:val="clear" w:color="auto" w:fill="auto"/>
                                  <w:noWrap/>
                                  <w:vAlign w:val="center"/>
                                  <w:hideMark/>
                                </w:tcPr>
                                <w:p w14:paraId="45A3C810" w14:textId="77777777" w:rsidR="002F556B" w:rsidRPr="00C32E92" w:rsidRDefault="002F556B" w:rsidP="00C32E92">
                                  <w:pPr>
                                    <w:widowControl/>
                                    <w:spacing w:line="200" w:lineRule="exact"/>
                                    <w:jc w:val="right"/>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49,300</w:t>
                                  </w:r>
                                </w:p>
                              </w:tc>
                              <w:tc>
                                <w:tcPr>
                                  <w:tcW w:w="1039" w:type="dxa"/>
                                  <w:tcBorders>
                                    <w:top w:val="nil"/>
                                    <w:left w:val="nil"/>
                                    <w:bottom w:val="single" w:sz="4" w:space="0" w:color="auto"/>
                                    <w:right w:val="single" w:sz="4" w:space="0" w:color="auto"/>
                                  </w:tcBorders>
                                  <w:shd w:val="clear" w:color="auto" w:fill="auto"/>
                                  <w:noWrap/>
                                  <w:vAlign w:val="center"/>
                                  <w:hideMark/>
                                </w:tcPr>
                                <w:p w14:paraId="373ED884" w14:textId="77777777" w:rsidR="002F556B" w:rsidRPr="00C32E92" w:rsidRDefault="002F556B" w:rsidP="00C32E92">
                                  <w:pPr>
                                    <w:widowControl/>
                                    <w:spacing w:line="200" w:lineRule="exact"/>
                                    <w:jc w:val="right"/>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54,997</w:t>
                                  </w:r>
                                </w:p>
                              </w:tc>
                              <w:tc>
                                <w:tcPr>
                                  <w:tcW w:w="1040" w:type="dxa"/>
                                  <w:tcBorders>
                                    <w:top w:val="nil"/>
                                    <w:left w:val="nil"/>
                                    <w:bottom w:val="single" w:sz="4" w:space="0" w:color="auto"/>
                                    <w:right w:val="single" w:sz="4" w:space="0" w:color="auto"/>
                                  </w:tcBorders>
                                  <w:shd w:val="clear" w:color="auto" w:fill="auto"/>
                                  <w:noWrap/>
                                  <w:vAlign w:val="center"/>
                                  <w:hideMark/>
                                </w:tcPr>
                                <w:p w14:paraId="01051D78" w14:textId="77777777" w:rsidR="002F556B" w:rsidRPr="00C32E92" w:rsidRDefault="002F556B" w:rsidP="00C32E92">
                                  <w:pPr>
                                    <w:widowControl/>
                                    <w:spacing w:line="200" w:lineRule="exact"/>
                                    <w:jc w:val="right"/>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2,166,963</w:t>
                                  </w:r>
                                </w:p>
                              </w:tc>
                            </w:tr>
                            <w:tr w:rsidR="002F556B" w:rsidRPr="00C32E92" w14:paraId="3EF1C0BF" w14:textId="77777777" w:rsidTr="00C32E92">
                              <w:trPr>
                                <w:trHeight w:val="312"/>
                              </w:trPr>
                              <w:tc>
                                <w:tcPr>
                                  <w:tcW w:w="480" w:type="dxa"/>
                                  <w:tcBorders>
                                    <w:top w:val="nil"/>
                                    <w:left w:val="single" w:sz="4" w:space="0" w:color="auto"/>
                                    <w:bottom w:val="single" w:sz="4" w:space="0" w:color="auto"/>
                                    <w:right w:val="single" w:sz="4" w:space="0" w:color="auto"/>
                                  </w:tcBorders>
                                  <w:shd w:val="clear" w:color="auto" w:fill="auto"/>
                                  <w:vAlign w:val="center"/>
                                  <w:hideMark/>
                                </w:tcPr>
                                <w:p w14:paraId="37CFF0E8" w14:textId="77777777" w:rsidR="002F556B" w:rsidRPr="00C32E92" w:rsidRDefault="002F556B" w:rsidP="00C32E92">
                                  <w:pPr>
                                    <w:widowControl/>
                                    <w:spacing w:line="200" w:lineRule="exact"/>
                                    <w:jc w:val="center"/>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6</w:t>
                                  </w:r>
                                </w:p>
                              </w:tc>
                              <w:tc>
                                <w:tcPr>
                                  <w:tcW w:w="2781" w:type="dxa"/>
                                  <w:tcBorders>
                                    <w:top w:val="nil"/>
                                    <w:left w:val="nil"/>
                                    <w:bottom w:val="single" w:sz="4" w:space="0" w:color="auto"/>
                                    <w:right w:val="single" w:sz="4" w:space="0" w:color="auto"/>
                                  </w:tcBorders>
                                  <w:shd w:val="clear" w:color="auto" w:fill="auto"/>
                                  <w:vAlign w:val="center"/>
                                  <w:hideMark/>
                                </w:tcPr>
                                <w:p w14:paraId="3F59B9F7" w14:textId="77777777" w:rsidR="002F556B" w:rsidRPr="00C32E92" w:rsidRDefault="002F556B" w:rsidP="00C32E92">
                                  <w:pPr>
                                    <w:widowControl/>
                                    <w:spacing w:line="200" w:lineRule="exact"/>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農民職業災害保險自付額補助</w:t>
                                  </w:r>
                                </w:p>
                              </w:tc>
                              <w:tc>
                                <w:tcPr>
                                  <w:tcW w:w="1039" w:type="dxa"/>
                                  <w:tcBorders>
                                    <w:top w:val="nil"/>
                                    <w:left w:val="nil"/>
                                    <w:bottom w:val="single" w:sz="4" w:space="0" w:color="auto"/>
                                    <w:right w:val="single" w:sz="4" w:space="0" w:color="auto"/>
                                  </w:tcBorders>
                                  <w:shd w:val="clear" w:color="auto" w:fill="auto"/>
                                  <w:noWrap/>
                                  <w:vAlign w:val="center"/>
                                  <w:hideMark/>
                                </w:tcPr>
                                <w:p w14:paraId="70400FB8" w14:textId="77777777" w:rsidR="002F556B" w:rsidRPr="00C32E92" w:rsidRDefault="002F556B" w:rsidP="00C32E92">
                                  <w:pPr>
                                    <w:widowControl/>
                                    <w:spacing w:line="200" w:lineRule="exact"/>
                                    <w:jc w:val="right"/>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1,101</w:t>
                                  </w:r>
                                </w:p>
                              </w:tc>
                              <w:tc>
                                <w:tcPr>
                                  <w:tcW w:w="1039" w:type="dxa"/>
                                  <w:tcBorders>
                                    <w:top w:val="nil"/>
                                    <w:left w:val="nil"/>
                                    <w:bottom w:val="single" w:sz="4" w:space="0" w:color="auto"/>
                                    <w:right w:val="single" w:sz="4" w:space="0" w:color="auto"/>
                                  </w:tcBorders>
                                  <w:shd w:val="clear" w:color="auto" w:fill="auto"/>
                                  <w:noWrap/>
                                  <w:vAlign w:val="center"/>
                                  <w:hideMark/>
                                </w:tcPr>
                                <w:p w14:paraId="64A801A0" w14:textId="77777777" w:rsidR="002F556B" w:rsidRPr="00C32E92" w:rsidRDefault="002F556B" w:rsidP="00C32E92">
                                  <w:pPr>
                                    <w:widowControl/>
                                    <w:spacing w:line="200" w:lineRule="exact"/>
                                    <w:jc w:val="right"/>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923</w:t>
                                  </w:r>
                                </w:p>
                              </w:tc>
                              <w:tc>
                                <w:tcPr>
                                  <w:tcW w:w="1040" w:type="dxa"/>
                                  <w:tcBorders>
                                    <w:top w:val="nil"/>
                                    <w:left w:val="nil"/>
                                    <w:bottom w:val="single" w:sz="4" w:space="0" w:color="auto"/>
                                    <w:right w:val="single" w:sz="4" w:space="0" w:color="auto"/>
                                  </w:tcBorders>
                                  <w:shd w:val="clear" w:color="auto" w:fill="auto"/>
                                  <w:noWrap/>
                                  <w:vAlign w:val="center"/>
                                  <w:hideMark/>
                                </w:tcPr>
                                <w:p w14:paraId="1C5333AA" w14:textId="77777777" w:rsidR="002F556B" w:rsidRPr="00C32E92" w:rsidRDefault="002F556B" w:rsidP="00C32E92">
                                  <w:pPr>
                                    <w:widowControl/>
                                    <w:spacing w:line="200" w:lineRule="exact"/>
                                    <w:jc w:val="right"/>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5,404</w:t>
                                  </w:r>
                                </w:p>
                              </w:tc>
                            </w:tr>
                          </w:tbl>
                          <w:p w14:paraId="485E6FB9" w14:textId="1C85F519" w:rsidR="002F556B" w:rsidRPr="00C32E92" w:rsidRDefault="002F556B" w:rsidP="00C32E92">
                            <w:pPr>
                              <w:spacing w:line="220" w:lineRule="exact"/>
                              <w:rPr>
                                <w:rFonts w:ascii="標楷體" w:eastAsia="標楷體" w:hAnsi="標楷體"/>
                                <w:sz w:val="18"/>
                                <w:szCs w:val="18"/>
                              </w:rPr>
                            </w:pPr>
                            <w:r w:rsidRPr="00C32E92">
                              <w:rPr>
                                <w:rFonts w:ascii="標楷體" w:eastAsia="標楷體" w:hAnsi="標楷體" w:hint="eastAsia"/>
                                <w:sz w:val="18"/>
                              </w:rPr>
                              <w:t>資料來源</w:t>
                            </w:r>
                            <w:r w:rsidRPr="00C32E92">
                              <w:rPr>
                                <w:rFonts w:ascii="標楷體" w:eastAsia="標楷體" w:hAnsi="標楷體"/>
                                <w:sz w:val="18"/>
                              </w:rPr>
                              <w:t>：整理自新竹縣政府提供資料</w:t>
                            </w:r>
                            <w:r w:rsidRPr="00C32E92">
                              <w:rPr>
                                <w:rFonts w:ascii="標楷體" w:eastAsia="標楷體" w:hAnsi="標楷體" w:hint="eastAsia"/>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99164E" id="_x0000_s1192" type="#_x0000_t202" style="position:absolute;left:0;text-align:left;margin-left:153.95pt;margin-top:317.55pt;width:340.2pt;height:190.65pt;z-index:2520238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56HOQIAACsEAAAOAAAAZHJzL2Uyb0RvYy54bWysU12O0zAQfkfiDpbfaX5oYDdqulq6FCEt&#10;P9LCARzHaSwcj7HdJssFkDjA8swBOAAH2j0HY6dbCrwh8mDNZGY+f/PNeHE29orshHUSdEWzWUqJ&#10;0BwaqTcVff9u/eiEEueZbpgCLSp6LRw9Wz58sBhMKXLoQDXCEgTRrhxMRTvvTZkkjneiZ24GRmgM&#10;tmB75tG1m6SxbED0XiV5mj5JBrCNscCFc/j3YgrSZcRvW8H9m7Z1whNVUeTm42njWYczWS5YubHM&#10;dJLvabB/YNEzqfHSA9QF84xsrfwLqpfcgoPWzzj0CbSt5CL2gN1k6R/dXHXMiNgLiuPMQSb3/2D5&#10;691bS2SDs8sKSjTrcUh3N59vv3+9u/lx++0LyYNGg3Elpl4ZTPbjMxgxP/brzCXwD45oWHVMb8S5&#10;tTB0gjXIMQuVyVHphOMCSD28ggavYlsPEWhsbR8EREkIouOsrg/zEaMnHH/OH+dpMccQx1g+z7O8&#10;KOIdrLwvN9b5FwJ6EoyKWlyACM92l84HOqy8Twm3OVCyWUulomM39UpZsmO4LOv47dF/S1OaDBU9&#10;LfIiImsI9XGPeulxmZXsK3qShi+UszLI8Vw30fZMqslGJkrv9QmSTOL4sR6ncaQH4WtorlEyC9P2&#10;4mtDowP7iZIBN7ei7uOWWUGJeqlR9tNsHjTy0ZkXT3N07HGkPo4wzRGqop6SyVz5+DwCcQ3nOJ5W&#10;RuHCHCcme9K4kVHP/esJK3/sx6xfb3z5EwAA//8DAFBLAwQUAAYACAAAACEA7dh0ROAAAAAMAQAA&#10;DwAAAGRycy9kb3ducmV2LnhtbEyPy07DMBBF90j8gzVIbBC1Q9q8GqcCJBDbln7AJJ4mUWM7it0m&#10;/XvMCpaje3TvmXK36IFdaXK9NRKilQBGprGqN62E4/fHcwbMeTQKB2tIwo0c7Kr7uxILZWezp+vB&#10;tyyUGFeghM77seDcNR1pdCs7kgnZyU4afTinlqsJ51CuB/4iRMI19iYsdDjSe0fN+XDREk5f89Mm&#10;n+tPf0z36+QN+7S2NykfH5bXLTBPi/+D4Vc/qEMVnGp7McqxQUIs0jygEpJ4EwELRJ5lMbA6oCJK&#10;1sCrkv9/ovoBAAD//wMAUEsBAi0AFAAGAAgAAAAhALaDOJL+AAAA4QEAABMAAAAAAAAAAAAAAAAA&#10;AAAAAFtDb250ZW50X1R5cGVzXS54bWxQSwECLQAUAAYACAAAACEAOP0h/9YAAACUAQAACwAAAAAA&#10;AAAAAAAAAAAvAQAAX3JlbHMvLnJlbHNQSwECLQAUAAYACAAAACEAJV+ehzkCAAArBAAADgAAAAAA&#10;AAAAAAAAAAAuAgAAZHJzL2Uyb0RvYy54bWxQSwECLQAUAAYACAAAACEA7dh0ROAAAAAMAQAADwAA&#10;AAAAAAAAAAAAAACTBAAAZHJzL2Rvd25yZXYueG1sUEsFBgAAAAAEAAQA8wAAAKAFAAAAAA==&#10;" stroked="f">
                <v:textbox>
                  <w:txbxContent>
                    <w:tbl>
                      <w:tblPr>
                        <w:tblW w:w="6379" w:type="dxa"/>
                        <w:tblLayout w:type="fixed"/>
                        <w:tblCellMar>
                          <w:left w:w="28" w:type="dxa"/>
                          <w:right w:w="28" w:type="dxa"/>
                        </w:tblCellMar>
                        <w:tblLook w:val="04A0" w:firstRow="1" w:lastRow="0" w:firstColumn="1" w:lastColumn="0" w:noHBand="0" w:noVBand="1"/>
                      </w:tblPr>
                      <w:tblGrid>
                        <w:gridCol w:w="480"/>
                        <w:gridCol w:w="2781"/>
                        <w:gridCol w:w="1039"/>
                        <w:gridCol w:w="1039"/>
                        <w:gridCol w:w="1040"/>
                      </w:tblGrid>
                      <w:tr w:rsidR="002F556B" w:rsidRPr="00C32E92" w14:paraId="2624CCD4" w14:textId="77777777" w:rsidTr="00B65352">
                        <w:trPr>
                          <w:trHeight w:val="193"/>
                        </w:trPr>
                        <w:tc>
                          <w:tcPr>
                            <w:tcW w:w="6379" w:type="dxa"/>
                            <w:gridSpan w:val="5"/>
                            <w:tcBorders>
                              <w:top w:val="nil"/>
                              <w:left w:val="nil"/>
                              <w:bottom w:val="nil"/>
                              <w:right w:val="nil"/>
                            </w:tcBorders>
                            <w:shd w:val="clear" w:color="auto" w:fill="auto"/>
                            <w:vAlign w:val="center"/>
                            <w:hideMark/>
                          </w:tcPr>
                          <w:p w14:paraId="703E6E92" w14:textId="77777777" w:rsidR="002F556B" w:rsidRPr="00C32E92" w:rsidRDefault="002F556B" w:rsidP="00B65352">
                            <w:pPr>
                              <w:widowControl/>
                              <w:jc w:val="center"/>
                              <w:rPr>
                                <w:rFonts w:ascii="標楷體" w:eastAsia="標楷體" w:hAnsi="標楷體" w:cs="新細明體"/>
                                <w:b/>
                                <w:bCs/>
                                <w:color w:val="000000"/>
                                <w:kern w:val="0"/>
                                <w:szCs w:val="24"/>
                              </w:rPr>
                            </w:pPr>
                            <w:r w:rsidRPr="00C32E92">
                              <w:rPr>
                                <w:rFonts w:ascii="標楷體" w:eastAsia="標楷體" w:hAnsi="標楷體" w:cs="新細明體" w:hint="eastAsia"/>
                                <w:b/>
                                <w:bCs/>
                                <w:color w:val="000000"/>
                                <w:kern w:val="0"/>
                                <w:szCs w:val="24"/>
                              </w:rPr>
                              <w:t>表4</w:t>
                            </w:r>
                            <w:r w:rsidRPr="00C32E92">
                              <w:rPr>
                                <w:rFonts w:ascii="標楷體" w:eastAsia="標楷體" w:hAnsi="標楷體" w:cs="新細明體"/>
                                <w:b/>
                                <w:bCs/>
                                <w:color w:val="000000"/>
                                <w:kern w:val="0"/>
                                <w:szCs w:val="24"/>
                              </w:rPr>
                              <w:t>6</w:t>
                            </w:r>
                            <w:r w:rsidRPr="00C32E92">
                              <w:rPr>
                                <w:rFonts w:ascii="標楷體" w:eastAsia="標楷體" w:hAnsi="標楷體" w:cs="新細明體" w:hint="eastAsia"/>
                                <w:b/>
                                <w:bCs/>
                                <w:color w:val="000000"/>
                                <w:kern w:val="0"/>
                                <w:szCs w:val="24"/>
                              </w:rPr>
                              <w:t xml:space="preserve">　新竹縣114年度法定外社福支出項目</w:t>
                            </w:r>
                          </w:p>
                        </w:tc>
                      </w:tr>
                      <w:tr w:rsidR="002F556B" w:rsidRPr="00C32E92" w14:paraId="68B0D3C0" w14:textId="77777777" w:rsidTr="00B65352">
                        <w:trPr>
                          <w:trHeight w:val="176"/>
                        </w:trPr>
                        <w:tc>
                          <w:tcPr>
                            <w:tcW w:w="6379" w:type="dxa"/>
                            <w:gridSpan w:val="5"/>
                            <w:tcBorders>
                              <w:top w:val="nil"/>
                              <w:left w:val="nil"/>
                              <w:bottom w:val="single" w:sz="4" w:space="0" w:color="auto"/>
                              <w:right w:val="nil"/>
                            </w:tcBorders>
                            <w:shd w:val="clear" w:color="auto" w:fill="auto"/>
                            <w:vAlign w:val="center"/>
                            <w:hideMark/>
                          </w:tcPr>
                          <w:p w14:paraId="6CD2A92B" w14:textId="77777777" w:rsidR="002F556B" w:rsidRPr="00C32E92" w:rsidRDefault="002F556B" w:rsidP="00C32E92">
                            <w:pPr>
                              <w:widowControl/>
                              <w:spacing w:line="220" w:lineRule="exact"/>
                              <w:jc w:val="right"/>
                              <w:rPr>
                                <w:rFonts w:ascii="標楷體" w:eastAsia="標楷體" w:hAnsi="標楷體" w:cs="新細明體"/>
                                <w:color w:val="000000"/>
                                <w:kern w:val="0"/>
                                <w:sz w:val="20"/>
                                <w:szCs w:val="24"/>
                              </w:rPr>
                            </w:pPr>
                            <w:r w:rsidRPr="00C32E92">
                              <w:rPr>
                                <w:rFonts w:ascii="標楷體" w:eastAsia="標楷體" w:hAnsi="標楷體" w:cs="新細明體" w:hint="eastAsia"/>
                                <w:color w:val="000000"/>
                                <w:kern w:val="0"/>
                                <w:sz w:val="20"/>
                                <w:szCs w:val="24"/>
                              </w:rPr>
                              <w:t>單位：新臺幣千元、人次</w:t>
                            </w:r>
                          </w:p>
                        </w:tc>
                      </w:tr>
                      <w:tr w:rsidR="002F556B" w:rsidRPr="00C32E92" w14:paraId="2DBC3255" w14:textId="77777777" w:rsidTr="00C32E92">
                        <w:trPr>
                          <w:trHeight w:val="340"/>
                        </w:trPr>
                        <w:tc>
                          <w:tcPr>
                            <w:tcW w:w="480" w:type="dxa"/>
                            <w:tcBorders>
                              <w:top w:val="nil"/>
                              <w:left w:val="single" w:sz="4" w:space="0" w:color="auto"/>
                              <w:bottom w:val="single" w:sz="4" w:space="0" w:color="auto"/>
                              <w:right w:val="single" w:sz="4" w:space="0" w:color="auto"/>
                            </w:tcBorders>
                            <w:shd w:val="clear" w:color="auto" w:fill="auto"/>
                            <w:vAlign w:val="center"/>
                            <w:hideMark/>
                          </w:tcPr>
                          <w:p w14:paraId="62B853C6" w14:textId="77777777" w:rsidR="002F556B" w:rsidRPr="00C32E92" w:rsidRDefault="002F556B" w:rsidP="00C32E92">
                            <w:pPr>
                              <w:widowControl/>
                              <w:spacing w:line="200" w:lineRule="exact"/>
                              <w:jc w:val="center"/>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序號</w:t>
                            </w:r>
                          </w:p>
                        </w:tc>
                        <w:tc>
                          <w:tcPr>
                            <w:tcW w:w="2781" w:type="dxa"/>
                            <w:tcBorders>
                              <w:top w:val="nil"/>
                              <w:left w:val="single" w:sz="4" w:space="0" w:color="auto"/>
                              <w:bottom w:val="single" w:sz="4" w:space="0" w:color="auto"/>
                              <w:right w:val="single" w:sz="4" w:space="0" w:color="auto"/>
                            </w:tcBorders>
                            <w:shd w:val="clear" w:color="auto" w:fill="auto"/>
                            <w:vAlign w:val="center"/>
                            <w:hideMark/>
                          </w:tcPr>
                          <w:p w14:paraId="5472C9C4" w14:textId="77777777" w:rsidR="002F556B" w:rsidRPr="00C32E92" w:rsidRDefault="002F556B" w:rsidP="00C32E92">
                            <w:pPr>
                              <w:widowControl/>
                              <w:spacing w:line="200" w:lineRule="exact"/>
                              <w:jc w:val="center"/>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項目</w:t>
                            </w:r>
                          </w:p>
                        </w:tc>
                        <w:tc>
                          <w:tcPr>
                            <w:tcW w:w="1039" w:type="dxa"/>
                            <w:tcBorders>
                              <w:top w:val="nil"/>
                              <w:left w:val="single" w:sz="4" w:space="0" w:color="auto"/>
                              <w:bottom w:val="single" w:sz="4" w:space="0" w:color="auto"/>
                              <w:right w:val="single" w:sz="4" w:space="0" w:color="auto"/>
                            </w:tcBorders>
                            <w:shd w:val="clear" w:color="auto" w:fill="auto"/>
                            <w:vAlign w:val="center"/>
                            <w:hideMark/>
                          </w:tcPr>
                          <w:p w14:paraId="52B34130" w14:textId="77777777" w:rsidR="002F556B" w:rsidRPr="00C32E92" w:rsidRDefault="002F556B" w:rsidP="00C32E92">
                            <w:pPr>
                              <w:widowControl/>
                              <w:spacing w:line="200" w:lineRule="exact"/>
                              <w:jc w:val="center"/>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預算數</w:t>
                            </w:r>
                          </w:p>
                        </w:tc>
                        <w:tc>
                          <w:tcPr>
                            <w:tcW w:w="1039" w:type="dxa"/>
                            <w:tcBorders>
                              <w:top w:val="nil"/>
                              <w:left w:val="single" w:sz="4" w:space="0" w:color="auto"/>
                              <w:bottom w:val="single" w:sz="4" w:space="0" w:color="auto"/>
                              <w:right w:val="single" w:sz="4" w:space="0" w:color="auto"/>
                            </w:tcBorders>
                            <w:shd w:val="clear" w:color="auto" w:fill="auto"/>
                            <w:vAlign w:val="center"/>
                            <w:hideMark/>
                          </w:tcPr>
                          <w:p w14:paraId="41D8B83D" w14:textId="77777777" w:rsidR="002F556B" w:rsidRPr="00C32E92" w:rsidRDefault="002F556B" w:rsidP="00C32E92">
                            <w:pPr>
                              <w:widowControl/>
                              <w:spacing w:line="200" w:lineRule="exact"/>
                              <w:jc w:val="center"/>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決算數</w:t>
                            </w:r>
                          </w:p>
                        </w:tc>
                        <w:tc>
                          <w:tcPr>
                            <w:tcW w:w="1040" w:type="dxa"/>
                            <w:tcBorders>
                              <w:top w:val="nil"/>
                              <w:left w:val="single" w:sz="4" w:space="0" w:color="auto"/>
                              <w:bottom w:val="single" w:sz="4" w:space="0" w:color="auto"/>
                              <w:right w:val="single" w:sz="4" w:space="0" w:color="auto"/>
                            </w:tcBorders>
                            <w:shd w:val="clear" w:color="auto" w:fill="auto"/>
                            <w:vAlign w:val="center"/>
                            <w:hideMark/>
                          </w:tcPr>
                          <w:p w14:paraId="3220C1EB" w14:textId="77777777" w:rsidR="002F556B" w:rsidRPr="00C32E92" w:rsidRDefault="002F556B" w:rsidP="00C32E92">
                            <w:pPr>
                              <w:widowControl/>
                              <w:spacing w:line="200" w:lineRule="exact"/>
                              <w:jc w:val="center"/>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發放人次</w:t>
                            </w:r>
                          </w:p>
                        </w:tc>
                      </w:tr>
                      <w:tr w:rsidR="002F556B" w:rsidRPr="00C32E92" w14:paraId="695E5B9A" w14:textId="77777777" w:rsidTr="00C32E92">
                        <w:trPr>
                          <w:trHeight w:val="312"/>
                        </w:trPr>
                        <w:tc>
                          <w:tcPr>
                            <w:tcW w:w="326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E00C89C" w14:textId="77777777" w:rsidR="002F556B" w:rsidRPr="00C32E92" w:rsidRDefault="002F556B" w:rsidP="00B65352">
                            <w:pPr>
                              <w:widowControl/>
                              <w:jc w:val="center"/>
                              <w:rPr>
                                <w:rFonts w:ascii="標楷體" w:eastAsia="標楷體" w:hAnsi="標楷體" w:cs="新細明體"/>
                                <w:b/>
                                <w:bCs/>
                                <w:color w:val="000000"/>
                                <w:kern w:val="0"/>
                                <w:sz w:val="20"/>
                              </w:rPr>
                            </w:pPr>
                            <w:r w:rsidRPr="00C32E92">
                              <w:rPr>
                                <w:rFonts w:ascii="標楷體" w:eastAsia="標楷體" w:hAnsi="標楷體" w:cs="新細明體" w:hint="eastAsia"/>
                                <w:b/>
                                <w:bCs/>
                                <w:color w:val="000000"/>
                                <w:kern w:val="0"/>
                                <w:sz w:val="20"/>
                              </w:rPr>
                              <w:t>合計</w:t>
                            </w:r>
                          </w:p>
                        </w:tc>
                        <w:tc>
                          <w:tcPr>
                            <w:tcW w:w="1039" w:type="dxa"/>
                            <w:tcBorders>
                              <w:top w:val="nil"/>
                              <w:left w:val="nil"/>
                              <w:bottom w:val="single" w:sz="4" w:space="0" w:color="auto"/>
                              <w:right w:val="single" w:sz="4" w:space="0" w:color="auto"/>
                            </w:tcBorders>
                            <w:shd w:val="clear" w:color="auto" w:fill="auto"/>
                            <w:noWrap/>
                            <w:vAlign w:val="center"/>
                            <w:hideMark/>
                          </w:tcPr>
                          <w:p w14:paraId="4F1CC344" w14:textId="22B8057F" w:rsidR="002F556B" w:rsidRPr="00C32E92" w:rsidRDefault="002F556B" w:rsidP="00B65352">
                            <w:pPr>
                              <w:widowControl/>
                              <w:jc w:val="right"/>
                              <w:rPr>
                                <w:rFonts w:ascii="標楷體" w:eastAsia="標楷體" w:hAnsi="標楷體" w:cs="新細明體"/>
                                <w:b/>
                                <w:bCs/>
                                <w:color w:val="000000"/>
                                <w:kern w:val="0"/>
                                <w:sz w:val="20"/>
                              </w:rPr>
                            </w:pPr>
                            <w:r w:rsidRPr="00C32E92">
                              <w:rPr>
                                <w:rFonts w:ascii="標楷體" w:eastAsia="標楷體" w:hAnsi="標楷體" w:cs="新細明體" w:hint="eastAsia"/>
                                <w:b/>
                                <w:bCs/>
                                <w:color w:val="000000"/>
                                <w:kern w:val="0"/>
                                <w:sz w:val="20"/>
                              </w:rPr>
                              <w:t>76</w:t>
                            </w:r>
                            <w:r>
                              <w:rPr>
                                <w:rFonts w:ascii="標楷體" w:eastAsia="標楷體" w:hAnsi="標楷體" w:cs="新細明體"/>
                                <w:b/>
                                <w:bCs/>
                                <w:color w:val="000000"/>
                                <w:kern w:val="0"/>
                                <w:sz w:val="20"/>
                              </w:rPr>
                              <w:t>4</w:t>
                            </w:r>
                            <w:r w:rsidRPr="00C32E92">
                              <w:rPr>
                                <w:rFonts w:ascii="標楷體" w:eastAsia="標楷體" w:hAnsi="標楷體" w:cs="新細明體" w:hint="eastAsia"/>
                                <w:b/>
                                <w:bCs/>
                                <w:color w:val="000000"/>
                                <w:kern w:val="0"/>
                                <w:sz w:val="20"/>
                              </w:rPr>
                              <w:t>,</w:t>
                            </w:r>
                            <w:r>
                              <w:rPr>
                                <w:rFonts w:ascii="標楷體" w:eastAsia="標楷體" w:hAnsi="標楷體" w:cs="新細明體"/>
                                <w:b/>
                                <w:bCs/>
                                <w:color w:val="000000"/>
                                <w:kern w:val="0"/>
                                <w:sz w:val="20"/>
                              </w:rPr>
                              <w:t>2</w:t>
                            </w:r>
                            <w:r w:rsidRPr="00C32E92">
                              <w:rPr>
                                <w:rFonts w:ascii="標楷體" w:eastAsia="標楷體" w:hAnsi="標楷體" w:cs="新細明體" w:hint="eastAsia"/>
                                <w:b/>
                                <w:bCs/>
                                <w:color w:val="000000"/>
                                <w:kern w:val="0"/>
                                <w:sz w:val="20"/>
                              </w:rPr>
                              <w:t>04</w:t>
                            </w:r>
                          </w:p>
                        </w:tc>
                        <w:tc>
                          <w:tcPr>
                            <w:tcW w:w="1039" w:type="dxa"/>
                            <w:tcBorders>
                              <w:top w:val="nil"/>
                              <w:left w:val="nil"/>
                              <w:bottom w:val="single" w:sz="4" w:space="0" w:color="auto"/>
                              <w:right w:val="single" w:sz="4" w:space="0" w:color="auto"/>
                            </w:tcBorders>
                            <w:shd w:val="clear" w:color="auto" w:fill="auto"/>
                            <w:noWrap/>
                            <w:vAlign w:val="center"/>
                            <w:hideMark/>
                          </w:tcPr>
                          <w:p w14:paraId="1D7BE331" w14:textId="7735A93D" w:rsidR="002F556B" w:rsidRPr="00C32E92" w:rsidRDefault="002F556B" w:rsidP="00B65352">
                            <w:pPr>
                              <w:widowControl/>
                              <w:jc w:val="right"/>
                              <w:rPr>
                                <w:rFonts w:ascii="標楷體" w:eastAsia="標楷體" w:hAnsi="標楷體" w:cs="新細明體"/>
                                <w:b/>
                                <w:bCs/>
                                <w:color w:val="000000"/>
                                <w:kern w:val="0"/>
                                <w:sz w:val="20"/>
                              </w:rPr>
                            </w:pPr>
                            <w:r w:rsidRPr="00C32E92">
                              <w:rPr>
                                <w:rFonts w:ascii="標楷體" w:eastAsia="標楷體" w:hAnsi="標楷體" w:cs="新細明體" w:hint="eastAsia"/>
                                <w:b/>
                                <w:bCs/>
                                <w:color w:val="000000"/>
                                <w:kern w:val="0"/>
                                <w:sz w:val="20"/>
                              </w:rPr>
                              <w:t>67</w:t>
                            </w:r>
                            <w:r>
                              <w:rPr>
                                <w:rFonts w:ascii="標楷體" w:eastAsia="標楷體" w:hAnsi="標楷體" w:cs="新細明體"/>
                                <w:b/>
                                <w:bCs/>
                                <w:color w:val="000000"/>
                                <w:kern w:val="0"/>
                                <w:sz w:val="20"/>
                              </w:rPr>
                              <w:t>4</w:t>
                            </w:r>
                            <w:r w:rsidRPr="00C32E92">
                              <w:rPr>
                                <w:rFonts w:ascii="標楷體" w:eastAsia="標楷體" w:hAnsi="標楷體" w:cs="新細明體" w:hint="eastAsia"/>
                                <w:b/>
                                <w:bCs/>
                                <w:color w:val="000000"/>
                                <w:kern w:val="0"/>
                                <w:sz w:val="20"/>
                              </w:rPr>
                              <w:t>,0</w:t>
                            </w:r>
                            <w:r>
                              <w:rPr>
                                <w:rFonts w:ascii="標楷體" w:eastAsia="標楷體" w:hAnsi="標楷體" w:cs="新細明體"/>
                                <w:b/>
                                <w:bCs/>
                                <w:color w:val="000000"/>
                                <w:kern w:val="0"/>
                                <w:sz w:val="20"/>
                              </w:rPr>
                              <w:t>50</w:t>
                            </w:r>
                          </w:p>
                        </w:tc>
                        <w:tc>
                          <w:tcPr>
                            <w:tcW w:w="1040" w:type="dxa"/>
                            <w:tcBorders>
                              <w:top w:val="nil"/>
                              <w:left w:val="nil"/>
                              <w:bottom w:val="single" w:sz="4" w:space="0" w:color="auto"/>
                              <w:right w:val="single" w:sz="4" w:space="0" w:color="auto"/>
                            </w:tcBorders>
                            <w:shd w:val="clear" w:color="auto" w:fill="auto"/>
                            <w:noWrap/>
                            <w:vAlign w:val="center"/>
                            <w:hideMark/>
                          </w:tcPr>
                          <w:p w14:paraId="34C7A053" w14:textId="21D83B23" w:rsidR="002F556B" w:rsidRPr="00C32E92" w:rsidRDefault="002F556B" w:rsidP="00B65352">
                            <w:pPr>
                              <w:widowControl/>
                              <w:jc w:val="right"/>
                              <w:rPr>
                                <w:rFonts w:ascii="標楷體" w:eastAsia="標楷體" w:hAnsi="標楷體" w:cs="新細明體"/>
                                <w:b/>
                                <w:bCs/>
                                <w:color w:val="000000"/>
                                <w:kern w:val="0"/>
                                <w:sz w:val="20"/>
                              </w:rPr>
                            </w:pPr>
                            <w:r w:rsidRPr="00C32E92">
                              <w:rPr>
                                <w:rFonts w:ascii="標楷體" w:eastAsia="標楷體" w:hAnsi="標楷體" w:cs="新細明體" w:hint="eastAsia"/>
                                <w:b/>
                                <w:bCs/>
                                <w:color w:val="000000"/>
                                <w:kern w:val="0"/>
                                <w:sz w:val="20"/>
                              </w:rPr>
                              <w:t>2,236,</w:t>
                            </w:r>
                            <w:r>
                              <w:rPr>
                                <w:rFonts w:ascii="標楷體" w:eastAsia="標楷體" w:hAnsi="標楷體" w:cs="新細明體"/>
                                <w:b/>
                                <w:bCs/>
                                <w:color w:val="000000"/>
                                <w:kern w:val="0"/>
                                <w:sz w:val="20"/>
                              </w:rPr>
                              <w:t>834</w:t>
                            </w:r>
                          </w:p>
                        </w:tc>
                      </w:tr>
                      <w:tr w:rsidR="002F556B" w:rsidRPr="00C32E92" w14:paraId="55928444" w14:textId="77777777" w:rsidTr="00C32E92">
                        <w:trPr>
                          <w:trHeight w:val="312"/>
                        </w:trPr>
                        <w:tc>
                          <w:tcPr>
                            <w:tcW w:w="480" w:type="dxa"/>
                            <w:tcBorders>
                              <w:top w:val="nil"/>
                              <w:left w:val="single" w:sz="4" w:space="0" w:color="auto"/>
                              <w:bottom w:val="single" w:sz="4" w:space="0" w:color="auto"/>
                              <w:right w:val="single" w:sz="4" w:space="0" w:color="auto"/>
                            </w:tcBorders>
                            <w:shd w:val="clear" w:color="auto" w:fill="auto"/>
                            <w:vAlign w:val="center"/>
                            <w:hideMark/>
                          </w:tcPr>
                          <w:p w14:paraId="63ED1FC6" w14:textId="77777777" w:rsidR="002F556B" w:rsidRPr="00C32E92" w:rsidRDefault="002F556B" w:rsidP="00C32E92">
                            <w:pPr>
                              <w:widowControl/>
                              <w:spacing w:line="200" w:lineRule="exact"/>
                              <w:jc w:val="center"/>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1</w:t>
                            </w:r>
                          </w:p>
                        </w:tc>
                        <w:tc>
                          <w:tcPr>
                            <w:tcW w:w="2781" w:type="dxa"/>
                            <w:tcBorders>
                              <w:top w:val="nil"/>
                              <w:left w:val="nil"/>
                              <w:bottom w:val="single" w:sz="4" w:space="0" w:color="auto"/>
                              <w:right w:val="single" w:sz="4" w:space="0" w:color="auto"/>
                            </w:tcBorders>
                            <w:shd w:val="clear" w:color="auto" w:fill="auto"/>
                            <w:vAlign w:val="center"/>
                            <w:hideMark/>
                          </w:tcPr>
                          <w:p w14:paraId="1AE8E04C" w14:textId="77777777" w:rsidR="002F556B" w:rsidRPr="00C32E92" w:rsidRDefault="002F556B" w:rsidP="00C32E92">
                            <w:pPr>
                              <w:widowControl/>
                              <w:spacing w:line="200" w:lineRule="exact"/>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免費營養午餐</w:t>
                            </w:r>
                          </w:p>
                        </w:tc>
                        <w:tc>
                          <w:tcPr>
                            <w:tcW w:w="1039" w:type="dxa"/>
                            <w:tcBorders>
                              <w:top w:val="nil"/>
                              <w:left w:val="nil"/>
                              <w:bottom w:val="single" w:sz="4" w:space="0" w:color="auto"/>
                              <w:right w:val="single" w:sz="4" w:space="0" w:color="auto"/>
                            </w:tcBorders>
                            <w:shd w:val="clear" w:color="auto" w:fill="auto"/>
                            <w:noWrap/>
                            <w:vAlign w:val="center"/>
                            <w:hideMark/>
                          </w:tcPr>
                          <w:p w14:paraId="72F196A1" w14:textId="77777777" w:rsidR="002F556B" w:rsidRPr="00C32E92" w:rsidRDefault="002F556B" w:rsidP="00C32E92">
                            <w:pPr>
                              <w:widowControl/>
                              <w:spacing w:line="200" w:lineRule="exact"/>
                              <w:jc w:val="right"/>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577,293</w:t>
                            </w:r>
                          </w:p>
                        </w:tc>
                        <w:tc>
                          <w:tcPr>
                            <w:tcW w:w="1039" w:type="dxa"/>
                            <w:tcBorders>
                              <w:top w:val="nil"/>
                              <w:left w:val="nil"/>
                              <w:bottom w:val="single" w:sz="4" w:space="0" w:color="auto"/>
                              <w:right w:val="single" w:sz="4" w:space="0" w:color="auto"/>
                            </w:tcBorders>
                            <w:shd w:val="clear" w:color="auto" w:fill="auto"/>
                            <w:noWrap/>
                            <w:vAlign w:val="center"/>
                            <w:hideMark/>
                          </w:tcPr>
                          <w:p w14:paraId="392C8238" w14:textId="77777777" w:rsidR="002F556B" w:rsidRPr="00C32E92" w:rsidRDefault="002F556B" w:rsidP="00C32E92">
                            <w:pPr>
                              <w:widowControl/>
                              <w:spacing w:line="200" w:lineRule="exact"/>
                              <w:jc w:val="right"/>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532,341</w:t>
                            </w:r>
                          </w:p>
                        </w:tc>
                        <w:tc>
                          <w:tcPr>
                            <w:tcW w:w="1040" w:type="dxa"/>
                            <w:tcBorders>
                              <w:top w:val="nil"/>
                              <w:left w:val="nil"/>
                              <w:bottom w:val="single" w:sz="4" w:space="0" w:color="auto"/>
                              <w:right w:val="single" w:sz="4" w:space="0" w:color="auto"/>
                            </w:tcBorders>
                            <w:shd w:val="clear" w:color="auto" w:fill="auto"/>
                            <w:noWrap/>
                            <w:vAlign w:val="center"/>
                            <w:hideMark/>
                          </w:tcPr>
                          <w:p w14:paraId="7B8C6F30" w14:textId="77777777" w:rsidR="002F556B" w:rsidRPr="00C32E92" w:rsidRDefault="002F556B" w:rsidP="00C32E92">
                            <w:pPr>
                              <w:widowControl/>
                              <w:spacing w:line="200" w:lineRule="exact"/>
                              <w:jc w:val="right"/>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60,963</w:t>
                            </w:r>
                          </w:p>
                        </w:tc>
                      </w:tr>
                      <w:tr w:rsidR="002F556B" w:rsidRPr="00C32E92" w14:paraId="5C18A1B5" w14:textId="77777777" w:rsidTr="00C32E92">
                        <w:trPr>
                          <w:trHeight w:val="312"/>
                        </w:trPr>
                        <w:tc>
                          <w:tcPr>
                            <w:tcW w:w="480" w:type="dxa"/>
                            <w:tcBorders>
                              <w:top w:val="nil"/>
                              <w:left w:val="single" w:sz="4" w:space="0" w:color="auto"/>
                              <w:bottom w:val="single" w:sz="4" w:space="0" w:color="auto"/>
                              <w:right w:val="single" w:sz="4" w:space="0" w:color="auto"/>
                            </w:tcBorders>
                            <w:shd w:val="clear" w:color="auto" w:fill="auto"/>
                            <w:vAlign w:val="center"/>
                            <w:hideMark/>
                          </w:tcPr>
                          <w:p w14:paraId="70E8FA0B" w14:textId="77777777" w:rsidR="002F556B" w:rsidRPr="00C32E92" w:rsidRDefault="002F556B" w:rsidP="00C32E92">
                            <w:pPr>
                              <w:widowControl/>
                              <w:spacing w:line="200" w:lineRule="exact"/>
                              <w:jc w:val="center"/>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2</w:t>
                            </w:r>
                          </w:p>
                        </w:tc>
                        <w:tc>
                          <w:tcPr>
                            <w:tcW w:w="2781" w:type="dxa"/>
                            <w:tcBorders>
                              <w:top w:val="nil"/>
                              <w:left w:val="nil"/>
                              <w:bottom w:val="single" w:sz="4" w:space="0" w:color="auto"/>
                              <w:right w:val="single" w:sz="4" w:space="0" w:color="auto"/>
                            </w:tcBorders>
                            <w:shd w:val="clear" w:color="auto" w:fill="auto"/>
                            <w:vAlign w:val="center"/>
                            <w:hideMark/>
                          </w:tcPr>
                          <w:p w14:paraId="34CD73EE" w14:textId="77777777" w:rsidR="002F556B" w:rsidRPr="00C32E92" w:rsidRDefault="002F556B" w:rsidP="00C32E92">
                            <w:pPr>
                              <w:widowControl/>
                              <w:spacing w:beforeLines="10" w:before="36" w:afterLines="10" w:after="36" w:line="200" w:lineRule="exact"/>
                              <w:rPr>
                                <w:rFonts w:ascii="標楷體" w:eastAsia="標楷體" w:hAnsi="標楷體"/>
                                <w:color w:val="000000"/>
                                <w:kern w:val="0"/>
                                <w:sz w:val="20"/>
                              </w:rPr>
                            </w:pPr>
                            <w:r w:rsidRPr="00C32E92">
                              <w:rPr>
                                <w:rFonts w:ascii="標楷體" w:eastAsia="標楷體" w:hAnsi="標楷體" w:hint="eastAsia"/>
                                <w:color w:val="000000"/>
                                <w:sz w:val="20"/>
                              </w:rPr>
                              <w:t>114年度新竹縣口服輪狀病毒疫苗補助經費計畫</w:t>
                            </w:r>
                          </w:p>
                        </w:tc>
                        <w:tc>
                          <w:tcPr>
                            <w:tcW w:w="1039" w:type="dxa"/>
                            <w:tcBorders>
                              <w:top w:val="nil"/>
                              <w:left w:val="nil"/>
                              <w:bottom w:val="single" w:sz="4" w:space="0" w:color="auto"/>
                              <w:right w:val="single" w:sz="4" w:space="0" w:color="auto"/>
                            </w:tcBorders>
                            <w:shd w:val="clear" w:color="auto" w:fill="auto"/>
                            <w:noWrap/>
                            <w:vAlign w:val="center"/>
                            <w:hideMark/>
                          </w:tcPr>
                          <w:p w14:paraId="48E535B8" w14:textId="77777777" w:rsidR="002F556B" w:rsidRPr="00C32E92" w:rsidRDefault="002F556B" w:rsidP="00C32E92">
                            <w:pPr>
                              <w:spacing w:line="200" w:lineRule="exact"/>
                              <w:jc w:val="right"/>
                              <w:rPr>
                                <w:rFonts w:ascii="標楷體" w:eastAsia="標楷體" w:hAnsi="標楷體"/>
                                <w:color w:val="000000"/>
                                <w:sz w:val="20"/>
                              </w:rPr>
                            </w:pPr>
                            <w:r w:rsidRPr="00C32E92">
                              <w:rPr>
                                <w:rFonts w:ascii="標楷體" w:eastAsia="標楷體" w:hAnsi="標楷體" w:hint="eastAsia"/>
                                <w:color w:val="000000"/>
                                <w:sz w:val="20"/>
                              </w:rPr>
                              <w:t>3,000</w:t>
                            </w:r>
                          </w:p>
                        </w:tc>
                        <w:tc>
                          <w:tcPr>
                            <w:tcW w:w="1039" w:type="dxa"/>
                            <w:tcBorders>
                              <w:top w:val="nil"/>
                              <w:left w:val="nil"/>
                              <w:bottom w:val="single" w:sz="4" w:space="0" w:color="auto"/>
                              <w:right w:val="single" w:sz="4" w:space="0" w:color="auto"/>
                            </w:tcBorders>
                            <w:shd w:val="clear" w:color="auto" w:fill="auto"/>
                            <w:noWrap/>
                            <w:vAlign w:val="center"/>
                            <w:hideMark/>
                          </w:tcPr>
                          <w:p w14:paraId="1C4ABFE5" w14:textId="77777777" w:rsidR="002F556B" w:rsidRPr="00C32E92" w:rsidRDefault="002F556B" w:rsidP="00C32E92">
                            <w:pPr>
                              <w:spacing w:line="200" w:lineRule="exact"/>
                              <w:jc w:val="right"/>
                              <w:rPr>
                                <w:rFonts w:ascii="標楷體" w:eastAsia="標楷體" w:hAnsi="標楷體"/>
                                <w:color w:val="000000"/>
                                <w:sz w:val="20"/>
                              </w:rPr>
                            </w:pPr>
                            <w:r w:rsidRPr="00C32E92">
                              <w:rPr>
                                <w:rFonts w:ascii="標楷體" w:eastAsia="標楷體" w:hAnsi="標楷體" w:hint="eastAsia"/>
                                <w:color w:val="000000"/>
                                <w:sz w:val="20"/>
                              </w:rPr>
                              <w:t>1,128</w:t>
                            </w:r>
                          </w:p>
                        </w:tc>
                        <w:tc>
                          <w:tcPr>
                            <w:tcW w:w="1040" w:type="dxa"/>
                            <w:tcBorders>
                              <w:top w:val="nil"/>
                              <w:left w:val="nil"/>
                              <w:bottom w:val="single" w:sz="4" w:space="0" w:color="auto"/>
                              <w:right w:val="single" w:sz="4" w:space="0" w:color="auto"/>
                            </w:tcBorders>
                            <w:shd w:val="clear" w:color="auto" w:fill="auto"/>
                            <w:noWrap/>
                            <w:vAlign w:val="center"/>
                            <w:hideMark/>
                          </w:tcPr>
                          <w:p w14:paraId="7AB064D1" w14:textId="77777777" w:rsidR="002F556B" w:rsidRPr="00C32E92" w:rsidRDefault="002F556B" w:rsidP="00C32E92">
                            <w:pPr>
                              <w:spacing w:line="200" w:lineRule="exact"/>
                              <w:jc w:val="right"/>
                              <w:rPr>
                                <w:rFonts w:ascii="標楷體" w:eastAsia="標楷體" w:hAnsi="標楷體"/>
                                <w:color w:val="000000"/>
                                <w:sz w:val="20"/>
                              </w:rPr>
                            </w:pPr>
                            <w:r w:rsidRPr="00C32E92">
                              <w:rPr>
                                <w:rFonts w:ascii="標楷體" w:eastAsia="標楷體" w:hAnsi="標楷體" w:hint="eastAsia"/>
                                <w:color w:val="000000"/>
                                <w:sz w:val="20"/>
                              </w:rPr>
                              <w:t>569</w:t>
                            </w:r>
                          </w:p>
                        </w:tc>
                      </w:tr>
                      <w:tr w:rsidR="002F556B" w:rsidRPr="00C32E92" w14:paraId="6E92C85A" w14:textId="77777777" w:rsidTr="00C32E92">
                        <w:trPr>
                          <w:trHeight w:val="312"/>
                        </w:trPr>
                        <w:tc>
                          <w:tcPr>
                            <w:tcW w:w="480" w:type="dxa"/>
                            <w:tcBorders>
                              <w:top w:val="nil"/>
                              <w:left w:val="single" w:sz="4" w:space="0" w:color="auto"/>
                              <w:bottom w:val="single" w:sz="4" w:space="0" w:color="auto"/>
                              <w:right w:val="single" w:sz="4" w:space="0" w:color="auto"/>
                            </w:tcBorders>
                            <w:shd w:val="clear" w:color="auto" w:fill="auto"/>
                            <w:vAlign w:val="center"/>
                            <w:hideMark/>
                          </w:tcPr>
                          <w:p w14:paraId="3800794B" w14:textId="77777777" w:rsidR="002F556B" w:rsidRPr="00C32E92" w:rsidRDefault="002F556B" w:rsidP="00C32E92">
                            <w:pPr>
                              <w:widowControl/>
                              <w:spacing w:line="200" w:lineRule="exact"/>
                              <w:jc w:val="center"/>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3</w:t>
                            </w:r>
                          </w:p>
                        </w:tc>
                        <w:tc>
                          <w:tcPr>
                            <w:tcW w:w="2781" w:type="dxa"/>
                            <w:tcBorders>
                              <w:top w:val="nil"/>
                              <w:left w:val="nil"/>
                              <w:bottom w:val="single" w:sz="4" w:space="0" w:color="auto"/>
                              <w:right w:val="single" w:sz="4" w:space="0" w:color="auto"/>
                            </w:tcBorders>
                            <w:shd w:val="clear" w:color="auto" w:fill="auto"/>
                            <w:vAlign w:val="center"/>
                            <w:hideMark/>
                          </w:tcPr>
                          <w:p w14:paraId="0539F23D" w14:textId="77777777" w:rsidR="002F556B" w:rsidRPr="00C32E92" w:rsidRDefault="002F556B" w:rsidP="00C32E92">
                            <w:pPr>
                              <w:widowControl/>
                              <w:spacing w:line="200" w:lineRule="exact"/>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縣民意外事故死亡救助補助</w:t>
                            </w:r>
                          </w:p>
                        </w:tc>
                        <w:tc>
                          <w:tcPr>
                            <w:tcW w:w="1039" w:type="dxa"/>
                            <w:tcBorders>
                              <w:top w:val="nil"/>
                              <w:left w:val="nil"/>
                              <w:bottom w:val="single" w:sz="4" w:space="0" w:color="auto"/>
                              <w:right w:val="single" w:sz="4" w:space="0" w:color="auto"/>
                            </w:tcBorders>
                            <w:shd w:val="clear" w:color="auto" w:fill="auto"/>
                            <w:noWrap/>
                            <w:vAlign w:val="center"/>
                            <w:hideMark/>
                          </w:tcPr>
                          <w:p w14:paraId="1B0EC649" w14:textId="77777777" w:rsidR="002F556B" w:rsidRPr="00C32E92" w:rsidRDefault="002F556B" w:rsidP="00C32E92">
                            <w:pPr>
                              <w:widowControl/>
                              <w:spacing w:line="200" w:lineRule="exact"/>
                              <w:jc w:val="right"/>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57,800</w:t>
                            </w:r>
                          </w:p>
                        </w:tc>
                        <w:tc>
                          <w:tcPr>
                            <w:tcW w:w="1039" w:type="dxa"/>
                            <w:tcBorders>
                              <w:top w:val="nil"/>
                              <w:left w:val="nil"/>
                              <w:bottom w:val="single" w:sz="4" w:space="0" w:color="auto"/>
                              <w:right w:val="single" w:sz="4" w:space="0" w:color="auto"/>
                            </w:tcBorders>
                            <w:shd w:val="clear" w:color="auto" w:fill="auto"/>
                            <w:noWrap/>
                            <w:vAlign w:val="center"/>
                            <w:hideMark/>
                          </w:tcPr>
                          <w:p w14:paraId="20D993DF" w14:textId="77777777" w:rsidR="002F556B" w:rsidRPr="00C32E92" w:rsidRDefault="002F556B" w:rsidP="00C32E92">
                            <w:pPr>
                              <w:widowControl/>
                              <w:spacing w:line="200" w:lineRule="exact"/>
                              <w:jc w:val="right"/>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33,900</w:t>
                            </w:r>
                          </w:p>
                        </w:tc>
                        <w:tc>
                          <w:tcPr>
                            <w:tcW w:w="1040" w:type="dxa"/>
                            <w:tcBorders>
                              <w:top w:val="nil"/>
                              <w:left w:val="nil"/>
                              <w:bottom w:val="single" w:sz="4" w:space="0" w:color="auto"/>
                              <w:right w:val="single" w:sz="4" w:space="0" w:color="auto"/>
                            </w:tcBorders>
                            <w:shd w:val="clear" w:color="auto" w:fill="auto"/>
                            <w:noWrap/>
                            <w:vAlign w:val="center"/>
                            <w:hideMark/>
                          </w:tcPr>
                          <w:p w14:paraId="560A9213" w14:textId="77777777" w:rsidR="002F556B" w:rsidRPr="00C32E92" w:rsidRDefault="002F556B" w:rsidP="00C32E92">
                            <w:pPr>
                              <w:widowControl/>
                              <w:spacing w:line="200" w:lineRule="exact"/>
                              <w:jc w:val="right"/>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113</w:t>
                            </w:r>
                          </w:p>
                        </w:tc>
                      </w:tr>
                      <w:tr w:rsidR="002F556B" w:rsidRPr="00C32E92" w14:paraId="3469061C" w14:textId="77777777" w:rsidTr="00C32E92">
                        <w:trPr>
                          <w:trHeight w:val="312"/>
                        </w:trPr>
                        <w:tc>
                          <w:tcPr>
                            <w:tcW w:w="480" w:type="dxa"/>
                            <w:tcBorders>
                              <w:top w:val="nil"/>
                              <w:left w:val="single" w:sz="4" w:space="0" w:color="auto"/>
                              <w:bottom w:val="single" w:sz="4" w:space="0" w:color="auto"/>
                              <w:right w:val="single" w:sz="4" w:space="0" w:color="auto"/>
                            </w:tcBorders>
                            <w:shd w:val="clear" w:color="auto" w:fill="auto"/>
                            <w:vAlign w:val="center"/>
                            <w:hideMark/>
                          </w:tcPr>
                          <w:p w14:paraId="101D22A7" w14:textId="77777777" w:rsidR="002F556B" w:rsidRPr="00C32E92" w:rsidRDefault="002F556B" w:rsidP="00C32E92">
                            <w:pPr>
                              <w:widowControl/>
                              <w:spacing w:line="200" w:lineRule="exact"/>
                              <w:jc w:val="center"/>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4</w:t>
                            </w:r>
                          </w:p>
                        </w:tc>
                        <w:tc>
                          <w:tcPr>
                            <w:tcW w:w="2781" w:type="dxa"/>
                            <w:tcBorders>
                              <w:top w:val="nil"/>
                              <w:left w:val="nil"/>
                              <w:bottom w:val="single" w:sz="4" w:space="0" w:color="auto"/>
                              <w:right w:val="single" w:sz="4" w:space="0" w:color="auto"/>
                            </w:tcBorders>
                            <w:shd w:val="clear" w:color="auto" w:fill="auto"/>
                            <w:vAlign w:val="center"/>
                            <w:hideMark/>
                          </w:tcPr>
                          <w:p w14:paraId="48C7212E" w14:textId="77777777" w:rsidR="002F556B" w:rsidRPr="00C32E92" w:rsidRDefault="002F556B" w:rsidP="00C32E92">
                            <w:pPr>
                              <w:widowControl/>
                              <w:spacing w:line="200" w:lineRule="exact"/>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新生兒營養補助</w:t>
                            </w:r>
                          </w:p>
                        </w:tc>
                        <w:tc>
                          <w:tcPr>
                            <w:tcW w:w="1039" w:type="dxa"/>
                            <w:tcBorders>
                              <w:top w:val="nil"/>
                              <w:left w:val="nil"/>
                              <w:bottom w:val="single" w:sz="4" w:space="0" w:color="auto"/>
                              <w:right w:val="single" w:sz="4" w:space="0" w:color="auto"/>
                            </w:tcBorders>
                            <w:shd w:val="clear" w:color="auto" w:fill="auto"/>
                            <w:noWrap/>
                            <w:vAlign w:val="center"/>
                            <w:hideMark/>
                          </w:tcPr>
                          <w:p w14:paraId="1A50CA9D" w14:textId="77777777" w:rsidR="002F556B" w:rsidRPr="00C32E92" w:rsidRDefault="002F556B" w:rsidP="00C32E92">
                            <w:pPr>
                              <w:widowControl/>
                              <w:spacing w:line="200" w:lineRule="exact"/>
                              <w:jc w:val="right"/>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75,710</w:t>
                            </w:r>
                          </w:p>
                        </w:tc>
                        <w:tc>
                          <w:tcPr>
                            <w:tcW w:w="1039" w:type="dxa"/>
                            <w:tcBorders>
                              <w:top w:val="nil"/>
                              <w:left w:val="nil"/>
                              <w:bottom w:val="single" w:sz="4" w:space="0" w:color="auto"/>
                              <w:right w:val="single" w:sz="4" w:space="0" w:color="auto"/>
                            </w:tcBorders>
                            <w:shd w:val="clear" w:color="auto" w:fill="auto"/>
                            <w:noWrap/>
                            <w:vAlign w:val="center"/>
                            <w:hideMark/>
                          </w:tcPr>
                          <w:p w14:paraId="2879A7E7" w14:textId="77777777" w:rsidR="002F556B" w:rsidRPr="00C32E92" w:rsidRDefault="002F556B" w:rsidP="00C32E92">
                            <w:pPr>
                              <w:widowControl/>
                              <w:spacing w:line="200" w:lineRule="exact"/>
                              <w:jc w:val="right"/>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50,760</w:t>
                            </w:r>
                          </w:p>
                        </w:tc>
                        <w:tc>
                          <w:tcPr>
                            <w:tcW w:w="1040" w:type="dxa"/>
                            <w:tcBorders>
                              <w:top w:val="nil"/>
                              <w:left w:val="nil"/>
                              <w:bottom w:val="single" w:sz="4" w:space="0" w:color="auto"/>
                              <w:right w:val="single" w:sz="4" w:space="0" w:color="auto"/>
                            </w:tcBorders>
                            <w:shd w:val="clear" w:color="auto" w:fill="auto"/>
                            <w:noWrap/>
                            <w:vAlign w:val="center"/>
                            <w:hideMark/>
                          </w:tcPr>
                          <w:p w14:paraId="5E2B0B9A" w14:textId="77777777" w:rsidR="002F556B" w:rsidRPr="00C32E92" w:rsidRDefault="002F556B" w:rsidP="00C32E92">
                            <w:pPr>
                              <w:widowControl/>
                              <w:spacing w:line="200" w:lineRule="exact"/>
                              <w:jc w:val="right"/>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2,822</w:t>
                            </w:r>
                          </w:p>
                        </w:tc>
                      </w:tr>
                      <w:tr w:rsidR="002F556B" w:rsidRPr="00C32E92" w14:paraId="3C482C15" w14:textId="77777777" w:rsidTr="00C32E92">
                        <w:trPr>
                          <w:trHeight w:val="312"/>
                        </w:trPr>
                        <w:tc>
                          <w:tcPr>
                            <w:tcW w:w="480" w:type="dxa"/>
                            <w:tcBorders>
                              <w:top w:val="nil"/>
                              <w:left w:val="single" w:sz="4" w:space="0" w:color="auto"/>
                              <w:bottom w:val="single" w:sz="4" w:space="0" w:color="auto"/>
                              <w:right w:val="single" w:sz="4" w:space="0" w:color="auto"/>
                            </w:tcBorders>
                            <w:shd w:val="clear" w:color="auto" w:fill="auto"/>
                            <w:vAlign w:val="center"/>
                            <w:hideMark/>
                          </w:tcPr>
                          <w:p w14:paraId="3C1C40FB" w14:textId="77777777" w:rsidR="002F556B" w:rsidRPr="00C32E92" w:rsidRDefault="002F556B" w:rsidP="00C32E92">
                            <w:pPr>
                              <w:widowControl/>
                              <w:spacing w:line="200" w:lineRule="exact"/>
                              <w:jc w:val="center"/>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5</w:t>
                            </w:r>
                          </w:p>
                        </w:tc>
                        <w:tc>
                          <w:tcPr>
                            <w:tcW w:w="2781" w:type="dxa"/>
                            <w:tcBorders>
                              <w:top w:val="nil"/>
                              <w:left w:val="nil"/>
                              <w:bottom w:val="single" w:sz="4" w:space="0" w:color="auto"/>
                              <w:right w:val="single" w:sz="4" w:space="0" w:color="auto"/>
                            </w:tcBorders>
                            <w:shd w:val="clear" w:color="auto" w:fill="auto"/>
                            <w:vAlign w:val="center"/>
                            <w:hideMark/>
                          </w:tcPr>
                          <w:p w14:paraId="22F5AABD" w14:textId="77777777" w:rsidR="002F556B" w:rsidRPr="00C32E92" w:rsidRDefault="002F556B" w:rsidP="00C32E92">
                            <w:pPr>
                              <w:widowControl/>
                              <w:spacing w:line="200" w:lineRule="exact"/>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老人及身障者免費乘車</w:t>
                            </w:r>
                          </w:p>
                        </w:tc>
                        <w:tc>
                          <w:tcPr>
                            <w:tcW w:w="1039" w:type="dxa"/>
                            <w:tcBorders>
                              <w:top w:val="nil"/>
                              <w:left w:val="nil"/>
                              <w:bottom w:val="single" w:sz="4" w:space="0" w:color="auto"/>
                              <w:right w:val="single" w:sz="4" w:space="0" w:color="auto"/>
                            </w:tcBorders>
                            <w:shd w:val="clear" w:color="auto" w:fill="auto"/>
                            <w:noWrap/>
                            <w:vAlign w:val="center"/>
                            <w:hideMark/>
                          </w:tcPr>
                          <w:p w14:paraId="45A3C810" w14:textId="77777777" w:rsidR="002F556B" w:rsidRPr="00C32E92" w:rsidRDefault="002F556B" w:rsidP="00C32E92">
                            <w:pPr>
                              <w:widowControl/>
                              <w:spacing w:line="200" w:lineRule="exact"/>
                              <w:jc w:val="right"/>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49,300</w:t>
                            </w:r>
                          </w:p>
                        </w:tc>
                        <w:tc>
                          <w:tcPr>
                            <w:tcW w:w="1039" w:type="dxa"/>
                            <w:tcBorders>
                              <w:top w:val="nil"/>
                              <w:left w:val="nil"/>
                              <w:bottom w:val="single" w:sz="4" w:space="0" w:color="auto"/>
                              <w:right w:val="single" w:sz="4" w:space="0" w:color="auto"/>
                            </w:tcBorders>
                            <w:shd w:val="clear" w:color="auto" w:fill="auto"/>
                            <w:noWrap/>
                            <w:vAlign w:val="center"/>
                            <w:hideMark/>
                          </w:tcPr>
                          <w:p w14:paraId="373ED884" w14:textId="77777777" w:rsidR="002F556B" w:rsidRPr="00C32E92" w:rsidRDefault="002F556B" w:rsidP="00C32E92">
                            <w:pPr>
                              <w:widowControl/>
                              <w:spacing w:line="200" w:lineRule="exact"/>
                              <w:jc w:val="right"/>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54,997</w:t>
                            </w:r>
                          </w:p>
                        </w:tc>
                        <w:tc>
                          <w:tcPr>
                            <w:tcW w:w="1040" w:type="dxa"/>
                            <w:tcBorders>
                              <w:top w:val="nil"/>
                              <w:left w:val="nil"/>
                              <w:bottom w:val="single" w:sz="4" w:space="0" w:color="auto"/>
                              <w:right w:val="single" w:sz="4" w:space="0" w:color="auto"/>
                            </w:tcBorders>
                            <w:shd w:val="clear" w:color="auto" w:fill="auto"/>
                            <w:noWrap/>
                            <w:vAlign w:val="center"/>
                            <w:hideMark/>
                          </w:tcPr>
                          <w:p w14:paraId="01051D78" w14:textId="77777777" w:rsidR="002F556B" w:rsidRPr="00C32E92" w:rsidRDefault="002F556B" w:rsidP="00C32E92">
                            <w:pPr>
                              <w:widowControl/>
                              <w:spacing w:line="200" w:lineRule="exact"/>
                              <w:jc w:val="right"/>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2,166,963</w:t>
                            </w:r>
                          </w:p>
                        </w:tc>
                      </w:tr>
                      <w:tr w:rsidR="002F556B" w:rsidRPr="00C32E92" w14:paraId="3EF1C0BF" w14:textId="77777777" w:rsidTr="00C32E92">
                        <w:trPr>
                          <w:trHeight w:val="312"/>
                        </w:trPr>
                        <w:tc>
                          <w:tcPr>
                            <w:tcW w:w="480" w:type="dxa"/>
                            <w:tcBorders>
                              <w:top w:val="nil"/>
                              <w:left w:val="single" w:sz="4" w:space="0" w:color="auto"/>
                              <w:bottom w:val="single" w:sz="4" w:space="0" w:color="auto"/>
                              <w:right w:val="single" w:sz="4" w:space="0" w:color="auto"/>
                            </w:tcBorders>
                            <w:shd w:val="clear" w:color="auto" w:fill="auto"/>
                            <w:vAlign w:val="center"/>
                            <w:hideMark/>
                          </w:tcPr>
                          <w:p w14:paraId="37CFF0E8" w14:textId="77777777" w:rsidR="002F556B" w:rsidRPr="00C32E92" w:rsidRDefault="002F556B" w:rsidP="00C32E92">
                            <w:pPr>
                              <w:widowControl/>
                              <w:spacing w:line="200" w:lineRule="exact"/>
                              <w:jc w:val="center"/>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6</w:t>
                            </w:r>
                          </w:p>
                        </w:tc>
                        <w:tc>
                          <w:tcPr>
                            <w:tcW w:w="2781" w:type="dxa"/>
                            <w:tcBorders>
                              <w:top w:val="nil"/>
                              <w:left w:val="nil"/>
                              <w:bottom w:val="single" w:sz="4" w:space="0" w:color="auto"/>
                              <w:right w:val="single" w:sz="4" w:space="0" w:color="auto"/>
                            </w:tcBorders>
                            <w:shd w:val="clear" w:color="auto" w:fill="auto"/>
                            <w:vAlign w:val="center"/>
                            <w:hideMark/>
                          </w:tcPr>
                          <w:p w14:paraId="3F59B9F7" w14:textId="77777777" w:rsidR="002F556B" w:rsidRPr="00C32E92" w:rsidRDefault="002F556B" w:rsidP="00C32E92">
                            <w:pPr>
                              <w:widowControl/>
                              <w:spacing w:line="200" w:lineRule="exact"/>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農民職業災害保險自付額補助</w:t>
                            </w:r>
                          </w:p>
                        </w:tc>
                        <w:tc>
                          <w:tcPr>
                            <w:tcW w:w="1039" w:type="dxa"/>
                            <w:tcBorders>
                              <w:top w:val="nil"/>
                              <w:left w:val="nil"/>
                              <w:bottom w:val="single" w:sz="4" w:space="0" w:color="auto"/>
                              <w:right w:val="single" w:sz="4" w:space="0" w:color="auto"/>
                            </w:tcBorders>
                            <w:shd w:val="clear" w:color="auto" w:fill="auto"/>
                            <w:noWrap/>
                            <w:vAlign w:val="center"/>
                            <w:hideMark/>
                          </w:tcPr>
                          <w:p w14:paraId="70400FB8" w14:textId="77777777" w:rsidR="002F556B" w:rsidRPr="00C32E92" w:rsidRDefault="002F556B" w:rsidP="00C32E92">
                            <w:pPr>
                              <w:widowControl/>
                              <w:spacing w:line="200" w:lineRule="exact"/>
                              <w:jc w:val="right"/>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1,101</w:t>
                            </w:r>
                          </w:p>
                        </w:tc>
                        <w:tc>
                          <w:tcPr>
                            <w:tcW w:w="1039" w:type="dxa"/>
                            <w:tcBorders>
                              <w:top w:val="nil"/>
                              <w:left w:val="nil"/>
                              <w:bottom w:val="single" w:sz="4" w:space="0" w:color="auto"/>
                              <w:right w:val="single" w:sz="4" w:space="0" w:color="auto"/>
                            </w:tcBorders>
                            <w:shd w:val="clear" w:color="auto" w:fill="auto"/>
                            <w:noWrap/>
                            <w:vAlign w:val="center"/>
                            <w:hideMark/>
                          </w:tcPr>
                          <w:p w14:paraId="64A801A0" w14:textId="77777777" w:rsidR="002F556B" w:rsidRPr="00C32E92" w:rsidRDefault="002F556B" w:rsidP="00C32E92">
                            <w:pPr>
                              <w:widowControl/>
                              <w:spacing w:line="200" w:lineRule="exact"/>
                              <w:jc w:val="right"/>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923</w:t>
                            </w:r>
                          </w:p>
                        </w:tc>
                        <w:tc>
                          <w:tcPr>
                            <w:tcW w:w="1040" w:type="dxa"/>
                            <w:tcBorders>
                              <w:top w:val="nil"/>
                              <w:left w:val="nil"/>
                              <w:bottom w:val="single" w:sz="4" w:space="0" w:color="auto"/>
                              <w:right w:val="single" w:sz="4" w:space="0" w:color="auto"/>
                            </w:tcBorders>
                            <w:shd w:val="clear" w:color="auto" w:fill="auto"/>
                            <w:noWrap/>
                            <w:vAlign w:val="center"/>
                            <w:hideMark/>
                          </w:tcPr>
                          <w:p w14:paraId="1C5333AA" w14:textId="77777777" w:rsidR="002F556B" w:rsidRPr="00C32E92" w:rsidRDefault="002F556B" w:rsidP="00C32E92">
                            <w:pPr>
                              <w:widowControl/>
                              <w:spacing w:line="200" w:lineRule="exact"/>
                              <w:jc w:val="right"/>
                              <w:rPr>
                                <w:rFonts w:ascii="標楷體" w:eastAsia="標楷體" w:hAnsi="標楷體" w:cs="新細明體"/>
                                <w:color w:val="000000"/>
                                <w:kern w:val="0"/>
                                <w:sz w:val="20"/>
                              </w:rPr>
                            </w:pPr>
                            <w:r w:rsidRPr="00C32E92">
                              <w:rPr>
                                <w:rFonts w:ascii="標楷體" w:eastAsia="標楷體" w:hAnsi="標楷體" w:cs="新細明體" w:hint="eastAsia"/>
                                <w:color w:val="000000"/>
                                <w:kern w:val="0"/>
                                <w:sz w:val="20"/>
                              </w:rPr>
                              <w:t>5,404</w:t>
                            </w:r>
                          </w:p>
                        </w:tc>
                      </w:tr>
                    </w:tbl>
                    <w:p w14:paraId="485E6FB9" w14:textId="1C85F519" w:rsidR="002F556B" w:rsidRPr="00C32E92" w:rsidRDefault="002F556B" w:rsidP="00C32E92">
                      <w:pPr>
                        <w:spacing w:line="220" w:lineRule="exact"/>
                        <w:rPr>
                          <w:rFonts w:ascii="標楷體" w:eastAsia="標楷體" w:hAnsi="標楷體"/>
                          <w:sz w:val="18"/>
                          <w:szCs w:val="18"/>
                        </w:rPr>
                      </w:pPr>
                      <w:r w:rsidRPr="00C32E92">
                        <w:rPr>
                          <w:rFonts w:ascii="標楷體" w:eastAsia="標楷體" w:hAnsi="標楷體" w:hint="eastAsia"/>
                          <w:sz w:val="18"/>
                        </w:rPr>
                        <w:t>資料來源</w:t>
                      </w:r>
                      <w:r w:rsidRPr="00C32E92">
                        <w:rPr>
                          <w:rFonts w:ascii="標楷體" w:eastAsia="標楷體" w:hAnsi="標楷體"/>
                          <w:sz w:val="18"/>
                        </w:rPr>
                        <w:t>：整理自新竹縣政府提供資料</w:t>
                      </w:r>
                      <w:r w:rsidRPr="00C32E92">
                        <w:rPr>
                          <w:rFonts w:ascii="標楷體" w:eastAsia="標楷體" w:hAnsi="標楷體" w:hint="eastAsia"/>
                          <w:sz w:val="18"/>
                        </w:rPr>
                        <w:t>。</w:t>
                      </w:r>
                    </w:p>
                  </w:txbxContent>
                </v:textbox>
                <w10:wrap type="square" anchorx="margin"/>
              </v:shape>
            </w:pict>
          </mc:Fallback>
        </mc:AlternateContent>
      </w:r>
      <w:r w:rsidR="00337481" w:rsidRPr="003373EA">
        <w:rPr>
          <w:rFonts w:ascii="標楷體" w:eastAsia="標楷體" w:hAnsi="標楷體" w:hint="eastAsia"/>
          <w:b/>
          <w:bCs/>
          <w:spacing w:val="14"/>
          <w:kern w:val="0"/>
          <w:szCs w:val="24"/>
        </w:rPr>
        <w:t>2.辦理各項社會福利措施，惟</w:t>
      </w:r>
      <w:r w:rsidR="00337481" w:rsidRPr="003373EA">
        <w:rPr>
          <w:rFonts w:eastAsia="標楷體" w:hint="eastAsia"/>
          <w:b/>
          <w:spacing w:val="14"/>
        </w:rPr>
        <w:t>法定外社會福利項目規模逐年擴張，恐排擠財政支出</w:t>
      </w:r>
      <w:r w:rsidR="00337481" w:rsidRPr="003373EA">
        <w:rPr>
          <w:rFonts w:ascii="標楷體" w:eastAsia="標楷體" w:hAnsi="標楷體" w:hint="eastAsia"/>
          <w:b/>
          <w:bCs/>
          <w:spacing w:val="14"/>
          <w:kern w:val="0"/>
          <w:szCs w:val="24"/>
        </w:rPr>
        <w:t>：</w:t>
      </w:r>
      <w:r w:rsidR="00337481" w:rsidRPr="003373EA">
        <w:rPr>
          <w:rFonts w:ascii="標楷體" w:eastAsia="標楷體" w:hAnsi="標楷體" w:hint="eastAsia"/>
          <w:bCs/>
          <w:spacing w:val="14"/>
          <w:kern w:val="0"/>
          <w:szCs w:val="24"/>
        </w:rPr>
        <w:t>為增進縣民福祉，該府辦理各項社會福利措施，</w:t>
      </w:r>
      <w:r w:rsidR="00337481" w:rsidRPr="003373EA">
        <w:rPr>
          <w:rFonts w:ascii="標楷體" w:eastAsia="標楷體" w:hAnsi="標楷體" w:hint="eastAsia"/>
          <w:spacing w:val="14"/>
          <w:kern w:val="0"/>
          <w:szCs w:val="24"/>
        </w:rPr>
        <w:t>近3（112至114）年度社會福利支出各為53億465萬餘元、55億8,414萬餘元及64億3,327萬餘元，若以112年度為基期，113及114年度增幅分別為5.27％及21.28％。其中超過一致性標準社會福利（下稱法定外社福）支出分別為19億614萬餘元、20億284萬餘元及21億1,193萬餘元，占各該年度社福總支出比率約3成；按同期間自籌財源金額分別為107億3,017萬餘元、107億1,497萬餘元及101億5,655萬餘元，逐年</w:t>
      </w:r>
      <w:r w:rsidR="00337481" w:rsidRPr="003373EA">
        <w:rPr>
          <w:rFonts w:ascii="標楷體" w:eastAsia="標楷體" w:hAnsi="標楷體" w:hint="eastAsia"/>
          <w:spacing w:val="12"/>
          <w:kern w:val="0"/>
          <w:szCs w:val="24"/>
        </w:rPr>
        <w:t>下降，評估以自籌財源維持目前法定外社福服務水準能力，分別為5.63倍、5.35倍及4.81倍，顯示以自籌財源維持現行法定外社福水準之能力持續弱化。又新竹縣因應財劃法修法，財力級次由第3級提升至第1級，中央補助比例相對下降，地方自籌財源負擔隨之增加，且其中免費營養午餐、新生兒營養補助等6項法定外社福項目</w:t>
      </w:r>
      <w:r w:rsidR="00337481" w:rsidRPr="003373EA">
        <w:rPr>
          <w:rFonts w:ascii="標楷體" w:eastAsia="標楷體" w:hAnsi="標楷體" w:hint="eastAsia"/>
          <w:spacing w:val="8"/>
          <w:kern w:val="0"/>
          <w:szCs w:val="24"/>
        </w:rPr>
        <w:t>（表4</w:t>
      </w:r>
      <w:r w:rsidR="00E97FF6">
        <w:rPr>
          <w:rFonts w:ascii="標楷體" w:eastAsia="標楷體" w:hAnsi="標楷體" w:hint="eastAsia"/>
          <w:spacing w:val="8"/>
          <w:kern w:val="0"/>
          <w:szCs w:val="24"/>
        </w:rPr>
        <w:t>6</w:t>
      </w:r>
      <w:r w:rsidR="00337481" w:rsidRPr="003373EA">
        <w:rPr>
          <w:rFonts w:ascii="標楷體" w:eastAsia="標楷體" w:hAnsi="標楷體"/>
          <w:spacing w:val="8"/>
          <w:kern w:val="0"/>
          <w:szCs w:val="24"/>
        </w:rPr>
        <w:t>）</w:t>
      </w:r>
      <w:r w:rsidR="00337481" w:rsidRPr="003373EA">
        <w:rPr>
          <w:rFonts w:ascii="標楷體" w:eastAsia="標楷體" w:hAnsi="標楷體" w:hint="eastAsia"/>
          <w:spacing w:val="8"/>
          <w:kern w:val="0"/>
          <w:szCs w:val="24"/>
        </w:rPr>
        <w:t>，未依經濟能力設</w:t>
      </w:r>
      <w:r w:rsidR="00E97FF6">
        <w:rPr>
          <w:rFonts w:ascii="標楷體" w:eastAsia="標楷體" w:hAnsi="標楷體" w:hint="eastAsia"/>
          <w:spacing w:val="8"/>
          <w:kern w:val="0"/>
          <w:szCs w:val="24"/>
        </w:rPr>
        <w:t>定</w:t>
      </w:r>
      <w:r w:rsidR="00337481" w:rsidRPr="003373EA">
        <w:rPr>
          <w:rFonts w:ascii="標楷體" w:eastAsia="標楷體" w:hAnsi="標楷體" w:hint="eastAsia"/>
          <w:spacing w:val="8"/>
          <w:kern w:val="0"/>
          <w:szCs w:val="24"/>
        </w:rPr>
        <w:t>排富條件，影響社會福利公平性。鑑於社會福利支出具有易放難縮之僵固性，持續性之法定外社福支出，恐降低未來財政調整彈性，經建請允宜審慎評估各項法定外社會福利支出妥適性及研議增設差異化給付條件，以建構永續發展之社會福利體系。據復：為因應少子女化及高齡化現象，提供免費營養午餐、口服輪狀病毒疫苗補助、縣民意外事故死亡救助補助、新生兒營養補助等社會福利，以提高生育率、減少幼兒因感染引起之醫療花費、緩和高齡化速度，改善縣民生活，後續將俟財政狀況，滾動調整以因應實際需求，並適時檢討各項法定外社福政策，審慎堆動各項社會福利措施，以達財政永續經營。</w:t>
      </w:r>
    </w:p>
    <w:p w14:paraId="34332CEF" w14:textId="36CCED43" w:rsidR="00337481" w:rsidRPr="00737EE7" w:rsidRDefault="00337481" w:rsidP="00023994">
      <w:pPr>
        <w:spacing w:afterLines="20" w:after="72" w:line="500" w:lineRule="exact"/>
        <w:ind w:firstLineChars="100" w:firstLine="296"/>
        <w:jc w:val="both"/>
        <w:rPr>
          <w:rFonts w:ascii="標楷體" w:eastAsia="標楷體" w:hAnsi="標楷體"/>
          <w:bCs/>
          <w:spacing w:val="8"/>
          <w:sz w:val="28"/>
          <w:szCs w:val="28"/>
          <w:lang w:val="x-none"/>
        </w:rPr>
      </w:pPr>
      <w:r w:rsidRPr="00737EE7">
        <w:rPr>
          <w:rFonts w:ascii="標楷體" w:eastAsia="標楷體" w:hAnsi="標楷體" w:hint="eastAsia"/>
          <w:b/>
          <w:bCs/>
          <w:spacing w:val="8"/>
          <w:sz w:val="28"/>
          <w:szCs w:val="24"/>
        </w:rPr>
        <w:t>（三十四）推動有效管理使用公共設施</w:t>
      </w:r>
      <w:r w:rsidRPr="00737EE7">
        <w:rPr>
          <w:rFonts w:ascii="標楷體" w:eastAsia="標楷體" w:hAnsi="標楷體" w:cstheme="minorBidi" w:hint="eastAsia"/>
          <w:b/>
          <w:bCs/>
          <w:color w:val="000000"/>
          <w:spacing w:val="8"/>
          <w:sz w:val="28"/>
        </w:rPr>
        <w:t>，</w:t>
      </w:r>
      <w:r w:rsidRPr="00737EE7">
        <w:rPr>
          <w:rFonts w:ascii="標楷體" w:eastAsia="標楷體" w:hAnsi="標楷體" w:hint="eastAsia"/>
          <w:b/>
          <w:bCs/>
          <w:spacing w:val="8"/>
          <w:sz w:val="28"/>
          <w:szCs w:val="28"/>
          <w:lang w:val="x-none"/>
        </w:rPr>
        <w:t>惟</w:t>
      </w:r>
      <w:r w:rsidRPr="00737EE7">
        <w:rPr>
          <w:rFonts w:ascii="標楷體" w:eastAsia="標楷體" w:hAnsi="標楷體" w:hint="eastAsia"/>
          <w:b/>
          <w:bCs/>
          <w:spacing w:val="8"/>
          <w:sz w:val="28"/>
          <w:szCs w:val="24"/>
        </w:rPr>
        <w:t>部分</w:t>
      </w:r>
      <w:r w:rsidRPr="00737EE7">
        <w:rPr>
          <w:rFonts w:ascii="標楷體" w:eastAsia="標楷體" w:hAnsi="標楷體" w:hint="eastAsia"/>
          <w:b/>
          <w:bCs/>
          <w:spacing w:val="8"/>
          <w:sz w:val="28"/>
          <w:szCs w:val="28"/>
          <w:lang w:val="x-none"/>
        </w:rPr>
        <w:t>管理機關</w:t>
      </w:r>
      <w:r w:rsidRPr="00737EE7">
        <w:rPr>
          <w:rFonts w:ascii="標楷體" w:eastAsia="標楷體" w:hAnsi="標楷體" w:hint="eastAsia"/>
          <w:b/>
          <w:bCs/>
          <w:spacing w:val="8"/>
          <w:sz w:val="28"/>
          <w:szCs w:val="24"/>
        </w:rPr>
        <w:t>未辦理主動清查</w:t>
      </w:r>
      <w:r w:rsidR="00E97FF6">
        <w:rPr>
          <w:rFonts w:ascii="標楷體" w:eastAsia="標楷體" w:hAnsi="標楷體" w:hint="eastAsia"/>
          <w:b/>
          <w:bCs/>
          <w:spacing w:val="8"/>
          <w:sz w:val="28"/>
          <w:szCs w:val="24"/>
        </w:rPr>
        <w:t>、</w:t>
      </w:r>
      <w:r w:rsidRPr="00737EE7">
        <w:rPr>
          <w:rFonts w:ascii="標楷體" w:eastAsia="標楷體" w:hAnsi="標楷體" w:hint="eastAsia"/>
          <w:b/>
          <w:bCs/>
          <w:spacing w:val="8"/>
          <w:sz w:val="28"/>
          <w:szCs w:val="24"/>
        </w:rPr>
        <w:t>列管未正常使用之公共設施未提報活化計畫</w:t>
      </w:r>
      <w:r w:rsidR="00E97FF6">
        <w:rPr>
          <w:rFonts w:ascii="標楷體" w:eastAsia="標楷體" w:hAnsi="標楷體" w:hint="eastAsia"/>
          <w:b/>
          <w:bCs/>
          <w:spacing w:val="8"/>
          <w:sz w:val="28"/>
          <w:szCs w:val="24"/>
        </w:rPr>
        <w:t>、</w:t>
      </w:r>
      <w:r w:rsidRPr="00737EE7">
        <w:rPr>
          <w:rFonts w:ascii="標楷體" w:eastAsia="標楷體" w:hAnsi="標楷體" w:hint="eastAsia"/>
          <w:b/>
          <w:bCs/>
          <w:spacing w:val="8"/>
          <w:sz w:val="28"/>
          <w:szCs w:val="24"/>
        </w:rPr>
        <w:t>存有安全疑慮設施規劃拆除重建或部分保留進行綠美化，惟執行進度遲延</w:t>
      </w:r>
      <w:r w:rsidR="00E97FF6">
        <w:rPr>
          <w:rFonts w:ascii="標楷體" w:eastAsia="標楷體" w:hAnsi="標楷體" w:hint="eastAsia"/>
          <w:b/>
          <w:bCs/>
          <w:spacing w:val="8"/>
          <w:sz w:val="28"/>
          <w:szCs w:val="24"/>
        </w:rPr>
        <w:t>、</w:t>
      </w:r>
      <w:r w:rsidRPr="00737EE7">
        <w:rPr>
          <w:rFonts w:ascii="標楷體" w:eastAsia="標楷體" w:hAnsi="標楷體" w:hint="eastAsia"/>
          <w:b/>
          <w:bCs/>
          <w:spacing w:val="8"/>
          <w:sz w:val="28"/>
          <w:szCs w:val="28"/>
          <w:lang w:val="x-none"/>
        </w:rPr>
        <w:t>廢棄校舍遭揭露為閒置設施，允宜督促有效改善，</w:t>
      </w:r>
      <w:r w:rsidRPr="00737EE7">
        <w:rPr>
          <w:rFonts w:ascii="標楷體" w:eastAsia="標楷體" w:hAnsi="標楷體" w:cstheme="minorBidi" w:hint="eastAsia"/>
          <w:b/>
          <w:bCs/>
          <w:color w:val="000000"/>
          <w:spacing w:val="8"/>
          <w:sz w:val="28"/>
        </w:rPr>
        <w:t>提升公共資源利用效能</w:t>
      </w:r>
      <w:r w:rsidRPr="00737EE7">
        <w:rPr>
          <w:rFonts w:ascii="標楷體" w:eastAsia="標楷體" w:hAnsi="標楷體" w:hint="eastAsia"/>
          <w:b/>
          <w:bCs/>
          <w:spacing w:val="8"/>
          <w:sz w:val="28"/>
          <w:szCs w:val="28"/>
          <w:lang w:val="x-none"/>
        </w:rPr>
        <w:t>。</w:t>
      </w:r>
    </w:p>
    <w:p w14:paraId="2A4FA491" w14:textId="49F2265D" w:rsidR="00337481" w:rsidRPr="00611C06" w:rsidRDefault="00611C06" w:rsidP="00023994">
      <w:pPr>
        <w:overflowPunct w:val="0"/>
        <w:adjustRightInd w:val="0"/>
        <w:spacing w:afterLines="20" w:after="72" w:line="490" w:lineRule="exact"/>
        <w:ind w:firstLineChars="200" w:firstLine="480"/>
        <w:jc w:val="both"/>
        <w:rPr>
          <w:rFonts w:ascii="標楷體" w:eastAsia="標楷體" w:hAnsi="標楷體"/>
          <w:noProof/>
          <w:szCs w:val="24"/>
        </w:rPr>
      </w:pPr>
      <w:r w:rsidRPr="00611C06">
        <w:rPr>
          <w:rFonts w:ascii="標楷體" w:eastAsia="標楷體" w:hAnsi="標楷體" w:hint="eastAsia"/>
          <w:noProof/>
          <w:szCs w:val="24"/>
        </w:rPr>
        <w:t>行政院</w:t>
      </w:r>
      <w:r w:rsidR="00875493" w:rsidRPr="00611C06">
        <w:rPr>
          <w:rFonts w:ascii="標楷體" w:eastAsia="標楷體" w:hAnsi="標楷體" w:hint="eastAsia"/>
          <w:noProof/>
          <w:szCs w:val="24"/>
        </w:rPr>
        <w:t>公共工程委員會（下稱</w:t>
      </w:r>
      <w:r w:rsidR="00337481" w:rsidRPr="00611C06">
        <w:rPr>
          <w:rFonts w:ascii="標楷體" w:eastAsia="標楷體" w:hAnsi="標楷體" w:hint="eastAsia"/>
          <w:noProof/>
          <w:szCs w:val="24"/>
        </w:rPr>
        <w:t>工程會</w:t>
      </w:r>
      <w:r w:rsidR="00875493" w:rsidRPr="00611C06">
        <w:rPr>
          <w:rFonts w:ascii="標楷體" w:eastAsia="標楷體" w:hAnsi="標楷體" w:hint="eastAsia"/>
          <w:noProof/>
          <w:szCs w:val="24"/>
        </w:rPr>
        <w:t>）</w:t>
      </w:r>
      <w:r w:rsidR="00337481" w:rsidRPr="00611C06">
        <w:rPr>
          <w:rFonts w:ascii="標楷體" w:eastAsia="標楷體" w:hAnsi="標楷體" w:hint="eastAsia"/>
          <w:noProof/>
          <w:szCs w:val="24"/>
        </w:rPr>
        <w:t>為強化公共設施管理，防止設施閒置，修正公共設施有效管理使用作業要點，建立由工程會、主管機關及設施管理機關三級管控之公共設施有效管理使用機制，適用之公共設施計有交通建設等11類。新竹縣政府114年度督導設施管理機關主動清查之公共設施計有958件，其推動有效管理使用公共設施情形，核有下列事項：</w:t>
      </w:r>
    </w:p>
    <w:tbl>
      <w:tblPr>
        <w:tblStyle w:val="52"/>
        <w:tblpPr w:leftFromText="181" w:rightFromText="181" w:vertAnchor="page" w:horzAnchor="margin" w:tblpXSpec="right" w:tblpY="7988"/>
        <w:tblW w:w="5781" w:type="dxa"/>
        <w:tblLook w:val="04A0" w:firstRow="1" w:lastRow="0" w:firstColumn="1" w:lastColumn="0" w:noHBand="0" w:noVBand="1"/>
      </w:tblPr>
      <w:tblGrid>
        <w:gridCol w:w="599"/>
        <w:gridCol w:w="1333"/>
        <w:gridCol w:w="3849"/>
      </w:tblGrid>
      <w:tr w:rsidR="00535507" w:rsidRPr="00DD12E0" w14:paraId="7B92951C" w14:textId="77777777" w:rsidTr="00660584">
        <w:trPr>
          <w:trHeight w:val="317"/>
        </w:trPr>
        <w:tc>
          <w:tcPr>
            <w:tcW w:w="5781" w:type="dxa"/>
            <w:gridSpan w:val="3"/>
            <w:tcBorders>
              <w:top w:val="nil"/>
              <w:left w:val="nil"/>
              <w:bottom w:val="single" w:sz="4" w:space="0" w:color="auto"/>
              <w:right w:val="nil"/>
            </w:tcBorders>
          </w:tcPr>
          <w:p w14:paraId="329AE6BC" w14:textId="77777777" w:rsidR="00535507" w:rsidRPr="00DD12E0" w:rsidRDefault="00535507" w:rsidP="00750427">
            <w:pPr>
              <w:overflowPunct w:val="0"/>
              <w:snapToGrid w:val="0"/>
              <w:spacing w:beforeLines="30" w:before="108" w:afterLines="20" w:after="72" w:line="320" w:lineRule="exact"/>
              <w:jc w:val="center"/>
              <w:rPr>
                <w:rFonts w:ascii="標楷體" w:eastAsia="標楷體" w:hAnsi="標楷體"/>
                <w:sz w:val="18"/>
                <w:szCs w:val="18"/>
                <w:lang w:eastAsia="zh-HK"/>
              </w:rPr>
            </w:pPr>
            <w:r w:rsidRPr="00DD12E0">
              <w:rPr>
                <w:rFonts w:ascii="標楷體" w:eastAsia="標楷體" w:hAnsi="標楷體" w:hint="eastAsia"/>
                <w:b/>
                <w:szCs w:val="24"/>
              </w:rPr>
              <w:t>表47</w:t>
            </w:r>
            <w:r w:rsidRPr="00DD12E0">
              <w:rPr>
                <w:rFonts w:ascii="標楷體" w:eastAsia="標楷體" w:hAnsi="標楷體" w:cs="新細明體" w:hint="eastAsia"/>
                <w:b/>
                <w:bCs/>
                <w:color w:val="000000"/>
                <w:kern w:val="0"/>
                <w:szCs w:val="24"/>
              </w:rPr>
              <w:t xml:space="preserve">　</w:t>
            </w:r>
            <w:r w:rsidRPr="00DD12E0">
              <w:rPr>
                <w:rFonts w:ascii="標楷體" w:eastAsia="標楷體" w:hAnsi="標楷體" w:hint="eastAsia"/>
                <w:b/>
                <w:szCs w:val="24"/>
              </w:rPr>
              <w:t>各類別公共設施查核缺失</w:t>
            </w:r>
          </w:p>
        </w:tc>
      </w:tr>
      <w:tr w:rsidR="00535507" w:rsidRPr="00DD12E0" w14:paraId="01B5461B" w14:textId="77777777" w:rsidTr="00660584">
        <w:trPr>
          <w:trHeight w:val="397"/>
        </w:trPr>
        <w:tc>
          <w:tcPr>
            <w:tcW w:w="599" w:type="dxa"/>
            <w:tcBorders>
              <w:top w:val="single" w:sz="4" w:space="0" w:color="auto"/>
            </w:tcBorders>
            <w:vAlign w:val="center"/>
          </w:tcPr>
          <w:p w14:paraId="416F49B5" w14:textId="77777777" w:rsidR="00535507" w:rsidRPr="00DD12E0" w:rsidRDefault="00535507" w:rsidP="00660584">
            <w:pPr>
              <w:overflowPunct w:val="0"/>
              <w:snapToGrid w:val="0"/>
              <w:spacing w:beforeLines="10" w:before="36" w:afterLines="10" w:after="36" w:line="200" w:lineRule="exact"/>
              <w:ind w:leftChars="-46" w:left="-110" w:rightChars="-14" w:right="-34" w:firstLineChars="7" w:firstLine="14"/>
              <w:jc w:val="center"/>
              <w:rPr>
                <w:rFonts w:ascii="標楷體" w:eastAsia="標楷體" w:hAnsi="標楷體"/>
                <w:sz w:val="20"/>
                <w:szCs w:val="20"/>
              </w:rPr>
            </w:pPr>
            <w:r w:rsidRPr="00DD12E0">
              <w:rPr>
                <w:rFonts w:ascii="標楷體" w:eastAsia="標楷體" w:hAnsi="標楷體" w:hint="eastAsia"/>
                <w:sz w:val="20"/>
                <w:szCs w:val="20"/>
                <w:lang w:eastAsia="zh-HK"/>
              </w:rPr>
              <w:t>項次</w:t>
            </w:r>
          </w:p>
        </w:tc>
        <w:tc>
          <w:tcPr>
            <w:tcW w:w="1333" w:type="dxa"/>
            <w:tcBorders>
              <w:top w:val="single" w:sz="4" w:space="0" w:color="auto"/>
            </w:tcBorders>
            <w:vAlign w:val="center"/>
          </w:tcPr>
          <w:p w14:paraId="656B8C61" w14:textId="77777777" w:rsidR="00535507" w:rsidRPr="00DD12E0" w:rsidRDefault="00535507" w:rsidP="00660584">
            <w:pPr>
              <w:overflowPunct w:val="0"/>
              <w:snapToGrid w:val="0"/>
              <w:spacing w:beforeLines="10" w:before="36" w:afterLines="10" w:after="36" w:line="200" w:lineRule="exact"/>
              <w:jc w:val="center"/>
              <w:rPr>
                <w:rFonts w:ascii="標楷體" w:eastAsia="標楷體" w:hAnsi="標楷體"/>
                <w:sz w:val="20"/>
                <w:szCs w:val="20"/>
              </w:rPr>
            </w:pPr>
            <w:r w:rsidRPr="00DD12E0">
              <w:rPr>
                <w:rFonts w:ascii="標楷體" w:eastAsia="標楷體" w:hAnsi="標楷體" w:hint="eastAsia"/>
                <w:sz w:val="20"/>
                <w:szCs w:val="20"/>
                <w:lang w:eastAsia="zh-HK"/>
              </w:rPr>
              <w:t>類別</w:t>
            </w:r>
          </w:p>
        </w:tc>
        <w:tc>
          <w:tcPr>
            <w:tcW w:w="3849" w:type="dxa"/>
            <w:tcBorders>
              <w:top w:val="single" w:sz="4" w:space="0" w:color="auto"/>
            </w:tcBorders>
            <w:vAlign w:val="center"/>
          </w:tcPr>
          <w:p w14:paraId="69F54718" w14:textId="77777777" w:rsidR="00535507" w:rsidRPr="00DD12E0" w:rsidRDefault="00535507" w:rsidP="00660584">
            <w:pPr>
              <w:overflowPunct w:val="0"/>
              <w:snapToGrid w:val="0"/>
              <w:spacing w:beforeLines="10" w:before="36" w:afterLines="10" w:after="36" w:line="200" w:lineRule="exact"/>
              <w:jc w:val="center"/>
              <w:rPr>
                <w:rFonts w:ascii="標楷體" w:eastAsia="標楷體" w:hAnsi="標楷體"/>
                <w:sz w:val="20"/>
                <w:szCs w:val="20"/>
              </w:rPr>
            </w:pPr>
            <w:r w:rsidRPr="00DD12E0">
              <w:rPr>
                <w:rFonts w:ascii="標楷體" w:eastAsia="標楷體" w:hAnsi="標楷體" w:hint="eastAsia"/>
                <w:sz w:val="20"/>
                <w:szCs w:val="20"/>
              </w:rPr>
              <w:t>查核缺失</w:t>
            </w:r>
          </w:p>
        </w:tc>
      </w:tr>
      <w:tr w:rsidR="00535507" w:rsidRPr="00DD12E0" w14:paraId="498279CE" w14:textId="77777777" w:rsidTr="00660584">
        <w:trPr>
          <w:trHeight w:val="397"/>
        </w:trPr>
        <w:tc>
          <w:tcPr>
            <w:tcW w:w="599" w:type="dxa"/>
            <w:vAlign w:val="center"/>
          </w:tcPr>
          <w:p w14:paraId="224F19E1" w14:textId="77777777" w:rsidR="00535507" w:rsidRPr="00DD12E0" w:rsidRDefault="00535507" w:rsidP="00660584">
            <w:pPr>
              <w:overflowPunct w:val="0"/>
              <w:snapToGrid w:val="0"/>
              <w:spacing w:beforeLines="10" w:before="36" w:afterLines="10" w:after="36" w:line="200" w:lineRule="exact"/>
              <w:jc w:val="center"/>
              <w:rPr>
                <w:rFonts w:ascii="標楷體" w:eastAsia="標楷體" w:hAnsi="標楷體"/>
                <w:sz w:val="20"/>
                <w:szCs w:val="20"/>
              </w:rPr>
            </w:pPr>
            <w:r w:rsidRPr="00DD12E0">
              <w:rPr>
                <w:rFonts w:ascii="標楷體" w:eastAsia="標楷體" w:hAnsi="標楷體"/>
                <w:sz w:val="20"/>
                <w:szCs w:val="20"/>
              </w:rPr>
              <w:t>1</w:t>
            </w:r>
          </w:p>
        </w:tc>
        <w:tc>
          <w:tcPr>
            <w:tcW w:w="1333" w:type="dxa"/>
            <w:vAlign w:val="center"/>
          </w:tcPr>
          <w:p w14:paraId="4FA09CB0" w14:textId="77777777" w:rsidR="00535507" w:rsidRPr="00DD12E0" w:rsidRDefault="00535507" w:rsidP="00660584">
            <w:pPr>
              <w:overflowPunct w:val="0"/>
              <w:snapToGrid w:val="0"/>
              <w:spacing w:beforeLines="10" w:before="36" w:afterLines="10" w:after="36" w:line="200" w:lineRule="exact"/>
              <w:ind w:leftChars="-20" w:left="-48" w:rightChars="-20" w:right="-48"/>
              <w:jc w:val="both"/>
              <w:rPr>
                <w:rFonts w:ascii="標楷體" w:eastAsia="標楷體" w:hAnsi="標楷體"/>
                <w:sz w:val="20"/>
                <w:szCs w:val="20"/>
              </w:rPr>
            </w:pPr>
            <w:r w:rsidRPr="00DD12E0">
              <w:rPr>
                <w:rFonts w:ascii="標楷體" w:eastAsia="標楷體" w:hAnsi="標楷體" w:hint="eastAsia"/>
                <w:sz w:val="20"/>
                <w:szCs w:val="20"/>
              </w:rPr>
              <w:t>交通建設</w:t>
            </w:r>
          </w:p>
        </w:tc>
        <w:tc>
          <w:tcPr>
            <w:tcW w:w="3849" w:type="dxa"/>
            <w:tcBorders>
              <w:bottom w:val="single" w:sz="4" w:space="0" w:color="auto"/>
            </w:tcBorders>
            <w:vAlign w:val="center"/>
          </w:tcPr>
          <w:p w14:paraId="5FA7F583" w14:textId="77777777" w:rsidR="00535507" w:rsidRPr="00DD12E0" w:rsidRDefault="00535507" w:rsidP="00660584">
            <w:pPr>
              <w:overflowPunct w:val="0"/>
              <w:snapToGrid w:val="0"/>
              <w:spacing w:beforeLines="10" w:before="36" w:afterLines="10" w:after="36" w:line="200" w:lineRule="exact"/>
              <w:ind w:leftChars="-20" w:left="126" w:rightChars="-20" w:right="-48" w:hangingChars="87" w:hanging="174"/>
              <w:jc w:val="both"/>
              <w:rPr>
                <w:rFonts w:ascii="標楷體" w:eastAsia="標楷體" w:hAnsi="標楷體"/>
                <w:sz w:val="20"/>
                <w:szCs w:val="20"/>
              </w:rPr>
            </w:pPr>
            <w:r w:rsidRPr="00DD12E0">
              <w:rPr>
                <w:rFonts w:ascii="標楷體" w:eastAsia="標楷體" w:hAnsi="標楷體" w:hint="eastAsia"/>
                <w:sz w:val="20"/>
                <w:szCs w:val="20"/>
              </w:rPr>
              <w:t>竹北市縣治停車場（綜合商業大樓）</w:t>
            </w:r>
            <w:r w:rsidRPr="00DD12E0">
              <w:rPr>
                <w:rFonts w:ascii="標楷體" w:eastAsia="標楷體" w:hAnsi="標楷體" w:hint="eastAsia"/>
                <w:sz w:val="20"/>
                <w:szCs w:val="20"/>
                <w:lang w:eastAsia="zh-HK"/>
              </w:rPr>
              <w:t>未</w:t>
            </w:r>
            <w:r w:rsidRPr="00DD12E0">
              <w:rPr>
                <w:rFonts w:ascii="標楷體" w:eastAsia="標楷體" w:hAnsi="標楷體" w:hint="eastAsia"/>
                <w:sz w:val="20"/>
                <w:szCs w:val="20"/>
              </w:rPr>
              <w:t>清查。</w:t>
            </w:r>
          </w:p>
        </w:tc>
      </w:tr>
      <w:tr w:rsidR="00535507" w:rsidRPr="00DD12E0" w14:paraId="50AEB496" w14:textId="77777777" w:rsidTr="00660584">
        <w:trPr>
          <w:trHeight w:val="397"/>
        </w:trPr>
        <w:tc>
          <w:tcPr>
            <w:tcW w:w="599" w:type="dxa"/>
            <w:vAlign w:val="center"/>
          </w:tcPr>
          <w:p w14:paraId="2D87BE29" w14:textId="77777777" w:rsidR="00535507" w:rsidRPr="00DD12E0" w:rsidRDefault="00535507" w:rsidP="00660584">
            <w:pPr>
              <w:overflowPunct w:val="0"/>
              <w:snapToGrid w:val="0"/>
              <w:spacing w:beforeLines="10" w:before="36" w:afterLines="10" w:after="36" w:line="200" w:lineRule="exact"/>
              <w:jc w:val="center"/>
              <w:rPr>
                <w:rFonts w:ascii="標楷體" w:eastAsia="標楷體" w:hAnsi="標楷體"/>
                <w:sz w:val="20"/>
                <w:szCs w:val="20"/>
              </w:rPr>
            </w:pPr>
            <w:r w:rsidRPr="00DD12E0">
              <w:rPr>
                <w:rFonts w:ascii="標楷體" w:eastAsia="標楷體" w:hAnsi="標楷體"/>
                <w:sz w:val="20"/>
                <w:szCs w:val="20"/>
              </w:rPr>
              <w:t>2</w:t>
            </w:r>
          </w:p>
        </w:tc>
        <w:tc>
          <w:tcPr>
            <w:tcW w:w="1333" w:type="dxa"/>
            <w:vAlign w:val="center"/>
          </w:tcPr>
          <w:p w14:paraId="4B96FB11" w14:textId="77777777" w:rsidR="00535507" w:rsidRPr="00DD12E0" w:rsidRDefault="00535507" w:rsidP="00660584">
            <w:pPr>
              <w:overflowPunct w:val="0"/>
              <w:snapToGrid w:val="0"/>
              <w:spacing w:beforeLines="10" w:before="36" w:afterLines="10" w:after="36" w:line="200" w:lineRule="exact"/>
              <w:ind w:leftChars="-20" w:left="-48" w:rightChars="-20" w:right="-48"/>
              <w:jc w:val="both"/>
              <w:rPr>
                <w:rFonts w:ascii="標楷體" w:eastAsia="標楷體" w:hAnsi="標楷體"/>
                <w:sz w:val="20"/>
                <w:szCs w:val="20"/>
              </w:rPr>
            </w:pPr>
            <w:r w:rsidRPr="00DD12E0">
              <w:rPr>
                <w:rFonts w:ascii="標楷體" w:eastAsia="標楷體" w:hAnsi="標楷體" w:hint="eastAsia"/>
                <w:sz w:val="20"/>
                <w:szCs w:val="20"/>
              </w:rPr>
              <w:t>工商園區</w:t>
            </w:r>
          </w:p>
        </w:tc>
        <w:tc>
          <w:tcPr>
            <w:tcW w:w="3849" w:type="dxa"/>
            <w:tcBorders>
              <w:tl2br w:val="single" w:sz="4" w:space="0" w:color="auto"/>
            </w:tcBorders>
            <w:vAlign w:val="center"/>
          </w:tcPr>
          <w:p w14:paraId="7A2AA2A6" w14:textId="77777777" w:rsidR="00535507" w:rsidRPr="00DD12E0" w:rsidRDefault="00535507" w:rsidP="00660584">
            <w:pPr>
              <w:overflowPunct w:val="0"/>
              <w:snapToGrid w:val="0"/>
              <w:spacing w:beforeLines="10" w:before="36" w:afterLines="10" w:after="36" w:line="200" w:lineRule="exact"/>
              <w:ind w:leftChars="-20" w:left="-48" w:rightChars="-20" w:right="-48"/>
              <w:jc w:val="both"/>
              <w:rPr>
                <w:rFonts w:ascii="標楷體" w:eastAsia="標楷體" w:hAnsi="標楷體"/>
                <w:sz w:val="20"/>
                <w:szCs w:val="20"/>
              </w:rPr>
            </w:pPr>
          </w:p>
        </w:tc>
      </w:tr>
      <w:tr w:rsidR="00535507" w:rsidRPr="00DD12E0" w14:paraId="01A26AAF" w14:textId="77777777" w:rsidTr="00660584">
        <w:trPr>
          <w:trHeight w:val="397"/>
        </w:trPr>
        <w:tc>
          <w:tcPr>
            <w:tcW w:w="599" w:type="dxa"/>
            <w:vAlign w:val="center"/>
          </w:tcPr>
          <w:p w14:paraId="5952C91D" w14:textId="77777777" w:rsidR="00535507" w:rsidRPr="00DD12E0" w:rsidRDefault="00535507" w:rsidP="00660584">
            <w:pPr>
              <w:overflowPunct w:val="0"/>
              <w:snapToGrid w:val="0"/>
              <w:spacing w:beforeLines="10" w:before="36" w:afterLines="10" w:after="36" w:line="200" w:lineRule="exact"/>
              <w:jc w:val="center"/>
              <w:rPr>
                <w:rFonts w:ascii="標楷體" w:eastAsia="標楷體" w:hAnsi="標楷體"/>
                <w:sz w:val="20"/>
                <w:szCs w:val="20"/>
              </w:rPr>
            </w:pPr>
            <w:r w:rsidRPr="00DD12E0">
              <w:rPr>
                <w:rFonts w:ascii="標楷體" w:eastAsia="標楷體" w:hAnsi="標楷體"/>
                <w:sz w:val="20"/>
                <w:szCs w:val="20"/>
              </w:rPr>
              <w:t>3</w:t>
            </w:r>
          </w:p>
        </w:tc>
        <w:tc>
          <w:tcPr>
            <w:tcW w:w="1333" w:type="dxa"/>
            <w:vAlign w:val="center"/>
          </w:tcPr>
          <w:p w14:paraId="57FA4995" w14:textId="77777777" w:rsidR="00535507" w:rsidRPr="00DD12E0" w:rsidRDefault="00535507" w:rsidP="00660584">
            <w:pPr>
              <w:overflowPunct w:val="0"/>
              <w:snapToGrid w:val="0"/>
              <w:spacing w:beforeLines="10" w:before="36" w:afterLines="10" w:after="36" w:line="200" w:lineRule="exact"/>
              <w:ind w:leftChars="-20" w:left="-48" w:rightChars="-20" w:right="-48"/>
              <w:jc w:val="both"/>
              <w:rPr>
                <w:rFonts w:ascii="標楷體" w:eastAsia="標楷體" w:hAnsi="標楷體"/>
                <w:sz w:val="20"/>
                <w:szCs w:val="20"/>
              </w:rPr>
            </w:pPr>
            <w:r w:rsidRPr="00DD12E0">
              <w:rPr>
                <w:rFonts w:ascii="標楷體" w:eastAsia="標楷體" w:hAnsi="標楷體" w:hint="eastAsia"/>
                <w:sz w:val="20"/>
                <w:szCs w:val="20"/>
              </w:rPr>
              <w:t>文教設施</w:t>
            </w:r>
          </w:p>
        </w:tc>
        <w:tc>
          <w:tcPr>
            <w:tcW w:w="3849" w:type="dxa"/>
            <w:vAlign w:val="center"/>
          </w:tcPr>
          <w:p w14:paraId="37E5B01F" w14:textId="77777777" w:rsidR="00535507" w:rsidRPr="00DD12E0" w:rsidRDefault="00535507" w:rsidP="00660584">
            <w:pPr>
              <w:overflowPunct w:val="0"/>
              <w:snapToGrid w:val="0"/>
              <w:spacing w:beforeLines="10" w:before="36" w:afterLines="10" w:after="36" w:line="200" w:lineRule="exact"/>
              <w:ind w:leftChars="-20" w:left="-48" w:rightChars="-20" w:right="-48"/>
              <w:jc w:val="both"/>
              <w:rPr>
                <w:rFonts w:ascii="標楷體" w:eastAsia="標楷體" w:hAnsi="標楷體"/>
                <w:sz w:val="20"/>
                <w:szCs w:val="20"/>
              </w:rPr>
            </w:pPr>
            <w:r w:rsidRPr="00DD12E0">
              <w:rPr>
                <w:rFonts w:ascii="標楷體" w:eastAsia="標楷體" w:hAnsi="標楷體" w:hint="eastAsia"/>
                <w:sz w:val="20"/>
                <w:szCs w:val="20"/>
              </w:rPr>
              <w:t>峨眉</w:t>
            </w:r>
            <w:r w:rsidRPr="00DD12E0">
              <w:rPr>
                <w:rFonts w:ascii="標楷體" w:eastAsia="標楷體" w:hAnsi="標楷體" w:hint="eastAsia"/>
                <w:sz w:val="20"/>
                <w:szCs w:val="20"/>
                <w:lang w:eastAsia="zh-HK"/>
              </w:rPr>
              <w:t>鄉</w:t>
            </w:r>
            <w:r w:rsidRPr="00DD12E0">
              <w:rPr>
                <w:rFonts w:ascii="標楷體" w:eastAsia="標楷體" w:hAnsi="標楷體" w:hint="eastAsia"/>
                <w:sz w:val="20"/>
                <w:szCs w:val="20"/>
              </w:rPr>
              <w:t>、橫山</w:t>
            </w:r>
            <w:r w:rsidRPr="00DD12E0">
              <w:rPr>
                <w:rFonts w:ascii="標楷體" w:eastAsia="標楷體" w:hAnsi="標楷體" w:hint="eastAsia"/>
                <w:sz w:val="20"/>
                <w:szCs w:val="20"/>
                <w:lang w:eastAsia="zh-HK"/>
              </w:rPr>
              <w:t>鄉</w:t>
            </w:r>
            <w:r w:rsidRPr="00DD12E0">
              <w:rPr>
                <w:rFonts w:ascii="標楷體" w:eastAsia="標楷體" w:hAnsi="標楷體" w:hint="eastAsia"/>
                <w:sz w:val="20"/>
                <w:szCs w:val="20"/>
              </w:rPr>
              <w:t>、竹北</w:t>
            </w:r>
            <w:r w:rsidRPr="00DD12E0">
              <w:rPr>
                <w:rFonts w:ascii="標楷體" w:eastAsia="標楷體" w:hAnsi="標楷體" w:hint="eastAsia"/>
                <w:sz w:val="20"/>
                <w:szCs w:val="20"/>
                <w:lang w:eastAsia="zh-HK"/>
              </w:rPr>
              <w:t>市等圖書館未清查</w:t>
            </w:r>
            <w:r w:rsidRPr="00DD12E0">
              <w:rPr>
                <w:rFonts w:ascii="標楷體" w:eastAsia="標楷體" w:hAnsi="標楷體" w:hint="eastAsia"/>
                <w:sz w:val="20"/>
                <w:szCs w:val="20"/>
              </w:rPr>
              <w:t>。</w:t>
            </w:r>
          </w:p>
        </w:tc>
      </w:tr>
      <w:tr w:rsidR="00535507" w:rsidRPr="00DD12E0" w14:paraId="2B8AA25E" w14:textId="77777777" w:rsidTr="00660584">
        <w:trPr>
          <w:trHeight w:val="397"/>
        </w:trPr>
        <w:tc>
          <w:tcPr>
            <w:tcW w:w="599" w:type="dxa"/>
            <w:vAlign w:val="center"/>
          </w:tcPr>
          <w:p w14:paraId="4EE371BF" w14:textId="77777777" w:rsidR="00535507" w:rsidRPr="00DD12E0" w:rsidRDefault="00535507" w:rsidP="00660584">
            <w:pPr>
              <w:overflowPunct w:val="0"/>
              <w:snapToGrid w:val="0"/>
              <w:spacing w:beforeLines="10" w:before="36" w:afterLines="10" w:after="36" w:line="200" w:lineRule="exact"/>
              <w:jc w:val="center"/>
              <w:rPr>
                <w:rFonts w:ascii="標楷體" w:eastAsia="標楷體" w:hAnsi="標楷體"/>
                <w:sz w:val="20"/>
                <w:szCs w:val="20"/>
              </w:rPr>
            </w:pPr>
            <w:r w:rsidRPr="00DD12E0">
              <w:rPr>
                <w:rFonts w:ascii="標楷體" w:eastAsia="標楷體" w:hAnsi="標楷體"/>
                <w:sz w:val="20"/>
                <w:szCs w:val="20"/>
              </w:rPr>
              <w:t>4</w:t>
            </w:r>
          </w:p>
        </w:tc>
        <w:tc>
          <w:tcPr>
            <w:tcW w:w="1333" w:type="dxa"/>
            <w:vAlign w:val="center"/>
          </w:tcPr>
          <w:p w14:paraId="068F92BE" w14:textId="77777777" w:rsidR="00535507" w:rsidRPr="00DD12E0" w:rsidRDefault="00535507" w:rsidP="00660584">
            <w:pPr>
              <w:overflowPunct w:val="0"/>
              <w:snapToGrid w:val="0"/>
              <w:spacing w:beforeLines="10" w:before="36" w:afterLines="10" w:after="36" w:line="200" w:lineRule="exact"/>
              <w:ind w:leftChars="-20" w:left="-48" w:rightChars="-20" w:right="-48"/>
              <w:jc w:val="both"/>
              <w:rPr>
                <w:rFonts w:ascii="標楷體" w:eastAsia="標楷體" w:hAnsi="標楷體"/>
                <w:sz w:val="20"/>
                <w:szCs w:val="20"/>
              </w:rPr>
            </w:pPr>
            <w:r w:rsidRPr="00DD12E0">
              <w:rPr>
                <w:rFonts w:ascii="標楷體" w:eastAsia="標楷體" w:hAnsi="標楷體" w:hint="eastAsia"/>
                <w:sz w:val="20"/>
                <w:szCs w:val="20"/>
              </w:rPr>
              <w:t>運動設施</w:t>
            </w:r>
          </w:p>
        </w:tc>
        <w:tc>
          <w:tcPr>
            <w:tcW w:w="3849" w:type="dxa"/>
            <w:vAlign w:val="center"/>
          </w:tcPr>
          <w:p w14:paraId="4CFD469C" w14:textId="77777777" w:rsidR="00535507" w:rsidRPr="00DD12E0" w:rsidRDefault="00535507" w:rsidP="00660584">
            <w:pPr>
              <w:overflowPunct w:val="0"/>
              <w:snapToGrid w:val="0"/>
              <w:spacing w:beforeLines="10" w:before="36" w:afterLines="10" w:after="36" w:line="200" w:lineRule="exact"/>
              <w:ind w:leftChars="-20" w:left="-48" w:rightChars="-20" w:right="-48"/>
              <w:jc w:val="both"/>
              <w:rPr>
                <w:rFonts w:ascii="標楷體" w:eastAsia="標楷體" w:hAnsi="標楷體"/>
                <w:sz w:val="20"/>
                <w:szCs w:val="20"/>
              </w:rPr>
            </w:pPr>
            <w:r w:rsidRPr="00DD12E0">
              <w:rPr>
                <w:rFonts w:ascii="標楷體" w:eastAsia="標楷體" w:hAnsi="標楷體" w:hint="eastAsia"/>
                <w:sz w:val="20"/>
                <w:szCs w:val="20"/>
              </w:rPr>
              <w:t>竹東全民運動館未清查。</w:t>
            </w:r>
          </w:p>
        </w:tc>
      </w:tr>
      <w:tr w:rsidR="00535507" w:rsidRPr="00DD12E0" w14:paraId="70AFA5DA" w14:textId="77777777" w:rsidTr="00660584">
        <w:trPr>
          <w:trHeight w:val="397"/>
        </w:trPr>
        <w:tc>
          <w:tcPr>
            <w:tcW w:w="599" w:type="dxa"/>
            <w:vAlign w:val="center"/>
          </w:tcPr>
          <w:p w14:paraId="0083C5DF" w14:textId="77777777" w:rsidR="00535507" w:rsidRPr="00DD12E0" w:rsidRDefault="00535507" w:rsidP="00660584">
            <w:pPr>
              <w:overflowPunct w:val="0"/>
              <w:snapToGrid w:val="0"/>
              <w:spacing w:beforeLines="10" w:before="36" w:afterLines="10" w:after="36" w:line="200" w:lineRule="exact"/>
              <w:jc w:val="center"/>
              <w:rPr>
                <w:rFonts w:ascii="標楷體" w:eastAsia="標楷體" w:hAnsi="標楷體"/>
                <w:sz w:val="20"/>
                <w:szCs w:val="20"/>
              </w:rPr>
            </w:pPr>
            <w:r w:rsidRPr="00DD12E0">
              <w:rPr>
                <w:rFonts w:ascii="標楷體" w:eastAsia="標楷體" w:hAnsi="標楷體"/>
                <w:sz w:val="20"/>
                <w:szCs w:val="20"/>
              </w:rPr>
              <w:t>5</w:t>
            </w:r>
          </w:p>
        </w:tc>
        <w:tc>
          <w:tcPr>
            <w:tcW w:w="1333" w:type="dxa"/>
            <w:vAlign w:val="center"/>
          </w:tcPr>
          <w:p w14:paraId="5A4AA7B2" w14:textId="77777777" w:rsidR="00535507" w:rsidRPr="00DD12E0" w:rsidRDefault="00535507" w:rsidP="00660584">
            <w:pPr>
              <w:overflowPunct w:val="0"/>
              <w:snapToGrid w:val="0"/>
              <w:spacing w:beforeLines="10" w:before="36" w:afterLines="10" w:after="36" w:line="200" w:lineRule="exact"/>
              <w:ind w:leftChars="-20" w:left="-48" w:rightChars="-20" w:right="-48"/>
              <w:jc w:val="both"/>
              <w:rPr>
                <w:rFonts w:ascii="標楷體" w:eastAsia="標楷體" w:hAnsi="標楷體"/>
                <w:sz w:val="20"/>
                <w:szCs w:val="20"/>
              </w:rPr>
            </w:pPr>
            <w:r w:rsidRPr="00DD12E0">
              <w:rPr>
                <w:rFonts w:ascii="標楷體" w:eastAsia="標楷體" w:hAnsi="標楷體" w:hint="eastAsia"/>
                <w:sz w:val="20"/>
                <w:szCs w:val="20"/>
              </w:rPr>
              <w:t>社福設施</w:t>
            </w:r>
          </w:p>
        </w:tc>
        <w:tc>
          <w:tcPr>
            <w:tcW w:w="3849" w:type="dxa"/>
            <w:tcBorders>
              <w:bottom w:val="single" w:sz="4" w:space="0" w:color="auto"/>
            </w:tcBorders>
            <w:vAlign w:val="center"/>
          </w:tcPr>
          <w:p w14:paraId="7D102D88" w14:textId="77777777" w:rsidR="00535507" w:rsidRPr="00DD12E0" w:rsidRDefault="00535507" w:rsidP="00660584">
            <w:pPr>
              <w:overflowPunct w:val="0"/>
              <w:snapToGrid w:val="0"/>
              <w:spacing w:beforeLines="10" w:before="36" w:afterLines="10" w:after="36" w:line="200" w:lineRule="exact"/>
              <w:ind w:leftChars="-20" w:left="-48" w:rightChars="-20" w:right="-48"/>
              <w:jc w:val="both"/>
              <w:rPr>
                <w:rFonts w:ascii="標楷體" w:eastAsia="標楷體" w:hAnsi="標楷體"/>
                <w:sz w:val="20"/>
                <w:szCs w:val="20"/>
              </w:rPr>
            </w:pPr>
            <w:r w:rsidRPr="00DD12E0">
              <w:rPr>
                <w:rFonts w:ascii="標楷體" w:eastAsia="標楷體" w:hAnsi="標楷體" w:hint="eastAsia"/>
                <w:sz w:val="20"/>
                <w:szCs w:val="20"/>
                <w:lang w:eastAsia="zh-HK"/>
              </w:rPr>
              <w:t>竹北市第四公墓納骨堂未清查</w:t>
            </w:r>
            <w:r w:rsidRPr="00DD12E0">
              <w:rPr>
                <w:rFonts w:ascii="標楷體" w:eastAsia="標楷體" w:hAnsi="標楷體" w:hint="eastAsia"/>
                <w:sz w:val="20"/>
                <w:szCs w:val="20"/>
              </w:rPr>
              <w:t>。</w:t>
            </w:r>
          </w:p>
        </w:tc>
      </w:tr>
      <w:tr w:rsidR="00535507" w:rsidRPr="00DD12E0" w14:paraId="5E366D24" w14:textId="77777777" w:rsidTr="00660584">
        <w:trPr>
          <w:trHeight w:val="397"/>
        </w:trPr>
        <w:tc>
          <w:tcPr>
            <w:tcW w:w="599" w:type="dxa"/>
            <w:vAlign w:val="center"/>
          </w:tcPr>
          <w:p w14:paraId="1D7A8852" w14:textId="77777777" w:rsidR="00535507" w:rsidRPr="00DD12E0" w:rsidRDefault="00535507" w:rsidP="00660584">
            <w:pPr>
              <w:overflowPunct w:val="0"/>
              <w:snapToGrid w:val="0"/>
              <w:spacing w:beforeLines="10" w:before="36" w:afterLines="10" w:after="36" w:line="200" w:lineRule="exact"/>
              <w:jc w:val="center"/>
              <w:rPr>
                <w:rFonts w:ascii="標楷體" w:eastAsia="標楷體" w:hAnsi="標楷體"/>
                <w:sz w:val="20"/>
                <w:szCs w:val="20"/>
              </w:rPr>
            </w:pPr>
            <w:r w:rsidRPr="00DD12E0">
              <w:rPr>
                <w:rFonts w:ascii="標楷體" w:eastAsia="標楷體" w:hAnsi="標楷體"/>
                <w:sz w:val="20"/>
                <w:szCs w:val="20"/>
              </w:rPr>
              <w:t>6</w:t>
            </w:r>
          </w:p>
        </w:tc>
        <w:tc>
          <w:tcPr>
            <w:tcW w:w="1333" w:type="dxa"/>
            <w:vAlign w:val="center"/>
          </w:tcPr>
          <w:p w14:paraId="00CC6977" w14:textId="77777777" w:rsidR="00535507" w:rsidRPr="00DD12E0" w:rsidRDefault="00535507" w:rsidP="00660584">
            <w:pPr>
              <w:overflowPunct w:val="0"/>
              <w:snapToGrid w:val="0"/>
              <w:spacing w:beforeLines="10" w:before="36" w:afterLines="10" w:after="36" w:line="200" w:lineRule="exact"/>
              <w:ind w:leftChars="-20" w:left="-48" w:rightChars="-20" w:right="-48"/>
              <w:jc w:val="both"/>
              <w:rPr>
                <w:rFonts w:ascii="標楷體" w:eastAsia="標楷體" w:hAnsi="標楷體"/>
                <w:sz w:val="20"/>
                <w:szCs w:val="20"/>
              </w:rPr>
            </w:pPr>
            <w:r w:rsidRPr="00DD12E0">
              <w:rPr>
                <w:rFonts w:ascii="標楷體" w:eastAsia="標楷體" w:hAnsi="標楷體" w:hint="eastAsia"/>
                <w:sz w:val="20"/>
                <w:szCs w:val="20"/>
              </w:rPr>
              <w:t>展覽場館</w:t>
            </w:r>
          </w:p>
        </w:tc>
        <w:tc>
          <w:tcPr>
            <w:tcW w:w="3849" w:type="dxa"/>
            <w:tcBorders>
              <w:tl2br w:val="single" w:sz="4" w:space="0" w:color="auto"/>
            </w:tcBorders>
            <w:vAlign w:val="center"/>
          </w:tcPr>
          <w:p w14:paraId="3CF6AC22" w14:textId="77777777" w:rsidR="00535507" w:rsidRPr="00DD12E0" w:rsidRDefault="00535507" w:rsidP="00660584">
            <w:pPr>
              <w:overflowPunct w:val="0"/>
              <w:snapToGrid w:val="0"/>
              <w:spacing w:beforeLines="10" w:before="36" w:afterLines="10" w:after="36" w:line="200" w:lineRule="exact"/>
              <w:ind w:leftChars="-20" w:left="-48" w:rightChars="-20" w:right="-48"/>
              <w:jc w:val="both"/>
              <w:rPr>
                <w:rFonts w:ascii="標楷體" w:eastAsia="標楷體" w:hAnsi="標楷體"/>
                <w:sz w:val="20"/>
                <w:szCs w:val="20"/>
              </w:rPr>
            </w:pPr>
          </w:p>
        </w:tc>
      </w:tr>
      <w:tr w:rsidR="00535507" w:rsidRPr="00DD12E0" w14:paraId="65830322" w14:textId="77777777" w:rsidTr="00660584">
        <w:trPr>
          <w:trHeight w:val="397"/>
        </w:trPr>
        <w:tc>
          <w:tcPr>
            <w:tcW w:w="599" w:type="dxa"/>
            <w:vAlign w:val="center"/>
          </w:tcPr>
          <w:p w14:paraId="6905ECBF" w14:textId="77777777" w:rsidR="00535507" w:rsidRPr="00DD12E0" w:rsidRDefault="00535507" w:rsidP="00660584">
            <w:pPr>
              <w:overflowPunct w:val="0"/>
              <w:snapToGrid w:val="0"/>
              <w:spacing w:beforeLines="10" w:before="36" w:afterLines="10" w:after="36" w:line="200" w:lineRule="exact"/>
              <w:jc w:val="center"/>
              <w:rPr>
                <w:rFonts w:ascii="標楷體" w:eastAsia="標楷體" w:hAnsi="標楷體"/>
                <w:sz w:val="20"/>
                <w:szCs w:val="20"/>
              </w:rPr>
            </w:pPr>
            <w:r w:rsidRPr="00DD12E0">
              <w:rPr>
                <w:rFonts w:ascii="標楷體" w:eastAsia="標楷體" w:hAnsi="標楷體"/>
                <w:sz w:val="20"/>
                <w:szCs w:val="20"/>
              </w:rPr>
              <w:t>7</w:t>
            </w:r>
          </w:p>
        </w:tc>
        <w:tc>
          <w:tcPr>
            <w:tcW w:w="1333" w:type="dxa"/>
            <w:vAlign w:val="center"/>
          </w:tcPr>
          <w:p w14:paraId="23584018" w14:textId="77777777" w:rsidR="00535507" w:rsidRPr="00DD12E0" w:rsidRDefault="00535507" w:rsidP="00660584">
            <w:pPr>
              <w:overflowPunct w:val="0"/>
              <w:snapToGrid w:val="0"/>
              <w:spacing w:beforeLines="10" w:before="36" w:afterLines="10" w:after="36" w:line="200" w:lineRule="exact"/>
              <w:ind w:leftChars="-20" w:left="-48" w:rightChars="-20" w:right="-48"/>
              <w:jc w:val="both"/>
              <w:rPr>
                <w:rFonts w:ascii="標楷體" w:eastAsia="標楷體" w:hAnsi="標楷體"/>
                <w:sz w:val="20"/>
                <w:szCs w:val="20"/>
              </w:rPr>
            </w:pPr>
            <w:r w:rsidRPr="00DD12E0">
              <w:rPr>
                <w:rFonts w:ascii="標楷體" w:eastAsia="標楷體" w:hAnsi="標楷體" w:hint="eastAsia"/>
                <w:sz w:val="20"/>
                <w:szCs w:val="20"/>
              </w:rPr>
              <w:t>辦公廳舍</w:t>
            </w:r>
          </w:p>
        </w:tc>
        <w:tc>
          <w:tcPr>
            <w:tcW w:w="3849" w:type="dxa"/>
            <w:tcBorders>
              <w:bottom w:val="single" w:sz="4" w:space="0" w:color="auto"/>
            </w:tcBorders>
            <w:vAlign w:val="center"/>
          </w:tcPr>
          <w:p w14:paraId="0B9F90FE" w14:textId="77777777" w:rsidR="00535507" w:rsidRPr="00DD12E0" w:rsidRDefault="00535507" w:rsidP="00660584">
            <w:pPr>
              <w:overflowPunct w:val="0"/>
              <w:snapToGrid w:val="0"/>
              <w:spacing w:beforeLines="10" w:before="36" w:afterLines="10" w:after="36" w:line="200" w:lineRule="exact"/>
              <w:ind w:leftChars="-20" w:left="126" w:rightChars="-20" w:right="-48" w:hangingChars="87" w:hanging="174"/>
              <w:jc w:val="both"/>
              <w:rPr>
                <w:rFonts w:ascii="標楷體" w:eastAsia="標楷體" w:hAnsi="標楷體"/>
                <w:sz w:val="20"/>
                <w:szCs w:val="20"/>
              </w:rPr>
            </w:pPr>
            <w:r w:rsidRPr="00DD12E0">
              <w:rPr>
                <w:rFonts w:ascii="標楷體" w:eastAsia="標楷體" w:hAnsi="標楷體" w:hint="eastAsia"/>
                <w:sz w:val="20"/>
                <w:szCs w:val="20"/>
              </w:rPr>
              <w:t>1</w:t>
            </w:r>
            <w:r w:rsidRPr="00DD12E0">
              <w:rPr>
                <w:rFonts w:ascii="標楷體" w:eastAsia="標楷體" w:hAnsi="標楷體"/>
                <w:sz w:val="20"/>
                <w:szCs w:val="20"/>
              </w:rPr>
              <w:t>.</w:t>
            </w:r>
            <w:r w:rsidRPr="00DD12E0">
              <w:rPr>
                <w:rFonts w:ascii="標楷體" w:eastAsia="標楷體" w:hAnsi="標楷體" w:hint="eastAsia"/>
                <w:sz w:val="20"/>
                <w:szCs w:val="20"/>
              </w:rPr>
              <w:t>峨眉、</w:t>
            </w:r>
            <w:r w:rsidRPr="00DD12E0">
              <w:rPr>
                <w:rFonts w:ascii="標楷體" w:eastAsia="標楷體" w:hAnsi="標楷體" w:hint="eastAsia"/>
                <w:sz w:val="20"/>
                <w:szCs w:val="20"/>
                <w:lang w:eastAsia="zh-HK"/>
              </w:rPr>
              <w:t>寶山</w:t>
            </w:r>
            <w:r w:rsidRPr="00DD12E0">
              <w:rPr>
                <w:rFonts w:ascii="標楷體" w:eastAsia="標楷體" w:hAnsi="標楷體" w:hint="eastAsia"/>
                <w:sz w:val="20"/>
                <w:szCs w:val="20"/>
              </w:rPr>
              <w:t>、</w:t>
            </w:r>
            <w:r w:rsidRPr="00DD12E0">
              <w:rPr>
                <w:rFonts w:ascii="標楷體" w:eastAsia="標楷體" w:hAnsi="標楷體" w:hint="eastAsia"/>
                <w:sz w:val="20"/>
                <w:szCs w:val="20"/>
                <w:lang w:eastAsia="zh-HK"/>
              </w:rPr>
              <w:t>橫山等</w:t>
            </w:r>
            <w:r w:rsidRPr="00DD12E0">
              <w:rPr>
                <w:rFonts w:ascii="標楷體" w:eastAsia="標楷體" w:hAnsi="標楷體" w:hint="eastAsia"/>
                <w:sz w:val="20"/>
                <w:szCs w:val="20"/>
              </w:rPr>
              <w:t>3</w:t>
            </w:r>
            <w:r w:rsidRPr="00DD12E0">
              <w:rPr>
                <w:rFonts w:ascii="標楷體" w:eastAsia="標楷體" w:hAnsi="標楷體" w:hint="eastAsia"/>
                <w:sz w:val="20"/>
                <w:szCs w:val="20"/>
                <w:lang w:eastAsia="zh-HK"/>
              </w:rPr>
              <w:t>個鄉公所未清查</w:t>
            </w:r>
            <w:r w:rsidRPr="00DD12E0">
              <w:rPr>
                <w:rFonts w:ascii="標楷體" w:eastAsia="標楷體" w:hAnsi="標楷體" w:hint="eastAsia"/>
                <w:sz w:val="20"/>
                <w:szCs w:val="20"/>
              </w:rPr>
              <w:t>。</w:t>
            </w:r>
          </w:p>
          <w:p w14:paraId="038A2390" w14:textId="77777777" w:rsidR="00535507" w:rsidRPr="00DD12E0" w:rsidRDefault="00535507" w:rsidP="00660584">
            <w:pPr>
              <w:overflowPunct w:val="0"/>
              <w:snapToGrid w:val="0"/>
              <w:spacing w:beforeLines="10" w:before="36" w:afterLines="10" w:after="36" w:line="200" w:lineRule="exact"/>
              <w:ind w:leftChars="-20" w:left="-48" w:rightChars="-20" w:right="-48"/>
              <w:jc w:val="both"/>
              <w:rPr>
                <w:rFonts w:ascii="標楷體" w:eastAsia="標楷體" w:hAnsi="標楷體"/>
                <w:sz w:val="20"/>
                <w:szCs w:val="20"/>
              </w:rPr>
            </w:pPr>
            <w:r w:rsidRPr="00DD12E0">
              <w:rPr>
                <w:rFonts w:ascii="標楷體" w:eastAsia="標楷體" w:hAnsi="標楷體" w:hint="eastAsia"/>
                <w:sz w:val="20"/>
                <w:szCs w:val="20"/>
              </w:rPr>
              <w:t>2</w:t>
            </w:r>
            <w:r w:rsidRPr="00DD12E0">
              <w:rPr>
                <w:rFonts w:ascii="標楷體" w:eastAsia="標楷體" w:hAnsi="標楷體"/>
                <w:sz w:val="20"/>
                <w:szCs w:val="20"/>
              </w:rPr>
              <w:t>.</w:t>
            </w:r>
            <w:r w:rsidRPr="00DD12E0">
              <w:rPr>
                <w:rFonts w:ascii="標楷體" w:eastAsia="標楷體" w:hAnsi="標楷體" w:hint="eastAsia"/>
                <w:sz w:val="20"/>
                <w:szCs w:val="20"/>
              </w:rPr>
              <w:t>橫山鄉戶政事務所未清查。</w:t>
            </w:r>
          </w:p>
        </w:tc>
      </w:tr>
      <w:tr w:rsidR="00535507" w:rsidRPr="00DD12E0" w14:paraId="637D42E2" w14:textId="77777777" w:rsidTr="00660584">
        <w:trPr>
          <w:trHeight w:val="397"/>
        </w:trPr>
        <w:tc>
          <w:tcPr>
            <w:tcW w:w="599" w:type="dxa"/>
            <w:vAlign w:val="center"/>
          </w:tcPr>
          <w:p w14:paraId="6E1C158D" w14:textId="77777777" w:rsidR="00535507" w:rsidRPr="00DD12E0" w:rsidRDefault="00535507" w:rsidP="00660584">
            <w:pPr>
              <w:overflowPunct w:val="0"/>
              <w:snapToGrid w:val="0"/>
              <w:spacing w:beforeLines="10" w:before="36" w:afterLines="10" w:after="36" w:line="200" w:lineRule="exact"/>
              <w:jc w:val="center"/>
              <w:rPr>
                <w:rFonts w:ascii="標楷體" w:eastAsia="標楷體" w:hAnsi="標楷體"/>
                <w:sz w:val="20"/>
                <w:szCs w:val="20"/>
              </w:rPr>
            </w:pPr>
            <w:r w:rsidRPr="00DD12E0">
              <w:rPr>
                <w:rFonts w:ascii="標楷體" w:eastAsia="標楷體" w:hAnsi="標楷體"/>
                <w:sz w:val="20"/>
                <w:szCs w:val="20"/>
              </w:rPr>
              <w:t>8</w:t>
            </w:r>
          </w:p>
        </w:tc>
        <w:tc>
          <w:tcPr>
            <w:tcW w:w="1333" w:type="dxa"/>
            <w:vAlign w:val="center"/>
          </w:tcPr>
          <w:p w14:paraId="4673B922" w14:textId="77777777" w:rsidR="00535507" w:rsidRPr="00DD12E0" w:rsidRDefault="00535507" w:rsidP="00660584">
            <w:pPr>
              <w:overflowPunct w:val="0"/>
              <w:snapToGrid w:val="0"/>
              <w:spacing w:beforeLines="10" w:before="36" w:afterLines="10" w:after="36" w:line="200" w:lineRule="exact"/>
              <w:ind w:leftChars="-20" w:left="-48" w:rightChars="-20" w:right="-48"/>
              <w:jc w:val="both"/>
              <w:rPr>
                <w:rFonts w:ascii="標楷體" w:eastAsia="標楷體" w:hAnsi="標楷體"/>
                <w:sz w:val="20"/>
                <w:szCs w:val="20"/>
              </w:rPr>
            </w:pPr>
            <w:r w:rsidRPr="00DD12E0">
              <w:rPr>
                <w:rFonts w:ascii="標楷體" w:eastAsia="標楷體" w:hAnsi="標楷體" w:hint="eastAsia"/>
                <w:sz w:val="20"/>
                <w:szCs w:val="20"/>
              </w:rPr>
              <w:t>市場</w:t>
            </w:r>
          </w:p>
        </w:tc>
        <w:tc>
          <w:tcPr>
            <w:tcW w:w="3849" w:type="dxa"/>
            <w:tcBorders>
              <w:tl2br w:val="single" w:sz="4" w:space="0" w:color="auto"/>
            </w:tcBorders>
            <w:vAlign w:val="center"/>
          </w:tcPr>
          <w:p w14:paraId="60923161" w14:textId="77777777" w:rsidR="00535507" w:rsidRPr="00DD12E0" w:rsidRDefault="00535507" w:rsidP="00660584">
            <w:pPr>
              <w:overflowPunct w:val="0"/>
              <w:snapToGrid w:val="0"/>
              <w:spacing w:beforeLines="10" w:before="36" w:afterLines="10" w:after="36" w:line="200" w:lineRule="exact"/>
              <w:ind w:leftChars="-20" w:left="-48" w:rightChars="-20" w:right="-48"/>
              <w:jc w:val="both"/>
              <w:rPr>
                <w:rFonts w:ascii="標楷體" w:eastAsia="標楷體" w:hAnsi="標楷體"/>
                <w:sz w:val="20"/>
                <w:szCs w:val="20"/>
              </w:rPr>
            </w:pPr>
          </w:p>
        </w:tc>
      </w:tr>
      <w:tr w:rsidR="00535507" w:rsidRPr="00DD12E0" w14:paraId="2413C4A5" w14:textId="77777777" w:rsidTr="00660584">
        <w:trPr>
          <w:trHeight w:val="397"/>
        </w:trPr>
        <w:tc>
          <w:tcPr>
            <w:tcW w:w="599" w:type="dxa"/>
            <w:vAlign w:val="center"/>
          </w:tcPr>
          <w:p w14:paraId="577BC07A" w14:textId="77777777" w:rsidR="00535507" w:rsidRPr="00DD12E0" w:rsidRDefault="00535507" w:rsidP="00660584">
            <w:pPr>
              <w:overflowPunct w:val="0"/>
              <w:snapToGrid w:val="0"/>
              <w:spacing w:beforeLines="10" w:before="36" w:afterLines="10" w:after="36" w:line="200" w:lineRule="exact"/>
              <w:jc w:val="center"/>
              <w:rPr>
                <w:rFonts w:ascii="標楷體" w:eastAsia="標楷體" w:hAnsi="標楷體"/>
                <w:sz w:val="20"/>
                <w:szCs w:val="20"/>
              </w:rPr>
            </w:pPr>
            <w:r w:rsidRPr="00DD12E0">
              <w:rPr>
                <w:rFonts w:ascii="標楷體" w:eastAsia="標楷體" w:hAnsi="標楷體"/>
                <w:sz w:val="20"/>
                <w:szCs w:val="20"/>
              </w:rPr>
              <w:t>9</w:t>
            </w:r>
          </w:p>
        </w:tc>
        <w:tc>
          <w:tcPr>
            <w:tcW w:w="1333" w:type="dxa"/>
            <w:vAlign w:val="center"/>
          </w:tcPr>
          <w:p w14:paraId="4193E322" w14:textId="77777777" w:rsidR="00535507" w:rsidRPr="00DD12E0" w:rsidRDefault="00535507" w:rsidP="00660584">
            <w:pPr>
              <w:overflowPunct w:val="0"/>
              <w:snapToGrid w:val="0"/>
              <w:spacing w:beforeLines="10" w:before="36" w:afterLines="10" w:after="36" w:line="200" w:lineRule="exact"/>
              <w:ind w:leftChars="-20" w:left="-48" w:rightChars="-20" w:right="-48"/>
              <w:jc w:val="both"/>
              <w:rPr>
                <w:rFonts w:ascii="標楷體" w:eastAsia="標楷體" w:hAnsi="標楷體"/>
                <w:sz w:val="20"/>
                <w:szCs w:val="20"/>
              </w:rPr>
            </w:pPr>
            <w:r w:rsidRPr="00DD12E0">
              <w:rPr>
                <w:rFonts w:ascii="標楷體" w:eastAsia="標楷體" w:hAnsi="標楷體" w:hint="eastAsia"/>
                <w:sz w:val="20"/>
                <w:szCs w:val="20"/>
              </w:rPr>
              <w:t>環保設施</w:t>
            </w:r>
          </w:p>
        </w:tc>
        <w:tc>
          <w:tcPr>
            <w:tcW w:w="3849" w:type="dxa"/>
            <w:tcBorders>
              <w:bottom w:val="single" w:sz="4" w:space="0" w:color="auto"/>
            </w:tcBorders>
            <w:vAlign w:val="center"/>
          </w:tcPr>
          <w:p w14:paraId="617D6EE2" w14:textId="77777777" w:rsidR="00535507" w:rsidRPr="00280229" w:rsidRDefault="00535507" w:rsidP="00660584">
            <w:pPr>
              <w:overflowPunct w:val="0"/>
              <w:snapToGrid w:val="0"/>
              <w:spacing w:beforeLines="10" w:before="36" w:afterLines="10" w:after="36" w:line="200" w:lineRule="exact"/>
              <w:ind w:leftChars="-20" w:left="-48" w:rightChars="-20" w:right="-48"/>
              <w:jc w:val="both"/>
              <w:rPr>
                <w:rFonts w:ascii="標楷體" w:eastAsia="標楷體" w:hAnsi="標楷體"/>
                <w:sz w:val="20"/>
                <w:szCs w:val="20"/>
              </w:rPr>
            </w:pPr>
            <w:r w:rsidRPr="00280229">
              <w:rPr>
                <w:rFonts w:ascii="標楷體" w:eastAsia="標楷體" w:hAnsi="標楷體" w:hint="eastAsia"/>
                <w:sz w:val="20"/>
                <w:szCs w:val="20"/>
                <w:lang w:eastAsia="zh-HK"/>
              </w:rPr>
              <w:t>新竹縣垃圾掩埋場滲出水</w:t>
            </w:r>
            <w:r w:rsidRPr="00280229">
              <w:rPr>
                <w:rFonts w:ascii="標楷體" w:eastAsia="標楷體" w:hAnsi="標楷體" w:hint="eastAsia"/>
                <w:sz w:val="20"/>
                <w:szCs w:val="20"/>
              </w:rPr>
              <w:t>（</w:t>
            </w:r>
            <w:r w:rsidRPr="00280229">
              <w:rPr>
                <w:rFonts w:ascii="標楷體" w:eastAsia="標楷體" w:hAnsi="標楷體" w:hint="eastAsia"/>
                <w:sz w:val="20"/>
                <w:szCs w:val="20"/>
                <w:lang w:eastAsia="zh-HK"/>
              </w:rPr>
              <w:t>含水肥</w:t>
            </w:r>
            <w:r w:rsidRPr="00280229">
              <w:rPr>
                <w:rFonts w:ascii="標楷體" w:eastAsia="標楷體" w:hAnsi="標楷體" w:hint="eastAsia"/>
                <w:sz w:val="20"/>
                <w:szCs w:val="20"/>
              </w:rPr>
              <w:t>）</w:t>
            </w:r>
            <w:r w:rsidRPr="00280229">
              <w:rPr>
                <w:rFonts w:ascii="標楷體" w:eastAsia="標楷體" w:hAnsi="標楷體" w:hint="eastAsia"/>
                <w:sz w:val="20"/>
                <w:szCs w:val="20"/>
                <w:lang w:eastAsia="zh-HK"/>
              </w:rPr>
              <w:t>區域集中處理廠未</w:t>
            </w:r>
            <w:r w:rsidRPr="00280229">
              <w:rPr>
                <w:rFonts w:ascii="標楷體" w:eastAsia="標楷體" w:hAnsi="標楷體" w:hint="eastAsia"/>
                <w:sz w:val="20"/>
                <w:szCs w:val="20"/>
              </w:rPr>
              <w:t>清查。</w:t>
            </w:r>
          </w:p>
        </w:tc>
      </w:tr>
      <w:tr w:rsidR="00535507" w:rsidRPr="00DD12E0" w14:paraId="26603042" w14:textId="77777777" w:rsidTr="00660584">
        <w:trPr>
          <w:trHeight w:val="397"/>
        </w:trPr>
        <w:tc>
          <w:tcPr>
            <w:tcW w:w="599" w:type="dxa"/>
            <w:tcBorders>
              <w:bottom w:val="single" w:sz="4" w:space="0" w:color="auto"/>
            </w:tcBorders>
            <w:vAlign w:val="center"/>
          </w:tcPr>
          <w:p w14:paraId="256BC10A" w14:textId="77777777" w:rsidR="00535507" w:rsidRPr="00DD12E0" w:rsidRDefault="00535507" w:rsidP="00660584">
            <w:pPr>
              <w:overflowPunct w:val="0"/>
              <w:snapToGrid w:val="0"/>
              <w:spacing w:beforeLines="10" w:before="36" w:afterLines="10" w:after="36" w:line="200" w:lineRule="exact"/>
              <w:jc w:val="center"/>
              <w:rPr>
                <w:rFonts w:ascii="標楷體" w:eastAsia="標楷體" w:hAnsi="標楷體"/>
                <w:sz w:val="20"/>
                <w:szCs w:val="20"/>
              </w:rPr>
            </w:pPr>
            <w:r w:rsidRPr="00DD12E0">
              <w:rPr>
                <w:rFonts w:ascii="標楷體" w:eastAsia="標楷體" w:hAnsi="標楷體"/>
                <w:sz w:val="20"/>
                <w:szCs w:val="20"/>
              </w:rPr>
              <w:t>10</w:t>
            </w:r>
          </w:p>
        </w:tc>
        <w:tc>
          <w:tcPr>
            <w:tcW w:w="1333" w:type="dxa"/>
            <w:tcBorders>
              <w:bottom w:val="single" w:sz="4" w:space="0" w:color="auto"/>
            </w:tcBorders>
            <w:vAlign w:val="center"/>
          </w:tcPr>
          <w:p w14:paraId="31D960F8" w14:textId="77777777" w:rsidR="00535507" w:rsidRPr="00DD12E0" w:rsidRDefault="00535507" w:rsidP="00660584">
            <w:pPr>
              <w:overflowPunct w:val="0"/>
              <w:snapToGrid w:val="0"/>
              <w:spacing w:beforeLines="10" w:before="36" w:afterLines="10" w:after="36" w:line="200" w:lineRule="exact"/>
              <w:ind w:leftChars="-20" w:left="-48" w:rightChars="-20" w:right="-48"/>
              <w:jc w:val="both"/>
              <w:rPr>
                <w:rFonts w:ascii="標楷體" w:eastAsia="標楷體" w:hAnsi="標楷體"/>
                <w:sz w:val="20"/>
                <w:szCs w:val="20"/>
              </w:rPr>
            </w:pPr>
            <w:r w:rsidRPr="00DD12E0">
              <w:rPr>
                <w:rFonts w:ascii="標楷體" w:eastAsia="標楷體" w:hAnsi="標楷體" w:hint="eastAsia"/>
                <w:sz w:val="20"/>
                <w:szCs w:val="20"/>
              </w:rPr>
              <w:t>社會住宅</w:t>
            </w:r>
          </w:p>
        </w:tc>
        <w:tc>
          <w:tcPr>
            <w:tcW w:w="3849" w:type="dxa"/>
            <w:tcBorders>
              <w:bottom w:val="single" w:sz="4" w:space="0" w:color="auto"/>
              <w:tl2br w:val="single" w:sz="4" w:space="0" w:color="auto"/>
            </w:tcBorders>
            <w:vAlign w:val="center"/>
          </w:tcPr>
          <w:p w14:paraId="7B69D6BE" w14:textId="77777777" w:rsidR="00535507" w:rsidRPr="00DD12E0" w:rsidRDefault="00535507" w:rsidP="00660584">
            <w:pPr>
              <w:overflowPunct w:val="0"/>
              <w:snapToGrid w:val="0"/>
              <w:spacing w:beforeLines="10" w:before="36" w:afterLines="10" w:after="36" w:line="200" w:lineRule="exact"/>
              <w:ind w:leftChars="-20" w:left="-48" w:rightChars="-20" w:right="-48"/>
              <w:jc w:val="both"/>
              <w:rPr>
                <w:rFonts w:ascii="標楷體" w:eastAsia="標楷體" w:hAnsi="標楷體"/>
                <w:sz w:val="20"/>
                <w:szCs w:val="20"/>
              </w:rPr>
            </w:pPr>
          </w:p>
        </w:tc>
      </w:tr>
      <w:tr w:rsidR="00535507" w:rsidRPr="00DD12E0" w14:paraId="3D841E24" w14:textId="77777777" w:rsidTr="00660584">
        <w:trPr>
          <w:trHeight w:val="397"/>
        </w:trPr>
        <w:tc>
          <w:tcPr>
            <w:tcW w:w="599" w:type="dxa"/>
            <w:tcBorders>
              <w:bottom w:val="single" w:sz="4" w:space="0" w:color="auto"/>
            </w:tcBorders>
            <w:vAlign w:val="center"/>
          </w:tcPr>
          <w:p w14:paraId="532829EB" w14:textId="77777777" w:rsidR="00535507" w:rsidRPr="00DD12E0" w:rsidRDefault="00535507" w:rsidP="00660584">
            <w:pPr>
              <w:overflowPunct w:val="0"/>
              <w:snapToGrid w:val="0"/>
              <w:spacing w:beforeLines="10" w:before="36" w:afterLines="10" w:after="36" w:line="200" w:lineRule="exact"/>
              <w:jc w:val="center"/>
              <w:rPr>
                <w:rFonts w:ascii="標楷體" w:eastAsia="標楷體" w:hAnsi="標楷體"/>
                <w:sz w:val="20"/>
                <w:szCs w:val="20"/>
              </w:rPr>
            </w:pPr>
            <w:r w:rsidRPr="00DD12E0">
              <w:rPr>
                <w:rFonts w:ascii="標楷體" w:eastAsia="標楷體" w:hAnsi="標楷體"/>
                <w:sz w:val="20"/>
                <w:szCs w:val="20"/>
              </w:rPr>
              <w:t>11</w:t>
            </w:r>
          </w:p>
        </w:tc>
        <w:tc>
          <w:tcPr>
            <w:tcW w:w="1333" w:type="dxa"/>
            <w:tcBorders>
              <w:bottom w:val="single" w:sz="4" w:space="0" w:color="auto"/>
            </w:tcBorders>
            <w:vAlign w:val="center"/>
          </w:tcPr>
          <w:p w14:paraId="46DD0353" w14:textId="77777777" w:rsidR="00535507" w:rsidRPr="00DD12E0" w:rsidRDefault="00535507" w:rsidP="00660584">
            <w:pPr>
              <w:overflowPunct w:val="0"/>
              <w:snapToGrid w:val="0"/>
              <w:spacing w:beforeLines="10" w:before="36" w:afterLines="10" w:after="36" w:line="200" w:lineRule="exact"/>
              <w:ind w:leftChars="-20" w:left="-48" w:rightChars="-20" w:right="-48"/>
              <w:jc w:val="both"/>
              <w:rPr>
                <w:rFonts w:ascii="標楷體" w:eastAsia="標楷體" w:hAnsi="標楷體"/>
                <w:sz w:val="20"/>
                <w:szCs w:val="20"/>
              </w:rPr>
            </w:pPr>
            <w:r w:rsidRPr="00DD12E0">
              <w:rPr>
                <w:rFonts w:ascii="標楷體" w:eastAsia="標楷體" w:hAnsi="標楷體" w:hint="eastAsia"/>
                <w:sz w:val="20"/>
                <w:szCs w:val="20"/>
              </w:rPr>
              <w:t>其他工程設施</w:t>
            </w:r>
          </w:p>
        </w:tc>
        <w:tc>
          <w:tcPr>
            <w:tcW w:w="3849" w:type="dxa"/>
            <w:tcBorders>
              <w:bottom w:val="single" w:sz="4" w:space="0" w:color="auto"/>
              <w:tl2br w:val="single" w:sz="4" w:space="0" w:color="auto"/>
            </w:tcBorders>
            <w:vAlign w:val="center"/>
          </w:tcPr>
          <w:p w14:paraId="27D550A9" w14:textId="77777777" w:rsidR="00535507" w:rsidRPr="00DD12E0" w:rsidRDefault="00535507" w:rsidP="00660584">
            <w:pPr>
              <w:overflowPunct w:val="0"/>
              <w:snapToGrid w:val="0"/>
              <w:spacing w:beforeLines="10" w:before="36" w:afterLines="10" w:after="36" w:line="200" w:lineRule="exact"/>
              <w:ind w:leftChars="-20" w:left="-48" w:rightChars="-20" w:right="-48"/>
              <w:jc w:val="both"/>
              <w:rPr>
                <w:rFonts w:ascii="標楷體" w:eastAsia="標楷體" w:hAnsi="標楷體"/>
                <w:sz w:val="20"/>
                <w:szCs w:val="20"/>
              </w:rPr>
            </w:pPr>
          </w:p>
        </w:tc>
      </w:tr>
      <w:tr w:rsidR="00535507" w:rsidRPr="00DD12E0" w14:paraId="495749A0" w14:textId="77777777" w:rsidTr="00660584">
        <w:trPr>
          <w:trHeight w:val="528"/>
        </w:trPr>
        <w:tc>
          <w:tcPr>
            <w:tcW w:w="5781" w:type="dxa"/>
            <w:gridSpan w:val="3"/>
            <w:tcBorders>
              <w:top w:val="single" w:sz="4" w:space="0" w:color="auto"/>
              <w:left w:val="nil"/>
              <w:bottom w:val="nil"/>
              <w:right w:val="nil"/>
            </w:tcBorders>
            <w:vAlign w:val="center"/>
          </w:tcPr>
          <w:p w14:paraId="10850E24" w14:textId="77777777" w:rsidR="00535507" w:rsidRPr="00DD12E0" w:rsidRDefault="00535507" w:rsidP="00660584">
            <w:pPr>
              <w:overflowPunct w:val="0"/>
              <w:snapToGrid w:val="0"/>
              <w:spacing w:line="260" w:lineRule="exact"/>
              <w:ind w:leftChars="-46" w:hangingChars="61" w:hanging="110"/>
              <w:jc w:val="both"/>
              <w:rPr>
                <w:rFonts w:ascii="標楷體" w:eastAsia="標楷體" w:hAnsi="標楷體"/>
                <w:sz w:val="18"/>
                <w:szCs w:val="18"/>
              </w:rPr>
            </w:pPr>
            <w:r w:rsidRPr="00DD12E0">
              <w:rPr>
                <w:rFonts w:ascii="標楷體" w:eastAsia="標楷體" w:hAnsi="標楷體" w:hint="eastAsia"/>
                <w:sz w:val="18"/>
                <w:szCs w:val="18"/>
              </w:rPr>
              <w:t>註</w:t>
            </w:r>
            <w:r w:rsidRPr="00DD12E0">
              <w:rPr>
                <w:rFonts w:ascii="新細明體" w:hAnsi="新細明體" w:hint="eastAsia"/>
                <w:sz w:val="18"/>
                <w:szCs w:val="18"/>
              </w:rPr>
              <w:t>：</w:t>
            </w:r>
            <w:r w:rsidRPr="00DD12E0">
              <w:rPr>
                <w:rFonts w:ascii="標楷體" w:eastAsia="標楷體" w:hAnsi="標楷體" w:hint="eastAsia"/>
                <w:sz w:val="18"/>
                <w:szCs w:val="18"/>
              </w:rPr>
              <w:t>1</w:t>
            </w:r>
            <w:r w:rsidRPr="00DD12E0">
              <w:rPr>
                <w:rFonts w:ascii="標楷體" w:eastAsia="標楷體" w:hAnsi="標楷體"/>
                <w:sz w:val="18"/>
                <w:szCs w:val="18"/>
              </w:rPr>
              <w:t>.</w:t>
            </w:r>
            <w:r w:rsidRPr="00DD12E0">
              <w:rPr>
                <w:rFonts w:ascii="標楷體" w:eastAsia="標楷體" w:hAnsi="標楷體" w:hint="eastAsia"/>
                <w:sz w:val="18"/>
                <w:szCs w:val="18"/>
              </w:rPr>
              <w:t>經抽查交通建設等6類公共設施，有漏未清查情形。</w:t>
            </w:r>
          </w:p>
          <w:p w14:paraId="5B7C445B" w14:textId="77777777" w:rsidR="00535507" w:rsidRPr="00DD12E0" w:rsidRDefault="00535507" w:rsidP="00660584">
            <w:pPr>
              <w:overflowPunct w:val="0"/>
              <w:snapToGrid w:val="0"/>
              <w:spacing w:line="260" w:lineRule="exact"/>
              <w:ind w:firstLineChars="132" w:firstLine="238"/>
              <w:jc w:val="both"/>
              <w:rPr>
                <w:rFonts w:ascii="標楷體" w:eastAsia="標楷體" w:hAnsi="標楷體"/>
                <w:sz w:val="18"/>
                <w:szCs w:val="18"/>
              </w:rPr>
            </w:pPr>
            <w:r w:rsidRPr="00DD12E0">
              <w:rPr>
                <w:rFonts w:ascii="標楷體" w:eastAsia="標楷體" w:hAnsi="標楷體" w:hint="eastAsia"/>
                <w:sz w:val="18"/>
                <w:szCs w:val="18"/>
              </w:rPr>
              <w:t>2</w:t>
            </w:r>
            <w:r w:rsidRPr="00DD12E0">
              <w:rPr>
                <w:rFonts w:ascii="標楷體" w:eastAsia="標楷體" w:hAnsi="標楷體"/>
                <w:sz w:val="18"/>
                <w:szCs w:val="18"/>
              </w:rPr>
              <w:t>.</w:t>
            </w:r>
            <w:r w:rsidRPr="00DD12E0">
              <w:rPr>
                <w:rFonts w:ascii="標楷體" w:eastAsia="標楷體" w:hAnsi="標楷體" w:hint="eastAsia"/>
                <w:sz w:val="18"/>
                <w:szCs w:val="18"/>
              </w:rPr>
              <w:t>資料來源</w:t>
            </w:r>
            <w:r w:rsidRPr="00DD12E0">
              <w:rPr>
                <w:rFonts w:ascii="新細明體" w:hAnsi="新細明體" w:hint="eastAsia"/>
                <w:sz w:val="18"/>
                <w:szCs w:val="18"/>
              </w:rPr>
              <w:t>：</w:t>
            </w:r>
            <w:r w:rsidRPr="00DD12E0">
              <w:rPr>
                <w:rFonts w:ascii="標楷體" w:eastAsia="標楷體" w:hAnsi="標楷體" w:hint="eastAsia"/>
                <w:sz w:val="18"/>
                <w:szCs w:val="18"/>
              </w:rPr>
              <w:t>整理自新竹縣政府提供資料。</w:t>
            </w:r>
          </w:p>
        </w:tc>
      </w:tr>
    </w:tbl>
    <w:p w14:paraId="4CC084A3" w14:textId="4DEA5D60" w:rsidR="00737EE7" w:rsidRPr="00535507" w:rsidRDefault="00337481" w:rsidP="00023994">
      <w:pPr>
        <w:overflowPunct w:val="0"/>
        <w:adjustRightInd w:val="0"/>
        <w:spacing w:afterLines="20" w:after="72" w:line="490" w:lineRule="exact"/>
        <w:ind w:firstLineChars="200" w:firstLine="512"/>
        <w:jc w:val="both"/>
        <w:rPr>
          <w:rFonts w:ascii="標楷體" w:eastAsia="標楷體" w:hAnsi="標楷體"/>
          <w:spacing w:val="8"/>
          <w:szCs w:val="24"/>
        </w:rPr>
      </w:pPr>
      <w:r w:rsidRPr="00535507">
        <w:rPr>
          <w:rFonts w:ascii="標楷體" w:eastAsia="標楷體" w:hAnsi="標楷體" w:hint="eastAsia"/>
          <w:b/>
          <w:spacing w:val="8"/>
          <w:szCs w:val="24"/>
          <w:lang w:val="x-none"/>
        </w:rPr>
        <w:t>1</w:t>
      </w:r>
      <w:r w:rsidRPr="00535507">
        <w:rPr>
          <w:rFonts w:ascii="標楷體" w:eastAsia="標楷體" w:hAnsi="標楷體"/>
          <w:b/>
          <w:spacing w:val="8"/>
          <w:szCs w:val="24"/>
          <w:lang w:val="x-none"/>
        </w:rPr>
        <w:t>.</w:t>
      </w:r>
      <w:r w:rsidRPr="00535507">
        <w:rPr>
          <w:rFonts w:ascii="標楷體" w:eastAsia="標楷體" w:hAnsi="標楷體" w:hint="eastAsia"/>
          <w:b/>
          <w:spacing w:val="8"/>
          <w:szCs w:val="24"/>
          <w:lang w:val="x-none"/>
        </w:rPr>
        <w:t>督導設施管理機關清查各設施使用情形，惟</w:t>
      </w:r>
      <w:r w:rsidRPr="00535507">
        <w:rPr>
          <w:rFonts w:ascii="標楷體" w:eastAsia="標楷體" w:hAnsi="標楷體" w:hint="eastAsia"/>
          <w:b/>
          <w:spacing w:val="8"/>
          <w:szCs w:val="24"/>
        </w:rPr>
        <w:t>部分管理機關未辦理主動清查；且未正常使用設施尚未依規定提報活化計畫</w:t>
      </w:r>
      <w:r w:rsidRPr="00535507">
        <w:rPr>
          <w:rFonts w:ascii="新細明體" w:hAnsi="新細明體" w:hint="eastAsia"/>
          <w:b/>
          <w:spacing w:val="8"/>
          <w:szCs w:val="24"/>
        </w:rPr>
        <w:t>：</w:t>
      </w:r>
      <w:r w:rsidRPr="00535507">
        <w:rPr>
          <w:rFonts w:ascii="標楷體" w:eastAsia="標楷體" w:hAnsi="標楷體" w:hint="eastAsia"/>
          <w:spacing w:val="8"/>
          <w:szCs w:val="24"/>
        </w:rPr>
        <w:t>該府為轄管公共設施有效管理使用，督導設施管理機關主動清查各設施使用情形，114年度已辦理958件</w:t>
      </w:r>
      <w:r w:rsidRPr="00535507">
        <w:rPr>
          <w:rFonts w:ascii="標楷體" w:eastAsia="標楷體" w:hAnsi="標楷體" w:hint="eastAsia"/>
          <w:spacing w:val="8"/>
          <w:szCs w:val="24"/>
          <w:lang w:val="x-none"/>
        </w:rPr>
        <w:t>。</w:t>
      </w:r>
      <w:r w:rsidRPr="00535507">
        <w:rPr>
          <w:rFonts w:ascii="標楷體" w:eastAsia="標楷體" w:hAnsi="標楷體" w:hint="eastAsia"/>
          <w:spacing w:val="8"/>
          <w:szCs w:val="24"/>
        </w:rPr>
        <w:t>惟有部分管理機關經營之停車場、圖書館、運動場館、納骨塔、機關廳舍及污水處理設施等未辦理主動清查（表4</w:t>
      </w:r>
      <w:r w:rsidR="00DD12E0" w:rsidRPr="00535507">
        <w:rPr>
          <w:rFonts w:ascii="標楷體" w:eastAsia="標楷體" w:hAnsi="標楷體" w:hint="eastAsia"/>
          <w:spacing w:val="8"/>
          <w:szCs w:val="24"/>
        </w:rPr>
        <w:t>7</w:t>
      </w:r>
      <w:r w:rsidRPr="00535507">
        <w:rPr>
          <w:rFonts w:ascii="標楷體" w:eastAsia="標楷體" w:hAnsi="標楷體" w:hint="eastAsia"/>
          <w:spacing w:val="8"/>
          <w:szCs w:val="24"/>
        </w:rPr>
        <w:t>）；</w:t>
      </w:r>
      <w:r w:rsidRPr="00535507">
        <w:rPr>
          <w:rFonts w:ascii="標楷體" w:eastAsia="標楷體" w:hAnsi="標楷體" w:hint="eastAsia"/>
          <w:spacing w:val="8"/>
          <w:szCs w:val="24"/>
          <w:lang w:val="x-none"/>
        </w:rPr>
        <w:t>該府列管114年度未正常使用之公共設施，計有新竹縣關西鎮迎風館等12件，僅有1案提出活化計畫，經函請檢討妥處。據復：已督促各設施管理機關清查設施使用情形，並補登錄於工程會資訊系統，及函請未正常使用公共設施之管理機關提供活化計畫，並依各設施管理機關提出活化計畫持續督導改善。</w:t>
      </w:r>
    </w:p>
    <w:p w14:paraId="20AE000B" w14:textId="77777777" w:rsidR="00660584" w:rsidRDefault="00337481" w:rsidP="00023994">
      <w:pPr>
        <w:overflowPunct w:val="0"/>
        <w:adjustRightInd w:val="0"/>
        <w:spacing w:afterLines="20" w:after="72" w:line="480" w:lineRule="exact"/>
        <w:ind w:firstLineChars="200" w:firstLine="520"/>
        <w:jc w:val="both"/>
        <w:rPr>
          <w:rFonts w:ascii="標楷體" w:eastAsia="標楷體" w:hAnsi="標楷體"/>
          <w:spacing w:val="10"/>
          <w:szCs w:val="24"/>
          <w:lang w:val="x-none"/>
        </w:rPr>
      </w:pPr>
      <w:r w:rsidRPr="009208F0">
        <w:rPr>
          <w:rFonts w:ascii="標楷體" w:eastAsia="標楷體" w:hAnsi="標楷體"/>
          <w:b/>
          <w:spacing w:val="10"/>
          <w:szCs w:val="24"/>
          <w:lang w:val="x-none"/>
        </w:rPr>
        <w:t>2.</w:t>
      </w:r>
      <w:r w:rsidRPr="009208F0">
        <w:rPr>
          <w:rFonts w:ascii="標楷體" w:eastAsia="標楷體" w:hAnsi="標楷體" w:hint="eastAsia"/>
          <w:b/>
          <w:spacing w:val="10"/>
          <w:szCs w:val="24"/>
          <w:lang w:val="x-none"/>
        </w:rPr>
        <w:t>未正常使用公共設施經規劃拆除重建或辦理綠美化，惟因預算編列或規劃辦理方向遲延，致設施持續閒置等情</w:t>
      </w:r>
      <w:r w:rsidRPr="009208F0">
        <w:rPr>
          <w:rFonts w:ascii="新細明體" w:hAnsi="新細明體" w:hint="eastAsia"/>
          <w:b/>
          <w:spacing w:val="10"/>
          <w:szCs w:val="24"/>
        </w:rPr>
        <w:t>：</w:t>
      </w:r>
      <w:r w:rsidRPr="009208F0">
        <w:rPr>
          <w:rFonts w:ascii="標楷體" w:eastAsia="標楷體" w:hAnsi="標楷體" w:hint="eastAsia"/>
          <w:spacing w:val="10"/>
          <w:szCs w:val="24"/>
        </w:rPr>
        <w:t>該府1</w:t>
      </w:r>
      <w:r w:rsidRPr="009208F0">
        <w:rPr>
          <w:rFonts w:ascii="標楷體" w:eastAsia="標楷體" w:hAnsi="標楷體"/>
          <w:spacing w:val="10"/>
          <w:szCs w:val="24"/>
        </w:rPr>
        <w:t>14</w:t>
      </w:r>
      <w:r w:rsidRPr="009208F0">
        <w:rPr>
          <w:rFonts w:ascii="標楷體" w:eastAsia="標楷體" w:hAnsi="標楷體" w:hint="eastAsia"/>
          <w:spacing w:val="10"/>
          <w:szCs w:val="24"/>
        </w:rPr>
        <w:t>年度</w:t>
      </w:r>
      <w:r w:rsidRPr="009208F0">
        <w:rPr>
          <w:rFonts w:ascii="標楷體" w:eastAsia="標楷體" w:hAnsi="標楷體" w:hint="eastAsia"/>
          <w:spacing w:val="10"/>
          <w:szCs w:val="24"/>
          <w:lang w:val="x-none"/>
        </w:rPr>
        <w:t>列管未正常使用公共設施計有1</w:t>
      </w:r>
      <w:r w:rsidRPr="009208F0">
        <w:rPr>
          <w:rFonts w:ascii="標楷體" w:eastAsia="標楷體" w:hAnsi="標楷體"/>
          <w:spacing w:val="10"/>
          <w:szCs w:val="24"/>
          <w:lang w:val="x-none"/>
        </w:rPr>
        <w:t>2</w:t>
      </w:r>
      <w:r w:rsidRPr="009208F0">
        <w:rPr>
          <w:rFonts w:ascii="標楷體" w:eastAsia="標楷體" w:hAnsi="標楷體" w:hint="eastAsia"/>
          <w:spacing w:val="10"/>
          <w:szCs w:val="24"/>
          <w:lang w:val="x-none"/>
        </w:rPr>
        <w:t>件，</w:t>
      </w:r>
    </w:p>
    <w:p w14:paraId="7E1C255F" w14:textId="43E4195E" w:rsidR="00337481" w:rsidRPr="00927CAA" w:rsidRDefault="00337481" w:rsidP="00660584">
      <w:pPr>
        <w:overflowPunct w:val="0"/>
        <w:adjustRightInd w:val="0"/>
        <w:spacing w:afterLines="20" w:after="72" w:line="490" w:lineRule="exact"/>
        <w:jc w:val="both"/>
        <w:rPr>
          <w:rFonts w:ascii="標楷體" w:eastAsia="標楷體" w:hAnsi="標楷體"/>
          <w:spacing w:val="8"/>
          <w:szCs w:val="24"/>
          <w:lang w:val="x-none"/>
        </w:rPr>
      </w:pPr>
      <w:r w:rsidRPr="009208F0">
        <w:rPr>
          <w:rFonts w:ascii="標楷體" w:eastAsia="標楷體" w:hAnsi="標楷體" w:hint="eastAsia"/>
          <w:spacing w:val="10"/>
          <w:szCs w:val="24"/>
          <w:lang w:val="x-none"/>
        </w:rPr>
        <w:t>其中新竹縣關西鎮迎風館經耐震能力詳細評估，建築物明顯危害公共安全並建議拆除。嗣管理機關關西鎮公所完成該建築物報廢，並規劃將公所遷建於該地址，經辦理關西鎮綜合行政大樓先期規劃評估委託技術服務案於113年8月15日決標，決標金額為198萬餘元，規劃興建地上5層、地下2層之行政大樓。該公所向代表會提出於1</w:t>
      </w:r>
      <w:r w:rsidRPr="009208F0">
        <w:rPr>
          <w:rFonts w:ascii="標楷體" w:eastAsia="標楷體" w:hAnsi="標楷體"/>
          <w:spacing w:val="10"/>
          <w:szCs w:val="24"/>
          <w:lang w:val="x-none"/>
        </w:rPr>
        <w:t>15</w:t>
      </w:r>
      <w:r w:rsidRPr="009208F0">
        <w:rPr>
          <w:rFonts w:ascii="標楷體" w:eastAsia="標楷體" w:hAnsi="標楷體" w:hint="eastAsia"/>
          <w:spacing w:val="10"/>
          <w:szCs w:val="24"/>
          <w:lang w:val="x-none"/>
        </w:rPr>
        <w:t>至1</w:t>
      </w:r>
      <w:r w:rsidRPr="009208F0">
        <w:rPr>
          <w:rFonts w:ascii="標楷體" w:eastAsia="標楷體" w:hAnsi="標楷體"/>
          <w:spacing w:val="10"/>
          <w:szCs w:val="24"/>
          <w:lang w:val="x-none"/>
        </w:rPr>
        <w:t>20</w:t>
      </w:r>
      <w:r w:rsidRPr="009208F0">
        <w:rPr>
          <w:rFonts w:ascii="標楷體" w:eastAsia="標楷體" w:hAnsi="標楷體" w:hint="eastAsia"/>
          <w:spacing w:val="10"/>
          <w:szCs w:val="24"/>
          <w:lang w:val="x-none"/>
        </w:rPr>
        <w:t>年度編列總預算8億3,740萬元，惟代表會對於行政中心遷建至迎風館及遷建之預算來源尚有異議，不同意編列，經報廢之關西鎮迎風館未能拆除持續閒置；高鐵新竹站特定區公三（水汴頭）公園餘屋（下稱公三公園餘屋</w:t>
      </w:r>
      <w:r w:rsidRPr="009208F0">
        <w:rPr>
          <w:rFonts w:ascii="標楷體" w:eastAsia="標楷體" w:hAnsi="標楷體"/>
          <w:spacing w:val="10"/>
          <w:szCs w:val="24"/>
          <w:lang w:val="x-none"/>
        </w:rPr>
        <w:t>）</w:t>
      </w:r>
      <w:r w:rsidRPr="009208F0">
        <w:rPr>
          <w:rFonts w:ascii="標楷體" w:eastAsia="標楷體" w:hAnsi="標楷體" w:hint="eastAsia"/>
          <w:spacing w:val="10"/>
          <w:szCs w:val="24"/>
          <w:lang w:val="x-none"/>
        </w:rPr>
        <w:t>年久失修有安全之虞，經管理機關文化局辦理竹北市公三公園番仔寮老屋拆除及周邊景觀工程設計監造案，於114年3月28日決標，決標金額2</w:t>
      </w:r>
      <w:r w:rsidRPr="009208F0">
        <w:rPr>
          <w:rFonts w:ascii="標楷體" w:eastAsia="標楷體" w:hAnsi="標楷體"/>
          <w:spacing w:val="10"/>
          <w:szCs w:val="24"/>
          <w:lang w:val="x-none"/>
        </w:rPr>
        <w:t>4</w:t>
      </w:r>
      <w:r w:rsidRPr="009208F0">
        <w:rPr>
          <w:rFonts w:ascii="標楷體" w:eastAsia="標楷體" w:hAnsi="標楷體" w:hint="eastAsia"/>
          <w:spacing w:val="10"/>
          <w:szCs w:val="24"/>
          <w:lang w:val="x-none"/>
        </w:rPr>
        <w:t>萬餘元。然經在地居民提出採保留部分紅磚牆作為文化景觀意象，且有民眾提出老屋未拆除，影響民眾使用空間並造成治安死角，致該等餘屋拆除及整建方式遲未定案，未能進行餘屋拆除及景觀綠美化；內豐國小已於83年8月1日遭裁併，並將校舍用地歸還予私人地主，及於85年2月1日函報</w:t>
      </w:r>
      <w:r w:rsidR="00DD12E0">
        <w:rPr>
          <w:rFonts w:ascii="標楷體" w:eastAsia="標楷體" w:hAnsi="標楷體" w:hint="eastAsia"/>
          <w:spacing w:val="10"/>
          <w:szCs w:val="24"/>
          <w:lang w:val="x-none"/>
        </w:rPr>
        <w:t>該</w:t>
      </w:r>
      <w:r w:rsidRPr="009208F0">
        <w:rPr>
          <w:rFonts w:ascii="標楷體" w:eastAsia="標楷體" w:hAnsi="標楷體" w:hint="eastAsia"/>
          <w:spacing w:val="10"/>
          <w:szCs w:val="24"/>
          <w:lang w:val="x-none"/>
        </w:rPr>
        <w:t>府辦理報</w:t>
      </w:r>
      <w:r w:rsidRPr="00927CAA">
        <w:rPr>
          <w:rFonts w:ascii="標楷體" w:eastAsia="標楷體" w:hAnsi="標楷體" w:hint="eastAsia"/>
          <w:spacing w:val="8"/>
          <w:szCs w:val="24"/>
          <w:lang w:val="x-none"/>
        </w:rPr>
        <w:t>廢</w:t>
      </w:r>
      <w:r>
        <w:rPr>
          <w:rFonts w:ascii="標楷體" w:eastAsia="標楷體" w:hAnsi="標楷體" w:hint="eastAsia"/>
          <w:spacing w:val="8"/>
          <w:szCs w:val="24"/>
          <w:lang w:val="x-none"/>
        </w:rPr>
        <w:t>程序</w:t>
      </w:r>
      <w:r w:rsidRPr="00927CAA">
        <w:rPr>
          <w:rFonts w:ascii="標楷體" w:eastAsia="標楷體" w:hAnsi="標楷體" w:hint="eastAsia"/>
          <w:spacing w:val="8"/>
          <w:szCs w:val="24"/>
          <w:lang w:val="x-none"/>
        </w:rPr>
        <w:t>，然保留部分教室及宿舍未拆除。嗣經114年6月出版海市蜃樓VIII一書批露該校為閒置校舍，易成為治安及環境維護之死角等，經函請檢討改善。據復：已督促關西鎮迎風館及公三公園餘屋之管理機關提報活化計畫，並請依計畫期程辦理。其中關西鎮迎風館危樓將拆除改建為關西鎮行政大樓，預計於1</w:t>
      </w:r>
      <w:r w:rsidRPr="00927CAA">
        <w:rPr>
          <w:rFonts w:ascii="標楷體" w:eastAsia="標楷體" w:hAnsi="標楷體"/>
          <w:spacing w:val="8"/>
          <w:szCs w:val="24"/>
          <w:lang w:val="x-none"/>
        </w:rPr>
        <w:t>16</w:t>
      </w:r>
      <w:r w:rsidRPr="00927CAA">
        <w:rPr>
          <w:rFonts w:ascii="標楷體" w:eastAsia="標楷體" w:hAnsi="標楷體" w:hint="eastAsia"/>
          <w:spacing w:val="8"/>
          <w:szCs w:val="24"/>
          <w:lang w:val="x-none"/>
        </w:rPr>
        <w:t>年底完成設計、1</w:t>
      </w:r>
      <w:r w:rsidRPr="00927CAA">
        <w:rPr>
          <w:rFonts w:ascii="標楷體" w:eastAsia="標楷體" w:hAnsi="標楷體"/>
          <w:spacing w:val="8"/>
          <w:szCs w:val="24"/>
          <w:lang w:val="x-none"/>
        </w:rPr>
        <w:t>19</w:t>
      </w:r>
      <w:r w:rsidRPr="00927CAA">
        <w:rPr>
          <w:rFonts w:ascii="標楷體" w:eastAsia="標楷體" w:hAnsi="標楷體" w:hint="eastAsia"/>
          <w:spacing w:val="8"/>
          <w:szCs w:val="24"/>
          <w:lang w:val="x-none"/>
        </w:rPr>
        <w:t>年底工程完工、1</w:t>
      </w:r>
      <w:r w:rsidRPr="00927CAA">
        <w:rPr>
          <w:rFonts w:ascii="標楷體" w:eastAsia="標楷體" w:hAnsi="標楷體"/>
          <w:spacing w:val="8"/>
          <w:szCs w:val="24"/>
          <w:lang w:val="x-none"/>
        </w:rPr>
        <w:t>20</w:t>
      </w:r>
      <w:r w:rsidRPr="00927CAA">
        <w:rPr>
          <w:rFonts w:ascii="標楷體" w:eastAsia="標楷體" w:hAnsi="標楷體" w:hint="eastAsia"/>
          <w:spacing w:val="8"/>
          <w:szCs w:val="24"/>
          <w:lang w:val="x-none"/>
        </w:rPr>
        <w:t>年5月進駐啓用；公三公園餘屋將予拆除，設置空間記憶保存及歷史介紹、景觀休憩設施及夜間照明等項目，預計於1</w:t>
      </w:r>
      <w:r w:rsidRPr="00927CAA">
        <w:rPr>
          <w:rFonts w:ascii="標楷體" w:eastAsia="標楷體" w:hAnsi="標楷體"/>
          <w:spacing w:val="8"/>
          <w:szCs w:val="24"/>
          <w:lang w:val="x-none"/>
        </w:rPr>
        <w:t>15</w:t>
      </w:r>
      <w:r w:rsidRPr="00927CAA">
        <w:rPr>
          <w:rFonts w:ascii="標楷體" w:eastAsia="標楷體" w:hAnsi="標楷體" w:hint="eastAsia"/>
          <w:spacing w:val="8"/>
          <w:szCs w:val="24"/>
          <w:lang w:val="x-none"/>
        </w:rPr>
        <w:t>年底完工驗收；內豐國小校舍遺跡，已洽私有地主同意設置告示牌，告示民眾該土地為私人所有，非學校用地，嚴禁擅闖，違者依法處理等訊息，俾防止不明人士侵入，造成治安隱憂。</w:t>
      </w:r>
    </w:p>
    <w:p w14:paraId="18D2A985" w14:textId="20A3121D" w:rsidR="00337481" w:rsidRPr="009208F0" w:rsidRDefault="00337481" w:rsidP="00023994">
      <w:pPr>
        <w:spacing w:afterLines="20" w:after="72" w:line="500" w:lineRule="exact"/>
        <w:ind w:firstLineChars="100" w:firstLine="300"/>
        <w:jc w:val="both"/>
        <w:rPr>
          <w:rFonts w:ascii="標楷體" w:eastAsia="標楷體" w:hAnsi="標楷體"/>
          <w:bCs/>
          <w:spacing w:val="10"/>
          <w:sz w:val="28"/>
          <w:szCs w:val="28"/>
          <w:lang w:val="x-none"/>
        </w:rPr>
      </w:pPr>
      <w:r w:rsidRPr="009208F0">
        <w:rPr>
          <w:rFonts w:ascii="標楷體" w:eastAsia="標楷體" w:hAnsi="標楷體" w:hint="eastAsia"/>
          <w:b/>
          <w:bCs/>
          <w:spacing w:val="10"/>
          <w:sz w:val="28"/>
          <w:szCs w:val="24"/>
        </w:rPr>
        <w:t>（三十五）推動促進民間參與公共建設</w:t>
      </w:r>
      <w:r w:rsidRPr="009208F0">
        <w:rPr>
          <w:rFonts w:ascii="標楷體" w:eastAsia="標楷體" w:hAnsi="標楷體" w:cstheme="minorBidi" w:hint="eastAsia"/>
          <w:b/>
          <w:bCs/>
          <w:spacing w:val="10"/>
          <w:sz w:val="28"/>
        </w:rPr>
        <w:t>，惟有</w:t>
      </w:r>
      <w:r w:rsidRPr="009208F0">
        <w:rPr>
          <w:rFonts w:ascii="標楷體" w:eastAsia="標楷體" w:hAnsi="標楷體" w:hint="eastAsia"/>
          <w:b/>
          <w:bCs/>
          <w:spacing w:val="10"/>
          <w:sz w:val="28"/>
          <w:szCs w:val="28"/>
          <w:lang w:val="x-none"/>
        </w:rPr>
        <w:t>辦理公告招商後未順利簽約</w:t>
      </w:r>
      <w:r w:rsidRPr="009208F0">
        <w:rPr>
          <w:rFonts w:ascii="標楷體" w:eastAsia="標楷體" w:hAnsi="標楷體" w:hint="eastAsia"/>
          <w:b/>
          <w:bCs/>
          <w:spacing w:val="10"/>
          <w:sz w:val="28"/>
          <w:szCs w:val="24"/>
        </w:rPr>
        <w:t>、已簽約案件因居民反對無法營運，致相關設施持續閒置；營運中案件契約誤植、初期營收未如預期</w:t>
      </w:r>
      <w:r w:rsidRPr="009208F0">
        <w:rPr>
          <w:rFonts w:ascii="標楷體" w:eastAsia="標楷體" w:hAnsi="標楷體" w:hint="eastAsia"/>
          <w:b/>
          <w:bCs/>
          <w:spacing w:val="10"/>
          <w:sz w:val="28"/>
          <w:szCs w:val="28"/>
          <w:lang w:val="x-none"/>
        </w:rPr>
        <w:t>等情</w:t>
      </w:r>
      <w:r w:rsidRPr="009208F0">
        <w:rPr>
          <w:rFonts w:ascii="標楷體" w:eastAsia="標楷體" w:hAnsi="標楷體" w:hint="eastAsia"/>
          <w:b/>
          <w:bCs/>
          <w:spacing w:val="10"/>
          <w:sz w:val="28"/>
          <w:szCs w:val="24"/>
        </w:rPr>
        <w:t>，允宜</w:t>
      </w:r>
      <w:r w:rsidRPr="009208F0">
        <w:rPr>
          <w:rFonts w:ascii="標楷體" w:eastAsia="標楷體" w:hAnsi="標楷體" w:hint="eastAsia"/>
          <w:b/>
          <w:bCs/>
          <w:spacing w:val="10"/>
          <w:sz w:val="28"/>
          <w:szCs w:val="28"/>
          <w:lang w:val="x-none"/>
        </w:rPr>
        <w:t>檢討改善，以發揮民間參與公共建設效益。</w:t>
      </w:r>
    </w:p>
    <w:p w14:paraId="5FD0ABB7" w14:textId="61E2CFB0" w:rsidR="00337481" w:rsidRPr="002832BC" w:rsidRDefault="00337481" w:rsidP="00023994">
      <w:pPr>
        <w:overflowPunct w:val="0"/>
        <w:adjustRightInd w:val="0"/>
        <w:spacing w:line="490" w:lineRule="exact"/>
        <w:ind w:firstLineChars="200" w:firstLine="512"/>
        <w:jc w:val="both"/>
        <w:rPr>
          <w:rFonts w:ascii="標楷體" w:eastAsia="標楷體" w:hAnsi="標楷體"/>
          <w:noProof/>
          <w:spacing w:val="8"/>
          <w:szCs w:val="24"/>
        </w:rPr>
      </w:pPr>
      <w:r w:rsidRPr="002832BC">
        <w:rPr>
          <w:rFonts w:ascii="標楷體" w:eastAsia="標楷體" w:hAnsi="標楷體" w:hint="eastAsia"/>
          <w:noProof/>
          <w:spacing w:val="8"/>
          <w:szCs w:val="24"/>
        </w:rPr>
        <w:t>新竹縣政府近年來積極推動促進民間參與公共建設（下稱促參），以引進民間資金創意與效率，紓解政府財政壓力，前經財政部考核獲113年度民間參與公共建設業務優等，及連續5年「招商卓越獎」。該府推動長照園區及歷史建築等促參招商案，核有下列事項：</w:t>
      </w:r>
      <w:r w:rsidR="000E4BBB">
        <w:rPr>
          <w:rFonts w:ascii="標楷體" w:eastAsia="標楷體" w:hAnsi="標楷體"/>
          <w:noProof/>
          <w:spacing w:val="8"/>
          <w:szCs w:val="24"/>
        </w:rPr>
        <w:br w:type="page"/>
      </w:r>
    </w:p>
    <w:p w14:paraId="33BD5C90" w14:textId="25D2D3AE" w:rsidR="009208F0" w:rsidRPr="002832BC" w:rsidRDefault="00535507" w:rsidP="00023994">
      <w:pPr>
        <w:overflowPunct w:val="0"/>
        <w:adjustRightInd w:val="0"/>
        <w:spacing w:afterLines="20" w:after="72" w:line="500" w:lineRule="exact"/>
        <w:ind w:firstLineChars="200" w:firstLine="480"/>
        <w:jc w:val="both"/>
        <w:rPr>
          <w:rFonts w:ascii="標楷體" w:eastAsia="標楷體" w:hAnsi="標楷體"/>
          <w:spacing w:val="8"/>
          <w:szCs w:val="24"/>
          <w:lang w:val="x-none"/>
        </w:rPr>
      </w:pPr>
      <w:r w:rsidRPr="002832BC">
        <w:rPr>
          <w:rFonts w:ascii="標楷體" w:eastAsia="標楷體" w:hAnsi="標楷體" w:hint="eastAsia"/>
          <w:noProof/>
          <w:spacing w:val="8"/>
          <w:szCs w:val="24"/>
        </w:rPr>
        <mc:AlternateContent>
          <mc:Choice Requires="wps">
            <w:drawing>
              <wp:anchor distT="0" distB="0" distL="114300" distR="114300" simplePos="0" relativeHeight="251906048" behindDoc="0" locked="0" layoutInCell="1" allowOverlap="1" wp14:anchorId="0294DECD" wp14:editId="1F6A8B1B">
                <wp:simplePos x="0" y="0"/>
                <wp:positionH relativeFrom="margin">
                  <wp:posOffset>2183765</wp:posOffset>
                </wp:positionH>
                <wp:positionV relativeFrom="paragraph">
                  <wp:posOffset>1037590</wp:posOffset>
                </wp:positionV>
                <wp:extent cx="4026535" cy="3081655"/>
                <wp:effectExtent l="0" t="0" r="0" b="4445"/>
                <wp:wrapSquare wrapText="bothSides"/>
                <wp:docPr id="30695835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6535" cy="3081655"/>
                        </a:xfrm>
                        <a:prstGeom prst="rect">
                          <a:avLst/>
                        </a:prstGeom>
                        <a:solidFill>
                          <a:srgbClr val="FFFFFF"/>
                        </a:solidFill>
                        <a:ln w="9525">
                          <a:noFill/>
                          <a:miter lim="800000"/>
                          <a:headEnd/>
                          <a:tailEnd/>
                        </a:ln>
                      </wps:spPr>
                      <wps:txbx>
                        <w:txbxContent>
                          <w:p w14:paraId="5EC100FE" w14:textId="03ADCE2B" w:rsidR="002F556B" w:rsidRDefault="002F556B" w:rsidP="009208F0">
                            <w:pPr>
                              <w:jc w:val="center"/>
                              <w:rPr>
                                <w:rFonts w:ascii="標楷體" w:eastAsia="標楷體" w:hAnsi="標楷體"/>
                                <w:b/>
                              </w:rPr>
                            </w:pPr>
                            <w:r>
                              <w:rPr>
                                <w:rFonts w:ascii="標楷體" w:eastAsia="標楷體" w:hAnsi="標楷體" w:hint="eastAsia"/>
                                <w:b/>
                              </w:rPr>
                              <w:t>圖</w:t>
                            </w:r>
                            <w:r>
                              <w:rPr>
                                <w:rFonts w:ascii="標楷體" w:eastAsia="標楷體" w:hAnsi="標楷體"/>
                                <w:b/>
                              </w:rPr>
                              <w:t>23</w:t>
                            </w:r>
                            <w:r w:rsidRPr="00452742">
                              <w:rPr>
                                <w:rFonts w:ascii="標楷體" w:eastAsia="標楷體" w:hAnsi="標楷體" w:cs="新細明體" w:hint="eastAsia"/>
                                <w:b/>
                                <w:bCs/>
                                <w:color w:val="000000"/>
                                <w:kern w:val="0"/>
                                <w:szCs w:val="24"/>
                              </w:rPr>
                              <w:t xml:space="preserve">　</w:t>
                            </w:r>
                            <w:r>
                              <w:rPr>
                                <w:rFonts w:ascii="標楷體" w:eastAsia="標楷體" w:hAnsi="標楷體" w:hint="eastAsia"/>
                                <w:b/>
                              </w:rPr>
                              <w:t>新</w:t>
                            </w:r>
                            <w:r>
                              <w:rPr>
                                <w:rFonts w:ascii="標楷體" w:eastAsia="標楷體" w:hAnsi="標楷體"/>
                                <w:b/>
                              </w:rPr>
                              <w:t>竹</w:t>
                            </w:r>
                            <w:r>
                              <w:rPr>
                                <w:rFonts w:ascii="標楷體" w:eastAsia="標楷體" w:hAnsi="標楷體" w:hint="eastAsia"/>
                                <w:b/>
                              </w:rPr>
                              <w:t>縣立</w:t>
                            </w:r>
                            <w:r>
                              <w:rPr>
                                <w:rFonts w:ascii="標楷體" w:eastAsia="標楷體" w:hAnsi="標楷體"/>
                                <w:b/>
                              </w:rPr>
                              <w:t>仁愛之家</w:t>
                            </w:r>
                            <w:r>
                              <w:rPr>
                                <w:rFonts w:ascii="標楷體" w:eastAsia="標楷體" w:hAnsi="標楷體" w:hint="eastAsia"/>
                                <w:b/>
                              </w:rPr>
                              <w:t>舊址</w:t>
                            </w:r>
                            <w:r>
                              <w:rPr>
                                <w:rFonts w:ascii="標楷體" w:eastAsia="標楷體" w:hAnsi="標楷體"/>
                                <w:b/>
                              </w:rPr>
                              <w:t>環境及建物配置</w:t>
                            </w:r>
                          </w:p>
                          <w:p w14:paraId="64CADFB8" w14:textId="77777777" w:rsidR="002F556B" w:rsidRDefault="002F556B" w:rsidP="001F5937">
                            <w:pPr>
                              <w:rPr>
                                <w:rFonts w:ascii="標楷體" w:eastAsia="標楷體" w:hAnsi="標楷體"/>
                                <w:sz w:val="18"/>
                                <w:szCs w:val="18"/>
                              </w:rPr>
                            </w:pPr>
                            <w:r>
                              <w:rPr>
                                <w:noProof/>
                              </w:rPr>
                              <w:drawing>
                                <wp:inline distT="0" distB="0" distL="0" distR="0" wp14:anchorId="74325803" wp14:editId="66E6C4F3">
                                  <wp:extent cx="3682122" cy="2514600"/>
                                  <wp:effectExtent l="0" t="0" r="0" b="0"/>
                                  <wp:docPr id="306958354" name="圖片 306958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l="1777" t="1621" r="1599" b="2043"/>
                                          <a:stretch/>
                                        </pic:blipFill>
                                        <pic:spPr bwMode="auto">
                                          <a:xfrm>
                                            <a:off x="0" y="0"/>
                                            <a:ext cx="3698424" cy="2525733"/>
                                          </a:xfrm>
                                          <a:prstGeom prst="rect">
                                            <a:avLst/>
                                          </a:prstGeom>
                                          <a:ln>
                                            <a:noFill/>
                                          </a:ln>
                                          <a:extLst>
                                            <a:ext uri="{53640926-AAD7-44D8-BBD7-CCE9431645EC}">
                                              <a14:shadowObscured xmlns:a14="http://schemas.microsoft.com/office/drawing/2010/main"/>
                                            </a:ext>
                                          </a:extLst>
                                        </pic:spPr>
                                      </pic:pic>
                                    </a:graphicData>
                                  </a:graphic>
                                </wp:inline>
                              </w:drawing>
                            </w:r>
                          </w:p>
                          <w:p w14:paraId="2D500337" w14:textId="49B8C5F9" w:rsidR="002F556B" w:rsidRPr="00BB1C9E" w:rsidRDefault="002F556B" w:rsidP="001F5937">
                            <w:pPr>
                              <w:rPr>
                                <w:rFonts w:ascii="標楷體" w:eastAsia="標楷體" w:hAnsi="標楷體"/>
                                <w:sz w:val="18"/>
                                <w:szCs w:val="18"/>
                              </w:rPr>
                            </w:pPr>
                            <w:r>
                              <w:rPr>
                                <w:rFonts w:ascii="標楷體" w:eastAsia="標楷體" w:hAnsi="標楷體" w:hint="eastAsia"/>
                                <w:sz w:val="18"/>
                                <w:szCs w:val="18"/>
                              </w:rPr>
                              <w:t>資</w:t>
                            </w:r>
                            <w:r>
                              <w:rPr>
                                <w:rFonts w:ascii="標楷體" w:eastAsia="標楷體" w:hAnsi="標楷體"/>
                                <w:sz w:val="18"/>
                                <w:szCs w:val="18"/>
                              </w:rPr>
                              <w:t>料來</w:t>
                            </w:r>
                            <w:r>
                              <w:rPr>
                                <w:rFonts w:ascii="標楷體" w:eastAsia="標楷體" w:hAnsi="標楷體" w:hint="eastAsia"/>
                                <w:sz w:val="18"/>
                                <w:szCs w:val="18"/>
                              </w:rPr>
                              <w:t>源：整</w:t>
                            </w:r>
                            <w:r>
                              <w:rPr>
                                <w:rFonts w:ascii="標楷體" w:eastAsia="標楷體" w:hAnsi="標楷體"/>
                                <w:sz w:val="18"/>
                                <w:szCs w:val="18"/>
                              </w:rPr>
                              <w:t>理自新竹縣政府提供資料。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94DECD" id="_x0000_s1193" type="#_x0000_t202" style="position:absolute;left:0;text-align:left;margin-left:171.95pt;margin-top:81.7pt;width:317.05pt;height:242.65pt;z-index:251906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iuWQwIAADEEAAAOAAAAZHJzL2Uyb0RvYy54bWysU12O0zAQfkfiDpbfadK0KW3UdLV0KUJa&#10;fqSFAziO01g4nmC7TZYLrMQBlmcOwAE40O45GDvdboE3hB+sGY/n8zffjJdnfaPIXhgrQed0PIop&#10;EZpDKfU2px8/bJ7NKbGO6ZIp0CKn18LSs9XTJ8uuzUQCNahSGIIg2mZdm9PauTaLIstr0TA7glZo&#10;DFZgGubQNduoNKxD9EZFSRzPog5M2Rrgwlo8vRiCdBXwq0pw966qrHBE5RS5ubCbsBd+j1ZLlm0N&#10;a2vJDzTYP7BomNT46BHqgjlGdkb+BdVIbsBC5UYcmgiqSnIRasBqxvEf1VzVrBWhFhTHtkeZ7P+D&#10;5W/37w2RZU4n8WyRzidpQolmDbbq/vbm7se3+9ufd9+/ksQr1bU2w4SrFlNc/wJ67Hio2raXwD9Z&#10;omFdM70V58ZAVwtWItOxz4xOUgcc60GK7g2U+BTbOQhAfWUaLyMKQxAdO3Z97JLoHeF4OI2TWTpJ&#10;KeEYm8Tz8SxNwxsse0hvjXWvBDTEGzk1OAYBnu0vrfN0WPZwxb9mQclyI5UKjtkWa2XInuHIbMI6&#10;oP92TWnS5XSRJmlA1uDzwzQ10uFIK9nkdB775dNZ5uV4qctgOybVYCMTpQ/6eEkGcVxf9KEp43ji&#10;s716BZTXKJmBYYbxz6FRg/lCSYfzm1P7eceMoES91ij7Yjyd+oEPzjR9nqBjTiPFaYRpjlA5dZQM&#10;5tqFT+KJazjH9lQyCPfI5EAa5zLoefhDfvBP/XDr8aevfgEAAP//AwBQSwMEFAAGAAgAAAAhACRS&#10;3OzeAAAACwEAAA8AAABkcnMvZG93bnJldi54bWxMj8tOwzAQRfdI/IM1SGwQdSAhL+JUgARi29IP&#10;mMTTJCK2o9ht0r9nWMFydI/unFttVzOKM81+cFbBwyYCQbZ1erCdgsPX+30Owge0GkdnScGFPGzr&#10;66sKS+0Wu6PzPnSCS6wvUUEfwlRK6dueDPqNm8hydnSzwcDn3Ek948LlZpSPUZRKg4PlDz1O9NZT&#10;+70/GQXHz+XuqViaj3DIdkn6ikPWuItStzfryzOIQGv4g+FXn9WhZqfGnaz2YlQQJ3HBKAdpnIBg&#10;oshyXtcoSJM8A1lX8v+G+gcAAP//AwBQSwECLQAUAAYACAAAACEAtoM4kv4AAADhAQAAEwAAAAAA&#10;AAAAAAAAAAAAAAAAW0NvbnRlbnRfVHlwZXNdLnhtbFBLAQItABQABgAIAAAAIQA4/SH/1gAAAJQB&#10;AAALAAAAAAAAAAAAAAAAAC8BAABfcmVscy8ucmVsc1BLAQItABQABgAIAAAAIQBIviuWQwIAADEE&#10;AAAOAAAAAAAAAAAAAAAAAC4CAABkcnMvZTJvRG9jLnhtbFBLAQItABQABgAIAAAAIQAkUtzs3gAA&#10;AAsBAAAPAAAAAAAAAAAAAAAAAJ0EAABkcnMvZG93bnJldi54bWxQSwUGAAAAAAQABADzAAAAqAUA&#10;AAAA&#10;" stroked="f">
                <v:textbox>
                  <w:txbxContent>
                    <w:p w14:paraId="5EC100FE" w14:textId="03ADCE2B" w:rsidR="002F556B" w:rsidRDefault="002F556B" w:rsidP="009208F0">
                      <w:pPr>
                        <w:jc w:val="center"/>
                        <w:rPr>
                          <w:rFonts w:ascii="標楷體" w:eastAsia="標楷體" w:hAnsi="標楷體"/>
                          <w:b/>
                        </w:rPr>
                      </w:pPr>
                      <w:r>
                        <w:rPr>
                          <w:rFonts w:ascii="標楷體" w:eastAsia="標楷體" w:hAnsi="標楷體" w:hint="eastAsia"/>
                          <w:b/>
                        </w:rPr>
                        <w:t>圖</w:t>
                      </w:r>
                      <w:r>
                        <w:rPr>
                          <w:rFonts w:ascii="標楷體" w:eastAsia="標楷體" w:hAnsi="標楷體"/>
                          <w:b/>
                        </w:rPr>
                        <w:t>23</w:t>
                      </w:r>
                      <w:r w:rsidRPr="00452742">
                        <w:rPr>
                          <w:rFonts w:ascii="標楷體" w:eastAsia="標楷體" w:hAnsi="標楷體" w:cs="新細明體" w:hint="eastAsia"/>
                          <w:b/>
                          <w:bCs/>
                          <w:color w:val="000000"/>
                          <w:kern w:val="0"/>
                          <w:szCs w:val="24"/>
                        </w:rPr>
                        <w:t xml:space="preserve">　</w:t>
                      </w:r>
                      <w:r>
                        <w:rPr>
                          <w:rFonts w:ascii="標楷體" w:eastAsia="標楷體" w:hAnsi="標楷體" w:hint="eastAsia"/>
                          <w:b/>
                        </w:rPr>
                        <w:t>新</w:t>
                      </w:r>
                      <w:r>
                        <w:rPr>
                          <w:rFonts w:ascii="標楷體" w:eastAsia="標楷體" w:hAnsi="標楷體"/>
                          <w:b/>
                        </w:rPr>
                        <w:t>竹</w:t>
                      </w:r>
                      <w:r>
                        <w:rPr>
                          <w:rFonts w:ascii="標楷體" w:eastAsia="標楷體" w:hAnsi="標楷體" w:hint="eastAsia"/>
                          <w:b/>
                        </w:rPr>
                        <w:t>縣立</w:t>
                      </w:r>
                      <w:r>
                        <w:rPr>
                          <w:rFonts w:ascii="標楷體" w:eastAsia="標楷體" w:hAnsi="標楷體"/>
                          <w:b/>
                        </w:rPr>
                        <w:t>仁愛之家</w:t>
                      </w:r>
                      <w:r>
                        <w:rPr>
                          <w:rFonts w:ascii="標楷體" w:eastAsia="標楷體" w:hAnsi="標楷體" w:hint="eastAsia"/>
                          <w:b/>
                        </w:rPr>
                        <w:t>舊址</w:t>
                      </w:r>
                      <w:r>
                        <w:rPr>
                          <w:rFonts w:ascii="標楷體" w:eastAsia="標楷體" w:hAnsi="標楷體"/>
                          <w:b/>
                        </w:rPr>
                        <w:t>環境及建物配置</w:t>
                      </w:r>
                    </w:p>
                    <w:p w14:paraId="64CADFB8" w14:textId="77777777" w:rsidR="002F556B" w:rsidRDefault="002F556B" w:rsidP="001F5937">
                      <w:pPr>
                        <w:rPr>
                          <w:rFonts w:ascii="標楷體" w:eastAsia="標楷體" w:hAnsi="標楷體"/>
                          <w:sz w:val="18"/>
                          <w:szCs w:val="18"/>
                        </w:rPr>
                      </w:pPr>
                      <w:r>
                        <w:rPr>
                          <w:noProof/>
                        </w:rPr>
                        <w:drawing>
                          <wp:inline distT="0" distB="0" distL="0" distR="0" wp14:anchorId="74325803" wp14:editId="66E6C4F3">
                            <wp:extent cx="3682122" cy="2514600"/>
                            <wp:effectExtent l="0" t="0" r="0" b="0"/>
                            <wp:docPr id="306958354" name="圖片 306958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l="1777" t="1621" r="1599" b="2043"/>
                                    <a:stretch/>
                                  </pic:blipFill>
                                  <pic:spPr bwMode="auto">
                                    <a:xfrm>
                                      <a:off x="0" y="0"/>
                                      <a:ext cx="3698424" cy="2525733"/>
                                    </a:xfrm>
                                    <a:prstGeom prst="rect">
                                      <a:avLst/>
                                    </a:prstGeom>
                                    <a:ln>
                                      <a:noFill/>
                                    </a:ln>
                                    <a:extLst>
                                      <a:ext uri="{53640926-AAD7-44D8-BBD7-CCE9431645EC}">
                                        <a14:shadowObscured xmlns:a14="http://schemas.microsoft.com/office/drawing/2010/main"/>
                                      </a:ext>
                                    </a:extLst>
                                  </pic:spPr>
                                </pic:pic>
                              </a:graphicData>
                            </a:graphic>
                          </wp:inline>
                        </w:drawing>
                      </w:r>
                    </w:p>
                    <w:p w14:paraId="2D500337" w14:textId="49B8C5F9" w:rsidR="002F556B" w:rsidRPr="00BB1C9E" w:rsidRDefault="002F556B" w:rsidP="001F5937">
                      <w:pPr>
                        <w:rPr>
                          <w:rFonts w:ascii="標楷體" w:eastAsia="標楷體" w:hAnsi="標楷體"/>
                          <w:sz w:val="18"/>
                          <w:szCs w:val="18"/>
                        </w:rPr>
                      </w:pPr>
                      <w:r>
                        <w:rPr>
                          <w:rFonts w:ascii="標楷體" w:eastAsia="標楷體" w:hAnsi="標楷體" w:hint="eastAsia"/>
                          <w:sz w:val="18"/>
                          <w:szCs w:val="18"/>
                        </w:rPr>
                        <w:t>資</w:t>
                      </w:r>
                      <w:r>
                        <w:rPr>
                          <w:rFonts w:ascii="標楷體" w:eastAsia="標楷體" w:hAnsi="標楷體"/>
                          <w:sz w:val="18"/>
                          <w:szCs w:val="18"/>
                        </w:rPr>
                        <w:t>料來</w:t>
                      </w:r>
                      <w:r>
                        <w:rPr>
                          <w:rFonts w:ascii="標楷體" w:eastAsia="標楷體" w:hAnsi="標楷體" w:hint="eastAsia"/>
                          <w:sz w:val="18"/>
                          <w:szCs w:val="18"/>
                        </w:rPr>
                        <w:t>源：整</w:t>
                      </w:r>
                      <w:r>
                        <w:rPr>
                          <w:rFonts w:ascii="標楷體" w:eastAsia="標楷體" w:hAnsi="標楷體"/>
                          <w:sz w:val="18"/>
                          <w:szCs w:val="18"/>
                        </w:rPr>
                        <w:t>理自新竹縣政府提供資料。</w:t>
                      </w:r>
                    </w:p>
                  </w:txbxContent>
                </v:textbox>
                <w10:wrap type="square" anchorx="margin"/>
              </v:shape>
            </w:pict>
          </mc:Fallback>
        </mc:AlternateContent>
      </w:r>
      <w:r w:rsidRPr="002832BC">
        <w:rPr>
          <w:rFonts w:ascii="標楷體" w:eastAsia="標楷體" w:hAnsi="標楷體" w:hint="eastAsia"/>
          <w:noProof/>
          <w:spacing w:val="8"/>
          <w:szCs w:val="24"/>
        </w:rPr>
        <mc:AlternateContent>
          <mc:Choice Requires="wps">
            <w:drawing>
              <wp:anchor distT="0" distB="0" distL="114300" distR="114300" simplePos="0" relativeHeight="251907072" behindDoc="0" locked="0" layoutInCell="1" allowOverlap="1" wp14:anchorId="7CE945B7" wp14:editId="55675A16">
                <wp:simplePos x="0" y="0"/>
                <wp:positionH relativeFrom="margin">
                  <wp:posOffset>-96520</wp:posOffset>
                </wp:positionH>
                <wp:positionV relativeFrom="paragraph">
                  <wp:posOffset>5797127</wp:posOffset>
                </wp:positionV>
                <wp:extent cx="3569335" cy="3050540"/>
                <wp:effectExtent l="0" t="0" r="0" b="0"/>
                <wp:wrapSquare wrapText="bothSides"/>
                <wp:docPr id="306958353" name="文字方塊 3069583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9335" cy="3050540"/>
                        </a:xfrm>
                        <a:prstGeom prst="rect">
                          <a:avLst/>
                        </a:prstGeom>
                        <a:solidFill>
                          <a:srgbClr val="FFFFFF"/>
                        </a:solidFill>
                        <a:ln w="9525">
                          <a:noFill/>
                          <a:miter lim="800000"/>
                          <a:headEnd/>
                          <a:tailEnd/>
                        </a:ln>
                      </wps:spPr>
                      <wps:txbx>
                        <w:txbxContent>
                          <w:p w14:paraId="7C5DF00F" w14:textId="61DCB124" w:rsidR="002F556B" w:rsidRDefault="002F556B" w:rsidP="009208F0">
                            <w:pPr>
                              <w:jc w:val="center"/>
                              <w:rPr>
                                <w:rFonts w:ascii="標楷體" w:eastAsia="標楷體" w:hAnsi="標楷體"/>
                                <w:b/>
                              </w:rPr>
                            </w:pPr>
                            <w:r>
                              <w:rPr>
                                <w:rFonts w:ascii="標楷體" w:eastAsia="標楷體" w:hAnsi="標楷體" w:hint="eastAsia"/>
                                <w:b/>
                              </w:rPr>
                              <w:t>圖</w:t>
                            </w:r>
                            <w:r>
                              <w:rPr>
                                <w:rFonts w:ascii="標楷體" w:eastAsia="標楷體" w:hAnsi="標楷體"/>
                                <w:b/>
                              </w:rPr>
                              <w:t>24</w:t>
                            </w:r>
                            <w:r w:rsidRPr="00452742">
                              <w:rPr>
                                <w:rFonts w:ascii="標楷體" w:eastAsia="標楷體" w:hAnsi="標楷體" w:cs="新細明體" w:hint="eastAsia"/>
                                <w:b/>
                                <w:bCs/>
                                <w:color w:val="000000"/>
                                <w:kern w:val="0"/>
                                <w:szCs w:val="24"/>
                              </w:rPr>
                              <w:t xml:space="preserve">　</w:t>
                            </w:r>
                            <w:r>
                              <w:rPr>
                                <w:rFonts w:ascii="標楷體" w:eastAsia="標楷體" w:hAnsi="標楷體" w:hint="eastAsia"/>
                                <w:b/>
                              </w:rPr>
                              <w:t>新瓦</w:t>
                            </w:r>
                            <w:r>
                              <w:rPr>
                                <w:rFonts w:ascii="標楷體" w:eastAsia="標楷體" w:hAnsi="標楷體"/>
                                <w:b/>
                              </w:rPr>
                              <w:t>屋客家</w:t>
                            </w:r>
                            <w:r>
                              <w:rPr>
                                <w:rFonts w:ascii="標楷體" w:eastAsia="標楷體" w:hAnsi="標楷體" w:hint="eastAsia"/>
                                <w:b/>
                              </w:rPr>
                              <w:t>文</w:t>
                            </w:r>
                            <w:r>
                              <w:rPr>
                                <w:rFonts w:ascii="標楷體" w:eastAsia="標楷體" w:hAnsi="標楷體"/>
                                <w:b/>
                              </w:rPr>
                              <w:t>化保存區委外空間</w:t>
                            </w:r>
                          </w:p>
                          <w:p w14:paraId="3ACF6B62" w14:textId="77777777" w:rsidR="002F556B" w:rsidRPr="00BB1C9E" w:rsidRDefault="002F556B" w:rsidP="009208F0">
                            <w:pPr>
                              <w:rPr>
                                <w:rFonts w:ascii="標楷體" w:eastAsia="標楷體" w:hAnsi="標楷體"/>
                                <w:sz w:val="18"/>
                                <w:szCs w:val="18"/>
                              </w:rPr>
                            </w:pPr>
                            <w:r w:rsidRPr="00A63970">
                              <w:rPr>
                                <w:rFonts w:hint="eastAsia"/>
                                <w:noProof/>
                              </w:rPr>
                              <w:drawing>
                                <wp:inline distT="0" distB="0" distL="0" distR="0" wp14:anchorId="16C3536A" wp14:editId="5E63BFAE">
                                  <wp:extent cx="3377565" cy="2336175"/>
                                  <wp:effectExtent l="0" t="0" r="0" b="6985"/>
                                  <wp:docPr id="306958355" name="圖片 306958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377565" cy="2336175"/>
                                          </a:xfrm>
                                          <a:prstGeom prst="rect">
                                            <a:avLst/>
                                          </a:prstGeom>
                                          <a:noFill/>
                                          <a:ln>
                                            <a:noFill/>
                                          </a:ln>
                                        </pic:spPr>
                                      </pic:pic>
                                    </a:graphicData>
                                  </a:graphic>
                                </wp:inline>
                              </w:drawing>
                            </w:r>
                            <w:r>
                              <w:rPr>
                                <w:rFonts w:ascii="標楷體" w:eastAsia="標楷體" w:hAnsi="標楷體" w:hint="eastAsia"/>
                                <w:sz w:val="18"/>
                                <w:szCs w:val="18"/>
                              </w:rPr>
                              <w:t>資</w:t>
                            </w:r>
                            <w:r>
                              <w:rPr>
                                <w:rFonts w:ascii="標楷體" w:eastAsia="標楷體" w:hAnsi="標楷體"/>
                                <w:sz w:val="18"/>
                                <w:szCs w:val="18"/>
                              </w:rPr>
                              <w:t>料來</w:t>
                            </w:r>
                            <w:r>
                              <w:rPr>
                                <w:rFonts w:ascii="標楷體" w:eastAsia="標楷體" w:hAnsi="標楷體" w:hint="eastAsia"/>
                                <w:sz w:val="18"/>
                                <w:szCs w:val="18"/>
                              </w:rPr>
                              <w:t>源：整</w:t>
                            </w:r>
                            <w:r>
                              <w:rPr>
                                <w:rFonts w:ascii="標楷體" w:eastAsia="標楷體" w:hAnsi="標楷體"/>
                                <w:sz w:val="18"/>
                                <w:szCs w:val="18"/>
                              </w:rPr>
                              <w:t>理自新竹縣政府提供資料。</w:t>
                            </w:r>
                          </w:p>
                          <w:p w14:paraId="425752DD" w14:textId="77777777" w:rsidR="002F556B" w:rsidRPr="001A4042" w:rsidRDefault="002F556B" w:rsidP="009208F0">
                            <w:pPr>
                              <w:jc w:val="center"/>
                              <w:rPr>
                                <w:rFonts w:ascii="標楷體" w:eastAsia="標楷體" w:hAnsi="標楷體"/>
                                <w:sz w:val="18"/>
                                <w:szCs w:val="18"/>
                              </w:rPr>
                            </w:pPr>
                          </w:p>
                          <w:p w14:paraId="2B12ADF8" w14:textId="77777777" w:rsidR="002F556B" w:rsidRPr="00BB1C9E" w:rsidRDefault="002F556B" w:rsidP="009208F0">
                            <w:pPr>
                              <w:jc w:val="center"/>
                              <w:rPr>
                                <w:rFonts w:ascii="標楷體" w:eastAsia="標楷體" w:hAnsi="標楷體"/>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E945B7" id="文字方塊 306958353" o:spid="_x0000_s1194" type="#_x0000_t202" style="position:absolute;left:0;text-align:left;margin-left:-7.6pt;margin-top:456.45pt;width:281.05pt;height:240.2pt;z-index:2519070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42L3RAIAADkEAAAOAAAAZHJzL2Uyb0RvYy54bWysU11u2zAMfh+wOwh6X+zEcZYYcYouXYYB&#10;3Q/Q7QCKLMfCZNGTlNjZBQrsAN3zDrAD7EDtOUbJaRJ0b8P0IJAi+Yn8SM4vulqRnTBWgs7pcBBT&#10;IjSHQupNTj9/Wr2YUmId0wVToEVO98LSi8XzZ/O2ycQIKlCFMARBtM3aJqeVc00WRZZXomZ2AI3Q&#10;aCzB1MyhajZRYViL6LWKRnE8iVowRWOAC2vx9ao30kXAL0vB3YeytMIRlVPMzYXbhHvt72gxZ9nG&#10;sKaS/JAG+4csaiY1fnqEumKOka2Rf0HVkhuwULoBhzqCspRchBqwmmH8pJqbijUi1ILk2OZIk/1/&#10;sPz97qMhsshpEk9m6TRJE0o0q7FVD3e3979+PNz9vv/5nZysyFjb2AwDbxoMdd0r6LDzoXrbXAP/&#10;YomGZcX0RlwaA20lWIEZDz3X0Vloj2M9yLp9BwV+ybYOAlBXmtrTiQQRRMfO7Y/dEp0jHB+TdDJL&#10;kpQSjrYkTuN0HPoZsewxvDHWvRFQEy/k1OA4BHi2u7bOp8OyRxf/mwUli5VUKihms14qQ3YMR2cV&#10;TqjgiZvSpM3pLB2lAVmDjw9TVUuHo61kndNp7E8/bJ6O17oILo5J1cuYidIHfjwlPTmuW3ehOcN4&#10;7KM9e2so9kiZgX6WcfdQqMB8o6TFOc6p/bplRlCi3mqkfTYcIy3EBWWcvhyhYs4t63ML0xyhcuoo&#10;6cWlC8viCdFwie0pZSDulMkhaZzPwOdhl/wCnOvB67Txiz8AAAD//wMAUEsDBBQABgAIAAAAIQBQ&#10;yhUu4AAAAAwBAAAPAAAAZHJzL2Rvd25yZXYueG1sTI/dToNAEEbvTXyHzZh4Y9rlp1BBlkZNNN62&#10;9gEWmAKRnSXsttC3d7yydzOZk2/OV+wWM4gLTq63pCBcByCQatv01Co4fn+snkE4r6nRgyVUcEUH&#10;u/L+rtB5Y2fa4+XgW8Eh5HKtoPN+zKV0dYdGu7Udkfh2spPRnteplc2kZw43g4yCIJVG98QfOj3i&#10;e4f1z+FsFJy+5qckm6tPf9zuN+mb7reVvSr1+LC8voDwuPh/GP70WR1KdqrsmRonBgWrMIkYVZCF&#10;UQaCiWST8lAxGmdxDLIs5G2J8hcAAP//AwBQSwECLQAUAAYACAAAACEAtoM4kv4AAADhAQAAEwAA&#10;AAAAAAAAAAAAAAAAAAAAW0NvbnRlbnRfVHlwZXNdLnhtbFBLAQItABQABgAIAAAAIQA4/SH/1gAA&#10;AJQBAAALAAAAAAAAAAAAAAAAAC8BAABfcmVscy8ucmVsc1BLAQItABQABgAIAAAAIQBL42L3RAIA&#10;ADkEAAAOAAAAAAAAAAAAAAAAAC4CAABkcnMvZTJvRG9jLnhtbFBLAQItABQABgAIAAAAIQBQyhUu&#10;4AAAAAwBAAAPAAAAAAAAAAAAAAAAAJ4EAABkcnMvZG93bnJldi54bWxQSwUGAAAAAAQABADzAAAA&#10;qwUAAAAA&#10;" stroked="f">
                <v:textbox>
                  <w:txbxContent>
                    <w:p w14:paraId="7C5DF00F" w14:textId="61DCB124" w:rsidR="002F556B" w:rsidRDefault="002F556B" w:rsidP="009208F0">
                      <w:pPr>
                        <w:jc w:val="center"/>
                        <w:rPr>
                          <w:rFonts w:ascii="標楷體" w:eastAsia="標楷體" w:hAnsi="標楷體"/>
                          <w:b/>
                        </w:rPr>
                      </w:pPr>
                      <w:r>
                        <w:rPr>
                          <w:rFonts w:ascii="標楷體" w:eastAsia="標楷體" w:hAnsi="標楷體" w:hint="eastAsia"/>
                          <w:b/>
                        </w:rPr>
                        <w:t>圖</w:t>
                      </w:r>
                      <w:r>
                        <w:rPr>
                          <w:rFonts w:ascii="標楷體" w:eastAsia="標楷體" w:hAnsi="標楷體"/>
                          <w:b/>
                        </w:rPr>
                        <w:t>24</w:t>
                      </w:r>
                      <w:r w:rsidRPr="00452742">
                        <w:rPr>
                          <w:rFonts w:ascii="標楷體" w:eastAsia="標楷體" w:hAnsi="標楷體" w:cs="新細明體" w:hint="eastAsia"/>
                          <w:b/>
                          <w:bCs/>
                          <w:color w:val="000000"/>
                          <w:kern w:val="0"/>
                          <w:szCs w:val="24"/>
                        </w:rPr>
                        <w:t xml:space="preserve">　</w:t>
                      </w:r>
                      <w:r>
                        <w:rPr>
                          <w:rFonts w:ascii="標楷體" w:eastAsia="標楷體" w:hAnsi="標楷體" w:hint="eastAsia"/>
                          <w:b/>
                        </w:rPr>
                        <w:t>新瓦</w:t>
                      </w:r>
                      <w:r>
                        <w:rPr>
                          <w:rFonts w:ascii="標楷體" w:eastAsia="標楷體" w:hAnsi="標楷體"/>
                          <w:b/>
                        </w:rPr>
                        <w:t>屋客家</w:t>
                      </w:r>
                      <w:r>
                        <w:rPr>
                          <w:rFonts w:ascii="標楷體" w:eastAsia="標楷體" w:hAnsi="標楷體" w:hint="eastAsia"/>
                          <w:b/>
                        </w:rPr>
                        <w:t>文</w:t>
                      </w:r>
                      <w:r>
                        <w:rPr>
                          <w:rFonts w:ascii="標楷體" w:eastAsia="標楷體" w:hAnsi="標楷體"/>
                          <w:b/>
                        </w:rPr>
                        <w:t>化保存區委外空間</w:t>
                      </w:r>
                    </w:p>
                    <w:p w14:paraId="3ACF6B62" w14:textId="77777777" w:rsidR="002F556B" w:rsidRPr="00BB1C9E" w:rsidRDefault="002F556B" w:rsidP="009208F0">
                      <w:pPr>
                        <w:rPr>
                          <w:rFonts w:ascii="標楷體" w:eastAsia="標楷體" w:hAnsi="標楷體"/>
                          <w:sz w:val="18"/>
                          <w:szCs w:val="18"/>
                        </w:rPr>
                      </w:pPr>
                      <w:r w:rsidRPr="00A63970">
                        <w:rPr>
                          <w:rFonts w:hint="eastAsia"/>
                          <w:noProof/>
                        </w:rPr>
                        <w:drawing>
                          <wp:inline distT="0" distB="0" distL="0" distR="0" wp14:anchorId="16C3536A" wp14:editId="5E63BFAE">
                            <wp:extent cx="3377565" cy="2336175"/>
                            <wp:effectExtent l="0" t="0" r="0" b="6985"/>
                            <wp:docPr id="306958355" name="圖片 306958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377565" cy="2336175"/>
                                    </a:xfrm>
                                    <a:prstGeom prst="rect">
                                      <a:avLst/>
                                    </a:prstGeom>
                                    <a:noFill/>
                                    <a:ln>
                                      <a:noFill/>
                                    </a:ln>
                                  </pic:spPr>
                                </pic:pic>
                              </a:graphicData>
                            </a:graphic>
                          </wp:inline>
                        </w:drawing>
                      </w:r>
                      <w:r>
                        <w:rPr>
                          <w:rFonts w:ascii="標楷體" w:eastAsia="標楷體" w:hAnsi="標楷體" w:hint="eastAsia"/>
                          <w:sz w:val="18"/>
                          <w:szCs w:val="18"/>
                        </w:rPr>
                        <w:t>資</w:t>
                      </w:r>
                      <w:r>
                        <w:rPr>
                          <w:rFonts w:ascii="標楷體" w:eastAsia="標楷體" w:hAnsi="標楷體"/>
                          <w:sz w:val="18"/>
                          <w:szCs w:val="18"/>
                        </w:rPr>
                        <w:t>料來</w:t>
                      </w:r>
                      <w:r>
                        <w:rPr>
                          <w:rFonts w:ascii="標楷體" w:eastAsia="標楷體" w:hAnsi="標楷體" w:hint="eastAsia"/>
                          <w:sz w:val="18"/>
                          <w:szCs w:val="18"/>
                        </w:rPr>
                        <w:t>源：整</w:t>
                      </w:r>
                      <w:r>
                        <w:rPr>
                          <w:rFonts w:ascii="標楷體" w:eastAsia="標楷體" w:hAnsi="標楷體"/>
                          <w:sz w:val="18"/>
                          <w:szCs w:val="18"/>
                        </w:rPr>
                        <w:t>理自新竹縣政府提供資料。</w:t>
                      </w:r>
                    </w:p>
                    <w:p w14:paraId="425752DD" w14:textId="77777777" w:rsidR="002F556B" w:rsidRPr="001A4042" w:rsidRDefault="002F556B" w:rsidP="009208F0">
                      <w:pPr>
                        <w:jc w:val="center"/>
                        <w:rPr>
                          <w:rFonts w:ascii="標楷體" w:eastAsia="標楷體" w:hAnsi="標楷體"/>
                          <w:sz w:val="18"/>
                          <w:szCs w:val="18"/>
                        </w:rPr>
                      </w:pPr>
                    </w:p>
                    <w:p w14:paraId="2B12ADF8" w14:textId="77777777" w:rsidR="002F556B" w:rsidRPr="00BB1C9E" w:rsidRDefault="002F556B" w:rsidP="009208F0">
                      <w:pPr>
                        <w:jc w:val="center"/>
                        <w:rPr>
                          <w:rFonts w:ascii="標楷體" w:eastAsia="標楷體" w:hAnsi="標楷體"/>
                          <w:sz w:val="18"/>
                          <w:szCs w:val="18"/>
                        </w:rPr>
                      </w:pPr>
                    </w:p>
                  </w:txbxContent>
                </v:textbox>
                <w10:wrap type="square" anchorx="margin"/>
              </v:shape>
            </w:pict>
          </mc:Fallback>
        </mc:AlternateContent>
      </w:r>
      <w:r w:rsidR="009208F0" w:rsidRPr="002832BC">
        <w:rPr>
          <w:rFonts w:ascii="標楷體" w:eastAsia="標楷體" w:hAnsi="標楷體"/>
          <w:b/>
          <w:spacing w:val="8"/>
          <w:szCs w:val="24"/>
          <w:lang w:val="x-none"/>
        </w:rPr>
        <w:t>1.</w:t>
      </w:r>
      <w:r w:rsidR="009208F0" w:rsidRPr="002832BC">
        <w:rPr>
          <w:rFonts w:ascii="標楷體" w:eastAsia="標楷體" w:hAnsi="標楷體" w:hint="eastAsia"/>
          <w:b/>
          <w:spacing w:val="8"/>
          <w:szCs w:val="24"/>
          <w:lang w:val="x-none"/>
        </w:rPr>
        <w:t>推動長照社福產創共融園區BOT、</w:t>
      </w:r>
      <w:r w:rsidR="009208F0" w:rsidRPr="002832BC">
        <w:rPr>
          <w:rFonts w:ascii="標楷體" w:eastAsia="標楷體" w:hAnsi="標楷體" w:hint="eastAsia"/>
          <w:b/>
          <w:spacing w:val="8"/>
          <w:szCs w:val="24"/>
        </w:rPr>
        <w:t>新瓦屋客家文化保存區ROT，惟</w:t>
      </w:r>
      <w:r w:rsidR="009208F0" w:rsidRPr="002832BC">
        <w:rPr>
          <w:rFonts w:ascii="標楷體" w:eastAsia="標楷體" w:hAnsi="標楷體" w:hint="eastAsia"/>
          <w:b/>
          <w:spacing w:val="8"/>
          <w:szCs w:val="24"/>
          <w:lang w:val="x-none"/>
        </w:rPr>
        <w:t>未完成招商；</w:t>
      </w:r>
      <w:r w:rsidR="009208F0" w:rsidRPr="002832BC">
        <w:rPr>
          <w:rFonts w:ascii="標楷體" w:eastAsia="標楷體" w:hAnsi="標楷體" w:hint="eastAsia"/>
          <w:b/>
          <w:spacing w:val="8"/>
          <w:szCs w:val="24"/>
        </w:rPr>
        <w:t>推動汾陽堂促參招商，廠商簽約後</w:t>
      </w:r>
      <w:r w:rsidR="00DD12E0">
        <w:rPr>
          <w:rFonts w:ascii="標楷體" w:eastAsia="標楷體" w:hAnsi="標楷體" w:hint="eastAsia"/>
          <w:b/>
          <w:spacing w:val="8"/>
          <w:szCs w:val="24"/>
        </w:rPr>
        <w:t>，因</w:t>
      </w:r>
      <w:r w:rsidR="009208F0" w:rsidRPr="002832BC">
        <w:rPr>
          <w:rFonts w:ascii="標楷體" w:eastAsia="標楷體" w:hAnsi="標楷體" w:hint="eastAsia"/>
          <w:b/>
          <w:spacing w:val="8"/>
          <w:szCs w:val="24"/>
        </w:rPr>
        <w:t>民眾要求低度營運，無法經營</w:t>
      </w:r>
      <w:r w:rsidR="00DD12E0">
        <w:rPr>
          <w:rFonts w:ascii="標楷體" w:eastAsia="標楷體" w:hAnsi="標楷體" w:hint="eastAsia"/>
          <w:b/>
          <w:spacing w:val="8"/>
          <w:szCs w:val="24"/>
        </w:rPr>
        <w:t>而</w:t>
      </w:r>
      <w:r w:rsidR="009208F0" w:rsidRPr="002832BC">
        <w:rPr>
          <w:rFonts w:ascii="標楷體" w:eastAsia="標楷體" w:hAnsi="標楷體" w:hint="eastAsia"/>
          <w:b/>
          <w:spacing w:val="8"/>
          <w:szCs w:val="24"/>
        </w:rPr>
        <w:t>終止契約，致該等設施長期閒置或無法有效使用：</w:t>
      </w:r>
      <w:r w:rsidR="009208F0" w:rsidRPr="002832BC">
        <w:rPr>
          <w:rFonts w:ascii="標楷體" w:eastAsia="標楷體" w:hAnsi="標楷體" w:hint="eastAsia"/>
          <w:spacing w:val="8"/>
          <w:szCs w:val="24"/>
        </w:rPr>
        <w:t>該</w:t>
      </w:r>
      <w:r w:rsidR="009208F0" w:rsidRPr="002832BC">
        <w:rPr>
          <w:rFonts w:ascii="標楷體" w:eastAsia="標楷體" w:hAnsi="標楷體" w:hint="eastAsia"/>
          <w:spacing w:val="8"/>
          <w:szCs w:val="24"/>
          <w:lang w:val="x-none"/>
        </w:rPr>
        <w:t>府為活化縣立仁愛之家舊址閒置公有土地（圖</w:t>
      </w:r>
      <w:r w:rsidR="00DD12E0">
        <w:rPr>
          <w:rFonts w:ascii="標楷體" w:eastAsia="標楷體" w:hAnsi="標楷體" w:hint="eastAsia"/>
          <w:spacing w:val="8"/>
          <w:szCs w:val="24"/>
          <w:lang w:val="x-none"/>
        </w:rPr>
        <w:t>23</w:t>
      </w:r>
      <w:r w:rsidR="009208F0" w:rsidRPr="002832BC">
        <w:rPr>
          <w:rFonts w:ascii="標楷體" w:eastAsia="標楷體" w:hAnsi="標楷體" w:hint="eastAsia"/>
          <w:spacing w:val="8"/>
          <w:szCs w:val="24"/>
          <w:lang w:val="x-none"/>
        </w:rPr>
        <w:t>），辦理「新竹縣新埔長照社福產創共融園區促進民間參與公共建設前置作業計畫」，於111年11月3日決標，決標金額650萬元；另為利新瓦屋客家文化保存區經營活化，</w:t>
      </w:r>
      <w:r w:rsidR="00DD12E0">
        <w:rPr>
          <w:rFonts w:ascii="標楷體" w:eastAsia="標楷體" w:hAnsi="標楷體" w:hint="eastAsia"/>
          <w:spacing w:val="8"/>
          <w:szCs w:val="24"/>
          <w:lang w:val="x-none"/>
        </w:rPr>
        <w:t>由</w:t>
      </w:r>
      <w:r w:rsidR="009208F0" w:rsidRPr="002832BC">
        <w:rPr>
          <w:rFonts w:ascii="標楷體" w:eastAsia="標楷體" w:hAnsi="標楷體" w:hint="eastAsia"/>
          <w:spacing w:val="8"/>
          <w:szCs w:val="24"/>
          <w:lang w:val="x-none"/>
        </w:rPr>
        <w:t>文化局辦理「新竹縣新瓦屋客家文化保存區OT案可行性評估」，於111年5月4日決標，決標金額58萬</w:t>
      </w:r>
      <w:r w:rsidR="009208F0">
        <w:rPr>
          <w:rFonts w:ascii="標楷體" w:eastAsia="標楷體" w:hAnsi="標楷體" w:hint="eastAsia"/>
          <w:spacing w:val="8"/>
          <w:szCs w:val="24"/>
          <w:lang w:val="x-none"/>
        </w:rPr>
        <w:t>餘</w:t>
      </w:r>
      <w:r w:rsidR="009208F0" w:rsidRPr="002832BC">
        <w:rPr>
          <w:rFonts w:ascii="標楷體" w:eastAsia="標楷體" w:hAnsi="標楷體" w:hint="eastAsia"/>
          <w:spacing w:val="8"/>
          <w:szCs w:val="24"/>
          <w:lang w:val="x-none"/>
        </w:rPr>
        <w:t>元（圖</w:t>
      </w:r>
      <w:r w:rsidR="00DD12E0">
        <w:rPr>
          <w:rFonts w:ascii="標楷體" w:eastAsia="標楷體" w:hAnsi="標楷體"/>
          <w:spacing w:val="8"/>
          <w:szCs w:val="24"/>
          <w:lang w:val="x-none"/>
        </w:rPr>
        <w:t>24</w:t>
      </w:r>
      <w:r w:rsidR="009208F0" w:rsidRPr="002832BC">
        <w:rPr>
          <w:rFonts w:ascii="標楷體" w:eastAsia="標楷體" w:hAnsi="標楷體" w:hint="eastAsia"/>
          <w:spacing w:val="8"/>
          <w:szCs w:val="24"/>
          <w:lang w:val="x-none"/>
        </w:rPr>
        <w:t>）；復為竹北泉州厝汾陽堂歷史建築文化資產活化再利用，</w:t>
      </w:r>
      <w:r w:rsidR="00DD12E0">
        <w:rPr>
          <w:rFonts w:ascii="標楷體" w:eastAsia="標楷體" w:hAnsi="標楷體" w:hint="eastAsia"/>
          <w:spacing w:val="8"/>
          <w:szCs w:val="24"/>
          <w:lang w:val="x-none"/>
        </w:rPr>
        <w:t>由</w:t>
      </w:r>
      <w:r w:rsidR="009208F0" w:rsidRPr="002832BC">
        <w:rPr>
          <w:rFonts w:ascii="標楷體" w:eastAsia="標楷體" w:hAnsi="標楷體" w:hint="eastAsia"/>
          <w:spacing w:val="8"/>
          <w:szCs w:val="24"/>
          <w:lang w:val="x-none"/>
        </w:rPr>
        <w:t>文化局辦理「竹北泉州厝汾陽堂促參前置作業委託案」，於110年5月26日決標，決標金額77萬餘元。經查上開促參招商案執行情形，核有</w:t>
      </w:r>
      <w:r w:rsidR="009208F0" w:rsidRPr="002832BC">
        <w:rPr>
          <w:rFonts w:ascii="新細明體" w:hAnsi="新細明體" w:hint="eastAsia"/>
          <w:spacing w:val="8"/>
          <w:szCs w:val="24"/>
          <w:lang w:val="x-none"/>
        </w:rPr>
        <w:t>：（</w:t>
      </w:r>
      <w:r w:rsidR="009208F0" w:rsidRPr="002832BC">
        <w:rPr>
          <w:rFonts w:ascii="標楷體" w:eastAsia="標楷體" w:hAnsi="標楷體" w:hint="eastAsia"/>
          <w:spacing w:val="8"/>
          <w:szCs w:val="24"/>
          <w:lang w:val="x-none"/>
        </w:rPr>
        <w:t>1）推動長照社福產創共融園區BOT案未能完成招商，經考量市場供需變更等因素，未參採可行性評估建議改採ROT方式續行招商，進而決定不續辦促參案，未能達到推動促參效益；（2）新瓦屋客家文化保存區ROT案可行性評估結果與廠商實際評估存有落差，嗣多次招商無法完成，區內半數以上建築物尚未委託營運；（3）文化局推動汾陽堂促參案，辦理公聽會階段未能提供民眾充分促參案規劃資料，且未廣泛邀請在地居民參加，不利有效蒐集民眾建議或反對意見。嗣招商簽約後民眾要求廠商低度營運，經廠商評估無法營運，要求終止契約，無法達成推動促參效益等，致原公共設施後續用途尚未確定或委託營運招標尚未完成，公共設施長期閒置</w:t>
      </w:r>
      <w:r w:rsidR="009208F0">
        <w:rPr>
          <w:rFonts w:ascii="標楷體" w:eastAsia="標楷體" w:hAnsi="標楷體" w:hint="eastAsia"/>
          <w:spacing w:val="8"/>
          <w:szCs w:val="24"/>
          <w:lang w:val="x-none"/>
        </w:rPr>
        <w:t>等情事</w:t>
      </w:r>
      <w:r w:rsidR="009208F0" w:rsidRPr="002832BC">
        <w:rPr>
          <w:rFonts w:ascii="標楷體" w:eastAsia="標楷體" w:hAnsi="標楷體" w:hint="eastAsia"/>
          <w:spacing w:val="8"/>
          <w:szCs w:val="24"/>
          <w:lang w:val="x-none"/>
        </w:rPr>
        <w:t>，經函請檢討改善。據復：將加強宣導各單位辦理促參案可行性評估，應充分考量市場環境變化，企業投資意願及產業發展趨勢，並強化與潛在投資廠商雙向溝通，主動瞭解市場需求及業者關切事項，作為後續招商規劃與條件調整重要參考，以提升民間參與投資意願，並借鑑未成功招商因素，及廣為蒐集利害關係人意見，俾後續招商營運順利推行，持續推動活化公共設施，以利公有財產活化再利用。</w:t>
      </w:r>
    </w:p>
    <w:tbl>
      <w:tblPr>
        <w:tblStyle w:val="62"/>
        <w:tblpPr w:leftFromText="284" w:rightFromText="181" w:vertAnchor="page" w:horzAnchor="margin" w:tblpXSpec="right" w:tblpY="8625"/>
        <w:tblOverlap w:val="never"/>
        <w:tblW w:w="5811" w:type="dxa"/>
        <w:tblCellMar>
          <w:left w:w="57" w:type="dxa"/>
          <w:right w:w="57" w:type="dxa"/>
        </w:tblCellMar>
        <w:tblLook w:val="04A0" w:firstRow="1" w:lastRow="0" w:firstColumn="1" w:lastColumn="0" w:noHBand="0" w:noVBand="1"/>
      </w:tblPr>
      <w:tblGrid>
        <w:gridCol w:w="1380"/>
        <w:gridCol w:w="1171"/>
        <w:gridCol w:w="1171"/>
        <w:gridCol w:w="1172"/>
        <w:gridCol w:w="917"/>
      </w:tblGrid>
      <w:tr w:rsidR="00535507" w:rsidRPr="002832BC" w14:paraId="74AC3502" w14:textId="77777777" w:rsidTr="007F090D">
        <w:tc>
          <w:tcPr>
            <w:tcW w:w="5811" w:type="dxa"/>
            <w:gridSpan w:val="5"/>
            <w:tcBorders>
              <w:top w:val="nil"/>
              <w:left w:val="nil"/>
              <w:bottom w:val="single" w:sz="4" w:space="0" w:color="auto"/>
              <w:right w:val="nil"/>
            </w:tcBorders>
            <w:vAlign w:val="center"/>
          </w:tcPr>
          <w:p w14:paraId="7DE05D37" w14:textId="77777777" w:rsidR="00535507" w:rsidRPr="002832BC" w:rsidRDefault="00535507" w:rsidP="007F090D">
            <w:pPr>
              <w:overflowPunct w:val="0"/>
              <w:spacing w:beforeLines="50" w:before="180" w:afterLines="20" w:after="72" w:line="320" w:lineRule="exact"/>
              <w:ind w:right="-28"/>
              <w:jc w:val="center"/>
              <w:rPr>
                <w:rFonts w:ascii="標楷體" w:eastAsia="標楷體" w:hAnsi="標楷體"/>
                <w:b/>
                <w:szCs w:val="24"/>
              </w:rPr>
            </w:pPr>
            <w:r w:rsidRPr="002832BC">
              <w:rPr>
                <w:rFonts w:ascii="標楷體" w:eastAsia="標楷體" w:hAnsi="標楷體" w:hint="eastAsia"/>
                <w:b/>
                <w:szCs w:val="24"/>
              </w:rPr>
              <w:t>表</w:t>
            </w:r>
            <w:r>
              <w:rPr>
                <w:rFonts w:ascii="標楷體" w:eastAsia="標楷體" w:hAnsi="標楷體" w:hint="eastAsia"/>
                <w:b/>
                <w:szCs w:val="24"/>
              </w:rPr>
              <w:t>48</w:t>
            </w:r>
            <w:r w:rsidRPr="00452742">
              <w:rPr>
                <w:rFonts w:ascii="標楷體" w:eastAsia="標楷體" w:hAnsi="標楷體" w:cs="新細明體" w:hint="eastAsia"/>
                <w:b/>
                <w:bCs/>
                <w:color w:val="000000"/>
                <w:kern w:val="0"/>
                <w:szCs w:val="24"/>
              </w:rPr>
              <w:t xml:space="preserve">　</w:t>
            </w:r>
            <w:r w:rsidRPr="002832BC">
              <w:rPr>
                <w:rFonts w:ascii="標楷體" w:eastAsia="標楷體" w:hAnsi="標楷體" w:hint="eastAsia"/>
                <w:b/>
                <w:szCs w:val="24"/>
              </w:rPr>
              <w:t>竹東全民運動館營運首半年各場地收入情形</w:t>
            </w:r>
          </w:p>
          <w:p w14:paraId="2364FF8B" w14:textId="77777777" w:rsidR="00535507" w:rsidRPr="002832BC" w:rsidRDefault="00535507" w:rsidP="007F090D">
            <w:pPr>
              <w:overflowPunct w:val="0"/>
              <w:spacing w:afterLines="10" w:after="36" w:line="220" w:lineRule="exact"/>
              <w:ind w:right="-28"/>
              <w:jc w:val="right"/>
              <w:rPr>
                <w:rFonts w:ascii="標楷體" w:eastAsia="標楷體" w:hAnsi="標楷體"/>
                <w:b/>
                <w:sz w:val="18"/>
                <w:szCs w:val="18"/>
              </w:rPr>
            </w:pPr>
            <w:r w:rsidRPr="003E4522">
              <w:rPr>
                <w:rFonts w:ascii="標楷體" w:eastAsia="標楷體" w:hAnsi="標楷體" w:hint="eastAsia"/>
                <w:sz w:val="20"/>
                <w:szCs w:val="18"/>
              </w:rPr>
              <w:t>單位:新臺幣元、％</w:t>
            </w:r>
          </w:p>
        </w:tc>
      </w:tr>
      <w:tr w:rsidR="00535507" w:rsidRPr="002832BC" w14:paraId="234D786C" w14:textId="77777777" w:rsidTr="007F090D">
        <w:trPr>
          <w:trHeight w:val="567"/>
        </w:trPr>
        <w:tc>
          <w:tcPr>
            <w:tcW w:w="1380" w:type="dxa"/>
            <w:tcBorders>
              <w:top w:val="single" w:sz="4" w:space="0" w:color="auto"/>
            </w:tcBorders>
            <w:vAlign w:val="center"/>
          </w:tcPr>
          <w:p w14:paraId="0D7A92CD" w14:textId="77777777" w:rsidR="00535507" w:rsidRPr="002832BC" w:rsidRDefault="00535507" w:rsidP="007F090D">
            <w:pPr>
              <w:overflowPunct w:val="0"/>
              <w:spacing w:line="200" w:lineRule="exact"/>
              <w:jc w:val="center"/>
              <w:rPr>
                <w:rFonts w:ascii="標楷體" w:eastAsia="標楷體" w:hAnsi="標楷體"/>
                <w:sz w:val="20"/>
                <w:szCs w:val="20"/>
              </w:rPr>
            </w:pPr>
            <w:r w:rsidRPr="002832BC">
              <w:rPr>
                <w:rFonts w:ascii="標楷體" w:eastAsia="標楷體" w:hAnsi="標楷體" w:hint="eastAsia"/>
                <w:sz w:val="20"/>
                <w:szCs w:val="20"/>
              </w:rPr>
              <w:t>場地名稱</w:t>
            </w:r>
          </w:p>
        </w:tc>
        <w:tc>
          <w:tcPr>
            <w:tcW w:w="1171" w:type="dxa"/>
            <w:tcBorders>
              <w:top w:val="single" w:sz="4" w:space="0" w:color="auto"/>
            </w:tcBorders>
            <w:vAlign w:val="center"/>
          </w:tcPr>
          <w:p w14:paraId="704995A2" w14:textId="73454ED3" w:rsidR="00535507" w:rsidRPr="002832BC" w:rsidRDefault="00535507" w:rsidP="007F090D">
            <w:pPr>
              <w:overflowPunct w:val="0"/>
              <w:spacing w:line="200" w:lineRule="exact"/>
              <w:ind w:rightChars="11" w:right="26"/>
              <w:jc w:val="center"/>
              <w:rPr>
                <w:rFonts w:ascii="標楷體" w:eastAsia="標楷體" w:hAnsi="標楷體"/>
                <w:sz w:val="20"/>
                <w:szCs w:val="20"/>
              </w:rPr>
            </w:pPr>
            <w:r w:rsidRPr="002832BC">
              <w:rPr>
                <w:rFonts w:ascii="標楷體" w:eastAsia="標楷體" w:hAnsi="標楷體" w:hint="eastAsia"/>
                <w:sz w:val="20"/>
                <w:szCs w:val="20"/>
              </w:rPr>
              <w:t>營運首年</w:t>
            </w:r>
            <w:r w:rsidR="007F090D">
              <w:rPr>
                <w:rFonts w:ascii="標楷體" w:eastAsia="標楷體" w:hAnsi="標楷體"/>
                <w:sz w:val="20"/>
                <w:szCs w:val="20"/>
              </w:rPr>
              <w:br/>
            </w:r>
            <w:r w:rsidRPr="002832BC">
              <w:rPr>
                <w:rFonts w:ascii="標楷體" w:eastAsia="標楷體" w:hAnsi="標楷體" w:hint="eastAsia"/>
                <w:sz w:val="20"/>
                <w:szCs w:val="20"/>
              </w:rPr>
              <w:t>預估營收</w:t>
            </w:r>
          </w:p>
        </w:tc>
        <w:tc>
          <w:tcPr>
            <w:tcW w:w="1171" w:type="dxa"/>
            <w:tcBorders>
              <w:top w:val="single" w:sz="4" w:space="0" w:color="auto"/>
            </w:tcBorders>
            <w:vAlign w:val="center"/>
          </w:tcPr>
          <w:p w14:paraId="51FE4E6D" w14:textId="419CECB3" w:rsidR="00535507" w:rsidRPr="002832BC" w:rsidRDefault="00535507" w:rsidP="007F090D">
            <w:pPr>
              <w:overflowPunct w:val="0"/>
              <w:spacing w:line="200" w:lineRule="exact"/>
              <w:jc w:val="center"/>
              <w:rPr>
                <w:rFonts w:ascii="標楷體" w:eastAsia="標楷體" w:hAnsi="標楷體"/>
                <w:sz w:val="20"/>
                <w:szCs w:val="20"/>
              </w:rPr>
            </w:pPr>
            <w:r w:rsidRPr="002832BC">
              <w:rPr>
                <w:rFonts w:ascii="標楷體" w:eastAsia="標楷體" w:hAnsi="標楷體" w:hint="eastAsia"/>
                <w:sz w:val="20"/>
                <w:szCs w:val="20"/>
              </w:rPr>
              <w:t>營運首半年</w:t>
            </w:r>
            <w:r w:rsidR="007F090D">
              <w:rPr>
                <w:rFonts w:ascii="標楷體" w:eastAsia="標楷體" w:hAnsi="標楷體"/>
                <w:sz w:val="20"/>
                <w:szCs w:val="20"/>
              </w:rPr>
              <w:br/>
            </w:r>
            <w:r w:rsidRPr="002832BC">
              <w:rPr>
                <w:rFonts w:ascii="標楷體" w:eastAsia="標楷體" w:hAnsi="標楷體" w:hint="eastAsia"/>
                <w:sz w:val="20"/>
                <w:szCs w:val="20"/>
              </w:rPr>
              <w:t>預估營收</w:t>
            </w:r>
          </w:p>
        </w:tc>
        <w:tc>
          <w:tcPr>
            <w:tcW w:w="1172" w:type="dxa"/>
            <w:tcBorders>
              <w:top w:val="single" w:sz="4" w:space="0" w:color="auto"/>
            </w:tcBorders>
            <w:vAlign w:val="center"/>
          </w:tcPr>
          <w:p w14:paraId="24139F10" w14:textId="79CA5B5E" w:rsidR="00535507" w:rsidRPr="002832BC" w:rsidRDefault="00535507" w:rsidP="007F090D">
            <w:pPr>
              <w:overflowPunct w:val="0"/>
              <w:spacing w:line="200" w:lineRule="exact"/>
              <w:jc w:val="center"/>
              <w:rPr>
                <w:rFonts w:ascii="標楷體" w:eastAsia="標楷體" w:hAnsi="標楷體"/>
                <w:sz w:val="20"/>
                <w:szCs w:val="20"/>
              </w:rPr>
            </w:pPr>
            <w:r w:rsidRPr="002832BC">
              <w:rPr>
                <w:rFonts w:ascii="標楷體" w:eastAsia="標楷體" w:hAnsi="標楷體" w:hint="eastAsia"/>
                <w:sz w:val="20"/>
                <w:szCs w:val="20"/>
              </w:rPr>
              <w:t>營運首半年</w:t>
            </w:r>
            <w:r w:rsidR="007F090D">
              <w:rPr>
                <w:rFonts w:ascii="標楷體" w:eastAsia="標楷體" w:hAnsi="標楷體"/>
                <w:sz w:val="20"/>
                <w:szCs w:val="20"/>
              </w:rPr>
              <w:br/>
            </w:r>
            <w:r w:rsidRPr="002832BC">
              <w:rPr>
                <w:rFonts w:ascii="標楷體" w:eastAsia="標楷體" w:hAnsi="標楷體" w:hint="eastAsia"/>
                <w:sz w:val="20"/>
                <w:szCs w:val="20"/>
              </w:rPr>
              <w:t>實際營收</w:t>
            </w:r>
          </w:p>
        </w:tc>
        <w:tc>
          <w:tcPr>
            <w:tcW w:w="917" w:type="dxa"/>
            <w:tcBorders>
              <w:top w:val="single" w:sz="4" w:space="0" w:color="auto"/>
            </w:tcBorders>
            <w:vAlign w:val="center"/>
          </w:tcPr>
          <w:p w14:paraId="1FC9FF22" w14:textId="7E3E0C52" w:rsidR="00535507" w:rsidRPr="002832BC" w:rsidRDefault="00535507" w:rsidP="007F090D">
            <w:pPr>
              <w:overflowPunct w:val="0"/>
              <w:spacing w:line="200" w:lineRule="exact"/>
              <w:jc w:val="center"/>
              <w:rPr>
                <w:rFonts w:ascii="標楷體" w:eastAsia="標楷體" w:hAnsi="標楷體"/>
                <w:sz w:val="20"/>
                <w:szCs w:val="20"/>
              </w:rPr>
            </w:pPr>
            <w:r w:rsidRPr="002832BC">
              <w:rPr>
                <w:rFonts w:ascii="標楷體" w:eastAsia="標楷體" w:hAnsi="標楷體" w:hint="eastAsia"/>
                <w:sz w:val="20"/>
                <w:szCs w:val="20"/>
              </w:rPr>
              <w:t>營收目標</w:t>
            </w:r>
            <w:r w:rsidR="00023994">
              <w:rPr>
                <w:rFonts w:ascii="標楷體" w:eastAsia="標楷體" w:hAnsi="標楷體"/>
                <w:sz w:val="20"/>
                <w:szCs w:val="20"/>
              </w:rPr>
              <w:br/>
            </w:r>
            <w:r w:rsidRPr="002832BC">
              <w:rPr>
                <w:rFonts w:ascii="標楷體" w:eastAsia="標楷體" w:hAnsi="標楷體" w:hint="eastAsia"/>
                <w:sz w:val="20"/>
                <w:szCs w:val="20"/>
              </w:rPr>
              <w:t>達成率</w:t>
            </w:r>
          </w:p>
        </w:tc>
      </w:tr>
      <w:tr w:rsidR="00535507" w:rsidRPr="002832BC" w14:paraId="1A3F7EED" w14:textId="77777777" w:rsidTr="007F090D">
        <w:trPr>
          <w:trHeight w:val="454"/>
        </w:trPr>
        <w:tc>
          <w:tcPr>
            <w:tcW w:w="1380" w:type="dxa"/>
            <w:vAlign w:val="center"/>
          </w:tcPr>
          <w:p w14:paraId="6E117C22" w14:textId="77777777" w:rsidR="00535507" w:rsidRPr="002832BC" w:rsidRDefault="00535507" w:rsidP="007F090D">
            <w:pPr>
              <w:overflowPunct w:val="0"/>
              <w:spacing w:line="200" w:lineRule="exact"/>
              <w:jc w:val="center"/>
              <w:rPr>
                <w:rFonts w:ascii="標楷體" w:eastAsia="標楷體" w:hAnsi="標楷體"/>
                <w:b/>
                <w:sz w:val="20"/>
                <w:szCs w:val="20"/>
              </w:rPr>
            </w:pPr>
            <w:r w:rsidRPr="002832BC">
              <w:rPr>
                <w:rFonts w:ascii="標楷體" w:eastAsia="標楷體" w:hAnsi="標楷體" w:hint="eastAsia"/>
                <w:b/>
                <w:sz w:val="20"/>
                <w:szCs w:val="20"/>
              </w:rPr>
              <w:t>合計</w:t>
            </w:r>
          </w:p>
        </w:tc>
        <w:tc>
          <w:tcPr>
            <w:tcW w:w="1171" w:type="dxa"/>
            <w:vAlign w:val="center"/>
          </w:tcPr>
          <w:p w14:paraId="2FD40755" w14:textId="77777777" w:rsidR="00535507" w:rsidRPr="002832BC" w:rsidRDefault="00535507" w:rsidP="007F090D">
            <w:pPr>
              <w:overflowPunct w:val="0"/>
              <w:spacing w:line="200" w:lineRule="exact"/>
              <w:jc w:val="right"/>
              <w:rPr>
                <w:rFonts w:ascii="標楷體" w:eastAsia="標楷體" w:hAnsi="標楷體"/>
                <w:b/>
                <w:sz w:val="20"/>
                <w:szCs w:val="20"/>
              </w:rPr>
            </w:pPr>
            <w:r w:rsidRPr="002832BC">
              <w:rPr>
                <w:rFonts w:ascii="標楷體" w:eastAsia="標楷體" w:hAnsi="標楷體"/>
                <w:b/>
                <w:sz w:val="20"/>
                <w:szCs w:val="20"/>
              </w:rPr>
              <w:t xml:space="preserve">30,282,032 </w:t>
            </w:r>
          </w:p>
        </w:tc>
        <w:tc>
          <w:tcPr>
            <w:tcW w:w="1171" w:type="dxa"/>
            <w:vAlign w:val="center"/>
          </w:tcPr>
          <w:p w14:paraId="742A1FC4" w14:textId="77777777" w:rsidR="00535507" w:rsidRPr="002832BC" w:rsidRDefault="00535507" w:rsidP="007F090D">
            <w:pPr>
              <w:overflowPunct w:val="0"/>
              <w:spacing w:line="200" w:lineRule="exact"/>
              <w:jc w:val="right"/>
              <w:rPr>
                <w:rFonts w:ascii="標楷體" w:eastAsia="標楷體" w:hAnsi="標楷體"/>
                <w:b/>
                <w:sz w:val="20"/>
                <w:szCs w:val="20"/>
              </w:rPr>
            </w:pPr>
            <w:r w:rsidRPr="002832BC">
              <w:rPr>
                <w:rFonts w:ascii="標楷體" w:eastAsia="標楷體" w:hAnsi="標楷體"/>
                <w:b/>
                <w:sz w:val="20"/>
                <w:szCs w:val="20"/>
              </w:rPr>
              <w:t xml:space="preserve">15,141,016 </w:t>
            </w:r>
          </w:p>
        </w:tc>
        <w:tc>
          <w:tcPr>
            <w:tcW w:w="1172" w:type="dxa"/>
            <w:vAlign w:val="center"/>
          </w:tcPr>
          <w:p w14:paraId="0F11A4E2" w14:textId="77777777" w:rsidR="00535507" w:rsidRPr="002832BC" w:rsidRDefault="00535507" w:rsidP="007F090D">
            <w:pPr>
              <w:overflowPunct w:val="0"/>
              <w:spacing w:line="200" w:lineRule="exact"/>
              <w:jc w:val="right"/>
              <w:rPr>
                <w:rFonts w:ascii="標楷體" w:eastAsia="標楷體" w:hAnsi="標楷體"/>
                <w:b/>
                <w:sz w:val="20"/>
                <w:szCs w:val="20"/>
              </w:rPr>
            </w:pPr>
            <w:r w:rsidRPr="002832BC">
              <w:rPr>
                <w:rFonts w:ascii="標楷體" w:eastAsia="標楷體" w:hAnsi="標楷體"/>
                <w:b/>
                <w:sz w:val="20"/>
                <w:szCs w:val="20"/>
              </w:rPr>
              <w:t xml:space="preserve"> 4,533,117 </w:t>
            </w:r>
          </w:p>
        </w:tc>
        <w:tc>
          <w:tcPr>
            <w:tcW w:w="917" w:type="dxa"/>
            <w:vAlign w:val="center"/>
          </w:tcPr>
          <w:p w14:paraId="32EF1D30" w14:textId="77777777" w:rsidR="00535507" w:rsidRPr="002832BC" w:rsidRDefault="00535507" w:rsidP="007F090D">
            <w:pPr>
              <w:overflowPunct w:val="0"/>
              <w:spacing w:line="200" w:lineRule="exact"/>
              <w:jc w:val="right"/>
              <w:rPr>
                <w:rFonts w:ascii="標楷體" w:eastAsia="標楷體" w:hAnsi="標楷體"/>
                <w:b/>
                <w:sz w:val="20"/>
                <w:szCs w:val="20"/>
              </w:rPr>
            </w:pPr>
            <w:r w:rsidRPr="002832BC">
              <w:rPr>
                <w:rFonts w:ascii="標楷體" w:eastAsia="標楷體" w:hAnsi="標楷體"/>
                <w:b/>
                <w:sz w:val="20"/>
                <w:szCs w:val="20"/>
              </w:rPr>
              <w:t xml:space="preserve"> 29.94 </w:t>
            </w:r>
          </w:p>
        </w:tc>
      </w:tr>
      <w:tr w:rsidR="00535507" w:rsidRPr="002832BC" w14:paraId="7B4B4728" w14:textId="77777777" w:rsidTr="007F090D">
        <w:trPr>
          <w:trHeight w:val="454"/>
        </w:trPr>
        <w:tc>
          <w:tcPr>
            <w:tcW w:w="1380" w:type="dxa"/>
            <w:tcBorders>
              <w:top w:val="single" w:sz="4" w:space="0" w:color="auto"/>
              <w:left w:val="single" w:sz="4" w:space="0" w:color="auto"/>
              <w:bottom w:val="single" w:sz="4" w:space="0" w:color="auto"/>
              <w:right w:val="single" w:sz="4" w:space="0" w:color="auto"/>
            </w:tcBorders>
            <w:shd w:val="clear" w:color="auto" w:fill="auto"/>
            <w:vAlign w:val="center"/>
          </w:tcPr>
          <w:p w14:paraId="10F4FE53" w14:textId="77777777" w:rsidR="00535507" w:rsidRPr="002832BC" w:rsidRDefault="00535507" w:rsidP="007F090D">
            <w:pPr>
              <w:overflowPunct w:val="0"/>
              <w:spacing w:line="200" w:lineRule="exact"/>
              <w:jc w:val="both"/>
              <w:rPr>
                <w:rFonts w:ascii="標楷體" w:eastAsia="標楷體" w:hAnsi="標楷體"/>
                <w:sz w:val="20"/>
                <w:szCs w:val="20"/>
              </w:rPr>
            </w:pPr>
            <w:r w:rsidRPr="002832BC">
              <w:rPr>
                <w:rFonts w:ascii="標楷體" w:eastAsia="標楷體" w:hAnsi="標楷體" w:hint="eastAsia"/>
                <w:sz w:val="20"/>
                <w:szCs w:val="20"/>
              </w:rPr>
              <w:t xml:space="preserve">綜合運動課程 </w:t>
            </w:r>
          </w:p>
        </w:tc>
        <w:tc>
          <w:tcPr>
            <w:tcW w:w="1171" w:type="dxa"/>
            <w:vAlign w:val="center"/>
          </w:tcPr>
          <w:p w14:paraId="21CD80C8" w14:textId="77777777" w:rsidR="00535507" w:rsidRPr="002832BC" w:rsidRDefault="00535507" w:rsidP="007F090D">
            <w:pPr>
              <w:overflowPunct w:val="0"/>
              <w:spacing w:line="200" w:lineRule="exact"/>
              <w:jc w:val="right"/>
              <w:rPr>
                <w:rFonts w:ascii="標楷體" w:eastAsia="標楷體" w:hAnsi="標楷體"/>
                <w:sz w:val="20"/>
                <w:szCs w:val="20"/>
              </w:rPr>
            </w:pPr>
            <w:r w:rsidRPr="002832BC">
              <w:rPr>
                <w:rFonts w:ascii="標楷體" w:eastAsia="標楷體" w:hAnsi="標楷體"/>
                <w:sz w:val="20"/>
                <w:szCs w:val="20"/>
              </w:rPr>
              <w:t xml:space="preserve">18,778,000 </w:t>
            </w:r>
          </w:p>
        </w:tc>
        <w:tc>
          <w:tcPr>
            <w:tcW w:w="1171" w:type="dxa"/>
            <w:vAlign w:val="center"/>
          </w:tcPr>
          <w:p w14:paraId="63D24F32" w14:textId="77777777" w:rsidR="00535507" w:rsidRPr="002832BC" w:rsidRDefault="00535507" w:rsidP="007F090D">
            <w:pPr>
              <w:overflowPunct w:val="0"/>
              <w:spacing w:line="200" w:lineRule="exact"/>
              <w:jc w:val="right"/>
              <w:rPr>
                <w:rFonts w:ascii="標楷體" w:eastAsia="標楷體" w:hAnsi="標楷體"/>
                <w:sz w:val="20"/>
                <w:szCs w:val="20"/>
              </w:rPr>
            </w:pPr>
            <w:r w:rsidRPr="002832BC">
              <w:rPr>
                <w:rFonts w:ascii="標楷體" w:eastAsia="標楷體" w:hAnsi="標楷體"/>
                <w:sz w:val="20"/>
                <w:szCs w:val="20"/>
              </w:rPr>
              <w:t xml:space="preserve"> 9,389,000 </w:t>
            </w:r>
          </w:p>
        </w:tc>
        <w:tc>
          <w:tcPr>
            <w:tcW w:w="1172" w:type="dxa"/>
            <w:vAlign w:val="center"/>
          </w:tcPr>
          <w:p w14:paraId="16352980" w14:textId="77777777" w:rsidR="00535507" w:rsidRPr="002832BC" w:rsidRDefault="00535507" w:rsidP="007F090D">
            <w:pPr>
              <w:overflowPunct w:val="0"/>
              <w:spacing w:line="200" w:lineRule="exact"/>
              <w:jc w:val="right"/>
              <w:rPr>
                <w:rFonts w:ascii="標楷體" w:eastAsia="標楷體" w:hAnsi="標楷體"/>
                <w:sz w:val="20"/>
                <w:szCs w:val="20"/>
              </w:rPr>
            </w:pPr>
            <w:r w:rsidRPr="002832BC">
              <w:rPr>
                <w:rFonts w:ascii="標楷體" w:eastAsia="標楷體" w:hAnsi="標楷體"/>
                <w:sz w:val="20"/>
                <w:szCs w:val="20"/>
              </w:rPr>
              <w:t xml:space="preserve"> 1,146,240 </w:t>
            </w:r>
          </w:p>
        </w:tc>
        <w:tc>
          <w:tcPr>
            <w:tcW w:w="917" w:type="dxa"/>
            <w:vAlign w:val="center"/>
          </w:tcPr>
          <w:p w14:paraId="1085E267" w14:textId="77777777" w:rsidR="00535507" w:rsidRPr="002832BC" w:rsidRDefault="00535507" w:rsidP="007F090D">
            <w:pPr>
              <w:overflowPunct w:val="0"/>
              <w:spacing w:line="200" w:lineRule="exact"/>
              <w:jc w:val="right"/>
              <w:rPr>
                <w:rFonts w:ascii="標楷體" w:eastAsia="標楷體" w:hAnsi="標楷體"/>
                <w:sz w:val="20"/>
                <w:szCs w:val="20"/>
              </w:rPr>
            </w:pPr>
            <w:r w:rsidRPr="002832BC">
              <w:rPr>
                <w:rFonts w:ascii="標楷體" w:eastAsia="標楷體" w:hAnsi="標楷體"/>
                <w:sz w:val="20"/>
                <w:szCs w:val="20"/>
              </w:rPr>
              <w:t xml:space="preserve"> 12.21 </w:t>
            </w:r>
          </w:p>
        </w:tc>
      </w:tr>
      <w:tr w:rsidR="00535507" w:rsidRPr="002832BC" w14:paraId="5B5AB723" w14:textId="77777777" w:rsidTr="007F090D">
        <w:trPr>
          <w:trHeight w:val="454"/>
        </w:trPr>
        <w:tc>
          <w:tcPr>
            <w:tcW w:w="1380" w:type="dxa"/>
            <w:tcBorders>
              <w:top w:val="single" w:sz="4" w:space="0" w:color="auto"/>
              <w:left w:val="single" w:sz="4" w:space="0" w:color="auto"/>
              <w:bottom w:val="single" w:sz="4" w:space="0" w:color="auto"/>
              <w:right w:val="single" w:sz="4" w:space="0" w:color="auto"/>
            </w:tcBorders>
            <w:shd w:val="clear" w:color="auto" w:fill="auto"/>
            <w:vAlign w:val="center"/>
          </w:tcPr>
          <w:p w14:paraId="11F5BD26" w14:textId="77777777" w:rsidR="00535507" w:rsidRPr="002832BC" w:rsidRDefault="00535507" w:rsidP="007F090D">
            <w:pPr>
              <w:overflowPunct w:val="0"/>
              <w:spacing w:line="200" w:lineRule="exact"/>
              <w:jc w:val="both"/>
              <w:rPr>
                <w:rFonts w:ascii="標楷體" w:eastAsia="標楷體" w:hAnsi="標楷體"/>
                <w:sz w:val="20"/>
                <w:szCs w:val="20"/>
              </w:rPr>
            </w:pPr>
            <w:r w:rsidRPr="002832BC">
              <w:rPr>
                <w:rFonts w:ascii="標楷體" w:eastAsia="標楷體" w:hAnsi="標楷體" w:hint="eastAsia"/>
                <w:sz w:val="20"/>
                <w:szCs w:val="20"/>
              </w:rPr>
              <w:t xml:space="preserve">體適能中心 </w:t>
            </w:r>
          </w:p>
        </w:tc>
        <w:tc>
          <w:tcPr>
            <w:tcW w:w="1171" w:type="dxa"/>
            <w:vAlign w:val="center"/>
          </w:tcPr>
          <w:p w14:paraId="1B6618C6" w14:textId="77777777" w:rsidR="00535507" w:rsidRPr="002832BC" w:rsidRDefault="00535507" w:rsidP="007F090D">
            <w:pPr>
              <w:overflowPunct w:val="0"/>
              <w:spacing w:line="200" w:lineRule="exact"/>
              <w:jc w:val="right"/>
              <w:rPr>
                <w:rFonts w:ascii="標楷體" w:eastAsia="標楷體" w:hAnsi="標楷體"/>
                <w:sz w:val="20"/>
                <w:szCs w:val="20"/>
              </w:rPr>
            </w:pPr>
            <w:r w:rsidRPr="002832BC">
              <w:rPr>
                <w:rFonts w:ascii="標楷體" w:eastAsia="標楷體" w:hAnsi="標楷體"/>
                <w:sz w:val="20"/>
                <w:szCs w:val="20"/>
              </w:rPr>
              <w:t xml:space="preserve"> 3,477,400 </w:t>
            </w:r>
          </w:p>
        </w:tc>
        <w:tc>
          <w:tcPr>
            <w:tcW w:w="1171" w:type="dxa"/>
            <w:vAlign w:val="center"/>
          </w:tcPr>
          <w:p w14:paraId="36D11FB9" w14:textId="77777777" w:rsidR="00535507" w:rsidRPr="002832BC" w:rsidRDefault="00535507" w:rsidP="007F090D">
            <w:pPr>
              <w:overflowPunct w:val="0"/>
              <w:spacing w:line="200" w:lineRule="exact"/>
              <w:jc w:val="right"/>
              <w:rPr>
                <w:rFonts w:ascii="標楷體" w:eastAsia="標楷體" w:hAnsi="標楷體"/>
                <w:sz w:val="20"/>
                <w:szCs w:val="20"/>
              </w:rPr>
            </w:pPr>
            <w:r w:rsidRPr="002832BC">
              <w:rPr>
                <w:rFonts w:ascii="標楷體" w:eastAsia="標楷體" w:hAnsi="標楷體"/>
                <w:sz w:val="20"/>
                <w:szCs w:val="20"/>
              </w:rPr>
              <w:t xml:space="preserve"> 1,738,700 </w:t>
            </w:r>
          </w:p>
        </w:tc>
        <w:tc>
          <w:tcPr>
            <w:tcW w:w="1172" w:type="dxa"/>
            <w:vAlign w:val="center"/>
          </w:tcPr>
          <w:p w14:paraId="0FBAD41A" w14:textId="77777777" w:rsidR="00535507" w:rsidRPr="002832BC" w:rsidRDefault="00535507" w:rsidP="007F090D">
            <w:pPr>
              <w:overflowPunct w:val="0"/>
              <w:spacing w:line="200" w:lineRule="exact"/>
              <w:jc w:val="right"/>
              <w:rPr>
                <w:rFonts w:ascii="標楷體" w:eastAsia="標楷體" w:hAnsi="標楷體"/>
                <w:sz w:val="20"/>
                <w:szCs w:val="20"/>
              </w:rPr>
            </w:pPr>
            <w:r w:rsidRPr="002832BC">
              <w:rPr>
                <w:rFonts w:ascii="標楷體" w:eastAsia="標楷體" w:hAnsi="標楷體"/>
                <w:sz w:val="20"/>
                <w:szCs w:val="20"/>
              </w:rPr>
              <w:t xml:space="preserve"> 2,293,617 </w:t>
            </w:r>
          </w:p>
        </w:tc>
        <w:tc>
          <w:tcPr>
            <w:tcW w:w="917" w:type="dxa"/>
            <w:vAlign w:val="center"/>
          </w:tcPr>
          <w:p w14:paraId="0D679F66" w14:textId="77777777" w:rsidR="00535507" w:rsidRPr="002832BC" w:rsidRDefault="00535507" w:rsidP="007F090D">
            <w:pPr>
              <w:overflowPunct w:val="0"/>
              <w:spacing w:line="200" w:lineRule="exact"/>
              <w:jc w:val="right"/>
              <w:rPr>
                <w:rFonts w:ascii="標楷體" w:eastAsia="標楷體" w:hAnsi="標楷體"/>
                <w:sz w:val="20"/>
                <w:szCs w:val="20"/>
              </w:rPr>
            </w:pPr>
            <w:r w:rsidRPr="002832BC">
              <w:rPr>
                <w:rFonts w:ascii="標楷體" w:eastAsia="標楷體" w:hAnsi="標楷體"/>
                <w:sz w:val="20"/>
                <w:szCs w:val="20"/>
              </w:rPr>
              <w:t xml:space="preserve"> 131.92 </w:t>
            </w:r>
          </w:p>
        </w:tc>
      </w:tr>
      <w:tr w:rsidR="00535507" w:rsidRPr="002832BC" w14:paraId="5BE22B3A" w14:textId="77777777" w:rsidTr="007F090D">
        <w:trPr>
          <w:trHeight w:val="454"/>
        </w:trPr>
        <w:tc>
          <w:tcPr>
            <w:tcW w:w="1380" w:type="dxa"/>
            <w:tcBorders>
              <w:top w:val="single" w:sz="4" w:space="0" w:color="auto"/>
              <w:left w:val="single" w:sz="4" w:space="0" w:color="auto"/>
              <w:bottom w:val="single" w:sz="4" w:space="0" w:color="auto"/>
              <w:right w:val="single" w:sz="4" w:space="0" w:color="auto"/>
            </w:tcBorders>
            <w:shd w:val="clear" w:color="auto" w:fill="auto"/>
            <w:vAlign w:val="center"/>
          </w:tcPr>
          <w:p w14:paraId="4230A490" w14:textId="77777777" w:rsidR="00535507" w:rsidRPr="002832BC" w:rsidRDefault="00535507" w:rsidP="007F090D">
            <w:pPr>
              <w:overflowPunct w:val="0"/>
              <w:spacing w:line="200" w:lineRule="exact"/>
              <w:jc w:val="both"/>
              <w:rPr>
                <w:rFonts w:ascii="標楷體" w:eastAsia="標楷體" w:hAnsi="標楷體"/>
                <w:sz w:val="20"/>
                <w:szCs w:val="20"/>
              </w:rPr>
            </w:pPr>
            <w:r w:rsidRPr="002832BC">
              <w:rPr>
                <w:rFonts w:ascii="標楷體" w:eastAsia="標楷體" w:hAnsi="標楷體" w:hint="eastAsia"/>
                <w:sz w:val="20"/>
                <w:szCs w:val="20"/>
              </w:rPr>
              <w:t xml:space="preserve">綜合球場 </w:t>
            </w:r>
          </w:p>
        </w:tc>
        <w:tc>
          <w:tcPr>
            <w:tcW w:w="1171" w:type="dxa"/>
            <w:vAlign w:val="center"/>
          </w:tcPr>
          <w:p w14:paraId="5F2602E6" w14:textId="77777777" w:rsidR="00535507" w:rsidRPr="002832BC" w:rsidRDefault="00535507" w:rsidP="007F090D">
            <w:pPr>
              <w:overflowPunct w:val="0"/>
              <w:spacing w:line="200" w:lineRule="exact"/>
              <w:jc w:val="right"/>
              <w:rPr>
                <w:rFonts w:ascii="標楷體" w:eastAsia="標楷體" w:hAnsi="標楷體"/>
                <w:sz w:val="20"/>
                <w:szCs w:val="20"/>
              </w:rPr>
            </w:pPr>
            <w:r w:rsidRPr="002832BC">
              <w:rPr>
                <w:rFonts w:ascii="標楷體" w:eastAsia="標楷體" w:hAnsi="標楷體"/>
                <w:sz w:val="20"/>
                <w:szCs w:val="20"/>
              </w:rPr>
              <w:t xml:space="preserve"> 5,681,400 </w:t>
            </w:r>
          </w:p>
        </w:tc>
        <w:tc>
          <w:tcPr>
            <w:tcW w:w="1171" w:type="dxa"/>
            <w:vAlign w:val="center"/>
          </w:tcPr>
          <w:p w14:paraId="504A228C" w14:textId="77777777" w:rsidR="00535507" w:rsidRPr="002832BC" w:rsidRDefault="00535507" w:rsidP="007F090D">
            <w:pPr>
              <w:overflowPunct w:val="0"/>
              <w:spacing w:line="200" w:lineRule="exact"/>
              <w:jc w:val="right"/>
              <w:rPr>
                <w:rFonts w:ascii="標楷體" w:eastAsia="標楷體" w:hAnsi="標楷體"/>
                <w:sz w:val="20"/>
                <w:szCs w:val="20"/>
              </w:rPr>
            </w:pPr>
            <w:r w:rsidRPr="002832BC">
              <w:rPr>
                <w:rFonts w:ascii="標楷體" w:eastAsia="標楷體" w:hAnsi="標楷體"/>
                <w:sz w:val="20"/>
                <w:szCs w:val="20"/>
              </w:rPr>
              <w:t xml:space="preserve"> 2,840,700 </w:t>
            </w:r>
          </w:p>
        </w:tc>
        <w:tc>
          <w:tcPr>
            <w:tcW w:w="1172" w:type="dxa"/>
            <w:vAlign w:val="center"/>
          </w:tcPr>
          <w:p w14:paraId="471C2B67" w14:textId="77777777" w:rsidR="00535507" w:rsidRPr="002832BC" w:rsidRDefault="00535507" w:rsidP="007F090D">
            <w:pPr>
              <w:overflowPunct w:val="0"/>
              <w:spacing w:line="200" w:lineRule="exact"/>
              <w:jc w:val="right"/>
              <w:rPr>
                <w:rFonts w:ascii="標楷體" w:eastAsia="標楷體" w:hAnsi="標楷體"/>
                <w:sz w:val="20"/>
                <w:szCs w:val="20"/>
              </w:rPr>
            </w:pPr>
            <w:r w:rsidRPr="002832BC">
              <w:rPr>
                <w:rFonts w:ascii="標楷體" w:eastAsia="標楷體" w:hAnsi="標楷體"/>
                <w:sz w:val="20"/>
                <w:szCs w:val="20"/>
              </w:rPr>
              <w:t xml:space="preserve"> 874,527 </w:t>
            </w:r>
          </w:p>
        </w:tc>
        <w:tc>
          <w:tcPr>
            <w:tcW w:w="917" w:type="dxa"/>
            <w:vAlign w:val="center"/>
          </w:tcPr>
          <w:p w14:paraId="1EB9E064" w14:textId="77777777" w:rsidR="00535507" w:rsidRPr="002832BC" w:rsidRDefault="00535507" w:rsidP="007F090D">
            <w:pPr>
              <w:overflowPunct w:val="0"/>
              <w:spacing w:line="200" w:lineRule="exact"/>
              <w:jc w:val="right"/>
              <w:rPr>
                <w:rFonts w:ascii="標楷體" w:eastAsia="標楷體" w:hAnsi="標楷體"/>
                <w:sz w:val="20"/>
                <w:szCs w:val="20"/>
              </w:rPr>
            </w:pPr>
            <w:r w:rsidRPr="002832BC">
              <w:rPr>
                <w:rFonts w:ascii="標楷體" w:eastAsia="標楷體" w:hAnsi="標楷體"/>
                <w:sz w:val="20"/>
                <w:szCs w:val="20"/>
              </w:rPr>
              <w:t xml:space="preserve"> 30.79 </w:t>
            </w:r>
          </w:p>
        </w:tc>
      </w:tr>
      <w:tr w:rsidR="00535507" w:rsidRPr="002832BC" w14:paraId="276EABE5" w14:textId="77777777" w:rsidTr="007F090D">
        <w:trPr>
          <w:trHeight w:val="454"/>
        </w:trPr>
        <w:tc>
          <w:tcPr>
            <w:tcW w:w="1380" w:type="dxa"/>
            <w:tcBorders>
              <w:top w:val="nil"/>
              <w:left w:val="single" w:sz="4" w:space="0" w:color="auto"/>
              <w:bottom w:val="single" w:sz="4" w:space="0" w:color="auto"/>
              <w:right w:val="single" w:sz="4" w:space="0" w:color="auto"/>
            </w:tcBorders>
            <w:shd w:val="clear" w:color="auto" w:fill="auto"/>
            <w:vAlign w:val="center"/>
          </w:tcPr>
          <w:p w14:paraId="0EA1342E" w14:textId="77777777" w:rsidR="00535507" w:rsidRPr="002832BC" w:rsidRDefault="00535507" w:rsidP="007F090D">
            <w:pPr>
              <w:overflowPunct w:val="0"/>
              <w:spacing w:line="200" w:lineRule="exact"/>
              <w:jc w:val="both"/>
              <w:rPr>
                <w:rFonts w:ascii="標楷體" w:eastAsia="標楷體" w:hAnsi="標楷體"/>
                <w:sz w:val="20"/>
                <w:szCs w:val="20"/>
              </w:rPr>
            </w:pPr>
            <w:r w:rsidRPr="002832BC">
              <w:rPr>
                <w:rFonts w:ascii="標楷體" w:eastAsia="標楷體" w:hAnsi="標楷體" w:hint="eastAsia"/>
                <w:sz w:val="20"/>
                <w:szCs w:val="20"/>
              </w:rPr>
              <w:t xml:space="preserve">壁球室 </w:t>
            </w:r>
          </w:p>
        </w:tc>
        <w:tc>
          <w:tcPr>
            <w:tcW w:w="1171" w:type="dxa"/>
            <w:vAlign w:val="center"/>
          </w:tcPr>
          <w:p w14:paraId="595B6F99" w14:textId="77777777" w:rsidR="00535507" w:rsidRPr="002832BC" w:rsidRDefault="00535507" w:rsidP="007F090D">
            <w:pPr>
              <w:overflowPunct w:val="0"/>
              <w:spacing w:line="200" w:lineRule="exact"/>
              <w:jc w:val="right"/>
              <w:rPr>
                <w:rFonts w:ascii="標楷體" w:eastAsia="標楷體" w:hAnsi="標楷體"/>
                <w:sz w:val="20"/>
                <w:szCs w:val="20"/>
              </w:rPr>
            </w:pPr>
            <w:r w:rsidRPr="002832BC">
              <w:rPr>
                <w:rFonts w:ascii="標楷體" w:eastAsia="標楷體" w:hAnsi="標楷體"/>
                <w:sz w:val="20"/>
                <w:szCs w:val="20"/>
              </w:rPr>
              <w:t xml:space="preserve"> 716,304 </w:t>
            </w:r>
          </w:p>
        </w:tc>
        <w:tc>
          <w:tcPr>
            <w:tcW w:w="1171" w:type="dxa"/>
            <w:vAlign w:val="center"/>
          </w:tcPr>
          <w:p w14:paraId="23D524D7" w14:textId="77777777" w:rsidR="00535507" w:rsidRPr="002832BC" w:rsidRDefault="00535507" w:rsidP="007F090D">
            <w:pPr>
              <w:overflowPunct w:val="0"/>
              <w:spacing w:line="200" w:lineRule="exact"/>
              <w:jc w:val="right"/>
              <w:rPr>
                <w:rFonts w:ascii="標楷體" w:eastAsia="標楷體" w:hAnsi="標楷體"/>
                <w:sz w:val="20"/>
                <w:szCs w:val="20"/>
              </w:rPr>
            </w:pPr>
            <w:r w:rsidRPr="002832BC">
              <w:rPr>
                <w:rFonts w:ascii="標楷體" w:eastAsia="標楷體" w:hAnsi="標楷體"/>
                <w:sz w:val="20"/>
                <w:szCs w:val="20"/>
              </w:rPr>
              <w:t xml:space="preserve"> 358,152 </w:t>
            </w:r>
          </w:p>
        </w:tc>
        <w:tc>
          <w:tcPr>
            <w:tcW w:w="1172" w:type="dxa"/>
            <w:vAlign w:val="center"/>
          </w:tcPr>
          <w:p w14:paraId="42F300EE" w14:textId="77777777" w:rsidR="00535507" w:rsidRPr="002832BC" w:rsidRDefault="00535507" w:rsidP="007F090D">
            <w:pPr>
              <w:overflowPunct w:val="0"/>
              <w:spacing w:line="200" w:lineRule="exact"/>
              <w:jc w:val="right"/>
              <w:rPr>
                <w:rFonts w:ascii="標楷體" w:eastAsia="標楷體" w:hAnsi="標楷體"/>
                <w:sz w:val="20"/>
                <w:szCs w:val="20"/>
              </w:rPr>
            </w:pPr>
            <w:r w:rsidRPr="002832BC">
              <w:rPr>
                <w:rFonts w:ascii="標楷體" w:eastAsia="標楷體" w:hAnsi="標楷體"/>
                <w:sz w:val="20"/>
                <w:szCs w:val="20"/>
              </w:rPr>
              <w:t xml:space="preserve"> 157,812 </w:t>
            </w:r>
          </w:p>
        </w:tc>
        <w:tc>
          <w:tcPr>
            <w:tcW w:w="917" w:type="dxa"/>
            <w:vAlign w:val="center"/>
          </w:tcPr>
          <w:p w14:paraId="7F778678" w14:textId="77777777" w:rsidR="00535507" w:rsidRPr="002832BC" w:rsidRDefault="00535507" w:rsidP="007F090D">
            <w:pPr>
              <w:overflowPunct w:val="0"/>
              <w:spacing w:line="200" w:lineRule="exact"/>
              <w:jc w:val="right"/>
              <w:rPr>
                <w:rFonts w:ascii="標楷體" w:eastAsia="標楷體" w:hAnsi="標楷體"/>
                <w:sz w:val="20"/>
                <w:szCs w:val="20"/>
              </w:rPr>
            </w:pPr>
            <w:r w:rsidRPr="002832BC">
              <w:rPr>
                <w:rFonts w:ascii="標楷體" w:eastAsia="標楷體" w:hAnsi="標楷體"/>
                <w:sz w:val="20"/>
                <w:szCs w:val="20"/>
              </w:rPr>
              <w:t xml:space="preserve"> 44.06 </w:t>
            </w:r>
          </w:p>
        </w:tc>
      </w:tr>
      <w:tr w:rsidR="00535507" w:rsidRPr="002832BC" w14:paraId="753EA465" w14:textId="77777777" w:rsidTr="007F090D">
        <w:trPr>
          <w:trHeight w:val="454"/>
        </w:trPr>
        <w:tc>
          <w:tcPr>
            <w:tcW w:w="1380" w:type="dxa"/>
            <w:tcBorders>
              <w:top w:val="single" w:sz="4" w:space="0" w:color="auto"/>
              <w:left w:val="single" w:sz="4" w:space="0" w:color="auto"/>
              <w:bottom w:val="single" w:sz="4" w:space="0" w:color="auto"/>
              <w:right w:val="single" w:sz="4" w:space="0" w:color="auto"/>
            </w:tcBorders>
            <w:shd w:val="clear" w:color="auto" w:fill="auto"/>
            <w:vAlign w:val="center"/>
          </w:tcPr>
          <w:p w14:paraId="5BC5453C" w14:textId="77777777" w:rsidR="00535507" w:rsidRPr="002832BC" w:rsidRDefault="00535507" w:rsidP="007F090D">
            <w:pPr>
              <w:overflowPunct w:val="0"/>
              <w:spacing w:line="200" w:lineRule="exact"/>
              <w:jc w:val="both"/>
              <w:rPr>
                <w:rFonts w:ascii="標楷體" w:eastAsia="標楷體" w:hAnsi="標楷體"/>
                <w:sz w:val="20"/>
                <w:szCs w:val="20"/>
              </w:rPr>
            </w:pPr>
            <w:r w:rsidRPr="002832BC">
              <w:rPr>
                <w:rFonts w:ascii="標楷體" w:eastAsia="標楷體" w:hAnsi="標楷體" w:hint="eastAsia"/>
                <w:sz w:val="20"/>
                <w:szCs w:val="20"/>
              </w:rPr>
              <w:t xml:space="preserve">桌球室 </w:t>
            </w:r>
          </w:p>
        </w:tc>
        <w:tc>
          <w:tcPr>
            <w:tcW w:w="1171" w:type="dxa"/>
            <w:vAlign w:val="center"/>
          </w:tcPr>
          <w:p w14:paraId="39FDEEDB" w14:textId="77777777" w:rsidR="00535507" w:rsidRPr="002832BC" w:rsidRDefault="00535507" w:rsidP="007F090D">
            <w:pPr>
              <w:overflowPunct w:val="0"/>
              <w:spacing w:line="200" w:lineRule="exact"/>
              <w:jc w:val="right"/>
              <w:rPr>
                <w:rFonts w:ascii="標楷體" w:eastAsia="標楷體" w:hAnsi="標楷體"/>
                <w:sz w:val="20"/>
                <w:szCs w:val="20"/>
              </w:rPr>
            </w:pPr>
            <w:r w:rsidRPr="002832BC">
              <w:rPr>
                <w:rFonts w:ascii="標楷體" w:eastAsia="標楷體" w:hAnsi="標楷體"/>
                <w:sz w:val="20"/>
                <w:szCs w:val="20"/>
              </w:rPr>
              <w:t xml:space="preserve"> 304,128 </w:t>
            </w:r>
          </w:p>
        </w:tc>
        <w:tc>
          <w:tcPr>
            <w:tcW w:w="1171" w:type="dxa"/>
            <w:vAlign w:val="center"/>
          </w:tcPr>
          <w:p w14:paraId="5DC11C27" w14:textId="77777777" w:rsidR="00535507" w:rsidRPr="002832BC" w:rsidRDefault="00535507" w:rsidP="007F090D">
            <w:pPr>
              <w:overflowPunct w:val="0"/>
              <w:spacing w:line="200" w:lineRule="exact"/>
              <w:jc w:val="right"/>
              <w:rPr>
                <w:rFonts w:ascii="標楷體" w:eastAsia="標楷體" w:hAnsi="標楷體"/>
                <w:sz w:val="20"/>
                <w:szCs w:val="20"/>
              </w:rPr>
            </w:pPr>
            <w:r w:rsidRPr="002832BC">
              <w:rPr>
                <w:rFonts w:ascii="標楷體" w:eastAsia="標楷體" w:hAnsi="標楷體"/>
                <w:sz w:val="20"/>
                <w:szCs w:val="20"/>
              </w:rPr>
              <w:t xml:space="preserve"> 152,064 </w:t>
            </w:r>
          </w:p>
        </w:tc>
        <w:tc>
          <w:tcPr>
            <w:tcW w:w="1172" w:type="dxa"/>
            <w:vAlign w:val="center"/>
          </w:tcPr>
          <w:p w14:paraId="5461E0C7" w14:textId="77777777" w:rsidR="00535507" w:rsidRPr="002832BC" w:rsidRDefault="00535507" w:rsidP="007F090D">
            <w:pPr>
              <w:overflowPunct w:val="0"/>
              <w:spacing w:line="200" w:lineRule="exact"/>
              <w:jc w:val="right"/>
              <w:rPr>
                <w:rFonts w:ascii="標楷體" w:eastAsia="標楷體" w:hAnsi="標楷體"/>
                <w:sz w:val="20"/>
                <w:szCs w:val="20"/>
              </w:rPr>
            </w:pPr>
            <w:r w:rsidRPr="002832BC">
              <w:rPr>
                <w:rFonts w:ascii="標楷體" w:eastAsia="標楷體" w:hAnsi="標楷體"/>
                <w:sz w:val="20"/>
                <w:szCs w:val="20"/>
              </w:rPr>
              <w:t xml:space="preserve"> 60,921 </w:t>
            </w:r>
          </w:p>
        </w:tc>
        <w:tc>
          <w:tcPr>
            <w:tcW w:w="917" w:type="dxa"/>
            <w:vAlign w:val="center"/>
          </w:tcPr>
          <w:p w14:paraId="49F91F9D" w14:textId="77777777" w:rsidR="00535507" w:rsidRPr="002832BC" w:rsidRDefault="00535507" w:rsidP="007F090D">
            <w:pPr>
              <w:overflowPunct w:val="0"/>
              <w:spacing w:line="200" w:lineRule="exact"/>
              <w:jc w:val="right"/>
              <w:rPr>
                <w:rFonts w:ascii="標楷體" w:eastAsia="標楷體" w:hAnsi="標楷體"/>
                <w:sz w:val="20"/>
                <w:szCs w:val="20"/>
              </w:rPr>
            </w:pPr>
            <w:r w:rsidRPr="002832BC">
              <w:rPr>
                <w:rFonts w:ascii="標楷體" w:eastAsia="標楷體" w:hAnsi="標楷體"/>
                <w:sz w:val="20"/>
                <w:szCs w:val="20"/>
              </w:rPr>
              <w:t xml:space="preserve"> 40.06 </w:t>
            </w:r>
          </w:p>
        </w:tc>
      </w:tr>
      <w:tr w:rsidR="00535507" w:rsidRPr="002832BC" w14:paraId="0EF571C7" w14:textId="77777777" w:rsidTr="007F090D">
        <w:trPr>
          <w:trHeight w:val="454"/>
        </w:trPr>
        <w:tc>
          <w:tcPr>
            <w:tcW w:w="1380" w:type="dxa"/>
            <w:tcBorders>
              <w:top w:val="single" w:sz="4" w:space="0" w:color="auto"/>
              <w:left w:val="single" w:sz="4" w:space="0" w:color="auto"/>
              <w:bottom w:val="single" w:sz="4" w:space="0" w:color="auto"/>
              <w:right w:val="single" w:sz="4" w:space="0" w:color="auto"/>
            </w:tcBorders>
            <w:shd w:val="clear" w:color="auto" w:fill="auto"/>
            <w:vAlign w:val="center"/>
          </w:tcPr>
          <w:p w14:paraId="7F35B923" w14:textId="77777777" w:rsidR="00535507" w:rsidRPr="002832BC" w:rsidRDefault="00535507" w:rsidP="007F090D">
            <w:pPr>
              <w:overflowPunct w:val="0"/>
              <w:spacing w:line="200" w:lineRule="exact"/>
              <w:jc w:val="both"/>
              <w:rPr>
                <w:rFonts w:ascii="標楷體" w:eastAsia="標楷體" w:hAnsi="標楷體"/>
                <w:sz w:val="20"/>
                <w:szCs w:val="20"/>
              </w:rPr>
            </w:pPr>
            <w:r w:rsidRPr="002832BC">
              <w:rPr>
                <w:rFonts w:ascii="標楷體" w:eastAsia="標楷體" w:hAnsi="標楷體" w:hint="eastAsia"/>
                <w:sz w:val="20"/>
                <w:szCs w:val="20"/>
              </w:rPr>
              <w:t>停車場</w:t>
            </w:r>
          </w:p>
        </w:tc>
        <w:tc>
          <w:tcPr>
            <w:tcW w:w="1171" w:type="dxa"/>
            <w:tcBorders>
              <w:bottom w:val="single" w:sz="4" w:space="0" w:color="auto"/>
            </w:tcBorders>
            <w:vAlign w:val="center"/>
          </w:tcPr>
          <w:p w14:paraId="4B0C7D0F" w14:textId="77777777" w:rsidR="00535507" w:rsidRPr="002832BC" w:rsidRDefault="00535507" w:rsidP="007F090D">
            <w:pPr>
              <w:overflowPunct w:val="0"/>
              <w:spacing w:line="200" w:lineRule="exact"/>
              <w:jc w:val="right"/>
              <w:rPr>
                <w:rFonts w:ascii="標楷體" w:eastAsia="標楷體" w:hAnsi="標楷體"/>
                <w:sz w:val="20"/>
                <w:szCs w:val="20"/>
              </w:rPr>
            </w:pPr>
            <w:r w:rsidRPr="002832BC">
              <w:rPr>
                <w:rFonts w:ascii="標楷體" w:eastAsia="標楷體" w:hAnsi="標楷體"/>
                <w:sz w:val="20"/>
                <w:szCs w:val="20"/>
              </w:rPr>
              <w:t xml:space="preserve"> 1,324,800 </w:t>
            </w:r>
          </w:p>
        </w:tc>
        <w:tc>
          <w:tcPr>
            <w:tcW w:w="1171" w:type="dxa"/>
            <w:tcBorders>
              <w:bottom w:val="single" w:sz="4" w:space="0" w:color="auto"/>
            </w:tcBorders>
            <w:vAlign w:val="center"/>
          </w:tcPr>
          <w:p w14:paraId="39268057" w14:textId="77777777" w:rsidR="00535507" w:rsidRPr="002832BC" w:rsidRDefault="00535507" w:rsidP="007F090D">
            <w:pPr>
              <w:overflowPunct w:val="0"/>
              <w:spacing w:line="200" w:lineRule="exact"/>
              <w:jc w:val="right"/>
              <w:rPr>
                <w:rFonts w:ascii="標楷體" w:eastAsia="標楷體" w:hAnsi="標楷體"/>
                <w:sz w:val="20"/>
                <w:szCs w:val="20"/>
              </w:rPr>
            </w:pPr>
            <w:r w:rsidRPr="002832BC">
              <w:rPr>
                <w:rFonts w:ascii="標楷體" w:eastAsia="標楷體" w:hAnsi="標楷體"/>
                <w:sz w:val="20"/>
                <w:szCs w:val="20"/>
              </w:rPr>
              <w:t xml:space="preserve"> 662,400 </w:t>
            </w:r>
          </w:p>
        </w:tc>
        <w:tc>
          <w:tcPr>
            <w:tcW w:w="1172" w:type="dxa"/>
            <w:tcBorders>
              <w:bottom w:val="single" w:sz="4" w:space="0" w:color="auto"/>
            </w:tcBorders>
            <w:vAlign w:val="center"/>
          </w:tcPr>
          <w:p w14:paraId="151665EC" w14:textId="77777777" w:rsidR="00535507" w:rsidRPr="002832BC" w:rsidRDefault="00535507" w:rsidP="007F090D">
            <w:pPr>
              <w:overflowPunct w:val="0"/>
              <w:spacing w:line="200" w:lineRule="exact"/>
              <w:jc w:val="right"/>
              <w:rPr>
                <w:rFonts w:ascii="標楷體" w:eastAsia="標楷體" w:hAnsi="標楷體"/>
                <w:sz w:val="20"/>
                <w:szCs w:val="20"/>
              </w:rPr>
            </w:pPr>
            <w:r w:rsidRPr="002832BC">
              <w:rPr>
                <w:rFonts w:ascii="標楷體" w:eastAsia="標楷體" w:hAnsi="標楷體"/>
                <w:sz w:val="20"/>
                <w:szCs w:val="20"/>
              </w:rPr>
              <w:t xml:space="preserve"> </w:t>
            </w:r>
            <w:r w:rsidRPr="002832BC">
              <w:rPr>
                <w:rFonts w:ascii="標楷體" w:eastAsia="標楷體" w:hAnsi="標楷體" w:hint="eastAsia"/>
                <w:sz w:val="20"/>
                <w:szCs w:val="20"/>
              </w:rPr>
              <w:t>—</w:t>
            </w:r>
            <w:r w:rsidRPr="002832BC">
              <w:rPr>
                <w:rFonts w:ascii="標楷體" w:eastAsia="標楷體" w:hAnsi="標楷體"/>
                <w:sz w:val="20"/>
                <w:szCs w:val="20"/>
              </w:rPr>
              <w:t xml:space="preserve">   </w:t>
            </w:r>
          </w:p>
        </w:tc>
        <w:tc>
          <w:tcPr>
            <w:tcW w:w="917" w:type="dxa"/>
            <w:tcBorders>
              <w:bottom w:val="single" w:sz="4" w:space="0" w:color="auto"/>
            </w:tcBorders>
            <w:vAlign w:val="center"/>
          </w:tcPr>
          <w:p w14:paraId="1750B9D2" w14:textId="77777777" w:rsidR="00535507" w:rsidRPr="002832BC" w:rsidRDefault="00535507" w:rsidP="007F090D">
            <w:pPr>
              <w:overflowPunct w:val="0"/>
              <w:spacing w:line="200" w:lineRule="exact"/>
              <w:jc w:val="right"/>
              <w:rPr>
                <w:rFonts w:ascii="標楷體" w:eastAsia="標楷體" w:hAnsi="標楷體"/>
                <w:sz w:val="20"/>
                <w:szCs w:val="20"/>
              </w:rPr>
            </w:pPr>
            <w:r w:rsidRPr="002832BC">
              <w:rPr>
                <w:rFonts w:ascii="標楷體" w:eastAsia="標楷體" w:hAnsi="標楷體"/>
                <w:sz w:val="20"/>
                <w:szCs w:val="20"/>
              </w:rPr>
              <w:t xml:space="preserve"> </w:t>
            </w:r>
            <w:r w:rsidRPr="002832BC">
              <w:rPr>
                <w:rFonts w:ascii="標楷體" w:eastAsia="標楷體" w:hAnsi="標楷體" w:hint="eastAsia"/>
                <w:sz w:val="20"/>
                <w:szCs w:val="20"/>
              </w:rPr>
              <w:t>—</w:t>
            </w:r>
            <w:r w:rsidRPr="002832BC">
              <w:rPr>
                <w:rFonts w:ascii="標楷體" w:eastAsia="標楷體" w:hAnsi="標楷體"/>
                <w:sz w:val="20"/>
                <w:szCs w:val="20"/>
              </w:rPr>
              <w:t xml:space="preserve">   </w:t>
            </w:r>
          </w:p>
        </w:tc>
      </w:tr>
      <w:tr w:rsidR="00535507" w:rsidRPr="002832BC" w14:paraId="0B9A1FF3" w14:textId="77777777" w:rsidTr="007F090D">
        <w:trPr>
          <w:trHeight w:val="269"/>
        </w:trPr>
        <w:tc>
          <w:tcPr>
            <w:tcW w:w="5811" w:type="dxa"/>
            <w:gridSpan w:val="5"/>
            <w:tcBorders>
              <w:top w:val="single" w:sz="4" w:space="0" w:color="auto"/>
              <w:left w:val="nil"/>
              <w:bottom w:val="nil"/>
              <w:right w:val="nil"/>
            </w:tcBorders>
            <w:shd w:val="clear" w:color="auto" w:fill="auto"/>
            <w:vAlign w:val="center"/>
          </w:tcPr>
          <w:p w14:paraId="791A9384" w14:textId="77777777" w:rsidR="00535507" w:rsidRPr="002832BC" w:rsidRDefault="00535507" w:rsidP="007F090D">
            <w:pPr>
              <w:overflowPunct w:val="0"/>
              <w:spacing w:line="240" w:lineRule="exact"/>
              <w:ind w:leftChars="-20" w:left="60" w:hangingChars="60" w:hanging="108"/>
              <w:rPr>
                <w:rFonts w:ascii="標楷體" w:eastAsia="標楷體" w:hAnsi="標楷體"/>
                <w:sz w:val="18"/>
                <w:szCs w:val="18"/>
              </w:rPr>
            </w:pPr>
            <w:r w:rsidRPr="002832BC">
              <w:rPr>
                <w:rFonts w:ascii="標楷體" w:eastAsia="標楷體" w:hAnsi="標楷體" w:hint="eastAsia"/>
                <w:sz w:val="18"/>
                <w:szCs w:val="18"/>
              </w:rPr>
              <w:t>資料來源：整理自新竹縣政府提供資料。</w:t>
            </w:r>
          </w:p>
        </w:tc>
      </w:tr>
    </w:tbl>
    <w:p w14:paraId="761C2238" w14:textId="12E47199" w:rsidR="003B3396" w:rsidRDefault="003B3396" w:rsidP="007F090D">
      <w:pPr>
        <w:overflowPunct w:val="0"/>
        <w:adjustRightInd w:val="0"/>
        <w:spacing w:afterLines="20" w:after="72" w:line="512" w:lineRule="exact"/>
        <w:ind w:firstLineChars="200" w:firstLine="512"/>
        <w:jc w:val="both"/>
        <w:rPr>
          <w:rFonts w:ascii="標楷體" w:eastAsia="標楷體" w:hAnsi="標楷體"/>
          <w:spacing w:val="8"/>
          <w:szCs w:val="24"/>
          <w:lang w:val="x-none"/>
        </w:rPr>
      </w:pPr>
      <w:r w:rsidRPr="002832BC">
        <w:rPr>
          <w:rFonts w:ascii="標楷體" w:eastAsia="標楷體" w:hAnsi="標楷體" w:hint="eastAsia"/>
          <w:b/>
          <w:spacing w:val="8"/>
          <w:szCs w:val="24"/>
          <w:lang w:val="x-none"/>
        </w:rPr>
        <w:t>2</w:t>
      </w:r>
      <w:r w:rsidRPr="002832BC">
        <w:rPr>
          <w:rFonts w:ascii="標楷體" w:eastAsia="標楷體" w:hAnsi="標楷體"/>
          <w:b/>
          <w:spacing w:val="8"/>
          <w:szCs w:val="24"/>
          <w:lang w:val="x-none"/>
        </w:rPr>
        <w:t>.</w:t>
      </w:r>
      <w:r w:rsidRPr="002832BC">
        <w:rPr>
          <w:rFonts w:ascii="標楷體" w:eastAsia="標楷體" w:hAnsi="標楷體" w:hint="eastAsia"/>
          <w:b/>
          <w:spacing w:val="8"/>
          <w:szCs w:val="24"/>
          <w:lang w:val="x-none"/>
        </w:rPr>
        <w:t>積極引進民間機構專業營運國民運動場館，惟簽訂契約內容誤植，且初期營收未如預期</w:t>
      </w:r>
      <w:r w:rsidR="00226F93">
        <w:rPr>
          <w:rFonts w:ascii="標楷體" w:eastAsia="標楷體" w:hAnsi="標楷體" w:hint="eastAsia"/>
          <w:b/>
          <w:spacing w:val="8"/>
          <w:szCs w:val="24"/>
          <w:lang w:val="x-none"/>
        </w:rPr>
        <w:t>、</w:t>
      </w:r>
      <w:r w:rsidRPr="002832BC">
        <w:rPr>
          <w:rFonts w:ascii="標楷體" w:eastAsia="標楷體" w:hAnsi="標楷體" w:hint="eastAsia"/>
          <w:b/>
          <w:spacing w:val="8"/>
          <w:szCs w:val="24"/>
          <w:lang w:val="x-none"/>
        </w:rPr>
        <w:t>停車場遲未收費營運：</w:t>
      </w:r>
      <w:r w:rsidRPr="002832BC">
        <w:rPr>
          <w:rFonts w:ascii="標楷體" w:eastAsia="標楷體" w:hAnsi="標楷體" w:hint="eastAsia"/>
          <w:spacing w:val="8"/>
          <w:szCs w:val="24"/>
          <w:lang w:val="x-none"/>
        </w:rPr>
        <w:t>該府為提升縣民健康體能，已打造2座國民運動中心並引進民間機構專業營運，提升運動場館服務品質，</w:t>
      </w:r>
      <w:r w:rsidR="0086279F">
        <w:rPr>
          <w:rFonts w:ascii="標楷體" w:eastAsia="標楷體" w:hAnsi="標楷體" w:hint="eastAsia"/>
          <w:spacing w:val="8"/>
          <w:szCs w:val="24"/>
          <w:lang w:val="x-none"/>
        </w:rPr>
        <w:t>由</w:t>
      </w:r>
      <w:r w:rsidRPr="002832BC">
        <w:rPr>
          <w:rFonts w:ascii="標楷體" w:eastAsia="標楷體" w:hAnsi="標楷體" w:hint="eastAsia"/>
          <w:spacing w:val="8"/>
          <w:szCs w:val="24"/>
          <w:lang w:val="x-none"/>
        </w:rPr>
        <w:t>教育局辦理「新竹縣竹北國民運動中心及縣游泳館增建、改建及修建營運移轉案（ROT案）」及「新竹縣竹東全民運動館營運移轉案（ROT案）」。惟該2案契約部分條文內容誤植，不利履約</w:t>
      </w:r>
      <w:r w:rsidR="0086279F">
        <w:rPr>
          <w:rFonts w:ascii="標楷體" w:eastAsia="標楷體" w:hAnsi="標楷體" w:hint="eastAsia"/>
          <w:spacing w:val="8"/>
          <w:szCs w:val="24"/>
          <w:lang w:val="x-none"/>
        </w:rPr>
        <w:t>；</w:t>
      </w:r>
      <w:r w:rsidRPr="002832BC">
        <w:rPr>
          <w:rFonts w:ascii="標楷體" w:eastAsia="標楷體" w:hAnsi="標楷體" w:hint="eastAsia"/>
          <w:spacing w:val="8"/>
          <w:szCs w:val="24"/>
          <w:lang w:val="x-none"/>
        </w:rPr>
        <w:t>且「新竹縣竹東全民運動館營運移轉案」自114年9月開始營運至115年2月止，營運半年營收453萬餘元，僅達預估營收1,514萬餘元之29.94％</w:t>
      </w:r>
      <w:r w:rsidR="0086279F">
        <w:rPr>
          <w:rFonts w:ascii="標楷體" w:eastAsia="標楷體" w:hAnsi="標楷體" w:hint="eastAsia"/>
          <w:spacing w:val="8"/>
          <w:szCs w:val="24"/>
          <w:lang w:val="x-none"/>
        </w:rPr>
        <w:t>；又</w:t>
      </w:r>
      <w:r w:rsidRPr="002832BC">
        <w:rPr>
          <w:rFonts w:ascii="標楷體" w:eastAsia="標楷體" w:hAnsi="標楷體" w:hint="eastAsia"/>
          <w:spacing w:val="8"/>
          <w:szCs w:val="24"/>
          <w:lang w:val="x-none"/>
        </w:rPr>
        <w:t>該運動館之停車場，尚未取得停車場登記證，無法收費營運</w:t>
      </w:r>
      <w:r w:rsidR="0086279F">
        <w:rPr>
          <w:rFonts w:ascii="標楷體" w:eastAsia="標楷體" w:hAnsi="標楷體" w:hint="eastAsia"/>
          <w:spacing w:val="8"/>
          <w:szCs w:val="24"/>
          <w:lang w:val="x-none"/>
        </w:rPr>
        <w:t>等</w:t>
      </w:r>
      <w:r>
        <w:rPr>
          <w:rFonts w:ascii="標楷體" w:eastAsia="標楷體" w:hAnsi="標楷體" w:hint="eastAsia"/>
          <w:spacing w:val="8"/>
          <w:szCs w:val="24"/>
          <w:lang w:val="x-none"/>
        </w:rPr>
        <w:t>（</w:t>
      </w:r>
      <w:r w:rsidRPr="002832BC">
        <w:rPr>
          <w:rFonts w:ascii="標楷體" w:eastAsia="標楷體" w:hAnsi="標楷體" w:hint="eastAsia"/>
          <w:spacing w:val="8"/>
          <w:szCs w:val="24"/>
          <w:lang w:val="x-none"/>
        </w:rPr>
        <w:t>表</w:t>
      </w:r>
      <w:r>
        <w:rPr>
          <w:rFonts w:ascii="標楷體" w:eastAsia="標楷體" w:hAnsi="標楷體" w:hint="eastAsia"/>
          <w:spacing w:val="8"/>
          <w:szCs w:val="24"/>
          <w:lang w:val="x-none"/>
        </w:rPr>
        <w:t>4</w:t>
      </w:r>
      <w:r w:rsidR="0086279F">
        <w:rPr>
          <w:rFonts w:ascii="標楷體" w:eastAsia="標楷體" w:hAnsi="標楷體" w:hint="eastAsia"/>
          <w:spacing w:val="8"/>
          <w:szCs w:val="24"/>
          <w:lang w:val="x-none"/>
        </w:rPr>
        <w:t>8</w:t>
      </w:r>
      <w:r>
        <w:rPr>
          <w:rFonts w:ascii="標楷體" w:eastAsia="標楷體" w:hAnsi="標楷體" w:hint="eastAsia"/>
          <w:spacing w:val="8"/>
          <w:szCs w:val="24"/>
          <w:lang w:val="x-none"/>
        </w:rPr>
        <w:t>）</w:t>
      </w:r>
      <w:r w:rsidRPr="002832BC">
        <w:rPr>
          <w:rFonts w:ascii="標楷體" w:eastAsia="標楷體" w:hAnsi="標楷體" w:hint="eastAsia"/>
          <w:spacing w:val="8"/>
          <w:szCs w:val="24"/>
          <w:lang w:val="x-none"/>
        </w:rPr>
        <w:t>，經函請檢討改善。據復：契約附件編號誤繕，已督促全面清查契約文件，確認是否尚有其他錯誤，及辦理契約變更或備忘錄補充說明，確保契約文件一致及履約依據明確；竹東全民運動館因尚在營運推廣期，收入未達預期，已督促強化課程行銷、優化場地租借、持續維持體適能中心營運優勢，並確實掌握停車場收費營運進度，俾補足前期營收目標。</w:t>
      </w:r>
    </w:p>
    <w:p w14:paraId="5EB972D9" w14:textId="6F97B500" w:rsidR="003B3396" w:rsidRPr="00AA3290" w:rsidRDefault="003B3396" w:rsidP="007F090D">
      <w:pPr>
        <w:tabs>
          <w:tab w:val="left" w:pos="3119"/>
          <w:tab w:val="left" w:pos="3261"/>
        </w:tabs>
        <w:adjustRightInd w:val="0"/>
        <w:spacing w:afterLines="10" w:after="36" w:line="524" w:lineRule="exact"/>
        <w:ind w:firstLineChars="200" w:firstLine="593"/>
        <w:jc w:val="both"/>
        <w:rPr>
          <w:rFonts w:ascii="標楷體" w:eastAsia="標楷體" w:hAnsi="標楷體"/>
          <w:b/>
          <w:spacing w:val="8"/>
          <w:sz w:val="28"/>
          <w:szCs w:val="28"/>
          <w:lang w:val="x-none"/>
        </w:rPr>
      </w:pPr>
      <w:r w:rsidRPr="00AA3290">
        <w:rPr>
          <w:rFonts w:ascii="標楷體" w:eastAsia="標楷體" w:hAnsi="標楷體" w:hint="eastAsia"/>
          <w:b/>
          <w:spacing w:val="8"/>
          <w:sz w:val="28"/>
          <w:szCs w:val="28"/>
          <w:lang w:val="x-none"/>
        </w:rPr>
        <w:t>（</w:t>
      </w:r>
      <w:r>
        <w:rPr>
          <w:rFonts w:ascii="標楷體" w:eastAsia="標楷體" w:hAnsi="標楷體" w:hint="eastAsia"/>
          <w:b/>
          <w:spacing w:val="8"/>
          <w:sz w:val="28"/>
          <w:szCs w:val="28"/>
          <w:lang w:val="x-none"/>
        </w:rPr>
        <w:t>三十六</w:t>
      </w:r>
      <w:r w:rsidRPr="00AA3290">
        <w:rPr>
          <w:rFonts w:ascii="標楷體" w:eastAsia="標楷體" w:hAnsi="標楷體" w:hint="eastAsia"/>
          <w:b/>
          <w:spacing w:val="8"/>
          <w:sz w:val="28"/>
          <w:szCs w:val="28"/>
          <w:lang w:val="x-none"/>
        </w:rPr>
        <w:t>）</w:t>
      </w:r>
      <w:bookmarkStart w:id="1" w:name="OLE_LINK3"/>
      <w:bookmarkStart w:id="2" w:name="OLE_LINK2"/>
      <w:r w:rsidRPr="00AA3290">
        <w:rPr>
          <w:rFonts w:ascii="標楷體" w:eastAsia="標楷體" w:hAnsi="標楷體" w:hint="eastAsia"/>
          <w:b/>
          <w:spacing w:val="8"/>
          <w:sz w:val="28"/>
          <w:szCs w:val="28"/>
          <w:lang w:val="x-none"/>
        </w:rPr>
        <w:t>推動新竹縣竹北市文小三校舍新建工程，提供優質校園環境並協助當地學生就近入學，惟工程履約管理及品質管制作業未盡完善，允宜檢討改進，以確保施工品質及使用安全</w:t>
      </w:r>
      <w:bookmarkEnd w:id="1"/>
      <w:r w:rsidRPr="00AA3290">
        <w:rPr>
          <w:rFonts w:ascii="標楷體" w:eastAsia="標楷體" w:hAnsi="標楷體" w:hint="eastAsia"/>
          <w:b/>
          <w:spacing w:val="8"/>
          <w:sz w:val="28"/>
          <w:szCs w:val="28"/>
          <w:lang w:val="x-none"/>
        </w:rPr>
        <w:t>。</w:t>
      </w:r>
      <w:bookmarkEnd w:id="2"/>
    </w:p>
    <w:p w14:paraId="0B77D26A" w14:textId="7C1AFB8F" w:rsidR="003B3396" w:rsidRDefault="003B3396" w:rsidP="007F090D">
      <w:pPr>
        <w:tabs>
          <w:tab w:val="left" w:pos="3119"/>
          <w:tab w:val="left" w:pos="3261"/>
        </w:tabs>
        <w:adjustRightInd w:val="0"/>
        <w:spacing w:afterLines="20" w:after="72" w:line="516" w:lineRule="exact"/>
        <w:ind w:firstLineChars="200" w:firstLine="480"/>
        <w:jc w:val="both"/>
        <w:rPr>
          <w:rFonts w:ascii="標楷體" w:eastAsia="標楷體" w:hAnsi="標楷體"/>
          <w:bCs/>
        </w:rPr>
      </w:pPr>
      <w:r w:rsidRPr="003B3396">
        <w:rPr>
          <w:rFonts w:ascii="標楷體" w:eastAsia="標楷體" w:hAnsi="標楷體" w:hint="eastAsia"/>
          <w:noProof/>
          <w:color w:val="FF0000"/>
          <w:spacing w:val="8"/>
        </w:rPr>
        <mc:AlternateContent>
          <mc:Choice Requires="wps">
            <w:drawing>
              <wp:anchor distT="45720" distB="45720" distL="114300" distR="114300" simplePos="0" relativeHeight="251909120" behindDoc="1" locked="0" layoutInCell="1" allowOverlap="1" wp14:anchorId="0ECFEF59" wp14:editId="78F7CF36">
                <wp:simplePos x="0" y="0"/>
                <wp:positionH relativeFrom="margin">
                  <wp:posOffset>2623820</wp:posOffset>
                </wp:positionH>
                <wp:positionV relativeFrom="paragraph">
                  <wp:posOffset>84032</wp:posOffset>
                </wp:positionV>
                <wp:extent cx="3547745" cy="2802255"/>
                <wp:effectExtent l="0" t="0" r="0" b="0"/>
                <wp:wrapTight wrapText="bothSides">
                  <wp:wrapPolygon edited="0">
                    <wp:start x="0" y="0"/>
                    <wp:lineTo x="0" y="21438"/>
                    <wp:lineTo x="21457" y="21438"/>
                    <wp:lineTo x="21457" y="0"/>
                    <wp:lineTo x="0" y="0"/>
                  </wp:wrapPolygon>
                </wp:wrapTight>
                <wp:docPr id="306958357" name="文字方塊 3069583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7745" cy="28022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88E43B1" w14:textId="77777777" w:rsidR="002F556B" w:rsidRDefault="002F556B" w:rsidP="003B3396">
                            <w:pPr>
                              <w:rPr>
                                <w:rFonts w:ascii="標楷體" w:eastAsia="標楷體" w:hAnsi="標楷體"/>
                                <w:noProof/>
                                <w:sz w:val="18"/>
                                <w:szCs w:val="18"/>
                              </w:rPr>
                            </w:pPr>
                            <w:r>
                              <w:rPr>
                                <w:rFonts w:ascii="標楷體" w:eastAsia="標楷體" w:hAnsi="標楷體"/>
                                <w:noProof/>
                                <w:sz w:val="18"/>
                                <w:szCs w:val="18"/>
                              </w:rPr>
                              <w:drawing>
                                <wp:inline distT="0" distB="0" distL="0" distR="0" wp14:anchorId="4B6052AE" wp14:editId="4950BB52">
                                  <wp:extent cx="3429000" cy="2190750"/>
                                  <wp:effectExtent l="0" t="0" r="0" b="0"/>
                                  <wp:docPr id="306958356" name="圖片 306958356" descr="S__12394534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__12394534_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429000" cy="2190750"/>
                                          </a:xfrm>
                                          <a:prstGeom prst="rect">
                                            <a:avLst/>
                                          </a:prstGeom>
                                          <a:noFill/>
                                          <a:ln>
                                            <a:noFill/>
                                          </a:ln>
                                        </pic:spPr>
                                      </pic:pic>
                                    </a:graphicData>
                                  </a:graphic>
                                </wp:inline>
                              </w:drawing>
                            </w:r>
                          </w:p>
                          <w:p w14:paraId="46509A1D" w14:textId="05BC567A" w:rsidR="002F556B" w:rsidRDefault="002F556B" w:rsidP="00360ED0">
                            <w:pPr>
                              <w:spacing w:line="280" w:lineRule="exact"/>
                              <w:jc w:val="center"/>
                              <w:rPr>
                                <w:rFonts w:ascii="標楷體" w:eastAsia="標楷體" w:hAnsi="標楷體"/>
                                <w:noProof/>
                                <w:sz w:val="18"/>
                                <w:szCs w:val="18"/>
                              </w:rPr>
                            </w:pPr>
                            <w:r w:rsidRPr="00B664E2">
                              <w:rPr>
                                <w:rFonts w:ascii="標楷體" w:eastAsia="標楷體" w:hAnsi="標楷體" w:hint="eastAsia"/>
                                <w:b/>
                                <w:bCs/>
                                <w:noProof/>
                                <w:sz w:val="22"/>
                              </w:rPr>
                              <w:t>竹北</w:t>
                            </w:r>
                            <w:r>
                              <w:rPr>
                                <w:rFonts w:ascii="標楷體" w:eastAsia="標楷體" w:hAnsi="標楷體" w:hint="eastAsia"/>
                                <w:b/>
                                <w:bCs/>
                                <w:noProof/>
                                <w:sz w:val="22"/>
                              </w:rPr>
                              <w:t>市</w:t>
                            </w:r>
                            <w:r w:rsidRPr="00B664E2">
                              <w:rPr>
                                <w:rFonts w:ascii="標楷體" w:eastAsia="標楷體" w:hAnsi="標楷體" w:hint="eastAsia"/>
                                <w:b/>
                                <w:bCs/>
                                <w:noProof/>
                                <w:sz w:val="22"/>
                              </w:rPr>
                              <w:t>文小三校舍新建工程施工現場</w:t>
                            </w:r>
                          </w:p>
                          <w:p w14:paraId="54C78C48" w14:textId="58F4E70C" w:rsidR="002F556B" w:rsidRPr="00B664E2" w:rsidRDefault="002F556B" w:rsidP="00360ED0">
                            <w:pPr>
                              <w:spacing w:line="280" w:lineRule="exact"/>
                              <w:jc w:val="center"/>
                              <w:rPr>
                                <w:rFonts w:ascii="標楷體" w:eastAsia="標楷體" w:hAnsi="標楷體"/>
                                <w:sz w:val="18"/>
                                <w:szCs w:val="18"/>
                              </w:rPr>
                            </w:pPr>
                            <w:r>
                              <w:rPr>
                                <w:rFonts w:ascii="標楷體" w:eastAsia="標楷體" w:hAnsi="標楷體" w:hint="eastAsia"/>
                                <w:noProof/>
                                <w:sz w:val="18"/>
                                <w:szCs w:val="18"/>
                              </w:rPr>
                              <w:t>（圖片來源：</w:t>
                            </w:r>
                            <w:r w:rsidRPr="00BA0E84">
                              <w:rPr>
                                <w:rFonts w:ascii="標楷體" w:eastAsia="標楷體" w:hAnsi="標楷體" w:hint="eastAsia"/>
                                <w:noProof/>
                                <w:sz w:val="18"/>
                                <w:szCs w:val="18"/>
                              </w:rPr>
                              <w:t>新竹縣政府提</w:t>
                            </w:r>
                            <w:r>
                              <w:rPr>
                                <w:rFonts w:ascii="標楷體" w:eastAsia="標楷體" w:hAnsi="標楷體" w:hint="eastAsia"/>
                                <w:noProof/>
                                <w:sz w:val="18"/>
                                <w:szCs w:val="18"/>
                              </w:rPr>
                              <w:t>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ECFEF59" id="文字方塊 306958357" o:spid="_x0000_s1195" type="#_x0000_t202" style="position:absolute;left:0;text-align:left;margin-left:206.6pt;margin-top:6.6pt;width:279.35pt;height:220.65pt;z-index:-2514073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2551pgIAAC0FAAAOAAAAZHJzL2Uyb0RvYy54bWysVFuO0zAU/UdiD5b/O3lM0jZR09E8KEIa&#10;HtLAAlzHaSwS29hukwHxjcQChm8WwAJY0Mw6uHbaToeHhBD5cGxf+9zHOdezk75t0IZpw6UocHQU&#10;YsQElSUXqwK/eb0YTTEyloiSNFKwAl8zg0/mjx/NOpWzWNayKZlGACJM3qkC19aqPAgMrVlLzJFU&#10;TICxkrolFpZ6FZSadIDeNkEchuOgk7pUWlJmDOxeDEY89/hVxah9WVWGWdQUGGKzftR+XLoxmM9I&#10;vtJE1ZxuwyD/EEVLuACne6gLYglaa/4LVMuplkZW9ojKNpBVxSnzOUA2UfhTNlc1UcznAsUxal8m&#10;8/9g6YvNK414WeDjcJyl0+N0gpEgLVB1d/Pp9tuXu5vvt18/o3srVKxTJoeLVwqu2v5M9sC8z96o&#10;S0nfGiTkeU3Eip1qLbuakRIijlytg4OrA45xIMvuuSzBJVlb6YH6SreunFAgBOjA3PWeLdZbRGHz&#10;OE0mkyTFiIItnoZxnKbeB8l315U29imTLXKTAmuQg4cnm0tjXTgk3x1x3oxseLngTeMXerU8bzTa&#10;EJDOwn9b9AfHGuEOC+muDYjDDkQJPpzNxeul8CGL4iQ8i7PRYjydjJJFko6ySTgdhVF2lo3DJEsu&#10;Fh9dgFGS17wsmbjkgu1kGSV/R/u2QQZBeWGirsBZGqcDR39MMvTf75JsuYUubXhb4On+EMkds09E&#10;CWmT3BLeDPPgYfi+ylCD3d9XxevAUT+IwPbL3oswCj2FTiVLWV6DNLQE4oB/eGNgUkv9HqMO+rXA&#10;5t2aaIZR80yAvLIoSVyD+0WSTmJY6EPL8tBCBAWoAluMhum5HR6FtdJ8VYOnQdBCnoIkK+7Fch/V&#10;VsjQkz6r7fvhmv5w7U/dv3LzHwAAAP//AwBQSwMEFAAGAAgAAAAhANgKqMXdAAAACgEAAA8AAABk&#10;cnMvZG93bnJldi54bWxMj8FOg0AQhu8mvsNmTLwYu1ChCLI0aqLx2toHWNgpENlZwm4LfXunJz1N&#10;Jt+ff74pt4sdxBkn3ztSEK8iEEiNMz21Cg7fH4/PIHzQZPTgCBVc0MO2ur0pdWHcTDs870MruIR8&#10;oRV0IYyFlL7p0Gq/ciMSs6ObrA68Tq00k5653A5yHUUbaXVPfKHTI7532PzsT1bB8Wt+SPO5/gyH&#10;bJds3nSf1e6i1P3d8voCIuAS/sJw1Wd1qNipdicyXgwKkvhpzVEG18mBPItzEDWTNElBVqX8/0L1&#10;CwAA//8DAFBLAQItABQABgAIAAAAIQC2gziS/gAAAOEBAAATAAAAAAAAAAAAAAAAAAAAAABbQ29u&#10;dGVudF9UeXBlc10ueG1sUEsBAi0AFAAGAAgAAAAhADj9If/WAAAAlAEAAAsAAAAAAAAAAAAAAAAA&#10;LwEAAF9yZWxzLy5yZWxzUEsBAi0AFAAGAAgAAAAhAJbbnnWmAgAALQUAAA4AAAAAAAAAAAAAAAAA&#10;LgIAAGRycy9lMm9Eb2MueG1sUEsBAi0AFAAGAAgAAAAhANgKqMXdAAAACgEAAA8AAAAAAAAAAAAA&#10;AAAAAAUAAGRycy9kb3ducmV2LnhtbFBLBQYAAAAABAAEAPMAAAAKBgAAAAA=&#10;" stroked="f">
                <v:textbox>
                  <w:txbxContent>
                    <w:p w14:paraId="088E43B1" w14:textId="77777777" w:rsidR="002F556B" w:rsidRDefault="002F556B" w:rsidP="003B3396">
                      <w:pPr>
                        <w:rPr>
                          <w:rFonts w:ascii="標楷體" w:eastAsia="標楷體" w:hAnsi="標楷體"/>
                          <w:noProof/>
                          <w:sz w:val="18"/>
                          <w:szCs w:val="18"/>
                        </w:rPr>
                      </w:pPr>
                      <w:r>
                        <w:rPr>
                          <w:rFonts w:ascii="標楷體" w:eastAsia="標楷體" w:hAnsi="標楷體"/>
                          <w:noProof/>
                          <w:sz w:val="18"/>
                          <w:szCs w:val="18"/>
                        </w:rPr>
                        <w:drawing>
                          <wp:inline distT="0" distB="0" distL="0" distR="0" wp14:anchorId="4B6052AE" wp14:editId="4950BB52">
                            <wp:extent cx="3429000" cy="2190750"/>
                            <wp:effectExtent l="0" t="0" r="0" b="0"/>
                            <wp:docPr id="306958356" name="圖片 306958356" descr="S__12394534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__12394534_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429000" cy="2190750"/>
                                    </a:xfrm>
                                    <a:prstGeom prst="rect">
                                      <a:avLst/>
                                    </a:prstGeom>
                                    <a:noFill/>
                                    <a:ln>
                                      <a:noFill/>
                                    </a:ln>
                                  </pic:spPr>
                                </pic:pic>
                              </a:graphicData>
                            </a:graphic>
                          </wp:inline>
                        </w:drawing>
                      </w:r>
                    </w:p>
                    <w:p w14:paraId="46509A1D" w14:textId="05BC567A" w:rsidR="002F556B" w:rsidRDefault="002F556B" w:rsidP="00360ED0">
                      <w:pPr>
                        <w:spacing w:line="280" w:lineRule="exact"/>
                        <w:jc w:val="center"/>
                        <w:rPr>
                          <w:rFonts w:ascii="標楷體" w:eastAsia="標楷體" w:hAnsi="標楷體"/>
                          <w:noProof/>
                          <w:sz w:val="18"/>
                          <w:szCs w:val="18"/>
                        </w:rPr>
                      </w:pPr>
                      <w:r w:rsidRPr="00B664E2">
                        <w:rPr>
                          <w:rFonts w:ascii="標楷體" w:eastAsia="標楷體" w:hAnsi="標楷體" w:hint="eastAsia"/>
                          <w:b/>
                          <w:bCs/>
                          <w:noProof/>
                          <w:sz w:val="22"/>
                        </w:rPr>
                        <w:t>竹北</w:t>
                      </w:r>
                      <w:r>
                        <w:rPr>
                          <w:rFonts w:ascii="標楷體" w:eastAsia="標楷體" w:hAnsi="標楷體" w:hint="eastAsia"/>
                          <w:b/>
                          <w:bCs/>
                          <w:noProof/>
                          <w:sz w:val="22"/>
                        </w:rPr>
                        <w:t>市</w:t>
                      </w:r>
                      <w:r w:rsidRPr="00B664E2">
                        <w:rPr>
                          <w:rFonts w:ascii="標楷體" w:eastAsia="標楷體" w:hAnsi="標楷體" w:hint="eastAsia"/>
                          <w:b/>
                          <w:bCs/>
                          <w:noProof/>
                          <w:sz w:val="22"/>
                        </w:rPr>
                        <w:t>文小三校舍新建工程施工現場</w:t>
                      </w:r>
                    </w:p>
                    <w:p w14:paraId="54C78C48" w14:textId="58F4E70C" w:rsidR="002F556B" w:rsidRPr="00B664E2" w:rsidRDefault="002F556B" w:rsidP="00360ED0">
                      <w:pPr>
                        <w:spacing w:line="280" w:lineRule="exact"/>
                        <w:jc w:val="center"/>
                        <w:rPr>
                          <w:rFonts w:ascii="標楷體" w:eastAsia="標楷體" w:hAnsi="標楷體"/>
                          <w:sz w:val="18"/>
                          <w:szCs w:val="18"/>
                        </w:rPr>
                      </w:pPr>
                      <w:r>
                        <w:rPr>
                          <w:rFonts w:ascii="標楷體" w:eastAsia="標楷體" w:hAnsi="標楷體" w:hint="eastAsia"/>
                          <w:noProof/>
                          <w:sz w:val="18"/>
                          <w:szCs w:val="18"/>
                        </w:rPr>
                        <w:t>（圖片來源：</w:t>
                      </w:r>
                      <w:r w:rsidRPr="00BA0E84">
                        <w:rPr>
                          <w:rFonts w:ascii="標楷體" w:eastAsia="標楷體" w:hAnsi="標楷體" w:hint="eastAsia"/>
                          <w:noProof/>
                          <w:sz w:val="18"/>
                          <w:szCs w:val="18"/>
                        </w:rPr>
                        <w:t>新竹縣政府提</w:t>
                      </w:r>
                      <w:r>
                        <w:rPr>
                          <w:rFonts w:ascii="標楷體" w:eastAsia="標楷體" w:hAnsi="標楷體" w:hint="eastAsia"/>
                          <w:noProof/>
                          <w:sz w:val="18"/>
                          <w:szCs w:val="18"/>
                        </w:rPr>
                        <w:t>供資料）</w:t>
                      </w:r>
                    </w:p>
                  </w:txbxContent>
                </v:textbox>
                <w10:wrap type="tight" anchorx="margin"/>
              </v:shape>
            </w:pict>
          </mc:Fallback>
        </mc:AlternateContent>
      </w:r>
      <w:r w:rsidRPr="003B3396">
        <w:rPr>
          <w:rFonts w:ascii="標楷體" w:eastAsia="標楷體" w:hAnsi="標楷體" w:hint="eastAsia"/>
          <w:spacing w:val="8"/>
        </w:rPr>
        <w:t>新竹縣政府為因應高鐵特定區及生醫園區附近人口快速成長，並持續協助竹北市東區學生就近入學，規劃辦理竹北市文小三校舍新建工程（112年3月1日成立「新竹縣竹北市文興國民小學籌備處」）。本案校舍基地（面積約2.31公頃）位於隘口三街及高鐵八路交叉口，興建總經費約1</w:t>
      </w:r>
      <w:r w:rsidRPr="003B3396">
        <w:rPr>
          <w:rFonts w:ascii="標楷體" w:eastAsia="標楷體" w:hAnsi="標楷體"/>
          <w:spacing w:val="8"/>
        </w:rPr>
        <w:t>4</w:t>
      </w:r>
      <w:r w:rsidRPr="003B3396">
        <w:rPr>
          <w:rFonts w:ascii="標楷體" w:eastAsia="標楷體" w:hAnsi="標楷體" w:hint="eastAsia"/>
          <w:spacing w:val="8"/>
        </w:rPr>
        <w:t>億8,</w:t>
      </w:r>
      <w:r w:rsidRPr="003B3396">
        <w:rPr>
          <w:rFonts w:ascii="標楷體" w:eastAsia="標楷體" w:hAnsi="標楷體"/>
          <w:spacing w:val="8"/>
        </w:rPr>
        <w:t>337</w:t>
      </w:r>
      <w:r w:rsidRPr="003B3396">
        <w:rPr>
          <w:rFonts w:ascii="標楷體" w:eastAsia="標楷體" w:hAnsi="標楷體" w:hint="eastAsia"/>
          <w:spacing w:val="8"/>
        </w:rPr>
        <w:t>萬餘元（中央補助款3億4,804萬餘元，</w:t>
      </w:r>
      <w:r w:rsidR="0086279F">
        <w:rPr>
          <w:rFonts w:ascii="標楷體" w:eastAsia="標楷體" w:hAnsi="標楷體" w:hint="eastAsia"/>
          <w:spacing w:val="8"/>
        </w:rPr>
        <w:t>該</w:t>
      </w:r>
      <w:r w:rsidRPr="003B3396">
        <w:rPr>
          <w:rFonts w:ascii="標楷體" w:eastAsia="標楷體" w:hAnsi="標楷體" w:hint="eastAsia"/>
          <w:spacing w:val="8"/>
        </w:rPr>
        <w:t>府自籌款1</w:t>
      </w:r>
      <w:r w:rsidRPr="003B3396">
        <w:rPr>
          <w:rFonts w:ascii="標楷體" w:eastAsia="標楷體" w:hAnsi="標楷體"/>
          <w:spacing w:val="8"/>
        </w:rPr>
        <w:t>1</w:t>
      </w:r>
      <w:r w:rsidRPr="003B3396">
        <w:rPr>
          <w:rFonts w:ascii="標楷體" w:eastAsia="標楷體" w:hAnsi="標楷體" w:hint="eastAsia"/>
          <w:spacing w:val="8"/>
        </w:rPr>
        <w:t>億3</w:t>
      </w:r>
      <w:r w:rsidRPr="003B3396">
        <w:rPr>
          <w:rFonts w:ascii="標楷體" w:eastAsia="標楷體" w:hAnsi="標楷體"/>
          <w:spacing w:val="8"/>
        </w:rPr>
        <w:t>,533</w:t>
      </w:r>
      <w:r w:rsidRPr="003B3396">
        <w:rPr>
          <w:rFonts w:ascii="標楷體" w:eastAsia="標楷體" w:hAnsi="標楷體" w:hint="eastAsia"/>
          <w:spacing w:val="8"/>
        </w:rPr>
        <w:t>萬餘元）。本案工程決標金額10億6,880萬元，於1</w:t>
      </w:r>
      <w:r w:rsidRPr="003B3396">
        <w:rPr>
          <w:rFonts w:ascii="標楷體" w:eastAsia="標楷體" w:hAnsi="標楷體"/>
          <w:spacing w:val="8"/>
        </w:rPr>
        <w:t>13</w:t>
      </w:r>
      <w:r w:rsidRPr="003B3396">
        <w:rPr>
          <w:rFonts w:ascii="標楷體" w:eastAsia="標楷體" w:hAnsi="標楷體" w:hint="eastAsia"/>
          <w:spacing w:val="8"/>
        </w:rPr>
        <w:t>年1月2</w:t>
      </w:r>
      <w:r w:rsidRPr="003B3396">
        <w:rPr>
          <w:rFonts w:ascii="標楷體" w:eastAsia="標楷體" w:hAnsi="標楷體"/>
          <w:spacing w:val="8"/>
        </w:rPr>
        <w:t>4</w:t>
      </w:r>
      <w:r w:rsidRPr="003B3396">
        <w:rPr>
          <w:rFonts w:ascii="標楷體" w:eastAsia="標楷體" w:hAnsi="標楷體" w:hint="eastAsia"/>
          <w:spacing w:val="8"/>
        </w:rPr>
        <w:t>日開工，預計1</w:t>
      </w:r>
      <w:r w:rsidRPr="003B3396">
        <w:rPr>
          <w:rFonts w:ascii="標楷體" w:eastAsia="標楷體" w:hAnsi="標楷體"/>
          <w:spacing w:val="8"/>
        </w:rPr>
        <w:t>15</w:t>
      </w:r>
      <w:r w:rsidRPr="003B3396">
        <w:rPr>
          <w:rFonts w:ascii="標楷體" w:eastAsia="標楷體" w:hAnsi="標楷體" w:hint="eastAsia"/>
          <w:spacing w:val="8"/>
        </w:rPr>
        <w:t>年2月1</w:t>
      </w:r>
      <w:r w:rsidRPr="003B3396">
        <w:rPr>
          <w:rFonts w:ascii="標楷體" w:eastAsia="標楷體" w:hAnsi="標楷體"/>
          <w:spacing w:val="8"/>
        </w:rPr>
        <w:t>1</w:t>
      </w:r>
      <w:r w:rsidRPr="003B3396">
        <w:rPr>
          <w:rFonts w:ascii="標楷體" w:eastAsia="標楷體" w:hAnsi="標楷體" w:hint="eastAsia"/>
          <w:spacing w:val="8"/>
        </w:rPr>
        <w:t>日竣工，完工後將提供1</w:t>
      </w:r>
      <w:r w:rsidRPr="003B3396">
        <w:rPr>
          <w:rFonts w:ascii="標楷體" w:eastAsia="標楷體" w:hAnsi="標楷體"/>
          <w:spacing w:val="8"/>
        </w:rPr>
        <w:t>,500</w:t>
      </w:r>
      <w:r w:rsidRPr="003B3396">
        <w:rPr>
          <w:rFonts w:ascii="標楷體" w:eastAsia="標楷體" w:hAnsi="標楷體" w:hint="eastAsia"/>
          <w:spacing w:val="8"/>
        </w:rPr>
        <w:t>名學生就讀需求。截至114年底止，已完成第1次變更設計及後續擴充之議價作業，契約金額增加至</w:t>
      </w:r>
      <w:r w:rsidRPr="003B3396">
        <w:rPr>
          <w:rFonts w:ascii="標楷體" w:eastAsia="標楷體" w:hAnsi="標楷體"/>
          <w:spacing w:val="8"/>
        </w:rPr>
        <w:t>13</w:t>
      </w:r>
      <w:r w:rsidRPr="003B3396">
        <w:rPr>
          <w:rFonts w:ascii="標楷體" w:eastAsia="標楷體" w:hAnsi="標楷體" w:hint="eastAsia"/>
          <w:spacing w:val="8"/>
        </w:rPr>
        <w:t>億</w:t>
      </w:r>
      <w:r w:rsidRPr="003B3396">
        <w:rPr>
          <w:rFonts w:ascii="標楷體" w:eastAsia="標楷體" w:hAnsi="標楷體"/>
          <w:spacing w:val="8"/>
        </w:rPr>
        <w:t>9,</w:t>
      </w:r>
      <w:r w:rsidRPr="003B3396">
        <w:rPr>
          <w:rFonts w:ascii="標楷體" w:eastAsia="標楷體" w:hAnsi="標楷體" w:hint="eastAsia"/>
          <w:spacing w:val="8"/>
        </w:rPr>
        <w:t>7</w:t>
      </w:r>
      <w:r w:rsidRPr="003B3396">
        <w:rPr>
          <w:rFonts w:ascii="標楷體" w:eastAsia="標楷體" w:hAnsi="標楷體"/>
          <w:spacing w:val="8"/>
        </w:rPr>
        <w:t>56</w:t>
      </w:r>
      <w:r w:rsidRPr="003B3396">
        <w:rPr>
          <w:rFonts w:ascii="標楷體" w:eastAsia="標楷體" w:hAnsi="標楷體" w:hint="eastAsia"/>
          <w:spacing w:val="8"/>
        </w:rPr>
        <w:t>萬餘元，預計竣工日期展延至1</w:t>
      </w:r>
      <w:r w:rsidRPr="003B3396">
        <w:rPr>
          <w:rFonts w:ascii="標楷體" w:eastAsia="標楷體" w:hAnsi="標楷體"/>
          <w:spacing w:val="8"/>
        </w:rPr>
        <w:t>15</w:t>
      </w:r>
      <w:r w:rsidRPr="003B3396">
        <w:rPr>
          <w:rFonts w:ascii="標楷體" w:eastAsia="標楷體" w:hAnsi="標楷體" w:hint="eastAsia"/>
          <w:spacing w:val="8"/>
        </w:rPr>
        <w:t>年7月15日。經查本工程執行情形，核有：</w:t>
      </w:r>
      <w:r w:rsidRPr="003B3396">
        <w:rPr>
          <w:rFonts w:ascii="標楷體" w:eastAsia="標楷體" w:hAnsi="標楷體" w:hint="eastAsia"/>
          <w:bCs/>
          <w:spacing w:val="8"/>
        </w:rPr>
        <w:t>1</w:t>
      </w:r>
      <w:r w:rsidRPr="003B3396">
        <w:rPr>
          <w:rFonts w:ascii="標楷體" w:eastAsia="標楷體" w:hAnsi="標楷體"/>
          <w:bCs/>
          <w:spacing w:val="8"/>
        </w:rPr>
        <w:t>.</w:t>
      </w:r>
      <w:r w:rsidRPr="003B3396">
        <w:rPr>
          <w:rFonts w:ascii="標楷體" w:eastAsia="標楷體" w:hAnsi="標楷體" w:hint="eastAsia"/>
          <w:bCs/>
          <w:spacing w:val="8"/>
        </w:rPr>
        <w:t>委託技術服務廠商對部分工程設備之規格指定採用進口品，且未允許使用同等品，核與政府採購法規定不符；2</w:t>
      </w:r>
      <w:r w:rsidRPr="003B3396">
        <w:rPr>
          <w:rFonts w:ascii="標楷體" w:eastAsia="標楷體" w:hAnsi="標楷體"/>
          <w:bCs/>
          <w:spacing w:val="8"/>
        </w:rPr>
        <w:t>.</w:t>
      </w:r>
      <w:r w:rsidRPr="003B3396">
        <w:rPr>
          <w:rFonts w:ascii="標楷體" w:eastAsia="標楷體" w:hAnsi="標楷體" w:hint="eastAsia"/>
          <w:bCs/>
          <w:spacing w:val="8"/>
        </w:rPr>
        <w:t>簽訂採購契約未要求共同投標廠商共同具名簽約，以連帶負履行採購契約之責任；3</w:t>
      </w:r>
      <w:r w:rsidRPr="003B3396">
        <w:rPr>
          <w:rFonts w:ascii="標楷體" w:eastAsia="標楷體" w:hAnsi="標楷體"/>
          <w:bCs/>
          <w:spacing w:val="8"/>
        </w:rPr>
        <w:t>.</w:t>
      </w:r>
      <w:r w:rsidRPr="003B3396">
        <w:rPr>
          <w:rFonts w:ascii="標楷體" w:eastAsia="標楷體" w:hAnsi="標楷體" w:hint="eastAsia"/>
          <w:bCs/>
          <w:spacing w:val="8"/>
        </w:rPr>
        <w:t>本工程土石方作業已辦理挖方、回填、運棄等工項之估驗計價，惟漏未將已運棄（有價料）部分辦理繳交縣庫；4</w:t>
      </w:r>
      <w:r w:rsidRPr="003B3396">
        <w:rPr>
          <w:rFonts w:ascii="標楷體" w:eastAsia="標楷體" w:hAnsi="標楷體"/>
          <w:bCs/>
          <w:spacing w:val="8"/>
        </w:rPr>
        <w:t>.</w:t>
      </w:r>
      <w:r w:rsidRPr="003B3396">
        <w:rPr>
          <w:rFonts w:ascii="標楷體" w:eastAsia="標楷體" w:hAnsi="標楷體" w:hint="eastAsia"/>
          <w:bCs/>
          <w:spacing w:val="8"/>
        </w:rPr>
        <w:t>本工程第一階段應完成A區1樓及以上樓層、地下室全區及運動場之竣工，並取得部分使用執照，惟A區尚有部分範圍未能取得使用執照；5</w:t>
      </w:r>
      <w:r w:rsidRPr="003B3396">
        <w:rPr>
          <w:rFonts w:ascii="標楷體" w:eastAsia="標楷體" w:hAnsi="標楷體"/>
          <w:bCs/>
          <w:spacing w:val="8"/>
        </w:rPr>
        <w:t>.</w:t>
      </w:r>
      <w:r w:rsidRPr="003B3396">
        <w:rPr>
          <w:rFonts w:ascii="標楷體" w:eastAsia="標楷體" w:hAnsi="標楷體" w:hint="eastAsia"/>
          <w:bCs/>
          <w:spacing w:val="8"/>
        </w:rPr>
        <w:t>未覈實申報土石方相關資訊，其中部分工程出土數量與數量計算書所載有間，且未及早申報餘土交換時程，致餘土產出後無法及時辦理土方交換而逕送收容處理場，不利提升土方交換利用成效；6</w:t>
      </w:r>
      <w:r w:rsidRPr="003B3396">
        <w:rPr>
          <w:rFonts w:ascii="標楷體" w:eastAsia="標楷體" w:hAnsi="標楷體"/>
          <w:bCs/>
          <w:spacing w:val="8"/>
        </w:rPr>
        <w:t>.</w:t>
      </w:r>
      <w:r w:rsidRPr="003B3396">
        <w:rPr>
          <w:rFonts w:ascii="標楷體" w:eastAsia="標楷體" w:hAnsi="標楷體" w:hint="eastAsia"/>
          <w:bCs/>
          <w:spacing w:val="8"/>
        </w:rPr>
        <w:t>旗桿及地下儲集滲透設施等工項，未依其功能或效益妥適訂定相關規格，且單價分析亦無相關人工、機具及材料等分析資料，核與政府採購法相關規定未符等情，經函請檢討改善。據復：1</w:t>
      </w:r>
      <w:r w:rsidRPr="003B3396">
        <w:rPr>
          <w:rFonts w:ascii="標楷體" w:eastAsia="標楷體" w:hAnsi="標楷體"/>
          <w:bCs/>
          <w:spacing w:val="8"/>
        </w:rPr>
        <w:t>.</w:t>
      </w:r>
      <w:r w:rsidRPr="003B3396">
        <w:rPr>
          <w:rFonts w:ascii="標楷體" w:eastAsia="標楷體" w:hAnsi="標楷體" w:hint="eastAsia"/>
          <w:bCs/>
          <w:spacing w:val="8"/>
        </w:rPr>
        <w:t>爾後將要求設計單位，除於投標須知載明同等品外，並於施工規範中明確納入同等品之適用原則及審查機制；2</w:t>
      </w:r>
      <w:r w:rsidRPr="003B3396">
        <w:rPr>
          <w:rFonts w:ascii="標楷體" w:eastAsia="標楷體" w:hAnsi="標楷體"/>
          <w:bCs/>
          <w:spacing w:val="8"/>
        </w:rPr>
        <w:t>.</w:t>
      </w:r>
      <w:r w:rsidRPr="003B3396">
        <w:rPr>
          <w:rFonts w:ascii="標楷體" w:eastAsia="標楷體" w:hAnsi="標楷體" w:hint="eastAsia"/>
          <w:bCs/>
          <w:spacing w:val="8"/>
        </w:rPr>
        <w:t>經檢討係契約簽訂階段未確實依據相關法令規定辦理，後續辦理變更設計議定作業將同步辦理契</w:t>
      </w:r>
      <w:r w:rsidRPr="003B3396">
        <w:rPr>
          <w:rFonts w:ascii="標楷體" w:eastAsia="標楷體" w:hAnsi="標楷體" w:hint="eastAsia"/>
          <w:bCs/>
          <w:spacing w:val="10"/>
        </w:rPr>
        <w:t>約變更修正，並確實要求共同投標廠商共同具名簽約；3</w:t>
      </w:r>
      <w:r w:rsidRPr="003B3396">
        <w:rPr>
          <w:rFonts w:ascii="標楷體" w:eastAsia="標楷體" w:hAnsi="標楷體"/>
          <w:bCs/>
          <w:spacing w:val="10"/>
        </w:rPr>
        <w:t>.</w:t>
      </w:r>
      <w:r w:rsidRPr="003B3396">
        <w:rPr>
          <w:rFonts w:ascii="標楷體" w:eastAsia="標楷體" w:hAnsi="標楷體" w:hint="eastAsia"/>
          <w:bCs/>
          <w:spacing w:val="10"/>
        </w:rPr>
        <w:t>已於辦理審查作業要求廠商繳回相關款項；4</w:t>
      </w:r>
      <w:r w:rsidRPr="003B3396">
        <w:rPr>
          <w:rFonts w:ascii="標楷體" w:eastAsia="標楷體" w:hAnsi="標楷體"/>
          <w:bCs/>
          <w:spacing w:val="10"/>
        </w:rPr>
        <w:t>.</w:t>
      </w:r>
      <w:r w:rsidRPr="003B3396">
        <w:rPr>
          <w:rFonts w:ascii="標楷體" w:eastAsia="標楷體" w:hAnsi="標楷體" w:hint="eastAsia"/>
          <w:bCs/>
          <w:spacing w:val="10"/>
        </w:rPr>
        <w:t>爾後如採分階段交付案件，將先行會同使用單位、設計單位及建管單位，共同確認交付範圍及分界原則，以兼顧法規要求與實際使用需求，避免類似情形再度發生；5</w:t>
      </w:r>
      <w:r w:rsidRPr="003B3396">
        <w:rPr>
          <w:rFonts w:ascii="標楷體" w:eastAsia="標楷體" w:hAnsi="標楷體"/>
          <w:bCs/>
          <w:spacing w:val="10"/>
        </w:rPr>
        <w:t>.</w:t>
      </w:r>
      <w:r w:rsidRPr="003B3396">
        <w:rPr>
          <w:rFonts w:ascii="標楷體" w:eastAsia="標楷體" w:hAnsi="標楷體" w:hint="eastAsia"/>
          <w:bCs/>
          <w:spacing w:val="10"/>
        </w:rPr>
        <w:t>爾後將於規劃設計階段研議土石方協調機制，以協助媒合需土工程及提高交換利用成效；6</w:t>
      </w:r>
      <w:r w:rsidRPr="003B3396">
        <w:rPr>
          <w:rFonts w:ascii="標楷體" w:eastAsia="標楷體" w:hAnsi="標楷體"/>
          <w:bCs/>
          <w:spacing w:val="10"/>
        </w:rPr>
        <w:t>.</w:t>
      </w:r>
      <w:r w:rsidRPr="003B3396">
        <w:rPr>
          <w:rFonts w:ascii="標楷體" w:eastAsia="標楷體" w:hAnsi="標楷體" w:hint="eastAsia"/>
          <w:bCs/>
          <w:spacing w:val="10"/>
        </w:rPr>
        <w:t>已責成設計單位於爾後變更設計作業中，確實補齊人工、材</w:t>
      </w:r>
      <w:r w:rsidRPr="003B3396">
        <w:rPr>
          <w:rFonts w:ascii="標楷體" w:eastAsia="標楷體" w:hAnsi="標楷體"/>
          <w:bCs/>
          <w:spacing w:val="10"/>
        </w:rPr>
        <w:t>料及機具等單價分析內容，以符</w:t>
      </w:r>
      <w:r w:rsidRPr="003B3396">
        <w:rPr>
          <w:rFonts w:ascii="標楷體" w:eastAsia="標楷體" w:hAnsi="標楷體" w:hint="eastAsia"/>
          <w:bCs/>
          <w:spacing w:val="10"/>
        </w:rPr>
        <w:t>合</w:t>
      </w:r>
      <w:r w:rsidRPr="003B3396">
        <w:rPr>
          <w:rFonts w:ascii="標楷體" w:eastAsia="標楷體" w:hAnsi="標楷體"/>
          <w:bCs/>
          <w:spacing w:val="10"/>
        </w:rPr>
        <w:t>政府採購法相關規定，並提升契約執行之明確性及工程管理之周延性。</w:t>
      </w:r>
    </w:p>
    <w:p w14:paraId="1261605A" w14:textId="77777777" w:rsidR="003B3396" w:rsidRPr="003B3396" w:rsidRDefault="003B3396" w:rsidP="007F090D">
      <w:pPr>
        <w:pStyle w:val="ac"/>
        <w:overflowPunct w:val="0"/>
        <w:adjustRightInd/>
        <w:spacing w:beforeLines="0" w:before="0" w:afterLines="20" w:after="72" w:line="520" w:lineRule="exact"/>
        <w:ind w:firstLine="296"/>
        <w:rPr>
          <w:b w:val="0"/>
          <w:spacing w:val="8"/>
          <w:szCs w:val="28"/>
          <w:lang w:val="x-none"/>
        </w:rPr>
      </w:pPr>
      <w:r w:rsidRPr="003B3396">
        <w:rPr>
          <w:rFonts w:hint="eastAsia"/>
          <w:spacing w:val="8"/>
        </w:rPr>
        <w:t>（三十七）推動竹東客家音樂村工程計畫，因用地爭訟遭撤案，經更名為竹東客家文化大禾埕計畫賡續辦理，惟期程及經費需求一再增加、接續辦理室內裝修工程及招商營運，尚未完成委託設計招標，恐影響設施營運啓用期程，允宜檢討改善</w:t>
      </w:r>
      <w:r w:rsidRPr="003B3396">
        <w:rPr>
          <w:rFonts w:hint="eastAsia"/>
          <w:spacing w:val="8"/>
          <w:szCs w:val="28"/>
          <w:lang w:val="x-none"/>
        </w:rPr>
        <w:t>。</w:t>
      </w:r>
    </w:p>
    <w:p w14:paraId="33BC936A" w14:textId="77777777" w:rsidR="006025B7" w:rsidRDefault="006025B7" w:rsidP="007F090D">
      <w:pPr>
        <w:pStyle w:val="af2"/>
        <w:overflowPunct w:val="0"/>
        <w:spacing w:afterLines="20" w:after="72" w:line="510" w:lineRule="exact"/>
        <w:ind w:firstLine="480"/>
        <w:jc w:val="distribute"/>
        <w:rPr>
          <w:rFonts w:hAnsi="標楷體"/>
          <w:noProof/>
          <w:spacing w:val="10"/>
        </w:rPr>
      </w:pPr>
      <w:r>
        <w:rPr>
          <w:rFonts w:hAnsi="標楷體" w:hint="eastAsia"/>
          <w:noProof/>
        </w:rPr>
        <mc:AlternateContent>
          <mc:Choice Requires="wps">
            <w:drawing>
              <wp:anchor distT="0" distB="0" distL="114300" distR="114300" simplePos="0" relativeHeight="251911168" behindDoc="0" locked="0" layoutInCell="1" allowOverlap="1" wp14:anchorId="78AC7DEF" wp14:editId="55D546EC">
                <wp:simplePos x="0" y="0"/>
                <wp:positionH relativeFrom="margin">
                  <wp:posOffset>2054860</wp:posOffset>
                </wp:positionH>
                <wp:positionV relativeFrom="paragraph">
                  <wp:posOffset>2740448</wp:posOffset>
                </wp:positionV>
                <wp:extent cx="4143375" cy="3019425"/>
                <wp:effectExtent l="0" t="0" r="9525" b="9525"/>
                <wp:wrapSquare wrapText="bothSides"/>
                <wp:docPr id="1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43375" cy="3019425"/>
                        </a:xfrm>
                        <a:prstGeom prst="rect">
                          <a:avLst/>
                        </a:prstGeom>
                        <a:solidFill>
                          <a:srgbClr val="FFFFFF"/>
                        </a:solidFill>
                        <a:ln w="9525">
                          <a:noFill/>
                          <a:miter lim="800000"/>
                          <a:headEnd/>
                          <a:tailEnd/>
                        </a:ln>
                      </wps:spPr>
                      <wps:txbx>
                        <w:txbxContent>
                          <w:p w14:paraId="736C4D13" w14:textId="7BE11A2F" w:rsidR="002F556B" w:rsidRDefault="002F556B" w:rsidP="0051768D">
                            <w:pPr>
                              <w:jc w:val="center"/>
                              <w:rPr>
                                <w:rFonts w:ascii="標楷體" w:eastAsia="標楷體" w:hAnsi="標楷體"/>
                                <w:b/>
                              </w:rPr>
                            </w:pPr>
                            <w:r>
                              <w:rPr>
                                <w:rFonts w:ascii="標楷體" w:eastAsia="標楷體" w:hAnsi="標楷體" w:hint="eastAsia"/>
                                <w:b/>
                              </w:rPr>
                              <w:t>圖</w:t>
                            </w:r>
                            <w:r>
                              <w:rPr>
                                <w:rFonts w:ascii="標楷體" w:eastAsia="標楷體" w:hAnsi="標楷體"/>
                                <w:b/>
                              </w:rPr>
                              <w:t>25</w:t>
                            </w:r>
                            <w:r w:rsidRPr="00452742">
                              <w:rPr>
                                <w:rFonts w:ascii="標楷體" w:eastAsia="標楷體" w:hAnsi="標楷體" w:cs="新細明體" w:hint="eastAsia"/>
                                <w:b/>
                                <w:bCs/>
                                <w:color w:val="000000"/>
                                <w:kern w:val="0"/>
                                <w:szCs w:val="24"/>
                              </w:rPr>
                              <w:t xml:space="preserve">　</w:t>
                            </w:r>
                            <w:r w:rsidRPr="003F0B8E">
                              <w:rPr>
                                <w:rFonts w:ascii="標楷體" w:eastAsia="標楷體" w:hAnsi="標楷體" w:hint="eastAsia"/>
                                <w:b/>
                              </w:rPr>
                              <w:t>竹東客家文化大禾埕</w:t>
                            </w:r>
                            <w:r>
                              <w:rPr>
                                <w:rFonts w:ascii="標楷體" w:eastAsia="標楷體" w:hAnsi="標楷體" w:hint="eastAsia"/>
                                <w:b/>
                              </w:rPr>
                              <w:t>計</w:t>
                            </w:r>
                            <w:r>
                              <w:rPr>
                                <w:rFonts w:ascii="標楷體" w:eastAsia="標楷體" w:hAnsi="標楷體"/>
                                <w:b/>
                              </w:rPr>
                              <w:t>畫</w:t>
                            </w:r>
                            <w:r>
                              <w:rPr>
                                <w:rFonts w:ascii="標楷體" w:eastAsia="標楷體" w:hAnsi="標楷體" w:hint="eastAsia"/>
                                <w:b/>
                              </w:rPr>
                              <w:t>規劃興</w:t>
                            </w:r>
                            <w:r>
                              <w:rPr>
                                <w:rFonts w:ascii="標楷體" w:eastAsia="標楷體" w:hAnsi="標楷體"/>
                                <w:b/>
                              </w:rPr>
                              <w:t>建客庄特色建築物</w:t>
                            </w:r>
                          </w:p>
                          <w:p w14:paraId="1CD5C9F1" w14:textId="77777777" w:rsidR="002F556B" w:rsidRDefault="002F556B" w:rsidP="0051768D">
                            <w:pPr>
                              <w:rPr>
                                <w:rFonts w:ascii="標楷體" w:eastAsia="標楷體" w:hAnsi="標楷體"/>
                                <w:sz w:val="18"/>
                                <w:szCs w:val="18"/>
                              </w:rPr>
                            </w:pPr>
                            <w:r>
                              <w:rPr>
                                <w:noProof/>
                              </w:rPr>
                              <w:drawing>
                                <wp:inline distT="0" distB="0" distL="0" distR="0" wp14:anchorId="2B041CBC" wp14:editId="57CF1BCE">
                                  <wp:extent cx="3942080" cy="2361395"/>
                                  <wp:effectExtent l="0" t="0" r="1270" b="1270"/>
                                  <wp:docPr id="10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4" name="Picture 2"/>
                                          <pic:cNvPicPr>
                                            <a:picLocks noChangeAspect="1" noChangeArrowheads="1"/>
                                          </pic:cNvPicPr>
                                        </pic:nvPicPr>
                                        <pic:blipFill>
                                          <a:blip r:embed="rId64" cstate="print">
                                            <a:extLst>
                                              <a:ext uri="{28A0092B-C50C-407E-A947-70E740481C1C}">
                                                <a14:useLocalDpi xmlns:a14="http://schemas.microsoft.com/office/drawing/2010/main"/>
                                              </a:ext>
                                            </a:extLst>
                                          </a:blip>
                                          <a:srcRect/>
                                          <a:stretch>
                                            <a:fillRect/>
                                          </a:stretch>
                                        </pic:blipFill>
                                        <pic:spPr bwMode="auto">
                                          <a:xfrm>
                                            <a:off x="0" y="0"/>
                                            <a:ext cx="3952793" cy="2367812"/>
                                          </a:xfrm>
                                          <a:prstGeom prst="rect">
                                            <a:avLst/>
                                          </a:prstGeom>
                                          <a:noFill/>
                                          <a:ln>
                                            <a:noFill/>
                                          </a:ln>
                                          <a:extLst/>
                                        </pic:spPr>
                                      </pic:pic>
                                    </a:graphicData>
                                  </a:graphic>
                                </wp:inline>
                              </w:drawing>
                            </w:r>
                          </w:p>
                          <w:p w14:paraId="50B0D5BA" w14:textId="77777777" w:rsidR="002F556B" w:rsidRPr="00BB1C9E" w:rsidRDefault="002F556B" w:rsidP="0051768D">
                            <w:pPr>
                              <w:spacing w:line="200" w:lineRule="exact"/>
                              <w:rPr>
                                <w:rFonts w:ascii="標楷體" w:eastAsia="標楷體" w:hAnsi="標楷體"/>
                                <w:sz w:val="18"/>
                                <w:szCs w:val="18"/>
                              </w:rPr>
                            </w:pPr>
                            <w:r>
                              <w:rPr>
                                <w:rFonts w:ascii="標楷體" w:eastAsia="標楷體" w:hAnsi="標楷體" w:hint="eastAsia"/>
                                <w:sz w:val="18"/>
                                <w:szCs w:val="18"/>
                              </w:rPr>
                              <w:t>資</w:t>
                            </w:r>
                            <w:r>
                              <w:rPr>
                                <w:rFonts w:ascii="標楷體" w:eastAsia="標楷體" w:hAnsi="標楷體"/>
                                <w:sz w:val="18"/>
                                <w:szCs w:val="18"/>
                              </w:rPr>
                              <w:t>料來</w:t>
                            </w:r>
                            <w:r>
                              <w:rPr>
                                <w:rFonts w:ascii="標楷體" w:eastAsia="標楷體" w:hAnsi="標楷體" w:hint="eastAsia"/>
                                <w:sz w:val="18"/>
                                <w:szCs w:val="18"/>
                              </w:rPr>
                              <w:t>源：整</w:t>
                            </w:r>
                            <w:r>
                              <w:rPr>
                                <w:rFonts w:ascii="標楷體" w:eastAsia="標楷體" w:hAnsi="標楷體"/>
                                <w:sz w:val="18"/>
                                <w:szCs w:val="18"/>
                              </w:rPr>
                              <w:t>理自新竹縣政府提供資料。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AC7DEF" id="_x0000_s1196" type="#_x0000_t202" style="position:absolute;left:0;text-align:left;margin-left:161.8pt;margin-top:215.8pt;width:326.25pt;height:237.75pt;z-index:251911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4FaPAIAACsEAAAOAAAAZHJzL2Uyb0RvYy54bWysU12O0zAQfkfiDpbfaZI23W6jpqulSxHS&#10;8iMtHMBxnMbC8QTbbVIugMQBlmcOwAE40O45GDvdboE3hB+sGc/MNzPfjBcXfaPIThgrQec0GcWU&#10;CM2hlHqT0w/v18/OKbGO6ZIp0CKne2HpxfLpk0XXZmIMNahSGIIg2mZdm9PauTaLIstr0TA7glZo&#10;NFZgGuZQNZuoNKxD9EZF4zg+izowZWuAC2vx9Wow0mXAryrB3duqssIRlVOszYXbhLvwd7RcsGxj&#10;WFtLfiiD/UMVDZMakx6hrphjZGvkX1CN5AYsVG7EoYmgqiQXoQfsJon/6OamZq0IvSA5tj3SZP8f&#10;LH+ze2eILHF2yYwSzRoc0v3tl7sf3+5vf959/0rGnqOutRm63rTo7Prn0KN/6Ne218A/WqJhVTO9&#10;EZfGQFcLVmKNiY+MTkIHHOtBiu41lJiKbR0EoL4yjScQKSGIjrPaH+cjekc4PqZJOpnMppRwtE3i&#10;ZJ6OpyEHyx7CW2PdSwEN8UJODS5AgGe7a+t8OSx7cPHZLChZrqVSQTGbYqUM2TFclnU4B/Tf3JQm&#10;XU7nU8ztozT4+LBHjXS4zEo2OT2P/fHhLPN0vNBlkB2TapCxEqUP/HhKBnJcX/TDOOIzH+3ZK6Dc&#10;I2UGhu3F34ZCDeYzJR1ubk7tpy0zghL1SiPt8yRN/aoHJZ3OxqiYU0txamGaI1ROHSWDuHLhewyt&#10;XeJ4KhmIe6zkUDRuZODz8Hv8yp/qwevxjy9/AQAA//8DAFBLAwQUAAYACAAAACEAj4QbVt8AAAAL&#10;AQAADwAAAGRycy9kb3ducmV2LnhtbEyPwU6DQBCG7ya+w2ZMvBi7UCpYytKoiabX1j7AwG6BlJ0l&#10;7LbQt3c86e2fzJd/vim2s+3F1Yy+c6QgXkQgDNVOd9QoOH5/Pr+C8AFJY+/IKLgZD9vy/q7AXLuJ&#10;9uZ6CI3gEvI5KmhDGHIpfd0ai37hBkO8O7nRYuBxbKQeceJy28tlFKXSYkd8ocXBfLSmPh8uVsFp&#10;Nz29rKfqKxyz/Sp9xy6r3E2px4f5bQMimDn8wfCrz+pQslPlLqS96BUkyyRlVMEqiTkwsc7SGETF&#10;IcpikGUh//9Q/gAAAP//AwBQSwECLQAUAAYACAAAACEAtoM4kv4AAADhAQAAEwAAAAAAAAAAAAAA&#10;AAAAAAAAW0NvbnRlbnRfVHlwZXNdLnhtbFBLAQItABQABgAIAAAAIQA4/SH/1gAAAJQBAAALAAAA&#10;AAAAAAAAAAAAAC8BAABfcmVscy8ucmVsc1BLAQItABQABgAIAAAAIQCRZ4FaPAIAACsEAAAOAAAA&#10;AAAAAAAAAAAAAC4CAABkcnMvZTJvRG9jLnhtbFBLAQItABQABgAIAAAAIQCPhBtW3wAAAAsBAAAP&#10;AAAAAAAAAAAAAAAAAJYEAABkcnMvZG93bnJldi54bWxQSwUGAAAAAAQABADzAAAAogUAAAAA&#10;" stroked="f">
                <v:textbox>
                  <w:txbxContent>
                    <w:p w14:paraId="736C4D13" w14:textId="7BE11A2F" w:rsidR="002F556B" w:rsidRDefault="002F556B" w:rsidP="0051768D">
                      <w:pPr>
                        <w:jc w:val="center"/>
                        <w:rPr>
                          <w:rFonts w:ascii="標楷體" w:eastAsia="標楷體" w:hAnsi="標楷體"/>
                          <w:b/>
                        </w:rPr>
                      </w:pPr>
                      <w:r>
                        <w:rPr>
                          <w:rFonts w:ascii="標楷體" w:eastAsia="標楷體" w:hAnsi="標楷體" w:hint="eastAsia"/>
                          <w:b/>
                        </w:rPr>
                        <w:t>圖</w:t>
                      </w:r>
                      <w:r>
                        <w:rPr>
                          <w:rFonts w:ascii="標楷體" w:eastAsia="標楷體" w:hAnsi="標楷體"/>
                          <w:b/>
                        </w:rPr>
                        <w:t>25</w:t>
                      </w:r>
                      <w:r w:rsidRPr="00452742">
                        <w:rPr>
                          <w:rFonts w:ascii="標楷體" w:eastAsia="標楷體" w:hAnsi="標楷體" w:cs="新細明體" w:hint="eastAsia"/>
                          <w:b/>
                          <w:bCs/>
                          <w:color w:val="000000"/>
                          <w:kern w:val="0"/>
                          <w:szCs w:val="24"/>
                        </w:rPr>
                        <w:t xml:space="preserve">　</w:t>
                      </w:r>
                      <w:r w:rsidRPr="003F0B8E">
                        <w:rPr>
                          <w:rFonts w:ascii="標楷體" w:eastAsia="標楷體" w:hAnsi="標楷體" w:hint="eastAsia"/>
                          <w:b/>
                        </w:rPr>
                        <w:t>竹東客家文化大禾埕</w:t>
                      </w:r>
                      <w:r>
                        <w:rPr>
                          <w:rFonts w:ascii="標楷體" w:eastAsia="標楷體" w:hAnsi="標楷體" w:hint="eastAsia"/>
                          <w:b/>
                        </w:rPr>
                        <w:t>計</w:t>
                      </w:r>
                      <w:r>
                        <w:rPr>
                          <w:rFonts w:ascii="標楷體" w:eastAsia="標楷體" w:hAnsi="標楷體"/>
                          <w:b/>
                        </w:rPr>
                        <w:t>畫</w:t>
                      </w:r>
                      <w:r>
                        <w:rPr>
                          <w:rFonts w:ascii="標楷體" w:eastAsia="標楷體" w:hAnsi="標楷體" w:hint="eastAsia"/>
                          <w:b/>
                        </w:rPr>
                        <w:t>規劃興</w:t>
                      </w:r>
                      <w:r>
                        <w:rPr>
                          <w:rFonts w:ascii="標楷體" w:eastAsia="標楷體" w:hAnsi="標楷體"/>
                          <w:b/>
                        </w:rPr>
                        <w:t>建客庄特色建築物</w:t>
                      </w:r>
                    </w:p>
                    <w:p w14:paraId="1CD5C9F1" w14:textId="77777777" w:rsidR="002F556B" w:rsidRDefault="002F556B" w:rsidP="0051768D">
                      <w:pPr>
                        <w:rPr>
                          <w:rFonts w:ascii="標楷體" w:eastAsia="標楷體" w:hAnsi="標楷體"/>
                          <w:sz w:val="18"/>
                          <w:szCs w:val="18"/>
                        </w:rPr>
                      </w:pPr>
                      <w:r>
                        <w:rPr>
                          <w:noProof/>
                        </w:rPr>
                        <w:drawing>
                          <wp:inline distT="0" distB="0" distL="0" distR="0" wp14:anchorId="2B041CBC" wp14:editId="57CF1BCE">
                            <wp:extent cx="3942080" cy="2361395"/>
                            <wp:effectExtent l="0" t="0" r="1270" b="1270"/>
                            <wp:docPr id="10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4" name="Picture 2"/>
                                    <pic:cNvPicPr>
                                      <a:picLocks noChangeAspect="1" noChangeArrowheads="1"/>
                                    </pic:cNvPicPr>
                                  </pic:nvPicPr>
                                  <pic:blipFill>
                                    <a:blip r:embed="rId65" cstate="print">
                                      <a:extLst>
                                        <a:ext uri="{28A0092B-C50C-407E-A947-70E740481C1C}">
                                          <a14:useLocalDpi xmlns:a14="http://schemas.microsoft.com/office/drawing/2010/main"/>
                                        </a:ext>
                                      </a:extLst>
                                    </a:blip>
                                    <a:srcRect/>
                                    <a:stretch>
                                      <a:fillRect/>
                                    </a:stretch>
                                  </pic:blipFill>
                                  <pic:spPr bwMode="auto">
                                    <a:xfrm>
                                      <a:off x="0" y="0"/>
                                      <a:ext cx="3952793" cy="2367812"/>
                                    </a:xfrm>
                                    <a:prstGeom prst="rect">
                                      <a:avLst/>
                                    </a:prstGeom>
                                    <a:noFill/>
                                    <a:ln>
                                      <a:noFill/>
                                    </a:ln>
                                    <a:extLst/>
                                  </pic:spPr>
                                </pic:pic>
                              </a:graphicData>
                            </a:graphic>
                          </wp:inline>
                        </w:drawing>
                      </w:r>
                    </w:p>
                    <w:p w14:paraId="50B0D5BA" w14:textId="77777777" w:rsidR="002F556B" w:rsidRPr="00BB1C9E" w:rsidRDefault="002F556B" w:rsidP="0051768D">
                      <w:pPr>
                        <w:spacing w:line="200" w:lineRule="exact"/>
                        <w:rPr>
                          <w:rFonts w:ascii="標楷體" w:eastAsia="標楷體" w:hAnsi="標楷體"/>
                          <w:sz w:val="18"/>
                          <w:szCs w:val="18"/>
                        </w:rPr>
                      </w:pPr>
                      <w:r>
                        <w:rPr>
                          <w:rFonts w:ascii="標楷體" w:eastAsia="標楷體" w:hAnsi="標楷體" w:hint="eastAsia"/>
                          <w:sz w:val="18"/>
                          <w:szCs w:val="18"/>
                        </w:rPr>
                        <w:t>資</w:t>
                      </w:r>
                      <w:r>
                        <w:rPr>
                          <w:rFonts w:ascii="標楷體" w:eastAsia="標楷體" w:hAnsi="標楷體"/>
                          <w:sz w:val="18"/>
                          <w:szCs w:val="18"/>
                        </w:rPr>
                        <w:t>料來</w:t>
                      </w:r>
                      <w:r>
                        <w:rPr>
                          <w:rFonts w:ascii="標楷體" w:eastAsia="標楷體" w:hAnsi="標楷體" w:hint="eastAsia"/>
                          <w:sz w:val="18"/>
                          <w:szCs w:val="18"/>
                        </w:rPr>
                        <w:t>源：整</w:t>
                      </w:r>
                      <w:r>
                        <w:rPr>
                          <w:rFonts w:ascii="標楷體" w:eastAsia="標楷體" w:hAnsi="標楷體"/>
                          <w:sz w:val="18"/>
                          <w:szCs w:val="18"/>
                        </w:rPr>
                        <w:t>理自新竹縣政府提供資料。</w:t>
                      </w:r>
                    </w:p>
                  </w:txbxContent>
                </v:textbox>
                <w10:wrap type="square" anchorx="margin"/>
              </v:shape>
            </w:pict>
          </mc:Fallback>
        </mc:AlternateContent>
      </w:r>
      <w:r w:rsidR="003B3396">
        <w:rPr>
          <w:rFonts w:hAnsi="標楷體" w:hint="eastAsia"/>
          <w:noProof/>
        </w:rPr>
        <w:t>新竹縣政府</w:t>
      </w:r>
      <w:r w:rsidR="003B3396" w:rsidRPr="00414E25">
        <w:rPr>
          <w:rFonts w:hAnsi="標楷體" w:hint="eastAsia"/>
          <w:noProof/>
        </w:rPr>
        <w:t>為推廣客庄文化特色，規劃於竹東鎮打造客家音樂村，</w:t>
      </w:r>
      <w:r w:rsidR="003B3396">
        <w:rPr>
          <w:rFonts w:hAnsi="標楷體" w:hint="eastAsia"/>
          <w:noProof/>
        </w:rPr>
        <w:t>經</w:t>
      </w:r>
      <w:r w:rsidR="003B3396" w:rsidRPr="00414E25">
        <w:rPr>
          <w:rFonts w:hAnsi="標楷體" w:hint="eastAsia"/>
          <w:noProof/>
        </w:rPr>
        <w:t>向</w:t>
      </w:r>
      <w:r w:rsidR="003B3396">
        <w:rPr>
          <w:rFonts w:hAnsi="標楷體" w:hint="eastAsia"/>
          <w:noProof/>
        </w:rPr>
        <w:t>客家委員會（下稱</w:t>
      </w:r>
      <w:r w:rsidR="003B3396" w:rsidRPr="00414E25">
        <w:rPr>
          <w:rFonts w:hAnsi="標楷體" w:hint="eastAsia"/>
          <w:noProof/>
        </w:rPr>
        <w:t>客委會</w:t>
      </w:r>
      <w:r w:rsidR="003B3396">
        <w:rPr>
          <w:rFonts w:hAnsi="標楷體" w:hint="eastAsia"/>
          <w:noProof/>
        </w:rPr>
        <w:t>）</w:t>
      </w:r>
      <w:r w:rsidR="003B3396" w:rsidRPr="00414E25">
        <w:rPr>
          <w:rFonts w:hAnsi="標楷體" w:hint="eastAsia"/>
          <w:noProof/>
        </w:rPr>
        <w:t>申請補助</w:t>
      </w:r>
      <w:r w:rsidR="003B3396" w:rsidRPr="001D7D58">
        <w:rPr>
          <w:rFonts w:hAnsi="標楷體" w:hint="eastAsia"/>
          <w:noProof/>
        </w:rPr>
        <w:t>竹東客家音樂村工程計畫</w:t>
      </w:r>
      <w:r w:rsidR="003B3396" w:rsidRPr="00414E25">
        <w:rPr>
          <w:rFonts w:hAnsi="標楷體" w:hint="eastAsia"/>
          <w:noProof/>
        </w:rPr>
        <w:t>，獲</w:t>
      </w:r>
      <w:r w:rsidR="003B3396">
        <w:rPr>
          <w:rFonts w:hAnsi="標楷體" w:hint="eastAsia"/>
          <w:noProof/>
        </w:rPr>
        <w:t>客委會</w:t>
      </w:r>
      <w:r w:rsidR="003B3396" w:rsidRPr="00414E25">
        <w:rPr>
          <w:rFonts w:hAnsi="標楷體" w:hint="eastAsia"/>
          <w:noProof/>
        </w:rPr>
        <w:t>於107年11月1日核定計畫</w:t>
      </w:r>
      <w:r w:rsidR="003B3396">
        <w:rPr>
          <w:rFonts w:hAnsi="標楷體" w:hint="eastAsia"/>
          <w:noProof/>
        </w:rPr>
        <w:t>總</w:t>
      </w:r>
      <w:r w:rsidR="003B3396" w:rsidRPr="00414E25">
        <w:rPr>
          <w:rFonts w:hAnsi="標楷體" w:hint="eastAsia"/>
          <w:noProof/>
        </w:rPr>
        <w:t>經費3億1,873萬元</w:t>
      </w:r>
      <w:r w:rsidR="003B3396">
        <w:rPr>
          <w:rFonts w:hAnsi="標楷體" w:hint="eastAsia"/>
          <w:noProof/>
        </w:rPr>
        <w:t>（</w:t>
      </w:r>
      <w:r w:rsidR="003B3396" w:rsidRPr="00414E25">
        <w:rPr>
          <w:rFonts w:hAnsi="標楷體" w:hint="eastAsia"/>
          <w:noProof/>
        </w:rPr>
        <w:t>中央補助款2億6,773萬餘元，其餘</w:t>
      </w:r>
      <w:r w:rsidR="003B3396">
        <w:rPr>
          <w:rFonts w:hAnsi="標楷體" w:hint="eastAsia"/>
          <w:noProof/>
        </w:rPr>
        <w:t>該</w:t>
      </w:r>
      <w:r w:rsidR="003B3396" w:rsidRPr="00414E25">
        <w:rPr>
          <w:rFonts w:hAnsi="標楷體" w:hint="eastAsia"/>
          <w:noProof/>
        </w:rPr>
        <w:t>府自籌</w:t>
      </w:r>
      <w:r w:rsidR="003B3396">
        <w:rPr>
          <w:rFonts w:hAnsi="標楷體" w:hint="eastAsia"/>
          <w:noProof/>
        </w:rPr>
        <w:t>款）。嗣因</w:t>
      </w:r>
      <w:r w:rsidR="003B3396" w:rsidRPr="00414E25">
        <w:rPr>
          <w:rFonts w:hAnsi="標楷體" w:hint="eastAsia"/>
          <w:noProof/>
        </w:rPr>
        <w:t>基地周邊土地尚有爭訟，未</w:t>
      </w:r>
      <w:r w:rsidR="003B3396">
        <w:rPr>
          <w:rFonts w:hAnsi="標楷體" w:hint="eastAsia"/>
          <w:noProof/>
        </w:rPr>
        <w:t>能</w:t>
      </w:r>
      <w:r w:rsidR="003B3396" w:rsidRPr="00414E25">
        <w:rPr>
          <w:rFonts w:hAnsi="標楷體" w:hint="eastAsia"/>
          <w:noProof/>
        </w:rPr>
        <w:t>完成用地取得，客委會撤銷補助。</w:t>
      </w:r>
      <w:r w:rsidR="003B3396">
        <w:rPr>
          <w:rFonts w:hAnsi="標楷體" w:hint="eastAsia"/>
          <w:noProof/>
        </w:rPr>
        <w:t>該</w:t>
      </w:r>
      <w:r w:rsidR="003B3396" w:rsidRPr="00414E25">
        <w:rPr>
          <w:rFonts w:hAnsi="標楷體" w:hint="eastAsia"/>
          <w:noProof/>
        </w:rPr>
        <w:t>府</w:t>
      </w:r>
      <w:r w:rsidR="003B3396">
        <w:rPr>
          <w:rFonts w:hAnsi="標楷體" w:hint="eastAsia"/>
          <w:noProof/>
        </w:rPr>
        <w:t>於</w:t>
      </w:r>
      <w:r w:rsidR="003B3396" w:rsidRPr="00414E25">
        <w:rPr>
          <w:rFonts w:hAnsi="標楷體" w:hint="eastAsia"/>
          <w:noProof/>
        </w:rPr>
        <w:t>用地問題解決</w:t>
      </w:r>
      <w:r w:rsidR="003B3396">
        <w:rPr>
          <w:rFonts w:hAnsi="標楷體" w:hint="eastAsia"/>
          <w:noProof/>
        </w:rPr>
        <w:t>後</w:t>
      </w:r>
      <w:r w:rsidR="003B3396" w:rsidRPr="00414E25">
        <w:rPr>
          <w:rFonts w:hAnsi="標楷體" w:hint="eastAsia"/>
          <w:noProof/>
        </w:rPr>
        <w:t>，參照</w:t>
      </w:r>
      <w:r w:rsidR="003B3396">
        <w:rPr>
          <w:rFonts w:hAnsi="標楷體" w:hint="eastAsia"/>
          <w:noProof/>
        </w:rPr>
        <w:t>原</w:t>
      </w:r>
      <w:r w:rsidR="003B3396" w:rsidRPr="00414E25">
        <w:rPr>
          <w:rFonts w:hAnsi="標楷體" w:hint="eastAsia"/>
          <w:noProof/>
        </w:rPr>
        <w:t>音樂村</w:t>
      </w:r>
      <w:r w:rsidR="003B3396">
        <w:rPr>
          <w:rFonts w:hAnsi="標楷體" w:hint="eastAsia"/>
          <w:noProof/>
        </w:rPr>
        <w:t>工程</w:t>
      </w:r>
      <w:r w:rsidR="003B3396" w:rsidRPr="00414E25">
        <w:rPr>
          <w:rFonts w:hAnsi="標楷體" w:hint="eastAsia"/>
          <w:noProof/>
        </w:rPr>
        <w:t>核定計畫，</w:t>
      </w:r>
      <w:r w:rsidR="003B3396">
        <w:rPr>
          <w:rFonts w:hAnsi="標楷體" w:hint="eastAsia"/>
          <w:noProof/>
        </w:rPr>
        <w:t>並考量</w:t>
      </w:r>
      <w:r w:rsidR="003B3396" w:rsidRPr="00414E25">
        <w:rPr>
          <w:rFonts w:hAnsi="標楷體" w:hint="eastAsia"/>
          <w:noProof/>
        </w:rPr>
        <w:t>物價上漲</w:t>
      </w:r>
      <w:r w:rsidR="003B3396">
        <w:rPr>
          <w:rFonts w:hAnsi="標楷體" w:hint="eastAsia"/>
          <w:noProof/>
        </w:rPr>
        <w:t>調整</w:t>
      </w:r>
      <w:r w:rsidR="003B3396" w:rsidRPr="00414E25">
        <w:rPr>
          <w:rFonts w:hAnsi="標楷體" w:hint="eastAsia"/>
          <w:noProof/>
        </w:rPr>
        <w:t>經費需求，</w:t>
      </w:r>
      <w:r w:rsidR="003B3396">
        <w:rPr>
          <w:rFonts w:hAnsi="標楷體" w:hint="eastAsia"/>
          <w:noProof/>
        </w:rPr>
        <w:t>改以</w:t>
      </w:r>
      <w:r w:rsidR="003B3396" w:rsidRPr="00414E25">
        <w:rPr>
          <w:rFonts w:hAnsi="標楷體" w:hint="eastAsia"/>
          <w:noProof/>
        </w:rPr>
        <w:t>竹東客家文化大禾埕計畫</w:t>
      </w:r>
      <w:r w:rsidR="003B3396">
        <w:rPr>
          <w:rFonts w:hAnsi="標楷體" w:hint="eastAsia"/>
          <w:noProof/>
        </w:rPr>
        <w:t>（</w:t>
      </w:r>
      <w:r w:rsidR="003B3396" w:rsidRPr="00F56D72">
        <w:rPr>
          <w:rFonts w:hAnsi="標楷體" w:hint="eastAsia"/>
          <w:noProof/>
        </w:rPr>
        <w:t>圖</w:t>
      </w:r>
      <w:r w:rsidR="0086279F">
        <w:rPr>
          <w:rFonts w:hAnsi="標楷體" w:hint="eastAsia"/>
          <w:noProof/>
        </w:rPr>
        <w:t>25</w:t>
      </w:r>
      <w:r w:rsidR="003B3396">
        <w:rPr>
          <w:rFonts w:hAnsi="標楷體" w:hint="eastAsia"/>
          <w:noProof/>
        </w:rPr>
        <w:t>）</w:t>
      </w:r>
      <w:r w:rsidR="003B3396" w:rsidRPr="00414E25">
        <w:rPr>
          <w:rFonts w:hAnsi="標楷體" w:hint="eastAsia"/>
          <w:noProof/>
        </w:rPr>
        <w:t>，向客委會申請補助，獲該會於112年4月12日核定計畫總經費5億5,097萬元</w:t>
      </w:r>
      <w:r w:rsidR="003B3396">
        <w:rPr>
          <w:rFonts w:hAnsi="標楷體" w:hint="eastAsia"/>
          <w:noProof/>
        </w:rPr>
        <w:t>（</w:t>
      </w:r>
      <w:r w:rsidR="003B3396" w:rsidRPr="00414E25">
        <w:rPr>
          <w:rFonts w:hAnsi="標楷體" w:hint="eastAsia"/>
          <w:noProof/>
        </w:rPr>
        <w:t>中央補助款4億6,282萬元，其餘</w:t>
      </w:r>
      <w:r w:rsidR="003B3396">
        <w:rPr>
          <w:rFonts w:hAnsi="標楷體" w:hint="eastAsia"/>
          <w:noProof/>
        </w:rPr>
        <w:t>該</w:t>
      </w:r>
      <w:r w:rsidR="003B3396" w:rsidRPr="00414E25">
        <w:rPr>
          <w:rFonts w:hAnsi="標楷體" w:hint="eastAsia"/>
          <w:noProof/>
        </w:rPr>
        <w:t>府自籌</w:t>
      </w:r>
      <w:r w:rsidR="003B3396">
        <w:rPr>
          <w:rFonts w:hAnsi="標楷體" w:hint="eastAsia"/>
          <w:noProof/>
        </w:rPr>
        <w:t>款）。該府</w:t>
      </w:r>
      <w:r w:rsidR="003B3396" w:rsidRPr="00414E25">
        <w:rPr>
          <w:rFonts w:hAnsi="標楷體" w:hint="eastAsia"/>
          <w:noProof/>
        </w:rPr>
        <w:t>辦理「竹東客家文化大禾埕計畫</w:t>
      </w:r>
      <w:r w:rsidR="003B3396">
        <w:rPr>
          <w:rFonts w:hAnsi="標楷體" w:hint="eastAsia"/>
          <w:noProof/>
        </w:rPr>
        <w:t>（</w:t>
      </w:r>
      <w:r w:rsidR="003B3396" w:rsidRPr="00414E25">
        <w:rPr>
          <w:rFonts w:hAnsi="標楷體" w:hint="eastAsia"/>
          <w:noProof/>
        </w:rPr>
        <w:t>統包工程</w:t>
      </w:r>
      <w:r w:rsidR="003B3396">
        <w:rPr>
          <w:rFonts w:hAnsi="標楷體" w:hint="eastAsia"/>
          <w:noProof/>
        </w:rPr>
        <w:t>）</w:t>
      </w:r>
      <w:r w:rsidR="003B3396" w:rsidRPr="00414E25">
        <w:rPr>
          <w:rFonts w:hAnsi="標楷體" w:hint="eastAsia"/>
          <w:noProof/>
        </w:rPr>
        <w:t>」</w:t>
      </w:r>
      <w:r w:rsidR="003B3396">
        <w:rPr>
          <w:rFonts w:hAnsi="標楷體" w:hint="eastAsia"/>
          <w:noProof/>
        </w:rPr>
        <w:t>，</w:t>
      </w:r>
      <w:r w:rsidR="003B3396" w:rsidRPr="00414E25">
        <w:rPr>
          <w:rFonts w:hAnsi="標楷體" w:hint="eastAsia"/>
          <w:noProof/>
        </w:rPr>
        <w:t>於113年1月29日決標，決標金額5億2,188萬元，</w:t>
      </w:r>
      <w:r w:rsidR="003B3396">
        <w:rPr>
          <w:rFonts w:hAnsi="標楷體" w:hint="eastAsia"/>
          <w:noProof/>
        </w:rPr>
        <w:t>契</w:t>
      </w:r>
      <w:r w:rsidR="003B3396" w:rsidRPr="00414E25">
        <w:rPr>
          <w:rFonts w:hAnsi="標楷體" w:hint="eastAsia"/>
          <w:noProof/>
        </w:rPr>
        <w:t>約工期450日曆天，預</w:t>
      </w:r>
      <w:r w:rsidR="003B3396">
        <w:rPr>
          <w:rFonts w:hAnsi="標楷體" w:hint="eastAsia"/>
          <w:noProof/>
        </w:rPr>
        <w:t>計於</w:t>
      </w:r>
      <w:r w:rsidR="003B3396" w:rsidRPr="00414E25">
        <w:rPr>
          <w:rFonts w:hAnsi="標楷體" w:hint="eastAsia"/>
          <w:noProof/>
        </w:rPr>
        <w:t>114年</w:t>
      </w:r>
      <w:r w:rsidR="003B3396" w:rsidRPr="00A13052">
        <w:rPr>
          <w:rFonts w:hAnsi="標楷體" w:hint="eastAsia"/>
          <w:noProof/>
          <w:spacing w:val="10"/>
        </w:rPr>
        <w:t>5月1日完工，並規劃工程驗收後交由文化局營運管理。經查執行情形，核有：1.竹東客家音樂村計畫因基地周邊土地涉及爭訟，影響工程用地完整取得，致補助計畫遭撤案，嗣更名重新申請補助，工程發包後復因辦理後續擴充及天候因素</w:t>
      </w:r>
    </w:p>
    <w:p w14:paraId="3CBA1B69" w14:textId="3029194E" w:rsidR="003B3396" w:rsidRDefault="003B3396" w:rsidP="007F090D">
      <w:pPr>
        <w:pStyle w:val="af2"/>
        <w:overflowPunct w:val="0"/>
        <w:spacing w:afterLines="20" w:after="72" w:line="510" w:lineRule="exact"/>
        <w:ind w:firstLineChars="0" w:firstLine="0"/>
        <w:rPr>
          <w:rFonts w:hAnsi="標楷體"/>
          <w:lang w:val="x-none"/>
        </w:rPr>
      </w:pPr>
      <w:r w:rsidRPr="00A13052">
        <w:rPr>
          <w:rFonts w:hAnsi="標楷體" w:hint="eastAsia"/>
          <w:noProof/>
          <w:spacing w:val="10"/>
        </w:rPr>
        <w:t>展延工期，完工日較核定期程延後8個月，且計畫總經費增加1億元，整體計畫期程及經費一再增加；2</w:t>
      </w:r>
      <w:r w:rsidRPr="00A13052">
        <w:rPr>
          <w:rFonts w:hAnsi="標楷體"/>
          <w:noProof/>
          <w:spacing w:val="10"/>
        </w:rPr>
        <w:t>.</w:t>
      </w:r>
      <w:r w:rsidRPr="00A13052">
        <w:rPr>
          <w:rFonts w:hAnsi="標楷體" w:hint="eastAsia"/>
          <w:noProof/>
          <w:spacing w:val="10"/>
        </w:rPr>
        <w:t>工程驗收後點交文化局營運管理，其中規劃部分空間招商委託營運，部分自行管理，並於115年度編列4,480萬元辧理室內裝修工程，惟尚未完成裝修工程委託設計監造服務案採購作業，影響設施啓用期程，且不利後續招商營運</w:t>
      </w:r>
      <w:r w:rsidRPr="00A13052">
        <w:rPr>
          <w:rFonts w:hAnsi="標楷體" w:hint="eastAsia"/>
          <w:spacing w:val="10"/>
          <w:lang w:val="x-none"/>
        </w:rPr>
        <w:t>，經函請檢討改善。據復：1</w:t>
      </w:r>
      <w:r w:rsidRPr="00A13052">
        <w:rPr>
          <w:rFonts w:hAnsi="標楷體"/>
          <w:spacing w:val="10"/>
          <w:lang w:val="x-none"/>
        </w:rPr>
        <w:t>.</w:t>
      </w:r>
      <w:r w:rsidRPr="00A13052">
        <w:rPr>
          <w:rFonts w:hAnsi="標楷體" w:hint="eastAsia"/>
          <w:spacing w:val="10"/>
          <w:lang w:val="x-none"/>
        </w:rPr>
        <w:t>大禾埕統包工程於1</w:t>
      </w:r>
      <w:r w:rsidRPr="00A13052">
        <w:rPr>
          <w:rFonts w:hAnsi="標楷體"/>
          <w:spacing w:val="10"/>
          <w:lang w:val="x-none"/>
        </w:rPr>
        <w:t>15</w:t>
      </w:r>
      <w:r w:rsidRPr="00A13052">
        <w:rPr>
          <w:rFonts w:hAnsi="標楷體" w:hint="eastAsia"/>
          <w:spacing w:val="10"/>
          <w:lang w:val="x-none"/>
        </w:rPr>
        <w:t>年6月進行驗收，將儘速完成驗收及點交作業，後續於計畫提報階段，將先行確認用地權屬、土地使用管制、相關法令限制及潛在爭議事項，與土地管理機關等利害關係人協商因應；另於規劃階段，將審慎評估工作內容、執行期程及所需經費，與接管單位確認空間需求，以提升計畫執行效能；2</w:t>
      </w:r>
      <w:r w:rsidRPr="00A13052">
        <w:rPr>
          <w:rFonts w:hAnsi="標楷體"/>
          <w:spacing w:val="10"/>
          <w:lang w:val="x-none"/>
        </w:rPr>
        <w:t>.</w:t>
      </w:r>
      <w:r w:rsidRPr="00A13052">
        <w:rPr>
          <w:rFonts w:hAnsi="標楷體" w:hint="eastAsia"/>
          <w:spacing w:val="10"/>
          <w:lang w:val="x-none"/>
        </w:rPr>
        <w:t>文化局預計於116年上半年完成室內裝修工程，大禾埕之室內餐廳及文創等空間將招商營運，該局將積極推動裝修工程及招商作業，俾以竹東大禾埕為展演基地，藉由定期舉辦相關表演活動，帶動當地人潮。</w:t>
      </w:r>
    </w:p>
    <w:p w14:paraId="4244DD0E" w14:textId="77777777" w:rsidR="0051768D" w:rsidRPr="0051768D" w:rsidRDefault="0051768D" w:rsidP="007F090D">
      <w:pPr>
        <w:overflowPunct w:val="0"/>
        <w:adjustRightInd w:val="0"/>
        <w:spacing w:afterLines="20" w:after="72" w:line="510" w:lineRule="exact"/>
        <w:ind w:firstLineChars="100" w:firstLine="296"/>
        <w:jc w:val="both"/>
        <w:rPr>
          <w:rFonts w:ascii="標楷體" w:eastAsia="標楷體" w:hAnsi="標楷體"/>
          <w:b/>
          <w:bCs/>
          <w:color w:val="00B050"/>
          <w:spacing w:val="8"/>
          <w:sz w:val="28"/>
          <w:szCs w:val="24"/>
        </w:rPr>
      </w:pPr>
      <w:r w:rsidRPr="0051768D">
        <w:rPr>
          <w:rFonts w:ascii="標楷體" w:eastAsia="標楷體" w:hAnsi="標楷體" w:hint="eastAsia"/>
          <w:b/>
          <w:bCs/>
          <w:spacing w:val="8"/>
          <w:sz w:val="28"/>
          <w:szCs w:val="24"/>
        </w:rPr>
        <w:t>（三十八）推動公務車電動化，惟電動化推動情形與中央政策尚有落差，間有公務車輛派車及管理未臻周延情事，允宜盤點使用年限已逾年限車輛，分階段推動電動化汰換計畫，並強化車輛管理之內部控制機制。</w:t>
      </w:r>
    </w:p>
    <w:p w14:paraId="71469A44" w14:textId="2B2CE27B" w:rsidR="009102B7" w:rsidRDefault="0051768D" w:rsidP="007F090D">
      <w:pPr>
        <w:tabs>
          <w:tab w:val="left" w:pos="4820"/>
        </w:tabs>
        <w:overflowPunct w:val="0"/>
        <w:adjustRightInd w:val="0"/>
        <w:spacing w:line="510" w:lineRule="exact"/>
        <w:ind w:firstLineChars="200" w:firstLine="512"/>
        <w:jc w:val="both"/>
        <w:rPr>
          <w:rFonts w:ascii="標楷體" w:eastAsia="標楷體" w:hAnsi="標楷體"/>
          <w:bCs/>
          <w:spacing w:val="10"/>
        </w:rPr>
      </w:pPr>
      <w:r w:rsidRPr="001F5937">
        <w:rPr>
          <w:rFonts w:ascii="標楷體" w:eastAsia="標楷體" w:hAnsi="標楷體" w:hint="eastAsia"/>
          <w:bCs/>
          <w:spacing w:val="8"/>
        </w:rPr>
        <w:t>交通部114年1月訂定「公務車電動化推動計畫」，推動目標為（一）2030年正副首長專用車全面電動化及（二）各縣（市）政府暨所屬一級機關，2035年公務小客車全面電動化；推動策略係以各直轄市、縣（市）政府暨所屬一級機關優先對象，以一般公務小客車為優先汰換車種，屆滿8年公務車得提前辦理汰換為純電小客車；增購車輛以純電小客車為限，汰換車輛，採漸進式汰換原則。經查</w:t>
      </w:r>
      <w:r w:rsidR="0086279F">
        <w:rPr>
          <w:rFonts w:ascii="標楷體" w:eastAsia="標楷體" w:hAnsi="標楷體" w:hint="eastAsia"/>
          <w:bCs/>
          <w:spacing w:val="8"/>
        </w:rPr>
        <w:t>新竹縣政</w:t>
      </w:r>
      <w:r w:rsidRPr="001F5937">
        <w:rPr>
          <w:rFonts w:ascii="標楷體" w:eastAsia="標楷體" w:hAnsi="標楷體" w:hint="eastAsia"/>
          <w:bCs/>
          <w:spacing w:val="8"/>
        </w:rPr>
        <w:t>府公務車輛淨零轉型及管理情形，核有：</w:t>
      </w:r>
      <w:r w:rsidRPr="001F5937">
        <w:rPr>
          <w:rFonts w:ascii="標楷體" w:eastAsia="標楷體" w:hAnsi="標楷體"/>
          <w:bCs/>
          <w:spacing w:val="8"/>
        </w:rPr>
        <w:t>1.</w:t>
      </w:r>
      <w:r w:rsidRPr="001F5937">
        <w:rPr>
          <w:rFonts w:ascii="標楷體" w:eastAsia="標楷體" w:hAnsi="標楷體" w:hint="eastAsia"/>
          <w:bCs/>
          <w:spacing w:val="8"/>
        </w:rPr>
        <w:t>推動公務車電動化，惟尚待研擬整體之公務車分階段電動化推動計畫：截至114年8月底止，新竹縣議會、該府及各機關公務汽機車輛統計資料，屬小客車計有106輛，尚未配置純電公務小客車，亦尚未就現有車輛使用年限、汰換順序及電動化期程進行整體合理規劃，致依所提報交通部之電動化時程規劃，截至</w:t>
      </w:r>
      <w:r w:rsidRPr="001F5937">
        <w:rPr>
          <w:rFonts w:ascii="標楷體" w:eastAsia="標楷體" w:hAnsi="標楷體" w:hint="eastAsia"/>
          <w:bCs/>
          <w:spacing w:val="10"/>
        </w:rPr>
        <w:t>2035年將僅54輛</w:t>
      </w:r>
      <w:r w:rsidRPr="0051768D">
        <w:rPr>
          <w:rFonts w:ascii="標楷體" w:eastAsia="標楷體" w:hAnsi="標楷體" w:hint="eastAsia"/>
          <w:bCs/>
          <w:spacing w:val="8"/>
        </w:rPr>
        <w:t>完成汰換，顯與計畫所定優先推動方向尚有落差；2.購置或租賃公務車供業務使用，惟未優先購置及租用電動車及電動機車等低污染性之車種：經統計該府自110至114年度購置公務車計有39輛，其中小客車19輛、客貨兩用車8</w:t>
      </w:r>
      <w:r w:rsidRPr="00D962F6">
        <w:rPr>
          <w:rFonts w:ascii="標楷體" w:eastAsia="標楷體" w:hAnsi="標楷體" w:hint="eastAsia"/>
          <w:bCs/>
          <w:spacing w:val="10"/>
        </w:rPr>
        <w:t>輛、小型貨車2輛、二輪腳踏車3輛，計32輛新車非屬電動車等低污染性車種；另113及114年度租賃公</w:t>
      </w:r>
    </w:p>
    <w:p w14:paraId="66E14BE2" w14:textId="6F3C96C4" w:rsidR="0051768D" w:rsidRPr="00AF7E76" w:rsidRDefault="0051768D" w:rsidP="009102B7">
      <w:pPr>
        <w:tabs>
          <w:tab w:val="left" w:pos="4820"/>
        </w:tabs>
        <w:overflowPunct w:val="0"/>
        <w:adjustRightInd w:val="0"/>
        <w:spacing w:line="528" w:lineRule="exact"/>
        <w:jc w:val="both"/>
        <w:rPr>
          <w:rFonts w:ascii="標楷體" w:eastAsia="標楷體" w:hAnsi="標楷體"/>
          <w:bCs/>
        </w:rPr>
      </w:pPr>
      <w:r w:rsidRPr="00D962F6">
        <w:rPr>
          <w:rFonts w:ascii="標楷體" w:eastAsia="標楷體" w:hAnsi="標楷體" w:hint="eastAsia"/>
          <w:bCs/>
          <w:spacing w:val="10"/>
        </w:rPr>
        <w:t>務車輛分別有14輛及13輛，亦非電動車等低污染性之車種，皆與中央政府各機關學校購置及租賃公務車輛作業要點規定，應優先購置及租用電動車及電動機車等低污染性之車種不合，亦不利淨零減碳目標之實現；3.辦理公務車輛之維護管理，惟有待盤點老舊車輛之使用需求，優先納入汰換規劃：辦理公務車輛之維護管理，惟部分公務車老舊久未汰換，已超逾15至26年者計有19輛，易衍生車輛安全性降低、維修成本增加及能源使用效率不彰等問題；間有部分車輛無加油紀錄，有待盤點有無使用需求，優先納入汰換規劃，以利整體運具電動化政策之推動；4.運用資訊系統管理派車情形，惟派車管理尚有異常情事：運用資訊系統管理車輛調度使用，惟依該府提供113及114年度（截至7月底）派車紀錄查核結果，無派車地點惟經審核通過者，分別有1,072筆及248筆、未填報起訖里程者，分別有603筆及58筆、114年度有加油紀錄惟無派車紀錄者計有10筆，派車管理未盡落實；5</w:t>
      </w:r>
      <w:r w:rsidRPr="00D962F6">
        <w:rPr>
          <w:rFonts w:ascii="標楷體" w:eastAsia="標楷體" w:hAnsi="標楷體"/>
          <w:bCs/>
          <w:spacing w:val="10"/>
        </w:rPr>
        <w:t>.</w:t>
      </w:r>
      <w:r w:rsidRPr="00D962F6">
        <w:rPr>
          <w:rFonts w:ascii="標楷體" w:eastAsia="標楷體" w:hAnsi="標楷體" w:hint="eastAsia"/>
          <w:bCs/>
          <w:spacing w:val="10"/>
        </w:rPr>
        <w:t>列管車輛，惟未辦理車輛管理工作檢核：列帳管理車輛，惟該府車輛管理單位未能定期或不定期進行車輛管理檢核，並作成紀錄備查，對公務車輛之派用審核、使用合理性、油料耗用控管及維修管理等之內部控制或</w:t>
      </w:r>
      <w:r w:rsidR="007C77FD">
        <w:rPr>
          <w:rFonts w:ascii="標楷體" w:eastAsia="標楷體" w:hAnsi="標楷體" w:hint="eastAsia"/>
          <w:bCs/>
          <w:spacing w:val="10"/>
        </w:rPr>
        <w:t>管理</w:t>
      </w:r>
      <w:r w:rsidRPr="00D962F6">
        <w:rPr>
          <w:rFonts w:ascii="標楷體" w:eastAsia="標楷體" w:hAnsi="標楷體" w:hint="eastAsia"/>
          <w:bCs/>
          <w:spacing w:val="10"/>
        </w:rPr>
        <w:t>未臻周全等情，經函請檢討改善。據復：1.將依交通部公務車電動化推動計畫逐年推動；2.將按當年度政策及預算核定情形辦理</w:t>
      </w:r>
      <w:r w:rsidR="003C4DC5">
        <w:rPr>
          <w:rFonts w:ascii="標楷體" w:eastAsia="標楷體" w:hAnsi="標楷體" w:hint="eastAsia"/>
          <w:bCs/>
          <w:spacing w:val="10"/>
        </w:rPr>
        <w:t>；</w:t>
      </w:r>
      <w:r w:rsidRPr="00D962F6">
        <w:rPr>
          <w:rFonts w:ascii="標楷體" w:eastAsia="標楷體" w:hAnsi="標楷體" w:hint="eastAsia"/>
          <w:bCs/>
          <w:spacing w:val="10"/>
        </w:rPr>
        <w:t>3.逾15年車輛將視業務所需及預算核定情形辦理報廢及汰換；4.主要係系統廠商轉換檔案時發生錯誤，已請廠商協助更正；或借用人因業務繁忙漏未填報，或係臨時調派車輛以紙本登記，業請借用人儘速補填；5.將積極改進，明定工作檢核之項目，強化管理責任。</w:t>
      </w:r>
    </w:p>
    <w:p w14:paraId="663070A2" w14:textId="28C2648F" w:rsidR="003F0A0B" w:rsidRPr="003F0A0B" w:rsidRDefault="00A6013C" w:rsidP="009102B7">
      <w:pPr>
        <w:pStyle w:val="afa"/>
        <w:spacing w:afterLines="0" w:after="0" w:line="528" w:lineRule="exact"/>
        <w:rPr>
          <w:spacing w:val="8"/>
        </w:rPr>
      </w:pPr>
      <w:r>
        <w:rPr>
          <w:rFonts w:hint="eastAsia"/>
          <w:spacing w:val="8"/>
        </w:rPr>
        <w:t>六</w:t>
      </w:r>
      <w:r w:rsidR="003F0A0B" w:rsidRPr="003F0A0B">
        <w:rPr>
          <w:rFonts w:hint="eastAsia"/>
          <w:spacing w:val="8"/>
        </w:rPr>
        <w:t>、113年度重要審核意見追蹤查核情形</w:t>
      </w:r>
    </w:p>
    <w:p w14:paraId="6F2DDF1A" w14:textId="5226B121" w:rsidR="003F0A0B" w:rsidRDefault="009102B7" w:rsidP="007F090D">
      <w:pPr>
        <w:pStyle w:val="ae"/>
        <w:overflowPunct w:val="0"/>
        <w:spacing w:line="528" w:lineRule="exact"/>
        <w:ind w:firstLine="536"/>
        <w:rPr>
          <w:bCs/>
          <w:spacing w:val="14"/>
          <w:szCs w:val="22"/>
          <w:lang w:val="en-US" w:eastAsia="zh-TW"/>
        </w:rPr>
      </w:pPr>
      <w:r w:rsidRPr="009102B7">
        <w:rPr>
          <w:rFonts w:hint="eastAsia"/>
          <w:spacing w:val="14"/>
        </w:rPr>
        <w:t>本室於113年度審核報告內列重要審核意見43項（包括原列於地政處主管之新竹縣實施平均地權基金1項；產業發展處主管之新竹瓦斯股份有限公司3項；勞工處主管之新竹縣身心障礙者就業基金1項；交通旅遊處主管之新竹縣公有收費停車場作業基金1項；社會處主管之新竹縣公益彩券盈餘分配基金1項），經賡續追蹤查核實際辦理結果，仍待繼續改善者8項、處理中1項、已研謀改善或依改善措施持續辦理者34項（表49），其中仍待繼續改善者，經再研提審核意見6項通知檢討改善</w:t>
      </w:r>
      <w:r w:rsidR="003F0A0B" w:rsidRPr="00D962F6">
        <w:rPr>
          <w:rFonts w:hint="eastAsia"/>
          <w:bCs/>
          <w:spacing w:val="14"/>
          <w:szCs w:val="22"/>
          <w:lang w:val="en-US" w:eastAsia="zh-TW"/>
        </w:rPr>
        <w:t>。</w:t>
      </w:r>
      <w:r w:rsidR="0086279F">
        <w:rPr>
          <w:bCs/>
          <w:spacing w:val="14"/>
          <w:szCs w:val="22"/>
          <w:lang w:val="en-US" w:eastAsia="zh-TW"/>
        </w:rPr>
        <w:br w:type="page"/>
      </w:r>
    </w:p>
    <w:tbl>
      <w:tblPr>
        <w:tblpPr w:leftFromText="181" w:rightFromText="181" w:horzAnchor="margin" w:tblpYSpec="top"/>
        <w:tblOverlap w:val="neve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851"/>
        <w:gridCol w:w="5656"/>
        <w:gridCol w:w="3132"/>
      </w:tblGrid>
      <w:tr w:rsidR="009102B7" w:rsidRPr="00200851" w14:paraId="7BCB0BFE" w14:textId="77777777" w:rsidTr="009F4102">
        <w:trPr>
          <w:trHeight w:hRule="exact" w:val="567"/>
          <w:tblHeader/>
        </w:trPr>
        <w:tc>
          <w:tcPr>
            <w:tcW w:w="9389" w:type="dxa"/>
            <w:gridSpan w:val="3"/>
            <w:tcBorders>
              <w:top w:val="nil"/>
              <w:left w:val="nil"/>
              <w:bottom w:val="single" w:sz="4" w:space="0" w:color="auto"/>
              <w:right w:val="nil"/>
            </w:tcBorders>
            <w:vAlign w:val="center"/>
          </w:tcPr>
          <w:p w14:paraId="58742C0E" w14:textId="77777777" w:rsidR="009102B7" w:rsidRPr="00200851" w:rsidRDefault="009102B7" w:rsidP="009F4102">
            <w:pPr>
              <w:widowControl/>
              <w:spacing w:line="320" w:lineRule="exact"/>
              <w:jc w:val="center"/>
              <w:rPr>
                <w:rFonts w:ascii="標楷體" w:eastAsia="標楷體" w:hAnsi="標楷體"/>
                <w:sz w:val="20"/>
                <w:szCs w:val="20"/>
              </w:rPr>
            </w:pPr>
            <w:r w:rsidRPr="002B0328">
              <w:rPr>
                <w:rFonts w:ascii="標楷體" w:eastAsia="標楷體" w:hAnsi="標楷體" w:hint="eastAsia"/>
                <w:b/>
                <w:szCs w:val="20"/>
              </w:rPr>
              <w:t>表</w:t>
            </w:r>
            <w:r>
              <w:rPr>
                <w:rFonts w:ascii="標楷體" w:eastAsia="標楷體" w:hAnsi="標楷體" w:hint="eastAsia"/>
                <w:b/>
                <w:szCs w:val="20"/>
              </w:rPr>
              <w:t>49</w:t>
            </w:r>
            <w:r w:rsidRPr="00A13BE6">
              <w:rPr>
                <w:rFonts w:ascii="標楷體" w:eastAsia="標楷體" w:hAnsi="標楷體" w:hint="eastAsia"/>
                <w:b/>
                <w:spacing w:val="-2"/>
              </w:rPr>
              <w:t xml:space="preserve">　</w:t>
            </w:r>
            <w:r w:rsidRPr="002B0328">
              <w:rPr>
                <w:rFonts w:ascii="標楷體" w:eastAsia="標楷體" w:hAnsi="標楷體" w:hint="eastAsia"/>
                <w:b/>
                <w:szCs w:val="20"/>
              </w:rPr>
              <w:t>1</w:t>
            </w:r>
            <w:r>
              <w:rPr>
                <w:rFonts w:ascii="標楷體" w:eastAsia="標楷體" w:hAnsi="標楷體" w:hint="eastAsia"/>
                <w:b/>
                <w:szCs w:val="20"/>
              </w:rPr>
              <w:t>13</w:t>
            </w:r>
            <w:r w:rsidRPr="002B0328">
              <w:rPr>
                <w:rFonts w:ascii="標楷體" w:eastAsia="標楷體" w:hAnsi="標楷體" w:hint="eastAsia"/>
                <w:b/>
                <w:szCs w:val="20"/>
              </w:rPr>
              <w:t>年度審核報告所列縣政府主管重要審核意見覆核辦理情形</w:t>
            </w:r>
          </w:p>
        </w:tc>
      </w:tr>
      <w:tr w:rsidR="009102B7" w:rsidRPr="00200851" w14:paraId="54D35CA5" w14:textId="77777777" w:rsidTr="009F4102">
        <w:trPr>
          <w:trHeight w:hRule="exact" w:val="567"/>
          <w:tblHeader/>
        </w:trPr>
        <w:tc>
          <w:tcPr>
            <w:tcW w:w="6338" w:type="dxa"/>
            <w:gridSpan w:val="2"/>
            <w:tcBorders>
              <w:top w:val="single" w:sz="4" w:space="0" w:color="auto"/>
              <w:left w:val="single" w:sz="4" w:space="0" w:color="auto"/>
              <w:bottom w:val="single" w:sz="4" w:space="0" w:color="auto"/>
              <w:right w:val="single" w:sz="4" w:space="0" w:color="auto"/>
            </w:tcBorders>
            <w:vAlign w:val="center"/>
          </w:tcPr>
          <w:p w14:paraId="37981998" w14:textId="77777777" w:rsidR="009102B7" w:rsidRPr="00200851" w:rsidRDefault="009102B7" w:rsidP="009F4102">
            <w:pPr>
              <w:widowControl/>
              <w:jc w:val="center"/>
              <w:rPr>
                <w:rFonts w:ascii="標楷體" w:eastAsia="標楷體" w:hAnsi="標楷體"/>
                <w:sz w:val="20"/>
                <w:szCs w:val="20"/>
              </w:rPr>
            </w:pPr>
            <w:r w:rsidRPr="00200851">
              <w:rPr>
                <w:rFonts w:ascii="標楷體" w:eastAsia="標楷體" w:hAnsi="標楷體" w:hint="eastAsia"/>
                <w:sz w:val="20"/>
                <w:szCs w:val="20"/>
              </w:rPr>
              <w:t xml:space="preserve">重     要     審  </w:t>
            </w:r>
            <w:r>
              <w:rPr>
                <w:rFonts w:ascii="標楷體" w:eastAsia="標楷體" w:hAnsi="標楷體" w:hint="eastAsia"/>
                <w:sz w:val="20"/>
                <w:szCs w:val="20"/>
              </w:rPr>
              <w:t xml:space="preserve"> </w:t>
            </w:r>
            <w:r w:rsidRPr="00200851">
              <w:rPr>
                <w:rFonts w:ascii="標楷體" w:eastAsia="標楷體" w:hAnsi="標楷體" w:hint="eastAsia"/>
                <w:sz w:val="20"/>
                <w:szCs w:val="20"/>
              </w:rPr>
              <w:t xml:space="preserve">  核     意  </w:t>
            </w:r>
            <w:r>
              <w:rPr>
                <w:rFonts w:ascii="標楷體" w:eastAsia="標楷體" w:hAnsi="標楷體" w:hint="eastAsia"/>
                <w:sz w:val="20"/>
                <w:szCs w:val="20"/>
              </w:rPr>
              <w:t xml:space="preserve"> </w:t>
            </w:r>
            <w:r w:rsidRPr="00200851">
              <w:rPr>
                <w:rFonts w:ascii="標楷體" w:eastAsia="標楷體" w:hAnsi="標楷體" w:hint="eastAsia"/>
                <w:sz w:val="20"/>
                <w:szCs w:val="20"/>
              </w:rPr>
              <w:t xml:space="preserve">  見   </w:t>
            </w:r>
            <w:r>
              <w:rPr>
                <w:rFonts w:ascii="標楷體" w:eastAsia="標楷體" w:hAnsi="標楷體" w:hint="eastAsia"/>
                <w:sz w:val="20"/>
                <w:szCs w:val="20"/>
              </w:rPr>
              <w:t xml:space="preserve"> </w:t>
            </w:r>
            <w:r w:rsidRPr="00200851">
              <w:rPr>
                <w:rFonts w:ascii="標楷體" w:eastAsia="標楷體" w:hAnsi="標楷體" w:hint="eastAsia"/>
                <w:sz w:val="20"/>
                <w:szCs w:val="20"/>
              </w:rPr>
              <w:t xml:space="preserve"> 標</w:t>
            </w:r>
            <w:r>
              <w:rPr>
                <w:rFonts w:ascii="標楷體" w:eastAsia="標楷體" w:hAnsi="標楷體" w:hint="eastAsia"/>
                <w:sz w:val="20"/>
                <w:szCs w:val="20"/>
              </w:rPr>
              <w:t xml:space="preserve">     </w:t>
            </w:r>
            <w:r w:rsidRPr="00200851">
              <w:rPr>
                <w:rFonts w:ascii="標楷體" w:eastAsia="標楷體" w:hAnsi="標楷體" w:hint="eastAsia"/>
                <w:sz w:val="20"/>
                <w:szCs w:val="20"/>
              </w:rPr>
              <w:t>題</w:t>
            </w:r>
          </w:p>
        </w:tc>
        <w:tc>
          <w:tcPr>
            <w:tcW w:w="3051" w:type="dxa"/>
            <w:tcBorders>
              <w:top w:val="single" w:sz="4" w:space="0" w:color="auto"/>
              <w:left w:val="single" w:sz="4" w:space="0" w:color="auto"/>
              <w:bottom w:val="single" w:sz="4" w:space="0" w:color="auto"/>
              <w:right w:val="single" w:sz="4" w:space="0" w:color="auto"/>
            </w:tcBorders>
            <w:vAlign w:val="center"/>
          </w:tcPr>
          <w:p w14:paraId="611A9BAE" w14:textId="77777777" w:rsidR="009102B7" w:rsidRPr="00200851" w:rsidRDefault="009102B7" w:rsidP="009F4102">
            <w:pPr>
              <w:widowControl/>
              <w:jc w:val="center"/>
              <w:rPr>
                <w:rFonts w:ascii="標楷體" w:eastAsia="標楷體" w:hAnsi="標楷體"/>
                <w:sz w:val="20"/>
                <w:szCs w:val="20"/>
              </w:rPr>
            </w:pPr>
            <w:r w:rsidRPr="00200851">
              <w:rPr>
                <w:rFonts w:ascii="標楷體" w:eastAsia="標楷體" w:hAnsi="標楷體" w:hint="eastAsia"/>
                <w:sz w:val="20"/>
                <w:szCs w:val="20"/>
              </w:rPr>
              <w:t>說             明</w:t>
            </w:r>
          </w:p>
        </w:tc>
      </w:tr>
      <w:tr w:rsidR="009102B7" w:rsidRPr="00200851" w14:paraId="3A9AD80F" w14:textId="77777777" w:rsidTr="009F4102">
        <w:trPr>
          <w:trHeight w:hRule="exact" w:val="567"/>
          <w:tblHeader/>
        </w:trPr>
        <w:tc>
          <w:tcPr>
            <w:tcW w:w="6338" w:type="dxa"/>
            <w:gridSpan w:val="2"/>
            <w:tcBorders>
              <w:top w:val="single" w:sz="4" w:space="0" w:color="auto"/>
              <w:left w:val="single" w:sz="4" w:space="0" w:color="auto"/>
              <w:bottom w:val="single" w:sz="4" w:space="0" w:color="auto"/>
              <w:right w:val="nil"/>
            </w:tcBorders>
            <w:vAlign w:val="center"/>
          </w:tcPr>
          <w:p w14:paraId="4B95F823" w14:textId="77777777" w:rsidR="009102B7" w:rsidRPr="00200851" w:rsidRDefault="009102B7" w:rsidP="009F4102">
            <w:pPr>
              <w:widowControl/>
              <w:ind w:left="200" w:hangingChars="100" w:hanging="200"/>
              <w:jc w:val="both"/>
              <w:rPr>
                <w:rFonts w:ascii="標楷體" w:eastAsia="標楷體" w:hAnsi="標楷體"/>
                <w:b/>
                <w:sz w:val="20"/>
                <w:szCs w:val="20"/>
              </w:rPr>
            </w:pPr>
            <w:r w:rsidRPr="00200851">
              <w:rPr>
                <w:rFonts w:ascii="標楷體" w:eastAsia="標楷體" w:hAnsi="標楷體" w:hint="eastAsia"/>
                <w:b/>
                <w:sz w:val="20"/>
                <w:szCs w:val="20"/>
              </w:rPr>
              <w:t>仍待繼續改善</w:t>
            </w:r>
          </w:p>
        </w:tc>
        <w:tc>
          <w:tcPr>
            <w:tcW w:w="3051" w:type="dxa"/>
            <w:tcBorders>
              <w:top w:val="single" w:sz="4" w:space="0" w:color="auto"/>
              <w:left w:val="nil"/>
              <w:bottom w:val="single" w:sz="4" w:space="0" w:color="auto"/>
              <w:right w:val="single" w:sz="4" w:space="0" w:color="auto"/>
            </w:tcBorders>
            <w:vAlign w:val="center"/>
          </w:tcPr>
          <w:p w14:paraId="535D3A85" w14:textId="77777777" w:rsidR="009102B7" w:rsidRPr="00200851" w:rsidRDefault="009102B7" w:rsidP="009F4102">
            <w:pPr>
              <w:widowControl/>
              <w:jc w:val="both"/>
              <w:rPr>
                <w:rFonts w:ascii="標楷體" w:eastAsia="標楷體" w:hAnsi="標楷體"/>
                <w:sz w:val="20"/>
                <w:szCs w:val="20"/>
              </w:rPr>
            </w:pPr>
          </w:p>
        </w:tc>
      </w:tr>
      <w:tr w:rsidR="009102B7" w:rsidRPr="007E29CB" w14:paraId="25EEF306" w14:textId="77777777" w:rsidTr="009F4102">
        <w:trPr>
          <w:trHeight w:val="154"/>
          <w:tblHeader/>
        </w:trPr>
        <w:tc>
          <w:tcPr>
            <w:tcW w:w="829" w:type="dxa"/>
            <w:tcBorders>
              <w:top w:val="single" w:sz="4" w:space="0" w:color="auto"/>
              <w:left w:val="single" w:sz="4" w:space="0" w:color="auto"/>
              <w:bottom w:val="single" w:sz="4" w:space="0" w:color="auto"/>
              <w:right w:val="nil"/>
            </w:tcBorders>
          </w:tcPr>
          <w:p w14:paraId="615F85D3" w14:textId="77777777" w:rsidR="009102B7" w:rsidRPr="00A516E8" w:rsidRDefault="009102B7" w:rsidP="009F4102">
            <w:pPr>
              <w:widowControl/>
              <w:snapToGrid w:val="0"/>
              <w:spacing w:afterLines="10" w:after="36" w:line="340" w:lineRule="exact"/>
              <w:ind w:left="540" w:hangingChars="270" w:hanging="540"/>
              <w:jc w:val="both"/>
              <w:rPr>
                <w:rFonts w:ascii="標楷體" w:eastAsia="標楷體" w:hAnsi="標楷體"/>
                <w:sz w:val="20"/>
                <w:szCs w:val="20"/>
              </w:rPr>
            </w:pPr>
            <w:r w:rsidRPr="00A516E8">
              <w:rPr>
                <w:rFonts w:ascii="標楷體" w:eastAsia="標楷體" w:hAnsi="標楷體" w:hint="eastAsia"/>
                <w:sz w:val="20"/>
                <w:szCs w:val="20"/>
              </w:rPr>
              <w:t>（一）</w:t>
            </w:r>
          </w:p>
        </w:tc>
        <w:tc>
          <w:tcPr>
            <w:tcW w:w="5508" w:type="dxa"/>
            <w:tcBorders>
              <w:top w:val="single" w:sz="4" w:space="0" w:color="auto"/>
              <w:left w:val="nil"/>
              <w:bottom w:val="single" w:sz="4" w:space="0" w:color="auto"/>
              <w:right w:val="single" w:sz="4" w:space="0" w:color="auto"/>
            </w:tcBorders>
          </w:tcPr>
          <w:p w14:paraId="289DC958" w14:textId="108A8EBA" w:rsidR="009102B7" w:rsidRPr="00A516E8" w:rsidRDefault="009102B7" w:rsidP="009F4102">
            <w:pPr>
              <w:widowControl/>
              <w:snapToGrid w:val="0"/>
              <w:spacing w:afterLines="10" w:after="36" w:line="340" w:lineRule="exact"/>
              <w:jc w:val="both"/>
              <w:rPr>
                <w:rFonts w:ascii="標楷體" w:eastAsia="標楷體" w:hAnsi="標楷體"/>
                <w:sz w:val="20"/>
                <w:szCs w:val="20"/>
                <w:shd w:val="pct15" w:color="auto" w:fill="FFFFFF"/>
              </w:rPr>
            </w:pPr>
            <w:r w:rsidRPr="00A516E8">
              <w:rPr>
                <w:rFonts w:ascii="標楷體" w:eastAsia="標楷體" w:hAnsi="標楷體" w:hint="eastAsia"/>
                <w:sz w:val="20"/>
                <w:szCs w:val="20"/>
              </w:rPr>
              <w:t>近</w:t>
            </w:r>
            <w:r w:rsidRPr="00A516E8">
              <w:rPr>
                <w:rFonts w:ascii="標楷體" w:eastAsia="標楷體" w:hAnsi="標楷體"/>
                <w:sz w:val="20"/>
                <w:szCs w:val="20"/>
              </w:rPr>
              <w:t>5</w:t>
            </w:r>
            <w:r w:rsidRPr="00A516E8">
              <w:rPr>
                <w:rFonts w:ascii="標楷體" w:eastAsia="標楷體" w:hAnsi="標楷體" w:hint="eastAsia"/>
                <w:sz w:val="20"/>
                <w:szCs w:val="20"/>
              </w:rPr>
              <w:t>年度歲計皆獲賸餘，公共債務未償餘額亦逐年減少，財政狀況愈形穏健，惟新修正之財政收支劃分法將影響財政收支結構，又各項重大公共建設仍待持續推動，</w:t>
            </w:r>
            <w:r w:rsidR="003C4DC5">
              <w:rPr>
                <w:rFonts w:ascii="標楷體" w:eastAsia="標楷體" w:hAnsi="標楷體" w:hint="eastAsia"/>
                <w:sz w:val="20"/>
                <w:szCs w:val="20"/>
              </w:rPr>
              <w:t>允宜</w:t>
            </w:r>
            <w:r w:rsidRPr="00A516E8">
              <w:rPr>
                <w:rFonts w:ascii="標楷體" w:eastAsia="標楷體" w:hAnsi="標楷體" w:hint="eastAsia"/>
                <w:sz w:val="20"/>
                <w:szCs w:val="20"/>
              </w:rPr>
              <w:t>及早綢繆財務規劃，以維財政永續發展。</w:t>
            </w:r>
          </w:p>
        </w:tc>
        <w:tc>
          <w:tcPr>
            <w:tcW w:w="3051" w:type="dxa"/>
            <w:tcBorders>
              <w:top w:val="single" w:sz="4" w:space="0" w:color="auto"/>
              <w:left w:val="single" w:sz="4" w:space="0" w:color="auto"/>
              <w:bottom w:val="single" w:sz="4" w:space="0" w:color="auto"/>
              <w:right w:val="single" w:sz="4" w:space="0" w:color="auto"/>
            </w:tcBorders>
          </w:tcPr>
          <w:p w14:paraId="4841F8B4" w14:textId="77777777" w:rsidR="009102B7" w:rsidRPr="00A516E8" w:rsidRDefault="009102B7" w:rsidP="009F4102">
            <w:pPr>
              <w:widowControl/>
              <w:snapToGrid w:val="0"/>
              <w:spacing w:afterLines="10" w:after="36" w:line="340" w:lineRule="exact"/>
              <w:jc w:val="both"/>
              <w:rPr>
                <w:rFonts w:ascii="標楷體" w:eastAsia="標楷體" w:hAnsi="標楷體"/>
                <w:sz w:val="20"/>
                <w:szCs w:val="20"/>
                <w:highlight w:val="yellow"/>
              </w:rPr>
            </w:pPr>
            <w:r w:rsidRPr="00A516E8">
              <w:rPr>
                <w:rFonts w:ascii="標楷體" w:eastAsia="標楷體" w:hAnsi="標楷體" w:hint="eastAsia"/>
                <w:color w:val="000000" w:themeColor="text1"/>
                <w:sz w:val="20"/>
                <w:szCs w:val="20"/>
              </w:rPr>
              <w:t>因調借款項及未來或有給付責任金額仍鉅，潛存增加財政負擔風險，業再綜合研提審核意見詳「四、重要審核意見（八）」。</w:t>
            </w:r>
          </w:p>
        </w:tc>
      </w:tr>
      <w:tr w:rsidR="009102B7" w:rsidRPr="00200851" w14:paraId="773E953D" w14:textId="77777777" w:rsidTr="009F4102">
        <w:trPr>
          <w:trHeight w:val="154"/>
          <w:tblHeader/>
        </w:trPr>
        <w:tc>
          <w:tcPr>
            <w:tcW w:w="829" w:type="dxa"/>
            <w:tcBorders>
              <w:top w:val="single" w:sz="4" w:space="0" w:color="auto"/>
              <w:left w:val="single" w:sz="4" w:space="0" w:color="auto"/>
              <w:bottom w:val="single" w:sz="4" w:space="0" w:color="auto"/>
              <w:right w:val="nil"/>
            </w:tcBorders>
          </w:tcPr>
          <w:p w14:paraId="5AEDFAA7" w14:textId="77777777" w:rsidR="009102B7" w:rsidRPr="00A516E8" w:rsidRDefault="009102B7" w:rsidP="009F4102">
            <w:pPr>
              <w:widowControl/>
              <w:snapToGrid w:val="0"/>
              <w:spacing w:afterLines="10" w:after="36" w:line="340" w:lineRule="exact"/>
              <w:ind w:left="540" w:hangingChars="270" w:hanging="540"/>
              <w:jc w:val="both"/>
              <w:rPr>
                <w:rFonts w:ascii="標楷體" w:eastAsia="標楷體" w:hAnsi="標楷體"/>
                <w:sz w:val="20"/>
                <w:szCs w:val="20"/>
              </w:rPr>
            </w:pPr>
            <w:r w:rsidRPr="00A516E8">
              <w:rPr>
                <w:rFonts w:ascii="標楷體" w:eastAsia="標楷體" w:hAnsi="標楷體" w:hint="eastAsia"/>
                <w:sz w:val="20"/>
                <w:szCs w:val="20"/>
              </w:rPr>
              <w:t>（二）</w:t>
            </w:r>
          </w:p>
        </w:tc>
        <w:tc>
          <w:tcPr>
            <w:tcW w:w="5508" w:type="dxa"/>
            <w:tcBorders>
              <w:top w:val="single" w:sz="4" w:space="0" w:color="auto"/>
              <w:left w:val="nil"/>
              <w:bottom w:val="single" w:sz="4" w:space="0" w:color="auto"/>
              <w:right w:val="single" w:sz="4" w:space="0" w:color="auto"/>
            </w:tcBorders>
          </w:tcPr>
          <w:p w14:paraId="76B5D1D3" w14:textId="77777777" w:rsidR="009102B7" w:rsidRPr="00A516E8" w:rsidRDefault="009102B7" w:rsidP="009F4102">
            <w:pPr>
              <w:widowControl/>
              <w:snapToGrid w:val="0"/>
              <w:spacing w:afterLines="10" w:after="36" w:line="340" w:lineRule="exact"/>
              <w:jc w:val="both"/>
              <w:rPr>
                <w:rFonts w:ascii="標楷體" w:eastAsia="標楷體" w:hAnsi="標楷體"/>
                <w:sz w:val="20"/>
                <w:szCs w:val="20"/>
                <w:shd w:val="pct15" w:color="auto" w:fill="FFFFFF"/>
              </w:rPr>
            </w:pPr>
            <w:r w:rsidRPr="00A516E8">
              <w:rPr>
                <w:rFonts w:ascii="標楷體" w:eastAsia="標楷體" w:hAnsi="標楷體" w:hint="eastAsia"/>
                <w:sz w:val="20"/>
                <w:szCs w:val="20"/>
              </w:rPr>
              <w:t>積極辦理各項產業開發及招商以開拓財源，惟部分規費收費基準及稅制仍待積極檢討修訂，以提升財政自主及維持財務健全。</w:t>
            </w:r>
          </w:p>
        </w:tc>
        <w:tc>
          <w:tcPr>
            <w:tcW w:w="3051" w:type="dxa"/>
            <w:tcBorders>
              <w:top w:val="single" w:sz="4" w:space="0" w:color="auto"/>
              <w:left w:val="single" w:sz="4" w:space="0" w:color="auto"/>
              <w:bottom w:val="single" w:sz="4" w:space="0" w:color="auto"/>
              <w:right w:val="single" w:sz="4" w:space="0" w:color="auto"/>
            </w:tcBorders>
          </w:tcPr>
          <w:p w14:paraId="383F80D7" w14:textId="77777777" w:rsidR="009102B7" w:rsidRPr="00A516E8" w:rsidRDefault="009102B7" w:rsidP="009F4102">
            <w:pPr>
              <w:widowControl/>
              <w:snapToGrid w:val="0"/>
              <w:spacing w:afterLines="10" w:after="36" w:line="340" w:lineRule="exact"/>
              <w:jc w:val="both"/>
              <w:rPr>
                <w:rFonts w:ascii="標楷體" w:eastAsia="標楷體" w:hAnsi="標楷體"/>
                <w:sz w:val="20"/>
                <w:szCs w:val="20"/>
                <w:highlight w:val="yellow"/>
              </w:rPr>
            </w:pPr>
            <w:r w:rsidRPr="00A516E8">
              <w:rPr>
                <w:rFonts w:ascii="標楷體" w:eastAsia="標楷體" w:hAnsi="標楷體" w:hint="eastAsia"/>
                <w:color w:val="000000" w:themeColor="text1"/>
                <w:sz w:val="20"/>
                <w:szCs w:val="20"/>
              </w:rPr>
              <w:t>因部分規費收費基準及自治條例未適時檢討研訂，業再綜合研提審核意見詳「四、重要審核意見（七）」。</w:t>
            </w:r>
          </w:p>
        </w:tc>
      </w:tr>
      <w:tr w:rsidR="009102B7" w:rsidRPr="00200851" w14:paraId="0E93AB4A" w14:textId="77777777" w:rsidTr="009F4102">
        <w:trPr>
          <w:trHeight w:val="154"/>
          <w:tblHeader/>
        </w:trPr>
        <w:tc>
          <w:tcPr>
            <w:tcW w:w="829" w:type="dxa"/>
            <w:tcBorders>
              <w:top w:val="single" w:sz="4" w:space="0" w:color="auto"/>
              <w:left w:val="single" w:sz="4" w:space="0" w:color="auto"/>
              <w:bottom w:val="single" w:sz="4" w:space="0" w:color="auto"/>
              <w:right w:val="nil"/>
            </w:tcBorders>
          </w:tcPr>
          <w:p w14:paraId="36F03CE5" w14:textId="77777777" w:rsidR="009102B7" w:rsidRPr="00A516E8" w:rsidRDefault="009102B7" w:rsidP="009F4102">
            <w:pPr>
              <w:widowControl/>
              <w:snapToGrid w:val="0"/>
              <w:spacing w:afterLines="10" w:after="36" w:line="340" w:lineRule="exact"/>
              <w:ind w:left="540" w:hangingChars="270" w:hanging="540"/>
              <w:jc w:val="both"/>
              <w:rPr>
                <w:rFonts w:ascii="標楷體" w:eastAsia="標楷體" w:hAnsi="標楷體"/>
                <w:sz w:val="20"/>
                <w:szCs w:val="20"/>
              </w:rPr>
            </w:pPr>
            <w:r w:rsidRPr="00A516E8">
              <w:rPr>
                <w:rFonts w:ascii="標楷體" w:eastAsia="標楷體" w:hAnsi="標楷體" w:hint="eastAsia"/>
                <w:sz w:val="20"/>
                <w:szCs w:val="20"/>
              </w:rPr>
              <w:t>（三）</w:t>
            </w:r>
          </w:p>
        </w:tc>
        <w:tc>
          <w:tcPr>
            <w:tcW w:w="5508" w:type="dxa"/>
            <w:tcBorders>
              <w:top w:val="single" w:sz="4" w:space="0" w:color="auto"/>
              <w:left w:val="nil"/>
              <w:bottom w:val="single" w:sz="4" w:space="0" w:color="auto"/>
              <w:right w:val="single" w:sz="4" w:space="0" w:color="auto"/>
            </w:tcBorders>
          </w:tcPr>
          <w:p w14:paraId="395D0139" w14:textId="77777777" w:rsidR="009102B7" w:rsidRPr="00A516E8" w:rsidRDefault="009102B7" w:rsidP="009F4102">
            <w:pPr>
              <w:widowControl/>
              <w:snapToGrid w:val="0"/>
              <w:spacing w:afterLines="10" w:after="36" w:line="340" w:lineRule="exact"/>
              <w:jc w:val="both"/>
              <w:rPr>
                <w:rFonts w:ascii="標楷體" w:eastAsia="標楷體" w:hAnsi="標楷體"/>
                <w:sz w:val="20"/>
                <w:szCs w:val="20"/>
              </w:rPr>
            </w:pPr>
            <w:r w:rsidRPr="00A516E8">
              <w:rPr>
                <w:rFonts w:ascii="標楷體" w:eastAsia="標楷體" w:hAnsi="標楷體" w:hint="eastAsia"/>
                <w:sz w:val="20"/>
                <w:szCs w:val="20"/>
              </w:rPr>
              <w:t>訂定獎勵創新節流措施實施要點等相關規定以利遵循，惟各機關單位尚無提報創新節流計畫，且節流考核成績下降等情，亟待鼓勵各機關單位就其業務職掌提出創新節流措施並落實執行，減少不經濟支出，以提升財務效能。</w:t>
            </w:r>
          </w:p>
        </w:tc>
        <w:tc>
          <w:tcPr>
            <w:tcW w:w="3051" w:type="dxa"/>
            <w:tcBorders>
              <w:top w:val="single" w:sz="4" w:space="0" w:color="auto"/>
              <w:left w:val="single" w:sz="4" w:space="0" w:color="auto"/>
              <w:bottom w:val="single" w:sz="4" w:space="0" w:color="auto"/>
              <w:right w:val="single" w:sz="4" w:space="0" w:color="auto"/>
            </w:tcBorders>
          </w:tcPr>
          <w:p w14:paraId="4004ADFD" w14:textId="77777777" w:rsidR="009102B7" w:rsidRPr="00A516E8" w:rsidRDefault="009102B7" w:rsidP="009F4102">
            <w:pPr>
              <w:widowControl/>
              <w:snapToGrid w:val="0"/>
              <w:spacing w:afterLines="10" w:after="36" w:line="340" w:lineRule="exact"/>
              <w:jc w:val="both"/>
              <w:rPr>
                <w:rFonts w:ascii="標楷體" w:eastAsia="標楷體" w:hAnsi="標楷體"/>
                <w:sz w:val="20"/>
                <w:szCs w:val="20"/>
                <w:highlight w:val="yellow"/>
              </w:rPr>
            </w:pPr>
            <w:r w:rsidRPr="00A516E8">
              <w:rPr>
                <w:rFonts w:ascii="標楷體" w:eastAsia="標楷體" w:hAnsi="標楷體" w:hint="eastAsia"/>
                <w:color w:val="000000" w:themeColor="text1"/>
                <w:sz w:val="20"/>
                <w:szCs w:val="20"/>
              </w:rPr>
              <w:t>因獎勵開源及創新節流措施相關計畫執行尚有精進空間，業再綜合研提審核意見詳「四、重要審核意見（七）」。</w:t>
            </w:r>
          </w:p>
        </w:tc>
      </w:tr>
      <w:tr w:rsidR="009102B7" w:rsidRPr="00200851" w14:paraId="68CBBD08" w14:textId="77777777" w:rsidTr="009F4102">
        <w:trPr>
          <w:trHeight w:val="154"/>
          <w:tblHeader/>
        </w:trPr>
        <w:tc>
          <w:tcPr>
            <w:tcW w:w="829" w:type="dxa"/>
            <w:tcBorders>
              <w:top w:val="single" w:sz="4" w:space="0" w:color="auto"/>
              <w:left w:val="single" w:sz="4" w:space="0" w:color="auto"/>
              <w:bottom w:val="single" w:sz="4" w:space="0" w:color="auto"/>
              <w:right w:val="nil"/>
            </w:tcBorders>
          </w:tcPr>
          <w:p w14:paraId="521EEA55" w14:textId="77777777" w:rsidR="009102B7" w:rsidRPr="00A516E8" w:rsidRDefault="009102B7" w:rsidP="009F4102">
            <w:pPr>
              <w:widowControl/>
              <w:snapToGrid w:val="0"/>
              <w:spacing w:afterLines="10" w:after="36" w:line="340" w:lineRule="exact"/>
              <w:ind w:left="540" w:hangingChars="270" w:hanging="540"/>
              <w:jc w:val="both"/>
              <w:rPr>
                <w:rFonts w:ascii="標楷體" w:eastAsia="標楷體" w:hAnsi="標楷體"/>
                <w:sz w:val="20"/>
                <w:szCs w:val="20"/>
              </w:rPr>
            </w:pPr>
            <w:r w:rsidRPr="00A516E8">
              <w:rPr>
                <w:rFonts w:ascii="標楷體" w:eastAsia="標楷體" w:hAnsi="標楷體" w:hint="eastAsia"/>
                <w:sz w:val="20"/>
                <w:szCs w:val="20"/>
              </w:rPr>
              <w:t>（四）</w:t>
            </w:r>
          </w:p>
        </w:tc>
        <w:tc>
          <w:tcPr>
            <w:tcW w:w="5508" w:type="dxa"/>
            <w:tcBorders>
              <w:top w:val="single" w:sz="4" w:space="0" w:color="auto"/>
              <w:left w:val="nil"/>
              <w:bottom w:val="single" w:sz="4" w:space="0" w:color="auto"/>
              <w:right w:val="single" w:sz="4" w:space="0" w:color="auto"/>
            </w:tcBorders>
          </w:tcPr>
          <w:p w14:paraId="07109E6B" w14:textId="77777777" w:rsidR="009102B7" w:rsidRPr="00A516E8" w:rsidRDefault="009102B7" w:rsidP="009F4102">
            <w:pPr>
              <w:widowControl/>
              <w:snapToGrid w:val="0"/>
              <w:spacing w:afterLines="10" w:after="36" w:line="340" w:lineRule="exact"/>
              <w:jc w:val="both"/>
              <w:rPr>
                <w:rFonts w:ascii="標楷體" w:eastAsia="標楷體" w:hAnsi="標楷體"/>
                <w:sz w:val="20"/>
                <w:szCs w:val="20"/>
              </w:rPr>
            </w:pPr>
            <w:r w:rsidRPr="00A516E8">
              <w:rPr>
                <w:rFonts w:ascii="標楷體" w:eastAsia="標楷體" w:hAnsi="標楷體" w:hint="eastAsia"/>
                <w:sz w:val="20"/>
                <w:szCs w:val="20"/>
              </w:rPr>
              <w:t>公共債務未償餘額持續降低，為近5年度最低，惟尚有向特種基金及各專戶調度款項，又市場利率調升，利息支出比率逐年上升，負擔依然沉重，有待賡續管控債務，靈活資金調度，降低債息支出，以維持財政永續穩健。</w:t>
            </w:r>
          </w:p>
        </w:tc>
        <w:tc>
          <w:tcPr>
            <w:tcW w:w="3051" w:type="dxa"/>
            <w:tcBorders>
              <w:top w:val="single" w:sz="4" w:space="0" w:color="auto"/>
              <w:left w:val="single" w:sz="4" w:space="0" w:color="auto"/>
              <w:bottom w:val="single" w:sz="4" w:space="0" w:color="auto"/>
              <w:right w:val="single" w:sz="4" w:space="0" w:color="auto"/>
            </w:tcBorders>
          </w:tcPr>
          <w:p w14:paraId="239A12B0" w14:textId="77777777" w:rsidR="009102B7" w:rsidRPr="00A516E8" w:rsidRDefault="009102B7" w:rsidP="009F4102">
            <w:pPr>
              <w:widowControl/>
              <w:snapToGrid w:val="0"/>
              <w:spacing w:afterLines="10" w:after="36" w:line="340" w:lineRule="exact"/>
              <w:jc w:val="both"/>
              <w:rPr>
                <w:rFonts w:ascii="標楷體" w:eastAsia="標楷體" w:hAnsi="標楷體"/>
                <w:color w:val="FF0000"/>
                <w:sz w:val="20"/>
                <w:szCs w:val="20"/>
                <w:highlight w:val="yellow"/>
              </w:rPr>
            </w:pPr>
            <w:r w:rsidRPr="00A516E8">
              <w:rPr>
                <w:rFonts w:ascii="標楷體" w:eastAsia="標楷體" w:hAnsi="標楷體" w:hint="eastAsia"/>
                <w:color w:val="000000" w:themeColor="text1"/>
                <w:sz w:val="20"/>
                <w:szCs w:val="20"/>
              </w:rPr>
              <w:t>因公共債務未償餘額較往年增加，且屬短期債務之銀行透支金額遽增，業再綜合研提審核意見詳「四、重要審核意見（八）」。</w:t>
            </w:r>
          </w:p>
        </w:tc>
      </w:tr>
      <w:tr w:rsidR="009102B7" w:rsidRPr="00213D5B" w14:paraId="5A4B5DD3" w14:textId="77777777" w:rsidTr="009F4102">
        <w:trPr>
          <w:trHeight w:val="154"/>
          <w:tblHeader/>
        </w:trPr>
        <w:tc>
          <w:tcPr>
            <w:tcW w:w="829" w:type="dxa"/>
            <w:tcBorders>
              <w:top w:val="single" w:sz="4" w:space="0" w:color="auto"/>
              <w:left w:val="single" w:sz="4" w:space="0" w:color="auto"/>
              <w:bottom w:val="single" w:sz="4" w:space="0" w:color="auto"/>
              <w:right w:val="nil"/>
            </w:tcBorders>
          </w:tcPr>
          <w:p w14:paraId="6B1FC69A" w14:textId="77777777" w:rsidR="009102B7" w:rsidRPr="00A516E8" w:rsidRDefault="009102B7" w:rsidP="009F4102">
            <w:pPr>
              <w:widowControl/>
              <w:snapToGrid w:val="0"/>
              <w:spacing w:afterLines="10" w:after="36" w:line="340" w:lineRule="exact"/>
              <w:ind w:left="580" w:hangingChars="290" w:hanging="580"/>
              <w:jc w:val="both"/>
              <w:rPr>
                <w:rFonts w:ascii="標楷體" w:eastAsia="標楷體" w:hAnsi="標楷體"/>
                <w:color w:val="000000" w:themeColor="text1"/>
                <w:sz w:val="20"/>
                <w:szCs w:val="20"/>
              </w:rPr>
            </w:pPr>
            <w:r w:rsidRPr="00A516E8">
              <w:rPr>
                <w:rFonts w:ascii="標楷體" w:eastAsia="標楷體" w:hAnsi="標楷體" w:hint="eastAsia"/>
                <w:color w:val="000000" w:themeColor="text1"/>
                <w:sz w:val="20"/>
                <w:szCs w:val="20"/>
              </w:rPr>
              <w:t>（五）</w:t>
            </w:r>
          </w:p>
        </w:tc>
        <w:tc>
          <w:tcPr>
            <w:tcW w:w="5508" w:type="dxa"/>
            <w:tcBorders>
              <w:top w:val="single" w:sz="4" w:space="0" w:color="auto"/>
              <w:left w:val="nil"/>
              <w:bottom w:val="single" w:sz="4" w:space="0" w:color="auto"/>
              <w:right w:val="single" w:sz="4" w:space="0" w:color="auto"/>
            </w:tcBorders>
          </w:tcPr>
          <w:p w14:paraId="3D12F4F6" w14:textId="77777777" w:rsidR="009102B7" w:rsidRPr="00A516E8" w:rsidRDefault="009102B7" w:rsidP="009F4102">
            <w:pPr>
              <w:widowControl/>
              <w:snapToGrid w:val="0"/>
              <w:spacing w:afterLines="10" w:after="36" w:line="340" w:lineRule="exact"/>
              <w:jc w:val="both"/>
              <w:rPr>
                <w:rFonts w:ascii="標楷體" w:eastAsia="標楷體" w:hAnsi="標楷體"/>
                <w:sz w:val="20"/>
                <w:szCs w:val="20"/>
                <w:shd w:val="pct15" w:color="auto" w:fill="FFFFFF"/>
              </w:rPr>
            </w:pPr>
            <w:r w:rsidRPr="00A516E8">
              <w:rPr>
                <w:rFonts w:ascii="標楷體" w:eastAsia="標楷體" w:hAnsi="標楷體" w:hint="eastAsia"/>
                <w:sz w:val="20"/>
                <w:szCs w:val="20"/>
              </w:rPr>
              <w:t>運用一般性補助款辦理基本設施、教育及社會福利，並獲增撥補助款，惟部分計畫項目執行未臻周妥，允宜研謀精進。</w:t>
            </w:r>
          </w:p>
        </w:tc>
        <w:tc>
          <w:tcPr>
            <w:tcW w:w="3051" w:type="dxa"/>
            <w:tcBorders>
              <w:top w:val="single" w:sz="4" w:space="0" w:color="auto"/>
              <w:left w:val="single" w:sz="4" w:space="0" w:color="auto"/>
              <w:bottom w:val="single" w:sz="4" w:space="0" w:color="auto"/>
              <w:right w:val="single" w:sz="4" w:space="0" w:color="auto"/>
            </w:tcBorders>
          </w:tcPr>
          <w:p w14:paraId="1B4C5451" w14:textId="77777777" w:rsidR="009102B7" w:rsidRPr="00A516E8" w:rsidRDefault="009102B7" w:rsidP="009F4102">
            <w:pPr>
              <w:widowControl/>
              <w:snapToGrid w:val="0"/>
              <w:spacing w:afterLines="10" w:after="36" w:line="340" w:lineRule="exact"/>
              <w:jc w:val="both"/>
              <w:rPr>
                <w:rFonts w:ascii="標楷體" w:eastAsia="標楷體" w:hAnsi="標楷體"/>
                <w:color w:val="000000" w:themeColor="text1"/>
                <w:sz w:val="20"/>
                <w:szCs w:val="20"/>
                <w:highlight w:val="yellow"/>
              </w:rPr>
            </w:pPr>
            <w:r w:rsidRPr="00A516E8">
              <w:rPr>
                <w:rFonts w:ascii="標楷體" w:eastAsia="標楷體" w:hAnsi="標楷體" w:hint="eastAsia"/>
                <w:color w:val="000000" w:themeColor="text1"/>
                <w:sz w:val="20"/>
                <w:szCs w:val="20"/>
              </w:rPr>
              <w:t>因一般性補助款執行結果尚待研謀改善，業再綜合研提審核意見詳「四、重要審核意見（三十三）」。</w:t>
            </w:r>
          </w:p>
        </w:tc>
      </w:tr>
      <w:tr w:rsidR="009102B7" w:rsidRPr="00213D5B" w14:paraId="244D45C1" w14:textId="77777777" w:rsidTr="009F4102">
        <w:trPr>
          <w:trHeight w:val="154"/>
          <w:tblHeader/>
        </w:trPr>
        <w:tc>
          <w:tcPr>
            <w:tcW w:w="829" w:type="dxa"/>
            <w:tcBorders>
              <w:top w:val="single" w:sz="4" w:space="0" w:color="auto"/>
              <w:left w:val="single" w:sz="4" w:space="0" w:color="auto"/>
              <w:bottom w:val="single" w:sz="4" w:space="0" w:color="auto"/>
              <w:right w:val="nil"/>
            </w:tcBorders>
          </w:tcPr>
          <w:p w14:paraId="185B3C8D" w14:textId="77777777" w:rsidR="009102B7" w:rsidRPr="00A516E8" w:rsidRDefault="009102B7" w:rsidP="009F4102">
            <w:pPr>
              <w:widowControl/>
              <w:snapToGrid w:val="0"/>
              <w:spacing w:afterLines="10" w:after="36" w:line="340" w:lineRule="exact"/>
              <w:ind w:left="580" w:hangingChars="290" w:hanging="580"/>
              <w:jc w:val="both"/>
              <w:rPr>
                <w:rFonts w:ascii="標楷體" w:eastAsia="標楷體" w:hAnsi="標楷體"/>
                <w:color w:val="000000" w:themeColor="text1"/>
                <w:sz w:val="20"/>
                <w:szCs w:val="20"/>
              </w:rPr>
            </w:pPr>
            <w:r w:rsidRPr="00A516E8">
              <w:rPr>
                <w:rFonts w:ascii="標楷體" w:eastAsia="標楷體" w:hAnsi="標楷體" w:hint="eastAsia"/>
                <w:color w:val="000000" w:themeColor="text1"/>
                <w:sz w:val="20"/>
                <w:szCs w:val="20"/>
              </w:rPr>
              <w:t>（六）</w:t>
            </w:r>
          </w:p>
        </w:tc>
        <w:tc>
          <w:tcPr>
            <w:tcW w:w="5508" w:type="dxa"/>
            <w:tcBorders>
              <w:top w:val="single" w:sz="4" w:space="0" w:color="auto"/>
              <w:left w:val="nil"/>
              <w:bottom w:val="single" w:sz="4" w:space="0" w:color="auto"/>
              <w:right w:val="single" w:sz="4" w:space="0" w:color="auto"/>
            </w:tcBorders>
          </w:tcPr>
          <w:p w14:paraId="7F2E98FA" w14:textId="77777777" w:rsidR="009102B7" w:rsidRPr="00A516E8" w:rsidRDefault="009102B7" w:rsidP="009F4102">
            <w:pPr>
              <w:widowControl/>
              <w:snapToGrid w:val="0"/>
              <w:spacing w:afterLines="10" w:after="36" w:line="340" w:lineRule="exact"/>
              <w:jc w:val="both"/>
              <w:rPr>
                <w:rFonts w:ascii="標楷體" w:eastAsia="標楷體" w:hAnsi="標楷體"/>
                <w:sz w:val="20"/>
                <w:szCs w:val="20"/>
              </w:rPr>
            </w:pPr>
            <w:r w:rsidRPr="00A516E8">
              <w:rPr>
                <w:rFonts w:ascii="標楷體" w:eastAsia="標楷體" w:hAnsi="標楷體" w:hint="eastAsia"/>
                <w:color w:val="000000" w:themeColor="text1"/>
                <w:sz w:val="20"/>
                <w:szCs w:val="20"/>
              </w:rPr>
              <w:t>持續推動公共工程施工查核業務，屢獲考評優等佳績，惟查核缺失改善追蹤等面向尚待加強精進；部分工程間有品管文件與實際施作未符、未依規定提報勘驗、及施工進度落後等情事，亟待積極研謀良策，以提升公共工程施工品質。</w:t>
            </w:r>
          </w:p>
        </w:tc>
        <w:tc>
          <w:tcPr>
            <w:tcW w:w="3051" w:type="dxa"/>
            <w:tcBorders>
              <w:top w:val="single" w:sz="4" w:space="0" w:color="auto"/>
              <w:left w:val="single" w:sz="4" w:space="0" w:color="auto"/>
              <w:bottom w:val="single" w:sz="4" w:space="0" w:color="auto"/>
              <w:right w:val="single" w:sz="4" w:space="0" w:color="auto"/>
            </w:tcBorders>
          </w:tcPr>
          <w:p w14:paraId="39AFB205" w14:textId="77777777" w:rsidR="009102B7" w:rsidRPr="00A516E8" w:rsidRDefault="009102B7" w:rsidP="009F4102">
            <w:pPr>
              <w:widowControl/>
              <w:snapToGrid w:val="0"/>
              <w:spacing w:afterLines="10" w:after="36" w:line="340" w:lineRule="exact"/>
              <w:jc w:val="both"/>
              <w:rPr>
                <w:rFonts w:ascii="標楷體" w:eastAsia="標楷體" w:hAnsi="標楷體"/>
                <w:color w:val="000000" w:themeColor="text1"/>
                <w:sz w:val="20"/>
                <w:szCs w:val="20"/>
              </w:rPr>
            </w:pPr>
            <w:r w:rsidRPr="00A516E8">
              <w:rPr>
                <w:rFonts w:ascii="標楷體" w:eastAsia="標楷體" w:hAnsi="標楷體" w:hint="eastAsia"/>
                <w:color w:val="000000" w:themeColor="text1"/>
                <w:sz w:val="20"/>
                <w:szCs w:val="20"/>
              </w:rPr>
              <w:t>因竹東客家文化大禾埕計畫期程及經費需求一再增加等情，業再綜合研提審核意見詳「四、重要審核意見（三十七）」。</w:t>
            </w:r>
          </w:p>
        </w:tc>
      </w:tr>
      <w:tr w:rsidR="009102B7" w:rsidRPr="00213D5B" w14:paraId="1C38B130" w14:textId="77777777" w:rsidTr="009F4102">
        <w:trPr>
          <w:trHeight w:val="154"/>
          <w:tblHeader/>
        </w:trPr>
        <w:tc>
          <w:tcPr>
            <w:tcW w:w="829" w:type="dxa"/>
            <w:tcBorders>
              <w:top w:val="single" w:sz="4" w:space="0" w:color="auto"/>
              <w:left w:val="single" w:sz="4" w:space="0" w:color="auto"/>
              <w:bottom w:val="single" w:sz="4" w:space="0" w:color="auto"/>
              <w:right w:val="nil"/>
            </w:tcBorders>
          </w:tcPr>
          <w:p w14:paraId="4379D215" w14:textId="77777777" w:rsidR="009102B7" w:rsidRPr="00A516E8" w:rsidRDefault="009102B7" w:rsidP="009F4102">
            <w:pPr>
              <w:widowControl/>
              <w:snapToGrid w:val="0"/>
              <w:spacing w:afterLines="10" w:after="36" w:line="340" w:lineRule="exact"/>
              <w:ind w:left="580" w:hangingChars="290" w:hanging="580"/>
              <w:jc w:val="both"/>
              <w:rPr>
                <w:rFonts w:ascii="標楷體" w:eastAsia="標楷體" w:hAnsi="標楷體"/>
                <w:color w:val="000000" w:themeColor="text1"/>
                <w:sz w:val="20"/>
                <w:szCs w:val="20"/>
              </w:rPr>
            </w:pPr>
            <w:r w:rsidRPr="00A516E8">
              <w:rPr>
                <w:rFonts w:ascii="標楷體" w:eastAsia="標楷體" w:hAnsi="標楷體" w:hint="eastAsia"/>
                <w:color w:val="000000" w:themeColor="text1"/>
                <w:sz w:val="20"/>
                <w:szCs w:val="20"/>
              </w:rPr>
              <w:t>（七）</w:t>
            </w:r>
          </w:p>
        </w:tc>
        <w:tc>
          <w:tcPr>
            <w:tcW w:w="5508" w:type="dxa"/>
            <w:tcBorders>
              <w:top w:val="single" w:sz="4" w:space="0" w:color="auto"/>
              <w:left w:val="nil"/>
              <w:bottom w:val="single" w:sz="4" w:space="0" w:color="auto"/>
              <w:right w:val="single" w:sz="4" w:space="0" w:color="auto"/>
            </w:tcBorders>
          </w:tcPr>
          <w:p w14:paraId="337D48B8" w14:textId="77777777" w:rsidR="009102B7" w:rsidRPr="00A516E8" w:rsidRDefault="009102B7" w:rsidP="009F4102">
            <w:pPr>
              <w:widowControl/>
              <w:snapToGrid w:val="0"/>
              <w:spacing w:afterLines="10" w:after="36" w:line="340" w:lineRule="exact"/>
              <w:jc w:val="both"/>
              <w:rPr>
                <w:rFonts w:ascii="標楷體" w:eastAsia="標楷體" w:hAnsi="標楷體"/>
                <w:color w:val="000000" w:themeColor="text1"/>
                <w:sz w:val="20"/>
                <w:szCs w:val="20"/>
              </w:rPr>
            </w:pPr>
            <w:r w:rsidRPr="00A516E8">
              <w:rPr>
                <w:rFonts w:ascii="標楷體" w:eastAsia="標楷體" w:hAnsi="標楷體" w:hint="eastAsia"/>
                <w:color w:val="000000" w:themeColor="text1"/>
                <w:sz w:val="20"/>
                <w:szCs w:val="20"/>
              </w:rPr>
              <w:t>積極辦理畜牧場登記與管理及查察工作，惟尚未因地制宜訂定新設置畜牧場管理相關規範，間有畜牧場未依規定辦理登記、裁罰案件後續追蹤改善列管作業欠周妥、聘置獸醫師資訊尚乏完整性等情事，有待研謀改善，以維畜牧產業永續發展。</w:t>
            </w:r>
          </w:p>
        </w:tc>
        <w:tc>
          <w:tcPr>
            <w:tcW w:w="3051" w:type="dxa"/>
            <w:tcBorders>
              <w:top w:val="single" w:sz="4" w:space="0" w:color="auto"/>
              <w:left w:val="single" w:sz="4" w:space="0" w:color="auto"/>
              <w:bottom w:val="single" w:sz="4" w:space="0" w:color="auto"/>
              <w:right w:val="single" w:sz="4" w:space="0" w:color="auto"/>
            </w:tcBorders>
          </w:tcPr>
          <w:p w14:paraId="685B938F" w14:textId="77777777" w:rsidR="009102B7" w:rsidRPr="00A516E8" w:rsidRDefault="009102B7" w:rsidP="009F4102">
            <w:pPr>
              <w:widowControl/>
              <w:snapToGrid w:val="0"/>
              <w:spacing w:afterLines="10" w:after="36" w:line="340" w:lineRule="exact"/>
              <w:jc w:val="both"/>
              <w:rPr>
                <w:rFonts w:ascii="標楷體" w:eastAsia="標楷體" w:hAnsi="標楷體"/>
                <w:color w:val="000000" w:themeColor="text1"/>
                <w:sz w:val="20"/>
                <w:szCs w:val="20"/>
              </w:rPr>
            </w:pPr>
            <w:r w:rsidRPr="00A516E8">
              <w:rPr>
                <w:rFonts w:ascii="標楷體" w:eastAsia="標楷體" w:hAnsi="標楷體" w:hint="eastAsia"/>
                <w:color w:val="000000" w:themeColor="text1"/>
                <w:sz w:val="20"/>
                <w:szCs w:val="20"/>
              </w:rPr>
              <w:t>因畜牧場登記管理情形仍待改善，業再綜合研提審核意見詳「柒、農業處主管、（三）、重要審核意見1.」。</w:t>
            </w:r>
          </w:p>
        </w:tc>
      </w:tr>
      <w:tr w:rsidR="009102B7" w:rsidRPr="00213D5B" w14:paraId="7B49336B" w14:textId="77777777" w:rsidTr="009F4102">
        <w:trPr>
          <w:trHeight w:val="154"/>
          <w:tblHeader/>
        </w:trPr>
        <w:tc>
          <w:tcPr>
            <w:tcW w:w="829" w:type="dxa"/>
            <w:tcBorders>
              <w:top w:val="single" w:sz="4" w:space="0" w:color="auto"/>
              <w:left w:val="single" w:sz="4" w:space="0" w:color="auto"/>
              <w:bottom w:val="single" w:sz="4" w:space="0" w:color="auto"/>
              <w:right w:val="nil"/>
            </w:tcBorders>
          </w:tcPr>
          <w:p w14:paraId="45F248EB" w14:textId="77777777" w:rsidR="009102B7" w:rsidRPr="00A516E8" w:rsidRDefault="009102B7" w:rsidP="009F4102">
            <w:pPr>
              <w:widowControl/>
              <w:snapToGrid w:val="0"/>
              <w:spacing w:afterLines="10" w:after="36" w:line="340" w:lineRule="exact"/>
              <w:ind w:left="580" w:hangingChars="290" w:hanging="580"/>
              <w:jc w:val="both"/>
              <w:rPr>
                <w:rFonts w:ascii="標楷體" w:eastAsia="標楷體" w:hAnsi="標楷體"/>
                <w:color w:val="000000" w:themeColor="text1"/>
                <w:sz w:val="20"/>
                <w:szCs w:val="20"/>
              </w:rPr>
            </w:pPr>
            <w:r w:rsidRPr="00A516E8">
              <w:rPr>
                <w:rFonts w:ascii="標楷體" w:eastAsia="標楷體" w:hAnsi="標楷體" w:hint="eastAsia"/>
                <w:color w:val="000000" w:themeColor="text1"/>
                <w:sz w:val="20"/>
                <w:szCs w:val="20"/>
              </w:rPr>
              <w:t>（八）</w:t>
            </w:r>
          </w:p>
        </w:tc>
        <w:tc>
          <w:tcPr>
            <w:tcW w:w="5508" w:type="dxa"/>
            <w:tcBorders>
              <w:top w:val="single" w:sz="4" w:space="0" w:color="auto"/>
              <w:left w:val="nil"/>
              <w:bottom w:val="single" w:sz="4" w:space="0" w:color="auto"/>
              <w:right w:val="single" w:sz="4" w:space="0" w:color="auto"/>
            </w:tcBorders>
          </w:tcPr>
          <w:p w14:paraId="7AE427F9" w14:textId="77777777" w:rsidR="009102B7" w:rsidRPr="00A516E8" w:rsidRDefault="009102B7" w:rsidP="009F4102">
            <w:pPr>
              <w:widowControl/>
              <w:snapToGrid w:val="0"/>
              <w:spacing w:afterLines="10" w:after="36" w:line="340" w:lineRule="exact"/>
              <w:jc w:val="both"/>
              <w:rPr>
                <w:rFonts w:ascii="標楷體" w:eastAsia="標楷體" w:hAnsi="標楷體"/>
                <w:sz w:val="20"/>
                <w:szCs w:val="20"/>
              </w:rPr>
            </w:pPr>
            <w:r w:rsidRPr="00A516E8">
              <w:rPr>
                <w:rFonts w:ascii="標楷體" w:eastAsia="標楷體" w:hAnsi="標楷體" w:hint="eastAsia"/>
                <w:color w:val="000000" w:themeColor="text1"/>
                <w:sz w:val="20"/>
                <w:szCs w:val="20"/>
              </w:rPr>
              <w:t>為加強縣有財產有效利用及管理，已定期抽查及清理經管房地，惟部分土地漏未列帳，及土地遭占用等情事，亟待查明釐清妥處。</w:t>
            </w:r>
          </w:p>
        </w:tc>
        <w:tc>
          <w:tcPr>
            <w:tcW w:w="3051" w:type="dxa"/>
            <w:tcBorders>
              <w:top w:val="single" w:sz="4" w:space="0" w:color="auto"/>
              <w:left w:val="single" w:sz="4" w:space="0" w:color="auto"/>
              <w:bottom w:val="single" w:sz="4" w:space="0" w:color="auto"/>
              <w:right w:val="single" w:sz="4" w:space="0" w:color="auto"/>
            </w:tcBorders>
          </w:tcPr>
          <w:p w14:paraId="1DDE7C09" w14:textId="77777777" w:rsidR="009102B7" w:rsidRPr="00A516E8" w:rsidRDefault="009102B7" w:rsidP="009F4102">
            <w:pPr>
              <w:widowControl/>
              <w:snapToGrid w:val="0"/>
              <w:spacing w:afterLines="10" w:after="36" w:line="340" w:lineRule="exact"/>
              <w:jc w:val="both"/>
              <w:rPr>
                <w:rFonts w:ascii="標楷體" w:eastAsia="標楷體" w:hAnsi="標楷體"/>
                <w:color w:val="000000" w:themeColor="text1"/>
                <w:sz w:val="20"/>
                <w:szCs w:val="20"/>
                <w:highlight w:val="yellow"/>
              </w:rPr>
            </w:pPr>
            <w:r w:rsidRPr="00A516E8">
              <w:rPr>
                <w:rFonts w:ascii="標楷體" w:eastAsia="標楷體" w:hAnsi="標楷體" w:hint="eastAsia"/>
                <w:color w:val="000000" w:themeColor="text1"/>
                <w:sz w:val="20"/>
                <w:szCs w:val="20"/>
              </w:rPr>
              <w:t>因縣有土地未列冊等情，業再綜合研提審核意見詳「四、重要審核意見（三十）」。</w:t>
            </w:r>
          </w:p>
        </w:tc>
      </w:tr>
      <w:tr w:rsidR="009102B7" w:rsidRPr="00213D5B" w14:paraId="24EA3F11" w14:textId="77777777" w:rsidTr="009F4102">
        <w:trPr>
          <w:trHeight w:val="454"/>
          <w:tblHeader/>
        </w:trPr>
        <w:tc>
          <w:tcPr>
            <w:tcW w:w="9389" w:type="dxa"/>
            <w:gridSpan w:val="3"/>
            <w:tcBorders>
              <w:top w:val="single" w:sz="4" w:space="0" w:color="auto"/>
              <w:left w:val="single" w:sz="4" w:space="0" w:color="auto"/>
              <w:bottom w:val="single" w:sz="4" w:space="0" w:color="auto"/>
              <w:right w:val="single" w:sz="4" w:space="0" w:color="auto"/>
            </w:tcBorders>
            <w:vAlign w:val="center"/>
          </w:tcPr>
          <w:p w14:paraId="42467B05" w14:textId="77777777" w:rsidR="009102B7" w:rsidRPr="00A516E8" w:rsidRDefault="009102B7" w:rsidP="009F4102">
            <w:pPr>
              <w:widowControl/>
              <w:snapToGrid w:val="0"/>
              <w:jc w:val="both"/>
              <w:rPr>
                <w:rFonts w:ascii="標楷體" w:eastAsia="標楷體" w:hAnsi="標楷體"/>
                <w:color w:val="000000" w:themeColor="text1"/>
                <w:sz w:val="20"/>
                <w:szCs w:val="20"/>
              </w:rPr>
            </w:pPr>
            <w:r w:rsidRPr="00A516E8">
              <w:rPr>
                <w:rFonts w:ascii="標楷體" w:eastAsia="標楷體" w:hAnsi="標楷體" w:hint="eastAsia"/>
                <w:b/>
                <w:sz w:val="20"/>
                <w:szCs w:val="20"/>
              </w:rPr>
              <w:t>處理中</w:t>
            </w:r>
          </w:p>
        </w:tc>
      </w:tr>
      <w:tr w:rsidR="009102B7" w:rsidRPr="00213D5B" w14:paraId="33D3CCEE" w14:textId="77777777" w:rsidTr="009F4102">
        <w:trPr>
          <w:trHeight w:val="154"/>
          <w:tblHeader/>
        </w:trPr>
        <w:tc>
          <w:tcPr>
            <w:tcW w:w="6338" w:type="dxa"/>
            <w:gridSpan w:val="2"/>
            <w:tcBorders>
              <w:top w:val="single" w:sz="4" w:space="0" w:color="auto"/>
              <w:left w:val="single" w:sz="4" w:space="0" w:color="auto"/>
              <w:bottom w:val="single" w:sz="4" w:space="0" w:color="auto"/>
              <w:right w:val="single" w:sz="4" w:space="0" w:color="auto"/>
            </w:tcBorders>
          </w:tcPr>
          <w:p w14:paraId="49823742" w14:textId="729EB0F0" w:rsidR="009102B7" w:rsidRPr="00A516E8" w:rsidRDefault="009102B7" w:rsidP="009F4102">
            <w:pPr>
              <w:widowControl/>
              <w:snapToGrid w:val="0"/>
              <w:spacing w:afterLines="10" w:after="36" w:line="340" w:lineRule="exact"/>
              <w:jc w:val="both"/>
              <w:rPr>
                <w:rFonts w:ascii="標楷體" w:eastAsia="標楷體" w:hAnsi="標楷體"/>
                <w:color w:val="000000" w:themeColor="text1"/>
                <w:sz w:val="20"/>
                <w:szCs w:val="20"/>
                <w:shd w:val="pct15" w:color="auto" w:fill="FFFFFF"/>
              </w:rPr>
            </w:pPr>
            <w:r w:rsidRPr="00A516E8">
              <w:rPr>
                <w:rFonts w:ascii="標楷體" w:eastAsia="標楷體" w:hAnsi="標楷體" w:hint="eastAsia"/>
                <w:sz w:val="20"/>
                <w:szCs w:val="20"/>
              </w:rPr>
              <w:t>推動尖石鄉旅遊服務站及綜合運動場工程，以促進觀光旅遊發展及優化運動設施，惟因無法取得建造執照而取消施作旅遊服務站，已完成設施閒置及損壞；綜合運動場工程驗收使用逾5年仍未取得合法建造執照；縣政府相關局處未積極管考、協助與即時輔導依法妥處</w:t>
            </w:r>
            <w:r w:rsidR="003C4DC5">
              <w:rPr>
                <w:rFonts w:ascii="標楷體" w:eastAsia="標楷體" w:hAnsi="標楷體" w:hint="eastAsia"/>
                <w:sz w:val="20"/>
                <w:szCs w:val="20"/>
              </w:rPr>
              <w:t>等情事</w:t>
            </w:r>
            <w:r w:rsidRPr="00A516E8">
              <w:rPr>
                <w:rFonts w:ascii="標楷體" w:eastAsia="標楷體" w:hAnsi="標楷體" w:hint="eastAsia"/>
                <w:sz w:val="20"/>
                <w:szCs w:val="20"/>
              </w:rPr>
              <w:t>，亟待檢討改善。</w:t>
            </w:r>
          </w:p>
        </w:tc>
        <w:tc>
          <w:tcPr>
            <w:tcW w:w="3051" w:type="dxa"/>
            <w:tcBorders>
              <w:top w:val="single" w:sz="4" w:space="0" w:color="auto"/>
              <w:left w:val="single" w:sz="4" w:space="0" w:color="auto"/>
              <w:bottom w:val="single" w:sz="4" w:space="0" w:color="auto"/>
              <w:right w:val="single" w:sz="4" w:space="0" w:color="auto"/>
            </w:tcBorders>
          </w:tcPr>
          <w:p w14:paraId="238EAEC7" w14:textId="77777777" w:rsidR="009102B7" w:rsidRPr="00A516E8" w:rsidRDefault="009102B7" w:rsidP="009F4102">
            <w:pPr>
              <w:widowControl/>
              <w:spacing w:line="340" w:lineRule="exact"/>
              <w:jc w:val="both"/>
              <w:rPr>
                <w:rFonts w:ascii="標楷體" w:eastAsia="標楷體" w:hAnsi="標楷體"/>
                <w:sz w:val="20"/>
                <w:szCs w:val="20"/>
              </w:rPr>
            </w:pPr>
            <w:r w:rsidRPr="00A516E8">
              <w:rPr>
                <w:rFonts w:ascii="標楷體" w:eastAsia="標楷體" w:hAnsi="標楷體" w:hint="eastAsia"/>
                <w:sz w:val="20"/>
                <w:szCs w:val="20"/>
              </w:rPr>
              <w:t>前經依法陳報監察院，該院尚在處理中。</w:t>
            </w:r>
          </w:p>
        </w:tc>
      </w:tr>
    </w:tbl>
    <w:p w14:paraId="246A2325" w14:textId="77777777" w:rsidR="00A516E8" w:rsidRDefault="00A516E8" w:rsidP="009F4102">
      <w:pPr>
        <w:widowControl/>
        <w:spacing w:line="160" w:lineRule="exact"/>
        <w:rPr>
          <w:rFonts w:ascii="標楷體" w:eastAsia="標楷體" w:hAnsi="標楷體"/>
          <w:spacing w:val="14"/>
          <w:szCs w:val="24"/>
          <w:lang w:eastAsia="x-none"/>
        </w:rPr>
      </w:pPr>
      <w:r>
        <w:rPr>
          <w:spacing w:val="14"/>
        </w:rPr>
        <w:br w:type="page"/>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856"/>
        <w:gridCol w:w="6657"/>
        <w:gridCol w:w="2126"/>
      </w:tblGrid>
      <w:tr w:rsidR="009102B7" w:rsidRPr="00283F0C" w14:paraId="3AF2103C" w14:textId="77777777" w:rsidTr="009F4102">
        <w:trPr>
          <w:trHeight w:hRule="exact" w:val="567"/>
          <w:tblHeader/>
          <w:jc w:val="center"/>
        </w:trPr>
        <w:tc>
          <w:tcPr>
            <w:tcW w:w="9639" w:type="dxa"/>
            <w:gridSpan w:val="3"/>
            <w:tcBorders>
              <w:top w:val="nil"/>
              <w:left w:val="nil"/>
              <w:bottom w:val="single" w:sz="4" w:space="0" w:color="auto"/>
              <w:right w:val="nil"/>
            </w:tcBorders>
            <w:vAlign w:val="center"/>
          </w:tcPr>
          <w:p w14:paraId="09271234" w14:textId="77777777" w:rsidR="009102B7" w:rsidRPr="00283F0C" w:rsidRDefault="009102B7" w:rsidP="009F4102">
            <w:pPr>
              <w:widowControl/>
              <w:spacing w:line="320" w:lineRule="exact"/>
              <w:jc w:val="center"/>
              <w:rPr>
                <w:rFonts w:ascii="標楷體" w:eastAsia="標楷體" w:hAnsi="標楷體"/>
                <w:sz w:val="20"/>
                <w:szCs w:val="20"/>
              </w:rPr>
            </w:pPr>
            <w:r w:rsidRPr="00283F0C">
              <w:rPr>
                <w:rFonts w:ascii="標楷體" w:eastAsia="標楷體" w:hAnsi="標楷體" w:hint="eastAsia"/>
                <w:b/>
                <w:szCs w:val="20"/>
              </w:rPr>
              <w:t>表</w:t>
            </w:r>
            <w:r>
              <w:rPr>
                <w:rFonts w:ascii="標楷體" w:eastAsia="標楷體" w:hAnsi="標楷體" w:hint="eastAsia"/>
                <w:b/>
                <w:szCs w:val="20"/>
              </w:rPr>
              <w:t>49</w:t>
            </w:r>
            <w:r w:rsidRPr="00A13BE6">
              <w:rPr>
                <w:rFonts w:ascii="標楷體" w:eastAsia="標楷體" w:hAnsi="標楷體" w:hint="eastAsia"/>
                <w:b/>
                <w:spacing w:val="-2"/>
              </w:rPr>
              <w:t xml:space="preserve">　</w:t>
            </w:r>
            <w:r w:rsidRPr="00283F0C">
              <w:rPr>
                <w:rFonts w:ascii="標楷體" w:eastAsia="標楷體" w:hAnsi="標楷體" w:hint="eastAsia"/>
                <w:b/>
                <w:szCs w:val="20"/>
              </w:rPr>
              <w:t>1</w:t>
            </w:r>
            <w:r>
              <w:rPr>
                <w:rFonts w:ascii="標楷體" w:eastAsia="標楷體" w:hAnsi="標楷體"/>
                <w:b/>
                <w:szCs w:val="20"/>
              </w:rPr>
              <w:t>1</w:t>
            </w:r>
            <w:r>
              <w:rPr>
                <w:rFonts w:ascii="標楷體" w:eastAsia="標楷體" w:hAnsi="標楷體" w:hint="eastAsia"/>
                <w:b/>
                <w:szCs w:val="20"/>
              </w:rPr>
              <w:t>3</w:t>
            </w:r>
            <w:r w:rsidRPr="00283F0C">
              <w:rPr>
                <w:rFonts w:ascii="標楷體" w:eastAsia="標楷體" w:hAnsi="標楷體" w:hint="eastAsia"/>
                <w:b/>
                <w:szCs w:val="20"/>
              </w:rPr>
              <w:t>年度審核報告所列縣政府主管重要審核意見覆核辦理情形（續）</w:t>
            </w:r>
          </w:p>
        </w:tc>
      </w:tr>
      <w:tr w:rsidR="009102B7" w:rsidRPr="00283F0C" w14:paraId="3B37BAE1" w14:textId="77777777" w:rsidTr="009F4102">
        <w:trPr>
          <w:trHeight w:hRule="exact" w:val="567"/>
          <w:tblHeader/>
          <w:jc w:val="center"/>
        </w:trPr>
        <w:tc>
          <w:tcPr>
            <w:tcW w:w="7513" w:type="dxa"/>
            <w:gridSpan w:val="2"/>
            <w:tcBorders>
              <w:top w:val="single" w:sz="4" w:space="0" w:color="auto"/>
              <w:left w:val="single" w:sz="4" w:space="0" w:color="auto"/>
              <w:bottom w:val="single" w:sz="4" w:space="0" w:color="auto"/>
              <w:right w:val="single" w:sz="4" w:space="0" w:color="auto"/>
            </w:tcBorders>
            <w:vAlign w:val="center"/>
          </w:tcPr>
          <w:p w14:paraId="7365A23D" w14:textId="77777777" w:rsidR="009102B7" w:rsidRPr="00283F0C" w:rsidRDefault="009102B7" w:rsidP="009F4102">
            <w:pPr>
              <w:widowControl/>
              <w:jc w:val="center"/>
              <w:rPr>
                <w:rFonts w:ascii="標楷體" w:eastAsia="標楷體" w:hAnsi="標楷體"/>
                <w:sz w:val="20"/>
                <w:szCs w:val="20"/>
              </w:rPr>
            </w:pPr>
            <w:r w:rsidRPr="00283F0C">
              <w:rPr>
                <w:rFonts w:ascii="標楷體" w:eastAsia="標楷體" w:hAnsi="標楷體" w:hint="eastAsia"/>
                <w:sz w:val="20"/>
                <w:szCs w:val="20"/>
              </w:rPr>
              <w:t>重     要     審    核     意    見    標     題</w:t>
            </w:r>
          </w:p>
        </w:tc>
        <w:tc>
          <w:tcPr>
            <w:tcW w:w="2126" w:type="dxa"/>
            <w:tcBorders>
              <w:top w:val="single" w:sz="4" w:space="0" w:color="auto"/>
              <w:left w:val="single" w:sz="4" w:space="0" w:color="auto"/>
              <w:bottom w:val="single" w:sz="4" w:space="0" w:color="auto"/>
              <w:right w:val="single" w:sz="4" w:space="0" w:color="auto"/>
            </w:tcBorders>
            <w:vAlign w:val="center"/>
          </w:tcPr>
          <w:p w14:paraId="1D0DF333" w14:textId="77777777" w:rsidR="009102B7" w:rsidRPr="00283F0C" w:rsidRDefault="009102B7" w:rsidP="009F4102">
            <w:pPr>
              <w:widowControl/>
              <w:jc w:val="center"/>
              <w:rPr>
                <w:rFonts w:ascii="標楷體" w:eastAsia="標楷體" w:hAnsi="標楷體"/>
                <w:sz w:val="20"/>
                <w:szCs w:val="20"/>
              </w:rPr>
            </w:pPr>
            <w:r w:rsidRPr="00283F0C">
              <w:rPr>
                <w:rFonts w:ascii="標楷體" w:eastAsia="標楷體" w:hAnsi="標楷體" w:hint="eastAsia"/>
                <w:sz w:val="20"/>
                <w:szCs w:val="20"/>
              </w:rPr>
              <w:t>說             明</w:t>
            </w:r>
          </w:p>
        </w:tc>
      </w:tr>
      <w:tr w:rsidR="009102B7" w:rsidRPr="004F0742" w14:paraId="49F500FC" w14:textId="77777777" w:rsidTr="009F4102">
        <w:trPr>
          <w:trHeight w:hRule="exact" w:val="567"/>
          <w:tblHeader/>
          <w:jc w:val="center"/>
        </w:trPr>
        <w:tc>
          <w:tcPr>
            <w:tcW w:w="9639" w:type="dxa"/>
            <w:gridSpan w:val="3"/>
            <w:tcBorders>
              <w:top w:val="single" w:sz="4" w:space="0" w:color="auto"/>
              <w:left w:val="single" w:sz="4" w:space="0" w:color="auto"/>
              <w:bottom w:val="single" w:sz="4" w:space="0" w:color="auto"/>
              <w:right w:val="single" w:sz="4" w:space="0" w:color="auto"/>
            </w:tcBorders>
            <w:vAlign w:val="center"/>
          </w:tcPr>
          <w:p w14:paraId="64090AED" w14:textId="77777777" w:rsidR="009102B7" w:rsidRPr="004F0742" w:rsidRDefault="009102B7" w:rsidP="009F4102">
            <w:pPr>
              <w:widowControl/>
              <w:spacing w:line="280" w:lineRule="exact"/>
              <w:jc w:val="both"/>
              <w:rPr>
                <w:rFonts w:ascii="標楷體" w:eastAsia="標楷體" w:hAnsi="標楷體"/>
                <w:spacing w:val="-4"/>
                <w:sz w:val="20"/>
                <w:szCs w:val="20"/>
              </w:rPr>
            </w:pPr>
            <w:r w:rsidRPr="004F0742">
              <w:rPr>
                <w:rFonts w:ascii="標楷體" w:eastAsia="標楷體" w:hAnsi="標楷體" w:hint="eastAsia"/>
                <w:b/>
                <w:sz w:val="20"/>
                <w:szCs w:val="20"/>
              </w:rPr>
              <w:t>已</w:t>
            </w:r>
            <w:r>
              <w:rPr>
                <w:rFonts w:ascii="標楷體" w:eastAsia="標楷體" w:hAnsi="標楷體" w:hint="eastAsia"/>
                <w:b/>
                <w:sz w:val="20"/>
                <w:szCs w:val="20"/>
              </w:rPr>
              <w:t>研謀改善</w:t>
            </w:r>
            <w:r w:rsidRPr="004F0742">
              <w:rPr>
                <w:rFonts w:ascii="標楷體" w:eastAsia="標楷體" w:hAnsi="標楷體" w:hint="eastAsia"/>
                <w:b/>
                <w:sz w:val="20"/>
                <w:szCs w:val="20"/>
              </w:rPr>
              <w:t>或依改善措施持續辦理</w:t>
            </w:r>
          </w:p>
        </w:tc>
      </w:tr>
      <w:tr w:rsidR="009102B7" w:rsidRPr="004F0742" w14:paraId="671E98F3" w14:textId="77777777" w:rsidTr="009F4102">
        <w:trPr>
          <w:trHeight w:val="112"/>
          <w:tblHeader/>
          <w:jc w:val="center"/>
        </w:trPr>
        <w:tc>
          <w:tcPr>
            <w:tcW w:w="856" w:type="dxa"/>
            <w:tcBorders>
              <w:top w:val="single" w:sz="4" w:space="0" w:color="auto"/>
              <w:left w:val="single" w:sz="4" w:space="0" w:color="auto"/>
              <w:bottom w:val="single" w:sz="4" w:space="0" w:color="auto"/>
              <w:right w:val="nil"/>
            </w:tcBorders>
          </w:tcPr>
          <w:p w14:paraId="5733AA0C" w14:textId="77777777" w:rsidR="009102B7" w:rsidRPr="00CC467D" w:rsidRDefault="009102B7" w:rsidP="009F4102">
            <w:pPr>
              <w:widowControl/>
              <w:snapToGrid w:val="0"/>
              <w:spacing w:afterLines="10" w:after="36" w:line="340" w:lineRule="exact"/>
              <w:jc w:val="both"/>
              <w:rPr>
                <w:rFonts w:ascii="標楷體" w:eastAsia="標楷體" w:hAnsi="標楷體"/>
                <w:color w:val="000000" w:themeColor="text1"/>
                <w:spacing w:val="8"/>
                <w:sz w:val="20"/>
                <w:szCs w:val="20"/>
              </w:rPr>
            </w:pPr>
            <w:r w:rsidRPr="00CC467D">
              <w:rPr>
                <w:rFonts w:ascii="標楷體" w:eastAsia="標楷體" w:hAnsi="標楷體" w:hint="eastAsia"/>
                <w:color w:val="000000" w:themeColor="text1"/>
                <w:spacing w:val="8"/>
                <w:sz w:val="20"/>
                <w:szCs w:val="20"/>
              </w:rPr>
              <w:t>（一）</w:t>
            </w:r>
          </w:p>
        </w:tc>
        <w:tc>
          <w:tcPr>
            <w:tcW w:w="6657" w:type="dxa"/>
            <w:tcBorders>
              <w:top w:val="single" w:sz="4" w:space="0" w:color="auto"/>
              <w:left w:val="nil"/>
              <w:bottom w:val="single" w:sz="4" w:space="0" w:color="auto"/>
              <w:right w:val="single" w:sz="4" w:space="0" w:color="auto"/>
            </w:tcBorders>
          </w:tcPr>
          <w:p w14:paraId="740F7AC7" w14:textId="77777777" w:rsidR="009102B7" w:rsidRDefault="009102B7" w:rsidP="009F4102">
            <w:pPr>
              <w:widowControl/>
              <w:snapToGrid w:val="0"/>
              <w:spacing w:afterLines="10" w:after="36" w:line="340" w:lineRule="exact"/>
              <w:jc w:val="both"/>
              <w:rPr>
                <w:rFonts w:ascii="標楷體" w:eastAsia="標楷體" w:hAnsi="標楷體"/>
                <w:sz w:val="20"/>
                <w:szCs w:val="20"/>
              </w:rPr>
            </w:pPr>
            <w:r w:rsidRPr="000A6927">
              <w:rPr>
                <w:rFonts w:ascii="標楷體" w:eastAsia="標楷體" w:hAnsi="標楷體" w:hint="eastAsia"/>
                <w:sz w:val="20"/>
                <w:szCs w:val="20"/>
              </w:rPr>
              <w:t>已依縣政發展願景制定中程施政計畫與年度績效指標，推動攸關民生施政策略，惟近年整體營建工程成本漲幅頗鉅，潛存預算不足中止計畫或建造成本遽增之風險，且工程計畫先期作業尚乏明確規範，不利後續計畫之穩定推展，又部分計畫執行及列管情形未盡周妥，亟待研謀改善，以提升整體施政效能。</w:t>
            </w:r>
          </w:p>
        </w:tc>
        <w:tc>
          <w:tcPr>
            <w:tcW w:w="2126" w:type="dxa"/>
            <w:vMerge w:val="restart"/>
            <w:tcBorders>
              <w:top w:val="single" w:sz="4" w:space="0" w:color="auto"/>
              <w:left w:val="single" w:sz="4" w:space="0" w:color="auto"/>
              <w:right w:val="single" w:sz="4" w:space="0" w:color="auto"/>
              <w:tl2br w:val="single" w:sz="4" w:space="0" w:color="auto"/>
            </w:tcBorders>
          </w:tcPr>
          <w:p w14:paraId="10E61E21" w14:textId="77777777" w:rsidR="009102B7" w:rsidRPr="004F0742" w:rsidRDefault="009102B7" w:rsidP="009102B7">
            <w:pPr>
              <w:widowControl/>
              <w:spacing w:line="280" w:lineRule="exact"/>
              <w:jc w:val="both"/>
              <w:rPr>
                <w:rFonts w:ascii="標楷體" w:eastAsia="標楷體" w:hAnsi="標楷體"/>
                <w:spacing w:val="-4"/>
                <w:sz w:val="20"/>
                <w:szCs w:val="20"/>
              </w:rPr>
            </w:pPr>
          </w:p>
        </w:tc>
      </w:tr>
      <w:tr w:rsidR="009102B7" w:rsidRPr="004F0742" w14:paraId="15D87A46" w14:textId="77777777" w:rsidTr="009F4102">
        <w:trPr>
          <w:trHeight w:val="112"/>
          <w:tblHeader/>
          <w:jc w:val="center"/>
        </w:trPr>
        <w:tc>
          <w:tcPr>
            <w:tcW w:w="856" w:type="dxa"/>
            <w:tcBorders>
              <w:top w:val="single" w:sz="4" w:space="0" w:color="auto"/>
              <w:left w:val="single" w:sz="4" w:space="0" w:color="auto"/>
              <w:bottom w:val="single" w:sz="4" w:space="0" w:color="auto"/>
              <w:right w:val="nil"/>
            </w:tcBorders>
          </w:tcPr>
          <w:p w14:paraId="1BDE8EA0" w14:textId="77777777" w:rsidR="009102B7" w:rsidRPr="00CC467D" w:rsidRDefault="009102B7" w:rsidP="009F4102">
            <w:pPr>
              <w:widowControl/>
              <w:snapToGrid w:val="0"/>
              <w:spacing w:afterLines="10" w:after="36" w:line="340" w:lineRule="exact"/>
              <w:jc w:val="both"/>
              <w:rPr>
                <w:rFonts w:ascii="標楷體" w:eastAsia="標楷體" w:hAnsi="標楷體"/>
                <w:color w:val="000000" w:themeColor="text1"/>
                <w:spacing w:val="8"/>
                <w:sz w:val="20"/>
                <w:szCs w:val="20"/>
              </w:rPr>
            </w:pPr>
            <w:r>
              <w:rPr>
                <w:rFonts w:ascii="標楷體" w:eastAsia="標楷體" w:hAnsi="標楷體" w:hint="eastAsia"/>
                <w:color w:val="000000" w:themeColor="text1"/>
                <w:spacing w:val="8"/>
                <w:sz w:val="20"/>
                <w:szCs w:val="20"/>
              </w:rPr>
              <w:t>（二</w:t>
            </w:r>
            <w:r w:rsidRPr="00CC467D">
              <w:rPr>
                <w:rFonts w:ascii="標楷體" w:eastAsia="標楷體" w:hAnsi="標楷體" w:hint="eastAsia"/>
                <w:color w:val="000000" w:themeColor="text1"/>
                <w:spacing w:val="8"/>
                <w:sz w:val="20"/>
                <w:szCs w:val="20"/>
              </w:rPr>
              <w:t>）</w:t>
            </w:r>
          </w:p>
        </w:tc>
        <w:tc>
          <w:tcPr>
            <w:tcW w:w="6657" w:type="dxa"/>
            <w:tcBorders>
              <w:top w:val="single" w:sz="4" w:space="0" w:color="auto"/>
              <w:left w:val="nil"/>
              <w:bottom w:val="single" w:sz="4" w:space="0" w:color="auto"/>
              <w:right w:val="single" w:sz="4" w:space="0" w:color="auto"/>
            </w:tcBorders>
          </w:tcPr>
          <w:p w14:paraId="44125CA0" w14:textId="32CE93B8" w:rsidR="009102B7" w:rsidRPr="00C14310" w:rsidRDefault="009102B7" w:rsidP="009F4102">
            <w:pPr>
              <w:widowControl/>
              <w:snapToGrid w:val="0"/>
              <w:spacing w:afterLines="10" w:after="36" w:line="340" w:lineRule="exact"/>
              <w:jc w:val="both"/>
              <w:rPr>
                <w:rFonts w:ascii="標楷體" w:eastAsia="標楷體" w:hAnsi="標楷體"/>
                <w:sz w:val="20"/>
                <w:szCs w:val="20"/>
              </w:rPr>
            </w:pPr>
            <w:r>
              <w:rPr>
                <w:rFonts w:ascii="標楷體" w:eastAsia="標楷體" w:hAnsi="標楷體" w:hint="eastAsia"/>
                <w:sz w:val="20"/>
                <w:szCs w:val="20"/>
              </w:rPr>
              <w:t>協助所屬機關爭取國土署計畫型補助經費辦理各項基礎公共建設，惟執行結果間有計畫執行較原預定期程落後</w:t>
            </w:r>
            <w:r w:rsidRPr="00C14310">
              <w:rPr>
                <w:rFonts w:ascii="標楷體" w:eastAsia="標楷體" w:hAnsi="標楷體" w:hint="eastAsia"/>
                <w:sz w:val="20"/>
                <w:szCs w:val="20"/>
              </w:rPr>
              <w:t>、</w:t>
            </w:r>
            <w:r>
              <w:rPr>
                <w:rFonts w:ascii="標楷體" w:eastAsia="標楷體" w:hAnsi="標楷體" w:hint="eastAsia"/>
                <w:sz w:val="20"/>
                <w:szCs w:val="20"/>
              </w:rPr>
              <w:t>未如期取得用地或完成招標</w:t>
            </w:r>
            <w:r w:rsidR="003C4DC5">
              <w:rPr>
                <w:rFonts w:ascii="標楷體" w:eastAsia="標楷體" w:hAnsi="標楷體" w:hint="eastAsia"/>
                <w:sz w:val="20"/>
                <w:szCs w:val="20"/>
              </w:rPr>
              <w:t>致</w:t>
            </w:r>
            <w:r>
              <w:rPr>
                <w:rFonts w:ascii="標楷體" w:eastAsia="標楷體" w:hAnsi="標楷體" w:hint="eastAsia"/>
                <w:sz w:val="20"/>
                <w:szCs w:val="20"/>
              </w:rPr>
              <w:t>遭撤銷補助</w:t>
            </w:r>
            <w:r w:rsidRPr="00C14310">
              <w:rPr>
                <w:rFonts w:ascii="標楷體" w:eastAsia="標楷體" w:hAnsi="標楷體" w:hint="eastAsia"/>
                <w:sz w:val="20"/>
                <w:szCs w:val="20"/>
              </w:rPr>
              <w:t>、</w:t>
            </w:r>
            <w:r>
              <w:rPr>
                <w:rFonts w:ascii="標楷體" w:eastAsia="標楷體" w:hAnsi="標楷體" w:hint="eastAsia"/>
                <w:sz w:val="20"/>
                <w:szCs w:val="20"/>
              </w:rPr>
              <w:t>辦理變更設計未依規定報縣政府備查</w:t>
            </w:r>
            <w:r w:rsidRPr="00C14310">
              <w:rPr>
                <w:rFonts w:ascii="標楷體" w:eastAsia="標楷體" w:hAnsi="標楷體" w:hint="eastAsia"/>
                <w:sz w:val="20"/>
                <w:szCs w:val="20"/>
              </w:rPr>
              <w:t>、</w:t>
            </w:r>
            <w:r>
              <w:rPr>
                <w:rFonts w:ascii="標楷體" w:eastAsia="標楷體" w:hAnsi="標楷體" w:hint="eastAsia"/>
                <w:sz w:val="20"/>
                <w:szCs w:val="20"/>
              </w:rPr>
              <w:t>未依規定辦理財產產</w:t>
            </w:r>
            <w:r w:rsidR="003C4DC5">
              <w:rPr>
                <w:rFonts w:ascii="標楷體" w:eastAsia="標楷體" w:hAnsi="標楷體" w:hint="eastAsia"/>
                <w:sz w:val="20"/>
                <w:szCs w:val="20"/>
              </w:rPr>
              <w:t>籍</w:t>
            </w:r>
            <w:r>
              <w:rPr>
                <w:rFonts w:ascii="標楷體" w:eastAsia="標楷體" w:hAnsi="標楷體" w:hint="eastAsia"/>
                <w:sz w:val="20"/>
                <w:szCs w:val="20"/>
              </w:rPr>
              <w:t>登記等情事，減損計畫執行成效，允宜積極研謀良策，俾達補助計畫預定效益目標</w:t>
            </w:r>
            <w:r w:rsidRPr="00E63724">
              <w:rPr>
                <w:rFonts w:ascii="標楷體" w:eastAsia="標楷體" w:hAnsi="標楷體" w:hint="eastAsia"/>
                <w:sz w:val="20"/>
                <w:szCs w:val="20"/>
              </w:rPr>
              <w:t>。</w:t>
            </w:r>
          </w:p>
        </w:tc>
        <w:tc>
          <w:tcPr>
            <w:tcW w:w="2126" w:type="dxa"/>
            <w:vMerge/>
            <w:tcBorders>
              <w:left w:val="single" w:sz="4" w:space="0" w:color="auto"/>
              <w:right w:val="single" w:sz="4" w:space="0" w:color="auto"/>
              <w:tl2br w:val="single" w:sz="4" w:space="0" w:color="auto"/>
            </w:tcBorders>
          </w:tcPr>
          <w:p w14:paraId="0F78516D" w14:textId="77777777" w:rsidR="009102B7" w:rsidRPr="004F0742" w:rsidRDefault="009102B7" w:rsidP="009102B7">
            <w:pPr>
              <w:widowControl/>
              <w:spacing w:line="280" w:lineRule="exact"/>
              <w:jc w:val="both"/>
              <w:rPr>
                <w:rFonts w:ascii="標楷體" w:eastAsia="標楷體" w:hAnsi="標楷體"/>
                <w:spacing w:val="-4"/>
                <w:sz w:val="20"/>
                <w:szCs w:val="20"/>
              </w:rPr>
            </w:pPr>
          </w:p>
        </w:tc>
      </w:tr>
      <w:tr w:rsidR="009102B7" w:rsidRPr="004F0742" w14:paraId="149D75E0" w14:textId="77777777" w:rsidTr="009F4102">
        <w:trPr>
          <w:trHeight w:val="112"/>
          <w:tblHeader/>
          <w:jc w:val="center"/>
        </w:trPr>
        <w:tc>
          <w:tcPr>
            <w:tcW w:w="856" w:type="dxa"/>
            <w:tcBorders>
              <w:top w:val="single" w:sz="4" w:space="0" w:color="auto"/>
              <w:left w:val="single" w:sz="4" w:space="0" w:color="auto"/>
              <w:bottom w:val="single" w:sz="4" w:space="0" w:color="auto"/>
              <w:right w:val="nil"/>
            </w:tcBorders>
          </w:tcPr>
          <w:p w14:paraId="2CD78155" w14:textId="77777777" w:rsidR="009102B7" w:rsidRPr="00CC467D" w:rsidRDefault="009102B7" w:rsidP="009F4102">
            <w:pPr>
              <w:widowControl/>
              <w:snapToGrid w:val="0"/>
              <w:spacing w:afterLines="10" w:after="36" w:line="340" w:lineRule="exact"/>
              <w:jc w:val="both"/>
              <w:rPr>
                <w:rFonts w:ascii="標楷體" w:eastAsia="標楷體" w:hAnsi="標楷體"/>
                <w:color w:val="000000" w:themeColor="text1"/>
                <w:spacing w:val="8"/>
                <w:sz w:val="20"/>
                <w:szCs w:val="20"/>
              </w:rPr>
            </w:pPr>
            <w:r w:rsidRPr="00CC467D">
              <w:rPr>
                <w:rFonts w:ascii="標楷體" w:eastAsia="標楷體" w:hAnsi="標楷體" w:hint="eastAsia"/>
                <w:color w:val="000000" w:themeColor="text1"/>
                <w:spacing w:val="8"/>
                <w:sz w:val="20"/>
                <w:szCs w:val="20"/>
              </w:rPr>
              <w:t>（</w:t>
            </w:r>
            <w:r>
              <w:rPr>
                <w:rFonts w:ascii="標楷體" w:eastAsia="標楷體" w:hAnsi="標楷體" w:hint="eastAsia"/>
                <w:color w:val="000000" w:themeColor="text1"/>
                <w:spacing w:val="8"/>
                <w:sz w:val="20"/>
                <w:szCs w:val="20"/>
              </w:rPr>
              <w:t>三</w:t>
            </w:r>
            <w:r w:rsidRPr="00CC467D">
              <w:rPr>
                <w:rFonts w:ascii="標楷體" w:eastAsia="標楷體" w:hAnsi="標楷體" w:hint="eastAsia"/>
                <w:color w:val="000000" w:themeColor="text1"/>
                <w:spacing w:val="8"/>
                <w:sz w:val="20"/>
                <w:szCs w:val="20"/>
              </w:rPr>
              <w:t>）</w:t>
            </w:r>
          </w:p>
        </w:tc>
        <w:tc>
          <w:tcPr>
            <w:tcW w:w="6657" w:type="dxa"/>
            <w:tcBorders>
              <w:top w:val="single" w:sz="4" w:space="0" w:color="auto"/>
              <w:left w:val="nil"/>
              <w:bottom w:val="single" w:sz="4" w:space="0" w:color="auto"/>
              <w:right w:val="single" w:sz="4" w:space="0" w:color="auto"/>
            </w:tcBorders>
          </w:tcPr>
          <w:p w14:paraId="628972AB" w14:textId="77777777" w:rsidR="009102B7" w:rsidRPr="00C14310" w:rsidRDefault="009102B7" w:rsidP="009F4102">
            <w:pPr>
              <w:widowControl/>
              <w:snapToGrid w:val="0"/>
              <w:spacing w:afterLines="10" w:after="36" w:line="340" w:lineRule="exact"/>
              <w:jc w:val="both"/>
              <w:rPr>
                <w:rFonts w:ascii="標楷體" w:eastAsia="標楷體" w:hAnsi="標楷體"/>
                <w:color w:val="000000" w:themeColor="text1"/>
                <w:sz w:val="20"/>
                <w:szCs w:val="20"/>
                <w:shd w:val="pct15" w:color="auto" w:fill="FFFFFF"/>
              </w:rPr>
            </w:pPr>
            <w:r w:rsidRPr="00C14310">
              <w:rPr>
                <w:rFonts w:ascii="標楷體" w:eastAsia="標楷體" w:hAnsi="標楷體" w:hint="eastAsia"/>
                <w:sz w:val="20"/>
                <w:szCs w:val="20"/>
              </w:rPr>
              <w:t>配合全國國土計畫及修正區域計畫公告新竹縣國土計畫，惟部分國土功能劃設分區仍需研議後續配套措施及加強管制作為。</w:t>
            </w:r>
          </w:p>
        </w:tc>
        <w:tc>
          <w:tcPr>
            <w:tcW w:w="2126" w:type="dxa"/>
            <w:vMerge/>
            <w:tcBorders>
              <w:left w:val="single" w:sz="4" w:space="0" w:color="auto"/>
              <w:right w:val="single" w:sz="4" w:space="0" w:color="auto"/>
              <w:tl2br w:val="single" w:sz="4" w:space="0" w:color="auto"/>
            </w:tcBorders>
          </w:tcPr>
          <w:p w14:paraId="4E00ED53" w14:textId="77777777" w:rsidR="009102B7" w:rsidRPr="004F0742" w:rsidRDefault="009102B7" w:rsidP="009102B7">
            <w:pPr>
              <w:widowControl/>
              <w:spacing w:line="280" w:lineRule="exact"/>
              <w:jc w:val="both"/>
              <w:rPr>
                <w:rFonts w:ascii="標楷體" w:eastAsia="標楷體" w:hAnsi="標楷體"/>
                <w:spacing w:val="-4"/>
                <w:sz w:val="20"/>
                <w:szCs w:val="20"/>
              </w:rPr>
            </w:pPr>
          </w:p>
        </w:tc>
      </w:tr>
      <w:tr w:rsidR="009102B7" w:rsidRPr="004F0742" w14:paraId="7CBD32EB" w14:textId="77777777" w:rsidTr="009F4102">
        <w:trPr>
          <w:trHeight w:val="112"/>
          <w:tblHeader/>
          <w:jc w:val="center"/>
        </w:trPr>
        <w:tc>
          <w:tcPr>
            <w:tcW w:w="856" w:type="dxa"/>
            <w:tcBorders>
              <w:top w:val="single" w:sz="4" w:space="0" w:color="auto"/>
              <w:left w:val="single" w:sz="4" w:space="0" w:color="auto"/>
              <w:bottom w:val="single" w:sz="4" w:space="0" w:color="auto"/>
              <w:right w:val="nil"/>
            </w:tcBorders>
          </w:tcPr>
          <w:p w14:paraId="77BFDB5A" w14:textId="77777777" w:rsidR="009102B7" w:rsidRPr="00C14310" w:rsidRDefault="009102B7" w:rsidP="009F4102">
            <w:pPr>
              <w:widowControl/>
              <w:snapToGrid w:val="0"/>
              <w:spacing w:afterLines="10" w:after="36" w:line="340" w:lineRule="exact"/>
              <w:jc w:val="both"/>
              <w:rPr>
                <w:rFonts w:ascii="標楷體" w:eastAsia="標楷體" w:hAnsi="標楷體"/>
                <w:color w:val="000000" w:themeColor="text1"/>
                <w:spacing w:val="8"/>
                <w:sz w:val="20"/>
                <w:szCs w:val="20"/>
              </w:rPr>
            </w:pPr>
            <w:r>
              <w:rPr>
                <w:rFonts w:ascii="標楷體" w:eastAsia="標楷體" w:hAnsi="標楷體" w:hint="eastAsia"/>
                <w:color w:val="000000" w:themeColor="text1"/>
                <w:spacing w:val="8"/>
                <w:sz w:val="20"/>
                <w:szCs w:val="20"/>
              </w:rPr>
              <w:t>（四</w:t>
            </w:r>
            <w:r w:rsidRPr="00C14310">
              <w:rPr>
                <w:rFonts w:ascii="標楷體" w:eastAsia="標楷體" w:hAnsi="標楷體" w:hint="eastAsia"/>
                <w:color w:val="000000" w:themeColor="text1"/>
                <w:spacing w:val="8"/>
                <w:sz w:val="20"/>
                <w:szCs w:val="20"/>
              </w:rPr>
              <w:t>）</w:t>
            </w:r>
          </w:p>
        </w:tc>
        <w:tc>
          <w:tcPr>
            <w:tcW w:w="6657" w:type="dxa"/>
            <w:tcBorders>
              <w:top w:val="single" w:sz="4" w:space="0" w:color="auto"/>
              <w:left w:val="nil"/>
              <w:bottom w:val="single" w:sz="4" w:space="0" w:color="auto"/>
              <w:right w:val="single" w:sz="4" w:space="0" w:color="auto"/>
            </w:tcBorders>
          </w:tcPr>
          <w:p w14:paraId="164F08C1" w14:textId="77777777" w:rsidR="009102B7" w:rsidRPr="00C14310" w:rsidRDefault="009102B7" w:rsidP="009F4102">
            <w:pPr>
              <w:widowControl/>
              <w:snapToGrid w:val="0"/>
              <w:spacing w:afterLines="10" w:after="36" w:line="340" w:lineRule="exact"/>
              <w:jc w:val="both"/>
              <w:rPr>
                <w:rFonts w:ascii="標楷體" w:eastAsia="標楷體" w:hAnsi="標楷體"/>
                <w:sz w:val="20"/>
                <w:szCs w:val="20"/>
                <w:shd w:val="pct15" w:color="auto" w:fill="FFFFFF"/>
              </w:rPr>
            </w:pPr>
            <w:r w:rsidRPr="00C14310">
              <w:rPr>
                <w:rFonts w:ascii="標楷體" w:eastAsia="標楷體" w:hAnsi="標楷體" w:hint="eastAsia"/>
                <w:sz w:val="20"/>
                <w:szCs w:val="20"/>
              </w:rPr>
              <w:t>爭取中央政府前瞻基礎建設計畫特別預算挹注經費改善縣內各項公共建設，惟相關管制考核作業未盡周延，有待檢討改善，俾提升計畫執行效能。</w:t>
            </w:r>
          </w:p>
        </w:tc>
        <w:tc>
          <w:tcPr>
            <w:tcW w:w="2126" w:type="dxa"/>
            <w:vMerge/>
            <w:tcBorders>
              <w:left w:val="single" w:sz="4" w:space="0" w:color="auto"/>
              <w:right w:val="single" w:sz="4" w:space="0" w:color="auto"/>
              <w:tl2br w:val="single" w:sz="4" w:space="0" w:color="auto"/>
            </w:tcBorders>
          </w:tcPr>
          <w:p w14:paraId="710F8DBB" w14:textId="77777777" w:rsidR="009102B7" w:rsidRPr="004F0742" w:rsidRDefault="009102B7" w:rsidP="009102B7">
            <w:pPr>
              <w:widowControl/>
              <w:spacing w:line="280" w:lineRule="exact"/>
              <w:jc w:val="both"/>
              <w:rPr>
                <w:rFonts w:ascii="標楷體" w:eastAsia="標楷體" w:hAnsi="標楷體"/>
                <w:spacing w:val="-4"/>
                <w:sz w:val="20"/>
                <w:szCs w:val="20"/>
              </w:rPr>
            </w:pPr>
          </w:p>
        </w:tc>
      </w:tr>
      <w:tr w:rsidR="009102B7" w:rsidRPr="00867E6A" w14:paraId="0EF94385" w14:textId="77777777" w:rsidTr="009F4102">
        <w:trPr>
          <w:trHeight w:val="112"/>
          <w:tblHeader/>
          <w:jc w:val="center"/>
        </w:trPr>
        <w:tc>
          <w:tcPr>
            <w:tcW w:w="856" w:type="dxa"/>
            <w:tcBorders>
              <w:top w:val="single" w:sz="4" w:space="0" w:color="auto"/>
              <w:left w:val="single" w:sz="4" w:space="0" w:color="auto"/>
              <w:bottom w:val="single" w:sz="4" w:space="0" w:color="auto"/>
              <w:right w:val="nil"/>
            </w:tcBorders>
          </w:tcPr>
          <w:p w14:paraId="01576879" w14:textId="77777777" w:rsidR="009102B7" w:rsidRPr="005535BC" w:rsidRDefault="009102B7" w:rsidP="009F4102">
            <w:pPr>
              <w:widowControl/>
              <w:snapToGrid w:val="0"/>
              <w:spacing w:afterLines="10" w:after="36" w:line="340" w:lineRule="exact"/>
              <w:jc w:val="both"/>
              <w:rPr>
                <w:rFonts w:ascii="標楷體" w:eastAsia="標楷體" w:hAnsi="標楷體"/>
                <w:color w:val="000000" w:themeColor="text1"/>
                <w:spacing w:val="8"/>
                <w:sz w:val="20"/>
                <w:szCs w:val="20"/>
              </w:rPr>
            </w:pPr>
            <w:r>
              <w:rPr>
                <w:rFonts w:ascii="標楷體" w:eastAsia="標楷體" w:hAnsi="標楷體" w:hint="eastAsia"/>
                <w:color w:val="000000" w:themeColor="text1"/>
                <w:spacing w:val="8"/>
                <w:sz w:val="20"/>
                <w:szCs w:val="20"/>
              </w:rPr>
              <w:t>（五</w:t>
            </w:r>
            <w:r w:rsidRPr="005535BC">
              <w:rPr>
                <w:rFonts w:ascii="標楷體" w:eastAsia="標楷體" w:hAnsi="標楷體" w:hint="eastAsia"/>
                <w:color w:val="000000" w:themeColor="text1"/>
                <w:spacing w:val="8"/>
                <w:sz w:val="20"/>
                <w:szCs w:val="20"/>
              </w:rPr>
              <w:t>）</w:t>
            </w:r>
          </w:p>
        </w:tc>
        <w:tc>
          <w:tcPr>
            <w:tcW w:w="6657" w:type="dxa"/>
            <w:tcBorders>
              <w:top w:val="single" w:sz="4" w:space="0" w:color="auto"/>
              <w:left w:val="nil"/>
              <w:bottom w:val="single" w:sz="4" w:space="0" w:color="auto"/>
              <w:right w:val="single" w:sz="4" w:space="0" w:color="auto"/>
            </w:tcBorders>
          </w:tcPr>
          <w:p w14:paraId="114F8A41" w14:textId="77777777" w:rsidR="009102B7" w:rsidRPr="00C14310" w:rsidRDefault="009102B7" w:rsidP="009F4102">
            <w:pPr>
              <w:widowControl/>
              <w:snapToGrid w:val="0"/>
              <w:spacing w:afterLines="10" w:after="36" w:line="340" w:lineRule="exact"/>
              <w:jc w:val="both"/>
              <w:rPr>
                <w:rFonts w:ascii="標楷體" w:eastAsia="標楷體" w:hAnsi="標楷體"/>
                <w:sz w:val="20"/>
                <w:szCs w:val="20"/>
                <w:shd w:val="pct15" w:color="auto" w:fill="FFFFFF"/>
              </w:rPr>
            </w:pPr>
            <w:r w:rsidRPr="00C14310">
              <w:rPr>
                <w:rFonts w:ascii="標楷體" w:eastAsia="標楷體" w:hAnsi="標楷體" w:hint="eastAsia"/>
                <w:sz w:val="20"/>
                <w:szCs w:val="20"/>
              </w:rPr>
              <w:t>持續爭取中央計畫型補助款推動各項公共建設及服務，惟間有部分計畫執行與預算編列未能有效配合致鉅額經費保留，或有執行進度落後致延宕營運期程等情事，允宜研謀改善。</w:t>
            </w:r>
          </w:p>
        </w:tc>
        <w:tc>
          <w:tcPr>
            <w:tcW w:w="2126" w:type="dxa"/>
            <w:vMerge/>
            <w:tcBorders>
              <w:left w:val="single" w:sz="4" w:space="0" w:color="auto"/>
              <w:right w:val="single" w:sz="4" w:space="0" w:color="auto"/>
              <w:tl2br w:val="single" w:sz="4" w:space="0" w:color="auto"/>
            </w:tcBorders>
          </w:tcPr>
          <w:p w14:paraId="33779E1B" w14:textId="77777777" w:rsidR="009102B7" w:rsidRPr="00867E6A" w:rsidRDefault="009102B7" w:rsidP="009102B7">
            <w:pPr>
              <w:widowControl/>
              <w:spacing w:line="280" w:lineRule="exact"/>
              <w:jc w:val="both"/>
              <w:rPr>
                <w:rFonts w:ascii="標楷體" w:eastAsia="標楷體" w:hAnsi="標楷體"/>
                <w:spacing w:val="-4"/>
                <w:sz w:val="20"/>
                <w:szCs w:val="20"/>
                <w:shd w:val="pct15" w:color="auto" w:fill="FFFFFF"/>
              </w:rPr>
            </w:pPr>
          </w:p>
        </w:tc>
      </w:tr>
      <w:tr w:rsidR="009102B7" w:rsidRPr="00867E6A" w14:paraId="2FDF93B0" w14:textId="77777777" w:rsidTr="009F4102">
        <w:trPr>
          <w:trHeight w:val="112"/>
          <w:tblHeader/>
          <w:jc w:val="center"/>
        </w:trPr>
        <w:tc>
          <w:tcPr>
            <w:tcW w:w="856" w:type="dxa"/>
            <w:tcBorders>
              <w:top w:val="single" w:sz="4" w:space="0" w:color="auto"/>
              <w:left w:val="single" w:sz="4" w:space="0" w:color="auto"/>
              <w:bottom w:val="single" w:sz="4" w:space="0" w:color="auto"/>
              <w:right w:val="nil"/>
            </w:tcBorders>
          </w:tcPr>
          <w:p w14:paraId="0BA00F03" w14:textId="77777777" w:rsidR="009102B7" w:rsidRPr="00C14310" w:rsidRDefault="009102B7" w:rsidP="009F4102">
            <w:pPr>
              <w:widowControl/>
              <w:snapToGrid w:val="0"/>
              <w:spacing w:afterLines="10" w:after="36" w:line="340" w:lineRule="exact"/>
              <w:jc w:val="both"/>
              <w:rPr>
                <w:rFonts w:ascii="標楷體" w:eastAsia="標楷體" w:hAnsi="標楷體"/>
                <w:color w:val="000000" w:themeColor="text1"/>
                <w:spacing w:val="8"/>
                <w:sz w:val="20"/>
                <w:szCs w:val="20"/>
              </w:rPr>
            </w:pPr>
            <w:r>
              <w:rPr>
                <w:rFonts w:ascii="標楷體" w:eastAsia="標楷體" w:hAnsi="標楷體" w:hint="eastAsia"/>
                <w:color w:val="000000" w:themeColor="text1"/>
                <w:spacing w:val="8"/>
                <w:sz w:val="20"/>
                <w:szCs w:val="20"/>
              </w:rPr>
              <w:t>（六</w:t>
            </w:r>
            <w:r w:rsidRPr="00C14310">
              <w:rPr>
                <w:rFonts w:ascii="標楷體" w:eastAsia="標楷體" w:hAnsi="標楷體" w:hint="eastAsia"/>
                <w:color w:val="000000" w:themeColor="text1"/>
                <w:spacing w:val="8"/>
                <w:sz w:val="20"/>
                <w:szCs w:val="20"/>
              </w:rPr>
              <w:t>）</w:t>
            </w:r>
          </w:p>
        </w:tc>
        <w:tc>
          <w:tcPr>
            <w:tcW w:w="6657" w:type="dxa"/>
            <w:tcBorders>
              <w:top w:val="single" w:sz="4" w:space="0" w:color="auto"/>
              <w:left w:val="nil"/>
              <w:bottom w:val="single" w:sz="4" w:space="0" w:color="auto"/>
              <w:right w:val="single" w:sz="4" w:space="0" w:color="auto"/>
            </w:tcBorders>
          </w:tcPr>
          <w:p w14:paraId="166C9F13" w14:textId="77777777" w:rsidR="009102B7" w:rsidRPr="00C14310" w:rsidRDefault="009102B7" w:rsidP="009F4102">
            <w:pPr>
              <w:widowControl/>
              <w:snapToGrid w:val="0"/>
              <w:spacing w:afterLines="10" w:after="36" w:line="340" w:lineRule="exact"/>
              <w:jc w:val="both"/>
              <w:rPr>
                <w:rFonts w:ascii="標楷體" w:eastAsia="標楷體" w:hAnsi="標楷體"/>
                <w:sz w:val="20"/>
                <w:szCs w:val="20"/>
              </w:rPr>
            </w:pPr>
            <w:r w:rsidRPr="00C14310">
              <w:rPr>
                <w:rFonts w:ascii="標楷體" w:eastAsia="標楷體" w:hAnsi="標楷體" w:hint="eastAsia"/>
                <w:sz w:val="20"/>
                <w:szCs w:val="20"/>
              </w:rPr>
              <w:t>翻轉閒置多年漁港成為濱海遊憩觀光亮點，惟未妥為調查區域內潛在廠商，且尚乏中長期策略規劃及民眾意見回饋機制，潛存漁港空間與設施持續閒置風險；另漁港設施、安全及環境衛生之維護作業未臻周妥，允宜檢討改善，以建構友善旅遊服務環境，並利漁港活化政策永續推行。</w:t>
            </w:r>
          </w:p>
        </w:tc>
        <w:tc>
          <w:tcPr>
            <w:tcW w:w="2126" w:type="dxa"/>
            <w:vMerge/>
            <w:tcBorders>
              <w:left w:val="single" w:sz="4" w:space="0" w:color="auto"/>
              <w:right w:val="single" w:sz="4" w:space="0" w:color="auto"/>
              <w:tl2br w:val="single" w:sz="4" w:space="0" w:color="auto"/>
            </w:tcBorders>
          </w:tcPr>
          <w:p w14:paraId="601F67D7" w14:textId="77777777" w:rsidR="009102B7" w:rsidRPr="00867E6A" w:rsidRDefault="009102B7" w:rsidP="009102B7">
            <w:pPr>
              <w:widowControl/>
              <w:spacing w:line="280" w:lineRule="exact"/>
              <w:jc w:val="both"/>
              <w:rPr>
                <w:rFonts w:ascii="標楷體" w:eastAsia="標楷體" w:hAnsi="標楷體"/>
                <w:spacing w:val="-4"/>
                <w:sz w:val="20"/>
                <w:szCs w:val="20"/>
                <w:shd w:val="pct15" w:color="auto" w:fill="FFFFFF"/>
              </w:rPr>
            </w:pPr>
          </w:p>
        </w:tc>
      </w:tr>
      <w:tr w:rsidR="009102B7" w:rsidRPr="00867E6A" w14:paraId="05A42ADD" w14:textId="77777777" w:rsidTr="009F4102">
        <w:trPr>
          <w:trHeight w:val="112"/>
          <w:tblHeader/>
          <w:jc w:val="center"/>
        </w:trPr>
        <w:tc>
          <w:tcPr>
            <w:tcW w:w="856" w:type="dxa"/>
            <w:tcBorders>
              <w:top w:val="single" w:sz="4" w:space="0" w:color="auto"/>
              <w:left w:val="single" w:sz="4" w:space="0" w:color="auto"/>
              <w:bottom w:val="single" w:sz="4" w:space="0" w:color="auto"/>
              <w:right w:val="nil"/>
            </w:tcBorders>
          </w:tcPr>
          <w:p w14:paraId="2F318A60" w14:textId="77777777" w:rsidR="009102B7" w:rsidRPr="00C14310" w:rsidRDefault="009102B7" w:rsidP="009F4102">
            <w:pPr>
              <w:widowControl/>
              <w:snapToGrid w:val="0"/>
              <w:spacing w:afterLines="10" w:after="36" w:line="340" w:lineRule="exact"/>
              <w:jc w:val="both"/>
              <w:rPr>
                <w:rFonts w:ascii="標楷體" w:eastAsia="標楷體" w:hAnsi="標楷體"/>
                <w:color w:val="000000" w:themeColor="text1"/>
                <w:spacing w:val="8"/>
                <w:sz w:val="20"/>
                <w:szCs w:val="20"/>
              </w:rPr>
            </w:pPr>
            <w:r>
              <w:rPr>
                <w:rFonts w:ascii="標楷體" w:eastAsia="標楷體" w:hAnsi="標楷體" w:hint="eastAsia"/>
                <w:color w:val="000000" w:themeColor="text1"/>
                <w:spacing w:val="8"/>
                <w:sz w:val="20"/>
                <w:szCs w:val="20"/>
              </w:rPr>
              <w:t>（七</w:t>
            </w:r>
            <w:r w:rsidRPr="00C14310">
              <w:rPr>
                <w:rFonts w:ascii="標楷體" w:eastAsia="標楷體" w:hAnsi="標楷體" w:hint="eastAsia"/>
                <w:color w:val="000000" w:themeColor="text1"/>
                <w:spacing w:val="8"/>
                <w:sz w:val="20"/>
                <w:szCs w:val="20"/>
              </w:rPr>
              <w:t>）</w:t>
            </w:r>
          </w:p>
        </w:tc>
        <w:tc>
          <w:tcPr>
            <w:tcW w:w="6657" w:type="dxa"/>
            <w:tcBorders>
              <w:top w:val="single" w:sz="4" w:space="0" w:color="auto"/>
              <w:left w:val="nil"/>
              <w:bottom w:val="single" w:sz="4" w:space="0" w:color="auto"/>
              <w:right w:val="single" w:sz="4" w:space="0" w:color="auto"/>
            </w:tcBorders>
          </w:tcPr>
          <w:p w14:paraId="1A964AA3" w14:textId="77777777" w:rsidR="009102B7" w:rsidRPr="00C14310" w:rsidRDefault="009102B7" w:rsidP="009F4102">
            <w:pPr>
              <w:widowControl/>
              <w:snapToGrid w:val="0"/>
              <w:spacing w:afterLines="10" w:after="36" w:line="340" w:lineRule="exact"/>
              <w:jc w:val="both"/>
              <w:rPr>
                <w:rFonts w:ascii="標楷體" w:eastAsia="標楷體" w:hAnsi="標楷體"/>
                <w:sz w:val="20"/>
                <w:szCs w:val="20"/>
                <w:shd w:val="pct15" w:color="auto" w:fill="FFFFFF"/>
              </w:rPr>
            </w:pPr>
            <w:r w:rsidRPr="00C14310">
              <w:rPr>
                <w:rFonts w:ascii="標楷體" w:eastAsia="標楷體" w:hAnsi="標楷體" w:hint="eastAsia"/>
                <w:sz w:val="20"/>
                <w:szCs w:val="20"/>
              </w:rPr>
              <w:t>持續建設自行車路網及推動綠色減碳運輸，以發展觀光及提升騎乘安全性，惟間有自行車道未妥善維護管理、雙向自行車專用車道未與相鄰機慢車道妥適區隔、自行車交通事故件數及受傷人數逐年增加等情事，亟待研謀改善。</w:t>
            </w:r>
          </w:p>
        </w:tc>
        <w:tc>
          <w:tcPr>
            <w:tcW w:w="2126" w:type="dxa"/>
            <w:vMerge/>
            <w:tcBorders>
              <w:left w:val="single" w:sz="4" w:space="0" w:color="auto"/>
              <w:right w:val="single" w:sz="4" w:space="0" w:color="auto"/>
              <w:tl2br w:val="single" w:sz="4" w:space="0" w:color="auto"/>
            </w:tcBorders>
          </w:tcPr>
          <w:p w14:paraId="12BA06D1" w14:textId="77777777" w:rsidR="009102B7" w:rsidRPr="00867E6A" w:rsidRDefault="009102B7" w:rsidP="009102B7">
            <w:pPr>
              <w:widowControl/>
              <w:spacing w:line="280" w:lineRule="exact"/>
              <w:jc w:val="both"/>
              <w:rPr>
                <w:rFonts w:ascii="標楷體" w:eastAsia="標楷體" w:hAnsi="標楷體"/>
                <w:spacing w:val="-4"/>
                <w:sz w:val="20"/>
                <w:szCs w:val="20"/>
                <w:shd w:val="pct15" w:color="auto" w:fill="FFFFFF"/>
              </w:rPr>
            </w:pPr>
          </w:p>
        </w:tc>
      </w:tr>
      <w:tr w:rsidR="009102B7" w:rsidRPr="00867E6A" w14:paraId="20D0CEB9" w14:textId="77777777" w:rsidTr="009F4102">
        <w:trPr>
          <w:trHeight w:val="112"/>
          <w:tblHeader/>
          <w:jc w:val="center"/>
        </w:trPr>
        <w:tc>
          <w:tcPr>
            <w:tcW w:w="856" w:type="dxa"/>
            <w:tcBorders>
              <w:top w:val="single" w:sz="4" w:space="0" w:color="auto"/>
              <w:left w:val="single" w:sz="4" w:space="0" w:color="auto"/>
              <w:bottom w:val="single" w:sz="4" w:space="0" w:color="auto"/>
              <w:right w:val="nil"/>
            </w:tcBorders>
          </w:tcPr>
          <w:p w14:paraId="060D16D6" w14:textId="77777777" w:rsidR="009102B7" w:rsidRPr="00F218AB" w:rsidRDefault="009102B7" w:rsidP="009F4102">
            <w:pPr>
              <w:widowControl/>
              <w:snapToGrid w:val="0"/>
              <w:spacing w:afterLines="10" w:after="36" w:line="340" w:lineRule="exact"/>
              <w:jc w:val="both"/>
              <w:rPr>
                <w:rFonts w:ascii="標楷體" w:eastAsia="標楷體" w:hAnsi="標楷體"/>
                <w:color w:val="000000" w:themeColor="text1"/>
                <w:spacing w:val="8"/>
                <w:sz w:val="20"/>
                <w:szCs w:val="20"/>
              </w:rPr>
            </w:pPr>
            <w:r w:rsidRPr="00F218AB">
              <w:rPr>
                <w:rFonts w:ascii="標楷體" w:eastAsia="標楷體" w:hAnsi="標楷體" w:hint="eastAsia"/>
                <w:color w:val="000000" w:themeColor="text1"/>
                <w:spacing w:val="8"/>
                <w:sz w:val="20"/>
                <w:szCs w:val="20"/>
              </w:rPr>
              <w:t>（</w:t>
            </w:r>
            <w:r>
              <w:rPr>
                <w:rFonts w:ascii="標楷體" w:eastAsia="標楷體" w:hAnsi="標楷體" w:hint="eastAsia"/>
                <w:color w:val="000000" w:themeColor="text1"/>
                <w:spacing w:val="8"/>
                <w:sz w:val="20"/>
                <w:szCs w:val="20"/>
              </w:rPr>
              <w:t>八</w:t>
            </w:r>
            <w:r w:rsidRPr="00F218AB">
              <w:rPr>
                <w:rFonts w:ascii="標楷體" w:eastAsia="標楷體" w:hAnsi="標楷體" w:hint="eastAsia"/>
                <w:color w:val="000000" w:themeColor="text1"/>
                <w:spacing w:val="8"/>
                <w:sz w:val="20"/>
                <w:szCs w:val="20"/>
              </w:rPr>
              <w:t>）</w:t>
            </w:r>
          </w:p>
        </w:tc>
        <w:tc>
          <w:tcPr>
            <w:tcW w:w="6657" w:type="dxa"/>
            <w:tcBorders>
              <w:left w:val="nil"/>
            </w:tcBorders>
          </w:tcPr>
          <w:p w14:paraId="3F31CC36" w14:textId="77777777" w:rsidR="009102B7" w:rsidRPr="00C14310" w:rsidRDefault="009102B7" w:rsidP="009F4102">
            <w:pPr>
              <w:widowControl/>
              <w:snapToGrid w:val="0"/>
              <w:spacing w:afterLines="10" w:after="36" w:line="340" w:lineRule="exact"/>
              <w:jc w:val="both"/>
              <w:rPr>
                <w:rFonts w:ascii="標楷體" w:eastAsia="標楷體" w:hAnsi="標楷體"/>
                <w:sz w:val="20"/>
                <w:szCs w:val="20"/>
                <w:shd w:val="pct15" w:color="auto" w:fill="FFFFFF"/>
              </w:rPr>
            </w:pPr>
            <w:r w:rsidRPr="00C14310">
              <w:rPr>
                <w:rFonts w:ascii="標楷體" w:eastAsia="標楷體" w:hAnsi="標楷體" w:hint="eastAsia"/>
                <w:sz w:val="20"/>
                <w:szCs w:val="20"/>
              </w:rPr>
              <w:t>濕地生態環境教育展示設施工程刻正與施工廠商進行爭訟，惟訴訟期間對於施工範圍之維護管理作為未盡周全，亟待檢討改善，以維護環境衛生及安全。</w:t>
            </w:r>
          </w:p>
        </w:tc>
        <w:tc>
          <w:tcPr>
            <w:tcW w:w="2126" w:type="dxa"/>
            <w:vMerge/>
            <w:tcBorders>
              <w:left w:val="single" w:sz="4" w:space="0" w:color="auto"/>
              <w:right w:val="single" w:sz="4" w:space="0" w:color="auto"/>
              <w:tl2br w:val="single" w:sz="4" w:space="0" w:color="auto"/>
            </w:tcBorders>
          </w:tcPr>
          <w:p w14:paraId="7473FD7E" w14:textId="77777777" w:rsidR="009102B7" w:rsidRPr="00867E6A" w:rsidRDefault="009102B7" w:rsidP="009102B7">
            <w:pPr>
              <w:widowControl/>
              <w:spacing w:line="280" w:lineRule="exact"/>
              <w:jc w:val="both"/>
              <w:rPr>
                <w:rFonts w:ascii="標楷體" w:eastAsia="標楷體" w:hAnsi="標楷體"/>
                <w:spacing w:val="-4"/>
                <w:sz w:val="20"/>
                <w:szCs w:val="20"/>
                <w:shd w:val="pct15" w:color="auto" w:fill="FFFFFF"/>
              </w:rPr>
            </w:pPr>
          </w:p>
        </w:tc>
      </w:tr>
      <w:tr w:rsidR="009102B7" w:rsidRPr="00867E6A" w14:paraId="076AFB75" w14:textId="77777777" w:rsidTr="009F4102">
        <w:trPr>
          <w:trHeight w:val="112"/>
          <w:tblHeader/>
          <w:jc w:val="center"/>
        </w:trPr>
        <w:tc>
          <w:tcPr>
            <w:tcW w:w="856" w:type="dxa"/>
            <w:tcBorders>
              <w:top w:val="single" w:sz="4" w:space="0" w:color="auto"/>
              <w:left w:val="single" w:sz="4" w:space="0" w:color="auto"/>
              <w:bottom w:val="single" w:sz="4" w:space="0" w:color="auto"/>
              <w:right w:val="nil"/>
            </w:tcBorders>
          </w:tcPr>
          <w:p w14:paraId="0597641B" w14:textId="77777777" w:rsidR="009102B7" w:rsidRPr="00F218AB" w:rsidRDefault="009102B7" w:rsidP="009F4102">
            <w:pPr>
              <w:widowControl/>
              <w:snapToGrid w:val="0"/>
              <w:spacing w:afterLines="10" w:after="36" w:line="340" w:lineRule="exact"/>
              <w:jc w:val="both"/>
              <w:rPr>
                <w:rFonts w:ascii="標楷體" w:eastAsia="標楷體" w:hAnsi="標楷體"/>
                <w:color w:val="000000" w:themeColor="text1"/>
                <w:spacing w:val="8"/>
                <w:sz w:val="20"/>
                <w:szCs w:val="20"/>
              </w:rPr>
            </w:pPr>
            <w:r>
              <w:rPr>
                <w:rFonts w:ascii="標楷體" w:eastAsia="標楷體" w:hAnsi="標楷體" w:hint="eastAsia"/>
                <w:color w:val="000000" w:themeColor="text1"/>
                <w:spacing w:val="8"/>
                <w:sz w:val="20"/>
                <w:szCs w:val="20"/>
              </w:rPr>
              <w:t>（九</w:t>
            </w:r>
            <w:r w:rsidRPr="00F218AB">
              <w:rPr>
                <w:rFonts w:ascii="標楷體" w:eastAsia="標楷體" w:hAnsi="標楷體" w:hint="eastAsia"/>
                <w:color w:val="000000" w:themeColor="text1"/>
                <w:spacing w:val="8"/>
                <w:sz w:val="20"/>
                <w:szCs w:val="20"/>
              </w:rPr>
              <w:t>）</w:t>
            </w:r>
          </w:p>
        </w:tc>
        <w:tc>
          <w:tcPr>
            <w:tcW w:w="6657" w:type="dxa"/>
            <w:tcBorders>
              <w:left w:val="nil"/>
            </w:tcBorders>
          </w:tcPr>
          <w:p w14:paraId="1BE80B92" w14:textId="77777777" w:rsidR="009102B7" w:rsidRPr="00383F19" w:rsidRDefault="009102B7" w:rsidP="009F4102">
            <w:pPr>
              <w:widowControl/>
              <w:snapToGrid w:val="0"/>
              <w:spacing w:afterLines="10" w:after="36" w:line="340" w:lineRule="exact"/>
              <w:jc w:val="both"/>
              <w:rPr>
                <w:rFonts w:ascii="標楷體" w:eastAsia="標楷體" w:hAnsi="標楷體"/>
                <w:color w:val="000000" w:themeColor="text1"/>
                <w:sz w:val="20"/>
                <w:szCs w:val="20"/>
                <w:shd w:val="pct15" w:color="auto" w:fill="FFFFFF"/>
              </w:rPr>
            </w:pPr>
            <w:r w:rsidRPr="00C14310">
              <w:rPr>
                <w:rFonts w:ascii="標楷體" w:eastAsia="標楷體" w:hAnsi="標楷體" w:hint="eastAsia"/>
                <w:color w:val="000000" w:themeColor="text1"/>
                <w:sz w:val="20"/>
                <w:szCs w:val="20"/>
              </w:rPr>
              <w:t>積極推動無自來水地區供水改善計畫，惟間有部分簡易自來水系統水質檢測不合格，或水權狀逾期未申請展延等情事，亟待檢討改善，以維飲用水品質及安全。</w:t>
            </w:r>
          </w:p>
        </w:tc>
        <w:tc>
          <w:tcPr>
            <w:tcW w:w="2126" w:type="dxa"/>
            <w:vMerge/>
            <w:tcBorders>
              <w:left w:val="single" w:sz="4" w:space="0" w:color="auto"/>
              <w:right w:val="single" w:sz="4" w:space="0" w:color="auto"/>
              <w:tl2br w:val="single" w:sz="4" w:space="0" w:color="auto"/>
            </w:tcBorders>
          </w:tcPr>
          <w:p w14:paraId="30109683" w14:textId="77777777" w:rsidR="009102B7" w:rsidRPr="00867E6A" w:rsidRDefault="009102B7" w:rsidP="009102B7">
            <w:pPr>
              <w:widowControl/>
              <w:spacing w:line="280" w:lineRule="exact"/>
              <w:jc w:val="both"/>
              <w:rPr>
                <w:rFonts w:ascii="標楷體" w:eastAsia="標楷體" w:hAnsi="標楷體"/>
                <w:spacing w:val="-4"/>
                <w:sz w:val="20"/>
                <w:szCs w:val="20"/>
                <w:shd w:val="pct15" w:color="auto" w:fill="FFFFFF"/>
              </w:rPr>
            </w:pPr>
          </w:p>
        </w:tc>
      </w:tr>
      <w:tr w:rsidR="009102B7" w:rsidRPr="00867E6A" w14:paraId="20BBEA78" w14:textId="77777777" w:rsidTr="009F4102">
        <w:trPr>
          <w:trHeight w:val="112"/>
          <w:tblHeader/>
          <w:jc w:val="center"/>
        </w:trPr>
        <w:tc>
          <w:tcPr>
            <w:tcW w:w="856" w:type="dxa"/>
            <w:tcBorders>
              <w:top w:val="single" w:sz="4" w:space="0" w:color="auto"/>
              <w:left w:val="single" w:sz="4" w:space="0" w:color="auto"/>
              <w:bottom w:val="single" w:sz="4" w:space="0" w:color="auto"/>
              <w:right w:val="nil"/>
            </w:tcBorders>
          </w:tcPr>
          <w:p w14:paraId="2E3D5F24" w14:textId="77777777" w:rsidR="009102B7" w:rsidRPr="00F218AB" w:rsidRDefault="009102B7" w:rsidP="009F4102">
            <w:pPr>
              <w:widowControl/>
              <w:snapToGrid w:val="0"/>
              <w:spacing w:afterLines="10" w:after="36" w:line="340" w:lineRule="exact"/>
              <w:jc w:val="both"/>
              <w:rPr>
                <w:rFonts w:ascii="標楷體" w:eastAsia="標楷體" w:hAnsi="標楷體"/>
                <w:color w:val="000000" w:themeColor="text1"/>
                <w:spacing w:val="8"/>
                <w:sz w:val="20"/>
                <w:szCs w:val="20"/>
              </w:rPr>
            </w:pPr>
            <w:r>
              <w:rPr>
                <w:rFonts w:ascii="標楷體" w:eastAsia="標楷體" w:hAnsi="標楷體" w:hint="eastAsia"/>
                <w:color w:val="000000" w:themeColor="text1"/>
                <w:spacing w:val="8"/>
                <w:sz w:val="20"/>
                <w:szCs w:val="20"/>
              </w:rPr>
              <w:t>（十</w:t>
            </w:r>
            <w:r w:rsidRPr="00F218AB">
              <w:rPr>
                <w:rFonts w:ascii="標楷體" w:eastAsia="標楷體" w:hAnsi="標楷體" w:hint="eastAsia"/>
                <w:color w:val="000000" w:themeColor="text1"/>
                <w:spacing w:val="8"/>
                <w:sz w:val="20"/>
                <w:szCs w:val="20"/>
              </w:rPr>
              <w:t>）</w:t>
            </w:r>
          </w:p>
        </w:tc>
        <w:tc>
          <w:tcPr>
            <w:tcW w:w="6657" w:type="dxa"/>
            <w:tcBorders>
              <w:left w:val="nil"/>
            </w:tcBorders>
          </w:tcPr>
          <w:p w14:paraId="0377C54B" w14:textId="77777777" w:rsidR="009102B7" w:rsidRPr="00383F19" w:rsidRDefault="009102B7" w:rsidP="009F4102">
            <w:pPr>
              <w:widowControl/>
              <w:snapToGrid w:val="0"/>
              <w:spacing w:afterLines="10" w:after="36" w:line="340" w:lineRule="exact"/>
              <w:jc w:val="both"/>
              <w:rPr>
                <w:rFonts w:ascii="標楷體" w:eastAsia="標楷體" w:hAnsi="標楷體"/>
                <w:color w:val="000000" w:themeColor="text1"/>
                <w:sz w:val="20"/>
                <w:szCs w:val="20"/>
                <w:shd w:val="pct15" w:color="auto" w:fill="FFFFFF"/>
              </w:rPr>
            </w:pPr>
            <w:r w:rsidRPr="00C14310">
              <w:rPr>
                <w:rFonts w:ascii="標楷體" w:eastAsia="標楷體" w:hAnsi="標楷體" w:hint="eastAsia"/>
                <w:color w:val="000000" w:themeColor="text1"/>
                <w:sz w:val="20"/>
                <w:szCs w:val="20"/>
              </w:rPr>
              <w:t>積極推動污水下水道系統建設，完成使用費開徵並獲考評特別獎，惟辦理污水管線系統及用戶接管工程，部分未依規定施作擋土工項，衍生擋土設施偷工及數量浮列情事，亟待檢討改善。</w:t>
            </w:r>
          </w:p>
        </w:tc>
        <w:tc>
          <w:tcPr>
            <w:tcW w:w="2126" w:type="dxa"/>
            <w:vMerge/>
            <w:tcBorders>
              <w:left w:val="single" w:sz="4" w:space="0" w:color="auto"/>
              <w:right w:val="single" w:sz="4" w:space="0" w:color="auto"/>
              <w:tl2br w:val="single" w:sz="4" w:space="0" w:color="auto"/>
            </w:tcBorders>
          </w:tcPr>
          <w:p w14:paraId="24D8803A" w14:textId="77777777" w:rsidR="009102B7" w:rsidRPr="00867E6A" w:rsidRDefault="009102B7" w:rsidP="009102B7">
            <w:pPr>
              <w:widowControl/>
              <w:spacing w:line="280" w:lineRule="exact"/>
              <w:jc w:val="both"/>
              <w:rPr>
                <w:rFonts w:ascii="標楷體" w:eastAsia="標楷體" w:hAnsi="標楷體"/>
                <w:spacing w:val="-4"/>
                <w:sz w:val="20"/>
                <w:szCs w:val="20"/>
                <w:shd w:val="pct15" w:color="auto" w:fill="FFFFFF"/>
              </w:rPr>
            </w:pPr>
          </w:p>
        </w:tc>
      </w:tr>
      <w:tr w:rsidR="009102B7" w:rsidRPr="00867E6A" w14:paraId="75D0AF24" w14:textId="77777777" w:rsidTr="009F4102">
        <w:trPr>
          <w:trHeight w:val="112"/>
          <w:tblHeader/>
          <w:jc w:val="center"/>
        </w:trPr>
        <w:tc>
          <w:tcPr>
            <w:tcW w:w="856" w:type="dxa"/>
            <w:tcBorders>
              <w:top w:val="single" w:sz="4" w:space="0" w:color="auto"/>
              <w:left w:val="single" w:sz="4" w:space="0" w:color="auto"/>
              <w:bottom w:val="single" w:sz="4" w:space="0" w:color="auto"/>
              <w:right w:val="nil"/>
            </w:tcBorders>
          </w:tcPr>
          <w:p w14:paraId="641EB650" w14:textId="77777777" w:rsidR="009102B7" w:rsidRPr="00FE435F" w:rsidRDefault="009102B7" w:rsidP="009F4102">
            <w:pPr>
              <w:widowControl/>
              <w:snapToGrid w:val="0"/>
              <w:spacing w:afterLines="10" w:after="36" w:line="340" w:lineRule="exact"/>
              <w:jc w:val="both"/>
              <w:rPr>
                <w:rFonts w:ascii="標楷體" w:eastAsia="標楷體" w:hAnsi="標楷體"/>
                <w:color w:val="000000" w:themeColor="text1"/>
                <w:spacing w:val="8"/>
                <w:sz w:val="20"/>
                <w:szCs w:val="20"/>
              </w:rPr>
            </w:pPr>
            <w:r>
              <w:rPr>
                <w:rFonts w:ascii="標楷體" w:eastAsia="標楷體" w:hAnsi="標楷體" w:hint="eastAsia"/>
                <w:sz w:val="20"/>
                <w:szCs w:val="20"/>
              </w:rPr>
              <w:t>（十一</w:t>
            </w:r>
            <w:r w:rsidRPr="00F218AB">
              <w:rPr>
                <w:rFonts w:ascii="標楷體" w:eastAsia="標楷體" w:hAnsi="標楷體" w:hint="eastAsia"/>
                <w:sz w:val="20"/>
                <w:szCs w:val="20"/>
              </w:rPr>
              <w:t>）</w:t>
            </w:r>
          </w:p>
        </w:tc>
        <w:tc>
          <w:tcPr>
            <w:tcW w:w="6657" w:type="dxa"/>
            <w:tcBorders>
              <w:left w:val="nil"/>
            </w:tcBorders>
          </w:tcPr>
          <w:p w14:paraId="09450829" w14:textId="77777777" w:rsidR="009102B7" w:rsidRPr="00383F19" w:rsidRDefault="009102B7" w:rsidP="009F4102">
            <w:pPr>
              <w:widowControl/>
              <w:snapToGrid w:val="0"/>
              <w:spacing w:afterLines="10" w:after="36" w:line="340" w:lineRule="exact"/>
              <w:jc w:val="both"/>
              <w:rPr>
                <w:rFonts w:ascii="標楷體" w:eastAsia="標楷體" w:hAnsi="標楷體"/>
                <w:color w:val="000000" w:themeColor="text1"/>
                <w:sz w:val="20"/>
                <w:szCs w:val="20"/>
                <w:shd w:val="pct15" w:color="auto" w:fill="FFFFFF"/>
              </w:rPr>
            </w:pPr>
            <w:r w:rsidRPr="00C14310">
              <w:rPr>
                <w:rFonts w:ascii="標楷體" w:eastAsia="標楷體" w:hAnsi="標楷體" w:hint="eastAsia"/>
                <w:color w:val="000000" w:themeColor="text1"/>
                <w:sz w:val="20"/>
                <w:szCs w:val="20"/>
              </w:rPr>
              <w:t>協助爭取經費建置簡易自來水系統，以提供偏鄉穩定及安全飲用水，惟囿於輸配水管線佈設於山區溪谷或小路，難以精確設計或量測管線長度，衍生管線設計及驗收數量溢列風險，亟待研謀良策，俾提升管線數量核算之準確性，以降低採購風險。</w:t>
            </w:r>
          </w:p>
        </w:tc>
        <w:tc>
          <w:tcPr>
            <w:tcW w:w="2126" w:type="dxa"/>
            <w:vMerge/>
            <w:tcBorders>
              <w:left w:val="single" w:sz="4" w:space="0" w:color="auto"/>
              <w:right w:val="single" w:sz="4" w:space="0" w:color="auto"/>
              <w:tl2br w:val="single" w:sz="4" w:space="0" w:color="auto"/>
            </w:tcBorders>
          </w:tcPr>
          <w:p w14:paraId="3856D25B" w14:textId="77777777" w:rsidR="009102B7" w:rsidRPr="00867E6A" w:rsidRDefault="009102B7" w:rsidP="009102B7">
            <w:pPr>
              <w:widowControl/>
              <w:spacing w:line="280" w:lineRule="exact"/>
              <w:jc w:val="both"/>
              <w:rPr>
                <w:rFonts w:ascii="標楷體" w:eastAsia="標楷體" w:hAnsi="標楷體"/>
                <w:spacing w:val="-4"/>
                <w:sz w:val="20"/>
                <w:szCs w:val="20"/>
                <w:shd w:val="pct15" w:color="auto" w:fill="FFFFFF"/>
              </w:rPr>
            </w:pPr>
          </w:p>
        </w:tc>
      </w:tr>
    </w:tbl>
    <w:p w14:paraId="693EEA51" w14:textId="77777777" w:rsidR="009102B7" w:rsidRDefault="009102B7" w:rsidP="009102B7">
      <w:pPr>
        <w:widowControl/>
        <w:spacing w:line="160" w:lineRule="exact"/>
        <w:rPr>
          <w:rFonts w:ascii="標楷體" w:eastAsia="標楷體" w:hAnsi="標楷體"/>
          <w:spacing w:val="14"/>
          <w:szCs w:val="24"/>
          <w:lang w:eastAsia="x-none"/>
        </w:rPr>
      </w:pPr>
      <w:r>
        <w:rPr>
          <w:spacing w:val="14"/>
        </w:rPr>
        <w:br w:type="page"/>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851"/>
        <w:gridCol w:w="6946"/>
        <w:gridCol w:w="1842"/>
      </w:tblGrid>
      <w:tr w:rsidR="00A516E8" w:rsidRPr="00867E6A" w14:paraId="270DD53B" w14:textId="77777777" w:rsidTr="009F4102">
        <w:trPr>
          <w:trHeight w:val="398"/>
          <w:tblHeader/>
          <w:jc w:val="center"/>
        </w:trPr>
        <w:tc>
          <w:tcPr>
            <w:tcW w:w="9639" w:type="dxa"/>
            <w:gridSpan w:val="3"/>
            <w:tcBorders>
              <w:top w:val="nil"/>
              <w:left w:val="nil"/>
              <w:bottom w:val="single" w:sz="4" w:space="0" w:color="auto"/>
              <w:right w:val="nil"/>
            </w:tcBorders>
            <w:vAlign w:val="center"/>
          </w:tcPr>
          <w:p w14:paraId="18BD08F8" w14:textId="77777777" w:rsidR="00A516E8" w:rsidRPr="00F218AB" w:rsidRDefault="00A516E8" w:rsidP="009F4102">
            <w:pPr>
              <w:widowControl/>
              <w:spacing w:afterLines="20" w:after="72" w:line="340" w:lineRule="exact"/>
              <w:jc w:val="center"/>
              <w:rPr>
                <w:rFonts w:ascii="標楷體" w:eastAsia="標楷體" w:hAnsi="標楷體"/>
                <w:sz w:val="20"/>
                <w:szCs w:val="20"/>
              </w:rPr>
            </w:pPr>
            <w:r w:rsidRPr="00F218AB">
              <w:rPr>
                <w:rFonts w:ascii="標楷體" w:eastAsia="標楷體" w:hAnsi="標楷體" w:hint="eastAsia"/>
                <w:b/>
                <w:szCs w:val="20"/>
              </w:rPr>
              <w:t>表</w:t>
            </w:r>
            <w:r>
              <w:rPr>
                <w:rFonts w:ascii="標楷體" w:eastAsia="標楷體" w:hAnsi="標楷體" w:hint="eastAsia"/>
                <w:b/>
                <w:szCs w:val="20"/>
              </w:rPr>
              <w:t>49</w:t>
            </w:r>
            <w:r w:rsidRPr="00F218AB">
              <w:rPr>
                <w:rFonts w:ascii="標楷體" w:eastAsia="標楷體" w:hAnsi="標楷體" w:hint="eastAsia"/>
                <w:b/>
                <w:spacing w:val="-2"/>
              </w:rPr>
              <w:t xml:space="preserve">　</w:t>
            </w:r>
            <w:r w:rsidRPr="00F218AB">
              <w:rPr>
                <w:rFonts w:ascii="標楷體" w:eastAsia="標楷體" w:hAnsi="標楷體" w:hint="eastAsia"/>
                <w:b/>
                <w:szCs w:val="20"/>
              </w:rPr>
              <w:t>11</w:t>
            </w:r>
            <w:r>
              <w:rPr>
                <w:rFonts w:ascii="標楷體" w:eastAsia="標楷體" w:hAnsi="標楷體" w:hint="eastAsia"/>
                <w:b/>
                <w:szCs w:val="20"/>
              </w:rPr>
              <w:t>3</w:t>
            </w:r>
            <w:r w:rsidRPr="00F218AB">
              <w:rPr>
                <w:rFonts w:ascii="標楷體" w:eastAsia="標楷體" w:hAnsi="標楷體" w:hint="eastAsia"/>
                <w:b/>
                <w:szCs w:val="20"/>
              </w:rPr>
              <w:t>年度審核報告所列縣政府主管重要審核意見覆核辦理情形（續）</w:t>
            </w:r>
          </w:p>
        </w:tc>
      </w:tr>
      <w:tr w:rsidR="00A516E8" w:rsidRPr="00867E6A" w14:paraId="3C6FA1D5" w14:textId="77777777" w:rsidTr="00A46070">
        <w:trPr>
          <w:trHeight w:val="398"/>
          <w:tblHeader/>
          <w:jc w:val="center"/>
        </w:trPr>
        <w:tc>
          <w:tcPr>
            <w:tcW w:w="7797" w:type="dxa"/>
            <w:gridSpan w:val="2"/>
            <w:tcBorders>
              <w:top w:val="single" w:sz="4" w:space="0" w:color="auto"/>
            </w:tcBorders>
            <w:vAlign w:val="center"/>
          </w:tcPr>
          <w:p w14:paraId="58BA08AE" w14:textId="77777777" w:rsidR="00A516E8" w:rsidRPr="00F218AB" w:rsidRDefault="00A516E8" w:rsidP="009F4102">
            <w:pPr>
              <w:widowControl/>
              <w:jc w:val="center"/>
              <w:rPr>
                <w:rFonts w:ascii="標楷體" w:eastAsia="標楷體" w:hAnsi="標楷體"/>
                <w:sz w:val="20"/>
                <w:szCs w:val="20"/>
              </w:rPr>
            </w:pPr>
            <w:r w:rsidRPr="00F218AB">
              <w:rPr>
                <w:rFonts w:ascii="標楷體" w:eastAsia="標楷體" w:hAnsi="標楷體" w:hint="eastAsia"/>
                <w:sz w:val="20"/>
                <w:szCs w:val="20"/>
              </w:rPr>
              <w:t>重     要     審    核     意    見    標     題</w:t>
            </w:r>
          </w:p>
        </w:tc>
        <w:tc>
          <w:tcPr>
            <w:tcW w:w="1842" w:type="dxa"/>
            <w:tcBorders>
              <w:top w:val="single" w:sz="4" w:space="0" w:color="auto"/>
              <w:bottom w:val="single" w:sz="4" w:space="0" w:color="auto"/>
            </w:tcBorders>
            <w:vAlign w:val="center"/>
          </w:tcPr>
          <w:p w14:paraId="73EBE9A7" w14:textId="77777777" w:rsidR="00A516E8" w:rsidRPr="00F218AB" w:rsidRDefault="00A516E8" w:rsidP="009F4102">
            <w:pPr>
              <w:widowControl/>
              <w:jc w:val="center"/>
              <w:rPr>
                <w:rFonts w:ascii="標楷體" w:eastAsia="標楷體" w:hAnsi="標楷體"/>
                <w:sz w:val="20"/>
                <w:szCs w:val="20"/>
              </w:rPr>
            </w:pPr>
            <w:r w:rsidRPr="00F218AB">
              <w:rPr>
                <w:rFonts w:ascii="標楷體" w:eastAsia="標楷體" w:hAnsi="標楷體" w:hint="eastAsia"/>
                <w:sz w:val="20"/>
                <w:szCs w:val="20"/>
              </w:rPr>
              <w:t>說             明</w:t>
            </w:r>
          </w:p>
        </w:tc>
      </w:tr>
      <w:tr w:rsidR="009F4102" w:rsidRPr="00867E6A" w14:paraId="4421ED84" w14:textId="77777777" w:rsidTr="00A46070">
        <w:trPr>
          <w:trHeight w:val="739"/>
          <w:jc w:val="center"/>
        </w:trPr>
        <w:tc>
          <w:tcPr>
            <w:tcW w:w="851" w:type="dxa"/>
            <w:tcBorders>
              <w:right w:val="nil"/>
            </w:tcBorders>
          </w:tcPr>
          <w:p w14:paraId="21A02D17" w14:textId="010CB114" w:rsidR="009F4102" w:rsidRPr="00F218AB" w:rsidRDefault="009F4102" w:rsidP="00CF679D">
            <w:pPr>
              <w:widowControl/>
              <w:snapToGrid w:val="0"/>
              <w:spacing w:afterLines="10" w:after="36" w:line="284" w:lineRule="exact"/>
              <w:ind w:leftChars="-40" w:left="-96"/>
              <w:rPr>
                <w:rFonts w:ascii="標楷體" w:eastAsia="標楷體" w:hAnsi="標楷體"/>
                <w:sz w:val="20"/>
                <w:szCs w:val="20"/>
              </w:rPr>
            </w:pPr>
            <w:r w:rsidRPr="00F218AB">
              <w:rPr>
                <w:rFonts w:ascii="標楷體" w:eastAsia="標楷體" w:hAnsi="標楷體" w:hint="eastAsia"/>
                <w:sz w:val="20"/>
                <w:szCs w:val="20"/>
              </w:rPr>
              <w:t>（十</w:t>
            </w:r>
            <w:r>
              <w:rPr>
                <w:rFonts w:ascii="標楷體" w:eastAsia="標楷體" w:hAnsi="標楷體" w:hint="eastAsia"/>
                <w:sz w:val="20"/>
                <w:szCs w:val="20"/>
              </w:rPr>
              <w:t>二</w:t>
            </w:r>
            <w:r w:rsidRPr="00F218AB">
              <w:rPr>
                <w:rFonts w:ascii="標楷體" w:eastAsia="標楷體" w:hAnsi="標楷體" w:hint="eastAsia"/>
                <w:sz w:val="20"/>
                <w:szCs w:val="20"/>
              </w:rPr>
              <w:t>）</w:t>
            </w:r>
          </w:p>
        </w:tc>
        <w:tc>
          <w:tcPr>
            <w:tcW w:w="6946" w:type="dxa"/>
            <w:tcBorders>
              <w:left w:val="nil"/>
            </w:tcBorders>
          </w:tcPr>
          <w:p w14:paraId="18EE947D" w14:textId="025D8B30" w:rsidR="009F4102" w:rsidRPr="00C14310" w:rsidRDefault="009F4102" w:rsidP="009F4102">
            <w:pPr>
              <w:widowControl/>
              <w:snapToGrid w:val="0"/>
              <w:spacing w:afterLines="10" w:after="36" w:line="284" w:lineRule="exact"/>
              <w:jc w:val="both"/>
              <w:rPr>
                <w:rFonts w:ascii="標楷體" w:eastAsia="標楷體" w:hAnsi="標楷體"/>
                <w:color w:val="000000" w:themeColor="text1"/>
                <w:sz w:val="20"/>
                <w:szCs w:val="20"/>
              </w:rPr>
            </w:pPr>
            <w:r w:rsidRPr="00C14310">
              <w:rPr>
                <w:rFonts w:ascii="標楷體" w:eastAsia="標楷體" w:hAnsi="標楷體" w:hint="eastAsia"/>
                <w:color w:val="000000" w:themeColor="text1"/>
                <w:sz w:val="20"/>
                <w:szCs w:val="20"/>
              </w:rPr>
              <w:t>辦理校舍耐震能力改善作業，以維護學校師生安全，惟間有部分校舍存有基礎沉陷、地板龜裂、牆壁斜向裂縫及混凝土剝落鋼筋鏽蝕等結構安全風險；另未有效督促學校完成建築物耐震能力評估檢查申報或複查、填報校舍管理系統資料互不一致或檔案漏未上傳，及校舍整建工程懸吊式天花板未符合耐震設計規範等情事，亟待檢討改善。</w:t>
            </w:r>
          </w:p>
        </w:tc>
        <w:tc>
          <w:tcPr>
            <w:tcW w:w="1842" w:type="dxa"/>
            <w:vMerge w:val="restart"/>
            <w:tcBorders>
              <w:tl2br w:val="single" w:sz="4" w:space="0" w:color="auto"/>
            </w:tcBorders>
          </w:tcPr>
          <w:p w14:paraId="13C33DAE" w14:textId="77777777" w:rsidR="009F4102" w:rsidRPr="00867E6A" w:rsidRDefault="009F4102" w:rsidP="009F4102">
            <w:pPr>
              <w:widowControl/>
              <w:spacing w:after="10" w:line="340" w:lineRule="exact"/>
              <w:jc w:val="both"/>
              <w:rPr>
                <w:rFonts w:ascii="標楷體" w:eastAsia="標楷體" w:hAnsi="標楷體"/>
                <w:spacing w:val="-4"/>
                <w:sz w:val="20"/>
                <w:szCs w:val="20"/>
                <w:shd w:val="pct15" w:color="auto" w:fill="FFFFFF"/>
              </w:rPr>
            </w:pPr>
          </w:p>
        </w:tc>
      </w:tr>
      <w:tr w:rsidR="009F4102" w:rsidRPr="00867E6A" w14:paraId="7F8DCFD2" w14:textId="77777777" w:rsidTr="00A46070">
        <w:trPr>
          <w:trHeight w:val="739"/>
          <w:jc w:val="center"/>
        </w:trPr>
        <w:tc>
          <w:tcPr>
            <w:tcW w:w="851" w:type="dxa"/>
            <w:tcBorders>
              <w:right w:val="nil"/>
            </w:tcBorders>
          </w:tcPr>
          <w:p w14:paraId="1FAA7D9B" w14:textId="254EE187" w:rsidR="009F4102" w:rsidRPr="00F218AB" w:rsidRDefault="009F4102" w:rsidP="00CF679D">
            <w:pPr>
              <w:widowControl/>
              <w:snapToGrid w:val="0"/>
              <w:spacing w:afterLines="10" w:after="36" w:line="284" w:lineRule="exact"/>
              <w:ind w:leftChars="-40" w:left="-96"/>
              <w:rPr>
                <w:rFonts w:ascii="標楷體" w:eastAsia="標楷體" w:hAnsi="標楷體"/>
                <w:sz w:val="20"/>
                <w:szCs w:val="20"/>
              </w:rPr>
            </w:pPr>
            <w:r w:rsidRPr="00F218AB">
              <w:rPr>
                <w:rFonts w:ascii="標楷體" w:eastAsia="標楷體" w:hAnsi="標楷體" w:hint="eastAsia"/>
                <w:sz w:val="20"/>
                <w:szCs w:val="20"/>
              </w:rPr>
              <w:t>（十</w:t>
            </w:r>
            <w:r>
              <w:rPr>
                <w:rFonts w:ascii="標楷體" w:eastAsia="標楷體" w:hAnsi="標楷體" w:hint="eastAsia"/>
                <w:sz w:val="20"/>
                <w:szCs w:val="20"/>
              </w:rPr>
              <w:t>三</w:t>
            </w:r>
            <w:r w:rsidRPr="00F218AB">
              <w:rPr>
                <w:rFonts w:ascii="標楷體" w:eastAsia="標楷體" w:hAnsi="標楷體" w:hint="eastAsia"/>
                <w:sz w:val="20"/>
                <w:szCs w:val="20"/>
              </w:rPr>
              <w:t>）</w:t>
            </w:r>
          </w:p>
        </w:tc>
        <w:tc>
          <w:tcPr>
            <w:tcW w:w="6946" w:type="dxa"/>
            <w:tcBorders>
              <w:left w:val="nil"/>
            </w:tcBorders>
          </w:tcPr>
          <w:p w14:paraId="6AA165C5" w14:textId="5E2EC119" w:rsidR="009F4102" w:rsidRPr="000A6927" w:rsidRDefault="009F4102" w:rsidP="009F4102">
            <w:pPr>
              <w:widowControl/>
              <w:snapToGrid w:val="0"/>
              <w:spacing w:afterLines="10" w:after="36" w:line="284" w:lineRule="exact"/>
              <w:jc w:val="both"/>
              <w:rPr>
                <w:rFonts w:ascii="標楷體" w:eastAsia="標楷體" w:hAnsi="標楷體"/>
                <w:color w:val="000000" w:themeColor="text1"/>
                <w:sz w:val="20"/>
                <w:szCs w:val="20"/>
              </w:rPr>
            </w:pPr>
            <w:r w:rsidRPr="000A6927">
              <w:rPr>
                <w:rFonts w:ascii="標楷體" w:eastAsia="標楷體" w:hAnsi="標楷體" w:hint="eastAsia"/>
                <w:color w:val="000000" w:themeColor="text1"/>
                <w:sz w:val="20"/>
                <w:szCs w:val="20"/>
              </w:rPr>
              <w:t>積極推動各項公共建設以提升轄內設施服務水準，惟辦理各年度公共工程間有招標過程流廢標多次、辦理變更設計作業或暫緩執行等影響預算執行；部分工程因多次流標而採減項發包方式辦理，惟造成大幅追加預算及計畫期程延宕情形，允宜積極研謀善策，俾提升採購效率及儘速達成計畫預定效益目標。</w:t>
            </w:r>
          </w:p>
        </w:tc>
        <w:tc>
          <w:tcPr>
            <w:tcW w:w="1842" w:type="dxa"/>
            <w:vMerge/>
            <w:tcBorders>
              <w:tl2br w:val="single" w:sz="4" w:space="0" w:color="auto"/>
            </w:tcBorders>
          </w:tcPr>
          <w:p w14:paraId="4CCA14D3" w14:textId="77777777" w:rsidR="009F4102" w:rsidRPr="00867E6A" w:rsidRDefault="009F4102" w:rsidP="009F4102">
            <w:pPr>
              <w:widowControl/>
              <w:spacing w:after="10" w:line="340" w:lineRule="exact"/>
              <w:jc w:val="both"/>
              <w:rPr>
                <w:rFonts w:ascii="標楷體" w:eastAsia="標楷體" w:hAnsi="標楷體"/>
                <w:spacing w:val="-4"/>
                <w:sz w:val="20"/>
                <w:szCs w:val="20"/>
                <w:shd w:val="pct15" w:color="auto" w:fill="FFFFFF"/>
              </w:rPr>
            </w:pPr>
          </w:p>
        </w:tc>
      </w:tr>
      <w:tr w:rsidR="00A516E8" w:rsidRPr="00867E6A" w14:paraId="754067AE" w14:textId="77777777" w:rsidTr="00A46070">
        <w:trPr>
          <w:trHeight w:val="739"/>
          <w:jc w:val="center"/>
        </w:trPr>
        <w:tc>
          <w:tcPr>
            <w:tcW w:w="851" w:type="dxa"/>
            <w:tcBorders>
              <w:right w:val="nil"/>
            </w:tcBorders>
          </w:tcPr>
          <w:p w14:paraId="64A1A85C" w14:textId="77777777" w:rsidR="00A516E8" w:rsidRPr="00F218AB" w:rsidRDefault="00A516E8" w:rsidP="00CF679D">
            <w:pPr>
              <w:widowControl/>
              <w:snapToGrid w:val="0"/>
              <w:spacing w:afterLines="10" w:after="36" w:line="284" w:lineRule="exact"/>
              <w:ind w:leftChars="-40" w:left="-96"/>
              <w:rPr>
                <w:rFonts w:ascii="標楷體" w:eastAsia="標楷體" w:hAnsi="標楷體"/>
                <w:sz w:val="20"/>
                <w:szCs w:val="20"/>
              </w:rPr>
            </w:pPr>
            <w:r>
              <w:rPr>
                <w:rFonts w:ascii="標楷體" w:eastAsia="標楷體" w:hAnsi="標楷體" w:hint="eastAsia"/>
                <w:sz w:val="20"/>
                <w:szCs w:val="20"/>
              </w:rPr>
              <w:t>（十四</w:t>
            </w:r>
            <w:r w:rsidRPr="00F218AB">
              <w:rPr>
                <w:rFonts w:ascii="標楷體" w:eastAsia="標楷體" w:hAnsi="標楷體" w:hint="eastAsia"/>
                <w:sz w:val="20"/>
                <w:szCs w:val="20"/>
              </w:rPr>
              <w:t>）</w:t>
            </w:r>
          </w:p>
        </w:tc>
        <w:tc>
          <w:tcPr>
            <w:tcW w:w="6946" w:type="dxa"/>
            <w:tcBorders>
              <w:left w:val="nil"/>
            </w:tcBorders>
          </w:tcPr>
          <w:p w14:paraId="28C4AF3C" w14:textId="77777777" w:rsidR="00A516E8" w:rsidRPr="00DD7EB9" w:rsidRDefault="00A516E8" w:rsidP="009F4102">
            <w:pPr>
              <w:widowControl/>
              <w:snapToGrid w:val="0"/>
              <w:spacing w:afterLines="10" w:after="36" w:line="284" w:lineRule="exact"/>
              <w:jc w:val="both"/>
              <w:rPr>
                <w:rFonts w:ascii="標楷體" w:eastAsia="標楷體" w:hAnsi="標楷體"/>
                <w:color w:val="000000" w:themeColor="text1"/>
                <w:sz w:val="20"/>
                <w:szCs w:val="20"/>
              </w:rPr>
            </w:pPr>
            <w:r w:rsidRPr="00DD7EB9">
              <w:rPr>
                <w:rFonts w:ascii="標楷體" w:eastAsia="標楷體" w:hAnsi="標楷體" w:hint="eastAsia"/>
                <w:color w:val="000000" w:themeColor="text1"/>
                <w:sz w:val="20"/>
                <w:szCs w:val="20"/>
              </w:rPr>
              <w:t>新建新竹縣竹東全民運動館工程，提供民眾更安全舒適的優質運動環境，惟工程履約管理及品質管制作業未盡完善，有待檢討改進，並強化工程管理與缺失改善機制，以確保公共建設之施工品質及使用安全。</w:t>
            </w:r>
          </w:p>
        </w:tc>
        <w:tc>
          <w:tcPr>
            <w:tcW w:w="1842" w:type="dxa"/>
            <w:vMerge/>
            <w:tcBorders>
              <w:tl2br w:val="single" w:sz="4" w:space="0" w:color="auto"/>
            </w:tcBorders>
          </w:tcPr>
          <w:p w14:paraId="1C835429" w14:textId="77777777" w:rsidR="00A516E8" w:rsidRPr="00867E6A" w:rsidRDefault="00A516E8" w:rsidP="00B65352">
            <w:pPr>
              <w:widowControl/>
              <w:spacing w:after="10" w:line="340" w:lineRule="exact"/>
              <w:jc w:val="both"/>
              <w:rPr>
                <w:rFonts w:ascii="標楷體" w:eastAsia="標楷體" w:hAnsi="標楷體"/>
                <w:spacing w:val="-4"/>
                <w:sz w:val="20"/>
                <w:szCs w:val="20"/>
                <w:shd w:val="pct15" w:color="auto" w:fill="FFFFFF"/>
              </w:rPr>
            </w:pPr>
          </w:p>
        </w:tc>
      </w:tr>
      <w:tr w:rsidR="00A516E8" w:rsidRPr="00867E6A" w14:paraId="398F63DE" w14:textId="77777777" w:rsidTr="00A46070">
        <w:trPr>
          <w:trHeight w:val="739"/>
          <w:jc w:val="center"/>
        </w:trPr>
        <w:tc>
          <w:tcPr>
            <w:tcW w:w="851" w:type="dxa"/>
            <w:tcBorders>
              <w:right w:val="nil"/>
            </w:tcBorders>
          </w:tcPr>
          <w:p w14:paraId="42D686A8" w14:textId="77777777" w:rsidR="00A516E8" w:rsidRPr="00F218AB" w:rsidRDefault="00A516E8" w:rsidP="00CF679D">
            <w:pPr>
              <w:widowControl/>
              <w:snapToGrid w:val="0"/>
              <w:spacing w:afterLines="10" w:after="36" w:line="284" w:lineRule="exact"/>
              <w:ind w:leftChars="-40" w:left="-96"/>
              <w:rPr>
                <w:rFonts w:ascii="標楷體" w:eastAsia="標楷體" w:hAnsi="標楷體"/>
                <w:sz w:val="20"/>
                <w:szCs w:val="20"/>
              </w:rPr>
            </w:pPr>
            <w:r>
              <w:rPr>
                <w:rFonts w:ascii="標楷體" w:eastAsia="標楷體" w:hAnsi="標楷體" w:hint="eastAsia"/>
                <w:sz w:val="20"/>
                <w:szCs w:val="20"/>
              </w:rPr>
              <w:t>（十五</w:t>
            </w:r>
            <w:r w:rsidRPr="00F218AB">
              <w:rPr>
                <w:rFonts w:ascii="標楷體" w:eastAsia="標楷體" w:hAnsi="標楷體" w:hint="eastAsia"/>
                <w:sz w:val="20"/>
                <w:szCs w:val="20"/>
              </w:rPr>
              <w:t>）</w:t>
            </w:r>
          </w:p>
        </w:tc>
        <w:tc>
          <w:tcPr>
            <w:tcW w:w="6946" w:type="dxa"/>
            <w:tcBorders>
              <w:left w:val="nil"/>
            </w:tcBorders>
          </w:tcPr>
          <w:p w14:paraId="3AF8AC08" w14:textId="77777777" w:rsidR="00A516E8" w:rsidRPr="00DD7EB9" w:rsidRDefault="00A516E8" w:rsidP="009F4102">
            <w:pPr>
              <w:widowControl/>
              <w:snapToGrid w:val="0"/>
              <w:spacing w:afterLines="10" w:after="36" w:line="284" w:lineRule="exact"/>
              <w:jc w:val="both"/>
              <w:rPr>
                <w:rFonts w:ascii="標楷體" w:eastAsia="標楷體" w:hAnsi="標楷體"/>
                <w:color w:val="000000" w:themeColor="text1"/>
                <w:sz w:val="20"/>
                <w:szCs w:val="20"/>
              </w:rPr>
            </w:pPr>
            <w:r w:rsidRPr="00DD7EB9">
              <w:rPr>
                <w:rFonts w:ascii="標楷體" w:eastAsia="標楷體" w:hAnsi="標楷體" w:hint="eastAsia"/>
                <w:color w:val="000000" w:themeColor="text1"/>
                <w:sz w:val="20"/>
                <w:szCs w:val="20"/>
              </w:rPr>
              <w:t>推動公共工程技術士之設置與管理作業，以確保公共工程施工品質及促進營造業健全發展，惟仍有部分工程未於特定施工項目設置足額技術士、未確實填報設置人數相關資訊、未於施工日誌記載各特定施工項目僱用資料等，亟待檢討研謀改善。</w:t>
            </w:r>
          </w:p>
        </w:tc>
        <w:tc>
          <w:tcPr>
            <w:tcW w:w="1842" w:type="dxa"/>
            <w:vMerge/>
            <w:tcBorders>
              <w:tl2br w:val="single" w:sz="4" w:space="0" w:color="auto"/>
            </w:tcBorders>
          </w:tcPr>
          <w:p w14:paraId="70EC6FF1" w14:textId="77777777" w:rsidR="00A516E8" w:rsidRPr="00867E6A" w:rsidRDefault="00A516E8" w:rsidP="00B65352">
            <w:pPr>
              <w:widowControl/>
              <w:spacing w:after="10" w:line="340" w:lineRule="exact"/>
              <w:jc w:val="both"/>
              <w:rPr>
                <w:rFonts w:ascii="標楷體" w:eastAsia="標楷體" w:hAnsi="標楷體"/>
                <w:spacing w:val="-4"/>
                <w:sz w:val="20"/>
                <w:szCs w:val="20"/>
                <w:shd w:val="pct15" w:color="auto" w:fill="FFFFFF"/>
              </w:rPr>
            </w:pPr>
          </w:p>
        </w:tc>
      </w:tr>
      <w:tr w:rsidR="00A516E8" w:rsidRPr="00867E6A" w14:paraId="74A89FFF" w14:textId="77777777" w:rsidTr="00A46070">
        <w:trPr>
          <w:trHeight w:val="739"/>
          <w:jc w:val="center"/>
        </w:trPr>
        <w:tc>
          <w:tcPr>
            <w:tcW w:w="851" w:type="dxa"/>
            <w:tcBorders>
              <w:right w:val="nil"/>
            </w:tcBorders>
          </w:tcPr>
          <w:p w14:paraId="4CF7041B" w14:textId="77777777" w:rsidR="00A516E8" w:rsidRPr="00F218AB" w:rsidRDefault="00A516E8" w:rsidP="00CF679D">
            <w:pPr>
              <w:widowControl/>
              <w:snapToGrid w:val="0"/>
              <w:spacing w:afterLines="10" w:after="36" w:line="284" w:lineRule="exact"/>
              <w:ind w:leftChars="-40" w:left="-96"/>
              <w:rPr>
                <w:rFonts w:ascii="標楷體" w:eastAsia="標楷體" w:hAnsi="標楷體"/>
                <w:sz w:val="20"/>
                <w:szCs w:val="20"/>
              </w:rPr>
            </w:pPr>
            <w:r w:rsidRPr="00F218AB">
              <w:rPr>
                <w:rFonts w:ascii="標楷體" w:eastAsia="標楷體" w:hAnsi="標楷體" w:hint="eastAsia"/>
                <w:color w:val="000000" w:themeColor="text1"/>
                <w:sz w:val="20"/>
                <w:szCs w:val="20"/>
              </w:rPr>
              <w:t>（十</w:t>
            </w:r>
            <w:r>
              <w:rPr>
                <w:rFonts w:ascii="標楷體" w:eastAsia="標楷體" w:hAnsi="標楷體" w:hint="eastAsia"/>
                <w:color w:val="000000" w:themeColor="text1"/>
                <w:sz w:val="20"/>
                <w:szCs w:val="20"/>
              </w:rPr>
              <w:t>六</w:t>
            </w:r>
            <w:r w:rsidRPr="00F218AB">
              <w:rPr>
                <w:rFonts w:ascii="標楷體" w:eastAsia="標楷體" w:hAnsi="標楷體" w:hint="eastAsia"/>
                <w:color w:val="000000" w:themeColor="text1"/>
                <w:sz w:val="20"/>
                <w:szCs w:val="20"/>
              </w:rPr>
              <w:t>）</w:t>
            </w:r>
          </w:p>
        </w:tc>
        <w:tc>
          <w:tcPr>
            <w:tcW w:w="6946" w:type="dxa"/>
            <w:tcBorders>
              <w:left w:val="nil"/>
            </w:tcBorders>
          </w:tcPr>
          <w:p w14:paraId="3B654C16" w14:textId="77777777" w:rsidR="00A516E8" w:rsidRPr="00DD7EB9" w:rsidRDefault="00A516E8" w:rsidP="009F4102">
            <w:pPr>
              <w:widowControl/>
              <w:snapToGrid w:val="0"/>
              <w:spacing w:afterLines="10" w:after="36" w:line="284" w:lineRule="exact"/>
              <w:jc w:val="both"/>
              <w:rPr>
                <w:rFonts w:ascii="標楷體" w:eastAsia="標楷體" w:hAnsi="標楷體"/>
                <w:color w:val="000000" w:themeColor="text1"/>
                <w:sz w:val="20"/>
                <w:szCs w:val="20"/>
              </w:rPr>
            </w:pPr>
            <w:r w:rsidRPr="00DD7EB9">
              <w:rPr>
                <w:rFonts w:ascii="標楷體" w:eastAsia="標楷體" w:hAnsi="標楷體" w:hint="eastAsia"/>
                <w:color w:val="000000" w:themeColor="text1"/>
                <w:sz w:val="20"/>
                <w:szCs w:val="20"/>
              </w:rPr>
              <w:t>為照顧弱勢及青年族群之居住需求，推動社會住宅政策，惟住宅及財務計畫已屆期未滾動檢討及續擬，社會住宅興辦進度未能如期達標，雖推動包租代管計畫以減緩社會住宅供給量不足之衝擊，惟執行結果存有未能如期達標或續辦之風險，允宜妥謀善策因應，以實現居住正義並健全住宅市場。</w:t>
            </w:r>
          </w:p>
        </w:tc>
        <w:tc>
          <w:tcPr>
            <w:tcW w:w="1842" w:type="dxa"/>
            <w:vMerge/>
            <w:tcBorders>
              <w:tl2br w:val="single" w:sz="4" w:space="0" w:color="auto"/>
            </w:tcBorders>
          </w:tcPr>
          <w:p w14:paraId="3824BE63" w14:textId="77777777" w:rsidR="00A516E8" w:rsidRPr="00867E6A" w:rsidRDefault="00A516E8" w:rsidP="00B65352">
            <w:pPr>
              <w:widowControl/>
              <w:spacing w:after="10" w:line="340" w:lineRule="exact"/>
              <w:jc w:val="both"/>
              <w:rPr>
                <w:rFonts w:ascii="標楷體" w:eastAsia="標楷體" w:hAnsi="標楷體"/>
                <w:spacing w:val="-4"/>
                <w:sz w:val="20"/>
                <w:szCs w:val="20"/>
                <w:shd w:val="pct15" w:color="auto" w:fill="FFFFFF"/>
              </w:rPr>
            </w:pPr>
          </w:p>
        </w:tc>
      </w:tr>
      <w:tr w:rsidR="00A516E8" w:rsidRPr="00867E6A" w14:paraId="15683765" w14:textId="77777777" w:rsidTr="00A46070">
        <w:trPr>
          <w:trHeight w:val="739"/>
          <w:jc w:val="center"/>
        </w:trPr>
        <w:tc>
          <w:tcPr>
            <w:tcW w:w="851" w:type="dxa"/>
            <w:tcBorders>
              <w:right w:val="nil"/>
            </w:tcBorders>
          </w:tcPr>
          <w:p w14:paraId="040EF725" w14:textId="77777777" w:rsidR="00A516E8" w:rsidRPr="00F218AB" w:rsidRDefault="00A516E8" w:rsidP="00CF679D">
            <w:pPr>
              <w:widowControl/>
              <w:snapToGrid w:val="0"/>
              <w:spacing w:afterLines="10" w:after="36" w:line="284" w:lineRule="exact"/>
              <w:ind w:leftChars="-40" w:left="-96"/>
              <w:rPr>
                <w:rFonts w:ascii="標楷體" w:eastAsia="標楷體" w:hAnsi="標楷體"/>
                <w:color w:val="000000" w:themeColor="text1"/>
                <w:sz w:val="20"/>
                <w:szCs w:val="20"/>
              </w:rPr>
            </w:pPr>
            <w:r w:rsidRPr="00F218AB">
              <w:rPr>
                <w:rFonts w:ascii="標楷體" w:eastAsia="標楷體" w:hAnsi="標楷體" w:hint="eastAsia"/>
                <w:color w:val="000000" w:themeColor="text1"/>
                <w:sz w:val="20"/>
                <w:szCs w:val="20"/>
              </w:rPr>
              <w:t>（十</w:t>
            </w:r>
            <w:r>
              <w:rPr>
                <w:rFonts w:ascii="標楷體" w:eastAsia="標楷體" w:hAnsi="標楷體" w:hint="eastAsia"/>
                <w:color w:val="000000" w:themeColor="text1"/>
                <w:sz w:val="20"/>
                <w:szCs w:val="20"/>
              </w:rPr>
              <w:t>七</w:t>
            </w:r>
            <w:r w:rsidRPr="00F218AB">
              <w:rPr>
                <w:rFonts w:ascii="標楷體" w:eastAsia="標楷體" w:hAnsi="標楷體" w:hint="eastAsia"/>
                <w:color w:val="000000" w:themeColor="text1"/>
                <w:sz w:val="20"/>
                <w:szCs w:val="20"/>
              </w:rPr>
              <w:t>）</w:t>
            </w:r>
          </w:p>
        </w:tc>
        <w:tc>
          <w:tcPr>
            <w:tcW w:w="6946" w:type="dxa"/>
            <w:tcBorders>
              <w:left w:val="nil"/>
            </w:tcBorders>
          </w:tcPr>
          <w:p w14:paraId="4D2C0382" w14:textId="77777777" w:rsidR="00A516E8" w:rsidRPr="00DD7EB9" w:rsidRDefault="00A516E8" w:rsidP="009F4102">
            <w:pPr>
              <w:widowControl/>
              <w:snapToGrid w:val="0"/>
              <w:spacing w:afterLines="10" w:after="36" w:line="284" w:lineRule="exact"/>
              <w:jc w:val="both"/>
              <w:rPr>
                <w:rFonts w:ascii="標楷體" w:eastAsia="標楷體" w:hAnsi="標楷體"/>
                <w:color w:val="000000" w:themeColor="text1"/>
                <w:sz w:val="20"/>
                <w:szCs w:val="20"/>
              </w:rPr>
            </w:pPr>
            <w:r w:rsidRPr="00DD7EB9">
              <w:rPr>
                <w:rFonts w:ascii="標楷體" w:eastAsia="標楷體" w:hAnsi="標楷體" w:hint="eastAsia"/>
                <w:color w:val="000000" w:themeColor="text1"/>
                <w:sz w:val="20"/>
                <w:szCs w:val="20"/>
              </w:rPr>
              <w:t>爭取經費將同心樓改造成為樂齡健康產業創新場域，惟計畫推動已逾6年仍未見具體活化成效，且工程進度未如預期，連帶影響後續啟用及委營廠商進駐營運時程，減損政府推動前瞻基礎建設計畫效益，允宜檢討改善，以達成建置樂齡創育城之目標。</w:t>
            </w:r>
          </w:p>
        </w:tc>
        <w:tc>
          <w:tcPr>
            <w:tcW w:w="1842" w:type="dxa"/>
            <w:vMerge/>
            <w:tcBorders>
              <w:tl2br w:val="single" w:sz="4" w:space="0" w:color="auto"/>
            </w:tcBorders>
          </w:tcPr>
          <w:p w14:paraId="2C8F6D7E" w14:textId="77777777" w:rsidR="00A516E8" w:rsidRPr="00867E6A" w:rsidRDefault="00A516E8" w:rsidP="00B65352">
            <w:pPr>
              <w:widowControl/>
              <w:spacing w:after="10" w:line="340" w:lineRule="exact"/>
              <w:jc w:val="both"/>
              <w:rPr>
                <w:rFonts w:ascii="標楷體" w:eastAsia="標楷體" w:hAnsi="標楷體"/>
                <w:spacing w:val="-4"/>
                <w:sz w:val="20"/>
                <w:szCs w:val="20"/>
                <w:shd w:val="pct15" w:color="auto" w:fill="FFFFFF"/>
              </w:rPr>
            </w:pPr>
          </w:p>
        </w:tc>
      </w:tr>
      <w:tr w:rsidR="00A516E8" w:rsidRPr="00867E6A" w14:paraId="15A473F8" w14:textId="77777777" w:rsidTr="00A46070">
        <w:trPr>
          <w:trHeight w:val="739"/>
          <w:jc w:val="center"/>
        </w:trPr>
        <w:tc>
          <w:tcPr>
            <w:tcW w:w="851" w:type="dxa"/>
            <w:tcBorders>
              <w:right w:val="nil"/>
            </w:tcBorders>
          </w:tcPr>
          <w:p w14:paraId="5A21CF25" w14:textId="77777777" w:rsidR="00A516E8" w:rsidRPr="00F218AB" w:rsidRDefault="00A516E8" w:rsidP="00CF679D">
            <w:pPr>
              <w:widowControl/>
              <w:snapToGrid w:val="0"/>
              <w:spacing w:afterLines="10" w:after="36" w:line="284" w:lineRule="exact"/>
              <w:ind w:leftChars="-40" w:left="-96"/>
              <w:rPr>
                <w:rFonts w:ascii="標楷體" w:eastAsia="標楷體" w:hAnsi="標楷體"/>
                <w:color w:val="000000" w:themeColor="text1"/>
                <w:sz w:val="20"/>
                <w:szCs w:val="20"/>
              </w:rPr>
            </w:pPr>
            <w:r w:rsidRPr="00F218AB">
              <w:rPr>
                <w:rFonts w:ascii="標楷體" w:eastAsia="標楷體" w:hAnsi="標楷體" w:hint="eastAsia"/>
                <w:color w:val="000000" w:themeColor="text1"/>
                <w:sz w:val="20"/>
                <w:szCs w:val="20"/>
              </w:rPr>
              <w:t>（十</w:t>
            </w:r>
            <w:r>
              <w:rPr>
                <w:rFonts w:ascii="標楷體" w:eastAsia="標楷體" w:hAnsi="標楷體" w:hint="eastAsia"/>
                <w:color w:val="000000" w:themeColor="text1"/>
                <w:sz w:val="20"/>
                <w:szCs w:val="20"/>
              </w:rPr>
              <w:t>八</w:t>
            </w:r>
            <w:r w:rsidRPr="00F218AB">
              <w:rPr>
                <w:rFonts w:ascii="標楷體" w:eastAsia="標楷體" w:hAnsi="標楷體" w:hint="eastAsia"/>
                <w:color w:val="000000" w:themeColor="text1"/>
                <w:sz w:val="20"/>
                <w:szCs w:val="20"/>
              </w:rPr>
              <w:t>）</w:t>
            </w:r>
          </w:p>
        </w:tc>
        <w:tc>
          <w:tcPr>
            <w:tcW w:w="6946" w:type="dxa"/>
            <w:tcBorders>
              <w:left w:val="nil"/>
            </w:tcBorders>
          </w:tcPr>
          <w:p w14:paraId="5E1493C9" w14:textId="77777777" w:rsidR="00A516E8" w:rsidRPr="00DD7EB9" w:rsidRDefault="00A516E8" w:rsidP="009F4102">
            <w:pPr>
              <w:widowControl/>
              <w:snapToGrid w:val="0"/>
              <w:spacing w:afterLines="10" w:after="36" w:line="284" w:lineRule="exact"/>
              <w:jc w:val="both"/>
              <w:rPr>
                <w:rFonts w:ascii="標楷體" w:eastAsia="標楷體" w:hAnsi="標楷體"/>
                <w:color w:val="000000" w:themeColor="text1"/>
                <w:sz w:val="20"/>
                <w:szCs w:val="20"/>
              </w:rPr>
            </w:pPr>
            <w:r w:rsidRPr="00DD7EB9">
              <w:rPr>
                <w:rFonts w:ascii="標楷體" w:eastAsia="標楷體" w:hAnsi="標楷體" w:hint="eastAsia"/>
                <w:color w:val="000000" w:themeColor="text1"/>
                <w:sz w:val="20"/>
                <w:szCs w:val="20"/>
              </w:rPr>
              <w:t>定期評鑑轄內托育機構，並公布評鑑報告及結果，惟部分查核項目檢附表單與稽查標準未盡一致，且未依規定督促評鑑丙等業者提出改善計畫，暨部分規範尚待依中央之規定檢討研酌修訂，允宜適時建置一致化稽查標準。</w:t>
            </w:r>
          </w:p>
        </w:tc>
        <w:tc>
          <w:tcPr>
            <w:tcW w:w="1842" w:type="dxa"/>
            <w:vMerge/>
            <w:tcBorders>
              <w:tl2br w:val="single" w:sz="4" w:space="0" w:color="auto"/>
            </w:tcBorders>
          </w:tcPr>
          <w:p w14:paraId="56765B96" w14:textId="77777777" w:rsidR="00A516E8" w:rsidRPr="00867E6A" w:rsidRDefault="00A516E8" w:rsidP="00B65352">
            <w:pPr>
              <w:widowControl/>
              <w:spacing w:after="10" w:line="340" w:lineRule="exact"/>
              <w:jc w:val="both"/>
              <w:rPr>
                <w:rFonts w:ascii="標楷體" w:eastAsia="標楷體" w:hAnsi="標楷體"/>
                <w:spacing w:val="-4"/>
                <w:sz w:val="20"/>
                <w:szCs w:val="20"/>
                <w:shd w:val="pct15" w:color="auto" w:fill="FFFFFF"/>
              </w:rPr>
            </w:pPr>
          </w:p>
        </w:tc>
      </w:tr>
      <w:tr w:rsidR="00A516E8" w:rsidRPr="00867E6A" w14:paraId="3C1B5E03" w14:textId="77777777" w:rsidTr="00A46070">
        <w:trPr>
          <w:trHeight w:val="739"/>
          <w:jc w:val="center"/>
        </w:trPr>
        <w:tc>
          <w:tcPr>
            <w:tcW w:w="851" w:type="dxa"/>
            <w:tcBorders>
              <w:right w:val="nil"/>
            </w:tcBorders>
          </w:tcPr>
          <w:p w14:paraId="6101A8D7" w14:textId="77777777" w:rsidR="00A516E8" w:rsidRPr="00F218AB" w:rsidRDefault="00A516E8" w:rsidP="00CF679D">
            <w:pPr>
              <w:widowControl/>
              <w:snapToGrid w:val="0"/>
              <w:spacing w:afterLines="10" w:after="36" w:line="284" w:lineRule="exact"/>
              <w:ind w:leftChars="-40" w:left="-96"/>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（十九</w:t>
            </w:r>
            <w:r w:rsidRPr="00F218AB">
              <w:rPr>
                <w:rFonts w:ascii="標楷體" w:eastAsia="標楷體" w:hAnsi="標楷體" w:hint="eastAsia"/>
                <w:color w:val="000000" w:themeColor="text1"/>
                <w:sz w:val="20"/>
                <w:szCs w:val="20"/>
              </w:rPr>
              <w:t>）</w:t>
            </w:r>
          </w:p>
        </w:tc>
        <w:tc>
          <w:tcPr>
            <w:tcW w:w="6946" w:type="dxa"/>
            <w:tcBorders>
              <w:left w:val="nil"/>
            </w:tcBorders>
          </w:tcPr>
          <w:p w14:paraId="17B71F58" w14:textId="77777777" w:rsidR="00A516E8" w:rsidRPr="00DD7EB9" w:rsidRDefault="00A516E8" w:rsidP="009F4102">
            <w:pPr>
              <w:widowControl/>
              <w:tabs>
                <w:tab w:val="left" w:pos="1060"/>
              </w:tabs>
              <w:snapToGrid w:val="0"/>
              <w:spacing w:afterLines="10" w:after="36" w:line="284" w:lineRule="exact"/>
              <w:jc w:val="both"/>
              <w:rPr>
                <w:rFonts w:ascii="標楷體" w:eastAsia="標楷體" w:hAnsi="標楷體"/>
                <w:color w:val="000000" w:themeColor="text1"/>
                <w:sz w:val="20"/>
                <w:szCs w:val="20"/>
              </w:rPr>
            </w:pPr>
            <w:r w:rsidRPr="00DD7EB9">
              <w:rPr>
                <w:rFonts w:ascii="標楷體" w:eastAsia="標楷體" w:hAnsi="標楷體" w:hint="eastAsia"/>
                <w:color w:val="000000" w:themeColor="text1"/>
                <w:sz w:val="20"/>
                <w:szCs w:val="20"/>
              </w:rPr>
              <w:t>持續提供復康巴士服務並提升服務量能，惟身心障礙者預約訂車卻未能獲得服務之比率未降反升，且現行服務對象違規扣點機制與實際執行情形尚有落差，或部分經醫事服務機構開立診斷證明申請復康巴士服務者，於非申請使用效期卻有搭乘紀錄等情事，允宜研謀改善，以維護身心障礙者交通服務之權益。</w:t>
            </w:r>
          </w:p>
        </w:tc>
        <w:tc>
          <w:tcPr>
            <w:tcW w:w="1842" w:type="dxa"/>
            <w:vMerge/>
            <w:tcBorders>
              <w:tl2br w:val="single" w:sz="4" w:space="0" w:color="auto"/>
            </w:tcBorders>
          </w:tcPr>
          <w:p w14:paraId="673A2146" w14:textId="77777777" w:rsidR="00A516E8" w:rsidRPr="00867E6A" w:rsidRDefault="00A516E8" w:rsidP="00B65352">
            <w:pPr>
              <w:widowControl/>
              <w:spacing w:after="10" w:line="340" w:lineRule="exact"/>
              <w:jc w:val="both"/>
              <w:rPr>
                <w:rFonts w:ascii="標楷體" w:eastAsia="標楷體" w:hAnsi="標楷體"/>
                <w:spacing w:val="-4"/>
                <w:sz w:val="20"/>
                <w:szCs w:val="20"/>
                <w:shd w:val="pct15" w:color="auto" w:fill="FFFFFF"/>
              </w:rPr>
            </w:pPr>
          </w:p>
        </w:tc>
      </w:tr>
      <w:tr w:rsidR="00A516E8" w:rsidRPr="00867E6A" w14:paraId="3259478A" w14:textId="77777777" w:rsidTr="00A46070">
        <w:trPr>
          <w:trHeight w:val="739"/>
          <w:jc w:val="center"/>
        </w:trPr>
        <w:tc>
          <w:tcPr>
            <w:tcW w:w="851" w:type="dxa"/>
            <w:tcBorders>
              <w:right w:val="nil"/>
            </w:tcBorders>
          </w:tcPr>
          <w:p w14:paraId="00F25BEE" w14:textId="77777777" w:rsidR="00A516E8" w:rsidRPr="00F218AB" w:rsidRDefault="00A516E8" w:rsidP="00CF679D">
            <w:pPr>
              <w:widowControl/>
              <w:snapToGrid w:val="0"/>
              <w:spacing w:afterLines="10" w:after="36" w:line="284" w:lineRule="exact"/>
              <w:ind w:leftChars="-40" w:left="-96"/>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（二十</w:t>
            </w:r>
            <w:r w:rsidRPr="00F218AB">
              <w:rPr>
                <w:rFonts w:ascii="標楷體" w:eastAsia="標楷體" w:hAnsi="標楷體" w:hint="eastAsia"/>
                <w:color w:val="000000" w:themeColor="text1"/>
                <w:sz w:val="20"/>
                <w:szCs w:val="20"/>
              </w:rPr>
              <w:t>）</w:t>
            </w:r>
          </w:p>
        </w:tc>
        <w:tc>
          <w:tcPr>
            <w:tcW w:w="6946" w:type="dxa"/>
            <w:tcBorders>
              <w:left w:val="nil"/>
            </w:tcBorders>
          </w:tcPr>
          <w:p w14:paraId="6CBD6DD5" w14:textId="77777777" w:rsidR="00A516E8" w:rsidRPr="00DD7EB9" w:rsidRDefault="00A516E8" w:rsidP="009F4102">
            <w:pPr>
              <w:widowControl/>
              <w:tabs>
                <w:tab w:val="left" w:pos="1060"/>
              </w:tabs>
              <w:snapToGrid w:val="0"/>
              <w:spacing w:afterLines="10" w:after="36" w:line="284" w:lineRule="exact"/>
              <w:jc w:val="both"/>
              <w:rPr>
                <w:rFonts w:ascii="標楷體" w:eastAsia="標楷體" w:hAnsi="標楷體"/>
                <w:color w:val="000000" w:themeColor="text1"/>
                <w:sz w:val="20"/>
                <w:szCs w:val="20"/>
              </w:rPr>
            </w:pPr>
            <w:r w:rsidRPr="00DD7EB9">
              <w:rPr>
                <w:rFonts w:ascii="標楷體" w:eastAsia="標楷體" w:hAnsi="標楷體" w:hint="eastAsia"/>
                <w:color w:val="000000" w:themeColor="text1"/>
                <w:sz w:val="20"/>
                <w:szCs w:val="20"/>
              </w:rPr>
              <w:t>推動職業安全衛生績效經中央考評較以前年度提升，惟部分建議改善事項尚未採行或仍待精進，且轄內職災保險給付千人率較去年同期上升，允宜檢討改善，俾提升職業安全衛生管理水準，並降低職場災害之發生。</w:t>
            </w:r>
          </w:p>
        </w:tc>
        <w:tc>
          <w:tcPr>
            <w:tcW w:w="1842" w:type="dxa"/>
            <w:vMerge/>
            <w:tcBorders>
              <w:tl2br w:val="single" w:sz="4" w:space="0" w:color="auto"/>
            </w:tcBorders>
          </w:tcPr>
          <w:p w14:paraId="3A2B834F" w14:textId="77777777" w:rsidR="00A516E8" w:rsidRPr="00867E6A" w:rsidRDefault="00A516E8" w:rsidP="00B65352">
            <w:pPr>
              <w:widowControl/>
              <w:spacing w:after="10" w:line="340" w:lineRule="exact"/>
              <w:jc w:val="both"/>
              <w:rPr>
                <w:rFonts w:ascii="標楷體" w:eastAsia="標楷體" w:hAnsi="標楷體"/>
                <w:spacing w:val="-4"/>
                <w:sz w:val="20"/>
                <w:szCs w:val="20"/>
                <w:shd w:val="pct15" w:color="auto" w:fill="FFFFFF"/>
              </w:rPr>
            </w:pPr>
          </w:p>
        </w:tc>
      </w:tr>
      <w:tr w:rsidR="00A516E8" w:rsidRPr="00867E6A" w14:paraId="4D403C5D" w14:textId="77777777" w:rsidTr="00A46070">
        <w:trPr>
          <w:trHeight w:val="739"/>
          <w:jc w:val="center"/>
        </w:trPr>
        <w:tc>
          <w:tcPr>
            <w:tcW w:w="851" w:type="dxa"/>
            <w:tcBorders>
              <w:right w:val="nil"/>
            </w:tcBorders>
          </w:tcPr>
          <w:p w14:paraId="261A4ACE" w14:textId="77777777" w:rsidR="00A516E8" w:rsidRPr="00CF679D" w:rsidRDefault="00A516E8" w:rsidP="00CF679D">
            <w:pPr>
              <w:widowControl/>
              <w:snapToGrid w:val="0"/>
              <w:spacing w:afterLines="10" w:after="36" w:line="290" w:lineRule="exact"/>
              <w:ind w:leftChars="-40" w:left="-96" w:rightChars="-50" w:right="-120"/>
              <w:rPr>
                <w:rFonts w:ascii="標楷體" w:eastAsia="標楷體" w:hAnsi="標楷體"/>
                <w:color w:val="000000" w:themeColor="text1"/>
                <w:spacing w:val="-8"/>
                <w:kern w:val="0"/>
                <w:sz w:val="20"/>
                <w:szCs w:val="20"/>
              </w:rPr>
            </w:pPr>
            <w:r w:rsidRPr="00CF679D">
              <w:rPr>
                <w:rFonts w:ascii="標楷體" w:eastAsia="標楷體" w:hAnsi="標楷體" w:hint="eastAsia"/>
                <w:color w:val="000000" w:themeColor="text1"/>
                <w:spacing w:val="-8"/>
                <w:kern w:val="0"/>
                <w:sz w:val="20"/>
                <w:szCs w:val="20"/>
              </w:rPr>
              <w:t>（二十一）</w:t>
            </w:r>
          </w:p>
        </w:tc>
        <w:tc>
          <w:tcPr>
            <w:tcW w:w="6946" w:type="dxa"/>
            <w:tcBorders>
              <w:left w:val="nil"/>
            </w:tcBorders>
          </w:tcPr>
          <w:p w14:paraId="59B49A39" w14:textId="77777777" w:rsidR="00A516E8" w:rsidRPr="00DD7EB9" w:rsidRDefault="00A516E8" w:rsidP="009F4102">
            <w:pPr>
              <w:widowControl/>
              <w:tabs>
                <w:tab w:val="left" w:pos="1060"/>
              </w:tabs>
              <w:snapToGrid w:val="0"/>
              <w:spacing w:afterLines="10" w:after="36" w:line="284" w:lineRule="exact"/>
              <w:jc w:val="both"/>
              <w:rPr>
                <w:rFonts w:ascii="標楷體" w:eastAsia="標楷體" w:hAnsi="標楷體"/>
                <w:color w:val="000000" w:themeColor="text1"/>
                <w:sz w:val="20"/>
                <w:szCs w:val="20"/>
              </w:rPr>
            </w:pPr>
            <w:r w:rsidRPr="000A6927">
              <w:rPr>
                <w:rFonts w:ascii="標楷體" w:eastAsia="標楷體" w:hAnsi="標楷體" w:hint="eastAsia"/>
                <w:color w:val="000000" w:themeColor="text1"/>
                <w:sz w:val="20"/>
                <w:szCs w:val="20"/>
              </w:rPr>
              <w:t>持續加強查察外籍勞工雇傭情形，惟未妥善規劃實地訪查作業致徒耗人力，又轄內移工行蹤不明人數逐年增加，部分案件逃跑日期與通報日期相距逾1年，允宜研謀策進，俾提升訪查效率，並落實失聯移工之管控。</w:t>
            </w:r>
          </w:p>
        </w:tc>
        <w:tc>
          <w:tcPr>
            <w:tcW w:w="1842" w:type="dxa"/>
            <w:vMerge/>
            <w:tcBorders>
              <w:tl2br w:val="single" w:sz="4" w:space="0" w:color="auto"/>
            </w:tcBorders>
          </w:tcPr>
          <w:p w14:paraId="008D714D" w14:textId="77777777" w:rsidR="00A516E8" w:rsidRPr="00867E6A" w:rsidRDefault="00A516E8" w:rsidP="00B65352">
            <w:pPr>
              <w:widowControl/>
              <w:spacing w:after="10" w:line="340" w:lineRule="exact"/>
              <w:jc w:val="both"/>
              <w:rPr>
                <w:rFonts w:ascii="標楷體" w:eastAsia="標楷體" w:hAnsi="標楷體"/>
                <w:spacing w:val="-4"/>
                <w:sz w:val="20"/>
                <w:szCs w:val="20"/>
                <w:shd w:val="pct15" w:color="auto" w:fill="FFFFFF"/>
              </w:rPr>
            </w:pPr>
          </w:p>
        </w:tc>
      </w:tr>
      <w:tr w:rsidR="00A516E8" w:rsidRPr="00867E6A" w14:paraId="699C7B7C" w14:textId="77777777" w:rsidTr="00A46070">
        <w:trPr>
          <w:trHeight w:val="739"/>
          <w:jc w:val="center"/>
        </w:trPr>
        <w:tc>
          <w:tcPr>
            <w:tcW w:w="851" w:type="dxa"/>
            <w:tcBorders>
              <w:right w:val="nil"/>
            </w:tcBorders>
          </w:tcPr>
          <w:p w14:paraId="345887C4" w14:textId="77777777" w:rsidR="00A516E8" w:rsidRPr="00CF679D" w:rsidRDefault="00A516E8" w:rsidP="00CF679D">
            <w:pPr>
              <w:widowControl/>
              <w:snapToGrid w:val="0"/>
              <w:spacing w:afterLines="10" w:after="36" w:line="290" w:lineRule="exact"/>
              <w:ind w:leftChars="-40" w:left="-96" w:rightChars="-50" w:right="-120"/>
              <w:rPr>
                <w:rFonts w:ascii="標楷體" w:eastAsia="標楷體" w:hAnsi="標楷體"/>
                <w:color w:val="000000" w:themeColor="text1"/>
                <w:spacing w:val="-8"/>
                <w:kern w:val="0"/>
                <w:sz w:val="20"/>
                <w:szCs w:val="20"/>
              </w:rPr>
            </w:pPr>
            <w:r w:rsidRPr="00CF679D">
              <w:rPr>
                <w:rFonts w:ascii="標楷體" w:eastAsia="標楷體" w:hAnsi="標楷體" w:hint="eastAsia"/>
                <w:color w:val="000000" w:themeColor="text1"/>
                <w:spacing w:val="-8"/>
                <w:kern w:val="0"/>
                <w:sz w:val="20"/>
                <w:szCs w:val="20"/>
              </w:rPr>
              <w:t>（二十二）</w:t>
            </w:r>
          </w:p>
        </w:tc>
        <w:tc>
          <w:tcPr>
            <w:tcW w:w="6946" w:type="dxa"/>
            <w:tcBorders>
              <w:left w:val="nil"/>
            </w:tcBorders>
          </w:tcPr>
          <w:p w14:paraId="435D3030" w14:textId="77777777" w:rsidR="00A516E8" w:rsidRPr="00DD7EB9" w:rsidRDefault="00A516E8" w:rsidP="009F4102">
            <w:pPr>
              <w:widowControl/>
              <w:tabs>
                <w:tab w:val="left" w:pos="1060"/>
              </w:tabs>
              <w:snapToGrid w:val="0"/>
              <w:spacing w:afterLines="10" w:after="36" w:line="284" w:lineRule="exact"/>
              <w:jc w:val="both"/>
              <w:rPr>
                <w:rFonts w:ascii="標楷體" w:eastAsia="標楷體" w:hAnsi="標楷體"/>
                <w:color w:val="000000" w:themeColor="text1"/>
                <w:sz w:val="20"/>
                <w:szCs w:val="20"/>
                <w:shd w:val="pct15" w:color="auto" w:fill="FFFFFF"/>
              </w:rPr>
            </w:pPr>
            <w:r w:rsidRPr="004126E6">
              <w:rPr>
                <w:rFonts w:ascii="標楷體" w:eastAsia="標楷體" w:hAnsi="標楷體" w:hint="eastAsia"/>
                <w:color w:val="000000" w:themeColor="text1"/>
                <w:sz w:val="20"/>
                <w:szCs w:val="20"/>
              </w:rPr>
              <w:t>已訂定特定營業場所稽查作業要點，並依經濟部所訂規範稽查自助選物販賣事業，惟近3年度自助選物販賣事業持續增加，且屢經查獲業者違規經營，允宜研謀提升稽查強度及量能，以確保合法商業秩序，維護國民身心健康。</w:t>
            </w:r>
          </w:p>
        </w:tc>
        <w:tc>
          <w:tcPr>
            <w:tcW w:w="1842" w:type="dxa"/>
            <w:vMerge/>
            <w:tcBorders>
              <w:tl2br w:val="single" w:sz="4" w:space="0" w:color="auto"/>
            </w:tcBorders>
          </w:tcPr>
          <w:p w14:paraId="690E6DF0" w14:textId="77777777" w:rsidR="00A516E8" w:rsidRPr="00867E6A" w:rsidRDefault="00A516E8" w:rsidP="00B65352">
            <w:pPr>
              <w:widowControl/>
              <w:spacing w:after="10" w:line="340" w:lineRule="exact"/>
              <w:jc w:val="both"/>
              <w:rPr>
                <w:rFonts w:ascii="標楷體" w:eastAsia="標楷體" w:hAnsi="標楷體"/>
                <w:spacing w:val="-4"/>
                <w:sz w:val="20"/>
                <w:szCs w:val="20"/>
                <w:shd w:val="pct15" w:color="auto" w:fill="FFFFFF"/>
              </w:rPr>
            </w:pPr>
          </w:p>
        </w:tc>
      </w:tr>
      <w:tr w:rsidR="00A516E8" w:rsidRPr="00867E6A" w14:paraId="3C73B464" w14:textId="77777777" w:rsidTr="00A46070">
        <w:trPr>
          <w:trHeight w:val="567"/>
          <w:jc w:val="center"/>
        </w:trPr>
        <w:tc>
          <w:tcPr>
            <w:tcW w:w="851" w:type="dxa"/>
            <w:tcBorders>
              <w:right w:val="nil"/>
            </w:tcBorders>
          </w:tcPr>
          <w:p w14:paraId="333A2215" w14:textId="77777777" w:rsidR="00A516E8" w:rsidRPr="00CF679D" w:rsidRDefault="00A516E8" w:rsidP="00CF679D">
            <w:pPr>
              <w:widowControl/>
              <w:snapToGrid w:val="0"/>
              <w:spacing w:afterLines="10" w:after="36" w:line="290" w:lineRule="exact"/>
              <w:ind w:leftChars="-40" w:left="-96" w:rightChars="-50" w:right="-120"/>
              <w:rPr>
                <w:rFonts w:ascii="標楷體" w:eastAsia="標楷體" w:hAnsi="標楷體"/>
                <w:color w:val="000000" w:themeColor="text1"/>
                <w:spacing w:val="-8"/>
                <w:kern w:val="0"/>
                <w:sz w:val="20"/>
                <w:szCs w:val="20"/>
              </w:rPr>
            </w:pPr>
            <w:r w:rsidRPr="00CF679D">
              <w:rPr>
                <w:rFonts w:ascii="標楷體" w:eastAsia="標楷體" w:hAnsi="標楷體" w:hint="eastAsia"/>
                <w:color w:val="000000" w:themeColor="text1"/>
                <w:spacing w:val="-8"/>
                <w:kern w:val="0"/>
                <w:sz w:val="20"/>
                <w:szCs w:val="20"/>
              </w:rPr>
              <w:t>（二十三）</w:t>
            </w:r>
          </w:p>
        </w:tc>
        <w:tc>
          <w:tcPr>
            <w:tcW w:w="6946" w:type="dxa"/>
            <w:tcBorders>
              <w:left w:val="nil"/>
            </w:tcBorders>
          </w:tcPr>
          <w:p w14:paraId="583A57E5" w14:textId="77777777" w:rsidR="00A516E8" w:rsidRPr="004126E6" w:rsidRDefault="00A516E8" w:rsidP="009F4102">
            <w:pPr>
              <w:widowControl/>
              <w:tabs>
                <w:tab w:val="left" w:pos="1060"/>
              </w:tabs>
              <w:snapToGrid w:val="0"/>
              <w:spacing w:afterLines="10" w:after="36" w:line="284" w:lineRule="exact"/>
              <w:jc w:val="both"/>
              <w:rPr>
                <w:rFonts w:ascii="標楷體" w:eastAsia="標楷體" w:hAnsi="標楷體"/>
                <w:color w:val="000000" w:themeColor="text1"/>
                <w:sz w:val="20"/>
                <w:szCs w:val="20"/>
              </w:rPr>
            </w:pPr>
            <w:r w:rsidRPr="004126E6">
              <w:rPr>
                <w:rFonts w:ascii="標楷體" w:eastAsia="標楷體" w:hAnsi="標楷體" w:hint="eastAsia"/>
                <w:color w:val="000000" w:themeColor="text1"/>
                <w:sz w:val="20"/>
                <w:szCs w:val="20"/>
              </w:rPr>
              <w:t>輔導設立農業產銷班以增進整體農業競爭力，並配合農業部辦理農業天然災害救助協助農民儘速恢復生產，惟農業產銷班通過產銷履歷驗證比率僅1成，且部分產銷班評鑑分數較前次下滑，或有部分農業天然災害救助案件之核定補助面積大於地政機關地籍登記面積等情事，允宜研謀改善並查明妥處。</w:t>
            </w:r>
          </w:p>
        </w:tc>
        <w:tc>
          <w:tcPr>
            <w:tcW w:w="1842" w:type="dxa"/>
            <w:vMerge/>
            <w:tcBorders>
              <w:tl2br w:val="single" w:sz="4" w:space="0" w:color="auto"/>
            </w:tcBorders>
          </w:tcPr>
          <w:p w14:paraId="514AC4FB" w14:textId="77777777" w:rsidR="00A516E8" w:rsidRPr="00867E6A" w:rsidRDefault="00A516E8" w:rsidP="00B65352">
            <w:pPr>
              <w:widowControl/>
              <w:spacing w:after="10" w:line="340" w:lineRule="exact"/>
              <w:jc w:val="both"/>
              <w:rPr>
                <w:rFonts w:ascii="標楷體" w:eastAsia="標楷體" w:hAnsi="標楷體"/>
                <w:spacing w:val="-4"/>
                <w:sz w:val="20"/>
                <w:szCs w:val="20"/>
                <w:shd w:val="pct15" w:color="auto" w:fill="FFFFFF"/>
              </w:rPr>
            </w:pPr>
          </w:p>
        </w:tc>
      </w:tr>
    </w:tbl>
    <w:p w14:paraId="4245073D" w14:textId="77777777" w:rsidR="00A46070" w:rsidRDefault="00A46070" w:rsidP="00A46070">
      <w:pPr>
        <w:widowControl/>
        <w:spacing w:line="80" w:lineRule="exact"/>
        <w:rPr>
          <w:rFonts w:ascii="標楷體" w:eastAsia="標楷體" w:hAnsi="標楷體"/>
          <w:spacing w:val="14"/>
          <w:szCs w:val="24"/>
          <w:lang w:eastAsia="x-none"/>
        </w:rPr>
      </w:pPr>
      <w:r>
        <w:rPr>
          <w:spacing w:val="14"/>
        </w:rPr>
        <w:br w:type="page"/>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851"/>
        <w:gridCol w:w="6950"/>
        <w:gridCol w:w="1843"/>
      </w:tblGrid>
      <w:tr w:rsidR="00A46070" w:rsidRPr="00F218AB" w14:paraId="560B178B" w14:textId="77777777" w:rsidTr="00A46070">
        <w:trPr>
          <w:trHeight w:val="398"/>
          <w:tblHeader/>
          <w:jc w:val="center"/>
        </w:trPr>
        <w:tc>
          <w:tcPr>
            <w:tcW w:w="9639" w:type="dxa"/>
            <w:gridSpan w:val="3"/>
            <w:tcBorders>
              <w:top w:val="nil"/>
              <w:left w:val="nil"/>
              <w:bottom w:val="single" w:sz="4" w:space="0" w:color="auto"/>
              <w:right w:val="nil"/>
            </w:tcBorders>
            <w:vAlign w:val="center"/>
          </w:tcPr>
          <w:p w14:paraId="6048705A" w14:textId="77777777" w:rsidR="00A46070" w:rsidRPr="00F218AB" w:rsidRDefault="00A46070" w:rsidP="002E50AF">
            <w:pPr>
              <w:widowControl/>
              <w:spacing w:afterLines="20" w:after="72" w:line="340" w:lineRule="exact"/>
              <w:jc w:val="center"/>
              <w:rPr>
                <w:rFonts w:ascii="標楷體" w:eastAsia="標楷體" w:hAnsi="標楷體"/>
                <w:sz w:val="20"/>
                <w:szCs w:val="20"/>
              </w:rPr>
            </w:pPr>
            <w:r w:rsidRPr="00F218AB">
              <w:rPr>
                <w:rFonts w:ascii="標楷體" w:eastAsia="標楷體" w:hAnsi="標楷體" w:hint="eastAsia"/>
                <w:b/>
                <w:szCs w:val="20"/>
              </w:rPr>
              <w:t>表</w:t>
            </w:r>
            <w:r>
              <w:rPr>
                <w:rFonts w:ascii="標楷體" w:eastAsia="標楷體" w:hAnsi="標楷體" w:hint="eastAsia"/>
                <w:b/>
                <w:szCs w:val="20"/>
              </w:rPr>
              <w:t>49</w:t>
            </w:r>
            <w:r w:rsidRPr="00F218AB">
              <w:rPr>
                <w:rFonts w:ascii="標楷體" w:eastAsia="標楷體" w:hAnsi="標楷體" w:hint="eastAsia"/>
                <w:b/>
                <w:spacing w:val="-2"/>
              </w:rPr>
              <w:t xml:space="preserve">　</w:t>
            </w:r>
            <w:r w:rsidRPr="00F218AB">
              <w:rPr>
                <w:rFonts w:ascii="標楷體" w:eastAsia="標楷體" w:hAnsi="標楷體" w:hint="eastAsia"/>
                <w:b/>
                <w:szCs w:val="20"/>
              </w:rPr>
              <w:t>11</w:t>
            </w:r>
            <w:r>
              <w:rPr>
                <w:rFonts w:ascii="標楷體" w:eastAsia="標楷體" w:hAnsi="標楷體" w:hint="eastAsia"/>
                <w:b/>
                <w:szCs w:val="20"/>
              </w:rPr>
              <w:t>3</w:t>
            </w:r>
            <w:r w:rsidRPr="00F218AB">
              <w:rPr>
                <w:rFonts w:ascii="標楷體" w:eastAsia="標楷體" w:hAnsi="標楷體" w:hint="eastAsia"/>
                <w:b/>
                <w:szCs w:val="20"/>
              </w:rPr>
              <w:t>年度審核報告所列縣政府主管重要審核意見覆核辦理情形（續）</w:t>
            </w:r>
          </w:p>
        </w:tc>
      </w:tr>
      <w:tr w:rsidR="00A46070" w:rsidRPr="00F218AB" w14:paraId="5D15824E" w14:textId="77777777" w:rsidTr="00A46070">
        <w:trPr>
          <w:trHeight w:val="398"/>
          <w:tblHeader/>
          <w:jc w:val="center"/>
        </w:trPr>
        <w:tc>
          <w:tcPr>
            <w:tcW w:w="7797" w:type="dxa"/>
            <w:gridSpan w:val="2"/>
            <w:tcBorders>
              <w:top w:val="single" w:sz="4" w:space="0" w:color="auto"/>
            </w:tcBorders>
            <w:vAlign w:val="center"/>
          </w:tcPr>
          <w:p w14:paraId="02930A17" w14:textId="77777777" w:rsidR="00A46070" w:rsidRPr="00F218AB" w:rsidRDefault="00A46070" w:rsidP="002E50AF">
            <w:pPr>
              <w:widowControl/>
              <w:jc w:val="center"/>
              <w:rPr>
                <w:rFonts w:ascii="標楷體" w:eastAsia="標楷體" w:hAnsi="標楷體"/>
                <w:sz w:val="20"/>
                <w:szCs w:val="20"/>
              </w:rPr>
            </w:pPr>
            <w:r w:rsidRPr="00F218AB">
              <w:rPr>
                <w:rFonts w:ascii="標楷體" w:eastAsia="標楷體" w:hAnsi="標楷體" w:hint="eastAsia"/>
                <w:sz w:val="20"/>
                <w:szCs w:val="20"/>
              </w:rPr>
              <w:t>重     要     審    核     意    見    標     題</w:t>
            </w:r>
          </w:p>
        </w:tc>
        <w:tc>
          <w:tcPr>
            <w:tcW w:w="1842" w:type="dxa"/>
            <w:tcBorders>
              <w:top w:val="single" w:sz="4" w:space="0" w:color="auto"/>
              <w:bottom w:val="single" w:sz="4" w:space="0" w:color="auto"/>
            </w:tcBorders>
            <w:vAlign w:val="center"/>
          </w:tcPr>
          <w:p w14:paraId="5DF6B89F" w14:textId="77777777" w:rsidR="00A46070" w:rsidRPr="00F218AB" w:rsidRDefault="00A46070" w:rsidP="002E50AF">
            <w:pPr>
              <w:widowControl/>
              <w:jc w:val="center"/>
              <w:rPr>
                <w:rFonts w:ascii="標楷體" w:eastAsia="標楷體" w:hAnsi="標楷體"/>
                <w:sz w:val="20"/>
                <w:szCs w:val="20"/>
              </w:rPr>
            </w:pPr>
            <w:r w:rsidRPr="00F218AB">
              <w:rPr>
                <w:rFonts w:ascii="標楷體" w:eastAsia="標楷體" w:hAnsi="標楷體" w:hint="eastAsia"/>
                <w:sz w:val="20"/>
                <w:szCs w:val="20"/>
              </w:rPr>
              <w:t>說             明</w:t>
            </w:r>
          </w:p>
        </w:tc>
      </w:tr>
      <w:tr w:rsidR="00A46070" w:rsidRPr="00867E6A" w14:paraId="66ACD597" w14:textId="77777777" w:rsidTr="00A46070">
        <w:trPr>
          <w:trHeight w:val="739"/>
          <w:jc w:val="center"/>
        </w:trPr>
        <w:tc>
          <w:tcPr>
            <w:tcW w:w="851" w:type="dxa"/>
            <w:tcBorders>
              <w:right w:val="nil"/>
            </w:tcBorders>
          </w:tcPr>
          <w:p w14:paraId="76D3ABD5" w14:textId="77777777" w:rsidR="00A46070" w:rsidRPr="009F4102" w:rsidRDefault="00A46070" w:rsidP="002E50AF">
            <w:pPr>
              <w:widowControl/>
              <w:snapToGrid w:val="0"/>
              <w:spacing w:afterLines="10" w:after="36" w:line="290" w:lineRule="exact"/>
              <w:ind w:leftChars="-40" w:left="-96" w:rightChars="-50" w:right="-120"/>
              <w:rPr>
                <w:rFonts w:ascii="標楷體" w:eastAsia="標楷體" w:hAnsi="標楷體"/>
                <w:color w:val="000000" w:themeColor="text1"/>
                <w:spacing w:val="-8"/>
                <w:kern w:val="0"/>
                <w:sz w:val="20"/>
                <w:szCs w:val="20"/>
              </w:rPr>
            </w:pPr>
            <w:r w:rsidRPr="009F4102">
              <w:rPr>
                <w:rFonts w:ascii="標楷體" w:eastAsia="標楷體" w:hAnsi="標楷體" w:hint="eastAsia"/>
                <w:color w:val="000000" w:themeColor="text1"/>
                <w:spacing w:val="-8"/>
                <w:kern w:val="0"/>
                <w:sz w:val="20"/>
                <w:szCs w:val="20"/>
              </w:rPr>
              <w:t>（二十四）</w:t>
            </w:r>
          </w:p>
        </w:tc>
        <w:tc>
          <w:tcPr>
            <w:tcW w:w="6946" w:type="dxa"/>
            <w:tcBorders>
              <w:left w:val="nil"/>
            </w:tcBorders>
          </w:tcPr>
          <w:p w14:paraId="31741380" w14:textId="77777777" w:rsidR="00A46070" w:rsidRPr="004126E6" w:rsidRDefault="00A46070" w:rsidP="002E50AF">
            <w:pPr>
              <w:widowControl/>
              <w:tabs>
                <w:tab w:val="left" w:pos="1060"/>
              </w:tabs>
              <w:snapToGrid w:val="0"/>
              <w:spacing w:afterLines="10" w:after="36" w:line="316" w:lineRule="exact"/>
              <w:jc w:val="both"/>
              <w:rPr>
                <w:rFonts w:ascii="標楷體" w:eastAsia="標楷體" w:hAnsi="標楷體"/>
                <w:color w:val="000000" w:themeColor="text1"/>
                <w:sz w:val="20"/>
                <w:szCs w:val="20"/>
              </w:rPr>
            </w:pPr>
            <w:r w:rsidRPr="004126E6">
              <w:rPr>
                <w:rFonts w:ascii="標楷體" w:eastAsia="標楷體" w:hAnsi="標楷體" w:hint="eastAsia"/>
                <w:color w:val="000000" w:themeColor="text1"/>
                <w:sz w:val="20"/>
                <w:szCs w:val="20"/>
              </w:rPr>
              <w:t>為落實農藥管理及強化農糧產品安全管理，定期辦理農藥販賣業者之檢查與農作物農藥殘留抽驗，惟部分農藥販賣業者連續3年均未被抽驗，且農藥殘留合格率較去年下降，允宜研謀改善，俾確保農產品食用安全。</w:t>
            </w:r>
          </w:p>
        </w:tc>
        <w:tc>
          <w:tcPr>
            <w:tcW w:w="1842" w:type="dxa"/>
            <w:vMerge w:val="restart"/>
            <w:tcBorders>
              <w:tl2br w:val="single" w:sz="4" w:space="0" w:color="auto"/>
            </w:tcBorders>
          </w:tcPr>
          <w:p w14:paraId="4D1CD88F" w14:textId="77777777" w:rsidR="00A46070" w:rsidRPr="00867E6A" w:rsidRDefault="00A46070" w:rsidP="002E50AF">
            <w:pPr>
              <w:widowControl/>
              <w:spacing w:after="10" w:line="340" w:lineRule="exact"/>
              <w:jc w:val="both"/>
              <w:rPr>
                <w:rFonts w:ascii="標楷體" w:eastAsia="標楷體" w:hAnsi="標楷體"/>
                <w:spacing w:val="-4"/>
                <w:sz w:val="20"/>
                <w:szCs w:val="20"/>
                <w:shd w:val="pct15" w:color="auto" w:fill="FFFFFF"/>
              </w:rPr>
            </w:pPr>
          </w:p>
        </w:tc>
      </w:tr>
      <w:tr w:rsidR="00A46070" w:rsidRPr="00867E6A" w14:paraId="4B9BF8FD" w14:textId="77777777" w:rsidTr="00A46070">
        <w:trPr>
          <w:trHeight w:val="739"/>
          <w:jc w:val="center"/>
        </w:trPr>
        <w:tc>
          <w:tcPr>
            <w:tcW w:w="851" w:type="dxa"/>
            <w:tcBorders>
              <w:right w:val="nil"/>
            </w:tcBorders>
          </w:tcPr>
          <w:p w14:paraId="0F8AF46D" w14:textId="77777777" w:rsidR="00A46070" w:rsidRPr="00CF679D" w:rsidRDefault="00A46070" w:rsidP="002E50AF">
            <w:pPr>
              <w:widowControl/>
              <w:snapToGrid w:val="0"/>
              <w:spacing w:afterLines="10" w:after="36" w:line="290" w:lineRule="exact"/>
              <w:ind w:leftChars="-40" w:left="-96" w:rightChars="-50" w:right="-120"/>
              <w:rPr>
                <w:rFonts w:ascii="標楷體" w:eastAsia="標楷體" w:hAnsi="標楷體"/>
                <w:color w:val="000000" w:themeColor="text1"/>
                <w:spacing w:val="-8"/>
                <w:kern w:val="0"/>
                <w:sz w:val="20"/>
                <w:szCs w:val="20"/>
              </w:rPr>
            </w:pPr>
            <w:r w:rsidRPr="00CF679D">
              <w:rPr>
                <w:rFonts w:ascii="標楷體" w:eastAsia="標楷體" w:hAnsi="標楷體" w:hint="eastAsia"/>
                <w:color w:val="000000" w:themeColor="text1"/>
                <w:spacing w:val="-8"/>
                <w:kern w:val="0"/>
                <w:sz w:val="20"/>
                <w:szCs w:val="20"/>
              </w:rPr>
              <w:t>（二十五）</w:t>
            </w:r>
          </w:p>
        </w:tc>
        <w:tc>
          <w:tcPr>
            <w:tcW w:w="6946" w:type="dxa"/>
            <w:tcBorders>
              <w:left w:val="nil"/>
            </w:tcBorders>
          </w:tcPr>
          <w:p w14:paraId="60CFA2A8" w14:textId="77777777" w:rsidR="00A46070" w:rsidRPr="004126E6" w:rsidRDefault="00A46070" w:rsidP="002E50AF">
            <w:pPr>
              <w:widowControl/>
              <w:tabs>
                <w:tab w:val="left" w:pos="1060"/>
              </w:tabs>
              <w:snapToGrid w:val="0"/>
              <w:spacing w:afterLines="10" w:after="36" w:line="316" w:lineRule="exact"/>
              <w:jc w:val="both"/>
              <w:rPr>
                <w:rFonts w:ascii="標楷體" w:eastAsia="標楷體" w:hAnsi="標楷體"/>
                <w:color w:val="000000" w:themeColor="text1"/>
                <w:sz w:val="20"/>
                <w:szCs w:val="20"/>
              </w:rPr>
            </w:pPr>
            <w:r w:rsidRPr="004126E6">
              <w:rPr>
                <w:rFonts w:ascii="標楷體" w:eastAsia="標楷體" w:hAnsi="標楷體" w:hint="eastAsia"/>
                <w:color w:val="000000" w:themeColor="text1"/>
                <w:sz w:val="20"/>
                <w:szCs w:val="20"/>
              </w:rPr>
              <w:t>為鼓勵縣內宗教團體推動環保，訂頒宗教場所低碳認證要點，惟現行作法與規定有間，且部分場所未辦理建築物公共安全檢查及消防安全設備檢修及申報，未督促宗教財團法人檢送工作計畫、預算書及決算等未盡周妥情事，有待加強輔導及監督檢查作業機制，以提升宗教場所之安全性，並健全寺廟財務管理。</w:t>
            </w:r>
          </w:p>
        </w:tc>
        <w:tc>
          <w:tcPr>
            <w:tcW w:w="1842" w:type="dxa"/>
            <w:vMerge/>
            <w:tcBorders>
              <w:tl2br w:val="single" w:sz="4" w:space="0" w:color="auto"/>
            </w:tcBorders>
          </w:tcPr>
          <w:p w14:paraId="189FF58E" w14:textId="77777777" w:rsidR="00A46070" w:rsidRPr="00867E6A" w:rsidRDefault="00A46070" w:rsidP="002E50AF">
            <w:pPr>
              <w:widowControl/>
              <w:spacing w:after="10" w:line="340" w:lineRule="exact"/>
              <w:jc w:val="both"/>
              <w:rPr>
                <w:rFonts w:ascii="標楷體" w:eastAsia="標楷體" w:hAnsi="標楷體"/>
                <w:spacing w:val="-4"/>
                <w:sz w:val="20"/>
                <w:szCs w:val="20"/>
                <w:shd w:val="pct15" w:color="auto" w:fill="FFFFFF"/>
              </w:rPr>
            </w:pPr>
          </w:p>
        </w:tc>
      </w:tr>
      <w:tr w:rsidR="00A46070" w:rsidRPr="00867E6A" w14:paraId="175509A2" w14:textId="77777777" w:rsidTr="00A46070">
        <w:trPr>
          <w:trHeight w:val="739"/>
          <w:jc w:val="center"/>
        </w:trPr>
        <w:tc>
          <w:tcPr>
            <w:tcW w:w="851" w:type="dxa"/>
            <w:tcBorders>
              <w:right w:val="nil"/>
            </w:tcBorders>
          </w:tcPr>
          <w:p w14:paraId="39ABE8CA" w14:textId="77777777" w:rsidR="00A46070" w:rsidRPr="001A311F" w:rsidRDefault="00A46070" w:rsidP="002E50AF">
            <w:pPr>
              <w:widowControl/>
              <w:snapToGrid w:val="0"/>
              <w:spacing w:afterLines="10" w:after="36" w:line="290" w:lineRule="exact"/>
              <w:ind w:leftChars="-40" w:left="-96" w:rightChars="-50" w:right="-120"/>
              <w:rPr>
                <w:rFonts w:ascii="標楷體" w:eastAsia="標楷體" w:hAnsi="標楷體"/>
                <w:color w:val="000000" w:themeColor="text1"/>
                <w:kern w:val="0"/>
                <w:sz w:val="20"/>
                <w:szCs w:val="20"/>
              </w:rPr>
            </w:pPr>
            <w:r w:rsidRPr="00CF679D">
              <w:rPr>
                <w:rFonts w:ascii="標楷體" w:eastAsia="標楷體" w:hAnsi="標楷體" w:hint="eastAsia"/>
                <w:color w:val="000000" w:themeColor="text1"/>
                <w:spacing w:val="-8"/>
                <w:kern w:val="0"/>
                <w:sz w:val="20"/>
                <w:szCs w:val="20"/>
              </w:rPr>
              <w:t>（二十六）</w:t>
            </w:r>
          </w:p>
        </w:tc>
        <w:tc>
          <w:tcPr>
            <w:tcW w:w="6946" w:type="dxa"/>
            <w:tcBorders>
              <w:left w:val="nil"/>
            </w:tcBorders>
          </w:tcPr>
          <w:p w14:paraId="130E4FEC" w14:textId="77777777" w:rsidR="00A46070" w:rsidRPr="004126E6" w:rsidRDefault="00A46070" w:rsidP="002E50AF">
            <w:pPr>
              <w:widowControl/>
              <w:tabs>
                <w:tab w:val="left" w:pos="1060"/>
              </w:tabs>
              <w:snapToGrid w:val="0"/>
              <w:spacing w:afterLines="10" w:after="36" w:line="316" w:lineRule="exact"/>
              <w:jc w:val="both"/>
              <w:rPr>
                <w:rFonts w:ascii="標楷體" w:eastAsia="標楷體" w:hAnsi="標楷體"/>
                <w:color w:val="000000" w:themeColor="text1"/>
                <w:sz w:val="20"/>
                <w:szCs w:val="20"/>
              </w:rPr>
            </w:pPr>
            <w:r w:rsidRPr="004126E6">
              <w:rPr>
                <w:rFonts w:ascii="標楷體" w:eastAsia="標楷體" w:hAnsi="標楷體" w:hint="eastAsia"/>
                <w:color w:val="000000" w:themeColor="text1"/>
                <w:sz w:val="20"/>
                <w:szCs w:val="20"/>
              </w:rPr>
              <w:t>已辦理紅火蟻大面積防治作業，惟尚未依規定辦理苗圃移動管制作業，允宜研謀改進，以避免入侵紅火蟻地區持續擴張，增加後續防治工作負荷。</w:t>
            </w:r>
          </w:p>
        </w:tc>
        <w:tc>
          <w:tcPr>
            <w:tcW w:w="1842" w:type="dxa"/>
            <w:vMerge/>
            <w:tcBorders>
              <w:tl2br w:val="single" w:sz="4" w:space="0" w:color="auto"/>
            </w:tcBorders>
          </w:tcPr>
          <w:p w14:paraId="271CCF9A" w14:textId="77777777" w:rsidR="00A46070" w:rsidRPr="00867E6A" w:rsidRDefault="00A46070" w:rsidP="002E50AF">
            <w:pPr>
              <w:widowControl/>
              <w:spacing w:after="10" w:line="340" w:lineRule="exact"/>
              <w:jc w:val="both"/>
              <w:rPr>
                <w:rFonts w:ascii="標楷體" w:eastAsia="標楷體" w:hAnsi="標楷體"/>
                <w:spacing w:val="-4"/>
                <w:sz w:val="20"/>
                <w:szCs w:val="20"/>
                <w:shd w:val="pct15" w:color="auto" w:fill="FFFFFF"/>
              </w:rPr>
            </w:pPr>
          </w:p>
        </w:tc>
      </w:tr>
      <w:tr w:rsidR="00A46070" w:rsidRPr="00867E6A" w14:paraId="4280FCC7" w14:textId="77777777" w:rsidTr="00A46070">
        <w:trPr>
          <w:trHeight w:val="739"/>
          <w:jc w:val="center"/>
        </w:trPr>
        <w:tc>
          <w:tcPr>
            <w:tcW w:w="851" w:type="dxa"/>
            <w:tcBorders>
              <w:right w:val="nil"/>
            </w:tcBorders>
          </w:tcPr>
          <w:p w14:paraId="345F58A7" w14:textId="77777777" w:rsidR="00A46070" w:rsidRPr="00E91AEC" w:rsidRDefault="00A46070" w:rsidP="002E50AF">
            <w:pPr>
              <w:widowControl/>
              <w:snapToGrid w:val="0"/>
              <w:spacing w:afterLines="10" w:after="36" w:line="290" w:lineRule="exact"/>
              <w:ind w:leftChars="-40" w:left="-96" w:rightChars="-50" w:right="-120"/>
              <w:rPr>
                <w:rFonts w:ascii="標楷體" w:eastAsia="標楷體" w:hAnsi="標楷體"/>
                <w:color w:val="000000" w:themeColor="text1"/>
                <w:w w:val="84"/>
                <w:kern w:val="0"/>
                <w:sz w:val="20"/>
                <w:szCs w:val="20"/>
              </w:rPr>
            </w:pPr>
            <w:r w:rsidRPr="00CF679D">
              <w:rPr>
                <w:rFonts w:ascii="標楷體" w:eastAsia="標楷體" w:hAnsi="標楷體" w:hint="eastAsia"/>
                <w:color w:val="000000" w:themeColor="text1"/>
                <w:spacing w:val="-8"/>
                <w:kern w:val="0"/>
                <w:sz w:val="20"/>
                <w:szCs w:val="20"/>
              </w:rPr>
              <w:t>（二十七）</w:t>
            </w:r>
          </w:p>
        </w:tc>
        <w:tc>
          <w:tcPr>
            <w:tcW w:w="6946" w:type="dxa"/>
            <w:tcBorders>
              <w:left w:val="nil"/>
            </w:tcBorders>
          </w:tcPr>
          <w:p w14:paraId="48D8DF7A" w14:textId="77777777" w:rsidR="00A46070" w:rsidRPr="004126E6" w:rsidRDefault="00A46070" w:rsidP="002E50AF">
            <w:pPr>
              <w:widowControl/>
              <w:tabs>
                <w:tab w:val="left" w:pos="1060"/>
              </w:tabs>
              <w:snapToGrid w:val="0"/>
              <w:spacing w:afterLines="10" w:after="36" w:line="316" w:lineRule="exact"/>
              <w:jc w:val="both"/>
              <w:rPr>
                <w:rFonts w:ascii="標楷體" w:eastAsia="標楷體" w:hAnsi="標楷體"/>
                <w:color w:val="000000" w:themeColor="text1"/>
                <w:sz w:val="20"/>
                <w:szCs w:val="20"/>
              </w:rPr>
            </w:pPr>
            <w:r w:rsidRPr="00EF0068">
              <w:rPr>
                <w:rFonts w:ascii="標楷體" w:eastAsia="標楷體" w:hAnsi="標楷體" w:hint="eastAsia"/>
                <w:color w:val="000000" w:themeColor="text1"/>
                <w:sz w:val="20"/>
                <w:szCs w:val="20"/>
              </w:rPr>
              <w:t>辦理代辦經費保管款收支作業，於金融機構開立帳戶存管公款，惟間有未定期檢討清理帳戶及保證書單據、未於會計帳表妥適表達、未視實際作業需要檢討網路銀行約定轉帳e企功能續存之必要性等情事，有待檢討改善。</w:t>
            </w:r>
          </w:p>
        </w:tc>
        <w:tc>
          <w:tcPr>
            <w:tcW w:w="1842" w:type="dxa"/>
            <w:vMerge/>
            <w:tcBorders>
              <w:tl2br w:val="single" w:sz="4" w:space="0" w:color="auto"/>
            </w:tcBorders>
          </w:tcPr>
          <w:p w14:paraId="430218DF" w14:textId="77777777" w:rsidR="00A46070" w:rsidRPr="00867E6A" w:rsidRDefault="00A46070" w:rsidP="002E50AF">
            <w:pPr>
              <w:widowControl/>
              <w:spacing w:after="10" w:line="340" w:lineRule="exact"/>
              <w:jc w:val="both"/>
              <w:rPr>
                <w:rFonts w:ascii="標楷體" w:eastAsia="標楷體" w:hAnsi="標楷體"/>
                <w:spacing w:val="-4"/>
                <w:sz w:val="20"/>
                <w:szCs w:val="20"/>
                <w:shd w:val="pct15" w:color="auto" w:fill="FFFFFF"/>
              </w:rPr>
            </w:pPr>
          </w:p>
        </w:tc>
      </w:tr>
      <w:tr w:rsidR="00A46070" w:rsidRPr="00867E6A" w14:paraId="42FD9B4E" w14:textId="77777777" w:rsidTr="00A46070">
        <w:trPr>
          <w:trHeight w:val="739"/>
          <w:jc w:val="center"/>
        </w:trPr>
        <w:tc>
          <w:tcPr>
            <w:tcW w:w="851" w:type="dxa"/>
            <w:tcBorders>
              <w:right w:val="nil"/>
            </w:tcBorders>
          </w:tcPr>
          <w:p w14:paraId="696E28FF" w14:textId="77777777" w:rsidR="00A46070" w:rsidRPr="00CF679D" w:rsidRDefault="00A46070" w:rsidP="002E50AF">
            <w:pPr>
              <w:widowControl/>
              <w:snapToGrid w:val="0"/>
              <w:spacing w:afterLines="10" w:after="36" w:line="290" w:lineRule="exact"/>
              <w:ind w:leftChars="-40" w:left="-96" w:rightChars="-50" w:right="-120"/>
              <w:rPr>
                <w:rFonts w:ascii="標楷體" w:eastAsia="標楷體" w:hAnsi="標楷體"/>
                <w:color w:val="000000" w:themeColor="text1"/>
                <w:spacing w:val="-8"/>
                <w:kern w:val="0"/>
                <w:sz w:val="20"/>
                <w:szCs w:val="20"/>
              </w:rPr>
            </w:pPr>
            <w:r w:rsidRPr="00CF679D">
              <w:rPr>
                <w:rFonts w:ascii="標楷體" w:eastAsia="標楷體" w:hAnsi="標楷體" w:hint="eastAsia"/>
                <w:color w:val="000000" w:themeColor="text1"/>
                <w:spacing w:val="-8"/>
                <w:kern w:val="0"/>
                <w:sz w:val="20"/>
                <w:szCs w:val="20"/>
              </w:rPr>
              <w:t>（二十八）</w:t>
            </w:r>
          </w:p>
        </w:tc>
        <w:tc>
          <w:tcPr>
            <w:tcW w:w="6946" w:type="dxa"/>
            <w:tcBorders>
              <w:left w:val="nil"/>
            </w:tcBorders>
          </w:tcPr>
          <w:p w14:paraId="42279C26" w14:textId="77777777" w:rsidR="00A46070" w:rsidRPr="00EF0068" w:rsidRDefault="00A46070" w:rsidP="002E50AF">
            <w:pPr>
              <w:widowControl/>
              <w:tabs>
                <w:tab w:val="left" w:pos="1060"/>
              </w:tabs>
              <w:snapToGrid w:val="0"/>
              <w:spacing w:afterLines="10" w:after="36" w:line="316" w:lineRule="exact"/>
              <w:jc w:val="both"/>
              <w:rPr>
                <w:rFonts w:ascii="標楷體" w:eastAsia="標楷體" w:hAnsi="標楷體"/>
                <w:color w:val="000000" w:themeColor="text1"/>
                <w:sz w:val="20"/>
                <w:szCs w:val="20"/>
              </w:rPr>
            </w:pPr>
            <w:r w:rsidRPr="004431E1">
              <w:rPr>
                <w:rFonts w:ascii="標楷體" w:eastAsia="標楷體" w:hAnsi="標楷體" w:hint="eastAsia"/>
                <w:color w:val="000000" w:themeColor="text1"/>
                <w:sz w:val="20"/>
                <w:szCs w:val="20"/>
              </w:rPr>
              <w:t>為促進都市建設及改善公共設施等目標，辦理區段徵收開發及市地重劃計畫，惟部分計畫重劃收入不足支應開發費用，或尚未依原訂計畫開發使用，及辦竣財務結算後尚有應收差額地價仍待收繳，允宜研謀改善，避免增加政府財政負擔，並提升公共設施用地效益。</w:t>
            </w:r>
          </w:p>
        </w:tc>
        <w:tc>
          <w:tcPr>
            <w:tcW w:w="1842" w:type="dxa"/>
            <w:vMerge/>
            <w:tcBorders>
              <w:tl2br w:val="single" w:sz="4" w:space="0" w:color="auto"/>
            </w:tcBorders>
          </w:tcPr>
          <w:p w14:paraId="049E2BA9" w14:textId="77777777" w:rsidR="00A46070" w:rsidRPr="00867E6A" w:rsidRDefault="00A46070" w:rsidP="002E50AF">
            <w:pPr>
              <w:widowControl/>
              <w:spacing w:after="10" w:line="340" w:lineRule="exact"/>
              <w:jc w:val="both"/>
              <w:rPr>
                <w:rFonts w:ascii="標楷體" w:eastAsia="標楷體" w:hAnsi="標楷體"/>
                <w:spacing w:val="-4"/>
                <w:sz w:val="20"/>
                <w:szCs w:val="20"/>
                <w:shd w:val="pct15" w:color="auto" w:fill="FFFFFF"/>
              </w:rPr>
            </w:pPr>
          </w:p>
        </w:tc>
      </w:tr>
      <w:tr w:rsidR="00A46070" w:rsidRPr="00867E6A" w14:paraId="4BEED3BA" w14:textId="77777777" w:rsidTr="00A46070">
        <w:trPr>
          <w:trHeight w:val="739"/>
          <w:jc w:val="center"/>
        </w:trPr>
        <w:tc>
          <w:tcPr>
            <w:tcW w:w="851" w:type="dxa"/>
            <w:tcBorders>
              <w:right w:val="nil"/>
            </w:tcBorders>
          </w:tcPr>
          <w:p w14:paraId="163BDFEC" w14:textId="77777777" w:rsidR="00A46070" w:rsidRPr="00E91AEC" w:rsidRDefault="00A46070" w:rsidP="002E50AF">
            <w:pPr>
              <w:widowControl/>
              <w:snapToGrid w:val="0"/>
              <w:spacing w:afterLines="10" w:after="36" w:line="290" w:lineRule="exact"/>
              <w:ind w:leftChars="-40" w:left="-96" w:rightChars="-50" w:right="-120"/>
              <w:rPr>
                <w:rFonts w:ascii="標楷體" w:eastAsia="標楷體" w:hAnsi="標楷體"/>
                <w:color w:val="000000" w:themeColor="text1"/>
                <w:w w:val="84"/>
                <w:kern w:val="0"/>
                <w:sz w:val="20"/>
                <w:szCs w:val="20"/>
              </w:rPr>
            </w:pPr>
            <w:r w:rsidRPr="00CF679D">
              <w:rPr>
                <w:rFonts w:ascii="標楷體" w:eastAsia="標楷體" w:hAnsi="標楷體" w:hint="eastAsia"/>
                <w:color w:val="000000" w:themeColor="text1"/>
                <w:spacing w:val="-8"/>
                <w:kern w:val="0"/>
                <w:sz w:val="20"/>
                <w:szCs w:val="20"/>
              </w:rPr>
              <w:t>（二十九）</w:t>
            </w:r>
          </w:p>
        </w:tc>
        <w:tc>
          <w:tcPr>
            <w:tcW w:w="6946" w:type="dxa"/>
            <w:tcBorders>
              <w:left w:val="nil"/>
            </w:tcBorders>
          </w:tcPr>
          <w:p w14:paraId="120A1962" w14:textId="77777777" w:rsidR="00A46070" w:rsidRPr="004431E1" w:rsidRDefault="00A46070" w:rsidP="002E50AF">
            <w:pPr>
              <w:widowControl/>
              <w:tabs>
                <w:tab w:val="left" w:pos="1060"/>
              </w:tabs>
              <w:snapToGrid w:val="0"/>
              <w:spacing w:afterLines="10" w:after="36" w:line="316" w:lineRule="exact"/>
              <w:jc w:val="both"/>
              <w:rPr>
                <w:rFonts w:ascii="標楷體" w:eastAsia="標楷體" w:hAnsi="標楷體"/>
                <w:color w:val="000000" w:themeColor="text1"/>
                <w:sz w:val="20"/>
                <w:szCs w:val="20"/>
              </w:rPr>
            </w:pPr>
            <w:r w:rsidRPr="001A311F">
              <w:rPr>
                <w:rFonts w:ascii="標楷體" w:eastAsia="標楷體" w:hAnsi="標楷體" w:hint="eastAsia"/>
                <w:color w:val="000000" w:themeColor="text1"/>
                <w:sz w:val="20"/>
                <w:szCs w:val="20"/>
              </w:rPr>
              <w:t>新竹瓦斯股份有限公司已配合主管機關辦理輸儲設備維護管理及災害防救計畫落實情形查核，並依主管機關建議進行改善，惟部分建議事項尚未完成改善，制度規章亦仍待修訂，允宜積極辦理，以強化輸儲設備運作安全並健全災害防救制度。</w:t>
            </w:r>
          </w:p>
        </w:tc>
        <w:tc>
          <w:tcPr>
            <w:tcW w:w="1842" w:type="dxa"/>
            <w:vMerge/>
            <w:tcBorders>
              <w:tl2br w:val="single" w:sz="4" w:space="0" w:color="auto"/>
            </w:tcBorders>
          </w:tcPr>
          <w:p w14:paraId="287C845E" w14:textId="77777777" w:rsidR="00A46070" w:rsidRPr="00867E6A" w:rsidRDefault="00A46070" w:rsidP="002E50AF">
            <w:pPr>
              <w:widowControl/>
              <w:spacing w:after="10" w:line="340" w:lineRule="exact"/>
              <w:jc w:val="both"/>
              <w:rPr>
                <w:rFonts w:ascii="標楷體" w:eastAsia="標楷體" w:hAnsi="標楷體"/>
                <w:spacing w:val="-4"/>
                <w:sz w:val="20"/>
                <w:szCs w:val="20"/>
                <w:shd w:val="pct15" w:color="auto" w:fill="FFFFFF"/>
              </w:rPr>
            </w:pPr>
          </w:p>
        </w:tc>
      </w:tr>
      <w:tr w:rsidR="00A46070" w:rsidRPr="00867E6A" w14:paraId="53E0AC2D" w14:textId="77777777" w:rsidTr="00A46070">
        <w:trPr>
          <w:trHeight w:val="739"/>
          <w:jc w:val="center"/>
        </w:trPr>
        <w:tc>
          <w:tcPr>
            <w:tcW w:w="851" w:type="dxa"/>
            <w:tcBorders>
              <w:right w:val="nil"/>
            </w:tcBorders>
          </w:tcPr>
          <w:p w14:paraId="243D6EA6" w14:textId="77777777" w:rsidR="00A46070" w:rsidRPr="00E91AEC" w:rsidRDefault="00A46070" w:rsidP="002E50AF">
            <w:pPr>
              <w:widowControl/>
              <w:snapToGrid w:val="0"/>
              <w:spacing w:afterLines="10" w:after="36" w:line="290" w:lineRule="exact"/>
              <w:ind w:leftChars="-40" w:left="-96" w:rightChars="-50" w:right="-120"/>
              <w:rPr>
                <w:rFonts w:ascii="標楷體" w:eastAsia="標楷體" w:hAnsi="標楷體"/>
                <w:color w:val="000000" w:themeColor="text1"/>
                <w:kern w:val="0"/>
                <w:sz w:val="20"/>
                <w:szCs w:val="20"/>
              </w:rPr>
            </w:pPr>
            <w:r w:rsidRPr="00CF679D">
              <w:rPr>
                <w:rFonts w:ascii="標楷體" w:eastAsia="標楷體" w:hAnsi="標楷體" w:hint="eastAsia"/>
                <w:color w:val="000000" w:themeColor="text1"/>
                <w:sz w:val="20"/>
                <w:szCs w:val="20"/>
              </w:rPr>
              <w:t>（三十）</w:t>
            </w:r>
          </w:p>
        </w:tc>
        <w:tc>
          <w:tcPr>
            <w:tcW w:w="6946" w:type="dxa"/>
            <w:tcBorders>
              <w:left w:val="nil"/>
            </w:tcBorders>
          </w:tcPr>
          <w:p w14:paraId="63CA953E" w14:textId="77777777" w:rsidR="00A46070" w:rsidRPr="001A311F" w:rsidRDefault="00A46070" w:rsidP="002E50AF">
            <w:pPr>
              <w:widowControl/>
              <w:tabs>
                <w:tab w:val="left" w:pos="1060"/>
              </w:tabs>
              <w:snapToGrid w:val="0"/>
              <w:spacing w:afterLines="10" w:after="36" w:line="316" w:lineRule="exact"/>
              <w:jc w:val="both"/>
              <w:rPr>
                <w:rFonts w:ascii="標楷體" w:eastAsia="標楷體" w:hAnsi="標楷體"/>
                <w:color w:val="000000" w:themeColor="text1"/>
                <w:sz w:val="20"/>
                <w:szCs w:val="20"/>
              </w:rPr>
            </w:pPr>
            <w:r w:rsidRPr="001A311F">
              <w:rPr>
                <w:rFonts w:ascii="標楷體" w:eastAsia="標楷體" w:hAnsi="標楷體" w:hint="eastAsia"/>
                <w:color w:val="000000" w:themeColor="text1"/>
                <w:sz w:val="20"/>
                <w:szCs w:val="20"/>
              </w:rPr>
              <w:t>新竹瓦斯股份有限公司已訂有緊急遮斷閥定期維護檢查程序，惟與營業章程規定未相配合，致實務作業與所定檢查程序未盡一致，且間有供氣區域內10樓以上建築物漏未列管情事，允宜研謀完善制度規章與管理機制。</w:t>
            </w:r>
          </w:p>
        </w:tc>
        <w:tc>
          <w:tcPr>
            <w:tcW w:w="1842" w:type="dxa"/>
            <w:vMerge/>
            <w:tcBorders>
              <w:tl2br w:val="single" w:sz="4" w:space="0" w:color="auto"/>
            </w:tcBorders>
          </w:tcPr>
          <w:p w14:paraId="6DCC5B8A" w14:textId="77777777" w:rsidR="00A46070" w:rsidRPr="00867E6A" w:rsidRDefault="00A46070" w:rsidP="002E50AF">
            <w:pPr>
              <w:widowControl/>
              <w:spacing w:after="10" w:line="340" w:lineRule="exact"/>
              <w:jc w:val="both"/>
              <w:rPr>
                <w:rFonts w:ascii="標楷體" w:eastAsia="標楷體" w:hAnsi="標楷體"/>
                <w:spacing w:val="-4"/>
                <w:sz w:val="20"/>
                <w:szCs w:val="20"/>
                <w:shd w:val="pct15" w:color="auto" w:fill="FFFFFF"/>
              </w:rPr>
            </w:pPr>
          </w:p>
        </w:tc>
      </w:tr>
      <w:tr w:rsidR="00A46070" w:rsidRPr="00867E6A" w14:paraId="057A348F" w14:textId="77777777" w:rsidTr="00A46070">
        <w:trPr>
          <w:trHeight w:val="739"/>
          <w:jc w:val="center"/>
        </w:trPr>
        <w:tc>
          <w:tcPr>
            <w:tcW w:w="851" w:type="dxa"/>
            <w:tcBorders>
              <w:right w:val="nil"/>
            </w:tcBorders>
          </w:tcPr>
          <w:p w14:paraId="6D3A1BAD" w14:textId="77777777" w:rsidR="00A46070" w:rsidRPr="00CF679D" w:rsidRDefault="00A46070" w:rsidP="002E50AF">
            <w:pPr>
              <w:widowControl/>
              <w:snapToGrid w:val="0"/>
              <w:spacing w:afterLines="10" w:after="36" w:line="290" w:lineRule="exact"/>
              <w:ind w:leftChars="-40" w:left="-96" w:rightChars="-50" w:right="-120"/>
              <w:rPr>
                <w:rFonts w:ascii="標楷體" w:eastAsia="標楷體" w:hAnsi="標楷體"/>
                <w:color w:val="000000" w:themeColor="text1"/>
                <w:spacing w:val="-8"/>
                <w:kern w:val="0"/>
                <w:sz w:val="20"/>
                <w:szCs w:val="20"/>
              </w:rPr>
            </w:pPr>
            <w:r w:rsidRPr="00CF679D">
              <w:rPr>
                <w:rFonts w:ascii="標楷體" w:eastAsia="標楷體" w:hAnsi="標楷體" w:hint="eastAsia"/>
                <w:color w:val="000000" w:themeColor="text1"/>
                <w:spacing w:val="-8"/>
                <w:kern w:val="0"/>
                <w:sz w:val="20"/>
                <w:szCs w:val="20"/>
              </w:rPr>
              <w:t>（三十一）</w:t>
            </w:r>
          </w:p>
        </w:tc>
        <w:tc>
          <w:tcPr>
            <w:tcW w:w="6946" w:type="dxa"/>
            <w:tcBorders>
              <w:left w:val="nil"/>
            </w:tcBorders>
          </w:tcPr>
          <w:p w14:paraId="6944BA2D" w14:textId="77777777" w:rsidR="00A46070" w:rsidRPr="001A311F" w:rsidRDefault="00A46070" w:rsidP="002E50AF">
            <w:pPr>
              <w:widowControl/>
              <w:tabs>
                <w:tab w:val="left" w:pos="1060"/>
              </w:tabs>
              <w:snapToGrid w:val="0"/>
              <w:spacing w:afterLines="10" w:after="36" w:line="316" w:lineRule="exact"/>
              <w:jc w:val="both"/>
              <w:rPr>
                <w:rFonts w:ascii="標楷體" w:eastAsia="標楷體" w:hAnsi="標楷體"/>
                <w:color w:val="000000" w:themeColor="text1"/>
                <w:sz w:val="20"/>
                <w:szCs w:val="20"/>
              </w:rPr>
            </w:pPr>
            <w:r w:rsidRPr="001A311F">
              <w:rPr>
                <w:rFonts w:ascii="標楷體" w:eastAsia="標楷體" w:hAnsi="標楷體" w:hint="eastAsia"/>
                <w:color w:val="000000" w:themeColor="text1"/>
                <w:sz w:val="20"/>
                <w:szCs w:val="20"/>
              </w:rPr>
              <w:t>新竹瓦斯股份有限公司為提升供氣服務品質，維護用氣安全，已訂定輸儲設備定期檢查作業規範與計畫，惟管線定期檢查及巡漏作業執行未盡周妥，允宜研謀改善，以確保公共安全。</w:t>
            </w:r>
          </w:p>
        </w:tc>
        <w:tc>
          <w:tcPr>
            <w:tcW w:w="1842" w:type="dxa"/>
            <w:vMerge/>
            <w:tcBorders>
              <w:tl2br w:val="single" w:sz="4" w:space="0" w:color="auto"/>
            </w:tcBorders>
          </w:tcPr>
          <w:p w14:paraId="0CA733C8" w14:textId="77777777" w:rsidR="00A46070" w:rsidRPr="00867E6A" w:rsidRDefault="00A46070" w:rsidP="002E50AF">
            <w:pPr>
              <w:widowControl/>
              <w:spacing w:after="10" w:line="340" w:lineRule="exact"/>
              <w:jc w:val="both"/>
              <w:rPr>
                <w:rFonts w:ascii="標楷體" w:eastAsia="標楷體" w:hAnsi="標楷體"/>
                <w:spacing w:val="-4"/>
                <w:sz w:val="20"/>
                <w:szCs w:val="20"/>
                <w:shd w:val="pct15" w:color="auto" w:fill="FFFFFF"/>
              </w:rPr>
            </w:pPr>
          </w:p>
        </w:tc>
      </w:tr>
      <w:tr w:rsidR="00A46070" w:rsidRPr="00867E6A" w14:paraId="66DAB777" w14:textId="77777777" w:rsidTr="00A46070">
        <w:trPr>
          <w:trHeight w:val="739"/>
          <w:jc w:val="center"/>
        </w:trPr>
        <w:tc>
          <w:tcPr>
            <w:tcW w:w="851" w:type="dxa"/>
            <w:tcBorders>
              <w:right w:val="nil"/>
            </w:tcBorders>
          </w:tcPr>
          <w:p w14:paraId="3C3F0E91" w14:textId="77777777" w:rsidR="00A46070" w:rsidRPr="004126E6" w:rsidRDefault="00A46070" w:rsidP="002E50AF">
            <w:pPr>
              <w:widowControl/>
              <w:snapToGrid w:val="0"/>
              <w:spacing w:afterLines="10" w:after="36" w:line="290" w:lineRule="exact"/>
              <w:ind w:leftChars="-40" w:left="-96" w:rightChars="-50" w:right="-120"/>
              <w:rPr>
                <w:rFonts w:ascii="標楷體" w:eastAsia="標楷體" w:hAnsi="標楷體"/>
                <w:color w:val="000000" w:themeColor="text1"/>
                <w:kern w:val="0"/>
                <w:sz w:val="20"/>
                <w:szCs w:val="20"/>
              </w:rPr>
            </w:pPr>
            <w:r w:rsidRPr="00CF679D">
              <w:rPr>
                <w:rFonts w:ascii="標楷體" w:eastAsia="標楷體" w:hAnsi="標楷體" w:hint="eastAsia"/>
                <w:color w:val="000000" w:themeColor="text1"/>
                <w:spacing w:val="-8"/>
                <w:kern w:val="0"/>
                <w:sz w:val="20"/>
                <w:szCs w:val="20"/>
              </w:rPr>
              <w:t>（三十二）</w:t>
            </w:r>
          </w:p>
        </w:tc>
        <w:tc>
          <w:tcPr>
            <w:tcW w:w="6946" w:type="dxa"/>
            <w:tcBorders>
              <w:left w:val="nil"/>
            </w:tcBorders>
          </w:tcPr>
          <w:p w14:paraId="5A1EA87E" w14:textId="77777777" w:rsidR="00A46070" w:rsidRPr="001A311F" w:rsidRDefault="00A46070" w:rsidP="002E50AF">
            <w:pPr>
              <w:widowControl/>
              <w:tabs>
                <w:tab w:val="left" w:pos="1060"/>
              </w:tabs>
              <w:snapToGrid w:val="0"/>
              <w:spacing w:afterLines="10" w:after="36" w:line="316" w:lineRule="exact"/>
              <w:jc w:val="both"/>
              <w:rPr>
                <w:rFonts w:ascii="標楷體" w:eastAsia="標楷體" w:hAnsi="標楷體"/>
                <w:color w:val="000000" w:themeColor="text1"/>
                <w:sz w:val="20"/>
                <w:szCs w:val="20"/>
              </w:rPr>
            </w:pPr>
            <w:r w:rsidRPr="001A311F">
              <w:rPr>
                <w:rFonts w:ascii="標楷體" w:eastAsia="標楷體" w:hAnsi="標楷體" w:hint="eastAsia"/>
                <w:color w:val="000000" w:themeColor="text1"/>
                <w:sz w:val="20"/>
                <w:szCs w:val="20"/>
              </w:rPr>
              <w:t>持續辦理身心障礙者福利設施補助計畫，惟近3年度輔導進用足額身心障礙者之義務機構未足額進用情形未明顯改善及促進身心障礙者就業直接相關經費占該基金年度決算數比率偏低，允宜加強輔導義務機構改善並研謀增加就業服務量能，以保障身心障礙者就業權益。</w:t>
            </w:r>
          </w:p>
        </w:tc>
        <w:tc>
          <w:tcPr>
            <w:tcW w:w="1842" w:type="dxa"/>
            <w:vMerge/>
            <w:tcBorders>
              <w:tl2br w:val="single" w:sz="4" w:space="0" w:color="auto"/>
            </w:tcBorders>
          </w:tcPr>
          <w:p w14:paraId="6532BF1D" w14:textId="77777777" w:rsidR="00A46070" w:rsidRPr="00867E6A" w:rsidRDefault="00A46070" w:rsidP="002E50AF">
            <w:pPr>
              <w:widowControl/>
              <w:spacing w:after="10" w:line="340" w:lineRule="exact"/>
              <w:jc w:val="both"/>
              <w:rPr>
                <w:rFonts w:ascii="標楷體" w:eastAsia="標楷體" w:hAnsi="標楷體"/>
                <w:spacing w:val="-4"/>
                <w:sz w:val="20"/>
                <w:szCs w:val="20"/>
                <w:shd w:val="pct15" w:color="auto" w:fill="FFFFFF"/>
              </w:rPr>
            </w:pPr>
          </w:p>
        </w:tc>
      </w:tr>
      <w:tr w:rsidR="00A46070" w:rsidRPr="00867E6A" w14:paraId="2EC0AAF8" w14:textId="77777777" w:rsidTr="00A46070">
        <w:trPr>
          <w:trHeight w:val="739"/>
          <w:jc w:val="center"/>
        </w:trPr>
        <w:tc>
          <w:tcPr>
            <w:tcW w:w="851" w:type="dxa"/>
            <w:tcBorders>
              <w:right w:val="nil"/>
            </w:tcBorders>
          </w:tcPr>
          <w:p w14:paraId="6FBD3AB3" w14:textId="77777777" w:rsidR="00A46070" w:rsidRPr="00CF679D" w:rsidRDefault="00A46070" w:rsidP="002E50AF">
            <w:pPr>
              <w:widowControl/>
              <w:snapToGrid w:val="0"/>
              <w:spacing w:afterLines="10" w:after="36" w:line="290" w:lineRule="exact"/>
              <w:ind w:leftChars="-40" w:left="-96" w:rightChars="-50" w:right="-120"/>
              <w:rPr>
                <w:rFonts w:ascii="標楷體" w:eastAsia="標楷體" w:hAnsi="標楷體"/>
                <w:color w:val="000000" w:themeColor="text1"/>
                <w:spacing w:val="-8"/>
                <w:kern w:val="0"/>
                <w:sz w:val="20"/>
                <w:szCs w:val="20"/>
              </w:rPr>
            </w:pPr>
            <w:r w:rsidRPr="00CF679D">
              <w:rPr>
                <w:rFonts w:ascii="標楷體" w:eastAsia="標楷體" w:hAnsi="標楷體" w:hint="eastAsia"/>
                <w:color w:val="000000" w:themeColor="text1"/>
                <w:spacing w:val="-8"/>
                <w:kern w:val="0"/>
                <w:sz w:val="20"/>
                <w:szCs w:val="20"/>
              </w:rPr>
              <w:t>（三十三）</w:t>
            </w:r>
          </w:p>
        </w:tc>
        <w:tc>
          <w:tcPr>
            <w:tcW w:w="6946" w:type="dxa"/>
            <w:tcBorders>
              <w:left w:val="nil"/>
            </w:tcBorders>
          </w:tcPr>
          <w:p w14:paraId="4981E980" w14:textId="77777777" w:rsidR="00A46070" w:rsidRPr="001A311F" w:rsidRDefault="00A46070" w:rsidP="002E50AF">
            <w:pPr>
              <w:widowControl/>
              <w:tabs>
                <w:tab w:val="left" w:pos="1060"/>
              </w:tabs>
              <w:snapToGrid w:val="0"/>
              <w:spacing w:afterLines="10" w:after="36" w:line="316" w:lineRule="exact"/>
              <w:jc w:val="both"/>
              <w:rPr>
                <w:rFonts w:ascii="標楷體" w:eastAsia="標楷體" w:hAnsi="標楷體"/>
                <w:color w:val="000000" w:themeColor="text1"/>
                <w:sz w:val="20"/>
                <w:szCs w:val="20"/>
              </w:rPr>
            </w:pPr>
            <w:r w:rsidRPr="000A6927">
              <w:rPr>
                <w:rFonts w:ascii="標楷體" w:eastAsia="標楷體" w:hAnsi="標楷體" w:hint="eastAsia"/>
                <w:color w:val="000000" w:themeColor="text1"/>
                <w:sz w:val="20"/>
                <w:szCs w:val="20"/>
              </w:rPr>
              <w:t>持續輔導新竹縣轄市區公車提升服務品質，及辦理特殊服務路線營運虧損補貼，以促進大眾運輸永續發展，惟部分業務執行尚有精進空間，允宜研謀改善，以提升大眾運輸服務水準。</w:t>
            </w:r>
          </w:p>
        </w:tc>
        <w:tc>
          <w:tcPr>
            <w:tcW w:w="1842" w:type="dxa"/>
            <w:vMerge/>
            <w:tcBorders>
              <w:tl2br w:val="single" w:sz="4" w:space="0" w:color="auto"/>
            </w:tcBorders>
          </w:tcPr>
          <w:p w14:paraId="17E7B2BD" w14:textId="77777777" w:rsidR="00A46070" w:rsidRPr="00867E6A" w:rsidRDefault="00A46070" w:rsidP="002E50AF">
            <w:pPr>
              <w:widowControl/>
              <w:spacing w:after="10" w:line="340" w:lineRule="exact"/>
              <w:jc w:val="both"/>
              <w:rPr>
                <w:rFonts w:ascii="標楷體" w:eastAsia="標楷體" w:hAnsi="標楷體"/>
                <w:spacing w:val="-4"/>
                <w:sz w:val="20"/>
                <w:szCs w:val="20"/>
                <w:shd w:val="pct15" w:color="auto" w:fill="FFFFFF"/>
              </w:rPr>
            </w:pPr>
          </w:p>
        </w:tc>
      </w:tr>
      <w:tr w:rsidR="00A46070" w:rsidRPr="00867E6A" w14:paraId="670823CF" w14:textId="77777777" w:rsidTr="00A46070">
        <w:trPr>
          <w:trHeight w:val="739"/>
          <w:jc w:val="center"/>
        </w:trPr>
        <w:tc>
          <w:tcPr>
            <w:tcW w:w="851" w:type="dxa"/>
            <w:tcBorders>
              <w:right w:val="nil"/>
            </w:tcBorders>
          </w:tcPr>
          <w:p w14:paraId="306BA950" w14:textId="77777777" w:rsidR="00A46070" w:rsidRPr="00CF679D" w:rsidRDefault="00A46070" w:rsidP="002E50AF">
            <w:pPr>
              <w:widowControl/>
              <w:snapToGrid w:val="0"/>
              <w:spacing w:afterLines="10" w:after="36" w:line="290" w:lineRule="exact"/>
              <w:ind w:leftChars="-40" w:left="-96" w:rightChars="-50" w:right="-120"/>
              <w:rPr>
                <w:rFonts w:ascii="標楷體" w:eastAsia="標楷體" w:hAnsi="標楷體"/>
                <w:color w:val="000000" w:themeColor="text1"/>
                <w:spacing w:val="-8"/>
                <w:kern w:val="0"/>
                <w:sz w:val="20"/>
                <w:szCs w:val="20"/>
              </w:rPr>
            </w:pPr>
            <w:r w:rsidRPr="00CF679D">
              <w:rPr>
                <w:rFonts w:ascii="標楷體" w:eastAsia="標楷體" w:hAnsi="標楷體" w:hint="eastAsia"/>
                <w:color w:val="000000" w:themeColor="text1"/>
                <w:spacing w:val="-8"/>
                <w:kern w:val="0"/>
                <w:sz w:val="20"/>
                <w:szCs w:val="20"/>
              </w:rPr>
              <w:t>（三十四）</w:t>
            </w:r>
          </w:p>
        </w:tc>
        <w:tc>
          <w:tcPr>
            <w:tcW w:w="6946" w:type="dxa"/>
            <w:tcBorders>
              <w:left w:val="nil"/>
            </w:tcBorders>
          </w:tcPr>
          <w:p w14:paraId="2D4B24E6" w14:textId="77777777" w:rsidR="00A46070" w:rsidRPr="001A311F" w:rsidRDefault="00A46070" w:rsidP="002E50AF">
            <w:pPr>
              <w:widowControl/>
              <w:tabs>
                <w:tab w:val="left" w:pos="1060"/>
              </w:tabs>
              <w:snapToGrid w:val="0"/>
              <w:spacing w:afterLines="10" w:after="36" w:line="316" w:lineRule="exact"/>
              <w:jc w:val="both"/>
              <w:rPr>
                <w:rFonts w:ascii="標楷體" w:eastAsia="標楷體" w:hAnsi="標楷體"/>
                <w:color w:val="000000" w:themeColor="text1"/>
                <w:sz w:val="20"/>
                <w:szCs w:val="20"/>
              </w:rPr>
            </w:pPr>
            <w:r w:rsidRPr="001A311F">
              <w:rPr>
                <w:rFonts w:ascii="標楷體" w:eastAsia="標楷體" w:hAnsi="標楷體" w:hint="eastAsia"/>
                <w:color w:val="000000" w:themeColor="text1"/>
                <w:sz w:val="20"/>
                <w:szCs w:val="20"/>
              </w:rPr>
              <w:t>持續辦理遊民安置及生活輔導與重建多元化服務，惟委託辦理遊民服務計畫預期效益之訂定與服務項目指標未能相互配合，未落實養護機構監督輔導機制，及多數遊民流浪露宿街頭，衍生環境衛生或治安問題，允宜研謀改善，以有效解決遊民問題。</w:t>
            </w:r>
          </w:p>
        </w:tc>
        <w:tc>
          <w:tcPr>
            <w:tcW w:w="1842" w:type="dxa"/>
            <w:vMerge/>
            <w:tcBorders>
              <w:tl2br w:val="single" w:sz="4" w:space="0" w:color="auto"/>
            </w:tcBorders>
          </w:tcPr>
          <w:p w14:paraId="36D3664B" w14:textId="77777777" w:rsidR="00A46070" w:rsidRPr="00867E6A" w:rsidRDefault="00A46070" w:rsidP="002E50AF">
            <w:pPr>
              <w:widowControl/>
              <w:spacing w:after="10" w:line="340" w:lineRule="exact"/>
              <w:jc w:val="both"/>
              <w:rPr>
                <w:rFonts w:ascii="標楷體" w:eastAsia="標楷體" w:hAnsi="標楷體"/>
                <w:spacing w:val="-4"/>
                <w:sz w:val="20"/>
                <w:szCs w:val="20"/>
                <w:shd w:val="pct15" w:color="auto" w:fill="FFFFFF"/>
              </w:rPr>
            </w:pPr>
          </w:p>
        </w:tc>
      </w:tr>
    </w:tbl>
    <w:p w14:paraId="6CF8D9CE" w14:textId="59B3551F" w:rsidR="00A46070" w:rsidRDefault="00A516E8" w:rsidP="00A46070">
      <w:pPr>
        <w:spacing w:line="260" w:lineRule="exact"/>
        <w:ind w:left="360" w:hangingChars="200" w:hanging="360"/>
        <w:jc w:val="both"/>
        <w:rPr>
          <w:rFonts w:ascii="標楷體" w:eastAsia="標楷體" w:hAnsi="標楷體"/>
          <w:sz w:val="18"/>
          <w:lang w:eastAsia="x-none"/>
        </w:rPr>
      </w:pPr>
      <w:r w:rsidRPr="00C51C99">
        <w:rPr>
          <w:rFonts w:ascii="標楷體" w:eastAsia="標楷體" w:hAnsi="標楷體" w:hint="eastAsia"/>
          <w:sz w:val="18"/>
          <w:lang w:eastAsia="x-none"/>
        </w:rPr>
        <w:t>註：新竹縣實施平均地權基金、新竹瓦斯股份有限公司、新竹縣身心障礙者就業基金、</w:t>
      </w:r>
      <w:r w:rsidRPr="00437577">
        <w:rPr>
          <w:rFonts w:ascii="標楷體" w:eastAsia="標楷體" w:hAnsi="標楷體" w:hint="eastAsia"/>
          <w:sz w:val="18"/>
          <w:lang w:eastAsia="x-none"/>
        </w:rPr>
        <w:t>新竹縣公有收費停車場作業基金</w:t>
      </w:r>
      <w:r>
        <w:rPr>
          <w:rFonts w:ascii="標楷體" w:eastAsia="標楷體" w:hAnsi="標楷體" w:hint="eastAsia"/>
          <w:sz w:val="18"/>
        </w:rPr>
        <w:t>及</w:t>
      </w:r>
      <w:r w:rsidRPr="00437577">
        <w:rPr>
          <w:rFonts w:ascii="標楷體" w:eastAsia="標楷體" w:hAnsi="標楷體" w:hint="eastAsia"/>
          <w:sz w:val="18"/>
        </w:rPr>
        <w:t>新竹縣</w:t>
      </w:r>
      <w:r w:rsidRPr="00C51C99">
        <w:rPr>
          <w:rFonts w:ascii="標楷體" w:eastAsia="標楷體" w:hAnsi="標楷體" w:hint="eastAsia"/>
          <w:sz w:val="18"/>
        </w:rPr>
        <w:t>公益彩券盈餘分配基金</w:t>
      </w:r>
      <w:r w:rsidRPr="00C51C99">
        <w:rPr>
          <w:rFonts w:ascii="標楷體" w:eastAsia="標楷體" w:hAnsi="標楷體" w:hint="eastAsia"/>
          <w:sz w:val="18"/>
          <w:lang w:eastAsia="x-none"/>
        </w:rPr>
        <w:t>，</w:t>
      </w:r>
      <w:r>
        <w:rPr>
          <w:rFonts w:ascii="標楷體" w:eastAsia="標楷體" w:hAnsi="標楷體" w:hint="eastAsia"/>
          <w:sz w:val="18"/>
          <w:lang w:eastAsia="x-none"/>
        </w:rPr>
        <w:t>11</w:t>
      </w:r>
      <w:r>
        <w:rPr>
          <w:rFonts w:ascii="標楷體" w:eastAsia="標楷體" w:hAnsi="標楷體" w:hint="eastAsia"/>
          <w:sz w:val="18"/>
        </w:rPr>
        <w:t>4</w:t>
      </w:r>
      <w:r w:rsidRPr="00C51C99">
        <w:rPr>
          <w:rFonts w:ascii="標楷體" w:eastAsia="標楷體" w:hAnsi="標楷體" w:hint="eastAsia"/>
          <w:sz w:val="18"/>
          <w:lang w:eastAsia="x-none"/>
        </w:rPr>
        <w:t>年度決算列於</w:t>
      </w:r>
      <w:r>
        <w:rPr>
          <w:rFonts w:ascii="標楷體" w:eastAsia="標楷體" w:hAnsi="標楷體" w:hint="eastAsia"/>
          <w:sz w:val="18"/>
        </w:rPr>
        <w:t>縣政府</w:t>
      </w:r>
      <w:r w:rsidRPr="00C51C99">
        <w:rPr>
          <w:rFonts w:ascii="標楷體" w:eastAsia="標楷體" w:hAnsi="標楷體" w:hint="eastAsia"/>
          <w:sz w:val="18"/>
          <w:lang w:eastAsia="x-none"/>
        </w:rPr>
        <w:t>主管項下，爰本表包括11</w:t>
      </w:r>
      <w:r>
        <w:rPr>
          <w:rFonts w:ascii="標楷體" w:eastAsia="標楷體" w:hAnsi="標楷體" w:hint="eastAsia"/>
          <w:sz w:val="18"/>
        </w:rPr>
        <w:t>3</w:t>
      </w:r>
      <w:r w:rsidRPr="00C51C99">
        <w:rPr>
          <w:rFonts w:ascii="標楷體" w:eastAsia="標楷體" w:hAnsi="標楷體" w:hint="eastAsia"/>
          <w:sz w:val="18"/>
          <w:lang w:eastAsia="x-none"/>
        </w:rPr>
        <w:t>年度審核報告所列地政處、產業發展處、勞工處、</w:t>
      </w:r>
      <w:r>
        <w:rPr>
          <w:rFonts w:ascii="標楷體" w:eastAsia="標楷體" w:hAnsi="標楷體" w:hint="eastAsia"/>
          <w:sz w:val="18"/>
        </w:rPr>
        <w:t>交通旅遊處（115年1月1日更名為交通處）及社會處</w:t>
      </w:r>
      <w:r w:rsidRPr="00C51C99">
        <w:rPr>
          <w:rFonts w:ascii="標楷體" w:eastAsia="標楷體" w:hAnsi="標楷體" w:hint="eastAsia"/>
          <w:sz w:val="18"/>
          <w:lang w:eastAsia="x-none"/>
        </w:rPr>
        <w:t>主管重要審核意見。</w:t>
      </w:r>
    </w:p>
    <w:p w14:paraId="2712BEC6" w14:textId="71A1F31F" w:rsidR="00A516E8" w:rsidRDefault="00A516E8" w:rsidP="00A46070">
      <w:pPr>
        <w:widowControl/>
        <w:spacing w:line="80" w:lineRule="exact"/>
        <w:rPr>
          <w:rFonts w:ascii="標楷體" w:eastAsia="標楷體" w:hAnsi="標楷體"/>
          <w:spacing w:val="14"/>
          <w:szCs w:val="24"/>
          <w:lang w:eastAsia="x-none"/>
        </w:rPr>
      </w:pPr>
      <w:r>
        <w:rPr>
          <w:spacing w:val="14"/>
        </w:rPr>
        <w:br w:type="page"/>
      </w:r>
    </w:p>
    <w:p w14:paraId="24D9353C" w14:textId="77777777" w:rsidR="00900C00" w:rsidRPr="00900C00" w:rsidRDefault="00900C00" w:rsidP="00900C00">
      <w:pPr>
        <w:pStyle w:val="af1"/>
        <w:spacing w:before="360" w:afterLines="30" w:after="108" w:afterAutospacing="0" w:line="500" w:lineRule="exact"/>
        <w:rPr>
          <w:sz w:val="36"/>
          <w:szCs w:val="36"/>
        </w:rPr>
      </w:pPr>
      <w:r w:rsidRPr="00900C00">
        <w:rPr>
          <w:rFonts w:hint="eastAsia"/>
          <w:sz w:val="36"/>
          <w:szCs w:val="36"/>
        </w:rPr>
        <w:t>參、民政處主管</w:t>
      </w:r>
    </w:p>
    <w:p w14:paraId="3BDBF8DE" w14:textId="77777777" w:rsidR="00900C00" w:rsidRPr="00900C00" w:rsidRDefault="00900C00" w:rsidP="00001F44">
      <w:pPr>
        <w:pStyle w:val="ac"/>
        <w:spacing w:beforeLines="20" w:before="72" w:afterLines="0" w:after="0" w:line="480" w:lineRule="exact"/>
        <w:ind w:firstLineChars="200" w:firstLine="520"/>
        <w:rPr>
          <w:b w:val="0"/>
          <w:spacing w:val="10"/>
          <w:sz w:val="24"/>
        </w:rPr>
      </w:pPr>
      <w:r w:rsidRPr="00900C00">
        <w:rPr>
          <w:rFonts w:hint="eastAsia"/>
          <w:b w:val="0"/>
          <w:spacing w:val="10"/>
          <w:sz w:val="24"/>
        </w:rPr>
        <w:t>民政處主管新竹縣各戶政事務所單位預算（原作業基金新竹縣公共造產基金改列縣政府主管），所列新竹縣各鄉鎮市戶政事務所13個分預算機關，掌理全縣戶籍登記業務。茲將11</w:t>
      </w:r>
      <w:r w:rsidRPr="00900C00">
        <w:rPr>
          <w:b w:val="0"/>
          <w:spacing w:val="10"/>
          <w:sz w:val="24"/>
        </w:rPr>
        <w:t>4</w:t>
      </w:r>
      <w:r w:rsidRPr="00900C00">
        <w:rPr>
          <w:rFonts w:hint="eastAsia"/>
          <w:b w:val="0"/>
          <w:spacing w:val="10"/>
          <w:sz w:val="24"/>
        </w:rPr>
        <w:t>年度決算審核結果說明如次（有關歲入、歲出決算之審定及各項差異之原因分析等詳細內容，請至審計部全球資訊網/總決算審核報告/總決算審核報告查詢平台查閱）：</w:t>
      </w:r>
    </w:p>
    <w:p w14:paraId="00E72DBA" w14:textId="77777777" w:rsidR="00900C00" w:rsidRPr="00900C00" w:rsidRDefault="00900C00" w:rsidP="00001F44">
      <w:pPr>
        <w:pStyle w:val="ac"/>
        <w:spacing w:beforeLines="20" w:before="72" w:afterLines="0" w:after="0" w:line="520" w:lineRule="exact"/>
        <w:ind w:firstLine="288"/>
      </w:pPr>
      <w:r w:rsidRPr="00900C00">
        <w:rPr>
          <w:rFonts w:hint="eastAsia"/>
        </w:rPr>
        <w:t>（一）計畫實施之查核</w:t>
      </w:r>
    </w:p>
    <w:p w14:paraId="3FD1DA37" w14:textId="727C9E0C" w:rsidR="00900C00" w:rsidRPr="008B4766" w:rsidRDefault="00900C00" w:rsidP="00001F44">
      <w:pPr>
        <w:pStyle w:val="ac"/>
        <w:spacing w:beforeLines="20" w:before="72" w:afterLines="0" w:after="0" w:line="480" w:lineRule="exact"/>
        <w:ind w:firstLineChars="200" w:firstLine="512"/>
        <w:rPr>
          <w:b w:val="0"/>
          <w:spacing w:val="8"/>
          <w:sz w:val="24"/>
        </w:rPr>
      </w:pPr>
      <w:r w:rsidRPr="008B4766">
        <w:rPr>
          <w:rFonts w:hint="eastAsia"/>
          <w:b w:val="0"/>
          <w:spacing w:val="8"/>
          <w:sz w:val="24"/>
        </w:rPr>
        <w:t>業務計畫3項，下分工作計畫3項，包括綜理各鄉鎮市戶政事務所工作、辦理戶籍登記、核發國民身分證及汰換戶政事務設備等重要施政項目，</w:t>
      </w:r>
      <w:r>
        <w:rPr>
          <w:rFonts w:hint="eastAsia"/>
          <w:b w:val="0"/>
          <w:spacing w:val="8"/>
          <w:sz w:val="24"/>
        </w:rPr>
        <w:t>其中已執行完成者1項，尚在執行者2項</w:t>
      </w:r>
      <w:r w:rsidRPr="008B4766">
        <w:rPr>
          <w:rFonts w:hint="eastAsia"/>
          <w:b w:val="0"/>
          <w:spacing w:val="8"/>
          <w:sz w:val="24"/>
        </w:rPr>
        <w:t>，</w:t>
      </w:r>
      <w:r>
        <w:rPr>
          <w:rFonts w:hint="eastAsia"/>
          <w:b w:val="0"/>
          <w:spacing w:val="8"/>
          <w:sz w:val="24"/>
        </w:rPr>
        <w:t>主要</w:t>
      </w:r>
      <w:r w:rsidRPr="008B4766">
        <w:rPr>
          <w:rFonts w:hint="eastAsia"/>
          <w:b w:val="0"/>
          <w:spacing w:val="8"/>
          <w:sz w:val="24"/>
        </w:rPr>
        <w:t>係</w:t>
      </w:r>
      <w:r>
        <w:rPr>
          <w:rFonts w:hint="eastAsia"/>
          <w:b w:val="0"/>
          <w:spacing w:val="8"/>
          <w:sz w:val="24"/>
        </w:rPr>
        <w:t>北埔鄉公所新建大樓工程尚在執行中</w:t>
      </w:r>
      <w:r w:rsidR="00CB5DD5">
        <w:rPr>
          <w:rFonts w:hint="eastAsia"/>
          <w:b w:val="0"/>
          <w:spacing w:val="8"/>
          <w:sz w:val="24"/>
        </w:rPr>
        <w:t>，須保留繼續執行</w:t>
      </w:r>
      <w:r w:rsidRPr="008B4766">
        <w:rPr>
          <w:rFonts w:hint="eastAsia"/>
          <w:b w:val="0"/>
          <w:spacing w:val="8"/>
          <w:sz w:val="24"/>
        </w:rPr>
        <w:t>。</w:t>
      </w:r>
    </w:p>
    <w:p w14:paraId="70AD38CF" w14:textId="77777777" w:rsidR="00900C00" w:rsidRPr="00662089" w:rsidRDefault="00900C00" w:rsidP="00001F44">
      <w:pPr>
        <w:pStyle w:val="ac"/>
        <w:spacing w:beforeLines="20" w:before="72" w:afterLines="0" w:after="0" w:line="520" w:lineRule="exact"/>
        <w:ind w:firstLine="288"/>
      </w:pPr>
      <w:r w:rsidRPr="00662089">
        <w:rPr>
          <w:rFonts w:ascii="新細明體" w:eastAsia="新細明體" w:hAnsi="新細明體" w:hint="eastAsia"/>
        </w:rPr>
        <w:t>（</w:t>
      </w:r>
      <w:r w:rsidRPr="00662089">
        <w:rPr>
          <w:rFonts w:hint="eastAsia"/>
        </w:rPr>
        <w:t>二</w:t>
      </w:r>
      <w:r w:rsidRPr="00662089">
        <w:rPr>
          <w:rFonts w:ascii="新細明體" w:eastAsia="新細明體" w:hAnsi="新細明體" w:hint="eastAsia"/>
        </w:rPr>
        <w:t>）</w:t>
      </w:r>
      <w:r w:rsidRPr="00662089">
        <w:rPr>
          <w:rFonts w:hint="eastAsia"/>
        </w:rPr>
        <w:t>預算執行之審核</w:t>
      </w:r>
    </w:p>
    <w:p w14:paraId="406957C8" w14:textId="77777777" w:rsidR="00900C00" w:rsidRPr="008B4766" w:rsidRDefault="00900C00" w:rsidP="00AA20C9">
      <w:pPr>
        <w:pStyle w:val="ac"/>
        <w:spacing w:beforeLines="20" w:before="72" w:afterLines="0" w:after="0" w:line="484" w:lineRule="exact"/>
        <w:ind w:firstLineChars="200" w:firstLine="512"/>
        <w:rPr>
          <w:b w:val="0"/>
          <w:spacing w:val="8"/>
          <w:sz w:val="24"/>
        </w:rPr>
      </w:pPr>
      <w:r w:rsidRPr="00662089">
        <w:rPr>
          <w:rFonts w:hint="eastAsia"/>
          <w:b w:val="0"/>
          <w:spacing w:val="8"/>
          <w:sz w:val="24"/>
        </w:rPr>
        <w:t>1.歲入預算數1,633萬餘元，決算審核結果，審定實現數1,749萬餘元，應收保留數6萬餘元，</w:t>
      </w:r>
      <w:r>
        <w:rPr>
          <w:rFonts w:hint="eastAsia"/>
          <w:b w:val="0"/>
          <w:spacing w:val="8"/>
          <w:sz w:val="24"/>
        </w:rPr>
        <w:t>係計畫型補助收入依執行進度撥款；合計決算審定數為1</w:t>
      </w:r>
      <w:r>
        <w:rPr>
          <w:b w:val="0"/>
          <w:spacing w:val="8"/>
          <w:sz w:val="24"/>
        </w:rPr>
        <w:t>,756</w:t>
      </w:r>
      <w:r>
        <w:rPr>
          <w:rFonts w:hint="eastAsia"/>
          <w:b w:val="0"/>
          <w:spacing w:val="8"/>
          <w:sz w:val="24"/>
        </w:rPr>
        <w:t>萬餘元，較預算增加122萬餘元（7.53％），</w:t>
      </w:r>
      <w:r w:rsidRPr="00662089">
        <w:rPr>
          <w:rFonts w:hint="eastAsia"/>
          <w:b w:val="0"/>
          <w:spacing w:val="8"/>
          <w:sz w:val="24"/>
        </w:rPr>
        <w:t>主要</w:t>
      </w:r>
      <w:r w:rsidRPr="008B4766">
        <w:rPr>
          <w:rFonts w:hint="eastAsia"/>
          <w:b w:val="0"/>
          <w:spacing w:val="8"/>
          <w:sz w:val="24"/>
        </w:rPr>
        <w:t>係資料使用費收入較預計增加。</w:t>
      </w:r>
    </w:p>
    <w:p w14:paraId="245973CB" w14:textId="77777777" w:rsidR="00900C00" w:rsidRPr="00662089" w:rsidRDefault="00900C00" w:rsidP="00AA20C9">
      <w:pPr>
        <w:pStyle w:val="ac"/>
        <w:spacing w:beforeLines="20" w:before="72" w:afterLines="0" w:after="0" w:line="484" w:lineRule="exact"/>
        <w:ind w:firstLineChars="200" w:firstLine="512"/>
        <w:rPr>
          <w:b w:val="0"/>
          <w:color w:val="FF0000"/>
          <w:spacing w:val="8"/>
          <w:sz w:val="24"/>
        </w:rPr>
      </w:pPr>
      <w:r w:rsidRPr="00662089">
        <w:rPr>
          <w:b w:val="0"/>
          <w:spacing w:val="8"/>
          <w:sz w:val="24"/>
        </w:rPr>
        <w:t>2.</w:t>
      </w:r>
      <w:r w:rsidRPr="00662089">
        <w:rPr>
          <w:rFonts w:hint="eastAsia"/>
          <w:b w:val="0"/>
          <w:spacing w:val="8"/>
          <w:sz w:val="24"/>
        </w:rPr>
        <w:t>歲出原編列預算數1億6,356萬餘元，因</w:t>
      </w:r>
      <w:r w:rsidRPr="00AE1E41">
        <w:rPr>
          <w:rFonts w:hint="eastAsia"/>
          <w:b w:val="0"/>
          <w:spacing w:val="8"/>
          <w:sz w:val="24"/>
        </w:rPr>
        <w:t>各戶政事務所辦理增購線上取號服務相關設備</w:t>
      </w:r>
      <w:r w:rsidRPr="00662089">
        <w:rPr>
          <w:rFonts w:hint="eastAsia"/>
          <w:b w:val="0"/>
          <w:spacing w:val="8"/>
          <w:sz w:val="24"/>
        </w:rPr>
        <w:t>等事由，經動支第二預備金23萬餘元，暨因</w:t>
      </w:r>
      <w:r>
        <w:rPr>
          <w:rFonts w:hint="eastAsia"/>
          <w:b w:val="0"/>
          <w:spacing w:val="8"/>
          <w:sz w:val="24"/>
        </w:rPr>
        <w:t>約僱人員</w:t>
      </w:r>
      <w:r w:rsidRPr="0051520D">
        <w:rPr>
          <w:rFonts w:hint="eastAsia"/>
          <w:b w:val="0"/>
          <w:spacing w:val="8"/>
          <w:sz w:val="24"/>
        </w:rPr>
        <w:t>人事費原列預算不敷支應</w:t>
      </w:r>
      <w:r w:rsidRPr="00662089">
        <w:rPr>
          <w:rFonts w:hint="eastAsia"/>
          <w:b w:val="0"/>
          <w:spacing w:val="8"/>
          <w:sz w:val="24"/>
        </w:rPr>
        <w:t>等事由，動支各類員工待遇準備16萬餘</w:t>
      </w:r>
      <w:r w:rsidRPr="000F256E">
        <w:rPr>
          <w:rFonts w:hint="eastAsia"/>
          <w:b w:val="0"/>
          <w:spacing w:val="8"/>
          <w:sz w:val="24"/>
        </w:rPr>
        <w:t>元，合計1億6,396萬餘元，決算審核結果，審定實現數1億4,072萬餘元（85.83％），應付保留數766萬餘元（4.68％），保留原因詳「（一）計畫實施之查核」說明；合計決算審定數為1億4,839萬餘元，預算賸餘1,557萬餘元（9.50％），主要係實際進用員額較少致人事費賸餘。</w:t>
      </w:r>
    </w:p>
    <w:p w14:paraId="16BBE7F3" w14:textId="77777777" w:rsidR="00900C00" w:rsidRPr="00001F44" w:rsidRDefault="00900C00" w:rsidP="00AA20C9">
      <w:pPr>
        <w:pStyle w:val="ac"/>
        <w:spacing w:beforeLines="20" w:before="72" w:afterLines="0" w:after="0" w:line="484" w:lineRule="exact"/>
        <w:ind w:firstLineChars="200" w:firstLine="512"/>
        <w:rPr>
          <w:b w:val="0"/>
          <w:color w:val="FF0000"/>
          <w:spacing w:val="8"/>
          <w:sz w:val="24"/>
        </w:rPr>
      </w:pPr>
      <w:r w:rsidRPr="00001F44">
        <w:rPr>
          <w:rFonts w:hint="eastAsia"/>
          <w:b w:val="0"/>
          <w:spacing w:val="8"/>
          <w:sz w:val="24"/>
        </w:rPr>
        <w:t>3</w:t>
      </w:r>
      <w:r w:rsidRPr="00001F44">
        <w:rPr>
          <w:b w:val="0"/>
          <w:spacing w:val="8"/>
          <w:sz w:val="24"/>
        </w:rPr>
        <w:t>.</w:t>
      </w:r>
      <w:r w:rsidRPr="00001F44">
        <w:rPr>
          <w:rFonts w:hint="eastAsia"/>
          <w:b w:val="0"/>
          <w:spacing w:val="8"/>
          <w:sz w:val="24"/>
        </w:rPr>
        <w:t>以前年度歲出轉入數計2,003萬餘元，決算審核結果，審定實現數24萬餘元（1.22％）；減免（註銷）數40元（0.00％），係芎林鄉戶政事務所辦公室搬遷費結餘；應付保留數1,979萬元（98.78％），主要係峨眉鄉戶政事務所辦公廳舍新建工程刻正辦理驗收及付款。</w:t>
      </w:r>
    </w:p>
    <w:p w14:paraId="41BE0768" w14:textId="77777777" w:rsidR="00900C00" w:rsidRPr="00D84898" w:rsidRDefault="00900C00" w:rsidP="00001F44">
      <w:pPr>
        <w:pStyle w:val="ac"/>
        <w:spacing w:beforeLines="20" w:before="72" w:afterLines="0" w:after="0" w:line="520" w:lineRule="exact"/>
        <w:ind w:firstLine="288"/>
      </w:pPr>
      <w:r w:rsidRPr="00662089">
        <w:rPr>
          <w:rFonts w:ascii="新細明體" w:eastAsia="新細明體" w:hAnsi="新細明體" w:hint="eastAsia"/>
        </w:rPr>
        <w:t>（</w:t>
      </w:r>
      <w:r>
        <w:rPr>
          <w:rFonts w:hint="eastAsia"/>
        </w:rPr>
        <w:t>三</w:t>
      </w:r>
      <w:r w:rsidRPr="00662089">
        <w:rPr>
          <w:rFonts w:ascii="新細明體" w:eastAsia="新細明體" w:hAnsi="新細明體" w:hint="eastAsia"/>
        </w:rPr>
        <w:t>）</w:t>
      </w:r>
      <w:r w:rsidRPr="00D84898">
        <w:rPr>
          <w:rFonts w:hint="eastAsia"/>
        </w:rPr>
        <w:t>重要審核意見</w:t>
      </w:r>
    </w:p>
    <w:p w14:paraId="322EE81D" w14:textId="77777777" w:rsidR="00900C00" w:rsidRPr="0059721B" w:rsidRDefault="00900C00" w:rsidP="00001F44">
      <w:pPr>
        <w:pStyle w:val="ac"/>
        <w:spacing w:beforeLines="0" w:before="0" w:afterLines="0" w:after="0" w:line="500" w:lineRule="exact"/>
        <w:ind w:firstLineChars="200" w:firstLine="593"/>
        <w:rPr>
          <w:color w:val="000000"/>
          <w:spacing w:val="8"/>
        </w:rPr>
      </w:pPr>
      <w:r w:rsidRPr="0059721B">
        <w:rPr>
          <w:rFonts w:hint="eastAsia"/>
          <w:color w:val="000000"/>
          <w:spacing w:val="8"/>
        </w:rPr>
        <w:t>1</w:t>
      </w:r>
      <w:r w:rsidRPr="0059721B">
        <w:rPr>
          <w:color w:val="000000"/>
          <w:spacing w:val="8"/>
        </w:rPr>
        <w:t>.</w:t>
      </w:r>
      <w:r w:rsidRPr="0059721B">
        <w:rPr>
          <w:rFonts w:hint="eastAsia"/>
          <w:color w:val="000000"/>
          <w:spacing w:val="8"/>
        </w:rPr>
        <w:t>戶政事務所已建置門牌點位資料庫供外界加值應用，惟有部分門牌或點位錯漏及未臻周全情事，亟待檢討改善，以提升資訊完整及正確性。</w:t>
      </w:r>
    </w:p>
    <w:p w14:paraId="4C8B7760" w14:textId="77777777" w:rsidR="00900C00" w:rsidRPr="00EA4A2F" w:rsidRDefault="00900C00" w:rsidP="007F090D">
      <w:pPr>
        <w:tabs>
          <w:tab w:val="left" w:pos="4820"/>
        </w:tabs>
        <w:overflowPunct w:val="0"/>
        <w:adjustRightInd w:val="0"/>
        <w:spacing w:line="470" w:lineRule="exact"/>
        <w:ind w:firstLineChars="200" w:firstLine="480"/>
        <w:jc w:val="both"/>
        <w:rPr>
          <w:rFonts w:ascii="標楷體" w:eastAsia="標楷體" w:hAnsi="Times New Roman"/>
          <w:spacing w:val="8"/>
          <w:sz w:val="20"/>
          <w:szCs w:val="24"/>
        </w:rPr>
      </w:pPr>
      <w:r w:rsidRPr="00EA4A2F">
        <w:rPr>
          <w:rFonts w:ascii="標楷體" w:eastAsia="標楷體" w:hAnsi="標楷體"/>
          <w:noProof/>
          <w:spacing w:val="8"/>
          <w:szCs w:val="28"/>
        </w:rPr>
        <mc:AlternateContent>
          <mc:Choice Requires="wps">
            <w:drawing>
              <wp:anchor distT="45720" distB="45720" distL="0" distR="114300" simplePos="0" relativeHeight="251917312" behindDoc="0" locked="0" layoutInCell="1" allowOverlap="1" wp14:anchorId="22259989" wp14:editId="720EB2C2">
                <wp:simplePos x="0" y="0"/>
                <wp:positionH relativeFrom="margin">
                  <wp:posOffset>973032</wp:posOffset>
                </wp:positionH>
                <wp:positionV relativeFrom="paragraph">
                  <wp:posOffset>2739602</wp:posOffset>
                </wp:positionV>
                <wp:extent cx="5291455" cy="3175000"/>
                <wp:effectExtent l="0" t="0" r="4445" b="6350"/>
                <wp:wrapSquare wrapText="bothSides"/>
                <wp:docPr id="82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91455" cy="3175000"/>
                        </a:xfrm>
                        <a:prstGeom prst="rect">
                          <a:avLst/>
                        </a:prstGeom>
                        <a:solidFill>
                          <a:srgbClr val="FFFFFF"/>
                        </a:solidFill>
                        <a:ln w="9525">
                          <a:noFill/>
                          <a:miter lim="800000"/>
                          <a:headEnd/>
                          <a:tailEnd/>
                        </a:ln>
                      </wps:spPr>
                      <wps:txbx>
                        <w:txbxContent>
                          <w:tbl>
                            <w:tblPr>
                              <w:tblStyle w:val="62"/>
                              <w:tblW w:w="7796" w:type="dxa"/>
                              <w:tblInd w:w="142" w:type="dxa"/>
                              <w:tblLook w:val="04A0" w:firstRow="1" w:lastRow="0" w:firstColumn="1" w:lastColumn="0" w:noHBand="0" w:noVBand="1"/>
                            </w:tblPr>
                            <w:tblGrid>
                              <w:gridCol w:w="1843"/>
                              <w:gridCol w:w="1276"/>
                              <w:gridCol w:w="1134"/>
                              <w:gridCol w:w="1134"/>
                              <w:gridCol w:w="1134"/>
                              <w:gridCol w:w="1275"/>
                            </w:tblGrid>
                            <w:tr w:rsidR="002F556B" w:rsidRPr="00900C00" w14:paraId="7B532972" w14:textId="77777777" w:rsidTr="0059721B">
                              <w:trPr>
                                <w:trHeight w:val="258"/>
                              </w:trPr>
                              <w:tc>
                                <w:tcPr>
                                  <w:tcW w:w="7796" w:type="dxa"/>
                                  <w:gridSpan w:val="6"/>
                                  <w:tcBorders>
                                    <w:top w:val="nil"/>
                                    <w:left w:val="nil"/>
                                    <w:bottom w:val="nil"/>
                                    <w:right w:val="nil"/>
                                  </w:tcBorders>
                                </w:tcPr>
                                <w:p w14:paraId="2462BF57" w14:textId="77777777" w:rsidR="002F556B" w:rsidRPr="00900C00" w:rsidRDefault="002F556B" w:rsidP="00001F44">
                                  <w:pPr>
                                    <w:overflowPunct w:val="0"/>
                                    <w:spacing w:beforeLines="10" w:before="36" w:afterLines="10" w:after="36"/>
                                    <w:jc w:val="center"/>
                                    <w:rPr>
                                      <w:rFonts w:ascii="標楷體" w:eastAsia="標楷體" w:hAnsi="標楷體"/>
                                      <w:b/>
                                      <w:sz w:val="32"/>
                                      <w:szCs w:val="32"/>
                                    </w:rPr>
                                  </w:pPr>
                                  <w:r w:rsidRPr="00900C00">
                                    <w:rPr>
                                      <w:rFonts w:ascii="標楷體" w:eastAsia="標楷體" w:hAnsi="標楷體" w:hint="eastAsia"/>
                                      <w:b/>
                                      <w:szCs w:val="32"/>
                                    </w:rPr>
                                    <w:t>表1　戶政事務所門牌點位資料錯漏概況</w:t>
                                  </w:r>
                                </w:p>
                              </w:tc>
                            </w:tr>
                            <w:tr w:rsidR="002F556B" w:rsidRPr="00900C00" w14:paraId="39D4F2C5" w14:textId="77777777" w:rsidTr="0059721B">
                              <w:trPr>
                                <w:trHeight w:val="153"/>
                              </w:trPr>
                              <w:tc>
                                <w:tcPr>
                                  <w:tcW w:w="7796" w:type="dxa"/>
                                  <w:gridSpan w:val="6"/>
                                  <w:tcBorders>
                                    <w:top w:val="nil"/>
                                    <w:left w:val="nil"/>
                                    <w:right w:val="nil"/>
                                  </w:tcBorders>
                                  <w:vAlign w:val="bottom"/>
                                </w:tcPr>
                                <w:p w14:paraId="4069E723" w14:textId="77777777" w:rsidR="002F556B" w:rsidRPr="00900C00" w:rsidRDefault="002F556B" w:rsidP="008911B6">
                                  <w:pPr>
                                    <w:overflowPunct w:val="0"/>
                                    <w:spacing w:line="240" w:lineRule="exact"/>
                                    <w:jc w:val="right"/>
                                    <w:rPr>
                                      <w:rFonts w:ascii="標楷體" w:eastAsia="標楷體" w:hAnsi="標楷體"/>
                                      <w:szCs w:val="32"/>
                                    </w:rPr>
                                  </w:pPr>
                                  <w:r w:rsidRPr="00900C00">
                                    <w:rPr>
                                      <w:rFonts w:ascii="標楷體" w:eastAsia="標楷體" w:hAnsi="標楷體" w:hint="eastAsia"/>
                                      <w:sz w:val="20"/>
                                      <w:szCs w:val="32"/>
                                    </w:rPr>
                                    <w:t>單位：筆、件</w:t>
                                  </w:r>
                                </w:p>
                              </w:tc>
                            </w:tr>
                            <w:tr w:rsidR="002F556B" w:rsidRPr="00900C00" w14:paraId="2BCCB12D" w14:textId="77777777" w:rsidTr="0059721B">
                              <w:trPr>
                                <w:trHeight w:val="580"/>
                              </w:trPr>
                              <w:tc>
                                <w:tcPr>
                                  <w:tcW w:w="1843" w:type="dxa"/>
                                  <w:tcBorders>
                                    <w:bottom w:val="single" w:sz="4" w:space="0" w:color="auto"/>
                                    <w:tl2br w:val="single" w:sz="4" w:space="0" w:color="auto"/>
                                  </w:tcBorders>
                                  <w:shd w:val="clear" w:color="auto" w:fill="D7E5CA"/>
                                </w:tcPr>
                                <w:p w14:paraId="39724D3A" w14:textId="77777777" w:rsidR="002F556B" w:rsidRPr="00900C00" w:rsidRDefault="002F556B" w:rsidP="00900C00">
                                  <w:pPr>
                                    <w:overflowPunct w:val="0"/>
                                    <w:spacing w:afterLines="50" w:after="180"/>
                                    <w:ind w:leftChars="-30" w:left="-72" w:rightChars="-30" w:right="-72"/>
                                    <w:jc w:val="right"/>
                                    <w:rPr>
                                      <w:rFonts w:ascii="標楷體" w:eastAsia="標楷體" w:hAnsi="標楷體"/>
                                      <w:sz w:val="20"/>
                                      <w:szCs w:val="32"/>
                                    </w:rPr>
                                  </w:pPr>
                                  <w:r w:rsidRPr="00900C00">
                                    <w:rPr>
                                      <w:rFonts w:ascii="標楷體" w:eastAsia="標楷體" w:hAnsi="標楷體"/>
                                      <w:sz w:val="20"/>
                                      <w:szCs w:val="32"/>
                                    </w:rPr>
                                    <w:t>態樣</w:t>
                                  </w:r>
                                </w:p>
                                <w:p w14:paraId="3A581377" w14:textId="77777777" w:rsidR="002F556B" w:rsidRDefault="002F556B" w:rsidP="0059721B">
                                  <w:pPr>
                                    <w:overflowPunct w:val="0"/>
                                    <w:spacing w:line="240" w:lineRule="exact"/>
                                    <w:ind w:leftChars="-30" w:left="-72" w:rightChars="-30" w:right="-72"/>
                                    <w:jc w:val="both"/>
                                    <w:rPr>
                                      <w:rFonts w:ascii="標楷體" w:eastAsia="標楷體" w:hAnsi="標楷體"/>
                                      <w:sz w:val="20"/>
                                      <w:szCs w:val="32"/>
                                    </w:rPr>
                                  </w:pPr>
                                </w:p>
                                <w:p w14:paraId="15610FF5" w14:textId="5B4327BB" w:rsidR="002F556B" w:rsidRPr="00900C00" w:rsidRDefault="002F556B" w:rsidP="0059721B">
                                  <w:pPr>
                                    <w:overflowPunct w:val="0"/>
                                    <w:ind w:leftChars="-30" w:left="-72" w:rightChars="-30" w:right="-72"/>
                                    <w:jc w:val="both"/>
                                    <w:rPr>
                                      <w:rFonts w:ascii="標楷體" w:eastAsia="標楷體" w:hAnsi="標楷體"/>
                                      <w:sz w:val="20"/>
                                      <w:szCs w:val="32"/>
                                    </w:rPr>
                                  </w:pPr>
                                  <w:r w:rsidRPr="00900C00">
                                    <w:rPr>
                                      <w:rFonts w:ascii="標楷體" w:eastAsia="標楷體" w:hAnsi="標楷體" w:hint="eastAsia"/>
                                      <w:sz w:val="20"/>
                                      <w:szCs w:val="32"/>
                                    </w:rPr>
                                    <w:t>戶政事務所名稱</w:t>
                                  </w:r>
                                </w:p>
                              </w:tc>
                              <w:tc>
                                <w:tcPr>
                                  <w:tcW w:w="1276" w:type="dxa"/>
                                  <w:shd w:val="clear" w:color="auto" w:fill="D7E5CA"/>
                                </w:tcPr>
                                <w:p w14:paraId="33219E84" w14:textId="7EB46333" w:rsidR="002F556B" w:rsidRPr="00900C00" w:rsidRDefault="002F556B" w:rsidP="00900C00">
                                  <w:pPr>
                                    <w:overflowPunct w:val="0"/>
                                    <w:spacing w:line="280" w:lineRule="exact"/>
                                    <w:ind w:leftChars="-50" w:left="-120" w:rightChars="-50" w:right="-120"/>
                                    <w:jc w:val="center"/>
                                    <w:rPr>
                                      <w:rFonts w:ascii="標楷體" w:eastAsia="標楷體" w:hAnsi="標楷體"/>
                                      <w:sz w:val="20"/>
                                      <w:szCs w:val="32"/>
                                    </w:rPr>
                                  </w:pPr>
                                  <w:r w:rsidRPr="00900C00">
                                    <w:rPr>
                                      <w:rFonts w:ascii="標楷體" w:eastAsia="標楷體" w:hAnsi="標楷體"/>
                                      <w:sz w:val="20"/>
                                      <w:szCs w:val="32"/>
                                    </w:rPr>
                                    <w:t>門牌資料於</w:t>
                                  </w:r>
                                  <w:r>
                                    <w:rPr>
                                      <w:rFonts w:ascii="標楷體" w:eastAsia="標楷體" w:hAnsi="標楷體"/>
                                      <w:sz w:val="20"/>
                                      <w:szCs w:val="32"/>
                                    </w:rPr>
                                    <w:br/>
                                  </w:r>
                                  <w:r w:rsidRPr="00900C00">
                                    <w:rPr>
                                      <w:rFonts w:ascii="標楷體" w:eastAsia="標楷體" w:hAnsi="標楷體"/>
                                      <w:sz w:val="20"/>
                                      <w:szCs w:val="32"/>
                                    </w:rPr>
                                    <w:t>電子地圖查詢</w:t>
                                  </w:r>
                                  <w:r>
                                    <w:rPr>
                                      <w:rFonts w:ascii="標楷體" w:eastAsia="標楷體" w:hAnsi="標楷體"/>
                                      <w:sz w:val="20"/>
                                      <w:szCs w:val="32"/>
                                    </w:rPr>
                                    <w:br/>
                                  </w:r>
                                  <w:r w:rsidRPr="00900C00">
                                    <w:rPr>
                                      <w:rFonts w:ascii="標楷體" w:eastAsia="標楷體" w:hAnsi="標楷體"/>
                                      <w:sz w:val="20"/>
                                      <w:szCs w:val="32"/>
                                    </w:rPr>
                                    <w:t>系統查無點位</w:t>
                                  </w:r>
                                  <w:r>
                                    <w:rPr>
                                      <w:rFonts w:ascii="標楷體" w:eastAsia="標楷體" w:hAnsi="標楷體"/>
                                      <w:sz w:val="20"/>
                                      <w:szCs w:val="32"/>
                                    </w:rPr>
                                    <w:br/>
                                  </w:r>
                                  <w:r w:rsidRPr="00900C00">
                                    <w:rPr>
                                      <w:rFonts w:ascii="標楷體" w:eastAsia="標楷體" w:hAnsi="標楷體"/>
                                      <w:sz w:val="20"/>
                                      <w:szCs w:val="32"/>
                                    </w:rPr>
                                    <w:t>資料</w:t>
                                  </w:r>
                                  <w:r w:rsidRPr="00900C00">
                                    <w:rPr>
                                      <w:rFonts w:ascii="標楷體" w:eastAsia="標楷體" w:hAnsi="標楷體" w:hint="eastAsia"/>
                                      <w:sz w:val="20"/>
                                      <w:szCs w:val="32"/>
                                    </w:rPr>
                                    <w:t>筆數</w:t>
                                  </w:r>
                                </w:p>
                              </w:tc>
                              <w:tc>
                                <w:tcPr>
                                  <w:tcW w:w="1134" w:type="dxa"/>
                                  <w:shd w:val="clear" w:color="auto" w:fill="D7E5CA"/>
                                  <w:vAlign w:val="center"/>
                                </w:tcPr>
                                <w:p w14:paraId="2BCAFB5B" w14:textId="77777777" w:rsidR="002F556B" w:rsidRPr="00900C00" w:rsidRDefault="002F556B" w:rsidP="00900C00">
                                  <w:pPr>
                                    <w:overflowPunct w:val="0"/>
                                    <w:spacing w:line="280" w:lineRule="exact"/>
                                    <w:ind w:leftChars="-50" w:left="-120" w:rightChars="-50" w:right="-120"/>
                                    <w:jc w:val="center"/>
                                    <w:rPr>
                                      <w:rFonts w:ascii="標楷體" w:eastAsia="標楷體" w:hAnsi="標楷體"/>
                                      <w:sz w:val="20"/>
                                      <w:szCs w:val="32"/>
                                    </w:rPr>
                                  </w:pPr>
                                  <w:r w:rsidRPr="00900C00">
                                    <w:rPr>
                                      <w:rFonts w:ascii="標楷體" w:eastAsia="標楷體" w:hAnsi="標楷體"/>
                                      <w:sz w:val="20"/>
                                      <w:szCs w:val="32"/>
                                    </w:rPr>
                                    <w:t>非現存門牌仍存有點位資料</w:t>
                                  </w:r>
                                  <w:r w:rsidRPr="00900C00">
                                    <w:rPr>
                                      <w:rFonts w:ascii="標楷體" w:eastAsia="標楷體" w:hAnsi="標楷體" w:hint="eastAsia"/>
                                      <w:sz w:val="20"/>
                                      <w:szCs w:val="32"/>
                                    </w:rPr>
                                    <w:t>筆數</w:t>
                                  </w:r>
                                </w:p>
                              </w:tc>
                              <w:tc>
                                <w:tcPr>
                                  <w:tcW w:w="1134" w:type="dxa"/>
                                  <w:shd w:val="clear" w:color="auto" w:fill="D7E5CA"/>
                                  <w:vAlign w:val="center"/>
                                </w:tcPr>
                                <w:p w14:paraId="25199DE3" w14:textId="77777777" w:rsidR="002F556B" w:rsidRPr="00900C00" w:rsidRDefault="002F556B" w:rsidP="00900C00">
                                  <w:pPr>
                                    <w:overflowPunct w:val="0"/>
                                    <w:spacing w:line="280" w:lineRule="exact"/>
                                    <w:ind w:leftChars="-50" w:left="-120" w:rightChars="-50" w:right="-120"/>
                                    <w:jc w:val="center"/>
                                    <w:rPr>
                                      <w:rFonts w:ascii="標楷體" w:eastAsia="標楷體" w:hAnsi="標楷體"/>
                                      <w:sz w:val="20"/>
                                      <w:szCs w:val="32"/>
                                    </w:rPr>
                                  </w:pPr>
                                  <w:r w:rsidRPr="00900C00">
                                    <w:rPr>
                                      <w:rFonts w:ascii="標楷體" w:eastAsia="標楷體" w:hAnsi="標楷體"/>
                                      <w:sz w:val="20"/>
                                      <w:szCs w:val="32"/>
                                    </w:rPr>
                                    <w:t>門牌號碼不同惟點位座標相同</w:t>
                                  </w:r>
                                  <w:r w:rsidRPr="00900C00">
                                    <w:rPr>
                                      <w:rFonts w:ascii="標楷體" w:eastAsia="標楷體" w:hAnsi="標楷體" w:hint="eastAsia"/>
                                      <w:sz w:val="20"/>
                                      <w:szCs w:val="32"/>
                                    </w:rPr>
                                    <w:t>件數</w:t>
                                  </w:r>
                                </w:p>
                              </w:tc>
                              <w:tc>
                                <w:tcPr>
                                  <w:tcW w:w="1134" w:type="dxa"/>
                                  <w:shd w:val="clear" w:color="auto" w:fill="D7E5CA"/>
                                  <w:vAlign w:val="center"/>
                                </w:tcPr>
                                <w:p w14:paraId="62CAE069" w14:textId="77777777" w:rsidR="002F556B" w:rsidRPr="00900C00" w:rsidRDefault="002F556B" w:rsidP="00900C00">
                                  <w:pPr>
                                    <w:overflowPunct w:val="0"/>
                                    <w:spacing w:line="280" w:lineRule="exact"/>
                                    <w:ind w:leftChars="-50" w:left="-120" w:rightChars="-50" w:right="-120"/>
                                    <w:jc w:val="center"/>
                                    <w:rPr>
                                      <w:rFonts w:ascii="標楷體" w:eastAsia="標楷體" w:hAnsi="標楷體"/>
                                      <w:sz w:val="20"/>
                                      <w:szCs w:val="32"/>
                                    </w:rPr>
                                  </w:pPr>
                                  <w:r w:rsidRPr="00900C00">
                                    <w:rPr>
                                      <w:rFonts w:ascii="標楷體" w:eastAsia="標楷體" w:hAnsi="標楷體"/>
                                      <w:sz w:val="20"/>
                                      <w:szCs w:val="32"/>
                                    </w:rPr>
                                    <w:t>門牌號碼</w:t>
                                  </w:r>
                                  <w:r w:rsidRPr="00900C00">
                                    <w:rPr>
                                      <w:rFonts w:ascii="標楷體" w:eastAsia="標楷體" w:hAnsi="標楷體" w:hint="eastAsia"/>
                                      <w:sz w:val="20"/>
                                      <w:szCs w:val="32"/>
                                    </w:rPr>
                                    <w:t>相</w:t>
                                  </w:r>
                                  <w:r w:rsidRPr="00900C00">
                                    <w:rPr>
                                      <w:rFonts w:ascii="標楷體" w:eastAsia="標楷體" w:hAnsi="標楷體"/>
                                      <w:sz w:val="20"/>
                                      <w:szCs w:val="32"/>
                                    </w:rPr>
                                    <w:t>同惟點位座標不同</w:t>
                                  </w:r>
                                  <w:r w:rsidRPr="00900C00">
                                    <w:rPr>
                                      <w:rFonts w:ascii="標楷體" w:eastAsia="標楷體" w:hAnsi="標楷體" w:hint="eastAsia"/>
                                      <w:sz w:val="20"/>
                                      <w:szCs w:val="32"/>
                                    </w:rPr>
                                    <w:t>件數</w:t>
                                  </w:r>
                                </w:p>
                              </w:tc>
                              <w:tc>
                                <w:tcPr>
                                  <w:tcW w:w="1275" w:type="dxa"/>
                                  <w:shd w:val="clear" w:color="auto" w:fill="D7E5CA"/>
                                  <w:vAlign w:val="center"/>
                                </w:tcPr>
                                <w:p w14:paraId="1C0FF8E9" w14:textId="77777777" w:rsidR="002F556B" w:rsidRPr="00900C00" w:rsidRDefault="002F556B" w:rsidP="00900C00">
                                  <w:pPr>
                                    <w:overflowPunct w:val="0"/>
                                    <w:spacing w:line="280" w:lineRule="exact"/>
                                    <w:ind w:leftChars="-50" w:left="-120" w:rightChars="-50" w:right="-120"/>
                                    <w:jc w:val="center"/>
                                    <w:rPr>
                                      <w:rFonts w:ascii="標楷體" w:eastAsia="標楷體" w:hAnsi="標楷體"/>
                                      <w:sz w:val="20"/>
                                      <w:szCs w:val="32"/>
                                    </w:rPr>
                                  </w:pPr>
                                  <w:r w:rsidRPr="00900C00">
                                    <w:rPr>
                                      <w:rFonts w:ascii="標楷體" w:eastAsia="標楷體" w:hAnsi="標楷體" w:hint="eastAsia"/>
                                      <w:sz w:val="20"/>
                                      <w:szCs w:val="32"/>
                                    </w:rPr>
                                    <w:t>違章建築門牌編釘邏輯核與規定未合件數</w:t>
                                  </w:r>
                                </w:p>
                              </w:tc>
                            </w:tr>
                            <w:tr w:rsidR="002F556B" w:rsidRPr="00900C00" w14:paraId="4A641A06" w14:textId="77777777" w:rsidTr="00001F44">
                              <w:trPr>
                                <w:trHeight w:val="397"/>
                              </w:trPr>
                              <w:tc>
                                <w:tcPr>
                                  <w:tcW w:w="1843" w:type="dxa"/>
                                  <w:tcBorders>
                                    <w:tl2br w:val="nil"/>
                                  </w:tcBorders>
                                  <w:shd w:val="clear" w:color="auto" w:fill="F9F3CC"/>
                                </w:tcPr>
                                <w:p w14:paraId="66B5DD78" w14:textId="77777777" w:rsidR="002F556B" w:rsidRPr="00900C00" w:rsidRDefault="002F556B" w:rsidP="0059721B">
                                  <w:pPr>
                                    <w:overflowPunct w:val="0"/>
                                    <w:ind w:leftChars="-30" w:left="-72" w:rightChars="-30" w:right="-72"/>
                                    <w:jc w:val="center"/>
                                    <w:rPr>
                                      <w:rFonts w:ascii="標楷體" w:eastAsia="標楷體" w:hAnsi="標楷體"/>
                                      <w:b/>
                                      <w:sz w:val="20"/>
                                      <w:szCs w:val="32"/>
                                    </w:rPr>
                                  </w:pPr>
                                  <w:r w:rsidRPr="00900C00">
                                    <w:rPr>
                                      <w:rFonts w:ascii="標楷體" w:eastAsia="標楷體" w:hAnsi="標楷體" w:hint="eastAsia"/>
                                      <w:b/>
                                      <w:sz w:val="20"/>
                                      <w:szCs w:val="32"/>
                                    </w:rPr>
                                    <w:t>合　　計</w:t>
                                  </w:r>
                                </w:p>
                              </w:tc>
                              <w:tc>
                                <w:tcPr>
                                  <w:tcW w:w="1276" w:type="dxa"/>
                                  <w:shd w:val="clear" w:color="auto" w:fill="F9F3CC"/>
                                </w:tcPr>
                                <w:p w14:paraId="69FE216D" w14:textId="77777777" w:rsidR="002F556B" w:rsidRPr="00900C00" w:rsidRDefault="002F556B" w:rsidP="0059721B">
                                  <w:pPr>
                                    <w:overflowPunct w:val="0"/>
                                    <w:jc w:val="right"/>
                                    <w:rPr>
                                      <w:rFonts w:ascii="標楷體" w:eastAsia="標楷體" w:hAnsi="標楷體"/>
                                      <w:b/>
                                      <w:sz w:val="20"/>
                                      <w:szCs w:val="32"/>
                                    </w:rPr>
                                  </w:pPr>
                                  <w:r w:rsidRPr="00900C00">
                                    <w:rPr>
                                      <w:rFonts w:ascii="標楷體" w:eastAsia="標楷體" w:hAnsi="標楷體" w:hint="eastAsia"/>
                                      <w:b/>
                                      <w:sz w:val="20"/>
                                      <w:szCs w:val="32"/>
                                    </w:rPr>
                                    <w:t>460</w:t>
                                  </w:r>
                                </w:p>
                              </w:tc>
                              <w:tc>
                                <w:tcPr>
                                  <w:tcW w:w="1134" w:type="dxa"/>
                                  <w:shd w:val="clear" w:color="auto" w:fill="F9F3CC"/>
                                </w:tcPr>
                                <w:p w14:paraId="555554D2" w14:textId="77777777" w:rsidR="002F556B" w:rsidRPr="00900C00" w:rsidRDefault="002F556B" w:rsidP="0059721B">
                                  <w:pPr>
                                    <w:overflowPunct w:val="0"/>
                                    <w:jc w:val="right"/>
                                    <w:rPr>
                                      <w:rFonts w:ascii="標楷體" w:eastAsia="標楷體" w:hAnsi="標楷體"/>
                                      <w:b/>
                                      <w:sz w:val="20"/>
                                      <w:szCs w:val="32"/>
                                    </w:rPr>
                                  </w:pPr>
                                  <w:r w:rsidRPr="00900C00">
                                    <w:rPr>
                                      <w:rFonts w:ascii="標楷體" w:eastAsia="標楷體" w:hAnsi="標楷體" w:hint="eastAsia"/>
                                      <w:b/>
                                      <w:sz w:val="20"/>
                                      <w:szCs w:val="32"/>
                                    </w:rPr>
                                    <w:t>149</w:t>
                                  </w:r>
                                </w:p>
                              </w:tc>
                              <w:tc>
                                <w:tcPr>
                                  <w:tcW w:w="1134" w:type="dxa"/>
                                  <w:shd w:val="clear" w:color="auto" w:fill="F9F3CC"/>
                                </w:tcPr>
                                <w:p w14:paraId="45A3F0A7" w14:textId="77777777" w:rsidR="002F556B" w:rsidRPr="00900C00" w:rsidRDefault="002F556B" w:rsidP="0059721B">
                                  <w:pPr>
                                    <w:overflowPunct w:val="0"/>
                                    <w:jc w:val="right"/>
                                    <w:rPr>
                                      <w:rFonts w:ascii="標楷體" w:eastAsia="標楷體" w:hAnsi="標楷體"/>
                                      <w:b/>
                                      <w:sz w:val="20"/>
                                      <w:szCs w:val="32"/>
                                    </w:rPr>
                                  </w:pPr>
                                  <w:r w:rsidRPr="00900C00">
                                    <w:rPr>
                                      <w:rFonts w:ascii="標楷體" w:eastAsia="標楷體" w:hAnsi="標楷體" w:hint="eastAsia"/>
                                      <w:b/>
                                      <w:sz w:val="20"/>
                                      <w:szCs w:val="32"/>
                                    </w:rPr>
                                    <w:t>15</w:t>
                                  </w:r>
                                </w:p>
                              </w:tc>
                              <w:tc>
                                <w:tcPr>
                                  <w:tcW w:w="1134" w:type="dxa"/>
                                  <w:shd w:val="clear" w:color="auto" w:fill="F9F3CC"/>
                                </w:tcPr>
                                <w:p w14:paraId="3D5413E1" w14:textId="77777777" w:rsidR="002F556B" w:rsidRPr="00900C00" w:rsidRDefault="002F556B" w:rsidP="0059721B">
                                  <w:pPr>
                                    <w:overflowPunct w:val="0"/>
                                    <w:jc w:val="right"/>
                                    <w:rPr>
                                      <w:rFonts w:ascii="標楷體" w:eastAsia="標楷體" w:hAnsi="標楷體"/>
                                      <w:b/>
                                      <w:sz w:val="20"/>
                                      <w:szCs w:val="32"/>
                                    </w:rPr>
                                  </w:pPr>
                                  <w:r w:rsidRPr="00900C00">
                                    <w:rPr>
                                      <w:rFonts w:ascii="標楷體" w:eastAsia="標楷體" w:hAnsi="標楷體" w:hint="eastAsia"/>
                                      <w:b/>
                                      <w:sz w:val="20"/>
                                      <w:szCs w:val="32"/>
                                    </w:rPr>
                                    <w:t>26</w:t>
                                  </w:r>
                                </w:p>
                              </w:tc>
                              <w:tc>
                                <w:tcPr>
                                  <w:tcW w:w="1275" w:type="dxa"/>
                                  <w:shd w:val="clear" w:color="auto" w:fill="F9F3CC"/>
                                </w:tcPr>
                                <w:p w14:paraId="5D8B7714" w14:textId="77777777" w:rsidR="002F556B" w:rsidRPr="00900C00" w:rsidRDefault="002F556B" w:rsidP="0059721B">
                                  <w:pPr>
                                    <w:overflowPunct w:val="0"/>
                                    <w:jc w:val="right"/>
                                    <w:rPr>
                                      <w:rFonts w:ascii="標楷體" w:eastAsia="標楷體" w:hAnsi="標楷體"/>
                                      <w:b/>
                                      <w:sz w:val="20"/>
                                      <w:szCs w:val="32"/>
                                    </w:rPr>
                                  </w:pPr>
                                  <w:r w:rsidRPr="00900C00">
                                    <w:rPr>
                                      <w:rFonts w:ascii="標楷體" w:eastAsia="標楷體" w:hAnsi="標楷體" w:hint="eastAsia"/>
                                      <w:b/>
                                      <w:sz w:val="20"/>
                                      <w:szCs w:val="32"/>
                                    </w:rPr>
                                    <w:t>36</w:t>
                                  </w:r>
                                </w:p>
                              </w:tc>
                            </w:tr>
                            <w:tr w:rsidR="002F556B" w:rsidRPr="00900C00" w14:paraId="60B0858B" w14:textId="77777777" w:rsidTr="00001F44">
                              <w:trPr>
                                <w:trHeight w:val="397"/>
                              </w:trPr>
                              <w:tc>
                                <w:tcPr>
                                  <w:tcW w:w="1843" w:type="dxa"/>
                                  <w:shd w:val="clear" w:color="auto" w:fill="F9F3CC"/>
                                </w:tcPr>
                                <w:p w14:paraId="7D473743" w14:textId="77777777" w:rsidR="002F556B" w:rsidRPr="00900C00" w:rsidRDefault="002F556B" w:rsidP="0030514A">
                                  <w:pPr>
                                    <w:overflowPunct w:val="0"/>
                                    <w:ind w:leftChars="-30" w:left="-72" w:rightChars="-30" w:right="-72"/>
                                    <w:jc w:val="center"/>
                                    <w:rPr>
                                      <w:rFonts w:ascii="標楷體" w:eastAsia="標楷體" w:hAnsi="標楷體"/>
                                      <w:sz w:val="20"/>
                                      <w:szCs w:val="32"/>
                                    </w:rPr>
                                  </w:pPr>
                                  <w:r w:rsidRPr="00900C00">
                                    <w:rPr>
                                      <w:rFonts w:ascii="標楷體" w:eastAsia="標楷體" w:hAnsi="標楷體" w:hint="eastAsia"/>
                                      <w:sz w:val="20"/>
                                      <w:szCs w:val="32"/>
                                    </w:rPr>
                                    <w:t>峨眉鄉戶政事務所</w:t>
                                  </w:r>
                                </w:p>
                              </w:tc>
                              <w:tc>
                                <w:tcPr>
                                  <w:tcW w:w="1276" w:type="dxa"/>
                                  <w:shd w:val="clear" w:color="auto" w:fill="F9F3CC"/>
                                  <w:vAlign w:val="center"/>
                                </w:tcPr>
                                <w:p w14:paraId="301FF270" w14:textId="77777777" w:rsidR="002F556B" w:rsidRPr="00900C00" w:rsidRDefault="002F556B" w:rsidP="0059721B">
                                  <w:pPr>
                                    <w:overflowPunct w:val="0"/>
                                    <w:jc w:val="right"/>
                                    <w:rPr>
                                      <w:rFonts w:ascii="標楷體" w:eastAsia="標楷體" w:hAnsi="標楷體"/>
                                      <w:sz w:val="20"/>
                                      <w:szCs w:val="24"/>
                                    </w:rPr>
                                  </w:pPr>
                                  <w:r w:rsidRPr="00900C00">
                                    <w:rPr>
                                      <w:rFonts w:ascii="標楷體" w:eastAsia="標楷體" w:hAnsi="標楷體" w:hint="eastAsia"/>
                                      <w:sz w:val="20"/>
                                      <w:szCs w:val="24"/>
                                    </w:rPr>
                                    <w:t>88</w:t>
                                  </w:r>
                                </w:p>
                              </w:tc>
                              <w:tc>
                                <w:tcPr>
                                  <w:tcW w:w="1134" w:type="dxa"/>
                                  <w:shd w:val="clear" w:color="auto" w:fill="F9F3CC"/>
                                  <w:vAlign w:val="center"/>
                                </w:tcPr>
                                <w:p w14:paraId="54A47825" w14:textId="77777777" w:rsidR="002F556B" w:rsidRPr="00900C00" w:rsidRDefault="002F556B" w:rsidP="0059721B">
                                  <w:pPr>
                                    <w:overflowPunct w:val="0"/>
                                    <w:jc w:val="right"/>
                                    <w:rPr>
                                      <w:rFonts w:ascii="標楷體" w:eastAsia="標楷體" w:hAnsi="標楷體"/>
                                      <w:sz w:val="20"/>
                                      <w:szCs w:val="24"/>
                                    </w:rPr>
                                  </w:pPr>
                                  <w:r w:rsidRPr="00900C00">
                                    <w:rPr>
                                      <w:rFonts w:ascii="標楷體" w:eastAsia="標楷體" w:hAnsi="標楷體" w:hint="eastAsia"/>
                                      <w:sz w:val="20"/>
                                      <w:szCs w:val="24"/>
                                    </w:rPr>
                                    <w:t>6</w:t>
                                  </w:r>
                                </w:p>
                              </w:tc>
                              <w:tc>
                                <w:tcPr>
                                  <w:tcW w:w="1134" w:type="dxa"/>
                                  <w:shd w:val="clear" w:color="auto" w:fill="F9F3CC"/>
                                  <w:vAlign w:val="center"/>
                                </w:tcPr>
                                <w:p w14:paraId="44A20BE4" w14:textId="77777777" w:rsidR="002F556B" w:rsidRPr="00900C00" w:rsidRDefault="002F556B" w:rsidP="0059721B">
                                  <w:pPr>
                                    <w:overflowPunct w:val="0"/>
                                    <w:jc w:val="right"/>
                                    <w:rPr>
                                      <w:rFonts w:ascii="標楷體" w:eastAsia="標楷體" w:hAnsi="標楷體"/>
                                      <w:sz w:val="20"/>
                                      <w:szCs w:val="24"/>
                                    </w:rPr>
                                  </w:pPr>
                                  <w:r w:rsidRPr="00900C00">
                                    <w:rPr>
                                      <w:rFonts w:ascii="標楷體" w:eastAsia="標楷體" w:hAnsi="標楷體" w:hint="eastAsia"/>
                                      <w:sz w:val="20"/>
                                      <w:szCs w:val="24"/>
                                    </w:rPr>
                                    <w:t>5</w:t>
                                  </w:r>
                                </w:p>
                              </w:tc>
                              <w:tc>
                                <w:tcPr>
                                  <w:tcW w:w="1134" w:type="dxa"/>
                                  <w:shd w:val="clear" w:color="auto" w:fill="F9F3CC"/>
                                  <w:vAlign w:val="center"/>
                                </w:tcPr>
                                <w:p w14:paraId="17AF0B9D" w14:textId="77777777" w:rsidR="002F556B" w:rsidRPr="00900C00" w:rsidRDefault="002F556B" w:rsidP="0059721B">
                                  <w:pPr>
                                    <w:overflowPunct w:val="0"/>
                                    <w:jc w:val="right"/>
                                    <w:rPr>
                                      <w:rFonts w:ascii="標楷體" w:eastAsia="標楷體" w:hAnsi="標楷體"/>
                                      <w:sz w:val="20"/>
                                      <w:szCs w:val="24"/>
                                    </w:rPr>
                                  </w:pPr>
                                  <w:r w:rsidRPr="00900C00">
                                    <w:rPr>
                                      <w:rFonts w:ascii="標楷體" w:eastAsia="標楷體" w:hAnsi="標楷體" w:hint="eastAsia"/>
                                      <w:sz w:val="20"/>
                                      <w:szCs w:val="24"/>
                                    </w:rPr>
                                    <w:t>21</w:t>
                                  </w:r>
                                </w:p>
                              </w:tc>
                              <w:tc>
                                <w:tcPr>
                                  <w:tcW w:w="1275" w:type="dxa"/>
                                  <w:shd w:val="clear" w:color="auto" w:fill="F9F3CC"/>
                                  <w:vAlign w:val="center"/>
                                </w:tcPr>
                                <w:p w14:paraId="315D3B16" w14:textId="77777777" w:rsidR="002F556B" w:rsidRPr="00900C00" w:rsidRDefault="002F556B" w:rsidP="0059721B">
                                  <w:pPr>
                                    <w:overflowPunct w:val="0"/>
                                    <w:jc w:val="right"/>
                                    <w:rPr>
                                      <w:rFonts w:ascii="標楷體" w:eastAsia="標楷體" w:hAnsi="標楷體"/>
                                      <w:sz w:val="20"/>
                                      <w:szCs w:val="24"/>
                                    </w:rPr>
                                  </w:pPr>
                                  <w:r w:rsidRPr="00900C00">
                                    <w:rPr>
                                      <w:rFonts w:ascii="標楷體" w:eastAsia="標楷體" w:hAnsi="標楷體" w:hint="eastAsia"/>
                                      <w:sz w:val="20"/>
                                      <w:szCs w:val="24"/>
                                    </w:rPr>
                                    <w:t>1</w:t>
                                  </w:r>
                                </w:p>
                              </w:tc>
                            </w:tr>
                            <w:tr w:rsidR="002F556B" w:rsidRPr="00900C00" w14:paraId="07497924" w14:textId="77777777" w:rsidTr="00001F44">
                              <w:trPr>
                                <w:trHeight w:val="397"/>
                              </w:trPr>
                              <w:tc>
                                <w:tcPr>
                                  <w:tcW w:w="1843" w:type="dxa"/>
                                  <w:shd w:val="clear" w:color="auto" w:fill="F9F3CC"/>
                                </w:tcPr>
                                <w:p w14:paraId="6F001B6E" w14:textId="77777777" w:rsidR="002F556B" w:rsidRPr="00900C00" w:rsidRDefault="002F556B" w:rsidP="0030514A">
                                  <w:pPr>
                                    <w:overflowPunct w:val="0"/>
                                    <w:ind w:leftChars="-30" w:left="-72" w:rightChars="-30" w:right="-72"/>
                                    <w:jc w:val="center"/>
                                    <w:rPr>
                                      <w:rFonts w:ascii="標楷體" w:eastAsia="標楷體" w:hAnsi="標楷體"/>
                                      <w:sz w:val="20"/>
                                      <w:szCs w:val="32"/>
                                    </w:rPr>
                                  </w:pPr>
                                  <w:r w:rsidRPr="00900C00">
                                    <w:rPr>
                                      <w:rFonts w:ascii="標楷體" w:eastAsia="標楷體" w:hAnsi="標楷體" w:hint="eastAsia"/>
                                      <w:sz w:val="20"/>
                                      <w:szCs w:val="32"/>
                                    </w:rPr>
                                    <w:t>北埔鄉戶政事務所</w:t>
                                  </w:r>
                                </w:p>
                              </w:tc>
                              <w:tc>
                                <w:tcPr>
                                  <w:tcW w:w="1276" w:type="dxa"/>
                                  <w:shd w:val="clear" w:color="auto" w:fill="F9F3CC"/>
                                  <w:vAlign w:val="center"/>
                                </w:tcPr>
                                <w:p w14:paraId="7229476A" w14:textId="77777777" w:rsidR="002F556B" w:rsidRPr="00900C00" w:rsidRDefault="002F556B" w:rsidP="0059721B">
                                  <w:pPr>
                                    <w:overflowPunct w:val="0"/>
                                    <w:jc w:val="right"/>
                                    <w:rPr>
                                      <w:rFonts w:ascii="標楷體" w:eastAsia="標楷體" w:hAnsi="標楷體"/>
                                      <w:sz w:val="20"/>
                                      <w:szCs w:val="24"/>
                                    </w:rPr>
                                  </w:pPr>
                                  <w:r w:rsidRPr="00900C00">
                                    <w:rPr>
                                      <w:rFonts w:ascii="標楷體" w:eastAsia="標楷體" w:hAnsi="標楷體" w:hint="eastAsia"/>
                                      <w:sz w:val="20"/>
                                      <w:szCs w:val="24"/>
                                    </w:rPr>
                                    <w:t>148</w:t>
                                  </w:r>
                                </w:p>
                              </w:tc>
                              <w:tc>
                                <w:tcPr>
                                  <w:tcW w:w="1134" w:type="dxa"/>
                                  <w:shd w:val="clear" w:color="auto" w:fill="F9F3CC"/>
                                  <w:vAlign w:val="center"/>
                                </w:tcPr>
                                <w:p w14:paraId="34A5A279" w14:textId="77777777" w:rsidR="002F556B" w:rsidRPr="00900C00" w:rsidRDefault="002F556B" w:rsidP="0059721B">
                                  <w:pPr>
                                    <w:overflowPunct w:val="0"/>
                                    <w:jc w:val="right"/>
                                    <w:rPr>
                                      <w:rFonts w:ascii="標楷體" w:eastAsia="標楷體" w:hAnsi="標楷體"/>
                                      <w:sz w:val="20"/>
                                      <w:szCs w:val="24"/>
                                    </w:rPr>
                                  </w:pPr>
                                  <w:r w:rsidRPr="00900C00">
                                    <w:rPr>
                                      <w:rFonts w:ascii="標楷體" w:eastAsia="標楷體" w:hAnsi="標楷體" w:hint="eastAsia"/>
                                      <w:sz w:val="20"/>
                                      <w:szCs w:val="24"/>
                                    </w:rPr>
                                    <w:t>65</w:t>
                                  </w:r>
                                </w:p>
                              </w:tc>
                              <w:tc>
                                <w:tcPr>
                                  <w:tcW w:w="1134" w:type="dxa"/>
                                  <w:shd w:val="clear" w:color="auto" w:fill="F9F3CC"/>
                                  <w:vAlign w:val="center"/>
                                </w:tcPr>
                                <w:p w14:paraId="5156C443" w14:textId="77777777" w:rsidR="002F556B" w:rsidRPr="00900C00" w:rsidRDefault="002F556B" w:rsidP="0059721B">
                                  <w:pPr>
                                    <w:overflowPunct w:val="0"/>
                                    <w:jc w:val="right"/>
                                    <w:rPr>
                                      <w:rFonts w:ascii="標楷體" w:eastAsia="標楷體" w:hAnsi="標楷體"/>
                                      <w:sz w:val="20"/>
                                      <w:szCs w:val="24"/>
                                    </w:rPr>
                                  </w:pPr>
                                  <w:r w:rsidRPr="00900C00">
                                    <w:rPr>
                                      <w:rFonts w:ascii="標楷體" w:eastAsia="標楷體" w:hAnsi="標楷體" w:hint="eastAsia"/>
                                      <w:sz w:val="20"/>
                                      <w:szCs w:val="24"/>
                                    </w:rPr>
                                    <w:t>3</w:t>
                                  </w:r>
                                </w:p>
                              </w:tc>
                              <w:tc>
                                <w:tcPr>
                                  <w:tcW w:w="1134" w:type="dxa"/>
                                  <w:shd w:val="clear" w:color="auto" w:fill="F9F3CC"/>
                                  <w:vAlign w:val="center"/>
                                </w:tcPr>
                                <w:p w14:paraId="08B4230C" w14:textId="77777777" w:rsidR="002F556B" w:rsidRPr="00900C00" w:rsidRDefault="002F556B" w:rsidP="0059721B">
                                  <w:pPr>
                                    <w:overflowPunct w:val="0"/>
                                    <w:jc w:val="right"/>
                                    <w:rPr>
                                      <w:rFonts w:ascii="標楷體" w:eastAsia="標楷體" w:hAnsi="標楷體"/>
                                      <w:sz w:val="20"/>
                                      <w:szCs w:val="24"/>
                                    </w:rPr>
                                  </w:pPr>
                                  <w:r w:rsidRPr="00900C00">
                                    <w:rPr>
                                      <w:rFonts w:ascii="標楷體" w:eastAsia="標楷體" w:hAnsi="標楷體" w:hint="eastAsia"/>
                                      <w:sz w:val="20"/>
                                      <w:szCs w:val="24"/>
                                    </w:rPr>
                                    <w:t>－</w:t>
                                  </w:r>
                                </w:p>
                              </w:tc>
                              <w:tc>
                                <w:tcPr>
                                  <w:tcW w:w="1275" w:type="dxa"/>
                                  <w:shd w:val="clear" w:color="auto" w:fill="F9F3CC"/>
                                  <w:vAlign w:val="center"/>
                                </w:tcPr>
                                <w:p w14:paraId="01B13BA2" w14:textId="77777777" w:rsidR="002F556B" w:rsidRPr="00900C00" w:rsidRDefault="002F556B" w:rsidP="0059721B">
                                  <w:pPr>
                                    <w:overflowPunct w:val="0"/>
                                    <w:jc w:val="right"/>
                                    <w:rPr>
                                      <w:rFonts w:ascii="標楷體" w:eastAsia="標楷體" w:hAnsi="標楷體"/>
                                      <w:sz w:val="20"/>
                                      <w:szCs w:val="24"/>
                                    </w:rPr>
                                  </w:pPr>
                                  <w:r w:rsidRPr="00900C00">
                                    <w:rPr>
                                      <w:rFonts w:ascii="標楷體" w:eastAsia="標楷體" w:hAnsi="標楷體" w:hint="eastAsia"/>
                                      <w:sz w:val="20"/>
                                      <w:szCs w:val="24"/>
                                    </w:rPr>
                                    <w:t>2</w:t>
                                  </w:r>
                                </w:p>
                              </w:tc>
                            </w:tr>
                            <w:tr w:rsidR="002F556B" w:rsidRPr="00900C00" w14:paraId="6274DAE0" w14:textId="77777777" w:rsidTr="00001F44">
                              <w:trPr>
                                <w:trHeight w:val="397"/>
                              </w:trPr>
                              <w:tc>
                                <w:tcPr>
                                  <w:tcW w:w="1843" w:type="dxa"/>
                                  <w:shd w:val="clear" w:color="auto" w:fill="F9F3CC"/>
                                </w:tcPr>
                                <w:p w14:paraId="28B911E7" w14:textId="77777777" w:rsidR="002F556B" w:rsidRPr="00900C00" w:rsidRDefault="002F556B" w:rsidP="0030514A">
                                  <w:pPr>
                                    <w:overflowPunct w:val="0"/>
                                    <w:ind w:leftChars="-30" w:left="-72" w:rightChars="-30" w:right="-72"/>
                                    <w:jc w:val="center"/>
                                    <w:rPr>
                                      <w:rFonts w:ascii="標楷體" w:eastAsia="標楷體" w:hAnsi="標楷體"/>
                                      <w:sz w:val="20"/>
                                      <w:szCs w:val="32"/>
                                    </w:rPr>
                                  </w:pPr>
                                  <w:r w:rsidRPr="00900C00">
                                    <w:rPr>
                                      <w:rFonts w:ascii="標楷體" w:eastAsia="標楷體" w:hAnsi="標楷體" w:hint="eastAsia"/>
                                      <w:sz w:val="20"/>
                                      <w:szCs w:val="32"/>
                                    </w:rPr>
                                    <w:t>寶山鄉戶政事務所</w:t>
                                  </w:r>
                                </w:p>
                              </w:tc>
                              <w:tc>
                                <w:tcPr>
                                  <w:tcW w:w="1276" w:type="dxa"/>
                                  <w:shd w:val="clear" w:color="auto" w:fill="F9F3CC"/>
                                  <w:vAlign w:val="center"/>
                                </w:tcPr>
                                <w:p w14:paraId="5EF0A1C0" w14:textId="77777777" w:rsidR="002F556B" w:rsidRPr="00900C00" w:rsidRDefault="002F556B" w:rsidP="0059721B">
                                  <w:pPr>
                                    <w:overflowPunct w:val="0"/>
                                    <w:jc w:val="right"/>
                                    <w:rPr>
                                      <w:rFonts w:ascii="標楷體" w:eastAsia="標楷體" w:hAnsi="標楷體"/>
                                      <w:sz w:val="20"/>
                                      <w:szCs w:val="24"/>
                                    </w:rPr>
                                  </w:pPr>
                                  <w:r w:rsidRPr="00900C00">
                                    <w:rPr>
                                      <w:rFonts w:ascii="標楷體" w:eastAsia="標楷體" w:hAnsi="標楷體" w:hint="eastAsia"/>
                                      <w:sz w:val="20"/>
                                      <w:szCs w:val="24"/>
                                    </w:rPr>
                                    <w:t>1</w:t>
                                  </w:r>
                                </w:p>
                              </w:tc>
                              <w:tc>
                                <w:tcPr>
                                  <w:tcW w:w="1134" w:type="dxa"/>
                                  <w:shd w:val="clear" w:color="auto" w:fill="F9F3CC"/>
                                  <w:vAlign w:val="center"/>
                                </w:tcPr>
                                <w:p w14:paraId="507A2159" w14:textId="77777777" w:rsidR="002F556B" w:rsidRPr="00900C00" w:rsidRDefault="002F556B" w:rsidP="0059721B">
                                  <w:pPr>
                                    <w:overflowPunct w:val="0"/>
                                    <w:jc w:val="right"/>
                                    <w:rPr>
                                      <w:rFonts w:ascii="標楷體" w:eastAsia="標楷體" w:hAnsi="標楷體"/>
                                      <w:sz w:val="20"/>
                                      <w:szCs w:val="24"/>
                                    </w:rPr>
                                  </w:pPr>
                                  <w:r w:rsidRPr="00900C00">
                                    <w:rPr>
                                      <w:rFonts w:ascii="標楷體" w:eastAsia="標楷體" w:hAnsi="標楷體" w:hint="eastAsia"/>
                                      <w:sz w:val="20"/>
                                      <w:szCs w:val="24"/>
                                    </w:rPr>
                                    <w:t>－</w:t>
                                  </w:r>
                                </w:p>
                              </w:tc>
                              <w:tc>
                                <w:tcPr>
                                  <w:tcW w:w="1134" w:type="dxa"/>
                                  <w:shd w:val="clear" w:color="auto" w:fill="F9F3CC"/>
                                  <w:vAlign w:val="center"/>
                                </w:tcPr>
                                <w:p w14:paraId="785E2659" w14:textId="77777777" w:rsidR="002F556B" w:rsidRPr="00900C00" w:rsidRDefault="002F556B" w:rsidP="0059721B">
                                  <w:pPr>
                                    <w:overflowPunct w:val="0"/>
                                    <w:jc w:val="right"/>
                                    <w:rPr>
                                      <w:rFonts w:ascii="標楷體" w:eastAsia="標楷體" w:hAnsi="標楷體"/>
                                      <w:sz w:val="20"/>
                                      <w:szCs w:val="24"/>
                                    </w:rPr>
                                  </w:pPr>
                                  <w:r w:rsidRPr="00900C00">
                                    <w:rPr>
                                      <w:rFonts w:ascii="標楷體" w:eastAsia="標楷體" w:hAnsi="標楷體" w:hint="eastAsia"/>
                                      <w:sz w:val="20"/>
                                      <w:szCs w:val="24"/>
                                    </w:rPr>
                                    <w:t>3</w:t>
                                  </w:r>
                                </w:p>
                              </w:tc>
                              <w:tc>
                                <w:tcPr>
                                  <w:tcW w:w="1134" w:type="dxa"/>
                                  <w:shd w:val="clear" w:color="auto" w:fill="F9F3CC"/>
                                  <w:vAlign w:val="center"/>
                                </w:tcPr>
                                <w:p w14:paraId="4EF22E6D" w14:textId="77777777" w:rsidR="002F556B" w:rsidRPr="00900C00" w:rsidRDefault="002F556B" w:rsidP="0059721B">
                                  <w:pPr>
                                    <w:overflowPunct w:val="0"/>
                                    <w:jc w:val="right"/>
                                    <w:rPr>
                                      <w:rFonts w:ascii="標楷體" w:eastAsia="標楷體" w:hAnsi="標楷體"/>
                                      <w:sz w:val="20"/>
                                      <w:szCs w:val="24"/>
                                    </w:rPr>
                                  </w:pPr>
                                  <w:r w:rsidRPr="00900C00">
                                    <w:rPr>
                                      <w:rFonts w:ascii="標楷體" w:eastAsia="標楷體" w:hAnsi="標楷體" w:hint="eastAsia"/>
                                      <w:sz w:val="20"/>
                                      <w:szCs w:val="24"/>
                                    </w:rPr>
                                    <w:t>2</w:t>
                                  </w:r>
                                </w:p>
                              </w:tc>
                              <w:tc>
                                <w:tcPr>
                                  <w:tcW w:w="1275" w:type="dxa"/>
                                  <w:shd w:val="clear" w:color="auto" w:fill="F9F3CC"/>
                                  <w:vAlign w:val="center"/>
                                </w:tcPr>
                                <w:p w14:paraId="3BEBDC72" w14:textId="77777777" w:rsidR="002F556B" w:rsidRPr="00900C00" w:rsidRDefault="002F556B" w:rsidP="0059721B">
                                  <w:pPr>
                                    <w:overflowPunct w:val="0"/>
                                    <w:jc w:val="right"/>
                                    <w:rPr>
                                      <w:rFonts w:ascii="標楷體" w:eastAsia="標楷體" w:hAnsi="標楷體"/>
                                      <w:sz w:val="20"/>
                                      <w:szCs w:val="24"/>
                                    </w:rPr>
                                  </w:pPr>
                                  <w:r w:rsidRPr="00900C00">
                                    <w:rPr>
                                      <w:rFonts w:ascii="標楷體" w:eastAsia="標楷體" w:hAnsi="標楷體" w:hint="eastAsia"/>
                                      <w:sz w:val="20"/>
                                      <w:szCs w:val="24"/>
                                    </w:rPr>
                                    <w:t>－</w:t>
                                  </w:r>
                                </w:p>
                              </w:tc>
                            </w:tr>
                            <w:tr w:rsidR="002F556B" w:rsidRPr="00900C00" w14:paraId="0F60D820" w14:textId="77777777" w:rsidTr="00001F44">
                              <w:trPr>
                                <w:trHeight w:val="397"/>
                              </w:trPr>
                              <w:tc>
                                <w:tcPr>
                                  <w:tcW w:w="1843" w:type="dxa"/>
                                  <w:shd w:val="clear" w:color="auto" w:fill="F9F3CC"/>
                                </w:tcPr>
                                <w:p w14:paraId="37FDBEEF" w14:textId="77777777" w:rsidR="002F556B" w:rsidRPr="00900C00" w:rsidRDefault="002F556B" w:rsidP="0030514A">
                                  <w:pPr>
                                    <w:overflowPunct w:val="0"/>
                                    <w:ind w:leftChars="-30" w:left="-72" w:rightChars="-30" w:right="-72"/>
                                    <w:jc w:val="center"/>
                                    <w:rPr>
                                      <w:rFonts w:ascii="標楷體" w:eastAsia="標楷體" w:hAnsi="標楷體"/>
                                      <w:sz w:val="20"/>
                                      <w:szCs w:val="32"/>
                                    </w:rPr>
                                  </w:pPr>
                                  <w:r w:rsidRPr="00900C00">
                                    <w:rPr>
                                      <w:rFonts w:ascii="標楷體" w:eastAsia="標楷體" w:hAnsi="標楷體" w:hint="eastAsia"/>
                                      <w:sz w:val="20"/>
                                      <w:szCs w:val="32"/>
                                    </w:rPr>
                                    <w:t>尖石鄉戶政事務所</w:t>
                                  </w:r>
                                </w:p>
                              </w:tc>
                              <w:tc>
                                <w:tcPr>
                                  <w:tcW w:w="1276" w:type="dxa"/>
                                  <w:shd w:val="clear" w:color="auto" w:fill="F9F3CC"/>
                                  <w:vAlign w:val="center"/>
                                </w:tcPr>
                                <w:p w14:paraId="1C929E75" w14:textId="77777777" w:rsidR="002F556B" w:rsidRPr="00900C00" w:rsidRDefault="002F556B" w:rsidP="0059721B">
                                  <w:pPr>
                                    <w:overflowPunct w:val="0"/>
                                    <w:jc w:val="right"/>
                                    <w:rPr>
                                      <w:rFonts w:ascii="標楷體" w:eastAsia="標楷體" w:hAnsi="標楷體"/>
                                      <w:sz w:val="20"/>
                                      <w:szCs w:val="24"/>
                                    </w:rPr>
                                  </w:pPr>
                                  <w:r w:rsidRPr="00900C00">
                                    <w:rPr>
                                      <w:rFonts w:ascii="標楷體" w:eastAsia="標楷體" w:hAnsi="標楷體" w:hint="eastAsia"/>
                                      <w:sz w:val="20"/>
                                      <w:szCs w:val="24"/>
                                    </w:rPr>
                                    <w:t>161</w:t>
                                  </w:r>
                                </w:p>
                              </w:tc>
                              <w:tc>
                                <w:tcPr>
                                  <w:tcW w:w="1134" w:type="dxa"/>
                                  <w:shd w:val="clear" w:color="auto" w:fill="F9F3CC"/>
                                  <w:vAlign w:val="center"/>
                                </w:tcPr>
                                <w:p w14:paraId="3FD5BADB" w14:textId="77777777" w:rsidR="002F556B" w:rsidRPr="00900C00" w:rsidRDefault="002F556B" w:rsidP="0059721B">
                                  <w:pPr>
                                    <w:overflowPunct w:val="0"/>
                                    <w:jc w:val="right"/>
                                    <w:rPr>
                                      <w:rFonts w:ascii="標楷體" w:eastAsia="標楷體" w:hAnsi="標楷體"/>
                                      <w:sz w:val="20"/>
                                      <w:szCs w:val="24"/>
                                    </w:rPr>
                                  </w:pPr>
                                  <w:r w:rsidRPr="00900C00">
                                    <w:rPr>
                                      <w:rFonts w:ascii="標楷體" w:eastAsia="標楷體" w:hAnsi="標楷體" w:hint="eastAsia"/>
                                      <w:sz w:val="20"/>
                                      <w:szCs w:val="24"/>
                                    </w:rPr>
                                    <w:t>－</w:t>
                                  </w:r>
                                </w:p>
                              </w:tc>
                              <w:tc>
                                <w:tcPr>
                                  <w:tcW w:w="1134" w:type="dxa"/>
                                  <w:shd w:val="clear" w:color="auto" w:fill="F9F3CC"/>
                                  <w:vAlign w:val="center"/>
                                </w:tcPr>
                                <w:p w14:paraId="056E40EC" w14:textId="77777777" w:rsidR="002F556B" w:rsidRPr="00900C00" w:rsidRDefault="002F556B" w:rsidP="0059721B">
                                  <w:pPr>
                                    <w:overflowPunct w:val="0"/>
                                    <w:jc w:val="right"/>
                                    <w:rPr>
                                      <w:rFonts w:ascii="標楷體" w:eastAsia="標楷體" w:hAnsi="標楷體"/>
                                      <w:sz w:val="20"/>
                                      <w:szCs w:val="24"/>
                                    </w:rPr>
                                  </w:pPr>
                                  <w:r w:rsidRPr="00900C00">
                                    <w:rPr>
                                      <w:rFonts w:ascii="標楷體" w:eastAsia="標楷體" w:hAnsi="標楷體" w:hint="eastAsia"/>
                                      <w:sz w:val="20"/>
                                      <w:szCs w:val="24"/>
                                    </w:rPr>
                                    <w:t>2</w:t>
                                  </w:r>
                                </w:p>
                              </w:tc>
                              <w:tc>
                                <w:tcPr>
                                  <w:tcW w:w="1134" w:type="dxa"/>
                                  <w:shd w:val="clear" w:color="auto" w:fill="F9F3CC"/>
                                  <w:vAlign w:val="center"/>
                                </w:tcPr>
                                <w:p w14:paraId="71BD5DA5" w14:textId="77777777" w:rsidR="002F556B" w:rsidRPr="00900C00" w:rsidRDefault="002F556B" w:rsidP="0059721B">
                                  <w:pPr>
                                    <w:overflowPunct w:val="0"/>
                                    <w:jc w:val="right"/>
                                    <w:rPr>
                                      <w:rFonts w:ascii="標楷體" w:eastAsia="標楷體" w:hAnsi="標楷體"/>
                                      <w:sz w:val="20"/>
                                      <w:szCs w:val="24"/>
                                    </w:rPr>
                                  </w:pPr>
                                  <w:r w:rsidRPr="00900C00">
                                    <w:rPr>
                                      <w:rFonts w:ascii="標楷體" w:eastAsia="標楷體" w:hAnsi="標楷體" w:hint="eastAsia"/>
                                      <w:sz w:val="20"/>
                                      <w:szCs w:val="24"/>
                                    </w:rPr>
                                    <w:t>3</w:t>
                                  </w:r>
                                </w:p>
                              </w:tc>
                              <w:tc>
                                <w:tcPr>
                                  <w:tcW w:w="1275" w:type="dxa"/>
                                  <w:shd w:val="clear" w:color="auto" w:fill="F9F3CC"/>
                                  <w:vAlign w:val="center"/>
                                </w:tcPr>
                                <w:p w14:paraId="08BE80D3" w14:textId="77777777" w:rsidR="002F556B" w:rsidRPr="00900C00" w:rsidRDefault="002F556B" w:rsidP="0059721B">
                                  <w:pPr>
                                    <w:overflowPunct w:val="0"/>
                                    <w:jc w:val="right"/>
                                    <w:rPr>
                                      <w:rFonts w:ascii="標楷體" w:eastAsia="標楷體" w:hAnsi="標楷體"/>
                                      <w:sz w:val="20"/>
                                      <w:szCs w:val="24"/>
                                    </w:rPr>
                                  </w:pPr>
                                  <w:r w:rsidRPr="00900C00">
                                    <w:rPr>
                                      <w:rFonts w:ascii="標楷體" w:eastAsia="標楷體" w:hAnsi="標楷體" w:hint="eastAsia"/>
                                      <w:sz w:val="20"/>
                                      <w:szCs w:val="24"/>
                                    </w:rPr>
                                    <w:t>32</w:t>
                                  </w:r>
                                </w:p>
                              </w:tc>
                            </w:tr>
                            <w:tr w:rsidR="002F556B" w:rsidRPr="00900C00" w14:paraId="4C1FA2F6" w14:textId="77777777" w:rsidTr="00001F44">
                              <w:trPr>
                                <w:trHeight w:val="397"/>
                              </w:trPr>
                              <w:tc>
                                <w:tcPr>
                                  <w:tcW w:w="1843" w:type="dxa"/>
                                  <w:tcBorders>
                                    <w:bottom w:val="single" w:sz="4" w:space="0" w:color="auto"/>
                                  </w:tcBorders>
                                  <w:shd w:val="clear" w:color="auto" w:fill="F9F3CC"/>
                                </w:tcPr>
                                <w:p w14:paraId="11500351" w14:textId="77777777" w:rsidR="002F556B" w:rsidRPr="00900C00" w:rsidRDefault="002F556B" w:rsidP="0030514A">
                                  <w:pPr>
                                    <w:overflowPunct w:val="0"/>
                                    <w:ind w:leftChars="-30" w:left="-72" w:rightChars="-30" w:right="-72"/>
                                    <w:jc w:val="center"/>
                                    <w:rPr>
                                      <w:rFonts w:ascii="標楷體" w:eastAsia="標楷體" w:hAnsi="標楷體"/>
                                      <w:sz w:val="20"/>
                                      <w:szCs w:val="32"/>
                                    </w:rPr>
                                  </w:pPr>
                                  <w:r w:rsidRPr="00900C00">
                                    <w:rPr>
                                      <w:rFonts w:ascii="標楷體" w:eastAsia="標楷體" w:hAnsi="標楷體" w:hint="eastAsia"/>
                                      <w:sz w:val="20"/>
                                      <w:szCs w:val="32"/>
                                    </w:rPr>
                                    <w:t>五峰鄉戶政事務所</w:t>
                                  </w:r>
                                </w:p>
                              </w:tc>
                              <w:tc>
                                <w:tcPr>
                                  <w:tcW w:w="1276" w:type="dxa"/>
                                  <w:tcBorders>
                                    <w:bottom w:val="single" w:sz="4" w:space="0" w:color="auto"/>
                                  </w:tcBorders>
                                  <w:shd w:val="clear" w:color="auto" w:fill="F9F3CC"/>
                                  <w:vAlign w:val="center"/>
                                </w:tcPr>
                                <w:p w14:paraId="459BFD09" w14:textId="77777777" w:rsidR="002F556B" w:rsidRPr="00900C00" w:rsidRDefault="002F556B" w:rsidP="0059721B">
                                  <w:pPr>
                                    <w:overflowPunct w:val="0"/>
                                    <w:jc w:val="right"/>
                                    <w:rPr>
                                      <w:rFonts w:ascii="標楷體" w:eastAsia="標楷體" w:hAnsi="標楷體"/>
                                      <w:sz w:val="20"/>
                                      <w:szCs w:val="24"/>
                                    </w:rPr>
                                  </w:pPr>
                                  <w:r w:rsidRPr="00900C00">
                                    <w:rPr>
                                      <w:rFonts w:ascii="標楷體" w:eastAsia="標楷體" w:hAnsi="標楷體" w:hint="eastAsia"/>
                                      <w:sz w:val="20"/>
                                      <w:szCs w:val="24"/>
                                    </w:rPr>
                                    <w:t>62</w:t>
                                  </w:r>
                                </w:p>
                              </w:tc>
                              <w:tc>
                                <w:tcPr>
                                  <w:tcW w:w="1134" w:type="dxa"/>
                                  <w:tcBorders>
                                    <w:bottom w:val="single" w:sz="4" w:space="0" w:color="auto"/>
                                  </w:tcBorders>
                                  <w:shd w:val="clear" w:color="auto" w:fill="F9F3CC"/>
                                  <w:vAlign w:val="center"/>
                                </w:tcPr>
                                <w:p w14:paraId="0C472E78" w14:textId="77777777" w:rsidR="002F556B" w:rsidRPr="00900C00" w:rsidRDefault="002F556B" w:rsidP="0059721B">
                                  <w:pPr>
                                    <w:overflowPunct w:val="0"/>
                                    <w:jc w:val="right"/>
                                    <w:rPr>
                                      <w:rFonts w:ascii="標楷體" w:eastAsia="標楷體" w:hAnsi="標楷體"/>
                                      <w:sz w:val="20"/>
                                      <w:szCs w:val="24"/>
                                    </w:rPr>
                                  </w:pPr>
                                  <w:r w:rsidRPr="00900C00">
                                    <w:rPr>
                                      <w:rFonts w:ascii="標楷體" w:eastAsia="標楷體" w:hAnsi="標楷體" w:hint="eastAsia"/>
                                      <w:sz w:val="20"/>
                                      <w:szCs w:val="24"/>
                                    </w:rPr>
                                    <w:t>78</w:t>
                                  </w:r>
                                </w:p>
                              </w:tc>
                              <w:tc>
                                <w:tcPr>
                                  <w:tcW w:w="1134" w:type="dxa"/>
                                  <w:tcBorders>
                                    <w:bottom w:val="single" w:sz="4" w:space="0" w:color="auto"/>
                                  </w:tcBorders>
                                  <w:shd w:val="clear" w:color="auto" w:fill="F9F3CC"/>
                                  <w:vAlign w:val="center"/>
                                </w:tcPr>
                                <w:p w14:paraId="21CE7029" w14:textId="77777777" w:rsidR="002F556B" w:rsidRPr="00900C00" w:rsidRDefault="002F556B" w:rsidP="0059721B">
                                  <w:pPr>
                                    <w:overflowPunct w:val="0"/>
                                    <w:jc w:val="right"/>
                                    <w:rPr>
                                      <w:rFonts w:ascii="標楷體" w:eastAsia="標楷體" w:hAnsi="標楷體"/>
                                      <w:sz w:val="20"/>
                                      <w:szCs w:val="24"/>
                                    </w:rPr>
                                  </w:pPr>
                                  <w:r w:rsidRPr="00900C00">
                                    <w:rPr>
                                      <w:rFonts w:ascii="標楷體" w:eastAsia="標楷體" w:hAnsi="標楷體"/>
                                      <w:sz w:val="20"/>
                                      <w:szCs w:val="24"/>
                                    </w:rPr>
                                    <w:t>2</w:t>
                                  </w:r>
                                </w:p>
                              </w:tc>
                              <w:tc>
                                <w:tcPr>
                                  <w:tcW w:w="1134" w:type="dxa"/>
                                  <w:tcBorders>
                                    <w:bottom w:val="single" w:sz="4" w:space="0" w:color="auto"/>
                                  </w:tcBorders>
                                  <w:shd w:val="clear" w:color="auto" w:fill="F9F3CC"/>
                                  <w:vAlign w:val="center"/>
                                </w:tcPr>
                                <w:p w14:paraId="07B1A213" w14:textId="77777777" w:rsidR="002F556B" w:rsidRPr="00900C00" w:rsidRDefault="002F556B" w:rsidP="0059721B">
                                  <w:pPr>
                                    <w:overflowPunct w:val="0"/>
                                    <w:jc w:val="right"/>
                                    <w:rPr>
                                      <w:rFonts w:ascii="標楷體" w:eastAsia="標楷體" w:hAnsi="標楷體"/>
                                      <w:sz w:val="20"/>
                                      <w:szCs w:val="24"/>
                                    </w:rPr>
                                  </w:pPr>
                                  <w:r w:rsidRPr="00900C00">
                                    <w:rPr>
                                      <w:rFonts w:ascii="標楷體" w:eastAsia="標楷體" w:hAnsi="標楷體" w:hint="eastAsia"/>
                                      <w:sz w:val="20"/>
                                      <w:szCs w:val="24"/>
                                    </w:rPr>
                                    <w:t>－</w:t>
                                  </w:r>
                                </w:p>
                              </w:tc>
                              <w:tc>
                                <w:tcPr>
                                  <w:tcW w:w="1275" w:type="dxa"/>
                                  <w:tcBorders>
                                    <w:bottom w:val="single" w:sz="4" w:space="0" w:color="auto"/>
                                  </w:tcBorders>
                                  <w:shd w:val="clear" w:color="auto" w:fill="F9F3CC"/>
                                  <w:vAlign w:val="center"/>
                                </w:tcPr>
                                <w:p w14:paraId="44A369D3" w14:textId="77777777" w:rsidR="002F556B" w:rsidRPr="00900C00" w:rsidRDefault="002F556B" w:rsidP="0059721B">
                                  <w:pPr>
                                    <w:overflowPunct w:val="0"/>
                                    <w:jc w:val="right"/>
                                    <w:rPr>
                                      <w:rFonts w:ascii="標楷體" w:eastAsia="標楷體" w:hAnsi="標楷體"/>
                                      <w:sz w:val="20"/>
                                      <w:szCs w:val="24"/>
                                    </w:rPr>
                                  </w:pPr>
                                  <w:r w:rsidRPr="00900C00">
                                    <w:rPr>
                                      <w:rFonts w:ascii="標楷體" w:eastAsia="標楷體" w:hAnsi="標楷體" w:hint="eastAsia"/>
                                      <w:sz w:val="20"/>
                                      <w:szCs w:val="24"/>
                                    </w:rPr>
                                    <w:t>1</w:t>
                                  </w:r>
                                </w:p>
                              </w:tc>
                            </w:tr>
                            <w:tr w:rsidR="002F556B" w:rsidRPr="00900C00" w14:paraId="5B036CD2" w14:textId="77777777" w:rsidTr="0059721B">
                              <w:trPr>
                                <w:trHeight w:val="184"/>
                              </w:trPr>
                              <w:tc>
                                <w:tcPr>
                                  <w:tcW w:w="7796" w:type="dxa"/>
                                  <w:gridSpan w:val="6"/>
                                  <w:tcBorders>
                                    <w:left w:val="nil"/>
                                    <w:bottom w:val="nil"/>
                                    <w:right w:val="nil"/>
                                  </w:tcBorders>
                                </w:tcPr>
                                <w:p w14:paraId="74BB9300" w14:textId="2010E7DD" w:rsidR="002F556B" w:rsidRPr="00900C00" w:rsidRDefault="002F556B" w:rsidP="00CB5DD5">
                                  <w:pPr>
                                    <w:overflowPunct w:val="0"/>
                                    <w:spacing w:line="240" w:lineRule="exact"/>
                                    <w:ind w:leftChars="-20" w:left="-48"/>
                                    <w:jc w:val="both"/>
                                    <w:rPr>
                                      <w:rFonts w:ascii="標楷體" w:eastAsia="標楷體" w:hAnsi="標楷體"/>
                                      <w:sz w:val="18"/>
                                      <w:szCs w:val="32"/>
                                    </w:rPr>
                                  </w:pPr>
                                  <w:r w:rsidRPr="00900C00">
                                    <w:rPr>
                                      <w:rFonts w:ascii="標楷體" w:eastAsia="標楷體" w:hAnsi="標楷體" w:hint="eastAsia"/>
                                      <w:sz w:val="18"/>
                                      <w:szCs w:val="32"/>
                                    </w:rPr>
                                    <w:t>註：1.資料期</w:t>
                                  </w:r>
                                  <w:r>
                                    <w:rPr>
                                      <w:rFonts w:ascii="標楷體" w:eastAsia="標楷體" w:hAnsi="標楷體" w:hint="eastAsia"/>
                                      <w:sz w:val="18"/>
                                      <w:szCs w:val="32"/>
                                    </w:rPr>
                                    <w:t>間</w:t>
                                  </w:r>
                                  <w:r w:rsidRPr="00900C00">
                                    <w:rPr>
                                      <w:rFonts w:ascii="標楷體" w:eastAsia="標楷體" w:hAnsi="標楷體" w:hint="eastAsia"/>
                                      <w:sz w:val="18"/>
                                      <w:szCs w:val="32"/>
                                    </w:rPr>
                                    <w:t>：截至114年9月底止。</w:t>
                                  </w:r>
                                </w:p>
                              </w:tc>
                            </w:tr>
                            <w:tr w:rsidR="002F556B" w:rsidRPr="00900C00" w14:paraId="2124BE3F" w14:textId="77777777" w:rsidTr="0059721B">
                              <w:trPr>
                                <w:trHeight w:val="360"/>
                              </w:trPr>
                              <w:tc>
                                <w:tcPr>
                                  <w:tcW w:w="7796" w:type="dxa"/>
                                  <w:gridSpan w:val="6"/>
                                  <w:tcBorders>
                                    <w:top w:val="nil"/>
                                    <w:left w:val="nil"/>
                                    <w:bottom w:val="nil"/>
                                    <w:right w:val="nil"/>
                                  </w:tcBorders>
                                </w:tcPr>
                                <w:p w14:paraId="2D729E04" w14:textId="77777777" w:rsidR="002F556B" w:rsidRPr="00900C00" w:rsidRDefault="002F556B" w:rsidP="0059721B">
                                  <w:pPr>
                                    <w:overflowPunct w:val="0"/>
                                    <w:spacing w:line="240" w:lineRule="exact"/>
                                    <w:ind w:firstLineChars="170" w:firstLine="306"/>
                                    <w:jc w:val="both"/>
                                    <w:rPr>
                                      <w:rFonts w:ascii="標楷體" w:eastAsia="標楷體" w:hAnsi="標楷體"/>
                                      <w:sz w:val="18"/>
                                      <w:szCs w:val="32"/>
                                    </w:rPr>
                                  </w:pPr>
                                  <w:r w:rsidRPr="00900C00">
                                    <w:rPr>
                                      <w:rFonts w:ascii="標楷體" w:eastAsia="標楷體" w:hAnsi="標楷體" w:hint="eastAsia"/>
                                      <w:sz w:val="18"/>
                                      <w:szCs w:val="32"/>
                                    </w:rPr>
                                    <w:t>2.資料來源：整理自新竹縣峨眉鄉、北埔鄉、寶山鄉、尖石鄉、五峰鄉等戶政事務所提供資料。</w:t>
                                  </w:r>
                                </w:p>
                              </w:tc>
                            </w:tr>
                          </w:tbl>
                          <w:p w14:paraId="19A3329B" w14:textId="77777777" w:rsidR="002F556B" w:rsidRPr="00EA4A2F" w:rsidRDefault="002F556B" w:rsidP="00900C0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259989" id="_x0000_s1197" type="#_x0000_t202" style="position:absolute;left:0;text-align:left;margin-left:76.6pt;margin-top:215.7pt;width:416.65pt;height:250pt;z-index:251917312;visibility:visible;mso-wrap-style:square;mso-width-percent:0;mso-height-percent:0;mso-wrap-distance-left:0;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WWRPQIAACwEAAAOAAAAZHJzL2Uyb0RvYy54bWysU12O0zAQfkfiDpbfaX5o6G7UdLV0KUJa&#10;fqSFAziO01g4nmC7TcoFVuIAyzMH4AAcaPccjJ22VMsbIg+WJzP+/M03n+cXQ6vIVhgrQRc0mcSU&#10;CM2hknpd0E8fV8/OKLGO6Yop0KKgO2HpxeLpk3nf5SKFBlQlDEEQbfO+K2jjXJdHkeWNaJmdQCc0&#10;JmswLXMYmnVUGdYjequiNI5fRD2YqjPAhbX492pM0kXAr2vB3fu6tsIRVVDk5sJqwlr6NVrMWb42&#10;rGsk39Ng/8CiZVLjpUeoK+YY2Rj5F1QruQELtZtwaCOoa8lF6AG7SeJH3dw0rBOhFxTHdkeZ7P+D&#10;5e+2HwyRVUHP0jSlRLMWp/Rwd3v/8/vD3a/7H99I6kXqO5tj7U2H1W54CQMOOzRsu2vgny3RsGyY&#10;XotLY6BvBKuQZOJPRidHRxzrQcr+LVR4Fds4CEBDbVqvIGpCEB2HtTsOSAyOcPyZpefJNMso4Zh7&#10;nsyyOA4jjFh+ON4Z614LaInfFNSgAwI8215b5+mw/FDib7OgZLWSSoXArMulMmTL0C2r8IUOHpUp&#10;TfqCnmdpFpA1+PPBSK106GYlW5QTqY3kWO7leKWrUOKYVOMemSi918dLMorjhnII80ji2UH4Eqod&#10;SmZgtC8+N9w0YL5S0qN1C2q/bJgRlKg3GmVHjabe6yGYZrMUA3OaKU8zTHOEKqijZNwuXXgfXhAN&#10;lzieWgbh/BxHJnvSaMmg5/75eM+fxqHqzyNf/AYAAP//AwBQSwMEFAAGAAgAAAAhAE/LPZffAAAA&#10;CwEAAA8AAABkcnMvZG93bnJldi54bWxMj8FuwjAQRO+V+g/WVuqlKg6QBAhxUFupVa9QPmATmyQi&#10;XkexIeHvu5za287uaPZNvptsJ65m8K0jBfNZBMJQ5XRLtYLjz+frGoQPSBo7R0bBzXjYFY8POWba&#10;jbQ310OoBYeQz1BBE0KfSemrxlj0M9cb4tvJDRYDy6GWesCRw20nF1GUSost8YcGe/PRmOp8uFgF&#10;p+/xJdmM5Vc4rvZx+o7tqnQ3pZ6fprctiGCm8GeGOz6jQ8FMpbuQ9qJjnSwXbFUQL+cxCHZs1mkC&#10;ouThvpFFLv93KH4BAAD//wMAUEsBAi0AFAAGAAgAAAAhALaDOJL+AAAA4QEAABMAAAAAAAAAAAAA&#10;AAAAAAAAAFtDb250ZW50X1R5cGVzXS54bWxQSwECLQAUAAYACAAAACEAOP0h/9YAAACUAQAACwAA&#10;AAAAAAAAAAAAAAAvAQAAX3JlbHMvLnJlbHNQSwECLQAUAAYACAAAACEA3lllkT0CAAAsBAAADgAA&#10;AAAAAAAAAAAAAAAuAgAAZHJzL2Uyb0RvYy54bWxQSwECLQAUAAYACAAAACEAT8s9l98AAAALAQAA&#10;DwAAAAAAAAAAAAAAAACXBAAAZHJzL2Rvd25yZXYueG1sUEsFBgAAAAAEAAQA8wAAAKMFAAAAAA==&#10;" stroked="f">
                <v:textbox>
                  <w:txbxContent>
                    <w:tbl>
                      <w:tblPr>
                        <w:tblStyle w:val="62"/>
                        <w:tblW w:w="7796" w:type="dxa"/>
                        <w:tblInd w:w="142" w:type="dxa"/>
                        <w:tblLook w:val="04A0" w:firstRow="1" w:lastRow="0" w:firstColumn="1" w:lastColumn="0" w:noHBand="0" w:noVBand="1"/>
                      </w:tblPr>
                      <w:tblGrid>
                        <w:gridCol w:w="1843"/>
                        <w:gridCol w:w="1276"/>
                        <w:gridCol w:w="1134"/>
                        <w:gridCol w:w="1134"/>
                        <w:gridCol w:w="1134"/>
                        <w:gridCol w:w="1275"/>
                      </w:tblGrid>
                      <w:tr w:rsidR="002F556B" w:rsidRPr="00900C00" w14:paraId="7B532972" w14:textId="77777777" w:rsidTr="0059721B">
                        <w:trPr>
                          <w:trHeight w:val="258"/>
                        </w:trPr>
                        <w:tc>
                          <w:tcPr>
                            <w:tcW w:w="7796" w:type="dxa"/>
                            <w:gridSpan w:val="6"/>
                            <w:tcBorders>
                              <w:top w:val="nil"/>
                              <w:left w:val="nil"/>
                              <w:bottom w:val="nil"/>
                              <w:right w:val="nil"/>
                            </w:tcBorders>
                          </w:tcPr>
                          <w:p w14:paraId="2462BF57" w14:textId="77777777" w:rsidR="002F556B" w:rsidRPr="00900C00" w:rsidRDefault="002F556B" w:rsidP="00001F44">
                            <w:pPr>
                              <w:overflowPunct w:val="0"/>
                              <w:spacing w:beforeLines="10" w:before="36" w:afterLines="10" w:after="36"/>
                              <w:jc w:val="center"/>
                              <w:rPr>
                                <w:rFonts w:ascii="標楷體" w:eastAsia="標楷體" w:hAnsi="標楷體"/>
                                <w:b/>
                                <w:sz w:val="32"/>
                                <w:szCs w:val="32"/>
                              </w:rPr>
                            </w:pPr>
                            <w:r w:rsidRPr="00900C00">
                              <w:rPr>
                                <w:rFonts w:ascii="標楷體" w:eastAsia="標楷體" w:hAnsi="標楷體" w:hint="eastAsia"/>
                                <w:b/>
                                <w:szCs w:val="32"/>
                              </w:rPr>
                              <w:t>表1　戶政事務所門牌點位資料錯漏概況</w:t>
                            </w:r>
                          </w:p>
                        </w:tc>
                      </w:tr>
                      <w:tr w:rsidR="002F556B" w:rsidRPr="00900C00" w14:paraId="39D4F2C5" w14:textId="77777777" w:rsidTr="0059721B">
                        <w:trPr>
                          <w:trHeight w:val="153"/>
                        </w:trPr>
                        <w:tc>
                          <w:tcPr>
                            <w:tcW w:w="7796" w:type="dxa"/>
                            <w:gridSpan w:val="6"/>
                            <w:tcBorders>
                              <w:top w:val="nil"/>
                              <w:left w:val="nil"/>
                              <w:right w:val="nil"/>
                            </w:tcBorders>
                            <w:vAlign w:val="bottom"/>
                          </w:tcPr>
                          <w:p w14:paraId="4069E723" w14:textId="77777777" w:rsidR="002F556B" w:rsidRPr="00900C00" w:rsidRDefault="002F556B" w:rsidP="008911B6">
                            <w:pPr>
                              <w:overflowPunct w:val="0"/>
                              <w:spacing w:line="240" w:lineRule="exact"/>
                              <w:jc w:val="right"/>
                              <w:rPr>
                                <w:rFonts w:ascii="標楷體" w:eastAsia="標楷體" w:hAnsi="標楷體"/>
                                <w:szCs w:val="32"/>
                              </w:rPr>
                            </w:pPr>
                            <w:r w:rsidRPr="00900C00">
                              <w:rPr>
                                <w:rFonts w:ascii="標楷體" w:eastAsia="標楷體" w:hAnsi="標楷體" w:hint="eastAsia"/>
                                <w:sz w:val="20"/>
                                <w:szCs w:val="32"/>
                              </w:rPr>
                              <w:t>單位：筆、件</w:t>
                            </w:r>
                          </w:p>
                        </w:tc>
                      </w:tr>
                      <w:tr w:rsidR="002F556B" w:rsidRPr="00900C00" w14:paraId="2BCCB12D" w14:textId="77777777" w:rsidTr="0059721B">
                        <w:trPr>
                          <w:trHeight w:val="580"/>
                        </w:trPr>
                        <w:tc>
                          <w:tcPr>
                            <w:tcW w:w="1843" w:type="dxa"/>
                            <w:tcBorders>
                              <w:bottom w:val="single" w:sz="4" w:space="0" w:color="auto"/>
                              <w:tl2br w:val="single" w:sz="4" w:space="0" w:color="auto"/>
                            </w:tcBorders>
                            <w:shd w:val="clear" w:color="auto" w:fill="D7E5CA"/>
                          </w:tcPr>
                          <w:p w14:paraId="39724D3A" w14:textId="77777777" w:rsidR="002F556B" w:rsidRPr="00900C00" w:rsidRDefault="002F556B" w:rsidP="00900C00">
                            <w:pPr>
                              <w:overflowPunct w:val="0"/>
                              <w:spacing w:afterLines="50" w:after="180"/>
                              <w:ind w:leftChars="-30" w:left="-72" w:rightChars="-30" w:right="-72"/>
                              <w:jc w:val="right"/>
                              <w:rPr>
                                <w:rFonts w:ascii="標楷體" w:eastAsia="標楷體" w:hAnsi="標楷體"/>
                                <w:sz w:val="20"/>
                                <w:szCs w:val="32"/>
                              </w:rPr>
                            </w:pPr>
                            <w:r w:rsidRPr="00900C00">
                              <w:rPr>
                                <w:rFonts w:ascii="標楷體" w:eastAsia="標楷體" w:hAnsi="標楷體"/>
                                <w:sz w:val="20"/>
                                <w:szCs w:val="32"/>
                              </w:rPr>
                              <w:t>態樣</w:t>
                            </w:r>
                          </w:p>
                          <w:p w14:paraId="3A581377" w14:textId="77777777" w:rsidR="002F556B" w:rsidRDefault="002F556B" w:rsidP="0059721B">
                            <w:pPr>
                              <w:overflowPunct w:val="0"/>
                              <w:spacing w:line="240" w:lineRule="exact"/>
                              <w:ind w:leftChars="-30" w:left="-72" w:rightChars="-30" w:right="-72"/>
                              <w:jc w:val="both"/>
                              <w:rPr>
                                <w:rFonts w:ascii="標楷體" w:eastAsia="標楷體" w:hAnsi="標楷體"/>
                                <w:sz w:val="20"/>
                                <w:szCs w:val="32"/>
                              </w:rPr>
                            </w:pPr>
                          </w:p>
                          <w:p w14:paraId="15610FF5" w14:textId="5B4327BB" w:rsidR="002F556B" w:rsidRPr="00900C00" w:rsidRDefault="002F556B" w:rsidP="0059721B">
                            <w:pPr>
                              <w:overflowPunct w:val="0"/>
                              <w:ind w:leftChars="-30" w:left="-72" w:rightChars="-30" w:right="-72"/>
                              <w:jc w:val="both"/>
                              <w:rPr>
                                <w:rFonts w:ascii="標楷體" w:eastAsia="標楷體" w:hAnsi="標楷體"/>
                                <w:sz w:val="20"/>
                                <w:szCs w:val="32"/>
                              </w:rPr>
                            </w:pPr>
                            <w:r w:rsidRPr="00900C00">
                              <w:rPr>
                                <w:rFonts w:ascii="標楷體" w:eastAsia="標楷體" w:hAnsi="標楷體" w:hint="eastAsia"/>
                                <w:sz w:val="20"/>
                                <w:szCs w:val="32"/>
                              </w:rPr>
                              <w:t>戶政事務所名稱</w:t>
                            </w:r>
                          </w:p>
                        </w:tc>
                        <w:tc>
                          <w:tcPr>
                            <w:tcW w:w="1276" w:type="dxa"/>
                            <w:shd w:val="clear" w:color="auto" w:fill="D7E5CA"/>
                          </w:tcPr>
                          <w:p w14:paraId="33219E84" w14:textId="7EB46333" w:rsidR="002F556B" w:rsidRPr="00900C00" w:rsidRDefault="002F556B" w:rsidP="00900C00">
                            <w:pPr>
                              <w:overflowPunct w:val="0"/>
                              <w:spacing w:line="280" w:lineRule="exact"/>
                              <w:ind w:leftChars="-50" w:left="-120" w:rightChars="-50" w:right="-120"/>
                              <w:jc w:val="center"/>
                              <w:rPr>
                                <w:rFonts w:ascii="標楷體" w:eastAsia="標楷體" w:hAnsi="標楷體"/>
                                <w:sz w:val="20"/>
                                <w:szCs w:val="32"/>
                              </w:rPr>
                            </w:pPr>
                            <w:r w:rsidRPr="00900C00">
                              <w:rPr>
                                <w:rFonts w:ascii="標楷體" w:eastAsia="標楷體" w:hAnsi="標楷體"/>
                                <w:sz w:val="20"/>
                                <w:szCs w:val="32"/>
                              </w:rPr>
                              <w:t>門牌資料於</w:t>
                            </w:r>
                            <w:r>
                              <w:rPr>
                                <w:rFonts w:ascii="標楷體" w:eastAsia="標楷體" w:hAnsi="標楷體"/>
                                <w:sz w:val="20"/>
                                <w:szCs w:val="32"/>
                              </w:rPr>
                              <w:br/>
                            </w:r>
                            <w:r w:rsidRPr="00900C00">
                              <w:rPr>
                                <w:rFonts w:ascii="標楷體" w:eastAsia="標楷體" w:hAnsi="標楷體"/>
                                <w:sz w:val="20"/>
                                <w:szCs w:val="32"/>
                              </w:rPr>
                              <w:t>電子地圖查詢</w:t>
                            </w:r>
                            <w:r>
                              <w:rPr>
                                <w:rFonts w:ascii="標楷體" w:eastAsia="標楷體" w:hAnsi="標楷體"/>
                                <w:sz w:val="20"/>
                                <w:szCs w:val="32"/>
                              </w:rPr>
                              <w:br/>
                            </w:r>
                            <w:r w:rsidRPr="00900C00">
                              <w:rPr>
                                <w:rFonts w:ascii="標楷體" w:eastAsia="標楷體" w:hAnsi="標楷體"/>
                                <w:sz w:val="20"/>
                                <w:szCs w:val="32"/>
                              </w:rPr>
                              <w:t>系統查無點位</w:t>
                            </w:r>
                            <w:r>
                              <w:rPr>
                                <w:rFonts w:ascii="標楷體" w:eastAsia="標楷體" w:hAnsi="標楷體"/>
                                <w:sz w:val="20"/>
                                <w:szCs w:val="32"/>
                              </w:rPr>
                              <w:br/>
                            </w:r>
                            <w:r w:rsidRPr="00900C00">
                              <w:rPr>
                                <w:rFonts w:ascii="標楷體" w:eastAsia="標楷體" w:hAnsi="標楷體"/>
                                <w:sz w:val="20"/>
                                <w:szCs w:val="32"/>
                              </w:rPr>
                              <w:t>資料</w:t>
                            </w:r>
                            <w:r w:rsidRPr="00900C00">
                              <w:rPr>
                                <w:rFonts w:ascii="標楷體" w:eastAsia="標楷體" w:hAnsi="標楷體" w:hint="eastAsia"/>
                                <w:sz w:val="20"/>
                                <w:szCs w:val="32"/>
                              </w:rPr>
                              <w:t>筆數</w:t>
                            </w:r>
                          </w:p>
                        </w:tc>
                        <w:tc>
                          <w:tcPr>
                            <w:tcW w:w="1134" w:type="dxa"/>
                            <w:shd w:val="clear" w:color="auto" w:fill="D7E5CA"/>
                            <w:vAlign w:val="center"/>
                          </w:tcPr>
                          <w:p w14:paraId="2BCAFB5B" w14:textId="77777777" w:rsidR="002F556B" w:rsidRPr="00900C00" w:rsidRDefault="002F556B" w:rsidP="00900C00">
                            <w:pPr>
                              <w:overflowPunct w:val="0"/>
                              <w:spacing w:line="280" w:lineRule="exact"/>
                              <w:ind w:leftChars="-50" w:left="-120" w:rightChars="-50" w:right="-120"/>
                              <w:jc w:val="center"/>
                              <w:rPr>
                                <w:rFonts w:ascii="標楷體" w:eastAsia="標楷體" w:hAnsi="標楷體"/>
                                <w:sz w:val="20"/>
                                <w:szCs w:val="32"/>
                              </w:rPr>
                            </w:pPr>
                            <w:r w:rsidRPr="00900C00">
                              <w:rPr>
                                <w:rFonts w:ascii="標楷體" w:eastAsia="標楷體" w:hAnsi="標楷體"/>
                                <w:sz w:val="20"/>
                                <w:szCs w:val="32"/>
                              </w:rPr>
                              <w:t>非現存門牌仍存有點位資料</w:t>
                            </w:r>
                            <w:r w:rsidRPr="00900C00">
                              <w:rPr>
                                <w:rFonts w:ascii="標楷體" w:eastAsia="標楷體" w:hAnsi="標楷體" w:hint="eastAsia"/>
                                <w:sz w:val="20"/>
                                <w:szCs w:val="32"/>
                              </w:rPr>
                              <w:t>筆數</w:t>
                            </w:r>
                          </w:p>
                        </w:tc>
                        <w:tc>
                          <w:tcPr>
                            <w:tcW w:w="1134" w:type="dxa"/>
                            <w:shd w:val="clear" w:color="auto" w:fill="D7E5CA"/>
                            <w:vAlign w:val="center"/>
                          </w:tcPr>
                          <w:p w14:paraId="25199DE3" w14:textId="77777777" w:rsidR="002F556B" w:rsidRPr="00900C00" w:rsidRDefault="002F556B" w:rsidP="00900C00">
                            <w:pPr>
                              <w:overflowPunct w:val="0"/>
                              <w:spacing w:line="280" w:lineRule="exact"/>
                              <w:ind w:leftChars="-50" w:left="-120" w:rightChars="-50" w:right="-120"/>
                              <w:jc w:val="center"/>
                              <w:rPr>
                                <w:rFonts w:ascii="標楷體" w:eastAsia="標楷體" w:hAnsi="標楷體"/>
                                <w:sz w:val="20"/>
                                <w:szCs w:val="32"/>
                              </w:rPr>
                            </w:pPr>
                            <w:r w:rsidRPr="00900C00">
                              <w:rPr>
                                <w:rFonts w:ascii="標楷體" w:eastAsia="標楷體" w:hAnsi="標楷體"/>
                                <w:sz w:val="20"/>
                                <w:szCs w:val="32"/>
                              </w:rPr>
                              <w:t>門牌號碼不同惟點位座標相同</w:t>
                            </w:r>
                            <w:r w:rsidRPr="00900C00">
                              <w:rPr>
                                <w:rFonts w:ascii="標楷體" w:eastAsia="標楷體" w:hAnsi="標楷體" w:hint="eastAsia"/>
                                <w:sz w:val="20"/>
                                <w:szCs w:val="32"/>
                              </w:rPr>
                              <w:t>件數</w:t>
                            </w:r>
                          </w:p>
                        </w:tc>
                        <w:tc>
                          <w:tcPr>
                            <w:tcW w:w="1134" w:type="dxa"/>
                            <w:shd w:val="clear" w:color="auto" w:fill="D7E5CA"/>
                            <w:vAlign w:val="center"/>
                          </w:tcPr>
                          <w:p w14:paraId="62CAE069" w14:textId="77777777" w:rsidR="002F556B" w:rsidRPr="00900C00" w:rsidRDefault="002F556B" w:rsidP="00900C00">
                            <w:pPr>
                              <w:overflowPunct w:val="0"/>
                              <w:spacing w:line="280" w:lineRule="exact"/>
                              <w:ind w:leftChars="-50" w:left="-120" w:rightChars="-50" w:right="-120"/>
                              <w:jc w:val="center"/>
                              <w:rPr>
                                <w:rFonts w:ascii="標楷體" w:eastAsia="標楷體" w:hAnsi="標楷體"/>
                                <w:sz w:val="20"/>
                                <w:szCs w:val="32"/>
                              </w:rPr>
                            </w:pPr>
                            <w:r w:rsidRPr="00900C00">
                              <w:rPr>
                                <w:rFonts w:ascii="標楷體" w:eastAsia="標楷體" w:hAnsi="標楷體"/>
                                <w:sz w:val="20"/>
                                <w:szCs w:val="32"/>
                              </w:rPr>
                              <w:t>門牌號碼</w:t>
                            </w:r>
                            <w:r w:rsidRPr="00900C00">
                              <w:rPr>
                                <w:rFonts w:ascii="標楷體" w:eastAsia="標楷體" w:hAnsi="標楷體" w:hint="eastAsia"/>
                                <w:sz w:val="20"/>
                                <w:szCs w:val="32"/>
                              </w:rPr>
                              <w:t>相</w:t>
                            </w:r>
                            <w:r w:rsidRPr="00900C00">
                              <w:rPr>
                                <w:rFonts w:ascii="標楷體" w:eastAsia="標楷體" w:hAnsi="標楷體"/>
                                <w:sz w:val="20"/>
                                <w:szCs w:val="32"/>
                              </w:rPr>
                              <w:t>同惟點位座標不同</w:t>
                            </w:r>
                            <w:r w:rsidRPr="00900C00">
                              <w:rPr>
                                <w:rFonts w:ascii="標楷體" w:eastAsia="標楷體" w:hAnsi="標楷體" w:hint="eastAsia"/>
                                <w:sz w:val="20"/>
                                <w:szCs w:val="32"/>
                              </w:rPr>
                              <w:t>件數</w:t>
                            </w:r>
                          </w:p>
                        </w:tc>
                        <w:tc>
                          <w:tcPr>
                            <w:tcW w:w="1275" w:type="dxa"/>
                            <w:shd w:val="clear" w:color="auto" w:fill="D7E5CA"/>
                            <w:vAlign w:val="center"/>
                          </w:tcPr>
                          <w:p w14:paraId="1C0FF8E9" w14:textId="77777777" w:rsidR="002F556B" w:rsidRPr="00900C00" w:rsidRDefault="002F556B" w:rsidP="00900C00">
                            <w:pPr>
                              <w:overflowPunct w:val="0"/>
                              <w:spacing w:line="280" w:lineRule="exact"/>
                              <w:ind w:leftChars="-50" w:left="-120" w:rightChars="-50" w:right="-120"/>
                              <w:jc w:val="center"/>
                              <w:rPr>
                                <w:rFonts w:ascii="標楷體" w:eastAsia="標楷體" w:hAnsi="標楷體"/>
                                <w:sz w:val="20"/>
                                <w:szCs w:val="32"/>
                              </w:rPr>
                            </w:pPr>
                            <w:r w:rsidRPr="00900C00">
                              <w:rPr>
                                <w:rFonts w:ascii="標楷體" w:eastAsia="標楷體" w:hAnsi="標楷體" w:hint="eastAsia"/>
                                <w:sz w:val="20"/>
                                <w:szCs w:val="32"/>
                              </w:rPr>
                              <w:t>違章建築門牌編釘邏輯核與規定未合件數</w:t>
                            </w:r>
                          </w:p>
                        </w:tc>
                      </w:tr>
                      <w:tr w:rsidR="002F556B" w:rsidRPr="00900C00" w14:paraId="4A641A06" w14:textId="77777777" w:rsidTr="00001F44">
                        <w:trPr>
                          <w:trHeight w:val="397"/>
                        </w:trPr>
                        <w:tc>
                          <w:tcPr>
                            <w:tcW w:w="1843" w:type="dxa"/>
                            <w:tcBorders>
                              <w:tl2br w:val="nil"/>
                            </w:tcBorders>
                            <w:shd w:val="clear" w:color="auto" w:fill="F9F3CC"/>
                          </w:tcPr>
                          <w:p w14:paraId="66B5DD78" w14:textId="77777777" w:rsidR="002F556B" w:rsidRPr="00900C00" w:rsidRDefault="002F556B" w:rsidP="0059721B">
                            <w:pPr>
                              <w:overflowPunct w:val="0"/>
                              <w:ind w:leftChars="-30" w:left="-72" w:rightChars="-30" w:right="-72"/>
                              <w:jc w:val="center"/>
                              <w:rPr>
                                <w:rFonts w:ascii="標楷體" w:eastAsia="標楷體" w:hAnsi="標楷體"/>
                                <w:b/>
                                <w:sz w:val="20"/>
                                <w:szCs w:val="32"/>
                              </w:rPr>
                            </w:pPr>
                            <w:r w:rsidRPr="00900C00">
                              <w:rPr>
                                <w:rFonts w:ascii="標楷體" w:eastAsia="標楷體" w:hAnsi="標楷體" w:hint="eastAsia"/>
                                <w:b/>
                                <w:sz w:val="20"/>
                                <w:szCs w:val="32"/>
                              </w:rPr>
                              <w:t>合　　計</w:t>
                            </w:r>
                          </w:p>
                        </w:tc>
                        <w:tc>
                          <w:tcPr>
                            <w:tcW w:w="1276" w:type="dxa"/>
                            <w:shd w:val="clear" w:color="auto" w:fill="F9F3CC"/>
                          </w:tcPr>
                          <w:p w14:paraId="69FE216D" w14:textId="77777777" w:rsidR="002F556B" w:rsidRPr="00900C00" w:rsidRDefault="002F556B" w:rsidP="0059721B">
                            <w:pPr>
                              <w:overflowPunct w:val="0"/>
                              <w:jc w:val="right"/>
                              <w:rPr>
                                <w:rFonts w:ascii="標楷體" w:eastAsia="標楷體" w:hAnsi="標楷體"/>
                                <w:b/>
                                <w:sz w:val="20"/>
                                <w:szCs w:val="32"/>
                              </w:rPr>
                            </w:pPr>
                            <w:r w:rsidRPr="00900C00">
                              <w:rPr>
                                <w:rFonts w:ascii="標楷體" w:eastAsia="標楷體" w:hAnsi="標楷體" w:hint="eastAsia"/>
                                <w:b/>
                                <w:sz w:val="20"/>
                                <w:szCs w:val="32"/>
                              </w:rPr>
                              <w:t>460</w:t>
                            </w:r>
                          </w:p>
                        </w:tc>
                        <w:tc>
                          <w:tcPr>
                            <w:tcW w:w="1134" w:type="dxa"/>
                            <w:shd w:val="clear" w:color="auto" w:fill="F9F3CC"/>
                          </w:tcPr>
                          <w:p w14:paraId="555554D2" w14:textId="77777777" w:rsidR="002F556B" w:rsidRPr="00900C00" w:rsidRDefault="002F556B" w:rsidP="0059721B">
                            <w:pPr>
                              <w:overflowPunct w:val="0"/>
                              <w:jc w:val="right"/>
                              <w:rPr>
                                <w:rFonts w:ascii="標楷體" w:eastAsia="標楷體" w:hAnsi="標楷體"/>
                                <w:b/>
                                <w:sz w:val="20"/>
                                <w:szCs w:val="32"/>
                              </w:rPr>
                            </w:pPr>
                            <w:r w:rsidRPr="00900C00">
                              <w:rPr>
                                <w:rFonts w:ascii="標楷體" w:eastAsia="標楷體" w:hAnsi="標楷體" w:hint="eastAsia"/>
                                <w:b/>
                                <w:sz w:val="20"/>
                                <w:szCs w:val="32"/>
                              </w:rPr>
                              <w:t>149</w:t>
                            </w:r>
                          </w:p>
                        </w:tc>
                        <w:tc>
                          <w:tcPr>
                            <w:tcW w:w="1134" w:type="dxa"/>
                            <w:shd w:val="clear" w:color="auto" w:fill="F9F3CC"/>
                          </w:tcPr>
                          <w:p w14:paraId="45A3F0A7" w14:textId="77777777" w:rsidR="002F556B" w:rsidRPr="00900C00" w:rsidRDefault="002F556B" w:rsidP="0059721B">
                            <w:pPr>
                              <w:overflowPunct w:val="0"/>
                              <w:jc w:val="right"/>
                              <w:rPr>
                                <w:rFonts w:ascii="標楷體" w:eastAsia="標楷體" w:hAnsi="標楷體"/>
                                <w:b/>
                                <w:sz w:val="20"/>
                                <w:szCs w:val="32"/>
                              </w:rPr>
                            </w:pPr>
                            <w:r w:rsidRPr="00900C00">
                              <w:rPr>
                                <w:rFonts w:ascii="標楷體" w:eastAsia="標楷體" w:hAnsi="標楷體" w:hint="eastAsia"/>
                                <w:b/>
                                <w:sz w:val="20"/>
                                <w:szCs w:val="32"/>
                              </w:rPr>
                              <w:t>15</w:t>
                            </w:r>
                          </w:p>
                        </w:tc>
                        <w:tc>
                          <w:tcPr>
                            <w:tcW w:w="1134" w:type="dxa"/>
                            <w:shd w:val="clear" w:color="auto" w:fill="F9F3CC"/>
                          </w:tcPr>
                          <w:p w14:paraId="3D5413E1" w14:textId="77777777" w:rsidR="002F556B" w:rsidRPr="00900C00" w:rsidRDefault="002F556B" w:rsidP="0059721B">
                            <w:pPr>
                              <w:overflowPunct w:val="0"/>
                              <w:jc w:val="right"/>
                              <w:rPr>
                                <w:rFonts w:ascii="標楷體" w:eastAsia="標楷體" w:hAnsi="標楷體"/>
                                <w:b/>
                                <w:sz w:val="20"/>
                                <w:szCs w:val="32"/>
                              </w:rPr>
                            </w:pPr>
                            <w:r w:rsidRPr="00900C00">
                              <w:rPr>
                                <w:rFonts w:ascii="標楷體" w:eastAsia="標楷體" w:hAnsi="標楷體" w:hint="eastAsia"/>
                                <w:b/>
                                <w:sz w:val="20"/>
                                <w:szCs w:val="32"/>
                              </w:rPr>
                              <w:t>26</w:t>
                            </w:r>
                          </w:p>
                        </w:tc>
                        <w:tc>
                          <w:tcPr>
                            <w:tcW w:w="1275" w:type="dxa"/>
                            <w:shd w:val="clear" w:color="auto" w:fill="F9F3CC"/>
                          </w:tcPr>
                          <w:p w14:paraId="5D8B7714" w14:textId="77777777" w:rsidR="002F556B" w:rsidRPr="00900C00" w:rsidRDefault="002F556B" w:rsidP="0059721B">
                            <w:pPr>
                              <w:overflowPunct w:val="0"/>
                              <w:jc w:val="right"/>
                              <w:rPr>
                                <w:rFonts w:ascii="標楷體" w:eastAsia="標楷體" w:hAnsi="標楷體"/>
                                <w:b/>
                                <w:sz w:val="20"/>
                                <w:szCs w:val="32"/>
                              </w:rPr>
                            </w:pPr>
                            <w:r w:rsidRPr="00900C00">
                              <w:rPr>
                                <w:rFonts w:ascii="標楷體" w:eastAsia="標楷體" w:hAnsi="標楷體" w:hint="eastAsia"/>
                                <w:b/>
                                <w:sz w:val="20"/>
                                <w:szCs w:val="32"/>
                              </w:rPr>
                              <w:t>36</w:t>
                            </w:r>
                          </w:p>
                        </w:tc>
                      </w:tr>
                      <w:tr w:rsidR="002F556B" w:rsidRPr="00900C00" w14:paraId="60B0858B" w14:textId="77777777" w:rsidTr="00001F44">
                        <w:trPr>
                          <w:trHeight w:val="397"/>
                        </w:trPr>
                        <w:tc>
                          <w:tcPr>
                            <w:tcW w:w="1843" w:type="dxa"/>
                            <w:shd w:val="clear" w:color="auto" w:fill="F9F3CC"/>
                          </w:tcPr>
                          <w:p w14:paraId="7D473743" w14:textId="77777777" w:rsidR="002F556B" w:rsidRPr="00900C00" w:rsidRDefault="002F556B" w:rsidP="0030514A">
                            <w:pPr>
                              <w:overflowPunct w:val="0"/>
                              <w:ind w:leftChars="-30" w:left="-72" w:rightChars="-30" w:right="-72"/>
                              <w:jc w:val="center"/>
                              <w:rPr>
                                <w:rFonts w:ascii="標楷體" w:eastAsia="標楷體" w:hAnsi="標楷體"/>
                                <w:sz w:val="20"/>
                                <w:szCs w:val="32"/>
                              </w:rPr>
                            </w:pPr>
                            <w:r w:rsidRPr="00900C00">
                              <w:rPr>
                                <w:rFonts w:ascii="標楷體" w:eastAsia="標楷體" w:hAnsi="標楷體" w:hint="eastAsia"/>
                                <w:sz w:val="20"/>
                                <w:szCs w:val="32"/>
                              </w:rPr>
                              <w:t>峨眉鄉戶政事務所</w:t>
                            </w:r>
                          </w:p>
                        </w:tc>
                        <w:tc>
                          <w:tcPr>
                            <w:tcW w:w="1276" w:type="dxa"/>
                            <w:shd w:val="clear" w:color="auto" w:fill="F9F3CC"/>
                            <w:vAlign w:val="center"/>
                          </w:tcPr>
                          <w:p w14:paraId="301FF270" w14:textId="77777777" w:rsidR="002F556B" w:rsidRPr="00900C00" w:rsidRDefault="002F556B" w:rsidP="0059721B">
                            <w:pPr>
                              <w:overflowPunct w:val="0"/>
                              <w:jc w:val="right"/>
                              <w:rPr>
                                <w:rFonts w:ascii="標楷體" w:eastAsia="標楷體" w:hAnsi="標楷體"/>
                                <w:sz w:val="20"/>
                                <w:szCs w:val="24"/>
                              </w:rPr>
                            </w:pPr>
                            <w:r w:rsidRPr="00900C00">
                              <w:rPr>
                                <w:rFonts w:ascii="標楷體" w:eastAsia="標楷體" w:hAnsi="標楷體" w:hint="eastAsia"/>
                                <w:sz w:val="20"/>
                                <w:szCs w:val="24"/>
                              </w:rPr>
                              <w:t>88</w:t>
                            </w:r>
                          </w:p>
                        </w:tc>
                        <w:tc>
                          <w:tcPr>
                            <w:tcW w:w="1134" w:type="dxa"/>
                            <w:shd w:val="clear" w:color="auto" w:fill="F9F3CC"/>
                            <w:vAlign w:val="center"/>
                          </w:tcPr>
                          <w:p w14:paraId="54A47825" w14:textId="77777777" w:rsidR="002F556B" w:rsidRPr="00900C00" w:rsidRDefault="002F556B" w:rsidP="0059721B">
                            <w:pPr>
                              <w:overflowPunct w:val="0"/>
                              <w:jc w:val="right"/>
                              <w:rPr>
                                <w:rFonts w:ascii="標楷體" w:eastAsia="標楷體" w:hAnsi="標楷體"/>
                                <w:sz w:val="20"/>
                                <w:szCs w:val="24"/>
                              </w:rPr>
                            </w:pPr>
                            <w:r w:rsidRPr="00900C00">
                              <w:rPr>
                                <w:rFonts w:ascii="標楷體" w:eastAsia="標楷體" w:hAnsi="標楷體" w:hint="eastAsia"/>
                                <w:sz w:val="20"/>
                                <w:szCs w:val="24"/>
                              </w:rPr>
                              <w:t>6</w:t>
                            </w:r>
                          </w:p>
                        </w:tc>
                        <w:tc>
                          <w:tcPr>
                            <w:tcW w:w="1134" w:type="dxa"/>
                            <w:shd w:val="clear" w:color="auto" w:fill="F9F3CC"/>
                            <w:vAlign w:val="center"/>
                          </w:tcPr>
                          <w:p w14:paraId="44A20BE4" w14:textId="77777777" w:rsidR="002F556B" w:rsidRPr="00900C00" w:rsidRDefault="002F556B" w:rsidP="0059721B">
                            <w:pPr>
                              <w:overflowPunct w:val="0"/>
                              <w:jc w:val="right"/>
                              <w:rPr>
                                <w:rFonts w:ascii="標楷體" w:eastAsia="標楷體" w:hAnsi="標楷體"/>
                                <w:sz w:val="20"/>
                                <w:szCs w:val="24"/>
                              </w:rPr>
                            </w:pPr>
                            <w:r w:rsidRPr="00900C00">
                              <w:rPr>
                                <w:rFonts w:ascii="標楷體" w:eastAsia="標楷體" w:hAnsi="標楷體" w:hint="eastAsia"/>
                                <w:sz w:val="20"/>
                                <w:szCs w:val="24"/>
                              </w:rPr>
                              <w:t>5</w:t>
                            </w:r>
                          </w:p>
                        </w:tc>
                        <w:tc>
                          <w:tcPr>
                            <w:tcW w:w="1134" w:type="dxa"/>
                            <w:shd w:val="clear" w:color="auto" w:fill="F9F3CC"/>
                            <w:vAlign w:val="center"/>
                          </w:tcPr>
                          <w:p w14:paraId="17AF0B9D" w14:textId="77777777" w:rsidR="002F556B" w:rsidRPr="00900C00" w:rsidRDefault="002F556B" w:rsidP="0059721B">
                            <w:pPr>
                              <w:overflowPunct w:val="0"/>
                              <w:jc w:val="right"/>
                              <w:rPr>
                                <w:rFonts w:ascii="標楷體" w:eastAsia="標楷體" w:hAnsi="標楷體"/>
                                <w:sz w:val="20"/>
                                <w:szCs w:val="24"/>
                              </w:rPr>
                            </w:pPr>
                            <w:r w:rsidRPr="00900C00">
                              <w:rPr>
                                <w:rFonts w:ascii="標楷體" w:eastAsia="標楷體" w:hAnsi="標楷體" w:hint="eastAsia"/>
                                <w:sz w:val="20"/>
                                <w:szCs w:val="24"/>
                              </w:rPr>
                              <w:t>21</w:t>
                            </w:r>
                          </w:p>
                        </w:tc>
                        <w:tc>
                          <w:tcPr>
                            <w:tcW w:w="1275" w:type="dxa"/>
                            <w:shd w:val="clear" w:color="auto" w:fill="F9F3CC"/>
                            <w:vAlign w:val="center"/>
                          </w:tcPr>
                          <w:p w14:paraId="315D3B16" w14:textId="77777777" w:rsidR="002F556B" w:rsidRPr="00900C00" w:rsidRDefault="002F556B" w:rsidP="0059721B">
                            <w:pPr>
                              <w:overflowPunct w:val="0"/>
                              <w:jc w:val="right"/>
                              <w:rPr>
                                <w:rFonts w:ascii="標楷體" w:eastAsia="標楷體" w:hAnsi="標楷體"/>
                                <w:sz w:val="20"/>
                                <w:szCs w:val="24"/>
                              </w:rPr>
                            </w:pPr>
                            <w:r w:rsidRPr="00900C00">
                              <w:rPr>
                                <w:rFonts w:ascii="標楷體" w:eastAsia="標楷體" w:hAnsi="標楷體" w:hint="eastAsia"/>
                                <w:sz w:val="20"/>
                                <w:szCs w:val="24"/>
                              </w:rPr>
                              <w:t>1</w:t>
                            </w:r>
                          </w:p>
                        </w:tc>
                      </w:tr>
                      <w:tr w:rsidR="002F556B" w:rsidRPr="00900C00" w14:paraId="07497924" w14:textId="77777777" w:rsidTr="00001F44">
                        <w:trPr>
                          <w:trHeight w:val="397"/>
                        </w:trPr>
                        <w:tc>
                          <w:tcPr>
                            <w:tcW w:w="1843" w:type="dxa"/>
                            <w:shd w:val="clear" w:color="auto" w:fill="F9F3CC"/>
                          </w:tcPr>
                          <w:p w14:paraId="6F001B6E" w14:textId="77777777" w:rsidR="002F556B" w:rsidRPr="00900C00" w:rsidRDefault="002F556B" w:rsidP="0030514A">
                            <w:pPr>
                              <w:overflowPunct w:val="0"/>
                              <w:ind w:leftChars="-30" w:left="-72" w:rightChars="-30" w:right="-72"/>
                              <w:jc w:val="center"/>
                              <w:rPr>
                                <w:rFonts w:ascii="標楷體" w:eastAsia="標楷體" w:hAnsi="標楷體"/>
                                <w:sz w:val="20"/>
                                <w:szCs w:val="32"/>
                              </w:rPr>
                            </w:pPr>
                            <w:r w:rsidRPr="00900C00">
                              <w:rPr>
                                <w:rFonts w:ascii="標楷體" w:eastAsia="標楷體" w:hAnsi="標楷體" w:hint="eastAsia"/>
                                <w:sz w:val="20"/>
                                <w:szCs w:val="32"/>
                              </w:rPr>
                              <w:t>北埔鄉戶政事務所</w:t>
                            </w:r>
                          </w:p>
                        </w:tc>
                        <w:tc>
                          <w:tcPr>
                            <w:tcW w:w="1276" w:type="dxa"/>
                            <w:shd w:val="clear" w:color="auto" w:fill="F9F3CC"/>
                            <w:vAlign w:val="center"/>
                          </w:tcPr>
                          <w:p w14:paraId="7229476A" w14:textId="77777777" w:rsidR="002F556B" w:rsidRPr="00900C00" w:rsidRDefault="002F556B" w:rsidP="0059721B">
                            <w:pPr>
                              <w:overflowPunct w:val="0"/>
                              <w:jc w:val="right"/>
                              <w:rPr>
                                <w:rFonts w:ascii="標楷體" w:eastAsia="標楷體" w:hAnsi="標楷體"/>
                                <w:sz w:val="20"/>
                                <w:szCs w:val="24"/>
                              </w:rPr>
                            </w:pPr>
                            <w:r w:rsidRPr="00900C00">
                              <w:rPr>
                                <w:rFonts w:ascii="標楷體" w:eastAsia="標楷體" w:hAnsi="標楷體" w:hint="eastAsia"/>
                                <w:sz w:val="20"/>
                                <w:szCs w:val="24"/>
                              </w:rPr>
                              <w:t>148</w:t>
                            </w:r>
                          </w:p>
                        </w:tc>
                        <w:tc>
                          <w:tcPr>
                            <w:tcW w:w="1134" w:type="dxa"/>
                            <w:shd w:val="clear" w:color="auto" w:fill="F9F3CC"/>
                            <w:vAlign w:val="center"/>
                          </w:tcPr>
                          <w:p w14:paraId="34A5A279" w14:textId="77777777" w:rsidR="002F556B" w:rsidRPr="00900C00" w:rsidRDefault="002F556B" w:rsidP="0059721B">
                            <w:pPr>
                              <w:overflowPunct w:val="0"/>
                              <w:jc w:val="right"/>
                              <w:rPr>
                                <w:rFonts w:ascii="標楷體" w:eastAsia="標楷體" w:hAnsi="標楷體"/>
                                <w:sz w:val="20"/>
                                <w:szCs w:val="24"/>
                              </w:rPr>
                            </w:pPr>
                            <w:r w:rsidRPr="00900C00">
                              <w:rPr>
                                <w:rFonts w:ascii="標楷體" w:eastAsia="標楷體" w:hAnsi="標楷體" w:hint="eastAsia"/>
                                <w:sz w:val="20"/>
                                <w:szCs w:val="24"/>
                              </w:rPr>
                              <w:t>65</w:t>
                            </w:r>
                          </w:p>
                        </w:tc>
                        <w:tc>
                          <w:tcPr>
                            <w:tcW w:w="1134" w:type="dxa"/>
                            <w:shd w:val="clear" w:color="auto" w:fill="F9F3CC"/>
                            <w:vAlign w:val="center"/>
                          </w:tcPr>
                          <w:p w14:paraId="5156C443" w14:textId="77777777" w:rsidR="002F556B" w:rsidRPr="00900C00" w:rsidRDefault="002F556B" w:rsidP="0059721B">
                            <w:pPr>
                              <w:overflowPunct w:val="0"/>
                              <w:jc w:val="right"/>
                              <w:rPr>
                                <w:rFonts w:ascii="標楷體" w:eastAsia="標楷體" w:hAnsi="標楷體"/>
                                <w:sz w:val="20"/>
                                <w:szCs w:val="24"/>
                              </w:rPr>
                            </w:pPr>
                            <w:r w:rsidRPr="00900C00">
                              <w:rPr>
                                <w:rFonts w:ascii="標楷體" w:eastAsia="標楷體" w:hAnsi="標楷體" w:hint="eastAsia"/>
                                <w:sz w:val="20"/>
                                <w:szCs w:val="24"/>
                              </w:rPr>
                              <w:t>3</w:t>
                            </w:r>
                          </w:p>
                        </w:tc>
                        <w:tc>
                          <w:tcPr>
                            <w:tcW w:w="1134" w:type="dxa"/>
                            <w:shd w:val="clear" w:color="auto" w:fill="F9F3CC"/>
                            <w:vAlign w:val="center"/>
                          </w:tcPr>
                          <w:p w14:paraId="08B4230C" w14:textId="77777777" w:rsidR="002F556B" w:rsidRPr="00900C00" w:rsidRDefault="002F556B" w:rsidP="0059721B">
                            <w:pPr>
                              <w:overflowPunct w:val="0"/>
                              <w:jc w:val="right"/>
                              <w:rPr>
                                <w:rFonts w:ascii="標楷體" w:eastAsia="標楷體" w:hAnsi="標楷體"/>
                                <w:sz w:val="20"/>
                                <w:szCs w:val="24"/>
                              </w:rPr>
                            </w:pPr>
                            <w:r w:rsidRPr="00900C00">
                              <w:rPr>
                                <w:rFonts w:ascii="標楷體" w:eastAsia="標楷體" w:hAnsi="標楷體" w:hint="eastAsia"/>
                                <w:sz w:val="20"/>
                                <w:szCs w:val="24"/>
                              </w:rPr>
                              <w:t>－</w:t>
                            </w:r>
                          </w:p>
                        </w:tc>
                        <w:tc>
                          <w:tcPr>
                            <w:tcW w:w="1275" w:type="dxa"/>
                            <w:shd w:val="clear" w:color="auto" w:fill="F9F3CC"/>
                            <w:vAlign w:val="center"/>
                          </w:tcPr>
                          <w:p w14:paraId="01B13BA2" w14:textId="77777777" w:rsidR="002F556B" w:rsidRPr="00900C00" w:rsidRDefault="002F556B" w:rsidP="0059721B">
                            <w:pPr>
                              <w:overflowPunct w:val="0"/>
                              <w:jc w:val="right"/>
                              <w:rPr>
                                <w:rFonts w:ascii="標楷體" w:eastAsia="標楷體" w:hAnsi="標楷體"/>
                                <w:sz w:val="20"/>
                                <w:szCs w:val="24"/>
                              </w:rPr>
                            </w:pPr>
                            <w:r w:rsidRPr="00900C00">
                              <w:rPr>
                                <w:rFonts w:ascii="標楷體" w:eastAsia="標楷體" w:hAnsi="標楷體" w:hint="eastAsia"/>
                                <w:sz w:val="20"/>
                                <w:szCs w:val="24"/>
                              </w:rPr>
                              <w:t>2</w:t>
                            </w:r>
                          </w:p>
                        </w:tc>
                      </w:tr>
                      <w:tr w:rsidR="002F556B" w:rsidRPr="00900C00" w14:paraId="6274DAE0" w14:textId="77777777" w:rsidTr="00001F44">
                        <w:trPr>
                          <w:trHeight w:val="397"/>
                        </w:trPr>
                        <w:tc>
                          <w:tcPr>
                            <w:tcW w:w="1843" w:type="dxa"/>
                            <w:shd w:val="clear" w:color="auto" w:fill="F9F3CC"/>
                          </w:tcPr>
                          <w:p w14:paraId="28B911E7" w14:textId="77777777" w:rsidR="002F556B" w:rsidRPr="00900C00" w:rsidRDefault="002F556B" w:rsidP="0030514A">
                            <w:pPr>
                              <w:overflowPunct w:val="0"/>
                              <w:ind w:leftChars="-30" w:left="-72" w:rightChars="-30" w:right="-72"/>
                              <w:jc w:val="center"/>
                              <w:rPr>
                                <w:rFonts w:ascii="標楷體" w:eastAsia="標楷體" w:hAnsi="標楷體"/>
                                <w:sz w:val="20"/>
                                <w:szCs w:val="32"/>
                              </w:rPr>
                            </w:pPr>
                            <w:r w:rsidRPr="00900C00">
                              <w:rPr>
                                <w:rFonts w:ascii="標楷體" w:eastAsia="標楷體" w:hAnsi="標楷體" w:hint="eastAsia"/>
                                <w:sz w:val="20"/>
                                <w:szCs w:val="32"/>
                              </w:rPr>
                              <w:t>寶山鄉戶政事務所</w:t>
                            </w:r>
                          </w:p>
                        </w:tc>
                        <w:tc>
                          <w:tcPr>
                            <w:tcW w:w="1276" w:type="dxa"/>
                            <w:shd w:val="clear" w:color="auto" w:fill="F9F3CC"/>
                            <w:vAlign w:val="center"/>
                          </w:tcPr>
                          <w:p w14:paraId="5EF0A1C0" w14:textId="77777777" w:rsidR="002F556B" w:rsidRPr="00900C00" w:rsidRDefault="002F556B" w:rsidP="0059721B">
                            <w:pPr>
                              <w:overflowPunct w:val="0"/>
                              <w:jc w:val="right"/>
                              <w:rPr>
                                <w:rFonts w:ascii="標楷體" w:eastAsia="標楷體" w:hAnsi="標楷體"/>
                                <w:sz w:val="20"/>
                                <w:szCs w:val="24"/>
                              </w:rPr>
                            </w:pPr>
                            <w:r w:rsidRPr="00900C00">
                              <w:rPr>
                                <w:rFonts w:ascii="標楷體" w:eastAsia="標楷體" w:hAnsi="標楷體" w:hint="eastAsia"/>
                                <w:sz w:val="20"/>
                                <w:szCs w:val="24"/>
                              </w:rPr>
                              <w:t>1</w:t>
                            </w:r>
                          </w:p>
                        </w:tc>
                        <w:tc>
                          <w:tcPr>
                            <w:tcW w:w="1134" w:type="dxa"/>
                            <w:shd w:val="clear" w:color="auto" w:fill="F9F3CC"/>
                            <w:vAlign w:val="center"/>
                          </w:tcPr>
                          <w:p w14:paraId="507A2159" w14:textId="77777777" w:rsidR="002F556B" w:rsidRPr="00900C00" w:rsidRDefault="002F556B" w:rsidP="0059721B">
                            <w:pPr>
                              <w:overflowPunct w:val="0"/>
                              <w:jc w:val="right"/>
                              <w:rPr>
                                <w:rFonts w:ascii="標楷體" w:eastAsia="標楷體" w:hAnsi="標楷體"/>
                                <w:sz w:val="20"/>
                                <w:szCs w:val="24"/>
                              </w:rPr>
                            </w:pPr>
                            <w:r w:rsidRPr="00900C00">
                              <w:rPr>
                                <w:rFonts w:ascii="標楷體" w:eastAsia="標楷體" w:hAnsi="標楷體" w:hint="eastAsia"/>
                                <w:sz w:val="20"/>
                                <w:szCs w:val="24"/>
                              </w:rPr>
                              <w:t>－</w:t>
                            </w:r>
                          </w:p>
                        </w:tc>
                        <w:tc>
                          <w:tcPr>
                            <w:tcW w:w="1134" w:type="dxa"/>
                            <w:shd w:val="clear" w:color="auto" w:fill="F9F3CC"/>
                            <w:vAlign w:val="center"/>
                          </w:tcPr>
                          <w:p w14:paraId="785E2659" w14:textId="77777777" w:rsidR="002F556B" w:rsidRPr="00900C00" w:rsidRDefault="002F556B" w:rsidP="0059721B">
                            <w:pPr>
                              <w:overflowPunct w:val="0"/>
                              <w:jc w:val="right"/>
                              <w:rPr>
                                <w:rFonts w:ascii="標楷體" w:eastAsia="標楷體" w:hAnsi="標楷體"/>
                                <w:sz w:val="20"/>
                                <w:szCs w:val="24"/>
                              </w:rPr>
                            </w:pPr>
                            <w:r w:rsidRPr="00900C00">
                              <w:rPr>
                                <w:rFonts w:ascii="標楷體" w:eastAsia="標楷體" w:hAnsi="標楷體" w:hint="eastAsia"/>
                                <w:sz w:val="20"/>
                                <w:szCs w:val="24"/>
                              </w:rPr>
                              <w:t>3</w:t>
                            </w:r>
                          </w:p>
                        </w:tc>
                        <w:tc>
                          <w:tcPr>
                            <w:tcW w:w="1134" w:type="dxa"/>
                            <w:shd w:val="clear" w:color="auto" w:fill="F9F3CC"/>
                            <w:vAlign w:val="center"/>
                          </w:tcPr>
                          <w:p w14:paraId="4EF22E6D" w14:textId="77777777" w:rsidR="002F556B" w:rsidRPr="00900C00" w:rsidRDefault="002F556B" w:rsidP="0059721B">
                            <w:pPr>
                              <w:overflowPunct w:val="0"/>
                              <w:jc w:val="right"/>
                              <w:rPr>
                                <w:rFonts w:ascii="標楷體" w:eastAsia="標楷體" w:hAnsi="標楷體"/>
                                <w:sz w:val="20"/>
                                <w:szCs w:val="24"/>
                              </w:rPr>
                            </w:pPr>
                            <w:r w:rsidRPr="00900C00">
                              <w:rPr>
                                <w:rFonts w:ascii="標楷體" w:eastAsia="標楷體" w:hAnsi="標楷體" w:hint="eastAsia"/>
                                <w:sz w:val="20"/>
                                <w:szCs w:val="24"/>
                              </w:rPr>
                              <w:t>2</w:t>
                            </w:r>
                          </w:p>
                        </w:tc>
                        <w:tc>
                          <w:tcPr>
                            <w:tcW w:w="1275" w:type="dxa"/>
                            <w:shd w:val="clear" w:color="auto" w:fill="F9F3CC"/>
                            <w:vAlign w:val="center"/>
                          </w:tcPr>
                          <w:p w14:paraId="3BEBDC72" w14:textId="77777777" w:rsidR="002F556B" w:rsidRPr="00900C00" w:rsidRDefault="002F556B" w:rsidP="0059721B">
                            <w:pPr>
                              <w:overflowPunct w:val="0"/>
                              <w:jc w:val="right"/>
                              <w:rPr>
                                <w:rFonts w:ascii="標楷體" w:eastAsia="標楷體" w:hAnsi="標楷體"/>
                                <w:sz w:val="20"/>
                                <w:szCs w:val="24"/>
                              </w:rPr>
                            </w:pPr>
                            <w:r w:rsidRPr="00900C00">
                              <w:rPr>
                                <w:rFonts w:ascii="標楷體" w:eastAsia="標楷體" w:hAnsi="標楷體" w:hint="eastAsia"/>
                                <w:sz w:val="20"/>
                                <w:szCs w:val="24"/>
                              </w:rPr>
                              <w:t>－</w:t>
                            </w:r>
                          </w:p>
                        </w:tc>
                      </w:tr>
                      <w:tr w:rsidR="002F556B" w:rsidRPr="00900C00" w14:paraId="0F60D820" w14:textId="77777777" w:rsidTr="00001F44">
                        <w:trPr>
                          <w:trHeight w:val="397"/>
                        </w:trPr>
                        <w:tc>
                          <w:tcPr>
                            <w:tcW w:w="1843" w:type="dxa"/>
                            <w:shd w:val="clear" w:color="auto" w:fill="F9F3CC"/>
                          </w:tcPr>
                          <w:p w14:paraId="37FDBEEF" w14:textId="77777777" w:rsidR="002F556B" w:rsidRPr="00900C00" w:rsidRDefault="002F556B" w:rsidP="0030514A">
                            <w:pPr>
                              <w:overflowPunct w:val="0"/>
                              <w:ind w:leftChars="-30" w:left="-72" w:rightChars="-30" w:right="-72"/>
                              <w:jc w:val="center"/>
                              <w:rPr>
                                <w:rFonts w:ascii="標楷體" w:eastAsia="標楷體" w:hAnsi="標楷體"/>
                                <w:sz w:val="20"/>
                                <w:szCs w:val="32"/>
                              </w:rPr>
                            </w:pPr>
                            <w:r w:rsidRPr="00900C00">
                              <w:rPr>
                                <w:rFonts w:ascii="標楷體" w:eastAsia="標楷體" w:hAnsi="標楷體" w:hint="eastAsia"/>
                                <w:sz w:val="20"/>
                                <w:szCs w:val="32"/>
                              </w:rPr>
                              <w:t>尖石鄉戶政事務所</w:t>
                            </w:r>
                          </w:p>
                        </w:tc>
                        <w:tc>
                          <w:tcPr>
                            <w:tcW w:w="1276" w:type="dxa"/>
                            <w:shd w:val="clear" w:color="auto" w:fill="F9F3CC"/>
                            <w:vAlign w:val="center"/>
                          </w:tcPr>
                          <w:p w14:paraId="1C929E75" w14:textId="77777777" w:rsidR="002F556B" w:rsidRPr="00900C00" w:rsidRDefault="002F556B" w:rsidP="0059721B">
                            <w:pPr>
                              <w:overflowPunct w:val="0"/>
                              <w:jc w:val="right"/>
                              <w:rPr>
                                <w:rFonts w:ascii="標楷體" w:eastAsia="標楷體" w:hAnsi="標楷體"/>
                                <w:sz w:val="20"/>
                                <w:szCs w:val="24"/>
                              </w:rPr>
                            </w:pPr>
                            <w:r w:rsidRPr="00900C00">
                              <w:rPr>
                                <w:rFonts w:ascii="標楷體" w:eastAsia="標楷體" w:hAnsi="標楷體" w:hint="eastAsia"/>
                                <w:sz w:val="20"/>
                                <w:szCs w:val="24"/>
                              </w:rPr>
                              <w:t>161</w:t>
                            </w:r>
                          </w:p>
                        </w:tc>
                        <w:tc>
                          <w:tcPr>
                            <w:tcW w:w="1134" w:type="dxa"/>
                            <w:shd w:val="clear" w:color="auto" w:fill="F9F3CC"/>
                            <w:vAlign w:val="center"/>
                          </w:tcPr>
                          <w:p w14:paraId="3FD5BADB" w14:textId="77777777" w:rsidR="002F556B" w:rsidRPr="00900C00" w:rsidRDefault="002F556B" w:rsidP="0059721B">
                            <w:pPr>
                              <w:overflowPunct w:val="0"/>
                              <w:jc w:val="right"/>
                              <w:rPr>
                                <w:rFonts w:ascii="標楷體" w:eastAsia="標楷體" w:hAnsi="標楷體"/>
                                <w:sz w:val="20"/>
                                <w:szCs w:val="24"/>
                              </w:rPr>
                            </w:pPr>
                            <w:r w:rsidRPr="00900C00">
                              <w:rPr>
                                <w:rFonts w:ascii="標楷體" w:eastAsia="標楷體" w:hAnsi="標楷體" w:hint="eastAsia"/>
                                <w:sz w:val="20"/>
                                <w:szCs w:val="24"/>
                              </w:rPr>
                              <w:t>－</w:t>
                            </w:r>
                          </w:p>
                        </w:tc>
                        <w:tc>
                          <w:tcPr>
                            <w:tcW w:w="1134" w:type="dxa"/>
                            <w:shd w:val="clear" w:color="auto" w:fill="F9F3CC"/>
                            <w:vAlign w:val="center"/>
                          </w:tcPr>
                          <w:p w14:paraId="056E40EC" w14:textId="77777777" w:rsidR="002F556B" w:rsidRPr="00900C00" w:rsidRDefault="002F556B" w:rsidP="0059721B">
                            <w:pPr>
                              <w:overflowPunct w:val="0"/>
                              <w:jc w:val="right"/>
                              <w:rPr>
                                <w:rFonts w:ascii="標楷體" w:eastAsia="標楷體" w:hAnsi="標楷體"/>
                                <w:sz w:val="20"/>
                                <w:szCs w:val="24"/>
                              </w:rPr>
                            </w:pPr>
                            <w:r w:rsidRPr="00900C00">
                              <w:rPr>
                                <w:rFonts w:ascii="標楷體" w:eastAsia="標楷體" w:hAnsi="標楷體" w:hint="eastAsia"/>
                                <w:sz w:val="20"/>
                                <w:szCs w:val="24"/>
                              </w:rPr>
                              <w:t>2</w:t>
                            </w:r>
                          </w:p>
                        </w:tc>
                        <w:tc>
                          <w:tcPr>
                            <w:tcW w:w="1134" w:type="dxa"/>
                            <w:shd w:val="clear" w:color="auto" w:fill="F9F3CC"/>
                            <w:vAlign w:val="center"/>
                          </w:tcPr>
                          <w:p w14:paraId="71BD5DA5" w14:textId="77777777" w:rsidR="002F556B" w:rsidRPr="00900C00" w:rsidRDefault="002F556B" w:rsidP="0059721B">
                            <w:pPr>
                              <w:overflowPunct w:val="0"/>
                              <w:jc w:val="right"/>
                              <w:rPr>
                                <w:rFonts w:ascii="標楷體" w:eastAsia="標楷體" w:hAnsi="標楷體"/>
                                <w:sz w:val="20"/>
                                <w:szCs w:val="24"/>
                              </w:rPr>
                            </w:pPr>
                            <w:r w:rsidRPr="00900C00">
                              <w:rPr>
                                <w:rFonts w:ascii="標楷體" w:eastAsia="標楷體" w:hAnsi="標楷體" w:hint="eastAsia"/>
                                <w:sz w:val="20"/>
                                <w:szCs w:val="24"/>
                              </w:rPr>
                              <w:t>3</w:t>
                            </w:r>
                          </w:p>
                        </w:tc>
                        <w:tc>
                          <w:tcPr>
                            <w:tcW w:w="1275" w:type="dxa"/>
                            <w:shd w:val="clear" w:color="auto" w:fill="F9F3CC"/>
                            <w:vAlign w:val="center"/>
                          </w:tcPr>
                          <w:p w14:paraId="08BE80D3" w14:textId="77777777" w:rsidR="002F556B" w:rsidRPr="00900C00" w:rsidRDefault="002F556B" w:rsidP="0059721B">
                            <w:pPr>
                              <w:overflowPunct w:val="0"/>
                              <w:jc w:val="right"/>
                              <w:rPr>
                                <w:rFonts w:ascii="標楷體" w:eastAsia="標楷體" w:hAnsi="標楷體"/>
                                <w:sz w:val="20"/>
                                <w:szCs w:val="24"/>
                              </w:rPr>
                            </w:pPr>
                            <w:r w:rsidRPr="00900C00">
                              <w:rPr>
                                <w:rFonts w:ascii="標楷體" w:eastAsia="標楷體" w:hAnsi="標楷體" w:hint="eastAsia"/>
                                <w:sz w:val="20"/>
                                <w:szCs w:val="24"/>
                              </w:rPr>
                              <w:t>32</w:t>
                            </w:r>
                          </w:p>
                        </w:tc>
                      </w:tr>
                      <w:tr w:rsidR="002F556B" w:rsidRPr="00900C00" w14:paraId="4C1FA2F6" w14:textId="77777777" w:rsidTr="00001F44">
                        <w:trPr>
                          <w:trHeight w:val="397"/>
                        </w:trPr>
                        <w:tc>
                          <w:tcPr>
                            <w:tcW w:w="1843" w:type="dxa"/>
                            <w:tcBorders>
                              <w:bottom w:val="single" w:sz="4" w:space="0" w:color="auto"/>
                            </w:tcBorders>
                            <w:shd w:val="clear" w:color="auto" w:fill="F9F3CC"/>
                          </w:tcPr>
                          <w:p w14:paraId="11500351" w14:textId="77777777" w:rsidR="002F556B" w:rsidRPr="00900C00" w:rsidRDefault="002F556B" w:rsidP="0030514A">
                            <w:pPr>
                              <w:overflowPunct w:val="0"/>
                              <w:ind w:leftChars="-30" w:left="-72" w:rightChars="-30" w:right="-72"/>
                              <w:jc w:val="center"/>
                              <w:rPr>
                                <w:rFonts w:ascii="標楷體" w:eastAsia="標楷體" w:hAnsi="標楷體"/>
                                <w:sz w:val="20"/>
                                <w:szCs w:val="32"/>
                              </w:rPr>
                            </w:pPr>
                            <w:r w:rsidRPr="00900C00">
                              <w:rPr>
                                <w:rFonts w:ascii="標楷體" w:eastAsia="標楷體" w:hAnsi="標楷體" w:hint="eastAsia"/>
                                <w:sz w:val="20"/>
                                <w:szCs w:val="32"/>
                              </w:rPr>
                              <w:t>五峰鄉戶政事務所</w:t>
                            </w:r>
                          </w:p>
                        </w:tc>
                        <w:tc>
                          <w:tcPr>
                            <w:tcW w:w="1276" w:type="dxa"/>
                            <w:tcBorders>
                              <w:bottom w:val="single" w:sz="4" w:space="0" w:color="auto"/>
                            </w:tcBorders>
                            <w:shd w:val="clear" w:color="auto" w:fill="F9F3CC"/>
                            <w:vAlign w:val="center"/>
                          </w:tcPr>
                          <w:p w14:paraId="459BFD09" w14:textId="77777777" w:rsidR="002F556B" w:rsidRPr="00900C00" w:rsidRDefault="002F556B" w:rsidP="0059721B">
                            <w:pPr>
                              <w:overflowPunct w:val="0"/>
                              <w:jc w:val="right"/>
                              <w:rPr>
                                <w:rFonts w:ascii="標楷體" w:eastAsia="標楷體" w:hAnsi="標楷體"/>
                                <w:sz w:val="20"/>
                                <w:szCs w:val="24"/>
                              </w:rPr>
                            </w:pPr>
                            <w:r w:rsidRPr="00900C00">
                              <w:rPr>
                                <w:rFonts w:ascii="標楷體" w:eastAsia="標楷體" w:hAnsi="標楷體" w:hint="eastAsia"/>
                                <w:sz w:val="20"/>
                                <w:szCs w:val="24"/>
                              </w:rPr>
                              <w:t>62</w:t>
                            </w:r>
                          </w:p>
                        </w:tc>
                        <w:tc>
                          <w:tcPr>
                            <w:tcW w:w="1134" w:type="dxa"/>
                            <w:tcBorders>
                              <w:bottom w:val="single" w:sz="4" w:space="0" w:color="auto"/>
                            </w:tcBorders>
                            <w:shd w:val="clear" w:color="auto" w:fill="F9F3CC"/>
                            <w:vAlign w:val="center"/>
                          </w:tcPr>
                          <w:p w14:paraId="0C472E78" w14:textId="77777777" w:rsidR="002F556B" w:rsidRPr="00900C00" w:rsidRDefault="002F556B" w:rsidP="0059721B">
                            <w:pPr>
                              <w:overflowPunct w:val="0"/>
                              <w:jc w:val="right"/>
                              <w:rPr>
                                <w:rFonts w:ascii="標楷體" w:eastAsia="標楷體" w:hAnsi="標楷體"/>
                                <w:sz w:val="20"/>
                                <w:szCs w:val="24"/>
                              </w:rPr>
                            </w:pPr>
                            <w:r w:rsidRPr="00900C00">
                              <w:rPr>
                                <w:rFonts w:ascii="標楷體" w:eastAsia="標楷體" w:hAnsi="標楷體" w:hint="eastAsia"/>
                                <w:sz w:val="20"/>
                                <w:szCs w:val="24"/>
                              </w:rPr>
                              <w:t>78</w:t>
                            </w:r>
                          </w:p>
                        </w:tc>
                        <w:tc>
                          <w:tcPr>
                            <w:tcW w:w="1134" w:type="dxa"/>
                            <w:tcBorders>
                              <w:bottom w:val="single" w:sz="4" w:space="0" w:color="auto"/>
                            </w:tcBorders>
                            <w:shd w:val="clear" w:color="auto" w:fill="F9F3CC"/>
                            <w:vAlign w:val="center"/>
                          </w:tcPr>
                          <w:p w14:paraId="21CE7029" w14:textId="77777777" w:rsidR="002F556B" w:rsidRPr="00900C00" w:rsidRDefault="002F556B" w:rsidP="0059721B">
                            <w:pPr>
                              <w:overflowPunct w:val="0"/>
                              <w:jc w:val="right"/>
                              <w:rPr>
                                <w:rFonts w:ascii="標楷體" w:eastAsia="標楷體" w:hAnsi="標楷體"/>
                                <w:sz w:val="20"/>
                                <w:szCs w:val="24"/>
                              </w:rPr>
                            </w:pPr>
                            <w:r w:rsidRPr="00900C00">
                              <w:rPr>
                                <w:rFonts w:ascii="標楷體" w:eastAsia="標楷體" w:hAnsi="標楷體"/>
                                <w:sz w:val="20"/>
                                <w:szCs w:val="24"/>
                              </w:rPr>
                              <w:t>2</w:t>
                            </w:r>
                          </w:p>
                        </w:tc>
                        <w:tc>
                          <w:tcPr>
                            <w:tcW w:w="1134" w:type="dxa"/>
                            <w:tcBorders>
                              <w:bottom w:val="single" w:sz="4" w:space="0" w:color="auto"/>
                            </w:tcBorders>
                            <w:shd w:val="clear" w:color="auto" w:fill="F9F3CC"/>
                            <w:vAlign w:val="center"/>
                          </w:tcPr>
                          <w:p w14:paraId="07B1A213" w14:textId="77777777" w:rsidR="002F556B" w:rsidRPr="00900C00" w:rsidRDefault="002F556B" w:rsidP="0059721B">
                            <w:pPr>
                              <w:overflowPunct w:val="0"/>
                              <w:jc w:val="right"/>
                              <w:rPr>
                                <w:rFonts w:ascii="標楷體" w:eastAsia="標楷體" w:hAnsi="標楷體"/>
                                <w:sz w:val="20"/>
                                <w:szCs w:val="24"/>
                              </w:rPr>
                            </w:pPr>
                            <w:r w:rsidRPr="00900C00">
                              <w:rPr>
                                <w:rFonts w:ascii="標楷體" w:eastAsia="標楷體" w:hAnsi="標楷體" w:hint="eastAsia"/>
                                <w:sz w:val="20"/>
                                <w:szCs w:val="24"/>
                              </w:rPr>
                              <w:t>－</w:t>
                            </w:r>
                          </w:p>
                        </w:tc>
                        <w:tc>
                          <w:tcPr>
                            <w:tcW w:w="1275" w:type="dxa"/>
                            <w:tcBorders>
                              <w:bottom w:val="single" w:sz="4" w:space="0" w:color="auto"/>
                            </w:tcBorders>
                            <w:shd w:val="clear" w:color="auto" w:fill="F9F3CC"/>
                            <w:vAlign w:val="center"/>
                          </w:tcPr>
                          <w:p w14:paraId="44A369D3" w14:textId="77777777" w:rsidR="002F556B" w:rsidRPr="00900C00" w:rsidRDefault="002F556B" w:rsidP="0059721B">
                            <w:pPr>
                              <w:overflowPunct w:val="0"/>
                              <w:jc w:val="right"/>
                              <w:rPr>
                                <w:rFonts w:ascii="標楷體" w:eastAsia="標楷體" w:hAnsi="標楷體"/>
                                <w:sz w:val="20"/>
                                <w:szCs w:val="24"/>
                              </w:rPr>
                            </w:pPr>
                            <w:r w:rsidRPr="00900C00">
                              <w:rPr>
                                <w:rFonts w:ascii="標楷體" w:eastAsia="標楷體" w:hAnsi="標楷體" w:hint="eastAsia"/>
                                <w:sz w:val="20"/>
                                <w:szCs w:val="24"/>
                              </w:rPr>
                              <w:t>1</w:t>
                            </w:r>
                          </w:p>
                        </w:tc>
                      </w:tr>
                      <w:tr w:rsidR="002F556B" w:rsidRPr="00900C00" w14:paraId="5B036CD2" w14:textId="77777777" w:rsidTr="0059721B">
                        <w:trPr>
                          <w:trHeight w:val="184"/>
                        </w:trPr>
                        <w:tc>
                          <w:tcPr>
                            <w:tcW w:w="7796" w:type="dxa"/>
                            <w:gridSpan w:val="6"/>
                            <w:tcBorders>
                              <w:left w:val="nil"/>
                              <w:bottom w:val="nil"/>
                              <w:right w:val="nil"/>
                            </w:tcBorders>
                          </w:tcPr>
                          <w:p w14:paraId="74BB9300" w14:textId="2010E7DD" w:rsidR="002F556B" w:rsidRPr="00900C00" w:rsidRDefault="002F556B" w:rsidP="00CB5DD5">
                            <w:pPr>
                              <w:overflowPunct w:val="0"/>
                              <w:spacing w:line="240" w:lineRule="exact"/>
                              <w:ind w:leftChars="-20" w:left="-48"/>
                              <w:jc w:val="both"/>
                              <w:rPr>
                                <w:rFonts w:ascii="標楷體" w:eastAsia="標楷體" w:hAnsi="標楷體"/>
                                <w:sz w:val="18"/>
                                <w:szCs w:val="32"/>
                              </w:rPr>
                            </w:pPr>
                            <w:r w:rsidRPr="00900C00">
                              <w:rPr>
                                <w:rFonts w:ascii="標楷體" w:eastAsia="標楷體" w:hAnsi="標楷體" w:hint="eastAsia"/>
                                <w:sz w:val="18"/>
                                <w:szCs w:val="32"/>
                              </w:rPr>
                              <w:t>註：1.資料期</w:t>
                            </w:r>
                            <w:r>
                              <w:rPr>
                                <w:rFonts w:ascii="標楷體" w:eastAsia="標楷體" w:hAnsi="標楷體" w:hint="eastAsia"/>
                                <w:sz w:val="18"/>
                                <w:szCs w:val="32"/>
                              </w:rPr>
                              <w:t>間</w:t>
                            </w:r>
                            <w:r w:rsidRPr="00900C00">
                              <w:rPr>
                                <w:rFonts w:ascii="標楷體" w:eastAsia="標楷體" w:hAnsi="標楷體" w:hint="eastAsia"/>
                                <w:sz w:val="18"/>
                                <w:szCs w:val="32"/>
                              </w:rPr>
                              <w:t>：截至114年9月底止。</w:t>
                            </w:r>
                          </w:p>
                        </w:tc>
                      </w:tr>
                      <w:tr w:rsidR="002F556B" w:rsidRPr="00900C00" w14:paraId="2124BE3F" w14:textId="77777777" w:rsidTr="0059721B">
                        <w:trPr>
                          <w:trHeight w:val="360"/>
                        </w:trPr>
                        <w:tc>
                          <w:tcPr>
                            <w:tcW w:w="7796" w:type="dxa"/>
                            <w:gridSpan w:val="6"/>
                            <w:tcBorders>
                              <w:top w:val="nil"/>
                              <w:left w:val="nil"/>
                              <w:bottom w:val="nil"/>
                              <w:right w:val="nil"/>
                            </w:tcBorders>
                          </w:tcPr>
                          <w:p w14:paraId="2D729E04" w14:textId="77777777" w:rsidR="002F556B" w:rsidRPr="00900C00" w:rsidRDefault="002F556B" w:rsidP="0059721B">
                            <w:pPr>
                              <w:overflowPunct w:val="0"/>
                              <w:spacing w:line="240" w:lineRule="exact"/>
                              <w:ind w:firstLineChars="170" w:firstLine="306"/>
                              <w:jc w:val="both"/>
                              <w:rPr>
                                <w:rFonts w:ascii="標楷體" w:eastAsia="標楷體" w:hAnsi="標楷體"/>
                                <w:sz w:val="18"/>
                                <w:szCs w:val="32"/>
                              </w:rPr>
                            </w:pPr>
                            <w:r w:rsidRPr="00900C00">
                              <w:rPr>
                                <w:rFonts w:ascii="標楷體" w:eastAsia="標楷體" w:hAnsi="標楷體" w:hint="eastAsia"/>
                                <w:sz w:val="18"/>
                                <w:szCs w:val="32"/>
                              </w:rPr>
                              <w:t>2.資料來源：整理自新竹縣峨眉鄉、北埔鄉、寶山鄉、尖石鄉、五峰鄉等戶政事務所提供資料。</w:t>
                            </w:r>
                          </w:p>
                        </w:tc>
                      </w:tr>
                    </w:tbl>
                    <w:p w14:paraId="19A3329B" w14:textId="77777777" w:rsidR="002F556B" w:rsidRPr="00EA4A2F" w:rsidRDefault="002F556B" w:rsidP="00900C00"/>
                  </w:txbxContent>
                </v:textbox>
                <w10:wrap type="square" anchorx="margin"/>
              </v:shape>
            </w:pict>
          </mc:Fallback>
        </mc:AlternateContent>
      </w:r>
      <w:r w:rsidRPr="00EA4A2F">
        <w:rPr>
          <w:rFonts w:ascii="標楷體" w:eastAsia="標楷體" w:hAnsi="標楷體" w:hint="eastAsia"/>
          <w:spacing w:val="8"/>
          <w:szCs w:val="28"/>
        </w:rPr>
        <w:t>各戶政事務所於辦理門牌編釘作業時，係先於戶政資訊系統建置門牌異動資料，經資訊系統每月定期自動將異動資料轉入門牌點位維護系統，除</w:t>
      </w:r>
      <w:r w:rsidRPr="00001F44">
        <w:rPr>
          <w:rFonts w:ascii="標楷體" w:eastAsia="標楷體" w:hAnsi="標楷體" w:hint="eastAsia"/>
          <w:spacing w:val="8"/>
          <w:szCs w:val="28"/>
        </w:rPr>
        <w:t>門牌初編及增編等資料，係由各戶政事務所人員運用系統內建置之地籍圖、地段圖及航照影像等輔助圖資，據以標註門牌座標資訊外，其餘屬行政區域調整、整編、拆除、合併及改編等異動資料，均由系統自動更新，俾利民眾於門牌電子地圖系統進行查詢。經抽查峨眉鄉、北埔鄉、寶山鄉、尖石鄉及五峰鄉等5所戶政事務所門牌編釘作業執行情形，核有部分門牌資料於電子地圖查詢系統查無點位資料者共計460筆、非現存門牌仍存有點位資料者共計149筆、門牌號碼不同惟點位座標相同者共計15件、門牌號碼相同惟點位座標不同者共計26件、違章建築門牌編釘邏輯與規定未合者共計36件（表1），相關門牌點位維護管理作業核有錯漏及未臻周全情事，</w:t>
      </w:r>
      <w:r w:rsidRPr="00001F44">
        <w:rPr>
          <w:rFonts w:ascii="標楷體" w:eastAsia="標楷體" w:hAnsi="標楷體" w:hint="eastAsia"/>
          <w:bCs/>
          <w:spacing w:val="8"/>
          <w:szCs w:val="28"/>
        </w:rPr>
        <w:t>經函請釐正並研議改善措施。據復：各該戶政事務所已清查釐正、自主列管或安排分批辦理清查修正作業期程，或將改善系統，縣政府亦請其他戶政事務所自行檢視，落實門牌管理作業，依實際情況更新於門牌點位維護系統。</w:t>
      </w:r>
    </w:p>
    <w:p w14:paraId="1D6F8BB9" w14:textId="77777777" w:rsidR="00900C00" w:rsidRPr="0059721B" w:rsidRDefault="00900C00" w:rsidP="007F090D">
      <w:pPr>
        <w:spacing w:beforeLines="20" w:before="72" w:line="480" w:lineRule="exact"/>
        <w:ind w:firstLineChars="200" w:firstLine="593"/>
        <w:jc w:val="both"/>
        <w:rPr>
          <w:rFonts w:ascii="標楷體" w:eastAsia="標楷體" w:hAnsi="標楷體"/>
          <w:b/>
          <w:bCs/>
          <w:spacing w:val="8"/>
          <w:kern w:val="0"/>
        </w:rPr>
      </w:pPr>
      <w:r w:rsidRPr="0059721B">
        <w:rPr>
          <w:rFonts w:ascii="標楷體" w:eastAsia="標楷體" w:hAnsi="標楷體" w:hint="eastAsia"/>
          <w:b/>
          <w:bCs/>
          <w:spacing w:val="8"/>
          <w:kern w:val="0"/>
          <w:sz w:val="28"/>
          <w:szCs w:val="32"/>
        </w:rPr>
        <w:t>2.辦理資通安全稽核作業，惟部分戶政事務所之電腦工作站老舊，已終止安全性更新作業系統，潛存資訊安全風險、或未依規定週期辦理系統安全稽核等，亟待研謀改善，以落實資通安全維護管理</w:t>
      </w:r>
      <w:r w:rsidRPr="0059721B">
        <w:rPr>
          <w:rFonts w:ascii="標楷體" w:eastAsia="標楷體" w:hAnsi="標楷體" w:hint="eastAsia"/>
          <w:b/>
          <w:bCs/>
          <w:spacing w:val="8"/>
          <w:kern w:val="0"/>
          <w:sz w:val="28"/>
        </w:rPr>
        <w:t>。</w:t>
      </w:r>
    </w:p>
    <w:p w14:paraId="5B4FF69F" w14:textId="77777777" w:rsidR="00900C00" w:rsidRPr="0059721B" w:rsidRDefault="00900C00" w:rsidP="007F090D">
      <w:pPr>
        <w:overflowPunct w:val="0"/>
        <w:adjustRightInd w:val="0"/>
        <w:spacing w:beforeLines="20" w:before="72" w:line="470" w:lineRule="exact"/>
        <w:ind w:firstLineChars="200" w:firstLine="512"/>
        <w:jc w:val="both"/>
        <w:rPr>
          <w:rFonts w:ascii="標楷體" w:eastAsia="標楷體" w:hAnsi="標楷體"/>
          <w:bCs/>
          <w:spacing w:val="8"/>
          <w:kern w:val="0"/>
        </w:rPr>
      </w:pPr>
      <w:r w:rsidRPr="0059721B">
        <w:rPr>
          <w:rFonts w:ascii="標楷體" w:eastAsia="標楷體" w:hAnsi="標楷體" w:hint="eastAsia"/>
          <w:bCs/>
          <w:spacing w:val="8"/>
          <w:kern w:val="0"/>
        </w:rPr>
        <w:t>為維護戶役政資訊系統安全，各戶政事務所依資通安全維護計畫，辦理資通安全防護、系統權限管理及資訊安全稽核等作業，以確保戶役政資訊系統穩定運作及民眾個人資料安全。經查峨眉鄉、北埔鄉、寶山鄉、尖石鄉及五峰鄉等5所戶政事務所之資通安全維護管理情形，核有下列事項：</w:t>
      </w:r>
    </w:p>
    <w:p w14:paraId="25B5175E" w14:textId="77777777" w:rsidR="00900C00" w:rsidRPr="0059721B" w:rsidRDefault="00900C00" w:rsidP="0059721B">
      <w:pPr>
        <w:overflowPunct w:val="0"/>
        <w:spacing w:line="470" w:lineRule="exact"/>
        <w:ind w:firstLineChars="200" w:firstLine="512"/>
        <w:jc w:val="both"/>
        <w:rPr>
          <w:rFonts w:ascii="標楷體" w:eastAsia="標楷體" w:hAnsi="標楷體"/>
          <w:b/>
          <w:bCs/>
          <w:spacing w:val="8"/>
        </w:rPr>
      </w:pPr>
      <w:r w:rsidRPr="0059721B">
        <w:rPr>
          <w:rFonts w:ascii="標楷體" w:eastAsia="標楷體" w:hAnsi="標楷體" w:hint="eastAsia"/>
          <w:b/>
          <w:bCs/>
          <w:spacing w:val="8"/>
          <w:kern w:val="0"/>
          <w:szCs w:val="24"/>
        </w:rPr>
        <w:t>(1</w:t>
      </w:r>
      <w:r w:rsidRPr="0059721B">
        <w:rPr>
          <w:rFonts w:ascii="標楷體" w:eastAsia="標楷體" w:hAnsi="標楷體"/>
          <w:b/>
          <w:bCs/>
          <w:spacing w:val="8"/>
          <w:kern w:val="0"/>
          <w:szCs w:val="24"/>
        </w:rPr>
        <w:t>)</w:t>
      </w:r>
      <w:r w:rsidRPr="0059721B">
        <w:rPr>
          <w:rFonts w:ascii="標楷體" w:eastAsia="標楷體" w:hAnsi="標楷體" w:hint="eastAsia"/>
          <w:b/>
          <w:bCs/>
          <w:spacing w:val="8"/>
          <w:kern w:val="0"/>
          <w:szCs w:val="24"/>
        </w:rPr>
        <w:t>辦理資訊作業系統更新，惟部分戶政事務所之電腦工作站老舊，已終止安全性更新作業系統，潛存資訊安全風險：</w:t>
      </w:r>
      <w:r w:rsidRPr="0059721B">
        <w:rPr>
          <w:rFonts w:ascii="標楷體" w:eastAsia="標楷體" w:hAnsi="標楷體" w:hint="eastAsia"/>
          <w:bCs/>
          <w:spacing w:val="8"/>
          <w:kern w:val="0"/>
          <w:szCs w:val="24"/>
        </w:rPr>
        <w:t>依各戶政事務所資通安全維護計畫載述，電腦應配合更新作業系統、應用程式漏洞修補程式及防毒病毒碼等。經查該5所戶政事務所因末端工作站及行政電腦老舊，已終止安全性更新作業系統分別為10臺（峨眉）、8臺（北埔）、13臺（</w:t>
      </w:r>
      <w:r w:rsidRPr="0059721B">
        <w:rPr>
          <w:rFonts w:ascii="標楷體" w:eastAsia="標楷體" w:hAnsi="標楷體" w:hint="eastAsia"/>
          <w:bCs/>
          <w:spacing w:val="8"/>
          <w:kern w:val="0"/>
        </w:rPr>
        <w:t>寶山</w:t>
      </w:r>
      <w:r w:rsidRPr="0059721B">
        <w:rPr>
          <w:rFonts w:ascii="標楷體" w:eastAsia="標楷體" w:hAnsi="標楷體" w:hint="eastAsia"/>
          <w:bCs/>
          <w:spacing w:val="8"/>
          <w:kern w:val="0"/>
          <w:szCs w:val="24"/>
        </w:rPr>
        <w:t>）、13臺（</w:t>
      </w:r>
      <w:r w:rsidRPr="0059721B">
        <w:rPr>
          <w:rFonts w:ascii="標楷體" w:eastAsia="標楷體" w:hAnsi="標楷體" w:hint="eastAsia"/>
          <w:bCs/>
          <w:spacing w:val="8"/>
          <w:kern w:val="0"/>
        </w:rPr>
        <w:t>尖石</w:t>
      </w:r>
      <w:r w:rsidRPr="0059721B">
        <w:rPr>
          <w:rFonts w:ascii="標楷體" w:eastAsia="標楷體" w:hAnsi="標楷體" w:hint="eastAsia"/>
          <w:bCs/>
          <w:spacing w:val="8"/>
          <w:kern w:val="0"/>
          <w:szCs w:val="24"/>
        </w:rPr>
        <w:t>）及10臺（</w:t>
      </w:r>
      <w:r w:rsidRPr="0059721B">
        <w:rPr>
          <w:rFonts w:ascii="標楷體" w:eastAsia="標楷體" w:hAnsi="標楷體" w:hint="eastAsia"/>
          <w:bCs/>
          <w:spacing w:val="8"/>
          <w:kern w:val="0"/>
        </w:rPr>
        <w:t>五峰</w:t>
      </w:r>
      <w:r w:rsidRPr="0059721B">
        <w:rPr>
          <w:rFonts w:ascii="標楷體" w:eastAsia="標楷體" w:hAnsi="標楷體" w:hint="eastAsia"/>
          <w:bCs/>
          <w:spacing w:val="8"/>
          <w:kern w:val="0"/>
          <w:szCs w:val="24"/>
        </w:rPr>
        <w:t>），恐增加系統漏洞遭利用、惡意程式入侵及資料外洩風險，經函請研謀改善。據復：將盤點仍使用Windows 10作業系統之資訊設備，依設備使用年限、業務需求及資安風險排定汰換或升級期程，以降低資安風險。</w:t>
      </w:r>
    </w:p>
    <w:p w14:paraId="2F4E3050" w14:textId="164242B6" w:rsidR="00900C00" w:rsidRPr="0059721B" w:rsidRDefault="00900C00" w:rsidP="0059721B">
      <w:pPr>
        <w:overflowPunct w:val="0"/>
        <w:spacing w:line="470" w:lineRule="exact"/>
        <w:ind w:firstLineChars="200" w:firstLine="512"/>
        <w:jc w:val="both"/>
        <w:rPr>
          <w:rFonts w:ascii="標楷體" w:eastAsia="標楷體" w:hAnsi="標楷體"/>
          <w:bCs/>
          <w:color w:val="000000"/>
          <w:spacing w:val="8"/>
        </w:rPr>
      </w:pPr>
      <w:r w:rsidRPr="0059721B">
        <w:rPr>
          <w:rFonts w:ascii="標楷體" w:eastAsia="標楷體" w:hAnsi="標楷體"/>
          <w:b/>
          <w:bCs/>
          <w:spacing w:val="8"/>
          <w:kern w:val="0"/>
          <w:szCs w:val="24"/>
        </w:rPr>
        <w:t>(</w:t>
      </w:r>
      <w:r w:rsidRPr="0059721B">
        <w:rPr>
          <w:rFonts w:ascii="標楷體" w:eastAsia="標楷體" w:hAnsi="標楷體" w:hint="eastAsia"/>
          <w:b/>
          <w:bCs/>
          <w:spacing w:val="8"/>
          <w:kern w:val="0"/>
          <w:szCs w:val="24"/>
        </w:rPr>
        <w:t>2</w:t>
      </w:r>
      <w:r w:rsidRPr="0059721B">
        <w:rPr>
          <w:rFonts w:ascii="標楷體" w:eastAsia="標楷體" w:hAnsi="標楷體"/>
          <w:b/>
          <w:bCs/>
          <w:spacing w:val="8"/>
          <w:kern w:val="0"/>
          <w:szCs w:val="24"/>
        </w:rPr>
        <w:t>)</w:t>
      </w:r>
      <w:r w:rsidRPr="0059721B">
        <w:rPr>
          <w:rFonts w:ascii="標楷體" w:eastAsia="標楷體" w:hAnsi="標楷體" w:hint="eastAsia"/>
          <w:b/>
          <w:bCs/>
          <w:spacing w:val="8"/>
          <w:kern w:val="0"/>
          <w:szCs w:val="24"/>
        </w:rPr>
        <w:t>辦理資訊系統安全維護管理，惟部分戶政事務所未依規定辦理資安稽核，系統存取控制與帳號權限管理未盡周妥：</w:t>
      </w:r>
      <w:r w:rsidRPr="0059721B">
        <w:rPr>
          <w:rFonts w:ascii="標楷體" w:eastAsia="標楷體" w:hAnsi="標楷體" w:hint="eastAsia"/>
          <w:bCs/>
          <w:spacing w:val="8"/>
          <w:kern w:val="0"/>
          <w:szCs w:val="24"/>
        </w:rPr>
        <w:t>內政部已訂定應用戶役政資訊系統安全稽核要點供各級戶役政機關辦理資訊系統稽核作業</w:t>
      </w:r>
      <w:r w:rsidRPr="0059721B">
        <w:rPr>
          <w:rFonts w:ascii="標楷體" w:eastAsia="標楷體" w:hAnsi="標楷體" w:hint="eastAsia"/>
          <w:spacing w:val="8"/>
          <w:kern w:val="0"/>
          <w:szCs w:val="24"/>
        </w:rPr>
        <w:t>。經查該5所戶政事務所資訊系統安全維護管理情形，發現北埔鄉戶政事務所114年上半年未辦理應用戶役政資訊系統安全稽核；五峰鄉戶政事務所存有人員共用系統帳號；尖石鄉、五峰鄉戶政事務所對請假逾6個工作日</w:t>
      </w:r>
      <w:r w:rsidR="007F090D">
        <w:rPr>
          <w:rFonts w:ascii="標楷體" w:eastAsia="標楷體" w:hAnsi="標楷體" w:hint="eastAsia"/>
          <w:spacing w:val="8"/>
          <w:kern w:val="0"/>
          <w:szCs w:val="24"/>
        </w:rPr>
        <w:t>之</w:t>
      </w:r>
      <w:r w:rsidRPr="0059721B">
        <w:rPr>
          <w:rFonts w:ascii="標楷體" w:eastAsia="標楷體" w:hAnsi="標楷體" w:hint="eastAsia"/>
          <w:spacing w:val="8"/>
          <w:kern w:val="0"/>
          <w:szCs w:val="24"/>
        </w:rPr>
        <w:t>職員</w:t>
      </w:r>
      <w:r w:rsidR="007F090D">
        <w:rPr>
          <w:rFonts w:ascii="標楷體" w:eastAsia="標楷體" w:hAnsi="標楷體" w:hint="eastAsia"/>
          <w:spacing w:val="8"/>
          <w:kern w:val="0"/>
          <w:szCs w:val="24"/>
        </w:rPr>
        <w:t>，</w:t>
      </w:r>
      <w:r w:rsidRPr="0059721B">
        <w:rPr>
          <w:rFonts w:ascii="標楷體" w:eastAsia="標楷體" w:hAnsi="標楷體" w:hint="eastAsia"/>
          <w:spacing w:val="8"/>
          <w:kern w:val="0"/>
          <w:szCs w:val="24"/>
        </w:rPr>
        <w:t>存有未辦理系統帳號停用，或停用日距職員休假迄日僅1日，資訊系統安全維護管理未盡周妥，經函請研謀改善。據復：將依規定週期辦理應用戶役政資訊系統安全稽核，落實使用者帳號控管及自然人憑證保管責任，並建立請假逾6個工作日人員帳號停用檢核機制，以提升戶役政資訊系統安全管理強度。</w:t>
      </w:r>
    </w:p>
    <w:p w14:paraId="65A04B9F" w14:textId="77777777" w:rsidR="00900C00" w:rsidRPr="00D91ABF" w:rsidRDefault="00900C00" w:rsidP="0059721B">
      <w:pPr>
        <w:pStyle w:val="ac"/>
        <w:spacing w:beforeLines="20" w:before="72" w:afterLines="0" w:after="0" w:line="520" w:lineRule="exact"/>
        <w:ind w:firstLine="288"/>
      </w:pPr>
      <w:r w:rsidRPr="00D91ABF">
        <w:rPr>
          <w:rFonts w:hint="eastAsia"/>
        </w:rPr>
        <w:t>（四）</w:t>
      </w:r>
      <w:r w:rsidRPr="00D91ABF">
        <w:t>11</w:t>
      </w:r>
      <w:r w:rsidRPr="00D91ABF">
        <w:rPr>
          <w:rFonts w:hint="eastAsia"/>
        </w:rPr>
        <w:t>3年度重要審核意見追蹤查核情形</w:t>
      </w:r>
    </w:p>
    <w:p w14:paraId="5181F571" w14:textId="77777777" w:rsidR="00900C00" w:rsidRPr="00D84898" w:rsidRDefault="00900C00" w:rsidP="0059721B">
      <w:pPr>
        <w:pStyle w:val="afa"/>
        <w:overflowPunct w:val="0"/>
        <w:spacing w:beforeLines="0" w:before="0" w:afterLines="50" w:after="180" w:line="470" w:lineRule="exact"/>
        <w:ind w:firstLineChars="200" w:firstLine="512"/>
        <w:rPr>
          <w:b w:val="0"/>
          <w:spacing w:val="8"/>
          <w:sz w:val="24"/>
          <w:szCs w:val="24"/>
        </w:rPr>
      </w:pPr>
      <w:r w:rsidRPr="00D84898">
        <w:rPr>
          <w:rFonts w:hint="eastAsia"/>
          <w:b w:val="0"/>
          <w:spacing w:val="8"/>
          <w:sz w:val="24"/>
          <w:szCs w:val="24"/>
        </w:rPr>
        <w:t>本室於</w:t>
      </w:r>
      <w:r w:rsidRPr="00D84898">
        <w:rPr>
          <w:b w:val="0"/>
          <w:spacing w:val="8"/>
          <w:sz w:val="24"/>
          <w:szCs w:val="24"/>
        </w:rPr>
        <w:t>11</w:t>
      </w:r>
      <w:r>
        <w:rPr>
          <w:rFonts w:hint="eastAsia"/>
          <w:b w:val="0"/>
          <w:spacing w:val="8"/>
          <w:sz w:val="24"/>
          <w:szCs w:val="24"/>
        </w:rPr>
        <w:t>3</w:t>
      </w:r>
      <w:r w:rsidRPr="00D84898">
        <w:rPr>
          <w:rFonts w:hint="eastAsia"/>
          <w:b w:val="0"/>
          <w:spacing w:val="8"/>
          <w:sz w:val="24"/>
          <w:szCs w:val="24"/>
        </w:rPr>
        <w:t>年度審核報告內列重要審核意見</w:t>
      </w:r>
      <w:r>
        <w:rPr>
          <w:rFonts w:hint="eastAsia"/>
          <w:b w:val="0"/>
          <w:spacing w:val="8"/>
          <w:sz w:val="24"/>
          <w:szCs w:val="24"/>
        </w:rPr>
        <w:t>2</w:t>
      </w:r>
      <w:r w:rsidRPr="00D84898">
        <w:rPr>
          <w:rFonts w:hint="eastAsia"/>
          <w:b w:val="0"/>
          <w:spacing w:val="8"/>
          <w:sz w:val="24"/>
          <w:szCs w:val="24"/>
        </w:rPr>
        <w:t>項，經賡續追蹤查核實際辦理結果，</w:t>
      </w:r>
      <w:r>
        <w:rPr>
          <w:rFonts w:hint="eastAsia"/>
          <w:b w:val="0"/>
          <w:spacing w:val="8"/>
          <w:sz w:val="24"/>
          <w:szCs w:val="24"/>
        </w:rPr>
        <w:t>仍待繼續改善者1項、</w:t>
      </w:r>
      <w:r w:rsidRPr="00D84898">
        <w:rPr>
          <w:rFonts w:hint="eastAsia"/>
          <w:b w:val="0"/>
          <w:spacing w:val="8"/>
          <w:sz w:val="24"/>
          <w:szCs w:val="24"/>
        </w:rPr>
        <w:t>已依改善措施持續辦理</w:t>
      </w:r>
      <w:r>
        <w:rPr>
          <w:rFonts w:hint="eastAsia"/>
          <w:b w:val="0"/>
          <w:spacing w:val="8"/>
          <w:sz w:val="24"/>
          <w:szCs w:val="24"/>
        </w:rPr>
        <w:t>者1項</w:t>
      </w:r>
      <w:r w:rsidRPr="00D84898">
        <w:rPr>
          <w:rFonts w:hint="eastAsia"/>
          <w:b w:val="0"/>
          <w:spacing w:val="8"/>
          <w:sz w:val="24"/>
          <w:szCs w:val="24"/>
        </w:rPr>
        <w:t>（表2）。</w:t>
      </w:r>
    </w:p>
    <w:tbl>
      <w:tblPr>
        <w:tblW w:w="9639" w:type="dxa"/>
        <w:tblBorders>
          <w:top w:val="single" w:sz="4" w:space="0" w:color="auto"/>
          <w:left w:val="single" w:sz="4" w:space="0" w:color="auto"/>
          <w:bottom w:val="single" w:sz="4" w:space="0" w:color="auto"/>
          <w:right w:val="single" w:sz="4" w:space="0" w:color="auto"/>
        </w:tblBorders>
        <w:tblCellMar>
          <w:left w:w="57" w:type="dxa"/>
          <w:right w:w="57" w:type="dxa"/>
        </w:tblCellMar>
        <w:tblLook w:val="04A0" w:firstRow="1" w:lastRow="0" w:firstColumn="1" w:lastColumn="0" w:noHBand="0" w:noVBand="1"/>
      </w:tblPr>
      <w:tblGrid>
        <w:gridCol w:w="5387"/>
        <w:gridCol w:w="4252"/>
      </w:tblGrid>
      <w:tr w:rsidR="00900C00" w:rsidRPr="00A66C16" w14:paraId="1DDFD2E3" w14:textId="77777777" w:rsidTr="008911B6">
        <w:trPr>
          <w:trHeight w:val="397"/>
          <w:tblHeader/>
        </w:trPr>
        <w:tc>
          <w:tcPr>
            <w:tcW w:w="9639" w:type="dxa"/>
            <w:gridSpan w:val="2"/>
            <w:tcBorders>
              <w:top w:val="nil"/>
              <w:left w:val="nil"/>
              <w:bottom w:val="single" w:sz="4" w:space="0" w:color="auto"/>
              <w:right w:val="nil"/>
              <w:tl2br w:val="nil"/>
            </w:tcBorders>
            <w:shd w:val="clear" w:color="auto" w:fill="auto"/>
            <w:vAlign w:val="center"/>
          </w:tcPr>
          <w:p w14:paraId="01B1D25C" w14:textId="77777777" w:rsidR="00900C00" w:rsidRPr="00A66C16" w:rsidRDefault="00900C00" w:rsidP="008911B6">
            <w:pPr>
              <w:spacing w:line="0" w:lineRule="atLeast"/>
              <w:jc w:val="center"/>
              <w:rPr>
                <w:rFonts w:ascii="標楷體" w:eastAsia="標楷體" w:hAnsi="標楷體"/>
                <w:sz w:val="20"/>
              </w:rPr>
            </w:pPr>
            <w:r>
              <w:rPr>
                <w:rFonts w:ascii="標楷體" w:eastAsia="標楷體" w:hAnsi="標楷體" w:hint="eastAsia"/>
                <w:b/>
                <w:spacing w:val="-8"/>
              </w:rPr>
              <w:t>表2</w:t>
            </w:r>
            <w:r w:rsidRPr="00625C39">
              <w:rPr>
                <w:rFonts w:ascii="標楷體" w:eastAsia="標楷體" w:hAnsi="標楷體" w:hint="eastAsia"/>
                <w:b/>
                <w:kern w:val="18"/>
                <w:szCs w:val="24"/>
              </w:rPr>
              <w:t xml:space="preserve">　</w:t>
            </w:r>
            <w:r w:rsidRPr="009135B7">
              <w:rPr>
                <w:rFonts w:ascii="標楷體" w:eastAsia="標楷體" w:hAnsi="標楷體" w:hint="eastAsia"/>
                <w:b/>
              </w:rPr>
              <w:t>1</w:t>
            </w:r>
            <w:r>
              <w:rPr>
                <w:rFonts w:ascii="標楷體" w:eastAsia="標楷體" w:hAnsi="標楷體"/>
                <w:b/>
              </w:rPr>
              <w:t>1</w:t>
            </w:r>
            <w:r>
              <w:rPr>
                <w:rFonts w:ascii="標楷體" w:eastAsia="標楷體" w:hAnsi="標楷體" w:hint="eastAsia"/>
                <w:b/>
              </w:rPr>
              <w:t>3年度審核報告所列民政</w:t>
            </w:r>
            <w:r w:rsidRPr="009135B7">
              <w:rPr>
                <w:rFonts w:ascii="標楷體" w:eastAsia="標楷體" w:hAnsi="標楷體" w:hint="eastAsia"/>
                <w:b/>
              </w:rPr>
              <w:t>處主管重要審核意見覆核辦理情形</w:t>
            </w:r>
          </w:p>
        </w:tc>
      </w:tr>
      <w:tr w:rsidR="00900C00" w:rsidRPr="00A66C16" w14:paraId="09A666D6" w14:textId="77777777" w:rsidTr="00CB5DD5">
        <w:trPr>
          <w:trHeight w:val="397"/>
          <w:tblHeader/>
        </w:trPr>
        <w:tc>
          <w:tcPr>
            <w:tcW w:w="5387" w:type="dxa"/>
            <w:tcBorders>
              <w:top w:val="single" w:sz="4" w:space="0" w:color="auto"/>
              <w:bottom w:val="single" w:sz="4" w:space="0" w:color="auto"/>
              <w:right w:val="single" w:sz="4" w:space="0" w:color="auto"/>
              <w:tl2br w:val="nil"/>
            </w:tcBorders>
            <w:shd w:val="clear" w:color="auto" w:fill="auto"/>
            <w:vAlign w:val="center"/>
          </w:tcPr>
          <w:p w14:paraId="2EAA228A" w14:textId="77777777" w:rsidR="00900C00" w:rsidRPr="00A66C16" w:rsidRDefault="00900C00" w:rsidP="008911B6">
            <w:pPr>
              <w:jc w:val="center"/>
              <w:rPr>
                <w:rFonts w:ascii="標楷體" w:eastAsia="標楷體" w:hAnsi="標楷體"/>
                <w:sz w:val="20"/>
              </w:rPr>
            </w:pPr>
            <w:r w:rsidRPr="00900C00">
              <w:rPr>
                <w:rFonts w:ascii="標楷體" w:eastAsia="標楷體" w:hAnsi="標楷體"/>
                <w:spacing w:val="143"/>
                <w:kern w:val="0"/>
                <w:sz w:val="20"/>
                <w:fitText w:val="3600" w:id="-418131456"/>
              </w:rPr>
              <w:t>重要審核意見標</w:t>
            </w:r>
            <w:r w:rsidRPr="00900C00">
              <w:rPr>
                <w:rFonts w:ascii="標楷體" w:eastAsia="標楷體" w:hAnsi="標楷體"/>
                <w:kern w:val="0"/>
                <w:sz w:val="20"/>
                <w:fitText w:val="3600" w:id="-418131456"/>
              </w:rPr>
              <w:t>題</w:t>
            </w:r>
          </w:p>
        </w:tc>
        <w:tc>
          <w:tcPr>
            <w:tcW w:w="4252" w:type="dxa"/>
            <w:tcBorders>
              <w:top w:val="single" w:sz="4" w:space="0" w:color="auto"/>
              <w:left w:val="single" w:sz="4" w:space="0" w:color="auto"/>
              <w:bottom w:val="single" w:sz="4" w:space="0" w:color="auto"/>
              <w:tl2br w:val="nil"/>
            </w:tcBorders>
            <w:shd w:val="clear" w:color="auto" w:fill="auto"/>
            <w:vAlign w:val="center"/>
          </w:tcPr>
          <w:p w14:paraId="4FFBCAF8" w14:textId="77777777" w:rsidR="00900C00" w:rsidRPr="00A66C16" w:rsidRDefault="00900C00" w:rsidP="008911B6">
            <w:pPr>
              <w:jc w:val="center"/>
              <w:rPr>
                <w:rFonts w:ascii="標楷體" w:eastAsia="標楷體" w:hAnsi="標楷體"/>
                <w:sz w:val="20"/>
              </w:rPr>
            </w:pPr>
            <w:r w:rsidRPr="00900C00">
              <w:rPr>
                <w:rFonts w:ascii="標楷體" w:eastAsia="標楷體" w:hAnsi="標楷體"/>
                <w:spacing w:val="400"/>
                <w:kern w:val="0"/>
                <w:sz w:val="20"/>
                <w:fitText w:val="1200" w:id="-418131455"/>
              </w:rPr>
              <w:t>說</w:t>
            </w:r>
            <w:r w:rsidRPr="00900C00">
              <w:rPr>
                <w:rFonts w:ascii="標楷體" w:eastAsia="標楷體" w:hAnsi="標楷體"/>
                <w:kern w:val="0"/>
                <w:sz w:val="20"/>
                <w:fitText w:val="1200" w:id="-418131455"/>
              </w:rPr>
              <w:t>明</w:t>
            </w:r>
          </w:p>
        </w:tc>
      </w:tr>
      <w:tr w:rsidR="00900C00" w:rsidRPr="00A66C16" w14:paraId="65A0B3B3" w14:textId="77777777" w:rsidTr="00CB5DD5">
        <w:trPr>
          <w:trHeight w:val="397"/>
        </w:trPr>
        <w:tc>
          <w:tcPr>
            <w:tcW w:w="5387" w:type="dxa"/>
            <w:tcBorders>
              <w:top w:val="single" w:sz="4" w:space="0" w:color="auto"/>
              <w:bottom w:val="single" w:sz="4" w:space="0" w:color="auto"/>
              <w:right w:val="nil"/>
              <w:tl2br w:val="nil"/>
            </w:tcBorders>
            <w:shd w:val="clear" w:color="auto" w:fill="auto"/>
            <w:vAlign w:val="center"/>
          </w:tcPr>
          <w:p w14:paraId="4FC3D1F2" w14:textId="77777777" w:rsidR="00900C00" w:rsidRPr="00092A7C" w:rsidRDefault="00900C00" w:rsidP="008911B6">
            <w:pPr>
              <w:rPr>
                <w:rFonts w:ascii="標楷體" w:eastAsia="標楷體" w:hAnsi="標楷體"/>
                <w:b/>
                <w:sz w:val="20"/>
                <w:szCs w:val="20"/>
              </w:rPr>
            </w:pPr>
            <w:r>
              <w:rPr>
                <w:rFonts w:ascii="標楷體" w:eastAsia="標楷體" w:hAnsi="標楷體" w:hint="eastAsia"/>
                <w:b/>
                <w:sz w:val="20"/>
                <w:szCs w:val="20"/>
              </w:rPr>
              <w:t>仍待繼續改善</w:t>
            </w:r>
          </w:p>
        </w:tc>
        <w:tc>
          <w:tcPr>
            <w:tcW w:w="4252" w:type="dxa"/>
            <w:tcBorders>
              <w:top w:val="single" w:sz="4" w:space="0" w:color="auto"/>
              <w:left w:val="nil"/>
              <w:bottom w:val="single" w:sz="4" w:space="0" w:color="auto"/>
              <w:tl2br w:val="nil"/>
            </w:tcBorders>
            <w:shd w:val="clear" w:color="auto" w:fill="auto"/>
          </w:tcPr>
          <w:p w14:paraId="2659FF37" w14:textId="77777777" w:rsidR="00900C00" w:rsidRPr="00A66C16" w:rsidRDefault="00900C00" w:rsidP="008911B6">
            <w:pPr>
              <w:spacing w:line="320" w:lineRule="exact"/>
              <w:rPr>
                <w:rFonts w:ascii="標楷體" w:eastAsia="標楷體" w:hAnsi="標楷體"/>
                <w:sz w:val="20"/>
              </w:rPr>
            </w:pPr>
          </w:p>
        </w:tc>
      </w:tr>
      <w:tr w:rsidR="00900C00" w:rsidRPr="00A66C16" w14:paraId="7E092E6F" w14:textId="77777777" w:rsidTr="00CB5DD5">
        <w:trPr>
          <w:trHeight w:val="397"/>
        </w:trPr>
        <w:tc>
          <w:tcPr>
            <w:tcW w:w="5387" w:type="dxa"/>
            <w:tcBorders>
              <w:top w:val="single" w:sz="4" w:space="0" w:color="auto"/>
              <w:bottom w:val="single" w:sz="4" w:space="0" w:color="auto"/>
              <w:right w:val="single" w:sz="4" w:space="0" w:color="auto"/>
              <w:tl2br w:val="nil"/>
            </w:tcBorders>
            <w:shd w:val="clear" w:color="auto" w:fill="auto"/>
            <w:vAlign w:val="center"/>
          </w:tcPr>
          <w:p w14:paraId="611AC83F" w14:textId="77777777" w:rsidR="00900C00" w:rsidRPr="008754ED" w:rsidRDefault="00900C00" w:rsidP="00CB5DD5">
            <w:pPr>
              <w:jc w:val="both"/>
              <w:rPr>
                <w:rFonts w:ascii="標楷體" w:eastAsia="標楷體" w:hAnsi="標楷體"/>
                <w:sz w:val="20"/>
                <w:szCs w:val="20"/>
              </w:rPr>
            </w:pPr>
            <w:r w:rsidRPr="008754ED">
              <w:rPr>
                <w:rFonts w:ascii="標楷體" w:eastAsia="標楷體" w:hAnsi="標楷體" w:hint="eastAsia"/>
                <w:sz w:val="20"/>
                <w:szCs w:val="20"/>
              </w:rPr>
              <w:t>部分戶政事務所辦理資訊系統安全維護管理情形未盡周妥，亟待縣政府督促檢討改善，及落實戶役政資訊系統安全管理措施。</w:t>
            </w:r>
          </w:p>
        </w:tc>
        <w:tc>
          <w:tcPr>
            <w:tcW w:w="4252" w:type="dxa"/>
            <w:tcBorders>
              <w:top w:val="single" w:sz="4" w:space="0" w:color="auto"/>
              <w:left w:val="single" w:sz="4" w:space="0" w:color="auto"/>
              <w:bottom w:val="single" w:sz="4" w:space="0" w:color="auto"/>
              <w:tl2br w:val="nil"/>
            </w:tcBorders>
            <w:shd w:val="clear" w:color="auto" w:fill="auto"/>
          </w:tcPr>
          <w:p w14:paraId="5B80FA24" w14:textId="77777777" w:rsidR="00900C00" w:rsidRPr="00A66C16" w:rsidRDefault="00900C00" w:rsidP="00CB5DD5">
            <w:pPr>
              <w:spacing w:line="320" w:lineRule="exact"/>
              <w:jc w:val="both"/>
              <w:rPr>
                <w:rFonts w:ascii="標楷體" w:eastAsia="標楷體" w:hAnsi="標楷體"/>
                <w:sz w:val="20"/>
              </w:rPr>
            </w:pPr>
            <w:r>
              <w:rPr>
                <w:rFonts w:ascii="標楷體" w:eastAsia="標楷體" w:hAnsi="標楷體" w:hint="eastAsia"/>
                <w:sz w:val="20"/>
              </w:rPr>
              <w:t>因部分戶政事務所辦理</w:t>
            </w:r>
            <w:r w:rsidRPr="008754ED">
              <w:rPr>
                <w:rFonts w:ascii="標楷體" w:eastAsia="標楷體" w:hAnsi="標楷體" w:hint="eastAsia"/>
                <w:sz w:val="20"/>
                <w:szCs w:val="20"/>
              </w:rPr>
              <w:t>資訊系統安全維護管理情形</w:t>
            </w:r>
            <w:r>
              <w:rPr>
                <w:rFonts w:ascii="標楷體" w:eastAsia="標楷體" w:hAnsi="標楷體" w:hint="eastAsia"/>
                <w:sz w:val="20"/>
                <w:szCs w:val="20"/>
              </w:rPr>
              <w:t>仍尚未改善，業再研提審核意見詳「</w:t>
            </w:r>
            <w:r w:rsidRPr="00581431">
              <w:rPr>
                <w:rFonts w:ascii="標楷體" w:eastAsia="標楷體" w:hAnsi="標楷體" w:hint="eastAsia"/>
                <w:sz w:val="20"/>
                <w:szCs w:val="20"/>
              </w:rPr>
              <w:t>（三）重要審核意見</w:t>
            </w:r>
            <w:r>
              <w:rPr>
                <w:rFonts w:ascii="標楷體" w:eastAsia="標楷體" w:hAnsi="標楷體" w:hint="eastAsia"/>
                <w:sz w:val="20"/>
                <w:szCs w:val="20"/>
              </w:rPr>
              <w:t>2.」。</w:t>
            </w:r>
          </w:p>
        </w:tc>
      </w:tr>
      <w:tr w:rsidR="00900C00" w:rsidRPr="00A66C16" w14:paraId="6AB69814" w14:textId="77777777" w:rsidTr="00CB5DD5">
        <w:trPr>
          <w:trHeight w:val="397"/>
        </w:trPr>
        <w:tc>
          <w:tcPr>
            <w:tcW w:w="5387" w:type="dxa"/>
            <w:tcBorders>
              <w:top w:val="single" w:sz="4" w:space="0" w:color="auto"/>
              <w:bottom w:val="single" w:sz="4" w:space="0" w:color="auto"/>
              <w:right w:val="nil"/>
              <w:tl2br w:val="nil"/>
            </w:tcBorders>
            <w:shd w:val="clear" w:color="auto" w:fill="auto"/>
            <w:vAlign w:val="center"/>
          </w:tcPr>
          <w:p w14:paraId="41476617" w14:textId="77777777" w:rsidR="00900C00" w:rsidRPr="00092A7C" w:rsidRDefault="00900C00" w:rsidP="00CB5DD5">
            <w:pPr>
              <w:jc w:val="both"/>
              <w:rPr>
                <w:rFonts w:ascii="標楷體" w:eastAsia="標楷體" w:hAnsi="標楷體"/>
                <w:b/>
                <w:sz w:val="20"/>
                <w:szCs w:val="20"/>
              </w:rPr>
            </w:pPr>
            <w:r w:rsidRPr="00092A7C">
              <w:rPr>
                <w:rFonts w:ascii="標楷體" w:eastAsia="標楷體" w:hAnsi="標楷體" w:hint="eastAsia"/>
                <w:b/>
                <w:sz w:val="20"/>
                <w:szCs w:val="20"/>
              </w:rPr>
              <w:t>已依改善措施持續辦理</w:t>
            </w:r>
          </w:p>
        </w:tc>
        <w:tc>
          <w:tcPr>
            <w:tcW w:w="4252" w:type="dxa"/>
            <w:tcBorders>
              <w:top w:val="single" w:sz="4" w:space="0" w:color="auto"/>
              <w:left w:val="nil"/>
              <w:bottom w:val="single" w:sz="4" w:space="0" w:color="auto"/>
              <w:tl2br w:val="nil"/>
            </w:tcBorders>
            <w:shd w:val="clear" w:color="auto" w:fill="auto"/>
          </w:tcPr>
          <w:p w14:paraId="6B244D4E" w14:textId="77777777" w:rsidR="00900C00" w:rsidRPr="00A66C16" w:rsidRDefault="00900C00" w:rsidP="00CB5DD5">
            <w:pPr>
              <w:spacing w:line="320" w:lineRule="exact"/>
              <w:jc w:val="both"/>
              <w:rPr>
                <w:rFonts w:ascii="標楷體" w:eastAsia="標楷體" w:hAnsi="標楷體"/>
                <w:sz w:val="20"/>
              </w:rPr>
            </w:pPr>
          </w:p>
        </w:tc>
      </w:tr>
      <w:tr w:rsidR="00900C00" w:rsidRPr="00A66C16" w14:paraId="31082FFC" w14:textId="77777777" w:rsidTr="00CB5DD5">
        <w:trPr>
          <w:trHeight w:val="397"/>
        </w:trPr>
        <w:tc>
          <w:tcPr>
            <w:tcW w:w="5387" w:type="dxa"/>
            <w:tcBorders>
              <w:top w:val="single" w:sz="4" w:space="0" w:color="auto"/>
              <w:bottom w:val="single" w:sz="4" w:space="0" w:color="auto"/>
              <w:right w:val="single" w:sz="4" w:space="0" w:color="auto"/>
              <w:tl2br w:val="nil"/>
            </w:tcBorders>
            <w:shd w:val="clear" w:color="auto" w:fill="auto"/>
          </w:tcPr>
          <w:p w14:paraId="79F52316" w14:textId="77777777" w:rsidR="00900C00" w:rsidRPr="00092A7C" w:rsidRDefault="00900C00" w:rsidP="00CB5DD5">
            <w:pPr>
              <w:jc w:val="both"/>
              <w:rPr>
                <w:rFonts w:ascii="標楷體" w:eastAsia="標楷體" w:hAnsi="標楷體"/>
                <w:spacing w:val="2"/>
                <w:sz w:val="20"/>
                <w:szCs w:val="20"/>
              </w:rPr>
            </w:pPr>
            <w:r w:rsidRPr="0041369A">
              <w:rPr>
                <w:rFonts w:ascii="標楷體" w:eastAsia="標楷體" w:hAnsi="標楷體" w:hint="eastAsia"/>
                <w:kern w:val="0"/>
                <w:sz w:val="20"/>
                <w:szCs w:val="20"/>
              </w:rPr>
              <w:t>提供多元支付及推動國民身分證數位相片上傳等簡政便民服務，惟普及率仍有不足，允宜研謀推廣，暨參酌其他縣市擴增多元智慧行動支付作法，以提升服務品質及便利性，降低現金交易風險，並節省戶政業務申辦時間成本</w:t>
            </w:r>
            <w:r w:rsidRPr="00092A7C">
              <w:rPr>
                <w:rFonts w:ascii="標楷體" w:eastAsia="標楷體" w:hAnsi="標楷體" w:hint="eastAsia"/>
                <w:kern w:val="0"/>
                <w:sz w:val="20"/>
                <w:szCs w:val="20"/>
              </w:rPr>
              <w:t>。</w:t>
            </w:r>
          </w:p>
        </w:tc>
        <w:tc>
          <w:tcPr>
            <w:tcW w:w="4252" w:type="dxa"/>
            <w:tcBorders>
              <w:top w:val="single" w:sz="4" w:space="0" w:color="auto"/>
              <w:left w:val="single" w:sz="4" w:space="0" w:color="auto"/>
              <w:tl2br w:val="single" w:sz="4" w:space="0" w:color="auto"/>
            </w:tcBorders>
            <w:shd w:val="clear" w:color="auto" w:fill="auto"/>
          </w:tcPr>
          <w:p w14:paraId="4C4FEB71" w14:textId="77777777" w:rsidR="00900C00" w:rsidRPr="00A66C16" w:rsidRDefault="00900C00" w:rsidP="00CB5DD5">
            <w:pPr>
              <w:spacing w:line="320" w:lineRule="exact"/>
              <w:ind w:left="26" w:hanging="26"/>
              <w:jc w:val="both"/>
              <w:rPr>
                <w:rFonts w:ascii="標楷體" w:eastAsia="標楷體" w:hAnsi="標楷體"/>
                <w:sz w:val="20"/>
              </w:rPr>
            </w:pPr>
          </w:p>
        </w:tc>
      </w:tr>
    </w:tbl>
    <w:p w14:paraId="607B2C12" w14:textId="77777777" w:rsidR="008911B6" w:rsidRPr="00E31F2C" w:rsidRDefault="008911B6" w:rsidP="008911B6">
      <w:pPr>
        <w:pStyle w:val="af1"/>
        <w:spacing w:beforeLines="30" w:before="108" w:afterLines="20" w:after="72" w:afterAutospacing="0" w:line="480" w:lineRule="exact"/>
        <w:rPr>
          <w:sz w:val="36"/>
          <w:szCs w:val="36"/>
        </w:rPr>
      </w:pPr>
      <w:r>
        <w:rPr>
          <w:rFonts w:hint="eastAsia"/>
          <w:sz w:val="36"/>
          <w:szCs w:val="36"/>
        </w:rPr>
        <w:t>肆、教育局</w:t>
      </w:r>
      <w:r w:rsidRPr="00E31F2C">
        <w:rPr>
          <w:rFonts w:hint="eastAsia"/>
          <w:sz w:val="36"/>
          <w:szCs w:val="36"/>
        </w:rPr>
        <w:t>主管</w:t>
      </w:r>
    </w:p>
    <w:p w14:paraId="70569EDB" w14:textId="77777777" w:rsidR="008911B6" w:rsidRPr="00352B00" w:rsidRDefault="008911B6" w:rsidP="007F090D">
      <w:pPr>
        <w:pStyle w:val="af2"/>
        <w:overflowPunct w:val="0"/>
        <w:spacing w:afterLines="20" w:after="72"/>
        <w:ind w:firstLine="512"/>
        <w:rPr>
          <w:color w:val="1F4E79" w:themeColor="accent1" w:themeShade="80"/>
        </w:rPr>
      </w:pPr>
      <w:r>
        <w:rPr>
          <w:rFonts w:hint="eastAsia"/>
        </w:rPr>
        <w:t>教育局</w:t>
      </w:r>
      <w:r w:rsidRPr="00352B00">
        <w:rPr>
          <w:rFonts w:hint="eastAsia"/>
        </w:rPr>
        <w:t>主管計有公務機關</w:t>
      </w:r>
      <w:r>
        <w:rPr>
          <w:rFonts w:hint="eastAsia"/>
        </w:rPr>
        <w:t>2</w:t>
      </w:r>
      <w:r w:rsidRPr="00352B00">
        <w:t>個，</w:t>
      </w:r>
      <w:r w:rsidRPr="00352B00">
        <w:rPr>
          <w:rFonts w:hint="eastAsia"/>
        </w:rPr>
        <w:t>非營業特種基金單位1個，各該單位決算、附屬單位決算非營業部分之審核情形如次（</w:t>
      </w:r>
      <w:r w:rsidRPr="006A1D32">
        <w:rPr>
          <w:rFonts w:hint="eastAsia"/>
        </w:rPr>
        <w:t>各公務機關歲入、歲出決算之審定及各項差異之原因分析暨附屬單位決算基金單位之審核相關附表及差異原因說明等詳細內容，請至審計部全球資訊網/總決算審核報告/總決算審核報告查詢平台查閱</w:t>
      </w:r>
      <w:r>
        <w:rPr>
          <w:rFonts w:hint="eastAsia"/>
        </w:rPr>
        <w:t>；</w:t>
      </w:r>
      <w:r w:rsidRPr="00352B00">
        <w:rPr>
          <w:rFonts w:hint="eastAsia"/>
        </w:rPr>
        <w:t>重大公共建設計畫執行</w:t>
      </w:r>
      <w:r w:rsidRPr="00352B00">
        <w:rPr>
          <w:rFonts w:hint="eastAsia"/>
          <w:lang w:eastAsia="zh-HK"/>
        </w:rPr>
        <w:t>情形之查核</w:t>
      </w:r>
      <w:r w:rsidRPr="00352B00">
        <w:rPr>
          <w:rFonts w:hint="eastAsia"/>
        </w:rPr>
        <w:t>，</w:t>
      </w:r>
      <w:r w:rsidRPr="00352B00">
        <w:rPr>
          <w:rFonts w:hint="eastAsia"/>
          <w:lang w:eastAsia="zh-HK"/>
        </w:rPr>
        <w:t>請參閱戊</w:t>
      </w:r>
      <w:r w:rsidRPr="00352B00">
        <w:rPr>
          <w:rFonts w:hint="eastAsia"/>
        </w:rPr>
        <w:t>、肆、</w:t>
      </w:r>
      <w:r w:rsidRPr="00352B00">
        <w:rPr>
          <w:rFonts w:hint="eastAsia"/>
          <w:lang w:eastAsia="zh-HK"/>
        </w:rPr>
        <w:t>重大公共建設計</w:t>
      </w:r>
      <w:r w:rsidRPr="00352B00">
        <w:rPr>
          <w:rFonts w:hint="eastAsia"/>
        </w:rPr>
        <w:t>畫</w:t>
      </w:r>
      <w:r w:rsidRPr="00352B00">
        <w:rPr>
          <w:rFonts w:hint="eastAsia"/>
          <w:lang w:eastAsia="zh-HK"/>
        </w:rPr>
        <w:t>及採購執行情形之查核</w:t>
      </w:r>
      <w:r w:rsidRPr="00352B00">
        <w:rPr>
          <w:rFonts w:hint="eastAsia"/>
        </w:rPr>
        <w:t>）</w:t>
      </w:r>
      <w:r w:rsidRPr="00352B00">
        <w:t>：</w:t>
      </w:r>
    </w:p>
    <w:p w14:paraId="46191C1D" w14:textId="77777777" w:rsidR="008911B6" w:rsidRPr="004A2973" w:rsidRDefault="008911B6" w:rsidP="007F090D">
      <w:pPr>
        <w:pStyle w:val="afa"/>
        <w:overflowPunct w:val="0"/>
        <w:spacing w:beforeLines="0" w:before="0" w:line="480" w:lineRule="exact"/>
        <w:rPr>
          <w:bCs w:val="0"/>
        </w:rPr>
      </w:pPr>
      <w:r w:rsidRPr="004A2973">
        <w:rPr>
          <w:rFonts w:hint="eastAsia"/>
          <w:bCs w:val="0"/>
        </w:rPr>
        <w:t>一、單位</w:t>
      </w:r>
      <w:r w:rsidRPr="00C12561">
        <w:rPr>
          <w:rFonts w:hint="eastAsia"/>
        </w:rPr>
        <w:t>決算</w:t>
      </w:r>
      <w:r w:rsidRPr="004A2973">
        <w:rPr>
          <w:rFonts w:hint="eastAsia"/>
          <w:bCs w:val="0"/>
        </w:rPr>
        <w:t>部分</w:t>
      </w:r>
    </w:p>
    <w:p w14:paraId="4C585562" w14:textId="77777777" w:rsidR="008911B6" w:rsidRPr="00352B00" w:rsidRDefault="008911B6" w:rsidP="007F090D">
      <w:pPr>
        <w:pStyle w:val="af2"/>
        <w:overflowPunct w:val="0"/>
        <w:spacing w:afterLines="20" w:after="72"/>
        <w:ind w:firstLine="512"/>
      </w:pPr>
      <w:r w:rsidRPr="00352B00">
        <w:rPr>
          <w:rFonts w:hint="eastAsia"/>
        </w:rPr>
        <w:t>教育</w:t>
      </w:r>
      <w:r>
        <w:rPr>
          <w:rFonts w:hint="eastAsia"/>
        </w:rPr>
        <w:t>局</w:t>
      </w:r>
      <w:r w:rsidRPr="00352B00">
        <w:rPr>
          <w:rFonts w:hint="eastAsia"/>
        </w:rPr>
        <w:t>主管</w:t>
      </w:r>
      <w:r>
        <w:rPr>
          <w:rFonts w:hint="eastAsia"/>
        </w:rPr>
        <w:t>包括教育局及</w:t>
      </w:r>
      <w:r w:rsidRPr="00352B00">
        <w:rPr>
          <w:rFonts w:hint="eastAsia"/>
        </w:rPr>
        <w:t>體育場</w:t>
      </w:r>
      <w:r>
        <w:rPr>
          <w:rFonts w:hint="eastAsia"/>
        </w:rPr>
        <w:t>等2</w:t>
      </w:r>
      <w:r w:rsidRPr="00352B00">
        <w:t>個機關，掌理</w:t>
      </w:r>
      <w:r>
        <w:rPr>
          <w:rFonts w:hint="eastAsia"/>
        </w:rPr>
        <w:t>新竹縣所轄各級學校、幼兒、終身、特殊教育、青年事務及教育行政事務，暨</w:t>
      </w:r>
      <w:r w:rsidRPr="00352B00">
        <w:rPr>
          <w:rFonts w:hint="eastAsia"/>
        </w:rPr>
        <w:t>體育場轄管場地</w:t>
      </w:r>
      <w:r>
        <w:rPr>
          <w:rFonts w:hint="eastAsia"/>
        </w:rPr>
        <w:t>及器材設備之租借、</w:t>
      </w:r>
      <w:r w:rsidRPr="00352B00">
        <w:rPr>
          <w:rFonts w:hint="eastAsia"/>
        </w:rPr>
        <w:t>汰換、維護</w:t>
      </w:r>
      <w:r>
        <w:rPr>
          <w:rFonts w:hint="eastAsia"/>
        </w:rPr>
        <w:t>、相關體育活動及研習</w:t>
      </w:r>
      <w:r w:rsidRPr="00352B00">
        <w:rPr>
          <w:rFonts w:hint="eastAsia"/>
        </w:rPr>
        <w:t>課程等</w:t>
      </w:r>
      <w:r w:rsidRPr="00352B00">
        <w:t>業務。茲將</w:t>
      </w:r>
      <w:r w:rsidRPr="00352B00">
        <w:rPr>
          <w:rFonts w:hint="eastAsia"/>
        </w:rPr>
        <w:t>11</w:t>
      </w:r>
      <w:r>
        <w:rPr>
          <w:rFonts w:hint="eastAsia"/>
        </w:rPr>
        <w:t>4</w:t>
      </w:r>
      <w:r w:rsidRPr="00352B00">
        <w:t>年度決算審核結果說明如次：</w:t>
      </w:r>
    </w:p>
    <w:p w14:paraId="73D06A10" w14:textId="77777777" w:rsidR="008911B6" w:rsidRPr="004A2973" w:rsidRDefault="008911B6" w:rsidP="008911B6">
      <w:pPr>
        <w:pStyle w:val="ac"/>
        <w:overflowPunct w:val="0"/>
        <w:spacing w:beforeLines="10" w:before="36" w:afterLines="0" w:after="0" w:line="540" w:lineRule="exact"/>
        <w:ind w:firstLine="288"/>
      </w:pPr>
      <w:r w:rsidRPr="004A2973">
        <w:rPr>
          <w:rFonts w:hint="eastAsia"/>
        </w:rPr>
        <w:t>（一）</w:t>
      </w:r>
      <w:r w:rsidRPr="004A2973">
        <w:t>計畫實施之查核</w:t>
      </w:r>
    </w:p>
    <w:p w14:paraId="1D81E35F" w14:textId="77777777" w:rsidR="008911B6" w:rsidRPr="00F314A6" w:rsidRDefault="008911B6" w:rsidP="008911B6">
      <w:pPr>
        <w:pStyle w:val="af2"/>
        <w:overflowPunct w:val="0"/>
        <w:spacing w:after="0"/>
        <w:ind w:firstLine="512"/>
      </w:pPr>
      <w:r w:rsidRPr="00352B00">
        <w:rPr>
          <w:rFonts w:hint="eastAsia"/>
        </w:rPr>
        <w:t>業務計畫</w:t>
      </w:r>
      <w:r>
        <w:rPr>
          <w:rFonts w:hint="eastAsia"/>
        </w:rPr>
        <w:t>3</w:t>
      </w:r>
      <w:r w:rsidRPr="00352B00">
        <w:t>項，</w:t>
      </w:r>
      <w:r>
        <w:rPr>
          <w:rFonts w:hint="eastAsia"/>
        </w:rPr>
        <w:t>下分</w:t>
      </w:r>
      <w:r w:rsidRPr="00352B00">
        <w:t>工作計畫</w:t>
      </w:r>
      <w:r>
        <w:rPr>
          <w:rFonts w:hint="eastAsia"/>
        </w:rPr>
        <w:t>3</w:t>
      </w:r>
      <w:r w:rsidRPr="00352B00">
        <w:t>項，</w:t>
      </w:r>
      <w:r>
        <w:rPr>
          <w:rFonts w:hint="eastAsia"/>
        </w:rPr>
        <w:t>包括推動雙語教育及資訊教育，增進學生基本學力；籌設興建校舍，營造安全學習環境及推動</w:t>
      </w:r>
      <w:r w:rsidRPr="003A0D8F">
        <w:rPr>
          <w:rFonts w:hint="eastAsia"/>
        </w:rPr>
        <w:t>幼兒教保服務；輔導青年創業及創新人才培育，強化青年職涯體驗學習與成長；充實體育教育，培養五育均衡發展等</w:t>
      </w:r>
      <w:r w:rsidRPr="003A0D8F">
        <w:t>重要施政項目</w:t>
      </w:r>
      <w:r w:rsidRPr="003A0D8F">
        <w:rPr>
          <w:rFonts w:hint="eastAsia"/>
        </w:rPr>
        <w:t>，其中已執行完成者</w:t>
      </w:r>
      <w:r>
        <w:rPr>
          <w:rFonts w:hint="eastAsia"/>
        </w:rPr>
        <w:t>2</w:t>
      </w:r>
      <w:r w:rsidRPr="003A0D8F">
        <w:rPr>
          <w:rFonts w:hint="eastAsia"/>
        </w:rPr>
        <w:t>項，尚在執行者</w:t>
      </w:r>
      <w:r>
        <w:rPr>
          <w:rFonts w:hint="eastAsia"/>
        </w:rPr>
        <w:t>1</w:t>
      </w:r>
      <w:r w:rsidRPr="003A0D8F">
        <w:rPr>
          <w:rFonts w:hint="eastAsia"/>
        </w:rPr>
        <w:t>項，主要係</w:t>
      </w:r>
      <w:r w:rsidRPr="009B0524">
        <w:rPr>
          <w:rFonts w:hint="eastAsia"/>
        </w:rPr>
        <w:t>新竹縣游泳館銜接竹北國民運動中心暨周邊環境</w:t>
      </w:r>
      <w:r>
        <w:rPr>
          <w:rFonts w:hint="eastAsia"/>
        </w:rPr>
        <w:t>（</w:t>
      </w:r>
      <w:r w:rsidRPr="009B0524">
        <w:rPr>
          <w:rFonts w:hint="eastAsia"/>
        </w:rPr>
        <w:t>含停車場</w:t>
      </w:r>
      <w:r>
        <w:rPr>
          <w:rFonts w:hint="eastAsia"/>
        </w:rPr>
        <w:t>）</w:t>
      </w:r>
      <w:r w:rsidRPr="009B0524">
        <w:rPr>
          <w:rFonts w:hint="eastAsia"/>
        </w:rPr>
        <w:t>改善工程、體育館及游泳館變電設備第二次汰換工程尚在執行中</w:t>
      </w:r>
      <w:r>
        <w:rPr>
          <w:rFonts w:hint="eastAsia"/>
        </w:rPr>
        <w:t>，須保留繼續執行</w:t>
      </w:r>
      <w:r w:rsidRPr="003A0D8F">
        <w:rPr>
          <w:rFonts w:hint="eastAsia"/>
        </w:rPr>
        <w:t>。</w:t>
      </w:r>
    </w:p>
    <w:p w14:paraId="1AFC7B38" w14:textId="77777777" w:rsidR="008911B6" w:rsidRPr="005B67FA" w:rsidRDefault="008911B6" w:rsidP="008911B6">
      <w:pPr>
        <w:pStyle w:val="ac"/>
        <w:overflowPunct w:val="0"/>
        <w:spacing w:beforeLines="10" w:before="36" w:afterLines="0" w:after="0" w:line="540" w:lineRule="exact"/>
        <w:ind w:firstLine="288"/>
      </w:pPr>
      <w:r w:rsidRPr="005B67FA">
        <w:rPr>
          <w:rFonts w:hint="eastAsia"/>
        </w:rPr>
        <w:t>（二）</w:t>
      </w:r>
      <w:r w:rsidRPr="005B67FA">
        <w:t>預算執行之審核</w:t>
      </w:r>
    </w:p>
    <w:p w14:paraId="630FE6AA" w14:textId="77777777" w:rsidR="008911B6" w:rsidRPr="00536FAC" w:rsidRDefault="008911B6" w:rsidP="008911B6">
      <w:pPr>
        <w:pStyle w:val="af2"/>
        <w:overflowPunct w:val="0"/>
        <w:spacing w:after="0"/>
        <w:ind w:firstLine="512"/>
      </w:pPr>
      <w:r w:rsidRPr="00352B00">
        <w:rPr>
          <w:rFonts w:hint="eastAsia"/>
        </w:rPr>
        <w:t>1.</w:t>
      </w:r>
      <w:r w:rsidRPr="001E55CC">
        <w:rPr>
          <w:rFonts w:hint="eastAsia"/>
        </w:rPr>
        <w:t>歲</w:t>
      </w:r>
      <w:r w:rsidRPr="00536FAC">
        <w:rPr>
          <w:rFonts w:hint="eastAsia"/>
        </w:rPr>
        <w:t>入預算</w:t>
      </w:r>
      <w:r w:rsidRPr="00536FAC">
        <w:rPr>
          <w:rFonts w:hint="eastAsia"/>
          <w:spacing w:val="6"/>
        </w:rPr>
        <w:t>數40億2,181萬元，決算審核結果，審定實現數37億1,755萬餘元，應收保留數</w:t>
      </w:r>
      <w:r w:rsidRPr="00536FAC">
        <w:rPr>
          <w:spacing w:val="6"/>
        </w:rPr>
        <w:t>1,636</w:t>
      </w:r>
      <w:r w:rsidRPr="00536FAC">
        <w:rPr>
          <w:rFonts w:hint="eastAsia"/>
          <w:spacing w:val="6"/>
        </w:rPr>
        <w:t>萬餘元，係中央補助款依計畫執行進度核撥；合計決算審定數為37億3,391萬餘元，較預算減少2億8,789萬餘元（7.16％），主要係「少子女化對策相關計畫」及「2030雙語國家政策－建置雙語化國家計畫」等補助收入依實際執行情形撥款</w:t>
      </w:r>
      <w:r w:rsidRPr="00536FAC">
        <w:rPr>
          <w:rFonts w:hint="eastAsia"/>
        </w:rPr>
        <w:t>。</w:t>
      </w:r>
    </w:p>
    <w:p w14:paraId="7410E0FF" w14:textId="77777777" w:rsidR="008911B6" w:rsidRPr="00536FAC" w:rsidRDefault="008911B6" w:rsidP="008911B6">
      <w:pPr>
        <w:pStyle w:val="af2"/>
        <w:overflowPunct w:val="0"/>
        <w:spacing w:after="0"/>
        <w:ind w:firstLine="512"/>
      </w:pPr>
      <w:r w:rsidRPr="00536FAC">
        <w:rPr>
          <w:rFonts w:hint="eastAsia"/>
        </w:rPr>
        <w:t>2.以前年度歲入轉入數計2億8,424萬餘元，決算審核結果，審定實現數2億3,503萬餘元（82.68％）；減免（註銷）數1,383萬餘元（4.87％），主要係新竹縣第二運動場足球場人工草皮整修</w:t>
      </w:r>
      <w:r>
        <w:rPr>
          <w:rFonts w:hint="eastAsia"/>
        </w:rPr>
        <w:t>暨</w:t>
      </w:r>
      <w:r w:rsidRPr="00536FAC">
        <w:rPr>
          <w:rFonts w:hint="eastAsia"/>
        </w:rPr>
        <w:t>燈具改善工程等補助收入依實際執行情形核撥；應收保留數3,538萬餘元（12.45％），係中央補助款依計畫執行進度核撥。</w:t>
      </w:r>
    </w:p>
    <w:p w14:paraId="46947D4A" w14:textId="77777777" w:rsidR="008911B6" w:rsidRPr="00536FAC" w:rsidRDefault="008911B6" w:rsidP="008911B6">
      <w:pPr>
        <w:pStyle w:val="af2"/>
        <w:overflowPunct w:val="0"/>
        <w:spacing w:after="0"/>
        <w:ind w:firstLine="512"/>
      </w:pPr>
      <w:r w:rsidRPr="00536FAC">
        <w:rPr>
          <w:rFonts w:hint="eastAsia"/>
        </w:rPr>
        <w:t>3.歲出原編列預算數181億8,690萬餘元，因</w:t>
      </w:r>
      <w:r w:rsidRPr="005941F0">
        <w:rPr>
          <w:rFonts w:hint="eastAsia"/>
        </w:rPr>
        <w:t>體育場辦理斜張橋燈具系統汰換及增設造型燈箱工程等事由，</w:t>
      </w:r>
      <w:r w:rsidRPr="00536FAC">
        <w:rPr>
          <w:rFonts w:hint="eastAsia"/>
        </w:rPr>
        <w:t>經動支第二預備金534萬餘元，合計181億9,225萬餘元，決算審核結果，審定實現數179億8,841萬餘元（98.88％），應付保留數2,337萬餘元（0.13％），保留原因詳「（一）計畫實施之查核」說明；合計決算審定數為180億1,179萬餘元，預算賸餘1億8,046萬餘元（0.99％），主要係依實際需要撥充地方教育發展基金。</w:t>
      </w:r>
    </w:p>
    <w:p w14:paraId="49975407" w14:textId="77777777" w:rsidR="008911B6" w:rsidRPr="001E55CC" w:rsidRDefault="008911B6" w:rsidP="008911B6">
      <w:pPr>
        <w:pStyle w:val="af2"/>
        <w:overflowPunct w:val="0"/>
        <w:spacing w:after="0"/>
        <w:ind w:firstLine="496"/>
        <w:rPr>
          <w:spacing w:val="4"/>
        </w:rPr>
      </w:pPr>
      <w:r w:rsidRPr="00536FAC">
        <w:rPr>
          <w:rFonts w:hint="eastAsia"/>
          <w:spacing w:val="4"/>
        </w:rPr>
        <w:t>4.</w:t>
      </w:r>
      <w:r w:rsidRPr="00536FAC">
        <w:rPr>
          <w:rFonts w:hint="eastAsia"/>
          <w:spacing w:val="10"/>
        </w:rPr>
        <w:t>以前年度歲出轉入數計</w:t>
      </w:r>
      <w:r w:rsidRPr="00536FAC">
        <w:rPr>
          <w:rFonts w:hAnsi="標楷體"/>
          <w:kern w:val="0"/>
        </w:rPr>
        <w:t>1,272萬餘元</w:t>
      </w:r>
      <w:r w:rsidRPr="00536FAC">
        <w:rPr>
          <w:rFonts w:hint="eastAsia"/>
          <w:spacing w:val="10"/>
        </w:rPr>
        <w:t>，決算審核結果，審定實現數588萬餘元（46.23％）；減免（註銷）數134萬餘元（10.56％），主要係營繕工程結餘；應付保留數549萬餘元（43.21％），主要係新竹縣游泳館銜接竹北國民運動中心暨周邊環境</w:t>
      </w:r>
      <w:r>
        <w:rPr>
          <w:rFonts w:hint="eastAsia"/>
          <w:spacing w:val="10"/>
        </w:rPr>
        <w:t>（</w:t>
      </w:r>
      <w:r w:rsidRPr="00536FAC">
        <w:rPr>
          <w:rFonts w:hint="eastAsia"/>
          <w:spacing w:val="10"/>
        </w:rPr>
        <w:t>含停車場</w:t>
      </w:r>
      <w:r>
        <w:rPr>
          <w:rFonts w:hint="eastAsia"/>
          <w:spacing w:val="10"/>
        </w:rPr>
        <w:t>）</w:t>
      </w:r>
      <w:r w:rsidRPr="00536FAC">
        <w:rPr>
          <w:rFonts w:hint="eastAsia"/>
          <w:spacing w:val="10"/>
        </w:rPr>
        <w:t>改善工程尚在執行中。</w:t>
      </w:r>
    </w:p>
    <w:p w14:paraId="4D7F69B5" w14:textId="77777777" w:rsidR="008911B6" w:rsidRPr="00D6601E" w:rsidRDefault="008911B6" w:rsidP="008911B6">
      <w:pPr>
        <w:pStyle w:val="afa"/>
        <w:overflowPunct w:val="0"/>
        <w:spacing w:afterLines="0" w:after="0" w:line="480" w:lineRule="exact"/>
        <w:rPr>
          <w:bCs w:val="0"/>
        </w:rPr>
      </w:pPr>
      <w:r w:rsidRPr="00D6601E">
        <w:rPr>
          <w:rFonts w:hint="eastAsia"/>
          <w:bCs w:val="0"/>
        </w:rPr>
        <w:t>二、附屬單位決算非營業部分</w:t>
      </w:r>
    </w:p>
    <w:p w14:paraId="2C072470" w14:textId="77777777" w:rsidR="008911B6" w:rsidRPr="00352B00" w:rsidRDefault="008911B6" w:rsidP="008911B6">
      <w:pPr>
        <w:pStyle w:val="af2"/>
        <w:overflowPunct w:val="0"/>
        <w:spacing w:after="0"/>
        <w:ind w:firstLine="512"/>
      </w:pPr>
      <w:r w:rsidRPr="00352B00">
        <w:rPr>
          <w:rFonts w:hint="eastAsia"/>
        </w:rPr>
        <w:t>教育</w:t>
      </w:r>
      <w:r>
        <w:rPr>
          <w:rFonts w:hint="eastAsia"/>
        </w:rPr>
        <w:t>局</w:t>
      </w:r>
      <w:r w:rsidRPr="00352B00">
        <w:rPr>
          <w:rFonts w:hint="eastAsia"/>
        </w:rPr>
        <w:t>主管僅新竹縣地方教育發展基金</w:t>
      </w:r>
      <w:r w:rsidRPr="00352B00">
        <w:t>1個</w:t>
      </w:r>
      <w:r w:rsidRPr="00352B00">
        <w:rPr>
          <w:rFonts w:hint="eastAsia"/>
        </w:rPr>
        <w:t>特別收入</w:t>
      </w:r>
      <w:r w:rsidRPr="00352B00">
        <w:t>基金。茲將</w:t>
      </w:r>
      <w:r>
        <w:rPr>
          <w:rFonts w:hint="eastAsia"/>
        </w:rPr>
        <w:t>114</w:t>
      </w:r>
      <w:r w:rsidRPr="00352B00">
        <w:t>年度決算審核結果說明如次：</w:t>
      </w:r>
    </w:p>
    <w:p w14:paraId="290DB4CE" w14:textId="77777777" w:rsidR="008911B6" w:rsidRPr="008C667F" w:rsidRDefault="008911B6" w:rsidP="008911B6">
      <w:pPr>
        <w:pStyle w:val="ac"/>
        <w:overflowPunct w:val="0"/>
        <w:adjustRightInd/>
        <w:spacing w:beforeLines="10" w:before="36" w:afterLines="0" w:after="0" w:line="480" w:lineRule="exact"/>
        <w:ind w:firstLine="288"/>
        <w:rPr>
          <w:color w:val="000000" w:themeColor="text1"/>
        </w:rPr>
      </w:pPr>
      <w:r w:rsidRPr="008C667F">
        <w:rPr>
          <w:rFonts w:hint="eastAsia"/>
          <w:color w:val="000000" w:themeColor="text1"/>
        </w:rPr>
        <w:t>（</w:t>
      </w:r>
      <w:r w:rsidRPr="008C667F">
        <w:rPr>
          <w:color w:val="000000" w:themeColor="text1"/>
        </w:rPr>
        <w:t>一</w:t>
      </w:r>
      <w:r w:rsidRPr="008C667F">
        <w:rPr>
          <w:rFonts w:hint="eastAsia"/>
          <w:color w:val="000000" w:themeColor="text1"/>
        </w:rPr>
        <w:t>）</w:t>
      </w:r>
      <w:r w:rsidRPr="008C667F">
        <w:rPr>
          <w:color w:val="000000" w:themeColor="text1"/>
        </w:rPr>
        <w:t>計畫</w:t>
      </w:r>
      <w:r w:rsidRPr="00C12561">
        <w:t>實施</w:t>
      </w:r>
      <w:r w:rsidRPr="008C667F">
        <w:rPr>
          <w:color w:val="000000" w:themeColor="text1"/>
        </w:rPr>
        <w:t>之查核</w:t>
      </w:r>
    </w:p>
    <w:p w14:paraId="0DDE0DB1" w14:textId="77777777" w:rsidR="008911B6" w:rsidRPr="00C12561" w:rsidRDefault="008911B6" w:rsidP="008911B6">
      <w:pPr>
        <w:pStyle w:val="af2"/>
        <w:overflowPunct w:val="0"/>
        <w:spacing w:after="0"/>
        <w:ind w:firstLine="512"/>
      </w:pPr>
      <w:r w:rsidRPr="00C12561">
        <w:rPr>
          <w:rFonts w:hint="eastAsia"/>
          <w:color w:val="000000" w:themeColor="text1"/>
        </w:rPr>
        <w:t>業務計畫主要有辦理高中及高職教育、國民教育、學前</w:t>
      </w:r>
      <w:r w:rsidRPr="00C12561">
        <w:rPr>
          <w:rFonts w:hint="eastAsia"/>
        </w:rPr>
        <w:t>教育、特殊教育、終身教育、</w:t>
      </w:r>
      <w:r w:rsidRPr="00C12561">
        <w:rPr>
          <w:rFonts w:hAnsi="標楷體" w:hint="eastAsia"/>
        </w:rPr>
        <w:t>體育及衛生教育、訓練教育、青年教育、一般行政管理、建築及設備</w:t>
      </w:r>
      <w:r w:rsidRPr="00C12561">
        <w:rPr>
          <w:rFonts w:hint="eastAsia"/>
        </w:rPr>
        <w:t>等10項</w:t>
      </w:r>
      <w:r>
        <w:rPr>
          <w:rFonts w:hint="eastAsia"/>
        </w:rPr>
        <w:t>計畫</w:t>
      </w:r>
      <w:r w:rsidRPr="00C12561">
        <w:rPr>
          <w:rFonts w:hint="eastAsia"/>
        </w:rPr>
        <w:t>。實施結果，計有學前教育計畫、特殊教育計畫、</w:t>
      </w:r>
      <w:r>
        <w:rPr>
          <w:rFonts w:hint="eastAsia"/>
        </w:rPr>
        <w:t>體育及衛生</w:t>
      </w:r>
      <w:r w:rsidRPr="00C12561">
        <w:rPr>
          <w:rFonts w:hint="eastAsia"/>
        </w:rPr>
        <w:t>教育計畫、訓練教育計畫、一般行政管理計畫等</w:t>
      </w:r>
      <w:r>
        <w:rPr>
          <w:rFonts w:hint="eastAsia"/>
        </w:rPr>
        <w:t>5</w:t>
      </w:r>
      <w:r w:rsidRPr="00C12561">
        <w:rPr>
          <w:rFonts w:hint="eastAsia"/>
        </w:rPr>
        <w:t>項，因配合中央實際補助金額執行，或部分計畫採學年度屬跨年度計畫，</w:t>
      </w:r>
      <w:r>
        <w:rPr>
          <w:rFonts w:hint="eastAsia"/>
        </w:rPr>
        <w:t>或各項費用依實際執行情形支付</w:t>
      </w:r>
      <w:r w:rsidRPr="00C12561">
        <w:rPr>
          <w:rFonts w:hint="eastAsia"/>
          <w:lang w:eastAsia="zh-HK"/>
        </w:rPr>
        <w:t>等</w:t>
      </w:r>
      <w:r w:rsidRPr="00C12561">
        <w:rPr>
          <w:rFonts w:hint="eastAsia"/>
        </w:rPr>
        <w:t>，致未達預計目標。</w:t>
      </w:r>
    </w:p>
    <w:p w14:paraId="1AC00463" w14:textId="77777777" w:rsidR="008911B6" w:rsidRPr="00E02A1D" w:rsidRDefault="008911B6" w:rsidP="008911B6">
      <w:pPr>
        <w:pStyle w:val="ac"/>
        <w:overflowPunct w:val="0"/>
        <w:adjustRightInd/>
        <w:spacing w:beforeLines="10" w:before="36" w:afterLines="0" w:after="0" w:line="480" w:lineRule="exact"/>
        <w:ind w:firstLine="288"/>
        <w:rPr>
          <w:color w:val="000000" w:themeColor="text1"/>
        </w:rPr>
      </w:pPr>
      <w:r w:rsidRPr="00E02A1D">
        <w:rPr>
          <w:rFonts w:hint="eastAsia"/>
          <w:color w:val="000000" w:themeColor="text1"/>
        </w:rPr>
        <w:t>（</w:t>
      </w:r>
      <w:r w:rsidRPr="00E02A1D">
        <w:rPr>
          <w:color w:val="000000" w:themeColor="text1"/>
        </w:rPr>
        <w:t>二</w:t>
      </w:r>
      <w:r w:rsidRPr="00E02A1D">
        <w:rPr>
          <w:rFonts w:hint="eastAsia"/>
          <w:color w:val="000000" w:themeColor="text1"/>
        </w:rPr>
        <w:t>）</w:t>
      </w:r>
      <w:r w:rsidRPr="00E02A1D">
        <w:rPr>
          <w:color w:val="000000" w:themeColor="text1"/>
        </w:rPr>
        <w:t>餘絀之審定</w:t>
      </w:r>
    </w:p>
    <w:p w14:paraId="53750F93" w14:textId="77777777" w:rsidR="008911B6" w:rsidRPr="00E02A1D" w:rsidRDefault="008911B6" w:rsidP="008911B6">
      <w:pPr>
        <w:pStyle w:val="af2"/>
        <w:overflowPunct w:val="0"/>
        <w:spacing w:after="0"/>
        <w:ind w:firstLine="512"/>
        <w:rPr>
          <w:color w:val="000000" w:themeColor="text1"/>
        </w:rPr>
      </w:pPr>
      <w:r w:rsidRPr="00E02A1D">
        <w:rPr>
          <w:rFonts w:hint="eastAsia"/>
          <w:color w:val="000000" w:themeColor="text1"/>
        </w:rPr>
        <w:t>決算審</w:t>
      </w:r>
      <w:r w:rsidRPr="00E13A2A">
        <w:rPr>
          <w:rFonts w:hint="eastAsia"/>
          <w:color w:val="000000" w:themeColor="text1"/>
          <w:spacing w:val="4"/>
        </w:rPr>
        <w:t>核結果，審定</w:t>
      </w:r>
      <w:r>
        <w:rPr>
          <w:rFonts w:hint="eastAsia"/>
          <w:color w:val="000000" w:themeColor="text1"/>
          <w:spacing w:val="4"/>
        </w:rPr>
        <w:t>賸餘1</w:t>
      </w:r>
      <w:r w:rsidRPr="00E13A2A">
        <w:rPr>
          <w:rFonts w:hAnsi="標楷體" w:hint="eastAsia"/>
          <w:spacing w:val="4"/>
        </w:rPr>
        <w:t>億</w:t>
      </w:r>
      <w:r>
        <w:rPr>
          <w:rFonts w:hAnsi="標楷體" w:hint="eastAsia"/>
          <w:spacing w:val="4"/>
        </w:rPr>
        <w:t>9</w:t>
      </w:r>
      <w:r w:rsidRPr="00E13A2A">
        <w:rPr>
          <w:rFonts w:hAnsi="標楷體" w:hint="eastAsia"/>
          <w:spacing w:val="4"/>
        </w:rPr>
        <w:t>,</w:t>
      </w:r>
      <w:r>
        <w:rPr>
          <w:rFonts w:hAnsi="標楷體" w:hint="eastAsia"/>
          <w:spacing w:val="4"/>
        </w:rPr>
        <w:t>786</w:t>
      </w:r>
      <w:r w:rsidRPr="00E13A2A">
        <w:rPr>
          <w:rFonts w:hAnsi="標楷體" w:hint="eastAsia"/>
          <w:spacing w:val="4"/>
        </w:rPr>
        <w:t>萬餘元，</w:t>
      </w:r>
      <w:r>
        <w:rPr>
          <w:rFonts w:hAnsi="標楷體" w:hint="eastAsia"/>
          <w:spacing w:val="4"/>
        </w:rPr>
        <w:t>與</w:t>
      </w:r>
      <w:r w:rsidRPr="00E13A2A">
        <w:rPr>
          <w:rFonts w:hAnsi="標楷體" w:hint="eastAsia"/>
          <w:spacing w:val="4"/>
        </w:rPr>
        <w:t>預算短絀</w:t>
      </w:r>
      <w:r>
        <w:rPr>
          <w:rFonts w:hAnsi="標楷體" w:hint="eastAsia"/>
          <w:spacing w:val="4"/>
        </w:rPr>
        <w:t>5</w:t>
      </w:r>
      <w:r w:rsidRPr="00E13A2A">
        <w:rPr>
          <w:rFonts w:hAnsi="標楷體" w:hint="eastAsia"/>
          <w:spacing w:val="4"/>
        </w:rPr>
        <w:t>億</w:t>
      </w:r>
      <w:r>
        <w:rPr>
          <w:rFonts w:hAnsi="標楷體" w:hint="eastAsia"/>
          <w:spacing w:val="4"/>
        </w:rPr>
        <w:t>243</w:t>
      </w:r>
      <w:r w:rsidRPr="00E13A2A">
        <w:rPr>
          <w:rFonts w:hAnsi="標楷體" w:hint="eastAsia"/>
          <w:spacing w:val="4"/>
        </w:rPr>
        <w:t>萬餘元，</w:t>
      </w:r>
      <w:r>
        <w:rPr>
          <w:rFonts w:hAnsi="標楷體" w:hint="eastAsia"/>
          <w:spacing w:val="4"/>
        </w:rPr>
        <w:t>相距7</w:t>
      </w:r>
      <w:r w:rsidRPr="00E13A2A">
        <w:rPr>
          <w:rFonts w:hAnsi="標楷體" w:hint="eastAsia"/>
          <w:spacing w:val="4"/>
        </w:rPr>
        <w:t>億</w:t>
      </w:r>
      <w:r>
        <w:rPr>
          <w:rFonts w:hAnsi="標楷體" w:hint="eastAsia"/>
          <w:spacing w:val="4"/>
        </w:rPr>
        <w:t>29</w:t>
      </w:r>
      <w:r w:rsidRPr="00E13A2A">
        <w:rPr>
          <w:rFonts w:hAnsi="標楷體" w:hint="eastAsia"/>
          <w:spacing w:val="4"/>
        </w:rPr>
        <w:t>萬餘元，主要係</w:t>
      </w:r>
      <w:r>
        <w:rPr>
          <w:rFonts w:hAnsi="標楷體" w:hint="eastAsia"/>
          <w:spacing w:val="4"/>
        </w:rPr>
        <w:t>雜項收入較預計增加</w:t>
      </w:r>
      <w:r w:rsidRPr="00E13A2A">
        <w:rPr>
          <w:rFonts w:hAnsi="標楷體" w:hint="eastAsia"/>
          <w:spacing w:val="4"/>
        </w:rPr>
        <w:t>所致</w:t>
      </w:r>
      <w:r w:rsidRPr="00E13A2A">
        <w:rPr>
          <w:rFonts w:hint="eastAsia"/>
          <w:color w:val="000000" w:themeColor="text1"/>
          <w:spacing w:val="4"/>
        </w:rPr>
        <w:t>。</w:t>
      </w:r>
    </w:p>
    <w:p w14:paraId="4CE34A6D" w14:textId="77777777" w:rsidR="008911B6" w:rsidRPr="00E31F2C" w:rsidRDefault="008911B6" w:rsidP="008911B6">
      <w:pPr>
        <w:pStyle w:val="afa"/>
        <w:spacing w:beforeLines="30" w:before="108" w:afterLines="0" w:after="0" w:line="480" w:lineRule="exact"/>
        <w:rPr>
          <w:bCs w:val="0"/>
        </w:rPr>
      </w:pPr>
      <w:r w:rsidRPr="00E31F2C">
        <w:rPr>
          <w:rFonts w:hint="eastAsia"/>
          <w:bCs w:val="0"/>
        </w:rPr>
        <w:t>三、重要審核意見</w:t>
      </w:r>
    </w:p>
    <w:p w14:paraId="46AB1123" w14:textId="77777777" w:rsidR="008911B6" w:rsidRPr="00B31332" w:rsidRDefault="008911B6" w:rsidP="008911B6">
      <w:pPr>
        <w:pStyle w:val="ac"/>
        <w:adjustRightInd/>
        <w:spacing w:beforeLines="20" w:before="72" w:afterLines="0" w:after="0" w:line="480" w:lineRule="exact"/>
        <w:ind w:firstLine="288"/>
      </w:pPr>
      <w:r w:rsidRPr="00E02A1D">
        <w:rPr>
          <w:rFonts w:hint="eastAsia"/>
          <w:color w:val="000000" w:themeColor="text1"/>
        </w:rPr>
        <w:t>（</w:t>
      </w:r>
      <w:r>
        <w:rPr>
          <w:rFonts w:hint="eastAsia"/>
          <w:color w:val="000000" w:themeColor="text1"/>
        </w:rPr>
        <w:t>一</w:t>
      </w:r>
      <w:r w:rsidRPr="00E02A1D">
        <w:rPr>
          <w:rFonts w:hint="eastAsia"/>
          <w:color w:val="000000" w:themeColor="text1"/>
        </w:rPr>
        <w:t>）</w:t>
      </w:r>
      <w:r w:rsidRPr="001C2567">
        <w:rPr>
          <w:rFonts w:hint="eastAsia"/>
        </w:rPr>
        <w:t>提供家庭教育資源並設立新住民學習中心營造友善融合社會，惟屬新住民場次及新住民女性參與率偏低</w:t>
      </w:r>
      <w:r>
        <w:rPr>
          <w:rFonts w:hint="eastAsia"/>
        </w:rPr>
        <w:t>、</w:t>
      </w:r>
      <w:r w:rsidRPr="001C2567">
        <w:rPr>
          <w:rFonts w:hint="eastAsia"/>
        </w:rPr>
        <w:t>部分課程新住民參與人數未達半數，且部分新住民學生人數較多或比</w:t>
      </w:r>
      <w:r>
        <w:rPr>
          <w:rFonts w:hint="eastAsia"/>
        </w:rPr>
        <w:t>率</w:t>
      </w:r>
      <w:r w:rsidRPr="001C2567">
        <w:rPr>
          <w:rFonts w:hint="eastAsia"/>
        </w:rPr>
        <w:t>較高學校未參與計畫，允宜研謀改善，營造友善包容及促進教育公平與多元文化社會環境</w:t>
      </w:r>
      <w:r w:rsidRPr="005D5C4F">
        <w:rPr>
          <w:rFonts w:hint="eastAsia"/>
        </w:rPr>
        <w:t>。</w:t>
      </w:r>
    </w:p>
    <w:p w14:paraId="2BBD47E1" w14:textId="753517FA" w:rsidR="008911B6" w:rsidRDefault="008911B6" w:rsidP="008911B6">
      <w:pPr>
        <w:pStyle w:val="af2"/>
        <w:tabs>
          <w:tab w:val="left" w:pos="4820"/>
        </w:tabs>
        <w:overflowPunct w:val="0"/>
        <w:spacing w:after="0" w:line="464" w:lineRule="exact"/>
        <w:ind w:firstLine="512"/>
      </w:pPr>
      <w:r w:rsidRPr="001C2567">
        <w:rPr>
          <w:rFonts w:hint="eastAsia"/>
        </w:rPr>
        <w:t>依內政部移民署及新竹縣政府民政處統計資料，截至114年8月底止新竹縣新住民人口數已達15,923人，占全縣總人口數596,997人之2.67％，且有逐年提升趨勢。教育局近3</w:t>
      </w:r>
      <w:r>
        <w:rPr>
          <w:rFonts w:hint="eastAsia"/>
        </w:rPr>
        <w:t>（</w:t>
      </w:r>
      <w:r w:rsidRPr="001C2567">
        <w:rPr>
          <w:rFonts w:hint="eastAsia"/>
        </w:rPr>
        <w:t>112至114年8月底止</w:t>
      </w:r>
      <w:r>
        <w:rPr>
          <w:rFonts w:hint="eastAsia"/>
        </w:rPr>
        <w:t>）</w:t>
      </w:r>
      <w:r w:rsidRPr="001C2567">
        <w:rPr>
          <w:rFonts w:hint="eastAsia"/>
        </w:rPr>
        <w:t>年度配合中央政策辦理新住民學習中心計畫，分別編列經費159萬餘元、173萬餘元及168萬元，以提供新住民及其家庭參與多元化文化學習活動之機會，</w:t>
      </w:r>
      <w:r w:rsidRPr="001C2567">
        <w:rPr>
          <w:rFonts w:hint="eastAsia"/>
          <w:spacing w:val="10"/>
        </w:rPr>
        <w:t>促進文化交流與互相理解。經查計畫執行情形，核有：1.檢視推動實施計畫實際活動辦理成果，自112至114年8月間計辦理相關活動1,242場次，其中有新住民參與者計329場次，惟針對新住民為參與對象者僅12場次</w:t>
      </w:r>
      <w:r>
        <w:rPr>
          <w:rFonts w:hint="eastAsia"/>
          <w:spacing w:val="10"/>
        </w:rPr>
        <w:t>，且</w:t>
      </w:r>
      <w:r w:rsidRPr="001C2567">
        <w:rPr>
          <w:rFonts w:hint="eastAsia"/>
          <w:spacing w:val="10"/>
        </w:rPr>
        <w:t>114年度截至8月底止，尚無以新住民為參與對象之專場活動場次</w:t>
      </w:r>
      <w:r>
        <w:rPr>
          <w:rFonts w:hint="eastAsia"/>
          <w:spacing w:val="10"/>
        </w:rPr>
        <w:t>。另</w:t>
      </w:r>
      <w:r w:rsidRPr="001C2567">
        <w:rPr>
          <w:rFonts w:hint="eastAsia"/>
          <w:spacing w:val="10"/>
        </w:rPr>
        <w:t>女性新住民參與上述家庭</w:t>
      </w:r>
      <w:r w:rsidR="009B7432">
        <w:rPr>
          <w:rFonts w:hAnsi="標楷體" w:cs="標楷體"/>
          <w:noProof/>
        </w:rPr>
        <mc:AlternateContent>
          <mc:Choice Requires="wps">
            <w:drawing>
              <wp:anchor distT="0" distB="0" distL="114300" distR="114300" simplePos="0" relativeHeight="251931648" behindDoc="0" locked="0" layoutInCell="1" allowOverlap="1" wp14:anchorId="0EF1E30C" wp14:editId="38ECB350">
                <wp:simplePos x="0" y="0"/>
                <wp:positionH relativeFrom="column">
                  <wp:posOffset>1238885</wp:posOffset>
                </wp:positionH>
                <wp:positionV relativeFrom="paragraph">
                  <wp:posOffset>997585</wp:posOffset>
                </wp:positionV>
                <wp:extent cx="4969510" cy="2451735"/>
                <wp:effectExtent l="0" t="0" r="2540" b="5715"/>
                <wp:wrapSquare wrapText="bothSides"/>
                <wp:docPr id="8235" name="文字方塊 82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69510" cy="2451735"/>
                        </a:xfrm>
                        <a:prstGeom prst="rect">
                          <a:avLst/>
                        </a:prstGeom>
                        <a:solidFill>
                          <a:srgbClr val="FFFFFF"/>
                        </a:solidFill>
                        <a:ln w="9525">
                          <a:noFill/>
                          <a:miter lim="800000"/>
                          <a:headEnd/>
                          <a:tailEnd/>
                        </a:ln>
                      </wps:spPr>
                      <wps:txbx>
                        <w:txbxContent>
                          <w:p w14:paraId="40D4AF21" w14:textId="155B004C" w:rsidR="002F556B" w:rsidRDefault="002F556B" w:rsidP="007F090D">
                            <w:pPr>
                              <w:pStyle w:val="af2"/>
                              <w:tabs>
                                <w:tab w:val="left" w:pos="4820"/>
                              </w:tabs>
                              <w:overflowPunct w:val="0"/>
                              <w:spacing w:after="0" w:line="300" w:lineRule="exact"/>
                              <w:ind w:left="746" w:rightChars="-12" w:right="-29" w:hangingChars="291" w:hanging="746"/>
                              <w:jc w:val="center"/>
                              <w:rPr>
                                <w:rFonts w:hAnsi="標楷體"/>
                                <w:color w:val="000000"/>
                                <w:sz w:val="18"/>
                                <w:szCs w:val="18"/>
                              </w:rPr>
                            </w:pPr>
                            <w:r w:rsidRPr="003D3E1B">
                              <w:rPr>
                                <w:rFonts w:hAnsi="標楷體" w:hint="eastAsia"/>
                                <w:b/>
                              </w:rPr>
                              <w:t xml:space="preserve">表1　</w:t>
                            </w:r>
                            <w:r w:rsidRPr="00774838">
                              <w:rPr>
                                <w:rFonts w:hAnsi="標楷體" w:cs="新細明體" w:hint="eastAsia"/>
                                <w:b/>
                                <w:bCs/>
                                <w:color w:val="000000"/>
                                <w:kern w:val="0"/>
                              </w:rPr>
                              <w:t>推展家庭教育實施計畫實際活動辦理</w:t>
                            </w:r>
                            <w:r>
                              <w:rPr>
                                <w:rFonts w:hAnsi="標楷體" w:cs="新細明體" w:hint="eastAsia"/>
                                <w:b/>
                                <w:bCs/>
                                <w:color w:val="000000"/>
                                <w:kern w:val="0"/>
                              </w:rPr>
                              <w:t>情形</w:t>
                            </w:r>
                          </w:p>
                          <w:tbl>
                            <w:tblPr>
                              <w:tblW w:w="7530" w:type="dxa"/>
                              <w:tblLayout w:type="fixed"/>
                              <w:tblCellMar>
                                <w:left w:w="28" w:type="dxa"/>
                                <w:right w:w="28" w:type="dxa"/>
                              </w:tblCellMar>
                              <w:tblLook w:val="04A0" w:firstRow="1" w:lastRow="0" w:firstColumn="1" w:lastColumn="0" w:noHBand="0" w:noVBand="1"/>
                            </w:tblPr>
                            <w:tblGrid>
                              <w:gridCol w:w="910"/>
                              <w:gridCol w:w="714"/>
                              <w:gridCol w:w="609"/>
                              <w:gridCol w:w="609"/>
                              <w:gridCol w:w="701"/>
                              <w:gridCol w:w="709"/>
                              <w:gridCol w:w="709"/>
                              <w:gridCol w:w="709"/>
                              <w:gridCol w:w="709"/>
                              <w:gridCol w:w="571"/>
                              <w:gridCol w:w="572"/>
                              <w:gridCol w:w="8"/>
                            </w:tblGrid>
                            <w:tr w:rsidR="002F556B" w:rsidRPr="00B81A90" w14:paraId="12297A5D" w14:textId="77777777" w:rsidTr="008911B6">
                              <w:trPr>
                                <w:trHeight w:val="330"/>
                              </w:trPr>
                              <w:tc>
                                <w:tcPr>
                                  <w:tcW w:w="7530" w:type="dxa"/>
                                  <w:gridSpan w:val="12"/>
                                  <w:tcBorders>
                                    <w:top w:val="nil"/>
                                    <w:left w:val="nil"/>
                                    <w:bottom w:val="single" w:sz="4" w:space="0" w:color="auto"/>
                                    <w:right w:val="nil"/>
                                  </w:tcBorders>
                                  <w:shd w:val="clear" w:color="auto" w:fill="auto"/>
                                  <w:noWrap/>
                                  <w:vAlign w:val="center"/>
                                  <w:hideMark/>
                                </w:tcPr>
                                <w:p w14:paraId="3A4F602D" w14:textId="77777777" w:rsidR="002F556B" w:rsidRPr="00B81A90" w:rsidRDefault="002F556B" w:rsidP="008911B6">
                                  <w:pPr>
                                    <w:spacing w:line="200" w:lineRule="exact"/>
                                    <w:jc w:val="right"/>
                                    <w:rPr>
                                      <w:rFonts w:ascii="標楷體" w:eastAsia="標楷體" w:hAnsi="標楷體" w:cs="新細明體"/>
                                      <w:color w:val="000000"/>
                                      <w:kern w:val="0"/>
                                      <w:sz w:val="20"/>
                                    </w:rPr>
                                  </w:pPr>
                                  <w:r w:rsidRPr="00B81A90">
                                    <w:rPr>
                                      <w:rFonts w:ascii="標楷體" w:eastAsia="標楷體" w:hAnsi="標楷體" w:cs="新細明體" w:hint="eastAsia"/>
                                      <w:color w:val="000000"/>
                                      <w:kern w:val="0"/>
                                      <w:sz w:val="20"/>
                                    </w:rPr>
                                    <w:t>單位：場</w:t>
                                  </w:r>
                                  <w:r>
                                    <w:rPr>
                                      <w:rFonts w:ascii="標楷體" w:eastAsia="標楷體" w:hAnsi="標楷體" w:cs="新細明體" w:hint="eastAsia"/>
                                      <w:color w:val="000000"/>
                                      <w:kern w:val="0"/>
                                      <w:sz w:val="20"/>
                                    </w:rPr>
                                    <w:t>次</w:t>
                                  </w:r>
                                  <w:r w:rsidRPr="00B81A90">
                                    <w:rPr>
                                      <w:rFonts w:ascii="標楷體" w:eastAsia="標楷體" w:hAnsi="標楷體" w:cs="新細明體" w:hint="eastAsia"/>
                                      <w:color w:val="000000"/>
                                      <w:kern w:val="0"/>
                                      <w:sz w:val="20"/>
                                    </w:rPr>
                                    <w:t>、人</w:t>
                                  </w:r>
                                  <w:r>
                                    <w:rPr>
                                      <w:rFonts w:ascii="標楷體" w:eastAsia="標楷體" w:hAnsi="標楷體" w:cs="新細明體" w:hint="eastAsia"/>
                                      <w:color w:val="000000"/>
                                      <w:kern w:val="0"/>
                                      <w:sz w:val="20"/>
                                    </w:rPr>
                                    <w:t>次</w:t>
                                  </w:r>
                                  <w:r w:rsidRPr="00B81A90">
                                    <w:rPr>
                                      <w:rFonts w:ascii="標楷體" w:eastAsia="標楷體" w:hAnsi="標楷體" w:cs="新細明體" w:hint="eastAsia"/>
                                      <w:color w:val="000000"/>
                                      <w:kern w:val="0"/>
                                      <w:sz w:val="20"/>
                                    </w:rPr>
                                    <w:t>、</w:t>
                                  </w:r>
                                  <w:r w:rsidRPr="00B81A90">
                                    <w:rPr>
                                      <w:rFonts w:ascii="新細明體" w:hAnsi="新細明體" w:cs="新細明體" w:hint="eastAsia"/>
                                      <w:color w:val="000000"/>
                                      <w:kern w:val="0"/>
                                      <w:sz w:val="20"/>
                                    </w:rPr>
                                    <w:t>％</w:t>
                                  </w:r>
                                </w:p>
                              </w:tc>
                            </w:tr>
                            <w:tr w:rsidR="002F556B" w:rsidRPr="00B81A90" w14:paraId="36390DBB" w14:textId="77777777" w:rsidTr="008911B6">
                              <w:trPr>
                                <w:gridAfter w:val="1"/>
                                <w:wAfter w:w="8" w:type="dxa"/>
                                <w:trHeight w:val="432"/>
                              </w:trPr>
                              <w:tc>
                                <w:tcPr>
                                  <w:tcW w:w="910" w:type="dxa"/>
                                  <w:vMerge w:val="restart"/>
                                  <w:tcBorders>
                                    <w:top w:val="nil"/>
                                    <w:left w:val="single" w:sz="4" w:space="0" w:color="auto"/>
                                    <w:right w:val="single" w:sz="4" w:space="0" w:color="auto"/>
                                  </w:tcBorders>
                                  <w:shd w:val="clear" w:color="auto" w:fill="DEEAF6" w:themeFill="accent1" w:themeFillTint="33"/>
                                  <w:noWrap/>
                                  <w:vAlign w:val="center"/>
                                  <w:hideMark/>
                                </w:tcPr>
                                <w:p w14:paraId="5C47F75C" w14:textId="77777777" w:rsidR="002F556B" w:rsidRPr="00CF7283" w:rsidRDefault="002F556B" w:rsidP="00F64D2D">
                                  <w:pPr>
                                    <w:spacing w:line="200" w:lineRule="exact"/>
                                    <w:jc w:val="center"/>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年度</w:t>
                                  </w:r>
                                </w:p>
                              </w:tc>
                              <w:tc>
                                <w:tcPr>
                                  <w:tcW w:w="714" w:type="dxa"/>
                                  <w:vMerge w:val="restart"/>
                                  <w:tcBorders>
                                    <w:top w:val="nil"/>
                                    <w:left w:val="single" w:sz="4" w:space="0" w:color="auto"/>
                                    <w:right w:val="single" w:sz="4" w:space="0" w:color="auto"/>
                                  </w:tcBorders>
                                  <w:shd w:val="clear" w:color="auto" w:fill="DEEAF6" w:themeFill="accent1" w:themeFillTint="33"/>
                                  <w:noWrap/>
                                  <w:vAlign w:val="center"/>
                                  <w:hideMark/>
                                </w:tcPr>
                                <w:p w14:paraId="4FE95964" w14:textId="77777777" w:rsidR="002F556B" w:rsidRPr="00087FBE" w:rsidRDefault="002F556B" w:rsidP="00F64D2D">
                                  <w:pPr>
                                    <w:spacing w:line="200" w:lineRule="exact"/>
                                    <w:jc w:val="center"/>
                                    <w:rPr>
                                      <w:rFonts w:ascii="標楷體" w:eastAsia="標楷體" w:hAnsi="標楷體" w:cs="新細明體"/>
                                      <w:b/>
                                      <w:color w:val="000000"/>
                                      <w:kern w:val="0"/>
                                      <w:sz w:val="20"/>
                                      <w:szCs w:val="20"/>
                                    </w:rPr>
                                  </w:pPr>
                                  <w:r w:rsidRPr="00087FBE">
                                    <w:rPr>
                                      <w:rFonts w:ascii="標楷體" w:eastAsia="標楷體" w:hAnsi="標楷體" w:cs="新細明體" w:hint="eastAsia"/>
                                      <w:b/>
                                      <w:color w:val="000000"/>
                                      <w:kern w:val="0"/>
                                      <w:sz w:val="20"/>
                                      <w:szCs w:val="20"/>
                                    </w:rPr>
                                    <w:t>合計</w:t>
                                  </w:r>
                                </w:p>
                              </w:tc>
                              <w:tc>
                                <w:tcPr>
                                  <w:tcW w:w="4755" w:type="dxa"/>
                                  <w:gridSpan w:val="7"/>
                                  <w:tcBorders>
                                    <w:top w:val="single" w:sz="4" w:space="0" w:color="auto"/>
                                    <w:left w:val="nil"/>
                                    <w:bottom w:val="single" w:sz="4" w:space="0" w:color="auto"/>
                                    <w:right w:val="double" w:sz="4" w:space="0" w:color="auto"/>
                                  </w:tcBorders>
                                  <w:shd w:val="clear" w:color="auto" w:fill="DEEAF6" w:themeFill="accent1" w:themeFillTint="33"/>
                                  <w:noWrap/>
                                  <w:vAlign w:val="center"/>
                                  <w:hideMark/>
                                </w:tcPr>
                                <w:p w14:paraId="46172A6B" w14:textId="77777777" w:rsidR="002F556B" w:rsidRPr="00CF7283" w:rsidRDefault="002F556B" w:rsidP="00F64D2D">
                                  <w:pPr>
                                    <w:spacing w:line="200" w:lineRule="exact"/>
                                    <w:jc w:val="center"/>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新住民參與</w:t>
                                  </w:r>
                                  <w:r>
                                    <w:rPr>
                                      <w:rFonts w:ascii="標楷體" w:eastAsia="標楷體" w:hAnsi="標楷體" w:cs="新細明體" w:hint="eastAsia"/>
                                      <w:color w:val="000000"/>
                                      <w:kern w:val="0"/>
                                      <w:sz w:val="20"/>
                                      <w:szCs w:val="20"/>
                                    </w:rPr>
                                    <w:t>情形</w:t>
                                  </w:r>
                                </w:p>
                              </w:tc>
                              <w:tc>
                                <w:tcPr>
                                  <w:tcW w:w="1143" w:type="dxa"/>
                                  <w:gridSpan w:val="2"/>
                                  <w:tcBorders>
                                    <w:top w:val="single" w:sz="4" w:space="0" w:color="auto"/>
                                    <w:left w:val="double" w:sz="4" w:space="0" w:color="auto"/>
                                    <w:bottom w:val="single" w:sz="4" w:space="0" w:color="auto"/>
                                    <w:right w:val="single" w:sz="4" w:space="0" w:color="auto"/>
                                  </w:tcBorders>
                                  <w:shd w:val="clear" w:color="auto" w:fill="DEEAF6" w:themeFill="accent1" w:themeFillTint="33"/>
                                  <w:noWrap/>
                                  <w:vAlign w:val="center"/>
                                  <w:hideMark/>
                                </w:tcPr>
                                <w:p w14:paraId="01C32397" w14:textId="77777777" w:rsidR="002F556B" w:rsidRPr="00CF7283" w:rsidRDefault="002F556B" w:rsidP="00F64D2D">
                                  <w:pPr>
                                    <w:spacing w:line="200" w:lineRule="exact"/>
                                    <w:jc w:val="center"/>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新住民專場</w:t>
                                  </w:r>
                                </w:p>
                              </w:tc>
                            </w:tr>
                            <w:tr w:rsidR="002F556B" w:rsidRPr="00B81A90" w14:paraId="636BC2B8" w14:textId="77777777" w:rsidTr="00F64D2D">
                              <w:trPr>
                                <w:gridAfter w:val="1"/>
                                <w:wAfter w:w="8" w:type="dxa"/>
                                <w:trHeight w:val="283"/>
                              </w:trPr>
                              <w:tc>
                                <w:tcPr>
                                  <w:tcW w:w="910" w:type="dxa"/>
                                  <w:vMerge/>
                                  <w:tcBorders>
                                    <w:left w:val="single" w:sz="4" w:space="0" w:color="auto"/>
                                    <w:right w:val="single" w:sz="4" w:space="0" w:color="auto"/>
                                  </w:tcBorders>
                                  <w:shd w:val="clear" w:color="auto" w:fill="DEEAF6" w:themeFill="accent1" w:themeFillTint="33"/>
                                  <w:vAlign w:val="center"/>
                                  <w:hideMark/>
                                </w:tcPr>
                                <w:p w14:paraId="45D0896A" w14:textId="77777777" w:rsidR="002F556B" w:rsidRPr="00CF7283" w:rsidRDefault="002F556B" w:rsidP="008911B6">
                                  <w:pPr>
                                    <w:spacing w:line="200" w:lineRule="exact"/>
                                    <w:rPr>
                                      <w:rFonts w:ascii="標楷體" w:eastAsia="標楷體" w:hAnsi="標楷體" w:cs="新細明體"/>
                                      <w:color w:val="000000"/>
                                      <w:kern w:val="0"/>
                                      <w:sz w:val="20"/>
                                      <w:szCs w:val="20"/>
                                    </w:rPr>
                                  </w:pPr>
                                </w:p>
                              </w:tc>
                              <w:tc>
                                <w:tcPr>
                                  <w:tcW w:w="714" w:type="dxa"/>
                                  <w:vMerge/>
                                  <w:tcBorders>
                                    <w:left w:val="single" w:sz="4" w:space="0" w:color="auto"/>
                                    <w:right w:val="single" w:sz="4" w:space="0" w:color="auto"/>
                                  </w:tcBorders>
                                  <w:shd w:val="clear" w:color="auto" w:fill="DEEAF6" w:themeFill="accent1" w:themeFillTint="33"/>
                                  <w:vAlign w:val="center"/>
                                  <w:hideMark/>
                                </w:tcPr>
                                <w:p w14:paraId="6C34871D" w14:textId="77777777" w:rsidR="002F556B" w:rsidRPr="00CF7283" w:rsidRDefault="002F556B" w:rsidP="008911B6">
                                  <w:pPr>
                                    <w:spacing w:line="200" w:lineRule="exact"/>
                                    <w:rPr>
                                      <w:rFonts w:ascii="標楷體" w:eastAsia="標楷體" w:hAnsi="標楷體" w:cs="新細明體"/>
                                      <w:color w:val="000000"/>
                                      <w:kern w:val="0"/>
                                      <w:sz w:val="20"/>
                                      <w:szCs w:val="20"/>
                                    </w:rPr>
                                  </w:pPr>
                                </w:p>
                              </w:tc>
                              <w:tc>
                                <w:tcPr>
                                  <w:tcW w:w="609" w:type="dxa"/>
                                  <w:vMerge w:val="restart"/>
                                  <w:tcBorders>
                                    <w:top w:val="nil"/>
                                    <w:left w:val="nil"/>
                                    <w:right w:val="single" w:sz="4" w:space="0" w:color="auto"/>
                                  </w:tcBorders>
                                  <w:shd w:val="clear" w:color="auto" w:fill="DEEAF6" w:themeFill="accent1" w:themeFillTint="33"/>
                                  <w:noWrap/>
                                  <w:vAlign w:val="center"/>
                                  <w:hideMark/>
                                </w:tcPr>
                                <w:p w14:paraId="36305B0C" w14:textId="77777777" w:rsidR="002F556B" w:rsidRPr="00CF7283" w:rsidRDefault="002F556B" w:rsidP="008911B6">
                                  <w:pPr>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活動數量</w:t>
                                  </w:r>
                                </w:p>
                              </w:tc>
                              <w:tc>
                                <w:tcPr>
                                  <w:tcW w:w="609" w:type="dxa"/>
                                  <w:vMerge w:val="restart"/>
                                  <w:tcBorders>
                                    <w:top w:val="nil"/>
                                    <w:left w:val="nil"/>
                                    <w:right w:val="double" w:sz="4" w:space="0" w:color="auto"/>
                                  </w:tcBorders>
                                  <w:shd w:val="clear" w:color="auto" w:fill="DEEAF6" w:themeFill="accent1" w:themeFillTint="33"/>
                                  <w:noWrap/>
                                  <w:vAlign w:val="center"/>
                                  <w:hideMark/>
                                </w:tcPr>
                                <w:p w14:paraId="7821AA68" w14:textId="77777777" w:rsidR="002F556B" w:rsidRPr="00CF7283" w:rsidRDefault="002F556B" w:rsidP="00F64D2D">
                                  <w:pPr>
                                    <w:spacing w:line="200" w:lineRule="exact"/>
                                    <w:jc w:val="center"/>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占比</w:t>
                                  </w:r>
                                </w:p>
                              </w:tc>
                              <w:tc>
                                <w:tcPr>
                                  <w:tcW w:w="701" w:type="dxa"/>
                                  <w:vMerge w:val="restart"/>
                                  <w:tcBorders>
                                    <w:top w:val="nil"/>
                                    <w:left w:val="double" w:sz="4" w:space="0" w:color="auto"/>
                                    <w:right w:val="single" w:sz="4" w:space="0" w:color="auto"/>
                                  </w:tcBorders>
                                  <w:shd w:val="clear" w:color="auto" w:fill="DEEAF6" w:themeFill="accent1" w:themeFillTint="33"/>
                                  <w:noWrap/>
                                  <w:vAlign w:val="center"/>
                                  <w:hideMark/>
                                </w:tcPr>
                                <w:p w14:paraId="3E9349D3" w14:textId="77777777" w:rsidR="002F556B" w:rsidRPr="00CF7283" w:rsidRDefault="002F556B" w:rsidP="00F64D2D">
                                  <w:pPr>
                                    <w:spacing w:line="200" w:lineRule="exact"/>
                                    <w:jc w:val="center"/>
                                    <w:rPr>
                                      <w:rFonts w:ascii="標楷體" w:eastAsia="標楷體" w:hAnsi="標楷體" w:cs="新細明體"/>
                                      <w:b/>
                                      <w:bCs/>
                                      <w:color w:val="000000"/>
                                      <w:kern w:val="0"/>
                                      <w:sz w:val="20"/>
                                      <w:szCs w:val="20"/>
                                    </w:rPr>
                                  </w:pPr>
                                  <w:r w:rsidRPr="00CF7283">
                                    <w:rPr>
                                      <w:rFonts w:ascii="標楷體" w:eastAsia="標楷體" w:hAnsi="標楷體" w:cs="新細明體" w:hint="eastAsia"/>
                                      <w:b/>
                                      <w:bCs/>
                                      <w:color w:val="000000"/>
                                      <w:kern w:val="0"/>
                                      <w:sz w:val="20"/>
                                      <w:szCs w:val="20"/>
                                    </w:rPr>
                                    <w:t>合計</w:t>
                                  </w:r>
                                </w:p>
                              </w:tc>
                              <w:tc>
                                <w:tcPr>
                                  <w:tcW w:w="1418" w:type="dxa"/>
                                  <w:gridSpan w:val="2"/>
                                  <w:tcBorders>
                                    <w:top w:val="nil"/>
                                    <w:left w:val="nil"/>
                                    <w:bottom w:val="single" w:sz="4" w:space="0" w:color="auto"/>
                                    <w:right w:val="single" w:sz="4" w:space="0" w:color="auto"/>
                                  </w:tcBorders>
                                  <w:shd w:val="clear" w:color="auto" w:fill="DEEAF6" w:themeFill="accent1" w:themeFillTint="33"/>
                                  <w:noWrap/>
                                  <w:vAlign w:val="center"/>
                                  <w:hideMark/>
                                </w:tcPr>
                                <w:p w14:paraId="3383E8D0" w14:textId="77777777" w:rsidR="002F556B" w:rsidRPr="00CF7283" w:rsidRDefault="002F556B" w:rsidP="00F64D2D">
                                  <w:pPr>
                                    <w:snapToGrid w:val="0"/>
                                    <w:spacing w:line="200" w:lineRule="exact"/>
                                    <w:jc w:val="center"/>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男性</w:t>
                                  </w:r>
                                </w:p>
                              </w:tc>
                              <w:tc>
                                <w:tcPr>
                                  <w:tcW w:w="1418" w:type="dxa"/>
                                  <w:gridSpan w:val="2"/>
                                  <w:tcBorders>
                                    <w:top w:val="nil"/>
                                    <w:left w:val="nil"/>
                                    <w:bottom w:val="single" w:sz="4" w:space="0" w:color="auto"/>
                                    <w:right w:val="double" w:sz="4" w:space="0" w:color="auto"/>
                                  </w:tcBorders>
                                  <w:shd w:val="clear" w:color="auto" w:fill="DEEAF6" w:themeFill="accent1" w:themeFillTint="33"/>
                                  <w:vAlign w:val="center"/>
                                </w:tcPr>
                                <w:p w14:paraId="66874023" w14:textId="77777777" w:rsidR="002F556B" w:rsidRPr="00CF7283" w:rsidRDefault="002F556B" w:rsidP="00F64D2D">
                                  <w:pPr>
                                    <w:snapToGrid w:val="0"/>
                                    <w:spacing w:line="200" w:lineRule="exact"/>
                                    <w:jc w:val="center"/>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女性</w:t>
                                  </w:r>
                                </w:p>
                              </w:tc>
                              <w:tc>
                                <w:tcPr>
                                  <w:tcW w:w="571" w:type="dxa"/>
                                  <w:vMerge w:val="restart"/>
                                  <w:tcBorders>
                                    <w:top w:val="nil"/>
                                    <w:left w:val="double" w:sz="4" w:space="0" w:color="auto"/>
                                    <w:right w:val="single" w:sz="4" w:space="0" w:color="auto"/>
                                  </w:tcBorders>
                                  <w:shd w:val="clear" w:color="auto" w:fill="DEEAF6" w:themeFill="accent1" w:themeFillTint="33"/>
                                  <w:noWrap/>
                                  <w:vAlign w:val="center"/>
                                  <w:hideMark/>
                                </w:tcPr>
                                <w:p w14:paraId="6DB470FA" w14:textId="77777777" w:rsidR="002F556B" w:rsidRPr="00CF7283" w:rsidRDefault="002F556B" w:rsidP="00F64D2D">
                                  <w:pPr>
                                    <w:spacing w:line="200" w:lineRule="exact"/>
                                    <w:jc w:val="center"/>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場次</w:t>
                                  </w:r>
                                </w:p>
                              </w:tc>
                              <w:tc>
                                <w:tcPr>
                                  <w:tcW w:w="572" w:type="dxa"/>
                                  <w:vMerge w:val="restart"/>
                                  <w:tcBorders>
                                    <w:top w:val="nil"/>
                                    <w:left w:val="nil"/>
                                    <w:right w:val="single" w:sz="4" w:space="0" w:color="auto"/>
                                  </w:tcBorders>
                                  <w:shd w:val="clear" w:color="auto" w:fill="DEEAF6" w:themeFill="accent1" w:themeFillTint="33"/>
                                  <w:noWrap/>
                                  <w:vAlign w:val="center"/>
                                  <w:hideMark/>
                                </w:tcPr>
                                <w:p w14:paraId="3E5F2719" w14:textId="77777777" w:rsidR="002F556B" w:rsidRPr="00B81A90" w:rsidRDefault="002F556B" w:rsidP="00F64D2D">
                                  <w:pPr>
                                    <w:spacing w:line="200" w:lineRule="exact"/>
                                    <w:jc w:val="center"/>
                                    <w:rPr>
                                      <w:rFonts w:ascii="標楷體" w:eastAsia="標楷體" w:hAnsi="標楷體" w:cs="新細明體"/>
                                      <w:color w:val="000000"/>
                                      <w:kern w:val="0"/>
                                      <w:sz w:val="20"/>
                                    </w:rPr>
                                  </w:pPr>
                                  <w:r w:rsidRPr="00B81A90">
                                    <w:rPr>
                                      <w:rFonts w:ascii="標楷體" w:eastAsia="標楷體" w:hAnsi="標楷體" w:cs="新細明體" w:hint="eastAsia"/>
                                      <w:color w:val="000000"/>
                                      <w:kern w:val="0"/>
                                      <w:sz w:val="20"/>
                                    </w:rPr>
                                    <w:t>人次</w:t>
                                  </w:r>
                                </w:p>
                              </w:tc>
                            </w:tr>
                            <w:tr w:rsidR="002F556B" w:rsidRPr="00B81A90" w14:paraId="22F239BC" w14:textId="77777777" w:rsidTr="00F64D2D">
                              <w:trPr>
                                <w:gridAfter w:val="1"/>
                                <w:wAfter w:w="8" w:type="dxa"/>
                                <w:trHeight w:val="283"/>
                              </w:trPr>
                              <w:tc>
                                <w:tcPr>
                                  <w:tcW w:w="910" w:type="dxa"/>
                                  <w:vMerge/>
                                  <w:tcBorders>
                                    <w:left w:val="single" w:sz="4" w:space="0" w:color="auto"/>
                                    <w:bottom w:val="single" w:sz="4" w:space="0" w:color="auto"/>
                                    <w:right w:val="single" w:sz="4" w:space="0" w:color="auto"/>
                                  </w:tcBorders>
                                  <w:shd w:val="clear" w:color="auto" w:fill="DEEAF6" w:themeFill="accent1" w:themeFillTint="33"/>
                                  <w:vAlign w:val="center"/>
                                </w:tcPr>
                                <w:p w14:paraId="381A087A" w14:textId="77777777" w:rsidR="002F556B" w:rsidRPr="00CF7283" w:rsidRDefault="002F556B" w:rsidP="008911B6">
                                  <w:pPr>
                                    <w:spacing w:line="200" w:lineRule="exact"/>
                                    <w:rPr>
                                      <w:rFonts w:ascii="標楷體" w:eastAsia="標楷體" w:hAnsi="標楷體" w:cs="新細明體"/>
                                      <w:color w:val="000000"/>
                                      <w:kern w:val="0"/>
                                      <w:sz w:val="20"/>
                                      <w:szCs w:val="20"/>
                                    </w:rPr>
                                  </w:pPr>
                                </w:p>
                              </w:tc>
                              <w:tc>
                                <w:tcPr>
                                  <w:tcW w:w="714" w:type="dxa"/>
                                  <w:vMerge/>
                                  <w:tcBorders>
                                    <w:left w:val="single" w:sz="4" w:space="0" w:color="auto"/>
                                    <w:bottom w:val="single" w:sz="4" w:space="0" w:color="auto"/>
                                    <w:right w:val="single" w:sz="4" w:space="0" w:color="auto"/>
                                  </w:tcBorders>
                                  <w:shd w:val="clear" w:color="auto" w:fill="DEEAF6" w:themeFill="accent1" w:themeFillTint="33"/>
                                  <w:vAlign w:val="center"/>
                                </w:tcPr>
                                <w:p w14:paraId="59C3FEEB" w14:textId="77777777" w:rsidR="002F556B" w:rsidRPr="00CF7283" w:rsidRDefault="002F556B" w:rsidP="008911B6">
                                  <w:pPr>
                                    <w:spacing w:line="200" w:lineRule="exact"/>
                                    <w:rPr>
                                      <w:rFonts w:ascii="標楷體" w:eastAsia="標楷體" w:hAnsi="標楷體" w:cs="新細明體"/>
                                      <w:color w:val="000000"/>
                                      <w:kern w:val="0"/>
                                      <w:sz w:val="20"/>
                                      <w:szCs w:val="20"/>
                                    </w:rPr>
                                  </w:pPr>
                                </w:p>
                              </w:tc>
                              <w:tc>
                                <w:tcPr>
                                  <w:tcW w:w="609" w:type="dxa"/>
                                  <w:vMerge/>
                                  <w:tcBorders>
                                    <w:left w:val="nil"/>
                                    <w:bottom w:val="single" w:sz="4" w:space="0" w:color="auto"/>
                                    <w:right w:val="single" w:sz="4" w:space="0" w:color="auto"/>
                                  </w:tcBorders>
                                  <w:shd w:val="clear" w:color="auto" w:fill="DEEAF6" w:themeFill="accent1" w:themeFillTint="33"/>
                                  <w:noWrap/>
                                  <w:vAlign w:val="center"/>
                                </w:tcPr>
                                <w:p w14:paraId="4F176BF7" w14:textId="77777777" w:rsidR="002F556B" w:rsidRDefault="002F556B" w:rsidP="008911B6">
                                  <w:pPr>
                                    <w:spacing w:line="240" w:lineRule="exact"/>
                                    <w:jc w:val="center"/>
                                    <w:rPr>
                                      <w:rFonts w:ascii="標楷體" w:eastAsia="標楷體" w:hAnsi="標楷體" w:cs="新細明體"/>
                                      <w:color w:val="000000"/>
                                      <w:kern w:val="0"/>
                                      <w:sz w:val="20"/>
                                      <w:szCs w:val="20"/>
                                    </w:rPr>
                                  </w:pPr>
                                </w:p>
                              </w:tc>
                              <w:tc>
                                <w:tcPr>
                                  <w:tcW w:w="609" w:type="dxa"/>
                                  <w:vMerge/>
                                  <w:tcBorders>
                                    <w:left w:val="nil"/>
                                    <w:bottom w:val="single" w:sz="4" w:space="0" w:color="auto"/>
                                    <w:right w:val="double" w:sz="4" w:space="0" w:color="auto"/>
                                  </w:tcBorders>
                                  <w:shd w:val="clear" w:color="auto" w:fill="DEEAF6" w:themeFill="accent1" w:themeFillTint="33"/>
                                  <w:noWrap/>
                                  <w:vAlign w:val="center"/>
                                </w:tcPr>
                                <w:p w14:paraId="5095C077" w14:textId="77777777" w:rsidR="002F556B" w:rsidRPr="00CF7283" w:rsidRDefault="002F556B" w:rsidP="00F64D2D">
                                  <w:pPr>
                                    <w:spacing w:line="200" w:lineRule="exact"/>
                                    <w:jc w:val="center"/>
                                    <w:rPr>
                                      <w:rFonts w:ascii="標楷體" w:eastAsia="標楷體" w:hAnsi="標楷體" w:cs="新細明體"/>
                                      <w:color w:val="000000"/>
                                      <w:kern w:val="0"/>
                                      <w:sz w:val="20"/>
                                      <w:szCs w:val="20"/>
                                    </w:rPr>
                                  </w:pPr>
                                </w:p>
                              </w:tc>
                              <w:tc>
                                <w:tcPr>
                                  <w:tcW w:w="701" w:type="dxa"/>
                                  <w:vMerge/>
                                  <w:tcBorders>
                                    <w:left w:val="double" w:sz="4" w:space="0" w:color="auto"/>
                                    <w:bottom w:val="single" w:sz="4" w:space="0" w:color="auto"/>
                                    <w:right w:val="single" w:sz="4" w:space="0" w:color="auto"/>
                                  </w:tcBorders>
                                  <w:shd w:val="clear" w:color="auto" w:fill="DEEAF6" w:themeFill="accent1" w:themeFillTint="33"/>
                                  <w:noWrap/>
                                  <w:vAlign w:val="center"/>
                                </w:tcPr>
                                <w:p w14:paraId="1C0577FD" w14:textId="77777777" w:rsidR="002F556B" w:rsidRPr="00CF7283" w:rsidRDefault="002F556B" w:rsidP="00F64D2D">
                                  <w:pPr>
                                    <w:spacing w:line="200" w:lineRule="exact"/>
                                    <w:jc w:val="center"/>
                                    <w:rPr>
                                      <w:rFonts w:ascii="標楷體" w:eastAsia="標楷體" w:hAnsi="標楷體" w:cs="新細明體"/>
                                      <w:b/>
                                      <w:bCs/>
                                      <w:color w:val="000000"/>
                                      <w:kern w:val="0"/>
                                      <w:sz w:val="20"/>
                                      <w:szCs w:val="20"/>
                                    </w:rPr>
                                  </w:pPr>
                                </w:p>
                              </w:tc>
                              <w:tc>
                                <w:tcPr>
                                  <w:tcW w:w="709" w:type="dxa"/>
                                  <w:tcBorders>
                                    <w:top w:val="nil"/>
                                    <w:left w:val="nil"/>
                                    <w:bottom w:val="single" w:sz="4" w:space="0" w:color="auto"/>
                                    <w:right w:val="single" w:sz="4" w:space="0" w:color="auto"/>
                                  </w:tcBorders>
                                  <w:shd w:val="clear" w:color="auto" w:fill="DEEAF6" w:themeFill="accent1" w:themeFillTint="33"/>
                                  <w:noWrap/>
                                  <w:vAlign w:val="center"/>
                                </w:tcPr>
                                <w:p w14:paraId="18D8E7D3" w14:textId="77777777" w:rsidR="002F556B" w:rsidRPr="00CF7283" w:rsidRDefault="002F556B" w:rsidP="00F64D2D">
                                  <w:pPr>
                                    <w:snapToGrid w:val="0"/>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數量</w:t>
                                  </w:r>
                                </w:p>
                              </w:tc>
                              <w:tc>
                                <w:tcPr>
                                  <w:tcW w:w="709" w:type="dxa"/>
                                  <w:tcBorders>
                                    <w:top w:val="nil"/>
                                    <w:left w:val="nil"/>
                                    <w:bottom w:val="single" w:sz="4" w:space="0" w:color="auto"/>
                                    <w:right w:val="single" w:sz="4" w:space="0" w:color="auto"/>
                                  </w:tcBorders>
                                  <w:shd w:val="clear" w:color="auto" w:fill="DEEAF6" w:themeFill="accent1" w:themeFillTint="33"/>
                                  <w:vAlign w:val="center"/>
                                </w:tcPr>
                                <w:p w14:paraId="544244FF" w14:textId="77777777" w:rsidR="002F556B" w:rsidRPr="00CF7283" w:rsidRDefault="002F556B" w:rsidP="00F64D2D">
                                  <w:pPr>
                                    <w:snapToGrid w:val="0"/>
                                    <w:spacing w:line="200" w:lineRule="exact"/>
                                    <w:jc w:val="center"/>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占比</w:t>
                                  </w:r>
                                </w:p>
                              </w:tc>
                              <w:tc>
                                <w:tcPr>
                                  <w:tcW w:w="709" w:type="dxa"/>
                                  <w:tcBorders>
                                    <w:top w:val="nil"/>
                                    <w:left w:val="nil"/>
                                    <w:bottom w:val="single" w:sz="4" w:space="0" w:color="auto"/>
                                    <w:right w:val="single" w:sz="4" w:space="0" w:color="auto"/>
                                  </w:tcBorders>
                                  <w:shd w:val="clear" w:color="auto" w:fill="DEEAF6" w:themeFill="accent1" w:themeFillTint="33"/>
                                  <w:vAlign w:val="center"/>
                                </w:tcPr>
                                <w:p w14:paraId="0D5DBF16" w14:textId="77777777" w:rsidR="002F556B" w:rsidRPr="00CF7283" w:rsidRDefault="002F556B" w:rsidP="00F64D2D">
                                  <w:pPr>
                                    <w:snapToGrid w:val="0"/>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數量</w:t>
                                  </w:r>
                                </w:p>
                              </w:tc>
                              <w:tc>
                                <w:tcPr>
                                  <w:tcW w:w="709" w:type="dxa"/>
                                  <w:tcBorders>
                                    <w:top w:val="nil"/>
                                    <w:left w:val="nil"/>
                                    <w:bottom w:val="single" w:sz="4" w:space="0" w:color="auto"/>
                                    <w:right w:val="double" w:sz="4" w:space="0" w:color="auto"/>
                                  </w:tcBorders>
                                  <w:shd w:val="clear" w:color="auto" w:fill="DEEAF6" w:themeFill="accent1" w:themeFillTint="33"/>
                                  <w:vAlign w:val="center"/>
                                </w:tcPr>
                                <w:p w14:paraId="6078574D" w14:textId="77777777" w:rsidR="002F556B" w:rsidRPr="00CF7283" w:rsidRDefault="002F556B" w:rsidP="00F64D2D">
                                  <w:pPr>
                                    <w:snapToGrid w:val="0"/>
                                    <w:spacing w:line="200" w:lineRule="exact"/>
                                    <w:jc w:val="center"/>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占比</w:t>
                                  </w:r>
                                </w:p>
                              </w:tc>
                              <w:tc>
                                <w:tcPr>
                                  <w:tcW w:w="571" w:type="dxa"/>
                                  <w:vMerge/>
                                  <w:tcBorders>
                                    <w:left w:val="double" w:sz="4" w:space="0" w:color="auto"/>
                                    <w:bottom w:val="single" w:sz="4" w:space="0" w:color="auto"/>
                                    <w:right w:val="single" w:sz="4" w:space="0" w:color="auto"/>
                                  </w:tcBorders>
                                  <w:shd w:val="clear" w:color="auto" w:fill="DEEAF6" w:themeFill="accent1" w:themeFillTint="33"/>
                                  <w:noWrap/>
                                  <w:vAlign w:val="center"/>
                                </w:tcPr>
                                <w:p w14:paraId="03BA1A8A" w14:textId="77777777" w:rsidR="002F556B" w:rsidRPr="00CF7283" w:rsidRDefault="002F556B" w:rsidP="008911B6">
                                  <w:pPr>
                                    <w:spacing w:line="240" w:lineRule="exact"/>
                                    <w:jc w:val="center"/>
                                    <w:rPr>
                                      <w:rFonts w:ascii="標楷體" w:eastAsia="標楷體" w:hAnsi="標楷體" w:cs="新細明體"/>
                                      <w:color w:val="000000"/>
                                      <w:kern w:val="0"/>
                                      <w:sz w:val="20"/>
                                      <w:szCs w:val="20"/>
                                    </w:rPr>
                                  </w:pPr>
                                </w:p>
                              </w:tc>
                              <w:tc>
                                <w:tcPr>
                                  <w:tcW w:w="572" w:type="dxa"/>
                                  <w:vMerge/>
                                  <w:tcBorders>
                                    <w:left w:val="nil"/>
                                    <w:bottom w:val="single" w:sz="4" w:space="0" w:color="auto"/>
                                    <w:right w:val="single" w:sz="4" w:space="0" w:color="auto"/>
                                  </w:tcBorders>
                                  <w:shd w:val="clear" w:color="auto" w:fill="DEEAF6" w:themeFill="accent1" w:themeFillTint="33"/>
                                  <w:noWrap/>
                                  <w:vAlign w:val="center"/>
                                </w:tcPr>
                                <w:p w14:paraId="1598D363" w14:textId="77777777" w:rsidR="002F556B" w:rsidRPr="00B81A90" w:rsidRDefault="002F556B" w:rsidP="008911B6">
                                  <w:pPr>
                                    <w:spacing w:line="240" w:lineRule="exact"/>
                                    <w:jc w:val="center"/>
                                    <w:rPr>
                                      <w:rFonts w:ascii="標楷體" w:eastAsia="標楷體" w:hAnsi="標楷體" w:cs="新細明體"/>
                                      <w:color w:val="000000"/>
                                      <w:kern w:val="0"/>
                                      <w:sz w:val="20"/>
                                    </w:rPr>
                                  </w:pPr>
                                </w:p>
                              </w:tc>
                            </w:tr>
                            <w:tr w:rsidR="002F556B" w:rsidRPr="00B81A90" w14:paraId="574BC748" w14:textId="77777777" w:rsidTr="008911B6">
                              <w:trPr>
                                <w:gridAfter w:val="1"/>
                                <w:wAfter w:w="8" w:type="dxa"/>
                                <w:trHeight w:val="330"/>
                              </w:trPr>
                              <w:tc>
                                <w:tcPr>
                                  <w:tcW w:w="910" w:type="dxa"/>
                                  <w:tcBorders>
                                    <w:top w:val="nil"/>
                                    <w:left w:val="single" w:sz="4" w:space="0" w:color="auto"/>
                                    <w:bottom w:val="single" w:sz="4" w:space="0" w:color="auto"/>
                                    <w:right w:val="single" w:sz="4" w:space="0" w:color="auto"/>
                                  </w:tcBorders>
                                  <w:shd w:val="clear" w:color="auto" w:fill="auto"/>
                                  <w:vAlign w:val="center"/>
                                </w:tcPr>
                                <w:p w14:paraId="419DA0B0" w14:textId="77777777" w:rsidR="002F556B" w:rsidRPr="00CF7283" w:rsidRDefault="002F556B" w:rsidP="008911B6">
                                  <w:pPr>
                                    <w:spacing w:line="200" w:lineRule="exact"/>
                                    <w:jc w:val="center"/>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合</w:t>
                                  </w:r>
                                  <w:r w:rsidRPr="00CF7283">
                                    <w:rPr>
                                      <w:rFonts w:ascii="標楷體" w:eastAsia="標楷體" w:hAnsi="標楷體" w:cs="新細明體" w:hint="eastAsia"/>
                                      <w:b/>
                                      <w:bCs/>
                                      <w:color w:val="000000"/>
                                      <w:kern w:val="0"/>
                                      <w:sz w:val="20"/>
                                      <w:szCs w:val="20"/>
                                    </w:rPr>
                                    <w:t>計</w:t>
                                  </w:r>
                                </w:p>
                              </w:tc>
                              <w:tc>
                                <w:tcPr>
                                  <w:tcW w:w="714" w:type="dxa"/>
                                  <w:tcBorders>
                                    <w:top w:val="nil"/>
                                    <w:left w:val="nil"/>
                                    <w:bottom w:val="single" w:sz="4" w:space="0" w:color="auto"/>
                                    <w:right w:val="single" w:sz="4" w:space="0" w:color="auto"/>
                                  </w:tcBorders>
                                  <w:shd w:val="clear" w:color="auto" w:fill="auto"/>
                                  <w:vAlign w:val="center"/>
                                </w:tcPr>
                                <w:p w14:paraId="572A4D0A" w14:textId="77777777" w:rsidR="002F556B" w:rsidRPr="00CF7283" w:rsidRDefault="002F556B" w:rsidP="008911B6">
                                  <w:pPr>
                                    <w:spacing w:line="200" w:lineRule="exact"/>
                                    <w:jc w:val="right"/>
                                    <w:rPr>
                                      <w:rFonts w:ascii="標楷體" w:eastAsia="標楷體" w:hAnsi="標楷體" w:cs="新細明體"/>
                                      <w:b/>
                                      <w:bCs/>
                                      <w:color w:val="000000"/>
                                      <w:kern w:val="0"/>
                                      <w:sz w:val="20"/>
                                      <w:szCs w:val="20"/>
                                    </w:rPr>
                                  </w:pPr>
                                  <w:r w:rsidRPr="00CF7283">
                                    <w:rPr>
                                      <w:rFonts w:ascii="標楷體" w:eastAsia="標楷體" w:hAnsi="標楷體" w:cs="新細明體" w:hint="eastAsia"/>
                                      <w:b/>
                                      <w:bCs/>
                                      <w:color w:val="000000"/>
                                      <w:kern w:val="0"/>
                                      <w:sz w:val="20"/>
                                      <w:szCs w:val="20"/>
                                    </w:rPr>
                                    <w:t xml:space="preserve">1,242 </w:t>
                                  </w:r>
                                </w:p>
                              </w:tc>
                              <w:tc>
                                <w:tcPr>
                                  <w:tcW w:w="609" w:type="dxa"/>
                                  <w:tcBorders>
                                    <w:top w:val="nil"/>
                                    <w:left w:val="nil"/>
                                    <w:bottom w:val="single" w:sz="4" w:space="0" w:color="auto"/>
                                    <w:right w:val="single" w:sz="4" w:space="0" w:color="auto"/>
                                  </w:tcBorders>
                                  <w:shd w:val="clear" w:color="auto" w:fill="auto"/>
                                  <w:noWrap/>
                                  <w:vAlign w:val="center"/>
                                </w:tcPr>
                                <w:p w14:paraId="0CDA4EF4" w14:textId="77777777" w:rsidR="002F556B" w:rsidRPr="00CF7283" w:rsidRDefault="002F556B" w:rsidP="008911B6">
                                  <w:pPr>
                                    <w:spacing w:line="200" w:lineRule="exact"/>
                                    <w:jc w:val="right"/>
                                    <w:rPr>
                                      <w:rFonts w:ascii="標楷體" w:eastAsia="標楷體" w:hAnsi="標楷體" w:cs="新細明體"/>
                                      <w:b/>
                                      <w:bCs/>
                                      <w:color w:val="000000"/>
                                      <w:kern w:val="0"/>
                                      <w:sz w:val="20"/>
                                      <w:szCs w:val="20"/>
                                    </w:rPr>
                                  </w:pPr>
                                  <w:r w:rsidRPr="00CF7283">
                                    <w:rPr>
                                      <w:rFonts w:ascii="標楷體" w:eastAsia="標楷體" w:hAnsi="標楷體" w:cs="新細明體" w:hint="eastAsia"/>
                                      <w:b/>
                                      <w:bCs/>
                                      <w:color w:val="000000"/>
                                      <w:kern w:val="0"/>
                                      <w:sz w:val="20"/>
                                      <w:szCs w:val="20"/>
                                    </w:rPr>
                                    <w:t xml:space="preserve">329 </w:t>
                                  </w:r>
                                </w:p>
                              </w:tc>
                              <w:tc>
                                <w:tcPr>
                                  <w:tcW w:w="609" w:type="dxa"/>
                                  <w:tcBorders>
                                    <w:top w:val="nil"/>
                                    <w:left w:val="nil"/>
                                    <w:bottom w:val="single" w:sz="4" w:space="0" w:color="auto"/>
                                    <w:right w:val="double" w:sz="4" w:space="0" w:color="auto"/>
                                  </w:tcBorders>
                                  <w:shd w:val="clear" w:color="auto" w:fill="auto"/>
                                  <w:noWrap/>
                                  <w:vAlign w:val="center"/>
                                </w:tcPr>
                                <w:p w14:paraId="2E13A3B5" w14:textId="77777777" w:rsidR="002F556B" w:rsidRPr="00CF7283" w:rsidRDefault="002F556B" w:rsidP="008911B6">
                                  <w:pPr>
                                    <w:spacing w:line="200" w:lineRule="exact"/>
                                    <w:jc w:val="right"/>
                                    <w:rPr>
                                      <w:rFonts w:ascii="標楷體" w:eastAsia="標楷體" w:hAnsi="標楷體" w:cs="新細明體"/>
                                      <w:b/>
                                      <w:bCs/>
                                      <w:color w:val="000000"/>
                                      <w:kern w:val="0"/>
                                      <w:sz w:val="20"/>
                                      <w:szCs w:val="20"/>
                                    </w:rPr>
                                  </w:pPr>
                                  <w:r w:rsidRPr="00CF7283">
                                    <w:rPr>
                                      <w:rFonts w:ascii="標楷體" w:eastAsia="標楷體" w:hAnsi="標楷體" w:cs="新細明體" w:hint="eastAsia"/>
                                      <w:b/>
                                      <w:bCs/>
                                      <w:color w:val="000000"/>
                                      <w:kern w:val="0"/>
                                      <w:sz w:val="20"/>
                                      <w:szCs w:val="20"/>
                                    </w:rPr>
                                    <w:t>26.49</w:t>
                                  </w:r>
                                </w:p>
                              </w:tc>
                              <w:tc>
                                <w:tcPr>
                                  <w:tcW w:w="701" w:type="dxa"/>
                                  <w:tcBorders>
                                    <w:top w:val="nil"/>
                                    <w:left w:val="double" w:sz="4" w:space="0" w:color="auto"/>
                                    <w:bottom w:val="single" w:sz="4" w:space="0" w:color="auto"/>
                                    <w:right w:val="single" w:sz="4" w:space="0" w:color="auto"/>
                                  </w:tcBorders>
                                  <w:shd w:val="clear" w:color="auto" w:fill="auto"/>
                                  <w:noWrap/>
                                  <w:vAlign w:val="center"/>
                                </w:tcPr>
                                <w:p w14:paraId="427C3204" w14:textId="77777777" w:rsidR="002F556B" w:rsidRPr="00CF7283" w:rsidRDefault="002F556B" w:rsidP="008911B6">
                                  <w:pPr>
                                    <w:spacing w:line="200" w:lineRule="exact"/>
                                    <w:jc w:val="right"/>
                                    <w:rPr>
                                      <w:rFonts w:ascii="標楷體" w:eastAsia="標楷體" w:hAnsi="標楷體" w:cs="新細明體"/>
                                      <w:b/>
                                      <w:bCs/>
                                      <w:color w:val="000000"/>
                                      <w:kern w:val="0"/>
                                      <w:sz w:val="20"/>
                                      <w:szCs w:val="20"/>
                                    </w:rPr>
                                  </w:pPr>
                                  <w:r w:rsidRPr="00CF7283">
                                    <w:rPr>
                                      <w:rFonts w:ascii="標楷體" w:eastAsia="標楷體" w:hAnsi="標楷體" w:cs="新細明體" w:hint="eastAsia"/>
                                      <w:b/>
                                      <w:bCs/>
                                      <w:color w:val="000000"/>
                                      <w:kern w:val="0"/>
                                      <w:sz w:val="20"/>
                                      <w:szCs w:val="20"/>
                                    </w:rPr>
                                    <w:t xml:space="preserve">2,653 </w:t>
                                  </w:r>
                                </w:p>
                              </w:tc>
                              <w:tc>
                                <w:tcPr>
                                  <w:tcW w:w="709" w:type="dxa"/>
                                  <w:tcBorders>
                                    <w:top w:val="nil"/>
                                    <w:left w:val="nil"/>
                                    <w:bottom w:val="single" w:sz="4" w:space="0" w:color="auto"/>
                                    <w:right w:val="single" w:sz="4" w:space="0" w:color="auto"/>
                                  </w:tcBorders>
                                  <w:shd w:val="clear" w:color="auto" w:fill="auto"/>
                                  <w:noWrap/>
                                  <w:vAlign w:val="center"/>
                                </w:tcPr>
                                <w:p w14:paraId="3197A66F" w14:textId="77777777" w:rsidR="002F556B" w:rsidRPr="00CF7283" w:rsidRDefault="002F556B" w:rsidP="008911B6">
                                  <w:pPr>
                                    <w:spacing w:line="200" w:lineRule="exact"/>
                                    <w:jc w:val="right"/>
                                    <w:rPr>
                                      <w:rFonts w:ascii="標楷體" w:eastAsia="標楷體" w:hAnsi="標楷體" w:cs="新細明體"/>
                                      <w:b/>
                                      <w:bCs/>
                                      <w:color w:val="000000"/>
                                      <w:kern w:val="0"/>
                                      <w:sz w:val="20"/>
                                      <w:szCs w:val="20"/>
                                    </w:rPr>
                                  </w:pPr>
                                  <w:r w:rsidRPr="00CF7283">
                                    <w:rPr>
                                      <w:rFonts w:ascii="標楷體" w:eastAsia="標楷體" w:hAnsi="標楷體" w:cs="新細明體" w:hint="eastAsia"/>
                                      <w:b/>
                                      <w:bCs/>
                                      <w:color w:val="000000"/>
                                      <w:kern w:val="0"/>
                                      <w:sz w:val="20"/>
                                      <w:szCs w:val="20"/>
                                    </w:rPr>
                                    <w:t xml:space="preserve">1,075 </w:t>
                                  </w:r>
                                </w:p>
                              </w:tc>
                              <w:tc>
                                <w:tcPr>
                                  <w:tcW w:w="709" w:type="dxa"/>
                                  <w:tcBorders>
                                    <w:top w:val="nil"/>
                                    <w:left w:val="nil"/>
                                    <w:bottom w:val="single" w:sz="4" w:space="0" w:color="auto"/>
                                    <w:right w:val="single" w:sz="4" w:space="0" w:color="auto"/>
                                  </w:tcBorders>
                                  <w:shd w:val="clear" w:color="auto" w:fill="auto"/>
                                  <w:noWrap/>
                                  <w:vAlign w:val="center"/>
                                </w:tcPr>
                                <w:p w14:paraId="21D8C824" w14:textId="77777777" w:rsidR="002F556B" w:rsidRPr="00CF7283" w:rsidRDefault="002F556B" w:rsidP="008911B6">
                                  <w:pPr>
                                    <w:spacing w:line="200" w:lineRule="exact"/>
                                    <w:jc w:val="right"/>
                                    <w:rPr>
                                      <w:rFonts w:ascii="標楷體" w:eastAsia="標楷體" w:hAnsi="標楷體" w:cs="新細明體"/>
                                      <w:b/>
                                      <w:bCs/>
                                      <w:color w:val="000000"/>
                                      <w:kern w:val="0"/>
                                      <w:sz w:val="20"/>
                                      <w:szCs w:val="20"/>
                                    </w:rPr>
                                  </w:pPr>
                                  <w:r w:rsidRPr="00CF7283">
                                    <w:rPr>
                                      <w:rFonts w:ascii="標楷體" w:eastAsia="標楷體" w:hAnsi="標楷體" w:cs="新細明體" w:hint="eastAsia"/>
                                      <w:b/>
                                      <w:bCs/>
                                      <w:color w:val="000000"/>
                                      <w:kern w:val="0"/>
                                      <w:sz w:val="20"/>
                                      <w:szCs w:val="20"/>
                                    </w:rPr>
                                    <w:t>40.52</w:t>
                                  </w:r>
                                </w:p>
                              </w:tc>
                              <w:tc>
                                <w:tcPr>
                                  <w:tcW w:w="709" w:type="dxa"/>
                                  <w:tcBorders>
                                    <w:top w:val="nil"/>
                                    <w:left w:val="nil"/>
                                    <w:bottom w:val="single" w:sz="4" w:space="0" w:color="auto"/>
                                    <w:right w:val="single" w:sz="4" w:space="0" w:color="auto"/>
                                  </w:tcBorders>
                                  <w:shd w:val="clear" w:color="auto" w:fill="auto"/>
                                  <w:noWrap/>
                                  <w:vAlign w:val="center"/>
                                </w:tcPr>
                                <w:p w14:paraId="1482E26D" w14:textId="77777777" w:rsidR="002F556B" w:rsidRPr="00CF7283" w:rsidRDefault="002F556B" w:rsidP="008911B6">
                                  <w:pPr>
                                    <w:spacing w:line="200" w:lineRule="exact"/>
                                    <w:jc w:val="right"/>
                                    <w:rPr>
                                      <w:rFonts w:ascii="標楷體" w:eastAsia="標楷體" w:hAnsi="標楷體" w:cs="新細明體"/>
                                      <w:b/>
                                      <w:bCs/>
                                      <w:color w:val="000000"/>
                                      <w:kern w:val="0"/>
                                      <w:sz w:val="20"/>
                                      <w:szCs w:val="20"/>
                                    </w:rPr>
                                  </w:pPr>
                                  <w:r w:rsidRPr="00CF7283">
                                    <w:rPr>
                                      <w:rFonts w:ascii="標楷體" w:eastAsia="標楷體" w:hAnsi="標楷體" w:cs="新細明體" w:hint="eastAsia"/>
                                      <w:b/>
                                      <w:bCs/>
                                      <w:color w:val="000000"/>
                                      <w:kern w:val="0"/>
                                      <w:sz w:val="20"/>
                                      <w:szCs w:val="20"/>
                                    </w:rPr>
                                    <w:t xml:space="preserve">1,578 </w:t>
                                  </w:r>
                                </w:p>
                              </w:tc>
                              <w:tc>
                                <w:tcPr>
                                  <w:tcW w:w="709" w:type="dxa"/>
                                  <w:tcBorders>
                                    <w:top w:val="nil"/>
                                    <w:left w:val="nil"/>
                                    <w:bottom w:val="single" w:sz="4" w:space="0" w:color="auto"/>
                                    <w:right w:val="double" w:sz="4" w:space="0" w:color="auto"/>
                                  </w:tcBorders>
                                  <w:shd w:val="clear" w:color="auto" w:fill="auto"/>
                                  <w:noWrap/>
                                  <w:vAlign w:val="center"/>
                                </w:tcPr>
                                <w:p w14:paraId="7C351ECD" w14:textId="77777777" w:rsidR="002F556B" w:rsidRPr="00CF7283" w:rsidRDefault="002F556B" w:rsidP="008911B6">
                                  <w:pPr>
                                    <w:spacing w:line="200" w:lineRule="exact"/>
                                    <w:jc w:val="right"/>
                                    <w:rPr>
                                      <w:rFonts w:ascii="標楷體" w:eastAsia="標楷體" w:hAnsi="標楷體" w:cs="新細明體"/>
                                      <w:b/>
                                      <w:bCs/>
                                      <w:color w:val="000000"/>
                                      <w:kern w:val="0"/>
                                      <w:sz w:val="20"/>
                                      <w:szCs w:val="20"/>
                                    </w:rPr>
                                  </w:pPr>
                                  <w:r w:rsidRPr="00CF7283">
                                    <w:rPr>
                                      <w:rFonts w:ascii="標楷體" w:eastAsia="標楷體" w:hAnsi="標楷體" w:cs="新細明體" w:hint="eastAsia"/>
                                      <w:b/>
                                      <w:bCs/>
                                      <w:color w:val="000000"/>
                                      <w:kern w:val="0"/>
                                      <w:sz w:val="20"/>
                                      <w:szCs w:val="20"/>
                                    </w:rPr>
                                    <w:t>59.48</w:t>
                                  </w:r>
                                </w:p>
                              </w:tc>
                              <w:tc>
                                <w:tcPr>
                                  <w:tcW w:w="571" w:type="dxa"/>
                                  <w:tcBorders>
                                    <w:top w:val="nil"/>
                                    <w:left w:val="double" w:sz="4" w:space="0" w:color="auto"/>
                                    <w:bottom w:val="single" w:sz="4" w:space="0" w:color="auto"/>
                                    <w:right w:val="single" w:sz="4" w:space="0" w:color="auto"/>
                                  </w:tcBorders>
                                  <w:shd w:val="clear" w:color="auto" w:fill="auto"/>
                                  <w:noWrap/>
                                  <w:vAlign w:val="center"/>
                                </w:tcPr>
                                <w:p w14:paraId="1CEB88F3" w14:textId="77777777" w:rsidR="002F556B" w:rsidRPr="00CF7283" w:rsidRDefault="002F556B" w:rsidP="008911B6">
                                  <w:pPr>
                                    <w:spacing w:line="200" w:lineRule="exact"/>
                                    <w:jc w:val="right"/>
                                    <w:rPr>
                                      <w:rFonts w:ascii="標楷體" w:eastAsia="標楷體" w:hAnsi="標楷體" w:cs="新細明體"/>
                                      <w:b/>
                                      <w:bCs/>
                                      <w:color w:val="000000"/>
                                      <w:kern w:val="0"/>
                                      <w:sz w:val="20"/>
                                      <w:szCs w:val="20"/>
                                    </w:rPr>
                                  </w:pPr>
                                  <w:r w:rsidRPr="00CF7283">
                                    <w:rPr>
                                      <w:rFonts w:ascii="標楷體" w:eastAsia="標楷體" w:hAnsi="標楷體" w:cs="新細明體" w:hint="eastAsia"/>
                                      <w:b/>
                                      <w:bCs/>
                                      <w:color w:val="000000"/>
                                      <w:kern w:val="0"/>
                                      <w:sz w:val="20"/>
                                      <w:szCs w:val="20"/>
                                    </w:rPr>
                                    <w:t>12</w:t>
                                  </w:r>
                                </w:p>
                              </w:tc>
                              <w:tc>
                                <w:tcPr>
                                  <w:tcW w:w="572" w:type="dxa"/>
                                  <w:tcBorders>
                                    <w:top w:val="nil"/>
                                    <w:left w:val="nil"/>
                                    <w:bottom w:val="single" w:sz="4" w:space="0" w:color="auto"/>
                                    <w:right w:val="single" w:sz="4" w:space="0" w:color="auto"/>
                                  </w:tcBorders>
                                  <w:shd w:val="clear" w:color="auto" w:fill="auto"/>
                                  <w:noWrap/>
                                  <w:vAlign w:val="center"/>
                                </w:tcPr>
                                <w:p w14:paraId="12F18A1A" w14:textId="77777777" w:rsidR="002F556B" w:rsidRPr="00B81A90" w:rsidRDefault="002F556B" w:rsidP="008911B6">
                                  <w:pPr>
                                    <w:spacing w:line="200" w:lineRule="exact"/>
                                    <w:jc w:val="right"/>
                                    <w:rPr>
                                      <w:rFonts w:ascii="標楷體" w:eastAsia="標楷體" w:hAnsi="標楷體" w:cs="新細明體"/>
                                      <w:b/>
                                      <w:bCs/>
                                      <w:color w:val="000000"/>
                                      <w:kern w:val="0"/>
                                      <w:sz w:val="20"/>
                                    </w:rPr>
                                  </w:pPr>
                                  <w:r w:rsidRPr="00B81A90">
                                    <w:rPr>
                                      <w:rFonts w:ascii="標楷體" w:eastAsia="標楷體" w:hAnsi="標楷體" w:cs="新細明體" w:hint="eastAsia"/>
                                      <w:b/>
                                      <w:bCs/>
                                      <w:color w:val="000000"/>
                                      <w:kern w:val="0"/>
                                      <w:sz w:val="20"/>
                                    </w:rPr>
                                    <w:t>588</w:t>
                                  </w:r>
                                </w:p>
                              </w:tc>
                            </w:tr>
                            <w:tr w:rsidR="002F556B" w:rsidRPr="00B81A90" w14:paraId="665B8D2C" w14:textId="77777777" w:rsidTr="008911B6">
                              <w:trPr>
                                <w:gridAfter w:val="1"/>
                                <w:wAfter w:w="8" w:type="dxa"/>
                                <w:trHeight w:val="330"/>
                              </w:trPr>
                              <w:tc>
                                <w:tcPr>
                                  <w:tcW w:w="910" w:type="dxa"/>
                                  <w:tcBorders>
                                    <w:top w:val="nil"/>
                                    <w:left w:val="single" w:sz="4" w:space="0" w:color="auto"/>
                                    <w:bottom w:val="single" w:sz="4" w:space="0" w:color="auto"/>
                                    <w:right w:val="single" w:sz="4" w:space="0" w:color="auto"/>
                                  </w:tcBorders>
                                  <w:shd w:val="clear" w:color="auto" w:fill="auto"/>
                                  <w:noWrap/>
                                  <w:vAlign w:val="center"/>
                                  <w:hideMark/>
                                </w:tcPr>
                                <w:p w14:paraId="11290C12" w14:textId="77777777" w:rsidR="002F556B" w:rsidRPr="00CF7283" w:rsidRDefault="002F556B" w:rsidP="008911B6">
                                  <w:pPr>
                                    <w:spacing w:line="200" w:lineRule="exact"/>
                                    <w:jc w:val="center"/>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112</w:t>
                                  </w:r>
                                </w:p>
                              </w:tc>
                              <w:tc>
                                <w:tcPr>
                                  <w:tcW w:w="714" w:type="dxa"/>
                                  <w:tcBorders>
                                    <w:top w:val="nil"/>
                                    <w:left w:val="nil"/>
                                    <w:bottom w:val="single" w:sz="4" w:space="0" w:color="auto"/>
                                    <w:right w:val="single" w:sz="4" w:space="0" w:color="auto"/>
                                  </w:tcBorders>
                                  <w:shd w:val="clear" w:color="auto" w:fill="auto"/>
                                  <w:noWrap/>
                                  <w:vAlign w:val="center"/>
                                  <w:hideMark/>
                                </w:tcPr>
                                <w:p w14:paraId="6EC0CC21" w14:textId="77777777" w:rsidR="002F556B" w:rsidRPr="00CF7283" w:rsidRDefault="002F556B" w:rsidP="008911B6">
                                  <w:pPr>
                                    <w:spacing w:line="200" w:lineRule="exact"/>
                                    <w:jc w:val="right"/>
                                    <w:rPr>
                                      <w:rFonts w:ascii="標楷體" w:eastAsia="標楷體" w:hAnsi="標楷體" w:cs="新細明體"/>
                                      <w:b/>
                                      <w:bCs/>
                                      <w:color w:val="000000"/>
                                      <w:kern w:val="0"/>
                                      <w:sz w:val="20"/>
                                      <w:szCs w:val="20"/>
                                    </w:rPr>
                                  </w:pPr>
                                  <w:r w:rsidRPr="00CF7283">
                                    <w:rPr>
                                      <w:rFonts w:ascii="標楷體" w:eastAsia="標楷體" w:hAnsi="標楷體" w:cs="新細明體" w:hint="eastAsia"/>
                                      <w:b/>
                                      <w:bCs/>
                                      <w:color w:val="000000"/>
                                      <w:kern w:val="0"/>
                                      <w:sz w:val="20"/>
                                      <w:szCs w:val="20"/>
                                    </w:rPr>
                                    <w:t>526</w:t>
                                  </w:r>
                                </w:p>
                              </w:tc>
                              <w:tc>
                                <w:tcPr>
                                  <w:tcW w:w="609" w:type="dxa"/>
                                  <w:tcBorders>
                                    <w:top w:val="nil"/>
                                    <w:left w:val="nil"/>
                                    <w:bottom w:val="single" w:sz="4" w:space="0" w:color="auto"/>
                                    <w:right w:val="single" w:sz="4" w:space="0" w:color="auto"/>
                                  </w:tcBorders>
                                  <w:shd w:val="clear" w:color="auto" w:fill="auto"/>
                                  <w:noWrap/>
                                  <w:vAlign w:val="center"/>
                                  <w:hideMark/>
                                </w:tcPr>
                                <w:p w14:paraId="7563F3AA" w14:textId="77777777" w:rsidR="002F556B" w:rsidRPr="00CF7283" w:rsidRDefault="002F556B" w:rsidP="008911B6">
                                  <w:pPr>
                                    <w:spacing w:line="200" w:lineRule="exact"/>
                                    <w:jc w:val="right"/>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146</w:t>
                                  </w:r>
                                </w:p>
                              </w:tc>
                              <w:tc>
                                <w:tcPr>
                                  <w:tcW w:w="609" w:type="dxa"/>
                                  <w:tcBorders>
                                    <w:top w:val="nil"/>
                                    <w:left w:val="nil"/>
                                    <w:bottom w:val="single" w:sz="4" w:space="0" w:color="auto"/>
                                    <w:right w:val="double" w:sz="4" w:space="0" w:color="auto"/>
                                  </w:tcBorders>
                                  <w:shd w:val="clear" w:color="auto" w:fill="auto"/>
                                  <w:noWrap/>
                                  <w:vAlign w:val="center"/>
                                  <w:hideMark/>
                                </w:tcPr>
                                <w:p w14:paraId="1687AD55" w14:textId="77777777" w:rsidR="002F556B" w:rsidRPr="00CF7283" w:rsidRDefault="002F556B" w:rsidP="008911B6">
                                  <w:pPr>
                                    <w:spacing w:line="200" w:lineRule="exact"/>
                                    <w:jc w:val="right"/>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27.76</w:t>
                                  </w:r>
                                </w:p>
                              </w:tc>
                              <w:tc>
                                <w:tcPr>
                                  <w:tcW w:w="701" w:type="dxa"/>
                                  <w:tcBorders>
                                    <w:top w:val="nil"/>
                                    <w:left w:val="double" w:sz="4" w:space="0" w:color="auto"/>
                                    <w:bottom w:val="single" w:sz="4" w:space="0" w:color="auto"/>
                                    <w:right w:val="single" w:sz="4" w:space="0" w:color="auto"/>
                                  </w:tcBorders>
                                  <w:shd w:val="clear" w:color="auto" w:fill="auto"/>
                                  <w:noWrap/>
                                  <w:vAlign w:val="center"/>
                                  <w:hideMark/>
                                </w:tcPr>
                                <w:p w14:paraId="6E1150FF" w14:textId="77777777" w:rsidR="002F556B" w:rsidRPr="00CF7283" w:rsidRDefault="002F556B" w:rsidP="008911B6">
                                  <w:pPr>
                                    <w:spacing w:line="200" w:lineRule="exact"/>
                                    <w:jc w:val="right"/>
                                    <w:rPr>
                                      <w:rFonts w:ascii="標楷體" w:eastAsia="標楷體" w:hAnsi="標楷體" w:cs="新細明體"/>
                                      <w:b/>
                                      <w:bCs/>
                                      <w:color w:val="000000"/>
                                      <w:kern w:val="0"/>
                                      <w:sz w:val="20"/>
                                      <w:szCs w:val="20"/>
                                    </w:rPr>
                                  </w:pPr>
                                  <w:r w:rsidRPr="00CF7283">
                                    <w:rPr>
                                      <w:rFonts w:ascii="標楷體" w:eastAsia="標楷體" w:hAnsi="標楷體" w:cs="新細明體" w:hint="eastAsia"/>
                                      <w:b/>
                                      <w:bCs/>
                                      <w:color w:val="000000"/>
                                      <w:kern w:val="0"/>
                                      <w:sz w:val="20"/>
                                      <w:szCs w:val="20"/>
                                    </w:rPr>
                                    <w:t xml:space="preserve">1,080 </w:t>
                                  </w:r>
                                </w:p>
                              </w:tc>
                              <w:tc>
                                <w:tcPr>
                                  <w:tcW w:w="709" w:type="dxa"/>
                                  <w:tcBorders>
                                    <w:top w:val="nil"/>
                                    <w:left w:val="nil"/>
                                    <w:bottom w:val="single" w:sz="4" w:space="0" w:color="auto"/>
                                    <w:right w:val="single" w:sz="4" w:space="0" w:color="auto"/>
                                  </w:tcBorders>
                                  <w:shd w:val="clear" w:color="auto" w:fill="auto"/>
                                  <w:noWrap/>
                                  <w:vAlign w:val="center"/>
                                  <w:hideMark/>
                                </w:tcPr>
                                <w:p w14:paraId="295D2C8A" w14:textId="77777777" w:rsidR="002F556B" w:rsidRPr="00CF7283" w:rsidRDefault="002F556B" w:rsidP="008911B6">
                                  <w:pPr>
                                    <w:spacing w:line="200" w:lineRule="exact"/>
                                    <w:jc w:val="right"/>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435</w:t>
                                  </w:r>
                                </w:p>
                              </w:tc>
                              <w:tc>
                                <w:tcPr>
                                  <w:tcW w:w="709" w:type="dxa"/>
                                  <w:tcBorders>
                                    <w:top w:val="nil"/>
                                    <w:left w:val="nil"/>
                                    <w:bottom w:val="single" w:sz="4" w:space="0" w:color="auto"/>
                                    <w:right w:val="single" w:sz="4" w:space="0" w:color="auto"/>
                                  </w:tcBorders>
                                  <w:shd w:val="clear" w:color="auto" w:fill="auto"/>
                                  <w:noWrap/>
                                  <w:vAlign w:val="center"/>
                                  <w:hideMark/>
                                </w:tcPr>
                                <w:p w14:paraId="7682852B" w14:textId="77777777" w:rsidR="002F556B" w:rsidRPr="00CF7283" w:rsidRDefault="002F556B" w:rsidP="008911B6">
                                  <w:pPr>
                                    <w:spacing w:line="200" w:lineRule="exact"/>
                                    <w:jc w:val="right"/>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40.28</w:t>
                                  </w:r>
                                </w:p>
                              </w:tc>
                              <w:tc>
                                <w:tcPr>
                                  <w:tcW w:w="709" w:type="dxa"/>
                                  <w:tcBorders>
                                    <w:top w:val="nil"/>
                                    <w:left w:val="nil"/>
                                    <w:bottom w:val="single" w:sz="4" w:space="0" w:color="auto"/>
                                    <w:right w:val="single" w:sz="4" w:space="0" w:color="auto"/>
                                  </w:tcBorders>
                                  <w:shd w:val="clear" w:color="auto" w:fill="auto"/>
                                  <w:noWrap/>
                                  <w:vAlign w:val="center"/>
                                  <w:hideMark/>
                                </w:tcPr>
                                <w:p w14:paraId="083BB710" w14:textId="77777777" w:rsidR="002F556B" w:rsidRPr="00CF7283" w:rsidRDefault="002F556B" w:rsidP="008911B6">
                                  <w:pPr>
                                    <w:spacing w:line="200" w:lineRule="exact"/>
                                    <w:jc w:val="right"/>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645</w:t>
                                  </w:r>
                                </w:p>
                              </w:tc>
                              <w:tc>
                                <w:tcPr>
                                  <w:tcW w:w="709" w:type="dxa"/>
                                  <w:tcBorders>
                                    <w:top w:val="nil"/>
                                    <w:left w:val="nil"/>
                                    <w:bottom w:val="single" w:sz="4" w:space="0" w:color="auto"/>
                                    <w:right w:val="double" w:sz="4" w:space="0" w:color="auto"/>
                                  </w:tcBorders>
                                  <w:shd w:val="clear" w:color="auto" w:fill="auto"/>
                                  <w:noWrap/>
                                  <w:vAlign w:val="center"/>
                                  <w:hideMark/>
                                </w:tcPr>
                                <w:p w14:paraId="75EA9EC6" w14:textId="77777777" w:rsidR="002F556B" w:rsidRPr="00CF7283" w:rsidRDefault="002F556B" w:rsidP="008911B6">
                                  <w:pPr>
                                    <w:spacing w:line="200" w:lineRule="exact"/>
                                    <w:jc w:val="right"/>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59.72</w:t>
                                  </w:r>
                                </w:p>
                              </w:tc>
                              <w:tc>
                                <w:tcPr>
                                  <w:tcW w:w="571" w:type="dxa"/>
                                  <w:tcBorders>
                                    <w:top w:val="nil"/>
                                    <w:left w:val="double" w:sz="4" w:space="0" w:color="auto"/>
                                    <w:bottom w:val="single" w:sz="4" w:space="0" w:color="auto"/>
                                    <w:right w:val="single" w:sz="4" w:space="0" w:color="auto"/>
                                  </w:tcBorders>
                                  <w:shd w:val="clear" w:color="auto" w:fill="auto"/>
                                  <w:noWrap/>
                                  <w:vAlign w:val="center"/>
                                  <w:hideMark/>
                                </w:tcPr>
                                <w:p w14:paraId="44DA1A73" w14:textId="77777777" w:rsidR="002F556B" w:rsidRPr="00CF7283" w:rsidRDefault="002F556B" w:rsidP="008911B6">
                                  <w:pPr>
                                    <w:spacing w:line="200" w:lineRule="exact"/>
                                    <w:jc w:val="right"/>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6</w:t>
                                  </w:r>
                                </w:p>
                              </w:tc>
                              <w:tc>
                                <w:tcPr>
                                  <w:tcW w:w="572" w:type="dxa"/>
                                  <w:tcBorders>
                                    <w:top w:val="nil"/>
                                    <w:left w:val="nil"/>
                                    <w:bottom w:val="single" w:sz="4" w:space="0" w:color="auto"/>
                                    <w:right w:val="single" w:sz="4" w:space="0" w:color="auto"/>
                                  </w:tcBorders>
                                  <w:shd w:val="clear" w:color="auto" w:fill="auto"/>
                                  <w:noWrap/>
                                  <w:vAlign w:val="center"/>
                                  <w:hideMark/>
                                </w:tcPr>
                                <w:p w14:paraId="7E3585D1" w14:textId="77777777" w:rsidR="002F556B" w:rsidRPr="00B81A90" w:rsidRDefault="002F556B" w:rsidP="008911B6">
                                  <w:pPr>
                                    <w:spacing w:line="200" w:lineRule="exact"/>
                                    <w:jc w:val="right"/>
                                    <w:rPr>
                                      <w:rFonts w:ascii="標楷體" w:eastAsia="標楷體" w:hAnsi="標楷體" w:cs="新細明體"/>
                                      <w:color w:val="000000"/>
                                      <w:kern w:val="0"/>
                                      <w:sz w:val="20"/>
                                    </w:rPr>
                                  </w:pPr>
                                  <w:r w:rsidRPr="00B81A90">
                                    <w:rPr>
                                      <w:rFonts w:ascii="標楷體" w:eastAsia="標楷體" w:hAnsi="標楷體" w:cs="新細明體" w:hint="eastAsia"/>
                                      <w:color w:val="000000"/>
                                      <w:kern w:val="0"/>
                                      <w:sz w:val="20"/>
                                    </w:rPr>
                                    <w:t>117</w:t>
                                  </w:r>
                                </w:p>
                              </w:tc>
                            </w:tr>
                            <w:tr w:rsidR="002F556B" w:rsidRPr="00B81A90" w14:paraId="3A5BF37E" w14:textId="77777777" w:rsidTr="008911B6">
                              <w:trPr>
                                <w:gridAfter w:val="1"/>
                                <w:wAfter w:w="8" w:type="dxa"/>
                                <w:trHeight w:val="330"/>
                              </w:trPr>
                              <w:tc>
                                <w:tcPr>
                                  <w:tcW w:w="910" w:type="dxa"/>
                                  <w:tcBorders>
                                    <w:top w:val="nil"/>
                                    <w:left w:val="single" w:sz="4" w:space="0" w:color="auto"/>
                                    <w:bottom w:val="single" w:sz="4" w:space="0" w:color="auto"/>
                                    <w:right w:val="single" w:sz="4" w:space="0" w:color="auto"/>
                                  </w:tcBorders>
                                  <w:shd w:val="clear" w:color="auto" w:fill="auto"/>
                                  <w:noWrap/>
                                  <w:vAlign w:val="center"/>
                                  <w:hideMark/>
                                </w:tcPr>
                                <w:p w14:paraId="6143C0B3" w14:textId="77777777" w:rsidR="002F556B" w:rsidRPr="00CF7283" w:rsidRDefault="002F556B" w:rsidP="008911B6">
                                  <w:pPr>
                                    <w:spacing w:line="200" w:lineRule="exact"/>
                                    <w:jc w:val="center"/>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113</w:t>
                                  </w:r>
                                </w:p>
                              </w:tc>
                              <w:tc>
                                <w:tcPr>
                                  <w:tcW w:w="714" w:type="dxa"/>
                                  <w:tcBorders>
                                    <w:top w:val="nil"/>
                                    <w:left w:val="nil"/>
                                    <w:bottom w:val="single" w:sz="4" w:space="0" w:color="auto"/>
                                    <w:right w:val="single" w:sz="4" w:space="0" w:color="auto"/>
                                  </w:tcBorders>
                                  <w:shd w:val="clear" w:color="auto" w:fill="auto"/>
                                  <w:noWrap/>
                                  <w:vAlign w:val="center"/>
                                  <w:hideMark/>
                                </w:tcPr>
                                <w:p w14:paraId="7F448C8F" w14:textId="77777777" w:rsidR="002F556B" w:rsidRPr="00CF7283" w:rsidRDefault="002F556B" w:rsidP="008911B6">
                                  <w:pPr>
                                    <w:spacing w:line="200" w:lineRule="exact"/>
                                    <w:jc w:val="right"/>
                                    <w:rPr>
                                      <w:rFonts w:ascii="標楷體" w:eastAsia="標楷體" w:hAnsi="標楷體" w:cs="新細明體"/>
                                      <w:b/>
                                      <w:bCs/>
                                      <w:color w:val="000000"/>
                                      <w:kern w:val="0"/>
                                      <w:sz w:val="20"/>
                                      <w:szCs w:val="20"/>
                                    </w:rPr>
                                  </w:pPr>
                                  <w:r w:rsidRPr="00CF7283">
                                    <w:rPr>
                                      <w:rFonts w:ascii="標楷體" w:eastAsia="標楷體" w:hAnsi="標楷體" w:cs="新細明體" w:hint="eastAsia"/>
                                      <w:b/>
                                      <w:bCs/>
                                      <w:color w:val="000000"/>
                                      <w:kern w:val="0"/>
                                      <w:sz w:val="20"/>
                                      <w:szCs w:val="20"/>
                                    </w:rPr>
                                    <w:t>539</w:t>
                                  </w:r>
                                </w:p>
                              </w:tc>
                              <w:tc>
                                <w:tcPr>
                                  <w:tcW w:w="609" w:type="dxa"/>
                                  <w:tcBorders>
                                    <w:top w:val="nil"/>
                                    <w:left w:val="nil"/>
                                    <w:bottom w:val="single" w:sz="4" w:space="0" w:color="auto"/>
                                    <w:right w:val="single" w:sz="4" w:space="0" w:color="auto"/>
                                  </w:tcBorders>
                                  <w:shd w:val="clear" w:color="auto" w:fill="auto"/>
                                  <w:noWrap/>
                                  <w:vAlign w:val="center"/>
                                  <w:hideMark/>
                                </w:tcPr>
                                <w:p w14:paraId="03D13B9F" w14:textId="77777777" w:rsidR="002F556B" w:rsidRPr="00CF7283" w:rsidRDefault="002F556B" w:rsidP="008911B6">
                                  <w:pPr>
                                    <w:spacing w:line="200" w:lineRule="exact"/>
                                    <w:jc w:val="right"/>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151</w:t>
                                  </w:r>
                                </w:p>
                              </w:tc>
                              <w:tc>
                                <w:tcPr>
                                  <w:tcW w:w="609" w:type="dxa"/>
                                  <w:tcBorders>
                                    <w:top w:val="nil"/>
                                    <w:left w:val="nil"/>
                                    <w:bottom w:val="single" w:sz="4" w:space="0" w:color="auto"/>
                                    <w:right w:val="double" w:sz="4" w:space="0" w:color="auto"/>
                                  </w:tcBorders>
                                  <w:shd w:val="clear" w:color="auto" w:fill="auto"/>
                                  <w:noWrap/>
                                  <w:vAlign w:val="center"/>
                                  <w:hideMark/>
                                </w:tcPr>
                                <w:p w14:paraId="0CE8E502" w14:textId="77777777" w:rsidR="002F556B" w:rsidRPr="00CF7283" w:rsidRDefault="002F556B" w:rsidP="008911B6">
                                  <w:pPr>
                                    <w:spacing w:line="200" w:lineRule="exact"/>
                                    <w:jc w:val="right"/>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28.01</w:t>
                                  </w:r>
                                </w:p>
                              </w:tc>
                              <w:tc>
                                <w:tcPr>
                                  <w:tcW w:w="701" w:type="dxa"/>
                                  <w:tcBorders>
                                    <w:top w:val="nil"/>
                                    <w:left w:val="double" w:sz="4" w:space="0" w:color="auto"/>
                                    <w:bottom w:val="single" w:sz="4" w:space="0" w:color="auto"/>
                                    <w:right w:val="single" w:sz="4" w:space="0" w:color="auto"/>
                                  </w:tcBorders>
                                  <w:shd w:val="clear" w:color="auto" w:fill="auto"/>
                                  <w:noWrap/>
                                  <w:vAlign w:val="center"/>
                                  <w:hideMark/>
                                </w:tcPr>
                                <w:p w14:paraId="5DA63193" w14:textId="77777777" w:rsidR="002F556B" w:rsidRPr="00CF7283" w:rsidRDefault="002F556B" w:rsidP="008911B6">
                                  <w:pPr>
                                    <w:spacing w:line="200" w:lineRule="exact"/>
                                    <w:jc w:val="right"/>
                                    <w:rPr>
                                      <w:rFonts w:ascii="標楷體" w:eastAsia="標楷體" w:hAnsi="標楷體" w:cs="新細明體"/>
                                      <w:b/>
                                      <w:bCs/>
                                      <w:color w:val="000000"/>
                                      <w:kern w:val="0"/>
                                      <w:sz w:val="20"/>
                                      <w:szCs w:val="20"/>
                                    </w:rPr>
                                  </w:pPr>
                                  <w:r w:rsidRPr="00CF7283">
                                    <w:rPr>
                                      <w:rFonts w:ascii="標楷體" w:eastAsia="標楷體" w:hAnsi="標楷體" w:cs="新細明體" w:hint="eastAsia"/>
                                      <w:b/>
                                      <w:bCs/>
                                      <w:color w:val="000000"/>
                                      <w:kern w:val="0"/>
                                      <w:sz w:val="20"/>
                                      <w:szCs w:val="20"/>
                                    </w:rPr>
                                    <w:t xml:space="preserve">1,455 </w:t>
                                  </w:r>
                                </w:p>
                              </w:tc>
                              <w:tc>
                                <w:tcPr>
                                  <w:tcW w:w="709" w:type="dxa"/>
                                  <w:tcBorders>
                                    <w:top w:val="nil"/>
                                    <w:left w:val="nil"/>
                                    <w:bottom w:val="single" w:sz="4" w:space="0" w:color="auto"/>
                                    <w:right w:val="single" w:sz="4" w:space="0" w:color="auto"/>
                                  </w:tcBorders>
                                  <w:shd w:val="clear" w:color="auto" w:fill="auto"/>
                                  <w:noWrap/>
                                  <w:vAlign w:val="center"/>
                                  <w:hideMark/>
                                </w:tcPr>
                                <w:p w14:paraId="4BC8C8EA" w14:textId="77777777" w:rsidR="002F556B" w:rsidRPr="00CF7283" w:rsidRDefault="002F556B" w:rsidP="008911B6">
                                  <w:pPr>
                                    <w:spacing w:line="200" w:lineRule="exact"/>
                                    <w:jc w:val="right"/>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598</w:t>
                                  </w:r>
                                </w:p>
                              </w:tc>
                              <w:tc>
                                <w:tcPr>
                                  <w:tcW w:w="709" w:type="dxa"/>
                                  <w:tcBorders>
                                    <w:top w:val="nil"/>
                                    <w:left w:val="nil"/>
                                    <w:bottom w:val="single" w:sz="4" w:space="0" w:color="auto"/>
                                    <w:right w:val="single" w:sz="4" w:space="0" w:color="auto"/>
                                  </w:tcBorders>
                                  <w:shd w:val="clear" w:color="auto" w:fill="auto"/>
                                  <w:noWrap/>
                                  <w:vAlign w:val="center"/>
                                  <w:hideMark/>
                                </w:tcPr>
                                <w:p w14:paraId="70D0A427" w14:textId="77777777" w:rsidR="002F556B" w:rsidRPr="00CF7283" w:rsidRDefault="002F556B" w:rsidP="008911B6">
                                  <w:pPr>
                                    <w:spacing w:line="200" w:lineRule="exact"/>
                                    <w:jc w:val="right"/>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41.10</w:t>
                                  </w:r>
                                </w:p>
                              </w:tc>
                              <w:tc>
                                <w:tcPr>
                                  <w:tcW w:w="709" w:type="dxa"/>
                                  <w:tcBorders>
                                    <w:top w:val="nil"/>
                                    <w:left w:val="nil"/>
                                    <w:bottom w:val="single" w:sz="4" w:space="0" w:color="auto"/>
                                    <w:right w:val="single" w:sz="4" w:space="0" w:color="auto"/>
                                  </w:tcBorders>
                                  <w:shd w:val="clear" w:color="auto" w:fill="auto"/>
                                  <w:noWrap/>
                                  <w:vAlign w:val="center"/>
                                  <w:hideMark/>
                                </w:tcPr>
                                <w:p w14:paraId="0F3662A2" w14:textId="77777777" w:rsidR="002F556B" w:rsidRPr="00CF7283" w:rsidRDefault="002F556B" w:rsidP="008911B6">
                                  <w:pPr>
                                    <w:spacing w:line="200" w:lineRule="exact"/>
                                    <w:jc w:val="right"/>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857</w:t>
                                  </w:r>
                                </w:p>
                              </w:tc>
                              <w:tc>
                                <w:tcPr>
                                  <w:tcW w:w="709" w:type="dxa"/>
                                  <w:tcBorders>
                                    <w:top w:val="nil"/>
                                    <w:left w:val="nil"/>
                                    <w:bottom w:val="single" w:sz="4" w:space="0" w:color="auto"/>
                                    <w:right w:val="double" w:sz="4" w:space="0" w:color="auto"/>
                                  </w:tcBorders>
                                  <w:shd w:val="clear" w:color="auto" w:fill="auto"/>
                                  <w:noWrap/>
                                  <w:vAlign w:val="center"/>
                                  <w:hideMark/>
                                </w:tcPr>
                                <w:p w14:paraId="34729B12" w14:textId="77777777" w:rsidR="002F556B" w:rsidRPr="00CF7283" w:rsidRDefault="002F556B" w:rsidP="008911B6">
                                  <w:pPr>
                                    <w:spacing w:line="200" w:lineRule="exact"/>
                                    <w:jc w:val="right"/>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58.90</w:t>
                                  </w:r>
                                </w:p>
                              </w:tc>
                              <w:tc>
                                <w:tcPr>
                                  <w:tcW w:w="571" w:type="dxa"/>
                                  <w:tcBorders>
                                    <w:top w:val="nil"/>
                                    <w:left w:val="double" w:sz="4" w:space="0" w:color="auto"/>
                                    <w:bottom w:val="single" w:sz="4" w:space="0" w:color="auto"/>
                                    <w:right w:val="single" w:sz="4" w:space="0" w:color="auto"/>
                                  </w:tcBorders>
                                  <w:shd w:val="clear" w:color="auto" w:fill="auto"/>
                                  <w:noWrap/>
                                  <w:vAlign w:val="center"/>
                                  <w:hideMark/>
                                </w:tcPr>
                                <w:p w14:paraId="2BB3E08D" w14:textId="77777777" w:rsidR="002F556B" w:rsidRPr="00CF7283" w:rsidRDefault="002F556B" w:rsidP="008911B6">
                                  <w:pPr>
                                    <w:spacing w:line="200" w:lineRule="exact"/>
                                    <w:jc w:val="right"/>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6</w:t>
                                  </w:r>
                                </w:p>
                              </w:tc>
                              <w:tc>
                                <w:tcPr>
                                  <w:tcW w:w="572" w:type="dxa"/>
                                  <w:tcBorders>
                                    <w:top w:val="nil"/>
                                    <w:left w:val="nil"/>
                                    <w:bottom w:val="single" w:sz="4" w:space="0" w:color="auto"/>
                                    <w:right w:val="single" w:sz="4" w:space="0" w:color="auto"/>
                                  </w:tcBorders>
                                  <w:shd w:val="clear" w:color="auto" w:fill="auto"/>
                                  <w:noWrap/>
                                  <w:vAlign w:val="center"/>
                                  <w:hideMark/>
                                </w:tcPr>
                                <w:p w14:paraId="2EBA40FD" w14:textId="77777777" w:rsidR="002F556B" w:rsidRPr="00B81A90" w:rsidRDefault="002F556B" w:rsidP="008911B6">
                                  <w:pPr>
                                    <w:spacing w:line="200" w:lineRule="exact"/>
                                    <w:jc w:val="right"/>
                                    <w:rPr>
                                      <w:rFonts w:ascii="標楷體" w:eastAsia="標楷體" w:hAnsi="標楷體" w:cs="新細明體"/>
                                      <w:color w:val="000000"/>
                                      <w:kern w:val="0"/>
                                      <w:sz w:val="20"/>
                                    </w:rPr>
                                  </w:pPr>
                                  <w:r w:rsidRPr="00B81A90">
                                    <w:rPr>
                                      <w:rFonts w:ascii="標楷體" w:eastAsia="標楷體" w:hAnsi="標楷體" w:cs="新細明體" w:hint="eastAsia"/>
                                      <w:color w:val="000000"/>
                                      <w:kern w:val="0"/>
                                      <w:sz w:val="20"/>
                                    </w:rPr>
                                    <w:t>471</w:t>
                                  </w:r>
                                </w:p>
                              </w:tc>
                            </w:tr>
                            <w:tr w:rsidR="002F556B" w:rsidRPr="00B81A90" w14:paraId="2527A6B4" w14:textId="77777777" w:rsidTr="008911B6">
                              <w:trPr>
                                <w:gridAfter w:val="1"/>
                                <w:wAfter w:w="8" w:type="dxa"/>
                                <w:trHeight w:val="570"/>
                              </w:trPr>
                              <w:tc>
                                <w:tcPr>
                                  <w:tcW w:w="910"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498EA7C" w14:textId="77777777" w:rsidR="002F556B" w:rsidRPr="00CF7283" w:rsidRDefault="002F556B" w:rsidP="008911B6">
                                  <w:pPr>
                                    <w:snapToGrid w:val="0"/>
                                    <w:spacing w:line="200" w:lineRule="exact"/>
                                    <w:jc w:val="center"/>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114</w:t>
                                  </w:r>
                                </w:p>
                                <w:p w14:paraId="29687C5A" w14:textId="77777777" w:rsidR="002F556B" w:rsidRPr="00CF7283" w:rsidRDefault="002F556B" w:rsidP="008911B6">
                                  <w:pPr>
                                    <w:snapToGrid w:val="0"/>
                                    <w:spacing w:line="200" w:lineRule="exact"/>
                                    <w:ind w:leftChars="-66" w:left="-158" w:rightChars="-62" w:right="-149"/>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CF7283">
                                    <w:rPr>
                                      <w:rFonts w:ascii="標楷體" w:eastAsia="標楷體" w:hAnsi="標楷體" w:cs="新細明體" w:hint="eastAsia"/>
                                      <w:color w:val="000000"/>
                                      <w:kern w:val="0"/>
                                      <w:sz w:val="20"/>
                                      <w:szCs w:val="20"/>
                                    </w:rPr>
                                    <w:t>8月底</w:t>
                                  </w:r>
                                  <w:r>
                                    <w:rPr>
                                      <w:rFonts w:ascii="標楷體" w:eastAsia="標楷體" w:hAnsi="標楷體" w:cs="新細明體" w:hint="eastAsia"/>
                                      <w:color w:val="000000"/>
                                      <w:kern w:val="0"/>
                                      <w:sz w:val="20"/>
                                      <w:szCs w:val="20"/>
                                    </w:rPr>
                                    <w:t>）</w:t>
                                  </w:r>
                                </w:p>
                              </w:tc>
                              <w:tc>
                                <w:tcPr>
                                  <w:tcW w:w="714" w:type="dxa"/>
                                  <w:tcBorders>
                                    <w:top w:val="nil"/>
                                    <w:left w:val="nil"/>
                                    <w:bottom w:val="single" w:sz="4" w:space="0" w:color="auto"/>
                                    <w:right w:val="single" w:sz="4" w:space="0" w:color="auto"/>
                                  </w:tcBorders>
                                  <w:shd w:val="clear" w:color="auto" w:fill="auto"/>
                                  <w:noWrap/>
                                  <w:vAlign w:val="center"/>
                                  <w:hideMark/>
                                </w:tcPr>
                                <w:p w14:paraId="2877525A" w14:textId="77777777" w:rsidR="002F556B" w:rsidRPr="00CF7283" w:rsidRDefault="002F556B" w:rsidP="008911B6">
                                  <w:pPr>
                                    <w:spacing w:line="200" w:lineRule="exact"/>
                                    <w:jc w:val="right"/>
                                    <w:rPr>
                                      <w:rFonts w:ascii="標楷體" w:eastAsia="標楷體" w:hAnsi="標楷體" w:cs="新細明體"/>
                                      <w:b/>
                                      <w:bCs/>
                                      <w:color w:val="000000"/>
                                      <w:kern w:val="0"/>
                                      <w:sz w:val="20"/>
                                      <w:szCs w:val="20"/>
                                    </w:rPr>
                                  </w:pPr>
                                  <w:r w:rsidRPr="00CF7283">
                                    <w:rPr>
                                      <w:rFonts w:ascii="標楷體" w:eastAsia="標楷體" w:hAnsi="標楷體" w:cs="新細明體" w:hint="eastAsia"/>
                                      <w:b/>
                                      <w:bCs/>
                                      <w:color w:val="000000"/>
                                      <w:kern w:val="0"/>
                                      <w:sz w:val="20"/>
                                      <w:szCs w:val="20"/>
                                    </w:rPr>
                                    <w:t>177</w:t>
                                  </w:r>
                                </w:p>
                              </w:tc>
                              <w:tc>
                                <w:tcPr>
                                  <w:tcW w:w="609" w:type="dxa"/>
                                  <w:tcBorders>
                                    <w:top w:val="nil"/>
                                    <w:left w:val="nil"/>
                                    <w:bottom w:val="single" w:sz="4" w:space="0" w:color="auto"/>
                                    <w:right w:val="single" w:sz="4" w:space="0" w:color="auto"/>
                                  </w:tcBorders>
                                  <w:shd w:val="clear" w:color="auto" w:fill="auto"/>
                                  <w:noWrap/>
                                  <w:vAlign w:val="center"/>
                                  <w:hideMark/>
                                </w:tcPr>
                                <w:p w14:paraId="049F0F61" w14:textId="77777777" w:rsidR="002F556B" w:rsidRPr="00CF7283" w:rsidRDefault="002F556B" w:rsidP="008911B6">
                                  <w:pPr>
                                    <w:spacing w:line="200" w:lineRule="exact"/>
                                    <w:jc w:val="right"/>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32</w:t>
                                  </w:r>
                                </w:p>
                              </w:tc>
                              <w:tc>
                                <w:tcPr>
                                  <w:tcW w:w="609" w:type="dxa"/>
                                  <w:tcBorders>
                                    <w:top w:val="nil"/>
                                    <w:left w:val="nil"/>
                                    <w:bottom w:val="single" w:sz="4" w:space="0" w:color="auto"/>
                                    <w:right w:val="double" w:sz="4" w:space="0" w:color="auto"/>
                                  </w:tcBorders>
                                  <w:shd w:val="clear" w:color="auto" w:fill="auto"/>
                                  <w:noWrap/>
                                  <w:vAlign w:val="center"/>
                                  <w:hideMark/>
                                </w:tcPr>
                                <w:p w14:paraId="651DB70E" w14:textId="77777777" w:rsidR="002F556B" w:rsidRPr="00CF7283" w:rsidRDefault="002F556B" w:rsidP="008911B6">
                                  <w:pPr>
                                    <w:spacing w:line="200" w:lineRule="exact"/>
                                    <w:jc w:val="right"/>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18.08</w:t>
                                  </w:r>
                                </w:p>
                              </w:tc>
                              <w:tc>
                                <w:tcPr>
                                  <w:tcW w:w="701" w:type="dxa"/>
                                  <w:tcBorders>
                                    <w:top w:val="nil"/>
                                    <w:left w:val="double" w:sz="4" w:space="0" w:color="auto"/>
                                    <w:bottom w:val="single" w:sz="4" w:space="0" w:color="auto"/>
                                    <w:right w:val="single" w:sz="4" w:space="0" w:color="auto"/>
                                  </w:tcBorders>
                                  <w:shd w:val="clear" w:color="auto" w:fill="auto"/>
                                  <w:noWrap/>
                                  <w:vAlign w:val="center"/>
                                  <w:hideMark/>
                                </w:tcPr>
                                <w:p w14:paraId="4004847B" w14:textId="77777777" w:rsidR="002F556B" w:rsidRPr="00CF7283" w:rsidRDefault="002F556B" w:rsidP="008911B6">
                                  <w:pPr>
                                    <w:spacing w:line="200" w:lineRule="exact"/>
                                    <w:jc w:val="right"/>
                                    <w:rPr>
                                      <w:rFonts w:ascii="標楷體" w:eastAsia="標楷體" w:hAnsi="標楷體" w:cs="新細明體"/>
                                      <w:b/>
                                      <w:bCs/>
                                      <w:color w:val="000000"/>
                                      <w:kern w:val="0"/>
                                      <w:sz w:val="20"/>
                                      <w:szCs w:val="20"/>
                                    </w:rPr>
                                  </w:pPr>
                                  <w:r w:rsidRPr="00CF7283">
                                    <w:rPr>
                                      <w:rFonts w:ascii="標楷體" w:eastAsia="標楷體" w:hAnsi="標楷體" w:cs="新細明體" w:hint="eastAsia"/>
                                      <w:b/>
                                      <w:bCs/>
                                      <w:color w:val="000000"/>
                                      <w:kern w:val="0"/>
                                      <w:sz w:val="20"/>
                                      <w:szCs w:val="20"/>
                                    </w:rPr>
                                    <w:t xml:space="preserve">  118 </w:t>
                                  </w:r>
                                </w:p>
                              </w:tc>
                              <w:tc>
                                <w:tcPr>
                                  <w:tcW w:w="709" w:type="dxa"/>
                                  <w:tcBorders>
                                    <w:top w:val="nil"/>
                                    <w:left w:val="nil"/>
                                    <w:bottom w:val="single" w:sz="4" w:space="0" w:color="auto"/>
                                    <w:right w:val="single" w:sz="4" w:space="0" w:color="auto"/>
                                  </w:tcBorders>
                                  <w:shd w:val="clear" w:color="auto" w:fill="auto"/>
                                  <w:noWrap/>
                                  <w:vAlign w:val="center"/>
                                  <w:hideMark/>
                                </w:tcPr>
                                <w:p w14:paraId="085B27D9" w14:textId="77777777" w:rsidR="002F556B" w:rsidRPr="00CF7283" w:rsidRDefault="002F556B" w:rsidP="008911B6">
                                  <w:pPr>
                                    <w:spacing w:line="200" w:lineRule="exact"/>
                                    <w:jc w:val="right"/>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42</w:t>
                                  </w:r>
                                </w:p>
                              </w:tc>
                              <w:tc>
                                <w:tcPr>
                                  <w:tcW w:w="709" w:type="dxa"/>
                                  <w:tcBorders>
                                    <w:top w:val="nil"/>
                                    <w:left w:val="nil"/>
                                    <w:bottom w:val="single" w:sz="4" w:space="0" w:color="auto"/>
                                    <w:right w:val="single" w:sz="4" w:space="0" w:color="auto"/>
                                  </w:tcBorders>
                                  <w:shd w:val="clear" w:color="auto" w:fill="auto"/>
                                  <w:noWrap/>
                                  <w:vAlign w:val="center"/>
                                  <w:hideMark/>
                                </w:tcPr>
                                <w:p w14:paraId="2C14560C" w14:textId="77777777" w:rsidR="002F556B" w:rsidRPr="00CF7283" w:rsidRDefault="002F556B" w:rsidP="008911B6">
                                  <w:pPr>
                                    <w:spacing w:line="200" w:lineRule="exact"/>
                                    <w:jc w:val="right"/>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35.59</w:t>
                                  </w:r>
                                </w:p>
                              </w:tc>
                              <w:tc>
                                <w:tcPr>
                                  <w:tcW w:w="709" w:type="dxa"/>
                                  <w:tcBorders>
                                    <w:top w:val="nil"/>
                                    <w:left w:val="nil"/>
                                    <w:bottom w:val="single" w:sz="4" w:space="0" w:color="auto"/>
                                    <w:right w:val="single" w:sz="4" w:space="0" w:color="auto"/>
                                  </w:tcBorders>
                                  <w:shd w:val="clear" w:color="auto" w:fill="auto"/>
                                  <w:noWrap/>
                                  <w:vAlign w:val="center"/>
                                  <w:hideMark/>
                                </w:tcPr>
                                <w:p w14:paraId="2335D644" w14:textId="77777777" w:rsidR="002F556B" w:rsidRPr="00CF7283" w:rsidRDefault="002F556B" w:rsidP="008911B6">
                                  <w:pPr>
                                    <w:spacing w:line="200" w:lineRule="exact"/>
                                    <w:jc w:val="right"/>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76</w:t>
                                  </w:r>
                                </w:p>
                              </w:tc>
                              <w:tc>
                                <w:tcPr>
                                  <w:tcW w:w="709" w:type="dxa"/>
                                  <w:tcBorders>
                                    <w:top w:val="nil"/>
                                    <w:left w:val="nil"/>
                                    <w:bottom w:val="single" w:sz="4" w:space="0" w:color="auto"/>
                                    <w:right w:val="double" w:sz="4" w:space="0" w:color="auto"/>
                                  </w:tcBorders>
                                  <w:shd w:val="clear" w:color="auto" w:fill="auto"/>
                                  <w:noWrap/>
                                  <w:vAlign w:val="center"/>
                                  <w:hideMark/>
                                </w:tcPr>
                                <w:p w14:paraId="6369A241" w14:textId="77777777" w:rsidR="002F556B" w:rsidRPr="00CF7283" w:rsidRDefault="002F556B" w:rsidP="008911B6">
                                  <w:pPr>
                                    <w:spacing w:line="200" w:lineRule="exact"/>
                                    <w:jc w:val="right"/>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64.41</w:t>
                                  </w:r>
                                </w:p>
                              </w:tc>
                              <w:tc>
                                <w:tcPr>
                                  <w:tcW w:w="571" w:type="dxa"/>
                                  <w:tcBorders>
                                    <w:top w:val="nil"/>
                                    <w:left w:val="double" w:sz="4" w:space="0" w:color="auto"/>
                                    <w:bottom w:val="single" w:sz="4" w:space="0" w:color="auto"/>
                                    <w:right w:val="single" w:sz="4" w:space="0" w:color="auto"/>
                                  </w:tcBorders>
                                  <w:shd w:val="clear" w:color="auto" w:fill="auto"/>
                                  <w:noWrap/>
                                  <w:vAlign w:val="center"/>
                                  <w:hideMark/>
                                </w:tcPr>
                                <w:p w14:paraId="66827040" w14:textId="77777777" w:rsidR="002F556B" w:rsidRPr="00CF7283" w:rsidRDefault="002F556B" w:rsidP="008911B6">
                                  <w:pPr>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72" w:type="dxa"/>
                                  <w:tcBorders>
                                    <w:top w:val="nil"/>
                                    <w:left w:val="nil"/>
                                    <w:bottom w:val="single" w:sz="4" w:space="0" w:color="auto"/>
                                    <w:right w:val="single" w:sz="4" w:space="0" w:color="auto"/>
                                  </w:tcBorders>
                                  <w:shd w:val="clear" w:color="auto" w:fill="auto"/>
                                  <w:noWrap/>
                                  <w:vAlign w:val="center"/>
                                  <w:hideMark/>
                                </w:tcPr>
                                <w:p w14:paraId="351942E2" w14:textId="77777777" w:rsidR="002F556B" w:rsidRPr="00B81A90" w:rsidRDefault="002F556B" w:rsidP="008911B6">
                                  <w:pPr>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szCs w:val="20"/>
                                    </w:rPr>
                                    <w:t>－</w:t>
                                  </w:r>
                                </w:p>
                              </w:tc>
                            </w:tr>
                            <w:tr w:rsidR="002F556B" w:rsidRPr="00B81A90" w14:paraId="2AEB2480" w14:textId="77777777" w:rsidTr="008911B6">
                              <w:trPr>
                                <w:trHeight w:val="330"/>
                              </w:trPr>
                              <w:tc>
                                <w:tcPr>
                                  <w:tcW w:w="7530" w:type="dxa"/>
                                  <w:gridSpan w:val="12"/>
                                  <w:tcBorders>
                                    <w:top w:val="single" w:sz="4" w:space="0" w:color="auto"/>
                                    <w:left w:val="nil"/>
                                    <w:bottom w:val="nil"/>
                                    <w:right w:val="nil"/>
                                  </w:tcBorders>
                                  <w:shd w:val="clear" w:color="auto" w:fill="auto"/>
                                  <w:noWrap/>
                                  <w:vAlign w:val="center"/>
                                  <w:hideMark/>
                                </w:tcPr>
                                <w:p w14:paraId="7D330F9E" w14:textId="77777777" w:rsidR="002F556B" w:rsidRPr="00B81A90" w:rsidRDefault="002F556B" w:rsidP="008911B6">
                                  <w:pPr>
                                    <w:rPr>
                                      <w:rFonts w:ascii="標楷體" w:eastAsia="標楷體" w:hAnsi="標楷體" w:cs="新細明體"/>
                                      <w:color w:val="000000"/>
                                      <w:kern w:val="0"/>
                                      <w:sz w:val="18"/>
                                      <w:szCs w:val="18"/>
                                    </w:rPr>
                                  </w:pPr>
                                  <w:r w:rsidRPr="00B81A90">
                                    <w:rPr>
                                      <w:rFonts w:ascii="標楷體" w:eastAsia="標楷體" w:hAnsi="標楷體" w:cs="新細明體" w:hint="eastAsia"/>
                                      <w:color w:val="000000"/>
                                      <w:kern w:val="0"/>
                                      <w:sz w:val="18"/>
                                      <w:szCs w:val="18"/>
                                    </w:rPr>
                                    <w:t>資料來源：整理自新竹縣家庭教育中心</w:t>
                                  </w:r>
                                  <w:r>
                                    <w:rPr>
                                      <w:rFonts w:ascii="標楷體" w:eastAsia="標楷體" w:hAnsi="標楷體" w:cs="新細明體" w:hint="eastAsia"/>
                                      <w:color w:val="000000"/>
                                      <w:kern w:val="0"/>
                                      <w:sz w:val="18"/>
                                      <w:szCs w:val="18"/>
                                    </w:rPr>
                                    <w:t>提供資料</w:t>
                                  </w:r>
                                  <w:r w:rsidRPr="00B81A90">
                                    <w:rPr>
                                      <w:rFonts w:ascii="標楷體" w:eastAsia="標楷體" w:hAnsi="標楷體" w:cs="新細明體" w:hint="eastAsia"/>
                                      <w:color w:val="000000"/>
                                      <w:kern w:val="0"/>
                                      <w:sz w:val="18"/>
                                      <w:szCs w:val="18"/>
                                    </w:rPr>
                                    <w:t>。</w:t>
                                  </w:r>
                                </w:p>
                              </w:tc>
                            </w:tr>
                          </w:tbl>
                          <w:p w14:paraId="19E3FEF8" w14:textId="77777777" w:rsidR="002F556B" w:rsidRPr="00CF7283" w:rsidRDefault="002F556B" w:rsidP="008911B6">
                            <w:pPr>
                              <w:rPr>
                                <w:rFonts w:ascii="標楷體" w:eastAsia="標楷體"/>
                                <w:spacing w:val="8"/>
                                <w:sz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F1E30C" id="文字方塊 8235" o:spid="_x0000_s1198" type="#_x0000_t202" style="position:absolute;left:0;text-align:left;margin-left:97.55pt;margin-top:78.55pt;width:391.3pt;height:193.05pt;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zE5PgIAAC8EAAAOAAAAZHJzL2Uyb0RvYy54bWysU11uEzEQfkfiDpbfyf6QbZNVNlVJCUIq&#10;P1LhAF6vN2vh9Sy2k91ygUocoDxzAA7AgdpzMPamaYA3hB8sj2fm88w3nxdnQ6vIThgrQRc0mcSU&#10;CM2hknpT0I8f1s9mlFjHdMUUaFHQa2Hp2fLpk0Xf5SKFBlQlDEEQbfO+K2jjXJdHkeWNaJmdQCc0&#10;OmswLXNomk1UGdYjequiNI5Poh5M1Rngwlq8vRiddBnw61pw966urXBEFRRrc2E3YS/9Hi0XLN8Y&#10;1jWS78tg/1BFy6TGRw9QF8wxsjXyL6hWcgMWajfh0EZQ15KL0AN2k8R/dHPVsE6EXpAc2x1osv8P&#10;lr/dvTdEVgWdpc8zSjRrcUr3tzd3P77d3/68+/6VBAfy1Hc2x/CrDhPc8AIGnHfo2XaXwD9ZomHV&#10;ML0R58ZA3whWYZ2JZzg6Sh1xrAcp+zdQ4Wts6yAADbVpPYlIC0F0nNf1YUZicITj5XR+Ms8SdHH0&#10;pdMsOcWy/Rssf0jvjHWvBLTEHwpqUAQBnu0urRtDH0L8axaUrNZSqWCYTblShuwYCmYd1h79tzCl&#10;SV/QeZZmAVmDz0dolrfSoaCVbJHR2K9RYp6Ol7oKIY5JNZ6xaKX3/HhKRnLcUA5hJEk889mevRKq&#10;a6TMwKhg/HF4aMB8oaRH9RbUft4yIyhRrzXSPk+mUy/3YEyz0xQNc+wpjz1Mc4QqqKNkPK5c+CK+&#10;Hw3nOJ5aBuIeK9kXjaoM1O9/kJf9sR2iHv/58hcAAAD//wMAUEsDBBQABgAIAAAAIQCV/Oc73gAA&#10;AAsBAAAPAAAAZHJzL2Rvd25yZXYueG1sTI/BTsMwEETvSPyDtUhcEHVampqEOBUggbi29AOceJtE&#10;xOsodpv071lO9DajfZqdKbaz68UZx9B50rBcJCCQam87ajQcvj8en0GEaMia3hNquGCAbXl7U5jc&#10;+ol2eN7HRnAIhdxoaGMccilD3aIzYeEHJL4d/ehMZDs20o5m4nDXy1WSbKQzHfGH1gz43mL9sz85&#10;Dcev6SHNpuozHtRuvXkznar8Rev7u/n1BUTEOf7D8Fefq0PJnSp/IhtEzz5Ll4yySBULJjKlFIhK&#10;Q7p+WoEsC3m9ofwFAAD//wMAUEsBAi0AFAAGAAgAAAAhALaDOJL+AAAA4QEAABMAAAAAAAAAAAAA&#10;AAAAAAAAAFtDb250ZW50X1R5cGVzXS54bWxQSwECLQAUAAYACAAAACEAOP0h/9YAAACUAQAACwAA&#10;AAAAAAAAAAAAAAAvAQAAX3JlbHMvLnJlbHNQSwECLQAUAAYACAAAACEA2A8xOT4CAAAvBAAADgAA&#10;AAAAAAAAAAAAAAAuAgAAZHJzL2Uyb0RvYy54bWxQSwECLQAUAAYACAAAACEAlfznO94AAAALAQAA&#10;DwAAAAAAAAAAAAAAAACYBAAAZHJzL2Rvd25yZXYueG1sUEsFBgAAAAAEAAQA8wAAAKMFAAAAAA==&#10;" stroked="f">
                <v:textbox>
                  <w:txbxContent>
                    <w:p w14:paraId="40D4AF21" w14:textId="155B004C" w:rsidR="002F556B" w:rsidRDefault="002F556B" w:rsidP="007F090D">
                      <w:pPr>
                        <w:pStyle w:val="af2"/>
                        <w:tabs>
                          <w:tab w:val="left" w:pos="4820"/>
                        </w:tabs>
                        <w:overflowPunct w:val="0"/>
                        <w:spacing w:after="0" w:line="300" w:lineRule="exact"/>
                        <w:ind w:left="746" w:rightChars="-12" w:right="-29" w:hangingChars="291" w:hanging="746"/>
                        <w:jc w:val="center"/>
                        <w:rPr>
                          <w:rFonts w:hAnsi="標楷體"/>
                          <w:color w:val="000000"/>
                          <w:sz w:val="18"/>
                          <w:szCs w:val="18"/>
                        </w:rPr>
                      </w:pPr>
                      <w:r w:rsidRPr="003D3E1B">
                        <w:rPr>
                          <w:rFonts w:hAnsi="標楷體" w:hint="eastAsia"/>
                          <w:b/>
                        </w:rPr>
                        <w:t xml:space="preserve">表1　</w:t>
                      </w:r>
                      <w:r w:rsidRPr="00774838">
                        <w:rPr>
                          <w:rFonts w:hAnsi="標楷體" w:cs="新細明體" w:hint="eastAsia"/>
                          <w:b/>
                          <w:bCs/>
                          <w:color w:val="000000"/>
                          <w:kern w:val="0"/>
                        </w:rPr>
                        <w:t>推展家庭教育實施計畫實際活動辦理</w:t>
                      </w:r>
                      <w:r>
                        <w:rPr>
                          <w:rFonts w:hAnsi="標楷體" w:cs="新細明體" w:hint="eastAsia"/>
                          <w:b/>
                          <w:bCs/>
                          <w:color w:val="000000"/>
                          <w:kern w:val="0"/>
                        </w:rPr>
                        <w:t>情形</w:t>
                      </w:r>
                    </w:p>
                    <w:tbl>
                      <w:tblPr>
                        <w:tblW w:w="7530" w:type="dxa"/>
                        <w:tblLayout w:type="fixed"/>
                        <w:tblCellMar>
                          <w:left w:w="28" w:type="dxa"/>
                          <w:right w:w="28" w:type="dxa"/>
                        </w:tblCellMar>
                        <w:tblLook w:val="04A0" w:firstRow="1" w:lastRow="0" w:firstColumn="1" w:lastColumn="0" w:noHBand="0" w:noVBand="1"/>
                      </w:tblPr>
                      <w:tblGrid>
                        <w:gridCol w:w="910"/>
                        <w:gridCol w:w="714"/>
                        <w:gridCol w:w="609"/>
                        <w:gridCol w:w="609"/>
                        <w:gridCol w:w="701"/>
                        <w:gridCol w:w="709"/>
                        <w:gridCol w:w="709"/>
                        <w:gridCol w:w="709"/>
                        <w:gridCol w:w="709"/>
                        <w:gridCol w:w="571"/>
                        <w:gridCol w:w="572"/>
                        <w:gridCol w:w="8"/>
                      </w:tblGrid>
                      <w:tr w:rsidR="002F556B" w:rsidRPr="00B81A90" w14:paraId="12297A5D" w14:textId="77777777" w:rsidTr="008911B6">
                        <w:trPr>
                          <w:trHeight w:val="330"/>
                        </w:trPr>
                        <w:tc>
                          <w:tcPr>
                            <w:tcW w:w="7530" w:type="dxa"/>
                            <w:gridSpan w:val="12"/>
                            <w:tcBorders>
                              <w:top w:val="nil"/>
                              <w:left w:val="nil"/>
                              <w:bottom w:val="single" w:sz="4" w:space="0" w:color="auto"/>
                              <w:right w:val="nil"/>
                            </w:tcBorders>
                            <w:shd w:val="clear" w:color="auto" w:fill="auto"/>
                            <w:noWrap/>
                            <w:vAlign w:val="center"/>
                            <w:hideMark/>
                          </w:tcPr>
                          <w:p w14:paraId="3A4F602D" w14:textId="77777777" w:rsidR="002F556B" w:rsidRPr="00B81A90" w:rsidRDefault="002F556B" w:rsidP="008911B6">
                            <w:pPr>
                              <w:spacing w:line="200" w:lineRule="exact"/>
                              <w:jc w:val="right"/>
                              <w:rPr>
                                <w:rFonts w:ascii="標楷體" w:eastAsia="標楷體" w:hAnsi="標楷體" w:cs="新細明體"/>
                                <w:color w:val="000000"/>
                                <w:kern w:val="0"/>
                                <w:sz w:val="20"/>
                              </w:rPr>
                            </w:pPr>
                            <w:r w:rsidRPr="00B81A90">
                              <w:rPr>
                                <w:rFonts w:ascii="標楷體" w:eastAsia="標楷體" w:hAnsi="標楷體" w:cs="新細明體" w:hint="eastAsia"/>
                                <w:color w:val="000000"/>
                                <w:kern w:val="0"/>
                                <w:sz w:val="20"/>
                              </w:rPr>
                              <w:t>單位：場</w:t>
                            </w:r>
                            <w:r>
                              <w:rPr>
                                <w:rFonts w:ascii="標楷體" w:eastAsia="標楷體" w:hAnsi="標楷體" w:cs="新細明體" w:hint="eastAsia"/>
                                <w:color w:val="000000"/>
                                <w:kern w:val="0"/>
                                <w:sz w:val="20"/>
                              </w:rPr>
                              <w:t>次</w:t>
                            </w:r>
                            <w:r w:rsidRPr="00B81A90">
                              <w:rPr>
                                <w:rFonts w:ascii="標楷體" w:eastAsia="標楷體" w:hAnsi="標楷體" w:cs="新細明體" w:hint="eastAsia"/>
                                <w:color w:val="000000"/>
                                <w:kern w:val="0"/>
                                <w:sz w:val="20"/>
                              </w:rPr>
                              <w:t>、人</w:t>
                            </w:r>
                            <w:r>
                              <w:rPr>
                                <w:rFonts w:ascii="標楷體" w:eastAsia="標楷體" w:hAnsi="標楷體" w:cs="新細明體" w:hint="eastAsia"/>
                                <w:color w:val="000000"/>
                                <w:kern w:val="0"/>
                                <w:sz w:val="20"/>
                              </w:rPr>
                              <w:t>次</w:t>
                            </w:r>
                            <w:r w:rsidRPr="00B81A90">
                              <w:rPr>
                                <w:rFonts w:ascii="標楷體" w:eastAsia="標楷體" w:hAnsi="標楷體" w:cs="新細明體" w:hint="eastAsia"/>
                                <w:color w:val="000000"/>
                                <w:kern w:val="0"/>
                                <w:sz w:val="20"/>
                              </w:rPr>
                              <w:t>、</w:t>
                            </w:r>
                            <w:r w:rsidRPr="00B81A90">
                              <w:rPr>
                                <w:rFonts w:ascii="新細明體" w:hAnsi="新細明體" w:cs="新細明體" w:hint="eastAsia"/>
                                <w:color w:val="000000"/>
                                <w:kern w:val="0"/>
                                <w:sz w:val="20"/>
                              </w:rPr>
                              <w:t>％</w:t>
                            </w:r>
                          </w:p>
                        </w:tc>
                      </w:tr>
                      <w:tr w:rsidR="002F556B" w:rsidRPr="00B81A90" w14:paraId="36390DBB" w14:textId="77777777" w:rsidTr="008911B6">
                        <w:trPr>
                          <w:gridAfter w:val="1"/>
                          <w:wAfter w:w="8" w:type="dxa"/>
                          <w:trHeight w:val="432"/>
                        </w:trPr>
                        <w:tc>
                          <w:tcPr>
                            <w:tcW w:w="910" w:type="dxa"/>
                            <w:vMerge w:val="restart"/>
                            <w:tcBorders>
                              <w:top w:val="nil"/>
                              <w:left w:val="single" w:sz="4" w:space="0" w:color="auto"/>
                              <w:right w:val="single" w:sz="4" w:space="0" w:color="auto"/>
                            </w:tcBorders>
                            <w:shd w:val="clear" w:color="auto" w:fill="DEEAF6" w:themeFill="accent1" w:themeFillTint="33"/>
                            <w:noWrap/>
                            <w:vAlign w:val="center"/>
                            <w:hideMark/>
                          </w:tcPr>
                          <w:p w14:paraId="5C47F75C" w14:textId="77777777" w:rsidR="002F556B" w:rsidRPr="00CF7283" w:rsidRDefault="002F556B" w:rsidP="00F64D2D">
                            <w:pPr>
                              <w:spacing w:line="200" w:lineRule="exact"/>
                              <w:jc w:val="center"/>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年度</w:t>
                            </w:r>
                          </w:p>
                        </w:tc>
                        <w:tc>
                          <w:tcPr>
                            <w:tcW w:w="714" w:type="dxa"/>
                            <w:vMerge w:val="restart"/>
                            <w:tcBorders>
                              <w:top w:val="nil"/>
                              <w:left w:val="single" w:sz="4" w:space="0" w:color="auto"/>
                              <w:right w:val="single" w:sz="4" w:space="0" w:color="auto"/>
                            </w:tcBorders>
                            <w:shd w:val="clear" w:color="auto" w:fill="DEEAF6" w:themeFill="accent1" w:themeFillTint="33"/>
                            <w:noWrap/>
                            <w:vAlign w:val="center"/>
                            <w:hideMark/>
                          </w:tcPr>
                          <w:p w14:paraId="4FE95964" w14:textId="77777777" w:rsidR="002F556B" w:rsidRPr="00087FBE" w:rsidRDefault="002F556B" w:rsidP="00F64D2D">
                            <w:pPr>
                              <w:spacing w:line="200" w:lineRule="exact"/>
                              <w:jc w:val="center"/>
                              <w:rPr>
                                <w:rFonts w:ascii="標楷體" w:eastAsia="標楷體" w:hAnsi="標楷體" w:cs="新細明體"/>
                                <w:b/>
                                <w:color w:val="000000"/>
                                <w:kern w:val="0"/>
                                <w:sz w:val="20"/>
                                <w:szCs w:val="20"/>
                              </w:rPr>
                            </w:pPr>
                            <w:r w:rsidRPr="00087FBE">
                              <w:rPr>
                                <w:rFonts w:ascii="標楷體" w:eastAsia="標楷體" w:hAnsi="標楷體" w:cs="新細明體" w:hint="eastAsia"/>
                                <w:b/>
                                <w:color w:val="000000"/>
                                <w:kern w:val="0"/>
                                <w:sz w:val="20"/>
                                <w:szCs w:val="20"/>
                              </w:rPr>
                              <w:t>合計</w:t>
                            </w:r>
                          </w:p>
                        </w:tc>
                        <w:tc>
                          <w:tcPr>
                            <w:tcW w:w="4755" w:type="dxa"/>
                            <w:gridSpan w:val="7"/>
                            <w:tcBorders>
                              <w:top w:val="single" w:sz="4" w:space="0" w:color="auto"/>
                              <w:left w:val="nil"/>
                              <w:bottom w:val="single" w:sz="4" w:space="0" w:color="auto"/>
                              <w:right w:val="double" w:sz="4" w:space="0" w:color="auto"/>
                            </w:tcBorders>
                            <w:shd w:val="clear" w:color="auto" w:fill="DEEAF6" w:themeFill="accent1" w:themeFillTint="33"/>
                            <w:noWrap/>
                            <w:vAlign w:val="center"/>
                            <w:hideMark/>
                          </w:tcPr>
                          <w:p w14:paraId="46172A6B" w14:textId="77777777" w:rsidR="002F556B" w:rsidRPr="00CF7283" w:rsidRDefault="002F556B" w:rsidP="00F64D2D">
                            <w:pPr>
                              <w:spacing w:line="200" w:lineRule="exact"/>
                              <w:jc w:val="center"/>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新住民參與</w:t>
                            </w:r>
                            <w:r>
                              <w:rPr>
                                <w:rFonts w:ascii="標楷體" w:eastAsia="標楷體" w:hAnsi="標楷體" w:cs="新細明體" w:hint="eastAsia"/>
                                <w:color w:val="000000"/>
                                <w:kern w:val="0"/>
                                <w:sz w:val="20"/>
                                <w:szCs w:val="20"/>
                              </w:rPr>
                              <w:t>情形</w:t>
                            </w:r>
                          </w:p>
                        </w:tc>
                        <w:tc>
                          <w:tcPr>
                            <w:tcW w:w="1143" w:type="dxa"/>
                            <w:gridSpan w:val="2"/>
                            <w:tcBorders>
                              <w:top w:val="single" w:sz="4" w:space="0" w:color="auto"/>
                              <w:left w:val="double" w:sz="4" w:space="0" w:color="auto"/>
                              <w:bottom w:val="single" w:sz="4" w:space="0" w:color="auto"/>
                              <w:right w:val="single" w:sz="4" w:space="0" w:color="auto"/>
                            </w:tcBorders>
                            <w:shd w:val="clear" w:color="auto" w:fill="DEEAF6" w:themeFill="accent1" w:themeFillTint="33"/>
                            <w:noWrap/>
                            <w:vAlign w:val="center"/>
                            <w:hideMark/>
                          </w:tcPr>
                          <w:p w14:paraId="01C32397" w14:textId="77777777" w:rsidR="002F556B" w:rsidRPr="00CF7283" w:rsidRDefault="002F556B" w:rsidP="00F64D2D">
                            <w:pPr>
                              <w:spacing w:line="200" w:lineRule="exact"/>
                              <w:jc w:val="center"/>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新住民專場</w:t>
                            </w:r>
                          </w:p>
                        </w:tc>
                      </w:tr>
                      <w:tr w:rsidR="002F556B" w:rsidRPr="00B81A90" w14:paraId="636BC2B8" w14:textId="77777777" w:rsidTr="00F64D2D">
                        <w:trPr>
                          <w:gridAfter w:val="1"/>
                          <w:wAfter w:w="8" w:type="dxa"/>
                          <w:trHeight w:val="283"/>
                        </w:trPr>
                        <w:tc>
                          <w:tcPr>
                            <w:tcW w:w="910" w:type="dxa"/>
                            <w:vMerge/>
                            <w:tcBorders>
                              <w:left w:val="single" w:sz="4" w:space="0" w:color="auto"/>
                              <w:right w:val="single" w:sz="4" w:space="0" w:color="auto"/>
                            </w:tcBorders>
                            <w:shd w:val="clear" w:color="auto" w:fill="DEEAF6" w:themeFill="accent1" w:themeFillTint="33"/>
                            <w:vAlign w:val="center"/>
                            <w:hideMark/>
                          </w:tcPr>
                          <w:p w14:paraId="45D0896A" w14:textId="77777777" w:rsidR="002F556B" w:rsidRPr="00CF7283" w:rsidRDefault="002F556B" w:rsidP="008911B6">
                            <w:pPr>
                              <w:spacing w:line="200" w:lineRule="exact"/>
                              <w:rPr>
                                <w:rFonts w:ascii="標楷體" w:eastAsia="標楷體" w:hAnsi="標楷體" w:cs="新細明體"/>
                                <w:color w:val="000000"/>
                                <w:kern w:val="0"/>
                                <w:sz w:val="20"/>
                                <w:szCs w:val="20"/>
                              </w:rPr>
                            </w:pPr>
                          </w:p>
                        </w:tc>
                        <w:tc>
                          <w:tcPr>
                            <w:tcW w:w="714" w:type="dxa"/>
                            <w:vMerge/>
                            <w:tcBorders>
                              <w:left w:val="single" w:sz="4" w:space="0" w:color="auto"/>
                              <w:right w:val="single" w:sz="4" w:space="0" w:color="auto"/>
                            </w:tcBorders>
                            <w:shd w:val="clear" w:color="auto" w:fill="DEEAF6" w:themeFill="accent1" w:themeFillTint="33"/>
                            <w:vAlign w:val="center"/>
                            <w:hideMark/>
                          </w:tcPr>
                          <w:p w14:paraId="6C34871D" w14:textId="77777777" w:rsidR="002F556B" w:rsidRPr="00CF7283" w:rsidRDefault="002F556B" w:rsidP="008911B6">
                            <w:pPr>
                              <w:spacing w:line="200" w:lineRule="exact"/>
                              <w:rPr>
                                <w:rFonts w:ascii="標楷體" w:eastAsia="標楷體" w:hAnsi="標楷體" w:cs="新細明體"/>
                                <w:color w:val="000000"/>
                                <w:kern w:val="0"/>
                                <w:sz w:val="20"/>
                                <w:szCs w:val="20"/>
                              </w:rPr>
                            </w:pPr>
                          </w:p>
                        </w:tc>
                        <w:tc>
                          <w:tcPr>
                            <w:tcW w:w="609" w:type="dxa"/>
                            <w:vMerge w:val="restart"/>
                            <w:tcBorders>
                              <w:top w:val="nil"/>
                              <w:left w:val="nil"/>
                              <w:right w:val="single" w:sz="4" w:space="0" w:color="auto"/>
                            </w:tcBorders>
                            <w:shd w:val="clear" w:color="auto" w:fill="DEEAF6" w:themeFill="accent1" w:themeFillTint="33"/>
                            <w:noWrap/>
                            <w:vAlign w:val="center"/>
                            <w:hideMark/>
                          </w:tcPr>
                          <w:p w14:paraId="36305B0C" w14:textId="77777777" w:rsidR="002F556B" w:rsidRPr="00CF7283" w:rsidRDefault="002F556B" w:rsidP="008911B6">
                            <w:pPr>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活動數量</w:t>
                            </w:r>
                          </w:p>
                        </w:tc>
                        <w:tc>
                          <w:tcPr>
                            <w:tcW w:w="609" w:type="dxa"/>
                            <w:vMerge w:val="restart"/>
                            <w:tcBorders>
                              <w:top w:val="nil"/>
                              <w:left w:val="nil"/>
                              <w:right w:val="double" w:sz="4" w:space="0" w:color="auto"/>
                            </w:tcBorders>
                            <w:shd w:val="clear" w:color="auto" w:fill="DEEAF6" w:themeFill="accent1" w:themeFillTint="33"/>
                            <w:noWrap/>
                            <w:vAlign w:val="center"/>
                            <w:hideMark/>
                          </w:tcPr>
                          <w:p w14:paraId="7821AA68" w14:textId="77777777" w:rsidR="002F556B" w:rsidRPr="00CF7283" w:rsidRDefault="002F556B" w:rsidP="00F64D2D">
                            <w:pPr>
                              <w:spacing w:line="200" w:lineRule="exact"/>
                              <w:jc w:val="center"/>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占比</w:t>
                            </w:r>
                          </w:p>
                        </w:tc>
                        <w:tc>
                          <w:tcPr>
                            <w:tcW w:w="701" w:type="dxa"/>
                            <w:vMerge w:val="restart"/>
                            <w:tcBorders>
                              <w:top w:val="nil"/>
                              <w:left w:val="double" w:sz="4" w:space="0" w:color="auto"/>
                              <w:right w:val="single" w:sz="4" w:space="0" w:color="auto"/>
                            </w:tcBorders>
                            <w:shd w:val="clear" w:color="auto" w:fill="DEEAF6" w:themeFill="accent1" w:themeFillTint="33"/>
                            <w:noWrap/>
                            <w:vAlign w:val="center"/>
                            <w:hideMark/>
                          </w:tcPr>
                          <w:p w14:paraId="3E9349D3" w14:textId="77777777" w:rsidR="002F556B" w:rsidRPr="00CF7283" w:rsidRDefault="002F556B" w:rsidP="00F64D2D">
                            <w:pPr>
                              <w:spacing w:line="200" w:lineRule="exact"/>
                              <w:jc w:val="center"/>
                              <w:rPr>
                                <w:rFonts w:ascii="標楷體" w:eastAsia="標楷體" w:hAnsi="標楷體" w:cs="新細明體"/>
                                <w:b/>
                                <w:bCs/>
                                <w:color w:val="000000"/>
                                <w:kern w:val="0"/>
                                <w:sz w:val="20"/>
                                <w:szCs w:val="20"/>
                              </w:rPr>
                            </w:pPr>
                            <w:r w:rsidRPr="00CF7283">
                              <w:rPr>
                                <w:rFonts w:ascii="標楷體" w:eastAsia="標楷體" w:hAnsi="標楷體" w:cs="新細明體" w:hint="eastAsia"/>
                                <w:b/>
                                <w:bCs/>
                                <w:color w:val="000000"/>
                                <w:kern w:val="0"/>
                                <w:sz w:val="20"/>
                                <w:szCs w:val="20"/>
                              </w:rPr>
                              <w:t>合計</w:t>
                            </w:r>
                          </w:p>
                        </w:tc>
                        <w:tc>
                          <w:tcPr>
                            <w:tcW w:w="1418" w:type="dxa"/>
                            <w:gridSpan w:val="2"/>
                            <w:tcBorders>
                              <w:top w:val="nil"/>
                              <w:left w:val="nil"/>
                              <w:bottom w:val="single" w:sz="4" w:space="0" w:color="auto"/>
                              <w:right w:val="single" w:sz="4" w:space="0" w:color="auto"/>
                            </w:tcBorders>
                            <w:shd w:val="clear" w:color="auto" w:fill="DEEAF6" w:themeFill="accent1" w:themeFillTint="33"/>
                            <w:noWrap/>
                            <w:vAlign w:val="center"/>
                            <w:hideMark/>
                          </w:tcPr>
                          <w:p w14:paraId="3383E8D0" w14:textId="77777777" w:rsidR="002F556B" w:rsidRPr="00CF7283" w:rsidRDefault="002F556B" w:rsidP="00F64D2D">
                            <w:pPr>
                              <w:snapToGrid w:val="0"/>
                              <w:spacing w:line="200" w:lineRule="exact"/>
                              <w:jc w:val="center"/>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男性</w:t>
                            </w:r>
                          </w:p>
                        </w:tc>
                        <w:tc>
                          <w:tcPr>
                            <w:tcW w:w="1418" w:type="dxa"/>
                            <w:gridSpan w:val="2"/>
                            <w:tcBorders>
                              <w:top w:val="nil"/>
                              <w:left w:val="nil"/>
                              <w:bottom w:val="single" w:sz="4" w:space="0" w:color="auto"/>
                              <w:right w:val="double" w:sz="4" w:space="0" w:color="auto"/>
                            </w:tcBorders>
                            <w:shd w:val="clear" w:color="auto" w:fill="DEEAF6" w:themeFill="accent1" w:themeFillTint="33"/>
                            <w:vAlign w:val="center"/>
                          </w:tcPr>
                          <w:p w14:paraId="66874023" w14:textId="77777777" w:rsidR="002F556B" w:rsidRPr="00CF7283" w:rsidRDefault="002F556B" w:rsidP="00F64D2D">
                            <w:pPr>
                              <w:snapToGrid w:val="0"/>
                              <w:spacing w:line="200" w:lineRule="exact"/>
                              <w:jc w:val="center"/>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女性</w:t>
                            </w:r>
                          </w:p>
                        </w:tc>
                        <w:tc>
                          <w:tcPr>
                            <w:tcW w:w="571" w:type="dxa"/>
                            <w:vMerge w:val="restart"/>
                            <w:tcBorders>
                              <w:top w:val="nil"/>
                              <w:left w:val="double" w:sz="4" w:space="0" w:color="auto"/>
                              <w:right w:val="single" w:sz="4" w:space="0" w:color="auto"/>
                            </w:tcBorders>
                            <w:shd w:val="clear" w:color="auto" w:fill="DEEAF6" w:themeFill="accent1" w:themeFillTint="33"/>
                            <w:noWrap/>
                            <w:vAlign w:val="center"/>
                            <w:hideMark/>
                          </w:tcPr>
                          <w:p w14:paraId="6DB470FA" w14:textId="77777777" w:rsidR="002F556B" w:rsidRPr="00CF7283" w:rsidRDefault="002F556B" w:rsidP="00F64D2D">
                            <w:pPr>
                              <w:spacing w:line="200" w:lineRule="exact"/>
                              <w:jc w:val="center"/>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場次</w:t>
                            </w:r>
                          </w:p>
                        </w:tc>
                        <w:tc>
                          <w:tcPr>
                            <w:tcW w:w="572" w:type="dxa"/>
                            <w:vMerge w:val="restart"/>
                            <w:tcBorders>
                              <w:top w:val="nil"/>
                              <w:left w:val="nil"/>
                              <w:right w:val="single" w:sz="4" w:space="0" w:color="auto"/>
                            </w:tcBorders>
                            <w:shd w:val="clear" w:color="auto" w:fill="DEEAF6" w:themeFill="accent1" w:themeFillTint="33"/>
                            <w:noWrap/>
                            <w:vAlign w:val="center"/>
                            <w:hideMark/>
                          </w:tcPr>
                          <w:p w14:paraId="3E5F2719" w14:textId="77777777" w:rsidR="002F556B" w:rsidRPr="00B81A90" w:rsidRDefault="002F556B" w:rsidP="00F64D2D">
                            <w:pPr>
                              <w:spacing w:line="200" w:lineRule="exact"/>
                              <w:jc w:val="center"/>
                              <w:rPr>
                                <w:rFonts w:ascii="標楷體" w:eastAsia="標楷體" w:hAnsi="標楷體" w:cs="新細明體"/>
                                <w:color w:val="000000"/>
                                <w:kern w:val="0"/>
                                <w:sz w:val="20"/>
                              </w:rPr>
                            </w:pPr>
                            <w:r w:rsidRPr="00B81A90">
                              <w:rPr>
                                <w:rFonts w:ascii="標楷體" w:eastAsia="標楷體" w:hAnsi="標楷體" w:cs="新細明體" w:hint="eastAsia"/>
                                <w:color w:val="000000"/>
                                <w:kern w:val="0"/>
                                <w:sz w:val="20"/>
                              </w:rPr>
                              <w:t>人次</w:t>
                            </w:r>
                          </w:p>
                        </w:tc>
                      </w:tr>
                      <w:tr w:rsidR="002F556B" w:rsidRPr="00B81A90" w14:paraId="22F239BC" w14:textId="77777777" w:rsidTr="00F64D2D">
                        <w:trPr>
                          <w:gridAfter w:val="1"/>
                          <w:wAfter w:w="8" w:type="dxa"/>
                          <w:trHeight w:val="283"/>
                        </w:trPr>
                        <w:tc>
                          <w:tcPr>
                            <w:tcW w:w="910" w:type="dxa"/>
                            <w:vMerge/>
                            <w:tcBorders>
                              <w:left w:val="single" w:sz="4" w:space="0" w:color="auto"/>
                              <w:bottom w:val="single" w:sz="4" w:space="0" w:color="auto"/>
                              <w:right w:val="single" w:sz="4" w:space="0" w:color="auto"/>
                            </w:tcBorders>
                            <w:shd w:val="clear" w:color="auto" w:fill="DEEAF6" w:themeFill="accent1" w:themeFillTint="33"/>
                            <w:vAlign w:val="center"/>
                          </w:tcPr>
                          <w:p w14:paraId="381A087A" w14:textId="77777777" w:rsidR="002F556B" w:rsidRPr="00CF7283" w:rsidRDefault="002F556B" w:rsidP="008911B6">
                            <w:pPr>
                              <w:spacing w:line="200" w:lineRule="exact"/>
                              <w:rPr>
                                <w:rFonts w:ascii="標楷體" w:eastAsia="標楷體" w:hAnsi="標楷體" w:cs="新細明體"/>
                                <w:color w:val="000000"/>
                                <w:kern w:val="0"/>
                                <w:sz w:val="20"/>
                                <w:szCs w:val="20"/>
                              </w:rPr>
                            </w:pPr>
                          </w:p>
                        </w:tc>
                        <w:tc>
                          <w:tcPr>
                            <w:tcW w:w="714" w:type="dxa"/>
                            <w:vMerge/>
                            <w:tcBorders>
                              <w:left w:val="single" w:sz="4" w:space="0" w:color="auto"/>
                              <w:bottom w:val="single" w:sz="4" w:space="0" w:color="auto"/>
                              <w:right w:val="single" w:sz="4" w:space="0" w:color="auto"/>
                            </w:tcBorders>
                            <w:shd w:val="clear" w:color="auto" w:fill="DEEAF6" w:themeFill="accent1" w:themeFillTint="33"/>
                            <w:vAlign w:val="center"/>
                          </w:tcPr>
                          <w:p w14:paraId="59C3FEEB" w14:textId="77777777" w:rsidR="002F556B" w:rsidRPr="00CF7283" w:rsidRDefault="002F556B" w:rsidP="008911B6">
                            <w:pPr>
                              <w:spacing w:line="200" w:lineRule="exact"/>
                              <w:rPr>
                                <w:rFonts w:ascii="標楷體" w:eastAsia="標楷體" w:hAnsi="標楷體" w:cs="新細明體"/>
                                <w:color w:val="000000"/>
                                <w:kern w:val="0"/>
                                <w:sz w:val="20"/>
                                <w:szCs w:val="20"/>
                              </w:rPr>
                            </w:pPr>
                          </w:p>
                        </w:tc>
                        <w:tc>
                          <w:tcPr>
                            <w:tcW w:w="609" w:type="dxa"/>
                            <w:vMerge/>
                            <w:tcBorders>
                              <w:left w:val="nil"/>
                              <w:bottom w:val="single" w:sz="4" w:space="0" w:color="auto"/>
                              <w:right w:val="single" w:sz="4" w:space="0" w:color="auto"/>
                            </w:tcBorders>
                            <w:shd w:val="clear" w:color="auto" w:fill="DEEAF6" w:themeFill="accent1" w:themeFillTint="33"/>
                            <w:noWrap/>
                            <w:vAlign w:val="center"/>
                          </w:tcPr>
                          <w:p w14:paraId="4F176BF7" w14:textId="77777777" w:rsidR="002F556B" w:rsidRDefault="002F556B" w:rsidP="008911B6">
                            <w:pPr>
                              <w:spacing w:line="240" w:lineRule="exact"/>
                              <w:jc w:val="center"/>
                              <w:rPr>
                                <w:rFonts w:ascii="標楷體" w:eastAsia="標楷體" w:hAnsi="標楷體" w:cs="新細明體"/>
                                <w:color w:val="000000"/>
                                <w:kern w:val="0"/>
                                <w:sz w:val="20"/>
                                <w:szCs w:val="20"/>
                              </w:rPr>
                            </w:pPr>
                          </w:p>
                        </w:tc>
                        <w:tc>
                          <w:tcPr>
                            <w:tcW w:w="609" w:type="dxa"/>
                            <w:vMerge/>
                            <w:tcBorders>
                              <w:left w:val="nil"/>
                              <w:bottom w:val="single" w:sz="4" w:space="0" w:color="auto"/>
                              <w:right w:val="double" w:sz="4" w:space="0" w:color="auto"/>
                            </w:tcBorders>
                            <w:shd w:val="clear" w:color="auto" w:fill="DEEAF6" w:themeFill="accent1" w:themeFillTint="33"/>
                            <w:noWrap/>
                            <w:vAlign w:val="center"/>
                          </w:tcPr>
                          <w:p w14:paraId="5095C077" w14:textId="77777777" w:rsidR="002F556B" w:rsidRPr="00CF7283" w:rsidRDefault="002F556B" w:rsidP="00F64D2D">
                            <w:pPr>
                              <w:spacing w:line="200" w:lineRule="exact"/>
                              <w:jc w:val="center"/>
                              <w:rPr>
                                <w:rFonts w:ascii="標楷體" w:eastAsia="標楷體" w:hAnsi="標楷體" w:cs="新細明體"/>
                                <w:color w:val="000000"/>
                                <w:kern w:val="0"/>
                                <w:sz w:val="20"/>
                                <w:szCs w:val="20"/>
                              </w:rPr>
                            </w:pPr>
                          </w:p>
                        </w:tc>
                        <w:tc>
                          <w:tcPr>
                            <w:tcW w:w="701" w:type="dxa"/>
                            <w:vMerge/>
                            <w:tcBorders>
                              <w:left w:val="double" w:sz="4" w:space="0" w:color="auto"/>
                              <w:bottom w:val="single" w:sz="4" w:space="0" w:color="auto"/>
                              <w:right w:val="single" w:sz="4" w:space="0" w:color="auto"/>
                            </w:tcBorders>
                            <w:shd w:val="clear" w:color="auto" w:fill="DEEAF6" w:themeFill="accent1" w:themeFillTint="33"/>
                            <w:noWrap/>
                            <w:vAlign w:val="center"/>
                          </w:tcPr>
                          <w:p w14:paraId="1C0577FD" w14:textId="77777777" w:rsidR="002F556B" w:rsidRPr="00CF7283" w:rsidRDefault="002F556B" w:rsidP="00F64D2D">
                            <w:pPr>
                              <w:spacing w:line="200" w:lineRule="exact"/>
                              <w:jc w:val="center"/>
                              <w:rPr>
                                <w:rFonts w:ascii="標楷體" w:eastAsia="標楷體" w:hAnsi="標楷體" w:cs="新細明體"/>
                                <w:b/>
                                <w:bCs/>
                                <w:color w:val="000000"/>
                                <w:kern w:val="0"/>
                                <w:sz w:val="20"/>
                                <w:szCs w:val="20"/>
                              </w:rPr>
                            </w:pPr>
                          </w:p>
                        </w:tc>
                        <w:tc>
                          <w:tcPr>
                            <w:tcW w:w="709" w:type="dxa"/>
                            <w:tcBorders>
                              <w:top w:val="nil"/>
                              <w:left w:val="nil"/>
                              <w:bottom w:val="single" w:sz="4" w:space="0" w:color="auto"/>
                              <w:right w:val="single" w:sz="4" w:space="0" w:color="auto"/>
                            </w:tcBorders>
                            <w:shd w:val="clear" w:color="auto" w:fill="DEEAF6" w:themeFill="accent1" w:themeFillTint="33"/>
                            <w:noWrap/>
                            <w:vAlign w:val="center"/>
                          </w:tcPr>
                          <w:p w14:paraId="18D8E7D3" w14:textId="77777777" w:rsidR="002F556B" w:rsidRPr="00CF7283" w:rsidRDefault="002F556B" w:rsidP="00F64D2D">
                            <w:pPr>
                              <w:snapToGrid w:val="0"/>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數量</w:t>
                            </w:r>
                          </w:p>
                        </w:tc>
                        <w:tc>
                          <w:tcPr>
                            <w:tcW w:w="709" w:type="dxa"/>
                            <w:tcBorders>
                              <w:top w:val="nil"/>
                              <w:left w:val="nil"/>
                              <w:bottom w:val="single" w:sz="4" w:space="0" w:color="auto"/>
                              <w:right w:val="single" w:sz="4" w:space="0" w:color="auto"/>
                            </w:tcBorders>
                            <w:shd w:val="clear" w:color="auto" w:fill="DEEAF6" w:themeFill="accent1" w:themeFillTint="33"/>
                            <w:vAlign w:val="center"/>
                          </w:tcPr>
                          <w:p w14:paraId="544244FF" w14:textId="77777777" w:rsidR="002F556B" w:rsidRPr="00CF7283" w:rsidRDefault="002F556B" w:rsidP="00F64D2D">
                            <w:pPr>
                              <w:snapToGrid w:val="0"/>
                              <w:spacing w:line="200" w:lineRule="exact"/>
                              <w:jc w:val="center"/>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占比</w:t>
                            </w:r>
                          </w:p>
                        </w:tc>
                        <w:tc>
                          <w:tcPr>
                            <w:tcW w:w="709" w:type="dxa"/>
                            <w:tcBorders>
                              <w:top w:val="nil"/>
                              <w:left w:val="nil"/>
                              <w:bottom w:val="single" w:sz="4" w:space="0" w:color="auto"/>
                              <w:right w:val="single" w:sz="4" w:space="0" w:color="auto"/>
                            </w:tcBorders>
                            <w:shd w:val="clear" w:color="auto" w:fill="DEEAF6" w:themeFill="accent1" w:themeFillTint="33"/>
                            <w:vAlign w:val="center"/>
                          </w:tcPr>
                          <w:p w14:paraId="0D5DBF16" w14:textId="77777777" w:rsidR="002F556B" w:rsidRPr="00CF7283" w:rsidRDefault="002F556B" w:rsidP="00F64D2D">
                            <w:pPr>
                              <w:snapToGrid w:val="0"/>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數量</w:t>
                            </w:r>
                          </w:p>
                        </w:tc>
                        <w:tc>
                          <w:tcPr>
                            <w:tcW w:w="709" w:type="dxa"/>
                            <w:tcBorders>
                              <w:top w:val="nil"/>
                              <w:left w:val="nil"/>
                              <w:bottom w:val="single" w:sz="4" w:space="0" w:color="auto"/>
                              <w:right w:val="double" w:sz="4" w:space="0" w:color="auto"/>
                            </w:tcBorders>
                            <w:shd w:val="clear" w:color="auto" w:fill="DEEAF6" w:themeFill="accent1" w:themeFillTint="33"/>
                            <w:vAlign w:val="center"/>
                          </w:tcPr>
                          <w:p w14:paraId="6078574D" w14:textId="77777777" w:rsidR="002F556B" w:rsidRPr="00CF7283" w:rsidRDefault="002F556B" w:rsidP="00F64D2D">
                            <w:pPr>
                              <w:snapToGrid w:val="0"/>
                              <w:spacing w:line="200" w:lineRule="exact"/>
                              <w:jc w:val="center"/>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占比</w:t>
                            </w:r>
                          </w:p>
                        </w:tc>
                        <w:tc>
                          <w:tcPr>
                            <w:tcW w:w="571" w:type="dxa"/>
                            <w:vMerge/>
                            <w:tcBorders>
                              <w:left w:val="double" w:sz="4" w:space="0" w:color="auto"/>
                              <w:bottom w:val="single" w:sz="4" w:space="0" w:color="auto"/>
                              <w:right w:val="single" w:sz="4" w:space="0" w:color="auto"/>
                            </w:tcBorders>
                            <w:shd w:val="clear" w:color="auto" w:fill="DEEAF6" w:themeFill="accent1" w:themeFillTint="33"/>
                            <w:noWrap/>
                            <w:vAlign w:val="center"/>
                          </w:tcPr>
                          <w:p w14:paraId="03BA1A8A" w14:textId="77777777" w:rsidR="002F556B" w:rsidRPr="00CF7283" w:rsidRDefault="002F556B" w:rsidP="008911B6">
                            <w:pPr>
                              <w:spacing w:line="240" w:lineRule="exact"/>
                              <w:jc w:val="center"/>
                              <w:rPr>
                                <w:rFonts w:ascii="標楷體" w:eastAsia="標楷體" w:hAnsi="標楷體" w:cs="新細明體"/>
                                <w:color w:val="000000"/>
                                <w:kern w:val="0"/>
                                <w:sz w:val="20"/>
                                <w:szCs w:val="20"/>
                              </w:rPr>
                            </w:pPr>
                          </w:p>
                        </w:tc>
                        <w:tc>
                          <w:tcPr>
                            <w:tcW w:w="572" w:type="dxa"/>
                            <w:vMerge/>
                            <w:tcBorders>
                              <w:left w:val="nil"/>
                              <w:bottom w:val="single" w:sz="4" w:space="0" w:color="auto"/>
                              <w:right w:val="single" w:sz="4" w:space="0" w:color="auto"/>
                            </w:tcBorders>
                            <w:shd w:val="clear" w:color="auto" w:fill="DEEAF6" w:themeFill="accent1" w:themeFillTint="33"/>
                            <w:noWrap/>
                            <w:vAlign w:val="center"/>
                          </w:tcPr>
                          <w:p w14:paraId="1598D363" w14:textId="77777777" w:rsidR="002F556B" w:rsidRPr="00B81A90" w:rsidRDefault="002F556B" w:rsidP="008911B6">
                            <w:pPr>
                              <w:spacing w:line="240" w:lineRule="exact"/>
                              <w:jc w:val="center"/>
                              <w:rPr>
                                <w:rFonts w:ascii="標楷體" w:eastAsia="標楷體" w:hAnsi="標楷體" w:cs="新細明體"/>
                                <w:color w:val="000000"/>
                                <w:kern w:val="0"/>
                                <w:sz w:val="20"/>
                              </w:rPr>
                            </w:pPr>
                          </w:p>
                        </w:tc>
                      </w:tr>
                      <w:tr w:rsidR="002F556B" w:rsidRPr="00B81A90" w14:paraId="574BC748" w14:textId="77777777" w:rsidTr="008911B6">
                        <w:trPr>
                          <w:gridAfter w:val="1"/>
                          <w:wAfter w:w="8" w:type="dxa"/>
                          <w:trHeight w:val="330"/>
                        </w:trPr>
                        <w:tc>
                          <w:tcPr>
                            <w:tcW w:w="910" w:type="dxa"/>
                            <w:tcBorders>
                              <w:top w:val="nil"/>
                              <w:left w:val="single" w:sz="4" w:space="0" w:color="auto"/>
                              <w:bottom w:val="single" w:sz="4" w:space="0" w:color="auto"/>
                              <w:right w:val="single" w:sz="4" w:space="0" w:color="auto"/>
                            </w:tcBorders>
                            <w:shd w:val="clear" w:color="auto" w:fill="auto"/>
                            <w:vAlign w:val="center"/>
                          </w:tcPr>
                          <w:p w14:paraId="419DA0B0" w14:textId="77777777" w:rsidR="002F556B" w:rsidRPr="00CF7283" w:rsidRDefault="002F556B" w:rsidP="008911B6">
                            <w:pPr>
                              <w:spacing w:line="200" w:lineRule="exact"/>
                              <w:jc w:val="center"/>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合</w:t>
                            </w:r>
                            <w:r w:rsidRPr="00CF7283">
                              <w:rPr>
                                <w:rFonts w:ascii="標楷體" w:eastAsia="標楷體" w:hAnsi="標楷體" w:cs="新細明體" w:hint="eastAsia"/>
                                <w:b/>
                                <w:bCs/>
                                <w:color w:val="000000"/>
                                <w:kern w:val="0"/>
                                <w:sz w:val="20"/>
                                <w:szCs w:val="20"/>
                              </w:rPr>
                              <w:t>計</w:t>
                            </w:r>
                          </w:p>
                        </w:tc>
                        <w:tc>
                          <w:tcPr>
                            <w:tcW w:w="714" w:type="dxa"/>
                            <w:tcBorders>
                              <w:top w:val="nil"/>
                              <w:left w:val="nil"/>
                              <w:bottom w:val="single" w:sz="4" w:space="0" w:color="auto"/>
                              <w:right w:val="single" w:sz="4" w:space="0" w:color="auto"/>
                            </w:tcBorders>
                            <w:shd w:val="clear" w:color="auto" w:fill="auto"/>
                            <w:vAlign w:val="center"/>
                          </w:tcPr>
                          <w:p w14:paraId="572A4D0A" w14:textId="77777777" w:rsidR="002F556B" w:rsidRPr="00CF7283" w:rsidRDefault="002F556B" w:rsidP="008911B6">
                            <w:pPr>
                              <w:spacing w:line="200" w:lineRule="exact"/>
                              <w:jc w:val="right"/>
                              <w:rPr>
                                <w:rFonts w:ascii="標楷體" w:eastAsia="標楷體" w:hAnsi="標楷體" w:cs="新細明體"/>
                                <w:b/>
                                <w:bCs/>
                                <w:color w:val="000000"/>
                                <w:kern w:val="0"/>
                                <w:sz w:val="20"/>
                                <w:szCs w:val="20"/>
                              </w:rPr>
                            </w:pPr>
                            <w:r w:rsidRPr="00CF7283">
                              <w:rPr>
                                <w:rFonts w:ascii="標楷體" w:eastAsia="標楷體" w:hAnsi="標楷體" w:cs="新細明體" w:hint="eastAsia"/>
                                <w:b/>
                                <w:bCs/>
                                <w:color w:val="000000"/>
                                <w:kern w:val="0"/>
                                <w:sz w:val="20"/>
                                <w:szCs w:val="20"/>
                              </w:rPr>
                              <w:t xml:space="preserve">1,242 </w:t>
                            </w:r>
                          </w:p>
                        </w:tc>
                        <w:tc>
                          <w:tcPr>
                            <w:tcW w:w="609" w:type="dxa"/>
                            <w:tcBorders>
                              <w:top w:val="nil"/>
                              <w:left w:val="nil"/>
                              <w:bottom w:val="single" w:sz="4" w:space="0" w:color="auto"/>
                              <w:right w:val="single" w:sz="4" w:space="0" w:color="auto"/>
                            </w:tcBorders>
                            <w:shd w:val="clear" w:color="auto" w:fill="auto"/>
                            <w:noWrap/>
                            <w:vAlign w:val="center"/>
                          </w:tcPr>
                          <w:p w14:paraId="0CDA4EF4" w14:textId="77777777" w:rsidR="002F556B" w:rsidRPr="00CF7283" w:rsidRDefault="002F556B" w:rsidP="008911B6">
                            <w:pPr>
                              <w:spacing w:line="200" w:lineRule="exact"/>
                              <w:jc w:val="right"/>
                              <w:rPr>
                                <w:rFonts w:ascii="標楷體" w:eastAsia="標楷體" w:hAnsi="標楷體" w:cs="新細明體"/>
                                <w:b/>
                                <w:bCs/>
                                <w:color w:val="000000"/>
                                <w:kern w:val="0"/>
                                <w:sz w:val="20"/>
                                <w:szCs w:val="20"/>
                              </w:rPr>
                            </w:pPr>
                            <w:r w:rsidRPr="00CF7283">
                              <w:rPr>
                                <w:rFonts w:ascii="標楷體" w:eastAsia="標楷體" w:hAnsi="標楷體" w:cs="新細明體" w:hint="eastAsia"/>
                                <w:b/>
                                <w:bCs/>
                                <w:color w:val="000000"/>
                                <w:kern w:val="0"/>
                                <w:sz w:val="20"/>
                                <w:szCs w:val="20"/>
                              </w:rPr>
                              <w:t xml:space="preserve">329 </w:t>
                            </w:r>
                          </w:p>
                        </w:tc>
                        <w:tc>
                          <w:tcPr>
                            <w:tcW w:w="609" w:type="dxa"/>
                            <w:tcBorders>
                              <w:top w:val="nil"/>
                              <w:left w:val="nil"/>
                              <w:bottom w:val="single" w:sz="4" w:space="0" w:color="auto"/>
                              <w:right w:val="double" w:sz="4" w:space="0" w:color="auto"/>
                            </w:tcBorders>
                            <w:shd w:val="clear" w:color="auto" w:fill="auto"/>
                            <w:noWrap/>
                            <w:vAlign w:val="center"/>
                          </w:tcPr>
                          <w:p w14:paraId="2E13A3B5" w14:textId="77777777" w:rsidR="002F556B" w:rsidRPr="00CF7283" w:rsidRDefault="002F556B" w:rsidP="008911B6">
                            <w:pPr>
                              <w:spacing w:line="200" w:lineRule="exact"/>
                              <w:jc w:val="right"/>
                              <w:rPr>
                                <w:rFonts w:ascii="標楷體" w:eastAsia="標楷體" w:hAnsi="標楷體" w:cs="新細明體"/>
                                <w:b/>
                                <w:bCs/>
                                <w:color w:val="000000"/>
                                <w:kern w:val="0"/>
                                <w:sz w:val="20"/>
                                <w:szCs w:val="20"/>
                              </w:rPr>
                            </w:pPr>
                            <w:r w:rsidRPr="00CF7283">
                              <w:rPr>
                                <w:rFonts w:ascii="標楷體" w:eastAsia="標楷體" w:hAnsi="標楷體" w:cs="新細明體" w:hint="eastAsia"/>
                                <w:b/>
                                <w:bCs/>
                                <w:color w:val="000000"/>
                                <w:kern w:val="0"/>
                                <w:sz w:val="20"/>
                                <w:szCs w:val="20"/>
                              </w:rPr>
                              <w:t>26.49</w:t>
                            </w:r>
                          </w:p>
                        </w:tc>
                        <w:tc>
                          <w:tcPr>
                            <w:tcW w:w="701" w:type="dxa"/>
                            <w:tcBorders>
                              <w:top w:val="nil"/>
                              <w:left w:val="double" w:sz="4" w:space="0" w:color="auto"/>
                              <w:bottom w:val="single" w:sz="4" w:space="0" w:color="auto"/>
                              <w:right w:val="single" w:sz="4" w:space="0" w:color="auto"/>
                            </w:tcBorders>
                            <w:shd w:val="clear" w:color="auto" w:fill="auto"/>
                            <w:noWrap/>
                            <w:vAlign w:val="center"/>
                          </w:tcPr>
                          <w:p w14:paraId="427C3204" w14:textId="77777777" w:rsidR="002F556B" w:rsidRPr="00CF7283" w:rsidRDefault="002F556B" w:rsidP="008911B6">
                            <w:pPr>
                              <w:spacing w:line="200" w:lineRule="exact"/>
                              <w:jc w:val="right"/>
                              <w:rPr>
                                <w:rFonts w:ascii="標楷體" w:eastAsia="標楷體" w:hAnsi="標楷體" w:cs="新細明體"/>
                                <w:b/>
                                <w:bCs/>
                                <w:color w:val="000000"/>
                                <w:kern w:val="0"/>
                                <w:sz w:val="20"/>
                                <w:szCs w:val="20"/>
                              </w:rPr>
                            </w:pPr>
                            <w:r w:rsidRPr="00CF7283">
                              <w:rPr>
                                <w:rFonts w:ascii="標楷體" w:eastAsia="標楷體" w:hAnsi="標楷體" w:cs="新細明體" w:hint="eastAsia"/>
                                <w:b/>
                                <w:bCs/>
                                <w:color w:val="000000"/>
                                <w:kern w:val="0"/>
                                <w:sz w:val="20"/>
                                <w:szCs w:val="20"/>
                              </w:rPr>
                              <w:t xml:space="preserve">2,653 </w:t>
                            </w:r>
                          </w:p>
                        </w:tc>
                        <w:tc>
                          <w:tcPr>
                            <w:tcW w:w="709" w:type="dxa"/>
                            <w:tcBorders>
                              <w:top w:val="nil"/>
                              <w:left w:val="nil"/>
                              <w:bottom w:val="single" w:sz="4" w:space="0" w:color="auto"/>
                              <w:right w:val="single" w:sz="4" w:space="0" w:color="auto"/>
                            </w:tcBorders>
                            <w:shd w:val="clear" w:color="auto" w:fill="auto"/>
                            <w:noWrap/>
                            <w:vAlign w:val="center"/>
                          </w:tcPr>
                          <w:p w14:paraId="3197A66F" w14:textId="77777777" w:rsidR="002F556B" w:rsidRPr="00CF7283" w:rsidRDefault="002F556B" w:rsidP="008911B6">
                            <w:pPr>
                              <w:spacing w:line="200" w:lineRule="exact"/>
                              <w:jc w:val="right"/>
                              <w:rPr>
                                <w:rFonts w:ascii="標楷體" w:eastAsia="標楷體" w:hAnsi="標楷體" w:cs="新細明體"/>
                                <w:b/>
                                <w:bCs/>
                                <w:color w:val="000000"/>
                                <w:kern w:val="0"/>
                                <w:sz w:val="20"/>
                                <w:szCs w:val="20"/>
                              </w:rPr>
                            </w:pPr>
                            <w:r w:rsidRPr="00CF7283">
                              <w:rPr>
                                <w:rFonts w:ascii="標楷體" w:eastAsia="標楷體" w:hAnsi="標楷體" w:cs="新細明體" w:hint="eastAsia"/>
                                <w:b/>
                                <w:bCs/>
                                <w:color w:val="000000"/>
                                <w:kern w:val="0"/>
                                <w:sz w:val="20"/>
                                <w:szCs w:val="20"/>
                              </w:rPr>
                              <w:t xml:space="preserve">1,075 </w:t>
                            </w:r>
                          </w:p>
                        </w:tc>
                        <w:tc>
                          <w:tcPr>
                            <w:tcW w:w="709" w:type="dxa"/>
                            <w:tcBorders>
                              <w:top w:val="nil"/>
                              <w:left w:val="nil"/>
                              <w:bottom w:val="single" w:sz="4" w:space="0" w:color="auto"/>
                              <w:right w:val="single" w:sz="4" w:space="0" w:color="auto"/>
                            </w:tcBorders>
                            <w:shd w:val="clear" w:color="auto" w:fill="auto"/>
                            <w:noWrap/>
                            <w:vAlign w:val="center"/>
                          </w:tcPr>
                          <w:p w14:paraId="21D8C824" w14:textId="77777777" w:rsidR="002F556B" w:rsidRPr="00CF7283" w:rsidRDefault="002F556B" w:rsidP="008911B6">
                            <w:pPr>
                              <w:spacing w:line="200" w:lineRule="exact"/>
                              <w:jc w:val="right"/>
                              <w:rPr>
                                <w:rFonts w:ascii="標楷體" w:eastAsia="標楷體" w:hAnsi="標楷體" w:cs="新細明體"/>
                                <w:b/>
                                <w:bCs/>
                                <w:color w:val="000000"/>
                                <w:kern w:val="0"/>
                                <w:sz w:val="20"/>
                                <w:szCs w:val="20"/>
                              </w:rPr>
                            </w:pPr>
                            <w:r w:rsidRPr="00CF7283">
                              <w:rPr>
                                <w:rFonts w:ascii="標楷體" w:eastAsia="標楷體" w:hAnsi="標楷體" w:cs="新細明體" w:hint="eastAsia"/>
                                <w:b/>
                                <w:bCs/>
                                <w:color w:val="000000"/>
                                <w:kern w:val="0"/>
                                <w:sz w:val="20"/>
                                <w:szCs w:val="20"/>
                              </w:rPr>
                              <w:t>40.52</w:t>
                            </w:r>
                          </w:p>
                        </w:tc>
                        <w:tc>
                          <w:tcPr>
                            <w:tcW w:w="709" w:type="dxa"/>
                            <w:tcBorders>
                              <w:top w:val="nil"/>
                              <w:left w:val="nil"/>
                              <w:bottom w:val="single" w:sz="4" w:space="0" w:color="auto"/>
                              <w:right w:val="single" w:sz="4" w:space="0" w:color="auto"/>
                            </w:tcBorders>
                            <w:shd w:val="clear" w:color="auto" w:fill="auto"/>
                            <w:noWrap/>
                            <w:vAlign w:val="center"/>
                          </w:tcPr>
                          <w:p w14:paraId="1482E26D" w14:textId="77777777" w:rsidR="002F556B" w:rsidRPr="00CF7283" w:rsidRDefault="002F556B" w:rsidP="008911B6">
                            <w:pPr>
                              <w:spacing w:line="200" w:lineRule="exact"/>
                              <w:jc w:val="right"/>
                              <w:rPr>
                                <w:rFonts w:ascii="標楷體" w:eastAsia="標楷體" w:hAnsi="標楷體" w:cs="新細明體"/>
                                <w:b/>
                                <w:bCs/>
                                <w:color w:val="000000"/>
                                <w:kern w:val="0"/>
                                <w:sz w:val="20"/>
                                <w:szCs w:val="20"/>
                              </w:rPr>
                            </w:pPr>
                            <w:r w:rsidRPr="00CF7283">
                              <w:rPr>
                                <w:rFonts w:ascii="標楷體" w:eastAsia="標楷體" w:hAnsi="標楷體" w:cs="新細明體" w:hint="eastAsia"/>
                                <w:b/>
                                <w:bCs/>
                                <w:color w:val="000000"/>
                                <w:kern w:val="0"/>
                                <w:sz w:val="20"/>
                                <w:szCs w:val="20"/>
                              </w:rPr>
                              <w:t xml:space="preserve">1,578 </w:t>
                            </w:r>
                          </w:p>
                        </w:tc>
                        <w:tc>
                          <w:tcPr>
                            <w:tcW w:w="709" w:type="dxa"/>
                            <w:tcBorders>
                              <w:top w:val="nil"/>
                              <w:left w:val="nil"/>
                              <w:bottom w:val="single" w:sz="4" w:space="0" w:color="auto"/>
                              <w:right w:val="double" w:sz="4" w:space="0" w:color="auto"/>
                            </w:tcBorders>
                            <w:shd w:val="clear" w:color="auto" w:fill="auto"/>
                            <w:noWrap/>
                            <w:vAlign w:val="center"/>
                          </w:tcPr>
                          <w:p w14:paraId="7C351ECD" w14:textId="77777777" w:rsidR="002F556B" w:rsidRPr="00CF7283" w:rsidRDefault="002F556B" w:rsidP="008911B6">
                            <w:pPr>
                              <w:spacing w:line="200" w:lineRule="exact"/>
                              <w:jc w:val="right"/>
                              <w:rPr>
                                <w:rFonts w:ascii="標楷體" w:eastAsia="標楷體" w:hAnsi="標楷體" w:cs="新細明體"/>
                                <w:b/>
                                <w:bCs/>
                                <w:color w:val="000000"/>
                                <w:kern w:val="0"/>
                                <w:sz w:val="20"/>
                                <w:szCs w:val="20"/>
                              </w:rPr>
                            </w:pPr>
                            <w:r w:rsidRPr="00CF7283">
                              <w:rPr>
                                <w:rFonts w:ascii="標楷體" w:eastAsia="標楷體" w:hAnsi="標楷體" w:cs="新細明體" w:hint="eastAsia"/>
                                <w:b/>
                                <w:bCs/>
                                <w:color w:val="000000"/>
                                <w:kern w:val="0"/>
                                <w:sz w:val="20"/>
                                <w:szCs w:val="20"/>
                              </w:rPr>
                              <w:t>59.48</w:t>
                            </w:r>
                          </w:p>
                        </w:tc>
                        <w:tc>
                          <w:tcPr>
                            <w:tcW w:w="571" w:type="dxa"/>
                            <w:tcBorders>
                              <w:top w:val="nil"/>
                              <w:left w:val="double" w:sz="4" w:space="0" w:color="auto"/>
                              <w:bottom w:val="single" w:sz="4" w:space="0" w:color="auto"/>
                              <w:right w:val="single" w:sz="4" w:space="0" w:color="auto"/>
                            </w:tcBorders>
                            <w:shd w:val="clear" w:color="auto" w:fill="auto"/>
                            <w:noWrap/>
                            <w:vAlign w:val="center"/>
                          </w:tcPr>
                          <w:p w14:paraId="1CEB88F3" w14:textId="77777777" w:rsidR="002F556B" w:rsidRPr="00CF7283" w:rsidRDefault="002F556B" w:rsidP="008911B6">
                            <w:pPr>
                              <w:spacing w:line="200" w:lineRule="exact"/>
                              <w:jc w:val="right"/>
                              <w:rPr>
                                <w:rFonts w:ascii="標楷體" w:eastAsia="標楷體" w:hAnsi="標楷體" w:cs="新細明體"/>
                                <w:b/>
                                <w:bCs/>
                                <w:color w:val="000000"/>
                                <w:kern w:val="0"/>
                                <w:sz w:val="20"/>
                                <w:szCs w:val="20"/>
                              </w:rPr>
                            </w:pPr>
                            <w:r w:rsidRPr="00CF7283">
                              <w:rPr>
                                <w:rFonts w:ascii="標楷體" w:eastAsia="標楷體" w:hAnsi="標楷體" w:cs="新細明體" w:hint="eastAsia"/>
                                <w:b/>
                                <w:bCs/>
                                <w:color w:val="000000"/>
                                <w:kern w:val="0"/>
                                <w:sz w:val="20"/>
                                <w:szCs w:val="20"/>
                              </w:rPr>
                              <w:t>12</w:t>
                            </w:r>
                          </w:p>
                        </w:tc>
                        <w:tc>
                          <w:tcPr>
                            <w:tcW w:w="572" w:type="dxa"/>
                            <w:tcBorders>
                              <w:top w:val="nil"/>
                              <w:left w:val="nil"/>
                              <w:bottom w:val="single" w:sz="4" w:space="0" w:color="auto"/>
                              <w:right w:val="single" w:sz="4" w:space="0" w:color="auto"/>
                            </w:tcBorders>
                            <w:shd w:val="clear" w:color="auto" w:fill="auto"/>
                            <w:noWrap/>
                            <w:vAlign w:val="center"/>
                          </w:tcPr>
                          <w:p w14:paraId="12F18A1A" w14:textId="77777777" w:rsidR="002F556B" w:rsidRPr="00B81A90" w:rsidRDefault="002F556B" w:rsidP="008911B6">
                            <w:pPr>
                              <w:spacing w:line="200" w:lineRule="exact"/>
                              <w:jc w:val="right"/>
                              <w:rPr>
                                <w:rFonts w:ascii="標楷體" w:eastAsia="標楷體" w:hAnsi="標楷體" w:cs="新細明體"/>
                                <w:b/>
                                <w:bCs/>
                                <w:color w:val="000000"/>
                                <w:kern w:val="0"/>
                                <w:sz w:val="20"/>
                              </w:rPr>
                            </w:pPr>
                            <w:r w:rsidRPr="00B81A90">
                              <w:rPr>
                                <w:rFonts w:ascii="標楷體" w:eastAsia="標楷體" w:hAnsi="標楷體" w:cs="新細明體" w:hint="eastAsia"/>
                                <w:b/>
                                <w:bCs/>
                                <w:color w:val="000000"/>
                                <w:kern w:val="0"/>
                                <w:sz w:val="20"/>
                              </w:rPr>
                              <w:t>588</w:t>
                            </w:r>
                          </w:p>
                        </w:tc>
                      </w:tr>
                      <w:tr w:rsidR="002F556B" w:rsidRPr="00B81A90" w14:paraId="665B8D2C" w14:textId="77777777" w:rsidTr="008911B6">
                        <w:trPr>
                          <w:gridAfter w:val="1"/>
                          <w:wAfter w:w="8" w:type="dxa"/>
                          <w:trHeight w:val="330"/>
                        </w:trPr>
                        <w:tc>
                          <w:tcPr>
                            <w:tcW w:w="910" w:type="dxa"/>
                            <w:tcBorders>
                              <w:top w:val="nil"/>
                              <w:left w:val="single" w:sz="4" w:space="0" w:color="auto"/>
                              <w:bottom w:val="single" w:sz="4" w:space="0" w:color="auto"/>
                              <w:right w:val="single" w:sz="4" w:space="0" w:color="auto"/>
                            </w:tcBorders>
                            <w:shd w:val="clear" w:color="auto" w:fill="auto"/>
                            <w:noWrap/>
                            <w:vAlign w:val="center"/>
                            <w:hideMark/>
                          </w:tcPr>
                          <w:p w14:paraId="11290C12" w14:textId="77777777" w:rsidR="002F556B" w:rsidRPr="00CF7283" w:rsidRDefault="002F556B" w:rsidP="008911B6">
                            <w:pPr>
                              <w:spacing w:line="200" w:lineRule="exact"/>
                              <w:jc w:val="center"/>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112</w:t>
                            </w:r>
                          </w:p>
                        </w:tc>
                        <w:tc>
                          <w:tcPr>
                            <w:tcW w:w="714" w:type="dxa"/>
                            <w:tcBorders>
                              <w:top w:val="nil"/>
                              <w:left w:val="nil"/>
                              <w:bottom w:val="single" w:sz="4" w:space="0" w:color="auto"/>
                              <w:right w:val="single" w:sz="4" w:space="0" w:color="auto"/>
                            </w:tcBorders>
                            <w:shd w:val="clear" w:color="auto" w:fill="auto"/>
                            <w:noWrap/>
                            <w:vAlign w:val="center"/>
                            <w:hideMark/>
                          </w:tcPr>
                          <w:p w14:paraId="6EC0CC21" w14:textId="77777777" w:rsidR="002F556B" w:rsidRPr="00CF7283" w:rsidRDefault="002F556B" w:rsidP="008911B6">
                            <w:pPr>
                              <w:spacing w:line="200" w:lineRule="exact"/>
                              <w:jc w:val="right"/>
                              <w:rPr>
                                <w:rFonts w:ascii="標楷體" w:eastAsia="標楷體" w:hAnsi="標楷體" w:cs="新細明體"/>
                                <w:b/>
                                <w:bCs/>
                                <w:color w:val="000000"/>
                                <w:kern w:val="0"/>
                                <w:sz w:val="20"/>
                                <w:szCs w:val="20"/>
                              </w:rPr>
                            </w:pPr>
                            <w:r w:rsidRPr="00CF7283">
                              <w:rPr>
                                <w:rFonts w:ascii="標楷體" w:eastAsia="標楷體" w:hAnsi="標楷體" w:cs="新細明體" w:hint="eastAsia"/>
                                <w:b/>
                                <w:bCs/>
                                <w:color w:val="000000"/>
                                <w:kern w:val="0"/>
                                <w:sz w:val="20"/>
                                <w:szCs w:val="20"/>
                              </w:rPr>
                              <w:t>526</w:t>
                            </w:r>
                          </w:p>
                        </w:tc>
                        <w:tc>
                          <w:tcPr>
                            <w:tcW w:w="609" w:type="dxa"/>
                            <w:tcBorders>
                              <w:top w:val="nil"/>
                              <w:left w:val="nil"/>
                              <w:bottom w:val="single" w:sz="4" w:space="0" w:color="auto"/>
                              <w:right w:val="single" w:sz="4" w:space="0" w:color="auto"/>
                            </w:tcBorders>
                            <w:shd w:val="clear" w:color="auto" w:fill="auto"/>
                            <w:noWrap/>
                            <w:vAlign w:val="center"/>
                            <w:hideMark/>
                          </w:tcPr>
                          <w:p w14:paraId="7563F3AA" w14:textId="77777777" w:rsidR="002F556B" w:rsidRPr="00CF7283" w:rsidRDefault="002F556B" w:rsidP="008911B6">
                            <w:pPr>
                              <w:spacing w:line="200" w:lineRule="exact"/>
                              <w:jc w:val="right"/>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146</w:t>
                            </w:r>
                          </w:p>
                        </w:tc>
                        <w:tc>
                          <w:tcPr>
                            <w:tcW w:w="609" w:type="dxa"/>
                            <w:tcBorders>
                              <w:top w:val="nil"/>
                              <w:left w:val="nil"/>
                              <w:bottom w:val="single" w:sz="4" w:space="0" w:color="auto"/>
                              <w:right w:val="double" w:sz="4" w:space="0" w:color="auto"/>
                            </w:tcBorders>
                            <w:shd w:val="clear" w:color="auto" w:fill="auto"/>
                            <w:noWrap/>
                            <w:vAlign w:val="center"/>
                            <w:hideMark/>
                          </w:tcPr>
                          <w:p w14:paraId="1687AD55" w14:textId="77777777" w:rsidR="002F556B" w:rsidRPr="00CF7283" w:rsidRDefault="002F556B" w:rsidP="008911B6">
                            <w:pPr>
                              <w:spacing w:line="200" w:lineRule="exact"/>
                              <w:jc w:val="right"/>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27.76</w:t>
                            </w:r>
                          </w:p>
                        </w:tc>
                        <w:tc>
                          <w:tcPr>
                            <w:tcW w:w="701" w:type="dxa"/>
                            <w:tcBorders>
                              <w:top w:val="nil"/>
                              <w:left w:val="double" w:sz="4" w:space="0" w:color="auto"/>
                              <w:bottom w:val="single" w:sz="4" w:space="0" w:color="auto"/>
                              <w:right w:val="single" w:sz="4" w:space="0" w:color="auto"/>
                            </w:tcBorders>
                            <w:shd w:val="clear" w:color="auto" w:fill="auto"/>
                            <w:noWrap/>
                            <w:vAlign w:val="center"/>
                            <w:hideMark/>
                          </w:tcPr>
                          <w:p w14:paraId="6E1150FF" w14:textId="77777777" w:rsidR="002F556B" w:rsidRPr="00CF7283" w:rsidRDefault="002F556B" w:rsidP="008911B6">
                            <w:pPr>
                              <w:spacing w:line="200" w:lineRule="exact"/>
                              <w:jc w:val="right"/>
                              <w:rPr>
                                <w:rFonts w:ascii="標楷體" w:eastAsia="標楷體" w:hAnsi="標楷體" w:cs="新細明體"/>
                                <w:b/>
                                <w:bCs/>
                                <w:color w:val="000000"/>
                                <w:kern w:val="0"/>
                                <w:sz w:val="20"/>
                                <w:szCs w:val="20"/>
                              </w:rPr>
                            </w:pPr>
                            <w:r w:rsidRPr="00CF7283">
                              <w:rPr>
                                <w:rFonts w:ascii="標楷體" w:eastAsia="標楷體" w:hAnsi="標楷體" w:cs="新細明體" w:hint="eastAsia"/>
                                <w:b/>
                                <w:bCs/>
                                <w:color w:val="000000"/>
                                <w:kern w:val="0"/>
                                <w:sz w:val="20"/>
                                <w:szCs w:val="20"/>
                              </w:rPr>
                              <w:t xml:space="preserve">1,080 </w:t>
                            </w:r>
                          </w:p>
                        </w:tc>
                        <w:tc>
                          <w:tcPr>
                            <w:tcW w:w="709" w:type="dxa"/>
                            <w:tcBorders>
                              <w:top w:val="nil"/>
                              <w:left w:val="nil"/>
                              <w:bottom w:val="single" w:sz="4" w:space="0" w:color="auto"/>
                              <w:right w:val="single" w:sz="4" w:space="0" w:color="auto"/>
                            </w:tcBorders>
                            <w:shd w:val="clear" w:color="auto" w:fill="auto"/>
                            <w:noWrap/>
                            <w:vAlign w:val="center"/>
                            <w:hideMark/>
                          </w:tcPr>
                          <w:p w14:paraId="295D2C8A" w14:textId="77777777" w:rsidR="002F556B" w:rsidRPr="00CF7283" w:rsidRDefault="002F556B" w:rsidP="008911B6">
                            <w:pPr>
                              <w:spacing w:line="200" w:lineRule="exact"/>
                              <w:jc w:val="right"/>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435</w:t>
                            </w:r>
                          </w:p>
                        </w:tc>
                        <w:tc>
                          <w:tcPr>
                            <w:tcW w:w="709" w:type="dxa"/>
                            <w:tcBorders>
                              <w:top w:val="nil"/>
                              <w:left w:val="nil"/>
                              <w:bottom w:val="single" w:sz="4" w:space="0" w:color="auto"/>
                              <w:right w:val="single" w:sz="4" w:space="0" w:color="auto"/>
                            </w:tcBorders>
                            <w:shd w:val="clear" w:color="auto" w:fill="auto"/>
                            <w:noWrap/>
                            <w:vAlign w:val="center"/>
                            <w:hideMark/>
                          </w:tcPr>
                          <w:p w14:paraId="7682852B" w14:textId="77777777" w:rsidR="002F556B" w:rsidRPr="00CF7283" w:rsidRDefault="002F556B" w:rsidP="008911B6">
                            <w:pPr>
                              <w:spacing w:line="200" w:lineRule="exact"/>
                              <w:jc w:val="right"/>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40.28</w:t>
                            </w:r>
                          </w:p>
                        </w:tc>
                        <w:tc>
                          <w:tcPr>
                            <w:tcW w:w="709" w:type="dxa"/>
                            <w:tcBorders>
                              <w:top w:val="nil"/>
                              <w:left w:val="nil"/>
                              <w:bottom w:val="single" w:sz="4" w:space="0" w:color="auto"/>
                              <w:right w:val="single" w:sz="4" w:space="0" w:color="auto"/>
                            </w:tcBorders>
                            <w:shd w:val="clear" w:color="auto" w:fill="auto"/>
                            <w:noWrap/>
                            <w:vAlign w:val="center"/>
                            <w:hideMark/>
                          </w:tcPr>
                          <w:p w14:paraId="083BB710" w14:textId="77777777" w:rsidR="002F556B" w:rsidRPr="00CF7283" w:rsidRDefault="002F556B" w:rsidP="008911B6">
                            <w:pPr>
                              <w:spacing w:line="200" w:lineRule="exact"/>
                              <w:jc w:val="right"/>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645</w:t>
                            </w:r>
                          </w:p>
                        </w:tc>
                        <w:tc>
                          <w:tcPr>
                            <w:tcW w:w="709" w:type="dxa"/>
                            <w:tcBorders>
                              <w:top w:val="nil"/>
                              <w:left w:val="nil"/>
                              <w:bottom w:val="single" w:sz="4" w:space="0" w:color="auto"/>
                              <w:right w:val="double" w:sz="4" w:space="0" w:color="auto"/>
                            </w:tcBorders>
                            <w:shd w:val="clear" w:color="auto" w:fill="auto"/>
                            <w:noWrap/>
                            <w:vAlign w:val="center"/>
                            <w:hideMark/>
                          </w:tcPr>
                          <w:p w14:paraId="75EA9EC6" w14:textId="77777777" w:rsidR="002F556B" w:rsidRPr="00CF7283" w:rsidRDefault="002F556B" w:rsidP="008911B6">
                            <w:pPr>
                              <w:spacing w:line="200" w:lineRule="exact"/>
                              <w:jc w:val="right"/>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59.72</w:t>
                            </w:r>
                          </w:p>
                        </w:tc>
                        <w:tc>
                          <w:tcPr>
                            <w:tcW w:w="571" w:type="dxa"/>
                            <w:tcBorders>
                              <w:top w:val="nil"/>
                              <w:left w:val="double" w:sz="4" w:space="0" w:color="auto"/>
                              <w:bottom w:val="single" w:sz="4" w:space="0" w:color="auto"/>
                              <w:right w:val="single" w:sz="4" w:space="0" w:color="auto"/>
                            </w:tcBorders>
                            <w:shd w:val="clear" w:color="auto" w:fill="auto"/>
                            <w:noWrap/>
                            <w:vAlign w:val="center"/>
                            <w:hideMark/>
                          </w:tcPr>
                          <w:p w14:paraId="44DA1A73" w14:textId="77777777" w:rsidR="002F556B" w:rsidRPr="00CF7283" w:rsidRDefault="002F556B" w:rsidP="008911B6">
                            <w:pPr>
                              <w:spacing w:line="200" w:lineRule="exact"/>
                              <w:jc w:val="right"/>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6</w:t>
                            </w:r>
                          </w:p>
                        </w:tc>
                        <w:tc>
                          <w:tcPr>
                            <w:tcW w:w="572" w:type="dxa"/>
                            <w:tcBorders>
                              <w:top w:val="nil"/>
                              <w:left w:val="nil"/>
                              <w:bottom w:val="single" w:sz="4" w:space="0" w:color="auto"/>
                              <w:right w:val="single" w:sz="4" w:space="0" w:color="auto"/>
                            </w:tcBorders>
                            <w:shd w:val="clear" w:color="auto" w:fill="auto"/>
                            <w:noWrap/>
                            <w:vAlign w:val="center"/>
                            <w:hideMark/>
                          </w:tcPr>
                          <w:p w14:paraId="7E3585D1" w14:textId="77777777" w:rsidR="002F556B" w:rsidRPr="00B81A90" w:rsidRDefault="002F556B" w:rsidP="008911B6">
                            <w:pPr>
                              <w:spacing w:line="200" w:lineRule="exact"/>
                              <w:jc w:val="right"/>
                              <w:rPr>
                                <w:rFonts w:ascii="標楷體" w:eastAsia="標楷體" w:hAnsi="標楷體" w:cs="新細明體"/>
                                <w:color w:val="000000"/>
                                <w:kern w:val="0"/>
                                <w:sz w:val="20"/>
                              </w:rPr>
                            </w:pPr>
                            <w:r w:rsidRPr="00B81A90">
                              <w:rPr>
                                <w:rFonts w:ascii="標楷體" w:eastAsia="標楷體" w:hAnsi="標楷體" w:cs="新細明體" w:hint="eastAsia"/>
                                <w:color w:val="000000"/>
                                <w:kern w:val="0"/>
                                <w:sz w:val="20"/>
                              </w:rPr>
                              <w:t>117</w:t>
                            </w:r>
                          </w:p>
                        </w:tc>
                      </w:tr>
                      <w:tr w:rsidR="002F556B" w:rsidRPr="00B81A90" w14:paraId="3A5BF37E" w14:textId="77777777" w:rsidTr="008911B6">
                        <w:trPr>
                          <w:gridAfter w:val="1"/>
                          <w:wAfter w:w="8" w:type="dxa"/>
                          <w:trHeight w:val="330"/>
                        </w:trPr>
                        <w:tc>
                          <w:tcPr>
                            <w:tcW w:w="910" w:type="dxa"/>
                            <w:tcBorders>
                              <w:top w:val="nil"/>
                              <w:left w:val="single" w:sz="4" w:space="0" w:color="auto"/>
                              <w:bottom w:val="single" w:sz="4" w:space="0" w:color="auto"/>
                              <w:right w:val="single" w:sz="4" w:space="0" w:color="auto"/>
                            </w:tcBorders>
                            <w:shd w:val="clear" w:color="auto" w:fill="auto"/>
                            <w:noWrap/>
                            <w:vAlign w:val="center"/>
                            <w:hideMark/>
                          </w:tcPr>
                          <w:p w14:paraId="6143C0B3" w14:textId="77777777" w:rsidR="002F556B" w:rsidRPr="00CF7283" w:rsidRDefault="002F556B" w:rsidP="008911B6">
                            <w:pPr>
                              <w:spacing w:line="200" w:lineRule="exact"/>
                              <w:jc w:val="center"/>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113</w:t>
                            </w:r>
                          </w:p>
                        </w:tc>
                        <w:tc>
                          <w:tcPr>
                            <w:tcW w:w="714" w:type="dxa"/>
                            <w:tcBorders>
                              <w:top w:val="nil"/>
                              <w:left w:val="nil"/>
                              <w:bottom w:val="single" w:sz="4" w:space="0" w:color="auto"/>
                              <w:right w:val="single" w:sz="4" w:space="0" w:color="auto"/>
                            </w:tcBorders>
                            <w:shd w:val="clear" w:color="auto" w:fill="auto"/>
                            <w:noWrap/>
                            <w:vAlign w:val="center"/>
                            <w:hideMark/>
                          </w:tcPr>
                          <w:p w14:paraId="7F448C8F" w14:textId="77777777" w:rsidR="002F556B" w:rsidRPr="00CF7283" w:rsidRDefault="002F556B" w:rsidP="008911B6">
                            <w:pPr>
                              <w:spacing w:line="200" w:lineRule="exact"/>
                              <w:jc w:val="right"/>
                              <w:rPr>
                                <w:rFonts w:ascii="標楷體" w:eastAsia="標楷體" w:hAnsi="標楷體" w:cs="新細明體"/>
                                <w:b/>
                                <w:bCs/>
                                <w:color w:val="000000"/>
                                <w:kern w:val="0"/>
                                <w:sz w:val="20"/>
                                <w:szCs w:val="20"/>
                              </w:rPr>
                            </w:pPr>
                            <w:r w:rsidRPr="00CF7283">
                              <w:rPr>
                                <w:rFonts w:ascii="標楷體" w:eastAsia="標楷體" w:hAnsi="標楷體" w:cs="新細明體" w:hint="eastAsia"/>
                                <w:b/>
                                <w:bCs/>
                                <w:color w:val="000000"/>
                                <w:kern w:val="0"/>
                                <w:sz w:val="20"/>
                                <w:szCs w:val="20"/>
                              </w:rPr>
                              <w:t>539</w:t>
                            </w:r>
                          </w:p>
                        </w:tc>
                        <w:tc>
                          <w:tcPr>
                            <w:tcW w:w="609" w:type="dxa"/>
                            <w:tcBorders>
                              <w:top w:val="nil"/>
                              <w:left w:val="nil"/>
                              <w:bottom w:val="single" w:sz="4" w:space="0" w:color="auto"/>
                              <w:right w:val="single" w:sz="4" w:space="0" w:color="auto"/>
                            </w:tcBorders>
                            <w:shd w:val="clear" w:color="auto" w:fill="auto"/>
                            <w:noWrap/>
                            <w:vAlign w:val="center"/>
                            <w:hideMark/>
                          </w:tcPr>
                          <w:p w14:paraId="03D13B9F" w14:textId="77777777" w:rsidR="002F556B" w:rsidRPr="00CF7283" w:rsidRDefault="002F556B" w:rsidP="008911B6">
                            <w:pPr>
                              <w:spacing w:line="200" w:lineRule="exact"/>
                              <w:jc w:val="right"/>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151</w:t>
                            </w:r>
                          </w:p>
                        </w:tc>
                        <w:tc>
                          <w:tcPr>
                            <w:tcW w:w="609" w:type="dxa"/>
                            <w:tcBorders>
                              <w:top w:val="nil"/>
                              <w:left w:val="nil"/>
                              <w:bottom w:val="single" w:sz="4" w:space="0" w:color="auto"/>
                              <w:right w:val="double" w:sz="4" w:space="0" w:color="auto"/>
                            </w:tcBorders>
                            <w:shd w:val="clear" w:color="auto" w:fill="auto"/>
                            <w:noWrap/>
                            <w:vAlign w:val="center"/>
                            <w:hideMark/>
                          </w:tcPr>
                          <w:p w14:paraId="0CE8E502" w14:textId="77777777" w:rsidR="002F556B" w:rsidRPr="00CF7283" w:rsidRDefault="002F556B" w:rsidP="008911B6">
                            <w:pPr>
                              <w:spacing w:line="200" w:lineRule="exact"/>
                              <w:jc w:val="right"/>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28.01</w:t>
                            </w:r>
                          </w:p>
                        </w:tc>
                        <w:tc>
                          <w:tcPr>
                            <w:tcW w:w="701" w:type="dxa"/>
                            <w:tcBorders>
                              <w:top w:val="nil"/>
                              <w:left w:val="double" w:sz="4" w:space="0" w:color="auto"/>
                              <w:bottom w:val="single" w:sz="4" w:space="0" w:color="auto"/>
                              <w:right w:val="single" w:sz="4" w:space="0" w:color="auto"/>
                            </w:tcBorders>
                            <w:shd w:val="clear" w:color="auto" w:fill="auto"/>
                            <w:noWrap/>
                            <w:vAlign w:val="center"/>
                            <w:hideMark/>
                          </w:tcPr>
                          <w:p w14:paraId="5DA63193" w14:textId="77777777" w:rsidR="002F556B" w:rsidRPr="00CF7283" w:rsidRDefault="002F556B" w:rsidP="008911B6">
                            <w:pPr>
                              <w:spacing w:line="200" w:lineRule="exact"/>
                              <w:jc w:val="right"/>
                              <w:rPr>
                                <w:rFonts w:ascii="標楷體" w:eastAsia="標楷體" w:hAnsi="標楷體" w:cs="新細明體"/>
                                <w:b/>
                                <w:bCs/>
                                <w:color w:val="000000"/>
                                <w:kern w:val="0"/>
                                <w:sz w:val="20"/>
                                <w:szCs w:val="20"/>
                              </w:rPr>
                            </w:pPr>
                            <w:r w:rsidRPr="00CF7283">
                              <w:rPr>
                                <w:rFonts w:ascii="標楷體" w:eastAsia="標楷體" w:hAnsi="標楷體" w:cs="新細明體" w:hint="eastAsia"/>
                                <w:b/>
                                <w:bCs/>
                                <w:color w:val="000000"/>
                                <w:kern w:val="0"/>
                                <w:sz w:val="20"/>
                                <w:szCs w:val="20"/>
                              </w:rPr>
                              <w:t xml:space="preserve">1,455 </w:t>
                            </w:r>
                          </w:p>
                        </w:tc>
                        <w:tc>
                          <w:tcPr>
                            <w:tcW w:w="709" w:type="dxa"/>
                            <w:tcBorders>
                              <w:top w:val="nil"/>
                              <w:left w:val="nil"/>
                              <w:bottom w:val="single" w:sz="4" w:space="0" w:color="auto"/>
                              <w:right w:val="single" w:sz="4" w:space="0" w:color="auto"/>
                            </w:tcBorders>
                            <w:shd w:val="clear" w:color="auto" w:fill="auto"/>
                            <w:noWrap/>
                            <w:vAlign w:val="center"/>
                            <w:hideMark/>
                          </w:tcPr>
                          <w:p w14:paraId="4BC8C8EA" w14:textId="77777777" w:rsidR="002F556B" w:rsidRPr="00CF7283" w:rsidRDefault="002F556B" w:rsidP="008911B6">
                            <w:pPr>
                              <w:spacing w:line="200" w:lineRule="exact"/>
                              <w:jc w:val="right"/>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598</w:t>
                            </w:r>
                          </w:p>
                        </w:tc>
                        <w:tc>
                          <w:tcPr>
                            <w:tcW w:w="709" w:type="dxa"/>
                            <w:tcBorders>
                              <w:top w:val="nil"/>
                              <w:left w:val="nil"/>
                              <w:bottom w:val="single" w:sz="4" w:space="0" w:color="auto"/>
                              <w:right w:val="single" w:sz="4" w:space="0" w:color="auto"/>
                            </w:tcBorders>
                            <w:shd w:val="clear" w:color="auto" w:fill="auto"/>
                            <w:noWrap/>
                            <w:vAlign w:val="center"/>
                            <w:hideMark/>
                          </w:tcPr>
                          <w:p w14:paraId="70D0A427" w14:textId="77777777" w:rsidR="002F556B" w:rsidRPr="00CF7283" w:rsidRDefault="002F556B" w:rsidP="008911B6">
                            <w:pPr>
                              <w:spacing w:line="200" w:lineRule="exact"/>
                              <w:jc w:val="right"/>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41.10</w:t>
                            </w:r>
                          </w:p>
                        </w:tc>
                        <w:tc>
                          <w:tcPr>
                            <w:tcW w:w="709" w:type="dxa"/>
                            <w:tcBorders>
                              <w:top w:val="nil"/>
                              <w:left w:val="nil"/>
                              <w:bottom w:val="single" w:sz="4" w:space="0" w:color="auto"/>
                              <w:right w:val="single" w:sz="4" w:space="0" w:color="auto"/>
                            </w:tcBorders>
                            <w:shd w:val="clear" w:color="auto" w:fill="auto"/>
                            <w:noWrap/>
                            <w:vAlign w:val="center"/>
                            <w:hideMark/>
                          </w:tcPr>
                          <w:p w14:paraId="0F3662A2" w14:textId="77777777" w:rsidR="002F556B" w:rsidRPr="00CF7283" w:rsidRDefault="002F556B" w:rsidP="008911B6">
                            <w:pPr>
                              <w:spacing w:line="200" w:lineRule="exact"/>
                              <w:jc w:val="right"/>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857</w:t>
                            </w:r>
                          </w:p>
                        </w:tc>
                        <w:tc>
                          <w:tcPr>
                            <w:tcW w:w="709" w:type="dxa"/>
                            <w:tcBorders>
                              <w:top w:val="nil"/>
                              <w:left w:val="nil"/>
                              <w:bottom w:val="single" w:sz="4" w:space="0" w:color="auto"/>
                              <w:right w:val="double" w:sz="4" w:space="0" w:color="auto"/>
                            </w:tcBorders>
                            <w:shd w:val="clear" w:color="auto" w:fill="auto"/>
                            <w:noWrap/>
                            <w:vAlign w:val="center"/>
                            <w:hideMark/>
                          </w:tcPr>
                          <w:p w14:paraId="34729B12" w14:textId="77777777" w:rsidR="002F556B" w:rsidRPr="00CF7283" w:rsidRDefault="002F556B" w:rsidP="008911B6">
                            <w:pPr>
                              <w:spacing w:line="200" w:lineRule="exact"/>
                              <w:jc w:val="right"/>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58.90</w:t>
                            </w:r>
                          </w:p>
                        </w:tc>
                        <w:tc>
                          <w:tcPr>
                            <w:tcW w:w="571" w:type="dxa"/>
                            <w:tcBorders>
                              <w:top w:val="nil"/>
                              <w:left w:val="double" w:sz="4" w:space="0" w:color="auto"/>
                              <w:bottom w:val="single" w:sz="4" w:space="0" w:color="auto"/>
                              <w:right w:val="single" w:sz="4" w:space="0" w:color="auto"/>
                            </w:tcBorders>
                            <w:shd w:val="clear" w:color="auto" w:fill="auto"/>
                            <w:noWrap/>
                            <w:vAlign w:val="center"/>
                            <w:hideMark/>
                          </w:tcPr>
                          <w:p w14:paraId="2BB3E08D" w14:textId="77777777" w:rsidR="002F556B" w:rsidRPr="00CF7283" w:rsidRDefault="002F556B" w:rsidP="008911B6">
                            <w:pPr>
                              <w:spacing w:line="200" w:lineRule="exact"/>
                              <w:jc w:val="right"/>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6</w:t>
                            </w:r>
                          </w:p>
                        </w:tc>
                        <w:tc>
                          <w:tcPr>
                            <w:tcW w:w="572" w:type="dxa"/>
                            <w:tcBorders>
                              <w:top w:val="nil"/>
                              <w:left w:val="nil"/>
                              <w:bottom w:val="single" w:sz="4" w:space="0" w:color="auto"/>
                              <w:right w:val="single" w:sz="4" w:space="0" w:color="auto"/>
                            </w:tcBorders>
                            <w:shd w:val="clear" w:color="auto" w:fill="auto"/>
                            <w:noWrap/>
                            <w:vAlign w:val="center"/>
                            <w:hideMark/>
                          </w:tcPr>
                          <w:p w14:paraId="2EBA40FD" w14:textId="77777777" w:rsidR="002F556B" w:rsidRPr="00B81A90" w:rsidRDefault="002F556B" w:rsidP="008911B6">
                            <w:pPr>
                              <w:spacing w:line="200" w:lineRule="exact"/>
                              <w:jc w:val="right"/>
                              <w:rPr>
                                <w:rFonts w:ascii="標楷體" w:eastAsia="標楷體" w:hAnsi="標楷體" w:cs="新細明體"/>
                                <w:color w:val="000000"/>
                                <w:kern w:val="0"/>
                                <w:sz w:val="20"/>
                              </w:rPr>
                            </w:pPr>
                            <w:r w:rsidRPr="00B81A90">
                              <w:rPr>
                                <w:rFonts w:ascii="標楷體" w:eastAsia="標楷體" w:hAnsi="標楷體" w:cs="新細明體" w:hint="eastAsia"/>
                                <w:color w:val="000000"/>
                                <w:kern w:val="0"/>
                                <w:sz w:val="20"/>
                              </w:rPr>
                              <w:t>471</w:t>
                            </w:r>
                          </w:p>
                        </w:tc>
                      </w:tr>
                      <w:tr w:rsidR="002F556B" w:rsidRPr="00B81A90" w14:paraId="2527A6B4" w14:textId="77777777" w:rsidTr="008911B6">
                        <w:trPr>
                          <w:gridAfter w:val="1"/>
                          <w:wAfter w:w="8" w:type="dxa"/>
                          <w:trHeight w:val="570"/>
                        </w:trPr>
                        <w:tc>
                          <w:tcPr>
                            <w:tcW w:w="910"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498EA7C" w14:textId="77777777" w:rsidR="002F556B" w:rsidRPr="00CF7283" w:rsidRDefault="002F556B" w:rsidP="008911B6">
                            <w:pPr>
                              <w:snapToGrid w:val="0"/>
                              <w:spacing w:line="200" w:lineRule="exact"/>
                              <w:jc w:val="center"/>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114</w:t>
                            </w:r>
                          </w:p>
                          <w:p w14:paraId="29687C5A" w14:textId="77777777" w:rsidR="002F556B" w:rsidRPr="00CF7283" w:rsidRDefault="002F556B" w:rsidP="008911B6">
                            <w:pPr>
                              <w:snapToGrid w:val="0"/>
                              <w:spacing w:line="200" w:lineRule="exact"/>
                              <w:ind w:leftChars="-66" w:left="-158" w:rightChars="-62" w:right="-149"/>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CF7283">
                              <w:rPr>
                                <w:rFonts w:ascii="標楷體" w:eastAsia="標楷體" w:hAnsi="標楷體" w:cs="新細明體" w:hint="eastAsia"/>
                                <w:color w:val="000000"/>
                                <w:kern w:val="0"/>
                                <w:sz w:val="20"/>
                                <w:szCs w:val="20"/>
                              </w:rPr>
                              <w:t>8月底</w:t>
                            </w:r>
                            <w:r>
                              <w:rPr>
                                <w:rFonts w:ascii="標楷體" w:eastAsia="標楷體" w:hAnsi="標楷體" w:cs="新細明體" w:hint="eastAsia"/>
                                <w:color w:val="000000"/>
                                <w:kern w:val="0"/>
                                <w:sz w:val="20"/>
                                <w:szCs w:val="20"/>
                              </w:rPr>
                              <w:t>）</w:t>
                            </w:r>
                          </w:p>
                        </w:tc>
                        <w:tc>
                          <w:tcPr>
                            <w:tcW w:w="714" w:type="dxa"/>
                            <w:tcBorders>
                              <w:top w:val="nil"/>
                              <w:left w:val="nil"/>
                              <w:bottom w:val="single" w:sz="4" w:space="0" w:color="auto"/>
                              <w:right w:val="single" w:sz="4" w:space="0" w:color="auto"/>
                            </w:tcBorders>
                            <w:shd w:val="clear" w:color="auto" w:fill="auto"/>
                            <w:noWrap/>
                            <w:vAlign w:val="center"/>
                            <w:hideMark/>
                          </w:tcPr>
                          <w:p w14:paraId="2877525A" w14:textId="77777777" w:rsidR="002F556B" w:rsidRPr="00CF7283" w:rsidRDefault="002F556B" w:rsidP="008911B6">
                            <w:pPr>
                              <w:spacing w:line="200" w:lineRule="exact"/>
                              <w:jc w:val="right"/>
                              <w:rPr>
                                <w:rFonts w:ascii="標楷體" w:eastAsia="標楷體" w:hAnsi="標楷體" w:cs="新細明體"/>
                                <w:b/>
                                <w:bCs/>
                                <w:color w:val="000000"/>
                                <w:kern w:val="0"/>
                                <w:sz w:val="20"/>
                                <w:szCs w:val="20"/>
                              </w:rPr>
                            </w:pPr>
                            <w:r w:rsidRPr="00CF7283">
                              <w:rPr>
                                <w:rFonts w:ascii="標楷體" w:eastAsia="標楷體" w:hAnsi="標楷體" w:cs="新細明體" w:hint="eastAsia"/>
                                <w:b/>
                                <w:bCs/>
                                <w:color w:val="000000"/>
                                <w:kern w:val="0"/>
                                <w:sz w:val="20"/>
                                <w:szCs w:val="20"/>
                              </w:rPr>
                              <w:t>177</w:t>
                            </w:r>
                          </w:p>
                        </w:tc>
                        <w:tc>
                          <w:tcPr>
                            <w:tcW w:w="609" w:type="dxa"/>
                            <w:tcBorders>
                              <w:top w:val="nil"/>
                              <w:left w:val="nil"/>
                              <w:bottom w:val="single" w:sz="4" w:space="0" w:color="auto"/>
                              <w:right w:val="single" w:sz="4" w:space="0" w:color="auto"/>
                            </w:tcBorders>
                            <w:shd w:val="clear" w:color="auto" w:fill="auto"/>
                            <w:noWrap/>
                            <w:vAlign w:val="center"/>
                            <w:hideMark/>
                          </w:tcPr>
                          <w:p w14:paraId="049F0F61" w14:textId="77777777" w:rsidR="002F556B" w:rsidRPr="00CF7283" w:rsidRDefault="002F556B" w:rsidP="008911B6">
                            <w:pPr>
                              <w:spacing w:line="200" w:lineRule="exact"/>
                              <w:jc w:val="right"/>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32</w:t>
                            </w:r>
                          </w:p>
                        </w:tc>
                        <w:tc>
                          <w:tcPr>
                            <w:tcW w:w="609" w:type="dxa"/>
                            <w:tcBorders>
                              <w:top w:val="nil"/>
                              <w:left w:val="nil"/>
                              <w:bottom w:val="single" w:sz="4" w:space="0" w:color="auto"/>
                              <w:right w:val="double" w:sz="4" w:space="0" w:color="auto"/>
                            </w:tcBorders>
                            <w:shd w:val="clear" w:color="auto" w:fill="auto"/>
                            <w:noWrap/>
                            <w:vAlign w:val="center"/>
                            <w:hideMark/>
                          </w:tcPr>
                          <w:p w14:paraId="651DB70E" w14:textId="77777777" w:rsidR="002F556B" w:rsidRPr="00CF7283" w:rsidRDefault="002F556B" w:rsidP="008911B6">
                            <w:pPr>
                              <w:spacing w:line="200" w:lineRule="exact"/>
                              <w:jc w:val="right"/>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18.08</w:t>
                            </w:r>
                          </w:p>
                        </w:tc>
                        <w:tc>
                          <w:tcPr>
                            <w:tcW w:w="701" w:type="dxa"/>
                            <w:tcBorders>
                              <w:top w:val="nil"/>
                              <w:left w:val="double" w:sz="4" w:space="0" w:color="auto"/>
                              <w:bottom w:val="single" w:sz="4" w:space="0" w:color="auto"/>
                              <w:right w:val="single" w:sz="4" w:space="0" w:color="auto"/>
                            </w:tcBorders>
                            <w:shd w:val="clear" w:color="auto" w:fill="auto"/>
                            <w:noWrap/>
                            <w:vAlign w:val="center"/>
                            <w:hideMark/>
                          </w:tcPr>
                          <w:p w14:paraId="4004847B" w14:textId="77777777" w:rsidR="002F556B" w:rsidRPr="00CF7283" w:rsidRDefault="002F556B" w:rsidP="008911B6">
                            <w:pPr>
                              <w:spacing w:line="200" w:lineRule="exact"/>
                              <w:jc w:val="right"/>
                              <w:rPr>
                                <w:rFonts w:ascii="標楷體" w:eastAsia="標楷體" w:hAnsi="標楷體" w:cs="新細明體"/>
                                <w:b/>
                                <w:bCs/>
                                <w:color w:val="000000"/>
                                <w:kern w:val="0"/>
                                <w:sz w:val="20"/>
                                <w:szCs w:val="20"/>
                              </w:rPr>
                            </w:pPr>
                            <w:r w:rsidRPr="00CF7283">
                              <w:rPr>
                                <w:rFonts w:ascii="標楷體" w:eastAsia="標楷體" w:hAnsi="標楷體" w:cs="新細明體" w:hint="eastAsia"/>
                                <w:b/>
                                <w:bCs/>
                                <w:color w:val="000000"/>
                                <w:kern w:val="0"/>
                                <w:sz w:val="20"/>
                                <w:szCs w:val="20"/>
                              </w:rPr>
                              <w:t xml:space="preserve">  118 </w:t>
                            </w:r>
                          </w:p>
                        </w:tc>
                        <w:tc>
                          <w:tcPr>
                            <w:tcW w:w="709" w:type="dxa"/>
                            <w:tcBorders>
                              <w:top w:val="nil"/>
                              <w:left w:val="nil"/>
                              <w:bottom w:val="single" w:sz="4" w:space="0" w:color="auto"/>
                              <w:right w:val="single" w:sz="4" w:space="0" w:color="auto"/>
                            </w:tcBorders>
                            <w:shd w:val="clear" w:color="auto" w:fill="auto"/>
                            <w:noWrap/>
                            <w:vAlign w:val="center"/>
                            <w:hideMark/>
                          </w:tcPr>
                          <w:p w14:paraId="085B27D9" w14:textId="77777777" w:rsidR="002F556B" w:rsidRPr="00CF7283" w:rsidRDefault="002F556B" w:rsidP="008911B6">
                            <w:pPr>
                              <w:spacing w:line="200" w:lineRule="exact"/>
                              <w:jc w:val="right"/>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42</w:t>
                            </w:r>
                          </w:p>
                        </w:tc>
                        <w:tc>
                          <w:tcPr>
                            <w:tcW w:w="709" w:type="dxa"/>
                            <w:tcBorders>
                              <w:top w:val="nil"/>
                              <w:left w:val="nil"/>
                              <w:bottom w:val="single" w:sz="4" w:space="0" w:color="auto"/>
                              <w:right w:val="single" w:sz="4" w:space="0" w:color="auto"/>
                            </w:tcBorders>
                            <w:shd w:val="clear" w:color="auto" w:fill="auto"/>
                            <w:noWrap/>
                            <w:vAlign w:val="center"/>
                            <w:hideMark/>
                          </w:tcPr>
                          <w:p w14:paraId="2C14560C" w14:textId="77777777" w:rsidR="002F556B" w:rsidRPr="00CF7283" w:rsidRDefault="002F556B" w:rsidP="008911B6">
                            <w:pPr>
                              <w:spacing w:line="200" w:lineRule="exact"/>
                              <w:jc w:val="right"/>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35.59</w:t>
                            </w:r>
                          </w:p>
                        </w:tc>
                        <w:tc>
                          <w:tcPr>
                            <w:tcW w:w="709" w:type="dxa"/>
                            <w:tcBorders>
                              <w:top w:val="nil"/>
                              <w:left w:val="nil"/>
                              <w:bottom w:val="single" w:sz="4" w:space="0" w:color="auto"/>
                              <w:right w:val="single" w:sz="4" w:space="0" w:color="auto"/>
                            </w:tcBorders>
                            <w:shd w:val="clear" w:color="auto" w:fill="auto"/>
                            <w:noWrap/>
                            <w:vAlign w:val="center"/>
                            <w:hideMark/>
                          </w:tcPr>
                          <w:p w14:paraId="2335D644" w14:textId="77777777" w:rsidR="002F556B" w:rsidRPr="00CF7283" w:rsidRDefault="002F556B" w:rsidP="008911B6">
                            <w:pPr>
                              <w:spacing w:line="200" w:lineRule="exact"/>
                              <w:jc w:val="right"/>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76</w:t>
                            </w:r>
                          </w:p>
                        </w:tc>
                        <w:tc>
                          <w:tcPr>
                            <w:tcW w:w="709" w:type="dxa"/>
                            <w:tcBorders>
                              <w:top w:val="nil"/>
                              <w:left w:val="nil"/>
                              <w:bottom w:val="single" w:sz="4" w:space="0" w:color="auto"/>
                              <w:right w:val="double" w:sz="4" w:space="0" w:color="auto"/>
                            </w:tcBorders>
                            <w:shd w:val="clear" w:color="auto" w:fill="auto"/>
                            <w:noWrap/>
                            <w:vAlign w:val="center"/>
                            <w:hideMark/>
                          </w:tcPr>
                          <w:p w14:paraId="6369A241" w14:textId="77777777" w:rsidR="002F556B" w:rsidRPr="00CF7283" w:rsidRDefault="002F556B" w:rsidP="008911B6">
                            <w:pPr>
                              <w:spacing w:line="200" w:lineRule="exact"/>
                              <w:jc w:val="right"/>
                              <w:rPr>
                                <w:rFonts w:ascii="標楷體" w:eastAsia="標楷體" w:hAnsi="標楷體" w:cs="新細明體"/>
                                <w:color w:val="000000"/>
                                <w:kern w:val="0"/>
                                <w:sz w:val="20"/>
                                <w:szCs w:val="20"/>
                              </w:rPr>
                            </w:pPr>
                            <w:r w:rsidRPr="00CF7283">
                              <w:rPr>
                                <w:rFonts w:ascii="標楷體" w:eastAsia="標楷體" w:hAnsi="標楷體" w:cs="新細明體" w:hint="eastAsia"/>
                                <w:color w:val="000000"/>
                                <w:kern w:val="0"/>
                                <w:sz w:val="20"/>
                                <w:szCs w:val="20"/>
                              </w:rPr>
                              <w:t>64.41</w:t>
                            </w:r>
                          </w:p>
                        </w:tc>
                        <w:tc>
                          <w:tcPr>
                            <w:tcW w:w="571" w:type="dxa"/>
                            <w:tcBorders>
                              <w:top w:val="nil"/>
                              <w:left w:val="double" w:sz="4" w:space="0" w:color="auto"/>
                              <w:bottom w:val="single" w:sz="4" w:space="0" w:color="auto"/>
                              <w:right w:val="single" w:sz="4" w:space="0" w:color="auto"/>
                            </w:tcBorders>
                            <w:shd w:val="clear" w:color="auto" w:fill="auto"/>
                            <w:noWrap/>
                            <w:vAlign w:val="center"/>
                            <w:hideMark/>
                          </w:tcPr>
                          <w:p w14:paraId="66827040" w14:textId="77777777" w:rsidR="002F556B" w:rsidRPr="00CF7283" w:rsidRDefault="002F556B" w:rsidP="008911B6">
                            <w:pPr>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72" w:type="dxa"/>
                            <w:tcBorders>
                              <w:top w:val="nil"/>
                              <w:left w:val="nil"/>
                              <w:bottom w:val="single" w:sz="4" w:space="0" w:color="auto"/>
                              <w:right w:val="single" w:sz="4" w:space="0" w:color="auto"/>
                            </w:tcBorders>
                            <w:shd w:val="clear" w:color="auto" w:fill="auto"/>
                            <w:noWrap/>
                            <w:vAlign w:val="center"/>
                            <w:hideMark/>
                          </w:tcPr>
                          <w:p w14:paraId="351942E2" w14:textId="77777777" w:rsidR="002F556B" w:rsidRPr="00B81A90" w:rsidRDefault="002F556B" w:rsidP="008911B6">
                            <w:pPr>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szCs w:val="20"/>
                              </w:rPr>
                              <w:t>－</w:t>
                            </w:r>
                          </w:p>
                        </w:tc>
                      </w:tr>
                      <w:tr w:rsidR="002F556B" w:rsidRPr="00B81A90" w14:paraId="2AEB2480" w14:textId="77777777" w:rsidTr="008911B6">
                        <w:trPr>
                          <w:trHeight w:val="330"/>
                        </w:trPr>
                        <w:tc>
                          <w:tcPr>
                            <w:tcW w:w="7530" w:type="dxa"/>
                            <w:gridSpan w:val="12"/>
                            <w:tcBorders>
                              <w:top w:val="single" w:sz="4" w:space="0" w:color="auto"/>
                              <w:left w:val="nil"/>
                              <w:bottom w:val="nil"/>
                              <w:right w:val="nil"/>
                            </w:tcBorders>
                            <w:shd w:val="clear" w:color="auto" w:fill="auto"/>
                            <w:noWrap/>
                            <w:vAlign w:val="center"/>
                            <w:hideMark/>
                          </w:tcPr>
                          <w:p w14:paraId="7D330F9E" w14:textId="77777777" w:rsidR="002F556B" w:rsidRPr="00B81A90" w:rsidRDefault="002F556B" w:rsidP="008911B6">
                            <w:pPr>
                              <w:rPr>
                                <w:rFonts w:ascii="標楷體" w:eastAsia="標楷體" w:hAnsi="標楷體" w:cs="新細明體"/>
                                <w:color w:val="000000"/>
                                <w:kern w:val="0"/>
                                <w:sz w:val="18"/>
                                <w:szCs w:val="18"/>
                              </w:rPr>
                            </w:pPr>
                            <w:r w:rsidRPr="00B81A90">
                              <w:rPr>
                                <w:rFonts w:ascii="標楷體" w:eastAsia="標楷體" w:hAnsi="標楷體" w:cs="新細明體" w:hint="eastAsia"/>
                                <w:color w:val="000000"/>
                                <w:kern w:val="0"/>
                                <w:sz w:val="18"/>
                                <w:szCs w:val="18"/>
                              </w:rPr>
                              <w:t>資料來源：整理自新竹縣家庭教育中心</w:t>
                            </w:r>
                            <w:r>
                              <w:rPr>
                                <w:rFonts w:ascii="標楷體" w:eastAsia="標楷體" w:hAnsi="標楷體" w:cs="新細明體" w:hint="eastAsia"/>
                                <w:color w:val="000000"/>
                                <w:kern w:val="0"/>
                                <w:sz w:val="18"/>
                                <w:szCs w:val="18"/>
                              </w:rPr>
                              <w:t>提供資料</w:t>
                            </w:r>
                            <w:r w:rsidRPr="00B81A90">
                              <w:rPr>
                                <w:rFonts w:ascii="標楷體" w:eastAsia="標楷體" w:hAnsi="標楷體" w:cs="新細明體" w:hint="eastAsia"/>
                                <w:color w:val="000000"/>
                                <w:kern w:val="0"/>
                                <w:sz w:val="18"/>
                                <w:szCs w:val="18"/>
                              </w:rPr>
                              <w:t>。</w:t>
                            </w:r>
                          </w:p>
                        </w:tc>
                      </w:tr>
                    </w:tbl>
                    <w:p w14:paraId="19E3FEF8" w14:textId="77777777" w:rsidR="002F556B" w:rsidRPr="00CF7283" w:rsidRDefault="002F556B" w:rsidP="008911B6">
                      <w:pPr>
                        <w:rPr>
                          <w:rFonts w:ascii="標楷體" w:eastAsia="標楷體"/>
                          <w:spacing w:val="8"/>
                          <w:sz w:val="18"/>
                        </w:rPr>
                      </w:pPr>
                    </w:p>
                  </w:txbxContent>
                </v:textbox>
                <w10:wrap type="square"/>
              </v:shape>
            </w:pict>
          </mc:Fallback>
        </mc:AlternateContent>
      </w:r>
      <w:r w:rsidRPr="001C2567">
        <w:rPr>
          <w:rFonts w:hint="eastAsia"/>
          <w:spacing w:val="10"/>
        </w:rPr>
        <w:t>教育各項計畫</w:t>
      </w:r>
      <w:r>
        <w:rPr>
          <w:rFonts w:hint="eastAsia"/>
          <w:spacing w:val="10"/>
        </w:rPr>
        <w:t>約6成（</w:t>
      </w:r>
      <w:r w:rsidRPr="001C2567">
        <w:rPr>
          <w:rFonts w:hint="eastAsia"/>
          <w:spacing w:val="10"/>
        </w:rPr>
        <w:t>表1</w:t>
      </w:r>
      <w:r>
        <w:rPr>
          <w:rFonts w:hint="eastAsia"/>
          <w:spacing w:val="10"/>
        </w:rPr>
        <w:t>）</w:t>
      </w:r>
      <w:r w:rsidRPr="001C2567">
        <w:rPr>
          <w:rFonts w:hint="eastAsia"/>
          <w:spacing w:val="10"/>
        </w:rPr>
        <w:t>；2.辦理新住民學習中心計畫，惟112及113年度部分課程新住民參與人數未達參加</w:t>
      </w:r>
      <w:r w:rsidRPr="001C2567">
        <w:rPr>
          <w:rFonts w:hint="eastAsia"/>
        </w:rPr>
        <w:t>人數半數，部分甚有參與人數未達10％，且部分新住民學生人數較多或占比較高之學校，未參與新住民學習中心各項計畫相關課程</w:t>
      </w:r>
      <w:r>
        <w:rPr>
          <w:rFonts w:hint="eastAsia"/>
        </w:rPr>
        <w:t>（表2）</w:t>
      </w:r>
      <w:r w:rsidRPr="00207738">
        <w:rPr>
          <w:rFonts w:hint="eastAsia"/>
        </w:rPr>
        <w:t>，經建請研謀</w:t>
      </w:r>
      <w:r w:rsidRPr="00207738">
        <w:rPr>
          <w:rFonts w:hint="eastAsia"/>
          <w:spacing w:val="6"/>
        </w:rPr>
        <w:t>改善</w:t>
      </w:r>
      <w:r w:rsidRPr="009907FA">
        <w:rPr>
          <w:rFonts w:hint="eastAsia"/>
          <w:spacing w:val="6"/>
        </w:rPr>
        <w:t>。據復：1.持續將新住民家庭列為親職教育計畫優先服務對象，積極與服務新住民為對象之相關單位洽談合作方案，依各鄉鎮</w:t>
      </w:r>
      <w:r>
        <w:rPr>
          <w:rFonts w:hint="eastAsia"/>
          <w:spacing w:val="6"/>
        </w:rPr>
        <w:t>市</w:t>
      </w:r>
      <w:r w:rsidRPr="009907FA">
        <w:rPr>
          <w:rFonts w:hint="eastAsia"/>
          <w:spacing w:val="6"/>
        </w:rPr>
        <w:t>新住民比例分布納入計畫審核考量，課程形式以「親子共學」納入規劃，免於新住民</w:t>
      </w:r>
      <w:r w:rsidR="009B7432" w:rsidRPr="0045073C">
        <w:rPr>
          <w:rFonts w:hAnsi="標楷體"/>
          <w:noProof/>
          <w:color w:val="000000"/>
          <w:sz w:val="22"/>
          <w:szCs w:val="22"/>
        </w:rPr>
        <mc:AlternateContent>
          <mc:Choice Requires="wps">
            <w:drawing>
              <wp:anchor distT="45720" distB="45720" distL="107950" distR="107950" simplePos="0" relativeHeight="251933696" behindDoc="0" locked="0" layoutInCell="1" allowOverlap="1" wp14:anchorId="5009D347" wp14:editId="6BA7E132">
                <wp:simplePos x="0" y="0"/>
                <wp:positionH relativeFrom="column">
                  <wp:posOffset>-36195</wp:posOffset>
                </wp:positionH>
                <wp:positionV relativeFrom="paragraph">
                  <wp:posOffset>4811395</wp:posOffset>
                </wp:positionV>
                <wp:extent cx="3646800" cy="2800800"/>
                <wp:effectExtent l="0" t="0" r="0" b="0"/>
                <wp:wrapSquare wrapText="bothSides"/>
                <wp:docPr id="823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6800" cy="2800800"/>
                        </a:xfrm>
                        <a:prstGeom prst="rect">
                          <a:avLst/>
                        </a:prstGeom>
                        <a:noFill/>
                        <a:ln w="9525">
                          <a:noFill/>
                          <a:miter lim="800000"/>
                          <a:headEnd/>
                          <a:tailEnd/>
                        </a:ln>
                      </wps:spPr>
                      <wps:txbx>
                        <w:txbxContent>
                          <w:p w14:paraId="2C179E42" w14:textId="77777777" w:rsidR="002F556B" w:rsidRPr="0045073C" w:rsidRDefault="002F556B" w:rsidP="008911B6">
                            <w:pPr>
                              <w:spacing w:line="300" w:lineRule="exact"/>
                              <w:ind w:left="658" w:hangingChars="274" w:hanging="658"/>
                              <w:rPr>
                                <w:rFonts w:ascii="標楷體" w:eastAsia="標楷體" w:hAnsi="標楷體"/>
                                <w:b/>
                              </w:rPr>
                            </w:pPr>
                            <w:r w:rsidRPr="0045073C">
                              <w:rPr>
                                <w:rFonts w:ascii="標楷體" w:eastAsia="標楷體" w:hAnsi="標楷體" w:hint="eastAsia"/>
                                <w:b/>
                              </w:rPr>
                              <w:t>表2　新住民學生數逾20人且占全校人數逾10％惟未辦理新住民學習中心課程或活動</w:t>
                            </w:r>
                          </w:p>
                          <w:tbl>
                            <w:tblPr>
                              <w:tblW w:w="5528" w:type="dxa"/>
                              <w:jc w:val="center"/>
                              <w:tblCellMar>
                                <w:left w:w="28" w:type="dxa"/>
                                <w:right w:w="28" w:type="dxa"/>
                              </w:tblCellMar>
                              <w:tblLook w:val="04A0" w:firstRow="1" w:lastRow="0" w:firstColumn="1" w:lastColumn="0" w:noHBand="0" w:noVBand="1"/>
                            </w:tblPr>
                            <w:tblGrid>
                              <w:gridCol w:w="850"/>
                              <w:gridCol w:w="1418"/>
                              <w:gridCol w:w="992"/>
                              <w:gridCol w:w="1418"/>
                              <w:gridCol w:w="850"/>
                            </w:tblGrid>
                            <w:tr w:rsidR="002F556B" w:rsidRPr="00E16AC2" w14:paraId="42D618CA" w14:textId="77777777" w:rsidTr="008911B6">
                              <w:trPr>
                                <w:trHeight w:val="330"/>
                                <w:jc w:val="center"/>
                              </w:trPr>
                              <w:tc>
                                <w:tcPr>
                                  <w:tcW w:w="5528" w:type="dxa"/>
                                  <w:gridSpan w:val="5"/>
                                  <w:tcBorders>
                                    <w:top w:val="nil"/>
                                    <w:left w:val="nil"/>
                                    <w:bottom w:val="single" w:sz="4" w:space="0" w:color="auto"/>
                                    <w:right w:val="nil"/>
                                  </w:tcBorders>
                                  <w:shd w:val="clear" w:color="auto" w:fill="auto"/>
                                  <w:noWrap/>
                                  <w:vAlign w:val="center"/>
                                  <w:hideMark/>
                                </w:tcPr>
                                <w:p w14:paraId="211F24DE" w14:textId="77777777" w:rsidR="002F556B" w:rsidRPr="00E16AC2" w:rsidRDefault="002F556B" w:rsidP="008911B6">
                                  <w:pPr>
                                    <w:widowControl/>
                                    <w:jc w:val="right"/>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單位：人、％</w:t>
                                  </w:r>
                                </w:p>
                              </w:tc>
                            </w:tr>
                            <w:tr w:rsidR="002F556B" w:rsidRPr="00E16AC2" w14:paraId="29E7117A" w14:textId="77777777" w:rsidTr="00D47500">
                              <w:trPr>
                                <w:trHeight w:val="397"/>
                                <w:jc w:val="center"/>
                              </w:trPr>
                              <w:tc>
                                <w:tcPr>
                                  <w:tcW w:w="850" w:type="dxa"/>
                                  <w:tcBorders>
                                    <w:top w:val="nil"/>
                                    <w:left w:val="single" w:sz="4" w:space="0" w:color="auto"/>
                                    <w:bottom w:val="single" w:sz="4" w:space="0" w:color="auto"/>
                                    <w:right w:val="single" w:sz="4" w:space="0" w:color="auto"/>
                                  </w:tcBorders>
                                  <w:shd w:val="clear" w:color="auto" w:fill="EAD5FF"/>
                                  <w:noWrap/>
                                  <w:vAlign w:val="center"/>
                                  <w:hideMark/>
                                </w:tcPr>
                                <w:p w14:paraId="2A81C371" w14:textId="77777777" w:rsidR="002F556B" w:rsidRPr="00E16AC2" w:rsidRDefault="002F556B" w:rsidP="008911B6">
                                  <w:pPr>
                                    <w:widowControl/>
                                    <w:jc w:val="center"/>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序號</w:t>
                                  </w:r>
                                </w:p>
                              </w:tc>
                              <w:tc>
                                <w:tcPr>
                                  <w:tcW w:w="1418" w:type="dxa"/>
                                  <w:tcBorders>
                                    <w:top w:val="nil"/>
                                    <w:left w:val="nil"/>
                                    <w:bottom w:val="single" w:sz="4" w:space="0" w:color="auto"/>
                                    <w:right w:val="single" w:sz="4" w:space="0" w:color="auto"/>
                                  </w:tcBorders>
                                  <w:shd w:val="clear" w:color="auto" w:fill="EAD5FF"/>
                                  <w:noWrap/>
                                  <w:vAlign w:val="center"/>
                                  <w:hideMark/>
                                </w:tcPr>
                                <w:p w14:paraId="4F339985" w14:textId="77777777" w:rsidR="002F556B" w:rsidRPr="00E16AC2" w:rsidRDefault="002F556B" w:rsidP="008911B6">
                                  <w:pPr>
                                    <w:widowControl/>
                                    <w:jc w:val="center"/>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學校名稱</w:t>
                                  </w:r>
                                </w:p>
                              </w:tc>
                              <w:tc>
                                <w:tcPr>
                                  <w:tcW w:w="992" w:type="dxa"/>
                                  <w:tcBorders>
                                    <w:top w:val="nil"/>
                                    <w:left w:val="nil"/>
                                    <w:bottom w:val="single" w:sz="4" w:space="0" w:color="auto"/>
                                    <w:right w:val="single" w:sz="4" w:space="0" w:color="auto"/>
                                  </w:tcBorders>
                                  <w:shd w:val="clear" w:color="auto" w:fill="EAD5FF"/>
                                  <w:vAlign w:val="center"/>
                                  <w:hideMark/>
                                </w:tcPr>
                                <w:p w14:paraId="09956A7F" w14:textId="77777777" w:rsidR="002F556B" w:rsidRPr="00E16AC2" w:rsidRDefault="002F556B" w:rsidP="008911B6">
                                  <w:pPr>
                                    <w:widowControl/>
                                    <w:jc w:val="center"/>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學生總數</w:t>
                                  </w:r>
                                </w:p>
                              </w:tc>
                              <w:tc>
                                <w:tcPr>
                                  <w:tcW w:w="1418" w:type="dxa"/>
                                  <w:tcBorders>
                                    <w:top w:val="nil"/>
                                    <w:left w:val="nil"/>
                                    <w:bottom w:val="single" w:sz="4" w:space="0" w:color="auto"/>
                                    <w:right w:val="single" w:sz="4" w:space="0" w:color="auto"/>
                                  </w:tcBorders>
                                  <w:shd w:val="clear" w:color="auto" w:fill="EAD5FF"/>
                                  <w:vAlign w:val="center"/>
                                  <w:hideMark/>
                                </w:tcPr>
                                <w:p w14:paraId="4423422F" w14:textId="77777777" w:rsidR="002F556B" w:rsidRPr="00E16AC2" w:rsidRDefault="002F556B" w:rsidP="008911B6">
                                  <w:pPr>
                                    <w:widowControl/>
                                    <w:jc w:val="center"/>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新住民學生數</w:t>
                                  </w:r>
                                </w:p>
                              </w:tc>
                              <w:tc>
                                <w:tcPr>
                                  <w:tcW w:w="850" w:type="dxa"/>
                                  <w:tcBorders>
                                    <w:top w:val="nil"/>
                                    <w:left w:val="nil"/>
                                    <w:bottom w:val="single" w:sz="4" w:space="0" w:color="auto"/>
                                    <w:right w:val="single" w:sz="4" w:space="0" w:color="auto"/>
                                  </w:tcBorders>
                                  <w:shd w:val="clear" w:color="auto" w:fill="EAD5FF"/>
                                  <w:noWrap/>
                                  <w:vAlign w:val="center"/>
                                  <w:hideMark/>
                                </w:tcPr>
                                <w:p w14:paraId="17AED9D2" w14:textId="77777777" w:rsidR="002F556B" w:rsidRPr="00E16AC2" w:rsidRDefault="002F556B" w:rsidP="008911B6">
                                  <w:pPr>
                                    <w:widowControl/>
                                    <w:jc w:val="center"/>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占比</w:t>
                                  </w:r>
                                </w:p>
                              </w:tc>
                            </w:tr>
                            <w:tr w:rsidR="002F556B" w:rsidRPr="00E16AC2" w14:paraId="40E8BDD5" w14:textId="77777777" w:rsidTr="008911B6">
                              <w:trPr>
                                <w:trHeight w:val="283"/>
                                <w:jc w:val="center"/>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2096340A" w14:textId="77777777" w:rsidR="002F556B" w:rsidRPr="00E16AC2" w:rsidRDefault="002F556B" w:rsidP="008911B6">
                                  <w:pPr>
                                    <w:widowControl/>
                                    <w:jc w:val="center"/>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1</w:t>
                                  </w:r>
                                </w:p>
                              </w:tc>
                              <w:tc>
                                <w:tcPr>
                                  <w:tcW w:w="1418" w:type="dxa"/>
                                  <w:tcBorders>
                                    <w:top w:val="nil"/>
                                    <w:left w:val="nil"/>
                                    <w:bottom w:val="single" w:sz="4" w:space="0" w:color="auto"/>
                                    <w:right w:val="single" w:sz="4" w:space="0" w:color="auto"/>
                                  </w:tcBorders>
                                  <w:shd w:val="clear" w:color="auto" w:fill="auto"/>
                                  <w:noWrap/>
                                  <w:vAlign w:val="center"/>
                                  <w:hideMark/>
                                </w:tcPr>
                                <w:p w14:paraId="3D571862" w14:textId="77777777" w:rsidR="002F556B" w:rsidRPr="00E16AC2" w:rsidRDefault="002F556B" w:rsidP="008911B6">
                                  <w:pPr>
                                    <w:widowControl/>
                                    <w:jc w:val="center"/>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華興國小</w:t>
                                  </w:r>
                                </w:p>
                              </w:tc>
                              <w:tc>
                                <w:tcPr>
                                  <w:tcW w:w="992" w:type="dxa"/>
                                  <w:tcBorders>
                                    <w:top w:val="nil"/>
                                    <w:left w:val="nil"/>
                                    <w:bottom w:val="single" w:sz="4" w:space="0" w:color="auto"/>
                                    <w:right w:val="single" w:sz="4" w:space="0" w:color="auto"/>
                                  </w:tcBorders>
                                  <w:shd w:val="clear" w:color="auto" w:fill="auto"/>
                                  <w:noWrap/>
                                  <w:vAlign w:val="center"/>
                                  <w:hideMark/>
                                </w:tcPr>
                                <w:p w14:paraId="514F3CA5" w14:textId="77777777" w:rsidR="002F556B" w:rsidRPr="00E16AC2" w:rsidRDefault="002F556B" w:rsidP="008911B6">
                                  <w:pPr>
                                    <w:widowControl/>
                                    <w:jc w:val="right"/>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191</w:t>
                                  </w:r>
                                </w:p>
                              </w:tc>
                              <w:tc>
                                <w:tcPr>
                                  <w:tcW w:w="1418" w:type="dxa"/>
                                  <w:tcBorders>
                                    <w:top w:val="nil"/>
                                    <w:left w:val="nil"/>
                                    <w:bottom w:val="single" w:sz="4" w:space="0" w:color="auto"/>
                                    <w:right w:val="single" w:sz="4" w:space="0" w:color="auto"/>
                                  </w:tcBorders>
                                  <w:shd w:val="clear" w:color="auto" w:fill="auto"/>
                                  <w:noWrap/>
                                  <w:vAlign w:val="center"/>
                                  <w:hideMark/>
                                </w:tcPr>
                                <w:p w14:paraId="67D665FF" w14:textId="77777777" w:rsidR="002F556B" w:rsidRPr="00E16AC2" w:rsidRDefault="002F556B" w:rsidP="008911B6">
                                  <w:pPr>
                                    <w:widowControl/>
                                    <w:jc w:val="right"/>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47</w:t>
                                  </w:r>
                                </w:p>
                              </w:tc>
                              <w:tc>
                                <w:tcPr>
                                  <w:tcW w:w="850" w:type="dxa"/>
                                  <w:tcBorders>
                                    <w:top w:val="nil"/>
                                    <w:left w:val="nil"/>
                                    <w:bottom w:val="single" w:sz="4" w:space="0" w:color="auto"/>
                                    <w:right w:val="single" w:sz="4" w:space="0" w:color="auto"/>
                                  </w:tcBorders>
                                  <w:shd w:val="clear" w:color="auto" w:fill="auto"/>
                                  <w:noWrap/>
                                  <w:vAlign w:val="center"/>
                                  <w:hideMark/>
                                </w:tcPr>
                                <w:p w14:paraId="2713E299" w14:textId="77777777" w:rsidR="002F556B" w:rsidRPr="00E16AC2" w:rsidRDefault="002F556B" w:rsidP="008911B6">
                                  <w:pPr>
                                    <w:widowControl/>
                                    <w:jc w:val="right"/>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24.61</w:t>
                                  </w:r>
                                </w:p>
                              </w:tc>
                            </w:tr>
                            <w:tr w:rsidR="002F556B" w:rsidRPr="00E16AC2" w14:paraId="0754426E" w14:textId="77777777" w:rsidTr="008911B6">
                              <w:trPr>
                                <w:trHeight w:val="283"/>
                                <w:jc w:val="center"/>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3BC75B56" w14:textId="77777777" w:rsidR="002F556B" w:rsidRPr="00E16AC2" w:rsidRDefault="002F556B" w:rsidP="008911B6">
                                  <w:pPr>
                                    <w:widowControl/>
                                    <w:jc w:val="center"/>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2</w:t>
                                  </w:r>
                                </w:p>
                              </w:tc>
                              <w:tc>
                                <w:tcPr>
                                  <w:tcW w:w="1418" w:type="dxa"/>
                                  <w:tcBorders>
                                    <w:top w:val="nil"/>
                                    <w:left w:val="nil"/>
                                    <w:bottom w:val="single" w:sz="4" w:space="0" w:color="auto"/>
                                    <w:right w:val="single" w:sz="4" w:space="0" w:color="auto"/>
                                  </w:tcBorders>
                                  <w:shd w:val="clear" w:color="auto" w:fill="auto"/>
                                  <w:noWrap/>
                                  <w:vAlign w:val="center"/>
                                  <w:hideMark/>
                                </w:tcPr>
                                <w:p w14:paraId="6A07CC9A" w14:textId="77777777" w:rsidR="002F556B" w:rsidRPr="00E16AC2" w:rsidRDefault="002F556B" w:rsidP="008911B6">
                                  <w:pPr>
                                    <w:widowControl/>
                                    <w:jc w:val="center"/>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新星國小</w:t>
                                  </w:r>
                                </w:p>
                              </w:tc>
                              <w:tc>
                                <w:tcPr>
                                  <w:tcW w:w="992" w:type="dxa"/>
                                  <w:tcBorders>
                                    <w:top w:val="nil"/>
                                    <w:left w:val="nil"/>
                                    <w:bottom w:val="single" w:sz="4" w:space="0" w:color="auto"/>
                                    <w:right w:val="single" w:sz="4" w:space="0" w:color="auto"/>
                                  </w:tcBorders>
                                  <w:shd w:val="clear" w:color="auto" w:fill="auto"/>
                                  <w:noWrap/>
                                  <w:vAlign w:val="center"/>
                                  <w:hideMark/>
                                </w:tcPr>
                                <w:p w14:paraId="48413265" w14:textId="77777777" w:rsidR="002F556B" w:rsidRPr="00E16AC2" w:rsidRDefault="002F556B" w:rsidP="008911B6">
                                  <w:pPr>
                                    <w:widowControl/>
                                    <w:jc w:val="right"/>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166</w:t>
                                  </w:r>
                                </w:p>
                              </w:tc>
                              <w:tc>
                                <w:tcPr>
                                  <w:tcW w:w="1418" w:type="dxa"/>
                                  <w:tcBorders>
                                    <w:top w:val="nil"/>
                                    <w:left w:val="nil"/>
                                    <w:bottom w:val="single" w:sz="4" w:space="0" w:color="auto"/>
                                    <w:right w:val="single" w:sz="4" w:space="0" w:color="auto"/>
                                  </w:tcBorders>
                                  <w:shd w:val="clear" w:color="auto" w:fill="auto"/>
                                  <w:noWrap/>
                                  <w:vAlign w:val="center"/>
                                  <w:hideMark/>
                                </w:tcPr>
                                <w:p w14:paraId="08372F9A" w14:textId="77777777" w:rsidR="002F556B" w:rsidRPr="00E16AC2" w:rsidRDefault="002F556B" w:rsidP="008911B6">
                                  <w:pPr>
                                    <w:widowControl/>
                                    <w:jc w:val="right"/>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32</w:t>
                                  </w:r>
                                </w:p>
                              </w:tc>
                              <w:tc>
                                <w:tcPr>
                                  <w:tcW w:w="850" w:type="dxa"/>
                                  <w:tcBorders>
                                    <w:top w:val="nil"/>
                                    <w:left w:val="nil"/>
                                    <w:bottom w:val="single" w:sz="4" w:space="0" w:color="auto"/>
                                    <w:right w:val="single" w:sz="4" w:space="0" w:color="auto"/>
                                  </w:tcBorders>
                                  <w:shd w:val="clear" w:color="auto" w:fill="auto"/>
                                  <w:noWrap/>
                                  <w:vAlign w:val="center"/>
                                  <w:hideMark/>
                                </w:tcPr>
                                <w:p w14:paraId="4829D16E" w14:textId="77777777" w:rsidR="002F556B" w:rsidRPr="00E16AC2" w:rsidRDefault="002F556B" w:rsidP="008911B6">
                                  <w:pPr>
                                    <w:widowControl/>
                                    <w:jc w:val="right"/>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19.28</w:t>
                                  </w:r>
                                </w:p>
                              </w:tc>
                            </w:tr>
                            <w:tr w:rsidR="002F556B" w:rsidRPr="00E16AC2" w14:paraId="70B3C761" w14:textId="77777777" w:rsidTr="008911B6">
                              <w:trPr>
                                <w:trHeight w:val="283"/>
                                <w:jc w:val="center"/>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468524CB" w14:textId="77777777" w:rsidR="002F556B" w:rsidRPr="00E16AC2" w:rsidRDefault="002F556B" w:rsidP="008911B6">
                                  <w:pPr>
                                    <w:widowControl/>
                                    <w:jc w:val="center"/>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3</w:t>
                                  </w:r>
                                </w:p>
                              </w:tc>
                              <w:tc>
                                <w:tcPr>
                                  <w:tcW w:w="1418" w:type="dxa"/>
                                  <w:tcBorders>
                                    <w:top w:val="nil"/>
                                    <w:left w:val="nil"/>
                                    <w:bottom w:val="single" w:sz="4" w:space="0" w:color="auto"/>
                                    <w:right w:val="single" w:sz="4" w:space="0" w:color="auto"/>
                                  </w:tcBorders>
                                  <w:shd w:val="clear" w:color="auto" w:fill="auto"/>
                                  <w:noWrap/>
                                  <w:vAlign w:val="center"/>
                                  <w:hideMark/>
                                </w:tcPr>
                                <w:p w14:paraId="7CE14760" w14:textId="77777777" w:rsidR="002F556B" w:rsidRPr="00E16AC2" w:rsidRDefault="002F556B" w:rsidP="008911B6">
                                  <w:pPr>
                                    <w:widowControl/>
                                    <w:jc w:val="center"/>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北埔國中</w:t>
                                  </w:r>
                                </w:p>
                              </w:tc>
                              <w:tc>
                                <w:tcPr>
                                  <w:tcW w:w="992" w:type="dxa"/>
                                  <w:tcBorders>
                                    <w:top w:val="nil"/>
                                    <w:left w:val="nil"/>
                                    <w:bottom w:val="single" w:sz="4" w:space="0" w:color="auto"/>
                                    <w:right w:val="single" w:sz="4" w:space="0" w:color="auto"/>
                                  </w:tcBorders>
                                  <w:shd w:val="clear" w:color="auto" w:fill="auto"/>
                                  <w:noWrap/>
                                  <w:vAlign w:val="center"/>
                                  <w:hideMark/>
                                </w:tcPr>
                                <w:p w14:paraId="697C2097" w14:textId="77777777" w:rsidR="002F556B" w:rsidRPr="00E16AC2" w:rsidRDefault="002F556B" w:rsidP="008911B6">
                                  <w:pPr>
                                    <w:widowControl/>
                                    <w:jc w:val="right"/>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144</w:t>
                                  </w:r>
                                </w:p>
                              </w:tc>
                              <w:tc>
                                <w:tcPr>
                                  <w:tcW w:w="1418" w:type="dxa"/>
                                  <w:tcBorders>
                                    <w:top w:val="nil"/>
                                    <w:left w:val="nil"/>
                                    <w:bottom w:val="single" w:sz="4" w:space="0" w:color="auto"/>
                                    <w:right w:val="single" w:sz="4" w:space="0" w:color="auto"/>
                                  </w:tcBorders>
                                  <w:shd w:val="clear" w:color="auto" w:fill="auto"/>
                                  <w:noWrap/>
                                  <w:vAlign w:val="center"/>
                                  <w:hideMark/>
                                </w:tcPr>
                                <w:p w14:paraId="59FB1E4A" w14:textId="77777777" w:rsidR="002F556B" w:rsidRPr="00E16AC2" w:rsidRDefault="002F556B" w:rsidP="008911B6">
                                  <w:pPr>
                                    <w:widowControl/>
                                    <w:jc w:val="right"/>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24</w:t>
                                  </w:r>
                                </w:p>
                              </w:tc>
                              <w:tc>
                                <w:tcPr>
                                  <w:tcW w:w="850" w:type="dxa"/>
                                  <w:tcBorders>
                                    <w:top w:val="nil"/>
                                    <w:left w:val="nil"/>
                                    <w:bottom w:val="single" w:sz="4" w:space="0" w:color="auto"/>
                                    <w:right w:val="single" w:sz="4" w:space="0" w:color="auto"/>
                                  </w:tcBorders>
                                  <w:shd w:val="clear" w:color="auto" w:fill="auto"/>
                                  <w:noWrap/>
                                  <w:vAlign w:val="center"/>
                                  <w:hideMark/>
                                </w:tcPr>
                                <w:p w14:paraId="11C5EA22" w14:textId="77777777" w:rsidR="002F556B" w:rsidRPr="00E16AC2" w:rsidRDefault="002F556B" w:rsidP="008911B6">
                                  <w:pPr>
                                    <w:widowControl/>
                                    <w:jc w:val="right"/>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16.67</w:t>
                                  </w:r>
                                </w:p>
                              </w:tc>
                            </w:tr>
                            <w:tr w:rsidR="002F556B" w:rsidRPr="00E16AC2" w14:paraId="4ACCB489" w14:textId="77777777" w:rsidTr="008911B6">
                              <w:trPr>
                                <w:trHeight w:val="283"/>
                                <w:jc w:val="center"/>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3BF4DACF" w14:textId="77777777" w:rsidR="002F556B" w:rsidRPr="00E16AC2" w:rsidRDefault="002F556B" w:rsidP="008911B6">
                                  <w:pPr>
                                    <w:widowControl/>
                                    <w:jc w:val="center"/>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4</w:t>
                                  </w:r>
                                </w:p>
                              </w:tc>
                              <w:tc>
                                <w:tcPr>
                                  <w:tcW w:w="1418" w:type="dxa"/>
                                  <w:tcBorders>
                                    <w:top w:val="nil"/>
                                    <w:left w:val="nil"/>
                                    <w:bottom w:val="single" w:sz="4" w:space="0" w:color="auto"/>
                                    <w:right w:val="single" w:sz="4" w:space="0" w:color="auto"/>
                                  </w:tcBorders>
                                  <w:shd w:val="clear" w:color="auto" w:fill="auto"/>
                                  <w:noWrap/>
                                  <w:vAlign w:val="center"/>
                                  <w:hideMark/>
                                </w:tcPr>
                                <w:p w14:paraId="3B7B19BB" w14:textId="77777777" w:rsidR="002F556B" w:rsidRPr="00E16AC2" w:rsidRDefault="002F556B" w:rsidP="008911B6">
                                  <w:pPr>
                                    <w:widowControl/>
                                    <w:jc w:val="center"/>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鳳岡國小</w:t>
                                  </w:r>
                                </w:p>
                              </w:tc>
                              <w:tc>
                                <w:tcPr>
                                  <w:tcW w:w="992" w:type="dxa"/>
                                  <w:tcBorders>
                                    <w:top w:val="nil"/>
                                    <w:left w:val="nil"/>
                                    <w:bottom w:val="single" w:sz="4" w:space="0" w:color="auto"/>
                                    <w:right w:val="single" w:sz="4" w:space="0" w:color="auto"/>
                                  </w:tcBorders>
                                  <w:shd w:val="clear" w:color="auto" w:fill="auto"/>
                                  <w:noWrap/>
                                  <w:vAlign w:val="center"/>
                                  <w:hideMark/>
                                </w:tcPr>
                                <w:p w14:paraId="7C96EF4D" w14:textId="77777777" w:rsidR="002F556B" w:rsidRPr="00E16AC2" w:rsidRDefault="002F556B" w:rsidP="008911B6">
                                  <w:pPr>
                                    <w:widowControl/>
                                    <w:jc w:val="right"/>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200</w:t>
                                  </w:r>
                                </w:p>
                              </w:tc>
                              <w:tc>
                                <w:tcPr>
                                  <w:tcW w:w="1418" w:type="dxa"/>
                                  <w:tcBorders>
                                    <w:top w:val="nil"/>
                                    <w:left w:val="nil"/>
                                    <w:bottom w:val="single" w:sz="4" w:space="0" w:color="auto"/>
                                    <w:right w:val="single" w:sz="4" w:space="0" w:color="auto"/>
                                  </w:tcBorders>
                                  <w:shd w:val="clear" w:color="auto" w:fill="auto"/>
                                  <w:noWrap/>
                                  <w:vAlign w:val="center"/>
                                  <w:hideMark/>
                                </w:tcPr>
                                <w:p w14:paraId="45674B0B" w14:textId="77777777" w:rsidR="002F556B" w:rsidRPr="00E16AC2" w:rsidRDefault="002F556B" w:rsidP="008911B6">
                                  <w:pPr>
                                    <w:widowControl/>
                                    <w:jc w:val="right"/>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29</w:t>
                                  </w:r>
                                </w:p>
                              </w:tc>
                              <w:tc>
                                <w:tcPr>
                                  <w:tcW w:w="850" w:type="dxa"/>
                                  <w:tcBorders>
                                    <w:top w:val="nil"/>
                                    <w:left w:val="nil"/>
                                    <w:bottom w:val="single" w:sz="4" w:space="0" w:color="auto"/>
                                    <w:right w:val="single" w:sz="4" w:space="0" w:color="auto"/>
                                  </w:tcBorders>
                                  <w:shd w:val="clear" w:color="auto" w:fill="auto"/>
                                  <w:noWrap/>
                                  <w:vAlign w:val="center"/>
                                  <w:hideMark/>
                                </w:tcPr>
                                <w:p w14:paraId="26B6B865" w14:textId="77777777" w:rsidR="002F556B" w:rsidRPr="00E16AC2" w:rsidRDefault="002F556B" w:rsidP="008911B6">
                                  <w:pPr>
                                    <w:widowControl/>
                                    <w:jc w:val="right"/>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14.50</w:t>
                                  </w:r>
                                </w:p>
                              </w:tc>
                            </w:tr>
                            <w:tr w:rsidR="002F556B" w:rsidRPr="00E16AC2" w14:paraId="658DC792" w14:textId="77777777" w:rsidTr="008911B6">
                              <w:trPr>
                                <w:trHeight w:val="283"/>
                                <w:jc w:val="center"/>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2A36CE4D" w14:textId="77777777" w:rsidR="002F556B" w:rsidRPr="00E16AC2" w:rsidRDefault="002F556B" w:rsidP="008911B6">
                                  <w:pPr>
                                    <w:widowControl/>
                                    <w:jc w:val="center"/>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5</w:t>
                                  </w:r>
                                </w:p>
                              </w:tc>
                              <w:tc>
                                <w:tcPr>
                                  <w:tcW w:w="1418" w:type="dxa"/>
                                  <w:tcBorders>
                                    <w:top w:val="nil"/>
                                    <w:left w:val="nil"/>
                                    <w:bottom w:val="single" w:sz="4" w:space="0" w:color="auto"/>
                                    <w:right w:val="single" w:sz="4" w:space="0" w:color="auto"/>
                                  </w:tcBorders>
                                  <w:shd w:val="clear" w:color="auto" w:fill="auto"/>
                                  <w:noWrap/>
                                  <w:vAlign w:val="center"/>
                                  <w:hideMark/>
                                </w:tcPr>
                                <w:p w14:paraId="13953458" w14:textId="77777777" w:rsidR="002F556B" w:rsidRPr="00E16AC2" w:rsidRDefault="002F556B" w:rsidP="008911B6">
                                  <w:pPr>
                                    <w:widowControl/>
                                    <w:jc w:val="center"/>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芎林國中</w:t>
                                  </w:r>
                                </w:p>
                              </w:tc>
                              <w:tc>
                                <w:tcPr>
                                  <w:tcW w:w="992" w:type="dxa"/>
                                  <w:tcBorders>
                                    <w:top w:val="nil"/>
                                    <w:left w:val="nil"/>
                                    <w:bottom w:val="single" w:sz="4" w:space="0" w:color="auto"/>
                                    <w:right w:val="single" w:sz="4" w:space="0" w:color="auto"/>
                                  </w:tcBorders>
                                  <w:shd w:val="clear" w:color="auto" w:fill="auto"/>
                                  <w:noWrap/>
                                  <w:vAlign w:val="center"/>
                                  <w:hideMark/>
                                </w:tcPr>
                                <w:p w14:paraId="5E05DBAC" w14:textId="77777777" w:rsidR="002F556B" w:rsidRPr="00E16AC2" w:rsidRDefault="002F556B" w:rsidP="008911B6">
                                  <w:pPr>
                                    <w:widowControl/>
                                    <w:jc w:val="right"/>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266</w:t>
                                  </w:r>
                                </w:p>
                              </w:tc>
                              <w:tc>
                                <w:tcPr>
                                  <w:tcW w:w="1418" w:type="dxa"/>
                                  <w:tcBorders>
                                    <w:top w:val="nil"/>
                                    <w:left w:val="nil"/>
                                    <w:bottom w:val="single" w:sz="4" w:space="0" w:color="auto"/>
                                    <w:right w:val="single" w:sz="4" w:space="0" w:color="auto"/>
                                  </w:tcBorders>
                                  <w:shd w:val="clear" w:color="auto" w:fill="auto"/>
                                  <w:noWrap/>
                                  <w:vAlign w:val="center"/>
                                  <w:hideMark/>
                                </w:tcPr>
                                <w:p w14:paraId="21C94F2C" w14:textId="77777777" w:rsidR="002F556B" w:rsidRPr="00E16AC2" w:rsidRDefault="002F556B" w:rsidP="008911B6">
                                  <w:pPr>
                                    <w:widowControl/>
                                    <w:jc w:val="right"/>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38</w:t>
                                  </w:r>
                                </w:p>
                              </w:tc>
                              <w:tc>
                                <w:tcPr>
                                  <w:tcW w:w="850" w:type="dxa"/>
                                  <w:tcBorders>
                                    <w:top w:val="nil"/>
                                    <w:left w:val="nil"/>
                                    <w:bottom w:val="single" w:sz="4" w:space="0" w:color="auto"/>
                                    <w:right w:val="single" w:sz="4" w:space="0" w:color="auto"/>
                                  </w:tcBorders>
                                  <w:shd w:val="clear" w:color="auto" w:fill="auto"/>
                                  <w:noWrap/>
                                  <w:vAlign w:val="center"/>
                                  <w:hideMark/>
                                </w:tcPr>
                                <w:p w14:paraId="42EEFDDC" w14:textId="77777777" w:rsidR="002F556B" w:rsidRPr="00E16AC2" w:rsidRDefault="002F556B" w:rsidP="008911B6">
                                  <w:pPr>
                                    <w:widowControl/>
                                    <w:jc w:val="right"/>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14.29</w:t>
                                  </w:r>
                                </w:p>
                              </w:tc>
                            </w:tr>
                            <w:tr w:rsidR="002F556B" w:rsidRPr="00E16AC2" w14:paraId="60940FC6" w14:textId="77777777" w:rsidTr="008911B6">
                              <w:trPr>
                                <w:trHeight w:val="283"/>
                                <w:jc w:val="center"/>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0B2E2667" w14:textId="77777777" w:rsidR="002F556B" w:rsidRPr="00E16AC2" w:rsidRDefault="002F556B" w:rsidP="008911B6">
                                  <w:pPr>
                                    <w:widowControl/>
                                    <w:jc w:val="center"/>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6</w:t>
                                  </w:r>
                                </w:p>
                              </w:tc>
                              <w:tc>
                                <w:tcPr>
                                  <w:tcW w:w="1418" w:type="dxa"/>
                                  <w:tcBorders>
                                    <w:top w:val="nil"/>
                                    <w:left w:val="nil"/>
                                    <w:bottom w:val="single" w:sz="4" w:space="0" w:color="auto"/>
                                    <w:right w:val="single" w:sz="4" w:space="0" w:color="auto"/>
                                  </w:tcBorders>
                                  <w:shd w:val="clear" w:color="auto" w:fill="auto"/>
                                  <w:noWrap/>
                                  <w:vAlign w:val="center"/>
                                  <w:hideMark/>
                                </w:tcPr>
                                <w:p w14:paraId="0483E249" w14:textId="77777777" w:rsidR="002F556B" w:rsidRPr="00E16AC2" w:rsidRDefault="002F556B" w:rsidP="008911B6">
                                  <w:pPr>
                                    <w:widowControl/>
                                    <w:jc w:val="center"/>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新豐國小</w:t>
                                  </w:r>
                                </w:p>
                              </w:tc>
                              <w:tc>
                                <w:tcPr>
                                  <w:tcW w:w="992" w:type="dxa"/>
                                  <w:tcBorders>
                                    <w:top w:val="nil"/>
                                    <w:left w:val="nil"/>
                                    <w:bottom w:val="single" w:sz="4" w:space="0" w:color="auto"/>
                                    <w:right w:val="single" w:sz="4" w:space="0" w:color="auto"/>
                                  </w:tcBorders>
                                  <w:shd w:val="clear" w:color="auto" w:fill="auto"/>
                                  <w:noWrap/>
                                  <w:vAlign w:val="center"/>
                                  <w:hideMark/>
                                </w:tcPr>
                                <w:p w14:paraId="528CCC15" w14:textId="77777777" w:rsidR="002F556B" w:rsidRPr="00E16AC2" w:rsidRDefault="002F556B" w:rsidP="008911B6">
                                  <w:pPr>
                                    <w:widowControl/>
                                    <w:jc w:val="right"/>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879</w:t>
                                  </w:r>
                                </w:p>
                              </w:tc>
                              <w:tc>
                                <w:tcPr>
                                  <w:tcW w:w="1418" w:type="dxa"/>
                                  <w:tcBorders>
                                    <w:top w:val="nil"/>
                                    <w:left w:val="nil"/>
                                    <w:bottom w:val="single" w:sz="4" w:space="0" w:color="auto"/>
                                    <w:right w:val="single" w:sz="4" w:space="0" w:color="auto"/>
                                  </w:tcBorders>
                                  <w:shd w:val="clear" w:color="auto" w:fill="auto"/>
                                  <w:noWrap/>
                                  <w:vAlign w:val="center"/>
                                  <w:hideMark/>
                                </w:tcPr>
                                <w:p w14:paraId="7E7E18FE" w14:textId="77777777" w:rsidR="002F556B" w:rsidRPr="00E16AC2" w:rsidRDefault="002F556B" w:rsidP="008911B6">
                                  <w:pPr>
                                    <w:widowControl/>
                                    <w:jc w:val="right"/>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94</w:t>
                                  </w:r>
                                </w:p>
                              </w:tc>
                              <w:tc>
                                <w:tcPr>
                                  <w:tcW w:w="850" w:type="dxa"/>
                                  <w:tcBorders>
                                    <w:top w:val="nil"/>
                                    <w:left w:val="nil"/>
                                    <w:bottom w:val="single" w:sz="4" w:space="0" w:color="auto"/>
                                    <w:right w:val="single" w:sz="4" w:space="0" w:color="auto"/>
                                  </w:tcBorders>
                                  <w:shd w:val="clear" w:color="auto" w:fill="auto"/>
                                  <w:noWrap/>
                                  <w:vAlign w:val="center"/>
                                  <w:hideMark/>
                                </w:tcPr>
                                <w:p w14:paraId="4691C089" w14:textId="77777777" w:rsidR="002F556B" w:rsidRPr="00E16AC2" w:rsidRDefault="002F556B" w:rsidP="008911B6">
                                  <w:pPr>
                                    <w:widowControl/>
                                    <w:jc w:val="right"/>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10.69</w:t>
                                  </w:r>
                                </w:p>
                              </w:tc>
                            </w:tr>
                            <w:tr w:rsidR="002F556B" w:rsidRPr="00E16AC2" w14:paraId="4E5A6BB8" w14:textId="77777777" w:rsidTr="008911B6">
                              <w:trPr>
                                <w:trHeight w:val="283"/>
                                <w:jc w:val="center"/>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2B2E0E20" w14:textId="77777777" w:rsidR="002F556B" w:rsidRPr="00E16AC2" w:rsidRDefault="002F556B" w:rsidP="008911B6">
                                  <w:pPr>
                                    <w:widowControl/>
                                    <w:jc w:val="center"/>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7</w:t>
                                  </w:r>
                                </w:p>
                              </w:tc>
                              <w:tc>
                                <w:tcPr>
                                  <w:tcW w:w="1418" w:type="dxa"/>
                                  <w:tcBorders>
                                    <w:top w:val="nil"/>
                                    <w:left w:val="nil"/>
                                    <w:bottom w:val="single" w:sz="4" w:space="0" w:color="auto"/>
                                    <w:right w:val="single" w:sz="4" w:space="0" w:color="auto"/>
                                  </w:tcBorders>
                                  <w:shd w:val="clear" w:color="auto" w:fill="auto"/>
                                  <w:noWrap/>
                                  <w:vAlign w:val="center"/>
                                  <w:hideMark/>
                                </w:tcPr>
                                <w:p w14:paraId="20E0AA62" w14:textId="77777777" w:rsidR="002F556B" w:rsidRPr="00E16AC2" w:rsidRDefault="002F556B" w:rsidP="008911B6">
                                  <w:pPr>
                                    <w:widowControl/>
                                    <w:jc w:val="center"/>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竹東國中</w:t>
                                  </w:r>
                                </w:p>
                              </w:tc>
                              <w:tc>
                                <w:tcPr>
                                  <w:tcW w:w="992" w:type="dxa"/>
                                  <w:tcBorders>
                                    <w:top w:val="nil"/>
                                    <w:left w:val="nil"/>
                                    <w:bottom w:val="single" w:sz="4" w:space="0" w:color="auto"/>
                                    <w:right w:val="single" w:sz="4" w:space="0" w:color="auto"/>
                                  </w:tcBorders>
                                  <w:shd w:val="clear" w:color="auto" w:fill="auto"/>
                                  <w:noWrap/>
                                  <w:vAlign w:val="center"/>
                                  <w:hideMark/>
                                </w:tcPr>
                                <w:p w14:paraId="65F53363" w14:textId="77777777" w:rsidR="002F556B" w:rsidRPr="00E16AC2" w:rsidRDefault="002F556B" w:rsidP="008911B6">
                                  <w:pPr>
                                    <w:widowControl/>
                                    <w:jc w:val="right"/>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778</w:t>
                                  </w:r>
                                </w:p>
                              </w:tc>
                              <w:tc>
                                <w:tcPr>
                                  <w:tcW w:w="1418" w:type="dxa"/>
                                  <w:tcBorders>
                                    <w:top w:val="nil"/>
                                    <w:left w:val="nil"/>
                                    <w:bottom w:val="single" w:sz="4" w:space="0" w:color="auto"/>
                                    <w:right w:val="single" w:sz="4" w:space="0" w:color="auto"/>
                                  </w:tcBorders>
                                  <w:shd w:val="clear" w:color="auto" w:fill="auto"/>
                                  <w:noWrap/>
                                  <w:vAlign w:val="center"/>
                                  <w:hideMark/>
                                </w:tcPr>
                                <w:p w14:paraId="0AC1493D" w14:textId="77777777" w:rsidR="002F556B" w:rsidRPr="00E16AC2" w:rsidRDefault="002F556B" w:rsidP="008911B6">
                                  <w:pPr>
                                    <w:widowControl/>
                                    <w:jc w:val="right"/>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82</w:t>
                                  </w:r>
                                </w:p>
                              </w:tc>
                              <w:tc>
                                <w:tcPr>
                                  <w:tcW w:w="850" w:type="dxa"/>
                                  <w:tcBorders>
                                    <w:top w:val="nil"/>
                                    <w:left w:val="nil"/>
                                    <w:bottom w:val="single" w:sz="4" w:space="0" w:color="auto"/>
                                    <w:right w:val="single" w:sz="4" w:space="0" w:color="auto"/>
                                  </w:tcBorders>
                                  <w:shd w:val="clear" w:color="auto" w:fill="auto"/>
                                  <w:noWrap/>
                                  <w:vAlign w:val="center"/>
                                  <w:hideMark/>
                                </w:tcPr>
                                <w:p w14:paraId="34236EB2" w14:textId="77777777" w:rsidR="002F556B" w:rsidRPr="00E16AC2" w:rsidRDefault="002F556B" w:rsidP="008911B6">
                                  <w:pPr>
                                    <w:widowControl/>
                                    <w:jc w:val="right"/>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10.54</w:t>
                                  </w:r>
                                </w:p>
                              </w:tc>
                            </w:tr>
                            <w:tr w:rsidR="002F556B" w:rsidRPr="00E16AC2" w14:paraId="146DE3A7" w14:textId="77777777" w:rsidTr="008911B6">
                              <w:trPr>
                                <w:trHeight w:val="330"/>
                                <w:jc w:val="center"/>
                              </w:trPr>
                              <w:tc>
                                <w:tcPr>
                                  <w:tcW w:w="5528" w:type="dxa"/>
                                  <w:gridSpan w:val="5"/>
                                  <w:tcBorders>
                                    <w:top w:val="single" w:sz="4" w:space="0" w:color="auto"/>
                                    <w:left w:val="nil"/>
                                    <w:bottom w:val="nil"/>
                                    <w:right w:val="nil"/>
                                  </w:tcBorders>
                                  <w:shd w:val="clear" w:color="auto" w:fill="auto"/>
                                  <w:noWrap/>
                                  <w:vAlign w:val="center"/>
                                  <w:hideMark/>
                                </w:tcPr>
                                <w:p w14:paraId="7DE34F80" w14:textId="77777777" w:rsidR="002F556B" w:rsidRPr="00E16AC2" w:rsidRDefault="002F556B" w:rsidP="008911B6">
                                  <w:pPr>
                                    <w:widowControl/>
                                    <w:spacing w:line="200" w:lineRule="exact"/>
                                    <w:rPr>
                                      <w:rFonts w:ascii="標楷體" w:eastAsia="標楷體" w:hAnsi="標楷體" w:cs="新細明體"/>
                                      <w:color w:val="000000"/>
                                      <w:kern w:val="0"/>
                                      <w:sz w:val="18"/>
                                      <w:szCs w:val="18"/>
                                    </w:rPr>
                                  </w:pPr>
                                  <w:r w:rsidRPr="00E16AC2">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新竹縣政府教育</w:t>
                                  </w:r>
                                  <w:r w:rsidRPr="00E16AC2">
                                    <w:rPr>
                                      <w:rFonts w:ascii="標楷體" w:eastAsia="標楷體" w:hAnsi="標楷體" w:cs="新細明體" w:hint="eastAsia"/>
                                      <w:color w:val="000000"/>
                                      <w:kern w:val="0"/>
                                      <w:sz w:val="18"/>
                                      <w:szCs w:val="18"/>
                                    </w:rPr>
                                    <w:t>局提供資料。</w:t>
                                  </w:r>
                                </w:p>
                              </w:tc>
                            </w:tr>
                          </w:tbl>
                          <w:p w14:paraId="56C344C6" w14:textId="77777777" w:rsidR="002F556B" w:rsidRPr="0045073C" w:rsidRDefault="002F556B" w:rsidP="008911B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09D347" id="_x0000_s1199" type="#_x0000_t202" style="position:absolute;left:0;text-align:left;margin-left:-2.85pt;margin-top:378.85pt;width:287.15pt;height:220.55pt;z-index:251933696;visibility:visible;mso-wrap-style:square;mso-width-percent:0;mso-height-percent:0;mso-wrap-distance-left:8.5pt;mso-wrap-distance-top:3.6pt;mso-wrap-distance-right:8.5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G2nJgIAAAMEAAAOAAAAZHJzL2Uyb0RvYy54bWysU11uEzEQfkfiDpbfyW62SZussqlKSxFS&#10;+ZEKB3C83qyF7TG2k91yASQOUJ45AAfgQO05GHuTEMEbYh9WM56Zz/N9M16c91qRrXBegqnoeJRT&#10;IgyHWpp1RT+8v342o8QHZmqmwIiK3glPz5dPnyw6W4oCWlC1cARBjC87W9E2BFtmmeet0MyPwAqD&#10;wQacZgFdt85qxzpE1yor8vw068DV1gEX3uPp1RCky4TfNIKHt03jRSCqothbSH+X/qv4z5YLVq4d&#10;s63kuzbYP3ShmTR46QHqigVGNk7+BaUld+ChCSMOOoOmkVwkDshmnP/B5rZlViQuKI63B5n8/4Pl&#10;b7bvHJF1RWfFyRklhmmc0uP9l4cf3x7vfz58/0qKKFJnfYm5txazQ/8cehx2IuztDfCPnhi4bJlZ&#10;iwvnoGsFq7HJcazMjkoHHB9BVt1rqPEqtgmQgPrG6aggakIQHYd1dxiQ6APheHhyOjmd5RjiGCvQ&#10;ik68g5X7cut8eClAk2hU1OEGJHi2vfFhSN2nxNsMXEul8JyVypCuovNpMU0FRxEtAy6pkhpVyuM3&#10;rE1k+cLUqTgwqQYbe1FmRzsyHTiHftUnmcf5fK/nCuo7VMLBsJX4itBowX2mpMONrKj/tGFOUKJe&#10;GVRzPp5M4gonZzI9K9Bxx5HVcYQZjlAVDZQM5mVIaz+QvkDVG5n0iOMZOtk1jZuWFN29irjKx37K&#10;+v12l78AAAD//wMAUEsDBBQABgAIAAAAIQDdFloB3wAAAAsBAAAPAAAAZHJzL2Rvd25yZXYueG1s&#10;TI/LTsMwEEX3SPyDNUjsWruIPJrGqRCILYjykLpz42kSEY+j2G3C3zOs6G5Gc3Tn3HI7u16ccQyd&#10;Jw2rpQKBVHvbUaPh4/15kYMI0ZA1vSfU8IMBttX1VWkK6yd6w/MuNoJDKBRGQxvjUEgZ6hadCUs/&#10;IPHt6EdnIq9jI+1oJg53vbxTKpXOdMQfWjPgY4v19+7kNHy+HPdf9+q1eXLJMPlZSXJrqfXtzfyw&#10;ARFxjv8w/OmzOlTsdPAnskH0GhZJxqSGLMl4YCBJ8xTEgcnVOs9BVqW87FD9AgAA//8DAFBLAQIt&#10;ABQABgAIAAAAIQC2gziS/gAAAOEBAAATAAAAAAAAAAAAAAAAAAAAAABbQ29udGVudF9UeXBlc10u&#10;eG1sUEsBAi0AFAAGAAgAAAAhADj9If/WAAAAlAEAAAsAAAAAAAAAAAAAAAAALwEAAF9yZWxzLy5y&#10;ZWxzUEsBAi0AFAAGAAgAAAAhAHC0bacmAgAAAwQAAA4AAAAAAAAAAAAAAAAALgIAAGRycy9lMm9E&#10;b2MueG1sUEsBAi0AFAAGAAgAAAAhAN0WWgHfAAAACwEAAA8AAAAAAAAAAAAAAAAAgAQAAGRycy9k&#10;b3ducmV2LnhtbFBLBQYAAAAABAAEAPMAAACMBQAAAAA=&#10;" filled="f" stroked="f">
                <v:textbox>
                  <w:txbxContent>
                    <w:p w14:paraId="2C179E42" w14:textId="77777777" w:rsidR="002F556B" w:rsidRPr="0045073C" w:rsidRDefault="002F556B" w:rsidP="008911B6">
                      <w:pPr>
                        <w:spacing w:line="300" w:lineRule="exact"/>
                        <w:ind w:left="658" w:hangingChars="274" w:hanging="658"/>
                        <w:rPr>
                          <w:rFonts w:ascii="標楷體" w:eastAsia="標楷體" w:hAnsi="標楷體"/>
                          <w:b/>
                        </w:rPr>
                      </w:pPr>
                      <w:r w:rsidRPr="0045073C">
                        <w:rPr>
                          <w:rFonts w:ascii="標楷體" w:eastAsia="標楷體" w:hAnsi="標楷體" w:hint="eastAsia"/>
                          <w:b/>
                        </w:rPr>
                        <w:t>表2　新住民學生數逾20人且占全校人數逾10％惟未辦理新住民學習中心課程或活動</w:t>
                      </w:r>
                    </w:p>
                    <w:tbl>
                      <w:tblPr>
                        <w:tblW w:w="5528" w:type="dxa"/>
                        <w:jc w:val="center"/>
                        <w:tblCellMar>
                          <w:left w:w="28" w:type="dxa"/>
                          <w:right w:w="28" w:type="dxa"/>
                        </w:tblCellMar>
                        <w:tblLook w:val="04A0" w:firstRow="1" w:lastRow="0" w:firstColumn="1" w:lastColumn="0" w:noHBand="0" w:noVBand="1"/>
                      </w:tblPr>
                      <w:tblGrid>
                        <w:gridCol w:w="850"/>
                        <w:gridCol w:w="1418"/>
                        <w:gridCol w:w="992"/>
                        <w:gridCol w:w="1418"/>
                        <w:gridCol w:w="850"/>
                      </w:tblGrid>
                      <w:tr w:rsidR="002F556B" w:rsidRPr="00E16AC2" w14:paraId="42D618CA" w14:textId="77777777" w:rsidTr="008911B6">
                        <w:trPr>
                          <w:trHeight w:val="330"/>
                          <w:jc w:val="center"/>
                        </w:trPr>
                        <w:tc>
                          <w:tcPr>
                            <w:tcW w:w="5528" w:type="dxa"/>
                            <w:gridSpan w:val="5"/>
                            <w:tcBorders>
                              <w:top w:val="nil"/>
                              <w:left w:val="nil"/>
                              <w:bottom w:val="single" w:sz="4" w:space="0" w:color="auto"/>
                              <w:right w:val="nil"/>
                            </w:tcBorders>
                            <w:shd w:val="clear" w:color="auto" w:fill="auto"/>
                            <w:noWrap/>
                            <w:vAlign w:val="center"/>
                            <w:hideMark/>
                          </w:tcPr>
                          <w:p w14:paraId="211F24DE" w14:textId="77777777" w:rsidR="002F556B" w:rsidRPr="00E16AC2" w:rsidRDefault="002F556B" w:rsidP="008911B6">
                            <w:pPr>
                              <w:widowControl/>
                              <w:jc w:val="right"/>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單位：人、％</w:t>
                            </w:r>
                          </w:p>
                        </w:tc>
                      </w:tr>
                      <w:tr w:rsidR="002F556B" w:rsidRPr="00E16AC2" w14:paraId="29E7117A" w14:textId="77777777" w:rsidTr="00D47500">
                        <w:trPr>
                          <w:trHeight w:val="397"/>
                          <w:jc w:val="center"/>
                        </w:trPr>
                        <w:tc>
                          <w:tcPr>
                            <w:tcW w:w="850" w:type="dxa"/>
                            <w:tcBorders>
                              <w:top w:val="nil"/>
                              <w:left w:val="single" w:sz="4" w:space="0" w:color="auto"/>
                              <w:bottom w:val="single" w:sz="4" w:space="0" w:color="auto"/>
                              <w:right w:val="single" w:sz="4" w:space="0" w:color="auto"/>
                            </w:tcBorders>
                            <w:shd w:val="clear" w:color="auto" w:fill="EAD5FF"/>
                            <w:noWrap/>
                            <w:vAlign w:val="center"/>
                            <w:hideMark/>
                          </w:tcPr>
                          <w:p w14:paraId="2A81C371" w14:textId="77777777" w:rsidR="002F556B" w:rsidRPr="00E16AC2" w:rsidRDefault="002F556B" w:rsidP="008911B6">
                            <w:pPr>
                              <w:widowControl/>
                              <w:jc w:val="center"/>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序號</w:t>
                            </w:r>
                          </w:p>
                        </w:tc>
                        <w:tc>
                          <w:tcPr>
                            <w:tcW w:w="1418" w:type="dxa"/>
                            <w:tcBorders>
                              <w:top w:val="nil"/>
                              <w:left w:val="nil"/>
                              <w:bottom w:val="single" w:sz="4" w:space="0" w:color="auto"/>
                              <w:right w:val="single" w:sz="4" w:space="0" w:color="auto"/>
                            </w:tcBorders>
                            <w:shd w:val="clear" w:color="auto" w:fill="EAD5FF"/>
                            <w:noWrap/>
                            <w:vAlign w:val="center"/>
                            <w:hideMark/>
                          </w:tcPr>
                          <w:p w14:paraId="4F339985" w14:textId="77777777" w:rsidR="002F556B" w:rsidRPr="00E16AC2" w:rsidRDefault="002F556B" w:rsidP="008911B6">
                            <w:pPr>
                              <w:widowControl/>
                              <w:jc w:val="center"/>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學校名稱</w:t>
                            </w:r>
                          </w:p>
                        </w:tc>
                        <w:tc>
                          <w:tcPr>
                            <w:tcW w:w="992" w:type="dxa"/>
                            <w:tcBorders>
                              <w:top w:val="nil"/>
                              <w:left w:val="nil"/>
                              <w:bottom w:val="single" w:sz="4" w:space="0" w:color="auto"/>
                              <w:right w:val="single" w:sz="4" w:space="0" w:color="auto"/>
                            </w:tcBorders>
                            <w:shd w:val="clear" w:color="auto" w:fill="EAD5FF"/>
                            <w:vAlign w:val="center"/>
                            <w:hideMark/>
                          </w:tcPr>
                          <w:p w14:paraId="09956A7F" w14:textId="77777777" w:rsidR="002F556B" w:rsidRPr="00E16AC2" w:rsidRDefault="002F556B" w:rsidP="008911B6">
                            <w:pPr>
                              <w:widowControl/>
                              <w:jc w:val="center"/>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學生總數</w:t>
                            </w:r>
                          </w:p>
                        </w:tc>
                        <w:tc>
                          <w:tcPr>
                            <w:tcW w:w="1418" w:type="dxa"/>
                            <w:tcBorders>
                              <w:top w:val="nil"/>
                              <w:left w:val="nil"/>
                              <w:bottom w:val="single" w:sz="4" w:space="0" w:color="auto"/>
                              <w:right w:val="single" w:sz="4" w:space="0" w:color="auto"/>
                            </w:tcBorders>
                            <w:shd w:val="clear" w:color="auto" w:fill="EAD5FF"/>
                            <w:vAlign w:val="center"/>
                            <w:hideMark/>
                          </w:tcPr>
                          <w:p w14:paraId="4423422F" w14:textId="77777777" w:rsidR="002F556B" w:rsidRPr="00E16AC2" w:rsidRDefault="002F556B" w:rsidP="008911B6">
                            <w:pPr>
                              <w:widowControl/>
                              <w:jc w:val="center"/>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新住民學生數</w:t>
                            </w:r>
                          </w:p>
                        </w:tc>
                        <w:tc>
                          <w:tcPr>
                            <w:tcW w:w="850" w:type="dxa"/>
                            <w:tcBorders>
                              <w:top w:val="nil"/>
                              <w:left w:val="nil"/>
                              <w:bottom w:val="single" w:sz="4" w:space="0" w:color="auto"/>
                              <w:right w:val="single" w:sz="4" w:space="0" w:color="auto"/>
                            </w:tcBorders>
                            <w:shd w:val="clear" w:color="auto" w:fill="EAD5FF"/>
                            <w:noWrap/>
                            <w:vAlign w:val="center"/>
                            <w:hideMark/>
                          </w:tcPr>
                          <w:p w14:paraId="17AED9D2" w14:textId="77777777" w:rsidR="002F556B" w:rsidRPr="00E16AC2" w:rsidRDefault="002F556B" w:rsidP="008911B6">
                            <w:pPr>
                              <w:widowControl/>
                              <w:jc w:val="center"/>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占比</w:t>
                            </w:r>
                          </w:p>
                        </w:tc>
                      </w:tr>
                      <w:tr w:rsidR="002F556B" w:rsidRPr="00E16AC2" w14:paraId="40E8BDD5" w14:textId="77777777" w:rsidTr="008911B6">
                        <w:trPr>
                          <w:trHeight w:val="283"/>
                          <w:jc w:val="center"/>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2096340A" w14:textId="77777777" w:rsidR="002F556B" w:rsidRPr="00E16AC2" w:rsidRDefault="002F556B" w:rsidP="008911B6">
                            <w:pPr>
                              <w:widowControl/>
                              <w:jc w:val="center"/>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1</w:t>
                            </w:r>
                          </w:p>
                        </w:tc>
                        <w:tc>
                          <w:tcPr>
                            <w:tcW w:w="1418" w:type="dxa"/>
                            <w:tcBorders>
                              <w:top w:val="nil"/>
                              <w:left w:val="nil"/>
                              <w:bottom w:val="single" w:sz="4" w:space="0" w:color="auto"/>
                              <w:right w:val="single" w:sz="4" w:space="0" w:color="auto"/>
                            </w:tcBorders>
                            <w:shd w:val="clear" w:color="auto" w:fill="auto"/>
                            <w:noWrap/>
                            <w:vAlign w:val="center"/>
                            <w:hideMark/>
                          </w:tcPr>
                          <w:p w14:paraId="3D571862" w14:textId="77777777" w:rsidR="002F556B" w:rsidRPr="00E16AC2" w:rsidRDefault="002F556B" w:rsidP="008911B6">
                            <w:pPr>
                              <w:widowControl/>
                              <w:jc w:val="center"/>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華興國小</w:t>
                            </w:r>
                          </w:p>
                        </w:tc>
                        <w:tc>
                          <w:tcPr>
                            <w:tcW w:w="992" w:type="dxa"/>
                            <w:tcBorders>
                              <w:top w:val="nil"/>
                              <w:left w:val="nil"/>
                              <w:bottom w:val="single" w:sz="4" w:space="0" w:color="auto"/>
                              <w:right w:val="single" w:sz="4" w:space="0" w:color="auto"/>
                            </w:tcBorders>
                            <w:shd w:val="clear" w:color="auto" w:fill="auto"/>
                            <w:noWrap/>
                            <w:vAlign w:val="center"/>
                            <w:hideMark/>
                          </w:tcPr>
                          <w:p w14:paraId="514F3CA5" w14:textId="77777777" w:rsidR="002F556B" w:rsidRPr="00E16AC2" w:rsidRDefault="002F556B" w:rsidP="008911B6">
                            <w:pPr>
                              <w:widowControl/>
                              <w:jc w:val="right"/>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191</w:t>
                            </w:r>
                          </w:p>
                        </w:tc>
                        <w:tc>
                          <w:tcPr>
                            <w:tcW w:w="1418" w:type="dxa"/>
                            <w:tcBorders>
                              <w:top w:val="nil"/>
                              <w:left w:val="nil"/>
                              <w:bottom w:val="single" w:sz="4" w:space="0" w:color="auto"/>
                              <w:right w:val="single" w:sz="4" w:space="0" w:color="auto"/>
                            </w:tcBorders>
                            <w:shd w:val="clear" w:color="auto" w:fill="auto"/>
                            <w:noWrap/>
                            <w:vAlign w:val="center"/>
                            <w:hideMark/>
                          </w:tcPr>
                          <w:p w14:paraId="67D665FF" w14:textId="77777777" w:rsidR="002F556B" w:rsidRPr="00E16AC2" w:rsidRDefault="002F556B" w:rsidP="008911B6">
                            <w:pPr>
                              <w:widowControl/>
                              <w:jc w:val="right"/>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47</w:t>
                            </w:r>
                          </w:p>
                        </w:tc>
                        <w:tc>
                          <w:tcPr>
                            <w:tcW w:w="850" w:type="dxa"/>
                            <w:tcBorders>
                              <w:top w:val="nil"/>
                              <w:left w:val="nil"/>
                              <w:bottom w:val="single" w:sz="4" w:space="0" w:color="auto"/>
                              <w:right w:val="single" w:sz="4" w:space="0" w:color="auto"/>
                            </w:tcBorders>
                            <w:shd w:val="clear" w:color="auto" w:fill="auto"/>
                            <w:noWrap/>
                            <w:vAlign w:val="center"/>
                            <w:hideMark/>
                          </w:tcPr>
                          <w:p w14:paraId="2713E299" w14:textId="77777777" w:rsidR="002F556B" w:rsidRPr="00E16AC2" w:rsidRDefault="002F556B" w:rsidP="008911B6">
                            <w:pPr>
                              <w:widowControl/>
                              <w:jc w:val="right"/>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24.61</w:t>
                            </w:r>
                          </w:p>
                        </w:tc>
                      </w:tr>
                      <w:tr w:rsidR="002F556B" w:rsidRPr="00E16AC2" w14:paraId="0754426E" w14:textId="77777777" w:rsidTr="008911B6">
                        <w:trPr>
                          <w:trHeight w:val="283"/>
                          <w:jc w:val="center"/>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3BC75B56" w14:textId="77777777" w:rsidR="002F556B" w:rsidRPr="00E16AC2" w:rsidRDefault="002F556B" w:rsidP="008911B6">
                            <w:pPr>
                              <w:widowControl/>
                              <w:jc w:val="center"/>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2</w:t>
                            </w:r>
                          </w:p>
                        </w:tc>
                        <w:tc>
                          <w:tcPr>
                            <w:tcW w:w="1418" w:type="dxa"/>
                            <w:tcBorders>
                              <w:top w:val="nil"/>
                              <w:left w:val="nil"/>
                              <w:bottom w:val="single" w:sz="4" w:space="0" w:color="auto"/>
                              <w:right w:val="single" w:sz="4" w:space="0" w:color="auto"/>
                            </w:tcBorders>
                            <w:shd w:val="clear" w:color="auto" w:fill="auto"/>
                            <w:noWrap/>
                            <w:vAlign w:val="center"/>
                            <w:hideMark/>
                          </w:tcPr>
                          <w:p w14:paraId="6A07CC9A" w14:textId="77777777" w:rsidR="002F556B" w:rsidRPr="00E16AC2" w:rsidRDefault="002F556B" w:rsidP="008911B6">
                            <w:pPr>
                              <w:widowControl/>
                              <w:jc w:val="center"/>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新星國小</w:t>
                            </w:r>
                          </w:p>
                        </w:tc>
                        <w:tc>
                          <w:tcPr>
                            <w:tcW w:w="992" w:type="dxa"/>
                            <w:tcBorders>
                              <w:top w:val="nil"/>
                              <w:left w:val="nil"/>
                              <w:bottom w:val="single" w:sz="4" w:space="0" w:color="auto"/>
                              <w:right w:val="single" w:sz="4" w:space="0" w:color="auto"/>
                            </w:tcBorders>
                            <w:shd w:val="clear" w:color="auto" w:fill="auto"/>
                            <w:noWrap/>
                            <w:vAlign w:val="center"/>
                            <w:hideMark/>
                          </w:tcPr>
                          <w:p w14:paraId="48413265" w14:textId="77777777" w:rsidR="002F556B" w:rsidRPr="00E16AC2" w:rsidRDefault="002F556B" w:rsidP="008911B6">
                            <w:pPr>
                              <w:widowControl/>
                              <w:jc w:val="right"/>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166</w:t>
                            </w:r>
                          </w:p>
                        </w:tc>
                        <w:tc>
                          <w:tcPr>
                            <w:tcW w:w="1418" w:type="dxa"/>
                            <w:tcBorders>
                              <w:top w:val="nil"/>
                              <w:left w:val="nil"/>
                              <w:bottom w:val="single" w:sz="4" w:space="0" w:color="auto"/>
                              <w:right w:val="single" w:sz="4" w:space="0" w:color="auto"/>
                            </w:tcBorders>
                            <w:shd w:val="clear" w:color="auto" w:fill="auto"/>
                            <w:noWrap/>
                            <w:vAlign w:val="center"/>
                            <w:hideMark/>
                          </w:tcPr>
                          <w:p w14:paraId="08372F9A" w14:textId="77777777" w:rsidR="002F556B" w:rsidRPr="00E16AC2" w:rsidRDefault="002F556B" w:rsidP="008911B6">
                            <w:pPr>
                              <w:widowControl/>
                              <w:jc w:val="right"/>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32</w:t>
                            </w:r>
                          </w:p>
                        </w:tc>
                        <w:tc>
                          <w:tcPr>
                            <w:tcW w:w="850" w:type="dxa"/>
                            <w:tcBorders>
                              <w:top w:val="nil"/>
                              <w:left w:val="nil"/>
                              <w:bottom w:val="single" w:sz="4" w:space="0" w:color="auto"/>
                              <w:right w:val="single" w:sz="4" w:space="0" w:color="auto"/>
                            </w:tcBorders>
                            <w:shd w:val="clear" w:color="auto" w:fill="auto"/>
                            <w:noWrap/>
                            <w:vAlign w:val="center"/>
                            <w:hideMark/>
                          </w:tcPr>
                          <w:p w14:paraId="4829D16E" w14:textId="77777777" w:rsidR="002F556B" w:rsidRPr="00E16AC2" w:rsidRDefault="002F556B" w:rsidP="008911B6">
                            <w:pPr>
                              <w:widowControl/>
                              <w:jc w:val="right"/>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19.28</w:t>
                            </w:r>
                          </w:p>
                        </w:tc>
                      </w:tr>
                      <w:tr w:rsidR="002F556B" w:rsidRPr="00E16AC2" w14:paraId="70B3C761" w14:textId="77777777" w:rsidTr="008911B6">
                        <w:trPr>
                          <w:trHeight w:val="283"/>
                          <w:jc w:val="center"/>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468524CB" w14:textId="77777777" w:rsidR="002F556B" w:rsidRPr="00E16AC2" w:rsidRDefault="002F556B" w:rsidP="008911B6">
                            <w:pPr>
                              <w:widowControl/>
                              <w:jc w:val="center"/>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3</w:t>
                            </w:r>
                          </w:p>
                        </w:tc>
                        <w:tc>
                          <w:tcPr>
                            <w:tcW w:w="1418" w:type="dxa"/>
                            <w:tcBorders>
                              <w:top w:val="nil"/>
                              <w:left w:val="nil"/>
                              <w:bottom w:val="single" w:sz="4" w:space="0" w:color="auto"/>
                              <w:right w:val="single" w:sz="4" w:space="0" w:color="auto"/>
                            </w:tcBorders>
                            <w:shd w:val="clear" w:color="auto" w:fill="auto"/>
                            <w:noWrap/>
                            <w:vAlign w:val="center"/>
                            <w:hideMark/>
                          </w:tcPr>
                          <w:p w14:paraId="7CE14760" w14:textId="77777777" w:rsidR="002F556B" w:rsidRPr="00E16AC2" w:rsidRDefault="002F556B" w:rsidP="008911B6">
                            <w:pPr>
                              <w:widowControl/>
                              <w:jc w:val="center"/>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北埔國中</w:t>
                            </w:r>
                          </w:p>
                        </w:tc>
                        <w:tc>
                          <w:tcPr>
                            <w:tcW w:w="992" w:type="dxa"/>
                            <w:tcBorders>
                              <w:top w:val="nil"/>
                              <w:left w:val="nil"/>
                              <w:bottom w:val="single" w:sz="4" w:space="0" w:color="auto"/>
                              <w:right w:val="single" w:sz="4" w:space="0" w:color="auto"/>
                            </w:tcBorders>
                            <w:shd w:val="clear" w:color="auto" w:fill="auto"/>
                            <w:noWrap/>
                            <w:vAlign w:val="center"/>
                            <w:hideMark/>
                          </w:tcPr>
                          <w:p w14:paraId="697C2097" w14:textId="77777777" w:rsidR="002F556B" w:rsidRPr="00E16AC2" w:rsidRDefault="002F556B" w:rsidP="008911B6">
                            <w:pPr>
                              <w:widowControl/>
                              <w:jc w:val="right"/>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144</w:t>
                            </w:r>
                          </w:p>
                        </w:tc>
                        <w:tc>
                          <w:tcPr>
                            <w:tcW w:w="1418" w:type="dxa"/>
                            <w:tcBorders>
                              <w:top w:val="nil"/>
                              <w:left w:val="nil"/>
                              <w:bottom w:val="single" w:sz="4" w:space="0" w:color="auto"/>
                              <w:right w:val="single" w:sz="4" w:space="0" w:color="auto"/>
                            </w:tcBorders>
                            <w:shd w:val="clear" w:color="auto" w:fill="auto"/>
                            <w:noWrap/>
                            <w:vAlign w:val="center"/>
                            <w:hideMark/>
                          </w:tcPr>
                          <w:p w14:paraId="59FB1E4A" w14:textId="77777777" w:rsidR="002F556B" w:rsidRPr="00E16AC2" w:rsidRDefault="002F556B" w:rsidP="008911B6">
                            <w:pPr>
                              <w:widowControl/>
                              <w:jc w:val="right"/>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24</w:t>
                            </w:r>
                          </w:p>
                        </w:tc>
                        <w:tc>
                          <w:tcPr>
                            <w:tcW w:w="850" w:type="dxa"/>
                            <w:tcBorders>
                              <w:top w:val="nil"/>
                              <w:left w:val="nil"/>
                              <w:bottom w:val="single" w:sz="4" w:space="0" w:color="auto"/>
                              <w:right w:val="single" w:sz="4" w:space="0" w:color="auto"/>
                            </w:tcBorders>
                            <w:shd w:val="clear" w:color="auto" w:fill="auto"/>
                            <w:noWrap/>
                            <w:vAlign w:val="center"/>
                            <w:hideMark/>
                          </w:tcPr>
                          <w:p w14:paraId="11C5EA22" w14:textId="77777777" w:rsidR="002F556B" w:rsidRPr="00E16AC2" w:rsidRDefault="002F556B" w:rsidP="008911B6">
                            <w:pPr>
                              <w:widowControl/>
                              <w:jc w:val="right"/>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16.67</w:t>
                            </w:r>
                          </w:p>
                        </w:tc>
                      </w:tr>
                      <w:tr w:rsidR="002F556B" w:rsidRPr="00E16AC2" w14:paraId="4ACCB489" w14:textId="77777777" w:rsidTr="008911B6">
                        <w:trPr>
                          <w:trHeight w:val="283"/>
                          <w:jc w:val="center"/>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3BF4DACF" w14:textId="77777777" w:rsidR="002F556B" w:rsidRPr="00E16AC2" w:rsidRDefault="002F556B" w:rsidP="008911B6">
                            <w:pPr>
                              <w:widowControl/>
                              <w:jc w:val="center"/>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4</w:t>
                            </w:r>
                          </w:p>
                        </w:tc>
                        <w:tc>
                          <w:tcPr>
                            <w:tcW w:w="1418" w:type="dxa"/>
                            <w:tcBorders>
                              <w:top w:val="nil"/>
                              <w:left w:val="nil"/>
                              <w:bottom w:val="single" w:sz="4" w:space="0" w:color="auto"/>
                              <w:right w:val="single" w:sz="4" w:space="0" w:color="auto"/>
                            </w:tcBorders>
                            <w:shd w:val="clear" w:color="auto" w:fill="auto"/>
                            <w:noWrap/>
                            <w:vAlign w:val="center"/>
                            <w:hideMark/>
                          </w:tcPr>
                          <w:p w14:paraId="3B7B19BB" w14:textId="77777777" w:rsidR="002F556B" w:rsidRPr="00E16AC2" w:rsidRDefault="002F556B" w:rsidP="008911B6">
                            <w:pPr>
                              <w:widowControl/>
                              <w:jc w:val="center"/>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鳳岡國小</w:t>
                            </w:r>
                          </w:p>
                        </w:tc>
                        <w:tc>
                          <w:tcPr>
                            <w:tcW w:w="992" w:type="dxa"/>
                            <w:tcBorders>
                              <w:top w:val="nil"/>
                              <w:left w:val="nil"/>
                              <w:bottom w:val="single" w:sz="4" w:space="0" w:color="auto"/>
                              <w:right w:val="single" w:sz="4" w:space="0" w:color="auto"/>
                            </w:tcBorders>
                            <w:shd w:val="clear" w:color="auto" w:fill="auto"/>
                            <w:noWrap/>
                            <w:vAlign w:val="center"/>
                            <w:hideMark/>
                          </w:tcPr>
                          <w:p w14:paraId="7C96EF4D" w14:textId="77777777" w:rsidR="002F556B" w:rsidRPr="00E16AC2" w:rsidRDefault="002F556B" w:rsidP="008911B6">
                            <w:pPr>
                              <w:widowControl/>
                              <w:jc w:val="right"/>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200</w:t>
                            </w:r>
                          </w:p>
                        </w:tc>
                        <w:tc>
                          <w:tcPr>
                            <w:tcW w:w="1418" w:type="dxa"/>
                            <w:tcBorders>
                              <w:top w:val="nil"/>
                              <w:left w:val="nil"/>
                              <w:bottom w:val="single" w:sz="4" w:space="0" w:color="auto"/>
                              <w:right w:val="single" w:sz="4" w:space="0" w:color="auto"/>
                            </w:tcBorders>
                            <w:shd w:val="clear" w:color="auto" w:fill="auto"/>
                            <w:noWrap/>
                            <w:vAlign w:val="center"/>
                            <w:hideMark/>
                          </w:tcPr>
                          <w:p w14:paraId="45674B0B" w14:textId="77777777" w:rsidR="002F556B" w:rsidRPr="00E16AC2" w:rsidRDefault="002F556B" w:rsidP="008911B6">
                            <w:pPr>
                              <w:widowControl/>
                              <w:jc w:val="right"/>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29</w:t>
                            </w:r>
                          </w:p>
                        </w:tc>
                        <w:tc>
                          <w:tcPr>
                            <w:tcW w:w="850" w:type="dxa"/>
                            <w:tcBorders>
                              <w:top w:val="nil"/>
                              <w:left w:val="nil"/>
                              <w:bottom w:val="single" w:sz="4" w:space="0" w:color="auto"/>
                              <w:right w:val="single" w:sz="4" w:space="0" w:color="auto"/>
                            </w:tcBorders>
                            <w:shd w:val="clear" w:color="auto" w:fill="auto"/>
                            <w:noWrap/>
                            <w:vAlign w:val="center"/>
                            <w:hideMark/>
                          </w:tcPr>
                          <w:p w14:paraId="26B6B865" w14:textId="77777777" w:rsidR="002F556B" w:rsidRPr="00E16AC2" w:rsidRDefault="002F556B" w:rsidP="008911B6">
                            <w:pPr>
                              <w:widowControl/>
                              <w:jc w:val="right"/>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14.50</w:t>
                            </w:r>
                          </w:p>
                        </w:tc>
                      </w:tr>
                      <w:tr w:rsidR="002F556B" w:rsidRPr="00E16AC2" w14:paraId="658DC792" w14:textId="77777777" w:rsidTr="008911B6">
                        <w:trPr>
                          <w:trHeight w:val="283"/>
                          <w:jc w:val="center"/>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2A36CE4D" w14:textId="77777777" w:rsidR="002F556B" w:rsidRPr="00E16AC2" w:rsidRDefault="002F556B" w:rsidP="008911B6">
                            <w:pPr>
                              <w:widowControl/>
                              <w:jc w:val="center"/>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5</w:t>
                            </w:r>
                          </w:p>
                        </w:tc>
                        <w:tc>
                          <w:tcPr>
                            <w:tcW w:w="1418" w:type="dxa"/>
                            <w:tcBorders>
                              <w:top w:val="nil"/>
                              <w:left w:val="nil"/>
                              <w:bottom w:val="single" w:sz="4" w:space="0" w:color="auto"/>
                              <w:right w:val="single" w:sz="4" w:space="0" w:color="auto"/>
                            </w:tcBorders>
                            <w:shd w:val="clear" w:color="auto" w:fill="auto"/>
                            <w:noWrap/>
                            <w:vAlign w:val="center"/>
                            <w:hideMark/>
                          </w:tcPr>
                          <w:p w14:paraId="13953458" w14:textId="77777777" w:rsidR="002F556B" w:rsidRPr="00E16AC2" w:rsidRDefault="002F556B" w:rsidP="008911B6">
                            <w:pPr>
                              <w:widowControl/>
                              <w:jc w:val="center"/>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芎林國中</w:t>
                            </w:r>
                          </w:p>
                        </w:tc>
                        <w:tc>
                          <w:tcPr>
                            <w:tcW w:w="992" w:type="dxa"/>
                            <w:tcBorders>
                              <w:top w:val="nil"/>
                              <w:left w:val="nil"/>
                              <w:bottom w:val="single" w:sz="4" w:space="0" w:color="auto"/>
                              <w:right w:val="single" w:sz="4" w:space="0" w:color="auto"/>
                            </w:tcBorders>
                            <w:shd w:val="clear" w:color="auto" w:fill="auto"/>
                            <w:noWrap/>
                            <w:vAlign w:val="center"/>
                            <w:hideMark/>
                          </w:tcPr>
                          <w:p w14:paraId="5E05DBAC" w14:textId="77777777" w:rsidR="002F556B" w:rsidRPr="00E16AC2" w:rsidRDefault="002F556B" w:rsidP="008911B6">
                            <w:pPr>
                              <w:widowControl/>
                              <w:jc w:val="right"/>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266</w:t>
                            </w:r>
                          </w:p>
                        </w:tc>
                        <w:tc>
                          <w:tcPr>
                            <w:tcW w:w="1418" w:type="dxa"/>
                            <w:tcBorders>
                              <w:top w:val="nil"/>
                              <w:left w:val="nil"/>
                              <w:bottom w:val="single" w:sz="4" w:space="0" w:color="auto"/>
                              <w:right w:val="single" w:sz="4" w:space="0" w:color="auto"/>
                            </w:tcBorders>
                            <w:shd w:val="clear" w:color="auto" w:fill="auto"/>
                            <w:noWrap/>
                            <w:vAlign w:val="center"/>
                            <w:hideMark/>
                          </w:tcPr>
                          <w:p w14:paraId="21C94F2C" w14:textId="77777777" w:rsidR="002F556B" w:rsidRPr="00E16AC2" w:rsidRDefault="002F556B" w:rsidP="008911B6">
                            <w:pPr>
                              <w:widowControl/>
                              <w:jc w:val="right"/>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38</w:t>
                            </w:r>
                          </w:p>
                        </w:tc>
                        <w:tc>
                          <w:tcPr>
                            <w:tcW w:w="850" w:type="dxa"/>
                            <w:tcBorders>
                              <w:top w:val="nil"/>
                              <w:left w:val="nil"/>
                              <w:bottom w:val="single" w:sz="4" w:space="0" w:color="auto"/>
                              <w:right w:val="single" w:sz="4" w:space="0" w:color="auto"/>
                            </w:tcBorders>
                            <w:shd w:val="clear" w:color="auto" w:fill="auto"/>
                            <w:noWrap/>
                            <w:vAlign w:val="center"/>
                            <w:hideMark/>
                          </w:tcPr>
                          <w:p w14:paraId="42EEFDDC" w14:textId="77777777" w:rsidR="002F556B" w:rsidRPr="00E16AC2" w:rsidRDefault="002F556B" w:rsidP="008911B6">
                            <w:pPr>
                              <w:widowControl/>
                              <w:jc w:val="right"/>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14.29</w:t>
                            </w:r>
                          </w:p>
                        </w:tc>
                      </w:tr>
                      <w:tr w:rsidR="002F556B" w:rsidRPr="00E16AC2" w14:paraId="60940FC6" w14:textId="77777777" w:rsidTr="008911B6">
                        <w:trPr>
                          <w:trHeight w:val="283"/>
                          <w:jc w:val="center"/>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0B2E2667" w14:textId="77777777" w:rsidR="002F556B" w:rsidRPr="00E16AC2" w:rsidRDefault="002F556B" w:rsidP="008911B6">
                            <w:pPr>
                              <w:widowControl/>
                              <w:jc w:val="center"/>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6</w:t>
                            </w:r>
                          </w:p>
                        </w:tc>
                        <w:tc>
                          <w:tcPr>
                            <w:tcW w:w="1418" w:type="dxa"/>
                            <w:tcBorders>
                              <w:top w:val="nil"/>
                              <w:left w:val="nil"/>
                              <w:bottom w:val="single" w:sz="4" w:space="0" w:color="auto"/>
                              <w:right w:val="single" w:sz="4" w:space="0" w:color="auto"/>
                            </w:tcBorders>
                            <w:shd w:val="clear" w:color="auto" w:fill="auto"/>
                            <w:noWrap/>
                            <w:vAlign w:val="center"/>
                            <w:hideMark/>
                          </w:tcPr>
                          <w:p w14:paraId="0483E249" w14:textId="77777777" w:rsidR="002F556B" w:rsidRPr="00E16AC2" w:rsidRDefault="002F556B" w:rsidP="008911B6">
                            <w:pPr>
                              <w:widowControl/>
                              <w:jc w:val="center"/>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新豐國小</w:t>
                            </w:r>
                          </w:p>
                        </w:tc>
                        <w:tc>
                          <w:tcPr>
                            <w:tcW w:w="992" w:type="dxa"/>
                            <w:tcBorders>
                              <w:top w:val="nil"/>
                              <w:left w:val="nil"/>
                              <w:bottom w:val="single" w:sz="4" w:space="0" w:color="auto"/>
                              <w:right w:val="single" w:sz="4" w:space="0" w:color="auto"/>
                            </w:tcBorders>
                            <w:shd w:val="clear" w:color="auto" w:fill="auto"/>
                            <w:noWrap/>
                            <w:vAlign w:val="center"/>
                            <w:hideMark/>
                          </w:tcPr>
                          <w:p w14:paraId="528CCC15" w14:textId="77777777" w:rsidR="002F556B" w:rsidRPr="00E16AC2" w:rsidRDefault="002F556B" w:rsidP="008911B6">
                            <w:pPr>
                              <w:widowControl/>
                              <w:jc w:val="right"/>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879</w:t>
                            </w:r>
                          </w:p>
                        </w:tc>
                        <w:tc>
                          <w:tcPr>
                            <w:tcW w:w="1418" w:type="dxa"/>
                            <w:tcBorders>
                              <w:top w:val="nil"/>
                              <w:left w:val="nil"/>
                              <w:bottom w:val="single" w:sz="4" w:space="0" w:color="auto"/>
                              <w:right w:val="single" w:sz="4" w:space="0" w:color="auto"/>
                            </w:tcBorders>
                            <w:shd w:val="clear" w:color="auto" w:fill="auto"/>
                            <w:noWrap/>
                            <w:vAlign w:val="center"/>
                            <w:hideMark/>
                          </w:tcPr>
                          <w:p w14:paraId="7E7E18FE" w14:textId="77777777" w:rsidR="002F556B" w:rsidRPr="00E16AC2" w:rsidRDefault="002F556B" w:rsidP="008911B6">
                            <w:pPr>
                              <w:widowControl/>
                              <w:jc w:val="right"/>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94</w:t>
                            </w:r>
                          </w:p>
                        </w:tc>
                        <w:tc>
                          <w:tcPr>
                            <w:tcW w:w="850" w:type="dxa"/>
                            <w:tcBorders>
                              <w:top w:val="nil"/>
                              <w:left w:val="nil"/>
                              <w:bottom w:val="single" w:sz="4" w:space="0" w:color="auto"/>
                              <w:right w:val="single" w:sz="4" w:space="0" w:color="auto"/>
                            </w:tcBorders>
                            <w:shd w:val="clear" w:color="auto" w:fill="auto"/>
                            <w:noWrap/>
                            <w:vAlign w:val="center"/>
                            <w:hideMark/>
                          </w:tcPr>
                          <w:p w14:paraId="4691C089" w14:textId="77777777" w:rsidR="002F556B" w:rsidRPr="00E16AC2" w:rsidRDefault="002F556B" w:rsidP="008911B6">
                            <w:pPr>
                              <w:widowControl/>
                              <w:jc w:val="right"/>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10.69</w:t>
                            </w:r>
                          </w:p>
                        </w:tc>
                      </w:tr>
                      <w:tr w:rsidR="002F556B" w:rsidRPr="00E16AC2" w14:paraId="4E5A6BB8" w14:textId="77777777" w:rsidTr="008911B6">
                        <w:trPr>
                          <w:trHeight w:val="283"/>
                          <w:jc w:val="center"/>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2B2E0E20" w14:textId="77777777" w:rsidR="002F556B" w:rsidRPr="00E16AC2" w:rsidRDefault="002F556B" w:rsidP="008911B6">
                            <w:pPr>
                              <w:widowControl/>
                              <w:jc w:val="center"/>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7</w:t>
                            </w:r>
                          </w:p>
                        </w:tc>
                        <w:tc>
                          <w:tcPr>
                            <w:tcW w:w="1418" w:type="dxa"/>
                            <w:tcBorders>
                              <w:top w:val="nil"/>
                              <w:left w:val="nil"/>
                              <w:bottom w:val="single" w:sz="4" w:space="0" w:color="auto"/>
                              <w:right w:val="single" w:sz="4" w:space="0" w:color="auto"/>
                            </w:tcBorders>
                            <w:shd w:val="clear" w:color="auto" w:fill="auto"/>
                            <w:noWrap/>
                            <w:vAlign w:val="center"/>
                            <w:hideMark/>
                          </w:tcPr>
                          <w:p w14:paraId="20E0AA62" w14:textId="77777777" w:rsidR="002F556B" w:rsidRPr="00E16AC2" w:rsidRDefault="002F556B" w:rsidP="008911B6">
                            <w:pPr>
                              <w:widowControl/>
                              <w:jc w:val="center"/>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竹東國中</w:t>
                            </w:r>
                          </w:p>
                        </w:tc>
                        <w:tc>
                          <w:tcPr>
                            <w:tcW w:w="992" w:type="dxa"/>
                            <w:tcBorders>
                              <w:top w:val="nil"/>
                              <w:left w:val="nil"/>
                              <w:bottom w:val="single" w:sz="4" w:space="0" w:color="auto"/>
                              <w:right w:val="single" w:sz="4" w:space="0" w:color="auto"/>
                            </w:tcBorders>
                            <w:shd w:val="clear" w:color="auto" w:fill="auto"/>
                            <w:noWrap/>
                            <w:vAlign w:val="center"/>
                            <w:hideMark/>
                          </w:tcPr>
                          <w:p w14:paraId="65F53363" w14:textId="77777777" w:rsidR="002F556B" w:rsidRPr="00E16AC2" w:rsidRDefault="002F556B" w:rsidP="008911B6">
                            <w:pPr>
                              <w:widowControl/>
                              <w:jc w:val="right"/>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778</w:t>
                            </w:r>
                          </w:p>
                        </w:tc>
                        <w:tc>
                          <w:tcPr>
                            <w:tcW w:w="1418" w:type="dxa"/>
                            <w:tcBorders>
                              <w:top w:val="nil"/>
                              <w:left w:val="nil"/>
                              <w:bottom w:val="single" w:sz="4" w:space="0" w:color="auto"/>
                              <w:right w:val="single" w:sz="4" w:space="0" w:color="auto"/>
                            </w:tcBorders>
                            <w:shd w:val="clear" w:color="auto" w:fill="auto"/>
                            <w:noWrap/>
                            <w:vAlign w:val="center"/>
                            <w:hideMark/>
                          </w:tcPr>
                          <w:p w14:paraId="0AC1493D" w14:textId="77777777" w:rsidR="002F556B" w:rsidRPr="00E16AC2" w:rsidRDefault="002F556B" w:rsidP="008911B6">
                            <w:pPr>
                              <w:widowControl/>
                              <w:jc w:val="right"/>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82</w:t>
                            </w:r>
                          </w:p>
                        </w:tc>
                        <w:tc>
                          <w:tcPr>
                            <w:tcW w:w="850" w:type="dxa"/>
                            <w:tcBorders>
                              <w:top w:val="nil"/>
                              <w:left w:val="nil"/>
                              <w:bottom w:val="single" w:sz="4" w:space="0" w:color="auto"/>
                              <w:right w:val="single" w:sz="4" w:space="0" w:color="auto"/>
                            </w:tcBorders>
                            <w:shd w:val="clear" w:color="auto" w:fill="auto"/>
                            <w:noWrap/>
                            <w:vAlign w:val="center"/>
                            <w:hideMark/>
                          </w:tcPr>
                          <w:p w14:paraId="34236EB2" w14:textId="77777777" w:rsidR="002F556B" w:rsidRPr="00E16AC2" w:rsidRDefault="002F556B" w:rsidP="008911B6">
                            <w:pPr>
                              <w:widowControl/>
                              <w:jc w:val="right"/>
                              <w:rPr>
                                <w:rFonts w:ascii="標楷體" w:eastAsia="標楷體" w:hAnsi="標楷體" w:cs="新細明體"/>
                                <w:color w:val="000000"/>
                                <w:kern w:val="0"/>
                                <w:sz w:val="20"/>
                              </w:rPr>
                            </w:pPr>
                            <w:r w:rsidRPr="00E16AC2">
                              <w:rPr>
                                <w:rFonts w:ascii="標楷體" w:eastAsia="標楷體" w:hAnsi="標楷體" w:cs="新細明體" w:hint="eastAsia"/>
                                <w:color w:val="000000"/>
                                <w:kern w:val="0"/>
                                <w:sz w:val="20"/>
                              </w:rPr>
                              <w:t>10.54</w:t>
                            </w:r>
                          </w:p>
                        </w:tc>
                      </w:tr>
                      <w:tr w:rsidR="002F556B" w:rsidRPr="00E16AC2" w14:paraId="146DE3A7" w14:textId="77777777" w:rsidTr="008911B6">
                        <w:trPr>
                          <w:trHeight w:val="330"/>
                          <w:jc w:val="center"/>
                        </w:trPr>
                        <w:tc>
                          <w:tcPr>
                            <w:tcW w:w="5528" w:type="dxa"/>
                            <w:gridSpan w:val="5"/>
                            <w:tcBorders>
                              <w:top w:val="single" w:sz="4" w:space="0" w:color="auto"/>
                              <w:left w:val="nil"/>
                              <w:bottom w:val="nil"/>
                              <w:right w:val="nil"/>
                            </w:tcBorders>
                            <w:shd w:val="clear" w:color="auto" w:fill="auto"/>
                            <w:noWrap/>
                            <w:vAlign w:val="center"/>
                            <w:hideMark/>
                          </w:tcPr>
                          <w:p w14:paraId="7DE34F80" w14:textId="77777777" w:rsidR="002F556B" w:rsidRPr="00E16AC2" w:rsidRDefault="002F556B" w:rsidP="008911B6">
                            <w:pPr>
                              <w:widowControl/>
                              <w:spacing w:line="200" w:lineRule="exact"/>
                              <w:rPr>
                                <w:rFonts w:ascii="標楷體" w:eastAsia="標楷體" w:hAnsi="標楷體" w:cs="新細明體"/>
                                <w:color w:val="000000"/>
                                <w:kern w:val="0"/>
                                <w:sz w:val="18"/>
                                <w:szCs w:val="18"/>
                              </w:rPr>
                            </w:pPr>
                            <w:r w:rsidRPr="00E16AC2">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新竹縣政府教育</w:t>
                            </w:r>
                            <w:r w:rsidRPr="00E16AC2">
                              <w:rPr>
                                <w:rFonts w:ascii="標楷體" w:eastAsia="標楷體" w:hAnsi="標楷體" w:cs="新細明體" w:hint="eastAsia"/>
                                <w:color w:val="000000"/>
                                <w:kern w:val="0"/>
                                <w:sz w:val="18"/>
                                <w:szCs w:val="18"/>
                              </w:rPr>
                              <w:t>局提供資料。</w:t>
                            </w:r>
                          </w:p>
                        </w:tc>
                      </w:tr>
                    </w:tbl>
                    <w:p w14:paraId="56C344C6" w14:textId="77777777" w:rsidR="002F556B" w:rsidRPr="0045073C" w:rsidRDefault="002F556B" w:rsidP="008911B6"/>
                  </w:txbxContent>
                </v:textbox>
                <w10:wrap type="square"/>
              </v:shape>
            </w:pict>
          </mc:Fallback>
        </mc:AlternateContent>
      </w:r>
      <w:r w:rsidRPr="009907FA">
        <w:rPr>
          <w:rFonts w:hint="eastAsia"/>
          <w:spacing w:val="6"/>
        </w:rPr>
        <w:t>因需要照顧家人等因素降低參與動機；2.將持續鼓勵各校踴躍申請，於學校提報前協助檢視計畫書內容之完整性與合規性，俾利計畫順利核定；另將透過鼓勵學校辦理成果展或學校網站公告課程執行情形、參與家庭回饋及學習成效等內容，展現親子共學母語對促進家庭凝聚力及文化傳承之正向效益，以提升計畫能見度</w:t>
      </w:r>
      <w:r>
        <w:rPr>
          <w:rFonts w:hint="eastAsia"/>
        </w:rPr>
        <w:t>及學校申辦意願等</w:t>
      </w:r>
      <w:r w:rsidRPr="005D5C4F">
        <w:rPr>
          <w:rFonts w:hint="eastAsia"/>
        </w:rPr>
        <w:t>。</w:t>
      </w:r>
    </w:p>
    <w:p w14:paraId="177B4640" w14:textId="77777777" w:rsidR="008911B6" w:rsidRPr="007204B9" w:rsidRDefault="008911B6" w:rsidP="007879DB">
      <w:pPr>
        <w:pStyle w:val="ac"/>
        <w:adjustRightInd/>
        <w:spacing w:beforeLines="60" w:before="216" w:afterLines="0" w:after="0" w:line="540" w:lineRule="exact"/>
        <w:ind w:firstLine="288"/>
        <w:rPr>
          <w:color w:val="000000" w:themeColor="text1"/>
        </w:rPr>
      </w:pPr>
      <w:r>
        <w:rPr>
          <w:rFonts w:hint="eastAsia"/>
          <w:color w:val="000000" w:themeColor="text1"/>
        </w:rPr>
        <w:t>（二）</w:t>
      </w:r>
      <w:r w:rsidRPr="001C2567">
        <w:rPr>
          <w:rFonts w:hint="eastAsia"/>
          <w:color w:val="000000" w:themeColor="text1"/>
        </w:rPr>
        <w:t>因應中央政府政策及新課綱變革，推動新住民子女母語教育及親子共學母語計畫，惟各校申請意願偏低，且申請補助資源偏重單一鄉鎮市及母語</w:t>
      </w:r>
      <w:r>
        <w:rPr>
          <w:rFonts w:hint="eastAsia"/>
          <w:color w:val="000000" w:themeColor="text1"/>
        </w:rPr>
        <w:t>、</w:t>
      </w:r>
      <w:r w:rsidRPr="001C2567">
        <w:rPr>
          <w:rFonts w:hint="eastAsia"/>
          <w:color w:val="000000" w:themeColor="text1"/>
        </w:rPr>
        <w:t>間有部分學校未依規定開設相關語文課程，允宜通盤檢討督促改善</w:t>
      </w:r>
      <w:r w:rsidRPr="00471108">
        <w:rPr>
          <w:rFonts w:hint="eastAsia"/>
          <w:color w:val="000000" w:themeColor="text1"/>
        </w:rPr>
        <w:t>。</w:t>
      </w:r>
    </w:p>
    <w:p w14:paraId="6F42D1F9" w14:textId="77777777" w:rsidR="008911B6" w:rsidRPr="00D47500" w:rsidRDefault="008911B6" w:rsidP="00D47500">
      <w:pPr>
        <w:pStyle w:val="af2"/>
        <w:overflowPunct w:val="0"/>
        <w:spacing w:after="0" w:line="450" w:lineRule="exact"/>
        <w:ind w:firstLine="496"/>
        <w:rPr>
          <w:spacing w:val="4"/>
        </w:rPr>
      </w:pPr>
      <w:r w:rsidRPr="00D47500">
        <w:rPr>
          <w:rFonts w:hint="eastAsia"/>
          <w:spacing w:val="4"/>
        </w:rPr>
        <w:t>新竹縣家庭教育中心為增進縣民家庭教育知能，辦理推展親職及婚姻教育等各項家庭教育內涵業務。近3（112至114）年度該中心針對新住民家庭辦理親子共學母語計畫及跨國婚姻工作坊等活動；且由該中心辦理或補助各級學校辦理親職教育活動，以提供新住民相關家庭教育資源，營造友善公平之多元文化環境。經抽查其推動新住民子女母語教育等計畫執行情形，核有：1.協助縣內國中小申請親子共學母語計畫補助經費，惟近3年度全縣申請件數均僅各為1件，皆屬竹北市學校（112年度為竹北國中、113及114年度均為新社國小），且計畫內容均為越南語教學，資源分配偏重單一鄉鎮市及國家語言；2.各校辦理語文課程選習意願調查，間有新住民子女未見填復選習意願，或已選填東南亞國家語文，惟囿於同語系選填人數不足及合格師資聘用困難，致未開設相關語文課程等，經建請研謀改善。據復：1.將持續鼓勵各校踴躍申請，並透過鼓勵學校辦理成果展或學校網站公告課程執行情形、參與家庭回饋及學習成效等內容，使校內師生及家長瞭解計畫實施效益；2.主要係學生未看清表格填寫方式以致誤植，後續學校將於新學年度調查前，充分說明相關選課調查，以保障學生學習權益。另針對選習人數稀少、地區偏遠及聘任師資困難學校，可改以申請遠距直播教學以便解決學生選修後而無法開課問題。</w:t>
      </w:r>
    </w:p>
    <w:p w14:paraId="717E3DA8" w14:textId="77777777" w:rsidR="008911B6" w:rsidRPr="00D47500" w:rsidRDefault="008911B6" w:rsidP="00D47500">
      <w:pPr>
        <w:pStyle w:val="ac"/>
        <w:adjustRightInd/>
        <w:spacing w:beforeLines="20" w:before="72" w:afterLines="0" w:after="0"/>
        <w:ind w:firstLine="288"/>
        <w:rPr>
          <w:color w:val="000000" w:themeColor="text1"/>
        </w:rPr>
      </w:pPr>
      <w:r>
        <w:rPr>
          <w:rFonts w:hint="eastAsia"/>
          <w:color w:val="000000" w:themeColor="text1"/>
        </w:rPr>
        <w:t>（三）</w:t>
      </w:r>
      <w:r w:rsidRPr="004D283A">
        <w:rPr>
          <w:rFonts w:hint="eastAsia"/>
          <w:color w:val="000000" w:themeColor="text1"/>
        </w:rPr>
        <w:t>持續推動學校健康促進計畫，惟學生視力保健、口腔保健、健康體位、正向心理健康等執行成效仍有進步空間，允宜持續推動各項措施</w:t>
      </w:r>
      <w:r>
        <w:rPr>
          <w:rFonts w:hint="eastAsia"/>
          <w:color w:val="000000" w:themeColor="text1"/>
        </w:rPr>
        <w:t>及</w:t>
      </w:r>
      <w:r w:rsidRPr="004D283A">
        <w:rPr>
          <w:rFonts w:hint="eastAsia"/>
          <w:color w:val="000000" w:themeColor="text1"/>
        </w:rPr>
        <w:t>加強宣導，並協助弱勢學生獲得公平照護，以促進學生健康發展</w:t>
      </w:r>
      <w:r w:rsidRPr="00471108">
        <w:rPr>
          <w:rFonts w:hint="eastAsia"/>
          <w:color w:val="000000" w:themeColor="text1"/>
        </w:rPr>
        <w:t>。</w:t>
      </w:r>
    </w:p>
    <w:tbl>
      <w:tblPr>
        <w:tblStyle w:val="afc"/>
        <w:tblpPr w:leftFromText="181" w:rightFromText="181" w:vertAnchor="page" w:horzAnchor="margin" w:tblpXSpec="right" w:tblpY="13028"/>
        <w:tblOverlap w:val="never"/>
        <w:tblW w:w="0" w:type="auto"/>
        <w:tblLayout w:type="fixed"/>
        <w:tblLook w:val="04A0" w:firstRow="1" w:lastRow="0" w:firstColumn="1" w:lastColumn="0" w:noHBand="0" w:noVBand="1"/>
      </w:tblPr>
      <w:tblGrid>
        <w:gridCol w:w="709"/>
        <w:gridCol w:w="850"/>
        <w:gridCol w:w="851"/>
        <w:gridCol w:w="851"/>
        <w:gridCol w:w="897"/>
        <w:gridCol w:w="945"/>
        <w:gridCol w:w="851"/>
      </w:tblGrid>
      <w:tr w:rsidR="00D47500" w14:paraId="0186E99F" w14:textId="77777777" w:rsidTr="00761E23">
        <w:tc>
          <w:tcPr>
            <w:tcW w:w="5954" w:type="dxa"/>
            <w:gridSpan w:val="7"/>
            <w:tcBorders>
              <w:top w:val="nil"/>
              <w:left w:val="nil"/>
              <w:bottom w:val="nil"/>
              <w:right w:val="nil"/>
            </w:tcBorders>
          </w:tcPr>
          <w:p w14:paraId="72A00FB1" w14:textId="77777777" w:rsidR="00D47500" w:rsidRPr="004D283A" w:rsidRDefault="00D47500" w:rsidP="00D47500">
            <w:pPr>
              <w:pStyle w:val="affff"/>
              <w:kinsoku w:val="0"/>
              <w:overflowPunct w:val="0"/>
              <w:autoSpaceDE w:val="0"/>
              <w:autoSpaceDN w:val="0"/>
              <w:adjustRightInd w:val="0"/>
              <w:snapToGrid w:val="0"/>
              <w:spacing w:line="180" w:lineRule="atLeast"/>
              <w:ind w:leftChars="0" w:left="0"/>
              <w:jc w:val="center"/>
              <w:rPr>
                <w:rFonts w:ascii="標楷體" w:eastAsia="標楷體" w:hAnsi="標楷體" w:cs="細明體"/>
                <w:b/>
                <w:bCs/>
                <w:color w:val="000000" w:themeColor="text1"/>
                <w:kern w:val="0"/>
              </w:rPr>
            </w:pPr>
            <w:r w:rsidRPr="004D283A">
              <w:rPr>
                <w:rFonts w:ascii="標楷體" w:eastAsia="標楷體" w:hAnsi="標楷體" w:cs="細明體" w:hint="eastAsia"/>
                <w:b/>
                <w:bCs/>
                <w:color w:val="000000" w:themeColor="text1"/>
                <w:kern w:val="0"/>
              </w:rPr>
              <w:t>表</w:t>
            </w:r>
            <w:r>
              <w:rPr>
                <w:rFonts w:ascii="標楷體" w:eastAsia="標楷體" w:hAnsi="標楷體" w:cs="細明體"/>
                <w:b/>
                <w:bCs/>
                <w:color w:val="000000" w:themeColor="text1"/>
                <w:kern w:val="0"/>
              </w:rPr>
              <w:t>4</w:t>
            </w:r>
            <w:r w:rsidRPr="004D283A">
              <w:rPr>
                <w:rFonts w:ascii="標楷體" w:eastAsia="標楷體" w:hAnsi="標楷體" w:cs="細明體" w:hint="eastAsia"/>
                <w:b/>
                <w:bCs/>
                <w:color w:val="000000" w:themeColor="text1"/>
                <w:kern w:val="0"/>
              </w:rPr>
              <w:t xml:space="preserve">　113學年度學生齲齒情形</w:t>
            </w:r>
          </w:p>
        </w:tc>
      </w:tr>
      <w:tr w:rsidR="00D47500" w14:paraId="08F4DF37" w14:textId="77777777" w:rsidTr="00761E23">
        <w:tc>
          <w:tcPr>
            <w:tcW w:w="5954" w:type="dxa"/>
            <w:gridSpan w:val="7"/>
            <w:tcBorders>
              <w:top w:val="nil"/>
              <w:left w:val="nil"/>
              <w:right w:val="nil"/>
            </w:tcBorders>
          </w:tcPr>
          <w:p w14:paraId="2FBD3707" w14:textId="77777777" w:rsidR="00D47500" w:rsidRPr="004D283A" w:rsidRDefault="00D47500" w:rsidP="00F64D2D">
            <w:pPr>
              <w:pStyle w:val="21"/>
              <w:kinsoku w:val="0"/>
              <w:overflowPunct w:val="0"/>
              <w:adjustRightInd/>
              <w:snapToGrid w:val="0"/>
              <w:spacing w:line="240" w:lineRule="atLeast"/>
              <w:ind w:rightChars="-40" w:right="-96" w:firstLine="0"/>
              <w:jc w:val="right"/>
              <w:rPr>
                <w:rFonts w:cs="新細明體"/>
                <w:bCs/>
                <w:color w:val="000000" w:themeColor="text1"/>
                <w:kern w:val="0"/>
                <w:sz w:val="20"/>
              </w:rPr>
            </w:pPr>
            <w:r w:rsidRPr="004D283A">
              <w:rPr>
                <w:rFonts w:cs="新細明體" w:hint="eastAsia"/>
                <w:bCs/>
                <w:color w:val="000000" w:themeColor="text1"/>
                <w:kern w:val="0"/>
                <w:sz w:val="20"/>
              </w:rPr>
              <w:t>單位：％</w:t>
            </w:r>
          </w:p>
        </w:tc>
      </w:tr>
      <w:tr w:rsidR="00D47500" w14:paraId="61E6F93C" w14:textId="77777777" w:rsidTr="00761E23">
        <w:trPr>
          <w:trHeight w:val="283"/>
        </w:trPr>
        <w:tc>
          <w:tcPr>
            <w:tcW w:w="709" w:type="dxa"/>
            <w:vMerge w:val="restart"/>
            <w:tcBorders>
              <w:tl2br w:val="single" w:sz="4" w:space="0" w:color="auto"/>
            </w:tcBorders>
            <w:shd w:val="clear" w:color="auto" w:fill="EDFFD5"/>
            <w:vAlign w:val="center"/>
          </w:tcPr>
          <w:p w14:paraId="3523ED87" w14:textId="77777777" w:rsidR="00D47500" w:rsidRPr="004D283A" w:rsidRDefault="00D47500" w:rsidP="00761E23">
            <w:pPr>
              <w:kinsoku w:val="0"/>
              <w:adjustRightInd w:val="0"/>
              <w:snapToGrid w:val="0"/>
              <w:spacing w:line="200" w:lineRule="exact"/>
              <w:ind w:leftChars="-30" w:left="-72" w:rightChars="-49" w:right="-118"/>
              <w:jc w:val="right"/>
              <w:textAlignment w:val="baseline"/>
              <w:rPr>
                <w:rFonts w:ascii="標楷體" w:eastAsia="標楷體" w:hAnsi="標楷體"/>
                <w:color w:val="000000"/>
                <w:sz w:val="20"/>
                <w:szCs w:val="20"/>
              </w:rPr>
            </w:pPr>
            <w:r w:rsidRPr="004D283A">
              <w:rPr>
                <w:rFonts w:ascii="標楷體" w:eastAsia="標楷體" w:hAnsi="標楷體" w:hint="eastAsia"/>
                <w:color w:val="000000"/>
                <w:sz w:val="20"/>
                <w:szCs w:val="20"/>
              </w:rPr>
              <w:t>項目</w:t>
            </w:r>
          </w:p>
          <w:p w14:paraId="3E5C1A24" w14:textId="77777777" w:rsidR="00D47500" w:rsidRPr="004D283A" w:rsidRDefault="00D47500" w:rsidP="00761E23">
            <w:pPr>
              <w:kinsoku w:val="0"/>
              <w:adjustRightInd w:val="0"/>
              <w:snapToGrid w:val="0"/>
              <w:spacing w:line="200" w:lineRule="exact"/>
              <w:ind w:leftChars="-30" w:left="-72" w:rightChars="-49" w:right="-118"/>
              <w:jc w:val="center"/>
              <w:textAlignment w:val="baseline"/>
              <w:rPr>
                <w:rFonts w:ascii="標楷體" w:eastAsia="標楷體" w:hAnsi="標楷體"/>
                <w:color w:val="000000"/>
                <w:sz w:val="20"/>
                <w:szCs w:val="20"/>
              </w:rPr>
            </w:pPr>
          </w:p>
          <w:p w14:paraId="6E639AD9" w14:textId="77777777" w:rsidR="00D47500" w:rsidRDefault="00D47500" w:rsidP="00761E23">
            <w:pPr>
              <w:kinsoku w:val="0"/>
              <w:adjustRightInd w:val="0"/>
              <w:snapToGrid w:val="0"/>
              <w:spacing w:line="200" w:lineRule="exact"/>
              <w:ind w:leftChars="-30" w:left="-72" w:rightChars="-49" w:right="-118"/>
              <w:textAlignment w:val="baseline"/>
              <w:rPr>
                <w:color w:val="000000"/>
              </w:rPr>
            </w:pPr>
            <w:r w:rsidRPr="004D283A">
              <w:rPr>
                <w:rFonts w:ascii="標楷體" w:eastAsia="標楷體" w:hAnsi="標楷體" w:hint="eastAsia"/>
                <w:color w:val="000000"/>
                <w:sz w:val="20"/>
                <w:szCs w:val="20"/>
              </w:rPr>
              <w:t>年級</w:t>
            </w:r>
          </w:p>
        </w:tc>
        <w:tc>
          <w:tcPr>
            <w:tcW w:w="2552" w:type="dxa"/>
            <w:gridSpan w:val="3"/>
            <w:shd w:val="clear" w:color="auto" w:fill="EDFFD5"/>
            <w:vAlign w:val="center"/>
          </w:tcPr>
          <w:p w14:paraId="7E386F2A" w14:textId="77777777" w:rsidR="00D47500" w:rsidRDefault="00D47500" w:rsidP="00761E23">
            <w:pPr>
              <w:pStyle w:val="21"/>
              <w:snapToGrid w:val="0"/>
              <w:spacing w:line="200" w:lineRule="exact"/>
              <w:ind w:firstLine="432"/>
              <w:jc w:val="center"/>
              <w:rPr>
                <w:color w:val="000000" w:themeColor="text1"/>
                <w:sz w:val="20"/>
              </w:rPr>
            </w:pPr>
            <w:r>
              <w:rPr>
                <w:rFonts w:hint="eastAsia"/>
                <w:color w:val="000000" w:themeColor="text1"/>
                <w:sz w:val="20"/>
              </w:rPr>
              <w:t>齲齒率</w:t>
            </w:r>
          </w:p>
        </w:tc>
        <w:tc>
          <w:tcPr>
            <w:tcW w:w="2693" w:type="dxa"/>
            <w:gridSpan w:val="3"/>
            <w:shd w:val="clear" w:color="auto" w:fill="EDFFD5"/>
            <w:vAlign w:val="center"/>
          </w:tcPr>
          <w:p w14:paraId="560D93AB" w14:textId="77777777" w:rsidR="00D47500" w:rsidRDefault="00D47500" w:rsidP="00761E23">
            <w:pPr>
              <w:pStyle w:val="21"/>
              <w:snapToGrid w:val="0"/>
              <w:spacing w:line="200" w:lineRule="exact"/>
              <w:ind w:firstLine="432"/>
              <w:jc w:val="center"/>
              <w:rPr>
                <w:color w:val="000000" w:themeColor="text1"/>
                <w:sz w:val="20"/>
              </w:rPr>
            </w:pPr>
            <w:r>
              <w:rPr>
                <w:rFonts w:hint="eastAsia"/>
                <w:color w:val="000000" w:themeColor="text1"/>
                <w:sz w:val="20"/>
              </w:rPr>
              <w:t>齲齒複檢率</w:t>
            </w:r>
          </w:p>
        </w:tc>
      </w:tr>
      <w:tr w:rsidR="00D47500" w14:paraId="03846298" w14:textId="77777777" w:rsidTr="00761E23">
        <w:trPr>
          <w:trHeight w:val="283"/>
        </w:trPr>
        <w:tc>
          <w:tcPr>
            <w:tcW w:w="709" w:type="dxa"/>
            <w:vMerge/>
            <w:tcBorders>
              <w:tl2br w:val="single" w:sz="4" w:space="0" w:color="auto"/>
            </w:tcBorders>
            <w:shd w:val="clear" w:color="auto" w:fill="EDFFD5"/>
          </w:tcPr>
          <w:p w14:paraId="74F46522" w14:textId="77777777" w:rsidR="00D47500" w:rsidRDefault="00D47500" w:rsidP="00761E23">
            <w:pPr>
              <w:kinsoku w:val="0"/>
              <w:adjustRightInd w:val="0"/>
              <w:snapToGrid w:val="0"/>
              <w:spacing w:line="200" w:lineRule="exact"/>
              <w:textAlignment w:val="baseline"/>
              <w:rPr>
                <w:color w:val="000000"/>
              </w:rPr>
            </w:pPr>
          </w:p>
        </w:tc>
        <w:tc>
          <w:tcPr>
            <w:tcW w:w="1701" w:type="dxa"/>
            <w:gridSpan w:val="2"/>
            <w:shd w:val="clear" w:color="auto" w:fill="EDFFD5"/>
            <w:vAlign w:val="center"/>
          </w:tcPr>
          <w:p w14:paraId="5ED8D098" w14:textId="77777777" w:rsidR="00D47500" w:rsidRDefault="00D47500" w:rsidP="00761E23">
            <w:pPr>
              <w:pStyle w:val="21"/>
              <w:snapToGrid w:val="0"/>
              <w:spacing w:line="200" w:lineRule="exact"/>
              <w:ind w:leftChars="-25" w:left="-10" w:hangingChars="25" w:hanging="50"/>
              <w:jc w:val="center"/>
              <w:rPr>
                <w:color w:val="000000" w:themeColor="text1"/>
                <w:sz w:val="20"/>
              </w:rPr>
            </w:pPr>
            <w:r>
              <w:rPr>
                <w:rFonts w:hint="eastAsia"/>
                <w:color w:val="000000" w:themeColor="text1"/>
                <w:sz w:val="20"/>
              </w:rPr>
              <w:t>新竹縣</w:t>
            </w:r>
          </w:p>
        </w:tc>
        <w:tc>
          <w:tcPr>
            <w:tcW w:w="851" w:type="dxa"/>
            <w:shd w:val="clear" w:color="auto" w:fill="EDFFD5"/>
            <w:vAlign w:val="center"/>
          </w:tcPr>
          <w:p w14:paraId="3EC7522D" w14:textId="77777777" w:rsidR="00D47500" w:rsidRDefault="00D47500" w:rsidP="00761E23">
            <w:pPr>
              <w:pStyle w:val="21"/>
              <w:snapToGrid w:val="0"/>
              <w:spacing w:line="200" w:lineRule="exact"/>
              <w:ind w:leftChars="-25" w:left="-10" w:hangingChars="25" w:hanging="50"/>
              <w:jc w:val="center"/>
              <w:rPr>
                <w:color w:val="000000" w:themeColor="text1"/>
                <w:sz w:val="20"/>
              </w:rPr>
            </w:pPr>
            <w:r>
              <w:rPr>
                <w:rFonts w:hint="eastAsia"/>
                <w:color w:val="000000" w:themeColor="text1"/>
                <w:sz w:val="20"/>
              </w:rPr>
              <w:t>全國</w:t>
            </w:r>
          </w:p>
        </w:tc>
        <w:tc>
          <w:tcPr>
            <w:tcW w:w="1842" w:type="dxa"/>
            <w:gridSpan w:val="2"/>
            <w:shd w:val="clear" w:color="auto" w:fill="EDFFD5"/>
            <w:vAlign w:val="center"/>
          </w:tcPr>
          <w:p w14:paraId="7FA864F5" w14:textId="77777777" w:rsidR="00D47500" w:rsidRDefault="00D47500" w:rsidP="00761E23">
            <w:pPr>
              <w:pStyle w:val="21"/>
              <w:snapToGrid w:val="0"/>
              <w:spacing w:line="200" w:lineRule="exact"/>
              <w:ind w:leftChars="-25" w:left="-10" w:hangingChars="25" w:hanging="50"/>
              <w:jc w:val="center"/>
              <w:rPr>
                <w:color w:val="000000" w:themeColor="text1"/>
                <w:sz w:val="20"/>
              </w:rPr>
            </w:pPr>
            <w:r>
              <w:rPr>
                <w:rFonts w:hint="eastAsia"/>
                <w:color w:val="000000" w:themeColor="text1"/>
                <w:sz w:val="20"/>
              </w:rPr>
              <w:t>新竹縣</w:t>
            </w:r>
          </w:p>
        </w:tc>
        <w:tc>
          <w:tcPr>
            <w:tcW w:w="851" w:type="dxa"/>
            <w:shd w:val="clear" w:color="auto" w:fill="EDFFD5"/>
            <w:vAlign w:val="center"/>
          </w:tcPr>
          <w:p w14:paraId="7A35F852" w14:textId="77777777" w:rsidR="00D47500" w:rsidRDefault="00D47500" w:rsidP="00761E23">
            <w:pPr>
              <w:pStyle w:val="21"/>
              <w:snapToGrid w:val="0"/>
              <w:spacing w:line="200" w:lineRule="exact"/>
              <w:ind w:leftChars="-25" w:left="-10" w:hangingChars="25" w:hanging="50"/>
              <w:jc w:val="center"/>
              <w:rPr>
                <w:color w:val="000000" w:themeColor="text1"/>
                <w:sz w:val="20"/>
              </w:rPr>
            </w:pPr>
            <w:r>
              <w:rPr>
                <w:rFonts w:hint="eastAsia"/>
                <w:color w:val="000000" w:themeColor="text1"/>
                <w:sz w:val="20"/>
              </w:rPr>
              <w:t>全國</w:t>
            </w:r>
          </w:p>
        </w:tc>
      </w:tr>
      <w:tr w:rsidR="00D47500" w14:paraId="383F9079" w14:textId="77777777" w:rsidTr="00761E23">
        <w:trPr>
          <w:trHeight w:val="283"/>
        </w:trPr>
        <w:tc>
          <w:tcPr>
            <w:tcW w:w="709" w:type="dxa"/>
            <w:vMerge/>
            <w:tcBorders>
              <w:tl2br w:val="single" w:sz="4" w:space="0" w:color="auto"/>
            </w:tcBorders>
            <w:shd w:val="clear" w:color="auto" w:fill="EDFFD5"/>
          </w:tcPr>
          <w:p w14:paraId="08C71DFD" w14:textId="77777777" w:rsidR="00D47500" w:rsidRDefault="00D47500" w:rsidP="00761E23">
            <w:pPr>
              <w:kinsoku w:val="0"/>
              <w:adjustRightInd w:val="0"/>
              <w:snapToGrid w:val="0"/>
              <w:spacing w:line="200" w:lineRule="exact"/>
              <w:textAlignment w:val="baseline"/>
              <w:rPr>
                <w:color w:val="000000"/>
              </w:rPr>
            </w:pPr>
          </w:p>
        </w:tc>
        <w:tc>
          <w:tcPr>
            <w:tcW w:w="850" w:type="dxa"/>
            <w:shd w:val="clear" w:color="auto" w:fill="EDFFD5"/>
            <w:vAlign w:val="center"/>
          </w:tcPr>
          <w:p w14:paraId="59D6324C" w14:textId="77777777" w:rsidR="00D47500" w:rsidRDefault="00D47500" w:rsidP="00761E23">
            <w:pPr>
              <w:pStyle w:val="21"/>
              <w:kinsoku w:val="0"/>
              <w:overflowPunct w:val="0"/>
              <w:autoSpaceDE w:val="0"/>
              <w:autoSpaceDN w:val="0"/>
              <w:snapToGrid w:val="0"/>
              <w:spacing w:line="200" w:lineRule="exact"/>
              <w:ind w:leftChars="-2" w:left="-1" w:rightChars="6" w:right="14" w:hangingChars="2" w:hanging="4"/>
              <w:jc w:val="center"/>
              <w:rPr>
                <w:color w:val="000000" w:themeColor="text1"/>
                <w:sz w:val="20"/>
              </w:rPr>
            </w:pPr>
            <w:r>
              <w:rPr>
                <w:rFonts w:hint="eastAsia"/>
                <w:color w:val="000000" w:themeColor="text1"/>
                <w:sz w:val="20"/>
              </w:rPr>
              <w:t>目標值</w:t>
            </w:r>
          </w:p>
        </w:tc>
        <w:tc>
          <w:tcPr>
            <w:tcW w:w="851" w:type="dxa"/>
            <w:shd w:val="clear" w:color="auto" w:fill="EDFFD5"/>
            <w:vAlign w:val="center"/>
          </w:tcPr>
          <w:p w14:paraId="09548114" w14:textId="77777777" w:rsidR="00D47500" w:rsidRDefault="00D47500" w:rsidP="00761E23">
            <w:pPr>
              <w:pStyle w:val="21"/>
              <w:kinsoku w:val="0"/>
              <w:overflowPunct w:val="0"/>
              <w:autoSpaceDE w:val="0"/>
              <w:autoSpaceDN w:val="0"/>
              <w:snapToGrid w:val="0"/>
              <w:spacing w:line="200" w:lineRule="exact"/>
              <w:ind w:leftChars="-2" w:left="-1" w:rightChars="6" w:right="14" w:hangingChars="2" w:hanging="4"/>
              <w:jc w:val="center"/>
              <w:rPr>
                <w:color w:val="000000" w:themeColor="text1"/>
                <w:sz w:val="20"/>
              </w:rPr>
            </w:pPr>
            <w:r>
              <w:rPr>
                <w:rFonts w:hint="eastAsia"/>
                <w:color w:val="000000" w:themeColor="text1"/>
                <w:sz w:val="20"/>
              </w:rPr>
              <w:t>實際值</w:t>
            </w:r>
          </w:p>
        </w:tc>
        <w:tc>
          <w:tcPr>
            <w:tcW w:w="851" w:type="dxa"/>
            <w:shd w:val="clear" w:color="auto" w:fill="EDFFD5"/>
            <w:vAlign w:val="center"/>
          </w:tcPr>
          <w:p w14:paraId="09E88C39" w14:textId="77777777" w:rsidR="00D47500" w:rsidRDefault="00D47500" w:rsidP="00761E23">
            <w:pPr>
              <w:kinsoku w:val="0"/>
              <w:adjustRightInd w:val="0"/>
              <w:snapToGrid w:val="0"/>
              <w:spacing w:line="200" w:lineRule="exact"/>
              <w:ind w:leftChars="-2" w:left="-1" w:rightChars="6" w:right="14" w:hangingChars="2" w:hanging="4"/>
              <w:jc w:val="center"/>
              <w:textAlignment w:val="baseline"/>
              <w:rPr>
                <w:color w:val="000000"/>
              </w:rPr>
            </w:pPr>
            <w:r>
              <w:rPr>
                <w:rFonts w:ascii="標楷體" w:eastAsia="標楷體" w:hAnsi="標楷體" w:hint="eastAsia"/>
                <w:color w:val="000000" w:themeColor="text1"/>
                <w:sz w:val="20"/>
              </w:rPr>
              <w:t>平均值</w:t>
            </w:r>
          </w:p>
        </w:tc>
        <w:tc>
          <w:tcPr>
            <w:tcW w:w="897" w:type="dxa"/>
            <w:shd w:val="clear" w:color="auto" w:fill="EDFFD5"/>
            <w:vAlign w:val="center"/>
          </w:tcPr>
          <w:p w14:paraId="395823C6" w14:textId="77777777" w:rsidR="00D47500" w:rsidRDefault="00D47500" w:rsidP="00761E23">
            <w:pPr>
              <w:pStyle w:val="21"/>
              <w:kinsoku w:val="0"/>
              <w:overflowPunct w:val="0"/>
              <w:autoSpaceDE w:val="0"/>
              <w:autoSpaceDN w:val="0"/>
              <w:snapToGrid w:val="0"/>
              <w:spacing w:line="200" w:lineRule="exact"/>
              <w:ind w:leftChars="-2" w:left="-1" w:rightChars="6" w:right="14" w:hangingChars="2" w:hanging="4"/>
              <w:jc w:val="center"/>
              <w:rPr>
                <w:color w:val="000000" w:themeColor="text1"/>
                <w:sz w:val="20"/>
              </w:rPr>
            </w:pPr>
            <w:r>
              <w:rPr>
                <w:rFonts w:hint="eastAsia"/>
                <w:color w:val="000000" w:themeColor="text1"/>
                <w:sz w:val="20"/>
              </w:rPr>
              <w:t>目標值</w:t>
            </w:r>
          </w:p>
        </w:tc>
        <w:tc>
          <w:tcPr>
            <w:tcW w:w="945" w:type="dxa"/>
            <w:shd w:val="clear" w:color="auto" w:fill="EDFFD5"/>
            <w:vAlign w:val="center"/>
          </w:tcPr>
          <w:p w14:paraId="05613E32" w14:textId="77777777" w:rsidR="00D47500" w:rsidRDefault="00D47500" w:rsidP="00761E23">
            <w:pPr>
              <w:pStyle w:val="21"/>
              <w:kinsoku w:val="0"/>
              <w:overflowPunct w:val="0"/>
              <w:autoSpaceDE w:val="0"/>
              <w:autoSpaceDN w:val="0"/>
              <w:snapToGrid w:val="0"/>
              <w:spacing w:line="200" w:lineRule="exact"/>
              <w:ind w:leftChars="-2" w:left="-1" w:rightChars="6" w:right="14" w:hangingChars="2" w:hanging="4"/>
              <w:jc w:val="center"/>
              <w:rPr>
                <w:color w:val="000000" w:themeColor="text1"/>
                <w:sz w:val="20"/>
              </w:rPr>
            </w:pPr>
            <w:r>
              <w:rPr>
                <w:rFonts w:hint="eastAsia"/>
                <w:color w:val="000000" w:themeColor="text1"/>
                <w:sz w:val="20"/>
              </w:rPr>
              <w:t>實際值</w:t>
            </w:r>
          </w:p>
        </w:tc>
        <w:tc>
          <w:tcPr>
            <w:tcW w:w="851" w:type="dxa"/>
            <w:shd w:val="clear" w:color="auto" w:fill="EDFFD5"/>
            <w:vAlign w:val="center"/>
          </w:tcPr>
          <w:p w14:paraId="7E9BC0C7" w14:textId="77777777" w:rsidR="00D47500" w:rsidRDefault="00D47500" w:rsidP="00761E23">
            <w:pPr>
              <w:kinsoku w:val="0"/>
              <w:adjustRightInd w:val="0"/>
              <w:snapToGrid w:val="0"/>
              <w:spacing w:line="200" w:lineRule="exact"/>
              <w:ind w:leftChars="-2" w:left="-1" w:rightChars="6" w:right="14" w:hangingChars="2" w:hanging="4"/>
              <w:jc w:val="center"/>
              <w:textAlignment w:val="baseline"/>
              <w:rPr>
                <w:color w:val="000000"/>
              </w:rPr>
            </w:pPr>
            <w:r>
              <w:rPr>
                <w:rFonts w:ascii="標楷體" w:eastAsia="標楷體" w:hAnsi="標楷體" w:hint="eastAsia"/>
                <w:color w:val="000000" w:themeColor="text1"/>
                <w:sz w:val="20"/>
              </w:rPr>
              <w:t>平均值</w:t>
            </w:r>
          </w:p>
        </w:tc>
      </w:tr>
      <w:tr w:rsidR="00D47500" w14:paraId="4660F7F9" w14:textId="77777777" w:rsidTr="00761E23">
        <w:trPr>
          <w:trHeight w:val="283"/>
        </w:trPr>
        <w:tc>
          <w:tcPr>
            <w:tcW w:w="709" w:type="dxa"/>
            <w:shd w:val="clear" w:color="auto" w:fill="auto"/>
            <w:vAlign w:val="center"/>
          </w:tcPr>
          <w:p w14:paraId="7996474C" w14:textId="77777777" w:rsidR="00D47500" w:rsidRDefault="00D47500" w:rsidP="00761E23">
            <w:pPr>
              <w:pStyle w:val="21"/>
              <w:snapToGrid w:val="0"/>
              <w:spacing w:line="200" w:lineRule="exact"/>
              <w:ind w:firstLine="0"/>
              <w:jc w:val="center"/>
              <w:rPr>
                <w:color w:val="000000" w:themeColor="text1"/>
                <w:sz w:val="20"/>
              </w:rPr>
            </w:pPr>
            <w:r>
              <w:rPr>
                <w:rFonts w:hint="eastAsia"/>
                <w:color w:val="000000" w:themeColor="text1"/>
                <w:sz w:val="20"/>
              </w:rPr>
              <w:t>一</w:t>
            </w:r>
          </w:p>
        </w:tc>
        <w:tc>
          <w:tcPr>
            <w:tcW w:w="850" w:type="dxa"/>
            <w:shd w:val="clear" w:color="auto" w:fill="auto"/>
            <w:vAlign w:val="center"/>
          </w:tcPr>
          <w:p w14:paraId="153A2A8B" w14:textId="77777777" w:rsidR="00D47500" w:rsidRDefault="00D47500" w:rsidP="00761E23">
            <w:pPr>
              <w:pStyle w:val="21"/>
              <w:snapToGrid w:val="0"/>
              <w:spacing w:line="200" w:lineRule="exact"/>
              <w:ind w:leftChars="-12" w:left="-1" w:hangingChars="14" w:hanging="28"/>
              <w:jc w:val="right"/>
              <w:rPr>
                <w:color w:val="000000" w:themeColor="text1"/>
                <w:sz w:val="20"/>
              </w:rPr>
            </w:pPr>
            <w:r>
              <w:rPr>
                <w:rFonts w:hint="eastAsia"/>
                <w:color w:val="000000" w:themeColor="text1"/>
                <w:sz w:val="20"/>
              </w:rPr>
              <w:t>30.66</w:t>
            </w:r>
          </w:p>
        </w:tc>
        <w:tc>
          <w:tcPr>
            <w:tcW w:w="851" w:type="dxa"/>
            <w:shd w:val="clear" w:color="auto" w:fill="auto"/>
            <w:vAlign w:val="center"/>
          </w:tcPr>
          <w:p w14:paraId="737EDAC1" w14:textId="77777777" w:rsidR="00D47500" w:rsidRDefault="00D47500" w:rsidP="00761E23">
            <w:pPr>
              <w:pStyle w:val="21"/>
              <w:snapToGrid w:val="0"/>
              <w:spacing w:line="200" w:lineRule="exact"/>
              <w:ind w:leftChars="-12" w:left="-1" w:hangingChars="14" w:hanging="28"/>
              <w:jc w:val="right"/>
              <w:rPr>
                <w:color w:val="000000" w:themeColor="text1"/>
                <w:sz w:val="20"/>
              </w:rPr>
            </w:pPr>
            <w:r>
              <w:rPr>
                <w:rFonts w:hint="eastAsia"/>
                <w:color w:val="000000" w:themeColor="text1"/>
                <w:sz w:val="20"/>
              </w:rPr>
              <w:t>30.37</w:t>
            </w:r>
          </w:p>
        </w:tc>
        <w:tc>
          <w:tcPr>
            <w:tcW w:w="851" w:type="dxa"/>
            <w:shd w:val="clear" w:color="auto" w:fill="auto"/>
            <w:vAlign w:val="center"/>
          </w:tcPr>
          <w:p w14:paraId="649B0A28" w14:textId="77777777" w:rsidR="00D47500" w:rsidRDefault="00D47500" w:rsidP="00761E23">
            <w:pPr>
              <w:pStyle w:val="21"/>
              <w:snapToGrid w:val="0"/>
              <w:spacing w:line="200" w:lineRule="exact"/>
              <w:ind w:leftChars="-12" w:left="-1" w:hangingChars="14" w:hanging="28"/>
              <w:jc w:val="right"/>
              <w:rPr>
                <w:color w:val="000000" w:themeColor="text1"/>
                <w:sz w:val="20"/>
              </w:rPr>
            </w:pPr>
            <w:r>
              <w:rPr>
                <w:rFonts w:hint="eastAsia"/>
                <w:color w:val="000000" w:themeColor="text1"/>
                <w:sz w:val="20"/>
              </w:rPr>
              <w:t>29.80</w:t>
            </w:r>
          </w:p>
        </w:tc>
        <w:tc>
          <w:tcPr>
            <w:tcW w:w="897" w:type="dxa"/>
            <w:shd w:val="clear" w:color="auto" w:fill="auto"/>
            <w:vAlign w:val="center"/>
          </w:tcPr>
          <w:p w14:paraId="2AE19E0A" w14:textId="77777777" w:rsidR="00D47500" w:rsidRDefault="00D47500" w:rsidP="00761E23">
            <w:pPr>
              <w:pStyle w:val="21"/>
              <w:snapToGrid w:val="0"/>
              <w:spacing w:line="200" w:lineRule="exact"/>
              <w:ind w:leftChars="-12" w:left="-1" w:hangingChars="14" w:hanging="28"/>
              <w:jc w:val="right"/>
              <w:rPr>
                <w:color w:val="000000" w:themeColor="text1"/>
                <w:sz w:val="20"/>
              </w:rPr>
            </w:pPr>
            <w:r>
              <w:rPr>
                <w:rFonts w:hint="eastAsia"/>
                <w:color w:val="000000" w:themeColor="text1"/>
                <w:sz w:val="20"/>
              </w:rPr>
              <w:t>87.73</w:t>
            </w:r>
          </w:p>
        </w:tc>
        <w:tc>
          <w:tcPr>
            <w:tcW w:w="945" w:type="dxa"/>
            <w:shd w:val="clear" w:color="auto" w:fill="auto"/>
            <w:vAlign w:val="center"/>
          </w:tcPr>
          <w:p w14:paraId="2C78A2A0" w14:textId="77777777" w:rsidR="00D47500" w:rsidRDefault="00D47500" w:rsidP="00761E23">
            <w:pPr>
              <w:pStyle w:val="21"/>
              <w:snapToGrid w:val="0"/>
              <w:spacing w:line="200" w:lineRule="exact"/>
              <w:ind w:leftChars="-12" w:left="-1" w:hangingChars="14" w:hanging="28"/>
              <w:jc w:val="right"/>
              <w:rPr>
                <w:color w:val="000000" w:themeColor="text1"/>
                <w:sz w:val="20"/>
              </w:rPr>
            </w:pPr>
            <w:r>
              <w:rPr>
                <w:rFonts w:hint="eastAsia"/>
                <w:color w:val="000000" w:themeColor="text1"/>
                <w:sz w:val="20"/>
              </w:rPr>
              <w:t>87.03</w:t>
            </w:r>
          </w:p>
        </w:tc>
        <w:tc>
          <w:tcPr>
            <w:tcW w:w="851" w:type="dxa"/>
            <w:shd w:val="clear" w:color="auto" w:fill="auto"/>
            <w:vAlign w:val="center"/>
          </w:tcPr>
          <w:p w14:paraId="2B03A86C" w14:textId="77777777" w:rsidR="00D47500" w:rsidRDefault="00D47500" w:rsidP="00761E23">
            <w:pPr>
              <w:pStyle w:val="21"/>
              <w:snapToGrid w:val="0"/>
              <w:spacing w:line="200" w:lineRule="exact"/>
              <w:ind w:leftChars="-12" w:left="-1" w:hangingChars="14" w:hanging="28"/>
              <w:jc w:val="right"/>
              <w:rPr>
                <w:color w:val="000000" w:themeColor="text1"/>
                <w:sz w:val="20"/>
              </w:rPr>
            </w:pPr>
            <w:r>
              <w:rPr>
                <w:rFonts w:hint="eastAsia"/>
                <w:color w:val="000000" w:themeColor="text1"/>
                <w:sz w:val="20"/>
              </w:rPr>
              <w:t>88.93</w:t>
            </w:r>
          </w:p>
        </w:tc>
      </w:tr>
      <w:tr w:rsidR="00D47500" w14:paraId="60D21CDC" w14:textId="77777777" w:rsidTr="00761E23">
        <w:trPr>
          <w:trHeight w:val="283"/>
        </w:trPr>
        <w:tc>
          <w:tcPr>
            <w:tcW w:w="709" w:type="dxa"/>
            <w:tcBorders>
              <w:bottom w:val="single" w:sz="4" w:space="0" w:color="auto"/>
            </w:tcBorders>
            <w:vAlign w:val="center"/>
          </w:tcPr>
          <w:p w14:paraId="1115E2E7" w14:textId="77777777" w:rsidR="00D47500" w:rsidRDefault="00D47500" w:rsidP="00761E23">
            <w:pPr>
              <w:pStyle w:val="21"/>
              <w:snapToGrid w:val="0"/>
              <w:spacing w:line="200" w:lineRule="exact"/>
              <w:ind w:firstLine="0"/>
              <w:jc w:val="center"/>
              <w:rPr>
                <w:color w:val="000000" w:themeColor="text1"/>
                <w:sz w:val="20"/>
              </w:rPr>
            </w:pPr>
            <w:r>
              <w:rPr>
                <w:rFonts w:hint="eastAsia"/>
                <w:color w:val="000000" w:themeColor="text1"/>
                <w:sz w:val="20"/>
              </w:rPr>
              <w:t>七</w:t>
            </w:r>
          </w:p>
        </w:tc>
        <w:tc>
          <w:tcPr>
            <w:tcW w:w="850" w:type="dxa"/>
            <w:tcBorders>
              <w:bottom w:val="single" w:sz="4" w:space="0" w:color="auto"/>
            </w:tcBorders>
            <w:vAlign w:val="center"/>
          </w:tcPr>
          <w:p w14:paraId="0FAE6A6C" w14:textId="77777777" w:rsidR="00D47500" w:rsidRDefault="00D47500" w:rsidP="00761E23">
            <w:pPr>
              <w:pStyle w:val="21"/>
              <w:snapToGrid w:val="0"/>
              <w:spacing w:line="200" w:lineRule="exact"/>
              <w:ind w:leftChars="-12" w:left="-1" w:hangingChars="14" w:hanging="28"/>
              <w:jc w:val="right"/>
              <w:rPr>
                <w:color w:val="000000" w:themeColor="text1"/>
                <w:sz w:val="20"/>
              </w:rPr>
            </w:pPr>
            <w:r>
              <w:rPr>
                <w:rFonts w:hint="eastAsia"/>
                <w:color w:val="000000" w:themeColor="text1"/>
                <w:sz w:val="20"/>
              </w:rPr>
              <w:t>18.13</w:t>
            </w:r>
          </w:p>
        </w:tc>
        <w:tc>
          <w:tcPr>
            <w:tcW w:w="851" w:type="dxa"/>
            <w:tcBorders>
              <w:bottom w:val="single" w:sz="4" w:space="0" w:color="auto"/>
            </w:tcBorders>
            <w:vAlign w:val="center"/>
          </w:tcPr>
          <w:p w14:paraId="3135750C" w14:textId="77777777" w:rsidR="00D47500" w:rsidRDefault="00D47500" w:rsidP="00761E23">
            <w:pPr>
              <w:pStyle w:val="21"/>
              <w:snapToGrid w:val="0"/>
              <w:spacing w:line="200" w:lineRule="exact"/>
              <w:ind w:leftChars="-12" w:left="-1" w:hangingChars="14" w:hanging="28"/>
              <w:jc w:val="right"/>
              <w:rPr>
                <w:color w:val="000000" w:themeColor="text1"/>
                <w:sz w:val="20"/>
              </w:rPr>
            </w:pPr>
            <w:r>
              <w:rPr>
                <w:rFonts w:hint="eastAsia"/>
                <w:color w:val="000000" w:themeColor="text1"/>
                <w:sz w:val="20"/>
              </w:rPr>
              <w:t>19.79</w:t>
            </w:r>
          </w:p>
        </w:tc>
        <w:tc>
          <w:tcPr>
            <w:tcW w:w="851" w:type="dxa"/>
            <w:tcBorders>
              <w:bottom w:val="single" w:sz="4" w:space="0" w:color="auto"/>
            </w:tcBorders>
            <w:vAlign w:val="center"/>
          </w:tcPr>
          <w:p w14:paraId="6AD80F98" w14:textId="77777777" w:rsidR="00D47500" w:rsidRDefault="00D47500" w:rsidP="00761E23">
            <w:pPr>
              <w:pStyle w:val="21"/>
              <w:snapToGrid w:val="0"/>
              <w:spacing w:line="200" w:lineRule="exact"/>
              <w:ind w:leftChars="-12" w:left="-1" w:hangingChars="14" w:hanging="28"/>
              <w:jc w:val="right"/>
              <w:rPr>
                <w:color w:val="000000" w:themeColor="text1"/>
                <w:sz w:val="20"/>
              </w:rPr>
            </w:pPr>
            <w:r>
              <w:rPr>
                <w:rFonts w:hint="eastAsia"/>
                <w:color w:val="000000" w:themeColor="text1"/>
                <w:sz w:val="20"/>
              </w:rPr>
              <w:t>16.61</w:t>
            </w:r>
          </w:p>
        </w:tc>
        <w:tc>
          <w:tcPr>
            <w:tcW w:w="897" w:type="dxa"/>
            <w:tcBorders>
              <w:bottom w:val="single" w:sz="4" w:space="0" w:color="auto"/>
            </w:tcBorders>
            <w:vAlign w:val="center"/>
          </w:tcPr>
          <w:p w14:paraId="7DDB29EF" w14:textId="77777777" w:rsidR="00D47500" w:rsidRDefault="00D47500" w:rsidP="00761E23">
            <w:pPr>
              <w:pStyle w:val="21"/>
              <w:snapToGrid w:val="0"/>
              <w:spacing w:line="200" w:lineRule="exact"/>
              <w:ind w:leftChars="-12" w:left="-1" w:hangingChars="14" w:hanging="28"/>
              <w:jc w:val="right"/>
              <w:rPr>
                <w:color w:val="000000" w:themeColor="text1"/>
                <w:sz w:val="20"/>
              </w:rPr>
            </w:pPr>
            <w:r>
              <w:rPr>
                <w:rFonts w:hint="eastAsia"/>
                <w:color w:val="000000" w:themeColor="text1"/>
                <w:sz w:val="20"/>
              </w:rPr>
              <w:t>83.33</w:t>
            </w:r>
          </w:p>
        </w:tc>
        <w:tc>
          <w:tcPr>
            <w:tcW w:w="945" w:type="dxa"/>
            <w:tcBorders>
              <w:bottom w:val="single" w:sz="4" w:space="0" w:color="auto"/>
            </w:tcBorders>
            <w:vAlign w:val="center"/>
          </w:tcPr>
          <w:p w14:paraId="5BE4AF6E" w14:textId="77777777" w:rsidR="00D47500" w:rsidRDefault="00D47500" w:rsidP="00761E23">
            <w:pPr>
              <w:pStyle w:val="21"/>
              <w:snapToGrid w:val="0"/>
              <w:spacing w:line="200" w:lineRule="exact"/>
              <w:ind w:leftChars="-12" w:left="-1" w:hangingChars="14" w:hanging="28"/>
              <w:jc w:val="right"/>
              <w:rPr>
                <w:color w:val="000000" w:themeColor="text1"/>
                <w:sz w:val="20"/>
              </w:rPr>
            </w:pPr>
            <w:r>
              <w:rPr>
                <w:rFonts w:hint="eastAsia"/>
                <w:color w:val="000000" w:themeColor="text1"/>
                <w:sz w:val="20"/>
              </w:rPr>
              <w:t>81.05</w:t>
            </w:r>
          </w:p>
        </w:tc>
        <w:tc>
          <w:tcPr>
            <w:tcW w:w="851" w:type="dxa"/>
            <w:tcBorders>
              <w:bottom w:val="single" w:sz="4" w:space="0" w:color="auto"/>
            </w:tcBorders>
            <w:vAlign w:val="center"/>
          </w:tcPr>
          <w:p w14:paraId="6F2B07AB" w14:textId="77777777" w:rsidR="00D47500" w:rsidRDefault="00D47500" w:rsidP="00761E23">
            <w:pPr>
              <w:pStyle w:val="21"/>
              <w:snapToGrid w:val="0"/>
              <w:spacing w:line="200" w:lineRule="exact"/>
              <w:ind w:leftChars="-12" w:left="-1" w:hangingChars="14" w:hanging="28"/>
              <w:jc w:val="right"/>
              <w:rPr>
                <w:color w:val="000000" w:themeColor="text1"/>
                <w:sz w:val="20"/>
              </w:rPr>
            </w:pPr>
            <w:r>
              <w:rPr>
                <w:rFonts w:hint="eastAsia"/>
                <w:color w:val="000000" w:themeColor="text1"/>
                <w:sz w:val="20"/>
              </w:rPr>
              <w:t>79.26</w:t>
            </w:r>
          </w:p>
        </w:tc>
      </w:tr>
      <w:tr w:rsidR="00D47500" w:rsidRPr="00D47500" w14:paraId="53B1C2E2" w14:textId="77777777" w:rsidTr="00761E23">
        <w:tc>
          <w:tcPr>
            <w:tcW w:w="5954" w:type="dxa"/>
            <w:gridSpan w:val="7"/>
            <w:tcBorders>
              <w:left w:val="nil"/>
              <w:bottom w:val="nil"/>
              <w:right w:val="nil"/>
            </w:tcBorders>
          </w:tcPr>
          <w:p w14:paraId="77AA19EE" w14:textId="77777777" w:rsidR="00D47500" w:rsidRPr="00D47500" w:rsidRDefault="00D47500" w:rsidP="00EB4D51">
            <w:pPr>
              <w:kinsoku w:val="0"/>
              <w:adjustRightInd w:val="0"/>
              <w:snapToGrid w:val="0"/>
              <w:ind w:leftChars="-50" w:left="-120"/>
              <w:textAlignment w:val="baseline"/>
              <w:rPr>
                <w:color w:val="000000"/>
                <w:spacing w:val="6"/>
              </w:rPr>
            </w:pPr>
            <w:r w:rsidRPr="00D47500">
              <w:rPr>
                <w:rFonts w:ascii="標楷體" w:eastAsia="標楷體" w:hAnsi="標楷體" w:cs="新細明體" w:hint="eastAsia"/>
                <w:bCs/>
                <w:color w:val="000000" w:themeColor="text1"/>
                <w:spacing w:val="6"/>
                <w:kern w:val="0"/>
                <w:sz w:val="18"/>
                <w:szCs w:val="18"/>
              </w:rPr>
              <w:t>資料來源：整理自新竹縣政府教育局提供資料。</w:t>
            </w:r>
          </w:p>
        </w:tc>
      </w:tr>
    </w:tbl>
    <w:p w14:paraId="781F9E68" w14:textId="2F0E8E2B" w:rsidR="00C57E5B" w:rsidRPr="00D47500" w:rsidRDefault="008911B6" w:rsidP="00761E23">
      <w:pPr>
        <w:pStyle w:val="af2"/>
        <w:tabs>
          <w:tab w:val="left" w:pos="4820"/>
        </w:tabs>
        <w:overflowPunct w:val="0"/>
        <w:spacing w:afterLines="20" w:after="72" w:line="470" w:lineRule="exact"/>
        <w:ind w:firstLine="504"/>
        <w:rPr>
          <w:rFonts w:hAnsi="標楷體"/>
          <w:szCs w:val="28"/>
        </w:rPr>
      </w:pPr>
      <w:r w:rsidRPr="00D47500">
        <w:rPr>
          <w:rFonts w:hAnsi="標楷體" w:hint="eastAsia"/>
          <w:spacing w:val="6"/>
          <w:szCs w:val="28"/>
        </w:rPr>
        <w:t>教育局近3（111至113）學年度獲教育部國民及學前教育署核定，辦理健康促進學校實施計畫總經費分別為211萬餘元、259萬餘元及241萬餘元。經查該計畫執行情形，核有：1.轄內國小及國中學生近3學年度視力不良率皆高於全國平均值（表3），且</w:t>
      </w:r>
      <w:r w:rsidRPr="00D47500">
        <w:rPr>
          <w:rFonts w:hAnsi="標楷體" w:hint="eastAsia"/>
          <w:color w:val="000000" w:themeColor="text1"/>
          <w:spacing w:val="6"/>
        </w:rPr>
        <w:t>國小</w:t>
      </w:r>
      <w:r w:rsidRPr="00C57E5B">
        <w:rPr>
          <w:rFonts w:hAnsi="標楷體" w:hint="eastAsia"/>
          <w:color w:val="000000" w:themeColor="text1"/>
          <w:spacing w:val="4"/>
        </w:rPr>
        <w:t>學生視力不良就醫率91.51％，未達績效指標之目標值91.68％；</w:t>
      </w:r>
      <w:r w:rsidRPr="00C57E5B">
        <w:rPr>
          <w:rFonts w:hAnsi="標楷體" w:hint="eastAsia"/>
          <w:spacing w:val="4"/>
          <w:szCs w:val="28"/>
        </w:rPr>
        <w:t>2.113學年度</w:t>
      </w:r>
      <w:r w:rsidR="00D47500" w:rsidRPr="00C57E5B">
        <w:rPr>
          <w:rFonts w:hAnsi="標楷體" w:hint="eastAsia"/>
          <w:spacing w:val="4"/>
          <w:szCs w:val="28"/>
        </w:rPr>
        <w:t>一年級及</w:t>
      </w:r>
      <w:r w:rsidR="00EB4D51" w:rsidRPr="00EB4D51">
        <w:rPr>
          <w:rFonts w:hAnsi="標楷體" w:hint="eastAsia"/>
          <w:spacing w:val="4"/>
          <w:szCs w:val="28"/>
        </w:rPr>
        <w:t>七年級學生未治療齲齒率分別為30.37％、19.79％，均高於全國之29.80％、16.61％；一年級齲齒複檢率87.03％，低於</w:t>
      </w:r>
      <w:r w:rsidR="00D47500" w:rsidRPr="00C57E5B">
        <w:rPr>
          <w:rFonts w:hAnsi="標楷體" w:hint="eastAsia"/>
          <w:spacing w:val="4"/>
          <w:szCs w:val="28"/>
        </w:rPr>
        <w:t>全國之88.93％，且未達績效指標之87.73％</w:t>
      </w:r>
      <w:r w:rsidR="00D47500" w:rsidRPr="00D47500">
        <w:rPr>
          <w:rFonts w:hAnsi="標楷體" w:hint="eastAsia"/>
          <w:spacing w:val="6"/>
          <w:szCs w:val="28"/>
        </w:rPr>
        <w:t>目標值、七年級齲齒複檢率81.05％亦未達績效指標之目標值（表4）；</w:t>
      </w:r>
      <w:r w:rsidRPr="00D47500">
        <w:rPr>
          <w:rFonts w:ascii="新細明體" w:eastAsia="新細明體" w:hAnsi="新細明體" w:cs="新細明體"/>
          <w:noProof/>
          <w:kern w:val="0"/>
        </w:rPr>
        <mc:AlternateContent>
          <mc:Choice Requires="wps">
            <w:drawing>
              <wp:anchor distT="0" distB="0" distL="107950" distR="71755" simplePos="0" relativeHeight="251922432" behindDoc="1" locked="1" layoutInCell="1" allowOverlap="1" wp14:anchorId="29CF1050" wp14:editId="227732E7">
                <wp:simplePos x="0" y="0"/>
                <wp:positionH relativeFrom="margin">
                  <wp:posOffset>3140710</wp:posOffset>
                </wp:positionH>
                <wp:positionV relativeFrom="margin">
                  <wp:posOffset>5618480</wp:posOffset>
                </wp:positionV>
                <wp:extent cx="3034665" cy="1524000"/>
                <wp:effectExtent l="0" t="0" r="0" b="0"/>
                <wp:wrapSquare wrapText="bothSides"/>
                <wp:docPr id="8225" name="矩形 82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34665" cy="1524000"/>
                        </a:xfrm>
                        <a:prstGeom prst="rect">
                          <a:avLst/>
                        </a:prstGeom>
                        <a:blipFill dpi="0" rotWithShape="1">
                          <a:blip r:embed="rId54">
                            <a:alphaModFix amt="0"/>
                          </a:blip>
                          <a:srcRect/>
                          <a:tile tx="0" ty="0" sx="100000" sy="100000" flip="none" algn="tl"/>
                        </a:blipFill>
                        <a:ln>
                          <a:noFill/>
                        </a:ln>
                        <a:extLst>
                          <a:ext uri="{91240B29-F687-4F45-9708-019B960494DF}">
                            <a14:hiddenLine xmlns:a14="http://schemas.microsoft.com/office/drawing/2010/main" w="12700">
                              <a:solidFill>
                                <a:srgbClr val="000000"/>
                              </a:solidFill>
                              <a:miter lim="800000"/>
                              <a:headEnd/>
                              <a:tailEnd/>
                            </a14:hiddenLine>
                          </a:ext>
                        </a:extLst>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7"/>
                              <w:gridCol w:w="927"/>
                              <w:gridCol w:w="929"/>
                              <w:gridCol w:w="927"/>
                              <w:gridCol w:w="932"/>
                            </w:tblGrid>
                            <w:tr w:rsidR="002F556B" w14:paraId="546108C6" w14:textId="77777777">
                              <w:trPr>
                                <w:trHeight w:val="48"/>
                              </w:trPr>
                              <w:tc>
                                <w:tcPr>
                                  <w:tcW w:w="4642" w:type="dxa"/>
                                  <w:gridSpan w:val="5"/>
                                  <w:tcBorders>
                                    <w:top w:val="nil"/>
                                    <w:left w:val="nil"/>
                                    <w:bottom w:val="nil"/>
                                    <w:right w:val="nil"/>
                                  </w:tcBorders>
                                  <w:vAlign w:val="center"/>
                                  <w:hideMark/>
                                </w:tcPr>
                                <w:p w14:paraId="50CFF118" w14:textId="77777777" w:rsidR="002F556B" w:rsidRDefault="002F556B" w:rsidP="008911B6">
                                  <w:pPr>
                                    <w:kinsoku w:val="0"/>
                                    <w:overflowPunct w:val="0"/>
                                    <w:autoSpaceDE w:val="0"/>
                                    <w:autoSpaceDN w:val="0"/>
                                    <w:adjustRightInd w:val="0"/>
                                    <w:snapToGrid w:val="0"/>
                                    <w:spacing w:line="240" w:lineRule="atLeast"/>
                                    <w:jc w:val="center"/>
                                    <w:rPr>
                                      <w:rFonts w:ascii="標楷體" w:eastAsia="標楷體" w:hAnsi="標楷體" w:cs="細明體"/>
                                      <w:b/>
                                      <w:bCs/>
                                      <w:color w:val="000000" w:themeColor="text1"/>
                                      <w:kern w:val="0"/>
                                      <w:szCs w:val="24"/>
                                    </w:rPr>
                                  </w:pPr>
                                  <w:r>
                                    <w:rPr>
                                      <w:rFonts w:ascii="標楷體" w:eastAsia="標楷體" w:hAnsi="標楷體" w:cs="細明體" w:hint="eastAsia"/>
                                      <w:b/>
                                      <w:bCs/>
                                      <w:color w:val="000000" w:themeColor="text1"/>
                                      <w:kern w:val="0"/>
                                      <w:szCs w:val="24"/>
                                    </w:rPr>
                                    <w:t>表</w:t>
                                  </w:r>
                                  <w:r>
                                    <w:rPr>
                                      <w:rFonts w:ascii="標楷體" w:eastAsia="標楷體" w:hAnsi="標楷體" w:cs="細明體"/>
                                      <w:b/>
                                      <w:bCs/>
                                      <w:color w:val="000000" w:themeColor="text1"/>
                                      <w:kern w:val="0"/>
                                      <w:szCs w:val="24"/>
                                    </w:rPr>
                                    <w:t>3</w:t>
                                  </w:r>
                                  <w:r>
                                    <w:rPr>
                                      <w:rFonts w:ascii="標楷體" w:eastAsia="標楷體" w:hAnsi="標楷體" w:cs="細明體" w:hint="eastAsia"/>
                                      <w:b/>
                                      <w:bCs/>
                                      <w:color w:val="000000" w:themeColor="text1"/>
                                      <w:kern w:val="0"/>
                                      <w:szCs w:val="24"/>
                                    </w:rPr>
                                    <w:t xml:space="preserve">　學生視力不良率情形</w:t>
                                  </w:r>
                                </w:p>
                              </w:tc>
                            </w:tr>
                            <w:tr w:rsidR="002F556B" w14:paraId="252FA7B4" w14:textId="77777777">
                              <w:trPr>
                                <w:trHeight w:val="98"/>
                              </w:trPr>
                              <w:tc>
                                <w:tcPr>
                                  <w:tcW w:w="4642" w:type="dxa"/>
                                  <w:gridSpan w:val="5"/>
                                  <w:tcBorders>
                                    <w:top w:val="nil"/>
                                    <w:left w:val="nil"/>
                                    <w:bottom w:val="single" w:sz="4" w:space="0" w:color="auto"/>
                                    <w:right w:val="nil"/>
                                  </w:tcBorders>
                                  <w:vAlign w:val="center"/>
                                  <w:hideMark/>
                                </w:tcPr>
                                <w:p w14:paraId="299A72B7" w14:textId="77777777" w:rsidR="002F556B" w:rsidRDefault="002F556B" w:rsidP="00F64D2D">
                                  <w:pPr>
                                    <w:kinsoku w:val="0"/>
                                    <w:overflowPunct w:val="0"/>
                                    <w:snapToGrid w:val="0"/>
                                    <w:spacing w:line="240" w:lineRule="atLeast"/>
                                    <w:ind w:rightChars="-40" w:right="-96"/>
                                    <w:jc w:val="right"/>
                                    <w:rPr>
                                      <w:rFonts w:ascii="標楷體" w:eastAsia="標楷體" w:hAnsi="標楷體" w:cs="新細明體"/>
                                      <w:bCs/>
                                      <w:color w:val="000000" w:themeColor="text1"/>
                                      <w:kern w:val="0"/>
                                      <w:sz w:val="20"/>
                                    </w:rPr>
                                  </w:pPr>
                                  <w:r>
                                    <w:rPr>
                                      <w:rFonts w:ascii="標楷體" w:eastAsia="標楷體" w:hAnsi="標楷體" w:cs="新細明體" w:hint="eastAsia"/>
                                      <w:bCs/>
                                      <w:color w:val="000000" w:themeColor="text1"/>
                                      <w:kern w:val="0"/>
                                      <w:sz w:val="20"/>
                                    </w:rPr>
                                    <w:t>單位：％</w:t>
                                  </w:r>
                                </w:p>
                              </w:tc>
                            </w:tr>
                            <w:tr w:rsidR="002F556B" w14:paraId="15338036" w14:textId="77777777" w:rsidTr="00761E23">
                              <w:trPr>
                                <w:trHeight w:val="283"/>
                              </w:trPr>
                              <w:tc>
                                <w:tcPr>
                                  <w:tcW w:w="927" w:type="dxa"/>
                                  <w:vMerge w:val="restart"/>
                                  <w:tcBorders>
                                    <w:top w:val="single" w:sz="4" w:space="0" w:color="auto"/>
                                    <w:left w:val="single" w:sz="4" w:space="0" w:color="auto"/>
                                    <w:bottom w:val="single" w:sz="4" w:space="0" w:color="auto"/>
                                    <w:right w:val="single" w:sz="4" w:space="0" w:color="auto"/>
                                  </w:tcBorders>
                                  <w:shd w:val="clear" w:color="auto" w:fill="D9E2F3" w:themeFill="accent5" w:themeFillTint="33"/>
                                  <w:vAlign w:val="center"/>
                                  <w:hideMark/>
                                </w:tcPr>
                                <w:p w14:paraId="30417A56" w14:textId="77777777" w:rsidR="002F556B" w:rsidRDefault="002F556B">
                                  <w:pPr>
                                    <w:kinsoku w:val="0"/>
                                    <w:overflowPunct w:val="0"/>
                                    <w:snapToGrid w:val="0"/>
                                    <w:spacing w:line="240" w:lineRule="atLeast"/>
                                    <w:jc w:val="center"/>
                                    <w:rPr>
                                      <w:rFonts w:ascii="標楷體" w:eastAsia="標楷體" w:hAnsi="標楷體" w:cs="細明體"/>
                                      <w:color w:val="000000" w:themeColor="text1"/>
                                      <w:kern w:val="0"/>
                                      <w:sz w:val="20"/>
                                    </w:rPr>
                                  </w:pPr>
                                  <w:r>
                                    <w:rPr>
                                      <w:rFonts w:ascii="標楷體" w:eastAsia="標楷體" w:hAnsi="標楷體" w:cs="新細明體" w:hint="eastAsia"/>
                                      <w:color w:val="000000" w:themeColor="text1"/>
                                      <w:sz w:val="20"/>
                                    </w:rPr>
                                    <w:t>學年度</w:t>
                                  </w:r>
                                </w:p>
                              </w:tc>
                              <w:tc>
                                <w:tcPr>
                                  <w:tcW w:w="1856" w:type="dxa"/>
                                  <w:gridSpan w:val="2"/>
                                  <w:tcBorders>
                                    <w:top w:val="single" w:sz="4" w:space="0" w:color="auto"/>
                                    <w:left w:val="single" w:sz="4" w:space="0" w:color="auto"/>
                                    <w:bottom w:val="single" w:sz="4" w:space="0" w:color="auto"/>
                                    <w:right w:val="single" w:sz="4" w:space="0" w:color="auto"/>
                                  </w:tcBorders>
                                  <w:shd w:val="clear" w:color="auto" w:fill="D9E2F3" w:themeFill="accent5" w:themeFillTint="33"/>
                                  <w:hideMark/>
                                </w:tcPr>
                                <w:p w14:paraId="5AFEF5D4" w14:textId="77777777" w:rsidR="002F556B" w:rsidRDefault="002F556B">
                                  <w:pPr>
                                    <w:kinsoku w:val="0"/>
                                    <w:overflowPunct w:val="0"/>
                                    <w:snapToGrid w:val="0"/>
                                    <w:spacing w:line="240" w:lineRule="atLeast"/>
                                    <w:jc w:val="center"/>
                                    <w:rPr>
                                      <w:rFonts w:ascii="標楷體" w:eastAsia="標楷體" w:hAnsi="標楷體" w:cs="細明體"/>
                                      <w:color w:val="000000" w:themeColor="text1"/>
                                      <w:kern w:val="0"/>
                                      <w:sz w:val="20"/>
                                    </w:rPr>
                                  </w:pPr>
                                  <w:r>
                                    <w:rPr>
                                      <w:rFonts w:ascii="標楷體" w:eastAsia="標楷體" w:hAnsi="標楷體" w:cs="新細明體" w:hint="eastAsia"/>
                                      <w:color w:val="000000" w:themeColor="text1"/>
                                      <w:sz w:val="20"/>
                                    </w:rPr>
                                    <w:t>國小</w:t>
                                  </w:r>
                                </w:p>
                              </w:tc>
                              <w:tc>
                                <w:tcPr>
                                  <w:tcW w:w="1859" w:type="dxa"/>
                                  <w:gridSpan w:val="2"/>
                                  <w:tcBorders>
                                    <w:top w:val="single" w:sz="4" w:space="0" w:color="auto"/>
                                    <w:left w:val="single" w:sz="4" w:space="0" w:color="auto"/>
                                    <w:bottom w:val="single" w:sz="4" w:space="0" w:color="auto"/>
                                    <w:right w:val="single" w:sz="4" w:space="0" w:color="auto"/>
                                  </w:tcBorders>
                                  <w:shd w:val="clear" w:color="auto" w:fill="D9E2F3" w:themeFill="accent5" w:themeFillTint="33"/>
                                  <w:hideMark/>
                                </w:tcPr>
                                <w:p w14:paraId="0229B5E3" w14:textId="77777777" w:rsidR="002F556B" w:rsidRDefault="002F556B">
                                  <w:pPr>
                                    <w:kinsoku w:val="0"/>
                                    <w:overflowPunct w:val="0"/>
                                    <w:snapToGrid w:val="0"/>
                                    <w:spacing w:line="240" w:lineRule="atLeast"/>
                                    <w:jc w:val="center"/>
                                    <w:rPr>
                                      <w:rFonts w:ascii="標楷體" w:eastAsia="標楷體" w:hAnsi="標楷體" w:cs="Cordia New"/>
                                      <w:color w:val="000000" w:themeColor="text1"/>
                                      <w:sz w:val="20"/>
                                    </w:rPr>
                                  </w:pPr>
                                  <w:r>
                                    <w:rPr>
                                      <w:rFonts w:ascii="標楷體" w:eastAsia="標楷體" w:hAnsi="標楷體" w:cs="新細明體" w:hint="eastAsia"/>
                                      <w:color w:val="000000" w:themeColor="text1"/>
                                      <w:sz w:val="20"/>
                                    </w:rPr>
                                    <w:t>國中</w:t>
                                  </w:r>
                                </w:p>
                              </w:tc>
                            </w:tr>
                            <w:tr w:rsidR="002F556B" w14:paraId="0A5E0D40" w14:textId="77777777" w:rsidTr="00761E23">
                              <w:trPr>
                                <w:trHeight w:val="283"/>
                              </w:trPr>
                              <w:tc>
                                <w:tcPr>
                                  <w:tcW w:w="927" w:type="dxa"/>
                                  <w:vMerge/>
                                  <w:tcBorders>
                                    <w:top w:val="single" w:sz="4" w:space="0" w:color="auto"/>
                                    <w:left w:val="single" w:sz="4" w:space="0" w:color="auto"/>
                                    <w:bottom w:val="single" w:sz="4" w:space="0" w:color="auto"/>
                                    <w:right w:val="single" w:sz="4" w:space="0" w:color="auto"/>
                                  </w:tcBorders>
                                  <w:shd w:val="clear" w:color="auto" w:fill="D9E2F3" w:themeFill="accent5" w:themeFillTint="33"/>
                                  <w:vAlign w:val="center"/>
                                  <w:hideMark/>
                                </w:tcPr>
                                <w:p w14:paraId="73CA5AAD" w14:textId="77777777" w:rsidR="002F556B" w:rsidRDefault="002F556B">
                                  <w:pPr>
                                    <w:widowControl/>
                                    <w:rPr>
                                      <w:rFonts w:ascii="標楷體" w:eastAsia="標楷體" w:hAnsi="標楷體" w:cs="細明體"/>
                                      <w:color w:val="000000" w:themeColor="text1"/>
                                      <w:kern w:val="0"/>
                                      <w:sz w:val="20"/>
                                    </w:rPr>
                                  </w:pPr>
                                </w:p>
                              </w:tc>
                              <w:tc>
                                <w:tcPr>
                                  <w:tcW w:w="927" w:type="dxa"/>
                                  <w:tcBorders>
                                    <w:top w:val="single" w:sz="4" w:space="0" w:color="auto"/>
                                    <w:left w:val="single" w:sz="4" w:space="0" w:color="auto"/>
                                    <w:bottom w:val="single" w:sz="4" w:space="0" w:color="auto"/>
                                    <w:right w:val="single" w:sz="4" w:space="0" w:color="auto"/>
                                  </w:tcBorders>
                                  <w:shd w:val="clear" w:color="auto" w:fill="D9E2F3" w:themeFill="accent5" w:themeFillTint="33"/>
                                  <w:hideMark/>
                                </w:tcPr>
                                <w:p w14:paraId="3505A57F" w14:textId="77777777" w:rsidR="002F556B" w:rsidRDefault="002F556B">
                                  <w:pPr>
                                    <w:kinsoku w:val="0"/>
                                    <w:overflowPunct w:val="0"/>
                                    <w:snapToGrid w:val="0"/>
                                    <w:spacing w:line="240" w:lineRule="atLeast"/>
                                    <w:jc w:val="center"/>
                                    <w:rPr>
                                      <w:rFonts w:ascii="標楷體" w:eastAsia="標楷體" w:hAnsi="標楷體" w:cs="Cordia New"/>
                                      <w:color w:val="000000" w:themeColor="text1"/>
                                      <w:sz w:val="20"/>
                                    </w:rPr>
                                  </w:pPr>
                                  <w:r>
                                    <w:rPr>
                                      <w:rFonts w:ascii="標楷體" w:eastAsia="標楷體" w:hAnsi="標楷體" w:cs="新細明體" w:hint="eastAsia"/>
                                      <w:color w:val="000000" w:themeColor="text1"/>
                                      <w:sz w:val="20"/>
                                    </w:rPr>
                                    <w:t>新竹縣</w:t>
                                  </w:r>
                                </w:p>
                              </w:tc>
                              <w:tc>
                                <w:tcPr>
                                  <w:tcW w:w="929" w:type="dxa"/>
                                  <w:tcBorders>
                                    <w:top w:val="single" w:sz="4" w:space="0" w:color="auto"/>
                                    <w:left w:val="single" w:sz="4" w:space="0" w:color="auto"/>
                                    <w:bottom w:val="single" w:sz="4" w:space="0" w:color="auto"/>
                                    <w:right w:val="single" w:sz="4" w:space="0" w:color="auto"/>
                                  </w:tcBorders>
                                  <w:shd w:val="clear" w:color="auto" w:fill="D9E2F3" w:themeFill="accent5" w:themeFillTint="33"/>
                                  <w:hideMark/>
                                </w:tcPr>
                                <w:p w14:paraId="34AABC59" w14:textId="77777777" w:rsidR="002F556B" w:rsidRDefault="002F556B">
                                  <w:pPr>
                                    <w:kinsoku w:val="0"/>
                                    <w:overflowPunct w:val="0"/>
                                    <w:snapToGrid w:val="0"/>
                                    <w:spacing w:line="240" w:lineRule="atLeast"/>
                                    <w:jc w:val="center"/>
                                    <w:rPr>
                                      <w:rFonts w:ascii="標楷體" w:eastAsia="標楷體" w:hAnsi="標楷體" w:cs="Cordia New"/>
                                      <w:color w:val="000000" w:themeColor="text1"/>
                                      <w:sz w:val="20"/>
                                    </w:rPr>
                                  </w:pPr>
                                  <w:r>
                                    <w:rPr>
                                      <w:rFonts w:ascii="標楷體" w:eastAsia="標楷體" w:hAnsi="標楷體" w:cs="新細明體" w:hint="eastAsia"/>
                                      <w:color w:val="000000" w:themeColor="text1"/>
                                      <w:sz w:val="20"/>
                                    </w:rPr>
                                    <w:t>全國</w:t>
                                  </w:r>
                                </w:p>
                              </w:tc>
                              <w:tc>
                                <w:tcPr>
                                  <w:tcW w:w="927" w:type="dxa"/>
                                  <w:tcBorders>
                                    <w:top w:val="single" w:sz="4" w:space="0" w:color="auto"/>
                                    <w:left w:val="single" w:sz="4" w:space="0" w:color="auto"/>
                                    <w:bottom w:val="single" w:sz="4" w:space="0" w:color="auto"/>
                                    <w:right w:val="single" w:sz="4" w:space="0" w:color="auto"/>
                                  </w:tcBorders>
                                  <w:shd w:val="clear" w:color="auto" w:fill="D9E2F3" w:themeFill="accent5" w:themeFillTint="33"/>
                                  <w:hideMark/>
                                </w:tcPr>
                                <w:p w14:paraId="1508798D" w14:textId="77777777" w:rsidR="002F556B" w:rsidRDefault="002F556B">
                                  <w:pPr>
                                    <w:kinsoku w:val="0"/>
                                    <w:overflowPunct w:val="0"/>
                                    <w:snapToGrid w:val="0"/>
                                    <w:spacing w:line="240" w:lineRule="atLeast"/>
                                    <w:jc w:val="center"/>
                                    <w:rPr>
                                      <w:rFonts w:ascii="標楷體" w:eastAsia="標楷體" w:hAnsi="標楷體" w:cs="Cordia New"/>
                                      <w:color w:val="000000" w:themeColor="text1"/>
                                      <w:sz w:val="20"/>
                                    </w:rPr>
                                  </w:pPr>
                                  <w:r>
                                    <w:rPr>
                                      <w:rFonts w:ascii="標楷體" w:eastAsia="標楷體" w:hAnsi="標楷體" w:cs="新細明體" w:hint="eastAsia"/>
                                      <w:color w:val="000000" w:themeColor="text1"/>
                                      <w:sz w:val="20"/>
                                    </w:rPr>
                                    <w:t>新竹縣</w:t>
                                  </w:r>
                                </w:p>
                              </w:tc>
                              <w:tc>
                                <w:tcPr>
                                  <w:tcW w:w="932" w:type="dxa"/>
                                  <w:tcBorders>
                                    <w:top w:val="single" w:sz="4" w:space="0" w:color="auto"/>
                                    <w:left w:val="single" w:sz="4" w:space="0" w:color="auto"/>
                                    <w:bottom w:val="single" w:sz="4" w:space="0" w:color="auto"/>
                                    <w:right w:val="single" w:sz="4" w:space="0" w:color="auto"/>
                                  </w:tcBorders>
                                  <w:shd w:val="clear" w:color="auto" w:fill="D9E2F3" w:themeFill="accent5" w:themeFillTint="33"/>
                                  <w:hideMark/>
                                </w:tcPr>
                                <w:p w14:paraId="012BDA30" w14:textId="77777777" w:rsidR="002F556B" w:rsidRDefault="002F556B">
                                  <w:pPr>
                                    <w:kinsoku w:val="0"/>
                                    <w:overflowPunct w:val="0"/>
                                    <w:snapToGrid w:val="0"/>
                                    <w:spacing w:line="240" w:lineRule="atLeast"/>
                                    <w:jc w:val="center"/>
                                    <w:rPr>
                                      <w:rFonts w:ascii="標楷體" w:eastAsia="標楷體" w:hAnsi="標楷體" w:cs="Cordia New"/>
                                      <w:color w:val="000000" w:themeColor="text1"/>
                                      <w:sz w:val="20"/>
                                    </w:rPr>
                                  </w:pPr>
                                  <w:r>
                                    <w:rPr>
                                      <w:rFonts w:ascii="標楷體" w:eastAsia="標楷體" w:hAnsi="標楷體" w:cs="新細明體" w:hint="eastAsia"/>
                                      <w:color w:val="000000" w:themeColor="text1"/>
                                      <w:sz w:val="20"/>
                                    </w:rPr>
                                    <w:t>全國</w:t>
                                  </w:r>
                                </w:p>
                              </w:tc>
                            </w:tr>
                            <w:tr w:rsidR="002F556B" w14:paraId="33898C36" w14:textId="77777777" w:rsidTr="00761E23">
                              <w:trPr>
                                <w:trHeight w:val="283"/>
                              </w:trPr>
                              <w:tc>
                                <w:tcPr>
                                  <w:tcW w:w="927" w:type="dxa"/>
                                  <w:tcBorders>
                                    <w:top w:val="single" w:sz="4" w:space="0" w:color="auto"/>
                                    <w:left w:val="single" w:sz="4" w:space="0" w:color="auto"/>
                                    <w:bottom w:val="single" w:sz="4" w:space="0" w:color="auto"/>
                                    <w:right w:val="single" w:sz="4" w:space="0" w:color="auto"/>
                                  </w:tcBorders>
                                  <w:hideMark/>
                                </w:tcPr>
                                <w:p w14:paraId="552F115D" w14:textId="77777777" w:rsidR="002F556B" w:rsidRDefault="002F556B">
                                  <w:pPr>
                                    <w:kinsoku w:val="0"/>
                                    <w:overflowPunct w:val="0"/>
                                    <w:snapToGrid w:val="0"/>
                                    <w:spacing w:line="240" w:lineRule="atLeast"/>
                                    <w:jc w:val="center"/>
                                    <w:rPr>
                                      <w:rFonts w:ascii="標楷體" w:eastAsia="標楷體" w:hAnsi="標楷體" w:cs="Cordia New"/>
                                      <w:color w:val="000000" w:themeColor="text1"/>
                                      <w:sz w:val="20"/>
                                    </w:rPr>
                                  </w:pPr>
                                  <w:r>
                                    <w:rPr>
                                      <w:rFonts w:ascii="標楷體" w:eastAsia="標楷體" w:hAnsi="標楷體" w:cs="Cordia New" w:hint="eastAsia"/>
                                      <w:color w:val="000000" w:themeColor="text1"/>
                                      <w:sz w:val="20"/>
                                    </w:rPr>
                                    <w:t>111</w:t>
                                  </w:r>
                                </w:p>
                              </w:tc>
                              <w:tc>
                                <w:tcPr>
                                  <w:tcW w:w="927" w:type="dxa"/>
                                  <w:tcBorders>
                                    <w:top w:val="single" w:sz="4" w:space="0" w:color="auto"/>
                                    <w:left w:val="single" w:sz="4" w:space="0" w:color="auto"/>
                                    <w:bottom w:val="single" w:sz="4" w:space="0" w:color="auto"/>
                                    <w:right w:val="single" w:sz="4" w:space="0" w:color="auto"/>
                                  </w:tcBorders>
                                  <w:hideMark/>
                                </w:tcPr>
                                <w:p w14:paraId="09B9FC36" w14:textId="77777777" w:rsidR="002F556B" w:rsidRDefault="002F556B">
                                  <w:pPr>
                                    <w:kinsoku w:val="0"/>
                                    <w:overflowPunct w:val="0"/>
                                    <w:snapToGrid w:val="0"/>
                                    <w:spacing w:line="240" w:lineRule="atLeast"/>
                                    <w:jc w:val="right"/>
                                    <w:rPr>
                                      <w:rFonts w:ascii="標楷體" w:eastAsia="標楷體" w:hAnsi="標楷體" w:cs="細明體"/>
                                      <w:color w:val="000000" w:themeColor="text1"/>
                                      <w:kern w:val="0"/>
                                      <w:sz w:val="20"/>
                                    </w:rPr>
                                  </w:pPr>
                                  <w:r>
                                    <w:rPr>
                                      <w:rFonts w:ascii="標楷體" w:eastAsia="標楷體" w:hAnsi="標楷體" w:cs="細明體" w:hint="eastAsia"/>
                                      <w:color w:val="000000" w:themeColor="text1"/>
                                      <w:kern w:val="0"/>
                                      <w:sz w:val="20"/>
                                    </w:rPr>
                                    <w:t>45.91</w:t>
                                  </w:r>
                                </w:p>
                              </w:tc>
                              <w:tc>
                                <w:tcPr>
                                  <w:tcW w:w="929" w:type="dxa"/>
                                  <w:tcBorders>
                                    <w:top w:val="single" w:sz="4" w:space="0" w:color="auto"/>
                                    <w:left w:val="single" w:sz="4" w:space="0" w:color="auto"/>
                                    <w:bottom w:val="single" w:sz="4" w:space="0" w:color="auto"/>
                                    <w:right w:val="single" w:sz="4" w:space="0" w:color="auto"/>
                                  </w:tcBorders>
                                  <w:hideMark/>
                                </w:tcPr>
                                <w:p w14:paraId="3F0D5020" w14:textId="77777777" w:rsidR="002F556B" w:rsidRDefault="002F556B">
                                  <w:pPr>
                                    <w:kinsoku w:val="0"/>
                                    <w:overflowPunct w:val="0"/>
                                    <w:snapToGrid w:val="0"/>
                                    <w:spacing w:line="240" w:lineRule="atLeast"/>
                                    <w:jc w:val="right"/>
                                    <w:rPr>
                                      <w:rFonts w:ascii="標楷體" w:eastAsia="標楷體" w:hAnsi="標楷體" w:cs="細明體"/>
                                      <w:color w:val="000000" w:themeColor="text1"/>
                                      <w:kern w:val="0"/>
                                      <w:sz w:val="20"/>
                                    </w:rPr>
                                  </w:pPr>
                                  <w:r>
                                    <w:rPr>
                                      <w:rFonts w:ascii="標楷體" w:eastAsia="標楷體" w:hAnsi="標楷體" w:cs="細明體" w:hint="eastAsia"/>
                                      <w:color w:val="000000" w:themeColor="text1"/>
                                      <w:kern w:val="0"/>
                                      <w:sz w:val="20"/>
                                    </w:rPr>
                                    <w:t>45.23</w:t>
                                  </w:r>
                                </w:p>
                              </w:tc>
                              <w:tc>
                                <w:tcPr>
                                  <w:tcW w:w="927" w:type="dxa"/>
                                  <w:tcBorders>
                                    <w:top w:val="single" w:sz="4" w:space="0" w:color="auto"/>
                                    <w:left w:val="single" w:sz="4" w:space="0" w:color="auto"/>
                                    <w:bottom w:val="single" w:sz="4" w:space="0" w:color="auto"/>
                                    <w:right w:val="single" w:sz="4" w:space="0" w:color="auto"/>
                                  </w:tcBorders>
                                  <w:hideMark/>
                                </w:tcPr>
                                <w:p w14:paraId="7CC7B16A" w14:textId="77777777" w:rsidR="002F556B" w:rsidRDefault="002F556B">
                                  <w:pPr>
                                    <w:kinsoku w:val="0"/>
                                    <w:overflowPunct w:val="0"/>
                                    <w:snapToGrid w:val="0"/>
                                    <w:spacing w:line="240" w:lineRule="atLeast"/>
                                    <w:jc w:val="right"/>
                                    <w:rPr>
                                      <w:rFonts w:ascii="標楷體" w:eastAsia="標楷體" w:hAnsi="標楷體" w:cs="細明體"/>
                                      <w:color w:val="000000" w:themeColor="text1"/>
                                      <w:kern w:val="0"/>
                                      <w:sz w:val="20"/>
                                    </w:rPr>
                                  </w:pPr>
                                  <w:r>
                                    <w:rPr>
                                      <w:rFonts w:ascii="標楷體" w:eastAsia="標楷體" w:hAnsi="標楷體" w:cs="細明體" w:hint="eastAsia"/>
                                      <w:color w:val="000000" w:themeColor="text1"/>
                                      <w:kern w:val="0"/>
                                      <w:sz w:val="20"/>
                                    </w:rPr>
                                    <w:t>73.21</w:t>
                                  </w:r>
                                </w:p>
                              </w:tc>
                              <w:tc>
                                <w:tcPr>
                                  <w:tcW w:w="932" w:type="dxa"/>
                                  <w:tcBorders>
                                    <w:top w:val="single" w:sz="4" w:space="0" w:color="auto"/>
                                    <w:left w:val="single" w:sz="4" w:space="0" w:color="auto"/>
                                    <w:bottom w:val="single" w:sz="4" w:space="0" w:color="auto"/>
                                    <w:right w:val="single" w:sz="4" w:space="0" w:color="auto"/>
                                  </w:tcBorders>
                                  <w:hideMark/>
                                </w:tcPr>
                                <w:p w14:paraId="13EE2EE4" w14:textId="77777777" w:rsidR="002F556B" w:rsidRDefault="002F556B">
                                  <w:pPr>
                                    <w:kinsoku w:val="0"/>
                                    <w:overflowPunct w:val="0"/>
                                    <w:snapToGrid w:val="0"/>
                                    <w:spacing w:line="240" w:lineRule="atLeast"/>
                                    <w:jc w:val="right"/>
                                    <w:rPr>
                                      <w:rFonts w:ascii="標楷體" w:eastAsia="標楷體" w:hAnsi="標楷體" w:cs="細明體"/>
                                      <w:color w:val="000000" w:themeColor="text1"/>
                                      <w:kern w:val="0"/>
                                      <w:sz w:val="20"/>
                                    </w:rPr>
                                  </w:pPr>
                                  <w:r>
                                    <w:rPr>
                                      <w:rFonts w:ascii="標楷體" w:eastAsia="標楷體" w:hAnsi="標楷體" w:cs="細明體" w:hint="eastAsia"/>
                                      <w:color w:val="000000" w:themeColor="text1"/>
                                      <w:kern w:val="0"/>
                                      <w:sz w:val="20"/>
                                    </w:rPr>
                                    <w:t>73.18</w:t>
                                  </w:r>
                                </w:p>
                              </w:tc>
                            </w:tr>
                            <w:tr w:rsidR="002F556B" w14:paraId="4486D32E" w14:textId="77777777" w:rsidTr="00761E23">
                              <w:trPr>
                                <w:trHeight w:val="283"/>
                              </w:trPr>
                              <w:tc>
                                <w:tcPr>
                                  <w:tcW w:w="927" w:type="dxa"/>
                                  <w:tcBorders>
                                    <w:top w:val="single" w:sz="4" w:space="0" w:color="auto"/>
                                    <w:left w:val="single" w:sz="4" w:space="0" w:color="auto"/>
                                    <w:bottom w:val="single" w:sz="4" w:space="0" w:color="auto"/>
                                    <w:right w:val="single" w:sz="4" w:space="0" w:color="auto"/>
                                  </w:tcBorders>
                                  <w:hideMark/>
                                </w:tcPr>
                                <w:p w14:paraId="3ED4D3FA" w14:textId="77777777" w:rsidR="002F556B" w:rsidRDefault="002F556B">
                                  <w:pPr>
                                    <w:kinsoku w:val="0"/>
                                    <w:overflowPunct w:val="0"/>
                                    <w:snapToGrid w:val="0"/>
                                    <w:spacing w:line="240" w:lineRule="atLeast"/>
                                    <w:jc w:val="center"/>
                                    <w:rPr>
                                      <w:rFonts w:ascii="標楷體" w:eastAsia="標楷體" w:hAnsi="標楷體" w:cs="Cordia New"/>
                                      <w:color w:val="000000" w:themeColor="text1"/>
                                      <w:sz w:val="20"/>
                                    </w:rPr>
                                  </w:pPr>
                                  <w:r>
                                    <w:rPr>
                                      <w:rFonts w:ascii="標楷體" w:eastAsia="標楷體" w:hAnsi="標楷體" w:cs="Cordia New" w:hint="eastAsia"/>
                                      <w:color w:val="000000" w:themeColor="text1"/>
                                      <w:sz w:val="20"/>
                                    </w:rPr>
                                    <w:t>112</w:t>
                                  </w:r>
                                </w:p>
                              </w:tc>
                              <w:tc>
                                <w:tcPr>
                                  <w:tcW w:w="927" w:type="dxa"/>
                                  <w:tcBorders>
                                    <w:top w:val="single" w:sz="4" w:space="0" w:color="auto"/>
                                    <w:left w:val="single" w:sz="4" w:space="0" w:color="auto"/>
                                    <w:bottom w:val="single" w:sz="4" w:space="0" w:color="auto"/>
                                    <w:right w:val="single" w:sz="4" w:space="0" w:color="auto"/>
                                  </w:tcBorders>
                                  <w:hideMark/>
                                </w:tcPr>
                                <w:p w14:paraId="05D4E7EE" w14:textId="77777777" w:rsidR="002F556B" w:rsidRDefault="002F556B">
                                  <w:pPr>
                                    <w:kinsoku w:val="0"/>
                                    <w:overflowPunct w:val="0"/>
                                    <w:snapToGrid w:val="0"/>
                                    <w:spacing w:line="240" w:lineRule="atLeast"/>
                                    <w:jc w:val="right"/>
                                    <w:rPr>
                                      <w:rFonts w:ascii="標楷體" w:eastAsia="標楷體" w:hAnsi="標楷體" w:cs="細明體"/>
                                      <w:color w:val="000000" w:themeColor="text1"/>
                                      <w:kern w:val="0"/>
                                      <w:sz w:val="20"/>
                                    </w:rPr>
                                  </w:pPr>
                                  <w:r>
                                    <w:rPr>
                                      <w:rFonts w:ascii="標楷體" w:eastAsia="標楷體" w:hAnsi="標楷體" w:cs="細明體" w:hint="eastAsia"/>
                                      <w:color w:val="000000" w:themeColor="text1"/>
                                      <w:kern w:val="0"/>
                                      <w:sz w:val="20"/>
                                    </w:rPr>
                                    <w:t>46.14</w:t>
                                  </w:r>
                                </w:p>
                              </w:tc>
                              <w:tc>
                                <w:tcPr>
                                  <w:tcW w:w="929" w:type="dxa"/>
                                  <w:tcBorders>
                                    <w:top w:val="single" w:sz="4" w:space="0" w:color="auto"/>
                                    <w:left w:val="single" w:sz="4" w:space="0" w:color="auto"/>
                                    <w:bottom w:val="single" w:sz="4" w:space="0" w:color="auto"/>
                                    <w:right w:val="single" w:sz="4" w:space="0" w:color="auto"/>
                                  </w:tcBorders>
                                  <w:hideMark/>
                                </w:tcPr>
                                <w:p w14:paraId="53D23B39" w14:textId="77777777" w:rsidR="002F556B" w:rsidRDefault="002F556B">
                                  <w:pPr>
                                    <w:kinsoku w:val="0"/>
                                    <w:overflowPunct w:val="0"/>
                                    <w:snapToGrid w:val="0"/>
                                    <w:spacing w:line="240" w:lineRule="atLeast"/>
                                    <w:jc w:val="right"/>
                                    <w:rPr>
                                      <w:rFonts w:ascii="標楷體" w:eastAsia="標楷體" w:hAnsi="標楷體" w:cs="細明體"/>
                                      <w:color w:val="000000" w:themeColor="text1"/>
                                      <w:kern w:val="0"/>
                                      <w:sz w:val="20"/>
                                    </w:rPr>
                                  </w:pPr>
                                  <w:r>
                                    <w:rPr>
                                      <w:rFonts w:ascii="標楷體" w:eastAsia="標楷體" w:hAnsi="標楷體" w:cs="細明體" w:hint="eastAsia"/>
                                      <w:color w:val="000000" w:themeColor="text1"/>
                                      <w:kern w:val="0"/>
                                      <w:sz w:val="20"/>
                                    </w:rPr>
                                    <w:t>45.23</w:t>
                                  </w:r>
                                </w:p>
                              </w:tc>
                              <w:tc>
                                <w:tcPr>
                                  <w:tcW w:w="927" w:type="dxa"/>
                                  <w:tcBorders>
                                    <w:top w:val="single" w:sz="4" w:space="0" w:color="auto"/>
                                    <w:left w:val="single" w:sz="4" w:space="0" w:color="auto"/>
                                    <w:bottom w:val="single" w:sz="4" w:space="0" w:color="auto"/>
                                    <w:right w:val="single" w:sz="4" w:space="0" w:color="auto"/>
                                  </w:tcBorders>
                                  <w:hideMark/>
                                </w:tcPr>
                                <w:p w14:paraId="4336E887" w14:textId="77777777" w:rsidR="002F556B" w:rsidRDefault="002F556B">
                                  <w:pPr>
                                    <w:kinsoku w:val="0"/>
                                    <w:overflowPunct w:val="0"/>
                                    <w:snapToGrid w:val="0"/>
                                    <w:spacing w:line="240" w:lineRule="atLeast"/>
                                    <w:jc w:val="right"/>
                                    <w:rPr>
                                      <w:rFonts w:ascii="標楷體" w:eastAsia="標楷體" w:hAnsi="標楷體" w:cs="細明體"/>
                                      <w:color w:val="000000" w:themeColor="text1"/>
                                      <w:kern w:val="0"/>
                                      <w:sz w:val="20"/>
                                    </w:rPr>
                                  </w:pPr>
                                  <w:r>
                                    <w:rPr>
                                      <w:rFonts w:ascii="標楷體" w:eastAsia="標楷體" w:hAnsi="標楷體" w:cs="細明體" w:hint="eastAsia"/>
                                      <w:color w:val="000000" w:themeColor="text1"/>
                                      <w:kern w:val="0"/>
                                      <w:sz w:val="20"/>
                                    </w:rPr>
                                    <w:t>73.28</w:t>
                                  </w:r>
                                </w:p>
                              </w:tc>
                              <w:tc>
                                <w:tcPr>
                                  <w:tcW w:w="932" w:type="dxa"/>
                                  <w:tcBorders>
                                    <w:top w:val="single" w:sz="4" w:space="0" w:color="auto"/>
                                    <w:left w:val="single" w:sz="4" w:space="0" w:color="auto"/>
                                    <w:bottom w:val="single" w:sz="4" w:space="0" w:color="auto"/>
                                    <w:right w:val="single" w:sz="4" w:space="0" w:color="auto"/>
                                  </w:tcBorders>
                                  <w:hideMark/>
                                </w:tcPr>
                                <w:p w14:paraId="2C834F52" w14:textId="77777777" w:rsidR="002F556B" w:rsidRDefault="002F556B">
                                  <w:pPr>
                                    <w:kinsoku w:val="0"/>
                                    <w:overflowPunct w:val="0"/>
                                    <w:snapToGrid w:val="0"/>
                                    <w:spacing w:line="240" w:lineRule="atLeast"/>
                                    <w:jc w:val="right"/>
                                    <w:rPr>
                                      <w:rFonts w:ascii="標楷體" w:eastAsia="標楷體" w:hAnsi="標楷體" w:cs="細明體"/>
                                      <w:color w:val="000000" w:themeColor="text1"/>
                                      <w:kern w:val="0"/>
                                      <w:sz w:val="20"/>
                                    </w:rPr>
                                  </w:pPr>
                                  <w:r>
                                    <w:rPr>
                                      <w:rFonts w:ascii="標楷體" w:eastAsia="標楷體" w:hAnsi="標楷體" w:cs="細明體" w:hint="eastAsia"/>
                                      <w:color w:val="000000" w:themeColor="text1"/>
                                      <w:kern w:val="0"/>
                                      <w:sz w:val="20"/>
                                    </w:rPr>
                                    <w:t>72.41</w:t>
                                  </w:r>
                                </w:p>
                              </w:tc>
                            </w:tr>
                            <w:tr w:rsidR="002F556B" w14:paraId="1B4B46DE" w14:textId="77777777" w:rsidTr="00761E23">
                              <w:trPr>
                                <w:trHeight w:val="283"/>
                              </w:trPr>
                              <w:tc>
                                <w:tcPr>
                                  <w:tcW w:w="927" w:type="dxa"/>
                                  <w:tcBorders>
                                    <w:top w:val="single" w:sz="4" w:space="0" w:color="auto"/>
                                    <w:left w:val="single" w:sz="4" w:space="0" w:color="auto"/>
                                    <w:bottom w:val="single" w:sz="4" w:space="0" w:color="auto"/>
                                    <w:right w:val="single" w:sz="4" w:space="0" w:color="auto"/>
                                  </w:tcBorders>
                                  <w:hideMark/>
                                </w:tcPr>
                                <w:p w14:paraId="0360761D" w14:textId="77777777" w:rsidR="002F556B" w:rsidRDefault="002F556B">
                                  <w:pPr>
                                    <w:kinsoku w:val="0"/>
                                    <w:overflowPunct w:val="0"/>
                                    <w:snapToGrid w:val="0"/>
                                    <w:spacing w:line="240" w:lineRule="atLeast"/>
                                    <w:jc w:val="center"/>
                                    <w:rPr>
                                      <w:rFonts w:ascii="標楷體" w:eastAsia="標楷體" w:hAnsi="標楷體" w:cs="Cordia New"/>
                                      <w:color w:val="000000" w:themeColor="text1"/>
                                      <w:sz w:val="20"/>
                                    </w:rPr>
                                  </w:pPr>
                                  <w:r>
                                    <w:rPr>
                                      <w:rFonts w:ascii="標楷體" w:eastAsia="標楷體" w:hAnsi="標楷體" w:cs="Cordia New" w:hint="eastAsia"/>
                                      <w:color w:val="000000" w:themeColor="text1"/>
                                      <w:sz w:val="20"/>
                                    </w:rPr>
                                    <w:t>113</w:t>
                                  </w:r>
                                </w:p>
                              </w:tc>
                              <w:tc>
                                <w:tcPr>
                                  <w:tcW w:w="927" w:type="dxa"/>
                                  <w:tcBorders>
                                    <w:top w:val="single" w:sz="4" w:space="0" w:color="auto"/>
                                    <w:left w:val="single" w:sz="4" w:space="0" w:color="auto"/>
                                    <w:bottom w:val="single" w:sz="4" w:space="0" w:color="auto"/>
                                    <w:right w:val="single" w:sz="4" w:space="0" w:color="auto"/>
                                  </w:tcBorders>
                                  <w:hideMark/>
                                </w:tcPr>
                                <w:p w14:paraId="269FE751" w14:textId="77777777" w:rsidR="002F556B" w:rsidRDefault="002F556B">
                                  <w:pPr>
                                    <w:kinsoku w:val="0"/>
                                    <w:overflowPunct w:val="0"/>
                                    <w:snapToGrid w:val="0"/>
                                    <w:spacing w:line="240" w:lineRule="atLeast"/>
                                    <w:jc w:val="right"/>
                                    <w:rPr>
                                      <w:rFonts w:ascii="標楷體" w:eastAsia="標楷體" w:hAnsi="標楷體" w:cs="細明體"/>
                                      <w:color w:val="000000" w:themeColor="text1"/>
                                      <w:kern w:val="0"/>
                                      <w:sz w:val="20"/>
                                    </w:rPr>
                                  </w:pPr>
                                  <w:r>
                                    <w:rPr>
                                      <w:rFonts w:ascii="標楷體" w:eastAsia="標楷體" w:hAnsi="標楷體" w:cs="細明體" w:hint="eastAsia"/>
                                      <w:color w:val="000000" w:themeColor="text1"/>
                                      <w:kern w:val="0"/>
                                      <w:sz w:val="20"/>
                                    </w:rPr>
                                    <w:t>45.45</w:t>
                                  </w:r>
                                </w:p>
                              </w:tc>
                              <w:tc>
                                <w:tcPr>
                                  <w:tcW w:w="929" w:type="dxa"/>
                                  <w:tcBorders>
                                    <w:top w:val="single" w:sz="4" w:space="0" w:color="auto"/>
                                    <w:left w:val="single" w:sz="4" w:space="0" w:color="auto"/>
                                    <w:bottom w:val="single" w:sz="4" w:space="0" w:color="auto"/>
                                    <w:right w:val="single" w:sz="4" w:space="0" w:color="auto"/>
                                  </w:tcBorders>
                                  <w:hideMark/>
                                </w:tcPr>
                                <w:p w14:paraId="5F79CB6A" w14:textId="77777777" w:rsidR="002F556B" w:rsidRDefault="002F556B">
                                  <w:pPr>
                                    <w:kinsoku w:val="0"/>
                                    <w:overflowPunct w:val="0"/>
                                    <w:snapToGrid w:val="0"/>
                                    <w:spacing w:line="240" w:lineRule="atLeast"/>
                                    <w:jc w:val="right"/>
                                    <w:rPr>
                                      <w:rFonts w:ascii="標楷體" w:eastAsia="標楷體" w:hAnsi="標楷體" w:cs="細明體"/>
                                      <w:color w:val="000000" w:themeColor="text1"/>
                                      <w:kern w:val="0"/>
                                      <w:sz w:val="20"/>
                                    </w:rPr>
                                  </w:pPr>
                                  <w:r>
                                    <w:rPr>
                                      <w:rFonts w:ascii="標楷體" w:eastAsia="標楷體" w:hAnsi="標楷體" w:cs="細明體" w:hint="eastAsia"/>
                                      <w:color w:val="000000" w:themeColor="text1"/>
                                      <w:kern w:val="0"/>
                                      <w:sz w:val="20"/>
                                    </w:rPr>
                                    <w:t>44.83</w:t>
                                  </w:r>
                                </w:p>
                              </w:tc>
                              <w:tc>
                                <w:tcPr>
                                  <w:tcW w:w="927" w:type="dxa"/>
                                  <w:tcBorders>
                                    <w:top w:val="single" w:sz="4" w:space="0" w:color="auto"/>
                                    <w:left w:val="single" w:sz="4" w:space="0" w:color="auto"/>
                                    <w:bottom w:val="single" w:sz="4" w:space="0" w:color="auto"/>
                                    <w:right w:val="single" w:sz="4" w:space="0" w:color="auto"/>
                                  </w:tcBorders>
                                  <w:hideMark/>
                                </w:tcPr>
                                <w:p w14:paraId="5E7D9C2A" w14:textId="77777777" w:rsidR="002F556B" w:rsidRDefault="002F556B">
                                  <w:pPr>
                                    <w:kinsoku w:val="0"/>
                                    <w:overflowPunct w:val="0"/>
                                    <w:snapToGrid w:val="0"/>
                                    <w:spacing w:line="240" w:lineRule="atLeast"/>
                                    <w:jc w:val="right"/>
                                    <w:rPr>
                                      <w:rFonts w:ascii="標楷體" w:eastAsia="標楷體" w:hAnsi="標楷體" w:cs="細明體"/>
                                      <w:color w:val="000000" w:themeColor="text1"/>
                                      <w:kern w:val="0"/>
                                      <w:sz w:val="20"/>
                                    </w:rPr>
                                  </w:pPr>
                                  <w:r>
                                    <w:rPr>
                                      <w:rFonts w:ascii="標楷體" w:eastAsia="標楷體" w:hAnsi="標楷體" w:cs="細明體" w:hint="eastAsia"/>
                                      <w:color w:val="000000" w:themeColor="text1"/>
                                      <w:kern w:val="0"/>
                                      <w:sz w:val="20"/>
                                    </w:rPr>
                                    <w:t>72.17</w:t>
                                  </w:r>
                                </w:p>
                              </w:tc>
                              <w:tc>
                                <w:tcPr>
                                  <w:tcW w:w="932" w:type="dxa"/>
                                  <w:tcBorders>
                                    <w:top w:val="single" w:sz="4" w:space="0" w:color="auto"/>
                                    <w:left w:val="single" w:sz="4" w:space="0" w:color="auto"/>
                                    <w:bottom w:val="single" w:sz="4" w:space="0" w:color="auto"/>
                                    <w:right w:val="single" w:sz="4" w:space="0" w:color="auto"/>
                                  </w:tcBorders>
                                  <w:hideMark/>
                                </w:tcPr>
                                <w:p w14:paraId="13DCDE5D" w14:textId="77777777" w:rsidR="002F556B" w:rsidRDefault="002F556B">
                                  <w:pPr>
                                    <w:kinsoku w:val="0"/>
                                    <w:overflowPunct w:val="0"/>
                                    <w:snapToGrid w:val="0"/>
                                    <w:spacing w:line="240" w:lineRule="atLeast"/>
                                    <w:jc w:val="right"/>
                                    <w:rPr>
                                      <w:rFonts w:ascii="標楷體" w:eastAsia="標楷體" w:hAnsi="標楷體" w:cs="細明體"/>
                                      <w:color w:val="000000" w:themeColor="text1"/>
                                      <w:kern w:val="0"/>
                                      <w:sz w:val="20"/>
                                    </w:rPr>
                                  </w:pPr>
                                  <w:r>
                                    <w:rPr>
                                      <w:rFonts w:ascii="標楷體" w:eastAsia="標楷體" w:hAnsi="標楷體" w:cs="細明體" w:hint="eastAsia"/>
                                      <w:color w:val="000000" w:themeColor="text1"/>
                                      <w:kern w:val="0"/>
                                      <w:sz w:val="20"/>
                                    </w:rPr>
                                    <w:t>71.96</w:t>
                                  </w:r>
                                </w:p>
                              </w:tc>
                            </w:tr>
                            <w:tr w:rsidR="002F556B" w14:paraId="08374CFB" w14:textId="77777777">
                              <w:trPr>
                                <w:trHeight w:val="194"/>
                              </w:trPr>
                              <w:tc>
                                <w:tcPr>
                                  <w:tcW w:w="4642" w:type="dxa"/>
                                  <w:gridSpan w:val="5"/>
                                  <w:tcBorders>
                                    <w:top w:val="single" w:sz="4" w:space="0" w:color="auto"/>
                                    <w:left w:val="nil"/>
                                    <w:bottom w:val="nil"/>
                                    <w:right w:val="nil"/>
                                  </w:tcBorders>
                                  <w:hideMark/>
                                </w:tcPr>
                                <w:p w14:paraId="31EA6527" w14:textId="77777777" w:rsidR="002F556B" w:rsidRDefault="002F556B" w:rsidP="00EB4D51">
                                  <w:pPr>
                                    <w:kinsoku w:val="0"/>
                                    <w:overflowPunct w:val="0"/>
                                    <w:snapToGrid w:val="0"/>
                                    <w:spacing w:line="240" w:lineRule="atLeast"/>
                                    <w:ind w:leftChars="-50" w:left="-120"/>
                                    <w:jc w:val="both"/>
                                    <w:rPr>
                                      <w:rFonts w:ascii="標楷體" w:eastAsia="標楷體" w:hAnsi="標楷體" w:cs="細明體"/>
                                      <w:color w:val="000000" w:themeColor="text1"/>
                                      <w:kern w:val="0"/>
                                      <w:szCs w:val="24"/>
                                    </w:rPr>
                                  </w:pPr>
                                  <w:r>
                                    <w:rPr>
                                      <w:rFonts w:ascii="標楷體" w:eastAsia="標楷體" w:hAnsi="標楷體" w:cs="新細明體" w:hint="eastAsia"/>
                                      <w:bCs/>
                                      <w:color w:val="000000" w:themeColor="text1"/>
                                      <w:kern w:val="0"/>
                                      <w:sz w:val="18"/>
                                      <w:szCs w:val="18"/>
                                    </w:rPr>
                                    <w:t>資料來源：整理自教育部統計處縣市統計指標資料。</w:t>
                                  </w:r>
                                </w:p>
                              </w:tc>
                            </w:tr>
                          </w:tbl>
                          <w:p w14:paraId="4C90FB6B" w14:textId="77777777" w:rsidR="002F556B" w:rsidRDefault="002F556B" w:rsidP="008911B6">
                            <w:pPr>
                              <w:kinsoku w:val="0"/>
                              <w:adjustRightInd w:val="0"/>
                              <w:snapToGrid w:val="0"/>
                              <w:textAlignment w:val="baseline"/>
                              <w:rPr>
                                <w:color w:val="000000"/>
                              </w:rPr>
                            </w:pPr>
                          </w:p>
                        </w:txbxContent>
                      </wps:txbx>
                      <wps:bodyPr rot="0" vert="horz" wrap="square" lIns="36000" tIns="36000" rIns="36000" bIns="3600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29CF1050" id="矩形 8225" o:spid="_x0000_s1200" style="position:absolute;left:0;text-align:left;margin-left:247.3pt;margin-top:442.4pt;width:238.95pt;height:120pt;z-index:-251394048;visibility:visible;mso-wrap-style:square;mso-width-percent:0;mso-height-percent:0;mso-wrap-distance-left:8.5pt;mso-wrap-distance-top:0;mso-wrap-distance-right:5.65pt;mso-wrap-distance-bottom:0;mso-position-horizontal:absolute;mso-position-horizontal-relative:margin;mso-position-vertical:absolute;mso-position-vertical-relative:margin;mso-width-percent:0;mso-height-percent:0;mso-width-relative:margin;mso-height-relative:margin;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vLT2//AgAA6QUAAA4AAABkcnMvZTJvRG9jLnhtbKxU3W7TMBS+R+Id&#10;LN93Sbqsa6Ol07ZSNGnAxEBcO4nTWPgP221aEM+CxB0PweMgXoNju+06hoSEuHF8HPv8fOf7ztn5&#10;WnC0osYyJUucHaUYUVmrhslFid++mQ/GGFlHZEO4krTEG2rx+fTpk7NeF3SoOsUbahA4kbbodYk7&#10;53SRJLbuqCD2SGkq4WerjCAOTLNIGkN68C54MkzTUdIr02ijamotnM7iTzwN/tuW1u5V21rqEC8x&#10;5ObCasJa+TWZnpFiYYjuWL1Ng/xDFoIwCUH3rmbEEbQ07JErwWqjrGrdUa1EotqW1TTUANVk6W/V&#10;3HVE01ALgGP1Hib7/9zWL1e3BrGmxOPh8AQjSQR06eeXbz++f0XhCBDqtS3g4p2+Nb5Gq29U/d4i&#10;qa46Ihf0whjVd5Q0kFfmEU0ePPCGhaeo6l+oBryTpVMBrHVrhHcIMKB16Mlm3xO6dqiGw+P0OB+N&#10;ILMa/mUnwzxNQ9cSUuyea2Pdc6oE8psSG2h6cE9WN9b5dEixu+KjVZzpOeMcNRr6A6Qwyr1jrgto&#10;+wp2l7Z4A1v+zsrYyZmql4JKF6lpKCcOdGE7pi2EKaioKCBtrpsYhHDdEcBkztaIiMDNmK5PMSBt&#10;6tdQDRySwjFOkYswuYATsmBlgAcggqyHZ7tv4XmJJQgOI8IXIEzHQ1/ui/ceufSrVB6MGDeeAPQA&#10;nP/nmxBY/GmSAfKXw8lgPhqfDvJ5fjKYnKbjQZpNLiejNJ/ks/lnj1yWFx1rGipvmKQ7RWX5Iwz/&#10;KISttqMWgqZQD2UNT6FCn49VnAFanAfDLKorbtCKeG3H0mMZD64J5mDCcCaA4vtLpPB8fSabCC1h&#10;PO6Th/kH7gAIu2+AJbDbEzoKw62rdRBQlgVierpXqtkA4YFYgWAwH2HTKfMRox5mTYnthyUx0B1+&#10;LUE0xyNIDIbToWEOjerQILIGV9BTaG7YXrk40JbasEUHkSK7pLoAobUsSOA+q608YZ6Eqrazzw+s&#10;Qzvcup/Q018A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wQUAAYACAAAACEAdUXF7+AAAAAMAQAADwAA&#10;AGRycy9kb3ducmV2LnhtbEyPwW7CMAyG75P2DpGRdhspVSmla4qmSZzgsm5I7BYar61onKoJUN5+&#10;3mk72v70+/uLzWR7ccXRd44ULOYRCKTamY4aBZ8f2+cMhA+ajO4doYI7etiUjw+Fzo270Tteq9AI&#10;DiGfawVtCEMupa9btNrP3YDEt283Wh14HBtpRn3jcNvLOIpSaXVH/KHVA761WJ+ri1WwrA6rZucP&#10;3b2OjE2PmH0dt3ulnmbT6wuIgFP4g+FXn9WhZKeTu5DxoleQrJOUUQVZlnAHJtareAnixOgi5pUs&#10;C/m/RPkDAAD//wMAUEsDBAoAAAAAAAAAIQAaCVQxWQsAAFkLAAAVAAAAZHJzL21lZGlhL2ltYWdl&#10;MS5qcGVn/9j/4AAQSkZJRgABAQEASwBLAAD/4wMOTVNPIFBhbGV0dGUg27Vw37164cGF4sWO48B6&#10;48SF5MmU5ciL5cyX5saJ5sqM58V/58+e6MuU6NGi6cmH6c2W6c6V6dCW6syL6tWo69Ce7M+S7NKg&#10;7NSf7dGV7dWn7diu79Wc79ik8Nut8d+206ll2LFs2LV12bl+27yD3Lhz3Lx53rZr3r2C3sCG3sGN&#10;37l13714379737+C38OO4MB84MGD4blq4bxy4bx54cOH4cSN4caN4caU4r594r974sF84sGB4sGH&#10;4sKE4sOB4smT4smX48OG48SI48SM48WD48WF48WN48aH48eP48iO48mY5Lxx5MOA5MmS5Myd5b9z&#10;5cF95cKE5ciG5ciK5ciN5ciT5cmN5cmT5cqS5cqX5cuU5cuY5cyU5cyZ5c6c5c6i5sF15sN75sSB&#10;5sSH5sWH5saA5saE5saK5seG5seN5siO5smL5suS5syV5s6Y5tCl58iH58mJ58mO58mT58qN58uN&#10;58uU58yT58yY582T582a586Y586c58+h59Ce59Km6MR56MSA6MeH6MiL6M+c6M+g6NCX6NGe6NSr&#10;6cZ86caC6cqM6cqT6cuJ6cuO6cyO6cyV6c2T6c2Y6c6R6c6U6c6Y6c6c6c+V6c+Y6dCe6dKf6dKm&#10;6dOg6dSl6dWt6siA6smB6smG6smL6sqM6syK6syR6s6O6s+R6s+e6tCW6tGb6tGf6tGj6tSn6tWm&#10;68yO682S686W68+b69CW69CX69Ge69Kd69Kg69Kl69Oe69am69as69ev7MyF7MyK7M6Q7M+R7NGT&#10;7NGY7NGc7NKU7NKZ7NKc7NOc7NSi7NSk7NWp7Nan7Nas7Nmu7c6L7c+M7c+U7dCW7dKd7dKh7dSm&#10;7dWd7dWi7det7du17tKS7tKX7tKc7tSf7tag7tan7tei7tii7tin7tiv7tuv79GO79Oa79SV79Sf&#10;79am79iq79mx79qp79258NWY8Naf8Nim8Nmn8Nmr8Nup8Nu08N2v8def8dmg8duv8d638eC78tuo&#10;8t2t8t+y8+G49ObB/9sAQwALCAgKCAcLCgkKDQwLDREcEhEPDxEiGRoUHCkkKyooJCcnLTJANy0w&#10;PTAnJzhMOT1DRUhJSCs2T1VORlRAR0hF/9sAQwEMDQ0RDxEhEhIhRS4nLkVFRUVFRUVFRUVFRUVF&#10;RUVFRUVFRUVFRUVFRUVFRUVFRUVFRUVFRUVFRUVFRUVFRUVF/8AAEQgAgACAAwEiAAIRAQMRAf/E&#10;ABkAAQEBAQEBAAAAAAAAAAAAAAIDAQAEBv/EAC8QAQACAQMDAwMDAwUBAAAAAAECEQASITEDQVEi&#10;YXETgZEyobEjQlIzYsHR8EP/xAAZAQEBAQADAAAAAAAAAAAAAAABAAIDBAX/xAAbEQEBAAMBAQEA&#10;AAAAAAAAAAAAARExQSECUf/aAAwDAQACEQMRAD8A+8Pqt78rndQ6ifpL4wkIsf1FrnTj6b1G93xn&#10;lcdzranoBjHnOIzIyEi1ztmfTjpiqfes6MYsWk4rkvJKpJ3Svtk97C9s0jt6Zd/OdSf/AETK7UY/&#10;r88dvfAbzHfnh7PjKsZEg1UKcrtkyMjqJdll+2ZqMJBVdvOZPUEtuP8AvN0FUSe2DqRNFEr3XN3S&#10;jPVHSv8Al/xhNX1dIU00udMPpFSovz7ZOMa64a9qUrM8L0xjOFlHJbWcHUZth2rOjCOqRKRW18eM&#10;BA1yqZtRyY3gMj1Gq0mEj1BaziMD+8ur5HDKENT6/HjCzww9IhcLLvgwyjcS+jz7GWjIqq9ucEmE&#10;gt2++V0GRjXSHRtXgzo6NP8ApD59OU6bDQl+fPnFGUQ7fhx/EkEar6QGIrVsF17eMTTdxKXw+M4r&#10;VtGnf+MugLNQtc+clf05vqEe18Z6NNTj6e/t4ycDTI9IW77mZpjZJZscnDmdRjo4FsMqrZsfn2wd&#10;Rl4Oe7mroRGaPRr6d2949sIRjMqIsr9WnjLK/TdrHkXBUzrdO6pu7eMMtGvqlUO5TpwQok3063s9&#10;JlYjrbrZO/tnQV6m5H8vlx3QHFf0+22xtuYWRrfTYHYrL2VvQVzv5wqa62XbzlVAgSq6CnjCkqNh&#10;lV8mUjF3t4fbDpY8Sr3zN0W9KLDpBQN8XmixL2+M6OxWrvnUPE78GIFoXd+2cUzLZbbv4xsK31Fe&#10;2cRL54vDHpyFj1Ipr57vs4IJwDtZxlkGcd6uTX4yXpZbPA4IyW+wsfnMm1EuN7734ykT13f7ZjEh&#10;/dStqnbNYuAmS1G0QjdbmTGZODpGhNv4ysj+n6ZI3zXthAi9H1J2KAw4SjqZJE9Kg9qzIapdV52x&#10;2nUdMpKVw4YsibfUaqucU1J6omnat9/fAxnqHTb4ytblyarbM0GtR/bKwZGMGUWv8vGc9NR9HbfO&#10;JTYT3CR74ZrpNy/nDzBOHTSNvPvmdOOuda275zIySD6o8/OHoErbkVfOnLzMSug/y3rjNK1gLXNX&#10;2rBplUkkfePxmkpRmUdnfHoa7MWk575OJUqWzGSlRt2e2DpkhbgHnb/3tmdk2abkRfGdJ0xGNbt7&#10;5xNY6qN/wYJzaFj6j4v5MeJspX0rIcF0/wAZLp1fSa+x5ysJKSGMXcfTk1kPSmRtEvt/7nLiW1XO&#10;TdcbeMl02UpSWxqqymuet2uVG/asEZzeqnIHOV4lCKjS8fJh9UktbP5xMmjcfv7uYS6nCg/OKdGX&#10;LRz4zmTt6oi+TM1+naSe2Z9RsCTw5Bt1Dat3jfNhzbdr2HCzdLvJ3zhb3Xa/4wLYxkDS2n+LmyZ1&#10;uScy/Lgm7nqOTEHo/wBqe+ZENW8X84EUfUd/OMaa2djAqQ2v07X5zEgAvT/fNHc9MPPHfMkxA9Me&#10;eKzV0HG8P0Fd8kxr6dRjRI7/ABjJum6jV+N1ycajGAABI7fGZ4T3+s2FbFYYp9eW3TCue+ayTqSu&#10;SWH9nDmRalJXtXG/Bh1LOn1atFHf3twKa7uL4xy6gCernivdyTMreTy/zmqI4V6ZsG3bCS4NPGVO&#10;ksDftXOH6X6d3jKypmpY+d+M4u7os/6x6NMaHv59s4ikZU+McLIyWr227YJE7olf2y0orsXxgYuo&#10;3vfzhVE5E4wVX8ZopPvb5Mcj0JW4PLnLH1WN+LwvhPfbn7Zkt4xu/vlN6Kr7uCXFNV85usibxDSu&#10;/nJG8YwIy24yq1E3OebyUb1BYbuY40re6kTZrnDGzqS9P9r3xSXVLfb5zIjqWziqvHobNlZUN1yd&#10;SVWPOU6sVjC3bVTbmaHVzt234y+lHRI/Ttu+G8LtA33+crq9F/PfCqGNQko1+rvX7Yo6WxVzHi0e&#10;fPtmxiU78dryiJCRd705lx1G211xjdo/q4yYusCbs+cbQ6VJw0l5OQnV23POUudfqarmvfD1LZMR&#10;kRfB75j6piqcHjjb5wIcbu3b4yjRP9XHO2TaItyb+PbOSiCjopvd98nVTicANGVpYg7F7lZyaeoe&#10;w1mOFiH1Hm9i/fNjEepMvan/AJxFs1ONn9sI6ZytQ749TesH0Dnzs5kipulS+32ykmum9/8AnbCq&#10;eU2NvjL6UdFvpgjhZekU2rvmnDbuWZjwV2OMLpOuNbnL377YoUXQVhCKc73i6ahuu2KNYkW+nbXj&#10;JjFS4G3tlENNVfbA+mRQp7GNEZcFDRxT++YpLiKF4jQVVjt/OSa+oSiS3lxWYrS7It/p398EtBx0&#10;nnesdlcKVvtxthk3ezz+M3dMwSUfT6Et7/GIl/Vj6dt998DcGFDvKijCy1SjEJ1TzHCXwneqUjSh&#10;td9zFBPqUjX57uGDz6ZUVeznRX6m8Xb/AG5IpSJQXftf4wSnHVRdAUV7Y5SKjZTZtXzgbWq7HnD6&#10;0o//2VBLAQItABQABgAIAAAAIQCKFT+YDAEAABUCAAATAAAAAAAAAAAAAAAAAAAAAABbQ29udGVu&#10;dF9UeXBlc10ueG1sUEsBAi0AFAAGAAgAAAAhADj9If/WAAAAlAEAAAsAAAAAAAAAAAAAAAAAPQEA&#10;AF9yZWxzLy5yZWxzUEsBAi0AFAAGAAgAAAAhAMvLT2//AgAA6QUAAA4AAAAAAAAAAAAAAAAAPAIA&#10;AGRycy9lMm9Eb2MueG1sUEsBAi0AFAAGAAgAAAAhAFhgsxu6AAAAIgEAABkAAAAAAAAAAAAAAAAA&#10;ZwUAAGRycy9fcmVscy9lMm9Eb2MueG1sLnJlbHNQSwECLQAUAAYACAAAACEAdUXF7+AAAAAMAQAA&#10;DwAAAAAAAAAAAAAAAABYBgAAZHJzL2Rvd25yZXYueG1sUEsBAi0ACgAAAAAAAAAhABoJVDFZCwAA&#10;WQsAABUAAAAAAAAAAAAAAAAAZQcAAGRycy9tZWRpYS9pbWFnZTEuanBlZ1BLBQYAAAAABgAGAH0B&#10;AADxEgAAAAA=&#10;" stroked="f" strokeweight="1pt">
                <v:fill r:id="rId55" o:title="" opacity="0" recolor="t" rotate="t" type="tile"/>
                <v:textbox inset="1mm,1mm,1mm,1mm">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7"/>
                        <w:gridCol w:w="927"/>
                        <w:gridCol w:w="929"/>
                        <w:gridCol w:w="927"/>
                        <w:gridCol w:w="932"/>
                      </w:tblGrid>
                      <w:tr w:rsidR="002F556B" w14:paraId="546108C6" w14:textId="77777777">
                        <w:trPr>
                          <w:trHeight w:val="48"/>
                        </w:trPr>
                        <w:tc>
                          <w:tcPr>
                            <w:tcW w:w="4642" w:type="dxa"/>
                            <w:gridSpan w:val="5"/>
                            <w:tcBorders>
                              <w:top w:val="nil"/>
                              <w:left w:val="nil"/>
                              <w:bottom w:val="nil"/>
                              <w:right w:val="nil"/>
                            </w:tcBorders>
                            <w:vAlign w:val="center"/>
                            <w:hideMark/>
                          </w:tcPr>
                          <w:p w14:paraId="50CFF118" w14:textId="77777777" w:rsidR="002F556B" w:rsidRDefault="002F556B" w:rsidP="008911B6">
                            <w:pPr>
                              <w:kinsoku w:val="0"/>
                              <w:overflowPunct w:val="0"/>
                              <w:autoSpaceDE w:val="0"/>
                              <w:autoSpaceDN w:val="0"/>
                              <w:adjustRightInd w:val="0"/>
                              <w:snapToGrid w:val="0"/>
                              <w:spacing w:line="240" w:lineRule="atLeast"/>
                              <w:jc w:val="center"/>
                              <w:rPr>
                                <w:rFonts w:ascii="標楷體" w:eastAsia="標楷體" w:hAnsi="標楷體" w:cs="細明體"/>
                                <w:b/>
                                <w:bCs/>
                                <w:color w:val="000000" w:themeColor="text1"/>
                                <w:kern w:val="0"/>
                                <w:szCs w:val="24"/>
                              </w:rPr>
                            </w:pPr>
                            <w:r>
                              <w:rPr>
                                <w:rFonts w:ascii="標楷體" w:eastAsia="標楷體" w:hAnsi="標楷體" w:cs="細明體" w:hint="eastAsia"/>
                                <w:b/>
                                <w:bCs/>
                                <w:color w:val="000000" w:themeColor="text1"/>
                                <w:kern w:val="0"/>
                                <w:szCs w:val="24"/>
                              </w:rPr>
                              <w:t>表</w:t>
                            </w:r>
                            <w:r>
                              <w:rPr>
                                <w:rFonts w:ascii="標楷體" w:eastAsia="標楷體" w:hAnsi="標楷體" w:cs="細明體"/>
                                <w:b/>
                                <w:bCs/>
                                <w:color w:val="000000" w:themeColor="text1"/>
                                <w:kern w:val="0"/>
                                <w:szCs w:val="24"/>
                              </w:rPr>
                              <w:t>3</w:t>
                            </w:r>
                            <w:r>
                              <w:rPr>
                                <w:rFonts w:ascii="標楷體" w:eastAsia="標楷體" w:hAnsi="標楷體" w:cs="細明體" w:hint="eastAsia"/>
                                <w:b/>
                                <w:bCs/>
                                <w:color w:val="000000" w:themeColor="text1"/>
                                <w:kern w:val="0"/>
                                <w:szCs w:val="24"/>
                              </w:rPr>
                              <w:t xml:space="preserve">　學生視力不良率情形</w:t>
                            </w:r>
                          </w:p>
                        </w:tc>
                      </w:tr>
                      <w:tr w:rsidR="002F556B" w14:paraId="252FA7B4" w14:textId="77777777">
                        <w:trPr>
                          <w:trHeight w:val="98"/>
                        </w:trPr>
                        <w:tc>
                          <w:tcPr>
                            <w:tcW w:w="4642" w:type="dxa"/>
                            <w:gridSpan w:val="5"/>
                            <w:tcBorders>
                              <w:top w:val="nil"/>
                              <w:left w:val="nil"/>
                              <w:bottom w:val="single" w:sz="4" w:space="0" w:color="auto"/>
                              <w:right w:val="nil"/>
                            </w:tcBorders>
                            <w:vAlign w:val="center"/>
                            <w:hideMark/>
                          </w:tcPr>
                          <w:p w14:paraId="299A72B7" w14:textId="77777777" w:rsidR="002F556B" w:rsidRDefault="002F556B" w:rsidP="00F64D2D">
                            <w:pPr>
                              <w:kinsoku w:val="0"/>
                              <w:overflowPunct w:val="0"/>
                              <w:snapToGrid w:val="0"/>
                              <w:spacing w:line="240" w:lineRule="atLeast"/>
                              <w:ind w:rightChars="-40" w:right="-96"/>
                              <w:jc w:val="right"/>
                              <w:rPr>
                                <w:rFonts w:ascii="標楷體" w:eastAsia="標楷體" w:hAnsi="標楷體" w:cs="新細明體"/>
                                <w:bCs/>
                                <w:color w:val="000000" w:themeColor="text1"/>
                                <w:kern w:val="0"/>
                                <w:sz w:val="20"/>
                              </w:rPr>
                            </w:pPr>
                            <w:r>
                              <w:rPr>
                                <w:rFonts w:ascii="標楷體" w:eastAsia="標楷體" w:hAnsi="標楷體" w:cs="新細明體" w:hint="eastAsia"/>
                                <w:bCs/>
                                <w:color w:val="000000" w:themeColor="text1"/>
                                <w:kern w:val="0"/>
                                <w:sz w:val="20"/>
                              </w:rPr>
                              <w:t>單位：％</w:t>
                            </w:r>
                          </w:p>
                        </w:tc>
                      </w:tr>
                      <w:tr w:rsidR="002F556B" w14:paraId="15338036" w14:textId="77777777" w:rsidTr="00761E23">
                        <w:trPr>
                          <w:trHeight w:val="283"/>
                        </w:trPr>
                        <w:tc>
                          <w:tcPr>
                            <w:tcW w:w="927" w:type="dxa"/>
                            <w:vMerge w:val="restart"/>
                            <w:tcBorders>
                              <w:top w:val="single" w:sz="4" w:space="0" w:color="auto"/>
                              <w:left w:val="single" w:sz="4" w:space="0" w:color="auto"/>
                              <w:bottom w:val="single" w:sz="4" w:space="0" w:color="auto"/>
                              <w:right w:val="single" w:sz="4" w:space="0" w:color="auto"/>
                            </w:tcBorders>
                            <w:shd w:val="clear" w:color="auto" w:fill="D9E2F3" w:themeFill="accent5" w:themeFillTint="33"/>
                            <w:vAlign w:val="center"/>
                            <w:hideMark/>
                          </w:tcPr>
                          <w:p w14:paraId="30417A56" w14:textId="77777777" w:rsidR="002F556B" w:rsidRDefault="002F556B">
                            <w:pPr>
                              <w:kinsoku w:val="0"/>
                              <w:overflowPunct w:val="0"/>
                              <w:snapToGrid w:val="0"/>
                              <w:spacing w:line="240" w:lineRule="atLeast"/>
                              <w:jc w:val="center"/>
                              <w:rPr>
                                <w:rFonts w:ascii="標楷體" w:eastAsia="標楷體" w:hAnsi="標楷體" w:cs="細明體"/>
                                <w:color w:val="000000" w:themeColor="text1"/>
                                <w:kern w:val="0"/>
                                <w:sz w:val="20"/>
                              </w:rPr>
                            </w:pPr>
                            <w:r>
                              <w:rPr>
                                <w:rFonts w:ascii="標楷體" w:eastAsia="標楷體" w:hAnsi="標楷體" w:cs="新細明體" w:hint="eastAsia"/>
                                <w:color w:val="000000" w:themeColor="text1"/>
                                <w:sz w:val="20"/>
                              </w:rPr>
                              <w:t>學年度</w:t>
                            </w:r>
                          </w:p>
                        </w:tc>
                        <w:tc>
                          <w:tcPr>
                            <w:tcW w:w="1856" w:type="dxa"/>
                            <w:gridSpan w:val="2"/>
                            <w:tcBorders>
                              <w:top w:val="single" w:sz="4" w:space="0" w:color="auto"/>
                              <w:left w:val="single" w:sz="4" w:space="0" w:color="auto"/>
                              <w:bottom w:val="single" w:sz="4" w:space="0" w:color="auto"/>
                              <w:right w:val="single" w:sz="4" w:space="0" w:color="auto"/>
                            </w:tcBorders>
                            <w:shd w:val="clear" w:color="auto" w:fill="D9E2F3" w:themeFill="accent5" w:themeFillTint="33"/>
                            <w:hideMark/>
                          </w:tcPr>
                          <w:p w14:paraId="5AFEF5D4" w14:textId="77777777" w:rsidR="002F556B" w:rsidRDefault="002F556B">
                            <w:pPr>
                              <w:kinsoku w:val="0"/>
                              <w:overflowPunct w:val="0"/>
                              <w:snapToGrid w:val="0"/>
                              <w:spacing w:line="240" w:lineRule="atLeast"/>
                              <w:jc w:val="center"/>
                              <w:rPr>
                                <w:rFonts w:ascii="標楷體" w:eastAsia="標楷體" w:hAnsi="標楷體" w:cs="細明體"/>
                                <w:color w:val="000000" w:themeColor="text1"/>
                                <w:kern w:val="0"/>
                                <w:sz w:val="20"/>
                              </w:rPr>
                            </w:pPr>
                            <w:r>
                              <w:rPr>
                                <w:rFonts w:ascii="標楷體" w:eastAsia="標楷體" w:hAnsi="標楷體" w:cs="新細明體" w:hint="eastAsia"/>
                                <w:color w:val="000000" w:themeColor="text1"/>
                                <w:sz w:val="20"/>
                              </w:rPr>
                              <w:t>國小</w:t>
                            </w:r>
                          </w:p>
                        </w:tc>
                        <w:tc>
                          <w:tcPr>
                            <w:tcW w:w="1859" w:type="dxa"/>
                            <w:gridSpan w:val="2"/>
                            <w:tcBorders>
                              <w:top w:val="single" w:sz="4" w:space="0" w:color="auto"/>
                              <w:left w:val="single" w:sz="4" w:space="0" w:color="auto"/>
                              <w:bottom w:val="single" w:sz="4" w:space="0" w:color="auto"/>
                              <w:right w:val="single" w:sz="4" w:space="0" w:color="auto"/>
                            </w:tcBorders>
                            <w:shd w:val="clear" w:color="auto" w:fill="D9E2F3" w:themeFill="accent5" w:themeFillTint="33"/>
                            <w:hideMark/>
                          </w:tcPr>
                          <w:p w14:paraId="0229B5E3" w14:textId="77777777" w:rsidR="002F556B" w:rsidRDefault="002F556B">
                            <w:pPr>
                              <w:kinsoku w:val="0"/>
                              <w:overflowPunct w:val="0"/>
                              <w:snapToGrid w:val="0"/>
                              <w:spacing w:line="240" w:lineRule="atLeast"/>
                              <w:jc w:val="center"/>
                              <w:rPr>
                                <w:rFonts w:ascii="標楷體" w:eastAsia="標楷體" w:hAnsi="標楷體" w:cs="Cordia New"/>
                                <w:color w:val="000000" w:themeColor="text1"/>
                                <w:sz w:val="20"/>
                              </w:rPr>
                            </w:pPr>
                            <w:r>
                              <w:rPr>
                                <w:rFonts w:ascii="標楷體" w:eastAsia="標楷體" w:hAnsi="標楷體" w:cs="新細明體" w:hint="eastAsia"/>
                                <w:color w:val="000000" w:themeColor="text1"/>
                                <w:sz w:val="20"/>
                              </w:rPr>
                              <w:t>國中</w:t>
                            </w:r>
                          </w:p>
                        </w:tc>
                      </w:tr>
                      <w:tr w:rsidR="002F556B" w14:paraId="0A5E0D40" w14:textId="77777777" w:rsidTr="00761E23">
                        <w:trPr>
                          <w:trHeight w:val="283"/>
                        </w:trPr>
                        <w:tc>
                          <w:tcPr>
                            <w:tcW w:w="927" w:type="dxa"/>
                            <w:vMerge/>
                            <w:tcBorders>
                              <w:top w:val="single" w:sz="4" w:space="0" w:color="auto"/>
                              <w:left w:val="single" w:sz="4" w:space="0" w:color="auto"/>
                              <w:bottom w:val="single" w:sz="4" w:space="0" w:color="auto"/>
                              <w:right w:val="single" w:sz="4" w:space="0" w:color="auto"/>
                            </w:tcBorders>
                            <w:shd w:val="clear" w:color="auto" w:fill="D9E2F3" w:themeFill="accent5" w:themeFillTint="33"/>
                            <w:vAlign w:val="center"/>
                            <w:hideMark/>
                          </w:tcPr>
                          <w:p w14:paraId="73CA5AAD" w14:textId="77777777" w:rsidR="002F556B" w:rsidRDefault="002F556B">
                            <w:pPr>
                              <w:widowControl/>
                              <w:rPr>
                                <w:rFonts w:ascii="標楷體" w:eastAsia="標楷體" w:hAnsi="標楷體" w:cs="細明體"/>
                                <w:color w:val="000000" w:themeColor="text1"/>
                                <w:kern w:val="0"/>
                                <w:sz w:val="20"/>
                              </w:rPr>
                            </w:pPr>
                          </w:p>
                        </w:tc>
                        <w:tc>
                          <w:tcPr>
                            <w:tcW w:w="927" w:type="dxa"/>
                            <w:tcBorders>
                              <w:top w:val="single" w:sz="4" w:space="0" w:color="auto"/>
                              <w:left w:val="single" w:sz="4" w:space="0" w:color="auto"/>
                              <w:bottom w:val="single" w:sz="4" w:space="0" w:color="auto"/>
                              <w:right w:val="single" w:sz="4" w:space="0" w:color="auto"/>
                            </w:tcBorders>
                            <w:shd w:val="clear" w:color="auto" w:fill="D9E2F3" w:themeFill="accent5" w:themeFillTint="33"/>
                            <w:hideMark/>
                          </w:tcPr>
                          <w:p w14:paraId="3505A57F" w14:textId="77777777" w:rsidR="002F556B" w:rsidRDefault="002F556B">
                            <w:pPr>
                              <w:kinsoku w:val="0"/>
                              <w:overflowPunct w:val="0"/>
                              <w:snapToGrid w:val="0"/>
                              <w:spacing w:line="240" w:lineRule="atLeast"/>
                              <w:jc w:val="center"/>
                              <w:rPr>
                                <w:rFonts w:ascii="標楷體" w:eastAsia="標楷體" w:hAnsi="標楷體" w:cs="Cordia New"/>
                                <w:color w:val="000000" w:themeColor="text1"/>
                                <w:sz w:val="20"/>
                              </w:rPr>
                            </w:pPr>
                            <w:r>
                              <w:rPr>
                                <w:rFonts w:ascii="標楷體" w:eastAsia="標楷體" w:hAnsi="標楷體" w:cs="新細明體" w:hint="eastAsia"/>
                                <w:color w:val="000000" w:themeColor="text1"/>
                                <w:sz w:val="20"/>
                              </w:rPr>
                              <w:t>新竹縣</w:t>
                            </w:r>
                          </w:p>
                        </w:tc>
                        <w:tc>
                          <w:tcPr>
                            <w:tcW w:w="929" w:type="dxa"/>
                            <w:tcBorders>
                              <w:top w:val="single" w:sz="4" w:space="0" w:color="auto"/>
                              <w:left w:val="single" w:sz="4" w:space="0" w:color="auto"/>
                              <w:bottom w:val="single" w:sz="4" w:space="0" w:color="auto"/>
                              <w:right w:val="single" w:sz="4" w:space="0" w:color="auto"/>
                            </w:tcBorders>
                            <w:shd w:val="clear" w:color="auto" w:fill="D9E2F3" w:themeFill="accent5" w:themeFillTint="33"/>
                            <w:hideMark/>
                          </w:tcPr>
                          <w:p w14:paraId="34AABC59" w14:textId="77777777" w:rsidR="002F556B" w:rsidRDefault="002F556B">
                            <w:pPr>
                              <w:kinsoku w:val="0"/>
                              <w:overflowPunct w:val="0"/>
                              <w:snapToGrid w:val="0"/>
                              <w:spacing w:line="240" w:lineRule="atLeast"/>
                              <w:jc w:val="center"/>
                              <w:rPr>
                                <w:rFonts w:ascii="標楷體" w:eastAsia="標楷體" w:hAnsi="標楷體" w:cs="Cordia New"/>
                                <w:color w:val="000000" w:themeColor="text1"/>
                                <w:sz w:val="20"/>
                              </w:rPr>
                            </w:pPr>
                            <w:r>
                              <w:rPr>
                                <w:rFonts w:ascii="標楷體" w:eastAsia="標楷體" w:hAnsi="標楷體" w:cs="新細明體" w:hint="eastAsia"/>
                                <w:color w:val="000000" w:themeColor="text1"/>
                                <w:sz w:val="20"/>
                              </w:rPr>
                              <w:t>全國</w:t>
                            </w:r>
                          </w:p>
                        </w:tc>
                        <w:tc>
                          <w:tcPr>
                            <w:tcW w:w="927" w:type="dxa"/>
                            <w:tcBorders>
                              <w:top w:val="single" w:sz="4" w:space="0" w:color="auto"/>
                              <w:left w:val="single" w:sz="4" w:space="0" w:color="auto"/>
                              <w:bottom w:val="single" w:sz="4" w:space="0" w:color="auto"/>
                              <w:right w:val="single" w:sz="4" w:space="0" w:color="auto"/>
                            </w:tcBorders>
                            <w:shd w:val="clear" w:color="auto" w:fill="D9E2F3" w:themeFill="accent5" w:themeFillTint="33"/>
                            <w:hideMark/>
                          </w:tcPr>
                          <w:p w14:paraId="1508798D" w14:textId="77777777" w:rsidR="002F556B" w:rsidRDefault="002F556B">
                            <w:pPr>
                              <w:kinsoku w:val="0"/>
                              <w:overflowPunct w:val="0"/>
                              <w:snapToGrid w:val="0"/>
                              <w:spacing w:line="240" w:lineRule="atLeast"/>
                              <w:jc w:val="center"/>
                              <w:rPr>
                                <w:rFonts w:ascii="標楷體" w:eastAsia="標楷體" w:hAnsi="標楷體" w:cs="Cordia New"/>
                                <w:color w:val="000000" w:themeColor="text1"/>
                                <w:sz w:val="20"/>
                              </w:rPr>
                            </w:pPr>
                            <w:r>
                              <w:rPr>
                                <w:rFonts w:ascii="標楷體" w:eastAsia="標楷體" w:hAnsi="標楷體" w:cs="新細明體" w:hint="eastAsia"/>
                                <w:color w:val="000000" w:themeColor="text1"/>
                                <w:sz w:val="20"/>
                              </w:rPr>
                              <w:t>新竹縣</w:t>
                            </w:r>
                          </w:p>
                        </w:tc>
                        <w:tc>
                          <w:tcPr>
                            <w:tcW w:w="932" w:type="dxa"/>
                            <w:tcBorders>
                              <w:top w:val="single" w:sz="4" w:space="0" w:color="auto"/>
                              <w:left w:val="single" w:sz="4" w:space="0" w:color="auto"/>
                              <w:bottom w:val="single" w:sz="4" w:space="0" w:color="auto"/>
                              <w:right w:val="single" w:sz="4" w:space="0" w:color="auto"/>
                            </w:tcBorders>
                            <w:shd w:val="clear" w:color="auto" w:fill="D9E2F3" w:themeFill="accent5" w:themeFillTint="33"/>
                            <w:hideMark/>
                          </w:tcPr>
                          <w:p w14:paraId="012BDA30" w14:textId="77777777" w:rsidR="002F556B" w:rsidRDefault="002F556B">
                            <w:pPr>
                              <w:kinsoku w:val="0"/>
                              <w:overflowPunct w:val="0"/>
                              <w:snapToGrid w:val="0"/>
                              <w:spacing w:line="240" w:lineRule="atLeast"/>
                              <w:jc w:val="center"/>
                              <w:rPr>
                                <w:rFonts w:ascii="標楷體" w:eastAsia="標楷體" w:hAnsi="標楷體" w:cs="Cordia New"/>
                                <w:color w:val="000000" w:themeColor="text1"/>
                                <w:sz w:val="20"/>
                              </w:rPr>
                            </w:pPr>
                            <w:r>
                              <w:rPr>
                                <w:rFonts w:ascii="標楷體" w:eastAsia="標楷體" w:hAnsi="標楷體" w:cs="新細明體" w:hint="eastAsia"/>
                                <w:color w:val="000000" w:themeColor="text1"/>
                                <w:sz w:val="20"/>
                              </w:rPr>
                              <w:t>全國</w:t>
                            </w:r>
                          </w:p>
                        </w:tc>
                      </w:tr>
                      <w:tr w:rsidR="002F556B" w14:paraId="33898C36" w14:textId="77777777" w:rsidTr="00761E23">
                        <w:trPr>
                          <w:trHeight w:val="283"/>
                        </w:trPr>
                        <w:tc>
                          <w:tcPr>
                            <w:tcW w:w="927" w:type="dxa"/>
                            <w:tcBorders>
                              <w:top w:val="single" w:sz="4" w:space="0" w:color="auto"/>
                              <w:left w:val="single" w:sz="4" w:space="0" w:color="auto"/>
                              <w:bottom w:val="single" w:sz="4" w:space="0" w:color="auto"/>
                              <w:right w:val="single" w:sz="4" w:space="0" w:color="auto"/>
                            </w:tcBorders>
                            <w:hideMark/>
                          </w:tcPr>
                          <w:p w14:paraId="552F115D" w14:textId="77777777" w:rsidR="002F556B" w:rsidRDefault="002F556B">
                            <w:pPr>
                              <w:kinsoku w:val="0"/>
                              <w:overflowPunct w:val="0"/>
                              <w:snapToGrid w:val="0"/>
                              <w:spacing w:line="240" w:lineRule="atLeast"/>
                              <w:jc w:val="center"/>
                              <w:rPr>
                                <w:rFonts w:ascii="標楷體" w:eastAsia="標楷體" w:hAnsi="標楷體" w:cs="Cordia New"/>
                                <w:color w:val="000000" w:themeColor="text1"/>
                                <w:sz w:val="20"/>
                              </w:rPr>
                            </w:pPr>
                            <w:r>
                              <w:rPr>
                                <w:rFonts w:ascii="標楷體" w:eastAsia="標楷體" w:hAnsi="標楷體" w:cs="Cordia New" w:hint="eastAsia"/>
                                <w:color w:val="000000" w:themeColor="text1"/>
                                <w:sz w:val="20"/>
                              </w:rPr>
                              <w:t>111</w:t>
                            </w:r>
                          </w:p>
                        </w:tc>
                        <w:tc>
                          <w:tcPr>
                            <w:tcW w:w="927" w:type="dxa"/>
                            <w:tcBorders>
                              <w:top w:val="single" w:sz="4" w:space="0" w:color="auto"/>
                              <w:left w:val="single" w:sz="4" w:space="0" w:color="auto"/>
                              <w:bottom w:val="single" w:sz="4" w:space="0" w:color="auto"/>
                              <w:right w:val="single" w:sz="4" w:space="0" w:color="auto"/>
                            </w:tcBorders>
                            <w:hideMark/>
                          </w:tcPr>
                          <w:p w14:paraId="09B9FC36" w14:textId="77777777" w:rsidR="002F556B" w:rsidRDefault="002F556B">
                            <w:pPr>
                              <w:kinsoku w:val="0"/>
                              <w:overflowPunct w:val="0"/>
                              <w:snapToGrid w:val="0"/>
                              <w:spacing w:line="240" w:lineRule="atLeast"/>
                              <w:jc w:val="right"/>
                              <w:rPr>
                                <w:rFonts w:ascii="標楷體" w:eastAsia="標楷體" w:hAnsi="標楷體" w:cs="細明體"/>
                                <w:color w:val="000000" w:themeColor="text1"/>
                                <w:kern w:val="0"/>
                                <w:sz w:val="20"/>
                              </w:rPr>
                            </w:pPr>
                            <w:r>
                              <w:rPr>
                                <w:rFonts w:ascii="標楷體" w:eastAsia="標楷體" w:hAnsi="標楷體" w:cs="細明體" w:hint="eastAsia"/>
                                <w:color w:val="000000" w:themeColor="text1"/>
                                <w:kern w:val="0"/>
                                <w:sz w:val="20"/>
                              </w:rPr>
                              <w:t>45.91</w:t>
                            </w:r>
                          </w:p>
                        </w:tc>
                        <w:tc>
                          <w:tcPr>
                            <w:tcW w:w="929" w:type="dxa"/>
                            <w:tcBorders>
                              <w:top w:val="single" w:sz="4" w:space="0" w:color="auto"/>
                              <w:left w:val="single" w:sz="4" w:space="0" w:color="auto"/>
                              <w:bottom w:val="single" w:sz="4" w:space="0" w:color="auto"/>
                              <w:right w:val="single" w:sz="4" w:space="0" w:color="auto"/>
                            </w:tcBorders>
                            <w:hideMark/>
                          </w:tcPr>
                          <w:p w14:paraId="3F0D5020" w14:textId="77777777" w:rsidR="002F556B" w:rsidRDefault="002F556B">
                            <w:pPr>
                              <w:kinsoku w:val="0"/>
                              <w:overflowPunct w:val="0"/>
                              <w:snapToGrid w:val="0"/>
                              <w:spacing w:line="240" w:lineRule="atLeast"/>
                              <w:jc w:val="right"/>
                              <w:rPr>
                                <w:rFonts w:ascii="標楷體" w:eastAsia="標楷體" w:hAnsi="標楷體" w:cs="細明體"/>
                                <w:color w:val="000000" w:themeColor="text1"/>
                                <w:kern w:val="0"/>
                                <w:sz w:val="20"/>
                              </w:rPr>
                            </w:pPr>
                            <w:r>
                              <w:rPr>
                                <w:rFonts w:ascii="標楷體" w:eastAsia="標楷體" w:hAnsi="標楷體" w:cs="細明體" w:hint="eastAsia"/>
                                <w:color w:val="000000" w:themeColor="text1"/>
                                <w:kern w:val="0"/>
                                <w:sz w:val="20"/>
                              </w:rPr>
                              <w:t>45.23</w:t>
                            </w:r>
                          </w:p>
                        </w:tc>
                        <w:tc>
                          <w:tcPr>
                            <w:tcW w:w="927" w:type="dxa"/>
                            <w:tcBorders>
                              <w:top w:val="single" w:sz="4" w:space="0" w:color="auto"/>
                              <w:left w:val="single" w:sz="4" w:space="0" w:color="auto"/>
                              <w:bottom w:val="single" w:sz="4" w:space="0" w:color="auto"/>
                              <w:right w:val="single" w:sz="4" w:space="0" w:color="auto"/>
                            </w:tcBorders>
                            <w:hideMark/>
                          </w:tcPr>
                          <w:p w14:paraId="7CC7B16A" w14:textId="77777777" w:rsidR="002F556B" w:rsidRDefault="002F556B">
                            <w:pPr>
                              <w:kinsoku w:val="0"/>
                              <w:overflowPunct w:val="0"/>
                              <w:snapToGrid w:val="0"/>
                              <w:spacing w:line="240" w:lineRule="atLeast"/>
                              <w:jc w:val="right"/>
                              <w:rPr>
                                <w:rFonts w:ascii="標楷體" w:eastAsia="標楷體" w:hAnsi="標楷體" w:cs="細明體"/>
                                <w:color w:val="000000" w:themeColor="text1"/>
                                <w:kern w:val="0"/>
                                <w:sz w:val="20"/>
                              </w:rPr>
                            </w:pPr>
                            <w:r>
                              <w:rPr>
                                <w:rFonts w:ascii="標楷體" w:eastAsia="標楷體" w:hAnsi="標楷體" w:cs="細明體" w:hint="eastAsia"/>
                                <w:color w:val="000000" w:themeColor="text1"/>
                                <w:kern w:val="0"/>
                                <w:sz w:val="20"/>
                              </w:rPr>
                              <w:t>73.21</w:t>
                            </w:r>
                          </w:p>
                        </w:tc>
                        <w:tc>
                          <w:tcPr>
                            <w:tcW w:w="932" w:type="dxa"/>
                            <w:tcBorders>
                              <w:top w:val="single" w:sz="4" w:space="0" w:color="auto"/>
                              <w:left w:val="single" w:sz="4" w:space="0" w:color="auto"/>
                              <w:bottom w:val="single" w:sz="4" w:space="0" w:color="auto"/>
                              <w:right w:val="single" w:sz="4" w:space="0" w:color="auto"/>
                            </w:tcBorders>
                            <w:hideMark/>
                          </w:tcPr>
                          <w:p w14:paraId="13EE2EE4" w14:textId="77777777" w:rsidR="002F556B" w:rsidRDefault="002F556B">
                            <w:pPr>
                              <w:kinsoku w:val="0"/>
                              <w:overflowPunct w:val="0"/>
                              <w:snapToGrid w:val="0"/>
                              <w:spacing w:line="240" w:lineRule="atLeast"/>
                              <w:jc w:val="right"/>
                              <w:rPr>
                                <w:rFonts w:ascii="標楷體" w:eastAsia="標楷體" w:hAnsi="標楷體" w:cs="細明體"/>
                                <w:color w:val="000000" w:themeColor="text1"/>
                                <w:kern w:val="0"/>
                                <w:sz w:val="20"/>
                              </w:rPr>
                            </w:pPr>
                            <w:r>
                              <w:rPr>
                                <w:rFonts w:ascii="標楷體" w:eastAsia="標楷體" w:hAnsi="標楷體" w:cs="細明體" w:hint="eastAsia"/>
                                <w:color w:val="000000" w:themeColor="text1"/>
                                <w:kern w:val="0"/>
                                <w:sz w:val="20"/>
                              </w:rPr>
                              <w:t>73.18</w:t>
                            </w:r>
                          </w:p>
                        </w:tc>
                      </w:tr>
                      <w:tr w:rsidR="002F556B" w14:paraId="4486D32E" w14:textId="77777777" w:rsidTr="00761E23">
                        <w:trPr>
                          <w:trHeight w:val="283"/>
                        </w:trPr>
                        <w:tc>
                          <w:tcPr>
                            <w:tcW w:w="927" w:type="dxa"/>
                            <w:tcBorders>
                              <w:top w:val="single" w:sz="4" w:space="0" w:color="auto"/>
                              <w:left w:val="single" w:sz="4" w:space="0" w:color="auto"/>
                              <w:bottom w:val="single" w:sz="4" w:space="0" w:color="auto"/>
                              <w:right w:val="single" w:sz="4" w:space="0" w:color="auto"/>
                            </w:tcBorders>
                            <w:hideMark/>
                          </w:tcPr>
                          <w:p w14:paraId="3ED4D3FA" w14:textId="77777777" w:rsidR="002F556B" w:rsidRDefault="002F556B">
                            <w:pPr>
                              <w:kinsoku w:val="0"/>
                              <w:overflowPunct w:val="0"/>
                              <w:snapToGrid w:val="0"/>
                              <w:spacing w:line="240" w:lineRule="atLeast"/>
                              <w:jc w:val="center"/>
                              <w:rPr>
                                <w:rFonts w:ascii="標楷體" w:eastAsia="標楷體" w:hAnsi="標楷體" w:cs="Cordia New"/>
                                <w:color w:val="000000" w:themeColor="text1"/>
                                <w:sz w:val="20"/>
                              </w:rPr>
                            </w:pPr>
                            <w:r>
                              <w:rPr>
                                <w:rFonts w:ascii="標楷體" w:eastAsia="標楷體" w:hAnsi="標楷體" w:cs="Cordia New" w:hint="eastAsia"/>
                                <w:color w:val="000000" w:themeColor="text1"/>
                                <w:sz w:val="20"/>
                              </w:rPr>
                              <w:t>112</w:t>
                            </w:r>
                          </w:p>
                        </w:tc>
                        <w:tc>
                          <w:tcPr>
                            <w:tcW w:w="927" w:type="dxa"/>
                            <w:tcBorders>
                              <w:top w:val="single" w:sz="4" w:space="0" w:color="auto"/>
                              <w:left w:val="single" w:sz="4" w:space="0" w:color="auto"/>
                              <w:bottom w:val="single" w:sz="4" w:space="0" w:color="auto"/>
                              <w:right w:val="single" w:sz="4" w:space="0" w:color="auto"/>
                            </w:tcBorders>
                            <w:hideMark/>
                          </w:tcPr>
                          <w:p w14:paraId="05D4E7EE" w14:textId="77777777" w:rsidR="002F556B" w:rsidRDefault="002F556B">
                            <w:pPr>
                              <w:kinsoku w:val="0"/>
                              <w:overflowPunct w:val="0"/>
                              <w:snapToGrid w:val="0"/>
                              <w:spacing w:line="240" w:lineRule="atLeast"/>
                              <w:jc w:val="right"/>
                              <w:rPr>
                                <w:rFonts w:ascii="標楷體" w:eastAsia="標楷體" w:hAnsi="標楷體" w:cs="細明體"/>
                                <w:color w:val="000000" w:themeColor="text1"/>
                                <w:kern w:val="0"/>
                                <w:sz w:val="20"/>
                              </w:rPr>
                            </w:pPr>
                            <w:r>
                              <w:rPr>
                                <w:rFonts w:ascii="標楷體" w:eastAsia="標楷體" w:hAnsi="標楷體" w:cs="細明體" w:hint="eastAsia"/>
                                <w:color w:val="000000" w:themeColor="text1"/>
                                <w:kern w:val="0"/>
                                <w:sz w:val="20"/>
                              </w:rPr>
                              <w:t>46.14</w:t>
                            </w:r>
                          </w:p>
                        </w:tc>
                        <w:tc>
                          <w:tcPr>
                            <w:tcW w:w="929" w:type="dxa"/>
                            <w:tcBorders>
                              <w:top w:val="single" w:sz="4" w:space="0" w:color="auto"/>
                              <w:left w:val="single" w:sz="4" w:space="0" w:color="auto"/>
                              <w:bottom w:val="single" w:sz="4" w:space="0" w:color="auto"/>
                              <w:right w:val="single" w:sz="4" w:space="0" w:color="auto"/>
                            </w:tcBorders>
                            <w:hideMark/>
                          </w:tcPr>
                          <w:p w14:paraId="53D23B39" w14:textId="77777777" w:rsidR="002F556B" w:rsidRDefault="002F556B">
                            <w:pPr>
                              <w:kinsoku w:val="0"/>
                              <w:overflowPunct w:val="0"/>
                              <w:snapToGrid w:val="0"/>
                              <w:spacing w:line="240" w:lineRule="atLeast"/>
                              <w:jc w:val="right"/>
                              <w:rPr>
                                <w:rFonts w:ascii="標楷體" w:eastAsia="標楷體" w:hAnsi="標楷體" w:cs="細明體"/>
                                <w:color w:val="000000" w:themeColor="text1"/>
                                <w:kern w:val="0"/>
                                <w:sz w:val="20"/>
                              </w:rPr>
                            </w:pPr>
                            <w:r>
                              <w:rPr>
                                <w:rFonts w:ascii="標楷體" w:eastAsia="標楷體" w:hAnsi="標楷體" w:cs="細明體" w:hint="eastAsia"/>
                                <w:color w:val="000000" w:themeColor="text1"/>
                                <w:kern w:val="0"/>
                                <w:sz w:val="20"/>
                              </w:rPr>
                              <w:t>45.23</w:t>
                            </w:r>
                          </w:p>
                        </w:tc>
                        <w:tc>
                          <w:tcPr>
                            <w:tcW w:w="927" w:type="dxa"/>
                            <w:tcBorders>
                              <w:top w:val="single" w:sz="4" w:space="0" w:color="auto"/>
                              <w:left w:val="single" w:sz="4" w:space="0" w:color="auto"/>
                              <w:bottom w:val="single" w:sz="4" w:space="0" w:color="auto"/>
                              <w:right w:val="single" w:sz="4" w:space="0" w:color="auto"/>
                            </w:tcBorders>
                            <w:hideMark/>
                          </w:tcPr>
                          <w:p w14:paraId="4336E887" w14:textId="77777777" w:rsidR="002F556B" w:rsidRDefault="002F556B">
                            <w:pPr>
                              <w:kinsoku w:val="0"/>
                              <w:overflowPunct w:val="0"/>
                              <w:snapToGrid w:val="0"/>
                              <w:spacing w:line="240" w:lineRule="atLeast"/>
                              <w:jc w:val="right"/>
                              <w:rPr>
                                <w:rFonts w:ascii="標楷體" w:eastAsia="標楷體" w:hAnsi="標楷體" w:cs="細明體"/>
                                <w:color w:val="000000" w:themeColor="text1"/>
                                <w:kern w:val="0"/>
                                <w:sz w:val="20"/>
                              </w:rPr>
                            </w:pPr>
                            <w:r>
                              <w:rPr>
                                <w:rFonts w:ascii="標楷體" w:eastAsia="標楷體" w:hAnsi="標楷體" w:cs="細明體" w:hint="eastAsia"/>
                                <w:color w:val="000000" w:themeColor="text1"/>
                                <w:kern w:val="0"/>
                                <w:sz w:val="20"/>
                              </w:rPr>
                              <w:t>73.28</w:t>
                            </w:r>
                          </w:p>
                        </w:tc>
                        <w:tc>
                          <w:tcPr>
                            <w:tcW w:w="932" w:type="dxa"/>
                            <w:tcBorders>
                              <w:top w:val="single" w:sz="4" w:space="0" w:color="auto"/>
                              <w:left w:val="single" w:sz="4" w:space="0" w:color="auto"/>
                              <w:bottom w:val="single" w:sz="4" w:space="0" w:color="auto"/>
                              <w:right w:val="single" w:sz="4" w:space="0" w:color="auto"/>
                            </w:tcBorders>
                            <w:hideMark/>
                          </w:tcPr>
                          <w:p w14:paraId="2C834F52" w14:textId="77777777" w:rsidR="002F556B" w:rsidRDefault="002F556B">
                            <w:pPr>
                              <w:kinsoku w:val="0"/>
                              <w:overflowPunct w:val="0"/>
                              <w:snapToGrid w:val="0"/>
                              <w:spacing w:line="240" w:lineRule="atLeast"/>
                              <w:jc w:val="right"/>
                              <w:rPr>
                                <w:rFonts w:ascii="標楷體" w:eastAsia="標楷體" w:hAnsi="標楷體" w:cs="細明體"/>
                                <w:color w:val="000000" w:themeColor="text1"/>
                                <w:kern w:val="0"/>
                                <w:sz w:val="20"/>
                              </w:rPr>
                            </w:pPr>
                            <w:r>
                              <w:rPr>
                                <w:rFonts w:ascii="標楷體" w:eastAsia="標楷體" w:hAnsi="標楷體" w:cs="細明體" w:hint="eastAsia"/>
                                <w:color w:val="000000" w:themeColor="text1"/>
                                <w:kern w:val="0"/>
                                <w:sz w:val="20"/>
                              </w:rPr>
                              <w:t>72.41</w:t>
                            </w:r>
                          </w:p>
                        </w:tc>
                      </w:tr>
                      <w:tr w:rsidR="002F556B" w14:paraId="1B4B46DE" w14:textId="77777777" w:rsidTr="00761E23">
                        <w:trPr>
                          <w:trHeight w:val="283"/>
                        </w:trPr>
                        <w:tc>
                          <w:tcPr>
                            <w:tcW w:w="927" w:type="dxa"/>
                            <w:tcBorders>
                              <w:top w:val="single" w:sz="4" w:space="0" w:color="auto"/>
                              <w:left w:val="single" w:sz="4" w:space="0" w:color="auto"/>
                              <w:bottom w:val="single" w:sz="4" w:space="0" w:color="auto"/>
                              <w:right w:val="single" w:sz="4" w:space="0" w:color="auto"/>
                            </w:tcBorders>
                            <w:hideMark/>
                          </w:tcPr>
                          <w:p w14:paraId="0360761D" w14:textId="77777777" w:rsidR="002F556B" w:rsidRDefault="002F556B">
                            <w:pPr>
                              <w:kinsoku w:val="0"/>
                              <w:overflowPunct w:val="0"/>
                              <w:snapToGrid w:val="0"/>
                              <w:spacing w:line="240" w:lineRule="atLeast"/>
                              <w:jc w:val="center"/>
                              <w:rPr>
                                <w:rFonts w:ascii="標楷體" w:eastAsia="標楷體" w:hAnsi="標楷體" w:cs="Cordia New"/>
                                <w:color w:val="000000" w:themeColor="text1"/>
                                <w:sz w:val="20"/>
                              </w:rPr>
                            </w:pPr>
                            <w:r>
                              <w:rPr>
                                <w:rFonts w:ascii="標楷體" w:eastAsia="標楷體" w:hAnsi="標楷體" w:cs="Cordia New" w:hint="eastAsia"/>
                                <w:color w:val="000000" w:themeColor="text1"/>
                                <w:sz w:val="20"/>
                              </w:rPr>
                              <w:t>113</w:t>
                            </w:r>
                          </w:p>
                        </w:tc>
                        <w:tc>
                          <w:tcPr>
                            <w:tcW w:w="927" w:type="dxa"/>
                            <w:tcBorders>
                              <w:top w:val="single" w:sz="4" w:space="0" w:color="auto"/>
                              <w:left w:val="single" w:sz="4" w:space="0" w:color="auto"/>
                              <w:bottom w:val="single" w:sz="4" w:space="0" w:color="auto"/>
                              <w:right w:val="single" w:sz="4" w:space="0" w:color="auto"/>
                            </w:tcBorders>
                            <w:hideMark/>
                          </w:tcPr>
                          <w:p w14:paraId="269FE751" w14:textId="77777777" w:rsidR="002F556B" w:rsidRDefault="002F556B">
                            <w:pPr>
                              <w:kinsoku w:val="0"/>
                              <w:overflowPunct w:val="0"/>
                              <w:snapToGrid w:val="0"/>
                              <w:spacing w:line="240" w:lineRule="atLeast"/>
                              <w:jc w:val="right"/>
                              <w:rPr>
                                <w:rFonts w:ascii="標楷體" w:eastAsia="標楷體" w:hAnsi="標楷體" w:cs="細明體"/>
                                <w:color w:val="000000" w:themeColor="text1"/>
                                <w:kern w:val="0"/>
                                <w:sz w:val="20"/>
                              </w:rPr>
                            </w:pPr>
                            <w:r>
                              <w:rPr>
                                <w:rFonts w:ascii="標楷體" w:eastAsia="標楷體" w:hAnsi="標楷體" w:cs="細明體" w:hint="eastAsia"/>
                                <w:color w:val="000000" w:themeColor="text1"/>
                                <w:kern w:val="0"/>
                                <w:sz w:val="20"/>
                              </w:rPr>
                              <w:t>45.45</w:t>
                            </w:r>
                          </w:p>
                        </w:tc>
                        <w:tc>
                          <w:tcPr>
                            <w:tcW w:w="929" w:type="dxa"/>
                            <w:tcBorders>
                              <w:top w:val="single" w:sz="4" w:space="0" w:color="auto"/>
                              <w:left w:val="single" w:sz="4" w:space="0" w:color="auto"/>
                              <w:bottom w:val="single" w:sz="4" w:space="0" w:color="auto"/>
                              <w:right w:val="single" w:sz="4" w:space="0" w:color="auto"/>
                            </w:tcBorders>
                            <w:hideMark/>
                          </w:tcPr>
                          <w:p w14:paraId="5F79CB6A" w14:textId="77777777" w:rsidR="002F556B" w:rsidRDefault="002F556B">
                            <w:pPr>
                              <w:kinsoku w:val="0"/>
                              <w:overflowPunct w:val="0"/>
                              <w:snapToGrid w:val="0"/>
                              <w:spacing w:line="240" w:lineRule="atLeast"/>
                              <w:jc w:val="right"/>
                              <w:rPr>
                                <w:rFonts w:ascii="標楷體" w:eastAsia="標楷體" w:hAnsi="標楷體" w:cs="細明體"/>
                                <w:color w:val="000000" w:themeColor="text1"/>
                                <w:kern w:val="0"/>
                                <w:sz w:val="20"/>
                              </w:rPr>
                            </w:pPr>
                            <w:r>
                              <w:rPr>
                                <w:rFonts w:ascii="標楷體" w:eastAsia="標楷體" w:hAnsi="標楷體" w:cs="細明體" w:hint="eastAsia"/>
                                <w:color w:val="000000" w:themeColor="text1"/>
                                <w:kern w:val="0"/>
                                <w:sz w:val="20"/>
                              </w:rPr>
                              <w:t>44.83</w:t>
                            </w:r>
                          </w:p>
                        </w:tc>
                        <w:tc>
                          <w:tcPr>
                            <w:tcW w:w="927" w:type="dxa"/>
                            <w:tcBorders>
                              <w:top w:val="single" w:sz="4" w:space="0" w:color="auto"/>
                              <w:left w:val="single" w:sz="4" w:space="0" w:color="auto"/>
                              <w:bottom w:val="single" w:sz="4" w:space="0" w:color="auto"/>
                              <w:right w:val="single" w:sz="4" w:space="0" w:color="auto"/>
                            </w:tcBorders>
                            <w:hideMark/>
                          </w:tcPr>
                          <w:p w14:paraId="5E7D9C2A" w14:textId="77777777" w:rsidR="002F556B" w:rsidRDefault="002F556B">
                            <w:pPr>
                              <w:kinsoku w:val="0"/>
                              <w:overflowPunct w:val="0"/>
                              <w:snapToGrid w:val="0"/>
                              <w:spacing w:line="240" w:lineRule="atLeast"/>
                              <w:jc w:val="right"/>
                              <w:rPr>
                                <w:rFonts w:ascii="標楷體" w:eastAsia="標楷體" w:hAnsi="標楷體" w:cs="細明體"/>
                                <w:color w:val="000000" w:themeColor="text1"/>
                                <w:kern w:val="0"/>
                                <w:sz w:val="20"/>
                              </w:rPr>
                            </w:pPr>
                            <w:r>
                              <w:rPr>
                                <w:rFonts w:ascii="標楷體" w:eastAsia="標楷體" w:hAnsi="標楷體" w:cs="細明體" w:hint="eastAsia"/>
                                <w:color w:val="000000" w:themeColor="text1"/>
                                <w:kern w:val="0"/>
                                <w:sz w:val="20"/>
                              </w:rPr>
                              <w:t>72.17</w:t>
                            </w:r>
                          </w:p>
                        </w:tc>
                        <w:tc>
                          <w:tcPr>
                            <w:tcW w:w="932" w:type="dxa"/>
                            <w:tcBorders>
                              <w:top w:val="single" w:sz="4" w:space="0" w:color="auto"/>
                              <w:left w:val="single" w:sz="4" w:space="0" w:color="auto"/>
                              <w:bottom w:val="single" w:sz="4" w:space="0" w:color="auto"/>
                              <w:right w:val="single" w:sz="4" w:space="0" w:color="auto"/>
                            </w:tcBorders>
                            <w:hideMark/>
                          </w:tcPr>
                          <w:p w14:paraId="13DCDE5D" w14:textId="77777777" w:rsidR="002F556B" w:rsidRDefault="002F556B">
                            <w:pPr>
                              <w:kinsoku w:val="0"/>
                              <w:overflowPunct w:val="0"/>
                              <w:snapToGrid w:val="0"/>
                              <w:spacing w:line="240" w:lineRule="atLeast"/>
                              <w:jc w:val="right"/>
                              <w:rPr>
                                <w:rFonts w:ascii="標楷體" w:eastAsia="標楷體" w:hAnsi="標楷體" w:cs="細明體"/>
                                <w:color w:val="000000" w:themeColor="text1"/>
                                <w:kern w:val="0"/>
                                <w:sz w:val="20"/>
                              </w:rPr>
                            </w:pPr>
                            <w:r>
                              <w:rPr>
                                <w:rFonts w:ascii="標楷體" w:eastAsia="標楷體" w:hAnsi="標楷體" w:cs="細明體" w:hint="eastAsia"/>
                                <w:color w:val="000000" w:themeColor="text1"/>
                                <w:kern w:val="0"/>
                                <w:sz w:val="20"/>
                              </w:rPr>
                              <w:t>71.96</w:t>
                            </w:r>
                          </w:p>
                        </w:tc>
                      </w:tr>
                      <w:tr w:rsidR="002F556B" w14:paraId="08374CFB" w14:textId="77777777">
                        <w:trPr>
                          <w:trHeight w:val="194"/>
                        </w:trPr>
                        <w:tc>
                          <w:tcPr>
                            <w:tcW w:w="4642" w:type="dxa"/>
                            <w:gridSpan w:val="5"/>
                            <w:tcBorders>
                              <w:top w:val="single" w:sz="4" w:space="0" w:color="auto"/>
                              <w:left w:val="nil"/>
                              <w:bottom w:val="nil"/>
                              <w:right w:val="nil"/>
                            </w:tcBorders>
                            <w:hideMark/>
                          </w:tcPr>
                          <w:p w14:paraId="31EA6527" w14:textId="77777777" w:rsidR="002F556B" w:rsidRDefault="002F556B" w:rsidP="00EB4D51">
                            <w:pPr>
                              <w:kinsoku w:val="0"/>
                              <w:overflowPunct w:val="0"/>
                              <w:snapToGrid w:val="0"/>
                              <w:spacing w:line="240" w:lineRule="atLeast"/>
                              <w:ind w:leftChars="-50" w:left="-120"/>
                              <w:jc w:val="both"/>
                              <w:rPr>
                                <w:rFonts w:ascii="標楷體" w:eastAsia="標楷體" w:hAnsi="標楷體" w:cs="細明體"/>
                                <w:color w:val="000000" w:themeColor="text1"/>
                                <w:kern w:val="0"/>
                                <w:szCs w:val="24"/>
                              </w:rPr>
                            </w:pPr>
                            <w:r>
                              <w:rPr>
                                <w:rFonts w:ascii="標楷體" w:eastAsia="標楷體" w:hAnsi="標楷體" w:cs="新細明體" w:hint="eastAsia"/>
                                <w:bCs/>
                                <w:color w:val="000000" w:themeColor="text1"/>
                                <w:kern w:val="0"/>
                                <w:sz w:val="18"/>
                                <w:szCs w:val="18"/>
                              </w:rPr>
                              <w:t>資料來源：整理自教育部統計處縣市統計指標資料。</w:t>
                            </w:r>
                          </w:p>
                        </w:tc>
                      </w:tr>
                    </w:tbl>
                    <w:p w14:paraId="4C90FB6B" w14:textId="77777777" w:rsidR="002F556B" w:rsidRDefault="002F556B" w:rsidP="008911B6">
                      <w:pPr>
                        <w:kinsoku w:val="0"/>
                        <w:adjustRightInd w:val="0"/>
                        <w:snapToGrid w:val="0"/>
                        <w:textAlignment w:val="baseline"/>
                        <w:rPr>
                          <w:color w:val="000000"/>
                        </w:rPr>
                      </w:pPr>
                    </w:p>
                  </w:txbxContent>
                </v:textbox>
                <w10:wrap type="square" anchorx="margin" anchory="margin"/>
                <w10:anchorlock/>
              </v:rect>
            </w:pict>
          </mc:Fallback>
        </mc:AlternateContent>
      </w:r>
      <w:r w:rsidRPr="00D47500">
        <w:rPr>
          <w:rFonts w:hAnsi="標楷體" w:hint="eastAsia"/>
          <w:szCs w:val="28"/>
        </w:rPr>
        <w:t>3.新竹縣</w:t>
      </w:r>
    </w:p>
    <w:tbl>
      <w:tblPr>
        <w:tblpPr w:leftFromText="180" w:rightFromText="180" w:vertAnchor="text" w:horzAnchor="margin" w:tblpXSpec="right" w:tblpY="131"/>
        <w:tblW w:w="6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0"/>
        <w:gridCol w:w="831"/>
        <w:gridCol w:w="831"/>
        <w:gridCol w:w="831"/>
        <w:gridCol w:w="831"/>
        <w:gridCol w:w="831"/>
        <w:gridCol w:w="832"/>
      </w:tblGrid>
      <w:tr w:rsidR="00C57E5B" w14:paraId="39D8EA93" w14:textId="77777777" w:rsidTr="00761E23">
        <w:trPr>
          <w:trHeight w:val="132"/>
        </w:trPr>
        <w:tc>
          <w:tcPr>
            <w:tcW w:w="6047" w:type="dxa"/>
            <w:gridSpan w:val="7"/>
            <w:tcBorders>
              <w:top w:val="nil"/>
              <w:left w:val="nil"/>
              <w:bottom w:val="nil"/>
              <w:right w:val="nil"/>
            </w:tcBorders>
            <w:hideMark/>
          </w:tcPr>
          <w:p w14:paraId="700CE5CD" w14:textId="77777777" w:rsidR="00C57E5B" w:rsidRDefault="00C57E5B" w:rsidP="00C57E5B">
            <w:pPr>
              <w:overflowPunct w:val="0"/>
              <w:autoSpaceDE w:val="0"/>
              <w:autoSpaceDN w:val="0"/>
              <w:adjustRightInd w:val="0"/>
              <w:snapToGrid w:val="0"/>
              <w:spacing w:line="180" w:lineRule="atLeast"/>
              <w:jc w:val="center"/>
              <w:rPr>
                <w:rFonts w:ascii="標楷體" w:eastAsia="標楷體" w:hAnsi="標楷體" w:cs="細明體"/>
                <w:b/>
                <w:bCs/>
                <w:color w:val="000000" w:themeColor="text1"/>
                <w:kern w:val="0"/>
                <w:szCs w:val="24"/>
              </w:rPr>
            </w:pPr>
            <w:r>
              <w:rPr>
                <w:rFonts w:ascii="標楷體" w:eastAsia="標楷體" w:hAnsi="標楷體" w:cs="細明體" w:hint="eastAsia"/>
                <w:b/>
                <w:bCs/>
                <w:color w:val="000000" w:themeColor="text1"/>
                <w:kern w:val="0"/>
                <w:szCs w:val="24"/>
              </w:rPr>
              <w:t>表</w:t>
            </w:r>
            <w:r>
              <w:rPr>
                <w:rFonts w:ascii="標楷體" w:eastAsia="標楷體" w:hAnsi="標楷體" w:cs="細明體"/>
                <w:b/>
                <w:bCs/>
                <w:color w:val="000000" w:themeColor="text1"/>
                <w:kern w:val="0"/>
                <w:szCs w:val="24"/>
              </w:rPr>
              <w:t>5</w:t>
            </w:r>
            <w:r>
              <w:rPr>
                <w:rFonts w:ascii="標楷體" w:eastAsia="標楷體" w:hAnsi="標楷體" w:cs="細明體" w:hint="eastAsia"/>
                <w:b/>
                <w:bCs/>
                <w:color w:val="000000" w:themeColor="text1"/>
                <w:kern w:val="0"/>
                <w:szCs w:val="24"/>
              </w:rPr>
              <w:t xml:space="preserve">　113學年度學生體位情形</w:t>
            </w:r>
          </w:p>
        </w:tc>
      </w:tr>
      <w:tr w:rsidR="00C57E5B" w14:paraId="4A0B9544" w14:textId="77777777" w:rsidTr="00761E23">
        <w:trPr>
          <w:trHeight w:val="66"/>
        </w:trPr>
        <w:tc>
          <w:tcPr>
            <w:tcW w:w="6047" w:type="dxa"/>
            <w:gridSpan w:val="7"/>
            <w:tcBorders>
              <w:top w:val="nil"/>
              <w:left w:val="nil"/>
              <w:bottom w:val="single" w:sz="4" w:space="0" w:color="auto"/>
              <w:right w:val="nil"/>
            </w:tcBorders>
            <w:hideMark/>
          </w:tcPr>
          <w:p w14:paraId="51ABE20B" w14:textId="77777777" w:rsidR="00C57E5B" w:rsidRDefault="00C57E5B" w:rsidP="00F64D2D">
            <w:pPr>
              <w:kinsoku w:val="0"/>
              <w:overflowPunct w:val="0"/>
              <w:snapToGrid w:val="0"/>
              <w:spacing w:line="240" w:lineRule="atLeast"/>
              <w:ind w:rightChars="-40" w:right="-96"/>
              <w:jc w:val="right"/>
              <w:rPr>
                <w:rFonts w:ascii="標楷體" w:eastAsia="標楷體" w:hAnsi="標楷體" w:cs="新細明體"/>
                <w:bCs/>
                <w:color w:val="000000" w:themeColor="text1"/>
                <w:kern w:val="0"/>
                <w:sz w:val="20"/>
              </w:rPr>
            </w:pPr>
            <w:r>
              <w:rPr>
                <w:rFonts w:ascii="標楷體" w:eastAsia="標楷體" w:hAnsi="標楷體" w:cs="新細明體" w:hint="eastAsia"/>
                <w:bCs/>
                <w:color w:val="000000" w:themeColor="text1"/>
                <w:kern w:val="0"/>
                <w:sz w:val="20"/>
              </w:rPr>
              <w:t>單位：％</w:t>
            </w:r>
          </w:p>
        </w:tc>
      </w:tr>
      <w:tr w:rsidR="00C57E5B" w14:paraId="742F24B8" w14:textId="77777777" w:rsidTr="0030514A">
        <w:trPr>
          <w:trHeight w:val="312"/>
        </w:trPr>
        <w:tc>
          <w:tcPr>
            <w:tcW w:w="1060"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FFFFB7"/>
            <w:vAlign w:val="center"/>
          </w:tcPr>
          <w:p w14:paraId="396A204E" w14:textId="7BB8F5D7" w:rsidR="00C57E5B" w:rsidRDefault="00C57E5B" w:rsidP="00C85CD8">
            <w:pPr>
              <w:tabs>
                <w:tab w:val="left" w:pos="720"/>
                <w:tab w:val="left" w:pos="7520"/>
              </w:tabs>
              <w:adjustRightInd w:val="0"/>
              <w:snapToGrid w:val="0"/>
              <w:spacing w:afterLines="100" w:after="360"/>
              <w:ind w:leftChars="-50" w:left="-120" w:rightChars="-50" w:right="-120"/>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項目</w:t>
            </w:r>
          </w:p>
          <w:p w14:paraId="62C95069" w14:textId="77777777" w:rsidR="00C57E5B" w:rsidRPr="00EB4D51" w:rsidRDefault="00C57E5B" w:rsidP="00C85CD8">
            <w:pPr>
              <w:tabs>
                <w:tab w:val="left" w:pos="720"/>
                <w:tab w:val="left" w:pos="7520"/>
              </w:tabs>
              <w:adjustRightInd w:val="0"/>
              <w:snapToGrid w:val="0"/>
              <w:ind w:leftChars="-40" w:left="-96" w:rightChars="-50" w:right="-120"/>
              <w:rPr>
                <w:rFonts w:ascii="標楷體" w:eastAsia="標楷體" w:hAnsi="標楷體" w:cs="Cambria Math"/>
                <w:color w:val="000000" w:themeColor="text1"/>
                <w:sz w:val="20"/>
              </w:rPr>
            </w:pPr>
            <w:r w:rsidRPr="00EB4D51">
              <w:rPr>
                <w:rFonts w:ascii="標楷體" w:eastAsia="標楷體" w:hAnsi="標楷體" w:cs="Cambria Math" w:hint="eastAsia"/>
                <w:color w:val="000000" w:themeColor="text1"/>
                <w:sz w:val="20"/>
              </w:rPr>
              <w:t>體位情形</w:t>
            </w:r>
          </w:p>
        </w:tc>
        <w:tc>
          <w:tcPr>
            <w:tcW w:w="2493" w:type="dxa"/>
            <w:gridSpan w:val="3"/>
            <w:tcBorders>
              <w:top w:val="single" w:sz="4" w:space="0" w:color="auto"/>
              <w:left w:val="single" w:sz="4" w:space="0" w:color="auto"/>
              <w:bottom w:val="single" w:sz="4" w:space="0" w:color="auto"/>
              <w:right w:val="single" w:sz="4" w:space="0" w:color="auto"/>
            </w:tcBorders>
            <w:shd w:val="clear" w:color="auto" w:fill="FFFFB7"/>
            <w:vAlign w:val="center"/>
            <w:hideMark/>
          </w:tcPr>
          <w:p w14:paraId="601EAEE6" w14:textId="77777777" w:rsidR="00C57E5B" w:rsidRDefault="00C57E5B" w:rsidP="009B7432">
            <w:pPr>
              <w:tabs>
                <w:tab w:val="left" w:pos="720"/>
                <w:tab w:val="left" w:pos="7520"/>
              </w:tabs>
              <w:adjustRightInd w:val="0"/>
              <w:snapToGrid w:val="0"/>
              <w:spacing w:line="220" w:lineRule="atLeast"/>
              <w:jc w:val="center"/>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國小</w:t>
            </w:r>
          </w:p>
        </w:tc>
        <w:tc>
          <w:tcPr>
            <w:tcW w:w="2494" w:type="dxa"/>
            <w:gridSpan w:val="3"/>
            <w:tcBorders>
              <w:top w:val="single" w:sz="4" w:space="0" w:color="auto"/>
              <w:left w:val="single" w:sz="4" w:space="0" w:color="auto"/>
              <w:bottom w:val="single" w:sz="4" w:space="0" w:color="auto"/>
              <w:right w:val="single" w:sz="4" w:space="0" w:color="auto"/>
            </w:tcBorders>
            <w:shd w:val="clear" w:color="auto" w:fill="FFFFB7"/>
            <w:vAlign w:val="center"/>
            <w:hideMark/>
          </w:tcPr>
          <w:p w14:paraId="142896D5" w14:textId="77777777" w:rsidR="00C57E5B" w:rsidRDefault="00C57E5B" w:rsidP="009B7432">
            <w:pPr>
              <w:tabs>
                <w:tab w:val="left" w:pos="720"/>
                <w:tab w:val="left" w:pos="7520"/>
              </w:tabs>
              <w:adjustRightInd w:val="0"/>
              <w:snapToGrid w:val="0"/>
              <w:spacing w:line="220" w:lineRule="atLeast"/>
              <w:jc w:val="center"/>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國中</w:t>
            </w:r>
          </w:p>
        </w:tc>
      </w:tr>
      <w:tr w:rsidR="00C57E5B" w14:paraId="4FC97138" w14:textId="77777777" w:rsidTr="009B7432">
        <w:trPr>
          <w:trHeight w:val="312"/>
        </w:trPr>
        <w:tc>
          <w:tcPr>
            <w:tcW w:w="1060" w:type="dxa"/>
            <w:vMerge/>
            <w:tcBorders>
              <w:top w:val="single" w:sz="4" w:space="0" w:color="auto"/>
              <w:left w:val="single" w:sz="4" w:space="0" w:color="auto"/>
              <w:bottom w:val="single" w:sz="4" w:space="0" w:color="auto"/>
              <w:right w:val="single" w:sz="4" w:space="0" w:color="auto"/>
            </w:tcBorders>
            <w:shd w:val="clear" w:color="auto" w:fill="FFFFB7"/>
            <w:vAlign w:val="center"/>
            <w:hideMark/>
          </w:tcPr>
          <w:p w14:paraId="4FA0A1A7" w14:textId="77777777" w:rsidR="00C57E5B" w:rsidRDefault="00C57E5B" w:rsidP="00C57E5B">
            <w:pPr>
              <w:widowControl/>
              <w:rPr>
                <w:rFonts w:ascii="標楷體" w:eastAsia="標楷體" w:hAnsi="標楷體" w:cs="Cambria Math"/>
                <w:color w:val="000000" w:themeColor="text1"/>
                <w:spacing w:val="-10"/>
                <w:sz w:val="20"/>
              </w:rPr>
            </w:pPr>
          </w:p>
        </w:tc>
        <w:tc>
          <w:tcPr>
            <w:tcW w:w="1662" w:type="dxa"/>
            <w:gridSpan w:val="2"/>
            <w:tcBorders>
              <w:top w:val="single" w:sz="4" w:space="0" w:color="auto"/>
              <w:left w:val="single" w:sz="4" w:space="0" w:color="auto"/>
              <w:bottom w:val="single" w:sz="4" w:space="0" w:color="auto"/>
              <w:right w:val="single" w:sz="4" w:space="0" w:color="auto"/>
            </w:tcBorders>
            <w:shd w:val="clear" w:color="auto" w:fill="FFFFB7"/>
            <w:vAlign w:val="center"/>
            <w:hideMark/>
          </w:tcPr>
          <w:p w14:paraId="6066526A" w14:textId="77777777" w:rsidR="00C57E5B" w:rsidRDefault="00C57E5B" w:rsidP="009B7432">
            <w:pPr>
              <w:tabs>
                <w:tab w:val="left" w:pos="720"/>
                <w:tab w:val="left" w:pos="7520"/>
              </w:tabs>
              <w:adjustRightInd w:val="0"/>
              <w:snapToGrid w:val="0"/>
              <w:spacing w:line="220" w:lineRule="atLeast"/>
              <w:jc w:val="center"/>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新竹縣</w:t>
            </w:r>
          </w:p>
        </w:tc>
        <w:tc>
          <w:tcPr>
            <w:tcW w:w="831" w:type="dxa"/>
            <w:tcBorders>
              <w:top w:val="single" w:sz="4" w:space="0" w:color="auto"/>
              <w:left w:val="single" w:sz="4" w:space="0" w:color="auto"/>
              <w:bottom w:val="single" w:sz="4" w:space="0" w:color="auto"/>
              <w:right w:val="single" w:sz="4" w:space="0" w:color="auto"/>
            </w:tcBorders>
            <w:shd w:val="clear" w:color="auto" w:fill="FFFFB7"/>
            <w:vAlign w:val="center"/>
            <w:hideMark/>
          </w:tcPr>
          <w:p w14:paraId="5074A90A" w14:textId="77777777" w:rsidR="00C57E5B" w:rsidRDefault="00C57E5B" w:rsidP="009B7432">
            <w:pPr>
              <w:tabs>
                <w:tab w:val="left" w:pos="720"/>
                <w:tab w:val="left" w:pos="7520"/>
              </w:tabs>
              <w:adjustRightInd w:val="0"/>
              <w:snapToGrid w:val="0"/>
              <w:spacing w:line="220" w:lineRule="atLeast"/>
              <w:jc w:val="center"/>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全國</w:t>
            </w:r>
          </w:p>
        </w:tc>
        <w:tc>
          <w:tcPr>
            <w:tcW w:w="1662" w:type="dxa"/>
            <w:gridSpan w:val="2"/>
            <w:tcBorders>
              <w:top w:val="single" w:sz="4" w:space="0" w:color="auto"/>
              <w:left w:val="single" w:sz="4" w:space="0" w:color="auto"/>
              <w:bottom w:val="single" w:sz="4" w:space="0" w:color="auto"/>
              <w:right w:val="single" w:sz="4" w:space="0" w:color="auto"/>
            </w:tcBorders>
            <w:shd w:val="clear" w:color="auto" w:fill="FFFFB7"/>
            <w:vAlign w:val="center"/>
            <w:hideMark/>
          </w:tcPr>
          <w:p w14:paraId="2685BA21" w14:textId="77777777" w:rsidR="00C57E5B" w:rsidRDefault="00C57E5B" w:rsidP="009B7432">
            <w:pPr>
              <w:tabs>
                <w:tab w:val="left" w:pos="720"/>
                <w:tab w:val="left" w:pos="7520"/>
              </w:tabs>
              <w:adjustRightInd w:val="0"/>
              <w:snapToGrid w:val="0"/>
              <w:spacing w:line="220" w:lineRule="atLeast"/>
              <w:jc w:val="center"/>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新竹縣</w:t>
            </w:r>
          </w:p>
        </w:tc>
        <w:tc>
          <w:tcPr>
            <w:tcW w:w="832" w:type="dxa"/>
            <w:tcBorders>
              <w:top w:val="single" w:sz="4" w:space="0" w:color="auto"/>
              <w:left w:val="single" w:sz="4" w:space="0" w:color="auto"/>
              <w:bottom w:val="single" w:sz="4" w:space="0" w:color="auto"/>
              <w:right w:val="single" w:sz="4" w:space="0" w:color="auto"/>
            </w:tcBorders>
            <w:shd w:val="clear" w:color="auto" w:fill="FFFFB7"/>
            <w:vAlign w:val="center"/>
            <w:hideMark/>
          </w:tcPr>
          <w:p w14:paraId="73424121" w14:textId="77777777" w:rsidR="00C57E5B" w:rsidRDefault="00C57E5B" w:rsidP="009B7432">
            <w:pPr>
              <w:tabs>
                <w:tab w:val="left" w:pos="720"/>
                <w:tab w:val="left" w:pos="7520"/>
              </w:tabs>
              <w:adjustRightInd w:val="0"/>
              <w:snapToGrid w:val="0"/>
              <w:spacing w:line="220" w:lineRule="atLeast"/>
              <w:jc w:val="center"/>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全國</w:t>
            </w:r>
          </w:p>
        </w:tc>
      </w:tr>
      <w:tr w:rsidR="00C57E5B" w14:paraId="34F5EE40" w14:textId="77777777" w:rsidTr="009B7432">
        <w:trPr>
          <w:trHeight w:val="312"/>
        </w:trPr>
        <w:tc>
          <w:tcPr>
            <w:tcW w:w="1060" w:type="dxa"/>
            <w:vMerge/>
            <w:tcBorders>
              <w:top w:val="single" w:sz="4" w:space="0" w:color="auto"/>
              <w:left w:val="single" w:sz="4" w:space="0" w:color="auto"/>
              <w:bottom w:val="single" w:sz="4" w:space="0" w:color="auto"/>
              <w:right w:val="single" w:sz="4" w:space="0" w:color="auto"/>
            </w:tcBorders>
            <w:shd w:val="clear" w:color="auto" w:fill="FFFFB7"/>
            <w:vAlign w:val="center"/>
            <w:hideMark/>
          </w:tcPr>
          <w:p w14:paraId="7E095046" w14:textId="77777777" w:rsidR="00C57E5B" w:rsidRDefault="00C57E5B" w:rsidP="00C57E5B">
            <w:pPr>
              <w:widowControl/>
              <w:rPr>
                <w:rFonts w:ascii="標楷體" w:eastAsia="標楷體" w:hAnsi="標楷體" w:cs="Cambria Math"/>
                <w:color w:val="000000" w:themeColor="text1"/>
                <w:spacing w:val="-10"/>
                <w:sz w:val="20"/>
              </w:rPr>
            </w:pPr>
          </w:p>
        </w:tc>
        <w:tc>
          <w:tcPr>
            <w:tcW w:w="831" w:type="dxa"/>
            <w:tcBorders>
              <w:top w:val="single" w:sz="4" w:space="0" w:color="auto"/>
              <w:left w:val="single" w:sz="4" w:space="0" w:color="auto"/>
              <w:bottom w:val="single" w:sz="4" w:space="0" w:color="auto"/>
              <w:right w:val="single" w:sz="4" w:space="0" w:color="auto"/>
            </w:tcBorders>
            <w:shd w:val="clear" w:color="auto" w:fill="FFFFB7"/>
            <w:vAlign w:val="center"/>
            <w:hideMark/>
          </w:tcPr>
          <w:p w14:paraId="465992F4" w14:textId="77777777" w:rsidR="00C57E5B" w:rsidRDefault="00C57E5B" w:rsidP="009B7432">
            <w:pPr>
              <w:tabs>
                <w:tab w:val="left" w:pos="720"/>
                <w:tab w:val="left" w:pos="7520"/>
              </w:tabs>
              <w:adjustRightInd w:val="0"/>
              <w:snapToGrid w:val="0"/>
              <w:spacing w:line="220" w:lineRule="atLeast"/>
              <w:jc w:val="center"/>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目標值</w:t>
            </w:r>
          </w:p>
        </w:tc>
        <w:tc>
          <w:tcPr>
            <w:tcW w:w="831" w:type="dxa"/>
            <w:tcBorders>
              <w:top w:val="single" w:sz="4" w:space="0" w:color="auto"/>
              <w:left w:val="single" w:sz="4" w:space="0" w:color="auto"/>
              <w:bottom w:val="single" w:sz="4" w:space="0" w:color="auto"/>
              <w:right w:val="single" w:sz="4" w:space="0" w:color="auto"/>
            </w:tcBorders>
            <w:shd w:val="clear" w:color="auto" w:fill="FFFFB7"/>
            <w:vAlign w:val="center"/>
            <w:hideMark/>
          </w:tcPr>
          <w:p w14:paraId="7567687D" w14:textId="77777777" w:rsidR="00C57E5B" w:rsidRDefault="00C57E5B" w:rsidP="009B7432">
            <w:pPr>
              <w:tabs>
                <w:tab w:val="left" w:pos="720"/>
                <w:tab w:val="left" w:pos="7520"/>
              </w:tabs>
              <w:adjustRightInd w:val="0"/>
              <w:snapToGrid w:val="0"/>
              <w:spacing w:line="220" w:lineRule="atLeast"/>
              <w:jc w:val="center"/>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實際值</w:t>
            </w:r>
          </w:p>
        </w:tc>
        <w:tc>
          <w:tcPr>
            <w:tcW w:w="831" w:type="dxa"/>
            <w:tcBorders>
              <w:top w:val="single" w:sz="4" w:space="0" w:color="auto"/>
              <w:left w:val="single" w:sz="4" w:space="0" w:color="auto"/>
              <w:bottom w:val="single" w:sz="4" w:space="0" w:color="auto"/>
              <w:right w:val="single" w:sz="4" w:space="0" w:color="auto"/>
            </w:tcBorders>
            <w:shd w:val="clear" w:color="auto" w:fill="FFFFB7"/>
            <w:vAlign w:val="center"/>
            <w:hideMark/>
          </w:tcPr>
          <w:p w14:paraId="1B20790D" w14:textId="77777777" w:rsidR="00C57E5B" w:rsidRDefault="00C57E5B" w:rsidP="009B7432">
            <w:pPr>
              <w:tabs>
                <w:tab w:val="left" w:pos="720"/>
                <w:tab w:val="left" w:pos="7520"/>
              </w:tabs>
              <w:adjustRightInd w:val="0"/>
              <w:snapToGrid w:val="0"/>
              <w:spacing w:line="220" w:lineRule="atLeast"/>
              <w:jc w:val="center"/>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平均值</w:t>
            </w:r>
          </w:p>
        </w:tc>
        <w:tc>
          <w:tcPr>
            <w:tcW w:w="831" w:type="dxa"/>
            <w:tcBorders>
              <w:top w:val="single" w:sz="4" w:space="0" w:color="auto"/>
              <w:left w:val="single" w:sz="4" w:space="0" w:color="auto"/>
              <w:bottom w:val="single" w:sz="4" w:space="0" w:color="auto"/>
              <w:right w:val="single" w:sz="4" w:space="0" w:color="auto"/>
            </w:tcBorders>
            <w:shd w:val="clear" w:color="auto" w:fill="FFFFB7"/>
            <w:vAlign w:val="center"/>
            <w:hideMark/>
          </w:tcPr>
          <w:p w14:paraId="47D0A217" w14:textId="77777777" w:rsidR="00C57E5B" w:rsidRDefault="00C57E5B" w:rsidP="009B7432">
            <w:pPr>
              <w:tabs>
                <w:tab w:val="left" w:pos="720"/>
                <w:tab w:val="left" w:pos="7520"/>
              </w:tabs>
              <w:adjustRightInd w:val="0"/>
              <w:snapToGrid w:val="0"/>
              <w:spacing w:line="220" w:lineRule="atLeast"/>
              <w:jc w:val="center"/>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目標值</w:t>
            </w:r>
          </w:p>
        </w:tc>
        <w:tc>
          <w:tcPr>
            <w:tcW w:w="831" w:type="dxa"/>
            <w:tcBorders>
              <w:top w:val="single" w:sz="4" w:space="0" w:color="auto"/>
              <w:left w:val="single" w:sz="4" w:space="0" w:color="auto"/>
              <w:bottom w:val="single" w:sz="4" w:space="0" w:color="auto"/>
              <w:right w:val="single" w:sz="4" w:space="0" w:color="auto"/>
            </w:tcBorders>
            <w:shd w:val="clear" w:color="auto" w:fill="FFFFB7"/>
            <w:vAlign w:val="center"/>
            <w:hideMark/>
          </w:tcPr>
          <w:p w14:paraId="29E7394E" w14:textId="77777777" w:rsidR="00C57E5B" w:rsidRDefault="00C57E5B" w:rsidP="009B7432">
            <w:pPr>
              <w:tabs>
                <w:tab w:val="left" w:pos="720"/>
                <w:tab w:val="left" w:pos="7520"/>
              </w:tabs>
              <w:adjustRightInd w:val="0"/>
              <w:snapToGrid w:val="0"/>
              <w:spacing w:line="220" w:lineRule="atLeast"/>
              <w:jc w:val="center"/>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實際值</w:t>
            </w:r>
          </w:p>
        </w:tc>
        <w:tc>
          <w:tcPr>
            <w:tcW w:w="832" w:type="dxa"/>
            <w:tcBorders>
              <w:top w:val="single" w:sz="4" w:space="0" w:color="auto"/>
              <w:left w:val="single" w:sz="4" w:space="0" w:color="auto"/>
              <w:bottom w:val="single" w:sz="4" w:space="0" w:color="auto"/>
              <w:right w:val="single" w:sz="4" w:space="0" w:color="auto"/>
            </w:tcBorders>
            <w:shd w:val="clear" w:color="auto" w:fill="FFFFB7"/>
            <w:vAlign w:val="center"/>
            <w:hideMark/>
          </w:tcPr>
          <w:p w14:paraId="268E1CDC" w14:textId="77777777" w:rsidR="00C57E5B" w:rsidRDefault="00C57E5B" w:rsidP="009B7432">
            <w:pPr>
              <w:tabs>
                <w:tab w:val="left" w:pos="720"/>
                <w:tab w:val="left" w:pos="7520"/>
              </w:tabs>
              <w:adjustRightInd w:val="0"/>
              <w:snapToGrid w:val="0"/>
              <w:spacing w:line="220" w:lineRule="atLeast"/>
              <w:jc w:val="center"/>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平均值</w:t>
            </w:r>
          </w:p>
        </w:tc>
      </w:tr>
      <w:tr w:rsidR="00C57E5B" w14:paraId="742CCB26" w14:textId="77777777" w:rsidTr="00761E23">
        <w:trPr>
          <w:trHeight w:val="336"/>
        </w:trPr>
        <w:tc>
          <w:tcPr>
            <w:tcW w:w="10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C1EE48" w14:textId="77777777" w:rsidR="00C57E5B" w:rsidRDefault="00C57E5B" w:rsidP="00C57E5B">
            <w:pPr>
              <w:tabs>
                <w:tab w:val="left" w:pos="720"/>
                <w:tab w:val="left" w:pos="7520"/>
              </w:tabs>
              <w:adjustRightInd w:val="0"/>
              <w:snapToGrid w:val="0"/>
              <w:spacing w:line="220" w:lineRule="atLeast"/>
              <w:ind w:leftChars="-20" w:left="-48"/>
              <w:jc w:val="center"/>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體位過輕</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DF229C" w14:textId="77777777" w:rsidR="00C57E5B" w:rsidRDefault="00C57E5B" w:rsidP="00C57E5B">
            <w:pPr>
              <w:tabs>
                <w:tab w:val="left" w:pos="720"/>
                <w:tab w:val="left" w:pos="7520"/>
              </w:tabs>
              <w:adjustRightInd w:val="0"/>
              <w:snapToGrid w:val="0"/>
              <w:spacing w:line="22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11.02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3FAE70" w14:textId="77777777" w:rsidR="00C57E5B" w:rsidRDefault="00C57E5B" w:rsidP="00C57E5B">
            <w:pPr>
              <w:tabs>
                <w:tab w:val="left" w:pos="720"/>
                <w:tab w:val="left" w:pos="7520"/>
              </w:tabs>
              <w:adjustRightInd w:val="0"/>
              <w:snapToGrid w:val="0"/>
              <w:spacing w:line="22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10.78</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13CA97" w14:textId="77777777" w:rsidR="00C57E5B" w:rsidRDefault="00C57E5B" w:rsidP="00C57E5B">
            <w:pPr>
              <w:tabs>
                <w:tab w:val="left" w:pos="720"/>
                <w:tab w:val="left" w:pos="7520"/>
              </w:tabs>
              <w:adjustRightInd w:val="0"/>
              <w:snapToGrid w:val="0"/>
              <w:spacing w:line="22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9.96</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4FDCC4" w14:textId="77777777" w:rsidR="00C57E5B" w:rsidRDefault="00C57E5B" w:rsidP="00C57E5B">
            <w:pPr>
              <w:tabs>
                <w:tab w:val="left" w:pos="720"/>
                <w:tab w:val="left" w:pos="7520"/>
              </w:tabs>
              <w:adjustRightInd w:val="0"/>
              <w:snapToGrid w:val="0"/>
              <w:spacing w:line="22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8.28</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D54A35" w14:textId="77777777" w:rsidR="00C57E5B" w:rsidRDefault="00C57E5B" w:rsidP="00C57E5B">
            <w:pPr>
              <w:tabs>
                <w:tab w:val="left" w:pos="720"/>
                <w:tab w:val="left" w:pos="7520"/>
              </w:tabs>
              <w:adjustRightInd w:val="0"/>
              <w:snapToGrid w:val="0"/>
              <w:spacing w:line="22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9.06</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8CA89A" w14:textId="77777777" w:rsidR="00C57E5B" w:rsidRDefault="00C57E5B" w:rsidP="00C57E5B">
            <w:pPr>
              <w:tabs>
                <w:tab w:val="left" w:pos="720"/>
                <w:tab w:val="left" w:pos="7520"/>
              </w:tabs>
              <w:adjustRightInd w:val="0"/>
              <w:snapToGrid w:val="0"/>
              <w:spacing w:line="22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8.21</w:t>
            </w:r>
          </w:p>
        </w:tc>
      </w:tr>
      <w:tr w:rsidR="00C57E5B" w14:paraId="5B35074C" w14:textId="77777777" w:rsidTr="00761E23">
        <w:trPr>
          <w:trHeight w:val="336"/>
        </w:trPr>
        <w:tc>
          <w:tcPr>
            <w:tcW w:w="10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7A5B46" w14:textId="77777777" w:rsidR="00C57E5B" w:rsidRDefault="00C57E5B" w:rsidP="00C57E5B">
            <w:pPr>
              <w:tabs>
                <w:tab w:val="left" w:pos="720"/>
                <w:tab w:val="left" w:pos="7520"/>
              </w:tabs>
              <w:adjustRightInd w:val="0"/>
              <w:snapToGrid w:val="0"/>
              <w:spacing w:line="220" w:lineRule="atLeast"/>
              <w:ind w:leftChars="-20" w:left="-48"/>
              <w:jc w:val="center"/>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體位適中</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0C90FA" w14:textId="77777777" w:rsidR="00C57E5B" w:rsidRDefault="00C57E5B" w:rsidP="00C57E5B">
            <w:pPr>
              <w:tabs>
                <w:tab w:val="left" w:pos="720"/>
                <w:tab w:val="left" w:pos="7520"/>
              </w:tabs>
              <w:adjustRightInd w:val="0"/>
              <w:snapToGrid w:val="0"/>
              <w:spacing w:line="22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67.41</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22AD18" w14:textId="77777777" w:rsidR="00C57E5B" w:rsidRDefault="00C57E5B" w:rsidP="00C57E5B">
            <w:pPr>
              <w:tabs>
                <w:tab w:val="left" w:pos="720"/>
                <w:tab w:val="left" w:pos="7520"/>
              </w:tabs>
              <w:adjustRightInd w:val="0"/>
              <w:snapToGrid w:val="0"/>
              <w:spacing w:line="22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67.92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576FAD" w14:textId="77777777" w:rsidR="00C57E5B" w:rsidRDefault="00C57E5B" w:rsidP="00C57E5B">
            <w:pPr>
              <w:tabs>
                <w:tab w:val="left" w:pos="720"/>
                <w:tab w:val="left" w:pos="7520"/>
              </w:tabs>
              <w:adjustRightInd w:val="0"/>
              <w:snapToGrid w:val="0"/>
              <w:spacing w:line="22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66.37</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64004A" w14:textId="77777777" w:rsidR="00C57E5B" w:rsidRDefault="00C57E5B" w:rsidP="00C57E5B">
            <w:pPr>
              <w:tabs>
                <w:tab w:val="left" w:pos="720"/>
                <w:tab w:val="left" w:pos="7520"/>
              </w:tabs>
              <w:adjustRightInd w:val="0"/>
              <w:snapToGrid w:val="0"/>
              <w:spacing w:line="22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65.65</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6BD273" w14:textId="77777777" w:rsidR="00C57E5B" w:rsidRDefault="00C57E5B" w:rsidP="00C57E5B">
            <w:pPr>
              <w:tabs>
                <w:tab w:val="left" w:pos="720"/>
                <w:tab w:val="left" w:pos="7520"/>
              </w:tabs>
              <w:adjustRightInd w:val="0"/>
              <w:snapToGrid w:val="0"/>
              <w:spacing w:line="22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65.33</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756F20" w14:textId="77777777" w:rsidR="00C57E5B" w:rsidRDefault="00C57E5B" w:rsidP="00C57E5B">
            <w:pPr>
              <w:tabs>
                <w:tab w:val="left" w:pos="720"/>
                <w:tab w:val="left" w:pos="7520"/>
              </w:tabs>
              <w:adjustRightInd w:val="0"/>
              <w:snapToGrid w:val="0"/>
              <w:spacing w:line="22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63.42</w:t>
            </w:r>
          </w:p>
        </w:tc>
      </w:tr>
      <w:tr w:rsidR="00C57E5B" w14:paraId="0FCAE555" w14:textId="77777777" w:rsidTr="00761E23">
        <w:trPr>
          <w:trHeight w:val="336"/>
        </w:trPr>
        <w:tc>
          <w:tcPr>
            <w:tcW w:w="10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65E54C" w14:textId="77777777" w:rsidR="00C57E5B" w:rsidRDefault="00C57E5B" w:rsidP="00C57E5B">
            <w:pPr>
              <w:tabs>
                <w:tab w:val="left" w:pos="720"/>
                <w:tab w:val="left" w:pos="7520"/>
              </w:tabs>
              <w:adjustRightInd w:val="0"/>
              <w:snapToGrid w:val="0"/>
              <w:spacing w:line="220" w:lineRule="atLeast"/>
              <w:ind w:leftChars="-20" w:left="-48"/>
              <w:jc w:val="center"/>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體位過重</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1A63AA" w14:textId="77777777" w:rsidR="00C57E5B" w:rsidRDefault="00C57E5B" w:rsidP="00C57E5B">
            <w:pPr>
              <w:tabs>
                <w:tab w:val="left" w:pos="720"/>
                <w:tab w:val="left" w:pos="7520"/>
              </w:tabs>
              <w:adjustRightInd w:val="0"/>
              <w:snapToGrid w:val="0"/>
              <w:spacing w:line="22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9.93</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E1612" w14:textId="77777777" w:rsidR="00C57E5B" w:rsidRDefault="00C57E5B" w:rsidP="00C57E5B">
            <w:pPr>
              <w:tabs>
                <w:tab w:val="left" w:pos="720"/>
                <w:tab w:val="left" w:pos="7520"/>
              </w:tabs>
              <w:adjustRightInd w:val="0"/>
              <w:snapToGrid w:val="0"/>
              <w:spacing w:line="22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10.33</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519BE8" w14:textId="77777777" w:rsidR="00C57E5B" w:rsidRDefault="00C57E5B" w:rsidP="00C57E5B">
            <w:pPr>
              <w:tabs>
                <w:tab w:val="left" w:pos="720"/>
                <w:tab w:val="left" w:pos="7520"/>
              </w:tabs>
              <w:adjustRightInd w:val="0"/>
              <w:snapToGrid w:val="0"/>
              <w:spacing w:line="22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11.40</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D71EB9" w14:textId="77777777" w:rsidR="00C57E5B" w:rsidRDefault="00C57E5B" w:rsidP="00C57E5B">
            <w:pPr>
              <w:tabs>
                <w:tab w:val="left" w:pos="720"/>
                <w:tab w:val="left" w:pos="7520"/>
              </w:tabs>
              <w:adjustRightInd w:val="0"/>
              <w:snapToGrid w:val="0"/>
              <w:spacing w:line="22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10.28</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C27A65" w14:textId="77777777" w:rsidR="00C57E5B" w:rsidRDefault="00C57E5B" w:rsidP="00C57E5B">
            <w:pPr>
              <w:tabs>
                <w:tab w:val="left" w:pos="720"/>
                <w:tab w:val="left" w:pos="7520"/>
              </w:tabs>
              <w:adjustRightInd w:val="0"/>
              <w:snapToGrid w:val="0"/>
              <w:spacing w:line="22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10.88</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DE50B3" w14:textId="77777777" w:rsidR="00C57E5B" w:rsidRDefault="00C57E5B" w:rsidP="00C57E5B">
            <w:pPr>
              <w:tabs>
                <w:tab w:val="left" w:pos="720"/>
                <w:tab w:val="left" w:pos="7520"/>
              </w:tabs>
              <w:adjustRightInd w:val="0"/>
              <w:snapToGrid w:val="0"/>
              <w:spacing w:line="22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11.96</w:t>
            </w:r>
          </w:p>
        </w:tc>
      </w:tr>
      <w:tr w:rsidR="00C57E5B" w14:paraId="2BC4D3E7" w14:textId="77777777" w:rsidTr="00761E23">
        <w:trPr>
          <w:trHeight w:val="336"/>
        </w:trPr>
        <w:tc>
          <w:tcPr>
            <w:tcW w:w="1060" w:type="dxa"/>
            <w:tcBorders>
              <w:top w:val="single" w:sz="4" w:space="0" w:color="auto"/>
              <w:left w:val="single" w:sz="4" w:space="0" w:color="auto"/>
              <w:bottom w:val="single" w:sz="4" w:space="0" w:color="auto"/>
              <w:right w:val="single" w:sz="4" w:space="0" w:color="auto"/>
            </w:tcBorders>
            <w:vAlign w:val="center"/>
            <w:hideMark/>
          </w:tcPr>
          <w:p w14:paraId="75CC9C8E" w14:textId="77777777" w:rsidR="00C57E5B" w:rsidRDefault="00C57E5B" w:rsidP="00C57E5B">
            <w:pPr>
              <w:tabs>
                <w:tab w:val="left" w:pos="720"/>
                <w:tab w:val="left" w:pos="7520"/>
              </w:tabs>
              <w:adjustRightInd w:val="0"/>
              <w:snapToGrid w:val="0"/>
              <w:spacing w:line="220" w:lineRule="atLeast"/>
              <w:ind w:leftChars="-20" w:left="-48"/>
              <w:jc w:val="center"/>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體位肥胖</w:t>
            </w:r>
          </w:p>
        </w:tc>
        <w:tc>
          <w:tcPr>
            <w:tcW w:w="831" w:type="dxa"/>
            <w:tcBorders>
              <w:top w:val="single" w:sz="4" w:space="0" w:color="auto"/>
              <w:left w:val="single" w:sz="4" w:space="0" w:color="auto"/>
              <w:bottom w:val="single" w:sz="4" w:space="0" w:color="auto"/>
              <w:right w:val="single" w:sz="4" w:space="0" w:color="auto"/>
            </w:tcBorders>
            <w:vAlign w:val="center"/>
            <w:hideMark/>
          </w:tcPr>
          <w:p w14:paraId="459EFA02" w14:textId="77777777" w:rsidR="00C57E5B" w:rsidRDefault="00C57E5B" w:rsidP="00C57E5B">
            <w:pPr>
              <w:tabs>
                <w:tab w:val="left" w:pos="720"/>
                <w:tab w:val="left" w:pos="7520"/>
              </w:tabs>
              <w:adjustRightInd w:val="0"/>
              <w:snapToGrid w:val="0"/>
              <w:spacing w:line="22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10.63</w:t>
            </w:r>
          </w:p>
        </w:tc>
        <w:tc>
          <w:tcPr>
            <w:tcW w:w="831" w:type="dxa"/>
            <w:tcBorders>
              <w:top w:val="single" w:sz="4" w:space="0" w:color="auto"/>
              <w:left w:val="single" w:sz="4" w:space="0" w:color="auto"/>
              <w:bottom w:val="single" w:sz="4" w:space="0" w:color="auto"/>
              <w:right w:val="single" w:sz="4" w:space="0" w:color="auto"/>
            </w:tcBorders>
            <w:vAlign w:val="center"/>
            <w:hideMark/>
          </w:tcPr>
          <w:p w14:paraId="7EE9F378" w14:textId="77777777" w:rsidR="00C57E5B" w:rsidRDefault="00C57E5B" w:rsidP="00C57E5B">
            <w:pPr>
              <w:tabs>
                <w:tab w:val="left" w:pos="720"/>
                <w:tab w:val="left" w:pos="7520"/>
              </w:tabs>
              <w:adjustRightInd w:val="0"/>
              <w:snapToGrid w:val="0"/>
              <w:spacing w:line="22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10.97</w:t>
            </w:r>
          </w:p>
        </w:tc>
        <w:tc>
          <w:tcPr>
            <w:tcW w:w="831" w:type="dxa"/>
            <w:tcBorders>
              <w:top w:val="single" w:sz="4" w:space="0" w:color="auto"/>
              <w:left w:val="single" w:sz="4" w:space="0" w:color="auto"/>
              <w:bottom w:val="single" w:sz="4" w:space="0" w:color="auto"/>
              <w:right w:val="single" w:sz="4" w:space="0" w:color="auto"/>
            </w:tcBorders>
            <w:vAlign w:val="center"/>
            <w:hideMark/>
          </w:tcPr>
          <w:p w14:paraId="702E2D24" w14:textId="77777777" w:rsidR="00C57E5B" w:rsidRDefault="00C57E5B" w:rsidP="00C57E5B">
            <w:pPr>
              <w:tabs>
                <w:tab w:val="left" w:pos="720"/>
                <w:tab w:val="left" w:pos="7520"/>
              </w:tabs>
              <w:adjustRightInd w:val="0"/>
              <w:snapToGrid w:val="0"/>
              <w:spacing w:line="22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12.27</w:t>
            </w:r>
          </w:p>
        </w:tc>
        <w:tc>
          <w:tcPr>
            <w:tcW w:w="831" w:type="dxa"/>
            <w:tcBorders>
              <w:top w:val="single" w:sz="4" w:space="0" w:color="auto"/>
              <w:left w:val="single" w:sz="4" w:space="0" w:color="auto"/>
              <w:bottom w:val="single" w:sz="4" w:space="0" w:color="auto"/>
              <w:right w:val="single" w:sz="4" w:space="0" w:color="auto"/>
            </w:tcBorders>
            <w:vAlign w:val="center"/>
            <w:hideMark/>
          </w:tcPr>
          <w:p w14:paraId="3686A34F" w14:textId="77777777" w:rsidR="00C57E5B" w:rsidRDefault="00C57E5B" w:rsidP="00C57E5B">
            <w:pPr>
              <w:tabs>
                <w:tab w:val="left" w:pos="720"/>
                <w:tab w:val="left" w:pos="7520"/>
              </w:tabs>
              <w:adjustRightInd w:val="0"/>
              <w:snapToGrid w:val="0"/>
              <w:spacing w:line="22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14.22</w:t>
            </w:r>
          </w:p>
        </w:tc>
        <w:tc>
          <w:tcPr>
            <w:tcW w:w="831" w:type="dxa"/>
            <w:tcBorders>
              <w:top w:val="single" w:sz="4" w:space="0" w:color="auto"/>
              <w:left w:val="single" w:sz="4" w:space="0" w:color="auto"/>
              <w:bottom w:val="single" w:sz="4" w:space="0" w:color="auto"/>
              <w:right w:val="single" w:sz="4" w:space="0" w:color="auto"/>
            </w:tcBorders>
            <w:vAlign w:val="center"/>
            <w:hideMark/>
          </w:tcPr>
          <w:p w14:paraId="6633D075" w14:textId="77777777" w:rsidR="00C57E5B" w:rsidRDefault="00C57E5B" w:rsidP="00C57E5B">
            <w:pPr>
              <w:tabs>
                <w:tab w:val="left" w:pos="720"/>
                <w:tab w:val="left" w:pos="7520"/>
              </w:tabs>
              <w:adjustRightInd w:val="0"/>
              <w:snapToGrid w:val="0"/>
              <w:spacing w:line="22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14.73</w:t>
            </w:r>
          </w:p>
        </w:tc>
        <w:tc>
          <w:tcPr>
            <w:tcW w:w="832" w:type="dxa"/>
            <w:tcBorders>
              <w:top w:val="single" w:sz="4" w:space="0" w:color="auto"/>
              <w:left w:val="single" w:sz="4" w:space="0" w:color="auto"/>
              <w:bottom w:val="single" w:sz="4" w:space="0" w:color="auto"/>
              <w:right w:val="single" w:sz="4" w:space="0" w:color="auto"/>
            </w:tcBorders>
            <w:vAlign w:val="center"/>
            <w:hideMark/>
          </w:tcPr>
          <w:p w14:paraId="6CD112A2" w14:textId="77777777" w:rsidR="00C57E5B" w:rsidRDefault="00C57E5B" w:rsidP="00C57E5B">
            <w:pPr>
              <w:tabs>
                <w:tab w:val="left" w:pos="720"/>
                <w:tab w:val="left" w:pos="7520"/>
              </w:tabs>
              <w:adjustRightInd w:val="0"/>
              <w:snapToGrid w:val="0"/>
              <w:spacing w:line="22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16.41</w:t>
            </w:r>
          </w:p>
        </w:tc>
      </w:tr>
      <w:tr w:rsidR="00C57E5B" w14:paraId="1F9C9E96" w14:textId="77777777" w:rsidTr="00761E23">
        <w:trPr>
          <w:trHeight w:val="132"/>
        </w:trPr>
        <w:tc>
          <w:tcPr>
            <w:tcW w:w="6047" w:type="dxa"/>
            <w:gridSpan w:val="7"/>
            <w:tcBorders>
              <w:top w:val="single" w:sz="4" w:space="0" w:color="auto"/>
              <w:left w:val="nil"/>
              <w:bottom w:val="nil"/>
              <w:right w:val="nil"/>
            </w:tcBorders>
            <w:hideMark/>
          </w:tcPr>
          <w:p w14:paraId="390212EB" w14:textId="77777777" w:rsidR="00C57E5B" w:rsidRDefault="00C57E5B" w:rsidP="00EB4D51">
            <w:pPr>
              <w:tabs>
                <w:tab w:val="left" w:pos="720"/>
                <w:tab w:val="left" w:pos="7520"/>
              </w:tabs>
              <w:adjustRightInd w:val="0"/>
              <w:snapToGrid w:val="0"/>
              <w:spacing w:line="220" w:lineRule="atLeast"/>
              <w:ind w:leftChars="-50" w:left="-120"/>
              <w:rPr>
                <w:rFonts w:ascii="標楷體" w:eastAsia="標楷體" w:hAnsi="標楷體" w:cs="Cambria Math"/>
                <w:color w:val="000000" w:themeColor="text1"/>
                <w:szCs w:val="24"/>
              </w:rPr>
            </w:pPr>
            <w:r>
              <w:rPr>
                <w:rFonts w:ascii="標楷體" w:eastAsia="標楷體" w:hAnsi="標楷體" w:cs="新細明體" w:hint="eastAsia"/>
                <w:bCs/>
                <w:color w:val="000000" w:themeColor="text1"/>
                <w:kern w:val="0"/>
                <w:sz w:val="18"/>
                <w:szCs w:val="18"/>
              </w:rPr>
              <w:t>資料來源：整理自新竹縣政府教育局提供資料。</w:t>
            </w:r>
          </w:p>
        </w:tc>
      </w:tr>
    </w:tbl>
    <w:p w14:paraId="13104E25" w14:textId="0BCA7D5B" w:rsidR="008911B6" w:rsidRPr="00C57E5B" w:rsidRDefault="00EB4D51" w:rsidP="00EB4D51">
      <w:pPr>
        <w:pStyle w:val="af2"/>
        <w:tabs>
          <w:tab w:val="left" w:pos="4820"/>
        </w:tabs>
        <w:overflowPunct w:val="0"/>
        <w:spacing w:afterLines="20" w:after="72" w:line="480" w:lineRule="exact"/>
        <w:ind w:firstLineChars="0" w:firstLine="0"/>
        <w:rPr>
          <w:rFonts w:hAnsi="標楷體"/>
          <w:szCs w:val="28"/>
        </w:rPr>
      </w:pPr>
      <w:r w:rsidRPr="00F75F2F">
        <w:rPr>
          <w:rFonts w:hAnsi="標楷體"/>
          <w:noProof/>
          <w:szCs w:val="28"/>
        </w:rPr>
        <mc:AlternateContent>
          <mc:Choice Requires="wps">
            <w:drawing>
              <wp:anchor distT="45720" distB="45720" distL="114300" distR="114300" simplePos="0" relativeHeight="251921408" behindDoc="0" locked="0" layoutInCell="1" allowOverlap="1" wp14:anchorId="0042E2F8" wp14:editId="51E88595">
                <wp:simplePos x="0" y="0"/>
                <wp:positionH relativeFrom="column">
                  <wp:posOffset>-85090</wp:posOffset>
                </wp:positionH>
                <wp:positionV relativeFrom="paragraph">
                  <wp:posOffset>3707553</wp:posOffset>
                </wp:positionV>
                <wp:extent cx="5152390" cy="2336800"/>
                <wp:effectExtent l="0" t="0" r="0" b="6350"/>
                <wp:wrapSquare wrapText="bothSides"/>
                <wp:docPr id="8228" name="文字方塊 8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52390" cy="2336800"/>
                        </a:xfrm>
                        <a:prstGeom prst="rect">
                          <a:avLst/>
                        </a:prstGeom>
                        <a:noFill/>
                        <a:ln w="9525">
                          <a:noFill/>
                          <a:miter lim="800000"/>
                          <a:headEnd/>
                          <a:tailEnd/>
                        </a:ln>
                      </wps:spPr>
                      <wps:txbx>
                        <w:txbxContent>
                          <w:tbl>
                            <w:tblPr>
                              <w:tblW w:w="78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1008"/>
                              <w:gridCol w:w="980"/>
                              <w:gridCol w:w="994"/>
                              <w:gridCol w:w="993"/>
                              <w:gridCol w:w="980"/>
                              <w:gridCol w:w="1096"/>
                            </w:tblGrid>
                            <w:tr w:rsidR="002F556B" w14:paraId="59A1013B" w14:textId="77777777" w:rsidTr="008911B6">
                              <w:trPr>
                                <w:trHeight w:val="149"/>
                              </w:trPr>
                              <w:tc>
                                <w:tcPr>
                                  <w:tcW w:w="7899" w:type="dxa"/>
                                  <w:gridSpan w:val="7"/>
                                  <w:tcBorders>
                                    <w:top w:val="nil"/>
                                    <w:left w:val="nil"/>
                                    <w:bottom w:val="nil"/>
                                    <w:right w:val="nil"/>
                                  </w:tcBorders>
                                  <w:hideMark/>
                                </w:tcPr>
                                <w:p w14:paraId="04520546" w14:textId="77777777" w:rsidR="002F556B" w:rsidRDefault="002F556B" w:rsidP="008911B6">
                                  <w:pPr>
                                    <w:overflowPunct w:val="0"/>
                                    <w:autoSpaceDE w:val="0"/>
                                    <w:autoSpaceDN w:val="0"/>
                                    <w:adjustRightInd w:val="0"/>
                                    <w:snapToGrid w:val="0"/>
                                    <w:jc w:val="center"/>
                                    <w:rPr>
                                      <w:rFonts w:ascii="標楷體" w:eastAsia="標楷體" w:hAnsi="標楷體" w:cs="細明體"/>
                                      <w:b/>
                                      <w:bCs/>
                                      <w:color w:val="000000" w:themeColor="text1"/>
                                      <w:kern w:val="0"/>
                                      <w:szCs w:val="24"/>
                                    </w:rPr>
                                  </w:pPr>
                                  <w:r>
                                    <w:rPr>
                                      <w:rFonts w:ascii="標楷體" w:eastAsia="標楷體" w:hAnsi="標楷體" w:cs="細明體" w:hint="eastAsia"/>
                                      <w:b/>
                                      <w:bCs/>
                                      <w:color w:val="000000" w:themeColor="text1"/>
                                      <w:kern w:val="0"/>
                                      <w:szCs w:val="24"/>
                                    </w:rPr>
                                    <w:t>表</w:t>
                                  </w:r>
                                  <w:r>
                                    <w:rPr>
                                      <w:rFonts w:ascii="標楷體" w:eastAsia="標楷體" w:hAnsi="標楷體" w:cs="細明體"/>
                                      <w:b/>
                                      <w:bCs/>
                                      <w:color w:val="000000" w:themeColor="text1"/>
                                      <w:kern w:val="0"/>
                                      <w:szCs w:val="24"/>
                                    </w:rPr>
                                    <w:t>6</w:t>
                                  </w:r>
                                  <w:r>
                                    <w:rPr>
                                      <w:rFonts w:ascii="標楷體" w:eastAsia="標楷體" w:hAnsi="標楷體" w:cs="細明體" w:hint="eastAsia"/>
                                      <w:b/>
                                      <w:bCs/>
                                      <w:color w:val="000000" w:themeColor="text1"/>
                                      <w:kern w:val="0"/>
                                      <w:szCs w:val="24"/>
                                    </w:rPr>
                                    <w:tab/>
                                    <w:t xml:space="preserve">　學生正向心理成果</w:t>
                                  </w:r>
                                </w:p>
                              </w:tc>
                            </w:tr>
                            <w:tr w:rsidR="002F556B" w14:paraId="27459B04" w14:textId="77777777" w:rsidTr="008911B6">
                              <w:trPr>
                                <w:trHeight w:val="223"/>
                              </w:trPr>
                              <w:tc>
                                <w:tcPr>
                                  <w:tcW w:w="7899" w:type="dxa"/>
                                  <w:gridSpan w:val="7"/>
                                  <w:tcBorders>
                                    <w:top w:val="nil"/>
                                    <w:left w:val="nil"/>
                                    <w:bottom w:val="single" w:sz="4" w:space="0" w:color="auto"/>
                                    <w:right w:val="nil"/>
                                  </w:tcBorders>
                                  <w:hideMark/>
                                </w:tcPr>
                                <w:p w14:paraId="10B9141F" w14:textId="77777777" w:rsidR="002F556B" w:rsidRDefault="002F556B" w:rsidP="00F64D2D">
                                  <w:pPr>
                                    <w:kinsoku w:val="0"/>
                                    <w:overflowPunct w:val="0"/>
                                    <w:snapToGrid w:val="0"/>
                                    <w:spacing w:line="240" w:lineRule="atLeast"/>
                                    <w:ind w:rightChars="-40" w:right="-96"/>
                                    <w:jc w:val="right"/>
                                    <w:rPr>
                                      <w:rFonts w:ascii="標楷體" w:eastAsia="標楷體" w:hAnsi="標楷體" w:cs="新細明體"/>
                                      <w:bCs/>
                                      <w:color w:val="000000" w:themeColor="text1"/>
                                      <w:kern w:val="0"/>
                                      <w:sz w:val="20"/>
                                    </w:rPr>
                                  </w:pPr>
                                  <w:r>
                                    <w:rPr>
                                      <w:rFonts w:ascii="標楷體" w:eastAsia="標楷體" w:hAnsi="標楷體" w:cs="新細明體" w:hint="eastAsia"/>
                                      <w:bCs/>
                                      <w:color w:val="000000" w:themeColor="text1"/>
                                      <w:kern w:val="0"/>
                                      <w:sz w:val="20"/>
                                    </w:rPr>
                                    <w:t>單位：％</w:t>
                                  </w:r>
                                </w:p>
                              </w:tc>
                            </w:tr>
                            <w:tr w:rsidR="002F556B" w14:paraId="5C2ED921" w14:textId="77777777" w:rsidTr="00761E23">
                              <w:trPr>
                                <w:trHeight w:val="369"/>
                              </w:trPr>
                              <w:tc>
                                <w:tcPr>
                                  <w:tcW w:w="1848"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FFE2C5"/>
                                  <w:vAlign w:val="center"/>
                                  <w:hideMark/>
                                </w:tcPr>
                                <w:p w14:paraId="3458B34F" w14:textId="515AA20F" w:rsidR="002F556B" w:rsidRDefault="002F556B" w:rsidP="0030514A">
                                  <w:pPr>
                                    <w:tabs>
                                      <w:tab w:val="left" w:pos="720"/>
                                      <w:tab w:val="left" w:pos="7520"/>
                                    </w:tabs>
                                    <w:adjustRightInd w:val="0"/>
                                    <w:snapToGrid w:val="0"/>
                                    <w:spacing w:afterLines="40" w:after="144"/>
                                    <w:ind w:rightChars="-20" w:right="-48"/>
                                    <w:jc w:val="right"/>
                                    <w:rPr>
                                      <w:rFonts w:ascii="標楷體" w:eastAsia="標楷體" w:hAnsi="標楷體" w:cs="Cambria Math"/>
                                      <w:color w:val="000000" w:themeColor="text1"/>
                                      <w:sz w:val="20"/>
                                    </w:rPr>
                                  </w:pPr>
                                  <w:bookmarkStart w:id="3" w:name="_Hlk232602429"/>
                                  <w:r>
                                    <w:rPr>
                                      <w:rFonts w:ascii="標楷體" w:eastAsia="標楷體" w:hAnsi="標楷體" w:cs="Cambria Math" w:hint="eastAsia"/>
                                      <w:color w:val="000000" w:themeColor="text1"/>
                                      <w:sz w:val="20"/>
                                    </w:rPr>
                                    <w:t>項目</w:t>
                                  </w:r>
                                </w:p>
                                <w:p w14:paraId="49E3A2C8" w14:textId="77777777" w:rsidR="002F556B" w:rsidRDefault="002F556B" w:rsidP="00F64D2D">
                                  <w:pPr>
                                    <w:tabs>
                                      <w:tab w:val="left" w:pos="720"/>
                                      <w:tab w:val="left" w:pos="7520"/>
                                    </w:tabs>
                                    <w:adjustRightInd w:val="0"/>
                                    <w:snapToGrid w:val="0"/>
                                    <w:jc w:val="both"/>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議題指標</w:t>
                                  </w:r>
                                </w:p>
                              </w:tc>
                              <w:tc>
                                <w:tcPr>
                                  <w:tcW w:w="2982" w:type="dxa"/>
                                  <w:gridSpan w:val="3"/>
                                  <w:tcBorders>
                                    <w:top w:val="single" w:sz="4" w:space="0" w:color="auto"/>
                                    <w:left w:val="single" w:sz="4" w:space="0" w:color="auto"/>
                                    <w:bottom w:val="single" w:sz="4" w:space="0" w:color="auto"/>
                                    <w:right w:val="single" w:sz="4" w:space="0" w:color="auto"/>
                                  </w:tcBorders>
                                  <w:shd w:val="clear" w:color="auto" w:fill="FFE2C5"/>
                                  <w:vAlign w:val="center"/>
                                  <w:hideMark/>
                                </w:tcPr>
                                <w:p w14:paraId="3CE8BEA1" w14:textId="77777777" w:rsidR="002F556B" w:rsidRDefault="002F556B" w:rsidP="008911B6">
                                  <w:pPr>
                                    <w:tabs>
                                      <w:tab w:val="left" w:pos="720"/>
                                      <w:tab w:val="left" w:pos="7520"/>
                                    </w:tabs>
                                    <w:adjustRightInd w:val="0"/>
                                    <w:snapToGrid w:val="0"/>
                                    <w:spacing w:line="240" w:lineRule="atLeast"/>
                                    <w:jc w:val="center"/>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國小</w:t>
                                  </w:r>
                                </w:p>
                              </w:tc>
                              <w:tc>
                                <w:tcPr>
                                  <w:tcW w:w="3069" w:type="dxa"/>
                                  <w:gridSpan w:val="3"/>
                                  <w:tcBorders>
                                    <w:top w:val="single" w:sz="4" w:space="0" w:color="auto"/>
                                    <w:left w:val="single" w:sz="4" w:space="0" w:color="auto"/>
                                    <w:bottom w:val="single" w:sz="4" w:space="0" w:color="auto"/>
                                    <w:right w:val="single" w:sz="4" w:space="0" w:color="auto"/>
                                  </w:tcBorders>
                                  <w:shd w:val="clear" w:color="auto" w:fill="FFE2C5"/>
                                  <w:vAlign w:val="center"/>
                                  <w:hideMark/>
                                </w:tcPr>
                                <w:p w14:paraId="47E5F683" w14:textId="77777777" w:rsidR="002F556B" w:rsidRDefault="002F556B" w:rsidP="008911B6">
                                  <w:pPr>
                                    <w:tabs>
                                      <w:tab w:val="left" w:pos="720"/>
                                      <w:tab w:val="left" w:pos="7520"/>
                                    </w:tabs>
                                    <w:adjustRightInd w:val="0"/>
                                    <w:snapToGrid w:val="0"/>
                                    <w:spacing w:line="240" w:lineRule="atLeast"/>
                                    <w:jc w:val="center"/>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國中</w:t>
                                  </w:r>
                                </w:p>
                              </w:tc>
                            </w:tr>
                            <w:tr w:rsidR="002F556B" w14:paraId="76C0BB69" w14:textId="77777777" w:rsidTr="00761E23">
                              <w:trPr>
                                <w:trHeight w:val="369"/>
                              </w:trPr>
                              <w:tc>
                                <w:tcPr>
                                  <w:tcW w:w="1848" w:type="dxa"/>
                                  <w:vMerge/>
                                  <w:tcBorders>
                                    <w:top w:val="single" w:sz="4" w:space="0" w:color="auto"/>
                                    <w:left w:val="single" w:sz="4" w:space="0" w:color="auto"/>
                                    <w:bottom w:val="single" w:sz="4" w:space="0" w:color="auto"/>
                                    <w:right w:val="single" w:sz="4" w:space="0" w:color="auto"/>
                                  </w:tcBorders>
                                  <w:shd w:val="clear" w:color="auto" w:fill="FFE2C5"/>
                                  <w:vAlign w:val="center"/>
                                  <w:hideMark/>
                                </w:tcPr>
                                <w:p w14:paraId="0C4CA327" w14:textId="77777777" w:rsidR="002F556B" w:rsidRDefault="002F556B" w:rsidP="008911B6">
                                  <w:pPr>
                                    <w:widowControl/>
                                    <w:rPr>
                                      <w:rFonts w:ascii="標楷體" w:eastAsia="標楷體" w:hAnsi="標楷體" w:cs="Cambria Math"/>
                                      <w:color w:val="000000" w:themeColor="text1"/>
                                      <w:sz w:val="20"/>
                                    </w:rPr>
                                  </w:pPr>
                                </w:p>
                              </w:tc>
                              <w:tc>
                                <w:tcPr>
                                  <w:tcW w:w="1008" w:type="dxa"/>
                                  <w:tcBorders>
                                    <w:top w:val="single" w:sz="4" w:space="0" w:color="auto"/>
                                    <w:left w:val="single" w:sz="4" w:space="0" w:color="auto"/>
                                    <w:bottom w:val="single" w:sz="4" w:space="0" w:color="auto"/>
                                    <w:right w:val="single" w:sz="4" w:space="0" w:color="auto"/>
                                  </w:tcBorders>
                                  <w:shd w:val="clear" w:color="auto" w:fill="FFE2C5"/>
                                  <w:vAlign w:val="center"/>
                                  <w:hideMark/>
                                </w:tcPr>
                                <w:p w14:paraId="731BD2AD" w14:textId="77777777" w:rsidR="002F556B" w:rsidRPr="00FB4F7B" w:rsidRDefault="002F556B" w:rsidP="008911B6">
                                  <w:pPr>
                                    <w:adjustRightInd w:val="0"/>
                                    <w:snapToGrid w:val="0"/>
                                    <w:spacing w:line="240" w:lineRule="atLeast"/>
                                    <w:ind w:leftChars="-53" w:left="-127" w:rightChars="-58" w:right="-139"/>
                                    <w:jc w:val="center"/>
                                    <w:rPr>
                                      <w:rFonts w:ascii="標楷體" w:eastAsia="標楷體" w:hAnsi="標楷體" w:cs="Cambria Math"/>
                                      <w:color w:val="000000" w:themeColor="text1"/>
                                      <w:spacing w:val="-6"/>
                                      <w:sz w:val="20"/>
                                    </w:rPr>
                                  </w:pPr>
                                  <w:r w:rsidRPr="00FB4F7B">
                                    <w:rPr>
                                      <w:rFonts w:ascii="標楷體" w:eastAsia="標楷體" w:hAnsi="標楷體" w:cs="Cambria Math" w:hint="eastAsia"/>
                                      <w:color w:val="000000" w:themeColor="text1"/>
                                      <w:spacing w:val="-6"/>
                                      <w:sz w:val="20"/>
                                    </w:rPr>
                                    <w:t>111學年度</w:t>
                                  </w:r>
                                </w:p>
                              </w:tc>
                              <w:tc>
                                <w:tcPr>
                                  <w:tcW w:w="980" w:type="dxa"/>
                                  <w:tcBorders>
                                    <w:top w:val="single" w:sz="4" w:space="0" w:color="auto"/>
                                    <w:left w:val="single" w:sz="4" w:space="0" w:color="auto"/>
                                    <w:bottom w:val="single" w:sz="4" w:space="0" w:color="auto"/>
                                    <w:right w:val="single" w:sz="4" w:space="0" w:color="auto"/>
                                  </w:tcBorders>
                                  <w:shd w:val="clear" w:color="auto" w:fill="FFE2C5"/>
                                  <w:vAlign w:val="center"/>
                                  <w:hideMark/>
                                </w:tcPr>
                                <w:p w14:paraId="0D6E29F1" w14:textId="77777777" w:rsidR="002F556B" w:rsidRPr="00FB4F7B" w:rsidRDefault="002F556B" w:rsidP="008911B6">
                                  <w:pPr>
                                    <w:adjustRightInd w:val="0"/>
                                    <w:snapToGrid w:val="0"/>
                                    <w:spacing w:line="240" w:lineRule="atLeast"/>
                                    <w:ind w:leftChars="-53" w:left="-127" w:rightChars="-42" w:right="-101"/>
                                    <w:jc w:val="center"/>
                                    <w:rPr>
                                      <w:rFonts w:ascii="標楷體" w:eastAsia="標楷體" w:hAnsi="標楷體" w:cs="Cambria Math"/>
                                      <w:color w:val="000000" w:themeColor="text1"/>
                                      <w:spacing w:val="-6"/>
                                      <w:sz w:val="20"/>
                                    </w:rPr>
                                  </w:pPr>
                                  <w:r w:rsidRPr="00FB4F7B">
                                    <w:rPr>
                                      <w:rFonts w:ascii="標楷體" w:eastAsia="標楷體" w:hAnsi="標楷體" w:cs="Cambria Math" w:hint="eastAsia"/>
                                      <w:color w:val="000000" w:themeColor="text1"/>
                                      <w:spacing w:val="-6"/>
                                      <w:sz w:val="20"/>
                                    </w:rPr>
                                    <w:t>112學年度</w:t>
                                  </w:r>
                                </w:p>
                              </w:tc>
                              <w:tc>
                                <w:tcPr>
                                  <w:tcW w:w="994" w:type="dxa"/>
                                  <w:tcBorders>
                                    <w:top w:val="single" w:sz="4" w:space="0" w:color="auto"/>
                                    <w:left w:val="single" w:sz="4" w:space="0" w:color="auto"/>
                                    <w:bottom w:val="single" w:sz="4" w:space="0" w:color="auto"/>
                                    <w:right w:val="single" w:sz="4" w:space="0" w:color="auto"/>
                                  </w:tcBorders>
                                  <w:shd w:val="clear" w:color="auto" w:fill="FFE2C5"/>
                                  <w:vAlign w:val="center"/>
                                  <w:hideMark/>
                                </w:tcPr>
                                <w:p w14:paraId="564BB607" w14:textId="77777777" w:rsidR="002F556B" w:rsidRPr="00FB4F7B" w:rsidRDefault="002F556B" w:rsidP="008911B6">
                                  <w:pPr>
                                    <w:adjustRightInd w:val="0"/>
                                    <w:snapToGrid w:val="0"/>
                                    <w:spacing w:line="240" w:lineRule="atLeast"/>
                                    <w:ind w:leftChars="-53" w:left="-127" w:rightChars="-37" w:right="-89"/>
                                    <w:jc w:val="center"/>
                                    <w:rPr>
                                      <w:rFonts w:ascii="標楷體" w:eastAsia="標楷體" w:hAnsi="標楷體" w:cs="Cambria Math"/>
                                      <w:color w:val="000000" w:themeColor="text1"/>
                                      <w:spacing w:val="-6"/>
                                      <w:sz w:val="20"/>
                                    </w:rPr>
                                  </w:pPr>
                                  <w:r w:rsidRPr="00FB4F7B">
                                    <w:rPr>
                                      <w:rFonts w:ascii="標楷體" w:eastAsia="標楷體" w:hAnsi="標楷體" w:cs="Cambria Math" w:hint="eastAsia"/>
                                      <w:color w:val="000000" w:themeColor="text1"/>
                                      <w:spacing w:val="-6"/>
                                      <w:sz w:val="20"/>
                                    </w:rPr>
                                    <w:t>113學年度</w:t>
                                  </w:r>
                                </w:p>
                              </w:tc>
                              <w:tc>
                                <w:tcPr>
                                  <w:tcW w:w="993" w:type="dxa"/>
                                  <w:tcBorders>
                                    <w:top w:val="single" w:sz="4" w:space="0" w:color="auto"/>
                                    <w:left w:val="single" w:sz="4" w:space="0" w:color="auto"/>
                                    <w:bottom w:val="single" w:sz="4" w:space="0" w:color="auto"/>
                                    <w:right w:val="single" w:sz="4" w:space="0" w:color="auto"/>
                                  </w:tcBorders>
                                  <w:shd w:val="clear" w:color="auto" w:fill="FFE2C5"/>
                                  <w:vAlign w:val="center"/>
                                  <w:hideMark/>
                                </w:tcPr>
                                <w:p w14:paraId="3192FC37" w14:textId="77777777" w:rsidR="002F556B" w:rsidRPr="00FB4F7B" w:rsidRDefault="002F556B" w:rsidP="008911B6">
                                  <w:pPr>
                                    <w:adjustRightInd w:val="0"/>
                                    <w:snapToGrid w:val="0"/>
                                    <w:spacing w:line="240" w:lineRule="atLeast"/>
                                    <w:ind w:leftChars="-53" w:left="-127" w:rightChars="-41" w:right="-98"/>
                                    <w:jc w:val="center"/>
                                    <w:rPr>
                                      <w:rFonts w:ascii="標楷體" w:eastAsia="標楷體" w:hAnsi="標楷體" w:cs="Cambria Math"/>
                                      <w:color w:val="000000" w:themeColor="text1"/>
                                      <w:spacing w:val="-6"/>
                                      <w:sz w:val="20"/>
                                    </w:rPr>
                                  </w:pPr>
                                  <w:r w:rsidRPr="00FB4F7B">
                                    <w:rPr>
                                      <w:rFonts w:ascii="標楷體" w:eastAsia="標楷體" w:hAnsi="標楷體" w:cs="Cambria Math" w:hint="eastAsia"/>
                                      <w:color w:val="000000" w:themeColor="text1"/>
                                      <w:spacing w:val="-6"/>
                                      <w:sz w:val="20"/>
                                    </w:rPr>
                                    <w:t>111學年度</w:t>
                                  </w:r>
                                </w:p>
                              </w:tc>
                              <w:tc>
                                <w:tcPr>
                                  <w:tcW w:w="980" w:type="dxa"/>
                                  <w:tcBorders>
                                    <w:top w:val="single" w:sz="4" w:space="0" w:color="auto"/>
                                    <w:left w:val="single" w:sz="4" w:space="0" w:color="auto"/>
                                    <w:bottom w:val="single" w:sz="4" w:space="0" w:color="auto"/>
                                    <w:right w:val="single" w:sz="4" w:space="0" w:color="auto"/>
                                  </w:tcBorders>
                                  <w:shd w:val="clear" w:color="auto" w:fill="FFE2C5"/>
                                  <w:vAlign w:val="center"/>
                                  <w:hideMark/>
                                </w:tcPr>
                                <w:p w14:paraId="6EE2A35E" w14:textId="77777777" w:rsidR="002F556B" w:rsidRPr="00FB4F7B" w:rsidRDefault="002F556B" w:rsidP="008911B6">
                                  <w:pPr>
                                    <w:adjustRightInd w:val="0"/>
                                    <w:snapToGrid w:val="0"/>
                                    <w:spacing w:line="240" w:lineRule="atLeast"/>
                                    <w:ind w:leftChars="-53" w:left="-127" w:rightChars="-46" w:right="-110"/>
                                    <w:jc w:val="center"/>
                                    <w:rPr>
                                      <w:rFonts w:ascii="標楷體" w:eastAsia="標楷體" w:hAnsi="標楷體" w:cs="Cambria Math"/>
                                      <w:color w:val="000000" w:themeColor="text1"/>
                                      <w:spacing w:val="-6"/>
                                      <w:sz w:val="20"/>
                                    </w:rPr>
                                  </w:pPr>
                                  <w:r w:rsidRPr="00FB4F7B">
                                    <w:rPr>
                                      <w:rFonts w:ascii="標楷體" w:eastAsia="標楷體" w:hAnsi="標楷體" w:cs="Cambria Math" w:hint="eastAsia"/>
                                      <w:color w:val="000000" w:themeColor="text1"/>
                                      <w:spacing w:val="-6"/>
                                      <w:sz w:val="20"/>
                                    </w:rPr>
                                    <w:t>112學年度</w:t>
                                  </w:r>
                                </w:p>
                              </w:tc>
                              <w:tc>
                                <w:tcPr>
                                  <w:tcW w:w="1096" w:type="dxa"/>
                                  <w:tcBorders>
                                    <w:top w:val="single" w:sz="4" w:space="0" w:color="auto"/>
                                    <w:left w:val="single" w:sz="4" w:space="0" w:color="auto"/>
                                    <w:bottom w:val="single" w:sz="4" w:space="0" w:color="auto"/>
                                    <w:right w:val="single" w:sz="4" w:space="0" w:color="auto"/>
                                  </w:tcBorders>
                                  <w:shd w:val="clear" w:color="auto" w:fill="FFE2C5"/>
                                  <w:vAlign w:val="center"/>
                                  <w:hideMark/>
                                </w:tcPr>
                                <w:p w14:paraId="07A241BE" w14:textId="77777777" w:rsidR="002F556B" w:rsidRPr="00FB4F7B" w:rsidRDefault="002F556B" w:rsidP="008911B6">
                                  <w:pPr>
                                    <w:adjustRightInd w:val="0"/>
                                    <w:snapToGrid w:val="0"/>
                                    <w:spacing w:line="240" w:lineRule="atLeast"/>
                                    <w:ind w:leftChars="-53" w:left="-127" w:rightChars="-65" w:right="-156"/>
                                    <w:jc w:val="center"/>
                                    <w:rPr>
                                      <w:rFonts w:ascii="標楷體" w:eastAsia="標楷體" w:hAnsi="標楷體" w:cs="Cambria Math"/>
                                      <w:color w:val="000000" w:themeColor="text1"/>
                                      <w:spacing w:val="-6"/>
                                      <w:sz w:val="20"/>
                                    </w:rPr>
                                  </w:pPr>
                                  <w:r w:rsidRPr="00FB4F7B">
                                    <w:rPr>
                                      <w:rFonts w:ascii="標楷體" w:eastAsia="標楷體" w:hAnsi="標楷體" w:cs="Cambria Math" w:hint="eastAsia"/>
                                      <w:color w:val="000000" w:themeColor="text1"/>
                                      <w:spacing w:val="-6"/>
                                      <w:sz w:val="20"/>
                                    </w:rPr>
                                    <w:t>113學年度</w:t>
                                  </w:r>
                                </w:p>
                              </w:tc>
                            </w:tr>
                            <w:tr w:rsidR="002F556B" w14:paraId="6A0A8C71" w14:textId="77777777" w:rsidTr="00761E23">
                              <w:trPr>
                                <w:trHeight w:val="369"/>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29D7C" w14:textId="77777777" w:rsidR="002F556B" w:rsidRPr="001E4263" w:rsidRDefault="002F556B" w:rsidP="008911B6">
                                  <w:pPr>
                                    <w:tabs>
                                      <w:tab w:val="left" w:pos="720"/>
                                      <w:tab w:val="left" w:pos="7520"/>
                                    </w:tabs>
                                    <w:adjustRightInd w:val="0"/>
                                    <w:snapToGrid w:val="0"/>
                                    <w:spacing w:line="240" w:lineRule="atLeast"/>
                                    <w:ind w:leftChars="-43" w:left="-103" w:rightChars="-56" w:right="-134"/>
                                    <w:jc w:val="center"/>
                                    <w:rPr>
                                      <w:rFonts w:ascii="標楷體" w:eastAsia="標楷體" w:hAnsi="標楷體" w:cs="Cambria Math"/>
                                      <w:color w:val="000000" w:themeColor="text1"/>
                                      <w:sz w:val="20"/>
                                    </w:rPr>
                                  </w:pPr>
                                  <w:r w:rsidRPr="001E4263">
                                    <w:rPr>
                                      <w:rFonts w:ascii="標楷體" w:eastAsia="標楷體" w:hAnsi="標楷體" w:cs="Cambria Math" w:hint="eastAsia"/>
                                      <w:color w:val="000000" w:themeColor="text1"/>
                                      <w:sz w:val="20"/>
                                    </w:rPr>
                                    <w:t>心理健康正確知識率</w:t>
                                  </w:r>
                                </w:p>
                              </w:tc>
                              <w:tc>
                                <w:tcPr>
                                  <w:tcW w:w="10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C07F14"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95.47</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D804B8"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84.02</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39FA9C"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80.44</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4FFE93"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98.78</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E62751"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82.22</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7F2711"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81.85</w:t>
                                  </w:r>
                                </w:p>
                              </w:tc>
                            </w:tr>
                            <w:tr w:rsidR="002F556B" w14:paraId="214C9646" w14:textId="77777777" w:rsidTr="00761E23">
                              <w:trPr>
                                <w:trHeight w:val="369"/>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BAC004" w14:textId="77777777" w:rsidR="002F556B" w:rsidRPr="001E4263" w:rsidRDefault="002F556B" w:rsidP="008911B6">
                                  <w:pPr>
                                    <w:tabs>
                                      <w:tab w:val="left" w:pos="720"/>
                                      <w:tab w:val="left" w:pos="7520"/>
                                    </w:tabs>
                                    <w:adjustRightInd w:val="0"/>
                                    <w:snapToGrid w:val="0"/>
                                    <w:spacing w:line="240" w:lineRule="atLeast"/>
                                    <w:ind w:leftChars="-43" w:left="-103" w:rightChars="-56" w:right="-134"/>
                                    <w:jc w:val="center"/>
                                    <w:rPr>
                                      <w:rFonts w:ascii="標楷體" w:eastAsia="標楷體" w:hAnsi="標楷體" w:cs="Cambria Math"/>
                                      <w:color w:val="000000" w:themeColor="text1"/>
                                      <w:sz w:val="20"/>
                                    </w:rPr>
                                  </w:pPr>
                                  <w:r w:rsidRPr="001E4263">
                                    <w:rPr>
                                      <w:rFonts w:ascii="標楷體" w:eastAsia="標楷體" w:hAnsi="標楷體" w:cs="Cambria Math" w:hint="eastAsia"/>
                                      <w:color w:val="000000" w:themeColor="text1"/>
                                      <w:sz w:val="20"/>
                                    </w:rPr>
                                    <w:t>心理健康正向態度率</w:t>
                                  </w:r>
                                </w:p>
                              </w:tc>
                              <w:tc>
                                <w:tcPr>
                                  <w:tcW w:w="10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6521AF"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89.69</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CA1450"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95.36</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79FD74"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96.39</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FD346B"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95.77</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D0A837"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97.07</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D21A6E"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95.82</w:t>
                                  </w:r>
                                </w:p>
                              </w:tc>
                            </w:tr>
                            <w:tr w:rsidR="002F556B" w14:paraId="7DD81A1A" w14:textId="77777777" w:rsidTr="00761E23">
                              <w:trPr>
                                <w:trHeight w:val="369"/>
                              </w:trPr>
                              <w:tc>
                                <w:tcPr>
                                  <w:tcW w:w="1848" w:type="dxa"/>
                                  <w:tcBorders>
                                    <w:top w:val="single" w:sz="4" w:space="0" w:color="auto"/>
                                    <w:left w:val="single" w:sz="4" w:space="0" w:color="auto"/>
                                    <w:bottom w:val="single" w:sz="4" w:space="0" w:color="auto"/>
                                    <w:right w:val="single" w:sz="4" w:space="0" w:color="auto"/>
                                  </w:tcBorders>
                                  <w:vAlign w:val="center"/>
                                  <w:hideMark/>
                                </w:tcPr>
                                <w:p w14:paraId="122DCAA2" w14:textId="77777777" w:rsidR="002F556B" w:rsidRPr="001E4263" w:rsidRDefault="002F556B" w:rsidP="008911B6">
                                  <w:pPr>
                                    <w:tabs>
                                      <w:tab w:val="left" w:pos="720"/>
                                      <w:tab w:val="left" w:pos="7520"/>
                                    </w:tabs>
                                    <w:adjustRightInd w:val="0"/>
                                    <w:snapToGrid w:val="0"/>
                                    <w:spacing w:line="240" w:lineRule="atLeast"/>
                                    <w:ind w:leftChars="-43" w:left="-103" w:rightChars="-56" w:right="-134"/>
                                    <w:jc w:val="center"/>
                                    <w:rPr>
                                      <w:rFonts w:ascii="標楷體" w:eastAsia="標楷體" w:hAnsi="標楷體" w:cs="Cambria Math"/>
                                      <w:color w:val="000000" w:themeColor="text1"/>
                                      <w:sz w:val="20"/>
                                    </w:rPr>
                                  </w:pPr>
                                  <w:r w:rsidRPr="001E4263">
                                    <w:rPr>
                                      <w:rFonts w:ascii="標楷體" w:eastAsia="標楷體" w:hAnsi="標楷體" w:cs="Cambria Math" w:hint="eastAsia"/>
                                      <w:color w:val="000000" w:themeColor="text1"/>
                                      <w:sz w:val="20"/>
                                    </w:rPr>
                                    <w:t>心理健康自我效能率</w:t>
                                  </w:r>
                                </w:p>
                              </w:tc>
                              <w:tc>
                                <w:tcPr>
                                  <w:tcW w:w="1008" w:type="dxa"/>
                                  <w:tcBorders>
                                    <w:top w:val="single" w:sz="4" w:space="0" w:color="auto"/>
                                    <w:left w:val="single" w:sz="4" w:space="0" w:color="auto"/>
                                    <w:bottom w:val="single" w:sz="4" w:space="0" w:color="auto"/>
                                    <w:right w:val="single" w:sz="4" w:space="0" w:color="auto"/>
                                  </w:tcBorders>
                                  <w:vAlign w:val="center"/>
                                  <w:hideMark/>
                                </w:tcPr>
                                <w:p w14:paraId="01C35C1B"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86.88</w:t>
                                  </w:r>
                                </w:p>
                              </w:tc>
                              <w:tc>
                                <w:tcPr>
                                  <w:tcW w:w="980" w:type="dxa"/>
                                  <w:tcBorders>
                                    <w:top w:val="single" w:sz="4" w:space="0" w:color="auto"/>
                                    <w:left w:val="single" w:sz="4" w:space="0" w:color="auto"/>
                                    <w:bottom w:val="single" w:sz="4" w:space="0" w:color="auto"/>
                                    <w:right w:val="single" w:sz="4" w:space="0" w:color="auto"/>
                                  </w:tcBorders>
                                  <w:vAlign w:val="center"/>
                                  <w:hideMark/>
                                </w:tcPr>
                                <w:p w14:paraId="3EB13493"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68.56</w:t>
                                  </w:r>
                                </w:p>
                              </w:tc>
                              <w:tc>
                                <w:tcPr>
                                  <w:tcW w:w="994" w:type="dxa"/>
                                  <w:tcBorders>
                                    <w:top w:val="single" w:sz="4" w:space="0" w:color="auto"/>
                                    <w:left w:val="single" w:sz="4" w:space="0" w:color="auto"/>
                                    <w:bottom w:val="single" w:sz="4" w:space="0" w:color="auto"/>
                                    <w:right w:val="single" w:sz="4" w:space="0" w:color="auto"/>
                                  </w:tcBorders>
                                  <w:vAlign w:val="center"/>
                                  <w:hideMark/>
                                </w:tcPr>
                                <w:p w14:paraId="2F3AD129"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82.81</w:t>
                                  </w:r>
                                </w:p>
                              </w:tc>
                              <w:tc>
                                <w:tcPr>
                                  <w:tcW w:w="993" w:type="dxa"/>
                                  <w:tcBorders>
                                    <w:top w:val="single" w:sz="4" w:space="0" w:color="auto"/>
                                    <w:left w:val="single" w:sz="4" w:space="0" w:color="auto"/>
                                    <w:bottom w:val="single" w:sz="4" w:space="0" w:color="auto"/>
                                    <w:right w:val="single" w:sz="4" w:space="0" w:color="auto"/>
                                  </w:tcBorders>
                                  <w:vAlign w:val="center"/>
                                  <w:hideMark/>
                                </w:tcPr>
                                <w:p w14:paraId="7E76CFA2"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97.28</w:t>
                                  </w:r>
                                </w:p>
                              </w:tc>
                              <w:tc>
                                <w:tcPr>
                                  <w:tcW w:w="980" w:type="dxa"/>
                                  <w:tcBorders>
                                    <w:top w:val="single" w:sz="4" w:space="0" w:color="auto"/>
                                    <w:left w:val="single" w:sz="4" w:space="0" w:color="auto"/>
                                    <w:bottom w:val="single" w:sz="4" w:space="0" w:color="auto"/>
                                    <w:right w:val="single" w:sz="4" w:space="0" w:color="auto"/>
                                  </w:tcBorders>
                                  <w:vAlign w:val="center"/>
                                  <w:hideMark/>
                                </w:tcPr>
                                <w:p w14:paraId="2F086D78"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83.66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715C528F"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70.13</w:t>
                                  </w:r>
                                </w:p>
                              </w:tc>
                            </w:tr>
                            <w:tr w:rsidR="002F556B" w14:paraId="28A62206" w14:textId="77777777" w:rsidTr="00761E23">
                              <w:trPr>
                                <w:trHeight w:val="369"/>
                              </w:trPr>
                              <w:tc>
                                <w:tcPr>
                                  <w:tcW w:w="1848" w:type="dxa"/>
                                  <w:tcBorders>
                                    <w:top w:val="single" w:sz="4" w:space="0" w:color="auto"/>
                                    <w:left w:val="single" w:sz="4" w:space="0" w:color="auto"/>
                                    <w:bottom w:val="single" w:sz="4" w:space="0" w:color="auto"/>
                                    <w:right w:val="single" w:sz="4" w:space="0" w:color="auto"/>
                                  </w:tcBorders>
                                  <w:vAlign w:val="center"/>
                                  <w:hideMark/>
                                </w:tcPr>
                                <w:p w14:paraId="666E55D9" w14:textId="77777777" w:rsidR="002F556B" w:rsidRPr="001E4263" w:rsidRDefault="002F556B" w:rsidP="008911B6">
                                  <w:pPr>
                                    <w:tabs>
                                      <w:tab w:val="left" w:pos="720"/>
                                      <w:tab w:val="left" w:pos="7520"/>
                                    </w:tabs>
                                    <w:adjustRightInd w:val="0"/>
                                    <w:snapToGrid w:val="0"/>
                                    <w:spacing w:line="240" w:lineRule="atLeast"/>
                                    <w:ind w:leftChars="-43" w:left="-103" w:rightChars="-56" w:right="-134"/>
                                    <w:jc w:val="center"/>
                                    <w:rPr>
                                      <w:rFonts w:ascii="標楷體" w:eastAsia="標楷體" w:hAnsi="標楷體" w:cs="Cambria Math"/>
                                      <w:color w:val="000000" w:themeColor="text1"/>
                                      <w:sz w:val="20"/>
                                    </w:rPr>
                                  </w:pPr>
                                  <w:r w:rsidRPr="001E4263">
                                    <w:rPr>
                                      <w:rFonts w:ascii="標楷體" w:eastAsia="標楷體" w:hAnsi="標楷體" w:cs="Cambria Math" w:hint="eastAsia"/>
                                      <w:color w:val="000000" w:themeColor="text1"/>
                                      <w:sz w:val="20"/>
                                    </w:rPr>
                                    <w:t>健康生活品質達成率</w:t>
                                  </w:r>
                                </w:p>
                              </w:tc>
                              <w:tc>
                                <w:tcPr>
                                  <w:tcW w:w="1008" w:type="dxa"/>
                                  <w:tcBorders>
                                    <w:top w:val="single" w:sz="4" w:space="0" w:color="auto"/>
                                    <w:left w:val="single" w:sz="4" w:space="0" w:color="auto"/>
                                    <w:bottom w:val="single" w:sz="4" w:space="0" w:color="auto"/>
                                    <w:right w:val="single" w:sz="4" w:space="0" w:color="auto"/>
                                  </w:tcBorders>
                                  <w:vAlign w:val="center"/>
                                  <w:hideMark/>
                                </w:tcPr>
                                <w:p w14:paraId="31E05028"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88.74</w:t>
                                  </w:r>
                                </w:p>
                              </w:tc>
                              <w:tc>
                                <w:tcPr>
                                  <w:tcW w:w="980" w:type="dxa"/>
                                  <w:tcBorders>
                                    <w:top w:val="single" w:sz="4" w:space="0" w:color="auto"/>
                                    <w:left w:val="single" w:sz="4" w:space="0" w:color="auto"/>
                                    <w:bottom w:val="single" w:sz="4" w:space="0" w:color="auto"/>
                                    <w:right w:val="single" w:sz="4" w:space="0" w:color="auto"/>
                                  </w:tcBorders>
                                  <w:vAlign w:val="center"/>
                                  <w:hideMark/>
                                </w:tcPr>
                                <w:p w14:paraId="056FDEB5"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69.88</w:t>
                                  </w:r>
                                </w:p>
                              </w:tc>
                              <w:tc>
                                <w:tcPr>
                                  <w:tcW w:w="994" w:type="dxa"/>
                                  <w:tcBorders>
                                    <w:top w:val="single" w:sz="4" w:space="0" w:color="auto"/>
                                    <w:left w:val="single" w:sz="4" w:space="0" w:color="auto"/>
                                    <w:bottom w:val="single" w:sz="4" w:space="0" w:color="auto"/>
                                    <w:right w:val="single" w:sz="4" w:space="0" w:color="auto"/>
                                  </w:tcBorders>
                                  <w:vAlign w:val="center"/>
                                  <w:hideMark/>
                                </w:tcPr>
                                <w:p w14:paraId="2FBF86DE"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83.25</w:t>
                                  </w:r>
                                </w:p>
                              </w:tc>
                              <w:tc>
                                <w:tcPr>
                                  <w:tcW w:w="993" w:type="dxa"/>
                                  <w:tcBorders>
                                    <w:top w:val="single" w:sz="4" w:space="0" w:color="auto"/>
                                    <w:left w:val="single" w:sz="4" w:space="0" w:color="auto"/>
                                    <w:bottom w:val="single" w:sz="4" w:space="0" w:color="auto"/>
                                    <w:right w:val="single" w:sz="4" w:space="0" w:color="auto"/>
                                  </w:tcBorders>
                                  <w:vAlign w:val="center"/>
                                  <w:hideMark/>
                                </w:tcPr>
                                <w:p w14:paraId="61A5C691"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87.57</w:t>
                                  </w:r>
                                </w:p>
                              </w:tc>
                              <w:tc>
                                <w:tcPr>
                                  <w:tcW w:w="980" w:type="dxa"/>
                                  <w:tcBorders>
                                    <w:top w:val="single" w:sz="4" w:space="0" w:color="auto"/>
                                    <w:left w:val="single" w:sz="4" w:space="0" w:color="auto"/>
                                    <w:bottom w:val="single" w:sz="4" w:space="0" w:color="auto"/>
                                    <w:right w:val="single" w:sz="4" w:space="0" w:color="auto"/>
                                  </w:tcBorders>
                                  <w:vAlign w:val="center"/>
                                  <w:hideMark/>
                                </w:tcPr>
                                <w:p w14:paraId="2FBF934D"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83.70</w:t>
                                  </w:r>
                                </w:p>
                              </w:tc>
                              <w:tc>
                                <w:tcPr>
                                  <w:tcW w:w="1096" w:type="dxa"/>
                                  <w:tcBorders>
                                    <w:top w:val="single" w:sz="4" w:space="0" w:color="auto"/>
                                    <w:left w:val="single" w:sz="4" w:space="0" w:color="auto"/>
                                    <w:bottom w:val="single" w:sz="4" w:space="0" w:color="auto"/>
                                    <w:right w:val="single" w:sz="4" w:space="0" w:color="auto"/>
                                  </w:tcBorders>
                                  <w:vAlign w:val="center"/>
                                  <w:hideMark/>
                                </w:tcPr>
                                <w:p w14:paraId="6382B6A7"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72.22</w:t>
                                  </w:r>
                                </w:p>
                              </w:tc>
                            </w:tr>
                            <w:tr w:rsidR="002F556B" w14:paraId="6263E039" w14:textId="77777777" w:rsidTr="00761E23">
                              <w:trPr>
                                <w:trHeight w:val="369"/>
                              </w:trPr>
                              <w:tc>
                                <w:tcPr>
                                  <w:tcW w:w="1848" w:type="dxa"/>
                                  <w:tcBorders>
                                    <w:top w:val="single" w:sz="4" w:space="0" w:color="auto"/>
                                    <w:left w:val="single" w:sz="4" w:space="0" w:color="auto"/>
                                    <w:bottom w:val="single" w:sz="4" w:space="0" w:color="auto"/>
                                    <w:right w:val="single" w:sz="4" w:space="0" w:color="auto"/>
                                  </w:tcBorders>
                                  <w:vAlign w:val="center"/>
                                  <w:hideMark/>
                                </w:tcPr>
                                <w:p w14:paraId="0874159A" w14:textId="77777777" w:rsidR="002F556B" w:rsidRPr="001E4263" w:rsidRDefault="002F556B" w:rsidP="008911B6">
                                  <w:pPr>
                                    <w:tabs>
                                      <w:tab w:val="left" w:pos="720"/>
                                      <w:tab w:val="left" w:pos="7520"/>
                                    </w:tabs>
                                    <w:adjustRightInd w:val="0"/>
                                    <w:snapToGrid w:val="0"/>
                                    <w:spacing w:line="240" w:lineRule="atLeast"/>
                                    <w:ind w:leftChars="-43" w:left="-103" w:rightChars="-56" w:right="-134"/>
                                    <w:jc w:val="center"/>
                                    <w:rPr>
                                      <w:rFonts w:ascii="標楷體" w:eastAsia="標楷體" w:hAnsi="標楷體" w:cs="Cambria Math"/>
                                      <w:color w:val="000000" w:themeColor="text1"/>
                                      <w:sz w:val="20"/>
                                    </w:rPr>
                                  </w:pPr>
                                  <w:r w:rsidRPr="001E4263">
                                    <w:rPr>
                                      <w:rFonts w:ascii="標楷體" w:eastAsia="標楷體" w:hAnsi="標楷體" w:cs="Cambria Math" w:hint="eastAsia"/>
                                      <w:color w:val="000000" w:themeColor="text1"/>
                                      <w:sz w:val="20"/>
                                    </w:rPr>
                                    <w:t>正向心理健康指標</w:t>
                                  </w:r>
                                </w:p>
                              </w:tc>
                              <w:tc>
                                <w:tcPr>
                                  <w:tcW w:w="1008" w:type="dxa"/>
                                  <w:tcBorders>
                                    <w:top w:val="single" w:sz="4" w:space="0" w:color="auto"/>
                                    <w:left w:val="single" w:sz="4" w:space="0" w:color="auto"/>
                                    <w:bottom w:val="single" w:sz="4" w:space="0" w:color="auto"/>
                                    <w:right w:val="single" w:sz="4" w:space="0" w:color="auto"/>
                                  </w:tcBorders>
                                  <w:vAlign w:val="center"/>
                                  <w:hideMark/>
                                </w:tcPr>
                                <w:p w14:paraId="686D6B1E"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89.98</w:t>
                                  </w:r>
                                </w:p>
                              </w:tc>
                              <w:tc>
                                <w:tcPr>
                                  <w:tcW w:w="980" w:type="dxa"/>
                                  <w:tcBorders>
                                    <w:top w:val="single" w:sz="4" w:space="0" w:color="auto"/>
                                    <w:left w:val="single" w:sz="4" w:space="0" w:color="auto"/>
                                    <w:bottom w:val="single" w:sz="4" w:space="0" w:color="auto"/>
                                    <w:right w:val="single" w:sz="4" w:space="0" w:color="auto"/>
                                  </w:tcBorders>
                                  <w:vAlign w:val="center"/>
                                  <w:hideMark/>
                                </w:tcPr>
                                <w:p w14:paraId="48B34440"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69.00</w:t>
                                  </w:r>
                                </w:p>
                              </w:tc>
                              <w:tc>
                                <w:tcPr>
                                  <w:tcW w:w="994" w:type="dxa"/>
                                  <w:tcBorders>
                                    <w:top w:val="single" w:sz="4" w:space="0" w:color="auto"/>
                                    <w:left w:val="single" w:sz="4" w:space="0" w:color="auto"/>
                                    <w:bottom w:val="single" w:sz="4" w:space="0" w:color="auto"/>
                                    <w:right w:val="single" w:sz="4" w:space="0" w:color="auto"/>
                                  </w:tcBorders>
                                  <w:vAlign w:val="center"/>
                                  <w:hideMark/>
                                </w:tcPr>
                                <w:p w14:paraId="204E29BD"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80.99</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A3ED02"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85.67</w:t>
                                  </w:r>
                                </w:p>
                              </w:tc>
                              <w:tc>
                                <w:tcPr>
                                  <w:tcW w:w="980" w:type="dxa"/>
                                  <w:tcBorders>
                                    <w:top w:val="single" w:sz="4" w:space="0" w:color="auto"/>
                                    <w:left w:val="single" w:sz="4" w:space="0" w:color="auto"/>
                                    <w:bottom w:val="single" w:sz="4" w:space="0" w:color="auto"/>
                                    <w:right w:val="single" w:sz="4" w:space="0" w:color="auto"/>
                                  </w:tcBorders>
                                  <w:vAlign w:val="center"/>
                                  <w:hideMark/>
                                </w:tcPr>
                                <w:p w14:paraId="38C84C28"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81.44</w:t>
                                  </w:r>
                                </w:p>
                              </w:tc>
                              <w:tc>
                                <w:tcPr>
                                  <w:tcW w:w="1096" w:type="dxa"/>
                                  <w:tcBorders>
                                    <w:top w:val="single" w:sz="4" w:space="0" w:color="auto"/>
                                    <w:left w:val="single" w:sz="4" w:space="0" w:color="auto"/>
                                    <w:bottom w:val="single" w:sz="4" w:space="0" w:color="auto"/>
                                    <w:right w:val="single" w:sz="4" w:space="0" w:color="auto"/>
                                  </w:tcBorders>
                                  <w:vAlign w:val="center"/>
                                  <w:hideMark/>
                                </w:tcPr>
                                <w:p w14:paraId="771E59B1"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70.65</w:t>
                                  </w:r>
                                </w:p>
                              </w:tc>
                            </w:tr>
                            <w:tr w:rsidR="002F556B" w14:paraId="3CE2F103" w14:textId="77777777" w:rsidTr="008911B6">
                              <w:trPr>
                                <w:trHeight w:val="203"/>
                              </w:trPr>
                              <w:tc>
                                <w:tcPr>
                                  <w:tcW w:w="7899" w:type="dxa"/>
                                  <w:gridSpan w:val="7"/>
                                  <w:tcBorders>
                                    <w:top w:val="single" w:sz="4" w:space="0" w:color="auto"/>
                                    <w:left w:val="nil"/>
                                    <w:bottom w:val="nil"/>
                                    <w:right w:val="nil"/>
                                  </w:tcBorders>
                                  <w:hideMark/>
                                </w:tcPr>
                                <w:p w14:paraId="2C9DCD8A" w14:textId="77777777" w:rsidR="002F556B" w:rsidRDefault="002F556B" w:rsidP="00EB4D51">
                                  <w:pPr>
                                    <w:tabs>
                                      <w:tab w:val="left" w:pos="720"/>
                                      <w:tab w:val="left" w:pos="7520"/>
                                    </w:tabs>
                                    <w:adjustRightInd w:val="0"/>
                                    <w:snapToGrid w:val="0"/>
                                    <w:spacing w:line="240" w:lineRule="atLeast"/>
                                    <w:ind w:leftChars="-50" w:left="-120"/>
                                    <w:rPr>
                                      <w:rFonts w:ascii="標楷體" w:eastAsia="標楷體" w:hAnsi="標楷體" w:cs="Cambria Math"/>
                                      <w:color w:val="000000" w:themeColor="text1"/>
                                      <w:szCs w:val="24"/>
                                    </w:rPr>
                                  </w:pPr>
                                  <w:r>
                                    <w:rPr>
                                      <w:rFonts w:ascii="標楷體" w:eastAsia="標楷體" w:hAnsi="標楷體" w:cs="新細明體" w:hint="eastAsia"/>
                                      <w:bCs/>
                                      <w:color w:val="000000" w:themeColor="text1"/>
                                      <w:kern w:val="0"/>
                                      <w:sz w:val="18"/>
                                      <w:szCs w:val="18"/>
                                    </w:rPr>
                                    <w:t>資料來源：整理自新竹縣政府教育局提供資料。</w:t>
                                  </w:r>
                                </w:p>
                              </w:tc>
                            </w:tr>
                            <w:bookmarkEnd w:id="3"/>
                          </w:tbl>
                          <w:p w14:paraId="6944DDAC" w14:textId="77777777" w:rsidR="002F556B" w:rsidRPr="004D283A" w:rsidRDefault="002F556B" w:rsidP="008911B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42E2F8" id="文字方塊 8228" o:spid="_x0000_s1201" type="#_x0000_t202" style="position:absolute;left:0;text-align:left;margin-left:-6.7pt;margin-top:291.95pt;width:405.7pt;height:184pt;z-index:251921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6LSKAIAAAYEAAAOAAAAZHJzL2Uyb0RvYy54bWysU11uEzEQfkfiDpbfyWY3SUlW2VSlpQip&#10;/EiFAzheb9bC9hjbyW65ABIHKM8cgANwoPYcjL1pGsEbYh8sz47n83zffF6e9lqRnXBegqloPhpT&#10;IgyHWppNRT9+uHw2p8QHZmqmwIiK3ghPT1dPnyw7W4oCWlC1cARBjC87W9E2BFtmmeet0MyPwAqD&#10;yQacZgFDt8lqxzpE1yorxuOTrANXWwdceI9/L4YkXSX8phE8vGsaLwJRFcXeQlpdWtdxzVZLVm4c&#10;s63k+zbYP3ShmTR46QHqggVGtk7+BaUld+ChCSMOOoOmkVwkDsgmH//B5rplViQuKI63B5n8/4Pl&#10;b3fvHZF1RedFgbMyTOOU7m+/3v38fn/76+7HN5ISqFNnfYnHry0WhP4F9DjvxNnbK+CfPDFw3jKz&#10;EWfOQdcKVmOfeVQ4OyodcHwEWXdvoMbb2DZAAuobp6OIKAtBdJzXzWFGog+E489ZPismC0xxzBWT&#10;ycl8nKaYsfKh3DofXgnQJG4q6tAECZ7trnyI7bDy4Ui8zcClVCoZQRnSVXQxK2ap4CijZUCfKqlR&#10;qHH8BudEli9NnYoDk2rY4wXK7GlHpgPn0K/7pHSeJ1WiKGuob1AJB4Mx8SHhpgX3hZIOTVlR/3nL&#10;nKBEvTao5iKfTqOLUzCdPS8wcMeZ9XGGGY5QFQ2UDNvzkJw/kD5D1RuZ9HjsZN80mi3JtH8Y0c3H&#10;cTr1+HxXvwEAAP//AwBQSwMEFAAGAAgAAAAhADRTftTfAAAACwEAAA8AAABkcnMvZG93bnJldi54&#10;bWxMj8FOwzAQRO9I/IO1SNxaO7SBOGRTIRBXEIVW4uYmbhIRr6PYbcLfs5zguNqnmTfFZna9ONsx&#10;dJ4QkqUCYanydUcNwsf78yIDEaKh2vSeLMK3DbApLy8Kk9d+ojd73sZGcAiF3CC0MQ65lKFqrTNh&#10;6QdL/Dv60ZnI59jIejQTh7te3ih1K53piBtaM9jH1lZf25ND2L0cP/dr9do8uXSY/KwkOS0Rr6/m&#10;h3sQ0c7xD4ZffVaHkp0O/kR1ED3CIlmtGUVIs5UGwcSdznjdAUGniQZZFvL/hvIHAAD//wMAUEsB&#10;Ai0AFAAGAAgAAAAhALaDOJL+AAAA4QEAABMAAAAAAAAAAAAAAAAAAAAAAFtDb250ZW50X1R5cGVz&#10;XS54bWxQSwECLQAUAAYACAAAACEAOP0h/9YAAACUAQAACwAAAAAAAAAAAAAAAAAvAQAAX3JlbHMv&#10;LnJlbHNQSwECLQAUAAYACAAAACEA60ei0igCAAAGBAAADgAAAAAAAAAAAAAAAAAuAgAAZHJzL2Uy&#10;b0RvYy54bWxQSwECLQAUAAYACAAAACEANFN+1N8AAAALAQAADwAAAAAAAAAAAAAAAACCBAAAZHJz&#10;L2Rvd25yZXYueG1sUEsFBgAAAAAEAAQA8wAAAI4FAAAAAA==&#10;" filled="f" stroked="f">
                <v:textbox>
                  <w:txbxContent>
                    <w:tbl>
                      <w:tblPr>
                        <w:tblW w:w="78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1008"/>
                        <w:gridCol w:w="980"/>
                        <w:gridCol w:w="994"/>
                        <w:gridCol w:w="993"/>
                        <w:gridCol w:w="980"/>
                        <w:gridCol w:w="1096"/>
                      </w:tblGrid>
                      <w:tr w:rsidR="002F556B" w14:paraId="59A1013B" w14:textId="77777777" w:rsidTr="008911B6">
                        <w:trPr>
                          <w:trHeight w:val="149"/>
                        </w:trPr>
                        <w:tc>
                          <w:tcPr>
                            <w:tcW w:w="7899" w:type="dxa"/>
                            <w:gridSpan w:val="7"/>
                            <w:tcBorders>
                              <w:top w:val="nil"/>
                              <w:left w:val="nil"/>
                              <w:bottom w:val="nil"/>
                              <w:right w:val="nil"/>
                            </w:tcBorders>
                            <w:hideMark/>
                          </w:tcPr>
                          <w:p w14:paraId="04520546" w14:textId="77777777" w:rsidR="002F556B" w:rsidRDefault="002F556B" w:rsidP="008911B6">
                            <w:pPr>
                              <w:overflowPunct w:val="0"/>
                              <w:autoSpaceDE w:val="0"/>
                              <w:autoSpaceDN w:val="0"/>
                              <w:adjustRightInd w:val="0"/>
                              <w:snapToGrid w:val="0"/>
                              <w:jc w:val="center"/>
                              <w:rPr>
                                <w:rFonts w:ascii="標楷體" w:eastAsia="標楷體" w:hAnsi="標楷體" w:cs="細明體"/>
                                <w:b/>
                                <w:bCs/>
                                <w:color w:val="000000" w:themeColor="text1"/>
                                <w:kern w:val="0"/>
                                <w:szCs w:val="24"/>
                              </w:rPr>
                            </w:pPr>
                            <w:r>
                              <w:rPr>
                                <w:rFonts w:ascii="標楷體" w:eastAsia="標楷體" w:hAnsi="標楷體" w:cs="細明體" w:hint="eastAsia"/>
                                <w:b/>
                                <w:bCs/>
                                <w:color w:val="000000" w:themeColor="text1"/>
                                <w:kern w:val="0"/>
                                <w:szCs w:val="24"/>
                              </w:rPr>
                              <w:t>表</w:t>
                            </w:r>
                            <w:r>
                              <w:rPr>
                                <w:rFonts w:ascii="標楷體" w:eastAsia="標楷體" w:hAnsi="標楷體" w:cs="細明體"/>
                                <w:b/>
                                <w:bCs/>
                                <w:color w:val="000000" w:themeColor="text1"/>
                                <w:kern w:val="0"/>
                                <w:szCs w:val="24"/>
                              </w:rPr>
                              <w:t>6</w:t>
                            </w:r>
                            <w:r>
                              <w:rPr>
                                <w:rFonts w:ascii="標楷體" w:eastAsia="標楷體" w:hAnsi="標楷體" w:cs="細明體" w:hint="eastAsia"/>
                                <w:b/>
                                <w:bCs/>
                                <w:color w:val="000000" w:themeColor="text1"/>
                                <w:kern w:val="0"/>
                                <w:szCs w:val="24"/>
                              </w:rPr>
                              <w:tab/>
                              <w:t xml:space="preserve">　學生正向心理成果</w:t>
                            </w:r>
                          </w:p>
                        </w:tc>
                      </w:tr>
                      <w:tr w:rsidR="002F556B" w14:paraId="27459B04" w14:textId="77777777" w:rsidTr="008911B6">
                        <w:trPr>
                          <w:trHeight w:val="223"/>
                        </w:trPr>
                        <w:tc>
                          <w:tcPr>
                            <w:tcW w:w="7899" w:type="dxa"/>
                            <w:gridSpan w:val="7"/>
                            <w:tcBorders>
                              <w:top w:val="nil"/>
                              <w:left w:val="nil"/>
                              <w:bottom w:val="single" w:sz="4" w:space="0" w:color="auto"/>
                              <w:right w:val="nil"/>
                            </w:tcBorders>
                            <w:hideMark/>
                          </w:tcPr>
                          <w:p w14:paraId="10B9141F" w14:textId="77777777" w:rsidR="002F556B" w:rsidRDefault="002F556B" w:rsidP="00F64D2D">
                            <w:pPr>
                              <w:kinsoku w:val="0"/>
                              <w:overflowPunct w:val="0"/>
                              <w:snapToGrid w:val="0"/>
                              <w:spacing w:line="240" w:lineRule="atLeast"/>
                              <w:ind w:rightChars="-40" w:right="-96"/>
                              <w:jc w:val="right"/>
                              <w:rPr>
                                <w:rFonts w:ascii="標楷體" w:eastAsia="標楷體" w:hAnsi="標楷體" w:cs="新細明體"/>
                                <w:bCs/>
                                <w:color w:val="000000" w:themeColor="text1"/>
                                <w:kern w:val="0"/>
                                <w:sz w:val="20"/>
                              </w:rPr>
                            </w:pPr>
                            <w:r>
                              <w:rPr>
                                <w:rFonts w:ascii="標楷體" w:eastAsia="標楷體" w:hAnsi="標楷體" w:cs="新細明體" w:hint="eastAsia"/>
                                <w:bCs/>
                                <w:color w:val="000000" w:themeColor="text1"/>
                                <w:kern w:val="0"/>
                                <w:sz w:val="20"/>
                              </w:rPr>
                              <w:t>單位：％</w:t>
                            </w:r>
                          </w:p>
                        </w:tc>
                      </w:tr>
                      <w:tr w:rsidR="002F556B" w14:paraId="5C2ED921" w14:textId="77777777" w:rsidTr="00761E23">
                        <w:trPr>
                          <w:trHeight w:val="369"/>
                        </w:trPr>
                        <w:tc>
                          <w:tcPr>
                            <w:tcW w:w="1848"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FFE2C5"/>
                            <w:vAlign w:val="center"/>
                            <w:hideMark/>
                          </w:tcPr>
                          <w:p w14:paraId="3458B34F" w14:textId="515AA20F" w:rsidR="002F556B" w:rsidRDefault="002F556B" w:rsidP="0030514A">
                            <w:pPr>
                              <w:tabs>
                                <w:tab w:val="left" w:pos="720"/>
                                <w:tab w:val="left" w:pos="7520"/>
                              </w:tabs>
                              <w:adjustRightInd w:val="0"/>
                              <w:snapToGrid w:val="0"/>
                              <w:spacing w:afterLines="40" w:after="144"/>
                              <w:ind w:rightChars="-20" w:right="-48"/>
                              <w:jc w:val="right"/>
                              <w:rPr>
                                <w:rFonts w:ascii="標楷體" w:eastAsia="標楷體" w:hAnsi="標楷體" w:cs="Cambria Math"/>
                                <w:color w:val="000000" w:themeColor="text1"/>
                                <w:sz w:val="20"/>
                              </w:rPr>
                            </w:pPr>
                            <w:bookmarkStart w:id="4" w:name="_Hlk232602429"/>
                            <w:r>
                              <w:rPr>
                                <w:rFonts w:ascii="標楷體" w:eastAsia="標楷體" w:hAnsi="標楷體" w:cs="Cambria Math" w:hint="eastAsia"/>
                                <w:color w:val="000000" w:themeColor="text1"/>
                                <w:sz w:val="20"/>
                              </w:rPr>
                              <w:t>項目</w:t>
                            </w:r>
                          </w:p>
                          <w:p w14:paraId="49E3A2C8" w14:textId="77777777" w:rsidR="002F556B" w:rsidRDefault="002F556B" w:rsidP="00F64D2D">
                            <w:pPr>
                              <w:tabs>
                                <w:tab w:val="left" w:pos="720"/>
                                <w:tab w:val="left" w:pos="7520"/>
                              </w:tabs>
                              <w:adjustRightInd w:val="0"/>
                              <w:snapToGrid w:val="0"/>
                              <w:jc w:val="both"/>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議題指標</w:t>
                            </w:r>
                          </w:p>
                        </w:tc>
                        <w:tc>
                          <w:tcPr>
                            <w:tcW w:w="2982" w:type="dxa"/>
                            <w:gridSpan w:val="3"/>
                            <w:tcBorders>
                              <w:top w:val="single" w:sz="4" w:space="0" w:color="auto"/>
                              <w:left w:val="single" w:sz="4" w:space="0" w:color="auto"/>
                              <w:bottom w:val="single" w:sz="4" w:space="0" w:color="auto"/>
                              <w:right w:val="single" w:sz="4" w:space="0" w:color="auto"/>
                            </w:tcBorders>
                            <w:shd w:val="clear" w:color="auto" w:fill="FFE2C5"/>
                            <w:vAlign w:val="center"/>
                            <w:hideMark/>
                          </w:tcPr>
                          <w:p w14:paraId="3CE8BEA1" w14:textId="77777777" w:rsidR="002F556B" w:rsidRDefault="002F556B" w:rsidP="008911B6">
                            <w:pPr>
                              <w:tabs>
                                <w:tab w:val="left" w:pos="720"/>
                                <w:tab w:val="left" w:pos="7520"/>
                              </w:tabs>
                              <w:adjustRightInd w:val="0"/>
                              <w:snapToGrid w:val="0"/>
                              <w:spacing w:line="240" w:lineRule="atLeast"/>
                              <w:jc w:val="center"/>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國小</w:t>
                            </w:r>
                          </w:p>
                        </w:tc>
                        <w:tc>
                          <w:tcPr>
                            <w:tcW w:w="3069" w:type="dxa"/>
                            <w:gridSpan w:val="3"/>
                            <w:tcBorders>
                              <w:top w:val="single" w:sz="4" w:space="0" w:color="auto"/>
                              <w:left w:val="single" w:sz="4" w:space="0" w:color="auto"/>
                              <w:bottom w:val="single" w:sz="4" w:space="0" w:color="auto"/>
                              <w:right w:val="single" w:sz="4" w:space="0" w:color="auto"/>
                            </w:tcBorders>
                            <w:shd w:val="clear" w:color="auto" w:fill="FFE2C5"/>
                            <w:vAlign w:val="center"/>
                            <w:hideMark/>
                          </w:tcPr>
                          <w:p w14:paraId="47E5F683" w14:textId="77777777" w:rsidR="002F556B" w:rsidRDefault="002F556B" w:rsidP="008911B6">
                            <w:pPr>
                              <w:tabs>
                                <w:tab w:val="left" w:pos="720"/>
                                <w:tab w:val="left" w:pos="7520"/>
                              </w:tabs>
                              <w:adjustRightInd w:val="0"/>
                              <w:snapToGrid w:val="0"/>
                              <w:spacing w:line="240" w:lineRule="atLeast"/>
                              <w:jc w:val="center"/>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國中</w:t>
                            </w:r>
                          </w:p>
                        </w:tc>
                      </w:tr>
                      <w:tr w:rsidR="002F556B" w14:paraId="76C0BB69" w14:textId="77777777" w:rsidTr="00761E23">
                        <w:trPr>
                          <w:trHeight w:val="369"/>
                        </w:trPr>
                        <w:tc>
                          <w:tcPr>
                            <w:tcW w:w="1848" w:type="dxa"/>
                            <w:vMerge/>
                            <w:tcBorders>
                              <w:top w:val="single" w:sz="4" w:space="0" w:color="auto"/>
                              <w:left w:val="single" w:sz="4" w:space="0" w:color="auto"/>
                              <w:bottom w:val="single" w:sz="4" w:space="0" w:color="auto"/>
                              <w:right w:val="single" w:sz="4" w:space="0" w:color="auto"/>
                            </w:tcBorders>
                            <w:shd w:val="clear" w:color="auto" w:fill="FFE2C5"/>
                            <w:vAlign w:val="center"/>
                            <w:hideMark/>
                          </w:tcPr>
                          <w:p w14:paraId="0C4CA327" w14:textId="77777777" w:rsidR="002F556B" w:rsidRDefault="002F556B" w:rsidP="008911B6">
                            <w:pPr>
                              <w:widowControl/>
                              <w:rPr>
                                <w:rFonts w:ascii="標楷體" w:eastAsia="標楷體" w:hAnsi="標楷體" w:cs="Cambria Math"/>
                                <w:color w:val="000000" w:themeColor="text1"/>
                                <w:sz w:val="20"/>
                              </w:rPr>
                            </w:pPr>
                          </w:p>
                        </w:tc>
                        <w:tc>
                          <w:tcPr>
                            <w:tcW w:w="1008" w:type="dxa"/>
                            <w:tcBorders>
                              <w:top w:val="single" w:sz="4" w:space="0" w:color="auto"/>
                              <w:left w:val="single" w:sz="4" w:space="0" w:color="auto"/>
                              <w:bottom w:val="single" w:sz="4" w:space="0" w:color="auto"/>
                              <w:right w:val="single" w:sz="4" w:space="0" w:color="auto"/>
                            </w:tcBorders>
                            <w:shd w:val="clear" w:color="auto" w:fill="FFE2C5"/>
                            <w:vAlign w:val="center"/>
                            <w:hideMark/>
                          </w:tcPr>
                          <w:p w14:paraId="731BD2AD" w14:textId="77777777" w:rsidR="002F556B" w:rsidRPr="00FB4F7B" w:rsidRDefault="002F556B" w:rsidP="008911B6">
                            <w:pPr>
                              <w:adjustRightInd w:val="0"/>
                              <w:snapToGrid w:val="0"/>
                              <w:spacing w:line="240" w:lineRule="atLeast"/>
                              <w:ind w:leftChars="-53" w:left="-127" w:rightChars="-58" w:right="-139"/>
                              <w:jc w:val="center"/>
                              <w:rPr>
                                <w:rFonts w:ascii="標楷體" w:eastAsia="標楷體" w:hAnsi="標楷體" w:cs="Cambria Math"/>
                                <w:color w:val="000000" w:themeColor="text1"/>
                                <w:spacing w:val="-6"/>
                                <w:sz w:val="20"/>
                              </w:rPr>
                            </w:pPr>
                            <w:r w:rsidRPr="00FB4F7B">
                              <w:rPr>
                                <w:rFonts w:ascii="標楷體" w:eastAsia="標楷體" w:hAnsi="標楷體" w:cs="Cambria Math" w:hint="eastAsia"/>
                                <w:color w:val="000000" w:themeColor="text1"/>
                                <w:spacing w:val="-6"/>
                                <w:sz w:val="20"/>
                              </w:rPr>
                              <w:t>111學年度</w:t>
                            </w:r>
                          </w:p>
                        </w:tc>
                        <w:tc>
                          <w:tcPr>
                            <w:tcW w:w="980" w:type="dxa"/>
                            <w:tcBorders>
                              <w:top w:val="single" w:sz="4" w:space="0" w:color="auto"/>
                              <w:left w:val="single" w:sz="4" w:space="0" w:color="auto"/>
                              <w:bottom w:val="single" w:sz="4" w:space="0" w:color="auto"/>
                              <w:right w:val="single" w:sz="4" w:space="0" w:color="auto"/>
                            </w:tcBorders>
                            <w:shd w:val="clear" w:color="auto" w:fill="FFE2C5"/>
                            <w:vAlign w:val="center"/>
                            <w:hideMark/>
                          </w:tcPr>
                          <w:p w14:paraId="0D6E29F1" w14:textId="77777777" w:rsidR="002F556B" w:rsidRPr="00FB4F7B" w:rsidRDefault="002F556B" w:rsidP="008911B6">
                            <w:pPr>
                              <w:adjustRightInd w:val="0"/>
                              <w:snapToGrid w:val="0"/>
                              <w:spacing w:line="240" w:lineRule="atLeast"/>
                              <w:ind w:leftChars="-53" w:left="-127" w:rightChars="-42" w:right="-101"/>
                              <w:jc w:val="center"/>
                              <w:rPr>
                                <w:rFonts w:ascii="標楷體" w:eastAsia="標楷體" w:hAnsi="標楷體" w:cs="Cambria Math"/>
                                <w:color w:val="000000" w:themeColor="text1"/>
                                <w:spacing w:val="-6"/>
                                <w:sz w:val="20"/>
                              </w:rPr>
                            </w:pPr>
                            <w:r w:rsidRPr="00FB4F7B">
                              <w:rPr>
                                <w:rFonts w:ascii="標楷體" w:eastAsia="標楷體" w:hAnsi="標楷體" w:cs="Cambria Math" w:hint="eastAsia"/>
                                <w:color w:val="000000" w:themeColor="text1"/>
                                <w:spacing w:val="-6"/>
                                <w:sz w:val="20"/>
                              </w:rPr>
                              <w:t>112學年度</w:t>
                            </w:r>
                          </w:p>
                        </w:tc>
                        <w:tc>
                          <w:tcPr>
                            <w:tcW w:w="994" w:type="dxa"/>
                            <w:tcBorders>
                              <w:top w:val="single" w:sz="4" w:space="0" w:color="auto"/>
                              <w:left w:val="single" w:sz="4" w:space="0" w:color="auto"/>
                              <w:bottom w:val="single" w:sz="4" w:space="0" w:color="auto"/>
                              <w:right w:val="single" w:sz="4" w:space="0" w:color="auto"/>
                            </w:tcBorders>
                            <w:shd w:val="clear" w:color="auto" w:fill="FFE2C5"/>
                            <w:vAlign w:val="center"/>
                            <w:hideMark/>
                          </w:tcPr>
                          <w:p w14:paraId="564BB607" w14:textId="77777777" w:rsidR="002F556B" w:rsidRPr="00FB4F7B" w:rsidRDefault="002F556B" w:rsidP="008911B6">
                            <w:pPr>
                              <w:adjustRightInd w:val="0"/>
                              <w:snapToGrid w:val="0"/>
                              <w:spacing w:line="240" w:lineRule="atLeast"/>
                              <w:ind w:leftChars="-53" w:left="-127" w:rightChars="-37" w:right="-89"/>
                              <w:jc w:val="center"/>
                              <w:rPr>
                                <w:rFonts w:ascii="標楷體" w:eastAsia="標楷體" w:hAnsi="標楷體" w:cs="Cambria Math"/>
                                <w:color w:val="000000" w:themeColor="text1"/>
                                <w:spacing w:val="-6"/>
                                <w:sz w:val="20"/>
                              </w:rPr>
                            </w:pPr>
                            <w:r w:rsidRPr="00FB4F7B">
                              <w:rPr>
                                <w:rFonts w:ascii="標楷體" w:eastAsia="標楷體" w:hAnsi="標楷體" w:cs="Cambria Math" w:hint="eastAsia"/>
                                <w:color w:val="000000" w:themeColor="text1"/>
                                <w:spacing w:val="-6"/>
                                <w:sz w:val="20"/>
                              </w:rPr>
                              <w:t>113學年度</w:t>
                            </w:r>
                          </w:p>
                        </w:tc>
                        <w:tc>
                          <w:tcPr>
                            <w:tcW w:w="993" w:type="dxa"/>
                            <w:tcBorders>
                              <w:top w:val="single" w:sz="4" w:space="0" w:color="auto"/>
                              <w:left w:val="single" w:sz="4" w:space="0" w:color="auto"/>
                              <w:bottom w:val="single" w:sz="4" w:space="0" w:color="auto"/>
                              <w:right w:val="single" w:sz="4" w:space="0" w:color="auto"/>
                            </w:tcBorders>
                            <w:shd w:val="clear" w:color="auto" w:fill="FFE2C5"/>
                            <w:vAlign w:val="center"/>
                            <w:hideMark/>
                          </w:tcPr>
                          <w:p w14:paraId="3192FC37" w14:textId="77777777" w:rsidR="002F556B" w:rsidRPr="00FB4F7B" w:rsidRDefault="002F556B" w:rsidP="008911B6">
                            <w:pPr>
                              <w:adjustRightInd w:val="0"/>
                              <w:snapToGrid w:val="0"/>
                              <w:spacing w:line="240" w:lineRule="atLeast"/>
                              <w:ind w:leftChars="-53" w:left="-127" w:rightChars="-41" w:right="-98"/>
                              <w:jc w:val="center"/>
                              <w:rPr>
                                <w:rFonts w:ascii="標楷體" w:eastAsia="標楷體" w:hAnsi="標楷體" w:cs="Cambria Math"/>
                                <w:color w:val="000000" w:themeColor="text1"/>
                                <w:spacing w:val="-6"/>
                                <w:sz w:val="20"/>
                              </w:rPr>
                            </w:pPr>
                            <w:r w:rsidRPr="00FB4F7B">
                              <w:rPr>
                                <w:rFonts w:ascii="標楷體" w:eastAsia="標楷體" w:hAnsi="標楷體" w:cs="Cambria Math" w:hint="eastAsia"/>
                                <w:color w:val="000000" w:themeColor="text1"/>
                                <w:spacing w:val="-6"/>
                                <w:sz w:val="20"/>
                              </w:rPr>
                              <w:t>111學年度</w:t>
                            </w:r>
                          </w:p>
                        </w:tc>
                        <w:tc>
                          <w:tcPr>
                            <w:tcW w:w="980" w:type="dxa"/>
                            <w:tcBorders>
                              <w:top w:val="single" w:sz="4" w:space="0" w:color="auto"/>
                              <w:left w:val="single" w:sz="4" w:space="0" w:color="auto"/>
                              <w:bottom w:val="single" w:sz="4" w:space="0" w:color="auto"/>
                              <w:right w:val="single" w:sz="4" w:space="0" w:color="auto"/>
                            </w:tcBorders>
                            <w:shd w:val="clear" w:color="auto" w:fill="FFE2C5"/>
                            <w:vAlign w:val="center"/>
                            <w:hideMark/>
                          </w:tcPr>
                          <w:p w14:paraId="6EE2A35E" w14:textId="77777777" w:rsidR="002F556B" w:rsidRPr="00FB4F7B" w:rsidRDefault="002F556B" w:rsidP="008911B6">
                            <w:pPr>
                              <w:adjustRightInd w:val="0"/>
                              <w:snapToGrid w:val="0"/>
                              <w:spacing w:line="240" w:lineRule="atLeast"/>
                              <w:ind w:leftChars="-53" w:left="-127" w:rightChars="-46" w:right="-110"/>
                              <w:jc w:val="center"/>
                              <w:rPr>
                                <w:rFonts w:ascii="標楷體" w:eastAsia="標楷體" w:hAnsi="標楷體" w:cs="Cambria Math"/>
                                <w:color w:val="000000" w:themeColor="text1"/>
                                <w:spacing w:val="-6"/>
                                <w:sz w:val="20"/>
                              </w:rPr>
                            </w:pPr>
                            <w:r w:rsidRPr="00FB4F7B">
                              <w:rPr>
                                <w:rFonts w:ascii="標楷體" w:eastAsia="標楷體" w:hAnsi="標楷體" w:cs="Cambria Math" w:hint="eastAsia"/>
                                <w:color w:val="000000" w:themeColor="text1"/>
                                <w:spacing w:val="-6"/>
                                <w:sz w:val="20"/>
                              </w:rPr>
                              <w:t>112學年度</w:t>
                            </w:r>
                          </w:p>
                        </w:tc>
                        <w:tc>
                          <w:tcPr>
                            <w:tcW w:w="1096" w:type="dxa"/>
                            <w:tcBorders>
                              <w:top w:val="single" w:sz="4" w:space="0" w:color="auto"/>
                              <w:left w:val="single" w:sz="4" w:space="0" w:color="auto"/>
                              <w:bottom w:val="single" w:sz="4" w:space="0" w:color="auto"/>
                              <w:right w:val="single" w:sz="4" w:space="0" w:color="auto"/>
                            </w:tcBorders>
                            <w:shd w:val="clear" w:color="auto" w:fill="FFE2C5"/>
                            <w:vAlign w:val="center"/>
                            <w:hideMark/>
                          </w:tcPr>
                          <w:p w14:paraId="07A241BE" w14:textId="77777777" w:rsidR="002F556B" w:rsidRPr="00FB4F7B" w:rsidRDefault="002F556B" w:rsidP="008911B6">
                            <w:pPr>
                              <w:adjustRightInd w:val="0"/>
                              <w:snapToGrid w:val="0"/>
                              <w:spacing w:line="240" w:lineRule="atLeast"/>
                              <w:ind w:leftChars="-53" w:left="-127" w:rightChars="-65" w:right="-156"/>
                              <w:jc w:val="center"/>
                              <w:rPr>
                                <w:rFonts w:ascii="標楷體" w:eastAsia="標楷體" w:hAnsi="標楷體" w:cs="Cambria Math"/>
                                <w:color w:val="000000" w:themeColor="text1"/>
                                <w:spacing w:val="-6"/>
                                <w:sz w:val="20"/>
                              </w:rPr>
                            </w:pPr>
                            <w:r w:rsidRPr="00FB4F7B">
                              <w:rPr>
                                <w:rFonts w:ascii="標楷體" w:eastAsia="標楷體" w:hAnsi="標楷體" w:cs="Cambria Math" w:hint="eastAsia"/>
                                <w:color w:val="000000" w:themeColor="text1"/>
                                <w:spacing w:val="-6"/>
                                <w:sz w:val="20"/>
                              </w:rPr>
                              <w:t>113學年度</w:t>
                            </w:r>
                          </w:p>
                        </w:tc>
                      </w:tr>
                      <w:tr w:rsidR="002F556B" w14:paraId="6A0A8C71" w14:textId="77777777" w:rsidTr="00761E23">
                        <w:trPr>
                          <w:trHeight w:val="369"/>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29D7C" w14:textId="77777777" w:rsidR="002F556B" w:rsidRPr="001E4263" w:rsidRDefault="002F556B" w:rsidP="008911B6">
                            <w:pPr>
                              <w:tabs>
                                <w:tab w:val="left" w:pos="720"/>
                                <w:tab w:val="left" w:pos="7520"/>
                              </w:tabs>
                              <w:adjustRightInd w:val="0"/>
                              <w:snapToGrid w:val="0"/>
                              <w:spacing w:line="240" w:lineRule="atLeast"/>
                              <w:ind w:leftChars="-43" w:left="-103" w:rightChars="-56" w:right="-134"/>
                              <w:jc w:val="center"/>
                              <w:rPr>
                                <w:rFonts w:ascii="標楷體" w:eastAsia="標楷體" w:hAnsi="標楷體" w:cs="Cambria Math"/>
                                <w:color w:val="000000" w:themeColor="text1"/>
                                <w:sz w:val="20"/>
                              </w:rPr>
                            </w:pPr>
                            <w:r w:rsidRPr="001E4263">
                              <w:rPr>
                                <w:rFonts w:ascii="標楷體" w:eastAsia="標楷體" w:hAnsi="標楷體" w:cs="Cambria Math" w:hint="eastAsia"/>
                                <w:color w:val="000000" w:themeColor="text1"/>
                                <w:sz w:val="20"/>
                              </w:rPr>
                              <w:t>心理健康正確知識率</w:t>
                            </w:r>
                          </w:p>
                        </w:tc>
                        <w:tc>
                          <w:tcPr>
                            <w:tcW w:w="10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C07F14"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95.47</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D804B8"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84.02</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39FA9C"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80.44</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4FFE93"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98.78</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E62751"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82.22</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7F2711"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81.85</w:t>
                            </w:r>
                          </w:p>
                        </w:tc>
                      </w:tr>
                      <w:tr w:rsidR="002F556B" w14:paraId="214C9646" w14:textId="77777777" w:rsidTr="00761E23">
                        <w:trPr>
                          <w:trHeight w:val="369"/>
                        </w:trPr>
                        <w:tc>
                          <w:tcPr>
                            <w:tcW w:w="18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BAC004" w14:textId="77777777" w:rsidR="002F556B" w:rsidRPr="001E4263" w:rsidRDefault="002F556B" w:rsidP="008911B6">
                            <w:pPr>
                              <w:tabs>
                                <w:tab w:val="left" w:pos="720"/>
                                <w:tab w:val="left" w:pos="7520"/>
                              </w:tabs>
                              <w:adjustRightInd w:val="0"/>
                              <w:snapToGrid w:val="0"/>
                              <w:spacing w:line="240" w:lineRule="atLeast"/>
                              <w:ind w:leftChars="-43" w:left="-103" w:rightChars="-56" w:right="-134"/>
                              <w:jc w:val="center"/>
                              <w:rPr>
                                <w:rFonts w:ascii="標楷體" w:eastAsia="標楷體" w:hAnsi="標楷體" w:cs="Cambria Math"/>
                                <w:color w:val="000000" w:themeColor="text1"/>
                                <w:sz w:val="20"/>
                              </w:rPr>
                            </w:pPr>
                            <w:r w:rsidRPr="001E4263">
                              <w:rPr>
                                <w:rFonts w:ascii="標楷體" w:eastAsia="標楷體" w:hAnsi="標楷體" w:cs="Cambria Math" w:hint="eastAsia"/>
                                <w:color w:val="000000" w:themeColor="text1"/>
                                <w:sz w:val="20"/>
                              </w:rPr>
                              <w:t>心理健康正向態度率</w:t>
                            </w:r>
                          </w:p>
                        </w:tc>
                        <w:tc>
                          <w:tcPr>
                            <w:tcW w:w="10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6521AF"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89.69</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CA1450"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95.36</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79FD74"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96.39</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FD346B"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95.77</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D0A837"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97.07</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D21A6E"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95.82</w:t>
                            </w:r>
                          </w:p>
                        </w:tc>
                      </w:tr>
                      <w:tr w:rsidR="002F556B" w14:paraId="7DD81A1A" w14:textId="77777777" w:rsidTr="00761E23">
                        <w:trPr>
                          <w:trHeight w:val="369"/>
                        </w:trPr>
                        <w:tc>
                          <w:tcPr>
                            <w:tcW w:w="1848" w:type="dxa"/>
                            <w:tcBorders>
                              <w:top w:val="single" w:sz="4" w:space="0" w:color="auto"/>
                              <w:left w:val="single" w:sz="4" w:space="0" w:color="auto"/>
                              <w:bottom w:val="single" w:sz="4" w:space="0" w:color="auto"/>
                              <w:right w:val="single" w:sz="4" w:space="0" w:color="auto"/>
                            </w:tcBorders>
                            <w:vAlign w:val="center"/>
                            <w:hideMark/>
                          </w:tcPr>
                          <w:p w14:paraId="122DCAA2" w14:textId="77777777" w:rsidR="002F556B" w:rsidRPr="001E4263" w:rsidRDefault="002F556B" w:rsidP="008911B6">
                            <w:pPr>
                              <w:tabs>
                                <w:tab w:val="left" w:pos="720"/>
                                <w:tab w:val="left" w:pos="7520"/>
                              </w:tabs>
                              <w:adjustRightInd w:val="0"/>
                              <w:snapToGrid w:val="0"/>
                              <w:spacing w:line="240" w:lineRule="atLeast"/>
                              <w:ind w:leftChars="-43" w:left="-103" w:rightChars="-56" w:right="-134"/>
                              <w:jc w:val="center"/>
                              <w:rPr>
                                <w:rFonts w:ascii="標楷體" w:eastAsia="標楷體" w:hAnsi="標楷體" w:cs="Cambria Math"/>
                                <w:color w:val="000000" w:themeColor="text1"/>
                                <w:sz w:val="20"/>
                              </w:rPr>
                            </w:pPr>
                            <w:r w:rsidRPr="001E4263">
                              <w:rPr>
                                <w:rFonts w:ascii="標楷體" w:eastAsia="標楷體" w:hAnsi="標楷體" w:cs="Cambria Math" w:hint="eastAsia"/>
                                <w:color w:val="000000" w:themeColor="text1"/>
                                <w:sz w:val="20"/>
                              </w:rPr>
                              <w:t>心理健康自我效能率</w:t>
                            </w:r>
                          </w:p>
                        </w:tc>
                        <w:tc>
                          <w:tcPr>
                            <w:tcW w:w="1008" w:type="dxa"/>
                            <w:tcBorders>
                              <w:top w:val="single" w:sz="4" w:space="0" w:color="auto"/>
                              <w:left w:val="single" w:sz="4" w:space="0" w:color="auto"/>
                              <w:bottom w:val="single" w:sz="4" w:space="0" w:color="auto"/>
                              <w:right w:val="single" w:sz="4" w:space="0" w:color="auto"/>
                            </w:tcBorders>
                            <w:vAlign w:val="center"/>
                            <w:hideMark/>
                          </w:tcPr>
                          <w:p w14:paraId="01C35C1B"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86.88</w:t>
                            </w:r>
                          </w:p>
                        </w:tc>
                        <w:tc>
                          <w:tcPr>
                            <w:tcW w:w="980" w:type="dxa"/>
                            <w:tcBorders>
                              <w:top w:val="single" w:sz="4" w:space="0" w:color="auto"/>
                              <w:left w:val="single" w:sz="4" w:space="0" w:color="auto"/>
                              <w:bottom w:val="single" w:sz="4" w:space="0" w:color="auto"/>
                              <w:right w:val="single" w:sz="4" w:space="0" w:color="auto"/>
                            </w:tcBorders>
                            <w:vAlign w:val="center"/>
                            <w:hideMark/>
                          </w:tcPr>
                          <w:p w14:paraId="3EB13493"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68.56</w:t>
                            </w:r>
                          </w:p>
                        </w:tc>
                        <w:tc>
                          <w:tcPr>
                            <w:tcW w:w="994" w:type="dxa"/>
                            <w:tcBorders>
                              <w:top w:val="single" w:sz="4" w:space="0" w:color="auto"/>
                              <w:left w:val="single" w:sz="4" w:space="0" w:color="auto"/>
                              <w:bottom w:val="single" w:sz="4" w:space="0" w:color="auto"/>
                              <w:right w:val="single" w:sz="4" w:space="0" w:color="auto"/>
                            </w:tcBorders>
                            <w:vAlign w:val="center"/>
                            <w:hideMark/>
                          </w:tcPr>
                          <w:p w14:paraId="2F3AD129"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82.81</w:t>
                            </w:r>
                          </w:p>
                        </w:tc>
                        <w:tc>
                          <w:tcPr>
                            <w:tcW w:w="993" w:type="dxa"/>
                            <w:tcBorders>
                              <w:top w:val="single" w:sz="4" w:space="0" w:color="auto"/>
                              <w:left w:val="single" w:sz="4" w:space="0" w:color="auto"/>
                              <w:bottom w:val="single" w:sz="4" w:space="0" w:color="auto"/>
                              <w:right w:val="single" w:sz="4" w:space="0" w:color="auto"/>
                            </w:tcBorders>
                            <w:vAlign w:val="center"/>
                            <w:hideMark/>
                          </w:tcPr>
                          <w:p w14:paraId="7E76CFA2"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97.28</w:t>
                            </w:r>
                          </w:p>
                        </w:tc>
                        <w:tc>
                          <w:tcPr>
                            <w:tcW w:w="980" w:type="dxa"/>
                            <w:tcBorders>
                              <w:top w:val="single" w:sz="4" w:space="0" w:color="auto"/>
                              <w:left w:val="single" w:sz="4" w:space="0" w:color="auto"/>
                              <w:bottom w:val="single" w:sz="4" w:space="0" w:color="auto"/>
                              <w:right w:val="single" w:sz="4" w:space="0" w:color="auto"/>
                            </w:tcBorders>
                            <w:vAlign w:val="center"/>
                            <w:hideMark/>
                          </w:tcPr>
                          <w:p w14:paraId="2F086D78"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83.66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715C528F"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70.13</w:t>
                            </w:r>
                          </w:p>
                        </w:tc>
                      </w:tr>
                      <w:tr w:rsidR="002F556B" w14:paraId="28A62206" w14:textId="77777777" w:rsidTr="00761E23">
                        <w:trPr>
                          <w:trHeight w:val="369"/>
                        </w:trPr>
                        <w:tc>
                          <w:tcPr>
                            <w:tcW w:w="1848" w:type="dxa"/>
                            <w:tcBorders>
                              <w:top w:val="single" w:sz="4" w:space="0" w:color="auto"/>
                              <w:left w:val="single" w:sz="4" w:space="0" w:color="auto"/>
                              <w:bottom w:val="single" w:sz="4" w:space="0" w:color="auto"/>
                              <w:right w:val="single" w:sz="4" w:space="0" w:color="auto"/>
                            </w:tcBorders>
                            <w:vAlign w:val="center"/>
                            <w:hideMark/>
                          </w:tcPr>
                          <w:p w14:paraId="666E55D9" w14:textId="77777777" w:rsidR="002F556B" w:rsidRPr="001E4263" w:rsidRDefault="002F556B" w:rsidP="008911B6">
                            <w:pPr>
                              <w:tabs>
                                <w:tab w:val="left" w:pos="720"/>
                                <w:tab w:val="left" w:pos="7520"/>
                              </w:tabs>
                              <w:adjustRightInd w:val="0"/>
                              <w:snapToGrid w:val="0"/>
                              <w:spacing w:line="240" w:lineRule="atLeast"/>
                              <w:ind w:leftChars="-43" w:left="-103" w:rightChars="-56" w:right="-134"/>
                              <w:jc w:val="center"/>
                              <w:rPr>
                                <w:rFonts w:ascii="標楷體" w:eastAsia="標楷體" w:hAnsi="標楷體" w:cs="Cambria Math"/>
                                <w:color w:val="000000" w:themeColor="text1"/>
                                <w:sz w:val="20"/>
                              </w:rPr>
                            </w:pPr>
                            <w:r w:rsidRPr="001E4263">
                              <w:rPr>
                                <w:rFonts w:ascii="標楷體" w:eastAsia="標楷體" w:hAnsi="標楷體" w:cs="Cambria Math" w:hint="eastAsia"/>
                                <w:color w:val="000000" w:themeColor="text1"/>
                                <w:sz w:val="20"/>
                              </w:rPr>
                              <w:t>健康生活品質達成率</w:t>
                            </w:r>
                          </w:p>
                        </w:tc>
                        <w:tc>
                          <w:tcPr>
                            <w:tcW w:w="1008" w:type="dxa"/>
                            <w:tcBorders>
                              <w:top w:val="single" w:sz="4" w:space="0" w:color="auto"/>
                              <w:left w:val="single" w:sz="4" w:space="0" w:color="auto"/>
                              <w:bottom w:val="single" w:sz="4" w:space="0" w:color="auto"/>
                              <w:right w:val="single" w:sz="4" w:space="0" w:color="auto"/>
                            </w:tcBorders>
                            <w:vAlign w:val="center"/>
                            <w:hideMark/>
                          </w:tcPr>
                          <w:p w14:paraId="31E05028"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88.74</w:t>
                            </w:r>
                          </w:p>
                        </w:tc>
                        <w:tc>
                          <w:tcPr>
                            <w:tcW w:w="980" w:type="dxa"/>
                            <w:tcBorders>
                              <w:top w:val="single" w:sz="4" w:space="0" w:color="auto"/>
                              <w:left w:val="single" w:sz="4" w:space="0" w:color="auto"/>
                              <w:bottom w:val="single" w:sz="4" w:space="0" w:color="auto"/>
                              <w:right w:val="single" w:sz="4" w:space="0" w:color="auto"/>
                            </w:tcBorders>
                            <w:vAlign w:val="center"/>
                            <w:hideMark/>
                          </w:tcPr>
                          <w:p w14:paraId="056FDEB5"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69.88</w:t>
                            </w:r>
                          </w:p>
                        </w:tc>
                        <w:tc>
                          <w:tcPr>
                            <w:tcW w:w="994" w:type="dxa"/>
                            <w:tcBorders>
                              <w:top w:val="single" w:sz="4" w:space="0" w:color="auto"/>
                              <w:left w:val="single" w:sz="4" w:space="0" w:color="auto"/>
                              <w:bottom w:val="single" w:sz="4" w:space="0" w:color="auto"/>
                              <w:right w:val="single" w:sz="4" w:space="0" w:color="auto"/>
                            </w:tcBorders>
                            <w:vAlign w:val="center"/>
                            <w:hideMark/>
                          </w:tcPr>
                          <w:p w14:paraId="2FBF86DE"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83.25</w:t>
                            </w:r>
                          </w:p>
                        </w:tc>
                        <w:tc>
                          <w:tcPr>
                            <w:tcW w:w="993" w:type="dxa"/>
                            <w:tcBorders>
                              <w:top w:val="single" w:sz="4" w:space="0" w:color="auto"/>
                              <w:left w:val="single" w:sz="4" w:space="0" w:color="auto"/>
                              <w:bottom w:val="single" w:sz="4" w:space="0" w:color="auto"/>
                              <w:right w:val="single" w:sz="4" w:space="0" w:color="auto"/>
                            </w:tcBorders>
                            <w:vAlign w:val="center"/>
                            <w:hideMark/>
                          </w:tcPr>
                          <w:p w14:paraId="61A5C691"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87.57</w:t>
                            </w:r>
                          </w:p>
                        </w:tc>
                        <w:tc>
                          <w:tcPr>
                            <w:tcW w:w="980" w:type="dxa"/>
                            <w:tcBorders>
                              <w:top w:val="single" w:sz="4" w:space="0" w:color="auto"/>
                              <w:left w:val="single" w:sz="4" w:space="0" w:color="auto"/>
                              <w:bottom w:val="single" w:sz="4" w:space="0" w:color="auto"/>
                              <w:right w:val="single" w:sz="4" w:space="0" w:color="auto"/>
                            </w:tcBorders>
                            <w:vAlign w:val="center"/>
                            <w:hideMark/>
                          </w:tcPr>
                          <w:p w14:paraId="2FBF934D"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83.70</w:t>
                            </w:r>
                          </w:p>
                        </w:tc>
                        <w:tc>
                          <w:tcPr>
                            <w:tcW w:w="1096" w:type="dxa"/>
                            <w:tcBorders>
                              <w:top w:val="single" w:sz="4" w:space="0" w:color="auto"/>
                              <w:left w:val="single" w:sz="4" w:space="0" w:color="auto"/>
                              <w:bottom w:val="single" w:sz="4" w:space="0" w:color="auto"/>
                              <w:right w:val="single" w:sz="4" w:space="0" w:color="auto"/>
                            </w:tcBorders>
                            <w:vAlign w:val="center"/>
                            <w:hideMark/>
                          </w:tcPr>
                          <w:p w14:paraId="6382B6A7"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72.22</w:t>
                            </w:r>
                          </w:p>
                        </w:tc>
                      </w:tr>
                      <w:tr w:rsidR="002F556B" w14:paraId="6263E039" w14:textId="77777777" w:rsidTr="00761E23">
                        <w:trPr>
                          <w:trHeight w:val="369"/>
                        </w:trPr>
                        <w:tc>
                          <w:tcPr>
                            <w:tcW w:w="1848" w:type="dxa"/>
                            <w:tcBorders>
                              <w:top w:val="single" w:sz="4" w:space="0" w:color="auto"/>
                              <w:left w:val="single" w:sz="4" w:space="0" w:color="auto"/>
                              <w:bottom w:val="single" w:sz="4" w:space="0" w:color="auto"/>
                              <w:right w:val="single" w:sz="4" w:space="0" w:color="auto"/>
                            </w:tcBorders>
                            <w:vAlign w:val="center"/>
                            <w:hideMark/>
                          </w:tcPr>
                          <w:p w14:paraId="0874159A" w14:textId="77777777" w:rsidR="002F556B" w:rsidRPr="001E4263" w:rsidRDefault="002F556B" w:rsidP="008911B6">
                            <w:pPr>
                              <w:tabs>
                                <w:tab w:val="left" w:pos="720"/>
                                <w:tab w:val="left" w:pos="7520"/>
                              </w:tabs>
                              <w:adjustRightInd w:val="0"/>
                              <w:snapToGrid w:val="0"/>
                              <w:spacing w:line="240" w:lineRule="atLeast"/>
                              <w:ind w:leftChars="-43" w:left="-103" w:rightChars="-56" w:right="-134"/>
                              <w:jc w:val="center"/>
                              <w:rPr>
                                <w:rFonts w:ascii="標楷體" w:eastAsia="標楷體" w:hAnsi="標楷體" w:cs="Cambria Math"/>
                                <w:color w:val="000000" w:themeColor="text1"/>
                                <w:sz w:val="20"/>
                              </w:rPr>
                            </w:pPr>
                            <w:r w:rsidRPr="001E4263">
                              <w:rPr>
                                <w:rFonts w:ascii="標楷體" w:eastAsia="標楷體" w:hAnsi="標楷體" w:cs="Cambria Math" w:hint="eastAsia"/>
                                <w:color w:val="000000" w:themeColor="text1"/>
                                <w:sz w:val="20"/>
                              </w:rPr>
                              <w:t>正向心理健康指標</w:t>
                            </w:r>
                          </w:p>
                        </w:tc>
                        <w:tc>
                          <w:tcPr>
                            <w:tcW w:w="1008" w:type="dxa"/>
                            <w:tcBorders>
                              <w:top w:val="single" w:sz="4" w:space="0" w:color="auto"/>
                              <w:left w:val="single" w:sz="4" w:space="0" w:color="auto"/>
                              <w:bottom w:val="single" w:sz="4" w:space="0" w:color="auto"/>
                              <w:right w:val="single" w:sz="4" w:space="0" w:color="auto"/>
                            </w:tcBorders>
                            <w:vAlign w:val="center"/>
                            <w:hideMark/>
                          </w:tcPr>
                          <w:p w14:paraId="686D6B1E"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89.98</w:t>
                            </w:r>
                          </w:p>
                        </w:tc>
                        <w:tc>
                          <w:tcPr>
                            <w:tcW w:w="980" w:type="dxa"/>
                            <w:tcBorders>
                              <w:top w:val="single" w:sz="4" w:space="0" w:color="auto"/>
                              <w:left w:val="single" w:sz="4" w:space="0" w:color="auto"/>
                              <w:bottom w:val="single" w:sz="4" w:space="0" w:color="auto"/>
                              <w:right w:val="single" w:sz="4" w:space="0" w:color="auto"/>
                            </w:tcBorders>
                            <w:vAlign w:val="center"/>
                            <w:hideMark/>
                          </w:tcPr>
                          <w:p w14:paraId="48B34440"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69.00</w:t>
                            </w:r>
                          </w:p>
                        </w:tc>
                        <w:tc>
                          <w:tcPr>
                            <w:tcW w:w="994" w:type="dxa"/>
                            <w:tcBorders>
                              <w:top w:val="single" w:sz="4" w:space="0" w:color="auto"/>
                              <w:left w:val="single" w:sz="4" w:space="0" w:color="auto"/>
                              <w:bottom w:val="single" w:sz="4" w:space="0" w:color="auto"/>
                              <w:right w:val="single" w:sz="4" w:space="0" w:color="auto"/>
                            </w:tcBorders>
                            <w:vAlign w:val="center"/>
                            <w:hideMark/>
                          </w:tcPr>
                          <w:p w14:paraId="204E29BD"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80.99</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A3ED02"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85.67</w:t>
                            </w:r>
                          </w:p>
                        </w:tc>
                        <w:tc>
                          <w:tcPr>
                            <w:tcW w:w="980" w:type="dxa"/>
                            <w:tcBorders>
                              <w:top w:val="single" w:sz="4" w:space="0" w:color="auto"/>
                              <w:left w:val="single" w:sz="4" w:space="0" w:color="auto"/>
                              <w:bottom w:val="single" w:sz="4" w:space="0" w:color="auto"/>
                              <w:right w:val="single" w:sz="4" w:space="0" w:color="auto"/>
                            </w:tcBorders>
                            <w:vAlign w:val="center"/>
                            <w:hideMark/>
                          </w:tcPr>
                          <w:p w14:paraId="38C84C28"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81.44</w:t>
                            </w:r>
                          </w:p>
                        </w:tc>
                        <w:tc>
                          <w:tcPr>
                            <w:tcW w:w="1096" w:type="dxa"/>
                            <w:tcBorders>
                              <w:top w:val="single" w:sz="4" w:space="0" w:color="auto"/>
                              <w:left w:val="single" w:sz="4" w:space="0" w:color="auto"/>
                              <w:bottom w:val="single" w:sz="4" w:space="0" w:color="auto"/>
                              <w:right w:val="single" w:sz="4" w:space="0" w:color="auto"/>
                            </w:tcBorders>
                            <w:vAlign w:val="center"/>
                            <w:hideMark/>
                          </w:tcPr>
                          <w:p w14:paraId="771E59B1" w14:textId="77777777" w:rsidR="002F556B" w:rsidRDefault="002F556B" w:rsidP="008911B6">
                            <w:pPr>
                              <w:tabs>
                                <w:tab w:val="left" w:pos="720"/>
                                <w:tab w:val="left" w:pos="7520"/>
                              </w:tabs>
                              <w:adjustRightInd w:val="0"/>
                              <w:snapToGrid w:val="0"/>
                              <w:spacing w:line="240" w:lineRule="atLeast"/>
                              <w:jc w:val="right"/>
                              <w:rPr>
                                <w:rFonts w:ascii="標楷體" w:eastAsia="標楷體" w:hAnsi="標楷體" w:cs="Cambria Math"/>
                                <w:color w:val="000000" w:themeColor="text1"/>
                                <w:sz w:val="20"/>
                              </w:rPr>
                            </w:pPr>
                            <w:r>
                              <w:rPr>
                                <w:rFonts w:ascii="標楷體" w:eastAsia="標楷體" w:hAnsi="標楷體" w:cs="Cambria Math" w:hint="eastAsia"/>
                                <w:color w:val="000000" w:themeColor="text1"/>
                                <w:sz w:val="20"/>
                              </w:rPr>
                              <w:t>70.65</w:t>
                            </w:r>
                          </w:p>
                        </w:tc>
                      </w:tr>
                      <w:tr w:rsidR="002F556B" w14:paraId="3CE2F103" w14:textId="77777777" w:rsidTr="008911B6">
                        <w:trPr>
                          <w:trHeight w:val="203"/>
                        </w:trPr>
                        <w:tc>
                          <w:tcPr>
                            <w:tcW w:w="7899" w:type="dxa"/>
                            <w:gridSpan w:val="7"/>
                            <w:tcBorders>
                              <w:top w:val="single" w:sz="4" w:space="0" w:color="auto"/>
                              <w:left w:val="nil"/>
                              <w:bottom w:val="nil"/>
                              <w:right w:val="nil"/>
                            </w:tcBorders>
                            <w:hideMark/>
                          </w:tcPr>
                          <w:p w14:paraId="2C9DCD8A" w14:textId="77777777" w:rsidR="002F556B" w:rsidRDefault="002F556B" w:rsidP="00EB4D51">
                            <w:pPr>
                              <w:tabs>
                                <w:tab w:val="left" w:pos="720"/>
                                <w:tab w:val="left" w:pos="7520"/>
                              </w:tabs>
                              <w:adjustRightInd w:val="0"/>
                              <w:snapToGrid w:val="0"/>
                              <w:spacing w:line="240" w:lineRule="atLeast"/>
                              <w:ind w:leftChars="-50" w:left="-120"/>
                              <w:rPr>
                                <w:rFonts w:ascii="標楷體" w:eastAsia="標楷體" w:hAnsi="標楷體" w:cs="Cambria Math"/>
                                <w:color w:val="000000" w:themeColor="text1"/>
                                <w:szCs w:val="24"/>
                              </w:rPr>
                            </w:pPr>
                            <w:r>
                              <w:rPr>
                                <w:rFonts w:ascii="標楷體" w:eastAsia="標楷體" w:hAnsi="標楷體" w:cs="新細明體" w:hint="eastAsia"/>
                                <w:bCs/>
                                <w:color w:val="000000" w:themeColor="text1"/>
                                <w:kern w:val="0"/>
                                <w:sz w:val="18"/>
                                <w:szCs w:val="18"/>
                              </w:rPr>
                              <w:t>資料來源：整理自新竹縣政府教育局提供資料。</w:t>
                            </w:r>
                          </w:p>
                        </w:tc>
                      </w:tr>
                      <w:bookmarkEnd w:id="4"/>
                    </w:tbl>
                    <w:p w14:paraId="6944DDAC" w14:textId="77777777" w:rsidR="002F556B" w:rsidRPr="004D283A" w:rsidRDefault="002F556B" w:rsidP="008911B6"/>
                  </w:txbxContent>
                </v:textbox>
                <w10:wrap type="square"/>
              </v:shape>
            </w:pict>
          </mc:Fallback>
        </mc:AlternateContent>
      </w:r>
      <w:r w:rsidRPr="00EB4D51">
        <w:rPr>
          <w:rFonts w:hAnsi="標楷體" w:hint="eastAsia"/>
          <w:szCs w:val="28"/>
        </w:rPr>
        <w:t>國小學生體位過重、體位肥胖未達113學年度健康促進學校計畫所設定之績效指標目標值；國中學生體位過輕、體位適中、</w:t>
      </w:r>
      <w:r w:rsidR="008911B6" w:rsidRPr="00F75F2F">
        <w:rPr>
          <w:rFonts w:hAnsi="標楷體" w:hint="eastAsia"/>
          <w:szCs w:val="28"/>
        </w:rPr>
        <w:t>體位過重及體位肥胖情形均未達績效指標目標值（表5）；</w:t>
      </w:r>
      <w:r w:rsidR="008911B6" w:rsidRPr="00F75F2F">
        <w:rPr>
          <w:rFonts w:hAnsi="標楷體" w:hint="eastAsia"/>
          <w:spacing w:val="10"/>
          <w:szCs w:val="28"/>
        </w:rPr>
        <w:t>4.113學年度國中學生心理健康正確知識率、正向態度率、自我效能率、健康生活品質達成率及正向心理健康等各項指標執行成果皆較112學年度為低，且近3學年度各項指標執行成果，除正向態度率外，其餘有逐年下降趨勢。又113學年度國小及國中學生除心理健康正向態度率達9成以上外，其餘各項指標皆未達9成（表6），</w:t>
      </w:r>
      <w:r w:rsidR="008911B6" w:rsidRPr="00D47500">
        <w:rPr>
          <w:rFonts w:hAnsi="標楷體" w:hint="eastAsia"/>
          <w:szCs w:val="28"/>
        </w:rPr>
        <w:t>經建請研謀改善。據復：1.將安排視力保健議題之校群會議，以績優學校為首，與中央合作共同推動學校視力保健措施，共同促進視力保健發展，並透過每學期健康檢查、衛教宣導以及健康促進問卷系統建置，瞭解與追蹤學生視力保健情形；2.將安排口腔保健議題之校群會議，以績優學校為首，透過學校與家庭、社區共同合作，從幼兒園開始推動口腔健康議題，結合課程推動、潔牙比賽計畫，提升學生對於口腔衛生的知能；3.將以績優學校為首，與教授合作，共同推動健康體位促進策略，期許學生能夠透過飲食控制及提高運動量，以達成促進健康體位的目標；4.將搭配社會情緒學習理論（SEL）中自我覺察、自我管理、社會覺察與人際技巧負責任的決策等項度，使學生由自我認識為基礎，認識、管理自己的情緒，再延伸到與他人進行正向的互動，並建立一套全校性且緊密的完整輔導系統。</w:t>
      </w:r>
    </w:p>
    <w:p w14:paraId="73929B82" w14:textId="32AB32F3" w:rsidR="008911B6" w:rsidRPr="007204B9" w:rsidRDefault="008911B6" w:rsidP="00F64D2D">
      <w:pPr>
        <w:pStyle w:val="ac"/>
        <w:adjustRightInd/>
        <w:spacing w:beforeLines="0" w:before="0" w:afterLines="0" w:after="0" w:line="480" w:lineRule="exact"/>
        <w:ind w:firstLine="288"/>
        <w:rPr>
          <w:color w:val="000000" w:themeColor="text1"/>
        </w:rPr>
      </w:pPr>
      <w:r>
        <w:rPr>
          <w:rFonts w:hint="eastAsia"/>
          <w:color w:val="000000" w:themeColor="text1"/>
        </w:rPr>
        <w:t>（四）</w:t>
      </w:r>
      <w:r w:rsidRPr="001C2567">
        <w:rPr>
          <w:rFonts w:hint="eastAsia"/>
          <w:color w:val="000000" w:themeColor="text1"/>
        </w:rPr>
        <w:t>持續維護校園安全及辦理管理維護作業，惟部分學校檢核作業未盡周妥，或存有設備故障等情，亟待檢討改善，以建構安全健康之校園環境</w:t>
      </w:r>
      <w:r w:rsidRPr="00471108">
        <w:rPr>
          <w:rFonts w:hint="eastAsia"/>
          <w:color w:val="000000" w:themeColor="text1"/>
        </w:rPr>
        <w:t>。</w:t>
      </w:r>
    </w:p>
    <w:p w14:paraId="39F29A26" w14:textId="44F954CB" w:rsidR="00F75F2F" w:rsidRPr="001C2567" w:rsidRDefault="009B7432" w:rsidP="00F64D2D">
      <w:pPr>
        <w:pStyle w:val="af2"/>
        <w:overflowPunct w:val="0"/>
        <w:spacing w:afterLines="20" w:after="72" w:line="490" w:lineRule="exact"/>
        <w:ind w:firstLine="480"/>
      </w:pPr>
      <w:r>
        <w:rPr>
          <w:noProof/>
        </w:rPr>
        <mc:AlternateContent>
          <mc:Choice Requires="wps">
            <w:drawing>
              <wp:anchor distT="45720" distB="45720" distL="71755" distR="71755" simplePos="0" relativeHeight="252029952" behindDoc="0" locked="0" layoutInCell="1" allowOverlap="1" wp14:anchorId="2C36B85A" wp14:editId="43AF7FCD">
                <wp:simplePos x="0" y="0"/>
                <wp:positionH relativeFrom="column">
                  <wp:posOffset>2127885</wp:posOffset>
                </wp:positionH>
                <wp:positionV relativeFrom="paragraph">
                  <wp:posOffset>2861945</wp:posOffset>
                </wp:positionV>
                <wp:extent cx="4074795" cy="2990850"/>
                <wp:effectExtent l="0" t="0" r="0" b="0"/>
                <wp:wrapSquare wrapText="bothSides"/>
                <wp:docPr id="11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74795" cy="2990850"/>
                        </a:xfrm>
                        <a:prstGeom prst="rect">
                          <a:avLst/>
                        </a:prstGeom>
                        <a:noFill/>
                        <a:ln w="9525">
                          <a:noFill/>
                          <a:miter lim="800000"/>
                          <a:headEnd/>
                          <a:tailEnd/>
                        </a:ln>
                      </wps:spPr>
                      <wps:txbx>
                        <w:txbxContent>
                          <w:tbl>
                            <w:tblPr>
                              <w:tblStyle w:val="afc"/>
                              <w:tblW w:w="0" w:type="auto"/>
                              <w:tblLook w:val="04A0" w:firstRow="1" w:lastRow="0" w:firstColumn="1" w:lastColumn="0" w:noHBand="0" w:noVBand="1"/>
                            </w:tblPr>
                            <w:tblGrid>
                              <w:gridCol w:w="2634"/>
                              <w:gridCol w:w="1154"/>
                              <w:gridCol w:w="1154"/>
                              <w:gridCol w:w="1154"/>
                            </w:tblGrid>
                            <w:tr w:rsidR="002F556B" w14:paraId="313DE2E8" w14:textId="77777777" w:rsidTr="009B7432">
                              <w:tc>
                                <w:tcPr>
                                  <w:tcW w:w="6096" w:type="dxa"/>
                                  <w:gridSpan w:val="4"/>
                                  <w:tcBorders>
                                    <w:top w:val="nil"/>
                                    <w:left w:val="nil"/>
                                    <w:bottom w:val="nil"/>
                                    <w:right w:val="nil"/>
                                  </w:tcBorders>
                                </w:tcPr>
                                <w:p w14:paraId="531D9730" w14:textId="77777777" w:rsidR="002F556B" w:rsidRPr="00DE7188" w:rsidRDefault="002F556B" w:rsidP="009B7432">
                                  <w:pPr>
                                    <w:pStyle w:val="af2"/>
                                    <w:tabs>
                                      <w:tab w:val="left" w:pos="4820"/>
                                    </w:tabs>
                                    <w:overflowPunct w:val="0"/>
                                    <w:spacing w:beforeLines="50" w:before="180" w:after="0" w:line="280" w:lineRule="exact"/>
                                    <w:ind w:left="707" w:rightChars="-12" w:right="-29" w:hangingChars="276" w:hanging="707"/>
                                    <w:rPr>
                                      <w:b/>
                                    </w:rPr>
                                  </w:pPr>
                                  <w:r w:rsidRPr="00DE7188">
                                    <w:rPr>
                                      <w:rFonts w:hint="eastAsia"/>
                                      <w:b/>
                                    </w:rPr>
                                    <w:t>表</w:t>
                                  </w:r>
                                  <w:r>
                                    <w:rPr>
                                      <w:b/>
                                    </w:rPr>
                                    <w:t>7</w:t>
                                  </w:r>
                                  <w:r w:rsidRPr="00DE7188">
                                    <w:rPr>
                                      <w:rFonts w:hint="eastAsia"/>
                                      <w:b/>
                                    </w:rPr>
                                    <w:t xml:space="preserve">　</w:t>
                                  </w:r>
                                  <w:r w:rsidRPr="009B7432">
                                    <w:rPr>
                                      <w:rFonts w:hint="eastAsia"/>
                                      <w:b/>
                                      <w:spacing w:val="0"/>
                                    </w:rPr>
                                    <w:t>114學年度第1學期未依校園安全管理手冊新表檢核項目統計</w:t>
                                  </w:r>
                                </w:p>
                              </w:tc>
                            </w:tr>
                            <w:tr w:rsidR="002F556B" w14:paraId="0209288B" w14:textId="77777777" w:rsidTr="009B7432">
                              <w:tc>
                                <w:tcPr>
                                  <w:tcW w:w="6096" w:type="dxa"/>
                                  <w:gridSpan w:val="4"/>
                                  <w:tcBorders>
                                    <w:top w:val="nil"/>
                                    <w:left w:val="nil"/>
                                    <w:right w:val="nil"/>
                                  </w:tcBorders>
                                </w:tcPr>
                                <w:p w14:paraId="2E36A949" w14:textId="77777777" w:rsidR="002F556B" w:rsidRDefault="002F556B" w:rsidP="00F64D2D">
                                  <w:pPr>
                                    <w:pStyle w:val="af2"/>
                                    <w:tabs>
                                      <w:tab w:val="left" w:pos="4820"/>
                                    </w:tabs>
                                    <w:overflowPunct w:val="0"/>
                                    <w:spacing w:afterLines="20" w:after="72" w:line="220" w:lineRule="exact"/>
                                    <w:ind w:rightChars="-40" w:right="-96" w:firstLineChars="0" w:firstLine="0"/>
                                    <w:jc w:val="right"/>
                                    <w:rPr>
                                      <w:sz w:val="20"/>
                                    </w:rPr>
                                  </w:pPr>
                                  <w:r>
                                    <w:rPr>
                                      <w:rFonts w:hint="eastAsia"/>
                                      <w:sz w:val="20"/>
                                    </w:rPr>
                                    <w:t>單位：項</w:t>
                                  </w:r>
                                </w:p>
                              </w:tc>
                            </w:tr>
                            <w:tr w:rsidR="002F556B" w14:paraId="7423486C" w14:textId="77777777" w:rsidTr="009B7432">
                              <w:tc>
                                <w:tcPr>
                                  <w:tcW w:w="2634" w:type="dxa"/>
                                  <w:tcBorders>
                                    <w:tl2br w:val="single" w:sz="4" w:space="0" w:color="auto"/>
                                  </w:tcBorders>
                                  <w:shd w:val="clear" w:color="auto" w:fill="FFDE63"/>
                                  <w:vAlign w:val="center"/>
                                </w:tcPr>
                                <w:p w14:paraId="346519DD" w14:textId="77777777" w:rsidR="002F556B" w:rsidRDefault="002F556B" w:rsidP="0030514A">
                                  <w:pPr>
                                    <w:pStyle w:val="af2"/>
                                    <w:tabs>
                                      <w:tab w:val="left" w:pos="4820"/>
                                    </w:tabs>
                                    <w:overflowPunct w:val="0"/>
                                    <w:spacing w:beforeLines="20" w:before="72" w:after="0" w:line="240" w:lineRule="auto"/>
                                    <w:ind w:firstLineChars="0" w:firstLine="0"/>
                                    <w:jc w:val="right"/>
                                    <w:rPr>
                                      <w:sz w:val="20"/>
                                      <w:szCs w:val="20"/>
                                    </w:rPr>
                                  </w:pPr>
                                  <w:r>
                                    <w:rPr>
                                      <w:rFonts w:hint="eastAsia"/>
                                      <w:sz w:val="20"/>
                                      <w:szCs w:val="20"/>
                                    </w:rPr>
                                    <w:t>學校名稱</w:t>
                                  </w:r>
                                </w:p>
                                <w:p w14:paraId="259E0410" w14:textId="77777777" w:rsidR="002F556B" w:rsidRPr="00B95365" w:rsidRDefault="002F556B" w:rsidP="0030514A">
                                  <w:pPr>
                                    <w:pStyle w:val="af2"/>
                                    <w:tabs>
                                      <w:tab w:val="left" w:pos="4820"/>
                                    </w:tabs>
                                    <w:overflowPunct w:val="0"/>
                                    <w:spacing w:afterLines="20" w:after="72" w:line="240" w:lineRule="auto"/>
                                    <w:ind w:firstLineChars="0" w:firstLine="0"/>
                                    <w:jc w:val="left"/>
                                    <w:rPr>
                                      <w:sz w:val="20"/>
                                      <w:szCs w:val="20"/>
                                    </w:rPr>
                                  </w:pPr>
                                  <w:r>
                                    <w:rPr>
                                      <w:rFonts w:hint="eastAsia"/>
                                      <w:sz w:val="20"/>
                                      <w:szCs w:val="20"/>
                                    </w:rPr>
                                    <w:t>表件名稱</w:t>
                                  </w:r>
                                </w:p>
                              </w:tc>
                              <w:tc>
                                <w:tcPr>
                                  <w:tcW w:w="1154" w:type="dxa"/>
                                  <w:shd w:val="clear" w:color="auto" w:fill="FFDE63"/>
                                  <w:vAlign w:val="center"/>
                                </w:tcPr>
                                <w:p w14:paraId="3A0E9CF3" w14:textId="77777777" w:rsidR="002F556B" w:rsidRPr="00B95365" w:rsidRDefault="002F556B" w:rsidP="00F64D2D">
                                  <w:pPr>
                                    <w:pStyle w:val="af2"/>
                                    <w:tabs>
                                      <w:tab w:val="left" w:pos="4820"/>
                                    </w:tabs>
                                    <w:overflowPunct w:val="0"/>
                                    <w:spacing w:after="0" w:line="240" w:lineRule="auto"/>
                                    <w:ind w:firstLineChars="0" w:firstLine="0"/>
                                    <w:jc w:val="center"/>
                                    <w:rPr>
                                      <w:sz w:val="20"/>
                                      <w:szCs w:val="20"/>
                                    </w:rPr>
                                  </w:pPr>
                                  <w:r w:rsidRPr="00B95365">
                                    <w:rPr>
                                      <w:rFonts w:hAnsi="標楷體" w:hint="eastAsia"/>
                                      <w:sz w:val="20"/>
                                      <w:szCs w:val="20"/>
                                    </w:rPr>
                                    <w:t>竹東國小</w:t>
                                  </w:r>
                                </w:p>
                              </w:tc>
                              <w:tc>
                                <w:tcPr>
                                  <w:tcW w:w="1154" w:type="dxa"/>
                                  <w:shd w:val="clear" w:color="auto" w:fill="FFDE63"/>
                                  <w:vAlign w:val="center"/>
                                </w:tcPr>
                                <w:p w14:paraId="5DA7E686" w14:textId="77777777" w:rsidR="002F556B" w:rsidRPr="00B95365" w:rsidRDefault="002F556B" w:rsidP="00F64D2D">
                                  <w:pPr>
                                    <w:pStyle w:val="af2"/>
                                    <w:tabs>
                                      <w:tab w:val="left" w:pos="4820"/>
                                    </w:tabs>
                                    <w:overflowPunct w:val="0"/>
                                    <w:spacing w:after="0" w:line="240" w:lineRule="auto"/>
                                    <w:ind w:firstLineChars="0" w:firstLine="0"/>
                                    <w:jc w:val="center"/>
                                    <w:rPr>
                                      <w:sz w:val="20"/>
                                      <w:szCs w:val="20"/>
                                    </w:rPr>
                                  </w:pPr>
                                  <w:r w:rsidRPr="00B95365">
                                    <w:rPr>
                                      <w:rFonts w:hAnsi="標楷體" w:hint="eastAsia"/>
                                      <w:sz w:val="20"/>
                                      <w:szCs w:val="20"/>
                                    </w:rPr>
                                    <w:t>照門國小</w:t>
                                  </w:r>
                                </w:p>
                              </w:tc>
                              <w:tc>
                                <w:tcPr>
                                  <w:tcW w:w="1154" w:type="dxa"/>
                                  <w:shd w:val="clear" w:color="auto" w:fill="FFDE63"/>
                                  <w:vAlign w:val="center"/>
                                </w:tcPr>
                                <w:p w14:paraId="0D439121" w14:textId="77777777" w:rsidR="002F556B" w:rsidRPr="00B95365" w:rsidRDefault="002F556B" w:rsidP="00F64D2D">
                                  <w:pPr>
                                    <w:pStyle w:val="af2"/>
                                    <w:tabs>
                                      <w:tab w:val="left" w:pos="4820"/>
                                    </w:tabs>
                                    <w:overflowPunct w:val="0"/>
                                    <w:spacing w:after="0" w:line="240" w:lineRule="auto"/>
                                    <w:ind w:firstLineChars="0" w:firstLine="0"/>
                                    <w:jc w:val="center"/>
                                    <w:rPr>
                                      <w:sz w:val="20"/>
                                      <w:szCs w:val="20"/>
                                    </w:rPr>
                                  </w:pPr>
                                  <w:r w:rsidRPr="00B95365">
                                    <w:rPr>
                                      <w:rFonts w:hAnsi="標楷體" w:hint="eastAsia"/>
                                      <w:sz w:val="20"/>
                                      <w:szCs w:val="20"/>
                                    </w:rPr>
                                    <w:t>東光國小</w:t>
                                  </w:r>
                                </w:p>
                              </w:tc>
                            </w:tr>
                            <w:tr w:rsidR="002F556B" w14:paraId="30F9ABB6" w14:textId="77777777" w:rsidTr="009B7432">
                              <w:trPr>
                                <w:trHeight w:val="357"/>
                              </w:trPr>
                              <w:tc>
                                <w:tcPr>
                                  <w:tcW w:w="2634" w:type="dxa"/>
                                  <w:shd w:val="clear" w:color="auto" w:fill="FEFFC4"/>
                                  <w:vAlign w:val="center"/>
                                </w:tcPr>
                                <w:p w14:paraId="089E423C" w14:textId="77777777" w:rsidR="002F556B" w:rsidRPr="002B60B4" w:rsidRDefault="002F556B" w:rsidP="009B7432">
                                  <w:pPr>
                                    <w:pStyle w:val="af2"/>
                                    <w:tabs>
                                      <w:tab w:val="left" w:pos="4820"/>
                                    </w:tabs>
                                    <w:overflowPunct w:val="0"/>
                                    <w:spacing w:afterLines="20" w:after="72" w:line="240" w:lineRule="exact"/>
                                    <w:ind w:firstLineChars="0" w:firstLine="0"/>
                                    <w:jc w:val="center"/>
                                    <w:rPr>
                                      <w:b/>
                                      <w:sz w:val="20"/>
                                      <w:szCs w:val="20"/>
                                    </w:rPr>
                                  </w:pPr>
                                  <w:r w:rsidRPr="002B60B4">
                                    <w:rPr>
                                      <w:rFonts w:hint="eastAsia"/>
                                      <w:b/>
                                      <w:sz w:val="20"/>
                                      <w:szCs w:val="20"/>
                                    </w:rPr>
                                    <w:t>合</w:t>
                                  </w:r>
                                  <w:r>
                                    <w:rPr>
                                      <w:rFonts w:hint="eastAsia"/>
                                      <w:b/>
                                      <w:sz w:val="20"/>
                                      <w:szCs w:val="20"/>
                                    </w:rPr>
                                    <w:t xml:space="preserve">    </w:t>
                                  </w:r>
                                  <w:r w:rsidRPr="002B60B4">
                                    <w:rPr>
                                      <w:rFonts w:hint="eastAsia"/>
                                      <w:b/>
                                      <w:sz w:val="20"/>
                                      <w:szCs w:val="20"/>
                                    </w:rPr>
                                    <w:t>計</w:t>
                                  </w:r>
                                </w:p>
                              </w:tc>
                              <w:tc>
                                <w:tcPr>
                                  <w:tcW w:w="1154" w:type="dxa"/>
                                  <w:shd w:val="clear" w:color="auto" w:fill="FEFFC4"/>
                                  <w:vAlign w:val="center"/>
                                </w:tcPr>
                                <w:p w14:paraId="3A5FB9F6" w14:textId="77777777" w:rsidR="002F556B" w:rsidRPr="002B60B4" w:rsidRDefault="002F556B" w:rsidP="009B7432">
                                  <w:pPr>
                                    <w:pStyle w:val="af2"/>
                                    <w:tabs>
                                      <w:tab w:val="left" w:pos="4820"/>
                                    </w:tabs>
                                    <w:overflowPunct w:val="0"/>
                                    <w:spacing w:afterLines="20" w:after="72" w:line="240" w:lineRule="exact"/>
                                    <w:ind w:firstLineChars="0" w:firstLine="0"/>
                                    <w:jc w:val="right"/>
                                    <w:rPr>
                                      <w:rFonts w:hAnsi="標楷體"/>
                                      <w:b/>
                                      <w:sz w:val="20"/>
                                      <w:szCs w:val="20"/>
                                    </w:rPr>
                                  </w:pPr>
                                  <w:r w:rsidRPr="002B60B4">
                                    <w:rPr>
                                      <w:rFonts w:hint="eastAsia"/>
                                      <w:b/>
                                      <w:sz w:val="20"/>
                                      <w:szCs w:val="20"/>
                                    </w:rPr>
                                    <w:t>29</w:t>
                                  </w:r>
                                </w:p>
                              </w:tc>
                              <w:tc>
                                <w:tcPr>
                                  <w:tcW w:w="1154" w:type="dxa"/>
                                  <w:shd w:val="clear" w:color="auto" w:fill="FEFFC4"/>
                                  <w:vAlign w:val="center"/>
                                </w:tcPr>
                                <w:p w14:paraId="056DD4C2" w14:textId="77777777" w:rsidR="002F556B" w:rsidRPr="002B60B4" w:rsidRDefault="002F556B" w:rsidP="009B7432">
                                  <w:pPr>
                                    <w:pStyle w:val="af2"/>
                                    <w:tabs>
                                      <w:tab w:val="left" w:pos="4820"/>
                                    </w:tabs>
                                    <w:overflowPunct w:val="0"/>
                                    <w:spacing w:afterLines="20" w:after="72" w:line="240" w:lineRule="exact"/>
                                    <w:ind w:firstLineChars="0" w:firstLine="0"/>
                                    <w:jc w:val="right"/>
                                    <w:rPr>
                                      <w:rFonts w:hAnsi="標楷體"/>
                                      <w:b/>
                                      <w:sz w:val="20"/>
                                      <w:szCs w:val="20"/>
                                    </w:rPr>
                                  </w:pPr>
                                  <w:r w:rsidRPr="002B60B4">
                                    <w:rPr>
                                      <w:rFonts w:hint="eastAsia"/>
                                      <w:b/>
                                      <w:sz w:val="20"/>
                                      <w:szCs w:val="20"/>
                                    </w:rPr>
                                    <w:t>23</w:t>
                                  </w:r>
                                </w:p>
                              </w:tc>
                              <w:tc>
                                <w:tcPr>
                                  <w:tcW w:w="1154" w:type="dxa"/>
                                  <w:shd w:val="clear" w:color="auto" w:fill="FEFFC4"/>
                                  <w:vAlign w:val="center"/>
                                </w:tcPr>
                                <w:p w14:paraId="6187C767" w14:textId="77777777" w:rsidR="002F556B" w:rsidRPr="002B60B4" w:rsidRDefault="002F556B" w:rsidP="009B7432">
                                  <w:pPr>
                                    <w:pStyle w:val="af2"/>
                                    <w:tabs>
                                      <w:tab w:val="left" w:pos="4820"/>
                                    </w:tabs>
                                    <w:overflowPunct w:val="0"/>
                                    <w:spacing w:afterLines="20" w:after="72" w:line="240" w:lineRule="exact"/>
                                    <w:ind w:firstLineChars="0" w:firstLine="0"/>
                                    <w:jc w:val="right"/>
                                    <w:rPr>
                                      <w:rFonts w:hAnsi="標楷體"/>
                                      <w:b/>
                                      <w:sz w:val="20"/>
                                      <w:szCs w:val="20"/>
                                    </w:rPr>
                                  </w:pPr>
                                  <w:r w:rsidRPr="002B60B4">
                                    <w:rPr>
                                      <w:rFonts w:hint="eastAsia"/>
                                      <w:b/>
                                      <w:sz w:val="20"/>
                                      <w:szCs w:val="20"/>
                                    </w:rPr>
                                    <w:t>24</w:t>
                                  </w:r>
                                </w:p>
                              </w:tc>
                            </w:tr>
                            <w:tr w:rsidR="002F556B" w14:paraId="65BB4F9A" w14:textId="77777777" w:rsidTr="009B7432">
                              <w:trPr>
                                <w:trHeight w:val="357"/>
                              </w:trPr>
                              <w:tc>
                                <w:tcPr>
                                  <w:tcW w:w="2634" w:type="dxa"/>
                                  <w:shd w:val="clear" w:color="auto" w:fill="FEFFC4"/>
                                  <w:vAlign w:val="center"/>
                                </w:tcPr>
                                <w:p w14:paraId="753D312B" w14:textId="77777777" w:rsidR="002F556B" w:rsidRPr="009B7432" w:rsidRDefault="002F556B" w:rsidP="009B7432">
                                  <w:pPr>
                                    <w:pStyle w:val="af2"/>
                                    <w:tabs>
                                      <w:tab w:val="left" w:pos="4820"/>
                                    </w:tabs>
                                    <w:overflowPunct w:val="0"/>
                                    <w:spacing w:afterLines="20" w:after="72" w:line="240" w:lineRule="exact"/>
                                    <w:ind w:firstLineChars="0" w:firstLine="0"/>
                                    <w:rPr>
                                      <w:spacing w:val="0"/>
                                      <w:sz w:val="20"/>
                                      <w:szCs w:val="20"/>
                                    </w:rPr>
                                  </w:pPr>
                                  <w:r w:rsidRPr="009B7432">
                                    <w:rPr>
                                      <w:rFonts w:hAnsi="標楷體"/>
                                      <w:spacing w:val="0"/>
                                      <w:sz w:val="20"/>
                                      <w:szCs w:val="20"/>
                                    </w:rPr>
                                    <w:t>校園建築管理檢核表</w:t>
                                  </w:r>
                                </w:p>
                              </w:tc>
                              <w:tc>
                                <w:tcPr>
                                  <w:tcW w:w="1154" w:type="dxa"/>
                                  <w:shd w:val="clear" w:color="auto" w:fill="FEFFC4"/>
                                  <w:vAlign w:val="center"/>
                                </w:tcPr>
                                <w:p w14:paraId="47942679" w14:textId="77777777" w:rsidR="002F556B" w:rsidRDefault="002F556B" w:rsidP="009B7432">
                                  <w:pPr>
                                    <w:pStyle w:val="af2"/>
                                    <w:tabs>
                                      <w:tab w:val="left" w:pos="4820"/>
                                    </w:tabs>
                                    <w:overflowPunct w:val="0"/>
                                    <w:spacing w:afterLines="20" w:after="72" w:line="240" w:lineRule="exact"/>
                                    <w:ind w:firstLineChars="0" w:firstLine="0"/>
                                    <w:jc w:val="right"/>
                                    <w:rPr>
                                      <w:sz w:val="20"/>
                                      <w:szCs w:val="20"/>
                                    </w:rPr>
                                  </w:pPr>
                                  <w:r>
                                    <w:rPr>
                                      <w:rFonts w:hint="eastAsia"/>
                                      <w:sz w:val="20"/>
                                      <w:szCs w:val="20"/>
                                    </w:rPr>
                                    <w:t>6</w:t>
                                  </w:r>
                                </w:p>
                              </w:tc>
                              <w:tc>
                                <w:tcPr>
                                  <w:tcW w:w="1154" w:type="dxa"/>
                                  <w:shd w:val="clear" w:color="auto" w:fill="FEFFC4"/>
                                  <w:vAlign w:val="center"/>
                                </w:tcPr>
                                <w:p w14:paraId="1994C082" w14:textId="77777777" w:rsidR="002F556B" w:rsidRDefault="002F556B" w:rsidP="009B7432">
                                  <w:pPr>
                                    <w:pStyle w:val="af2"/>
                                    <w:tabs>
                                      <w:tab w:val="left" w:pos="4820"/>
                                    </w:tabs>
                                    <w:overflowPunct w:val="0"/>
                                    <w:spacing w:afterLines="20" w:after="72" w:line="240" w:lineRule="exact"/>
                                    <w:ind w:firstLineChars="0" w:firstLine="0"/>
                                    <w:jc w:val="right"/>
                                    <w:rPr>
                                      <w:sz w:val="20"/>
                                      <w:szCs w:val="20"/>
                                    </w:rPr>
                                  </w:pPr>
                                  <w:r>
                                    <w:rPr>
                                      <w:rFonts w:hint="eastAsia"/>
                                      <w:sz w:val="20"/>
                                      <w:szCs w:val="20"/>
                                    </w:rPr>
                                    <w:t>6</w:t>
                                  </w:r>
                                </w:p>
                              </w:tc>
                              <w:tc>
                                <w:tcPr>
                                  <w:tcW w:w="1154" w:type="dxa"/>
                                  <w:shd w:val="clear" w:color="auto" w:fill="FEFFC4"/>
                                  <w:vAlign w:val="center"/>
                                </w:tcPr>
                                <w:p w14:paraId="7AA9F8D0" w14:textId="77777777" w:rsidR="002F556B" w:rsidRDefault="002F556B" w:rsidP="009B7432">
                                  <w:pPr>
                                    <w:pStyle w:val="af2"/>
                                    <w:tabs>
                                      <w:tab w:val="left" w:pos="4820"/>
                                    </w:tabs>
                                    <w:overflowPunct w:val="0"/>
                                    <w:spacing w:afterLines="20" w:after="72" w:line="240" w:lineRule="exact"/>
                                    <w:ind w:firstLineChars="0" w:firstLine="0"/>
                                    <w:jc w:val="right"/>
                                    <w:rPr>
                                      <w:sz w:val="20"/>
                                      <w:szCs w:val="20"/>
                                    </w:rPr>
                                  </w:pPr>
                                  <w:r>
                                    <w:rPr>
                                      <w:rFonts w:hint="eastAsia"/>
                                      <w:sz w:val="20"/>
                                      <w:szCs w:val="20"/>
                                    </w:rPr>
                                    <w:t>6</w:t>
                                  </w:r>
                                </w:p>
                              </w:tc>
                            </w:tr>
                            <w:tr w:rsidR="002F556B" w14:paraId="1A73C40C" w14:textId="77777777" w:rsidTr="009B7432">
                              <w:trPr>
                                <w:trHeight w:val="357"/>
                              </w:trPr>
                              <w:tc>
                                <w:tcPr>
                                  <w:tcW w:w="2634" w:type="dxa"/>
                                  <w:shd w:val="clear" w:color="auto" w:fill="FEFFC4"/>
                                  <w:vAlign w:val="center"/>
                                </w:tcPr>
                                <w:p w14:paraId="5DE9B384" w14:textId="77777777" w:rsidR="002F556B" w:rsidRPr="009B7432" w:rsidRDefault="002F556B" w:rsidP="009B7432">
                                  <w:pPr>
                                    <w:pStyle w:val="af2"/>
                                    <w:tabs>
                                      <w:tab w:val="left" w:pos="4820"/>
                                    </w:tabs>
                                    <w:overflowPunct w:val="0"/>
                                    <w:spacing w:afterLines="20" w:after="72" w:line="240" w:lineRule="exact"/>
                                    <w:ind w:rightChars="-25" w:right="-60" w:firstLineChars="0" w:firstLine="0"/>
                                    <w:rPr>
                                      <w:spacing w:val="0"/>
                                      <w:sz w:val="20"/>
                                      <w:szCs w:val="20"/>
                                    </w:rPr>
                                  </w:pPr>
                                  <w:r w:rsidRPr="009B7432">
                                    <w:rPr>
                                      <w:rFonts w:hAnsi="標楷體"/>
                                      <w:spacing w:val="0"/>
                                      <w:sz w:val="20"/>
                                      <w:szCs w:val="20"/>
                                    </w:rPr>
                                    <w:t>消防安全管理要領檢核表</w:t>
                                  </w:r>
                                </w:p>
                              </w:tc>
                              <w:tc>
                                <w:tcPr>
                                  <w:tcW w:w="1154" w:type="dxa"/>
                                  <w:shd w:val="clear" w:color="auto" w:fill="FEFFC4"/>
                                  <w:vAlign w:val="center"/>
                                </w:tcPr>
                                <w:p w14:paraId="6998B05C" w14:textId="77777777" w:rsidR="002F556B" w:rsidRDefault="002F556B" w:rsidP="009B7432">
                                  <w:pPr>
                                    <w:pStyle w:val="af2"/>
                                    <w:tabs>
                                      <w:tab w:val="left" w:pos="4820"/>
                                    </w:tabs>
                                    <w:overflowPunct w:val="0"/>
                                    <w:spacing w:afterLines="20" w:after="72" w:line="240" w:lineRule="exact"/>
                                    <w:ind w:firstLineChars="0" w:firstLine="0"/>
                                    <w:jc w:val="right"/>
                                    <w:rPr>
                                      <w:sz w:val="20"/>
                                      <w:szCs w:val="20"/>
                                    </w:rPr>
                                  </w:pPr>
                                  <w:r>
                                    <w:rPr>
                                      <w:rFonts w:hint="eastAsia"/>
                                      <w:sz w:val="20"/>
                                      <w:szCs w:val="20"/>
                                    </w:rPr>
                                    <w:t>6</w:t>
                                  </w:r>
                                </w:p>
                              </w:tc>
                              <w:tc>
                                <w:tcPr>
                                  <w:tcW w:w="1154" w:type="dxa"/>
                                  <w:shd w:val="clear" w:color="auto" w:fill="FEFFC4"/>
                                  <w:vAlign w:val="center"/>
                                </w:tcPr>
                                <w:p w14:paraId="21B2985C" w14:textId="77777777" w:rsidR="002F556B" w:rsidRDefault="002F556B" w:rsidP="009B7432">
                                  <w:pPr>
                                    <w:pStyle w:val="af2"/>
                                    <w:tabs>
                                      <w:tab w:val="left" w:pos="4820"/>
                                    </w:tabs>
                                    <w:overflowPunct w:val="0"/>
                                    <w:spacing w:afterLines="20" w:after="72" w:line="240" w:lineRule="exact"/>
                                    <w:ind w:firstLineChars="0" w:firstLine="0"/>
                                    <w:jc w:val="right"/>
                                    <w:rPr>
                                      <w:sz w:val="20"/>
                                      <w:szCs w:val="20"/>
                                    </w:rPr>
                                  </w:pPr>
                                  <w:r>
                                    <w:rPr>
                                      <w:rFonts w:hint="eastAsia"/>
                                      <w:sz w:val="20"/>
                                      <w:szCs w:val="20"/>
                                    </w:rPr>
                                    <w:t>6</w:t>
                                  </w:r>
                                </w:p>
                              </w:tc>
                              <w:tc>
                                <w:tcPr>
                                  <w:tcW w:w="1154" w:type="dxa"/>
                                  <w:shd w:val="clear" w:color="auto" w:fill="FEFFC4"/>
                                  <w:vAlign w:val="center"/>
                                </w:tcPr>
                                <w:p w14:paraId="5B8BBA37" w14:textId="77777777" w:rsidR="002F556B" w:rsidRDefault="002F556B" w:rsidP="009B7432">
                                  <w:pPr>
                                    <w:pStyle w:val="af2"/>
                                    <w:tabs>
                                      <w:tab w:val="left" w:pos="4820"/>
                                    </w:tabs>
                                    <w:overflowPunct w:val="0"/>
                                    <w:spacing w:afterLines="20" w:after="72" w:line="240" w:lineRule="exact"/>
                                    <w:ind w:firstLineChars="0" w:firstLine="0"/>
                                    <w:jc w:val="right"/>
                                    <w:rPr>
                                      <w:sz w:val="20"/>
                                      <w:szCs w:val="20"/>
                                    </w:rPr>
                                  </w:pPr>
                                  <w:r>
                                    <w:rPr>
                                      <w:rFonts w:hint="eastAsia"/>
                                      <w:sz w:val="20"/>
                                      <w:szCs w:val="20"/>
                                    </w:rPr>
                                    <w:t>6</w:t>
                                  </w:r>
                                </w:p>
                              </w:tc>
                            </w:tr>
                            <w:tr w:rsidR="002F556B" w14:paraId="05B1DDAD" w14:textId="77777777" w:rsidTr="009B7432">
                              <w:trPr>
                                <w:trHeight w:val="357"/>
                              </w:trPr>
                              <w:tc>
                                <w:tcPr>
                                  <w:tcW w:w="2634" w:type="dxa"/>
                                  <w:shd w:val="clear" w:color="auto" w:fill="FEFFC4"/>
                                  <w:vAlign w:val="center"/>
                                </w:tcPr>
                                <w:p w14:paraId="6634C1B2" w14:textId="77777777" w:rsidR="002F556B" w:rsidRPr="009B7432" w:rsidRDefault="002F556B" w:rsidP="009B7432">
                                  <w:pPr>
                                    <w:pStyle w:val="af2"/>
                                    <w:tabs>
                                      <w:tab w:val="left" w:pos="4820"/>
                                    </w:tabs>
                                    <w:overflowPunct w:val="0"/>
                                    <w:spacing w:afterLines="20" w:after="72" w:line="240" w:lineRule="exact"/>
                                    <w:ind w:firstLineChars="0" w:firstLine="0"/>
                                    <w:rPr>
                                      <w:rFonts w:hAnsi="標楷體"/>
                                      <w:spacing w:val="0"/>
                                      <w:sz w:val="20"/>
                                      <w:szCs w:val="20"/>
                                    </w:rPr>
                                  </w:pPr>
                                  <w:r w:rsidRPr="009B7432">
                                    <w:rPr>
                                      <w:rFonts w:hAnsi="標楷體"/>
                                      <w:spacing w:val="0"/>
                                      <w:sz w:val="20"/>
                                      <w:szCs w:val="20"/>
                                    </w:rPr>
                                    <w:t>天然災害管理檢核表</w:t>
                                  </w:r>
                                </w:p>
                              </w:tc>
                              <w:tc>
                                <w:tcPr>
                                  <w:tcW w:w="1154" w:type="dxa"/>
                                  <w:shd w:val="clear" w:color="auto" w:fill="FEFFC4"/>
                                  <w:vAlign w:val="center"/>
                                </w:tcPr>
                                <w:p w14:paraId="10F7B27E" w14:textId="77777777" w:rsidR="002F556B" w:rsidRDefault="002F556B" w:rsidP="009B7432">
                                  <w:pPr>
                                    <w:pStyle w:val="af2"/>
                                    <w:tabs>
                                      <w:tab w:val="left" w:pos="4820"/>
                                    </w:tabs>
                                    <w:overflowPunct w:val="0"/>
                                    <w:spacing w:afterLines="20" w:after="72" w:line="240" w:lineRule="exact"/>
                                    <w:ind w:firstLineChars="0" w:firstLine="0"/>
                                    <w:jc w:val="right"/>
                                    <w:rPr>
                                      <w:sz w:val="20"/>
                                      <w:szCs w:val="20"/>
                                    </w:rPr>
                                  </w:pPr>
                                  <w:r>
                                    <w:rPr>
                                      <w:rFonts w:hint="eastAsia"/>
                                      <w:sz w:val="20"/>
                                      <w:szCs w:val="20"/>
                                    </w:rPr>
                                    <w:t>1</w:t>
                                  </w:r>
                                </w:p>
                              </w:tc>
                              <w:tc>
                                <w:tcPr>
                                  <w:tcW w:w="1154" w:type="dxa"/>
                                  <w:shd w:val="clear" w:color="auto" w:fill="FEFFC4"/>
                                  <w:vAlign w:val="center"/>
                                </w:tcPr>
                                <w:p w14:paraId="098743AC" w14:textId="77777777" w:rsidR="002F556B" w:rsidRDefault="002F556B" w:rsidP="009B7432">
                                  <w:pPr>
                                    <w:pStyle w:val="af2"/>
                                    <w:tabs>
                                      <w:tab w:val="left" w:pos="4820"/>
                                    </w:tabs>
                                    <w:overflowPunct w:val="0"/>
                                    <w:spacing w:afterLines="20" w:after="72" w:line="240" w:lineRule="exact"/>
                                    <w:ind w:firstLineChars="0" w:firstLine="0"/>
                                    <w:jc w:val="right"/>
                                    <w:rPr>
                                      <w:sz w:val="20"/>
                                      <w:szCs w:val="20"/>
                                    </w:rPr>
                                  </w:pPr>
                                  <w:r>
                                    <w:rPr>
                                      <w:rFonts w:hint="eastAsia"/>
                                      <w:sz w:val="20"/>
                                      <w:szCs w:val="20"/>
                                    </w:rPr>
                                    <w:t>1</w:t>
                                  </w:r>
                                </w:p>
                              </w:tc>
                              <w:tc>
                                <w:tcPr>
                                  <w:tcW w:w="1154" w:type="dxa"/>
                                  <w:shd w:val="clear" w:color="auto" w:fill="FEFFC4"/>
                                  <w:vAlign w:val="center"/>
                                </w:tcPr>
                                <w:p w14:paraId="253BE44B" w14:textId="77777777" w:rsidR="002F556B" w:rsidRDefault="002F556B" w:rsidP="009B7432">
                                  <w:pPr>
                                    <w:pStyle w:val="af2"/>
                                    <w:tabs>
                                      <w:tab w:val="left" w:pos="4820"/>
                                    </w:tabs>
                                    <w:overflowPunct w:val="0"/>
                                    <w:spacing w:afterLines="20" w:after="72" w:line="240" w:lineRule="exact"/>
                                    <w:ind w:firstLineChars="0" w:firstLine="0"/>
                                    <w:jc w:val="right"/>
                                    <w:rPr>
                                      <w:sz w:val="20"/>
                                      <w:szCs w:val="20"/>
                                    </w:rPr>
                                  </w:pPr>
                                  <w:r>
                                    <w:rPr>
                                      <w:rFonts w:hint="eastAsia"/>
                                      <w:sz w:val="20"/>
                                      <w:szCs w:val="20"/>
                                    </w:rPr>
                                    <w:t>1</w:t>
                                  </w:r>
                                </w:p>
                              </w:tc>
                            </w:tr>
                            <w:tr w:rsidR="002F556B" w14:paraId="0B29F81F" w14:textId="77777777" w:rsidTr="009B7432">
                              <w:trPr>
                                <w:trHeight w:val="357"/>
                              </w:trPr>
                              <w:tc>
                                <w:tcPr>
                                  <w:tcW w:w="2634" w:type="dxa"/>
                                  <w:shd w:val="clear" w:color="auto" w:fill="FEFFC4"/>
                                  <w:vAlign w:val="center"/>
                                </w:tcPr>
                                <w:p w14:paraId="1391F3D1" w14:textId="77777777" w:rsidR="002F556B" w:rsidRPr="009B7432" w:rsidRDefault="002F556B" w:rsidP="009B7432">
                                  <w:pPr>
                                    <w:pStyle w:val="af2"/>
                                    <w:tabs>
                                      <w:tab w:val="left" w:pos="4820"/>
                                    </w:tabs>
                                    <w:overflowPunct w:val="0"/>
                                    <w:spacing w:afterLines="20" w:after="72" w:line="240" w:lineRule="exact"/>
                                    <w:ind w:firstLineChars="0" w:firstLine="0"/>
                                    <w:rPr>
                                      <w:rFonts w:hAnsi="標楷體"/>
                                      <w:spacing w:val="0"/>
                                      <w:sz w:val="20"/>
                                      <w:szCs w:val="20"/>
                                    </w:rPr>
                                  </w:pPr>
                                  <w:r w:rsidRPr="009B7432">
                                    <w:rPr>
                                      <w:rFonts w:hAnsi="標楷體" w:hint="eastAsia"/>
                                      <w:spacing w:val="0"/>
                                      <w:sz w:val="20"/>
                                      <w:szCs w:val="20"/>
                                    </w:rPr>
                                    <w:t>交通安全管理檢核表</w:t>
                                  </w:r>
                                </w:p>
                              </w:tc>
                              <w:tc>
                                <w:tcPr>
                                  <w:tcW w:w="1154" w:type="dxa"/>
                                  <w:shd w:val="clear" w:color="auto" w:fill="FEFFC4"/>
                                  <w:vAlign w:val="center"/>
                                </w:tcPr>
                                <w:p w14:paraId="614354B8" w14:textId="77777777" w:rsidR="002F556B" w:rsidRDefault="002F556B" w:rsidP="009B7432">
                                  <w:pPr>
                                    <w:pStyle w:val="af2"/>
                                    <w:tabs>
                                      <w:tab w:val="left" w:pos="4820"/>
                                    </w:tabs>
                                    <w:overflowPunct w:val="0"/>
                                    <w:spacing w:afterLines="20" w:after="72" w:line="240" w:lineRule="exact"/>
                                    <w:ind w:firstLineChars="0" w:firstLine="0"/>
                                    <w:jc w:val="right"/>
                                    <w:rPr>
                                      <w:sz w:val="20"/>
                                      <w:szCs w:val="20"/>
                                    </w:rPr>
                                  </w:pPr>
                                  <w:r>
                                    <w:rPr>
                                      <w:rFonts w:hint="eastAsia"/>
                                      <w:sz w:val="20"/>
                                      <w:szCs w:val="20"/>
                                    </w:rPr>
                                    <w:t>7</w:t>
                                  </w:r>
                                </w:p>
                              </w:tc>
                              <w:tc>
                                <w:tcPr>
                                  <w:tcW w:w="1154" w:type="dxa"/>
                                  <w:shd w:val="clear" w:color="auto" w:fill="FEFFC4"/>
                                  <w:vAlign w:val="center"/>
                                </w:tcPr>
                                <w:p w14:paraId="6F15EEBB" w14:textId="77777777" w:rsidR="002F556B" w:rsidRDefault="002F556B" w:rsidP="009B7432">
                                  <w:pPr>
                                    <w:pStyle w:val="af2"/>
                                    <w:tabs>
                                      <w:tab w:val="left" w:pos="4820"/>
                                    </w:tabs>
                                    <w:overflowPunct w:val="0"/>
                                    <w:spacing w:afterLines="20" w:after="72" w:line="240" w:lineRule="exact"/>
                                    <w:ind w:firstLineChars="0" w:firstLine="0"/>
                                    <w:jc w:val="right"/>
                                    <w:rPr>
                                      <w:sz w:val="20"/>
                                      <w:szCs w:val="20"/>
                                    </w:rPr>
                                  </w:pPr>
                                  <w:r>
                                    <w:rPr>
                                      <w:rFonts w:hint="eastAsia"/>
                                      <w:sz w:val="20"/>
                                      <w:szCs w:val="20"/>
                                    </w:rPr>
                                    <w:t>3</w:t>
                                  </w:r>
                                </w:p>
                              </w:tc>
                              <w:tc>
                                <w:tcPr>
                                  <w:tcW w:w="1154" w:type="dxa"/>
                                  <w:shd w:val="clear" w:color="auto" w:fill="FEFFC4"/>
                                  <w:vAlign w:val="center"/>
                                </w:tcPr>
                                <w:p w14:paraId="37747E9C" w14:textId="77777777" w:rsidR="002F556B" w:rsidRDefault="002F556B" w:rsidP="009B7432">
                                  <w:pPr>
                                    <w:pStyle w:val="af2"/>
                                    <w:tabs>
                                      <w:tab w:val="left" w:pos="4820"/>
                                    </w:tabs>
                                    <w:overflowPunct w:val="0"/>
                                    <w:spacing w:afterLines="20" w:after="72" w:line="240" w:lineRule="exact"/>
                                    <w:ind w:firstLineChars="0" w:firstLine="0"/>
                                    <w:jc w:val="right"/>
                                    <w:rPr>
                                      <w:sz w:val="20"/>
                                      <w:szCs w:val="20"/>
                                    </w:rPr>
                                  </w:pPr>
                                  <w:r>
                                    <w:rPr>
                                      <w:rFonts w:hint="eastAsia"/>
                                      <w:sz w:val="20"/>
                                      <w:szCs w:val="20"/>
                                    </w:rPr>
                                    <w:t>3</w:t>
                                  </w:r>
                                </w:p>
                              </w:tc>
                            </w:tr>
                            <w:tr w:rsidR="002F556B" w14:paraId="7AEB5CD5" w14:textId="77777777" w:rsidTr="009B7432">
                              <w:trPr>
                                <w:trHeight w:val="357"/>
                              </w:trPr>
                              <w:tc>
                                <w:tcPr>
                                  <w:tcW w:w="2634" w:type="dxa"/>
                                  <w:tcBorders>
                                    <w:bottom w:val="single" w:sz="4" w:space="0" w:color="auto"/>
                                  </w:tcBorders>
                                  <w:shd w:val="clear" w:color="auto" w:fill="FEFFC4"/>
                                </w:tcPr>
                                <w:p w14:paraId="642081BF" w14:textId="77777777" w:rsidR="002F556B" w:rsidRPr="009B7432" w:rsidRDefault="002F556B" w:rsidP="009B7432">
                                  <w:pPr>
                                    <w:pStyle w:val="af2"/>
                                    <w:tabs>
                                      <w:tab w:val="left" w:pos="4820"/>
                                    </w:tabs>
                                    <w:overflowPunct w:val="0"/>
                                    <w:spacing w:afterLines="20" w:after="72" w:line="240" w:lineRule="exact"/>
                                    <w:ind w:firstLineChars="0" w:firstLine="0"/>
                                    <w:jc w:val="left"/>
                                    <w:rPr>
                                      <w:spacing w:val="0"/>
                                      <w:sz w:val="20"/>
                                      <w:szCs w:val="20"/>
                                    </w:rPr>
                                  </w:pPr>
                                  <w:r w:rsidRPr="009B7432">
                                    <w:rPr>
                                      <w:rFonts w:hint="eastAsia"/>
                                      <w:spacing w:val="0"/>
                                      <w:sz w:val="20"/>
                                      <w:szCs w:val="20"/>
                                    </w:rPr>
                                    <w:t>校園暴力、霸凌及藥物濫用防制管理檢核表</w:t>
                                  </w:r>
                                </w:p>
                              </w:tc>
                              <w:tc>
                                <w:tcPr>
                                  <w:tcW w:w="1154" w:type="dxa"/>
                                  <w:tcBorders>
                                    <w:bottom w:val="single" w:sz="4" w:space="0" w:color="auto"/>
                                  </w:tcBorders>
                                  <w:shd w:val="clear" w:color="auto" w:fill="FEFFC4"/>
                                  <w:vAlign w:val="center"/>
                                </w:tcPr>
                                <w:p w14:paraId="4E1E56F9" w14:textId="77777777" w:rsidR="002F556B" w:rsidRDefault="002F556B" w:rsidP="009B7432">
                                  <w:pPr>
                                    <w:pStyle w:val="af2"/>
                                    <w:tabs>
                                      <w:tab w:val="left" w:pos="4820"/>
                                    </w:tabs>
                                    <w:overflowPunct w:val="0"/>
                                    <w:spacing w:afterLines="20" w:after="72" w:line="240" w:lineRule="exact"/>
                                    <w:ind w:firstLineChars="0" w:firstLine="0"/>
                                    <w:jc w:val="right"/>
                                    <w:rPr>
                                      <w:sz w:val="20"/>
                                      <w:szCs w:val="20"/>
                                    </w:rPr>
                                  </w:pPr>
                                  <w:r>
                                    <w:rPr>
                                      <w:rFonts w:hint="eastAsia"/>
                                      <w:sz w:val="20"/>
                                      <w:szCs w:val="20"/>
                                    </w:rPr>
                                    <w:t>9</w:t>
                                  </w:r>
                                </w:p>
                              </w:tc>
                              <w:tc>
                                <w:tcPr>
                                  <w:tcW w:w="1154" w:type="dxa"/>
                                  <w:tcBorders>
                                    <w:bottom w:val="single" w:sz="4" w:space="0" w:color="auto"/>
                                  </w:tcBorders>
                                  <w:shd w:val="clear" w:color="auto" w:fill="FEFFC4"/>
                                  <w:vAlign w:val="center"/>
                                </w:tcPr>
                                <w:p w14:paraId="7CFB7F72" w14:textId="77777777" w:rsidR="002F556B" w:rsidRDefault="002F556B" w:rsidP="009B7432">
                                  <w:pPr>
                                    <w:pStyle w:val="af2"/>
                                    <w:tabs>
                                      <w:tab w:val="left" w:pos="4820"/>
                                    </w:tabs>
                                    <w:overflowPunct w:val="0"/>
                                    <w:spacing w:afterLines="20" w:after="72" w:line="240" w:lineRule="exact"/>
                                    <w:ind w:firstLineChars="0" w:firstLine="0"/>
                                    <w:jc w:val="right"/>
                                    <w:rPr>
                                      <w:sz w:val="20"/>
                                      <w:szCs w:val="20"/>
                                    </w:rPr>
                                  </w:pPr>
                                  <w:r>
                                    <w:rPr>
                                      <w:rFonts w:hint="eastAsia"/>
                                      <w:sz w:val="20"/>
                                      <w:szCs w:val="20"/>
                                    </w:rPr>
                                    <w:t>7</w:t>
                                  </w:r>
                                </w:p>
                              </w:tc>
                              <w:tc>
                                <w:tcPr>
                                  <w:tcW w:w="1154" w:type="dxa"/>
                                  <w:tcBorders>
                                    <w:bottom w:val="single" w:sz="4" w:space="0" w:color="auto"/>
                                  </w:tcBorders>
                                  <w:shd w:val="clear" w:color="auto" w:fill="FEFFC4"/>
                                  <w:vAlign w:val="center"/>
                                </w:tcPr>
                                <w:p w14:paraId="57553552" w14:textId="77777777" w:rsidR="002F556B" w:rsidRDefault="002F556B" w:rsidP="009B7432">
                                  <w:pPr>
                                    <w:pStyle w:val="af2"/>
                                    <w:tabs>
                                      <w:tab w:val="left" w:pos="4820"/>
                                    </w:tabs>
                                    <w:overflowPunct w:val="0"/>
                                    <w:spacing w:afterLines="20" w:after="72" w:line="240" w:lineRule="exact"/>
                                    <w:ind w:firstLineChars="0" w:firstLine="0"/>
                                    <w:jc w:val="right"/>
                                    <w:rPr>
                                      <w:sz w:val="20"/>
                                      <w:szCs w:val="20"/>
                                    </w:rPr>
                                  </w:pPr>
                                  <w:r>
                                    <w:rPr>
                                      <w:rFonts w:hint="eastAsia"/>
                                      <w:sz w:val="20"/>
                                      <w:szCs w:val="20"/>
                                    </w:rPr>
                                    <w:t>8</w:t>
                                  </w:r>
                                </w:p>
                              </w:tc>
                            </w:tr>
                            <w:tr w:rsidR="002F556B" w14:paraId="0E7567CF" w14:textId="77777777" w:rsidTr="009B7432">
                              <w:tc>
                                <w:tcPr>
                                  <w:tcW w:w="6096" w:type="dxa"/>
                                  <w:gridSpan w:val="4"/>
                                  <w:tcBorders>
                                    <w:left w:val="nil"/>
                                    <w:bottom w:val="nil"/>
                                    <w:right w:val="nil"/>
                                  </w:tcBorders>
                                </w:tcPr>
                                <w:p w14:paraId="3255539C" w14:textId="77777777" w:rsidR="002F556B" w:rsidRPr="009B7432" w:rsidRDefault="002F556B" w:rsidP="009B7432">
                                  <w:pPr>
                                    <w:pStyle w:val="af2"/>
                                    <w:tabs>
                                      <w:tab w:val="left" w:pos="4820"/>
                                    </w:tabs>
                                    <w:overflowPunct w:val="0"/>
                                    <w:spacing w:afterLines="20" w:after="72" w:line="220" w:lineRule="exact"/>
                                    <w:ind w:leftChars="-34" w:left="-82" w:firstLineChars="0" w:firstLine="0"/>
                                    <w:jc w:val="left"/>
                                    <w:rPr>
                                      <w:spacing w:val="0"/>
                                      <w:sz w:val="18"/>
                                      <w:szCs w:val="20"/>
                                    </w:rPr>
                                  </w:pPr>
                                  <w:r w:rsidRPr="009B7432">
                                    <w:rPr>
                                      <w:rFonts w:hint="eastAsia"/>
                                      <w:spacing w:val="0"/>
                                      <w:sz w:val="18"/>
                                      <w:szCs w:val="20"/>
                                    </w:rPr>
                                    <w:t>資料來源：整理自新竹縣竹東國小、照門國小及東光國小提供資料。</w:t>
                                  </w:r>
                                </w:p>
                              </w:tc>
                            </w:tr>
                          </w:tbl>
                          <w:p w14:paraId="4662B06F" w14:textId="78BE9335" w:rsidR="002F556B" w:rsidRPr="009B7432" w:rsidRDefault="002F556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36B85A" id="_x0000_s1202" type="#_x0000_t202" style="position:absolute;left:0;text-align:left;margin-left:167.55pt;margin-top:225.35pt;width:320.85pt;height:235.5pt;z-index:252029952;visibility:visible;mso-wrap-style:square;mso-width-percent:0;mso-height-percent:0;mso-wrap-distance-left:5.65pt;mso-wrap-distance-top:3.6pt;mso-wrap-distance-right:5.65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ospJQIAAAIEAAAOAAAAZHJzL2Uyb0RvYy54bWysU12O0zAQfkfiDpbfadKopW3UdLXssghp&#10;+ZEWDuA6TmNhe4ztNikXQNoDLM8cgANwoN1zMHa6pYI3RB4sOzPzeb5vPi/Peq3ITjgvwVR0PMop&#10;EYZDLc2moh8/XD2bU+IDMzVTYERF98LTs9XTJ8vOlqKAFlQtHEEQ48vOVrQNwZZZ5nkrNPMjsMJg&#10;sAGnWcCj22S1Yx2ia5UVef4868DV1gEX3uPfyyFIVwm/aQQP75rGi0BURbG3kFaX1nVcs9WSlRvH&#10;bCv5oQ32D11oJg1eeoS6ZIGRrZN/QWnJHXhowoiDzqBpJBeJA7IZ53+wuWmZFYkLiuPtUSb//2D5&#10;2917R2SNsxvjqAzTOKSHu6/3P7493P28/35LiqhRZ32JqTcWk0P/AnrMT3y9vQb+yRMDFy0zG3Hu&#10;HHStYDX2OI6V2UnpgOMjyLp7AzVexbYBElDfOB0FREkIouOs9sf5iD4Qjj8n+WwyW0wp4RgrFot8&#10;Pk0TzFj5WG6dD68EaBI3FXVogATPdtc+xHZY+ZgSbzNwJZVKJlCGdBVdTItpKjiJaBnQo0rqis7z&#10;+A2uiSxfmjoVBybVsMcLlDnQjkwHzqFf9weVj3quod6jEg4GU+Ijwk0L7gslHRqyov7zljlBiXpt&#10;UM3FeDKJDk6HyXRW4MGdRtanEWY4QlU0UDJsL0Jy/UD6HFVvZNIjjmfo5NA0Gi3JdHgU0cmn55T1&#10;++mufgEAAP//AwBQSwMEFAAGAAgAAAAhAJ0jkuffAAAACwEAAA8AAABkcnMvZG93bnJldi54bWxM&#10;j8FOwzAMhu9IvENkJG4s6bauW2k6IRBX0AZM4pY1XlvROFWTreXtMSe42fKn399fbCfXiQsOofWk&#10;IZkpEEiVty3VGt7fnu/WIEI0ZE3nCTV8Y4BteX1VmNz6kXZ42cdacAiF3GhoYuxzKUPVoDNh5nsk&#10;vp384EzkdailHczI4a6Tc6VW0pmW+ENjenxssPran52Gj5fT52GpXusnl/ajn5Qkt5Fa395MD/cg&#10;Ik7xD4ZffVaHkp2O/kw2iE7DYpEmjGpYpioDwcQmW3GZIw/zJANZFvJ/h/IHAAD//wMAUEsBAi0A&#10;FAAGAAgAAAAhALaDOJL+AAAA4QEAABMAAAAAAAAAAAAAAAAAAAAAAFtDb250ZW50X1R5cGVzXS54&#10;bWxQSwECLQAUAAYACAAAACEAOP0h/9YAAACUAQAACwAAAAAAAAAAAAAAAAAvAQAAX3JlbHMvLnJl&#10;bHNQSwECLQAUAAYACAAAACEABVKLKSUCAAACBAAADgAAAAAAAAAAAAAAAAAuAgAAZHJzL2Uyb0Rv&#10;Yy54bWxQSwECLQAUAAYACAAAACEAnSOS598AAAALAQAADwAAAAAAAAAAAAAAAAB/BAAAZHJzL2Rv&#10;d25yZXYueG1sUEsFBgAAAAAEAAQA8wAAAIsFAAAAAA==&#10;" filled="f" stroked="f">
                <v:textbox>
                  <w:txbxContent>
                    <w:tbl>
                      <w:tblPr>
                        <w:tblStyle w:val="afc"/>
                        <w:tblW w:w="0" w:type="auto"/>
                        <w:tblLook w:val="04A0" w:firstRow="1" w:lastRow="0" w:firstColumn="1" w:lastColumn="0" w:noHBand="0" w:noVBand="1"/>
                      </w:tblPr>
                      <w:tblGrid>
                        <w:gridCol w:w="2634"/>
                        <w:gridCol w:w="1154"/>
                        <w:gridCol w:w="1154"/>
                        <w:gridCol w:w="1154"/>
                      </w:tblGrid>
                      <w:tr w:rsidR="002F556B" w14:paraId="313DE2E8" w14:textId="77777777" w:rsidTr="009B7432">
                        <w:tc>
                          <w:tcPr>
                            <w:tcW w:w="6096" w:type="dxa"/>
                            <w:gridSpan w:val="4"/>
                            <w:tcBorders>
                              <w:top w:val="nil"/>
                              <w:left w:val="nil"/>
                              <w:bottom w:val="nil"/>
                              <w:right w:val="nil"/>
                            </w:tcBorders>
                          </w:tcPr>
                          <w:p w14:paraId="531D9730" w14:textId="77777777" w:rsidR="002F556B" w:rsidRPr="00DE7188" w:rsidRDefault="002F556B" w:rsidP="009B7432">
                            <w:pPr>
                              <w:pStyle w:val="af2"/>
                              <w:tabs>
                                <w:tab w:val="left" w:pos="4820"/>
                              </w:tabs>
                              <w:overflowPunct w:val="0"/>
                              <w:spacing w:beforeLines="50" w:before="180" w:after="0" w:line="280" w:lineRule="exact"/>
                              <w:ind w:left="707" w:rightChars="-12" w:right="-29" w:hangingChars="276" w:hanging="707"/>
                              <w:rPr>
                                <w:b/>
                              </w:rPr>
                            </w:pPr>
                            <w:r w:rsidRPr="00DE7188">
                              <w:rPr>
                                <w:rFonts w:hint="eastAsia"/>
                                <w:b/>
                              </w:rPr>
                              <w:t>表</w:t>
                            </w:r>
                            <w:r>
                              <w:rPr>
                                <w:b/>
                              </w:rPr>
                              <w:t>7</w:t>
                            </w:r>
                            <w:r w:rsidRPr="00DE7188">
                              <w:rPr>
                                <w:rFonts w:hint="eastAsia"/>
                                <w:b/>
                              </w:rPr>
                              <w:t xml:space="preserve">　</w:t>
                            </w:r>
                            <w:r w:rsidRPr="009B7432">
                              <w:rPr>
                                <w:rFonts w:hint="eastAsia"/>
                                <w:b/>
                                <w:spacing w:val="0"/>
                              </w:rPr>
                              <w:t>114學年度第1學期未依校園安全管理手冊新表檢核項目統計</w:t>
                            </w:r>
                          </w:p>
                        </w:tc>
                      </w:tr>
                      <w:tr w:rsidR="002F556B" w14:paraId="0209288B" w14:textId="77777777" w:rsidTr="009B7432">
                        <w:tc>
                          <w:tcPr>
                            <w:tcW w:w="6096" w:type="dxa"/>
                            <w:gridSpan w:val="4"/>
                            <w:tcBorders>
                              <w:top w:val="nil"/>
                              <w:left w:val="nil"/>
                              <w:right w:val="nil"/>
                            </w:tcBorders>
                          </w:tcPr>
                          <w:p w14:paraId="2E36A949" w14:textId="77777777" w:rsidR="002F556B" w:rsidRDefault="002F556B" w:rsidP="00F64D2D">
                            <w:pPr>
                              <w:pStyle w:val="af2"/>
                              <w:tabs>
                                <w:tab w:val="left" w:pos="4820"/>
                              </w:tabs>
                              <w:overflowPunct w:val="0"/>
                              <w:spacing w:afterLines="20" w:after="72" w:line="220" w:lineRule="exact"/>
                              <w:ind w:rightChars="-40" w:right="-96" w:firstLineChars="0" w:firstLine="0"/>
                              <w:jc w:val="right"/>
                              <w:rPr>
                                <w:sz w:val="20"/>
                              </w:rPr>
                            </w:pPr>
                            <w:r>
                              <w:rPr>
                                <w:rFonts w:hint="eastAsia"/>
                                <w:sz w:val="20"/>
                              </w:rPr>
                              <w:t>單位：項</w:t>
                            </w:r>
                          </w:p>
                        </w:tc>
                      </w:tr>
                      <w:tr w:rsidR="002F556B" w14:paraId="7423486C" w14:textId="77777777" w:rsidTr="009B7432">
                        <w:tc>
                          <w:tcPr>
                            <w:tcW w:w="2634" w:type="dxa"/>
                            <w:tcBorders>
                              <w:tl2br w:val="single" w:sz="4" w:space="0" w:color="auto"/>
                            </w:tcBorders>
                            <w:shd w:val="clear" w:color="auto" w:fill="FFDE63"/>
                            <w:vAlign w:val="center"/>
                          </w:tcPr>
                          <w:p w14:paraId="346519DD" w14:textId="77777777" w:rsidR="002F556B" w:rsidRDefault="002F556B" w:rsidP="0030514A">
                            <w:pPr>
                              <w:pStyle w:val="af2"/>
                              <w:tabs>
                                <w:tab w:val="left" w:pos="4820"/>
                              </w:tabs>
                              <w:overflowPunct w:val="0"/>
                              <w:spacing w:beforeLines="20" w:before="72" w:after="0" w:line="240" w:lineRule="auto"/>
                              <w:ind w:firstLineChars="0" w:firstLine="0"/>
                              <w:jc w:val="right"/>
                              <w:rPr>
                                <w:sz w:val="20"/>
                                <w:szCs w:val="20"/>
                              </w:rPr>
                            </w:pPr>
                            <w:r>
                              <w:rPr>
                                <w:rFonts w:hint="eastAsia"/>
                                <w:sz w:val="20"/>
                                <w:szCs w:val="20"/>
                              </w:rPr>
                              <w:t>學校名稱</w:t>
                            </w:r>
                          </w:p>
                          <w:p w14:paraId="259E0410" w14:textId="77777777" w:rsidR="002F556B" w:rsidRPr="00B95365" w:rsidRDefault="002F556B" w:rsidP="0030514A">
                            <w:pPr>
                              <w:pStyle w:val="af2"/>
                              <w:tabs>
                                <w:tab w:val="left" w:pos="4820"/>
                              </w:tabs>
                              <w:overflowPunct w:val="0"/>
                              <w:spacing w:afterLines="20" w:after="72" w:line="240" w:lineRule="auto"/>
                              <w:ind w:firstLineChars="0" w:firstLine="0"/>
                              <w:jc w:val="left"/>
                              <w:rPr>
                                <w:sz w:val="20"/>
                                <w:szCs w:val="20"/>
                              </w:rPr>
                            </w:pPr>
                            <w:r>
                              <w:rPr>
                                <w:rFonts w:hint="eastAsia"/>
                                <w:sz w:val="20"/>
                                <w:szCs w:val="20"/>
                              </w:rPr>
                              <w:t>表件名稱</w:t>
                            </w:r>
                          </w:p>
                        </w:tc>
                        <w:tc>
                          <w:tcPr>
                            <w:tcW w:w="1154" w:type="dxa"/>
                            <w:shd w:val="clear" w:color="auto" w:fill="FFDE63"/>
                            <w:vAlign w:val="center"/>
                          </w:tcPr>
                          <w:p w14:paraId="3A0E9CF3" w14:textId="77777777" w:rsidR="002F556B" w:rsidRPr="00B95365" w:rsidRDefault="002F556B" w:rsidP="00F64D2D">
                            <w:pPr>
                              <w:pStyle w:val="af2"/>
                              <w:tabs>
                                <w:tab w:val="left" w:pos="4820"/>
                              </w:tabs>
                              <w:overflowPunct w:val="0"/>
                              <w:spacing w:after="0" w:line="240" w:lineRule="auto"/>
                              <w:ind w:firstLineChars="0" w:firstLine="0"/>
                              <w:jc w:val="center"/>
                              <w:rPr>
                                <w:sz w:val="20"/>
                                <w:szCs w:val="20"/>
                              </w:rPr>
                            </w:pPr>
                            <w:r w:rsidRPr="00B95365">
                              <w:rPr>
                                <w:rFonts w:hAnsi="標楷體" w:hint="eastAsia"/>
                                <w:sz w:val="20"/>
                                <w:szCs w:val="20"/>
                              </w:rPr>
                              <w:t>竹東國小</w:t>
                            </w:r>
                          </w:p>
                        </w:tc>
                        <w:tc>
                          <w:tcPr>
                            <w:tcW w:w="1154" w:type="dxa"/>
                            <w:shd w:val="clear" w:color="auto" w:fill="FFDE63"/>
                            <w:vAlign w:val="center"/>
                          </w:tcPr>
                          <w:p w14:paraId="5DA7E686" w14:textId="77777777" w:rsidR="002F556B" w:rsidRPr="00B95365" w:rsidRDefault="002F556B" w:rsidP="00F64D2D">
                            <w:pPr>
                              <w:pStyle w:val="af2"/>
                              <w:tabs>
                                <w:tab w:val="left" w:pos="4820"/>
                              </w:tabs>
                              <w:overflowPunct w:val="0"/>
                              <w:spacing w:after="0" w:line="240" w:lineRule="auto"/>
                              <w:ind w:firstLineChars="0" w:firstLine="0"/>
                              <w:jc w:val="center"/>
                              <w:rPr>
                                <w:sz w:val="20"/>
                                <w:szCs w:val="20"/>
                              </w:rPr>
                            </w:pPr>
                            <w:r w:rsidRPr="00B95365">
                              <w:rPr>
                                <w:rFonts w:hAnsi="標楷體" w:hint="eastAsia"/>
                                <w:sz w:val="20"/>
                                <w:szCs w:val="20"/>
                              </w:rPr>
                              <w:t>照門國小</w:t>
                            </w:r>
                          </w:p>
                        </w:tc>
                        <w:tc>
                          <w:tcPr>
                            <w:tcW w:w="1154" w:type="dxa"/>
                            <w:shd w:val="clear" w:color="auto" w:fill="FFDE63"/>
                            <w:vAlign w:val="center"/>
                          </w:tcPr>
                          <w:p w14:paraId="0D439121" w14:textId="77777777" w:rsidR="002F556B" w:rsidRPr="00B95365" w:rsidRDefault="002F556B" w:rsidP="00F64D2D">
                            <w:pPr>
                              <w:pStyle w:val="af2"/>
                              <w:tabs>
                                <w:tab w:val="left" w:pos="4820"/>
                              </w:tabs>
                              <w:overflowPunct w:val="0"/>
                              <w:spacing w:after="0" w:line="240" w:lineRule="auto"/>
                              <w:ind w:firstLineChars="0" w:firstLine="0"/>
                              <w:jc w:val="center"/>
                              <w:rPr>
                                <w:sz w:val="20"/>
                                <w:szCs w:val="20"/>
                              </w:rPr>
                            </w:pPr>
                            <w:r w:rsidRPr="00B95365">
                              <w:rPr>
                                <w:rFonts w:hAnsi="標楷體" w:hint="eastAsia"/>
                                <w:sz w:val="20"/>
                                <w:szCs w:val="20"/>
                              </w:rPr>
                              <w:t>東光國小</w:t>
                            </w:r>
                          </w:p>
                        </w:tc>
                      </w:tr>
                      <w:tr w:rsidR="002F556B" w14:paraId="30F9ABB6" w14:textId="77777777" w:rsidTr="009B7432">
                        <w:trPr>
                          <w:trHeight w:val="357"/>
                        </w:trPr>
                        <w:tc>
                          <w:tcPr>
                            <w:tcW w:w="2634" w:type="dxa"/>
                            <w:shd w:val="clear" w:color="auto" w:fill="FEFFC4"/>
                            <w:vAlign w:val="center"/>
                          </w:tcPr>
                          <w:p w14:paraId="089E423C" w14:textId="77777777" w:rsidR="002F556B" w:rsidRPr="002B60B4" w:rsidRDefault="002F556B" w:rsidP="009B7432">
                            <w:pPr>
                              <w:pStyle w:val="af2"/>
                              <w:tabs>
                                <w:tab w:val="left" w:pos="4820"/>
                              </w:tabs>
                              <w:overflowPunct w:val="0"/>
                              <w:spacing w:afterLines="20" w:after="72" w:line="240" w:lineRule="exact"/>
                              <w:ind w:firstLineChars="0" w:firstLine="0"/>
                              <w:jc w:val="center"/>
                              <w:rPr>
                                <w:b/>
                                <w:sz w:val="20"/>
                                <w:szCs w:val="20"/>
                              </w:rPr>
                            </w:pPr>
                            <w:r w:rsidRPr="002B60B4">
                              <w:rPr>
                                <w:rFonts w:hint="eastAsia"/>
                                <w:b/>
                                <w:sz w:val="20"/>
                                <w:szCs w:val="20"/>
                              </w:rPr>
                              <w:t>合</w:t>
                            </w:r>
                            <w:r>
                              <w:rPr>
                                <w:rFonts w:hint="eastAsia"/>
                                <w:b/>
                                <w:sz w:val="20"/>
                                <w:szCs w:val="20"/>
                              </w:rPr>
                              <w:t xml:space="preserve">    </w:t>
                            </w:r>
                            <w:r w:rsidRPr="002B60B4">
                              <w:rPr>
                                <w:rFonts w:hint="eastAsia"/>
                                <w:b/>
                                <w:sz w:val="20"/>
                                <w:szCs w:val="20"/>
                              </w:rPr>
                              <w:t>計</w:t>
                            </w:r>
                          </w:p>
                        </w:tc>
                        <w:tc>
                          <w:tcPr>
                            <w:tcW w:w="1154" w:type="dxa"/>
                            <w:shd w:val="clear" w:color="auto" w:fill="FEFFC4"/>
                            <w:vAlign w:val="center"/>
                          </w:tcPr>
                          <w:p w14:paraId="3A5FB9F6" w14:textId="77777777" w:rsidR="002F556B" w:rsidRPr="002B60B4" w:rsidRDefault="002F556B" w:rsidP="009B7432">
                            <w:pPr>
                              <w:pStyle w:val="af2"/>
                              <w:tabs>
                                <w:tab w:val="left" w:pos="4820"/>
                              </w:tabs>
                              <w:overflowPunct w:val="0"/>
                              <w:spacing w:afterLines="20" w:after="72" w:line="240" w:lineRule="exact"/>
                              <w:ind w:firstLineChars="0" w:firstLine="0"/>
                              <w:jc w:val="right"/>
                              <w:rPr>
                                <w:rFonts w:hAnsi="標楷體"/>
                                <w:b/>
                                <w:sz w:val="20"/>
                                <w:szCs w:val="20"/>
                              </w:rPr>
                            </w:pPr>
                            <w:r w:rsidRPr="002B60B4">
                              <w:rPr>
                                <w:rFonts w:hint="eastAsia"/>
                                <w:b/>
                                <w:sz w:val="20"/>
                                <w:szCs w:val="20"/>
                              </w:rPr>
                              <w:t>29</w:t>
                            </w:r>
                          </w:p>
                        </w:tc>
                        <w:tc>
                          <w:tcPr>
                            <w:tcW w:w="1154" w:type="dxa"/>
                            <w:shd w:val="clear" w:color="auto" w:fill="FEFFC4"/>
                            <w:vAlign w:val="center"/>
                          </w:tcPr>
                          <w:p w14:paraId="056DD4C2" w14:textId="77777777" w:rsidR="002F556B" w:rsidRPr="002B60B4" w:rsidRDefault="002F556B" w:rsidP="009B7432">
                            <w:pPr>
                              <w:pStyle w:val="af2"/>
                              <w:tabs>
                                <w:tab w:val="left" w:pos="4820"/>
                              </w:tabs>
                              <w:overflowPunct w:val="0"/>
                              <w:spacing w:afterLines="20" w:after="72" w:line="240" w:lineRule="exact"/>
                              <w:ind w:firstLineChars="0" w:firstLine="0"/>
                              <w:jc w:val="right"/>
                              <w:rPr>
                                <w:rFonts w:hAnsi="標楷體"/>
                                <w:b/>
                                <w:sz w:val="20"/>
                                <w:szCs w:val="20"/>
                              </w:rPr>
                            </w:pPr>
                            <w:r w:rsidRPr="002B60B4">
                              <w:rPr>
                                <w:rFonts w:hint="eastAsia"/>
                                <w:b/>
                                <w:sz w:val="20"/>
                                <w:szCs w:val="20"/>
                              </w:rPr>
                              <w:t>23</w:t>
                            </w:r>
                          </w:p>
                        </w:tc>
                        <w:tc>
                          <w:tcPr>
                            <w:tcW w:w="1154" w:type="dxa"/>
                            <w:shd w:val="clear" w:color="auto" w:fill="FEFFC4"/>
                            <w:vAlign w:val="center"/>
                          </w:tcPr>
                          <w:p w14:paraId="6187C767" w14:textId="77777777" w:rsidR="002F556B" w:rsidRPr="002B60B4" w:rsidRDefault="002F556B" w:rsidP="009B7432">
                            <w:pPr>
                              <w:pStyle w:val="af2"/>
                              <w:tabs>
                                <w:tab w:val="left" w:pos="4820"/>
                              </w:tabs>
                              <w:overflowPunct w:val="0"/>
                              <w:spacing w:afterLines="20" w:after="72" w:line="240" w:lineRule="exact"/>
                              <w:ind w:firstLineChars="0" w:firstLine="0"/>
                              <w:jc w:val="right"/>
                              <w:rPr>
                                <w:rFonts w:hAnsi="標楷體"/>
                                <w:b/>
                                <w:sz w:val="20"/>
                                <w:szCs w:val="20"/>
                              </w:rPr>
                            </w:pPr>
                            <w:r w:rsidRPr="002B60B4">
                              <w:rPr>
                                <w:rFonts w:hint="eastAsia"/>
                                <w:b/>
                                <w:sz w:val="20"/>
                                <w:szCs w:val="20"/>
                              </w:rPr>
                              <w:t>24</w:t>
                            </w:r>
                          </w:p>
                        </w:tc>
                      </w:tr>
                      <w:tr w:rsidR="002F556B" w14:paraId="65BB4F9A" w14:textId="77777777" w:rsidTr="009B7432">
                        <w:trPr>
                          <w:trHeight w:val="357"/>
                        </w:trPr>
                        <w:tc>
                          <w:tcPr>
                            <w:tcW w:w="2634" w:type="dxa"/>
                            <w:shd w:val="clear" w:color="auto" w:fill="FEFFC4"/>
                            <w:vAlign w:val="center"/>
                          </w:tcPr>
                          <w:p w14:paraId="753D312B" w14:textId="77777777" w:rsidR="002F556B" w:rsidRPr="009B7432" w:rsidRDefault="002F556B" w:rsidP="009B7432">
                            <w:pPr>
                              <w:pStyle w:val="af2"/>
                              <w:tabs>
                                <w:tab w:val="left" w:pos="4820"/>
                              </w:tabs>
                              <w:overflowPunct w:val="0"/>
                              <w:spacing w:afterLines="20" w:after="72" w:line="240" w:lineRule="exact"/>
                              <w:ind w:firstLineChars="0" w:firstLine="0"/>
                              <w:rPr>
                                <w:spacing w:val="0"/>
                                <w:sz w:val="20"/>
                                <w:szCs w:val="20"/>
                              </w:rPr>
                            </w:pPr>
                            <w:r w:rsidRPr="009B7432">
                              <w:rPr>
                                <w:rFonts w:hAnsi="標楷體"/>
                                <w:spacing w:val="0"/>
                                <w:sz w:val="20"/>
                                <w:szCs w:val="20"/>
                              </w:rPr>
                              <w:t>校園建築管理檢核表</w:t>
                            </w:r>
                          </w:p>
                        </w:tc>
                        <w:tc>
                          <w:tcPr>
                            <w:tcW w:w="1154" w:type="dxa"/>
                            <w:shd w:val="clear" w:color="auto" w:fill="FEFFC4"/>
                            <w:vAlign w:val="center"/>
                          </w:tcPr>
                          <w:p w14:paraId="47942679" w14:textId="77777777" w:rsidR="002F556B" w:rsidRDefault="002F556B" w:rsidP="009B7432">
                            <w:pPr>
                              <w:pStyle w:val="af2"/>
                              <w:tabs>
                                <w:tab w:val="left" w:pos="4820"/>
                              </w:tabs>
                              <w:overflowPunct w:val="0"/>
                              <w:spacing w:afterLines="20" w:after="72" w:line="240" w:lineRule="exact"/>
                              <w:ind w:firstLineChars="0" w:firstLine="0"/>
                              <w:jc w:val="right"/>
                              <w:rPr>
                                <w:sz w:val="20"/>
                                <w:szCs w:val="20"/>
                              </w:rPr>
                            </w:pPr>
                            <w:r>
                              <w:rPr>
                                <w:rFonts w:hint="eastAsia"/>
                                <w:sz w:val="20"/>
                                <w:szCs w:val="20"/>
                              </w:rPr>
                              <w:t>6</w:t>
                            </w:r>
                          </w:p>
                        </w:tc>
                        <w:tc>
                          <w:tcPr>
                            <w:tcW w:w="1154" w:type="dxa"/>
                            <w:shd w:val="clear" w:color="auto" w:fill="FEFFC4"/>
                            <w:vAlign w:val="center"/>
                          </w:tcPr>
                          <w:p w14:paraId="1994C082" w14:textId="77777777" w:rsidR="002F556B" w:rsidRDefault="002F556B" w:rsidP="009B7432">
                            <w:pPr>
                              <w:pStyle w:val="af2"/>
                              <w:tabs>
                                <w:tab w:val="left" w:pos="4820"/>
                              </w:tabs>
                              <w:overflowPunct w:val="0"/>
                              <w:spacing w:afterLines="20" w:after="72" w:line="240" w:lineRule="exact"/>
                              <w:ind w:firstLineChars="0" w:firstLine="0"/>
                              <w:jc w:val="right"/>
                              <w:rPr>
                                <w:sz w:val="20"/>
                                <w:szCs w:val="20"/>
                              </w:rPr>
                            </w:pPr>
                            <w:r>
                              <w:rPr>
                                <w:rFonts w:hint="eastAsia"/>
                                <w:sz w:val="20"/>
                                <w:szCs w:val="20"/>
                              </w:rPr>
                              <w:t>6</w:t>
                            </w:r>
                          </w:p>
                        </w:tc>
                        <w:tc>
                          <w:tcPr>
                            <w:tcW w:w="1154" w:type="dxa"/>
                            <w:shd w:val="clear" w:color="auto" w:fill="FEFFC4"/>
                            <w:vAlign w:val="center"/>
                          </w:tcPr>
                          <w:p w14:paraId="7AA9F8D0" w14:textId="77777777" w:rsidR="002F556B" w:rsidRDefault="002F556B" w:rsidP="009B7432">
                            <w:pPr>
                              <w:pStyle w:val="af2"/>
                              <w:tabs>
                                <w:tab w:val="left" w:pos="4820"/>
                              </w:tabs>
                              <w:overflowPunct w:val="0"/>
                              <w:spacing w:afterLines="20" w:after="72" w:line="240" w:lineRule="exact"/>
                              <w:ind w:firstLineChars="0" w:firstLine="0"/>
                              <w:jc w:val="right"/>
                              <w:rPr>
                                <w:sz w:val="20"/>
                                <w:szCs w:val="20"/>
                              </w:rPr>
                            </w:pPr>
                            <w:r>
                              <w:rPr>
                                <w:rFonts w:hint="eastAsia"/>
                                <w:sz w:val="20"/>
                                <w:szCs w:val="20"/>
                              </w:rPr>
                              <w:t>6</w:t>
                            </w:r>
                          </w:p>
                        </w:tc>
                      </w:tr>
                      <w:tr w:rsidR="002F556B" w14:paraId="1A73C40C" w14:textId="77777777" w:rsidTr="009B7432">
                        <w:trPr>
                          <w:trHeight w:val="357"/>
                        </w:trPr>
                        <w:tc>
                          <w:tcPr>
                            <w:tcW w:w="2634" w:type="dxa"/>
                            <w:shd w:val="clear" w:color="auto" w:fill="FEFFC4"/>
                            <w:vAlign w:val="center"/>
                          </w:tcPr>
                          <w:p w14:paraId="5DE9B384" w14:textId="77777777" w:rsidR="002F556B" w:rsidRPr="009B7432" w:rsidRDefault="002F556B" w:rsidP="009B7432">
                            <w:pPr>
                              <w:pStyle w:val="af2"/>
                              <w:tabs>
                                <w:tab w:val="left" w:pos="4820"/>
                              </w:tabs>
                              <w:overflowPunct w:val="0"/>
                              <w:spacing w:afterLines="20" w:after="72" w:line="240" w:lineRule="exact"/>
                              <w:ind w:rightChars="-25" w:right="-60" w:firstLineChars="0" w:firstLine="0"/>
                              <w:rPr>
                                <w:spacing w:val="0"/>
                                <w:sz w:val="20"/>
                                <w:szCs w:val="20"/>
                              </w:rPr>
                            </w:pPr>
                            <w:r w:rsidRPr="009B7432">
                              <w:rPr>
                                <w:rFonts w:hAnsi="標楷體"/>
                                <w:spacing w:val="0"/>
                                <w:sz w:val="20"/>
                                <w:szCs w:val="20"/>
                              </w:rPr>
                              <w:t>消防安全管理要領檢核表</w:t>
                            </w:r>
                          </w:p>
                        </w:tc>
                        <w:tc>
                          <w:tcPr>
                            <w:tcW w:w="1154" w:type="dxa"/>
                            <w:shd w:val="clear" w:color="auto" w:fill="FEFFC4"/>
                            <w:vAlign w:val="center"/>
                          </w:tcPr>
                          <w:p w14:paraId="6998B05C" w14:textId="77777777" w:rsidR="002F556B" w:rsidRDefault="002F556B" w:rsidP="009B7432">
                            <w:pPr>
                              <w:pStyle w:val="af2"/>
                              <w:tabs>
                                <w:tab w:val="left" w:pos="4820"/>
                              </w:tabs>
                              <w:overflowPunct w:val="0"/>
                              <w:spacing w:afterLines="20" w:after="72" w:line="240" w:lineRule="exact"/>
                              <w:ind w:firstLineChars="0" w:firstLine="0"/>
                              <w:jc w:val="right"/>
                              <w:rPr>
                                <w:sz w:val="20"/>
                                <w:szCs w:val="20"/>
                              </w:rPr>
                            </w:pPr>
                            <w:r>
                              <w:rPr>
                                <w:rFonts w:hint="eastAsia"/>
                                <w:sz w:val="20"/>
                                <w:szCs w:val="20"/>
                              </w:rPr>
                              <w:t>6</w:t>
                            </w:r>
                          </w:p>
                        </w:tc>
                        <w:tc>
                          <w:tcPr>
                            <w:tcW w:w="1154" w:type="dxa"/>
                            <w:shd w:val="clear" w:color="auto" w:fill="FEFFC4"/>
                            <w:vAlign w:val="center"/>
                          </w:tcPr>
                          <w:p w14:paraId="21B2985C" w14:textId="77777777" w:rsidR="002F556B" w:rsidRDefault="002F556B" w:rsidP="009B7432">
                            <w:pPr>
                              <w:pStyle w:val="af2"/>
                              <w:tabs>
                                <w:tab w:val="left" w:pos="4820"/>
                              </w:tabs>
                              <w:overflowPunct w:val="0"/>
                              <w:spacing w:afterLines="20" w:after="72" w:line="240" w:lineRule="exact"/>
                              <w:ind w:firstLineChars="0" w:firstLine="0"/>
                              <w:jc w:val="right"/>
                              <w:rPr>
                                <w:sz w:val="20"/>
                                <w:szCs w:val="20"/>
                              </w:rPr>
                            </w:pPr>
                            <w:r>
                              <w:rPr>
                                <w:rFonts w:hint="eastAsia"/>
                                <w:sz w:val="20"/>
                                <w:szCs w:val="20"/>
                              </w:rPr>
                              <w:t>6</w:t>
                            </w:r>
                          </w:p>
                        </w:tc>
                        <w:tc>
                          <w:tcPr>
                            <w:tcW w:w="1154" w:type="dxa"/>
                            <w:shd w:val="clear" w:color="auto" w:fill="FEFFC4"/>
                            <w:vAlign w:val="center"/>
                          </w:tcPr>
                          <w:p w14:paraId="5B8BBA37" w14:textId="77777777" w:rsidR="002F556B" w:rsidRDefault="002F556B" w:rsidP="009B7432">
                            <w:pPr>
                              <w:pStyle w:val="af2"/>
                              <w:tabs>
                                <w:tab w:val="left" w:pos="4820"/>
                              </w:tabs>
                              <w:overflowPunct w:val="0"/>
                              <w:spacing w:afterLines="20" w:after="72" w:line="240" w:lineRule="exact"/>
                              <w:ind w:firstLineChars="0" w:firstLine="0"/>
                              <w:jc w:val="right"/>
                              <w:rPr>
                                <w:sz w:val="20"/>
                                <w:szCs w:val="20"/>
                              </w:rPr>
                            </w:pPr>
                            <w:r>
                              <w:rPr>
                                <w:rFonts w:hint="eastAsia"/>
                                <w:sz w:val="20"/>
                                <w:szCs w:val="20"/>
                              </w:rPr>
                              <w:t>6</w:t>
                            </w:r>
                          </w:p>
                        </w:tc>
                      </w:tr>
                      <w:tr w:rsidR="002F556B" w14:paraId="05B1DDAD" w14:textId="77777777" w:rsidTr="009B7432">
                        <w:trPr>
                          <w:trHeight w:val="357"/>
                        </w:trPr>
                        <w:tc>
                          <w:tcPr>
                            <w:tcW w:w="2634" w:type="dxa"/>
                            <w:shd w:val="clear" w:color="auto" w:fill="FEFFC4"/>
                            <w:vAlign w:val="center"/>
                          </w:tcPr>
                          <w:p w14:paraId="6634C1B2" w14:textId="77777777" w:rsidR="002F556B" w:rsidRPr="009B7432" w:rsidRDefault="002F556B" w:rsidP="009B7432">
                            <w:pPr>
                              <w:pStyle w:val="af2"/>
                              <w:tabs>
                                <w:tab w:val="left" w:pos="4820"/>
                              </w:tabs>
                              <w:overflowPunct w:val="0"/>
                              <w:spacing w:afterLines="20" w:after="72" w:line="240" w:lineRule="exact"/>
                              <w:ind w:firstLineChars="0" w:firstLine="0"/>
                              <w:rPr>
                                <w:rFonts w:hAnsi="標楷體"/>
                                <w:spacing w:val="0"/>
                                <w:sz w:val="20"/>
                                <w:szCs w:val="20"/>
                              </w:rPr>
                            </w:pPr>
                            <w:r w:rsidRPr="009B7432">
                              <w:rPr>
                                <w:rFonts w:hAnsi="標楷體"/>
                                <w:spacing w:val="0"/>
                                <w:sz w:val="20"/>
                                <w:szCs w:val="20"/>
                              </w:rPr>
                              <w:t>天然災害管理檢核表</w:t>
                            </w:r>
                          </w:p>
                        </w:tc>
                        <w:tc>
                          <w:tcPr>
                            <w:tcW w:w="1154" w:type="dxa"/>
                            <w:shd w:val="clear" w:color="auto" w:fill="FEFFC4"/>
                            <w:vAlign w:val="center"/>
                          </w:tcPr>
                          <w:p w14:paraId="10F7B27E" w14:textId="77777777" w:rsidR="002F556B" w:rsidRDefault="002F556B" w:rsidP="009B7432">
                            <w:pPr>
                              <w:pStyle w:val="af2"/>
                              <w:tabs>
                                <w:tab w:val="left" w:pos="4820"/>
                              </w:tabs>
                              <w:overflowPunct w:val="0"/>
                              <w:spacing w:afterLines="20" w:after="72" w:line="240" w:lineRule="exact"/>
                              <w:ind w:firstLineChars="0" w:firstLine="0"/>
                              <w:jc w:val="right"/>
                              <w:rPr>
                                <w:sz w:val="20"/>
                                <w:szCs w:val="20"/>
                              </w:rPr>
                            </w:pPr>
                            <w:r>
                              <w:rPr>
                                <w:rFonts w:hint="eastAsia"/>
                                <w:sz w:val="20"/>
                                <w:szCs w:val="20"/>
                              </w:rPr>
                              <w:t>1</w:t>
                            </w:r>
                          </w:p>
                        </w:tc>
                        <w:tc>
                          <w:tcPr>
                            <w:tcW w:w="1154" w:type="dxa"/>
                            <w:shd w:val="clear" w:color="auto" w:fill="FEFFC4"/>
                            <w:vAlign w:val="center"/>
                          </w:tcPr>
                          <w:p w14:paraId="098743AC" w14:textId="77777777" w:rsidR="002F556B" w:rsidRDefault="002F556B" w:rsidP="009B7432">
                            <w:pPr>
                              <w:pStyle w:val="af2"/>
                              <w:tabs>
                                <w:tab w:val="left" w:pos="4820"/>
                              </w:tabs>
                              <w:overflowPunct w:val="0"/>
                              <w:spacing w:afterLines="20" w:after="72" w:line="240" w:lineRule="exact"/>
                              <w:ind w:firstLineChars="0" w:firstLine="0"/>
                              <w:jc w:val="right"/>
                              <w:rPr>
                                <w:sz w:val="20"/>
                                <w:szCs w:val="20"/>
                              </w:rPr>
                            </w:pPr>
                            <w:r>
                              <w:rPr>
                                <w:rFonts w:hint="eastAsia"/>
                                <w:sz w:val="20"/>
                                <w:szCs w:val="20"/>
                              </w:rPr>
                              <w:t>1</w:t>
                            </w:r>
                          </w:p>
                        </w:tc>
                        <w:tc>
                          <w:tcPr>
                            <w:tcW w:w="1154" w:type="dxa"/>
                            <w:shd w:val="clear" w:color="auto" w:fill="FEFFC4"/>
                            <w:vAlign w:val="center"/>
                          </w:tcPr>
                          <w:p w14:paraId="253BE44B" w14:textId="77777777" w:rsidR="002F556B" w:rsidRDefault="002F556B" w:rsidP="009B7432">
                            <w:pPr>
                              <w:pStyle w:val="af2"/>
                              <w:tabs>
                                <w:tab w:val="left" w:pos="4820"/>
                              </w:tabs>
                              <w:overflowPunct w:val="0"/>
                              <w:spacing w:afterLines="20" w:after="72" w:line="240" w:lineRule="exact"/>
                              <w:ind w:firstLineChars="0" w:firstLine="0"/>
                              <w:jc w:val="right"/>
                              <w:rPr>
                                <w:sz w:val="20"/>
                                <w:szCs w:val="20"/>
                              </w:rPr>
                            </w:pPr>
                            <w:r>
                              <w:rPr>
                                <w:rFonts w:hint="eastAsia"/>
                                <w:sz w:val="20"/>
                                <w:szCs w:val="20"/>
                              </w:rPr>
                              <w:t>1</w:t>
                            </w:r>
                          </w:p>
                        </w:tc>
                      </w:tr>
                      <w:tr w:rsidR="002F556B" w14:paraId="0B29F81F" w14:textId="77777777" w:rsidTr="009B7432">
                        <w:trPr>
                          <w:trHeight w:val="357"/>
                        </w:trPr>
                        <w:tc>
                          <w:tcPr>
                            <w:tcW w:w="2634" w:type="dxa"/>
                            <w:shd w:val="clear" w:color="auto" w:fill="FEFFC4"/>
                            <w:vAlign w:val="center"/>
                          </w:tcPr>
                          <w:p w14:paraId="1391F3D1" w14:textId="77777777" w:rsidR="002F556B" w:rsidRPr="009B7432" w:rsidRDefault="002F556B" w:rsidP="009B7432">
                            <w:pPr>
                              <w:pStyle w:val="af2"/>
                              <w:tabs>
                                <w:tab w:val="left" w:pos="4820"/>
                              </w:tabs>
                              <w:overflowPunct w:val="0"/>
                              <w:spacing w:afterLines="20" w:after="72" w:line="240" w:lineRule="exact"/>
                              <w:ind w:firstLineChars="0" w:firstLine="0"/>
                              <w:rPr>
                                <w:rFonts w:hAnsi="標楷體"/>
                                <w:spacing w:val="0"/>
                                <w:sz w:val="20"/>
                                <w:szCs w:val="20"/>
                              </w:rPr>
                            </w:pPr>
                            <w:r w:rsidRPr="009B7432">
                              <w:rPr>
                                <w:rFonts w:hAnsi="標楷體" w:hint="eastAsia"/>
                                <w:spacing w:val="0"/>
                                <w:sz w:val="20"/>
                                <w:szCs w:val="20"/>
                              </w:rPr>
                              <w:t>交通安全管理檢核表</w:t>
                            </w:r>
                          </w:p>
                        </w:tc>
                        <w:tc>
                          <w:tcPr>
                            <w:tcW w:w="1154" w:type="dxa"/>
                            <w:shd w:val="clear" w:color="auto" w:fill="FEFFC4"/>
                            <w:vAlign w:val="center"/>
                          </w:tcPr>
                          <w:p w14:paraId="614354B8" w14:textId="77777777" w:rsidR="002F556B" w:rsidRDefault="002F556B" w:rsidP="009B7432">
                            <w:pPr>
                              <w:pStyle w:val="af2"/>
                              <w:tabs>
                                <w:tab w:val="left" w:pos="4820"/>
                              </w:tabs>
                              <w:overflowPunct w:val="0"/>
                              <w:spacing w:afterLines="20" w:after="72" w:line="240" w:lineRule="exact"/>
                              <w:ind w:firstLineChars="0" w:firstLine="0"/>
                              <w:jc w:val="right"/>
                              <w:rPr>
                                <w:sz w:val="20"/>
                                <w:szCs w:val="20"/>
                              </w:rPr>
                            </w:pPr>
                            <w:r>
                              <w:rPr>
                                <w:rFonts w:hint="eastAsia"/>
                                <w:sz w:val="20"/>
                                <w:szCs w:val="20"/>
                              </w:rPr>
                              <w:t>7</w:t>
                            </w:r>
                          </w:p>
                        </w:tc>
                        <w:tc>
                          <w:tcPr>
                            <w:tcW w:w="1154" w:type="dxa"/>
                            <w:shd w:val="clear" w:color="auto" w:fill="FEFFC4"/>
                            <w:vAlign w:val="center"/>
                          </w:tcPr>
                          <w:p w14:paraId="6F15EEBB" w14:textId="77777777" w:rsidR="002F556B" w:rsidRDefault="002F556B" w:rsidP="009B7432">
                            <w:pPr>
                              <w:pStyle w:val="af2"/>
                              <w:tabs>
                                <w:tab w:val="left" w:pos="4820"/>
                              </w:tabs>
                              <w:overflowPunct w:val="0"/>
                              <w:spacing w:afterLines="20" w:after="72" w:line="240" w:lineRule="exact"/>
                              <w:ind w:firstLineChars="0" w:firstLine="0"/>
                              <w:jc w:val="right"/>
                              <w:rPr>
                                <w:sz w:val="20"/>
                                <w:szCs w:val="20"/>
                              </w:rPr>
                            </w:pPr>
                            <w:r>
                              <w:rPr>
                                <w:rFonts w:hint="eastAsia"/>
                                <w:sz w:val="20"/>
                                <w:szCs w:val="20"/>
                              </w:rPr>
                              <w:t>3</w:t>
                            </w:r>
                          </w:p>
                        </w:tc>
                        <w:tc>
                          <w:tcPr>
                            <w:tcW w:w="1154" w:type="dxa"/>
                            <w:shd w:val="clear" w:color="auto" w:fill="FEFFC4"/>
                            <w:vAlign w:val="center"/>
                          </w:tcPr>
                          <w:p w14:paraId="37747E9C" w14:textId="77777777" w:rsidR="002F556B" w:rsidRDefault="002F556B" w:rsidP="009B7432">
                            <w:pPr>
                              <w:pStyle w:val="af2"/>
                              <w:tabs>
                                <w:tab w:val="left" w:pos="4820"/>
                              </w:tabs>
                              <w:overflowPunct w:val="0"/>
                              <w:spacing w:afterLines="20" w:after="72" w:line="240" w:lineRule="exact"/>
                              <w:ind w:firstLineChars="0" w:firstLine="0"/>
                              <w:jc w:val="right"/>
                              <w:rPr>
                                <w:sz w:val="20"/>
                                <w:szCs w:val="20"/>
                              </w:rPr>
                            </w:pPr>
                            <w:r>
                              <w:rPr>
                                <w:rFonts w:hint="eastAsia"/>
                                <w:sz w:val="20"/>
                                <w:szCs w:val="20"/>
                              </w:rPr>
                              <w:t>3</w:t>
                            </w:r>
                          </w:p>
                        </w:tc>
                      </w:tr>
                      <w:tr w:rsidR="002F556B" w14:paraId="7AEB5CD5" w14:textId="77777777" w:rsidTr="009B7432">
                        <w:trPr>
                          <w:trHeight w:val="357"/>
                        </w:trPr>
                        <w:tc>
                          <w:tcPr>
                            <w:tcW w:w="2634" w:type="dxa"/>
                            <w:tcBorders>
                              <w:bottom w:val="single" w:sz="4" w:space="0" w:color="auto"/>
                            </w:tcBorders>
                            <w:shd w:val="clear" w:color="auto" w:fill="FEFFC4"/>
                          </w:tcPr>
                          <w:p w14:paraId="642081BF" w14:textId="77777777" w:rsidR="002F556B" w:rsidRPr="009B7432" w:rsidRDefault="002F556B" w:rsidP="009B7432">
                            <w:pPr>
                              <w:pStyle w:val="af2"/>
                              <w:tabs>
                                <w:tab w:val="left" w:pos="4820"/>
                              </w:tabs>
                              <w:overflowPunct w:val="0"/>
                              <w:spacing w:afterLines="20" w:after="72" w:line="240" w:lineRule="exact"/>
                              <w:ind w:firstLineChars="0" w:firstLine="0"/>
                              <w:jc w:val="left"/>
                              <w:rPr>
                                <w:spacing w:val="0"/>
                                <w:sz w:val="20"/>
                                <w:szCs w:val="20"/>
                              </w:rPr>
                            </w:pPr>
                            <w:r w:rsidRPr="009B7432">
                              <w:rPr>
                                <w:rFonts w:hint="eastAsia"/>
                                <w:spacing w:val="0"/>
                                <w:sz w:val="20"/>
                                <w:szCs w:val="20"/>
                              </w:rPr>
                              <w:t>校園暴力、霸凌及藥物濫用防制管理檢核表</w:t>
                            </w:r>
                          </w:p>
                        </w:tc>
                        <w:tc>
                          <w:tcPr>
                            <w:tcW w:w="1154" w:type="dxa"/>
                            <w:tcBorders>
                              <w:bottom w:val="single" w:sz="4" w:space="0" w:color="auto"/>
                            </w:tcBorders>
                            <w:shd w:val="clear" w:color="auto" w:fill="FEFFC4"/>
                            <w:vAlign w:val="center"/>
                          </w:tcPr>
                          <w:p w14:paraId="4E1E56F9" w14:textId="77777777" w:rsidR="002F556B" w:rsidRDefault="002F556B" w:rsidP="009B7432">
                            <w:pPr>
                              <w:pStyle w:val="af2"/>
                              <w:tabs>
                                <w:tab w:val="left" w:pos="4820"/>
                              </w:tabs>
                              <w:overflowPunct w:val="0"/>
                              <w:spacing w:afterLines="20" w:after="72" w:line="240" w:lineRule="exact"/>
                              <w:ind w:firstLineChars="0" w:firstLine="0"/>
                              <w:jc w:val="right"/>
                              <w:rPr>
                                <w:sz w:val="20"/>
                                <w:szCs w:val="20"/>
                              </w:rPr>
                            </w:pPr>
                            <w:r>
                              <w:rPr>
                                <w:rFonts w:hint="eastAsia"/>
                                <w:sz w:val="20"/>
                                <w:szCs w:val="20"/>
                              </w:rPr>
                              <w:t>9</w:t>
                            </w:r>
                          </w:p>
                        </w:tc>
                        <w:tc>
                          <w:tcPr>
                            <w:tcW w:w="1154" w:type="dxa"/>
                            <w:tcBorders>
                              <w:bottom w:val="single" w:sz="4" w:space="0" w:color="auto"/>
                            </w:tcBorders>
                            <w:shd w:val="clear" w:color="auto" w:fill="FEFFC4"/>
                            <w:vAlign w:val="center"/>
                          </w:tcPr>
                          <w:p w14:paraId="7CFB7F72" w14:textId="77777777" w:rsidR="002F556B" w:rsidRDefault="002F556B" w:rsidP="009B7432">
                            <w:pPr>
                              <w:pStyle w:val="af2"/>
                              <w:tabs>
                                <w:tab w:val="left" w:pos="4820"/>
                              </w:tabs>
                              <w:overflowPunct w:val="0"/>
                              <w:spacing w:afterLines="20" w:after="72" w:line="240" w:lineRule="exact"/>
                              <w:ind w:firstLineChars="0" w:firstLine="0"/>
                              <w:jc w:val="right"/>
                              <w:rPr>
                                <w:sz w:val="20"/>
                                <w:szCs w:val="20"/>
                              </w:rPr>
                            </w:pPr>
                            <w:r>
                              <w:rPr>
                                <w:rFonts w:hint="eastAsia"/>
                                <w:sz w:val="20"/>
                                <w:szCs w:val="20"/>
                              </w:rPr>
                              <w:t>7</w:t>
                            </w:r>
                          </w:p>
                        </w:tc>
                        <w:tc>
                          <w:tcPr>
                            <w:tcW w:w="1154" w:type="dxa"/>
                            <w:tcBorders>
                              <w:bottom w:val="single" w:sz="4" w:space="0" w:color="auto"/>
                            </w:tcBorders>
                            <w:shd w:val="clear" w:color="auto" w:fill="FEFFC4"/>
                            <w:vAlign w:val="center"/>
                          </w:tcPr>
                          <w:p w14:paraId="57553552" w14:textId="77777777" w:rsidR="002F556B" w:rsidRDefault="002F556B" w:rsidP="009B7432">
                            <w:pPr>
                              <w:pStyle w:val="af2"/>
                              <w:tabs>
                                <w:tab w:val="left" w:pos="4820"/>
                              </w:tabs>
                              <w:overflowPunct w:val="0"/>
                              <w:spacing w:afterLines="20" w:after="72" w:line="240" w:lineRule="exact"/>
                              <w:ind w:firstLineChars="0" w:firstLine="0"/>
                              <w:jc w:val="right"/>
                              <w:rPr>
                                <w:sz w:val="20"/>
                                <w:szCs w:val="20"/>
                              </w:rPr>
                            </w:pPr>
                            <w:r>
                              <w:rPr>
                                <w:rFonts w:hint="eastAsia"/>
                                <w:sz w:val="20"/>
                                <w:szCs w:val="20"/>
                              </w:rPr>
                              <w:t>8</w:t>
                            </w:r>
                          </w:p>
                        </w:tc>
                      </w:tr>
                      <w:tr w:rsidR="002F556B" w14:paraId="0E7567CF" w14:textId="77777777" w:rsidTr="009B7432">
                        <w:tc>
                          <w:tcPr>
                            <w:tcW w:w="6096" w:type="dxa"/>
                            <w:gridSpan w:val="4"/>
                            <w:tcBorders>
                              <w:left w:val="nil"/>
                              <w:bottom w:val="nil"/>
                              <w:right w:val="nil"/>
                            </w:tcBorders>
                          </w:tcPr>
                          <w:p w14:paraId="3255539C" w14:textId="77777777" w:rsidR="002F556B" w:rsidRPr="009B7432" w:rsidRDefault="002F556B" w:rsidP="009B7432">
                            <w:pPr>
                              <w:pStyle w:val="af2"/>
                              <w:tabs>
                                <w:tab w:val="left" w:pos="4820"/>
                              </w:tabs>
                              <w:overflowPunct w:val="0"/>
                              <w:spacing w:afterLines="20" w:after="72" w:line="220" w:lineRule="exact"/>
                              <w:ind w:leftChars="-34" w:left="-82" w:firstLineChars="0" w:firstLine="0"/>
                              <w:jc w:val="left"/>
                              <w:rPr>
                                <w:spacing w:val="0"/>
                                <w:sz w:val="18"/>
                                <w:szCs w:val="20"/>
                              </w:rPr>
                            </w:pPr>
                            <w:r w:rsidRPr="009B7432">
                              <w:rPr>
                                <w:rFonts w:hint="eastAsia"/>
                                <w:spacing w:val="0"/>
                                <w:sz w:val="18"/>
                                <w:szCs w:val="20"/>
                              </w:rPr>
                              <w:t>資料來源：整理自新竹縣竹東國小、照門國小及東光國小提供資料。</w:t>
                            </w:r>
                          </w:p>
                        </w:tc>
                      </w:tr>
                    </w:tbl>
                    <w:p w14:paraId="4662B06F" w14:textId="78BE9335" w:rsidR="002F556B" w:rsidRPr="009B7432" w:rsidRDefault="002F556B"/>
                  </w:txbxContent>
                </v:textbox>
                <w10:wrap type="square"/>
              </v:shape>
            </w:pict>
          </mc:Fallback>
        </mc:AlternateContent>
      </w:r>
      <w:r w:rsidR="008911B6" w:rsidRPr="001C2567">
        <w:rPr>
          <w:rFonts w:hint="eastAsia"/>
        </w:rPr>
        <w:t>教育局為加強校園安全，建構安全健康之校園環境，於113至114學年度各學期開</w:t>
      </w:r>
      <w:r w:rsidR="00761E23" w:rsidRPr="001C2567">
        <w:rPr>
          <w:rFonts w:hint="eastAsia"/>
        </w:rPr>
        <w:t>學前，皆函囑縣立中小學，於開學前妥為運用教育部編輯之國民中小學校園安全管理手冊（下稱校園安全管理手冊），對於校內各類設備逐項落實檢核、整理或改善。經抽查竹東、</w:t>
      </w:r>
      <w:r w:rsidR="00761E23" w:rsidRPr="008B3EFB">
        <w:rPr>
          <w:rFonts w:hint="eastAsia"/>
        </w:rPr>
        <w:t>南和、田寮、照門及東光等5所國小校園安全管理情形，核有：1.已辦理校園門禁管理檢查，並</w:t>
      </w:r>
      <w:r w:rsidR="00761E23" w:rsidRPr="009B7432">
        <w:rPr>
          <w:rFonts w:hint="eastAsia"/>
          <w:spacing w:val="6"/>
        </w:rPr>
        <w:t>設置安全求救系統，惟部分緊急求救鈴故障或主機警報音功能開關未開啟，或鐵捲門防夾裝置、監視系統故障；2.部分學校未依規定組成校園霸凌防制委員會及完成防制計畫並與轄區警察分局訂定維護校園安全支援約定書、或已組成校園霸凌防制委員會，惟委員資格核與規定未合；3.已執行校園安全維護工作及準備作業，惟114學年度第1學期部分學校未依教育局提供之校園安全管理手冊所列檢核表項目辦理檢查工作等（表7），經分別函請各該學校及教育局督促所屬學校檢討改善。據</w:t>
      </w:r>
      <w:r w:rsidR="00761E23" w:rsidRPr="008B3EFB">
        <w:rPr>
          <w:rFonts w:hint="eastAsia"/>
        </w:rPr>
        <w:t>復：1.各該學校已就設備故障、開關未開啟完成改善或安排修繕作業，該局後續將研擬全縣各校執行強化校園安全防護工作之相關設備盤點，並協助各校執行校園安全維護工作；2.各該學校已依規定訂定計畫並組成委員會及補足外聘委員，該局業發函督導縣內所屬學校依規定辦理；3.各該學校業依校園安全管理手冊新表格式辦理檢核工作，該局後續將調查並研擬全縣各校相關檢核機制。</w:t>
      </w:r>
    </w:p>
    <w:p w14:paraId="66665EE9" w14:textId="77777777" w:rsidR="008911B6" w:rsidRPr="00930DB1" w:rsidRDefault="008911B6" w:rsidP="00F64D2D">
      <w:pPr>
        <w:pStyle w:val="ac"/>
        <w:adjustRightInd/>
        <w:spacing w:beforeLines="0" w:before="0" w:afterLines="20" w:after="72" w:line="500" w:lineRule="exact"/>
        <w:ind w:firstLine="288"/>
        <w:rPr>
          <w:color w:val="000000" w:themeColor="text1"/>
        </w:rPr>
      </w:pPr>
      <w:r w:rsidRPr="00930DB1">
        <w:rPr>
          <w:rFonts w:hint="eastAsia"/>
          <w:color w:val="000000" w:themeColor="text1"/>
        </w:rPr>
        <w:t>（五）</w:t>
      </w:r>
      <w:r w:rsidRPr="00930DB1">
        <w:rPr>
          <w:rFonts w:hint="eastAsia"/>
        </w:rPr>
        <w:t>持續辦理校園飲用水設備維護及管理情形，惟部分學校飲用水管理情形尚有未盡事宜，允宜檢討改善，以提升校園飲用水品質，維護師生健康</w:t>
      </w:r>
      <w:r w:rsidRPr="00930DB1">
        <w:rPr>
          <w:rFonts w:hint="eastAsia"/>
          <w:color w:val="000000" w:themeColor="text1"/>
        </w:rPr>
        <w:t>。</w:t>
      </w:r>
    </w:p>
    <w:p w14:paraId="41DAAB83" w14:textId="77777777" w:rsidR="00930DB1" w:rsidRPr="00930DB1" w:rsidRDefault="008911B6" w:rsidP="00F64D2D">
      <w:pPr>
        <w:tabs>
          <w:tab w:val="left" w:pos="3119"/>
          <w:tab w:val="left" w:pos="3261"/>
        </w:tabs>
        <w:overflowPunct w:val="0"/>
        <w:adjustRightInd w:val="0"/>
        <w:spacing w:line="500" w:lineRule="exact"/>
        <w:ind w:firstLineChars="200" w:firstLine="512"/>
        <w:jc w:val="both"/>
        <w:rPr>
          <w:rFonts w:ascii="標楷體" w:eastAsia="標楷體" w:hAnsi="標楷體"/>
          <w:noProof/>
          <w:spacing w:val="8"/>
        </w:rPr>
      </w:pPr>
      <w:r w:rsidRPr="00930DB1">
        <w:rPr>
          <w:rFonts w:ascii="標楷體" w:eastAsia="標楷體" w:hAnsi="標楷體" w:hint="eastAsia"/>
          <w:noProof/>
          <w:spacing w:val="8"/>
        </w:rPr>
        <w:t>教育局所屬學校為提升校園飲用水品質，維護師生健康，遵依飲用水管理條例、飲用水連續供水固定設備使用及維護管理辦法等規定，辦理飲用水設施管理及維護相關作業。本室前於113年度查核學校飲用水設施維護管理情形，已就抽查學校所發現之缺失函請檢討改善，獲復</w:t>
      </w:r>
      <w:r w:rsidRPr="00930DB1">
        <w:rPr>
          <w:rFonts w:ascii="標楷體" w:eastAsia="標楷體" w:hAnsi="標楷體" w:hint="eastAsia"/>
          <w:spacing w:val="8"/>
        </w:rPr>
        <w:t>已加強宣導辦理相關作業</w:t>
      </w:r>
      <w:r w:rsidRPr="00930DB1">
        <w:rPr>
          <w:rFonts w:ascii="標楷體" w:eastAsia="標楷體" w:hAnsi="標楷體" w:hint="eastAsia"/>
          <w:noProof/>
          <w:spacing w:val="8"/>
        </w:rPr>
        <w:t>。惟經抽查坪林、員崠、長安、內灣及瑞興等5所國小114年飲用水管理情形，仍有部分學校未作成水質檢測紀錄、未執行餘氯</w:t>
      </w:r>
    </w:p>
    <w:tbl>
      <w:tblPr>
        <w:tblpPr w:leftFromText="180" w:rightFromText="180" w:vertAnchor="text" w:horzAnchor="margin" w:tblpXSpec="right" w:tblpY="11"/>
        <w:tblW w:w="7655" w:type="dxa"/>
        <w:tblLayout w:type="fixed"/>
        <w:tblCellMar>
          <w:left w:w="28" w:type="dxa"/>
          <w:right w:w="28" w:type="dxa"/>
        </w:tblCellMar>
        <w:tblLook w:val="04A0" w:firstRow="1" w:lastRow="0" w:firstColumn="1" w:lastColumn="0" w:noHBand="0" w:noVBand="1"/>
      </w:tblPr>
      <w:tblGrid>
        <w:gridCol w:w="1248"/>
        <w:gridCol w:w="937"/>
        <w:gridCol w:w="937"/>
        <w:gridCol w:w="937"/>
        <w:gridCol w:w="937"/>
        <w:gridCol w:w="937"/>
        <w:gridCol w:w="344"/>
        <w:gridCol w:w="344"/>
        <w:gridCol w:w="345"/>
        <w:gridCol w:w="344"/>
        <w:gridCol w:w="345"/>
      </w:tblGrid>
      <w:tr w:rsidR="00930DB1" w:rsidRPr="009515EA" w14:paraId="7FD699C1" w14:textId="77777777" w:rsidTr="00930DB1">
        <w:trPr>
          <w:trHeight w:val="268"/>
        </w:trPr>
        <w:tc>
          <w:tcPr>
            <w:tcW w:w="7655" w:type="dxa"/>
            <w:gridSpan w:val="11"/>
            <w:tcBorders>
              <w:top w:val="nil"/>
              <w:left w:val="nil"/>
              <w:right w:val="nil"/>
            </w:tcBorders>
            <w:shd w:val="clear" w:color="auto" w:fill="auto"/>
            <w:noWrap/>
            <w:vAlign w:val="center"/>
            <w:hideMark/>
          </w:tcPr>
          <w:p w14:paraId="7CF28B4A" w14:textId="1767AF45" w:rsidR="00930DB1" w:rsidRPr="00A372E6" w:rsidRDefault="00930DB1" w:rsidP="00930DB1">
            <w:pPr>
              <w:widowControl/>
              <w:spacing w:beforeLines="30" w:before="108" w:line="300" w:lineRule="exact"/>
              <w:jc w:val="center"/>
              <w:rPr>
                <w:rFonts w:ascii="標楷體" w:eastAsia="標楷體" w:hAnsi="標楷體" w:cs="新細明體"/>
                <w:b/>
                <w:color w:val="000000"/>
                <w:kern w:val="0"/>
                <w:szCs w:val="24"/>
              </w:rPr>
            </w:pPr>
            <w:r w:rsidRPr="00A372E6">
              <w:rPr>
                <w:rFonts w:ascii="標楷體" w:eastAsia="標楷體" w:hAnsi="標楷體" w:cs="新細明體" w:hint="eastAsia"/>
                <w:b/>
                <w:color w:val="000000"/>
                <w:kern w:val="0"/>
                <w:szCs w:val="24"/>
              </w:rPr>
              <w:t>表</w:t>
            </w:r>
            <w:r>
              <w:rPr>
                <w:rFonts w:ascii="標楷體" w:eastAsia="標楷體" w:hAnsi="標楷體" w:cs="新細明體"/>
                <w:b/>
                <w:color w:val="000000"/>
                <w:kern w:val="0"/>
                <w:szCs w:val="24"/>
              </w:rPr>
              <w:t>8</w:t>
            </w:r>
            <w:r w:rsidRPr="00DE7188">
              <w:rPr>
                <w:rFonts w:hint="eastAsia"/>
                <w:b/>
              </w:rPr>
              <w:t xml:space="preserve">　</w:t>
            </w:r>
            <w:r w:rsidRPr="00A372E6">
              <w:rPr>
                <w:rFonts w:ascii="標楷體" w:eastAsia="標楷體" w:hAnsi="標楷體" w:cs="新細明體" w:hint="eastAsia"/>
                <w:b/>
                <w:color w:val="000000"/>
                <w:kern w:val="0"/>
                <w:szCs w:val="24"/>
              </w:rPr>
              <w:t>部分學校飲用水管理情形缺失態樣</w:t>
            </w:r>
          </w:p>
        </w:tc>
      </w:tr>
      <w:tr w:rsidR="00930DB1" w:rsidRPr="009515EA" w14:paraId="2602E6DE" w14:textId="77777777" w:rsidTr="00930DB1">
        <w:trPr>
          <w:trHeight w:val="226"/>
        </w:trPr>
        <w:tc>
          <w:tcPr>
            <w:tcW w:w="7655" w:type="dxa"/>
            <w:gridSpan w:val="11"/>
            <w:tcBorders>
              <w:top w:val="nil"/>
              <w:bottom w:val="single" w:sz="4" w:space="0" w:color="auto"/>
            </w:tcBorders>
            <w:shd w:val="clear" w:color="auto" w:fill="auto"/>
            <w:vAlign w:val="center"/>
          </w:tcPr>
          <w:p w14:paraId="66D57553" w14:textId="77777777" w:rsidR="00930DB1" w:rsidRDefault="00930DB1" w:rsidP="00930DB1">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單位：校</w:t>
            </w:r>
          </w:p>
        </w:tc>
      </w:tr>
      <w:tr w:rsidR="00930DB1" w:rsidRPr="009515EA" w14:paraId="06D1638E" w14:textId="77777777" w:rsidTr="00930DB1">
        <w:trPr>
          <w:trHeight w:val="505"/>
        </w:trPr>
        <w:tc>
          <w:tcPr>
            <w:tcW w:w="1248" w:type="dxa"/>
            <w:tcBorders>
              <w:top w:val="nil"/>
              <w:left w:val="single" w:sz="4" w:space="0" w:color="auto"/>
              <w:bottom w:val="single" w:sz="4" w:space="0" w:color="auto"/>
              <w:right w:val="single" w:sz="4" w:space="0" w:color="auto"/>
              <w:tl2br w:val="single" w:sz="4" w:space="0" w:color="auto"/>
            </w:tcBorders>
            <w:shd w:val="clear" w:color="auto" w:fill="FFFFCC"/>
            <w:vAlign w:val="center"/>
            <w:hideMark/>
          </w:tcPr>
          <w:p w14:paraId="585F93D6" w14:textId="77777777" w:rsidR="00930DB1" w:rsidRPr="007B041F" w:rsidRDefault="00930DB1" w:rsidP="00930DB1">
            <w:pPr>
              <w:widowControl/>
              <w:spacing w:afterLines="10" w:after="36" w:line="280" w:lineRule="exact"/>
              <w:jc w:val="right"/>
              <w:rPr>
                <w:rFonts w:ascii="標楷體" w:eastAsia="標楷體" w:hAnsi="標楷體" w:cs="新細明體"/>
                <w:color w:val="000000"/>
                <w:spacing w:val="-12"/>
                <w:kern w:val="0"/>
                <w:sz w:val="20"/>
                <w:szCs w:val="20"/>
              </w:rPr>
            </w:pPr>
            <w:r w:rsidRPr="007B041F">
              <w:rPr>
                <w:rFonts w:ascii="標楷體" w:eastAsia="標楷體" w:hAnsi="標楷體" w:cs="新細明體" w:hint="eastAsia"/>
                <w:color w:val="000000"/>
                <w:spacing w:val="-12"/>
                <w:kern w:val="0"/>
                <w:sz w:val="20"/>
                <w:szCs w:val="20"/>
              </w:rPr>
              <w:t>學校名稱</w:t>
            </w:r>
          </w:p>
          <w:p w14:paraId="65B753A1" w14:textId="77777777" w:rsidR="00930DB1" w:rsidRPr="009515EA" w:rsidRDefault="00930DB1" w:rsidP="00930DB1">
            <w:pPr>
              <w:widowControl/>
              <w:spacing w:afterLines="10" w:after="36" w:line="280" w:lineRule="exact"/>
              <w:rPr>
                <w:rFonts w:ascii="標楷體" w:eastAsia="標楷體" w:hAnsi="標楷體" w:cs="新細明體"/>
                <w:color w:val="000000"/>
                <w:spacing w:val="-10"/>
                <w:kern w:val="0"/>
                <w:sz w:val="20"/>
                <w:szCs w:val="20"/>
              </w:rPr>
            </w:pPr>
            <w:r w:rsidRPr="009515EA">
              <w:rPr>
                <w:rFonts w:ascii="標楷體" w:eastAsia="標楷體" w:hAnsi="標楷體" w:cs="新細明體" w:hint="eastAsia"/>
                <w:color w:val="000000"/>
                <w:spacing w:val="-10"/>
                <w:kern w:val="0"/>
                <w:sz w:val="20"/>
                <w:szCs w:val="20"/>
              </w:rPr>
              <w:t>缺失態樣</w:t>
            </w:r>
          </w:p>
        </w:tc>
        <w:tc>
          <w:tcPr>
            <w:tcW w:w="937" w:type="dxa"/>
            <w:tcBorders>
              <w:top w:val="nil"/>
              <w:left w:val="nil"/>
              <w:bottom w:val="single" w:sz="4" w:space="0" w:color="auto"/>
              <w:right w:val="single" w:sz="4" w:space="0" w:color="auto"/>
            </w:tcBorders>
            <w:shd w:val="clear" w:color="auto" w:fill="FFFFCC"/>
            <w:noWrap/>
            <w:vAlign w:val="center"/>
            <w:hideMark/>
          </w:tcPr>
          <w:p w14:paraId="45102DFD" w14:textId="77777777" w:rsidR="00930DB1" w:rsidRPr="009515EA" w:rsidRDefault="00930DB1" w:rsidP="00930DB1">
            <w:pPr>
              <w:widowControl/>
              <w:spacing w:line="240" w:lineRule="exact"/>
              <w:jc w:val="center"/>
              <w:rPr>
                <w:rFonts w:ascii="標楷體" w:eastAsia="標楷體" w:hAnsi="標楷體" w:cs="新細明體"/>
                <w:color w:val="000000"/>
                <w:kern w:val="0"/>
                <w:sz w:val="20"/>
                <w:szCs w:val="20"/>
              </w:rPr>
            </w:pPr>
            <w:r w:rsidRPr="009515EA">
              <w:rPr>
                <w:rFonts w:ascii="標楷體" w:eastAsia="標楷體" w:hAnsi="標楷體" w:cs="新細明體" w:hint="eastAsia"/>
                <w:color w:val="000000"/>
                <w:kern w:val="0"/>
                <w:sz w:val="20"/>
                <w:szCs w:val="20"/>
              </w:rPr>
              <w:t>坪林國小</w:t>
            </w:r>
          </w:p>
        </w:tc>
        <w:tc>
          <w:tcPr>
            <w:tcW w:w="937" w:type="dxa"/>
            <w:tcBorders>
              <w:top w:val="nil"/>
              <w:left w:val="nil"/>
              <w:bottom w:val="single" w:sz="4" w:space="0" w:color="auto"/>
              <w:right w:val="single" w:sz="4" w:space="0" w:color="auto"/>
            </w:tcBorders>
            <w:shd w:val="clear" w:color="auto" w:fill="FFFFCC"/>
            <w:noWrap/>
            <w:vAlign w:val="center"/>
            <w:hideMark/>
          </w:tcPr>
          <w:p w14:paraId="18C12F56" w14:textId="77777777" w:rsidR="00930DB1" w:rsidRPr="009515EA" w:rsidRDefault="00930DB1" w:rsidP="00930DB1">
            <w:pPr>
              <w:widowControl/>
              <w:spacing w:line="240" w:lineRule="exact"/>
              <w:jc w:val="center"/>
              <w:rPr>
                <w:rFonts w:ascii="標楷體" w:eastAsia="標楷體" w:hAnsi="標楷體" w:cs="新細明體"/>
                <w:color w:val="000000"/>
                <w:kern w:val="0"/>
                <w:sz w:val="20"/>
                <w:szCs w:val="20"/>
              </w:rPr>
            </w:pPr>
            <w:r w:rsidRPr="009515EA">
              <w:rPr>
                <w:rFonts w:ascii="標楷體" w:eastAsia="標楷體" w:hAnsi="標楷體" w:cs="新細明體" w:hint="eastAsia"/>
                <w:color w:val="000000"/>
                <w:kern w:val="0"/>
                <w:sz w:val="20"/>
                <w:szCs w:val="20"/>
              </w:rPr>
              <w:t>員崠國小</w:t>
            </w:r>
          </w:p>
        </w:tc>
        <w:tc>
          <w:tcPr>
            <w:tcW w:w="937" w:type="dxa"/>
            <w:tcBorders>
              <w:top w:val="nil"/>
              <w:left w:val="nil"/>
              <w:bottom w:val="single" w:sz="4" w:space="0" w:color="auto"/>
              <w:right w:val="single" w:sz="4" w:space="0" w:color="auto"/>
            </w:tcBorders>
            <w:shd w:val="clear" w:color="auto" w:fill="FFFFCC"/>
            <w:noWrap/>
            <w:vAlign w:val="center"/>
            <w:hideMark/>
          </w:tcPr>
          <w:p w14:paraId="4641A359" w14:textId="77777777" w:rsidR="00930DB1" w:rsidRPr="009515EA" w:rsidRDefault="00930DB1" w:rsidP="00930DB1">
            <w:pPr>
              <w:widowControl/>
              <w:spacing w:line="240" w:lineRule="exact"/>
              <w:jc w:val="center"/>
              <w:rPr>
                <w:rFonts w:ascii="標楷體" w:eastAsia="標楷體" w:hAnsi="標楷體" w:cs="新細明體"/>
                <w:color w:val="000000"/>
                <w:kern w:val="0"/>
                <w:sz w:val="20"/>
                <w:szCs w:val="20"/>
              </w:rPr>
            </w:pPr>
            <w:r w:rsidRPr="009515EA">
              <w:rPr>
                <w:rFonts w:ascii="標楷體" w:eastAsia="標楷體" w:hAnsi="標楷體" w:cs="新細明體" w:hint="eastAsia"/>
                <w:color w:val="000000"/>
                <w:kern w:val="0"/>
                <w:sz w:val="20"/>
                <w:szCs w:val="20"/>
              </w:rPr>
              <w:t>長安國小</w:t>
            </w:r>
          </w:p>
        </w:tc>
        <w:tc>
          <w:tcPr>
            <w:tcW w:w="937" w:type="dxa"/>
            <w:tcBorders>
              <w:top w:val="nil"/>
              <w:left w:val="nil"/>
              <w:bottom w:val="single" w:sz="4" w:space="0" w:color="auto"/>
              <w:right w:val="single" w:sz="4" w:space="0" w:color="auto"/>
            </w:tcBorders>
            <w:shd w:val="clear" w:color="auto" w:fill="FFFFCC"/>
            <w:noWrap/>
            <w:vAlign w:val="center"/>
            <w:hideMark/>
          </w:tcPr>
          <w:p w14:paraId="5F247482" w14:textId="77777777" w:rsidR="00930DB1" w:rsidRPr="009515EA" w:rsidRDefault="00930DB1" w:rsidP="00930DB1">
            <w:pPr>
              <w:widowControl/>
              <w:spacing w:line="240" w:lineRule="exact"/>
              <w:jc w:val="center"/>
              <w:rPr>
                <w:rFonts w:ascii="標楷體" w:eastAsia="標楷體" w:hAnsi="標楷體" w:cs="新細明體"/>
                <w:color w:val="000000"/>
                <w:kern w:val="0"/>
                <w:sz w:val="20"/>
                <w:szCs w:val="20"/>
              </w:rPr>
            </w:pPr>
            <w:r w:rsidRPr="009515EA">
              <w:rPr>
                <w:rFonts w:ascii="標楷體" w:eastAsia="標楷體" w:hAnsi="標楷體" w:cs="新細明體" w:hint="eastAsia"/>
                <w:color w:val="000000"/>
                <w:kern w:val="0"/>
                <w:sz w:val="20"/>
                <w:szCs w:val="20"/>
              </w:rPr>
              <w:t>內灣國小</w:t>
            </w:r>
          </w:p>
        </w:tc>
        <w:tc>
          <w:tcPr>
            <w:tcW w:w="937" w:type="dxa"/>
            <w:tcBorders>
              <w:top w:val="nil"/>
              <w:left w:val="nil"/>
              <w:bottom w:val="single" w:sz="4" w:space="0" w:color="auto"/>
              <w:right w:val="nil"/>
            </w:tcBorders>
            <w:shd w:val="clear" w:color="auto" w:fill="FFFFCC"/>
            <w:noWrap/>
            <w:vAlign w:val="center"/>
            <w:hideMark/>
          </w:tcPr>
          <w:p w14:paraId="14967DA4" w14:textId="77777777" w:rsidR="00930DB1" w:rsidRPr="009515EA" w:rsidRDefault="00930DB1" w:rsidP="00930DB1">
            <w:pPr>
              <w:widowControl/>
              <w:spacing w:line="240" w:lineRule="exact"/>
              <w:jc w:val="center"/>
              <w:rPr>
                <w:rFonts w:ascii="標楷體" w:eastAsia="標楷體" w:hAnsi="標楷體" w:cs="新細明體"/>
                <w:color w:val="000000"/>
                <w:kern w:val="0"/>
                <w:sz w:val="20"/>
                <w:szCs w:val="20"/>
              </w:rPr>
            </w:pPr>
            <w:r w:rsidRPr="009515EA">
              <w:rPr>
                <w:rFonts w:ascii="標楷體" w:eastAsia="標楷體" w:hAnsi="標楷體" w:cs="新細明體" w:hint="eastAsia"/>
                <w:color w:val="000000"/>
                <w:kern w:val="0"/>
                <w:sz w:val="20"/>
                <w:szCs w:val="20"/>
              </w:rPr>
              <w:t>瑞興國小</w:t>
            </w:r>
          </w:p>
        </w:tc>
        <w:tc>
          <w:tcPr>
            <w:tcW w:w="1722" w:type="dxa"/>
            <w:gridSpan w:val="5"/>
            <w:tcBorders>
              <w:top w:val="nil"/>
              <w:left w:val="double" w:sz="6" w:space="0" w:color="auto"/>
              <w:bottom w:val="single" w:sz="4" w:space="0" w:color="auto"/>
              <w:right w:val="single" w:sz="4" w:space="0" w:color="auto"/>
            </w:tcBorders>
            <w:shd w:val="clear" w:color="auto" w:fill="FFFFCC"/>
            <w:noWrap/>
            <w:vAlign w:val="center"/>
          </w:tcPr>
          <w:p w14:paraId="6C5EAAF5" w14:textId="77777777" w:rsidR="00930DB1" w:rsidRPr="009515EA" w:rsidRDefault="00930DB1" w:rsidP="00930DB1">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各項缺失發生校數</w:t>
            </w:r>
          </w:p>
        </w:tc>
      </w:tr>
      <w:tr w:rsidR="00930DB1" w:rsidRPr="009515EA" w14:paraId="68432DE3" w14:textId="77777777" w:rsidTr="00930DB1">
        <w:trPr>
          <w:trHeight w:val="528"/>
        </w:trPr>
        <w:tc>
          <w:tcPr>
            <w:tcW w:w="1248" w:type="dxa"/>
            <w:tcBorders>
              <w:top w:val="nil"/>
              <w:left w:val="single" w:sz="4" w:space="0" w:color="auto"/>
              <w:bottom w:val="single" w:sz="4" w:space="0" w:color="auto"/>
              <w:right w:val="single" w:sz="4" w:space="0" w:color="auto"/>
            </w:tcBorders>
            <w:shd w:val="clear" w:color="auto" w:fill="auto"/>
            <w:noWrap/>
            <w:vAlign w:val="center"/>
            <w:hideMark/>
          </w:tcPr>
          <w:p w14:paraId="29E4FD74" w14:textId="77777777" w:rsidR="00930DB1" w:rsidRDefault="00930DB1" w:rsidP="00930DB1">
            <w:pPr>
              <w:widowControl/>
              <w:spacing w:afterLines="10" w:after="36" w:line="240" w:lineRule="exact"/>
              <w:rPr>
                <w:rFonts w:ascii="標楷體" w:eastAsia="標楷體" w:hAnsi="標楷體" w:cs="新細明體"/>
                <w:color w:val="000000"/>
                <w:kern w:val="0"/>
                <w:sz w:val="20"/>
                <w:szCs w:val="20"/>
              </w:rPr>
            </w:pPr>
            <w:r w:rsidRPr="009515EA">
              <w:rPr>
                <w:rFonts w:ascii="標楷體" w:eastAsia="標楷體" w:hAnsi="標楷體" w:cs="新細明體" w:hint="eastAsia"/>
                <w:color w:val="000000"/>
                <w:kern w:val="0"/>
                <w:sz w:val="20"/>
                <w:szCs w:val="20"/>
              </w:rPr>
              <w:t>未作成水質</w:t>
            </w:r>
          </w:p>
          <w:p w14:paraId="50DC0DD3" w14:textId="77777777" w:rsidR="00930DB1" w:rsidRPr="009515EA" w:rsidRDefault="00930DB1" w:rsidP="00930DB1">
            <w:pPr>
              <w:widowControl/>
              <w:spacing w:afterLines="10" w:after="36" w:line="240" w:lineRule="exact"/>
              <w:rPr>
                <w:rFonts w:ascii="標楷體" w:eastAsia="標楷體" w:hAnsi="標楷體" w:cs="新細明體"/>
                <w:color w:val="000000"/>
                <w:kern w:val="0"/>
                <w:sz w:val="20"/>
                <w:szCs w:val="20"/>
              </w:rPr>
            </w:pPr>
            <w:r w:rsidRPr="009515EA">
              <w:rPr>
                <w:rFonts w:ascii="標楷體" w:eastAsia="標楷體" w:hAnsi="標楷體" w:cs="新細明體" w:hint="eastAsia"/>
                <w:color w:val="000000"/>
                <w:kern w:val="0"/>
                <w:sz w:val="20"/>
                <w:szCs w:val="20"/>
              </w:rPr>
              <w:t>檢測紀錄</w:t>
            </w:r>
          </w:p>
        </w:tc>
        <w:tc>
          <w:tcPr>
            <w:tcW w:w="937" w:type="dxa"/>
            <w:tcBorders>
              <w:top w:val="nil"/>
              <w:left w:val="nil"/>
              <w:bottom w:val="single" w:sz="4" w:space="0" w:color="auto"/>
              <w:right w:val="single" w:sz="4" w:space="0" w:color="auto"/>
            </w:tcBorders>
            <w:shd w:val="clear" w:color="auto" w:fill="auto"/>
            <w:noWrap/>
            <w:vAlign w:val="center"/>
            <w:hideMark/>
          </w:tcPr>
          <w:p w14:paraId="250B4AD2" w14:textId="77777777" w:rsidR="00930DB1" w:rsidRPr="009515EA" w:rsidRDefault="00930DB1" w:rsidP="00930DB1">
            <w:pPr>
              <w:widowControl/>
              <w:spacing w:line="240" w:lineRule="exact"/>
              <w:jc w:val="center"/>
              <w:rPr>
                <w:rFonts w:ascii="標楷體" w:eastAsia="標楷體" w:hAnsi="標楷體" w:cs="新細明體"/>
                <w:color w:val="000000"/>
                <w:kern w:val="0"/>
                <w:sz w:val="20"/>
                <w:szCs w:val="20"/>
              </w:rPr>
            </w:pPr>
            <w:r w:rsidRPr="009515EA">
              <w:rPr>
                <w:rFonts w:ascii="標楷體" w:eastAsia="標楷體" w:hAnsi="標楷體" w:cs="新細明體" w:hint="eastAsia"/>
                <w:color w:val="000000"/>
                <w:kern w:val="0"/>
                <w:sz w:val="20"/>
                <w:szCs w:val="20"/>
              </w:rPr>
              <w:t>●</w:t>
            </w:r>
          </w:p>
        </w:tc>
        <w:tc>
          <w:tcPr>
            <w:tcW w:w="937" w:type="dxa"/>
            <w:tcBorders>
              <w:top w:val="nil"/>
              <w:left w:val="nil"/>
              <w:bottom w:val="single" w:sz="4" w:space="0" w:color="auto"/>
              <w:right w:val="single" w:sz="4" w:space="0" w:color="auto"/>
            </w:tcBorders>
            <w:shd w:val="clear" w:color="auto" w:fill="auto"/>
            <w:noWrap/>
            <w:vAlign w:val="center"/>
            <w:hideMark/>
          </w:tcPr>
          <w:p w14:paraId="3D4214BC" w14:textId="77777777" w:rsidR="00930DB1" w:rsidRPr="009515EA" w:rsidRDefault="00930DB1" w:rsidP="00930DB1">
            <w:pPr>
              <w:widowControl/>
              <w:spacing w:line="240" w:lineRule="exact"/>
              <w:jc w:val="center"/>
              <w:rPr>
                <w:rFonts w:ascii="標楷體" w:eastAsia="標楷體" w:hAnsi="標楷體" w:cs="新細明體"/>
                <w:color w:val="000000"/>
                <w:kern w:val="0"/>
                <w:sz w:val="20"/>
                <w:szCs w:val="20"/>
              </w:rPr>
            </w:pPr>
            <w:r w:rsidRPr="009515EA">
              <w:rPr>
                <w:rFonts w:ascii="標楷體" w:eastAsia="標楷體" w:hAnsi="標楷體" w:cs="新細明體" w:hint="eastAsia"/>
                <w:color w:val="000000"/>
                <w:kern w:val="0"/>
                <w:sz w:val="20"/>
                <w:szCs w:val="20"/>
              </w:rPr>
              <w:t>●</w:t>
            </w:r>
          </w:p>
        </w:tc>
        <w:tc>
          <w:tcPr>
            <w:tcW w:w="937" w:type="dxa"/>
            <w:tcBorders>
              <w:top w:val="nil"/>
              <w:left w:val="nil"/>
              <w:bottom w:val="single" w:sz="4" w:space="0" w:color="auto"/>
              <w:right w:val="single" w:sz="4" w:space="0" w:color="auto"/>
            </w:tcBorders>
            <w:shd w:val="clear" w:color="auto" w:fill="auto"/>
            <w:noWrap/>
            <w:vAlign w:val="center"/>
            <w:hideMark/>
          </w:tcPr>
          <w:p w14:paraId="2B223DD9" w14:textId="77777777" w:rsidR="00930DB1" w:rsidRPr="009515EA" w:rsidRDefault="00930DB1" w:rsidP="00930DB1">
            <w:pPr>
              <w:widowControl/>
              <w:spacing w:line="240" w:lineRule="exact"/>
              <w:jc w:val="center"/>
              <w:rPr>
                <w:rFonts w:ascii="標楷體" w:eastAsia="標楷體" w:hAnsi="標楷體" w:cs="新細明體"/>
                <w:color w:val="000000"/>
                <w:kern w:val="0"/>
                <w:sz w:val="20"/>
                <w:szCs w:val="20"/>
              </w:rPr>
            </w:pPr>
            <w:r w:rsidRPr="009515EA">
              <w:rPr>
                <w:rFonts w:ascii="標楷體" w:eastAsia="標楷體" w:hAnsi="標楷體" w:cs="新細明體" w:hint="eastAsia"/>
                <w:color w:val="000000"/>
                <w:kern w:val="0"/>
                <w:sz w:val="20"/>
                <w:szCs w:val="20"/>
              </w:rPr>
              <w:t>●</w:t>
            </w:r>
          </w:p>
        </w:tc>
        <w:tc>
          <w:tcPr>
            <w:tcW w:w="937" w:type="dxa"/>
            <w:tcBorders>
              <w:top w:val="nil"/>
              <w:left w:val="nil"/>
              <w:bottom w:val="single" w:sz="4" w:space="0" w:color="auto"/>
              <w:right w:val="single" w:sz="4" w:space="0" w:color="auto"/>
            </w:tcBorders>
            <w:shd w:val="clear" w:color="auto" w:fill="auto"/>
            <w:noWrap/>
            <w:vAlign w:val="center"/>
            <w:hideMark/>
          </w:tcPr>
          <w:p w14:paraId="5BAB8798" w14:textId="77777777" w:rsidR="00930DB1" w:rsidRPr="009515EA" w:rsidRDefault="00930DB1" w:rsidP="00930DB1">
            <w:pPr>
              <w:widowControl/>
              <w:spacing w:line="240" w:lineRule="exact"/>
              <w:jc w:val="center"/>
              <w:rPr>
                <w:rFonts w:ascii="標楷體" w:eastAsia="標楷體" w:hAnsi="標楷體" w:cs="新細明體"/>
                <w:color w:val="000000"/>
                <w:kern w:val="0"/>
                <w:sz w:val="20"/>
                <w:szCs w:val="20"/>
              </w:rPr>
            </w:pPr>
            <w:r w:rsidRPr="009515EA">
              <w:rPr>
                <w:rFonts w:ascii="標楷體" w:eastAsia="標楷體" w:hAnsi="標楷體" w:cs="新細明體" w:hint="eastAsia"/>
                <w:color w:val="000000"/>
                <w:kern w:val="0"/>
                <w:sz w:val="20"/>
                <w:szCs w:val="20"/>
              </w:rPr>
              <w:t>●</w:t>
            </w:r>
          </w:p>
        </w:tc>
        <w:tc>
          <w:tcPr>
            <w:tcW w:w="937" w:type="dxa"/>
            <w:tcBorders>
              <w:top w:val="nil"/>
              <w:left w:val="nil"/>
              <w:bottom w:val="single" w:sz="4" w:space="0" w:color="auto"/>
              <w:right w:val="nil"/>
            </w:tcBorders>
            <w:shd w:val="clear" w:color="auto" w:fill="auto"/>
            <w:noWrap/>
            <w:vAlign w:val="center"/>
            <w:hideMark/>
          </w:tcPr>
          <w:p w14:paraId="5E7DC349" w14:textId="77777777" w:rsidR="00930DB1" w:rsidRPr="009515EA" w:rsidRDefault="00930DB1" w:rsidP="00930DB1">
            <w:pPr>
              <w:widowControl/>
              <w:spacing w:line="240" w:lineRule="exact"/>
              <w:jc w:val="center"/>
              <w:rPr>
                <w:rFonts w:ascii="標楷體" w:eastAsia="標楷體" w:hAnsi="標楷體" w:cs="新細明體"/>
                <w:color w:val="000000"/>
                <w:kern w:val="0"/>
                <w:sz w:val="20"/>
                <w:szCs w:val="20"/>
              </w:rPr>
            </w:pPr>
            <w:r w:rsidRPr="009515EA">
              <w:rPr>
                <w:rFonts w:ascii="標楷體" w:eastAsia="標楷體" w:hAnsi="標楷體" w:cs="新細明體" w:hint="eastAsia"/>
                <w:color w:val="000000"/>
                <w:kern w:val="0"/>
                <w:sz w:val="20"/>
                <w:szCs w:val="20"/>
              </w:rPr>
              <w:t>●</w:t>
            </w:r>
          </w:p>
        </w:tc>
        <w:tc>
          <w:tcPr>
            <w:tcW w:w="344" w:type="dxa"/>
            <w:tcBorders>
              <w:top w:val="single" w:sz="4" w:space="0" w:color="auto"/>
              <w:left w:val="double" w:sz="6" w:space="0" w:color="auto"/>
              <w:bottom w:val="single" w:sz="4" w:space="0" w:color="auto"/>
            </w:tcBorders>
            <w:shd w:val="clear" w:color="auto" w:fill="DEEAF6" w:themeFill="accent1" w:themeFillTint="33"/>
            <w:noWrap/>
            <w:vAlign w:val="bottom"/>
          </w:tcPr>
          <w:p w14:paraId="19B9A508" w14:textId="77777777" w:rsidR="00930DB1" w:rsidRPr="009515EA" w:rsidRDefault="00930DB1" w:rsidP="00930DB1">
            <w:pPr>
              <w:widowControl/>
              <w:spacing w:line="240" w:lineRule="exact"/>
              <w:jc w:val="both"/>
              <w:rPr>
                <w:rFonts w:ascii="標楷體" w:eastAsia="標楷體" w:hAnsi="標楷體" w:cs="新細明體"/>
                <w:color w:val="000000"/>
                <w:kern w:val="0"/>
                <w:sz w:val="20"/>
                <w:szCs w:val="20"/>
              </w:rPr>
            </w:pPr>
          </w:p>
        </w:tc>
        <w:tc>
          <w:tcPr>
            <w:tcW w:w="344" w:type="dxa"/>
            <w:tcBorders>
              <w:top w:val="single" w:sz="4" w:space="0" w:color="auto"/>
              <w:bottom w:val="single" w:sz="4" w:space="0" w:color="auto"/>
            </w:tcBorders>
            <w:shd w:val="clear" w:color="auto" w:fill="DEEAF6" w:themeFill="accent1" w:themeFillTint="33"/>
            <w:vAlign w:val="bottom"/>
          </w:tcPr>
          <w:p w14:paraId="01FCF1C3" w14:textId="77777777" w:rsidR="00930DB1" w:rsidRPr="009515EA" w:rsidRDefault="00930DB1" w:rsidP="00930DB1">
            <w:pPr>
              <w:widowControl/>
              <w:spacing w:line="240" w:lineRule="exact"/>
              <w:jc w:val="both"/>
              <w:rPr>
                <w:rFonts w:ascii="標楷體" w:eastAsia="標楷體" w:hAnsi="標楷體" w:cs="新細明體"/>
                <w:color w:val="000000"/>
                <w:kern w:val="0"/>
                <w:sz w:val="20"/>
                <w:szCs w:val="20"/>
              </w:rPr>
            </w:pPr>
          </w:p>
        </w:tc>
        <w:tc>
          <w:tcPr>
            <w:tcW w:w="345" w:type="dxa"/>
            <w:tcBorders>
              <w:top w:val="single" w:sz="4" w:space="0" w:color="auto"/>
              <w:bottom w:val="single" w:sz="4" w:space="0" w:color="auto"/>
            </w:tcBorders>
            <w:shd w:val="clear" w:color="auto" w:fill="DEEAF6" w:themeFill="accent1" w:themeFillTint="33"/>
            <w:vAlign w:val="center"/>
          </w:tcPr>
          <w:p w14:paraId="5FD36EC0" w14:textId="77777777" w:rsidR="00930DB1" w:rsidRPr="009515EA" w:rsidRDefault="00930DB1" w:rsidP="00930DB1">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w:t>
            </w:r>
          </w:p>
        </w:tc>
        <w:tc>
          <w:tcPr>
            <w:tcW w:w="344" w:type="dxa"/>
            <w:tcBorders>
              <w:top w:val="single" w:sz="4" w:space="0" w:color="auto"/>
              <w:bottom w:val="single" w:sz="4" w:space="0" w:color="auto"/>
            </w:tcBorders>
            <w:shd w:val="clear" w:color="auto" w:fill="DEEAF6" w:themeFill="accent1" w:themeFillTint="33"/>
            <w:vAlign w:val="bottom"/>
          </w:tcPr>
          <w:p w14:paraId="4D4C9C56" w14:textId="77777777" w:rsidR="00930DB1" w:rsidRPr="009515EA" w:rsidRDefault="00930DB1" w:rsidP="00930DB1">
            <w:pPr>
              <w:widowControl/>
              <w:spacing w:line="240" w:lineRule="exact"/>
              <w:jc w:val="both"/>
              <w:rPr>
                <w:rFonts w:ascii="標楷體" w:eastAsia="標楷體" w:hAnsi="標楷體" w:cs="新細明體"/>
                <w:color w:val="000000"/>
                <w:kern w:val="0"/>
                <w:sz w:val="20"/>
                <w:szCs w:val="20"/>
              </w:rPr>
            </w:pPr>
          </w:p>
        </w:tc>
        <w:tc>
          <w:tcPr>
            <w:tcW w:w="345" w:type="dxa"/>
            <w:tcBorders>
              <w:top w:val="single" w:sz="4" w:space="0" w:color="auto"/>
              <w:bottom w:val="single" w:sz="4" w:space="0" w:color="auto"/>
              <w:right w:val="single" w:sz="4" w:space="0" w:color="auto"/>
            </w:tcBorders>
            <w:shd w:val="clear" w:color="auto" w:fill="DEEAF6" w:themeFill="accent1" w:themeFillTint="33"/>
            <w:vAlign w:val="bottom"/>
          </w:tcPr>
          <w:p w14:paraId="0F165EE5" w14:textId="77777777" w:rsidR="00930DB1" w:rsidRPr="009515EA" w:rsidRDefault="00930DB1" w:rsidP="00930DB1">
            <w:pPr>
              <w:widowControl/>
              <w:spacing w:line="240" w:lineRule="exact"/>
              <w:jc w:val="both"/>
              <w:rPr>
                <w:rFonts w:ascii="標楷體" w:eastAsia="標楷體" w:hAnsi="標楷體" w:cs="新細明體"/>
                <w:color w:val="000000"/>
                <w:kern w:val="0"/>
                <w:sz w:val="20"/>
                <w:szCs w:val="20"/>
              </w:rPr>
            </w:pPr>
          </w:p>
        </w:tc>
      </w:tr>
      <w:tr w:rsidR="00930DB1" w:rsidRPr="009515EA" w14:paraId="72F09F46" w14:textId="77777777" w:rsidTr="00930DB1">
        <w:trPr>
          <w:trHeight w:val="528"/>
        </w:trPr>
        <w:tc>
          <w:tcPr>
            <w:tcW w:w="1248" w:type="dxa"/>
            <w:tcBorders>
              <w:top w:val="nil"/>
              <w:left w:val="single" w:sz="4" w:space="0" w:color="auto"/>
              <w:bottom w:val="single" w:sz="4" w:space="0" w:color="auto"/>
              <w:right w:val="single" w:sz="4" w:space="0" w:color="auto"/>
            </w:tcBorders>
            <w:shd w:val="clear" w:color="auto" w:fill="auto"/>
            <w:noWrap/>
            <w:vAlign w:val="center"/>
            <w:hideMark/>
          </w:tcPr>
          <w:p w14:paraId="74444E3B" w14:textId="77777777" w:rsidR="00930DB1" w:rsidRDefault="00930DB1" w:rsidP="00930DB1">
            <w:pPr>
              <w:widowControl/>
              <w:spacing w:afterLines="10" w:after="36" w:line="240" w:lineRule="exact"/>
              <w:rPr>
                <w:rFonts w:ascii="標楷體" w:eastAsia="標楷體" w:hAnsi="標楷體" w:cs="新細明體"/>
                <w:color w:val="000000"/>
                <w:kern w:val="0"/>
                <w:sz w:val="20"/>
                <w:szCs w:val="20"/>
              </w:rPr>
            </w:pPr>
            <w:r w:rsidRPr="009515EA">
              <w:rPr>
                <w:rFonts w:ascii="標楷體" w:eastAsia="標楷體" w:hAnsi="標楷體" w:cs="新細明體" w:hint="eastAsia"/>
                <w:color w:val="000000"/>
                <w:kern w:val="0"/>
                <w:sz w:val="20"/>
                <w:szCs w:val="20"/>
              </w:rPr>
              <w:t>未執行餘氯</w:t>
            </w:r>
          </w:p>
          <w:p w14:paraId="7B7A156E" w14:textId="77777777" w:rsidR="00930DB1" w:rsidRPr="009515EA" w:rsidRDefault="00930DB1" w:rsidP="00930DB1">
            <w:pPr>
              <w:widowControl/>
              <w:spacing w:afterLines="10" w:after="36" w:line="240" w:lineRule="exact"/>
              <w:rPr>
                <w:rFonts w:ascii="標楷體" w:eastAsia="標楷體" w:hAnsi="標楷體" w:cs="新細明體"/>
                <w:color w:val="000000"/>
                <w:kern w:val="0"/>
                <w:sz w:val="20"/>
                <w:szCs w:val="20"/>
              </w:rPr>
            </w:pPr>
            <w:r w:rsidRPr="009515EA">
              <w:rPr>
                <w:rFonts w:ascii="標楷體" w:eastAsia="標楷體" w:hAnsi="標楷體" w:cs="新細明體" w:hint="eastAsia"/>
                <w:color w:val="000000"/>
                <w:kern w:val="0"/>
                <w:sz w:val="20"/>
                <w:szCs w:val="20"/>
              </w:rPr>
              <w:t>檢查工作</w:t>
            </w:r>
          </w:p>
        </w:tc>
        <w:tc>
          <w:tcPr>
            <w:tcW w:w="937" w:type="dxa"/>
            <w:tcBorders>
              <w:top w:val="nil"/>
              <w:left w:val="nil"/>
              <w:bottom w:val="single" w:sz="4" w:space="0" w:color="auto"/>
              <w:right w:val="single" w:sz="4" w:space="0" w:color="auto"/>
            </w:tcBorders>
            <w:shd w:val="clear" w:color="auto" w:fill="auto"/>
            <w:noWrap/>
            <w:vAlign w:val="center"/>
            <w:hideMark/>
          </w:tcPr>
          <w:p w14:paraId="159521A9" w14:textId="77777777" w:rsidR="00930DB1" w:rsidRPr="009515EA" w:rsidRDefault="00930DB1" w:rsidP="00930DB1">
            <w:pPr>
              <w:widowControl/>
              <w:spacing w:line="240" w:lineRule="exact"/>
              <w:jc w:val="center"/>
              <w:rPr>
                <w:rFonts w:ascii="標楷體" w:eastAsia="標楷體" w:hAnsi="標楷體" w:cs="新細明體"/>
                <w:color w:val="000000"/>
                <w:kern w:val="0"/>
                <w:sz w:val="20"/>
                <w:szCs w:val="20"/>
              </w:rPr>
            </w:pPr>
            <w:r w:rsidRPr="009515EA">
              <w:rPr>
                <w:rFonts w:ascii="標楷體" w:eastAsia="標楷體" w:hAnsi="標楷體" w:cs="新細明體" w:hint="eastAsia"/>
                <w:color w:val="000000"/>
                <w:kern w:val="0"/>
                <w:sz w:val="20"/>
                <w:szCs w:val="20"/>
              </w:rPr>
              <w:t xml:space="preserve">　</w:t>
            </w:r>
          </w:p>
        </w:tc>
        <w:tc>
          <w:tcPr>
            <w:tcW w:w="937" w:type="dxa"/>
            <w:tcBorders>
              <w:top w:val="nil"/>
              <w:left w:val="nil"/>
              <w:bottom w:val="single" w:sz="4" w:space="0" w:color="auto"/>
              <w:right w:val="single" w:sz="4" w:space="0" w:color="auto"/>
            </w:tcBorders>
            <w:shd w:val="clear" w:color="auto" w:fill="auto"/>
            <w:noWrap/>
            <w:vAlign w:val="center"/>
            <w:hideMark/>
          </w:tcPr>
          <w:p w14:paraId="15391E3F" w14:textId="77777777" w:rsidR="00930DB1" w:rsidRPr="009515EA" w:rsidRDefault="00930DB1" w:rsidP="00930DB1">
            <w:pPr>
              <w:widowControl/>
              <w:spacing w:line="240" w:lineRule="exact"/>
              <w:jc w:val="center"/>
              <w:rPr>
                <w:rFonts w:ascii="標楷體" w:eastAsia="標楷體" w:hAnsi="標楷體" w:cs="新細明體"/>
                <w:color w:val="000000"/>
                <w:kern w:val="0"/>
                <w:sz w:val="20"/>
                <w:szCs w:val="20"/>
              </w:rPr>
            </w:pPr>
            <w:r w:rsidRPr="009515EA">
              <w:rPr>
                <w:rFonts w:ascii="標楷體" w:eastAsia="標楷體" w:hAnsi="標楷體" w:cs="新細明體" w:hint="eastAsia"/>
                <w:color w:val="000000"/>
                <w:kern w:val="0"/>
                <w:sz w:val="20"/>
                <w:szCs w:val="20"/>
              </w:rPr>
              <w:t>●</w:t>
            </w:r>
          </w:p>
        </w:tc>
        <w:tc>
          <w:tcPr>
            <w:tcW w:w="937" w:type="dxa"/>
            <w:tcBorders>
              <w:top w:val="nil"/>
              <w:left w:val="nil"/>
              <w:bottom w:val="single" w:sz="4" w:space="0" w:color="auto"/>
              <w:right w:val="single" w:sz="4" w:space="0" w:color="auto"/>
            </w:tcBorders>
            <w:shd w:val="clear" w:color="auto" w:fill="auto"/>
            <w:noWrap/>
            <w:vAlign w:val="center"/>
            <w:hideMark/>
          </w:tcPr>
          <w:p w14:paraId="4B4A2629" w14:textId="77777777" w:rsidR="00930DB1" w:rsidRPr="009515EA" w:rsidRDefault="00930DB1" w:rsidP="00930DB1">
            <w:pPr>
              <w:widowControl/>
              <w:spacing w:line="240" w:lineRule="exact"/>
              <w:jc w:val="center"/>
              <w:rPr>
                <w:rFonts w:ascii="標楷體" w:eastAsia="標楷體" w:hAnsi="標楷體" w:cs="新細明體"/>
                <w:color w:val="000000"/>
                <w:kern w:val="0"/>
                <w:sz w:val="20"/>
                <w:szCs w:val="20"/>
              </w:rPr>
            </w:pPr>
            <w:r w:rsidRPr="009515EA">
              <w:rPr>
                <w:rFonts w:ascii="標楷體" w:eastAsia="標楷體" w:hAnsi="標楷體" w:cs="新細明體" w:hint="eastAsia"/>
                <w:color w:val="000000"/>
                <w:kern w:val="0"/>
                <w:sz w:val="20"/>
                <w:szCs w:val="20"/>
              </w:rPr>
              <w:t>●</w:t>
            </w:r>
          </w:p>
        </w:tc>
        <w:tc>
          <w:tcPr>
            <w:tcW w:w="937" w:type="dxa"/>
            <w:tcBorders>
              <w:top w:val="nil"/>
              <w:left w:val="nil"/>
              <w:bottom w:val="single" w:sz="4" w:space="0" w:color="auto"/>
              <w:right w:val="single" w:sz="4" w:space="0" w:color="auto"/>
            </w:tcBorders>
            <w:shd w:val="clear" w:color="auto" w:fill="auto"/>
            <w:noWrap/>
            <w:vAlign w:val="center"/>
            <w:hideMark/>
          </w:tcPr>
          <w:p w14:paraId="76A6D379" w14:textId="77777777" w:rsidR="00930DB1" w:rsidRPr="009515EA" w:rsidRDefault="00930DB1" w:rsidP="00930DB1">
            <w:pPr>
              <w:widowControl/>
              <w:spacing w:line="240" w:lineRule="exact"/>
              <w:jc w:val="center"/>
              <w:rPr>
                <w:rFonts w:ascii="標楷體" w:eastAsia="標楷體" w:hAnsi="標楷體" w:cs="新細明體"/>
                <w:color w:val="000000"/>
                <w:kern w:val="0"/>
                <w:sz w:val="20"/>
                <w:szCs w:val="20"/>
              </w:rPr>
            </w:pPr>
            <w:r w:rsidRPr="009515EA">
              <w:rPr>
                <w:rFonts w:ascii="標楷體" w:eastAsia="標楷體" w:hAnsi="標楷體" w:cs="新細明體" w:hint="eastAsia"/>
                <w:color w:val="000000"/>
                <w:kern w:val="0"/>
                <w:sz w:val="20"/>
                <w:szCs w:val="20"/>
              </w:rPr>
              <w:t>●</w:t>
            </w:r>
          </w:p>
        </w:tc>
        <w:tc>
          <w:tcPr>
            <w:tcW w:w="937" w:type="dxa"/>
            <w:tcBorders>
              <w:top w:val="nil"/>
              <w:left w:val="nil"/>
              <w:bottom w:val="single" w:sz="4" w:space="0" w:color="auto"/>
              <w:right w:val="nil"/>
            </w:tcBorders>
            <w:shd w:val="clear" w:color="auto" w:fill="auto"/>
            <w:noWrap/>
            <w:vAlign w:val="center"/>
            <w:hideMark/>
          </w:tcPr>
          <w:p w14:paraId="790BCE54" w14:textId="77777777" w:rsidR="00930DB1" w:rsidRPr="009515EA" w:rsidRDefault="00930DB1" w:rsidP="00930DB1">
            <w:pPr>
              <w:widowControl/>
              <w:spacing w:line="240" w:lineRule="exact"/>
              <w:jc w:val="center"/>
              <w:rPr>
                <w:rFonts w:ascii="標楷體" w:eastAsia="標楷體" w:hAnsi="標楷體" w:cs="新細明體"/>
                <w:color w:val="000000"/>
                <w:kern w:val="0"/>
                <w:sz w:val="20"/>
                <w:szCs w:val="20"/>
              </w:rPr>
            </w:pPr>
            <w:r w:rsidRPr="009515EA">
              <w:rPr>
                <w:rFonts w:ascii="標楷體" w:eastAsia="標楷體" w:hAnsi="標楷體" w:cs="新細明體" w:hint="eastAsia"/>
                <w:color w:val="000000"/>
                <w:kern w:val="0"/>
                <w:sz w:val="20"/>
                <w:szCs w:val="20"/>
              </w:rPr>
              <w:t>●</w:t>
            </w:r>
          </w:p>
        </w:tc>
        <w:tc>
          <w:tcPr>
            <w:tcW w:w="344" w:type="dxa"/>
            <w:tcBorders>
              <w:top w:val="single" w:sz="4" w:space="0" w:color="auto"/>
              <w:left w:val="double" w:sz="6" w:space="0" w:color="auto"/>
              <w:bottom w:val="single" w:sz="4" w:space="0" w:color="auto"/>
            </w:tcBorders>
            <w:shd w:val="clear" w:color="auto" w:fill="D0E4E6"/>
            <w:noWrap/>
            <w:vAlign w:val="bottom"/>
          </w:tcPr>
          <w:p w14:paraId="54F752A4" w14:textId="77777777" w:rsidR="00930DB1" w:rsidRPr="009515EA" w:rsidRDefault="00930DB1" w:rsidP="00930DB1">
            <w:pPr>
              <w:widowControl/>
              <w:spacing w:line="240" w:lineRule="exact"/>
              <w:jc w:val="both"/>
              <w:rPr>
                <w:rFonts w:ascii="標楷體" w:eastAsia="標楷體" w:hAnsi="標楷體" w:cs="新細明體"/>
                <w:color w:val="000000"/>
                <w:kern w:val="0"/>
                <w:sz w:val="20"/>
                <w:szCs w:val="20"/>
              </w:rPr>
            </w:pPr>
          </w:p>
        </w:tc>
        <w:tc>
          <w:tcPr>
            <w:tcW w:w="344" w:type="dxa"/>
            <w:tcBorders>
              <w:top w:val="single" w:sz="4" w:space="0" w:color="auto"/>
              <w:bottom w:val="single" w:sz="4" w:space="0" w:color="auto"/>
            </w:tcBorders>
            <w:shd w:val="clear" w:color="auto" w:fill="D0E4E6"/>
            <w:vAlign w:val="bottom"/>
          </w:tcPr>
          <w:p w14:paraId="2F2A4D99" w14:textId="77777777" w:rsidR="00930DB1" w:rsidRPr="009515EA" w:rsidRDefault="00930DB1" w:rsidP="00930DB1">
            <w:pPr>
              <w:widowControl/>
              <w:spacing w:line="240" w:lineRule="exact"/>
              <w:jc w:val="both"/>
              <w:rPr>
                <w:rFonts w:ascii="標楷體" w:eastAsia="標楷體" w:hAnsi="標楷體" w:cs="新細明體"/>
                <w:color w:val="000000"/>
                <w:kern w:val="0"/>
                <w:sz w:val="20"/>
                <w:szCs w:val="20"/>
              </w:rPr>
            </w:pPr>
          </w:p>
        </w:tc>
        <w:tc>
          <w:tcPr>
            <w:tcW w:w="345" w:type="dxa"/>
            <w:tcBorders>
              <w:top w:val="single" w:sz="4" w:space="0" w:color="auto"/>
              <w:bottom w:val="single" w:sz="4" w:space="0" w:color="auto"/>
            </w:tcBorders>
            <w:shd w:val="clear" w:color="auto" w:fill="D0E4E6"/>
            <w:vAlign w:val="center"/>
          </w:tcPr>
          <w:p w14:paraId="04EFAF44" w14:textId="77777777" w:rsidR="00930DB1" w:rsidRPr="009515EA" w:rsidRDefault="00930DB1" w:rsidP="00930DB1">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p>
        </w:tc>
        <w:tc>
          <w:tcPr>
            <w:tcW w:w="344" w:type="dxa"/>
            <w:tcBorders>
              <w:top w:val="single" w:sz="4" w:space="0" w:color="auto"/>
              <w:bottom w:val="single" w:sz="4" w:space="0" w:color="auto"/>
            </w:tcBorders>
            <w:shd w:val="clear" w:color="auto" w:fill="D0E4E6"/>
            <w:vAlign w:val="bottom"/>
          </w:tcPr>
          <w:p w14:paraId="7A237E85" w14:textId="77777777" w:rsidR="00930DB1" w:rsidRPr="009515EA" w:rsidRDefault="00930DB1" w:rsidP="00930DB1">
            <w:pPr>
              <w:widowControl/>
              <w:spacing w:line="240" w:lineRule="exact"/>
              <w:jc w:val="both"/>
              <w:rPr>
                <w:rFonts w:ascii="標楷體" w:eastAsia="標楷體" w:hAnsi="標楷體" w:cs="新細明體"/>
                <w:color w:val="000000"/>
                <w:kern w:val="0"/>
                <w:sz w:val="20"/>
                <w:szCs w:val="20"/>
              </w:rPr>
            </w:pPr>
          </w:p>
        </w:tc>
        <w:tc>
          <w:tcPr>
            <w:tcW w:w="345" w:type="dxa"/>
            <w:tcBorders>
              <w:top w:val="single" w:sz="4" w:space="0" w:color="auto"/>
              <w:bottom w:val="single" w:sz="4" w:space="0" w:color="auto"/>
              <w:right w:val="single" w:sz="4" w:space="0" w:color="auto"/>
            </w:tcBorders>
            <w:shd w:val="clear" w:color="auto" w:fill="auto"/>
            <w:vAlign w:val="bottom"/>
          </w:tcPr>
          <w:p w14:paraId="3EB9A4B6" w14:textId="77777777" w:rsidR="00930DB1" w:rsidRPr="009515EA" w:rsidRDefault="00930DB1" w:rsidP="00930DB1">
            <w:pPr>
              <w:widowControl/>
              <w:spacing w:line="240" w:lineRule="exact"/>
              <w:jc w:val="both"/>
              <w:rPr>
                <w:rFonts w:ascii="標楷體" w:eastAsia="標楷體" w:hAnsi="標楷體" w:cs="新細明體"/>
                <w:color w:val="000000"/>
                <w:kern w:val="0"/>
                <w:sz w:val="20"/>
                <w:szCs w:val="20"/>
              </w:rPr>
            </w:pPr>
          </w:p>
        </w:tc>
      </w:tr>
      <w:tr w:rsidR="00930DB1" w:rsidRPr="009515EA" w14:paraId="23BAF726" w14:textId="77777777" w:rsidTr="00930DB1">
        <w:trPr>
          <w:trHeight w:val="528"/>
        </w:trPr>
        <w:tc>
          <w:tcPr>
            <w:tcW w:w="1248" w:type="dxa"/>
            <w:tcBorders>
              <w:top w:val="nil"/>
              <w:left w:val="single" w:sz="4" w:space="0" w:color="auto"/>
              <w:bottom w:val="single" w:sz="4" w:space="0" w:color="auto"/>
              <w:right w:val="single" w:sz="4" w:space="0" w:color="auto"/>
            </w:tcBorders>
            <w:shd w:val="clear" w:color="auto" w:fill="auto"/>
            <w:noWrap/>
            <w:vAlign w:val="center"/>
            <w:hideMark/>
          </w:tcPr>
          <w:p w14:paraId="141B335F" w14:textId="77777777" w:rsidR="00930DB1" w:rsidRDefault="00930DB1" w:rsidP="00930DB1">
            <w:pPr>
              <w:widowControl/>
              <w:spacing w:afterLines="10" w:after="36" w:line="240" w:lineRule="exact"/>
              <w:rPr>
                <w:rFonts w:ascii="標楷體" w:eastAsia="標楷體" w:hAnsi="標楷體" w:cs="新細明體"/>
                <w:color w:val="000000"/>
                <w:kern w:val="0"/>
                <w:sz w:val="20"/>
                <w:szCs w:val="20"/>
              </w:rPr>
            </w:pPr>
            <w:r w:rsidRPr="009515EA">
              <w:rPr>
                <w:rFonts w:ascii="標楷體" w:eastAsia="標楷體" w:hAnsi="標楷體" w:cs="新細明體" w:hint="eastAsia"/>
                <w:color w:val="000000"/>
                <w:kern w:val="0"/>
                <w:sz w:val="20"/>
                <w:szCs w:val="20"/>
              </w:rPr>
              <w:t>未辦理水質</w:t>
            </w:r>
          </w:p>
          <w:p w14:paraId="728E8F90" w14:textId="77777777" w:rsidR="00930DB1" w:rsidRPr="009515EA" w:rsidRDefault="00930DB1" w:rsidP="00930DB1">
            <w:pPr>
              <w:widowControl/>
              <w:spacing w:afterLines="10" w:after="36" w:line="240" w:lineRule="exact"/>
              <w:rPr>
                <w:rFonts w:ascii="標楷體" w:eastAsia="標楷體" w:hAnsi="標楷體" w:cs="新細明體"/>
                <w:color w:val="000000"/>
                <w:kern w:val="0"/>
                <w:sz w:val="20"/>
                <w:szCs w:val="20"/>
              </w:rPr>
            </w:pPr>
            <w:r w:rsidRPr="009515EA">
              <w:rPr>
                <w:rFonts w:ascii="標楷體" w:eastAsia="標楷體" w:hAnsi="標楷體" w:cs="新細明體" w:hint="eastAsia"/>
                <w:color w:val="000000"/>
                <w:kern w:val="0"/>
                <w:sz w:val="20"/>
                <w:szCs w:val="20"/>
              </w:rPr>
              <w:t>檢測工作</w:t>
            </w:r>
          </w:p>
        </w:tc>
        <w:tc>
          <w:tcPr>
            <w:tcW w:w="937" w:type="dxa"/>
            <w:tcBorders>
              <w:top w:val="nil"/>
              <w:left w:val="nil"/>
              <w:bottom w:val="single" w:sz="4" w:space="0" w:color="auto"/>
              <w:right w:val="single" w:sz="4" w:space="0" w:color="auto"/>
            </w:tcBorders>
            <w:shd w:val="clear" w:color="auto" w:fill="auto"/>
            <w:noWrap/>
            <w:vAlign w:val="center"/>
            <w:hideMark/>
          </w:tcPr>
          <w:p w14:paraId="62266F29" w14:textId="77777777" w:rsidR="00930DB1" w:rsidRPr="009515EA" w:rsidRDefault="00930DB1" w:rsidP="00930DB1">
            <w:pPr>
              <w:widowControl/>
              <w:spacing w:line="240" w:lineRule="exact"/>
              <w:jc w:val="center"/>
              <w:rPr>
                <w:rFonts w:ascii="標楷體" w:eastAsia="標楷體" w:hAnsi="標楷體" w:cs="新細明體"/>
                <w:color w:val="000000"/>
                <w:kern w:val="0"/>
                <w:sz w:val="20"/>
                <w:szCs w:val="20"/>
              </w:rPr>
            </w:pPr>
            <w:r w:rsidRPr="009515EA">
              <w:rPr>
                <w:rFonts w:ascii="標楷體" w:eastAsia="標楷體" w:hAnsi="標楷體" w:cs="新細明體" w:hint="eastAsia"/>
                <w:color w:val="000000"/>
                <w:kern w:val="0"/>
                <w:sz w:val="20"/>
                <w:szCs w:val="20"/>
              </w:rPr>
              <w:t xml:space="preserve">　</w:t>
            </w:r>
          </w:p>
        </w:tc>
        <w:tc>
          <w:tcPr>
            <w:tcW w:w="937" w:type="dxa"/>
            <w:tcBorders>
              <w:top w:val="nil"/>
              <w:left w:val="nil"/>
              <w:bottom w:val="single" w:sz="4" w:space="0" w:color="auto"/>
              <w:right w:val="single" w:sz="4" w:space="0" w:color="auto"/>
            </w:tcBorders>
            <w:shd w:val="clear" w:color="auto" w:fill="auto"/>
            <w:noWrap/>
            <w:vAlign w:val="center"/>
            <w:hideMark/>
          </w:tcPr>
          <w:p w14:paraId="77836ECD" w14:textId="77777777" w:rsidR="00930DB1" w:rsidRPr="009515EA" w:rsidRDefault="00930DB1" w:rsidP="00930DB1">
            <w:pPr>
              <w:widowControl/>
              <w:spacing w:line="240" w:lineRule="exact"/>
              <w:jc w:val="center"/>
              <w:rPr>
                <w:rFonts w:ascii="標楷體" w:eastAsia="標楷體" w:hAnsi="標楷體" w:cs="新細明體"/>
                <w:color w:val="000000"/>
                <w:kern w:val="0"/>
                <w:sz w:val="20"/>
                <w:szCs w:val="20"/>
              </w:rPr>
            </w:pPr>
            <w:r w:rsidRPr="009515EA">
              <w:rPr>
                <w:rFonts w:ascii="標楷體" w:eastAsia="標楷體" w:hAnsi="標楷體" w:cs="新細明體" w:hint="eastAsia"/>
                <w:color w:val="000000"/>
                <w:kern w:val="0"/>
                <w:sz w:val="20"/>
                <w:szCs w:val="20"/>
              </w:rPr>
              <w:t>●</w:t>
            </w:r>
          </w:p>
        </w:tc>
        <w:tc>
          <w:tcPr>
            <w:tcW w:w="937" w:type="dxa"/>
            <w:tcBorders>
              <w:top w:val="nil"/>
              <w:left w:val="nil"/>
              <w:bottom w:val="single" w:sz="4" w:space="0" w:color="auto"/>
              <w:right w:val="single" w:sz="4" w:space="0" w:color="auto"/>
            </w:tcBorders>
            <w:shd w:val="clear" w:color="auto" w:fill="auto"/>
            <w:noWrap/>
            <w:vAlign w:val="center"/>
            <w:hideMark/>
          </w:tcPr>
          <w:p w14:paraId="083EB8CB" w14:textId="77777777" w:rsidR="00930DB1" w:rsidRPr="009515EA" w:rsidRDefault="00930DB1" w:rsidP="00930DB1">
            <w:pPr>
              <w:widowControl/>
              <w:spacing w:line="240" w:lineRule="exact"/>
              <w:jc w:val="center"/>
              <w:rPr>
                <w:rFonts w:ascii="標楷體" w:eastAsia="標楷體" w:hAnsi="標楷體" w:cs="新細明體"/>
                <w:color w:val="000000"/>
                <w:kern w:val="0"/>
                <w:sz w:val="20"/>
                <w:szCs w:val="20"/>
              </w:rPr>
            </w:pPr>
            <w:r w:rsidRPr="009515EA">
              <w:rPr>
                <w:rFonts w:ascii="標楷體" w:eastAsia="標楷體" w:hAnsi="標楷體" w:cs="新細明體" w:hint="eastAsia"/>
                <w:color w:val="000000"/>
                <w:kern w:val="0"/>
                <w:sz w:val="20"/>
                <w:szCs w:val="20"/>
              </w:rPr>
              <w:t xml:space="preserve">　</w:t>
            </w:r>
          </w:p>
        </w:tc>
        <w:tc>
          <w:tcPr>
            <w:tcW w:w="937" w:type="dxa"/>
            <w:tcBorders>
              <w:top w:val="nil"/>
              <w:left w:val="nil"/>
              <w:bottom w:val="single" w:sz="4" w:space="0" w:color="auto"/>
              <w:right w:val="single" w:sz="4" w:space="0" w:color="auto"/>
            </w:tcBorders>
            <w:shd w:val="clear" w:color="auto" w:fill="auto"/>
            <w:noWrap/>
            <w:vAlign w:val="center"/>
            <w:hideMark/>
          </w:tcPr>
          <w:p w14:paraId="69440335" w14:textId="77777777" w:rsidR="00930DB1" w:rsidRPr="009515EA" w:rsidRDefault="00930DB1" w:rsidP="00930DB1">
            <w:pPr>
              <w:widowControl/>
              <w:spacing w:line="240" w:lineRule="exact"/>
              <w:jc w:val="center"/>
              <w:rPr>
                <w:rFonts w:ascii="標楷體" w:eastAsia="標楷體" w:hAnsi="標楷體" w:cs="新細明體"/>
                <w:color w:val="000000"/>
                <w:kern w:val="0"/>
                <w:sz w:val="20"/>
                <w:szCs w:val="20"/>
              </w:rPr>
            </w:pPr>
            <w:r w:rsidRPr="009515EA">
              <w:rPr>
                <w:rFonts w:ascii="標楷體" w:eastAsia="標楷體" w:hAnsi="標楷體" w:cs="新細明體" w:hint="eastAsia"/>
                <w:color w:val="000000"/>
                <w:kern w:val="0"/>
                <w:sz w:val="20"/>
                <w:szCs w:val="20"/>
              </w:rPr>
              <w:t xml:space="preserve">　</w:t>
            </w:r>
          </w:p>
        </w:tc>
        <w:tc>
          <w:tcPr>
            <w:tcW w:w="937" w:type="dxa"/>
            <w:tcBorders>
              <w:top w:val="nil"/>
              <w:left w:val="nil"/>
              <w:bottom w:val="single" w:sz="4" w:space="0" w:color="auto"/>
              <w:right w:val="nil"/>
            </w:tcBorders>
            <w:shd w:val="clear" w:color="auto" w:fill="auto"/>
            <w:noWrap/>
            <w:vAlign w:val="center"/>
            <w:hideMark/>
          </w:tcPr>
          <w:p w14:paraId="713C02AF" w14:textId="77777777" w:rsidR="00930DB1" w:rsidRPr="009515EA" w:rsidRDefault="00930DB1" w:rsidP="00930DB1">
            <w:pPr>
              <w:widowControl/>
              <w:spacing w:line="240" w:lineRule="exact"/>
              <w:jc w:val="center"/>
              <w:rPr>
                <w:rFonts w:ascii="標楷體" w:eastAsia="標楷體" w:hAnsi="標楷體" w:cs="新細明體"/>
                <w:color w:val="000000"/>
                <w:kern w:val="0"/>
                <w:sz w:val="20"/>
                <w:szCs w:val="20"/>
              </w:rPr>
            </w:pPr>
            <w:r w:rsidRPr="009515EA">
              <w:rPr>
                <w:rFonts w:ascii="標楷體" w:eastAsia="標楷體" w:hAnsi="標楷體" w:cs="新細明體" w:hint="eastAsia"/>
                <w:color w:val="000000"/>
                <w:kern w:val="0"/>
                <w:sz w:val="20"/>
                <w:szCs w:val="20"/>
              </w:rPr>
              <w:t xml:space="preserve">　</w:t>
            </w:r>
          </w:p>
        </w:tc>
        <w:tc>
          <w:tcPr>
            <w:tcW w:w="344" w:type="dxa"/>
            <w:tcBorders>
              <w:top w:val="single" w:sz="4" w:space="0" w:color="auto"/>
              <w:left w:val="double" w:sz="6" w:space="0" w:color="auto"/>
              <w:bottom w:val="single" w:sz="4" w:space="0" w:color="auto"/>
            </w:tcBorders>
            <w:shd w:val="clear" w:color="auto" w:fill="DFEBE2"/>
            <w:noWrap/>
            <w:vAlign w:val="bottom"/>
          </w:tcPr>
          <w:p w14:paraId="263FEC23" w14:textId="77777777" w:rsidR="00930DB1" w:rsidRPr="009515EA" w:rsidRDefault="00930DB1" w:rsidP="00930DB1">
            <w:pPr>
              <w:widowControl/>
              <w:spacing w:line="240" w:lineRule="exact"/>
              <w:jc w:val="both"/>
              <w:rPr>
                <w:rFonts w:ascii="標楷體" w:eastAsia="標楷體" w:hAnsi="標楷體" w:cs="新細明體"/>
                <w:color w:val="000000"/>
                <w:kern w:val="0"/>
                <w:sz w:val="20"/>
                <w:szCs w:val="20"/>
              </w:rPr>
            </w:pPr>
          </w:p>
        </w:tc>
        <w:tc>
          <w:tcPr>
            <w:tcW w:w="344" w:type="dxa"/>
            <w:tcBorders>
              <w:top w:val="single" w:sz="4" w:space="0" w:color="auto"/>
              <w:bottom w:val="single" w:sz="4" w:space="0" w:color="auto"/>
            </w:tcBorders>
            <w:shd w:val="clear" w:color="auto" w:fill="auto"/>
            <w:vAlign w:val="bottom"/>
          </w:tcPr>
          <w:p w14:paraId="7D52B83A" w14:textId="77777777" w:rsidR="00930DB1" w:rsidRPr="009515EA" w:rsidRDefault="00930DB1" w:rsidP="00930DB1">
            <w:pPr>
              <w:widowControl/>
              <w:spacing w:line="240" w:lineRule="exact"/>
              <w:jc w:val="both"/>
              <w:rPr>
                <w:rFonts w:ascii="標楷體" w:eastAsia="標楷體" w:hAnsi="標楷體" w:cs="新細明體"/>
                <w:color w:val="000000"/>
                <w:kern w:val="0"/>
                <w:sz w:val="20"/>
                <w:szCs w:val="20"/>
              </w:rPr>
            </w:pPr>
          </w:p>
        </w:tc>
        <w:tc>
          <w:tcPr>
            <w:tcW w:w="345" w:type="dxa"/>
            <w:tcBorders>
              <w:top w:val="single" w:sz="4" w:space="0" w:color="auto"/>
              <w:bottom w:val="single" w:sz="4" w:space="0" w:color="auto"/>
            </w:tcBorders>
            <w:shd w:val="clear" w:color="auto" w:fill="auto"/>
            <w:vAlign w:val="center"/>
          </w:tcPr>
          <w:p w14:paraId="69728E24" w14:textId="77777777" w:rsidR="00930DB1" w:rsidRPr="009515EA" w:rsidRDefault="00930DB1" w:rsidP="00930DB1">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344" w:type="dxa"/>
            <w:tcBorders>
              <w:top w:val="single" w:sz="4" w:space="0" w:color="auto"/>
              <w:bottom w:val="single" w:sz="4" w:space="0" w:color="auto"/>
            </w:tcBorders>
            <w:shd w:val="clear" w:color="auto" w:fill="auto"/>
            <w:vAlign w:val="bottom"/>
          </w:tcPr>
          <w:p w14:paraId="6AC3EBB1" w14:textId="77777777" w:rsidR="00930DB1" w:rsidRPr="009515EA" w:rsidRDefault="00930DB1" w:rsidP="00930DB1">
            <w:pPr>
              <w:widowControl/>
              <w:spacing w:line="240" w:lineRule="exact"/>
              <w:jc w:val="both"/>
              <w:rPr>
                <w:rFonts w:ascii="標楷體" w:eastAsia="標楷體" w:hAnsi="標楷體" w:cs="新細明體"/>
                <w:color w:val="000000"/>
                <w:kern w:val="0"/>
                <w:sz w:val="20"/>
                <w:szCs w:val="20"/>
              </w:rPr>
            </w:pPr>
          </w:p>
        </w:tc>
        <w:tc>
          <w:tcPr>
            <w:tcW w:w="345" w:type="dxa"/>
            <w:tcBorders>
              <w:top w:val="single" w:sz="4" w:space="0" w:color="auto"/>
              <w:bottom w:val="single" w:sz="4" w:space="0" w:color="auto"/>
              <w:right w:val="single" w:sz="4" w:space="0" w:color="auto"/>
            </w:tcBorders>
            <w:shd w:val="clear" w:color="auto" w:fill="auto"/>
            <w:vAlign w:val="bottom"/>
          </w:tcPr>
          <w:p w14:paraId="7935E5BA" w14:textId="77777777" w:rsidR="00930DB1" w:rsidRPr="009515EA" w:rsidRDefault="00930DB1" w:rsidP="00930DB1">
            <w:pPr>
              <w:widowControl/>
              <w:spacing w:line="240" w:lineRule="exact"/>
              <w:jc w:val="both"/>
              <w:rPr>
                <w:rFonts w:ascii="標楷體" w:eastAsia="標楷體" w:hAnsi="標楷體" w:cs="新細明體"/>
                <w:color w:val="000000"/>
                <w:kern w:val="0"/>
                <w:sz w:val="20"/>
                <w:szCs w:val="20"/>
              </w:rPr>
            </w:pPr>
          </w:p>
        </w:tc>
      </w:tr>
      <w:tr w:rsidR="00930DB1" w:rsidRPr="00930DB1" w14:paraId="4F748403" w14:textId="77777777" w:rsidTr="00930DB1">
        <w:trPr>
          <w:trHeight w:val="330"/>
        </w:trPr>
        <w:tc>
          <w:tcPr>
            <w:tcW w:w="7655" w:type="dxa"/>
            <w:gridSpan w:val="11"/>
            <w:tcBorders>
              <w:top w:val="single" w:sz="4" w:space="0" w:color="auto"/>
              <w:left w:val="nil"/>
              <w:bottom w:val="nil"/>
              <w:right w:val="nil"/>
            </w:tcBorders>
            <w:shd w:val="clear" w:color="auto" w:fill="auto"/>
            <w:noWrap/>
            <w:vAlign w:val="center"/>
            <w:hideMark/>
          </w:tcPr>
          <w:p w14:paraId="56A839E8" w14:textId="77777777" w:rsidR="00930DB1" w:rsidRPr="00930DB1" w:rsidRDefault="00930DB1" w:rsidP="00930DB1">
            <w:pPr>
              <w:widowControl/>
              <w:spacing w:line="220" w:lineRule="exact"/>
              <w:rPr>
                <w:rFonts w:ascii="標楷體" w:eastAsia="標楷體" w:hAnsi="標楷體" w:cs="新細明體"/>
                <w:color w:val="000000"/>
                <w:spacing w:val="6"/>
                <w:kern w:val="0"/>
                <w:sz w:val="18"/>
                <w:szCs w:val="18"/>
              </w:rPr>
            </w:pPr>
            <w:r w:rsidRPr="00930DB1">
              <w:rPr>
                <w:rFonts w:ascii="標楷體" w:eastAsia="標楷體" w:hAnsi="標楷體" w:cs="新細明體" w:hint="eastAsia"/>
                <w:color w:val="000000"/>
                <w:spacing w:val="6"/>
                <w:kern w:val="0"/>
                <w:sz w:val="18"/>
                <w:szCs w:val="18"/>
              </w:rPr>
              <w:t>註：1.標記「●」者，係指該校有該項缺失。</w:t>
            </w:r>
          </w:p>
          <w:p w14:paraId="0EC24F9A" w14:textId="33CC8C41" w:rsidR="00930DB1" w:rsidRPr="00930DB1" w:rsidRDefault="00930DB1" w:rsidP="00930DB1">
            <w:pPr>
              <w:widowControl/>
              <w:spacing w:line="220" w:lineRule="exact"/>
              <w:ind w:leftChars="160" w:left="576" w:hangingChars="100" w:hanging="192"/>
              <w:jc w:val="both"/>
              <w:rPr>
                <w:rFonts w:ascii="標楷體" w:eastAsia="標楷體" w:hAnsi="標楷體" w:cs="新細明體"/>
                <w:color w:val="000000"/>
                <w:spacing w:val="6"/>
                <w:kern w:val="0"/>
                <w:sz w:val="18"/>
                <w:szCs w:val="18"/>
              </w:rPr>
            </w:pPr>
            <w:r w:rsidRPr="00930DB1">
              <w:rPr>
                <w:rFonts w:ascii="標楷體" w:eastAsia="標楷體" w:hAnsi="標楷體" w:cs="新細明體" w:hint="eastAsia"/>
                <w:color w:val="000000"/>
                <w:spacing w:val="6"/>
                <w:kern w:val="0"/>
                <w:sz w:val="18"/>
                <w:szCs w:val="18"/>
              </w:rPr>
              <w:t>2.資料來源：整理自新竹縣坪林國小、員崠國小、長安國小、內灣國小及瑞興國小提供資料。</w:t>
            </w:r>
          </w:p>
        </w:tc>
      </w:tr>
    </w:tbl>
    <w:p w14:paraId="00540DC7" w14:textId="524401A6" w:rsidR="008911B6" w:rsidRPr="00930DB1" w:rsidRDefault="008911B6" w:rsidP="00F64D2D">
      <w:pPr>
        <w:tabs>
          <w:tab w:val="left" w:pos="3119"/>
          <w:tab w:val="left" w:pos="3261"/>
        </w:tabs>
        <w:overflowPunct w:val="0"/>
        <w:adjustRightInd w:val="0"/>
        <w:spacing w:afterLines="20" w:after="72" w:line="460" w:lineRule="exact"/>
        <w:jc w:val="both"/>
        <w:rPr>
          <w:rFonts w:ascii="標楷體" w:eastAsia="標楷體" w:hAnsi="標楷體"/>
          <w:noProof/>
          <w:spacing w:val="8"/>
        </w:rPr>
      </w:pPr>
      <w:r w:rsidRPr="00930DB1">
        <w:rPr>
          <w:rFonts w:ascii="標楷體" w:eastAsia="標楷體" w:hAnsi="標楷體" w:hint="eastAsia"/>
          <w:noProof/>
          <w:spacing w:val="6"/>
        </w:rPr>
        <w:t>檢查工作或未辦理水質檢測工作等情（表8），經分別函請各該學校及</w:t>
      </w:r>
      <w:r w:rsidR="00F64D2D">
        <w:rPr>
          <w:rFonts w:ascii="標楷體" w:eastAsia="標楷體" w:hAnsi="標楷體" w:hint="eastAsia"/>
          <w:noProof/>
          <w:spacing w:val="6"/>
        </w:rPr>
        <w:t>該</w:t>
      </w:r>
      <w:r w:rsidRPr="00930DB1">
        <w:rPr>
          <w:rFonts w:ascii="標楷體" w:eastAsia="標楷體" w:hAnsi="標楷體" w:hint="eastAsia"/>
          <w:noProof/>
          <w:spacing w:val="8"/>
        </w:rPr>
        <w:t>局督促所屬學校檢討改善。據復：各該學校皆已積極作成水質檢驗紀錄，並辦理餘氯檢查及水質檢測作業，該局後續將發函督導轄內各校依規定辦理自我檢核工作，並不定期抽查各校飲用水管理情形及相關設備之維護情形。</w:t>
      </w:r>
    </w:p>
    <w:p w14:paraId="33A14BCF" w14:textId="77777777" w:rsidR="008911B6" w:rsidRPr="007204B9" w:rsidRDefault="008911B6" w:rsidP="00F64D2D">
      <w:pPr>
        <w:pStyle w:val="ac"/>
        <w:adjustRightInd/>
        <w:spacing w:beforeLines="0" w:before="0" w:afterLines="20" w:after="72"/>
        <w:ind w:firstLine="288"/>
        <w:rPr>
          <w:color w:val="000000" w:themeColor="text1"/>
        </w:rPr>
      </w:pPr>
      <w:r>
        <w:rPr>
          <w:rFonts w:hint="eastAsia"/>
          <w:color w:val="000000" w:themeColor="text1"/>
        </w:rPr>
        <w:t>（六）</w:t>
      </w:r>
      <w:r w:rsidRPr="00971D6B">
        <w:rPr>
          <w:rFonts w:hint="eastAsia"/>
          <w:color w:val="000000" w:themeColor="text1"/>
        </w:rPr>
        <w:t>推動班班有冷氣計畫，惟部分學校冷氣設備尚未登帳、冷氣維護管理及用電安全檢查作業未盡落實等，允宜檢討改善</w:t>
      </w:r>
      <w:r w:rsidRPr="00471108">
        <w:rPr>
          <w:rFonts w:hint="eastAsia"/>
          <w:color w:val="000000" w:themeColor="text1"/>
        </w:rPr>
        <w:t>。</w:t>
      </w:r>
    </w:p>
    <w:p w14:paraId="4DE606BD" w14:textId="690FC97F" w:rsidR="008911B6" w:rsidRPr="00E6659A" w:rsidRDefault="00930DB1" w:rsidP="00930DB1">
      <w:pPr>
        <w:pStyle w:val="af2"/>
        <w:overflowPunct w:val="0"/>
        <w:spacing w:after="0"/>
        <w:ind w:firstLine="480"/>
        <w:rPr>
          <w:b/>
          <w:lang w:val="x-none"/>
        </w:rPr>
      </w:pPr>
      <w:r w:rsidRPr="00971D6B">
        <w:rPr>
          <w:rFonts w:hAnsi="標楷體"/>
          <w:noProof/>
        </w:rPr>
        <mc:AlternateContent>
          <mc:Choice Requires="wps">
            <w:drawing>
              <wp:anchor distT="45720" distB="45720" distL="114300" distR="114300" simplePos="0" relativeHeight="251928576" behindDoc="0" locked="0" layoutInCell="1" allowOverlap="1" wp14:anchorId="137D8068" wp14:editId="673A414D">
                <wp:simplePos x="0" y="0"/>
                <wp:positionH relativeFrom="margin">
                  <wp:posOffset>1945005</wp:posOffset>
                </wp:positionH>
                <wp:positionV relativeFrom="margin">
                  <wp:posOffset>6004772</wp:posOffset>
                </wp:positionV>
                <wp:extent cx="4294800" cy="2962800"/>
                <wp:effectExtent l="0" t="0" r="0" b="0"/>
                <wp:wrapSquare wrapText="bothSides"/>
                <wp:docPr id="823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4800" cy="2962800"/>
                        </a:xfrm>
                        <a:prstGeom prst="rect">
                          <a:avLst/>
                        </a:prstGeom>
                        <a:noFill/>
                        <a:ln w="9525">
                          <a:noFill/>
                          <a:miter lim="800000"/>
                          <a:headEnd/>
                          <a:tailEnd/>
                        </a:ln>
                      </wps:spPr>
                      <wps:txbx>
                        <w:txbxContent>
                          <w:tbl>
                            <w:tblPr>
                              <w:tblStyle w:val="40"/>
                              <w:tblW w:w="6379" w:type="dxa"/>
                              <w:jc w:val="center"/>
                              <w:tblLook w:val="04A0" w:firstRow="1" w:lastRow="0" w:firstColumn="1" w:lastColumn="0" w:noHBand="0" w:noVBand="1"/>
                            </w:tblPr>
                            <w:tblGrid>
                              <w:gridCol w:w="567"/>
                              <w:gridCol w:w="1533"/>
                              <w:gridCol w:w="4279"/>
                            </w:tblGrid>
                            <w:tr w:rsidR="002F556B" w:rsidRPr="00A813FD" w14:paraId="0F2B994E" w14:textId="77777777" w:rsidTr="008911B6">
                              <w:trPr>
                                <w:jc w:val="center"/>
                              </w:trPr>
                              <w:tc>
                                <w:tcPr>
                                  <w:tcW w:w="6379" w:type="dxa"/>
                                  <w:gridSpan w:val="3"/>
                                  <w:tcBorders>
                                    <w:top w:val="nil"/>
                                    <w:left w:val="nil"/>
                                    <w:bottom w:val="single" w:sz="4" w:space="0" w:color="auto"/>
                                    <w:right w:val="nil"/>
                                  </w:tcBorders>
                                </w:tcPr>
                                <w:p w14:paraId="0C78BE5C" w14:textId="77777777" w:rsidR="002F556B" w:rsidRPr="00A813FD" w:rsidRDefault="002F556B" w:rsidP="008911B6">
                                  <w:pPr>
                                    <w:overflowPunct w:val="0"/>
                                    <w:snapToGrid w:val="0"/>
                                    <w:spacing w:line="320" w:lineRule="exact"/>
                                    <w:jc w:val="center"/>
                                    <w:rPr>
                                      <w:rFonts w:ascii="標楷體" w:eastAsia="標楷體" w:hAnsi="標楷體"/>
                                      <w:b/>
                                      <w:szCs w:val="24"/>
                                    </w:rPr>
                                  </w:pPr>
                                  <w:r w:rsidRPr="00A813FD">
                                    <w:rPr>
                                      <w:rFonts w:ascii="標楷體" w:eastAsia="標楷體" w:hAnsi="標楷體" w:hint="eastAsia"/>
                                      <w:b/>
                                      <w:szCs w:val="24"/>
                                    </w:rPr>
                                    <w:t>表</w:t>
                                  </w:r>
                                  <w:r>
                                    <w:rPr>
                                      <w:rFonts w:ascii="標楷體" w:eastAsia="標楷體" w:hAnsi="標楷體"/>
                                      <w:b/>
                                      <w:szCs w:val="24"/>
                                    </w:rPr>
                                    <w:t>9</w:t>
                                  </w:r>
                                  <w:r>
                                    <w:rPr>
                                      <w:rFonts w:ascii="標楷體" w:eastAsia="標楷體" w:hAnsi="標楷體" w:hint="eastAsia"/>
                                      <w:b/>
                                      <w:szCs w:val="24"/>
                                    </w:rPr>
                                    <w:t xml:space="preserve">　</w:t>
                                  </w:r>
                                  <w:r w:rsidRPr="00363956">
                                    <w:rPr>
                                      <w:rFonts w:ascii="標楷體" w:eastAsia="標楷體" w:hAnsi="標楷體" w:hint="eastAsia"/>
                                      <w:b/>
                                      <w:szCs w:val="24"/>
                                    </w:rPr>
                                    <w:t>冷氣</w:t>
                                  </w:r>
                                  <w:r>
                                    <w:rPr>
                                      <w:rFonts w:ascii="標楷體" w:eastAsia="標楷體" w:hAnsi="標楷體" w:hint="eastAsia"/>
                                      <w:b/>
                                      <w:szCs w:val="24"/>
                                    </w:rPr>
                                    <w:t>設備</w:t>
                                  </w:r>
                                  <w:r w:rsidRPr="00363956">
                                    <w:rPr>
                                      <w:rFonts w:ascii="標楷體" w:eastAsia="標楷體" w:hAnsi="標楷體" w:hint="eastAsia"/>
                                      <w:b/>
                                      <w:szCs w:val="24"/>
                                    </w:rPr>
                                    <w:t>維護管理及用電安全</w:t>
                                  </w:r>
                                  <w:r w:rsidRPr="00A813FD">
                                    <w:rPr>
                                      <w:rFonts w:ascii="標楷體" w:eastAsia="標楷體" w:hAnsi="標楷體" w:hint="eastAsia"/>
                                      <w:b/>
                                      <w:szCs w:val="24"/>
                                    </w:rPr>
                                    <w:t>查核缺失</w:t>
                                  </w:r>
                                </w:p>
                              </w:tc>
                            </w:tr>
                            <w:tr w:rsidR="002F556B" w:rsidRPr="00A813FD" w14:paraId="222041CE" w14:textId="77777777" w:rsidTr="008911B6">
                              <w:trPr>
                                <w:trHeight w:val="380"/>
                                <w:jc w:val="center"/>
                              </w:trPr>
                              <w:tc>
                                <w:tcPr>
                                  <w:tcW w:w="567" w:type="dxa"/>
                                  <w:tcBorders>
                                    <w:top w:val="single" w:sz="4" w:space="0" w:color="auto"/>
                                  </w:tcBorders>
                                  <w:shd w:val="clear" w:color="auto" w:fill="FFE1F0"/>
                                  <w:vAlign w:val="center"/>
                                </w:tcPr>
                                <w:p w14:paraId="16A4FC90" w14:textId="77777777" w:rsidR="002F556B" w:rsidRPr="009B7432" w:rsidRDefault="002F556B" w:rsidP="0030514A">
                                  <w:pPr>
                                    <w:overflowPunct w:val="0"/>
                                    <w:adjustRightInd w:val="0"/>
                                    <w:snapToGrid w:val="0"/>
                                    <w:spacing w:line="200" w:lineRule="exact"/>
                                    <w:ind w:leftChars="-20" w:left="-48" w:rightChars="-20" w:right="-48"/>
                                    <w:jc w:val="center"/>
                                    <w:rPr>
                                      <w:rFonts w:ascii="標楷體" w:eastAsia="標楷體" w:hAnsi="標楷體"/>
                                      <w:sz w:val="20"/>
                                      <w:szCs w:val="20"/>
                                    </w:rPr>
                                  </w:pPr>
                                  <w:r w:rsidRPr="009B7432">
                                    <w:rPr>
                                      <w:rFonts w:ascii="標楷體" w:eastAsia="標楷體" w:hAnsi="標楷體" w:hint="eastAsia"/>
                                      <w:sz w:val="20"/>
                                      <w:szCs w:val="20"/>
                                      <w:lang w:eastAsia="zh-HK"/>
                                    </w:rPr>
                                    <w:t>項次</w:t>
                                  </w:r>
                                </w:p>
                              </w:tc>
                              <w:tc>
                                <w:tcPr>
                                  <w:tcW w:w="1533" w:type="dxa"/>
                                  <w:tcBorders>
                                    <w:top w:val="single" w:sz="4" w:space="0" w:color="auto"/>
                                  </w:tcBorders>
                                  <w:shd w:val="clear" w:color="auto" w:fill="FFE1F0"/>
                                  <w:vAlign w:val="center"/>
                                </w:tcPr>
                                <w:p w14:paraId="5279CEC4" w14:textId="77777777" w:rsidR="002F556B" w:rsidRPr="009B7432" w:rsidRDefault="002F556B" w:rsidP="00F64D2D">
                                  <w:pPr>
                                    <w:overflowPunct w:val="0"/>
                                    <w:adjustRightInd w:val="0"/>
                                    <w:snapToGrid w:val="0"/>
                                    <w:spacing w:line="200" w:lineRule="exact"/>
                                    <w:jc w:val="center"/>
                                    <w:rPr>
                                      <w:rFonts w:ascii="標楷體" w:eastAsia="標楷體" w:hAnsi="標楷體"/>
                                      <w:sz w:val="20"/>
                                      <w:szCs w:val="20"/>
                                    </w:rPr>
                                  </w:pPr>
                                  <w:r w:rsidRPr="009B7432">
                                    <w:rPr>
                                      <w:rFonts w:ascii="標楷體" w:eastAsia="標楷體" w:hAnsi="標楷體" w:hint="eastAsia"/>
                                      <w:sz w:val="20"/>
                                      <w:szCs w:val="20"/>
                                      <w:lang w:eastAsia="zh-HK"/>
                                    </w:rPr>
                                    <w:t>學校名稱</w:t>
                                  </w:r>
                                </w:p>
                              </w:tc>
                              <w:tc>
                                <w:tcPr>
                                  <w:tcW w:w="4279" w:type="dxa"/>
                                  <w:tcBorders>
                                    <w:top w:val="single" w:sz="4" w:space="0" w:color="auto"/>
                                  </w:tcBorders>
                                  <w:shd w:val="clear" w:color="auto" w:fill="FFE1F0"/>
                                  <w:vAlign w:val="center"/>
                                </w:tcPr>
                                <w:p w14:paraId="25FE26B9" w14:textId="77777777" w:rsidR="002F556B" w:rsidRPr="009B7432" w:rsidRDefault="002F556B" w:rsidP="00F64D2D">
                                  <w:pPr>
                                    <w:overflowPunct w:val="0"/>
                                    <w:adjustRightInd w:val="0"/>
                                    <w:snapToGrid w:val="0"/>
                                    <w:spacing w:line="200" w:lineRule="exact"/>
                                    <w:jc w:val="center"/>
                                    <w:rPr>
                                      <w:rFonts w:ascii="標楷體" w:eastAsia="標楷體" w:hAnsi="標楷體"/>
                                      <w:sz w:val="20"/>
                                      <w:szCs w:val="20"/>
                                    </w:rPr>
                                  </w:pPr>
                                  <w:r w:rsidRPr="009B7432">
                                    <w:rPr>
                                      <w:rFonts w:ascii="標楷體" w:eastAsia="標楷體" w:hAnsi="標楷體" w:hint="eastAsia"/>
                                      <w:sz w:val="20"/>
                                      <w:szCs w:val="20"/>
                                    </w:rPr>
                                    <w:t>查核缺失</w:t>
                                  </w:r>
                                </w:p>
                              </w:tc>
                            </w:tr>
                            <w:tr w:rsidR="002F556B" w:rsidRPr="00A813FD" w14:paraId="502FA147" w14:textId="77777777" w:rsidTr="008911B6">
                              <w:trPr>
                                <w:jc w:val="center"/>
                              </w:trPr>
                              <w:tc>
                                <w:tcPr>
                                  <w:tcW w:w="567" w:type="dxa"/>
                                  <w:shd w:val="clear" w:color="auto" w:fill="auto"/>
                                  <w:vAlign w:val="center"/>
                                </w:tcPr>
                                <w:p w14:paraId="4A8930F6" w14:textId="77777777" w:rsidR="002F556B" w:rsidRPr="00A813FD" w:rsidRDefault="002F556B" w:rsidP="008911B6">
                                  <w:pPr>
                                    <w:overflowPunct w:val="0"/>
                                    <w:adjustRightInd w:val="0"/>
                                    <w:snapToGrid w:val="0"/>
                                    <w:spacing w:line="280" w:lineRule="exact"/>
                                    <w:jc w:val="center"/>
                                    <w:rPr>
                                      <w:rFonts w:ascii="標楷體" w:eastAsia="標楷體" w:hAnsi="標楷體"/>
                                      <w:spacing w:val="-10"/>
                                      <w:sz w:val="20"/>
                                      <w:szCs w:val="20"/>
                                    </w:rPr>
                                  </w:pPr>
                                  <w:r w:rsidRPr="00A813FD">
                                    <w:rPr>
                                      <w:rFonts w:ascii="標楷體" w:eastAsia="標楷體" w:hAnsi="標楷體"/>
                                      <w:spacing w:val="-10"/>
                                      <w:sz w:val="20"/>
                                      <w:szCs w:val="20"/>
                                    </w:rPr>
                                    <w:t>1</w:t>
                                  </w:r>
                                </w:p>
                              </w:tc>
                              <w:tc>
                                <w:tcPr>
                                  <w:tcW w:w="1533" w:type="dxa"/>
                                  <w:shd w:val="clear" w:color="auto" w:fill="auto"/>
                                  <w:vAlign w:val="center"/>
                                </w:tcPr>
                                <w:p w14:paraId="0C281EE5" w14:textId="77777777" w:rsidR="002F556B" w:rsidRPr="00971D6B" w:rsidRDefault="002F556B" w:rsidP="008911B6">
                                  <w:pPr>
                                    <w:overflowPunct w:val="0"/>
                                    <w:adjustRightInd w:val="0"/>
                                    <w:snapToGrid w:val="0"/>
                                    <w:spacing w:line="240" w:lineRule="exact"/>
                                    <w:ind w:leftChars="-12" w:left="-29" w:rightChars="-26" w:right="-62"/>
                                    <w:jc w:val="both"/>
                                    <w:rPr>
                                      <w:rFonts w:ascii="標楷體" w:eastAsia="標楷體" w:hAnsi="標楷體"/>
                                      <w:sz w:val="20"/>
                                      <w:szCs w:val="20"/>
                                      <w:lang w:val="x-none"/>
                                    </w:rPr>
                                  </w:pPr>
                                  <w:r w:rsidRPr="00971D6B">
                                    <w:rPr>
                                      <w:rFonts w:ascii="標楷體" w:eastAsia="標楷體" w:hAnsi="標楷體" w:hint="eastAsia"/>
                                      <w:sz w:val="20"/>
                                      <w:szCs w:val="20"/>
                                      <w:lang w:val="x-none"/>
                                    </w:rPr>
                                    <w:t>六家高級中學（國中部）</w:t>
                                  </w:r>
                                </w:p>
                              </w:tc>
                              <w:tc>
                                <w:tcPr>
                                  <w:tcW w:w="4279" w:type="dxa"/>
                                  <w:shd w:val="clear" w:color="auto" w:fill="auto"/>
                                  <w:vAlign w:val="center"/>
                                </w:tcPr>
                                <w:p w14:paraId="7A35DC47" w14:textId="77777777" w:rsidR="002F556B" w:rsidRPr="00C33F36" w:rsidRDefault="002F556B" w:rsidP="008911B6">
                                  <w:pPr>
                                    <w:overflowPunct w:val="0"/>
                                    <w:adjustRightInd w:val="0"/>
                                    <w:snapToGrid w:val="0"/>
                                    <w:spacing w:line="240" w:lineRule="exact"/>
                                    <w:ind w:leftChars="-35" w:left="112" w:hangingChars="98" w:hanging="196"/>
                                    <w:jc w:val="both"/>
                                    <w:rPr>
                                      <w:rFonts w:ascii="標楷體" w:eastAsia="標楷體" w:hAnsi="標楷體"/>
                                      <w:sz w:val="20"/>
                                      <w:szCs w:val="20"/>
                                      <w:lang w:val="x-none"/>
                                    </w:rPr>
                                  </w:pPr>
                                  <w:r w:rsidRPr="00C33F36">
                                    <w:rPr>
                                      <w:rFonts w:ascii="標楷體" w:eastAsia="標楷體" w:hAnsi="標楷體" w:hint="eastAsia"/>
                                      <w:sz w:val="20"/>
                                      <w:szCs w:val="20"/>
                                      <w:lang w:val="x-none"/>
                                    </w:rPr>
                                    <w:t>1</w:t>
                                  </w:r>
                                  <w:r w:rsidRPr="00C33F36">
                                    <w:rPr>
                                      <w:rFonts w:ascii="標楷體" w:eastAsia="標楷體" w:hAnsi="標楷體"/>
                                      <w:sz w:val="20"/>
                                      <w:szCs w:val="20"/>
                                      <w:lang w:val="x-none"/>
                                    </w:rPr>
                                    <w:t>.</w:t>
                                  </w:r>
                                  <w:r w:rsidRPr="00C33F36">
                                    <w:rPr>
                                      <w:rFonts w:ascii="標楷體" w:eastAsia="標楷體" w:hAnsi="標楷體" w:hint="eastAsia"/>
                                      <w:sz w:val="20"/>
                                      <w:szCs w:val="20"/>
                                      <w:lang w:val="x-none"/>
                                    </w:rPr>
                                    <w:t>部分冷氣設備未依規定登帳及黏訂財產標籤。</w:t>
                                  </w:r>
                                </w:p>
                                <w:p w14:paraId="7F508C9F" w14:textId="77777777" w:rsidR="002F556B" w:rsidRPr="00C33F36" w:rsidRDefault="002F556B" w:rsidP="008911B6">
                                  <w:pPr>
                                    <w:overflowPunct w:val="0"/>
                                    <w:adjustRightInd w:val="0"/>
                                    <w:snapToGrid w:val="0"/>
                                    <w:spacing w:line="240" w:lineRule="exact"/>
                                    <w:ind w:leftChars="-35" w:left="112" w:hangingChars="98" w:hanging="196"/>
                                    <w:jc w:val="both"/>
                                    <w:rPr>
                                      <w:rFonts w:ascii="標楷體" w:eastAsia="標楷體" w:hAnsi="標楷體"/>
                                      <w:sz w:val="20"/>
                                      <w:szCs w:val="20"/>
                                      <w:lang w:val="x-none"/>
                                    </w:rPr>
                                  </w:pPr>
                                  <w:r w:rsidRPr="00C33F36">
                                    <w:rPr>
                                      <w:rFonts w:ascii="標楷體" w:eastAsia="標楷體" w:hAnsi="標楷體" w:hint="eastAsia"/>
                                      <w:sz w:val="20"/>
                                      <w:szCs w:val="20"/>
                                      <w:lang w:val="x-none"/>
                                    </w:rPr>
                                    <w:t>2</w:t>
                                  </w:r>
                                  <w:r w:rsidRPr="00C33F36">
                                    <w:rPr>
                                      <w:rFonts w:ascii="標楷體" w:eastAsia="標楷體" w:hAnsi="標楷體"/>
                                      <w:sz w:val="20"/>
                                      <w:szCs w:val="20"/>
                                      <w:lang w:val="x-none"/>
                                    </w:rPr>
                                    <w:t>.</w:t>
                                  </w:r>
                                  <w:r w:rsidRPr="00C33F36">
                                    <w:rPr>
                                      <w:rFonts w:ascii="標楷體" w:eastAsia="標楷體" w:hAnsi="標楷體" w:hint="eastAsia"/>
                                      <w:sz w:val="20"/>
                                      <w:szCs w:val="20"/>
                                      <w:lang w:val="x-none"/>
                                    </w:rPr>
                                    <w:t>未落實填報校園電力設備自主檢查表。</w:t>
                                  </w:r>
                                </w:p>
                              </w:tc>
                            </w:tr>
                            <w:tr w:rsidR="002F556B" w:rsidRPr="00A813FD" w14:paraId="07F2DE62" w14:textId="77777777" w:rsidTr="008911B6">
                              <w:trPr>
                                <w:jc w:val="center"/>
                              </w:trPr>
                              <w:tc>
                                <w:tcPr>
                                  <w:tcW w:w="567" w:type="dxa"/>
                                  <w:vAlign w:val="center"/>
                                </w:tcPr>
                                <w:p w14:paraId="4E4B01D3" w14:textId="77777777" w:rsidR="002F556B" w:rsidRPr="00A813FD" w:rsidRDefault="002F556B" w:rsidP="008911B6">
                                  <w:pPr>
                                    <w:overflowPunct w:val="0"/>
                                    <w:adjustRightInd w:val="0"/>
                                    <w:snapToGrid w:val="0"/>
                                    <w:spacing w:line="280" w:lineRule="exact"/>
                                    <w:jc w:val="center"/>
                                    <w:rPr>
                                      <w:rFonts w:ascii="標楷體" w:eastAsia="標楷體" w:hAnsi="標楷體"/>
                                      <w:spacing w:val="-10"/>
                                      <w:sz w:val="20"/>
                                      <w:szCs w:val="20"/>
                                    </w:rPr>
                                  </w:pPr>
                                  <w:r>
                                    <w:rPr>
                                      <w:rFonts w:ascii="標楷體" w:eastAsia="標楷體" w:hAnsi="標楷體"/>
                                      <w:spacing w:val="-10"/>
                                      <w:sz w:val="20"/>
                                      <w:szCs w:val="20"/>
                                    </w:rPr>
                                    <w:t>2</w:t>
                                  </w:r>
                                </w:p>
                              </w:tc>
                              <w:tc>
                                <w:tcPr>
                                  <w:tcW w:w="1533" w:type="dxa"/>
                                  <w:shd w:val="clear" w:color="auto" w:fill="auto"/>
                                  <w:vAlign w:val="center"/>
                                </w:tcPr>
                                <w:p w14:paraId="2E91DE1C" w14:textId="77777777" w:rsidR="002F556B" w:rsidRPr="00C33F36" w:rsidRDefault="002F556B" w:rsidP="008911B6">
                                  <w:pPr>
                                    <w:overflowPunct w:val="0"/>
                                    <w:adjustRightInd w:val="0"/>
                                    <w:snapToGrid w:val="0"/>
                                    <w:spacing w:line="240" w:lineRule="exact"/>
                                    <w:jc w:val="both"/>
                                    <w:rPr>
                                      <w:rFonts w:ascii="標楷體" w:eastAsia="標楷體" w:hAnsi="標楷體"/>
                                      <w:spacing w:val="-6"/>
                                      <w:sz w:val="20"/>
                                      <w:szCs w:val="20"/>
                                      <w:lang w:val="x-none"/>
                                    </w:rPr>
                                  </w:pPr>
                                  <w:r w:rsidRPr="00C33F36">
                                    <w:rPr>
                                      <w:rFonts w:ascii="標楷體" w:eastAsia="標楷體" w:hAnsi="標楷體" w:hint="eastAsia"/>
                                      <w:spacing w:val="-6"/>
                                      <w:sz w:val="20"/>
                                      <w:szCs w:val="20"/>
                                      <w:lang w:val="x-none"/>
                                    </w:rPr>
                                    <w:t>北平華德福實驗學校</w:t>
                                  </w:r>
                                </w:p>
                              </w:tc>
                              <w:tc>
                                <w:tcPr>
                                  <w:tcW w:w="4279" w:type="dxa"/>
                                  <w:shd w:val="clear" w:color="auto" w:fill="auto"/>
                                  <w:vAlign w:val="center"/>
                                </w:tcPr>
                                <w:p w14:paraId="2D02A593" w14:textId="77777777" w:rsidR="002F556B" w:rsidRPr="00C33F36" w:rsidRDefault="002F556B" w:rsidP="008911B6">
                                  <w:pPr>
                                    <w:overflowPunct w:val="0"/>
                                    <w:adjustRightInd w:val="0"/>
                                    <w:snapToGrid w:val="0"/>
                                    <w:spacing w:line="240" w:lineRule="exact"/>
                                    <w:ind w:leftChars="-35" w:left="112" w:hangingChars="98" w:hanging="196"/>
                                    <w:jc w:val="both"/>
                                    <w:rPr>
                                      <w:rFonts w:ascii="標楷體" w:eastAsia="標楷體" w:hAnsi="標楷體"/>
                                      <w:sz w:val="20"/>
                                      <w:szCs w:val="20"/>
                                      <w:lang w:val="x-none"/>
                                    </w:rPr>
                                  </w:pPr>
                                  <w:r w:rsidRPr="00C33F36">
                                    <w:rPr>
                                      <w:rFonts w:ascii="標楷體" w:eastAsia="標楷體" w:hAnsi="標楷體" w:hint="eastAsia"/>
                                      <w:sz w:val="20"/>
                                      <w:szCs w:val="20"/>
                                      <w:lang w:val="x-none"/>
                                    </w:rPr>
                                    <w:t>1</w:t>
                                  </w:r>
                                  <w:r w:rsidRPr="00C33F36">
                                    <w:rPr>
                                      <w:rFonts w:ascii="標楷體" w:eastAsia="標楷體" w:hAnsi="標楷體"/>
                                      <w:sz w:val="20"/>
                                      <w:szCs w:val="20"/>
                                      <w:lang w:val="x-none"/>
                                    </w:rPr>
                                    <w:t>.</w:t>
                                  </w:r>
                                  <w:r w:rsidRPr="00C33F36">
                                    <w:rPr>
                                      <w:rFonts w:ascii="標楷體" w:eastAsia="標楷體" w:hAnsi="標楷體" w:hint="eastAsia"/>
                                      <w:sz w:val="20"/>
                                      <w:szCs w:val="20"/>
                                      <w:lang w:val="x-none"/>
                                    </w:rPr>
                                    <w:t>未落實填報校園電力設備自主檢查表，且冷氣機維護管理作業未盡完備。</w:t>
                                  </w:r>
                                </w:p>
                                <w:p w14:paraId="5996C43B" w14:textId="77777777" w:rsidR="002F556B" w:rsidRPr="00C33F36" w:rsidRDefault="002F556B" w:rsidP="008911B6">
                                  <w:pPr>
                                    <w:overflowPunct w:val="0"/>
                                    <w:adjustRightInd w:val="0"/>
                                    <w:snapToGrid w:val="0"/>
                                    <w:spacing w:line="240" w:lineRule="exact"/>
                                    <w:ind w:leftChars="-35" w:left="112" w:hangingChars="98" w:hanging="196"/>
                                    <w:jc w:val="both"/>
                                    <w:rPr>
                                      <w:rFonts w:ascii="標楷體" w:eastAsia="標楷體" w:hAnsi="標楷體"/>
                                      <w:sz w:val="20"/>
                                      <w:szCs w:val="20"/>
                                      <w:lang w:val="x-none"/>
                                    </w:rPr>
                                  </w:pPr>
                                  <w:r w:rsidRPr="00C33F36">
                                    <w:rPr>
                                      <w:rFonts w:ascii="標楷體" w:eastAsia="標楷體" w:hAnsi="標楷體"/>
                                      <w:sz w:val="20"/>
                                      <w:szCs w:val="20"/>
                                      <w:lang w:val="x-none"/>
                                    </w:rPr>
                                    <w:t>2.</w:t>
                                  </w:r>
                                  <w:r w:rsidRPr="00C33F36">
                                    <w:rPr>
                                      <w:rFonts w:ascii="標楷體" w:eastAsia="標楷體" w:hAnsi="標楷體" w:hint="eastAsia"/>
                                      <w:sz w:val="20"/>
                                      <w:szCs w:val="20"/>
                                      <w:lang w:val="x-none"/>
                                    </w:rPr>
                                    <w:t xml:space="preserve">部分冷氣設備未依規定登帳及黏訂財產標籤。 </w:t>
                                  </w:r>
                                </w:p>
                              </w:tc>
                            </w:tr>
                            <w:tr w:rsidR="002F556B" w:rsidRPr="00A813FD" w14:paraId="306D936B" w14:textId="77777777" w:rsidTr="008911B6">
                              <w:trPr>
                                <w:jc w:val="center"/>
                              </w:trPr>
                              <w:tc>
                                <w:tcPr>
                                  <w:tcW w:w="567" w:type="dxa"/>
                                  <w:vAlign w:val="center"/>
                                </w:tcPr>
                                <w:p w14:paraId="0B4A0C01" w14:textId="77777777" w:rsidR="002F556B" w:rsidRPr="00A813FD" w:rsidRDefault="002F556B" w:rsidP="008911B6">
                                  <w:pPr>
                                    <w:overflowPunct w:val="0"/>
                                    <w:adjustRightInd w:val="0"/>
                                    <w:snapToGrid w:val="0"/>
                                    <w:spacing w:line="280" w:lineRule="exact"/>
                                    <w:jc w:val="center"/>
                                    <w:rPr>
                                      <w:rFonts w:ascii="標楷體" w:eastAsia="標楷體" w:hAnsi="標楷體"/>
                                      <w:spacing w:val="-10"/>
                                      <w:sz w:val="20"/>
                                      <w:szCs w:val="20"/>
                                    </w:rPr>
                                  </w:pPr>
                                  <w:r w:rsidRPr="00A813FD">
                                    <w:rPr>
                                      <w:rFonts w:ascii="標楷體" w:eastAsia="標楷體" w:hAnsi="標楷體"/>
                                      <w:spacing w:val="-10"/>
                                      <w:sz w:val="20"/>
                                      <w:szCs w:val="20"/>
                                    </w:rPr>
                                    <w:t>3</w:t>
                                  </w:r>
                                </w:p>
                              </w:tc>
                              <w:tc>
                                <w:tcPr>
                                  <w:tcW w:w="1533" w:type="dxa"/>
                                  <w:shd w:val="clear" w:color="auto" w:fill="auto"/>
                                  <w:vAlign w:val="center"/>
                                </w:tcPr>
                                <w:p w14:paraId="32BB30E5" w14:textId="77777777" w:rsidR="002F556B" w:rsidRPr="00C33F36" w:rsidRDefault="002F556B" w:rsidP="008911B6">
                                  <w:pPr>
                                    <w:overflowPunct w:val="0"/>
                                    <w:adjustRightInd w:val="0"/>
                                    <w:snapToGrid w:val="0"/>
                                    <w:spacing w:line="240" w:lineRule="exact"/>
                                    <w:jc w:val="both"/>
                                    <w:rPr>
                                      <w:rFonts w:ascii="標楷體" w:eastAsia="標楷體" w:hAnsi="標楷體"/>
                                      <w:spacing w:val="-6"/>
                                      <w:sz w:val="20"/>
                                      <w:szCs w:val="20"/>
                                      <w:lang w:val="x-none"/>
                                    </w:rPr>
                                  </w:pPr>
                                  <w:r w:rsidRPr="00C33F36">
                                    <w:rPr>
                                      <w:rFonts w:ascii="標楷體" w:eastAsia="標楷體" w:hAnsi="標楷體" w:hint="eastAsia"/>
                                      <w:spacing w:val="-6"/>
                                      <w:sz w:val="20"/>
                                      <w:szCs w:val="20"/>
                                      <w:lang w:val="x-none"/>
                                    </w:rPr>
                                    <w:t>新社國小</w:t>
                                  </w:r>
                                </w:p>
                              </w:tc>
                              <w:tc>
                                <w:tcPr>
                                  <w:tcW w:w="4279" w:type="dxa"/>
                                  <w:shd w:val="clear" w:color="auto" w:fill="auto"/>
                                  <w:vAlign w:val="center"/>
                                </w:tcPr>
                                <w:p w14:paraId="524F9350" w14:textId="77777777" w:rsidR="002F556B" w:rsidRPr="00C33F36" w:rsidRDefault="002F556B" w:rsidP="008911B6">
                                  <w:pPr>
                                    <w:overflowPunct w:val="0"/>
                                    <w:adjustRightInd w:val="0"/>
                                    <w:snapToGrid w:val="0"/>
                                    <w:spacing w:line="240" w:lineRule="exact"/>
                                    <w:ind w:leftChars="-35" w:left="112" w:hangingChars="98" w:hanging="196"/>
                                    <w:jc w:val="both"/>
                                    <w:rPr>
                                      <w:rFonts w:ascii="標楷體" w:eastAsia="標楷體" w:hAnsi="標楷體"/>
                                      <w:sz w:val="20"/>
                                      <w:szCs w:val="20"/>
                                      <w:lang w:val="x-none"/>
                                    </w:rPr>
                                  </w:pPr>
                                  <w:r w:rsidRPr="00C33F36">
                                    <w:rPr>
                                      <w:rFonts w:ascii="標楷體" w:eastAsia="標楷體" w:hAnsi="標楷體" w:hint="eastAsia"/>
                                      <w:sz w:val="20"/>
                                      <w:szCs w:val="20"/>
                                      <w:lang w:val="x-none"/>
                                    </w:rPr>
                                    <w:t>1</w:t>
                                  </w:r>
                                  <w:r w:rsidRPr="00C33F36">
                                    <w:rPr>
                                      <w:rFonts w:ascii="標楷體" w:eastAsia="標楷體" w:hAnsi="標楷體"/>
                                      <w:sz w:val="20"/>
                                      <w:szCs w:val="20"/>
                                      <w:lang w:val="x-none"/>
                                    </w:rPr>
                                    <w:t>.</w:t>
                                  </w:r>
                                  <w:r w:rsidRPr="00C33F36">
                                    <w:rPr>
                                      <w:rFonts w:ascii="標楷體" w:eastAsia="標楷體" w:hAnsi="標楷體" w:hint="eastAsia"/>
                                      <w:sz w:val="20"/>
                                      <w:szCs w:val="20"/>
                                      <w:lang w:val="x-none"/>
                                    </w:rPr>
                                    <w:t>部分冷氣設備未依規定登帳及黏訂財產標籤。</w:t>
                                  </w:r>
                                </w:p>
                                <w:p w14:paraId="51D340E6" w14:textId="77777777" w:rsidR="002F556B" w:rsidRPr="00C33F36" w:rsidRDefault="002F556B" w:rsidP="008911B6">
                                  <w:pPr>
                                    <w:overflowPunct w:val="0"/>
                                    <w:adjustRightInd w:val="0"/>
                                    <w:snapToGrid w:val="0"/>
                                    <w:spacing w:line="240" w:lineRule="exact"/>
                                    <w:ind w:leftChars="-35" w:left="112" w:hangingChars="98" w:hanging="196"/>
                                    <w:jc w:val="both"/>
                                    <w:rPr>
                                      <w:rFonts w:ascii="標楷體" w:eastAsia="標楷體" w:hAnsi="標楷體"/>
                                      <w:sz w:val="20"/>
                                      <w:szCs w:val="20"/>
                                      <w:lang w:val="x-none"/>
                                    </w:rPr>
                                  </w:pPr>
                                  <w:r w:rsidRPr="00C33F36">
                                    <w:rPr>
                                      <w:rFonts w:ascii="標楷體" w:eastAsia="標楷體" w:hAnsi="標楷體" w:hint="eastAsia"/>
                                      <w:sz w:val="20"/>
                                      <w:szCs w:val="20"/>
                                      <w:lang w:val="x-none"/>
                                    </w:rPr>
                                    <w:t>2</w:t>
                                  </w:r>
                                  <w:r w:rsidRPr="00C33F36">
                                    <w:rPr>
                                      <w:rFonts w:ascii="標楷體" w:eastAsia="標楷體" w:hAnsi="標楷體"/>
                                      <w:sz w:val="20"/>
                                      <w:szCs w:val="20"/>
                                      <w:lang w:val="x-none"/>
                                    </w:rPr>
                                    <w:t>.</w:t>
                                  </w:r>
                                  <w:r w:rsidRPr="00C33F36">
                                    <w:rPr>
                                      <w:rFonts w:ascii="標楷體" w:eastAsia="標楷體" w:hAnsi="標楷體" w:hint="eastAsia"/>
                                      <w:sz w:val="20"/>
                                      <w:szCs w:val="20"/>
                                      <w:lang w:val="x-none"/>
                                    </w:rPr>
                                    <w:t>未落實填報校園電力設備自主檢查表。</w:t>
                                  </w:r>
                                </w:p>
                              </w:tc>
                            </w:tr>
                            <w:tr w:rsidR="002F556B" w:rsidRPr="00A813FD" w14:paraId="4400C9FC" w14:textId="77777777" w:rsidTr="008911B6">
                              <w:trPr>
                                <w:jc w:val="center"/>
                              </w:trPr>
                              <w:tc>
                                <w:tcPr>
                                  <w:tcW w:w="567" w:type="dxa"/>
                                  <w:vAlign w:val="center"/>
                                </w:tcPr>
                                <w:p w14:paraId="76BD3DDE" w14:textId="77777777" w:rsidR="002F556B" w:rsidRPr="00A813FD" w:rsidRDefault="002F556B" w:rsidP="008911B6">
                                  <w:pPr>
                                    <w:overflowPunct w:val="0"/>
                                    <w:adjustRightInd w:val="0"/>
                                    <w:snapToGrid w:val="0"/>
                                    <w:spacing w:line="280" w:lineRule="exact"/>
                                    <w:jc w:val="center"/>
                                    <w:rPr>
                                      <w:rFonts w:ascii="標楷體" w:eastAsia="標楷體" w:hAnsi="標楷體"/>
                                      <w:spacing w:val="-10"/>
                                      <w:sz w:val="20"/>
                                      <w:szCs w:val="20"/>
                                    </w:rPr>
                                  </w:pPr>
                                  <w:r w:rsidRPr="00A813FD">
                                    <w:rPr>
                                      <w:rFonts w:ascii="標楷體" w:eastAsia="標楷體" w:hAnsi="標楷體"/>
                                      <w:spacing w:val="-10"/>
                                      <w:sz w:val="20"/>
                                      <w:szCs w:val="20"/>
                                    </w:rPr>
                                    <w:t>4</w:t>
                                  </w:r>
                                </w:p>
                              </w:tc>
                              <w:tc>
                                <w:tcPr>
                                  <w:tcW w:w="1533" w:type="dxa"/>
                                  <w:shd w:val="clear" w:color="auto" w:fill="auto"/>
                                  <w:vAlign w:val="center"/>
                                </w:tcPr>
                                <w:p w14:paraId="54FB7139" w14:textId="77777777" w:rsidR="002F556B" w:rsidRPr="00C33F36" w:rsidRDefault="002F556B" w:rsidP="008911B6">
                                  <w:pPr>
                                    <w:overflowPunct w:val="0"/>
                                    <w:adjustRightInd w:val="0"/>
                                    <w:snapToGrid w:val="0"/>
                                    <w:spacing w:line="240" w:lineRule="exact"/>
                                    <w:jc w:val="both"/>
                                    <w:rPr>
                                      <w:rFonts w:ascii="標楷體" w:eastAsia="標楷體" w:hAnsi="標楷體"/>
                                      <w:spacing w:val="-6"/>
                                      <w:sz w:val="20"/>
                                      <w:szCs w:val="20"/>
                                      <w:lang w:val="x-none"/>
                                    </w:rPr>
                                  </w:pPr>
                                  <w:r w:rsidRPr="00C33F36">
                                    <w:rPr>
                                      <w:rFonts w:ascii="標楷體" w:eastAsia="標楷體" w:hAnsi="標楷體" w:hint="eastAsia"/>
                                      <w:spacing w:val="-6"/>
                                      <w:sz w:val="20"/>
                                      <w:szCs w:val="20"/>
                                      <w:lang w:val="x-none"/>
                                    </w:rPr>
                                    <w:t>新港國小</w:t>
                                  </w:r>
                                </w:p>
                              </w:tc>
                              <w:tc>
                                <w:tcPr>
                                  <w:tcW w:w="4279" w:type="dxa"/>
                                  <w:shd w:val="clear" w:color="auto" w:fill="auto"/>
                                  <w:vAlign w:val="center"/>
                                </w:tcPr>
                                <w:p w14:paraId="4D33700C" w14:textId="77777777" w:rsidR="002F556B" w:rsidRPr="00C33F36" w:rsidRDefault="002F556B" w:rsidP="008911B6">
                                  <w:pPr>
                                    <w:overflowPunct w:val="0"/>
                                    <w:adjustRightInd w:val="0"/>
                                    <w:snapToGrid w:val="0"/>
                                    <w:spacing w:line="240" w:lineRule="exact"/>
                                    <w:ind w:leftChars="-35" w:left="112" w:hangingChars="98" w:hanging="196"/>
                                    <w:jc w:val="both"/>
                                    <w:rPr>
                                      <w:rFonts w:ascii="標楷體" w:eastAsia="標楷體" w:hAnsi="標楷體"/>
                                      <w:sz w:val="20"/>
                                      <w:szCs w:val="20"/>
                                      <w:lang w:val="x-none"/>
                                    </w:rPr>
                                  </w:pPr>
                                  <w:r w:rsidRPr="00C33F36">
                                    <w:rPr>
                                      <w:rFonts w:ascii="標楷體" w:eastAsia="標楷體" w:hAnsi="標楷體" w:hint="eastAsia"/>
                                      <w:sz w:val="20"/>
                                      <w:szCs w:val="20"/>
                                      <w:lang w:val="x-none"/>
                                    </w:rPr>
                                    <w:t>1</w:t>
                                  </w:r>
                                  <w:r w:rsidRPr="00C33F36">
                                    <w:rPr>
                                      <w:rFonts w:ascii="標楷體" w:eastAsia="標楷體" w:hAnsi="標楷體"/>
                                      <w:sz w:val="20"/>
                                      <w:szCs w:val="20"/>
                                      <w:lang w:val="x-none"/>
                                    </w:rPr>
                                    <w:t>.</w:t>
                                  </w:r>
                                  <w:r w:rsidRPr="00C33F36">
                                    <w:rPr>
                                      <w:rFonts w:ascii="標楷體" w:eastAsia="標楷體" w:hAnsi="標楷體" w:hint="eastAsia"/>
                                      <w:sz w:val="20"/>
                                      <w:szCs w:val="20"/>
                                      <w:lang w:val="x-none"/>
                                    </w:rPr>
                                    <w:t>部分冷氣設備未依規定登帳及黏訂財產標籤。</w:t>
                                  </w:r>
                                </w:p>
                                <w:p w14:paraId="495E5C1E" w14:textId="77777777" w:rsidR="002F556B" w:rsidRPr="00C33F36" w:rsidRDefault="002F556B" w:rsidP="008911B6">
                                  <w:pPr>
                                    <w:overflowPunct w:val="0"/>
                                    <w:adjustRightInd w:val="0"/>
                                    <w:snapToGrid w:val="0"/>
                                    <w:spacing w:line="240" w:lineRule="exact"/>
                                    <w:ind w:leftChars="-35" w:left="112" w:hangingChars="98" w:hanging="196"/>
                                    <w:jc w:val="both"/>
                                    <w:rPr>
                                      <w:rFonts w:ascii="標楷體" w:eastAsia="標楷體" w:hAnsi="標楷體"/>
                                      <w:sz w:val="20"/>
                                      <w:szCs w:val="20"/>
                                      <w:lang w:val="x-none"/>
                                    </w:rPr>
                                  </w:pPr>
                                  <w:r w:rsidRPr="00C33F36">
                                    <w:rPr>
                                      <w:rFonts w:ascii="標楷體" w:eastAsia="標楷體" w:hAnsi="標楷體" w:hint="eastAsia"/>
                                      <w:sz w:val="20"/>
                                      <w:szCs w:val="20"/>
                                      <w:lang w:val="x-none"/>
                                    </w:rPr>
                                    <w:t>2</w:t>
                                  </w:r>
                                  <w:r w:rsidRPr="00C33F36">
                                    <w:rPr>
                                      <w:rFonts w:ascii="標楷體" w:eastAsia="標楷體" w:hAnsi="標楷體"/>
                                      <w:sz w:val="20"/>
                                      <w:szCs w:val="20"/>
                                      <w:lang w:val="x-none"/>
                                    </w:rPr>
                                    <w:t>.</w:t>
                                  </w:r>
                                  <w:r w:rsidRPr="00C33F36">
                                    <w:rPr>
                                      <w:rFonts w:ascii="標楷體" w:eastAsia="標楷體" w:hAnsi="標楷體" w:hint="eastAsia"/>
                                      <w:sz w:val="20"/>
                                      <w:szCs w:val="20"/>
                                      <w:lang w:val="x-none"/>
                                    </w:rPr>
                                    <w:t>電力設備安全檢查維護作業未盡周妥。</w:t>
                                  </w:r>
                                </w:p>
                              </w:tc>
                            </w:tr>
                            <w:tr w:rsidR="002F556B" w:rsidRPr="00A813FD" w14:paraId="52427930" w14:textId="77777777" w:rsidTr="008911B6">
                              <w:trPr>
                                <w:jc w:val="center"/>
                              </w:trPr>
                              <w:tc>
                                <w:tcPr>
                                  <w:tcW w:w="567" w:type="dxa"/>
                                  <w:vAlign w:val="center"/>
                                </w:tcPr>
                                <w:p w14:paraId="6D518F47" w14:textId="77777777" w:rsidR="002F556B" w:rsidRPr="00A813FD" w:rsidRDefault="002F556B" w:rsidP="008911B6">
                                  <w:pPr>
                                    <w:overflowPunct w:val="0"/>
                                    <w:adjustRightInd w:val="0"/>
                                    <w:snapToGrid w:val="0"/>
                                    <w:spacing w:line="280" w:lineRule="exact"/>
                                    <w:jc w:val="center"/>
                                    <w:rPr>
                                      <w:rFonts w:ascii="標楷體" w:eastAsia="標楷體" w:hAnsi="標楷體"/>
                                      <w:spacing w:val="-10"/>
                                      <w:sz w:val="20"/>
                                      <w:szCs w:val="20"/>
                                    </w:rPr>
                                  </w:pPr>
                                  <w:r w:rsidRPr="00A813FD">
                                    <w:rPr>
                                      <w:rFonts w:ascii="標楷體" w:eastAsia="標楷體" w:hAnsi="標楷體"/>
                                      <w:spacing w:val="-10"/>
                                      <w:sz w:val="20"/>
                                      <w:szCs w:val="20"/>
                                    </w:rPr>
                                    <w:t>5</w:t>
                                  </w:r>
                                </w:p>
                              </w:tc>
                              <w:tc>
                                <w:tcPr>
                                  <w:tcW w:w="1533" w:type="dxa"/>
                                  <w:shd w:val="clear" w:color="auto" w:fill="auto"/>
                                  <w:vAlign w:val="center"/>
                                </w:tcPr>
                                <w:p w14:paraId="6CF2829D" w14:textId="77777777" w:rsidR="002F556B" w:rsidRPr="00D94BB7" w:rsidRDefault="002F556B" w:rsidP="008911B6">
                                  <w:pPr>
                                    <w:overflowPunct w:val="0"/>
                                    <w:adjustRightInd w:val="0"/>
                                    <w:snapToGrid w:val="0"/>
                                    <w:spacing w:line="240" w:lineRule="exact"/>
                                    <w:jc w:val="both"/>
                                    <w:rPr>
                                      <w:rFonts w:ascii="標楷體" w:eastAsia="標楷體" w:hAnsi="標楷體"/>
                                      <w:spacing w:val="-6"/>
                                      <w:sz w:val="20"/>
                                      <w:szCs w:val="20"/>
                                      <w:lang w:val="x-none"/>
                                    </w:rPr>
                                  </w:pPr>
                                  <w:r w:rsidRPr="00D94BB7">
                                    <w:rPr>
                                      <w:rFonts w:ascii="標楷體" w:eastAsia="標楷體" w:hAnsi="標楷體" w:hint="eastAsia"/>
                                      <w:spacing w:val="-6"/>
                                      <w:sz w:val="20"/>
                                      <w:szCs w:val="20"/>
                                      <w:lang w:val="x-none"/>
                                    </w:rPr>
                                    <w:t>鳳岡國小</w:t>
                                  </w:r>
                                </w:p>
                              </w:tc>
                              <w:tc>
                                <w:tcPr>
                                  <w:tcW w:w="4279" w:type="dxa"/>
                                  <w:shd w:val="clear" w:color="auto" w:fill="auto"/>
                                </w:tcPr>
                                <w:p w14:paraId="2E89A990" w14:textId="77777777" w:rsidR="002F556B" w:rsidRDefault="002F556B" w:rsidP="008911B6">
                                  <w:pPr>
                                    <w:overflowPunct w:val="0"/>
                                    <w:adjustRightInd w:val="0"/>
                                    <w:snapToGrid w:val="0"/>
                                    <w:spacing w:line="240" w:lineRule="exact"/>
                                    <w:ind w:leftChars="-35" w:left="112" w:hangingChars="98" w:hanging="196"/>
                                    <w:jc w:val="both"/>
                                    <w:rPr>
                                      <w:rFonts w:ascii="標楷體" w:eastAsia="標楷體" w:hAnsi="標楷體"/>
                                      <w:sz w:val="20"/>
                                      <w:szCs w:val="20"/>
                                      <w:lang w:val="x-none"/>
                                    </w:rPr>
                                  </w:pPr>
                                  <w:r w:rsidRPr="0069422A">
                                    <w:rPr>
                                      <w:rFonts w:ascii="標楷體" w:eastAsia="標楷體" w:hAnsi="標楷體" w:hint="eastAsia"/>
                                      <w:sz w:val="20"/>
                                      <w:szCs w:val="20"/>
                                      <w:lang w:val="x-none"/>
                                    </w:rPr>
                                    <w:t>1</w:t>
                                  </w:r>
                                  <w:r w:rsidRPr="00D94BB7">
                                    <w:rPr>
                                      <w:rFonts w:ascii="標楷體" w:eastAsia="標楷體" w:hAnsi="標楷體" w:hint="eastAsia"/>
                                      <w:sz w:val="20"/>
                                      <w:szCs w:val="20"/>
                                      <w:lang w:val="x-none"/>
                                    </w:rPr>
                                    <w:t>.部分冷氣設備未依規定登帳及黏訂財產標籤，部分逾保存年限箱型冷氣待討報廢事宜。</w:t>
                                  </w:r>
                                </w:p>
                                <w:p w14:paraId="723ABBC5" w14:textId="77777777" w:rsidR="002F556B" w:rsidRPr="0069422A" w:rsidRDefault="002F556B" w:rsidP="008911B6">
                                  <w:pPr>
                                    <w:overflowPunct w:val="0"/>
                                    <w:adjustRightInd w:val="0"/>
                                    <w:snapToGrid w:val="0"/>
                                    <w:spacing w:line="240" w:lineRule="exact"/>
                                    <w:ind w:leftChars="-35" w:left="112" w:hangingChars="98" w:hanging="196"/>
                                    <w:jc w:val="both"/>
                                    <w:rPr>
                                      <w:rFonts w:ascii="標楷體" w:eastAsia="標楷體" w:hAnsi="標楷體"/>
                                      <w:sz w:val="20"/>
                                      <w:szCs w:val="20"/>
                                      <w:lang w:val="x-none"/>
                                    </w:rPr>
                                  </w:pPr>
                                  <w:r w:rsidRPr="0069422A">
                                    <w:rPr>
                                      <w:rFonts w:ascii="標楷體" w:eastAsia="標楷體" w:hAnsi="標楷體"/>
                                      <w:sz w:val="20"/>
                                      <w:szCs w:val="20"/>
                                      <w:lang w:val="x-none"/>
                                    </w:rPr>
                                    <w:t>2.</w:t>
                                  </w:r>
                                  <w:r w:rsidRPr="0069422A">
                                    <w:rPr>
                                      <w:rFonts w:ascii="標楷體" w:eastAsia="標楷體" w:hAnsi="標楷體" w:hint="eastAsia"/>
                                      <w:sz w:val="20"/>
                                      <w:szCs w:val="20"/>
                                      <w:lang w:val="x-none"/>
                                    </w:rPr>
                                    <w:t>未落實填報校園電力設備自主檢查表，且未依規定檢修班級冷氣及清洗濾網與巡檢室外機，</w:t>
                                  </w:r>
                                </w:p>
                              </w:tc>
                            </w:tr>
                            <w:tr w:rsidR="002F556B" w:rsidRPr="00A813FD" w14:paraId="5E72D3D7" w14:textId="77777777" w:rsidTr="008911B6">
                              <w:trPr>
                                <w:jc w:val="center"/>
                              </w:trPr>
                              <w:tc>
                                <w:tcPr>
                                  <w:tcW w:w="6379" w:type="dxa"/>
                                  <w:gridSpan w:val="3"/>
                                  <w:tcBorders>
                                    <w:top w:val="single" w:sz="4" w:space="0" w:color="auto"/>
                                    <w:left w:val="nil"/>
                                    <w:bottom w:val="nil"/>
                                    <w:right w:val="nil"/>
                                  </w:tcBorders>
                                  <w:vAlign w:val="center"/>
                                </w:tcPr>
                                <w:p w14:paraId="5B3013C2" w14:textId="3EB87464" w:rsidR="002F556B" w:rsidRPr="007B041F" w:rsidRDefault="002F556B" w:rsidP="008911B6">
                                  <w:pPr>
                                    <w:overflowPunct w:val="0"/>
                                    <w:snapToGrid w:val="0"/>
                                    <w:spacing w:line="260" w:lineRule="exact"/>
                                    <w:ind w:leftChars="-23" w:left="808" w:hangingChars="502" w:hanging="863"/>
                                    <w:jc w:val="both"/>
                                    <w:rPr>
                                      <w:rFonts w:ascii="標楷體" w:eastAsia="標楷體" w:hAnsi="標楷體"/>
                                      <w:spacing w:val="-4"/>
                                      <w:sz w:val="18"/>
                                      <w:szCs w:val="18"/>
                                    </w:rPr>
                                  </w:pPr>
                                  <w:r w:rsidRPr="007B041F">
                                    <w:rPr>
                                      <w:rFonts w:ascii="標楷體" w:eastAsia="標楷體" w:hAnsi="標楷體" w:hint="eastAsia"/>
                                      <w:spacing w:val="-4"/>
                                      <w:sz w:val="18"/>
                                      <w:szCs w:val="18"/>
                                    </w:rPr>
                                    <w:t>資料來源：整理自</w:t>
                                  </w:r>
                                  <w:r>
                                    <w:rPr>
                                      <w:rFonts w:ascii="標楷體" w:eastAsia="標楷體" w:hAnsi="標楷體" w:hint="eastAsia"/>
                                      <w:spacing w:val="-4"/>
                                      <w:sz w:val="18"/>
                                      <w:szCs w:val="18"/>
                                    </w:rPr>
                                    <w:t>新竹縣立</w:t>
                                  </w:r>
                                  <w:r w:rsidRPr="007D6E55">
                                    <w:rPr>
                                      <w:rFonts w:ascii="標楷體" w:eastAsia="標楷體" w:hAnsi="標楷體" w:hint="eastAsia"/>
                                      <w:spacing w:val="-4"/>
                                      <w:sz w:val="18"/>
                                      <w:szCs w:val="18"/>
                                    </w:rPr>
                                    <w:t>六家高級中學（國中部）</w:t>
                                  </w:r>
                                  <w:r w:rsidRPr="007B041F">
                                    <w:rPr>
                                      <w:rFonts w:ascii="標楷體" w:eastAsia="標楷體" w:hAnsi="標楷體" w:hint="eastAsia"/>
                                      <w:spacing w:val="-4"/>
                                      <w:sz w:val="18"/>
                                      <w:szCs w:val="18"/>
                                    </w:rPr>
                                    <w:t>、</w:t>
                                  </w:r>
                                  <w:r w:rsidRPr="007D6E55">
                                    <w:rPr>
                                      <w:rFonts w:ascii="標楷體" w:eastAsia="標楷體" w:hAnsi="標楷體" w:hint="eastAsia"/>
                                      <w:spacing w:val="-4"/>
                                      <w:sz w:val="18"/>
                                      <w:szCs w:val="18"/>
                                    </w:rPr>
                                    <w:t>北平華德福實驗學校</w:t>
                                  </w:r>
                                  <w:r w:rsidRPr="007B041F">
                                    <w:rPr>
                                      <w:rFonts w:ascii="標楷體" w:eastAsia="標楷體" w:hAnsi="標楷體" w:hint="eastAsia"/>
                                      <w:spacing w:val="-4"/>
                                      <w:sz w:val="18"/>
                                      <w:szCs w:val="18"/>
                                    </w:rPr>
                                    <w:t>、</w:t>
                                  </w:r>
                                  <w:r w:rsidRPr="007D6E55">
                                    <w:rPr>
                                      <w:rFonts w:ascii="標楷體" w:eastAsia="標楷體" w:hAnsi="標楷體" w:hint="eastAsia"/>
                                      <w:spacing w:val="-4"/>
                                      <w:sz w:val="18"/>
                                      <w:szCs w:val="18"/>
                                    </w:rPr>
                                    <w:t>新社</w:t>
                                  </w:r>
                                  <w:r w:rsidRPr="007B041F">
                                    <w:rPr>
                                      <w:rFonts w:ascii="標楷體" w:eastAsia="標楷體" w:hAnsi="標楷體" w:hint="eastAsia"/>
                                      <w:spacing w:val="-4"/>
                                      <w:sz w:val="18"/>
                                      <w:szCs w:val="18"/>
                                    </w:rPr>
                                    <w:t>國小、</w:t>
                                  </w:r>
                                  <w:r>
                                    <w:rPr>
                                      <w:rFonts w:ascii="標楷體" w:eastAsia="標楷體" w:hAnsi="標楷體" w:hint="eastAsia"/>
                                      <w:spacing w:val="-4"/>
                                      <w:sz w:val="18"/>
                                      <w:szCs w:val="18"/>
                                    </w:rPr>
                                    <w:t>新港</w:t>
                                  </w:r>
                                  <w:r w:rsidRPr="007B041F">
                                    <w:rPr>
                                      <w:rFonts w:ascii="標楷體" w:eastAsia="標楷體" w:hAnsi="標楷體" w:hint="eastAsia"/>
                                      <w:spacing w:val="-4"/>
                                      <w:sz w:val="18"/>
                                      <w:szCs w:val="18"/>
                                    </w:rPr>
                                    <w:t>國小及</w:t>
                                  </w:r>
                                  <w:r w:rsidRPr="007D6E55">
                                    <w:rPr>
                                      <w:rFonts w:ascii="標楷體" w:eastAsia="標楷體" w:hAnsi="標楷體" w:hint="eastAsia"/>
                                      <w:spacing w:val="-4"/>
                                      <w:sz w:val="18"/>
                                      <w:szCs w:val="18"/>
                                    </w:rPr>
                                    <w:t>鳳岡</w:t>
                                  </w:r>
                                  <w:r w:rsidRPr="007B041F">
                                    <w:rPr>
                                      <w:rFonts w:ascii="標楷體" w:eastAsia="標楷體" w:hAnsi="標楷體" w:hint="eastAsia"/>
                                      <w:spacing w:val="-4"/>
                                      <w:sz w:val="18"/>
                                      <w:szCs w:val="18"/>
                                    </w:rPr>
                                    <w:t>國小提供資料。</w:t>
                                  </w:r>
                                </w:p>
                              </w:tc>
                            </w:tr>
                          </w:tbl>
                          <w:p w14:paraId="7635BB30" w14:textId="77777777" w:rsidR="002F556B" w:rsidRPr="00971D6B" w:rsidRDefault="002F556B" w:rsidP="008911B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7D8068" id="_x0000_s1203" type="#_x0000_t202" style="position:absolute;left:0;text-align:left;margin-left:153.15pt;margin-top:472.8pt;width:338.15pt;height:233.3pt;z-index:2519285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8oWJgIAAAMEAAAOAAAAZHJzL2Uyb0RvYy54bWysU11uEzEQfkfiDpbfyWa3SUlW2VSlpQip&#10;/EiFAzheb9bC9hjbyW65QCUOUJ45AAfgQO05GHuTEMEbwg+WxzPzeb5vxouzXiuyFc5LMBXNR2NK&#10;hOFQS7Ou6McPV89mlPjATM0UGFHRW+Hp2fLpk0VnS1FAC6oWjiCI8WVnK9qGYMss87wVmvkRWGHQ&#10;2YDTLKDp1lntWIfoWmXFeHyadeBq64AL7/H2cnDSZcJvGsHDu6bxIhBVUawtpN2lfRX3bLlg5dox&#10;20q+K4P9QxWaSYOPHqAuWWBk4+RfUFpyBx6aMOKgM2gayUXigGzy8R9sblpmReKC4nh7kMn/P1j+&#10;dvveEVlXdFac5JQYprFLj/d3Dz++Pd7/fPj+lRRRpM76EmNvLEaH/gX02OxE2Ntr4J88MXDRMrMW&#10;585B1wpWY5F5zMyOUgccH0FW3Ruo8Sm2CZCA+sbpqCBqQhAdm3V7aJDoA+F4OSnmk9kYXRx9xfy0&#10;iEZ8g5X7dOt8eCVAk3ioqMMJSPBse+3DELoPia8ZuJJK4T0rlSFdRefTYpoSjjxaBhxSJTWqNI5r&#10;GJvI8qWpU3JgUg1nrEWZHe3IdOAc+lWfZM7zk72eK6hvUQkHw1TiL8JDC+4LJR1OZEX95w1zghL1&#10;2qCa83wyiSOcjMn0eYGGO/asjj3McISqaKBkOF6ENPYD6XNUvZFJj9ieoZJd0ThpSdHdr4ijfGyn&#10;qN9/d/kLAAD//wMAUEsDBBQABgAIAAAAIQAsX7yq3wAAAAwBAAAPAAAAZHJzL2Rvd25yZXYueG1s&#10;TI/BTsMwDIbvSLxDZCRuLFnXVWtpOiEQVxADJu2WNV5b0ThVk63l7TEnuNnyp9/fX25n14sLjqHz&#10;pGG5UCCQam87ajR8vD/fbUCEaMia3hNq+MYA2+r6qjSF9RO94WUXG8EhFAqjoY1xKKQMdYvOhIUf&#10;kPh28qMzkdexkXY0E4e7XiZKZdKZjvhDawZ8bLH+2p2dhs+X02Gfqtfmya2Hyc9Kksul1rc388M9&#10;iIhz/IPhV5/VoWKnoz+TDaLXsFLZilENebrOQDCRbxIejoymyyQBWZXyf4nqBwAA//8DAFBLAQIt&#10;ABQABgAIAAAAIQC2gziS/gAAAOEBAAATAAAAAAAAAAAAAAAAAAAAAABbQ29udGVudF9UeXBlc10u&#10;eG1sUEsBAi0AFAAGAAgAAAAhADj9If/WAAAAlAEAAAsAAAAAAAAAAAAAAAAALwEAAF9yZWxzLy5y&#10;ZWxzUEsBAi0AFAAGAAgAAAAhANSDyhYmAgAAAwQAAA4AAAAAAAAAAAAAAAAALgIAAGRycy9lMm9E&#10;b2MueG1sUEsBAi0AFAAGAAgAAAAhACxfvKrfAAAADAEAAA8AAAAAAAAAAAAAAAAAgAQAAGRycy9k&#10;b3ducmV2LnhtbFBLBQYAAAAABAAEAPMAAACMBQAAAAA=&#10;" filled="f" stroked="f">
                <v:textbox>
                  <w:txbxContent>
                    <w:tbl>
                      <w:tblPr>
                        <w:tblStyle w:val="40"/>
                        <w:tblW w:w="6379" w:type="dxa"/>
                        <w:jc w:val="center"/>
                        <w:tblLook w:val="04A0" w:firstRow="1" w:lastRow="0" w:firstColumn="1" w:lastColumn="0" w:noHBand="0" w:noVBand="1"/>
                      </w:tblPr>
                      <w:tblGrid>
                        <w:gridCol w:w="567"/>
                        <w:gridCol w:w="1533"/>
                        <w:gridCol w:w="4279"/>
                      </w:tblGrid>
                      <w:tr w:rsidR="002F556B" w:rsidRPr="00A813FD" w14:paraId="0F2B994E" w14:textId="77777777" w:rsidTr="008911B6">
                        <w:trPr>
                          <w:jc w:val="center"/>
                        </w:trPr>
                        <w:tc>
                          <w:tcPr>
                            <w:tcW w:w="6379" w:type="dxa"/>
                            <w:gridSpan w:val="3"/>
                            <w:tcBorders>
                              <w:top w:val="nil"/>
                              <w:left w:val="nil"/>
                              <w:bottom w:val="single" w:sz="4" w:space="0" w:color="auto"/>
                              <w:right w:val="nil"/>
                            </w:tcBorders>
                          </w:tcPr>
                          <w:p w14:paraId="0C78BE5C" w14:textId="77777777" w:rsidR="002F556B" w:rsidRPr="00A813FD" w:rsidRDefault="002F556B" w:rsidP="008911B6">
                            <w:pPr>
                              <w:overflowPunct w:val="0"/>
                              <w:snapToGrid w:val="0"/>
                              <w:spacing w:line="320" w:lineRule="exact"/>
                              <w:jc w:val="center"/>
                              <w:rPr>
                                <w:rFonts w:ascii="標楷體" w:eastAsia="標楷體" w:hAnsi="標楷體"/>
                                <w:b/>
                                <w:szCs w:val="24"/>
                              </w:rPr>
                            </w:pPr>
                            <w:r w:rsidRPr="00A813FD">
                              <w:rPr>
                                <w:rFonts w:ascii="標楷體" w:eastAsia="標楷體" w:hAnsi="標楷體" w:hint="eastAsia"/>
                                <w:b/>
                                <w:szCs w:val="24"/>
                              </w:rPr>
                              <w:t>表</w:t>
                            </w:r>
                            <w:r>
                              <w:rPr>
                                <w:rFonts w:ascii="標楷體" w:eastAsia="標楷體" w:hAnsi="標楷體"/>
                                <w:b/>
                                <w:szCs w:val="24"/>
                              </w:rPr>
                              <w:t>9</w:t>
                            </w:r>
                            <w:r>
                              <w:rPr>
                                <w:rFonts w:ascii="標楷體" w:eastAsia="標楷體" w:hAnsi="標楷體" w:hint="eastAsia"/>
                                <w:b/>
                                <w:szCs w:val="24"/>
                              </w:rPr>
                              <w:t xml:space="preserve">　</w:t>
                            </w:r>
                            <w:r w:rsidRPr="00363956">
                              <w:rPr>
                                <w:rFonts w:ascii="標楷體" w:eastAsia="標楷體" w:hAnsi="標楷體" w:hint="eastAsia"/>
                                <w:b/>
                                <w:szCs w:val="24"/>
                              </w:rPr>
                              <w:t>冷氣</w:t>
                            </w:r>
                            <w:r>
                              <w:rPr>
                                <w:rFonts w:ascii="標楷體" w:eastAsia="標楷體" w:hAnsi="標楷體" w:hint="eastAsia"/>
                                <w:b/>
                                <w:szCs w:val="24"/>
                              </w:rPr>
                              <w:t>設備</w:t>
                            </w:r>
                            <w:r w:rsidRPr="00363956">
                              <w:rPr>
                                <w:rFonts w:ascii="標楷體" w:eastAsia="標楷體" w:hAnsi="標楷體" w:hint="eastAsia"/>
                                <w:b/>
                                <w:szCs w:val="24"/>
                              </w:rPr>
                              <w:t>維護管理及用電安全</w:t>
                            </w:r>
                            <w:r w:rsidRPr="00A813FD">
                              <w:rPr>
                                <w:rFonts w:ascii="標楷體" w:eastAsia="標楷體" w:hAnsi="標楷體" w:hint="eastAsia"/>
                                <w:b/>
                                <w:szCs w:val="24"/>
                              </w:rPr>
                              <w:t>查核缺失</w:t>
                            </w:r>
                          </w:p>
                        </w:tc>
                      </w:tr>
                      <w:tr w:rsidR="002F556B" w:rsidRPr="00A813FD" w14:paraId="222041CE" w14:textId="77777777" w:rsidTr="008911B6">
                        <w:trPr>
                          <w:trHeight w:val="380"/>
                          <w:jc w:val="center"/>
                        </w:trPr>
                        <w:tc>
                          <w:tcPr>
                            <w:tcW w:w="567" w:type="dxa"/>
                            <w:tcBorders>
                              <w:top w:val="single" w:sz="4" w:space="0" w:color="auto"/>
                            </w:tcBorders>
                            <w:shd w:val="clear" w:color="auto" w:fill="FFE1F0"/>
                            <w:vAlign w:val="center"/>
                          </w:tcPr>
                          <w:p w14:paraId="16A4FC90" w14:textId="77777777" w:rsidR="002F556B" w:rsidRPr="009B7432" w:rsidRDefault="002F556B" w:rsidP="0030514A">
                            <w:pPr>
                              <w:overflowPunct w:val="0"/>
                              <w:adjustRightInd w:val="0"/>
                              <w:snapToGrid w:val="0"/>
                              <w:spacing w:line="200" w:lineRule="exact"/>
                              <w:ind w:leftChars="-20" w:left="-48" w:rightChars="-20" w:right="-48"/>
                              <w:jc w:val="center"/>
                              <w:rPr>
                                <w:rFonts w:ascii="標楷體" w:eastAsia="標楷體" w:hAnsi="標楷體"/>
                                <w:sz w:val="20"/>
                                <w:szCs w:val="20"/>
                              </w:rPr>
                            </w:pPr>
                            <w:r w:rsidRPr="009B7432">
                              <w:rPr>
                                <w:rFonts w:ascii="標楷體" w:eastAsia="標楷體" w:hAnsi="標楷體" w:hint="eastAsia"/>
                                <w:sz w:val="20"/>
                                <w:szCs w:val="20"/>
                                <w:lang w:eastAsia="zh-HK"/>
                              </w:rPr>
                              <w:t>項次</w:t>
                            </w:r>
                          </w:p>
                        </w:tc>
                        <w:tc>
                          <w:tcPr>
                            <w:tcW w:w="1533" w:type="dxa"/>
                            <w:tcBorders>
                              <w:top w:val="single" w:sz="4" w:space="0" w:color="auto"/>
                            </w:tcBorders>
                            <w:shd w:val="clear" w:color="auto" w:fill="FFE1F0"/>
                            <w:vAlign w:val="center"/>
                          </w:tcPr>
                          <w:p w14:paraId="5279CEC4" w14:textId="77777777" w:rsidR="002F556B" w:rsidRPr="009B7432" w:rsidRDefault="002F556B" w:rsidP="00F64D2D">
                            <w:pPr>
                              <w:overflowPunct w:val="0"/>
                              <w:adjustRightInd w:val="0"/>
                              <w:snapToGrid w:val="0"/>
                              <w:spacing w:line="200" w:lineRule="exact"/>
                              <w:jc w:val="center"/>
                              <w:rPr>
                                <w:rFonts w:ascii="標楷體" w:eastAsia="標楷體" w:hAnsi="標楷體"/>
                                <w:sz w:val="20"/>
                                <w:szCs w:val="20"/>
                              </w:rPr>
                            </w:pPr>
                            <w:r w:rsidRPr="009B7432">
                              <w:rPr>
                                <w:rFonts w:ascii="標楷體" w:eastAsia="標楷體" w:hAnsi="標楷體" w:hint="eastAsia"/>
                                <w:sz w:val="20"/>
                                <w:szCs w:val="20"/>
                                <w:lang w:eastAsia="zh-HK"/>
                              </w:rPr>
                              <w:t>學校名稱</w:t>
                            </w:r>
                          </w:p>
                        </w:tc>
                        <w:tc>
                          <w:tcPr>
                            <w:tcW w:w="4279" w:type="dxa"/>
                            <w:tcBorders>
                              <w:top w:val="single" w:sz="4" w:space="0" w:color="auto"/>
                            </w:tcBorders>
                            <w:shd w:val="clear" w:color="auto" w:fill="FFE1F0"/>
                            <w:vAlign w:val="center"/>
                          </w:tcPr>
                          <w:p w14:paraId="25FE26B9" w14:textId="77777777" w:rsidR="002F556B" w:rsidRPr="009B7432" w:rsidRDefault="002F556B" w:rsidP="00F64D2D">
                            <w:pPr>
                              <w:overflowPunct w:val="0"/>
                              <w:adjustRightInd w:val="0"/>
                              <w:snapToGrid w:val="0"/>
                              <w:spacing w:line="200" w:lineRule="exact"/>
                              <w:jc w:val="center"/>
                              <w:rPr>
                                <w:rFonts w:ascii="標楷體" w:eastAsia="標楷體" w:hAnsi="標楷體"/>
                                <w:sz w:val="20"/>
                                <w:szCs w:val="20"/>
                              </w:rPr>
                            </w:pPr>
                            <w:r w:rsidRPr="009B7432">
                              <w:rPr>
                                <w:rFonts w:ascii="標楷體" w:eastAsia="標楷體" w:hAnsi="標楷體" w:hint="eastAsia"/>
                                <w:sz w:val="20"/>
                                <w:szCs w:val="20"/>
                              </w:rPr>
                              <w:t>查核缺失</w:t>
                            </w:r>
                          </w:p>
                        </w:tc>
                      </w:tr>
                      <w:tr w:rsidR="002F556B" w:rsidRPr="00A813FD" w14:paraId="502FA147" w14:textId="77777777" w:rsidTr="008911B6">
                        <w:trPr>
                          <w:jc w:val="center"/>
                        </w:trPr>
                        <w:tc>
                          <w:tcPr>
                            <w:tcW w:w="567" w:type="dxa"/>
                            <w:shd w:val="clear" w:color="auto" w:fill="auto"/>
                            <w:vAlign w:val="center"/>
                          </w:tcPr>
                          <w:p w14:paraId="4A8930F6" w14:textId="77777777" w:rsidR="002F556B" w:rsidRPr="00A813FD" w:rsidRDefault="002F556B" w:rsidP="008911B6">
                            <w:pPr>
                              <w:overflowPunct w:val="0"/>
                              <w:adjustRightInd w:val="0"/>
                              <w:snapToGrid w:val="0"/>
                              <w:spacing w:line="280" w:lineRule="exact"/>
                              <w:jc w:val="center"/>
                              <w:rPr>
                                <w:rFonts w:ascii="標楷體" w:eastAsia="標楷體" w:hAnsi="標楷體"/>
                                <w:spacing w:val="-10"/>
                                <w:sz w:val="20"/>
                                <w:szCs w:val="20"/>
                              </w:rPr>
                            </w:pPr>
                            <w:r w:rsidRPr="00A813FD">
                              <w:rPr>
                                <w:rFonts w:ascii="標楷體" w:eastAsia="標楷體" w:hAnsi="標楷體"/>
                                <w:spacing w:val="-10"/>
                                <w:sz w:val="20"/>
                                <w:szCs w:val="20"/>
                              </w:rPr>
                              <w:t>1</w:t>
                            </w:r>
                          </w:p>
                        </w:tc>
                        <w:tc>
                          <w:tcPr>
                            <w:tcW w:w="1533" w:type="dxa"/>
                            <w:shd w:val="clear" w:color="auto" w:fill="auto"/>
                            <w:vAlign w:val="center"/>
                          </w:tcPr>
                          <w:p w14:paraId="0C281EE5" w14:textId="77777777" w:rsidR="002F556B" w:rsidRPr="00971D6B" w:rsidRDefault="002F556B" w:rsidP="008911B6">
                            <w:pPr>
                              <w:overflowPunct w:val="0"/>
                              <w:adjustRightInd w:val="0"/>
                              <w:snapToGrid w:val="0"/>
                              <w:spacing w:line="240" w:lineRule="exact"/>
                              <w:ind w:leftChars="-12" w:left="-29" w:rightChars="-26" w:right="-62"/>
                              <w:jc w:val="both"/>
                              <w:rPr>
                                <w:rFonts w:ascii="標楷體" w:eastAsia="標楷體" w:hAnsi="標楷體"/>
                                <w:sz w:val="20"/>
                                <w:szCs w:val="20"/>
                                <w:lang w:val="x-none"/>
                              </w:rPr>
                            </w:pPr>
                            <w:r w:rsidRPr="00971D6B">
                              <w:rPr>
                                <w:rFonts w:ascii="標楷體" w:eastAsia="標楷體" w:hAnsi="標楷體" w:hint="eastAsia"/>
                                <w:sz w:val="20"/>
                                <w:szCs w:val="20"/>
                                <w:lang w:val="x-none"/>
                              </w:rPr>
                              <w:t>六家高級中學（國中部）</w:t>
                            </w:r>
                          </w:p>
                        </w:tc>
                        <w:tc>
                          <w:tcPr>
                            <w:tcW w:w="4279" w:type="dxa"/>
                            <w:shd w:val="clear" w:color="auto" w:fill="auto"/>
                            <w:vAlign w:val="center"/>
                          </w:tcPr>
                          <w:p w14:paraId="7A35DC47" w14:textId="77777777" w:rsidR="002F556B" w:rsidRPr="00C33F36" w:rsidRDefault="002F556B" w:rsidP="008911B6">
                            <w:pPr>
                              <w:overflowPunct w:val="0"/>
                              <w:adjustRightInd w:val="0"/>
                              <w:snapToGrid w:val="0"/>
                              <w:spacing w:line="240" w:lineRule="exact"/>
                              <w:ind w:leftChars="-35" w:left="112" w:hangingChars="98" w:hanging="196"/>
                              <w:jc w:val="both"/>
                              <w:rPr>
                                <w:rFonts w:ascii="標楷體" w:eastAsia="標楷體" w:hAnsi="標楷體"/>
                                <w:sz w:val="20"/>
                                <w:szCs w:val="20"/>
                                <w:lang w:val="x-none"/>
                              </w:rPr>
                            </w:pPr>
                            <w:r w:rsidRPr="00C33F36">
                              <w:rPr>
                                <w:rFonts w:ascii="標楷體" w:eastAsia="標楷體" w:hAnsi="標楷體" w:hint="eastAsia"/>
                                <w:sz w:val="20"/>
                                <w:szCs w:val="20"/>
                                <w:lang w:val="x-none"/>
                              </w:rPr>
                              <w:t>1</w:t>
                            </w:r>
                            <w:r w:rsidRPr="00C33F36">
                              <w:rPr>
                                <w:rFonts w:ascii="標楷體" w:eastAsia="標楷體" w:hAnsi="標楷體"/>
                                <w:sz w:val="20"/>
                                <w:szCs w:val="20"/>
                                <w:lang w:val="x-none"/>
                              </w:rPr>
                              <w:t>.</w:t>
                            </w:r>
                            <w:r w:rsidRPr="00C33F36">
                              <w:rPr>
                                <w:rFonts w:ascii="標楷體" w:eastAsia="標楷體" w:hAnsi="標楷體" w:hint="eastAsia"/>
                                <w:sz w:val="20"/>
                                <w:szCs w:val="20"/>
                                <w:lang w:val="x-none"/>
                              </w:rPr>
                              <w:t>部分冷氣設備未依規定登帳及黏訂財產標籤。</w:t>
                            </w:r>
                          </w:p>
                          <w:p w14:paraId="7F508C9F" w14:textId="77777777" w:rsidR="002F556B" w:rsidRPr="00C33F36" w:rsidRDefault="002F556B" w:rsidP="008911B6">
                            <w:pPr>
                              <w:overflowPunct w:val="0"/>
                              <w:adjustRightInd w:val="0"/>
                              <w:snapToGrid w:val="0"/>
                              <w:spacing w:line="240" w:lineRule="exact"/>
                              <w:ind w:leftChars="-35" w:left="112" w:hangingChars="98" w:hanging="196"/>
                              <w:jc w:val="both"/>
                              <w:rPr>
                                <w:rFonts w:ascii="標楷體" w:eastAsia="標楷體" w:hAnsi="標楷體"/>
                                <w:sz w:val="20"/>
                                <w:szCs w:val="20"/>
                                <w:lang w:val="x-none"/>
                              </w:rPr>
                            </w:pPr>
                            <w:r w:rsidRPr="00C33F36">
                              <w:rPr>
                                <w:rFonts w:ascii="標楷體" w:eastAsia="標楷體" w:hAnsi="標楷體" w:hint="eastAsia"/>
                                <w:sz w:val="20"/>
                                <w:szCs w:val="20"/>
                                <w:lang w:val="x-none"/>
                              </w:rPr>
                              <w:t>2</w:t>
                            </w:r>
                            <w:r w:rsidRPr="00C33F36">
                              <w:rPr>
                                <w:rFonts w:ascii="標楷體" w:eastAsia="標楷體" w:hAnsi="標楷體"/>
                                <w:sz w:val="20"/>
                                <w:szCs w:val="20"/>
                                <w:lang w:val="x-none"/>
                              </w:rPr>
                              <w:t>.</w:t>
                            </w:r>
                            <w:r w:rsidRPr="00C33F36">
                              <w:rPr>
                                <w:rFonts w:ascii="標楷體" w:eastAsia="標楷體" w:hAnsi="標楷體" w:hint="eastAsia"/>
                                <w:sz w:val="20"/>
                                <w:szCs w:val="20"/>
                                <w:lang w:val="x-none"/>
                              </w:rPr>
                              <w:t>未落實填報校園電力設備自主檢查表。</w:t>
                            </w:r>
                          </w:p>
                        </w:tc>
                      </w:tr>
                      <w:tr w:rsidR="002F556B" w:rsidRPr="00A813FD" w14:paraId="07F2DE62" w14:textId="77777777" w:rsidTr="008911B6">
                        <w:trPr>
                          <w:jc w:val="center"/>
                        </w:trPr>
                        <w:tc>
                          <w:tcPr>
                            <w:tcW w:w="567" w:type="dxa"/>
                            <w:vAlign w:val="center"/>
                          </w:tcPr>
                          <w:p w14:paraId="4E4B01D3" w14:textId="77777777" w:rsidR="002F556B" w:rsidRPr="00A813FD" w:rsidRDefault="002F556B" w:rsidP="008911B6">
                            <w:pPr>
                              <w:overflowPunct w:val="0"/>
                              <w:adjustRightInd w:val="0"/>
                              <w:snapToGrid w:val="0"/>
                              <w:spacing w:line="280" w:lineRule="exact"/>
                              <w:jc w:val="center"/>
                              <w:rPr>
                                <w:rFonts w:ascii="標楷體" w:eastAsia="標楷體" w:hAnsi="標楷體"/>
                                <w:spacing w:val="-10"/>
                                <w:sz w:val="20"/>
                                <w:szCs w:val="20"/>
                              </w:rPr>
                            </w:pPr>
                            <w:r>
                              <w:rPr>
                                <w:rFonts w:ascii="標楷體" w:eastAsia="標楷體" w:hAnsi="標楷體"/>
                                <w:spacing w:val="-10"/>
                                <w:sz w:val="20"/>
                                <w:szCs w:val="20"/>
                              </w:rPr>
                              <w:t>2</w:t>
                            </w:r>
                          </w:p>
                        </w:tc>
                        <w:tc>
                          <w:tcPr>
                            <w:tcW w:w="1533" w:type="dxa"/>
                            <w:shd w:val="clear" w:color="auto" w:fill="auto"/>
                            <w:vAlign w:val="center"/>
                          </w:tcPr>
                          <w:p w14:paraId="2E91DE1C" w14:textId="77777777" w:rsidR="002F556B" w:rsidRPr="00C33F36" w:rsidRDefault="002F556B" w:rsidP="008911B6">
                            <w:pPr>
                              <w:overflowPunct w:val="0"/>
                              <w:adjustRightInd w:val="0"/>
                              <w:snapToGrid w:val="0"/>
                              <w:spacing w:line="240" w:lineRule="exact"/>
                              <w:jc w:val="both"/>
                              <w:rPr>
                                <w:rFonts w:ascii="標楷體" w:eastAsia="標楷體" w:hAnsi="標楷體"/>
                                <w:spacing w:val="-6"/>
                                <w:sz w:val="20"/>
                                <w:szCs w:val="20"/>
                                <w:lang w:val="x-none"/>
                              </w:rPr>
                            </w:pPr>
                            <w:r w:rsidRPr="00C33F36">
                              <w:rPr>
                                <w:rFonts w:ascii="標楷體" w:eastAsia="標楷體" w:hAnsi="標楷體" w:hint="eastAsia"/>
                                <w:spacing w:val="-6"/>
                                <w:sz w:val="20"/>
                                <w:szCs w:val="20"/>
                                <w:lang w:val="x-none"/>
                              </w:rPr>
                              <w:t>北平華德福實驗學校</w:t>
                            </w:r>
                          </w:p>
                        </w:tc>
                        <w:tc>
                          <w:tcPr>
                            <w:tcW w:w="4279" w:type="dxa"/>
                            <w:shd w:val="clear" w:color="auto" w:fill="auto"/>
                            <w:vAlign w:val="center"/>
                          </w:tcPr>
                          <w:p w14:paraId="2D02A593" w14:textId="77777777" w:rsidR="002F556B" w:rsidRPr="00C33F36" w:rsidRDefault="002F556B" w:rsidP="008911B6">
                            <w:pPr>
                              <w:overflowPunct w:val="0"/>
                              <w:adjustRightInd w:val="0"/>
                              <w:snapToGrid w:val="0"/>
                              <w:spacing w:line="240" w:lineRule="exact"/>
                              <w:ind w:leftChars="-35" w:left="112" w:hangingChars="98" w:hanging="196"/>
                              <w:jc w:val="both"/>
                              <w:rPr>
                                <w:rFonts w:ascii="標楷體" w:eastAsia="標楷體" w:hAnsi="標楷體"/>
                                <w:sz w:val="20"/>
                                <w:szCs w:val="20"/>
                                <w:lang w:val="x-none"/>
                              </w:rPr>
                            </w:pPr>
                            <w:r w:rsidRPr="00C33F36">
                              <w:rPr>
                                <w:rFonts w:ascii="標楷體" w:eastAsia="標楷體" w:hAnsi="標楷體" w:hint="eastAsia"/>
                                <w:sz w:val="20"/>
                                <w:szCs w:val="20"/>
                                <w:lang w:val="x-none"/>
                              </w:rPr>
                              <w:t>1</w:t>
                            </w:r>
                            <w:r w:rsidRPr="00C33F36">
                              <w:rPr>
                                <w:rFonts w:ascii="標楷體" w:eastAsia="標楷體" w:hAnsi="標楷體"/>
                                <w:sz w:val="20"/>
                                <w:szCs w:val="20"/>
                                <w:lang w:val="x-none"/>
                              </w:rPr>
                              <w:t>.</w:t>
                            </w:r>
                            <w:r w:rsidRPr="00C33F36">
                              <w:rPr>
                                <w:rFonts w:ascii="標楷體" w:eastAsia="標楷體" w:hAnsi="標楷體" w:hint="eastAsia"/>
                                <w:sz w:val="20"/>
                                <w:szCs w:val="20"/>
                                <w:lang w:val="x-none"/>
                              </w:rPr>
                              <w:t>未落實填報校園電力設備自主檢查表，且冷氣機維護管理作業未盡完備。</w:t>
                            </w:r>
                          </w:p>
                          <w:p w14:paraId="5996C43B" w14:textId="77777777" w:rsidR="002F556B" w:rsidRPr="00C33F36" w:rsidRDefault="002F556B" w:rsidP="008911B6">
                            <w:pPr>
                              <w:overflowPunct w:val="0"/>
                              <w:adjustRightInd w:val="0"/>
                              <w:snapToGrid w:val="0"/>
                              <w:spacing w:line="240" w:lineRule="exact"/>
                              <w:ind w:leftChars="-35" w:left="112" w:hangingChars="98" w:hanging="196"/>
                              <w:jc w:val="both"/>
                              <w:rPr>
                                <w:rFonts w:ascii="標楷體" w:eastAsia="標楷體" w:hAnsi="標楷體"/>
                                <w:sz w:val="20"/>
                                <w:szCs w:val="20"/>
                                <w:lang w:val="x-none"/>
                              </w:rPr>
                            </w:pPr>
                            <w:r w:rsidRPr="00C33F36">
                              <w:rPr>
                                <w:rFonts w:ascii="標楷體" w:eastAsia="標楷體" w:hAnsi="標楷體"/>
                                <w:sz w:val="20"/>
                                <w:szCs w:val="20"/>
                                <w:lang w:val="x-none"/>
                              </w:rPr>
                              <w:t>2.</w:t>
                            </w:r>
                            <w:r w:rsidRPr="00C33F36">
                              <w:rPr>
                                <w:rFonts w:ascii="標楷體" w:eastAsia="標楷體" w:hAnsi="標楷體" w:hint="eastAsia"/>
                                <w:sz w:val="20"/>
                                <w:szCs w:val="20"/>
                                <w:lang w:val="x-none"/>
                              </w:rPr>
                              <w:t xml:space="preserve">部分冷氣設備未依規定登帳及黏訂財產標籤。 </w:t>
                            </w:r>
                          </w:p>
                        </w:tc>
                      </w:tr>
                      <w:tr w:rsidR="002F556B" w:rsidRPr="00A813FD" w14:paraId="306D936B" w14:textId="77777777" w:rsidTr="008911B6">
                        <w:trPr>
                          <w:jc w:val="center"/>
                        </w:trPr>
                        <w:tc>
                          <w:tcPr>
                            <w:tcW w:w="567" w:type="dxa"/>
                            <w:vAlign w:val="center"/>
                          </w:tcPr>
                          <w:p w14:paraId="0B4A0C01" w14:textId="77777777" w:rsidR="002F556B" w:rsidRPr="00A813FD" w:rsidRDefault="002F556B" w:rsidP="008911B6">
                            <w:pPr>
                              <w:overflowPunct w:val="0"/>
                              <w:adjustRightInd w:val="0"/>
                              <w:snapToGrid w:val="0"/>
                              <w:spacing w:line="280" w:lineRule="exact"/>
                              <w:jc w:val="center"/>
                              <w:rPr>
                                <w:rFonts w:ascii="標楷體" w:eastAsia="標楷體" w:hAnsi="標楷體"/>
                                <w:spacing w:val="-10"/>
                                <w:sz w:val="20"/>
                                <w:szCs w:val="20"/>
                              </w:rPr>
                            </w:pPr>
                            <w:r w:rsidRPr="00A813FD">
                              <w:rPr>
                                <w:rFonts w:ascii="標楷體" w:eastAsia="標楷體" w:hAnsi="標楷體"/>
                                <w:spacing w:val="-10"/>
                                <w:sz w:val="20"/>
                                <w:szCs w:val="20"/>
                              </w:rPr>
                              <w:t>3</w:t>
                            </w:r>
                          </w:p>
                        </w:tc>
                        <w:tc>
                          <w:tcPr>
                            <w:tcW w:w="1533" w:type="dxa"/>
                            <w:shd w:val="clear" w:color="auto" w:fill="auto"/>
                            <w:vAlign w:val="center"/>
                          </w:tcPr>
                          <w:p w14:paraId="32BB30E5" w14:textId="77777777" w:rsidR="002F556B" w:rsidRPr="00C33F36" w:rsidRDefault="002F556B" w:rsidP="008911B6">
                            <w:pPr>
                              <w:overflowPunct w:val="0"/>
                              <w:adjustRightInd w:val="0"/>
                              <w:snapToGrid w:val="0"/>
                              <w:spacing w:line="240" w:lineRule="exact"/>
                              <w:jc w:val="both"/>
                              <w:rPr>
                                <w:rFonts w:ascii="標楷體" w:eastAsia="標楷體" w:hAnsi="標楷體"/>
                                <w:spacing w:val="-6"/>
                                <w:sz w:val="20"/>
                                <w:szCs w:val="20"/>
                                <w:lang w:val="x-none"/>
                              </w:rPr>
                            </w:pPr>
                            <w:r w:rsidRPr="00C33F36">
                              <w:rPr>
                                <w:rFonts w:ascii="標楷體" w:eastAsia="標楷體" w:hAnsi="標楷體" w:hint="eastAsia"/>
                                <w:spacing w:val="-6"/>
                                <w:sz w:val="20"/>
                                <w:szCs w:val="20"/>
                                <w:lang w:val="x-none"/>
                              </w:rPr>
                              <w:t>新社國小</w:t>
                            </w:r>
                          </w:p>
                        </w:tc>
                        <w:tc>
                          <w:tcPr>
                            <w:tcW w:w="4279" w:type="dxa"/>
                            <w:shd w:val="clear" w:color="auto" w:fill="auto"/>
                            <w:vAlign w:val="center"/>
                          </w:tcPr>
                          <w:p w14:paraId="524F9350" w14:textId="77777777" w:rsidR="002F556B" w:rsidRPr="00C33F36" w:rsidRDefault="002F556B" w:rsidP="008911B6">
                            <w:pPr>
                              <w:overflowPunct w:val="0"/>
                              <w:adjustRightInd w:val="0"/>
                              <w:snapToGrid w:val="0"/>
                              <w:spacing w:line="240" w:lineRule="exact"/>
                              <w:ind w:leftChars="-35" w:left="112" w:hangingChars="98" w:hanging="196"/>
                              <w:jc w:val="both"/>
                              <w:rPr>
                                <w:rFonts w:ascii="標楷體" w:eastAsia="標楷體" w:hAnsi="標楷體"/>
                                <w:sz w:val="20"/>
                                <w:szCs w:val="20"/>
                                <w:lang w:val="x-none"/>
                              </w:rPr>
                            </w:pPr>
                            <w:r w:rsidRPr="00C33F36">
                              <w:rPr>
                                <w:rFonts w:ascii="標楷體" w:eastAsia="標楷體" w:hAnsi="標楷體" w:hint="eastAsia"/>
                                <w:sz w:val="20"/>
                                <w:szCs w:val="20"/>
                                <w:lang w:val="x-none"/>
                              </w:rPr>
                              <w:t>1</w:t>
                            </w:r>
                            <w:r w:rsidRPr="00C33F36">
                              <w:rPr>
                                <w:rFonts w:ascii="標楷體" w:eastAsia="標楷體" w:hAnsi="標楷體"/>
                                <w:sz w:val="20"/>
                                <w:szCs w:val="20"/>
                                <w:lang w:val="x-none"/>
                              </w:rPr>
                              <w:t>.</w:t>
                            </w:r>
                            <w:r w:rsidRPr="00C33F36">
                              <w:rPr>
                                <w:rFonts w:ascii="標楷體" w:eastAsia="標楷體" w:hAnsi="標楷體" w:hint="eastAsia"/>
                                <w:sz w:val="20"/>
                                <w:szCs w:val="20"/>
                                <w:lang w:val="x-none"/>
                              </w:rPr>
                              <w:t>部分冷氣設備未依規定登帳及黏訂財產標籤。</w:t>
                            </w:r>
                          </w:p>
                          <w:p w14:paraId="51D340E6" w14:textId="77777777" w:rsidR="002F556B" w:rsidRPr="00C33F36" w:rsidRDefault="002F556B" w:rsidP="008911B6">
                            <w:pPr>
                              <w:overflowPunct w:val="0"/>
                              <w:adjustRightInd w:val="0"/>
                              <w:snapToGrid w:val="0"/>
                              <w:spacing w:line="240" w:lineRule="exact"/>
                              <w:ind w:leftChars="-35" w:left="112" w:hangingChars="98" w:hanging="196"/>
                              <w:jc w:val="both"/>
                              <w:rPr>
                                <w:rFonts w:ascii="標楷體" w:eastAsia="標楷體" w:hAnsi="標楷體"/>
                                <w:sz w:val="20"/>
                                <w:szCs w:val="20"/>
                                <w:lang w:val="x-none"/>
                              </w:rPr>
                            </w:pPr>
                            <w:r w:rsidRPr="00C33F36">
                              <w:rPr>
                                <w:rFonts w:ascii="標楷體" w:eastAsia="標楷體" w:hAnsi="標楷體" w:hint="eastAsia"/>
                                <w:sz w:val="20"/>
                                <w:szCs w:val="20"/>
                                <w:lang w:val="x-none"/>
                              </w:rPr>
                              <w:t>2</w:t>
                            </w:r>
                            <w:r w:rsidRPr="00C33F36">
                              <w:rPr>
                                <w:rFonts w:ascii="標楷體" w:eastAsia="標楷體" w:hAnsi="標楷體"/>
                                <w:sz w:val="20"/>
                                <w:szCs w:val="20"/>
                                <w:lang w:val="x-none"/>
                              </w:rPr>
                              <w:t>.</w:t>
                            </w:r>
                            <w:r w:rsidRPr="00C33F36">
                              <w:rPr>
                                <w:rFonts w:ascii="標楷體" w:eastAsia="標楷體" w:hAnsi="標楷體" w:hint="eastAsia"/>
                                <w:sz w:val="20"/>
                                <w:szCs w:val="20"/>
                                <w:lang w:val="x-none"/>
                              </w:rPr>
                              <w:t>未落實填報校園電力設備自主檢查表。</w:t>
                            </w:r>
                          </w:p>
                        </w:tc>
                      </w:tr>
                      <w:tr w:rsidR="002F556B" w:rsidRPr="00A813FD" w14:paraId="4400C9FC" w14:textId="77777777" w:rsidTr="008911B6">
                        <w:trPr>
                          <w:jc w:val="center"/>
                        </w:trPr>
                        <w:tc>
                          <w:tcPr>
                            <w:tcW w:w="567" w:type="dxa"/>
                            <w:vAlign w:val="center"/>
                          </w:tcPr>
                          <w:p w14:paraId="76BD3DDE" w14:textId="77777777" w:rsidR="002F556B" w:rsidRPr="00A813FD" w:rsidRDefault="002F556B" w:rsidP="008911B6">
                            <w:pPr>
                              <w:overflowPunct w:val="0"/>
                              <w:adjustRightInd w:val="0"/>
                              <w:snapToGrid w:val="0"/>
                              <w:spacing w:line="280" w:lineRule="exact"/>
                              <w:jc w:val="center"/>
                              <w:rPr>
                                <w:rFonts w:ascii="標楷體" w:eastAsia="標楷體" w:hAnsi="標楷體"/>
                                <w:spacing w:val="-10"/>
                                <w:sz w:val="20"/>
                                <w:szCs w:val="20"/>
                              </w:rPr>
                            </w:pPr>
                            <w:r w:rsidRPr="00A813FD">
                              <w:rPr>
                                <w:rFonts w:ascii="標楷體" w:eastAsia="標楷體" w:hAnsi="標楷體"/>
                                <w:spacing w:val="-10"/>
                                <w:sz w:val="20"/>
                                <w:szCs w:val="20"/>
                              </w:rPr>
                              <w:t>4</w:t>
                            </w:r>
                          </w:p>
                        </w:tc>
                        <w:tc>
                          <w:tcPr>
                            <w:tcW w:w="1533" w:type="dxa"/>
                            <w:shd w:val="clear" w:color="auto" w:fill="auto"/>
                            <w:vAlign w:val="center"/>
                          </w:tcPr>
                          <w:p w14:paraId="54FB7139" w14:textId="77777777" w:rsidR="002F556B" w:rsidRPr="00C33F36" w:rsidRDefault="002F556B" w:rsidP="008911B6">
                            <w:pPr>
                              <w:overflowPunct w:val="0"/>
                              <w:adjustRightInd w:val="0"/>
                              <w:snapToGrid w:val="0"/>
                              <w:spacing w:line="240" w:lineRule="exact"/>
                              <w:jc w:val="both"/>
                              <w:rPr>
                                <w:rFonts w:ascii="標楷體" w:eastAsia="標楷體" w:hAnsi="標楷體"/>
                                <w:spacing w:val="-6"/>
                                <w:sz w:val="20"/>
                                <w:szCs w:val="20"/>
                                <w:lang w:val="x-none"/>
                              </w:rPr>
                            </w:pPr>
                            <w:r w:rsidRPr="00C33F36">
                              <w:rPr>
                                <w:rFonts w:ascii="標楷體" w:eastAsia="標楷體" w:hAnsi="標楷體" w:hint="eastAsia"/>
                                <w:spacing w:val="-6"/>
                                <w:sz w:val="20"/>
                                <w:szCs w:val="20"/>
                                <w:lang w:val="x-none"/>
                              </w:rPr>
                              <w:t>新港國小</w:t>
                            </w:r>
                          </w:p>
                        </w:tc>
                        <w:tc>
                          <w:tcPr>
                            <w:tcW w:w="4279" w:type="dxa"/>
                            <w:shd w:val="clear" w:color="auto" w:fill="auto"/>
                            <w:vAlign w:val="center"/>
                          </w:tcPr>
                          <w:p w14:paraId="4D33700C" w14:textId="77777777" w:rsidR="002F556B" w:rsidRPr="00C33F36" w:rsidRDefault="002F556B" w:rsidP="008911B6">
                            <w:pPr>
                              <w:overflowPunct w:val="0"/>
                              <w:adjustRightInd w:val="0"/>
                              <w:snapToGrid w:val="0"/>
                              <w:spacing w:line="240" w:lineRule="exact"/>
                              <w:ind w:leftChars="-35" w:left="112" w:hangingChars="98" w:hanging="196"/>
                              <w:jc w:val="both"/>
                              <w:rPr>
                                <w:rFonts w:ascii="標楷體" w:eastAsia="標楷體" w:hAnsi="標楷體"/>
                                <w:sz w:val="20"/>
                                <w:szCs w:val="20"/>
                                <w:lang w:val="x-none"/>
                              </w:rPr>
                            </w:pPr>
                            <w:r w:rsidRPr="00C33F36">
                              <w:rPr>
                                <w:rFonts w:ascii="標楷體" w:eastAsia="標楷體" w:hAnsi="標楷體" w:hint="eastAsia"/>
                                <w:sz w:val="20"/>
                                <w:szCs w:val="20"/>
                                <w:lang w:val="x-none"/>
                              </w:rPr>
                              <w:t>1</w:t>
                            </w:r>
                            <w:r w:rsidRPr="00C33F36">
                              <w:rPr>
                                <w:rFonts w:ascii="標楷體" w:eastAsia="標楷體" w:hAnsi="標楷體"/>
                                <w:sz w:val="20"/>
                                <w:szCs w:val="20"/>
                                <w:lang w:val="x-none"/>
                              </w:rPr>
                              <w:t>.</w:t>
                            </w:r>
                            <w:r w:rsidRPr="00C33F36">
                              <w:rPr>
                                <w:rFonts w:ascii="標楷體" w:eastAsia="標楷體" w:hAnsi="標楷體" w:hint="eastAsia"/>
                                <w:sz w:val="20"/>
                                <w:szCs w:val="20"/>
                                <w:lang w:val="x-none"/>
                              </w:rPr>
                              <w:t>部分冷氣設備未依規定登帳及黏訂財產標籤。</w:t>
                            </w:r>
                          </w:p>
                          <w:p w14:paraId="495E5C1E" w14:textId="77777777" w:rsidR="002F556B" w:rsidRPr="00C33F36" w:rsidRDefault="002F556B" w:rsidP="008911B6">
                            <w:pPr>
                              <w:overflowPunct w:val="0"/>
                              <w:adjustRightInd w:val="0"/>
                              <w:snapToGrid w:val="0"/>
                              <w:spacing w:line="240" w:lineRule="exact"/>
                              <w:ind w:leftChars="-35" w:left="112" w:hangingChars="98" w:hanging="196"/>
                              <w:jc w:val="both"/>
                              <w:rPr>
                                <w:rFonts w:ascii="標楷體" w:eastAsia="標楷體" w:hAnsi="標楷體"/>
                                <w:sz w:val="20"/>
                                <w:szCs w:val="20"/>
                                <w:lang w:val="x-none"/>
                              </w:rPr>
                            </w:pPr>
                            <w:r w:rsidRPr="00C33F36">
                              <w:rPr>
                                <w:rFonts w:ascii="標楷體" w:eastAsia="標楷體" w:hAnsi="標楷體" w:hint="eastAsia"/>
                                <w:sz w:val="20"/>
                                <w:szCs w:val="20"/>
                                <w:lang w:val="x-none"/>
                              </w:rPr>
                              <w:t>2</w:t>
                            </w:r>
                            <w:r w:rsidRPr="00C33F36">
                              <w:rPr>
                                <w:rFonts w:ascii="標楷體" w:eastAsia="標楷體" w:hAnsi="標楷體"/>
                                <w:sz w:val="20"/>
                                <w:szCs w:val="20"/>
                                <w:lang w:val="x-none"/>
                              </w:rPr>
                              <w:t>.</w:t>
                            </w:r>
                            <w:r w:rsidRPr="00C33F36">
                              <w:rPr>
                                <w:rFonts w:ascii="標楷體" w:eastAsia="標楷體" w:hAnsi="標楷體" w:hint="eastAsia"/>
                                <w:sz w:val="20"/>
                                <w:szCs w:val="20"/>
                                <w:lang w:val="x-none"/>
                              </w:rPr>
                              <w:t>電力設備安全檢查維護作業未盡周妥。</w:t>
                            </w:r>
                          </w:p>
                        </w:tc>
                      </w:tr>
                      <w:tr w:rsidR="002F556B" w:rsidRPr="00A813FD" w14:paraId="52427930" w14:textId="77777777" w:rsidTr="008911B6">
                        <w:trPr>
                          <w:jc w:val="center"/>
                        </w:trPr>
                        <w:tc>
                          <w:tcPr>
                            <w:tcW w:w="567" w:type="dxa"/>
                            <w:vAlign w:val="center"/>
                          </w:tcPr>
                          <w:p w14:paraId="6D518F47" w14:textId="77777777" w:rsidR="002F556B" w:rsidRPr="00A813FD" w:rsidRDefault="002F556B" w:rsidP="008911B6">
                            <w:pPr>
                              <w:overflowPunct w:val="0"/>
                              <w:adjustRightInd w:val="0"/>
                              <w:snapToGrid w:val="0"/>
                              <w:spacing w:line="280" w:lineRule="exact"/>
                              <w:jc w:val="center"/>
                              <w:rPr>
                                <w:rFonts w:ascii="標楷體" w:eastAsia="標楷體" w:hAnsi="標楷體"/>
                                <w:spacing w:val="-10"/>
                                <w:sz w:val="20"/>
                                <w:szCs w:val="20"/>
                              </w:rPr>
                            </w:pPr>
                            <w:r w:rsidRPr="00A813FD">
                              <w:rPr>
                                <w:rFonts w:ascii="標楷體" w:eastAsia="標楷體" w:hAnsi="標楷體"/>
                                <w:spacing w:val="-10"/>
                                <w:sz w:val="20"/>
                                <w:szCs w:val="20"/>
                              </w:rPr>
                              <w:t>5</w:t>
                            </w:r>
                          </w:p>
                        </w:tc>
                        <w:tc>
                          <w:tcPr>
                            <w:tcW w:w="1533" w:type="dxa"/>
                            <w:shd w:val="clear" w:color="auto" w:fill="auto"/>
                            <w:vAlign w:val="center"/>
                          </w:tcPr>
                          <w:p w14:paraId="6CF2829D" w14:textId="77777777" w:rsidR="002F556B" w:rsidRPr="00D94BB7" w:rsidRDefault="002F556B" w:rsidP="008911B6">
                            <w:pPr>
                              <w:overflowPunct w:val="0"/>
                              <w:adjustRightInd w:val="0"/>
                              <w:snapToGrid w:val="0"/>
                              <w:spacing w:line="240" w:lineRule="exact"/>
                              <w:jc w:val="both"/>
                              <w:rPr>
                                <w:rFonts w:ascii="標楷體" w:eastAsia="標楷體" w:hAnsi="標楷體"/>
                                <w:spacing w:val="-6"/>
                                <w:sz w:val="20"/>
                                <w:szCs w:val="20"/>
                                <w:lang w:val="x-none"/>
                              </w:rPr>
                            </w:pPr>
                            <w:r w:rsidRPr="00D94BB7">
                              <w:rPr>
                                <w:rFonts w:ascii="標楷體" w:eastAsia="標楷體" w:hAnsi="標楷體" w:hint="eastAsia"/>
                                <w:spacing w:val="-6"/>
                                <w:sz w:val="20"/>
                                <w:szCs w:val="20"/>
                                <w:lang w:val="x-none"/>
                              </w:rPr>
                              <w:t>鳳岡國小</w:t>
                            </w:r>
                          </w:p>
                        </w:tc>
                        <w:tc>
                          <w:tcPr>
                            <w:tcW w:w="4279" w:type="dxa"/>
                            <w:shd w:val="clear" w:color="auto" w:fill="auto"/>
                          </w:tcPr>
                          <w:p w14:paraId="2E89A990" w14:textId="77777777" w:rsidR="002F556B" w:rsidRDefault="002F556B" w:rsidP="008911B6">
                            <w:pPr>
                              <w:overflowPunct w:val="0"/>
                              <w:adjustRightInd w:val="0"/>
                              <w:snapToGrid w:val="0"/>
                              <w:spacing w:line="240" w:lineRule="exact"/>
                              <w:ind w:leftChars="-35" w:left="112" w:hangingChars="98" w:hanging="196"/>
                              <w:jc w:val="both"/>
                              <w:rPr>
                                <w:rFonts w:ascii="標楷體" w:eastAsia="標楷體" w:hAnsi="標楷體"/>
                                <w:sz w:val="20"/>
                                <w:szCs w:val="20"/>
                                <w:lang w:val="x-none"/>
                              </w:rPr>
                            </w:pPr>
                            <w:r w:rsidRPr="0069422A">
                              <w:rPr>
                                <w:rFonts w:ascii="標楷體" w:eastAsia="標楷體" w:hAnsi="標楷體" w:hint="eastAsia"/>
                                <w:sz w:val="20"/>
                                <w:szCs w:val="20"/>
                                <w:lang w:val="x-none"/>
                              </w:rPr>
                              <w:t>1</w:t>
                            </w:r>
                            <w:r w:rsidRPr="00D94BB7">
                              <w:rPr>
                                <w:rFonts w:ascii="標楷體" w:eastAsia="標楷體" w:hAnsi="標楷體" w:hint="eastAsia"/>
                                <w:sz w:val="20"/>
                                <w:szCs w:val="20"/>
                                <w:lang w:val="x-none"/>
                              </w:rPr>
                              <w:t>.部分冷氣設備未依規定登帳及黏訂財產標籤，部分逾保存年限箱型冷氣待討報廢事宜。</w:t>
                            </w:r>
                          </w:p>
                          <w:p w14:paraId="723ABBC5" w14:textId="77777777" w:rsidR="002F556B" w:rsidRPr="0069422A" w:rsidRDefault="002F556B" w:rsidP="008911B6">
                            <w:pPr>
                              <w:overflowPunct w:val="0"/>
                              <w:adjustRightInd w:val="0"/>
                              <w:snapToGrid w:val="0"/>
                              <w:spacing w:line="240" w:lineRule="exact"/>
                              <w:ind w:leftChars="-35" w:left="112" w:hangingChars="98" w:hanging="196"/>
                              <w:jc w:val="both"/>
                              <w:rPr>
                                <w:rFonts w:ascii="標楷體" w:eastAsia="標楷體" w:hAnsi="標楷體"/>
                                <w:sz w:val="20"/>
                                <w:szCs w:val="20"/>
                                <w:lang w:val="x-none"/>
                              </w:rPr>
                            </w:pPr>
                            <w:r w:rsidRPr="0069422A">
                              <w:rPr>
                                <w:rFonts w:ascii="標楷體" w:eastAsia="標楷體" w:hAnsi="標楷體"/>
                                <w:sz w:val="20"/>
                                <w:szCs w:val="20"/>
                                <w:lang w:val="x-none"/>
                              </w:rPr>
                              <w:t>2.</w:t>
                            </w:r>
                            <w:r w:rsidRPr="0069422A">
                              <w:rPr>
                                <w:rFonts w:ascii="標楷體" w:eastAsia="標楷體" w:hAnsi="標楷體" w:hint="eastAsia"/>
                                <w:sz w:val="20"/>
                                <w:szCs w:val="20"/>
                                <w:lang w:val="x-none"/>
                              </w:rPr>
                              <w:t>未落實填報校園電力設備自主檢查表，且未依規定檢修班級冷氣及清洗濾網與巡檢室外機，</w:t>
                            </w:r>
                          </w:p>
                        </w:tc>
                      </w:tr>
                      <w:tr w:rsidR="002F556B" w:rsidRPr="00A813FD" w14:paraId="5E72D3D7" w14:textId="77777777" w:rsidTr="008911B6">
                        <w:trPr>
                          <w:jc w:val="center"/>
                        </w:trPr>
                        <w:tc>
                          <w:tcPr>
                            <w:tcW w:w="6379" w:type="dxa"/>
                            <w:gridSpan w:val="3"/>
                            <w:tcBorders>
                              <w:top w:val="single" w:sz="4" w:space="0" w:color="auto"/>
                              <w:left w:val="nil"/>
                              <w:bottom w:val="nil"/>
                              <w:right w:val="nil"/>
                            </w:tcBorders>
                            <w:vAlign w:val="center"/>
                          </w:tcPr>
                          <w:p w14:paraId="5B3013C2" w14:textId="3EB87464" w:rsidR="002F556B" w:rsidRPr="007B041F" w:rsidRDefault="002F556B" w:rsidP="008911B6">
                            <w:pPr>
                              <w:overflowPunct w:val="0"/>
                              <w:snapToGrid w:val="0"/>
                              <w:spacing w:line="260" w:lineRule="exact"/>
                              <w:ind w:leftChars="-23" w:left="808" w:hangingChars="502" w:hanging="863"/>
                              <w:jc w:val="both"/>
                              <w:rPr>
                                <w:rFonts w:ascii="標楷體" w:eastAsia="標楷體" w:hAnsi="標楷體"/>
                                <w:spacing w:val="-4"/>
                                <w:sz w:val="18"/>
                                <w:szCs w:val="18"/>
                              </w:rPr>
                            </w:pPr>
                            <w:r w:rsidRPr="007B041F">
                              <w:rPr>
                                <w:rFonts w:ascii="標楷體" w:eastAsia="標楷體" w:hAnsi="標楷體" w:hint="eastAsia"/>
                                <w:spacing w:val="-4"/>
                                <w:sz w:val="18"/>
                                <w:szCs w:val="18"/>
                              </w:rPr>
                              <w:t>資料來源：整理自</w:t>
                            </w:r>
                            <w:r>
                              <w:rPr>
                                <w:rFonts w:ascii="標楷體" w:eastAsia="標楷體" w:hAnsi="標楷體" w:hint="eastAsia"/>
                                <w:spacing w:val="-4"/>
                                <w:sz w:val="18"/>
                                <w:szCs w:val="18"/>
                              </w:rPr>
                              <w:t>新竹縣立</w:t>
                            </w:r>
                            <w:r w:rsidRPr="007D6E55">
                              <w:rPr>
                                <w:rFonts w:ascii="標楷體" w:eastAsia="標楷體" w:hAnsi="標楷體" w:hint="eastAsia"/>
                                <w:spacing w:val="-4"/>
                                <w:sz w:val="18"/>
                                <w:szCs w:val="18"/>
                              </w:rPr>
                              <w:t>六家高級中學（國中部）</w:t>
                            </w:r>
                            <w:r w:rsidRPr="007B041F">
                              <w:rPr>
                                <w:rFonts w:ascii="標楷體" w:eastAsia="標楷體" w:hAnsi="標楷體" w:hint="eastAsia"/>
                                <w:spacing w:val="-4"/>
                                <w:sz w:val="18"/>
                                <w:szCs w:val="18"/>
                              </w:rPr>
                              <w:t>、</w:t>
                            </w:r>
                            <w:r w:rsidRPr="007D6E55">
                              <w:rPr>
                                <w:rFonts w:ascii="標楷體" w:eastAsia="標楷體" w:hAnsi="標楷體" w:hint="eastAsia"/>
                                <w:spacing w:val="-4"/>
                                <w:sz w:val="18"/>
                                <w:szCs w:val="18"/>
                              </w:rPr>
                              <w:t>北平華德福實驗學校</w:t>
                            </w:r>
                            <w:r w:rsidRPr="007B041F">
                              <w:rPr>
                                <w:rFonts w:ascii="標楷體" w:eastAsia="標楷體" w:hAnsi="標楷體" w:hint="eastAsia"/>
                                <w:spacing w:val="-4"/>
                                <w:sz w:val="18"/>
                                <w:szCs w:val="18"/>
                              </w:rPr>
                              <w:t>、</w:t>
                            </w:r>
                            <w:r w:rsidRPr="007D6E55">
                              <w:rPr>
                                <w:rFonts w:ascii="標楷體" w:eastAsia="標楷體" w:hAnsi="標楷體" w:hint="eastAsia"/>
                                <w:spacing w:val="-4"/>
                                <w:sz w:val="18"/>
                                <w:szCs w:val="18"/>
                              </w:rPr>
                              <w:t>新社</w:t>
                            </w:r>
                            <w:r w:rsidRPr="007B041F">
                              <w:rPr>
                                <w:rFonts w:ascii="標楷體" w:eastAsia="標楷體" w:hAnsi="標楷體" w:hint="eastAsia"/>
                                <w:spacing w:val="-4"/>
                                <w:sz w:val="18"/>
                                <w:szCs w:val="18"/>
                              </w:rPr>
                              <w:t>國小、</w:t>
                            </w:r>
                            <w:r>
                              <w:rPr>
                                <w:rFonts w:ascii="標楷體" w:eastAsia="標楷體" w:hAnsi="標楷體" w:hint="eastAsia"/>
                                <w:spacing w:val="-4"/>
                                <w:sz w:val="18"/>
                                <w:szCs w:val="18"/>
                              </w:rPr>
                              <w:t>新港</w:t>
                            </w:r>
                            <w:r w:rsidRPr="007B041F">
                              <w:rPr>
                                <w:rFonts w:ascii="標楷體" w:eastAsia="標楷體" w:hAnsi="標楷體" w:hint="eastAsia"/>
                                <w:spacing w:val="-4"/>
                                <w:sz w:val="18"/>
                                <w:szCs w:val="18"/>
                              </w:rPr>
                              <w:t>國小及</w:t>
                            </w:r>
                            <w:r w:rsidRPr="007D6E55">
                              <w:rPr>
                                <w:rFonts w:ascii="標楷體" w:eastAsia="標楷體" w:hAnsi="標楷體" w:hint="eastAsia"/>
                                <w:spacing w:val="-4"/>
                                <w:sz w:val="18"/>
                                <w:szCs w:val="18"/>
                              </w:rPr>
                              <w:t>鳳岡</w:t>
                            </w:r>
                            <w:r w:rsidRPr="007B041F">
                              <w:rPr>
                                <w:rFonts w:ascii="標楷體" w:eastAsia="標楷體" w:hAnsi="標楷體" w:hint="eastAsia"/>
                                <w:spacing w:val="-4"/>
                                <w:sz w:val="18"/>
                                <w:szCs w:val="18"/>
                              </w:rPr>
                              <w:t>國小提供資料。</w:t>
                            </w:r>
                          </w:p>
                        </w:tc>
                      </w:tr>
                    </w:tbl>
                    <w:p w14:paraId="7635BB30" w14:textId="77777777" w:rsidR="002F556B" w:rsidRPr="00971D6B" w:rsidRDefault="002F556B" w:rsidP="008911B6"/>
                  </w:txbxContent>
                </v:textbox>
                <w10:wrap type="square" anchorx="margin" anchory="margin"/>
              </v:shape>
            </w:pict>
          </mc:Fallback>
        </mc:AlternateContent>
      </w:r>
      <w:r w:rsidR="008911B6" w:rsidRPr="00936CB6">
        <w:rPr>
          <w:rFonts w:hAnsi="標楷體" w:hint="eastAsia"/>
          <w:noProof/>
        </w:rPr>
        <w:t>教育局為維護校園用電安全，並提供學生適溫之學習環境，辦理「公立高級中等以下學校電力系統改善暨冷氣裝設計畫」，經申請教育部於109年10月21日以中央特別統籌分配稅款匡列3億636萬元</w:t>
      </w:r>
      <w:r w:rsidR="008911B6">
        <w:rPr>
          <w:rFonts w:hAnsi="標楷體" w:hint="eastAsia"/>
          <w:noProof/>
        </w:rPr>
        <w:t>（</w:t>
      </w:r>
      <w:r w:rsidR="008911B6" w:rsidRPr="00936CB6">
        <w:rPr>
          <w:rFonts w:hAnsi="標楷體" w:hint="eastAsia"/>
          <w:noProof/>
        </w:rPr>
        <w:t>中央全額補助</w:t>
      </w:r>
      <w:r w:rsidR="008911B6">
        <w:rPr>
          <w:rFonts w:hAnsi="標楷體" w:hint="eastAsia"/>
          <w:noProof/>
        </w:rPr>
        <w:t>）</w:t>
      </w:r>
      <w:r w:rsidR="008911B6" w:rsidRPr="00936CB6">
        <w:rPr>
          <w:rFonts w:hAnsi="標楷體" w:hint="eastAsia"/>
          <w:noProof/>
        </w:rPr>
        <w:t>，及前瞻基礎建設計畫第3期匡列8</w:t>
      </w:r>
      <w:r w:rsidR="008911B6" w:rsidRPr="00930DB1">
        <w:rPr>
          <w:rFonts w:hAnsi="標楷體" w:hint="eastAsia"/>
          <w:noProof/>
        </w:rPr>
        <w:t>億5,465萬元（中央補助款7億5,208萬元、地方配合款1億257萬元），辦理119所國、中小學校新設（既設）電力系統改善、冷氣機裝設及校園能源管理系統建置。嗣上開計畫執行完成，</w:t>
      </w:r>
      <w:r w:rsidR="009B7432">
        <w:rPr>
          <w:rFonts w:hAnsi="標楷體" w:hint="eastAsia"/>
          <w:noProof/>
        </w:rPr>
        <w:t>該</w:t>
      </w:r>
      <w:r w:rsidR="008911B6" w:rsidRPr="00930DB1">
        <w:rPr>
          <w:rFonts w:hAnsi="標楷體" w:hint="eastAsia"/>
          <w:noProof/>
        </w:rPr>
        <w:t>局續於112年5月12日函督促各校完成相關設備財產登帳程序，及於114年6月19日函研訂「電器安全自主檢查紀錄表」、「配電箱自主檢查紀錄表」等檢查表式，請各校按季檢查校園用電情形依式填報。經查六家高級中學</w:t>
      </w:r>
      <w:r w:rsidR="008911B6" w:rsidRPr="00930DB1">
        <w:rPr>
          <w:rFonts w:hAnsi="標楷體" w:hint="eastAsia"/>
          <w:lang w:val="x-none"/>
        </w:rPr>
        <w:t>（國中部）</w:t>
      </w:r>
      <w:r w:rsidR="008911B6" w:rsidRPr="00930DB1">
        <w:rPr>
          <w:rFonts w:hAnsi="標楷體" w:hint="eastAsia"/>
          <w:noProof/>
        </w:rPr>
        <w:t>等5校冷氣設備財產管理及使用維護與用電安全檢查情形，核有</w:t>
      </w:r>
      <w:r w:rsidR="008911B6" w:rsidRPr="00930DB1">
        <w:rPr>
          <w:rFonts w:ascii="新細明體" w:eastAsia="新細明體" w:hAnsi="新細明體" w:hint="eastAsia"/>
          <w:noProof/>
        </w:rPr>
        <w:t>：</w:t>
      </w:r>
      <w:r w:rsidR="008911B6" w:rsidRPr="00930DB1">
        <w:rPr>
          <w:rFonts w:hAnsi="標楷體" w:hint="eastAsia"/>
          <w:noProof/>
        </w:rPr>
        <w:t>部分冷氣設</w:t>
      </w:r>
      <w:r w:rsidR="008911B6" w:rsidRPr="00936CB6">
        <w:rPr>
          <w:rFonts w:hAnsi="標楷體" w:hint="eastAsia"/>
          <w:noProof/>
        </w:rPr>
        <w:t>備未依規定登帳及黏訂財產標籤、未落實填報校園電力設備自主檢查表、未依規定檢修班級冷氣及清洗濾網等情事</w:t>
      </w:r>
      <w:r w:rsidR="008911B6">
        <w:rPr>
          <w:rFonts w:hAnsi="標楷體" w:hint="eastAsia"/>
          <w:noProof/>
        </w:rPr>
        <w:t>（表9）</w:t>
      </w:r>
      <w:r w:rsidR="008911B6" w:rsidRPr="00936CB6">
        <w:rPr>
          <w:rFonts w:hAnsi="標楷體" w:hint="eastAsia"/>
          <w:noProof/>
        </w:rPr>
        <w:t>，</w:t>
      </w:r>
      <w:r w:rsidR="008911B6">
        <w:rPr>
          <w:rFonts w:hAnsi="標楷體" w:hint="eastAsia"/>
          <w:noProof/>
        </w:rPr>
        <w:t>經函請該局</w:t>
      </w:r>
      <w:r w:rsidR="008911B6" w:rsidRPr="00936CB6">
        <w:rPr>
          <w:rFonts w:hAnsi="標楷體" w:hint="eastAsia"/>
          <w:noProof/>
        </w:rPr>
        <w:t>督促及輔導</w:t>
      </w:r>
      <w:r w:rsidR="008911B6">
        <w:rPr>
          <w:rFonts w:hAnsi="標楷體" w:hint="eastAsia"/>
          <w:noProof/>
        </w:rPr>
        <w:t>學校</w:t>
      </w:r>
      <w:r w:rsidR="008911B6" w:rsidRPr="00936CB6">
        <w:rPr>
          <w:rFonts w:hAnsi="標楷體" w:hint="eastAsia"/>
          <w:noProof/>
        </w:rPr>
        <w:t>完成改善</w:t>
      </w:r>
      <w:r w:rsidR="008911B6" w:rsidRPr="000F1A86">
        <w:rPr>
          <w:rFonts w:hint="eastAsia"/>
          <w:bCs/>
          <w:szCs w:val="28"/>
        </w:rPr>
        <w:t>。</w:t>
      </w:r>
      <w:r w:rsidR="008911B6">
        <w:rPr>
          <w:rFonts w:hAnsi="標楷體" w:hint="eastAsia"/>
          <w:lang w:val="x-none"/>
        </w:rPr>
        <w:t>據復：</w:t>
      </w:r>
      <w:r w:rsidR="008911B6" w:rsidRPr="00573521">
        <w:rPr>
          <w:rFonts w:hAnsi="標楷體" w:hint="eastAsia"/>
          <w:lang w:val="x-none"/>
        </w:rPr>
        <w:t>已</w:t>
      </w:r>
      <w:r w:rsidR="008911B6">
        <w:rPr>
          <w:rFonts w:hAnsi="標楷體" w:hint="eastAsia"/>
          <w:lang w:val="x-none"/>
        </w:rPr>
        <w:t>完成冷氣設備財產登帳及黏貼財產標</w:t>
      </w:r>
      <w:r w:rsidR="008911B6" w:rsidRPr="004A3DA6">
        <w:rPr>
          <w:rFonts w:hAnsi="標楷體" w:hint="eastAsia"/>
          <w:lang w:val="x-none"/>
        </w:rPr>
        <w:t>籤</w:t>
      </w:r>
      <w:r w:rsidR="008911B6">
        <w:rPr>
          <w:rFonts w:hAnsi="標楷體" w:hint="eastAsia"/>
          <w:lang w:val="x-none"/>
        </w:rPr>
        <w:t>、報廢逾保存年限之箱型冷氣；</w:t>
      </w:r>
      <w:r w:rsidR="008911B6" w:rsidRPr="00573521">
        <w:rPr>
          <w:rFonts w:hAnsi="標楷體" w:hint="eastAsia"/>
          <w:lang w:val="x-none"/>
        </w:rPr>
        <w:t>督促各校特別注意老舊建築及電氣設備之用電與消防管理，按季填報「校園電力設備自主檢查紀錄表」</w:t>
      </w:r>
      <w:r w:rsidR="008911B6">
        <w:rPr>
          <w:rFonts w:hAnsi="標楷體" w:hint="eastAsia"/>
          <w:lang w:val="x-none"/>
        </w:rPr>
        <w:t>，並</w:t>
      </w:r>
      <w:r w:rsidR="008911B6" w:rsidRPr="00573521">
        <w:rPr>
          <w:rFonts w:hAnsi="標楷體" w:hint="eastAsia"/>
          <w:lang w:val="x-none"/>
        </w:rPr>
        <w:t>妥善保存供日後查核備查使用</w:t>
      </w:r>
      <w:r w:rsidR="008911B6">
        <w:rPr>
          <w:rFonts w:hAnsi="標楷體" w:hint="eastAsia"/>
          <w:lang w:val="x-none"/>
        </w:rPr>
        <w:t>；</w:t>
      </w:r>
      <w:r w:rsidR="008911B6" w:rsidRPr="00573521">
        <w:rPr>
          <w:rFonts w:hAnsi="標楷體" w:hint="eastAsia"/>
          <w:lang w:val="x-none"/>
        </w:rPr>
        <w:t>該局俟各校回傳填報</w:t>
      </w:r>
      <w:r w:rsidR="008911B6">
        <w:rPr>
          <w:rFonts w:hAnsi="標楷體" w:hint="eastAsia"/>
          <w:lang w:val="x-none"/>
        </w:rPr>
        <w:t>紀錄表</w:t>
      </w:r>
      <w:r w:rsidR="008911B6" w:rsidRPr="00573521">
        <w:rPr>
          <w:rFonts w:hAnsi="標楷體" w:hint="eastAsia"/>
          <w:lang w:val="x-none"/>
        </w:rPr>
        <w:t>，檢視是否落實執行用電安全檢查，</w:t>
      </w:r>
      <w:r w:rsidR="008911B6">
        <w:rPr>
          <w:rFonts w:hAnsi="標楷體" w:hint="eastAsia"/>
          <w:lang w:val="x-none"/>
        </w:rPr>
        <w:t>及視設備</w:t>
      </w:r>
      <w:r w:rsidR="008911B6" w:rsidRPr="00573521">
        <w:rPr>
          <w:rFonts w:hAnsi="標楷體" w:hint="eastAsia"/>
          <w:lang w:val="x-none"/>
        </w:rPr>
        <w:t>缺失情況編列經費改善。</w:t>
      </w:r>
    </w:p>
    <w:p w14:paraId="0C9D4DEA" w14:textId="369113EC" w:rsidR="008911B6" w:rsidRPr="007204B9" w:rsidRDefault="008911B6" w:rsidP="009A431C">
      <w:pPr>
        <w:pStyle w:val="ac"/>
        <w:adjustRightInd/>
        <w:spacing w:beforeLines="20" w:before="72" w:afterLines="0" w:after="0"/>
        <w:ind w:firstLine="288"/>
        <w:rPr>
          <w:color w:val="000000" w:themeColor="text1"/>
        </w:rPr>
      </w:pPr>
      <w:r>
        <w:rPr>
          <w:rFonts w:hint="eastAsia"/>
          <w:color w:val="000000" w:themeColor="text1"/>
        </w:rPr>
        <w:t>（七）</w:t>
      </w:r>
      <w:r w:rsidRPr="004735DD">
        <w:rPr>
          <w:rFonts w:hint="eastAsia"/>
          <w:color w:val="000000" w:themeColor="text1"/>
        </w:rPr>
        <w:t>積極爭取經費提升學童學習環境及午餐食材品質，惟部分學校辦理相關採購程序及工程品質管理作業仍有諸多缺失，允宜檢討改善。</w:t>
      </w:r>
    </w:p>
    <w:p w14:paraId="09C2C7E7" w14:textId="76B605FE" w:rsidR="008911B6" w:rsidRPr="00E6659A" w:rsidRDefault="009A431C" w:rsidP="009A431C">
      <w:pPr>
        <w:pStyle w:val="af2"/>
        <w:overflowPunct w:val="0"/>
        <w:spacing w:after="0"/>
        <w:ind w:firstLine="480"/>
        <w:rPr>
          <w:b/>
          <w:lang w:val="x-none"/>
        </w:rPr>
      </w:pPr>
      <w:r w:rsidRPr="00A372E6">
        <w:rPr>
          <w:noProof/>
          <w:color w:val="000000" w:themeColor="text1"/>
        </w:rPr>
        <mc:AlternateContent>
          <mc:Choice Requires="wps">
            <w:drawing>
              <wp:anchor distT="45720" distB="45720" distL="36195" distR="36195" simplePos="0" relativeHeight="251935744" behindDoc="0" locked="0" layoutInCell="1" allowOverlap="1" wp14:anchorId="5F557C12" wp14:editId="40E82826">
                <wp:simplePos x="0" y="0"/>
                <wp:positionH relativeFrom="column">
                  <wp:posOffset>1921510</wp:posOffset>
                </wp:positionH>
                <wp:positionV relativeFrom="paragraph">
                  <wp:posOffset>2148840</wp:posOffset>
                </wp:positionV>
                <wp:extent cx="4305300" cy="4802505"/>
                <wp:effectExtent l="0" t="0" r="0" b="0"/>
                <wp:wrapSquare wrapText="bothSides"/>
                <wp:docPr id="823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05300" cy="4802505"/>
                        </a:xfrm>
                        <a:prstGeom prst="rect">
                          <a:avLst/>
                        </a:prstGeom>
                        <a:noFill/>
                        <a:ln w="9525">
                          <a:noFill/>
                          <a:miter lim="800000"/>
                          <a:headEnd/>
                          <a:tailEnd/>
                        </a:ln>
                      </wps:spPr>
                      <wps:txbx>
                        <w:txbxContent>
                          <w:tbl>
                            <w:tblPr>
                              <w:tblStyle w:val="40"/>
                              <w:tblW w:w="6379" w:type="dxa"/>
                              <w:jc w:val="center"/>
                              <w:tblLook w:val="04A0" w:firstRow="1" w:lastRow="0" w:firstColumn="1" w:lastColumn="0" w:noHBand="0" w:noVBand="1"/>
                            </w:tblPr>
                            <w:tblGrid>
                              <w:gridCol w:w="448"/>
                              <w:gridCol w:w="970"/>
                              <w:gridCol w:w="4961"/>
                            </w:tblGrid>
                            <w:tr w:rsidR="002F556B" w:rsidRPr="00123C91" w14:paraId="646EA34B" w14:textId="77777777" w:rsidTr="008911B6">
                              <w:trPr>
                                <w:jc w:val="center"/>
                              </w:trPr>
                              <w:tc>
                                <w:tcPr>
                                  <w:tcW w:w="6379" w:type="dxa"/>
                                  <w:gridSpan w:val="3"/>
                                  <w:tcBorders>
                                    <w:top w:val="nil"/>
                                    <w:left w:val="nil"/>
                                    <w:bottom w:val="single" w:sz="4" w:space="0" w:color="auto"/>
                                    <w:right w:val="nil"/>
                                  </w:tcBorders>
                                </w:tcPr>
                                <w:p w14:paraId="3AD6FB2C" w14:textId="77777777" w:rsidR="002F556B" w:rsidRPr="00123C91" w:rsidRDefault="002F556B" w:rsidP="008911B6">
                                  <w:pPr>
                                    <w:overflowPunct w:val="0"/>
                                    <w:snapToGrid w:val="0"/>
                                    <w:spacing w:afterLines="20" w:after="72" w:line="320" w:lineRule="exact"/>
                                    <w:jc w:val="center"/>
                                    <w:rPr>
                                      <w:rFonts w:ascii="標楷體" w:eastAsia="標楷體" w:hAnsi="標楷體"/>
                                      <w:b/>
                                      <w:szCs w:val="24"/>
                                    </w:rPr>
                                  </w:pPr>
                                  <w:r w:rsidRPr="00123C91">
                                    <w:rPr>
                                      <w:rFonts w:ascii="標楷體" w:eastAsia="標楷體" w:hAnsi="標楷體" w:hint="eastAsia"/>
                                      <w:b/>
                                      <w:szCs w:val="24"/>
                                    </w:rPr>
                                    <w:t>表</w:t>
                                  </w:r>
                                  <w:r>
                                    <w:rPr>
                                      <w:rFonts w:ascii="標楷體" w:eastAsia="標楷體" w:hAnsi="標楷體"/>
                                      <w:b/>
                                      <w:szCs w:val="24"/>
                                    </w:rPr>
                                    <w:t>10</w:t>
                                  </w:r>
                                  <w:r>
                                    <w:rPr>
                                      <w:rFonts w:ascii="標楷體" w:eastAsia="標楷體" w:hAnsi="標楷體" w:hint="eastAsia"/>
                                      <w:b/>
                                      <w:szCs w:val="24"/>
                                    </w:rPr>
                                    <w:t xml:space="preserve">　</w:t>
                                  </w:r>
                                  <w:r w:rsidRPr="00043CAD">
                                    <w:rPr>
                                      <w:rFonts w:ascii="標楷體" w:eastAsia="標楷體" w:hAnsi="標楷體" w:hint="eastAsia"/>
                                      <w:b/>
                                      <w:szCs w:val="24"/>
                                    </w:rPr>
                                    <w:t>採購程序及工程品質管理</w:t>
                                  </w:r>
                                  <w:r w:rsidRPr="00123C91">
                                    <w:rPr>
                                      <w:rFonts w:ascii="標楷體" w:eastAsia="標楷體" w:hAnsi="標楷體" w:hint="eastAsia"/>
                                      <w:b/>
                                      <w:szCs w:val="24"/>
                                    </w:rPr>
                                    <w:t>缺失</w:t>
                                  </w:r>
                                </w:p>
                              </w:tc>
                            </w:tr>
                            <w:tr w:rsidR="002F556B" w:rsidRPr="00123C91" w14:paraId="47F64323" w14:textId="77777777" w:rsidTr="009A431C">
                              <w:trPr>
                                <w:trHeight w:val="510"/>
                                <w:jc w:val="center"/>
                              </w:trPr>
                              <w:tc>
                                <w:tcPr>
                                  <w:tcW w:w="448" w:type="dxa"/>
                                  <w:tcBorders>
                                    <w:top w:val="single" w:sz="4" w:space="0" w:color="auto"/>
                                  </w:tcBorders>
                                  <w:shd w:val="clear" w:color="auto" w:fill="E2EFD9" w:themeFill="accent6" w:themeFillTint="33"/>
                                  <w:vAlign w:val="center"/>
                                </w:tcPr>
                                <w:p w14:paraId="037B6C0F" w14:textId="77777777" w:rsidR="002F556B" w:rsidRPr="009B7432" w:rsidRDefault="002F556B" w:rsidP="009B7432">
                                  <w:pPr>
                                    <w:overflowPunct w:val="0"/>
                                    <w:adjustRightInd w:val="0"/>
                                    <w:snapToGrid w:val="0"/>
                                    <w:ind w:leftChars="-46" w:left="-110" w:rightChars="-41" w:right="-98" w:firstLineChars="7" w:firstLine="14"/>
                                    <w:jc w:val="center"/>
                                    <w:rPr>
                                      <w:rFonts w:ascii="標楷體" w:eastAsia="標楷體" w:hAnsi="標楷體"/>
                                      <w:sz w:val="20"/>
                                      <w:szCs w:val="20"/>
                                    </w:rPr>
                                  </w:pPr>
                                  <w:r w:rsidRPr="009B7432">
                                    <w:rPr>
                                      <w:rFonts w:ascii="標楷體" w:eastAsia="標楷體" w:hAnsi="標楷體" w:hint="eastAsia"/>
                                      <w:sz w:val="20"/>
                                      <w:szCs w:val="20"/>
                                      <w:lang w:eastAsia="zh-HK"/>
                                    </w:rPr>
                                    <w:t>項次</w:t>
                                  </w:r>
                                </w:p>
                              </w:tc>
                              <w:tc>
                                <w:tcPr>
                                  <w:tcW w:w="970" w:type="dxa"/>
                                  <w:tcBorders>
                                    <w:top w:val="single" w:sz="4" w:space="0" w:color="auto"/>
                                  </w:tcBorders>
                                  <w:shd w:val="clear" w:color="auto" w:fill="E2EFD9" w:themeFill="accent6" w:themeFillTint="33"/>
                                  <w:vAlign w:val="center"/>
                                </w:tcPr>
                                <w:p w14:paraId="30ED3FEF" w14:textId="77777777" w:rsidR="002F556B" w:rsidRPr="009B7432" w:rsidRDefault="002F556B" w:rsidP="009B7432">
                                  <w:pPr>
                                    <w:overflowPunct w:val="0"/>
                                    <w:adjustRightInd w:val="0"/>
                                    <w:snapToGrid w:val="0"/>
                                    <w:ind w:leftChars="-27" w:left="-65" w:rightChars="-32" w:right="-77"/>
                                    <w:jc w:val="center"/>
                                    <w:rPr>
                                      <w:rFonts w:ascii="標楷體" w:eastAsia="標楷體" w:hAnsi="標楷體"/>
                                      <w:sz w:val="20"/>
                                      <w:szCs w:val="20"/>
                                    </w:rPr>
                                  </w:pPr>
                                  <w:r w:rsidRPr="009B7432">
                                    <w:rPr>
                                      <w:rFonts w:ascii="標楷體" w:eastAsia="標楷體" w:hAnsi="標楷體" w:hint="eastAsia"/>
                                      <w:sz w:val="20"/>
                                      <w:szCs w:val="20"/>
                                      <w:lang w:eastAsia="zh-HK"/>
                                    </w:rPr>
                                    <w:t>學校名稱</w:t>
                                  </w:r>
                                </w:p>
                              </w:tc>
                              <w:tc>
                                <w:tcPr>
                                  <w:tcW w:w="4961" w:type="dxa"/>
                                  <w:tcBorders>
                                    <w:top w:val="single" w:sz="4" w:space="0" w:color="auto"/>
                                  </w:tcBorders>
                                  <w:shd w:val="clear" w:color="auto" w:fill="E2EFD9" w:themeFill="accent6" w:themeFillTint="33"/>
                                  <w:vAlign w:val="center"/>
                                </w:tcPr>
                                <w:p w14:paraId="18BA8E6A" w14:textId="77777777" w:rsidR="002F556B" w:rsidRPr="009B7432" w:rsidRDefault="002F556B" w:rsidP="009A431C">
                                  <w:pPr>
                                    <w:overflowPunct w:val="0"/>
                                    <w:adjustRightInd w:val="0"/>
                                    <w:snapToGrid w:val="0"/>
                                    <w:jc w:val="center"/>
                                    <w:rPr>
                                      <w:rFonts w:ascii="標楷體" w:eastAsia="標楷體" w:hAnsi="標楷體"/>
                                      <w:sz w:val="20"/>
                                      <w:szCs w:val="20"/>
                                    </w:rPr>
                                  </w:pPr>
                                  <w:r w:rsidRPr="009B7432">
                                    <w:rPr>
                                      <w:rFonts w:ascii="標楷體" w:eastAsia="標楷體" w:hAnsi="標楷體" w:hint="eastAsia"/>
                                      <w:sz w:val="20"/>
                                      <w:szCs w:val="20"/>
                                    </w:rPr>
                                    <w:t>查核缺失</w:t>
                                  </w:r>
                                </w:p>
                              </w:tc>
                            </w:tr>
                            <w:tr w:rsidR="002F556B" w:rsidRPr="00123C91" w14:paraId="09495F44" w14:textId="77777777" w:rsidTr="008911B6">
                              <w:trPr>
                                <w:trHeight w:val="1125"/>
                                <w:jc w:val="center"/>
                              </w:trPr>
                              <w:tc>
                                <w:tcPr>
                                  <w:tcW w:w="448" w:type="dxa"/>
                                  <w:vAlign w:val="center"/>
                                </w:tcPr>
                                <w:p w14:paraId="4D7A6C42" w14:textId="77777777" w:rsidR="002F556B" w:rsidRPr="00123C91" w:rsidRDefault="002F556B" w:rsidP="008911B6">
                                  <w:pPr>
                                    <w:overflowPunct w:val="0"/>
                                    <w:adjustRightInd w:val="0"/>
                                    <w:snapToGrid w:val="0"/>
                                    <w:spacing w:line="220" w:lineRule="exact"/>
                                    <w:jc w:val="center"/>
                                    <w:rPr>
                                      <w:rFonts w:ascii="標楷體" w:eastAsia="標楷體" w:hAnsi="標楷體"/>
                                      <w:spacing w:val="-10"/>
                                      <w:sz w:val="20"/>
                                      <w:szCs w:val="20"/>
                                    </w:rPr>
                                  </w:pPr>
                                  <w:r w:rsidRPr="00123C91">
                                    <w:rPr>
                                      <w:rFonts w:ascii="標楷體" w:eastAsia="標楷體" w:hAnsi="標楷體"/>
                                      <w:spacing w:val="-10"/>
                                      <w:sz w:val="20"/>
                                      <w:szCs w:val="20"/>
                                    </w:rPr>
                                    <w:t>1</w:t>
                                  </w:r>
                                </w:p>
                              </w:tc>
                              <w:tc>
                                <w:tcPr>
                                  <w:tcW w:w="970" w:type="dxa"/>
                                  <w:shd w:val="clear" w:color="auto" w:fill="auto"/>
                                  <w:vAlign w:val="center"/>
                                </w:tcPr>
                                <w:p w14:paraId="6C97F1F2" w14:textId="77777777" w:rsidR="002F556B" w:rsidRPr="00123C91" w:rsidRDefault="002F556B" w:rsidP="008911B6">
                                  <w:pPr>
                                    <w:overflowPunct w:val="0"/>
                                    <w:adjustRightInd w:val="0"/>
                                    <w:snapToGrid w:val="0"/>
                                    <w:spacing w:line="220" w:lineRule="exact"/>
                                    <w:jc w:val="both"/>
                                    <w:rPr>
                                      <w:rFonts w:ascii="標楷體" w:eastAsia="標楷體" w:hAnsi="標楷體"/>
                                      <w:spacing w:val="-6"/>
                                      <w:sz w:val="20"/>
                                      <w:szCs w:val="20"/>
                                      <w:lang w:val="x-none"/>
                                    </w:rPr>
                                  </w:pPr>
                                  <w:r w:rsidRPr="00123C91">
                                    <w:rPr>
                                      <w:rFonts w:ascii="標楷體" w:eastAsia="標楷體" w:hAnsi="標楷體" w:hint="eastAsia"/>
                                      <w:spacing w:val="-6"/>
                                      <w:sz w:val="20"/>
                                      <w:szCs w:val="20"/>
                                      <w:lang w:val="x-none"/>
                                    </w:rPr>
                                    <w:t>六家高級中學（國中部）</w:t>
                                  </w:r>
                                </w:p>
                              </w:tc>
                              <w:tc>
                                <w:tcPr>
                                  <w:tcW w:w="4961" w:type="dxa"/>
                                  <w:shd w:val="clear" w:color="auto" w:fill="auto"/>
                                  <w:vAlign w:val="center"/>
                                </w:tcPr>
                                <w:p w14:paraId="1C29C62E" w14:textId="77777777" w:rsidR="002F556B" w:rsidRPr="00123C91" w:rsidRDefault="002F556B" w:rsidP="008911B6">
                                  <w:pPr>
                                    <w:overflowPunct w:val="0"/>
                                    <w:adjustRightInd w:val="0"/>
                                    <w:snapToGrid w:val="0"/>
                                    <w:spacing w:line="220" w:lineRule="exact"/>
                                    <w:ind w:leftChars="-35" w:left="112" w:hangingChars="98" w:hanging="196"/>
                                    <w:jc w:val="both"/>
                                    <w:rPr>
                                      <w:rFonts w:ascii="標楷體" w:eastAsia="標楷體" w:hAnsi="標楷體"/>
                                      <w:sz w:val="20"/>
                                      <w:szCs w:val="20"/>
                                      <w:lang w:val="x-none"/>
                                    </w:rPr>
                                  </w:pPr>
                                  <w:r w:rsidRPr="00123C91">
                                    <w:rPr>
                                      <w:rFonts w:ascii="標楷體" w:eastAsia="標楷體" w:hAnsi="標楷體" w:hint="eastAsia"/>
                                      <w:sz w:val="20"/>
                                      <w:szCs w:val="20"/>
                                      <w:lang w:val="x-none"/>
                                    </w:rPr>
                                    <w:t>1</w:t>
                                  </w:r>
                                  <w:r w:rsidRPr="00123C91">
                                    <w:rPr>
                                      <w:rFonts w:ascii="標楷體" w:eastAsia="標楷體" w:hAnsi="標楷體"/>
                                      <w:sz w:val="20"/>
                                      <w:szCs w:val="20"/>
                                      <w:lang w:val="x-none"/>
                                    </w:rPr>
                                    <w:t>.</w:t>
                                  </w:r>
                                  <w:r w:rsidRPr="00123C91">
                                    <w:rPr>
                                      <w:rFonts w:ascii="標楷體" w:eastAsia="標楷體" w:hAnsi="標楷體" w:hint="eastAsia"/>
                                      <w:sz w:val="20"/>
                                      <w:szCs w:val="20"/>
                                      <w:lang w:val="x-none"/>
                                    </w:rPr>
                                    <w:t>辦理冷氣電力改善工程，部分工項規格與契約規範未合，仍予核定及同意驗收付款。</w:t>
                                  </w:r>
                                </w:p>
                                <w:p w14:paraId="09A49088" w14:textId="77777777" w:rsidR="002F556B" w:rsidRPr="00123C91" w:rsidRDefault="002F556B" w:rsidP="008911B6">
                                  <w:pPr>
                                    <w:overflowPunct w:val="0"/>
                                    <w:adjustRightInd w:val="0"/>
                                    <w:snapToGrid w:val="0"/>
                                    <w:spacing w:line="220" w:lineRule="exact"/>
                                    <w:ind w:leftChars="-35" w:left="112" w:hangingChars="98" w:hanging="196"/>
                                    <w:jc w:val="both"/>
                                    <w:rPr>
                                      <w:rFonts w:ascii="標楷體" w:eastAsia="標楷體" w:hAnsi="標楷體"/>
                                      <w:sz w:val="20"/>
                                      <w:szCs w:val="20"/>
                                      <w:lang w:val="x-none"/>
                                    </w:rPr>
                                  </w:pPr>
                                  <w:r w:rsidRPr="00123C91">
                                    <w:rPr>
                                      <w:rFonts w:ascii="標楷體" w:eastAsia="標楷體" w:hAnsi="標楷體" w:hint="eastAsia"/>
                                      <w:sz w:val="20"/>
                                      <w:szCs w:val="20"/>
                                      <w:lang w:val="x-none"/>
                                    </w:rPr>
                                    <w:t>2</w:t>
                                  </w:r>
                                  <w:r w:rsidRPr="00123C91">
                                    <w:rPr>
                                      <w:rFonts w:ascii="標楷體" w:eastAsia="標楷體" w:hAnsi="標楷體"/>
                                      <w:sz w:val="20"/>
                                      <w:szCs w:val="20"/>
                                      <w:lang w:val="x-none"/>
                                    </w:rPr>
                                    <w:t>.</w:t>
                                  </w:r>
                                  <w:r w:rsidRPr="00123C91">
                                    <w:rPr>
                                      <w:rFonts w:ascii="標楷體" w:eastAsia="標楷體" w:hAnsi="標楷體" w:hint="eastAsia"/>
                                      <w:sz w:val="20"/>
                                      <w:szCs w:val="20"/>
                                      <w:lang w:val="x-none"/>
                                    </w:rPr>
                                    <w:t>辦理低壓更新高壓供電電源改善工程，</w:t>
                                  </w:r>
                                  <w:r w:rsidRPr="00E61BD3">
                                    <w:rPr>
                                      <w:rFonts w:ascii="標楷體" w:eastAsia="標楷體" w:hAnsi="標楷體" w:hint="eastAsia"/>
                                      <w:sz w:val="20"/>
                                      <w:szCs w:val="20"/>
                                      <w:lang w:val="x-none"/>
                                    </w:rPr>
                                    <w:t>未於招標文件載明</w:t>
                                  </w:r>
                                  <w:r w:rsidRPr="00123C91">
                                    <w:rPr>
                                      <w:rFonts w:ascii="標楷體" w:eastAsia="標楷體" w:hAnsi="標楷體" w:hint="eastAsia"/>
                                      <w:sz w:val="20"/>
                                      <w:szCs w:val="20"/>
                                      <w:lang w:val="x-none"/>
                                    </w:rPr>
                                    <w:t>品管人員</w:t>
                                  </w:r>
                                  <w:r w:rsidRPr="00E61BD3">
                                    <w:rPr>
                                      <w:rFonts w:ascii="標楷體" w:eastAsia="標楷體" w:hAnsi="標楷體" w:hint="eastAsia"/>
                                      <w:sz w:val="20"/>
                                      <w:szCs w:val="20"/>
                                      <w:lang w:val="x-none"/>
                                    </w:rPr>
                                    <w:t>設置規定</w:t>
                                  </w:r>
                                  <w:r>
                                    <w:rPr>
                                      <w:rFonts w:ascii="標楷體" w:eastAsia="標楷體" w:hAnsi="標楷體" w:hint="eastAsia"/>
                                      <w:sz w:val="20"/>
                                      <w:szCs w:val="20"/>
                                      <w:lang w:val="x-none"/>
                                    </w:rPr>
                                    <w:t>等</w:t>
                                  </w:r>
                                  <w:r w:rsidRPr="00E61BD3">
                                    <w:rPr>
                                      <w:rFonts w:ascii="標楷體" w:eastAsia="標楷體" w:hAnsi="標楷體" w:hint="eastAsia"/>
                                      <w:sz w:val="20"/>
                                      <w:szCs w:val="20"/>
                                      <w:lang w:val="x-none"/>
                                    </w:rPr>
                                    <w:t>，</w:t>
                                  </w:r>
                                  <w:r>
                                    <w:rPr>
                                      <w:rFonts w:ascii="標楷體" w:eastAsia="標楷體" w:hAnsi="標楷體" w:hint="eastAsia"/>
                                      <w:sz w:val="20"/>
                                      <w:szCs w:val="20"/>
                                      <w:lang w:val="x-none"/>
                                    </w:rPr>
                                    <w:t>相關</w:t>
                                  </w:r>
                                  <w:r w:rsidRPr="00123C91">
                                    <w:rPr>
                                      <w:rFonts w:ascii="標楷體" w:eastAsia="標楷體" w:hAnsi="標楷體" w:hint="eastAsia"/>
                                      <w:sz w:val="20"/>
                                      <w:szCs w:val="20"/>
                                      <w:lang w:val="x-none"/>
                                    </w:rPr>
                                    <w:t>品</w:t>
                                  </w:r>
                                  <w:r>
                                    <w:rPr>
                                      <w:rFonts w:ascii="標楷體" w:eastAsia="標楷體" w:hAnsi="標楷體" w:hint="eastAsia"/>
                                      <w:sz w:val="20"/>
                                      <w:szCs w:val="20"/>
                                      <w:lang w:val="x-none"/>
                                    </w:rPr>
                                    <w:t>質</w:t>
                                  </w:r>
                                  <w:r w:rsidRPr="00123C91">
                                    <w:rPr>
                                      <w:rFonts w:ascii="標楷體" w:eastAsia="標楷體" w:hAnsi="標楷體" w:hint="eastAsia"/>
                                      <w:sz w:val="20"/>
                                      <w:szCs w:val="20"/>
                                      <w:lang w:val="x-none"/>
                                    </w:rPr>
                                    <w:t>管</w:t>
                                  </w:r>
                                  <w:r>
                                    <w:rPr>
                                      <w:rFonts w:ascii="標楷體" w:eastAsia="標楷體" w:hAnsi="標楷體" w:hint="eastAsia"/>
                                      <w:sz w:val="20"/>
                                      <w:szCs w:val="20"/>
                                      <w:lang w:val="x-none"/>
                                    </w:rPr>
                                    <w:t>理</w:t>
                                  </w:r>
                                  <w:r w:rsidRPr="00123C91">
                                    <w:rPr>
                                      <w:rFonts w:ascii="標楷體" w:eastAsia="標楷體" w:hAnsi="標楷體" w:hint="eastAsia"/>
                                      <w:sz w:val="20"/>
                                      <w:szCs w:val="20"/>
                                      <w:lang w:val="x-none"/>
                                    </w:rPr>
                                    <w:t>作業</w:t>
                                  </w:r>
                                  <w:r>
                                    <w:rPr>
                                      <w:rFonts w:ascii="標楷體" w:eastAsia="標楷體" w:hAnsi="標楷體" w:hint="eastAsia"/>
                                      <w:sz w:val="20"/>
                                      <w:szCs w:val="20"/>
                                      <w:lang w:val="x-none"/>
                                    </w:rPr>
                                    <w:t>未覈實</w:t>
                                  </w:r>
                                  <w:r w:rsidRPr="00123C91">
                                    <w:rPr>
                                      <w:rFonts w:ascii="標楷體" w:eastAsia="標楷體" w:hAnsi="標楷體" w:hint="eastAsia"/>
                                      <w:sz w:val="20"/>
                                      <w:szCs w:val="20"/>
                                      <w:lang w:val="x-none"/>
                                    </w:rPr>
                                    <w:t>，且未確實將</w:t>
                                  </w:r>
                                  <w:r>
                                    <w:rPr>
                                      <w:rFonts w:ascii="標楷體" w:eastAsia="標楷體" w:hAnsi="標楷體" w:hint="eastAsia"/>
                                      <w:sz w:val="20"/>
                                      <w:szCs w:val="20"/>
                                      <w:lang w:val="x-none"/>
                                    </w:rPr>
                                    <w:t>品</w:t>
                                  </w:r>
                                  <w:r w:rsidRPr="00123C91">
                                    <w:rPr>
                                      <w:rFonts w:ascii="標楷體" w:eastAsia="標楷體" w:hAnsi="標楷體" w:hint="eastAsia"/>
                                      <w:sz w:val="20"/>
                                      <w:szCs w:val="20"/>
                                      <w:lang w:val="x-none"/>
                                    </w:rPr>
                                    <w:t>管及結算資料填報於資訊網路系統。</w:t>
                                  </w:r>
                                </w:p>
                              </w:tc>
                            </w:tr>
                            <w:tr w:rsidR="002F556B" w:rsidRPr="00123C91" w14:paraId="687F88B6" w14:textId="77777777" w:rsidTr="008911B6">
                              <w:trPr>
                                <w:trHeight w:val="2109"/>
                                <w:jc w:val="center"/>
                              </w:trPr>
                              <w:tc>
                                <w:tcPr>
                                  <w:tcW w:w="448" w:type="dxa"/>
                                  <w:vAlign w:val="center"/>
                                </w:tcPr>
                                <w:p w14:paraId="5ED86D79" w14:textId="77777777" w:rsidR="002F556B" w:rsidRPr="00123C91" w:rsidRDefault="002F556B" w:rsidP="008911B6">
                                  <w:pPr>
                                    <w:overflowPunct w:val="0"/>
                                    <w:adjustRightInd w:val="0"/>
                                    <w:snapToGrid w:val="0"/>
                                    <w:spacing w:line="220" w:lineRule="exact"/>
                                    <w:jc w:val="center"/>
                                    <w:rPr>
                                      <w:rFonts w:ascii="標楷體" w:eastAsia="標楷體" w:hAnsi="標楷體"/>
                                      <w:spacing w:val="-10"/>
                                      <w:sz w:val="20"/>
                                      <w:szCs w:val="20"/>
                                    </w:rPr>
                                  </w:pPr>
                                  <w:r w:rsidRPr="00123C91">
                                    <w:rPr>
                                      <w:rFonts w:ascii="標楷體" w:eastAsia="標楷體" w:hAnsi="標楷體"/>
                                      <w:spacing w:val="-10"/>
                                      <w:sz w:val="20"/>
                                      <w:szCs w:val="20"/>
                                    </w:rPr>
                                    <w:t>2</w:t>
                                  </w:r>
                                </w:p>
                              </w:tc>
                              <w:tc>
                                <w:tcPr>
                                  <w:tcW w:w="970" w:type="dxa"/>
                                  <w:shd w:val="clear" w:color="auto" w:fill="auto"/>
                                  <w:vAlign w:val="center"/>
                                </w:tcPr>
                                <w:p w14:paraId="559664B5" w14:textId="77777777" w:rsidR="002F556B" w:rsidRDefault="002F556B" w:rsidP="007879DB">
                                  <w:pPr>
                                    <w:overflowPunct w:val="0"/>
                                    <w:adjustRightInd w:val="0"/>
                                    <w:snapToGrid w:val="0"/>
                                    <w:spacing w:line="220" w:lineRule="exact"/>
                                    <w:jc w:val="distribute"/>
                                    <w:rPr>
                                      <w:rFonts w:ascii="標楷體" w:eastAsia="標楷體" w:hAnsi="標楷體"/>
                                      <w:spacing w:val="-6"/>
                                      <w:sz w:val="20"/>
                                      <w:szCs w:val="20"/>
                                      <w:lang w:val="x-none"/>
                                    </w:rPr>
                                  </w:pPr>
                                  <w:r w:rsidRPr="007879DB">
                                    <w:rPr>
                                      <w:rFonts w:ascii="標楷體" w:eastAsia="標楷體" w:hAnsi="標楷體" w:hint="eastAsia"/>
                                      <w:spacing w:val="-6"/>
                                      <w:sz w:val="20"/>
                                      <w:szCs w:val="20"/>
                                      <w:lang w:val="x-none"/>
                                    </w:rPr>
                                    <w:t>北平華德福實驗</w:t>
                                  </w:r>
                                </w:p>
                                <w:p w14:paraId="225744CF" w14:textId="5D565F64" w:rsidR="002F556B" w:rsidRPr="0073015B" w:rsidRDefault="002F556B" w:rsidP="007879DB">
                                  <w:pPr>
                                    <w:overflowPunct w:val="0"/>
                                    <w:adjustRightInd w:val="0"/>
                                    <w:snapToGrid w:val="0"/>
                                    <w:spacing w:line="220" w:lineRule="exact"/>
                                    <w:jc w:val="both"/>
                                    <w:rPr>
                                      <w:rFonts w:ascii="標楷體" w:eastAsia="標楷體" w:hAnsi="標楷體"/>
                                      <w:sz w:val="20"/>
                                      <w:szCs w:val="20"/>
                                      <w:lang w:val="x-none"/>
                                    </w:rPr>
                                  </w:pPr>
                                  <w:r w:rsidRPr="007879DB">
                                    <w:rPr>
                                      <w:rFonts w:ascii="標楷體" w:eastAsia="標楷體" w:hAnsi="標楷體" w:hint="eastAsia"/>
                                      <w:spacing w:val="-6"/>
                                      <w:sz w:val="20"/>
                                      <w:szCs w:val="20"/>
                                      <w:lang w:val="x-none"/>
                                    </w:rPr>
                                    <w:t>學校</w:t>
                                  </w:r>
                                </w:p>
                              </w:tc>
                              <w:tc>
                                <w:tcPr>
                                  <w:tcW w:w="4961" w:type="dxa"/>
                                  <w:shd w:val="clear" w:color="auto" w:fill="auto"/>
                                  <w:vAlign w:val="center"/>
                                </w:tcPr>
                                <w:p w14:paraId="08F78089" w14:textId="77777777" w:rsidR="002F556B" w:rsidRPr="00123C91" w:rsidRDefault="002F556B" w:rsidP="008911B6">
                                  <w:pPr>
                                    <w:overflowPunct w:val="0"/>
                                    <w:adjustRightInd w:val="0"/>
                                    <w:snapToGrid w:val="0"/>
                                    <w:spacing w:line="220" w:lineRule="exact"/>
                                    <w:ind w:leftChars="-35" w:left="112" w:hangingChars="98" w:hanging="196"/>
                                    <w:jc w:val="both"/>
                                    <w:rPr>
                                      <w:rFonts w:ascii="標楷體" w:eastAsia="標楷體" w:hAnsi="標楷體"/>
                                      <w:sz w:val="20"/>
                                      <w:szCs w:val="20"/>
                                      <w:lang w:val="x-none"/>
                                    </w:rPr>
                                  </w:pPr>
                                  <w:r w:rsidRPr="00123C91">
                                    <w:rPr>
                                      <w:rFonts w:ascii="標楷體" w:eastAsia="標楷體" w:hAnsi="標楷體" w:hint="eastAsia"/>
                                      <w:sz w:val="20"/>
                                      <w:szCs w:val="20"/>
                                      <w:lang w:val="x-none"/>
                                    </w:rPr>
                                    <w:t>1</w:t>
                                  </w:r>
                                  <w:r w:rsidRPr="00123C91">
                                    <w:rPr>
                                      <w:rFonts w:ascii="標楷體" w:eastAsia="標楷體" w:hAnsi="標楷體"/>
                                      <w:sz w:val="20"/>
                                      <w:szCs w:val="20"/>
                                      <w:lang w:val="x-none"/>
                                    </w:rPr>
                                    <w:t>.</w:t>
                                  </w:r>
                                  <w:r w:rsidRPr="00123C91">
                                    <w:rPr>
                                      <w:rFonts w:ascii="標楷體" w:eastAsia="標楷體" w:hAnsi="標楷體" w:hint="eastAsia"/>
                                      <w:sz w:val="20"/>
                                      <w:szCs w:val="20"/>
                                      <w:lang w:val="x-none"/>
                                    </w:rPr>
                                    <w:t>辦</w:t>
                                  </w:r>
                                  <w:r w:rsidRPr="009907FA">
                                    <w:rPr>
                                      <w:rFonts w:ascii="標楷體" w:eastAsia="標楷體" w:hAnsi="標楷體" w:hint="eastAsia"/>
                                      <w:sz w:val="20"/>
                                      <w:szCs w:val="20"/>
                                      <w:lang w:val="x-none"/>
                                    </w:rPr>
                                    <w:t>理圖書館（社區共讀站）整建工程，未將工程告示牌之設置相關規定納入設計圖說，且未於契約訂定設置規範。</w:t>
                                  </w:r>
                                </w:p>
                                <w:p w14:paraId="1A0AB840" w14:textId="585C2DD0" w:rsidR="002F556B" w:rsidRDefault="002F556B" w:rsidP="008911B6">
                                  <w:pPr>
                                    <w:overflowPunct w:val="0"/>
                                    <w:adjustRightInd w:val="0"/>
                                    <w:snapToGrid w:val="0"/>
                                    <w:spacing w:line="220" w:lineRule="exact"/>
                                    <w:ind w:leftChars="-35" w:left="112" w:hangingChars="98" w:hanging="196"/>
                                    <w:jc w:val="both"/>
                                    <w:rPr>
                                      <w:rFonts w:ascii="標楷體" w:eastAsia="標楷體" w:hAnsi="標楷體"/>
                                      <w:sz w:val="20"/>
                                      <w:szCs w:val="20"/>
                                      <w:lang w:val="x-none"/>
                                    </w:rPr>
                                  </w:pPr>
                                  <w:r w:rsidRPr="00123C91">
                                    <w:rPr>
                                      <w:rFonts w:ascii="標楷體" w:eastAsia="標楷體" w:hAnsi="標楷體"/>
                                      <w:sz w:val="20"/>
                                      <w:szCs w:val="20"/>
                                      <w:lang w:val="x-none"/>
                                    </w:rPr>
                                    <w:t>2.</w:t>
                                  </w:r>
                                  <w:r w:rsidRPr="00E31410">
                                    <w:rPr>
                                      <w:rFonts w:ascii="標楷體" w:eastAsia="標楷體" w:hAnsi="標楷體" w:hint="eastAsia"/>
                                      <w:sz w:val="20"/>
                                      <w:szCs w:val="20"/>
                                      <w:lang w:val="x-none"/>
                                    </w:rPr>
                                    <w:t>辦理午餐食材採購評選作業，未有成立工作小組及評選委員會</w:t>
                                  </w:r>
                                  <w:r>
                                    <w:rPr>
                                      <w:rFonts w:ascii="標楷體" w:eastAsia="標楷體" w:hAnsi="標楷體" w:hint="eastAsia"/>
                                      <w:sz w:val="20"/>
                                      <w:szCs w:val="20"/>
                                      <w:lang w:val="x-none"/>
                                    </w:rPr>
                                    <w:t>之</w:t>
                                  </w:r>
                                  <w:r w:rsidRPr="00E31410">
                                    <w:rPr>
                                      <w:rFonts w:ascii="標楷體" w:eastAsia="標楷體" w:hAnsi="標楷體" w:hint="eastAsia"/>
                                      <w:sz w:val="20"/>
                                      <w:szCs w:val="20"/>
                                      <w:lang w:val="x-none"/>
                                    </w:rPr>
                                    <w:t>簽報文件及工作小組初審意見，評選結果未簽報機關首長</w:t>
                                  </w:r>
                                  <w:r w:rsidRPr="00F64D2D">
                                    <w:rPr>
                                      <w:rFonts w:ascii="標楷體" w:eastAsia="標楷體" w:hAnsi="標楷體" w:hint="eastAsia"/>
                                      <w:sz w:val="20"/>
                                      <w:szCs w:val="20"/>
                                      <w:lang w:val="x-none"/>
                                    </w:rPr>
                                    <w:t>或其授權人員</w:t>
                                  </w:r>
                                  <w:r w:rsidRPr="00E31410">
                                    <w:rPr>
                                      <w:rFonts w:ascii="標楷體" w:eastAsia="標楷體" w:hAnsi="標楷體" w:hint="eastAsia"/>
                                      <w:sz w:val="20"/>
                                      <w:szCs w:val="20"/>
                                      <w:lang w:val="x-none"/>
                                    </w:rPr>
                                    <w:t>核定；辦理驗收未製作驗收紀錄及結算驗收證明</w:t>
                                  </w:r>
                                  <w:r>
                                    <w:rPr>
                                      <w:rFonts w:ascii="標楷體" w:eastAsia="標楷體" w:hAnsi="標楷體" w:hint="eastAsia"/>
                                      <w:sz w:val="20"/>
                                      <w:szCs w:val="20"/>
                                      <w:lang w:val="x-none"/>
                                    </w:rPr>
                                    <w:t>等</w:t>
                                  </w:r>
                                  <w:r w:rsidRPr="00123C91">
                                    <w:rPr>
                                      <w:rFonts w:ascii="標楷體" w:eastAsia="標楷體" w:hAnsi="標楷體" w:hint="eastAsia"/>
                                      <w:sz w:val="20"/>
                                      <w:szCs w:val="20"/>
                                      <w:lang w:val="x-none"/>
                                    </w:rPr>
                                    <w:t>。</w:t>
                                  </w:r>
                                </w:p>
                                <w:p w14:paraId="284B36BC" w14:textId="77777777" w:rsidR="002F556B" w:rsidRPr="00123C91" w:rsidRDefault="002F556B" w:rsidP="008911B6">
                                  <w:pPr>
                                    <w:overflowPunct w:val="0"/>
                                    <w:adjustRightInd w:val="0"/>
                                    <w:snapToGrid w:val="0"/>
                                    <w:spacing w:line="220" w:lineRule="exact"/>
                                    <w:ind w:leftChars="-35" w:left="112" w:hangingChars="98" w:hanging="196"/>
                                    <w:jc w:val="both"/>
                                    <w:rPr>
                                      <w:rFonts w:ascii="標楷體" w:eastAsia="標楷體" w:hAnsi="標楷體"/>
                                      <w:sz w:val="20"/>
                                      <w:szCs w:val="20"/>
                                      <w:lang w:val="x-none"/>
                                    </w:rPr>
                                  </w:pPr>
                                  <w:r>
                                    <w:rPr>
                                      <w:rFonts w:ascii="標楷體" w:eastAsia="標楷體" w:hAnsi="標楷體" w:hint="eastAsia"/>
                                      <w:sz w:val="20"/>
                                      <w:szCs w:val="20"/>
                                      <w:lang w:val="x-none"/>
                                    </w:rPr>
                                    <w:t>3.</w:t>
                                  </w:r>
                                  <w:r w:rsidRPr="00E31410">
                                    <w:rPr>
                                      <w:rFonts w:ascii="標楷體" w:eastAsia="標楷體" w:hAnsi="標楷體" w:hint="eastAsia"/>
                                      <w:sz w:val="20"/>
                                      <w:szCs w:val="20"/>
                                      <w:lang w:val="x-none"/>
                                    </w:rPr>
                                    <w:t>以限制性招標辦理午餐食材採購契約變更，議約結果與核定單價未合，且辦理決標未製作決標紀錄。</w:t>
                                  </w:r>
                                </w:p>
                              </w:tc>
                            </w:tr>
                            <w:tr w:rsidR="002F556B" w:rsidRPr="00123C91" w14:paraId="36ED5F8B" w14:textId="77777777" w:rsidTr="008911B6">
                              <w:trPr>
                                <w:trHeight w:val="1166"/>
                                <w:jc w:val="center"/>
                              </w:trPr>
                              <w:tc>
                                <w:tcPr>
                                  <w:tcW w:w="448" w:type="dxa"/>
                                  <w:vAlign w:val="center"/>
                                </w:tcPr>
                                <w:p w14:paraId="7FAC93B7" w14:textId="77777777" w:rsidR="002F556B" w:rsidRPr="00123C91" w:rsidRDefault="002F556B" w:rsidP="008911B6">
                                  <w:pPr>
                                    <w:overflowPunct w:val="0"/>
                                    <w:adjustRightInd w:val="0"/>
                                    <w:snapToGrid w:val="0"/>
                                    <w:spacing w:line="220" w:lineRule="exact"/>
                                    <w:jc w:val="center"/>
                                    <w:rPr>
                                      <w:rFonts w:ascii="標楷體" w:eastAsia="標楷體" w:hAnsi="標楷體"/>
                                      <w:spacing w:val="-10"/>
                                      <w:sz w:val="20"/>
                                      <w:szCs w:val="20"/>
                                    </w:rPr>
                                  </w:pPr>
                                  <w:r w:rsidRPr="00123C91">
                                    <w:rPr>
                                      <w:rFonts w:ascii="標楷體" w:eastAsia="標楷體" w:hAnsi="標楷體"/>
                                      <w:spacing w:val="-10"/>
                                      <w:sz w:val="20"/>
                                      <w:szCs w:val="20"/>
                                    </w:rPr>
                                    <w:t>3</w:t>
                                  </w:r>
                                </w:p>
                              </w:tc>
                              <w:tc>
                                <w:tcPr>
                                  <w:tcW w:w="970" w:type="dxa"/>
                                  <w:shd w:val="clear" w:color="auto" w:fill="auto"/>
                                  <w:vAlign w:val="center"/>
                                </w:tcPr>
                                <w:p w14:paraId="1AABDF60" w14:textId="77777777" w:rsidR="002F556B" w:rsidRPr="00123C91" w:rsidRDefault="002F556B" w:rsidP="008911B6">
                                  <w:pPr>
                                    <w:overflowPunct w:val="0"/>
                                    <w:adjustRightInd w:val="0"/>
                                    <w:snapToGrid w:val="0"/>
                                    <w:spacing w:line="220" w:lineRule="exact"/>
                                    <w:jc w:val="both"/>
                                    <w:rPr>
                                      <w:rFonts w:ascii="標楷體" w:eastAsia="標楷體" w:hAnsi="標楷體"/>
                                      <w:spacing w:val="-6"/>
                                      <w:sz w:val="20"/>
                                      <w:szCs w:val="20"/>
                                      <w:lang w:val="x-none"/>
                                    </w:rPr>
                                  </w:pPr>
                                  <w:r w:rsidRPr="00123C91">
                                    <w:rPr>
                                      <w:rFonts w:ascii="標楷體" w:eastAsia="標楷體" w:hAnsi="標楷體" w:hint="eastAsia"/>
                                      <w:spacing w:val="-6"/>
                                      <w:sz w:val="20"/>
                                      <w:szCs w:val="20"/>
                                      <w:lang w:val="x-none"/>
                                    </w:rPr>
                                    <w:t>新社國</w:t>
                                  </w:r>
                                  <w:r>
                                    <w:rPr>
                                      <w:rFonts w:ascii="標楷體" w:eastAsia="標楷體" w:hAnsi="標楷體" w:hint="eastAsia"/>
                                      <w:spacing w:val="-6"/>
                                      <w:sz w:val="20"/>
                                      <w:szCs w:val="20"/>
                                      <w:lang w:val="x-none"/>
                                    </w:rPr>
                                    <w:t>小</w:t>
                                  </w:r>
                                </w:p>
                              </w:tc>
                              <w:tc>
                                <w:tcPr>
                                  <w:tcW w:w="4961" w:type="dxa"/>
                                  <w:shd w:val="clear" w:color="auto" w:fill="auto"/>
                                  <w:vAlign w:val="center"/>
                                </w:tcPr>
                                <w:p w14:paraId="4EA51E25" w14:textId="77777777" w:rsidR="002F556B" w:rsidRPr="00123C91" w:rsidRDefault="002F556B" w:rsidP="008911B6">
                                  <w:pPr>
                                    <w:overflowPunct w:val="0"/>
                                    <w:adjustRightInd w:val="0"/>
                                    <w:snapToGrid w:val="0"/>
                                    <w:spacing w:line="220" w:lineRule="exact"/>
                                    <w:ind w:leftChars="-35" w:left="112" w:hangingChars="98" w:hanging="196"/>
                                    <w:jc w:val="both"/>
                                    <w:rPr>
                                      <w:rFonts w:ascii="標楷體" w:eastAsia="標楷體" w:hAnsi="標楷體"/>
                                      <w:sz w:val="20"/>
                                      <w:szCs w:val="20"/>
                                      <w:lang w:val="x-none"/>
                                    </w:rPr>
                                  </w:pPr>
                                  <w:r w:rsidRPr="00123C91">
                                    <w:rPr>
                                      <w:rFonts w:ascii="標楷體" w:eastAsia="標楷體" w:hAnsi="標楷體" w:hint="eastAsia"/>
                                      <w:sz w:val="20"/>
                                      <w:szCs w:val="20"/>
                                      <w:lang w:val="x-none"/>
                                    </w:rPr>
                                    <w:t>1</w:t>
                                  </w:r>
                                  <w:r w:rsidRPr="00123C91">
                                    <w:rPr>
                                      <w:rFonts w:ascii="標楷體" w:eastAsia="標楷體" w:hAnsi="標楷體"/>
                                      <w:sz w:val="20"/>
                                      <w:szCs w:val="20"/>
                                      <w:lang w:val="x-none"/>
                                    </w:rPr>
                                    <w:t>.</w:t>
                                  </w:r>
                                  <w:r w:rsidRPr="00E31410">
                                    <w:rPr>
                                      <w:rFonts w:ascii="標楷體" w:eastAsia="標楷體" w:hAnsi="標楷體" w:hint="eastAsia"/>
                                      <w:sz w:val="20"/>
                                      <w:szCs w:val="20"/>
                                      <w:lang w:val="x-none"/>
                                    </w:rPr>
                                    <w:t>辦理改善無障礙校園環境工程，未確實將工程管理</w:t>
                                  </w:r>
                                  <w:r>
                                    <w:rPr>
                                      <w:rFonts w:ascii="標楷體" w:eastAsia="標楷體" w:hAnsi="標楷體" w:hint="eastAsia"/>
                                      <w:sz w:val="20"/>
                                      <w:szCs w:val="20"/>
                                      <w:lang w:val="x-none"/>
                                    </w:rPr>
                                    <w:t>相關</w:t>
                                  </w:r>
                                  <w:r w:rsidRPr="00E31410">
                                    <w:rPr>
                                      <w:rFonts w:ascii="標楷體" w:eastAsia="標楷體" w:hAnsi="標楷體" w:hint="eastAsia"/>
                                      <w:sz w:val="20"/>
                                      <w:szCs w:val="20"/>
                                      <w:lang w:val="x-none"/>
                                    </w:rPr>
                                    <w:t>資料填報於資訊網路系統，</w:t>
                                  </w:r>
                                  <w:r>
                                    <w:rPr>
                                      <w:rFonts w:ascii="標楷體" w:eastAsia="標楷體" w:hAnsi="標楷體" w:hint="eastAsia"/>
                                      <w:sz w:val="20"/>
                                      <w:szCs w:val="20"/>
                                      <w:lang w:val="x-none"/>
                                    </w:rPr>
                                    <w:t>且</w:t>
                                  </w:r>
                                  <w:r w:rsidRPr="00E61BD3">
                                    <w:rPr>
                                      <w:rFonts w:ascii="標楷體" w:eastAsia="標楷體" w:hAnsi="標楷體" w:hint="eastAsia"/>
                                      <w:sz w:val="20"/>
                                      <w:szCs w:val="20"/>
                                      <w:lang w:val="x-none"/>
                                    </w:rPr>
                                    <w:t>未於招標文件載明</w:t>
                                  </w:r>
                                  <w:r w:rsidRPr="00123C91">
                                    <w:rPr>
                                      <w:rFonts w:ascii="標楷體" w:eastAsia="標楷體" w:hAnsi="標楷體" w:hint="eastAsia"/>
                                      <w:sz w:val="20"/>
                                      <w:szCs w:val="20"/>
                                      <w:lang w:val="x-none"/>
                                    </w:rPr>
                                    <w:t>品管人員</w:t>
                                  </w:r>
                                  <w:r w:rsidRPr="00E61BD3">
                                    <w:rPr>
                                      <w:rFonts w:ascii="標楷體" w:eastAsia="標楷體" w:hAnsi="標楷體" w:hint="eastAsia"/>
                                      <w:sz w:val="20"/>
                                      <w:szCs w:val="20"/>
                                      <w:lang w:val="x-none"/>
                                    </w:rPr>
                                    <w:t>設置規定</w:t>
                                  </w:r>
                                  <w:r>
                                    <w:rPr>
                                      <w:rFonts w:ascii="標楷體" w:eastAsia="標楷體" w:hAnsi="標楷體" w:hint="eastAsia"/>
                                      <w:sz w:val="20"/>
                                      <w:szCs w:val="20"/>
                                      <w:lang w:val="x-none"/>
                                    </w:rPr>
                                    <w:t>等</w:t>
                                  </w:r>
                                  <w:r w:rsidRPr="00E61BD3">
                                    <w:rPr>
                                      <w:rFonts w:ascii="標楷體" w:eastAsia="標楷體" w:hAnsi="標楷體" w:hint="eastAsia"/>
                                      <w:sz w:val="20"/>
                                      <w:szCs w:val="20"/>
                                      <w:lang w:val="x-none"/>
                                    </w:rPr>
                                    <w:t>，</w:t>
                                  </w:r>
                                  <w:r>
                                    <w:rPr>
                                      <w:rFonts w:ascii="標楷體" w:eastAsia="標楷體" w:hAnsi="標楷體" w:hint="eastAsia"/>
                                      <w:sz w:val="20"/>
                                      <w:szCs w:val="20"/>
                                      <w:lang w:val="x-none"/>
                                    </w:rPr>
                                    <w:t>相關</w:t>
                                  </w:r>
                                  <w:r w:rsidRPr="00123C91">
                                    <w:rPr>
                                      <w:rFonts w:ascii="標楷體" w:eastAsia="標楷體" w:hAnsi="標楷體" w:hint="eastAsia"/>
                                      <w:sz w:val="20"/>
                                      <w:szCs w:val="20"/>
                                      <w:lang w:val="x-none"/>
                                    </w:rPr>
                                    <w:t>品</w:t>
                                  </w:r>
                                  <w:r>
                                    <w:rPr>
                                      <w:rFonts w:ascii="標楷體" w:eastAsia="標楷體" w:hAnsi="標楷體" w:hint="eastAsia"/>
                                      <w:sz w:val="20"/>
                                      <w:szCs w:val="20"/>
                                      <w:lang w:val="x-none"/>
                                    </w:rPr>
                                    <w:t>質</w:t>
                                  </w:r>
                                  <w:r w:rsidRPr="00123C91">
                                    <w:rPr>
                                      <w:rFonts w:ascii="標楷體" w:eastAsia="標楷體" w:hAnsi="標楷體" w:hint="eastAsia"/>
                                      <w:sz w:val="20"/>
                                      <w:szCs w:val="20"/>
                                      <w:lang w:val="x-none"/>
                                    </w:rPr>
                                    <w:t>管</w:t>
                                  </w:r>
                                  <w:r>
                                    <w:rPr>
                                      <w:rFonts w:ascii="標楷體" w:eastAsia="標楷體" w:hAnsi="標楷體" w:hint="eastAsia"/>
                                      <w:sz w:val="20"/>
                                      <w:szCs w:val="20"/>
                                      <w:lang w:val="x-none"/>
                                    </w:rPr>
                                    <w:t>理</w:t>
                                  </w:r>
                                  <w:r w:rsidRPr="00123C91">
                                    <w:rPr>
                                      <w:rFonts w:ascii="標楷體" w:eastAsia="標楷體" w:hAnsi="標楷體" w:hint="eastAsia"/>
                                      <w:sz w:val="20"/>
                                      <w:szCs w:val="20"/>
                                      <w:lang w:val="x-none"/>
                                    </w:rPr>
                                    <w:t>作業</w:t>
                                  </w:r>
                                  <w:r>
                                    <w:rPr>
                                      <w:rFonts w:ascii="標楷體" w:eastAsia="標楷體" w:hAnsi="標楷體" w:hint="eastAsia"/>
                                      <w:sz w:val="20"/>
                                      <w:szCs w:val="20"/>
                                      <w:lang w:val="x-none"/>
                                    </w:rPr>
                                    <w:t>未覈實</w:t>
                                  </w:r>
                                  <w:r w:rsidRPr="00123C91">
                                    <w:rPr>
                                      <w:rFonts w:ascii="標楷體" w:eastAsia="標楷體" w:hAnsi="標楷體" w:hint="eastAsia"/>
                                      <w:sz w:val="20"/>
                                      <w:szCs w:val="20"/>
                                      <w:lang w:val="x-none"/>
                                    </w:rPr>
                                    <w:t>。</w:t>
                                  </w:r>
                                </w:p>
                                <w:p w14:paraId="2F825B17" w14:textId="77777777" w:rsidR="002F556B" w:rsidRPr="00123C91" w:rsidRDefault="002F556B" w:rsidP="008911B6">
                                  <w:pPr>
                                    <w:overflowPunct w:val="0"/>
                                    <w:adjustRightInd w:val="0"/>
                                    <w:snapToGrid w:val="0"/>
                                    <w:spacing w:line="220" w:lineRule="exact"/>
                                    <w:ind w:leftChars="-35" w:left="112" w:hangingChars="98" w:hanging="196"/>
                                    <w:jc w:val="both"/>
                                    <w:rPr>
                                      <w:rFonts w:ascii="標楷體" w:eastAsia="標楷體" w:hAnsi="標楷體"/>
                                      <w:sz w:val="20"/>
                                      <w:szCs w:val="20"/>
                                      <w:lang w:val="x-none"/>
                                    </w:rPr>
                                  </w:pPr>
                                  <w:r w:rsidRPr="00123C91">
                                    <w:rPr>
                                      <w:rFonts w:ascii="標楷體" w:eastAsia="標楷體" w:hAnsi="標楷體" w:hint="eastAsia"/>
                                      <w:sz w:val="20"/>
                                      <w:szCs w:val="20"/>
                                      <w:lang w:val="x-none"/>
                                    </w:rPr>
                                    <w:t>2</w:t>
                                  </w:r>
                                  <w:r w:rsidRPr="00123C91">
                                    <w:rPr>
                                      <w:rFonts w:ascii="標楷體" w:eastAsia="標楷體" w:hAnsi="標楷體"/>
                                      <w:sz w:val="20"/>
                                      <w:szCs w:val="20"/>
                                      <w:lang w:val="x-none"/>
                                    </w:rPr>
                                    <w:t>.</w:t>
                                  </w:r>
                                  <w:r w:rsidRPr="00E31410">
                                    <w:rPr>
                                      <w:rFonts w:ascii="標楷體" w:eastAsia="標楷體" w:hAnsi="標楷體" w:hint="eastAsia"/>
                                      <w:sz w:val="20"/>
                                      <w:szCs w:val="20"/>
                                      <w:lang w:val="x-none"/>
                                    </w:rPr>
                                    <w:t>廚房電力設備改善工程結算書未檢附結算明細資料，個別製作之結算明細表未見</w:t>
                                  </w:r>
                                  <w:r>
                                    <w:rPr>
                                      <w:rFonts w:ascii="標楷體" w:eastAsia="標楷體" w:hAnsi="標楷體" w:hint="eastAsia"/>
                                      <w:sz w:val="20"/>
                                      <w:szCs w:val="20"/>
                                      <w:lang w:val="x-none"/>
                                    </w:rPr>
                                    <w:t>廠</w:t>
                                  </w:r>
                                  <w:r w:rsidRPr="00E31410">
                                    <w:rPr>
                                      <w:rFonts w:ascii="標楷體" w:eastAsia="標楷體" w:hAnsi="標楷體" w:hint="eastAsia"/>
                                      <w:sz w:val="20"/>
                                      <w:szCs w:val="20"/>
                                      <w:lang w:val="x-none"/>
                                    </w:rPr>
                                    <w:t>商及監造單位核章</w:t>
                                  </w:r>
                                  <w:r>
                                    <w:rPr>
                                      <w:rFonts w:ascii="標楷體" w:eastAsia="標楷體" w:hAnsi="標楷體" w:hint="eastAsia"/>
                                      <w:sz w:val="20"/>
                                      <w:szCs w:val="20"/>
                                      <w:lang w:val="x-none"/>
                                    </w:rPr>
                                    <w:t>等</w:t>
                                  </w:r>
                                  <w:r w:rsidRPr="00123C91">
                                    <w:rPr>
                                      <w:rFonts w:ascii="標楷體" w:eastAsia="標楷體" w:hAnsi="標楷體" w:hint="eastAsia"/>
                                      <w:sz w:val="20"/>
                                      <w:szCs w:val="20"/>
                                      <w:lang w:val="x-none"/>
                                    </w:rPr>
                                    <w:t>。</w:t>
                                  </w:r>
                                </w:p>
                              </w:tc>
                            </w:tr>
                            <w:tr w:rsidR="002F556B" w:rsidRPr="00123C91" w14:paraId="277DABEC" w14:textId="77777777" w:rsidTr="00611C06">
                              <w:trPr>
                                <w:trHeight w:val="788"/>
                                <w:jc w:val="center"/>
                              </w:trPr>
                              <w:tc>
                                <w:tcPr>
                                  <w:tcW w:w="448" w:type="dxa"/>
                                  <w:vAlign w:val="center"/>
                                </w:tcPr>
                                <w:p w14:paraId="4B771756" w14:textId="77777777" w:rsidR="002F556B" w:rsidRPr="00123C91" w:rsidRDefault="002F556B" w:rsidP="008911B6">
                                  <w:pPr>
                                    <w:overflowPunct w:val="0"/>
                                    <w:adjustRightInd w:val="0"/>
                                    <w:snapToGrid w:val="0"/>
                                    <w:spacing w:line="220" w:lineRule="exact"/>
                                    <w:jc w:val="center"/>
                                    <w:rPr>
                                      <w:rFonts w:ascii="標楷體" w:eastAsia="標楷體" w:hAnsi="標楷體"/>
                                      <w:spacing w:val="-10"/>
                                      <w:sz w:val="20"/>
                                      <w:szCs w:val="20"/>
                                    </w:rPr>
                                  </w:pPr>
                                  <w:r w:rsidRPr="00123C91">
                                    <w:rPr>
                                      <w:rFonts w:ascii="標楷體" w:eastAsia="標楷體" w:hAnsi="標楷體"/>
                                      <w:spacing w:val="-10"/>
                                      <w:sz w:val="20"/>
                                      <w:szCs w:val="20"/>
                                    </w:rPr>
                                    <w:t>4</w:t>
                                  </w:r>
                                </w:p>
                              </w:tc>
                              <w:tc>
                                <w:tcPr>
                                  <w:tcW w:w="970" w:type="dxa"/>
                                  <w:shd w:val="clear" w:color="auto" w:fill="auto"/>
                                  <w:vAlign w:val="center"/>
                                </w:tcPr>
                                <w:p w14:paraId="32C70ECB" w14:textId="77777777" w:rsidR="002F556B" w:rsidRPr="00123C91" w:rsidRDefault="002F556B" w:rsidP="008911B6">
                                  <w:pPr>
                                    <w:overflowPunct w:val="0"/>
                                    <w:adjustRightInd w:val="0"/>
                                    <w:snapToGrid w:val="0"/>
                                    <w:spacing w:line="220" w:lineRule="exact"/>
                                    <w:jc w:val="both"/>
                                    <w:rPr>
                                      <w:rFonts w:ascii="標楷體" w:eastAsia="標楷體" w:hAnsi="標楷體"/>
                                      <w:spacing w:val="-6"/>
                                      <w:sz w:val="20"/>
                                      <w:szCs w:val="20"/>
                                      <w:lang w:val="x-none"/>
                                    </w:rPr>
                                  </w:pPr>
                                  <w:r w:rsidRPr="00123C91">
                                    <w:rPr>
                                      <w:rFonts w:ascii="標楷體" w:eastAsia="標楷體" w:hAnsi="標楷體" w:hint="eastAsia"/>
                                      <w:spacing w:val="-6"/>
                                      <w:sz w:val="20"/>
                                      <w:szCs w:val="20"/>
                                      <w:lang w:val="x-none"/>
                                    </w:rPr>
                                    <w:t>新港國</w:t>
                                  </w:r>
                                  <w:r>
                                    <w:rPr>
                                      <w:rFonts w:ascii="標楷體" w:eastAsia="標楷體" w:hAnsi="標楷體" w:hint="eastAsia"/>
                                      <w:spacing w:val="-6"/>
                                      <w:sz w:val="20"/>
                                      <w:szCs w:val="20"/>
                                      <w:lang w:val="x-none"/>
                                    </w:rPr>
                                    <w:t>小</w:t>
                                  </w:r>
                                </w:p>
                              </w:tc>
                              <w:tc>
                                <w:tcPr>
                                  <w:tcW w:w="4961" w:type="dxa"/>
                                  <w:shd w:val="clear" w:color="auto" w:fill="auto"/>
                                  <w:vAlign w:val="center"/>
                                </w:tcPr>
                                <w:p w14:paraId="198F3F57" w14:textId="695DE25A" w:rsidR="002F556B" w:rsidRPr="00611C06" w:rsidRDefault="002F556B" w:rsidP="00611C06">
                                  <w:pPr>
                                    <w:overflowPunct w:val="0"/>
                                    <w:adjustRightInd w:val="0"/>
                                    <w:snapToGrid w:val="0"/>
                                    <w:spacing w:line="220" w:lineRule="exact"/>
                                    <w:ind w:leftChars="-25" w:left="-60"/>
                                    <w:jc w:val="both"/>
                                    <w:rPr>
                                      <w:rFonts w:ascii="標楷體" w:eastAsia="標楷體" w:hAnsi="標楷體"/>
                                      <w:spacing w:val="-4"/>
                                      <w:sz w:val="20"/>
                                      <w:szCs w:val="20"/>
                                      <w:lang w:val="x-none"/>
                                    </w:rPr>
                                  </w:pPr>
                                  <w:r w:rsidRPr="00611C06">
                                    <w:rPr>
                                      <w:rFonts w:ascii="標楷體" w:eastAsia="標楷體" w:hAnsi="標楷體" w:hint="eastAsia"/>
                                      <w:spacing w:val="-4"/>
                                      <w:sz w:val="20"/>
                                      <w:szCs w:val="20"/>
                                      <w:lang w:val="x-none"/>
                                    </w:rPr>
                                    <w:t>辦理社區共讀站工程，未於招標文件載明品管人員設置規定，且未將廠商提報之工程人員資料，登錄於行政院公共工程委員會相關資訊網路系統，相關品質管理作業未覈實。</w:t>
                                  </w:r>
                                </w:p>
                              </w:tc>
                            </w:tr>
                            <w:tr w:rsidR="002F556B" w:rsidRPr="00123C91" w14:paraId="05B15F4C" w14:textId="77777777" w:rsidTr="008911B6">
                              <w:trPr>
                                <w:trHeight w:val="760"/>
                                <w:jc w:val="center"/>
                              </w:trPr>
                              <w:tc>
                                <w:tcPr>
                                  <w:tcW w:w="448" w:type="dxa"/>
                                  <w:vAlign w:val="center"/>
                                </w:tcPr>
                                <w:p w14:paraId="1B3942DF" w14:textId="77777777" w:rsidR="002F556B" w:rsidRPr="00123C91" w:rsidRDefault="002F556B" w:rsidP="008911B6">
                                  <w:pPr>
                                    <w:overflowPunct w:val="0"/>
                                    <w:adjustRightInd w:val="0"/>
                                    <w:snapToGrid w:val="0"/>
                                    <w:spacing w:line="220" w:lineRule="exact"/>
                                    <w:jc w:val="center"/>
                                    <w:rPr>
                                      <w:rFonts w:ascii="標楷體" w:eastAsia="標楷體" w:hAnsi="標楷體"/>
                                      <w:spacing w:val="-10"/>
                                      <w:sz w:val="20"/>
                                      <w:szCs w:val="20"/>
                                    </w:rPr>
                                  </w:pPr>
                                  <w:r w:rsidRPr="00123C91">
                                    <w:rPr>
                                      <w:rFonts w:ascii="標楷體" w:eastAsia="標楷體" w:hAnsi="標楷體"/>
                                      <w:spacing w:val="-10"/>
                                      <w:sz w:val="20"/>
                                      <w:szCs w:val="20"/>
                                    </w:rPr>
                                    <w:t>5</w:t>
                                  </w:r>
                                </w:p>
                              </w:tc>
                              <w:tc>
                                <w:tcPr>
                                  <w:tcW w:w="970" w:type="dxa"/>
                                  <w:shd w:val="clear" w:color="auto" w:fill="auto"/>
                                  <w:vAlign w:val="center"/>
                                </w:tcPr>
                                <w:p w14:paraId="7EC71915" w14:textId="77777777" w:rsidR="002F556B" w:rsidRPr="00910239" w:rsidRDefault="002F556B" w:rsidP="008911B6">
                                  <w:pPr>
                                    <w:overflowPunct w:val="0"/>
                                    <w:adjustRightInd w:val="0"/>
                                    <w:snapToGrid w:val="0"/>
                                    <w:spacing w:line="220" w:lineRule="exact"/>
                                    <w:jc w:val="both"/>
                                    <w:rPr>
                                      <w:rFonts w:ascii="標楷體" w:eastAsia="標楷體" w:hAnsi="標楷體"/>
                                      <w:spacing w:val="-6"/>
                                      <w:sz w:val="20"/>
                                      <w:szCs w:val="20"/>
                                      <w:lang w:val="x-none"/>
                                    </w:rPr>
                                  </w:pPr>
                                  <w:r w:rsidRPr="00910239">
                                    <w:rPr>
                                      <w:rFonts w:ascii="標楷體" w:eastAsia="標楷體" w:hAnsi="標楷體" w:hint="eastAsia"/>
                                      <w:spacing w:val="-6"/>
                                      <w:sz w:val="20"/>
                                      <w:szCs w:val="20"/>
                                      <w:lang w:val="x-none"/>
                                    </w:rPr>
                                    <w:t>鳳岡國小</w:t>
                                  </w:r>
                                </w:p>
                              </w:tc>
                              <w:tc>
                                <w:tcPr>
                                  <w:tcW w:w="4961" w:type="dxa"/>
                                  <w:shd w:val="clear" w:color="auto" w:fill="auto"/>
                                  <w:vAlign w:val="center"/>
                                </w:tcPr>
                                <w:p w14:paraId="371A440C" w14:textId="77777777" w:rsidR="002F556B" w:rsidRPr="00123C91" w:rsidRDefault="002F556B" w:rsidP="008911B6">
                                  <w:pPr>
                                    <w:overflowPunct w:val="0"/>
                                    <w:adjustRightInd w:val="0"/>
                                    <w:snapToGrid w:val="0"/>
                                    <w:spacing w:line="220" w:lineRule="exact"/>
                                    <w:ind w:leftChars="-25" w:left="-60"/>
                                    <w:jc w:val="both"/>
                                    <w:rPr>
                                      <w:rFonts w:ascii="標楷體" w:eastAsia="標楷體" w:hAnsi="標楷體"/>
                                      <w:sz w:val="20"/>
                                      <w:szCs w:val="20"/>
                                      <w:lang w:val="x-none"/>
                                    </w:rPr>
                                  </w:pPr>
                                  <w:r w:rsidRPr="00A12DE6">
                                    <w:rPr>
                                      <w:rFonts w:ascii="標楷體" w:eastAsia="標楷體" w:hAnsi="標楷體" w:hint="eastAsia"/>
                                      <w:sz w:val="20"/>
                                      <w:szCs w:val="20"/>
                                      <w:lang w:val="x-none"/>
                                    </w:rPr>
                                    <w:t>辦理改善無障礙校園設施工程，未依契約規定要求承攬廠商提報施工計畫、安全衛生管理計畫，無法落實執行工程施工管理及安全衛生管理作業</w:t>
                                  </w:r>
                                  <w:r>
                                    <w:rPr>
                                      <w:rFonts w:ascii="標楷體" w:eastAsia="標楷體" w:hAnsi="標楷體" w:hint="eastAsia"/>
                                      <w:sz w:val="20"/>
                                      <w:szCs w:val="20"/>
                                      <w:lang w:val="x-none"/>
                                    </w:rPr>
                                    <w:t>。</w:t>
                                  </w:r>
                                </w:p>
                              </w:tc>
                            </w:tr>
                            <w:tr w:rsidR="002F556B" w:rsidRPr="00123C91" w14:paraId="536D267B" w14:textId="77777777" w:rsidTr="008911B6">
                              <w:trPr>
                                <w:jc w:val="center"/>
                              </w:trPr>
                              <w:tc>
                                <w:tcPr>
                                  <w:tcW w:w="6379" w:type="dxa"/>
                                  <w:gridSpan w:val="3"/>
                                  <w:tcBorders>
                                    <w:top w:val="single" w:sz="4" w:space="0" w:color="auto"/>
                                    <w:left w:val="nil"/>
                                    <w:bottom w:val="nil"/>
                                    <w:right w:val="nil"/>
                                  </w:tcBorders>
                                  <w:vAlign w:val="center"/>
                                </w:tcPr>
                                <w:p w14:paraId="00A19F69" w14:textId="4586D0AE" w:rsidR="002F556B" w:rsidRPr="00123C91" w:rsidRDefault="002F556B" w:rsidP="008911B6">
                                  <w:pPr>
                                    <w:overflowPunct w:val="0"/>
                                    <w:snapToGrid w:val="0"/>
                                    <w:spacing w:line="260" w:lineRule="exact"/>
                                    <w:ind w:leftChars="-23" w:left="849" w:hangingChars="502" w:hanging="904"/>
                                    <w:jc w:val="both"/>
                                    <w:rPr>
                                      <w:rFonts w:ascii="標楷體" w:eastAsia="標楷體" w:hAnsi="標楷體"/>
                                      <w:sz w:val="18"/>
                                      <w:szCs w:val="18"/>
                                    </w:rPr>
                                  </w:pPr>
                                  <w:r w:rsidRPr="007D6E55">
                                    <w:rPr>
                                      <w:rFonts w:ascii="標楷體" w:eastAsia="標楷體" w:hAnsi="標楷體" w:hint="eastAsia"/>
                                      <w:sz w:val="18"/>
                                      <w:szCs w:val="18"/>
                                    </w:rPr>
                                    <w:t>資料來源：整理自</w:t>
                                  </w:r>
                                  <w:r>
                                    <w:rPr>
                                      <w:rFonts w:ascii="標楷體" w:eastAsia="標楷體" w:hAnsi="標楷體" w:hint="eastAsia"/>
                                      <w:sz w:val="18"/>
                                      <w:szCs w:val="18"/>
                                    </w:rPr>
                                    <w:t>新竹縣立</w:t>
                                  </w:r>
                                  <w:r w:rsidRPr="007D6E55">
                                    <w:rPr>
                                      <w:rFonts w:ascii="標楷體" w:eastAsia="標楷體" w:hAnsi="標楷體" w:hint="eastAsia"/>
                                      <w:sz w:val="18"/>
                                      <w:szCs w:val="18"/>
                                    </w:rPr>
                                    <w:t>六家高級中學（國中部）、北平華德福實驗學校、新社國小、新港國小及鳳岡國小提供資料。</w:t>
                                  </w:r>
                                </w:p>
                              </w:tc>
                            </w:tr>
                          </w:tbl>
                          <w:p w14:paraId="1D6A2463" w14:textId="77777777" w:rsidR="002F556B" w:rsidRPr="00A372E6" w:rsidRDefault="002F556B" w:rsidP="009A431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557C12" id="_x0000_s1204" type="#_x0000_t202" style="position:absolute;left:0;text-align:left;margin-left:151.3pt;margin-top:169.2pt;width:339pt;height:378.15pt;z-index:251935744;visibility:visible;mso-wrap-style:square;mso-width-percent:0;mso-height-percent:0;mso-wrap-distance-left:2.85pt;mso-wrap-distance-top:3.6pt;mso-wrap-distance-right:2.85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Zrr6JwIAAAMEAAAOAAAAZHJzL2Uyb0RvYy54bWysU12O0zAQfkfiDpbfaX6aQjdqulp2WYS0&#10;/EgLB3Adp7FwPMZ2m5QLIHGA5ZkDcAAOtHsOxk5bKnhD5MGyM55v5vvm8+J86BTZCusk6Ipmk5QS&#10;oTnUUq8r+uH99ZM5Jc4zXTMFWlR0Jxw9Xz5+tOhNKXJoQdXCEgTRruxNRVvvTZkkjreiY24CRmgM&#10;NmA75vFo10ltWY/onUryNH2a9GBrY4EL5/Dv1Riky4jfNIL7t03jhCeqotibj6uN6yqsyXLByrVl&#10;ppV83wb7hy46JjUWPUJdMc/Ixsq/oDrJLTho/IRDl0DTSC4iB2STpX+wuW2ZEZELiuPMUSb3/2D5&#10;m+07S2Rd0Xk+zSnRrMMpPdx9uf/x7eHu5/33ryQPIvXGlXj31uBtPzyHAYcdCTtzA/yjIxouW6bX&#10;4sJa6FvBamwyC5nJSeqI4wLIqn8NNZZiGw8RaGhsFxRETQii47B2xwGJwROOP4tpOpumGOIYK+Zp&#10;PktnsQYrD+nGOv9SQEfCpqIWHRDh2fbG+dAOKw9XQjUN11Kp6AKlSV/Rs1k+iwknkU56NKmSHaqU&#10;hm+0TWD5Qtcx2TOpxj0WUHpPOzAdOfthNUSZs6w46LmCeodKWBhdia8INy3Yz5T06MiKuk8bZgUl&#10;6pVGNc+yoggWjodi9izHgz2NrE4jTHOEqqinZNxe+mj7kfQFqt7IqEcYz9jJvml0WpRp/yqClU/P&#10;8dbvt7v8BQAA//8DAFBLAwQUAAYACAAAACEA/0HQWt8AAAAMAQAADwAAAGRycy9kb3ducmV2Lnht&#10;bEyPTU/DMAyG70j7D5GRuLGErYy2NJ0QiCtoGyBxyxqvrdY4VZOt5d9jTuzmj0evHxfryXXijENo&#10;PWm4mysQSJW3LdUaPnavtymIEA1Z03lCDT8YYF3OrgqTWz/SBs/bWAsOoZAbDU2MfS5lqBp0Jsx9&#10;j8S7gx+cidwOtbSDGTncdXKh1Eo60xJfaEyPzw1Wx+3Jafh8O3x/Jeq9fnH3/egnJcllUuub6+np&#10;EUTEKf7D8KfP6lCy096fyAbRaViqxYpRLpZpAoKJLFU82TOqsuQBZFnIyyfKXwAAAP//AwBQSwEC&#10;LQAUAAYACAAAACEAtoM4kv4AAADhAQAAEwAAAAAAAAAAAAAAAAAAAAAAW0NvbnRlbnRfVHlwZXNd&#10;LnhtbFBLAQItABQABgAIAAAAIQA4/SH/1gAAAJQBAAALAAAAAAAAAAAAAAAAAC8BAABfcmVscy8u&#10;cmVsc1BLAQItABQABgAIAAAAIQA1Zrr6JwIAAAMEAAAOAAAAAAAAAAAAAAAAAC4CAABkcnMvZTJv&#10;RG9jLnhtbFBLAQItABQABgAIAAAAIQD/QdBa3wAAAAwBAAAPAAAAAAAAAAAAAAAAAIEEAABkcnMv&#10;ZG93bnJldi54bWxQSwUGAAAAAAQABADzAAAAjQUAAAAA&#10;" filled="f" stroked="f">
                <v:textbox>
                  <w:txbxContent>
                    <w:tbl>
                      <w:tblPr>
                        <w:tblStyle w:val="40"/>
                        <w:tblW w:w="6379" w:type="dxa"/>
                        <w:jc w:val="center"/>
                        <w:tblLook w:val="04A0" w:firstRow="1" w:lastRow="0" w:firstColumn="1" w:lastColumn="0" w:noHBand="0" w:noVBand="1"/>
                      </w:tblPr>
                      <w:tblGrid>
                        <w:gridCol w:w="448"/>
                        <w:gridCol w:w="970"/>
                        <w:gridCol w:w="4961"/>
                      </w:tblGrid>
                      <w:tr w:rsidR="002F556B" w:rsidRPr="00123C91" w14:paraId="646EA34B" w14:textId="77777777" w:rsidTr="008911B6">
                        <w:trPr>
                          <w:jc w:val="center"/>
                        </w:trPr>
                        <w:tc>
                          <w:tcPr>
                            <w:tcW w:w="6379" w:type="dxa"/>
                            <w:gridSpan w:val="3"/>
                            <w:tcBorders>
                              <w:top w:val="nil"/>
                              <w:left w:val="nil"/>
                              <w:bottom w:val="single" w:sz="4" w:space="0" w:color="auto"/>
                              <w:right w:val="nil"/>
                            </w:tcBorders>
                          </w:tcPr>
                          <w:p w14:paraId="3AD6FB2C" w14:textId="77777777" w:rsidR="002F556B" w:rsidRPr="00123C91" w:rsidRDefault="002F556B" w:rsidP="008911B6">
                            <w:pPr>
                              <w:overflowPunct w:val="0"/>
                              <w:snapToGrid w:val="0"/>
                              <w:spacing w:afterLines="20" w:after="72" w:line="320" w:lineRule="exact"/>
                              <w:jc w:val="center"/>
                              <w:rPr>
                                <w:rFonts w:ascii="標楷體" w:eastAsia="標楷體" w:hAnsi="標楷體"/>
                                <w:b/>
                                <w:szCs w:val="24"/>
                              </w:rPr>
                            </w:pPr>
                            <w:r w:rsidRPr="00123C91">
                              <w:rPr>
                                <w:rFonts w:ascii="標楷體" w:eastAsia="標楷體" w:hAnsi="標楷體" w:hint="eastAsia"/>
                                <w:b/>
                                <w:szCs w:val="24"/>
                              </w:rPr>
                              <w:t>表</w:t>
                            </w:r>
                            <w:r>
                              <w:rPr>
                                <w:rFonts w:ascii="標楷體" w:eastAsia="標楷體" w:hAnsi="標楷體"/>
                                <w:b/>
                                <w:szCs w:val="24"/>
                              </w:rPr>
                              <w:t>10</w:t>
                            </w:r>
                            <w:r>
                              <w:rPr>
                                <w:rFonts w:ascii="標楷體" w:eastAsia="標楷體" w:hAnsi="標楷體" w:hint="eastAsia"/>
                                <w:b/>
                                <w:szCs w:val="24"/>
                              </w:rPr>
                              <w:t xml:space="preserve">　</w:t>
                            </w:r>
                            <w:r w:rsidRPr="00043CAD">
                              <w:rPr>
                                <w:rFonts w:ascii="標楷體" w:eastAsia="標楷體" w:hAnsi="標楷體" w:hint="eastAsia"/>
                                <w:b/>
                                <w:szCs w:val="24"/>
                              </w:rPr>
                              <w:t>採購程序及工程品質管理</w:t>
                            </w:r>
                            <w:r w:rsidRPr="00123C91">
                              <w:rPr>
                                <w:rFonts w:ascii="標楷體" w:eastAsia="標楷體" w:hAnsi="標楷體" w:hint="eastAsia"/>
                                <w:b/>
                                <w:szCs w:val="24"/>
                              </w:rPr>
                              <w:t>缺失</w:t>
                            </w:r>
                          </w:p>
                        </w:tc>
                      </w:tr>
                      <w:tr w:rsidR="002F556B" w:rsidRPr="00123C91" w14:paraId="47F64323" w14:textId="77777777" w:rsidTr="009A431C">
                        <w:trPr>
                          <w:trHeight w:val="510"/>
                          <w:jc w:val="center"/>
                        </w:trPr>
                        <w:tc>
                          <w:tcPr>
                            <w:tcW w:w="448" w:type="dxa"/>
                            <w:tcBorders>
                              <w:top w:val="single" w:sz="4" w:space="0" w:color="auto"/>
                            </w:tcBorders>
                            <w:shd w:val="clear" w:color="auto" w:fill="E2EFD9" w:themeFill="accent6" w:themeFillTint="33"/>
                            <w:vAlign w:val="center"/>
                          </w:tcPr>
                          <w:p w14:paraId="037B6C0F" w14:textId="77777777" w:rsidR="002F556B" w:rsidRPr="009B7432" w:rsidRDefault="002F556B" w:rsidP="009B7432">
                            <w:pPr>
                              <w:overflowPunct w:val="0"/>
                              <w:adjustRightInd w:val="0"/>
                              <w:snapToGrid w:val="0"/>
                              <w:ind w:leftChars="-46" w:left="-110" w:rightChars="-41" w:right="-98" w:firstLineChars="7" w:firstLine="14"/>
                              <w:jc w:val="center"/>
                              <w:rPr>
                                <w:rFonts w:ascii="標楷體" w:eastAsia="標楷體" w:hAnsi="標楷體"/>
                                <w:sz w:val="20"/>
                                <w:szCs w:val="20"/>
                              </w:rPr>
                            </w:pPr>
                            <w:r w:rsidRPr="009B7432">
                              <w:rPr>
                                <w:rFonts w:ascii="標楷體" w:eastAsia="標楷體" w:hAnsi="標楷體" w:hint="eastAsia"/>
                                <w:sz w:val="20"/>
                                <w:szCs w:val="20"/>
                                <w:lang w:eastAsia="zh-HK"/>
                              </w:rPr>
                              <w:t>項次</w:t>
                            </w:r>
                          </w:p>
                        </w:tc>
                        <w:tc>
                          <w:tcPr>
                            <w:tcW w:w="970" w:type="dxa"/>
                            <w:tcBorders>
                              <w:top w:val="single" w:sz="4" w:space="0" w:color="auto"/>
                            </w:tcBorders>
                            <w:shd w:val="clear" w:color="auto" w:fill="E2EFD9" w:themeFill="accent6" w:themeFillTint="33"/>
                            <w:vAlign w:val="center"/>
                          </w:tcPr>
                          <w:p w14:paraId="30ED3FEF" w14:textId="77777777" w:rsidR="002F556B" w:rsidRPr="009B7432" w:rsidRDefault="002F556B" w:rsidP="009B7432">
                            <w:pPr>
                              <w:overflowPunct w:val="0"/>
                              <w:adjustRightInd w:val="0"/>
                              <w:snapToGrid w:val="0"/>
                              <w:ind w:leftChars="-27" w:left="-65" w:rightChars="-32" w:right="-77"/>
                              <w:jc w:val="center"/>
                              <w:rPr>
                                <w:rFonts w:ascii="標楷體" w:eastAsia="標楷體" w:hAnsi="標楷體"/>
                                <w:sz w:val="20"/>
                                <w:szCs w:val="20"/>
                              </w:rPr>
                            </w:pPr>
                            <w:r w:rsidRPr="009B7432">
                              <w:rPr>
                                <w:rFonts w:ascii="標楷體" w:eastAsia="標楷體" w:hAnsi="標楷體" w:hint="eastAsia"/>
                                <w:sz w:val="20"/>
                                <w:szCs w:val="20"/>
                                <w:lang w:eastAsia="zh-HK"/>
                              </w:rPr>
                              <w:t>學校名稱</w:t>
                            </w:r>
                          </w:p>
                        </w:tc>
                        <w:tc>
                          <w:tcPr>
                            <w:tcW w:w="4961" w:type="dxa"/>
                            <w:tcBorders>
                              <w:top w:val="single" w:sz="4" w:space="0" w:color="auto"/>
                            </w:tcBorders>
                            <w:shd w:val="clear" w:color="auto" w:fill="E2EFD9" w:themeFill="accent6" w:themeFillTint="33"/>
                            <w:vAlign w:val="center"/>
                          </w:tcPr>
                          <w:p w14:paraId="18BA8E6A" w14:textId="77777777" w:rsidR="002F556B" w:rsidRPr="009B7432" w:rsidRDefault="002F556B" w:rsidP="009A431C">
                            <w:pPr>
                              <w:overflowPunct w:val="0"/>
                              <w:adjustRightInd w:val="0"/>
                              <w:snapToGrid w:val="0"/>
                              <w:jc w:val="center"/>
                              <w:rPr>
                                <w:rFonts w:ascii="標楷體" w:eastAsia="標楷體" w:hAnsi="標楷體"/>
                                <w:sz w:val="20"/>
                                <w:szCs w:val="20"/>
                              </w:rPr>
                            </w:pPr>
                            <w:r w:rsidRPr="009B7432">
                              <w:rPr>
                                <w:rFonts w:ascii="標楷體" w:eastAsia="標楷體" w:hAnsi="標楷體" w:hint="eastAsia"/>
                                <w:sz w:val="20"/>
                                <w:szCs w:val="20"/>
                              </w:rPr>
                              <w:t>查核缺失</w:t>
                            </w:r>
                          </w:p>
                        </w:tc>
                      </w:tr>
                      <w:tr w:rsidR="002F556B" w:rsidRPr="00123C91" w14:paraId="09495F44" w14:textId="77777777" w:rsidTr="008911B6">
                        <w:trPr>
                          <w:trHeight w:val="1125"/>
                          <w:jc w:val="center"/>
                        </w:trPr>
                        <w:tc>
                          <w:tcPr>
                            <w:tcW w:w="448" w:type="dxa"/>
                            <w:vAlign w:val="center"/>
                          </w:tcPr>
                          <w:p w14:paraId="4D7A6C42" w14:textId="77777777" w:rsidR="002F556B" w:rsidRPr="00123C91" w:rsidRDefault="002F556B" w:rsidP="008911B6">
                            <w:pPr>
                              <w:overflowPunct w:val="0"/>
                              <w:adjustRightInd w:val="0"/>
                              <w:snapToGrid w:val="0"/>
                              <w:spacing w:line="220" w:lineRule="exact"/>
                              <w:jc w:val="center"/>
                              <w:rPr>
                                <w:rFonts w:ascii="標楷體" w:eastAsia="標楷體" w:hAnsi="標楷體"/>
                                <w:spacing w:val="-10"/>
                                <w:sz w:val="20"/>
                                <w:szCs w:val="20"/>
                              </w:rPr>
                            </w:pPr>
                            <w:r w:rsidRPr="00123C91">
                              <w:rPr>
                                <w:rFonts w:ascii="標楷體" w:eastAsia="標楷體" w:hAnsi="標楷體"/>
                                <w:spacing w:val="-10"/>
                                <w:sz w:val="20"/>
                                <w:szCs w:val="20"/>
                              </w:rPr>
                              <w:t>1</w:t>
                            </w:r>
                          </w:p>
                        </w:tc>
                        <w:tc>
                          <w:tcPr>
                            <w:tcW w:w="970" w:type="dxa"/>
                            <w:shd w:val="clear" w:color="auto" w:fill="auto"/>
                            <w:vAlign w:val="center"/>
                          </w:tcPr>
                          <w:p w14:paraId="6C97F1F2" w14:textId="77777777" w:rsidR="002F556B" w:rsidRPr="00123C91" w:rsidRDefault="002F556B" w:rsidP="008911B6">
                            <w:pPr>
                              <w:overflowPunct w:val="0"/>
                              <w:adjustRightInd w:val="0"/>
                              <w:snapToGrid w:val="0"/>
                              <w:spacing w:line="220" w:lineRule="exact"/>
                              <w:jc w:val="both"/>
                              <w:rPr>
                                <w:rFonts w:ascii="標楷體" w:eastAsia="標楷體" w:hAnsi="標楷體"/>
                                <w:spacing w:val="-6"/>
                                <w:sz w:val="20"/>
                                <w:szCs w:val="20"/>
                                <w:lang w:val="x-none"/>
                              </w:rPr>
                            </w:pPr>
                            <w:r w:rsidRPr="00123C91">
                              <w:rPr>
                                <w:rFonts w:ascii="標楷體" w:eastAsia="標楷體" w:hAnsi="標楷體" w:hint="eastAsia"/>
                                <w:spacing w:val="-6"/>
                                <w:sz w:val="20"/>
                                <w:szCs w:val="20"/>
                                <w:lang w:val="x-none"/>
                              </w:rPr>
                              <w:t>六家高級中學（國中部）</w:t>
                            </w:r>
                          </w:p>
                        </w:tc>
                        <w:tc>
                          <w:tcPr>
                            <w:tcW w:w="4961" w:type="dxa"/>
                            <w:shd w:val="clear" w:color="auto" w:fill="auto"/>
                            <w:vAlign w:val="center"/>
                          </w:tcPr>
                          <w:p w14:paraId="1C29C62E" w14:textId="77777777" w:rsidR="002F556B" w:rsidRPr="00123C91" w:rsidRDefault="002F556B" w:rsidP="008911B6">
                            <w:pPr>
                              <w:overflowPunct w:val="0"/>
                              <w:adjustRightInd w:val="0"/>
                              <w:snapToGrid w:val="0"/>
                              <w:spacing w:line="220" w:lineRule="exact"/>
                              <w:ind w:leftChars="-35" w:left="112" w:hangingChars="98" w:hanging="196"/>
                              <w:jc w:val="both"/>
                              <w:rPr>
                                <w:rFonts w:ascii="標楷體" w:eastAsia="標楷體" w:hAnsi="標楷體"/>
                                <w:sz w:val="20"/>
                                <w:szCs w:val="20"/>
                                <w:lang w:val="x-none"/>
                              </w:rPr>
                            </w:pPr>
                            <w:r w:rsidRPr="00123C91">
                              <w:rPr>
                                <w:rFonts w:ascii="標楷體" w:eastAsia="標楷體" w:hAnsi="標楷體" w:hint="eastAsia"/>
                                <w:sz w:val="20"/>
                                <w:szCs w:val="20"/>
                                <w:lang w:val="x-none"/>
                              </w:rPr>
                              <w:t>1</w:t>
                            </w:r>
                            <w:r w:rsidRPr="00123C91">
                              <w:rPr>
                                <w:rFonts w:ascii="標楷體" w:eastAsia="標楷體" w:hAnsi="標楷體"/>
                                <w:sz w:val="20"/>
                                <w:szCs w:val="20"/>
                                <w:lang w:val="x-none"/>
                              </w:rPr>
                              <w:t>.</w:t>
                            </w:r>
                            <w:r w:rsidRPr="00123C91">
                              <w:rPr>
                                <w:rFonts w:ascii="標楷體" w:eastAsia="標楷體" w:hAnsi="標楷體" w:hint="eastAsia"/>
                                <w:sz w:val="20"/>
                                <w:szCs w:val="20"/>
                                <w:lang w:val="x-none"/>
                              </w:rPr>
                              <w:t>辦理冷氣電力改善工程，部分工項規格與契約規範未合，仍予核定及同意驗收付款。</w:t>
                            </w:r>
                          </w:p>
                          <w:p w14:paraId="09A49088" w14:textId="77777777" w:rsidR="002F556B" w:rsidRPr="00123C91" w:rsidRDefault="002F556B" w:rsidP="008911B6">
                            <w:pPr>
                              <w:overflowPunct w:val="0"/>
                              <w:adjustRightInd w:val="0"/>
                              <w:snapToGrid w:val="0"/>
                              <w:spacing w:line="220" w:lineRule="exact"/>
                              <w:ind w:leftChars="-35" w:left="112" w:hangingChars="98" w:hanging="196"/>
                              <w:jc w:val="both"/>
                              <w:rPr>
                                <w:rFonts w:ascii="標楷體" w:eastAsia="標楷體" w:hAnsi="標楷體"/>
                                <w:sz w:val="20"/>
                                <w:szCs w:val="20"/>
                                <w:lang w:val="x-none"/>
                              </w:rPr>
                            </w:pPr>
                            <w:r w:rsidRPr="00123C91">
                              <w:rPr>
                                <w:rFonts w:ascii="標楷體" w:eastAsia="標楷體" w:hAnsi="標楷體" w:hint="eastAsia"/>
                                <w:sz w:val="20"/>
                                <w:szCs w:val="20"/>
                                <w:lang w:val="x-none"/>
                              </w:rPr>
                              <w:t>2</w:t>
                            </w:r>
                            <w:r w:rsidRPr="00123C91">
                              <w:rPr>
                                <w:rFonts w:ascii="標楷體" w:eastAsia="標楷體" w:hAnsi="標楷體"/>
                                <w:sz w:val="20"/>
                                <w:szCs w:val="20"/>
                                <w:lang w:val="x-none"/>
                              </w:rPr>
                              <w:t>.</w:t>
                            </w:r>
                            <w:r w:rsidRPr="00123C91">
                              <w:rPr>
                                <w:rFonts w:ascii="標楷體" w:eastAsia="標楷體" w:hAnsi="標楷體" w:hint="eastAsia"/>
                                <w:sz w:val="20"/>
                                <w:szCs w:val="20"/>
                                <w:lang w:val="x-none"/>
                              </w:rPr>
                              <w:t>辦理低壓更新高壓供電電源改善工程，</w:t>
                            </w:r>
                            <w:r w:rsidRPr="00E61BD3">
                              <w:rPr>
                                <w:rFonts w:ascii="標楷體" w:eastAsia="標楷體" w:hAnsi="標楷體" w:hint="eastAsia"/>
                                <w:sz w:val="20"/>
                                <w:szCs w:val="20"/>
                                <w:lang w:val="x-none"/>
                              </w:rPr>
                              <w:t>未於招標文件載明</w:t>
                            </w:r>
                            <w:r w:rsidRPr="00123C91">
                              <w:rPr>
                                <w:rFonts w:ascii="標楷體" w:eastAsia="標楷體" w:hAnsi="標楷體" w:hint="eastAsia"/>
                                <w:sz w:val="20"/>
                                <w:szCs w:val="20"/>
                                <w:lang w:val="x-none"/>
                              </w:rPr>
                              <w:t>品管人員</w:t>
                            </w:r>
                            <w:r w:rsidRPr="00E61BD3">
                              <w:rPr>
                                <w:rFonts w:ascii="標楷體" w:eastAsia="標楷體" w:hAnsi="標楷體" w:hint="eastAsia"/>
                                <w:sz w:val="20"/>
                                <w:szCs w:val="20"/>
                                <w:lang w:val="x-none"/>
                              </w:rPr>
                              <w:t>設置規定</w:t>
                            </w:r>
                            <w:r>
                              <w:rPr>
                                <w:rFonts w:ascii="標楷體" w:eastAsia="標楷體" w:hAnsi="標楷體" w:hint="eastAsia"/>
                                <w:sz w:val="20"/>
                                <w:szCs w:val="20"/>
                                <w:lang w:val="x-none"/>
                              </w:rPr>
                              <w:t>等</w:t>
                            </w:r>
                            <w:r w:rsidRPr="00E61BD3">
                              <w:rPr>
                                <w:rFonts w:ascii="標楷體" w:eastAsia="標楷體" w:hAnsi="標楷體" w:hint="eastAsia"/>
                                <w:sz w:val="20"/>
                                <w:szCs w:val="20"/>
                                <w:lang w:val="x-none"/>
                              </w:rPr>
                              <w:t>，</w:t>
                            </w:r>
                            <w:r>
                              <w:rPr>
                                <w:rFonts w:ascii="標楷體" w:eastAsia="標楷體" w:hAnsi="標楷體" w:hint="eastAsia"/>
                                <w:sz w:val="20"/>
                                <w:szCs w:val="20"/>
                                <w:lang w:val="x-none"/>
                              </w:rPr>
                              <w:t>相關</w:t>
                            </w:r>
                            <w:r w:rsidRPr="00123C91">
                              <w:rPr>
                                <w:rFonts w:ascii="標楷體" w:eastAsia="標楷體" w:hAnsi="標楷體" w:hint="eastAsia"/>
                                <w:sz w:val="20"/>
                                <w:szCs w:val="20"/>
                                <w:lang w:val="x-none"/>
                              </w:rPr>
                              <w:t>品</w:t>
                            </w:r>
                            <w:r>
                              <w:rPr>
                                <w:rFonts w:ascii="標楷體" w:eastAsia="標楷體" w:hAnsi="標楷體" w:hint="eastAsia"/>
                                <w:sz w:val="20"/>
                                <w:szCs w:val="20"/>
                                <w:lang w:val="x-none"/>
                              </w:rPr>
                              <w:t>質</w:t>
                            </w:r>
                            <w:r w:rsidRPr="00123C91">
                              <w:rPr>
                                <w:rFonts w:ascii="標楷體" w:eastAsia="標楷體" w:hAnsi="標楷體" w:hint="eastAsia"/>
                                <w:sz w:val="20"/>
                                <w:szCs w:val="20"/>
                                <w:lang w:val="x-none"/>
                              </w:rPr>
                              <w:t>管</w:t>
                            </w:r>
                            <w:r>
                              <w:rPr>
                                <w:rFonts w:ascii="標楷體" w:eastAsia="標楷體" w:hAnsi="標楷體" w:hint="eastAsia"/>
                                <w:sz w:val="20"/>
                                <w:szCs w:val="20"/>
                                <w:lang w:val="x-none"/>
                              </w:rPr>
                              <w:t>理</w:t>
                            </w:r>
                            <w:r w:rsidRPr="00123C91">
                              <w:rPr>
                                <w:rFonts w:ascii="標楷體" w:eastAsia="標楷體" w:hAnsi="標楷體" w:hint="eastAsia"/>
                                <w:sz w:val="20"/>
                                <w:szCs w:val="20"/>
                                <w:lang w:val="x-none"/>
                              </w:rPr>
                              <w:t>作業</w:t>
                            </w:r>
                            <w:r>
                              <w:rPr>
                                <w:rFonts w:ascii="標楷體" w:eastAsia="標楷體" w:hAnsi="標楷體" w:hint="eastAsia"/>
                                <w:sz w:val="20"/>
                                <w:szCs w:val="20"/>
                                <w:lang w:val="x-none"/>
                              </w:rPr>
                              <w:t>未覈實</w:t>
                            </w:r>
                            <w:r w:rsidRPr="00123C91">
                              <w:rPr>
                                <w:rFonts w:ascii="標楷體" w:eastAsia="標楷體" w:hAnsi="標楷體" w:hint="eastAsia"/>
                                <w:sz w:val="20"/>
                                <w:szCs w:val="20"/>
                                <w:lang w:val="x-none"/>
                              </w:rPr>
                              <w:t>，且未確實將</w:t>
                            </w:r>
                            <w:r>
                              <w:rPr>
                                <w:rFonts w:ascii="標楷體" w:eastAsia="標楷體" w:hAnsi="標楷體" w:hint="eastAsia"/>
                                <w:sz w:val="20"/>
                                <w:szCs w:val="20"/>
                                <w:lang w:val="x-none"/>
                              </w:rPr>
                              <w:t>品</w:t>
                            </w:r>
                            <w:r w:rsidRPr="00123C91">
                              <w:rPr>
                                <w:rFonts w:ascii="標楷體" w:eastAsia="標楷體" w:hAnsi="標楷體" w:hint="eastAsia"/>
                                <w:sz w:val="20"/>
                                <w:szCs w:val="20"/>
                                <w:lang w:val="x-none"/>
                              </w:rPr>
                              <w:t>管及結算資料填報於資訊網路系統。</w:t>
                            </w:r>
                          </w:p>
                        </w:tc>
                      </w:tr>
                      <w:tr w:rsidR="002F556B" w:rsidRPr="00123C91" w14:paraId="687F88B6" w14:textId="77777777" w:rsidTr="008911B6">
                        <w:trPr>
                          <w:trHeight w:val="2109"/>
                          <w:jc w:val="center"/>
                        </w:trPr>
                        <w:tc>
                          <w:tcPr>
                            <w:tcW w:w="448" w:type="dxa"/>
                            <w:vAlign w:val="center"/>
                          </w:tcPr>
                          <w:p w14:paraId="5ED86D79" w14:textId="77777777" w:rsidR="002F556B" w:rsidRPr="00123C91" w:rsidRDefault="002F556B" w:rsidP="008911B6">
                            <w:pPr>
                              <w:overflowPunct w:val="0"/>
                              <w:adjustRightInd w:val="0"/>
                              <w:snapToGrid w:val="0"/>
                              <w:spacing w:line="220" w:lineRule="exact"/>
                              <w:jc w:val="center"/>
                              <w:rPr>
                                <w:rFonts w:ascii="標楷體" w:eastAsia="標楷體" w:hAnsi="標楷體"/>
                                <w:spacing w:val="-10"/>
                                <w:sz w:val="20"/>
                                <w:szCs w:val="20"/>
                              </w:rPr>
                            </w:pPr>
                            <w:r w:rsidRPr="00123C91">
                              <w:rPr>
                                <w:rFonts w:ascii="標楷體" w:eastAsia="標楷體" w:hAnsi="標楷體"/>
                                <w:spacing w:val="-10"/>
                                <w:sz w:val="20"/>
                                <w:szCs w:val="20"/>
                              </w:rPr>
                              <w:t>2</w:t>
                            </w:r>
                          </w:p>
                        </w:tc>
                        <w:tc>
                          <w:tcPr>
                            <w:tcW w:w="970" w:type="dxa"/>
                            <w:shd w:val="clear" w:color="auto" w:fill="auto"/>
                            <w:vAlign w:val="center"/>
                          </w:tcPr>
                          <w:p w14:paraId="559664B5" w14:textId="77777777" w:rsidR="002F556B" w:rsidRDefault="002F556B" w:rsidP="007879DB">
                            <w:pPr>
                              <w:overflowPunct w:val="0"/>
                              <w:adjustRightInd w:val="0"/>
                              <w:snapToGrid w:val="0"/>
                              <w:spacing w:line="220" w:lineRule="exact"/>
                              <w:jc w:val="distribute"/>
                              <w:rPr>
                                <w:rFonts w:ascii="標楷體" w:eastAsia="標楷體" w:hAnsi="標楷體"/>
                                <w:spacing w:val="-6"/>
                                <w:sz w:val="20"/>
                                <w:szCs w:val="20"/>
                                <w:lang w:val="x-none"/>
                              </w:rPr>
                            </w:pPr>
                            <w:r w:rsidRPr="007879DB">
                              <w:rPr>
                                <w:rFonts w:ascii="標楷體" w:eastAsia="標楷體" w:hAnsi="標楷體" w:hint="eastAsia"/>
                                <w:spacing w:val="-6"/>
                                <w:sz w:val="20"/>
                                <w:szCs w:val="20"/>
                                <w:lang w:val="x-none"/>
                              </w:rPr>
                              <w:t>北平華德福實驗</w:t>
                            </w:r>
                          </w:p>
                          <w:p w14:paraId="225744CF" w14:textId="5D565F64" w:rsidR="002F556B" w:rsidRPr="0073015B" w:rsidRDefault="002F556B" w:rsidP="007879DB">
                            <w:pPr>
                              <w:overflowPunct w:val="0"/>
                              <w:adjustRightInd w:val="0"/>
                              <w:snapToGrid w:val="0"/>
                              <w:spacing w:line="220" w:lineRule="exact"/>
                              <w:jc w:val="both"/>
                              <w:rPr>
                                <w:rFonts w:ascii="標楷體" w:eastAsia="標楷體" w:hAnsi="標楷體"/>
                                <w:sz w:val="20"/>
                                <w:szCs w:val="20"/>
                                <w:lang w:val="x-none"/>
                              </w:rPr>
                            </w:pPr>
                            <w:r w:rsidRPr="007879DB">
                              <w:rPr>
                                <w:rFonts w:ascii="標楷體" w:eastAsia="標楷體" w:hAnsi="標楷體" w:hint="eastAsia"/>
                                <w:spacing w:val="-6"/>
                                <w:sz w:val="20"/>
                                <w:szCs w:val="20"/>
                                <w:lang w:val="x-none"/>
                              </w:rPr>
                              <w:t>學校</w:t>
                            </w:r>
                          </w:p>
                        </w:tc>
                        <w:tc>
                          <w:tcPr>
                            <w:tcW w:w="4961" w:type="dxa"/>
                            <w:shd w:val="clear" w:color="auto" w:fill="auto"/>
                            <w:vAlign w:val="center"/>
                          </w:tcPr>
                          <w:p w14:paraId="08F78089" w14:textId="77777777" w:rsidR="002F556B" w:rsidRPr="00123C91" w:rsidRDefault="002F556B" w:rsidP="008911B6">
                            <w:pPr>
                              <w:overflowPunct w:val="0"/>
                              <w:adjustRightInd w:val="0"/>
                              <w:snapToGrid w:val="0"/>
                              <w:spacing w:line="220" w:lineRule="exact"/>
                              <w:ind w:leftChars="-35" w:left="112" w:hangingChars="98" w:hanging="196"/>
                              <w:jc w:val="both"/>
                              <w:rPr>
                                <w:rFonts w:ascii="標楷體" w:eastAsia="標楷體" w:hAnsi="標楷體"/>
                                <w:sz w:val="20"/>
                                <w:szCs w:val="20"/>
                                <w:lang w:val="x-none"/>
                              </w:rPr>
                            </w:pPr>
                            <w:r w:rsidRPr="00123C91">
                              <w:rPr>
                                <w:rFonts w:ascii="標楷體" w:eastAsia="標楷體" w:hAnsi="標楷體" w:hint="eastAsia"/>
                                <w:sz w:val="20"/>
                                <w:szCs w:val="20"/>
                                <w:lang w:val="x-none"/>
                              </w:rPr>
                              <w:t>1</w:t>
                            </w:r>
                            <w:r w:rsidRPr="00123C91">
                              <w:rPr>
                                <w:rFonts w:ascii="標楷體" w:eastAsia="標楷體" w:hAnsi="標楷體"/>
                                <w:sz w:val="20"/>
                                <w:szCs w:val="20"/>
                                <w:lang w:val="x-none"/>
                              </w:rPr>
                              <w:t>.</w:t>
                            </w:r>
                            <w:r w:rsidRPr="00123C91">
                              <w:rPr>
                                <w:rFonts w:ascii="標楷體" w:eastAsia="標楷體" w:hAnsi="標楷體" w:hint="eastAsia"/>
                                <w:sz w:val="20"/>
                                <w:szCs w:val="20"/>
                                <w:lang w:val="x-none"/>
                              </w:rPr>
                              <w:t>辦</w:t>
                            </w:r>
                            <w:r w:rsidRPr="009907FA">
                              <w:rPr>
                                <w:rFonts w:ascii="標楷體" w:eastAsia="標楷體" w:hAnsi="標楷體" w:hint="eastAsia"/>
                                <w:sz w:val="20"/>
                                <w:szCs w:val="20"/>
                                <w:lang w:val="x-none"/>
                              </w:rPr>
                              <w:t>理圖書館（社區共讀站）整建工程，未將工程告示牌之設置相關規定納入設計圖說，且未於契約訂定設置規範。</w:t>
                            </w:r>
                          </w:p>
                          <w:p w14:paraId="1A0AB840" w14:textId="585C2DD0" w:rsidR="002F556B" w:rsidRDefault="002F556B" w:rsidP="008911B6">
                            <w:pPr>
                              <w:overflowPunct w:val="0"/>
                              <w:adjustRightInd w:val="0"/>
                              <w:snapToGrid w:val="0"/>
                              <w:spacing w:line="220" w:lineRule="exact"/>
                              <w:ind w:leftChars="-35" w:left="112" w:hangingChars="98" w:hanging="196"/>
                              <w:jc w:val="both"/>
                              <w:rPr>
                                <w:rFonts w:ascii="標楷體" w:eastAsia="標楷體" w:hAnsi="標楷體"/>
                                <w:sz w:val="20"/>
                                <w:szCs w:val="20"/>
                                <w:lang w:val="x-none"/>
                              </w:rPr>
                            </w:pPr>
                            <w:r w:rsidRPr="00123C91">
                              <w:rPr>
                                <w:rFonts w:ascii="標楷體" w:eastAsia="標楷體" w:hAnsi="標楷體"/>
                                <w:sz w:val="20"/>
                                <w:szCs w:val="20"/>
                                <w:lang w:val="x-none"/>
                              </w:rPr>
                              <w:t>2.</w:t>
                            </w:r>
                            <w:r w:rsidRPr="00E31410">
                              <w:rPr>
                                <w:rFonts w:ascii="標楷體" w:eastAsia="標楷體" w:hAnsi="標楷體" w:hint="eastAsia"/>
                                <w:sz w:val="20"/>
                                <w:szCs w:val="20"/>
                                <w:lang w:val="x-none"/>
                              </w:rPr>
                              <w:t>辦理午餐食材採購評選作業，未有成立工作小組及評選委員會</w:t>
                            </w:r>
                            <w:r>
                              <w:rPr>
                                <w:rFonts w:ascii="標楷體" w:eastAsia="標楷體" w:hAnsi="標楷體" w:hint="eastAsia"/>
                                <w:sz w:val="20"/>
                                <w:szCs w:val="20"/>
                                <w:lang w:val="x-none"/>
                              </w:rPr>
                              <w:t>之</w:t>
                            </w:r>
                            <w:r w:rsidRPr="00E31410">
                              <w:rPr>
                                <w:rFonts w:ascii="標楷體" w:eastAsia="標楷體" w:hAnsi="標楷體" w:hint="eastAsia"/>
                                <w:sz w:val="20"/>
                                <w:szCs w:val="20"/>
                                <w:lang w:val="x-none"/>
                              </w:rPr>
                              <w:t>簽報文件及工作小組初審意見，評選結果未簽報機關首長</w:t>
                            </w:r>
                            <w:r w:rsidRPr="00F64D2D">
                              <w:rPr>
                                <w:rFonts w:ascii="標楷體" w:eastAsia="標楷體" w:hAnsi="標楷體" w:hint="eastAsia"/>
                                <w:sz w:val="20"/>
                                <w:szCs w:val="20"/>
                                <w:lang w:val="x-none"/>
                              </w:rPr>
                              <w:t>或其授權人員</w:t>
                            </w:r>
                            <w:r w:rsidRPr="00E31410">
                              <w:rPr>
                                <w:rFonts w:ascii="標楷體" w:eastAsia="標楷體" w:hAnsi="標楷體" w:hint="eastAsia"/>
                                <w:sz w:val="20"/>
                                <w:szCs w:val="20"/>
                                <w:lang w:val="x-none"/>
                              </w:rPr>
                              <w:t>核定；辦理驗收未製作驗收紀錄及結算驗收證明</w:t>
                            </w:r>
                            <w:r>
                              <w:rPr>
                                <w:rFonts w:ascii="標楷體" w:eastAsia="標楷體" w:hAnsi="標楷體" w:hint="eastAsia"/>
                                <w:sz w:val="20"/>
                                <w:szCs w:val="20"/>
                                <w:lang w:val="x-none"/>
                              </w:rPr>
                              <w:t>等</w:t>
                            </w:r>
                            <w:r w:rsidRPr="00123C91">
                              <w:rPr>
                                <w:rFonts w:ascii="標楷體" w:eastAsia="標楷體" w:hAnsi="標楷體" w:hint="eastAsia"/>
                                <w:sz w:val="20"/>
                                <w:szCs w:val="20"/>
                                <w:lang w:val="x-none"/>
                              </w:rPr>
                              <w:t>。</w:t>
                            </w:r>
                          </w:p>
                          <w:p w14:paraId="284B36BC" w14:textId="77777777" w:rsidR="002F556B" w:rsidRPr="00123C91" w:rsidRDefault="002F556B" w:rsidP="008911B6">
                            <w:pPr>
                              <w:overflowPunct w:val="0"/>
                              <w:adjustRightInd w:val="0"/>
                              <w:snapToGrid w:val="0"/>
                              <w:spacing w:line="220" w:lineRule="exact"/>
                              <w:ind w:leftChars="-35" w:left="112" w:hangingChars="98" w:hanging="196"/>
                              <w:jc w:val="both"/>
                              <w:rPr>
                                <w:rFonts w:ascii="標楷體" w:eastAsia="標楷體" w:hAnsi="標楷體"/>
                                <w:sz w:val="20"/>
                                <w:szCs w:val="20"/>
                                <w:lang w:val="x-none"/>
                              </w:rPr>
                            </w:pPr>
                            <w:r>
                              <w:rPr>
                                <w:rFonts w:ascii="標楷體" w:eastAsia="標楷體" w:hAnsi="標楷體" w:hint="eastAsia"/>
                                <w:sz w:val="20"/>
                                <w:szCs w:val="20"/>
                                <w:lang w:val="x-none"/>
                              </w:rPr>
                              <w:t>3.</w:t>
                            </w:r>
                            <w:r w:rsidRPr="00E31410">
                              <w:rPr>
                                <w:rFonts w:ascii="標楷體" w:eastAsia="標楷體" w:hAnsi="標楷體" w:hint="eastAsia"/>
                                <w:sz w:val="20"/>
                                <w:szCs w:val="20"/>
                                <w:lang w:val="x-none"/>
                              </w:rPr>
                              <w:t>以限制性招標辦理午餐食材採購契約變更，議約結果與核定單價未合，且辦理決標未製作決標紀錄。</w:t>
                            </w:r>
                          </w:p>
                        </w:tc>
                      </w:tr>
                      <w:tr w:rsidR="002F556B" w:rsidRPr="00123C91" w14:paraId="36ED5F8B" w14:textId="77777777" w:rsidTr="008911B6">
                        <w:trPr>
                          <w:trHeight w:val="1166"/>
                          <w:jc w:val="center"/>
                        </w:trPr>
                        <w:tc>
                          <w:tcPr>
                            <w:tcW w:w="448" w:type="dxa"/>
                            <w:vAlign w:val="center"/>
                          </w:tcPr>
                          <w:p w14:paraId="7FAC93B7" w14:textId="77777777" w:rsidR="002F556B" w:rsidRPr="00123C91" w:rsidRDefault="002F556B" w:rsidP="008911B6">
                            <w:pPr>
                              <w:overflowPunct w:val="0"/>
                              <w:adjustRightInd w:val="0"/>
                              <w:snapToGrid w:val="0"/>
                              <w:spacing w:line="220" w:lineRule="exact"/>
                              <w:jc w:val="center"/>
                              <w:rPr>
                                <w:rFonts w:ascii="標楷體" w:eastAsia="標楷體" w:hAnsi="標楷體"/>
                                <w:spacing w:val="-10"/>
                                <w:sz w:val="20"/>
                                <w:szCs w:val="20"/>
                              </w:rPr>
                            </w:pPr>
                            <w:r w:rsidRPr="00123C91">
                              <w:rPr>
                                <w:rFonts w:ascii="標楷體" w:eastAsia="標楷體" w:hAnsi="標楷體"/>
                                <w:spacing w:val="-10"/>
                                <w:sz w:val="20"/>
                                <w:szCs w:val="20"/>
                              </w:rPr>
                              <w:t>3</w:t>
                            </w:r>
                          </w:p>
                        </w:tc>
                        <w:tc>
                          <w:tcPr>
                            <w:tcW w:w="970" w:type="dxa"/>
                            <w:shd w:val="clear" w:color="auto" w:fill="auto"/>
                            <w:vAlign w:val="center"/>
                          </w:tcPr>
                          <w:p w14:paraId="1AABDF60" w14:textId="77777777" w:rsidR="002F556B" w:rsidRPr="00123C91" w:rsidRDefault="002F556B" w:rsidP="008911B6">
                            <w:pPr>
                              <w:overflowPunct w:val="0"/>
                              <w:adjustRightInd w:val="0"/>
                              <w:snapToGrid w:val="0"/>
                              <w:spacing w:line="220" w:lineRule="exact"/>
                              <w:jc w:val="both"/>
                              <w:rPr>
                                <w:rFonts w:ascii="標楷體" w:eastAsia="標楷體" w:hAnsi="標楷體"/>
                                <w:spacing w:val="-6"/>
                                <w:sz w:val="20"/>
                                <w:szCs w:val="20"/>
                                <w:lang w:val="x-none"/>
                              </w:rPr>
                            </w:pPr>
                            <w:r w:rsidRPr="00123C91">
                              <w:rPr>
                                <w:rFonts w:ascii="標楷體" w:eastAsia="標楷體" w:hAnsi="標楷體" w:hint="eastAsia"/>
                                <w:spacing w:val="-6"/>
                                <w:sz w:val="20"/>
                                <w:szCs w:val="20"/>
                                <w:lang w:val="x-none"/>
                              </w:rPr>
                              <w:t>新社國</w:t>
                            </w:r>
                            <w:r>
                              <w:rPr>
                                <w:rFonts w:ascii="標楷體" w:eastAsia="標楷體" w:hAnsi="標楷體" w:hint="eastAsia"/>
                                <w:spacing w:val="-6"/>
                                <w:sz w:val="20"/>
                                <w:szCs w:val="20"/>
                                <w:lang w:val="x-none"/>
                              </w:rPr>
                              <w:t>小</w:t>
                            </w:r>
                          </w:p>
                        </w:tc>
                        <w:tc>
                          <w:tcPr>
                            <w:tcW w:w="4961" w:type="dxa"/>
                            <w:shd w:val="clear" w:color="auto" w:fill="auto"/>
                            <w:vAlign w:val="center"/>
                          </w:tcPr>
                          <w:p w14:paraId="4EA51E25" w14:textId="77777777" w:rsidR="002F556B" w:rsidRPr="00123C91" w:rsidRDefault="002F556B" w:rsidP="008911B6">
                            <w:pPr>
                              <w:overflowPunct w:val="0"/>
                              <w:adjustRightInd w:val="0"/>
                              <w:snapToGrid w:val="0"/>
                              <w:spacing w:line="220" w:lineRule="exact"/>
                              <w:ind w:leftChars="-35" w:left="112" w:hangingChars="98" w:hanging="196"/>
                              <w:jc w:val="both"/>
                              <w:rPr>
                                <w:rFonts w:ascii="標楷體" w:eastAsia="標楷體" w:hAnsi="標楷體"/>
                                <w:sz w:val="20"/>
                                <w:szCs w:val="20"/>
                                <w:lang w:val="x-none"/>
                              </w:rPr>
                            </w:pPr>
                            <w:r w:rsidRPr="00123C91">
                              <w:rPr>
                                <w:rFonts w:ascii="標楷體" w:eastAsia="標楷體" w:hAnsi="標楷體" w:hint="eastAsia"/>
                                <w:sz w:val="20"/>
                                <w:szCs w:val="20"/>
                                <w:lang w:val="x-none"/>
                              </w:rPr>
                              <w:t>1</w:t>
                            </w:r>
                            <w:r w:rsidRPr="00123C91">
                              <w:rPr>
                                <w:rFonts w:ascii="標楷體" w:eastAsia="標楷體" w:hAnsi="標楷體"/>
                                <w:sz w:val="20"/>
                                <w:szCs w:val="20"/>
                                <w:lang w:val="x-none"/>
                              </w:rPr>
                              <w:t>.</w:t>
                            </w:r>
                            <w:r w:rsidRPr="00E31410">
                              <w:rPr>
                                <w:rFonts w:ascii="標楷體" w:eastAsia="標楷體" w:hAnsi="標楷體" w:hint="eastAsia"/>
                                <w:sz w:val="20"/>
                                <w:szCs w:val="20"/>
                                <w:lang w:val="x-none"/>
                              </w:rPr>
                              <w:t>辦理改善無障礙校園環境工程，未確實將工程管理</w:t>
                            </w:r>
                            <w:r>
                              <w:rPr>
                                <w:rFonts w:ascii="標楷體" w:eastAsia="標楷體" w:hAnsi="標楷體" w:hint="eastAsia"/>
                                <w:sz w:val="20"/>
                                <w:szCs w:val="20"/>
                                <w:lang w:val="x-none"/>
                              </w:rPr>
                              <w:t>相關</w:t>
                            </w:r>
                            <w:r w:rsidRPr="00E31410">
                              <w:rPr>
                                <w:rFonts w:ascii="標楷體" w:eastAsia="標楷體" w:hAnsi="標楷體" w:hint="eastAsia"/>
                                <w:sz w:val="20"/>
                                <w:szCs w:val="20"/>
                                <w:lang w:val="x-none"/>
                              </w:rPr>
                              <w:t>資料填報於資訊網路系統，</w:t>
                            </w:r>
                            <w:r>
                              <w:rPr>
                                <w:rFonts w:ascii="標楷體" w:eastAsia="標楷體" w:hAnsi="標楷體" w:hint="eastAsia"/>
                                <w:sz w:val="20"/>
                                <w:szCs w:val="20"/>
                                <w:lang w:val="x-none"/>
                              </w:rPr>
                              <w:t>且</w:t>
                            </w:r>
                            <w:r w:rsidRPr="00E61BD3">
                              <w:rPr>
                                <w:rFonts w:ascii="標楷體" w:eastAsia="標楷體" w:hAnsi="標楷體" w:hint="eastAsia"/>
                                <w:sz w:val="20"/>
                                <w:szCs w:val="20"/>
                                <w:lang w:val="x-none"/>
                              </w:rPr>
                              <w:t>未於招標文件載明</w:t>
                            </w:r>
                            <w:r w:rsidRPr="00123C91">
                              <w:rPr>
                                <w:rFonts w:ascii="標楷體" w:eastAsia="標楷體" w:hAnsi="標楷體" w:hint="eastAsia"/>
                                <w:sz w:val="20"/>
                                <w:szCs w:val="20"/>
                                <w:lang w:val="x-none"/>
                              </w:rPr>
                              <w:t>品管人員</w:t>
                            </w:r>
                            <w:r w:rsidRPr="00E61BD3">
                              <w:rPr>
                                <w:rFonts w:ascii="標楷體" w:eastAsia="標楷體" w:hAnsi="標楷體" w:hint="eastAsia"/>
                                <w:sz w:val="20"/>
                                <w:szCs w:val="20"/>
                                <w:lang w:val="x-none"/>
                              </w:rPr>
                              <w:t>設置規定</w:t>
                            </w:r>
                            <w:r>
                              <w:rPr>
                                <w:rFonts w:ascii="標楷體" w:eastAsia="標楷體" w:hAnsi="標楷體" w:hint="eastAsia"/>
                                <w:sz w:val="20"/>
                                <w:szCs w:val="20"/>
                                <w:lang w:val="x-none"/>
                              </w:rPr>
                              <w:t>等</w:t>
                            </w:r>
                            <w:r w:rsidRPr="00E61BD3">
                              <w:rPr>
                                <w:rFonts w:ascii="標楷體" w:eastAsia="標楷體" w:hAnsi="標楷體" w:hint="eastAsia"/>
                                <w:sz w:val="20"/>
                                <w:szCs w:val="20"/>
                                <w:lang w:val="x-none"/>
                              </w:rPr>
                              <w:t>，</w:t>
                            </w:r>
                            <w:r>
                              <w:rPr>
                                <w:rFonts w:ascii="標楷體" w:eastAsia="標楷體" w:hAnsi="標楷體" w:hint="eastAsia"/>
                                <w:sz w:val="20"/>
                                <w:szCs w:val="20"/>
                                <w:lang w:val="x-none"/>
                              </w:rPr>
                              <w:t>相關</w:t>
                            </w:r>
                            <w:r w:rsidRPr="00123C91">
                              <w:rPr>
                                <w:rFonts w:ascii="標楷體" w:eastAsia="標楷體" w:hAnsi="標楷體" w:hint="eastAsia"/>
                                <w:sz w:val="20"/>
                                <w:szCs w:val="20"/>
                                <w:lang w:val="x-none"/>
                              </w:rPr>
                              <w:t>品</w:t>
                            </w:r>
                            <w:r>
                              <w:rPr>
                                <w:rFonts w:ascii="標楷體" w:eastAsia="標楷體" w:hAnsi="標楷體" w:hint="eastAsia"/>
                                <w:sz w:val="20"/>
                                <w:szCs w:val="20"/>
                                <w:lang w:val="x-none"/>
                              </w:rPr>
                              <w:t>質</w:t>
                            </w:r>
                            <w:r w:rsidRPr="00123C91">
                              <w:rPr>
                                <w:rFonts w:ascii="標楷體" w:eastAsia="標楷體" w:hAnsi="標楷體" w:hint="eastAsia"/>
                                <w:sz w:val="20"/>
                                <w:szCs w:val="20"/>
                                <w:lang w:val="x-none"/>
                              </w:rPr>
                              <w:t>管</w:t>
                            </w:r>
                            <w:r>
                              <w:rPr>
                                <w:rFonts w:ascii="標楷體" w:eastAsia="標楷體" w:hAnsi="標楷體" w:hint="eastAsia"/>
                                <w:sz w:val="20"/>
                                <w:szCs w:val="20"/>
                                <w:lang w:val="x-none"/>
                              </w:rPr>
                              <w:t>理</w:t>
                            </w:r>
                            <w:r w:rsidRPr="00123C91">
                              <w:rPr>
                                <w:rFonts w:ascii="標楷體" w:eastAsia="標楷體" w:hAnsi="標楷體" w:hint="eastAsia"/>
                                <w:sz w:val="20"/>
                                <w:szCs w:val="20"/>
                                <w:lang w:val="x-none"/>
                              </w:rPr>
                              <w:t>作業</w:t>
                            </w:r>
                            <w:r>
                              <w:rPr>
                                <w:rFonts w:ascii="標楷體" w:eastAsia="標楷體" w:hAnsi="標楷體" w:hint="eastAsia"/>
                                <w:sz w:val="20"/>
                                <w:szCs w:val="20"/>
                                <w:lang w:val="x-none"/>
                              </w:rPr>
                              <w:t>未覈實</w:t>
                            </w:r>
                            <w:r w:rsidRPr="00123C91">
                              <w:rPr>
                                <w:rFonts w:ascii="標楷體" w:eastAsia="標楷體" w:hAnsi="標楷體" w:hint="eastAsia"/>
                                <w:sz w:val="20"/>
                                <w:szCs w:val="20"/>
                                <w:lang w:val="x-none"/>
                              </w:rPr>
                              <w:t>。</w:t>
                            </w:r>
                          </w:p>
                          <w:p w14:paraId="2F825B17" w14:textId="77777777" w:rsidR="002F556B" w:rsidRPr="00123C91" w:rsidRDefault="002F556B" w:rsidP="008911B6">
                            <w:pPr>
                              <w:overflowPunct w:val="0"/>
                              <w:adjustRightInd w:val="0"/>
                              <w:snapToGrid w:val="0"/>
                              <w:spacing w:line="220" w:lineRule="exact"/>
                              <w:ind w:leftChars="-35" w:left="112" w:hangingChars="98" w:hanging="196"/>
                              <w:jc w:val="both"/>
                              <w:rPr>
                                <w:rFonts w:ascii="標楷體" w:eastAsia="標楷體" w:hAnsi="標楷體"/>
                                <w:sz w:val="20"/>
                                <w:szCs w:val="20"/>
                                <w:lang w:val="x-none"/>
                              </w:rPr>
                            </w:pPr>
                            <w:r w:rsidRPr="00123C91">
                              <w:rPr>
                                <w:rFonts w:ascii="標楷體" w:eastAsia="標楷體" w:hAnsi="標楷體" w:hint="eastAsia"/>
                                <w:sz w:val="20"/>
                                <w:szCs w:val="20"/>
                                <w:lang w:val="x-none"/>
                              </w:rPr>
                              <w:t>2</w:t>
                            </w:r>
                            <w:r w:rsidRPr="00123C91">
                              <w:rPr>
                                <w:rFonts w:ascii="標楷體" w:eastAsia="標楷體" w:hAnsi="標楷體"/>
                                <w:sz w:val="20"/>
                                <w:szCs w:val="20"/>
                                <w:lang w:val="x-none"/>
                              </w:rPr>
                              <w:t>.</w:t>
                            </w:r>
                            <w:r w:rsidRPr="00E31410">
                              <w:rPr>
                                <w:rFonts w:ascii="標楷體" w:eastAsia="標楷體" w:hAnsi="標楷體" w:hint="eastAsia"/>
                                <w:sz w:val="20"/>
                                <w:szCs w:val="20"/>
                                <w:lang w:val="x-none"/>
                              </w:rPr>
                              <w:t>廚房電力設備改善工程結算書未檢附結算明細資料，個別製作之結算明細表未見</w:t>
                            </w:r>
                            <w:r>
                              <w:rPr>
                                <w:rFonts w:ascii="標楷體" w:eastAsia="標楷體" w:hAnsi="標楷體" w:hint="eastAsia"/>
                                <w:sz w:val="20"/>
                                <w:szCs w:val="20"/>
                                <w:lang w:val="x-none"/>
                              </w:rPr>
                              <w:t>廠</w:t>
                            </w:r>
                            <w:r w:rsidRPr="00E31410">
                              <w:rPr>
                                <w:rFonts w:ascii="標楷體" w:eastAsia="標楷體" w:hAnsi="標楷體" w:hint="eastAsia"/>
                                <w:sz w:val="20"/>
                                <w:szCs w:val="20"/>
                                <w:lang w:val="x-none"/>
                              </w:rPr>
                              <w:t>商及監造單位核章</w:t>
                            </w:r>
                            <w:r>
                              <w:rPr>
                                <w:rFonts w:ascii="標楷體" w:eastAsia="標楷體" w:hAnsi="標楷體" w:hint="eastAsia"/>
                                <w:sz w:val="20"/>
                                <w:szCs w:val="20"/>
                                <w:lang w:val="x-none"/>
                              </w:rPr>
                              <w:t>等</w:t>
                            </w:r>
                            <w:r w:rsidRPr="00123C91">
                              <w:rPr>
                                <w:rFonts w:ascii="標楷體" w:eastAsia="標楷體" w:hAnsi="標楷體" w:hint="eastAsia"/>
                                <w:sz w:val="20"/>
                                <w:szCs w:val="20"/>
                                <w:lang w:val="x-none"/>
                              </w:rPr>
                              <w:t>。</w:t>
                            </w:r>
                          </w:p>
                        </w:tc>
                      </w:tr>
                      <w:tr w:rsidR="002F556B" w:rsidRPr="00123C91" w14:paraId="277DABEC" w14:textId="77777777" w:rsidTr="00611C06">
                        <w:trPr>
                          <w:trHeight w:val="788"/>
                          <w:jc w:val="center"/>
                        </w:trPr>
                        <w:tc>
                          <w:tcPr>
                            <w:tcW w:w="448" w:type="dxa"/>
                            <w:vAlign w:val="center"/>
                          </w:tcPr>
                          <w:p w14:paraId="4B771756" w14:textId="77777777" w:rsidR="002F556B" w:rsidRPr="00123C91" w:rsidRDefault="002F556B" w:rsidP="008911B6">
                            <w:pPr>
                              <w:overflowPunct w:val="0"/>
                              <w:adjustRightInd w:val="0"/>
                              <w:snapToGrid w:val="0"/>
                              <w:spacing w:line="220" w:lineRule="exact"/>
                              <w:jc w:val="center"/>
                              <w:rPr>
                                <w:rFonts w:ascii="標楷體" w:eastAsia="標楷體" w:hAnsi="標楷體"/>
                                <w:spacing w:val="-10"/>
                                <w:sz w:val="20"/>
                                <w:szCs w:val="20"/>
                              </w:rPr>
                            </w:pPr>
                            <w:r w:rsidRPr="00123C91">
                              <w:rPr>
                                <w:rFonts w:ascii="標楷體" w:eastAsia="標楷體" w:hAnsi="標楷體"/>
                                <w:spacing w:val="-10"/>
                                <w:sz w:val="20"/>
                                <w:szCs w:val="20"/>
                              </w:rPr>
                              <w:t>4</w:t>
                            </w:r>
                          </w:p>
                        </w:tc>
                        <w:tc>
                          <w:tcPr>
                            <w:tcW w:w="970" w:type="dxa"/>
                            <w:shd w:val="clear" w:color="auto" w:fill="auto"/>
                            <w:vAlign w:val="center"/>
                          </w:tcPr>
                          <w:p w14:paraId="32C70ECB" w14:textId="77777777" w:rsidR="002F556B" w:rsidRPr="00123C91" w:rsidRDefault="002F556B" w:rsidP="008911B6">
                            <w:pPr>
                              <w:overflowPunct w:val="0"/>
                              <w:adjustRightInd w:val="0"/>
                              <w:snapToGrid w:val="0"/>
                              <w:spacing w:line="220" w:lineRule="exact"/>
                              <w:jc w:val="both"/>
                              <w:rPr>
                                <w:rFonts w:ascii="標楷體" w:eastAsia="標楷體" w:hAnsi="標楷體"/>
                                <w:spacing w:val="-6"/>
                                <w:sz w:val="20"/>
                                <w:szCs w:val="20"/>
                                <w:lang w:val="x-none"/>
                              </w:rPr>
                            </w:pPr>
                            <w:r w:rsidRPr="00123C91">
                              <w:rPr>
                                <w:rFonts w:ascii="標楷體" w:eastAsia="標楷體" w:hAnsi="標楷體" w:hint="eastAsia"/>
                                <w:spacing w:val="-6"/>
                                <w:sz w:val="20"/>
                                <w:szCs w:val="20"/>
                                <w:lang w:val="x-none"/>
                              </w:rPr>
                              <w:t>新港國</w:t>
                            </w:r>
                            <w:r>
                              <w:rPr>
                                <w:rFonts w:ascii="標楷體" w:eastAsia="標楷體" w:hAnsi="標楷體" w:hint="eastAsia"/>
                                <w:spacing w:val="-6"/>
                                <w:sz w:val="20"/>
                                <w:szCs w:val="20"/>
                                <w:lang w:val="x-none"/>
                              </w:rPr>
                              <w:t>小</w:t>
                            </w:r>
                          </w:p>
                        </w:tc>
                        <w:tc>
                          <w:tcPr>
                            <w:tcW w:w="4961" w:type="dxa"/>
                            <w:shd w:val="clear" w:color="auto" w:fill="auto"/>
                            <w:vAlign w:val="center"/>
                          </w:tcPr>
                          <w:p w14:paraId="198F3F57" w14:textId="695DE25A" w:rsidR="002F556B" w:rsidRPr="00611C06" w:rsidRDefault="002F556B" w:rsidP="00611C06">
                            <w:pPr>
                              <w:overflowPunct w:val="0"/>
                              <w:adjustRightInd w:val="0"/>
                              <w:snapToGrid w:val="0"/>
                              <w:spacing w:line="220" w:lineRule="exact"/>
                              <w:ind w:leftChars="-25" w:left="-60"/>
                              <w:jc w:val="both"/>
                              <w:rPr>
                                <w:rFonts w:ascii="標楷體" w:eastAsia="標楷體" w:hAnsi="標楷體"/>
                                <w:spacing w:val="-4"/>
                                <w:sz w:val="20"/>
                                <w:szCs w:val="20"/>
                                <w:lang w:val="x-none"/>
                              </w:rPr>
                            </w:pPr>
                            <w:r w:rsidRPr="00611C06">
                              <w:rPr>
                                <w:rFonts w:ascii="標楷體" w:eastAsia="標楷體" w:hAnsi="標楷體" w:hint="eastAsia"/>
                                <w:spacing w:val="-4"/>
                                <w:sz w:val="20"/>
                                <w:szCs w:val="20"/>
                                <w:lang w:val="x-none"/>
                              </w:rPr>
                              <w:t>辦理社區共讀站工程，未於招標文件載明品管人員設置規定，且未將廠商提報之工程人員資料，登錄於行政院公共工程委員會相關資訊網路系統，相關品質管理作業未覈實。</w:t>
                            </w:r>
                          </w:p>
                        </w:tc>
                      </w:tr>
                      <w:tr w:rsidR="002F556B" w:rsidRPr="00123C91" w14:paraId="05B15F4C" w14:textId="77777777" w:rsidTr="008911B6">
                        <w:trPr>
                          <w:trHeight w:val="760"/>
                          <w:jc w:val="center"/>
                        </w:trPr>
                        <w:tc>
                          <w:tcPr>
                            <w:tcW w:w="448" w:type="dxa"/>
                            <w:vAlign w:val="center"/>
                          </w:tcPr>
                          <w:p w14:paraId="1B3942DF" w14:textId="77777777" w:rsidR="002F556B" w:rsidRPr="00123C91" w:rsidRDefault="002F556B" w:rsidP="008911B6">
                            <w:pPr>
                              <w:overflowPunct w:val="0"/>
                              <w:adjustRightInd w:val="0"/>
                              <w:snapToGrid w:val="0"/>
                              <w:spacing w:line="220" w:lineRule="exact"/>
                              <w:jc w:val="center"/>
                              <w:rPr>
                                <w:rFonts w:ascii="標楷體" w:eastAsia="標楷體" w:hAnsi="標楷體"/>
                                <w:spacing w:val="-10"/>
                                <w:sz w:val="20"/>
                                <w:szCs w:val="20"/>
                              </w:rPr>
                            </w:pPr>
                            <w:r w:rsidRPr="00123C91">
                              <w:rPr>
                                <w:rFonts w:ascii="標楷體" w:eastAsia="標楷體" w:hAnsi="標楷體"/>
                                <w:spacing w:val="-10"/>
                                <w:sz w:val="20"/>
                                <w:szCs w:val="20"/>
                              </w:rPr>
                              <w:t>5</w:t>
                            </w:r>
                          </w:p>
                        </w:tc>
                        <w:tc>
                          <w:tcPr>
                            <w:tcW w:w="970" w:type="dxa"/>
                            <w:shd w:val="clear" w:color="auto" w:fill="auto"/>
                            <w:vAlign w:val="center"/>
                          </w:tcPr>
                          <w:p w14:paraId="7EC71915" w14:textId="77777777" w:rsidR="002F556B" w:rsidRPr="00910239" w:rsidRDefault="002F556B" w:rsidP="008911B6">
                            <w:pPr>
                              <w:overflowPunct w:val="0"/>
                              <w:adjustRightInd w:val="0"/>
                              <w:snapToGrid w:val="0"/>
                              <w:spacing w:line="220" w:lineRule="exact"/>
                              <w:jc w:val="both"/>
                              <w:rPr>
                                <w:rFonts w:ascii="標楷體" w:eastAsia="標楷體" w:hAnsi="標楷體"/>
                                <w:spacing w:val="-6"/>
                                <w:sz w:val="20"/>
                                <w:szCs w:val="20"/>
                                <w:lang w:val="x-none"/>
                              </w:rPr>
                            </w:pPr>
                            <w:r w:rsidRPr="00910239">
                              <w:rPr>
                                <w:rFonts w:ascii="標楷體" w:eastAsia="標楷體" w:hAnsi="標楷體" w:hint="eastAsia"/>
                                <w:spacing w:val="-6"/>
                                <w:sz w:val="20"/>
                                <w:szCs w:val="20"/>
                                <w:lang w:val="x-none"/>
                              </w:rPr>
                              <w:t>鳳岡國小</w:t>
                            </w:r>
                          </w:p>
                        </w:tc>
                        <w:tc>
                          <w:tcPr>
                            <w:tcW w:w="4961" w:type="dxa"/>
                            <w:shd w:val="clear" w:color="auto" w:fill="auto"/>
                            <w:vAlign w:val="center"/>
                          </w:tcPr>
                          <w:p w14:paraId="371A440C" w14:textId="77777777" w:rsidR="002F556B" w:rsidRPr="00123C91" w:rsidRDefault="002F556B" w:rsidP="008911B6">
                            <w:pPr>
                              <w:overflowPunct w:val="0"/>
                              <w:adjustRightInd w:val="0"/>
                              <w:snapToGrid w:val="0"/>
                              <w:spacing w:line="220" w:lineRule="exact"/>
                              <w:ind w:leftChars="-25" w:left="-60"/>
                              <w:jc w:val="both"/>
                              <w:rPr>
                                <w:rFonts w:ascii="標楷體" w:eastAsia="標楷體" w:hAnsi="標楷體"/>
                                <w:sz w:val="20"/>
                                <w:szCs w:val="20"/>
                                <w:lang w:val="x-none"/>
                              </w:rPr>
                            </w:pPr>
                            <w:r w:rsidRPr="00A12DE6">
                              <w:rPr>
                                <w:rFonts w:ascii="標楷體" w:eastAsia="標楷體" w:hAnsi="標楷體" w:hint="eastAsia"/>
                                <w:sz w:val="20"/>
                                <w:szCs w:val="20"/>
                                <w:lang w:val="x-none"/>
                              </w:rPr>
                              <w:t>辦理改善無障礙校園設施工程，未依契約規定要求承攬廠商提報施工計畫、安全衛生管理計畫，無法落實執行工程施工管理及安全衛生管理作業</w:t>
                            </w:r>
                            <w:r>
                              <w:rPr>
                                <w:rFonts w:ascii="標楷體" w:eastAsia="標楷體" w:hAnsi="標楷體" w:hint="eastAsia"/>
                                <w:sz w:val="20"/>
                                <w:szCs w:val="20"/>
                                <w:lang w:val="x-none"/>
                              </w:rPr>
                              <w:t>。</w:t>
                            </w:r>
                          </w:p>
                        </w:tc>
                      </w:tr>
                      <w:tr w:rsidR="002F556B" w:rsidRPr="00123C91" w14:paraId="536D267B" w14:textId="77777777" w:rsidTr="008911B6">
                        <w:trPr>
                          <w:jc w:val="center"/>
                        </w:trPr>
                        <w:tc>
                          <w:tcPr>
                            <w:tcW w:w="6379" w:type="dxa"/>
                            <w:gridSpan w:val="3"/>
                            <w:tcBorders>
                              <w:top w:val="single" w:sz="4" w:space="0" w:color="auto"/>
                              <w:left w:val="nil"/>
                              <w:bottom w:val="nil"/>
                              <w:right w:val="nil"/>
                            </w:tcBorders>
                            <w:vAlign w:val="center"/>
                          </w:tcPr>
                          <w:p w14:paraId="00A19F69" w14:textId="4586D0AE" w:rsidR="002F556B" w:rsidRPr="00123C91" w:rsidRDefault="002F556B" w:rsidP="008911B6">
                            <w:pPr>
                              <w:overflowPunct w:val="0"/>
                              <w:snapToGrid w:val="0"/>
                              <w:spacing w:line="260" w:lineRule="exact"/>
                              <w:ind w:leftChars="-23" w:left="849" w:hangingChars="502" w:hanging="904"/>
                              <w:jc w:val="both"/>
                              <w:rPr>
                                <w:rFonts w:ascii="標楷體" w:eastAsia="標楷體" w:hAnsi="標楷體"/>
                                <w:sz w:val="18"/>
                                <w:szCs w:val="18"/>
                              </w:rPr>
                            </w:pPr>
                            <w:r w:rsidRPr="007D6E55">
                              <w:rPr>
                                <w:rFonts w:ascii="標楷體" w:eastAsia="標楷體" w:hAnsi="標楷體" w:hint="eastAsia"/>
                                <w:sz w:val="18"/>
                                <w:szCs w:val="18"/>
                              </w:rPr>
                              <w:t>資料來源：整理自</w:t>
                            </w:r>
                            <w:r>
                              <w:rPr>
                                <w:rFonts w:ascii="標楷體" w:eastAsia="標楷體" w:hAnsi="標楷體" w:hint="eastAsia"/>
                                <w:sz w:val="18"/>
                                <w:szCs w:val="18"/>
                              </w:rPr>
                              <w:t>新竹縣立</w:t>
                            </w:r>
                            <w:r w:rsidRPr="007D6E55">
                              <w:rPr>
                                <w:rFonts w:ascii="標楷體" w:eastAsia="標楷體" w:hAnsi="標楷體" w:hint="eastAsia"/>
                                <w:sz w:val="18"/>
                                <w:szCs w:val="18"/>
                              </w:rPr>
                              <w:t>六家高級中學（國中部）、北平華德福實驗學校、新社國小、新港國小及鳳岡國小提供資料。</w:t>
                            </w:r>
                          </w:p>
                        </w:tc>
                      </w:tr>
                    </w:tbl>
                    <w:p w14:paraId="1D6A2463" w14:textId="77777777" w:rsidR="002F556B" w:rsidRPr="00A372E6" w:rsidRDefault="002F556B" w:rsidP="009A431C"/>
                  </w:txbxContent>
                </v:textbox>
                <w10:wrap type="square"/>
              </v:shape>
            </w:pict>
          </mc:Fallback>
        </mc:AlternateContent>
      </w:r>
      <w:r w:rsidR="008911B6" w:rsidRPr="004735DD">
        <w:rPr>
          <w:rFonts w:hint="eastAsia"/>
          <w:color w:val="000000" w:themeColor="text1"/>
        </w:rPr>
        <w:t>教育局為改善轄區學</w:t>
      </w:r>
      <w:r w:rsidR="008911B6" w:rsidRPr="004735DD">
        <w:rPr>
          <w:color w:val="000000" w:themeColor="text1"/>
        </w:rPr>
        <w:t>校既有建</w:t>
      </w:r>
      <w:r w:rsidR="008911B6" w:rsidRPr="004735DD">
        <w:rPr>
          <w:rFonts w:hint="eastAsia"/>
          <w:color w:val="000000" w:themeColor="text1"/>
        </w:rPr>
        <w:t>築</w:t>
      </w:r>
      <w:r w:rsidR="008911B6" w:rsidRPr="004735DD">
        <w:rPr>
          <w:color w:val="000000" w:themeColor="text1"/>
        </w:rPr>
        <w:t>物</w:t>
      </w:r>
      <w:r w:rsidR="008911B6" w:rsidRPr="004735DD">
        <w:rPr>
          <w:rFonts w:hint="eastAsia"/>
          <w:color w:val="000000" w:themeColor="text1"/>
        </w:rPr>
        <w:t>或設施過於老舊、不敷使用等問題，及提升學校午餐食材品質等，積極爭取相關經費辦理設施整修或改善工程（如冷氣電力改善工程、改善無障礙校園設施工程等），及辦理聯合午餐食材採購作業，以提升學童學習環境及午餐食材品質。惟其辦理採購作業情形，核有：1.部分學校辦理相關設施改善工程，未依契約規定要求承攬廠商提報施工計畫、安全衛生管理計畫，或未於招標文件載明品管人員設置規定、未將工程告示牌之設置規定納入設計圖說與契約規範，及未確實將品管與結算資料填報於資訊網路系統等；2</w:t>
      </w:r>
      <w:r w:rsidR="008911B6" w:rsidRPr="004735DD">
        <w:rPr>
          <w:color w:val="000000" w:themeColor="text1"/>
        </w:rPr>
        <w:t>.</w:t>
      </w:r>
      <w:r w:rsidR="008911B6" w:rsidRPr="004735DD">
        <w:rPr>
          <w:rFonts w:hint="eastAsia"/>
          <w:color w:val="000000" w:themeColor="text1"/>
        </w:rPr>
        <w:t>部分採購案件辦理驗收作業未製作驗收紀錄及結算驗收證明，另有工程採購部分工項規格與契約規範未合，仍予核定及同意驗收付款；3</w:t>
      </w:r>
      <w:r w:rsidR="008911B6" w:rsidRPr="004735DD">
        <w:rPr>
          <w:color w:val="000000" w:themeColor="text1"/>
        </w:rPr>
        <w:t>.</w:t>
      </w:r>
      <w:r w:rsidR="008911B6" w:rsidRPr="004735DD">
        <w:rPr>
          <w:rFonts w:hint="eastAsia"/>
          <w:color w:val="000000" w:themeColor="text1"/>
        </w:rPr>
        <w:t>辦理午餐食材採購評選作業，未有成立工作小組及評選委員會簽報文件與工作小組初審意見，評選結果未簽報機關首長或其授權人員核定；4</w:t>
      </w:r>
      <w:r w:rsidR="008911B6" w:rsidRPr="004735DD">
        <w:rPr>
          <w:color w:val="000000" w:themeColor="text1"/>
        </w:rPr>
        <w:t>.</w:t>
      </w:r>
      <w:r w:rsidR="008911B6" w:rsidRPr="004735DD">
        <w:rPr>
          <w:rFonts w:hint="eastAsia"/>
          <w:color w:val="000000" w:themeColor="text1"/>
        </w:rPr>
        <w:t>以限制性招標辦理午餐食材採購契約變更，議約結果與核定單價未合，且辦理決標未製作決標紀錄；5.廚房電力設備改善工程結算書未檢附結算明細資料等情（表</w:t>
      </w:r>
      <w:r w:rsidR="008911B6">
        <w:rPr>
          <w:rFonts w:hint="eastAsia"/>
          <w:color w:val="000000" w:themeColor="text1"/>
        </w:rPr>
        <w:t>10</w:t>
      </w:r>
      <w:r w:rsidR="008911B6" w:rsidRPr="004735DD">
        <w:rPr>
          <w:rFonts w:hint="eastAsia"/>
          <w:color w:val="000000" w:themeColor="text1"/>
        </w:rPr>
        <w:t>），經函請督促及輔導學校完成改善。據復：1</w:t>
      </w:r>
      <w:r w:rsidR="008911B6" w:rsidRPr="004735DD">
        <w:rPr>
          <w:color w:val="000000" w:themeColor="text1"/>
        </w:rPr>
        <w:t>.</w:t>
      </w:r>
      <w:r w:rsidR="008911B6" w:rsidRPr="004735DD">
        <w:rPr>
          <w:rFonts w:hint="eastAsia"/>
          <w:color w:val="000000" w:themeColor="text1"/>
        </w:rPr>
        <w:t>將彙整相關學校辦理缺失事項，通函督促各校依規範辦理，並於總務主任會議宣導確實填報工程管理資訊網路系統，及依契約規範及工項規格確實履約；</w:t>
      </w:r>
      <w:r w:rsidR="008911B6" w:rsidRPr="004735DD">
        <w:rPr>
          <w:color w:val="000000" w:themeColor="text1"/>
        </w:rPr>
        <w:t>2.</w:t>
      </w:r>
      <w:r w:rsidR="008911B6" w:rsidRPr="004735DD">
        <w:rPr>
          <w:rFonts w:hint="eastAsia"/>
          <w:color w:val="000000" w:themeColor="text1"/>
        </w:rPr>
        <w:t>將</w:t>
      </w:r>
      <w:r w:rsidR="008911B6" w:rsidRPr="004735DD">
        <w:rPr>
          <w:color w:val="000000" w:themeColor="text1"/>
        </w:rPr>
        <w:t>持續督導學校</w:t>
      </w:r>
      <w:r w:rsidR="008911B6" w:rsidRPr="004735DD">
        <w:rPr>
          <w:rFonts w:hint="eastAsia"/>
          <w:color w:val="000000" w:themeColor="text1"/>
        </w:rPr>
        <w:t>辦理</w:t>
      </w:r>
      <w:r w:rsidR="008911B6" w:rsidRPr="004735DD">
        <w:rPr>
          <w:color w:val="000000" w:themeColor="text1"/>
        </w:rPr>
        <w:t>各項採購驗收</w:t>
      </w:r>
      <w:r w:rsidR="008911B6" w:rsidRPr="004735DD">
        <w:rPr>
          <w:rFonts w:hint="eastAsia"/>
          <w:color w:val="000000" w:themeColor="text1"/>
        </w:rPr>
        <w:t>作業</w:t>
      </w:r>
      <w:r w:rsidR="008911B6" w:rsidRPr="004735DD">
        <w:rPr>
          <w:color w:val="000000" w:themeColor="text1"/>
        </w:rPr>
        <w:t>，</w:t>
      </w:r>
      <w:r w:rsidR="008911B6" w:rsidRPr="004735DD">
        <w:rPr>
          <w:rFonts w:hint="eastAsia"/>
          <w:color w:val="000000" w:themeColor="text1"/>
        </w:rPr>
        <w:t>應</w:t>
      </w:r>
      <w:r w:rsidR="008911B6" w:rsidRPr="004735DD">
        <w:rPr>
          <w:color w:val="000000" w:themeColor="text1"/>
        </w:rPr>
        <w:t>確實製作驗收紀錄及結算驗收證明文件，</w:t>
      </w:r>
      <w:r w:rsidR="008911B6" w:rsidRPr="004735DD">
        <w:rPr>
          <w:rFonts w:hint="eastAsia"/>
          <w:color w:val="000000" w:themeColor="text1"/>
        </w:rPr>
        <w:t>另</w:t>
      </w:r>
      <w:r w:rsidR="008911B6" w:rsidRPr="004735DD">
        <w:rPr>
          <w:color w:val="000000" w:themeColor="text1"/>
        </w:rPr>
        <w:t>午餐食材應現場即時點收，依實際採購執行情形確</w:t>
      </w:r>
      <w:r w:rsidR="008911B6" w:rsidRPr="004735DD">
        <w:rPr>
          <w:rFonts w:hint="eastAsia"/>
          <w:color w:val="000000" w:themeColor="text1"/>
        </w:rPr>
        <w:t>實</w:t>
      </w:r>
      <w:r w:rsidR="008911B6" w:rsidRPr="004735DD">
        <w:rPr>
          <w:color w:val="000000" w:themeColor="text1"/>
        </w:rPr>
        <w:t>記錄，</w:t>
      </w:r>
      <w:r w:rsidR="008911B6" w:rsidRPr="004735DD">
        <w:rPr>
          <w:rFonts w:hint="eastAsia"/>
          <w:color w:val="000000" w:themeColor="text1"/>
        </w:rPr>
        <w:t>並留存相關佐證資料，強化驗收作業之完整性；3</w:t>
      </w:r>
      <w:r w:rsidR="008911B6" w:rsidRPr="004735DD">
        <w:rPr>
          <w:color w:val="000000" w:themeColor="text1"/>
        </w:rPr>
        <w:t>.</w:t>
      </w:r>
      <w:r w:rsidR="008911B6" w:rsidRPr="004735DD">
        <w:rPr>
          <w:rFonts w:hint="eastAsia"/>
          <w:color w:val="000000" w:themeColor="text1"/>
        </w:rPr>
        <w:t>將持續督導各校依規定成立工作小組及評選委員會，並完備</w:t>
      </w:r>
      <w:r w:rsidR="008911B6" w:rsidRPr="007D5E1B">
        <w:rPr>
          <w:rFonts w:hint="eastAsia"/>
          <w:color w:val="000000" w:themeColor="text1"/>
          <w:spacing w:val="0"/>
        </w:rPr>
        <w:t>簽報程序，確實製作工作小組初審意見及評選紀錄，將評選結果簽報機關首長或其授權人員核定；4.有關午餐食材限制性招標及契約變更作業缺失，將持續督促各校審慎檢討契約變更必要性，及確認議約結果與核定單價一致，並依規定製作決標紀錄；5.</w:t>
      </w:r>
      <w:r w:rsidR="008911B6" w:rsidRPr="007D5E1B">
        <w:rPr>
          <w:color w:val="000000" w:themeColor="text1"/>
          <w:spacing w:val="0"/>
        </w:rPr>
        <w:t>將持續督導各校</w:t>
      </w:r>
      <w:r w:rsidR="008911B6" w:rsidRPr="007D5E1B">
        <w:rPr>
          <w:rFonts w:hint="eastAsia"/>
          <w:color w:val="000000" w:themeColor="text1"/>
          <w:spacing w:val="0"/>
        </w:rPr>
        <w:t>辦理</w:t>
      </w:r>
      <w:r w:rsidR="008911B6" w:rsidRPr="007D5E1B">
        <w:rPr>
          <w:color w:val="000000" w:themeColor="text1"/>
          <w:spacing w:val="0"/>
        </w:rPr>
        <w:t>工程結算</w:t>
      </w:r>
      <w:r w:rsidR="008911B6" w:rsidRPr="007D5E1B">
        <w:rPr>
          <w:rFonts w:hint="eastAsia"/>
          <w:color w:val="000000" w:themeColor="text1"/>
          <w:spacing w:val="0"/>
        </w:rPr>
        <w:t>作業</w:t>
      </w:r>
      <w:r w:rsidR="008911B6" w:rsidRPr="007D5E1B">
        <w:rPr>
          <w:color w:val="000000" w:themeColor="text1"/>
          <w:spacing w:val="0"/>
        </w:rPr>
        <w:t>，</w:t>
      </w:r>
      <w:r w:rsidR="008911B6" w:rsidRPr="007D5E1B">
        <w:rPr>
          <w:rFonts w:hint="eastAsia"/>
          <w:color w:val="000000" w:themeColor="text1"/>
          <w:spacing w:val="0"/>
        </w:rPr>
        <w:t>須</w:t>
      </w:r>
      <w:r w:rsidR="008911B6" w:rsidRPr="007D5E1B">
        <w:rPr>
          <w:color w:val="000000" w:themeColor="text1"/>
          <w:spacing w:val="0"/>
        </w:rPr>
        <w:t>檢附完整結算明細資料，並要求承包廠商及監造單位於各項結算明細表上確實核章。</w:t>
      </w:r>
    </w:p>
    <w:p w14:paraId="107B9DBF" w14:textId="77777777" w:rsidR="008911B6" w:rsidRPr="007204B9" w:rsidRDefault="008911B6" w:rsidP="009A431C">
      <w:pPr>
        <w:pStyle w:val="ac"/>
        <w:adjustRightInd/>
        <w:spacing w:beforeLines="20" w:before="72" w:afterLines="0" w:after="0" w:line="480" w:lineRule="exact"/>
        <w:ind w:firstLine="288"/>
        <w:rPr>
          <w:color w:val="000000" w:themeColor="text1"/>
        </w:rPr>
      </w:pPr>
      <w:r>
        <w:rPr>
          <w:rFonts w:hint="eastAsia"/>
          <w:color w:val="000000" w:themeColor="text1"/>
        </w:rPr>
        <w:t>（八）</w:t>
      </w:r>
      <w:r w:rsidRPr="00971D6B">
        <w:rPr>
          <w:rFonts w:hint="eastAsia"/>
          <w:color w:val="000000" w:themeColor="text1"/>
        </w:rPr>
        <w:t>教育研究發展暨網路中心已導入資訊安全管理制度，並依規定辦理資通安全稽核作業，惟尚存潛在資安風險事項，允宜研謀改善</w:t>
      </w:r>
      <w:r w:rsidRPr="00471108">
        <w:rPr>
          <w:rFonts w:hint="eastAsia"/>
          <w:color w:val="000000" w:themeColor="text1"/>
        </w:rPr>
        <w:t>。</w:t>
      </w:r>
    </w:p>
    <w:p w14:paraId="715F5E08" w14:textId="2E1C259D" w:rsidR="008911B6" w:rsidRDefault="008911B6" w:rsidP="009A431C">
      <w:pPr>
        <w:pStyle w:val="af2"/>
        <w:overflowPunct w:val="0"/>
        <w:spacing w:after="0"/>
        <w:ind w:firstLine="512"/>
        <w:rPr>
          <w:rFonts w:hAnsi="標楷體" w:cs="標楷體"/>
          <w:bCs/>
        </w:rPr>
      </w:pPr>
      <w:r w:rsidRPr="00422464">
        <w:rPr>
          <w:rFonts w:hint="eastAsia"/>
          <w:color w:val="000000" w:themeColor="text1"/>
        </w:rPr>
        <w:t>依據資通安全責任等級分級辦法規定，</w:t>
      </w:r>
      <w:r w:rsidRPr="00BE1C0C">
        <w:rPr>
          <w:rFonts w:hint="eastAsia"/>
          <w:color w:val="000000" w:themeColor="text1"/>
        </w:rPr>
        <w:t>教育研究發展暨網路中心</w:t>
      </w:r>
      <w:r w:rsidRPr="003050FD">
        <w:rPr>
          <w:rFonts w:hint="eastAsia"/>
          <w:color w:val="000000" w:themeColor="text1"/>
        </w:rPr>
        <w:t>（</w:t>
      </w:r>
      <w:r>
        <w:rPr>
          <w:rFonts w:hint="eastAsia"/>
          <w:color w:val="000000" w:themeColor="text1"/>
        </w:rPr>
        <w:t>下稱教網中心）</w:t>
      </w:r>
      <w:r w:rsidRPr="00422464">
        <w:rPr>
          <w:rFonts w:hint="eastAsia"/>
          <w:color w:val="000000" w:themeColor="text1"/>
        </w:rPr>
        <w:t>屬</w:t>
      </w:r>
      <w:r w:rsidRPr="00422464">
        <w:rPr>
          <w:color w:val="000000" w:themeColor="text1"/>
        </w:rPr>
        <w:t>B</w:t>
      </w:r>
      <w:r w:rsidRPr="00422464">
        <w:rPr>
          <w:rFonts w:hint="eastAsia"/>
          <w:color w:val="000000" w:themeColor="text1"/>
        </w:rPr>
        <w:t>級之公務機關，依規定在管理面列有資訊安全管理系統之導入及通過公正第三方之驗證、資通安全專責人員配置、內部資通安全稽核、業務持續運作演練、資安治理成熟度評估等</w:t>
      </w:r>
      <w:r>
        <w:rPr>
          <w:rFonts w:hint="eastAsia"/>
          <w:color w:val="000000" w:themeColor="text1"/>
        </w:rPr>
        <w:t>事項</w:t>
      </w:r>
      <w:r w:rsidRPr="00422464">
        <w:rPr>
          <w:rFonts w:hint="eastAsia"/>
          <w:color w:val="000000" w:themeColor="text1"/>
        </w:rPr>
        <w:t>；</w:t>
      </w:r>
      <w:r>
        <w:rPr>
          <w:rFonts w:hint="eastAsia"/>
          <w:color w:val="000000" w:themeColor="text1"/>
        </w:rPr>
        <w:t>另</w:t>
      </w:r>
      <w:r w:rsidRPr="00422464">
        <w:rPr>
          <w:rFonts w:hint="eastAsia"/>
          <w:color w:val="000000" w:themeColor="text1"/>
        </w:rPr>
        <w:t>在技術面列有安全性檢測</w:t>
      </w:r>
      <w:r w:rsidRPr="003050FD">
        <w:rPr>
          <w:rFonts w:hint="eastAsia"/>
          <w:color w:val="000000" w:themeColor="text1"/>
        </w:rPr>
        <w:t>（</w:t>
      </w:r>
      <w:r w:rsidRPr="00422464">
        <w:rPr>
          <w:rFonts w:hint="eastAsia"/>
          <w:color w:val="000000" w:themeColor="text1"/>
        </w:rPr>
        <w:t>弱點掃</w:t>
      </w:r>
      <w:r>
        <w:rPr>
          <w:rFonts w:hint="eastAsia"/>
          <w:color w:val="000000" w:themeColor="text1"/>
        </w:rPr>
        <w:t>描</w:t>
      </w:r>
      <w:r w:rsidRPr="00422464">
        <w:rPr>
          <w:rFonts w:hint="eastAsia"/>
          <w:color w:val="000000" w:themeColor="text1"/>
        </w:rPr>
        <w:t>、滲透測試</w:t>
      </w:r>
      <w:r>
        <w:rPr>
          <w:rFonts w:hint="eastAsia"/>
          <w:color w:val="000000" w:themeColor="text1"/>
        </w:rPr>
        <w:t>）</w:t>
      </w:r>
      <w:r w:rsidRPr="00422464">
        <w:rPr>
          <w:rFonts w:hint="eastAsia"/>
          <w:color w:val="000000" w:themeColor="text1"/>
        </w:rPr>
        <w:t>、資通安全健診等。</w:t>
      </w:r>
      <w:r>
        <w:rPr>
          <w:rFonts w:hint="eastAsia"/>
          <w:color w:val="000000" w:themeColor="text1"/>
        </w:rPr>
        <w:t>教網中心已</w:t>
      </w:r>
      <w:r w:rsidRPr="00422464">
        <w:rPr>
          <w:rFonts w:hint="eastAsia"/>
          <w:color w:val="000000" w:themeColor="text1"/>
        </w:rPr>
        <w:t>導入ISO 27001資訊安全管理制度，且於113年2月29日通過公正第三方</w:t>
      </w:r>
      <w:r>
        <w:rPr>
          <w:rFonts w:hint="eastAsia"/>
          <w:color w:val="000000" w:themeColor="text1"/>
        </w:rPr>
        <w:t>之</w:t>
      </w:r>
      <w:r w:rsidRPr="00422464">
        <w:rPr>
          <w:rFonts w:hint="eastAsia"/>
          <w:color w:val="000000" w:themeColor="text1"/>
        </w:rPr>
        <w:t>驗證，並依規定辦理資通安全稽核作業</w:t>
      </w:r>
      <w:r>
        <w:rPr>
          <w:rFonts w:hint="eastAsia"/>
          <w:color w:val="000000" w:themeColor="text1"/>
        </w:rPr>
        <w:t>等。經查教網中心於114年間委託廠商辦理滲透測試報告及自主辦理資訊安全檢查結果，發現有多項缺失須予改善，惟經本室查證其相關缺失改善情形，仍</w:t>
      </w:r>
      <w:r w:rsidRPr="003050FD">
        <w:rPr>
          <w:rFonts w:hAnsi="標楷體" w:cs="標楷體" w:hint="eastAsia"/>
          <w:bCs/>
        </w:rPr>
        <w:t>有：1.人事管理系統未依規定辦理使用權限</w:t>
      </w:r>
      <w:r>
        <w:rPr>
          <w:rFonts w:hAnsi="標楷體" w:cs="標楷體" w:hint="eastAsia"/>
          <w:bCs/>
        </w:rPr>
        <w:t>之</w:t>
      </w:r>
      <w:r w:rsidRPr="003050FD">
        <w:rPr>
          <w:rFonts w:hAnsi="標楷體" w:cs="標楷體" w:hint="eastAsia"/>
          <w:bCs/>
        </w:rPr>
        <w:t>清查</w:t>
      </w:r>
      <w:r>
        <w:rPr>
          <w:rFonts w:hAnsi="標楷體" w:cs="標楷體" w:hint="eastAsia"/>
          <w:bCs/>
        </w:rPr>
        <w:t>，</w:t>
      </w:r>
      <w:r w:rsidRPr="003050FD">
        <w:rPr>
          <w:rFonts w:hAnsi="標楷體" w:cs="標楷體" w:hint="eastAsia"/>
          <w:bCs/>
        </w:rPr>
        <w:t>且日誌紀錄項目未盡周全，潛存</w:t>
      </w:r>
      <w:r>
        <w:rPr>
          <w:rFonts w:hAnsi="標楷體" w:cs="標楷體" w:hint="eastAsia"/>
          <w:bCs/>
        </w:rPr>
        <w:t>資安</w:t>
      </w:r>
      <w:r w:rsidRPr="003050FD">
        <w:rPr>
          <w:rFonts w:hAnsi="標楷體" w:cs="標楷體" w:hint="eastAsia"/>
          <w:bCs/>
        </w:rPr>
        <w:t>風險</w:t>
      </w:r>
      <w:r>
        <w:rPr>
          <w:rFonts w:hAnsi="標楷體" w:cs="標楷體" w:hint="eastAsia"/>
          <w:bCs/>
        </w:rPr>
        <w:t>疑慮</w:t>
      </w:r>
      <w:r w:rsidRPr="003050FD">
        <w:rPr>
          <w:rFonts w:hAnsi="標楷體" w:cs="標楷體" w:hint="eastAsia"/>
          <w:bCs/>
        </w:rPr>
        <w:t>；2.</w:t>
      </w:r>
      <w:r w:rsidRPr="001F120C">
        <w:rPr>
          <w:rFonts w:hAnsi="標楷體" w:cs="標楷體" w:hint="eastAsia"/>
          <w:bCs/>
        </w:rPr>
        <w:t>部分伺服器存有使用不安全</w:t>
      </w:r>
      <w:r>
        <w:rPr>
          <w:rFonts w:hAnsi="標楷體" w:cs="標楷體" w:hint="eastAsia"/>
          <w:bCs/>
        </w:rPr>
        <w:t>之</w:t>
      </w:r>
      <w:r w:rsidRPr="001F120C">
        <w:rPr>
          <w:rFonts w:hAnsi="標楷體" w:cs="標楷體" w:hint="eastAsia"/>
          <w:bCs/>
        </w:rPr>
        <w:t>傳輸加密協定</w:t>
      </w:r>
      <w:r>
        <w:rPr>
          <w:rFonts w:hAnsi="標楷體" w:cs="標楷體" w:hint="eastAsia"/>
          <w:bCs/>
        </w:rPr>
        <w:t>等</w:t>
      </w:r>
      <w:r w:rsidRPr="001F120C">
        <w:rPr>
          <w:rFonts w:hAnsi="標楷體" w:cs="標楷體" w:hint="eastAsia"/>
          <w:bCs/>
        </w:rPr>
        <w:t>風險事項</w:t>
      </w:r>
      <w:r>
        <w:rPr>
          <w:rFonts w:hAnsi="標楷體" w:cs="標楷體" w:hint="eastAsia"/>
          <w:bCs/>
        </w:rPr>
        <w:t>；3</w:t>
      </w:r>
      <w:r>
        <w:rPr>
          <w:rFonts w:hAnsi="標楷體" w:cs="標楷體"/>
          <w:bCs/>
        </w:rPr>
        <w:t>.</w:t>
      </w:r>
      <w:r w:rsidRPr="005B4CD2">
        <w:rPr>
          <w:rFonts w:hAnsi="標楷體" w:cs="標楷體"/>
          <w:bCs/>
        </w:rPr>
        <w:t>部分電腦尚未導入政府組態基準</w:t>
      </w:r>
      <w:r>
        <w:rPr>
          <w:rFonts w:hAnsi="標楷體" w:cs="標楷體" w:hint="eastAsia"/>
          <w:bCs/>
        </w:rPr>
        <w:t>（GCB）</w:t>
      </w:r>
      <w:r w:rsidRPr="005B4CD2">
        <w:rPr>
          <w:rFonts w:hAnsi="標楷體" w:cs="標楷體"/>
          <w:bCs/>
        </w:rPr>
        <w:t>，潛存資安風險</w:t>
      </w:r>
      <w:r w:rsidRPr="005B4CD2">
        <w:rPr>
          <w:rFonts w:hAnsi="標楷體" w:cs="標楷體" w:hint="eastAsia"/>
          <w:bCs/>
        </w:rPr>
        <w:t>；4.</w:t>
      </w:r>
      <w:r w:rsidRPr="005B4CD2">
        <w:rPr>
          <w:rFonts w:hAnsi="標楷體" w:cs="標楷體"/>
          <w:bCs/>
        </w:rPr>
        <w:t>部分伺服器及資通系統經弱點掃</w:t>
      </w:r>
      <w:r>
        <w:rPr>
          <w:rFonts w:hAnsi="標楷體" w:cs="標楷體" w:hint="eastAsia"/>
          <w:bCs/>
        </w:rPr>
        <w:t>描</w:t>
      </w:r>
      <w:r w:rsidRPr="005B4CD2">
        <w:rPr>
          <w:rFonts w:hAnsi="標楷體" w:cs="標楷體"/>
          <w:bCs/>
        </w:rPr>
        <w:t>發現存在風險事項，惟弱點掃</w:t>
      </w:r>
      <w:r>
        <w:rPr>
          <w:rFonts w:hAnsi="標楷體" w:cs="標楷體" w:hint="eastAsia"/>
          <w:bCs/>
        </w:rPr>
        <w:t>描</w:t>
      </w:r>
      <w:r w:rsidRPr="005B4CD2">
        <w:rPr>
          <w:rFonts w:hAnsi="標楷體" w:cs="標楷體"/>
          <w:bCs/>
        </w:rPr>
        <w:t>報告未記載後續處理情形，</w:t>
      </w:r>
      <w:r>
        <w:rPr>
          <w:rFonts w:hAnsi="標楷體" w:cs="標楷體" w:hint="eastAsia"/>
          <w:bCs/>
        </w:rPr>
        <w:t>尚待</w:t>
      </w:r>
      <w:r w:rsidRPr="005B4CD2">
        <w:rPr>
          <w:rFonts w:hAnsi="標楷體" w:cs="標楷體"/>
          <w:bCs/>
        </w:rPr>
        <w:t>就相關風險事項研謀控制及改善措施</w:t>
      </w:r>
      <w:r w:rsidRPr="005B4CD2">
        <w:rPr>
          <w:rFonts w:hAnsi="標楷體" w:cs="標楷體" w:hint="eastAsia"/>
          <w:bCs/>
        </w:rPr>
        <w:t>；5</w:t>
      </w:r>
      <w:r w:rsidRPr="005B4CD2">
        <w:rPr>
          <w:rFonts w:hAnsi="標楷體" w:cs="標楷體"/>
          <w:bCs/>
        </w:rPr>
        <w:t>.</w:t>
      </w:r>
      <w:r>
        <w:rPr>
          <w:rFonts w:hint="eastAsia"/>
          <w:color w:val="000000" w:themeColor="text1"/>
        </w:rPr>
        <w:t>教網中心</w:t>
      </w:r>
      <w:r w:rsidRPr="005B4CD2">
        <w:rPr>
          <w:rFonts w:hAnsi="標楷體" w:cs="標楷體"/>
          <w:bCs/>
        </w:rPr>
        <w:t>已依規定逐年辦理資安治理成熟度評估，惟近3年</w:t>
      </w:r>
      <w:r w:rsidR="009B7432">
        <w:rPr>
          <w:rFonts w:hAnsi="標楷體" w:cs="標楷體" w:hint="eastAsia"/>
          <w:bCs/>
        </w:rPr>
        <w:t>度</w:t>
      </w:r>
      <w:r w:rsidRPr="005B4CD2">
        <w:rPr>
          <w:rFonts w:hAnsi="標楷體" w:cs="標楷體"/>
          <w:bCs/>
        </w:rPr>
        <w:t>評估等級皆為Level 1，且部分評估得分較低項目未見改善</w:t>
      </w:r>
      <w:r>
        <w:rPr>
          <w:rFonts w:hAnsi="標楷體" w:cs="標楷體" w:hint="eastAsia"/>
          <w:bCs/>
        </w:rPr>
        <w:t>等</w:t>
      </w:r>
      <w:r w:rsidRPr="005B4CD2">
        <w:rPr>
          <w:rFonts w:hAnsi="標楷體" w:cs="標楷體"/>
          <w:bCs/>
        </w:rPr>
        <w:t>，</w:t>
      </w:r>
      <w:r>
        <w:rPr>
          <w:rFonts w:hAnsi="標楷體" w:cs="標楷體" w:hint="eastAsia"/>
          <w:bCs/>
        </w:rPr>
        <w:t>經函請允宜確實依檢查結果檢討改善。</w:t>
      </w:r>
      <w:r w:rsidRPr="00A87C73">
        <w:rPr>
          <w:rFonts w:hAnsi="標楷體" w:cs="標楷體" w:hint="eastAsia"/>
          <w:bCs/>
        </w:rPr>
        <w:t>據復：1.已</w:t>
      </w:r>
      <w:r w:rsidRPr="00A87C73">
        <w:rPr>
          <w:rFonts w:hAnsi="標楷體" w:cs="標楷體"/>
          <w:bCs/>
        </w:rPr>
        <w:t>於114年11月13日完成帳號</w:t>
      </w:r>
      <w:r w:rsidRPr="00A87C73">
        <w:rPr>
          <w:rFonts w:hAnsi="標楷體" w:cs="標楷體" w:hint="eastAsia"/>
          <w:bCs/>
        </w:rPr>
        <w:t>權限清查，並經</w:t>
      </w:r>
      <w:r w:rsidRPr="00A87C73">
        <w:rPr>
          <w:rFonts w:hAnsi="標楷體" w:cs="標楷體"/>
          <w:bCs/>
        </w:rPr>
        <w:t>檢視可使用每個單位管理者帳號進行查詢作業，且具備使用者之相關</w:t>
      </w:r>
      <w:r w:rsidRPr="00A87C73">
        <w:rPr>
          <w:rFonts w:hAnsi="標楷體" w:cs="標楷體" w:hint="eastAsia"/>
          <w:bCs/>
        </w:rPr>
        <w:t>檢視日誌記錄功能等；2.</w:t>
      </w:r>
      <w:r w:rsidRPr="00A87C73">
        <w:rPr>
          <w:rFonts w:hAnsi="標楷體" w:cs="標楷體"/>
          <w:bCs/>
        </w:rPr>
        <w:t>委託廠商</w:t>
      </w:r>
      <w:r w:rsidRPr="00A87C73">
        <w:rPr>
          <w:rFonts w:hAnsi="標楷體" w:cs="標楷體" w:hint="eastAsia"/>
          <w:bCs/>
        </w:rPr>
        <w:t>辦理</w:t>
      </w:r>
      <w:r w:rsidRPr="00A87C73">
        <w:rPr>
          <w:rFonts w:hAnsi="標楷體" w:cs="標楷體"/>
          <w:bCs/>
        </w:rPr>
        <w:t>滲透測試</w:t>
      </w:r>
      <w:r w:rsidRPr="00A87C73">
        <w:rPr>
          <w:rFonts w:hAnsi="標楷體" w:cs="標楷體" w:hint="eastAsia"/>
          <w:bCs/>
        </w:rPr>
        <w:t>係</w:t>
      </w:r>
      <w:r w:rsidRPr="00A87C73">
        <w:rPr>
          <w:rFonts w:hAnsi="標楷體" w:cs="標楷體"/>
          <w:bCs/>
        </w:rPr>
        <w:t>在</w:t>
      </w:r>
      <w:r w:rsidRPr="00A87C73">
        <w:rPr>
          <w:rFonts w:hAnsi="標楷體" w:cs="標楷體" w:hint="eastAsia"/>
          <w:bCs/>
        </w:rPr>
        <w:t>教網</w:t>
      </w:r>
      <w:r w:rsidRPr="00A87C73">
        <w:rPr>
          <w:rFonts w:hAnsi="標楷體" w:cs="標楷體"/>
          <w:bCs/>
        </w:rPr>
        <w:t>中心內部進行，</w:t>
      </w:r>
      <w:r w:rsidRPr="00A87C73">
        <w:rPr>
          <w:rFonts w:hAnsi="標楷體" w:cs="標楷體" w:hint="eastAsia"/>
          <w:bCs/>
        </w:rPr>
        <w:t>相關</w:t>
      </w:r>
      <w:r w:rsidRPr="00A87C73">
        <w:rPr>
          <w:rFonts w:hAnsi="標楷體" w:cs="標楷體"/>
          <w:bCs/>
        </w:rPr>
        <w:t>測試主機並</w:t>
      </w:r>
      <w:r w:rsidRPr="00A87C73">
        <w:rPr>
          <w:rFonts w:hAnsi="標楷體" w:cs="標楷體" w:hint="eastAsia"/>
          <w:bCs/>
        </w:rPr>
        <w:t>未</w:t>
      </w:r>
      <w:r w:rsidRPr="00A87C73">
        <w:rPr>
          <w:rFonts w:hAnsi="標楷體" w:cs="標楷體"/>
          <w:bCs/>
        </w:rPr>
        <w:t>提供給外部使用者</w:t>
      </w:r>
      <w:r w:rsidRPr="00A87C73">
        <w:rPr>
          <w:rFonts w:hAnsi="標楷體" w:cs="標楷體" w:hint="eastAsia"/>
          <w:bCs/>
        </w:rPr>
        <w:t>使用，</w:t>
      </w:r>
      <w:r w:rsidRPr="00A87C73">
        <w:rPr>
          <w:rFonts w:hAnsi="標楷體" w:cs="標楷體"/>
          <w:bCs/>
        </w:rPr>
        <w:t>爾後提供給廠商進行滲透測試</w:t>
      </w:r>
      <w:r w:rsidRPr="00A87C73">
        <w:rPr>
          <w:rFonts w:hAnsi="標楷體" w:cs="標楷體" w:hint="eastAsia"/>
          <w:bCs/>
        </w:rPr>
        <w:t>之</w:t>
      </w:r>
      <w:r w:rsidRPr="00A87C73">
        <w:rPr>
          <w:rFonts w:hAnsi="標楷體" w:cs="標楷體"/>
          <w:bCs/>
        </w:rPr>
        <w:t>主機將加強網頁安全性</w:t>
      </w:r>
      <w:r w:rsidRPr="00A87C73">
        <w:rPr>
          <w:rFonts w:hAnsi="標楷體" w:cs="標楷體" w:hint="eastAsia"/>
          <w:bCs/>
        </w:rPr>
        <w:t>；3.有關</w:t>
      </w:r>
      <w:r w:rsidRPr="00A87C73">
        <w:rPr>
          <w:rFonts w:hAnsi="標楷體" w:cs="標楷體"/>
          <w:bCs/>
        </w:rPr>
        <w:t>部分電腦尚未導入政府組態基準</w:t>
      </w:r>
      <w:r>
        <w:rPr>
          <w:rFonts w:hAnsi="標楷體" w:cs="標楷體" w:hint="eastAsia"/>
          <w:bCs/>
        </w:rPr>
        <w:t>（GCB）</w:t>
      </w:r>
      <w:r w:rsidRPr="00A87C73">
        <w:rPr>
          <w:rFonts w:hAnsi="標楷體" w:cs="標楷體" w:hint="eastAsia"/>
          <w:bCs/>
        </w:rPr>
        <w:t>部分，已</w:t>
      </w:r>
      <w:r w:rsidRPr="00A87C73">
        <w:rPr>
          <w:rFonts w:hAnsi="標楷體" w:cs="標楷體"/>
          <w:bCs/>
        </w:rPr>
        <w:t>於114年11月8日將未導入GCB</w:t>
      </w:r>
      <w:r w:rsidRPr="00A87C73">
        <w:rPr>
          <w:rFonts w:hAnsi="標楷體" w:cs="標楷體" w:hint="eastAsia"/>
          <w:bCs/>
        </w:rPr>
        <w:t>之</w:t>
      </w:r>
      <w:r w:rsidRPr="00A87C73">
        <w:rPr>
          <w:rFonts w:hAnsi="標楷體" w:cs="標楷體"/>
          <w:bCs/>
        </w:rPr>
        <w:t>電腦</w:t>
      </w:r>
      <w:r w:rsidRPr="00A87C73">
        <w:rPr>
          <w:rFonts w:hAnsi="標楷體" w:cs="標楷體" w:hint="eastAsia"/>
          <w:bCs/>
        </w:rPr>
        <w:t>完成改善；4.有關</w:t>
      </w:r>
      <w:r w:rsidRPr="00A87C73">
        <w:rPr>
          <w:rFonts w:hAnsi="標楷體" w:cs="標楷體"/>
          <w:bCs/>
        </w:rPr>
        <w:t>114年5月2日弱點掃</w:t>
      </w:r>
      <w:r>
        <w:rPr>
          <w:rFonts w:hAnsi="標楷體" w:cs="標楷體" w:hint="eastAsia"/>
          <w:bCs/>
        </w:rPr>
        <w:t>描</w:t>
      </w:r>
      <w:r w:rsidRPr="00A87C73">
        <w:rPr>
          <w:rFonts w:hAnsi="標楷體" w:cs="標楷體"/>
          <w:bCs/>
        </w:rPr>
        <w:t>報告載列DNS伺服器</w:t>
      </w:r>
      <w:r w:rsidRPr="00A87C73">
        <w:rPr>
          <w:rFonts w:hAnsi="標楷體" w:cs="標楷體" w:hint="eastAsia"/>
          <w:bCs/>
        </w:rPr>
        <w:t>、</w:t>
      </w:r>
      <w:r w:rsidRPr="00A87C73">
        <w:rPr>
          <w:rFonts w:hAnsi="標楷體" w:cs="標楷體"/>
          <w:bCs/>
        </w:rPr>
        <w:t>網頁過濾機制</w:t>
      </w:r>
      <w:r w:rsidRPr="00A87C73">
        <w:rPr>
          <w:rFonts w:hAnsi="標楷體" w:cs="標楷體" w:hint="eastAsia"/>
          <w:bCs/>
        </w:rPr>
        <w:t>、</w:t>
      </w:r>
      <w:r w:rsidRPr="00A87C73">
        <w:rPr>
          <w:rFonts w:hAnsi="標楷體" w:cs="標楷體"/>
          <w:bCs/>
        </w:rPr>
        <w:t>米立雲</w:t>
      </w:r>
      <w:r w:rsidRPr="00A87C73">
        <w:rPr>
          <w:rFonts w:hAnsi="標楷體" w:cs="標楷體" w:hint="eastAsia"/>
          <w:bCs/>
        </w:rPr>
        <w:t>及</w:t>
      </w:r>
      <w:r w:rsidRPr="00A87C73">
        <w:rPr>
          <w:rFonts w:hAnsi="標楷體" w:cs="標楷體"/>
          <w:bCs/>
        </w:rPr>
        <w:t>智慧網管</w:t>
      </w:r>
      <w:r w:rsidRPr="00A87C73">
        <w:rPr>
          <w:rFonts w:hAnsi="標楷體" w:cs="標楷體" w:hint="eastAsia"/>
          <w:bCs/>
        </w:rPr>
        <w:t>等，</w:t>
      </w:r>
      <w:r w:rsidRPr="00A87C73">
        <w:rPr>
          <w:rFonts w:hAnsi="標楷體" w:cs="標楷體"/>
          <w:bCs/>
        </w:rPr>
        <w:t>存有</w:t>
      </w:r>
      <w:r w:rsidRPr="00A87C73">
        <w:rPr>
          <w:rFonts w:hAnsi="標楷體" w:cs="標楷體" w:hint="eastAsia"/>
          <w:bCs/>
        </w:rPr>
        <w:t>高風險至中</w:t>
      </w:r>
      <w:r w:rsidRPr="00A87C73">
        <w:rPr>
          <w:rFonts w:hAnsi="標楷體" w:cs="標楷體"/>
          <w:bCs/>
        </w:rPr>
        <w:t>風險事項</w:t>
      </w:r>
      <w:r w:rsidRPr="00A87C73">
        <w:rPr>
          <w:rFonts w:hAnsi="標楷體" w:cs="標楷體" w:hint="eastAsia"/>
          <w:bCs/>
        </w:rPr>
        <w:t>等情，該中心已</w:t>
      </w:r>
      <w:r w:rsidRPr="00A87C73">
        <w:rPr>
          <w:rFonts w:hAnsi="標楷體" w:cs="標楷體"/>
          <w:bCs/>
        </w:rPr>
        <w:t>陸續執行修補</w:t>
      </w:r>
      <w:r w:rsidRPr="00A87C73">
        <w:rPr>
          <w:rFonts w:hAnsi="標楷體" w:cs="標楷體" w:hint="eastAsia"/>
          <w:bCs/>
        </w:rPr>
        <w:t>作業；5.業已</w:t>
      </w:r>
      <w:r w:rsidRPr="00A87C73">
        <w:rPr>
          <w:rFonts w:hAnsi="標楷體" w:cs="標楷體"/>
          <w:bCs/>
        </w:rPr>
        <w:t>導入</w:t>
      </w:r>
      <w:r>
        <w:rPr>
          <w:rFonts w:hAnsi="標楷體" w:cs="標楷體" w:hint="eastAsia"/>
          <w:bCs/>
        </w:rPr>
        <w:t>資訊安全管理系統（ISMS）</w:t>
      </w:r>
      <w:r w:rsidRPr="00A87C73">
        <w:rPr>
          <w:rFonts w:hAnsi="標楷體" w:cs="標楷體"/>
          <w:bCs/>
        </w:rPr>
        <w:t>驗證，資安治理成熟度指標部</w:t>
      </w:r>
      <w:r w:rsidRPr="00A87C73">
        <w:rPr>
          <w:rFonts w:hAnsi="標楷體" w:cs="標楷體" w:hint="eastAsia"/>
          <w:bCs/>
        </w:rPr>
        <w:t>分</w:t>
      </w:r>
      <w:r w:rsidRPr="00A87C73">
        <w:rPr>
          <w:rFonts w:hAnsi="標楷體" w:cs="標楷體"/>
          <w:bCs/>
        </w:rPr>
        <w:t>已達成，</w:t>
      </w:r>
      <w:r w:rsidRPr="00A87C73">
        <w:rPr>
          <w:rFonts w:hAnsi="標楷體" w:cs="標楷體" w:hint="eastAsia"/>
          <w:bCs/>
        </w:rPr>
        <w:t>該中心1</w:t>
      </w:r>
      <w:r w:rsidRPr="00A87C73">
        <w:rPr>
          <w:rFonts w:hAnsi="標楷體" w:cs="標楷體"/>
          <w:bCs/>
        </w:rPr>
        <w:t>14</w:t>
      </w:r>
      <w:r w:rsidRPr="00A87C73">
        <w:rPr>
          <w:rFonts w:hAnsi="標楷體" w:cs="標楷體" w:hint="eastAsia"/>
          <w:bCs/>
        </w:rPr>
        <w:t>年</w:t>
      </w:r>
      <w:r w:rsidRPr="00A87C73">
        <w:rPr>
          <w:rFonts w:hAnsi="標楷體" w:cs="標楷體"/>
          <w:bCs/>
        </w:rPr>
        <w:t>資安治理成熟度評估</w:t>
      </w:r>
      <w:r w:rsidRPr="00A87C73">
        <w:rPr>
          <w:rFonts w:hAnsi="標楷體" w:cs="標楷體" w:hint="eastAsia"/>
          <w:bCs/>
        </w:rPr>
        <w:t>結果業已提升至</w:t>
      </w:r>
      <w:r w:rsidRPr="00A87C73">
        <w:rPr>
          <w:rFonts w:hAnsi="標楷體" w:cs="標楷體"/>
          <w:bCs/>
        </w:rPr>
        <w:t>Level 3</w:t>
      </w:r>
      <w:r w:rsidRPr="00A87C73">
        <w:rPr>
          <w:rFonts w:hAnsi="標楷體" w:cs="標楷體" w:hint="eastAsia"/>
          <w:bCs/>
        </w:rPr>
        <w:t>等級。</w:t>
      </w:r>
    </w:p>
    <w:p w14:paraId="72A75B34" w14:textId="77777777" w:rsidR="008911B6" w:rsidRPr="007D6E55" w:rsidRDefault="008911B6" w:rsidP="009A431C">
      <w:pPr>
        <w:pStyle w:val="ac"/>
        <w:overflowPunct w:val="0"/>
        <w:adjustRightInd/>
        <w:spacing w:beforeLines="20" w:before="72" w:afterLines="0" w:after="0" w:line="500" w:lineRule="exact"/>
        <w:ind w:firstLine="288"/>
        <w:rPr>
          <w:color w:val="000000" w:themeColor="text1"/>
        </w:rPr>
      </w:pPr>
      <w:r w:rsidRPr="007D6E55">
        <w:rPr>
          <w:rFonts w:hint="eastAsia"/>
          <w:color w:val="000000" w:themeColor="text1"/>
        </w:rPr>
        <w:t>（九）推動二重國小北棟及東一棟教學大樓重建工程，以改善該校教學環境，惟履約過程廠商因故無法承攬，而一再採繼受承做方式續辦工程，衍生延誤計畫執行進度，允宜檢討改善。</w:t>
      </w:r>
    </w:p>
    <w:p w14:paraId="1962D54D" w14:textId="65270CA5" w:rsidR="008911B6" w:rsidRPr="00E6659A" w:rsidRDefault="009A431C" w:rsidP="009A431C">
      <w:pPr>
        <w:pStyle w:val="af2"/>
        <w:overflowPunct w:val="0"/>
        <w:spacing w:after="0" w:line="476" w:lineRule="exact"/>
        <w:ind w:firstLine="480"/>
        <w:rPr>
          <w:b/>
          <w:lang w:val="x-none"/>
        </w:rPr>
      </w:pPr>
      <w:r w:rsidRPr="007D55F4">
        <w:rPr>
          <w:rFonts w:hAnsi="標楷體" w:hint="eastAsia"/>
          <w:noProof/>
        </w:rPr>
        <mc:AlternateContent>
          <mc:Choice Requires="wps">
            <w:drawing>
              <wp:anchor distT="45720" distB="45720" distL="114300" distR="114300" simplePos="0" relativeHeight="251927552" behindDoc="1" locked="0" layoutInCell="1" allowOverlap="1" wp14:anchorId="6803DA54" wp14:editId="25591957">
                <wp:simplePos x="0" y="0"/>
                <wp:positionH relativeFrom="column">
                  <wp:posOffset>2394585</wp:posOffset>
                </wp:positionH>
                <wp:positionV relativeFrom="paragraph">
                  <wp:posOffset>3976158</wp:posOffset>
                </wp:positionV>
                <wp:extent cx="3790315" cy="3014345"/>
                <wp:effectExtent l="0" t="0" r="635" b="0"/>
                <wp:wrapTight wrapText="bothSides">
                  <wp:wrapPolygon edited="0">
                    <wp:start x="0" y="0"/>
                    <wp:lineTo x="0" y="21432"/>
                    <wp:lineTo x="21495" y="21432"/>
                    <wp:lineTo x="21495" y="0"/>
                    <wp:lineTo x="0" y="0"/>
                  </wp:wrapPolygon>
                </wp:wrapTight>
                <wp:docPr id="8233" name="文字方塊 82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90315" cy="30143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507C5B" w14:textId="77777777" w:rsidR="002F556B" w:rsidRPr="009B34A8" w:rsidRDefault="002F556B" w:rsidP="008911B6">
                            <w:pPr>
                              <w:rPr>
                                <w:rFonts w:ascii="標楷體" w:eastAsia="標楷體" w:hAnsi="標楷體"/>
                                <w:noProof/>
                                <w:sz w:val="18"/>
                                <w:szCs w:val="18"/>
                              </w:rPr>
                            </w:pPr>
                            <w:r>
                              <w:rPr>
                                <w:rFonts w:ascii="標楷體" w:eastAsia="標楷體" w:hAnsi="標楷體"/>
                                <w:noProof/>
                                <w:sz w:val="18"/>
                                <w:szCs w:val="18"/>
                              </w:rPr>
                              <w:drawing>
                                <wp:inline distT="0" distB="0" distL="0" distR="0" wp14:anchorId="0587C3C8" wp14:editId="446E8F45">
                                  <wp:extent cx="3607435" cy="2482215"/>
                                  <wp:effectExtent l="0" t="0" r="0" b="0"/>
                                  <wp:docPr id="8234" name="圖片 8234" descr="北棟及東一棟&amp;操場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北棟及東一棟&amp;操場0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607435" cy="2482215"/>
                                          </a:xfrm>
                                          <a:prstGeom prst="rect">
                                            <a:avLst/>
                                          </a:prstGeom>
                                          <a:noFill/>
                                          <a:ln>
                                            <a:noFill/>
                                          </a:ln>
                                        </pic:spPr>
                                      </pic:pic>
                                    </a:graphicData>
                                  </a:graphic>
                                </wp:inline>
                              </w:drawing>
                            </w:r>
                          </w:p>
                          <w:p w14:paraId="26BF7591" w14:textId="77777777" w:rsidR="002F556B" w:rsidRDefault="002F556B" w:rsidP="008911B6">
                            <w:pPr>
                              <w:spacing w:line="280" w:lineRule="exact"/>
                              <w:jc w:val="center"/>
                              <w:rPr>
                                <w:rFonts w:ascii="標楷體" w:eastAsia="標楷體" w:hAnsi="標楷體"/>
                                <w:noProof/>
                                <w:sz w:val="18"/>
                                <w:szCs w:val="18"/>
                              </w:rPr>
                            </w:pPr>
                            <w:r>
                              <w:rPr>
                                <w:rFonts w:ascii="標楷體" w:eastAsia="標楷體" w:hAnsi="標楷體" w:hint="eastAsia"/>
                                <w:b/>
                                <w:bCs/>
                                <w:noProof/>
                                <w:sz w:val="22"/>
                              </w:rPr>
                              <w:t>二重國小北棟及東一棟教學大樓</w:t>
                            </w:r>
                            <w:r w:rsidRPr="00B664E2">
                              <w:rPr>
                                <w:rFonts w:ascii="標楷體" w:eastAsia="標楷體" w:hAnsi="標楷體" w:hint="eastAsia"/>
                                <w:b/>
                                <w:bCs/>
                                <w:noProof/>
                                <w:sz w:val="22"/>
                              </w:rPr>
                              <w:t>現</w:t>
                            </w:r>
                            <w:r>
                              <w:rPr>
                                <w:rFonts w:ascii="標楷體" w:eastAsia="標楷體" w:hAnsi="標楷體" w:hint="eastAsia"/>
                                <w:b/>
                                <w:bCs/>
                                <w:noProof/>
                                <w:sz w:val="22"/>
                              </w:rPr>
                              <w:t>況</w:t>
                            </w:r>
                          </w:p>
                          <w:p w14:paraId="1A0E1298" w14:textId="39A3225C" w:rsidR="002F556B" w:rsidRPr="00B664E2" w:rsidRDefault="002F556B" w:rsidP="008911B6">
                            <w:pPr>
                              <w:spacing w:line="280" w:lineRule="exact"/>
                              <w:jc w:val="center"/>
                              <w:rPr>
                                <w:rFonts w:ascii="標楷體" w:eastAsia="標楷體" w:hAnsi="標楷體"/>
                                <w:sz w:val="18"/>
                                <w:szCs w:val="18"/>
                              </w:rPr>
                            </w:pPr>
                            <w:r>
                              <w:rPr>
                                <w:rFonts w:ascii="標楷體" w:eastAsia="標楷體" w:hAnsi="標楷體" w:hint="eastAsia"/>
                                <w:noProof/>
                                <w:sz w:val="18"/>
                                <w:szCs w:val="18"/>
                              </w:rPr>
                              <w:t>(圖片</w:t>
                            </w:r>
                            <w:r w:rsidRPr="00BA0E84">
                              <w:rPr>
                                <w:rFonts w:ascii="標楷體" w:eastAsia="標楷體" w:hAnsi="標楷體" w:hint="eastAsia"/>
                                <w:noProof/>
                                <w:sz w:val="18"/>
                                <w:szCs w:val="18"/>
                              </w:rPr>
                              <w:t>來源：</w:t>
                            </w:r>
                            <w:r>
                              <w:rPr>
                                <w:rFonts w:ascii="標楷體" w:eastAsia="標楷體" w:hAnsi="標楷體" w:hint="eastAsia"/>
                                <w:noProof/>
                                <w:sz w:val="18"/>
                                <w:szCs w:val="18"/>
                              </w:rPr>
                              <w:t>新竹縣二重國小</w:t>
                            </w:r>
                            <w:r w:rsidRPr="00BA0E84">
                              <w:rPr>
                                <w:rFonts w:ascii="標楷體" w:eastAsia="標楷體" w:hAnsi="標楷體" w:hint="eastAsia"/>
                                <w:noProof/>
                                <w:sz w:val="18"/>
                                <w:szCs w:val="18"/>
                              </w:rPr>
                              <w:t>提</w:t>
                            </w:r>
                            <w:r>
                              <w:rPr>
                                <w:rFonts w:ascii="標楷體" w:eastAsia="標楷體" w:hAnsi="標楷體" w:hint="eastAsia"/>
                                <w:noProof/>
                                <w:sz w:val="18"/>
                                <w:szCs w:val="18"/>
                              </w:rPr>
                              <w:t>供)</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803DA54" id="文字方塊 8233" o:spid="_x0000_s1205" type="#_x0000_t202" style="position:absolute;left:0;text-align:left;margin-left:188.55pt;margin-top:313.1pt;width:298.45pt;height:237.35pt;z-index:-2513889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L8BNogIAACMFAAAOAAAAZHJzL2Uyb0RvYy54bWysVEtu2zAQ3RfoHQjuHX0sx5ZgOYiduiiQ&#10;foC0B6ApyiIqkSxJW0qLrgv0AOm6B+gBeqDkHB1StuP0AxRFtaA4nOGb3xtOz7qmRlumDZcix9FJ&#10;iBETVBZcrHP85vVyMMHIWCIKUkvBcnzNDD6bPX40bVXGYlnJumAaAYgwWatyXFmrsiAwtGINMSdS&#10;MQHKUuqGWBD1Oig0aQG9qYM4DE+DVupCaUmZMXB60SvxzOOXJaP2ZVkaZlGdY4jN+lX7deXWYDYl&#10;2VoTVXG6C4P8QxQN4QKcHqAuiCVoo/kvUA2nWhpZ2hMqm0CWJafM5wDZROFP2VxVRDGfCxTHqEOZ&#10;zP+DpS+2rzTiRY4n8XCIkSANdOnu5tPtty93N99vv35GXgF1apXJwPxKwQXbzWUH/fY5G3Up6VuD&#10;hFxURKzZudayrRgpIM7IVTg4utrjGAeyap/LAryRjZUeqCt144oIZUGADv26PvSIdRZROByO03AY&#10;jTCioBuGUTJMRt4HyfbXlTb2KZMNcpscayCBhyfbS2NdOCTbmzhvRta8WPK69oJerxa1RlsChFn6&#10;b4f+wKwWzlhId61H7E8gSvDhdC5eT4APaRQn4TxOB8vTyXiQLJPRIB2Hk0EYpfP0NEzS5GL50QUY&#10;JVnFi4KJSy7YnoxR8nfN3o1FTyNPR9TmOB3Fo75Hf0wy9N/vkmy4hdmseQPkOBiRzHX2iSggbZJZ&#10;wut+HzwM31cZarD/+6p4HrjW9ySw3arz1IugnwDnWLKSxTVQQ0toHPQfXhbYVFK/x6iFKc2xebch&#10;mmFUPxNArzRKEjfWXkhG4xgEfaxZHWuIoACVY4tRv13Y/inYKM3XFXjqCS3kOVCy5J4s91HtiAyT&#10;6LPavRpu1I9lb3X/ts1+AAAA//8DAFBLAwQUAAYACAAAACEAIQ+MmuAAAAAMAQAADwAAAGRycy9k&#10;b3ducmV2LnhtbEyPQU7DMBBF90jcwRokNojaCSVu0jgVIIHYtvQAk9hNImI7it0mvT3DCpajefr/&#10;/XK32IFdzBR67xQkKwHMuMbr3rUKjl/vjxtgIaLTOHhnFFxNgF11e1Niof3s9uZyiC2jEBcKVNDF&#10;OBach6YzFsPKj8bR7+Qni5HOqeV6wpnC7cBTITJusXfU0OFo3jrTfB/OVsHpc354zuf6Ix7lfp29&#10;Yi9rf1Xq/m552QKLZol/MPzqkzpU5FT7s9OBDQqepEwIVZClWQqMiFyuaV1NaCJEDrwq+f8R1Q8A&#10;AAD//wMAUEsBAi0AFAAGAAgAAAAhALaDOJL+AAAA4QEAABMAAAAAAAAAAAAAAAAAAAAAAFtDb250&#10;ZW50X1R5cGVzXS54bWxQSwECLQAUAAYACAAAACEAOP0h/9YAAACUAQAACwAAAAAAAAAAAAAAAAAv&#10;AQAAX3JlbHMvLnJlbHNQSwECLQAUAAYACAAAACEA9i/ATaICAAAjBQAADgAAAAAAAAAAAAAAAAAu&#10;AgAAZHJzL2Uyb0RvYy54bWxQSwECLQAUAAYACAAAACEAIQ+MmuAAAAAMAQAADwAAAAAAAAAAAAAA&#10;AAD8BAAAZHJzL2Rvd25yZXYueG1sUEsFBgAAAAAEAAQA8wAAAAkGAAAAAA==&#10;" stroked="f">
                <v:textbox>
                  <w:txbxContent>
                    <w:p w14:paraId="2C507C5B" w14:textId="77777777" w:rsidR="002F556B" w:rsidRPr="009B34A8" w:rsidRDefault="002F556B" w:rsidP="008911B6">
                      <w:pPr>
                        <w:rPr>
                          <w:rFonts w:ascii="標楷體" w:eastAsia="標楷體" w:hAnsi="標楷體"/>
                          <w:noProof/>
                          <w:sz w:val="18"/>
                          <w:szCs w:val="18"/>
                        </w:rPr>
                      </w:pPr>
                      <w:r>
                        <w:rPr>
                          <w:rFonts w:ascii="標楷體" w:eastAsia="標楷體" w:hAnsi="標楷體"/>
                          <w:noProof/>
                          <w:sz w:val="18"/>
                          <w:szCs w:val="18"/>
                        </w:rPr>
                        <w:drawing>
                          <wp:inline distT="0" distB="0" distL="0" distR="0" wp14:anchorId="0587C3C8" wp14:editId="446E8F45">
                            <wp:extent cx="3607435" cy="2482215"/>
                            <wp:effectExtent l="0" t="0" r="0" b="0"/>
                            <wp:docPr id="8234" name="圖片 8234" descr="北棟及東一棟&amp;操場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北棟及東一棟&amp;操場0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607435" cy="2482215"/>
                                    </a:xfrm>
                                    <a:prstGeom prst="rect">
                                      <a:avLst/>
                                    </a:prstGeom>
                                    <a:noFill/>
                                    <a:ln>
                                      <a:noFill/>
                                    </a:ln>
                                  </pic:spPr>
                                </pic:pic>
                              </a:graphicData>
                            </a:graphic>
                          </wp:inline>
                        </w:drawing>
                      </w:r>
                    </w:p>
                    <w:p w14:paraId="26BF7591" w14:textId="77777777" w:rsidR="002F556B" w:rsidRDefault="002F556B" w:rsidP="008911B6">
                      <w:pPr>
                        <w:spacing w:line="280" w:lineRule="exact"/>
                        <w:jc w:val="center"/>
                        <w:rPr>
                          <w:rFonts w:ascii="標楷體" w:eastAsia="標楷體" w:hAnsi="標楷體"/>
                          <w:noProof/>
                          <w:sz w:val="18"/>
                          <w:szCs w:val="18"/>
                        </w:rPr>
                      </w:pPr>
                      <w:r>
                        <w:rPr>
                          <w:rFonts w:ascii="標楷體" w:eastAsia="標楷體" w:hAnsi="標楷體" w:hint="eastAsia"/>
                          <w:b/>
                          <w:bCs/>
                          <w:noProof/>
                          <w:sz w:val="22"/>
                        </w:rPr>
                        <w:t>二重國小北棟及東一棟教學大樓</w:t>
                      </w:r>
                      <w:r w:rsidRPr="00B664E2">
                        <w:rPr>
                          <w:rFonts w:ascii="標楷體" w:eastAsia="標楷體" w:hAnsi="標楷體" w:hint="eastAsia"/>
                          <w:b/>
                          <w:bCs/>
                          <w:noProof/>
                          <w:sz w:val="22"/>
                        </w:rPr>
                        <w:t>現</w:t>
                      </w:r>
                      <w:r>
                        <w:rPr>
                          <w:rFonts w:ascii="標楷體" w:eastAsia="標楷體" w:hAnsi="標楷體" w:hint="eastAsia"/>
                          <w:b/>
                          <w:bCs/>
                          <w:noProof/>
                          <w:sz w:val="22"/>
                        </w:rPr>
                        <w:t>況</w:t>
                      </w:r>
                    </w:p>
                    <w:p w14:paraId="1A0E1298" w14:textId="39A3225C" w:rsidR="002F556B" w:rsidRPr="00B664E2" w:rsidRDefault="002F556B" w:rsidP="008911B6">
                      <w:pPr>
                        <w:spacing w:line="280" w:lineRule="exact"/>
                        <w:jc w:val="center"/>
                        <w:rPr>
                          <w:rFonts w:ascii="標楷體" w:eastAsia="標楷體" w:hAnsi="標楷體"/>
                          <w:sz w:val="18"/>
                          <w:szCs w:val="18"/>
                        </w:rPr>
                      </w:pPr>
                      <w:r>
                        <w:rPr>
                          <w:rFonts w:ascii="標楷體" w:eastAsia="標楷體" w:hAnsi="標楷體" w:hint="eastAsia"/>
                          <w:noProof/>
                          <w:sz w:val="18"/>
                          <w:szCs w:val="18"/>
                        </w:rPr>
                        <w:t>(圖片</w:t>
                      </w:r>
                      <w:r w:rsidRPr="00BA0E84">
                        <w:rPr>
                          <w:rFonts w:ascii="標楷體" w:eastAsia="標楷體" w:hAnsi="標楷體" w:hint="eastAsia"/>
                          <w:noProof/>
                          <w:sz w:val="18"/>
                          <w:szCs w:val="18"/>
                        </w:rPr>
                        <w:t>來源：</w:t>
                      </w:r>
                      <w:r>
                        <w:rPr>
                          <w:rFonts w:ascii="標楷體" w:eastAsia="標楷體" w:hAnsi="標楷體" w:hint="eastAsia"/>
                          <w:noProof/>
                          <w:sz w:val="18"/>
                          <w:szCs w:val="18"/>
                        </w:rPr>
                        <w:t>新竹縣二重國小</w:t>
                      </w:r>
                      <w:r w:rsidRPr="00BA0E84">
                        <w:rPr>
                          <w:rFonts w:ascii="標楷體" w:eastAsia="標楷體" w:hAnsi="標楷體" w:hint="eastAsia"/>
                          <w:noProof/>
                          <w:sz w:val="18"/>
                          <w:szCs w:val="18"/>
                        </w:rPr>
                        <w:t>提</w:t>
                      </w:r>
                      <w:r>
                        <w:rPr>
                          <w:rFonts w:ascii="標楷體" w:eastAsia="標楷體" w:hAnsi="標楷體" w:hint="eastAsia"/>
                          <w:noProof/>
                          <w:sz w:val="18"/>
                          <w:szCs w:val="18"/>
                        </w:rPr>
                        <w:t>供)</w:t>
                      </w:r>
                    </w:p>
                  </w:txbxContent>
                </v:textbox>
                <w10:wrap type="tight"/>
              </v:shape>
            </w:pict>
          </mc:Fallback>
        </mc:AlternateContent>
      </w:r>
      <w:r w:rsidR="008911B6" w:rsidRPr="007D55F4">
        <w:rPr>
          <w:rFonts w:hAnsi="標楷體" w:hint="eastAsia"/>
        </w:rPr>
        <w:t>新竹縣竹東鎮二重國民小學為解決老舊校舍之使用安全性，及改善教學環境等，辦理拆除北棟教學大樓及東一棟教學大樓，並於該基地範圍興建一棟教學大樓，以提供優質適宜之教學場所。</w:t>
      </w:r>
      <w:r w:rsidR="008911B6">
        <w:rPr>
          <w:rFonts w:hAnsi="標楷體" w:hint="eastAsia"/>
        </w:rPr>
        <w:t>嗣該</w:t>
      </w:r>
      <w:r w:rsidR="008911B6" w:rsidRPr="007D55F4">
        <w:rPr>
          <w:rFonts w:hAnsi="標楷體" w:hint="eastAsia"/>
        </w:rPr>
        <w:t>校於106年10至12月間辦理</w:t>
      </w:r>
      <w:r w:rsidR="008911B6">
        <w:rPr>
          <w:rFonts w:hAnsi="標楷體" w:hint="eastAsia"/>
        </w:rPr>
        <w:t>公開</w:t>
      </w:r>
      <w:r w:rsidR="008911B6" w:rsidRPr="007D55F4">
        <w:rPr>
          <w:rFonts w:hAnsi="標楷體" w:hint="eastAsia"/>
        </w:rPr>
        <w:t>招標</w:t>
      </w:r>
      <w:r w:rsidR="008911B6">
        <w:rPr>
          <w:rFonts w:hAnsi="標楷體" w:hint="eastAsia"/>
        </w:rPr>
        <w:t>作業</w:t>
      </w:r>
      <w:r w:rsidR="008911B6" w:rsidRPr="007D55F4">
        <w:rPr>
          <w:rFonts w:hAnsi="標楷體" w:hint="eastAsia"/>
        </w:rPr>
        <w:t>，惟歷經7次流標後，</w:t>
      </w:r>
      <w:r w:rsidR="008911B6">
        <w:rPr>
          <w:rFonts w:hAnsi="標楷體" w:hint="eastAsia"/>
        </w:rPr>
        <w:t>辦理工程預算</w:t>
      </w:r>
      <w:r w:rsidR="008911B6" w:rsidRPr="007D55F4">
        <w:rPr>
          <w:rFonts w:hAnsi="標楷體" w:hint="eastAsia"/>
        </w:rPr>
        <w:t>檢討</w:t>
      </w:r>
      <w:r w:rsidR="008911B6">
        <w:rPr>
          <w:rFonts w:hAnsi="標楷體" w:hint="eastAsia"/>
        </w:rPr>
        <w:t>及</w:t>
      </w:r>
      <w:r w:rsidR="008911B6" w:rsidRPr="007D55F4">
        <w:rPr>
          <w:rFonts w:hAnsi="標楷體" w:hint="eastAsia"/>
        </w:rPr>
        <w:t>減項發包，始</w:t>
      </w:r>
      <w:r w:rsidR="008911B6" w:rsidRPr="005A4A54">
        <w:rPr>
          <w:rFonts w:hAnsi="標楷體" w:hint="eastAsia"/>
        </w:rPr>
        <w:t>於107年4月10日決標，決標金額1億4,000萬元，</w:t>
      </w:r>
      <w:r w:rsidR="008911B6" w:rsidRPr="00AD7B4F">
        <w:rPr>
          <w:rFonts w:hAnsi="標楷體" w:hint="eastAsia"/>
        </w:rPr>
        <w:t>並於107年6月20日開工，</w:t>
      </w:r>
      <w:r w:rsidR="008911B6" w:rsidRPr="005A4A54">
        <w:rPr>
          <w:rFonts w:hAnsi="標楷體" w:hint="eastAsia"/>
        </w:rPr>
        <w:t>預計</w:t>
      </w:r>
      <w:r w:rsidR="008911B6">
        <w:rPr>
          <w:rFonts w:hAnsi="標楷體" w:hint="eastAsia"/>
        </w:rPr>
        <w:t>完</w:t>
      </w:r>
      <w:r w:rsidR="008911B6" w:rsidRPr="005A4A54">
        <w:rPr>
          <w:rFonts w:hAnsi="標楷體" w:hint="eastAsia"/>
        </w:rPr>
        <w:t>工日期108年12月21日。</w:t>
      </w:r>
      <w:r w:rsidR="008911B6">
        <w:rPr>
          <w:rFonts w:hAnsi="標楷體" w:hint="eastAsia"/>
        </w:rPr>
        <w:t>因</w:t>
      </w:r>
      <w:r w:rsidR="008911B6" w:rsidRPr="005A4A54">
        <w:rPr>
          <w:rFonts w:hAnsi="標楷體" w:hint="eastAsia"/>
        </w:rPr>
        <w:t>本工程</w:t>
      </w:r>
      <w:r w:rsidR="008911B6">
        <w:rPr>
          <w:rFonts w:hAnsi="標楷體" w:hint="eastAsia"/>
        </w:rPr>
        <w:t>履約過程</w:t>
      </w:r>
      <w:r w:rsidR="008911B6" w:rsidRPr="005A4A54">
        <w:rPr>
          <w:rFonts w:hAnsi="標楷體" w:hint="eastAsia"/>
        </w:rPr>
        <w:t>廠商放棄繼續履約，</w:t>
      </w:r>
      <w:r w:rsidR="008911B6">
        <w:rPr>
          <w:rFonts w:hAnsi="標楷體" w:hint="eastAsia"/>
        </w:rPr>
        <w:t>共計辦理3次</w:t>
      </w:r>
      <w:r w:rsidR="008911B6" w:rsidRPr="00D82120">
        <w:rPr>
          <w:rFonts w:hAnsi="標楷體" w:hint="eastAsia"/>
        </w:rPr>
        <w:t>繼受承做</w:t>
      </w:r>
      <w:r w:rsidR="008911B6" w:rsidRPr="005A4A54">
        <w:rPr>
          <w:rFonts w:hAnsi="標楷體" w:hint="eastAsia"/>
        </w:rPr>
        <w:t>後續工程，</w:t>
      </w:r>
      <w:r w:rsidR="008911B6" w:rsidRPr="00AD7B4F">
        <w:rPr>
          <w:rFonts w:hAnsi="標楷體" w:hint="eastAsia"/>
        </w:rPr>
        <w:t>衍生延誤工程</w:t>
      </w:r>
      <w:r w:rsidR="008911B6">
        <w:rPr>
          <w:rFonts w:hAnsi="標楷體" w:hint="eastAsia"/>
        </w:rPr>
        <w:t>計畫</w:t>
      </w:r>
      <w:r w:rsidR="008911B6" w:rsidRPr="00AD7B4F">
        <w:rPr>
          <w:rFonts w:hAnsi="標楷體" w:hint="eastAsia"/>
        </w:rPr>
        <w:t>執行期程等</w:t>
      </w:r>
      <w:r w:rsidR="008911B6">
        <w:rPr>
          <w:rFonts w:hAnsi="標楷體" w:hint="eastAsia"/>
        </w:rPr>
        <w:t>情</w:t>
      </w:r>
      <w:r w:rsidR="008911B6" w:rsidRPr="00AD7B4F">
        <w:rPr>
          <w:rFonts w:hAnsi="標楷體" w:hint="eastAsia"/>
        </w:rPr>
        <w:t>。經查其執行情形，核有</w:t>
      </w:r>
      <w:r w:rsidR="008911B6">
        <w:rPr>
          <w:rFonts w:hAnsi="標楷體" w:hint="eastAsia"/>
        </w:rPr>
        <w:t>：1</w:t>
      </w:r>
      <w:r w:rsidR="008911B6">
        <w:rPr>
          <w:rFonts w:hAnsi="標楷體"/>
        </w:rPr>
        <w:t>.</w:t>
      </w:r>
      <w:r w:rsidR="008911B6" w:rsidRPr="00493244">
        <w:rPr>
          <w:rFonts w:hAnsi="標楷體" w:hint="eastAsia"/>
        </w:rPr>
        <w:t>未由共同投標廠商共同具名簽約</w:t>
      </w:r>
      <w:r w:rsidR="008911B6">
        <w:rPr>
          <w:rFonts w:hAnsi="標楷體" w:hint="eastAsia"/>
        </w:rPr>
        <w:t>，</w:t>
      </w:r>
      <w:r w:rsidR="008911B6" w:rsidRPr="00493244">
        <w:rPr>
          <w:rFonts w:hAnsi="標楷體" w:hint="eastAsia"/>
        </w:rPr>
        <w:t>且契約亦未檢附共同投標廠商經公證或認證之協議書</w:t>
      </w:r>
      <w:r w:rsidR="008911B6">
        <w:rPr>
          <w:rFonts w:hAnsi="標楷體" w:hint="eastAsia"/>
        </w:rPr>
        <w:t>，</w:t>
      </w:r>
      <w:r w:rsidR="008911B6" w:rsidRPr="00AA223D">
        <w:rPr>
          <w:rFonts w:hAnsi="標楷體" w:hint="eastAsia"/>
        </w:rPr>
        <w:t>無法確認是否為共同投標廠商，</w:t>
      </w:r>
      <w:r w:rsidR="008911B6">
        <w:rPr>
          <w:rFonts w:hAnsi="標楷體" w:hint="eastAsia"/>
        </w:rPr>
        <w:t>衍生後續</w:t>
      </w:r>
      <w:r w:rsidR="008911B6" w:rsidRPr="00AA223D">
        <w:rPr>
          <w:rFonts w:hAnsi="標楷體" w:hint="eastAsia"/>
        </w:rPr>
        <w:t>繼受作業是否符合</w:t>
      </w:r>
      <w:r w:rsidR="008911B6">
        <w:rPr>
          <w:rFonts w:hAnsi="標楷體" w:hint="eastAsia"/>
        </w:rPr>
        <w:t>政府</w:t>
      </w:r>
      <w:r w:rsidR="008911B6" w:rsidRPr="00AA223D">
        <w:rPr>
          <w:rFonts w:hAnsi="標楷體" w:hint="eastAsia"/>
        </w:rPr>
        <w:t>採購法</w:t>
      </w:r>
      <w:r w:rsidR="008911B6">
        <w:rPr>
          <w:rFonts w:hAnsi="標楷體" w:hint="eastAsia"/>
        </w:rPr>
        <w:t>之疑慮；2</w:t>
      </w:r>
      <w:r w:rsidR="008911B6">
        <w:rPr>
          <w:rFonts w:hAnsi="標楷體"/>
        </w:rPr>
        <w:t>.</w:t>
      </w:r>
      <w:r w:rsidR="008911B6" w:rsidRPr="00D82120">
        <w:rPr>
          <w:rFonts w:hAnsi="標楷體" w:hint="eastAsia"/>
        </w:rPr>
        <w:t>本工程</w:t>
      </w:r>
      <w:r w:rsidR="008911B6">
        <w:rPr>
          <w:rFonts w:hAnsi="標楷體" w:hint="eastAsia"/>
        </w:rPr>
        <w:t>辦理第2次</w:t>
      </w:r>
      <w:r w:rsidR="008911B6" w:rsidRPr="00D82120">
        <w:rPr>
          <w:rFonts w:hAnsi="標楷體" w:hint="eastAsia"/>
        </w:rPr>
        <w:t>繼受</w:t>
      </w:r>
      <w:r w:rsidR="008911B6">
        <w:rPr>
          <w:rFonts w:hAnsi="標楷體" w:hint="eastAsia"/>
        </w:rPr>
        <w:t>作業，係截至1</w:t>
      </w:r>
      <w:r w:rsidR="008911B6">
        <w:rPr>
          <w:rFonts w:hAnsi="標楷體"/>
        </w:rPr>
        <w:t>09</w:t>
      </w:r>
      <w:r w:rsidR="008911B6">
        <w:rPr>
          <w:rFonts w:hAnsi="標楷體" w:hint="eastAsia"/>
        </w:rPr>
        <w:t>年2月1</w:t>
      </w:r>
      <w:r w:rsidR="008911B6">
        <w:rPr>
          <w:rFonts w:hAnsi="標楷體"/>
        </w:rPr>
        <w:t>8</w:t>
      </w:r>
      <w:r w:rsidR="008911B6">
        <w:rPr>
          <w:rFonts w:hAnsi="標楷體" w:hint="eastAsia"/>
        </w:rPr>
        <w:t>日已屆完工期限，惟實際工程進度仍落後達3</w:t>
      </w:r>
      <w:r w:rsidR="008911B6">
        <w:rPr>
          <w:rFonts w:hAnsi="標楷體"/>
        </w:rPr>
        <w:t>6.96</w:t>
      </w:r>
      <w:r w:rsidR="008911B6">
        <w:rPr>
          <w:rFonts w:hAnsi="標楷體" w:hint="eastAsia"/>
        </w:rPr>
        <w:t>％，且原承攬營造廠商遲未提出具體改善方案。嗣該廠商提出工程拋棄書並由共同投標之機電廠商繼受，並尋得新營造廠商承接後續工程，惟查該機電廠商並非原始共同投標廠商，係於1</w:t>
      </w:r>
      <w:r w:rsidR="008911B6">
        <w:rPr>
          <w:rFonts w:hAnsi="標楷體"/>
        </w:rPr>
        <w:t>08</w:t>
      </w:r>
      <w:r w:rsidR="008911B6">
        <w:rPr>
          <w:rFonts w:hAnsi="標楷體" w:hint="eastAsia"/>
        </w:rPr>
        <w:t>年8月由原投標營造廠商提報繼受之機電廠商，是否得由繼受機電廠商再行洽詢其他營造廠商接續承做，仍待釐清；3</w:t>
      </w:r>
      <w:r w:rsidR="008911B6">
        <w:rPr>
          <w:rFonts w:hAnsi="標楷體"/>
        </w:rPr>
        <w:t>.</w:t>
      </w:r>
      <w:r w:rsidR="008911B6">
        <w:rPr>
          <w:rFonts w:hAnsi="標楷體" w:hint="eastAsia"/>
        </w:rPr>
        <w:t>本工程辦理第3次繼受作業，係機電廠商發生財務危機而無法繼續履約，於1</w:t>
      </w:r>
      <w:r w:rsidR="008911B6">
        <w:rPr>
          <w:rFonts w:hAnsi="標楷體"/>
        </w:rPr>
        <w:t>09</w:t>
      </w:r>
      <w:r w:rsidR="008911B6">
        <w:rPr>
          <w:rFonts w:hAnsi="標楷體" w:hint="eastAsia"/>
        </w:rPr>
        <w:t>年1</w:t>
      </w:r>
      <w:r w:rsidR="008911B6">
        <w:rPr>
          <w:rFonts w:hAnsi="標楷體"/>
        </w:rPr>
        <w:t>1</w:t>
      </w:r>
      <w:r w:rsidR="008911B6">
        <w:rPr>
          <w:rFonts w:hAnsi="標楷體" w:hint="eastAsia"/>
        </w:rPr>
        <w:t>月間提出工程拋棄書，將契約由共同投標廠商另覓廠商繼受等，惟該共同投標廠商遲未覓得適當廠商繼受，且後續有無繼受廠商承接後續機電工程，尚無相關資料可稽等，經函請檢討改善</w:t>
      </w:r>
      <w:r w:rsidR="008911B6" w:rsidRPr="00AA223D">
        <w:rPr>
          <w:rFonts w:hAnsi="標楷體" w:hint="eastAsia"/>
        </w:rPr>
        <w:t>。</w:t>
      </w:r>
      <w:r w:rsidR="008911B6">
        <w:rPr>
          <w:rFonts w:hAnsi="標楷體" w:hint="eastAsia"/>
        </w:rPr>
        <w:t>據復：1</w:t>
      </w:r>
      <w:r w:rsidR="008911B6">
        <w:rPr>
          <w:rFonts w:hAnsi="標楷體"/>
        </w:rPr>
        <w:t>.</w:t>
      </w:r>
      <w:r w:rsidR="008911B6" w:rsidRPr="00BD3D80">
        <w:rPr>
          <w:rFonts w:hAnsi="標楷體" w:hint="eastAsia"/>
        </w:rPr>
        <w:t>本工程確實係由營造</w:t>
      </w:r>
      <w:r w:rsidR="008911B6">
        <w:rPr>
          <w:rFonts w:hAnsi="標楷體" w:hint="eastAsia"/>
        </w:rPr>
        <w:t>及</w:t>
      </w:r>
      <w:r w:rsidR="008911B6" w:rsidRPr="00BD3D80">
        <w:rPr>
          <w:rFonts w:hAnsi="標楷體" w:hint="eastAsia"/>
        </w:rPr>
        <w:t>機電廠商</w:t>
      </w:r>
      <w:r w:rsidR="008911B6">
        <w:rPr>
          <w:rFonts w:hAnsi="標楷體" w:hint="eastAsia"/>
        </w:rPr>
        <w:t>共同投標</w:t>
      </w:r>
      <w:r w:rsidR="008911B6" w:rsidRPr="00BD3D80">
        <w:rPr>
          <w:rFonts w:hAnsi="標楷體" w:hint="eastAsia"/>
        </w:rPr>
        <w:t>，</w:t>
      </w:r>
      <w:r w:rsidR="008911B6">
        <w:rPr>
          <w:rFonts w:hAnsi="標楷體" w:hint="eastAsia"/>
        </w:rPr>
        <w:t>且</w:t>
      </w:r>
      <w:r w:rsidR="008911B6" w:rsidRPr="00BD3D80">
        <w:rPr>
          <w:rFonts w:hAnsi="標楷體" w:hint="eastAsia"/>
        </w:rPr>
        <w:t>該</w:t>
      </w:r>
      <w:r w:rsidR="008911B6">
        <w:rPr>
          <w:rFonts w:hAnsi="標楷體" w:hint="eastAsia"/>
        </w:rPr>
        <w:t>2</w:t>
      </w:r>
      <w:r w:rsidR="008911B6" w:rsidRPr="00BD3D80">
        <w:rPr>
          <w:rFonts w:hAnsi="標楷體" w:hint="eastAsia"/>
        </w:rPr>
        <w:t>家廠商</w:t>
      </w:r>
      <w:r w:rsidR="008911B6">
        <w:rPr>
          <w:rFonts w:hAnsi="標楷體" w:hint="eastAsia"/>
        </w:rPr>
        <w:t>確已</w:t>
      </w:r>
      <w:r w:rsidR="008911B6" w:rsidRPr="00BD3D80">
        <w:rPr>
          <w:rFonts w:hAnsi="標楷體" w:hint="eastAsia"/>
        </w:rPr>
        <w:t>簽</w:t>
      </w:r>
      <w:r w:rsidR="008911B6">
        <w:rPr>
          <w:rFonts w:hAnsi="標楷體" w:hint="eastAsia"/>
        </w:rPr>
        <w:t>屬</w:t>
      </w:r>
      <w:r w:rsidR="008911B6" w:rsidRPr="00BD3D80">
        <w:rPr>
          <w:rFonts w:hAnsi="標楷體" w:hint="eastAsia"/>
        </w:rPr>
        <w:t>經公證人認證之共同投標協議書，</w:t>
      </w:r>
      <w:r w:rsidR="008911B6">
        <w:rPr>
          <w:rFonts w:hAnsi="標楷體" w:hint="eastAsia"/>
        </w:rPr>
        <w:t>惟未由該2</w:t>
      </w:r>
      <w:r w:rsidR="008911B6" w:rsidRPr="00442EA8">
        <w:rPr>
          <w:rFonts w:hAnsi="標楷體" w:hint="eastAsia"/>
        </w:rPr>
        <w:t>家廠商共同具名簽約</w:t>
      </w:r>
      <w:r w:rsidR="008911B6">
        <w:rPr>
          <w:rFonts w:hAnsi="標楷體" w:hint="eastAsia"/>
        </w:rPr>
        <w:t>及未檢</w:t>
      </w:r>
      <w:r w:rsidR="008911B6" w:rsidRPr="00442EA8">
        <w:rPr>
          <w:rFonts w:hAnsi="標楷體" w:hint="eastAsia"/>
        </w:rPr>
        <w:t>附共同投標協議書，</w:t>
      </w:r>
      <w:r w:rsidR="008911B6">
        <w:rPr>
          <w:rFonts w:hAnsi="標楷體" w:hint="eastAsia"/>
        </w:rPr>
        <w:t>係招決標作業疏</w:t>
      </w:r>
      <w:r w:rsidR="008911B6" w:rsidRPr="00442EA8">
        <w:rPr>
          <w:rFonts w:hAnsi="標楷體" w:hint="eastAsia"/>
        </w:rPr>
        <w:t>漏</w:t>
      </w:r>
      <w:r w:rsidR="008911B6">
        <w:rPr>
          <w:rFonts w:hAnsi="標楷體" w:hint="eastAsia"/>
        </w:rPr>
        <w:t>所致，</w:t>
      </w:r>
      <w:r w:rsidR="008911B6" w:rsidRPr="00442EA8">
        <w:rPr>
          <w:rFonts w:hAnsi="標楷體" w:hint="eastAsia"/>
        </w:rPr>
        <w:t>後續將再加強採購人員專業知能，以符相關規範</w:t>
      </w:r>
      <w:r w:rsidR="008911B6">
        <w:rPr>
          <w:rFonts w:hAnsi="標楷體" w:hint="eastAsia"/>
        </w:rPr>
        <w:t>；2</w:t>
      </w:r>
      <w:r w:rsidR="008911B6">
        <w:rPr>
          <w:rFonts w:hAnsi="標楷體"/>
        </w:rPr>
        <w:t>.</w:t>
      </w:r>
      <w:r w:rsidR="008911B6" w:rsidRPr="00D82120">
        <w:rPr>
          <w:rFonts w:hAnsi="標楷體" w:hint="eastAsia"/>
        </w:rPr>
        <w:t>本</w:t>
      </w:r>
      <w:r w:rsidR="008911B6">
        <w:rPr>
          <w:rFonts w:hAnsi="標楷體" w:hint="eastAsia"/>
        </w:rPr>
        <w:t>案機電廠商於第1次</w:t>
      </w:r>
      <w:r w:rsidR="008911B6" w:rsidRPr="00D82120">
        <w:rPr>
          <w:rFonts w:hAnsi="標楷體" w:hint="eastAsia"/>
        </w:rPr>
        <w:t>繼受</w:t>
      </w:r>
      <w:r w:rsidR="008911B6">
        <w:rPr>
          <w:rFonts w:hAnsi="標楷體" w:hint="eastAsia"/>
        </w:rPr>
        <w:t>工程契約之一切權利義務後，即與營造廠商為共同投標廠商，嗣營造廠商提出工程拋棄書後，該機電廠商依共同投標辦法第1</w:t>
      </w:r>
      <w:r w:rsidR="008911B6">
        <w:rPr>
          <w:rFonts w:hAnsi="標楷體"/>
        </w:rPr>
        <w:t>0</w:t>
      </w:r>
      <w:r w:rsidR="008911B6">
        <w:rPr>
          <w:rFonts w:hAnsi="標楷體" w:hint="eastAsia"/>
        </w:rPr>
        <w:t>條第1項第6款，另覓其他營造廠商繼受應符合相關規定，且該營造廠商繼受本工程契約之一切權利義務，業經臺灣高等法院1</w:t>
      </w:r>
      <w:r w:rsidR="008911B6">
        <w:rPr>
          <w:rFonts w:hAnsi="標楷體"/>
        </w:rPr>
        <w:t>12</w:t>
      </w:r>
      <w:r w:rsidR="008911B6">
        <w:rPr>
          <w:rFonts w:hAnsi="標楷體" w:hint="eastAsia"/>
        </w:rPr>
        <w:t>年度建上字第4</w:t>
      </w:r>
      <w:r w:rsidR="008911B6">
        <w:rPr>
          <w:rFonts w:hAnsi="標楷體"/>
        </w:rPr>
        <w:t>5</w:t>
      </w:r>
      <w:r w:rsidR="008911B6">
        <w:rPr>
          <w:rFonts w:hAnsi="標楷體" w:hint="eastAsia"/>
        </w:rPr>
        <w:t>號民事判決肯認，並判決確定在案；3</w:t>
      </w:r>
      <w:r w:rsidR="008911B6">
        <w:rPr>
          <w:rFonts w:hAnsi="標楷體"/>
        </w:rPr>
        <w:t>.</w:t>
      </w:r>
      <w:r w:rsidR="008911B6">
        <w:rPr>
          <w:rFonts w:hAnsi="標楷體" w:hint="eastAsia"/>
        </w:rPr>
        <w:t>本工程第3次繼受作業，機電廠商於1</w:t>
      </w:r>
      <w:r w:rsidR="008911B6">
        <w:rPr>
          <w:rFonts w:hAnsi="標楷體"/>
        </w:rPr>
        <w:t>09</w:t>
      </w:r>
      <w:r w:rsidR="008911B6">
        <w:rPr>
          <w:rFonts w:hAnsi="標楷體" w:hint="eastAsia"/>
        </w:rPr>
        <w:t>年1</w:t>
      </w:r>
      <w:r w:rsidR="008911B6">
        <w:rPr>
          <w:rFonts w:hAnsi="標楷體"/>
        </w:rPr>
        <w:t>1</w:t>
      </w:r>
      <w:r w:rsidR="008911B6">
        <w:rPr>
          <w:rFonts w:hAnsi="標楷體" w:hint="eastAsia"/>
        </w:rPr>
        <w:t>月間提出拋棄書，其共同投標之營造廠商已於1</w:t>
      </w:r>
      <w:r w:rsidR="008911B6">
        <w:rPr>
          <w:rFonts w:hAnsi="標楷體"/>
        </w:rPr>
        <w:t>10</w:t>
      </w:r>
      <w:r w:rsidR="008911B6">
        <w:rPr>
          <w:rFonts w:hAnsi="標楷體" w:hint="eastAsia"/>
        </w:rPr>
        <w:t>年1月間函復由其編受續辦後續工程，並將無法自行施作部分，分包予合於法規之其他機電廠商施作，且符合行</w:t>
      </w:r>
      <w:r w:rsidR="008911B6" w:rsidRPr="0065356A">
        <w:rPr>
          <w:rFonts w:hAnsi="標楷體" w:hint="eastAsia"/>
        </w:rPr>
        <w:t>政院公共工程委員會相關函釋規定。惟因本工程辦理期程較久資料甚多，且期間人員更替頻繁，致</w:t>
      </w:r>
      <w:r w:rsidR="008911B6">
        <w:rPr>
          <w:rFonts w:hAnsi="標楷體" w:hint="eastAsia"/>
        </w:rPr>
        <w:t>第3次繼受作業相關資料未及時提供，後續將督促加強採購文件之列管保存作業。</w:t>
      </w:r>
    </w:p>
    <w:p w14:paraId="7F9DA4BD" w14:textId="77777777" w:rsidR="008911B6" w:rsidRPr="00E31F2C" w:rsidRDefault="008911B6" w:rsidP="009A431C">
      <w:pPr>
        <w:pStyle w:val="afa"/>
        <w:spacing w:afterLines="0" w:after="0" w:line="500" w:lineRule="exact"/>
        <w:rPr>
          <w:bCs w:val="0"/>
        </w:rPr>
      </w:pPr>
      <w:r w:rsidRPr="00E31F2C">
        <w:rPr>
          <w:rFonts w:hint="eastAsia"/>
          <w:bCs w:val="0"/>
        </w:rPr>
        <w:t>四、1</w:t>
      </w:r>
      <w:r>
        <w:rPr>
          <w:rFonts w:hint="eastAsia"/>
          <w:bCs w:val="0"/>
        </w:rPr>
        <w:t>13</w:t>
      </w:r>
      <w:r w:rsidRPr="00E31F2C">
        <w:rPr>
          <w:rFonts w:hint="eastAsia"/>
          <w:bCs w:val="0"/>
        </w:rPr>
        <w:t>年度重要審核意見追蹤查核情形</w:t>
      </w:r>
    </w:p>
    <w:p w14:paraId="5DC5E896" w14:textId="77777777" w:rsidR="008911B6" w:rsidRPr="00666526" w:rsidRDefault="008911B6" w:rsidP="009A431C">
      <w:pPr>
        <w:pStyle w:val="af6"/>
        <w:overflowPunct w:val="0"/>
        <w:spacing w:before="0" w:beforeAutospacing="0" w:afterLines="10" w:after="36" w:line="480" w:lineRule="exact"/>
        <w:ind w:firstLineChars="200" w:firstLine="512"/>
        <w:rPr>
          <w:bCs w:val="0"/>
          <w:spacing w:val="8"/>
        </w:rPr>
      </w:pPr>
      <w:r w:rsidRPr="00666526">
        <w:rPr>
          <w:rFonts w:hint="eastAsia"/>
          <w:b w:val="0"/>
          <w:spacing w:val="8"/>
          <w:sz w:val="24"/>
        </w:rPr>
        <w:t>本室於</w:t>
      </w:r>
      <w:r>
        <w:rPr>
          <w:rFonts w:hint="eastAsia"/>
          <w:b w:val="0"/>
          <w:spacing w:val="8"/>
          <w:sz w:val="24"/>
        </w:rPr>
        <w:t>113</w:t>
      </w:r>
      <w:r w:rsidRPr="00666526">
        <w:rPr>
          <w:rFonts w:hint="eastAsia"/>
          <w:b w:val="0"/>
          <w:spacing w:val="8"/>
          <w:sz w:val="24"/>
        </w:rPr>
        <w:t>年度審核報告內列重要審核意見</w:t>
      </w:r>
      <w:r>
        <w:rPr>
          <w:rFonts w:hint="eastAsia"/>
          <w:b w:val="0"/>
          <w:spacing w:val="8"/>
          <w:sz w:val="24"/>
        </w:rPr>
        <w:t>5</w:t>
      </w:r>
      <w:r w:rsidRPr="00666526">
        <w:rPr>
          <w:rFonts w:hint="eastAsia"/>
          <w:b w:val="0"/>
          <w:spacing w:val="8"/>
          <w:sz w:val="24"/>
        </w:rPr>
        <w:t>項，經賡續追蹤查核實際辦理結果，均已研謀改善或依改善措施持續辦理（表</w:t>
      </w:r>
      <w:r>
        <w:rPr>
          <w:rFonts w:hint="eastAsia"/>
          <w:b w:val="0"/>
          <w:spacing w:val="8"/>
          <w:sz w:val="24"/>
        </w:rPr>
        <w:t>11</w:t>
      </w:r>
      <w:r w:rsidRPr="00666526">
        <w:rPr>
          <w:rFonts w:hint="eastAsia"/>
          <w:b w:val="0"/>
          <w:spacing w:val="8"/>
          <w:sz w:val="24"/>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14"/>
        <w:gridCol w:w="6962"/>
        <w:gridCol w:w="1963"/>
      </w:tblGrid>
      <w:tr w:rsidR="008911B6" w:rsidRPr="00C90C69" w14:paraId="09E43CA0" w14:textId="77777777" w:rsidTr="009A431C">
        <w:trPr>
          <w:trHeight w:val="567"/>
          <w:jc w:val="center"/>
        </w:trPr>
        <w:tc>
          <w:tcPr>
            <w:tcW w:w="9781" w:type="dxa"/>
            <w:gridSpan w:val="3"/>
            <w:tcBorders>
              <w:top w:val="nil"/>
              <w:left w:val="nil"/>
              <w:bottom w:val="single" w:sz="4" w:space="0" w:color="auto"/>
              <w:right w:val="nil"/>
            </w:tcBorders>
            <w:shd w:val="clear" w:color="auto" w:fill="auto"/>
            <w:vAlign w:val="center"/>
          </w:tcPr>
          <w:p w14:paraId="0C789B23" w14:textId="77777777" w:rsidR="008911B6" w:rsidRPr="00C90C69" w:rsidRDefault="008911B6" w:rsidP="008911B6">
            <w:pPr>
              <w:widowControl/>
              <w:spacing w:beforeLines="20" w:before="72" w:line="460" w:lineRule="exact"/>
              <w:jc w:val="center"/>
              <w:rPr>
                <w:rFonts w:ascii="標楷體" w:eastAsia="標楷體" w:hAnsi="標楷體"/>
                <w:b/>
              </w:rPr>
            </w:pPr>
            <w:r w:rsidRPr="00C90C69">
              <w:rPr>
                <w:rFonts w:ascii="標楷體" w:eastAsia="標楷體" w:hAnsi="標楷體" w:hint="eastAsia"/>
                <w:b/>
              </w:rPr>
              <w:t>表</w:t>
            </w:r>
            <w:r>
              <w:rPr>
                <w:rFonts w:ascii="標楷體" w:eastAsia="標楷體" w:hAnsi="標楷體" w:hint="eastAsia"/>
                <w:b/>
              </w:rPr>
              <w:t>11</w:t>
            </w:r>
            <w:r w:rsidRPr="00C90C69">
              <w:rPr>
                <w:rFonts w:ascii="標楷體" w:eastAsia="標楷體" w:hAnsi="標楷體" w:hint="eastAsia"/>
                <w:b/>
              </w:rPr>
              <w:t xml:space="preserve">　1</w:t>
            </w:r>
            <w:r>
              <w:rPr>
                <w:rFonts w:ascii="標楷體" w:eastAsia="標楷體" w:hAnsi="標楷體" w:hint="eastAsia"/>
                <w:b/>
              </w:rPr>
              <w:t>13年度審核報告所列教育局主管重要審核意見覆核辦理情形</w:t>
            </w:r>
          </w:p>
        </w:tc>
      </w:tr>
      <w:tr w:rsidR="008911B6" w:rsidRPr="00C90C69" w14:paraId="18C4AD31" w14:textId="77777777" w:rsidTr="009A431C">
        <w:trPr>
          <w:trHeight w:val="375"/>
          <w:jc w:val="center"/>
        </w:trPr>
        <w:tc>
          <w:tcPr>
            <w:tcW w:w="7797" w:type="dxa"/>
            <w:gridSpan w:val="2"/>
            <w:tcBorders>
              <w:bottom w:val="single" w:sz="4" w:space="0" w:color="auto"/>
            </w:tcBorders>
            <w:shd w:val="clear" w:color="auto" w:fill="auto"/>
            <w:vAlign w:val="center"/>
          </w:tcPr>
          <w:p w14:paraId="13F66E5D" w14:textId="77777777" w:rsidR="008911B6" w:rsidRPr="00C90C69" w:rsidRDefault="008911B6" w:rsidP="008911B6">
            <w:pPr>
              <w:widowControl/>
              <w:ind w:leftChars="400" w:left="960" w:rightChars="400" w:right="960"/>
              <w:jc w:val="distribute"/>
              <w:rPr>
                <w:rFonts w:ascii="標楷體" w:eastAsia="標楷體" w:hAnsi="標楷體"/>
                <w:sz w:val="20"/>
              </w:rPr>
            </w:pPr>
            <w:r w:rsidRPr="00C90C69">
              <w:rPr>
                <w:rFonts w:ascii="標楷體" w:eastAsia="標楷體" w:hAnsi="標楷體"/>
                <w:sz w:val="20"/>
              </w:rPr>
              <w:t>重要審核意見標題</w:t>
            </w:r>
          </w:p>
        </w:tc>
        <w:tc>
          <w:tcPr>
            <w:tcW w:w="1984" w:type="dxa"/>
            <w:tcBorders>
              <w:bottom w:val="single" w:sz="4" w:space="0" w:color="auto"/>
            </w:tcBorders>
            <w:shd w:val="clear" w:color="auto" w:fill="auto"/>
            <w:vAlign w:val="center"/>
          </w:tcPr>
          <w:p w14:paraId="6FF4AE03" w14:textId="77777777" w:rsidR="008911B6" w:rsidRPr="00C90C69" w:rsidRDefault="008911B6" w:rsidP="008911B6">
            <w:pPr>
              <w:widowControl/>
              <w:ind w:leftChars="151" w:left="362" w:rightChars="152" w:right="365"/>
              <w:jc w:val="distribute"/>
              <w:rPr>
                <w:rFonts w:ascii="標楷體" w:eastAsia="標楷體" w:hAnsi="標楷體"/>
                <w:sz w:val="20"/>
              </w:rPr>
            </w:pPr>
            <w:r w:rsidRPr="00C90C69">
              <w:rPr>
                <w:rFonts w:ascii="標楷體" w:eastAsia="標楷體" w:hAnsi="標楷體"/>
                <w:sz w:val="20"/>
              </w:rPr>
              <w:t>說明</w:t>
            </w:r>
          </w:p>
        </w:tc>
      </w:tr>
      <w:tr w:rsidR="008911B6" w:rsidRPr="00C90C69" w14:paraId="257F39F3" w14:textId="77777777" w:rsidTr="009A431C">
        <w:trPr>
          <w:trHeight w:val="403"/>
          <w:jc w:val="center"/>
        </w:trPr>
        <w:tc>
          <w:tcPr>
            <w:tcW w:w="9781" w:type="dxa"/>
            <w:gridSpan w:val="3"/>
            <w:shd w:val="clear" w:color="auto" w:fill="auto"/>
            <w:vAlign w:val="center"/>
          </w:tcPr>
          <w:p w14:paraId="4C34ED44" w14:textId="77777777" w:rsidR="008911B6" w:rsidRPr="006A1D32" w:rsidRDefault="008911B6" w:rsidP="008911B6">
            <w:pPr>
              <w:widowControl/>
              <w:jc w:val="both"/>
              <w:rPr>
                <w:rFonts w:ascii="標楷體" w:eastAsia="標楷體" w:hAnsi="標楷體"/>
                <w:spacing w:val="4"/>
                <w:sz w:val="20"/>
              </w:rPr>
            </w:pPr>
            <w:r w:rsidRPr="006A1D32">
              <w:rPr>
                <w:rFonts w:ascii="標楷體" w:eastAsia="標楷體" w:hAnsi="標楷體" w:hint="eastAsia"/>
                <w:b/>
                <w:spacing w:val="4"/>
                <w:sz w:val="20"/>
              </w:rPr>
              <w:t>已研謀改善或依改善措施持續辦理</w:t>
            </w:r>
          </w:p>
        </w:tc>
      </w:tr>
      <w:tr w:rsidR="008911B6" w:rsidRPr="00C90C69" w14:paraId="6128CB82" w14:textId="77777777" w:rsidTr="009A431C">
        <w:trPr>
          <w:trHeight w:val="862"/>
          <w:jc w:val="center"/>
        </w:trPr>
        <w:tc>
          <w:tcPr>
            <w:tcW w:w="714" w:type="dxa"/>
            <w:tcBorders>
              <w:right w:val="nil"/>
            </w:tcBorders>
            <w:shd w:val="clear" w:color="auto" w:fill="auto"/>
          </w:tcPr>
          <w:p w14:paraId="1CDED681" w14:textId="77777777" w:rsidR="008911B6" w:rsidRPr="00D93DF6" w:rsidRDefault="008911B6" w:rsidP="008911B6">
            <w:pPr>
              <w:spacing w:afterLines="20" w:after="72" w:line="280" w:lineRule="exact"/>
              <w:ind w:left="612" w:hangingChars="306" w:hanging="612"/>
              <w:jc w:val="both"/>
              <w:rPr>
                <w:rFonts w:ascii="標楷體" w:eastAsia="標楷體" w:hAnsi="標楷體"/>
                <w:sz w:val="20"/>
              </w:rPr>
            </w:pPr>
            <w:r w:rsidRPr="004B149B">
              <w:rPr>
                <w:rFonts w:ascii="標楷體" w:eastAsia="標楷體" w:hAnsi="標楷體" w:hint="eastAsia"/>
                <w:sz w:val="20"/>
              </w:rPr>
              <w:t>（</w:t>
            </w:r>
            <w:r w:rsidRPr="00D93DF6">
              <w:rPr>
                <w:rFonts w:ascii="標楷體" w:eastAsia="標楷體" w:hAnsi="標楷體" w:hint="eastAsia"/>
                <w:sz w:val="20"/>
              </w:rPr>
              <w:t>一</w:t>
            </w:r>
            <w:r w:rsidRPr="004B149B">
              <w:rPr>
                <w:rFonts w:ascii="標楷體" w:eastAsia="標楷體" w:hAnsi="標楷體" w:hint="eastAsia"/>
                <w:sz w:val="20"/>
              </w:rPr>
              <w:t>）</w:t>
            </w:r>
          </w:p>
        </w:tc>
        <w:tc>
          <w:tcPr>
            <w:tcW w:w="7083" w:type="dxa"/>
            <w:tcBorders>
              <w:left w:val="nil"/>
            </w:tcBorders>
            <w:shd w:val="clear" w:color="auto" w:fill="auto"/>
          </w:tcPr>
          <w:p w14:paraId="2BD7C152" w14:textId="77777777" w:rsidR="008911B6" w:rsidRPr="00C90C69" w:rsidRDefault="008911B6" w:rsidP="009A431C">
            <w:pPr>
              <w:spacing w:afterLines="20" w:after="72" w:line="290" w:lineRule="exact"/>
              <w:jc w:val="both"/>
              <w:rPr>
                <w:rFonts w:ascii="標楷體" w:eastAsia="標楷體" w:hAnsi="標楷體"/>
                <w:sz w:val="20"/>
              </w:rPr>
            </w:pPr>
            <w:r w:rsidRPr="009B0524">
              <w:rPr>
                <w:rFonts w:ascii="標楷體" w:eastAsia="標楷體" w:hAnsi="標楷體" w:hint="eastAsia"/>
                <w:spacing w:val="2"/>
                <w:sz w:val="20"/>
              </w:rPr>
              <w:t>積極推展開辦兒童課後照顧服務，惟間有部分學校開辦經費執行及服務人員在職訓練未依規定落實辦理，學生學習成效及輔導支持措施推動情形未盡周妥等情事，允宜研謀改善，以提升課後照顧服務計畫執行成效，並兼顧師生權益</w:t>
            </w:r>
            <w:r w:rsidRPr="009862EF">
              <w:rPr>
                <w:rFonts w:ascii="標楷體" w:eastAsia="標楷體" w:hAnsi="標楷體" w:hint="eastAsia"/>
                <w:spacing w:val="2"/>
                <w:sz w:val="20"/>
              </w:rPr>
              <w:t>。</w:t>
            </w:r>
          </w:p>
        </w:tc>
        <w:tc>
          <w:tcPr>
            <w:tcW w:w="1984" w:type="dxa"/>
            <w:vMerge w:val="restart"/>
            <w:tcBorders>
              <w:tl2br w:val="single" w:sz="4" w:space="0" w:color="auto"/>
            </w:tcBorders>
            <w:shd w:val="clear" w:color="auto" w:fill="auto"/>
            <w:vAlign w:val="center"/>
          </w:tcPr>
          <w:p w14:paraId="0F2031F2" w14:textId="77777777" w:rsidR="008911B6" w:rsidRPr="00C90C69" w:rsidRDefault="008911B6" w:rsidP="008911B6">
            <w:pPr>
              <w:spacing w:line="360" w:lineRule="exact"/>
              <w:jc w:val="both"/>
              <w:rPr>
                <w:rFonts w:ascii="標楷體" w:eastAsia="標楷體" w:hAnsi="標楷體"/>
                <w:sz w:val="20"/>
              </w:rPr>
            </w:pPr>
          </w:p>
        </w:tc>
      </w:tr>
      <w:tr w:rsidR="008911B6" w:rsidRPr="00C90C69" w14:paraId="6DD0CC64" w14:textId="77777777" w:rsidTr="009A431C">
        <w:trPr>
          <w:trHeight w:val="736"/>
          <w:jc w:val="center"/>
        </w:trPr>
        <w:tc>
          <w:tcPr>
            <w:tcW w:w="714" w:type="dxa"/>
            <w:tcBorders>
              <w:right w:val="nil"/>
            </w:tcBorders>
            <w:shd w:val="clear" w:color="auto" w:fill="auto"/>
          </w:tcPr>
          <w:p w14:paraId="751415B6" w14:textId="77777777" w:rsidR="008911B6" w:rsidRPr="004B149B" w:rsidRDefault="008911B6" w:rsidP="008911B6">
            <w:pPr>
              <w:spacing w:afterLines="20" w:after="72" w:line="280" w:lineRule="exact"/>
              <w:ind w:left="612" w:hangingChars="306" w:hanging="612"/>
              <w:jc w:val="both"/>
              <w:rPr>
                <w:rFonts w:ascii="標楷體" w:eastAsia="標楷體" w:hAnsi="標楷體"/>
                <w:sz w:val="20"/>
              </w:rPr>
            </w:pPr>
            <w:r w:rsidRPr="004B149B">
              <w:rPr>
                <w:rFonts w:ascii="標楷體" w:eastAsia="標楷體" w:hAnsi="標楷體" w:hint="eastAsia"/>
                <w:sz w:val="20"/>
              </w:rPr>
              <w:t>（</w:t>
            </w:r>
            <w:r>
              <w:rPr>
                <w:rFonts w:ascii="標楷體" w:eastAsia="標楷體" w:hAnsi="標楷體" w:hint="eastAsia"/>
                <w:sz w:val="20"/>
              </w:rPr>
              <w:t>二</w:t>
            </w:r>
            <w:r w:rsidRPr="004B149B">
              <w:rPr>
                <w:rFonts w:ascii="標楷體" w:eastAsia="標楷體" w:hAnsi="標楷體" w:hint="eastAsia"/>
                <w:sz w:val="20"/>
              </w:rPr>
              <w:t>）</w:t>
            </w:r>
          </w:p>
        </w:tc>
        <w:tc>
          <w:tcPr>
            <w:tcW w:w="7083" w:type="dxa"/>
            <w:tcBorders>
              <w:left w:val="nil"/>
            </w:tcBorders>
            <w:shd w:val="clear" w:color="auto" w:fill="auto"/>
          </w:tcPr>
          <w:p w14:paraId="1E91DF01" w14:textId="77777777" w:rsidR="008911B6" w:rsidRPr="006A1D32" w:rsidRDefault="008911B6" w:rsidP="009A431C">
            <w:pPr>
              <w:spacing w:afterLines="20" w:after="72" w:line="290" w:lineRule="exact"/>
              <w:jc w:val="both"/>
              <w:rPr>
                <w:rFonts w:ascii="標楷體" w:eastAsia="標楷體" w:hAnsi="標楷體"/>
                <w:spacing w:val="2"/>
                <w:sz w:val="20"/>
              </w:rPr>
            </w:pPr>
            <w:r w:rsidRPr="009B0524">
              <w:rPr>
                <w:rFonts w:ascii="標楷體" w:eastAsia="標楷體" w:hAnsi="標楷體" w:hint="eastAsia"/>
                <w:spacing w:val="2"/>
                <w:sz w:val="20"/>
              </w:rPr>
              <w:t>配合國家政策推動數位學習精進方案，惟部分偏遠地區學校未能達成師生1人1臺學習載具之計畫目標，且受經費限制等較難選擇合適軟體，及部分學校學習載具管理及使用情形未臻周妥，有待研謀改善，以促進計畫執行成效</w:t>
            </w:r>
            <w:r w:rsidRPr="006A1D32">
              <w:rPr>
                <w:rFonts w:ascii="標楷體" w:eastAsia="標楷體" w:hAnsi="標楷體" w:hint="eastAsia"/>
                <w:spacing w:val="2"/>
                <w:sz w:val="20"/>
              </w:rPr>
              <w:t>。</w:t>
            </w:r>
          </w:p>
        </w:tc>
        <w:tc>
          <w:tcPr>
            <w:tcW w:w="1984" w:type="dxa"/>
            <w:vMerge/>
            <w:tcBorders>
              <w:tl2br w:val="single" w:sz="4" w:space="0" w:color="auto"/>
            </w:tcBorders>
            <w:shd w:val="clear" w:color="auto" w:fill="auto"/>
            <w:vAlign w:val="center"/>
          </w:tcPr>
          <w:p w14:paraId="5D24F4D1" w14:textId="77777777" w:rsidR="008911B6" w:rsidRPr="00C90C69" w:rsidRDefault="008911B6" w:rsidP="008911B6">
            <w:pPr>
              <w:spacing w:line="360" w:lineRule="exact"/>
              <w:jc w:val="both"/>
              <w:rPr>
                <w:rFonts w:ascii="標楷體" w:eastAsia="標楷體" w:hAnsi="標楷體"/>
                <w:sz w:val="20"/>
              </w:rPr>
            </w:pPr>
          </w:p>
        </w:tc>
      </w:tr>
      <w:tr w:rsidR="008911B6" w:rsidRPr="00C90C69" w14:paraId="49E937DF" w14:textId="77777777" w:rsidTr="009A431C">
        <w:trPr>
          <w:trHeight w:val="803"/>
          <w:jc w:val="center"/>
        </w:trPr>
        <w:tc>
          <w:tcPr>
            <w:tcW w:w="714" w:type="dxa"/>
            <w:tcBorders>
              <w:right w:val="nil"/>
            </w:tcBorders>
            <w:shd w:val="clear" w:color="auto" w:fill="auto"/>
          </w:tcPr>
          <w:p w14:paraId="7E3E09B1" w14:textId="77777777" w:rsidR="008911B6" w:rsidRPr="004B149B" w:rsidRDefault="008911B6" w:rsidP="008911B6">
            <w:pPr>
              <w:spacing w:afterLines="20" w:after="72" w:line="280" w:lineRule="exact"/>
              <w:ind w:left="612" w:hangingChars="306" w:hanging="612"/>
              <w:jc w:val="both"/>
              <w:rPr>
                <w:rFonts w:ascii="標楷體" w:eastAsia="標楷體" w:hAnsi="標楷體"/>
                <w:sz w:val="20"/>
              </w:rPr>
            </w:pPr>
            <w:r w:rsidRPr="004B149B">
              <w:rPr>
                <w:rFonts w:ascii="標楷體" w:eastAsia="標楷體" w:hAnsi="標楷體" w:hint="eastAsia"/>
                <w:sz w:val="20"/>
              </w:rPr>
              <w:t>（</w:t>
            </w:r>
            <w:r>
              <w:rPr>
                <w:rFonts w:ascii="標楷體" w:eastAsia="標楷體" w:hAnsi="標楷體" w:hint="eastAsia"/>
                <w:sz w:val="20"/>
              </w:rPr>
              <w:t>三</w:t>
            </w:r>
            <w:r w:rsidRPr="004B149B">
              <w:rPr>
                <w:rFonts w:ascii="標楷體" w:eastAsia="標楷體" w:hAnsi="標楷體" w:hint="eastAsia"/>
                <w:sz w:val="20"/>
              </w:rPr>
              <w:t>）</w:t>
            </w:r>
          </w:p>
        </w:tc>
        <w:tc>
          <w:tcPr>
            <w:tcW w:w="7083" w:type="dxa"/>
            <w:tcBorders>
              <w:left w:val="nil"/>
            </w:tcBorders>
            <w:shd w:val="clear" w:color="auto" w:fill="auto"/>
          </w:tcPr>
          <w:p w14:paraId="2D06C4C3" w14:textId="77777777" w:rsidR="008911B6" w:rsidRPr="006A1D32" w:rsidRDefault="008911B6" w:rsidP="009A431C">
            <w:pPr>
              <w:spacing w:afterLines="20" w:after="72" w:line="290" w:lineRule="exact"/>
              <w:jc w:val="both"/>
              <w:rPr>
                <w:rFonts w:ascii="標楷體" w:eastAsia="標楷體" w:hAnsi="標楷體"/>
                <w:spacing w:val="2"/>
                <w:sz w:val="20"/>
              </w:rPr>
            </w:pPr>
            <w:r w:rsidRPr="009B0524">
              <w:rPr>
                <w:rFonts w:ascii="標楷體" w:eastAsia="標楷體" w:hAnsi="標楷體" w:hint="eastAsia"/>
                <w:spacing w:val="2"/>
                <w:sz w:val="20"/>
              </w:rPr>
              <w:t>為建構安全、合宜與健康之學習場域及多元社區化服務，持續協助所轄學校申請體育休閒站及建置社區共讀站補助經費，惟部分學校體育休閒站未依規定於網站公告場所開放及使用管理規則，或未能契合補助計畫目的提供夜間照明服務，又部分學校社區共讀站之館藏數量或種類尚未達標準，或有維護及管理情形未盡周妥等情事，亟待檢討改善</w:t>
            </w:r>
            <w:r w:rsidRPr="006A1D32">
              <w:rPr>
                <w:rFonts w:ascii="標楷體" w:eastAsia="標楷體" w:hAnsi="標楷體" w:hint="eastAsia"/>
                <w:spacing w:val="2"/>
                <w:sz w:val="20"/>
              </w:rPr>
              <w:t>。</w:t>
            </w:r>
          </w:p>
        </w:tc>
        <w:tc>
          <w:tcPr>
            <w:tcW w:w="1984" w:type="dxa"/>
            <w:vMerge/>
            <w:tcBorders>
              <w:tl2br w:val="single" w:sz="4" w:space="0" w:color="auto"/>
            </w:tcBorders>
            <w:shd w:val="clear" w:color="auto" w:fill="auto"/>
            <w:vAlign w:val="center"/>
          </w:tcPr>
          <w:p w14:paraId="77B7313F" w14:textId="77777777" w:rsidR="008911B6" w:rsidRPr="00C90C69" w:rsidRDefault="008911B6" w:rsidP="008911B6">
            <w:pPr>
              <w:spacing w:line="360" w:lineRule="exact"/>
              <w:jc w:val="both"/>
              <w:rPr>
                <w:rFonts w:ascii="標楷體" w:eastAsia="標楷體" w:hAnsi="標楷體"/>
                <w:sz w:val="20"/>
              </w:rPr>
            </w:pPr>
          </w:p>
        </w:tc>
      </w:tr>
      <w:tr w:rsidR="008911B6" w:rsidRPr="00C90C69" w14:paraId="1FF56CDA" w14:textId="77777777" w:rsidTr="009A431C">
        <w:trPr>
          <w:trHeight w:val="803"/>
          <w:jc w:val="center"/>
        </w:trPr>
        <w:tc>
          <w:tcPr>
            <w:tcW w:w="714" w:type="dxa"/>
            <w:tcBorders>
              <w:right w:val="nil"/>
            </w:tcBorders>
            <w:shd w:val="clear" w:color="auto" w:fill="auto"/>
          </w:tcPr>
          <w:p w14:paraId="131134C4" w14:textId="77777777" w:rsidR="008911B6" w:rsidRPr="004B149B" w:rsidRDefault="008911B6" w:rsidP="008911B6">
            <w:pPr>
              <w:spacing w:afterLines="20" w:after="72" w:line="280" w:lineRule="exact"/>
              <w:ind w:left="612" w:hangingChars="306" w:hanging="612"/>
              <w:jc w:val="both"/>
              <w:rPr>
                <w:rFonts w:ascii="標楷體" w:eastAsia="標楷體" w:hAnsi="標楷體"/>
                <w:sz w:val="20"/>
              </w:rPr>
            </w:pPr>
            <w:r w:rsidRPr="004B149B">
              <w:rPr>
                <w:rFonts w:ascii="標楷體" w:eastAsia="標楷體" w:hAnsi="標楷體" w:hint="eastAsia"/>
                <w:sz w:val="20"/>
              </w:rPr>
              <w:t>（</w:t>
            </w:r>
            <w:r>
              <w:rPr>
                <w:rFonts w:ascii="標楷體" w:eastAsia="標楷體" w:hAnsi="標楷體" w:hint="eastAsia"/>
                <w:sz w:val="20"/>
              </w:rPr>
              <w:t>四</w:t>
            </w:r>
            <w:r w:rsidRPr="004B149B">
              <w:rPr>
                <w:rFonts w:ascii="標楷體" w:eastAsia="標楷體" w:hAnsi="標楷體" w:hint="eastAsia"/>
                <w:sz w:val="20"/>
              </w:rPr>
              <w:t>）</w:t>
            </w:r>
          </w:p>
        </w:tc>
        <w:tc>
          <w:tcPr>
            <w:tcW w:w="7083" w:type="dxa"/>
            <w:tcBorders>
              <w:left w:val="nil"/>
            </w:tcBorders>
            <w:shd w:val="clear" w:color="auto" w:fill="auto"/>
          </w:tcPr>
          <w:p w14:paraId="1621F303" w14:textId="77777777" w:rsidR="008911B6" w:rsidRPr="006A1D32" w:rsidRDefault="008911B6" w:rsidP="009A431C">
            <w:pPr>
              <w:spacing w:afterLines="20" w:after="72" w:line="290" w:lineRule="exact"/>
              <w:jc w:val="both"/>
              <w:rPr>
                <w:rFonts w:ascii="標楷體" w:eastAsia="標楷體" w:hAnsi="標楷體"/>
                <w:spacing w:val="2"/>
                <w:sz w:val="20"/>
              </w:rPr>
            </w:pPr>
            <w:r w:rsidRPr="009B0524">
              <w:rPr>
                <w:rFonts w:ascii="標楷體" w:eastAsia="標楷體" w:hAnsi="標楷體" w:hint="eastAsia"/>
                <w:spacing w:val="2"/>
                <w:sz w:val="20"/>
              </w:rPr>
              <w:t>持續辦理偏遠地區學校教育發展，惟偏遠地區代理教師擔任導師比率高於非偏遠地區，較欠缺穩定性，且無合格教師證之代理教師比率偏高，亟待檢討改善，以實現教育機會公平與均衡之發展</w:t>
            </w:r>
            <w:r>
              <w:rPr>
                <w:rFonts w:ascii="標楷體" w:eastAsia="標楷體" w:hAnsi="標楷體" w:hint="eastAsia"/>
                <w:spacing w:val="2"/>
                <w:sz w:val="20"/>
              </w:rPr>
              <w:t>。</w:t>
            </w:r>
          </w:p>
        </w:tc>
        <w:tc>
          <w:tcPr>
            <w:tcW w:w="1984" w:type="dxa"/>
            <w:vMerge/>
            <w:tcBorders>
              <w:tl2br w:val="single" w:sz="4" w:space="0" w:color="auto"/>
            </w:tcBorders>
            <w:shd w:val="clear" w:color="auto" w:fill="auto"/>
            <w:vAlign w:val="center"/>
          </w:tcPr>
          <w:p w14:paraId="2F746939" w14:textId="77777777" w:rsidR="008911B6" w:rsidRPr="00C90C69" w:rsidRDefault="008911B6" w:rsidP="008911B6">
            <w:pPr>
              <w:spacing w:line="360" w:lineRule="exact"/>
              <w:jc w:val="both"/>
              <w:rPr>
                <w:rFonts w:ascii="標楷體" w:eastAsia="標楷體" w:hAnsi="標楷體"/>
                <w:sz w:val="20"/>
              </w:rPr>
            </w:pPr>
          </w:p>
        </w:tc>
      </w:tr>
      <w:tr w:rsidR="008911B6" w:rsidRPr="00C90C69" w14:paraId="2EFEB7AC" w14:textId="77777777" w:rsidTr="009A431C">
        <w:trPr>
          <w:trHeight w:val="282"/>
          <w:jc w:val="center"/>
        </w:trPr>
        <w:tc>
          <w:tcPr>
            <w:tcW w:w="714" w:type="dxa"/>
            <w:tcBorders>
              <w:right w:val="nil"/>
            </w:tcBorders>
            <w:shd w:val="clear" w:color="auto" w:fill="auto"/>
          </w:tcPr>
          <w:p w14:paraId="255DA311" w14:textId="77777777" w:rsidR="008911B6" w:rsidRPr="004B149B" w:rsidRDefault="008911B6" w:rsidP="008911B6">
            <w:pPr>
              <w:spacing w:afterLines="20" w:after="72" w:line="280" w:lineRule="exact"/>
              <w:ind w:left="612" w:hangingChars="306" w:hanging="612"/>
              <w:jc w:val="both"/>
              <w:rPr>
                <w:rFonts w:ascii="標楷體" w:eastAsia="標楷體" w:hAnsi="標楷體"/>
                <w:sz w:val="20"/>
              </w:rPr>
            </w:pPr>
            <w:r w:rsidRPr="004B149B">
              <w:rPr>
                <w:rFonts w:ascii="標楷體" w:eastAsia="標楷體" w:hAnsi="標楷體" w:hint="eastAsia"/>
                <w:sz w:val="20"/>
              </w:rPr>
              <w:t>（</w:t>
            </w:r>
            <w:r>
              <w:rPr>
                <w:rFonts w:ascii="標楷體" w:eastAsia="標楷體" w:hAnsi="標楷體" w:hint="eastAsia"/>
                <w:sz w:val="20"/>
              </w:rPr>
              <w:t>五</w:t>
            </w:r>
            <w:r w:rsidRPr="004B149B">
              <w:rPr>
                <w:rFonts w:ascii="標楷體" w:eastAsia="標楷體" w:hAnsi="標楷體" w:hint="eastAsia"/>
                <w:sz w:val="20"/>
              </w:rPr>
              <w:t>）</w:t>
            </w:r>
          </w:p>
        </w:tc>
        <w:tc>
          <w:tcPr>
            <w:tcW w:w="7083" w:type="dxa"/>
            <w:tcBorders>
              <w:left w:val="nil"/>
            </w:tcBorders>
            <w:shd w:val="clear" w:color="auto" w:fill="auto"/>
          </w:tcPr>
          <w:p w14:paraId="14457BAD" w14:textId="77777777" w:rsidR="008911B6" w:rsidRPr="006A1D32" w:rsidRDefault="008911B6" w:rsidP="009A431C">
            <w:pPr>
              <w:spacing w:afterLines="20" w:after="72" w:line="290" w:lineRule="exact"/>
              <w:jc w:val="both"/>
              <w:rPr>
                <w:rFonts w:ascii="標楷體" w:eastAsia="標楷體" w:hAnsi="標楷體"/>
                <w:spacing w:val="2"/>
                <w:sz w:val="20"/>
              </w:rPr>
            </w:pPr>
            <w:r w:rsidRPr="009B0524">
              <w:rPr>
                <w:rFonts w:ascii="標楷體" w:eastAsia="標楷體" w:hAnsi="標楷體" w:hint="eastAsia"/>
                <w:spacing w:val="2"/>
                <w:sz w:val="20"/>
              </w:rPr>
              <w:t>逐步推動轄內學校既有建築物、運動操場等設施之整修或改善工程，以提供更舒適之教學環境，惟間有未落實執行品質管理作業、未妥慎規劃採購分案招標，衍生2案因界面問題影響施作進度、未完成所有履約事項即給付全數契約價金等情事，亟待檢討改善</w:t>
            </w:r>
            <w:r w:rsidRPr="006A1D32">
              <w:rPr>
                <w:rFonts w:ascii="標楷體" w:eastAsia="標楷體" w:hAnsi="標楷體" w:hint="eastAsia"/>
                <w:spacing w:val="2"/>
                <w:sz w:val="20"/>
              </w:rPr>
              <w:t>。</w:t>
            </w:r>
          </w:p>
        </w:tc>
        <w:tc>
          <w:tcPr>
            <w:tcW w:w="1984" w:type="dxa"/>
            <w:vMerge/>
            <w:tcBorders>
              <w:tl2br w:val="single" w:sz="4" w:space="0" w:color="auto"/>
            </w:tcBorders>
            <w:shd w:val="clear" w:color="auto" w:fill="auto"/>
            <w:vAlign w:val="center"/>
          </w:tcPr>
          <w:p w14:paraId="48A64DAD" w14:textId="77777777" w:rsidR="008911B6" w:rsidRPr="00C90C69" w:rsidRDefault="008911B6" w:rsidP="008911B6">
            <w:pPr>
              <w:spacing w:line="360" w:lineRule="exact"/>
              <w:jc w:val="both"/>
              <w:rPr>
                <w:rFonts w:ascii="標楷體" w:eastAsia="標楷體" w:hAnsi="標楷體"/>
                <w:sz w:val="20"/>
              </w:rPr>
            </w:pPr>
          </w:p>
        </w:tc>
      </w:tr>
    </w:tbl>
    <w:p w14:paraId="3A39F271" w14:textId="77777777" w:rsidR="00F4553C" w:rsidRPr="00B438E3" w:rsidRDefault="00F4553C" w:rsidP="00F4553C">
      <w:pPr>
        <w:snapToGrid w:val="0"/>
        <w:spacing w:afterLines="20" w:after="72" w:line="560" w:lineRule="exact"/>
        <w:jc w:val="both"/>
        <w:rPr>
          <w:rFonts w:ascii="標楷體" w:eastAsia="標楷體" w:hAnsi="標楷體"/>
          <w:b/>
          <w:bCs/>
          <w:spacing w:val="4"/>
          <w:sz w:val="36"/>
          <w:szCs w:val="32"/>
        </w:rPr>
      </w:pPr>
      <w:r>
        <w:rPr>
          <w:rFonts w:ascii="標楷體" w:eastAsia="標楷體" w:hAnsi="標楷體" w:hint="eastAsia"/>
          <w:b/>
          <w:bCs/>
          <w:spacing w:val="4"/>
          <w:sz w:val="36"/>
          <w:szCs w:val="32"/>
        </w:rPr>
        <w:t>伍</w:t>
      </w:r>
      <w:r w:rsidRPr="00B438E3">
        <w:rPr>
          <w:rFonts w:ascii="標楷體" w:eastAsia="標楷體" w:hAnsi="標楷體" w:hint="eastAsia"/>
          <w:b/>
          <w:bCs/>
          <w:spacing w:val="4"/>
          <w:sz w:val="36"/>
          <w:szCs w:val="32"/>
        </w:rPr>
        <w:t>、地政處主管</w:t>
      </w:r>
    </w:p>
    <w:p w14:paraId="5C16AC12" w14:textId="23C429E7" w:rsidR="00F4553C" w:rsidRPr="00432C22" w:rsidRDefault="00F4553C" w:rsidP="00B67DEA">
      <w:pPr>
        <w:adjustRightInd w:val="0"/>
        <w:spacing w:line="480" w:lineRule="exact"/>
        <w:ind w:firstLineChars="200" w:firstLine="512"/>
        <w:jc w:val="both"/>
        <w:rPr>
          <w:rFonts w:ascii="標楷體" w:eastAsia="標楷體" w:hAnsi="標楷體"/>
          <w:spacing w:val="8"/>
          <w:szCs w:val="24"/>
        </w:rPr>
      </w:pPr>
      <w:r w:rsidRPr="00B438E3">
        <w:rPr>
          <w:rFonts w:ascii="標楷體" w:eastAsia="標楷體" w:hAnsi="標楷體" w:hint="eastAsia"/>
          <w:spacing w:val="8"/>
          <w:szCs w:val="24"/>
        </w:rPr>
        <w:t>地政處主管</w:t>
      </w:r>
      <w:r w:rsidRPr="000A0C1B">
        <w:rPr>
          <w:rFonts w:ascii="標楷體" w:eastAsia="標楷體" w:hAnsi="標楷體" w:hint="eastAsia"/>
          <w:spacing w:val="8"/>
          <w:szCs w:val="24"/>
        </w:rPr>
        <w:t>包括竹北地政事務所、竹東地政事務所及新湖地政事務所等</w:t>
      </w:r>
      <w:r w:rsidRPr="000A0C1B">
        <w:rPr>
          <w:rFonts w:ascii="標楷體" w:eastAsia="標楷體" w:hAnsi="標楷體"/>
          <w:spacing w:val="8"/>
          <w:szCs w:val="24"/>
        </w:rPr>
        <w:t>3個機關</w:t>
      </w:r>
      <w:r w:rsidR="00B67DEA" w:rsidRPr="00432C22">
        <w:rPr>
          <w:rFonts w:ascii="標楷體" w:eastAsia="標楷體" w:hAnsi="標楷體" w:hint="eastAsia"/>
          <w:spacing w:val="8"/>
          <w:szCs w:val="24"/>
        </w:rPr>
        <w:t>（</w:t>
      </w:r>
      <w:r w:rsidR="00B67DEA">
        <w:rPr>
          <w:rFonts w:ascii="標楷體" w:eastAsia="標楷體" w:hAnsi="標楷體" w:hint="eastAsia"/>
          <w:spacing w:val="8"/>
          <w:szCs w:val="24"/>
        </w:rPr>
        <w:t>原作業基金新竹縣實施平均地權基金改列縣政府主管</w:t>
      </w:r>
      <w:r w:rsidR="00B67DEA" w:rsidRPr="00432C22">
        <w:rPr>
          <w:rFonts w:ascii="標楷體" w:eastAsia="標楷體" w:hAnsi="標楷體" w:hint="eastAsia"/>
          <w:spacing w:val="8"/>
          <w:szCs w:val="24"/>
        </w:rPr>
        <w:t>）</w:t>
      </w:r>
      <w:r w:rsidRPr="000A0C1B">
        <w:rPr>
          <w:rFonts w:ascii="標楷體" w:eastAsia="標楷體" w:hAnsi="標楷體"/>
          <w:spacing w:val="8"/>
          <w:szCs w:val="24"/>
        </w:rPr>
        <w:t>，掌理土地建物登記、地價業務及土地使用編定管理、</w:t>
      </w:r>
      <w:r w:rsidRPr="000A0C1B">
        <w:rPr>
          <w:rFonts w:ascii="標楷體" w:eastAsia="標楷體" w:hAnsi="標楷體" w:hint="eastAsia"/>
          <w:spacing w:val="8"/>
          <w:szCs w:val="24"/>
        </w:rPr>
        <w:t>土地建物測量</w:t>
      </w:r>
      <w:r w:rsidRPr="000A0C1B">
        <w:rPr>
          <w:rFonts w:ascii="標楷體" w:eastAsia="標楷體" w:hAnsi="標楷體"/>
          <w:spacing w:val="8"/>
          <w:szCs w:val="24"/>
        </w:rPr>
        <w:t>等業務。茲將</w:t>
      </w:r>
      <w:r w:rsidRPr="000A0C1B">
        <w:rPr>
          <w:rFonts w:ascii="標楷體" w:eastAsia="標楷體" w:hAnsi="標楷體" w:hint="eastAsia"/>
          <w:spacing w:val="8"/>
          <w:szCs w:val="24"/>
        </w:rPr>
        <w:t>11</w:t>
      </w:r>
      <w:r>
        <w:rPr>
          <w:rFonts w:ascii="標楷體" w:eastAsia="標楷體" w:hAnsi="標楷體" w:hint="eastAsia"/>
          <w:spacing w:val="8"/>
          <w:szCs w:val="24"/>
        </w:rPr>
        <w:t>4</w:t>
      </w:r>
      <w:r w:rsidRPr="000A0C1B">
        <w:rPr>
          <w:rFonts w:ascii="標楷體" w:eastAsia="標楷體" w:hAnsi="標楷體"/>
          <w:spacing w:val="8"/>
          <w:szCs w:val="24"/>
        </w:rPr>
        <w:t>年度決算審核結果說明如次</w:t>
      </w:r>
      <w:r w:rsidRPr="00432C22">
        <w:rPr>
          <w:rFonts w:ascii="標楷體" w:eastAsia="標楷體" w:hAnsi="標楷體" w:hint="eastAsia"/>
          <w:spacing w:val="8"/>
          <w:szCs w:val="24"/>
        </w:rPr>
        <w:t>（</w:t>
      </w:r>
      <w:r>
        <w:rPr>
          <w:rFonts w:ascii="標楷體" w:eastAsia="標楷體" w:hAnsi="標楷體" w:hint="eastAsia"/>
          <w:spacing w:val="8"/>
          <w:szCs w:val="24"/>
        </w:rPr>
        <w:t>各公務機關</w:t>
      </w:r>
      <w:r w:rsidRPr="00432C22">
        <w:rPr>
          <w:rFonts w:ascii="標楷體" w:eastAsia="標楷體" w:hAnsi="標楷體" w:hint="eastAsia"/>
          <w:spacing w:val="8"/>
          <w:szCs w:val="24"/>
        </w:rPr>
        <w:t>歲入、歲出決算之審定及各項差異之原因分析等詳細內容，請至審計部全球資訊網/總決算審核報告/總決算審核報告查詢平台查閱）：</w:t>
      </w:r>
    </w:p>
    <w:p w14:paraId="6CD41244" w14:textId="77777777" w:rsidR="00F4553C" w:rsidRPr="00B438E3" w:rsidRDefault="00F4553C" w:rsidP="00F4553C">
      <w:pPr>
        <w:adjustRightInd w:val="0"/>
        <w:spacing w:beforeLines="20" w:before="72" w:line="534" w:lineRule="exact"/>
        <w:ind w:firstLineChars="100" w:firstLine="288"/>
        <w:jc w:val="both"/>
        <w:rPr>
          <w:rFonts w:ascii="標楷體" w:eastAsia="標楷體" w:hAnsi="標楷體"/>
          <w:b/>
          <w:bCs/>
          <w:spacing w:val="4"/>
          <w:sz w:val="28"/>
          <w:szCs w:val="24"/>
        </w:rPr>
      </w:pPr>
      <w:r>
        <w:rPr>
          <w:rFonts w:ascii="標楷體" w:eastAsia="標楷體" w:hAnsi="標楷體" w:hint="eastAsia"/>
          <w:b/>
          <w:bCs/>
          <w:spacing w:val="4"/>
          <w:sz w:val="28"/>
          <w:szCs w:val="24"/>
        </w:rPr>
        <w:t>（</w:t>
      </w:r>
      <w:r w:rsidRPr="00B438E3">
        <w:rPr>
          <w:rFonts w:ascii="標楷體" w:eastAsia="標楷體" w:hAnsi="標楷體"/>
          <w:b/>
          <w:bCs/>
          <w:spacing w:val="4"/>
          <w:sz w:val="28"/>
          <w:szCs w:val="24"/>
        </w:rPr>
        <w:t>一</w:t>
      </w:r>
      <w:r>
        <w:rPr>
          <w:rFonts w:ascii="標楷體" w:eastAsia="標楷體" w:hAnsi="標楷體" w:hint="eastAsia"/>
          <w:b/>
          <w:bCs/>
          <w:spacing w:val="4"/>
          <w:sz w:val="28"/>
          <w:szCs w:val="24"/>
        </w:rPr>
        <w:t>）</w:t>
      </w:r>
      <w:r w:rsidRPr="00B438E3">
        <w:rPr>
          <w:rFonts w:ascii="標楷體" w:eastAsia="標楷體" w:hAnsi="標楷體"/>
          <w:b/>
          <w:bCs/>
          <w:spacing w:val="4"/>
          <w:sz w:val="28"/>
          <w:szCs w:val="24"/>
        </w:rPr>
        <w:t>計畫實施之查核</w:t>
      </w:r>
    </w:p>
    <w:p w14:paraId="1ECDB1D7" w14:textId="77777777" w:rsidR="00F4553C" w:rsidRPr="000A0C1B" w:rsidRDefault="00F4553C" w:rsidP="00B67DEA">
      <w:pPr>
        <w:adjustRightInd w:val="0"/>
        <w:spacing w:line="480" w:lineRule="exact"/>
        <w:ind w:firstLineChars="200" w:firstLine="504"/>
        <w:jc w:val="both"/>
        <w:rPr>
          <w:rFonts w:ascii="標楷體" w:eastAsia="標楷體" w:hAnsi="標楷體"/>
          <w:color w:val="000000" w:themeColor="text1"/>
          <w:spacing w:val="6"/>
          <w:szCs w:val="24"/>
        </w:rPr>
      </w:pPr>
      <w:r w:rsidRPr="000A0C1B">
        <w:rPr>
          <w:rFonts w:ascii="標楷體" w:eastAsia="標楷體" w:hAnsi="標楷體" w:hint="eastAsia"/>
          <w:color w:val="000000" w:themeColor="text1"/>
          <w:spacing w:val="6"/>
          <w:szCs w:val="24"/>
        </w:rPr>
        <w:t>業務計畫</w:t>
      </w:r>
      <w:r>
        <w:rPr>
          <w:rFonts w:ascii="標楷體" w:eastAsia="標楷體" w:hAnsi="標楷體"/>
          <w:color w:val="000000" w:themeColor="text1"/>
          <w:spacing w:val="6"/>
          <w:szCs w:val="24"/>
        </w:rPr>
        <w:t>6</w:t>
      </w:r>
      <w:r w:rsidRPr="000A0C1B">
        <w:rPr>
          <w:rFonts w:ascii="標楷體" w:eastAsia="標楷體" w:hAnsi="標楷體" w:hint="eastAsia"/>
          <w:color w:val="000000" w:themeColor="text1"/>
          <w:spacing w:val="6"/>
          <w:szCs w:val="24"/>
        </w:rPr>
        <w:t>項，下分工作計畫</w:t>
      </w:r>
      <w:r w:rsidRPr="000A0C1B">
        <w:rPr>
          <w:rFonts w:ascii="標楷體" w:eastAsia="標楷體" w:hAnsi="標楷體"/>
          <w:color w:val="000000" w:themeColor="text1"/>
          <w:spacing w:val="6"/>
          <w:szCs w:val="24"/>
        </w:rPr>
        <w:t>1</w:t>
      </w:r>
      <w:r>
        <w:rPr>
          <w:rFonts w:ascii="標楷體" w:eastAsia="標楷體" w:hAnsi="標楷體"/>
          <w:color w:val="000000" w:themeColor="text1"/>
          <w:spacing w:val="6"/>
          <w:szCs w:val="24"/>
        </w:rPr>
        <w:t>8</w:t>
      </w:r>
      <w:r w:rsidRPr="000A0C1B">
        <w:rPr>
          <w:rFonts w:ascii="標楷體" w:eastAsia="標楷體" w:hAnsi="標楷體" w:hint="eastAsia"/>
          <w:color w:val="000000" w:themeColor="text1"/>
          <w:spacing w:val="6"/>
          <w:szCs w:val="24"/>
        </w:rPr>
        <w:t>項，包括土地建物登記、土地建物測量、地價業務管理、土地使用編定管理、數值土地測量電腦業務、公告土地現值電腦化工作、地政資訊管理、重新規定地價、地籍圖重測及地政事務設備等重要施政項目，</w:t>
      </w:r>
      <w:r>
        <w:rPr>
          <w:rFonts w:ascii="標楷體" w:eastAsia="標楷體" w:hAnsi="標楷體" w:hint="eastAsia"/>
          <w:color w:val="000000" w:themeColor="text1"/>
          <w:spacing w:val="6"/>
          <w:szCs w:val="24"/>
        </w:rPr>
        <w:t>其中</w:t>
      </w:r>
      <w:r w:rsidRPr="00434605">
        <w:rPr>
          <w:rFonts w:ascii="標楷體" w:eastAsia="標楷體" w:hAnsi="標楷體" w:hint="eastAsia"/>
          <w:color w:val="000000" w:themeColor="text1"/>
          <w:spacing w:val="6"/>
          <w:szCs w:val="24"/>
        </w:rPr>
        <w:t>已執行完成</w:t>
      </w:r>
      <w:r>
        <w:rPr>
          <w:rFonts w:ascii="標楷體" w:eastAsia="標楷體" w:hAnsi="標楷體" w:hint="eastAsia"/>
          <w:color w:val="000000" w:themeColor="text1"/>
          <w:spacing w:val="6"/>
          <w:szCs w:val="24"/>
        </w:rPr>
        <w:t>者17項，尚在執行者1項</w:t>
      </w:r>
      <w:r w:rsidRPr="000A0C1B">
        <w:rPr>
          <w:rFonts w:ascii="標楷體" w:eastAsia="標楷體" w:hAnsi="標楷體" w:hint="eastAsia"/>
          <w:color w:val="000000" w:themeColor="text1"/>
          <w:spacing w:val="6"/>
          <w:szCs w:val="24"/>
        </w:rPr>
        <w:t>，</w:t>
      </w:r>
      <w:r>
        <w:rPr>
          <w:rFonts w:ascii="標楷體" w:eastAsia="標楷體" w:hAnsi="標楷體" w:hint="eastAsia"/>
          <w:color w:val="000000" w:themeColor="text1"/>
          <w:spacing w:val="6"/>
          <w:szCs w:val="24"/>
        </w:rPr>
        <w:t>主要係新湖地政事務所庫房檔案保管新建工程委託規劃設計監造案尚在履約中，仍須保留繼續執行</w:t>
      </w:r>
      <w:r w:rsidRPr="00434605">
        <w:rPr>
          <w:rFonts w:ascii="標楷體" w:eastAsia="標楷體" w:hAnsi="標楷體" w:hint="eastAsia"/>
          <w:color w:val="000000" w:themeColor="text1"/>
          <w:spacing w:val="6"/>
          <w:szCs w:val="24"/>
        </w:rPr>
        <w:t>。</w:t>
      </w:r>
    </w:p>
    <w:p w14:paraId="542C57C0" w14:textId="77777777" w:rsidR="00F4553C" w:rsidRPr="00AB101C" w:rsidRDefault="00F4553C" w:rsidP="00F64D2D">
      <w:pPr>
        <w:adjustRightInd w:val="0"/>
        <w:spacing w:beforeLines="20" w:before="72" w:line="534" w:lineRule="exact"/>
        <w:ind w:firstLineChars="100" w:firstLine="288"/>
        <w:jc w:val="both"/>
        <w:rPr>
          <w:rFonts w:ascii="標楷體" w:eastAsia="標楷體" w:hAnsi="標楷體"/>
          <w:b/>
          <w:bCs/>
          <w:spacing w:val="4"/>
          <w:sz w:val="28"/>
          <w:szCs w:val="24"/>
        </w:rPr>
      </w:pPr>
      <w:r w:rsidRPr="00AB101C">
        <w:rPr>
          <w:rFonts w:ascii="標楷體" w:eastAsia="標楷體" w:hAnsi="標楷體" w:hint="eastAsia"/>
          <w:b/>
          <w:bCs/>
          <w:spacing w:val="4"/>
          <w:sz w:val="28"/>
          <w:szCs w:val="24"/>
        </w:rPr>
        <w:t>（</w:t>
      </w:r>
      <w:r w:rsidRPr="00AB101C">
        <w:rPr>
          <w:rFonts w:ascii="標楷體" w:eastAsia="標楷體" w:hAnsi="標楷體"/>
          <w:b/>
          <w:bCs/>
          <w:spacing w:val="4"/>
          <w:sz w:val="28"/>
          <w:szCs w:val="24"/>
        </w:rPr>
        <w:t>二</w:t>
      </w:r>
      <w:r w:rsidRPr="00AB101C">
        <w:rPr>
          <w:rFonts w:ascii="標楷體" w:eastAsia="標楷體" w:hAnsi="標楷體" w:hint="eastAsia"/>
          <w:b/>
          <w:bCs/>
          <w:spacing w:val="4"/>
          <w:sz w:val="28"/>
          <w:szCs w:val="24"/>
        </w:rPr>
        <w:t>）</w:t>
      </w:r>
      <w:r w:rsidRPr="00AB101C">
        <w:rPr>
          <w:rFonts w:ascii="標楷體" w:eastAsia="標楷體" w:hAnsi="標楷體"/>
          <w:b/>
          <w:bCs/>
          <w:spacing w:val="4"/>
          <w:sz w:val="28"/>
          <w:szCs w:val="24"/>
        </w:rPr>
        <w:t>預算執行之審核</w:t>
      </w:r>
    </w:p>
    <w:p w14:paraId="442F4800" w14:textId="77777777" w:rsidR="00F4553C" w:rsidRPr="00F4553C" w:rsidRDefault="00F4553C" w:rsidP="00B67DEA">
      <w:pPr>
        <w:adjustRightInd w:val="0"/>
        <w:spacing w:line="480" w:lineRule="exact"/>
        <w:ind w:firstLineChars="200" w:firstLine="488"/>
        <w:jc w:val="both"/>
        <w:rPr>
          <w:rFonts w:ascii="標楷體" w:eastAsia="標楷體" w:hAnsi="標楷體"/>
          <w:b/>
          <w:bCs/>
          <w:color w:val="000000" w:themeColor="text1"/>
          <w:spacing w:val="2"/>
          <w:sz w:val="28"/>
          <w:szCs w:val="24"/>
        </w:rPr>
      </w:pPr>
      <w:r w:rsidRPr="00F4553C">
        <w:rPr>
          <w:rFonts w:ascii="標楷體" w:eastAsia="標楷體" w:hAnsi="標楷體"/>
          <w:color w:val="000000" w:themeColor="text1"/>
          <w:spacing w:val="2"/>
          <w:szCs w:val="24"/>
        </w:rPr>
        <w:t>1.</w:t>
      </w:r>
      <w:r w:rsidRPr="00F4553C">
        <w:rPr>
          <w:rFonts w:ascii="標楷體" w:eastAsia="標楷體" w:hAnsi="標楷體"/>
          <w:spacing w:val="2"/>
          <w:kern w:val="0"/>
          <w:szCs w:val="24"/>
        </w:rPr>
        <w:t>歲入預算數4億4,579萬餘元，決算審核結果，審定實現數3億6,978萬餘元，應收保留數15萬餘元，</w:t>
      </w:r>
      <w:r w:rsidRPr="00F4553C">
        <w:rPr>
          <w:rFonts w:ascii="標楷體" w:eastAsia="標楷體" w:hAnsi="標楷體" w:hint="eastAsia"/>
          <w:color w:val="000000" w:themeColor="text1"/>
          <w:spacing w:val="2"/>
          <w:szCs w:val="24"/>
        </w:rPr>
        <w:t>係各地政事務所依土地法相關規定裁處之行政罰鍰尚待繼續收繳；</w:t>
      </w:r>
      <w:r w:rsidRPr="00F4553C">
        <w:rPr>
          <w:rFonts w:ascii="標楷體" w:eastAsia="標楷體" w:hAnsi="標楷體"/>
          <w:spacing w:val="2"/>
          <w:kern w:val="0"/>
          <w:szCs w:val="24"/>
        </w:rPr>
        <w:t>合計決算審定數為3億6,994萬餘元，較預算減少7,585萬餘元（17.01％），主要係</w:t>
      </w:r>
      <w:r w:rsidRPr="00F4553C">
        <w:rPr>
          <w:rFonts w:ascii="標楷體" w:eastAsia="標楷體" w:hAnsi="標楷體" w:hint="eastAsia"/>
          <w:spacing w:val="2"/>
          <w:kern w:val="0"/>
          <w:szCs w:val="24"/>
        </w:rPr>
        <w:t>民眾申請登記案件數較預計減少，致規費收入隨之減少</w:t>
      </w:r>
      <w:r w:rsidRPr="00F4553C">
        <w:rPr>
          <w:rFonts w:ascii="標楷體" w:eastAsia="標楷體" w:hAnsi="標楷體" w:hint="eastAsia"/>
          <w:color w:val="000000" w:themeColor="text1"/>
          <w:spacing w:val="2"/>
          <w:szCs w:val="24"/>
        </w:rPr>
        <w:t>。</w:t>
      </w:r>
    </w:p>
    <w:p w14:paraId="64EA0D60" w14:textId="77777777" w:rsidR="00F4553C" w:rsidRPr="00F4553C" w:rsidRDefault="00F4553C" w:rsidP="00B67DEA">
      <w:pPr>
        <w:adjustRightInd w:val="0"/>
        <w:spacing w:line="480" w:lineRule="exact"/>
        <w:ind w:firstLineChars="200" w:firstLine="488"/>
        <w:jc w:val="both"/>
        <w:rPr>
          <w:rFonts w:ascii="標楷體" w:eastAsia="標楷體" w:hAnsi="標楷體"/>
          <w:spacing w:val="2"/>
          <w:szCs w:val="24"/>
        </w:rPr>
      </w:pPr>
      <w:r w:rsidRPr="00F4553C">
        <w:rPr>
          <w:rFonts w:ascii="標楷體" w:eastAsia="標楷體" w:hAnsi="標楷體"/>
          <w:spacing w:val="2"/>
          <w:szCs w:val="24"/>
        </w:rPr>
        <w:t>2.</w:t>
      </w:r>
      <w:r w:rsidRPr="00F4553C">
        <w:rPr>
          <w:rFonts w:ascii="標楷體" w:eastAsia="標楷體" w:hAnsi="標楷體"/>
          <w:spacing w:val="2"/>
          <w:kern w:val="0"/>
          <w:szCs w:val="24"/>
        </w:rPr>
        <w:t>以前年度歲入轉入數計25萬餘元，決算審核結果，審定實現數8萬餘元（34.28％）；減免（註銷）數3萬餘元（13.27％），</w:t>
      </w:r>
      <w:r w:rsidRPr="00F4553C">
        <w:rPr>
          <w:rFonts w:ascii="標楷體" w:eastAsia="標楷體" w:hAnsi="標楷體" w:hint="eastAsia"/>
          <w:spacing w:val="2"/>
          <w:szCs w:val="24"/>
        </w:rPr>
        <w:t>主要係竹東地政事務所</w:t>
      </w:r>
      <w:r w:rsidRPr="00F4553C">
        <w:rPr>
          <w:rFonts w:ascii="標楷體" w:eastAsia="標楷體" w:hAnsi="標楷體"/>
          <w:spacing w:val="2"/>
          <w:szCs w:val="24"/>
        </w:rPr>
        <w:t>11</w:t>
      </w:r>
      <w:r w:rsidRPr="00F4553C">
        <w:rPr>
          <w:rFonts w:ascii="標楷體" w:eastAsia="標楷體" w:hAnsi="標楷體" w:hint="eastAsia"/>
          <w:spacing w:val="2"/>
          <w:szCs w:val="24"/>
        </w:rPr>
        <w:t>3年度應收行政罰鍰因溢列應收保留款，依規定辦理註銷；</w:t>
      </w:r>
      <w:r w:rsidRPr="00F4553C">
        <w:rPr>
          <w:rFonts w:ascii="標楷體" w:eastAsia="標楷體" w:hAnsi="標楷體"/>
          <w:spacing w:val="2"/>
          <w:kern w:val="0"/>
          <w:szCs w:val="24"/>
        </w:rPr>
        <w:t>應收保留數13萬餘元（52.45％），</w:t>
      </w:r>
      <w:r w:rsidRPr="00F4553C">
        <w:rPr>
          <w:rFonts w:ascii="標楷體" w:eastAsia="標楷體" w:hAnsi="標楷體" w:hint="eastAsia"/>
          <w:spacing w:val="2"/>
          <w:szCs w:val="24"/>
        </w:rPr>
        <w:t>主要係各地政事務所依土地法相關規定裁處之行政罰鍰尚待繼續收繳。</w:t>
      </w:r>
    </w:p>
    <w:p w14:paraId="021012DD" w14:textId="77777777" w:rsidR="00F4553C" w:rsidRPr="00F4553C" w:rsidRDefault="00F4553C" w:rsidP="00B67DEA">
      <w:pPr>
        <w:adjustRightInd w:val="0"/>
        <w:spacing w:line="480" w:lineRule="exact"/>
        <w:ind w:firstLineChars="200" w:firstLine="496"/>
        <w:jc w:val="both"/>
        <w:rPr>
          <w:rFonts w:ascii="標楷體" w:eastAsia="標楷體" w:hAnsi="標楷體"/>
          <w:spacing w:val="4"/>
          <w:szCs w:val="24"/>
        </w:rPr>
      </w:pPr>
      <w:r w:rsidRPr="00F4553C">
        <w:rPr>
          <w:rFonts w:ascii="標楷體" w:eastAsia="標楷體" w:hAnsi="標楷體" w:hint="eastAsia"/>
          <w:spacing w:val="4"/>
          <w:szCs w:val="24"/>
        </w:rPr>
        <w:t>3</w:t>
      </w:r>
      <w:r w:rsidRPr="00F4553C">
        <w:rPr>
          <w:rFonts w:ascii="標楷體" w:eastAsia="標楷體" w:hAnsi="標楷體"/>
          <w:spacing w:val="4"/>
          <w:szCs w:val="24"/>
        </w:rPr>
        <w:t>.</w:t>
      </w:r>
      <w:r w:rsidRPr="00F4553C">
        <w:rPr>
          <w:rFonts w:ascii="標楷體" w:eastAsia="標楷體" w:hAnsi="標楷體"/>
          <w:spacing w:val="4"/>
          <w:kern w:val="0"/>
          <w:szCs w:val="24"/>
        </w:rPr>
        <w:t>歲出原編列預算數3億1,424萬餘元，</w:t>
      </w:r>
      <w:r w:rsidRPr="00F4553C">
        <w:rPr>
          <w:rFonts w:ascii="標楷體" w:eastAsia="標楷體" w:hAnsi="標楷體" w:hint="eastAsia"/>
          <w:spacing w:val="4"/>
          <w:kern w:val="0"/>
          <w:szCs w:val="24"/>
        </w:rPr>
        <w:t>主要係竹北、竹東、新湖地政事務所辦理約用人員薪資等</w:t>
      </w:r>
      <w:r w:rsidRPr="00F4553C">
        <w:rPr>
          <w:rFonts w:ascii="標楷體" w:eastAsia="標楷體" w:hAnsi="標楷體"/>
          <w:spacing w:val="4"/>
          <w:kern w:val="0"/>
          <w:szCs w:val="24"/>
        </w:rPr>
        <w:t>事由，經動支第二預備金118萬餘元，暨因</w:t>
      </w:r>
      <w:r w:rsidRPr="00F4553C">
        <w:rPr>
          <w:rFonts w:ascii="標楷體" w:eastAsia="標楷體" w:hAnsi="Times New Roman" w:hint="eastAsia"/>
          <w:color w:val="000000" w:themeColor="text1"/>
          <w:spacing w:val="4"/>
          <w:szCs w:val="24"/>
        </w:rPr>
        <w:t>人事費不足</w:t>
      </w:r>
      <w:r w:rsidRPr="00F4553C">
        <w:rPr>
          <w:rFonts w:ascii="標楷體" w:eastAsia="標楷體" w:hAnsi="標楷體"/>
          <w:spacing w:val="4"/>
          <w:kern w:val="0"/>
          <w:szCs w:val="24"/>
        </w:rPr>
        <w:t>，動支各類員工待遇準備230萬餘元，合計3億1,773萬餘元，決算審核結果，審定實現數3億101萬餘元（94.74％），應付保留數443萬元（1.39％），保留原因詳「（一）計畫實施之查核」說明；合計決算審定數為3億544萬餘元，預算賸餘1,228萬餘元（3.87％），主要係</w:t>
      </w:r>
      <w:r w:rsidRPr="00F4553C">
        <w:rPr>
          <w:rFonts w:ascii="標楷體" w:eastAsia="標楷體" w:hAnsi="標楷體" w:hint="eastAsia"/>
          <w:spacing w:val="4"/>
          <w:kern w:val="0"/>
          <w:szCs w:val="24"/>
        </w:rPr>
        <w:t>員額未補實，人事費賸餘</w:t>
      </w:r>
      <w:r w:rsidRPr="00F4553C">
        <w:rPr>
          <w:rFonts w:ascii="標楷體" w:eastAsia="標楷體" w:hAnsi="標楷體" w:hint="eastAsia"/>
          <w:spacing w:val="4"/>
          <w:szCs w:val="24"/>
        </w:rPr>
        <w:t>。</w:t>
      </w:r>
    </w:p>
    <w:p w14:paraId="3DB06CD8" w14:textId="77777777" w:rsidR="00F4553C" w:rsidRPr="00F4553C" w:rsidRDefault="00F4553C" w:rsidP="00B67DEA">
      <w:pPr>
        <w:adjustRightInd w:val="0"/>
        <w:spacing w:line="480" w:lineRule="exact"/>
        <w:ind w:firstLineChars="200" w:firstLine="480"/>
        <w:jc w:val="both"/>
        <w:rPr>
          <w:rFonts w:ascii="標楷體" w:eastAsia="標楷體" w:hAnsi="標楷體"/>
          <w:szCs w:val="24"/>
        </w:rPr>
      </w:pPr>
      <w:r w:rsidRPr="00F4553C">
        <w:rPr>
          <w:rFonts w:ascii="標楷體" w:eastAsia="標楷體" w:hAnsi="標楷體" w:hint="eastAsia"/>
          <w:szCs w:val="24"/>
        </w:rPr>
        <w:t>4.以前年度歲出轉入數計89萬餘元，決算審核結果，審定實現數89萬餘元（100.00％）。</w:t>
      </w:r>
    </w:p>
    <w:p w14:paraId="344C7C07" w14:textId="77777777" w:rsidR="00F4553C" w:rsidRPr="00A45A53" w:rsidRDefault="00F4553C" w:rsidP="00F64D2D">
      <w:pPr>
        <w:adjustRightInd w:val="0"/>
        <w:spacing w:line="500" w:lineRule="exact"/>
        <w:ind w:firstLineChars="100" w:firstLine="288"/>
        <w:jc w:val="both"/>
        <w:rPr>
          <w:rFonts w:ascii="標楷體" w:eastAsia="標楷體" w:hAnsi="標楷體"/>
          <w:b/>
          <w:bCs/>
          <w:spacing w:val="4"/>
          <w:sz w:val="28"/>
          <w:szCs w:val="24"/>
        </w:rPr>
      </w:pPr>
      <w:r>
        <w:rPr>
          <w:rFonts w:ascii="標楷體" w:eastAsia="標楷體" w:hAnsi="標楷體" w:hint="eastAsia"/>
          <w:b/>
          <w:bCs/>
          <w:spacing w:val="4"/>
          <w:sz w:val="28"/>
          <w:szCs w:val="24"/>
        </w:rPr>
        <w:t>（</w:t>
      </w:r>
      <w:r w:rsidRPr="00A45A53">
        <w:rPr>
          <w:rFonts w:ascii="標楷體" w:eastAsia="標楷體" w:hAnsi="標楷體" w:hint="eastAsia"/>
          <w:b/>
          <w:bCs/>
          <w:spacing w:val="4"/>
          <w:sz w:val="28"/>
          <w:szCs w:val="24"/>
        </w:rPr>
        <w:t>三</w:t>
      </w:r>
      <w:r>
        <w:rPr>
          <w:rFonts w:ascii="標楷體" w:eastAsia="標楷體" w:hAnsi="標楷體" w:hint="eastAsia"/>
          <w:b/>
          <w:bCs/>
          <w:spacing w:val="4"/>
          <w:sz w:val="28"/>
          <w:szCs w:val="24"/>
        </w:rPr>
        <w:t>）</w:t>
      </w:r>
      <w:r w:rsidRPr="00A45A53">
        <w:rPr>
          <w:rFonts w:ascii="標楷體" w:eastAsia="標楷體" w:hAnsi="標楷體" w:hint="eastAsia"/>
          <w:b/>
          <w:bCs/>
          <w:spacing w:val="4"/>
          <w:sz w:val="28"/>
          <w:szCs w:val="24"/>
        </w:rPr>
        <w:t>重要審核意見</w:t>
      </w:r>
    </w:p>
    <w:p w14:paraId="753EF60D" w14:textId="77777777" w:rsidR="00F4553C" w:rsidRDefault="00F4553C" w:rsidP="00F64D2D">
      <w:pPr>
        <w:pStyle w:val="ac"/>
        <w:spacing w:beforeLines="20" w:before="72" w:afterLines="0" w:after="0" w:line="500" w:lineRule="exact"/>
        <w:ind w:firstLineChars="200" w:firstLine="593"/>
        <w:rPr>
          <w:spacing w:val="8"/>
        </w:rPr>
      </w:pPr>
      <w:r>
        <w:rPr>
          <w:rFonts w:hint="eastAsia"/>
          <w:spacing w:val="8"/>
        </w:rPr>
        <w:t>1.</w:t>
      </w:r>
      <w:r w:rsidRPr="00EE782D">
        <w:rPr>
          <w:rFonts w:hint="eastAsia"/>
          <w:spacing w:val="8"/>
        </w:rPr>
        <w:t>持續辦理土地複丈及地籍圖圖簿面積不符清查作業，並訂有測量儀器設備使用管理維護規定，惟有部分測量案件列管資訊</w:t>
      </w:r>
      <w:r>
        <w:rPr>
          <w:rFonts w:hint="eastAsia"/>
          <w:spacing w:val="8"/>
        </w:rPr>
        <w:t>異常、</w:t>
      </w:r>
      <w:r w:rsidRPr="00EE782D">
        <w:rPr>
          <w:rFonts w:hint="eastAsia"/>
          <w:spacing w:val="8"/>
        </w:rPr>
        <w:t>圖簿不符尚待釐正</w:t>
      </w:r>
      <w:r>
        <w:rPr>
          <w:rFonts w:hint="eastAsia"/>
          <w:spacing w:val="8"/>
        </w:rPr>
        <w:t>；且</w:t>
      </w:r>
      <w:r w:rsidRPr="00EE782D">
        <w:rPr>
          <w:rFonts w:hint="eastAsia"/>
          <w:spacing w:val="8"/>
        </w:rPr>
        <w:t>測量儀器管理未盡周妥，允宜檢討改善</w:t>
      </w:r>
      <w:r w:rsidRPr="001565BA">
        <w:rPr>
          <w:rFonts w:hint="eastAsia"/>
          <w:spacing w:val="8"/>
        </w:rPr>
        <w:t>。</w:t>
      </w:r>
    </w:p>
    <w:p w14:paraId="0B7244F1" w14:textId="07B2ED1F" w:rsidR="00F4553C" w:rsidRPr="006069A5" w:rsidRDefault="008E51F6" w:rsidP="00F64D2D">
      <w:pPr>
        <w:pStyle w:val="afa"/>
        <w:overflowPunct w:val="0"/>
        <w:spacing w:beforeLines="20" w:before="72" w:afterLines="0" w:after="0" w:line="490" w:lineRule="exact"/>
        <w:ind w:firstLineChars="200" w:firstLine="480"/>
        <w:rPr>
          <w:b w:val="0"/>
          <w:spacing w:val="8"/>
          <w:sz w:val="24"/>
        </w:rPr>
      </w:pPr>
      <w:r>
        <w:rPr>
          <w:b w:val="0"/>
          <w:noProof/>
          <w:color w:val="000000" w:themeColor="text1"/>
          <w:spacing w:val="8"/>
          <w:sz w:val="24"/>
        </w:rPr>
        <mc:AlternateContent>
          <mc:Choice Requires="wps">
            <w:drawing>
              <wp:anchor distT="0" distB="0" distL="114300" distR="114300" simplePos="0" relativeHeight="251723776" behindDoc="0" locked="0" layoutInCell="1" allowOverlap="1" wp14:anchorId="04B8BF72" wp14:editId="662DE8C8">
                <wp:simplePos x="0" y="0"/>
                <wp:positionH relativeFrom="column">
                  <wp:posOffset>2576830</wp:posOffset>
                </wp:positionH>
                <wp:positionV relativeFrom="paragraph">
                  <wp:posOffset>3917950</wp:posOffset>
                </wp:positionV>
                <wp:extent cx="1290320" cy="325120"/>
                <wp:effectExtent l="0" t="0" r="24130" b="36830"/>
                <wp:wrapTight wrapText="bothSides">
                  <wp:wrapPolygon edited="0">
                    <wp:start x="0" y="0"/>
                    <wp:lineTo x="0" y="2531"/>
                    <wp:lineTo x="20728" y="22781"/>
                    <wp:lineTo x="21685" y="22781"/>
                    <wp:lineTo x="21685" y="20250"/>
                    <wp:lineTo x="10843" y="8859"/>
                    <wp:lineTo x="1594" y="0"/>
                    <wp:lineTo x="0" y="0"/>
                  </wp:wrapPolygon>
                </wp:wrapTight>
                <wp:docPr id="12" name="直線接點 11"/>
                <wp:cNvGraphicFramePr/>
                <a:graphic xmlns:a="http://schemas.openxmlformats.org/drawingml/2006/main">
                  <a:graphicData uri="http://schemas.microsoft.com/office/word/2010/wordprocessingShape">
                    <wps:wsp>
                      <wps:cNvCnPr/>
                      <wps:spPr>
                        <a:xfrm flipH="1" flipV="1">
                          <a:off x="0" y="0"/>
                          <a:ext cx="1290320" cy="325120"/>
                        </a:xfrm>
                        <a:prstGeom prst="line">
                          <a:avLst/>
                        </a:prstGeom>
                        <a:ln w="635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8F4455C" id="直線接點 11" o:spid="_x0000_s1026" style="position:absolute;flip:x y;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2.9pt,308.5pt" to="304.5pt,33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DIE3gEAANwDAAAOAAAAZHJzL2Uyb0RvYy54bWysU0tuFDEQ3SNxB8t7pj+jRNCaniwSBRYI&#10;Rvz2jrs8bcU/2Wa65xIcACR23AApC+5DxC0ouydNBCiKEBur7Kp6fu+5vDoZtSI78EFa09JqUVIC&#10;httOmm1L3745f/SYkhCZ6ZiyBlq6h0BP1g8frAbXQG17qzrwBEFMaAbX0j5G1xRF4D1oFhbWgcGk&#10;sF6ziFu/LTrPBkTXqqjL8rgYrO+ctxxCwNOzKUnXGV8I4PGlEAEiUS1FbjGvPq8XaS3WK9ZsPXO9&#10;5Aca7B9YaCYNXjpDnbHIyHsv/4DSknsbrIgLbnVhhZAcsgZUU5W/qXndMwdZC5oT3GxT+H+w/MVu&#10;44ns8O1qSgzT+EbXn75eX338/uHLj2+fSVUljwYXGiw9NRt/2AW38UnwKLwmQkn3DCFojt6lKOVQ&#10;Hhmz1/vZaxgj4XhY1U/KZY1PwjG3rI8qjBG6mBBTt/MhPgWrSQpaqqRJXrCG7Z6HOJXelKRjZcjQ&#10;0uPl0YSTGE8ccxT3CqaqVyBQb2KQ0fKkwanyZMdwRrrLrBdpKIOVqUVIpeam8u6mQ21qgzx9922c&#10;q/ON1sS5UUtj/d9ujeMNVTHVo3u3tKbwwnb7/GI5gSOUDT6Me5rR2/vc/utTrn8CAAD//wMAUEsD&#10;BBQABgAIAAAAIQBuLqla4QAAAAsBAAAPAAAAZHJzL2Rvd25yZXYueG1sTI/BTsMwEETvSPyDtUjc&#10;qN0KQpvGqQCJAwgOtD306MTbJGq8DrGTpn/PcoLbjHY0+ybbTK4VI/ah8aRhPlMgkEpvG6o07Hev&#10;d0sQIRqypvWEGi4YYJNfX2Umtf5MXzhuYyW4hEJqNNQxdqmUoazRmTDzHRLfjr53JrLtK2l7c+Zy&#10;18qFUol0piH+UJsOX2osT9vBaVgVz1Mn1ftBfVwOu7f9aD6Pw7fWtzfT0xpExCn+heEXn9EhZ6bC&#10;D2SDaDXcqwdGjxqS+SOP4kSiViwKFslyATLP5P8N+Q8AAAD//wMAUEsBAi0AFAAGAAgAAAAhALaD&#10;OJL+AAAA4QEAABMAAAAAAAAAAAAAAAAAAAAAAFtDb250ZW50X1R5cGVzXS54bWxQSwECLQAUAAYA&#10;CAAAACEAOP0h/9YAAACUAQAACwAAAAAAAAAAAAAAAAAvAQAAX3JlbHMvLnJlbHNQSwECLQAUAAYA&#10;CAAAACEATRwyBN4BAADcAwAADgAAAAAAAAAAAAAAAAAuAgAAZHJzL2Uyb0RvYy54bWxQSwECLQAU&#10;AAYACAAAACEAbi6pWuEAAAALAQAADwAAAAAAAAAAAAAAAAA4BAAAZHJzL2Rvd25yZXYueG1sUEsF&#10;BgAAAAAEAAQA8wAAAEYFAAAAAA==&#10;" strokecolor="black [3200]" strokeweight=".5pt">
                <v:stroke joinstyle="miter"/>
                <w10:wrap type="tight"/>
              </v:line>
            </w:pict>
          </mc:Fallback>
        </mc:AlternateContent>
      </w:r>
      <w:r w:rsidR="0053561D">
        <w:rPr>
          <w:b w:val="0"/>
          <w:noProof/>
          <w:color w:val="000000" w:themeColor="text1"/>
          <w:spacing w:val="8"/>
          <w:sz w:val="24"/>
        </w:rPr>
        <mc:AlternateContent>
          <mc:Choice Requires="wps">
            <w:drawing>
              <wp:anchor distT="0" distB="0" distL="114300" distR="114300" simplePos="0" relativeHeight="251725824" behindDoc="0" locked="0" layoutInCell="1" allowOverlap="1" wp14:anchorId="625D9307" wp14:editId="0A483A1E">
                <wp:simplePos x="0" y="0"/>
                <wp:positionH relativeFrom="column">
                  <wp:posOffset>3504565</wp:posOffset>
                </wp:positionH>
                <wp:positionV relativeFrom="paragraph">
                  <wp:posOffset>4174702</wp:posOffset>
                </wp:positionV>
                <wp:extent cx="464820" cy="245745"/>
                <wp:effectExtent l="0" t="0" r="0" b="0"/>
                <wp:wrapTight wrapText="bothSides">
                  <wp:wrapPolygon edited="0">
                    <wp:start x="0" y="0"/>
                    <wp:lineTo x="0" y="21600"/>
                    <wp:lineTo x="21600" y="21600"/>
                    <wp:lineTo x="21600" y="0"/>
                  </wp:wrapPolygon>
                </wp:wrapTight>
                <wp:docPr id="13" name="文字方塊 12"/>
                <wp:cNvGraphicFramePr/>
                <a:graphic xmlns:a="http://schemas.openxmlformats.org/drawingml/2006/main">
                  <a:graphicData uri="http://schemas.microsoft.com/office/word/2010/wordprocessingShape">
                    <wps:wsp>
                      <wps:cNvSpPr txBox="1"/>
                      <wps:spPr>
                        <a:xfrm>
                          <a:off x="0" y="0"/>
                          <a:ext cx="464820" cy="245745"/>
                        </a:xfrm>
                        <a:prstGeom prst="rect">
                          <a:avLst/>
                        </a:prstGeom>
                        <a:noFill/>
                      </wps:spPr>
                      <wps:txbx>
                        <w:txbxContent>
                          <w:p w14:paraId="4B72B546" w14:textId="77777777" w:rsidR="002F556B" w:rsidRDefault="002F556B" w:rsidP="0053561D">
                            <w:pPr>
                              <w:pStyle w:val="Web"/>
                              <w:spacing w:before="0" w:beforeAutospacing="0" w:after="0" w:afterAutospacing="0" w:line="240" w:lineRule="exact"/>
                            </w:pPr>
                            <w:r>
                              <w:rPr>
                                <w:rFonts w:ascii="標楷體" w:eastAsia="標楷體" w:hAnsi="標楷體" w:cstheme="minorBidi" w:hint="eastAsia"/>
                                <w:color w:val="000000" w:themeColor="text1"/>
                                <w:kern w:val="24"/>
                                <w:sz w:val="20"/>
                                <w:szCs w:val="20"/>
                              </w:rPr>
                              <w:t>年度</w:t>
                            </w:r>
                          </w:p>
                        </w:txbxContent>
                      </wps:txbx>
                      <wps:bodyPr wrap="square" rtlCol="0">
                        <a:noAutofit/>
                      </wps:bodyPr>
                    </wps:wsp>
                  </a:graphicData>
                </a:graphic>
              </wp:anchor>
            </w:drawing>
          </mc:Choice>
          <mc:Fallback>
            <w:pict>
              <v:shape w14:anchorId="625D9307" id="文字方塊 12" o:spid="_x0000_s1206" type="#_x0000_t202" style="position:absolute;left:0;text-align:left;margin-left:275.95pt;margin-top:328.7pt;width:36.6pt;height:19.35pt;z-index:251725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pqrrgEAABwDAAAOAAAAZHJzL2Uyb0RvYy54bWysUlFuEzEQ/UfqHSz/N5ssaahW2VTQqvwg&#10;QCocwPHaWUtrj+txspsTIHGA8s0BOAAHas/B2JukCP4QP2N7ZvzmvZlZXg22YzsV0ICr+Wwy5Uw5&#10;CY1xm5p//nR7fskZRuEa0YFTNd8r5FersxfL3leqhBa6RgVGIA6r3te8jdFXRYGyVVbgBLxyFNQQ&#10;rIj0DJuiCaIndNsV5XS6KHoIjQ8gFSJ5b8YgX2V8rZWMH7RGFVlXc+IWsw3ZrpMtVktRbYLwrZEH&#10;GuIfWFhhHBU9Qd2IKNg2mL+grJEBEHScSLAFaG2kyhpIzWz6h5q7VniVtVBz0J/ahP8PVr7ffQzM&#10;NDS7l5w5YWlGTw9fHn98e3r4+fj9K5uVqUe9x4pS7zwlx+ENDJR/9CM5k/RBB5tOEsUoTt3enzqs&#10;hsgkOeeL+WVJEUmhcn7xan6RUIrnzz5gfKvAsnSpeaAB5r6K3TuMY+oxJdVycGu6LvkTw5FJusVh&#10;PYyqZosjzzU0e6Lf07BrjvdbERRnIXbXkHdjhHu9jaBNrpRwxj8HeBpB5npYlzTj398563mpV78A&#10;AAD//wMAUEsDBBQABgAIAAAAIQCqT2nF3wAAAAsBAAAPAAAAZHJzL2Rvd25yZXYueG1sTI9NT8Mw&#10;DIbvSPyHyEjcWNJpKbQ0nRCIK4jxIXHLGq+taJyqydby7zEnuNnyo9fPW20XP4gTTrEPZCBbKRBI&#10;TXA9tQbeXh+vbkDEZMnZIRAa+MYI2/r8rLKlCzO94GmXWsEhFEtroEtpLKWMTYfexlUYkfh2CJO3&#10;ideplW6yM4f7Qa6VyqW3PfGHzo5432HztTt6A+9Ph8+PjXpuH7we57AoSb6QxlxeLHe3IBIu6Q+G&#10;X31Wh5qd9uFILorBgNZZwaiBXF9vQDCRr3UGYs9DkWcg60r+71D/AAAA//8DAFBLAQItABQABgAI&#10;AAAAIQC2gziS/gAAAOEBAAATAAAAAAAAAAAAAAAAAAAAAABbQ29udGVudF9UeXBlc10ueG1sUEsB&#10;Ai0AFAAGAAgAAAAhADj9If/WAAAAlAEAAAsAAAAAAAAAAAAAAAAALwEAAF9yZWxzLy5yZWxzUEsB&#10;Ai0AFAAGAAgAAAAhAMsamquuAQAAHAMAAA4AAAAAAAAAAAAAAAAALgIAAGRycy9lMm9Eb2MueG1s&#10;UEsBAi0AFAAGAAgAAAAhAKpPacXfAAAACwEAAA8AAAAAAAAAAAAAAAAACAQAAGRycy9kb3ducmV2&#10;LnhtbFBLBQYAAAAABAAEAPMAAAAUBQAAAAA=&#10;" filled="f" stroked="f">
                <v:textbox>
                  <w:txbxContent>
                    <w:p w14:paraId="4B72B546" w14:textId="77777777" w:rsidR="002F556B" w:rsidRDefault="002F556B" w:rsidP="0053561D">
                      <w:pPr>
                        <w:pStyle w:val="Web"/>
                        <w:spacing w:before="0" w:beforeAutospacing="0" w:after="0" w:afterAutospacing="0" w:line="240" w:lineRule="exact"/>
                      </w:pPr>
                      <w:r>
                        <w:rPr>
                          <w:rFonts w:ascii="標楷體" w:eastAsia="標楷體" w:hAnsi="標楷體" w:cstheme="minorBidi" w:hint="eastAsia"/>
                          <w:color w:val="000000" w:themeColor="text1"/>
                          <w:kern w:val="24"/>
                          <w:sz w:val="20"/>
                          <w:szCs w:val="20"/>
                        </w:rPr>
                        <w:t>年度</w:t>
                      </w:r>
                    </w:p>
                  </w:txbxContent>
                </v:textbox>
                <w10:wrap type="tight"/>
              </v:shape>
            </w:pict>
          </mc:Fallback>
        </mc:AlternateContent>
      </w:r>
      <w:r w:rsidR="00E80D66" w:rsidRPr="00E80D66">
        <w:rPr>
          <w:b w:val="0"/>
          <w:noProof/>
          <w:color w:val="000000" w:themeColor="text1"/>
          <w:spacing w:val="10"/>
          <w:sz w:val="24"/>
        </w:rPr>
        <mc:AlternateContent>
          <mc:Choice Requires="wps">
            <w:drawing>
              <wp:anchor distT="0" distB="0" distL="114300" distR="114300" simplePos="0" relativeHeight="251714560" behindDoc="0" locked="0" layoutInCell="1" allowOverlap="1" wp14:anchorId="50C2230D" wp14:editId="0FEA553C">
                <wp:simplePos x="0" y="0"/>
                <wp:positionH relativeFrom="column">
                  <wp:posOffset>2530475</wp:posOffset>
                </wp:positionH>
                <wp:positionV relativeFrom="paragraph">
                  <wp:posOffset>3535045</wp:posOffset>
                </wp:positionV>
                <wp:extent cx="3707765" cy="1989455"/>
                <wp:effectExtent l="0" t="0" r="6985" b="0"/>
                <wp:wrapTight wrapText="bothSides">
                  <wp:wrapPolygon edited="0">
                    <wp:start x="0" y="0"/>
                    <wp:lineTo x="0" y="21304"/>
                    <wp:lineTo x="21530" y="21304"/>
                    <wp:lineTo x="21530" y="0"/>
                    <wp:lineTo x="0" y="0"/>
                  </wp:wrapPolygon>
                </wp:wrapTight>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7765" cy="1989455"/>
                        </a:xfrm>
                        <a:prstGeom prst="rect">
                          <a:avLst/>
                        </a:prstGeom>
                        <a:solidFill>
                          <a:srgbClr val="FFFFFF"/>
                        </a:solidFill>
                        <a:ln w="9525">
                          <a:noFill/>
                          <a:miter lim="800000"/>
                          <a:headEnd/>
                          <a:tailEnd/>
                        </a:ln>
                      </wps:spPr>
                      <wps:txbx>
                        <w:txbxContent>
                          <w:p w14:paraId="79E8EA7E" w14:textId="366CFB67" w:rsidR="002F556B" w:rsidRDefault="002F556B" w:rsidP="00F4553C">
                            <w:pPr>
                              <w:spacing w:line="300" w:lineRule="exact"/>
                              <w:jc w:val="center"/>
                              <w:rPr>
                                <w:rFonts w:ascii="標楷體" w:eastAsia="標楷體" w:hAnsi="標楷體"/>
                                <w:b/>
                              </w:rPr>
                            </w:pPr>
                            <w:r>
                              <w:rPr>
                                <w:rFonts w:ascii="標楷體" w:eastAsia="標楷體" w:hAnsi="標楷體" w:hint="eastAsia"/>
                                <w:b/>
                              </w:rPr>
                              <w:t>表</w:t>
                            </w:r>
                            <w:r>
                              <w:rPr>
                                <w:rFonts w:ascii="標楷體" w:eastAsia="標楷體" w:hAnsi="標楷體"/>
                                <w:b/>
                              </w:rPr>
                              <w:t>1</w:t>
                            </w:r>
                            <w:r w:rsidRPr="00C20E6B">
                              <w:rPr>
                                <w:rFonts w:hAnsi="標楷體" w:hint="eastAsia"/>
                                <w:b/>
                                <w:snapToGrid w:val="0"/>
                                <w:kern w:val="0"/>
                              </w:rPr>
                              <w:t xml:space="preserve">　</w:t>
                            </w:r>
                            <w:r w:rsidRPr="00C8680B">
                              <w:rPr>
                                <w:rFonts w:ascii="標楷體" w:eastAsia="標楷體" w:hAnsi="標楷體"/>
                                <w:b/>
                              </w:rPr>
                              <w:t>複丈業務</w:t>
                            </w:r>
                            <w:r w:rsidRPr="00C8680B">
                              <w:rPr>
                                <w:rFonts w:ascii="標楷體" w:eastAsia="標楷體" w:hAnsi="標楷體" w:hint="eastAsia"/>
                                <w:b/>
                              </w:rPr>
                              <w:t>異常</w:t>
                            </w:r>
                            <w:r w:rsidRPr="00C8680B">
                              <w:rPr>
                                <w:rFonts w:ascii="標楷體" w:eastAsia="標楷體" w:hAnsi="標楷體"/>
                                <w:b/>
                              </w:rPr>
                              <w:t>情形</w:t>
                            </w:r>
                          </w:p>
                          <w:p w14:paraId="7778EE76" w14:textId="77777777" w:rsidR="002F556B" w:rsidRPr="00C8680B" w:rsidRDefault="002F556B" w:rsidP="00505EC0">
                            <w:pPr>
                              <w:spacing w:line="200" w:lineRule="exact"/>
                              <w:jc w:val="right"/>
                              <w:rPr>
                                <w:rFonts w:ascii="標楷體" w:eastAsia="標楷體" w:hAnsi="標楷體"/>
                                <w:b/>
                              </w:rPr>
                            </w:pPr>
                            <w:r w:rsidRPr="00B93A7C">
                              <w:rPr>
                                <w:rFonts w:ascii="標楷體" w:eastAsia="標楷體" w:hAnsi="標楷體" w:hint="eastAsia"/>
                                <w:sz w:val="20"/>
                                <w:szCs w:val="20"/>
                              </w:rPr>
                              <w:t>單位：</w:t>
                            </w:r>
                            <w:r>
                              <w:rPr>
                                <w:rFonts w:ascii="標楷體" w:eastAsia="標楷體" w:hAnsi="標楷體" w:hint="eastAsia"/>
                                <w:sz w:val="20"/>
                                <w:szCs w:val="20"/>
                              </w:rPr>
                              <w:t>件</w:t>
                            </w:r>
                          </w:p>
                          <w:tbl>
                            <w:tblPr>
                              <w:tblW w:w="567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2069"/>
                              <w:gridCol w:w="503"/>
                              <w:gridCol w:w="620"/>
                              <w:gridCol w:w="620"/>
                              <w:gridCol w:w="620"/>
                              <w:gridCol w:w="620"/>
                              <w:gridCol w:w="620"/>
                            </w:tblGrid>
                            <w:tr w:rsidR="002F556B" w:rsidRPr="009064A9" w14:paraId="2F70465C" w14:textId="77777777" w:rsidTr="00E80D66">
                              <w:trPr>
                                <w:trHeight w:val="526"/>
                              </w:trPr>
                              <w:tc>
                                <w:tcPr>
                                  <w:tcW w:w="2069" w:type="dxa"/>
                                  <w:vMerge w:val="restart"/>
                                  <w:tcBorders>
                                    <w:tl2br w:val="single" w:sz="4" w:space="0" w:color="auto"/>
                                  </w:tcBorders>
                                  <w:shd w:val="clear" w:color="auto" w:fill="9CC2E5" w:themeFill="accent1" w:themeFillTint="99"/>
                                </w:tcPr>
                                <w:p w14:paraId="75612D75" w14:textId="77777777" w:rsidR="002F556B" w:rsidRDefault="002F556B" w:rsidP="00505EC0">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機關名稱</w:t>
                                  </w:r>
                                </w:p>
                                <w:p w14:paraId="78B825B4" w14:textId="77777777" w:rsidR="002F556B" w:rsidRPr="009064A9" w:rsidRDefault="002F556B" w:rsidP="00505EC0">
                                  <w:pPr>
                                    <w:autoSpaceDE w:val="0"/>
                                    <w:autoSpaceDN w:val="0"/>
                                    <w:adjustRightInd w:val="0"/>
                                    <w:spacing w:beforeLines="45" w:before="162"/>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項目</w:t>
                                  </w:r>
                                </w:p>
                              </w:tc>
                              <w:tc>
                                <w:tcPr>
                                  <w:tcW w:w="1123" w:type="dxa"/>
                                  <w:gridSpan w:val="2"/>
                                  <w:shd w:val="clear" w:color="auto" w:fill="9CC2E5" w:themeFill="accent1" w:themeFillTint="99"/>
                                </w:tcPr>
                                <w:p w14:paraId="4B8B656C" w14:textId="77777777" w:rsidR="002F556B" w:rsidRPr="009064A9" w:rsidRDefault="002F556B" w:rsidP="00505EC0">
                                  <w:pPr>
                                    <w:autoSpaceDE w:val="0"/>
                                    <w:autoSpaceDN w:val="0"/>
                                    <w:adjustRightInd w:val="0"/>
                                    <w:spacing w:line="240" w:lineRule="exact"/>
                                    <w:jc w:val="center"/>
                                    <w:rPr>
                                      <w:rFonts w:ascii="標楷體" w:eastAsia="標楷體" w:hAnsi="標楷體" w:cs="新細明體"/>
                                      <w:color w:val="000000"/>
                                      <w:kern w:val="0"/>
                                      <w:sz w:val="20"/>
                                      <w:szCs w:val="20"/>
                                    </w:rPr>
                                  </w:pPr>
                                  <w:r w:rsidRPr="009064A9">
                                    <w:rPr>
                                      <w:rFonts w:ascii="標楷體" w:eastAsia="標楷體" w:hAnsi="標楷體" w:cs="新細明體" w:hint="eastAsia"/>
                                      <w:color w:val="000000"/>
                                      <w:kern w:val="0"/>
                                      <w:sz w:val="20"/>
                                      <w:szCs w:val="20"/>
                                    </w:rPr>
                                    <w:t>竹北</w:t>
                                  </w:r>
                                  <w:r>
                                    <w:rPr>
                                      <w:rFonts w:ascii="標楷體" w:eastAsia="標楷體" w:hAnsi="標楷體" w:cs="新細明體"/>
                                      <w:color w:val="000000"/>
                                      <w:kern w:val="0"/>
                                      <w:sz w:val="20"/>
                                      <w:szCs w:val="20"/>
                                    </w:rPr>
                                    <w:br/>
                                  </w:r>
                                  <w:r w:rsidRPr="009064A9">
                                    <w:rPr>
                                      <w:rFonts w:ascii="標楷體" w:eastAsia="標楷體" w:hAnsi="標楷體" w:cs="新細明體" w:hint="eastAsia"/>
                                      <w:color w:val="000000"/>
                                      <w:kern w:val="0"/>
                                      <w:sz w:val="20"/>
                                      <w:szCs w:val="20"/>
                                    </w:rPr>
                                    <w:t>地政事務所</w:t>
                                  </w:r>
                                </w:p>
                              </w:tc>
                              <w:tc>
                                <w:tcPr>
                                  <w:tcW w:w="1240" w:type="dxa"/>
                                  <w:gridSpan w:val="2"/>
                                  <w:shd w:val="clear" w:color="auto" w:fill="9CC2E5" w:themeFill="accent1" w:themeFillTint="99"/>
                                </w:tcPr>
                                <w:p w14:paraId="3DBEC3F7" w14:textId="77777777" w:rsidR="002F556B" w:rsidRPr="009064A9" w:rsidRDefault="002F556B" w:rsidP="00505EC0">
                                  <w:pPr>
                                    <w:autoSpaceDE w:val="0"/>
                                    <w:autoSpaceDN w:val="0"/>
                                    <w:adjustRightInd w:val="0"/>
                                    <w:spacing w:line="240" w:lineRule="exact"/>
                                    <w:jc w:val="center"/>
                                    <w:rPr>
                                      <w:rFonts w:ascii="標楷體" w:eastAsia="標楷體" w:hAnsi="標楷體" w:cs="新細明體"/>
                                      <w:color w:val="000000"/>
                                      <w:kern w:val="0"/>
                                      <w:sz w:val="20"/>
                                      <w:szCs w:val="20"/>
                                    </w:rPr>
                                  </w:pPr>
                                  <w:r w:rsidRPr="009064A9">
                                    <w:rPr>
                                      <w:rFonts w:ascii="標楷體" w:eastAsia="標楷體" w:hAnsi="標楷體" w:cs="新細明體" w:hint="eastAsia"/>
                                      <w:color w:val="000000"/>
                                      <w:kern w:val="0"/>
                                      <w:sz w:val="20"/>
                                      <w:szCs w:val="20"/>
                                    </w:rPr>
                                    <w:t>竹東</w:t>
                                  </w:r>
                                  <w:r>
                                    <w:rPr>
                                      <w:rFonts w:ascii="標楷體" w:eastAsia="標楷體" w:hAnsi="標楷體" w:cs="新細明體"/>
                                      <w:color w:val="000000"/>
                                      <w:kern w:val="0"/>
                                      <w:sz w:val="20"/>
                                      <w:szCs w:val="20"/>
                                    </w:rPr>
                                    <w:br/>
                                  </w:r>
                                  <w:r w:rsidRPr="009064A9">
                                    <w:rPr>
                                      <w:rFonts w:ascii="標楷體" w:eastAsia="標楷體" w:hAnsi="標楷體" w:cs="新細明體" w:hint="eastAsia"/>
                                      <w:color w:val="000000"/>
                                      <w:kern w:val="0"/>
                                      <w:sz w:val="20"/>
                                      <w:szCs w:val="20"/>
                                    </w:rPr>
                                    <w:t>地政事務所</w:t>
                                  </w:r>
                                </w:p>
                              </w:tc>
                              <w:tc>
                                <w:tcPr>
                                  <w:tcW w:w="1240" w:type="dxa"/>
                                  <w:gridSpan w:val="2"/>
                                  <w:shd w:val="clear" w:color="auto" w:fill="9CC2E5" w:themeFill="accent1" w:themeFillTint="99"/>
                                </w:tcPr>
                                <w:p w14:paraId="5A70AB80" w14:textId="77777777" w:rsidR="002F556B" w:rsidRPr="009064A9" w:rsidRDefault="002F556B" w:rsidP="00505EC0">
                                  <w:pPr>
                                    <w:autoSpaceDE w:val="0"/>
                                    <w:autoSpaceDN w:val="0"/>
                                    <w:adjustRightInd w:val="0"/>
                                    <w:spacing w:line="240" w:lineRule="exact"/>
                                    <w:jc w:val="center"/>
                                    <w:rPr>
                                      <w:rFonts w:ascii="標楷體" w:eastAsia="標楷體" w:hAnsi="標楷體" w:cs="新細明體"/>
                                      <w:color w:val="000000"/>
                                      <w:kern w:val="0"/>
                                      <w:sz w:val="20"/>
                                      <w:szCs w:val="20"/>
                                    </w:rPr>
                                  </w:pPr>
                                  <w:r w:rsidRPr="009064A9">
                                    <w:rPr>
                                      <w:rFonts w:ascii="標楷體" w:eastAsia="標楷體" w:hAnsi="標楷體" w:cs="新細明體" w:hint="eastAsia"/>
                                      <w:color w:val="000000"/>
                                      <w:kern w:val="0"/>
                                      <w:sz w:val="20"/>
                                      <w:szCs w:val="20"/>
                                    </w:rPr>
                                    <w:t>新湖</w:t>
                                  </w:r>
                                  <w:r>
                                    <w:rPr>
                                      <w:rFonts w:ascii="標楷體" w:eastAsia="標楷體" w:hAnsi="標楷體" w:cs="新細明體"/>
                                      <w:color w:val="000000"/>
                                      <w:kern w:val="0"/>
                                      <w:sz w:val="20"/>
                                      <w:szCs w:val="20"/>
                                    </w:rPr>
                                    <w:br/>
                                  </w:r>
                                  <w:r w:rsidRPr="009064A9">
                                    <w:rPr>
                                      <w:rFonts w:ascii="標楷體" w:eastAsia="標楷體" w:hAnsi="標楷體" w:cs="新細明體" w:hint="eastAsia"/>
                                      <w:color w:val="000000"/>
                                      <w:kern w:val="0"/>
                                      <w:sz w:val="20"/>
                                      <w:szCs w:val="20"/>
                                    </w:rPr>
                                    <w:t>地政事務所</w:t>
                                  </w:r>
                                </w:p>
                              </w:tc>
                            </w:tr>
                            <w:tr w:rsidR="002F556B" w:rsidRPr="009064A9" w14:paraId="65A6ABC9" w14:textId="77777777" w:rsidTr="00E80D66">
                              <w:trPr>
                                <w:trHeight w:val="263"/>
                              </w:trPr>
                              <w:tc>
                                <w:tcPr>
                                  <w:tcW w:w="2069" w:type="dxa"/>
                                  <w:vMerge/>
                                  <w:tcBorders>
                                    <w:tl2br w:val="single" w:sz="4" w:space="0" w:color="auto"/>
                                  </w:tcBorders>
                                  <w:shd w:val="clear" w:color="auto" w:fill="9CC2E5" w:themeFill="accent1" w:themeFillTint="99"/>
                                </w:tcPr>
                                <w:p w14:paraId="014810BE" w14:textId="77777777" w:rsidR="002F556B" w:rsidRDefault="002F556B" w:rsidP="00505EC0">
                                  <w:pPr>
                                    <w:widowControl/>
                                    <w:jc w:val="right"/>
                                    <w:rPr>
                                      <w:rFonts w:ascii="標楷體" w:eastAsia="標楷體" w:hAnsi="標楷體" w:cs="新細明體"/>
                                      <w:color w:val="000000"/>
                                      <w:kern w:val="0"/>
                                      <w:sz w:val="20"/>
                                      <w:szCs w:val="20"/>
                                    </w:rPr>
                                  </w:pPr>
                                </w:p>
                              </w:tc>
                              <w:tc>
                                <w:tcPr>
                                  <w:tcW w:w="503" w:type="dxa"/>
                                  <w:shd w:val="clear" w:color="auto" w:fill="9CC2E5" w:themeFill="accent1" w:themeFillTint="99"/>
                                </w:tcPr>
                                <w:p w14:paraId="44B6E9EB" w14:textId="77777777" w:rsidR="002F556B" w:rsidRPr="009064A9" w:rsidRDefault="002F556B" w:rsidP="00505EC0">
                                  <w:pPr>
                                    <w:autoSpaceDE w:val="0"/>
                                    <w:autoSpaceDN w:val="0"/>
                                    <w:adjustRightInd w:val="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13</w:t>
                                  </w:r>
                                </w:p>
                              </w:tc>
                              <w:tc>
                                <w:tcPr>
                                  <w:tcW w:w="620" w:type="dxa"/>
                                  <w:shd w:val="clear" w:color="auto" w:fill="9CC2E5" w:themeFill="accent1" w:themeFillTint="99"/>
                                </w:tcPr>
                                <w:p w14:paraId="3838AC3F" w14:textId="77777777" w:rsidR="002F556B" w:rsidRPr="009064A9" w:rsidRDefault="002F556B" w:rsidP="00505EC0">
                                  <w:pPr>
                                    <w:autoSpaceDE w:val="0"/>
                                    <w:autoSpaceDN w:val="0"/>
                                    <w:adjustRightInd w:val="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14</w:t>
                                  </w:r>
                                </w:p>
                              </w:tc>
                              <w:tc>
                                <w:tcPr>
                                  <w:tcW w:w="620" w:type="dxa"/>
                                  <w:shd w:val="clear" w:color="auto" w:fill="9CC2E5" w:themeFill="accent1" w:themeFillTint="99"/>
                                </w:tcPr>
                                <w:p w14:paraId="7134C3F3" w14:textId="77777777" w:rsidR="002F556B" w:rsidRPr="009064A9" w:rsidRDefault="002F556B" w:rsidP="00505EC0">
                                  <w:pPr>
                                    <w:autoSpaceDE w:val="0"/>
                                    <w:autoSpaceDN w:val="0"/>
                                    <w:adjustRightInd w:val="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13</w:t>
                                  </w:r>
                                </w:p>
                              </w:tc>
                              <w:tc>
                                <w:tcPr>
                                  <w:tcW w:w="620" w:type="dxa"/>
                                  <w:shd w:val="clear" w:color="auto" w:fill="9CC2E5" w:themeFill="accent1" w:themeFillTint="99"/>
                                </w:tcPr>
                                <w:p w14:paraId="104E4408" w14:textId="77777777" w:rsidR="002F556B" w:rsidRPr="009064A9" w:rsidRDefault="002F556B" w:rsidP="00505EC0">
                                  <w:pPr>
                                    <w:autoSpaceDE w:val="0"/>
                                    <w:autoSpaceDN w:val="0"/>
                                    <w:adjustRightInd w:val="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14</w:t>
                                  </w:r>
                                </w:p>
                              </w:tc>
                              <w:tc>
                                <w:tcPr>
                                  <w:tcW w:w="620" w:type="dxa"/>
                                  <w:shd w:val="clear" w:color="auto" w:fill="9CC2E5" w:themeFill="accent1" w:themeFillTint="99"/>
                                </w:tcPr>
                                <w:p w14:paraId="25949909" w14:textId="77777777" w:rsidR="002F556B" w:rsidRPr="009064A9" w:rsidRDefault="002F556B" w:rsidP="00505EC0">
                                  <w:pPr>
                                    <w:autoSpaceDE w:val="0"/>
                                    <w:autoSpaceDN w:val="0"/>
                                    <w:adjustRightInd w:val="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13</w:t>
                                  </w:r>
                                </w:p>
                              </w:tc>
                              <w:tc>
                                <w:tcPr>
                                  <w:tcW w:w="620" w:type="dxa"/>
                                  <w:shd w:val="clear" w:color="auto" w:fill="9CC2E5" w:themeFill="accent1" w:themeFillTint="99"/>
                                </w:tcPr>
                                <w:p w14:paraId="50BFB59A" w14:textId="77777777" w:rsidR="002F556B" w:rsidRPr="009064A9" w:rsidRDefault="002F556B" w:rsidP="00505EC0">
                                  <w:pPr>
                                    <w:autoSpaceDE w:val="0"/>
                                    <w:autoSpaceDN w:val="0"/>
                                    <w:adjustRightInd w:val="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14</w:t>
                                  </w:r>
                                </w:p>
                              </w:tc>
                            </w:tr>
                            <w:tr w:rsidR="002F556B" w:rsidRPr="009064A9" w14:paraId="0A265D5C" w14:textId="77777777" w:rsidTr="008E51F6">
                              <w:trPr>
                                <w:trHeight w:val="397"/>
                              </w:trPr>
                              <w:tc>
                                <w:tcPr>
                                  <w:tcW w:w="2069" w:type="dxa"/>
                                  <w:vAlign w:val="center"/>
                                </w:tcPr>
                                <w:p w14:paraId="46192BDD" w14:textId="77777777" w:rsidR="002F556B" w:rsidRPr="009064A9" w:rsidRDefault="002F556B" w:rsidP="008E51F6">
                                  <w:pPr>
                                    <w:autoSpaceDE w:val="0"/>
                                    <w:autoSpaceDN w:val="0"/>
                                    <w:adjustRightInd w:val="0"/>
                                    <w:ind w:leftChars="10" w:left="24"/>
                                    <w:jc w:val="both"/>
                                    <w:rPr>
                                      <w:rFonts w:ascii="標楷體" w:eastAsia="標楷體" w:hAnsi="標楷體" w:cs="新細明體"/>
                                      <w:color w:val="000000"/>
                                      <w:kern w:val="0"/>
                                      <w:sz w:val="20"/>
                                      <w:szCs w:val="20"/>
                                    </w:rPr>
                                  </w:pPr>
                                  <w:r w:rsidRPr="009064A9">
                                    <w:rPr>
                                      <w:rFonts w:ascii="標楷體" w:eastAsia="標楷體" w:hAnsi="標楷體" w:cs="新細明體" w:hint="eastAsia"/>
                                      <w:color w:val="000000"/>
                                      <w:kern w:val="0"/>
                                      <w:sz w:val="20"/>
                                      <w:szCs w:val="20"/>
                                    </w:rPr>
                                    <w:t>處理天數逾</w:t>
                                  </w:r>
                                  <w:r w:rsidRPr="009064A9">
                                    <w:rPr>
                                      <w:rFonts w:ascii="標楷體" w:eastAsia="標楷體" w:hAnsi="標楷體" w:cs="新細明體"/>
                                      <w:color w:val="000000"/>
                                      <w:kern w:val="0"/>
                                      <w:sz w:val="20"/>
                                      <w:szCs w:val="20"/>
                                    </w:rPr>
                                    <w:t>16</w:t>
                                  </w:r>
                                  <w:r w:rsidRPr="009064A9">
                                    <w:rPr>
                                      <w:rFonts w:ascii="標楷體" w:eastAsia="標楷體" w:hAnsi="標楷體" w:cs="新細明體" w:hint="eastAsia"/>
                                      <w:color w:val="000000"/>
                                      <w:kern w:val="0"/>
                                      <w:sz w:val="20"/>
                                      <w:szCs w:val="20"/>
                                    </w:rPr>
                                    <w:t>日</w:t>
                                  </w:r>
                                </w:p>
                              </w:tc>
                              <w:tc>
                                <w:tcPr>
                                  <w:tcW w:w="503" w:type="dxa"/>
                                  <w:vAlign w:val="center"/>
                                </w:tcPr>
                                <w:p w14:paraId="4EB4A210" w14:textId="77777777" w:rsidR="002F556B" w:rsidRPr="009064A9" w:rsidRDefault="002F556B" w:rsidP="008E51F6">
                                  <w:pPr>
                                    <w:autoSpaceDE w:val="0"/>
                                    <w:autoSpaceDN w:val="0"/>
                                    <w:adjustRightIn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r>
                                    <w:rPr>
                                      <w:rFonts w:ascii="標楷體" w:eastAsia="標楷體" w:hAnsi="標楷體" w:cs="新細明體"/>
                                      <w:color w:val="000000"/>
                                      <w:kern w:val="0"/>
                                      <w:sz w:val="20"/>
                                      <w:szCs w:val="20"/>
                                    </w:rPr>
                                    <w:t>5</w:t>
                                  </w:r>
                                </w:p>
                              </w:tc>
                              <w:tc>
                                <w:tcPr>
                                  <w:tcW w:w="620" w:type="dxa"/>
                                  <w:vAlign w:val="center"/>
                                </w:tcPr>
                                <w:p w14:paraId="02BA256B" w14:textId="77777777" w:rsidR="002F556B" w:rsidRPr="009064A9" w:rsidRDefault="002F556B" w:rsidP="008E51F6">
                                  <w:pPr>
                                    <w:autoSpaceDE w:val="0"/>
                                    <w:autoSpaceDN w:val="0"/>
                                    <w:adjustRightIn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r>
                                    <w:rPr>
                                      <w:rFonts w:ascii="標楷體" w:eastAsia="標楷體" w:hAnsi="標楷體" w:cs="新細明體"/>
                                      <w:color w:val="000000"/>
                                      <w:kern w:val="0"/>
                                      <w:sz w:val="20"/>
                                      <w:szCs w:val="20"/>
                                    </w:rPr>
                                    <w:t>4</w:t>
                                  </w:r>
                                </w:p>
                              </w:tc>
                              <w:tc>
                                <w:tcPr>
                                  <w:tcW w:w="620" w:type="dxa"/>
                                  <w:vAlign w:val="center"/>
                                </w:tcPr>
                                <w:p w14:paraId="3A3A3909" w14:textId="77777777" w:rsidR="002F556B" w:rsidRPr="009064A9" w:rsidRDefault="002F556B" w:rsidP="008E51F6">
                                  <w:pPr>
                                    <w:autoSpaceDE w:val="0"/>
                                    <w:autoSpaceDN w:val="0"/>
                                    <w:adjustRightIn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r>
                                    <w:rPr>
                                      <w:rFonts w:ascii="標楷體" w:eastAsia="標楷體" w:hAnsi="標楷體" w:cs="新細明體"/>
                                      <w:color w:val="000000"/>
                                      <w:kern w:val="0"/>
                                      <w:sz w:val="20"/>
                                      <w:szCs w:val="20"/>
                                    </w:rPr>
                                    <w:t>60</w:t>
                                  </w:r>
                                </w:p>
                              </w:tc>
                              <w:tc>
                                <w:tcPr>
                                  <w:tcW w:w="620" w:type="dxa"/>
                                  <w:vAlign w:val="center"/>
                                </w:tcPr>
                                <w:p w14:paraId="66AAECD4" w14:textId="77777777" w:rsidR="002F556B" w:rsidRPr="009064A9" w:rsidRDefault="002F556B" w:rsidP="008E51F6">
                                  <w:pPr>
                                    <w:autoSpaceDE w:val="0"/>
                                    <w:autoSpaceDN w:val="0"/>
                                    <w:adjustRightIn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r>
                                    <w:rPr>
                                      <w:rFonts w:ascii="標楷體" w:eastAsia="標楷體" w:hAnsi="標楷體" w:cs="新細明體"/>
                                      <w:color w:val="000000"/>
                                      <w:kern w:val="0"/>
                                      <w:sz w:val="20"/>
                                      <w:szCs w:val="20"/>
                                    </w:rPr>
                                    <w:t>12</w:t>
                                  </w:r>
                                </w:p>
                              </w:tc>
                              <w:tc>
                                <w:tcPr>
                                  <w:tcW w:w="620" w:type="dxa"/>
                                  <w:vAlign w:val="center"/>
                                </w:tcPr>
                                <w:p w14:paraId="464C7AB3" w14:textId="77777777" w:rsidR="002F556B" w:rsidRPr="009064A9" w:rsidRDefault="002F556B" w:rsidP="008E51F6">
                                  <w:pPr>
                                    <w:autoSpaceDE w:val="0"/>
                                    <w:autoSpaceDN w:val="0"/>
                                    <w:adjustRightIn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w:t>
                                  </w:r>
                                </w:p>
                              </w:tc>
                              <w:tc>
                                <w:tcPr>
                                  <w:tcW w:w="620" w:type="dxa"/>
                                  <w:vAlign w:val="center"/>
                                </w:tcPr>
                                <w:p w14:paraId="7F0BFE43" w14:textId="77777777" w:rsidR="002F556B" w:rsidRPr="009064A9" w:rsidRDefault="002F556B" w:rsidP="008E51F6">
                                  <w:pPr>
                                    <w:autoSpaceDE w:val="0"/>
                                    <w:autoSpaceDN w:val="0"/>
                                    <w:adjustRightIn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w:t>
                                  </w:r>
                                </w:p>
                              </w:tc>
                            </w:tr>
                            <w:tr w:rsidR="002F556B" w:rsidRPr="009064A9" w14:paraId="6CFDB355" w14:textId="77777777" w:rsidTr="008E51F6">
                              <w:trPr>
                                <w:trHeight w:val="397"/>
                              </w:trPr>
                              <w:tc>
                                <w:tcPr>
                                  <w:tcW w:w="2069" w:type="dxa"/>
                                  <w:vAlign w:val="center"/>
                                </w:tcPr>
                                <w:p w14:paraId="7CD84033" w14:textId="77777777" w:rsidR="002F556B" w:rsidRPr="009064A9" w:rsidRDefault="002F556B" w:rsidP="008E51F6">
                                  <w:pPr>
                                    <w:autoSpaceDE w:val="0"/>
                                    <w:autoSpaceDN w:val="0"/>
                                    <w:adjustRightInd w:val="0"/>
                                    <w:ind w:leftChars="10" w:left="24"/>
                                    <w:jc w:val="both"/>
                                    <w:rPr>
                                      <w:rFonts w:ascii="標楷體" w:eastAsia="標楷體" w:hAnsi="標楷體" w:cs="新細明體"/>
                                      <w:color w:val="000000"/>
                                      <w:kern w:val="0"/>
                                      <w:sz w:val="20"/>
                                      <w:szCs w:val="20"/>
                                    </w:rPr>
                                  </w:pPr>
                                  <w:r w:rsidRPr="009064A9">
                                    <w:rPr>
                                      <w:rFonts w:ascii="標楷體" w:eastAsia="標楷體" w:hAnsi="標楷體" w:cs="新細明體" w:hint="eastAsia"/>
                                      <w:color w:val="000000"/>
                                      <w:kern w:val="0"/>
                                      <w:sz w:val="20"/>
                                      <w:szCs w:val="20"/>
                                    </w:rPr>
                                    <w:t>複丈日晚於結案日</w:t>
                                  </w:r>
                                </w:p>
                              </w:tc>
                              <w:tc>
                                <w:tcPr>
                                  <w:tcW w:w="503" w:type="dxa"/>
                                  <w:vAlign w:val="center"/>
                                </w:tcPr>
                                <w:p w14:paraId="0F23E40F" w14:textId="77777777" w:rsidR="002F556B" w:rsidRPr="009064A9" w:rsidRDefault="002F556B" w:rsidP="008E51F6">
                                  <w:pPr>
                                    <w:autoSpaceDE w:val="0"/>
                                    <w:autoSpaceDN w:val="0"/>
                                    <w:adjustRightInd w:val="0"/>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810</w:t>
                                  </w:r>
                                </w:p>
                              </w:tc>
                              <w:tc>
                                <w:tcPr>
                                  <w:tcW w:w="620" w:type="dxa"/>
                                  <w:vAlign w:val="center"/>
                                </w:tcPr>
                                <w:p w14:paraId="6EF0CCEB" w14:textId="77777777" w:rsidR="002F556B" w:rsidRPr="009064A9" w:rsidRDefault="002F556B" w:rsidP="008E51F6">
                                  <w:pPr>
                                    <w:autoSpaceDE w:val="0"/>
                                    <w:autoSpaceDN w:val="0"/>
                                    <w:adjustRightIn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w:t>
                                  </w:r>
                                  <w:r>
                                    <w:rPr>
                                      <w:rFonts w:ascii="標楷體" w:eastAsia="標楷體" w:hAnsi="標楷體" w:cs="新細明體"/>
                                      <w:color w:val="000000"/>
                                      <w:kern w:val="0"/>
                                      <w:sz w:val="20"/>
                                      <w:szCs w:val="20"/>
                                    </w:rPr>
                                    <w:t>37</w:t>
                                  </w:r>
                                </w:p>
                              </w:tc>
                              <w:tc>
                                <w:tcPr>
                                  <w:tcW w:w="620" w:type="dxa"/>
                                  <w:vAlign w:val="center"/>
                                </w:tcPr>
                                <w:p w14:paraId="26F2396D" w14:textId="77777777" w:rsidR="002F556B" w:rsidRPr="009064A9" w:rsidRDefault="002F556B" w:rsidP="008E51F6">
                                  <w:pPr>
                                    <w:autoSpaceDE w:val="0"/>
                                    <w:autoSpaceDN w:val="0"/>
                                    <w:adjustRightIn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18</w:t>
                                  </w:r>
                                </w:p>
                              </w:tc>
                              <w:tc>
                                <w:tcPr>
                                  <w:tcW w:w="620" w:type="dxa"/>
                                  <w:vAlign w:val="center"/>
                                </w:tcPr>
                                <w:p w14:paraId="3591CD5C" w14:textId="77777777" w:rsidR="002F556B" w:rsidRPr="009064A9" w:rsidRDefault="002F556B" w:rsidP="008E51F6">
                                  <w:pPr>
                                    <w:autoSpaceDE w:val="0"/>
                                    <w:autoSpaceDN w:val="0"/>
                                    <w:adjustRightIn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07</w:t>
                                  </w:r>
                                </w:p>
                              </w:tc>
                              <w:tc>
                                <w:tcPr>
                                  <w:tcW w:w="620" w:type="dxa"/>
                                  <w:vAlign w:val="center"/>
                                </w:tcPr>
                                <w:p w14:paraId="35801631" w14:textId="77777777" w:rsidR="002F556B" w:rsidRPr="009064A9" w:rsidRDefault="002F556B" w:rsidP="008E51F6">
                                  <w:pPr>
                                    <w:autoSpaceDE w:val="0"/>
                                    <w:autoSpaceDN w:val="0"/>
                                    <w:adjustRightInd w:val="0"/>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191</w:t>
                                  </w:r>
                                </w:p>
                              </w:tc>
                              <w:tc>
                                <w:tcPr>
                                  <w:tcW w:w="620" w:type="dxa"/>
                                  <w:vAlign w:val="center"/>
                                </w:tcPr>
                                <w:p w14:paraId="0DE0327E" w14:textId="77777777" w:rsidR="002F556B" w:rsidRPr="009064A9" w:rsidRDefault="002F556B" w:rsidP="008E51F6">
                                  <w:pPr>
                                    <w:autoSpaceDE w:val="0"/>
                                    <w:autoSpaceDN w:val="0"/>
                                    <w:adjustRightInd w:val="0"/>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148</w:t>
                                  </w:r>
                                </w:p>
                              </w:tc>
                            </w:tr>
                            <w:tr w:rsidR="002F556B" w:rsidRPr="009064A9" w14:paraId="29A01220" w14:textId="77777777" w:rsidTr="008E51F6">
                              <w:trPr>
                                <w:trHeight w:val="397"/>
                              </w:trPr>
                              <w:tc>
                                <w:tcPr>
                                  <w:tcW w:w="2069" w:type="dxa"/>
                                  <w:vAlign w:val="center"/>
                                </w:tcPr>
                                <w:p w14:paraId="5BD5C07C" w14:textId="77777777" w:rsidR="002F556B" w:rsidRPr="009064A9" w:rsidRDefault="002F556B" w:rsidP="008E51F6">
                                  <w:pPr>
                                    <w:autoSpaceDE w:val="0"/>
                                    <w:autoSpaceDN w:val="0"/>
                                    <w:adjustRightInd w:val="0"/>
                                    <w:ind w:leftChars="10" w:left="24"/>
                                    <w:jc w:val="both"/>
                                    <w:rPr>
                                      <w:rFonts w:ascii="標楷體" w:eastAsia="標楷體" w:hAnsi="標楷體" w:cs="新細明體"/>
                                      <w:color w:val="000000"/>
                                      <w:kern w:val="0"/>
                                      <w:sz w:val="20"/>
                                      <w:szCs w:val="20"/>
                                    </w:rPr>
                                  </w:pPr>
                                  <w:r w:rsidRPr="009064A9">
                                    <w:rPr>
                                      <w:rFonts w:ascii="標楷體" w:eastAsia="標楷體" w:hAnsi="標楷體" w:cs="新細明體" w:hint="eastAsia"/>
                                      <w:color w:val="000000"/>
                                      <w:kern w:val="0"/>
                                      <w:sz w:val="20"/>
                                      <w:szCs w:val="20"/>
                                    </w:rPr>
                                    <w:t>收件日晚於複丈日</w:t>
                                  </w:r>
                                </w:p>
                              </w:tc>
                              <w:tc>
                                <w:tcPr>
                                  <w:tcW w:w="503" w:type="dxa"/>
                                  <w:vAlign w:val="center"/>
                                </w:tcPr>
                                <w:p w14:paraId="32463196" w14:textId="77777777" w:rsidR="002F556B" w:rsidRPr="009064A9" w:rsidRDefault="002F556B" w:rsidP="008E51F6">
                                  <w:pPr>
                                    <w:autoSpaceDE w:val="0"/>
                                    <w:autoSpaceDN w:val="0"/>
                                    <w:adjustRightIn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620" w:type="dxa"/>
                                  <w:vAlign w:val="center"/>
                                </w:tcPr>
                                <w:p w14:paraId="49E9077B" w14:textId="77777777" w:rsidR="002F556B" w:rsidRPr="009064A9" w:rsidRDefault="002F556B" w:rsidP="008E51F6">
                                  <w:pPr>
                                    <w:autoSpaceDE w:val="0"/>
                                    <w:autoSpaceDN w:val="0"/>
                                    <w:adjustRightIn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620" w:type="dxa"/>
                                  <w:vAlign w:val="center"/>
                                </w:tcPr>
                                <w:p w14:paraId="0BD0D82C" w14:textId="77777777" w:rsidR="002F556B" w:rsidRPr="009064A9" w:rsidRDefault="002F556B" w:rsidP="008E51F6">
                                  <w:pPr>
                                    <w:autoSpaceDE w:val="0"/>
                                    <w:autoSpaceDN w:val="0"/>
                                    <w:adjustRightIn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0</w:t>
                                  </w:r>
                                </w:p>
                              </w:tc>
                              <w:tc>
                                <w:tcPr>
                                  <w:tcW w:w="620" w:type="dxa"/>
                                  <w:vAlign w:val="center"/>
                                </w:tcPr>
                                <w:p w14:paraId="6601C555" w14:textId="77777777" w:rsidR="002F556B" w:rsidRPr="009064A9" w:rsidRDefault="002F556B" w:rsidP="008E51F6">
                                  <w:pPr>
                                    <w:autoSpaceDE w:val="0"/>
                                    <w:autoSpaceDN w:val="0"/>
                                    <w:adjustRightIn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2</w:t>
                                  </w:r>
                                </w:p>
                              </w:tc>
                              <w:tc>
                                <w:tcPr>
                                  <w:tcW w:w="620" w:type="dxa"/>
                                  <w:vAlign w:val="center"/>
                                </w:tcPr>
                                <w:p w14:paraId="6CFC344E" w14:textId="77777777" w:rsidR="002F556B" w:rsidRPr="009064A9" w:rsidRDefault="002F556B" w:rsidP="008E51F6">
                                  <w:pPr>
                                    <w:autoSpaceDE w:val="0"/>
                                    <w:autoSpaceDN w:val="0"/>
                                    <w:adjustRightIn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620" w:type="dxa"/>
                                  <w:vAlign w:val="center"/>
                                </w:tcPr>
                                <w:p w14:paraId="226F79CA" w14:textId="77777777" w:rsidR="002F556B" w:rsidRPr="009064A9" w:rsidRDefault="002F556B" w:rsidP="008E51F6">
                                  <w:pPr>
                                    <w:autoSpaceDE w:val="0"/>
                                    <w:autoSpaceDN w:val="0"/>
                                    <w:adjustRightIn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r>
                          </w:tbl>
                          <w:p w14:paraId="7CE423FF" w14:textId="77777777" w:rsidR="002F556B" w:rsidRPr="00C8680B" w:rsidRDefault="002F556B" w:rsidP="00F4553C">
                            <w:pPr>
                              <w:spacing w:line="240" w:lineRule="exact"/>
                              <w:ind w:leftChars="-40" w:left="-96"/>
                              <w:rPr>
                                <w:rFonts w:ascii="標楷體" w:eastAsia="標楷體" w:hAnsi="標楷體"/>
                                <w:sz w:val="18"/>
                              </w:rPr>
                            </w:pPr>
                            <w:r w:rsidRPr="00C8680B">
                              <w:rPr>
                                <w:rFonts w:ascii="標楷體" w:eastAsia="標楷體" w:hAnsi="標楷體" w:hint="eastAsia"/>
                                <w:sz w:val="18"/>
                              </w:rPr>
                              <w:t>資料來源：</w:t>
                            </w:r>
                            <w:r w:rsidRPr="00C8680B">
                              <w:rPr>
                                <w:rFonts w:ascii="標楷體" w:eastAsia="標楷體" w:hAnsi="標楷體"/>
                                <w:sz w:val="18"/>
                              </w:rPr>
                              <w:t>整理自新竹縣</w:t>
                            </w:r>
                            <w:r>
                              <w:rPr>
                                <w:rFonts w:ascii="標楷體" w:eastAsia="標楷體" w:hAnsi="標楷體" w:hint="eastAsia"/>
                                <w:sz w:val="18"/>
                              </w:rPr>
                              <w:t>竹北、竹東、新湖等</w:t>
                            </w:r>
                            <w:r w:rsidRPr="00C8680B">
                              <w:rPr>
                                <w:rFonts w:ascii="標楷體" w:eastAsia="標楷體" w:hAnsi="標楷體"/>
                                <w:sz w:val="18"/>
                              </w:rPr>
                              <w:t>地政事務所提供資料。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C2230D" id="_x0000_s1207" type="#_x0000_t202" style="position:absolute;left:0;text-align:left;margin-left:199.25pt;margin-top:278.35pt;width:291.95pt;height:156.6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02rPwIAACsEAAAOAAAAZHJzL2Uyb0RvYy54bWysU12O0zAQfkfiDpbfaX5otm3UdLV0KUJa&#10;fqSFAziO01g4nmC7TcoFVuIAyzMH4AAcaPccjN1ut8AbIg/WTGbm88w3n+fnQ6vIVhgrQRc0GcWU&#10;CM2hknpd0I8fVs+mlFjHdMUUaFHQnbD0fPH0ybzvcpFCA6oShiCItnnfFbRxrsujyPJGtMyOoBMa&#10;gzWYljl0zTqqDOsRvVVRGsdnUQ+m6gxwYS3+vdwH6SLg17Xg7l1dW+GIKij25sJpwln6M1rMWb42&#10;rGskP7TB/qGLlkmNlx6hLpljZGPkX1Ct5AYs1G7EoY2griUXYQacJon/mOa6YZ0IsyA5tjvSZP8f&#10;LH+7fW+IrAqaJhNKNGtxSfe3N3c/vt3f/rz7/pWknqO+szmmXneY7IYXMOCuw7y2uwL+yRINy4bp&#10;tbgwBvpGsAp7THxldFK6x7EepOzfQIVXsY2DADTUpvUEIiUE0XFXu+N+xOAIx5/PJ/FkcpZRwjGW&#10;zKazcZaFO1j+UN4Z614JaIk3CmpQAAGeba+s8+2w/CHF32ZByWollQqOWZdLZciWoVhW4Tug/5am&#10;NOkLOsvSLCBr8PVBR610KGYl24JOY//5cpZ7Ol7qKtiOSbW3sROlD/x4SvbkuKEcwjoSXAdWePZK&#10;qHZImYG9evG1odGA+UJJj8otqP28YUZQol5rpH2WjMde6sEZZ5MUHXMaKU8jTHOEKqijZG8uXXge&#10;vnENF7ieWgbiHjs5NI2KDHweXo+X/Kkfsh7f+OIXAAAA//8DAFBLAwQUAAYACAAAACEA62hWMN8A&#10;AAALAQAADwAAAGRycy9kb3ducmV2LnhtbEyPy07DMBBF90j8gzVIbBB1KM2TTCpAArFt6QdM4mkS&#10;EdtR7Dbp32NWdDm6R/eeKbeLHsSZJ9dbg/C0ikCwaazqTYtw+P54zEA4T0bRYA0jXNjBtrq9KalQ&#10;djY7Pu99K0KJcQUhdN6PhZSu6ViTW9mRTciOdtLkwzm1Uk00h3I9yHUUJVJTb8JCRyO/d9z87E8a&#10;4fg1P8T5XH/6Q7rbJG/Up7W9IN7fLa8vIDwv/h+GP/2gDlVwqu3JKCcGhOc8iwOKEMdJCiIQebbe&#10;gKgRsjSKQFalvP6h+gUAAP//AwBQSwECLQAUAAYACAAAACEAtoM4kv4AAADhAQAAEwAAAAAAAAAA&#10;AAAAAAAAAAAAW0NvbnRlbnRfVHlwZXNdLnhtbFBLAQItABQABgAIAAAAIQA4/SH/1gAAAJQBAAAL&#10;AAAAAAAAAAAAAAAAAC8BAABfcmVscy8ucmVsc1BLAQItABQABgAIAAAAIQADp02rPwIAACsEAAAO&#10;AAAAAAAAAAAAAAAAAC4CAABkcnMvZTJvRG9jLnhtbFBLAQItABQABgAIAAAAIQDraFYw3wAAAAsB&#10;AAAPAAAAAAAAAAAAAAAAAJkEAABkcnMvZG93bnJldi54bWxQSwUGAAAAAAQABADzAAAApQUAAAAA&#10;" stroked="f">
                <v:textbox>
                  <w:txbxContent>
                    <w:p w14:paraId="79E8EA7E" w14:textId="366CFB67" w:rsidR="002F556B" w:rsidRDefault="002F556B" w:rsidP="00F4553C">
                      <w:pPr>
                        <w:spacing w:line="300" w:lineRule="exact"/>
                        <w:jc w:val="center"/>
                        <w:rPr>
                          <w:rFonts w:ascii="標楷體" w:eastAsia="標楷體" w:hAnsi="標楷體"/>
                          <w:b/>
                        </w:rPr>
                      </w:pPr>
                      <w:r>
                        <w:rPr>
                          <w:rFonts w:ascii="標楷體" w:eastAsia="標楷體" w:hAnsi="標楷體" w:hint="eastAsia"/>
                          <w:b/>
                        </w:rPr>
                        <w:t>表</w:t>
                      </w:r>
                      <w:r>
                        <w:rPr>
                          <w:rFonts w:ascii="標楷體" w:eastAsia="標楷體" w:hAnsi="標楷體"/>
                          <w:b/>
                        </w:rPr>
                        <w:t>1</w:t>
                      </w:r>
                      <w:r w:rsidRPr="00C20E6B">
                        <w:rPr>
                          <w:rFonts w:hAnsi="標楷體" w:hint="eastAsia"/>
                          <w:b/>
                          <w:snapToGrid w:val="0"/>
                          <w:kern w:val="0"/>
                        </w:rPr>
                        <w:t xml:space="preserve">　</w:t>
                      </w:r>
                      <w:r w:rsidRPr="00C8680B">
                        <w:rPr>
                          <w:rFonts w:ascii="標楷體" w:eastAsia="標楷體" w:hAnsi="標楷體"/>
                          <w:b/>
                        </w:rPr>
                        <w:t>複丈業務</w:t>
                      </w:r>
                      <w:r w:rsidRPr="00C8680B">
                        <w:rPr>
                          <w:rFonts w:ascii="標楷體" w:eastAsia="標楷體" w:hAnsi="標楷體" w:hint="eastAsia"/>
                          <w:b/>
                        </w:rPr>
                        <w:t>異常</w:t>
                      </w:r>
                      <w:r w:rsidRPr="00C8680B">
                        <w:rPr>
                          <w:rFonts w:ascii="標楷體" w:eastAsia="標楷體" w:hAnsi="標楷體"/>
                          <w:b/>
                        </w:rPr>
                        <w:t>情形</w:t>
                      </w:r>
                    </w:p>
                    <w:p w14:paraId="7778EE76" w14:textId="77777777" w:rsidR="002F556B" w:rsidRPr="00C8680B" w:rsidRDefault="002F556B" w:rsidP="00505EC0">
                      <w:pPr>
                        <w:spacing w:line="200" w:lineRule="exact"/>
                        <w:jc w:val="right"/>
                        <w:rPr>
                          <w:rFonts w:ascii="標楷體" w:eastAsia="標楷體" w:hAnsi="標楷體"/>
                          <w:b/>
                        </w:rPr>
                      </w:pPr>
                      <w:r w:rsidRPr="00B93A7C">
                        <w:rPr>
                          <w:rFonts w:ascii="標楷體" w:eastAsia="標楷體" w:hAnsi="標楷體" w:hint="eastAsia"/>
                          <w:sz w:val="20"/>
                          <w:szCs w:val="20"/>
                        </w:rPr>
                        <w:t>單位：</w:t>
                      </w:r>
                      <w:r>
                        <w:rPr>
                          <w:rFonts w:ascii="標楷體" w:eastAsia="標楷體" w:hAnsi="標楷體" w:hint="eastAsia"/>
                          <w:sz w:val="20"/>
                          <w:szCs w:val="20"/>
                        </w:rPr>
                        <w:t>件</w:t>
                      </w:r>
                    </w:p>
                    <w:tbl>
                      <w:tblPr>
                        <w:tblW w:w="567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2069"/>
                        <w:gridCol w:w="503"/>
                        <w:gridCol w:w="620"/>
                        <w:gridCol w:w="620"/>
                        <w:gridCol w:w="620"/>
                        <w:gridCol w:w="620"/>
                        <w:gridCol w:w="620"/>
                      </w:tblGrid>
                      <w:tr w:rsidR="002F556B" w:rsidRPr="009064A9" w14:paraId="2F70465C" w14:textId="77777777" w:rsidTr="00E80D66">
                        <w:trPr>
                          <w:trHeight w:val="526"/>
                        </w:trPr>
                        <w:tc>
                          <w:tcPr>
                            <w:tcW w:w="2069" w:type="dxa"/>
                            <w:vMerge w:val="restart"/>
                            <w:tcBorders>
                              <w:tl2br w:val="single" w:sz="4" w:space="0" w:color="auto"/>
                            </w:tcBorders>
                            <w:shd w:val="clear" w:color="auto" w:fill="9CC2E5" w:themeFill="accent1" w:themeFillTint="99"/>
                          </w:tcPr>
                          <w:p w14:paraId="75612D75" w14:textId="77777777" w:rsidR="002F556B" w:rsidRDefault="002F556B" w:rsidP="00505EC0">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機關名稱</w:t>
                            </w:r>
                          </w:p>
                          <w:p w14:paraId="78B825B4" w14:textId="77777777" w:rsidR="002F556B" w:rsidRPr="009064A9" w:rsidRDefault="002F556B" w:rsidP="00505EC0">
                            <w:pPr>
                              <w:autoSpaceDE w:val="0"/>
                              <w:autoSpaceDN w:val="0"/>
                              <w:adjustRightInd w:val="0"/>
                              <w:spacing w:beforeLines="45" w:before="162"/>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項目</w:t>
                            </w:r>
                          </w:p>
                        </w:tc>
                        <w:tc>
                          <w:tcPr>
                            <w:tcW w:w="1123" w:type="dxa"/>
                            <w:gridSpan w:val="2"/>
                            <w:shd w:val="clear" w:color="auto" w:fill="9CC2E5" w:themeFill="accent1" w:themeFillTint="99"/>
                          </w:tcPr>
                          <w:p w14:paraId="4B8B656C" w14:textId="77777777" w:rsidR="002F556B" w:rsidRPr="009064A9" w:rsidRDefault="002F556B" w:rsidP="00505EC0">
                            <w:pPr>
                              <w:autoSpaceDE w:val="0"/>
                              <w:autoSpaceDN w:val="0"/>
                              <w:adjustRightInd w:val="0"/>
                              <w:spacing w:line="240" w:lineRule="exact"/>
                              <w:jc w:val="center"/>
                              <w:rPr>
                                <w:rFonts w:ascii="標楷體" w:eastAsia="標楷體" w:hAnsi="標楷體" w:cs="新細明體"/>
                                <w:color w:val="000000"/>
                                <w:kern w:val="0"/>
                                <w:sz w:val="20"/>
                                <w:szCs w:val="20"/>
                              </w:rPr>
                            </w:pPr>
                            <w:r w:rsidRPr="009064A9">
                              <w:rPr>
                                <w:rFonts w:ascii="標楷體" w:eastAsia="標楷體" w:hAnsi="標楷體" w:cs="新細明體" w:hint="eastAsia"/>
                                <w:color w:val="000000"/>
                                <w:kern w:val="0"/>
                                <w:sz w:val="20"/>
                                <w:szCs w:val="20"/>
                              </w:rPr>
                              <w:t>竹北</w:t>
                            </w:r>
                            <w:r>
                              <w:rPr>
                                <w:rFonts w:ascii="標楷體" w:eastAsia="標楷體" w:hAnsi="標楷體" w:cs="新細明體"/>
                                <w:color w:val="000000"/>
                                <w:kern w:val="0"/>
                                <w:sz w:val="20"/>
                                <w:szCs w:val="20"/>
                              </w:rPr>
                              <w:br/>
                            </w:r>
                            <w:r w:rsidRPr="009064A9">
                              <w:rPr>
                                <w:rFonts w:ascii="標楷體" w:eastAsia="標楷體" w:hAnsi="標楷體" w:cs="新細明體" w:hint="eastAsia"/>
                                <w:color w:val="000000"/>
                                <w:kern w:val="0"/>
                                <w:sz w:val="20"/>
                                <w:szCs w:val="20"/>
                              </w:rPr>
                              <w:t>地政事務所</w:t>
                            </w:r>
                          </w:p>
                        </w:tc>
                        <w:tc>
                          <w:tcPr>
                            <w:tcW w:w="1240" w:type="dxa"/>
                            <w:gridSpan w:val="2"/>
                            <w:shd w:val="clear" w:color="auto" w:fill="9CC2E5" w:themeFill="accent1" w:themeFillTint="99"/>
                          </w:tcPr>
                          <w:p w14:paraId="3DBEC3F7" w14:textId="77777777" w:rsidR="002F556B" w:rsidRPr="009064A9" w:rsidRDefault="002F556B" w:rsidP="00505EC0">
                            <w:pPr>
                              <w:autoSpaceDE w:val="0"/>
                              <w:autoSpaceDN w:val="0"/>
                              <w:adjustRightInd w:val="0"/>
                              <w:spacing w:line="240" w:lineRule="exact"/>
                              <w:jc w:val="center"/>
                              <w:rPr>
                                <w:rFonts w:ascii="標楷體" w:eastAsia="標楷體" w:hAnsi="標楷體" w:cs="新細明體"/>
                                <w:color w:val="000000"/>
                                <w:kern w:val="0"/>
                                <w:sz w:val="20"/>
                                <w:szCs w:val="20"/>
                              </w:rPr>
                            </w:pPr>
                            <w:r w:rsidRPr="009064A9">
                              <w:rPr>
                                <w:rFonts w:ascii="標楷體" w:eastAsia="標楷體" w:hAnsi="標楷體" w:cs="新細明體" w:hint="eastAsia"/>
                                <w:color w:val="000000"/>
                                <w:kern w:val="0"/>
                                <w:sz w:val="20"/>
                                <w:szCs w:val="20"/>
                              </w:rPr>
                              <w:t>竹東</w:t>
                            </w:r>
                            <w:r>
                              <w:rPr>
                                <w:rFonts w:ascii="標楷體" w:eastAsia="標楷體" w:hAnsi="標楷體" w:cs="新細明體"/>
                                <w:color w:val="000000"/>
                                <w:kern w:val="0"/>
                                <w:sz w:val="20"/>
                                <w:szCs w:val="20"/>
                              </w:rPr>
                              <w:br/>
                            </w:r>
                            <w:r w:rsidRPr="009064A9">
                              <w:rPr>
                                <w:rFonts w:ascii="標楷體" w:eastAsia="標楷體" w:hAnsi="標楷體" w:cs="新細明體" w:hint="eastAsia"/>
                                <w:color w:val="000000"/>
                                <w:kern w:val="0"/>
                                <w:sz w:val="20"/>
                                <w:szCs w:val="20"/>
                              </w:rPr>
                              <w:t>地政事務所</w:t>
                            </w:r>
                          </w:p>
                        </w:tc>
                        <w:tc>
                          <w:tcPr>
                            <w:tcW w:w="1240" w:type="dxa"/>
                            <w:gridSpan w:val="2"/>
                            <w:shd w:val="clear" w:color="auto" w:fill="9CC2E5" w:themeFill="accent1" w:themeFillTint="99"/>
                          </w:tcPr>
                          <w:p w14:paraId="5A70AB80" w14:textId="77777777" w:rsidR="002F556B" w:rsidRPr="009064A9" w:rsidRDefault="002F556B" w:rsidP="00505EC0">
                            <w:pPr>
                              <w:autoSpaceDE w:val="0"/>
                              <w:autoSpaceDN w:val="0"/>
                              <w:adjustRightInd w:val="0"/>
                              <w:spacing w:line="240" w:lineRule="exact"/>
                              <w:jc w:val="center"/>
                              <w:rPr>
                                <w:rFonts w:ascii="標楷體" w:eastAsia="標楷體" w:hAnsi="標楷體" w:cs="新細明體"/>
                                <w:color w:val="000000"/>
                                <w:kern w:val="0"/>
                                <w:sz w:val="20"/>
                                <w:szCs w:val="20"/>
                              </w:rPr>
                            </w:pPr>
                            <w:r w:rsidRPr="009064A9">
                              <w:rPr>
                                <w:rFonts w:ascii="標楷體" w:eastAsia="標楷體" w:hAnsi="標楷體" w:cs="新細明體" w:hint="eastAsia"/>
                                <w:color w:val="000000"/>
                                <w:kern w:val="0"/>
                                <w:sz w:val="20"/>
                                <w:szCs w:val="20"/>
                              </w:rPr>
                              <w:t>新湖</w:t>
                            </w:r>
                            <w:r>
                              <w:rPr>
                                <w:rFonts w:ascii="標楷體" w:eastAsia="標楷體" w:hAnsi="標楷體" w:cs="新細明體"/>
                                <w:color w:val="000000"/>
                                <w:kern w:val="0"/>
                                <w:sz w:val="20"/>
                                <w:szCs w:val="20"/>
                              </w:rPr>
                              <w:br/>
                            </w:r>
                            <w:r w:rsidRPr="009064A9">
                              <w:rPr>
                                <w:rFonts w:ascii="標楷體" w:eastAsia="標楷體" w:hAnsi="標楷體" w:cs="新細明體" w:hint="eastAsia"/>
                                <w:color w:val="000000"/>
                                <w:kern w:val="0"/>
                                <w:sz w:val="20"/>
                                <w:szCs w:val="20"/>
                              </w:rPr>
                              <w:t>地政事務所</w:t>
                            </w:r>
                          </w:p>
                        </w:tc>
                      </w:tr>
                      <w:tr w:rsidR="002F556B" w:rsidRPr="009064A9" w14:paraId="65A6ABC9" w14:textId="77777777" w:rsidTr="00E80D66">
                        <w:trPr>
                          <w:trHeight w:val="263"/>
                        </w:trPr>
                        <w:tc>
                          <w:tcPr>
                            <w:tcW w:w="2069" w:type="dxa"/>
                            <w:vMerge/>
                            <w:tcBorders>
                              <w:tl2br w:val="single" w:sz="4" w:space="0" w:color="auto"/>
                            </w:tcBorders>
                            <w:shd w:val="clear" w:color="auto" w:fill="9CC2E5" w:themeFill="accent1" w:themeFillTint="99"/>
                          </w:tcPr>
                          <w:p w14:paraId="014810BE" w14:textId="77777777" w:rsidR="002F556B" w:rsidRDefault="002F556B" w:rsidP="00505EC0">
                            <w:pPr>
                              <w:widowControl/>
                              <w:jc w:val="right"/>
                              <w:rPr>
                                <w:rFonts w:ascii="標楷體" w:eastAsia="標楷體" w:hAnsi="標楷體" w:cs="新細明體"/>
                                <w:color w:val="000000"/>
                                <w:kern w:val="0"/>
                                <w:sz w:val="20"/>
                                <w:szCs w:val="20"/>
                              </w:rPr>
                            </w:pPr>
                          </w:p>
                        </w:tc>
                        <w:tc>
                          <w:tcPr>
                            <w:tcW w:w="503" w:type="dxa"/>
                            <w:shd w:val="clear" w:color="auto" w:fill="9CC2E5" w:themeFill="accent1" w:themeFillTint="99"/>
                          </w:tcPr>
                          <w:p w14:paraId="44B6E9EB" w14:textId="77777777" w:rsidR="002F556B" w:rsidRPr="009064A9" w:rsidRDefault="002F556B" w:rsidP="00505EC0">
                            <w:pPr>
                              <w:autoSpaceDE w:val="0"/>
                              <w:autoSpaceDN w:val="0"/>
                              <w:adjustRightInd w:val="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13</w:t>
                            </w:r>
                          </w:p>
                        </w:tc>
                        <w:tc>
                          <w:tcPr>
                            <w:tcW w:w="620" w:type="dxa"/>
                            <w:shd w:val="clear" w:color="auto" w:fill="9CC2E5" w:themeFill="accent1" w:themeFillTint="99"/>
                          </w:tcPr>
                          <w:p w14:paraId="3838AC3F" w14:textId="77777777" w:rsidR="002F556B" w:rsidRPr="009064A9" w:rsidRDefault="002F556B" w:rsidP="00505EC0">
                            <w:pPr>
                              <w:autoSpaceDE w:val="0"/>
                              <w:autoSpaceDN w:val="0"/>
                              <w:adjustRightInd w:val="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14</w:t>
                            </w:r>
                          </w:p>
                        </w:tc>
                        <w:tc>
                          <w:tcPr>
                            <w:tcW w:w="620" w:type="dxa"/>
                            <w:shd w:val="clear" w:color="auto" w:fill="9CC2E5" w:themeFill="accent1" w:themeFillTint="99"/>
                          </w:tcPr>
                          <w:p w14:paraId="7134C3F3" w14:textId="77777777" w:rsidR="002F556B" w:rsidRPr="009064A9" w:rsidRDefault="002F556B" w:rsidP="00505EC0">
                            <w:pPr>
                              <w:autoSpaceDE w:val="0"/>
                              <w:autoSpaceDN w:val="0"/>
                              <w:adjustRightInd w:val="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13</w:t>
                            </w:r>
                          </w:p>
                        </w:tc>
                        <w:tc>
                          <w:tcPr>
                            <w:tcW w:w="620" w:type="dxa"/>
                            <w:shd w:val="clear" w:color="auto" w:fill="9CC2E5" w:themeFill="accent1" w:themeFillTint="99"/>
                          </w:tcPr>
                          <w:p w14:paraId="104E4408" w14:textId="77777777" w:rsidR="002F556B" w:rsidRPr="009064A9" w:rsidRDefault="002F556B" w:rsidP="00505EC0">
                            <w:pPr>
                              <w:autoSpaceDE w:val="0"/>
                              <w:autoSpaceDN w:val="0"/>
                              <w:adjustRightInd w:val="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14</w:t>
                            </w:r>
                          </w:p>
                        </w:tc>
                        <w:tc>
                          <w:tcPr>
                            <w:tcW w:w="620" w:type="dxa"/>
                            <w:shd w:val="clear" w:color="auto" w:fill="9CC2E5" w:themeFill="accent1" w:themeFillTint="99"/>
                          </w:tcPr>
                          <w:p w14:paraId="25949909" w14:textId="77777777" w:rsidR="002F556B" w:rsidRPr="009064A9" w:rsidRDefault="002F556B" w:rsidP="00505EC0">
                            <w:pPr>
                              <w:autoSpaceDE w:val="0"/>
                              <w:autoSpaceDN w:val="0"/>
                              <w:adjustRightInd w:val="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13</w:t>
                            </w:r>
                          </w:p>
                        </w:tc>
                        <w:tc>
                          <w:tcPr>
                            <w:tcW w:w="620" w:type="dxa"/>
                            <w:shd w:val="clear" w:color="auto" w:fill="9CC2E5" w:themeFill="accent1" w:themeFillTint="99"/>
                          </w:tcPr>
                          <w:p w14:paraId="50BFB59A" w14:textId="77777777" w:rsidR="002F556B" w:rsidRPr="009064A9" w:rsidRDefault="002F556B" w:rsidP="00505EC0">
                            <w:pPr>
                              <w:autoSpaceDE w:val="0"/>
                              <w:autoSpaceDN w:val="0"/>
                              <w:adjustRightInd w:val="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14</w:t>
                            </w:r>
                          </w:p>
                        </w:tc>
                      </w:tr>
                      <w:tr w:rsidR="002F556B" w:rsidRPr="009064A9" w14:paraId="0A265D5C" w14:textId="77777777" w:rsidTr="008E51F6">
                        <w:trPr>
                          <w:trHeight w:val="397"/>
                        </w:trPr>
                        <w:tc>
                          <w:tcPr>
                            <w:tcW w:w="2069" w:type="dxa"/>
                            <w:vAlign w:val="center"/>
                          </w:tcPr>
                          <w:p w14:paraId="46192BDD" w14:textId="77777777" w:rsidR="002F556B" w:rsidRPr="009064A9" w:rsidRDefault="002F556B" w:rsidP="008E51F6">
                            <w:pPr>
                              <w:autoSpaceDE w:val="0"/>
                              <w:autoSpaceDN w:val="0"/>
                              <w:adjustRightInd w:val="0"/>
                              <w:ind w:leftChars="10" w:left="24"/>
                              <w:jc w:val="both"/>
                              <w:rPr>
                                <w:rFonts w:ascii="標楷體" w:eastAsia="標楷體" w:hAnsi="標楷體" w:cs="新細明體"/>
                                <w:color w:val="000000"/>
                                <w:kern w:val="0"/>
                                <w:sz w:val="20"/>
                                <w:szCs w:val="20"/>
                              </w:rPr>
                            </w:pPr>
                            <w:r w:rsidRPr="009064A9">
                              <w:rPr>
                                <w:rFonts w:ascii="標楷體" w:eastAsia="標楷體" w:hAnsi="標楷體" w:cs="新細明體" w:hint="eastAsia"/>
                                <w:color w:val="000000"/>
                                <w:kern w:val="0"/>
                                <w:sz w:val="20"/>
                                <w:szCs w:val="20"/>
                              </w:rPr>
                              <w:t>處理天數逾</w:t>
                            </w:r>
                            <w:r w:rsidRPr="009064A9">
                              <w:rPr>
                                <w:rFonts w:ascii="標楷體" w:eastAsia="標楷體" w:hAnsi="標楷體" w:cs="新細明體"/>
                                <w:color w:val="000000"/>
                                <w:kern w:val="0"/>
                                <w:sz w:val="20"/>
                                <w:szCs w:val="20"/>
                              </w:rPr>
                              <w:t>16</w:t>
                            </w:r>
                            <w:r w:rsidRPr="009064A9">
                              <w:rPr>
                                <w:rFonts w:ascii="標楷體" w:eastAsia="標楷體" w:hAnsi="標楷體" w:cs="新細明體" w:hint="eastAsia"/>
                                <w:color w:val="000000"/>
                                <w:kern w:val="0"/>
                                <w:sz w:val="20"/>
                                <w:szCs w:val="20"/>
                              </w:rPr>
                              <w:t>日</w:t>
                            </w:r>
                          </w:p>
                        </w:tc>
                        <w:tc>
                          <w:tcPr>
                            <w:tcW w:w="503" w:type="dxa"/>
                            <w:vAlign w:val="center"/>
                          </w:tcPr>
                          <w:p w14:paraId="4EB4A210" w14:textId="77777777" w:rsidR="002F556B" w:rsidRPr="009064A9" w:rsidRDefault="002F556B" w:rsidP="008E51F6">
                            <w:pPr>
                              <w:autoSpaceDE w:val="0"/>
                              <w:autoSpaceDN w:val="0"/>
                              <w:adjustRightIn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r>
                              <w:rPr>
                                <w:rFonts w:ascii="標楷體" w:eastAsia="標楷體" w:hAnsi="標楷體" w:cs="新細明體"/>
                                <w:color w:val="000000"/>
                                <w:kern w:val="0"/>
                                <w:sz w:val="20"/>
                                <w:szCs w:val="20"/>
                              </w:rPr>
                              <w:t>5</w:t>
                            </w:r>
                          </w:p>
                        </w:tc>
                        <w:tc>
                          <w:tcPr>
                            <w:tcW w:w="620" w:type="dxa"/>
                            <w:vAlign w:val="center"/>
                          </w:tcPr>
                          <w:p w14:paraId="02BA256B" w14:textId="77777777" w:rsidR="002F556B" w:rsidRPr="009064A9" w:rsidRDefault="002F556B" w:rsidP="008E51F6">
                            <w:pPr>
                              <w:autoSpaceDE w:val="0"/>
                              <w:autoSpaceDN w:val="0"/>
                              <w:adjustRightIn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r>
                              <w:rPr>
                                <w:rFonts w:ascii="標楷體" w:eastAsia="標楷體" w:hAnsi="標楷體" w:cs="新細明體"/>
                                <w:color w:val="000000"/>
                                <w:kern w:val="0"/>
                                <w:sz w:val="20"/>
                                <w:szCs w:val="20"/>
                              </w:rPr>
                              <w:t>4</w:t>
                            </w:r>
                          </w:p>
                        </w:tc>
                        <w:tc>
                          <w:tcPr>
                            <w:tcW w:w="620" w:type="dxa"/>
                            <w:vAlign w:val="center"/>
                          </w:tcPr>
                          <w:p w14:paraId="3A3A3909" w14:textId="77777777" w:rsidR="002F556B" w:rsidRPr="009064A9" w:rsidRDefault="002F556B" w:rsidP="008E51F6">
                            <w:pPr>
                              <w:autoSpaceDE w:val="0"/>
                              <w:autoSpaceDN w:val="0"/>
                              <w:adjustRightIn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r>
                              <w:rPr>
                                <w:rFonts w:ascii="標楷體" w:eastAsia="標楷體" w:hAnsi="標楷體" w:cs="新細明體"/>
                                <w:color w:val="000000"/>
                                <w:kern w:val="0"/>
                                <w:sz w:val="20"/>
                                <w:szCs w:val="20"/>
                              </w:rPr>
                              <w:t>60</w:t>
                            </w:r>
                          </w:p>
                        </w:tc>
                        <w:tc>
                          <w:tcPr>
                            <w:tcW w:w="620" w:type="dxa"/>
                            <w:vAlign w:val="center"/>
                          </w:tcPr>
                          <w:p w14:paraId="66AAECD4" w14:textId="77777777" w:rsidR="002F556B" w:rsidRPr="009064A9" w:rsidRDefault="002F556B" w:rsidP="008E51F6">
                            <w:pPr>
                              <w:autoSpaceDE w:val="0"/>
                              <w:autoSpaceDN w:val="0"/>
                              <w:adjustRightIn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r>
                              <w:rPr>
                                <w:rFonts w:ascii="標楷體" w:eastAsia="標楷體" w:hAnsi="標楷體" w:cs="新細明體"/>
                                <w:color w:val="000000"/>
                                <w:kern w:val="0"/>
                                <w:sz w:val="20"/>
                                <w:szCs w:val="20"/>
                              </w:rPr>
                              <w:t>12</w:t>
                            </w:r>
                          </w:p>
                        </w:tc>
                        <w:tc>
                          <w:tcPr>
                            <w:tcW w:w="620" w:type="dxa"/>
                            <w:vAlign w:val="center"/>
                          </w:tcPr>
                          <w:p w14:paraId="464C7AB3" w14:textId="77777777" w:rsidR="002F556B" w:rsidRPr="009064A9" w:rsidRDefault="002F556B" w:rsidP="008E51F6">
                            <w:pPr>
                              <w:autoSpaceDE w:val="0"/>
                              <w:autoSpaceDN w:val="0"/>
                              <w:adjustRightIn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w:t>
                            </w:r>
                          </w:p>
                        </w:tc>
                        <w:tc>
                          <w:tcPr>
                            <w:tcW w:w="620" w:type="dxa"/>
                            <w:vAlign w:val="center"/>
                          </w:tcPr>
                          <w:p w14:paraId="7F0BFE43" w14:textId="77777777" w:rsidR="002F556B" w:rsidRPr="009064A9" w:rsidRDefault="002F556B" w:rsidP="008E51F6">
                            <w:pPr>
                              <w:autoSpaceDE w:val="0"/>
                              <w:autoSpaceDN w:val="0"/>
                              <w:adjustRightIn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w:t>
                            </w:r>
                          </w:p>
                        </w:tc>
                      </w:tr>
                      <w:tr w:rsidR="002F556B" w:rsidRPr="009064A9" w14:paraId="6CFDB355" w14:textId="77777777" w:rsidTr="008E51F6">
                        <w:trPr>
                          <w:trHeight w:val="397"/>
                        </w:trPr>
                        <w:tc>
                          <w:tcPr>
                            <w:tcW w:w="2069" w:type="dxa"/>
                            <w:vAlign w:val="center"/>
                          </w:tcPr>
                          <w:p w14:paraId="7CD84033" w14:textId="77777777" w:rsidR="002F556B" w:rsidRPr="009064A9" w:rsidRDefault="002F556B" w:rsidP="008E51F6">
                            <w:pPr>
                              <w:autoSpaceDE w:val="0"/>
                              <w:autoSpaceDN w:val="0"/>
                              <w:adjustRightInd w:val="0"/>
                              <w:ind w:leftChars="10" w:left="24"/>
                              <w:jc w:val="both"/>
                              <w:rPr>
                                <w:rFonts w:ascii="標楷體" w:eastAsia="標楷體" w:hAnsi="標楷體" w:cs="新細明體"/>
                                <w:color w:val="000000"/>
                                <w:kern w:val="0"/>
                                <w:sz w:val="20"/>
                                <w:szCs w:val="20"/>
                              </w:rPr>
                            </w:pPr>
                            <w:r w:rsidRPr="009064A9">
                              <w:rPr>
                                <w:rFonts w:ascii="標楷體" w:eastAsia="標楷體" w:hAnsi="標楷體" w:cs="新細明體" w:hint="eastAsia"/>
                                <w:color w:val="000000"/>
                                <w:kern w:val="0"/>
                                <w:sz w:val="20"/>
                                <w:szCs w:val="20"/>
                              </w:rPr>
                              <w:t>複丈日晚於結案日</w:t>
                            </w:r>
                          </w:p>
                        </w:tc>
                        <w:tc>
                          <w:tcPr>
                            <w:tcW w:w="503" w:type="dxa"/>
                            <w:vAlign w:val="center"/>
                          </w:tcPr>
                          <w:p w14:paraId="0F23E40F" w14:textId="77777777" w:rsidR="002F556B" w:rsidRPr="009064A9" w:rsidRDefault="002F556B" w:rsidP="008E51F6">
                            <w:pPr>
                              <w:autoSpaceDE w:val="0"/>
                              <w:autoSpaceDN w:val="0"/>
                              <w:adjustRightInd w:val="0"/>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810</w:t>
                            </w:r>
                          </w:p>
                        </w:tc>
                        <w:tc>
                          <w:tcPr>
                            <w:tcW w:w="620" w:type="dxa"/>
                            <w:vAlign w:val="center"/>
                          </w:tcPr>
                          <w:p w14:paraId="6EF0CCEB" w14:textId="77777777" w:rsidR="002F556B" w:rsidRPr="009064A9" w:rsidRDefault="002F556B" w:rsidP="008E51F6">
                            <w:pPr>
                              <w:autoSpaceDE w:val="0"/>
                              <w:autoSpaceDN w:val="0"/>
                              <w:adjustRightIn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w:t>
                            </w:r>
                            <w:r>
                              <w:rPr>
                                <w:rFonts w:ascii="標楷體" w:eastAsia="標楷體" w:hAnsi="標楷體" w:cs="新細明體"/>
                                <w:color w:val="000000"/>
                                <w:kern w:val="0"/>
                                <w:sz w:val="20"/>
                                <w:szCs w:val="20"/>
                              </w:rPr>
                              <w:t>37</w:t>
                            </w:r>
                          </w:p>
                        </w:tc>
                        <w:tc>
                          <w:tcPr>
                            <w:tcW w:w="620" w:type="dxa"/>
                            <w:vAlign w:val="center"/>
                          </w:tcPr>
                          <w:p w14:paraId="26F2396D" w14:textId="77777777" w:rsidR="002F556B" w:rsidRPr="009064A9" w:rsidRDefault="002F556B" w:rsidP="008E51F6">
                            <w:pPr>
                              <w:autoSpaceDE w:val="0"/>
                              <w:autoSpaceDN w:val="0"/>
                              <w:adjustRightIn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18</w:t>
                            </w:r>
                          </w:p>
                        </w:tc>
                        <w:tc>
                          <w:tcPr>
                            <w:tcW w:w="620" w:type="dxa"/>
                            <w:vAlign w:val="center"/>
                          </w:tcPr>
                          <w:p w14:paraId="3591CD5C" w14:textId="77777777" w:rsidR="002F556B" w:rsidRPr="009064A9" w:rsidRDefault="002F556B" w:rsidP="008E51F6">
                            <w:pPr>
                              <w:autoSpaceDE w:val="0"/>
                              <w:autoSpaceDN w:val="0"/>
                              <w:adjustRightIn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07</w:t>
                            </w:r>
                          </w:p>
                        </w:tc>
                        <w:tc>
                          <w:tcPr>
                            <w:tcW w:w="620" w:type="dxa"/>
                            <w:vAlign w:val="center"/>
                          </w:tcPr>
                          <w:p w14:paraId="35801631" w14:textId="77777777" w:rsidR="002F556B" w:rsidRPr="009064A9" w:rsidRDefault="002F556B" w:rsidP="008E51F6">
                            <w:pPr>
                              <w:autoSpaceDE w:val="0"/>
                              <w:autoSpaceDN w:val="0"/>
                              <w:adjustRightInd w:val="0"/>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191</w:t>
                            </w:r>
                          </w:p>
                        </w:tc>
                        <w:tc>
                          <w:tcPr>
                            <w:tcW w:w="620" w:type="dxa"/>
                            <w:vAlign w:val="center"/>
                          </w:tcPr>
                          <w:p w14:paraId="0DE0327E" w14:textId="77777777" w:rsidR="002F556B" w:rsidRPr="009064A9" w:rsidRDefault="002F556B" w:rsidP="008E51F6">
                            <w:pPr>
                              <w:autoSpaceDE w:val="0"/>
                              <w:autoSpaceDN w:val="0"/>
                              <w:adjustRightInd w:val="0"/>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148</w:t>
                            </w:r>
                          </w:p>
                        </w:tc>
                      </w:tr>
                      <w:tr w:rsidR="002F556B" w:rsidRPr="009064A9" w14:paraId="29A01220" w14:textId="77777777" w:rsidTr="008E51F6">
                        <w:trPr>
                          <w:trHeight w:val="397"/>
                        </w:trPr>
                        <w:tc>
                          <w:tcPr>
                            <w:tcW w:w="2069" w:type="dxa"/>
                            <w:vAlign w:val="center"/>
                          </w:tcPr>
                          <w:p w14:paraId="5BD5C07C" w14:textId="77777777" w:rsidR="002F556B" w:rsidRPr="009064A9" w:rsidRDefault="002F556B" w:rsidP="008E51F6">
                            <w:pPr>
                              <w:autoSpaceDE w:val="0"/>
                              <w:autoSpaceDN w:val="0"/>
                              <w:adjustRightInd w:val="0"/>
                              <w:ind w:leftChars="10" w:left="24"/>
                              <w:jc w:val="both"/>
                              <w:rPr>
                                <w:rFonts w:ascii="標楷體" w:eastAsia="標楷體" w:hAnsi="標楷體" w:cs="新細明體"/>
                                <w:color w:val="000000"/>
                                <w:kern w:val="0"/>
                                <w:sz w:val="20"/>
                                <w:szCs w:val="20"/>
                              </w:rPr>
                            </w:pPr>
                            <w:r w:rsidRPr="009064A9">
                              <w:rPr>
                                <w:rFonts w:ascii="標楷體" w:eastAsia="標楷體" w:hAnsi="標楷體" w:cs="新細明體" w:hint="eastAsia"/>
                                <w:color w:val="000000"/>
                                <w:kern w:val="0"/>
                                <w:sz w:val="20"/>
                                <w:szCs w:val="20"/>
                              </w:rPr>
                              <w:t>收件日晚於複丈日</w:t>
                            </w:r>
                          </w:p>
                        </w:tc>
                        <w:tc>
                          <w:tcPr>
                            <w:tcW w:w="503" w:type="dxa"/>
                            <w:vAlign w:val="center"/>
                          </w:tcPr>
                          <w:p w14:paraId="32463196" w14:textId="77777777" w:rsidR="002F556B" w:rsidRPr="009064A9" w:rsidRDefault="002F556B" w:rsidP="008E51F6">
                            <w:pPr>
                              <w:autoSpaceDE w:val="0"/>
                              <w:autoSpaceDN w:val="0"/>
                              <w:adjustRightIn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620" w:type="dxa"/>
                            <w:vAlign w:val="center"/>
                          </w:tcPr>
                          <w:p w14:paraId="49E9077B" w14:textId="77777777" w:rsidR="002F556B" w:rsidRPr="009064A9" w:rsidRDefault="002F556B" w:rsidP="008E51F6">
                            <w:pPr>
                              <w:autoSpaceDE w:val="0"/>
                              <w:autoSpaceDN w:val="0"/>
                              <w:adjustRightIn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620" w:type="dxa"/>
                            <w:vAlign w:val="center"/>
                          </w:tcPr>
                          <w:p w14:paraId="0BD0D82C" w14:textId="77777777" w:rsidR="002F556B" w:rsidRPr="009064A9" w:rsidRDefault="002F556B" w:rsidP="008E51F6">
                            <w:pPr>
                              <w:autoSpaceDE w:val="0"/>
                              <w:autoSpaceDN w:val="0"/>
                              <w:adjustRightIn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0</w:t>
                            </w:r>
                          </w:p>
                        </w:tc>
                        <w:tc>
                          <w:tcPr>
                            <w:tcW w:w="620" w:type="dxa"/>
                            <w:vAlign w:val="center"/>
                          </w:tcPr>
                          <w:p w14:paraId="6601C555" w14:textId="77777777" w:rsidR="002F556B" w:rsidRPr="009064A9" w:rsidRDefault="002F556B" w:rsidP="008E51F6">
                            <w:pPr>
                              <w:autoSpaceDE w:val="0"/>
                              <w:autoSpaceDN w:val="0"/>
                              <w:adjustRightIn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2</w:t>
                            </w:r>
                          </w:p>
                        </w:tc>
                        <w:tc>
                          <w:tcPr>
                            <w:tcW w:w="620" w:type="dxa"/>
                            <w:vAlign w:val="center"/>
                          </w:tcPr>
                          <w:p w14:paraId="6CFC344E" w14:textId="77777777" w:rsidR="002F556B" w:rsidRPr="009064A9" w:rsidRDefault="002F556B" w:rsidP="008E51F6">
                            <w:pPr>
                              <w:autoSpaceDE w:val="0"/>
                              <w:autoSpaceDN w:val="0"/>
                              <w:adjustRightIn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620" w:type="dxa"/>
                            <w:vAlign w:val="center"/>
                          </w:tcPr>
                          <w:p w14:paraId="226F79CA" w14:textId="77777777" w:rsidR="002F556B" w:rsidRPr="009064A9" w:rsidRDefault="002F556B" w:rsidP="008E51F6">
                            <w:pPr>
                              <w:autoSpaceDE w:val="0"/>
                              <w:autoSpaceDN w:val="0"/>
                              <w:adjustRightIn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r>
                    </w:tbl>
                    <w:p w14:paraId="7CE423FF" w14:textId="77777777" w:rsidR="002F556B" w:rsidRPr="00C8680B" w:rsidRDefault="002F556B" w:rsidP="00F4553C">
                      <w:pPr>
                        <w:spacing w:line="240" w:lineRule="exact"/>
                        <w:ind w:leftChars="-40" w:left="-96"/>
                        <w:rPr>
                          <w:rFonts w:ascii="標楷體" w:eastAsia="標楷體" w:hAnsi="標楷體"/>
                          <w:sz w:val="18"/>
                        </w:rPr>
                      </w:pPr>
                      <w:r w:rsidRPr="00C8680B">
                        <w:rPr>
                          <w:rFonts w:ascii="標楷體" w:eastAsia="標楷體" w:hAnsi="標楷體" w:hint="eastAsia"/>
                          <w:sz w:val="18"/>
                        </w:rPr>
                        <w:t>資料來源：</w:t>
                      </w:r>
                      <w:r w:rsidRPr="00C8680B">
                        <w:rPr>
                          <w:rFonts w:ascii="標楷體" w:eastAsia="標楷體" w:hAnsi="標楷體"/>
                          <w:sz w:val="18"/>
                        </w:rPr>
                        <w:t>整理自新竹縣</w:t>
                      </w:r>
                      <w:r>
                        <w:rPr>
                          <w:rFonts w:ascii="標楷體" w:eastAsia="標楷體" w:hAnsi="標楷體" w:hint="eastAsia"/>
                          <w:sz w:val="18"/>
                        </w:rPr>
                        <w:t>竹北、竹東、新湖等</w:t>
                      </w:r>
                      <w:r w:rsidRPr="00C8680B">
                        <w:rPr>
                          <w:rFonts w:ascii="標楷體" w:eastAsia="標楷體" w:hAnsi="標楷體"/>
                          <w:sz w:val="18"/>
                        </w:rPr>
                        <w:t>地政事務所提供資料。</w:t>
                      </w:r>
                    </w:p>
                  </w:txbxContent>
                </v:textbox>
                <w10:wrap type="tight"/>
              </v:shape>
            </w:pict>
          </mc:Fallback>
        </mc:AlternateContent>
      </w:r>
      <w:r w:rsidR="00E80D66" w:rsidRPr="00E80D66">
        <w:rPr>
          <w:b w:val="0"/>
          <w:noProof/>
          <w:color w:val="000000" w:themeColor="text1"/>
          <w:spacing w:val="10"/>
          <w:sz w:val="24"/>
        </w:rPr>
        <mc:AlternateContent>
          <mc:Choice Requires="wps">
            <w:drawing>
              <wp:anchor distT="0" distB="0" distL="71755" distR="71755" simplePos="0" relativeHeight="251713536" behindDoc="0" locked="0" layoutInCell="1" allowOverlap="1" wp14:anchorId="5E6BF2C0" wp14:editId="2BD4AB73">
                <wp:simplePos x="0" y="0"/>
                <wp:positionH relativeFrom="margin">
                  <wp:posOffset>2480310</wp:posOffset>
                </wp:positionH>
                <wp:positionV relativeFrom="paragraph">
                  <wp:posOffset>5684097</wp:posOffset>
                </wp:positionV>
                <wp:extent cx="3778250" cy="1862455"/>
                <wp:effectExtent l="0" t="0" r="0" b="4445"/>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8250" cy="1862455"/>
                        </a:xfrm>
                        <a:prstGeom prst="rect">
                          <a:avLst/>
                        </a:prstGeom>
                        <a:solidFill>
                          <a:srgbClr val="FFFFFF"/>
                        </a:solidFill>
                        <a:ln w="9525">
                          <a:noFill/>
                          <a:miter lim="800000"/>
                          <a:headEnd/>
                          <a:tailEnd/>
                        </a:ln>
                      </wps:spPr>
                      <wps:txbx>
                        <w:txbxContent>
                          <w:p w14:paraId="39280C52" w14:textId="78102E7D" w:rsidR="002F556B" w:rsidRDefault="002F556B" w:rsidP="00F4553C">
                            <w:pPr>
                              <w:jc w:val="center"/>
                              <w:rPr>
                                <w:rFonts w:ascii="標楷體" w:eastAsia="標楷體" w:hAnsi="標楷體"/>
                                <w:b/>
                              </w:rPr>
                            </w:pPr>
                            <w:r>
                              <w:rPr>
                                <w:rFonts w:ascii="標楷體" w:eastAsia="標楷體" w:hAnsi="標楷體" w:hint="eastAsia"/>
                                <w:b/>
                              </w:rPr>
                              <w:t>表</w:t>
                            </w:r>
                            <w:r>
                              <w:rPr>
                                <w:rFonts w:ascii="標楷體" w:eastAsia="標楷體" w:hAnsi="標楷體"/>
                                <w:b/>
                              </w:rPr>
                              <w:t>2</w:t>
                            </w:r>
                            <w:r w:rsidRPr="00C20E6B">
                              <w:rPr>
                                <w:rFonts w:hAnsi="標楷體" w:hint="eastAsia"/>
                                <w:b/>
                                <w:snapToGrid w:val="0"/>
                                <w:kern w:val="0"/>
                              </w:rPr>
                              <w:t xml:space="preserve">　</w:t>
                            </w:r>
                            <w:r>
                              <w:rPr>
                                <w:rFonts w:ascii="標楷體" w:eastAsia="標楷體" w:hAnsi="標楷體" w:hint="eastAsia"/>
                                <w:b/>
                              </w:rPr>
                              <w:t>截至114年底止圖簿不符</w:t>
                            </w:r>
                            <w:r>
                              <w:rPr>
                                <w:rFonts w:ascii="標楷體" w:eastAsia="標楷體" w:hAnsi="標楷體"/>
                                <w:b/>
                              </w:rPr>
                              <w:t>情形</w:t>
                            </w:r>
                          </w:p>
                          <w:p w14:paraId="506D681A" w14:textId="77777777" w:rsidR="002F556B" w:rsidRPr="00B93A7C" w:rsidRDefault="002F556B" w:rsidP="00505EC0">
                            <w:pPr>
                              <w:spacing w:line="200" w:lineRule="exact"/>
                              <w:jc w:val="right"/>
                              <w:rPr>
                                <w:rFonts w:ascii="標楷體" w:eastAsia="標楷體" w:hAnsi="標楷體"/>
                                <w:sz w:val="20"/>
                                <w:szCs w:val="20"/>
                              </w:rPr>
                            </w:pPr>
                            <w:r w:rsidRPr="00B93A7C">
                              <w:rPr>
                                <w:rFonts w:ascii="標楷體" w:eastAsia="標楷體" w:hAnsi="標楷體" w:hint="eastAsia"/>
                                <w:sz w:val="20"/>
                                <w:szCs w:val="20"/>
                              </w:rPr>
                              <w:t>單位：</w:t>
                            </w:r>
                            <w:r>
                              <w:rPr>
                                <w:rFonts w:ascii="標楷體" w:eastAsia="標楷體" w:hAnsi="標楷體" w:hint="eastAsia"/>
                                <w:sz w:val="20"/>
                                <w:szCs w:val="20"/>
                              </w:rPr>
                              <w:t>件</w:t>
                            </w:r>
                          </w:p>
                          <w:tbl>
                            <w:tblPr>
                              <w:tblW w:w="56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98"/>
                              <w:gridCol w:w="1191"/>
                              <w:gridCol w:w="1191"/>
                              <w:gridCol w:w="1191"/>
                            </w:tblGrid>
                            <w:tr w:rsidR="002F556B" w:rsidRPr="00B93A7C" w14:paraId="7DF5723F" w14:textId="77777777" w:rsidTr="00E80D66">
                              <w:trPr>
                                <w:trHeight w:val="330"/>
                                <w:jc w:val="center"/>
                              </w:trPr>
                              <w:tc>
                                <w:tcPr>
                                  <w:tcW w:w="2098" w:type="dxa"/>
                                  <w:tcBorders>
                                    <w:tl2br w:val="single" w:sz="4" w:space="0" w:color="auto"/>
                                  </w:tcBorders>
                                  <w:shd w:val="clear" w:color="auto" w:fill="9CC2E5" w:themeFill="accent1" w:themeFillTint="99"/>
                                  <w:noWrap/>
                                  <w:vAlign w:val="center"/>
                                  <w:hideMark/>
                                </w:tcPr>
                                <w:p w14:paraId="103F7DC6" w14:textId="77777777" w:rsidR="002F556B" w:rsidRDefault="002F556B" w:rsidP="00505EC0">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機關名稱 </w:t>
                                  </w:r>
                                </w:p>
                                <w:p w14:paraId="6EC8BD9D" w14:textId="77777777" w:rsidR="002F556B" w:rsidRPr="00B93A7C" w:rsidRDefault="002F556B" w:rsidP="00505EC0">
                                  <w:pPr>
                                    <w:widowControl/>
                                    <w:spacing w:beforeLines="10" w:before="36" w:afterLines="10" w:after="36" w:line="24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項目</w:t>
                                  </w:r>
                                </w:p>
                              </w:tc>
                              <w:tc>
                                <w:tcPr>
                                  <w:tcW w:w="1191" w:type="dxa"/>
                                  <w:shd w:val="clear" w:color="auto" w:fill="9CC2E5" w:themeFill="accent1" w:themeFillTint="99"/>
                                  <w:noWrap/>
                                  <w:vAlign w:val="center"/>
                                  <w:hideMark/>
                                </w:tcPr>
                                <w:p w14:paraId="261F2214" w14:textId="77777777" w:rsidR="002F556B" w:rsidRPr="00B93A7C" w:rsidRDefault="002F556B" w:rsidP="00505EC0">
                                  <w:pPr>
                                    <w:widowControl/>
                                    <w:spacing w:beforeLines="10" w:before="36" w:afterLines="10" w:after="36" w:line="240" w:lineRule="exact"/>
                                    <w:jc w:val="center"/>
                                    <w:rPr>
                                      <w:rFonts w:ascii="標楷體" w:eastAsia="標楷體" w:hAnsi="標楷體" w:cs="新細明體"/>
                                      <w:color w:val="000000"/>
                                      <w:kern w:val="0"/>
                                      <w:sz w:val="20"/>
                                      <w:szCs w:val="20"/>
                                    </w:rPr>
                                  </w:pPr>
                                  <w:r w:rsidRPr="00B93A7C">
                                    <w:rPr>
                                      <w:rFonts w:ascii="標楷體" w:eastAsia="標楷體" w:hAnsi="標楷體" w:cs="新細明體" w:hint="eastAsia"/>
                                      <w:color w:val="000000"/>
                                      <w:kern w:val="0"/>
                                      <w:sz w:val="20"/>
                                      <w:szCs w:val="20"/>
                                    </w:rPr>
                                    <w:t>竹北</w:t>
                                  </w:r>
                                  <w:r>
                                    <w:rPr>
                                      <w:rFonts w:ascii="標楷體" w:eastAsia="標楷體" w:hAnsi="標楷體" w:cs="新細明體"/>
                                      <w:color w:val="000000"/>
                                      <w:kern w:val="0"/>
                                      <w:sz w:val="20"/>
                                      <w:szCs w:val="20"/>
                                    </w:rPr>
                                    <w:br/>
                                  </w:r>
                                  <w:r w:rsidRPr="00B93A7C">
                                    <w:rPr>
                                      <w:rFonts w:ascii="標楷體" w:eastAsia="標楷體" w:hAnsi="標楷體" w:cs="新細明體" w:hint="eastAsia"/>
                                      <w:color w:val="000000"/>
                                      <w:kern w:val="0"/>
                                      <w:sz w:val="20"/>
                                      <w:szCs w:val="20"/>
                                    </w:rPr>
                                    <w:t>地政事務所</w:t>
                                  </w:r>
                                </w:p>
                              </w:tc>
                              <w:tc>
                                <w:tcPr>
                                  <w:tcW w:w="1191" w:type="dxa"/>
                                  <w:shd w:val="clear" w:color="auto" w:fill="9CC2E5" w:themeFill="accent1" w:themeFillTint="99"/>
                                  <w:noWrap/>
                                  <w:vAlign w:val="center"/>
                                  <w:hideMark/>
                                </w:tcPr>
                                <w:p w14:paraId="136B1E6D" w14:textId="77777777" w:rsidR="002F556B" w:rsidRPr="00B93A7C" w:rsidRDefault="002F556B" w:rsidP="00505EC0">
                                  <w:pPr>
                                    <w:widowControl/>
                                    <w:spacing w:beforeLines="10" w:before="36" w:afterLines="10" w:after="36" w:line="240" w:lineRule="exact"/>
                                    <w:jc w:val="center"/>
                                    <w:rPr>
                                      <w:rFonts w:ascii="標楷體" w:eastAsia="標楷體" w:hAnsi="標楷體" w:cs="新細明體"/>
                                      <w:color w:val="000000"/>
                                      <w:kern w:val="0"/>
                                      <w:sz w:val="20"/>
                                      <w:szCs w:val="20"/>
                                    </w:rPr>
                                  </w:pPr>
                                  <w:r w:rsidRPr="00B93A7C">
                                    <w:rPr>
                                      <w:rFonts w:ascii="標楷體" w:eastAsia="標楷體" w:hAnsi="標楷體" w:cs="新細明體" w:hint="eastAsia"/>
                                      <w:color w:val="000000"/>
                                      <w:kern w:val="0"/>
                                      <w:sz w:val="20"/>
                                      <w:szCs w:val="20"/>
                                    </w:rPr>
                                    <w:t>竹東</w:t>
                                  </w:r>
                                  <w:r>
                                    <w:rPr>
                                      <w:rFonts w:ascii="標楷體" w:eastAsia="標楷體" w:hAnsi="標楷體" w:cs="新細明體"/>
                                      <w:color w:val="000000"/>
                                      <w:kern w:val="0"/>
                                      <w:sz w:val="20"/>
                                      <w:szCs w:val="20"/>
                                    </w:rPr>
                                    <w:br/>
                                  </w:r>
                                  <w:r w:rsidRPr="00B93A7C">
                                    <w:rPr>
                                      <w:rFonts w:ascii="標楷體" w:eastAsia="標楷體" w:hAnsi="標楷體" w:cs="新細明體" w:hint="eastAsia"/>
                                      <w:color w:val="000000"/>
                                      <w:kern w:val="0"/>
                                      <w:sz w:val="20"/>
                                      <w:szCs w:val="20"/>
                                    </w:rPr>
                                    <w:t>地政事務所</w:t>
                                  </w:r>
                                </w:p>
                              </w:tc>
                              <w:tc>
                                <w:tcPr>
                                  <w:tcW w:w="1191" w:type="dxa"/>
                                  <w:shd w:val="clear" w:color="auto" w:fill="9CC2E5" w:themeFill="accent1" w:themeFillTint="99"/>
                                  <w:noWrap/>
                                  <w:vAlign w:val="center"/>
                                  <w:hideMark/>
                                </w:tcPr>
                                <w:p w14:paraId="0F7B082D" w14:textId="77777777" w:rsidR="002F556B" w:rsidRPr="00B93A7C" w:rsidRDefault="002F556B" w:rsidP="00505EC0">
                                  <w:pPr>
                                    <w:widowControl/>
                                    <w:spacing w:beforeLines="10" w:before="36" w:afterLines="10" w:after="36" w:line="240" w:lineRule="exact"/>
                                    <w:jc w:val="center"/>
                                    <w:rPr>
                                      <w:rFonts w:ascii="標楷體" w:eastAsia="標楷體" w:hAnsi="標楷體" w:cs="新細明體"/>
                                      <w:color w:val="000000"/>
                                      <w:kern w:val="0"/>
                                      <w:sz w:val="20"/>
                                      <w:szCs w:val="20"/>
                                    </w:rPr>
                                  </w:pPr>
                                  <w:r w:rsidRPr="00B93A7C">
                                    <w:rPr>
                                      <w:rFonts w:ascii="標楷體" w:eastAsia="標楷體" w:hAnsi="標楷體" w:cs="新細明體" w:hint="eastAsia"/>
                                      <w:color w:val="000000"/>
                                      <w:kern w:val="0"/>
                                      <w:sz w:val="20"/>
                                      <w:szCs w:val="20"/>
                                    </w:rPr>
                                    <w:t>新湖</w:t>
                                  </w:r>
                                  <w:r>
                                    <w:rPr>
                                      <w:rFonts w:ascii="標楷體" w:eastAsia="標楷體" w:hAnsi="標楷體" w:cs="新細明體"/>
                                      <w:color w:val="000000"/>
                                      <w:kern w:val="0"/>
                                      <w:sz w:val="20"/>
                                      <w:szCs w:val="20"/>
                                    </w:rPr>
                                    <w:br/>
                                  </w:r>
                                  <w:r w:rsidRPr="00B93A7C">
                                    <w:rPr>
                                      <w:rFonts w:ascii="標楷體" w:eastAsia="標楷體" w:hAnsi="標楷體" w:cs="新細明體" w:hint="eastAsia"/>
                                      <w:color w:val="000000"/>
                                      <w:kern w:val="0"/>
                                      <w:sz w:val="20"/>
                                      <w:szCs w:val="20"/>
                                    </w:rPr>
                                    <w:t>地政事務所</w:t>
                                  </w:r>
                                </w:p>
                              </w:tc>
                            </w:tr>
                            <w:tr w:rsidR="002F556B" w:rsidRPr="00B93A7C" w14:paraId="7A200495" w14:textId="77777777" w:rsidTr="00E80D66">
                              <w:trPr>
                                <w:trHeight w:val="330"/>
                                <w:jc w:val="center"/>
                              </w:trPr>
                              <w:tc>
                                <w:tcPr>
                                  <w:tcW w:w="2098" w:type="dxa"/>
                                  <w:shd w:val="clear" w:color="auto" w:fill="auto"/>
                                  <w:noWrap/>
                                  <w:vAlign w:val="center"/>
                                  <w:hideMark/>
                                </w:tcPr>
                                <w:p w14:paraId="4C2CDB2A" w14:textId="77777777" w:rsidR="002F556B" w:rsidRPr="00B93A7C" w:rsidRDefault="002F556B" w:rsidP="00E80D66">
                                  <w:pPr>
                                    <w:widowControl/>
                                    <w:spacing w:beforeLines="10" w:before="36" w:afterLines="20" w:after="72" w:line="240" w:lineRule="exact"/>
                                    <w:ind w:leftChars="10" w:left="24"/>
                                    <w:rPr>
                                      <w:rFonts w:ascii="標楷體" w:eastAsia="標楷體" w:hAnsi="標楷體" w:cs="新細明體"/>
                                      <w:color w:val="000000"/>
                                      <w:kern w:val="0"/>
                                      <w:sz w:val="20"/>
                                      <w:szCs w:val="20"/>
                                    </w:rPr>
                                  </w:pPr>
                                  <w:r w:rsidRPr="001E712B">
                                    <w:rPr>
                                      <w:rFonts w:ascii="標楷體" w:eastAsia="標楷體" w:hAnsi="標楷體" w:cs="新細明體" w:hint="eastAsia"/>
                                      <w:color w:val="000000"/>
                                      <w:kern w:val="0"/>
                                      <w:sz w:val="20"/>
                                      <w:szCs w:val="20"/>
                                    </w:rPr>
                                    <w:t>有簿無圖、有圖無簿尚待辦理</w:t>
                                  </w:r>
                                  <w:r>
                                    <w:rPr>
                                      <w:rFonts w:ascii="標楷體" w:eastAsia="標楷體" w:hAnsi="標楷體" w:cs="新細明體" w:hint="eastAsia"/>
                                      <w:color w:val="000000"/>
                                      <w:kern w:val="0"/>
                                      <w:sz w:val="20"/>
                                      <w:szCs w:val="20"/>
                                    </w:rPr>
                                    <w:t>件數</w:t>
                                  </w:r>
                                </w:p>
                              </w:tc>
                              <w:tc>
                                <w:tcPr>
                                  <w:tcW w:w="1191" w:type="dxa"/>
                                  <w:shd w:val="clear" w:color="auto" w:fill="auto"/>
                                  <w:noWrap/>
                                  <w:vAlign w:val="center"/>
                                  <w:hideMark/>
                                </w:tcPr>
                                <w:p w14:paraId="6FE0B2E5" w14:textId="77777777" w:rsidR="002F556B" w:rsidRPr="00B93A7C" w:rsidRDefault="002F556B" w:rsidP="00505EC0">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397</w:t>
                                  </w:r>
                                  <w:r w:rsidRPr="00B93A7C">
                                    <w:rPr>
                                      <w:rFonts w:ascii="標楷體" w:eastAsia="標楷體" w:hAnsi="標楷體" w:cs="新細明體" w:hint="eastAsia"/>
                                      <w:color w:val="000000"/>
                                      <w:kern w:val="0"/>
                                      <w:sz w:val="20"/>
                                      <w:szCs w:val="20"/>
                                    </w:rPr>
                                    <w:t xml:space="preserve"> </w:t>
                                  </w:r>
                                </w:p>
                              </w:tc>
                              <w:tc>
                                <w:tcPr>
                                  <w:tcW w:w="1191" w:type="dxa"/>
                                  <w:shd w:val="clear" w:color="auto" w:fill="auto"/>
                                  <w:noWrap/>
                                  <w:vAlign w:val="center"/>
                                  <w:hideMark/>
                                </w:tcPr>
                                <w:p w14:paraId="1A3BF6D3" w14:textId="77777777" w:rsidR="002F556B" w:rsidRPr="00B93A7C" w:rsidRDefault="002F556B" w:rsidP="00505EC0">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3,862</w:t>
                                  </w:r>
                                </w:p>
                              </w:tc>
                              <w:tc>
                                <w:tcPr>
                                  <w:tcW w:w="1191" w:type="dxa"/>
                                  <w:shd w:val="clear" w:color="auto" w:fill="auto"/>
                                  <w:noWrap/>
                                  <w:vAlign w:val="center"/>
                                  <w:hideMark/>
                                </w:tcPr>
                                <w:p w14:paraId="0978CB68" w14:textId="77777777" w:rsidR="002F556B" w:rsidRPr="00B93A7C" w:rsidRDefault="002F556B" w:rsidP="00505EC0">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127</w:t>
                                  </w:r>
                                </w:p>
                              </w:tc>
                            </w:tr>
                            <w:tr w:rsidR="002F556B" w:rsidRPr="00B93A7C" w14:paraId="79A993E4" w14:textId="77777777" w:rsidTr="00E80D66">
                              <w:trPr>
                                <w:trHeight w:val="330"/>
                                <w:jc w:val="center"/>
                              </w:trPr>
                              <w:tc>
                                <w:tcPr>
                                  <w:tcW w:w="2098" w:type="dxa"/>
                                  <w:shd w:val="clear" w:color="auto" w:fill="auto"/>
                                  <w:noWrap/>
                                  <w:vAlign w:val="center"/>
                                  <w:hideMark/>
                                </w:tcPr>
                                <w:p w14:paraId="395CC3FC" w14:textId="77777777" w:rsidR="002F556B" w:rsidRPr="00B93A7C" w:rsidRDefault="002F556B" w:rsidP="00E80D66">
                                  <w:pPr>
                                    <w:widowControl/>
                                    <w:spacing w:beforeLines="10" w:before="36" w:afterLines="20" w:after="72" w:line="240" w:lineRule="exact"/>
                                    <w:ind w:leftChars="10" w:left="24"/>
                                    <w:rPr>
                                      <w:rFonts w:ascii="標楷體" w:eastAsia="標楷體" w:hAnsi="標楷體" w:cs="新細明體"/>
                                      <w:color w:val="000000"/>
                                      <w:kern w:val="0"/>
                                      <w:sz w:val="20"/>
                                      <w:szCs w:val="20"/>
                                    </w:rPr>
                                  </w:pPr>
                                  <w:r w:rsidRPr="00B93A7C">
                                    <w:rPr>
                                      <w:rFonts w:ascii="標楷體" w:eastAsia="標楷體" w:hAnsi="標楷體" w:cs="新細明體" w:hint="eastAsia"/>
                                      <w:color w:val="000000"/>
                                      <w:kern w:val="0"/>
                                      <w:sz w:val="20"/>
                                      <w:szCs w:val="20"/>
                                    </w:rPr>
                                    <w:t>超出3倍公差</w:t>
                                  </w:r>
                                  <w:r>
                                    <w:rPr>
                                      <w:rFonts w:ascii="標楷體" w:eastAsia="標楷體" w:hAnsi="標楷體" w:cs="新細明體" w:hint="eastAsia"/>
                                      <w:color w:val="000000"/>
                                      <w:kern w:val="0"/>
                                      <w:sz w:val="20"/>
                                      <w:szCs w:val="20"/>
                                    </w:rPr>
                                    <w:t>尚待更正件數</w:t>
                                  </w:r>
                                </w:p>
                              </w:tc>
                              <w:tc>
                                <w:tcPr>
                                  <w:tcW w:w="1191" w:type="dxa"/>
                                  <w:shd w:val="clear" w:color="auto" w:fill="auto"/>
                                  <w:noWrap/>
                                  <w:vAlign w:val="center"/>
                                  <w:hideMark/>
                                </w:tcPr>
                                <w:p w14:paraId="36D77E21" w14:textId="77777777" w:rsidR="002F556B" w:rsidRPr="00B93A7C" w:rsidRDefault="002F556B" w:rsidP="00505EC0">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5,342</w:t>
                                  </w:r>
                                  <w:r w:rsidRPr="00B93A7C">
                                    <w:rPr>
                                      <w:rFonts w:ascii="標楷體" w:eastAsia="標楷體" w:hAnsi="標楷體" w:cs="新細明體" w:hint="eastAsia"/>
                                      <w:color w:val="000000"/>
                                      <w:kern w:val="0"/>
                                      <w:sz w:val="20"/>
                                      <w:szCs w:val="20"/>
                                    </w:rPr>
                                    <w:t xml:space="preserve"> </w:t>
                                  </w:r>
                                </w:p>
                              </w:tc>
                              <w:tc>
                                <w:tcPr>
                                  <w:tcW w:w="1191" w:type="dxa"/>
                                  <w:shd w:val="clear" w:color="auto" w:fill="auto"/>
                                  <w:noWrap/>
                                  <w:vAlign w:val="center"/>
                                  <w:hideMark/>
                                </w:tcPr>
                                <w:p w14:paraId="040E7AD4" w14:textId="77777777" w:rsidR="002F556B" w:rsidRPr="00B93A7C" w:rsidRDefault="002F556B" w:rsidP="00505EC0">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8,408</w:t>
                                  </w:r>
                                </w:p>
                              </w:tc>
                              <w:tc>
                                <w:tcPr>
                                  <w:tcW w:w="1191" w:type="dxa"/>
                                  <w:shd w:val="clear" w:color="auto" w:fill="auto"/>
                                  <w:noWrap/>
                                  <w:vAlign w:val="center"/>
                                  <w:hideMark/>
                                </w:tcPr>
                                <w:p w14:paraId="3A8ACB64" w14:textId="77777777" w:rsidR="002F556B" w:rsidRPr="00B93A7C" w:rsidRDefault="002F556B" w:rsidP="00505EC0">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4,818</w:t>
                                  </w:r>
                                </w:p>
                              </w:tc>
                            </w:tr>
                          </w:tbl>
                          <w:p w14:paraId="799B867D" w14:textId="77777777" w:rsidR="002F556B" w:rsidRPr="006069A5" w:rsidRDefault="002F556B" w:rsidP="008E51F6">
                            <w:pPr>
                              <w:spacing w:line="240" w:lineRule="exact"/>
                              <w:rPr>
                                <w:rFonts w:ascii="標楷體" w:eastAsia="標楷體" w:hAnsi="標楷體"/>
                                <w:sz w:val="18"/>
                              </w:rPr>
                            </w:pPr>
                            <w:r w:rsidRPr="00C8680B">
                              <w:rPr>
                                <w:rFonts w:ascii="標楷體" w:eastAsia="標楷體" w:hAnsi="標楷體" w:hint="eastAsia"/>
                                <w:sz w:val="18"/>
                              </w:rPr>
                              <w:t>資料來源：</w:t>
                            </w:r>
                            <w:r w:rsidRPr="00C8680B">
                              <w:rPr>
                                <w:rFonts w:ascii="標楷體" w:eastAsia="標楷體" w:hAnsi="標楷體"/>
                                <w:sz w:val="18"/>
                              </w:rPr>
                              <w:t>整理自新竹縣</w:t>
                            </w:r>
                            <w:r>
                              <w:rPr>
                                <w:rFonts w:ascii="標楷體" w:eastAsia="標楷體" w:hAnsi="標楷體" w:hint="eastAsia"/>
                                <w:sz w:val="18"/>
                              </w:rPr>
                              <w:t>竹北、竹東、新湖等</w:t>
                            </w:r>
                            <w:r w:rsidRPr="00C8680B">
                              <w:rPr>
                                <w:rFonts w:ascii="標楷體" w:eastAsia="標楷體" w:hAnsi="標楷體"/>
                                <w:sz w:val="18"/>
                              </w:rPr>
                              <w:t>地政事務所提供資料。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6BF2C0" id="_x0000_s1208" type="#_x0000_t202" style="position:absolute;left:0;text-align:left;margin-left:195.3pt;margin-top:447.55pt;width:297.5pt;height:146.65pt;z-index:251713536;visibility:visible;mso-wrap-style:square;mso-width-percent:0;mso-height-percent:0;mso-wrap-distance-left:5.65pt;mso-wrap-distance-top:0;mso-wrap-distance-right:5.6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6GBPAIAACkEAAAOAAAAZHJzL2Uyb0RvYy54bWysU12O0zAQfkfiDpbfaZrQ7HajpqulSxHS&#10;8iMtHMBxnMbC8RjbbVIusBIHWJ45AAfgQLvnYOx2uwXeEHmwZjIzn7/5Zjw7HzpFNsI6Cbqk6WhM&#10;idAcaqlXJf34YflsSonzTNdMgRYl3QpHz+dPn8x6U4gMWlC1sARBtCt6U9LWe1MkieOt6JgbgREa&#10;gw3Yjnl07SqpLesRvVNJNh6fJD3Y2ljgwjn8e7kL0nnEbxrB/bumccITVVLk5uNp41mFM5nPWLGy&#10;zLSS72mwf2DRManx0gPUJfOMrK38C6qT3IKDxo84dAk0jeQi9oDdpOM/urlumRGxFxTHmYNM7v/B&#10;8reb95bIuqQZJZp1OKL725u7H9/ub3/eff9KsqBQb1yBidcGU/3wAgacdOzWmSvgnxzRsGiZXokL&#10;a6FvBauRYRoqk6PSHY4LIFX/Bmq8iq09RKChsV2QDwUhiI6T2h6mIwZPOP58fno6zXIMcYyl05Ns&#10;kufxDlY8lBvr/CsBHQlGSS2OP8KzzZXzgQ4rHlLCbQ6UrJdSqejYVbVQlmwYrsoyfnv039KUJn1J&#10;z/Isj8gaQn3cok56XGUlu5JOx+EL5awIcrzUdbQ9k2pnIxOl9/oESXbi+KEa4jDSdBqqg3oV1FuU&#10;zMJud/GtodGC/UJJj3tbUvd5zaygRL3WKPtZOpmERY/OJD/N0LHHkeo4wjRHqJJ6SnbmwsfHEYhr&#10;uMDxNDIK98hkTxr3Meq5fzth4Y/9mPX4wue/AAAA//8DAFBLAwQUAAYACAAAACEAjkT/WN8AAAAM&#10;AQAADwAAAGRycy9kb3ducmV2LnhtbEyPwU6DQBCG7ya+w2ZMvBi7oIUCsjRqovHa2gcY2CkQ2V3C&#10;bgt9e8eTPc7Ml3++v9wuZhBnmnzvrIJ4FYEg2zjd21bB4fvjMQPhA1qNg7Ok4EIettXtTYmFdrPd&#10;0XkfWsEh1heooAthLKT0TUcG/cqNZPl2dJPBwOPUSj3hzOFmkE9RlEqDveUPHY703lHzsz8ZBcev&#10;+SHJ5/ozHDa7dfqG/aZ2F6Xu75bXFxCBlvAPw58+q0PFTrU7We3FoOA5j1JGFWR5EoNgIs8S3tSM&#10;xlm2BlmV8rpE9QsAAP//AwBQSwECLQAUAAYACAAAACEAtoM4kv4AAADhAQAAEwAAAAAAAAAAAAAA&#10;AAAAAAAAW0NvbnRlbnRfVHlwZXNdLnhtbFBLAQItABQABgAIAAAAIQA4/SH/1gAAAJQBAAALAAAA&#10;AAAAAAAAAAAAAC8BAABfcmVscy8ucmVsc1BLAQItABQABgAIAAAAIQAwC6GBPAIAACkEAAAOAAAA&#10;AAAAAAAAAAAAAC4CAABkcnMvZTJvRG9jLnhtbFBLAQItABQABgAIAAAAIQCORP9Y3wAAAAwBAAAP&#10;AAAAAAAAAAAAAAAAAJYEAABkcnMvZG93bnJldi54bWxQSwUGAAAAAAQABADzAAAAogUAAAAA&#10;" stroked="f">
                <v:textbox>
                  <w:txbxContent>
                    <w:p w14:paraId="39280C52" w14:textId="78102E7D" w:rsidR="002F556B" w:rsidRDefault="002F556B" w:rsidP="00F4553C">
                      <w:pPr>
                        <w:jc w:val="center"/>
                        <w:rPr>
                          <w:rFonts w:ascii="標楷體" w:eastAsia="標楷體" w:hAnsi="標楷體"/>
                          <w:b/>
                        </w:rPr>
                      </w:pPr>
                      <w:r>
                        <w:rPr>
                          <w:rFonts w:ascii="標楷體" w:eastAsia="標楷體" w:hAnsi="標楷體" w:hint="eastAsia"/>
                          <w:b/>
                        </w:rPr>
                        <w:t>表</w:t>
                      </w:r>
                      <w:r>
                        <w:rPr>
                          <w:rFonts w:ascii="標楷體" w:eastAsia="標楷體" w:hAnsi="標楷體"/>
                          <w:b/>
                        </w:rPr>
                        <w:t>2</w:t>
                      </w:r>
                      <w:r w:rsidRPr="00C20E6B">
                        <w:rPr>
                          <w:rFonts w:hAnsi="標楷體" w:hint="eastAsia"/>
                          <w:b/>
                          <w:snapToGrid w:val="0"/>
                          <w:kern w:val="0"/>
                        </w:rPr>
                        <w:t xml:space="preserve">　</w:t>
                      </w:r>
                      <w:r>
                        <w:rPr>
                          <w:rFonts w:ascii="標楷體" w:eastAsia="標楷體" w:hAnsi="標楷體" w:hint="eastAsia"/>
                          <w:b/>
                        </w:rPr>
                        <w:t>截至114年底止圖簿不符</w:t>
                      </w:r>
                      <w:r>
                        <w:rPr>
                          <w:rFonts w:ascii="標楷體" w:eastAsia="標楷體" w:hAnsi="標楷體"/>
                          <w:b/>
                        </w:rPr>
                        <w:t>情形</w:t>
                      </w:r>
                    </w:p>
                    <w:p w14:paraId="506D681A" w14:textId="77777777" w:rsidR="002F556B" w:rsidRPr="00B93A7C" w:rsidRDefault="002F556B" w:rsidP="00505EC0">
                      <w:pPr>
                        <w:spacing w:line="200" w:lineRule="exact"/>
                        <w:jc w:val="right"/>
                        <w:rPr>
                          <w:rFonts w:ascii="標楷體" w:eastAsia="標楷體" w:hAnsi="標楷體"/>
                          <w:sz w:val="20"/>
                          <w:szCs w:val="20"/>
                        </w:rPr>
                      </w:pPr>
                      <w:r w:rsidRPr="00B93A7C">
                        <w:rPr>
                          <w:rFonts w:ascii="標楷體" w:eastAsia="標楷體" w:hAnsi="標楷體" w:hint="eastAsia"/>
                          <w:sz w:val="20"/>
                          <w:szCs w:val="20"/>
                        </w:rPr>
                        <w:t>單位：</w:t>
                      </w:r>
                      <w:r>
                        <w:rPr>
                          <w:rFonts w:ascii="標楷體" w:eastAsia="標楷體" w:hAnsi="標楷體" w:hint="eastAsia"/>
                          <w:sz w:val="20"/>
                          <w:szCs w:val="20"/>
                        </w:rPr>
                        <w:t>件</w:t>
                      </w:r>
                    </w:p>
                    <w:tbl>
                      <w:tblPr>
                        <w:tblW w:w="56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98"/>
                        <w:gridCol w:w="1191"/>
                        <w:gridCol w:w="1191"/>
                        <w:gridCol w:w="1191"/>
                      </w:tblGrid>
                      <w:tr w:rsidR="002F556B" w:rsidRPr="00B93A7C" w14:paraId="7DF5723F" w14:textId="77777777" w:rsidTr="00E80D66">
                        <w:trPr>
                          <w:trHeight w:val="330"/>
                          <w:jc w:val="center"/>
                        </w:trPr>
                        <w:tc>
                          <w:tcPr>
                            <w:tcW w:w="2098" w:type="dxa"/>
                            <w:tcBorders>
                              <w:tl2br w:val="single" w:sz="4" w:space="0" w:color="auto"/>
                            </w:tcBorders>
                            <w:shd w:val="clear" w:color="auto" w:fill="9CC2E5" w:themeFill="accent1" w:themeFillTint="99"/>
                            <w:noWrap/>
                            <w:vAlign w:val="center"/>
                            <w:hideMark/>
                          </w:tcPr>
                          <w:p w14:paraId="103F7DC6" w14:textId="77777777" w:rsidR="002F556B" w:rsidRDefault="002F556B" w:rsidP="00505EC0">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機關名稱 </w:t>
                            </w:r>
                          </w:p>
                          <w:p w14:paraId="6EC8BD9D" w14:textId="77777777" w:rsidR="002F556B" w:rsidRPr="00B93A7C" w:rsidRDefault="002F556B" w:rsidP="00505EC0">
                            <w:pPr>
                              <w:widowControl/>
                              <w:spacing w:beforeLines="10" w:before="36" w:afterLines="10" w:after="36" w:line="24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項目</w:t>
                            </w:r>
                          </w:p>
                        </w:tc>
                        <w:tc>
                          <w:tcPr>
                            <w:tcW w:w="1191" w:type="dxa"/>
                            <w:shd w:val="clear" w:color="auto" w:fill="9CC2E5" w:themeFill="accent1" w:themeFillTint="99"/>
                            <w:noWrap/>
                            <w:vAlign w:val="center"/>
                            <w:hideMark/>
                          </w:tcPr>
                          <w:p w14:paraId="261F2214" w14:textId="77777777" w:rsidR="002F556B" w:rsidRPr="00B93A7C" w:rsidRDefault="002F556B" w:rsidP="00505EC0">
                            <w:pPr>
                              <w:widowControl/>
                              <w:spacing w:beforeLines="10" w:before="36" w:afterLines="10" w:after="36" w:line="240" w:lineRule="exact"/>
                              <w:jc w:val="center"/>
                              <w:rPr>
                                <w:rFonts w:ascii="標楷體" w:eastAsia="標楷體" w:hAnsi="標楷體" w:cs="新細明體"/>
                                <w:color w:val="000000"/>
                                <w:kern w:val="0"/>
                                <w:sz w:val="20"/>
                                <w:szCs w:val="20"/>
                              </w:rPr>
                            </w:pPr>
                            <w:r w:rsidRPr="00B93A7C">
                              <w:rPr>
                                <w:rFonts w:ascii="標楷體" w:eastAsia="標楷體" w:hAnsi="標楷體" w:cs="新細明體" w:hint="eastAsia"/>
                                <w:color w:val="000000"/>
                                <w:kern w:val="0"/>
                                <w:sz w:val="20"/>
                                <w:szCs w:val="20"/>
                              </w:rPr>
                              <w:t>竹北</w:t>
                            </w:r>
                            <w:r>
                              <w:rPr>
                                <w:rFonts w:ascii="標楷體" w:eastAsia="標楷體" w:hAnsi="標楷體" w:cs="新細明體"/>
                                <w:color w:val="000000"/>
                                <w:kern w:val="0"/>
                                <w:sz w:val="20"/>
                                <w:szCs w:val="20"/>
                              </w:rPr>
                              <w:br/>
                            </w:r>
                            <w:r w:rsidRPr="00B93A7C">
                              <w:rPr>
                                <w:rFonts w:ascii="標楷體" w:eastAsia="標楷體" w:hAnsi="標楷體" w:cs="新細明體" w:hint="eastAsia"/>
                                <w:color w:val="000000"/>
                                <w:kern w:val="0"/>
                                <w:sz w:val="20"/>
                                <w:szCs w:val="20"/>
                              </w:rPr>
                              <w:t>地政事務所</w:t>
                            </w:r>
                          </w:p>
                        </w:tc>
                        <w:tc>
                          <w:tcPr>
                            <w:tcW w:w="1191" w:type="dxa"/>
                            <w:shd w:val="clear" w:color="auto" w:fill="9CC2E5" w:themeFill="accent1" w:themeFillTint="99"/>
                            <w:noWrap/>
                            <w:vAlign w:val="center"/>
                            <w:hideMark/>
                          </w:tcPr>
                          <w:p w14:paraId="136B1E6D" w14:textId="77777777" w:rsidR="002F556B" w:rsidRPr="00B93A7C" w:rsidRDefault="002F556B" w:rsidP="00505EC0">
                            <w:pPr>
                              <w:widowControl/>
                              <w:spacing w:beforeLines="10" w:before="36" w:afterLines="10" w:after="36" w:line="240" w:lineRule="exact"/>
                              <w:jc w:val="center"/>
                              <w:rPr>
                                <w:rFonts w:ascii="標楷體" w:eastAsia="標楷體" w:hAnsi="標楷體" w:cs="新細明體"/>
                                <w:color w:val="000000"/>
                                <w:kern w:val="0"/>
                                <w:sz w:val="20"/>
                                <w:szCs w:val="20"/>
                              </w:rPr>
                            </w:pPr>
                            <w:r w:rsidRPr="00B93A7C">
                              <w:rPr>
                                <w:rFonts w:ascii="標楷體" w:eastAsia="標楷體" w:hAnsi="標楷體" w:cs="新細明體" w:hint="eastAsia"/>
                                <w:color w:val="000000"/>
                                <w:kern w:val="0"/>
                                <w:sz w:val="20"/>
                                <w:szCs w:val="20"/>
                              </w:rPr>
                              <w:t>竹東</w:t>
                            </w:r>
                            <w:r>
                              <w:rPr>
                                <w:rFonts w:ascii="標楷體" w:eastAsia="標楷體" w:hAnsi="標楷體" w:cs="新細明體"/>
                                <w:color w:val="000000"/>
                                <w:kern w:val="0"/>
                                <w:sz w:val="20"/>
                                <w:szCs w:val="20"/>
                              </w:rPr>
                              <w:br/>
                            </w:r>
                            <w:r w:rsidRPr="00B93A7C">
                              <w:rPr>
                                <w:rFonts w:ascii="標楷體" w:eastAsia="標楷體" w:hAnsi="標楷體" w:cs="新細明體" w:hint="eastAsia"/>
                                <w:color w:val="000000"/>
                                <w:kern w:val="0"/>
                                <w:sz w:val="20"/>
                                <w:szCs w:val="20"/>
                              </w:rPr>
                              <w:t>地政事務所</w:t>
                            </w:r>
                          </w:p>
                        </w:tc>
                        <w:tc>
                          <w:tcPr>
                            <w:tcW w:w="1191" w:type="dxa"/>
                            <w:shd w:val="clear" w:color="auto" w:fill="9CC2E5" w:themeFill="accent1" w:themeFillTint="99"/>
                            <w:noWrap/>
                            <w:vAlign w:val="center"/>
                            <w:hideMark/>
                          </w:tcPr>
                          <w:p w14:paraId="0F7B082D" w14:textId="77777777" w:rsidR="002F556B" w:rsidRPr="00B93A7C" w:rsidRDefault="002F556B" w:rsidP="00505EC0">
                            <w:pPr>
                              <w:widowControl/>
                              <w:spacing w:beforeLines="10" w:before="36" w:afterLines="10" w:after="36" w:line="240" w:lineRule="exact"/>
                              <w:jc w:val="center"/>
                              <w:rPr>
                                <w:rFonts w:ascii="標楷體" w:eastAsia="標楷體" w:hAnsi="標楷體" w:cs="新細明體"/>
                                <w:color w:val="000000"/>
                                <w:kern w:val="0"/>
                                <w:sz w:val="20"/>
                                <w:szCs w:val="20"/>
                              </w:rPr>
                            </w:pPr>
                            <w:r w:rsidRPr="00B93A7C">
                              <w:rPr>
                                <w:rFonts w:ascii="標楷體" w:eastAsia="標楷體" w:hAnsi="標楷體" w:cs="新細明體" w:hint="eastAsia"/>
                                <w:color w:val="000000"/>
                                <w:kern w:val="0"/>
                                <w:sz w:val="20"/>
                                <w:szCs w:val="20"/>
                              </w:rPr>
                              <w:t>新湖</w:t>
                            </w:r>
                            <w:r>
                              <w:rPr>
                                <w:rFonts w:ascii="標楷體" w:eastAsia="標楷體" w:hAnsi="標楷體" w:cs="新細明體"/>
                                <w:color w:val="000000"/>
                                <w:kern w:val="0"/>
                                <w:sz w:val="20"/>
                                <w:szCs w:val="20"/>
                              </w:rPr>
                              <w:br/>
                            </w:r>
                            <w:r w:rsidRPr="00B93A7C">
                              <w:rPr>
                                <w:rFonts w:ascii="標楷體" w:eastAsia="標楷體" w:hAnsi="標楷體" w:cs="新細明體" w:hint="eastAsia"/>
                                <w:color w:val="000000"/>
                                <w:kern w:val="0"/>
                                <w:sz w:val="20"/>
                                <w:szCs w:val="20"/>
                              </w:rPr>
                              <w:t>地政事務所</w:t>
                            </w:r>
                          </w:p>
                        </w:tc>
                      </w:tr>
                      <w:tr w:rsidR="002F556B" w:rsidRPr="00B93A7C" w14:paraId="7A200495" w14:textId="77777777" w:rsidTr="00E80D66">
                        <w:trPr>
                          <w:trHeight w:val="330"/>
                          <w:jc w:val="center"/>
                        </w:trPr>
                        <w:tc>
                          <w:tcPr>
                            <w:tcW w:w="2098" w:type="dxa"/>
                            <w:shd w:val="clear" w:color="auto" w:fill="auto"/>
                            <w:noWrap/>
                            <w:vAlign w:val="center"/>
                            <w:hideMark/>
                          </w:tcPr>
                          <w:p w14:paraId="4C2CDB2A" w14:textId="77777777" w:rsidR="002F556B" w:rsidRPr="00B93A7C" w:rsidRDefault="002F556B" w:rsidP="00E80D66">
                            <w:pPr>
                              <w:widowControl/>
                              <w:spacing w:beforeLines="10" w:before="36" w:afterLines="20" w:after="72" w:line="240" w:lineRule="exact"/>
                              <w:ind w:leftChars="10" w:left="24"/>
                              <w:rPr>
                                <w:rFonts w:ascii="標楷體" w:eastAsia="標楷體" w:hAnsi="標楷體" w:cs="新細明體"/>
                                <w:color w:val="000000"/>
                                <w:kern w:val="0"/>
                                <w:sz w:val="20"/>
                                <w:szCs w:val="20"/>
                              </w:rPr>
                            </w:pPr>
                            <w:r w:rsidRPr="001E712B">
                              <w:rPr>
                                <w:rFonts w:ascii="標楷體" w:eastAsia="標楷體" w:hAnsi="標楷體" w:cs="新細明體" w:hint="eastAsia"/>
                                <w:color w:val="000000"/>
                                <w:kern w:val="0"/>
                                <w:sz w:val="20"/>
                                <w:szCs w:val="20"/>
                              </w:rPr>
                              <w:t>有簿無圖、有圖無簿尚待辦理</w:t>
                            </w:r>
                            <w:r>
                              <w:rPr>
                                <w:rFonts w:ascii="標楷體" w:eastAsia="標楷體" w:hAnsi="標楷體" w:cs="新細明體" w:hint="eastAsia"/>
                                <w:color w:val="000000"/>
                                <w:kern w:val="0"/>
                                <w:sz w:val="20"/>
                                <w:szCs w:val="20"/>
                              </w:rPr>
                              <w:t>件數</w:t>
                            </w:r>
                          </w:p>
                        </w:tc>
                        <w:tc>
                          <w:tcPr>
                            <w:tcW w:w="1191" w:type="dxa"/>
                            <w:shd w:val="clear" w:color="auto" w:fill="auto"/>
                            <w:noWrap/>
                            <w:vAlign w:val="center"/>
                            <w:hideMark/>
                          </w:tcPr>
                          <w:p w14:paraId="6FE0B2E5" w14:textId="77777777" w:rsidR="002F556B" w:rsidRPr="00B93A7C" w:rsidRDefault="002F556B" w:rsidP="00505EC0">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397</w:t>
                            </w:r>
                            <w:r w:rsidRPr="00B93A7C">
                              <w:rPr>
                                <w:rFonts w:ascii="標楷體" w:eastAsia="標楷體" w:hAnsi="標楷體" w:cs="新細明體" w:hint="eastAsia"/>
                                <w:color w:val="000000"/>
                                <w:kern w:val="0"/>
                                <w:sz w:val="20"/>
                                <w:szCs w:val="20"/>
                              </w:rPr>
                              <w:t xml:space="preserve"> </w:t>
                            </w:r>
                          </w:p>
                        </w:tc>
                        <w:tc>
                          <w:tcPr>
                            <w:tcW w:w="1191" w:type="dxa"/>
                            <w:shd w:val="clear" w:color="auto" w:fill="auto"/>
                            <w:noWrap/>
                            <w:vAlign w:val="center"/>
                            <w:hideMark/>
                          </w:tcPr>
                          <w:p w14:paraId="1A3BF6D3" w14:textId="77777777" w:rsidR="002F556B" w:rsidRPr="00B93A7C" w:rsidRDefault="002F556B" w:rsidP="00505EC0">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3,862</w:t>
                            </w:r>
                          </w:p>
                        </w:tc>
                        <w:tc>
                          <w:tcPr>
                            <w:tcW w:w="1191" w:type="dxa"/>
                            <w:shd w:val="clear" w:color="auto" w:fill="auto"/>
                            <w:noWrap/>
                            <w:vAlign w:val="center"/>
                            <w:hideMark/>
                          </w:tcPr>
                          <w:p w14:paraId="0978CB68" w14:textId="77777777" w:rsidR="002F556B" w:rsidRPr="00B93A7C" w:rsidRDefault="002F556B" w:rsidP="00505EC0">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127</w:t>
                            </w:r>
                          </w:p>
                        </w:tc>
                      </w:tr>
                      <w:tr w:rsidR="002F556B" w:rsidRPr="00B93A7C" w14:paraId="79A993E4" w14:textId="77777777" w:rsidTr="00E80D66">
                        <w:trPr>
                          <w:trHeight w:val="330"/>
                          <w:jc w:val="center"/>
                        </w:trPr>
                        <w:tc>
                          <w:tcPr>
                            <w:tcW w:w="2098" w:type="dxa"/>
                            <w:shd w:val="clear" w:color="auto" w:fill="auto"/>
                            <w:noWrap/>
                            <w:vAlign w:val="center"/>
                            <w:hideMark/>
                          </w:tcPr>
                          <w:p w14:paraId="395CC3FC" w14:textId="77777777" w:rsidR="002F556B" w:rsidRPr="00B93A7C" w:rsidRDefault="002F556B" w:rsidP="00E80D66">
                            <w:pPr>
                              <w:widowControl/>
                              <w:spacing w:beforeLines="10" w:before="36" w:afterLines="20" w:after="72" w:line="240" w:lineRule="exact"/>
                              <w:ind w:leftChars="10" w:left="24"/>
                              <w:rPr>
                                <w:rFonts w:ascii="標楷體" w:eastAsia="標楷體" w:hAnsi="標楷體" w:cs="新細明體"/>
                                <w:color w:val="000000"/>
                                <w:kern w:val="0"/>
                                <w:sz w:val="20"/>
                                <w:szCs w:val="20"/>
                              </w:rPr>
                            </w:pPr>
                            <w:r w:rsidRPr="00B93A7C">
                              <w:rPr>
                                <w:rFonts w:ascii="標楷體" w:eastAsia="標楷體" w:hAnsi="標楷體" w:cs="新細明體" w:hint="eastAsia"/>
                                <w:color w:val="000000"/>
                                <w:kern w:val="0"/>
                                <w:sz w:val="20"/>
                                <w:szCs w:val="20"/>
                              </w:rPr>
                              <w:t>超出3倍公差</w:t>
                            </w:r>
                            <w:r>
                              <w:rPr>
                                <w:rFonts w:ascii="標楷體" w:eastAsia="標楷體" w:hAnsi="標楷體" w:cs="新細明體" w:hint="eastAsia"/>
                                <w:color w:val="000000"/>
                                <w:kern w:val="0"/>
                                <w:sz w:val="20"/>
                                <w:szCs w:val="20"/>
                              </w:rPr>
                              <w:t>尚待更正件數</w:t>
                            </w:r>
                          </w:p>
                        </w:tc>
                        <w:tc>
                          <w:tcPr>
                            <w:tcW w:w="1191" w:type="dxa"/>
                            <w:shd w:val="clear" w:color="auto" w:fill="auto"/>
                            <w:noWrap/>
                            <w:vAlign w:val="center"/>
                            <w:hideMark/>
                          </w:tcPr>
                          <w:p w14:paraId="36D77E21" w14:textId="77777777" w:rsidR="002F556B" w:rsidRPr="00B93A7C" w:rsidRDefault="002F556B" w:rsidP="00505EC0">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5,342</w:t>
                            </w:r>
                            <w:r w:rsidRPr="00B93A7C">
                              <w:rPr>
                                <w:rFonts w:ascii="標楷體" w:eastAsia="標楷體" w:hAnsi="標楷體" w:cs="新細明體" w:hint="eastAsia"/>
                                <w:color w:val="000000"/>
                                <w:kern w:val="0"/>
                                <w:sz w:val="20"/>
                                <w:szCs w:val="20"/>
                              </w:rPr>
                              <w:t xml:space="preserve"> </w:t>
                            </w:r>
                          </w:p>
                        </w:tc>
                        <w:tc>
                          <w:tcPr>
                            <w:tcW w:w="1191" w:type="dxa"/>
                            <w:shd w:val="clear" w:color="auto" w:fill="auto"/>
                            <w:noWrap/>
                            <w:vAlign w:val="center"/>
                            <w:hideMark/>
                          </w:tcPr>
                          <w:p w14:paraId="040E7AD4" w14:textId="77777777" w:rsidR="002F556B" w:rsidRPr="00B93A7C" w:rsidRDefault="002F556B" w:rsidP="00505EC0">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8,408</w:t>
                            </w:r>
                          </w:p>
                        </w:tc>
                        <w:tc>
                          <w:tcPr>
                            <w:tcW w:w="1191" w:type="dxa"/>
                            <w:shd w:val="clear" w:color="auto" w:fill="auto"/>
                            <w:noWrap/>
                            <w:vAlign w:val="center"/>
                            <w:hideMark/>
                          </w:tcPr>
                          <w:p w14:paraId="3A8ACB64" w14:textId="77777777" w:rsidR="002F556B" w:rsidRPr="00B93A7C" w:rsidRDefault="002F556B" w:rsidP="00505EC0">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4,818</w:t>
                            </w:r>
                          </w:p>
                        </w:tc>
                      </w:tr>
                    </w:tbl>
                    <w:p w14:paraId="799B867D" w14:textId="77777777" w:rsidR="002F556B" w:rsidRPr="006069A5" w:rsidRDefault="002F556B" w:rsidP="008E51F6">
                      <w:pPr>
                        <w:spacing w:line="240" w:lineRule="exact"/>
                        <w:rPr>
                          <w:rFonts w:ascii="標楷體" w:eastAsia="標楷體" w:hAnsi="標楷體"/>
                          <w:sz w:val="18"/>
                        </w:rPr>
                      </w:pPr>
                      <w:r w:rsidRPr="00C8680B">
                        <w:rPr>
                          <w:rFonts w:ascii="標楷體" w:eastAsia="標楷體" w:hAnsi="標楷體" w:hint="eastAsia"/>
                          <w:sz w:val="18"/>
                        </w:rPr>
                        <w:t>資料來源：</w:t>
                      </w:r>
                      <w:r w:rsidRPr="00C8680B">
                        <w:rPr>
                          <w:rFonts w:ascii="標楷體" w:eastAsia="標楷體" w:hAnsi="標楷體"/>
                          <w:sz w:val="18"/>
                        </w:rPr>
                        <w:t>整理自新竹縣</w:t>
                      </w:r>
                      <w:r>
                        <w:rPr>
                          <w:rFonts w:ascii="標楷體" w:eastAsia="標楷體" w:hAnsi="標楷體" w:hint="eastAsia"/>
                          <w:sz w:val="18"/>
                        </w:rPr>
                        <w:t>竹北、竹東、新湖等</w:t>
                      </w:r>
                      <w:r w:rsidRPr="00C8680B">
                        <w:rPr>
                          <w:rFonts w:ascii="標楷體" w:eastAsia="標楷體" w:hAnsi="標楷體"/>
                          <w:sz w:val="18"/>
                        </w:rPr>
                        <w:t>地政事務所提供資料。</w:t>
                      </w:r>
                    </w:p>
                  </w:txbxContent>
                </v:textbox>
                <w10:wrap type="square" anchorx="margin"/>
              </v:shape>
            </w:pict>
          </mc:Fallback>
        </mc:AlternateContent>
      </w:r>
      <w:r w:rsidR="00F4553C" w:rsidRPr="00E80D66">
        <w:rPr>
          <w:rFonts w:hint="eastAsia"/>
          <w:b w:val="0"/>
          <w:spacing w:val="10"/>
          <w:sz w:val="24"/>
        </w:rPr>
        <w:t>各地政事務所辦理地籍測量為釐定經界之基礎，更為推展國家建設之根本，其測量成果品質之良窳，攸關人民財產權益。竹北、竹東、新湖地政事務所為確保測量成果品質，提升地籍測量作業之精確度，114年度分別編列預算（含中央補助款）575萬餘元、1,557萬餘元、408萬餘元，賡續推動土地複丈、地籍圖圖簿面積不符清查作業、地籍圖重測、圖解數化地籍圖整合作業及都市計畫地形圖套疊工作等測量相關業務。另為建立測量儀器保養維護制度，確保測量成果品質，新竹縣政府於114年8月訂定測量儀器設備使用管理維護要點，供各地政事務所依循。經查</w:t>
      </w:r>
      <w:r>
        <w:rPr>
          <w:rFonts w:hint="eastAsia"/>
          <w:b w:val="0"/>
          <w:spacing w:val="10"/>
          <w:sz w:val="24"/>
        </w:rPr>
        <w:t>各</w:t>
      </w:r>
      <w:r w:rsidR="00F4553C" w:rsidRPr="00E80D66">
        <w:rPr>
          <w:rFonts w:hint="eastAsia"/>
          <w:b w:val="0"/>
          <w:spacing w:val="10"/>
          <w:sz w:val="24"/>
        </w:rPr>
        <w:t>地政事務所地籍測量及儀器保管維護情形，核有：（1）持續受理民眾申請土地複丈案件，惟113及114年度測量案件存有收件日至辦竣日處理天數逾16日者，計有竹北35件及34件、竹東460件及312件、新湖8件及9件；複丈日期晚於核定結案日期者，計有竹北810件及637件、竹東118件及107件、新湖191件及148件；收件日期晚於複丈日期者，計有竹北1件及1件、竹東10件及12件等異常情形（表1）；（2）已逐年研訂及辦理地籍圖圖簿面積不符清查計畫，惟截至114年底止，有簿無圖、有圖無簿等尚待辦理釐正及清理者，計有竹北3</w:t>
      </w:r>
      <w:r w:rsidR="00F4553C" w:rsidRPr="00E80D66">
        <w:rPr>
          <w:b w:val="0"/>
          <w:spacing w:val="10"/>
          <w:sz w:val="24"/>
        </w:rPr>
        <w:t>97</w:t>
      </w:r>
      <w:r w:rsidR="00F4553C" w:rsidRPr="00E80D66">
        <w:rPr>
          <w:rFonts w:hint="eastAsia"/>
          <w:b w:val="0"/>
          <w:spacing w:val="10"/>
          <w:sz w:val="24"/>
        </w:rPr>
        <w:t>件、竹東</w:t>
      </w:r>
      <w:r w:rsidR="00F4553C" w:rsidRPr="00E80D66">
        <w:rPr>
          <w:b w:val="0"/>
          <w:spacing w:val="10"/>
          <w:sz w:val="24"/>
        </w:rPr>
        <w:t>3,862</w:t>
      </w:r>
      <w:r w:rsidR="00F4553C" w:rsidRPr="00E80D66">
        <w:rPr>
          <w:rFonts w:hint="eastAsia"/>
          <w:b w:val="0"/>
          <w:spacing w:val="10"/>
          <w:sz w:val="24"/>
        </w:rPr>
        <w:t>件、新湖</w:t>
      </w:r>
      <w:r w:rsidR="00F4553C" w:rsidRPr="00E80D66">
        <w:rPr>
          <w:b w:val="0"/>
          <w:spacing w:val="10"/>
          <w:sz w:val="24"/>
        </w:rPr>
        <w:t>127</w:t>
      </w:r>
      <w:r w:rsidR="00F4553C" w:rsidRPr="00E80D66">
        <w:rPr>
          <w:rFonts w:hint="eastAsia"/>
          <w:b w:val="0"/>
          <w:spacing w:val="10"/>
          <w:sz w:val="24"/>
        </w:rPr>
        <w:t>件；部分圖簿面積不符超出3倍公差之土地尚未完成更正者，計有竹北</w:t>
      </w:r>
      <w:r w:rsidR="00F4553C" w:rsidRPr="00E80D66">
        <w:rPr>
          <w:b w:val="0"/>
          <w:spacing w:val="10"/>
          <w:sz w:val="24"/>
        </w:rPr>
        <w:t>5,342</w:t>
      </w:r>
      <w:r w:rsidR="00F4553C" w:rsidRPr="00E80D66">
        <w:rPr>
          <w:rFonts w:hint="eastAsia"/>
          <w:b w:val="0"/>
          <w:spacing w:val="10"/>
          <w:sz w:val="24"/>
        </w:rPr>
        <w:t>件、竹東</w:t>
      </w:r>
      <w:r w:rsidR="00F4553C" w:rsidRPr="00E80D66">
        <w:rPr>
          <w:b w:val="0"/>
          <w:spacing w:val="10"/>
          <w:sz w:val="24"/>
        </w:rPr>
        <w:t>8,408</w:t>
      </w:r>
      <w:r w:rsidR="00F4553C" w:rsidRPr="00E80D66">
        <w:rPr>
          <w:rFonts w:hint="eastAsia"/>
          <w:b w:val="0"/>
          <w:spacing w:val="10"/>
          <w:sz w:val="24"/>
        </w:rPr>
        <w:t>件、新湖</w:t>
      </w:r>
      <w:r w:rsidR="00F4553C" w:rsidRPr="00E80D66">
        <w:rPr>
          <w:b w:val="0"/>
          <w:spacing w:val="10"/>
          <w:sz w:val="24"/>
        </w:rPr>
        <w:t>4,818</w:t>
      </w:r>
      <w:r w:rsidR="00F4553C" w:rsidRPr="00E80D66">
        <w:rPr>
          <w:rFonts w:hint="eastAsia"/>
          <w:b w:val="0"/>
          <w:spacing w:val="10"/>
          <w:sz w:val="24"/>
        </w:rPr>
        <w:t>件（表2），且有未依規定註記情形等；（3）已訂定測量儀器設備使用管理維護</w:t>
      </w:r>
      <w:r>
        <w:rPr>
          <w:rFonts w:hint="eastAsia"/>
          <w:b w:val="0"/>
          <w:spacing w:val="10"/>
          <w:sz w:val="24"/>
        </w:rPr>
        <w:t>要點</w:t>
      </w:r>
      <w:r w:rsidR="00F4553C" w:rsidRPr="00E80D66">
        <w:rPr>
          <w:rFonts w:hint="eastAsia"/>
          <w:b w:val="0"/>
          <w:spacing w:val="10"/>
          <w:sz w:val="24"/>
        </w:rPr>
        <w:t>，惟部分地政事務所未依規定填寫儀器借用清</w:t>
      </w:r>
      <w:r w:rsidR="00F4553C" w:rsidRPr="00BD79EE">
        <w:rPr>
          <w:rFonts w:hint="eastAsia"/>
          <w:b w:val="0"/>
          <w:spacing w:val="8"/>
          <w:sz w:val="24"/>
        </w:rPr>
        <w:t>單</w:t>
      </w:r>
      <w:r w:rsidR="00F4553C">
        <w:rPr>
          <w:rFonts w:hint="eastAsia"/>
          <w:b w:val="0"/>
          <w:spacing w:val="8"/>
          <w:sz w:val="24"/>
        </w:rPr>
        <w:t>或未依規定辦理儀器校正及黏貼</w:t>
      </w:r>
      <w:r w:rsidR="00F4553C" w:rsidRPr="00BD79EE">
        <w:rPr>
          <w:rFonts w:hint="eastAsia"/>
          <w:b w:val="0"/>
          <w:spacing w:val="8"/>
          <w:sz w:val="24"/>
        </w:rPr>
        <w:t>電子履歷條碼</w:t>
      </w:r>
      <w:r w:rsidR="00F4553C">
        <w:rPr>
          <w:rFonts w:hint="eastAsia"/>
          <w:b w:val="0"/>
          <w:spacing w:val="8"/>
          <w:sz w:val="24"/>
        </w:rPr>
        <w:t>（</w:t>
      </w:r>
      <w:r w:rsidR="00F4553C" w:rsidRPr="00BD79EE">
        <w:rPr>
          <w:rFonts w:hint="eastAsia"/>
          <w:b w:val="0"/>
          <w:spacing w:val="8"/>
          <w:sz w:val="24"/>
        </w:rPr>
        <w:t>QR Code</w:t>
      </w:r>
      <w:r w:rsidR="00F4553C">
        <w:rPr>
          <w:rFonts w:hint="eastAsia"/>
          <w:b w:val="0"/>
          <w:spacing w:val="8"/>
          <w:sz w:val="24"/>
        </w:rPr>
        <w:t>）與報廢不堪用設備等</w:t>
      </w:r>
      <w:r w:rsidR="00F4553C" w:rsidRPr="00BA6070">
        <w:rPr>
          <w:rFonts w:hint="eastAsia"/>
          <w:b w:val="0"/>
          <w:spacing w:val="8"/>
          <w:sz w:val="24"/>
        </w:rPr>
        <w:t>，經函請檢討改善。據復：</w:t>
      </w:r>
      <w:r w:rsidR="00F4553C">
        <w:rPr>
          <w:rFonts w:hint="eastAsia"/>
          <w:b w:val="0"/>
          <w:spacing w:val="8"/>
          <w:sz w:val="24"/>
        </w:rPr>
        <w:t>（1）將</w:t>
      </w:r>
      <w:r w:rsidR="00F4553C" w:rsidRPr="007636C4">
        <w:rPr>
          <w:rFonts w:hint="eastAsia"/>
          <w:b w:val="0"/>
          <w:spacing w:val="8"/>
          <w:sz w:val="24"/>
        </w:rPr>
        <w:t>加強</w:t>
      </w:r>
      <w:r w:rsidR="00F4553C">
        <w:rPr>
          <w:rFonts w:hint="eastAsia"/>
          <w:b w:val="0"/>
          <w:spacing w:val="8"/>
          <w:sz w:val="24"/>
        </w:rPr>
        <w:t>同仁</w:t>
      </w:r>
      <w:r w:rsidR="00F4553C" w:rsidRPr="007636C4">
        <w:rPr>
          <w:rFonts w:hint="eastAsia"/>
          <w:b w:val="0"/>
          <w:spacing w:val="8"/>
          <w:sz w:val="24"/>
        </w:rPr>
        <w:t>教育訓練，依規</w:t>
      </w:r>
      <w:r w:rsidR="00F4553C">
        <w:rPr>
          <w:rFonts w:hint="eastAsia"/>
          <w:b w:val="0"/>
          <w:spacing w:val="8"/>
          <w:sz w:val="24"/>
        </w:rPr>
        <w:t>定</w:t>
      </w:r>
      <w:r w:rsidR="00F4553C" w:rsidRPr="007636C4">
        <w:rPr>
          <w:rFonts w:hint="eastAsia"/>
          <w:b w:val="0"/>
          <w:spacing w:val="8"/>
          <w:sz w:val="24"/>
        </w:rPr>
        <w:t>辦理</w:t>
      </w:r>
      <w:r w:rsidR="00F4553C">
        <w:rPr>
          <w:rFonts w:hint="eastAsia"/>
          <w:b w:val="0"/>
          <w:spacing w:val="8"/>
          <w:sz w:val="24"/>
        </w:rPr>
        <w:t>及</w:t>
      </w:r>
      <w:r w:rsidR="00F4553C" w:rsidRPr="007636C4">
        <w:rPr>
          <w:rFonts w:hint="eastAsia"/>
          <w:b w:val="0"/>
          <w:spacing w:val="8"/>
          <w:sz w:val="24"/>
        </w:rPr>
        <w:t>同步</w:t>
      </w:r>
      <w:r w:rsidR="00F4553C">
        <w:rPr>
          <w:rFonts w:hint="eastAsia"/>
          <w:b w:val="0"/>
          <w:spacing w:val="8"/>
          <w:sz w:val="24"/>
        </w:rPr>
        <w:t>更新系統資訊</w:t>
      </w:r>
      <w:r w:rsidR="00F4553C" w:rsidRPr="007636C4">
        <w:rPr>
          <w:rFonts w:hint="eastAsia"/>
          <w:b w:val="0"/>
          <w:spacing w:val="8"/>
          <w:sz w:val="24"/>
        </w:rPr>
        <w:t>，</w:t>
      </w:r>
      <w:r w:rsidR="00F4553C">
        <w:rPr>
          <w:rFonts w:hint="eastAsia"/>
          <w:b w:val="0"/>
          <w:spacing w:val="8"/>
          <w:sz w:val="24"/>
        </w:rPr>
        <w:t>並</w:t>
      </w:r>
      <w:r w:rsidR="00F4553C" w:rsidRPr="007636C4">
        <w:rPr>
          <w:rFonts w:hint="eastAsia"/>
          <w:b w:val="0"/>
          <w:spacing w:val="8"/>
          <w:sz w:val="24"/>
        </w:rPr>
        <w:t>定期稽催未結案件</w:t>
      </w:r>
      <w:r w:rsidR="00F4553C">
        <w:rPr>
          <w:rFonts w:hint="eastAsia"/>
          <w:b w:val="0"/>
          <w:spacing w:val="8"/>
          <w:sz w:val="24"/>
        </w:rPr>
        <w:t>，以掌握案件辦理時效；（2）</w:t>
      </w:r>
      <w:r w:rsidR="00F4553C" w:rsidRPr="00375319">
        <w:rPr>
          <w:rFonts w:hint="eastAsia"/>
          <w:b w:val="0"/>
          <w:spacing w:val="8"/>
          <w:sz w:val="24"/>
        </w:rPr>
        <w:t>將持續滾動檢討清理成果，逐步降低圖簿不符情形，以</w:t>
      </w:r>
      <w:r w:rsidR="00F4553C">
        <w:rPr>
          <w:rFonts w:hint="eastAsia"/>
          <w:b w:val="0"/>
          <w:spacing w:val="8"/>
          <w:sz w:val="24"/>
        </w:rPr>
        <w:t>維護地籍資料正確及保障民眾權益；（3）</w:t>
      </w:r>
      <w:r w:rsidR="00F4553C" w:rsidRPr="00375319">
        <w:rPr>
          <w:rFonts w:hint="eastAsia"/>
          <w:b w:val="0"/>
          <w:spacing w:val="8"/>
          <w:sz w:val="24"/>
        </w:rPr>
        <w:t>將持續加強同仁教育訓練，宣導測量儀器借用及歸還作業流程，</w:t>
      </w:r>
      <w:r w:rsidR="00F4553C">
        <w:rPr>
          <w:rFonts w:hint="eastAsia"/>
          <w:b w:val="0"/>
          <w:spacing w:val="8"/>
          <w:sz w:val="24"/>
        </w:rPr>
        <w:t>並依規定辦理</w:t>
      </w:r>
      <w:r w:rsidR="00F4553C" w:rsidRPr="00375319">
        <w:rPr>
          <w:rFonts w:hint="eastAsia"/>
          <w:b w:val="0"/>
          <w:spacing w:val="8"/>
          <w:sz w:val="24"/>
        </w:rPr>
        <w:t>，以落實測量儀器管理機制。</w:t>
      </w:r>
    </w:p>
    <w:p w14:paraId="39CB7A8A" w14:textId="77777777" w:rsidR="00F4553C" w:rsidRPr="00304B28" w:rsidRDefault="00F4553C" w:rsidP="007B7713">
      <w:pPr>
        <w:pStyle w:val="ac"/>
        <w:spacing w:beforeLines="20" w:before="72" w:after="36" w:line="520" w:lineRule="exact"/>
        <w:ind w:firstLineChars="200" w:firstLine="569"/>
        <w:rPr>
          <w:spacing w:val="2"/>
        </w:rPr>
      </w:pPr>
      <w:r w:rsidRPr="00304B28">
        <w:rPr>
          <w:rFonts w:hint="eastAsia"/>
          <w:spacing w:val="2"/>
        </w:rPr>
        <w:t>2.</w:t>
      </w:r>
      <w:r>
        <w:rPr>
          <w:rFonts w:hint="eastAsia"/>
          <w:spacing w:val="2"/>
        </w:rPr>
        <w:t>各地政事務所已辦理內部資通安全稽核</w:t>
      </w:r>
      <w:r w:rsidRPr="00304B28">
        <w:rPr>
          <w:rFonts w:hint="eastAsia"/>
          <w:spacing w:val="2"/>
        </w:rPr>
        <w:t>作業，惟資通安全健診結果尚有部分潛存資通安全風險情形，亟待檢討改善，以有效管控潛存之資安風險。</w:t>
      </w:r>
    </w:p>
    <w:p w14:paraId="4E28C152" w14:textId="0389BBA8" w:rsidR="00F4553C" w:rsidRPr="007B7713" w:rsidRDefault="00F4553C" w:rsidP="007B7713">
      <w:pPr>
        <w:pStyle w:val="affff"/>
        <w:spacing w:line="490" w:lineRule="exact"/>
        <w:ind w:leftChars="0" w:left="0" w:firstLineChars="200" w:firstLine="480"/>
        <w:jc w:val="both"/>
        <w:rPr>
          <w:rFonts w:ascii="標楷體" w:eastAsia="標楷體" w:hAnsi="標楷體"/>
          <w:spacing w:val="8"/>
        </w:rPr>
      </w:pPr>
      <w:r w:rsidRPr="007B7713">
        <w:rPr>
          <w:rFonts w:hAnsi="標楷體" w:cs="標楷體"/>
          <w:noProof/>
          <w:spacing w:val="8"/>
        </w:rPr>
        <mc:AlternateContent>
          <mc:Choice Requires="wps">
            <w:drawing>
              <wp:anchor distT="0" distB="0" distL="114300" distR="114300" simplePos="0" relativeHeight="251717632" behindDoc="0" locked="0" layoutInCell="1" allowOverlap="1" wp14:anchorId="7AB8C0DC" wp14:editId="18C22DA7">
                <wp:simplePos x="0" y="0"/>
                <wp:positionH relativeFrom="margin">
                  <wp:posOffset>1150620</wp:posOffset>
                </wp:positionH>
                <wp:positionV relativeFrom="paragraph">
                  <wp:posOffset>1929765</wp:posOffset>
                </wp:positionV>
                <wp:extent cx="4965700" cy="4363720"/>
                <wp:effectExtent l="0" t="0" r="6350" b="0"/>
                <wp:wrapSquare wrapText="bothSides"/>
                <wp:docPr id="306958351" name="文字方塊 3069583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65700" cy="4363720"/>
                        </a:xfrm>
                        <a:prstGeom prst="rect">
                          <a:avLst/>
                        </a:prstGeom>
                        <a:solidFill>
                          <a:srgbClr val="FFFFFF"/>
                        </a:solidFill>
                        <a:ln w="9525">
                          <a:noFill/>
                          <a:miter lim="800000"/>
                          <a:headEnd/>
                          <a:tailEnd/>
                        </a:ln>
                      </wps:spPr>
                      <wps:txbx>
                        <w:txbxContent>
                          <w:p w14:paraId="30BC631D" w14:textId="77777777" w:rsidR="002F556B" w:rsidRPr="005F11B2" w:rsidRDefault="002F556B" w:rsidP="00F4553C">
                            <w:pPr>
                              <w:pStyle w:val="af2"/>
                              <w:tabs>
                                <w:tab w:val="left" w:pos="4820"/>
                              </w:tabs>
                              <w:overflowPunct w:val="0"/>
                              <w:spacing w:afterLines="20" w:after="72" w:line="320" w:lineRule="exact"/>
                              <w:ind w:firstLineChars="0" w:firstLine="0"/>
                              <w:jc w:val="center"/>
                              <w:rPr>
                                <w:rFonts w:hAnsi="標楷體"/>
                                <w:b/>
                                <w:bCs/>
                                <w:snapToGrid w:val="0"/>
                                <w:spacing w:val="0"/>
                                <w:kern w:val="0"/>
                                <w:vertAlign w:val="superscript"/>
                              </w:rPr>
                            </w:pPr>
                            <w:r w:rsidRPr="00C20E6B">
                              <w:rPr>
                                <w:rFonts w:hAnsi="標楷體" w:hint="eastAsia"/>
                                <w:b/>
                                <w:snapToGrid w:val="0"/>
                                <w:spacing w:val="0"/>
                                <w:kern w:val="0"/>
                              </w:rPr>
                              <w:t>表</w:t>
                            </w:r>
                            <w:r>
                              <w:rPr>
                                <w:rFonts w:hAnsi="標楷體"/>
                                <w:b/>
                                <w:snapToGrid w:val="0"/>
                                <w:spacing w:val="0"/>
                                <w:kern w:val="0"/>
                              </w:rPr>
                              <w:t>3</w:t>
                            </w:r>
                            <w:r w:rsidRPr="00C20E6B">
                              <w:rPr>
                                <w:rFonts w:hAnsi="標楷體" w:hint="eastAsia"/>
                                <w:b/>
                                <w:snapToGrid w:val="0"/>
                                <w:spacing w:val="0"/>
                                <w:kern w:val="0"/>
                              </w:rPr>
                              <w:t xml:space="preserve">　</w:t>
                            </w:r>
                            <w:r w:rsidRPr="00C20E6B">
                              <w:rPr>
                                <w:rFonts w:hAnsi="標楷體" w:hint="eastAsia"/>
                                <w:b/>
                                <w:snapToGrid w:val="0"/>
                                <w:color w:val="000000" w:themeColor="text1"/>
                                <w:spacing w:val="0"/>
                                <w:kern w:val="0"/>
                              </w:rPr>
                              <w:t>資通安全健診結果潛存資通安全風險事項</w:t>
                            </w:r>
                          </w:p>
                          <w:p w14:paraId="463311C6" w14:textId="77777777" w:rsidR="002F556B" w:rsidRDefault="002F556B" w:rsidP="00F4553C">
                            <w:pPr>
                              <w:spacing w:line="160" w:lineRule="exact"/>
                              <w:ind w:leftChars="150" w:left="360" w:rightChars="-7" w:right="-17"/>
                              <w:jc w:val="right"/>
                              <w:rPr>
                                <w:rFonts w:ascii="標楷體" w:eastAsia="標楷體" w:hAnsi="標楷體"/>
                                <w:color w:val="000000"/>
                                <w:sz w:val="18"/>
                                <w:szCs w:val="18"/>
                              </w:rPr>
                            </w:pPr>
                          </w:p>
                          <w:tbl>
                            <w:tblPr>
                              <w:tblStyle w:val="afc"/>
                              <w:tblW w:w="7723" w:type="dxa"/>
                              <w:jc w:val="center"/>
                              <w:tblLook w:val="04A0" w:firstRow="1" w:lastRow="0" w:firstColumn="1" w:lastColumn="0" w:noHBand="0" w:noVBand="1"/>
                            </w:tblPr>
                            <w:tblGrid>
                              <w:gridCol w:w="1966"/>
                              <w:gridCol w:w="1828"/>
                              <w:gridCol w:w="2010"/>
                              <w:gridCol w:w="1919"/>
                            </w:tblGrid>
                            <w:tr w:rsidR="002F556B" w:rsidRPr="00530909" w14:paraId="24C7A1F8" w14:textId="77777777" w:rsidTr="007B7713">
                              <w:trPr>
                                <w:trHeight w:val="427"/>
                                <w:jc w:val="center"/>
                              </w:trPr>
                              <w:tc>
                                <w:tcPr>
                                  <w:tcW w:w="1966" w:type="dxa"/>
                                  <w:tcBorders>
                                    <w:tl2br w:val="single" w:sz="4" w:space="0" w:color="auto"/>
                                  </w:tcBorders>
                                  <w:shd w:val="clear" w:color="auto" w:fill="9CC2E5" w:themeFill="accent1" w:themeFillTint="99"/>
                                  <w:tcMar>
                                    <w:left w:w="57" w:type="dxa"/>
                                    <w:right w:w="57" w:type="dxa"/>
                                  </w:tcMar>
                                  <w:vAlign w:val="center"/>
                                </w:tcPr>
                                <w:p w14:paraId="303DA249" w14:textId="77777777" w:rsidR="002F556B" w:rsidRDefault="002F556B" w:rsidP="00AA20C9">
                                  <w:pPr>
                                    <w:pStyle w:val="af2"/>
                                    <w:tabs>
                                      <w:tab w:val="left" w:pos="4820"/>
                                    </w:tabs>
                                    <w:overflowPunct w:val="0"/>
                                    <w:spacing w:beforeLines="10" w:before="36" w:afterLines="10" w:after="36" w:line="240" w:lineRule="exact"/>
                                    <w:ind w:rightChars="-10" w:right="-24" w:firstLineChars="0" w:firstLine="0"/>
                                    <w:jc w:val="right"/>
                                    <w:rPr>
                                      <w:sz w:val="20"/>
                                      <w:szCs w:val="20"/>
                                    </w:rPr>
                                  </w:pPr>
                                  <w:r>
                                    <w:rPr>
                                      <w:rFonts w:hint="eastAsia"/>
                                      <w:sz w:val="20"/>
                                      <w:szCs w:val="20"/>
                                    </w:rPr>
                                    <w:t>機關名稱</w:t>
                                  </w:r>
                                </w:p>
                                <w:p w14:paraId="47879DB1" w14:textId="77777777" w:rsidR="002F556B" w:rsidRPr="000C132D" w:rsidRDefault="002F556B" w:rsidP="00AA20C9">
                                  <w:pPr>
                                    <w:pStyle w:val="af2"/>
                                    <w:tabs>
                                      <w:tab w:val="left" w:pos="4820"/>
                                    </w:tabs>
                                    <w:overflowPunct w:val="0"/>
                                    <w:spacing w:beforeLines="10" w:before="36" w:afterLines="10" w:after="36" w:line="320" w:lineRule="exact"/>
                                    <w:ind w:leftChars="-10" w:left="-24" w:firstLineChars="0" w:firstLine="0"/>
                                    <w:rPr>
                                      <w:snapToGrid w:val="0"/>
                                      <w:spacing w:val="-6"/>
                                      <w:kern w:val="0"/>
                                      <w:sz w:val="20"/>
                                      <w:szCs w:val="20"/>
                                    </w:rPr>
                                  </w:pPr>
                                  <w:r w:rsidRPr="000C132D">
                                    <w:rPr>
                                      <w:rFonts w:hint="eastAsia"/>
                                      <w:snapToGrid w:val="0"/>
                                      <w:spacing w:val="-6"/>
                                      <w:kern w:val="0"/>
                                      <w:sz w:val="20"/>
                                      <w:szCs w:val="20"/>
                                    </w:rPr>
                                    <w:t>資安風險事項</w:t>
                                  </w:r>
                                </w:p>
                              </w:tc>
                              <w:tc>
                                <w:tcPr>
                                  <w:tcW w:w="1828" w:type="dxa"/>
                                  <w:shd w:val="clear" w:color="auto" w:fill="9CC2E5" w:themeFill="accent1" w:themeFillTint="99"/>
                                  <w:vAlign w:val="center"/>
                                </w:tcPr>
                                <w:p w14:paraId="38B95A9B" w14:textId="77777777" w:rsidR="002F556B" w:rsidRPr="00530909" w:rsidRDefault="002F556B" w:rsidP="00165CBC">
                                  <w:pPr>
                                    <w:pStyle w:val="af2"/>
                                    <w:tabs>
                                      <w:tab w:val="left" w:pos="4820"/>
                                    </w:tabs>
                                    <w:overflowPunct w:val="0"/>
                                    <w:spacing w:after="0" w:line="240" w:lineRule="exact"/>
                                    <w:ind w:firstLineChars="0" w:firstLine="0"/>
                                    <w:jc w:val="center"/>
                                    <w:rPr>
                                      <w:rFonts w:hAnsi="標楷體"/>
                                      <w:sz w:val="20"/>
                                      <w:szCs w:val="20"/>
                                    </w:rPr>
                                  </w:pPr>
                                  <w:r w:rsidRPr="00530909">
                                    <w:rPr>
                                      <w:rFonts w:hAnsi="標楷體" w:hint="eastAsia"/>
                                      <w:sz w:val="20"/>
                                      <w:szCs w:val="20"/>
                                    </w:rPr>
                                    <w:t>竹北地政事務所</w:t>
                                  </w:r>
                                </w:p>
                              </w:tc>
                              <w:tc>
                                <w:tcPr>
                                  <w:tcW w:w="2010" w:type="dxa"/>
                                  <w:shd w:val="clear" w:color="auto" w:fill="9CC2E5" w:themeFill="accent1" w:themeFillTint="99"/>
                                  <w:vAlign w:val="center"/>
                                </w:tcPr>
                                <w:p w14:paraId="39D5B4D7" w14:textId="77777777" w:rsidR="002F556B" w:rsidRPr="00530909" w:rsidRDefault="002F556B" w:rsidP="00165CBC">
                                  <w:pPr>
                                    <w:pStyle w:val="af2"/>
                                    <w:tabs>
                                      <w:tab w:val="left" w:pos="4820"/>
                                    </w:tabs>
                                    <w:overflowPunct w:val="0"/>
                                    <w:spacing w:after="0" w:line="240" w:lineRule="exact"/>
                                    <w:ind w:firstLineChars="0" w:firstLine="0"/>
                                    <w:jc w:val="center"/>
                                    <w:rPr>
                                      <w:rFonts w:hAnsi="標楷體"/>
                                      <w:sz w:val="20"/>
                                      <w:szCs w:val="20"/>
                                    </w:rPr>
                                  </w:pPr>
                                  <w:r w:rsidRPr="00530909">
                                    <w:rPr>
                                      <w:rFonts w:hAnsi="標楷體" w:hint="eastAsia"/>
                                      <w:sz w:val="20"/>
                                      <w:szCs w:val="20"/>
                                    </w:rPr>
                                    <w:t>竹</w:t>
                                  </w:r>
                                  <w:r>
                                    <w:rPr>
                                      <w:rFonts w:hAnsi="標楷體" w:hint="eastAsia"/>
                                      <w:sz w:val="20"/>
                                      <w:szCs w:val="20"/>
                                    </w:rPr>
                                    <w:t>東</w:t>
                                  </w:r>
                                  <w:r w:rsidRPr="00530909">
                                    <w:rPr>
                                      <w:rFonts w:hAnsi="標楷體" w:hint="eastAsia"/>
                                      <w:sz w:val="20"/>
                                      <w:szCs w:val="20"/>
                                    </w:rPr>
                                    <w:t>地政事務所</w:t>
                                  </w:r>
                                </w:p>
                              </w:tc>
                              <w:tc>
                                <w:tcPr>
                                  <w:tcW w:w="1919" w:type="dxa"/>
                                  <w:shd w:val="clear" w:color="auto" w:fill="9CC2E5" w:themeFill="accent1" w:themeFillTint="99"/>
                                  <w:vAlign w:val="center"/>
                                </w:tcPr>
                                <w:p w14:paraId="56876F5A" w14:textId="77777777" w:rsidR="002F556B" w:rsidRPr="00530909" w:rsidRDefault="002F556B" w:rsidP="00165CBC">
                                  <w:pPr>
                                    <w:pStyle w:val="af2"/>
                                    <w:tabs>
                                      <w:tab w:val="left" w:pos="4820"/>
                                    </w:tabs>
                                    <w:overflowPunct w:val="0"/>
                                    <w:spacing w:after="0" w:line="240" w:lineRule="exact"/>
                                    <w:ind w:firstLineChars="0" w:firstLine="0"/>
                                    <w:jc w:val="center"/>
                                    <w:rPr>
                                      <w:rFonts w:hAnsi="標楷體"/>
                                      <w:sz w:val="20"/>
                                      <w:szCs w:val="20"/>
                                    </w:rPr>
                                  </w:pPr>
                                  <w:r w:rsidRPr="00740D15">
                                    <w:rPr>
                                      <w:rFonts w:hAnsi="標楷體" w:hint="eastAsia"/>
                                      <w:sz w:val="20"/>
                                      <w:szCs w:val="20"/>
                                    </w:rPr>
                                    <w:t>新湖</w:t>
                                  </w:r>
                                  <w:r w:rsidRPr="00530909">
                                    <w:rPr>
                                      <w:rFonts w:hAnsi="標楷體" w:hint="eastAsia"/>
                                      <w:sz w:val="20"/>
                                      <w:szCs w:val="20"/>
                                    </w:rPr>
                                    <w:t>地政事務所</w:t>
                                  </w:r>
                                </w:p>
                              </w:tc>
                            </w:tr>
                            <w:tr w:rsidR="002F556B" w14:paraId="7E7A1F48" w14:textId="77777777" w:rsidTr="007B7713">
                              <w:trPr>
                                <w:trHeight w:val="781"/>
                                <w:jc w:val="center"/>
                              </w:trPr>
                              <w:tc>
                                <w:tcPr>
                                  <w:tcW w:w="1966" w:type="dxa"/>
                                  <w:shd w:val="clear" w:color="auto" w:fill="auto"/>
                                  <w:vAlign w:val="center"/>
                                </w:tcPr>
                                <w:p w14:paraId="199D6B82" w14:textId="77777777" w:rsidR="002F556B" w:rsidRPr="00820BE9" w:rsidRDefault="002F556B" w:rsidP="007B7713">
                                  <w:pPr>
                                    <w:pStyle w:val="af2"/>
                                    <w:tabs>
                                      <w:tab w:val="left" w:pos="4820"/>
                                    </w:tabs>
                                    <w:overflowPunct w:val="0"/>
                                    <w:spacing w:beforeLines="10" w:before="36" w:afterLines="10" w:after="36" w:line="220" w:lineRule="exact"/>
                                    <w:ind w:firstLineChars="0" w:firstLine="0"/>
                                    <w:rPr>
                                      <w:rFonts w:hAnsi="標楷體"/>
                                      <w:sz w:val="20"/>
                                      <w:szCs w:val="20"/>
                                    </w:rPr>
                                  </w:pPr>
                                  <w:r>
                                    <w:rPr>
                                      <w:rFonts w:hAnsi="標楷體"/>
                                      <w:sz w:val="20"/>
                                      <w:szCs w:val="20"/>
                                    </w:rPr>
                                    <w:t>網路設備</w:t>
                                  </w:r>
                                  <w:r w:rsidRPr="00A43D5E">
                                    <w:rPr>
                                      <w:rFonts w:hAnsi="標楷體" w:hint="eastAsia"/>
                                      <w:sz w:val="20"/>
                                      <w:szCs w:val="20"/>
                                    </w:rPr>
                                    <w:t>有</w:t>
                                  </w:r>
                                  <w:r w:rsidRPr="00A43D5E">
                                    <w:rPr>
                                      <w:rFonts w:hAnsi="標楷體"/>
                                      <w:sz w:val="20"/>
                                      <w:szCs w:val="20"/>
                                    </w:rPr>
                                    <w:t>存取惡意中繼站之紀錄</w:t>
                                  </w:r>
                                </w:p>
                              </w:tc>
                              <w:tc>
                                <w:tcPr>
                                  <w:tcW w:w="1828" w:type="dxa"/>
                                  <w:shd w:val="clear" w:color="auto" w:fill="auto"/>
                                  <w:vAlign w:val="center"/>
                                </w:tcPr>
                                <w:p w14:paraId="4732077C" w14:textId="7081D640" w:rsidR="002F556B" w:rsidRPr="00842645" w:rsidRDefault="002F556B" w:rsidP="007B7713">
                                  <w:pPr>
                                    <w:pStyle w:val="af2"/>
                                    <w:tabs>
                                      <w:tab w:val="left" w:pos="4820"/>
                                    </w:tabs>
                                    <w:overflowPunct w:val="0"/>
                                    <w:spacing w:beforeLines="10" w:before="36" w:afterLines="10" w:after="36" w:line="220" w:lineRule="exact"/>
                                    <w:ind w:firstLineChars="0" w:firstLine="0"/>
                                    <w:rPr>
                                      <w:rFonts w:hAnsi="標楷體"/>
                                      <w:sz w:val="20"/>
                                      <w:szCs w:val="20"/>
                                    </w:rPr>
                                  </w:pPr>
                                  <w:r>
                                    <w:rPr>
                                      <w:rFonts w:hAnsi="標楷體" w:hint="eastAsia"/>
                                      <w:sz w:val="20"/>
                                      <w:szCs w:val="20"/>
                                    </w:rPr>
                                    <w:t>由</w:t>
                                  </w:r>
                                  <w:r w:rsidRPr="000578DE">
                                    <w:rPr>
                                      <w:rFonts w:hAnsi="標楷體"/>
                                      <w:sz w:val="20"/>
                                      <w:szCs w:val="20"/>
                                    </w:rPr>
                                    <w:t>網路設備</w:t>
                                  </w:r>
                                  <w:r w:rsidRPr="00B67DEA">
                                    <w:rPr>
                                      <w:rFonts w:hAnsi="標楷體" w:hint="eastAsia"/>
                                      <w:sz w:val="20"/>
                                      <w:szCs w:val="20"/>
                                    </w:rPr>
                                    <w:t>紀</w:t>
                                  </w:r>
                                  <w:r w:rsidRPr="000578DE">
                                    <w:rPr>
                                      <w:rFonts w:hAnsi="標楷體"/>
                                      <w:sz w:val="20"/>
                                      <w:szCs w:val="20"/>
                                    </w:rPr>
                                    <w:t>錄檔分析，</w:t>
                                  </w:r>
                                  <w:r w:rsidRPr="00842645">
                                    <w:rPr>
                                      <w:rFonts w:hAnsi="標楷體"/>
                                      <w:sz w:val="20"/>
                                      <w:szCs w:val="20"/>
                                    </w:rPr>
                                    <w:t>發現2筆存取惡意中繼站紀錄</w:t>
                                  </w:r>
                                </w:p>
                              </w:tc>
                              <w:tc>
                                <w:tcPr>
                                  <w:tcW w:w="2010" w:type="dxa"/>
                                  <w:shd w:val="clear" w:color="auto" w:fill="auto"/>
                                  <w:vAlign w:val="center"/>
                                </w:tcPr>
                                <w:p w14:paraId="6555EECB" w14:textId="4085FC7C" w:rsidR="002F556B" w:rsidRPr="00842645" w:rsidRDefault="002F556B" w:rsidP="007B7713">
                                  <w:pPr>
                                    <w:pStyle w:val="af2"/>
                                    <w:tabs>
                                      <w:tab w:val="left" w:pos="4820"/>
                                    </w:tabs>
                                    <w:overflowPunct w:val="0"/>
                                    <w:spacing w:beforeLines="10" w:before="36" w:afterLines="10" w:after="36" w:line="220" w:lineRule="exact"/>
                                    <w:ind w:firstLineChars="0" w:firstLine="0"/>
                                    <w:rPr>
                                      <w:rFonts w:hAnsi="標楷體"/>
                                      <w:sz w:val="20"/>
                                      <w:szCs w:val="20"/>
                                    </w:rPr>
                                  </w:pPr>
                                  <w:r>
                                    <w:rPr>
                                      <w:rFonts w:hAnsi="標楷體" w:hint="eastAsia"/>
                                      <w:sz w:val="20"/>
                                      <w:szCs w:val="20"/>
                                    </w:rPr>
                                    <w:t>由</w:t>
                                  </w:r>
                                  <w:r w:rsidRPr="00C324B2">
                                    <w:rPr>
                                      <w:rFonts w:hAnsi="標楷體"/>
                                      <w:sz w:val="20"/>
                                      <w:szCs w:val="20"/>
                                    </w:rPr>
                                    <w:t>網路設備</w:t>
                                  </w:r>
                                  <w:r w:rsidRPr="00B67DEA">
                                    <w:rPr>
                                      <w:rFonts w:hAnsi="標楷體" w:hint="eastAsia"/>
                                      <w:sz w:val="20"/>
                                      <w:szCs w:val="20"/>
                                    </w:rPr>
                                    <w:t>紀</w:t>
                                  </w:r>
                                  <w:r w:rsidRPr="00C324B2">
                                    <w:rPr>
                                      <w:rFonts w:hAnsi="標楷體"/>
                                      <w:sz w:val="20"/>
                                      <w:szCs w:val="20"/>
                                    </w:rPr>
                                    <w:t>錄檔分析，發現13筆存取惡意中繼站紀錄</w:t>
                                  </w:r>
                                </w:p>
                              </w:tc>
                              <w:tc>
                                <w:tcPr>
                                  <w:tcW w:w="1919" w:type="dxa"/>
                                  <w:shd w:val="clear" w:color="auto" w:fill="auto"/>
                                  <w:vAlign w:val="center"/>
                                </w:tcPr>
                                <w:p w14:paraId="2CB6DE47" w14:textId="03913DB1" w:rsidR="002F556B" w:rsidRPr="00C324B2" w:rsidRDefault="002F556B" w:rsidP="007B7713">
                                  <w:pPr>
                                    <w:pStyle w:val="af2"/>
                                    <w:tabs>
                                      <w:tab w:val="left" w:pos="4820"/>
                                    </w:tabs>
                                    <w:overflowPunct w:val="0"/>
                                    <w:spacing w:beforeLines="10" w:before="36" w:afterLines="10" w:after="36" w:line="220" w:lineRule="exact"/>
                                    <w:ind w:firstLineChars="0" w:firstLine="0"/>
                                    <w:rPr>
                                      <w:rFonts w:hAnsi="標楷體"/>
                                      <w:sz w:val="20"/>
                                      <w:szCs w:val="20"/>
                                    </w:rPr>
                                  </w:pPr>
                                  <w:r>
                                    <w:rPr>
                                      <w:rFonts w:hAnsi="標楷體" w:hint="eastAsia"/>
                                      <w:sz w:val="20"/>
                                      <w:szCs w:val="20"/>
                                    </w:rPr>
                                    <w:t>由</w:t>
                                  </w:r>
                                  <w:r w:rsidRPr="000C132D">
                                    <w:rPr>
                                      <w:rFonts w:hAnsi="標楷體"/>
                                      <w:sz w:val="20"/>
                                      <w:szCs w:val="20"/>
                                    </w:rPr>
                                    <w:t>網路設備</w:t>
                                  </w:r>
                                  <w:r w:rsidRPr="00B67DEA">
                                    <w:rPr>
                                      <w:rFonts w:hAnsi="標楷體" w:hint="eastAsia"/>
                                      <w:sz w:val="20"/>
                                      <w:szCs w:val="20"/>
                                    </w:rPr>
                                    <w:t>紀</w:t>
                                  </w:r>
                                  <w:r w:rsidRPr="000C132D">
                                    <w:rPr>
                                      <w:rFonts w:hAnsi="標楷體"/>
                                      <w:sz w:val="20"/>
                                      <w:szCs w:val="20"/>
                                    </w:rPr>
                                    <w:t>錄檔分析，發現11筆存取惡意中繼站紀錄</w:t>
                                  </w:r>
                                </w:p>
                              </w:tc>
                            </w:tr>
                            <w:tr w:rsidR="002F556B" w14:paraId="198AC17C" w14:textId="77777777" w:rsidTr="007B7713">
                              <w:trPr>
                                <w:trHeight w:val="976"/>
                                <w:jc w:val="center"/>
                              </w:trPr>
                              <w:tc>
                                <w:tcPr>
                                  <w:tcW w:w="1966" w:type="dxa"/>
                                  <w:shd w:val="clear" w:color="auto" w:fill="auto"/>
                                  <w:vAlign w:val="center"/>
                                </w:tcPr>
                                <w:p w14:paraId="2E0F1707" w14:textId="77777777" w:rsidR="002F556B" w:rsidRPr="00820BE9" w:rsidRDefault="002F556B" w:rsidP="007B7713">
                                  <w:pPr>
                                    <w:pStyle w:val="af2"/>
                                    <w:tabs>
                                      <w:tab w:val="left" w:pos="4820"/>
                                    </w:tabs>
                                    <w:overflowPunct w:val="0"/>
                                    <w:spacing w:beforeLines="10" w:before="36" w:afterLines="10" w:after="36" w:line="220" w:lineRule="exact"/>
                                    <w:ind w:firstLineChars="0" w:firstLine="0"/>
                                    <w:rPr>
                                      <w:rFonts w:hAnsi="標楷體"/>
                                      <w:sz w:val="20"/>
                                      <w:szCs w:val="20"/>
                                    </w:rPr>
                                  </w:pPr>
                                  <w:r w:rsidRPr="00820BE9">
                                    <w:rPr>
                                      <w:rFonts w:hAnsi="標楷體" w:hint="eastAsia"/>
                                      <w:sz w:val="20"/>
                                      <w:szCs w:val="20"/>
                                    </w:rPr>
                                    <w:t>伺服器主機軟體未更新或未安裝防毒軟體</w:t>
                                  </w:r>
                                </w:p>
                              </w:tc>
                              <w:tc>
                                <w:tcPr>
                                  <w:tcW w:w="1828" w:type="dxa"/>
                                  <w:shd w:val="clear" w:color="auto" w:fill="auto"/>
                                  <w:vAlign w:val="center"/>
                                </w:tcPr>
                                <w:p w14:paraId="13F3236A" w14:textId="77777777" w:rsidR="002F556B" w:rsidRPr="000578DE" w:rsidRDefault="002F556B" w:rsidP="007B7713">
                                  <w:pPr>
                                    <w:pStyle w:val="af2"/>
                                    <w:tabs>
                                      <w:tab w:val="left" w:pos="4820"/>
                                    </w:tabs>
                                    <w:overflowPunct w:val="0"/>
                                    <w:spacing w:beforeLines="10" w:before="36" w:afterLines="10" w:after="36" w:line="220" w:lineRule="exact"/>
                                    <w:ind w:firstLineChars="0" w:firstLine="0"/>
                                    <w:rPr>
                                      <w:rFonts w:hAnsi="標楷體"/>
                                      <w:sz w:val="20"/>
                                      <w:szCs w:val="20"/>
                                    </w:rPr>
                                  </w:pPr>
                                  <w:r w:rsidRPr="000578DE">
                                    <w:rPr>
                                      <w:rFonts w:hAnsi="標楷體"/>
                                      <w:sz w:val="20"/>
                                      <w:szCs w:val="20"/>
                                    </w:rPr>
                                    <w:t>部分伺服器主機安裝</w:t>
                                  </w:r>
                                  <w:r>
                                    <w:rPr>
                                      <w:rFonts w:hAnsi="標楷體" w:hint="eastAsia"/>
                                      <w:sz w:val="20"/>
                                      <w:szCs w:val="20"/>
                                    </w:rPr>
                                    <w:t>相關</w:t>
                                  </w:r>
                                  <w:r w:rsidRPr="000578DE">
                                    <w:rPr>
                                      <w:rFonts w:hAnsi="標楷體"/>
                                      <w:sz w:val="20"/>
                                      <w:szCs w:val="20"/>
                                    </w:rPr>
                                    <w:t>軟體版本未更新</w:t>
                                  </w:r>
                                  <w:r>
                                    <w:rPr>
                                      <w:rFonts w:hAnsi="標楷體" w:hint="eastAsia"/>
                                      <w:sz w:val="20"/>
                                      <w:szCs w:val="20"/>
                                    </w:rPr>
                                    <w:t>，</w:t>
                                  </w:r>
                                  <w:r w:rsidRPr="00C324B2">
                                    <w:rPr>
                                      <w:rFonts w:hAnsi="標楷體"/>
                                      <w:sz w:val="20"/>
                                      <w:szCs w:val="20"/>
                                    </w:rPr>
                                    <w:t>或</w:t>
                                  </w:r>
                                  <w:r w:rsidRPr="000578DE">
                                    <w:rPr>
                                      <w:rFonts w:hAnsi="標楷體"/>
                                      <w:sz w:val="20"/>
                                      <w:szCs w:val="20"/>
                                    </w:rPr>
                                    <w:t>未安裝防毒軟體等</w:t>
                                  </w:r>
                                </w:p>
                              </w:tc>
                              <w:tc>
                                <w:tcPr>
                                  <w:tcW w:w="2010" w:type="dxa"/>
                                  <w:shd w:val="clear" w:color="auto" w:fill="auto"/>
                                  <w:vAlign w:val="center"/>
                                </w:tcPr>
                                <w:p w14:paraId="71A25200" w14:textId="77777777" w:rsidR="002F556B" w:rsidRPr="00C324B2" w:rsidRDefault="002F556B" w:rsidP="007B7713">
                                  <w:pPr>
                                    <w:pStyle w:val="af2"/>
                                    <w:tabs>
                                      <w:tab w:val="left" w:pos="4820"/>
                                    </w:tabs>
                                    <w:overflowPunct w:val="0"/>
                                    <w:spacing w:beforeLines="10" w:before="36" w:afterLines="10" w:after="36" w:line="220" w:lineRule="exact"/>
                                    <w:ind w:firstLineChars="0" w:firstLine="0"/>
                                    <w:rPr>
                                      <w:rFonts w:hAnsi="標楷體"/>
                                      <w:sz w:val="20"/>
                                      <w:szCs w:val="20"/>
                                    </w:rPr>
                                  </w:pPr>
                                  <w:r w:rsidRPr="00C324B2">
                                    <w:rPr>
                                      <w:rFonts w:hAnsi="標楷體"/>
                                      <w:sz w:val="20"/>
                                      <w:szCs w:val="20"/>
                                    </w:rPr>
                                    <w:t>部分伺服器主機</w:t>
                                  </w:r>
                                  <w:r>
                                    <w:rPr>
                                      <w:rFonts w:hAnsi="標楷體" w:hint="eastAsia"/>
                                      <w:sz w:val="20"/>
                                      <w:szCs w:val="20"/>
                                    </w:rPr>
                                    <w:t>安裝相關</w:t>
                                  </w:r>
                                  <w:r w:rsidRPr="00C324B2">
                                    <w:rPr>
                                      <w:rFonts w:hAnsi="標楷體"/>
                                      <w:sz w:val="20"/>
                                      <w:szCs w:val="20"/>
                                    </w:rPr>
                                    <w:t>軟體版本未更新</w:t>
                                  </w:r>
                                  <w:r>
                                    <w:rPr>
                                      <w:rFonts w:hAnsi="標楷體" w:hint="eastAsia"/>
                                      <w:sz w:val="20"/>
                                      <w:szCs w:val="20"/>
                                    </w:rPr>
                                    <w:t>，</w:t>
                                  </w:r>
                                  <w:r w:rsidRPr="00C324B2">
                                    <w:rPr>
                                      <w:rFonts w:hAnsi="標楷體"/>
                                      <w:sz w:val="20"/>
                                      <w:szCs w:val="20"/>
                                    </w:rPr>
                                    <w:t>或未安裝防毒軟體等</w:t>
                                  </w:r>
                                </w:p>
                              </w:tc>
                              <w:tc>
                                <w:tcPr>
                                  <w:tcW w:w="1919" w:type="dxa"/>
                                  <w:shd w:val="clear" w:color="auto" w:fill="auto"/>
                                  <w:vAlign w:val="center"/>
                                </w:tcPr>
                                <w:p w14:paraId="7B30C88D" w14:textId="77777777" w:rsidR="002F556B" w:rsidRPr="000C132D" w:rsidRDefault="002F556B" w:rsidP="007B7713">
                                  <w:pPr>
                                    <w:pStyle w:val="af2"/>
                                    <w:tabs>
                                      <w:tab w:val="left" w:pos="4820"/>
                                    </w:tabs>
                                    <w:overflowPunct w:val="0"/>
                                    <w:spacing w:beforeLines="10" w:before="36" w:afterLines="10" w:after="36" w:line="220" w:lineRule="exact"/>
                                    <w:ind w:firstLineChars="0" w:firstLine="0"/>
                                    <w:rPr>
                                      <w:rFonts w:hAnsi="標楷體"/>
                                      <w:sz w:val="20"/>
                                      <w:szCs w:val="20"/>
                                    </w:rPr>
                                  </w:pPr>
                                  <w:r w:rsidRPr="000C132D">
                                    <w:rPr>
                                      <w:rFonts w:hAnsi="標楷體"/>
                                      <w:sz w:val="20"/>
                                      <w:szCs w:val="20"/>
                                    </w:rPr>
                                    <w:t>部分伺服器主機作業系統已終止支援、</w:t>
                                  </w:r>
                                  <w:r>
                                    <w:rPr>
                                      <w:rFonts w:hAnsi="標楷體" w:hint="eastAsia"/>
                                      <w:sz w:val="20"/>
                                      <w:szCs w:val="20"/>
                                    </w:rPr>
                                    <w:t>相關</w:t>
                                  </w:r>
                                  <w:r w:rsidRPr="000C132D">
                                    <w:rPr>
                                      <w:rFonts w:hAnsi="標楷體"/>
                                      <w:sz w:val="20"/>
                                      <w:szCs w:val="20"/>
                                    </w:rPr>
                                    <w:t>軟體版本未更新</w:t>
                                  </w:r>
                                  <w:r>
                                    <w:rPr>
                                      <w:rFonts w:hAnsi="標楷體" w:hint="eastAsia"/>
                                      <w:sz w:val="20"/>
                                      <w:szCs w:val="20"/>
                                    </w:rPr>
                                    <w:t>，</w:t>
                                  </w:r>
                                  <w:r w:rsidRPr="000C132D">
                                    <w:rPr>
                                      <w:rFonts w:hAnsi="標楷體"/>
                                      <w:sz w:val="20"/>
                                      <w:szCs w:val="20"/>
                                    </w:rPr>
                                    <w:t>或未安裝防毒軟體等</w:t>
                                  </w:r>
                                </w:p>
                              </w:tc>
                            </w:tr>
                            <w:tr w:rsidR="002F556B" w14:paraId="10239E5B" w14:textId="77777777" w:rsidTr="007B7713">
                              <w:trPr>
                                <w:trHeight w:val="1259"/>
                                <w:jc w:val="center"/>
                              </w:trPr>
                              <w:tc>
                                <w:tcPr>
                                  <w:tcW w:w="1966" w:type="dxa"/>
                                  <w:shd w:val="clear" w:color="auto" w:fill="auto"/>
                                  <w:vAlign w:val="center"/>
                                </w:tcPr>
                                <w:p w14:paraId="7B2D7A0D" w14:textId="77777777" w:rsidR="002F556B" w:rsidRPr="00820BE9" w:rsidRDefault="002F556B" w:rsidP="007B7713">
                                  <w:pPr>
                                    <w:pStyle w:val="af2"/>
                                    <w:tabs>
                                      <w:tab w:val="left" w:pos="4820"/>
                                    </w:tabs>
                                    <w:overflowPunct w:val="0"/>
                                    <w:spacing w:beforeLines="10" w:before="36" w:afterLines="10" w:after="36" w:line="220" w:lineRule="exact"/>
                                    <w:ind w:firstLineChars="0" w:firstLine="0"/>
                                    <w:rPr>
                                      <w:rFonts w:hAnsi="標楷體"/>
                                      <w:sz w:val="20"/>
                                      <w:szCs w:val="20"/>
                                    </w:rPr>
                                  </w:pPr>
                                  <w:r w:rsidRPr="00820BE9">
                                    <w:rPr>
                                      <w:rFonts w:hAnsi="標楷體"/>
                                      <w:sz w:val="20"/>
                                      <w:szCs w:val="20"/>
                                    </w:rPr>
                                    <w:t>電腦軟體未更新、未安裝防毒軟體或風險程式</w:t>
                                  </w:r>
                                </w:p>
                              </w:tc>
                              <w:tc>
                                <w:tcPr>
                                  <w:tcW w:w="1828" w:type="dxa"/>
                                  <w:shd w:val="clear" w:color="auto" w:fill="auto"/>
                                  <w:vAlign w:val="center"/>
                                </w:tcPr>
                                <w:p w14:paraId="1AB033EB" w14:textId="77777777" w:rsidR="002F556B" w:rsidRPr="00C324B2" w:rsidRDefault="002F556B" w:rsidP="007B7713">
                                  <w:pPr>
                                    <w:pStyle w:val="af2"/>
                                    <w:tabs>
                                      <w:tab w:val="left" w:pos="4820"/>
                                    </w:tabs>
                                    <w:overflowPunct w:val="0"/>
                                    <w:spacing w:beforeLines="10" w:before="36" w:afterLines="10" w:after="36" w:line="220" w:lineRule="exact"/>
                                    <w:ind w:firstLineChars="0" w:firstLine="0"/>
                                    <w:rPr>
                                      <w:rFonts w:hAnsi="標楷體"/>
                                      <w:sz w:val="20"/>
                                      <w:szCs w:val="20"/>
                                    </w:rPr>
                                  </w:pPr>
                                  <w:r w:rsidRPr="00C324B2">
                                    <w:rPr>
                                      <w:rFonts w:hAnsi="標楷體"/>
                                      <w:sz w:val="20"/>
                                      <w:szCs w:val="20"/>
                                    </w:rPr>
                                    <w:t>部分電腦安裝官方終止支援之軟體、軟體版本未更新、未安裝防毒軟體</w:t>
                                  </w:r>
                                  <w:r>
                                    <w:rPr>
                                      <w:rFonts w:hAnsi="標楷體" w:hint="eastAsia"/>
                                      <w:sz w:val="20"/>
                                      <w:szCs w:val="20"/>
                                    </w:rPr>
                                    <w:t>等</w:t>
                                  </w:r>
                                </w:p>
                              </w:tc>
                              <w:tc>
                                <w:tcPr>
                                  <w:tcW w:w="2010" w:type="dxa"/>
                                  <w:shd w:val="clear" w:color="auto" w:fill="auto"/>
                                  <w:vAlign w:val="center"/>
                                </w:tcPr>
                                <w:p w14:paraId="74C48720" w14:textId="77777777" w:rsidR="002F556B" w:rsidRPr="000C132D" w:rsidRDefault="002F556B" w:rsidP="007B7713">
                                  <w:pPr>
                                    <w:pStyle w:val="af2"/>
                                    <w:tabs>
                                      <w:tab w:val="left" w:pos="4820"/>
                                    </w:tabs>
                                    <w:overflowPunct w:val="0"/>
                                    <w:spacing w:beforeLines="10" w:before="36" w:afterLines="10" w:after="36" w:line="220" w:lineRule="exact"/>
                                    <w:ind w:firstLineChars="0" w:firstLine="0"/>
                                    <w:rPr>
                                      <w:rFonts w:hAnsi="標楷體"/>
                                      <w:sz w:val="20"/>
                                      <w:szCs w:val="20"/>
                                    </w:rPr>
                                  </w:pPr>
                                  <w:r w:rsidRPr="000C132D">
                                    <w:rPr>
                                      <w:rFonts w:hAnsi="標楷體"/>
                                      <w:sz w:val="20"/>
                                      <w:szCs w:val="20"/>
                                    </w:rPr>
                                    <w:t>部分電腦安裝官方終止支援之軟體</w:t>
                                  </w:r>
                                  <w:r>
                                    <w:rPr>
                                      <w:rFonts w:hAnsi="標楷體" w:hint="eastAsia"/>
                                      <w:sz w:val="20"/>
                                      <w:szCs w:val="20"/>
                                    </w:rPr>
                                    <w:t>、</w:t>
                                  </w:r>
                                  <w:r w:rsidRPr="000C132D">
                                    <w:rPr>
                                      <w:rFonts w:hAnsi="標楷體"/>
                                      <w:sz w:val="20"/>
                                      <w:szCs w:val="20"/>
                                    </w:rPr>
                                    <w:t>安裝具漏洞風險之遠端桌面及視訊會議軟體</w:t>
                                  </w:r>
                                  <w:r>
                                    <w:rPr>
                                      <w:rFonts w:hAnsi="標楷體" w:hint="eastAsia"/>
                                      <w:sz w:val="20"/>
                                      <w:szCs w:val="20"/>
                                    </w:rPr>
                                    <w:t>等</w:t>
                                  </w:r>
                                </w:p>
                              </w:tc>
                              <w:tc>
                                <w:tcPr>
                                  <w:tcW w:w="1919" w:type="dxa"/>
                                  <w:shd w:val="clear" w:color="auto" w:fill="auto"/>
                                  <w:vAlign w:val="center"/>
                                </w:tcPr>
                                <w:p w14:paraId="3280BEC7" w14:textId="77777777" w:rsidR="002F556B" w:rsidRPr="006E4B72" w:rsidRDefault="002F556B" w:rsidP="007B7713">
                                  <w:pPr>
                                    <w:pStyle w:val="af2"/>
                                    <w:tabs>
                                      <w:tab w:val="left" w:pos="4820"/>
                                    </w:tabs>
                                    <w:overflowPunct w:val="0"/>
                                    <w:spacing w:beforeLines="10" w:before="36" w:afterLines="10" w:after="36" w:line="220" w:lineRule="exact"/>
                                    <w:ind w:firstLineChars="0" w:firstLine="0"/>
                                    <w:rPr>
                                      <w:rFonts w:hAnsi="標楷體"/>
                                      <w:sz w:val="20"/>
                                      <w:szCs w:val="20"/>
                                    </w:rPr>
                                  </w:pPr>
                                  <w:r w:rsidRPr="006E4B72">
                                    <w:rPr>
                                      <w:rFonts w:hAnsi="標楷體"/>
                                      <w:sz w:val="20"/>
                                      <w:szCs w:val="20"/>
                                    </w:rPr>
                                    <w:t>部分電腦安裝官方終止支援</w:t>
                                  </w:r>
                                  <w:r>
                                    <w:rPr>
                                      <w:rFonts w:hAnsi="標楷體" w:hint="eastAsia"/>
                                      <w:sz w:val="20"/>
                                      <w:szCs w:val="20"/>
                                    </w:rPr>
                                    <w:t>之</w:t>
                                  </w:r>
                                  <w:r w:rsidRPr="006E4B72">
                                    <w:rPr>
                                      <w:rFonts w:hAnsi="標楷體"/>
                                      <w:sz w:val="20"/>
                                      <w:szCs w:val="20"/>
                                    </w:rPr>
                                    <w:t>軟體、安裝具漏洞風險之遠端桌面及視訊會議軟體</w:t>
                                  </w:r>
                                  <w:r>
                                    <w:rPr>
                                      <w:rFonts w:hAnsi="標楷體" w:hint="eastAsia"/>
                                      <w:sz w:val="20"/>
                                      <w:szCs w:val="20"/>
                                    </w:rPr>
                                    <w:t>等</w:t>
                                  </w:r>
                                </w:p>
                              </w:tc>
                            </w:tr>
                            <w:tr w:rsidR="002F556B" w14:paraId="10DFD72F" w14:textId="77777777" w:rsidTr="007B7713">
                              <w:trPr>
                                <w:trHeight w:val="820"/>
                                <w:jc w:val="center"/>
                              </w:trPr>
                              <w:tc>
                                <w:tcPr>
                                  <w:tcW w:w="1966" w:type="dxa"/>
                                  <w:shd w:val="clear" w:color="auto" w:fill="auto"/>
                                  <w:vAlign w:val="center"/>
                                </w:tcPr>
                                <w:p w14:paraId="417EB62A" w14:textId="77777777" w:rsidR="002F556B" w:rsidRPr="002B60B4" w:rsidRDefault="002F556B" w:rsidP="007B7713">
                                  <w:pPr>
                                    <w:pStyle w:val="af2"/>
                                    <w:tabs>
                                      <w:tab w:val="left" w:pos="4820"/>
                                    </w:tabs>
                                    <w:overflowPunct w:val="0"/>
                                    <w:spacing w:beforeLines="10" w:before="36" w:afterLines="10" w:after="36" w:line="220" w:lineRule="exact"/>
                                    <w:ind w:firstLineChars="0" w:firstLine="0"/>
                                    <w:rPr>
                                      <w:rFonts w:hAnsi="標楷體"/>
                                      <w:sz w:val="20"/>
                                      <w:szCs w:val="20"/>
                                    </w:rPr>
                                  </w:pPr>
                                  <w:r w:rsidRPr="00B05380">
                                    <w:rPr>
                                      <w:rFonts w:hAnsi="標楷體"/>
                                      <w:sz w:val="20"/>
                                      <w:szCs w:val="20"/>
                                    </w:rPr>
                                    <w:t>目錄伺服器未符合GCB</w:t>
                                  </w:r>
                                  <w:r>
                                    <w:rPr>
                                      <w:rFonts w:hAnsi="標楷體"/>
                                      <w:sz w:val="20"/>
                                      <w:szCs w:val="20"/>
                                    </w:rPr>
                                    <w:t>組態</w:t>
                                  </w:r>
                                </w:p>
                              </w:tc>
                              <w:tc>
                                <w:tcPr>
                                  <w:tcW w:w="1828" w:type="dxa"/>
                                  <w:shd w:val="clear" w:color="auto" w:fill="auto"/>
                                  <w:vAlign w:val="center"/>
                                </w:tcPr>
                                <w:p w14:paraId="351F506F" w14:textId="77777777" w:rsidR="002F556B" w:rsidRPr="00C324B2" w:rsidRDefault="002F556B" w:rsidP="007B7713">
                                  <w:pPr>
                                    <w:pStyle w:val="af2"/>
                                    <w:tabs>
                                      <w:tab w:val="left" w:pos="4820"/>
                                    </w:tabs>
                                    <w:overflowPunct w:val="0"/>
                                    <w:spacing w:beforeLines="10" w:before="36" w:afterLines="10" w:after="36" w:line="220" w:lineRule="exact"/>
                                    <w:ind w:firstLineChars="0" w:firstLine="0"/>
                                    <w:rPr>
                                      <w:rFonts w:hAnsi="標楷體"/>
                                      <w:sz w:val="20"/>
                                      <w:szCs w:val="20"/>
                                    </w:rPr>
                                  </w:pPr>
                                  <w:r w:rsidRPr="00C324B2">
                                    <w:rPr>
                                      <w:rFonts w:hAnsi="標楷體"/>
                                      <w:sz w:val="20"/>
                                      <w:szCs w:val="20"/>
                                    </w:rPr>
                                    <w:t>經檢視30項組態，發現不符合GCB組態項目計有16項</w:t>
                                  </w:r>
                                </w:p>
                              </w:tc>
                              <w:tc>
                                <w:tcPr>
                                  <w:tcW w:w="2010" w:type="dxa"/>
                                  <w:tcBorders>
                                    <w:tl2br w:val="single" w:sz="4" w:space="0" w:color="auto"/>
                                  </w:tcBorders>
                                  <w:shd w:val="clear" w:color="auto" w:fill="auto"/>
                                  <w:vAlign w:val="center"/>
                                </w:tcPr>
                                <w:p w14:paraId="0D5D90BD" w14:textId="77777777" w:rsidR="002F556B" w:rsidRDefault="002F556B" w:rsidP="007B7713">
                                  <w:pPr>
                                    <w:pStyle w:val="af2"/>
                                    <w:tabs>
                                      <w:tab w:val="left" w:pos="4820"/>
                                    </w:tabs>
                                    <w:overflowPunct w:val="0"/>
                                    <w:spacing w:beforeLines="10" w:before="36" w:afterLines="10" w:after="36" w:line="220" w:lineRule="exact"/>
                                    <w:ind w:firstLineChars="0" w:firstLine="0"/>
                                    <w:rPr>
                                      <w:sz w:val="20"/>
                                      <w:szCs w:val="20"/>
                                    </w:rPr>
                                  </w:pPr>
                                </w:p>
                              </w:tc>
                              <w:tc>
                                <w:tcPr>
                                  <w:tcW w:w="1919" w:type="dxa"/>
                                  <w:shd w:val="clear" w:color="auto" w:fill="auto"/>
                                  <w:vAlign w:val="center"/>
                                </w:tcPr>
                                <w:p w14:paraId="5986510A" w14:textId="77777777" w:rsidR="002F556B" w:rsidRPr="006E4B72" w:rsidRDefault="002F556B" w:rsidP="007B7713">
                                  <w:pPr>
                                    <w:pStyle w:val="af2"/>
                                    <w:tabs>
                                      <w:tab w:val="left" w:pos="4820"/>
                                    </w:tabs>
                                    <w:overflowPunct w:val="0"/>
                                    <w:spacing w:beforeLines="10" w:before="36" w:afterLines="10" w:after="36" w:line="220" w:lineRule="exact"/>
                                    <w:ind w:firstLineChars="0" w:firstLine="0"/>
                                    <w:rPr>
                                      <w:rFonts w:hAnsi="標楷體"/>
                                      <w:sz w:val="20"/>
                                      <w:szCs w:val="20"/>
                                    </w:rPr>
                                  </w:pPr>
                                  <w:r w:rsidRPr="006E4B72">
                                    <w:rPr>
                                      <w:rFonts w:hAnsi="標楷體"/>
                                      <w:sz w:val="20"/>
                                      <w:szCs w:val="20"/>
                                    </w:rPr>
                                    <w:t>經檢視30項組態，發現不符合GCB組態項目計有14</w:t>
                                  </w:r>
                                  <w:r>
                                    <w:rPr>
                                      <w:rFonts w:hAnsi="標楷體"/>
                                      <w:sz w:val="20"/>
                                      <w:szCs w:val="20"/>
                                    </w:rPr>
                                    <w:t>項</w:t>
                                  </w:r>
                                  <w:r w:rsidRPr="006E4B72">
                                    <w:rPr>
                                      <w:rFonts w:hAnsi="標楷體"/>
                                      <w:sz w:val="20"/>
                                      <w:szCs w:val="20"/>
                                    </w:rPr>
                                    <w:t xml:space="preserve"> </w:t>
                                  </w:r>
                                </w:p>
                              </w:tc>
                            </w:tr>
                            <w:tr w:rsidR="002F556B" w14:paraId="0299D72A" w14:textId="77777777" w:rsidTr="007B7713">
                              <w:trPr>
                                <w:trHeight w:val="691"/>
                                <w:jc w:val="center"/>
                              </w:trPr>
                              <w:tc>
                                <w:tcPr>
                                  <w:tcW w:w="1966" w:type="dxa"/>
                                  <w:tcBorders>
                                    <w:bottom w:val="single" w:sz="4" w:space="0" w:color="auto"/>
                                  </w:tcBorders>
                                  <w:shd w:val="clear" w:color="auto" w:fill="auto"/>
                                  <w:vAlign w:val="center"/>
                                </w:tcPr>
                                <w:p w14:paraId="764EE4C9" w14:textId="77777777" w:rsidR="002F556B" w:rsidRPr="00B05380" w:rsidRDefault="002F556B" w:rsidP="007B7713">
                                  <w:pPr>
                                    <w:pStyle w:val="af2"/>
                                    <w:tabs>
                                      <w:tab w:val="left" w:pos="4820"/>
                                    </w:tabs>
                                    <w:overflowPunct w:val="0"/>
                                    <w:spacing w:beforeLines="10" w:before="36" w:afterLines="10" w:after="36" w:line="220" w:lineRule="exact"/>
                                    <w:ind w:firstLineChars="0" w:firstLine="0"/>
                                    <w:rPr>
                                      <w:rFonts w:hAnsi="標楷體"/>
                                      <w:sz w:val="20"/>
                                      <w:szCs w:val="20"/>
                                    </w:rPr>
                                  </w:pPr>
                                  <w:r w:rsidRPr="00B05380">
                                    <w:rPr>
                                      <w:rFonts w:hAnsi="標楷體"/>
                                      <w:sz w:val="20"/>
                                      <w:szCs w:val="20"/>
                                    </w:rPr>
                                    <w:t>防火牆未定期備份且存在弱密碼風險</w:t>
                                  </w:r>
                                </w:p>
                              </w:tc>
                              <w:tc>
                                <w:tcPr>
                                  <w:tcW w:w="1828" w:type="dxa"/>
                                  <w:tcBorders>
                                    <w:bottom w:val="single" w:sz="4" w:space="0" w:color="auto"/>
                                    <w:tl2br w:val="single" w:sz="4" w:space="0" w:color="auto"/>
                                  </w:tcBorders>
                                  <w:shd w:val="clear" w:color="auto" w:fill="auto"/>
                                  <w:vAlign w:val="center"/>
                                </w:tcPr>
                                <w:p w14:paraId="4BABF47F" w14:textId="77777777" w:rsidR="002F556B" w:rsidRDefault="002F556B" w:rsidP="007B7713">
                                  <w:pPr>
                                    <w:pStyle w:val="af2"/>
                                    <w:tabs>
                                      <w:tab w:val="left" w:pos="4820"/>
                                    </w:tabs>
                                    <w:overflowPunct w:val="0"/>
                                    <w:spacing w:beforeLines="10" w:before="36" w:afterLines="10" w:after="36" w:line="220" w:lineRule="exact"/>
                                    <w:ind w:firstLineChars="0" w:firstLine="0"/>
                                    <w:rPr>
                                      <w:sz w:val="20"/>
                                      <w:szCs w:val="20"/>
                                    </w:rPr>
                                  </w:pPr>
                                </w:p>
                              </w:tc>
                              <w:tc>
                                <w:tcPr>
                                  <w:tcW w:w="2010" w:type="dxa"/>
                                  <w:tcBorders>
                                    <w:bottom w:val="single" w:sz="4" w:space="0" w:color="auto"/>
                                  </w:tcBorders>
                                  <w:shd w:val="clear" w:color="auto" w:fill="auto"/>
                                  <w:vAlign w:val="center"/>
                                </w:tcPr>
                                <w:p w14:paraId="1ECF812F" w14:textId="77777777" w:rsidR="002F556B" w:rsidRPr="000C132D" w:rsidRDefault="002F556B" w:rsidP="007B7713">
                                  <w:pPr>
                                    <w:pStyle w:val="af2"/>
                                    <w:tabs>
                                      <w:tab w:val="left" w:pos="4820"/>
                                    </w:tabs>
                                    <w:overflowPunct w:val="0"/>
                                    <w:spacing w:beforeLines="10" w:before="36" w:afterLines="10" w:after="36" w:line="220" w:lineRule="exact"/>
                                    <w:ind w:firstLineChars="0" w:firstLine="0"/>
                                    <w:rPr>
                                      <w:rFonts w:hAnsi="標楷體"/>
                                      <w:sz w:val="20"/>
                                      <w:szCs w:val="20"/>
                                    </w:rPr>
                                  </w:pPr>
                                  <w:r>
                                    <w:rPr>
                                      <w:rFonts w:hAnsi="標楷體" w:hint="eastAsia"/>
                                      <w:sz w:val="20"/>
                                      <w:szCs w:val="20"/>
                                    </w:rPr>
                                    <w:t>未</w:t>
                                  </w:r>
                                  <w:r w:rsidRPr="000C132D">
                                    <w:rPr>
                                      <w:rFonts w:hAnsi="標楷體"/>
                                      <w:sz w:val="20"/>
                                      <w:szCs w:val="20"/>
                                    </w:rPr>
                                    <w:t>定期對防火牆設定檔備份</w:t>
                                  </w:r>
                                  <w:r>
                                    <w:rPr>
                                      <w:rFonts w:hAnsi="標楷體" w:hint="eastAsia"/>
                                      <w:sz w:val="20"/>
                                      <w:szCs w:val="20"/>
                                    </w:rPr>
                                    <w:t>，及</w:t>
                                  </w:r>
                                  <w:r w:rsidRPr="000C132D">
                                    <w:rPr>
                                      <w:rFonts w:hAnsi="標楷體"/>
                                      <w:sz w:val="20"/>
                                      <w:szCs w:val="20"/>
                                    </w:rPr>
                                    <w:t>使用強密碼加密保存</w:t>
                                  </w:r>
                                </w:p>
                              </w:tc>
                              <w:tc>
                                <w:tcPr>
                                  <w:tcW w:w="1919" w:type="dxa"/>
                                  <w:tcBorders>
                                    <w:bottom w:val="single" w:sz="4" w:space="0" w:color="auto"/>
                                    <w:tl2br w:val="single" w:sz="4" w:space="0" w:color="auto"/>
                                  </w:tcBorders>
                                  <w:shd w:val="clear" w:color="auto" w:fill="auto"/>
                                  <w:vAlign w:val="center"/>
                                </w:tcPr>
                                <w:p w14:paraId="199BA1C6" w14:textId="77777777" w:rsidR="002F556B" w:rsidRDefault="002F556B" w:rsidP="007B7713">
                                  <w:pPr>
                                    <w:pStyle w:val="af2"/>
                                    <w:tabs>
                                      <w:tab w:val="left" w:pos="4820"/>
                                    </w:tabs>
                                    <w:overflowPunct w:val="0"/>
                                    <w:spacing w:beforeLines="10" w:before="36" w:afterLines="10" w:after="36" w:line="220" w:lineRule="exact"/>
                                    <w:ind w:firstLineChars="0" w:firstLine="0"/>
                                    <w:rPr>
                                      <w:sz w:val="20"/>
                                      <w:szCs w:val="20"/>
                                    </w:rPr>
                                  </w:pPr>
                                </w:p>
                              </w:tc>
                            </w:tr>
                          </w:tbl>
                          <w:p w14:paraId="62E01C81" w14:textId="77777777" w:rsidR="002F556B" w:rsidRPr="00842645" w:rsidRDefault="002F556B" w:rsidP="00F4553C">
                            <w:pPr>
                              <w:ind w:leftChars="-35" w:left="-84"/>
                              <w:jc w:val="both"/>
                              <w:rPr>
                                <w:rFonts w:ascii="標楷體" w:eastAsia="標楷體"/>
                                <w:spacing w:val="8"/>
                                <w:sz w:val="18"/>
                              </w:rPr>
                            </w:pPr>
                            <w:r w:rsidRPr="00842645">
                              <w:rPr>
                                <w:rFonts w:ascii="標楷體" w:eastAsia="標楷體" w:hint="eastAsia"/>
                                <w:spacing w:val="8"/>
                                <w:sz w:val="18"/>
                              </w:rPr>
                              <w:t>資</w:t>
                            </w:r>
                            <w:r w:rsidRPr="00842645">
                              <w:rPr>
                                <w:rFonts w:ascii="標楷體" w:eastAsia="標楷體"/>
                                <w:spacing w:val="8"/>
                                <w:sz w:val="18"/>
                              </w:rPr>
                              <w:t>料來源</w:t>
                            </w:r>
                            <w:r w:rsidRPr="00842645">
                              <w:rPr>
                                <w:rFonts w:ascii="標楷體" w:eastAsia="標楷體" w:hint="eastAsia"/>
                                <w:spacing w:val="8"/>
                                <w:sz w:val="18"/>
                              </w:rPr>
                              <w:t>：整理自新竹縣竹北、竹東及新湖</w:t>
                            </w:r>
                            <w:r>
                              <w:rPr>
                                <w:rFonts w:ascii="標楷體" w:eastAsia="標楷體" w:hint="eastAsia"/>
                                <w:spacing w:val="8"/>
                                <w:sz w:val="18"/>
                              </w:rPr>
                              <w:t>等</w:t>
                            </w:r>
                            <w:r w:rsidRPr="00842645">
                              <w:rPr>
                                <w:rFonts w:ascii="標楷體" w:eastAsia="標楷體" w:hint="eastAsia"/>
                                <w:spacing w:val="8"/>
                                <w:sz w:val="18"/>
                              </w:rPr>
                              <w:t>地政事務所提供資料。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B8C0DC" id="文字方塊 306958351" o:spid="_x0000_s1209" type="#_x0000_t202" style="position:absolute;left:0;text-align:left;margin-left:90.6pt;margin-top:151.95pt;width:391pt;height:343.6pt;z-index:251717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ySYQwIAADkEAAAOAAAAZHJzL2Uyb0RvYy54bWysU12O0zAQfkfiDpbfaZL+bRs1XS1dipCW&#10;H2nhAI7jNBaOJ9huk3IBJA6wPHMADsCBds/B2Om21fKG8IPl8Xg+z3zzzeKyqxXZCWMl6Iwmg5gS&#10;oTkUUm8y+unj+sWMEuuYLpgCLTK6F5ZeLp8/W7RNKoZQgSqEIQiibdo2Ga2ca9IosrwSNbMDaIRG&#10;ZwmmZg5Ns4kKw1pEr1U0jONp1IIpGgNcWIu3172TLgN+WQru3pelFY6ojGJuLuwm7Lnfo+WCpRvD&#10;mkryQxrsH7KomdT46RHqmjlGtkb+BVVLbsBC6QYc6gjKUnIRasBqkvhJNbcVa0SoBcmxzZEm+/9g&#10;+bvdB0NkkdFRPJ1PZqNJQolmNbbq4e7b/a8fD3e/739+JycvMtY2NsXA2wZDXfcSOux8qN42N8A/&#10;W6JhVTG9EVfGQFsJVmDGiec6OgvtcawHydu3UOCXbOsgAHWlqT2dSBBBdOzc/tgt0TnC8XI8n04u&#10;YnRx9I1H09HFMPQzYuljeGOsey2gJv6QUYNyCPBsd2OdT4elj0/8bxaULNZSqWCYTb5ShuwYSmcd&#10;VqjgyTOlSZvR+WQ4CcgafHxQVS0dSlvJOqOz2K9ebJ6OV7oITxyTqj9jJkof+PGU9OS4Lu9Cc5Jk&#10;7qM9ezkUe6TMQK9lnD08VGC+UtKijjNqv2yZEZSoNxppnyfjsRd+MMYTzxEx55783MM0R6iMOkr6&#10;48qFYfGEaLjC9pQyEHfK5JA06jPweZglPwDndnh1mvjlHwAAAP//AwBQSwMEFAAGAAgAAAAhAFmF&#10;bB3fAAAACwEAAA8AAABkcnMvZG93bnJldi54bWxMj0FPg0AQhe8m/ofNNPFi7EJRWpClURNNr639&#10;AQO7BVJ2lrDbQv+940lv82Ze3nyv2M62F1cz+s6RgngZgTBUO91Ro+D4/fm0AeEDksbekVFwMx62&#10;5f1dgbl2E+3N9RAawSHkc1TQhjDkUvq6NRb90g2G+HZyo8XAcmykHnHicNvLVRSl0mJH/KHFwXy0&#10;pj4fLlbBaTc9vmRT9RWO6/1z+o7dunI3pR4W89sriGDm8GeGX3xGh5KZKnch7UXPehOv2KogiZIM&#10;BDuyNOFNxUMWxyDLQv7vUP4AAAD//wMAUEsBAi0AFAAGAAgAAAAhALaDOJL+AAAA4QEAABMAAAAA&#10;AAAAAAAAAAAAAAAAAFtDb250ZW50X1R5cGVzXS54bWxQSwECLQAUAAYACAAAACEAOP0h/9YAAACU&#10;AQAACwAAAAAAAAAAAAAAAAAvAQAAX3JlbHMvLnJlbHNQSwECLQAUAAYACAAAACEAEgMkmEMCAAA5&#10;BAAADgAAAAAAAAAAAAAAAAAuAgAAZHJzL2Uyb0RvYy54bWxQSwECLQAUAAYACAAAACEAWYVsHd8A&#10;AAALAQAADwAAAAAAAAAAAAAAAACdBAAAZHJzL2Rvd25yZXYueG1sUEsFBgAAAAAEAAQA8wAAAKkF&#10;AAAAAA==&#10;" stroked="f">
                <v:textbox>
                  <w:txbxContent>
                    <w:p w14:paraId="30BC631D" w14:textId="77777777" w:rsidR="002F556B" w:rsidRPr="005F11B2" w:rsidRDefault="002F556B" w:rsidP="00F4553C">
                      <w:pPr>
                        <w:pStyle w:val="af2"/>
                        <w:tabs>
                          <w:tab w:val="left" w:pos="4820"/>
                        </w:tabs>
                        <w:overflowPunct w:val="0"/>
                        <w:spacing w:afterLines="20" w:after="72" w:line="320" w:lineRule="exact"/>
                        <w:ind w:firstLineChars="0" w:firstLine="0"/>
                        <w:jc w:val="center"/>
                        <w:rPr>
                          <w:rFonts w:hAnsi="標楷體"/>
                          <w:b/>
                          <w:bCs/>
                          <w:snapToGrid w:val="0"/>
                          <w:spacing w:val="0"/>
                          <w:kern w:val="0"/>
                          <w:vertAlign w:val="superscript"/>
                        </w:rPr>
                      </w:pPr>
                      <w:r w:rsidRPr="00C20E6B">
                        <w:rPr>
                          <w:rFonts w:hAnsi="標楷體" w:hint="eastAsia"/>
                          <w:b/>
                          <w:snapToGrid w:val="0"/>
                          <w:spacing w:val="0"/>
                          <w:kern w:val="0"/>
                        </w:rPr>
                        <w:t>表</w:t>
                      </w:r>
                      <w:r>
                        <w:rPr>
                          <w:rFonts w:hAnsi="標楷體"/>
                          <w:b/>
                          <w:snapToGrid w:val="0"/>
                          <w:spacing w:val="0"/>
                          <w:kern w:val="0"/>
                        </w:rPr>
                        <w:t>3</w:t>
                      </w:r>
                      <w:r w:rsidRPr="00C20E6B">
                        <w:rPr>
                          <w:rFonts w:hAnsi="標楷體" w:hint="eastAsia"/>
                          <w:b/>
                          <w:snapToGrid w:val="0"/>
                          <w:spacing w:val="0"/>
                          <w:kern w:val="0"/>
                        </w:rPr>
                        <w:t xml:space="preserve">　</w:t>
                      </w:r>
                      <w:r w:rsidRPr="00C20E6B">
                        <w:rPr>
                          <w:rFonts w:hAnsi="標楷體" w:hint="eastAsia"/>
                          <w:b/>
                          <w:snapToGrid w:val="0"/>
                          <w:color w:val="000000" w:themeColor="text1"/>
                          <w:spacing w:val="0"/>
                          <w:kern w:val="0"/>
                        </w:rPr>
                        <w:t>資通安全健診結果潛存資通安全風險事項</w:t>
                      </w:r>
                    </w:p>
                    <w:p w14:paraId="463311C6" w14:textId="77777777" w:rsidR="002F556B" w:rsidRDefault="002F556B" w:rsidP="00F4553C">
                      <w:pPr>
                        <w:spacing w:line="160" w:lineRule="exact"/>
                        <w:ind w:leftChars="150" w:left="360" w:rightChars="-7" w:right="-17"/>
                        <w:jc w:val="right"/>
                        <w:rPr>
                          <w:rFonts w:ascii="標楷體" w:eastAsia="標楷體" w:hAnsi="標楷體"/>
                          <w:color w:val="000000"/>
                          <w:sz w:val="18"/>
                          <w:szCs w:val="18"/>
                        </w:rPr>
                      </w:pPr>
                    </w:p>
                    <w:tbl>
                      <w:tblPr>
                        <w:tblStyle w:val="afc"/>
                        <w:tblW w:w="7723" w:type="dxa"/>
                        <w:jc w:val="center"/>
                        <w:tblLook w:val="04A0" w:firstRow="1" w:lastRow="0" w:firstColumn="1" w:lastColumn="0" w:noHBand="0" w:noVBand="1"/>
                      </w:tblPr>
                      <w:tblGrid>
                        <w:gridCol w:w="1966"/>
                        <w:gridCol w:w="1828"/>
                        <w:gridCol w:w="2010"/>
                        <w:gridCol w:w="1919"/>
                      </w:tblGrid>
                      <w:tr w:rsidR="002F556B" w:rsidRPr="00530909" w14:paraId="24C7A1F8" w14:textId="77777777" w:rsidTr="007B7713">
                        <w:trPr>
                          <w:trHeight w:val="427"/>
                          <w:jc w:val="center"/>
                        </w:trPr>
                        <w:tc>
                          <w:tcPr>
                            <w:tcW w:w="1966" w:type="dxa"/>
                            <w:tcBorders>
                              <w:tl2br w:val="single" w:sz="4" w:space="0" w:color="auto"/>
                            </w:tcBorders>
                            <w:shd w:val="clear" w:color="auto" w:fill="9CC2E5" w:themeFill="accent1" w:themeFillTint="99"/>
                            <w:tcMar>
                              <w:left w:w="57" w:type="dxa"/>
                              <w:right w:w="57" w:type="dxa"/>
                            </w:tcMar>
                            <w:vAlign w:val="center"/>
                          </w:tcPr>
                          <w:p w14:paraId="303DA249" w14:textId="77777777" w:rsidR="002F556B" w:rsidRDefault="002F556B" w:rsidP="00AA20C9">
                            <w:pPr>
                              <w:pStyle w:val="af2"/>
                              <w:tabs>
                                <w:tab w:val="left" w:pos="4820"/>
                              </w:tabs>
                              <w:overflowPunct w:val="0"/>
                              <w:spacing w:beforeLines="10" w:before="36" w:afterLines="10" w:after="36" w:line="240" w:lineRule="exact"/>
                              <w:ind w:rightChars="-10" w:right="-24" w:firstLineChars="0" w:firstLine="0"/>
                              <w:jc w:val="right"/>
                              <w:rPr>
                                <w:sz w:val="20"/>
                                <w:szCs w:val="20"/>
                              </w:rPr>
                            </w:pPr>
                            <w:r>
                              <w:rPr>
                                <w:rFonts w:hint="eastAsia"/>
                                <w:sz w:val="20"/>
                                <w:szCs w:val="20"/>
                              </w:rPr>
                              <w:t>機關名稱</w:t>
                            </w:r>
                          </w:p>
                          <w:p w14:paraId="47879DB1" w14:textId="77777777" w:rsidR="002F556B" w:rsidRPr="000C132D" w:rsidRDefault="002F556B" w:rsidP="00AA20C9">
                            <w:pPr>
                              <w:pStyle w:val="af2"/>
                              <w:tabs>
                                <w:tab w:val="left" w:pos="4820"/>
                              </w:tabs>
                              <w:overflowPunct w:val="0"/>
                              <w:spacing w:beforeLines="10" w:before="36" w:afterLines="10" w:after="36" w:line="320" w:lineRule="exact"/>
                              <w:ind w:leftChars="-10" w:left="-24" w:firstLineChars="0" w:firstLine="0"/>
                              <w:rPr>
                                <w:snapToGrid w:val="0"/>
                                <w:spacing w:val="-6"/>
                                <w:kern w:val="0"/>
                                <w:sz w:val="20"/>
                                <w:szCs w:val="20"/>
                              </w:rPr>
                            </w:pPr>
                            <w:r w:rsidRPr="000C132D">
                              <w:rPr>
                                <w:rFonts w:hint="eastAsia"/>
                                <w:snapToGrid w:val="0"/>
                                <w:spacing w:val="-6"/>
                                <w:kern w:val="0"/>
                                <w:sz w:val="20"/>
                                <w:szCs w:val="20"/>
                              </w:rPr>
                              <w:t>資安風險事項</w:t>
                            </w:r>
                          </w:p>
                        </w:tc>
                        <w:tc>
                          <w:tcPr>
                            <w:tcW w:w="1828" w:type="dxa"/>
                            <w:shd w:val="clear" w:color="auto" w:fill="9CC2E5" w:themeFill="accent1" w:themeFillTint="99"/>
                            <w:vAlign w:val="center"/>
                          </w:tcPr>
                          <w:p w14:paraId="38B95A9B" w14:textId="77777777" w:rsidR="002F556B" w:rsidRPr="00530909" w:rsidRDefault="002F556B" w:rsidP="00165CBC">
                            <w:pPr>
                              <w:pStyle w:val="af2"/>
                              <w:tabs>
                                <w:tab w:val="left" w:pos="4820"/>
                              </w:tabs>
                              <w:overflowPunct w:val="0"/>
                              <w:spacing w:after="0" w:line="240" w:lineRule="exact"/>
                              <w:ind w:firstLineChars="0" w:firstLine="0"/>
                              <w:jc w:val="center"/>
                              <w:rPr>
                                <w:rFonts w:hAnsi="標楷體"/>
                                <w:sz w:val="20"/>
                                <w:szCs w:val="20"/>
                              </w:rPr>
                            </w:pPr>
                            <w:r w:rsidRPr="00530909">
                              <w:rPr>
                                <w:rFonts w:hAnsi="標楷體" w:hint="eastAsia"/>
                                <w:sz w:val="20"/>
                                <w:szCs w:val="20"/>
                              </w:rPr>
                              <w:t>竹北地政事務所</w:t>
                            </w:r>
                          </w:p>
                        </w:tc>
                        <w:tc>
                          <w:tcPr>
                            <w:tcW w:w="2010" w:type="dxa"/>
                            <w:shd w:val="clear" w:color="auto" w:fill="9CC2E5" w:themeFill="accent1" w:themeFillTint="99"/>
                            <w:vAlign w:val="center"/>
                          </w:tcPr>
                          <w:p w14:paraId="39D5B4D7" w14:textId="77777777" w:rsidR="002F556B" w:rsidRPr="00530909" w:rsidRDefault="002F556B" w:rsidP="00165CBC">
                            <w:pPr>
                              <w:pStyle w:val="af2"/>
                              <w:tabs>
                                <w:tab w:val="left" w:pos="4820"/>
                              </w:tabs>
                              <w:overflowPunct w:val="0"/>
                              <w:spacing w:after="0" w:line="240" w:lineRule="exact"/>
                              <w:ind w:firstLineChars="0" w:firstLine="0"/>
                              <w:jc w:val="center"/>
                              <w:rPr>
                                <w:rFonts w:hAnsi="標楷體"/>
                                <w:sz w:val="20"/>
                                <w:szCs w:val="20"/>
                              </w:rPr>
                            </w:pPr>
                            <w:r w:rsidRPr="00530909">
                              <w:rPr>
                                <w:rFonts w:hAnsi="標楷體" w:hint="eastAsia"/>
                                <w:sz w:val="20"/>
                                <w:szCs w:val="20"/>
                              </w:rPr>
                              <w:t>竹</w:t>
                            </w:r>
                            <w:r>
                              <w:rPr>
                                <w:rFonts w:hAnsi="標楷體" w:hint="eastAsia"/>
                                <w:sz w:val="20"/>
                                <w:szCs w:val="20"/>
                              </w:rPr>
                              <w:t>東</w:t>
                            </w:r>
                            <w:r w:rsidRPr="00530909">
                              <w:rPr>
                                <w:rFonts w:hAnsi="標楷體" w:hint="eastAsia"/>
                                <w:sz w:val="20"/>
                                <w:szCs w:val="20"/>
                              </w:rPr>
                              <w:t>地政事務所</w:t>
                            </w:r>
                          </w:p>
                        </w:tc>
                        <w:tc>
                          <w:tcPr>
                            <w:tcW w:w="1919" w:type="dxa"/>
                            <w:shd w:val="clear" w:color="auto" w:fill="9CC2E5" w:themeFill="accent1" w:themeFillTint="99"/>
                            <w:vAlign w:val="center"/>
                          </w:tcPr>
                          <w:p w14:paraId="56876F5A" w14:textId="77777777" w:rsidR="002F556B" w:rsidRPr="00530909" w:rsidRDefault="002F556B" w:rsidP="00165CBC">
                            <w:pPr>
                              <w:pStyle w:val="af2"/>
                              <w:tabs>
                                <w:tab w:val="left" w:pos="4820"/>
                              </w:tabs>
                              <w:overflowPunct w:val="0"/>
                              <w:spacing w:after="0" w:line="240" w:lineRule="exact"/>
                              <w:ind w:firstLineChars="0" w:firstLine="0"/>
                              <w:jc w:val="center"/>
                              <w:rPr>
                                <w:rFonts w:hAnsi="標楷體"/>
                                <w:sz w:val="20"/>
                                <w:szCs w:val="20"/>
                              </w:rPr>
                            </w:pPr>
                            <w:r w:rsidRPr="00740D15">
                              <w:rPr>
                                <w:rFonts w:hAnsi="標楷體" w:hint="eastAsia"/>
                                <w:sz w:val="20"/>
                                <w:szCs w:val="20"/>
                              </w:rPr>
                              <w:t>新湖</w:t>
                            </w:r>
                            <w:r w:rsidRPr="00530909">
                              <w:rPr>
                                <w:rFonts w:hAnsi="標楷體" w:hint="eastAsia"/>
                                <w:sz w:val="20"/>
                                <w:szCs w:val="20"/>
                              </w:rPr>
                              <w:t>地政事務所</w:t>
                            </w:r>
                          </w:p>
                        </w:tc>
                      </w:tr>
                      <w:tr w:rsidR="002F556B" w14:paraId="7E7A1F48" w14:textId="77777777" w:rsidTr="007B7713">
                        <w:trPr>
                          <w:trHeight w:val="781"/>
                          <w:jc w:val="center"/>
                        </w:trPr>
                        <w:tc>
                          <w:tcPr>
                            <w:tcW w:w="1966" w:type="dxa"/>
                            <w:shd w:val="clear" w:color="auto" w:fill="auto"/>
                            <w:vAlign w:val="center"/>
                          </w:tcPr>
                          <w:p w14:paraId="199D6B82" w14:textId="77777777" w:rsidR="002F556B" w:rsidRPr="00820BE9" w:rsidRDefault="002F556B" w:rsidP="007B7713">
                            <w:pPr>
                              <w:pStyle w:val="af2"/>
                              <w:tabs>
                                <w:tab w:val="left" w:pos="4820"/>
                              </w:tabs>
                              <w:overflowPunct w:val="0"/>
                              <w:spacing w:beforeLines="10" w:before="36" w:afterLines="10" w:after="36" w:line="220" w:lineRule="exact"/>
                              <w:ind w:firstLineChars="0" w:firstLine="0"/>
                              <w:rPr>
                                <w:rFonts w:hAnsi="標楷體"/>
                                <w:sz w:val="20"/>
                                <w:szCs w:val="20"/>
                              </w:rPr>
                            </w:pPr>
                            <w:r>
                              <w:rPr>
                                <w:rFonts w:hAnsi="標楷體"/>
                                <w:sz w:val="20"/>
                                <w:szCs w:val="20"/>
                              </w:rPr>
                              <w:t>網路設備</w:t>
                            </w:r>
                            <w:r w:rsidRPr="00A43D5E">
                              <w:rPr>
                                <w:rFonts w:hAnsi="標楷體" w:hint="eastAsia"/>
                                <w:sz w:val="20"/>
                                <w:szCs w:val="20"/>
                              </w:rPr>
                              <w:t>有</w:t>
                            </w:r>
                            <w:r w:rsidRPr="00A43D5E">
                              <w:rPr>
                                <w:rFonts w:hAnsi="標楷體"/>
                                <w:sz w:val="20"/>
                                <w:szCs w:val="20"/>
                              </w:rPr>
                              <w:t>存取惡意中繼站之紀錄</w:t>
                            </w:r>
                          </w:p>
                        </w:tc>
                        <w:tc>
                          <w:tcPr>
                            <w:tcW w:w="1828" w:type="dxa"/>
                            <w:shd w:val="clear" w:color="auto" w:fill="auto"/>
                            <w:vAlign w:val="center"/>
                          </w:tcPr>
                          <w:p w14:paraId="4732077C" w14:textId="7081D640" w:rsidR="002F556B" w:rsidRPr="00842645" w:rsidRDefault="002F556B" w:rsidP="007B7713">
                            <w:pPr>
                              <w:pStyle w:val="af2"/>
                              <w:tabs>
                                <w:tab w:val="left" w:pos="4820"/>
                              </w:tabs>
                              <w:overflowPunct w:val="0"/>
                              <w:spacing w:beforeLines="10" w:before="36" w:afterLines="10" w:after="36" w:line="220" w:lineRule="exact"/>
                              <w:ind w:firstLineChars="0" w:firstLine="0"/>
                              <w:rPr>
                                <w:rFonts w:hAnsi="標楷體"/>
                                <w:sz w:val="20"/>
                                <w:szCs w:val="20"/>
                              </w:rPr>
                            </w:pPr>
                            <w:r>
                              <w:rPr>
                                <w:rFonts w:hAnsi="標楷體" w:hint="eastAsia"/>
                                <w:sz w:val="20"/>
                                <w:szCs w:val="20"/>
                              </w:rPr>
                              <w:t>由</w:t>
                            </w:r>
                            <w:r w:rsidRPr="000578DE">
                              <w:rPr>
                                <w:rFonts w:hAnsi="標楷體"/>
                                <w:sz w:val="20"/>
                                <w:szCs w:val="20"/>
                              </w:rPr>
                              <w:t>網路設備</w:t>
                            </w:r>
                            <w:r w:rsidRPr="00B67DEA">
                              <w:rPr>
                                <w:rFonts w:hAnsi="標楷體" w:hint="eastAsia"/>
                                <w:sz w:val="20"/>
                                <w:szCs w:val="20"/>
                              </w:rPr>
                              <w:t>紀</w:t>
                            </w:r>
                            <w:r w:rsidRPr="000578DE">
                              <w:rPr>
                                <w:rFonts w:hAnsi="標楷體"/>
                                <w:sz w:val="20"/>
                                <w:szCs w:val="20"/>
                              </w:rPr>
                              <w:t>錄檔分析，</w:t>
                            </w:r>
                            <w:r w:rsidRPr="00842645">
                              <w:rPr>
                                <w:rFonts w:hAnsi="標楷體"/>
                                <w:sz w:val="20"/>
                                <w:szCs w:val="20"/>
                              </w:rPr>
                              <w:t>發現2筆存取惡意中繼站紀錄</w:t>
                            </w:r>
                          </w:p>
                        </w:tc>
                        <w:tc>
                          <w:tcPr>
                            <w:tcW w:w="2010" w:type="dxa"/>
                            <w:shd w:val="clear" w:color="auto" w:fill="auto"/>
                            <w:vAlign w:val="center"/>
                          </w:tcPr>
                          <w:p w14:paraId="6555EECB" w14:textId="4085FC7C" w:rsidR="002F556B" w:rsidRPr="00842645" w:rsidRDefault="002F556B" w:rsidP="007B7713">
                            <w:pPr>
                              <w:pStyle w:val="af2"/>
                              <w:tabs>
                                <w:tab w:val="left" w:pos="4820"/>
                              </w:tabs>
                              <w:overflowPunct w:val="0"/>
                              <w:spacing w:beforeLines="10" w:before="36" w:afterLines="10" w:after="36" w:line="220" w:lineRule="exact"/>
                              <w:ind w:firstLineChars="0" w:firstLine="0"/>
                              <w:rPr>
                                <w:rFonts w:hAnsi="標楷體"/>
                                <w:sz w:val="20"/>
                                <w:szCs w:val="20"/>
                              </w:rPr>
                            </w:pPr>
                            <w:r>
                              <w:rPr>
                                <w:rFonts w:hAnsi="標楷體" w:hint="eastAsia"/>
                                <w:sz w:val="20"/>
                                <w:szCs w:val="20"/>
                              </w:rPr>
                              <w:t>由</w:t>
                            </w:r>
                            <w:r w:rsidRPr="00C324B2">
                              <w:rPr>
                                <w:rFonts w:hAnsi="標楷體"/>
                                <w:sz w:val="20"/>
                                <w:szCs w:val="20"/>
                              </w:rPr>
                              <w:t>網路設備</w:t>
                            </w:r>
                            <w:r w:rsidRPr="00B67DEA">
                              <w:rPr>
                                <w:rFonts w:hAnsi="標楷體" w:hint="eastAsia"/>
                                <w:sz w:val="20"/>
                                <w:szCs w:val="20"/>
                              </w:rPr>
                              <w:t>紀</w:t>
                            </w:r>
                            <w:r w:rsidRPr="00C324B2">
                              <w:rPr>
                                <w:rFonts w:hAnsi="標楷體"/>
                                <w:sz w:val="20"/>
                                <w:szCs w:val="20"/>
                              </w:rPr>
                              <w:t>錄檔分析，發現13筆存取惡意中繼站紀錄</w:t>
                            </w:r>
                          </w:p>
                        </w:tc>
                        <w:tc>
                          <w:tcPr>
                            <w:tcW w:w="1919" w:type="dxa"/>
                            <w:shd w:val="clear" w:color="auto" w:fill="auto"/>
                            <w:vAlign w:val="center"/>
                          </w:tcPr>
                          <w:p w14:paraId="2CB6DE47" w14:textId="03913DB1" w:rsidR="002F556B" w:rsidRPr="00C324B2" w:rsidRDefault="002F556B" w:rsidP="007B7713">
                            <w:pPr>
                              <w:pStyle w:val="af2"/>
                              <w:tabs>
                                <w:tab w:val="left" w:pos="4820"/>
                              </w:tabs>
                              <w:overflowPunct w:val="0"/>
                              <w:spacing w:beforeLines="10" w:before="36" w:afterLines="10" w:after="36" w:line="220" w:lineRule="exact"/>
                              <w:ind w:firstLineChars="0" w:firstLine="0"/>
                              <w:rPr>
                                <w:rFonts w:hAnsi="標楷體"/>
                                <w:sz w:val="20"/>
                                <w:szCs w:val="20"/>
                              </w:rPr>
                            </w:pPr>
                            <w:r>
                              <w:rPr>
                                <w:rFonts w:hAnsi="標楷體" w:hint="eastAsia"/>
                                <w:sz w:val="20"/>
                                <w:szCs w:val="20"/>
                              </w:rPr>
                              <w:t>由</w:t>
                            </w:r>
                            <w:r w:rsidRPr="000C132D">
                              <w:rPr>
                                <w:rFonts w:hAnsi="標楷體"/>
                                <w:sz w:val="20"/>
                                <w:szCs w:val="20"/>
                              </w:rPr>
                              <w:t>網路設備</w:t>
                            </w:r>
                            <w:r w:rsidRPr="00B67DEA">
                              <w:rPr>
                                <w:rFonts w:hAnsi="標楷體" w:hint="eastAsia"/>
                                <w:sz w:val="20"/>
                                <w:szCs w:val="20"/>
                              </w:rPr>
                              <w:t>紀</w:t>
                            </w:r>
                            <w:r w:rsidRPr="000C132D">
                              <w:rPr>
                                <w:rFonts w:hAnsi="標楷體"/>
                                <w:sz w:val="20"/>
                                <w:szCs w:val="20"/>
                              </w:rPr>
                              <w:t>錄檔分析，發現11筆存取惡意中繼站紀錄</w:t>
                            </w:r>
                          </w:p>
                        </w:tc>
                      </w:tr>
                      <w:tr w:rsidR="002F556B" w14:paraId="198AC17C" w14:textId="77777777" w:rsidTr="007B7713">
                        <w:trPr>
                          <w:trHeight w:val="976"/>
                          <w:jc w:val="center"/>
                        </w:trPr>
                        <w:tc>
                          <w:tcPr>
                            <w:tcW w:w="1966" w:type="dxa"/>
                            <w:shd w:val="clear" w:color="auto" w:fill="auto"/>
                            <w:vAlign w:val="center"/>
                          </w:tcPr>
                          <w:p w14:paraId="2E0F1707" w14:textId="77777777" w:rsidR="002F556B" w:rsidRPr="00820BE9" w:rsidRDefault="002F556B" w:rsidP="007B7713">
                            <w:pPr>
                              <w:pStyle w:val="af2"/>
                              <w:tabs>
                                <w:tab w:val="left" w:pos="4820"/>
                              </w:tabs>
                              <w:overflowPunct w:val="0"/>
                              <w:spacing w:beforeLines="10" w:before="36" w:afterLines="10" w:after="36" w:line="220" w:lineRule="exact"/>
                              <w:ind w:firstLineChars="0" w:firstLine="0"/>
                              <w:rPr>
                                <w:rFonts w:hAnsi="標楷體"/>
                                <w:sz w:val="20"/>
                                <w:szCs w:val="20"/>
                              </w:rPr>
                            </w:pPr>
                            <w:r w:rsidRPr="00820BE9">
                              <w:rPr>
                                <w:rFonts w:hAnsi="標楷體" w:hint="eastAsia"/>
                                <w:sz w:val="20"/>
                                <w:szCs w:val="20"/>
                              </w:rPr>
                              <w:t>伺服器主機軟體未更新或未安裝防毒軟體</w:t>
                            </w:r>
                          </w:p>
                        </w:tc>
                        <w:tc>
                          <w:tcPr>
                            <w:tcW w:w="1828" w:type="dxa"/>
                            <w:shd w:val="clear" w:color="auto" w:fill="auto"/>
                            <w:vAlign w:val="center"/>
                          </w:tcPr>
                          <w:p w14:paraId="13F3236A" w14:textId="77777777" w:rsidR="002F556B" w:rsidRPr="000578DE" w:rsidRDefault="002F556B" w:rsidP="007B7713">
                            <w:pPr>
                              <w:pStyle w:val="af2"/>
                              <w:tabs>
                                <w:tab w:val="left" w:pos="4820"/>
                              </w:tabs>
                              <w:overflowPunct w:val="0"/>
                              <w:spacing w:beforeLines="10" w:before="36" w:afterLines="10" w:after="36" w:line="220" w:lineRule="exact"/>
                              <w:ind w:firstLineChars="0" w:firstLine="0"/>
                              <w:rPr>
                                <w:rFonts w:hAnsi="標楷體"/>
                                <w:sz w:val="20"/>
                                <w:szCs w:val="20"/>
                              </w:rPr>
                            </w:pPr>
                            <w:r w:rsidRPr="000578DE">
                              <w:rPr>
                                <w:rFonts w:hAnsi="標楷體"/>
                                <w:sz w:val="20"/>
                                <w:szCs w:val="20"/>
                              </w:rPr>
                              <w:t>部分伺服器主機安裝</w:t>
                            </w:r>
                            <w:r>
                              <w:rPr>
                                <w:rFonts w:hAnsi="標楷體" w:hint="eastAsia"/>
                                <w:sz w:val="20"/>
                                <w:szCs w:val="20"/>
                              </w:rPr>
                              <w:t>相關</w:t>
                            </w:r>
                            <w:r w:rsidRPr="000578DE">
                              <w:rPr>
                                <w:rFonts w:hAnsi="標楷體"/>
                                <w:sz w:val="20"/>
                                <w:szCs w:val="20"/>
                              </w:rPr>
                              <w:t>軟體版本未更新</w:t>
                            </w:r>
                            <w:r>
                              <w:rPr>
                                <w:rFonts w:hAnsi="標楷體" w:hint="eastAsia"/>
                                <w:sz w:val="20"/>
                                <w:szCs w:val="20"/>
                              </w:rPr>
                              <w:t>，</w:t>
                            </w:r>
                            <w:r w:rsidRPr="00C324B2">
                              <w:rPr>
                                <w:rFonts w:hAnsi="標楷體"/>
                                <w:sz w:val="20"/>
                                <w:szCs w:val="20"/>
                              </w:rPr>
                              <w:t>或</w:t>
                            </w:r>
                            <w:r w:rsidRPr="000578DE">
                              <w:rPr>
                                <w:rFonts w:hAnsi="標楷體"/>
                                <w:sz w:val="20"/>
                                <w:szCs w:val="20"/>
                              </w:rPr>
                              <w:t>未安裝防毒軟體等</w:t>
                            </w:r>
                          </w:p>
                        </w:tc>
                        <w:tc>
                          <w:tcPr>
                            <w:tcW w:w="2010" w:type="dxa"/>
                            <w:shd w:val="clear" w:color="auto" w:fill="auto"/>
                            <w:vAlign w:val="center"/>
                          </w:tcPr>
                          <w:p w14:paraId="71A25200" w14:textId="77777777" w:rsidR="002F556B" w:rsidRPr="00C324B2" w:rsidRDefault="002F556B" w:rsidP="007B7713">
                            <w:pPr>
                              <w:pStyle w:val="af2"/>
                              <w:tabs>
                                <w:tab w:val="left" w:pos="4820"/>
                              </w:tabs>
                              <w:overflowPunct w:val="0"/>
                              <w:spacing w:beforeLines="10" w:before="36" w:afterLines="10" w:after="36" w:line="220" w:lineRule="exact"/>
                              <w:ind w:firstLineChars="0" w:firstLine="0"/>
                              <w:rPr>
                                <w:rFonts w:hAnsi="標楷體"/>
                                <w:sz w:val="20"/>
                                <w:szCs w:val="20"/>
                              </w:rPr>
                            </w:pPr>
                            <w:r w:rsidRPr="00C324B2">
                              <w:rPr>
                                <w:rFonts w:hAnsi="標楷體"/>
                                <w:sz w:val="20"/>
                                <w:szCs w:val="20"/>
                              </w:rPr>
                              <w:t>部分伺服器主機</w:t>
                            </w:r>
                            <w:r>
                              <w:rPr>
                                <w:rFonts w:hAnsi="標楷體" w:hint="eastAsia"/>
                                <w:sz w:val="20"/>
                                <w:szCs w:val="20"/>
                              </w:rPr>
                              <w:t>安裝相關</w:t>
                            </w:r>
                            <w:r w:rsidRPr="00C324B2">
                              <w:rPr>
                                <w:rFonts w:hAnsi="標楷體"/>
                                <w:sz w:val="20"/>
                                <w:szCs w:val="20"/>
                              </w:rPr>
                              <w:t>軟體版本未更新</w:t>
                            </w:r>
                            <w:r>
                              <w:rPr>
                                <w:rFonts w:hAnsi="標楷體" w:hint="eastAsia"/>
                                <w:sz w:val="20"/>
                                <w:szCs w:val="20"/>
                              </w:rPr>
                              <w:t>，</w:t>
                            </w:r>
                            <w:r w:rsidRPr="00C324B2">
                              <w:rPr>
                                <w:rFonts w:hAnsi="標楷體"/>
                                <w:sz w:val="20"/>
                                <w:szCs w:val="20"/>
                              </w:rPr>
                              <w:t>或未安裝防毒軟體等</w:t>
                            </w:r>
                          </w:p>
                        </w:tc>
                        <w:tc>
                          <w:tcPr>
                            <w:tcW w:w="1919" w:type="dxa"/>
                            <w:shd w:val="clear" w:color="auto" w:fill="auto"/>
                            <w:vAlign w:val="center"/>
                          </w:tcPr>
                          <w:p w14:paraId="7B30C88D" w14:textId="77777777" w:rsidR="002F556B" w:rsidRPr="000C132D" w:rsidRDefault="002F556B" w:rsidP="007B7713">
                            <w:pPr>
                              <w:pStyle w:val="af2"/>
                              <w:tabs>
                                <w:tab w:val="left" w:pos="4820"/>
                              </w:tabs>
                              <w:overflowPunct w:val="0"/>
                              <w:spacing w:beforeLines="10" w:before="36" w:afterLines="10" w:after="36" w:line="220" w:lineRule="exact"/>
                              <w:ind w:firstLineChars="0" w:firstLine="0"/>
                              <w:rPr>
                                <w:rFonts w:hAnsi="標楷體"/>
                                <w:sz w:val="20"/>
                                <w:szCs w:val="20"/>
                              </w:rPr>
                            </w:pPr>
                            <w:r w:rsidRPr="000C132D">
                              <w:rPr>
                                <w:rFonts w:hAnsi="標楷體"/>
                                <w:sz w:val="20"/>
                                <w:szCs w:val="20"/>
                              </w:rPr>
                              <w:t>部分伺服器主機作業系統已終止支援、</w:t>
                            </w:r>
                            <w:r>
                              <w:rPr>
                                <w:rFonts w:hAnsi="標楷體" w:hint="eastAsia"/>
                                <w:sz w:val="20"/>
                                <w:szCs w:val="20"/>
                              </w:rPr>
                              <w:t>相關</w:t>
                            </w:r>
                            <w:r w:rsidRPr="000C132D">
                              <w:rPr>
                                <w:rFonts w:hAnsi="標楷體"/>
                                <w:sz w:val="20"/>
                                <w:szCs w:val="20"/>
                              </w:rPr>
                              <w:t>軟體版本未更新</w:t>
                            </w:r>
                            <w:r>
                              <w:rPr>
                                <w:rFonts w:hAnsi="標楷體" w:hint="eastAsia"/>
                                <w:sz w:val="20"/>
                                <w:szCs w:val="20"/>
                              </w:rPr>
                              <w:t>，</w:t>
                            </w:r>
                            <w:r w:rsidRPr="000C132D">
                              <w:rPr>
                                <w:rFonts w:hAnsi="標楷體"/>
                                <w:sz w:val="20"/>
                                <w:szCs w:val="20"/>
                              </w:rPr>
                              <w:t>或未安裝防毒軟體等</w:t>
                            </w:r>
                          </w:p>
                        </w:tc>
                      </w:tr>
                      <w:tr w:rsidR="002F556B" w14:paraId="10239E5B" w14:textId="77777777" w:rsidTr="007B7713">
                        <w:trPr>
                          <w:trHeight w:val="1259"/>
                          <w:jc w:val="center"/>
                        </w:trPr>
                        <w:tc>
                          <w:tcPr>
                            <w:tcW w:w="1966" w:type="dxa"/>
                            <w:shd w:val="clear" w:color="auto" w:fill="auto"/>
                            <w:vAlign w:val="center"/>
                          </w:tcPr>
                          <w:p w14:paraId="7B2D7A0D" w14:textId="77777777" w:rsidR="002F556B" w:rsidRPr="00820BE9" w:rsidRDefault="002F556B" w:rsidP="007B7713">
                            <w:pPr>
                              <w:pStyle w:val="af2"/>
                              <w:tabs>
                                <w:tab w:val="left" w:pos="4820"/>
                              </w:tabs>
                              <w:overflowPunct w:val="0"/>
                              <w:spacing w:beforeLines="10" w:before="36" w:afterLines="10" w:after="36" w:line="220" w:lineRule="exact"/>
                              <w:ind w:firstLineChars="0" w:firstLine="0"/>
                              <w:rPr>
                                <w:rFonts w:hAnsi="標楷體"/>
                                <w:sz w:val="20"/>
                                <w:szCs w:val="20"/>
                              </w:rPr>
                            </w:pPr>
                            <w:r w:rsidRPr="00820BE9">
                              <w:rPr>
                                <w:rFonts w:hAnsi="標楷體"/>
                                <w:sz w:val="20"/>
                                <w:szCs w:val="20"/>
                              </w:rPr>
                              <w:t>電腦軟體未更新、未安裝防毒軟體或風險程式</w:t>
                            </w:r>
                          </w:p>
                        </w:tc>
                        <w:tc>
                          <w:tcPr>
                            <w:tcW w:w="1828" w:type="dxa"/>
                            <w:shd w:val="clear" w:color="auto" w:fill="auto"/>
                            <w:vAlign w:val="center"/>
                          </w:tcPr>
                          <w:p w14:paraId="1AB033EB" w14:textId="77777777" w:rsidR="002F556B" w:rsidRPr="00C324B2" w:rsidRDefault="002F556B" w:rsidP="007B7713">
                            <w:pPr>
                              <w:pStyle w:val="af2"/>
                              <w:tabs>
                                <w:tab w:val="left" w:pos="4820"/>
                              </w:tabs>
                              <w:overflowPunct w:val="0"/>
                              <w:spacing w:beforeLines="10" w:before="36" w:afterLines="10" w:after="36" w:line="220" w:lineRule="exact"/>
                              <w:ind w:firstLineChars="0" w:firstLine="0"/>
                              <w:rPr>
                                <w:rFonts w:hAnsi="標楷體"/>
                                <w:sz w:val="20"/>
                                <w:szCs w:val="20"/>
                              </w:rPr>
                            </w:pPr>
                            <w:r w:rsidRPr="00C324B2">
                              <w:rPr>
                                <w:rFonts w:hAnsi="標楷體"/>
                                <w:sz w:val="20"/>
                                <w:szCs w:val="20"/>
                              </w:rPr>
                              <w:t>部分電腦安裝官方終止支援之軟體、軟體版本未更新、未安裝防毒軟體</w:t>
                            </w:r>
                            <w:r>
                              <w:rPr>
                                <w:rFonts w:hAnsi="標楷體" w:hint="eastAsia"/>
                                <w:sz w:val="20"/>
                                <w:szCs w:val="20"/>
                              </w:rPr>
                              <w:t>等</w:t>
                            </w:r>
                          </w:p>
                        </w:tc>
                        <w:tc>
                          <w:tcPr>
                            <w:tcW w:w="2010" w:type="dxa"/>
                            <w:shd w:val="clear" w:color="auto" w:fill="auto"/>
                            <w:vAlign w:val="center"/>
                          </w:tcPr>
                          <w:p w14:paraId="74C48720" w14:textId="77777777" w:rsidR="002F556B" w:rsidRPr="000C132D" w:rsidRDefault="002F556B" w:rsidP="007B7713">
                            <w:pPr>
                              <w:pStyle w:val="af2"/>
                              <w:tabs>
                                <w:tab w:val="left" w:pos="4820"/>
                              </w:tabs>
                              <w:overflowPunct w:val="0"/>
                              <w:spacing w:beforeLines="10" w:before="36" w:afterLines="10" w:after="36" w:line="220" w:lineRule="exact"/>
                              <w:ind w:firstLineChars="0" w:firstLine="0"/>
                              <w:rPr>
                                <w:rFonts w:hAnsi="標楷體"/>
                                <w:sz w:val="20"/>
                                <w:szCs w:val="20"/>
                              </w:rPr>
                            </w:pPr>
                            <w:r w:rsidRPr="000C132D">
                              <w:rPr>
                                <w:rFonts w:hAnsi="標楷體"/>
                                <w:sz w:val="20"/>
                                <w:szCs w:val="20"/>
                              </w:rPr>
                              <w:t>部分電腦安裝官方終止支援之軟體</w:t>
                            </w:r>
                            <w:r>
                              <w:rPr>
                                <w:rFonts w:hAnsi="標楷體" w:hint="eastAsia"/>
                                <w:sz w:val="20"/>
                                <w:szCs w:val="20"/>
                              </w:rPr>
                              <w:t>、</w:t>
                            </w:r>
                            <w:r w:rsidRPr="000C132D">
                              <w:rPr>
                                <w:rFonts w:hAnsi="標楷體"/>
                                <w:sz w:val="20"/>
                                <w:szCs w:val="20"/>
                              </w:rPr>
                              <w:t>安裝具漏洞風險之遠端桌面及視訊會議軟體</w:t>
                            </w:r>
                            <w:r>
                              <w:rPr>
                                <w:rFonts w:hAnsi="標楷體" w:hint="eastAsia"/>
                                <w:sz w:val="20"/>
                                <w:szCs w:val="20"/>
                              </w:rPr>
                              <w:t>等</w:t>
                            </w:r>
                          </w:p>
                        </w:tc>
                        <w:tc>
                          <w:tcPr>
                            <w:tcW w:w="1919" w:type="dxa"/>
                            <w:shd w:val="clear" w:color="auto" w:fill="auto"/>
                            <w:vAlign w:val="center"/>
                          </w:tcPr>
                          <w:p w14:paraId="3280BEC7" w14:textId="77777777" w:rsidR="002F556B" w:rsidRPr="006E4B72" w:rsidRDefault="002F556B" w:rsidP="007B7713">
                            <w:pPr>
                              <w:pStyle w:val="af2"/>
                              <w:tabs>
                                <w:tab w:val="left" w:pos="4820"/>
                              </w:tabs>
                              <w:overflowPunct w:val="0"/>
                              <w:spacing w:beforeLines="10" w:before="36" w:afterLines="10" w:after="36" w:line="220" w:lineRule="exact"/>
                              <w:ind w:firstLineChars="0" w:firstLine="0"/>
                              <w:rPr>
                                <w:rFonts w:hAnsi="標楷體"/>
                                <w:sz w:val="20"/>
                                <w:szCs w:val="20"/>
                              </w:rPr>
                            </w:pPr>
                            <w:r w:rsidRPr="006E4B72">
                              <w:rPr>
                                <w:rFonts w:hAnsi="標楷體"/>
                                <w:sz w:val="20"/>
                                <w:szCs w:val="20"/>
                              </w:rPr>
                              <w:t>部分電腦安裝官方終止支援</w:t>
                            </w:r>
                            <w:r>
                              <w:rPr>
                                <w:rFonts w:hAnsi="標楷體" w:hint="eastAsia"/>
                                <w:sz w:val="20"/>
                                <w:szCs w:val="20"/>
                              </w:rPr>
                              <w:t>之</w:t>
                            </w:r>
                            <w:r w:rsidRPr="006E4B72">
                              <w:rPr>
                                <w:rFonts w:hAnsi="標楷體"/>
                                <w:sz w:val="20"/>
                                <w:szCs w:val="20"/>
                              </w:rPr>
                              <w:t>軟體、安裝具漏洞風險之遠端桌面及視訊會議軟體</w:t>
                            </w:r>
                            <w:r>
                              <w:rPr>
                                <w:rFonts w:hAnsi="標楷體" w:hint="eastAsia"/>
                                <w:sz w:val="20"/>
                                <w:szCs w:val="20"/>
                              </w:rPr>
                              <w:t>等</w:t>
                            </w:r>
                          </w:p>
                        </w:tc>
                      </w:tr>
                      <w:tr w:rsidR="002F556B" w14:paraId="10DFD72F" w14:textId="77777777" w:rsidTr="007B7713">
                        <w:trPr>
                          <w:trHeight w:val="820"/>
                          <w:jc w:val="center"/>
                        </w:trPr>
                        <w:tc>
                          <w:tcPr>
                            <w:tcW w:w="1966" w:type="dxa"/>
                            <w:shd w:val="clear" w:color="auto" w:fill="auto"/>
                            <w:vAlign w:val="center"/>
                          </w:tcPr>
                          <w:p w14:paraId="417EB62A" w14:textId="77777777" w:rsidR="002F556B" w:rsidRPr="002B60B4" w:rsidRDefault="002F556B" w:rsidP="007B7713">
                            <w:pPr>
                              <w:pStyle w:val="af2"/>
                              <w:tabs>
                                <w:tab w:val="left" w:pos="4820"/>
                              </w:tabs>
                              <w:overflowPunct w:val="0"/>
                              <w:spacing w:beforeLines="10" w:before="36" w:afterLines="10" w:after="36" w:line="220" w:lineRule="exact"/>
                              <w:ind w:firstLineChars="0" w:firstLine="0"/>
                              <w:rPr>
                                <w:rFonts w:hAnsi="標楷體"/>
                                <w:sz w:val="20"/>
                                <w:szCs w:val="20"/>
                              </w:rPr>
                            </w:pPr>
                            <w:r w:rsidRPr="00B05380">
                              <w:rPr>
                                <w:rFonts w:hAnsi="標楷體"/>
                                <w:sz w:val="20"/>
                                <w:szCs w:val="20"/>
                              </w:rPr>
                              <w:t>目錄伺服器未符合GCB</w:t>
                            </w:r>
                            <w:r>
                              <w:rPr>
                                <w:rFonts w:hAnsi="標楷體"/>
                                <w:sz w:val="20"/>
                                <w:szCs w:val="20"/>
                              </w:rPr>
                              <w:t>組態</w:t>
                            </w:r>
                          </w:p>
                        </w:tc>
                        <w:tc>
                          <w:tcPr>
                            <w:tcW w:w="1828" w:type="dxa"/>
                            <w:shd w:val="clear" w:color="auto" w:fill="auto"/>
                            <w:vAlign w:val="center"/>
                          </w:tcPr>
                          <w:p w14:paraId="351F506F" w14:textId="77777777" w:rsidR="002F556B" w:rsidRPr="00C324B2" w:rsidRDefault="002F556B" w:rsidP="007B7713">
                            <w:pPr>
                              <w:pStyle w:val="af2"/>
                              <w:tabs>
                                <w:tab w:val="left" w:pos="4820"/>
                              </w:tabs>
                              <w:overflowPunct w:val="0"/>
                              <w:spacing w:beforeLines="10" w:before="36" w:afterLines="10" w:after="36" w:line="220" w:lineRule="exact"/>
                              <w:ind w:firstLineChars="0" w:firstLine="0"/>
                              <w:rPr>
                                <w:rFonts w:hAnsi="標楷體"/>
                                <w:sz w:val="20"/>
                                <w:szCs w:val="20"/>
                              </w:rPr>
                            </w:pPr>
                            <w:r w:rsidRPr="00C324B2">
                              <w:rPr>
                                <w:rFonts w:hAnsi="標楷體"/>
                                <w:sz w:val="20"/>
                                <w:szCs w:val="20"/>
                              </w:rPr>
                              <w:t>經檢視30項組態，發現不符合GCB組態項目計有16項</w:t>
                            </w:r>
                          </w:p>
                        </w:tc>
                        <w:tc>
                          <w:tcPr>
                            <w:tcW w:w="2010" w:type="dxa"/>
                            <w:tcBorders>
                              <w:tl2br w:val="single" w:sz="4" w:space="0" w:color="auto"/>
                            </w:tcBorders>
                            <w:shd w:val="clear" w:color="auto" w:fill="auto"/>
                            <w:vAlign w:val="center"/>
                          </w:tcPr>
                          <w:p w14:paraId="0D5D90BD" w14:textId="77777777" w:rsidR="002F556B" w:rsidRDefault="002F556B" w:rsidP="007B7713">
                            <w:pPr>
                              <w:pStyle w:val="af2"/>
                              <w:tabs>
                                <w:tab w:val="left" w:pos="4820"/>
                              </w:tabs>
                              <w:overflowPunct w:val="0"/>
                              <w:spacing w:beforeLines="10" w:before="36" w:afterLines="10" w:after="36" w:line="220" w:lineRule="exact"/>
                              <w:ind w:firstLineChars="0" w:firstLine="0"/>
                              <w:rPr>
                                <w:sz w:val="20"/>
                                <w:szCs w:val="20"/>
                              </w:rPr>
                            </w:pPr>
                          </w:p>
                        </w:tc>
                        <w:tc>
                          <w:tcPr>
                            <w:tcW w:w="1919" w:type="dxa"/>
                            <w:shd w:val="clear" w:color="auto" w:fill="auto"/>
                            <w:vAlign w:val="center"/>
                          </w:tcPr>
                          <w:p w14:paraId="5986510A" w14:textId="77777777" w:rsidR="002F556B" w:rsidRPr="006E4B72" w:rsidRDefault="002F556B" w:rsidP="007B7713">
                            <w:pPr>
                              <w:pStyle w:val="af2"/>
                              <w:tabs>
                                <w:tab w:val="left" w:pos="4820"/>
                              </w:tabs>
                              <w:overflowPunct w:val="0"/>
                              <w:spacing w:beforeLines="10" w:before="36" w:afterLines="10" w:after="36" w:line="220" w:lineRule="exact"/>
                              <w:ind w:firstLineChars="0" w:firstLine="0"/>
                              <w:rPr>
                                <w:rFonts w:hAnsi="標楷體"/>
                                <w:sz w:val="20"/>
                                <w:szCs w:val="20"/>
                              </w:rPr>
                            </w:pPr>
                            <w:r w:rsidRPr="006E4B72">
                              <w:rPr>
                                <w:rFonts w:hAnsi="標楷體"/>
                                <w:sz w:val="20"/>
                                <w:szCs w:val="20"/>
                              </w:rPr>
                              <w:t>經檢視30項組態，發現不符合GCB組態項目計有14</w:t>
                            </w:r>
                            <w:r>
                              <w:rPr>
                                <w:rFonts w:hAnsi="標楷體"/>
                                <w:sz w:val="20"/>
                                <w:szCs w:val="20"/>
                              </w:rPr>
                              <w:t>項</w:t>
                            </w:r>
                            <w:r w:rsidRPr="006E4B72">
                              <w:rPr>
                                <w:rFonts w:hAnsi="標楷體"/>
                                <w:sz w:val="20"/>
                                <w:szCs w:val="20"/>
                              </w:rPr>
                              <w:t xml:space="preserve"> </w:t>
                            </w:r>
                          </w:p>
                        </w:tc>
                      </w:tr>
                      <w:tr w:rsidR="002F556B" w14:paraId="0299D72A" w14:textId="77777777" w:rsidTr="007B7713">
                        <w:trPr>
                          <w:trHeight w:val="691"/>
                          <w:jc w:val="center"/>
                        </w:trPr>
                        <w:tc>
                          <w:tcPr>
                            <w:tcW w:w="1966" w:type="dxa"/>
                            <w:tcBorders>
                              <w:bottom w:val="single" w:sz="4" w:space="0" w:color="auto"/>
                            </w:tcBorders>
                            <w:shd w:val="clear" w:color="auto" w:fill="auto"/>
                            <w:vAlign w:val="center"/>
                          </w:tcPr>
                          <w:p w14:paraId="764EE4C9" w14:textId="77777777" w:rsidR="002F556B" w:rsidRPr="00B05380" w:rsidRDefault="002F556B" w:rsidP="007B7713">
                            <w:pPr>
                              <w:pStyle w:val="af2"/>
                              <w:tabs>
                                <w:tab w:val="left" w:pos="4820"/>
                              </w:tabs>
                              <w:overflowPunct w:val="0"/>
                              <w:spacing w:beforeLines="10" w:before="36" w:afterLines="10" w:after="36" w:line="220" w:lineRule="exact"/>
                              <w:ind w:firstLineChars="0" w:firstLine="0"/>
                              <w:rPr>
                                <w:rFonts w:hAnsi="標楷體"/>
                                <w:sz w:val="20"/>
                                <w:szCs w:val="20"/>
                              </w:rPr>
                            </w:pPr>
                            <w:r w:rsidRPr="00B05380">
                              <w:rPr>
                                <w:rFonts w:hAnsi="標楷體"/>
                                <w:sz w:val="20"/>
                                <w:szCs w:val="20"/>
                              </w:rPr>
                              <w:t>防火牆未定期備份且存在弱密碼風險</w:t>
                            </w:r>
                          </w:p>
                        </w:tc>
                        <w:tc>
                          <w:tcPr>
                            <w:tcW w:w="1828" w:type="dxa"/>
                            <w:tcBorders>
                              <w:bottom w:val="single" w:sz="4" w:space="0" w:color="auto"/>
                              <w:tl2br w:val="single" w:sz="4" w:space="0" w:color="auto"/>
                            </w:tcBorders>
                            <w:shd w:val="clear" w:color="auto" w:fill="auto"/>
                            <w:vAlign w:val="center"/>
                          </w:tcPr>
                          <w:p w14:paraId="4BABF47F" w14:textId="77777777" w:rsidR="002F556B" w:rsidRDefault="002F556B" w:rsidP="007B7713">
                            <w:pPr>
                              <w:pStyle w:val="af2"/>
                              <w:tabs>
                                <w:tab w:val="left" w:pos="4820"/>
                              </w:tabs>
                              <w:overflowPunct w:val="0"/>
                              <w:spacing w:beforeLines="10" w:before="36" w:afterLines="10" w:after="36" w:line="220" w:lineRule="exact"/>
                              <w:ind w:firstLineChars="0" w:firstLine="0"/>
                              <w:rPr>
                                <w:sz w:val="20"/>
                                <w:szCs w:val="20"/>
                              </w:rPr>
                            </w:pPr>
                          </w:p>
                        </w:tc>
                        <w:tc>
                          <w:tcPr>
                            <w:tcW w:w="2010" w:type="dxa"/>
                            <w:tcBorders>
                              <w:bottom w:val="single" w:sz="4" w:space="0" w:color="auto"/>
                            </w:tcBorders>
                            <w:shd w:val="clear" w:color="auto" w:fill="auto"/>
                            <w:vAlign w:val="center"/>
                          </w:tcPr>
                          <w:p w14:paraId="1ECF812F" w14:textId="77777777" w:rsidR="002F556B" w:rsidRPr="000C132D" w:rsidRDefault="002F556B" w:rsidP="007B7713">
                            <w:pPr>
                              <w:pStyle w:val="af2"/>
                              <w:tabs>
                                <w:tab w:val="left" w:pos="4820"/>
                              </w:tabs>
                              <w:overflowPunct w:val="0"/>
                              <w:spacing w:beforeLines="10" w:before="36" w:afterLines="10" w:after="36" w:line="220" w:lineRule="exact"/>
                              <w:ind w:firstLineChars="0" w:firstLine="0"/>
                              <w:rPr>
                                <w:rFonts w:hAnsi="標楷體"/>
                                <w:sz w:val="20"/>
                                <w:szCs w:val="20"/>
                              </w:rPr>
                            </w:pPr>
                            <w:r>
                              <w:rPr>
                                <w:rFonts w:hAnsi="標楷體" w:hint="eastAsia"/>
                                <w:sz w:val="20"/>
                                <w:szCs w:val="20"/>
                              </w:rPr>
                              <w:t>未</w:t>
                            </w:r>
                            <w:r w:rsidRPr="000C132D">
                              <w:rPr>
                                <w:rFonts w:hAnsi="標楷體"/>
                                <w:sz w:val="20"/>
                                <w:szCs w:val="20"/>
                              </w:rPr>
                              <w:t>定期對防火牆設定檔備份</w:t>
                            </w:r>
                            <w:r>
                              <w:rPr>
                                <w:rFonts w:hAnsi="標楷體" w:hint="eastAsia"/>
                                <w:sz w:val="20"/>
                                <w:szCs w:val="20"/>
                              </w:rPr>
                              <w:t>，及</w:t>
                            </w:r>
                            <w:r w:rsidRPr="000C132D">
                              <w:rPr>
                                <w:rFonts w:hAnsi="標楷體"/>
                                <w:sz w:val="20"/>
                                <w:szCs w:val="20"/>
                              </w:rPr>
                              <w:t>使用強密碼加密保存</w:t>
                            </w:r>
                          </w:p>
                        </w:tc>
                        <w:tc>
                          <w:tcPr>
                            <w:tcW w:w="1919" w:type="dxa"/>
                            <w:tcBorders>
                              <w:bottom w:val="single" w:sz="4" w:space="0" w:color="auto"/>
                              <w:tl2br w:val="single" w:sz="4" w:space="0" w:color="auto"/>
                            </w:tcBorders>
                            <w:shd w:val="clear" w:color="auto" w:fill="auto"/>
                            <w:vAlign w:val="center"/>
                          </w:tcPr>
                          <w:p w14:paraId="199BA1C6" w14:textId="77777777" w:rsidR="002F556B" w:rsidRDefault="002F556B" w:rsidP="007B7713">
                            <w:pPr>
                              <w:pStyle w:val="af2"/>
                              <w:tabs>
                                <w:tab w:val="left" w:pos="4820"/>
                              </w:tabs>
                              <w:overflowPunct w:val="0"/>
                              <w:spacing w:beforeLines="10" w:before="36" w:afterLines="10" w:after="36" w:line="220" w:lineRule="exact"/>
                              <w:ind w:firstLineChars="0" w:firstLine="0"/>
                              <w:rPr>
                                <w:sz w:val="20"/>
                                <w:szCs w:val="20"/>
                              </w:rPr>
                            </w:pPr>
                          </w:p>
                        </w:tc>
                      </w:tr>
                    </w:tbl>
                    <w:p w14:paraId="62E01C81" w14:textId="77777777" w:rsidR="002F556B" w:rsidRPr="00842645" w:rsidRDefault="002F556B" w:rsidP="00F4553C">
                      <w:pPr>
                        <w:ind w:leftChars="-35" w:left="-84"/>
                        <w:jc w:val="both"/>
                        <w:rPr>
                          <w:rFonts w:ascii="標楷體" w:eastAsia="標楷體"/>
                          <w:spacing w:val="8"/>
                          <w:sz w:val="18"/>
                        </w:rPr>
                      </w:pPr>
                      <w:r w:rsidRPr="00842645">
                        <w:rPr>
                          <w:rFonts w:ascii="標楷體" w:eastAsia="標楷體" w:hint="eastAsia"/>
                          <w:spacing w:val="8"/>
                          <w:sz w:val="18"/>
                        </w:rPr>
                        <w:t>資</w:t>
                      </w:r>
                      <w:r w:rsidRPr="00842645">
                        <w:rPr>
                          <w:rFonts w:ascii="標楷體" w:eastAsia="標楷體"/>
                          <w:spacing w:val="8"/>
                          <w:sz w:val="18"/>
                        </w:rPr>
                        <w:t>料來源</w:t>
                      </w:r>
                      <w:r w:rsidRPr="00842645">
                        <w:rPr>
                          <w:rFonts w:ascii="標楷體" w:eastAsia="標楷體" w:hint="eastAsia"/>
                          <w:spacing w:val="8"/>
                          <w:sz w:val="18"/>
                        </w:rPr>
                        <w:t>：整理自新竹縣竹北、竹東及新湖</w:t>
                      </w:r>
                      <w:r>
                        <w:rPr>
                          <w:rFonts w:ascii="標楷體" w:eastAsia="標楷體" w:hint="eastAsia"/>
                          <w:spacing w:val="8"/>
                          <w:sz w:val="18"/>
                        </w:rPr>
                        <w:t>等</w:t>
                      </w:r>
                      <w:r w:rsidRPr="00842645">
                        <w:rPr>
                          <w:rFonts w:ascii="標楷體" w:eastAsia="標楷體" w:hint="eastAsia"/>
                          <w:spacing w:val="8"/>
                          <w:sz w:val="18"/>
                        </w:rPr>
                        <w:t>地政事務所提供資料。</w:t>
                      </w:r>
                    </w:p>
                  </w:txbxContent>
                </v:textbox>
                <w10:wrap type="square" anchorx="margin"/>
              </v:shape>
            </w:pict>
          </mc:Fallback>
        </mc:AlternateContent>
      </w:r>
      <w:r w:rsidRPr="007B7713">
        <w:rPr>
          <w:rFonts w:ascii="標楷體" w:eastAsia="標楷體" w:hAnsi="標楷體" w:hint="eastAsia"/>
          <w:spacing w:val="8"/>
        </w:rPr>
        <w:t>各地政事務所依據資通安全責任等級分級辦法規定，屬C級之公務機關，依規定每2年應辦理1次內部資通安全稽核與資通安全健診。經查各地政事務所已於114年3月間辦理內部資通安全交叉稽核，並於114年6月委託廠商辦理資通安全健診作業。按上開健診結果發現各地政事務所仍潛存資通安全風險情形，且經本室查核發現仍有：（1）網路設備</w:t>
      </w:r>
      <w:r w:rsidR="00B67DEA">
        <w:rPr>
          <w:rFonts w:ascii="標楷體" w:eastAsia="標楷體" w:hAnsi="標楷體" w:hint="eastAsia"/>
          <w:spacing w:val="8"/>
        </w:rPr>
        <w:t>紀</w:t>
      </w:r>
      <w:r w:rsidRPr="007B7713">
        <w:rPr>
          <w:rFonts w:ascii="標楷體" w:eastAsia="標楷體" w:hAnsi="標楷體" w:hint="eastAsia"/>
          <w:spacing w:val="8"/>
        </w:rPr>
        <w:t>錄檔分析發現機關有存取惡意中繼站之紀錄；（2）部分伺服器主機軟體未更新或未安裝防毒軟體；（3）部分使用者端電腦軟體未更新、未安裝防毒軟體、存有盜版軟體作業排程、安裝遊戲軟體與風險程式之情形；（4）目錄伺服器檢視尚有未符合政府組織基準（GCB）組態項目；（</w:t>
      </w:r>
      <w:r w:rsidRPr="007B7713">
        <w:rPr>
          <w:rFonts w:ascii="標楷體" w:eastAsia="標楷體" w:hAnsi="標楷體"/>
          <w:spacing w:val="8"/>
        </w:rPr>
        <w:t>5</w:t>
      </w:r>
      <w:r w:rsidRPr="007B7713">
        <w:rPr>
          <w:rFonts w:ascii="標楷體" w:eastAsia="標楷體" w:hAnsi="標楷體" w:hint="eastAsia"/>
          <w:spacing w:val="8"/>
        </w:rPr>
        <w:t>）防火牆設定檔未定期備份且存在弱密碼風險等未見改善（表3），經函請縣政府督促檢討改善。據復：（</w:t>
      </w:r>
      <w:r w:rsidRPr="007B7713">
        <w:rPr>
          <w:rFonts w:ascii="標楷體" w:eastAsia="標楷體" w:hAnsi="標楷體"/>
          <w:spacing w:val="8"/>
        </w:rPr>
        <w:t>1</w:t>
      </w:r>
      <w:r w:rsidRPr="007B7713">
        <w:rPr>
          <w:rFonts w:ascii="標楷體" w:eastAsia="標楷體" w:hAnsi="標楷體" w:hint="eastAsia"/>
          <w:spacing w:val="8"/>
        </w:rPr>
        <w:t>）已按照資通安全健診建議更新防火牆惡意中繼站防護碼、管控模式採全部預設封鎖、針對已發現之惡意中繼站設定為黑名單以封鎖連線；（2）已將所有未安裝防毒程式之伺服器主機完成修補安裝，並更新軟體版本；（3）已針對未安裝防毒程式之使用者端電腦安裝完成、經評估軟體升級未影響業務系統執行穩定性後已逐步進行更新，已將無需使用軟體移除；（</w:t>
      </w:r>
      <w:r w:rsidRPr="007B7713">
        <w:rPr>
          <w:rFonts w:ascii="標楷體" w:eastAsia="標楷體" w:hAnsi="標楷體"/>
          <w:spacing w:val="8"/>
        </w:rPr>
        <w:t>4</w:t>
      </w:r>
      <w:r w:rsidRPr="007B7713">
        <w:rPr>
          <w:rFonts w:ascii="標楷體" w:eastAsia="標楷體" w:hAnsi="標楷體" w:hint="eastAsia"/>
          <w:spacing w:val="8"/>
        </w:rPr>
        <w:t>）目錄伺服器未符合GCB組態項目已陸續辦理修復，或於伺服器主機作業系統升級及軟體版本更新後完成修補；（</w:t>
      </w:r>
      <w:r w:rsidRPr="007B7713">
        <w:rPr>
          <w:rFonts w:ascii="標楷體" w:eastAsia="標楷體" w:hAnsi="標楷體"/>
          <w:spacing w:val="8"/>
        </w:rPr>
        <w:t>5</w:t>
      </w:r>
      <w:r w:rsidRPr="007B7713">
        <w:rPr>
          <w:rFonts w:ascii="標楷體" w:eastAsia="標楷體" w:hAnsi="標楷體" w:hint="eastAsia"/>
          <w:spacing w:val="8"/>
        </w:rPr>
        <w:t>）防火牆設定檔未定期備份且存在弱密碼風險部分，將採每半年或異動後進行備份並加密保存。</w:t>
      </w:r>
    </w:p>
    <w:p w14:paraId="0C8D41AE" w14:textId="77777777" w:rsidR="00F4553C" w:rsidRPr="00A45A53" w:rsidRDefault="00F4553C" w:rsidP="007B7713">
      <w:pPr>
        <w:adjustRightInd w:val="0"/>
        <w:spacing w:before="120" w:line="500" w:lineRule="exact"/>
        <w:ind w:firstLineChars="100" w:firstLine="288"/>
        <w:jc w:val="both"/>
        <w:rPr>
          <w:rFonts w:ascii="標楷體" w:eastAsia="標楷體" w:hAnsi="標楷體"/>
          <w:b/>
          <w:bCs/>
          <w:spacing w:val="4"/>
          <w:sz w:val="28"/>
          <w:szCs w:val="24"/>
        </w:rPr>
      </w:pPr>
      <w:r w:rsidRPr="00A45A53">
        <w:rPr>
          <w:rFonts w:ascii="標楷體" w:eastAsia="標楷體" w:hAnsi="標楷體" w:hint="eastAsia"/>
          <w:b/>
          <w:bCs/>
          <w:spacing w:val="4"/>
          <w:sz w:val="28"/>
          <w:szCs w:val="24"/>
        </w:rPr>
        <w:t>（四）1</w:t>
      </w:r>
      <w:r w:rsidRPr="00A45A53">
        <w:rPr>
          <w:rFonts w:ascii="標楷體" w:eastAsia="標楷體" w:hAnsi="標楷體"/>
          <w:b/>
          <w:bCs/>
          <w:spacing w:val="4"/>
          <w:sz w:val="28"/>
          <w:szCs w:val="24"/>
        </w:rPr>
        <w:t>1</w:t>
      </w:r>
      <w:r>
        <w:rPr>
          <w:rFonts w:ascii="標楷體" w:eastAsia="標楷體" w:hAnsi="標楷體" w:hint="eastAsia"/>
          <w:b/>
          <w:bCs/>
          <w:spacing w:val="4"/>
          <w:sz w:val="28"/>
          <w:szCs w:val="24"/>
        </w:rPr>
        <w:t>3</w:t>
      </w:r>
      <w:r w:rsidRPr="00A45A53">
        <w:rPr>
          <w:rFonts w:ascii="標楷體" w:eastAsia="標楷體" w:hAnsi="標楷體" w:hint="eastAsia"/>
          <w:b/>
          <w:bCs/>
          <w:spacing w:val="4"/>
          <w:sz w:val="28"/>
          <w:szCs w:val="24"/>
        </w:rPr>
        <w:t>年度重要審核意見追蹤查核情形</w:t>
      </w:r>
    </w:p>
    <w:p w14:paraId="221D705A" w14:textId="157D77B3" w:rsidR="00F4553C" w:rsidRPr="00EF3540" w:rsidRDefault="00F4553C" w:rsidP="007B7713">
      <w:pPr>
        <w:pStyle w:val="ae"/>
        <w:spacing w:line="480" w:lineRule="exact"/>
        <w:ind w:firstLine="512"/>
      </w:pPr>
      <w:r w:rsidRPr="002143F4">
        <w:rPr>
          <w:rFonts w:hint="eastAsia"/>
        </w:rPr>
        <w:t>本室於1</w:t>
      </w:r>
      <w:r>
        <w:t>1</w:t>
      </w:r>
      <w:r>
        <w:rPr>
          <w:rFonts w:hint="eastAsia"/>
          <w:lang w:eastAsia="zh-TW"/>
        </w:rPr>
        <w:t>3</w:t>
      </w:r>
      <w:r w:rsidRPr="002143F4">
        <w:rPr>
          <w:rFonts w:hint="eastAsia"/>
        </w:rPr>
        <w:t>年度審核報告內列</w:t>
      </w:r>
      <w:r w:rsidR="00B67DEA">
        <w:rPr>
          <w:rFonts w:hint="eastAsia"/>
          <w:lang w:eastAsia="zh-TW"/>
        </w:rPr>
        <w:t>新竹縣實施平均地權基金</w:t>
      </w:r>
      <w:r w:rsidRPr="002143F4">
        <w:rPr>
          <w:rFonts w:hint="eastAsia"/>
        </w:rPr>
        <w:t>重要審核意見，</w:t>
      </w:r>
      <w:r>
        <w:rPr>
          <w:rFonts w:hint="eastAsia"/>
          <w:lang w:eastAsia="zh-TW"/>
        </w:rPr>
        <w:t>計有</w:t>
      </w:r>
      <w:r w:rsidRPr="00304B28">
        <w:rPr>
          <w:rFonts w:hint="eastAsia"/>
          <w:lang w:eastAsia="zh-TW"/>
        </w:rPr>
        <w:t>為促進都市建設及改善公共設施等目標，辦理區段徵收開發及市地重劃計畫，惟部分計畫重劃收入不足支應開發費用，或尚未依原訂計畫開發使用，及辦竣財務結算後尚有應收差額地價仍待收繳，允宜研謀改善，避免增加政府財政負擔，並提升公共設施用地效益</w:t>
      </w:r>
      <w:r>
        <w:rPr>
          <w:rFonts w:hint="eastAsia"/>
          <w:lang w:eastAsia="zh-TW"/>
        </w:rPr>
        <w:t>1項，</w:t>
      </w:r>
      <w:r w:rsidR="00B67DEA">
        <w:rPr>
          <w:rFonts w:hint="eastAsia"/>
          <w:lang w:eastAsia="zh-TW"/>
        </w:rPr>
        <w:t>改列縣政府主管表達</w:t>
      </w:r>
      <w:r w:rsidRPr="00EF3540">
        <w:rPr>
          <w:rFonts w:hint="eastAsia"/>
        </w:rPr>
        <w:t>。</w:t>
      </w:r>
    </w:p>
    <w:p w14:paraId="45BB49BB" w14:textId="77777777" w:rsidR="00252ECB" w:rsidRPr="006B3FAD" w:rsidRDefault="00252ECB" w:rsidP="00252ECB">
      <w:pPr>
        <w:pStyle w:val="af1"/>
        <w:spacing w:before="360" w:after="0" w:afterAutospacing="0" w:line="540" w:lineRule="exact"/>
        <w:rPr>
          <w:sz w:val="36"/>
          <w:szCs w:val="36"/>
        </w:rPr>
      </w:pPr>
      <w:r w:rsidRPr="006B3FAD">
        <w:rPr>
          <w:rFonts w:hint="eastAsia"/>
          <w:sz w:val="36"/>
          <w:szCs w:val="36"/>
        </w:rPr>
        <w:t>陸、稅務局主管</w:t>
      </w:r>
    </w:p>
    <w:p w14:paraId="3D0870D6" w14:textId="77777777" w:rsidR="00252ECB" w:rsidRPr="00504415" w:rsidRDefault="00252ECB" w:rsidP="00252ECB">
      <w:pPr>
        <w:pStyle w:val="af2"/>
        <w:spacing w:after="180" w:line="500" w:lineRule="exact"/>
        <w:ind w:firstLine="512"/>
      </w:pPr>
      <w:r w:rsidRPr="00504415">
        <w:rPr>
          <w:rFonts w:hint="eastAsia"/>
        </w:rPr>
        <w:t>稅務局主管僅稅務局</w:t>
      </w:r>
      <w:r w:rsidRPr="00504415">
        <w:t>1個機關，掌理地方各項稅捐稽徵業務，並執行中央機關委辦事項。茲將</w:t>
      </w:r>
      <w:r w:rsidRPr="00504415">
        <w:rPr>
          <w:rFonts w:hint="eastAsia"/>
        </w:rPr>
        <w:t>114</w:t>
      </w:r>
      <w:r w:rsidRPr="00504415">
        <w:t>年度決算審核結果說明如次</w:t>
      </w:r>
      <w:r w:rsidRPr="00504415">
        <w:rPr>
          <w:rFonts w:hint="eastAsia"/>
        </w:rPr>
        <w:t>（有關歲入、歲出決算之審定及各項差異之原因分析等詳細內容，請至審計部全球資訊網/總決算審核報告/總決算審核報告查詢平台查閱）：</w:t>
      </w:r>
    </w:p>
    <w:p w14:paraId="07DD9CC9" w14:textId="77777777" w:rsidR="00252ECB" w:rsidRPr="006B3FAD" w:rsidRDefault="00252ECB" w:rsidP="00252ECB">
      <w:pPr>
        <w:pStyle w:val="af6"/>
        <w:spacing w:beforeLines="30" w:before="108" w:beforeAutospacing="0" w:line="500" w:lineRule="exact"/>
        <w:ind w:firstLine="288"/>
      </w:pPr>
      <w:bookmarkStart w:id="5" w:name="OLE_LINK10"/>
      <w:r w:rsidRPr="006B3FAD">
        <w:t>（</w:t>
      </w:r>
      <w:r w:rsidRPr="006B3FAD">
        <w:rPr>
          <w:rFonts w:hint="eastAsia"/>
        </w:rPr>
        <w:t>一</w:t>
      </w:r>
      <w:r w:rsidRPr="006B3FAD">
        <w:t>）</w:t>
      </w:r>
      <w:bookmarkEnd w:id="5"/>
      <w:r w:rsidRPr="006B3FAD">
        <w:t>計畫實施之查核</w:t>
      </w:r>
    </w:p>
    <w:p w14:paraId="5BD472BB" w14:textId="77777777" w:rsidR="00252ECB" w:rsidRPr="00504415" w:rsidRDefault="00252ECB" w:rsidP="00252ECB">
      <w:pPr>
        <w:pStyle w:val="af2"/>
        <w:spacing w:after="180" w:line="500" w:lineRule="exact"/>
        <w:ind w:firstLine="512"/>
        <w:rPr>
          <w:color w:val="000000" w:themeColor="text1"/>
        </w:rPr>
      </w:pPr>
      <w:bookmarkStart w:id="6" w:name="_Hlk232330984"/>
      <w:r w:rsidRPr="006B3FAD">
        <w:rPr>
          <w:rFonts w:hint="eastAsia"/>
        </w:rPr>
        <w:t>業務計畫2項，下分工作計畫2項，包括加強稽徵業務之執行及稅務管理、稅籍清查暨欠稅案件之清理等重要施政項</w:t>
      </w:r>
      <w:bookmarkEnd w:id="6"/>
      <w:r w:rsidRPr="006B3FAD">
        <w:rPr>
          <w:rFonts w:hint="eastAsia"/>
        </w:rPr>
        <w:t>目，其中已執行完成者1項，尚在執行者1項</w:t>
      </w:r>
      <w:r w:rsidRPr="006B3FAD">
        <w:t>，</w:t>
      </w:r>
      <w:r w:rsidRPr="006B3FAD">
        <w:rPr>
          <w:rFonts w:hint="eastAsia"/>
        </w:rPr>
        <w:t>主要係地價稅滯納期滿欠稅催繳作業尚在執行中，及資訊設備維護暨軟體授權案第4期款尚未付款</w:t>
      </w:r>
      <w:r>
        <w:rPr>
          <w:rFonts w:hint="eastAsia"/>
        </w:rPr>
        <w:t>等</w:t>
      </w:r>
      <w:r w:rsidRPr="006B3FAD">
        <w:rPr>
          <w:rFonts w:hint="eastAsia"/>
        </w:rPr>
        <w:t>，須保留繼續執行</w:t>
      </w:r>
      <w:r w:rsidRPr="00504415">
        <w:rPr>
          <w:rFonts w:hint="eastAsia"/>
          <w:color w:val="000000" w:themeColor="text1"/>
        </w:rPr>
        <w:t>。</w:t>
      </w:r>
    </w:p>
    <w:p w14:paraId="0042541E" w14:textId="77777777" w:rsidR="00252ECB" w:rsidRPr="00225BF0" w:rsidRDefault="00252ECB" w:rsidP="00252ECB">
      <w:pPr>
        <w:pStyle w:val="af6"/>
        <w:spacing w:beforeLines="30" w:before="108" w:beforeAutospacing="0" w:line="500" w:lineRule="exact"/>
        <w:ind w:firstLine="288"/>
      </w:pPr>
      <w:bookmarkStart w:id="7" w:name="OLE_LINK5"/>
      <w:r w:rsidRPr="00225BF0">
        <w:t>（</w:t>
      </w:r>
      <w:r w:rsidRPr="00225BF0">
        <w:rPr>
          <w:rFonts w:hint="eastAsia"/>
        </w:rPr>
        <w:t>二</w:t>
      </w:r>
      <w:r w:rsidRPr="00225BF0">
        <w:t>）</w:t>
      </w:r>
      <w:bookmarkEnd w:id="7"/>
      <w:r w:rsidRPr="00225BF0">
        <w:t>預算執行之審核</w:t>
      </w:r>
    </w:p>
    <w:p w14:paraId="0BA1B0C2" w14:textId="5E2B77FC" w:rsidR="00252ECB" w:rsidRPr="006B3FAD" w:rsidRDefault="00252ECB" w:rsidP="007879DB">
      <w:pPr>
        <w:pStyle w:val="af2"/>
        <w:spacing w:after="130" w:line="500" w:lineRule="exact"/>
        <w:ind w:firstLine="520"/>
        <w:rPr>
          <w:spacing w:val="10"/>
        </w:rPr>
      </w:pPr>
      <w:r w:rsidRPr="006B3FAD">
        <w:rPr>
          <w:rFonts w:hint="eastAsia"/>
          <w:spacing w:val="10"/>
        </w:rPr>
        <w:t>1.歲入預算數71億629</w:t>
      </w:r>
      <w:r w:rsidRPr="006B3FAD">
        <w:rPr>
          <w:spacing w:val="10"/>
        </w:rPr>
        <w:t>萬餘元，決算審核結果，審定實現數</w:t>
      </w:r>
      <w:r w:rsidRPr="006B3FAD">
        <w:rPr>
          <w:rFonts w:hint="eastAsia"/>
          <w:spacing w:val="10"/>
        </w:rPr>
        <w:t>65億1,919</w:t>
      </w:r>
      <w:r w:rsidRPr="006B3FAD">
        <w:rPr>
          <w:spacing w:val="10"/>
        </w:rPr>
        <w:t>萬餘元，應收保留數6,661萬餘元，</w:t>
      </w:r>
      <w:r w:rsidRPr="006B3FAD">
        <w:rPr>
          <w:rFonts w:hint="eastAsia"/>
          <w:spacing w:val="10"/>
        </w:rPr>
        <w:t>主要係使用牌照稅、房屋稅、土地稅等稅款及違反稅捐稽徵法、各稅稅法規定之罰鍰案件等，尚待繼續催繳；</w:t>
      </w:r>
      <w:r w:rsidRPr="006B3FAD">
        <w:rPr>
          <w:spacing w:val="10"/>
        </w:rPr>
        <w:t>合計決算審定數</w:t>
      </w:r>
      <w:r w:rsidR="00D72868">
        <w:rPr>
          <w:rFonts w:hint="eastAsia"/>
          <w:spacing w:val="10"/>
        </w:rPr>
        <w:t>為</w:t>
      </w:r>
      <w:r w:rsidRPr="006B3FAD">
        <w:rPr>
          <w:rFonts w:hint="eastAsia"/>
          <w:spacing w:val="10"/>
        </w:rPr>
        <w:t>65億8,581</w:t>
      </w:r>
      <w:r w:rsidRPr="006B3FAD">
        <w:rPr>
          <w:spacing w:val="10"/>
        </w:rPr>
        <w:t>萬餘元，較預算</w:t>
      </w:r>
      <w:r w:rsidRPr="006B3FAD">
        <w:rPr>
          <w:rFonts w:hint="eastAsia"/>
          <w:spacing w:val="10"/>
        </w:rPr>
        <w:t>減少5億2,047萬餘元（7.32％），主要係土地交易案件減少，致土地增值稅隨之減少</w:t>
      </w:r>
      <w:r w:rsidRPr="006B3FAD">
        <w:rPr>
          <w:spacing w:val="10"/>
        </w:rPr>
        <w:t>。</w:t>
      </w:r>
    </w:p>
    <w:p w14:paraId="5506BC3F" w14:textId="77777777" w:rsidR="00252ECB" w:rsidRPr="00252ECB" w:rsidRDefault="00252ECB" w:rsidP="007879DB">
      <w:pPr>
        <w:pStyle w:val="af2"/>
        <w:spacing w:after="130" w:line="500" w:lineRule="exact"/>
        <w:ind w:firstLine="520"/>
        <w:rPr>
          <w:spacing w:val="10"/>
        </w:rPr>
      </w:pPr>
      <w:r w:rsidRPr="00252ECB">
        <w:rPr>
          <w:rFonts w:hint="eastAsia"/>
          <w:spacing w:val="10"/>
        </w:rPr>
        <w:t>2.以前年度歲入轉入數計1億2,354萬餘元，決算審核結果，審定實現數3,072萬餘元（24.87％）；減免（註銷）數1,630萬餘元（13.20％），</w:t>
      </w:r>
      <w:r w:rsidRPr="00252ECB">
        <w:rPr>
          <w:spacing w:val="10"/>
        </w:rPr>
        <w:t>主要</w:t>
      </w:r>
      <w:r w:rsidRPr="00252ECB">
        <w:rPr>
          <w:rFonts w:hint="eastAsia"/>
          <w:spacing w:val="10"/>
        </w:rPr>
        <w:t>係依決算法規定減免保留屆滿4年之欠稅款及罰鍰；應收保留數7</w:t>
      </w:r>
      <w:r w:rsidRPr="00252ECB">
        <w:rPr>
          <w:spacing w:val="10"/>
        </w:rPr>
        <w:t>,</w:t>
      </w:r>
      <w:r w:rsidRPr="00252ECB">
        <w:rPr>
          <w:rFonts w:hint="eastAsia"/>
          <w:spacing w:val="10"/>
        </w:rPr>
        <w:t>651萬餘元</w:t>
      </w:r>
      <w:r w:rsidRPr="00252ECB">
        <w:rPr>
          <w:spacing w:val="10"/>
        </w:rPr>
        <w:t>（</w:t>
      </w:r>
      <w:r w:rsidRPr="00252ECB">
        <w:rPr>
          <w:rFonts w:hint="eastAsia"/>
          <w:spacing w:val="10"/>
        </w:rPr>
        <w:t>61.94％</w:t>
      </w:r>
      <w:r w:rsidRPr="00252ECB">
        <w:rPr>
          <w:spacing w:val="10"/>
        </w:rPr>
        <w:t>）</w:t>
      </w:r>
      <w:r w:rsidRPr="00252ECB">
        <w:rPr>
          <w:rFonts w:hint="eastAsia"/>
          <w:spacing w:val="10"/>
        </w:rPr>
        <w:t>，主要係使用牌照稅、土地稅、房屋稅及違反稅捐稽徵法、各稅稅法規定之罰鍰案件，尚待繼續催繳。</w:t>
      </w:r>
    </w:p>
    <w:p w14:paraId="7E70A6D3" w14:textId="77777777" w:rsidR="00252ECB" w:rsidRPr="00252ECB" w:rsidRDefault="00252ECB" w:rsidP="007879DB">
      <w:pPr>
        <w:pStyle w:val="af2"/>
        <w:spacing w:after="130" w:line="500" w:lineRule="exact"/>
        <w:ind w:firstLine="512"/>
      </w:pPr>
      <w:r w:rsidRPr="00252ECB">
        <w:rPr>
          <w:rFonts w:hint="eastAsia"/>
        </w:rPr>
        <w:t>3.歲出原編列預算數2億1,408萬餘元，因人事費不足等事由，申請動支各類員工待遇準備636萬元，合計2億2,044萬餘元，決算審核結果，審定實現數2億967萬餘元（95.12％），應付保留數178萬餘元（0.81％），保留原因詳「（一）計畫實施之查核」說明；合計決算審定數為2億1,146萬餘元，預算賸餘898萬餘元（4.07％），</w:t>
      </w:r>
      <w:r w:rsidRPr="00252ECB">
        <w:t>主要係</w:t>
      </w:r>
      <w:r w:rsidRPr="00252ECB">
        <w:rPr>
          <w:rFonts w:hint="eastAsia"/>
        </w:rPr>
        <w:t>業務費及獎補助費依實際需要支用之賸餘。</w:t>
      </w:r>
    </w:p>
    <w:p w14:paraId="42BCD76D" w14:textId="77777777" w:rsidR="00252ECB" w:rsidRPr="00252ECB" w:rsidRDefault="00252ECB" w:rsidP="007879DB">
      <w:pPr>
        <w:pStyle w:val="af2"/>
        <w:spacing w:after="130" w:line="500" w:lineRule="exact"/>
        <w:ind w:firstLine="520"/>
        <w:rPr>
          <w:spacing w:val="10"/>
        </w:rPr>
      </w:pPr>
      <w:r w:rsidRPr="00252ECB">
        <w:rPr>
          <w:spacing w:val="10"/>
        </w:rPr>
        <w:t>4.以前年度歲出轉入數計</w:t>
      </w:r>
      <w:r w:rsidRPr="00252ECB">
        <w:rPr>
          <w:rFonts w:hint="eastAsia"/>
          <w:spacing w:val="10"/>
        </w:rPr>
        <w:t>205</w:t>
      </w:r>
      <w:r w:rsidRPr="00252ECB">
        <w:rPr>
          <w:spacing w:val="10"/>
        </w:rPr>
        <w:t>萬餘元，決算審核結果，審定實現數</w:t>
      </w:r>
      <w:r w:rsidRPr="00252ECB">
        <w:rPr>
          <w:rFonts w:hint="eastAsia"/>
          <w:spacing w:val="10"/>
        </w:rPr>
        <w:t>202萬餘元（98.80％）；</w:t>
      </w:r>
      <w:r w:rsidRPr="00252ECB">
        <w:rPr>
          <w:spacing w:val="10"/>
        </w:rPr>
        <w:t>減免</w:t>
      </w:r>
      <w:r w:rsidRPr="00252ECB">
        <w:rPr>
          <w:rFonts w:hint="eastAsia"/>
          <w:spacing w:val="10"/>
        </w:rPr>
        <w:t>（註銷）</w:t>
      </w:r>
      <w:r w:rsidRPr="00252ECB">
        <w:rPr>
          <w:spacing w:val="10"/>
        </w:rPr>
        <w:t>數</w:t>
      </w:r>
      <w:r w:rsidRPr="00252ECB">
        <w:rPr>
          <w:rFonts w:hint="eastAsia"/>
          <w:spacing w:val="10"/>
        </w:rPr>
        <w:t>2</w:t>
      </w:r>
      <w:r w:rsidRPr="00252ECB">
        <w:rPr>
          <w:spacing w:val="10"/>
        </w:rPr>
        <w:t>萬餘元（</w:t>
      </w:r>
      <w:r w:rsidRPr="00252ECB">
        <w:rPr>
          <w:rFonts w:hint="eastAsia"/>
          <w:spacing w:val="10"/>
        </w:rPr>
        <w:t>1.20</w:t>
      </w:r>
      <w:r w:rsidRPr="00252ECB">
        <w:rPr>
          <w:spacing w:val="10"/>
        </w:rPr>
        <w:t>％）</w:t>
      </w:r>
      <w:r w:rsidRPr="00252ECB">
        <w:rPr>
          <w:rFonts w:hint="eastAsia"/>
          <w:spacing w:val="10"/>
        </w:rPr>
        <w:t>，主要係零星計畫經費結餘</w:t>
      </w:r>
      <w:r w:rsidRPr="00252ECB">
        <w:rPr>
          <w:spacing w:val="10"/>
        </w:rPr>
        <w:t>。</w:t>
      </w:r>
    </w:p>
    <w:p w14:paraId="61A1444A" w14:textId="77777777" w:rsidR="00252ECB" w:rsidRPr="009F6856" w:rsidRDefault="00252ECB" w:rsidP="00252ECB">
      <w:pPr>
        <w:pStyle w:val="af6"/>
        <w:spacing w:beforeLines="30" w:before="108" w:beforeAutospacing="0" w:line="500" w:lineRule="exact"/>
        <w:ind w:firstLine="288"/>
      </w:pPr>
      <w:bookmarkStart w:id="8" w:name="OLE_LINK11"/>
      <w:r w:rsidRPr="00BF4AA8">
        <w:t>（</w:t>
      </w:r>
      <w:r w:rsidRPr="009F6856">
        <w:rPr>
          <w:rFonts w:hint="eastAsia"/>
        </w:rPr>
        <w:t>三</w:t>
      </w:r>
      <w:r w:rsidRPr="00065A66">
        <w:t>）</w:t>
      </w:r>
      <w:bookmarkEnd w:id="8"/>
      <w:r w:rsidRPr="009F6856">
        <w:t>重要審核意見</w:t>
      </w:r>
    </w:p>
    <w:p w14:paraId="02C5C6F8" w14:textId="3053E9FA" w:rsidR="00252ECB" w:rsidRPr="00BD54D0" w:rsidRDefault="00252ECB" w:rsidP="00252ECB">
      <w:pPr>
        <w:pStyle w:val="af2"/>
        <w:spacing w:before="60" w:after="0" w:line="500" w:lineRule="exact"/>
        <w:ind w:firstLine="593"/>
        <w:rPr>
          <w:b/>
          <w:sz w:val="28"/>
        </w:rPr>
      </w:pPr>
      <w:r>
        <w:rPr>
          <w:rFonts w:hint="eastAsia"/>
          <w:b/>
          <w:sz w:val="28"/>
        </w:rPr>
        <w:t>1</w:t>
      </w:r>
      <w:r w:rsidRPr="00440A41">
        <w:rPr>
          <w:rFonts w:hint="eastAsia"/>
          <w:b/>
          <w:sz w:val="28"/>
        </w:rPr>
        <w:t>.</w:t>
      </w:r>
      <w:r w:rsidRPr="00BD54D0">
        <w:rPr>
          <w:rFonts w:hint="eastAsia"/>
          <w:b/>
          <w:sz w:val="28"/>
        </w:rPr>
        <w:t>持續辦理欠稅清理作業，欠稅業務經財政部考評結果屢獲佳績，且積極辦理民眾退稅，惟欠稅案件未送達數量繁多、欠稅管理績效有待提升、部分民眾退稅支票逾期未兌領等，允宜研謀改善並加強宣導推行直撥退稅，以維護租稅公平及民眾權益</w:t>
      </w:r>
      <w:r w:rsidR="007879DB">
        <w:rPr>
          <w:rFonts w:hint="eastAsia"/>
          <w:b/>
          <w:sz w:val="28"/>
        </w:rPr>
        <w:t>。</w:t>
      </w:r>
    </w:p>
    <w:p w14:paraId="786EC3C6" w14:textId="4B9B1B5C" w:rsidR="00252ECB" w:rsidRPr="00BD54D0" w:rsidRDefault="00252ECB" w:rsidP="00C751A5">
      <w:pPr>
        <w:pStyle w:val="af6"/>
        <w:spacing w:before="0" w:beforeAutospacing="0" w:after="180" w:line="530" w:lineRule="exact"/>
        <w:ind w:firstLineChars="200" w:firstLine="512"/>
        <w:rPr>
          <w:rFonts w:hAnsi="Times New Roman"/>
          <w:b w:val="0"/>
          <w:bCs w:val="0"/>
          <w:noProof/>
          <w:spacing w:val="8"/>
          <w:sz w:val="24"/>
        </w:rPr>
      </w:pPr>
      <w:r w:rsidRPr="00B81272">
        <w:rPr>
          <w:rFonts w:hAnsi="Times New Roman" w:hint="eastAsia"/>
          <w:b w:val="0"/>
          <w:bCs w:val="0"/>
          <w:noProof/>
          <w:spacing w:val="8"/>
          <w:sz w:val="24"/>
        </w:rPr>
        <w:t>稅務局為加強清理舊欠、防止新欠、維護優良納稅風氣、減少欠稅增裕庫收，以維租稅公平，每年訂定欠稅清理計畫據以執行。近幾年欠稅業務屢獲財政部「防止新欠清理舊欠」競賽前2名佳績，且積極辦理退稅並鼓勵民眾申請直撥退稅，114年1至10月直撥退稅案件占全部退稅案件78.46％，已較113年同期（1至10月）之77.80％略為上升。經查辦理欠稅清理及退稅作業</w:t>
      </w:r>
      <w:r>
        <w:rPr>
          <w:rFonts w:hAnsi="Times New Roman" w:hint="eastAsia"/>
          <w:b w:val="0"/>
          <w:bCs w:val="0"/>
          <w:noProof/>
          <w:spacing w:val="8"/>
          <w:sz w:val="24"/>
        </w:rPr>
        <w:t>情形</w:t>
      </w:r>
      <w:r w:rsidRPr="00B81272">
        <w:rPr>
          <w:rFonts w:hAnsi="Times New Roman" w:hint="eastAsia"/>
          <w:b w:val="0"/>
          <w:bCs w:val="0"/>
          <w:noProof/>
          <w:spacing w:val="8"/>
          <w:sz w:val="24"/>
        </w:rPr>
        <w:t>，核有：</w:t>
      </w:r>
      <w:r w:rsidR="00043E63" w:rsidRPr="00B81272">
        <w:rPr>
          <w:rFonts w:hAnsi="Times New Roman" w:hint="eastAsia"/>
          <w:b w:val="0"/>
          <w:bCs w:val="0"/>
          <w:noProof/>
          <w:spacing w:val="8"/>
          <w:sz w:val="24"/>
        </w:rPr>
        <w:t>（</w:t>
      </w:r>
      <w:r w:rsidRPr="00B81272">
        <w:rPr>
          <w:rFonts w:hAnsi="Times New Roman" w:hint="eastAsia"/>
          <w:b w:val="0"/>
          <w:bCs w:val="0"/>
          <w:noProof/>
          <w:spacing w:val="8"/>
          <w:sz w:val="24"/>
        </w:rPr>
        <w:t>1</w:t>
      </w:r>
      <w:r w:rsidR="00043E63" w:rsidRPr="00B81272">
        <w:rPr>
          <w:rFonts w:hAnsi="Times New Roman" w:hint="eastAsia"/>
          <w:b w:val="0"/>
          <w:bCs w:val="0"/>
          <w:noProof/>
          <w:spacing w:val="8"/>
          <w:sz w:val="24"/>
        </w:rPr>
        <w:t>）</w:t>
      </w:r>
      <w:r w:rsidRPr="00B81272">
        <w:rPr>
          <w:rFonts w:hAnsi="Times New Roman" w:hint="eastAsia"/>
          <w:b w:val="0"/>
          <w:bCs w:val="0"/>
          <w:noProof/>
          <w:spacing w:val="8"/>
          <w:sz w:val="24"/>
        </w:rPr>
        <w:t>截至114年10月底止，扣除祭祀公業管理人死亡，查無新管理人或管理人行蹤不明，經向戶籍機關查無著落，致繳款書無法送達者等欠本稅1,000元以上之案件，其中房屋稅計595筆、499萬餘元</w:t>
      </w:r>
      <w:r>
        <w:rPr>
          <w:rFonts w:hAnsi="Times New Roman" w:hint="eastAsia"/>
          <w:b w:val="0"/>
          <w:bCs w:val="0"/>
          <w:noProof/>
          <w:spacing w:val="8"/>
          <w:sz w:val="24"/>
        </w:rPr>
        <w:t>，</w:t>
      </w:r>
      <w:r w:rsidRPr="00B81272">
        <w:rPr>
          <w:rFonts w:hAnsi="Times New Roman" w:hint="eastAsia"/>
          <w:b w:val="0"/>
          <w:bCs w:val="0"/>
          <w:noProof/>
          <w:spacing w:val="8"/>
          <w:sz w:val="24"/>
        </w:rPr>
        <w:t>地價稅計376筆、137萬餘元</w:t>
      </w:r>
      <w:r>
        <w:rPr>
          <w:rFonts w:hAnsi="Times New Roman" w:hint="eastAsia"/>
          <w:b w:val="0"/>
          <w:bCs w:val="0"/>
          <w:noProof/>
          <w:spacing w:val="8"/>
          <w:sz w:val="24"/>
        </w:rPr>
        <w:t>，</w:t>
      </w:r>
      <w:r w:rsidRPr="00B81272">
        <w:rPr>
          <w:rFonts w:hAnsi="Times New Roman" w:hint="eastAsia"/>
          <w:b w:val="0"/>
          <w:bCs w:val="0"/>
          <w:noProof/>
          <w:spacing w:val="8"/>
          <w:sz w:val="24"/>
        </w:rPr>
        <w:t>使用牌照稅</w:t>
      </w:r>
      <w:r>
        <w:rPr>
          <w:rFonts w:hAnsi="Times New Roman" w:hint="eastAsia"/>
          <w:b w:val="0"/>
          <w:bCs w:val="0"/>
          <w:noProof/>
          <w:spacing w:val="8"/>
          <w:sz w:val="24"/>
        </w:rPr>
        <w:t>計</w:t>
      </w:r>
      <w:r w:rsidRPr="00B81272">
        <w:rPr>
          <w:rFonts w:hAnsi="Times New Roman" w:hint="eastAsia"/>
          <w:b w:val="0"/>
          <w:bCs w:val="0"/>
          <w:noProof/>
          <w:spacing w:val="8"/>
          <w:sz w:val="24"/>
        </w:rPr>
        <w:t>908筆、520萬餘元</w:t>
      </w:r>
      <w:r>
        <w:rPr>
          <w:rFonts w:hAnsi="Times New Roman" w:hint="eastAsia"/>
          <w:b w:val="0"/>
          <w:bCs w:val="0"/>
          <w:noProof/>
          <w:spacing w:val="8"/>
          <w:sz w:val="24"/>
        </w:rPr>
        <w:t>，</w:t>
      </w:r>
      <w:r w:rsidRPr="00B81272">
        <w:rPr>
          <w:rFonts w:hAnsi="Times New Roman" w:hint="eastAsia"/>
          <w:b w:val="0"/>
          <w:bCs w:val="0"/>
          <w:noProof/>
          <w:spacing w:val="8"/>
          <w:sz w:val="24"/>
        </w:rPr>
        <w:t>印花稅計98筆、172萬餘元</w:t>
      </w:r>
      <w:r>
        <w:rPr>
          <w:rFonts w:hAnsi="Times New Roman" w:hint="eastAsia"/>
          <w:b w:val="0"/>
          <w:bCs w:val="0"/>
          <w:noProof/>
          <w:spacing w:val="8"/>
          <w:sz w:val="24"/>
        </w:rPr>
        <w:t>等仍待繼續清理</w:t>
      </w:r>
      <w:r w:rsidRPr="00B81272">
        <w:rPr>
          <w:rFonts w:hAnsi="Times New Roman" w:hint="eastAsia"/>
          <w:b w:val="0"/>
          <w:bCs w:val="0"/>
          <w:noProof/>
          <w:spacing w:val="8"/>
          <w:sz w:val="24"/>
        </w:rPr>
        <w:t>；</w:t>
      </w:r>
      <w:r w:rsidR="00043E63" w:rsidRPr="00B81272">
        <w:rPr>
          <w:rFonts w:hAnsi="Times New Roman" w:hint="eastAsia"/>
          <w:b w:val="0"/>
          <w:bCs w:val="0"/>
          <w:noProof/>
          <w:spacing w:val="8"/>
          <w:sz w:val="24"/>
        </w:rPr>
        <w:t>（</w:t>
      </w:r>
      <w:r w:rsidRPr="00B81272">
        <w:rPr>
          <w:rFonts w:hAnsi="Times New Roman" w:hint="eastAsia"/>
          <w:b w:val="0"/>
          <w:bCs w:val="0"/>
          <w:noProof/>
          <w:spacing w:val="8"/>
          <w:sz w:val="24"/>
        </w:rPr>
        <w:t>2</w:t>
      </w:r>
      <w:r w:rsidR="00043E63" w:rsidRPr="00B81272">
        <w:rPr>
          <w:rFonts w:hAnsi="Times New Roman" w:hint="eastAsia"/>
          <w:b w:val="0"/>
          <w:bCs w:val="0"/>
          <w:noProof/>
          <w:spacing w:val="8"/>
          <w:sz w:val="24"/>
        </w:rPr>
        <w:t>）</w:t>
      </w:r>
      <w:r w:rsidRPr="00B81272">
        <w:rPr>
          <w:rFonts w:hAnsi="Times New Roman" w:hint="eastAsia"/>
          <w:b w:val="0"/>
          <w:bCs w:val="0"/>
          <w:noProof/>
          <w:spacing w:val="8"/>
          <w:sz w:val="24"/>
        </w:rPr>
        <w:t>欠稅管理績效成績連續2年較不理想，其中欠稅移送執行及各稅繳款書送達（含撤退案）2項成績較低。經統計，113年底累計待移送件數1,023件、1,510萬餘元，較112年度件數及金額增加565件、1,104萬餘元；另截至114年10月底止，114年度各稅查定淨數78億353萬餘元，徵起數75億8,613萬餘元，徵起率97.21％，較113年度同期徵起率98.51％略為下降；以前年度舊欠部分應清理數6億4,404萬餘元，徵起數2億9,213萬餘元，徵起率45.36％，亦較113年度同期徵起率48.54％略為下降（表1），</w:t>
      </w:r>
      <w:r>
        <w:rPr>
          <w:rFonts w:hint="eastAsia"/>
          <w:bCs w:val="0"/>
          <w:noProof/>
          <w:color w:val="000000" w:themeColor="text1"/>
          <w:spacing w:val="2"/>
          <w:szCs w:val="28"/>
        </w:rPr>
        <mc:AlternateContent>
          <mc:Choice Requires="wps">
            <w:drawing>
              <wp:anchor distT="0" distB="0" distL="107950" distR="0" simplePos="0" relativeHeight="251730944" behindDoc="0" locked="1" layoutInCell="1" allowOverlap="1" wp14:anchorId="72024034" wp14:editId="6C5E0F18">
                <wp:simplePos x="0" y="0"/>
                <wp:positionH relativeFrom="column">
                  <wp:posOffset>1226820</wp:posOffset>
                </wp:positionH>
                <wp:positionV relativeFrom="page">
                  <wp:posOffset>4010025</wp:posOffset>
                </wp:positionV>
                <wp:extent cx="4921200" cy="2210400"/>
                <wp:effectExtent l="0" t="0" r="0" b="0"/>
                <wp:wrapThrough wrapText="bothSides">
                  <wp:wrapPolygon edited="0">
                    <wp:start x="0" y="0"/>
                    <wp:lineTo x="0" y="21600"/>
                    <wp:lineTo x="21600" y="21600"/>
                    <wp:lineTo x="21600" y="0"/>
                  </wp:wrapPolygon>
                </wp:wrapThrough>
                <wp:docPr id="20" name="矩形 20"/>
                <wp:cNvGraphicFramePr/>
                <a:graphic xmlns:a="http://schemas.openxmlformats.org/drawingml/2006/main">
                  <a:graphicData uri="http://schemas.microsoft.com/office/word/2010/wordprocessingShape">
                    <wps:wsp>
                      <wps:cNvSpPr/>
                      <wps:spPr>
                        <a:xfrm>
                          <a:off x="0" y="0"/>
                          <a:ext cx="4921200" cy="2210400"/>
                        </a:xfrm>
                        <a:prstGeom prst="rect">
                          <a:avLst/>
                        </a:prstGeom>
                        <a:blipFill dpi="0" rotWithShape="1">
                          <a:blip r:embed="rId54">
                            <a:alphaModFix amt="0"/>
                          </a:blip>
                          <a:srcRect/>
                          <a:tile tx="0" ty="0" sx="100000" sy="100000" flip="none" algn="tl"/>
                        </a:blipFill>
                        <a:ln>
                          <a:noFill/>
                        </a:ln>
                      </wps:spPr>
                      <wps:style>
                        <a:lnRef idx="2">
                          <a:schemeClr val="accent1">
                            <a:shade val="50000"/>
                          </a:schemeClr>
                        </a:lnRef>
                        <a:fillRef idx="1">
                          <a:schemeClr val="accent1"/>
                        </a:fillRef>
                        <a:effectRef idx="0">
                          <a:schemeClr val="accent1"/>
                        </a:effectRef>
                        <a:fontRef idx="minor">
                          <a:schemeClr val="lt1"/>
                        </a:fontRef>
                      </wps:style>
                      <wps:txbx>
                        <w:txbxContent>
                          <w:tbl>
                            <w:tblPr>
                              <w:tblOverlap w:val="never"/>
                              <w:tblW w:w="75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9"/>
                              <w:gridCol w:w="1126"/>
                              <w:gridCol w:w="1259"/>
                              <w:gridCol w:w="864"/>
                              <w:gridCol w:w="1289"/>
                              <w:gridCol w:w="2008"/>
                            </w:tblGrid>
                            <w:tr w:rsidR="002F556B" w:rsidRPr="008849E4" w14:paraId="6E72A191" w14:textId="77777777" w:rsidTr="001E4B23">
                              <w:trPr>
                                <w:trHeight w:val="454"/>
                              </w:trPr>
                              <w:tc>
                                <w:tcPr>
                                  <w:tcW w:w="7595" w:type="dxa"/>
                                  <w:gridSpan w:val="6"/>
                                  <w:tcBorders>
                                    <w:top w:val="nil"/>
                                    <w:left w:val="nil"/>
                                    <w:bottom w:val="nil"/>
                                    <w:right w:val="nil"/>
                                  </w:tcBorders>
                                  <w:vAlign w:val="center"/>
                                </w:tcPr>
                                <w:p w14:paraId="340993AA" w14:textId="77777777" w:rsidR="002F556B" w:rsidRPr="002E4397" w:rsidRDefault="002F556B" w:rsidP="00165CBC">
                                  <w:pPr>
                                    <w:snapToGrid w:val="0"/>
                                    <w:spacing w:line="240" w:lineRule="atLeast"/>
                                    <w:suppressOverlap/>
                                    <w:jc w:val="center"/>
                                    <w:rPr>
                                      <w:rFonts w:ascii="標楷體" w:eastAsia="標楷體" w:hAnsi="標楷體"/>
                                      <w:b/>
                                      <w:bCs/>
                                      <w:color w:val="000000" w:themeColor="text1"/>
                                      <w:szCs w:val="24"/>
                                    </w:rPr>
                                  </w:pPr>
                                  <w:r w:rsidRPr="002E4397">
                                    <w:rPr>
                                      <w:rFonts w:ascii="標楷體" w:eastAsia="標楷體" w:hAnsi="標楷體" w:hint="eastAsia"/>
                                      <w:b/>
                                      <w:bCs/>
                                      <w:color w:val="000000" w:themeColor="text1"/>
                                      <w:szCs w:val="24"/>
                                    </w:rPr>
                                    <w:t>表1　防止新欠清理舊欠績效</w:t>
                                  </w:r>
                                </w:p>
                              </w:tc>
                            </w:tr>
                            <w:tr w:rsidR="002F556B" w:rsidRPr="008849E4" w14:paraId="16F4DC86" w14:textId="77777777" w:rsidTr="001E4B23">
                              <w:trPr>
                                <w:trHeight w:val="283"/>
                              </w:trPr>
                              <w:tc>
                                <w:tcPr>
                                  <w:tcW w:w="7595" w:type="dxa"/>
                                  <w:gridSpan w:val="6"/>
                                  <w:tcBorders>
                                    <w:top w:val="nil"/>
                                    <w:left w:val="nil"/>
                                    <w:bottom w:val="single" w:sz="4" w:space="0" w:color="auto"/>
                                    <w:right w:val="nil"/>
                                  </w:tcBorders>
                                  <w:vAlign w:val="bottom"/>
                                </w:tcPr>
                                <w:p w14:paraId="3EAD3C73" w14:textId="77777777" w:rsidR="002F556B" w:rsidRPr="002E4397" w:rsidRDefault="002F556B" w:rsidP="007879DB">
                                  <w:pPr>
                                    <w:widowControl/>
                                    <w:snapToGrid w:val="0"/>
                                    <w:spacing w:line="220" w:lineRule="atLeast"/>
                                    <w:ind w:rightChars="-42" w:right="-101"/>
                                    <w:suppressOverlap/>
                                    <w:jc w:val="right"/>
                                    <w:rPr>
                                      <w:rFonts w:ascii="標楷體" w:eastAsia="標楷體" w:hAnsi="標楷體" w:cs="新細明體"/>
                                      <w:color w:val="000000" w:themeColor="text1"/>
                                      <w:kern w:val="0"/>
                                      <w:sz w:val="20"/>
                                      <w:szCs w:val="20"/>
                                    </w:rPr>
                                  </w:pPr>
                                  <w:r w:rsidRPr="002E4397">
                                    <w:rPr>
                                      <w:rFonts w:ascii="標楷體" w:eastAsia="標楷體" w:hAnsi="標楷體" w:cs="新細明體" w:hint="eastAsia"/>
                                      <w:color w:val="000000" w:themeColor="text1"/>
                                      <w:kern w:val="0"/>
                                      <w:sz w:val="20"/>
                                      <w:szCs w:val="20"/>
                                    </w:rPr>
                                    <w:t>單位：新臺幣千元、％</w:t>
                                  </w:r>
                                </w:p>
                              </w:tc>
                            </w:tr>
                            <w:tr w:rsidR="002F556B" w:rsidRPr="008849E4" w14:paraId="7A824255" w14:textId="77777777" w:rsidTr="001E4B23">
                              <w:trPr>
                                <w:trHeight w:val="454"/>
                              </w:trPr>
                              <w:tc>
                                <w:tcPr>
                                  <w:tcW w:w="1049" w:type="dxa"/>
                                  <w:vMerge w:val="restart"/>
                                  <w:tcBorders>
                                    <w:top w:val="single" w:sz="4" w:space="0" w:color="auto"/>
                                    <w:left w:val="single" w:sz="4" w:space="0" w:color="auto"/>
                                    <w:bottom w:val="single" w:sz="4" w:space="0" w:color="auto"/>
                                    <w:right w:val="single" w:sz="4" w:space="0" w:color="auto"/>
                                  </w:tcBorders>
                                  <w:vAlign w:val="center"/>
                                </w:tcPr>
                                <w:p w14:paraId="4ABCC4DD" w14:textId="77777777" w:rsidR="002F556B" w:rsidRPr="002E4397" w:rsidRDefault="002F556B" w:rsidP="00165CBC">
                                  <w:pPr>
                                    <w:widowControl/>
                                    <w:kinsoku w:val="0"/>
                                    <w:snapToGrid w:val="0"/>
                                    <w:spacing w:line="200" w:lineRule="atLeast"/>
                                    <w:suppressOverlap/>
                                    <w:jc w:val="center"/>
                                    <w:rPr>
                                      <w:rFonts w:ascii="標楷體" w:eastAsia="標楷體" w:hAnsi="標楷體" w:cs="新細明體"/>
                                      <w:color w:val="000000" w:themeColor="text1"/>
                                      <w:kern w:val="0"/>
                                      <w:sz w:val="20"/>
                                      <w:szCs w:val="20"/>
                                    </w:rPr>
                                  </w:pPr>
                                  <w:r w:rsidRPr="002E4397">
                                    <w:rPr>
                                      <w:rFonts w:ascii="標楷體" w:eastAsia="標楷體" w:hAnsi="標楷體" w:cs="新細明體" w:hint="eastAsia"/>
                                      <w:color w:val="000000" w:themeColor="text1"/>
                                      <w:kern w:val="0"/>
                                      <w:sz w:val="20"/>
                                      <w:szCs w:val="20"/>
                                    </w:rPr>
                                    <w:t>項目</w:t>
                                  </w:r>
                                </w:p>
                              </w:tc>
                              <w:tc>
                                <w:tcPr>
                                  <w:tcW w:w="3249" w:type="dxa"/>
                                  <w:gridSpan w:val="3"/>
                                  <w:tcBorders>
                                    <w:top w:val="single" w:sz="4" w:space="0" w:color="auto"/>
                                    <w:left w:val="single" w:sz="4" w:space="0" w:color="auto"/>
                                    <w:bottom w:val="single" w:sz="4" w:space="0" w:color="auto"/>
                                    <w:right w:val="single" w:sz="4" w:space="0" w:color="auto"/>
                                  </w:tcBorders>
                                  <w:vAlign w:val="center"/>
                                </w:tcPr>
                                <w:p w14:paraId="46D9375D" w14:textId="77777777" w:rsidR="002F556B" w:rsidRPr="002E4397" w:rsidRDefault="002F556B" w:rsidP="00165CBC">
                                  <w:pPr>
                                    <w:widowControl/>
                                    <w:kinsoku w:val="0"/>
                                    <w:snapToGrid w:val="0"/>
                                    <w:spacing w:line="200" w:lineRule="atLeast"/>
                                    <w:suppressOverlap/>
                                    <w:jc w:val="center"/>
                                    <w:rPr>
                                      <w:rFonts w:ascii="標楷體" w:eastAsia="標楷體" w:hAnsi="標楷體" w:cs="新細明體"/>
                                      <w:color w:val="000000" w:themeColor="text1"/>
                                      <w:kern w:val="0"/>
                                      <w:sz w:val="20"/>
                                      <w:szCs w:val="20"/>
                                    </w:rPr>
                                  </w:pPr>
                                  <w:r w:rsidRPr="002E4397">
                                    <w:rPr>
                                      <w:rFonts w:ascii="標楷體" w:eastAsia="標楷體" w:hAnsi="標楷體" w:cs="新細明體" w:hint="eastAsia"/>
                                      <w:color w:val="000000" w:themeColor="text1"/>
                                      <w:kern w:val="0"/>
                                      <w:sz w:val="20"/>
                                      <w:szCs w:val="20"/>
                                    </w:rPr>
                                    <w:t>1</w:t>
                                  </w:r>
                                  <w:r w:rsidRPr="002E4397">
                                    <w:rPr>
                                      <w:rFonts w:ascii="標楷體" w:eastAsia="標楷體" w:hAnsi="標楷體" w:cs="新細明體"/>
                                      <w:color w:val="000000" w:themeColor="text1"/>
                                      <w:kern w:val="0"/>
                                      <w:sz w:val="20"/>
                                      <w:szCs w:val="20"/>
                                    </w:rPr>
                                    <w:t>14</w:t>
                                  </w:r>
                                  <w:r w:rsidRPr="002E4397">
                                    <w:rPr>
                                      <w:rFonts w:ascii="標楷體" w:eastAsia="標楷體" w:hAnsi="標楷體" w:cs="新細明體" w:hint="eastAsia"/>
                                      <w:color w:val="000000" w:themeColor="text1"/>
                                      <w:kern w:val="0"/>
                                      <w:sz w:val="20"/>
                                      <w:szCs w:val="20"/>
                                    </w:rPr>
                                    <w:t>年10月</w:t>
                                  </w:r>
                                </w:p>
                              </w:tc>
                              <w:tc>
                                <w:tcPr>
                                  <w:tcW w:w="1289" w:type="dxa"/>
                                  <w:vMerge w:val="restart"/>
                                  <w:tcBorders>
                                    <w:top w:val="single" w:sz="4" w:space="0" w:color="auto"/>
                                    <w:left w:val="single" w:sz="4" w:space="0" w:color="auto"/>
                                    <w:bottom w:val="single" w:sz="4" w:space="0" w:color="auto"/>
                                    <w:right w:val="single" w:sz="4" w:space="0" w:color="auto"/>
                                  </w:tcBorders>
                                  <w:vAlign w:val="center"/>
                                </w:tcPr>
                                <w:p w14:paraId="162DC5E7" w14:textId="77777777" w:rsidR="002F556B" w:rsidRPr="002E4397" w:rsidRDefault="002F556B" w:rsidP="00165CBC">
                                  <w:pPr>
                                    <w:widowControl/>
                                    <w:kinsoku w:val="0"/>
                                    <w:snapToGrid w:val="0"/>
                                    <w:spacing w:line="200" w:lineRule="atLeast"/>
                                    <w:suppressOverlap/>
                                    <w:jc w:val="center"/>
                                    <w:rPr>
                                      <w:rFonts w:ascii="標楷體" w:eastAsia="標楷體" w:hAnsi="標楷體" w:cs="新細明體"/>
                                      <w:color w:val="000000" w:themeColor="text1"/>
                                      <w:kern w:val="0"/>
                                      <w:sz w:val="20"/>
                                    </w:rPr>
                                  </w:pPr>
                                  <w:r w:rsidRPr="002E4397">
                                    <w:rPr>
                                      <w:rFonts w:ascii="標楷體" w:eastAsia="標楷體" w:hAnsi="標楷體" w:cs="新細明體" w:hint="eastAsia"/>
                                      <w:color w:val="000000" w:themeColor="text1"/>
                                      <w:kern w:val="0"/>
                                      <w:sz w:val="20"/>
                                      <w:szCs w:val="20"/>
                                    </w:rPr>
                                    <w:t>113年10月</w:t>
                                  </w:r>
                                </w:p>
                                <w:p w14:paraId="750DDD98" w14:textId="77777777" w:rsidR="002F556B" w:rsidRPr="002E4397" w:rsidRDefault="002F556B" w:rsidP="00165CBC">
                                  <w:pPr>
                                    <w:widowControl/>
                                    <w:kinsoku w:val="0"/>
                                    <w:snapToGrid w:val="0"/>
                                    <w:spacing w:line="200" w:lineRule="atLeast"/>
                                    <w:suppressOverlap/>
                                    <w:jc w:val="center"/>
                                    <w:rPr>
                                      <w:rFonts w:ascii="標楷體" w:eastAsia="標楷體" w:hAnsi="標楷體" w:cs="新細明體"/>
                                      <w:color w:val="000000" w:themeColor="text1"/>
                                      <w:kern w:val="0"/>
                                      <w:sz w:val="20"/>
                                      <w:szCs w:val="20"/>
                                    </w:rPr>
                                  </w:pPr>
                                  <w:r w:rsidRPr="002E4397">
                                    <w:rPr>
                                      <w:rFonts w:ascii="標楷體" w:eastAsia="標楷體" w:hAnsi="標楷體" w:cs="新細明體" w:hint="eastAsia"/>
                                      <w:color w:val="000000" w:themeColor="text1"/>
                                      <w:kern w:val="0"/>
                                      <w:sz w:val="20"/>
                                    </w:rPr>
                                    <w:t>徵起率</w:t>
                                  </w:r>
                                </w:p>
                              </w:tc>
                              <w:tc>
                                <w:tcPr>
                                  <w:tcW w:w="2008" w:type="dxa"/>
                                  <w:vMerge w:val="restart"/>
                                  <w:tcBorders>
                                    <w:top w:val="single" w:sz="4" w:space="0" w:color="auto"/>
                                    <w:left w:val="single" w:sz="4" w:space="0" w:color="auto"/>
                                    <w:bottom w:val="single" w:sz="4" w:space="0" w:color="auto"/>
                                    <w:right w:val="single" w:sz="4" w:space="0" w:color="auto"/>
                                  </w:tcBorders>
                                  <w:vAlign w:val="center"/>
                                </w:tcPr>
                                <w:p w14:paraId="2FFB16A4" w14:textId="77777777" w:rsidR="002F556B" w:rsidRDefault="002F556B" w:rsidP="00165CBC">
                                  <w:pPr>
                                    <w:widowControl/>
                                    <w:kinsoku w:val="0"/>
                                    <w:snapToGrid w:val="0"/>
                                    <w:spacing w:line="200" w:lineRule="atLeast"/>
                                    <w:suppressOverlap/>
                                    <w:jc w:val="center"/>
                                    <w:rPr>
                                      <w:rFonts w:ascii="標楷體" w:eastAsia="標楷體" w:hAnsi="標楷體" w:cs="新細明體"/>
                                      <w:color w:val="000000" w:themeColor="text1"/>
                                      <w:kern w:val="0"/>
                                      <w:sz w:val="20"/>
                                    </w:rPr>
                                  </w:pPr>
                                  <w:r w:rsidRPr="002E4397">
                                    <w:rPr>
                                      <w:rFonts w:ascii="標楷體" w:eastAsia="標楷體" w:hAnsi="標楷體" w:cs="新細明體" w:hint="eastAsia"/>
                                      <w:color w:val="000000" w:themeColor="text1"/>
                                      <w:kern w:val="0"/>
                                      <w:sz w:val="20"/>
                                      <w:szCs w:val="20"/>
                                    </w:rPr>
                                    <w:t>1</w:t>
                                  </w:r>
                                  <w:r w:rsidRPr="002E4397">
                                    <w:rPr>
                                      <w:rFonts w:ascii="標楷體" w:eastAsia="標楷體" w:hAnsi="標楷體" w:cs="新細明體"/>
                                      <w:color w:val="000000" w:themeColor="text1"/>
                                      <w:kern w:val="0"/>
                                      <w:sz w:val="20"/>
                                      <w:szCs w:val="20"/>
                                    </w:rPr>
                                    <w:t>14</w:t>
                                  </w:r>
                                  <w:r w:rsidRPr="002E4397">
                                    <w:rPr>
                                      <w:rFonts w:ascii="標楷體" w:eastAsia="標楷體" w:hAnsi="標楷體" w:cs="新細明體" w:hint="eastAsia"/>
                                      <w:color w:val="000000" w:themeColor="text1"/>
                                      <w:kern w:val="0"/>
                                      <w:sz w:val="20"/>
                                      <w:szCs w:val="20"/>
                                    </w:rPr>
                                    <w:t>年度與113年度</w:t>
                                  </w:r>
                                </w:p>
                                <w:p w14:paraId="4EA06652" w14:textId="77777777" w:rsidR="002F556B" w:rsidRPr="002E4397" w:rsidRDefault="002F556B" w:rsidP="00165CBC">
                                  <w:pPr>
                                    <w:widowControl/>
                                    <w:kinsoku w:val="0"/>
                                    <w:snapToGrid w:val="0"/>
                                    <w:spacing w:line="200" w:lineRule="atLeast"/>
                                    <w:suppressOverlap/>
                                    <w:jc w:val="center"/>
                                    <w:rPr>
                                      <w:rFonts w:ascii="標楷體" w:eastAsia="標楷體" w:hAnsi="標楷體" w:cs="新細明體"/>
                                      <w:color w:val="000000" w:themeColor="text1"/>
                                      <w:kern w:val="0"/>
                                      <w:sz w:val="20"/>
                                      <w:szCs w:val="20"/>
                                    </w:rPr>
                                  </w:pPr>
                                  <w:r w:rsidRPr="002E4397">
                                    <w:rPr>
                                      <w:rFonts w:ascii="標楷體" w:eastAsia="標楷體" w:hAnsi="標楷體" w:cs="新細明體" w:hint="eastAsia"/>
                                      <w:color w:val="000000" w:themeColor="text1"/>
                                      <w:kern w:val="0"/>
                                      <w:sz w:val="20"/>
                                      <w:szCs w:val="20"/>
                                    </w:rPr>
                                    <w:t>同期</w:t>
                                  </w:r>
                                  <w:r w:rsidRPr="002E4397">
                                    <w:rPr>
                                      <w:rFonts w:ascii="標楷體" w:eastAsia="標楷體" w:hAnsi="標楷體" w:cs="新細明體" w:hint="eastAsia"/>
                                      <w:color w:val="000000" w:themeColor="text1"/>
                                      <w:kern w:val="0"/>
                                      <w:sz w:val="20"/>
                                    </w:rPr>
                                    <w:t>徵起率</w:t>
                                  </w:r>
                                  <w:r w:rsidRPr="002E4397">
                                    <w:rPr>
                                      <w:rFonts w:ascii="標楷體" w:eastAsia="標楷體" w:hAnsi="標楷體" w:cs="新細明體" w:hint="eastAsia"/>
                                      <w:color w:val="000000" w:themeColor="text1"/>
                                      <w:kern w:val="0"/>
                                      <w:sz w:val="20"/>
                                      <w:szCs w:val="20"/>
                                    </w:rPr>
                                    <w:t>比較</w:t>
                                  </w:r>
                                </w:p>
                              </w:tc>
                            </w:tr>
                            <w:tr w:rsidR="002F556B" w:rsidRPr="008849E4" w14:paraId="5F1DAABD" w14:textId="77777777" w:rsidTr="001E4B23">
                              <w:trPr>
                                <w:trHeight w:val="454"/>
                              </w:trPr>
                              <w:tc>
                                <w:tcPr>
                                  <w:tcW w:w="1049" w:type="dxa"/>
                                  <w:vMerge/>
                                  <w:tcBorders>
                                    <w:top w:val="single" w:sz="4" w:space="0" w:color="auto"/>
                                    <w:left w:val="single" w:sz="4" w:space="0" w:color="auto"/>
                                    <w:bottom w:val="single" w:sz="4" w:space="0" w:color="auto"/>
                                    <w:right w:val="single" w:sz="4" w:space="0" w:color="auto"/>
                                  </w:tcBorders>
                                  <w:vAlign w:val="center"/>
                                </w:tcPr>
                                <w:p w14:paraId="7237C251" w14:textId="77777777" w:rsidR="002F556B" w:rsidRPr="002E4397" w:rsidRDefault="002F556B" w:rsidP="00165CBC">
                                  <w:pPr>
                                    <w:widowControl/>
                                    <w:snapToGrid w:val="0"/>
                                    <w:spacing w:line="220" w:lineRule="atLeast"/>
                                    <w:suppressOverlap/>
                                    <w:jc w:val="center"/>
                                    <w:rPr>
                                      <w:rFonts w:ascii="標楷體" w:eastAsia="標楷體" w:hAnsi="標楷體" w:cs="新細明體"/>
                                      <w:color w:val="000000" w:themeColor="text1"/>
                                      <w:kern w:val="0"/>
                                      <w:sz w:val="20"/>
                                      <w:szCs w:val="20"/>
                                    </w:rPr>
                                  </w:pPr>
                                </w:p>
                              </w:tc>
                              <w:tc>
                                <w:tcPr>
                                  <w:tcW w:w="1126" w:type="dxa"/>
                                  <w:tcBorders>
                                    <w:top w:val="single" w:sz="4" w:space="0" w:color="auto"/>
                                    <w:left w:val="single" w:sz="4" w:space="0" w:color="auto"/>
                                    <w:bottom w:val="single" w:sz="4" w:space="0" w:color="auto"/>
                                    <w:right w:val="single" w:sz="4" w:space="0" w:color="auto"/>
                                  </w:tcBorders>
                                  <w:vAlign w:val="center"/>
                                </w:tcPr>
                                <w:p w14:paraId="60269EFA" w14:textId="77777777" w:rsidR="002F556B" w:rsidRPr="002E4397" w:rsidRDefault="002F556B" w:rsidP="00165CBC">
                                  <w:pPr>
                                    <w:widowControl/>
                                    <w:snapToGrid w:val="0"/>
                                    <w:spacing w:line="200" w:lineRule="atLeast"/>
                                    <w:suppressOverlap/>
                                    <w:jc w:val="center"/>
                                    <w:rPr>
                                      <w:rFonts w:ascii="標楷體" w:eastAsia="標楷體" w:hAnsi="標楷體" w:cs="新細明體"/>
                                      <w:color w:val="000000" w:themeColor="text1"/>
                                      <w:kern w:val="0"/>
                                      <w:sz w:val="20"/>
                                      <w:szCs w:val="20"/>
                                    </w:rPr>
                                  </w:pPr>
                                  <w:r w:rsidRPr="002E4397">
                                    <w:rPr>
                                      <w:rFonts w:ascii="標楷體" w:eastAsia="標楷體" w:hAnsi="標楷體" w:cs="新細明體" w:hint="eastAsia"/>
                                      <w:color w:val="000000" w:themeColor="text1"/>
                                      <w:kern w:val="0"/>
                                      <w:sz w:val="20"/>
                                      <w:szCs w:val="20"/>
                                    </w:rPr>
                                    <w:t>查定數</w:t>
                                  </w:r>
                                </w:p>
                              </w:tc>
                              <w:tc>
                                <w:tcPr>
                                  <w:tcW w:w="1259" w:type="dxa"/>
                                  <w:tcBorders>
                                    <w:top w:val="single" w:sz="4" w:space="0" w:color="auto"/>
                                    <w:left w:val="single" w:sz="4" w:space="0" w:color="auto"/>
                                    <w:bottom w:val="single" w:sz="4" w:space="0" w:color="auto"/>
                                    <w:right w:val="single" w:sz="4" w:space="0" w:color="auto"/>
                                  </w:tcBorders>
                                  <w:vAlign w:val="center"/>
                                </w:tcPr>
                                <w:p w14:paraId="44ADB8E8" w14:textId="77777777" w:rsidR="002F556B" w:rsidRPr="002E4397" w:rsidRDefault="002F556B" w:rsidP="00165CBC">
                                  <w:pPr>
                                    <w:widowControl/>
                                    <w:snapToGrid w:val="0"/>
                                    <w:spacing w:line="200" w:lineRule="atLeast"/>
                                    <w:suppressOverlap/>
                                    <w:jc w:val="center"/>
                                    <w:rPr>
                                      <w:rFonts w:ascii="標楷體" w:eastAsia="標楷體" w:hAnsi="標楷體" w:cs="新細明體"/>
                                      <w:color w:val="000000" w:themeColor="text1"/>
                                      <w:kern w:val="0"/>
                                      <w:sz w:val="20"/>
                                      <w:szCs w:val="20"/>
                                    </w:rPr>
                                  </w:pPr>
                                  <w:r w:rsidRPr="002E4397">
                                    <w:rPr>
                                      <w:rFonts w:ascii="標楷體" w:eastAsia="標楷體" w:hAnsi="標楷體" w:cs="新細明體" w:hint="eastAsia"/>
                                      <w:color w:val="000000" w:themeColor="text1"/>
                                      <w:kern w:val="0"/>
                                      <w:sz w:val="20"/>
                                      <w:szCs w:val="20"/>
                                    </w:rPr>
                                    <w:t>徵起數</w:t>
                                  </w:r>
                                </w:p>
                              </w:tc>
                              <w:tc>
                                <w:tcPr>
                                  <w:tcW w:w="864" w:type="dxa"/>
                                  <w:tcBorders>
                                    <w:top w:val="single" w:sz="4" w:space="0" w:color="auto"/>
                                    <w:left w:val="single" w:sz="4" w:space="0" w:color="auto"/>
                                    <w:bottom w:val="single" w:sz="4" w:space="0" w:color="auto"/>
                                    <w:right w:val="single" w:sz="4" w:space="0" w:color="auto"/>
                                  </w:tcBorders>
                                  <w:vAlign w:val="center"/>
                                </w:tcPr>
                                <w:p w14:paraId="579B7F2F" w14:textId="77777777" w:rsidR="002F556B" w:rsidRPr="002E4397" w:rsidRDefault="002F556B" w:rsidP="00165CBC">
                                  <w:pPr>
                                    <w:widowControl/>
                                    <w:snapToGrid w:val="0"/>
                                    <w:spacing w:line="200" w:lineRule="atLeast"/>
                                    <w:suppressOverlap/>
                                    <w:jc w:val="center"/>
                                    <w:rPr>
                                      <w:rFonts w:ascii="標楷體" w:eastAsia="標楷體" w:hAnsi="標楷體" w:cs="新細明體"/>
                                      <w:color w:val="000000" w:themeColor="text1"/>
                                      <w:kern w:val="0"/>
                                      <w:sz w:val="20"/>
                                      <w:szCs w:val="20"/>
                                    </w:rPr>
                                  </w:pPr>
                                  <w:r w:rsidRPr="002E4397">
                                    <w:rPr>
                                      <w:rFonts w:ascii="標楷體" w:eastAsia="標楷體" w:hAnsi="標楷體" w:cs="新細明體" w:hint="eastAsia"/>
                                      <w:color w:val="000000" w:themeColor="text1"/>
                                      <w:kern w:val="0"/>
                                      <w:sz w:val="20"/>
                                      <w:szCs w:val="20"/>
                                    </w:rPr>
                                    <w:t>徵起率</w:t>
                                  </w:r>
                                </w:p>
                              </w:tc>
                              <w:tc>
                                <w:tcPr>
                                  <w:tcW w:w="1289" w:type="dxa"/>
                                  <w:vMerge/>
                                  <w:tcBorders>
                                    <w:top w:val="single" w:sz="4" w:space="0" w:color="auto"/>
                                    <w:left w:val="single" w:sz="4" w:space="0" w:color="auto"/>
                                    <w:bottom w:val="single" w:sz="4" w:space="0" w:color="auto"/>
                                    <w:right w:val="single" w:sz="4" w:space="0" w:color="auto"/>
                                  </w:tcBorders>
                                  <w:vAlign w:val="center"/>
                                </w:tcPr>
                                <w:p w14:paraId="036B254A" w14:textId="77777777" w:rsidR="002F556B" w:rsidRPr="002E4397" w:rsidRDefault="002F556B" w:rsidP="00165CBC">
                                  <w:pPr>
                                    <w:widowControl/>
                                    <w:snapToGrid w:val="0"/>
                                    <w:spacing w:line="220" w:lineRule="atLeast"/>
                                    <w:suppressOverlap/>
                                    <w:jc w:val="center"/>
                                    <w:rPr>
                                      <w:rFonts w:ascii="標楷體" w:eastAsia="標楷體" w:hAnsi="標楷體" w:cs="新細明體"/>
                                      <w:color w:val="000000" w:themeColor="text1"/>
                                      <w:kern w:val="0"/>
                                      <w:sz w:val="20"/>
                                      <w:szCs w:val="20"/>
                                    </w:rPr>
                                  </w:pPr>
                                </w:p>
                              </w:tc>
                              <w:tc>
                                <w:tcPr>
                                  <w:tcW w:w="2008" w:type="dxa"/>
                                  <w:vMerge/>
                                  <w:tcBorders>
                                    <w:top w:val="single" w:sz="4" w:space="0" w:color="auto"/>
                                    <w:left w:val="single" w:sz="4" w:space="0" w:color="auto"/>
                                    <w:bottom w:val="single" w:sz="4" w:space="0" w:color="auto"/>
                                    <w:right w:val="single" w:sz="4" w:space="0" w:color="auto"/>
                                  </w:tcBorders>
                                  <w:vAlign w:val="center"/>
                                </w:tcPr>
                                <w:p w14:paraId="40823AFC" w14:textId="77777777" w:rsidR="002F556B" w:rsidRPr="002E4397" w:rsidRDefault="002F556B" w:rsidP="00165CBC">
                                  <w:pPr>
                                    <w:widowControl/>
                                    <w:snapToGrid w:val="0"/>
                                    <w:spacing w:line="220" w:lineRule="atLeast"/>
                                    <w:suppressOverlap/>
                                    <w:jc w:val="both"/>
                                    <w:rPr>
                                      <w:rFonts w:ascii="標楷體" w:eastAsia="標楷體" w:hAnsi="標楷體" w:cs="新細明體"/>
                                      <w:color w:val="000000" w:themeColor="text1"/>
                                      <w:kern w:val="0"/>
                                      <w:sz w:val="20"/>
                                      <w:szCs w:val="20"/>
                                    </w:rPr>
                                  </w:pPr>
                                </w:p>
                              </w:tc>
                            </w:tr>
                            <w:tr w:rsidR="002F556B" w:rsidRPr="008849E4" w14:paraId="2F333C4C" w14:textId="77777777" w:rsidTr="00C751A5">
                              <w:trPr>
                                <w:trHeight w:val="567"/>
                              </w:trPr>
                              <w:tc>
                                <w:tcPr>
                                  <w:tcW w:w="1049" w:type="dxa"/>
                                  <w:tcBorders>
                                    <w:top w:val="single" w:sz="4" w:space="0" w:color="auto"/>
                                    <w:left w:val="single" w:sz="4" w:space="0" w:color="auto"/>
                                    <w:bottom w:val="single" w:sz="4" w:space="0" w:color="auto"/>
                                    <w:right w:val="single" w:sz="4" w:space="0" w:color="auto"/>
                                  </w:tcBorders>
                                  <w:vAlign w:val="center"/>
                                </w:tcPr>
                                <w:p w14:paraId="102C02A8" w14:textId="77777777" w:rsidR="002F556B" w:rsidRPr="002E4397" w:rsidRDefault="002F556B" w:rsidP="00165CBC">
                                  <w:pPr>
                                    <w:widowControl/>
                                    <w:snapToGrid w:val="0"/>
                                    <w:spacing w:line="220" w:lineRule="atLeast"/>
                                    <w:suppressOverlap/>
                                    <w:jc w:val="center"/>
                                    <w:rPr>
                                      <w:rFonts w:ascii="標楷體" w:eastAsia="標楷體" w:hAnsi="標楷體" w:cs="新細明體"/>
                                      <w:color w:val="000000" w:themeColor="text1"/>
                                      <w:kern w:val="0"/>
                                      <w:sz w:val="20"/>
                                      <w:szCs w:val="20"/>
                                    </w:rPr>
                                  </w:pPr>
                                  <w:r w:rsidRPr="002E4397">
                                    <w:rPr>
                                      <w:rFonts w:ascii="標楷體" w:eastAsia="標楷體" w:hAnsi="標楷體" w:cs="新細明體" w:hint="eastAsia"/>
                                      <w:color w:val="000000" w:themeColor="text1"/>
                                      <w:kern w:val="0"/>
                                      <w:sz w:val="20"/>
                                      <w:szCs w:val="20"/>
                                    </w:rPr>
                                    <w:t>防止新欠</w:t>
                                  </w:r>
                                </w:p>
                              </w:tc>
                              <w:tc>
                                <w:tcPr>
                                  <w:tcW w:w="1126" w:type="dxa"/>
                                  <w:tcBorders>
                                    <w:top w:val="single" w:sz="4" w:space="0" w:color="auto"/>
                                    <w:left w:val="single" w:sz="4" w:space="0" w:color="auto"/>
                                    <w:bottom w:val="single" w:sz="4" w:space="0" w:color="auto"/>
                                    <w:right w:val="single" w:sz="4" w:space="0" w:color="auto"/>
                                  </w:tcBorders>
                                  <w:vAlign w:val="center"/>
                                </w:tcPr>
                                <w:p w14:paraId="036EB363" w14:textId="77777777" w:rsidR="002F556B" w:rsidRPr="002E4397" w:rsidRDefault="002F556B" w:rsidP="00165CBC">
                                  <w:pPr>
                                    <w:widowControl/>
                                    <w:snapToGrid w:val="0"/>
                                    <w:spacing w:line="220" w:lineRule="atLeast"/>
                                    <w:suppressOverlap/>
                                    <w:jc w:val="right"/>
                                    <w:rPr>
                                      <w:rFonts w:ascii="標楷體" w:eastAsia="標楷體" w:hAnsi="標楷體" w:cs="新細明體"/>
                                      <w:color w:val="000000" w:themeColor="text1"/>
                                      <w:kern w:val="0"/>
                                      <w:sz w:val="20"/>
                                      <w:szCs w:val="20"/>
                                    </w:rPr>
                                  </w:pPr>
                                  <w:r w:rsidRPr="002E4397">
                                    <w:rPr>
                                      <w:rFonts w:ascii="標楷體" w:eastAsia="標楷體" w:hAnsi="標楷體" w:cs="新細明體" w:hint="eastAsia"/>
                                      <w:color w:val="000000" w:themeColor="text1"/>
                                      <w:kern w:val="0"/>
                                      <w:sz w:val="20"/>
                                      <w:szCs w:val="20"/>
                                    </w:rPr>
                                    <w:t>7,803,534</w:t>
                                  </w:r>
                                </w:p>
                              </w:tc>
                              <w:tc>
                                <w:tcPr>
                                  <w:tcW w:w="1259" w:type="dxa"/>
                                  <w:tcBorders>
                                    <w:top w:val="single" w:sz="4" w:space="0" w:color="auto"/>
                                    <w:left w:val="single" w:sz="4" w:space="0" w:color="auto"/>
                                    <w:bottom w:val="single" w:sz="4" w:space="0" w:color="auto"/>
                                    <w:right w:val="single" w:sz="4" w:space="0" w:color="auto"/>
                                  </w:tcBorders>
                                  <w:vAlign w:val="center"/>
                                </w:tcPr>
                                <w:p w14:paraId="48E493F6" w14:textId="77777777" w:rsidR="002F556B" w:rsidRPr="002E4397" w:rsidRDefault="002F556B" w:rsidP="00165CBC">
                                  <w:pPr>
                                    <w:widowControl/>
                                    <w:snapToGrid w:val="0"/>
                                    <w:spacing w:line="220" w:lineRule="atLeast"/>
                                    <w:suppressOverlap/>
                                    <w:jc w:val="right"/>
                                    <w:rPr>
                                      <w:rFonts w:ascii="標楷體" w:eastAsia="標楷體" w:hAnsi="標楷體" w:cs="新細明體"/>
                                      <w:color w:val="000000" w:themeColor="text1"/>
                                      <w:kern w:val="0"/>
                                      <w:sz w:val="20"/>
                                      <w:szCs w:val="20"/>
                                    </w:rPr>
                                  </w:pPr>
                                  <w:r w:rsidRPr="002E4397">
                                    <w:rPr>
                                      <w:rFonts w:ascii="標楷體" w:eastAsia="標楷體" w:hAnsi="標楷體" w:cs="新細明體" w:hint="eastAsia"/>
                                      <w:color w:val="000000" w:themeColor="text1"/>
                                      <w:kern w:val="0"/>
                                      <w:sz w:val="20"/>
                                      <w:szCs w:val="20"/>
                                    </w:rPr>
                                    <w:t>7,586,131</w:t>
                                  </w:r>
                                </w:p>
                              </w:tc>
                              <w:tc>
                                <w:tcPr>
                                  <w:tcW w:w="864" w:type="dxa"/>
                                  <w:tcBorders>
                                    <w:top w:val="single" w:sz="4" w:space="0" w:color="auto"/>
                                    <w:left w:val="single" w:sz="4" w:space="0" w:color="auto"/>
                                    <w:bottom w:val="single" w:sz="4" w:space="0" w:color="auto"/>
                                    <w:right w:val="single" w:sz="4" w:space="0" w:color="auto"/>
                                  </w:tcBorders>
                                  <w:vAlign w:val="center"/>
                                </w:tcPr>
                                <w:p w14:paraId="040D2AA6" w14:textId="77777777" w:rsidR="002F556B" w:rsidRPr="002E4397" w:rsidRDefault="002F556B" w:rsidP="00165CBC">
                                  <w:pPr>
                                    <w:widowControl/>
                                    <w:snapToGrid w:val="0"/>
                                    <w:spacing w:line="220" w:lineRule="atLeast"/>
                                    <w:suppressOverlap/>
                                    <w:jc w:val="right"/>
                                    <w:rPr>
                                      <w:rFonts w:ascii="標楷體" w:eastAsia="標楷體" w:hAnsi="標楷體" w:cs="新細明體"/>
                                      <w:color w:val="000000" w:themeColor="text1"/>
                                      <w:kern w:val="0"/>
                                      <w:sz w:val="20"/>
                                      <w:szCs w:val="20"/>
                                    </w:rPr>
                                  </w:pPr>
                                  <w:r w:rsidRPr="002E4397">
                                    <w:rPr>
                                      <w:rFonts w:ascii="標楷體" w:eastAsia="標楷體" w:hAnsi="標楷體" w:cs="新細明體" w:hint="eastAsia"/>
                                      <w:color w:val="000000" w:themeColor="text1"/>
                                      <w:kern w:val="0"/>
                                      <w:sz w:val="20"/>
                                      <w:szCs w:val="20"/>
                                    </w:rPr>
                                    <w:t>97.21</w:t>
                                  </w:r>
                                </w:p>
                              </w:tc>
                              <w:tc>
                                <w:tcPr>
                                  <w:tcW w:w="1289" w:type="dxa"/>
                                  <w:tcBorders>
                                    <w:top w:val="single" w:sz="4" w:space="0" w:color="auto"/>
                                    <w:left w:val="single" w:sz="4" w:space="0" w:color="auto"/>
                                    <w:bottom w:val="single" w:sz="4" w:space="0" w:color="auto"/>
                                    <w:right w:val="single" w:sz="4" w:space="0" w:color="auto"/>
                                  </w:tcBorders>
                                  <w:vAlign w:val="center"/>
                                </w:tcPr>
                                <w:p w14:paraId="0829D376" w14:textId="77777777" w:rsidR="002F556B" w:rsidRPr="002E4397" w:rsidRDefault="002F556B" w:rsidP="00165CBC">
                                  <w:pPr>
                                    <w:widowControl/>
                                    <w:snapToGrid w:val="0"/>
                                    <w:spacing w:line="220" w:lineRule="atLeast"/>
                                    <w:suppressOverlap/>
                                    <w:jc w:val="right"/>
                                    <w:rPr>
                                      <w:rFonts w:ascii="標楷體" w:eastAsia="標楷體" w:hAnsi="標楷體" w:cs="新細明體"/>
                                      <w:color w:val="000000" w:themeColor="text1"/>
                                      <w:kern w:val="0"/>
                                      <w:sz w:val="20"/>
                                      <w:szCs w:val="20"/>
                                    </w:rPr>
                                  </w:pPr>
                                  <w:r w:rsidRPr="002E4397">
                                    <w:rPr>
                                      <w:rFonts w:ascii="標楷體" w:eastAsia="標楷體" w:hAnsi="標楷體" w:cs="新細明體" w:hint="eastAsia"/>
                                      <w:color w:val="000000" w:themeColor="text1"/>
                                      <w:kern w:val="0"/>
                                      <w:sz w:val="20"/>
                                      <w:szCs w:val="20"/>
                                    </w:rPr>
                                    <w:t>98.51</w:t>
                                  </w:r>
                                </w:p>
                              </w:tc>
                              <w:tc>
                                <w:tcPr>
                                  <w:tcW w:w="2008" w:type="dxa"/>
                                  <w:tcBorders>
                                    <w:top w:val="single" w:sz="4" w:space="0" w:color="auto"/>
                                    <w:left w:val="single" w:sz="4" w:space="0" w:color="auto"/>
                                    <w:bottom w:val="single" w:sz="4" w:space="0" w:color="auto"/>
                                    <w:right w:val="single" w:sz="4" w:space="0" w:color="auto"/>
                                  </w:tcBorders>
                                  <w:vAlign w:val="center"/>
                                </w:tcPr>
                                <w:p w14:paraId="47A20F56" w14:textId="70171790" w:rsidR="002F556B" w:rsidRPr="002E4397" w:rsidRDefault="002F556B" w:rsidP="00165CBC">
                                  <w:pPr>
                                    <w:widowControl/>
                                    <w:snapToGrid w:val="0"/>
                                    <w:spacing w:line="220" w:lineRule="atLeast"/>
                                    <w:suppressOverlap/>
                                    <w:jc w:val="right"/>
                                    <w:rPr>
                                      <w:rFonts w:ascii="標楷體" w:eastAsia="標楷體" w:hAnsi="標楷體" w:cs="新細明體"/>
                                      <w:color w:val="000000" w:themeColor="text1"/>
                                      <w:kern w:val="0"/>
                                      <w:sz w:val="20"/>
                                      <w:szCs w:val="20"/>
                                    </w:rPr>
                                  </w:pPr>
                                  <w:r w:rsidRPr="002E4397">
                                    <w:rPr>
                                      <w:rFonts w:ascii="標楷體" w:eastAsia="標楷體" w:hAnsi="標楷體" w:cs="新細明體" w:hint="eastAsia"/>
                                      <w:color w:val="000000" w:themeColor="text1"/>
                                      <w:kern w:val="0"/>
                                      <w:sz w:val="20"/>
                                      <w:szCs w:val="20"/>
                                    </w:rPr>
                                    <w:t>-</w:t>
                                  </w:r>
                                  <w:r>
                                    <w:rPr>
                                      <w:rFonts w:ascii="標楷體" w:eastAsia="標楷體" w:hAnsi="標楷體" w:cs="新細明體"/>
                                      <w:color w:val="000000" w:themeColor="text1"/>
                                      <w:kern w:val="0"/>
                                      <w:sz w:val="20"/>
                                      <w:szCs w:val="20"/>
                                    </w:rPr>
                                    <w:t xml:space="preserve"> </w:t>
                                  </w:r>
                                  <w:r w:rsidRPr="002E4397">
                                    <w:rPr>
                                      <w:rFonts w:ascii="標楷體" w:eastAsia="標楷體" w:hAnsi="標楷體" w:cs="新細明體" w:hint="eastAsia"/>
                                      <w:color w:val="000000" w:themeColor="text1"/>
                                      <w:kern w:val="0"/>
                                      <w:sz w:val="20"/>
                                      <w:szCs w:val="20"/>
                                    </w:rPr>
                                    <w:t>1.30</w:t>
                                  </w:r>
                                </w:p>
                              </w:tc>
                            </w:tr>
                            <w:tr w:rsidR="002F556B" w:rsidRPr="008849E4" w14:paraId="14046840" w14:textId="77777777" w:rsidTr="00C751A5">
                              <w:trPr>
                                <w:trHeight w:val="567"/>
                              </w:trPr>
                              <w:tc>
                                <w:tcPr>
                                  <w:tcW w:w="1049" w:type="dxa"/>
                                  <w:tcBorders>
                                    <w:top w:val="single" w:sz="4" w:space="0" w:color="auto"/>
                                    <w:left w:val="single" w:sz="4" w:space="0" w:color="auto"/>
                                    <w:bottom w:val="single" w:sz="4" w:space="0" w:color="auto"/>
                                    <w:right w:val="single" w:sz="4" w:space="0" w:color="auto"/>
                                  </w:tcBorders>
                                  <w:vAlign w:val="center"/>
                                </w:tcPr>
                                <w:p w14:paraId="5B9CF238" w14:textId="77777777" w:rsidR="002F556B" w:rsidRPr="002E4397" w:rsidRDefault="002F556B" w:rsidP="00165CBC">
                                  <w:pPr>
                                    <w:widowControl/>
                                    <w:snapToGrid w:val="0"/>
                                    <w:spacing w:line="220" w:lineRule="atLeast"/>
                                    <w:suppressOverlap/>
                                    <w:jc w:val="center"/>
                                    <w:rPr>
                                      <w:rFonts w:ascii="標楷體" w:eastAsia="標楷體" w:hAnsi="標楷體" w:cs="新細明體"/>
                                      <w:color w:val="000000" w:themeColor="text1"/>
                                      <w:kern w:val="0"/>
                                      <w:sz w:val="20"/>
                                      <w:szCs w:val="20"/>
                                    </w:rPr>
                                  </w:pPr>
                                  <w:r w:rsidRPr="002E4397">
                                    <w:rPr>
                                      <w:rFonts w:ascii="標楷體" w:eastAsia="標楷體" w:hAnsi="標楷體" w:cs="新細明體" w:hint="eastAsia"/>
                                      <w:color w:val="000000" w:themeColor="text1"/>
                                      <w:kern w:val="0"/>
                                      <w:sz w:val="20"/>
                                      <w:szCs w:val="20"/>
                                    </w:rPr>
                                    <w:t>清理舊欠</w:t>
                                  </w:r>
                                </w:p>
                              </w:tc>
                              <w:tc>
                                <w:tcPr>
                                  <w:tcW w:w="1126" w:type="dxa"/>
                                  <w:tcBorders>
                                    <w:top w:val="single" w:sz="4" w:space="0" w:color="auto"/>
                                    <w:left w:val="single" w:sz="4" w:space="0" w:color="auto"/>
                                    <w:bottom w:val="single" w:sz="4" w:space="0" w:color="auto"/>
                                    <w:right w:val="single" w:sz="4" w:space="0" w:color="auto"/>
                                  </w:tcBorders>
                                  <w:vAlign w:val="center"/>
                                </w:tcPr>
                                <w:p w14:paraId="2F053A8B" w14:textId="77777777" w:rsidR="002F556B" w:rsidRPr="002E4397" w:rsidRDefault="002F556B" w:rsidP="00165CBC">
                                  <w:pPr>
                                    <w:widowControl/>
                                    <w:snapToGrid w:val="0"/>
                                    <w:spacing w:line="220" w:lineRule="atLeast"/>
                                    <w:suppressOverlap/>
                                    <w:jc w:val="right"/>
                                    <w:rPr>
                                      <w:rFonts w:ascii="標楷體" w:eastAsia="標楷體" w:hAnsi="標楷體" w:cs="新細明體"/>
                                      <w:color w:val="000000" w:themeColor="text1"/>
                                      <w:kern w:val="0"/>
                                      <w:sz w:val="20"/>
                                      <w:szCs w:val="20"/>
                                    </w:rPr>
                                  </w:pPr>
                                  <w:r w:rsidRPr="002E4397">
                                    <w:rPr>
                                      <w:rFonts w:ascii="標楷體" w:eastAsia="標楷體" w:hAnsi="標楷體" w:cs="新細明體" w:hint="eastAsia"/>
                                      <w:color w:val="000000" w:themeColor="text1"/>
                                      <w:kern w:val="0"/>
                                      <w:sz w:val="20"/>
                                      <w:szCs w:val="20"/>
                                    </w:rPr>
                                    <w:t>644,045</w:t>
                                  </w:r>
                                </w:p>
                              </w:tc>
                              <w:tc>
                                <w:tcPr>
                                  <w:tcW w:w="1259" w:type="dxa"/>
                                  <w:tcBorders>
                                    <w:top w:val="single" w:sz="4" w:space="0" w:color="auto"/>
                                    <w:left w:val="single" w:sz="4" w:space="0" w:color="auto"/>
                                    <w:bottom w:val="single" w:sz="4" w:space="0" w:color="auto"/>
                                    <w:right w:val="single" w:sz="4" w:space="0" w:color="auto"/>
                                  </w:tcBorders>
                                  <w:vAlign w:val="center"/>
                                </w:tcPr>
                                <w:p w14:paraId="76A3A50F" w14:textId="77777777" w:rsidR="002F556B" w:rsidRPr="002E4397" w:rsidRDefault="002F556B" w:rsidP="00165CBC">
                                  <w:pPr>
                                    <w:widowControl/>
                                    <w:snapToGrid w:val="0"/>
                                    <w:spacing w:line="220" w:lineRule="atLeast"/>
                                    <w:suppressOverlap/>
                                    <w:jc w:val="right"/>
                                    <w:rPr>
                                      <w:rFonts w:ascii="標楷體" w:eastAsia="標楷體" w:hAnsi="標楷體" w:cs="新細明體"/>
                                      <w:color w:val="000000" w:themeColor="text1"/>
                                      <w:kern w:val="0"/>
                                      <w:sz w:val="20"/>
                                      <w:szCs w:val="20"/>
                                    </w:rPr>
                                  </w:pPr>
                                  <w:r w:rsidRPr="002E4397">
                                    <w:rPr>
                                      <w:rFonts w:ascii="標楷體" w:eastAsia="標楷體" w:hAnsi="標楷體" w:cs="新細明體" w:hint="eastAsia"/>
                                      <w:color w:val="000000" w:themeColor="text1"/>
                                      <w:kern w:val="0"/>
                                      <w:sz w:val="20"/>
                                      <w:szCs w:val="20"/>
                                    </w:rPr>
                                    <w:t>292,130</w:t>
                                  </w:r>
                                </w:p>
                              </w:tc>
                              <w:tc>
                                <w:tcPr>
                                  <w:tcW w:w="864" w:type="dxa"/>
                                  <w:tcBorders>
                                    <w:top w:val="single" w:sz="4" w:space="0" w:color="auto"/>
                                    <w:left w:val="single" w:sz="4" w:space="0" w:color="auto"/>
                                    <w:bottom w:val="single" w:sz="4" w:space="0" w:color="auto"/>
                                    <w:right w:val="single" w:sz="4" w:space="0" w:color="auto"/>
                                  </w:tcBorders>
                                  <w:vAlign w:val="center"/>
                                </w:tcPr>
                                <w:p w14:paraId="7F0023FC" w14:textId="77777777" w:rsidR="002F556B" w:rsidRPr="002E4397" w:rsidRDefault="002F556B" w:rsidP="00165CBC">
                                  <w:pPr>
                                    <w:widowControl/>
                                    <w:snapToGrid w:val="0"/>
                                    <w:spacing w:line="220" w:lineRule="atLeast"/>
                                    <w:suppressOverlap/>
                                    <w:jc w:val="right"/>
                                    <w:rPr>
                                      <w:rFonts w:ascii="標楷體" w:eastAsia="標楷體" w:hAnsi="標楷體" w:cs="新細明體"/>
                                      <w:color w:val="000000" w:themeColor="text1"/>
                                      <w:kern w:val="0"/>
                                      <w:sz w:val="20"/>
                                      <w:szCs w:val="20"/>
                                    </w:rPr>
                                  </w:pPr>
                                  <w:r w:rsidRPr="002E4397">
                                    <w:rPr>
                                      <w:rFonts w:ascii="標楷體" w:eastAsia="標楷體" w:hAnsi="標楷體" w:cs="新細明體" w:hint="eastAsia"/>
                                      <w:color w:val="000000" w:themeColor="text1"/>
                                      <w:kern w:val="0"/>
                                      <w:sz w:val="20"/>
                                      <w:szCs w:val="20"/>
                                    </w:rPr>
                                    <w:t>45.36</w:t>
                                  </w:r>
                                </w:p>
                              </w:tc>
                              <w:tc>
                                <w:tcPr>
                                  <w:tcW w:w="1289" w:type="dxa"/>
                                  <w:tcBorders>
                                    <w:top w:val="single" w:sz="4" w:space="0" w:color="auto"/>
                                    <w:left w:val="single" w:sz="4" w:space="0" w:color="auto"/>
                                    <w:bottom w:val="single" w:sz="4" w:space="0" w:color="auto"/>
                                    <w:right w:val="single" w:sz="4" w:space="0" w:color="auto"/>
                                  </w:tcBorders>
                                  <w:vAlign w:val="center"/>
                                </w:tcPr>
                                <w:p w14:paraId="43717E59" w14:textId="77777777" w:rsidR="002F556B" w:rsidRPr="002E4397" w:rsidRDefault="002F556B" w:rsidP="00165CBC">
                                  <w:pPr>
                                    <w:widowControl/>
                                    <w:snapToGrid w:val="0"/>
                                    <w:spacing w:line="220" w:lineRule="atLeast"/>
                                    <w:suppressOverlap/>
                                    <w:jc w:val="right"/>
                                    <w:rPr>
                                      <w:rFonts w:ascii="標楷體" w:eastAsia="標楷體" w:hAnsi="標楷體" w:cs="新細明體"/>
                                      <w:color w:val="000000" w:themeColor="text1"/>
                                      <w:kern w:val="0"/>
                                      <w:sz w:val="20"/>
                                      <w:szCs w:val="20"/>
                                    </w:rPr>
                                  </w:pPr>
                                  <w:r w:rsidRPr="002E4397">
                                    <w:rPr>
                                      <w:rFonts w:ascii="標楷體" w:eastAsia="標楷體" w:hAnsi="標楷體" w:cs="新細明體" w:hint="eastAsia"/>
                                      <w:color w:val="000000" w:themeColor="text1"/>
                                      <w:kern w:val="0"/>
                                      <w:sz w:val="20"/>
                                      <w:szCs w:val="20"/>
                                    </w:rPr>
                                    <w:t>48.54</w:t>
                                  </w:r>
                                </w:p>
                              </w:tc>
                              <w:tc>
                                <w:tcPr>
                                  <w:tcW w:w="2008" w:type="dxa"/>
                                  <w:tcBorders>
                                    <w:top w:val="single" w:sz="4" w:space="0" w:color="auto"/>
                                    <w:left w:val="single" w:sz="4" w:space="0" w:color="auto"/>
                                    <w:bottom w:val="single" w:sz="4" w:space="0" w:color="auto"/>
                                    <w:right w:val="single" w:sz="4" w:space="0" w:color="auto"/>
                                  </w:tcBorders>
                                  <w:vAlign w:val="center"/>
                                </w:tcPr>
                                <w:p w14:paraId="7408E349" w14:textId="7B5AEDF5" w:rsidR="002F556B" w:rsidRPr="002E4397" w:rsidRDefault="002F556B" w:rsidP="00165CBC">
                                  <w:pPr>
                                    <w:widowControl/>
                                    <w:snapToGrid w:val="0"/>
                                    <w:spacing w:line="220" w:lineRule="atLeast"/>
                                    <w:suppressOverlap/>
                                    <w:jc w:val="right"/>
                                    <w:rPr>
                                      <w:rFonts w:ascii="標楷體" w:eastAsia="標楷體" w:hAnsi="標楷體" w:cs="新細明體"/>
                                      <w:color w:val="000000" w:themeColor="text1"/>
                                      <w:kern w:val="0"/>
                                      <w:sz w:val="20"/>
                                      <w:szCs w:val="20"/>
                                    </w:rPr>
                                  </w:pPr>
                                  <w:r w:rsidRPr="002E4397">
                                    <w:rPr>
                                      <w:rFonts w:ascii="標楷體" w:eastAsia="標楷體" w:hAnsi="標楷體" w:cs="新細明體" w:hint="eastAsia"/>
                                      <w:color w:val="000000" w:themeColor="text1"/>
                                      <w:kern w:val="0"/>
                                      <w:sz w:val="20"/>
                                      <w:szCs w:val="20"/>
                                    </w:rPr>
                                    <w:t>-</w:t>
                                  </w:r>
                                  <w:r>
                                    <w:rPr>
                                      <w:rFonts w:ascii="標楷體" w:eastAsia="標楷體" w:hAnsi="標楷體" w:cs="新細明體"/>
                                      <w:color w:val="000000" w:themeColor="text1"/>
                                      <w:kern w:val="0"/>
                                      <w:sz w:val="20"/>
                                      <w:szCs w:val="20"/>
                                    </w:rPr>
                                    <w:t xml:space="preserve"> </w:t>
                                  </w:r>
                                  <w:r w:rsidRPr="002E4397">
                                    <w:rPr>
                                      <w:rFonts w:ascii="標楷體" w:eastAsia="標楷體" w:hAnsi="標楷體" w:cs="新細明體" w:hint="eastAsia"/>
                                      <w:color w:val="000000" w:themeColor="text1"/>
                                      <w:kern w:val="0"/>
                                      <w:sz w:val="20"/>
                                      <w:szCs w:val="20"/>
                                    </w:rPr>
                                    <w:t>3.18</w:t>
                                  </w:r>
                                </w:p>
                              </w:tc>
                            </w:tr>
                            <w:tr w:rsidR="002F556B" w:rsidRPr="008849E4" w14:paraId="4869CF6A" w14:textId="77777777" w:rsidTr="00165CBC">
                              <w:trPr>
                                <w:trHeight w:val="126"/>
                              </w:trPr>
                              <w:tc>
                                <w:tcPr>
                                  <w:tcW w:w="7595" w:type="dxa"/>
                                  <w:gridSpan w:val="6"/>
                                  <w:tcBorders>
                                    <w:top w:val="single" w:sz="4" w:space="0" w:color="auto"/>
                                    <w:left w:val="nil"/>
                                    <w:bottom w:val="nil"/>
                                    <w:right w:val="nil"/>
                                  </w:tcBorders>
                                </w:tcPr>
                                <w:p w14:paraId="08201521" w14:textId="77777777" w:rsidR="002F556B" w:rsidRPr="00061BF5" w:rsidRDefault="002F556B" w:rsidP="00C751A5">
                                  <w:pPr>
                                    <w:widowControl/>
                                    <w:adjustRightInd w:val="0"/>
                                    <w:snapToGrid w:val="0"/>
                                    <w:spacing w:line="240" w:lineRule="exact"/>
                                    <w:ind w:leftChars="-45" w:left="252" w:hangingChars="200" w:hanging="360"/>
                                    <w:suppressOverlap/>
                                    <w:jc w:val="both"/>
                                    <w:rPr>
                                      <w:rFonts w:ascii="標楷體" w:eastAsia="標楷體" w:hAnsi="標楷體" w:cs="新細明體"/>
                                      <w:color w:val="000000" w:themeColor="text1"/>
                                      <w:kern w:val="0"/>
                                      <w:sz w:val="18"/>
                                      <w:szCs w:val="18"/>
                                    </w:rPr>
                                  </w:pPr>
                                  <w:r w:rsidRPr="00061BF5">
                                    <w:rPr>
                                      <w:rFonts w:ascii="標楷體" w:eastAsia="標楷體" w:hAnsi="標楷體" w:cs="新細明體" w:hint="eastAsia"/>
                                      <w:color w:val="000000" w:themeColor="text1"/>
                                      <w:kern w:val="0"/>
                                      <w:sz w:val="18"/>
                                      <w:szCs w:val="18"/>
                                    </w:rPr>
                                    <w:t>註：1.資料期間：截至114年10月底止。</w:t>
                                  </w:r>
                                </w:p>
                                <w:p w14:paraId="51D7371A" w14:textId="77777777" w:rsidR="002F556B" w:rsidRPr="00061BF5" w:rsidRDefault="002F556B" w:rsidP="00C751A5">
                                  <w:pPr>
                                    <w:snapToGrid w:val="0"/>
                                    <w:spacing w:line="240" w:lineRule="exact"/>
                                    <w:ind w:firstLineChars="142" w:firstLine="256"/>
                                    <w:rPr>
                                      <w:rFonts w:ascii="標楷體" w:eastAsia="標楷體" w:hAnsi="標楷體"/>
                                      <w:color w:val="000000" w:themeColor="text1"/>
                                      <w:sz w:val="18"/>
                                      <w:szCs w:val="18"/>
                                    </w:rPr>
                                  </w:pPr>
                                  <w:r w:rsidRPr="00061BF5">
                                    <w:rPr>
                                      <w:rFonts w:ascii="標楷體" w:eastAsia="標楷體" w:hAnsi="標楷體" w:hint="eastAsia"/>
                                      <w:color w:val="000000" w:themeColor="text1"/>
                                      <w:sz w:val="18"/>
                                      <w:szCs w:val="18"/>
                                    </w:rPr>
                                    <w:t>2.資料來源：整理自新竹縣政府稅務局提供資料。</w:t>
                                  </w:r>
                                </w:p>
                              </w:tc>
                            </w:tr>
                          </w:tbl>
                          <w:p w14:paraId="1E46EFB9" w14:textId="77777777" w:rsidR="002F556B" w:rsidRPr="008849E4" w:rsidRDefault="002F556B" w:rsidP="00252ECB">
                            <w:pPr>
                              <w:kinsoku w:val="0"/>
                              <w:adjustRightInd w:val="0"/>
                              <w:snapToGrid w:val="0"/>
                              <w:textAlignment w:val="baseline"/>
                              <w:rPr>
                                <w:color w:val="000000"/>
                              </w:rPr>
                            </w:pP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024034" id="矩形 20" o:spid="_x0000_s1210" style="position:absolute;left:0;text-align:left;margin-left:96.6pt;margin-top:315.75pt;width:387.5pt;height:174.05pt;z-index:251730944;visibility:visible;mso-wrap-style:square;mso-width-percent:0;mso-height-percent:0;mso-wrap-distance-left:8.5pt;mso-wrap-distance-top:0;mso-wrap-distance-right:0;mso-wrap-distance-bottom:0;mso-position-horizontal:absolute;mso-position-horizontal-relative:text;mso-position-vertical:absolute;mso-position-vertical-relative:page;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aJRNIIAwAAbgYAAA4AAABkcnMvZTJvRG9jLnhtbKxV224TMRB9R+If&#10;LL/TTUKpIOqmiloFVSqlaov67Hi9WUte29jOpfwMEm98BJ+D+A2O7d1t1FYgIfrgembn4jkzZ3J8&#10;smsV2QjnpdElHR+MKBGam0rqVUk/3S5evaXEB6YrpowWJb0Xnp7MXr443tqpmJjGqEo4giDaT7e2&#10;pE0IdloUnjeiZf7AWKHxsTauZQGiWxWVY1tEb1UxGY2Oiq1xlXWGC++hPcsf6SzFr2vBw8e69iIQ&#10;VVK8LaTTpXMZz2J2zKYrx2wjefcM9g+vaJnUSDqEOmOBkbWTT0K1kjvjTR0OuGkLU9eSi1QDqhmP&#10;HlVz0zArUi0Ax9sBJv//wvLLzZUjsirpBPBo1qJHv75+//njG4EC6Gytn8Loxl65TvK4xlJ3tWvj&#10;fxRBdgnR+wFRsQuEQ3n4bjJGmyjh+DaZjEeHEBCneHC3zof3wrQkXkrq0LKEJNtc+JBNe5OYbamk&#10;XUilSGWBLiI7E+5kaBJWmMDkG406tNDrv89U7sOZ4etW6JAHywnFAqbaN9J6pJmKdimAkzuvchKm&#10;bMM+mGohd4S1abLyc2P2+FTv+DWqgZJNg1SChAxTSDgRD2k8in+gCFT9vYZ7STXoQglTK9AqqA6z&#10;vvgYUel4ahPByHmjpoj9yh1Kt3CvRLa+FjX6jJyTBFFimDhVjmwYuME4R+W5MN+wSmT1m/S8HH7w&#10;SO1TGgFj5Br5h9hdgMjep7FzmM4+uopE0MF59KeHZefBI2U2OgzOrdTGPRdAoaouc7bvQcrQRJTC&#10;brlLHMCsRtuoW5rqHszAdKUp85YvJAb0gvlwxRx2BLqGvRc+4qiV2ZbUdDdKGuO+PKeP9hhHfKVk&#10;i51TUv95zRz6rM41SP36KA1D2BfcvrDcF/S6PTVo3RjjY3m6RjoE1V9rZ9o7rMd5zIpPTHPkLikP&#10;rhdOQ96FWLBczOfJDIvJsnChbyzv+RQJeLu7Y852LA0g+KXp9xObPiJrto090ma+DqaWickPuHY9&#10;wFJLw9Qt4Lg19+Vk9fAzMfsN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wQUAAYACAAAACEAbyUA3uIA&#10;AAALAQAADwAAAGRycy9kb3ducmV2LnhtbEyPQU/DMAyF70j8h8hI3Fi6Dbq1NJ0QGhfEYbRI025Z&#10;a9qKxKmarCv79ZgT3Pzsp+fvZZvJGjHi4DtHCuazCARS5eqOGgUf5cvdGoQPmmptHKGCb/Swya+v&#10;Mp3W7kzvOBahERxCPtUK2hD6VEpftWi1n7keiW+fbrA6sBwaWQ/6zOHWyEUUxdLqjvhDq3t8brH6&#10;Kk5WwZspRrPfvsrV5WDKe1Ndit22VOr2Znp6BBFwCn9m+MVndMiZ6ehOVHthWCfLBVsVxMv5Awh2&#10;JPGaN0ceVkkMMs/k/w75DwAAAP//AwBQSwMECgAAAAAAAAAhABoJVDFZCwAAWQsAABUAAABkcnMv&#10;bWVkaWEvaW1hZ2UxLmpwZWf/2P/gABBKRklGAAEBAQBLAEsAAP/jAw5NU08gUGFsZXR0ZSDbtXDf&#10;vXrhwYXixY7jwHrjxIXkyZTlyIvlzJfmxonmyoznxX/nz57oy5To0aLpyYfpzZbpzpXp0JbqzIvq&#10;1ajr0J7sz5Ls0qDs1J/t0ZXt1aft2K7v1Zzv2KTw263x37bTqWXYsWzYtXXZuX7bvIPcuHPcvHne&#10;tmvevYLewIbewY3fuXXfvXjfv3vfv4Lfw47gwHzgwYPhuWrhvHLhvHnhw4fhxI3hxo3hxpTivn3i&#10;v3viwXziwYHiwYfiwoTiw4HiyZPiyZfjw4bjxIjjxIzjxYPjxYXjxY3jxofjx4/jyI7jyZjkvHHk&#10;w4DkyZLkzJ3lv3PlwX3lwoTlyIblyIrlyI3lyJPlyY3lyZPlypLlypfly5Tly5jlzJTlzJnlzpzl&#10;zqLmwXXmw3vmxIHmxIfmxYfmxoDmxoTmxormx4bmx43myI7myYvmy5LmzJXmzpjm0KXnyIfnyYnn&#10;yY7nyZPnyo3ny43ny5TnzJPnzJjnzZPnzZrnzpjnzpznz6Hn0J7n0qboxHnoxIDox4foyIvoz5zo&#10;z6Do0Jfo0Z7o1KvpxnzpxoLpyozpypPpy4npy47pzI7pzJXpzZPpzZjpzpHpzpTpzpjpzpzpz5Xp&#10;z5jp0J7p0p/p0qbp06Dp1KXp1a3qyIDqyYHqyYbqyYvqyozqzIrqzJHqzo7qz5Hqz57q0Jbq0Zvq&#10;0Z/q0aPq1Kfq1abrzI7rzZLrzpbrz5vr0Jbr0Jfr0Z7r0p3r0qDr0qXr057r1qbr1qzr16/szIXs&#10;zIrszpDsz5Hs0ZPs0Zjs0Zzs0pTs0pns0pzs05zs1KLs1KTs1ans1qfs1qzs2a7tzovtz4ztz5Tt&#10;0Jbt0p3t0qHt1Kbt1Z3t1aLt163t27Xu0pLu0pfu0pzu1J/u1qDu1qfu16Lu2KLu2Kfu2K/u26/v&#10;0Y7v05rv1JXv1J/v1qbv2Krv2bHv2qnv3bnw1Zjw1p/w2Kbw2afw2avw26nw27Tw3a/x15/x2aDx&#10;26/x3rfx4Lvy26jy3a3y37Lz4bj05sH/2wBDAAsICAoIBwsKCQoNDAsNERwSEQ8PESIZGhQcKSQr&#10;KigkJyctMkA3LTA9MCcnOEw5PUNFSElIKzZPVU5GVEBHSEX/2wBDAQwNDREPESESEiFFLicuRUVF&#10;RUVFRUVFRUVFRUVFRUVFRUVFRUVFRUVFRUVFRUVFRUVFRUVFRUVFRUVFRUVFRUX/wAARCACAAIAD&#10;ASIAAhEBAxEB/8QAGQABAQEBAQEAAAAAAAAAAAAAAgMBAAQG/8QALxABAAIBAwMDAwMDBQEAAAAA&#10;AQIRABIhMQNBUSJhcROBkTKhsSNCUjNiwdHwQ//EABkBAQEBAAMAAAAAAAAAAAAAAAEAAgMEBf/E&#10;ABsRAQEAAwEBAQAAAAAAAAAAAAABETFBIQJR/9oADAMBAAIRAxEAPwD7w+q3vyud1DqJ+kvjCQix&#10;/UWudOPpvUb3fGeVx3OtqegGMec4jMjISLXO2Z9OOmKp96zoxixaTiuS8kqkndK+2T3sL2zSO3pl&#10;3851J/8ARMrtRj+vzx298BvMd+eHs+MqxkSDVQpyu2TIyOol2WX7ZmowkFV285k9QS24/wC83QVR&#10;J7YOpE0USvdc3dKM9UdK/wCX/GE1fV0hTTS50w+kVKi/Ptk4xrrhr2pSszwvTGM4WUcltZwdRm2H&#10;as6MI6pEpFbXx4wEDXKpm1HJjeAyPUarSYSPUFrOIwP7y6vkcMoQ1Pr8eMLPDD0iFwsu+DDKNxL6&#10;PPsZaMiqr25wSYSC3b75XQZGNdIdG1eDOjo0/wCkPn05TpsNCX58+cUZRDt+HH8SQRqvpAYitWwX&#10;Xt4xNN3EpfD4zitW0ad/4y6As1C1z5yV/Tm+oR7Xxno01OPp7+3jJwNMj0hbvuZmmNklmxycOZ1G&#10;OjgWwyqtmx+fbB1GXg57uauhEZo9Gvp3b3j2whGMyoiyv1aeMsr9N2seRcFTOt07qm7t4wy0a+qV&#10;Q7lOnBCiTfTrez0mViOtutk7+2dBXqbkfy+XHdAcV/T7bbG25hZGt9NgdisvZW9BXO/nCprrZdvO&#10;VUCBKroKeMKSo2GVXyZSMXe3h9sOljxKvfM3Rb0osOkFA3xeaLEvb4zo7Fau+dQ8TvwYgWhd37Zx&#10;TMtltu/jGwrfUV7ZxEvni8MenIWPUimvnu+zggnAO1nGWQZx3q5NfjJells8DgjJb7Cx+cybUS43&#10;vvfjKRPXd/tmMSH91K2qds1i4CZLUbRCN1uZMZk4OkaE2/jKyP6fpkjfNe2ECL0fUnYoDDhKOpkk&#10;T0qD2rMhql1XnbHadR0ykpXDhiyJt9Rqq5xTUnqiadq3398DGeodNvjK1uXJqtszQa1H9srBkYwZ&#10;Ra/y8Zz01H0dt84lNhPcJHvhmuk3L+cPME4dNI28++Z04651rbvnMjJIPqjz84egStuRV86cvMxK&#10;6D/LeuM0rWAtc1fasGmVSSR94/GaSlGZR2d8ehrsxaTnvk4lSpbMZKVG3Z7YOmSFuAedv/e2Z2TZ&#10;puRF8Z0nTEY1u3vnE1jqo3/BgnNoWPqPi/kx4mylfSshwXT/ABkunV9Jr7HnKwkpIYxdx9OTWQ9K&#10;ZG0S+3/ucuJbVc5N1xt4yXTZSlJbGqrKa563a5Ub9qwRnN6qcgc5XiUIqNLx8mH1SS1s/nEyaNx+&#10;/u5hLqcKD84p0ZctHPjOZO3qiL5MzX6dpJ7Zn1GwJPDkG3UNq3eN82HNt2vYcLN0u8nfOFvddr/j&#10;AtjGQNLaf4ubJnW5JzL8uCbueo5MQej/AGp75kQ1bxfzgRR9R384xprZ2MCpDa/TtfnMSAC9P980&#10;dz0w88d8yTED0x54rNXQcbw/QV3yTGvp1GNEjv8AGMm6bqNX43XJxqMYAAEjt8ZnhPf6zYVsVhin&#10;15bdMK575rJOpK5JYf2cOZFqUle1cb8GHUs6fVq0Ud/e3Apru4vjHLqAJ6ueK93JMyt5PL/Oaojh&#10;XpmwbdsJLg08ZU6SwN+1c4fpfp3eMrKmalj534zi7uiz/rHo0xoe/n2ziKRlT4xwsjJavbbtgkTu&#10;iV/bLSiuxfGBi6je9/OFUTkTjBVfxmik+9vkxyPQlbg8ucsfVY34vC+E99uftmS3jG7++U3oqvu4&#10;JcU1Xzm6yJvENK7+ckbxjAjLbjKrUTc55vJRvUFhu5jjSt7qRNmucMbOpL0/2vfFJdUt9vnMiOpb&#10;OKq8ehs2VlQ3XJ1JVY85TqxWMLdtVNuZodXO3bfjL6UdEj9O274bwu0Dff5yur0X898KoY1CSjX6&#10;u9ftijpbFXMeLR58+2bGJTvx2vKIkJF3vTmXHUbbXXGN2j+rjJi6wJuz5xtDpUnDSXk5CdXbc85S&#10;51+pqua98PUtkxGRF8HvmPqmKpweONvnAhxu7dvjKNE/1cc7ZNoi3Jv49s5KIKOim933ydVOJwA0&#10;ZWliDsXuVnJp6h7DWY4WIfUeb2L982MR6ky9qf8AnEWzU42f2wjpnK1Dvj1N6wfQOfOzmSKm6VL7&#10;fbKSa6b3/wCdsKp5TY2+MvpR0W+mCOFl6RTau+acNu5ZmPBXY4wuk641ucvfvtihRdBWEIpzveLp&#10;qG67Yo1iRb6dteMmMVLgbe2UQ01V9sD6ZFCnsY0RlwUNHFP75ikuIoXiNBVWO385Jr6hKJLeXFZi&#10;tLsi3+nf3wS0HHSed6x2VwpW+3G2GTd7PP4zd0zBJR9PoS3v8YiX9WPp2333wNwYUO8qKMLLVKMQ&#10;nVPMcJfCd6pSNKG133MUE+pSNfnu4YPPplRV7OdFfqbxdv8AbkilIlBd+1/jBKcdVF0BRXtjlIqN&#10;lNm1fOBtarsecPrSj//ZUEsBAi0AFAAGAAgAAAAhAIoVP5gMAQAAFQIAABMAAAAAAAAAAAAAAAAA&#10;AAAAAFtDb250ZW50X1R5cGVzXS54bWxQSwECLQAUAAYACAAAACEAOP0h/9YAAACUAQAACwAAAAAA&#10;AAAAAAAAAAA9AQAAX3JlbHMvLnJlbHNQSwECLQAUAAYACAAAACEAJolE0ggDAABuBgAADgAAAAAA&#10;AAAAAAAAAAA8AgAAZHJzL2Uyb0RvYy54bWxQSwECLQAUAAYACAAAACEAWGCzG7oAAAAiAQAAGQAA&#10;AAAAAAAAAAAAAABwBQAAZHJzL19yZWxzL2Uyb0RvYy54bWwucmVsc1BLAQItABQABgAIAAAAIQBv&#10;JQDe4gAAAAsBAAAPAAAAAAAAAAAAAAAAAGEGAABkcnMvZG93bnJldi54bWxQSwECLQAKAAAAAAAA&#10;ACEAGglUMVkLAABZCwAAFQAAAAAAAAAAAAAAAABwBwAAZHJzL21lZGlhL2ltYWdlMS5qcGVnUEsF&#10;BgAAAAAGAAYAfQEAAPwSAAAAAA==&#10;" stroked="f" strokeweight="1pt">
                <v:fill r:id="rId55" o:title="" opacity="0" recolor="t" rotate="t" type="tile"/>
                <v:textbox inset="1mm,1mm,1mm,1mm">
                  <w:txbxContent>
                    <w:tbl>
                      <w:tblPr>
                        <w:tblOverlap w:val="never"/>
                        <w:tblW w:w="75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9"/>
                        <w:gridCol w:w="1126"/>
                        <w:gridCol w:w="1259"/>
                        <w:gridCol w:w="864"/>
                        <w:gridCol w:w="1289"/>
                        <w:gridCol w:w="2008"/>
                      </w:tblGrid>
                      <w:tr w:rsidR="002F556B" w:rsidRPr="008849E4" w14:paraId="6E72A191" w14:textId="77777777" w:rsidTr="001E4B23">
                        <w:trPr>
                          <w:trHeight w:val="454"/>
                        </w:trPr>
                        <w:tc>
                          <w:tcPr>
                            <w:tcW w:w="7595" w:type="dxa"/>
                            <w:gridSpan w:val="6"/>
                            <w:tcBorders>
                              <w:top w:val="nil"/>
                              <w:left w:val="nil"/>
                              <w:bottom w:val="nil"/>
                              <w:right w:val="nil"/>
                            </w:tcBorders>
                            <w:vAlign w:val="center"/>
                          </w:tcPr>
                          <w:p w14:paraId="340993AA" w14:textId="77777777" w:rsidR="002F556B" w:rsidRPr="002E4397" w:rsidRDefault="002F556B" w:rsidP="00165CBC">
                            <w:pPr>
                              <w:snapToGrid w:val="0"/>
                              <w:spacing w:line="240" w:lineRule="atLeast"/>
                              <w:suppressOverlap/>
                              <w:jc w:val="center"/>
                              <w:rPr>
                                <w:rFonts w:ascii="標楷體" w:eastAsia="標楷體" w:hAnsi="標楷體"/>
                                <w:b/>
                                <w:bCs/>
                                <w:color w:val="000000" w:themeColor="text1"/>
                                <w:szCs w:val="24"/>
                              </w:rPr>
                            </w:pPr>
                            <w:r w:rsidRPr="002E4397">
                              <w:rPr>
                                <w:rFonts w:ascii="標楷體" w:eastAsia="標楷體" w:hAnsi="標楷體" w:hint="eastAsia"/>
                                <w:b/>
                                <w:bCs/>
                                <w:color w:val="000000" w:themeColor="text1"/>
                                <w:szCs w:val="24"/>
                              </w:rPr>
                              <w:t>表1　防止新欠清理舊欠績效</w:t>
                            </w:r>
                          </w:p>
                        </w:tc>
                      </w:tr>
                      <w:tr w:rsidR="002F556B" w:rsidRPr="008849E4" w14:paraId="16F4DC86" w14:textId="77777777" w:rsidTr="001E4B23">
                        <w:trPr>
                          <w:trHeight w:val="283"/>
                        </w:trPr>
                        <w:tc>
                          <w:tcPr>
                            <w:tcW w:w="7595" w:type="dxa"/>
                            <w:gridSpan w:val="6"/>
                            <w:tcBorders>
                              <w:top w:val="nil"/>
                              <w:left w:val="nil"/>
                              <w:bottom w:val="single" w:sz="4" w:space="0" w:color="auto"/>
                              <w:right w:val="nil"/>
                            </w:tcBorders>
                            <w:vAlign w:val="bottom"/>
                          </w:tcPr>
                          <w:p w14:paraId="3EAD3C73" w14:textId="77777777" w:rsidR="002F556B" w:rsidRPr="002E4397" w:rsidRDefault="002F556B" w:rsidP="007879DB">
                            <w:pPr>
                              <w:widowControl/>
                              <w:snapToGrid w:val="0"/>
                              <w:spacing w:line="220" w:lineRule="atLeast"/>
                              <w:ind w:rightChars="-42" w:right="-101"/>
                              <w:suppressOverlap/>
                              <w:jc w:val="right"/>
                              <w:rPr>
                                <w:rFonts w:ascii="標楷體" w:eastAsia="標楷體" w:hAnsi="標楷體" w:cs="新細明體"/>
                                <w:color w:val="000000" w:themeColor="text1"/>
                                <w:kern w:val="0"/>
                                <w:sz w:val="20"/>
                                <w:szCs w:val="20"/>
                              </w:rPr>
                            </w:pPr>
                            <w:r w:rsidRPr="002E4397">
                              <w:rPr>
                                <w:rFonts w:ascii="標楷體" w:eastAsia="標楷體" w:hAnsi="標楷體" w:cs="新細明體" w:hint="eastAsia"/>
                                <w:color w:val="000000" w:themeColor="text1"/>
                                <w:kern w:val="0"/>
                                <w:sz w:val="20"/>
                                <w:szCs w:val="20"/>
                              </w:rPr>
                              <w:t>單位：新臺幣千元、％</w:t>
                            </w:r>
                          </w:p>
                        </w:tc>
                      </w:tr>
                      <w:tr w:rsidR="002F556B" w:rsidRPr="008849E4" w14:paraId="7A824255" w14:textId="77777777" w:rsidTr="001E4B23">
                        <w:trPr>
                          <w:trHeight w:val="454"/>
                        </w:trPr>
                        <w:tc>
                          <w:tcPr>
                            <w:tcW w:w="1049" w:type="dxa"/>
                            <w:vMerge w:val="restart"/>
                            <w:tcBorders>
                              <w:top w:val="single" w:sz="4" w:space="0" w:color="auto"/>
                              <w:left w:val="single" w:sz="4" w:space="0" w:color="auto"/>
                              <w:bottom w:val="single" w:sz="4" w:space="0" w:color="auto"/>
                              <w:right w:val="single" w:sz="4" w:space="0" w:color="auto"/>
                            </w:tcBorders>
                            <w:vAlign w:val="center"/>
                          </w:tcPr>
                          <w:p w14:paraId="4ABCC4DD" w14:textId="77777777" w:rsidR="002F556B" w:rsidRPr="002E4397" w:rsidRDefault="002F556B" w:rsidP="00165CBC">
                            <w:pPr>
                              <w:widowControl/>
                              <w:kinsoku w:val="0"/>
                              <w:snapToGrid w:val="0"/>
                              <w:spacing w:line="200" w:lineRule="atLeast"/>
                              <w:suppressOverlap/>
                              <w:jc w:val="center"/>
                              <w:rPr>
                                <w:rFonts w:ascii="標楷體" w:eastAsia="標楷體" w:hAnsi="標楷體" w:cs="新細明體"/>
                                <w:color w:val="000000" w:themeColor="text1"/>
                                <w:kern w:val="0"/>
                                <w:sz w:val="20"/>
                                <w:szCs w:val="20"/>
                              </w:rPr>
                            </w:pPr>
                            <w:r w:rsidRPr="002E4397">
                              <w:rPr>
                                <w:rFonts w:ascii="標楷體" w:eastAsia="標楷體" w:hAnsi="標楷體" w:cs="新細明體" w:hint="eastAsia"/>
                                <w:color w:val="000000" w:themeColor="text1"/>
                                <w:kern w:val="0"/>
                                <w:sz w:val="20"/>
                                <w:szCs w:val="20"/>
                              </w:rPr>
                              <w:t>項目</w:t>
                            </w:r>
                          </w:p>
                        </w:tc>
                        <w:tc>
                          <w:tcPr>
                            <w:tcW w:w="3249" w:type="dxa"/>
                            <w:gridSpan w:val="3"/>
                            <w:tcBorders>
                              <w:top w:val="single" w:sz="4" w:space="0" w:color="auto"/>
                              <w:left w:val="single" w:sz="4" w:space="0" w:color="auto"/>
                              <w:bottom w:val="single" w:sz="4" w:space="0" w:color="auto"/>
                              <w:right w:val="single" w:sz="4" w:space="0" w:color="auto"/>
                            </w:tcBorders>
                            <w:vAlign w:val="center"/>
                          </w:tcPr>
                          <w:p w14:paraId="46D9375D" w14:textId="77777777" w:rsidR="002F556B" w:rsidRPr="002E4397" w:rsidRDefault="002F556B" w:rsidP="00165CBC">
                            <w:pPr>
                              <w:widowControl/>
                              <w:kinsoku w:val="0"/>
                              <w:snapToGrid w:val="0"/>
                              <w:spacing w:line="200" w:lineRule="atLeast"/>
                              <w:suppressOverlap/>
                              <w:jc w:val="center"/>
                              <w:rPr>
                                <w:rFonts w:ascii="標楷體" w:eastAsia="標楷體" w:hAnsi="標楷體" w:cs="新細明體"/>
                                <w:color w:val="000000" w:themeColor="text1"/>
                                <w:kern w:val="0"/>
                                <w:sz w:val="20"/>
                                <w:szCs w:val="20"/>
                              </w:rPr>
                            </w:pPr>
                            <w:r w:rsidRPr="002E4397">
                              <w:rPr>
                                <w:rFonts w:ascii="標楷體" w:eastAsia="標楷體" w:hAnsi="標楷體" w:cs="新細明體" w:hint="eastAsia"/>
                                <w:color w:val="000000" w:themeColor="text1"/>
                                <w:kern w:val="0"/>
                                <w:sz w:val="20"/>
                                <w:szCs w:val="20"/>
                              </w:rPr>
                              <w:t>1</w:t>
                            </w:r>
                            <w:r w:rsidRPr="002E4397">
                              <w:rPr>
                                <w:rFonts w:ascii="標楷體" w:eastAsia="標楷體" w:hAnsi="標楷體" w:cs="新細明體"/>
                                <w:color w:val="000000" w:themeColor="text1"/>
                                <w:kern w:val="0"/>
                                <w:sz w:val="20"/>
                                <w:szCs w:val="20"/>
                              </w:rPr>
                              <w:t>14</w:t>
                            </w:r>
                            <w:r w:rsidRPr="002E4397">
                              <w:rPr>
                                <w:rFonts w:ascii="標楷體" w:eastAsia="標楷體" w:hAnsi="標楷體" w:cs="新細明體" w:hint="eastAsia"/>
                                <w:color w:val="000000" w:themeColor="text1"/>
                                <w:kern w:val="0"/>
                                <w:sz w:val="20"/>
                                <w:szCs w:val="20"/>
                              </w:rPr>
                              <w:t>年10月</w:t>
                            </w:r>
                          </w:p>
                        </w:tc>
                        <w:tc>
                          <w:tcPr>
                            <w:tcW w:w="1289" w:type="dxa"/>
                            <w:vMerge w:val="restart"/>
                            <w:tcBorders>
                              <w:top w:val="single" w:sz="4" w:space="0" w:color="auto"/>
                              <w:left w:val="single" w:sz="4" w:space="0" w:color="auto"/>
                              <w:bottom w:val="single" w:sz="4" w:space="0" w:color="auto"/>
                              <w:right w:val="single" w:sz="4" w:space="0" w:color="auto"/>
                            </w:tcBorders>
                            <w:vAlign w:val="center"/>
                          </w:tcPr>
                          <w:p w14:paraId="162DC5E7" w14:textId="77777777" w:rsidR="002F556B" w:rsidRPr="002E4397" w:rsidRDefault="002F556B" w:rsidP="00165CBC">
                            <w:pPr>
                              <w:widowControl/>
                              <w:kinsoku w:val="0"/>
                              <w:snapToGrid w:val="0"/>
                              <w:spacing w:line="200" w:lineRule="atLeast"/>
                              <w:suppressOverlap/>
                              <w:jc w:val="center"/>
                              <w:rPr>
                                <w:rFonts w:ascii="標楷體" w:eastAsia="標楷體" w:hAnsi="標楷體" w:cs="新細明體"/>
                                <w:color w:val="000000" w:themeColor="text1"/>
                                <w:kern w:val="0"/>
                                <w:sz w:val="20"/>
                              </w:rPr>
                            </w:pPr>
                            <w:r w:rsidRPr="002E4397">
                              <w:rPr>
                                <w:rFonts w:ascii="標楷體" w:eastAsia="標楷體" w:hAnsi="標楷體" w:cs="新細明體" w:hint="eastAsia"/>
                                <w:color w:val="000000" w:themeColor="text1"/>
                                <w:kern w:val="0"/>
                                <w:sz w:val="20"/>
                                <w:szCs w:val="20"/>
                              </w:rPr>
                              <w:t>113年10月</w:t>
                            </w:r>
                          </w:p>
                          <w:p w14:paraId="750DDD98" w14:textId="77777777" w:rsidR="002F556B" w:rsidRPr="002E4397" w:rsidRDefault="002F556B" w:rsidP="00165CBC">
                            <w:pPr>
                              <w:widowControl/>
                              <w:kinsoku w:val="0"/>
                              <w:snapToGrid w:val="0"/>
                              <w:spacing w:line="200" w:lineRule="atLeast"/>
                              <w:suppressOverlap/>
                              <w:jc w:val="center"/>
                              <w:rPr>
                                <w:rFonts w:ascii="標楷體" w:eastAsia="標楷體" w:hAnsi="標楷體" w:cs="新細明體"/>
                                <w:color w:val="000000" w:themeColor="text1"/>
                                <w:kern w:val="0"/>
                                <w:sz w:val="20"/>
                                <w:szCs w:val="20"/>
                              </w:rPr>
                            </w:pPr>
                            <w:r w:rsidRPr="002E4397">
                              <w:rPr>
                                <w:rFonts w:ascii="標楷體" w:eastAsia="標楷體" w:hAnsi="標楷體" w:cs="新細明體" w:hint="eastAsia"/>
                                <w:color w:val="000000" w:themeColor="text1"/>
                                <w:kern w:val="0"/>
                                <w:sz w:val="20"/>
                              </w:rPr>
                              <w:t>徵起率</w:t>
                            </w:r>
                          </w:p>
                        </w:tc>
                        <w:tc>
                          <w:tcPr>
                            <w:tcW w:w="2008" w:type="dxa"/>
                            <w:vMerge w:val="restart"/>
                            <w:tcBorders>
                              <w:top w:val="single" w:sz="4" w:space="0" w:color="auto"/>
                              <w:left w:val="single" w:sz="4" w:space="0" w:color="auto"/>
                              <w:bottom w:val="single" w:sz="4" w:space="0" w:color="auto"/>
                              <w:right w:val="single" w:sz="4" w:space="0" w:color="auto"/>
                            </w:tcBorders>
                            <w:vAlign w:val="center"/>
                          </w:tcPr>
                          <w:p w14:paraId="2FFB16A4" w14:textId="77777777" w:rsidR="002F556B" w:rsidRDefault="002F556B" w:rsidP="00165CBC">
                            <w:pPr>
                              <w:widowControl/>
                              <w:kinsoku w:val="0"/>
                              <w:snapToGrid w:val="0"/>
                              <w:spacing w:line="200" w:lineRule="atLeast"/>
                              <w:suppressOverlap/>
                              <w:jc w:val="center"/>
                              <w:rPr>
                                <w:rFonts w:ascii="標楷體" w:eastAsia="標楷體" w:hAnsi="標楷體" w:cs="新細明體"/>
                                <w:color w:val="000000" w:themeColor="text1"/>
                                <w:kern w:val="0"/>
                                <w:sz w:val="20"/>
                              </w:rPr>
                            </w:pPr>
                            <w:r w:rsidRPr="002E4397">
                              <w:rPr>
                                <w:rFonts w:ascii="標楷體" w:eastAsia="標楷體" w:hAnsi="標楷體" w:cs="新細明體" w:hint="eastAsia"/>
                                <w:color w:val="000000" w:themeColor="text1"/>
                                <w:kern w:val="0"/>
                                <w:sz w:val="20"/>
                                <w:szCs w:val="20"/>
                              </w:rPr>
                              <w:t>1</w:t>
                            </w:r>
                            <w:r w:rsidRPr="002E4397">
                              <w:rPr>
                                <w:rFonts w:ascii="標楷體" w:eastAsia="標楷體" w:hAnsi="標楷體" w:cs="新細明體"/>
                                <w:color w:val="000000" w:themeColor="text1"/>
                                <w:kern w:val="0"/>
                                <w:sz w:val="20"/>
                                <w:szCs w:val="20"/>
                              </w:rPr>
                              <w:t>14</w:t>
                            </w:r>
                            <w:r w:rsidRPr="002E4397">
                              <w:rPr>
                                <w:rFonts w:ascii="標楷體" w:eastAsia="標楷體" w:hAnsi="標楷體" w:cs="新細明體" w:hint="eastAsia"/>
                                <w:color w:val="000000" w:themeColor="text1"/>
                                <w:kern w:val="0"/>
                                <w:sz w:val="20"/>
                                <w:szCs w:val="20"/>
                              </w:rPr>
                              <w:t>年度與113年度</w:t>
                            </w:r>
                          </w:p>
                          <w:p w14:paraId="4EA06652" w14:textId="77777777" w:rsidR="002F556B" w:rsidRPr="002E4397" w:rsidRDefault="002F556B" w:rsidP="00165CBC">
                            <w:pPr>
                              <w:widowControl/>
                              <w:kinsoku w:val="0"/>
                              <w:snapToGrid w:val="0"/>
                              <w:spacing w:line="200" w:lineRule="atLeast"/>
                              <w:suppressOverlap/>
                              <w:jc w:val="center"/>
                              <w:rPr>
                                <w:rFonts w:ascii="標楷體" w:eastAsia="標楷體" w:hAnsi="標楷體" w:cs="新細明體"/>
                                <w:color w:val="000000" w:themeColor="text1"/>
                                <w:kern w:val="0"/>
                                <w:sz w:val="20"/>
                                <w:szCs w:val="20"/>
                              </w:rPr>
                            </w:pPr>
                            <w:r w:rsidRPr="002E4397">
                              <w:rPr>
                                <w:rFonts w:ascii="標楷體" w:eastAsia="標楷體" w:hAnsi="標楷體" w:cs="新細明體" w:hint="eastAsia"/>
                                <w:color w:val="000000" w:themeColor="text1"/>
                                <w:kern w:val="0"/>
                                <w:sz w:val="20"/>
                                <w:szCs w:val="20"/>
                              </w:rPr>
                              <w:t>同期</w:t>
                            </w:r>
                            <w:r w:rsidRPr="002E4397">
                              <w:rPr>
                                <w:rFonts w:ascii="標楷體" w:eastAsia="標楷體" w:hAnsi="標楷體" w:cs="新細明體" w:hint="eastAsia"/>
                                <w:color w:val="000000" w:themeColor="text1"/>
                                <w:kern w:val="0"/>
                                <w:sz w:val="20"/>
                              </w:rPr>
                              <w:t>徵起率</w:t>
                            </w:r>
                            <w:r w:rsidRPr="002E4397">
                              <w:rPr>
                                <w:rFonts w:ascii="標楷體" w:eastAsia="標楷體" w:hAnsi="標楷體" w:cs="新細明體" w:hint="eastAsia"/>
                                <w:color w:val="000000" w:themeColor="text1"/>
                                <w:kern w:val="0"/>
                                <w:sz w:val="20"/>
                                <w:szCs w:val="20"/>
                              </w:rPr>
                              <w:t>比較</w:t>
                            </w:r>
                          </w:p>
                        </w:tc>
                      </w:tr>
                      <w:tr w:rsidR="002F556B" w:rsidRPr="008849E4" w14:paraId="5F1DAABD" w14:textId="77777777" w:rsidTr="001E4B23">
                        <w:trPr>
                          <w:trHeight w:val="454"/>
                        </w:trPr>
                        <w:tc>
                          <w:tcPr>
                            <w:tcW w:w="1049" w:type="dxa"/>
                            <w:vMerge/>
                            <w:tcBorders>
                              <w:top w:val="single" w:sz="4" w:space="0" w:color="auto"/>
                              <w:left w:val="single" w:sz="4" w:space="0" w:color="auto"/>
                              <w:bottom w:val="single" w:sz="4" w:space="0" w:color="auto"/>
                              <w:right w:val="single" w:sz="4" w:space="0" w:color="auto"/>
                            </w:tcBorders>
                            <w:vAlign w:val="center"/>
                          </w:tcPr>
                          <w:p w14:paraId="7237C251" w14:textId="77777777" w:rsidR="002F556B" w:rsidRPr="002E4397" w:rsidRDefault="002F556B" w:rsidP="00165CBC">
                            <w:pPr>
                              <w:widowControl/>
                              <w:snapToGrid w:val="0"/>
                              <w:spacing w:line="220" w:lineRule="atLeast"/>
                              <w:suppressOverlap/>
                              <w:jc w:val="center"/>
                              <w:rPr>
                                <w:rFonts w:ascii="標楷體" w:eastAsia="標楷體" w:hAnsi="標楷體" w:cs="新細明體"/>
                                <w:color w:val="000000" w:themeColor="text1"/>
                                <w:kern w:val="0"/>
                                <w:sz w:val="20"/>
                                <w:szCs w:val="20"/>
                              </w:rPr>
                            </w:pPr>
                          </w:p>
                        </w:tc>
                        <w:tc>
                          <w:tcPr>
                            <w:tcW w:w="1126" w:type="dxa"/>
                            <w:tcBorders>
                              <w:top w:val="single" w:sz="4" w:space="0" w:color="auto"/>
                              <w:left w:val="single" w:sz="4" w:space="0" w:color="auto"/>
                              <w:bottom w:val="single" w:sz="4" w:space="0" w:color="auto"/>
                              <w:right w:val="single" w:sz="4" w:space="0" w:color="auto"/>
                            </w:tcBorders>
                            <w:vAlign w:val="center"/>
                          </w:tcPr>
                          <w:p w14:paraId="60269EFA" w14:textId="77777777" w:rsidR="002F556B" w:rsidRPr="002E4397" w:rsidRDefault="002F556B" w:rsidP="00165CBC">
                            <w:pPr>
                              <w:widowControl/>
                              <w:snapToGrid w:val="0"/>
                              <w:spacing w:line="200" w:lineRule="atLeast"/>
                              <w:suppressOverlap/>
                              <w:jc w:val="center"/>
                              <w:rPr>
                                <w:rFonts w:ascii="標楷體" w:eastAsia="標楷體" w:hAnsi="標楷體" w:cs="新細明體"/>
                                <w:color w:val="000000" w:themeColor="text1"/>
                                <w:kern w:val="0"/>
                                <w:sz w:val="20"/>
                                <w:szCs w:val="20"/>
                              </w:rPr>
                            </w:pPr>
                            <w:r w:rsidRPr="002E4397">
                              <w:rPr>
                                <w:rFonts w:ascii="標楷體" w:eastAsia="標楷體" w:hAnsi="標楷體" w:cs="新細明體" w:hint="eastAsia"/>
                                <w:color w:val="000000" w:themeColor="text1"/>
                                <w:kern w:val="0"/>
                                <w:sz w:val="20"/>
                                <w:szCs w:val="20"/>
                              </w:rPr>
                              <w:t>查定數</w:t>
                            </w:r>
                          </w:p>
                        </w:tc>
                        <w:tc>
                          <w:tcPr>
                            <w:tcW w:w="1259" w:type="dxa"/>
                            <w:tcBorders>
                              <w:top w:val="single" w:sz="4" w:space="0" w:color="auto"/>
                              <w:left w:val="single" w:sz="4" w:space="0" w:color="auto"/>
                              <w:bottom w:val="single" w:sz="4" w:space="0" w:color="auto"/>
                              <w:right w:val="single" w:sz="4" w:space="0" w:color="auto"/>
                            </w:tcBorders>
                            <w:vAlign w:val="center"/>
                          </w:tcPr>
                          <w:p w14:paraId="44ADB8E8" w14:textId="77777777" w:rsidR="002F556B" w:rsidRPr="002E4397" w:rsidRDefault="002F556B" w:rsidP="00165CBC">
                            <w:pPr>
                              <w:widowControl/>
                              <w:snapToGrid w:val="0"/>
                              <w:spacing w:line="200" w:lineRule="atLeast"/>
                              <w:suppressOverlap/>
                              <w:jc w:val="center"/>
                              <w:rPr>
                                <w:rFonts w:ascii="標楷體" w:eastAsia="標楷體" w:hAnsi="標楷體" w:cs="新細明體"/>
                                <w:color w:val="000000" w:themeColor="text1"/>
                                <w:kern w:val="0"/>
                                <w:sz w:val="20"/>
                                <w:szCs w:val="20"/>
                              </w:rPr>
                            </w:pPr>
                            <w:r w:rsidRPr="002E4397">
                              <w:rPr>
                                <w:rFonts w:ascii="標楷體" w:eastAsia="標楷體" w:hAnsi="標楷體" w:cs="新細明體" w:hint="eastAsia"/>
                                <w:color w:val="000000" w:themeColor="text1"/>
                                <w:kern w:val="0"/>
                                <w:sz w:val="20"/>
                                <w:szCs w:val="20"/>
                              </w:rPr>
                              <w:t>徵起數</w:t>
                            </w:r>
                          </w:p>
                        </w:tc>
                        <w:tc>
                          <w:tcPr>
                            <w:tcW w:w="864" w:type="dxa"/>
                            <w:tcBorders>
                              <w:top w:val="single" w:sz="4" w:space="0" w:color="auto"/>
                              <w:left w:val="single" w:sz="4" w:space="0" w:color="auto"/>
                              <w:bottom w:val="single" w:sz="4" w:space="0" w:color="auto"/>
                              <w:right w:val="single" w:sz="4" w:space="0" w:color="auto"/>
                            </w:tcBorders>
                            <w:vAlign w:val="center"/>
                          </w:tcPr>
                          <w:p w14:paraId="579B7F2F" w14:textId="77777777" w:rsidR="002F556B" w:rsidRPr="002E4397" w:rsidRDefault="002F556B" w:rsidP="00165CBC">
                            <w:pPr>
                              <w:widowControl/>
                              <w:snapToGrid w:val="0"/>
                              <w:spacing w:line="200" w:lineRule="atLeast"/>
                              <w:suppressOverlap/>
                              <w:jc w:val="center"/>
                              <w:rPr>
                                <w:rFonts w:ascii="標楷體" w:eastAsia="標楷體" w:hAnsi="標楷體" w:cs="新細明體"/>
                                <w:color w:val="000000" w:themeColor="text1"/>
                                <w:kern w:val="0"/>
                                <w:sz w:val="20"/>
                                <w:szCs w:val="20"/>
                              </w:rPr>
                            </w:pPr>
                            <w:r w:rsidRPr="002E4397">
                              <w:rPr>
                                <w:rFonts w:ascii="標楷體" w:eastAsia="標楷體" w:hAnsi="標楷體" w:cs="新細明體" w:hint="eastAsia"/>
                                <w:color w:val="000000" w:themeColor="text1"/>
                                <w:kern w:val="0"/>
                                <w:sz w:val="20"/>
                                <w:szCs w:val="20"/>
                              </w:rPr>
                              <w:t>徵起率</w:t>
                            </w:r>
                          </w:p>
                        </w:tc>
                        <w:tc>
                          <w:tcPr>
                            <w:tcW w:w="1289" w:type="dxa"/>
                            <w:vMerge/>
                            <w:tcBorders>
                              <w:top w:val="single" w:sz="4" w:space="0" w:color="auto"/>
                              <w:left w:val="single" w:sz="4" w:space="0" w:color="auto"/>
                              <w:bottom w:val="single" w:sz="4" w:space="0" w:color="auto"/>
                              <w:right w:val="single" w:sz="4" w:space="0" w:color="auto"/>
                            </w:tcBorders>
                            <w:vAlign w:val="center"/>
                          </w:tcPr>
                          <w:p w14:paraId="036B254A" w14:textId="77777777" w:rsidR="002F556B" w:rsidRPr="002E4397" w:rsidRDefault="002F556B" w:rsidP="00165CBC">
                            <w:pPr>
                              <w:widowControl/>
                              <w:snapToGrid w:val="0"/>
                              <w:spacing w:line="220" w:lineRule="atLeast"/>
                              <w:suppressOverlap/>
                              <w:jc w:val="center"/>
                              <w:rPr>
                                <w:rFonts w:ascii="標楷體" w:eastAsia="標楷體" w:hAnsi="標楷體" w:cs="新細明體"/>
                                <w:color w:val="000000" w:themeColor="text1"/>
                                <w:kern w:val="0"/>
                                <w:sz w:val="20"/>
                                <w:szCs w:val="20"/>
                              </w:rPr>
                            </w:pPr>
                          </w:p>
                        </w:tc>
                        <w:tc>
                          <w:tcPr>
                            <w:tcW w:w="2008" w:type="dxa"/>
                            <w:vMerge/>
                            <w:tcBorders>
                              <w:top w:val="single" w:sz="4" w:space="0" w:color="auto"/>
                              <w:left w:val="single" w:sz="4" w:space="0" w:color="auto"/>
                              <w:bottom w:val="single" w:sz="4" w:space="0" w:color="auto"/>
                              <w:right w:val="single" w:sz="4" w:space="0" w:color="auto"/>
                            </w:tcBorders>
                            <w:vAlign w:val="center"/>
                          </w:tcPr>
                          <w:p w14:paraId="40823AFC" w14:textId="77777777" w:rsidR="002F556B" w:rsidRPr="002E4397" w:rsidRDefault="002F556B" w:rsidP="00165CBC">
                            <w:pPr>
                              <w:widowControl/>
                              <w:snapToGrid w:val="0"/>
                              <w:spacing w:line="220" w:lineRule="atLeast"/>
                              <w:suppressOverlap/>
                              <w:jc w:val="both"/>
                              <w:rPr>
                                <w:rFonts w:ascii="標楷體" w:eastAsia="標楷體" w:hAnsi="標楷體" w:cs="新細明體"/>
                                <w:color w:val="000000" w:themeColor="text1"/>
                                <w:kern w:val="0"/>
                                <w:sz w:val="20"/>
                                <w:szCs w:val="20"/>
                              </w:rPr>
                            </w:pPr>
                          </w:p>
                        </w:tc>
                      </w:tr>
                      <w:tr w:rsidR="002F556B" w:rsidRPr="008849E4" w14:paraId="2F333C4C" w14:textId="77777777" w:rsidTr="00C751A5">
                        <w:trPr>
                          <w:trHeight w:val="567"/>
                        </w:trPr>
                        <w:tc>
                          <w:tcPr>
                            <w:tcW w:w="1049" w:type="dxa"/>
                            <w:tcBorders>
                              <w:top w:val="single" w:sz="4" w:space="0" w:color="auto"/>
                              <w:left w:val="single" w:sz="4" w:space="0" w:color="auto"/>
                              <w:bottom w:val="single" w:sz="4" w:space="0" w:color="auto"/>
                              <w:right w:val="single" w:sz="4" w:space="0" w:color="auto"/>
                            </w:tcBorders>
                            <w:vAlign w:val="center"/>
                          </w:tcPr>
                          <w:p w14:paraId="102C02A8" w14:textId="77777777" w:rsidR="002F556B" w:rsidRPr="002E4397" w:rsidRDefault="002F556B" w:rsidP="00165CBC">
                            <w:pPr>
                              <w:widowControl/>
                              <w:snapToGrid w:val="0"/>
                              <w:spacing w:line="220" w:lineRule="atLeast"/>
                              <w:suppressOverlap/>
                              <w:jc w:val="center"/>
                              <w:rPr>
                                <w:rFonts w:ascii="標楷體" w:eastAsia="標楷體" w:hAnsi="標楷體" w:cs="新細明體"/>
                                <w:color w:val="000000" w:themeColor="text1"/>
                                <w:kern w:val="0"/>
                                <w:sz w:val="20"/>
                                <w:szCs w:val="20"/>
                              </w:rPr>
                            </w:pPr>
                            <w:r w:rsidRPr="002E4397">
                              <w:rPr>
                                <w:rFonts w:ascii="標楷體" w:eastAsia="標楷體" w:hAnsi="標楷體" w:cs="新細明體" w:hint="eastAsia"/>
                                <w:color w:val="000000" w:themeColor="text1"/>
                                <w:kern w:val="0"/>
                                <w:sz w:val="20"/>
                                <w:szCs w:val="20"/>
                              </w:rPr>
                              <w:t>防止新欠</w:t>
                            </w:r>
                          </w:p>
                        </w:tc>
                        <w:tc>
                          <w:tcPr>
                            <w:tcW w:w="1126" w:type="dxa"/>
                            <w:tcBorders>
                              <w:top w:val="single" w:sz="4" w:space="0" w:color="auto"/>
                              <w:left w:val="single" w:sz="4" w:space="0" w:color="auto"/>
                              <w:bottom w:val="single" w:sz="4" w:space="0" w:color="auto"/>
                              <w:right w:val="single" w:sz="4" w:space="0" w:color="auto"/>
                            </w:tcBorders>
                            <w:vAlign w:val="center"/>
                          </w:tcPr>
                          <w:p w14:paraId="036EB363" w14:textId="77777777" w:rsidR="002F556B" w:rsidRPr="002E4397" w:rsidRDefault="002F556B" w:rsidP="00165CBC">
                            <w:pPr>
                              <w:widowControl/>
                              <w:snapToGrid w:val="0"/>
                              <w:spacing w:line="220" w:lineRule="atLeast"/>
                              <w:suppressOverlap/>
                              <w:jc w:val="right"/>
                              <w:rPr>
                                <w:rFonts w:ascii="標楷體" w:eastAsia="標楷體" w:hAnsi="標楷體" w:cs="新細明體"/>
                                <w:color w:val="000000" w:themeColor="text1"/>
                                <w:kern w:val="0"/>
                                <w:sz w:val="20"/>
                                <w:szCs w:val="20"/>
                              </w:rPr>
                            </w:pPr>
                            <w:r w:rsidRPr="002E4397">
                              <w:rPr>
                                <w:rFonts w:ascii="標楷體" w:eastAsia="標楷體" w:hAnsi="標楷體" w:cs="新細明體" w:hint="eastAsia"/>
                                <w:color w:val="000000" w:themeColor="text1"/>
                                <w:kern w:val="0"/>
                                <w:sz w:val="20"/>
                                <w:szCs w:val="20"/>
                              </w:rPr>
                              <w:t>7,803,534</w:t>
                            </w:r>
                          </w:p>
                        </w:tc>
                        <w:tc>
                          <w:tcPr>
                            <w:tcW w:w="1259" w:type="dxa"/>
                            <w:tcBorders>
                              <w:top w:val="single" w:sz="4" w:space="0" w:color="auto"/>
                              <w:left w:val="single" w:sz="4" w:space="0" w:color="auto"/>
                              <w:bottom w:val="single" w:sz="4" w:space="0" w:color="auto"/>
                              <w:right w:val="single" w:sz="4" w:space="0" w:color="auto"/>
                            </w:tcBorders>
                            <w:vAlign w:val="center"/>
                          </w:tcPr>
                          <w:p w14:paraId="48E493F6" w14:textId="77777777" w:rsidR="002F556B" w:rsidRPr="002E4397" w:rsidRDefault="002F556B" w:rsidP="00165CBC">
                            <w:pPr>
                              <w:widowControl/>
                              <w:snapToGrid w:val="0"/>
                              <w:spacing w:line="220" w:lineRule="atLeast"/>
                              <w:suppressOverlap/>
                              <w:jc w:val="right"/>
                              <w:rPr>
                                <w:rFonts w:ascii="標楷體" w:eastAsia="標楷體" w:hAnsi="標楷體" w:cs="新細明體"/>
                                <w:color w:val="000000" w:themeColor="text1"/>
                                <w:kern w:val="0"/>
                                <w:sz w:val="20"/>
                                <w:szCs w:val="20"/>
                              </w:rPr>
                            </w:pPr>
                            <w:r w:rsidRPr="002E4397">
                              <w:rPr>
                                <w:rFonts w:ascii="標楷體" w:eastAsia="標楷體" w:hAnsi="標楷體" w:cs="新細明體" w:hint="eastAsia"/>
                                <w:color w:val="000000" w:themeColor="text1"/>
                                <w:kern w:val="0"/>
                                <w:sz w:val="20"/>
                                <w:szCs w:val="20"/>
                              </w:rPr>
                              <w:t>7,586,131</w:t>
                            </w:r>
                          </w:p>
                        </w:tc>
                        <w:tc>
                          <w:tcPr>
                            <w:tcW w:w="864" w:type="dxa"/>
                            <w:tcBorders>
                              <w:top w:val="single" w:sz="4" w:space="0" w:color="auto"/>
                              <w:left w:val="single" w:sz="4" w:space="0" w:color="auto"/>
                              <w:bottom w:val="single" w:sz="4" w:space="0" w:color="auto"/>
                              <w:right w:val="single" w:sz="4" w:space="0" w:color="auto"/>
                            </w:tcBorders>
                            <w:vAlign w:val="center"/>
                          </w:tcPr>
                          <w:p w14:paraId="040D2AA6" w14:textId="77777777" w:rsidR="002F556B" w:rsidRPr="002E4397" w:rsidRDefault="002F556B" w:rsidP="00165CBC">
                            <w:pPr>
                              <w:widowControl/>
                              <w:snapToGrid w:val="0"/>
                              <w:spacing w:line="220" w:lineRule="atLeast"/>
                              <w:suppressOverlap/>
                              <w:jc w:val="right"/>
                              <w:rPr>
                                <w:rFonts w:ascii="標楷體" w:eastAsia="標楷體" w:hAnsi="標楷體" w:cs="新細明體"/>
                                <w:color w:val="000000" w:themeColor="text1"/>
                                <w:kern w:val="0"/>
                                <w:sz w:val="20"/>
                                <w:szCs w:val="20"/>
                              </w:rPr>
                            </w:pPr>
                            <w:r w:rsidRPr="002E4397">
                              <w:rPr>
                                <w:rFonts w:ascii="標楷體" w:eastAsia="標楷體" w:hAnsi="標楷體" w:cs="新細明體" w:hint="eastAsia"/>
                                <w:color w:val="000000" w:themeColor="text1"/>
                                <w:kern w:val="0"/>
                                <w:sz w:val="20"/>
                                <w:szCs w:val="20"/>
                              </w:rPr>
                              <w:t>97.21</w:t>
                            </w:r>
                          </w:p>
                        </w:tc>
                        <w:tc>
                          <w:tcPr>
                            <w:tcW w:w="1289" w:type="dxa"/>
                            <w:tcBorders>
                              <w:top w:val="single" w:sz="4" w:space="0" w:color="auto"/>
                              <w:left w:val="single" w:sz="4" w:space="0" w:color="auto"/>
                              <w:bottom w:val="single" w:sz="4" w:space="0" w:color="auto"/>
                              <w:right w:val="single" w:sz="4" w:space="0" w:color="auto"/>
                            </w:tcBorders>
                            <w:vAlign w:val="center"/>
                          </w:tcPr>
                          <w:p w14:paraId="0829D376" w14:textId="77777777" w:rsidR="002F556B" w:rsidRPr="002E4397" w:rsidRDefault="002F556B" w:rsidP="00165CBC">
                            <w:pPr>
                              <w:widowControl/>
                              <w:snapToGrid w:val="0"/>
                              <w:spacing w:line="220" w:lineRule="atLeast"/>
                              <w:suppressOverlap/>
                              <w:jc w:val="right"/>
                              <w:rPr>
                                <w:rFonts w:ascii="標楷體" w:eastAsia="標楷體" w:hAnsi="標楷體" w:cs="新細明體"/>
                                <w:color w:val="000000" w:themeColor="text1"/>
                                <w:kern w:val="0"/>
                                <w:sz w:val="20"/>
                                <w:szCs w:val="20"/>
                              </w:rPr>
                            </w:pPr>
                            <w:r w:rsidRPr="002E4397">
                              <w:rPr>
                                <w:rFonts w:ascii="標楷體" w:eastAsia="標楷體" w:hAnsi="標楷體" w:cs="新細明體" w:hint="eastAsia"/>
                                <w:color w:val="000000" w:themeColor="text1"/>
                                <w:kern w:val="0"/>
                                <w:sz w:val="20"/>
                                <w:szCs w:val="20"/>
                              </w:rPr>
                              <w:t>98.51</w:t>
                            </w:r>
                          </w:p>
                        </w:tc>
                        <w:tc>
                          <w:tcPr>
                            <w:tcW w:w="2008" w:type="dxa"/>
                            <w:tcBorders>
                              <w:top w:val="single" w:sz="4" w:space="0" w:color="auto"/>
                              <w:left w:val="single" w:sz="4" w:space="0" w:color="auto"/>
                              <w:bottom w:val="single" w:sz="4" w:space="0" w:color="auto"/>
                              <w:right w:val="single" w:sz="4" w:space="0" w:color="auto"/>
                            </w:tcBorders>
                            <w:vAlign w:val="center"/>
                          </w:tcPr>
                          <w:p w14:paraId="47A20F56" w14:textId="70171790" w:rsidR="002F556B" w:rsidRPr="002E4397" w:rsidRDefault="002F556B" w:rsidP="00165CBC">
                            <w:pPr>
                              <w:widowControl/>
                              <w:snapToGrid w:val="0"/>
                              <w:spacing w:line="220" w:lineRule="atLeast"/>
                              <w:suppressOverlap/>
                              <w:jc w:val="right"/>
                              <w:rPr>
                                <w:rFonts w:ascii="標楷體" w:eastAsia="標楷體" w:hAnsi="標楷體" w:cs="新細明體"/>
                                <w:color w:val="000000" w:themeColor="text1"/>
                                <w:kern w:val="0"/>
                                <w:sz w:val="20"/>
                                <w:szCs w:val="20"/>
                              </w:rPr>
                            </w:pPr>
                            <w:r w:rsidRPr="002E4397">
                              <w:rPr>
                                <w:rFonts w:ascii="標楷體" w:eastAsia="標楷體" w:hAnsi="標楷體" w:cs="新細明體" w:hint="eastAsia"/>
                                <w:color w:val="000000" w:themeColor="text1"/>
                                <w:kern w:val="0"/>
                                <w:sz w:val="20"/>
                                <w:szCs w:val="20"/>
                              </w:rPr>
                              <w:t>-</w:t>
                            </w:r>
                            <w:r>
                              <w:rPr>
                                <w:rFonts w:ascii="標楷體" w:eastAsia="標楷體" w:hAnsi="標楷體" w:cs="新細明體"/>
                                <w:color w:val="000000" w:themeColor="text1"/>
                                <w:kern w:val="0"/>
                                <w:sz w:val="20"/>
                                <w:szCs w:val="20"/>
                              </w:rPr>
                              <w:t xml:space="preserve"> </w:t>
                            </w:r>
                            <w:r w:rsidRPr="002E4397">
                              <w:rPr>
                                <w:rFonts w:ascii="標楷體" w:eastAsia="標楷體" w:hAnsi="標楷體" w:cs="新細明體" w:hint="eastAsia"/>
                                <w:color w:val="000000" w:themeColor="text1"/>
                                <w:kern w:val="0"/>
                                <w:sz w:val="20"/>
                                <w:szCs w:val="20"/>
                              </w:rPr>
                              <w:t>1.30</w:t>
                            </w:r>
                          </w:p>
                        </w:tc>
                      </w:tr>
                      <w:tr w:rsidR="002F556B" w:rsidRPr="008849E4" w14:paraId="14046840" w14:textId="77777777" w:rsidTr="00C751A5">
                        <w:trPr>
                          <w:trHeight w:val="567"/>
                        </w:trPr>
                        <w:tc>
                          <w:tcPr>
                            <w:tcW w:w="1049" w:type="dxa"/>
                            <w:tcBorders>
                              <w:top w:val="single" w:sz="4" w:space="0" w:color="auto"/>
                              <w:left w:val="single" w:sz="4" w:space="0" w:color="auto"/>
                              <w:bottom w:val="single" w:sz="4" w:space="0" w:color="auto"/>
                              <w:right w:val="single" w:sz="4" w:space="0" w:color="auto"/>
                            </w:tcBorders>
                            <w:vAlign w:val="center"/>
                          </w:tcPr>
                          <w:p w14:paraId="5B9CF238" w14:textId="77777777" w:rsidR="002F556B" w:rsidRPr="002E4397" w:rsidRDefault="002F556B" w:rsidP="00165CBC">
                            <w:pPr>
                              <w:widowControl/>
                              <w:snapToGrid w:val="0"/>
                              <w:spacing w:line="220" w:lineRule="atLeast"/>
                              <w:suppressOverlap/>
                              <w:jc w:val="center"/>
                              <w:rPr>
                                <w:rFonts w:ascii="標楷體" w:eastAsia="標楷體" w:hAnsi="標楷體" w:cs="新細明體"/>
                                <w:color w:val="000000" w:themeColor="text1"/>
                                <w:kern w:val="0"/>
                                <w:sz w:val="20"/>
                                <w:szCs w:val="20"/>
                              </w:rPr>
                            </w:pPr>
                            <w:r w:rsidRPr="002E4397">
                              <w:rPr>
                                <w:rFonts w:ascii="標楷體" w:eastAsia="標楷體" w:hAnsi="標楷體" w:cs="新細明體" w:hint="eastAsia"/>
                                <w:color w:val="000000" w:themeColor="text1"/>
                                <w:kern w:val="0"/>
                                <w:sz w:val="20"/>
                                <w:szCs w:val="20"/>
                              </w:rPr>
                              <w:t>清理舊欠</w:t>
                            </w:r>
                          </w:p>
                        </w:tc>
                        <w:tc>
                          <w:tcPr>
                            <w:tcW w:w="1126" w:type="dxa"/>
                            <w:tcBorders>
                              <w:top w:val="single" w:sz="4" w:space="0" w:color="auto"/>
                              <w:left w:val="single" w:sz="4" w:space="0" w:color="auto"/>
                              <w:bottom w:val="single" w:sz="4" w:space="0" w:color="auto"/>
                              <w:right w:val="single" w:sz="4" w:space="0" w:color="auto"/>
                            </w:tcBorders>
                            <w:vAlign w:val="center"/>
                          </w:tcPr>
                          <w:p w14:paraId="2F053A8B" w14:textId="77777777" w:rsidR="002F556B" w:rsidRPr="002E4397" w:rsidRDefault="002F556B" w:rsidP="00165CBC">
                            <w:pPr>
                              <w:widowControl/>
                              <w:snapToGrid w:val="0"/>
                              <w:spacing w:line="220" w:lineRule="atLeast"/>
                              <w:suppressOverlap/>
                              <w:jc w:val="right"/>
                              <w:rPr>
                                <w:rFonts w:ascii="標楷體" w:eastAsia="標楷體" w:hAnsi="標楷體" w:cs="新細明體"/>
                                <w:color w:val="000000" w:themeColor="text1"/>
                                <w:kern w:val="0"/>
                                <w:sz w:val="20"/>
                                <w:szCs w:val="20"/>
                              </w:rPr>
                            </w:pPr>
                            <w:r w:rsidRPr="002E4397">
                              <w:rPr>
                                <w:rFonts w:ascii="標楷體" w:eastAsia="標楷體" w:hAnsi="標楷體" w:cs="新細明體" w:hint="eastAsia"/>
                                <w:color w:val="000000" w:themeColor="text1"/>
                                <w:kern w:val="0"/>
                                <w:sz w:val="20"/>
                                <w:szCs w:val="20"/>
                              </w:rPr>
                              <w:t>644,045</w:t>
                            </w:r>
                          </w:p>
                        </w:tc>
                        <w:tc>
                          <w:tcPr>
                            <w:tcW w:w="1259" w:type="dxa"/>
                            <w:tcBorders>
                              <w:top w:val="single" w:sz="4" w:space="0" w:color="auto"/>
                              <w:left w:val="single" w:sz="4" w:space="0" w:color="auto"/>
                              <w:bottom w:val="single" w:sz="4" w:space="0" w:color="auto"/>
                              <w:right w:val="single" w:sz="4" w:space="0" w:color="auto"/>
                            </w:tcBorders>
                            <w:vAlign w:val="center"/>
                          </w:tcPr>
                          <w:p w14:paraId="76A3A50F" w14:textId="77777777" w:rsidR="002F556B" w:rsidRPr="002E4397" w:rsidRDefault="002F556B" w:rsidP="00165CBC">
                            <w:pPr>
                              <w:widowControl/>
                              <w:snapToGrid w:val="0"/>
                              <w:spacing w:line="220" w:lineRule="atLeast"/>
                              <w:suppressOverlap/>
                              <w:jc w:val="right"/>
                              <w:rPr>
                                <w:rFonts w:ascii="標楷體" w:eastAsia="標楷體" w:hAnsi="標楷體" w:cs="新細明體"/>
                                <w:color w:val="000000" w:themeColor="text1"/>
                                <w:kern w:val="0"/>
                                <w:sz w:val="20"/>
                                <w:szCs w:val="20"/>
                              </w:rPr>
                            </w:pPr>
                            <w:r w:rsidRPr="002E4397">
                              <w:rPr>
                                <w:rFonts w:ascii="標楷體" w:eastAsia="標楷體" w:hAnsi="標楷體" w:cs="新細明體" w:hint="eastAsia"/>
                                <w:color w:val="000000" w:themeColor="text1"/>
                                <w:kern w:val="0"/>
                                <w:sz w:val="20"/>
                                <w:szCs w:val="20"/>
                              </w:rPr>
                              <w:t>292,130</w:t>
                            </w:r>
                          </w:p>
                        </w:tc>
                        <w:tc>
                          <w:tcPr>
                            <w:tcW w:w="864" w:type="dxa"/>
                            <w:tcBorders>
                              <w:top w:val="single" w:sz="4" w:space="0" w:color="auto"/>
                              <w:left w:val="single" w:sz="4" w:space="0" w:color="auto"/>
                              <w:bottom w:val="single" w:sz="4" w:space="0" w:color="auto"/>
                              <w:right w:val="single" w:sz="4" w:space="0" w:color="auto"/>
                            </w:tcBorders>
                            <w:vAlign w:val="center"/>
                          </w:tcPr>
                          <w:p w14:paraId="7F0023FC" w14:textId="77777777" w:rsidR="002F556B" w:rsidRPr="002E4397" w:rsidRDefault="002F556B" w:rsidP="00165CBC">
                            <w:pPr>
                              <w:widowControl/>
                              <w:snapToGrid w:val="0"/>
                              <w:spacing w:line="220" w:lineRule="atLeast"/>
                              <w:suppressOverlap/>
                              <w:jc w:val="right"/>
                              <w:rPr>
                                <w:rFonts w:ascii="標楷體" w:eastAsia="標楷體" w:hAnsi="標楷體" w:cs="新細明體"/>
                                <w:color w:val="000000" w:themeColor="text1"/>
                                <w:kern w:val="0"/>
                                <w:sz w:val="20"/>
                                <w:szCs w:val="20"/>
                              </w:rPr>
                            </w:pPr>
                            <w:r w:rsidRPr="002E4397">
                              <w:rPr>
                                <w:rFonts w:ascii="標楷體" w:eastAsia="標楷體" w:hAnsi="標楷體" w:cs="新細明體" w:hint="eastAsia"/>
                                <w:color w:val="000000" w:themeColor="text1"/>
                                <w:kern w:val="0"/>
                                <w:sz w:val="20"/>
                                <w:szCs w:val="20"/>
                              </w:rPr>
                              <w:t>45.36</w:t>
                            </w:r>
                          </w:p>
                        </w:tc>
                        <w:tc>
                          <w:tcPr>
                            <w:tcW w:w="1289" w:type="dxa"/>
                            <w:tcBorders>
                              <w:top w:val="single" w:sz="4" w:space="0" w:color="auto"/>
                              <w:left w:val="single" w:sz="4" w:space="0" w:color="auto"/>
                              <w:bottom w:val="single" w:sz="4" w:space="0" w:color="auto"/>
                              <w:right w:val="single" w:sz="4" w:space="0" w:color="auto"/>
                            </w:tcBorders>
                            <w:vAlign w:val="center"/>
                          </w:tcPr>
                          <w:p w14:paraId="43717E59" w14:textId="77777777" w:rsidR="002F556B" w:rsidRPr="002E4397" w:rsidRDefault="002F556B" w:rsidP="00165CBC">
                            <w:pPr>
                              <w:widowControl/>
                              <w:snapToGrid w:val="0"/>
                              <w:spacing w:line="220" w:lineRule="atLeast"/>
                              <w:suppressOverlap/>
                              <w:jc w:val="right"/>
                              <w:rPr>
                                <w:rFonts w:ascii="標楷體" w:eastAsia="標楷體" w:hAnsi="標楷體" w:cs="新細明體"/>
                                <w:color w:val="000000" w:themeColor="text1"/>
                                <w:kern w:val="0"/>
                                <w:sz w:val="20"/>
                                <w:szCs w:val="20"/>
                              </w:rPr>
                            </w:pPr>
                            <w:r w:rsidRPr="002E4397">
                              <w:rPr>
                                <w:rFonts w:ascii="標楷體" w:eastAsia="標楷體" w:hAnsi="標楷體" w:cs="新細明體" w:hint="eastAsia"/>
                                <w:color w:val="000000" w:themeColor="text1"/>
                                <w:kern w:val="0"/>
                                <w:sz w:val="20"/>
                                <w:szCs w:val="20"/>
                              </w:rPr>
                              <w:t>48.54</w:t>
                            </w:r>
                          </w:p>
                        </w:tc>
                        <w:tc>
                          <w:tcPr>
                            <w:tcW w:w="2008" w:type="dxa"/>
                            <w:tcBorders>
                              <w:top w:val="single" w:sz="4" w:space="0" w:color="auto"/>
                              <w:left w:val="single" w:sz="4" w:space="0" w:color="auto"/>
                              <w:bottom w:val="single" w:sz="4" w:space="0" w:color="auto"/>
                              <w:right w:val="single" w:sz="4" w:space="0" w:color="auto"/>
                            </w:tcBorders>
                            <w:vAlign w:val="center"/>
                          </w:tcPr>
                          <w:p w14:paraId="7408E349" w14:textId="7B5AEDF5" w:rsidR="002F556B" w:rsidRPr="002E4397" w:rsidRDefault="002F556B" w:rsidP="00165CBC">
                            <w:pPr>
                              <w:widowControl/>
                              <w:snapToGrid w:val="0"/>
                              <w:spacing w:line="220" w:lineRule="atLeast"/>
                              <w:suppressOverlap/>
                              <w:jc w:val="right"/>
                              <w:rPr>
                                <w:rFonts w:ascii="標楷體" w:eastAsia="標楷體" w:hAnsi="標楷體" w:cs="新細明體"/>
                                <w:color w:val="000000" w:themeColor="text1"/>
                                <w:kern w:val="0"/>
                                <w:sz w:val="20"/>
                                <w:szCs w:val="20"/>
                              </w:rPr>
                            </w:pPr>
                            <w:r w:rsidRPr="002E4397">
                              <w:rPr>
                                <w:rFonts w:ascii="標楷體" w:eastAsia="標楷體" w:hAnsi="標楷體" w:cs="新細明體" w:hint="eastAsia"/>
                                <w:color w:val="000000" w:themeColor="text1"/>
                                <w:kern w:val="0"/>
                                <w:sz w:val="20"/>
                                <w:szCs w:val="20"/>
                              </w:rPr>
                              <w:t>-</w:t>
                            </w:r>
                            <w:r>
                              <w:rPr>
                                <w:rFonts w:ascii="標楷體" w:eastAsia="標楷體" w:hAnsi="標楷體" w:cs="新細明體"/>
                                <w:color w:val="000000" w:themeColor="text1"/>
                                <w:kern w:val="0"/>
                                <w:sz w:val="20"/>
                                <w:szCs w:val="20"/>
                              </w:rPr>
                              <w:t xml:space="preserve"> </w:t>
                            </w:r>
                            <w:r w:rsidRPr="002E4397">
                              <w:rPr>
                                <w:rFonts w:ascii="標楷體" w:eastAsia="標楷體" w:hAnsi="標楷體" w:cs="新細明體" w:hint="eastAsia"/>
                                <w:color w:val="000000" w:themeColor="text1"/>
                                <w:kern w:val="0"/>
                                <w:sz w:val="20"/>
                                <w:szCs w:val="20"/>
                              </w:rPr>
                              <w:t>3.18</w:t>
                            </w:r>
                          </w:p>
                        </w:tc>
                      </w:tr>
                      <w:tr w:rsidR="002F556B" w:rsidRPr="008849E4" w14:paraId="4869CF6A" w14:textId="77777777" w:rsidTr="00165CBC">
                        <w:trPr>
                          <w:trHeight w:val="126"/>
                        </w:trPr>
                        <w:tc>
                          <w:tcPr>
                            <w:tcW w:w="7595" w:type="dxa"/>
                            <w:gridSpan w:val="6"/>
                            <w:tcBorders>
                              <w:top w:val="single" w:sz="4" w:space="0" w:color="auto"/>
                              <w:left w:val="nil"/>
                              <w:bottom w:val="nil"/>
                              <w:right w:val="nil"/>
                            </w:tcBorders>
                          </w:tcPr>
                          <w:p w14:paraId="08201521" w14:textId="77777777" w:rsidR="002F556B" w:rsidRPr="00061BF5" w:rsidRDefault="002F556B" w:rsidP="00C751A5">
                            <w:pPr>
                              <w:widowControl/>
                              <w:adjustRightInd w:val="0"/>
                              <w:snapToGrid w:val="0"/>
                              <w:spacing w:line="240" w:lineRule="exact"/>
                              <w:ind w:leftChars="-45" w:left="252" w:hangingChars="200" w:hanging="360"/>
                              <w:suppressOverlap/>
                              <w:jc w:val="both"/>
                              <w:rPr>
                                <w:rFonts w:ascii="標楷體" w:eastAsia="標楷體" w:hAnsi="標楷體" w:cs="新細明體"/>
                                <w:color w:val="000000" w:themeColor="text1"/>
                                <w:kern w:val="0"/>
                                <w:sz w:val="18"/>
                                <w:szCs w:val="18"/>
                              </w:rPr>
                            </w:pPr>
                            <w:r w:rsidRPr="00061BF5">
                              <w:rPr>
                                <w:rFonts w:ascii="標楷體" w:eastAsia="標楷體" w:hAnsi="標楷體" w:cs="新細明體" w:hint="eastAsia"/>
                                <w:color w:val="000000" w:themeColor="text1"/>
                                <w:kern w:val="0"/>
                                <w:sz w:val="18"/>
                                <w:szCs w:val="18"/>
                              </w:rPr>
                              <w:t>註：1.資料期間：截至114年10月底止。</w:t>
                            </w:r>
                          </w:p>
                          <w:p w14:paraId="51D7371A" w14:textId="77777777" w:rsidR="002F556B" w:rsidRPr="00061BF5" w:rsidRDefault="002F556B" w:rsidP="00C751A5">
                            <w:pPr>
                              <w:snapToGrid w:val="0"/>
                              <w:spacing w:line="240" w:lineRule="exact"/>
                              <w:ind w:firstLineChars="142" w:firstLine="256"/>
                              <w:rPr>
                                <w:rFonts w:ascii="標楷體" w:eastAsia="標楷體" w:hAnsi="標楷體"/>
                                <w:color w:val="000000" w:themeColor="text1"/>
                                <w:sz w:val="18"/>
                                <w:szCs w:val="18"/>
                              </w:rPr>
                            </w:pPr>
                            <w:r w:rsidRPr="00061BF5">
                              <w:rPr>
                                <w:rFonts w:ascii="標楷體" w:eastAsia="標楷體" w:hAnsi="標楷體" w:hint="eastAsia"/>
                                <w:color w:val="000000" w:themeColor="text1"/>
                                <w:sz w:val="18"/>
                                <w:szCs w:val="18"/>
                              </w:rPr>
                              <w:t>2.資料來源：整理自新竹縣政府稅務局提供資料。</w:t>
                            </w:r>
                          </w:p>
                        </w:tc>
                      </w:tr>
                    </w:tbl>
                    <w:p w14:paraId="1E46EFB9" w14:textId="77777777" w:rsidR="002F556B" w:rsidRPr="008849E4" w:rsidRDefault="002F556B" w:rsidP="00252ECB">
                      <w:pPr>
                        <w:kinsoku w:val="0"/>
                        <w:adjustRightInd w:val="0"/>
                        <w:snapToGrid w:val="0"/>
                        <w:textAlignment w:val="baseline"/>
                        <w:rPr>
                          <w:color w:val="000000"/>
                        </w:rPr>
                      </w:pPr>
                    </w:p>
                  </w:txbxContent>
                </v:textbox>
                <w10:wrap type="through" anchory="page"/>
                <w10:anchorlock/>
              </v:rect>
            </w:pict>
          </mc:Fallback>
        </mc:AlternateContent>
      </w:r>
      <w:r w:rsidRPr="00B81272">
        <w:rPr>
          <w:rFonts w:hAnsi="Times New Roman" w:hint="eastAsia"/>
          <w:b w:val="0"/>
          <w:bCs w:val="0"/>
          <w:noProof/>
          <w:spacing w:val="8"/>
          <w:sz w:val="24"/>
        </w:rPr>
        <w:t>尚待檢討欠稅未移送執行及各稅繳款書未能有效送達之癥結原因；</w:t>
      </w:r>
      <w:r w:rsidR="00825E42" w:rsidRPr="00B81272">
        <w:rPr>
          <w:rFonts w:hAnsi="Times New Roman" w:hint="eastAsia"/>
          <w:b w:val="0"/>
          <w:bCs w:val="0"/>
          <w:noProof/>
          <w:spacing w:val="8"/>
          <w:sz w:val="24"/>
        </w:rPr>
        <w:t>（</w:t>
      </w:r>
      <w:r w:rsidRPr="00B81272">
        <w:rPr>
          <w:rFonts w:hAnsi="Times New Roman" w:hint="eastAsia"/>
          <w:b w:val="0"/>
          <w:bCs w:val="0"/>
          <w:noProof/>
          <w:spacing w:val="8"/>
          <w:sz w:val="24"/>
        </w:rPr>
        <w:t>3</w:t>
      </w:r>
      <w:r w:rsidR="00825E42" w:rsidRPr="00B81272">
        <w:rPr>
          <w:rFonts w:hAnsi="Times New Roman" w:hint="eastAsia"/>
          <w:b w:val="0"/>
          <w:bCs w:val="0"/>
          <w:noProof/>
          <w:spacing w:val="8"/>
          <w:sz w:val="24"/>
        </w:rPr>
        <w:t>）</w:t>
      </w:r>
      <w:r w:rsidRPr="00B81272">
        <w:rPr>
          <w:rFonts w:hAnsi="Times New Roman" w:hint="eastAsia"/>
          <w:b w:val="0"/>
          <w:bCs w:val="0"/>
          <w:noProof/>
          <w:spacing w:val="8"/>
          <w:sz w:val="24"/>
        </w:rPr>
        <w:t>仍有約2成係採開立退稅支票方式退稅予納稅人，又因部分民眾退稅支票遺失、毀損，致有逾期未兌領等情，經建請研謀改善。據復：</w:t>
      </w:r>
      <w:r w:rsidR="00043E63" w:rsidRPr="00B81272">
        <w:rPr>
          <w:rFonts w:hAnsi="Times New Roman" w:hint="eastAsia"/>
          <w:b w:val="0"/>
          <w:bCs w:val="0"/>
          <w:noProof/>
          <w:spacing w:val="8"/>
          <w:sz w:val="24"/>
        </w:rPr>
        <w:t>（</w:t>
      </w:r>
      <w:r w:rsidRPr="00B81272">
        <w:rPr>
          <w:rFonts w:hAnsi="Times New Roman" w:hint="eastAsia"/>
          <w:b w:val="0"/>
          <w:bCs w:val="0"/>
          <w:noProof/>
          <w:spacing w:val="8"/>
          <w:sz w:val="24"/>
        </w:rPr>
        <w:t>1</w:t>
      </w:r>
      <w:r w:rsidR="00043E63" w:rsidRPr="00B81272">
        <w:rPr>
          <w:rFonts w:hAnsi="Times New Roman" w:hint="eastAsia"/>
          <w:b w:val="0"/>
          <w:bCs w:val="0"/>
          <w:noProof/>
          <w:spacing w:val="8"/>
          <w:sz w:val="24"/>
        </w:rPr>
        <w:t>）</w:t>
      </w:r>
      <w:r w:rsidRPr="00B81272">
        <w:rPr>
          <w:rFonts w:hAnsi="Times New Roman" w:hint="eastAsia"/>
          <w:b w:val="0"/>
          <w:bCs w:val="0"/>
          <w:noProof/>
          <w:spacing w:val="8"/>
          <w:sz w:val="24"/>
        </w:rPr>
        <w:t>欠稅未送達案件，除部分案件已繳納外，其餘案件已送達待移送、重新取證或稅額更正；</w:t>
      </w:r>
      <w:r w:rsidR="00043E63" w:rsidRPr="00B81272">
        <w:rPr>
          <w:rFonts w:hAnsi="Times New Roman" w:hint="eastAsia"/>
          <w:b w:val="0"/>
          <w:bCs w:val="0"/>
          <w:noProof/>
          <w:spacing w:val="8"/>
          <w:sz w:val="24"/>
        </w:rPr>
        <w:t>（</w:t>
      </w:r>
      <w:r w:rsidRPr="00B81272">
        <w:rPr>
          <w:rFonts w:hAnsi="Times New Roman" w:hint="eastAsia"/>
          <w:b w:val="0"/>
          <w:bCs w:val="0"/>
          <w:noProof/>
          <w:spacing w:val="8"/>
          <w:sz w:val="24"/>
        </w:rPr>
        <w:t>2</w:t>
      </w:r>
      <w:r w:rsidR="00043E63" w:rsidRPr="00B81272">
        <w:rPr>
          <w:rFonts w:hAnsi="Times New Roman" w:hint="eastAsia"/>
          <w:b w:val="0"/>
          <w:bCs w:val="0"/>
          <w:noProof/>
          <w:spacing w:val="8"/>
          <w:sz w:val="24"/>
        </w:rPr>
        <w:t>）</w:t>
      </w:r>
      <w:r w:rsidRPr="00B81272">
        <w:rPr>
          <w:rFonts w:hAnsi="Times New Roman" w:hint="eastAsia"/>
          <w:b w:val="0"/>
          <w:bCs w:val="0"/>
          <w:noProof/>
          <w:spacing w:val="8"/>
          <w:sz w:val="24"/>
        </w:rPr>
        <w:t>將加強租稅教育宣導，對巨額欠稅案件專案移送行政執行分署強制執行，且辦理禁止處分及限制出境等稅捐保全措施，與法務部行政執行署新竹分署加強聯繫，並定期召開欠稅追追追會議檢討未合法送達及無法移送強制執行原因及研議因應對策；</w:t>
      </w:r>
      <w:r w:rsidR="00043E63" w:rsidRPr="00B81272">
        <w:rPr>
          <w:rFonts w:hAnsi="Times New Roman" w:hint="eastAsia"/>
          <w:b w:val="0"/>
          <w:bCs w:val="0"/>
          <w:noProof/>
          <w:spacing w:val="8"/>
          <w:sz w:val="24"/>
        </w:rPr>
        <w:t>（</w:t>
      </w:r>
      <w:r w:rsidRPr="00B81272">
        <w:rPr>
          <w:rFonts w:hAnsi="Times New Roman" w:hint="eastAsia"/>
          <w:b w:val="0"/>
          <w:bCs w:val="0"/>
          <w:noProof/>
          <w:spacing w:val="8"/>
          <w:sz w:val="24"/>
        </w:rPr>
        <w:t>3</w:t>
      </w:r>
      <w:r w:rsidR="00043E63" w:rsidRPr="00B81272">
        <w:rPr>
          <w:rFonts w:hAnsi="Times New Roman" w:hint="eastAsia"/>
          <w:b w:val="0"/>
          <w:bCs w:val="0"/>
          <w:noProof/>
          <w:spacing w:val="8"/>
          <w:sz w:val="24"/>
        </w:rPr>
        <w:t>）</w:t>
      </w:r>
      <w:r w:rsidRPr="00B81272">
        <w:rPr>
          <w:rFonts w:hAnsi="Times New Roman" w:hint="eastAsia"/>
          <w:b w:val="0"/>
          <w:bCs w:val="0"/>
          <w:noProof/>
          <w:spacing w:val="8"/>
          <w:sz w:val="24"/>
        </w:rPr>
        <w:t>已加強宣導推行直撥退稅，積極通知民眾兌領退稅款項，</w:t>
      </w:r>
      <w:r>
        <w:rPr>
          <w:rFonts w:hAnsi="Times New Roman" w:hint="eastAsia"/>
          <w:b w:val="0"/>
          <w:bCs w:val="0"/>
          <w:noProof/>
          <w:spacing w:val="8"/>
          <w:sz w:val="24"/>
        </w:rPr>
        <w:t>亦</w:t>
      </w:r>
      <w:r w:rsidRPr="00B81272">
        <w:rPr>
          <w:rFonts w:hAnsi="Times New Roman" w:hint="eastAsia"/>
          <w:b w:val="0"/>
          <w:bCs w:val="0"/>
          <w:noProof/>
          <w:spacing w:val="8"/>
          <w:sz w:val="24"/>
        </w:rPr>
        <w:t>主動挖掘符合退稅條件之案件，並於該局網站建置「直撥退稅線上回覆平台」，民眾可利用手機等裝置掃描直撥退稅輔導通知單上之專屬個人QR</w:t>
      </w:r>
      <w:r w:rsidR="00095CC9">
        <w:rPr>
          <w:rFonts w:hAnsi="Times New Roman" w:hint="eastAsia"/>
          <w:b w:val="0"/>
          <w:bCs w:val="0"/>
          <w:noProof/>
          <w:spacing w:val="8"/>
          <w:sz w:val="24"/>
        </w:rPr>
        <w:t xml:space="preserve"> </w:t>
      </w:r>
      <w:r w:rsidR="00CF21B0">
        <w:rPr>
          <w:rFonts w:hAnsi="Times New Roman" w:hint="eastAsia"/>
          <w:b w:val="0"/>
          <w:bCs w:val="0"/>
          <w:noProof/>
          <w:spacing w:val="8"/>
          <w:sz w:val="24"/>
        </w:rPr>
        <w:t>C</w:t>
      </w:r>
      <w:r w:rsidRPr="00B81272">
        <w:rPr>
          <w:rFonts w:hAnsi="Times New Roman" w:hint="eastAsia"/>
          <w:b w:val="0"/>
          <w:bCs w:val="0"/>
          <w:noProof/>
          <w:spacing w:val="8"/>
          <w:sz w:val="24"/>
        </w:rPr>
        <w:t>ode申請直撥退稅，及運用資訊系統挑檔，主動挖掘符合土地增值稅重購退稅案件，民眾僅需核對資料、填寫基本資料及退稅帳號後寄回，或掃描申請書上所附之QR</w:t>
      </w:r>
      <w:r w:rsidR="00095CC9">
        <w:rPr>
          <w:rFonts w:hAnsi="Times New Roman" w:hint="eastAsia"/>
          <w:b w:val="0"/>
          <w:bCs w:val="0"/>
          <w:noProof/>
          <w:spacing w:val="8"/>
          <w:sz w:val="24"/>
        </w:rPr>
        <w:t xml:space="preserve"> </w:t>
      </w:r>
      <w:r w:rsidR="00CF21B0">
        <w:rPr>
          <w:rFonts w:hAnsi="Times New Roman" w:hint="eastAsia"/>
          <w:b w:val="0"/>
          <w:bCs w:val="0"/>
          <w:noProof/>
          <w:spacing w:val="8"/>
          <w:sz w:val="24"/>
        </w:rPr>
        <w:t>C</w:t>
      </w:r>
      <w:r w:rsidRPr="00B81272">
        <w:rPr>
          <w:rFonts w:hAnsi="Times New Roman" w:hint="eastAsia"/>
          <w:b w:val="0"/>
          <w:bCs w:val="0"/>
          <w:noProof/>
          <w:spacing w:val="8"/>
          <w:sz w:val="24"/>
        </w:rPr>
        <w:t>ode連結至該局官網透過線上申辦管道申請，即可輕鬆完成申辦</w:t>
      </w:r>
      <w:r w:rsidRPr="00BD54D0">
        <w:rPr>
          <w:rFonts w:hAnsi="Times New Roman" w:hint="eastAsia"/>
          <w:b w:val="0"/>
          <w:bCs w:val="0"/>
          <w:noProof/>
          <w:spacing w:val="8"/>
          <w:sz w:val="24"/>
        </w:rPr>
        <w:t>。</w:t>
      </w:r>
    </w:p>
    <w:p w14:paraId="4C597F2A" w14:textId="77777777" w:rsidR="00252ECB" w:rsidRPr="001E4B23" w:rsidRDefault="00252ECB" w:rsidP="00C751A5">
      <w:pPr>
        <w:pStyle w:val="af2"/>
        <w:spacing w:before="60" w:after="0" w:line="500" w:lineRule="exact"/>
        <w:ind w:firstLine="601"/>
        <w:rPr>
          <w:b/>
          <w:spacing w:val="10"/>
          <w:sz w:val="28"/>
        </w:rPr>
      </w:pPr>
      <w:r w:rsidRPr="001E4B23">
        <w:rPr>
          <w:b/>
          <w:spacing w:val="10"/>
          <w:sz w:val="28"/>
        </w:rPr>
        <w:t>2</w:t>
      </w:r>
      <w:r w:rsidRPr="001E4B23">
        <w:rPr>
          <w:rFonts w:hint="eastAsia"/>
          <w:b/>
          <w:spacing w:val="10"/>
          <w:sz w:val="28"/>
        </w:rPr>
        <w:t>.賡續辦理地價稅稅籍及使用情形清查作業，惟仍有部分地價稅稅捐核課錯漏或未依規定改課，允宜加強稅籍資料之釐正及清理，以維護租稅公平。</w:t>
      </w:r>
    </w:p>
    <w:p w14:paraId="20703EF5" w14:textId="77777777" w:rsidR="00252ECB" w:rsidRPr="00C751A5" w:rsidRDefault="00252ECB" w:rsidP="00C751A5">
      <w:pPr>
        <w:pStyle w:val="af2"/>
        <w:overflowPunct w:val="0"/>
        <w:spacing w:line="500" w:lineRule="exact"/>
        <w:ind w:firstLine="480"/>
        <w:rPr>
          <w:spacing w:val="10"/>
        </w:rPr>
      </w:pPr>
      <w:r w:rsidRPr="00C751A5">
        <w:rPr>
          <w:rFonts w:hAnsi="標楷體"/>
          <w:noProof/>
          <w:spacing w:val="10"/>
        </w:rPr>
        <mc:AlternateContent>
          <mc:Choice Requires="wpg">
            <w:drawing>
              <wp:anchor distT="0" distB="0" distL="114300" distR="114300" simplePos="0" relativeHeight="251728896" behindDoc="1" locked="1" layoutInCell="1" allowOverlap="0" wp14:anchorId="65842642" wp14:editId="6F760B18">
                <wp:simplePos x="0" y="0"/>
                <wp:positionH relativeFrom="margin">
                  <wp:posOffset>3148330</wp:posOffset>
                </wp:positionH>
                <wp:positionV relativeFrom="margin">
                  <wp:posOffset>3653790</wp:posOffset>
                </wp:positionV>
                <wp:extent cx="2950210" cy="2327910"/>
                <wp:effectExtent l="0" t="0" r="0" b="0"/>
                <wp:wrapSquare wrapText="bothSides"/>
                <wp:docPr id="21" name="群組 12"/>
                <wp:cNvGraphicFramePr/>
                <a:graphic xmlns:a="http://schemas.openxmlformats.org/drawingml/2006/main">
                  <a:graphicData uri="http://schemas.microsoft.com/office/word/2010/wordprocessingGroup">
                    <wpg:wgp>
                      <wpg:cNvGrpSpPr/>
                      <wpg:grpSpPr>
                        <a:xfrm>
                          <a:off x="0" y="0"/>
                          <a:ext cx="2950210" cy="2327910"/>
                          <a:chOff x="-270836" y="-387736"/>
                          <a:chExt cx="3892128" cy="2822601"/>
                        </a:xfrm>
                      </wpg:grpSpPr>
                      <pic:pic xmlns:pic="http://schemas.openxmlformats.org/drawingml/2006/picture">
                        <pic:nvPicPr>
                          <pic:cNvPr id="22" name="圖片 22"/>
                          <pic:cNvPicPr preferRelativeResize="0">
                            <a:picLocks noChangeAspect="1"/>
                          </pic:cNvPicPr>
                        </pic:nvPicPr>
                        <pic:blipFill rotWithShape="1">
                          <a:blip r:embed="rId68">
                            <a:extLst>
                              <a:ext uri="{28A0092B-C50C-407E-A947-70E740481C1C}">
                                <a14:useLocalDpi xmlns:a14="http://schemas.microsoft.com/office/drawing/2010/main" val="0"/>
                              </a:ext>
                            </a:extLst>
                          </a:blip>
                          <a:srcRect t="6559" r="2629" b="5448"/>
                          <a:stretch/>
                        </pic:blipFill>
                        <pic:spPr>
                          <a:xfrm>
                            <a:off x="-141722" y="172618"/>
                            <a:ext cx="3619537" cy="1996925"/>
                          </a:xfrm>
                          <a:prstGeom prst="rect">
                            <a:avLst/>
                          </a:prstGeom>
                          <a:ln w="38100">
                            <a:solidFill>
                              <a:srgbClr val="DCDCDC"/>
                            </a:solidFill>
                          </a:ln>
                        </pic:spPr>
                      </pic:pic>
                      <wps:wsp>
                        <wps:cNvPr id="23" name="文字方塊 6"/>
                        <wps:cNvSpPr txBox="1"/>
                        <wps:spPr>
                          <a:xfrm>
                            <a:off x="-270836" y="-387736"/>
                            <a:ext cx="3892128" cy="518633"/>
                          </a:xfrm>
                          <a:prstGeom prst="rect">
                            <a:avLst/>
                          </a:prstGeom>
                          <a:noFill/>
                        </wps:spPr>
                        <wps:txbx>
                          <w:txbxContent>
                            <w:p w14:paraId="08C34776" w14:textId="77777777" w:rsidR="002F556B" w:rsidRPr="007879DB" w:rsidRDefault="002F556B" w:rsidP="007879DB">
                              <w:pPr>
                                <w:pStyle w:val="Web"/>
                                <w:spacing w:before="0" w:beforeAutospacing="0" w:afterLines="10" w:after="36" w:afterAutospacing="0" w:line="240" w:lineRule="exact"/>
                                <w:ind w:leftChars="81" w:left="194"/>
                                <w:jc w:val="both"/>
                                <w:rPr>
                                  <w:rFonts w:ascii="標楷體" w:eastAsia="標楷體" w:hAnsi="標楷體" w:cstheme="minorBidi"/>
                                  <w:b/>
                                  <w:color w:val="000000" w:themeColor="text1"/>
                                  <w:kern w:val="24"/>
                                </w:rPr>
                              </w:pPr>
                              <w:r w:rsidRPr="007879DB">
                                <w:rPr>
                                  <w:rFonts w:ascii="標楷體" w:eastAsia="標楷體" w:hAnsi="標楷體" w:cstheme="minorBidi" w:hint="eastAsia"/>
                                  <w:b/>
                                  <w:color w:val="000000" w:themeColor="text1"/>
                                  <w:kern w:val="24"/>
                                </w:rPr>
                                <w:t>圖2</w:t>
                              </w:r>
                              <w:r w:rsidRPr="00477C8F">
                                <w:rPr>
                                  <w:rFonts w:ascii="標楷體" w:eastAsia="標楷體" w:hAnsi="標楷體" w:cstheme="minorBidi" w:hint="eastAsia"/>
                                  <w:b/>
                                  <w:color w:val="000000" w:themeColor="text1"/>
                                  <w:spacing w:val="-8"/>
                                  <w:kern w:val="24"/>
                                </w:rPr>
                                <w:t xml:space="preserve">　</w:t>
                              </w:r>
                              <w:r w:rsidRPr="007879DB">
                                <w:rPr>
                                  <w:rFonts w:ascii="標楷體" w:eastAsia="標楷體" w:hAnsi="標楷體" w:cstheme="minorBidi" w:hint="eastAsia"/>
                                  <w:b/>
                                  <w:color w:val="000000" w:themeColor="text1"/>
                                  <w:kern w:val="24"/>
                                </w:rPr>
                                <w:t>課徵自用住宅用地稅率之土地，</w:t>
                              </w:r>
                            </w:p>
                            <w:p w14:paraId="4699240D" w14:textId="7CFCD7DF" w:rsidR="002F556B" w:rsidRPr="007879DB" w:rsidRDefault="002F556B" w:rsidP="007879DB">
                              <w:pPr>
                                <w:pStyle w:val="Web"/>
                                <w:spacing w:before="0" w:beforeAutospacing="0" w:afterLines="10" w:after="36" w:afterAutospacing="0" w:line="240" w:lineRule="exact"/>
                                <w:ind w:leftChars="355" w:left="2990" w:hanging="2138"/>
                                <w:jc w:val="both"/>
                              </w:pPr>
                              <w:r w:rsidRPr="007879DB">
                                <w:rPr>
                                  <w:rFonts w:ascii="標楷體" w:eastAsia="標楷體" w:hAnsi="標楷體" w:cstheme="minorBidi" w:hint="eastAsia"/>
                                  <w:b/>
                                  <w:color w:val="000000" w:themeColor="text1"/>
                                  <w:kern w:val="24"/>
                                </w:rPr>
                                <w:t>其坐落之建築物有租賃資料</w:t>
                              </w:r>
                            </w:p>
                          </w:txbxContent>
                        </wps:txbx>
                        <wps:bodyPr wrap="square" rtlCol="0" anchor="ctr">
                          <a:noAutofit/>
                        </wps:bodyPr>
                      </wps:wsp>
                      <wps:wsp>
                        <wps:cNvPr id="24" name="文字方塊 10"/>
                        <wps:cNvSpPr txBox="1"/>
                        <wps:spPr>
                          <a:xfrm>
                            <a:off x="-248773" y="2128996"/>
                            <a:ext cx="3834887" cy="305869"/>
                          </a:xfrm>
                          <a:prstGeom prst="rect">
                            <a:avLst/>
                          </a:prstGeom>
                          <a:noFill/>
                        </wps:spPr>
                        <wps:txbx>
                          <w:txbxContent>
                            <w:p w14:paraId="7C08EAAC" w14:textId="77777777" w:rsidR="002F556B" w:rsidRDefault="002F556B" w:rsidP="00252ECB">
                              <w:pPr>
                                <w:pStyle w:val="Web"/>
                                <w:spacing w:before="0" w:beforeAutospacing="0" w:afterLines="50" w:after="180" w:afterAutospacing="0" w:line="240" w:lineRule="exact"/>
                              </w:pPr>
                              <w:r>
                                <w:rPr>
                                  <w:rFonts w:ascii="標楷體" w:eastAsia="標楷體" w:hAnsi="標楷體" w:cstheme="minorBidi" w:hint="eastAsia"/>
                                  <w:color w:val="000000" w:themeColor="text1"/>
                                  <w:kern w:val="24"/>
                                  <w:sz w:val="18"/>
                                  <w:szCs w:val="18"/>
                                </w:rPr>
                                <w:t>資料來源：擷取自Google Earth影像。</w:t>
                              </w:r>
                            </w:p>
                          </w:txbxContent>
                        </wps:txbx>
                        <wps:bodyPr wrap="square" rtlCol="0" anchor="ctr">
                          <a:noAutofit/>
                        </wps:bodyPr>
                      </wps:wsp>
                    </wpg:wgp>
                  </a:graphicData>
                </a:graphic>
                <wp14:sizeRelH relativeFrom="margin">
                  <wp14:pctWidth>0</wp14:pctWidth>
                </wp14:sizeRelH>
                <wp14:sizeRelV relativeFrom="margin">
                  <wp14:pctHeight>0</wp14:pctHeight>
                </wp14:sizeRelV>
              </wp:anchor>
            </w:drawing>
          </mc:Choice>
          <mc:Fallback>
            <w:pict>
              <v:group w14:anchorId="65842642" id="群組 12" o:spid="_x0000_s1211" style="position:absolute;left:0;text-align:left;margin-left:247.9pt;margin-top:287.7pt;width:232.3pt;height:183.3pt;z-index:-251587584;mso-position-horizontal-relative:margin;mso-position-vertical-relative:margin;mso-width-relative:margin;mso-height-relative:margin" coordorigin="-2708,-3877" coordsize="38921,282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ehxn8wMAAKwJAAAOAAAAZHJzL2Uyb0RvYy54bWy8Vklv5EQUviPxH0q+&#10;d9pbe1M6o0x3JkIaQZQBca6uLtulsV1FVfUSEDekEfyAcOGCxJUjBy78m0z+Bu+V3Z3OMmIYNCiK&#10;27X4+b1veeXjZ9u2IWuujZDd1AuOfI/wjsml6Kqp99WXL0aZR4yl3ZI2suNT74ob79nJp58cb1TB&#10;Q1nLZsk1gSCdKTZq6tXWqmI8NqzmLTVHUvEOFkupW2phqKvxUtMNRG+bcej7yXgj9VJpybgxMDvv&#10;F70TF78sObNflKXhljRTD3Kz7qrddYHX8ckxLSpNVS3YkAb9gCxaKjp46T7UnFpKVlo8CtUKpqWR&#10;pT1ish3LshSMuxqgmsB/UM25livlaqmKTaX2MAG0D3D64LDs8/WFJmI59cLAIx1tgaPbv367/eMH&#10;EoSIzkZVBWw61+qVutDDRNWPsOBtqVv8hVLI1uF6tceVby1hMBnmEz8MAH4Ga2EUpjkMHPKsBnrw&#10;uVGY+lmUeAR2jKIsTeF+2HE2RImyPAxC0JOLkoVh4ge4Z7xLYoy57lNTghXwP4AGd49A+2dxwVN2&#10;pbk3BGnfK0ZL9euVGgG/ilqxEI2wV06rwCQm1a0vBLvQ/eAA/3CH/80v17c/viGhwx+fwE34CFGa&#10;l1xf8gYCr/klN+Jb4Mt3yoONLyV7bUgnZzXtKn5qFMgfTOlAOowDmOHwXiKLRqgXommIlvZrYetX&#10;NVUQO3CxcXHAALzzQHtPwNjrei7ZquWd7Y2qXdayM7VQxiO64O2Cg+70Z8v+JaCWl8aillA3zjzf&#10;hdmp7+fh89Fs4s9GsZ+ejU7zOB2l/lka+3EWzILZ95hiEBcrwwEA2syVGHKF2UfZPumUoaf0HnRe&#10;JmvqOkavL0jI6WyXIkgOIcFcjWaXADN2lmQyyaEwkHgSwg30l0kcZ72MjdXcshrDIfQ7tHsRGHAW&#10;xnrgpVEQBymoAD0BN0kwxEJ40FZREuSTKO0NEeR5koeTe4aghdLGnnPZgnIMZKghU0coXQPUfW27&#10;LZhA05ENxM0Cv9eUkY1Yoir6SqvFrNE9MvMZ/g1vO9gGyDTdUGRflqsXasZWAj3e7IQEo/cjBzv8&#10;U93RKRSqwbAHNop2Nnp7/ebm95/fXv958+tPxHWTYSc2MmK3zyVg6MyB8+/i4F19aU/CYVeaBFkS&#10;Rf+Ng04i4MjNXVp4Z7eLrWvUAXRqWMa5hVxeQS0bOL+mnvlmRbFXadvMZH/c0Y7VEgTJrHa0d/J0&#10;ZWUpHPV3AYZ3ATf/F0nxkyT1pwLmBXz+O5ZiPDKcU/CMAC8gRH0ncVbJojjLBqtE/iRL8o/O0nB8&#10;fhSW3FEHnwTA3L1vjsOxY/XuI+vkb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Kjgvg7iAAAACwEAAA8AAABkcnMvZG93bnJldi54bWxMj0FLw0AQhe+C/2EZwZvdTU2qjdmUUtRT&#10;KdgK4m2bTJPQ7GzIbpP03zue9PaG93jvm2w12VYM2PvGkYZopkAgFa5sqNLweXh7eAbhg6HStI5Q&#10;wxU9rPLbm8ykpRvpA4d9qASXkE+NhjqELpXSFzVa42euQ2Lv5HprAp99JcvejFxuWzlXaiGtaYgX&#10;atPhpsbivL9YDe+jGdeP0euwPZ821+9DsvvaRqj1/d20fgERcAp/YfjFZ3TImenoLlR60WqIlwmj&#10;Bw3JUxKD4MRyoVgcWcRzBTLP5P8f8h8AAAD//wMAUEsDBAoAAAAAAAAAIQCFV/KlHikBAB4pAQAU&#10;AAAAZHJzL21lZGlhL2ltYWdlMS5wbmeJUE5HDQoaCgAAAA1JSERSAAAAvgAAALwIBgAAAMa8FJYA&#10;AAABc1JHQgCuzhzpAAAABGdBTUEAALGPC/xhBQAAAAlwSFlzAAAOwwAADsMBx2+oZAAA/6VJREFU&#10;eF50/VmMrVmW34f99t7f/J0xxjtm5s3Myuqau7u6i01SHCVIYpFV7CZlwyIkyIABw/CDHvxkQDCQ&#10;sJ/85BfaMATKsmzIgGxBhA0/SIBE0G6RtEh1Nbu75hxv3ntjPvM537z39sPaEVktUOfiIC4i4kSc&#10;+L61917rv/7//1L//v/l/+p7OgA8nvCfLx/2y//ef915Bx6M0+DB4bBYnPryhZG1aK1w3uMHh7MO&#10;7z1xFKMjyOOEJDKgAQVd19G0DamKSOKY+XTCZDojSlK6rsN5x36/pWsbbN/TdgPr7Y6u73HW0uxb&#10;rLN472nqmqZtsdaiUKAVb7/9FnESo5WhyAsmkwlRHDEejfHOc2gOHOqKoe9BAch7N1qTFyO8s2g8&#10;m82WzXrDdr8hywu01mhn8V3D9eUln330EXc3l/R9R5KkPDo75623XvD2i3cZj8ecf/UD0izn29/8&#10;NkVZkBUZSim2+y1t3fIf/8f/Mf/4H/9jTo5O+NY3vsViueCzLz5nuVzy4sULptMp3/j6N5nO5zjn&#10;GexAvd9hraWqKg5VTVV17LY79vs9bdvS973ckyhiPCnkgntPV1dUVQUeTk5OmM4ngGI0KpmOR7z9&#10;9jOSOCaOEzwJu92O9WbN9fU1Q98TRRHz+ZyLiwsuLi6x1tL3Fc4PACilUFFGnibkWcp0OifLS4zW&#10;HJ8cMS5StNYopdhtdzR1y3K95Pr2hpvFiiiKefzkMR988BVm8zkffPABaZoyGpVobVguFvzxH/2I&#10;//K/+C/4gz/4EW3bMh6NUEqhteZkfsLdzYLdbgdAryVW2q7D/Os//Bsf+vuA9eC9/1NPvHxeeYXH&#10;43B4d//9CucdznucvBhQKDyRAu883ski0VpjjEFpxWDlwlhn6e1AP8iNUUCkDXmWEkURUZyAUsRx&#10;jPeefugxJiLJMrJ8xGw2Yzwek6Ypx/MT4jgmjmJubm+4vLzg008/ZbPekCQxxhhOT08pyxFpmoab&#10;1NO7Husso2JEUY5J8oIsL8mLgiTJUEpT1wfqw4Gu67HDgPcQZylRnJBlOaNRQZbE1FVFtT9QZgnW&#10;WoqiBA/73Z4vPv+cTz7+iFXf0rUdSZKgtAIFSZwAMAwD+/2ey8tLzs/OOZodsd6uWa5WtE1DHMe8&#10;8/Y7HB0fMZ6Mcc6x3e4xGiJjSLOMshwxmk7D/0uyIkMbCS6jFS5ca601WZJQFiVKa6wd2G53LBZL&#10;bm/v2Kw3WGtZrzckSUrbDsRxTJZl5HnOW28958V7Lzg6PuL8/Iz50RzvPUo7lFLEUYQ2hsF6PB7r&#10;LPttRdu01FWFc46mPtD3PUpr0jilyAvSNEUbQ5LnOO/pu47tdsv15RVd23J1dU3T1Bit2R/2LMK9&#10;Xq1WJEnMbDojyzJOT04ZjcZ87etf55vf+iZf+/rX+cZ3vs3Z+Tl3t7eY7//whx9iASfPwQ1/Kui1&#10;1w+LwinZtSEsEOdx3uGR4EbiHuU9yjnsYLGDDRfdoJTCOgt4FNANA33fMvQ9gx3oup6hG3DOYa2j&#10;dwPWOfqh/3KBOYeOIrIsJ01STGQo8pI4ionjGGst19fXXF9dcXNzg3OOJEl49OgRz996i5PjE4qi&#10;kIXU9+zqHb3tMdr8qYNOIQuurg/sthvqqsZZR5qlZGmKSTK8c/R9RxZHFGVOOR5hjCbVGu89Xd9R&#10;Vw279YbDfk91ONAmEc45yrIEDXEaMypKkjilqiru7u44OzvjyaMnOOdYrpas1mvOH53zm7/+Gzx9&#10;8oTnz5+RlzlN3XI4VDT1nq7v0VqTZhlFWVIUBZPphDRPmB/NieOYJEuxzuG9k03KOaIoIktTnHN0&#10;Q0d1qKgOFX3XsdlsubtbcHF5yd1ygVKKfuiZzackacLJyQllWXJycszxyTFpmlLkKcZoyrLEWsfg&#10;HFqp+wBiGAb6fqBtGqrDjqZtadsWhSLPctI0JS8KxvOZvP80YbFYsFwtubu94/r6krqt2R/2fPHq&#10;C968eoW1A2U54vT0lCfnTxiVI6I4Iktzvvmtb/BX/+W/yre+8y2+81vf5dmz57Rti/nrv/u7H+K+&#10;3NkdToI5BL/F4pUHDUZJKiE7eTgV7iPFu/sjA41FuQ5ve8CijcFoC1iMd2Q4IjzK9vRdRdfI0w2y&#10;ANquoWkr+q7BuwHvB7q2xtmBODIoBQYF3mEUGAWRUtT1gaY5cHv1Bb/4+R/hXcuTRye8++5bvPfe&#10;u7zz4l2moxl5mmN0jPfQ9xV91zMMHfvdGmtr2mbH0FeooeOw37LbrhmGlr5vaZoDZZGinKba7qh3&#10;Fd46unbAxDl5OYEope4d1huaoad1A1bBo+dvMZqMOT06Yr/dsL7bcPnqCtc7lndL1ut1iEdPVbdc&#10;Xl9xe3dLEsd85cVXePfFuzx79oyTUwmytq6p9jtubm64vrlmt92Cd9iho8gSsiRilOSUaUaZpmRp&#10;QhzHjEYjvLUMw4C1VtJFHNposjyVFCxRbLcrLi/f8OknH3NzdYV1A8WoIPYx5yfn2M5ircerCIgY&#10;T2bkZcrZo0copfDO4fqBw3bL0HZYwHpHkiZ4L1/r2o66qthut1RtxWa/RRtFpmKKJGE2GjObHZFl&#10;OVmaUdUVi+srfvbjH/Py00+5ub5mt9mRFwWz+TGjskRHESZOefrsCS9evOC9d99lNBoxnRyBh1df&#10;vMT89R/+8MP7nfo+wJVSaKW/fGotOzkW75XEOEh+/vC43/Udyg8onKQ3scFoJTfUg3YOExaIHQba&#10;vsHaQSoIr7EW3P3x2PV477B2YLg/PUJ6EOnoT51Myiu2uw0vX73kpz/5I9brFUVe8P77X+E3fut7&#10;nJ4/Zn50TESEQmG0xtqerq/o+4F9VbPb7tiu91SHmq7rWK3XvHrzhqvrG/aHA3VTU1U1XdezXW7Z&#10;7/Yc9geUd/RdRxVy6iwvOH/0iLdfvMfTJ09J4pjtboPF8+K99zk+Pma72fDzX/ySX370Ef/sn/0z&#10;fv6Ln2NR7A8Vbdux2W55/eolHs9bb73D1z74Ks/ees7JyTHjyZi+7zBRxGq5ZL3ZsF6t2O129H3P&#10;Yb8POf+eMi/RWpPnOeVkSl6WFGWJMYY8z0jShKZpGELK6ZxsYEZ52qZ5OKl22x2T6QTnHSdHp6xW&#10;Ky4vL1kslzgUxsj9sK4ly3NGIRUzUYx3jrZpUHEsMREZtAKjJYCcczjnOBwO1IeKruup6+4hHTNx&#10;zHg8YTQao5XCWqn5urYLv9OSZjlxHDMMjsE6jNHkeUrbNQz9wG63YzSe8PLzz/ijf/4jzPd/94cf&#10;okKK8t8JeKUURkmKIumMw9+n8qEohT9dDCsc2lu0UZhYXuusBD2AwaHD66yzDO4+6MF7+aFag5Ka&#10;lKHv6dru4Xh0ztI2LSiPc1ZulIe2aXlz+YbXr1/x6Se/xHvPe+++y3d+47d48d4HPHr8VHLVumcY&#10;BjbbPXWzx3kpePCe/e4gqZRW1HXDxdUVF5dXWCfp2nw2JY4jht7S1v1D0RhHGrzHRAZjIsrRmKPj&#10;E6azOaMsZzQaEUcxR8cnYBRN07BYLLi+vuOwr5jP5zx/6znHpyf0/cB6s+H25prqcOD8/BHvvvcV&#10;nj5+xJOnTyjLEdZZojiirmv6TgJ9u9ux2+3ouo66rmmahv3+gFGGYZD0VUf39VFOmmWMypwsz3DO&#10;4fGyqQBxFIEbMFrTdi111ZCkKSaKmM5mRCphtVrx0UcfcXd3Jzv2ZkPbtuRlzCQAE0VZcnRyTF4U&#10;AixEEvgCOkBsFForlFIMg6U+VJIa7g50/UAURRR5zngyoywKSd8mI4oyZTqdcnR0RJaX4ZR0tF3H&#10;4BygSNOE7WaNc5ab2xvqpuHm+pqrq0uqqsJ8/29+GfgPgRweKnxC0hqH9f4hgO8DX3l5aq/AK0DL&#10;RVQGlMFaj70vqJRCo/BK4UKqJIWxwqPRyqOUxxiFMRoV3pP3nrZr6YaBrrf0vcWFAhkPbdfy+avP&#10;+clPf8xPfvoTDrsN4/GYb3zjm3zr29/h+OSE2XTCYb+laTuqpub25prediRZRpyk5HlOlqTEScJ6&#10;s+Xy+ppXr9/Q9wNf//q3+LWvfJUPPvg1zk4fkZgIYzRdqD1GZcrx6QnT+ZyTs0fk4ykmSeRGDD1x&#10;ljOZzZnMjvBOs1ptqOuW8WjCB7/2AS9evODps6eYWLPdrlkulxwOO7TSnJ6f8sFX3ufJk8fMZjO0&#10;FpDB47m5vqauG+5WC7pedkitJFibpqGpG/a7PYPraftOTs6upcgz0iQhSjLSrCDNc4oiJ0nih4Wv&#10;rGXoB9qmI4oj8iKnKAuSLOPm9oKLq9csljdsdiv2+zVNdcC7gSRNaOuaIstIkoyyHEvBmRdopSiK&#10;HDt0uEFqEhNplNah6lOYKCJNM0bjCZPJhHI0Jk6k+Md7tNGUo4zJdMJ4NOL46JjpZEKSRFJDDgNa&#10;gfcSVe19DaEUTduhteHk9CwUt7/6+JXg90gxKUWsPO+/51fXiPJgwkJRKJT2qAAHemslF9eaOI4e&#10;agkpsGT9eDlucHZAa1kgCmQHuv9+ZeRYsxZrZZfu+55DdeDy+pLdfsfr16+5ub6izDI++OpX+cr7&#10;X+HRk6ecnz8iTRPiKOZQ1TRtw2q5pOla2q6jaeRjnuVEJqLrOv4///Af8qM/+AMePX7Cd7/7W/yF&#10;v/SXefbWO7z19gvm0wltXXO3WGCdpcwSjk5OODk9JStHJHmBtY6u61DKo7QmSTNG5YQyH1EWI+I4&#10;oWkb2qZlsVjw+eef88nHH9O0DcYYvHPEScL777/HfD5lOpmSZTkAvZVT682rC16+fMlytaTvJJC8&#10;9TRtE+ovH07Lnq7r2O93bDYbtFI0TU2c5ZJOZAWjsiCKDNPJFKM1RSbIl0IRpwl5WWCM5u72hkO1&#10;Z7fb0g+ymJq2xrmB1XpB0/ZsNhu6tmG93hLHCXmes91uyfOcrm2oqwN920qKitQ0h+0e5xx5UTCd&#10;zTk+PmY+PyKKI3a7PVU43ZI0wkQCV8ZxTBongl6lKfPpjCLL6fseO/ShwA4Qd9NQ1zXDIOCJ+f4P&#10;Qo4fAvo+oj3+AXu/fzF8mderUMvef0ohqYlWYSUo0MaQxhFJEhOZSPoA1oGXxaAISI33ofoXKEwF&#10;bFepEPhIqqS0RiuDUhpnB7quo+s62rbDWsfd7S1tU5NnCZGJmM9mKBODgiLPQSviNKeuatq6YbPf&#10;stlt2Gw2NHVNEqVc31zzoz/+Y37y0x9TVxXf+97v8Hf+rX+bo6NjJtMp3nuGtqaqDrx6cwHAdCqp&#10;zWQywaOp6xaAo+MjTs+fkiYZRSnpTpokTEYTzk7PyEYCOV5dXfHy5RcPsO5oPObs/IzRqGC329PU&#10;LW0rgbtYLHj96jUXby745KNP2O12bLdbmrqBAIlaa5lP5xwdHTGejknSBKVgs9mwWq1o2obNZi01&#10;SddijMZoHtKJJI5J44jpVNCbJMuxTgq7KI6p6+ohHpJErnWWZTjvuby+ZbPZsN3tub2947PPP6dt&#10;W4ZhYLVc0LYt+92WvhtkQ3WyuVrnMJGhnIw5Pj7h+OgIY4wgS4s79rsdTVPLhqmcgOZONlitNFmW&#10;UeYlRVZI7yXLMZGkec45ttstm/WK5fKO6lCFHP8hcv907n6P3BCC2sjGLF8OBa6/XwTh4fGgHJEx&#10;JFFEYhRJpNFKVnaEl7XjHNZbrLdyLCnQOsboCKWN1Blyukk+72Xn1NrIiaA02hi0NtJjU4rBeSbT&#10;KXGSMVjPoe3YVTXL1ZqqqbFAMS4xiWE8H6O1oW1r1tsVbdtweX3NT37+Uz79/FOUNnzzm9/i7/xb&#10;/zZf/eqvoZRmuViw2Wy4eP2aP/6TH7Pb7zk7P+db3/42b794wfHpKYvVhkNVYSLN/OiY+dmZYNLh&#10;grVNy+AsznvmR4I5x1FMOSoYTca89c7bjMqSKDb0fc/VxRtubm447PZs11tub+94/fo1r1+94vWr&#10;V2y3G/quD8+OzW4DwNnZGY/Oz3nvvXeZT2dMJpNQuym2my1t07A/7NhtN3J6dtLwi6KINEkYj8Yk&#10;cUo5GpEWBUVZkhclcRwTGY0yAngUeUGapCRpCiicU7jQu9isN6xXAuUuF0t2+y2b9ZqqqvHOYd2A&#10;tYMEs4ZyNKIsC8bjEVmasD9suVvcsry9pWkq2qambaUX4JwUtziI4kjSvLBhpmlKOSrJ0ow4jskL&#10;aTTKBg7D0GG+/7dC4N8/w0Mhu60KXTAVilKF5OloA2FXVuFYlYfk6VGo2COliCMwWrD8xOiHat46&#10;C0q6o5HReCJQ8kYMoEPqpJVmcPK7BGHSmCiWYi2N8MYQJQlpnpOVJdokqChhud7y+uKCL16/5vXF&#10;JQ5Hb1uSPCHJElzvKIuS8XhE27b84uNf8kd/8s9ReP7qv/yv8m/+nX+Lv/gX/xKT8YSu61gsF7x+&#10;84b/9p/+U376s5/R1DXPnz/nz/65P8fbb79N13W8vrzgbrmg73viNMYrR9NVDM6Ck1MrTqRJs1ot&#10;OOz2dE0HWjGdS8F2fHxEHEccDjtW6wWLxYLtdk/XtKzXa27vbthsNzRdzdAPDF1P07T0bUfdVgCM&#10;xyMeP3rCs8dPww56jLee4+NjpuMJTdew2+9o25bDYc/Q9Ww3W5zztE2L0TF5XpJlBUmRMZ1NSZKU&#10;vCzJsow0lSajsw5vBZVx1hFHuZwCUYxC4wbL0FuauqE+7GmaBu8lnR1cj/UW5y3WDsznU85OT5mM&#10;RygFlzcXXN1c0BwEyu67NqA+HXUlf3vdVGhlGOzAMAxoo0kCbBvrmKIoGI/GFEWJUkrqlSzHfP/3&#10;fqW4vX+ENOZX8XzvnOzuIRXRWo4G7z3Ky6LQShEZSCPZ7a1zGKXCDq2kCA65v1IKtMcYQxRF0uBC&#10;MHoPaOWl+DEapTQYTRJHJIl0BJPYEEWaOInJsgJjDGmacXx0RJomTKZTAIzRbLc7dtstLz/7lNvb&#10;a5zzLJdLdpuNNGQmcw6Hmp//4ue8fPWS2XTGv/vv/i/4V/7qv0JZlnjvH1r71zfX/PKnP+Pi4oK7&#10;2zsePX7EeDLicKjY7bb85Oe/pDpUKKXw3nF19YbF3S3r1YJYxyikiXP55jWff/IpF68v2G13qEiR&#10;F4KyZFmKdZbtdsN+t6WuOyIT03Uth7oKaE4Xru/9TualTlKeyEQkSUISxURRRFmUJHESFtUx8/mc&#10;0WjEaDSiyAsOhwORiej7ns1mzW67Y73eSA3StXS2J0kSKXDzgnE5IctyynJEORqjjCZNE6I4BTSR&#10;iYjiiDiOUQEd9M7SN5WgXybCaM3gBgbX470niWLm8yOOjo5I4oT1ds1qtWK724KV2LpPu9tWkCvv&#10;/EPe3nddaI5JL6gfembjGVmWh8ZYgjZa3v94gvq7/+f/QApqQl7hJMVBfYmvWiuEHa0gMgq0xjlw&#10;Vr5mfNjRjSYxmjyJMMbQDwMRNvwsz9BbVIBEAbyWn+sCx0Yrg3OefrDgpMFCKHJ1LAskiu7LaLBO&#10;egU6zh4WqBTggu3f3S1o2pbVasVnn37GanWLcwNaad559wWegelkzlvPXrBYLvmn/+0/48c/+TG/&#10;873f4d/79/7XfO+3v4dSirbr6Lqe6+trLi8v+M//X/9Pfv7zn7FcrXj77bd5/yvvU4eAdF6R5znn&#10;Z+cordjuV+y2G/AQ6TQctQO7zRaDYjKdUo5KTGqwTlI+j0cr2O93HPZ7srQkjVNQMFjL4bDDhq6r&#10;UZIWFnlBURY45Viv11hrGZdjHp09Ik1TTk9PODk5lQ0iSbDh3i6WCy4uLxgGy9XlJavlSjhKJmI8&#10;nnB8fIxD0JByJB3m+1RTAYe2lg74Zk3fD9RV81BnaDRdL1i7dxbbNyitieIEjaOzjaA4ScbpyRlP&#10;njxhPJ6wXi+5uHzD3fIOZx2RjxisxQTayyjQVBTQWQl4kBRnPBqTZsIBmk/mpGlKmqQ0fcfgBnRg&#10;EKi/+x/+RxKG3uKxApR5j1b6obgVrNxLx1R5BjxusPhesH0da9I4weiIPDaUgWvjrMN4CW47DBzq&#10;jmGQkwMgSSTgrZeGgzYmLAQ5NoUXI6tcGUGFoihCOYFMh37AJAkmwF0eaNv2Ie2yDqq2Z7lcslwu&#10;ef3Fp7SNIB77ww5jPFEsO42OIi4uLrm7ueNrX/86/+N/53/KN77+jbCAHYPz3N3ecnH5muuXn/Px&#10;xx+zCDn/ZrthGAaUUjydjXny7Bl5UdJ2HZvdlqHv8R4ulkuM0cymM+bTOafzU45PjylHI3abHavN&#10;mraVwIl1/HDiZkVCksQANE3L0Adc3hgp5oyhHJeUoxKsZ7lYstls6PuOKI6JjCEvcsbjCePxiLPz&#10;M9I0YzabEUUR3nkp/jYbtpst+0NNP3xZuBnl2G93RHFEUY5IEuHVlEWOSQu6pqFpKg7Vnqap2O/2&#10;bDdb6l52ZYkfATWsHXDWEinpjcyOjijHU05PnzI/muO85+riC64vXlEd9pLWxilN2zAZTzg9PuP0&#10;VFA672G7X7HdbtnutrjBYZQhzRK01pTFmNlsBoAymtFsTpbn0qP6u//hf+RxDucH/K9UqUaZh51e&#10;3vT91zz9/dE6yA4VRYYyL+RYjaNAK5BdOdbCCvTeU9ctdrA0bSe1ABaPk8CPDDpUz5ExD2iODS11&#10;8AyD8HxcHwpuo4nTDCLDfr+n73v2VQ0hJYuTlDQvH3agN68/k25x13J9dUXTHujaVnaR6Yw+BO87&#10;L97l2aMXFEWBUgoTxVLVA7vthn6/I01S9vs9r1694uWrL6Sphid3wlp0zlH3Pd39NQQGE/Ho0Tlv&#10;vfUWp0enzKdz8jxHKcVmtaXtWrb7LVppkih5OG0HL3+/C02UJInJ85w4lly2azvKSSn8HwvLxZLl&#10;YkHT1FRVhQpXO45jTk5PSJKELM94++23SdKEx+eP5VS2LqQKDmfDfoikeVcXF1RVRVU1xHEiEG0U&#10;cXb+mLwoAS8dVSdwZnWo2O/XbHd7BjtIbu8sTV1hh5401ownE45OTpgdnVBkE1CKzWbD7dUXbFZ3&#10;D93pJB/jrOXx4ye8/da7PH78LMSUo2m2VFXFxeUF66VsQE3dkGappFxRBAip8Oj0lCxAuOb7v/t7&#10;H+Is1ssuopTCKKEb+5CTKDw6QJQAPuDrymgiI0GfpSlFVpCniQSxNnIahAA1kSGOI9IsQSlFEscB&#10;9ZSi1ysvSAH3zSupCwTudHRdz2F/YLvdsVpvqJsG5xxV07Dabri4uOSjTz7h48+/4Ob2jqZp6Xoh&#10;uSVJQpzETKYls/mMsiyJ4hgTRcRJGnLbHbP5nKIsmM+PwBs+/uRjfvbzn3F9c8XFxWvevHnF7c0N&#10;XdNQlMIOTdKUs7Nz0jTlaD5jXOakRU7fD+yqirYXzH1wjjiXGuT4+ITTk1OKvHigYMRGmkdFXjAq&#10;R5SjkjzPMUZTNYHN2AhkmaUZRZ4TRxF9P6CUJs1SkiQFJ02bppHmmTGGtu1w1lLXNev1msXdgvV2&#10;Td/1rJZLHJ6+FSi1KAuePH7Ms2dPOTs75fTkhKwYkaQZWZrRti3L9Ybtdsdmv8P1jfRVvEdrRZLK&#10;opxMJkRGarj7YJOYkJNKe0s5HjOeTJjOj8mygru7O64ur9gsrxmGnqIco01E2wrFezafc3J8xmwm&#10;xb/WGq0cSUhn0pBpFKXweoZBFtxqtaauK4ZhIInlOpsf/M3f/dA7h0ZjvEF5BdaC78EHHr0QFiTX&#10;NlBoSI0iNQrlLbPJiMm4JEk0ygjy4pQD50IxqiV9weBRpKlAZmVWkCYZWZwRj0YMg8c5Re+g7geq&#10;uqUdLOvDnn3X8unLl9yuN3x2s2DVtFys1ry+uuaTz17y8cvPWW23HKqKdujZHYSxqLQCDU3X0nQ9&#10;TTdgHZBEDEbRO0ePIi1LslFJOZuA1uyrPW3fEmcJUarRETjf07YNTe8YlCYZTZmfP+L5Oy9494Ov&#10;8uKDDzh//hajo1PK+QmT41Oq1qKSDFTEuMjJsxGT6THKJLS9BR3hlSZSiiyTDnKapyRpzOCkkPO9&#10;RzlFX/dopRmVI4q8JDIRdeswUUKalWTlhHQ0Yzw/QacZ1X6DNrIoTBxTjkrpgXiPNorbu1tuF7dc&#10;XVzghh47dORJRBxnHM9PpJMdpxSjCZPJlCLL8ArKsmS92UiKtFhRHQ4cdlu6zrLfNSRRjiIizmLi&#10;VCDRyXhCFlIkbx1Ow3gyZ350xnQypx961ps7VusbqrZh8J5uGFBaGpflaMJ4OicvSwY7YN0gJ7SJ&#10;aLse6zxFMWJ+dMLR8SlHJyccTY9QOkKbhPVmT3VoqPYVh+0O8zf+5u9+eL+ze0Ku/6v0hJByqMDl&#10;wXuGRvLQIfDHoyiSlKTrJFcPqE8coMsHXr4S1EaFdCaJY7I8Iy8yTJ5IsyQVLvvd3S2ffvoZF28u&#10;uLi65Ob6hk8//ZTbuyXL9YrF3S13d7csF3fsDnKcGiNFdRRFmEhjtCEyEcMwcKgOrNdrdoHTcqgO&#10;NHVD20r6pbUmToW3f88+lY6roBl5OUJpg1ERUZSQZhnj8ZSj2YzxuGRUFpRlwfHxEfP5nMl0wnQ6&#10;RWtBObRWTMZjprMj8lw48MMwUNcVcRShAu/IOSccJiucpKaWmiRLM9IsJU1TsjyTzcU5Bgd5npFm&#10;GUcnJ5ydPeL4+ITpbMaz8xMm0ymTyYQ+FJl5kTOZTkhiw3K9fiDj3S3u2B8q8iyjDPBfEie4+xos&#10;MmR5znQy5uzslCgynJ4e4+3AahloFk3NvqoY7MD+sCPJ5PrHoYFZlqX0WeJYyHJFwXQ6J00zqaX6&#10;7qHGMdrQDz3eOendhL/36voaO1iiOMGGr/d9J6zTsmQ+HTMqCkYBxkzTFO89h0pEN4eDFOMh8AOz&#10;Ei+7vHOEFE9gSvMrHwHbdWw2a66vb3j16hUXVxe8efMmvGHB6L33REpYkEJjUDgUSgXCmgMTGioe&#10;j8piTGRom5br62s++fRTfvLjn/D61RtuFzfc3d6x3++p24a272jblq5tA37b45yXZlAck6TCzY9N&#10;TF5IC3u1XLFYihpnt9vBPSnPCFIQRcLaHOxAW7V0TWj1tx04h4kjkjQlz8eMyglpmlMUhaRwkcB3&#10;RmuiyDwcu0op6romL3JmsxlpIkGVZild27JZr2maBjsMwk3vWqEWbIX1KY0az2Q8YTqbMhqPKErR&#10;EgxW2KoogXRNFIEWMcr8aM5sNuPseMZ4NAqUjFaQjuMjprMpp7MppyfHDwF1qGqcszRtizZS8G52&#10;G7z3dG0L3gvXP08p8pz5fM5gRZzinENpRRdSi0NdsT/sAptXNpAsyygKEZpIo2rEeDwhTTOiyJAk&#10;KdYOJElGnkp+nsRCHeeehNbUNG3P/nCg6zv2ux1dELPESUKapiRxQpYmGKOJtJG6ZbAYLbC68566&#10;rjD/2g++/6HDhRxeAt8r8CFl0ZERhqaOUUoKBSLNarPj5mbJF198zu3dHev1msOh5ubmjsViQ113&#10;7HZ7ZvMjvNIoE2Nig44idCxISdP31H3Prm25vlvz2eev+ZOf/ZJffvIJP/3lL3h9dcW2OnDYbeiH&#10;DqVBRwptPN5bKb5jjYo0aZpiYg2RxyQGFUmK43Ac2gPr7ZpDdaDtpOsXZykORASSJOgoRmmD9Qpn&#10;pej2oa5RkaBNo9GILM85VIJgbHdbtIKuazCRxvUDrne4QTYS21n5aOXjfSOpyAs8nrvFHV3Xs9vv&#10;2OwOrLY7lusNdRCDRMZQliXzoyOO5kfCdRk8i9WaQ9XS9gMqUpg4Yhh66sOB1d0dvh84bDYoW7NZ&#10;L7m6ugy5dsHZ8SmT0YTZ0THKREwmU9JMagmFpuk6jFZc31yy3m64vLpgcXcFrgfbo73Fu4E8jZhO&#10;xmRBPhlnMR5LmkTYrgUvaVrbNBwOFV1YeA91pDGy4RhDZKS/EceSq2f5jCTOSJKCohgFHr/Ce423&#10;LUPXsF0v2a3X7DZ79ocDTddjlKeuKkajkcSph7pp6LteTmylGJqWJDKYf+0Hf+ND4dnIbqxQuFBY&#10;ioAkemhCyM8S1psgLCIVbJuGfhjYrtfcXF2z3+9wznNzc0Xbtmw2G9IsQ+n75pdi6AeWqw3r7Y5P&#10;Xr7i5x9/yh//7Of85Be/5M2bL2hbwXgjoxn6FhMJIxKtGKyj7x19b7E67CphNRtjJKeNDHmWg0d0&#10;qXUtQR/QqQ5ReUWx1BsKhXVedgU3MJ3NKUdjxpMp49GINJVuZRKnNE3Ler2jqmoO+z3rjdQWq9Wa&#10;28WdFJ6B7HZPEZYO8YSz8zPm87lIIBMhcDVNiwonpVKKPjRl8kAfLooCvOfm7o43F5c0bcvVzRVd&#10;15Lmwqev6prl3YLlYsEXX7ykrisuL19xe3tH17UobTg/f8Sjx485Oj7COU8cJI95kRPF0uUcjUYi&#10;klku+fzTj7i8uuB2taQ6HLi9u+Xy8pLLqyuOjuZ0/YBHkSSJiFu00FDwAl9ba+W9HQ7UVc12swOl&#10;KMuCLM3I05wiFVTr/r7EUYT3mrwoyfKCNItIEtEO9INlPBE4te867DBQHw4M/SCn1f5AmmZst1vS&#10;NGW5WrNcremHgcFKETwMPXVVo/53//7/0Zv7TqyTgrTHSbBr4eMHiEdOg6BTrA41eE9ftez3e+4W&#10;tyxub9nvdoL3G5G0qUAzOHv0iLfefofnz5+QZRmJjtnvD1zfLfjZR5/wyatXfP7qFcv1mkkC0+kk&#10;/FqLHRq0kcAY8KL68eDwqERy6DiKiSIjN28sqEikhKrati27zY66roXLbiJaDUfTKUfTGUWWYZ2n&#10;7QdBkfpWeDZHp5Rljh86UIo0SSnLguogeej19R2rxZrVai3NtViu1VdevMtX3nmPpqlZrzc4Zzk9&#10;PaUoSs5Oz4gi4dI759hs1iwWQt46VBXOWvaLBW3boZSiHI2J4pj1RkQm683mIbWYTqeMJqWIdKxg&#10;/7vtLrBqLV2zpSxLHj065+23X/Dt7/y6XJ9yxHqzZrfdCoff9jRNjbVWBOpVzXazYbNeUrUNTolG&#10;FxSRkvv6zW98nSRJGU9npGnKdrNluVmyWW2odge00bRNS1UJxUArzfHJMeePH3F2dsZkNKbMhEMz&#10;WEvTtQ8kPVQqQV1XeN8wDBXWOg5VRe88TVVLw3C3p6uEABdFEWUpPy/Pc2ZHx6zX+5DBe5IAa95e&#10;X+O9w3z/Bz/48F50AoDW9H4Iu7PQDJQTrr1064QZlxcleVZQlHJjytGIKEmZzObMjk9oupa6aama&#10;hvVmx7aquV2uWK43rNYbUIbxdEKaZ5g8x0WGfDSSADcaFSWYNCPKMzoP9TBQdwNdL2KDrCxJsozR&#10;ZMZoPGM8npLkGVGaoqIIZSKcg846Omux3oEJghqjyLKSPEulMWQM0r4TPaqJEkbjKXlREAWqRBTH&#10;JElCNxCkcCVxnNIOPW3XcrdasNxIi/3QtFxcX3N1fcPN3YK67YgS2bFmx8d4rSnLCWlW4JVGm1jE&#10;FqMJYGjqmvV+T9123K2W3C0X7A971lvBx+9v1YMopmmpDhXWO6qmZrfbsFwuuF2uSPOSX/vaN/ja&#10;r32Np2+9JQJ4raRgTSKUEZi5yHO0lrQjyxLKsiBNhObgHUL0q2q26yX73Zbr62uuLi9ZbzYsFnfc&#10;3FyzXKw47A90fS+NUGexfc/Qt6RpznQ2ZTabMZmMScyXfYp7AEA2sAiv5D5ERguXywjsPJ1MyfMy&#10;1AQRWhlMkjE4y+Acdb0XlVxdsV6v2W42NHUlTbXDgc1mTd3Ukhl8/wc//FArYdoFyAXr5M0ordAI&#10;Jn9PCc7ynCTJiKIEE0VoI3BlkmTEWc54OsM5S1GMSNLkgUy23O64W654c3XFbn+g7Sw2cM6fvHiH&#10;d77yPpPZlBcvXuA1jKZTtIkgilBxjEWho5gsTcjynCzPOT49YzSZMJlOKCdjdGSIkjjI4GBwDh9k&#10;cTrWImjQECep9B7ylCgKQR90A84PxHFOEjDrpmto2oYqFG1xLBRdE8XsqwN1LWSvzWbD0Aue3bSy&#10;6NerDZvdlsVqxX5/4Ob2jjhOmM2PHt5jFCdY63DOs9vuGQbLdrNhuVlxqOtQbyA0Bq1Igqg+zzOG&#10;fqCpZVdtm5ZhEOy+2u+oqxqrFCenZ7z//lf44KsfcHx2RhQE+QSdQJbn5GkmBLOQ7kRBUSZOEwmj&#10;csT5yQlaG/I0JY6jwLI8UFWVdK83gpW3bUM/dAxtiwvpcBzHnJ494tHjR5ycnmAHy+J2IVYtmy1t&#10;1wlQoIWX5bCoUHNK8Y0wKL0SdCvNSOOULC+k1xFFkhalhqZpcN5JKu4eWk/0VtCfKBZo13z/Bz/8&#10;8GG3J/B0otB0MgYdOJLaGHSkiUPTJ4ri0NEU7WScJBSjCUlQ7Dvbk2cCU6VZiseTJEnglR/Y7w9s&#10;d6JRrYae1XqNDT0Dey8plKID7720yYuCSMPJ2Rl5XhAnKaNxSZqljMcjnJLmyND39N2AQj2kQXEa&#10;E8WJNHvShDQW6FIFHhGB5BVFCaPRlKap2WzWbHdb1qGdn6Yph1o6ofuD0G7Fu6YhyzJMnJLnBUma&#10;obyICPb7vaSC13fc3t3R98IPPxwqVusVq9UKO4ioZrfbcXN1zWa7FA67HTDGkGcZ2X2TJk2JEukk&#10;d614ETUBXu7bRnJfa1Fa8/4HH/BX/tJf5nd+588yncm98U6oIEp54kiQkyxLhTmbJPR9j1KQFnIC&#10;jIqC+WxK3w/MZ1NGkxnHJ6fM50fESYoxhu12TV0dqA4iJnHW4gZLW1XEScrs+Iinz55xenaGc47l&#10;Ysni7o5f/PLn3N3dyXsf+uALdMAF3lWciC4gS+Lg0SR6AK0MUZxIs28keoPxZPxAlUniBO885ld0&#10;2R7FYHvheWmN+rt/7+8JSe0eNsLjIsnplFJE9+RgpYgiqcL1QxdOXtP3bcBKaw6HPU1ds91t2O92&#10;ssqimChLBYbqOu4WS+FyVBXT6YTy+Jg8XOi8kCK4OlT0Q0/d1g9kNKlFhASmtIgnomBloRTUXUNd&#10;N8LHsaL6uq8xMIZhsAx9h9ZKdjXk/RttQIEOx61RmsN+z35/oOoanBfG42wyQcXmYReJdUJbt0zG&#10;E9I0xQ73AAAMbUfftGy3G1lEiy3g0dpwenbKbBo6yCZiXBZs1mvZ9Xdb+r5BaxFRpLEmNhFZlqK1&#10;wWgTaBcdh4NAnoSiGNvTNqLgOnv6hF//zd/gr/zlv8LR/AhwREkip5KTXs09L0sCw1MdxDHCDT1d&#10;19K0DUMjXV8BBjxdZ0U8Yi1VU7O4u2O9WnI47Lm5vQ5xEgcxKTx9/pzHT59ycnJOWZZstxsuL95w&#10;dXHJYX/AA2VREicJR0dzkixlMpkyGo0oRyNGeUakDYN1Qu1GS58j0Ffkmsp1bw67cL0bNustdSV1&#10;k8DFB4a+w3uIkwz1d/9Pf084XQG3d1rhAoMNIMahkGI1joTuev/w1nN7e4sdZIeum/qhYbTdb2n7&#10;VthxaQqpiBWauuZmccsnH/2Czz79hK5t6ayiLEuOjqT5E6fyOwSuFK5PnMTCY0+yB0Jb7B1JFJEl&#10;0qRobcswyE0derlhAH3XgMnoOvF0QVl0FIIF0E7U7UaLYAY7UAeJYisgBUUmCi7LQBfa+3jI04yj&#10;6TGz6YxI/CPAw2Bh6IRJudtu2K93gm7U9cOm4rzsuplR2MEKq9BokiQlSUUGmZiBNFB8IxORxRnW&#10;WvGW2e9p6kb4KN4zHCrRAI/HvPi19/n13/xNfud7v0NZlEGOKEJsT5CSOsfgBpwX5Zv3Hu0hdsIg&#10;7QMCYq19ELh4q3DOyX0LuP0wDNzeXHE47EW3sFjQNHuKIuXtt9/m+bNnHJ0+oe97Pvv8I968+gJv&#10;BVXTkaKvelHr5QlxmpHmIyncRyNmozlxFHN8fBRqG7Etsc4FSrMU+nKfxaPJWst+d6A+yGm43m7Z&#10;Le4YBstmswZtgthcfp5g1iZCqQh1Lxp3Fh12zb7vpYlU11xfX7Narvjpz3/K9fU1i+VCUJMQbEkm&#10;Hc8syxhNJlKMJuKM1vUiAO67nizPGZwo/KNIOq9xIjxyE0l6pY1w71EaHRaBiQw4iwn6gHuFkzEm&#10;YPopUSJP5zx9L+mE956hF8KUcw5jTFCTBbVZYBIaI0e/iSTFMMYwDD27kLrsdzu0MpwdnzELOlWj&#10;I7TSeO9wTklfwA7YYQDrH/4+pZSgHUEI7YKNSpaLODvPJyRJLgteW+LQHIujBKMNzrmgc/UM9wzW&#10;YaCrKungHp/wm7/1XZ49f87Z6Zm8dysucPL9wpDtbXCKCCe+CqIiE1LEJE5EUmitpFqp1HZJJtcj&#10;y0t8uIbj0Zij+UxelybEsSHPUyaTMdPxlN1hz2az5vLyDfvtVk6GNEZHBoWgis4JYrfbH9hutxz2&#10;B/bbiuVqjdaKqqpFnqQQrpeWFNw/OPt50qwgSVOKLGcyEhuVUVlQBrTv/r1+KTYPnUylBQKU1eVR&#10;gVbsnKOpa27v7litlrx+/YZXr77go08+5vr2hqqqSGJp5RtjGM/k+I/iWDD+w4E6FEKHuuJw2JMX&#10;BUU5Cnn1WPLkYD0XJ0ItjVNpHg3DIB1fJWlWFEcoa4OOVW4ESgI/igwmyYmTFDv0DENP23VUdcNm&#10;u6NvK3FziCLpFehICmAtcsc0S0jTjCRN0VqKQY9nuxP952a1oapqprMZ89kRHkgi6QX40FVtmo6+&#10;6/BImnQvblP3whwtbMk0TVDOMZ1NmcymFOUIEwmRz9qe2HiiKA7XQ7j39/BfHDqsKLBdj+17irLk&#10;7Rcv+OrXvspXP/jqA5257zra+sAQehnWO4ZBNgLlwXNvBgZxSP1AWvdJmpKlGUmSYiK5LyaW+5Tl&#10;BU1TE0URWSp4/snJKefnp1I7mIi6adjstoBivVnRtz1aRxL0SqPRpHlCmqcobej6QajG2y3bTcVm&#10;vaFrOzbbXYCyJY3VkYAy3t9vnMIaJSxgHXoG4/GIvCgoRyOyLGM2n6P+93/vP/DeSeNHa4NOvoQ2&#10;nXdUbSV49GrNdr3j4uKavut59eYCE3kOQXhQ5CXnZ+eMJxPmR3NG4xFDEJLYoWfohHOyXK9Z1Vtp&#10;2ihFlud4FXS0WmHuC9BchAbaDdRtQzd0KCVyuNFkRDmWBpAJHH7cQN/V4ciWDi9hwW43W27ubtiu&#10;xfA1SRKOj46CugrSLCPLsvBexbRKKTnSBz9QNzW7w47V3YrbN7dUh4rpfMqL997l7PwJWV6QmIgY&#10;WZgojbeatm6oq4a+bVFty2B7+q6haXu6pqFrm7BYI0bjCVlRkiay+Alt+iySkyKOI1JtcMNA3XY0&#10;bcc0y6kOVaAJHNCR4qsffIVvffub/OZ3v83R7Ig4KOG6TigYQsv6Ukv93314pXAKQVUAF3ohWosc&#10;1AQOV+csduhp6pbtdg/eMXQNu90OO1jpngdwIo4iDtuKm6trlssVdd/ThpMqjiLKTHg2R/OjUOgP&#10;4tdT12w3C9pWWKlGayZjoTucnB6Tjo559PjpA1MzToSm3dQ1uJ7IGExksL1lf2ge6AtJojE/+Ju/&#10;96EKelitDcpIDmgHy2a75vOXn/P5p5+zXq+5eHPNJ5++lOJ0u6PuJac2RtN3giff1wB123B7e8tm&#10;vWa1XrLZbri8ueFmccdmv6XrgguW93h9f3xFFKFKzwuxs7BdR9u1tL3oQJM0JctEnhcHM9l7FMkO&#10;wq057A8QhCpd20vXthWvGecc0+mMIi9AKZqmDV4swlm5D3offEEJznLDMFDta7rQWJrOZhwdH5Om&#10;4nacRIIrS+BL+jT0A4O1stv/ilOFc/eyTsmts1xOviwrUFqL9V7YsbSXhWiMQQPeOnpr6QfLJC8Y&#10;gr7AWsvp2THf+tY3ePfFO5yfS6NMaU0fuqg+iIkENQnF7a/8Q4H1iFvefc13XzgjFjJRABgiLYLz&#10;NBFUKM9TEXiEa9U0NcYYirIgzwvwBC/RGsKJEUcRR/Mp47LkyaPHHB0dcXJ0zNFclFOT8YR9tcUH&#10;89i2bVndLVncLVjcLVhuDmx3O66vb+jajn0QBAWoLvRkBIxRXsyr0jQmT1PMD//W3/5QKSWQpdZY&#10;LLvdjsXijl989At+/Mc/5tUXr7i+uubyahF4F30owkQKmCUJdnCUwaI5y7NgZ9fRDz1NW9N2HTd3&#10;d3KTQvqkdQgSbdBaUWYpaSk8dKVVOL476rZmsANRJJzwNJeg78LF6LqOrmkYhp4h+O1YK0FlB0vX&#10;y+IByLKM6XhCFBRiwloUpX6apkSpdPhcsNNABce3YcB2FmctaSbi6/FkJkVnJIQ4raQPggKsou8l&#10;h/b9IF8DUSCFAk3fN4/KMWmaE0WykIdhQAWY2AdNqrsXpQyWNhjrZlEkf3/fkWv4O+fnXBrDN7/z&#10;LWbTqUC7QYRtB1lMHhjcvQnvv+ipcCHwFYLyEYL/PvvxgVNvYtFEx0ksRL0o5rDfc319zXK5QCnI&#10;s5w4iema7gHadUqw/el4xNF8xuOzc87PzinyMuhjM4ZBBD37+kBT1dxcX3HY79ntRCC/3x9YbQ/c&#10;LRZordnvd2xXSw77A01diw4kSBW989hBapEsE5dq8zf+jR9+qCJAS/Oma4V5+cnHn/DLX37C7c2C&#10;tu0ZBieC7ySmKHNms2kQUkgrWytDmuVoE6FMTJIVmDgjSlJiEwmMZh2ud2RJRhpnxDqC2OCU4PR5&#10;MWI+Lom1hn6gboSPby1olQglIS+wg2W/EbuNal9RHWoG1zDYniiJiBJBn9IkCYVhYE5qUMoSKYUd&#10;eg6HiqppREFWFmijmc1npFkagtQKRdmKLiEyBhUZ8lJuZhonpElMkaeSX6pIive2R3c9fdPQVTUM&#10;FtsLqa7tB9zg0TrQm5NEDF6zhMiI3HPopfkSBec5Zx3DMDD0lmGQAAVPW1dYK3aCkzThB2dnvLCO&#10;L65vePLNr9H3VnhN1uJVCGzn6HvRPfyLnpLqSM7sgVh5Ig/63v8IcEphAz6k1T0bV+MxbHcHLq5v&#10;uLi6Js8KJuMJ1nrqbuD69o5dVVMfdtTVnvFohLUWkyT0bpC6TYsQqigK6qah6xW3Nzd89uknortN&#10;pHFalGOOyjmn0yNGaY6yXrhRh4r2UJNGmqFrGZcFGrFPNFoEVgqF+cHf/t0PxdjT0jUtN3d3fPTR&#10;R3z88cdcXYgn+b11R5KmjMYjxuOxKPejBK20QJ1pJq5ZhaibtBG1jfcebzvqunmA7JIsIQpF7L6r&#10;gzjCkaUZ4ImNoR8sVSNGSt7J7n1fwG62G+4WC+5uxbyo7ztAKLLee9I0JU/Er0aw546+b6mqLXiw&#10;g6frB9q+xztPmqUUZRkWdSm8m6AxcFYCxmhDniRorYjjSBwMAh8pTmI00olt2w5vBc/80u9GPPjb&#10;TujBzsppEkXiGpEmoouVFAvie7VaEkMwRR3sgLdCxurahu84y//k6RP+wnTMXz064q+cnDCOY9LI&#10;cNr3DD/6I9wf/jF/8otfMPnKuxgj8KlAz2Hrvn/cb+WAl9iAe0p6SIEUKqSkEuiSet0bQgkac3Nz&#10;y5/8+Md88sknJEkq9uFH4pzgkcah8w7lRcN9OEiqMlhHVQeZpJeax3tHmqZc3y64u71mcXfDMAgC&#10;VeQjxuWU6XjGdDphHJiXbSe8naZtaeu9OLb1PVku1BCxqEd6NT/427/3oVIaNwys1ys+/fRzdtsd&#10;q/UKFcUkWU4aWILT6ZQ8zxmVI5IoYQiCAY9HaSNC5CwjiqMgdTtQ1wcOe+HAD1byLzFXNZg4oveO&#10;ppPipW5qQNH3A10vaYu17kELq5Siamo2+y3brVT6gsYodLAqSbOUOKQM/TDQtA1dU9M2FcPQAfqB&#10;eKeUeDXGSUxZFExnU+LAmAQYukFED1qO8cQoeT9W3k9kYqJgi9j30HcDfdfTNS2uDQEfBDoPvi9K&#10;E0cxWSoFdZIICqVD70Q4K4Y0lW7lPezqA0kQ72namufa8PXZTIq6yJBG8jofUipCPJ8PA8lPfs4/&#10;32wYHR2J45oSCsr99/zqQwRI97i+uN0RgA6HpHL390IpqQ0G6zjsKy4vL/npT39KXde889Zznj99&#10;ymwmeHwcOu9PHj/h+bPHRJE4tcm18aw3W5arNau1eBJZZ8Wy5XBgu1nL57xcizTJSJOcPJG4TGJR&#10;q9178Xddx24rhrGr1Yp+6NkdtoH05ijLEeZv/ht/+0OxFHHUXQ+BJ+2spRhPg2lTSpxmKJOIlEtr&#10;yVOVYvCOwVsUniLPydIU73qq+sB+t2e92bCv9lRNzaE60FuHSRJ8qAVUFGMHiw92Jf0gOtmuD0UK&#10;8qEfOgZr6bqWrm/xtkdrz6gsSbOEPEnI0vTBPtxZyce7rpei1jqUMkTBxu/+Y5Gn0hZPE+GGJzEg&#10;r5dcVj8skq6xdN2AtR6FdFH7YaDrB5omyBLbhr7v6Pqepu9o7QCDSDvvsfEkwJORiYiEkyfGW0ph&#10;dEQUYEtv76fPyDQY550IZeqa99OUD6b3gR/RRYa1iaiUxipF6n8lqj08We8ofvEJ5cef8UfLW7Kj&#10;KUkcScMOj733R1Ueo8NOfw91egl4WStCS5eZBHI8NHXD5cUlP/mTP2a33nB6csI777zLo8dPGE+m&#10;DFaIZkVRCKxYij/mdCL+PIOTTaoLPqa73YHNVhwW+q6RPwCFHXzgjsk9Lsop4/EYpaV3MB6PhII8&#10;dKAc//yP/pA3lxd8/PHH/OEf/gE3N9dkWc50Pg/FbeDimFQ0lcVoFFIRCYYiEyfd+2NOK+Fo9nbA&#10;es9gewwy/sU7S1XXbLc7tvsD/TDQD1Lk9n2HimKyPGc2m4haKrAC00T4Is5LPqu1ph96abw4aZNr&#10;HQQn2gT9pniij0Yj8iwTDoeRHdiGzqB3nshA3wvV2mhpImmtKfKcJBFvzyQRWjP3Aw1Cmqa0ou+k&#10;zb/fSWGvENjS4bHWUXUNtg0OBcMghrHDQG8HHJ7ECe2DUBg+pFDOEkeQaEOiRY0m8ebkPVjprAqf&#10;XEYQRYcD/9tvfJMPpjORA6YC6f6sKNB/5S/TvvuCL7TGbdbslKIFirCB3Kcwz6ua689fsoojqqqi&#10;qRuSLJOVoiH6lRpduWCIaqJg8qVkI/CSMtwPdXj52ee8evkSnOM7v/4bnD9+zHgsNo1dF0Y9hdN+&#10;NBpjjBFKQvC9L8oimL/mrJZrqrpmt9uHtEgg57IomU5nGGMkduKC0XhMURQ8fiL+Qev1iq7vUJFn&#10;NBnz6aefsFoteXNxweXFJXVdkxYl5q/98G98KBCexgW2XpIm+GDKaYIrF05WudwbHwS+lrbviLSW&#10;p4lomoZdOKKMke4dASJMkpRJMCKdTsbM5lOyvAzOYRI41lmq+sChPkg+G/BngCSwKqMoEuJWllOU&#10;IyajCVmeiJtXJEzMJJfcO0lj0lijhHBI2/V03SDmV3FMnIQOsRa4S1IKodS6EDBN3bDb7qn2kjNq&#10;baSGUdAMHc0wQE/YlUT00rStwHtAru9pHkF7HDBpqRWEKhEZjfdiGOWtFecxK6efc1IYd3XFsXP8&#10;udNTQOZemchwkyRsZ3OmT5/irCUZFQzPH1M/e8Qbo6l3FYmHLJyeKMWxh/PrO04urli9es2VHSBK&#10;yMsMHe4zoZtL4DoRSHP33KZIR1R1zdX1DT/98U9p64bn77zNWRC85HkeNgKBZOMkJonltI3jRO5n&#10;OeLkRMYzTSdTxqMxcRwznoypDgf6rqHrRb01Go2E0hzHlOWI6WSOCZ3Z0aikaWp++fFHLBdLnj5/&#10;zA9/7/f4177/fb75zW+Txinn5zKp5epmgflXvv/XPlSAiQyDFRLXzdUVbdNyqBu6rqOqDvSDFcfi&#10;YM7aO/FP7/oO23X0vbAChe8sVy5NE0wckeU5cRKFwjbj9HjOeCziba8Ng3O0rWD1VV2xq/ZytAco&#10;0nsZkJYGhmIcxVg3oLQmz0pQniSO5PdFEUkmuXcUxgZ1bcd2u2e93lI3Aq2CQkeSUjj5w748DZRI&#10;5Iag3lotVxwOFUM/iCdNmkrLXCEGsNahncHZgbbpaeuWoevDAnIYJw5xki6I1UoSC2vUYwUgCDbo&#10;zvV4J+xJ6z29G/ABXv3zScK/8+57EvSRFL8qTvj4vfc5/cbXUKHpZu2AcwPeQTYe45895+X+wK4f&#10;uFGayHtKObZQKObA09Waj25uWDU1q5tb0MKfUgGv1wHOjKJITg4BlrhdLPjlRx9xc33D2ePHvPfu&#10;V3jnxbsPQd91nYAFWmwitdJSFz1sBfI+8rxgPJ0yKgqePntKlmWcn58SR8L96vtO9BX9gA/qwCiK&#10;GU9GnD86IYo1d4tbuq5lNBrx/R/+df7Mn/2zvPf+B/J8732GoefV69f87OcfYb7/uz/40CEFze3l&#10;FYvbW754+ZLNZkvdNsFZt+XQy4X0aBzQDR1N04hRaS3+8nXTyuIwEVEao4xCKYdRjjgWDLWcTMhz&#10;afoQRXQoBucYhpa6q8PCkV3R9g43yKWJkogiKHacc7IzEkTXthP0w4pdYWyEcmy0wfaO3b7i9k7M&#10;V9tqT9tUKKOIkoQkKTBRTBSKpCg0YfrB0bqeqq6oqgPOOhITC9qSxpg4Dm1+h+8dSkVY62gPLX3T&#10;4norhC9ErwziLGG05MqxNii8cGOUCY4WFu0H+TyOHpkZpcLYoqfe88F0igoSvSiKUVHE+vwx5ZE4&#10;hg2DxdtBjH1DaDsU+ekJ/tE5/vE5r5uapuuYPZziClA8GwaeLdc8Xa757Oqale0pp1P5e7UCFYUT&#10;X2rC3XbH1eUFn378EdtdzVe/+jW+8pUPmM/m4d5IMd81HV3T0TYtaZLSu544FiqF80r0tEoBmnEm&#10;ssQkFZBhPMpl7lYco01M1TRcXN1QNY1QS/KEOmgmsizj9OyM3/7e9/jGt79DmhT0vfCMyknBarXm&#10;v/mn/4zXL19hfu9/9D/8sO97NusNr1+95ic//SmfffYZddPTNh3LW/FNabH35yR9LwVjU8t8IeGO&#10;25B7RaEDHCjBiIeLjnTg4cg4mDgSkYlXOoz0GSBMXkmzjCgYyWZ5RpwIISkKxqZd30mXNRim3lvT&#10;aSX6zySOMYlBG7HwqMIMp/VmjR868jynGElumMSiyNdaB3hOmH9N39G0X0KPeZxQFpmYU8UC3zor&#10;C9BEQuobuoG+FcsLpZBurjYUaU5kJJ0xGmIdYbR6WEj3sK9WnlgHpGRwdCEp7+uKcdPyG9MJj4t7&#10;g9yUK214fXxG8uicOJdBDoMdguudk1GbDwYaPtSInvxoxibPuWgaLiPDEsXcOUw4AZRSPB4c6nbJ&#10;54sFt5dXrBZLRvOpaDA87Pd7Pv/sU66vrlkul5wcn/P++1/h+fPnAjtrqA9hJNFOHOdub29RWnGo&#10;D7IoH1zqBBKXYlpg7TRJGZUF0+mIx48fMxqNSOKUs9MznHcURcF6s2O3FzHQ3e0Nb9684fr6iuPj&#10;Y959/ytMZ1OGYeCLl5/zD//BP+Dv/2d/n9evXvPrv/4bmL/5P/hbH9ZVxZvXr3n58gsWywX7/R47&#10;gIli6kMlhV4krEDrrPC0+/7BwzGKDOMiZ1TmoQmh0UYTxYY4kf+rwKRTxhBHws3xRrzwnZXAtXZg&#10;COqvJBGhQZIlKC88nj7I/Lquw/YW5+67tGIcem9fEccRJhYOT9d27HcHtjvRl8ZGkY9KitGILMtR&#10;XhbPMAw0vSAnvR1oOoHPUBBHMZOioMgz8iwV09V7Xo+S3Nw56BoJfLwni+NQR6SoQFd23svML+XF&#10;VyiSnFeqJjBagt85T9MPuEAVTuqaf+/Xfo1HeY4JVihRFPF6Ouf8z/95srKk7WXzEZBeimPrpGZw&#10;wu4LO6z8/CjNiE5PSR+dUZUFr/sONwzMCR7CSjFWimdVw7NdRXy34rPraw7eMz2as91subq85OXL&#10;l3Rdx9n5E377u79NEub3aqOlGbre8OrVKz76+CPubu8ElepadNhs0Jo4TqW5BHjbk8SBCGcEqk3i&#10;hOl0xtH8iEfn52RpxvHxEc6L/+ZkPOL4+Ij/+r/+//LTn/6UP/jRj3j33XfEFVlp/vE/+n3+7//J&#10;f8LLl1/wnV//Dn/mz/wZzO/97g8/XN7dcnmz4Hq9Y1fXeGMwaUE7DHTOgdbksQFraesD1vagbEhf&#10;YkbzGfl4zPzkmMl8QpQq4kQxmYzBxNJtixMxfNLBkS3YWMdKOCB+6MW/RYkfyjgvmYwmTEYTyjyX&#10;IWbdQFPVWNviaHG+xfkO5aHMSwn6JMEZDVFM3XSsFgsWd3csFgsOhz2jWY6OFaNZTpIammZPVW/R&#10;kaPre7qhg0gsDV1vUV5oDmleoJMEbzReixuZx+CdIYky8NC0DXVf47QjKhKScY6PFb0aqPuGbXWg&#10;a2q8AhVFmDRGB5u9KLhIWAfdILClsS3RZsN38oIPJlPZIY2BKOJPyhHu2TNGR0ciLOlbfBji1g+W&#10;IRgj6eBdJGe17PzSYxWPJO0hTVLy0zNu0LxG8aoo6PueIy91iUJRKsXTumN9s+Dj11csDg2//OUn&#10;rNd7vv71b/HBVz+g6zomwSTgnqu03+/5yU/+iM8++SXbzZKqOrBci32hQpHE4IYDTb2ha3fESYZX&#10;YYNA47ymHzzOa0hzTJJxfHzKZDIjyVLK8Yi8LKmbjnfefZ84yTk9f0zddPz+7/8j/tP/x3/Kf/UP&#10;/iFJWvCd3/hNXrz3Pqt6j/nrP/wbH242GzaHjra3MqwsTkjS/CGdUMqj8MKS7CXvdc6Sphnj8YSi&#10;HDMZjynygigWpCFJUkaTGXkmsGORy2lgraxS7l0dEF+apq2xVuSGSRSRpdkDVfg+B70XY8RJhDbh&#10;xmrDpJxI4yqOBYe/H7DcNtzd3HB7d8fhcJD2fiQ8EWstTSWp2r2QxlonlhsKOYUGSWPiMK1PEB+x&#10;J3dW+B8+cEK8E6w9Cx41ApkGgpRS9N2AGyxZJGNz8iyXiTH6V+SdyInqQuB3Tc33ihHff/4WgBTu&#10;SYKPY27eeYdH776LtTbAvpLq+XuqBf/ih/JyLwkLQQGiyjHk4xHZyRHZ2SnLOOaiH5j3PWkIfqUU&#10;x85RrVZ8Zi2b7ZY4jnnx4gWjYBSgERjaDjY4RxwYwtTI0XiCtZYkOKfVdc12u+Hm9pab2wV3dwuc&#10;tURxjPeOyMQPDb84inEBTdPakOc5p0fHnJ2eMR6NOT075dmzZ5yenjKdTdlutvzBf/sH/Mkf/QlR&#10;FPHOi3d4+x0xyX1z8Rrz5//in//w9uaGm7XYVPd9j1KKJM6ku+c9LriVtW1D3VS0XRcYkjlplpPm&#10;xYP3jPUCFUaRjGDJ0ojxqCSOI7pB2u191zF0rUz0GISzLnpbyYvzOCYyIlpRSqG11A5RFJOmKUp7&#10;ur5mCAEbP2gIBE2q65rDdku9P1BVh5CKOLy31M2BrmtF2N31Dy7HWZYxDDLkGC9pjLXiQR+H+ayC&#10;dMpsMDs4rJOFoJG/N01FuEGgNkoTTQym7CDTBOfjsXS+k4RI6YfAF1m8zMt13tFsNvx6kvKbJydM&#10;wwT3JI7548Hy+t13OXn2FiaK6azUPHDvFBaUa/99jwAcPAS9uZ9CQ8BYJC3KRiXm6Ig3ScK+qTlz&#10;lhjh7BjnuLu+4rKqePeDr/L4yWMWywWvXr3ii1dfsAozd4VDvyFOE3FPG43xeCYTaTzVdc2r16+4&#10;urrm9nbBcrlCeeFHoQRRs06g0EhH9E4610gmRmwMZV6itHqwbHz85DGTyQSAopDewKMnjxgFAmXf&#10;92RFgTl9/vzD5WrLsqrZ7HbsdxXDIDu9vAFF1/f0g+NQNfSDx+iYshgxHo+IsxRisfPovcMOPS7w&#10;LYwxpIWM54mShKFp2O/3LFZL6qbG0jO4DtQ9OuOJkwQVRdLACQMjojiCgIZo5anaGoembls8ChWJ&#10;qMEhRWJdN7StOAXneUlZivWJV559taaqxetFaWmoxHGKUobeijDCe4/rxWs9SRNxZzApHo31iqGV&#10;00ByZzDERNoQmxhvwbYWN8jPkKmPnjKTyeJFKsoqgEgrksigQlNo6Gpp9A09cV3zP/vKV5kkIkqJ&#10;w/V8mSQ8/3O/Ix6jWPquAy+0cuHi3JPY/sUPFcQmEvRxQCXln2wcUhtpHZFkKaPjObubBU+bRijK&#10;3pMrxdM45jPn+Opv/ibeO15+9in/v3/yX7NeLrFh2Nr17TWLxYLdfhccLhRlOeL07JQ8y9FGs9/t&#10;uL65oTqIt2V3qPFearPNdst6uxEVmHdEkXpAvHTwX1VakcSJzFJT4nmaxAnj2Zjj02OevvWULM2I&#10;TMTVxRWr5QprB8zz99790DnPYbDUdUN1qDgcKqyzmHtxeaTpe5km0ffSxCjLnNGoQMcROlg2eBR4&#10;SxI8aO55MMYYDoeKer8T6d7hQG9lDIzSArx5L3h63/e0bfuAiCSJmFI9bEq/Ii9USstImiInzzO0&#10;0fT3lAIluetsOiFJZMd2iB16FAuvXytFHAt1YLAeVIyzHmelwIvD98VJLK7GXk4moTqHaS1KkWhR&#10;XxEaWF0rHB07WJq+IdKaNEkYZTlGi1hdKU1iDEZJ0Wmdo2srukGE+6pu+Etn5w9/r5x4EdvpnOKt&#10;twIYIFRlpYQd++XJ+d+X6MiODQpMAkF/e/9Q6j49k4aeMgqtNPXlJU9aEZv3TrrSXmsuy5Lp06d8&#10;8uknfPTLn7NZryiKkslshjaazz/7XGSpiwVN02C0GH6VZUlZiOtxEotpwXg8YjoeMxqN6buO9XrN&#10;1fU1FxeXWGdZLpeYYBblvQS+UfJapRVOC/M0iiPSXHhBaXCfnkwmNFXDeDxmtVoJ6fDJO2992HUd&#10;jfXUlTSstNKMx2PSQKRy3hEnMUMv5CyAsswpiowoy4hC4QqeJJag1IFt2PUdVVWxWq64vb1hsV5R&#10;Nw37w16mI4aGSFP3VLWIg7u+I4nviVtIcXZ/zGlh2UVRLONv8ow0CfiyF22tQsZ7lnlGZGQn7PoB&#10;r0WYcJ/jF1kurxl68fdUqTTqnCeNhcYQp8K3t1YQFuecWNZ5GVqXGkNkEsn/kVFKyosYo+s6ea/B&#10;GTqJYsnnlSAakdaYgNyIjkDGiP6aV/ytp8+ZBIVZHEW0JuIfzY84/s63iJL4IcCdc4J6KTk17gvc&#10;/76H8rLTy+NPf6cxkUDPoZm3XdyR/uE/50VdE4faoe97frLf818mCW9/+9s0dcOP/vBHXF684uz8&#10;Eb/+G7/Je++/z6NHjzDGsNnIGKQ+0BbiRK79arWiaZowj7bg+GjG+dkZZ+ePUUpxfXnJ5198wfXN&#10;DU3dcAhMgL6XwRN1VdMFkZLWGoxsQoIGGSIts7+yLOPk+ITxREaofvDVD6R2e/G1r304eFjvdnRN&#10;gzYwGo8YTcbEqeDnWfFlgPSdCASyMicrMiGcAcPQo5AOqjRcBgg2IevlitvrG4FKdztWyyXKW3SY&#10;jhhFMV1vaWuRMSoI/pdf7sx2kHxPh+5fWYyE8BVHxJGcFlXd0PUyKymK4hAMOtQC4G1LnqVE2pCl&#10;KVqldL0FDJGRz3snp0USReS5wKNKia+/tTLBz1tLpDRpJNRrRxxyayHX3bs5N20jNJcw+lQp9TAM&#10;Twc0S2klsOzQM3hhpH4rzfn1o+MQjLJQhyiiee89Zmensr7C6EruReJybIYU+Es0RgEqTPlWiInU&#10;l7k8EL5L3yNGIU2NIkO13fL47o5ZsC8fglzwzjm6p884Pj7hF7/4Bb/4+c+II817732Fb37z2zx7&#10;/lxm7I7GHB8fk2Ups9mUJE2xg2W72fLZZ5/x6tUrtvsd1ok73dn5Y6azWbAL72i7ToiAXc/RkRiV&#10;bXcbmY91J+YGcSKCpDiJRYOLIEoiDNIPeuzJZMJ8Nmc+Fydp843v/faHvfP0rhdKhlYyU0pLt1Qa&#10;R4a6kfzTREaEHnlKHIZs2aHH2QGCb4wP5q0mNlTVgdVyxXKxYLtecdhsqXd7bNeAcwx9L7vLbod3&#10;VigBWUYxGhGnMXGWoLRhd9jTBOuIWIv3vVZaFsQw0PeWrhdHCMKzaTrquqNte5z1pIkiTxMxk3Uw&#10;+ARjUnHlzXPyLME7K93UoMZP4hSUwoahbc57EqVFOxBOGKcSvFcMg+VQ1ewPB6pqLyqiwHZN4pjY&#10;GIwSBMegQIlfUG87+mEg2e/5X779Lu+Nx4HLIynjP9GG4l/9V5mdnoRFI/RowoDje7koAae/l0sq&#10;JaJrCXr5nFhhBwMthKOltKBsJgzfS4O9S7XfMV8syENXfAhp1RroHj9msVzyy1/8ktvra2bTCc+f&#10;v0OWC9mtazoePRKfzEcnIic8PT4hiiLWqw1VVXF7c0tne8pygvMiFh8GuRa9syRRxGQ8YT6bcjSf&#10;4ZRls9nw6Wef8eaVjCbabrZ0fYdONE3VSIqtDWkksWl0cGUOIEWWZYzHI8zXvvubH/bOQiTQoXeO&#10;rhvE5z0Tfascz7Lj+eBMnCQJSZJgw+RogQOFRhBFIuNTRnZ8EUTX2ECplVRB2JpNJVOyh/Bzy3LM&#10;bH5EUYpNhDGGphI0qToc6PsOo+WGe+9oevF3uTedKouR7JBBseSGMBnRaGbzkjgVhGSwjrazjMoR&#10;s+mc6XTEaCTGVPe6XrHTiAJtVnJ2rRVFImiWD/Ye1hn6Vvz694cd1WEnJx6e2Si4IicJkZLAl11f&#10;YGJ/b3enwDQNf/nkFFE2yYYTRRH7oxOOvvKu5N0oYYXeD9EL/Plf3e09yOIn5DZKCfdZiw1fWAXy&#10;vGekPUgdZQGtfvQH/NbFBfmD5FF2+/+sbTn+l/4ixkT86A9+xHazIY4jHj1+xHw+5+ryksVqxc3t&#10;DVpr2rrm0dkJ08mEk+M5s9kclObk5ATvPcV4hAmQr3WWu1uZ4VvXdWjyRZyfn3J2dkycxGzWG+7u&#10;lhy2B/bbPbc3t9J87Bpu725ZLpbgRUuhlaQ9ofySa67FmdmcPHv+4T7MB/KIvfMwyIUsRgWRkRb1&#10;4CS/N5EYqCqlRBEDckPCDhNFEWmSCqNTQ9d1JInMGBU7CUWcitSu71px6WpbmTpejijKknIkwXv/&#10;e9pGdKX90Ad1kuTdChGmdP1AHBnZtYswaTuopYwxZEXGeDxmOpOf23VCeEpSaXpNJxNmszFFGdzc&#10;cuGLZFmG4t6WXEbQa6MZFWNAJmR3XU/fyWTwJhgqDX1HkmZCrItFIHK/28tpJdNiHKLS6rqWYegZ&#10;W8ufnR9JuhG6132asR5Pmb94jlLIYDbnBIIMDmj+V0aoEmqdEP3hk0jQKxU8hO4jIXwurAUd+PVd&#10;08DtLY976UJbO9AMA6th4G46ZXwiKc7r16+pqornz5/x9ot3mE5nLBZ3fPHqNXd3d3Kv44Ttbod1&#10;lrpu8UpzcnzCo0eP+NrXvsZkekIc7vPl1QV3d7cy33azxfaO0ahkPJKBGNYOrNcbvHfMpjPapuX0&#10;/BStNLeLW+5u77i4uOD66lpiyglp8n63B7HIdM5h7Kj4cLXbooy01aMQsPdBKsqWQS4oHqVjrAcp&#10;IRVxmHaRZzmxiYlD0wkgihRpHJNnKSdHc2aTKUfHx4wmE9A949lE8uAkIsoS8iKlLDPRmqowMMAr&#10;rBtEIBHJEOckzYiThN4OdM0B/EASp4xHM7JCAlYbQU8kXUgFRkygaTr2+wYXDLPSLCUrcxKT4Zwh&#10;0jKQoJzMMFGG84a6aYMn5SDps1H0bqAbLFZpEaJUtZjUdhZvNUZpksgQGZkhkEQpsVZI41XcLLpO&#10;/DEPhx0/GE/4N996C7wQ0NIkoY5jLn/juzz5zrfF48Ab+k4GySl9r5BSOC9piOz8Cu0lwO+H64n1&#10;r8IEvaxEuuT/RslCNCFF3dxc8+InP+FFL5LPru8ZBss/3234xfOnfO3b3+LVqy/4xc9+zs3NLU+f&#10;POLr3/oGz956izTLqBuZJpMkQjVZLpfsdgcOh5rtbs9ysyIf5SgjteNsdizWKllBEsXsthvqQy3K&#10;NxNRhPrSOctmvwkidJlkPz+ac3JywsnpCc46lrdL7q7uqOqKxXrBYrVgsAN3yztGo5HQOoaBiAjj&#10;y9GHbd9htAh8pRElYus+OI8ZY2RKoNb4kPYQrCbSJBa6ceDCPzSLnMXZDm0MxWhEWRRMRiUoxags&#10;GVxHnheyw49HmEicerM8A+sfkA9jvuz2ZnEq1uRZjjEyUnPoZXRokmQUhezgKox9UV6LbNAI6lO3&#10;NYvFis12T9/bB6gySWJ8F+ZeKZncl2ZiS9h1PW1TMwzi3OC9D0ZMIscbOktbd7R1gwIRlQdVv1Ie&#10;bWRqdxxJjn+P4XvvabuGtq4xXcd3RmOe5EJAi6KIfRSxLEaoZ8+wQFVV7PZ7EVmETcg7SWvcvWuF&#10;EsRIaSUkQaMf8nsd4t2Fj4TCWT2c1rJZtYcDx8sl2b24fJD0da0U6YsXtEPP6zdv+Oyzl1jrePb0&#10;Mc/ffkvmx2pN27bCqhyPH+o1hWK337G4W3Bzd0NvZfZwluXSBYlisjSVCSt5ytHREeePzkP6Jov8&#10;sy++4JeffsLN7R0ez2Q05eTohNPjU5I4Ef+jYM9ImIQj9697mEV8cXHBdrslSzJMNJt9eG/zpbV+&#10;cNv1gTEYBdu7LOTb4u4i3xtpTZZ9OYzsfry8NHcGYSCmKXGaEhvzMCQAIMpkWHCW56AUaS6nhtZG&#10;rPKMCa7MUSjCxIw0D3OuTHAksEMv3ds4Fa1vWLDDIKmJCbQB6yzbw4bNdk9VNYBiNBlRFLmcDi5E&#10;g5cxph45Haqqoe1Eq4n68qgUDW1Pc2ipdgf6psXEIg4ferH9jiJIYk1sYhIThzRbaNX90NP1LeO6&#10;5n/z9W/ypCjlmgbM/mfjKc//9b9G3XWsVguur2/Y7baS5oSHCyM2XfDgkaAPga9/BdG53+QDjT4c&#10;1oHHExYLiv12g72941F1IA4FrbUDH9c1N2VB+egR13e3/PhnP2NxsyBJYp48eYQHFssV6/Wauq6Z&#10;zWecnZwxDYPn4jCLd7fdsdrJQGaFYrfbU4XBIn3f43zP6ekJTx4/4dHjRzw5P+H8/JSulQF1y81K&#10;0hQttvRJGOM62AGHiNPTLGU2n3F0fERRCI391atXXFxc8ObiDYu7BW3TYs7fff6hN5qmb6nbmt6K&#10;Z45Dpt0Rp6R5HiZZFzjtab3F4snyBOcHlJF0ZFftWW6WHJoDaEVWlsTBoexQ1zR9z/awZ/COopyg&#10;jfjeO6/orcd6SNKcOM8pxiJHswSfyGAzHsUe9EBWxESJpncw4LA4ad93wdO+a0gThVKOfJTQu5b1&#10;ZsWh2jH0DWkUMZ/OmUymxFqGt0WxCODFyUD6D4PtoRWhiYxDjRh6TVd7vNU0h46m6miaXiDTfk/f&#10;VsTGMSlTChMHmxDh8ysvhHZnLX5w5IPjXzo5AQR1iYJ9+VWaUhUpX1y84u5uwc31DUPfYZ3M5uq6&#10;VhZ68PkUTpUEvATzfeEKKIVTAQ7GExstLFBEtxxHCqU9zc9+yW+vlkQBrOiHAbznH0aKr/6Fv8xn&#10;r77gT376Ew51xXgy4t2vvE+a5yijefXmNde316w3a0H/tGFcjMnznCgROnkUR1gv7NtROcJZS3XY&#10;8fr1S66vLths1mRpxpNHTxiXY6aTOUUxQmvDdDYjSzPKQkad2s5SH2riOKZuxEC3bVqyQB2fzWY8&#10;fvqYOIqpq5rVZsXtzS1NXaHsgJm99fjDLvC40yRlPJYJJ3maC2U2iihSmURnIkNre5l44cVX8z4P&#10;XKwWXF5dUVXBsXc0pihLnHO0bcdqvQpfkyaUJ+hinVjGaa1J4oRRWVKMSoESE3FysIHfrhSkmSYP&#10;ed/usGe93VE1B5qupdrt2O83DHag7zqM0kGSmNJ0LfvDnja4qeWBOiDdYem8DoHwtT9ULDdbDnUt&#10;etFejk0dKMiDFb5O1/TUh5rDrsL24tLshgZjFGmeUiYpaSQuEMZoYp3g8fRhgeqq4at5xjemU4Fh&#10;gdo5/pu64So27PuO7WbDarkijgTadNbRDi11LX9H27S0TUNdi0NFFEmt5gMFQWsD+t7qXeSKUWRE&#10;MxDSnLaq2bx6w2yzZR7QG+ccb+qKf1RX8PiMk9NHfPryM95cvsF7z/vvv8+f+e0/w7Onz+iGjruF&#10;+NwrrcgzcXruemmGrtdrqqqSxTAZ8+LtF6FBmrI/7Lm4uJDBzruNLGQtja+qqmUCjJZ7fv74nKfP&#10;n/L02VMiZHzoxcUFq9WKxULcGVzgV5VlSTkqyQpBJb2X0/9oPmc6nmDm7zz70HpPmqRyNI0npGEQ&#10;b5wkkvcXpcyJ8pam62g7KXbLPJO0wg6hiNmBhyzPmI5FW+u9Z7/bc7e8Y7NeC7vOaHrXS9Ec/Om9&#10;84yKEVEcMxpLnaFUaO70Q9DFapJYDGObpmGxXLHabIQ12nW4rqVrGqrqgA5i8nvWpvBX7nP4hNnk&#10;SEbvBNKZNKkkJ5SBFZ0Eft9jhkBMcxbrxJdn6Aa6RugV9kGEo0kTHmbjplH0oOiS1DBisJ3g9k3L&#10;X59O+defPJZFFSC9RT/w/15vqLRns9lIc8ZEjEpBpMDL8OlWut9dLx7whyqMBw1kwr7tieJYJp/c&#10;E/gCWiQLXjiasYnY36346mdf8Ch4nQ5WptX8oq1pvvlr/Nq3v8nd9R2//49/n88++4yT4xO+8+3v&#10;8I2vf4MX77ygyAu+8v5XSOKEx+ePGZdjFOJz8/nnn/P61WtWyxVZnj3wdB6dPSKKInaHHfvdHmcd&#10;eSG1wW4v9jablQzeUEpRjkuOTo+Yz+ZMZ1NSkzKZTHCBF7Tdbh8CPwkemof9gf1G0ihrrdQOZ+ec&#10;nz3CvPfd3/hwPBozn8+Zz2YUeUmWhgHC1lIWpeCsiL606TpcaC5oEwo8O+CdI44E24+i4Cg2OOq6&#10;kYZOvZfgDcZGzjsx9tECT2aZ2ANK/i4T1pumYQgUBBOoykoLprxcLNmsN1g7kKWpPOMMYSjKriFG&#10;R5KbD8OAiRLiKCHLCrJM2HpGa7SKHnoVznradhADrN6CFXrzMIgPJg5c6N4KnOswWpHlKVkaESlx&#10;H4jjmMhLUm2MFHDai1Sx3+14gea78xnTALsqFP9kseIfbHcs2paqPqAIhrZ5ThrmC3i82LkEYlvX&#10;igS0bhp2hx19V1Md9ngv9iqeAa3AOUsUjKrktUhdYDT1ds/RYkkaiu7eipX4rXMMjx8xDAN//Md/&#10;zOuL12R5xrsv3mUynpDnOW3Xkqc552fnTKdTzk/PZYp5luGc4+rqSky/Otkg01xm2MZxjPXiAnfP&#10;4Tk7PyNNpVbruo6b6xvu7u64vb1lsHKaaK2xg6XMhI6QpinluKQoC4qReCP1fc92s+XVq1fc3Nyw&#10;3W1JkoTj42OOj07EqeE7f+HPf3h0fMTR8RHHZ8eUaYm1IoD2Xngp3f1AZTvgbChakwSMe0B00iQj&#10;SzKUV+y3ey5urqjbht1+j8MTx0b80IMWVoV5RkUuE6iTWE4H78Vtoe86+j6M84nFgMkYhUeGNiwW&#10;Qn+ItGYehhVPRmOi4InZ9T1NK8ZU9x45eEWeFiRRKsy+0EjSyCxfo8Xstesdtuvp6obmcKBpW1AG&#10;EyUkxsAw0HetiEp84OJEEYnRJFFEHCciXLeyo2ZpTqQN6l4x1Hb8z997j2nAr+8Rlf/ybsGbYMEx&#10;n06YzeZMRmOB27XsxGiFCqOapF/lUE5cgK119L3UN94J/t71EsRt1woadG+kauT+Lj59SfHmktPe&#10;on7Fn/O/2m3ZPn3C0fk5r1+95g/+8A9w3vH08VPmszkKxWq94urqilevXnF8fMzZ2RllWTIaj8hy&#10;Ccq8kJRyMp2IjDSO2e/3vHnzhru7O3a7HUor0jTl6ERc18qyxFnHdic7+Xq9pu1a2dGd4/r6GttZ&#10;DocDkYl4/Ogx5+fnnJ2dcXJ8gtJyqq9WK27uhOtThHle+p7G8MH3fvNDE7q0RVmAVWHcfc1yvWK7&#10;31LVlSA+fYuJYrJMRCV5LjNY8zynyAp8mPm0Xq/ZV9swliYizRKSVBpO3jtpPukvA/8+6Ju2oQoD&#10;xLpe6BFJmFitA8ekaQ7c3t5yc30jxUyWMRqP5MIm2QNxqW16hl4QABsGu0VxxNH8RMyc7kEcDwqB&#10;EK0VP526ldHybVPTtg0eTxynxEmK6kXW1/c9fTtIzyME7kPHNbBSJ1kuVuY6WJnjQSuiruPPzufy&#10;mvs0BPjRckVTljx78oRnTx8zGo/JgtVL18tgt77vsF5EM3iBKs09Jm80/dCFCTGOum2pGgmYKowX&#10;FXhYNobIRPQff8o3D7Vg/M7TDWKr+N84xwe//Vvc3tzy2Ref8cWrL5hNZ3z9a1/n7bffxjvP61ev&#10;ubu9o+u6hw5pVVUPwp446Bim0ymnp6ecnJyQpil1JZMJry6vuL68xg5Wpr/PZ+K6FnhWVVURhb7Q&#10;ZDKRFLduuHh9wWaz4fbult1hR5ZmTCYTJuMJ49FYJrefnmIimWweJzKrra5qiUHnMe9865sfiv+M&#10;dFebfc3t7S1ffPEFi7Xw5utGfOeFm54Gu5CYOJKAuc8fD/sDu92OuqnJypLZ0bEY/uQ5Woltd1vL&#10;VLr03u47zfAhb91Xe6pKxkXeN3GKoiRJhZO+26+5vbnm6uqKwyHk8WURrKhzVCCSGWNou54hDHAG&#10;iGKhMEdRTBIl0jEOpqrD4GiDbeGhbqn3e5y19K2IQtI0R/xFHUPTBa2xWLJEWq6BDmOEIiP2GXEc&#10;MS9HRJFMd1Fa0RwOPKoq/uLREaeZOE0o4Kpp+D98/ClXSvH8nbd58eJtnj55Kr6Q4zHKCwnQaLGA&#10;sV6sXZy/5+sITArCRb8/QaxzNJ0AEVqpsPuLv6f45lv6yxsed/KzhiCcAXg9KhmdnnJ5ecnPf/Fz&#10;kjjhu7/xXb733e/x/PlzdBDybzYb4jhmtxfhye3NLW8u3nB1JcO9z8/OOT055fT0lOOjY/I8x1or&#10;+XcY/tfUjcDIkZh3CeDREycx86M55+fnzI/mIuqxjv1uz8svXrJYLTgcDg+b42BlfFEcJuocz49J&#10;MxGox3FMWZZ0bcfLly8xX//z3/vQe8kVF7dLPv/8My4vL7i9uxX34djIWMxU0oEslw6rCcOflQNn&#10;ZWjZYnlH2zXkRcZ8PuPp40ecnZxQJBm2c7SV5M3WW7Ike5Ajdlam9/VDj+0teSYOWcYYikymcXhr&#10;abuKppdmUj/0IYWKaZpGjFpDm16pMBq0lNGcXomONdIRsRHcevCauhbUoNrtqas9TX2ga2u61uGd&#10;DINL05g4kqBW1mMHgV+HATwarcVhQaGJY8jzjHE5ZlSMZVAEwUEBjW0H/qVRwa/PZ+F0kAC9qRt+&#10;f7lgcjzn/Rfv8t5773L+6JxRWWJ0RJ7KXNcil6aad4q+7ejbgXboaPpeUDLvURrpSwQOjvsVe76+&#10;a6TQGxzrmwXjjz7jra4jvXd3c44fVwd+f1Ry9t57XF5c8umnn7JZbhgVI956/hbnZ+ckccJhf2BU&#10;jnj29BnOS0HZti3bw5aLywtW6xW3d7dcX1/jlWcymxCnsRSw0zHHJ8ccnx5jEkM5KUVE4qWgf/P6&#10;DVeXV+zWO0bFiEk5YTaecXJ0QprI6X/YHYi01H0ez3K9ZH/YY7HE3NtSesajMcWo4NH5I2bTGXVb&#10;i+PH5O0nH94t7lhv1iwXC9YrgZ689ygjvJokkdmqSSRqJG1EEO6DvUbbCI9eTF+RfG1+xGQ8fWhd&#10;90HS2HUtaaAVFEWBMpqmEw4+QJZkjCfjgMYIKmKdpT4caLuaqqkYrBWW3Wj8APNJMStW3mmaoCOh&#10;Kiglin+tFFkqttygH0Q3++2O+iADH+QpHVoQPa/WARwMZJhICb/FhOLSOU8WxWRxTJbJoOQyL6Vj&#10;Gtx5FQq3uOUH05L3x2MSIy4TAP+3l1/w96+uycclX//61/n6177G8elxYL+Kgx04isAt94QFmckN&#10;B9EFtCH/NSYMuBAMK4xOksZWZKQT3nYNh+WK73YD0wD1+UASvPCe6Xe+RVGULBdLlsslfdczm0ka&#10;4rzj5vqGw/7w0KU9mh8xm87Ii5y2bdntd2I7sljinSBlPkCkLrhPj8YjZpMZz54849133mU+nwsc&#10;qhSv37yW39vKaZWGMafSvJLarCgL8kIMjF3o7lprub2+5eryiu12K6NUrSXJEspSxsIezY548uQJ&#10;5vjdtz+8vr7mcKjAi3fNfU6FEa6LiQSVMFoGsRkt1hhibyfDFe4HvyVhIHCeF4zHY+nGohkGmUwS&#10;JzHTmSACeV5I6z0wOuMopigLolgaHs5aXC+YfNs0dK6h6dpAWiqZllMZFRnHGG3IUimo4lgUUyYS&#10;WkOkDaM8Jw5zefvOUh2k6bHf7WkODV3b0Ye04P7pnMUP4fiXGMMEHpLErSLShjSWtE8babKBGC4Z&#10;L3m3UorksOf7j86IQ5dUCk3P79/cso0Mb7/1Fo8ePebk5JS8yIWD5iRFSWKpdZJE9An5qEQpRZol&#10;ZMGdIQojkWwodAfrZMkFmFQpRZakkg69uuYvOc84QLj3Qf+fR4bxb/0Wp6dnVFXFcrnkcDgwGo0Y&#10;jUbiPN11fPHyC66urlBhmMjonlQYCXavjHw+L3KOj45RSL7+2WefcX0pPjxN3ZAmKaenp0zGE46P&#10;ZXLk0dFRgJeVOOZZUQLuqz3rzZr1Zk3TNqRhYsrR8RGzoxnT2RStNVVV8ctf/DLMz9oSJ2L85YLV&#10;/MnpCUdHR5ijtx9/uFktKPKM07NzTk6OOD45YjwdYxLZ3bQxSO0i4pEszUmykajztcEN4hqmtSZP&#10;ZdJhmslu+6vGTlEcyZDoPCbNBDJVQUgchRmzUSyWcdXhQN00MryhrqnbFutl+HCWpBRZgYkjeUYR&#10;5aikKMKi6TrapsbZTgYYpxlFVorLLsKbt4MVZ97tjmZdM3Qy19N1Ftta+rqjq1raTsYI3VMxlJVB&#10;Dd45Yq3IE0McEey0A0UCjfKOWHnaquIvYPlr52eYcFIoBZ/sD/yv/vCPeNN1PH30mBdvvcPZ2WOO&#10;T0+J0y8DUm6YRmmDMjJUOwp+plmeMyoz8ee5p4InooTrBtEcG60hNHA94nI32h/4ehgw9+VD8Ysk&#10;4fn77zPYgf2+pukHZvM5b731Fk+fPKEoC6pDxZvrN1RNRdM3FKXQAupGCta+bYiU5sXbb/HO82dM&#10;50dMJhP2uz3Xl5d88fLTh9m/aMX+sEcbTdu1smFmsosXZcHp6amInWLDerPmcDjw85/9nMXd4sFy&#10;8eT4hCePnnByfELf9mRJxt3yTv5mo6S7PYjr23q15uLigr7rMeXj4w/rumY6HfPWW29zcjRjPCqI&#10;ggmUCaqWe86HSP7GxKns1n3XCpkoKPvjKCYfSe6eFaKDNSGgcUIy7GygMxtp6hRZISeKMTRtw2K5&#10;YLPd0NR1gOHkBsWxnEhxmLznlRR2aZpSlqWs7tDNHAaZnVqMxmRpLos1FeOiKIrou56qqmmrhr4W&#10;2FTpQNu1smPjPM44TBThRdaOIXkY8BaboKQKLFZjhJcTmQijPJEWmvc3kpineQ4B9cHD1aHin9zc&#10;MZpO+PpXf423332XZ2+9RV6UYCzWSY4q5e+Xz3sxeRQmeOeFXLe8EJs9FcAGG7zi27al7UJNpIR0&#10;Njo0vDCRLIbwJ3vg4ygiPz6ibYWjVOQ558enPHn8iLPzM87PzxlPxvz/OfuzGMu3fM8P+qy1/vOe&#10;dwwZOZ7MM1edc2q6t271te9t9+BWA3YbqTFG2AjxYhnLAh7MG0LKBxD2i/2ABAgE+NFYWHbbMqaR&#10;u4Gm27dt93CHGk/VGXKOjHGP/3mtxcNv/SOzqm7ZLf9DOyMzI2LHHn5rrd/wHZx3HB4cMp1Nb3L7&#10;p0+f8tOf/pSfff5z2rZllOecHN/i+PYdRsUosOeEOy2bTk3vHev1GmuFYLJaicrH8dExt2/dZjab&#10;sVwuSRJxLr84v+D05emNAcRsOsMYc7NgVusVAPk4v2mNxnHMbrPj8vqSp8+f8vTJU8Hq5LcWj+NY&#10;nEBGY/GGShMRXdVaeJY6DGCGgVOWj9FRQltXdF1HU4kZMl4CP81T8nFBFJkbh2oTGWwv0Ije9nQB&#10;9hAH0kjXi17P+eU52+1WsBdtQ2QE36+1JgqB7xEjsSa4Bkp6ExaDc7StoCezvCDNcpJYfj4Nktp9&#10;b6kreexxnMjuIZ6X2M6iEGXfKIoYzSWt0FpjTIxWMWgxeVPeoUPKorUoIYzysRDYlcd1LX1V8s0s&#10;5ThglhSw73ue7Pf8tKwFjHXnDh98+BGj8QQFWNfe2A9JHSGgtq6XLtNwKQXGiN4QiC+VjiIpiqOI&#10;LA5QjF6K3+56zT/beD4MPOfhnv5eU/H5Rx8xuXWLphWOgXX2ZtDYd0I3jZOY+UyKzHt373Hv7j2m&#10;0ynrzZpnT59xfX1N3/eMxyOmkwmLxZx8NMYGD7EkTdGRJityRpMxcZJgreV6LcSVFy9esF6vpT05&#10;mYos+HTG0eER6+2aw6NDslw4tOPRmK7vwMNXT7/ihz/+Ia9ev+L84lwm/0nK8mDJKBfnnrIqWa1X&#10;Ani7usZM799+rKOINM0wsUhtGyNHbW9F1CeLY7yTdCWJRegJ78W6shLtmrZt8KFNmeYZeCW7bCLY&#10;+K6VcXjb19RNyW6/o65K0ezpOnb7LdfXl1xdieIZuOCvmgoCNBOb+JAcU1c1dd2K0kKaCbtJC1gL&#10;L0MhgREkYghhIgisu3pf0TUNRilcL4HetT1tLdKEEsjB1CxN3vjjeNH5FJFai0Mgu6KAEISPjLit&#10;GBzTzYp/9dFDjgP8QlqO8L//yef8x69fM5lPeXj/AR9/4yMODw+JApza+g5vZUEN6Y4NflxaaZHG&#10;kVobpaQIH2S3s1RmKnEouCNjGGUjcJ6kafkYTTykON5z0fc8dT2jBw8BRJqlFeNpaTWWXF5ccHZ2&#10;Rt/3ZHnG7Vu3uXV8i4PlAePJmCQV0+fJZEpkhBBU1bVwOazl/OKc1XrFZrslKwrGkymLgyMOD5aU&#10;ldiVvnjxglevX1EGUlRve8qqhDB1z8c5Jycn3H9wn/FoLAX1Yi7zgNenwWFzzXa7JUkFapMm6U1b&#10;uusa2rYBrxiPxpjDj957XIzH9E5UzES6W4InjmQnVb3sol0TMOveYrsa73ps17Lf7mgbYbunaUae&#10;5BTZiDQqiEyKVjFt3dH3nq7fsN+vWW+u6fsW13WU+y37/Yb9boO3PbHRTCYjslHBeJzfmDzHiNwJ&#10;1tPUFus0WSwCo0kicIUh6AlanVqL3o70eHtxZSk7cVRsGplW9qLDr4Oe49AJSNMMnML2gNN03lLb&#10;js45VKRwpidOI0ZFGOhFCZFWIgxVbrmtNd+ezSS3VoraOX66XvP3zl6jRyM+eP89Tm6f8M6D20zG&#10;GdCjlKNpBUnpnbRV35BKgorbW0oKSoQAYVBvCF2cLBbZw8SkZGnB/Pkr/rIWBtgNWwv4D2zP+OOP&#10;mOYT+rYNrLgeh0zpV5fXPH32hPVGMO1aafpO/MbatsV6y3gyphiNGY8n3Lt3l/F0wmwxp24arq6u&#10;ePr0Kc+fP2ez30o9Nppw+85diiwliROxY60bnHvTFq3KSmiGlxecnp6yWW+EYKQ0x0fHLBdL0sD5&#10;nk1n0EORFYxHY6JEHOZtZyl3W9qqJNKK1MTMZgve/+ADzDvf/uTxeDIW18JU4AdKBR9TgqSGFc11&#10;SU0kFRp0Xpqm4er6itXqiijgaSbTGWnY6a3tMVFE2zbsdxuuN6+5ur4K+I2WphZKIYjiQJwISG2x&#10;mJOkKaMikwLNCluI4EHrEUHR0bhgPC5kQQw86jAhdkGUqizL0O0QW3uC0Jjz4piiEC3/okjRiH+W&#10;MSJXV9W9kDHcsL+LSG6WJOSpECimxYhxVpAogzGavir5Z6cT/uLxMSCdIKUUv9jt+D/8/Beclnvm&#10;8xnvvvse7737HocHC7I0wQUlgy5MZf2NFY+kYc69aavKaiLAkcN/hC9prVFGaJdRLJKF/uyc24N8&#10;o5KFCIpfxBHpfEbXBMCdE/xMWgi2XRtN13Vst1sZGiopZJum4fLqkqurFU3bYq3j4GDBcrbg+OiY&#10;g+UBHk+5L7m6vJI0yPbEScJ0OmM2W3B9dSG4mu2GLM9kULVYMJlOyJJMCulnL7g4u2C9Wd90n4aT&#10;D8Q34fjkmCRNODwSNlaWZ9SNmE2fnZ3z/NlL1pstSRIznS1kqvvOdz55XIzEZSQNjKSiKIRu4kWn&#10;ZbCBj6OILI0pCunceCfOdeu1GGsVxZiDg2Om0xlFLmwray1d17JZX3N5fsbpxXMuLy/pe9HbjwPz&#10;Kk1T8lFOlqXM5jPZQbMME5xCvPdBoUDeNI9iMhVpwixNxJvVgbXQ2w7nemzfYruOJkiOOCdWmgYx&#10;P1NasDV5nokScpHhrOyaMvFV4g0VyA8m0ZhIk2cpeSbSJvPRmHE+ItWGUC5Cb/lGEnGUpngvYDCA&#10;87rhD9drDg6P+OY3vsm3v/UZhwcHZJkUqG3T0gZdH8mvhUDuXGBbvR304fLBgVwBrhe5wuEblBbI&#10;8eb0lMVmw0EgsWilufSez43G3Trm9v17QX06iDKlEXEao40mzVJuHd6S9/stclLXdbx49YLLqxWv&#10;X1/Sdz1pmrKYifdvkiTB9E2GVgIRLrh9+w5pmvLV119wfXnJF19+QVVVTKdTxuMxJ7dOuHP3DuPJ&#10;GO89Td2wXq1p2ob9bk/f94LdqcVBMkszpvMpB0cHHN064uDggNjIadR1HVVZcf76gtVKyC8HR4dM&#10;p1PM8v7JY+UcOCs96SQlCd60Wmus6+R41XIijAsBIMVxTO8cq23J6dk5cZoxmy0Yj3Nmk4ws1UCD&#10;7Wv6bs/V9SvOzp9xcbmhrRtwMBrPmExnTMYynImjmCLLiSPJyyEBImwfdr5QcOEhzcei25kVYAxd&#10;AFd1fUvnHE3b0vce52BaZJI/e4eyFqUscazI8phI58RxRhRn4CKUke5OnIjroPIW5Z2oPHtPkWZM&#10;R2OmozGj1FBE4g3lrZWBXlWy6Dq+NR4zicQ1RSnFP1yt+IOrK1ZacXLnhE8/FZ5qlmei4mAdbfDs&#10;soPLoZNevvdCtHEiknjzoRDxKo8sEhNcx2VOIIOpzatX/NbXTzga7jNcT9KUe//tv8K9d96RFmJo&#10;QCijqKua64trrs+v8V5gEONRCMqTO5zcOsE5x+XlJaurK/bbDV1T0zUNm6rC5DlVJ12148MD7t2/&#10;x3J5yJ2TuxzOD6irluvVhs9//hN2+53UjkG1YzwaExnpTI0nUhi7IJ4VhSyjbmqu1lecX5zz/OVz&#10;jDLUVc29O/cYFyMO5xOW8zm2EwFaEzqMKEW5LfF4TLwYP5ZfnJJluXQkokgAWUqY/FqLX1SeZsQB&#10;jqyUoqpbqgBEGxXiSD4e5RS5cHZPX5/ivOX1+UvatuFqfcVutw+KuClZUYhi2Y2WvAxoxGZH45Wk&#10;G30nzuUupBxRHBEnIhEHYn/T9z2270IR09J3zY3a8mwi0GoPYupwQ2FM0Azy5VLQ4yBJBDQnBV6g&#10;YiKT7DRNScMEOI8kXXDeo50E3Gy35V9++IBpsArSQcH43/7yK36021KMxnz44Yfcv3+P6Wx6cxK5&#10;cLL48FmKaSRlC4HuEPfE4QohfvPvt78mQe4pr1fc3WwwhEo4XJdJzPKTT8hyAQqOizHOOfZBB+ns&#10;9Rmr6xVXF1c0TUPXdjeKxFmayYBou6FrO3QQY9VGB7JPw+rykvV6jVLSdcqylPl0xnQyCacpKO0p&#10;8uKGejgszKqquLq4EsxV3VCM5b1eLBccHB7gnOPqQqbKX37xJU+ePJFmRByTJYmAHNsWpRTz+ZL3&#10;3n2PDz/8kCRJWCwWtE2LMbPRYzmKxkym85BDOfAOF3DZArtNiI3ktr0PMF9EOz5JRL5jPp8TR5rV&#10;+pqXpy95efqS09dP2WzXrNZX7PZ7lE5EuzIT4FffB9PdSJhBcRwFyKyS4Zi1tE0lxWjvMLH0rLNc&#10;WnaowezA0nfNTadJAVEshIQiTeW+E5HxG3gDSoF34WQL0OUBKVqWpXjzdkK/i0xEnMr9palYhA7C&#10;XQC+7kg2a741KninKFBhWvq6bvi/ff2UH56fYdKU+w/e4Zvf+Jj79+8T3RDPBe05vKYuaNtLxuJv&#10;MptfDfQ3/xr+HBaRLKTLr54wubzglhWRrOH6UZ5j333IrQf3SYOLpFFC9Bny+dVqxfXltbje2J7Z&#10;bEaWC9Sk7wT7AzAajUSpeDpjNpthnefy4pyz16+5vrqmqoRTW1W1OMGnomvpnGU8GTFfzG8m/NZa&#10;qkom6mevznj54iXWWqIoYjafMZ1Nmc/nMpPw0pQoyxKAgwNRnnvy9Ck//+ILkSd0Dq0Nd+/d5fDg&#10;kNFoxGwpvX+zeO/B4+XRIUWWYSIpsLztUUPgW3sjQREZwcO4IFJkgiLAaJwHS3pF1ey5OH/F82df&#10;c3Vxym67oq72eETHJiumjEcjoigOGHKL9R6jI7SJMFGMUmL76azs4m1b01ovejz5iKwYCWIyFOCS&#10;C4vgbF23tJ3FAUUxZpTnpMkw4Q3G0pGQVJTW2E4F4rgQNhSOsizZbLbUZSUBnwSsR2zIk5giTUgj&#10;mdAmOiLWEV1T8lfnc763XIKSQlwBX+5L/qNXp9TOc3h0xAcffMijh+8wGo9CgSbklGGX94RcPsS3&#10;fPLyNz/c75uPm28EcH3ozgtALf7qS77d1Dc1RrgXXj64z7d/7/cFLu3FX7jvelbrFdvNls4G4d40&#10;YTKbMJ4KZKHtWi4vLjk9O+Xs7Iztbsvh8pDxeBxgx0cUoylN3bDbbijLPVVVsV6vUAqqSphi1va0&#10;fctkOuHO3TvcunWL6WzKdDbF9pbtVrA++/2e1WqFs47ZfEYSJ8KC6y1N1RBHMcvlkvl0zsmtE9bX&#10;a169esWz5894fX7OarMR5bs0oW5qlgdL8kzgz+bD3/3tx3khrCshnoiRWjgpRWQ0KNJaKyykPhRJ&#10;3oOJtJBMImFsbbZrXj79itXFa9q6xAbc92Q2Z7Y8YrFYMptOpKetdCBXR2hjRHw2BL7yNgg2iXpw&#10;75Uwp/JCzBtc0KpsBdnZ9h3Weqq6wXpPlgtUOYljgROEAtn7cEKEorGtpJVpnSWONJFRQuXbl7RN&#10;S5FL/pvEMUVsGGWy22ttBJGp5HPT7Pk0STlIJf0aug6nVcU/uF5zeHKLzz75lG998gmLg4V0XpQ4&#10;l/tA9SMoJ3hChIa/DHu+Q4jmDrkN6c/wocPiWV9con7+c+62LaPw0957nmjN1+/c5+S9dxlP5+DF&#10;taQJbcfzi3MRuOpbsjxjcbCQ23IhPGfnObs448XzF1xeXuK952BxgNaa+WzObLFAKTnF0iQVw+u6&#10;pG0bdtstu/2O12evubi4uCmcB1WEyXTC8mApQ7L5XDBCk7EMozJhbdXBT+vq8opyV9K1HbdObvHw&#10;nYfcvn37Jl0VeHvJarViu93SBaJ73dRMRhO00pjv/+W/8DjPc7xDPEWbOgxFBIEZRwnOC6u/73sc&#10;0AXPJxcCX2spiPa7Hacvn7FeXVLutiilyIsRy1snHN++y2y6YD6bkmcpoyLHo4NfbUYaZEMGkJxC&#10;ToM+8EAdAWowGM8FNGgduKd1/Savy7NctHeiCKMENjDspLbX2F6kwF3vsZ3UB4CoDxjFbltSlnI0&#10;j0dCvp9NxkxHKWkYCg2qBlop7NUlfyaJ+Wg6JQtCVuD5t79+yr/39BmN89y+dcKjR+/wzoP7RGkA&#10;LHuPv+HyiqrFzWA2bDiEILfOhmb+8AUJ/Lf/ZpSA8MqLS35ndc0oLJghhXoeGd79c3+W2XyB0oKJ&#10;kpbfGVdXV2LS8PqUfSXIy3Ew+s4ygVonibjFdL1sZjeQk6KgqivW682NfHqaZSwOD7h1+w4nt++A&#10;9+x3Qiy/uLgQhOd2j0KQllkuco3T6ZTDo0Pef/d9sizj5OSE5XIpCN2yEh3W8yv2uz1RHLFYLt7w&#10;cIMgQjEqIGgRWWsZjUbsd0Jg+vznn/Py5UvMp7//Zx7joK0b2qbCe08aXOfiIJg65I0quNSJf6w0&#10;zU2kgwHyltVqzXZzzW4nxN98NGY8nZGPRkxmC5IoJUuEKKGUJr6ZygrmPonFQzaOY0wgSUuXQ7oz&#10;XSeUxKYVJeK6kSnjfi9vVNvKEKTIc7IslzweR2QEVRpFAl+2naNrLH3rhPgQ8vu2aWiqhqpqSJKY&#10;LMkluLUmjrTgbwJlUTJsCapFXfHfvXuH5C0kpPeev/b113x+dcmHH3zA977zbb79rU+FmBKKO2eD&#10;Ps+NQVu4blAJsqN7L3v7r2Y2by5Je0xwtqrWax7str/0rR54rTXFB+8L9sjDdrthvVmz2W548vQJ&#10;P/rxj3j16hWvz2VX3u0EEamQoj5JEpIsIYoFFDiZTsBxg6e6uLjg4uw1FxfndG1LnCSc3L3DwdER&#10;d+7dp21KnHU3jD5nHXVVc3lxyYvnL3j27BnOOdHiiWJObglGaDadQYCpDDIi3nvyXGY8k8k06LPW&#10;N3OIJE2ETrs8wIQU/csvvuTZs2c8f/4c851/7PuPlRN9SOsRL6TRhDjJUSbGAs61It+XpKRpTBIb&#10;ITM7R9X0VHXHxeU1Z+fnXJ5fUFYdaT5lNJ6wWCwZF1NG2YjYxCJ26oTMoXSw2VRaFNLSgkjHKA9x&#10;LFLfvRUpucgrlHXBTFow8zY4fhsv3ksKTaQVURBuiqKIWGcksaRIkUlQ1tDVPa6zNHVzk2L0XU9b&#10;djRVjxnkC2mxtqO3Ld62pMqQ6oTUJCjb0G7XfNd2/NnDAyZxjFZCSfnpdsu//sOf8OX1mjTLePTw&#10;Ed/85COObwkdjjA860MN45x9s8XbIbo9PRaLOH3cRO/Qpv+Vm0IJ3/lHP+SD6ytGYVEOy+kPDhYs&#10;f+e3GY3GckZ0DXVTsdlveX1xxrNnz3jx4oXUN6sNfdezvl5TVzVNLT30pm2YjWcsZ0tOjk44Wh7J&#10;aR1kQq6vrzg/O2OzXtM0Nba3JFHCdDxFoxmNpAky2HfOpjOMNjIMu7zk4vyCuqypdzXOOibjCZGJ&#10;ROomSphOpLhNE818PiEyYF3H+fUV1lmuVlfSYl2tGI/GHBwccPvObY6Pj3FBfQHEpM98/IPfeuwD&#10;iyoOKMQiK+SFVOJTa4LHbGzEkscFZ5Cm66nqhvV6Ldr3mzXOCpkgyzLG44LZdM5sJjmtNsFJVStM&#10;HJOkcWiPhuFT31NWe7bb1Y2tC3jSYAOvtZaAATkZgl3maCSzhTwXk+Y43KIkIVKi9a6HAVbd37yZ&#10;XbAr7bte8Ph1S7mvpI/uLG0vAk59L0qbkRbLHcH1W9qq5M/PFzwoCgjKZOB5utvz/315ikkTHjx8&#10;h9/67ne4c+eEIs8BUYHoeymoJejfurwe9nncMGJ+O8h/0xW29/jFC9791fsEXt065tHHH92c1K7v&#10;aYLsxmazpa7FfCGOY5pG0tq6ltepbVs5VduGthG3kizLxMAjEUeZUZBvHKb38h6kxFHEanXN9dUl&#10;TSMSf6OxgM9mUyEqDd2ZXbnDOUfd1kJlbFthVQXj7sl4wuHBIbdun3DvwX2iOGIynVHVNc+eP+Nn&#10;n/+M84vzGyJVkoqyQhy4v+PJGNc7mVl8+Dvfe2x7GZoIAlCGCT7AcKOg7Du8sHXX0YVirG5a9vtS&#10;RJh2O7pWjBDyPL8hGE/GU8bjKXGc4JxHxzFRkpIXGXmaIEQmRbmvWG+uOTt7RVmXVI3k60WWk6aC&#10;0WDAp5uY2MRyAiWJoP1GYQgWhhwiBx4RSQcb24nGZb2vaGpx2pY2qLTFuq4DK4vA9paqqYMQK6LE&#10;nMSMUiGzJFGC1o6mrPhWUTAPO4mS3Ien2y1/si+5/+gd3v/wXd595wEnt27JbAKPs/ZGXl26CG9d&#10;YSB1k8H/VwV8uFZPX/DNn/+MO1bkWIYf+ZPI0PyFP8/ddx8JijPUPDYYcHhE63Q2n6O0cA1MkF3E&#10;C3S8t7IIqlJajdfXIuW3Wq2ouzpsPiNmk9kNR3YcfIQ9cHlxwYvnTzk/P8c6e8NZGCb2WmnavmVU&#10;jAQYV9fsK+Fvn1+cc/r6lNevX1M3NVprjo6PpP0+ESWKOJJuz1Af6uBQGUdCQXz18hXee5pKeBWL&#10;+QLz7d//vcfOejblhl0t8n7ey66ktOT3nXOs93s2VYVzNV3fhI5LzWa3pWoqvPKiWDydM57OmC2W&#10;zGZL8tGE2cGSOMnxTuOdFm2bPMfECdrEdLZntbpmtb5iu93Qtg3Wi49umiXCazWRyA06iJTHaCF2&#10;Z2nCKE/J04QkFo5unqdiiOA9tu4odzvquqKrWpqqpwovQO9E68WGHbLpW2nldQ1d06K8YlyMRT4x&#10;Schi4d+CY7665H/68B2WiTi2DIHyr/3xj/mPnj5DKc+9u7f58NH73Lt3nySJf2m3lypWhls3ybuX&#10;2kAuhfYQefGklQ6nFtufP+WjXl3zUVnetC6H6zSOOPrWJxRJAU6QjoGjjkVUH2bzkdAmi5SiSBkV&#10;BeNJQRwp5osZXom5dm97dvsdu/2Oy6tLoYKWexkaNhVJlpAEXZwojihGOV1bsduucK6nCYZ7AE3b&#10;ooPEodLqxqtqOp2SZjmHR0cobbi6XvHk+QuevnjO9XrNvq4xBpI8ASO6QHmWc3R0xPJgyXQy5fDg&#10;EBOyi81ajL2Hm1KKoigw3/mzv/e4D2I/A4KxbnrqumFXltRNzeurK1abLdt9yWZ1hgtSIE3bCDTA&#10;9mRpwnyxYDyZMF8uyIuCPB+Rj0fESYp30DdSFyRRTJInqEAVs9ax2ayCwbOi61us60lT2Ukik4ES&#10;p2uUxttOcvhELDan4xFpmsgEODhid01HvS+pqkbM7HqLxtB3ognpPDgv6gJCXBGKY9fJQoh0xHw6&#10;l6nmeEphFIkR8ol3PZOu4dvzNxIhzsO26/k7p+dcN3UoaL/Hp598SprIcwUhuDgfJrOhffn2NQS+&#10;AjSyeJVwY35j0Lve0q5XPAwygsPV4HkdR8w/fJ9ISUes73sp5sPgDw1ZKjitKIrCezi76aZ4PFku&#10;Vj67/Z66CdKFbcN2t6PclTRtExZAy2YnLoVJEMpKAlegKEYCnQ4DQlA0bcduv+fZs5estzviKGY2&#10;n8npMZuxmM+x1lLXLevtFm0M+7LEheHZer1mvVrjnWc6FUWK+/fuM5/OOToS3fwBF/bs2TM26w19&#10;35NlGeaT3/3B47btgnqW9Lltb9lXNWXdULcNtu+53qwFd18JVcwYQ9P2tNaSJQnjvGAym5IM2PNg&#10;zGsiI0HViH8WHqI4JkpFPm672Qpft+9JU5H6zouMNBGf3CIviHQitkNGPKe8k+M8TlNGQ9Cnopwb&#10;JzEmiih3JXXdsNmIcYQEk8H2nv1evtb3IhXSVNIKbSrpFhhjSGORURzUfjMsSWyoNxv+hdmM3z8U&#10;Lyrh4Cr+s4tL/rU//jHndUuSaB4+esijhw9l54rl+BWUa4Abe0kvZQEM+t2EBqVcb5sx21+BJAyX&#10;s5boh3/C75Q7CCfDcA//4OFDPvwLfw6NlufXSdfLeSdFc/jOJJKBVxqYbMvlMcvlQdBMSjk8WFLV&#10;NbPZlCg4D9Z1g3eizrFaranrhv1+w8X5GU+ffEXXtdKBa2oWiwOKkaidTQfJFBR9Z/nZz77g4vKa&#10;um4gaHvOZhPm85mksVmKA+bBu2o8HqGcC/ZSV1ycSfdpwPpkaSb1w3x2w8Goa+HoNm0jNlCAOf7g&#10;vcdt38pJG7QlXVDKVQwMH+HDtk0FrsX3lrqqsUCe5kxGY0Z5gY5jvEPaTXYQWZW8uS4runC8aa3p&#10;fctuKxiN/X6PUgJ/kPG1jLZN8I7SeiC/IGAwZ4mThKwoxP9Viwiq1gbrHOVedCTLfU1ZtrjgaNK3&#10;nv2uYhv0XKqyDDyBwKcNdjhxEjMZTeSFD9CG2MtzNk3L9yZjRoOekFK8rCv+5HrN07Imig2fffZN&#10;vvPt7/DNb34iKZAWzM6bwJeQ80PT/i1iyduBL9acbwJfsPe/fHnv0WevuRVSp7evF7M5h7fvYINO&#10;jQ2iuBZRytNhChxHKiRb6o3lp4I8L5jNhUmVpSlHywMWiwVJmnJ4eBBUK+IwW6lYrwWevl6vpFNz&#10;cUFZVqyuLgEYFQWL+ZzJeEKaigDuUGPlWcpolBPHEXXTsN5uuby6YrfdoY1hEsSixqMxPkjD7/d7&#10;Xr54KfLjK5Eft70ocDgnpKg8zzm5fcJ0NuWdB+8wnYj5s9GLyeO+kzTH9jZ0GRxpEpGnCaMiZzIu&#10;hKRQ7dhdX7O9WtF3HSpOmUxmzKZzVHCZ8154uVEgj4P4EdVtTe96dCSQX9+1Iu8cBKS01hRZyrjI&#10;GeWiyiYBLVo2Rmm8lW6LRuw4RTkhQZkI76CtW7b7HU3bstmW1FULvaKtO7q6pdq21GWNbRtcb+l7&#10;0dw3OkKh8N4KjzXJSOOE2GgS7cF1aJ1wuyr5nzx6R4L+RsQJ/q1nL/nPTk/pbcd4VPDRNz/kzt3b&#10;nJzcQhnpovggDW4H6Q8PwcVKYjvE7K/u+P9lgd9UFfurK4Ech3aEB9ZhSutObrM4PJTgcuKY4kN6&#10;o4MLilJKFpiTdqgQecQyy2iFCnXYdDJlPBqzODxmNJpweHQkZKE0IjKKvm/oOpER8V50llabPecX&#10;F6yuV9Tlnq6pwVmM8qRxzmwyI09T7ty+xWQ2Eq9irei6nrPzC54/e86L5y/ou4bxZCobYZIym47w&#10;AU9VtzXXm2u6vqNqKnb7HZvdhtdnr3l9/pp8JCSh41vHLBYLTg5PpI2aLhePTSSM9cGELE3F7CFJ&#10;RPpP3jRHudsERkstyM00FQugWBw/JOhlBybsIH0vrULrBWyUpXK/fd9SB+RjFBnyLGM8KkiT4HvV&#10;iPx11/Y0QQHBywMhjozkkXGCjmNMlACermvZ7vdstyXbXUnX9PRNJ+Zx+4q2qm9yaB0mj2kSkyUi&#10;0WGMIc9k+DXJU+JIy9e0QSvDuG347mwCAyQ4FJL/xfWa082W2XzKu++9y2ff/kx4oePxDerSOSfg&#10;Mx+6NUOOzZvdXv76duC/2cWFIPnLO/ruxXP+7OkpB6FfL38qfhon3Psrf4XF0SHWBzxUgPeCELaG&#10;98h5C1ZqHe9lluNRAd4MvXPoSOAkUSLivsWoYLFYcHS4JIpEzQ6vmM8FACYpUoH3Sjah/Y7Nes3F&#10;2Tn7/Y6rq2uSJKMLkuTz2RyUqExrrWlaMZGoyhLnZABpgo0s3tN30pxomgZtRGt/uRDNzbIU4ssv&#10;vvgFL1+9ZLPayKzHiC7qZDShyAvMwcMHj4vJWKpgrUlzCfo8zwV+m8kq7LuOtg0iqUlMkqViGpFI&#10;j12QcAINHdpJsluL3F2SiWGb9N8NOEdnJfcW2ILQyHorNvW7vdAZy6rC+6BvHpnQzRGF5TiOMXEW&#10;TOI0bdMETXtZUH3dS5rTSjvO9fLminF0MKqLZRKtgzFwnheMixFZrBmlAk+wfYfflXwjS3hvPJLO&#10;iVJctC1/62rF11WFSjMevPOAh48ecv+dBxwsl0RRhPVCGh/gxrLbD+oJA7nk1/N7AHUzzVVhxw/f&#10;5xzr16/JVyvu9j3+5rRQfK4Uu8NDDh/cF6Bf2O1t8MjSg9yIUtiAso2DTr5WMlT0iPuhcx4CHZNw&#10;wulgSif5dMJsOub4WFSO7999wL1790jTlPl8gXLyXL33dE3DdrNhvV5z9vqMTVmKVGSgMKJhFOQi&#10;USIIkCQpo7FgdRSKNMuwfU9dCQ6n6zqyLGO5WHL79m2ODkWfEwVffvklTdNQ7krKUibF+IHf4DGT&#10;+7cft02NSWK8dyQmkQcQJ4xGE6JIoAtRnKO0x6QRJotIRzmz8ZRiXOB9T992GCV5uFGC2vQBY+K8&#10;BaNIg8V6FBmsbXHWYpTUEHEsJkN107FZXVPuq6CzqdBxRJ4l4gRuRM0tjhPiKCLJI7Ry8hispe95&#10;Qzh3mkiLikNV1eBUEH8VOAPO07YCF8jzjPFoLESIKCYzoFUEGGxZ8y/dOuBbcxmd60D3+6PNlv/H&#10;1ZpN16DTmAePHvLuu4+4fXBAUYxRKGFVtS1tJ0A4rQwooUYOim0DREF5F27SzXFG+M8+BJycPOD6&#10;hsmXX/KdrpXhQQgup+CLh+/w8Q++L9BuxI5UBmUDsNCLj1wv3ANQKBOBMji0gOSU3JfFo12P7zuU&#10;deCk1R2OFyKlSaKYNMmZLw6ZzcYcHB4wmU5J4yTwF5JQy8hIDg0eqSGvLi948eIZV1dSG+RpwniU&#10;k0Yxs/EMvOPe7dvM5+LbkKcJ+92G8zNR4rg8vyQyEUeHR2RpdpOlNFVDpCNmsxmj6YjFckFZlayv&#10;12xWG05fn2L0pHhc7Uv2m410BJxnNBqzWC5IkoRJQCaioLditKaUIgmOKV3b0DVNcBORnUUpMR0G&#10;uT8TRWR5xrgYCfPdCWFExFe9OPGFo79qWvqmvhnwpMFrN4ljxkWO0mJxHwf3bRsgxa636CC4FEdC&#10;m0tMSteIgltdNyRxTpQIScb2lqYeeMSGPM+YTacURSG8YhOjtaFdr3hXw2ezCWnoDWut+BtnF/yd&#10;qxUbZzGx5rNPP+O9999nPpuyDA4noqosp5oJRsNDEA66/W9xxQX550HUu4IMeLgk0ZHJsLc9+uyc&#10;o7cLWiU7/qvFnKO7d8LvkPTGujcdHJDfNXh+KS0Si1IhSH4PQc1CEP7yb+9BaXmvAkQitOQBRZ4l&#10;5OOCLCBip7Mps8mUyWQqmP3phMVyISev9xgdc3V1zmazYrfbYuI4dNsqrq/XrDcbDg8OpeExmzAa&#10;FXRBhvLq+koQl5EEdxwL/sl29kY2sCikTjw8OuRgeUAcxTgr3aDLi0tMvJg93q3WOOsC7nwiRgRZ&#10;oCDGEdYK1r0sN9RNKTJxqIChly6AMSlZkgumJ04xcSicgrmyDlJ6TSuSFVVZ4noBvjklweSBrutx&#10;nXSZoigmTtJwAsUksXjsprH0iLVS1K2wg/reonREkoiKm9GGthTOZVVVuN6RpiNxS7SWvpV+dhwb&#10;0jQOvFtxHVSAQSh/d+s9/8MHdwWAFvJ6pRT/7qszPl9d36AY7967y6NH73H/7h3iQDDp+462F5M4&#10;62SGMQTNzRUCTCI3+FaF69cDX7E+e41/8pQ7XRvwOPJ9XwI/PTxk+fAdJpMp3kk3rWuFtPH2r5RF&#10;dnPHN1ggj39jFie7oOzUoRaRJSB3JIM4Sx9SosiI6YfWSja50ZjDwyMmAZMzm884PBJP24ODA6qy&#10;IUkySaH7nsvgfrLZbLi8uuby6pKu70QkSomUZduKtVCWZiyXSw4ODxiPx5Iid+J6+OrlK7abLU3d&#10;cHR8JPxaYyjyAuXFcPzi8gJTHC0fx3HM8viQyXxOVuTko5wkTeiswystuPW+Zbtds15fU5b74FSi&#10;yfMx48mM6XhGEYyRi1zI634QCg1967YVQdHdZiXMJmQk7oaAQnbJSIlMyWhUMB7Lii4Cud0rhUdU&#10;wpz32E5UEJRSxKkoO6BAa0W5kjqBIFwl56yT06btiIwhz2JGheSScSTWot71KNvgXMe4qfnufB7K&#10;xuFS/J2ra15uNjhnuXX7Fu+++4iHD+8zzkdEJsIhpmzeIy6OgeHUd28g0gQlOBwySlVvb//Dbxpu&#10;8md5+orf3W5+KegBvkwSPv7Lf4nJZHrDTrLhBL65k+F6K/CHHX5orWoBboETwwmvpRiXQlzAhcP7&#10;qXwo1sNNmHPyuAi/MgvEj0lgT2VpxnJxgNEynJzPF4LWRVGVNZvNjn25vxEUK8s9+3LPeiOKa0Uh&#10;mqyj0YhxwGjZgK7dbre8einaPF3bkee5UGKznMl0QqRjOW2iCHPn4/ceH53c4vD4mMl8SlKkODx1&#10;U1G3bcgxxUqm71qaRhz+2rbHWqHkFVkuR9t8RjEqiBPBSLRtKy9SkPmoy5qyrKibHR4R7DeRuImY&#10;oCAcK0USJRT5iOlkRp4L28p5H6TjLEpD14vVzYCLN9qgY4OJDTY4lnS7isho8lS6Pr21eC/qzrbr&#10;GBcZRZEwn42J41RG6ID2PXa75r2u43cXCw6Clr1Wih+ut/xfXrzki/Waquu5c+8On3zzIz799GNO&#10;bh1CeK7DO9+3PVVZYvteHBmbWthfiiAVHv6uwIeUb4jmm6C/iSRNdXXJg0rodm9fp8Zw8PFHkteH&#10;nb4PbuwBriSX+uXA10r+KfHvZQ0GWcHhUCA8JO/DogwdNqO8TJdlKWOdxlqBkL89mzBaXEjiKGY2&#10;mVLkBcvlnNlsKkOxKCJNcrpWWup5npGmCbvdjr7vWAflY6UELGm8kVTHCFfABFpp27Y0dUOahEHc&#10;fElsRC7GdpZ93dB2HUmaYT74ne89ni0WpFkqHQjv2Wz31HWDMVrATCLdS5aIypoLarZtcMLo+544&#10;FXFWHwyQtwE3LamOoe86mrbBOU8cS4GYJAkmiojTAm1ktC00xzdOKCbJpCUamDyhIyg6lZEIBw1X&#10;33dobUQyz4G20po1UYSOItBapsdA3/RkWcJkOmY8ESpkHIsuTqzA1BX/g3t3uVdIF2fAwPx0X/Kf&#10;vHhF1XXcuXuHzz75Bh99+B5pGrOvKsr1nv1+z34ntyYQZrqupapLylqMMYYd0iglfAGlBYs5RPtN&#10;q0b4z7217H76U97ZrJkicwGPx6L4z+dzxp9+k8l0igsY/0ERTin1lgSJpGlKhZ592PHDUwPADqJx&#10;bx1EEvRv2GHOy/S3D8YafpBACW4jPtSBIP9POIGNMTJ4zDKWiwXz4INrjGE6nZIkIiY8m0ljQGnN&#10;LsiRWyctyWpfsd6subq6ktRRIUZ7SUrXdYyLMfPZnOlsGnyT9c2g6/rqmqquSZIY8+EPvvdYawMo&#10;rlYbLi9XlKX0z6NYWlht09B3ragTBNdqjRC0dYAKt53ksfuqZLfbs91sAxhLVvygjxPHEVkW+sFF&#10;QZSkmEiwLN45bNcJ3CEULF0nSMI2oCVNFJMkEXkuXR3vPL31NJ2la0qaqqJrWjSKCEkvvHd4NF0v&#10;wqXOWiKlmM7GYnyRyWR4ILsvVlf8U8sld4pCbHbCm/h/enbKH+xr1vst9x/c59333uPdRw+YjEe8&#10;enXKi+cv+dkf/4Qvfv4lX3/1tUwvz08p91uct4JrcpJ6DAwmSfFC2y+0Dd9cIc/2nr73jF++/DXI&#10;sfVwfu8ejz7+SHa2oX4J6Z+Jhb98U1cM2/twiPxK4A/r7VevYTEMaY33Hm8Fsm6CwPDNwTQ8pzAH&#10;6HuHs1KM6qC+rbQWiERRsFwsOD4+YjQqODhYEkdG+vStqF2Px0JGV0oJYvPsXPytzs4o9yV9J8Zw&#10;CsXtk9vC353KwE1pAapdXFxwfXXFdrORDtk3f/8Hj63rWF2fc31xxtmLJ9S7FW2zByMdlCgS7ckk&#10;TiiygjzNqdsSRU/XloDFu5Zyv2F9fcnrs1OuVld0tkHpnjyJUDiSWLM8mBMhWvbj0Zgiz4gjRWwU&#10;ZblnV+2p2gaiCJNmeGravqJ3PR5HZBRJlpFkBToG5zv6rqMP4Km27sA7bA+emN6BVwYb+rc2qDoP&#10;5hSRiUhUQm5iYh0Tec1x2/IXj4/epBphx//b12s2Xc2iyLh/csyt+YzFbMb5qzN+/tPP+cO/9w94&#10;/vUveP3qOeV+w263IR2Nuf/OfW7fu01RFOLwkggxv9nvpVMVPmwvx5ls0KJ43FvH6tlL3vniF5w4&#10;K0jNEIp/ZCLKH/wOx3fvohDJPNv19LbD0tO7nqaviYIahTLSXYqRKbsMsYZnKWlMTIzxBoMhCm6Q&#10;GvPW7a0PLXRI52Ui/WYS7RFl0cAMDumc8/KYeifukWiR8tYmIc5GTOcL5osl1isOD4+oWyGoJGnC&#10;0cGSIs/IAgyhCabOZXPFq7OnrFcXtF1JWa2ZzgtQHV45TBSDdjTtnmwyZTRboKII88EPvvt4aB1u&#10;NwL+T9KUyVwwGaOxGC/EJhA8IuGL2nBci9OGaOBHxtC1HetdSRkAX2VZk5iIru8Ef52J1EcaHPHG&#10;kzHWWtquY7fbsrq+Jk7SoHIcAX0wOpMujwnUvSiKsV1zA0fw3gcQnJBknFNYGwYzWgRvb7oc1pEn&#10;KZE2ZJGQJZLwvFCKWVPxrdlE/hkCHxR/++KSVdsymYx5991HLA+E1rbdbDg/P2d1dYXGMx6Ldsz9&#10;e/f55qef8vE3PuDunROyNCcvCknZrKNrxFCjqqXd2ltu3MSHYZExEfXlJd+syqDUNlyKF3HMg+99&#10;jyiWGUwfMCzWS8gpJdm3CdARKSEUysvJIklJCNbhXkOTYfj6L/3KX7vergIUDPgfpW5OKhWOFFGV&#10;Bi0dWflRFQZKThGHNBqgKAouLi85Pz9jvdmQZxnLxZxbR4dMxtIijSJDWVXs9teUlYhEbbdiBHd+&#10;fs7V5SV978iyIDqQJCSpoANG4xzz3ve//TiOEsFEj8ZM53OMiciLgsXygMV8QZEXeC+WLmVVyu4b&#10;3AtB8rcoEsUEpTU4aAIEtmk7UiOkg/yGeBAMj2MxOKjrmouLc87OziR3DWYIxsiB6YZpm4lI0kzA&#10;aNaicCJ9F7Qm5ZgXfcymV1gf3Km0CB51jQC1oigi0RFZnApEOkybu9UV//JixPcXc0xosYLib11c&#10;8r978YqrtmE2nfDpJ9/gzp075HnGxcUFX3/1FV99+RXew8nxobDFjObW7RM+/ewT7tw9EXhEVlAU&#10;Anm4vLxgu9nQ9YJTUkrTBgM6yWkdOhg7VFfXUtD+ShC+iiIOPvgIgqiWtQJG6wmdHAY5kmFaCyrs&#10;1t57MdgOi4EQ6M67G/DazWHwp15D9A6XfLOkTSooW4SCLLjCD2mVQvyFnRNSDlqontpI+nx9fc3L&#10;ly94dXpK33UcH4n31dHhksViyWg0vrF5QveistG0rNYrfvzTn/Dq1Su2uy2rq2v6piXNcorRiCzL&#10;OTxccHCwwLzz7W88juKEKE7Is0zIHVnKeDxlNpuLQ6AT3ZW6kSKt69rAnHK0wUYyDQ6Gw5vV1LWM&#10;+7uWPIlFCCrAIHxQL7ZBoWy727LdCTxZG8NoNCFJ5VjTBIElD0mayemiZEF4y43pm9aCDG3bNohU&#10;RfK9GtqmFbphE6Cv2pBF4kUbBZSld46+3PFPLGYkIUcFReccX1Y1P68q+r5nsZjx6OEDHr37LpPZ&#10;jIvzc9brFVW5I00jkTPRklvfu3+fb37yMXkuTKSu7bFdx8uXL/jxj37Is6fP2O620pqbTKX47oQT&#10;4LzD9T3jH/2I7+4HyLHsz5X3/NEHH/DB7/3jIQQdvZMul7NvdvubDxWGTgOZRcmJ/XbQv30NO73s&#10;1r/61bcvCfxhCfib8B84B+F3KHBeTgKpdcMJMLRFwyJr6prVas0f//Ef8ez5c54+fYIJxg+TyZjJ&#10;WGQjkwHJmRi8s2RZLjHa9rSVQM23my1tcLJp24b16pqyanC9ZzIeYx5+55uPPUMRJVY/cRxRFFPS&#10;OJNecNeLCYN3KI+YGcda+r3eo+OENE7J0wytI6xDGFpNTV1u6btaMPQKLI6mE8HPqq5YrVfstjt2&#10;O+FbGhORZDl5MRKSsRJwkSbAoyODGXTke2EkGW0wOsVb0f5xTkgnIDS7ugxuf9aKPYyJiHWg4QlY&#10;kXf3K/5n7z4gCTvTgMf5N5+84Md9R9O09NZx9+4J73/wPocHh+z3O1rb4HyHMZrpdCwO54UQsItR&#10;xmQypQvqZKcvX/HHf/xH/OxnP+HV6UvaruXo+Ij3P3yf41u3yPORFGlGHphrO2abNctQNXqg8Z5r&#10;YHd8xPzwEI+nc0JYd87henFYFGFpFTpyEqbKh3xnSGkCBH0oViEoLQ/RPgT/b7hkAvOrQe/R3tMz&#10;FMoepTw+TKKdFyFib4ffKz/nXE/bNOzKitPXr1mtrjm/uEBrLT4JAe4yW8w4OFgyGss0OI4zjo6O&#10;aaqGUTFCY4h0RN90+NCWX6+vOT8/4+nzF6jABzcnHz983DYNWolbuQl5dJLkoBADhqaibSsIJJIk&#10;jokisZJUSpEkQveLjODhBVYgOO1qv2O/FzXl9WrFbl/S9b3IaQfkZhlMgQGMEZOKJM1FVzMSBbQ4&#10;jtFR6NkbKcpsT0gcA23PyUnS9x2KiL4TOMOQ1/uQc8ZKY7zs8q7t6KqSR7HmG9PpTV666y1Pqpof&#10;lTU18malacrJ7WPu3bkT2qY91su8ohiNWS4W3L59wuHhIUma0nUt6/Waly9f8uz5c/76X/9/8g//&#10;6A95/vwZ+33J4eEh7773Lu+99x4Hh8eMxhMxrLOW9S++5M9fnLEkdFBCsP1hnnHrn/krLA4PbvIQ&#10;a6UOsl2APNw05vmlXEXxZkEP1xDwvLUYftO/375UCHwBsd+srV/6huEnnXhACsdZep+CRwont9by&#10;mKwVI4m26zAmwnvHYj5nPBoxGY+ZjEfC457OmM0EBHjn7gMOj45JkoSDgyOmszmjUUEUxUymExlk&#10;liVVXbENrdC+6zG3v/HuY+89aSrmCkmaY+IYnPzAvtxTVTu869FGikqthKDcB2fCNMvAi4OKUPrC&#10;qvYeraAaBJ+aBh1JH3c0HkHAzLSN9NZBFlYaWlepEYHXgfw8eKES0h/XhSkjgJeZQ9e19H2D7WQh&#10;dK3gcVSoK7zzRBa0E4VjXe35X33wDp8t5sjrL+nB3zw949+5WOHSBOcscRwxnow5XC4lZQt2m63t&#10;KAJftBgVHCwX3L17l1u3brHd7djutvzohz/i2dOnPHn6lLoWwvTt27cZFSNu37nNye2TAAgUhYPd&#10;bsfu9TnvDiC0t66XUczy/fff2mO5MWZ2fYAmmBCGnl+OwFCPvf0f//UD34ck69cHXUq+4ZcuOVkC&#10;OlYp4oCQ9UgzwoS6TeiPYsl59+5diiJjOZsyHo84PDhgsVwymy9F+ynNyAYY+WQKCm7fuctkOmE6&#10;nZIXmaRZzhHFMWUtmkwXlxeYz37/+4+Pj444nC0Z5zkKKGuRkRB8zl5SE9vivMUrS9VUVHVN3bY0&#10;XSdSgME7C6CpReA1iYPysTZUTYvXhqIYMR7PmIwWTCYLvFboSDAqgyCe1po0y0ij4kauUHQypaHm&#10;HbS1dG60jmh7T1dZ6qqjrh3exXS7NTEa5QTm3DeSA+LE18sHzXvdNvyF40NuFCmVQuH5fLvlx/ut&#10;FO7GsFwuuXv/LrdvH1OMMjrboWNNRDCHmM5YLufM51NpkwagVud69tWe15dnpJFo+p+cHJNmGfPl&#10;nPl0QpEloCJWqw1VWXH58pRsteKe7SXwlaLH8xWK7XLBrUfviO6ns7Sd+PN6J8jHXwo4xa8tnF8N&#10;/KF7JAX2r0RrmNAON6t7XAhz4w29lxNG/8qNIA8U/nrzPYMQnA4FrwzHNF5F2CASrI0hjcTQejIq&#10;OD464uDoFsuDQ0bjKdPJiMgo8B0mxEWkYDLOOTw8ZDyZMipyZhORG59PlygPo3xE21ZkSSwyMb/9&#10;F3/vcRzHpFEix03A1ljraLuWzWZNVZcyBNFBfSGoATSNcGV1lFBkGSgBmRkjA6g4jqS4DXoyk/GE&#10;xfKIo8MTZrOFNNOGXTbQFLNU3PuyrCAxScgLkYIrTBGtdShM6IRYyqqjqzvKm5PDE3vpITtn6XvH&#10;gABWYQM0WtPv99yLDT84PpBBVagd/uDyir+/XrHyjjRKODo85OTube7evc14lJGPCtJU+J1xFIn3&#10;bCHSJjpg20X9zbKYzgQfYgyjYEisjZEJ5XSKDe3XthH5i/X1NQe/+Dnfemu3996z8/DiGx/y8fd/&#10;GxC1hK7rZOgXZhNvriG4f3231r82JPtHv5yW00HEu2Sj+k2XH6I+5PBvPxI9yKeHOYLSSrpoCpnu&#10;piJgPAw340gUqpMkIY6UrB4vseOsRmtpi4oWq0DW89FIBM0ODoiiiOXygPF4xPHRMUUxwnz8g+88&#10;VkqhlRw9Sim0ETeQ/X7HvtxR1jXaSKsqSRJGoyney/HkPYEBJQGcJil5lpImMc55ilTQlcZE5HnB&#10;dHbAbDYHBA4bB1dyoyMhlpiIyXTBeDQj1tIF8ENvPhC0e+tQYefvOst+X9M2HV3XS6sUT4yX3bBr&#10;RbUtgMR8UC3oreMHRcK/8o0Pw4v+Ztf7vz5/wStkwhibiMlkLCTp2RSjBSkYJwlaaSmUgwl2ZAJf&#10;2TqavhNMfXD2XsznpFkuDiF5wf17D5hNBRg3HhU4a+g6wRGNVyuW4XES4qcBLg6WzA8P5cQKAMC2&#10;e5Mm/qNc//UD3+PfCnz9jxL4SMT/auAbpaShrxQoI7apYlsmff63nrlSAl0wQeUaNRgyBceYXhAB&#10;LrjI+GAgkWaSfs7nC9IsZ3l4yGI6Y7lY0nUd5uTDh4+ttXQOtIkR0o+i7TrKWiC9TVsRJ/IGTcYj&#10;8qIITBnprftwxkZGLO3ToKQF0PUOF77WWSf2mpGYEHMzLJE/kyRnMp4yyicYJe58CqE92t7hHAKC&#10;sh7lxai5rlu6tqcPQyxnxQ9IWdFwr+sGZ4W1ZYzcX1eXnGD53aNDHozHgiNRms+3O/7912e89g4V&#10;gnmS58wXM2bzKaNRJnTIMJ9wvQ3eYBalBARnnaPtezprMcqgtGE6mZKm8rpk+YiDgyNOTm6zWB4w&#10;nc2I45TRaEa92aLPzrjd1IK+DLv9V8CX8ynTe/fIiwK87PiEhTVsWP9VtwFvpAbVtwGS/PYB8dbt&#10;7Van0HElmg1BGFcJhPlPu3nxErw5Yd++XzG6HgZ0smMHCoIEsbWy0EJNIGjc4b5uEihA472Ydiut&#10;ZSjYdmglE+YhmxgH8anZeMxoNBZdneNH9x63bY/XUriaOIYAQKvaiqZrsLYmiQyjLKfIC5JM+uNR&#10;ZIgjcTU0RhzGkyhFKREldQ6aToBUXd9DcOZTQ/7nRC2473qxrIxSZuOpnABKowmEZzy294II7aWQ&#10;68PgSoZWFtVZbGfBerztaIPyV9u0RErU4CKjMAqyvuXf+P5v8XAiQT8ExN85v+D/vbqkdR1JIsq9&#10;t46PODo6YDmfYYymbCvavqVuGrq2oW0rmqam3G/FgqgRn9g4ijA6lndTCYbRmJjReMJsvmQ8FuRp&#10;khYkaU6Eonz6jB+8rXsZts3P85yP/tI/yXgiIq2ut0GDVAJYhfTqH+UmxaURYQAFVos2559202HC&#10;SwjcIfA1WuY4/yWBT+DTyPdJDaeU+I5FisCmM0RG47WsjiGcw1KR32WE+C7O8WL/GEoEvFd4xLnH&#10;h+cUKdH899bjfBcejJyexii0UWRZijGT9HHT9Zggg5fEooVYNzVlLcpccaSCxmWQEgwrSVKT5OaB&#10;mAFlGFhR1nm8EumP4emIM0lQLbbSe257EaWyFtpepsLKe5JY7D2985RVS1lVtJ24JCoM1gbqYO/o&#10;m57eyouC7elbGV445wQLb/SNYGvsLP/Nu3fCUxlOHfjJZsOPVld0fctoPGZ5cMS9OyccHixIUpFL&#10;H+oN59wNJ3hflmz3Jd55OSGbYEOkZBKplBTIkRH04SgX6IZScsS3Tcv1D3/C0eqahRPEi8dTAv9w&#10;MiF59yHLw0MIXTBn30ibD+ypf9TLhAABcEr09n/T9ZsCX1SZ3955f/0aFoAOig4KIe0bbYiGEyiQ&#10;ezzyxxBHb8I+3M/wq5x0kAblRe8Vb2OuZXsJqbG3eN+Kb5rtUcGE2xgj6Eyfm8e1c/Te34jxGGOo&#10;m4pIGzrboXyP8+FNbRvR3AlkbW1S0coPfXJnLX0vcAXnxY4H5PgyRmYFkYneMJKAtmuom4bdXj5r&#10;pUjjiCyRMbZznl3QwxkGUUmc0jZSuLZ1J21LZEEq34cTSTjAcRwHwamIpe34S8dHfDCd3nRxAP6P&#10;P/8F/+nVNS09y+UBxye3uX1ym7snh3I/Yd9Q4Uw2SnY9Y3RQk7O0VUMdoNhd20re6aQ28V5sQo2W&#10;OYWOtJhCeCi3Ow6fPONh6OIMhfwe2H34Ie9+4yP5f+dvCPOyoCSo/lEDX4FwfsPrZJTGEP3GDxfI&#10;KcMP/3Kq85sDXyEBb4ReHDA8suAUijiY1A1HwwA1DyjjmxMD+VHh5yhAQ4BjhRNRLKNu6onADZD3&#10;FTkdnMg1OidYJmsFZm+6zD9uumD7Mh0zmU2JjKVtKzaba3AiLOWsw1lL2znqpieOCvJ0QqZzEpOg&#10;vAwgjDaMi0mY5MZo39CUW3zfoIzBI7CCYWCVZRld01PuS/b7Ddo7EhPjdYTJxlgdsylb1puSTVXS&#10;ey8E9N7RVC1t3eE7i+4d2r154iKCFQvMQSfgImwPv1Wk/NVHD2WvV7LjA/y7L1+ywTOaZJjYcLhc&#10;cnxwQFaMaVorNpzeB3ukTmTStZEWXCS4orj3YC22aenbBu97bNtgg8vMpBiTJREyw5S6QCuPaxvi&#10;09csBhWGEFQ1sL13i/nxAV3f4LBYV4Pv0MbhVY/zkkJqJSYNRgsveOhomSiSVCjcwjEnQRxi1w2S&#10;5U5kSIabR7SN1FD8q6GsVXgdY32EIwKdoIylVx4n+SlKGTrrUTpAR7CgxHHSRMIR8HiBq/cW1/dE&#10;QQ/VO7GBMlqTmlQUr5VwapUJaZa3w1gMoy2R6rB9RduVWNfhlJdWKRoXmGPaxDg01oPxY/PYR4bp&#10;bM5isWQ6m6O99L5Fi8Xe7DAyWZPjXoZKhiItqNuapmsA8UAtsoIkSYkMgudpG5yzWKewTjRykjSh&#10;GBU3nRZxvhOF5CzJyEZj0ixju91xvbpmvy/ZV9JWjVSE7qWS7zuHap30icMOgVeYSG5ahVSmLvnv&#10;HC/43VtHTBPR2FRK8TdfnfKv//in7JVAZItxzqMHD3n04CHHR8doPcCDRbYQQlGuTOhpBJ1/FImX&#10;36eVxg96NtZSNzX7ID9eVWJn0zQ1WZ5x/vmXLD//guPeEhFSNeCPspj9dz/l1oP7mCiS4VxT3eQD&#10;kjYrwRrzxmdAqbAbIqeMDojHP+0aFr3zXiDFb7ZOSWV1LLsnsmDU8FoOuzQBLmIMifbExhBrQxTc&#10;02Xh6BvapdaGKEpRSkhDzvW0bUfbiPFdFEVvFb2y4FwYbimlhC+tpU6Q1z3s7OHsMXFKFGeYSIQC&#10;hvb7cOrKqSlSL0ZN4sdEEaPRmOlsTpHn2F4og85J26zruhv+Zu9AB4ZUHEXBe+pNey1NxE1FsN7S&#10;9XBORtFNL+lNFISlppNZYGcFyHDXExnDqCiIkoSmbbm8vsL2ln25F+SgNjLEasFbmeBqF9pg4aZC&#10;URTqGvCQ2o5/5ZsfMInjNzgW4B9cXfOzrkFHhtlszP1793nn/kOOD2+FtCPk3AEZIe3A0GrUMktQ&#10;Av0i0fpmh0VJeteFfvtqtef1xYUAqLY7uiCKVL8641tVgyRTb67n44IP/sxvExlN00pg2AAQHHZi&#10;ow0oI55hDAWsBP7bRe9vuoySE5iwUN6+JBV6kxaFeL+5HKHFaCRtMcqKs7uS/0+iiCyOSaMIY5LQ&#10;2FAYnZDlg/aSTFVtJ7GlQ1APhb0PqWLXd9I6VwQwXn/z3g5r1XnZZCVmRXFP7gtUaFXL85TXx8QH&#10;k8dOC4cxDYq5SRzTdIMsR03bdTd5qkIzynNU0Gzx4QWPjBxpSSQCU3gENdhbOttLO9ILDTFOUvK8&#10;IEnERWQIeq20eO1GQuOrqorddktbN7i+Jw7mFMoqsIHu5j3RsPGJDA5ReExBCgbvFam3/Dfu3EIF&#10;Hcvhzfx8t+PLuuZgOWc6mbBcLpjPFyRxLMe99yQmCh4BOiAch11dUCjeWYwTOe8b7UmjMbF0GJQC&#10;62T3K8s9ZbWn2uw4fPqST5ueZNilPVwr+Nk3P+D+b3+HJGgduT7UTmHiLLuvBJInrHAVclpkpx12&#10;6F8N2LcvgSeH1CecEDdf+9VuUbij4d/aGCItgEHvHLF5sxPLHUoqJQM9SU9UKGgFbR4aBHUjTZBw&#10;q6tKeNmVGFXs1yvK3Za62tPWFX1fYbtGRL5scHl0FuUtrm9xtgHv8K4X2iNe/u0d3g/IIoe69f1v&#10;+nVZEicJx8dHHB8dk+c5VVVS7ff0tgvbplyZSQCZ3DrApBl5kpNGIvCfJqlQ6pAgbDspKLq2w1o5&#10;LeJcTKCzOKLvrQDVKvEl7VpR2d1vS/DDlNZjwlQPoOsV3smkTymIwptH+BRbGazZoCL2+6OYf+49&#10;0byU9qg8/sc//jmXvsHEMffv3KEYjbj/8IFgj5CWWBLF5KkQ0au+xfV92F4czgc9ygC6itBvHTUd&#10;3klf31qHDsHQti1VU1Hva/6x1vPNvEAHlxmtNRfe8/Szj3j04fuMx8KD2G9K2r6n6fuQ2wqsQ4Iw&#10;QSoDbhxUdOizS7D+5sg3iDeU9ZLTQ/h2LYtCTu0336tUYKYTXvcoujkxoiAH3jQt5W6D60XKezKZ&#10;hE3QM5uJINdwNXXN1eUlXddTVxXOC0S9aRp2G5H+Gwe/tchEjKcjVPHmMSVRIogDkAceyWJNUlFe&#10;k50wcH3T9OaxA5jD9x8+tghIrShGjEcjnLPsd1vWq2uariVNEiYjEYOK4hQTiBtKa5I4I4szKXBD&#10;QKE8XUAuujBS92E3lJUn4LUB1meMxiQpqICdL/fUe1FxEFi3BJlHzjTnZNcxGkwI/uFJ6YC+lNaV&#10;HG8fZjHfO1iAkpTEK+i95/9zdkmlHUkcc7BccufeXW6f3CZLUrLB8CHs7GXdhFG5HKl46XUPL7pG&#10;djbJNcAH7X153oiqc5A+NFFM3/Xc6SxHNzIsHotn03c8icUII4oMdd3SdINBnJPnpYO2pQJN2IhC&#10;UiYvxZuPN1vWr18yKXm7PxMw2sG5Xr4evjecAMMlKY48XxXqjaquefniJU+/+orTVy85PztHacXZ&#10;6zMuLy6J45iqLGnqmrqq2KzXrK6uuLq84vXpKeurK54/fcrpq5f85Ic/FImRqgnpb46JDY3vQwew&#10;pNrt2G3XbLdr+bwr2W627HelkHyammq/o6r2NHV1k5Z3bYv65J/6836932GMFizNYknbVKxXV6xX&#10;11ztd5wcHnF8eMhkNMbrQD3se3CKNM4F/+x6vBU8vdYCWfbGh8mmR2mDd5quqXHBgnGQfIuSiNZp&#10;dps1u/WG3XpLXUqf2juPsx3Qo1CYyKBNjkITGQn8m8tDhCZVBq0VeV3yv/nWNyF0eoZB1f/96Uv+&#10;xtUGrSEtDPfu3Oa9R4949933mB9Ivxyg3K4pS6EGbvcVaWxugl420yFcPGroyXlZzcJAla8PwThc&#10;9sVr/mktQz4fZgJ4+Gv7NaNvfICKMozRnNw6YjKdhHafnAhpLIM4FZ6LshkWH2zipAAXxqzk/WJ1&#10;/adfJlQW1snPOjUAmrhh1958bygwh6/LDEfycRf8hp8/f8HXX33Ni6dfU1U7FIp33nlHZOPxFEXB&#10;8fERWXB9LMs9m9Wa7WbLdrPBe8+zl88lxa4q8iLn4b2HPHx4n3fu32N5uCAaRdRNS1XWlLs9bV0D&#10;8vqUTfB4CK95pN7CMOkIHYvHggLM7U8/etxbkWbLspwkLtA6Yb+r2Ky3OAOjPGdUFKRphjLCWFJa&#10;k0QGrT1eWVCOUSogIte1knYqGT4ZHaFDv966HvCkSYZCkQejud16w267oywrsOGQ6j30DhUkw5UI&#10;OhJ5h1EyDMODsdLViUyMxmP7Bmt7Uu/4S7eO5HnfTC49P1qtWOUxxShhMhXhqsPDJe+/9w73bh8z&#10;mxTMJgXGRDT1njgy1OUaZftAvrHhsxQRylpiI/muCrmyR6iQw99RAT6MR+9rPgwdGLnksf2s7/Hz&#10;BavVNVVV09a15LZtRWTEzRFtcCpCqSAzOEAPwu9V9k0qB1Kgvn0CvP3R0IaAD86KKkQMECHFs3Rj&#10;hPDDoIsaPAnkfZUFBorL8zO++OKnnL0+FX2bKKXe16yvV6yuV7x+9ZqXz19y+uo1z54958WLl5yf&#10;nVGV+xtHHt/XrK8vcLbjcLng5NYR9+/d4eE7D7j34B7FTGAzs+mUg8WC5WLBwXLJ4eEB02nOwXLG&#10;wWKKiRRZmtEFCXrvRYup70ScwDz4zieP265jPJ6wXCxQSGAncYrDEceaNEkYFwXWQ1U3NI044aVx&#10;FAIclvM5aZIEAFdE1/eUTSO7tDZS6AY+aRsk9dIkpW0bqqpmvdmy35eyR1oHvbB0cF4IKFrJGLqz&#10;GC9gNCBQHUWuAiAxsisr77kVGX4vTDxVeKBf1zU/b1rWWhHFmihStG1D13fERnF4sBTrHuS55llB&#10;XZfkWS7et3mG1loc4OEmSVDhbzp0WwaTuCQSOIcQZCxtWTGpWt59K3/uvOeJ7XmZxIwOD8A7otDO&#10;M0aLBEqaiKqzEafIOPweh5w8figmwy6tlcIpR68G09Bf/0hJiX5thBUTiTBL2OBkIQ05kw5tUzO8&#10;7iqc7t5zfnbKixfP2G42pCYlTVK88+yrkqYSX+K6Ltntrtjt1pTllq5tZXMMAgR9W7PZbFB4DpZL&#10;Tk5u8eknnzAajZjMJhAHHdLYkCUyBR+NRkLfzFOm4zGzyYSDxYJsNOLo+IijoyNG4xFJkjAey/ea&#10;O59++DhNUxbzOVEUM58fkaQp+90OfM90UjAbj/HAZrujrGqaWvirNqADR3nBKM/JbiTFe/Z1TdU2&#10;N0HgvLT22k6AY00rx1/d1jLy35aUwcPJoPBtwHoHAgqAbXpc74jioM0SXnyNkimo7ei7lrZt+Ivj&#10;Ef/SB+9L4YkEkAP+mnO4k2PiOKZta7a7NU3X0tYN680VXSAqvHz1ku12R93ULGYL+r5nOp1TBCVp&#10;Hax9hqNV6hbJ829SAry03wJEuisbvrcu+e1QkLnQRXndW35454S7H36IVoguf5oQx6LbnwRLnPFY&#10;SNaxFne/xBicD+1VpdA+MBbCZNkrAXj96ZciRgzphlsIcdn0Vaibwn8MFE9R0wjKdwNExVnOz894&#10;9fI5l5fntHUri9IJtML2opEjOYgMGaU2CDTQIPkO4GzHPMgNjsdjvv2tb3Pnzh1un9zG4uistHYB&#10;tFcksWy2URQxG0lmMiqCskKeMRqPGY9HLA8WnJzcohgVjEY55uPf/e3Hg5v4eDxFKS3eUH3PqEgp&#10;MtlhhP0/iLCWIjJlHaNcgGtZmmO0wVoZ0pRVg/MQmxhjRNem6y273R5QQSlB4MW7sqTtLUorGet7&#10;hSYgMf2b0ksFq54kCTY8HpSVVMP3Hd5abNdi9nt+azbj4XSCDpr9p9bzIxTxg7sc373NaFQIvziJ&#10;WF1fcX11xcX5a378kx+z3+95/uIZl5evQ/7aEKcin57nOdPZjCQYXKCQdqY2IaUJzoa2xyFpnsNT&#10;b/fEu4qHXjEJE2yAr7uOnymPOjwgK3KiSJPGhiSOSBKBWohTd0aW52RxKkMeJa1K68JpFlqsQ+Cr&#10;t2YQQ0i//TGkO7/pkhNyWAUBb3PTytSYSDwJur6jrmtWqyvOz15zfvGapm7pQl++akX5WoV+fxwL&#10;LDvPxxTFlCxNhaecZxSjnOPjIxZLYWB9+9vf5v333+Xk1jEoj3U91oaumvNor/ABUeCsJY7ezACc&#10;Ewi7rN2hJlJkaUqR56i/8C/+894EjyHnHG3bUdcNbduhfIvRQqJomobdWlpN+92etuuJ0hHLxZLF&#10;dMFysSRNRcZNUiGRfdNhZ+h6Q1VVbLYb4I37RRQJJqQLmjAAUQO+d+z2Fb11FCGNkWMWkgAB7vue&#10;yHmiQHfEewrd82/8zvdlXK8lH42TmL+rDPFvfYfFTMy/2q5jtVnz6tULfvLTH1NXFeevxZV7+F2H&#10;ixnzA5lmnxzf4tbhLe7evcfxrVuAKBWsg+frerenrqqAUxLndRUM1bre4p684p/SIuzE8HiB/5iO&#10;w29/dqNTpBVoAh4nkMeLfMR0uWC2WJBoc5NeKgXN0G0O4MWba8i9hhX2K5dXUoD/psvIQOQm8HHy&#10;mhht0FGEilL6vmOzWXFxesqLp0/4+smXvH79Eq/DieacTOOd1JBaa9IoYpYXxElKkmWCx9KKw6MD&#10;RpMxB8sFxmju3DlhMZuQxdI27fuevnX4gWc9HEpaNlEdjC7+tEuh6JVGQA5CizWPfuuzx7LL9+x2&#10;e9abvUgIdj1a9Wgk8LXWZMGRIklTUUsOx5THk8RJyPcCgCoKu5CRoLU2aNt0bwI8L0RsdrBuTwJq&#10;M+qEbOICVzaPw66XJIILdBL01vVoK6oC3jmSvuWz+ZTvHR7KItEabwz/edtT3rrF+598RJElZGnK&#10;KBcplOVCRKGOj48Z5+mNa2OaxOx2G1aXV6zXa1aXl0SRYbfbEcUxzgnJfDqfk+U5zitMFMmLGhYb&#10;fiBHKPxqw4eh/TcUuwBf4FncvS2pgZddTRCFTt5f50mSlKzIyfJB0lAm1W7wdpB3902Q6l9OU37T&#10;TZK0P/3SSkzrZCoXWqQDTTEYSYiW/SUXr1/z6uVzXr56JptRIhqqMvHvcb2QZeI4Jo8TqQWThDQr&#10;mE3HjIqc5fEB99+5z4N7t3nnwT1uHR+RZQkEmXKllPQU+jCZDcFPWAeyo//68/EIUtOhpBkQ4Avm&#10;8MOHj7fbDav1iu1OcmytJcfMEn2DnUhCHhZF0Q0bKopT8jQXH6wo9PbDq//2biILy9M0UhjbIF1d&#10;jAomkzFpnOJs2PWtRbUiRqoUJHFMGkm6pLXG9R1NW9+g7FItebC3jr98csg//+H7EHbsOI5xRvPT&#10;4xPe/e53mYxS0sSIJGIUkaQFo9GYyXTK8dEx80nGnTsnZGnGfCGUQWsddVVSlzX77Z7Xp6dY23F9&#10;eUHbNiRJStu0qCjBdi3aGCbjCcv5jPl8jkZRPTvlbtNwK4zNQbGyPX/b93RHS5bLBQroAybKuQH9&#10;aoijhGIyEbHVPL9p3wYeyi9rXcpdv1kAf0qwv/31t4PnVy+tB+wHN6nRkOooHYHStE3N1fUFr148&#10;Z7fbAtIZ7AcoQsB5RUaQvFmakaeixuHDBoYX84/JdIJSisODBWmakmXSYBAcfnis3ojZd5gnDA0O&#10;Qrv65nkjC0GFHR4EYuHC/ThrMS6LHl+dX1DvS7IoZlrkzMYFh4sZcZyhTUxkEoyRnE6mlIokyUR5&#10;bSZsdmMMJjGiCaOg7mus7ymrPW3f4mwvznhNjbUiAjSdTIlMRNM41usdTd3hrMI2wW085GixFhSe&#10;8g4brESNB9M7Ei06Lm1T8V6R8/HBAhW4AnEco6KIi+NDDu+dEJkY7zTOaawTxQW8WJbmqZiaZWnO&#10;ZDxjNp8zKnKm0wkmMpRVyb4UV++rqwuuV9e0Tc3Z2SnlfsN+dwm+ZT7LOTk65s6deywXS4yD218+&#10;48NA05QxOrzuek7v3OH2g/sQaVpraftedIlwdHiSOGMym5NkGbdOTqTdrGKUN7RNP5z4N00AYwJI&#10;Tg/tzBbxSww3FQZUSlaICoPAmw//5t8mkuCUdDEmVhFGGcHvaIFvrFYrnj55xpNnzynrljQfY9FC&#10;uQy/1WmNSQxEBmdk2h4ZBTh624lJSFWyur4mwpPHKRoBKqZRAjZANnovcGJt8EoHMruIxeogWquU&#10;QLQFSiI1jxJ5K2HJeYvyguI1bawe265jNCo4OTpiPp+xXMxJ4gjrB6yJtK0E/OOJkgSTpORFQZzG&#10;0lI0hiiNUEYgp9fXV1RVJfabjZhE15V43e5LcR+Mopi2adntGrquZ7Pe0TcNyjtc12H7TqDGLgC+&#10;WotvO5RzqM6i2hbnelxd8f35lN+9c8Iiy0InKeLH1vKTkyOOHz1kMh2DF1tQKYAAkT0KO4bg5aM4&#10;Js8Es5TlOUdHx8SJNPimsxlX11c0bYMxhs1mzcXFOefnp1xdvqau9swmE3SUMBrPuPzqKfpnX3BY&#10;N0QhSr33/J265qvFnNnhAXGaoiIhnMpkVnb5OErIk4K0yLh77x7FaMSdk9vQi5kcBOJ/AHUR9Gnc&#10;TXoFiRGKn9QDMrEW+blegj704G+C/61FMJwkRmsiEwvk2RihmirN+eUFn//s5/z0J59ztb4GpUnS&#10;jLpt6fqW1lrB4WuFQ4pNh8f3PWkkA8a6bcA5vnryFVmSsZzPmE2mjPKCcTEmTRJJlYJ5nkIgEy50&#10;xFRggA2nkyYU9AFTNpwIQkoJWp5IPBlXJI/jWMR3losD8jyn7wUuOmBAQI5HFdCHJorJBgHYOML1&#10;oocyVNRd27HerCnLUtKbssG2kpc3dUPdiDh/0zTsyz3lvqGpRUhVeY+2Pc72sospg7ciBd61oski&#10;PXsPXYf3jpFz/C9+9wcS9EHhWWvN51oz/85nLA+WgvMZjA0Q3Dw+sBqGpxjku5M0ZTwecbA45PDw&#10;WFpl4wm3b53gvOfw8JA8z0Sq+vyMq6sLTl+/pCxLlFJcXm3oOsvm51/y7d2eOATjwI/9E624/ekn&#10;YeMQkzwCT0FrTR7EvLx3ZHnO8dERd+/cFUUHrbAh/1dajvIBPjDk/ir01uMw4dWBzeEgTJZdwCWE&#10;dCZ0PH61LlBKCkcTbirAN3rvuFqtOX11yunpKeuN2PUQUpyyrsKGIqeLpDTyeCPvKUJBu9mVvDp9&#10;ge0tx4eH3L51iw/ff5/j42Pms7kEaXBqjMJ76kOvSisRFZDnJvMTArfABzi0VtIKH/4P3jQATHFy&#10;8FhrLTbrXlHu91jrhEyN5OdD2mDiSDi5A85bKdqmwb85PcFL1YwS/Zqqqm9W67AorIMm0PYEEiBm&#10;z85ZMqNRb0FUDcFswAvJPNLhjTIah+ejLOavvvcuJ6NRwOcYWqX4T6KI4psfc+/BPTGvA5SKAspA&#10;dsg3nDZP17dS9OgA8Aq7ldaa+XzB4WzBYrkkjRMOl4dC+Qu2MipI1W3WW7748kuuV3t+/rNfMLbw&#10;jSSVteUlkFHwdWRYvHOfvMjJcpEr3+62XF5e0NiGcT7Gece62rBdSxfMOUtbNyRRTF03bLY7mq4j&#10;iqOgSZqSJFL4CvPLo/QwZwi7rdKyMrQUpyG6fy3g5b+HYHtDDCcUrM9PT9lst1xdXXJ2fgbaU2QC&#10;qNtVe+quvglO560gKYEojhglMWkc0zQd15stfVOTJAk/+O3v8dGHH3L3zl2RbslyGUQiUA2Q12/Y&#10;xR3CxdUDDyG8rUMYSj0SNjneqmfCaWimDx88jjNxf27biqqp2Fd7euvAR6RRQpGNSNJUBhfI4GZf&#10;l3RdF0RaW9p2i+0bolgc8CKlcb1lu9nRNh297dmVOzrbkUZFCDBFuS3pmhpvWxSe2FpS50QsCI+2&#10;suqd7dHKE+HkcxzhvOXPLGb8uQf3QCFk9zjGRRHbdx/x4MP3GWUjYh1JXRBkLFTwngrliKQB2oAS&#10;xQgbAlUrhfeKvlMkSYy1llE+wpgY72SgM8oLDpe36FpH33mMTuhqx++NF/zudMrISCuu6zu+LPf8&#10;h6qjmUXMDkYc3VowWy6Is4Qnz7/i7//hf8FuV1JMi5ui8uLigourSzbrjYCz6pJttefl2SvKpqTr&#10;O26d3GIynZAG90Y1DK5MSuc9boA2ACD8Xx3gCEPXRg4FBYGppbVGRRptFFEsMo5oxbbc8uLykl88&#10;+5ovn3/Bq+uXRHkKBjpl2fcNDR0djsZ3tF6YWcQxUTahiASbjzY0dcPBYsZ8seCdR+/y7vvvc3i0&#10;JM1HAs2w4mbpQkFqCRxhJfWenFThWQX+gFBCDV47rLZYJRikCIv2Vl4b32Fuf/Tu4zQdXATDcRRH&#10;pOmIIhdz3TgWMzPwtG1N3/e8Pj/n6uKKp0+esrq+QgWEZ16IY4rtLZvtVorWQPxWQfcyjXO0Vtje&#10;0nUi++e9nBDaehJC3jqILQXLIa0Uyol5mo4ibG/5ME/5eCkFbRIHQ2ajuTg8Yn58RBTUkIefv3mh&#10;kAJ5SAUcoMIIXoVTQEkcyOVlUKKCoZsLHck0kzpgMplwfHyLO3fusZgd8OeWBzwoCuluBH7xs+2a&#10;P7g+RaXqhusQxSlffvkFf/B3/zanpy85PT2HAOdtWrFEddax2225ur7i7Pycl69est5sMFrG/OPR&#10;mCzLiIOQl+xuStQvwuTchF1ThQHbDSsqkDSMl41II7gcj8fEkovrQDvs+o7NZs2Pfv4zfvHV55y+&#10;folzDqVjPAID7wPrbBAUltdXiTO6ScjVIEYDi4MD3n/4Dh9+9CGffPIJH77/IWmaE4XWOO7Nbg8E&#10;mbbhNBZVveHd0krdeAhrHWqUkB0opdCh4B1eG/PwWx8/juM4kIM1cRKT5TnT6ZLxeIIxhqquaaot&#10;IEi8uq7Y7vacn5+zXq2xXUekFflI3OWyJKOsatq2o6pqIh2TJoLdGBdjppMxcUDoRdFb1DmtGSlD&#10;bIykEcZgexmCxcHuU545zLzj8aff4NODA2Ij7cnIGP5T77n89mcc3rmDwxKFMfswMBrqEOXdUNqh&#10;ULIrSfkkh6N/A9ryHnBO2GR9z67cs16t0Uoxmc2YL5bcunXCnbv3uHP3HqNszDvWMY8iefMDoeOs&#10;qflhveVidcGXX33Jj3/yYzbbLfv9jh/9+If85Kc/pmksSZqw2+/YrDcB8+7R2rDZbvj6ydc8ff5M&#10;7OrXG8ZjMdZI4hgVnMq7vhNvKpRghuKEJBZdIROKYaMCeyzk97+kqBBeY2Okkuw70d2/vLjgxYsX&#10;/PSrX/DsxROZxyiFiZKbblVvRZiAsCObAG8YNrKRMRilKEZj7t69z53jJY8ePuLW8THjIPuHEii6&#10;GuDrYcPy3t4EMhI1QTtHFsOQpqKUiF8NrpKACe+7fFlhPvjeZ4+NVqKK4MTrtihyRsVETByMpq5L&#10;mnqPDU7kxiicbemamr7rUN7d7PSTqfxcXTfgFb21YHviyDCdjFgs5uJ9ZTRxIj14pSGKpU0WD4Tr&#10;wSYUT5zF4qEaBedtFFOt+Gfu35OfDzuA1ppfdJZuukAbQ1VWTEYTcOLXpAeUIUjeq4LDn0LIyCEQ&#10;bl68gcHv5IQgkFvKXclmu8ErxdHhEbdP7nB4cMDB4SH2q6f8hc2WRVBmIBTj/15Xc/7ghH2z54uv&#10;vuDZs6ecXZzj0Tx/9owvf/E5RhniLKcYFbRBl7R10uZsuo71esWL1y85vTzjarOi3InqhNKK1XpF&#10;3TV0zlI2NWVds93tiOOYoihIIkUSG9IkDorWUiwOac2bFR4WftCvcdayXq95+vQZr16+5Bdf/IJX&#10;62t2+314epok1Dk27PZyQii0jqQN7kUpw1pLYSJGowm379zl7p273L9zl/F4yu2TO6G9HCAIQfm6&#10;sxbrHdZ5VIBdy1qQv8njD+9dSNWc9wSElsygdSSDMKVwCrzSmA9/+1uPjTGCye57ZPcX944sL1BK&#10;0XeNSG8rcRFMIo1yvVjZ1GKYUBQF08kUpRSTyZim7djvq1DctoxGhejHZ4Jx0VoWhUfYP8MTzFpR&#10;w+p7YfnrSBOnESoSMFRTVvz3bh/zP/7GRzc7qVGay67j33z2grMoIc1yVtcrlIe6akQyzhhs70hj&#10;8X+q+1a0IMOxOMBuCft+2Btk40LojKIr9FauHMfM5wuyVJzXtda0p2ecVIIRB1lUtfc8TSPUbMKr&#10;1885PXvFarUSfNRkxuZ6JdTNJIVIDDSyPMMCnfN0tudqveLi6oJ1uaOxAWrbW3b7Lftqz+XVJdty&#10;T+8cV6sVp69fs9ttUUYLDiZLiSMZ3tV1LfDyt6mFoSMTlr30w51jt93x9MlTXr58yVdff82f/PBP&#10;WHeVSG2bWGq/sEO3TU3bSzdwQM1qZQYZNpTSZEqzXBywWC6kBa4TsqygrkUuvq4qERbYiwOM1wrr&#10;waGIEY7GcMlOPwzV3v4cujxI9hBHQshRRtCsXmnMB9/71uMoikAFDmTbCuQ4WO6YobJXSK5oDFrJ&#10;EeT84JTSMhqP5MSIxY2873uqsqYL8OU0yxgVI4pRgTGatpUn0XYNTSPIvbazJJ2/kR6JIkOURMRp&#10;gjZajM26jm/Ppnw4n8tuGggmlXP8/d2eyvas1yvW6w27cser01PKIPLUdR1d37EvS/qgaRMFatvN&#10;VjK86UN+agyxftM10MECNYrFIn6wmtxeXXHw9/4hj/Yl3ntsONq/9p4n3/2U6YM7XF5d8osvfsbl&#10;5QVKaQ4Pj0JOG5EEganpbM7h0RGz2QwTxbSdqDRstzs25Y6u70ljSesiLyd1uS9ZrVYCIKwrzs/P&#10;2Ww2UkMEzwINdAGH1VlxgZfgkd0yNuItZozBRKJp6pxjvdnw8sULnjx9wo9+8mNWqxUd0qnJ8kI0&#10;RAOZpu1aOuswJhZudDg1bejSJUnMnaXo2tveir5Sb9nudpyfX3J9fcXq+oqLy0uss1yvr+j6jqqu&#10;KcuSvqmp6oaqbqiblq53NG1P04qYmMPTOycpGqGmCVlrdJNuvZXqZJkIHAG43tEF13ETxWR5EYBT&#10;gWDhRanEaCV2jEks8GBjWCwXAQqQBh3DHqMVkTakWUoyKAyH9qLte0COtTSNGRUJUS8Y+yiOMHFE&#10;kqeCe1GgrHR9fnux4OFkDAGkdF63/Hxf8rOy5NmrV1xeXnJxecXZ2Tlt2+Ks43q14fzyiqqs2Gx3&#10;gZUvO0TfW2IVUpPQB78Z0aOIwvDORFIo6kDOl5NLFk5bVswur8iDL4ALr9W197waJZxfXfD1k695&#10;8fIJRmtGo5EEfiFQY+csUZyIfPhsRp7nxEkGOsg5VhVaeSZpThonWGcxYdKqtSbP89ASvRQjutWK&#10;i8sL+t4yGU9YrzecXVxyfnnF9WqD9pITT6ZjokigKGZIfYykKn0vinhRFFHXNftyz3w2o4sliKwV&#10;G9aub8mznMVswWI6ZzmZMi4KIq3peyl40zQhSVIOx2MUYnJXliXXVyvOLy44v7hgvbpmtbrm4vKK&#10;09dnrNZXnJ2f8fLlS169fMlqtePi4lqGnbuS1aairGT4Wbc9ZVgAXW/praaziu6GSiydtX5gBP63&#10;/sV/wWdZRtUJJv7qeosCRlnM4eKQ2XQuFo1W4Kdd3xEr6a/uw5G+aWq00ixnM6aTCXGc3+i2W9tj&#10;jMiRJEmCjgy9c7SNpWl7fFdRNyE1sECjhXy+30tuLUNKAG45x//6u9+S+BwGM8D/+Rdf8w+rDhdI&#10;D1X4vbGJGOW5DH6SiKNbB2RZxu2TY2ZzGWq98/AeeE+aiMWk0pIZvi33Mez2LgR13zqq0Inquo5q&#10;vaK/uuKjs3Pmw7DKe15Zy8+85+xoyWp7xdMXX/PlixdMphNm0ylaa2ItpGsxge6Ioph8NCEvRmSj&#10;HGsd601J31t0Is93u92y3++ZGNG9MZFAmL2GvpP3KVWGo9mSuyd3ZVHst5LKKMXh0SHf/dZvMRlP&#10;ePfRo5AuDMk9tK7Dup6r67Wgcrc7zs7O6fqes7MLnj7/iucvXrAvSy4ur7h/7x7vP3qXRw8fMh5N&#10;KSsxsX7y5AmryxWbzRbvHZPxhDQaFJAFUz2oEwE4b0FLM0BHmiwWR3l5DxSjLMEYzXiUy1RYReR5&#10;ymhUoLzmYLFkPBqhlCIpUkl7wn2nUSp/kR4G5rN//Hcee++p24bNthSLxCRhPhGDXKMNfTA36PqO&#10;/W6Hsz1tOBWU1hR5wbgoWExl3GxDhS+7UdAqDOPuPsjS6fCgUh2RJRl5llOkE4piQpzEgkUProqu&#10;t6i24ePRiO8fHUofRika5/iD8yv+cLXmom5EEqVpaYOupHOOum252m7ZbTacnZ7RdR2gWK227HZ7&#10;2q6jqkqSWHQu0zRjOChlxw+XejMEEWWwQGYHmp/9nN9ZrchDmjQUiX83TZl973tUbc1qc8X16gpv&#10;pJuSpKJKEYepq9j5iHv3YMaHUtStTLDjOGI0mdAE2/qmEVpiF2ijINCAoesReWibBucc+7Jks17z&#10;6sUrrq9XUvNEKSfHx8ym0zf1TIiL3kmjY19K2jadjDk8OiCKYpaLGc71wVnkkrpuOFwu+a3vfId3&#10;Hz7is8++zdHhMeu1uI8bFaER+XhpD4uMiO1sEBlzdH0vm1Xf43uLDXqoVVtR1iWrzYpduaPa1ux2&#10;JfuyCp9Lrq/XvD67YHW95tXpa75++pSqqtnud1xdX3N5dc3V1TXXl5cyE7m84Or6GvPx73z3cW97&#10;ET3FkyQRWZyQp+Ji2LQN2/2W3VZcCbe7Ld572k50S5IkFnZQUZDGMR5FF8Snhjx5yKO9d7S9YEq6&#10;ThaAGjD4kVT7gyVOFMfYtqOtG3zf89+/c4t/7tEjvJdxtFJwXjf8b3/yOa9KcT13QRhUilWJ17YT&#10;xo4Oqcd+XwFQ7iuSJOb6eiUM/LaiqRuqSswurLNEYTrtwgxCByshjRaOQWepm4bm1Sl3g059SCPx&#10;3vMT59loqJuK7W7DZrum6jpWq5XQ65THaJnK+gBp0FpEdfEyq3BhHWmlMHEsDLZKaieCIYQCSQuD&#10;8K+1FoJ4177ck6U51lratkMbTV4UaJOwWq0D+21L33eU+z273Y6r9Yqr6xVnr8/ltI4FjpLEEbv9&#10;nvPzM7568oSvnz4jTVPu373Lxx99zG9997vM5wdcr1ecnZ+RpinbzTagLTOSJMZZoRo6P5BE5LnJ&#10;qSOzExNLyuWUeBwoFfi+XlhdTSO1SlnK5L8sK7a7HevNhtV6y/OXr2jqmsvLKy4vrri4uOTi7Izz&#10;83POz8+5Xq0xH37308cDRjmJxdZmUoyYjsZopWjbmuvrS6zrKcu9uJwM7uBxJFSv8ZgsE3iyjMsd&#10;ZlAIjjRJKua9xohCslT5Dtt34qaoPJExxLG4X+hI07Ut1W5HbwWP89loxDujUcBcSJtx07T8zVen&#10;9EqJnk1w2NAB2+HDgtIDHFgpoiQmK3JxDF9vaLoO561gi+qW/b6ibnspvnVE03YYFUubLPzeYXdc&#10;r9Zcfvkly92GgxC4Hs9lb/m7fc9FmuASzauzl/TWsitL6q5lu12zXq/khAlFrbQoIrSJMHEaMP0Z&#10;cWTwXpHnGToIde33ZeCqCvY/TQT2oI3GOUfXdey3G/blln0t3ZEoFr5wnMQ0Xc/p2QVX6xWXoRbY&#10;V3tW2w3bcsfV9YpffPE1V9fXrFYbokj4Gk3TsN/v+OqrL/j6yVPKcs+jBw/4J37/z/J7v/uPcbBc&#10;0nY9F+fnvHrxkqdPn5DHItWSxrEU2H0ji9WLTn5k3kDfhbRkMHEk1FIPkY6kt+8gCgT9cMD90k3S&#10;UWnJeg+7bclms2Oz2bJZb1mv1mzWO9abLbtdhfnke58+9k7APlkcczCdMhuNMAps11KWO/b1FoUj&#10;SxPm0xlJbMiSmDzNGE2nonOZ5iRZjvYObzvBWCiPjhRZapCJt8j9xUZB32A7oS+aILKTFzlRpOg6&#10;4cJuyy2+qXgvjvjBwSGLJLmZvv6tF6/4d75+woW1qETsY6I4QWmNiuQFFKM6ATapSHBGcZpilaJW&#10;HY3v2TYlV+stZeO4XO0oG8t6V/L89ByT5FxvK6Ikpmp7dJRKJ1lJe+3i1Ss+ePqMB0hO3zuLd55f&#10;NDWfH85pY8Vqt2a9K6m7ns55mmbP1cVr2roiyVOiPEdFEV5rem9QUUYc5aTpiCTJ0DomS4WEEpmI&#10;uqpp25ausziv8GhU2JXjMDuIY5l79E48q6zy9GhMnGAVdHjWdcXp1TnPX5/y5csnvLo84+nrF+zb&#10;ivV6y5dff8nF5YWQ641mMi7obcf52Rnnpy+p9hsMlpOTEx48eMDB4QFZnrLfbnj59BnPvvqa2Gj6&#10;siGLxBKqLss3fX6tgy6SDNWSOEZHidx0jFYxqTLEKibRIhwVaYkVE+qAQVcfHQSvkKGMAgypKEB4&#10;A1ZhdIFWKZHJcNZgPvjONx4PB2ZR5MzGE5I4FqSg0QIXSNNgjV4ImSAT58I8zylGE9Isu2l12q4R&#10;CYcwEPNBKUBreYRaC091oAZmSSomCoOFZ0iRrq6u2Oy2HHY9/8tvfMZBQF4Ox+K///QZ/3CzI86G&#10;YzQTVYM4IY0ToigSqEXoTcvOLxhzIb5LTlk3AgsY0rhdueP12Rm279nv95xfXLDbblivNyRpLPLf&#10;vuf1L74gffGSO7YXyLGX9Ob/V5X8fJSz873koOsN15stbSt6j01TUteVtPfynHggrjuP94J9j6L4&#10;pj4yRhMl0mqUTopMUQffYH0DA4kEMhIAa0NR6EJnRseyaSilaLueXVkGY+2NnERVzfVKTqH9asuT&#10;J0/YbrfMpjPG4zGjPMOHbowJXgN37tzl5PYdkiQRpK4xXF9e8+SrJ2zWG64ur4LQgGO321E3FSKb&#10;JXmo0fK+DCBIlA8Sj6C1x2BI85Q4SYhijTLSqlRKTgfRLuUGUjFgqZVSREba8coI7EJUKoY4VJjb&#10;Hz543DlHZCLyTLRufGDPtF0rK8oIJiQvxmRpQhLShzRNGY0nxHGKCXIYfVPT9x1N29C0HfYtcgNo&#10;8csK6YIJEtJFlpEnKXGaE0URXddxfXHJ0b7mnzy+w6PBJcVoVl3Pv/X0OT/abGm8E7NeHZg54c0e&#10;xuR6oB8OcndhKtgHt8Au6PgnUSIQ6rYRvcaypLeWV69fc3F5wWYj+XlZVVxfX1DXJerZc37X9iTh&#10;d0ompfjDLGXy3iO2+y1nF+dcb3a0rbyOJtLiXN620h6NY0wiZH5BQ6aksYju9rYXbcpIIBcETSAb&#10;3Bpjo0kiLeR8EwY1cXzTYvUD0yiKiOOENJaNw3mxZCU0CNIkYTwqMMM8A7g8PWe73Qb80THL+Zz5&#10;bEKRi9v8wfKAhw/f5Z2Hjzi+dcJ0OqWuGy4vL/jq519x9vqM01enXF9dY4z4AbdtS9vW4AfqmA+K&#10;cJLqRFGEU4Pmv8yJjJaWttYaZRQ6EnCijoLCRohDM6S4ocvnvceYLEAyZAaTxEOd6fFozMkH9x/b&#10;IIg02Kj0theZ8F6EXJMkZpTljPOCNBFvqCST4zdNc5I0w5gInKVu97SNqC13rexM3lrJ6bQRIBwi&#10;heedZTwZURQ5x7eOyGcTetuz2W/YXF/zT88O+XPHtwWebOQou+w6/l+rNeuux4eEzzlP04qsSNu1&#10;IqQXCusskx1QR5qu6wVI5ZwsSDRgSBJN7wdBVg+2oyp3oiTR1VT1jvVmxcXVObvdjs12y6hp+TAa&#10;5DlCNwf4PDbsE8OL16e8vroErYgSQ5TEQE9VCs2zrGp86HaMxiPiOAqnaEZe5MRxIM3g6XvhMnSB&#10;yN/bXvLfgFFKkhgTJ8RphgoyKq7tpAhXEWmSk8WZoBYdOA3eKDGiKwpGWU6e5qRRhLc91vekRcps&#10;NiNLM6IkAq3pQ0vy1vEtjm/dYrk8YDmZgpOB1vXlBecvn7FdX/Pi6de4vsF2Fd5VuL4C1UDUonWH&#10;Nh1KW5zv0Aa8siICOwh1eYdSNrC1LEp7dKxErSEKi0XLgjdaFPRio1FojI5QWk5N76VhoHVE14lF&#10;LFph3v/048dJHJPHuaQE2tB30gYjFIdxKHqTKEYnCVGaEieiQ260WCzqQBJo6j0o6W/bQAy9OXad&#10;DYWMog5a77P5DBMZDg4OcEYLOOsXT/mLUcF35ktGSUJkpP7/69cr/sP1hk0jbUvvFVXV0LY9bVVT&#10;brc0tXR4CEWu1lJcW2+DFpCldx6lJPVRKHonDLGu7wT34QN5AoEy965lu9+x3m6w+5Jve8W3kpR5&#10;UIjoneVnux1/ra/oDpd0zvHq/IzNfitqEkZ2bu8aqv2W1WoTSCdvTI3zImc8nlAUwVwvSdAY2gD9&#10;3u427Ov9jYKFcw7npCmQpSnJqMDEgsPpux66oGPUd1jv8V7e29gYXMC0aGPkOQaUowkLucgzpuMp&#10;0WAqYRSb7YaqaZiMxmRJImlvlhGjyJKEpqlZXV+xvb5gv9vQNhVd02C8R6ke6G+EDqWN2WP7jr5v&#10;aNuaut7TNTuc6+n7oMRnPM6JuR4KOidCZM45GcAFJKbRmkhp6fxoMQTSOnmD4jRB/S2SwWiURJhv&#10;fO9bj/NEUowsyUT1MSjn2pAfinGbFE1EBm0iacE5cQhRgTRi+xbUIJMhx5cokIn9zyAj0nUdm92W&#10;PLCwJtMJ+WhE21u22y3R+TX/wsk98kh8pIRQAP95uedVUNn1Adgmb76ireXF6rqWvu1upKettVhv&#10;KffCHwDo7RvEpHWWPmBPQF44E9oGLmhKWiu1wL6qcPuS/9EHH3A/l65930v//U8uzng1HXPd1Jxd&#10;XPDq7LXMMNJEpttasbq65PTVK05Pz9judvhgkJEXuQD3oog8HxHHKQqN6510WzYrtuUO76W917RN&#10;kGbUoRsmG5K8ZyKT11YlVVuLdZMTDqxS0ha0WtLBKKhPq65HaXlftRH7zTSWOiGKI7q+4/Xr1zRN&#10;Qx6LvlDf92Rpivaes7PXPH36hL63bFfXNE1LHMco5YnjkFcrkTTxAfzWW0ffNvRdS9eKkZ7WYK0Y&#10;AWqtxO3Fe+qulBSxt/SteCm4TgTHZANwuCCz0vcOvMJ5SXUHdppWCPK4SEnSGPPxd775WA+mXCZC&#10;BYO3vm1Eu7Ft0MYI/9GJHrnIX1hsJ04nKgSJs13AeYh3lZwWieDkwwu43e84v7qgbmr6thMseZ6x&#10;L0vx09Uarrd8PxujQoGnteBxfuYs21QgsMYokjSmyDNQGmOE+yvFlKcLs2qPSHNvd1vKWvJ4r6Tr&#10;460Qnr3vcDY0/gP/trMd1jvBEnUt1lp+7+Qu//Nvf4d74zHKQx/mFf/q3/jr/JHvuNisudjtWO+2&#10;0pNXYkkkUiOwXV+xWl2zWm/orSVLM4rxiNF4TF5I12ZgDTWNKM5t91u2+y1eCSfYWlFmkzaf0Czj&#10;KIJA/ayrhr5pcb08fgJ3QGuBN/fOUrtWuiJenqdxBBixFCtRJGppIL7GzjmqqiJNU+EwOC+DTOfY&#10;rARPc3l5wdNnT9mvN7Ija00cG7zrQgsY4tQEx0yFiYQw0ve92DXFMUmcCs4nTt9qQjS0XSXpXifK&#10;bH3f450skqF9blslcIXGisr2W9qkQ1EfRYZ8JAoO5rPf+uyxVlIMRnEk+jgomq7DKsjT6P9f2JvE&#10;WJpleV6/e795eoO9Z7ObufkU4RGZkZmRmVWZlUUXdAskRItetRALJBZsUItFs0EsHYkNQmxZgoDe&#10;AQu6hbqr1WwaVVdXV9E1ZFVmRmRMHj6ZuU1v+ubhsjj3mXtV0+KTnsLD3ezZs/fud+85//MfiHwX&#10;ho6hbaiVQ920dDaYQdtkPzP0uK7VyNoBBQqxwfPEZaxq4Ha55uZmQV23d8krrfXQX7294pPXN/y7&#10;6ZTAKoRcR3Mx9PyD2Ecd79G2FUoNhIHsOoEfMN/ZIfFCHAxDK0IZHIVhEFp1W9N00sz2fUfvaHrV&#10;0xl75JoW5YDju/hxgHE1vQblyQ0fBAFBEPCD2S7/3skprvXA2c4U/tdff8at1rhJiryXLloJxBgE&#10;AWhF3/Y0TUGZb6iKDdoYstkO6TglzhKCIKRuNFXTUbeK1hjytmGx3lDWUgdr2wwaBN8eBoMbJxBE&#10;JH4AA+TlRiwRu4GybqnbTuxgZMuy9AYJp+472bSUMmjHxZheygFfM9DT0bMuSoqqQzs+VSPPpTyX&#10;vK25uLlmsVzy9uaGNxcXLG6vaLuKL7/5NTeLa1brBVWdE2cxs90ZXhyxKWuCKKaqG/KyIBtNcDyf&#10;2WyPbjBMZ3PQirqu8DyPoTfUVYvWLlk6ErH7YOwGLSd223f0jeLm9oaykc26zK3rX15SNTk4LWHo&#10;oRAajPPDn/74mRv4d8MNhSijPAuppXGAY5EDpbU0hl1N19QSrNxtvdIFVtseLcbI4g/9ENeR3SYv&#10;ZDJaVRUYQ2DZgH3fy9E4GL7TO5zFCdiyQynFbdfxTRzgJbGUL8ZQlTLBHIaeru0xvRFPz0qiN6u6&#10;FEdnP7ir/bR25MjVcnOaQRzLtKOI4oQoSggCjziSmCPX9UijiNjajzxMMn5jNkNtuSa2j/int9d4&#10;e3P8ICSIYyvIdwkst2RbVjVVTr5ZE4RS4kWjEVEUCl/eDzBGJIGO69H1vfWSrzEGAl/KJtf18HwP&#10;1/XF7cISzFyF1S0Pd0CA4V0ivCAdwtR0na17hrwuR7mCuDk+SkHXCSRd1TV5UVFW1Z2bcVuWaINo&#10;HbIM11Esb64FBl0vuTh/Ka/HFeGQ5zokViGmXIfaEu66Xjw1A9+ns7CynHiKq6tLlstbzDAQJwlp&#10;mjFKRwR+gOfK/CiKY8IopK4bbm6XXF3cWAZuRxCEuMonDHzGkxTHVTRdxSbfsFgvub29xfn0pz9+&#10;pqwBqj3pZbqKOA54nm0SlabHMGgX7chNoZDF5HlCApPgXNmpu76zEKTASApN08oCN8bQdy2BLx+a&#10;7/skzcB/kexzFEUEjkPiuPTG8D9cnvOH4wDPDyyXXCwMF4s1V1dX1HUtEjUcEWTXNcvNiqqu7kTv&#10;SmuaTqgLW9G1LF4t2LFCLD2CQLznEXq1H/hkUco8iPivP/qYf3N/D62UbRYN//jVS/6bV18RHO4z&#10;ne3g+YEgNUFAEMowTtmfrx1NEgd03UC+XpNkKXGW4jiudWD2AEEfXNfDKATKtHXqdmjjWaWZsqIV&#10;ZTeHrpXGfRjEfkRKAisDBMIwkABvrfFDoXlvWZjKSEkoDf1A37cigmka6kZODamleyLXZzweE0Uh&#10;OztTfNcVeknfkY1GnBwe8OjRY87Ozrh3fMzBwQHTnR1c12M8nZAkCaPRWE5lA1Vd8eb8DcYYwiCy&#10;NpNr8vVKSmfHtYElGYEfClO1rqjqhrpuyPOCsqzQg5b3MpTI2p3ZlGyUkI0SZHAvYMBgfaGcT3/r&#10;R8+Ugq4R3/Cus+6+xsjhaKR5a7sWtMb1QzxXmlXPlQGC69gPx3XuYhyltpJ+wdliro5I8YTkJT4n&#10;juNISETTcV97rLsWDaSui6s1//L2hi+XC3ztCI2hLHh7/pbL80uKzRrfdZnP5mSTjDDwwc4xqqoQ&#10;EyEM9dDfhUgPtvHWjqAaWotoYduLaCW06DAQzHocZ8Suy89GI2IbEL2VMX6db3juO4x2RPGlbTK8&#10;H0b4YXgnq0SJyaqxtI+6rhgUaF9waqU1gw3VcyxPyQ99XM9BKSNgg/WGkZ7HwQ8lIE87Isquy0Ky&#10;ymzp2HUC3SotQvkwCElTSZIU8bgN7LZkvmHoaHvxxOl6G2H0nkfPYAY7DXdIspT5/h6zvTlai62i&#10;H4Ts7e7yo+99j5/+5Lf4+OPv8vDhYx48eMKTDz4iihP29g44OTnl5OSU3fke850ZQz+wWq/wPZ/T&#10;kzP29vaYTqfEUYQfBMJ0ta4RTdPw6vUrXr5+xee//ppvv33FxdtL1usN+/N9ppMJe3t7HB0dMZtN&#10;CQL/rnwLA99GuO5yuH+A873f+OSZ8GbEXKmxCXTDMFjSkB1mWcF35AUErovvOGhHMbTyfX0naQ59&#10;JzdJP7x7Hq01ru/j+6E0YkNPU4u4QGtNmqR0geHzFL6eBPzpxQXf9RLqruN7aca/k074Le3x/PyC&#10;v3j9ipu3V1SrNbEfcLS3y8n9I6Y7IyY7GWjYP9ylrHLSLJFpoeuiNHLzSlya0Bi0wtHWx95z8bTk&#10;t0oAXUAaxfiuZqI0P85SQhswAIbXZcEvyoLbLMGLIhzfv6NFuGGIG4Q2AVxmBY7j0puOumvpGDCO&#10;QnnyvmjHQWkJe3A9D8/18cPgLmhCKzvwce1k1/Nwg/BukbdtQ1WVNK3s8l3fSUINBu1ofNeTG9sX&#10;2FlrCYuQpzU0Q0M3GIYBmr6nHXoG2RHEnE8rtN3UOnqCJKKzBuRXF5dcL5Y0Xc/B3j5PHj1md++A&#10;+XyXNBkzGk3Zmc4Jw5QHDx9zevKA4+NTTo7PuH9yfIcOnp6c8qMf/wY/+vFv8uSDDzk+OmL/4FDc&#10;4wLx2e+HgdubBWYwrDcF33zzDcvVip3plPF4wu7urmg+fLGkXNwuePPmnOvrt1zfXIDp6fuGTbHB&#10;efSdD59tmZZSm4vneBAE+J5jd3052j3Pw/UCPC9AO66YRVlpX9fKG902rUBOthHSVnnjBxG+L5Cd&#10;UgqNEkagnZgOfY2yhqr5YoNX9SSOg28JZoMxPI0SPg4ifv72CnyfyY54nu8fHbB/sMdkOmEyHuF4&#10;nhx3O1PqpiGIIjBb8pongy+byyVe99uppfj1BL5LFPjEoc8PlMN/enRM5LxraJVS/Pcvv+Vqf4YT&#10;hVLKuC6O5xNEiQSNGYPeHq2Wedj3NU0tJC3tOJIF7Hn4fig2jdrFdX08N0Bb010BWgZctaUzuPie&#10;yBKrWnj8RV7Q1o3s8EpZZErhOVI2OVpgYZlcb4Uyomfut2HOlkre22BnpexPtyWhtoiT8KoE/Vmv&#10;N7z89jWr9ZqyrEmikHEsCTd13fCrX/2Sz371GXVTc3R0RJzEQq9OElzXIUsi1usVddNweHjEJ5/8&#10;gLOzh+wfHDKfzzk7vc94IvnLaZwwnkx4+PAhHzx5wunpGft7ezz98ANm0xlZIjT6LM1om5b1ck1R&#10;lqxWK95cvOLy6oLbxYK3l5dcXt3gnH7w6Nm7z1x+uTAQtp/40Mui7zpJmpYa3qFtazabgjIvZaF3&#10;omzpGglvkH3R1qV24WstQ6O+lxCHuq7Z5Buur6+pi5y6qmnqhrzr+IOLt3xzeYU3GPaiiEFyO0lc&#10;h3/7+B6u41EFAbuTCdp3OTg6FBfkNCGIYmazHTCGKI5Fz9v1Mr62FngAyhg8PxC6gCPwWxD4xGFA&#10;7LnE/cDTMORRHN8hOG/Lit+7vuK5GXAmYxkGsS1ThCRnhoG2qcS/fev0awxdL02jY5moQShcHdfz&#10;cZSH5HrJ7rytS7H4e+B4eK48lOPQdC1lUbDJc4pNQdPI+7+FN107tPEc4cForem3fRzvHAcGa38i&#10;n5b9zOxi325ESrsoW4Zhw0CGYRDfpOWaphGKSlfX+I6mKEtev3nDP/7d3+Wf/f7vURQFaZLJDdcP&#10;KEezXC55/foFX3zxBVorHjx4yD270F1XYOo0iRmNRuzv73N2dsaTJ0/44MkTnjz5gMcPHvGzn/6U&#10;H376KWVRMZ/ucnJ8yt7uHjvTHebzOYeHh4zHY7RjSNOEUZaRJimj0Rj1N//2v2/CKJJj39W4gUcU&#10;p/hBSN931JXwnbuuw/c94iRBaYfb62sWywVtVeMGYq99hwxJtyjPFYVkaUwcJ4KqgHTx65zn3zzn&#10;+dfPef3iW0ItSq1RlqKVQ1311FWNW3f87OAeBsPH0zl//fRMhNkWEdJK8y/bmjezEfH+nHQyAcen&#10;61pubm/59Tcv+PPPv+TN+TlVVVnKhKGxgzQ/SAh9H0drxqOUNIoI/IhsGPi7B0dMfBvSZk+9f3J5&#10;yT/1HKIkptWGzi4Xx3UJvOBul9aOQ9nUNG2PVgrXU3S9xB4BuNrQNhVtI0M1hUMcRrJDOw6OH971&#10;R9ZDyd48PW3fUtY1i8WCTb65AybiKCJLUwLvL2PYBrFy77pWpvPYZHKDCEPu0ikHy+iUk+ruBlH6&#10;7vTQajvoc0iiBFcAQrquw+0H5qMxcRzTNDW//PM/Y7NecXp6n0dPPuSH3/1ErN4dh6ZpuH57yYsX&#10;35KmKR9//BEPzk7Z3z9gNtuxG+jWEhz8zBMI0159J8hgnuf8wT//I5oKhr5jMtkhHU0YT2YANE3N&#10;24tXFPmGfLOm7zqKCtTf/o/+A6OsaY/jK/zIxw9jtJZSpijKO/H3NsxhGAbenl+Qrxf0XYcfRYRJ&#10;QjYaEaex4K+uxg8D0jjE81wJjtt+GkCxyvny11/y5edfcv7iBZ6pGIaBNBZDoa41NLU0pFvFwk6U&#10;8W/de8TffPiEB9kYZzt5BEpj+BeuYjg+IDs6JC9yvnnxkl999S3fvHrN1fU1TdPgOwh2b08QdEAc&#10;BnJaxCGxL4ZXI+Pxdw8PGXuy8AdLrPon19f8XiShBrVpRfWEIDCRF6KUlE+DgUVZ0LTCZvR9x47g&#10;7TTH0rI36w1d16GV8M7TNJHyxhFfUs9y8OllNx6GwcYn5Ww2aza52L6EgdAMPM8jimTzGXpZpH3v&#10;SFyq/R3oe0lSAUsXtzt/31P3ElPa91tDXbl8VyBehhrXD/A8af7TICDwfeq6ZvH2irYQq/miLFjd&#10;XjF0HXv7BwRhgKnl9bgWkKjyStieWnN2eo8PHj/g3r17HBwe0FSSyiMbDjixemdwAZIjbNmqZVGj&#10;TcRgBiaTHY5PHzKazFBAnm/Qqqco1lRlJWKoFtR//Hf+k7vfrjONuGc5Dl3TsFxVDL34l4eRNFNY&#10;tf7b83Py1a1g5VFEnGVk4xFplpKkCXjOHX4NCALEu4U/tD1f/vpLXr94zebmLevrS5quFT98LwDr&#10;ptZ13V0i33Q6ZTad8XTvmN+c7PI745l8NtY1WCvNlxpejFKKsuTr5YLPbm55c3HFza1MGH0XcfNt&#10;GjzPR2mfOAyJo5Ao8Ak9zY6K+CRO+Vu7uwR2UzDG8I+uLvmzvqWb76CUQ61sA98NYoPieiK68AN6&#10;M1B2jSTHOA5h5DHQ07QdVVWjh5ZiveLq8oqu7/D9mHGWMRmLFNBoaUYdx2HoB9soSw1eNRV5vmFT&#10;5LStkNGSOMF1XZI4wfE0fS+GuMJBunvbxbem6+gHWfBb44DtiVbbHqAf5CSybANc10eZAWNq269F&#10;kn8chiigbhpWb6+oNvmd5UwSyka5f3CEUor8ZsHrN68JfJ/7p/eZpJO7lyWEtpqTkxP29nYpK7kp&#10;Pv/iM4qi4PEHZ7hbryIQ4poCbHLm3u4haTri7METTs6ekI0nwLbUbC0yJkvdAOrv/Jf/uQGoy5Ke&#10;BtcP6LuGpq5YLORYjuKIKA7xfF8GFZuc1XJJUW7A+ssEYUiSJsx2Z/iBb417oCgr8qKCpkZrzWiU&#10;kaQprnZYr9Z8/eXXXL98Tr2+5XYpgmjflbpbLkM7dEwmE3bnu8znc46PjxmHKZNebqRZ3fIzL0Zv&#10;61Ij0Zp/srjlH7455w8uL1g1NaMsQw0Nq1wijZRSROGIyXhEGHg4ShF6Dr8dTfkPD49k57WLHuC/&#10;vXiNe3qIUoq27cn7VlCsqgUF2tNEQUjg+Ril6BDFfxh4hKFH1Tas1jmrzQaaguXNDdeXVwzDQJiN&#10;mY7HoltOEjojtG/f9+XEHWTRbxGzuq5lU8Dg2d4sjVO01uAamYp3Ajo0lo6hlBarzEGoycaAsgt/&#10;u0HVdn30vU0xsWHPruNiho6uK/GCCD+ICD0PXyvqqma1XtPnJWWeS7q91rjKsLd/gOO47O3tYypr&#10;IKwgCiPuHd5jPpuxWq/57Jd/zsWbV2itefDgAX7g8xe/+gvWa5G6bjbXcDctl0spxXQ65ePvfIyj&#10;HEajCTuzXUaTXfYPTyRCaTKhWN/epVTO9nbZOzjE+eFvffqsH1rQELoeLhpXu2jlgqtxPAcvkClc&#10;6GmMZcv5gYfnh/hhcJeB6/s+cRCjBoUeFHQDV9diE7Ha1HeCAaUQ8tfQ43ouyrTQ17RdRdfXUtfR&#10;oRw53jI7tbt/ep8sy3jy4WMePH7EyUdPOHh0SjeK+aKtcOuWMVv0omfmOPxoNMLte/Y8jw+SlJt+&#10;oEcx9IJwJJHI+3w/IFSa77oxvzEes+f7yNts+Plqxd+7fEueBARxjAIhVlUVpu8oiwKMWB0qrXBt&#10;KNzQNXfR9n03UBUldV7SlCVlvpL3oe0EUw9EYF82FXlRopXCdzWeYyewNiao7URVhd2JPdcl9BWe&#10;C8Y0OI7BKJe+EwvBrjcYM6C0UJiVEsPWwSBEPiWI2Z3u1U5vsbpiPBflehhHAhmMUfg6xMOjrw1V&#10;0VPkDfmm5maxJq96BhyaztD0A73ReG4sFu1DwzD0ovsNY3xPyrnNpmC1vkWpAS/wmc/mHO2OCN2O&#10;3Z2Uw70JZ6fHnBwd4GgYjzLCOGV3b58PnnxAFMRMx3PyTc7Lb5/z8uuvuHjxDfnikouXX/Mn//IP&#10;+OVf/ClffP4Lsihgkk1wfvizHz9rG5lqebZmBjnjjDUh1VrTtoIibD13osAn8F1CXzBw197lW+6O&#10;ss66TdvQNC1tJ42ZwJuu6HDtZDIYWpq6xPM88jynb4XDL8xPRZqOefrhU0ajEU+fPuXk3gnTiThx&#10;JVHE4eE+h48ecBV6fL1acVjLAGYYpLH8aDzhJ/NdPp1MGTkui7LivBQv+8AmPvq+xwiH/+z0jOMw&#10;knraHv9/dHPN54FHPMkEO+9agco2hY0uFWZo3wvhynFdWus+1zWSBtN2PUUplALXdfEDTZxEjHfG&#10;0hjbHshY6LbvB7TNk0UpWfCWiYgSxEcphfYcQpvJJSXKwGBPQmOF79qR6brrubhWvKFsXhmW8rtd&#10;/NracNxN3Lce+zZgzTXgapF0Yu1Fe/u5OkoEH0VZ07QdUeiLWswMrNdL8uUtZSk2Kgvrc/TN8xe8&#10;ubigqe3AUSkm4zGhp4jCUGKVduY8/eAhruvy6IFMhON0zPHxMfdP77O3t8/u7gFhGNK2DUPXE0cx&#10;fT/g+x5VVfHy1UuWyxXL5YKq7nA++dGnz7DHBghdtLcqHeFrQ9u2bDY5mzynrCW7dqvx1FqLNZ0f&#10;3tVgBnOXGiJv8jvrvcD3ieOQJI1lMKI148BHDQPL1ZI8z6W+HwZc38f1A9I44+TkhIcPHzKfz9nf&#10;32eUjZiMJyRhiMLgeS6z/Tn1OOGL0OVPdcsfvXrFJ2FyV78CPExSnqQpB0HMq7qi1eKy7Ps+iXb4&#10;nclUZgd24QB8tlrxNT1eKO7DTdNQFCWrTS4qs16aQVGuidub+Io2opwaZMfd0rtl8Xako5QoiUmz&#10;FAcRV2y1BL4nIXUAVdPStr0NhJBpLAa0Kzx/D7npmu1rGSQ8YrBZY1uVlmMn6IDl5IibRD+I7/wA&#10;OK5/914hMP4dtKmMQVtBkVJKBn++tUnxPOLQkwm+o4nCQBAmX4TzjgJfQxRFVFXNYrVhsdywWm0o&#10;ypK2Kei6mjiSVMq3F8/5/X/xf/Orz/+CsiwYjJxuR4cHTKc7TGb7TKdTPM9jMtlhb/+IMIzYmc3Z&#10;250zHouPq0KJXaHrMJ1OcByHr79+ifPxD7/3THZHiZcsqoZuEH91w0BTixxvsVhQ5NbYyO7sBqhq&#10;OcrN3e4kb5h2ZVjUWp9HVwsvxPc8kjgiiRNCX6SOXvtO8hdHCcOgMCg8Xzgve/M97p+ecP/klMP9&#10;A6ajCan19dTIYlMiusKNfCa7OxzdP6bwXf7+i6/Z3Cx5kKQy/jaGkefzncmUR+mI7yQZPxpN+X6c&#10;8ZPRmMMwfLc4Ufx3X3zGH/cN8XhEkmWycBTUdSMeN400yn3XUlclXSt5u93QYpS2SjUR+dR1iTGG&#10;pq7wHNkxPdcTjx4lskBlDK7rkiXSrAJ2MYuAYxgGQblsraMdjbK6g7KqRbs72FLOmu7q9zKi1JZK&#10;AgytLPxtJq1WGu0Kl0oidQaUFpq2lu1IPEStvYu2eVTakvKGoZMBVRwTR7F8Hp4vXkmuJ9lYBuqm&#10;RdIPBEgZj8eEHkyyjOlkSlVVvHj+c55/+wXX15dcXLyiH8SNLU0S9vYP2Du8x2w2Yz7fJU4EAg8t&#10;SOG6A1pJEHhdFcznMzxXM8pSsjSlqWucs48ePIOegUF2ll6own3f0NUVq/WSq+tryqKi73oiPySK&#10;EtZFzu1iyTrPWRcFRhn8UMoX5SpwJMVvK/bVFtlJ4ohROGKSTQi9EN/xUaalGwxBGKFwyOIxWNng&#10;/nyfH3zyPZ48esjubMYkSYiDAFdr1DDQ9TV9L3RjY8BxRBBd1Q1pmuClEX90dcH/8epb/udf/YIq&#10;L/nOzgxjDPthyMMs4yxN+TDNOApDacrtBwTw9y9eo6djklGGF4U4vvD9tYbAd/FdQVBM31OWJY3N&#10;+5JcVaQHGmV4ZmC1XGCGDkdJKEXoR2LPvcXo2xYzDHfCna0OQdmyA6x4xgzCybdCnb43VFVL3bQY&#10;exNty6ZtmILSwrdRvUEZmZwrI7LGtu1F8K8dlHYwDPSmFyGJNghxYUAN4ntvlJGcAOUy2FzCbd+B&#10;dsViV7l4bojrRaA9lOuj3IAeSWRR2hfkKohQ2mES++zOJrieCwbWi19TlTlD35EmAUmi2d/f5eje&#10;PfaP7pFmc5J0MxSFFwAAKQJJREFUTJKOpVdwXbRSVMWGtr7l+uYllxcvqKoF129fURQLAk8zGSWc&#10;Hh3gHD6+/0zKFkk29Fzxqazrkk2ec7NYkecFjnZEH5oIcrBcLrm+uub2ZkFZluDKEeh5IkJp+4G+&#10;EwzW2KPU933SNCWNhKbaNi35OqcpV3Rdd+er42lPEsSzEU8ePeTjj55ysL/HwcEe4TZaxwpMBiXR&#10;mFthcTeIF6cC/MAjHaUEQUDTdTRm4J++esnvfvUlf+v+IzmpZH0T2LKtsx5DwyCDk3/05hU6S6Vs&#10;s0IQx3EIQ5/A9il3YgjLaaqqisFxCKOIKJbhYLlec7u4pW2EW2MGsQvEDvTWmzWbfCO/i43TFKGJ&#10;TIRdSxOXbV7URI4VcpebnPVKZirYElXbAIjelkbKkuvE18ze3F1DY2NVA8/DdSwD19IWHK14x1Aw&#10;KCPvq7JEOWXsgMVOmEUdglg/KiU0By10dgWSYmLkJJHSzci03PM42huzf7CL53mURUlbv6bIK7Sj&#10;rW19zN7BEQf7R8x2jxjvHJOOZvhBRBBERFECGIrNirpesdksubw45+3bC7744hf84hd/DMB4POX+&#10;/cc4H336nWdpEhEGMZ5rBQp9T9uIXVvbimloGESMxxOyLJNm12LhbdOCo3A88cd0HIfeKLpOGjRj&#10;JKQL2zAZY/C1cLBXixVVsaGpxKWts8oaZUSEPcpGPHn8iLP7p+zv7xEEvgimbc1uzMBAZRe9cGna&#10;vqcfDJ6dzGjLqKzrhk1RsFitWXYt//ub52zKip/sHTC2J8hgjAxwBsP/9vUX/Fe/+gWMUkC0ncpa&#10;eUjmbAjWS9PzhO6rsFYfQcCgNaGtV4u84O35ay7OL1iv19RNRZwE+H5I01Ss8zVXtzesNpKq7rgy&#10;AAODozSuJ8CBsWnnW1Cgazvy9Ybb6ytWy1varhFDKmtsa4wk/g3vcXicQZpmwfhboWu4YqWtHYf+&#10;LsXEsZm6Anz07SBpk0rZhW/zxGRne9cQCfsB5WgcLXoBOQrk5AAwQ0/fygYThwHjJOJgd8TOzkSG&#10;pnlBufkW1xXRSRSFBEHA/v4R+wdH7MwOSMd7RFEmEkqruhuGgbouqcpbVstblssFb9+e8/Ll11xd&#10;vaUsc7R2cHWA8+nPfvwsjhLxHFHQtpV8sz02fas+CoKQOI6IA58o9InTiDSJGY9HpGlKHCVEviAT&#10;vdLSHNuAgK5vGMxAWRZUVUVVVmzWG/Iil/q47WjbgbruWG9yNmWJH4WcnJ5ydnbCfD4V6xMlWawg&#10;qAYK6r7FVRptGzzTSRq758jR7SpNlRfkmzVXt0uKorThYgHfqJ5/WC75B/ktLxdLPtus+B/LW/7B&#10;zVt+WRcEvofnaFytCAJJVw+CgCgKcFAMXU+RWzpH6OFHAekoJRtnDGbAcx2apubNm3Nub2+4ul3Q&#10;tB3ZKGW6s4PSmqIqWSwXLG9vKDYbqVPjWMhgRhINpewBrQyOUkSBJLznm4Lr6xuWNzfk6w3DIKdc&#10;4LkEviseNkZcCyQcATwltbWsUyV5Yo6wSuWGEQc8EQHJDt3UjSXXyXN5niOmdfQSmap6UAMDEhll&#10;NCjXxXUDlCMmBLZLRry2xT5cK80kSxhlMScHu0RhSJGv2KwvaesLlGrxfYXrKqIo5fjklJPT+8z3&#10;j4niHVw/QjkuaOdOE13WNevFG968ecG3L77iq28+Z7O6kvwzDKbv+eb5S3SSZGjXo65Llqsbbm+v&#10;yDdrBiP4+SgdkaYZYeBhTE/Tiih4ZzLm9OSYJ4/OOL53zHQyuWMBuo5D4Dn4noQO94NQZWvrvHt1&#10;fcXVzRXrfE1TV9R1R1W15HnFKi9YVwXadxlNxuzuzqzvjCx4qeV70ckOrcWjpfkzfYfqOyEDK42n&#10;NIF28JSib2pWyxVay8KJAp/ReERsHcqe70341SwlCCNGozG78znz6YRxmpCEwR3O7WihAnTWvqOp&#10;G5pKhmJlXRKlEVESMZ9PgYH1ei1l4e0ClCIbZ4wnExzXIy8LLq+vuLm+YnF9RVuVQn0I5fUFnosf&#10;eOIz4xhcTxMEQgl3lWLoOorNhuX1gvXNivViRWsXqNZW6G25SdgMKJRjVcViu6htKaK16CW2Wguh&#10;RMtJWdUNm01OvtkI30cbWfSqt4tf6hujbKKq69gFqSRZRTpqjNYY7aBcQXqSSAI1XNe1tuIumA4z&#10;lGg9AC2+D54nmoIg8AmjAD+McH3pHVCOPLS46XVG6OdFUbBc3nBz8xbXUaRxRBqF5Jslz58/R7fW&#10;q2W9XrFYLO4sOLQ1jBplI7JEwnaNMdRtS2Gx667v5Wh07bDDwqJaayLfxbdCla2k0fNF+cOd+EGC&#10;KFarFavVitLi3EcHB3zw6DEfPn5MliQ4jmO59GAsp7rvGzo7VjfI4h+MuasnjfVBx9bQL1694sXr&#10;1ywWC5bLJcvVkrKsWK0lTnO1XLFc2eAF32MyyphOd0jsz8cu/LaxFGzr9tZ1HVdXV7x+9Yqqqri9&#10;uYUtuUxtHdw0aZqwO58xnUzwfY+iKHj79i1v3rzh6u1bShutI2IPlzCJ5BFHAhjYn68t1DpYEU8Q&#10;BHiB8Pe3XyOnUnQnGB+sO93dZWvtrbhFIYa+Zhgs9CylCRi6Vm6u25tbVosleV5Q5MW750K+dFt6&#10;SoCeDWUzQnxjWz7pLbdfEwUevueIw3XVcLu44Or6NTfXbxiGjrLaUFZrmkbmLY51gFBao6xw/q63&#10;AMJQ5JtRnNjXIwAACgI/IAqk7KyaWnQJl5eXXF5dMgzD3RsWxwlZkpGlGeNsLDZ/1o6ibls2RcHl&#10;lRiKnr+9YvF2QbEqaKuGthVoUal3zBzHESu4MArv/FjueChWTLHZbFiv1/RDT5qmTEZj8ZC3O/32&#10;JhFkY6uffbcIpDa1fw9/abTddR2LpTihXV7J73t1fc3l1aVYFa5XtNZGxRjJTo2jmJ3plNFoTJaN&#10;SFKBF4dhoKoqLi8vef7tc87P3/D82+e8ef2G25sbeiv1cxxZ7L7vsbMzYX9/l8PDPXZ3dwijUMyh&#10;mlqoB9bRWW1p39YPJoojgRltaIcxYpkC4HseoyxhNB6RTaeMdqaklivle/LeAlZEPjBY5EmuAYYO&#10;+s46ZgiaJCW7GGsNQ0+eCxeos2ZWfW/dNSxnSzpW+aMxRp7nvcW4nW8I7Vm+QSmBYYXXr+gHw7qo&#10;OH/zFa9efsHrN19xc/OGtq3I81vyYknTivvGVjetsOaw733GjuOQJCPRWxjZVL/5+gsUSMLj1kXN&#10;GCaTMc70ePfZMBja3iMIEqIow/cFjQjCAD/0CZKUIBujvEAymaqO1XLNarkh3xQsygWbakPRFDiu&#10;xnEGlHJo24a+LaFr8LQiCjzSLGQ8TfB9Rb665PriNUW+ou8bjOl4cHCPx8f3ODs64Hi+g+sEFn7T&#10;mF4a5naA1mgYpFljEA8NYx2NB8AYxaBcukHx1fMX/J//5P+iWhcEjsvezoyj/T2SwGUcB2SBhzZi&#10;C56EIXEUkYxGBElCmMQkoxFekBD4MWEQ03cOz1/+gjfnL/n66y/IiyVD1xCFAXGU4Ds+XdnRVi0u&#10;ikmcMR/NGSVjIi8mLyv6wdA0LVVV0A0DuC7T6YSmrjg+2MNRhjQOgUEmobWchko5Vuus6DsJgogi&#10;l/E4YzzJ2BnFBL6LcoVmHgeKvm/RjshI87KgH1r8QIxqe6Vphp4eQ9O2sqi1DM2auqKuxJLc9y1d&#10;PRToUPYjyTAzqhfXM9WiaVBGnNOGvkLToGlRKgCEfKhwqPOOuoGmhboxFOs/J8wSrm8uaLqSqlpS&#10;lB3ajfCjjCDb4eTsCQ8fP2W6ew8/GFudMkBDUxf0fUNbVayuL/iT3/9njKIp1SInSSccHj4ky+Yc&#10;HD7k4+/9BF0UhfWMlzovDAKyTPJtQXJvk2yEHwRkoxHj8ZQ4TglDyXAd7JGyPVYM/Z07VtOUdF1j&#10;jzrAxs87joi8gzCwelPhfh8c7PPJ0w/5+MPHfPDg9A5Kw/DeQAZZ2Nt/eO8arHGSQdAMg+KP/+zP&#10;+P0/+kNhMSrFznQq9ftsxsHeHruzGVmSEEexRGbaabLWDkEUk2Rj0tGYJElI04QkiYmiwOqT5YER&#10;9ZrW0hRuxd5DLzlPYRgRJSlhlBCEMePJDq7rY4DZbI+D/T0O9/dwXZfZzpTlekHXdXIaLZc0VUHX&#10;ScpLU7f0lnSmtSaMArIsY3d3l/29faIswwl8HM/H9T17+gqtYLFcstmsaNqGopScgC002fditWIw&#10;VJVYtNRVRVXK0E0pRRQFhHZd1PZ1KGXQWsoiY6kWXSe0jr4XQyjHEUhWFoE85GBQHB/uc+94j+OT&#10;h3iex8HRKQY5vYNQiJHGDs3keVwwA12X07Yr+r4EBmnqQwEtzDBYwy3rWuF4OI5LNprw5OknfPT9&#10;H+CcfPjgWRJnTMdjxpnU8lvkRWuBNqMkIwgjwjDEmIGulZGFsskeURwQhZH4LLqSd7X9XnuyyXHZ&#10;tPi+cH/qqqIqShyjyPMcz/P4zscf8+nHHxNHEZNRJqXMe/Blb8wWLRNnMMEH3i18LczMbXlkcHj+&#10;4gXfvHjBxdu3MEAcx/JIYutRKZPKshbPTd/3MYMhiCKBKl15vZ7n4nkObdtRlgVvLp6zWW/o+57d&#10;vT12dnY5PLrHZDIVfWgndbUszoQgjkVpZdVTgUWpkiQjiT2yNCWKI4udK8vrkXjLqsztXGFAK8mt&#10;1VrRdcKs9D2PJEkERlXmjmqCgaFrxQk6L6jrRiJAXZcoEoalWKsLb8f3fNquo+/FPTpfLTGWuB9G&#10;EVkSoZUitNQEpWRgqMVTQH7eIPaXW1TPccSsDBVjrH/90LeYtufk+BDPczk72edgN2Uy2SVJMrq2&#10;oK1vLdTqgvbIRjNOTu9z7+SMNNvFcRMcJxb3bballJS9r5//mrZrWd3esDPfIxuPiOOUhw+f8vjp&#10;d3j83e+hR6MRsW3gtPW/3OQ5q9Wai/O3rBYrSw2Vuk8aJdHSplnGbDbjwekDzk7O2J/vk8QpCsce&#10;kznlasP1+RWXr96yul5y/u0Lbi4vWVxes7BBZa7rcv/+fU6O75GmKSfHh8JxQfw25UOU3XyLIRj7&#10;d7LXbHd5mTgKyiMDrra15reIx+K7PUe+qW1a8jwXC0EjB7ECFtdXrBcLinwtdW3fkeelhVEHdvf2&#10;2N3bYzafkSQp050ZnmdtVyze73pivXHXdxhDW9didKUVu7v77O3ucbC3x3Qyxtg+5vr6hk2+oaxr&#10;NkUhv1tvc4hdCWqWJ5T3ALgDBrqmoWsa+lYcmQdjMCjatmNjm9LhPe6S6ziigdhmDxhDVZXk+YYq&#10;L6nKcrtHo5BptUJuTrFisUOs9x5yatp63iDu2fmKvikwXYWyU2HXhQenB5ydHvHgwYccHp7IybEl&#10;3PUdeZFT1400t1oC6lDKonqVXQ2KppaIp3y9FlsZZNMZhp62FX3wze017pY79L0f//BZEHpEaYJy&#10;XZqupukH6n5gUOJO6/vQ9RVVuaHMN3RNJTrGJGYyGZFMxACqyAvyTcHt1Q3rxYYqb9hcX1Ntcpqy&#10;pM4LqrJgeX1Lvt5QbkoiP2I+m/Px04958sEHHBwe4QbiWKAw6KGTQVEPHTJ23w5MBhmUM2jJk93W&#10;OdIEDhTrNddXl5SbjSy4oZfXjsHzAugVDFBXNX2v6LuBKBD+UNPWVGWB77mU+ZqyWdN1BV1X0nYV&#10;66KkHzo8X3bbyXjCaDSx0fUeni9TaLFcEdezruvohgHfE79P11G4Goxpubm9Yb1asikKmh7xLtIu&#10;2vVt36Lx/JA4sigTwrVpuloW2zalsO3ou4Gmbmnrhq419J1hvdxQbgp6GxHkOJokjEmiEFcrPK0x&#10;TYkeOtq6pCxz2mKDMj2R5+OCNQ4Wy3FXO3jaw9U+qtcwCJOHQYZfrvbQCB+p6zraMkebGl81aFMR&#10;eA1HB2NODnc42p+ShOCogdurc85ffUGd3whlWymcIGO2d8zJyX3u3TslG+1Yi/ABaIAYxw0wg+b8&#10;9XPWl+dsVgvyXPKxXp13XF1X3Dt7wm/87LcZT3fR0qhIAwSAhZ1Sq0hSCuq6pioqykJc0NquxXM8&#10;Qk88WkBQl7ZpWS+WLK6uWN3csLq5YbNakm/W1FWJ47o0ltTVti1BGDCbzXj69ClPP37K0eEhCnUH&#10;TRojlhdDb49Qeydj7F8ay7uVyutfuQwwGY95eHbGk8dPmM3nhGEktNjlgtVmJTSBrQlUELDJC5ar&#10;NSDhaa9fvuD16xe8fv367nF5dUnXiWPXdDpnNJriegHGGOqqAFsibY95ZSnAW4quZPd6eIGH41n3&#10;hsGIfG+xYLPZ0DSC9FSVJKAYSxs2g/2dEYKaa7MA1HuoRV1VLG6uuLg45/Xr11xdX9Faw1zHkfQR&#10;z5acW72udjRJFEn5Yp3wXMvh9zyxE5eqQCoDMZgVnyQzyA3X1laY07Z3zzsMA33XW1MsTd11VI2k&#10;sWslZsNKGSlcrZTQDMJE3Tp/xHGCb3OXK6sBL4ri7lEWOWWxIc9XFJs1VWX7Eq0AzYtvX/DyhTi8&#10;+UGEH8Y4H37/O88cX8xdtXbEmk6Lyl5wXYXWctdufwljjNz5foAXSuJFUzVcnl9ye3XJarmkrWva&#10;psHV4PsB4+mMbDTC9YTCGkURRwdHHBwccHB4wNHREVEQ4lp3r34wqF6UR8bWjp1+t9vfYbj21L/7&#10;73uXb+31DAbXC/HDiDgRm4ogiJhOpsx35kzGE/YPDpjNpsymU8IoYFNsuHx7LtbXmzVrG5K2Xq/F&#10;pQ1DGMaMMnkuZVNeykKo28ZAEiV4rkdvJENqGKTE8Xwx30KJQLqpSzabDZvNhrbrCcKYyPYYspBE&#10;l+p5HpEvEKeyDggGgY6xi6xpGlbLW5lUX12yWKzYrDfCpwLiNGEyGTOejklCsXvZsjfpRUrpaE1e&#10;lvhoy89K8H2fMIoI3oOilS07hl6sZJpWbAHNYFBb6BL5bMZRLJPstqftepIwYD7bYT7dYZwlOHqg&#10;yNe8fPkNV5ffslxe0fcDaRpz/9HHZOMZu7t7MnPatNzcLLi+vubb588pVitur8+5evuarz//ORcv&#10;v7Kldsnr15f86Z98zmQy4Ye/8SO+++mnhHGC8+Gn330WROKS4PkerueAVUdpx1plWyts2amFd+56&#10;4p0e+B7lpqAuazarDU2Z361B1zZRo8mUkeX5RFFI4IeMx2MO9g94cHbG48ePmU4nBK4j8ZfKqoMs&#10;erFd643a7vLb7f1dY8t7CwAlfB+FEitrpQiiiPnunDSKmI7H7O/uszOZcnZ6yv7uLo+enHF8uMfO&#10;dIxiYHF7w831JW8v3lCWJWVVyclVFhgtXpvjbESWZuJ1acMb6rqitQhUGIZ4no/juZKciLHuaNZu&#10;pJWv32xWFFUpvJQ4IRuNrQuYoa5kA9kSAJNASh3XEXdks7UvGURf23Utq/WK6+trbm9v2azXVGVB&#10;1zZ4gU8ax6RpQuD7EggRBTAMKKBra7qmpaormrKWcAnLko1tPpnrSACD64oQXislut5moK1k4cs7&#10;L/SSIAjQyiHQonUc+hZXwSgMmO9Mme1MydIIB8NqteTly+fcXJ2Tr5f0vWE6nTGbn+C7IYHrUZcV&#10;L795xfnLF3zxq1/w8z/5Y27OX9Csb7h8/S1fffbnvPnma8pCIl6/ff6Km2XOznzKD3/0KU8/+T5R&#10;Msb55Cc/eOaFHn7gEUY+KIlm74cOEdmIFUfViHlRXddyDCupsSPl0jcdxbqgbTo8RwnCYEXX6WRE&#10;NhqRxHbX8EPCIGK+s8vjR484u39f4NMgwFMKY6eM8oYKQ1Iehsa0d7uc/Ff45vI3SFtqey2tJCJG&#10;jsqY8SQh8DSjNGI+m7A/32NvvsPufMrOdMTB8QGjLJX4zb7l6u05F+evWdxaracxmLYTTrnjsLMz&#10;Y3++S+h71HVPZxVWSjmWOx6QJimT8Rg/dOQkAzzfpbWp72VRkm9WLFYL2q4Xc9TxRBAXOymnV7ha&#10;qARJJBqGMAhtBrBMR7USVzTR17as1xtWmw1t3WDaFleJmikII5IkYZxlJGFAGkYkacTQtPR1I+Xf&#10;SsCMapPT19VdueaHohpzNPiOi+8HojbTDl03YDop12RYJBCB74tQpW87aAuqfI3pGjwMsyRhtjNh&#10;Z2dEGkc4Niz74vKC26tLynVBXbbszI6Y7+zjOi5X5xc8/+Irvvn8V7x5/hV/+Pu/x5tvv+abX3+G&#10;KdasLi/46vMvePP1Kza3KxaXC26XOW4S8uFHH/Ld732PbLpPlEzQ2soLjREUZCti7m0GVt8LRfXu&#10;36va7jJy3LbWyMgYQxh4jCYjxtMxe/t7zHZnIjixsrqiKFgsVziOw2xnymy2Q2CNZgUBkN0LrHHt&#10;exv6X97b/9VrS177q1+otfiiB6HFu/d32TvY4/hIHjvTEdOdsYSmhYHcJKMxs50ZUShjbqxW2LFT&#10;1dCGXWxh06qupA+yCe1Kyc2fJund8yZZQpwJpKktS3XoO5qmpqpboVsoEabEUUyapCRJIjCx3XG3&#10;BLLte+Ra5Aj7flVlJZRoI6a34/GE6WxOOhJ5I0rQGK0VcRwTREJzMMZQlRVXb69YrzdcX16LO5v1&#10;/OmHXkLvbJAeSmYmnTWT1Y645WVZxmg8YjQeMd2ZsjPbkfenLCg2G26urri5umKzWllXDKnz5RLr&#10;ld5ufIKeSU+ytb/J12vOX73k5lpCm+8eiyVfv3jFN69ec7tYcX1xy5e/fM7zL15hBs0n3/s+3/3k&#10;ewzDwB/883/B7/6jf4zO85z1cs3ydsnN5Q3XV9csV0vWG3EicF2HOIqlnvc8wjAUu5EwII4iOZIH&#10;WbBB4N01iWEUkmbywQMUZSE70XpNFEVMpxNcx5GmyDrzbocUSslReXcZ2eH/f6/3v8SeEsPwDrrz&#10;A7FGFKc4+R3CUF4vdwMhSXOcTqZMp1OSWCLisQ2goDgxniMcnE2eU5YVy/XS5m8J2zGJEvQ2alSJ&#10;X1GURFb36uN6HkrrOy2tUkq0DLaW9zzRRmxLmSiKiCNpMLeXsi51SmvqsqasJLmxrmuyNGO2u8ve&#10;0RHzgwPS0ZgsFV2BsjeAb8upYRgot2HJ1h2vqWq78ByCMJJyzZaYylrJb2czxpq6er7HaJwxmow4&#10;PD56Z/7q+9xcSv+3vL2ht8NEZbk78u5uuT3CADXGkCQZ0+mMyXSH8XjC0ckpx/fv8/HHH/L06Qd8&#10;9NEHfPT0Ax6fnTLfmbC7M2U+mzCeZXSdBFqPxiOOT044vX9G3/f883/2+/y9/+l/wZndO3jWWA3p&#10;ZrUhz3PKQrpiz3b/SokjlVIKT3tS73kuSZoSuAFNKx71dSv047vdxdG4nkvXy7HedR3jyZjDwwNm&#10;u3OiKKDtxWXAcRxii4ODmM/amgaMxejfg26kX1fyJ6PefaGtjXxX4ThGxNQMsLXzM/JdjpGyRfqF&#10;Ac2Ar0QQNwwdVV3SNELGW+flO7F3P6CCmDjNaLueTVGSl8Vd87hFR0ZJjOMIht31A47SYrVXt6Bk&#10;Wi27fUnbd/ieT5pmkk6oRYXU1A21MTiex2Q0I4lH6EFuUG3nBQpFXQnRLy/FhhHbWI9GmThghCFh&#10;JGVOkkiNHwYSz9l1HZvlgmKzoawkb6BqalxXMx6njMZjfF+khUq5KByU8hhw6XtJqB8GqMoG7YgP&#10;aBDE7IzHeK5H27ZURc7t62/J8xytFFmSMsrGTMYTppMpSRShNeSbnBffvOT1+SVlDfuHZzx8+BGP&#10;P/khJw+fcnz/MaePnvL4g+/z4Ml3OD17wocff5+nTz/h4ZPvcO/+Q/wwo+o9rhYly6JlNB1zcnzE&#10;wwcP6ZuGV+fXfPHFVziz4/1nTdNSVzXFRgxcldr6XYpKfktUapoWVwn8GYQyrXW0R9O09kOtafsO&#10;reXDj6IQg8B0KO4yU6ezHaazmQQ922ytwPdxbMJK13R3ZCz4/1742nK6rSbITnDt9xjwXPn/oZOJ&#10;pzGCNGBEOyqhSYOwPYcBrRC3ZKtaWucbSXPRDnlhfWN6afrbQVLCi6KkrhtaG08zDALbxVEok9Ve&#10;sm57q85qW4k/bZtGboi2pawLlEJO0iAksC4HVVUxDIYWSOKMJBLhtt6Wg0p+667rKPKcohKIr+97&#10;ojAiSzOZBocBWMam7/uMsoQ0joXr07a0TUNVFjR1SVXLqRsEPuNRxnQylvwuhVWFOSglNyXao+8l&#10;c2roEcGS54vTsx+g6fE9n7IoqfMNplgLvQOE/DiaiMflzowkjtDasNnkfPvNC96cX9L2sLd3yPHR&#10;KT/+7b/O/Ycfsbt3zOHxA/aOHjM/OGW+d8yDJ99l9/AeZx9+QhAluEHMYl3zxZffcrvcMJ1k3D89&#10;4t69UybjCbODYx4+fowzO9x/BlIWYMRezw8ksNfzvbsPu65rGX60RgLLIgl1Np3Uek0t3urD0ON7&#10;nlgB+pI0Z4yRxjYMOTg8wPd9xpMx/nusQ41C28X+lxY9smF3oh5993fv4GwAS017d5lOBjnGljrb&#10;kkMpBaZDWQu6YWip+15UY70Ir9u+x/d96qYhiWNJVWwasjRltdlgHEn7diy71CC1KWwXsNTOZV1T&#10;VJJQKBuHBJj1fS94dL6hbiuUpc4aIzdq18nEsut7cCRAL/RDfNcVrYEWKLNtW7FvaRuqur6bH6RZ&#10;hu/7BIEowzybDRYE8rk4lhpuupamqhisnXsYhiRxTJam7M3m7M13SZOUNElR2hNs3UgyucL7K4HK&#10;0gd5nm9F8wPXN9dUVcnQ1uimxHNdAs9nnAnjdT6bM5/NSeIQrWGz3vD8+XPeXr2l73t25zN+8uMf&#10;cf+DjxmNpiJN9Xw8L8bzA+IkJUpSkmxMnGYEYUxdVXz95Vd8/ovP2Kxz9nZH/NZv/xY/+dlf4+Hj&#10;D3jw4VM++f730XKEKTzfxQ+9OyqsscOTwdJw27alruwgxdZm2yGN1JmKvChYbTbkRckmL9hsBD/e&#10;Nj2ym0i0EEYCxbbNdJkXVGVNVVZ01qvz/euv1vjv/581Z767lP0w1F0duXV5tpoBrXHdCMeRpMCt&#10;bK0bBirLUHx7eUnbtoRhwIPT+zw6e4Dn+2Cb+u3NqbRwxV2b7OK5skDaVgCC3orQl8ulqM2GnrIs&#10;6NqW3qa0bK+hH8iLnPVmTZ7nFGV1V85sfx/tyG5vrADHbBEnywtyLJ8/iRPiICQKhDf1zunaLvph&#10;oLafr7FhGb7n4Xsek/GI+ycnnJ2ecXZ6xng0tnwbBOBoZRMEI2xcVwh6Bokjyjcbrm+uOT8/5+r6&#10;mnyzIQoCTg6PeHh6yvHhoViAj0YyP1DyqRkjbsrmjr+vydL0HffovUspiSfV2rGAgYvnB0K4s9Np&#10;BZyc3ufw6B6j8YQ0GzGZTsVuZH66/8woSEdjtOvRGY3BoW1FXBw5Ck9pVN9Lne9oQt8V2LHvcBxw&#10;XajqkjJfo4yE8ioFTd9IArfjEPsecRww9C1dI9h13/W0TUvfdmLX0YphqdaKQWs6pekUNkihF69H&#10;+9jm0IIwBP/KuyLktu0DB4zQYTUOGEU3GLoBeuMw9Iq+M5RFQVPVXC6u6IaOtmsAQ9/UjJKI1c0V&#10;q9sbOuUQBh5R6JFlIVHkCsXCdVDaiEfm0IircVlR2In3Js+pV5dM05DIU6xv3+LrgTbP6auCrsqp&#10;m5L1esEwNESeR+iHxGGA52rQEr4xOAODHlB0dG1FVec0TYmhI4p80igkiSRYYrCZWIHnEboDYoBh&#10;YOhQg6Sfb/13zNCTJgmHhwecHh6xN54yThJCx+P66oqurqnzgq6sCBzDKNL4qsNXHW5b4w0Nqi0p&#10;F1cU6xuGtsS0FZHjcXxwxsOHH/Do0RPm+/uMpmOycUYQBWjlMvSKzbrg+uqKtmiI/Zi/9tu/w8np&#10;GcnOTAQm8uEC73toylUVBflmQ75c8Pmf/wmfffZnFMUNP/rpb/Obv/M3ODh7iJekNFpcHvRkR7pm&#10;2QlE5GHsLhiFIZPxmCgMicKQ8WgkA6uqkvq0FNvroqjoh4EsTUQbayE+eZliqFTV9R35abNZU+Q5&#10;y7WgR1Ut5cAWka8bSeiQZW13+7+6uN+73sN/3rts43v3r/ZYRuw6ZIeBwQrcq6q0JUhOaxmNSilC&#10;KzvE2hJiCVpKIciI6xD5DlnkMk18fE+QnKpqyIuK1kJ+W5Lfwd4urqM5f/MSjNgKRlEgPKJO+PKD&#10;/XPdNnRtS75Zs96sWG1WrHKhFcuvI7CfMYP4+keRFWvIa3z/ncAMQkFQDo7SwqOxZaY07VsBjZRF&#10;vusxmYzY3ZvLsCuJhcpgKb+YgdVqI+Q1Y1BGmLJqsHGwNqE8jkLu3Tvm5OSE2WwHPwjFEGoyIU1T&#10;YV++wySY7+7iOi5PnjwhimIrpDEsFjdgxS3rzZqy/MsqsMEq+rZlpRl6zs7O2N3dE7G+VdH5ToCj&#10;XZz7Hz15FkUxk+mULEuJogDfE1/7/dmU6UhKFN+X+irwxVLbcRySWEydjBFRBYOkdG8fW16IYM9S&#10;FriuBHS5ntSuozQTxZB2xU7c+ut7nkQzsi0F1PCuvrE+NP+6y/Au8eP9UmGLGyttrTc6KTfQDn3f&#10;UlU5ZZWzqaTESNOUUTpilI158/oN5+fnXC/XDK70K2EYEka+5Lnan+24NtdWKSnZBjg9OmQ+nTCd&#10;jDi5d4/1aslqtQT1znrd8z1LvBL1VT8MGIQTA8KX6myDPGyDsisJuPNcT+zUEXxeIY31+xg5GIKt&#10;052RJJTBNt1b7HyUjTg8POTw8JCjvX329ncxvXzNy4tzXr96w831DVVVoixKpbWWjTEIBdc3wkkK&#10;45D9/X1293a5f3zCNBsxmYyYzXaIkhBjpEdxHAfPhgnmG9kU4zBEOw67e7tMd6a0GHw/oCwLK41V&#10;lDbxsshz+laydG+v3vLz/+cP+eXP/wzf9/nk+z/g09/8KQf37jHZ2cFxHXprnOU8/eH3n+3u7TOe&#10;7BDHIWkaMplkjMcZcSBDGt/3iULhrodhQBQKDh5FIU3TsskLqrLBc5Qs6jv+BwSeT+j7knCRpaSp&#10;uFnFkQx4fJuUHQU+SRTe1aC+K7U0SskH997C39a0/7rrbtFjFzqWKmvrRqWhb2p666CLll6lqnKa&#10;tqG18scsSYmimLqsaJqaJEmoekMzYDNsfYzjUDY9bW/oB4iTUGxQUKRJxP7ODo/un/LD7z7l4f0T&#10;4nQsJ9sw0DQV4+mE6XQiTbEnNuOAOM9pj7YbRKLY1PRDR9O1MEjkUt+8i8j0PNmlt6i4fSOkhDFI&#10;iBxy0/SDBPwNvdiVbDW5dSNObPP5nPl4QpomNFVDXhS8eP2am+trsTi30/DpdMRsOmYyEepGHEs2&#10;wt7BHif3Tzg+PuLk9IT9nTm+s+0HxVB3y/nquo7AunMUeU6SpCwXtziOw2Q6YblaMTiG5eKWvu+l&#10;d8wruq6l72Tz6pqGui65urjg+Zef47kux/dO+P73f8AH3/lEbBpHYotjrAzR+enf+DeejScTJtMp&#10;UeyLP6LSDO2AwaFHo70ApV1cL8D1QxwvwHV9hl6gsM1yJTI0x6BdjXKEj57ECUmSkGUp2SghTRKm&#10;YxkKRXFMFmeEYUQYRCgGfNe1NbwIkg09WqK07SdpLP9a/Hr+ddd2x9dbd2atMNow6IGOHtdabvT9&#10;IIWAFi5NXTdURYHpG7I4ZTyaMp1MGY1GRInIMXcmY+4f7eOpniZf4w6G8xcvSRyHzHVJ3JBIu8SO&#10;z6cfPOFkusPDg13uz2c8uXfAfD5nHEeMs4jZZML9/UNO9g5IgpA0iOmbDj0I5bhuBsyghXdkFK4a&#10;UH2LGnqGVjx0ROMsyidPC1f+jihmNAqNpz0pbyTXk6EfaFtD09safxhoe0M7QBSGHO7tMJ9OSZJE&#10;HAvqknqd09QlkyxlNh1zuDdnnKacHp8wzabc2z0mCRNmkxmT0YRpNmaWTtmJR/huSI+mHQYGIzCq&#10;6Qek4NKgxfEtiEPCJCIdz/DTlE45uEFEXtcUlbg9rDdr2qZg6FvyfElZbqjKgsvrC15fveHV1Rs2&#10;bcnjp0949OQB9VAxno5o25KiWOEHAf3Q8v8C8E8GdvmyFREAAAAASUVORK5CYIJQSwECLQAUAAYA&#10;CAAAACEAsYJntgoBAAATAgAAEwAAAAAAAAAAAAAAAAAAAAAAW0NvbnRlbnRfVHlwZXNdLnhtbFBL&#10;AQItABQABgAIAAAAIQA4/SH/1gAAAJQBAAALAAAAAAAAAAAAAAAAADsBAABfcmVscy8ucmVsc1BL&#10;AQItABQABgAIAAAAIQDCehxn8wMAAKwJAAAOAAAAAAAAAAAAAAAAADoCAABkcnMvZTJvRG9jLnht&#10;bFBLAQItABQABgAIAAAAIQCqJg6+vAAAACEBAAAZAAAAAAAAAAAAAAAAAFkGAABkcnMvX3JlbHMv&#10;ZTJvRG9jLnhtbC5yZWxzUEsBAi0AFAAGAAgAAAAhAKjgvg7iAAAACwEAAA8AAAAAAAAAAAAAAAAA&#10;TAcAAGRycy9kb3ducmV2LnhtbFBLAQItAAoAAAAAAAAAIQCFV/KlHikBAB4pAQAUAAAAAAAAAAAA&#10;AAAAAFsIAABkcnMvbWVkaWEvaW1hZ2UxLnBuZ1BLBQYAAAAABgAGAHwBAACrMQEAAAA=&#10;" o:allowoverlap="f">
                <v:shape id="圖片 22" o:spid="_x0000_s1212" type="#_x0000_t75" style="position:absolute;left:-1417;top:1726;width:36195;height:1996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AsRxQAAANsAAAAPAAAAZHJzL2Rvd25yZXYueG1sRI/NasMw&#10;EITvhb6D2EIupZHjQylulFACpT0E8nvwcWNtLLfSyliK7bx9VAj0OMzMN8x8OToreupC41nBbJqB&#10;IK68brhWcDx8vryBCBFZo/VMCq4UYLl4fJhjof3AO+r3sRYJwqFABSbGtpAyVIYchqlviZN39p3D&#10;mGRXS93hkODOyjzLXqXDhtOCwZZWhqrf/cUpeP456a91Wa5m143pD0Nus3JrlZo8jR/vICKN8T98&#10;b39rBXkOf1/SD5CLGwAAAP//AwBQSwECLQAUAAYACAAAACEA2+H2y+4AAACFAQAAEwAAAAAAAAAA&#10;AAAAAAAAAAAAW0NvbnRlbnRfVHlwZXNdLnhtbFBLAQItABQABgAIAAAAIQBa9CxbvwAAABUBAAAL&#10;AAAAAAAAAAAAAAAAAB8BAABfcmVscy8ucmVsc1BLAQItABQABgAIAAAAIQAYlAsRxQAAANsAAAAP&#10;AAAAAAAAAAAAAAAAAAcCAABkcnMvZG93bnJldi54bWxQSwUGAAAAAAMAAwC3AAAA+QIAAAAA&#10;" stroked="t" strokecolor="#dcdcdc" strokeweight="3pt">
                  <v:imagedata r:id="rId69" o:title="" croptop="4299f" cropbottom="3570f" cropright="1723f"/>
                  <v:path arrowok="t"/>
                </v:shape>
                <v:shape id="文字方塊 6" o:spid="_x0000_s1213" type="#_x0000_t202" style="position:absolute;left:-2708;top:-3877;width:38920;height:51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vnuwwAAANsAAAAPAAAAZHJzL2Rvd25yZXYueG1sRI/disIw&#10;FITvhX2HcBa8EU3XBZVuo4ggiOiFPw9wtjk2pc1JabK1vr1ZELwcZuYbJlv1thYdtb50rOBrkoAg&#10;zp0uuVBwvWzHCxA+IGusHZOCB3lYLT8GGaba3flE3TkUIkLYp6jAhNCkUvrckEU/cQ1x9G6utRii&#10;bAupW7xHuK3lNElm0mLJccFgQxtDeXX+swpGpkmOh9vud6tnuan2Hue22ys1/OzXPyAC9eEdfrV3&#10;WsH0G/6/xB8gl08AAAD//wMAUEsBAi0AFAAGAAgAAAAhANvh9svuAAAAhQEAABMAAAAAAAAAAAAA&#10;AAAAAAAAAFtDb250ZW50X1R5cGVzXS54bWxQSwECLQAUAAYACAAAACEAWvQsW78AAAAVAQAACwAA&#10;AAAAAAAAAAAAAAAfAQAAX3JlbHMvLnJlbHNQSwECLQAUAAYACAAAACEAlor57sMAAADbAAAADwAA&#10;AAAAAAAAAAAAAAAHAgAAZHJzL2Rvd25yZXYueG1sUEsFBgAAAAADAAMAtwAAAPcCAAAAAA==&#10;" filled="f" stroked="f">
                  <v:textbox>
                    <w:txbxContent>
                      <w:p w14:paraId="08C34776" w14:textId="77777777" w:rsidR="002F556B" w:rsidRPr="007879DB" w:rsidRDefault="002F556B" w:rsidP="007879DB">
                        <w:pPr>
                          <w:pStyle w:val="Web"/>
                          <w:spacing w:before="0" w:beforeAutospacing="0" w:afterLines="10" w:after="36" w:afterAutospacing="0" w:line="240" w:lineRule="exact"/>
                          <w:ind w:leftChars="81" w:left="194"/>
                          <w:jc w:val="both"/>
                          <w:rPr>
                            <w:rFonts w:ascii="標楷體" w:eastAsia="標楷體" w:hAnsi="標楷體" w:cstheme="minorBidi"/>
                            <w:b/>
                            <w:color w:val="000000" w:themeColor="text1"/>
                            <w:kern w:val="24"/>
                          </w:rPr>
                        </w:pPr>
                        <w:r w:rsidRPr="007879DB">
                          <w:rPr>
                            <w:rFonts w:ascii="標楷體" w:eastAsia="標楷體" w:hAnsi="標楷體" w:cstheme="minorBidi" w:hint="eastAsia"/>
                            <w:b/>
                            <w:color w:val="000000" w:themeColor="text1"/>
                            <w:kern w:val="24"/>
                          </w:rPr>
                          <w:t>圖2</w:t>
                        </w:r>
                        <w:r w:rsidRPr="00477C8F">
                          <w:rPr>
                            <w:rFonts w:ascii="標楷體" w:eastAsia="標楷體" w:hAnsi="標楷體" w:cstheme="minorBidi" w:hint="eastAsia"/>
                            <w:b/>
                            <w:color w:val="000000" w:themeColor="text1"/>
                            <w:spacing w:val="-8"/>
                            <w:kern w:val="24"/>
                          </w:rPr>
                          <w:t xml:space="preserve">　</w:t>
                        </w:r>
                        <w:r w:rsidRPr="007879DB">
                          <w:rPr>
                            <w:rFonts w:ascii="標楷體" w:eastAsia="標楷體" w:hAnsi="標楷體" w:cstheme="minorBidi" w:hint="eastAsia"/>
                            <w:b/>
                            <w:color w:val="000000" w:themeColor="text1"/>
                            <w:kern w:val="24"/>
                          </w:rPr>
                          <w:t>課徵自用住宅用地稅率之土地，</w:t>
                        </w:r>
                      </w:p>
                      <w:p w14:paraId="4699240D" w14:textId="7CFCD7DF" w:rsidR="002F556B" w:rsidRPr="007879DB" w:rsidRDefault="002F556B" w:rsidP="007879DB">
                        <w:pPr>
                          <w:pStyle w:val="Web"/>
                          <w:spacing w:before="0" w:beforeAutospacing="0" w:afterLines="10" w:after="36" w:afterAutospacing="0" w:line="240" w:lineRule="exact"/>
                          <w:ind w:leftChars="355" w:left="2990" w:hanging="2138"/>
                          <w:jc w:val="both"/>
                        </w:pPr>
                        <w:r w:rsidRPr="007879DB">
                          <w:rPr>
                            <w:rFonts w:ascii="標楷體" w:eastAsia="標楷體" w:hAnsi="標楷體" w:cstheme="minorBidi" w:hint="eastAsia"/>
                            <w:b/>
                            <w:color w:val="000000" w:themeColor="text1"/>
                            <w:kern w:val="24"/>
                          </w:rPr>
                          <w:t>其坐落之建築物有租賃資料</w:t>
                        </w:r>
                      </w:p>
                    </w:txbxContent>
                  </v:textbox>
                </v:shape>
                <v:shape id="文字方塊 10" o:spid="_x0000_s1214" type="#_x0000_t202" style="position:absolute;left:-2487;top:21289;width:38348;height:30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2GawwAAANsAAAAPAAAAZHJzL2Rvd25yZXYueG1sRI/disIw&#10;FITvhX2HcBa8EU1XFpVuo4ggiOiFPw9wtjk2pc1JabK1vr1ZELwcZuYbJlv1thYdtb50rOBrkoAg&#10;zp0uuVBwvWzHCxA+IGusHZOCB3lYLT8GGaba3flE3TkUIkLYp6jAhNCkUvrckEU/cQ1x9G6utRii&#10;bAupW7xHuK3lNElm0mLJccFgQxtDeXX+swpGpkmOh9vud6tnuan2Hue22ys1/OzXPyAC9eEdfrV3&#10;WsH0G/6/xB8gl08AAAD//wMAUEsBAi0AFAAGAAgAAAAhANvh9svuAAAAhQEAABMAAAAAAAAAAAAA&#10;AAAAAAAAAFtDb250ZW50X1R5cGVzXS54bWxQSwECLQAUAAYACAAAACEAWvQsW78AAAAVAQAACwAA&#10;AAAAAAAAAAAAAAAfAQAAX3JlbHMvLnJlbHNQSwECLQAUAAYACAAAACEAGWNhmsMAAADbAAAADwAA&#10;AAAAAAAAAAAAAAAHAgAAZHJzL2Rvd25yZXYueG1sUEsFBgAAAAADAAMAtwAAAPcCAAAAAA==&#10;" filled="f" stroked="f">
                  <v:textbox>
                    <w:txbxContent>
                      <w:p w14:paraId="7C08EAAC" w14:textId="77777777" w:rsidR="002F556B" w:rsidRDefault="002F556B" w:rsidP="00252ECB">
                        <w:pPr>
                          <w:pStyle w:val="Web"/>
                          <w:spacing w:before="0" w:beforeAutospacing="0" w:afterLines="50" w:after="180" w:afterAutospacing="0" w:line="240" w:lineRule="exact"/>
                        </w:pPr>
                        <w:r>
                          <w:rPr>
                            <w:rFonts w:ascii="標楷體" w:eastAsia="標楷體" w:hAnsi="標楷體" w:cstheme="minorBidi" w:hint="eastAsia"/>
                            <w:color w:val="000000" w:themeColor="text1"/>
                            <w:kern w:val="24"/>
                            <w:sz w:val="18"/>
                            <w:szCs w:val="18"/>
                          </w:rPr>
                          <w:t>資料來源：擷取自Google Earth影像。</w:t>
                        </w:r>
                      </w:p>
                    </w:txbxContent>
                  </v:textbox>
                </v:shape>
                <w10:wrap type="square" anchorx="margin" anchory="margin"/>
                <w10:anchorlock/>
              </v:group>
            </w:pict>
          </mc:Fallback>
        </mc:AlternateContent>
      </w:r>
      <w:r w:rsidRPr="00C751A5">
        <w:rPr>
          <w:rFonts w:hAnsi="標楷體"/>
          <w:noProof/>
          <w:spacing w:val="10"/>
        </w:rPr>
        <mc:AlternateContent>
          <mc:Choice Requires="wpg">
            <w:drawing>
              <wp:anchor distT="0" distB="0" distL="114300" distR="114300" simplePos="0" relativeHeight="251727872" behindDoc="1" locked="1" layoutInCell="1" allowOverlap="0" wp14:anchorId="750137EB" wp14:editId="1E948FD5">
                <wp:simplePos x="0" y="0"/>
                <wp:positionH relativeFrom="margin">
                  <wp:posOffset>2412365</wp:posOffset>
                </wp:positionH>
                <wp:positionV relativeFrom="margin">
                  <wp:posOffset>1122680</wp:posOffset>
                </wp:positionV>
                <wp:extent cx="3658870" cy="2471420"/>
                <wp:effectExtent l="0" t="0" r="0" b="0"/>
                <wp:wrapSquare wrapText="bothSides"/>
                <wp:docPr id="25" name="群組 11"/>
                <wp:cNvGraphicFramePr/>
                <a:graphic xmlns:a="http://schemas.openxmlformats.org/drawingml/2006/main">
                  <a:graphicData uri="http://schemas.microsoft.com/office/word/2010/wordprocessingGroup">
                    <wpg:wgp>
                      <wpg:cNvGrpSpPr/>
                      <wpg:grpSpPr>
                        <a:xfrm>
                          <a:off x="0" y="0"/>
                          <a:ext cx="3658870" cy="2471420"/>
                          <a:chOff x="-105428" y="-433938"/>
                          <a:chExt cx="3790599" cy="3452947"/>
                        </a:xfrm>
                      </wpg:grpSpPr>
                      <pic:pic xmlns:pic="http://schemas.openxmlformats.org/drawingml/2006/picture">
                        <pic:nvPicPr>
                          <pic:cNvPr id="26" name="圖片 26"/>
                          <pic:cNvPicPr preferRelativeResize="0">
                            <a:picLocks noChangeAspect="1"/>
                          </pic:cNvPicPr>
                        </pic:nvPicPr>
                        <pic:blipFill>
                          <a:blip r:embed="rId70"/>
                          <a:stretch>
                            <a:fillRect/>
                          </a:stretch>
                        </pic:blipFill>
                        <pic:spPr>
                          <a:xfrm>
                            <a:off x="393" y="-13726"/>
                            <a:ext cx="3613023" cy="2684039"/>
                          </a:xfrm>
                          <a:prstGeom prst="rect">
                            <a:avLst/>
                          </a:prstGeom>
                          <a:ln w="38100">
                            <a:solidFill>
                              <a:srgbClr val="DCDCDC"/>
                            </a:solidFill>
                          </a:ln>
                        </pic:spPr>
                      </pic:pic>
                      <wps:wsp>
                        <wps:cNvPr id="27" name="文字方塊 5"/>
                        <wps:cNvSpPr txBox="1"/>
                        <wps:spPr>
                          <a:xfrm>
                            <a:off x="-105427" y="-433938"/>
                            <a:ext cx="3790598" cy="476177"/>
                          </a:xfrm>
                          <a:prstGeom prst="rect">
                            <a:avLst/>
                          </a:prstGeom>
                          <a:noFill/>
                        </wps:spPr>
                        <wps:txbx>
                          <w:txbxContent>
                            <w:p w14:paraId="7D1FD486" w14:textId="77777777" w:rsidR="002F556B" w:rsidRPr="007879DB" w:rsidRDefault="002F556B" w:rsidP="00477C8F">
                              <w:pPr>
                                <w:pStyle w:val="Web"/>
                                <w:spacing w:before="0" w:beforeAutospacing="0" w:afterLines="50" w:after="180" w:afterAutospacing="0" w:line="240" w:lineRule="exact"/>
                                <w:jc w:val="center"/>
                                <w:rPr>
                                  <w:b/>
                                </w:rPr>
                              </w:pPr>
                              <w:r w:rsidRPr="007879DB">
                                <w:rPr>
                                  <w:rFonts w:ascii="標楷體" w:eastAsia="標楷體" w:hAnsi="標楷體" w:cstheme="minorBidi" w:hint="eastAsia"/>
                                  <w:b/>
                                  <w:color w:val="000000" w:themeColor="text1"/>
                                  <w:kern w:val="24"/>
                                </w:rPr>
                                <w:t>圖1　課（免）徵田賦土地疑轉供工商等用途</w:t>
                              </w:r>
                            </w:p>
                          </w:txbxContent>
                        </wps:txbx>
                        <wps:bodyPr wrap="square" rtlCol="0" anchor="ctr">
                          <a:noAutofit/>
                        </wps:bodyPr>
                      </wps:wsp>
                      <wps:wsp>
                        <wps:cNvPr id="28" name="文字方塊 8"/>
                        <wps:cNvSpPr txBox="1"/>
                        <wps:spPr>
                          <a:xfrm>
                            <a:off x="-105428" y="2628779"/>
                            <a:ext cx="3610607" cy="390230"/>
                          </a:xfrm>
                          <a:prstGeom prst="rect">
                            <a:avLst/>
                          </a:prstGeom>
                          <a:noFill/>
                        </wps:spPr>
                        <wps:txbx>
                          <w:txbxContent>
                            <w:p w14:paraId="49290540" w14:textId="77777777" w:rsidR="002F556B" w:rsidRDefault="002F556B" w:rsidP="00252ECB">
                              <w:pPr>
                                <w:pStyle w:val="Web"/>
                                <w:spacing w:before="0" w:beforeAutospacing="0" w:afterLines="50" w:after="180" w:afterAutospacing="0" w:line="240" w:lineRule="exact"/>
                              </w:pPr>
                              <w:r>
                                <w:rPr>
                                  <w:rFonts w:ascii="標楷體" w:eastAsia="標楷體" w:hAnsi="標楷體" w:cstheme="minorBidi" w:hint="eastAsia"/>
                                  <w:color w:val="000000" w:themeColor="text1"/>
                                  <w:kern w:val="24"/>
                                  <w:sz w:val="18"/>
                                  <w:szCs w:val="18"/>
                                </w:rPr>
                                <w:t>資料來源：擷取自Google Earth影像。</w:t>
                              </w:r>
                            </w:p>
                          </w:txbxContent>
                        </wps:txbx>
                        <wps:bodyPr wrap="square" rtlCol="0" anchor="ctr">
                          <a:noAutofit/>
                        </wps:bodyPr>
                      </wps:wsp>
                    </wpg:wgp>
                  </a:graphicData>
                </a:graphic>
                <wp14:sizeRelH relativeFrom="margin">
                  <wp14:pctWidth>0</wp14:pctWidth>
                </wp14:sizeRelH>
                <wp14:sizeRelV relativeFrom="margin">
                  <wp14:pctHeight>0</wp14:pctHeight>
                </wp14:sizeRelV>
              </wp:anchor>
            </w:drawing>
          </mc:Choice>
          <mc:Fallback>
            <w:pict>
              <v:group w14:anchorId="750137EB" id="群組 11" o:spid="_x0000_s1215" style="position:absolute;left:0;text-align:left;margin-left:189.95pt;margin-top:88.4pt;width:288.1pt;height:194.6pt;z-index:-251588608;mso-position-horizontal-relative:margin;mso-position-vertical-relative:margin;mso-width-relative:margin;mso-height-relative:margin" coordorigin="-1054,-4339" coordsize="37905,345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dqIMfQMAANIIAAAOAAAAZHJzL2Uyb0RvYy54bWy8Vstu1DAU3SPxD1b2&#10;bZ4zmYk6RdBChYSgKvABHsdJLBLb2J5HWSMh+ICyYYPEliULNvxN6W9wbWemMy0IqAQaTSaOnetz&#10;zzn3evbuLLsWzanSTPBJEO9GAaKciJLxehI8f/ZgZxQgbTAvcSs4nQSnVAd39m/f2lvIgiaiEW1J&#10;FYIgXBcLOQkaY2QRhpo0tMN6V0jKYbISqsMGhqoOS4UXEL1rwySKhuFCqFIqQajW8PTQTwb7Ln5V&#10;UWKeVJWmBrWTALAZd1XuOrXXcH8PF7XCsmGkh4FvgKLDjMOm61CH2GA0U+xaqI4RJbSozC4RXSiq&#10;ihHqcoBs4uhKNkdKzKTLpS4WtVzTBNRe4enGYcnj+bFCrJwEySBAHHeg0cW3TxdfXqM4tuwsZF3A&#10;oiMln8pj1T+o/cgmvKxUZ38hFbR0vJ6ueaVLgwg8TIeD0SgH+gnMJVkeZ0nPPGlAHvveThwNsgTM&#10;Ait2sjQdpyOvDWnur6Lk42gwHvsoaTZIxllu14QrEKHFuoYmGSng25MGd9dI+7254C0zUzTog3R/&#10;FKPD6sVM7oC+Ehs2ZS0zp86roKQFxefHjBwrP9jgf7ji//zD2cXbNygZ2uzsG3aRfQVJRSuqTmgL&#10;gef0hGr2CvSKnPNg4SNBXmjExUGDeU3vagn2h6J0JG3GAc7scAvItGXyAWtbq6W971OGUrlitZ+w&#10;5m18KMiso9z4ulQOpOC6YVIHSBW0m1KwmXpYOkC40EZRQxq7YQUbnwBYr+Z6wqG8BGYxazDhT2wH&#10;fvHWidPc84aLS/fFaZTAvHPfcJRF6XjLN7iQSpsjKjogWANjCqA4TvH8ke5BrZbYzVuOFuDqURx5&#10;6rVoWbkiT6t6etAqNMfQcg4P7KffbWMZeLblvQw+JZcrZGgrDlqhXgkAo2sS/FW1P22wpJCNDbvh&#10;tnzltu9nb84/v/9+9vX84zs0sFD7lbbekVneE1CefSvQv+Lfly/EvFq+axFc8UJ9WxGyfBjn27X7&#10;1xpwYQm3hrFwPYf2ziynS9fPYpC8T2YqylPIZQFtfhLolzNsS1qZ9kD4UwFz0ghwOjHKyc7F3ZkR&#10;FXPS26A+QL8XaPO/RAK+fEveEsl1xhuL5HtsMkxGee7qYKtSomEEKlqR0jEUjWvT6wb7L0TK/qFI&#10;7kCAgxOE2zqZN8dO1Mu/Ivs/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Y9cN&#10;4eEAAAALAQAADwAAAGRycy9kb3ducmV2LnhtbEyPQUvDQBCF74L/YRnBm93EktTEbEop6qkItoJ4&#10;22anSWh2NmS3SfrvHU96HN7Hm+8V69l2YsTBt44UxIsIBFLlTEu1gs/D68MTCB80Gd05QgVX9LAu&#10;b28KnRs30QeO+1ALLiGfawVNCH0upa8atNovXI/E2ckNVgc+h1qaQU9cbjv5GEWptLol/tDoHrcN&#10;Vuf9xSp4m/S0WcYv4+582l6/D8n71y5Gpe7v5s0ziIBz+IPhV5/VoWSno7uQ8aJTsFxlGaMcrFLe&#10;wESWpDGIo4IkTSOQZSH/byh/AAAA//8DAFBLAwQKAAAAAAAAACEAkL8rwtWCCgDVggoAFAAAAGRy&#10;cy9tZWRpYS9pbWFnZTEucG5niVBORw0KGgoAAAANSUhEUgAAAvIAAAHGCAYAAAAWmG9qAAAAAXNS&#10;R0IArs4c6QAAAARnQU1BAACxjwv8YQUAAAAJcEhZcwAADsMAAA7DAcdvqGQAAP+lSURBVHheVP1n&#10;kyVNlt+J/VyFvDpVZVU9otV0j8RgQYLgElxgl0tbmpE0o9H4gfob8CVf8JOQtmskF7MEQGIHM5ie&#10;afXokiluXhk63J0vTmT1sMyys/qpqrz3Rni4n/NXR/2f/y//15ilKTHCD2/e8u/+6t/xm7//Neeq&#10;Zrlcsrl9gV7MUFpjjCFJHYlW+BCIRBRgRkVT1/jRcz4f0ZlFG0PiUoaxR1uDtYbz8Yz3ns3FBVmW&#10;MQwDwzAAkKYp2hjGccCPgSRaQggAoCAoRQgQiWgDo1L4MeAHj9IKnCLKX0Vpg04cSZaRJinWWmKM&#10;hDC9X2sxRjH4jnEcydKMJEmJfU/dVLRdSwiehBStNTFGYoj40KFVQKHQWhOAgUCIEQDvPf3QA6C1&#10;RmvFzXpJkjgS54gA0ch3IEbP6HsiEKN81hAhxEgIgTj93Kjku7GWJEkwLkMRGcNIjOCHHmsNKIUf&#10;I15BYhw+BnwYQWmMtigl7xEPGj29C9AoCBoFgEIR0YBSEKNcVzNaiKC0JoZADCMhRFAKraAeGtq+&#10;Yfe05Xw6go/MsoKyyFBaMfgRazXDMKCUIs1TcBBjpK1b+qZlubjEzWdobYhEMh/RMdK1LU3TkKqU&#10;OASappV7YBRVfaZpG0IEYiBJE1bLJbNZyWazwmB48eKGsiyZlQXbuiVOC6VpWnyU+4lSKKUwVqON&#10;gukeoDVJmpJmGTEG+r6HEPEhcD4eOex2qABFWZAXudwvIAZ5kbTMsXlKlmUopaiamsPjFt8NzJcr&#10;ZosFWZljEkUYA/tTxZv3H/j73/wOjGa12bB7fKT68BGA5WrFcrng1HaMo2cxK0iShMPTE0/bJ7RW&#10;lPMZibF0TYuxhvVyQZGlnI5H7u/vKcuSP/7FL1gWKVpp/OhRCmyIaD09REA5K1htliRpikscxhmU&#10;VpxOZ3a7PY9Pe3anCusS5osVbdvw4f1b6rpiNpuRlyXFakNTVRAjfduwryqccywWS5SC9x+eqJsO&#10;rTXzsiBJLU1Tc9wf6bqeREcWZUKe55xOJ3bbJzarDX/8J3/M4+Mjb77/gT/5o5+g5C6CgpSReZpR&#10;pvL5+mPF09MTeZrx8vqGP3r9ksv5nNPhyDe//z1f//3fMx53/OJnP+XnP/0pSin6XvalGCNN07Ky&#10;FmMMSslzE2JLDB5ZOgqtNFprlIIQItFH/DASY8QYg3MJSZpjjCbPUhJnwch19qMn+IDHEab1A+CN&#10;ImgN02smQ8CaFJNmoBRHFActf5alKSrL+KY541zCZ198watXr/lwlHuRZhkKOPoeYw3D0GOtI/YD&#10;wY8kaYYfR45NxWKz5vLyAq0NIQa2ux3/49/+J/7m7/+e7XHPD48fOJ0qFDCOI8f6hHOOv/zLfwrA&#10;b//j3/DuzVuauubq+orZ5QqbJlhjuby6ZrXZ4NIMiIRxRMWAMZq+66nOJ/LZnBef/Zj3b9/y/u0b&#10;jDa8enFLdTzxdPfAYftEqR1P2y1935NnOXm5wLqE0Xv6vsO5nCQt0NaQZAnGKsaupjpVhODBR6ga&#10;np62LBcLYozsmifqc8X8YsXq+oJmNNgkI8tztFLTeTVijaHMS2ZlhlaB+lzTNi0xRvzQ8/G776hP&#10;R4rVCrOcEbzncDiglOL1Z59zdXNFOStQSvPw/p63b94xDgN5kaOtBqW4uLhguVriUUQtz93Q91it&#10;WeYF6XRm931P6D33D/ccDgfyPKetT+w/3uFHT7laMltumM8XzGdzQgyc6hPntiLGiLUWl6TM5gus&#10;0fTDiI+RYfBkiZvWtGK5LIhEfv33v2b/tOPm5obPPvuM/X7P1998TV4UXFxuAEXTNCQuYbVekaQJ&#10;WmvGfuTpbotWmizPubq6Yr1a8/1Xv+d//Kt/gx8G4rQHF/MF16+/YLkqaaszh+0WkyRYp/G+ZxwG&#10;rHMsbq+4+uI1F5sNzlmOVUUzDlitmc1KvA9sP2zlfke4fXnLRbnmh2++5a/+2/+O6nQCrfmX//pf&#10;8+LlS37329/x/Q/vcEnO5z/6MfPFEk8knS1ompq7jx84HnesFimvXr4kxoBSmiS/pKkb8rIEYOxq&#10;+rYhhkB9OvLmd7+mPh5YX17x2Rc/Jl9fkpYz8jTlcDrx9vs3PL55Q11V3L7+jNuXr0iLjHEcOJ+O&#10;KKXIlwuuLq85nY5sd488HSvyPOdis+ZivcJYw/l8putanHVoAtVpz+PDI23TUGYZY91yPp9p6hrj&#10;LEP0KKCYz/iTv/gnLJcrvv7qax7vH1gsl9zcrAlE+l7O7D51nMcRrQ3L1QI9BLr9GSIE7xmDB6uw&#10;1pLlOVmR0oeTnLeAMVITOac+/X50KdomKKUJIWBjJDGyMbZ1Q1XV9F0PCrRSOGMxIeC9p6oq5osF&#10;riwZhnGqo6I8637ae5Vm0IoAOOsoshyXOKKKDF1Hcz4BEZ0mU00LTmvyYsZsPgMghMBQV/joGceR&#10;0fs/nDcogvdEZbDWTWdHT1XX1FVNJDIrCpx1jGPEWYtSGhUV1qfU/UDXSc1YOM18vgAVOR9P1A/v&#10;8F3LZrMhSRO+/f3vub/7iLaG2y+/5PUf/YJsuZbP+b/7P/6ffgmKt+/f8/H+jiJJ2FysWa2WFLOS&#10;mKakRUGSpnIgWY3S4P1IjAEdNYyBpq7Z7R9pmpq0LKZCVjOOI0mSANA0DUVZMJsvABiGnrpuUVrj&#10;kgRrDNYYnLZEH+n7Xi6a1iijpgJDvo8x4nuPH0c5XLUnxIBWCmMSPHF60OSQfb7sWmustRijiWHE&#10;DwMhBmIIaBTj6PHRE7wnd/mnA1p+jSiQG6EVUYHSCqMNRkvBi1K4xFGWJatZSZo4tDZoLbdeKVmk&#10;MXhpLqKXipnps/2jJaKRn+1sQmoTUptijCwWpRQ6GoyyGBwqKFTUWO0wGjRglcZqg1YWRk/oBhg8&#10;YZTPy/NXVBAiIXjCOOCHgXEcZWHHCBGcAaUD4NE6oPoeQuD09EBTHXn4+J7zfs95t8MqTVHOKGcz&#10;XJowhkjUGmUtJknAaMbg5R56KZiVMqRpjs1SdJKgjUYNA13XyXVWmkQnGGNBQV7mXF1fsN6sefHi&#10;mj//sz/mz//sT3n16pbZrCBNZc0RFW3bcjyeOVZnmmHkab+nqiq6vkebiDGWGAN+HEhSub5MDaFx&#10;9rmjwVhHnuVY5xj6jrZpiMFTFBlZnhHj1JBFhdYGl6coBV0YybMUozXOWoxxrC+uWG4uSLOc0Q80&#10;bcvHh0f+7je/5d3He/rgsc7hh5HTbkd3OOH9yDgVE8o6yiJnPishRvb7HfvdnhgCRZFT5BlFnpMk&#10;ThouwBhDRBFiYDGfsV6uUFrjfSCOAadB6+kxizC2HX3d4vuBMIygZY0cDgceHx8ZfSRGaJqK02HH&#10;+XSkbVu6rsP7QJYVoHNGH1HaEZThw8ePHI5HtDIUaUY3eKICrQ1FlpJmKVob/FQkOycbfojIZu0D&#10;i9mM+axkPivYrFYk0eD7kaHpCMPIPHWUaS5NbgiUJqF0KVerFTcXlyysgBHH3Z7f/+Y3xKbmp198&#10;xmcvXzErS4ZhoO060sSRJgkKMEHWCSDPSeiJMaK0NPWfNvUg69kPIwpFmqYUeUFZlmRZSpokOGuJ&#10;UQ6I4ANhlO9oh0IxIntJtFaKeCWNpsVgUDDtZ4029EoK/Qh8d3/Hf/tXf8Vf//Vfk+U5P//jPyYa&#10;R9M09H1PmqWMWvbAcfTTZ4tE70nSjBA9lzdXGGuo64au6xjGkSRxZHnGqarYn0/MN3O+/PI1r1/d&#10;cn1zTTeMnOuKJEmYzxek1tJ3Hafzmc1mw/rmmqZu+PDDW+4/fCCqQDGfMfQd77//lvfffc1pt6Xv&#10;GrpODr+YyPtpm5oQPbO8oJiX9F1Pc65ZzWf44KmbGu00xXzO6mKNSx39MOCclQYmTUmswzhH0LIe&#10;/DDSns8c7u/wfsRlGdmspFiVlPMZm+tLilnJ4dRS1y1GaZxLSLMEOeqj7E+fbo3GOoMf5f26NCOb&#10;z+QPrUVpTVnOpLjJMspZSZKmKK2wxrJ/2tG1HS5xuKl4Nlpe0yZylh33Rx7uHzjs9hA9SZrQDwNN&#10;U9O1Hfn0s0HR1hWn7Zax6zFGg3P/6MEGrCJJE7IsoygKXJLS9LLfP6/nNE3Is4xx9AB4P1DOZigi&#10;3nset4+M44hzjiIvmM1LirIkyVKKsuTm9oarF9ekWcY4jNx/vOPjuw/0fU+WZeR5jjWGpq4Jo6dp&#10;KmKE+WqDMYb6dODDN1/x8O4t5/2O8+4JmzpuXr/m6vaW+WrF5vqS65sr1sslxmj2pxPHuma5XHB5&#10;dUleFCxWG15+9prr2xcs1ytWyw1N2/DNV1/TDQP4kdvrV5T5jOZ05rg7EYMmdZYiz1itl6gwsn37&#10;PYePb8m0YTm/oqsG2nPH0Hq87wl+YLVckFgDPmKNI0szxjFQ70+cdkdCAJekpJnFmEDfVuweHzhs&#10;H2iPR4a2oSxzVqs1s3JOfT6ze3qk7zoGBWUxI00yrE1o+57zuWIcB8o8n2qsiNGGLM3QGpr6THWS&#10;61rmBb4beHh8IEkSfvGLX3Bx+wJjLV3XkqYJ2ljqukYpxWw+oxs6vPeMfqTtOho/4ieQqqkbfDdQ&#10;2JQkSdjttzxu70izgvliLud1YlFGmnRjpCFUIOfkVMsFNR0607qKo5xFwXsECpN6zTk3nWGaRS7F&#10;uNGyfupxJM8y8jwjnQADayzOWECR5QV5XgIRhZJzUMn+68cJWMxSrDGAgNRD29I2DU3dCEjdD3Rt&#10;J6DL6IlRaiNjDdY5YgA/RoIPRO9RPuK0I7EJmXUk2pKahEQ7Ep3htMMZQ/QeP4wcjye+/rtfsfv4&#10;kTJNKdOUsQ9Eb0mLJS5fYvJM6vHFitXVFeVihXHSKJt/9b/+b3759t073n/8ADHilCbLMl5//oof&#10;/eRL8nJGHAPDMJA6i3GKMYyMfpSNCMPYD3RdQ9e3uDwnLee4NCFLU6xLyJKUrh/waMpiRp6l+BDp&#10;Bs8wCqrrnMU56VYMisftlqenJ7quBWswNhHkHYWPET/KAai1Qj9XrkzImHGMeOnEURitiSFKQRDk&#10;s9TVkXEcyLKcNM0wykhXOQ7SGWqLUeYPRbMCo2RpKSWLEq0wSmG1xiiNmpiHJE2ZzWcUeUpqpeiX&#10;TVQTfCT4XtC8GCf0TU0o+PS/SqGVvI6zFms0SmussWCU1JVB0HuNxSi5bp9+KUAZtNKgzFSgj8Iq&#10;jKM8RFHJz1WKOIwE76eFPRKn5kIKuohRihgCTS1FWltVnPc76vOR6nzk8f4jTdNwPhxJ04Tb2xfM&#10;Nhs5rIxm9JE+jnilidriAQ+MQaG0wSUZLstIEoeeOuLoR05jz6AiN69v+ezLz0iLhKuXV3z5R19y&#10;9fKScrWiXC1YXF5QrlZksxnGpQSl8SFADISxp2sbfBjRiUUZRd81NG1F8ANZmkKMdF2L97IeCGEq&#10;mAe8nx5cIolzaCPX1VpLnufM53NB64n03cDQ98QIxhop0kIkTGvU+8A4jsSgKOdzjDY8bh/5D3/7&#10;t/zw8SOH6kyIEQ/0w8D5dGK/29OcTuROEOG6rvHek5UlP/7iMxKXcDxVBD9KIZAm5HmGVRYFtF3P&#10;6VyhlSJJkk9Mz3q1ZL1aCssiSxmLFOZEYa7GXq7B0A+EMXDsKk7nM+fzmbbrQDtQirbraNsWrc2n&#10;Tdc5Rz8Geh9I0pSyKIkhcD4fuX98RCHIdTuE6T3IM5QVci2dSzDWUOaZsF/TPcmc5fbmis16ibMG&#10;qyylLWD0+G4g1ZZ1mTPLC8o0o0gyfvLiFZnSpNpwfHri4R9+RX13T7ffczWf8dOXr7iYr8hdytiN&#10;xK6n0BYTQA0eFxUGue9qej4HrYnKEpQBk+BQjP2A94EwShOSpo6yzJnPCtJEmlCl1cTwSfEu7FZE&#10;aXlWZZcQ9Gm0Tm6MMqC1gCbaCPgQPHa1YbbesD0e+IdvvubX333LV999x+9+/3vu7+9R1nL54pbL&#10;y0u00RxPJ6I1eO/x3mOdBS/XP81LFIpz1/C3f/cr/u2//ff8zd/+J/7ut7/h7YePfLi74/2HDzwd&#10;90SnSLMEYwzDOHL38Mjbt29hYgZ+8qMf8+7dO3ZPT6zWa37x53/Gze0tdV0x+pG+qdFExq7j/ddf&#10;8+Hbb3DOcvPZZywvLrFpRogaM62lxCUsl0tmizl+HKUQP54o8hw9MYQmEdYrSVL6roP4jAAajHOg&#10;IqMX4Mb3g+xhuyfauibEgDKaYlEyXy1I0pS8zLF2xqyco7VhVs5YXiyZzWckWYpJpKlTSmEm9jef&#10;lQSjedg90vmRL//oFxSLFWlW8vLzz9lcXTP2wj5lRcbQD/StgBXV+UxdV9TnGo0iK3IWizkuTUFp&#10;mqZme39HW9ekWYZzDmtlPYUYKYucLM+x1tC1HWmWUcznJEVBWc5x1pFlGdbKGfJ88kQEjErThMwJ&#10;czwrsglFlPU4jp6IpygKyrLgcDjwtN3ikoQfffkj8jzHxyBNznSmyR5p0BNCedgfeHp8oq5r+mGU&#10;PcYLEHfa77EuIclKFptLsnJGDAHnDH3bELw0E+vrK1aXl7gkRWnNSMBPx97xdObdh4887Pa8uL5i&#10;NpvJvVEWay1d12OMIXUp+6cdu+2W8/FIGEdBSbWgocMoCHSa55TzkqwoCTGwf3zgdNgzXy65/exL&#10;qtOJhw/vSbIclyZc3dygtXRKfvRIq63kXlnDYbujOp6JPqBMZBhbdo8PfHzzhqe7j/TVGfxAkads&#10;NmtSV/Dh3Vvu39/RnGtcUeADdMNIUS4o84QwdHRtI/uHknXgvSglxtHTdb28F6VJ05wYFdv9kfXm&#10;gtXqgtX6At+PNFVDVzc0dJgiwZUpJne040gfA1FrxglWt8qAH+mqCgbPPC8J3nPcP6GA1eaCxDmI&#10;kTRJwISJ1dHT2pADJ0ZZd2jZ25SSfZEYMVPBbqwlzVKcc7L/jyNWawFvXMr93T0f3n+gjZCmCWmS&#10;yFqNf3hNH0baYeDc1jRNwzAOhOhR02sJwApJKo2BNVLIN8czbdPStS3aGNSkimB65pnUDTEI40oU&#10;dlLqKA8xYJSAUEwVnjMpWttJHSEL11lHmM7bRCuOhyNv37zhcDhiUMwXc1ySUB1PtH1HOi8pZjPS&#10;vMClCWE6j8yf/0/++S/3hx1lMWMxm0uHEALlrGS13jBfLMmKnFlZkCSWqq9pu1Y2T2OwwdB3nWyY&#10;1pKVM5I0ochE0mK0YRxHzk1DBGZFjnV2unFyYUIEawxqQgurw4mPHz6yfXwEIJstyfICrS3KGPwo&#10;h3qMAW20fCmNRmOmIjii5CKL6oYiyTAofNfi+57z/ogJGmccuUlhBF936C6QYLEhoIYW7QcMAavA&#10;KSVsuB/RMaIj6CjIt1KaMYwQYTGfs1gsyJ3GaimCiRPdPg4EPwgij1BzEHleJ/F5cT1/julAeu4k&#10;A9PuO/19Ja0tWhm0MvAJIZwkAN4z9sP0HqRoCFEaGhBA3hgnjY7SGOMwSYo2cq2VNlhlGLqB+lzR&#10;1jVdVTG2Lefjkfu7D9R1RZplZFnGcr2SItVNNNMw0vU9g+/k/erpAXWWWZZSZjnWaBJjUTESvCd1&#10;ltvbG37y5Rf80Y9+xMVyRZFlzGclzsh6ijESkabTWkuIAZekxCDyl74V6YOeHjpl5GBRKkL0xOhJ&#10;XCLFrR9FXuASjDMiPegH2rpm7HqGrkOjsMoSgiAUxggl7VxC8IHm3DAOA8o6lLGEGLEuoShLNFKE&#10;OWPYbXfUzQlF5Nt3b/kP/+lv2B9POGsErdca3/Xcv33L/uEBHTxuWgsB8CGijKXIZzjr2O9P3N89&#10;0JwbwoQEFUXJ0LT4UQo2YZ881bnifDpydXnF69tbQS+sEcaISPSBSU2EUlEkN9Mz6UOgV0ItKhSb&#10;zRrtUtI0BaVompYI/whtswRlGYMwOt6PPDw+cPdwRwyQpcnU3FsiYLQmxIAxSv69c0QiRkXCKOu3&#10;a1uc0ry6vWE+m9E0LX3T4VtZm13TolTEWY01hixJsFrjBs98vWYcBu7fveP3/+E/8O0331CUBdfX&#10;V6TWUmQFMQSGoZcGwWhp4vzzhizPU5ykb6OKk+RFDqBUQd8N8vs0Jc0c5axgsSjJcwEuvA9yLaMn&#10;hoAK8VMThdL4CSmKCkaraLXDW4c3Gu8sT3bBONvQlSt22vHVAG/qjn20mOUFuIxjdeZh/8R373/g&#10;7Yd7rm5f8Ud/9ido68A6kWoohfcRbROsSYTaNo7Dueb3337N/+u//yv+H//P/56//U9/x69+81vu&#10;Hh/59W9/xz/89rfsTwcCkcQlOOemptUyDANJkvD61SuKLBdZjve8+eEH5qslF5eX3Lx6yevPv+Dq&#10;9pbFZkPftrz75muO2we0VuTljMVmQzZb4AO0bYu1ltV6TZamnA8njk87Dk976sPxUxPd1A1V0wkQ&#10;4QPamgmEMRjrsDYhaBjHgbEXJkWjiKM03m3ToJTCZRnGGkxiiBHWFy8+ASjGGoqyIMtzUDBO4IfR&#10;Wih/58jzkhAj59MRYw2biwvSIkfxjICnNNVJCsosxTrLYr7AWYs2mizLhXGoa0IQ1N9OqHzXNrRN&#10;zWw2Y7lYiXwhy0TumkwsohYAIbEJxiVEFIfjCadAhRGllMgEZzN0khK1RrsE6ywhDAx+JBDwYaBt&#10;2qnIkedPu5S27Wm7gQ/v3lFv71jNSn728z+ZagHHOHqOhxPV6cw4DDjjcMahJ0BqtZyzXIlMxQfP&#10;5dU11jket3vOVcXF7UuMSzHOkc8XJM7QNw0xBorFgqTIycqC+WKBsYZjXXFqapqu5Wm341TXzJcL&#10;yiKnqhvqusUHkVBun/ZUVc1YNfRdx3y+IPiAjpHqJPIP65yAhCGSpAnlbEZeFPRDz4cfvmP78T3z&#10;1Zr1xQ3WWj6++YH6dCSbzzgdD1SnM+fjkdP+THU6U1UVSeIoypzgvTQOMZLmKcPQUx3P1OeK+lwR&#10;hh5tNGmWC5OpDO/ff2D7+EDbtrgyxxgjwGOWkziRC4/jSAgePxWvWml8kGLSGoNLEvw40rct89mC&#10;zXrD8Xjk+++/o8hzQfBzATP1PGFxeUGxmOOKjNl6TZJljD7gspQyL6Af6KsKE2FRlOQ2Zew7whDI&#10;XMpqOScxBt/3FFlGp6Z6A0WICm8NKnG4LMcVBXk6Izc5TjtSk0qjECMKqc0S5xi6YapNDG03sH14&#10;4u2797z54S2n0xkSRzmb45KUtuvohl6YhOAZxpF+6BjH/hNQ6ccBN0nY+q5l6HukVRT5dZzYa5ck&#10;2MSRFyWJTSYmVupeY0V2KNc/opQhRoX3A3GqA59rMB8igw+k1qEQ2bC8yqQuGUVNMi8F8OmnPSox&#10;hsP9PW+//ord/R3n8wmVOBarJeWsBJSoHWLE/Pk/+5/+crlccnt7SxgG6qoWai3P0NYxhkiaODbr&#10;FZvNijJPqKqKpm0FjQ5CzWilyLKcNkaM0RTZs4Zv4HSuabqeMstJ00S6rUl6ExWgBDVXSonOfn/g&#10;cDjSNA3L9ZrFWjT1aipwQ5DCghilW/qEeIOZOrxJXY9CYbXBTfIWa0R7b7UgKn6UQzUOI2EYpTAO&#10;QGhRBFSMGC2FFETiOEKIqBhQo0dFQbTC1AAZFHmWUmQ5udX4cYRhwCAFgO/7T0Wz1QYpz6S4JAY0&#10;05dSqAgGi9UOpy2pTbHGkRhHoh1WG/AGNS0aHZUIcpRBR4VGo3xAB7kuY+8ZhkBEEwNy0GlL9HIt&#10;jU2xLkWZZPo5FqUM3enM+XimaxuOxyOnpy316ch2+0B1PglhpQ1FWVLOS7R19CEwjJ6+HzhXFcao&#10;qbPVhOBJE0eepqwXCy4vL7m52HC5WnH74pqbq2sWizlFXqC06DaDly666zrR7GlDls/I0hRjn6k0&#10;h7EWP47UVUX0ozQkSgkSh6xNYyzWWRKXYrVsiExNhrOOJEnwwTOOnmGSXlljSZIUPaFUfTfQ9S1D&#10;09K1nbxeCLIRFyKlKEp52LwfBc3VisPpzK+/+Yp/+P3vud8+EnzAWUGw48SK7B8f6ZqaoWsp8wJn&#10;LFGJ3CLNMspigTUJh92J3fZA3w4QDNakZEmBsym+q7DaMHQ9CkhV4LDd4ruO2xfXvLy5JXEJKspn&#10;Bggo2fxCkCbOGDwRtMY6h4oBpy1X6wvyJKVtRlSArm7om5aymDPLS1KXMQ4D7aQntkbz+HDPd99+&#10;w367JXOOIk1RyuBcijOCiggKI2yHUgrvA111JEkFbd09PtKca4oiZzYrhMHxEAaPnrwMWZqQTPIR&#10;rTU6QqEtp92O737zG3743W9ZOMNPfvITlILqfMYi1HM66cSfVXxxKqa01hAQhiVKp6OcsHWEkegH&#10;4jBMiHDCbDajKBKckz3GWCPa4yD//g88nBTxWiu80YxGEzVErfBa440FY8BqotL0IRG/D9D2PUc0&#10;dT+irWVzccGymJFMCM/xfOTu7oH3bz9S1zWzxYLVxQWjAFFT4ZKIVE8bAoq7+yf+b//d/53vf/ie&#10;j/d3dG1H0/ccjifOpzNDP9C1Nf1ENbdVix87rItYA21zZr97guj48sufMAbP11//lrtf/5bZqmR9&#10;tSZJDbN5QZ4lvP3+Wz5+fMdQNfTnmqePd5y3O7J8TlYu6duOYRjJ0hzlA01Vc/fhju++/o7qdEIb&#10;Q5om9F1H3fYQIy5JJpBI0Pg0y7HW4sOA9wN+GCEErNbEYaA6nfDjSJpnZLMC6yzjMDJ0IzopmM/m&#10;5HlO4hKGMHCqzrRNQ1WdadpW7q/WJM5hrZskYIL+ZnlBjIq+67GJJUkcfhTvhZkkntFDWZZcXV3J&#10;HqAEETbWUMwK0iJHW0t1rmjqmqIoKPICa+Q8O58rmqpmt30iAn4cKfMSrQ1N0/Dw8Z5mv+N82LN7&#10;fBB2Yb0hL0tCCJynzzMOImUQsAOGTuSVSZKQFTnFYklTVeyfnqjOJ5rDE/P5nC9+8jM2mwuKsqSq&#10;zux3O6y1zBcL2UdHjw+eIsu4fXHFerPCaChnJRfXNyR5xv7cMltfUM5m7Pd7jocD56pC+ZFyNict&#10;Z2ibik8uxgltFWCr6wc+3u94mrTaZZ5jdUrfjoydB6UZxhGA2XzGLFlwPrdgE8rlGvqB7d09x92O&#10;7cMDh90OreDicsPV1QZt4OHje7777T8QfE9ezMAkPN7f8+7776nqiv1+y9vvvycSqc5n7j8+cH93&#10;z/bxEWetAFBWJJrzxQJtNafjQRBma0XWEmHoesZJ6930nqEXpma5XHH1+jWbiyvyidls2xqIk+RE&#10;CWBjDUmaiGdPK8pyhnUJTNLFMi+4uLjgcfvIYX/kcH/ParPh4vqG+WJBerFgcX1JuViSz2bMVyti&#10;FMmLMRZrHYTA0HegIEtz4hip64ZxHCjKEpcLsBW8yLRIBeA1VmQr+llio6RY1ohenIhIeNqWrpEz&#10;fhxGvA+czme6ruN4rNjtDjze3VNVNTHCcr0mn8/JiwLrRMbcjyPdIAqEGBXOWrI0FWmbcxitUEpA&#10;lNEPtF3LOPRSqxFxk7/RJQ7nDMYojBMN/eiHT9fTGPFPej8SUZNEV9hWbS1okUaGEBjGUWpOpQhE&#10;OUeiyL+fQdXMJSROapkYBVQ6Teuyqs7UdU0whvXFhvliLuyaFsWF+Zf/xX/1S6MdXdNxrmvK+Rw7&#10;URRjCGhjKEvRJAWEJr+5umGz2nA6nDgc9vTjgEsTlLWMwZOlDmetSLB9oOk6lFJcrJYYa6WAB4bR&#10;M605siRBG4OZaOUQIsVsxubyimI2J07mQ1kEk5nhmVKaynY3aaOikQUzKXFQUX6mNUKzuQktjlEK&#10;6ugjLkx/LwDjSJpqrJaiM3g/obZSbBMjjCN4ORRU8AQNQclGmKQJeWLRRPqmER2/NiKzmMxvWZ7J&#10;YT5tSs+/PhUgSqOY0FIlqJC19tP/10oJzR+F9SBOHZ4A/NLCKI0OgfPxTFt3dE3H6CPBS8ebJila&#10;GcbBgzIkLkObBE9CPwSGEYYxctpvGb1nu93y4f17qu091flEGEfm84VoVaszxmmyWUFSznFZwTh6&#10;TqcTY99SlBk//fJLXl5f8MXtC242GzbLFcu5oOwGMM6iUGgnm5tzCcTAMA4QRX8WJgQwmSRRIsGw&#10;mKlB8yHQd51orL1IYuKkhQtK4ayg8IlLcEkmki1gHHqGQYw8SktD6b0wJtZaQDMMPVGJ/KSqzvRd&#10;h1Ga8/HIcb/HOUdaluSFFA9pmhGDZ7/f8eHDHd/98IZv33xPNdF8wXv52RPN8iwliD5SzuYAXF29&#10;IM0yuqmg+uKzz7i9fYWzCX3XC1rjHIvlgtl8hkLRtTVh6Kiqir7vSJIEjfhY0izjF3/8C/Ks4HG7&#10;pWka8jwTudgkPdPGQgiyQSm53kIRyhrr+p6qaujaAa1g6KVZKPMFbdPih5GxH9ncXPHi5prEGr77&#10;/lvef/01uutZFAWJsWTOkTqD8gOpVlijqH1H27Voa8jyFBVHzm3NcjZntVnTPtUctkdWswsuVjes&#10;XM5mvmA9X1BkOXNtWLmUdbmkdBlp09C8f8Ov/+Y/0u52/OTlDX/+p3/Kz3/xc7Iso6oq7t+/R2uN&#10;cw5jDXniBHENgTQT6VUIXvwsRJQRXafsDQPRjzhjSLOMWVlSFAVMpnjZ6AMxCGv3vH/JipoKeRRe&#10;abyWwy4q8EYTbIKyRpB/bfGkdH3PuW04nE8c0Lz/8AGI9F2PQbFerHFO3v/pVHP38Z7H+we0kUY7&#10;n8+k4PMeoiJxCaMP3D888c133/I//Nt/gwKcc1I0zudkWTYhTwGtIsfDjo8f3vP4cM+xPk5yP8Xx&#10;fOJ0qtBRc3Nzi7OW3//mHwhVg0scL778bNrbFA8P9+weH7HOsSoX9E1DU5057/esbl+TzZecTies&#10;teRJxtj2bB+feP/2A8f9kc1ygZ7ugTaG2WxJkiTEGEXL6kWSlGUFxmj6tsaPPUYr8cGESHU4CBoL&#10;zBYLFhdrXJIIKhfh3PUkSUqaiJ79UB9om4a2lub9fD4zjCIx1cZinSFEofaTNCFqOFYnuqFFGY2x&#10;hjip7LU12CTh8XGLTROU0XRdR5IlbC43rNYrVhcrkiyjqmpO+z2nw4Hj4UjbS2Ha9wMPD1s+vnvP&#10;8XDkdDzjvXh05vOZ+BqOR6rdlr5rcUnCzevXrK9vMM7SdR3jOExNa2Achb3zfqQ6V/R9P7ENCcoY&#10;hr6nnM3QxnB4+MBhv6OczVmuN2itORwOnE4nEiceMW0EtQxSCFBXFcfDkeVyycXFJT4KU5FmCS6x&#10;JEnG0PecTyeq05E4jlijcYlDKeiHkaZpeNo+8fT4xLnrGJTIWxNryPOMvBQE/Xw+0PUts/lSzhSt&#10;KcqCIpkxhkDXDSwWC4yCMI5oY2iqmvp8wlnNerOiyDP22wfefP0bDo93lGXJfL1Gz9Yczyfy5Yr1&#10;ixdcX6xR3pMYg4qRzWqJIWK14uWLGzYXN+gkI18smV9c0vctDx9/4Ljf4n1PURRoNHVdM3pPU1Wc&#10;qoau73j1xZd8/qOfkC/Eb5blCbvdE/unB7q2nprIBGOUbBNaYY0hcQJqESNj8GJGXm7gmd31gfNh&#10;T0Qao3EYMPOMtCzo2gal9SdJU5zO3tSlzIo5WV4QgqdvO/BwPp8JXta8BH9EAtA1LV75T3ueUkoA&#10;suAZBwHKuq7jXJ2pm5qu7wQQHTxV3dK1cs60TcMwybHaridzlqvrSzaXFyJ1m+SXbmIJQVBqNUmi&#10;tVZoZ0iyXM62GLFO6ik7rdFkAgA+1V/6D5LoGKPUb5NiQK6ZsHCJS4gTSKu1JXhhvsT3mQnwF8Vj&#10;pzECCk2os+wVgs6HKLWi9pEslWCMqEA5R3SWbD4nm8/FS2Mdr169osgKlPK01RnzP/vP/4tfjqMg&#10;gXlZsFxv5MH5R6ZQMbd6xklPqY0lTRwXyyV5mXF5dcFqvaKua0Elp83QWoOzjsEHohI3c+ok/WQY&#10;Ruq6ou0HtBFE3mrFEDVBW/LFgtlqRVYU0wWVhRpjlO6p74leCjyt5HWcE6NQRAIhpIDX6CBdpR/E&#10;oGnkJBN6O4IJEAcxyw1dR4gjIQrl2jQ1XdPgh56hl42vaxvMtPkppdDOoXPRcuVlTlHkYn4devpO&#10;0gykK7W4xJFlOXmefULmmRadFFMaMxWTzgr1pbV8vuf/PqlFIEqxL9duMtEikojj7sjpcOL7b77j&#10;8f6R/e5Ida4JiBHzuSOOQTZaa+2kaXOMHkGipybFaogxUJ2OHJ+2NMe9+AvyjOvrG8rNktPhSPAj&#10;VzfXzOYrri4vubm84Gc//oKf/eRHfPH6FevVXLSXzokm2kyo5vRLaw3GoLQmmYpH7z3j0DN6WXdJ&#10;mmJcIoXNJDfR2uJjoB16Rh/kAVByf4a+l2vqnMhihvGTV8E4MZcZZ+mHASZp0TCMDMOImQ6RGCNN&#10;XdE0jbAZXn7Os4yrOVe0dfOJjktSh3UWZy3vP97xb/6H/zd//bd/w/3jln7oRJMLOJeIMQlJxNDK&#10;kGUZ680ls/mC65sbFssVqTM8PG7RWrNaLtlsriBC14oWOE2l2IhRCjoVRkIYqKqKEALOGoa+BaW4&#10;eXHD5uKCp+0THz98YLlaspgvRHYwDIQgsiFrDc45rEtQaPaHPQ/bRw6HI7vDgRCgLGfimehaWcfa&#10;cK7OPO2eeNrveP3F51xeXnI6nTkcD6wWC1599jnGStPlsoyAPEPOOkYCzSASCZc4rFaczgfSJOHV&#10;9QvmeYnqYb/fY6zj9sUtsZGN/nQ8QoQXFxdcbi5gGBmahvbhjuOHtxTO8qc//RE//8mPmc0lpcQ5&#10;R5YmDHXLxw8fqeoz682ay9VK6OhOmqAYBkBSl4yZvCUhMDQNKkaKvCQrC4osp8iyqdE20/NpIRo8&#10;4k14RsMH5fDGEXSCtwkjCd6kRJuCcdQ4TlExaoNKckaTUGvLtq74sN/zfr/n3e7E49MTu92Oru+l&#10;AQme/enA7rhnfzjR9QOPT1u2j4/MFwvWm40Y4yZUyTnHOI58+HjHr/7h1zzt7nj58hWbywuGcSCf&#10;zbm+uSFNEoq8oB9qHh8eiJMedn21oZjlYo4fPdY4ghfOwaUpbVNT7Z8E6JnSqrbbB66urhnGgaZu&#10;+PyLH/Plz35OlhecTweaAG8/fuDt99/hQ2C1WHLaH/j9r3/LcX/g+mLD9XpNmiQM44jWmsVySZpn&#10;dF3HfrtnGCJFIUlSSmmGoSEESWdyLiH2I+f9nrqq5Jm7uSabTalTIYikMCvoemmIq7qiHyWxSk2S&#10;x7qtUUokGQEJMHCJAF9JkjDGwBBGkVKpyBCEPVHOkGQZJkmo+o4RTzQanYiBvSgLskJ050WSYyf/&#10;xdD3eB+xJqFIc/IkIwwj59OZIsuxxonmdhjRQOYEUDuejqANi82ai6tLknLGMD7LL6yk/cRIP3oG&#10;Hxi6nq46UVfnT0W+sKqGzeUl680FTB4epTTaGFyaffLPNG1L09Y0bc0wDBhj6NuOu48feHraClOl&#10;DLv9GWMMi+WcNE1RypIVzwlBI2PToABrLVkmBs+2E+TUJQmuyFBOiiOtJQnFJY75fE2eFdN+ONJ2&#10;rRi2s4xUZyK97DqSNGW9WXP72WuGcWD3KMbScRgZR0/btjw9PVIdD+TljBeffcb65pYRS9/1vP7y&#10;S378Rz9ns17y8osv2G0fqU4nTsez7AHaUJYlNklxE1AZQqCpzhz3j/Sd+IrSNCdLEspy9skwfG5E&#10;CvLq889ZXVzglQAr4zDg/Uh9OtI1FUM/kOU5ZVngjKLrWk6nE8PQwwR4DqPISNO8AK3ZPj6x226p&#10;DjupM5KE2XJBMIb6XDO0g+xdoye2AzrAar5gVcyJTYtvOw73D6gQSTIx2Y59R3U60kypfcYaXGLl&#10;vPMBEPQ6EHHWYbXIYfu+n84+LYk02mC1IZ3OUZc4hn6gKHNWq5koKLwXaZqV4Iu2H+gHUToYY9Ea&#10;YhRZrXUGazXaWpIsQ08oukLYO2MMiUsELLUWrcQ/Mo6jMAhaapQYJfxCafEYjcPwaf8ESY/SaJgC&#10;ViJI4t/E9mtjCL0U7s+AmZ+A3RClrh2ajjh6SSCcJJwKxWq15sc//Rl/+ud/xv6w43Q8opRmc7mh&#10;H0SKZ/7ZP/+f/zJJE1yWUcwK0ap66aJiiIJuTl1GYCqoUYy9HOBFnrNerVkvl1xtNrx+ecv11SWL&#10;xZzFfCH66H4gdY50ikjU2ojpaZTIKWs1CvBezHEiY5AiJ7EJanrd+Kwlj1HMosTpQk8Ps9KTwTAI&#10;6hylmFchMHY9x/0Tu+0D9eFEtT9w2u+pj0dC3TJUDafDkePhSFPtqY57zscDzblC+UAcPW1Vs71/&#10;oDoe8X1LW9f4oadIUsBTOItFkRuHGiJWORKToqMRR/MYiWMEL7FrepLEKCQ1RiFF/PNX7kqcsZRZ&#10;TmKdeACmL60VRIPVlsQ42fzCyPFw5MPbD7z9/i3vvn/D3Yc7zseKtukoZyXlUvSF8Tkxw0uBoaci&#10;dAyafhSX+jiOpIkVhDFGSUPYPTG2NVobLi8uePnqFa9ev+b2xQv+yV/+E16/vOXFy5es5gtmZYEx&#10;Bj/2oCTqTE9JHGryVChtpClRwITWSSct37uuk3QZZaTongr8YZSNjUlOFZ4TdrTCTmbLZ/tvVpSU&#10;8wVhHOn7jtFLIoxxCWmakue5MDgYkdP0ouefL+aUZTnRcNJlK0TvmaaJNFcIyhCfEQAjiQfnc8X/&#10;96//hjfvP/Lu7Q+MfYvvO3SMJIANikWasShKQtcxnM+0xxNNVdH2PRCZzRbE6GmbSjZqK7T/xzfv&#10;2d7f0ZzPzOcFzmm6rqbvWoyBfJahJ5O10loMPsGTlwXFbEbXD7x7+566bXnx4oa8yOmmw85akVo4&#10;a7AuwXvPbrfnzbu3PD49UTVy7/O8wI8j5/OJcRhxaUpEU1UV++OepmuIRpikpmspi5I/+4u/4OXr&#10;13R9LxKhckbTNnRDJ2sjkWSRZ6QkTxI2swWzoiTPxLiqRjgej+SpmKPTEDgc9hz2B2KM3G7WJM7x&#10;8btvePp4x3B44mJW8Mc/+TG311cidRgGQVaiGJjXiyVpllLXDQ/3D1gFRVGQOMf5dAK8NNTGEoOn&#10;H8ZPsblJkkxSukwMrc9xtVMqjezjk8GVKOxLhEG7yeglspbR5UQ14fRR07mMwaUolzFEzceq4av9&#10;nh+envh++8TdqWaMhiTPMGlCHzzH+sD2uKMZe1yRkc7nqMRxrCs+3N/x7v0dYVRcbq65vrpFKcu5&#10;G7i73/Kf/u7v+PVv/oF392953D+xfdpyrs+c6j3Gwmye40OPMpq8zFlfCnhTzOZcbK5ZlAti1Cgt&#10;0p9zdcI4w+X1FcSR+w/vxLy9fSKbFTzc3/Hm++8B+OM/+QtevH4tiVYKtqczVdNQlKVIAoeB+lTz&#10;ePdIDIFFWeI0UyKYEoAJScbo+56mamgaSa5JEpE41fWJuhaUuetamvOZ6ngkBM98uWK5XqGsZuwm&#10;GZ+xRJNQN5X4JowlKPF7wLPsagJZnBQU/zhKOXHyHPHMPk/G+SwT9FBrwzCMhClJw1ppnosknaKE&#10;Ra5JlCbXGPlvRlvKvGCzWpKmKafTmaHvuFhfsFmtscZJoWsNmRNJwak+i4chz3DOop3swXpK40FZ&#10;xgDaTkV931BNiG/qLFpB1TQ4Z0iclZCAoqBcb7i6vWVzccnj7pEQvRRvfcfD455zJcxajOINi0Ek&#10;cDZNGCLsu4F6GHBpyfWLV0Rt+OInP0G7hBA1+JEkSUXqUc5Ii5xiPmO2XHBxdcVisSQG6PsRZxzz&#10;YkY5m5PYZGooA8fDib6T+wKK/f2Ou/t7qrrisD9Q7Xe0VU2SSCpfkiTkRSEylSylnM9g2pNWl1cU&#10;8wXNIJI8AcAceWJZbi44n068++5bzlX96VxRWpJZiqL81Fx4P6AUJKnIMJMk5WJ9yXy1YrneUM4W&#10;YBLy6dwqy1KaQWT9NU3L4ekRImR5Rv7MOg0SOnA4nnna7Tmdz5xOJxSKPC/IXEp1PvP9V19x/+Ej&#10;0Y90bTsBiopkUWKTBJMIqq2CJFqdK5Et3VxfU2Y579+84e//499yPp0o5iVZnjF0rZjZwxRXqSXA&#10;RCVO6jPrME7ATjcFiYQgSL9RUscoRPYqoO0EahqL0hZtHD5IQR2Mpg+BPgTGEAmhx2hIrMFZ+bfG&#10;JiRWkniMcSijcTZFT82NyEUT0OKHCVKpT83PlHgYP4HnMHkU7dSMDeMw1bKaEKIACjz7qmStj+MU&#10;yvLsjRrGCeSYgGUfEJGHpPepqDAhsN/v+XD/ka7ryLKC1XrNfL3i5atXPD1t+f6b71FaWLdzdWa/&#10;O2D+xb/817+cLRdgxP3vhxEfPH3Xcz5KRjdRqMBnyiFOqDgRklQyQIe+ZxwHlosli+WC9WrFZrnk&#10;5vKCVy9u2KyW4tTvuk8PdYCpQBcpTYRP6LqZJCRM2ilJyhkmTXMg+BE/joQgSDYIXRSnouv5lxSs&#10;46du1iiDQSLbzIR+L3OJKVuvV6yXCz5/ecuLqxuWswUvrl6wWW+Yz+YsFwtmZcl8PmO5WnF5ecnr&#10;zz6nnM0IKtBOyD0x0rWDpJh0A6fjibbrUFFJas3gpbgVAcx0OIim3SgxalllsUHod6cUOkZCF2CM&#10;MEYSNH3Tg/ckRvSeh8ctX//uK77/5juO+wNaRRbLkusXL3j5+jMurq4xSnN82rH98J7j05666XEm&#10;IU0LoocxBrpW8uDbpiFzQBzRKjAvSy4XJT/+/HP+5E/+hNefveby8oJXr1/zxY9+RDmfcz6fqLqe&#10;2XxOUeSCfgy96JknBF4bKxTXFOUHET3JY5TWcgBPMpvRS9FktBMKe+qOhVl4TvURXbDo4YVpMFp/&#10;ktW4REyZ4xRnaa1FGQtaDl2ltUQOTlnQSmtcmpIXmXT1VmQGSolcyyUJeZGTZxlJOiVIOIsPgcft&#10;lt/+/hv+9u9+xflcEZWamIABrTVtJ1Fxl5sLQXsnnfZ++8SHN295eHqkG8U83vc9T9tHuqlhHvqe&#10;3/32a/YfHzgfT+RFzmq1xMeR/W7PMHQUZS4Hz5T7HkJgHAds4ijKGWOIPDxsOR6OFEXO9fUlLpGD&#10;/eLqgiTLOJxOHKuKU13L70+VJGmkObPZnLKc0/UDbdeDdmiXCMrcdzAhqK9uX6KGnm9//xXV/sAs&#10;ybhZX5MoS5GmhGHEJYZuQrXFCBTJXUKZZGTWcbFYsV4siSHS1g1906NHpvXhmBUFqRVNZNPIYVz6&#10;kbvvvuHt119THw/8+OaCn//4R8zLkuNJIkcFMZHN2hlLnqUsFnPK+Yzjfs93X33F8XAkyzPWq5Ug&#10;rtHjx4Fh6AlBvAqLxYIslUjJLHGiu45C68pGLdS0FPIBAkQloMSohT1kipKMViLMIBKNYchzVJLS&#10;DyPb/Z6vPtzxw/2Wc1XT9ZKjXeQZzk2NcIz0Q8PgRyBgtMVHmC+WaK1JkpT3H+64u39g9IHLyyvy&#10;+Yz7h0f++q//mn//7/49337/DT7KOp0vl0QF3337FU/bLbNFyWxWcq7OlKXslzZJiFhm5ZKimNF1&#10;Qpsrq1BGi2FwXpKWCV1o6caGxcWS3WHHN1//nqatycuc/e6JZJ5RDw09AZ0Zbl9es17NOJy3mOB5&#10;cX2BYqQ6bInDwNgKayb7iCJ6aOoGZ0Q2V59OVKcT1mqsUZyPB477I+MUmzu0HU3TMMZImuekZY4x&#10;0nCpqYkNQZgyhaS6oNTEPIh2fLVaSkiDUpNuvsZZS5GLtK4fBrqpgO/7KSs6L/Desz/sOZ6O5JkU&#10;e85OHpwYaLtOJEOffE0ifxnHkeOpoqolOKLvBw7HA0Pf4WxCludTjO44SRMNVdNwOp9kP9Ai+9SJ&#10;FOx6Ch6YsCVBSo1FB08YWowxzMqSNM3I53PSLGUYBpFSTKh4nBKnjqfjp2eq73qquqXt+omZnxg+&#10;a8iKgjTPMTZBJwV931OUM25ubrm8vqYoZ9RNS1U35IklLyafUYABT9SKoihZrdZYnXDc15yPNTZa&#10;5vmMBItvB9pTRWgHGAJlWlBmJUZZtvdbtg8PHA9H7j7ecXe/pRlGgrHEJGV1ecXi8pqL21e8/vJL&#10;SHIezw3NGHHlEpvP0InDZSljkKhqGz2r5ZL5fM5ut6NqazaXV7z64guSTLLCPRJxKLGjmiwvuLi6&#10;YbnaEKPIfo21XFxds1it2Ny8EgbeGEkLWpTkxRTleb+lOh5InGW9vqCczWm7ju3uiappRWKUZ5MJ&#10;U5jvGCOMgePhQAxBwK5E9o5iPiMrC5KyIJuXOOfw/UDfdpxPJ87nSiRuaU6RpJxPJ/qu43g8slqv&#10;yIpS9t75HGUMXd9htBEdd1F8KsxtkmKMJoSRwQ8YbciS7NMz5EPAjyK58eM4gYyCVudZTpZKXOqs&#10;LD/JUCW2XEsR7yQsAq3l3J0y4CMRbZ5lo+IL9FO6UoxI6MJUyD83EgLCSF69n7xrWiJUpvk/Hj2Z&#10;cSFStz1aBbqhFYAaQdp9lCLeWQVKapIxjOKVihG8JAoSJYFxbFref/01x+0jF9c3/OVf/lOub67J&#10;04K2abn74Tu2H++wWsksCm04HA+Yf/6//Ne/TFzyKRdzDKKFHPqetm0gRnE3u/ST4UFPF/05EcD7&#10;gWEcSVMxezkrDzh4wiTojzEymxe8ennLZ69eslovWS2XLGYlfd8Sw4jVIhEwWtAHgDGMk55Til75&#10;M4UfR2kmMEKXTHSOMlqKuQmh1+YP9IjWhmJ6qD8tjKxgOVswn8+4ubxiuViwKHOKrGAxXzIr55LC&#10;kxfSHS1WXFxfs1yvuXnxkovLK2yaEiZk2DlH33vaViijcRxEtqGZ8l0nEXsUSliaDiVNy9QAKqXA&#10;gx88cULMZUH/QXM7jjJ8ylhLGEfGcWR/OHB/v8Vaw3I25/r2BevLS1abS4pyhjViftw/PfL08MBu&#10;t6PtZTAMUZIYjAFNJLOGn375OV++vmK9mPHHP/sJn71+SYIMWUgzycNO8oy0KMiKkhgjQ4gkeU5Z&#10;ysCXvu/FsZ0k0rBEhUss49AR/EiauE/JD89SFaUhIEOXRu/FHII8aNoKHSYUmhIJg0LYGiXJJzFG&#10;8S2MwiS5NMVoKxpQa0nSTIwxU0xl3/f4MYBSpGlGlhe4xNG3DbunHefzeVpfUqy7xJFOOmpjLFpp&#10;Pt498A+/+S3b3Y7Hhy0f332QSEarcS4FZBNJkoTXL1+ymC84ns+8//47tvePxDAyDD35csH6YsNs&#10;NqdrG87n85QX3bLbH4g+yhCQ6ytuXlwTQhRt6kHSMMxkVkunpvm820tCT5KijGEcRvquxfvAZr3i&#10;5vpKNLBaMXrP6XSW5quXgVPjMGKd5fLyhtXqAoC2qSek4w+Nwjj0UnxMyRhZmlKfz7z/+JGPH+/Y&#10;bbc83d1LdGDd0DUNTd8IxWkMCtnUlnlBZixJFGOb0hbvA9WpJrYDpXWUeU6eJqR5RrJYo9OUrq1Q&#10;GmajyB3ujgf+6Gc/5U+/+JxyvmJsO0I/UGaZpNlEhTOGRCu6rqFtW+Zlzno553B44v27H6ibivXl&#10;Bq1gHHu8FxSmnC1FC59nhBixNmI0EMOnxIgYBHpXWjayKBWPfGlDtELn6klKNmDBTebWxNK5hGNd&#10;c/f4yIfHR479CNZJg/ucZmWtACBB9JY+9BNFLdrNtCwpilxoXO8ZRvj44SNPT1sOhwPry0sur6/Z&#10;7Xb87ne/5+7uPYPvubi+5urFDVV9Zhh6irJgPp+TlwVtJ4a/JEmYzRb4EHl4fKRrOvb7PU9PD/gJ&#10;STXWopBrI0PDFixXG5SV4iLNM9q6IXpp1JqqEo9CXrJarj6xJrNsRlmWpFmGdQZnEgia81ESUoyx&#10;FPmcxWxBahNpymsxAyapk+F/rSRPXaxXrBZzjLWc2o4+BFyakhUpxj4nfgQx4I2gfMAEKFyGsxmZ&#10;zVBDILMZdD0ualzQtIeKvmslBMFL0pQ1kehbxqaib850dcXQ1ig/4vsWEwOzPMcQ0TGQJ4bR+8k8&#10;J9JU66ZhTUmKtrLXBD9JCCbGUqNJpmjZru9pOmEUQwicqpqua1mtVhKXu5gTpwAAPRn/ozIM3jP4&#10;EaUgd5ZlOTWqWUY/jIw+kmUpIObd8/nMbr/jdD5R1We0ETY8xkCe5wJ25BnL1YIsEyRUTz6grChw&#10;WU4/Cjr58vb11Bxm/PD993z/9Xd89/W3NNsH6vOJ+njk6f6eY3OmamtCCBPCndO2HYfTSZ4v4Hg6&#10;MI6ebJK6Sp1iyGclkUhiJKzjdDoBTO9VgBhhTsRg+RwtHLVGJznLzaUYXZXG5Smr9ZpyMSfLM0wc&#10;WS0WlGXBdrdj8CPXL19y8/IVGM2+aqm6gagV0cgai0GhjEXZBEyGD4amD/RBEY2knQ2jF5bEOoqs&#10;IDEJ7z/e8f7uI2Uie0EMnq6RexwQGWVeiNTm9atbVsulMDsh0FYt6QTGXFxdsbm5ZLZeMVutQGm6&#10;tkNFyIsSqy0f377jw9u3zGczvvj8Ryznc/ww0LYtq/UapYWNzvOc2WIhTIazwh6njrzIceUcjCEM&#10;kjzm8fRjxxhGjDLia5yK8jRJJtO4FU+JMVLnjV72izT55J2z1soel6SkiTC4ZmoIQhBlx+BFcjP6&#10;gRAFzH1uqLuxZxxH+qGn7cS0nqWOLJMkN+KkVhCUFa1lzx2GXvaIGGAysnovSTZ5InNjPtUIU61s&#10;J+nXM+DMVONpLUbfMAW3+K5n++4Dd99+i++Etc6KGVmSEkPk7Q9v+frv/o7meGRsWooiJ8kz6rbF&#10;/Gf/4l/+UilEwzgh1EJNySHhnCNNM2yaiQ7NTgOOlGSkEgNdN03a1DK1dOjFCdyPA0rLpQhRUFcU&#10;eAQ9zVLDYjbjxc0VX3z2ms16w83lJevlkjDIZvZs3lSTCRaiJGK0rSTXhAFFRKmAc5ohTBSUlomo&#10;Vomm3JmpY1MyGEMMShL5J0E1EhHkRymoBh8ISskG1w9iEp1MUJcvhNYTE45iDAHjBAmy1omHIM2Z&#10;z2bM5wuur665urxmNpuTOjFOGSeaUbluz2ZCJZ9TG8zEGKAkA190VLJIhueEHDNl3w89VX2mblq0&#10;0Szmc17cXJHN54IATDIVQPLSu44iS7i+vuLHX37JF5+95vb2hi8+e8Xr2xe8ur3hx198xma1IHXy&#10;GiEErDX0pzP1+UwInizLKRcLslzQ6r5r8AryIv8UL9j1w5ShLaiAoJCRsR/pJhO01WYyAiKTcZXo&#10;4dVEVohJWAptraX4QZbF/99nk6QZyZmOfSv3cRikgx6FCUjSTOKknFwXOQQlfzrJJireTghBL7GG&#10;dSUa+K5riV60bX0/cD7X/O3f/oqvv/2ew6lmvlgQQ+C42+PHkc3lJeVsIVm/PrCYLfjs5Ute376k&#10;aRp++7vfc//2e7qmIisL8iLjj/78n7BeX8jadAmb9ZK6aXj3/iNlUfCnf/wLvvjRl2wuNsQYeHh8&#10;5PH+4Q/SJaWmDGzH8UkmVRorBffxdEQbGVxTFAXXV5cSidd0PDw+8eatmOass5LUNKXVPLNabdsw&#10;DANVdfrEngx9z9jL4JkkSYlA19SfaHRBhRTzUhgtReR0OvDm7Q80rQwcSqehS0yIpZ5ysx8eHwQd&#10;ns9xzpFETeacHL5pKvIoaxm6luq4Z2xq8jCSJik/evmKP/nxj8m8xI35fsA4S2KtJE9FkeX5ccBo&#10;RZ6KpME5w2q9Yr1Z07Ut3379FfcPHzifT1xeXXJxcUGaSPxbkgh6Y9UA0eODfA9xFLvXtG9HFCgL&#10;Zjq0bUFvc4JOCMriMRzKBZ1NaW3CfT1wfzhyv33i8elA34+0UUvk+xTnqRGTPiEiVnF5LaOndAml&#10;iVFAkL4fyIuCm9tXnI4nPnz8wK9+9SsigiS//eENdx8+cK5PYJChTllGDCNpllDOZ6zWK2KUuQR+&#10;YjiNEUmGvLTszafTnraVIX95UbJYzIjRMwwds/lCNNZXFyxWK2lYF0uubm5Is4xh6NlcXkzxe4qq&#10;rrnYbFivNjRVPZ1FKc6mOC3a1KHvZQAZ0pArJSxfJH4a8pJlGU5r0jRlPp+Jthboul6mByeOLHXT&#10;PiHNg9aW1GXkaY4PnqZtpz3QMgw9T48P7HZbmCIArTEkqTw3RmvO55q2b4hR0MWubTmdjqI114p5&#10;kZO6hNP+xKzIKPIEq8ArJCXDaJq2wyuLso7Be6IxFFnBLC8xStN3EvG4XG2YzWa4JEU7h08VTfTU&#10;YUAljjAYBq/I0oLt7sxht+O424MPoqMnkGrItCJ2HblzXF5cYm3K9v6R77/5lqapuby8YLGYk2UJ&#10;dVVR1Sectcxmc5h0waBwacJyMWe9em54ZTBdRGGcIytyun5gfzqTOMdisWD0I7Nyxu7xicf7Rx4f&#10;Hjh9/EB1PH5SArgyo/cDdVOTJAnzcibrXWtmZUmepZ8AwGeZjI8CoCilaM8Vw3OCiHVcXl9RThNg&#10;+4nlGvqB0+lE03YyWCzNWWwumU3xht6PlIu57I3Wslgs2cxK9vsd3337Dd9//x0uzVmu1sznC5Ik&#10;xUfRcddNQzOBM03dfEJ7ffDoKOZJpUQeZibQJU5pXs1kCj2eTpyqMyrIHjYMvfys4MmKgqIo8d4T&#10;g+flixcYrXjz5h0P949YpVkslp9AGFtmlKsFSVZwblpOjztiN+Kiwdcd3e6EbkfmWUnoBg5Pe7bH&#10;E8fTmfnmgmKx5Ic337GYFxAiRZ5is0zSzqKAuNYKsz6MMrws9J7c5JS2wCmHitIMKBRFLnJGrWSo&#10;ktGKNEmo6vrTfB81gSHGCGgqYJJnGCVychhHRh8YpiQYAT0kt99ZiTQexp5u6D/VHH6UAWvZJMPT&#10;E4sewzRgVIsyZBilrvVTSIvSEjP9rGWX0Ag1AYxSwLtpgm2c6hWJaZxCTZ5ru2meyDD0HN5/RGlN&#10;37Qim0xSsiznw/sPvP3hDX1XkyQOk1iMsyKr9CPmP/8v/+tfpkmCnsyB8htJm0Eh1Mw0mMR7QdzM&#10;pPEzk95oHEW2oqcJg13bcDpXKCVRjGrS1z/TPNaIaVMy4AVdVQBBsr7nZcntixturi+5vrhgVhbM&#10;8uJTRFDf91TnisN2NwX2T93bNLxAbt40vXR6ELQSA6VBXj9xqdBZxko+d4yMPjCOPd2kow7A4D1j&#10;H6ZCHpIkZXWxIp0m3WptqNp+cr47FDArFlwsL9isNlytZRR1kRWEMdJ1oufLXYqOlrGLmGhIVILF&#10;YbHYaPGDJQYDQdG3UxTTOIjbexg4nQ48bR/ZbR/YP22p60qQV2uwRvSVdd/jx4HLixWfv37J7c0l&#10;P/vxl3zx2UtuX97y6tUrPvv8My4vLpmVhWy4qSTFtE3L8XSg7VoxPD8X3EINyMaaOJI8B60mVHbE&#10;JI7ZbDYdRNLppqmYp2Wzn5qlXg5RgugPjRGm5fkQNtM9VUoRlaT1wBRhOTWMnx6ISdIQpvtNCLTn&#10;M7unHcPQTx2/5M0/P0BESRVJ0oxyPp/W0D8yeKMYh5Ghl3kFeZ5LNnOMHE8nvvvuDb/76hsOp+rT&#10;RhpGYWBsYlltViw3V2RZgXMJRTlnMZ9TpLIxvXnzloe7j6jQU85nGCOf/erVFxSZTIklyoCdfhAa&#10;e7lckGcpp/ORN28lIvCw31IddygVWK3X3Ny+EGnBWXSN+WxGVma8efsdVXVC/DAF2lpcUaCSlC5G&#10;tocD2/2OIQRMkhC0/tTInk4njseD6J6N6LqrqhKmwzp8EA25dU7QH6UZ+oFkQlrKsuDLz7/gn/7l&#10;f8ZnX3zxyTz34eNHulZYpaIomM3mrFYrxmHgzZs3fPft18QpOWY2m2PHiNWCPgKCaBnL0Dbcv3/D&#10;D1/9hvp04uZyw49fvSbRGtVIDClKYbOc2HVM2av0XYM1+tNci76Xw8IlIjFQStH1HR/vPtL1PZcX&#10;F9ze3koyFjL7wmpNDILyxGcdvGycorlETQOdnMSRaUPQhqClUSVGBmNoTYIPkafzmfvdkXcfPvDw&#10;+EjbtZIA5lKG+IfEKaMsGkmr8r6X6ZLTq4tUMUg2+FTspUmCSXPSPKftGrq+Z//4xPs3b9lvt6TO&#10;YYuUMUiB61zC+uqSEOH+8ZGq6VBa5BBtF/BRo6xjdzjQth2rxZKynJFYw+Hujnp3IEkSksxRNxVt&#10;25AXM4rFgm4YqesG7wOL9ZqrVzcoY9hud6JdTSRSb/QjWlsym9E3HafjkaEb6M8tWhkWy6XMrLCW&#10;tus4nA8cjgdO5xN40Q8XpYQlGK2YzWTieNsNzAoZJnU6nae9RmJiPxULiPFda03TNhxPB8JEzXs/&#10;cjzsGMdnY7g0FcrKgd71PcezJEb5aVT8OI7UTUvdtSitWM4XKDTHUy2vby19P9B0Ml36fKrZPu1B&#10;O5ppTkueZRLt2vc83N1RV/XElpRkuTDZYwh4JdM0k2kYY6odeSZN9t3DI4fdljRNuX11SzaZkM/H&#10;I/cfPtI1jcTW9gP7px0f3r6jqirWmyWbiw2zeUF9Ootc0jk26wvWqwuqrhX/wZTJ7bR4umS+iZI1&#10;bx0YRz8xynYcMXii77EKTNuS6EjsKkJ7Yv/hPaHvGdqGmxcv2FysWBYF2geskinszZTadbFes1qv&#10;MUkiKVFKdNKjVww+cq57DvsTXVsxDqOgyLM5hJH9047qfMY5w6woUErRNA1t3+FjEOleXTF6z3K1&#10;gkm+W5YzjDEcHu/4/rvv+P3vf0dVVby4fc1sJpGIaZYRUdRNy/F45HA80TYtikiRyxyA6lxLQo9z&#10;rFYihUvTTM7U0TP0wpQANG3LqZKJrokR2SdK0Q89IUoKmktkam9Zljw8btk+PvHw+ITyo2i/EYas&#10;7TvyMsc4S32uIMg519Y177/7lscPHz/5Arcf7wVpLnO0VvRdx/t3P5A4Tdf3WGvI0pQkF3O594Kk&#10;R8QMHmOk6zuij2Q2I0tkCCcx4hGEO3hhdxkHCB4F5Jmcf90gdZkfPag4MZAjXd/Rdh3DGBgjgBH5&#10;opEBiM+y13YcuLq6oCgyBu/RKpI6Q54mogaZCm9inCbb+2k4p3iYfIif4sljjPhhJMkysizHe8/h&#10;sMfZRCK9jQApAvxKoR8nP2QMzw3vBMr4+AmcSRKHUZZ8Pmd1fc3Ln/6Uq8tLjDZUpwptNNe3VyxW&#10;c4mmzTK0k7k/5n/1v/0//NJaQ9sPjMHLsJBxxE8GiGe90XOyjdYib9FaE6YMTe8lotG5hCRN8aOn&#10;blsSZymKXBzgXU+IQZqA5yFOz5P3jMX7yfhgxOgZmSBoBW4a3357c8315QXzvCR3jqFtmM0KZjPR&#10;dYkuZJqbHeWQfL5qRov2XM5w0XCGiY4LXjrCCIS+nVDxyd08Td2y1giis5oxmxefFomxlrof6NsK&#10;axNcmrOZbySje0KQR+953O44nir2hyNt2+HHgB8DbdvRNB1+kEls9bllvz9Rn2vqqqapa5q64XQ+&#10;cD5JJ99UFd9+/Tvefvct5+OBrqkweKzy5Knlcr3g+sUVX375OV9+/pr1akHqHFlqiNETghjBjNZk&#10;iZW8fCJZkuG0wXcdx92W42GLIpAlKVaLLdclCb0PtMMom+U0cdQag7aGdKJIvZfPI4cikg9uhIrq&#10;u4G+E2rrWUecZilpIrTaOMpABaa1hpLJbmoyDSr9hyg/H4IkHEzyK4AwDIxtiw8y7TTPCpKkmGiw&#10;CSkwhiTNhP5XBqWeo00lJs5O45pjjFjrsFlKO3j+7h9+za9+/TtO5wprDIfdlup05Hw8cNrvOB8P&#10;zFcrrl/eAqLfnS9WYrghcj6fuH94pGlbijJnuREji1KaMcJsc8XFakWIkW7oydKEcZRBQ/NZybt3&#10;b7m/v+Pu7iMgZm6jNbPZgvlqiZsMqsM0Cv3m9pYkS9jvnmjbWiayKkeSZhSzGeV8TlpmKKtJJ6pO&#10;pGKaoDTdMNJ0gpzbJMVlCVFpRmWIxoAxMmRomjQMknmug6epG8IwUmb55DMpydKUzWbDZr1Ba0td&#10;SZzfxeqSz199waKUAgcP54MUF9u7R1QQ/TxAP470kz5aK011OvLmu2/48O4tu+Oec9PQ+ZHMOW6X&#10;a8yz/wLQUeyF0VjOxwNVIx4gKXxlf6pOYowsZ3Our6+YzUrmszkvXrxgs9pMOb+y2LwfMeofx53J&#10;dft08oIkQHyavqwYtWV8jjND0QPbfuRQ1Twezzwej5xPh08bvrWWYZps7SepnRwSAe97+qFlCB0h&#10;SNPJJO/xE4vIZNQalSbPc5q65mn3NI0cFyAGIt6IJGu5XlLMCkDW4DghmEma4pKUi8tLVusVLkl4&#10;enri7u4eYw2H45G7b7+mPVefPCFpmcmQNWNkSrhW1G3L6IMY0rIUmxh2+6OwD+PIfD4jzcSHsj0e&#10;2WQrfB/4/psfeHrYYdEQPFYpcpcwm8+loFeGtulo605kS1bMbN6LpMIHSJIcoy1pWXI6SQiAQpEm&#10;dtKIO9Fva0ESQwiC9sWAsdJEqggxBopC0sdQEAmEKaqubtppqJClnMs8CWvEh2InRnucdOzr9RKj&#10;NcfTmbbriUaa4MfHHQ8PWzovqGCeZyxmc1SEp8ct9x8+ELyfhhZlsnc6gzKKiZMWhjxETIT5vKTr&#10;evaHI0Pf8vr1axYLibhVwOPDIx/ef2D7sBU5S32mrirKcsbrzz9jvp6jiHJ9G2HDrbEURUlRzKj7&#10;nqapaeoKrWQgG1MRAxGbpmSFzJFJ01SKwaahqWuGrqc6HmmrM01do2LkeDgwNK0MGwoB7wfyMpeB&#10;c9MU8H4Y2R2P7PY78fIB6nkAlUtJixKP4Vx3bPcVvVekehBfFFEYDNWy2z5w3O8wamS9XLBarrAa&#10;xq4TE6KROO6hl/cZmx76kUKn+Kbjh6++5sPXP1A9HEhxWCJ9XeGbBjPFKR72e077HWPXouKIs5Es&#10;T3DJ5L/xI85ZysWM2WIpSgIU4zCITMhqgheTflNXxKGnzDLSaSgYUyyu+LdK8ryknvLXu7anLAsS&#10;42Rw1fkoAJWG+XqBRhrasizZXFzS1Gfu37/jtNt/kkFqrfjyj35KUuTU1Znf/PpX7J+emJXi+TjX&#10;NSFAXpYTkCozOJSRfU4hPgCtFGGKney6lq7vqPtmep8tTdsQvPhKjDbEKCCqD55ukBqSCWkfx5G2&#10;6Ri6yW+oFSJlFJA4EjGTP0gbKZTnZSlG5inRSWtp4J9rvBgC4zANeZoSdPQk2SUEsmkAZd/1pHlG&#10;Wc4Zh4HDfsvowZgEox2jD5OPbGAYPT6CihYVZHDUMAo6r6doT5c40ixjvlyTFAUmTSnKGdFLbKsC&#10;ypnM33h+j1IiR4zVmH/1v/nf/xLEMGZdQp7mjKOMZo/TBTMmwQ9S7CZOtNEgnUSSZLI5WSuZ3kYK&#10;YmPFiR+1FFtdVRMmo5C1FjdpROM0olxHKZ6dFbQ+Bum44pTfrpUkRFhnSBJLliZ89tlLfv7zn/Hl&#10;l1/w6uUL1psNKgYSI6gqcdKSToWfVBugnqUZ06RTnuMfgdA1tM8FdHWm6wfiNPUNogwg6QcOxxND&#10;P9J7Tz8OoDUuzcjKGWqSX0gx2/G0P/DDu7c87XbUdUPbSKyd0YZzVfO0O1A1LX0/cKykgB+6lq5r&#10;6BpZ8GMY2KxXLJYLVPRkTvHZq1tub665ubrk8nLJ9fUV5RR9aadM3qFrp8gqibOStB+IUTTpz5pe&#10;oprGOEeO+x1NdWYYJcJKqCZZbKA4n0903YCeDCZpmkoG/JTSYMyk9RwHmV6rxSDqvRR3w6S7Tqek&#10;gDi5uFHIQJxpqII0jAYVFDpKipIER0wzCkbJAzZeDMBqjDAE1DBglCLPcsq8JElylNbTJFOLcYao&#10;ImMvUV5KwmZlrdvJTT962k5QQ6Xgh/d3/P77HxhRgnKnYtLRxlCdDuwe7yV+q64xVsy8MmxaElCG&#10;occwopVoTReLGZc317hMrsFsuSBbrIjqD5uMs5ZzVfH49IRSipurK7q+o6kbzqcjbdswtrLRjqNk&#10;+e8eH6ciSpEkqcwrmORH4zhOMos588VcDMkzmcTspimdi+WS5XxJkefEENgfdnRNg1FKigVjJMor&#10;F6YNBUZpuRdT8TYrMprzEaXExOenuE6JSewYxp68KJlPE5BfvXrN61evuLy8lEQgl1LOZigi1blm&#10;u91SZDmXFxeffBN5OeP6+sXUtEgz3FRnzvWZp9OJ9zuJZZzZhHm5wNlEdMXWcmwG7p6O7JuRMoEi&#10;c2LG1jI4zBhDlmakScp8MWc+m9F1reQ8R+hDpO46PJCkGX0wRJUSVUJUCV4pPIag5GtAM7qUURu8&#10;NgwmxWsHxtIDD71n2/Yc6pZu9NNe7DDTV9W2tMZStQ2nuqbpW8axI0ZBp5RSRBUIPLOQcnA+07jP&#10;XoPLm1tOpyPbxy0oZJAYka5radsG7zRZmTNfLfBjoG5qsjzj9uYFV5eXjD6y2x9BQTGbMVvORaOa&#10;plxf37A/HHj3m7+nrSuSTBrF5eWKJHHT9FTZe0fvyfKM+Wr1B3nWOApDN8WpbtYrjDHUTcsymZPn&#10;Gd9+/Q1P2y15mpIlmWRuty1102KtZJeXs5KinGGMNB7PDdc4jII0jyNJktG0DXVV07UdIUSyVGh6&#10;re0fpsHGIPJQJdnz1tpP8XJJmshMCSXdtA+egCVEjbGpaJGXC4rZirRYkuYLknxGXi7J8hnoBJvN&#10;yRdXBJMyRINOcvK8RGlHxKBtSuY16/kCpy1FXmBipDkdqY8HVJBYQa2lQEomaUbwgTAK6u1Hj0NY&#10;9OAD56omjAOLxZy27Xj7w1u6dsqv36xJ04TzZKBdrTes1hts6tBGEMTnlLMQZcZGkmSE4OlD5HTc&#10;SwrQYsVqsRSZhJZ5Jckkh0sSmXArElTRQDd1I8/w6UyWpfjg2T09oUQUwDCIfOqwe6LvOy5f3LC6&#10;uCBExelc0bRi/tXK0DUt1emEsU6StYLMbQFYlAXzRSms4dQma0aatmUcBQgqilKM4HkhSUMxYhJp&#10;1uq64e7ujsNux+XmkizN+N1Xv+XDV18zdgNuijGsm0r2XytMWET08POyZL1YYI2i7yuyPKVcLsQz&#10;Nva0XUXXt2A1xoNWkm63Wsxpj0+ct/eUmcOOPfuP7xmbhvVqw9XVNYvlEjNN1V7MSoos5elw5O33&#10;P9B1kli32ixYrOe4yfeQ6JR5Okd5Reg9g48MQNQGm5ek8xk2taSzEptn9EPP49Mjp/2Ooev57NUr&#10;0JquH+gHj9KSoqWt+JqMsaA1vZfUoH/M9Dw+PlKdz3jvqdrzVMTLJGerJ9Q7eM5VRe9HBi8hLCFI&#10;BPqnJnuQ2Fsm8FVNaYvtIBKYZ8Y+EKgbkYbGOGnep5hJrcRr9wzi6WmKt0bhtIB6zmiYUuD0NHMk&#10;KoVL0gmQHGXf1g7nLHGaZj6OAjKGKSXQKGHvmGprNbG41thpZomwLFppttstT/ePDG0nNYWSGTGH&#10;7Za79x/YPW6lrilzzP/iv/pvfjkOA9YacdCjqOuKum1InHQw1oqRRi6WQiumB1m6LB+k0DaTIWCc&#10;4ne01v9ICy4TUs2kVddGEA81odbWSASlSKAE6VefZDGTDnr60lrjEjulbcgErjQT4+rlesVnr17x&#10;8sULXlxc8PnLl7x6cctqvmA5X3B5uWG9WrFcLVBKMYxehl0ET9t11E3Ddr/jcb+njzBqC86gnQzw&#10;SLOCN+8+cP/wRD/KhiAdUhQaZhwZpiElEXn4j5Wkf2wfnzgeT4w+sFwusNaKFq/rPxWzERnlu1mv&#10;ePnyBS9fveAXv/gpf/EXf8Z6vWQYBHkrphHSaZoQoycirIgk+YwMAdq6ZuwHMTcGjzLPhguRBRgt&#10;w6C6YZhwGUXfdwxdi/cjNpX0F6GU9afEoGEUbV+WpZRlgbVyQIonQk+DEeTvqCnf12jR/lXVGaUU&#10;RSGG0qzIZGLkZNBSk/FXHkpBMGUGl1xnSTqSnNU4jVSe58ICjF1Pfa5o6xN2aiiyNCMoLS71ieGJ&#10;k/zrfDjST6+bFgUhQFNXHI8H6qrmw8eP/OrXv+PpcOL+eMCmMjCo7Vpi9LjMUS7mYDRVdWJsuym1&#10;oWUYBvZP99TVEW0U49DSmoFTU9HFkXy9JMlSOURCYL5cE7VM/GvaRjYTBQ/bB96+ewsxcnmxYbFc&#10;cH9/T1WdRfd8fQMxMPQD9flM09SoyUvhg2f0A2kmU+1CCKRpzubikvVGBgcVZYk2mupcMT6Pm46S&#10;i3s6HzkejzBN1fUhypC4KUaWT0iLIZl0x3aayqqmYVd6Wj9N08hArRglXSTNyfKc1WrF5cUFs3Im&#10;RfkwYK1lNivJZkJz9/3Aw/093ndcXl6zXm2YlTNuX74kzURqkGYZ2ncMfUvdNPTDwNP2kTfv35Em&#10;CderDUYp9ocj90872rZnvZgxz9SU/a44VTVD08m6XpSSMuES8rzAWst+t2N/PDFfLLm8vCBGqOoW&#10;rUVe5IPMy1BOotOi0vio6dKC0TqGGBhjwKdzoitoo+K+anlXtTx2A6ehpxpHRutorOHQ9tQofJpj&#10;0gSXSeJFCBHCCCpgnUEbJY2vMqjJjNj2MoTOTSkZLkmwSrPbbjkfDozTdGQ16T+10Yw+MnaDfPWS&#10;FCao4IjRhuAjXdcz9iJByZKUm5sbXr18JZR801DvtzKNc5pwHHRg9/TI+XjAey9JLm2LsZY0z4lE&#10;tIIsk5jhtv1DrPE4erRWFErOJWcd1bmiriussZOeVdP1QuM7Jwa7JM1wmTTv4yhZ6ZmTpljMbpHT&#10;+cz+SQpPhSJNp3U7SfhAnqEQRKZirSUghb28Z5EzqE/yPmGmwiTNcdZRLmeTIVmaKz1lVmep5IqP&#10;o4QiKKWZLURPHbyn6wfKouBqsyF3KW46K8d+IDGGsWtpjgf80AuraGQ6tx8lHWcYPNFHDBqnDIkR&#10;cCJLExJr8IOnrVsOuwO77Z5+aEnTVBJIspwQZBCgTKn1tMOI1w7lcvF0KEvUCcokzBYrlHG0jaSm&#10;eB9ZzFfkZY6PkSEGlDWEiaBySUKaiJfMWivSWmsgRHYf7iSE4eGRu3dvGepaENlp34hEklT+7dB1&#10;1G1H24l08mJziXOO8/FICFGGsy0WpFlKCIHEGUmnWq3k/lnL0HcMQ4P3I0niJL8/y3FWDI9aa7R1&#10;KJvQdS1P2x1t3VBkGetpjsHheOD89EQYRULV1TXKKK6urijLknEcOdcNAcVmvWZzscE5S9d36GmI&#10;nPhRFEPfyrk59BQu57A/8u133/HDm7e8/+4bdtt7GUI46eeP+x27R5mu7tKUzfUVm81a1v0wcH//&#10;QH0+c3h6IhLJi1LO1OdkOJNSpDKMqu97ej/STbMOyuWSzc0Vl9eXbG5viFrx8eN72rqmSFOyNKNM&#10;UpJiQTETn9x8tsQmKUobRi/hFImV7H6nHL4PVMcT/ekM/YgaPYwDSedJo8WNoDqIXUB5RewCYz2i&#10;hgHrPS6ADTL3Bx+Jw4gKEaMkuMAoLeEgPjD0I3FSeagA2mmquuZ4OgMSjemnAluufxTJk5ZiXqE+&#10;yWCk7JRMeuemeUDO4tL8Uzy7dQlhSnCSAV0iCwapO+Iks0ltjtEap2XgqEKAGOucREYHabiHfmAY&#10;B+I4Cus+SY2ds/ihY/vwQN/3ZEWOyzLMv/hX//UvBz/KD0Qi5LwX1Fw6/Glj+0f0s9hVI0bLQT2M&#10;HT6IPGMYA21Tyc9IUkHplRIj2TR8R08DU/SkcdVa0HIf/mA2Ct6jpoJOajeLMpJQo+I0oGqaSmet&#10;RSMFAyCoipbXsNaQJQlp6pgVJYlzZKkUoFIs3/Dq5Qs+e/mSz17fcnWxZrVe8vr1S372Rz/jpz/7&#10;Ma9fv+L161sury7FQUxkPi+5ubmRrFJlROuNYoyB+XJJ3bfsD0cennYczjWg8FE0+IvlnLIsmK8X&#10;XF5e8Iuf/5TPP3/F689u+clPvuTLL7/k5vYFy/Wa1WbNYrkiRkXTdpIyYxz5bI51OVGL8z3aRHS4&#10;JgGT4NIMaxPSLCWiGKfrEgOMo2z63ov+bxwHYVqcww8SsWcTS5bnuCTFWZEFOOcoZiVEGPxIOTn7&#10;k0SSIoYgk39FKiWHvaCDkmk+DAPRBzEuTikL2kz3V02ITwxSxH+SNj0zK5JiE9FoI9rrxImW2U1U&#10;9W77yPmwo25kWuMwDGKM1Yan3Z7DUSYxWqPpqprz/kBzrlFakWQZfdfy8eMH/v3/5z/wH//m7/jw&#10;8Q5lDHlRQCKfSQ6/LW1Tk6Upq80FRVEyNA1D11LOF6wur/Des9/J3xv7gX7s6AlU1ZnBD/LwxUjd&#10;NLgkoShk+MzoR5lkNw6CXvcd1miyLEVpqJqKuqlZrddcXl9zeXGJMY6xF9o1W8y4vLkiK/OJDZHG&#10;u++keHJFSVKUkkI15ewOQ+B0rukHzzB4xqHl7u6O8+ksQ34SR9sPNMNA0JoxSGLSMEqMlrFyIBUz&#10;SSuIwePbKbWpl+bOGsVyKXF9EKW5PR45HA/itZimqoYQ5N8FT5pn3Ly44dWrl1ijub9/z+GwRynF&#10;zc0t88US6xxPjw84a5mnGg3T5NkKPY6c65rt4UCeZqxnM8Io0qoyzyTezgpIEIIn+IA1muV6SV4W&#10;uDTBGsNqtcYljtPpyP5YEdHMZhLBqJXC+0FQUZsKIirtJlqDtore5OByMA5ioAqWZvB8PB55u9+x&#10;axqqvqUbesxUXNdNQ3U6MfSSlBMQ4xhEWddMvg1jPpnjnhtg/pHnRylFlmWEEPj4/gMf3r1jtxN9&#10;t01StFGfksKCD4zdQBgDvh85nysOTwce7x7ZPmwhKsqsAB/pq1ZicjMJRnj7/h3ffPUVi3zOz3/x&#10;x/zTf/ZPUdHwdNpxd/+B6nxit91yrM7MV3NsahmGDuNSbD7DB8Uo4Rr0TSu6YG0gaNpjTdu2Eq6g&#10;FIeDTO0MEZTRn+jucTKVjqNMN43TbIksTSmynKo+U1X1pwO8bRq0UiyWC9I8wzhBiSVOdZJKTSif&#10;HMrySz0jTtMcE5CEpTFMCJ8WCY1LxV+mjRSF9nkS5KSZ7/oRH/n/MfVfTZYt6Zkm9rj70mttGSLF&#10;EXVKDkT3AA2gm0b2WNsMOaQZ54LW0zSjGe85vOIN/0H9u+H0CAANNFCoI1JnhtpyaeXOi893FLKs&#10;qo6M3BF7bfdPvO/zknqWOD5BWPjSMo4OteH6xQ190/B0d8/92zecnp4YB8EczxYhbjlkuzKOdJPk&#10;awRG+9h3KZojn4Ld1hLU1LUdcRyJia8TkpXSPDev8zRR1w3jJGFUXSdTzr7rabueLMspigXb7RWH&#10;w56u72U77bncdSXbV6tEojVOo5zxXrYbBj44LwqYho4v3//I7u6O8niQe2gaGccepzz0IlD0o6R/&#10;7p4eqU9nAqfkHioWJGlOlGRsrq6J4hScI9aKoe047PZoa1ksC+Iwws5e1lq1TIMjjXOKfAGEDIND&#10;mZAkK4iTnDBJ/WZWs9lsWOc5zjrqpiaKIvq2Zv/wwNC0JHkm0rQso21bzucT56ahG+U9sbMkRKvg&#10;suWOiJOULF+JlBlEnqolgbQqS3a7PW15YOgaABbLJVEi8lWllGiyjWYOJL/k7vGR46l83mZ0TSuN&#10;TSGyl64d0EaRRhlJLNuGoe8Z5kn03H5gGwTmWce/f3qiqWsWWc5XL19SZBndMJAv1zJE8cS+IJKg&#10;p6aRz6w0tvJ5USCUnabB+i2tc5BGMSYwGB1iZ4+d9NsfPNZYdpyKeRzoOz9M8FuUeRgJglA47dOM&#10;QfJLQm0wTkt2T/CHvBdjAuIoQZtQhoLKeAXFgNMBFgEL4BTWCeZ18NsZpwyzg3GaRd3hFEZ7gMIs&#10;f64udEUnHHk3W6lFjTD0oyAk8dsqvGxHDMiyFR+GSYzWYeR//lo+R54meXi857TfCxAjiumnAfN/&#10;+K//29/KxBvPjLcygTLyhlivN8LHeguCDQIjdBbrxGLlvAFysvLPRJEwU42WtYQJxbDonGg2pVi7&#10;aOEt0zzRD2IymAXP4MkYF120/DGePT5NYnx1zmujlETtak+lmWfL7ORBuDQg8yhO5MtE5fkwVqLX&#10;D8JQpuOzGAdX6zVJLBdVEseEgaHvOqydvG42JysyikIMR1mRUyxzFkVBGscsi4wiy7jarHh5e81X&#10;r1/yy59/xzdfveLm5orrqw1X2y1RJFKKJJbGJ88L0iQmzVPiOEEpR9t3zxIhoxVpkggSLk2J88yH&#10;SxRc39xwfXPLar2mWC7ZbK+I4pgoTFgsViilaVtJfxuGkXmWKW2RxeAmmvLE0LUEYUQQ52gdgVUo&#10;NGGWYYKYpuvZ7/YE48B6vSYwIb1PohN0lYbZyuTQO8NH/6ETY7WWQCefbmY8TUb5jlouS5mOyWRT&#10;LlLjQ3nCIBBNqzG4UcgyQ98x9K1IBHxzEgQhYRjRzZbWM+IXRY4CjvsTXz5+4sunLxyqisfjkb/7&#10;+3/gxzc/MU+WxWJBURRyQCBSirsvd5xPJwkDGXu2V9dkuZCBoixnffOCqxcvefHV12xfvCTL5N+3&#10;zmFi4bqHJiSIIrSDKJA1XBRFYjJGgpayLMfOE+Mg05cLtWW2M1GccH1zw2a7FW3t4cj5eMQ5x/pq&#10;y/XNljzPZJOBY56hrluqsiYIDPliTZyI0W8cZa3cD8OzIUdrjcbR1BIXrpQmjEO6vqOqGymcopBp&#10;FpbubGd0GHJ7e8X1zZY0T3HTzNB2WD/BF8m4ZfSYWedmulku+9kKAgw3efnXRD90dH1H13UExvD6&#10;69d89e3XlE3D929/xCp4/foV1kEeB6RpQjvNZJFhfXVFnMTsn3a4cRBMWhwRFhlpkrJeiykuy4tn&#10;TeSMYnYQxwnrq41Pk5Yp63q95XA4MFvL9uoKHcTcPzywPxzJ84w0KdA6kvPJX8SSViuXlwNGC2QF&#10;pEvc2LPrLF/OZz6fjhzbll1dYv35qXwRPlvLNPpt2jwTpQlRHJP67UHqkbhhKOjYIAzo+g7lJWXK&#10;hMw+iER7TFpVCjKwaRpprrwUAL9ZnS5mcX+R98NAXTU0VUPf9v7zJP6KIJCApMlNlGUpBcfjEwwT&#10;SRpTFAXL9ZLlZkuWCpq2qStWN1dsrrestivSLKGfLG07YoKA7fU1t9c3bBZr4jghjhJCHTH34tm6&#10;JFYqC8M4UTWS05BEsaQ3itLLF/DyLAehIYgCdKBQRklC6zjIWdFURInw10PtIUNK8LvaeAa1c4Bl&#10;nIV97fwm2oQB6FC0r8ZgnTSQzoouN44CTKBJk1SaVG/S57IFVpp8sWCz3bJarkT+4SxpJEi9aZ44&#10;nkuKOCbLc5qy4v2PP/HlzY8cn54oTwfq85l+mEFruQeV4A1HKzg7LqeAFXiA9ibOppEz8vbFLbcv&#10;b4kS+f200mR5zmq1ZpEvCKLo2bTZdA1NWdKUpWxU4pg8z8mynCRJ2e92NH1LeMkHmUSeeCnW7IXJ&#10;bX2+goMwDNFKqCNaKVITMww9aZpx/eIFzkn6ZhTLJF0pkSv0XSdFepKyWG1Is4xxGBiGUbZgvjEZ&#10;hwGttXhJppk0iRjdxDhNpHFK27U8PjwxT5LOHGgJxwqTnCQrQBm6fmRyArlYrNZst1fEKCnQjyee&#10;np7oywNDXeHsRBgF2HGmOp1pyoq+Faa61pqhbZm7AaMMSZpjJ4XGsMiWKB1wPtccDmfiOCdfrojz&#10;nDiV1GQ79tjpIl9JCeOEtCh48eorXn71tQQeevO28l6MOA5Js5zz4YAJA66vtiRJTNOIjLdvB/pW&#10;6DzOOZxWIuvxRJggMChrOR4OnE9H+q4TEMntLbFPhO58nTVNQtiRma8MG/q+Zxgk0HGaJxmWWOuh&#10;EKLxttaSF4WXLkuhP41ep+4NsNaOKO9DqutamnHr681ZpCuDtQyjhxoYg4k0URTINnyyTErSlUUb&#10;Iv6iyy9r/3BOgsP6oElpPaT56vsWa6VJl5pVnm8cvpkXjX0QSq6SA6xTKKex80QYJmTpAqxkl2hj&#10;sG5mnGbGeZS6zsQyDLBOpkDK1z4id8EqaNuGrqqIk5Q4jhn6nsPuAfO//6//299mWYadRRIQ+nQ3&#10;QL54IEXmNM1iTuh7/6D8IcDnMrFHgfJYt9iv0AyII+8C4LcOpUPRTyklndkkMcJai+b48tcsIleR&#10;3wfwP0B3YdOLu47ZP+AO5zVOclhOk8hNhmFgGiXtLoxiglB+8FobYs8kdZ5IIAc3RLEcbsMkXFmR&#10;z0js/TiNYl5C9P8g0+a6aaibmvP5TFvXEjjiZUuhn4jIY+QnKM43JZ5da72OavJTQ4UcvIPXjsqU&#10;GppGkIJxLMhLjMKEEvaRZokwcR3EibjXg1AuqziWzhlv0pNPHqxWK4yylKcz1bkUs2eUys/DWtw0&#10;SSCYCRgnKZz7qsSNvS8KAwIT0PvmSnkNqXXuOShpGiV6OAhkRW+tw4Sh/wDL9wWix5cJvkEFEtpk&#10;nSWKEpI0IdIK5gE1DYxtxWn3iB070jhAK0ffNp4Z7QiMTDJrOzEjhpP3nz7y6d1Hvv/+B/7uP/09&#10;n7/c8/Twhep0pO960jglXy5IixwThiij6KeR/eHA6XREexzi9vqG7fW1hKLgSLKcrCgI4wirpCi8&#10;efmKJMtomsabmeT7Df2HXSEXhPEf7GKxIsvlYizPJ6qqlGfNr+eX6xXr7VbCeMIAO1vqqmIaRz8R&#10;z0E5v5abKfKcPE8Zh4nTuWSaJuIsZ7u9IokT9sc9p9MJpQR95pzoMi8+ldPxxPl89I2xoL2SOGaR&#10;pYzzTDeIUTBNUjarFcqb/ew4SyFxMXtPI13X0Pa9kCAs9JMVvb3S9H1P1TScykpM4H4zV9cN0ziS&#10;Fzmr9crrmyNe3L5gtVoTBHJOzT4LwLhJDreu4+OHd9i+5c/+1b/iL//1v+bVz35GdThzLCuRWvk0&#10;YEnwlPV5mKYURYHSgWiYg4h+HBhGiw4j2WTEKadzyfF0pmkH4vVLwuU1nTO0s2YIE6akYApzeh3T&#10;mATWayajeSxLTsPIh3PL57LiNA5MgDVOuMu5yM3COGK1XrG53pDlGVorQEgdURiQe8OfrG/lM9y1&#10;jWg17SyGzEDizcNIEi6TOCFLMzlrh5Gm7xj8hMpZGaSM/YidZuZhQGnN7P0q8ySTriAKuH5xy+tv&#10;viZfLGj7jlN5pms7xmHkfDxy9/4TD3eP7PcHpnliX+6Y5ommqcjSnLiQkLj904FxGNGBaOmjKBLj&#10;YysbqCCQuPYwjMhiKdT6rsU5MGiiOGbwQUmBDsjShMjTMewsumYTBEzDCO6yKZTzfRzl+xz6nmkc&#10;ZZo+SfBcEMgkNEwilBZ6m3OgjeRRxElCkqYEYczsvNTTY+2cFY53lgr2UuEItMAj4iDwW1PDZMVo&#10;idFYJ58VYwxJlBIakVn0dUOiwDZnyqcHnj6+pz480Xr0r7MyKImyQmQi04DDoo0QepQPmBG5qxVN&#10;v881iNKMYrXi9uULrFI4N7Ncrcm9XyYKhBc/DdJgpUWBiQLGTorJMIqJs4wgkAZ/ni37w87LncRD&#10;F4ShyAn8ZDVJE2JP1pG7V/THzjmmeaSrK8aqJYoTfvbLX/Iv/+pfs1yvyRcF25tb/ujP/5xFVsgm&#10;pWuJk5TleosxAfX5xPm4F7JWUzN7+kkaSzASOMZxIkkirJZJeBonnsHeUWQ519sNRZ4RZzkYw/l0&#10;YvfwIM3jJNLT0LPOF2lKYAKOxyOfP39mPO5FuhaLEfHy+0/jRBBFbK6uWRRL2TT6hqnuB6IoIo0T&#10;xnFidzjyj//wj97rIdjqru1wHhnd1zVTN3h/WcTVi1u22638XONYns1UTPlX22uur27IipTAGOqm&#10;Yug7lvmC0Bi6rqbrGpxToANMHBMmCVo7jBswWLQd0c4SBwF1VXP/8IhTmuvNGrR4V9q2ZzYSeiTS&#10;XU3iAxKN1lKwel33NI0CUZlGkcOYS1K7IY0TacB9AS3tuAzvZFM/M81ihq2riqqucSiKovCyRyNb&#10;KOehGlrkhqCYZ9lMjm7EaakPlRICo7tkJ/nN8sVTc/FQKBVIyWln+r5GB1KLGk+pwlqR5ikx1EaJ&#10;+MrK05m27dBKe+PrSGBCoigjkJeFQl5DP0iInzE+2HKWgTMX5LrfjBi/5TPGkEUhwzBg55nD/kmI&#10;e//2v/m//NbaWRIPfegNzopWyIQ4L3Xouo66qZimWSY+FwanN6UqpOAS3ucsEwAta3QJWZj9Sk1C&#10;LlDq2cRy0YtlaYZSUJ3PnI9H5tmSJKlo6Hzhi0ImLxdzqj/QVCiNQRTJRGAcRuZRtJPjOGIUnpAg&#10;JiY3C8pOa/PME0ZJYIXzCLHh4l5Witm7i0cfw22MX6FrWY30nmcsQ2gRKslU2aMMJzFWTs+RvU7S&#10;2q2l7Vq6vqfvRfM3zZZ5dnSDrBGV59zXdcXj/QP9c5f7B4Oo1kZMV56JKze8ME2V187KgxF4kous&#10;I/NMJtRj1zBfpC5Ki/s6jCSERGuMT1HjYnzVDuUs1bkUFz1y+Wkjz4XxkeJa46kyljiS13FZrV7e&#10;W5H5yOVktDjdtfGZA/4iFeOUwU0jdVlSHo883X/hvD9RLIpn5GVd1zw+PPLl/oG3797xu7dveX//&#10;xOF85ng+U1YN3bmiqRuctRJ81Hf0bUsYhixWS+Iil9RSBcUiJ9A+/MmH1Sw3a4qNkGUmKz6AS6BI&#10;2becuwawKCMIvabtmaqacHLYtqc/lkyTwyQZUZIyO2kI0zTAzhNN19L2vWym/KGkjCK52jIqmKzl&#10;WFecy4rZOdIiJ4gT6lbQZP0wokwgK09lZPLe9jgUSSEEmcfHB95/eCc8aZ/Q3A+9bGOMoapKPn38&#10;yNlznNNMiBFZmjIMHYfyzDCIqXa2cDiKjGwYRugHej/108YI1cVTB/ppkrUlfzAVDf3AMIkOFuUY&#10;p5G6akmTRCQt55Kn3RPXV9f88R//Cd9993OKLGMaBo5lRVm3REbhxp5PHz/w+cN74ijiL/7L/5I/&#10;/4u/YrXx69924OHhgZ/ev+dUlph5Io0jFouCvMhJY0lnfd7+KCmgw0hShftuYLnaUiwWGBNyOOxp&#10;BkAFZLls5EYczTDKpDhOCLOEcrZ8eNrx7v6ep6rlvpH8BBMYgiAgXaZMdqLuapwSGkqSRICToYOd&#10;mfoOjSONDHEQME6TeJnaFutm3DTI8CQ02Gmkn5wfZMiAIDAhSZygdMAwiEl8HGWNPU2ihU+jWJK9&#10;xxkNxFlOaEKJGZ9munkCpakbkb6EkTDAi7wgjmLUNNFXlaggApHOfHx4LzKIumSxWBEXKc46DvsD&#10;zjpuXn/F9fUtTV3z9LSjqSRF+FJQGx2gnaY8n9k/PjBPsyCEA/OckWGQKaK9NHRhQpSl4GAeJeMg&#10;LzISr5ceh4G+li3ePM/0XUs/S97FNArSbraOrpMBkNZ/ACRcZDKzRaZ/oQy0sBaUIAXzNGWaJ8ry&#10;SFVVkh8SR+xPZ6pKwpOiKGKYRUJmPH3JWYebnWi3+56mOvP08QOf3r7j7v0HuqbxTZ1M6YrlmmEW&#10;koxScq5aK6t85XnW4yDDp7ZtaVrBjhKEZIsF1gmGsO9aklRkF1VZsn868OnjRw77A0EUk6cpxk7Y&#10;riPSkgBdLHPs0DMPHc5N1H0vlLAgZJ5n2skyOkcQR4RxRF5IyJBWwsIPA5noWmsZ+4GHz5/59PY9&#10;i9WKV9/9jFfffE2SFTitSRcF+XLFoliSJBlOKaq6oqtrqtORuiqfdfRJvqBYyCY0iWOWi4JuGNgd&#10;jpRVzTBL2F3d1Oz2Ow6HI85aNssVaSKT7rKsePfTTxz2O5l8ehKLVprN1RWbLKesSo7HI6fTEfqW&#10;KJNgKTvbZymqnSeU0iyWS7Ji4eWmot/HAw2M0ZTlmYfHHefyzGKx4Ntvv2XoxNzbepJPX1cMbSNN&#10;YZqyuboSY/BsaXuROukw9Om+MPY9y/Xa38HaPwclp/NJZJHjACrAWXmeokgkVk1dMnqa3DhK0Ofx&#10;eKSuG1CwLsT38Tw4jUSuJRNl8aQFxuA8oCQw0lwrB1gJuDRIox6GoWQ9IKQtnBWoSRISRTJEtJNP&#10;1O76ZznNNI0kcUiWxoQBOCt4yiBQhKHUnJOTe9IhMl0UYig1MYEKMEoohhqNm+bnBjW4JMVbaeLt&#10;LBhMZ0UhYp6JZTJovdSHSsvrHfqBcfAobj+oiqJUCGvaoJ2QFOd59lsKCbIUz0iItbKNlUbC12xK&#10;JITayJ20KjKmaaSuKtq2ZbleYf7y3/6739ZVLdPILCU0Mv3Tgbxg61footcdyDIxhGht6LqOweMn&#10;ZQo+CtnBJ3EFQYBzfiLuL4vQrxnHSQKBZm8mMl4yMU2zpFkOvSSqeuTWZVLu61OZ3PrDTxmRYBht&#10;CAMh4YyDT+ZyUv1rLlIdjZtnmTiMk9exnen6FhOIzME6xzj8IV46jEKU4w+X/D/r6uw8YwIj2n5k&#10;xW2CkCiKCSOZgF8mKM5rrFAS9itNgcdscjFjGunugwC0YrYj4zTQtA2n41HSAz2pQmuN0mK8CIyY&#10;N+ZpolgWWOtou5bZWuJUEtdmJ42IMYYszyR23DnGXhI2F4uCKI4Zx5kgiDGe5KG0gUD7Q0Km7FkU&#10;0tY1dVXR1BVd30pjMsuHYhwnCISVPY5iBAoDn9jr9adhFGOtpL/O1kqyqyfIgLznDkGShkGIRtCS&#10;bV1zfHzg6eGB/f4sIR/O8u7dB/5///F/4nf/+E+0fQeBwcYJSbGgyAqMkalSX9WArG1lYjSxvbnl&#10;9vUrrl+8ZJgnnp6OpGnEIs+IQnneZysJtdoE1G1H07QYJUZCpRTDND4nD8b+/RgHmSg/fXjPuTpj&#10;Z49gTcTdb31oRhSF9H3P+VzTNMI3t3Zm6CfQUKxy1q++EhPnfsfdwxeZdCUZcZxS9w37w4FhEAxs&#10;EIWM40R5rul60V6necZqscBOE+9++J7d/T1D26LcTL5ICUNF4aPM52lGm4g0y1ivV9LwKUXfD3Td&#10;QFlW4Bx5WpBmqRgJp4msyGnHkX1TU00jyXIpOK0kgSBicgqUwYSR6Dpx4A3RcSQTEeeESDT4sJ6m&#10;qkFruq4ligRf5ybZMrRdLymv2vF495l3b34kMIY/+qM/4k//+I8JgoBPnz5wPp9YEpAkMWVV8unL&#10;Ha5teHF9ze3NNYsil+w5KxQDPMf8srW6DAxmqwhD0bXGScrjscECi9VSPicea6u1FJuHvuOHhwd+&#10;+HzHp92eU9czazFfGiVhId0sDPSua8UMmaQ0Vc3dlzvKcykGTecIw4DEm8m6vn8OKYrCiJurG17c&#10;viZNc9HZhxGg5AzE0bQDWhnm2RJFEV9/9TXf/eznLBcyKRzH0dPI/BQoCgmjhMQbwaxzqCRmmmbu&#10;7+6py4o0S1mv1uRZThRETHXN3FYsFznffPM12+2G5WJFZCLGbiBPM7I0Jw8zrpdbYhNhnKY7laRJ&#10;wvVmSxKm2ElRnWvKc4VyijzNmMaJ0+6IdhBjSEwk2lqlGJuG83FPXZW42RJkMaOdOFcnxqkX03Ic&#10;0fUd5bnkfNhzfHqgbWrGXkzYMzKACQJDVdfPQ6goColTkcNZ67e/8kNCeXSytZZxkvV/FArHfHc4&#10;8vD5I1EU8/U3X1OVFW/ev2O/exJJic/NCIOQ0Bc70zgyNC1NeaY8H7n78I7Hd++eG+Iojllsrknz&#10;gqwQ6Uucifwi8FPCefKpkw7Jt5hmaYZPJcf9nrIs2R9PnM9n5kl46tpvp8NAcMpDJx6TcRgY+p6u&#10;qbCT52bnGSYMGb2xFodsBpKUqi4ZxoH1cuXzJSS8sChy8jR5HgrGcUzfthx3O5qqojwdKY8n8a9l&#10;GaurDeM4otCMbsaEAdMs8ipnNKvtFXGSSQE/TxSbFanP4ri+vebnv/oVWRZTlQfKrmQYW6pyx+7h&#10;E7svH5j7Gs3Ew6f3uPZIzEhX7vny4Ud++t3f8emn31MfHkhCx6vXN2yurinylDgOCIxi6jvGeZRc&#10;jTAgjSXsSmnDOPptuhJ05DiItvoiP4njmNevv+L69oXXklecTic+3z+ggK++/ortdkucpM/b1igM&#10;BSk7iRR2nmUwZoEkjmSYMskw8fJLCnUpmBaFBFg1dfV8/xd5QZYWTJMoMWaP+BzGjjgKeXl7S5Fn&#10;pEnsBy6OpumIjSFJE6xPXZ7FK/9cn0nxevneeynilXyWlCxppaYwXjKiwHicq/KYXJQ8U/LXLjWV&#10;yGi01iIpTIT6N44jTV2jPbpaG40Jhf3uvOQwSWRLoJUmDMLnwFOtNFiEm2xnjDepRmGM9Xx353Xw&#10;Wgk+Vgp80BdePJpxmmQY23ZEKn5uEuZpJokjiiwnNJqyOjG0PdM4SRE/W+bJm2qt/CCVVILIC0M2&#10;a/41WGeZ3QzzzGzFX9d0ncjQ/+Lf/Fe/rc7ywIhGO5TV8iWpzctfxr4lCALyNCOKAim+/DoiCGRF&#10;VlcynTWBkUlmIOEZwzBJRxMGRGGMc9CPYs4TLZZMM3k2uSqSNCNOU6IoEsOAv1DxmiXnWcpKngzw&#10;JBatFOMgZBWlRLdkLgZZKw+GUmKgbOpGwkNwOCVdqRyIosuXiZmYEoxS8mFyMuUa/EU6TSNaeWpE&#10;KEmv2h/wWosOynkWvRcLg7P/zMhoyPOMJEnQxhAEYk5Sxsi0qJUmq+87UKIrTOJEDFJxjDbGm4Ik&#10;zCYIAsI4ZhzFoAEQxkIs6bqetu+J44hp6Onalvp8BjeTFzJxlZcZYGJZ3VvPXseIBvWindM4r2uH&#10;vhU9ouIPLNsZxTDOEmDl3wutpSu+NF5jJ5zgaZAACO1/dih/OvjJvgGmaaSsKj5//MwP3//Iu4+f&#10;+P0PP/Hp40f2xyOHvaxWm37AAflySb4oWGyuWRQLAh9nr2aLHYRvv1ytWK1XvHj9mq+++xl5sWAY&#10;Bx53e9qmY7tZMs+WcZCNgXglEiYrU5BLYxoEBqfEAKzQLPOCOAo57A/snp6ksB4Hah+MkyUpJs9B&#10;a6I4Ep9BqGn7jr4XDwrK+S2OmE3TPJO1sE+8c9axSJesFhtmO7M77KRYylJhUxtNVwuW8jIZCD2l&#10;xnkzUu8JCMVyQV7k0vEj7OkwDFjkheid/URqGAcpFKyw9ReZrDajOCTNMjbbLYvlApRhcpblakOU&#10;phKMkqXoMKIfRVNvohAVaAilmNWX7d48M09WTENKCtEwCKUVHy3zaBm7CTN39M2ZLFLU5Z6/+09/&#10;ww/ffy9r+H/x52yuXtC2I5MzYGLqeqTVkF6/RC0W9AY+f/yRb37+LV99/Zp9XaLsQGCU0GWYMcqi&#10;3MTsaUmzMpSdZbSOfHVFsb7i1IvJe384EYQh6bJ4Zlw/nEp+eHzkzeMjp7oGEDOVD+5RSKN+bE7k&#10;ac7V5oqbqxtWy5V89vtezIajDBVAJkPDKNIpcTAJdjBLM4wx1HXFar3lX/7Zv8RoTVVJkE2eFZzO&#10;JctFwe31Fa9efYVSmv1hz/F49InKcrlqLXpuHYXEHliQ5QWrqw1pmpKmKUnqtyVlyX6/p+s6vrz9&#10;iYePH3AOsiJnuV6zWBZyrju5fEZnxd+TF/RDz9P9jtPuQFe3Yjg1MV3bcjocqcsKO07PMe5jPzB2&#10;PaHSxD4XYBwH9o9fOOweaesSgGRV0A8d7dDilCPNRF5xPB45HA6cdk/05RGcTA2TNJYtSBwwzyNG&#10;w8yE1o4gFANxP8h0UraDEfiUXaN41oJbQAch/ThxOhyIhx7jHEkYkYYxwzQQBQGbqyuiULIxjBYJ&#10;zjRNMI7oaaZrKu4/fqQ8HQgMgrFc5Gxf3BLEKVlRcPv1t6yvrlldb1htVqyvNsSJ3Adayz0ze+Nt&#10;nufPoWdRHKFMQFVXkmYZx6RxyjD0JEnKcrkRna82TMNAeTzSHA8wj0RpSpQkhHHs/WeOaZ7pmh4X&#10;yMQwMDKddUqzWS1ZLQvCwAg6cJazKApFGjjPM6f9jrsPH9jf3xOYgF/+5tdorcV8OY0ynXSOMAhp&#10;qkpIZ4nIPsdJuOJKa6ZhYOg6AQcUC4auo65LMJrNlUhwlIY4koan9duNRZoyDR1PT3ccD0+YQLwE&#10;Riuurrdsrq/JVxuRfVjL4JNZp3lCGc1yuWSZp7Rtj3VKCEqjqBLmWSrXeZ6Yux6jFIvFkptXL8Vg&#10;6U3rdho5lu3zufr69iuSRUKcJSJ1ShM26yvW62uK1ZowTmiakqY6oZQjSSKyLAVPnYuCAOWgH2RA&#10;F4YezZqmpElKlqQkYUKS5aR5LiSgMJBaZZYyUgHTNBMGmsyHp53OZ+IwZLVeEaeJ3OFecmm9Zj0M&#10;BVE8W0mcd876OllkMzKAVXKWeaqMRho840kvk6c5zbMlTkKSJJZNv5Ztf5bnMqZGXmgQhZg4Qns0&#10;pDYabWRgbAI5O4JQPJbjODLOgkkOjPbNkdf3++f38nXl/+QPlPLaepyXuwTeoCvSchnqWgxCpnKI&#10;xHVmJo1TuqGjrEvc5Ae2l+G0MpIxgtzp4jm1uHnCPeeC+EIeCTIc+8GDYkJmp7DjhPnVn/6r306e&#10;O432seVWigj53gSpOE8TDtFoOv8ioiQmimJiH11cnc9M48BiWXjDnROnL/LilFZYKzICZy3B5U1/&#10;DjnxRSOKwMiqQSF4Ia3UPzMjSTqnxMjLpBTkDXTWYa1wc00QEoQRoZEPr/VYyMCv/6Z5AhSJTyOL&#10;YiG0BL7Q1EawWM7J1HYcejGJ9L1sIzwtIo4E8YYWr4C7GNeUdFEaJatZ//fGi9Z+GISgU+Sim/YP&#10;4jRLjPQ8TYBP6bsEaaAIQs/E1sIGn/yDqJVo5VEi5XHOyr8TBFgrU/IklkahbWq50NqOwMgkp21b&#10;mfAlog9HCIOgZKUceLa5BuZRNN/zNFIeDqBgsdmwub5FG0PT9Qyj6E6neSYIBBmqjfgFAJqy9no0&#10;pGPXknCoA0PVNrz//IXf/f57Hh5FKvP+3Qc+f77DKkW6WJDlwhovz0f2Tw8cjgf6WVCS66srkiwj&#10;iDLhEcvmm7mpOe4f/fQzpCiWbLbXGB3w9OWOz2/f0Z1LklDMx/M0Y7WkSGZ5Rt/3HB8fSKKI9WpN&#10;GsfS0U+WoWkxDtE9dgOPd/c0ZQWz8OPPpxNt25CkGTqOKIqcNEuksA8hTYXJPQziNQgCLX8tibFA&#10;3bQ0dcU0jGzXWxbJAqM1/SANZRwYNpsVSRLLFmSWoin1a99iKcmpsiVyJFnKYrUQfq3SzNNMea6p&#10;21o8AecT8zz5A1QJsaLvhT5xwcFFEWmek+WZLx5mgijmanNFnhUM40gaywRyHEfPSA/QoUxPLp9r&#10;LhsrZCKvPAFknmXCGPuth9Gaqq5Y5BFRFPLw+Mhf/83fctgf+M1v/ojf/OZPUFrTVvXzhNH5FSga&#10;oiRjxqHDgNz1dGNPkiZsr7bYqWeyE0kSSLS2E+wmnhc+6pgxXjGHMb0z9Gjy1y/ZNw37poUsQ2+v&#10;+FI3/O7uIx8PTzy1FVZZ4iiQotBczi2wVlKqp35mmS/ZrrcYZRha2XgoBGWmtVx+SZKIEVdB05XY&#10;aZTnJ0uZ7ExZnjlXZ1bbDd/84jspcKaJw+FI23mpWJFzfXWFMgE/vvmJ73/8XhCj/tJ6BgoA/SwE&#10;K1n9BtSDnHnL5ZLr6xtUoDkdj9SVSDfaw57yeKBtRK8/uZlmaCnLkqZrWCwWXN/eyHSwbWRI5CRr&#10;YPKaz8V6S+5TYsM4wjjF6XHHw6fPHJ/2tGUtyF1/ZtRdg7aOyYrOtGkq0rUYIGMPD0ji9Pn5tXYW&#10;SUjfoZRmuVqyvb4izQV1aq1clmEsdJnLlrMbJYMhDAPSJJFQl9FLJa2gJRP/e/Z9T3U6UT58oW9b&#10;1pstq/Waduhpz0fiOMJOI3UvsfKX9X0aBCTG0NU1Tw8iocyWGc4oJjdTNZV8bosME4i+3gWSXxLl&#10;OVGWoMOIwGue46IQIsw4oANDviiIk4TQCMEtCSOyLCZbrrE+yC3wyaiBCUjSDGUChqZiaCrmWXTO&#10;49DLZDOMvCdOAhYNSjaURhB9RZ6SRJFM7eeZvhMp02UqJ9KKhL5tOD3twEFeFGRFgXOWqhVizuBT&#10;49uqZhqEoLN7eOC0f6JvhUE/jb7oQdF3LU8P95yPe0Y7i48rkOTposgY+oHT4UjXdeRJgrOWvmtl&#10;Yu6xleurDS9fv2R9dQUmZhx6yesYB6ZJJKWXTJmpa7F2piorn1Y+P9cN8nnXMozEsdxsWKxWVI0k&#10;/+aZDJkmxCu0WCy42l4xzQNRHGFCQTmPbU9b1RgTcPPiJevtlq45SVbMNGFCw2y953CcOJcnj+eG&#10;vu9J04TVaoWboS5rurZlxpEtctI8YXaCk/765dfkac7pdKRpak6nI/3Qo7RikQtbvsglEHNwDqtg&#10;9MbWC0EqDEXV0PdiOlbTxNxPorwIAuIsJ4ikWXTOPlOJdCCGTovQm7SR+y/y98elPhJ/lmwjwyh6&#10;9gRpI3/fGCPFvZ/uOycEKOusmN0HOQsVjmkcGEdJTlaBDLwkfkO2Beoi4Z7FB+B8QGQSixdR+W0t&#10;HhhgRxmmynTdu+9BDPaTGJ2FaOO/tjIon34sHwvLbAeh91wylpTIs7X/TxoJ9CAIhSx4c3uLOY/6&#10;t2/evqeszmzWK5arNUpLh3EplJ2TdY6zsn6UrjpgmGfRAMXy4e+6Gq21HBahyAack6nDbC1d21OV&#10;DcM4Cmc4Tvy6ehY+pw+tsPMs0yH/Q7z8XOWX8yQUMRo555idXEDKCftW1smIXCeMCLxWsPf4LBFs&#10;yS9jLmmwxq9LDEaLVnno5XIJw/BZLzb0si4KQnGE56slQRiKxr0dwHkclDfhXb4DhWYehRPb963g&#10;ALVg+4JAjIZ4qoE4/CeGrgVkGmF8kzKOElAyW2Ey68AnkXq9GTjh4TcNzsrU3JiAYZzo+k6aJK3p&#10;mkYSLOsSnPChu76XQzmIZJrAhdEfEfsob1nBTWCF9d9VFU1ZEsYRr7/9lsVmI1PsWfBxoiObiXxy&#10;YhxJYTqNUsT0w8jpdGa3P/B0OPD20xf+6e0bPt/f83QQ1GCSRNTdwOFxj3OO1WZNnCZikKsbjrtH&#10;mrJknGbCJOPq9obFeimc9lYc8rNvng73n3m4/0IQRhQLcf1neU55OPLu++95/PwF5xzFcuEvMkMQ&#10;CzHk4IMY9g93bLdXbDYbwiBgHifK44Hdwz3NuaQ8njnudkz9ALNP35x6Pz0SCdo4CcHFjiNZmtLP&#10;M+W5Eu9D35MXK5KkYJ5hHi1JENKfT3x68472eCZPMqI0lQMkCMizHGOEhfu0O9K0Iiko1svnCyEp&#10;cnQQ0PaCt4zThDSVcJbQS3Gqc0lVVTw+PTEMA2kieQWXC8F6tN2lyE4SoWqEYUjbSmjScrkkzSRJ&#10;d5om4kjOgsPugHNg/AbP+Smz8QbGy+GpL9MJK7KqIJCsCuvXr2maEJqJ3/3+97x5+5bZWv7Vn/0F&#10;3333C5q2oe878iwjy/5QwDmf5uucI4pTFmnGN+uCp92eh8OOLMuJjCGOQiL/OXQefyYAVZh1yqyF&#10;aW6dlcY9CknTlNVmQ1lVDP4SatqGz3efmC5ax0uRqAPQYq6fJ7kAtRIy0WazYVEssKPleDpSNzVp&#10;mnpDlfhtoihiGFua6oxSkGbyOVBBINuwOCZdFCTLpdcSN+wen0h80xj4HITD6URVl5xPe+ZRLmqH&#10;bEWss9h5EtPrPBMHBuUsYz+iZ0eexBRZRmAcDkUaJxRpQpyK4W+yTrDCaUQ7DRxOJ8ZxYrXe8O23&#10;3wmVyTnKc8loZ5IsxUQBcZZIY9o2pLkYj+dxpC7PUswMI/0oRtwokIA+gDzNWS03KOB02qOz3Pse&#10;FiilxA/l0Z3zPOOGnrFtMcZwdXvN9e0VQSRS0r4X6cFmuyWKI6Z59mZC2UTkWU6ey/Zq8rzqYRSj&#10;32XYEhhDU57pTkeubm5YrtaShvmf/obzboedZyF9+Y1jEIRkUUyoFH3bcTocJWshFPKGuZjsTEAS&#10;p2RZwTRN9F0r8eyBwCO0HxY9m/cigSGYQCaTJgwxQUjf9DR1xzCOGGUI0wznm7d5nomCgNiTiZQx&#10;2KGhq0rasvLZJAPaCd5SOwj9xnqsK9w4sVouWRYZdXmmqyoCHFPXwjSjrcWOE+Mg5twsk8/OFBoO&#10;1ZFjfaadBmataIZBwoUcDPME2lB1LU+7A1/u7+X5GSZJ/nSKxXLF9uaKoe84Pu1om5ZhthJg2LUk&#10;SUq2KAgikR4ul0tur6+FI+4c4zSgTfgcXJUvFkRpRtfPnI8H3xDJYKBrO6Zx4ng84IZeCGKnSnxD&#10;OBlABhccrEJ530dWFERJTNWUMswMQuI4oe1HisWC6+21NPfjQNvU2Fkis+dBtlFyl8oEfZ4FpmGC&#10;gJvbGxb5BgcSGti2WC0EpcAPpbQx1GXF6SCAgyAOwWMjpX6SAcowDDw8fOHp6Z5xGqkqkeQEQUCR&#10;5zIo9Mmr+CHfYrXk9sUtq9UKrbTUS8MgRvhGaFomENlLEIo8VfnCXhmYscxYnIYg0CRxRJYnpFmM&#10;0wqrIckTrFK0fQ9q9pK5ULJvnAycQh8oKKBFi5tHCRWdZobB10DOodGMo2wJwzBhudgQZyLBmSfR&#10;8ivrEamBgCWmYcLO4u+TIZQG63XyyBB38tkXstUUBQIO9AUN7OTYcn5wfZHvWGelzrYzSstQ01mv&#10;tfF6fPkjT3kcR+7uvrDf78mLAtPZ8Ldd23I8HjjXLUla4Lwe02gP2Pc4L/zDGATSHU3zTBBKgWZn&#10;SbeaplFwfJ7mcemKhr6nrlvR9cYSUKOV6IAVYooI9B+m84LL8mFESr75abbCRsZfjE4QhvLKngVG&#10;+MYcY4QU46yjbRrhfzfN8wRF+22AfAk/9deCsRyHkb6Xww5fWLdlRVc3GGMo1isWq7UUMI0gkayP&#10;8P2DIUJekGxSHFPfUTWVMJHjiCJfeDJQQBBJOq5o6YQQ1NYN8yiypIteUS4Mb9qyE3FySTCUYqXv&#10;e5pWaB9ZLnziYRwkMc6Jwdf4965palkROnmPLzIn5Q2xJgh8SEZM3/XUfhqsQdbP00TXSGOWLRYs&#10;N2sxyBpp3IIg8BQlJdOLcaQdBh4eHvn46Quf7+748d07vjw8sD8eKTvPhvYXilKKzK/VmrajOVXE&#10;ici/5nkmNIFMJPqOoe+wGNZX11y9uCUMQ6bRYUIxxE3DwOHpifq0Zxg6bm5ecHP7gtX6inma+PDj&#10;99x//sg8jaRZymK9YbXdYuIEpaSZ3T09cvf5EwpLmmcsNhvAEcUxx90OnGAbj087pnEizXOSNBVE&#10;o4IsXxCGEf3QUTZnqvL8/N7effrEp7dvODw+sVityPKCruuoyophHGT9+/hAfS6Joogky4g8uSSK&#10;Y8LQcD4euLt7oqpqtts16+1aimZAGwnHsQpOpwNVLRp3hRB20jQjjRMhScwC9E4TISLEccw8z3Rd&#10;R6oDijhhkaQwjsx2JCsyQdiNElu93K5JMzl0LaCc5v5pT912RHHKpCdmN+PcjNVIcRtEuCCQf2ey&#10;hFpW6EqLvEY+oSJlCgPD+w/v+eGntzgLf/5nf8btzStO5xOguH3xkuVi+XwoD/0gZxiCvARFGgYU&#10;AaRZzv3jA//L3/w13379DTfLgrobaEcJ4pDFr2JwmtZJUQHSdM9K0XtKk/wlw6ScbA21pqxKqr4T&#10;U7SfsFjvEQCYJ8HtGm9MzvxEd+gHzuWZYRwIQyEUoMDNltP5RNtWEkjiaUazg6IQlOFiuSCKU5Tn&#10;qj/cPXA+l2g/sVJA0/di8O8k6bDrO5HBecmi8v6bwK+6rZVwr8V6RepZ7kPf4wKJMM/ThCgMmNzE&#10;+XzGOcfm5oZf/ObXvH79FXmxIAgjhmnG+dcaRTGPj088Pj1QebPi2PcUsebLhzd05z1urOmngShP&#10;WN1esbxds9gUgONh98SXhwe6vhMfx/UVcZrRNiPJasN2vSXw06/Lyr5tGw6HA+X+ib5pmLFEaUK8&#10;yCEImBWoQDDEGENV1fSjoJSDSDZA1sp7qf1FO/lL3xgt0halcPOMspb1Iuc3f/KnhGHImx++53Q8&#10;sL65YfvylRSLWUaWZCzzgiSKaMuKx/t7Hu7vaZoapR1hZKSBWBQUxVLOIqBYLMRPsVwzeiiCtZau&#10;78UIOghuNwgDoiSR4jUIMB4taL2Zt58moiz3W1IHThH5bJd5mhinkdPDHc35zHzBSfoCpC5L9vcP&#10;nA4Hur4hTjO4pF8a0TTjHI+PjxwPB6q6JAgjtpsNQRjSjwNaKfIsZbVcgtI8PT3SNLUMAWZLsVgA&#10;8PD0SJqk9MPIly/3zA4WK0mnjtJUjPxpyutvXpPlOfW5oWl6nA/wCSKpOWprSIuC1dUVL16/4vb1&#10;LemiYDaGbra4KESnCSbPSTY36GxFM0nSbDeOgsjWIS4McIGh7QcKH+o0TwNddWK2oySUX6bLs8Vo&#10;mZ46oGtq+qbCGEWaCNY6SXMWWUZoDIHRzNNAfT5RnY4MXUukxb83TSPn04HT4YmmPj1vzJXSKBOx&#10;uDSvzmGx3L54wXq1omkaDrsD1t/LF+nt7PMp4jiha1uO+x2H/ZMMGv0QJYoi8e0ZaQa11iI39BPx&#10;xE/oL/WDtQI4GYaRYRhQHhQhDanUdPM8Pm9mrJ381FwRGEUUBJJKnkhwWpalRIl8/dRLiLSWjcc8&#10;S/CoQCFEVqaU3/RqOceMER173bfPU3IZEgUsCgliAxmOTvMksjmP0JRaWL5na0US4+XrOCsjnnmy&#10;sinyP1OL4CwtDjtI7sLQDyIlcj6BG8fsJLDRzqNHL49yJwZewWHEpGuspOI6X+wfv3zhw+9/z9On&#10;T1T7PU1ZYubR/nYeB1SU8s1X3xAGIZ8+feHhSRBi4zAwj7JSDKOA2K8sHIjT1lykNqCU4PTC4A9R&#10;0YERzrGdZbq2WCy8ZjmUKcsoOmDlNUggEzvjeZ0KwS6KoaBnupAw/HTNebyW9YZKreXQlqhbmWLM&#10;00TftgxdL2FHoUTXh2HoixlpGpSSItdo0bWNozxsyseIt+fS4yQDskWBNgFdUwtbd5x8QSTGSHUx&#10;bCLdl1JioC3LktCErDdboihm9oVAmhUozbNJZBxGCZRR/q95k0oUi47dWgniSTKZ6I+jUGyM10Mn&#10;aUKRF1gHXee3CIHvvi+EBASt5Jwl8oW7NoYwjEmyjMzrpodhoGka6qpmnmfSKMRZeXjnaSbJM7Ll&#10;UrpIv4mY5pGyLvn8cM8//P6feHzac/f0xP3Dji+PT5yaiqf9oxge7cjhdKTrO5mEJwkuABtomn5g&#10;dHJhhlaQU9ZaPn38xOHhHh0Yis2GIEpI8zXL1UrCMqwT7XCSgJ2pzicOT49UpxNRnPDVN99x8/IV&#10;4zDy5dNHdg/3VKczDsVyvWZ1fUOxXDDOokk+H4+SptZ1LNZLXrx+TexTM2XqIsEu8zxx2h3IcqHb&#10;SCHWirzMQeCDjy46wq6rKc8nTo+PklCaJmxvb4njHKUF7RiYgK6RqWQURhSLBdliSZxl8nzPltNB&#10;9PhN06G14sWLGzarlZgiG2EFKyBOEsa+o+tbxrEH53xugWzIinwBCpq64Xw6+oA4S9d1TINg4owS&#10;pOTxdOSwe2T0fou8KMiWS+I4EYmaL/SauqGqqufCYtb+JES8KUaFz+fj7CxpEJNE/rkeBnCikzfa&#10;0LYtb9++5XA68+rV1/z6N39EECWcThUmjHj9+jWb7RrrDGXVcjxXDONEbxWT01gljWo9Wd63E3sX&#10;8jjCX3//TvIITEa0vKXXKY01NETUzvCp7NkNitNoaZ2mx1D3HafqxLE8U7UN/Tww2oFzeeLj5/c4&#10;N9NMPQpPIvGT7yAICIz2a1TZrFXlmfNJVuXTPDNOIrsIAtESa98stF2Lc0JYUUrRdR2L5VpCyzwt&#10;JskynNKcDieOhwPaS2NkfSveorYRk2ddlVRVyfx8hnsTvd8izPMsF/I8y1avE7NWEEVYYyiyGAV0&#10;w8w0Dxx3T5THI0mSsr654vbmljRNGYeR4/nI8SSUpEWxYLVeESbSbC0WBYvlgqFreffmDfdf7ogi&#10;kX04T/2KoliGPd77g0J8IL1kWIz9QBTHEIWslytvYl54eZBskudpptztiZKIbLGg2KwJs4QRx+Rm&#10;xnmQYiWMOVcVddvitCJJJAiw6VumeSJwgrlzdsJoJTQh7Tg9fOHxw1vSMGB7dc3n9x94+/0PPN09&#10;YIzhj37zp/zs6+/Y5CsCN9KfzwxlRVueOT4+8eXtG44P9zBPZIsF6WJBFGcEYcQ0W7qhZxgGP2i4&#10;AhPIZmeQu62uKsrziXEaMR6x6qwliCJpHsKQRZayXC3I8oTVciHBg8sFCiibBudJb62XttSHnafT&#10;iEfDzlaoOqVsY9umpu1qnPP5CU4oche85+l08udQQ+z58zM+Y0L5LVwQkKQ5Xd9RVyV935HlYtIM&#10;gkimlf3oi8SR5WrFq1cv2F5v5R5XmvVmyfXtFSYI6LuecZwYvSJg8iGXo5cxCFVPidE/y3zNYVhu&#10;r1nfvGB7/ZLV9gYTxeCTZGdf2DX9QJpmLDcbtDa8fPGC9fYarTWn3SP90INR5HnOYrUQGoqR8Kuh&#10;6zg8PtCXJ5E2pQnT0AMWZSfyNMJNPfdv33D/9h2HL/dMbYtmYp5buqbk8f4Td3efaKsO5zRDP3HY&#10;H3k87MgKQcweT0esUqy3V5gg5v27d7x9955pnFn7VPlxnmXQohR5Linx9fnAfv/E6XBEoTBGpGRR&#10;GMsm0tdjWmsJk/RSkzgWPLS1lq4V2Yu1shUKQ0Wcx5hQajNtDDqUHCKlFNM8en+Z0ABlgCCvKwxF&#10;EaACzTxb+Rw6wazaWSh7SZqIUfWfeS2V9r+Pn4Q7HONsScLEy7bFBLsoFgQmoGkbDseDnG2hNLJd&#10;2zH2ooDQwj+XWtMHVj3XrR7fKyNIqYOdZ+TPHmsrW/hRNrlKhlKXhuKffy2tNU75oZMdscwETvsv&#10;OGPnkafPn2hOZ66ub1itNkzTgAnixW9NGHN1e/u8ZopjCcEpy5qH+3v+8Z/+iQ+f79jtD7R9R1W3&#10;DJOsxYwRMokxkro6jAN9L5OeaZqe1+daKXHd5wVhGEhcu3VUZc3QD/6Nu6RyXCZnslSYrJgm3ez1&#10;QtqAVjgZfUnR7R3bgvm5vHmyKh68zg6jibOMzBfbeF58HGdoJW76IAhl4jQKb1lfii7PQDVBQJqL&#10;1lAhiZmgpHBbLFn4QhRgmudnrVMUyNdwOPKiIM1Eq9c0jWhQvdlknme6pkWBBFj4FZUxRiYrngSD&#10;AzzneRwHMZv6qPUoisizHOssTT/Qth1RGJFnhciPPCILpejrSlaGRgysShviJJM1k/H6vNG74b3z&#10;PtBw3h2oyhJnHXGWMs0zD09PvP3wiZ/evuX95y98/PyZ/eEoa11PVeiHgappSBIJ/9AebWn9qinN&#10;ZMocpIK6lL8fkOiANJDixTmEXLN7pGtbpnEmWyxYbYSrq/y6ME0ixq7jdNiz3z1RnyvsDGGUEiYp&#10;4zRzeHpid3/PaX9gHAd0nPDtd7/g+voWN1n6sQY7MHYtzbkmiGOuXt6wuVqhNfSdSGYyL1uZp9FT&#10;RTpPWYmZA82sFFZplldbbm6uydIMO44wW+IokeLXmwqnacJp2F5di7EojtguFwz9wN3dHVVVkS9X&#10;3NzeEpiQ6nTmsHuiPJc457i63rBeL9Fa03ZimDzsD9TlSabcCuE/ey77crEkMIa+k8vfOUvbNjRN&#10;wzhIsT+NA33T0DYl+8OO3X7HbvdEWx05PD7S1iKrG/x2K4kjjNbUZUVViqE8MAanLFYJqQb/GWS6&#10;rBllulKEsq2DP6wkQ4/E/OGHH3jaPXFzc8svf/VrXr5+xfl8ZuxHkiRmUUj4UHkW6VhX19IIW4sy&#10;klfgnMNqBZ4cUjct59OBD29+wDpFmuQsF2vudztOdcu56amHgfeniseqoh4mzm1LN9SMU0c/DTR9&#10;y6k5sz8+cP/0mao+0U8dkSddKDcwjzWakTTWZLFGMzDaFqd60ANKjWIuSxNBqxmNUg5r5HNtnUMZ&#10;hXU94zwyzAOzm1lsblEmYposcZzI4T6OHPd7pnHA+MRc7WWPkq7gmOaBsiqp68pvQiWdWyFyx8nj&#10;ARVOBimtrPa1MYzzjIoENTeMM/tzzdCeMEHAabenOp8Jsogoidnv91S1bJJMENB5L06xKFhtVuSF&#10;GLC7riMKDFEUsVgupMFcbRiGgaHvCMKQJA7ZXK0p1gth7ycJaZJhvPzq6WnHoRRjsfJr+KvNhqIo&#10;KIoFJghYrBZc3d6wublhsVqJnt6DFeQylUwHYWLLJvEiLVBKfEmJT/F1TnCCYjaEp7s77j9+FJDA&#10;6czHN2/p205+tkaDT4MtFgu+/+lH3r/7xOPTTgyh08jx8YG+aYjiiOV2y2KzIY4lq0ObAH2RUQUh&#10;TmvapiYIxQvQdZ1kYpyPUnI5S9XUdIMYttu2pW0arFPEcU6aicykbc7kmZhScROn04nHp3tAiCdq&#10;7qnLM9PkN0NKM6OwKEwSERf5s+w0ShIWqxXFYklblpJq3bQsisIP9eT+mT3qOo5kGCgS3ZjFciWT&#10;zaGX1xdIDsmL21uiMKLvO7q24+rmmq+/fc317ZVPR01YrcUfZK08y8VqyXKzkYIwjlitZPgRRyEW&#10;xO/l/jChjpOExeaKdLFmublme/OSIIyom4ahbcV3kGUk+YLlZgNAGEfEHlU7Dh3zKJv8aZpI04wX&#10;L16y3V4L0cYPRatzSd81dE39XHT2wyRAC2D38MiHn37itD+gjSHLcxarJWEgzVHbCsRAoeTZKwqc&#10;dayvt+RZzvF4ZLfbCfozDOn7jv3uibKqiKOE5bIgTRPiNCVOU9lyhiHr9ZokluyFpq45HY/EUczQ&#10;S+OcxDEYwzBNjLP1hbOw2qMwIvJDWzdLMnRoNHEYEUZyhs/eBxUmIcv1mmK5IIwClBY54jSJfMrE&#10;ITZQzErM8d080s8T7dAzA84okdsoMHFMtiieJcRayxRbCkq5XmRpoYjDjDRKicOYNEqlYPc5JtMo&#10;2yeUmNm1Fs/YOAj73z4TEJ0APEbZyhmPpcVnqPiyVYbX1nr6jU9Y99Lx0ecSXBQnbpItqPFnn7sM&#10;gZ1w6o1Pi1Vamoa5H7DDxPXtS371J3/KcrPBLDa3v7168Zqr6xuZMPrDSRCHjuPxxPF4xinttY2W&#10;3fHMD2/e8fHugXPdcjrXDNPgY8XP9J7Pq42f7CCr5ssLF4OQrJnbpmEYJBzBeKzj80/f/zDcLN9o&#10;4A1y+K7wMrW33pAk+l3vfvZGLzyLXCmZVmlvKhmGXt5eLdp4pTTar2HHWVCS4IiSBO0U4zwxO5FL&#10;LFdrsiyXVZMRdmuSpN79LQXrMPR+AyAPQRKnjLNw9OM0w1pH3/XMk5h+Bfcp2KZpnj2LVqbxzol8&#10;IwilWVJe99t0LW3XYmeZPptANOlBGKI9DvHSJCVJKqludcU8TwQmoO9ajvvH543LNE5Yq1HIdsLZ&#10;P2Czuq6j63qqc8n5eOT3v/s9P/34ht3hyIcvn/jp7Tv25zN13RBfVohDh9aaPM29QcxJYIeTcCNt&#10;AskgUCKb0tqQZjmL5YpZy8ZAaWHD5mGC8kbpJEkwWnF4kunfNI6stlfCUw3FyBlGAZH2VI2nJw67&#10;HUEQsbm+ZrXdMs0z5fFIdTrSVhVD16G0Yn11zeuvvkIbw5cvX6gbYc43Vcs0jKg4YrNdicHQO9Wd&#10;kwbzEhgThkI+CiNZya1fXstqfLkkyVLWPpG3qyrcPFMsl1zf3rJYrVBK0XUtvRUDehjJJPXp/p4P&#10;Hz/SdS3XN9e8evmSZZETaoXCkWU5y+WC2G9Lhq5n6ISPf9g9UB122LYj1JosToiDUDSzxk+rTEDb&#10;ygU029l7QFLSLCeKEtIsJ7vQa3zTPE+yEpVXIJ/bMC9kAzaIYfPp/oGhH56LIJk1iHlUKdFkuklk&#10;NlprtAlIdUhVnomjiG9/9h03N9d0fcd/+tu/5e3bt3zz7Tf8xV/+Fav1mt1uR1lWZKlEsje1nCdu&#10;kiCjJJOt0ux30M4n+m1vrrm6uaKtG+6+fGH/5SPVYcfhdMQphXWO3f5IWdfUXSeShckyTCPd0NP0&#10;PfPcygRXa8Z5omxK2tZnKoRes6wFrWutkK5kShXLJWgtyhiRnFhHGEakaUEaZ4RhBAqarqfzBmOt&#10;FHESkaUil7vaXlHkBVdXr0izTDaFibxXgZdKHI97Tucj2sjEExxNc2ayI2Ek50nTNs/0Kmdn7DSJ&#10;xtTOgj9TYJVDBZowCVGBTDTzJCWJhQs/tBVt18pk0oQkecFqs2aaxGu0WCx49fUrLJbHwyMPu3vq&#10;oSFMY4I4omor6rqiPZeU5zNxIs+eCUOUhuVqRRAGlOcK68Sovdysubq+4fblS25fvWRzfY0OA47n&#10;E+dzyd3DA9YJQjLLMrTWXiMrZ+72xS2rqy1Ka9pWBirXNy/YXF2TJCnFomC5XKC9vyEIxIc0jiOR&#10;FvxdnCTki5zVZuN1yzKBa84lXdNSLAoW6xXjMOJwtG0LPtTw3DY0TUuRZ+R5RrZYEMQx6WIh1K3l&#10;UozxWjYqSZoRJiItmEbhoR+eHunahizPiRNpJuZpom07TGDQRr73LM+x1sr277ST2Hu/zY6jmH5o&#10;GQYhvTw97njaPTHbmdVyRRYLdKJrZRsRpRmr22tuv/mKm2+/YXV9xWKxJF8scU5kPwahafRlzdi2&#10;JEkmqdVphtGGKAjI0pQsTsBKdoQJxKNydX1DnOeMTS0yyO0NeVow24kvD3ekWebJKSkWqSGUVgQ+&#10;rG23OzBaWG62fPP1t2yvb1gs16zXG65fvSLwmucsy1ltrgijlGG0BFGC0yGTFblhHCe0bcN+98g8&#10;+dyEqytuXrwkiiMOT4/0XUd/PlGfZdOUZjlt09C1LTfXN/zyV7/i6vqGYZyoz6X4ypoGrNBtGi/V&#10;jfOC5WpF13Z8ev+W6nQijCJuXr/i6+++Y3u1wZgLQnIgS1PiWAKIwihicy1p39fXVxgjEpYgkkBI&#10;rcRzFBhDmsQoJ5u52E+y52lifzzSti1XmxWTN68GQcBquQIvYVkUBXGWeVleL7JNJU1I6Lnw1nqM&#10;ai1einmc6AZpIC8AjzTPWa43MlQyGmMUysjg03kIQ7pICaKQbuipmtrnOCjJzAk0yiedBrGoB8Ik&#10;Rhnx+bgLNEFuGi6/tHU4O4GbiALNNEJTNtTnGiyY0KsZopgkTAGpf5TPO7Wz1KJd3zHNk8j2tEN7&#10;X5S1FuX+MCxy1knolg+4DAJpIIdxQvuUeq21JMQqvIQpFq+Av1EdoucPfHK4c5ax6yif9jw93KGN&#10;YXtzi7n6+R/9drO+BhRt29H1I2AJA2H/Pj0+cT6fMEY/d3LzPFO3PVEc4pSi7TvOZc1Pb37iP/6v&#10;/zOPu528IM/ifF6heK29XHSSbjnPwr2O01SCb55Xu77oHycp5nwKGIg2SaQw6rnxuhQPzklno7VG&#10;eQJDoGUt0/eDEBVGWdHJlP3CC71ESE8y1fbdrELRNhVtWzPbmeVixWq1JkkS2Ro4xzhIbPTszX1D&#10;L3HR8zxLMMLFTR1IUqHyYVjzP0uzlX9GnhgTSIc/9MLuD8NQHjIj36zSirEfOdWSYrdaLVmt1lif&#10;mBYEntPfdT4e2LPwcQRKePvOOsahoy73WDtitGboO4ZRkvMOxzNV3fB0PPI3f//3/P3vfsfbDx94&#10;enzk9PRE1/dM88TheKA8nxjaFh3KNDdOU7rBUwCimOVCthTjNPK0e8I5S55nBMb45sF6LvcfNN/d&#10;JFKpS5ebEDJ5GZb4EDT90NN5b0KaZiRpJu+lEg62QVOVFVV5xhjDi9df89XPvmN9tcX50IxLpwsQ&#10;JgkvX7/i+uYFfd/x+PRE17SUp1KMbEmMDgPW6yVpnooebpJCPogE8eU3y2yvrnj9zbdsX9yw2qwI&#10;w5BPHz9z9/mOLNAUywV1VfLw8SPOQbpYEKdizizWG7KioG0b6rqhPJd8ePeOppVDP/eXsrNODL6B&#10;oKiiWNItpfmTw0BrnyAbhh4dK9OGuqoI4j8ko052ZlEshLhRlwRRyMvbl2zXW4rFkjwvWK5X5IuC&#10;JEuJI0kx1GFImhWsrm4o1mtevHrBPI08PTyI1KeqaH2QyezX23YWnFYcxrgZ5sFvJUIJJBqagf3h&#10;RJJkfPPtt+y+fOIf/uEfOJ3P/OoXP+cv/82/5vbVC85lyf5wwDqIE3n/TRAJgQNBAZo4pm4bAmNE&#10;uuMNtHGWsN/t+cf//Pf87h/+kWr3SIBwr0/lmdpvyqJImuLlYgFBQhIlDJOgXvuhlM3LIJO0IFAo&#10;LanJ8yw+ABSYQDjh8zyiFD4nQrwkOk5ou5ZhGIXqoARdWdc1dVNLMJgCo4X2FIQy4V8tV7x6+Yrv&#10;vv2ONF2RRIIEnGdLkmbPBcjT4z191xH4973vavqulennYiENZxhSnStCH7uOBwWoy2TLOVQkxrh5&#10;mplH2dxk3lC6WCyZreV8PtDUNbcvX/KLX/+afJnxeP9IUzVyzoWasimF3hAYdODNuUVBsVqhteHL&#10;u/fcffrCOIxEcULdnOnbhuV6yWJV0M9W1vlRjENMcGESEecZOg2Ilxmb7ZIw0igtS5er6zVt39D1&#10;LY6Z79/8xOgscZawvtrQ2Z59eWDWlvXtlu3tLdpE9KMEeyljGDoZSlymt4GDosgEbemniXEsqNUk&#10;zcgXCzbXV3z985/z6uuvKBZL0jQnLxbPBf3qeit3mBY6hzbia9BaU6zX5IuF35BJMWKd8N8u630T&#10;GPq+palrxqGXULK8IE1zAQ34rJU4Tshyae7GoWfym9A8X5CmGcPYU1dnxnEUw6CJOZ3PtJdcg9CQ&#10;JAl1VdK1LWEak683LLYb0oVsQ0ITECcpQWAozyXlYc/Tly+c9ju61gMu0oTlekWSZszYZ/JIHMcE&#10;UcjkREr2jElMRR/fdw2nk3hs2q7lxe1Lbjwdbex7KYwVzNZxPp45nU/0w8BqvWW9WAr21Ocn6DgR&#10;wp2W7BdUgHUBFsNoNcezBO05J5/jqjpTlgd57ZuNBLUNLUNbYgJHFCupb8JAqCexJLMuVxs21zdc&#10;374iThKapuVwPnEsSwgUhEAknpp27NFZzvWrlwRJxJf7e5pKNPSiEtCMw0BdVnRdj9GGolhSrFac&#10;DkeaqkIpWKxWLHJJSV4tV4QeR4rHm4ZaCHvDOLI7Hnna7TmcjvIzHnqenh6JvL8vThKWywWBliFE&#10;6HnsUZaA1kLHmYSWF4bRM81wmkamTqAIdppw80xZn5nszDxLSFIUxySZIFHHvhPv3TgSRZJMnxYp&#10;QRSQZdlzQRyFEUEokhup7byB2+v4L5Nx5b1Kzm/4QWjW4Bh7qR8m7ycZhommbmSrPluQXgEHGF+D&#10;zk5kjZcGQYkMAouTQCktCNZ5lrNXIajzC4feOqlHlNJYJGVWmYAoSYmTDKckwA/nhBoVxgj93fl0&#10;WicBe0rBP/Nf2W7kfDpi/FbBvP7jv/htYCKcFbILSmMsLJIFTVXz6dMH2vpEGDiUsiSpuISnsWfs&#10;W4a+wQ49zenE/vGRtqqxoyNPl3Rtz+PjgZ/efuBUtkyjY+hnQiNhI2EYymTdSJBToJSgGnGM/SAH&#10;jlGkcUwUCvbwYrYxnnkMEh4weSmPOJclIth5bb7yRXFV1WAty+WKLE2J4hhlFcpf/NYflkEoKz9n&#10;LeX5TFOdcUCWpKxXG7I8ZxwvU+qWcfA6Kq2xs9BcLoULnlqBvjQXmtnOkqDoD2PtA1hAEja11l7T&#10;34qJKr40PbLmlkNdHrokSVgtl2Rp4qcGkgg5DAPTOArtIBBOqRi/PPZPa/qupTwfeXi459PHT9w9&#10;PPLDm8/89d/+HftzSd0N3O93nKpSLhhlCOyMdo71es3N9TXFakGYJkRJInpT746XjYtEYWd5htKK&#10;/eHA/rDDWcuyyInDUEwvfp0tb5hoyPAbCuU0gU9jGya5WHUYkoQhk53ppokZYclGsbD4tTEoJIFy&#10;v98xzhPFas3q5Q2r9QoTxxAaJjdhjZaD1ZMdojDCGG+Y0dC0IgvJikxIOHlKmqXESSyNYdswjQNp&#10;JsbWuq7ph568yOXiCMT41XYdD3cPtFWJnkX/vLu74/j0xDQK1xalSIsFL7751nshROOYJ4nXVPvN&#10;VOAZ1MawWCxZLpfoIMbO4uRPs5Q0Saibhr7rmOaZzXbL1e0tSZrRdR2n6swwz8RJQhLHrBZL8b8E&#10;QhwwSnv/ixPPgo95T9KUPM8JI8GTmiAgLwqW2w03L194l748o3EcPX9OqqrmdD5jfeESxxFKK6Z+&#10;QjuIvKZ+HmbOx5Ltdst6veb9u3f84z/8PWVZ8se/+TX/u7/6K1bXWxyO/W4v1JcgIslyjAk5VjWH&#10;85luHHHG0PYd7TBgQjExDnZkcD50bhx5erjndDwQ49huNmy2V1gLbV1h9Ig1M7OZGOhxtsfogUAP&#10;KNdjGXCMWEasHbCqw7mBujuDks82KJ52O+7v7vnZd1/xl3/156w3K+7vvjDbAac0Dw/3RGFAEGjK&#10;sqHtZPJpPIUmSVJ/oYu2PssSXr58ydX2ymtYhcne+ol/17Xc33/h7ssn2rYhSkQ/X5dH+q5Fe7Su&#10;82Fk11fXXlKIJFXiUN4vpL1W3hmRBgytaNLRijQvWCxWwhW3M49Pd+wfn1AITKAfGtqmxeHou46y&#10;LxmmEW18psGiIF8uMYGkNmvkLl2sVuRFQVmW3H3+xGl/AOD69oaqEWzkarVGKSjLA+fqQN2eqdtS&#10;zPet+Im++/WveP3NV2w2a+pS/E3WCfXMIdsb5xxRFrHarChWC3RgREI0Sc5EFEUydW0l8EV7ctDV&#10;akFRZPRdw/2HD3x5957jfs/YD0IQyzLCNEcZaYB0FKOTlFlpJq3J1hssRgZPYYSJE2blmNC4IEQF&#10;goHuut6HDHk83eyYJytS0DAi8qi7vpPArzTLWa83rFZrjAmfTYtpkmC0yDu1Ut6fJWbEsjzTdS1x&#10;klAUK9Iooe87Up/k/OJ6i0IGXXGSUGw2LK63pEXGNIz0TSeSrrVsqsdxoDoe2d/fezSkJG/mCyG8&#10;zdPMuT5xrsTQ7ZxjnCe6+XKPekmdkvqg7xpO5yMmjCmKBVkmzUfX1PL+xULu0UpSyfE0usQT4ay1&#10;aKXoup66b4VkF4rE6xJoqJRos/tBwhd7L2EZBo9u3G5J0pTydGaeRk8XEblb3/Scz2ceHh55eHgk&#10;1IaxFz9clue8uH2Bc47D4SDP0zjw4puXfPPrX3P96hXLqytPDlKkWYYKApgn8NPgaRw47HfsdzvS&#10;JOP1V98IejkMaKqatmow2rBZX2FUwHF/oG97AqMJtGJoe4amk9ySXAZmXdvw+cc3dPs9RZby6sUt&#10;eRqzO1fUbc9oHYvVmnmeGKYJqxR1J56HPIlJolCQsVaQnYmXf9nZMo8Dk52JkginFTMX1LiYWKNE&#10;uPR2nui6ltpn+WxvtizXS0xgGL0SoSgK8iyXLbDH8DrEkKmVqA9QflruB39SH/lUVqUIQoMJNPMo&#10;WFXnBO89TiITVB6uMbuJCSnyQX6feZbcFOcc8ySkntmn0IoiRH4p5LUpLj4kkXfJ15Fz1CFyPzHy&#10;phifFWSUls221+IHkTcY+425UQFGC5kqDGOUMtiul3Po5iWrqyvMz//Fv/5tFCUyDUaSpEJPjCmr&#10;E4+7R+axI81TKYq1Zhgk8bBuGo7HI10jmnjr0YRxnJDnS4yWiXscxYChrhuOHjV493Tg090D9w/3&#10;lGVNFBjCwDwTai7ItTSOhZc+jNTnmqauUVY6E2Gze1TdJGsM7VnTCnmIQyPEkq5ucbMlS3PWyzV5&#10;tiCJEmbb+US6lnFspVk2BmUtXVPT1SXzNBBoYTobb5hq24a2qaRoy0V2EASGaZ79Cl14uQ6HMcKm&#10;v4xrZWIn/HTji3h3cYEHInE5n8R4EcYRYSQpeTLBV2hPIonCkOVSTCqDx1IGQYBD9KbWCse/7QfO&#10;Zcn9447jueJ4Lrl/fOLNm5/427/+X/jh+++pux4dZRDELNdrXn71NevrKyyOLMtYFAtma/n0/ffc&#10;f76jrRvKsuR0PkqUdFVip4kkTQkimfTiEFYslq7vZHo6yzQpz3PSVFB++A+Bc16HFgQ4pbHOEoaJ&#10;aCgvGjWPQWwrCX9RSpFlGbn/wBvvXLfWUTc1XdvJdGGzJSsKwTx5PdplUhBlMUEaE6BofYx5HMeY&#10;UDMMDcbAcrMmzjIINEESM+Ho55lRzQxq9mg3w64+MjJhjaObOk5VST9adCj0l1DNTPWZhw/vOT7c&#10;4eyEcjNZUbC5uREDrtP03UCc5RTLDcvlQkK2rKQpjqMkMi4WS3mdQUBVlnz68J7D0wNaa9qy5vOn&#10;jzw9PaCV5qtvvuHq6hrng9sG/16tVyuutlesViviKEFrTVVVVFXJ6XBkmibapqVrW9Dy7Irvw9F1&#10;rRCLipzrF7fkxYKyqjgej37KMZMmYoCKwkCanFmkUUmc0HUdxicmX6YngQ5IIwkbOZ/PfPnyBW0n&#10;fvmLX/Dx00fevnvL+y93ODvz5u07Hnc7+kkIBPvjibcf3nP3cEfXNnKwXrZ2PlGwnyb21QkGkUAo&#10;HyR3vUpJk4gkiViuFlxtl6zXS7IsxTrHMApm8BkF6RwYmY7Os8jDYOJcH+n7liRO0CbgxzfvOewP&#10;/PGf/Ip//x/+O/6b/+O/4+Zmy+PjHT98/wP74xmt4fZqw/l0BKNZrXJevbwlTnystwLlRJWcZSkv&#10;Xr5ktVkzTOI36YaBU3nidNzz9PTA4fAoEh9Po2rbhig0XG3XXF1vyReL5+YgDCVw5fp6wzxN1E0j&#10;WnUvddTG60C1nEtjP6CB2G/AAJq6ojwfOZ8Em3iREKEcP//NL/n5r39OmqaUXcU0jZxOYqQrlgsh&#10;OyUpUZyQJDFX2ys22w1t0/D+7VuGoSMrCrRSLFYr7p6eZNOkFMM4UlYHpnkiDAQR3LWdUI/imHyx&#10;YLEoGJqW/dMTH968oTwe+fYX39H3sm0exgGL5ebFDcv1iqosac4dcZSyKArm2VKVZ6ZeKDBxLAFp&#10;q0JkZu+//5HP79+zf3xk93DPcb+jPp8pqwbrpNGtq4aHx0dv9JVtdBAEwthWSvT5SYq3LQllY5wZ&#10;+4G+bQFFkoh0apomul6KHKM1cSjDB4ui7wacN9RnWSZyKxMQByF5Woj80gi3XwopS1VXPB0OfvUf&#10;kyYZSZoSakOe5cRRSBpJEngYySQ1XqyJ8xVRlBJGmZjuI00/jULJSROSIicuFgRJRrJcEuYpKgzo&#10;h56ma2j6nsnip56Ofp7oxoG2a2n6XnTp3sQ8zxPTPJMlGZvVCmMM5fnM2PekaUqcZSLn8AnWWZ5T&#10;FAVaCxpYZGawP54pq5LFconxevPDfsc8zyJdDQxBGMhdHgYM/cA0yRkxzzNNWdE2NWhLP/bMs5c/&#10;mhBn5f1QWrFdrolMyOF4YBwn8jyjyDKsFfLXerPhv/hXf8b2+pbl9grrHOu1pNn2fU+xKEjCgDSO&#10;yXL598pzyTiOrJYr1usVURwzeClKEASEUUQYR7x5/4an3RNZmhGEAafzmf3jXjwAniiWLwTrOnQd&#10;fVWzvbriv/gXf8xqtWZGce1l1iL1aaWWcI6262nbRjZQ4yjeGmsJk5g4zglD2ZI5LeKQMI6YnCXw&#10;iFStQqZJFAwi/Wxlu6cgNopQGwIUFxaCcmCUDG+tL9C11kRhzKQdoxVCjDNGtoVOMUjsKkEofsfL&#10;e29ni3VCCHRK5C3OWgIjHkilnOfZe7yklq2N1HH2WSHiPLUK79+ynvwWaE0UyJ/PnrKGZ8uHgQBU&#10;LgZrbUJCH9CmlEI7SVa+yG1kCKQJghDlX7uaheoTRTE4aKtafIHbLdoYzLd//Je/VYjDd7YzQ1Oh&#10;nGWaRuqmYrYjq82CLM+IPY5OBYIjGgaJa8/SlBcvXrJaLmk7OcRFfiMabqUNOpAAIzFtQVlVfPjw&#10;gZ/evOVUlnz5/IX/7W/+jqfdDuusBMcEwjc9n84cDkf65/VmiDIapWX965Dp9OWHq43xsgIfmDRO&#10;Yg7RRigggeARh7GjbWvavmMYJI3N+DdgHAa6rmEae+nK/H8nHyQ1DCLTwU8ukyRBG03fdbStFNFS&#10;tFvCUAsuybuOL+5lbfBvqHTd1k/x7Sy4psBHDgOiTfQIsWEcma0QgoIgoB8mYV1pw+FU8unLA7//&#10;8S2///ENdw9PfLp75He//4GhHwAjTvdhoq6OlGdBgn31s5+zefFKisfVksV67fGe0pjFUQzO0Z9P&#10;VKUY5M6nE9XpQF2eaeqKMIooNhtvggGHJDo6J6s97SVO1muwJy//KeuW87mSRitL0FHkV1qaIIxg&#10;nmGciWOJiz8dnvzqt0M5uL66loLW0wmslVAxB5gwEG5tFD6jMZ1zgkNtLiQV6XxVN9ENHVmaE0Qh&#10;1g6U5yN928hWI4pQPpFwHIU2ZAIJKBpnTx/KU7bXG7IslWek7mQNaEQ/a7uK89MD592TT7uT58QE&#10;ATevv2IYBs51hwlDlpst0zRhJ0lRrquKw3HvGcajUBnGkfJ04uObn7j7+IHDfk91PHJ+eGIsG0Kr&#10;ycKEeF3IzyKKiLOE5WLNdrUhDmIxJ83QDxIedNofOR9P8nny1KJxHOnGjrptmJyl7VrKrmFUEKYp&#10;+XLFNE2U5zN9L36Z00FIP01d0dY1Xdcxo9muV+Abt0gHDMPI6VzR9j2rxYqr7VamLNay3ax4fXvD&#10;br/jf/yP/xNf7u/ZHU4opanqhmEYwYT0w0jTNiITGnoGj9+L45jAaMZ5YJgmjDfOTn0vcjw/iVR9&#10;w3F/oq1bttcbNqslRZ6TFhlZLkVUYAxxGBKGsq4epo5xGgi9dOZU7SiygjzN+fz4mb/529+TJAn/&#10;p//zf8X/4//5f+PP/vxfslqtWW/WXN9cUTct7z58YpommrYF4Pr2FYvFUp7LIMAEkjYt9IaExXLB&#10;YrnA+m3h4XBkv5dwm8lHhVdlyel0pm1atNEMw0CWpQQeJ7tYrChyaQ7HYaRpauI4YLNdo7UYRJ37&#10;g6+p63uiIJKVspUpmfHmyup8pqsb2qqmb3s0mjwrWG+WvP72FdubK1CKcn+kP5x5//f/SGgVN6tr&#10;0tWaxWb9nNQ5j0LwqZuGu7s7ur7n5uVrbl6+IIxTpnkijiOur7a0bc3Qd0LnWiyxDpq2wVkocsmQ&#10;6LqW6nRid3/Ph7dvuP/0ibZpuH79mixLWW/WTMPIhCWMI+xsaZqWRbFmvdxwd3fH3/ztX/Pl0yfi&#10;MGS73RB58kuoFLuHR374h3+krWthgL94SbFac/PiJWEsWnaFpElO/ryI/PPonBi+lTEMXh7SDzKo&#10;mSbh00+DDIScEihDEsdiRJ4laTjwgWpN29G2ck9dpplDJ6SeeZ4Iw8g/owgYYRoZh4mu7+k6SVC1&#10;80wQhCwXK4LAkOYZYSRo4/p0xGhNXuTgYHQO7UMJw1CwnOPUi7G+bSmKnGJREMYxy82aMIqJ0gTt&#10;Mwz6cSSMEpbrDcVySZpnGH+uzh6hOY6SW+NA0s6TlFxpuqpiaGrSIGBzdUPf9Jye9gzdgJbFKqHW&#10;JFHIOHQc7h+ozmeMVrTViWKZssoyQg1dUzH2FUkSEIUGZ0cCo0jjEKaR8rBn9/TA4WnnG7VH6nPJ&#10;cr0kNCFpLIOoeZwYuo4sS7m5viZPM9arFevVmr7vqKoSa2dmO1PXFcYYrr96hQkCDk9PftMhyeq9&#10;D5p044hBArLSTLTwYzfQdS3OWqI4xmlD33ZEccxqu+Fcljzc39E0FdvNltV2jbVCINJGE6UpcZaS&#10;LRYy1LKO5nSmWCxwCrnXu8EXsTKE7RpJlg+DgCyNyS+ySo+LLPKCrFj7IZAM0aapZ5pESuOFA/I/&#10;1nsefYgYOOaLgmHufe0r8rWLS3H2SFyrfB4HUkNixG9lnQA6lEeJz24GLXKyC1bykkExO4UQJJWY&#10;++2MdhalLFo7SZ7X6qKwkW2ZNoBmHmV4LWegSFGtc2jn0IhncegH+nZgnhVBlBLGiaSvonHaXBiM&#10;hBimYcaOlthnNUxKYbVH37oZjSNUWohUXQdWvn8hAk70dcs4TzR1TZJlmK9+/i9+i7XP2qihq5mt&#10;FL5OKa5fXHH74pYoSuSAmWaiOKUocpTSrFdLrq6uWK6WtG0jH9RuoO1Ez3Y5vEwQME3ChrVOzC3O&#10;x3Wry/r54Ynj6YzztJW3Hz7www9v+Kfvf+B0OKO9PjgMBFfnnvX0fm3B5c+lqHezaPK113lGYUQU&#10;JSglptKqOlM39bMhKgwkQWyaJgZPHVHISsVevo5HuM3e1NQPI0rL9wjIhTpKAp56lv9IR6eVYpon&#10;Jj99l8AtQflNk+jHZJsgZt4wlBWLUoq2a+gHOShP5xJtNOeq5O7+iX/64R0/vvvAx7t7vnx55O7+&#10;iartmKyl6XqqqqLvegIuxb8k1u4e73i8u2eaHEmxJFoucEbTjT3DNGCd6OBmK0V4HEUEUYJ1lrat&#10;mO2MHXuh5ShNGqUQi+Rl8rqvKAkxkWFiZnQzGIUJQ5yzdJ3gzfDoUkEWSldrJwmdsvPI1HRC27Ez&#10;p+Oe02EvPy+tiKOILM8x2lDWJU3TyAHU97Ilck5WoUY+JIJ9tFS16D2dE69EWzWMbScIxmKBc462&#10;ObO7v6M+Hxn6DhUJEWfw2ydlpFmZfXOXpSnb6yvR9iHJj1rJFqdvG4a2QQ0tg6cg2OdUW5iGgep0&#10;YHaK4uqGmxevhHTQd4xDK1rnVrYgXdPStq2YbsaR0+FAVdUov5FRDook58Xr19y8eEm+XDAHkPip&#10;Z5blrJZrFHDYH9jvDhwPB07HI13bgY/1Dny8dZIkhFFIkEYUqxVBFIlxSStMFJEtCqH2IPkPxpuu&#10;NRCiCIwhNAGLxZLFYsGyKIgC2UI5554PxdlTa9q+pR16Fts1r3/2DdYofv/jG+7vH3EO5rFndlZW&#10;t1gIFDoUPHuWp4SBkdwEjxzsho7D+UQ3DpgwIE0iFkVKEBrOZYl1lqlrmawjiCIW6xXKOS/l0uA/&#10;i7GXE42TSAUsMgl2SMObpwngeNo/8dPHn/jZz37Ov//v/zv+w//9/8qvfvVzIRKgMEHAer1mtdkS&#10;xTG///3vadqOX//qV2yvXjxv68IwZBwFfxsGEjyVpJLoN40T5bnkeDzTtB3jKFHjdraewiAbujiO&#10;ZZqZ52ijSdOUYZLVsrNOWPd1SZbG3FxfkaQxzjqqqmG/3zMMA0YpgjB5fl+DIMBpI+F7l7WzT+C9&#10;PINJFhMmIdWppDqdaZuG//w//0emYSArCr7++S/Yfv2SOJPti+IPQ5emaRj6niTLWSyXXN9cESdy&#10;Mb98ecs8TTw+PNC1Davra8Ikpqor2q5DOwm8G8ee8nykaz1OsRcJR5zEnOqSx6dH7u/v0Aq+/eV3&#10;QmALArIs52p7y+Qcu92O0+GItY7tcsOmWMl2EE3Xj8wOorxgffuC1e1Lllc3LLZXZMs1WmnaWvw5&#10;09ATxxKcZp2lrmscyEr8ojce5etZB1FoSBKhp83zDF7nHnq/hjaaJA6JwpC+79kfTtRtK2Fmcczp&#10;eKKua8qyAifm6j8MfXrKsqSqauq6ox8G5BHXpKlsXgMTiOnyp7ccd3uGpqbvZUuTJAnjjMgZjZCC&#10;5N6Xu17urJAwCP4gxSs8hjGMSDMJ+kp8MFLgARdKKYLosimQbJkojAlM8PzfPI057vfcffrEOI1E&#10;cfr8/C3WK5arJfM00nYtcRyTximP9w8cnp5QCtbbLWgEEQ30Q0fkaTZZlj4PVqLAMPQd5/2Orm7I&#10;84zNckGWJORZwtX2VsyHThCI09DTt7UM/axgFOM0IUwizrtH7j++pawO5IuMJIspT3v6aeb66pY8&#10;l7tmmqSJ6YdetOSBJoyFUGSimNnNlMcd5ekofj2koTKhQRlNnCZM/UjfD+RZzma99ZNpQ77ISfNM&#10;ZLuhvC9RFLHebLi+upKNhgd8zA6hNA3ig6nOJcfTGa01y0XBerUkjiO5f4OApZ/iayMT5WkaaFp5&#10;7ptGsMOXrbu8V742k5pYtOTOEoaCugw8peiS/A2IDywNn5ULSgu1xvlGWCnxPs2TPzdNRBInoES+&#10;456HsJIxJPWcOKmMFv26c2IvFXO9QAou55LztccwjPRjj0M2wFpJrSavUtQBoEB5zf6l8NferOP/&#10;SWMV0yja+8ibhDHay04V2lm0lSKfWbKSTBCRpvIeTvOMigPmQHNoK+qxw7z67k9/K2uBgNCIGcI5&#10;R1mfCaKI6+stcZxQVy33X+7oxwsbVH5YeZ4TJSFt19IN0s0FSuOmiUAp8mIhxovAgFUyJ9Xi0C0W&#10;haTkKUXbyHRLaVDqkv4V0rQtXTcwz5q2n3jc7Xn//guHsuRYVuyPR572B4+xlA9x1w90XS8r1lDW&#10;XtMsP3wxmyJTi77zRiPRFEdRRKAvbHxB7klHKKuPi2zj8iQO0yirzCAkjuXn5qz84J0T42kYBPK9&#10;A+OFl6qluJntLNG9w4DW5nndMni9fz8MPD7ueffuPW/ff+D7Nz/x7sNHun6k7jrOVcWnL4+0bYfT&#10;UmAo5af8SNPgrKNYLAT7aST4oa4b3r75kY8//UhbCTZwnieixZJxGDgdz0xevpGkgtJsWzE+LZcr&#10;acrGgaY8E2jN7avXfPerX/Lq62/YtWecnVFKUtaiNEZpCVuQxka04JfmK/Cc2qLIibxPYBol3XRo&#10;aprqTHU6UZVnTsc95+OB5nRiKCtCrVn4NeM8Tpz2ew67PXVZcj6faJqapi5RXkozDR3OzURG09YN&#10;Q9eTZRnL5RI7jcxNizGKvi6pTk+0bU152OGcaH6DMKQ8HITCEEUkcSwTXh2yzApWyzVpktDUDQ+f&#10;72iqhiCQXAVZp4cEytJWJV3bgJ94K6VAK8IoJl1tyTfXBJFIBaydmcaO4+EAntm7XW3YeKReXgjl&#10;Z73eSMKb0Uxdz9hL7HSaFWSLnFF5UpSVrIFAGcZu4LDfM08jVSk8e+217cZTAszFnFRkxEVOsVyK&#10;JrLIUcZ4ukNMkRfkuZh1+67HAevlmu3mykfXJ2S5vN7AT7AvGLW8EImGs46+EoSm0YbN9powMNRl&#10;Sd/3xElKlksBHkZikDeRUFRE8zjSD5KefHlNbd+yP+zpB/ksd8OAsxNRIAjOc13TjwNhnJBvt6Jl&#10;TjNpzrRmQNM6mPXMpGbOXcWpLXFqIDQzjhFtLDpwdO7M//b3/yuHcs+/+3f/lv/P//d/4C//zb8k&#10;TAL6oaGbB7q5p+5rRjdw/eKaFy9fEqVioA3jiBcvXzPPM/v9nrZtmZ0ijkTOkSQy9ZrnmcZvOPph&#10;8JPUBcYYhqHH4dhsN6w3K7bbDa+/+opf/PIXvH4tX/twPGOtYO+mSeRC0yQ+jTAM5ez02+FFUfDq&#10;9SvSOCVPU1ZLYXvPWmSEzifwXmABIpFyTGNPdT5Rl0KhOez2ZAuRj6EUu4d7Hs4n5n9mXl9kC5ar&#10;td86DnRtK+diFBJFYjZPspQfvv+ejx8+opSi2Kypm4bz6UxR5GzXV7JhmsQfpJHEyvV2w8uvv2K5&#10;XnF1teHmagvA437Pbr8DoFgsubm9oS5bukaKvCiKJAjcIUUnirPfMM2zFBxBFKOjGLTCKsXsYO4F&#10;2Xg+HajrUqZ3/rNugkAKDV8oGF9czb6gH8ZJjMejyGjGcSaJQsI4YnCWfppwWhGlGWGYME1iVP/6&#10;m2/ZFBnKWYa+ozqfCNHkqVBxkjhiGmfaWvjYOIVyCm01RVawXm1YLVdEJuL4+MTHH35k9+WOw9MD&#10;1gq0YZom+mnGIUWHJEk/ca5k0hxGUuQ5by5VCsks8Cbq1VKa+TARKkkQBBgtkhYTGElUH0e00mSx&#10;DO2UH57dXG3Jsoz7z5/48uEjh4dHcI7tixcUqyVGi0RCK0VgQtq65unujt3DPcZoVqsN1shWomkb&#10;3rx7wzT2rNZrrLWcz7KF3Gy2BMawexLZzfX1lp//7Gu22xWbzZI4XlC3NWVdYq2VQjnLGYae6nxG&#10;WZiHgS/v3vLxxx84PD1ineWr777j5ddfg4L7h4dnc3LfdV6O4eTOjCK0kvI3STMWyyVpnuM0tGVJ&#10;W5XU5zMml81HsVowTCPzIJ/l1XItAwYN2TJnvd1IfeIHnzgITUhgQtabG55OFU+nhjRfkeUJ0zDi&#10;ZpEKnU47dg93tE3JPI/0TcP+4V7yQ8Yeg+ZQX3JqFNZOKGUkc6RpGXuBesj5LneQ1hAGhiAQYo0x&#10;hqIQ0EUYhqRZRprGFFkqgJAgoFgvvf/P/zIG56f66tlbabD+7gi9LGWeZma/cXJOag5rZ3lNXloj&#10;XiZRYugwRBnJFNDPlEVRYsyzaOqDMCQKIgItOUVaG9QFi6401oqkDq8WcdrIlElrcBbtFGkcEUcR&#10;kQ+bAhkKWgehVoS4Z7m0nMtSby+WC+IoJi/y54yZ4/GIufrqN791zooxwpsUa6/9jpOEPE+pqspT&#10;KHZkC58gWCyEhKKRsIe2I4pC0jSTyGifprZYLInDkHGy9OMkpJLntsyvSpRcIMaj8MZhQKGIEzGk&#10;GmUAwzjOTKPQZ85tTee137vDgf3uzMPTnrvHR+4eHvn0+Z53H7/ww4/v+Iff/cA//f4n3r37wpf7&#10;B5qu5/5hx7mqOZU153PF4+4gB/gwMs2Ofhg5HkuaumUYJuZJzJvOCqJNNLeaKJED8qI9NEaKYjsL&#10;bizyiYDTPNN2PePl4pxnmqahbRvO55K6bri/f+I//ef/zPv3H/lyf8/Hz1942h04lRVlXdP0PcYn&#10;vP1zZqoOjJgK246+l5VqnIgmO0kSsjRj6nuiMGR2joeHex4+f0TZmRdffcX1yxcoY8SMZS1NLSa1&#10;1WZNmqbUdUvbiqEpzwtQcHh6oD2fWS6XfPuLX7DebOnGnnKQy3e2YgzRsWjd+2kAZDU/21k+NIER&#10;40cUS+HoWazWG16NMSRJTBRE9H2P8g757nxm6HrC2Ke2+sjvoZf1nAkC0uWS9dUV+WJBnGYoI8zd&#10;ruto25Yvn7+glOLbb7/h5uYG24+cd4+Uhx31WbCUXStT7qxYkmQFGsfUNoQaAhRJlJDHGXEQodEo&#10;a9EWxrplqmoMBq0C8kJSGKvTiRlNcfWCcLVl8eIrlrcvIVtw+7Nfs7h9zRyEIr2aJuw4MPcjmpCr&#10;9Q3rYsNmdUWe5ijriEzAZnvN7cuXxJ7LfzqdqA6C1GyaGhSEWYwLAvp+eF5bN2VNWZ4YxoGsyAk9&#10;hqz1qYrO2mePx9APOA1RIlsn7adoF7mUVpokTbG+AW2bFussWZwSRWKyC0KRw12aicv7bPw6UQHH&#10;w5G/+4//I8o5tjc3bK+uebi/Z78/oLVmvdnIGt5rQtMs9RhT0TmKTEsC1zarLUEYSMpl18vvoXzh&#10;Oo1UZcX+eGaaJpI4YbO5Ii8WzKMEshW5GLiVUbjZ0jUn6rqiKAqur28INTJZG0SnW9Ynfnj7e7bb&#10;Df/hv//3/L//X/8DcR7JZNFjSJuhp6kbIVbZiShKubl9wfX1NTownM4l93c72rajrmvx28yWKIzI&#10;0lQuFX8+DoNMmO3YE2pHEoXYsWMaOxbLnFcvbvj2m69ZrRbEccbV1RVRFDMMI2PXYxRkUURgFMM0&#10;MM4j7dDTdB1hGPDq5gW//MXP+O5n3/Dy1Ut+9rNfUSwW3FzfMlvL/dOBYRhJPCnJKIv1z+00jnR1&#10;Q1NJzoQ2hqEb+OYXP+c3f/IvCMOI8/HAoy+csI6u6ciLgiROGMeB8v/P1H/12palaXrYM8z0c9nt&#10;jguXtrJcdzWppqQGyQZJkKAcJFCUCIKAxD+gS13nX6MgiIIuKLHB6qqsNGGO22756c0YuvjGPlWR&#10;CFRURmScs9eac4zPvO/znk4cjye6TtjlNiRDXuqKp8dHqqpitV6zurpit9vRtR2v7u4o8wXzNEsD&#10;W5R0VU11PGGMIUlF7hYlluWiZJpnLpcKZQ3X19eUZUFd1ygsV9fXKKU4Ho8cDkfarpW1IZLbUV8k&#10;tt4EqowyUSgYRB5Zxpk808e9vFOIod9aSfHVxtD3Ay7os6M4YZoGzlUtE8iA0Z0mkRMVuchPJie4&#10;ZW00eZazLJdh6l2igKY6h4l9LO8XmixLKRfi4dIqwjs5M4euZ+wGeV/WV2zWW5aLFYlNZdroZw7P&#10;D/ihJ00TsiwjzwuKQK/zbqKtG6q6Ztawur7GZjn9MJAHo/vz0xNxmvL8fAwTfC/UJh0RKYvFEmmZ&#10;bnrnGdqBoRlQXmG1YKQ9MnXXiARRqYBMPR3p6opyuaQoS5Ec9ELk0Vrz+f4zP/3+H4SuZST5erEV&#10;DOUw9DzvnpnGnvV6Q16UnE4Hpmlie3VDnuc0tYQEZZkMK0TWMNP2so231pJn4kXIikImuEpRlkum&#10;oefDH/7Aeb+TMziOuH71muV2S5zlPD49sl4L930KpuPz5UxTN5xOR+ZxINKGOI5I01Tu+UhMFGM/&#10;0DUN5fUNeVkIj91G7J539L0MLIZhwMSGclkGWIGn76XxH8eRpq7o+54sKThdKvp+4O76mqzIZMAy&#10;ig8KZrpWvIkiERvpO8mBMMaQZznnbqbrerRWctaFho5/CiEJmzobiRcyS2NB5aYJSRyhjbwf2kZo&#10;G7FeLkjimDSOUSjyohRJT0jcNqFBtyi0l2GaUhar/rEAn4eOaeiZg6FaKY+fpxC42QpsRFt5zsJ/&#10;tDXiEdUG70TiPQYKnI0iyiIniQQ9q/XL71mGXs47PIooyYgSqdEIHhCFl4EAoBwkJmx4gck7IY55&#10;kQpZrUk0XJpa5MXG0oXvNQ7Uw7ZtsbGknzvvMOs3P/+tD0WTUcKn7foOhaJcFCgFh/2e56dnmbJd&#10;bbm9uyXPMjF9di1N0+DcLB24jkGJHsjEsv4z2jAF53hkLbNXjP3EOA6iXVeyxgiVnNALrCFJZco9&#10;9hNTLwZREwKCtP1HGL+bHczS0Sgr8hejxeQwDgN1VeNmWTFqbajrlsPxxP545HA8cjidORzPfPr0&#10;yG535Hl34OOnz6Iv/3TPD9//xJ++/4n3H97z6dNnHp+eeXracTxfOJ8v7PcHnp537HYHtFbUlTCR&#10;+76H4Gw+nc7cPz6LL+CH7/k3/9Pf8rvf/54ffvrA4/Puy+9lHEfGSV6MphapUjtOzCgim8j0GTHt&#10;jZOw16dpZgwG5HmccbNo0NIspe9aDs/PtE0tRJJpoKku9EPH3bt3fPOLXxCnCU0ngSvblUTbW2uF&#10;B+9hHGeSJBZDRxJTnY4cnp9Ik4jtlZh1Pn38yKm+kBY53juGccBYjUmsSGWcoDbHYGDSRl7aNIqJ&#10;XqLmw3peB8xbFMXkWfHlGVouluRFLozn5RKlNF3dcHh+4nTYYyPLYrUkK0qyhRjpbCwbgTTPITDQ&#10;T5cTbd2RpRmvX78ijhP29w88vX9PezkHuoWYeNY3dyyvb0hzMYHliwVD13F8fqI6n/BhpSYoUwkV&#10;mceRurpwOV5o6/bL8923DZG1bDdbrq6vKEuZ7GR5wZ//xV+GnAbBnkVB0pIlOXmaEVkrkofzmePT&#10;A4fnB7qmIU1SbCpTMIX8fH6eJNPAGsaho50dykYyCUcm5o+Pn/nw6SNdU5FmMbGaGZuK5rDn8OkT&#10;7eVIZGTlOfY14zzRjyPV5UJbNczjSBZFZHGCn2fGvud8qTlVFcM0YiORkSijibOUKE2Z8Xit0dYy&#10;hs2VTWJMMGW9f/8T/flIkqZcvXpFnCT87b/5N7z/6UeOgXMcJTFNXdO3LVkhEqa+F33wHFaoCpns&#10;VHVF00r4mLEyiUqyFKN8aKJ7oijiarvl+koKt3HsmYeeyIffW2ylqZpbwPP61Wu+/uodWSRhPATm&#10;fJrF/Pv/wb/iv/2//rf86//wX+PxPB+eZcsXxULsQZoW7xRDP3I41ByPJ9brFdc3V/TdyNPjnt1u&#10;T1GW3Nzc0A/i+ZimWfCJIdlyGAbx/gQvT1VdqKpKpvqvX7Neb2jbht1uz2534OH+gYeHB+pawpLK&#10;QsJ2pmmimzr2xxOnyxmPp8wKVmGLZ60hjlOub16TJCkfP33m8/09T7sjbnZs1ivyNEVPgjVUzsll&#10;OQ4orcmLBWmWCxe+KPnuu+9YLdc8PR+xc8Pd9TURiqlpmFSEiXPiOGfG4CdFrFNWiyvKcotVMbof&#10;6fYVvhnZLDdEWYb2ijxK2Wy36JlAQYqYp4nz4cDxdKRqhQaEgtVKcLhibO+xccR3332Hc479bsfd&#10;3VuKsqRrO6pLxdyPmABReCkS0zQlCQF9URThvGKaJLhqGgciZahqgQHM04TSEooXBwxo24rsQGsd&#10;JrM5WonEQgHLRQl4MZsGCcoY5BcqaIXxQa6gwlpfSYhgmqYURY5Smof7R+Zppqpq5mmmD/foOLyE&#10;XEUkSSYNCSIf9dNEuVwy9D2fP/yED6bOOEkY+oG6H+n+iQExyjNWN9ekwXTqppHEilGwvlz4/OE9&#10;aOHGLxfyTIH5EoQHsiHvOpHlzuOMIiCbjdyfNrIMwXgZpyk2iXFDzzx0WGu/DKkG74njlMVyjY0s&#10;fV3RXo4MXUvf1pgywyvP/rDDGMOrV694fXvLPPZcqoqmaXFOBhrH85E0iVmVpTSfJ6Eonc9nskKa&#10;pziOSaxlHgdwjiIvWG0lm+B8OjL0fdhGC9d9sdmIfMRLynZRyL/7+fmZjx8+cjodqeua42FPW1co&#10;rambhseHB9w0sb27ZXN7Iwx9LWSeu7s7OW8enzmdjrjANPdKvIiPj4/sdjsJ+BtH2ZS9DGywDMNA&#10;0/WsVku0gfpShWY4JUkk5LBtWpzzpEnCsigoi5LNZiPoWRsTRZbFIuRXhPvuRd+ttaSvJmkiW7Uk&#10;IbH/KJnSSoWALJGbztOED1CLpuuZ5lmoM94xjaNM9vGEXFqp+1BoZUUm6SUsS5JQZ9wkgyOFCmfp&#10;8KX2nJ3AUlSQ+nglHoso+PmGWZCVKtQ+kVV4J9tf52bxTcUC5HAB1mEjoT0ZYxgHae5xjlgbqaEw&#10;X3T14ot0It32CoOYX1XfsX/eERlLGkVcgmw9SWSz3/Ud/dCHjIwM891v/vq3L9N154OJJo5Zbbas&#10;lgseP3/m008/Up/PxHnCZrsmz0TX2A895/OFvh+I4kTS55TIMMZBDBJZkuCdGOm0kot9Dgx3uXRl&#10;/9ANHS8T1yRLsZHgpLxzeCerNUKBr6wgeoyVKa7y0g3pgJ7Ci75UKUUfKAoaQ5qlxEkqndbQMQwy&#10;OSTwpb0nhBSJ6SrPS6bZMYwjfduFtZFC6Uj4n14xTI6+G6jrjv3hyPv3H/n4+Z7H+ycen3ccLxce&#10;H555eN6zPxy5f7jnUtVCDNmKPMKEdbn8IeaocZSJvtIaZS1lkbNZr0izhNl5hqEP7FLBIymlvrDv&#10;nZ8BCaA57nacj0e8F2nLPA4MXUtaFHz7s5+hleLz50887w/kWcpmtSIPOEmUZZ49IAagF0PSME/Y&#10;JKFc5AzTxOFwoKprilVOkacylRp6TBSRFoXooTHyPTlpxpJEHnStxMg7uonJTUyAt1pCeZRndvL9&#10;GmtRRpLk8kUh4SmxXNbV+URTCYtWG02UJkyzvPBxLJOkNBEiyzhKAbQqF4L3iyKKvGD38MDz5494&#10;NxOnGW9/8Uvuvv6WxWZLkuUs12s2V1dordk93lOdzwxtKzrY84lpHMhDKE/ftnz6/k88ffzMOM5k&#10;qwU2tozziNI+JCIbTscjl8sFE0Xc3t1JsIWNCHcy3nvSWHSibVPz9PTEhz/9A/c//pGx6wS5aC1N&#10;15ImCTawfrMsZ7la4VGcTiecicjKgjiRbl5rRRz+WaM1p/2eKiT1dlUjmuw0JitzabCmiVlLNoH3&#10;kkwZRXJ5iq9B1ovj7Ki7JughHVoFCUwqjGyHRwUj9DALNjTJU7S1HOsLdXVGzyOTm9GR4enpM/vd&#10;PYfDE9p48jLFe7lopmlkClHZ1li5vMslUZzRz3LQ2yjCRjGzh34UE1SaBH57CEzSRpPnCdY4mvZC&#10;3V7wboSpJ0kt+JmmqYmjmaJIubm54t3b1+SZAeWomgrvHf/uv/wb/pP/9D/mq3fvworUgfGSdD0M&#10;xFHMHLw6ctlB24mmtWs7rq+v+MUvfsF2c0XXdTw/7SRsLi3oh57j+UTbdSQ2FkNg21HVFdMgXhBj&#10;DNfXN2xvbojjhNPxyOPjI8fTiculpg0o0hcJxzAMMk2PI3Sk8Uj8eRLHTONE3XZc6pqqaeiHiaGf&#10;uVQXPn36yG63F/NhnvH61SuGYaBrLzStZGn44Hsw1kjuQJaJPr/IWa6W1FXF548fqZsT+WLB7ds3&#10;LNYrfnp8BFR4Vw1pnLFaCndcKc3x6Ynv//bf0pwrrLYs1iuiIuPq5oZysaCtai77A3jHPA1yB0WG&#10;JEtAQdU2KA2b9ZIsy+j7jt3z0xdO/ND1xNagbAJGkxc5WZmRxRHz3NNPIQDMGrIsw0QGtPiZCF64&#10;2cuK3Q0t59ORuhL5RZnnQmBTMHRdSPV0JHFMZPQXnLJgSGXDtFgIalGm9yNDwOVJ8aMZh5HT8cTl&#10;fOZ8vlBdzrh5JM9zCASuw/OBpm6oLhW75x2PT8/0w0iW59zc3rLdXqGUorpUHPZ7LscT89Cx2V5T&#10;XU58+ulH/Czp4kM/SC7E5PEYolhyDeIsI84zxmGkrSrcNNGeJN338PzEcffM6C2r5QLnPH0/MA2T&#10;6IdnkQEN4yANSaCyZXkmn38u2RdRHDMPwRCJYr3ZsFrJJD0J26oZsMFLEUURSZKirASyLTZrFpsN&#10;cZEzDAPPz890naSyKwX7w4H7x0eaRvJPhNxVYbQmT2Vo6dxM37W0Xc9iJWFdbdfANGFfZBMINWgG&#10;RjdJoJA18r6En18rBbElTiLKMqPrW3a7PR7YXm1xzlE3NVGaki9LvFYMzlH3Esa1ublheX2DN5re&#10;T6w3V8RxytOnn7jsnyjLFGvBjyPn3Y6njx+Zup7N5opyuRJZZ2CzZ+Va7vVpJo4j+r7lchFzrtY6&#10;bF1qIQjNouvO0gQfaiRtDflqTZYl8jmXOWmefyEcGqOJYgkXTFLZvGutwc+CHA3fvVJekNt9L5tT&#10;J8qLLgRRDn3H2Pf4OeCplWIOiEkXarfJe2Y/h+m8kgTrL3IeUXtMAUqhlUBXvBO5zRy06GLPDax2&#10;/9Ik6y9EI/EgDeKRmeX+sFZSzEVVoHBOtg8EmfQLuEOHlPLNciW5JB6Bo9QNx/2B5nzGTbKha4Ms&#10;MY4ieUf8jMNJvkKeExktgaB9hzYac/3VL34bxYmEBgXkkvOeIi+xGqrzmba6kCQx3SwRtsbID3S5&#10;VF/YulkqUb+X457H+3vGoWe1lMlH1430nYQw9aMgteZZwlJeLj1Zvcg6YppEwzRNDmMTQTcCxkgR&#10;ogMCUnRZLxSREe88ONAKjAY/z9RVwzROLIqCokjhxagafv15nmmqivoiWuo0TQQzqcUAMY6j6C0j&#10;i0I09zYggLwS3XwSx1LwD5LAaLXQIZI0ZRhHjpdKVl3GECcvprWc1XpNnmZ0XStTm9CF+MBgj6wl&#10;zUJirBWZSbkomL1sSeIkYblcMQdntzYaE71ovpQ8JE2DmyfZRihNX0sBWl5d8+rVGy6XMx8+vKdp&#10;pSMvFzJlmBwMwZyslWKeBrq6Zg7iWTdPVIc91flCmibcvb4jKTIpAmMrHXhRoq0VbJ+Xl0kbgwnT&#10;Ya2E4K+CGxtARVJkKa2ZnLiqrIkkPGKa6fsR72bxWaQJUSzG2aGTcBFtNMbC6emese8oyoJyURAl&#10;cngo7yiSmEiDdyOr5ZJykdM2F059w/bVHeuba67vrpjHjnHoSbOEq5sbVus12hpmPN3YM7qRKWwf&#10;nJ/RKOrzmfp05OHje+ZJDM5vvvmK9XLBKaDpurrh8fNnPn/8wPl4JLKWxXJJbCOapqVuas7nkxi2&#10;4pSqqtg9P/P4cM/x8TNj15CkGVEcy6Rx6GWyliZE1rLebFis13IwjRPJYkFRlmIg0rJqL/JM3umu&#10;5/S8w3U9xXLBYrthebVhdXPFcrshzjPBsAWDOIoghRM/h1YqyMcSfNBBEmQ3bpLtigokqb4XmsEU&#10;nldjDEmWyiE6TawWC7ZbMYBewjQrSTP5bKJYiqJRdMRxmooOMUy2lusVaSppu/0wYI2EOSVxJKv5&#10;sDmZ5pm+uog0LQTKjEODYgIc4yT5GN5NQcupcH4kLy3fffOWcpHStmfef/w9+9Mzv/r1z/jP/1f/&#10;KX/zP/tn5IuMduwY5oHZS8Oqw8WllPhijNESzGY0NpiPURMoz2K54O1Xd1zfLrnUO+7vP9L2HWli&#10;efvuNXmWcj53nC+VPIfhc1xtNrx+9xXbm1umaeL+4Z7D4SBbViPcbkIoTHU5sz/shOE9CCLUa8W7&#10;N6959/YN1lr2hyPjMJLGiUzWnFx4zjmKouTVq1d89fYNr18JH/t4OnE+H+mHQYY1SjE78ecQpq3D&#10;KHkR8zzTt1JAP31+zxxoLllRcB5GOSO0CUm9sFqviCLLYffM9//277j/4UemMDEulguSlUgLjLFc&#10;jmceP31immfGcN7eXm25u77GA+fLRULyQkNqjGacJk5Vxf5wYJpn1qslWSmJtIKlU5wPB04nkdd4&#10;77E6QvnAnp4kDGYcZa1utKzS9TzKMAl5PvM0J89Shr7ntJfN7Xa7CTzuHjeNjM4FU3MIxktLPIau&#10;HxmGSSRsAd1qjZWwnsnRtz1t03L/+Z7D+YSOY0ke9opllrFarVgtVygFRosZPo4sy0XOarWS/A0l&#10;KOS2rpnxX5I3Pz894gYhpUyjxNUn5YZiuSSKYqbJoW0kSedKbrChbTncf+L+w8cv+Mw4W6C0mK+V&#10;gqHvwvBloAvc9slJiJ3ck3GQHEXMTrwY8zjI1h5ByZblirwoIaRo2zQFY3CBqqW0Il8sBYeZl6xv&#10;blksFhRFSRJSuL331HXNOE2kiYAAojgWGopCGikPl8tZJFOLJU3TcvP6NfM4cj6eOF8OREa0/i+I&#10;4PPxxOV0xHtPUZZc39xw9/Yt1kacTkeeTyeSOA4m7ohpkntkHKXYnAOz/9XrV7z76i1X11dsrq6+&#10;QDWOpxNt35KnuTz7dcXh/pPcb4sCreCy39GeLxil2G62XN/eMc2O0/OO5nJGo0hLaUiskQm0bNIk&#10;ZXUcJ5g9kY5ZLdZsNzcsliu88pKfMk2gNJ2TgjXLMsq8QGmYg8fFh2faaIWfBckd1s4Mw0Tb94zT&#10;hFYuSHZmjJbMmKZr6XtBqrogKxTqneRcuFmIb4K0nui9w+GwyhKZiBeRhwrPzAtcwhhJ1QZQXs5m&#10;XjTq+mWoKx4B8cC85BIJMWoMU3QVKIzGBCm5tURWtnNCbmtkqD2PpLHo2bXSJFHC2A1U5wuX04nH&#10;T/fsP9+z//QZN0uCtEbyV8ZBUtGdFqm5XLLBr6MIEkuHefWz3/xWB0a6C12QNZY0jpingbZtcdPE&#10;YrVidz6KMdNIdzKMwuxMkowky5mGnv1eVjhJklCGlZRzwpEyRn9JttJGmKsvH6LWhiSKZZont64k&#10;pqFwobDHS1IlAStpQqrXNEzMk6TCKSRQws8TVSXJmHFkWQWN4Nh3DIMQXZxztFXF6WlH11VkScxy&#10;UaACMtE5mWwTtPFW/6NZU5zllizLv1w+TdcxjCNRIl+sRxzgwyCJjtZaKZST5MvPFEUxbSNdp9aa&#10;NE9By4YhScTQR3BV6+Ck7oeBcQgvTiHBKUMfsFFGkySCihy6lr7rSPOMfFEyjQN9U5FkKXdvv8JG&#10;EU1TMwwDV1dXFHmOD/KndpQHPbLCPp0DhcZYw9C3PHx4T30+s1gsuL67JkpiLk2FjQyL5VJ0fVaK&#10;73GSbYA28tK8FHcASonp7uVna/rui2nXe4/14RkIppOXC0eFpFwbR4GUElGsBDvX1meOz4/YEJiQ&#10;5EIqUiEoa/8kUpwsy9leXxNbK+vksmS72XJ7cyOpmJ8fiOKIvCyJgvnUe0+W5xJvbzU2TsgXBav1&#10;ijzOcPNMfTqCl+S4aRzYLAvmtuHxp49Uz3v6qsF46E5n1DBye3XD9WZLW7d8/PTI/YfPnHYHluWK&#10;oasYh44oUtSXE+1xh5sm4jRBazGfGWNQ+h9j5G0UCxY1TsiXKybrOFyOaGtYrlfY2OK1Ev5vlrJa&#10;r1huN6SrBdl6SbFZUWyWpIWgF+MkJS5KfHhPbSS6Rnl1g4HqhamrhT4gRAIp5F80oLMX3X0cxcIx&#10;z0J6stLEScJquWS1Wsk0xHmyvOD29SsWqxVaaarzhSFEz2chM0D5f/SDKCWm13mWIJXISuFsgplI&#10;tmsTsZaGQ7TbLdXlxHJZcHOzZRxHtJux4fBfLAvevL7i67e3lGXBNI78wx//iGbkX/zzv+Hf+5f/&#10;km+//oYojRhn+TnlPBP/igmhSuFhD39PkUYRVdtJAWIswyAbvTzPwHvWmxXnS8v950fW6yVfvXuD&#10;R7PbXWj7gTiO6YeRq+trbl69QWnN8Xji4ekzbdvK2RiaiMgaWY9XZ7q2pjqdcX1PEiV0TSvTuChh&#10;s1rjxxCW1cvnnKRCBmm7mmkayfOMr775lnKx4XKpef/xE5/vP4Nr5Yy0CmMUM4LadU6Kg7aumXrJ&#10;ZyiKAu8959ORpm5CkIxnfX3NqlwKAhjwowxO2rrhp+//xMOH9+AkOTpOEi7nC7v9nr7tZEDjZtww&#10;UdeVTFu9GP+dc5zOF87VRRrPED62Xq+4ub3BWkvTtiitefvmNav1tchyTic+vP/A08M9TV0TGbmo&#10;8cFE90+mgS8FgVIKoxWMMj3uO8EPRlaSn9NUttnlomS5XGJtACuEDRWBVqSVwnlFXck0VC7vkOwb&#10;igblBRawXEi6rtLid1AIrhIFepbwvtu7W+5u7zBGqFtd03G5VAzDRFEUbK+vyUKydJSkpGmGCrkL&#10;9f4xEF0gSjLWN68kyXm5Ji+W8utnOXmSUaQ5anLMTUNfd+Jvc4rNeolyM3mxII5TLAbtDZf9ifPu&#10;SHs6Q98ToUiMYb1ckSUFyivaqsONDqPk3mirmt39I9XpQFNLoJMxQndBy4S1aRuaVuoQG4n0cHt3&#10;R6QFmbjdbMET+P5nkUikKVmWsVpvxLyf52w3W+I4QSFBfHV1oR9G8qIkzXOaqqbrGtkAWss4TRz2&#10;ew7Pz4z98PLKE9mIxXpJviipLxWPRyFCEcyX0yS+sSQRmsz2Sv58/fpOvB+LBcpYkesCaZZyPl8E&#10;ohCFRGA3EccWN0+cdnvqS4WbHeVqxZuvv0Mbzel04tP7H6lOJyG8OaH8GWPFmxjibrRWZFkqmQI2&#10;Is0z4lSaHwkrhNkJ3a+eIEtSsjSVez/gnYdeElO1llLaOwfBfzXNswRNBZKN1QIXcUFlMId3ws2z&#10;wEeAfprQWrby8+hgBEaFxTL3s4QmeYOfPW6emCZw00uokwNtUEaoNA7F5DzKaLxCMgzaFuUHijwj&#10;yySEdA5eLuflTyXaApTiyxDSGnlfXwp1YyRdva4qkZwnMhyObYxRhqHp2N0/8vj5nuN+z/7xme58&#10;wc+Ocrnk7ut3uFEwpMfjiXmaMEkswyttZLg8iyG+zHPxz3z9Z//st/0gPO5pnqSA1gKw75qGvm1J&#10;8zRgyhXXNzcURYkxliQrKBYyCVNaoxHNvFaaPM/J81LWDV4aCUDUTFrijJXSeD/j3UskrqRgSSUe&#10;VlDeCwN0EnqM82Ft/SKz0YqxlwvDGllZW6MYh4lLJVSMF1PFFIKcvhAs2o76fGLsB+L0BZE5sz/s&#10;8WHiMk1i8ADR3kVxgnMzTStFsqz9RMv/YlbRWosh93wB7ymLTCb9iWDAFIrqdOb54Ukwgp0wrdM0&#10;pViVOO/ph540SynKEu9hmmSqKBhMOeyNMfRDzzSPxEnEYrmQFXpdkaQx3s2kqSRoXs5nOdjygs31&#10;FWlsmUZJ3YuTjMVqS9109INMzqIoYhw7YCaObdCIKrybOex2HB6fsFpzfX1NkmTsDweed09YKwi0&#10;KE4grLMA8lRkHd6/iNGCASQUPdaI47zpJO7eGCtmFxPjXJjepjFRJElshOnXSxGfZCnFcok2mvp4&#10;oO87FustN3dviBMpy5qq5vHhkYeffqI6n1lttqy3Vwx9z+Vylt8XcDoe+fTDnzjtdrI1MJoh8Lab&#10;WrZQ8zyKflNpojjm9vqWzWojLNlhIC8XvH73Ndvra5Ik5nQ88fDpM23TkBWFYBVnCa7JyxJtNDOa&#10;YZRCZOiH8PnMwv5eimb39PiAczJx7NtGgi08TEGOJfpES5LELJZLbBLxfN6xO+xYrpZsNluaruV4&#10;PjE5R1oU3Nzdki0Kmmmi6jr6ecThiZOUJM3JFwuyNMUjGQ7aGElmRVHkGdZohlBAR1FCkYl5FhPh&#10;UIzO0w8TsTIYbSnLBevNGhNl4d2PMNqinWMaRpmOZTlX17ekeU7fj9S1BBU1l4tsotYb0jz/Iomb&#10;XEAqesHbzqFR994xTY4+EKiUgiS2eDfLFCWKGPsaHQyVy+WC1Cislkv19mbLz757S5GmUrQ+PPFn&#10;v/w5/8m//tf8+le/5vXdK2lCY5nuisxFmk/CJEkaHI1H9JjeecZ5xlgp2pVWNNWFrhs4nU5cXV/z&#10;9u0b7m5fE0Uxh+OR9+/f8/x8oO8lFXlVLqQoLguMsbR1zfsff+B8ObHdbNms18yzo22FiDGNQm7Q&#10;2uBmLybzLMdog0limrrh08dP7Pd7+pBUHMUxfdfS9yNxkn6ZVtZ1y4dP9/z9737Hh48f6YcOq0JY&#10;lJEGfJql8VfBxD53HZHWLFcrrm/v2Fxdo3SM8xbtDdWxYlskpMaQGsPd9YZIRzx+/MQPv/t7Pvzp&#10;e5Is5Zd/+Rf88i//iutXr0UeszvS7U90xwtXqxu+/Yu/xtiUpu3px5lqf2AeR8qyZLNakRYFJk2J&#10;c+HpZ2WBijQ6Mmyvtty+fsVyc43SmsvlzP3DPcMokiQbck1e/qO1xkaWJErIo4Q0ikiiiCyY9PI8&#10;E+/CpZJ7QUlzp5TIL0CeDx18I8PsaNtWmt55pqo6uqZjnkXmYKwYa6eQH9F1UuAnIV+gXJTEeSzb&#10;t2Astw6SJCGKY5EBRKJJHrqe/f5Ic6nAzWKYXSwlRMrKmXvYP4vG/0VP7T1pUbK+fcP6+obV1ZZy&#10;ucS5WfIEOslCwM0wj7INLUuZqIdisVgsubp9xXKxYOx7qvOF/fOOoe/Azfh5JisKikWJtYJC7bse&#10;vBSXSmmq05nPP/zI8/1HDk+PnA57kZp6ybRYb9bkQa9/PJ8YxpEkkOnmsNlQHs7HE007kqQl5WJN&#10;uVyT5QUaLYW1hzQvyLMcrwxxmtLPnuZSCwlpuZKNbpaJAVJppmHgeDpyrmVrVhQF2hjx5HQdKC2N&#10;VD8wDgPnw5E0yViGAUbbieZ/uVoSxzFN03I8njkez5yrRiQrSibNPjw70yQDpkWRobxn//jE+XDE&#10;OUeaZVzfvebm1WvyxVLSvvuWKE5o6wtpuf4yxK3PZ5qm+sJ/11qTphl5WYjcOY7QxpKmBXEqNYNS&#10;ivX2mqvtlshaur7ndDzS1o1ozxVyj2kZzIJimkb6KSCclZLAsjAwct4Jtc45oTqpkMMQpHree8ZJ&#10;cnzGIeTxhH+unwfmWcy1s5uFdY+MsF0g1cxOcJcvKEj/ZfhkcHjSxJImsbzvxjC6mcm9UO1lqxsp&#10;hQ6fv+hzZOs4jiND32OUDE4MsMwLikzqZVGZjPSXivPnBw6fPjNeKrRz9E4TRQk/++YbbldblEL8&#10;S0Mnz4QxbNdXLBZLcJKUPc8zaZKTpgXmq1/95W9BMXvpWmYfVhjjwDTPVNWFS3Whn0fWVxtu7u7I&#10;ggYvzXLyXBje0yi6t7YZRP6AJo5D0IeXl7HrJ1AirTDGBEyYdGUqrONVSNOaA2c+jmK0lgtwHEdZ&#10;o4SCS4d0OlkdS9EPIqsZg2nCGE2RpURRRNe19H3/pQv04SFIs4zFYoHRhq4f6IdegpuGXrR7EPB5&#10;C0GNmUi0WV70kSoww8WQ1+G98OTnaRSzUi6r0jmksM3zLBKKqqau5ZBMkoQsz4S5Hj6TNM2CQVcK&#10;4HlyeD9jjCZJM5I0Z5xGmrohyzLiKKKqLszBUW+MJStyHu7vGYZepuc3N8SR6IO9E5mRRzE7mRgq&#10;rTmdznz+/Inj8YB3jiSOiALVqK1rnp+faI9HkijiKrBw+7EPHPcWE8UsN1cYI5p4rRBTmdUytTOa&#10;OLJoL2Lwl++xrhuGcSCNM9I0I40yrEkwUUQUi+Zx1qGZC+jOvhekp41ilDFUgZFcLldsbm7F8BpF&#10;4D3V5cL7n94ztDVREnNzeyfN2yyJllVVsdvv+Pjjj7SnE857xr4X53kgEB0PB9q2QWtPsShp2o7z&#10;6UxqE8au53Q8ECUxv/j1n/Pdr37F3evXxEnEx/cio9Fasbza8u2vf0m5XLHebomzFA9EaU6UZLRN&#10;zTRNJElEnqes12vw8mIPbcPYd7igD0cJHtJYG8JePGmWsVovyfOUqqn5/PTA7AK3OM+p65qPP32Q&#10;IJN+YJ7E1e+9C8abGZQIUl7eNXlfPH1Y5WktE984SGzabsABSZwQx7IRcAGvabSVtXyYyOZ5Tpql&#10;tG1P14omdZ5n1DxzOOy5nM7EUcJitWKeHc/Pe/a7I9X5zNyHULg4olwu8EHK0PW9EHmcF+0kQgGY&#10;p5GhE8+OoL8mpu5MkhiSRBMZT2Zhv3tGK89Xb+/QfmS7LfnFz7/m3dtX9I2k5KZpwn/wH/4r/pf/&#10;i3/Jq1e3olWMY/qho58dcTAzzk746rPzDGEAIQ2sNBx109FPjrxcMU8TXdsINtLLWdI0DYvlkjev&#10;3rJYLBnHiafnZ47HmjwreXN3x2JR4r2jbpsvUz8A52fKsvyCcm3bnuVqzXK1Zr29Ynt1w3p9xWq9&#10;xdpIigtkk7ff7akD6Wi52mJtTFNfiNMc7/jCP/doDoczT89PnM9nmVIpMT/Oo0zRxlFoMyaKUVoL&#10;0WaWren66orlWoKgFAgZZr+jr08UiwWvv/oK5xyHw4nDbs/ldKJrW7ZX12xvblitNkRJwvH5icf3&#10;P/Lw8QNtdSGKE6LlSqQ5eU51qRirC10jxZFVBh8ZoiwlTXOUsWKYs0ihV+bYJMYjzUdVXXg6PKGC&#10;X0dHFhWJnHIK2lcbWcahY2gkHdz7iSxPmW3MYrPl9vVrVJph3czx+ZHzYcfleOBcNxwrMTsfT2fO&#10;1YWuF0P1HPCprpvo2wY3TsRB8w2isR9b0Q3LNhP6vpVCWkGR5yQh4CpPM7TW7I7HcJ+L6XUcZXXf&#10;1hVDJ+FpznmM0lxfSbJn2zbs9s+o4A2zVvTwNilED183VKcTj58/8/HDB3bPO86nE4enZ5rzQfB4&#10;keFyuXA87ikWC4rlmiTLiJSib3uqy5nL6UxzudBeLozDSLEoyRcLjscL95/v6dqOLBNcp0fx/PET&#10;x90zaR4Mx5FgCXUUY5L0i1dsmmd2+2cul4tANuaZLIoDiWgvtB0PN7c3vHn3RgraWbbH7mUQgCSL&#10;KqVYLReykXeO6iwyLbxkbpTlgqKQLWEcy9BunAaGaSTLclCE0DdFnCZkccY0DOzuH1DKUCwXeDzH&#10;84m6bkAZhmFm/3TgfK7oB5GAVW2DOBkVNoQY1ZczXVez3VwJMGGe6RoJy4uSgtu3b7l984bJTZyO&#10;RzbbNWVZ0g8TV9s1q1WOm3p2j48cnh4Y2lbSVuOYKEowUYoNqa1dN4SE1BgTgAZ3d3ciSctSxmnk&#10;dDgKMe2l+QrwChNSVqdxoO1HZufIk5Q0jiT4KsuZJ9lio3XYOhv6YZDNsxU1hAl0xW7o8HislnTj&#10;0U1iZJ0G/CzhalLka3wYqgyTeApNwE4aI6ZTpVSQtYmx3IXBUDeMzOE7fpFcG/UyhJZBkQskqa6r&#10;6fuWafaCnLZB1vnSBYD4R84X2qNkAY2hIJ9QXF9fi7y5LJmd0NSiKOQbBX9fXVV0dYMxhnKxlM9z&#10;cpjb737zWxWA+iqMCyIbsVqsaZuG4/6Zp6d7okwIJXlRMr8EJAUyzDxNzLMU2d7D0AsLN05iPNA0&#10;HZdziL5v2pEAAP/0SURBVKoPwQF40bArlKzfwtReOYefgjZaSRJrZCPaXgJwtImYJvkykzjCzR7n&#10;xLygwgT/xT3sEWa9NYrJTdIFT+KAVoG3nhdLyuWSOBE9qDEWayJZ8zgx0EZW5BVJmmEjCbkoy4Is&#10;yxnGXlZATlatSgHOhWCocJkZyxQYpFEgwuChqiT8Ks9yVuuVbD6QjlPrlwJI0pLkR/No5YmTJNAv&#10;HPf3nzlfLmRpJg/KPAvWyIumualbMREq4VF3bUtT1SglOkmjNU03hCm8pWladrsddVXhnUx7ojgi&#10;DiZM8JxPZ7rzibIsuLq5ZbVa0XuhHWmjWW42lIvyi9xDazEtSwMVEitDwqoKG6BpGKm7Nki1UqKw&#10;hsJLF2ytFIx9CEFyzjEOQ5BSyLairioOhz3GRlzd3bFcb4gii9EvK88Dz48PKOXl+yxziuUCs8xw&#10;2tP1LcfnB6ZGGO9KK6I0pVivKNbrEHKToGzEYrOWIsUrxq7j8HjP89MDaMXbb75me3eHTVNm7zic&#10;jny+/8Q4D2xur7l594Y4TzFJgknk0C8WC7yNuVQXhqEnyVLBmmpD2/VMk/gcVtsr4jSjvZxxzrG6&#10;vuHm9StuXt+JbhAt05wo4rA/8cPHn2iHjrdv3vDu7TtWy1Vw3DvGceR4OFI1gtnMgtM+DeFozgXd&#10;5jRDMJyP40jdiKcjiWWSkyQJ3TAxO2l2vPf0kxONZWh2/TThpgltBDPnZidBMk0jQ4NpIjFCfOq7&#10;Lpj6NOM4BtPcjr6uUE78FnEci08gaEbHcRK0opMQMB2wXTp4YrwX1GUSGfJMBglN3WC14s3dFT5o&#10;pt+9fc16kQaGsaYfeg67Z9Ik4Z//zV/zm7/4Dev1kqETo7zSkgFQ1R1xFLPIC47nWhoM52WdqzTD&#10;MIUJqpxdWlu6QT7Lrh9QSi4WbWRqO47SoL9+dcPrV1dM08DDwz3ny54k0yyWKePU0Xc9aZIQGcNm&#10;syE2lnH01FUPKN68+Zq/+ut/zs9//ku++vobrm9ecXP7mldv3qFNxP3jA03bUZYl6/Wa5WqFgy/r&#10;c+dm6qbndDqitGZ7fcPV1R1xnDDPMzaOyPOEaQjIurAVmeYRbYywlfHMAV3XNSLB0TZinGfqqqap&#10;G8kyOD5/YWofnp744+//xOl4BA+r9YYsL8KQY6ZtGj788Q/s7z9TrlZ8++vf8Pqb7/DhXPz88QMf&#10;fvqJItKst2uM0Rx3B6pp4PrmmjzLqJqafhAJkTGCmxO8r/g2LkFTPw5CrsizjEVZktroi5zSOUd1&#10;OrPfPTEMvRR6SjE5xcPzjt3hgNKaVV6gtZLY+mEgX61489XX5EVO1/ehSZL3BzxuciQmwSgtfgoV&#10;zJRKob14i4xRKGamcWDoxXjfNy1uHImtIY1jOhORLldkqyWTMZJ8GRniImN1teb161uyNMIYJUXd&#10;einZNfNAfdrTHHZo76lPR/kMikLet65h9+kjTx/ec3q+pz7saM9H6tOBar+jvVxw88TY99TnC5Of&#10;yQsp0L0XfncXQheF7DKBgsVmxe0bST2tqpb7z5+Zp5n1Zo0OErnDwwM2inj17is2N7esNlfcvvma&#10;7e1dSMCWbBRjjWi1e/FPNU2DG0f2+2eOxwN919P2IzaKKBYLTCQyJ+9lSBKnKXEsyOLj+fyPWxgr&#10;psbqUjFOI/M8gHdEcUKSSYJyFEdEsaQfD+PAdrMVeY6x3N7esdpcM01zkJ/MYEXyNAccaZqKgXcM&#10;fqA0z0hzSRXOUpGK4uaQ7ryjaWq0d1xdXVMul5LfcDxjo5jN9TWL9YrPnz7x+PBEZC1FkZOXOUkc&#10;UxYJ8zxy2B+ojnv6tiZNYhkgKcP5IrkSfT/RDyODA49hmqEZHXVfE0UiNQXP7KYv93Pf9SjlsYkl&#10;jjTWauqAQAZIkggbibFdkI5GMiyUbAOKPJfPzVoJEgvhZpGJUGGDY4y8IxiL89IozEFdEr3883ES&#10;0l9lYG2MsObnMKn3ISzOhhAq5zzTNIqXMuRrxCE/SSshoLkw6Qchl41Tj3fuSw5SHCVBQRKgJUEi&#10;PDQtw6WWLXo/UJ1OeJuw2WxYr2TAMeNQ2pAlmdQ2TR0UATL8HYYBGwuWu24azPU3v/ytmx0KYZ0W&#10;ec5qsaRpap6fHqnOJ5x3FKuF/ADhN2OMdBsuXJLWCBvUhvWHVjLlwUPfdoJHNFGImYY2cMFjKzzO&#10;lyKPcMn7wB8Wc5hM64URGzHPjixPiGPpsr0HCZJCLhAFNiR4TtMkcoWQdKq1QishXURxSpxIMMUc&#10;vhBjLcr5L01EGoKinPKil2ciSSxXmy1GS9cc25hpGph6mRzkWY6fR/quwTuHTXORAiRySLddi8cz&#10;9F1w6KfkRY7XhqEfGHsJxHBe3Nvee2k6ckl11FozDmIS2h2OpGmKDYWX0fKZvxS5TVPLtmSa2D0/&#10;U18qjJEJt5udyKccLFcr8lzILvM8k5cF6+2aLM+YQ1Eh0wa5iOZOiggFDMNIO7ZM80S+KFluVkSh&#10;oDNGgqEI6EeU6AWVUpLqJr2B/LWRdEFrk+BIl+dSB73xNEsx4ILJDxWYrVHMMPTsd090TU2eZVzf&#10;3lAuSqyRhMRxGDjsd5yPB5T32MiS5QVZnqOzRJBmNsJGEu6V5QXpomR5vaVcr0myFB34skmYFADE&#10;USx0oMdH5nmiWC55+/VXOBPjlaZrGx6fHjie9tjY8ubbb3n19dc4Bd08M3kxeGlrqbuO4/mIiSOW&#10;2w032y1t23E8nYninPVmzWa7plitUdrS9SPr6y3X13cYbamrithYtus1z58+84f/6W/pjgeWacaq&#10;WGKVYe57jIcizUiNhXFCO08eCRRrkaYSNJXlzNPMYbeXgKfwmZmACn0p6n0gA/RTwOJpxTiNVI0Y&#10;nXQwDGoECai0oDq7rhMjVBzLdGOeSSKRA+CFbCE65jVGK07HI24aJUJbS0OslDRaeZ6GJrTDRhbC&#10;ey4PlhgbrTVkScx6XWAjIQaN48iiKFiUKUWes1wUOOfYlKK3//j5Hq0Vf/3Xf86/+vf/55TLkq5r&#10;SSKhcQ19jzZizJydeAKc95Loa4SB/WKSetk6xElMmqXUTcdud+BykokxIcBNGrZYmv0ZVqtl+HOB&#10;c/D49MzhcGC333E5X5hHMdVaGwnaLJZ32M9izFrf3BHZWEKGbIxNUyYUTsG5bjldamJjKIqS1XKJ&#10;c45LVwEOG3wgn56PrG9e8fXPf0E7DHz/4w88Pj/ilZcp7+UkxJ/qwuQm4SabGG0lO8DPnmJVMM8j&#10;4yQwBZsIGSuOYvI8p8gzYhsxDTPTMFKdKtARUZApbdYblJHpXhTe0SSOiZOUze0d7372S27evhM6&#10;SVninGMeRw6fPnM+CK8+L3NMkeKAw+nE6XxGaUVR5hgjVCalDGmak+cZ0xymYlpT5AWLsuTm6oqy&#10;KMOGeJIN4PmE9p6yKFkslhR5+SXM8HS+EEcxdzc3XL96TZLmLLdX6Cgmy3Nev3nD9e2tFLlFQZ4X&#10;wbQeUeYLNptNmMYFaZQxREmKNpa2FRrRMAj5qA75H9M4olBESUK2WEsBYmVDE1klZs5AO4u1IU8z&#10;Ntsty+Wavm15/6c/8sM//I7LSULoFI44SYV08/ot6xBGNw0d9fnI3NUw9TAOMA0wCaEuDUM4nEPH&#10;EYvV6osEaHTSdCdFwuZuS7LMsYuUYr3EA7vHB04ffyRVntc311wvl9ysF9THPd//8ANN23Lz1Rvu&#10;vnlHnGUUqwXFYiEbsdlzqRqmYcJay6JYoJRmHCa6w1708FG4xwLMYVEUrJdr8LIZVkqRZDmzd3z+&#10;fM/pfMEEJLA8FwmL5YI0y6irM8fDTj6rMM3PspzVcgWAVprbmzuUks39drslDTkHm63IO20Uhn3B&#10;r2iMDACsjShXK8r1kjQWpv40zzg8SaBy2TghzXPKLCfLM7wX8MY0zWGoJSZ4H1LMnfMCcNiuGaZJ&#10;ptQhqR7Ei6EDhUWZiGHyX9QMgCQA5wVxYLw3zYWul2GTe0l5doJs1EajrSaOLUUWBpXzTN+LPyCJ&#10;I4zV6IAbtcaKPDeO2G5W3N5cUZbyXiwWS8HwNo0MLK0hiazIW3AoI3jleRY0JEru68gobBjeTv5l&#10;Qyr37uxmqTPClpfZyXDYiwpEa4uN4i/JykbL70+UK45+GnkR+zqHDGpsIlv8MMRURopTHz6bpqqp&#10;dweaS4V3nqHrUdrw9ddf8fr1G5H0zKMkCq/WzPPE+XLG4SgXC4yVIVQbEqM9YJKr17+9XCqSOGG1&#10;WoupQmmeHh+5nI9EUUy5WnzR3GljSJMMo2OZskwDSmnmaSKOI+JI1pImJF5FkYQkGRsF7q4EXYzj&#10;hNaKOJYuuBsmTJi+okT2IZ2McEKnaQLEWS0Pk6RqjiG4QJoBmOcxrPuh60f6TsJT5BCTKb4YEmz4&#10;wCVZbxykmxr6HmZHnCRf0FdeC6u6D+YNY2QiM44zeZaSpjFNIzHVq/WGcrmSh1MLmSIvF1gjWjbR&#10;QPYoqUMB5HJPU9p+pGtbYQ4b88Uw60KjlESCCJXgpw7nHculrMlkKyIP1+QccZphk0TMZ1rRtx1d&#10;01IUOW/evcbGEbvHRz5//MisLduNpPotl0uSrKQbJ+K0oCgWzNPINPShSYOurTntn+jqmq5pOO6e&#10;qZsL1kbcvH4lwStBt2dDONiMF77rl8wA8E4K/ZeDI8tLklgwVvMs3gnpfuX7H3uhyIyDGLoELxgB&#10;wgU/7J5RHhbLhchmIitgWBR931Kdz0zTSJrGXN3ecvf2LfliwRRWtnGSUGzWgoeMLFGWiiE0+Udy&#10;UmTFQDiMk8RYW8PYtpx3O2wU8e0vf8n26pphgimED+33kiy6vbnl7t3XZIslzovjXBY4jtP5RNU0&#10;zPMkh9Zyyc16zePTI6fTmSiyrJYlNjKMwyBEozznfDwIMaQfuXv1mrdv3xDFMQ8fPvL88MDYVuiQ&#10;JtnWNW1VM7QtbhC2bWIjrNJfQkDSKGG5WWNtxMPnez799IE+YN+STLScm+0aazTH44Hd8zOn8wWv&#10;JAxEJC0zoFkuCqJY3PWX44nIRKRJJu/ROLLMUmKlmdpOzMH9+GXTZ0wkjctmizKWqm7wbiQtJM21&#10;6zvQisVqTZImISRplELPWtwskdp+7IkjS57G5FlCmkYis3GQFzk2MrS1bGDW6yWLsuD56ZG6aXl1&#10;e82/+pf/gr/5d/+a69sr2qblhz9+z2H3TBLHLJeSuTBOU3gOhVZgjMHElmkSLew/pbk0dcPpeGIO&#10;l8UQAlqcc5hIknLjOJIJjjdUl4rL5cKrV7f8+jd/zuwcHz9+Fi797ImtpECOQy+GeWW/GLW6fuDx&#10;cOT+/oFP9/fSPKGomobz5cLheKKrxZDVNA0fPn3m/cePaA03r+64e/uGxWpFnK24vXvFw8MDv/vd&#10;77j/eB+mjT0//vAjh90z8yTvZVihoYwY0bURusQ09hSLBVmRs7295dWbr7i6vpGEwjwXo/NihbFx&#10;SJWU6Zz2oDwMbYc1shn1QQaSFgt6r3jY73ne79k/PVE9HyiiFDsD/cTT+x853T+SZRlJkqA1PP/w&#10;I4ePn4i1YrVak0QpalYM7UBXd8wz9G1P33TiIYqEyqSUlvTlJMOHoBePQs8eNwwSxjNNaGNZrTdy&#10;13nP6XyBYZTBQVGQFSVVXaONaKHLsiRNZQprrQ2yTMft1V34tWUooiLRKOvgIbucT1/SyeOX4MFR&#10;mN/zPKOtISmX8tdhQIMTOlrbtFQn0edqpei6jsv5xPP9Zz59/yceP33gcjx+Secd+p5vfvVnvP3m&#10;G9nCbtZc3d5SLJZ0bc0QZCY+mHXL5ZLFek1RLtjc3JCWBbevX7MIfPrD4UAcxyyWgtg02rBZbLi7&#10;vmOaJz5++InD/T3zNLG9viHNMp4POz59fhCkrvMkeUbbNNR1zewEqmCCP6iqap53e2Ij+SMKJXKY&#10;457r7TWvX70mSyQVNzKGSBmiAJWYw1mXpCn73Y5PD5/xeNl4ZRnN1GHSGB8bducTzTwSF0VguwPW&#10;EmU5KooYnaNqWvbHo6Bc3SzyLWtJ8ozVZo2JYxzCTR+nSWQzVtC+kZUzwRhNP0pQ3DCOco/FKcp7&#10;Fosl2+0V6+2WJE2ZJwkM21zfsLm6IclSlpsNeVFQZOJxeSmkHZClyRdJCV4Gqh6I44T19pooFszm&#10;8XwKQaGF+A1mQVB6JoxWzKGumwYxY2qlMJFBWcM8O/JUBpndIACQJJbaUDCQIslQQe/ulUcb8SmV&#10;RY6NLHXTcrmcGYLUJo6kTiJ4j2YlCfKigUf+e14oWkEmFZotpQLH/Yvf0oqCI5C2UCGP6CVpN2x4&#10;lJIGR6g+QuMyyCDaOc88OWYH4ySm3SiOSDNRchDCvKrLmfP7R5GfThN+csxtT5FkLBZLIhsxDQ34&#10;Hhtp/CTI8ImZvBCMJwqqy4kkFUOySZZXv53GERsnlKsNM4phnnFGo6KIOBd3dmQTsqIkSnM0BheM&#10;oEMn7loiSxRJWNHkPdpEDKNjRvB0kVZo71AhoS2yYfVtFC+eBBuickV7JNKGeZ6ks1GKaYZhCBrx&#10;RHTP0ygd1MtUNzISc+yco+0lpMEGPVSWJoIBiiRZzyONw8vmYBw6qtMJfAj+CCuyYRzkcJxeIslh&#10;CFSXLJNCrw0u7SiOxVGcxGKmC9OPoW+5nE+MwyBorShiDlxT0VJB29SMYy9FeJxgIyHG+GDem53I&#10;B9q2pe1Ei/+ygpvGCWtFjoMXV7tzjru7LVmectof6fue5WpJmqWcDkfO+z1OGXQsesgsF8+DMsJ7&#10;TdOMsliEMBz5HNum4fnTB9rzCT/PEkozDtJUbDZcvX6FUpq6a9BBU4mReOLZI92p1rh5xgCxleRW&#10;a62s4T3MowSwWCRcxrtJUiKHiaHt0GgiI2YUo8ANI4fdM5fTmSjNePPmHeVijVIWP4kxdBpG6VyV&#10;Js0KVlfXZEUp3HqtUYh0aRxn5nFEWUs/TOSrJVppITQpJZczWorOaRKPRkgsXm4F8ZXlOcMkU2uN&#10;6MrHoWe1vWK5vcJYuXDnSVI6z2dJsZycyKaSJBECgE3Y7fZ8/nyPMZrr7Yo0TajPZw67Z54e7jkd&#10;9yht2F5f8+btW1599Q6tNQ8fP3LcH3BzT74oWawWKO+pjkfOh4OYccLhNIwDl6amaUVzaKylaRue&#10;7h84n8+M00hWFKy3W9abK/I8ZRx6mroGvEwSFws5HGfBppaLBcuyoB8G9ocT+6dnloslm80GUCg/&#10;E1sbzN8iJZmDJC5OEq5uboljS16U8v3NEzCBRhBv84TRsiGykWxw5mlEeU+WiPGsH3r0LGzwJDKU&#10;WcroRuHtZ4LctdYQJQnLzYpyvWboO4rI81d/+Rv+vX/57/Dnf/kXRGZCeUeWxgxjz/PzARulbLZX&#10;mChmnAU9GMdhEuMdDiFRzHOY/MxCsLpUNcfTmdX6ivV6jdaGeZqIkojFopQQvkC7irSEqXnvaJqW&#10;crnmF7/4jnfv3vJw/8A0eDZrkTt6oGt76nqkqlrqkEjdO8dqtcQauTQl/8IDnk+fPvP89ETd1Dzv&#10;D+wPR6LYcn17zVfffkNRlPR9z/5Q8/2f/sjHDx94fnrg1eu3fPXtNyRJwulwYpw68HKBKyWXsY6k&#10;iFdKqGPT1PPtr37NN7/+Dbev31Au5Pc0hXTgNJGGvOu6L3KbuhGetZQVijgTL4hckDGr1YooikDJ&#10;MCSxMUPX8f6nH/jj73/H0/1Hpqamb1ouxyNt0/DpT3/gcP9AnER8/atfok3Mw6dHmktNEsdoE0mS&#10;ddMKdnUSI6gx4jmK44RhmADDYrFis9lSJgmu6dCz52p7TVYUtNPM9motJvZJZARFUTK5mU+fPzNP&#10;Eh5UlIUQ4BzU/ci5rqn7HmNljR/nhXiE0pTjec/pvMf5mXxRihcsBB72XccQfCIv01BjLfliiQ+k&#10;EIVHe48bB+rjmeZ8oa/PVOcTHz/8yI/f/4HdwwND3eCRYdrL/1VK8eqrbwKNZAhb9oGqqjjvn2UQ&#10;FrZ2V7e3vHr3FVngiS82a8r1irwoUEpxOhzEC3M+y+9VKWIbs1ysWS1WaKWoL2eak2xMtFb03cC/&#10;+bu/51JdeH13x3q1pmlb6qqCMAUnyAN1QN06N7NYFKzXa6IoYhgGikgKsygSvGWe5/hAF3p+fqId&#10;evJlSZKkeO+oLhdQsFgsKYuSaRxJsoS6rjkcDlwuF/Is5Xq9IU5i+mEIUjlBz3rvORwP/PTTj1Rt&#10;TVGWvH7zljnARcZZFAMvCfXDOLFertguVyhkE2+1xs0Tbd9S1RciI///2LXyXZ4PHJ4fUcaQL5ey&#10;QV4sSIqSN19/Q7Fac77UXOqGZbFivd5wqQaed2fJf6grHLBYCkCg7XsuwXf36u6OKLLU5xOf3n9P&#10;W51xWkysDjG1K0ashtjI71UrwVN3YTikEIWEQmq8aZrFEE0gwjjHPMsdqkOuTNe1wbdWM4wTx+OJ&#10;n97/RFVVjMMozW0w8b/UcZKQOslnHzbmDo/zCIhgCmdJ2ByLxwzZgEVCWpOxuvz7lNKSARAGrSih&#10;CV4uF5GbIgMHFf43zjnmyTFOTt69IiNLxWgep+KT7NuWtm2p7ncyFI6DPD1kFU3TSBSSbi+XI/un&#10;J5E5K3AmkOkiCaHLF5JqPo0j5u0v/+q3WV6I7tpYojjheD5yOh3lB9KKLI7CD5NTlEXoEA04J6ll&#10;RpNkOVqJZnB2TjTas2CGrLGoSdbG3jmsFq2Ysf/Y2RgjBbUPHSFK8EZt1zGOPcoopkl01kYj3Z4y&#10;qCDHkemuAi189znwRed5QumgMcejbRRwkh4dCb7SzbN8uHUtEdLW4l/wh1GMiWSqTFiN+GCe8MEE&#10;4RFzq1y6Ynxo2hrvPUmW492MwtN3rUxQAkZrmkRD/HI5DYEZaiMJ91EKQaUZG+gkM1mWiN77cJTV&#10;aBTh3IwxElKiQqS1Vpp5FsNkkqZC2ekHcDPHvYRExWnKq6++QpuIS1VxOp8ZpxltJC0sywtxik81&#10;cSIkg+pcc3r4zDwI7lIZjTIKm8QUqyVJkQuRyIjGLckkuto7CWuYQgM4dj14+aytMV+KfRcSSuMk&#10;IdJG4uznWTYiXc80jcRxRlkUxCHUp21bjvsDs3Nsr2/Zbq5Ikhw8TMNA07YMAQenlBYaS17Id6iF&#10;OiPyqJmuG1EqYsYyKSOhWApmrZjw6ESCT4ZRQtDyxQofx5DnLG/usHnJ6MBGiRzk2lD3HWPXs9ls&#10;ZKoTiVxg6nt2nz/x9OMP9JczFk+slSCl0hSDTP/rqsIazc31iq5p+NPf/R0fvv+eYRrY3tzw5t1X&#10;vHn3Ncv1hrZtOR1PGKPpulbIBFlG3/bBADVw2u8473aM48BytSLLc9FrjqOYWQmo05CMPMwjy/Wa&#10;1UoKk2kcpIj3TqY8yxU2jnkxFGltSLMMUFR1w+5wYJWVlOHsqKuK03GPC/p6gtysPp9o65rFak25&#10;KHHzxNBLgbDdbpmmlsNuh5tneUcDbrNcLtFaBz2m4FPTNCFPEhITDthZcK5aIyFIIcZbKfn7aRoz&#10;TxN311v+s//oP+AXv/gF3377NZE1KAaWyyXTNLFaLcnzJWmaMU6zaCeThHmaGcZJ6FtaM86jSD9i&#10;MYSdzjW74xFlLJvtleRdaC3TsDTDWo3WHqsBZAWOckzzgLFgjEchWQhFkfLm3SuqY8txJ3Hu8zTi&#10;MXgbNojTzLGqWSzXbK/uMDaWIk9BkmY0bcsPP3xP29RBi1qwXC1Zb1aoSLM/HPnTH//I/+f/9d/z&#10;//sf/0cO+x3bqytW6w1ff/sz8iynKMTbY62iaxvZKljhLqugNUXaNq5f3/Krv/pr8rLkcjoxDKNQ&#10;dcIgyAQfTVM31JcLp+OBcexFbxwlsl3TssHIy4V850aoILc3t1xdXRFHMUmUiGlunjjtdtTPOwhN&#10;et90THOHwvP2V78kjmMOz0cePj7QVCIdVME87ZzDaENe5JQL2RSCoE797FkUJavlimma+PiH3/Pw&#10;/gPGGG7uXqGjmKptSRJJrY6jiM1yzfXVNVVd8+HTe5pzI41+kArpSCRmhKInSRL8JHSKLgyJnHKc&#10;jnuiF5nKopBtTC8Ej+4lqdZaNtsNV9fXcq8rhfKC/jPO839II/7vv/qO//q7r/ivf/4dVd/yh8MJ&#10;Nc2sFituXr0mzTIGN+G1nIEvsoUojmnamrZraNuGTz/+icvpgHOShRDnGTevX3H76hXaGsZpQGlF&#10;kouRUWhSM9Wl4unzvUjm5hkTySZ2HEfO5zNt2xAHKec8z5zPR4Z55u7mhndv37BaLpiN4GY3V1ve&#10;fPWO1WZDVctm6VLV8nwuFl+K+GmaaPbPfPjhB+4/vKdtmiDNK3DeSbjlEJCwVjJ16uqMjiKW5YIs&#10;zcjyjImZ8/lC17Zkec52tWZZliIn1oIjBE2aylbfGM0QAtiurq9ZLpfUTU8bzqvloiBPUzmbqzPG&#10;GFaLJUaJwbHrGsZpAKMEXxrwmiZo9vuu48P7D9x/+kQfEtqLQjDXCpF1OOeozhVD0zFNM1masChL&#10;9rt7Tqe9gC2QIUocgAUqGF7jOKK6nGnCn8M84JEwszxLscxoN4GbxRjtHH4emceeaegwOBaJNAPG&#10;yR3n/cg8thhmYciPFc61RGbGmgnMDBZ0BMPU0g+dDAesweFQRuECoWZykvHaDyN9O+AmJ1sWawVV&#10;zQstDxQB5a1EzmMi8SW5gLv0kwyblZZQSq01SZqQl7mElGotG/a+Y55EumV18AZMcs94FFmec321&#10;oVgE2EYYUrZ1w+75CTN6hqZlCltMPzv6tqOta8ZhwPuZqjry6f2PnI8HmrrGBglg3wuEZbHeCPZ9&#10;njBf/+af/Rak+yiKRZjGtZwvZ7xzZElMnqbMo7yEWZ6Sxqkgj2Y57OIsF9wcMi0zJjj7p5l5ckRG&#10;o71cdC8/6DRPzNNEFda7JqDg9JeELFk1tU3NNIokwygxqdlAUHn5Z7WRFYvWshJxsySwdW3D7MKX&#10;Gkk8rtIWF3jgOnDo+77/gv3COZybgkEOtI3IihIbS8E8TzPGxKJDVIpxGDlXZ6qmZnKzINqsFQxk&#10;2zGPPavVgji11F0rKWZa4X2I3PbI+kdDFL+sihxGB/+AUihAKwQDaTSXw5HL6Uy5KMjLAhsaLaWN&#10;JLGGtZAcKtKdyuOsmIdO6B9uZr3ZcnP3KnxXIb1vdl/0XSiYpp6xq8N3aum7lsthF6Y+CmYviZ3K&#10;Q4gvT/KMJC/QgZFMaAhBOnnvwTjR+JngEJ9mmIZAtohjrLHMoQhv21pWd0NwumcFi3LJartidjOn&#10;04nz8YCNEjbbK6yNBDE6zeElg657wWGJZCktCjH0WU2e5WRpgptlSpwnmZh3wjYkSYQY8cJZbi5n&#10;rI0pFwuRTUWR6EFjMV4aLWFDL4XtNE0Mbctmu2a5Xsn0H8XHP/yBz3/4PfVhLzQWN1NkKev1hshG&#10;jP1LVoA0Lc3xme9/93c8ff6AtZrVzTWv3rzl9vVbtDE87Q/sTxf6aeJwqXh6esS3LV0lEiijFOfT&#10;XjYJzmHjmM2rV5TrFVleCOUFMLGYel24AJI0R2kjgTptx+VSU1VikC2KEm3k3bVW8GIu4BXbtqdu&#10;WhSem9X6i0nxhx/+RFtf8F4oGfvDgfd//D1PHz8wDn0wh4+0bcM4DqSZ8Ik/f/yRDz+9ZxxHoshS&#10;nc4yzUtS3DRzCIa8ZbmgyDKsgWno6PuBNI25vloTReF5C/x9oxXPzzu68P389Z//kt/86me8efs6&#10;TJEckRFcY9d3oBTlYvVlWt213RfNalvLml9pCagZp5muH6ibjirQqZaLJctyyTw7+pBiWBQFcRLO&#10;3apB/EYJbpYtmDaafpypGyF55WnK9dWW9eYWay3n85lpnHj79it+9Yufs1otpWF2Dm2FGjOOgvB1&#10;2lOWC87Vhc+f3uNmx/X1DVfX1/R9z/3jPX/6/nv+4e//gd//wz9Q1Q0Kz7fffcfNzS1KKVpniJIc&#10;E6foJCGJNePQc9pLrLyxch6NQ4ubRA5VbK8Z55nPHz5wPp8E1TdNHJ+fuRyPZGlOnpU457+c23Ga&#10;C5M5bI9sEhMZiw6b2zE8x21Tczqd2O92TNMYmt8L5/2eqW1kRW7kfbaJ4frdW4au57zfczxUJJk0&#10;588Pz1RVLdOvMCWM4wRrLU0n323fd2hE7pDEKc/7J/7+f/gfeP70ib6TCaRNUpSxHI5HqkuDNZYy&#10;K+j7jrquZIswuy+yonl2dMOAe2mglZBSxrbj8PxM37bESYKJLXlRECeZDIymkbIsWG9WbK62ZEUm&#10;UIM05fbultV6TTuMzE6wowAGxa+t5uelwAhQ8O/e3vLf/Nmv+L/89V/y3/z5n/Ff/fI7/us/+xV5&#10;mvIww6LIWZQFVnniImd9dU2cZvR9GxJxW5moxjHlesXVrSCqh6Hn+eGepmnop5G+b7GJyFKbkADr&#10;vTTTylrOVcXHjx/YHw44LxvoF+RvU11YlyljW1FfTlSnI5fThSKV9N9FXjKNM89PTzw/P+Lmme1q&#10;w2KxQiuD94rLueaHv/tb6rqmbUWm0g2yyWiqCryjq2v2Dw80lwrlPWmaEqUp58uZuq2/bOi1Vtze&#10;3LJaLsFD3TSM0xi8G0kg2immQK0yWsswahBfWZLkxKHBaNqONIq5Wm/EezOMTPNIErb2XdfQdg06&#10;sqyWS7SWLapBkaWpfNZ9T13VjKEumUP6sxsd4zCildCwDk9HtILtZkVZ5nRtgwoexXEcgpRE7rG2&#10;7+Vsc57n56cvkqZZv0hmY5yHSAstq2lq6lom5nIPBtmsMbhp5Gl/4HSug/JChrxSoxicnxlD7sSL&#10;pDoKCEiR8AykWY4OaewvtZuxBq9kyy/bTdnAu2nGarnrbZDrRFrjMTIJx2C0wWtPP/W0nTQLIilK&#10;g/FZ2PFxklDmJVYLQnLoBupLzTSMREZ8CirgK+MkoVwsiaJUhrXDzDjMDHXP0PU0dUvXDehplvNk&#10;6HF4QXv7mXHsJT24OXM8PnLaH2guF+rLmWFyZKl4oNzoKMol1himYcAsX33123kayVIB+kdxJE79&#10;XljZWRzjnaOqqi9GIwXMs0yfjLVESSYO8WlimAYB3weTlzEaE0yx0/QSeSFGuep45HTYMXQdebkQ&#10;41tABnnv6XsxVBpjSOJU0HaRTHBVCC3QRnRdbp7FLT1PEs8dgoWMMUG7H/TUSgdD7YTSmmme8SG0&#10;RCk5HLu2oe9a+VKT5MvPNgcOqXNO3MtaczyfqJoLBFOmMRZrZZ3adR1KKWwi2nbZPGgiGzOOIaQg&#10;/DG7QdY54SAPI385sJ1EEY/TSN/11JeKOIpYrpfEaSpucQXjEAIWgos6TRLKQgyfcZyiFAxNJWvH&#10;aaSta2JrydKU1aJkWeYki5RilWOt53zZ0TRnxnnmeLpQtQ3L1YIizfDzRFtXMr2NZAtgIivhPFkq&#10;DYR3KO8CjUPWjEIFMkTB2BLbEALmYAzY0igYkQ6HA7vdnq7rMIF/naUp1zevWK5WRIkUkI/3Dxx2&#10;e8ZAxpGGUOgrWZqBl/Wdm2fquiErclbbLTZJmJU42KdxYLffBwpSQE/1Pc7Pgcm+IE1zMeoGbb+2&#10;kRh8ABM6bkCS3kyEBryfaZtaLp+q4nw4orzjcNjz+OE9l91z8AN4CdtIBTl1PlW0bUeapSyXK6xR&#10;3H/4nsNuJ6b0siQqcparNXGScbmcOdcNSsl6smkb5r7FeDH9+RDS4RDSymK7ZXV1jc5S1qsNRVli&#10;rMEmCeV6JbH2CEEojVOqqhatvrUUuaQ4o8SIbiMxBydpinKeS91wPElxqYAyTcmN4rJ/pj4dGc5H&#10;ch3DMBErzf7zJ7r6zDS0EEI3hnmkGTohQnnP8bjn8fFB5FpxwqVpGaeeNM/IlguavqGtapZLMdSN&#10;88TldKK+VEyThGcYY6i7hiRJcR6ckwZUKUVZ5vzFX/6Gn33zhqu1UKwA4tiQZTFeyeXVth27J0n5&#10;3Gy3UpxVNfv9nktVUTe1hJk4x7mqqeqWyFgWpRTwSinqumaz3oQ3X5rFADsRLaf34cyKGeeZpg3o&#10;XsRs148jbdezuXrNYrng62+/pigLimIp/2zXE0WRnMuRmMHHoafrW9qu5nw6cj4dmaYJ5WRa/fj0&#10;yO9+9/d8/PwxZFt0X3xBQ99TlgtcyMo4tkPQonqKvCCJ4fD8xNP9PUPfy+WKx83SeMhwxXPa79nd&#10;P+CdZ7W94nI88v4Pf2T/KBp2rcX/oZWmKBfEWcYYZGlZXmATafwlXEpkjLvnRz6+/zFsboSylRU5&#10;Xduyf3yAUZqA1WbLcrPh67/+S8r1hrrrmdG8vX3L1XLLXDfoYeK7r7/mF9/9jBTNeGmYu576UtMe&#10;ZZqZRCnzMNK3LfunZ97/9APd8cw0yEbVAyZJaPqe+/sHTscT0zzx+Pkznz58oKoqrq9u2F5tuX51&#10;TV4WTOPEpW3CVHCkri88fPzI44ePjMNAmouJUVnNYrEmTVMh6YRhhfOevMhYLoQ97r0MwYbzCd/W&#10;RPNE4j2p9ywV/HuLkndZhlEig1DeM4eBi1ZKBj9K8VfX1/yXv/iO//Ovf85/9auf81/88jv+7eMT&#10;u+Oe8+ePnD+/pz4f6UfRW1tryVcL4iRlHgbqy4X98zPHvWBNbSzZFkoBxpIvFyxWK9K8IC2KoNs/&#10;Q6CU4WfmcaKvG7x3zGNPdTxyOR4Zug6b5hRLCa47HQ58frin6hryNGe5WAKKefJfTIPee5I84erV&#10;a7av7gDFOA40TYU2msVySWQsp92e817kh0VZMGjP0/MTLtxldV1jtSENW/rLpebx+YnncH+kSSYb&#10;8Wlm6AfOpzPDIHkxbvYYpRjajq5teLq/5/HhHj9NLIqMJAwo9s/P6GkmwsDsYRYaTGIlo0B5JfS1&#10;IifPU5QROVteimnaBnrTNI10XSsQAOC0P/L5/lGK/XmmaSvGsMUx1jI7L1kywGa95vrqiiwv6LqO&#10;p8dH1ps1cV6wWG0kzLJtGPqGaRrwoZ7x3uPDQDFJEqIowhrF8XRhmiaKIiNJZfArgoqgpkByZIZR&#10;iFdRkqCDSRR8CHMKWytrQUmOC0qkMHEkA8Bhkm2fR+ECoEVphRbdH5GN8Xi6vqOfZDgTBSqe0YbY&#10;Co1tGAYZWFqpeyMjwyprJJcmjpOwhZHfwzAO9KPgqlHio5vmSeTHw4TVVnJTjCUJdZ62VjKMDGjl&#10;ZFMxj4xjS1efZZPmRYo0XnroJgqTkuuY7XqL8Zqp7TGvv/n5b5elOJD9LLQFqzV+nmiqinloaaqz&#10;6BLThCSx4AS837YtDkeW5/iAfRr6gdgmRFGMQbotApfeu5BWmiR4JzSbyTnikBRplMYicoixH+hq&#10;ob7kRS4IoYAtFI2nwxrRLE3TKFjCqZfbMPDhoygSc2JYkbxMp0QnpWXyay3aWlRIZuvqmmEQokZe&#10;LMiLAq1lQj0HXGYWSCnjKFMGbYRqoLQENLlJVp1aS2Kltpq+7+j6Th5qm0jBZS1xJJx4mANqTJoU&#10;H5jz1loxE89TaDqkUE3zDBvH4hMIKbHzFLjf4SCMohdzr5g7jDzaoXEZRXZyOrHabNjc3LBar5kj&#10;4diDREubsMo57I8M/UgWRyxLCa067XdiSrGCpfvml7+kXCyYg4wIJ2l8sxb9mveIgU1JXLNzMzog&#10;uUC6+zjKydOCcex5fHzidLwAhiiSOOt8uSLJC8FJTZ797sj+6cB+f8ad9qRaUWQZV1spTsfZySQv&#10;zThfas6nMzZKWK82ZEmGGic+fv89H/74R6rjGbT9xzV134vfIYrE+BxCYYyRQqXvOsZxxGpNGkt6&#10;oFGaIivB/6MErL6c2T09s3/ayaam67jsd3jvyTJJyuvahnK5xHshNjw9PMu7lEhS3uW4Yxp7Vtst&#10;y/UG5z39OJBmgqeK45isXIaiSSZdZRaTxBKWJWvrQXCscUKxWpOWJe0ouQpKGxbFEpUlmDgCLXp3&#10;SWxMqS6VSHm2W662a8oiF7yiUuQhnOhlgzEMYvKcRsF3xQr0NDF0XZhajign08AsL1isVgxjKwa2&#10;LAMcl679EhpX1RV933G1WXN3eyObHucoFiW3b9+Q5LmwyXMxZWqjeXp64nI8ypo0SN+OpxP9PLJc&#10;bySUzljKMuNv/sU/59uffcOvfvlLNlcLmrHjVFV4o7CxYWZmmB2T88xe8fS0Z7/bg/fEeYFTmofH&#10;B9quI0pS2vDsxElGWZbSoAXD1DhPOO+IjCJNY9I0DmeDEHCSRMLlXOBZKyVmLq0sSZxLuFU3cLrU&#10;HPYNX3/7NW/evcVGEX/44wf+8P17DqcLRmvSrMShOZ327J4e6LqGORAtnBOm+6dPH/nTH//Ihw/v&#10;meeZ7c2W7ZUEvdQBdeZDBsPldOT69hVXt29Zr5bM08z5cub+xz+we3rkuN8zjeJjQAfTXJBaTvNM&#10;kkiojHeO+nji4cMH+rbDzTOnwxMPn3/i8dMHpqFHW0Pfd5wPe5qqkkl7ImQurTVpmuIUnE4iMVyt&#10;ViwWqy8G2nEYGbsWpolpEj9KsSjJtku++upb3r37hq+++pbN+pqP3//Ap++/D1KaAjcJleTm5pok&#10;zeiGkfP+SFc13Ny+JstzoYTNjuNuhx8d2liSNBXDo5JgH/Cs1yuSOOKyO7C7/0xTVSIRiIWvfjod&#10;6fqWYezo+oa+7zgenrk8PRC5icWqpFyWZKUEGkk6gxQZXT/itSFKM+I0x1orMISu43w88LVS/B+/&#10;esf/7Ze/4D+/ueI/u9rwH29W/HxRkBlDrDWJkeRh7zyy+5W7QinFyx8qFFPKe/79V7f8b9+94b/4&#10;+c/4r/78N9wWOX/aH1gEL1jT9VxOJ077A/Msxk1jLUlRYK1lsV6xuboiWwoDO0pSVtfX4sOLrMgc&#10;ExnoKSPp0+CZ+l6+z/CHMZbl9S1Xt7ekmZDVTlXFME1hKi5G1tNFjOyyudesb7cst1vAkxayPY/j&#10;mO32mtdv3hJFEX0v9Ks4isnKgtbJQPD66prr62s0kMbicxuniapuaBrZHg6jDOTSRAZnymiiOGIa&#10;e4ZxCim8pciOR5liD/3w5X3vuo7D4UB1vtBWZ9qmQaNJoxTnZ+JAcRr7nrqtmP0UhmhGZEKLksVi&#10;gbUm+A9HquaIUjM2gv3hwLE60089dd/QtxWn5wdOz8+SP5PEqMiitCIrFlzdvGK5XnBpGpxWJEXO&#10;erthuViEgEbL7EepvfQ/Fu5eCWM9iixxLHhTF7bbxkr6fB423NMkA844kaGe1oYibPRNMCAnccyE&#10;4LXBy4bJe/w8QxjG6kDvepmoeaRhVEpqvjls5HVIRO+HHucdWSbSwpcBoAkS8WEc5PmNDHkmQWkE&#10;nX9kRaeexGI8nZ0MZqdZwqisSfBeNr8ej1UyhIkjkXVapbi5vmK93qCNZZ7GkJ0kte00TkDwjyTi&#10;6YzijHmWIMNxHJkVmEiSwc23f/ZXvy1LkdTIilhePPCMw0DfXPBAkmdkRU4SC/6xvlRcTidQhjTP&#10;8d5L6MswwQs6UmviKGIaJJktiiKZ6IfCuA+pg9YII9c7x9j3wj+vGvqmxWhNuVx+ke68TLa9n8Rz&#10;rRzeTeBnWbsq6bxUMO36oCOLYgmUeDmojI1IYkscfm3nZtkyKIWxgvhabaUbNdbKxHia0coQJ8Jx&#10;dV4ixF+QY9ZIVzeOMrGanbjHRQMvaa3ee5IkJ80KbAD9W2vIk1SmvfplmiX/bvsS4e1mPC84RimC&#10;lFKgtaQnovFeTDA6oJTGUcxPTSeXZRpp4jhinibauhHj6AuSapqJixwdTMRz0O7HiaTlVlWDMorU&#10;RqxWa7KwzmvqChtZIVLkBcViiQ1IQefFODkoSXiMrejuZJIkiDSRN8h0N44i8jTHOcf5fOR4PLJc&#10;rnj99g1Zln35vKZgEm3bjmEYqS4V9fmMGlqyLGPoe+IkwQXtv1cEHf2RvhsoygXb7RVpFHF53vHT&#10;73/PabejTHOcMkz9QGwtRZZhImEGj/PE5DyeCc+MiQw2jYGZ/vGey/MD9C3bMiM2lur5gY8//Qnm&#10;CRsn9INjnDxZUZAWJcV6zXK7pdheU26v2NxcU262jNPA8/MTgzJcv3lLWpacLmdOlwNJnpMtFrR9&#10;z+l0YmhFY1euVqw2W/KspG0bmrqSiPM8pVgt2VxfUS6XYC06jllur9jc3RHnuRhxxxGthe4Qr0qS&#10;LGUaQ5haLH/ddZLjIAhXOUSjOKYoclR4Rr2TjZvR9kvjO44j7fMTY13RVGcuhz193TA0so6Xzd/E&#10;/ulBDjHvcdPEZLTQTBZL4jiiyFPWqwUAx9OJw/HIYrVie33N+vqGrChY5guSLOVw2NPUNWlsycP2&#10;YBjkorm6uZLm2mhev3rFP/vrP+O7777l7etXfP3VO9JU1tZKKbI0I4k0RiAheEIjamJUSH5204SJ&#10;E3mnWvmMqpPgDherlTRaXjBnKLCRJBYPfSPbSqOxVjHOost8ST+UsBmII5FwGJUxDxHeWYxKSeKS&#10;TsWMs8LaHEzMP/zhM203MzvD5DXGJmRJTlmUpEmGmyYi5WCeeLq/5+OPP/D58Zm6bSkXJa9e37G6&#10;XmPjSOgOxsjFbg2jm0Ar8uWSJC84Hg98+vienz78yNOnD+E5EtmgjeU91cYSJSk2TsgXC159/U7y&#10;ErxnaDv6tuOlXJzmnmHoGYYOG8UMw8jpeKSuROJg4og4zynLUgZHwBikL2maMYUcgSiynA5H7j9/&#10;ZKhr8jRlc3VNsVgwzBOTUbx7+zVv3n1FuVjSNR2f37/nvN9hrRUPE7BYLSkWBV3X89P3P3L//j02&#10;kqZ4s93S1DVaCcjBeCgXCxarJSjN+uqKV+++4s27d1zf3KKVoWtahq4nKwUeMTkJEBSZR8swSRDh&#10;EKQeVumwIRdowjgOOCWUtiFs2KZZcHQv2xIZbsmEsOs7/vj4xMPxyP/m59+hg7wABYkxGFn7QsAj&#10;xlY8SrJlk/9OB1OgCsFwMiN7SVb3eOAX2y3/5Z//hv/TX/wF365X/LQ/8NzUUCRsX7/izXdfs7q9&#10;Jd9scQriTO4IpUU6o7QizRIcXvxKaUKcJaR5Rl6Ucv+G7befBkwkfrJ5miAMubIsE1BDUaKUwbuZ&#10;LMuIooRzVTPPM5v1ivVqyefPH+Q7yOSZmcdRNqbVhfPpyPPTE33f8+bdO379l3/BYr1i8I6yWHB1&#10;dUVRFJRxQpaE4Dvv8Q6yJOdqfcX15kq+77ZlHMYvZ+SqzEmTRApZpSkWC9brFXEcMwZ5zTiItCRL&#10;E8o8kyC0QTj01kYUy4K8kA1O0zbsD8/yDkQyHM0yOS836zVZkuLczOkkQWDTOAqmWkt2jDGGRVlQ&#10;LgvGvqdvW2wUUa7XlCtBnl6qM+M4ECcJSZpgtOHu7pZFuQzeJtAh3DGKpIkUafWL5Fnkvd7PnKsz&#10;bp6wUZigoyjzMgx1JajJm4gkySnyJXlehnoPfNC4T4jcV2sJY1JB0vvy647OMb3kEYUVp8KDEwCD&#10;Vop+HKk6kVQBolaIYiIToZHEXzfPeBcGjUbLVjpJscbSD/JZ+TAgUiGB9UXSFBk5+yIrKbWzm4WS&#10;iEiBplEwoGqeKTJpiuJY8Nl92zCNYxjsgncjSSZSts3NLa/ffs313R03d6/Iy1JSZ0Molfnql3/x&#10;2yxMnftRSAsquHHHQcKO0jwnSTOMFoGzFJqTPBzFgiLo/Nq2l/VicLnHcYTRCqsjxkkQbCiF15b6&#10;UtM0jUw7k5g0TmSlPkqIwDgM0iFGkWiTreiTfPhwCG537yU5ywR9tpASkAu1rpinUQwciXQzhONL&#10;aUUcVsDTNIVfVybxcZqzXG/FZR9WOfPsiOOEIi/Eze8lHUwY7kLJ0Uo6TR2JrmuaJiFxaCMTQGWw&#10;Ng5GFFlLdV2LcyMoFyQygtK0gaGf5cK514kYdqWocLSjFCZxHGGtaODdLCuoJI4Fdxn48eMgSLw4&#10;IN32T0+cDgfmYURpJcVW0DHaLCNOUpk0VBfmaaJcLojTmOPuyHA+cX17x3qzxU0zdXWSiWI4uNIs&#10;JyvlAI7iGBvFRFlOkUmYg3eOsWuZJlnfvXTARlkiY/HahJjng5jgrGCbDF4SK5OUaRgCY15jtASY&#10;TX1LezrQNQ3TNLHYbGlHOJ9OGDQ+YEujOGa1lMCkprqwe/zM6bgHrTFxwrmSUKtyUbJYLTFpLC9k&#10;OAytVkShI9fGMLct+4+f+PT+QzDkdvzpD3/gfDriPSyWK2wiSLA0Tfnm23cs1osQpJOS5il5nnN9&#10;fS1ax7Hjeb/DZAVff/cLbJyEeGpNkuc4Bc/PT1SHPT40aCL/skzDxOl0wihFFifMxmKSDExM7xTN&#10;OGCSlO3dK8rVVtjQRUlZLrBRjNOaNFuiiRj7GU3EOkuZmprq+Znz4yNV03BpW9q+//K/B/EDzM7T&#10;9z1pWlAUJWmW03UN1acPVIc9l8ORoWuD/MzS9x37p0cOz0+M4yBG5iQlyVJWt7e8ev2am5sb1qs1&#10;kTU0bUPTtFzOZ9msWDEXFuUChSY2EU1VMY4DSZpys1mzXC4pg2FxvV1zc3vLar3i9evX/OY3v+Lt&#10;q1s2mzWvXt3JRDxWbNcbskyanOq0x2gxfXkPzkmidbmS7UdTN1TVJSQs15xOR8kvsKLjHEOMeBy4&#10;51q/GOIkG2MYRFdrYwlgGgPLOQ3abGmGBvxs0MRoI4ZMlEbHKZfLBec86/WaX/z8z4jjmNNJpH5J&#10;HH85I5um4eP7H/n97/+Ox8cHzoeDBI8VQjR69fqW2c0c65p+kIKpWJRCG1kuiLOUKEuEP38Rysnj&#10;/WfGsQNjGJwnX6/I12uKpRS1xWLBYrNmdXVDsViLDjekim7WV7x69/WXM3YsMm6/+YY/+5t/watv&#10;v2HUmkvbE5clt1+94/btWxbrlYSWRRGny4XjcUeSJhR5zuVyouo7dGS5VBVPz0/MQ8/t9TVfffst&#10;m6sr4ixldXXF9uqaLM3ph56uEc2yd479o2hSx2HgfDxSnS8cDgfuP32mCoFYi/Wabuj5/e/+Lbvn&#10;R9abLcvFUshCVcXQDayvrlmu1iitaZqGuqowNqZYrdne3knBqWG5XLJcLDDGYNOUolyEP5fkaU6W&#10;52FDJZrnYfZEYbCAgmnyZLmkf8/zjEaKBu8dwzjSVQ2LeeJ/96tfosKUXWtNrHUIqH+p5aWgn7wM&#10;h0TeKUWYaOvlXiEU8/rFm/YyqQ/kt++2W/73v/kziGPOeBrvxePUd19SnuMko+8H+r5mdhNRJOma&#10;wzQzuFk2i4UkPxd5QZrn5IsF5XrDcrMgK0uGvmWaBDZQFLnw1LWhSHMSpelPJ7rTiTyJWS0KEitp&#10;rEmWMXh5/uZpQltLnmZYE9P1E7vDhdPxiJ9nsqIkSXO6AGVYZJIn8Pj5kfPpQt8Nst92kqPiPWRp&#10;/qXg67qO0/HEfn8QaVqRSfLpOOGD/HKz3XJzI3kniyJnWRakSRyeR0+ZFpwuJ06XEyi4vb1lu5Vt&#10;Wd/39KNsDoqiRGnRfK9XMi1HwafHR3786XvyLJfvTGvyTGQ/Ssn2JV8WLLbr0DzJoEhpkcF2vWyc&#10;fWgq0ywjjiPytAAlREFB6yLwgX8SkGStIbYRLgQiDcEMr7VBacUQ8JcCA/C0fccwTRR5xnazJs8D&#10;3nKa6MeRaZ4lJCn83p2XvBEVajmUSCVR5guoZBx75kA5jGJLlmXM3lN1tUhZ44TEikxpGAYJIdWW&#10;cWzxXvx1cRxTFEuMtjgn8rmxH2SQZRU4R9+P9NMI/yTs0ijAzWjvg4xYo9wssu+hAwxxnJHmJUkm&#10;2/6mvXC6nHB4MIZitWJ7+4pyvWF9dcftm7dC/FqL0X/0MlYc5xlz+/WvfxuZiDRN0d4xdDVjVzP2&#10;7RdzR5qlXwpaE1YV+gUdFiWkacI8OYZ+QAXNp3MiAzFa6BDTNOKDhlnIJcIZXSwLikQYv4SwqWl2&#10;Ynx0TtjzcYIPX6BEVccksfx7q0stXHbkMLGBvd51HU1TM78ErEQxhIPKO0FVOicPSNd3NG3H1AuY&#10;P0lzsjzFA8MgHVSSJELsiRPRW780Ei+m3LahH/svE6n4JdRFibNeTLKK9WrNar0mshFVdaGqLrSt&#10;rI67vqVrhQFsXlJgo1geUi+BMjL5FJpAFqaNCs8wCOrOhtCKKJZQhZe/r+RfQnWp2D3cUx0PoDTZ&#10;ckm53qCjmAmPClIjAhrKK0+SiuehqeUFWKyWLFcrbCqTyOZ8ZhomSUUMKKcosqShmNda0nKVl2RW&#10;BkGGTqNjHJ1Ej3snZBklSbwqpEFeLhe6pqXMRV7lnCCntBZNXxzFZGmG9hNtfWEcBhbrNdev3jAr&#10;MRglcSwa4rwIk6yJpm4Ye4m310pTFAXKxgyTaOKL5YIkS3C40NxKE+CVrGkja4mMQQ8DU9cx9B3n&#10;44mnEAx1++Ytb776liTNWGzWzN6R5ilKG6YQQBFFwgkWyZiVIKX6gvOK1dUd680Vy9WKyc1c32wp&#10;QqpiXdc0+x3KSVCLsYbZw7lpuVQXLtWFx91zCLbJiaylHwYuZ9HritQKqrpmmibKRUmUpKI5DKSc&#10;F2nYeNwxdC3Hp2eMUsSrpUzFnHD8x0li34eh/xKKZK2Y8larNUkcY9qG5nKh73vKcsm3v/oF6+vt&#10;l1RH5yXA6Z9iLNevX7HarPBBN941PVbFaCWpqGm2oFxsSNMCrYxkHDgv9IJOzKVpkWCzBJNlZMs1&#10;V3c3fPOz7/juFz/n9dt3xImgYlfrNR5I0pi+a7FRzL/9u7/nv/t//Hf88fd/JIkTlos1/TDR1u2X&#10;xjgrhBjw/PzEh59+ZBgHlouVSAOU+AtALhUbzPzgUd4FyZ/gP0EzTJIMbYzok2MroWPSPMzgE4wR&#10;shhhY+a0ZZpm2q4VhjYJm/VapnpZxvff/5F/8z/+f/l///f/T/72b/8Nx8MTfhapiSdsyTLxZLjZ&#10;0fU9VduRpjF5IQSsKJZwrC+TqTwXX47R2Miy3qy4Wq1QgeEcWUO5LFisRJYoviRD07Sczme01qxX&#10;G9JEkqjjNGa53pBtlnz73Xf8/Oc/E+OY0lLwRDHlakm5XLBaLlitBTk5ThPj0KGVpiwKVusV8XKF&#10;SmKcVpg0ZZFmGGRiprQmK0vWgafdVKJDj3VKXpRobzjujvS9pA2fjmeePj3w/PwMRskk7PUr1usV&#10;RZwKBapuKLKc6/UVQz9wOp3Ji4JZKS5Nw+VS0bRiFl6WBUWRg3dUxwPFYsH19RV5ntO2LbNSpHku&#10;DfkkUtQ4jkjLEu+haVq6UXjwUSx3WRSLIRogTRKMVjRNxfF4RIWwutLN/K9/9h28DE0C+MB5vpjb&#10;vcDemJzHKUBKSWRBFoLeUCIJCHJPmbiKmdAE8MTLn//Oqzt+uVpxulQcpol0uWR/2ItBOMtwbqYf&#10;mlD8Zng8VdcxOzGXJolkI2glBuc0yyiWC9bXW9w8S5DTODHNwu4+7HcSSlbXHHbPEvqnFUleMDvH&#10;6bAnycTYeXV78wXR6T1EWgdqlNRAq/Wa5WaLMZaqqnh6eKCqGrI4pm87Hu4fOR0vOAd5XmJtHAZK&#10;IvfrQ2hSnhdM88Snjx95enxi9o5FURJHCcp7xtnJez/Ivd+eKw6fPvHT3/8djz/+JEnHXcvxcMRN&#10;TiQ55YL9806Ql3lGuVyTF8tgCHcyUBtlyFK1LU3X0bY9eS5gh34c8dPEMAzUdU1VVdjYykb3akuc&#10;5WEwUeOB6+tbrm9uv9CRlEI2HEEObY1sYpuuputkQ/XiZTQKQIadSRwRZeI1NFbSnoehCwhtTxRH&#10;eA+jm1kUOXmRM42CYn0h+xgtenij5dwkbJRMCGzS4dz0SpKZrZYNgZum/z9Vf9JjWbKuZ2KPma1+&#10;rd16G13maXkbUgKJYhFVgqACVVA1KkAoiQMNC9Bc/+HM9AM0lSYCNBEgCAKlKlEqUuQtiuTlbXgv&#10;eU+Tp8uMziPC3Xe7+s5Mg8/cz60AIk/kyWg89l7b7Gve93nlnvVpudrXr4EJCINQDK8+pwYgCmMm&#10;J3kkOghQwVParJh+51lqOeU9kSB5McM8MfaD+MK0kj/fB5uiIFDyfFgrv1YpRRgKalpkMxEoGZ5G&#10;sSQEby6uyRYr8FK9wTpMItJXZwyz0qg4IV+uMT/4/b/9E20E+zeNDXV54nw6MI89SZGTJLGsNnBE&#10;cUoUJmgtB3PXj4QqJDaSRBYEIZMdmKaBtpJI2b4pUXZiGKTYPZcVdVmjFaSZTLPHSTqQII5RRlKz&#10;MBodR5go9Kt7D/pXCmdnhqGnaVoJYup6IegYQxDF4KDtWoZhlO7oKVLbeEOin1yjpFgdxpGhHwiM&#10;Ic8XpEWONoGPVZcHKfJ4zr4bGLqethFs2uyE2TtOEjz1pP+KQgk/cB5Z+UTBCYJAHkZ/6DkHw9CI&#10;tMdvBs7nk/BqPSO+bWu6tmLqeu/0hyBJSLOUJE4YpxGcIcty0jR99js4b5xDKdGiay1blmEQ86nX&#10;8KdFThhHhHlKnGVSfFjZEJjAMI4Se58mMVmc0vU9QRiyWa8xPmW2qUrpVLFESQKIEdmE0nHPoycB&#10;WYfxzH+jA6bJ0pwPDH0rSYSpHAJD23p5RMhmvcJay+lw8gx0aSBXqzWLxUomLfWRpjqTpDlf//CH&#10;QnJREaej0A1CE7LZbAnDmPpcctztceNIFEY+4CwgznKKosCYUAzR1jJO4vgPjTDHldLEUcw0jVRl&#10;iR4nAhPirBMtr524fPGS7/3491hvL0nyjHGa6HuRawjL2x9MyL8bLXz++y+fOB0O5Ms1L9/8gIvL&#10;S1CKoW9RynrPgrjp+/OJYrVie/uCxWaDDmPCICJLU6Z5ph8HmfQGolF0zhEFAavlmiAIeHy458uX&#10;e7p+YHt5ye3tLUEY0Q8TfdsTGEORpyRu4ttffsPH776laxquvv81t69fcnl9hdaa3W7Hbv+Ac5Bn&#10;BWEY45xsL54kO4WPNDdBwPXLl9y+fkma54Lb841RsVwKZaNtOZ7OOE/ASZNEtkatML33+z1VXUnQ&#10;zHZLsciJkxDl058PxyOn4xEUJFnMNM8M80ycF1zdXPH9H3yf9XbL5/sHfvmrX1GVZ5ETmADQ1GXD&#10;3d0D//X/47/hj/6//4K3377jfOq4vP6K9eqGKNTgRkmH1tD1A4+HM+04ihxvsyXPVwyTQumALE0J&#10;QvEEzaNI8wKtUA7PsQ/oB0vdglIy7Zqtph0DnEoIkwVBlIMuQEeoIPJBdgGzVdjZcnf3mV9+8yve&#10;vb/j3ft3/Omf/hn/6B/9f/izP/1j7u4+0vUti0VBGGovWTvIdMwYHg8nPn+6R2vFixc3RHnkz2Wh&#10;jnXDINPdp3TfKMY8aUm1JvHMfpyY5JYLOUscMA1COnNO9LF5lnN9fY1Rmru3b/n49lucs2wvr7j9&#10;6gVhGHqt8UhWFASevyyDGCF2zbPow40WSYWgeXtWyxXJei089XFkUSzYphm2H7h/uOf+/gt1VdJ2&#10;NQ+fP7N/uJeLt58Zuo6x77m4uua4f2CeJdQJ57DKsdxsuH3zhuVmTdd2PHy5J45jynPJx48f6bue&#10;t+/ecjieiOKY21evWW82BJEMRUKtcF1LU57pm1rMu3lBmqW0XSdFRZoxzhPnumJ2QknCSTT7bv/I&#10;br9jniUDIYxluHO9uWIaO9I4ZblYEQYJ4+jo+4l5dgRRyGUS8p+9efN838g0XzEDVoEV1xTlPPN/&#10;ftjxj/Zn/qQd+Jdlw+e+5/ezBIUUcc+GQf/taTKv/KRfegD58XWa8T958ZJlGLJvGs5K7oM4EV20&#10;8luuOBZj4ePpzDCO5GlKFMp5JQXP0+5AoZV4Loa+p1it2awv0VpRVxVleWZ3/4Xj7pGmLunbRrj6&#10;40AYRWR5QRAEFMsFXdexP+z4+PmOse39czpjtGG53lAsJETLzhNleabupbAz2tB2solcLpcsV8tn&#10;isg0TfSdcMCVNqyWS26ub4Ss5CxN37IoCi63F+DkdX96dqum5vTlnvvvvqPc7RmHnrZpaacJpeBi&#10;e+l9ZPC4ewQHy7UENzqn6LqeebKgoe4qyrpktJY0W5LEkmQcRpFIMh8fsNNAliVEkQyAdBATJ7kM&#10;TNFM4yiZIVcXmCjA2Z6yPtG2DdYOTEPN0J/p+5KuO9O35TOoIIoCUJYZMQanSUQ39gxulqFBEqMC&#10;HwKlQBmDDiNpILXkQbR9L8nLdY0JQgFLgLD/AyFXGR2gldR2QRgK3UsbgiARKEUoAwilJVNHKy3w&#10;Ea2Jo5QolE17N7TP/oTQBGijcXL1+OG1bB6m+YmHL9Io55HGIvCRYt367BhpsuVO+u8Nj33YlAkC&#10;Ie9lC8ZRJIRd19F3FVH8tJkr5DPrNyfTPDKMM7PPOJI2Bpw23N68wrz8wR/8xGjFNHX0XUPd1HR9&#10;jwkC1hcbrHW0/cA0z6SxrI6UUl7vLaaOKIqwTljsdVnSVA3TMIojvK4E7F+WHI8HxtGSZYlE3gaB&#10;p6xo4QT7VZ3WQouJEylEnHOMk6zen77Gpu1luqU11jq0ktVdEEjjMYwT1oleV/RbkhCIkg+QCmSa&#10;bp1kEyhk+hTnqRgJu4Gyqv3D5VO/pgk7DjStTCAnO4F2KC0BLkor4ucJq0TRW+vAr4HmScg9fdcz&#10;z7NPMQUTiDlVLivR6KZJyvbikiLLAdlgmCAgShJUEGC8AVMrxTw70rRgsVxJql1dc9w9MPQdcZqJ&#10;yUxr0Zr67i+MYwiNfAhi/3vFIdZKoMLza+Y9BwABIkcyRsxmUZIRpQlfPn2i3O+Yp4lskUlh30j8&#10;sDOi4Y+9k996Pb7xMdnzNPHrX/wVxhgW6w3jMPD2t7/l44cPDOMoEeYXl3Rtx2535HyqCIOI5WbD&#10;1eU1SmmOpxPf/vQvub/7zNWLl7x4/QoTptRNS1VWjONInCQs/AFdl6WwrLtWvBSjSHUWax/lPU4i&#10;itaiaQ796hYHSZyQ5TlD23H39i3l7ggYyuOR8niGIGD76pZ8ucQpeS6GXkzkcRT5qUzEZAGlicOI&#10;fh7Y7R/YP94zjgNXN29Yr68kqXiSrIA8ClAOurLivD8yzi03r19z8+YNURqjo5h0URClCSo0RIkY&#10;u4dx4HH/yLk8k2YZL1684Or6hsnOnEvZCD1tcabZ8fjwSHk6iSzOWR7efcf93Seq8iyeh+WSy5tr&#10;wjDyOLUBYwKyrCDPFyRxIqEe48jQd0xdyzJJyIqCy+tbLm9u0KEcmEEUs7q44Or2hs3lFSYI6Vox&#10;fo5W0JRKKWKvma78FGmeZ7aXlzKFjcLny76pa+4+fKSqSpIkRmmZoGgTiC9is+Lu82d+85vf8otv&#10;fkV1OlIUTyx0w3F/4PDwyPl8lk2Btbz77rf8yZ/8a5bLFbc3N1xe5ORpzOlc8f7dHcMIty9e8fLl&#10;G6Io5nH3KP6X0E+r2p7JYyQVShpk5YlbXsIwjIphDHBOo5RhmDQmWeNUxGgDJheigyUqSHEq5HBu&#10;6buJvu755ptf8Y//8T/jj/7on/P+w2/5zW++4be//QXv3v6a0MxEIUSh5nTa8fB4T900TD66vZtn&#10;9tUZHRoWqyWDnRmdwqmQcYJzWdL2ElgzjDNhEGFMwPlcsn/cMwzSqMm2Uc5vUEwO8mwhGwllQAdc&#10;XF5xe/tCmsgv9xzu77GTTJiNMSwuZZPw8e6O0/nE5EP+lFKsVkvWqwWJT+y8+yRIw+VStjfn84n7&#10;+wcOTe2/Jpkcr8JIpp/DKEFTdcnDp4/cvX/L/ceP3L19x9tffsu73/wWax0Lr1lerbd87wc/Ii8K&#10;+kmCyrKieNb3J3HK9dUNy+WC4+nI50+faZuG1XLNxfaCWUHj/RJhGBBqTXM+CTf9ccc8z4SpMKHr&#10;uiZOYlarLeMk+vftcsv3v35Dlqd0XSeGR2NYby9YLCUEJgxC0jj1voLeD6rELNr5LAnLzOtlwX/y&#10;4oXfpIskQSEFBd4vBlBa+G/ONR9Gy26YuO9GPo0zf1Y1/JPdI//kcc8/3e1ZRjG3kZDrtNJS3PsG&#10;4emeeBoeKaX44WLB7y2WLLTibXVmND6VPUlI8wUmCBlmSzd1qEBjwhB8Uaa1eOJmawVNaAwqjpmM&#10;ZnFxyYtXbwiiiDhNyZdLouhp6isy3Lou6bqWNM9YLFdc3tyiAi1DwFZwokMjQwvj8ZyyFQtYrNcU&#10;iyXFYokJFeM4kSQxxggBabPZEEUh4zg+y6eGUZK+o0iyJQpvbH1xe4tWcC4rpnnm+uoK4z1/kWfU&#10;R1Ekw8+qJMky1tfXrC8v+err77FcrUiylHGWwWKcxCyXS/LFkmEaqX06c5JKmrsJQvHWxCmxN0AP&#10;wyD+qeORNEnYXl2zXK8ZJ8uXL4+U5xKlFMv16hk/WZ7PnPcHRjtI1egHk8pvFfu+oypLqqqiayUX&#10;Ictk4zI5SVI1RnOqa87eSxclsfgtvG9RhyEzitlZdKgZvFxnfzqIZn+1wYFo7LVi1paZGatkqIs/&#10;+7UnKBot9elkJyZrRUrlvLvQeNyHxw/P04SdZ+HxI8MVN8/o0FfyiJR88EOpp2Yv0JJUO04jdhaT&#10;rSC4ReJjPH7df8LkczcLNQ9EChz7Rv3x8ZHPnz/z9rtvuf/4FqU0L16/YrVeU57OBCZkuVyzKCSr&#10;xSIQinGc6PoBE/tB5ObF938SBAFazaAk4CiOY6zWVG3PMIygFFEQirTB64WlgwmJwhiU4CT7oadt&#10;xaQVRhFRGKCV6D6rqkIpzWq1YbtZPk9YgigmiiO/8vA6cAXzNNO1kiLnkAJaDgmZ8GRpwnolEelJ&#10;JI1BlhXEaYrScmBZZ4lCSeYafdDQ08WBEaOG1pLqKpIYcWvPk6Vve2ZnxcgRhyJVcVr+jr6zS9OE&#10;JIpwVvBdCodRCPM9DgnDABNFaCRqOI4TImNwsxXMGpasSDBBQNf1dJ1MiPOiIM8LwTQamerUTUfd&#10;tBgToqIEpwyokFkZ4jinSGVtu3+457vf/pr6dKBrW4o8p8gzpmmkrmusR1p240CUJlxcXxIlMU5D&#10;27fMPuQgjCLmSagzCkffCi9YLg3htjrE4Kg8habvO7quoakq6vIsB9UiJ/U5A9Z5ydRsZb1rZ9pW&#10;Di+tNW3bcvf+PV8+f/brJll3NrV8XcpvNIpFwWqzIUkSun7g7Xff8u6v/goc3Lx6QbbIqZoJ0BTL&#10;BevNhvVqQxAEdE1LeTpTl2fauqSuayZriZOYNF8wTTPTJA1PkIai83/q1K3FGAmFGYeBvhE8nQlD&#10;yqPwXpN1wfXLV4KmMoY4FFNUFIYYH5Ne9wPdKEz82Voe7+/47ptvKE9HoQBMmscv9zTeoxAqKPIU&#10;O8483t/z6dNHLm+2bK+unzv3Xin6eaKfBpz25rvlgtnNnJuSc3VmxpFnCXEU0I499e6BoWtoKuHU&#10;Pn68o3y8py+PjFXJ8fNnPnz3ntP+LOSgOCXJCxITkqUJcRByeXFNEkWE2ghq1IF2cl4kQUxkNGqW&#10;Z89ZMb+KXATyYkmeL1gslyxWC9kOZRmLzZooiRnHkcFrVI3RkhQ4jQRBQJxmjOMkkeCTpAJO00hd&#10;VjRNCziyPCHNctJMvBVf7j/zr/74T/j2t98RxwlfvbiWFb7W5FlGoMBOQpb4vd//fV6/foX2pu/F&#10;YsGLFy9JE800jVjnU/aimMVizWa9ofBM/abtSGPRw3f9SN00NK3gEY0JiHwISRBIs9wOYAmIIy9B&#10;0wEzIdZB34+UVct+fyZNM/aHAx/u7qjLim+++YZ/+kd/xL/+0z/j/v6eaRhom4b9fi9TTW8+tn7l&#10;P44Tq/WGzeZCGvE8FYKK1rLOnmUCfzodqJsKax1JkvsVsJyxSiu6VtCUzp8lCiVItSTBBBEmzrm5&#10;eU2x3KJMhE4zXBiyP5748PGOeneGxmL7mbEaaMqatqmZ25G5Hal2J5qqIQgTLi5vSbOCWQfExZI4&#10;K6i7gf3xiJ1HFsucaZrY7fb0fUschORJyth3xDoWqWSakS9WkkweJYDImRSaKBCfx3KzoVgsePnm&#10;a25fvSZfrACNVRIa5xBUXBhETKOADPK8YJomHr48oJTmxz/+Ea9ff8XudOTuyycOp4OEAG02hGFA&#10;XzeUxyNNVWO1kXApazmfzugkJolEwpomKYFRDN5zo7UhCCXvZBx6sjxnsVxRHg5YL9tKkpQwiMT4&#10;39Q0bYtSjrVy/M9evEA9BSICqQdRiJYYAHrn+DfjTKeeUMsTM4pd13J32PPpeOS+qvjp6cw/3R/4&#10;Rw87/mlV8duu528vF948K4Myh+jpZysF2zqK+FurFa/DiIf9js/TSJwXJHFCP4rRM/D3o1ISyPWU&#10;JB7FMvF2CggC2nmmQ5EuFiw3G6ZpJkwS8tWa1WbF9ctbNleXmDAU4MTQ0FUn5rFmaE/MXiIrw0eL&#10;mkVOYYKQspStQJLlzNMszdNmS2AiyqambCoxRwYBzkq6cNc0tLWYZbu28VsqIeylacrYial7toJD&#10;7IbRD/AEGjLPE3Ek+vQ4z9lc37K9uSVbLFlu1txcX5PnBU0jOSiXlxckaYKzjjQvZLPu5PeZccRJ&#10;RpwUHo9tSAJ5HbSSrZiaJorFUrxbXhpZVkJza9qGKI65uLokThKq85lf/+znmFCTZSnLpUjocL/j&#10;v0/zRN00KIcE/qXyHkqiqpUsjWGQjfRfq7/EJxUJCUYpnLMEPuMDZGCWL1fP8hStNTMK66RYxjnm&#10;2TGMgvqdZzF/O0Ti55z8+ZOTNNen1PDZ30HTPImaAoVBJv7OP3dOKdkuyeHp/XG/k4qHYYjMdXtR&#10;PVhH13RCcZxmz5u32Nn/2mlCzY4QT12cZJi4u9/x8OkT5cMjc9fTlmfasqZYivR6/3ik7QaSrGC1&#10;vSBfrdBRJOGLSgsKfR45H4+Y7Zsf/mTyyWpKRyzWG7JiRdMN9P2IVoY0Ed3TNM0+Tv7INI5EkZBW&#10;Ir9qneeZIJDJYxxHwhzPRaoRBDIVWxQLjNHPkbnZculNkTLBCrSEYXR9T9cNWDejlawutF91aG3I&#10;8pTcawqVMiRpRuILRnmzJCzkybijvJzhSeenwt91SkMvaEyR4RhJilUQxoHXoUe4WYrZsqyo6poo&#10;itluVsRxzDiN0p1NoxSqnmaTZCLRUUoRJTFpnuPmSXTRvpFRRlPVDcfDGWstiyJn7aPHm6amqmva&#10;Th6SaZrJsoz19Qth9doZlCYJItw8cz4dadsG5+OO4yjyLveRx8c9u/2RaRzoh4G2bwRrlskFXtUV&#10;ox3J8ow0TXynGqCdQjvNMEwEUUjbNzTNU0MgccHLzZp8s0ZHMfM80PctDkvXt6hQHN+J3wo0TU8Q&#10;JERhwjxbpmkgCAPGvue82+PmmdubF1xuLxi6juZcEUY56+0a5XGm6WJBsVpjHRxPRx4/faA97v3n&#10;zvL45Z5PO3lGsyxjvV5zeXkNDs7nE+X5zNi3zNPAPE9khRAJtA8ic0AcR7hAGkLnPQbaN3/WWTnI&#10;g5CiWKKVyIuGvuPi1UuCMKT3Ho9pcuB5xV3f0w6D5BtozTRPHE5HDnfvqctSsFPDQH1qhHziV3Sh&#10;QT6whz2fPn5Aabh98/p5raiNoZlnqtMRZ5281kFIksREiYQphWGEMUIGGqeJx8dHPn14TxRFvHnz&#10;FVEUcTwcpLGZJva7R6a+w82SmhxFIRfXV1y/fsn28vJ56plloqvEyeWt0WAhiRKyJCXSirap2D08&#10;cNw9cNof2D8IOz/NV6RZQZwKskwrJRSOtch/hrahrSpCY9gsc+zYExlNkabEScrFZkNXlvR1Ragk&#10;MTA0iiQ0JEksE6lQEoK1UlRV+4wYvL65JtQBp2NJVbXMk8NNjixJ2Wy2rFdrlsWK7331Nf/Bf/A/&#10;4g//5t/kRz/6MQ+P90yz4+Lyguuba4IgpmpauQSjmCLLmcaec9UKVSRLQRlZnfqhSBgY6loKazkb&#10;JUQmCAL6yXKqBtpOglHqquNwLHm43+Os48//4i/5i7/8t/z5n/wJ//Jf/St+9otfcDyeSOOQKJQU&#10;4PPpxDD0Imtz4qnYXGzYbC958fI1681WgszimDhLn2PqgzBCByGzR7nFSYpDsfCbFmstFilwkizB&#10;aCPmr2FgmieiOCZJM8bZ8vnLHY+7R+ZpIs5SuYjHia7tcN1AgJzF8zwzzgNlI4OHqjyL5ykIhUlv&#10;AtI8p1itiJOUebZUVc3j4z3n04EwCCgWGf0w0tYloTGSiNnLORNECSaMyRZrknxBki4IowxnDc5q&#10;FsuCmxcvWW2vMEFMpQOi5YrH45n7U0UQZ8TJkq6HrrXY0TB0cD71KBVSFGushhFk8xmE6FAgCMYj&#10;51brtXC3o5imbijPJWEUcX198zwRDxbps0xlth5LOAw+GdQw9sKu7+qGNMtI04zz8YC1M5dXL1gs&#10;VszTzP3DF9q2YbvZkmUxqjryn7x8iXOOSBvyMJSmWymmp0ZMKTrn+JdlRW1l0m7tTF1VNHWFtaPP&#10;Z5mo+57HsuY0DNyfznx7OPCv7cQ/nyfeacXfDCNCn6bp4RtyfirNbZryP1hv+J4J+KvdI2axwJiA&#10;U3UiTguCMPRNgAxbA39fO/xw1BsatdIUaUIaRnR1Q+0pUXjvSZz4ybzRGKMolks2l1v5fCkZ1hW5&#10;EFMCJTrpwcMx+mGg7wbO5zNNXT8PCp8KsjxdcN5L41b41NhpGmXz55/npqqZB/EEvvvVr/n1z37G&#10;vhu4vLhkuVxRNy3WzVTVmd1uxziM0ginqdRDSUI3z8xMtKNQ56rmjAs0E45+GummgXF2zNbQdiPD&#10;5LBWCe4yjMDJ5LYtjwxDL3LkrsN602+aCwITFIvFimJRsFyuMErSTqd5YhoGKi8XTdOMJBEEahwK&#10;YEMaCNmuJ0ksA5nFkiSOSOPE+5mkzoqThCAMZIuDQuuAKE5FmRHJpm/2gVBaS0he4F93mewHWP8c&#10;PIFNpKIXebJFCvqnGsDJU/N8fz9N4Z/wkPYpW8Y5tNPgZWNay4BRUJASRKq8R+Svf1PANAln3loJ&#10;/ut68fiFT/kyVvwlIGoQbcFZyUboqobD414a+9OZsR+wdmK5WHH7+g1GG7pOXv+2bYmSmPX2AhMJ&#10;nlgpJQS8yHA6HjDL269+IjpzQRxFXjqQ5WIYmK03x2EkUKcStjAo4jR7loNob/zEKYwyMpFMQsbZ&#10;gTbEaU5cFBBFDHamG3oma3FaoQyY0KC8e312Dh0Yic9VEw6LDmSKJQeEFp2ST55EBcRxIl+nUuK2&#10;Hiacn/xq7fnsTwaaMMD5IJhpnOgaT/9IBA8VhCFhLDxbrY1MToeBru04VxUon6iWJeAPF6MNfdcx&#10;z7PgizxNZxyEYYwS3fk8TfKwPE3Kxp6qrCXsKE2kWFTi+jZaGgvh6MsqTmtDvt56+UojWKo45fHh&#10;nsNekg0DLY+d9pMXgG4YGAcpHMqqpusq/5DJazjMYuDLs1z0Y9aBE7SUTBMcxgdPOSsUjqdJ0aLI&#10;SbP8WcqgtBYucJLQjWKuK89nlFbkyQpjZFMzjCN9U9K3whZP8ozXX32PN6/f0FY11fFEHEf88Pf/&#10;gChO2O+OzNZx8eIVSVYw+9S77vjA2LRMo4SQNFXF3PakQSCYSK1xVjYv09BRlmdOj18YqlKY0UnE&#10;YlV4F/rE0FQ054PINqZJKAaJFIVRkIBFvBOY52mvRWNNgAo0zjrqpuVx98i+rOnHER1KQzc7aUgD&#10;I89V3zUoO5LmGWEYygSaiO3lFRe3t0RRTFeXvP/uWz7d3aGU4ur2miT36Y7WMgwj7TjRtY1gyPIC&#10;o8WgGEVCfQqNIUsSr5UOmYaJrm64ur7lhz/8EZeX16Sx0KnyLGeYJm5f3nJ5fSkNJ5AUBcVmTZQm&#10;JGnG5uKCuul4/913tHVNlucYLSxg5xx1VeHGDjeN9E3N/uEL+0chJg2dYP6SJGOeJcHy/stnDocd&#10;bSuN63F/oG9bkiSiyKVpd9axubxiud7INPN45P7zZwmA63sWfhPx1NQrH9ixXC24eiGvp51nzscS&#10;WX5qoijmeDxzPpbUVUvfj7RNL4mwcSIrYB1S1g1hmmF1xOQCTJRhohQdJFgVMsyKKErROqaqOvp+&#10;xoQ5zqRok1I3I93gaFxB2WvOnSZd3hCmawgS7u7P/Os//zk//+YdfT8Thwnnc82vfvlbfvrv/h1/&#10;/mf/hj/+kz/lL/7iL/nFL75hfzwyzYJ4lTNNMc6znE9pThhJVHyaZ3zvBz/g6+/9SDCN4wg4fu8P&#10;f5+/9bf+Jpv1mr7vKZsap9QzBaXvG0woTdbT5TQ7S1pI0TmOI4Hx5nqva+66jrJuOJdnur7D4Qh9&#10;k5IvctI8w1iYvOZeKYVlZtbiexp7CaDqOkn0bb3BXoXCTp5GGZqU5yOn44GuE4yc1oqqFFye0mIk&#10;c7MUpWEQihnUG0nbRraGXVNjPT1rnmeZUAcRSZrw+dMnHr7cS2PscxiSJCaKY6ZxxgSG65sLNpuV&#10;GPOtZX84CDFmGHFeBJwvChaL5bPxWUoAGPuWPM/Ji5wsy1hcbJmcFIsOxzSNTLMlXRTEWUaAwcyK&#10;0ESs8gVZFGOilGy5YraWtm9pWwlYHPuO6xcXrFYbwrbjP335giKOSEPhcitg9uZW5b+k3sGftT3H&#10;aaIfe/pRpBhj34sk1Un65zSKbjuOY7JCvrYpCmlnSx2G/HdNyzyO/PCvhTua57R2RWI0XxUFf7tY&#10;0JcVH5yTkLYkI4oT0SCbkNAYAiVDk27sqLuOY9WSxRFLn1uz//iJD7/6DQ+fP5GkKcUiR2kJqxRp&#10;n6ACtdEURcH28oLOiuwh9GjnwIXE3veXpDJ1NtpwOh457Pc4b8ZUXuIXBAFai/k5y3O6pmHsB9Is&#10;Z7O9IM0yeaZHMUW2dU11PpGsNywWBVkqn51h6Dkc9jx4OWWxWAhVZZKk8v1ux+n04J/XGpSiHydf&#10;wyg/qMiwToAOxsjWMIiEMw+QpgnT0Mm2ax7p6oq6aUEpsmJJlEiDbZTkV6yWK/I8p6xlEBDFIcuL&#10;DWMvk2eFJg5EXtR1LVXTMowzOtBEmZj5BysS4ygKCWOh1gTGEKaCyHUonBIjaRjHhHGEDjSznel9&#10;CnNghAI4W6EFPpXQzpfnSv9OTaGVkjrSS1ue7kTlBWSzn8g/bZ7keZRa0PrC3yCyWefkT3JK6hjn&#10;5M8Wabv8N8nrkSLfzhOzlZ83Wz8AjOS89H3E8/uF31Q75xh7OefGbmTqhmcZJ24iK3JuXkjgZRTH&#10;9H3PYbeXwVeRE4SRnM1tJ/KtZc7sLGb14quf9G2H8ejEJ455lsa0vbibZX09E8WRn55HRJE8/CgF&#10;njP79IorvKHGzowecRjGIaE3QdpZCls87P/pDRg8h955SoIJNHYSY1MQSprW0E8Mw8Q4TdR1Q98P&#10;UsRrQxRKYEjdNNhROnelNEEgWj6FNAw61KClkB5HITiYQHThgXnS3Iqxxo4WO4lZtW0q7CSs4jRL&#10;MYEUCmkqdIZ2lCATE0Y0nUhh7DxjdCANjjbEqeAkUVLMB0YS4JIoZL1aMozypgZGtNlRLKSLfuiF&#10;UKCN4I56IaXkiyVZFPHli2AUozDE+YbLWidFnG9K0iTGWkdZVoyD0HGWa+nGh0nY94G/7CITs16K&#10;Xm6apIN1yhGG0XOR5KZJtGVKpEPzNAq3dhRW+8XNLYEx7B4eWBQFX735mtXigmEUOsvheOD+w7fs&#10;7u6YhpHtzTWbzZbjwyP73SPKaF6++YrFes2Hdx85H05sLtZsb15Khz2O1NWJ7nCAWSQW4iWISPIF&#10;64sLoiSRaeg0sygW1E3Jhw/v6coTylrSPGe1WaOMZpoG6rpiv3vkeDw8S6DSNCVfLNA6RCv50Pdd&#10;j0OTphlKGerec7Y9mWbwZJMgzdAmwKQZKoolLGuaaMaByUGWhmLYzDKUCgiTghevfshiuWazvcDN&#10;lsPdb3j4+J4o0FxdXxGkMbNP7tUocbQPYtYOnpCFw4BSAdYJ8i/Q0lxHkXhIQhMQmZDyeKKuG5Iw&#10;Zru94uWr11zf3JBEMX0jKbjKiZwoyFJmK5OMfLEgjGLK05mPH95zPOzRyrBabtFKU55LHh53uEE2&#10;RPefP3F4ePTSGnldx2FgGDru3n/H29/8msPjI+f9gWGeMVpTnU6cTyea85mx61BKGsQ0E5PX57tP&#10;fHr/nvtPd+zv7oRmYSWSPPB67sZvsoIoErrPPFOea+pSPstpKpdZ3/d89913nE5nyrJmnGZ2uwe+&#10;e/eOtx/e8/7ujrqp2W7WvoidmGdLN8yksVxQ1lq0l5po34RPs4RIBUHoDXcR7ehAad68eUMcp/z2&#10;u4/843/2r/nzv/g5Hz89MAwTjw97/vLf/pQ//zf/jn/6z/45P/vpX/Hx40d2+6PXpBuiJJXiKCuI&#10;s5xxdgyTY7G+4Or2BfliCSZixjDO0M8TZV0zKwlK+fHv/Q1W6zV1XfPw+Qvn8wkdhazWa5IsJy0K&#10;MIZxtvTzhNKwWi7JkhSUZpisJA+vlyyWCwm+G3ocjuVyyXqzJgwNfT+wXC1ZbzcsVkuUczRnaeCV&#10;VoRJJBe632wBWKUY+4E4TWmqin0leSbb7ZY4ilFuBCdTr3EUEsc49YBisdyQZQumcRLtcCS62a5t&#10;6buOtq7FmD6KPloHhqo6i7TCCXJu7MXH5Bzij0HMyUZLMrXWWrI+AkORJeAJHdvNhqbrmCZpqMI4&#10;wo0ju7vPPHz6jNaaxUowmtoICWwYB4JEMLRKK6Z5pq1qhr4jCEOyLIPZct4fOR1PNE3DPFvCOGHq&#10;ZRNogoDVMud8PAtxymiiKCVua/5XX79+3krhi5oZn+bq7+zewV8ME7VSsmH2DVEUhM/mQucU0zTj&#10;JqHGhHFCnKQEQUTf9GRxzjBZ/vT+gT85HPj3VysSD3ZQz8hKmbCv44g/KAr+XhjyV4c9Ko+JcYxN&#10;RXl4ZOxbkjgiMLA/7Hn77h1tU7PIU7Ik4VSWfHr/HZ8+f8BpWF1sWV1sCZIYi2KcrXDF55kJRZIL&#10;bWnA0LYt5/NZ+P1NS9fUDKPQXS4vL9lebEizlGmSTJY4ltCfuqvZH/e8/voritWS97/5Nb/52U/5&#10;dPcRpTWbzZbVek2xWJBlOfM0kSQJeVGwub5mtz9wOJ0kpFFL+FPXNBhtWK83gkiNYm/o7kmiCDtL&#10;pspTw6y1EIfyPGNRrESGN88kccJyuSBIpOF1vn4Z2kom8GmKcwhSeha/SxiGDMPAw+MDj7tHFBLo&#10;pJRs29Mk5WK9Fh2kw/sUJ8ZxoO1b2TB6HPnk5HM7zdIICg5T8oJ4NlVLMyjFuNR01td9bd8yD5JI&#10;bbR+zqVASVaOtVKQK69iUFrhtGKWMQBOOwmnVBKZNiGyVSnORUan0B42oNFIA2OQwD+LY3QTkxMZ&#10;knPgrJhU/b8IKWkYpH51EgAlA3fBkGqtiYKIKBR/Gn7AoDzcQEvfgJ1kUt/VPWPficRymsGnyAdh&#10;JPV2krLeXhJGIX0/0Hl+fVbkJFkug+BB8ljMj/6Hf+8nRkvsuXUwDANK4QtlMZeV5wrrLMvFksVi&#10;QZZlVK2saXgS92v9jNHTxshkEuGhaqNFh42gfpyTJMkoFBQQzjFP8sI4r1lFi6bLTSOhT3Wd7ETf&#10;SMFp55m27XBetpPEYh5omoahE7apMgqtfxd77pykoiphI0nBHEqyW+DTIqdRuvl5loAq601XQ9fS&#10;1BVtW8PTJMnK5MRa6UozP3FSKE7ns38tFUpphmHk8vqC7cXGf1gMJlCERhMGIl+KIkn9Ut7kZQIj&#10;8pqTRFIbo3E6Qnn8YRDFpHEAc0/XtCgLi0UBbqTratEAKphmK8i+RAqxrmsYB3Hzr9cbsjSlrmvm&#10;YZZDywlaq8hzQKbL3SDR6ybwk4wgJE0ywf31cvDvvnwRU+Q8UywWxFHC8XCg7zqurm64vLwljjK0&#10;NozTwMPDPeXjp+fVkgKasuLu3XcMw8ibH/yAy9sXfPn0yN2HTygNr9+8wSQpZXlCIYabeBYOflVW&#10;hFHI5e1Lrl+8JC1y0eMHAaE/BOumZraOOJCiMIplumyiELxh8nw+0fc9XSumbcFEBig/jXAIUlSZ&#10;gCROmKaJU1kSBoYsjem6FhysNlvivMDamTjNyIoFbppFS60N0zwyNiVdWTH0A9mi4ObFa7J0KYzj&#10;PMfNI/tPb6lOJxbLJeuLLbPXVyulOByPfPryhWm2bDcbwiikKkv2+wPOCdf9eDwQmJAkyWj8tNNg&#10;GLqB6niiPgolaXtxyfbigjCI6PuB0+6IwtDWMh1/SqUVA3mCmx1NWdHWDVM/MvU9w/GRcveF+vAA&#10;U4dxlo/v3rJ/EBoIQJwkEuJULCjrin15QvuJMkHAxc0Nty9fooyYdTvfsK8uLri6ucWEEcM4yeex&#10;qamrCjsMNHXN/uGRaRwJ84LZWjH01rWsrX0AVlXWdG1LYBSLQigWP/v5z6jPFdMkSb6g+NVvfsk3&#10;v/yG796+ZbffsVoueXl7K0jPMKDrBnrPRX+aCA290KuUUmRphjIRk3UEYcRqvSGIEppOfCKnsuRx&#10;d+Cf/tG/5tOnB9puwDn42c9+yZ/++V/yq1/9lnfvP4hxcRazVdt1zFYkdkoLxWVzseFyeyVbwUHw&#10;d0kSyaYsTei6gfO5omvLZ9rP9fUt28sNH96/49/9xV/yi5//nIf9DqscSZKy8cbKdugYholpnAlj&#10;42kPTgyw04QykGWp6I5j0R0P/YA2imKZe3SxYb1ePQf/DW6i68RzM42jD7qTc9ZZQQpGccrV9TVB&#10;YMBatJ1YxBGLJCKU/RdFlpPGCcbjFK1TpNmCzdUNWSFGWB0YlNGcyjP1WfC0Q9+JBNHOBEYY7W1T&#10;0/c9M5oslZTiPMvYrFZcbDcYLRuIaZp9bSHDpiQJCQL5/T98uuNwPAlNzGM9gzBATZb9l3uq8kyc&#10;xFxcXZFmKV8+feLLp09i4NaGNE1JsoSu69k9PnJ8fKApS5y1jO3A7v6R48FvIZRitdkw9QNd1TAN&#10;A8PYUp5O7B93LLKY/+r6kv/qB18zTLNoy/33Ccf/5XDif//5kf/7/SP/109f+CfnijGIUJ4MNE2C&#10;XU6CkDTyFCI/jUcJEtXaWZKufQBYFEcMfU/bd3w8nfi/3d0RJgl/6KVb8LRtDlBe6lyYgL+/vSSt&#10;G/5/X+748njP6XzEBIZiUciZ3QrJaL1aERgZkghZZcP2+ppiu2J9dYWOY/p5ZnQQZRlRkWPDABuG&#10;xIsFLghovWym9U1kzMz54ROnh09kWcTti0vMPDDWZ15cbfnxj74PCt6+/TWf7t4RB4Y8Sfjy7i3v&#10;fvELzo+P9N48u3u85+HLF46HA/MwPD9Hs7VUux0ffvsbDl++cLy/p8hTVquFgAEGyTIQPKJMcJfL&#10;JWmScTweaDvxiOWFyGHaTj7jaZKRZwtCT+UTaV4v0qy6Yb8/0Jz2LFYrNtsLgiDgfDrRNvXzIKxt&#10;GvpRCvI0FZqLU4IQDrxxODaSHjrP87P/wlorBa/XwmvtSBMJOhvHAYehH0aGcZAgzVDqlqdzEiUw&#10;kMFn3cyzJTKiP3dPGzJr0SZ8TvK2OLT3F2kjQ2AAnvCoWov+yvNFAPC9qvyRXqlg/9r/Lz98Vnrg&#10;pIifZ4edpelVOOw0Yr1cW7TyUkNqPyCWwFnJYJBmyzEj0p0nSl3kzbTzJFK17n5PW55x44BBZDfO&#10;TthhRDkkr2S9Fnn01HM67Nidj4LbXS0kW8UPl83f/A//45+ExRVzkNC7CBtkqKGSeOC6YuqlKE6T&#10;2DvfxfnbDZ3oIsOQPMtQWpLhnH9hUA7rxGwFltmK1vbp4J6GgSSJRaflX2ljAlnDRqL71dai/UTk&#10;aXVrrZPCKoxkjfnX0EHTNNG1LXYSnZXS8nXIBF8QikEoDcE8iQPZ/LVUVf++g28mtPH6KK0Yh140&#10;ibMlTlLBcj6byAaPeJL17TD0zNMIVmQo0zTStA23N9cEoTDm53lGG4XxkgutRNNmvXk0XxQkviic&#10;55m8WLBcrcGExElEFAteyU2j6LV9QxIlIcYEFIsly+WKMI5oGpkQhVFMFIoJVyslF0eSMPQDXSvp&#10;u1mRESfSaCgFddvS9QPKaLQxWOuYZ4sOIqI4xzrNuTrz+fNnhm6QwKtiQZqlfPjlrzl/eWCsO+Zh&#10;oB0tOilYbtaYIGTsGsov75jHgXns6eoz1bGiaxryrODq+gZrFe/fvaOuKm5vXrC5vKYfJ9q2F47t&#10;bInnkd3jA01T8/rNV/zgD/6AzdUlZSXTrijN0EFI27U4YL1ecXl1IRKXSLZMi2VBluU4a6nKktEH&#10;8xhvWorS7DkG3XlztH/AqKqa46lkkScYLRSNrm3BF1putj7tVp7T0CM5lYOpq9nfP3DeH0jzlLzY&#10;4KyEsBhtqMsTh/uPDF3P8mIrr51n8gp55kw/zuRFIVNR/xzliyV5UTCOA/vdg29IJH6871r6qmW5&#10;XLJab7B2pjqeaGsxHR6OJ7q2AztTnc8cHu857fe0be3XeWuhHuF18V73eD7sOHz+yPl4FDNxVZEk&#10;CbuHByYvYcDBi6++4vbNV7LajUO2tze8eP2a1cWFN/OEpLmELpk44lw2dP3I+uKaq5sXWAVVW/k0&#10;SCXbkVFIW9bJJVZcrwmzGOtm4iyW1GOraZuOj+/fctztWKTC6H739j3v374lSmPy9QqnFJ/uv/Cw&#10;e6D3pr80LdhsL0iKHBNFKBOgg5hxcnx53ItEyMsK276nH0aCMGK5lTAkMaVBP4zcfX7kpz//FX/+&#10;F3/Fr3/7jq6TVEBn4de/fsu3335HdS5l6m8tgQY7S3hUEscsiow4y8kXxTOrXXsz2zxPtH1H1/nN&#10;njakWUKWpURJSpqJOXS/36Gw/PIXv+RnP/131HWFM+p5E2SCgLppnnX9xojedZxnznVDN3hE6SIj&#10;jmQKFYWRR5+KoTkII/LlkiTNvBl58hkiIpGZRyFYWa+L1VouZ+scYRILi77I6Yeew/EogyMHXdcy&#10;2YnlcsH19RV5kTM7h1WG1DfMUZKAtSitOJ5O3O92pGGCs7NkfvQtOCnKnbMScPi0Mh97mvJEUx5J&#10;0zVFVjCOE3d3XzgeHjBmpiginB0p6xPd0NI0NdPY03ctdduBU/TDQKAMykmU+mq75eJKSFu7xwce&#10;Hh6pyhqnNGGasFquSNOcoetx/cjuyz3l8UR1OtOXNVPXE5qAzWbD5eWFDLjiSIzh/cDpeOCw2/P7&#10;ecr/8X/8H/J1noue2MtKJTxPhmc/70d+66Wg0yi64TAMUZ6k0zQ1wzgSmYAklATT+Unz6yTjw1lL&#10;GMVcvZDmtq4bjqcjURwJEGAc+cvdI/9mnvnDRUGqlA+ikjND+4281orvZRn/5eUNf/LxI2ejxUvn&#10;EagKmUAHnvQyzzN5LlKWlc8FSFNJl+8H2aSgFGEYkESyPS9y2bydTrXc6U9ehMOB+3fvOO4eqc5n&#10;6rLkfDhy9+6Dl64GqCDk872Qu/qhZ7ta05Qlp8edbJCCQGTDWlGeTlSnE262EgA1jDw83HP/7W/o&#10;z0foW+a6IsliXr68ZbMomLqOse/ktZ0m0jQmMJq+nXjY76nrliJfst1ekSUZ0zjRNj2h1kQG+q7B&#10;Th1umojDnNjETMNMW7fME1xsLtmuL1AqoPZDI42X/1ipZ7I8k02XVnRtJbr3OJEi2YjZeLIzdSPU&#10;QOfsMwBinCayPKPIF89mVK0NDjnvrBNdfpymhL62G8eRppMGLQpC1osVSvnMAq9/VyYQDKxSIlXz&#10;tdnTPSLnnVTs6knfPss5OlsZDGithBLmfxlSEvofPFXy8jxK8Sf/8UlhEnifhfwXGUqHUSi/Dhk8&#10;OGtRKkBrGbAqJRJktGL2UusgCCjChNlKLk3btEx1S13Xsi3QEEaBFPi+UXIOtEenZpkMVXenA8fT&#10;kTAQqV+SJOAc5vXv/92fqCAhDGOyLCONQ/rzF3mz5tlHnMtK+ulwtt4RHBhDmqQycZ4mpskyzjN1&#10;XVOeD5KOFRiRzPjo2SDwCEJrmZAVn9K+y1LgsGIywBJgeWqymraRSOuqZBpl4hNGsgFYLGXaU1dn&#10;j87UxHFEGIqxBaSBQINsSUXKg8cxZmmKAkxgJIwiMPJznxzWXoslTNOAYr1+lp2oJ8OWD1qw3vwR&#10;aCEcKI/8iqJQ1vyjUGGmeSaMRFemnOjs+65jGsU0lmYpOEvfDURxSp5LZHE/QxSFzFYaFCObJ5kU&#10;O2GZD0NHkqRkec449AxPms4XrwDI08ivXsUMN4wjFvsswVFK4xBDskhEtCAO/YrZGEMUJT6IYqBt&#10;KgkwCTR5nhCGElQTGwmbmGdL1zT0xOTLFVmeU9c17375U3Z33zHNI0pDkuasVluSRMyM8zTx7u6O&#10;x8d70iThxcvXBHFOPwq5xJiQsesoHz9zf/+Z2c5cvXjB+sUt57rk08M9Jg7ZXl2io4Cqa1GBYbVe&#10;kWQZ/SRYqXy1hlnS9tI4xSlD03ZYlEgMsoIozkAJuzaNRTM7++7dOZky395scNPMef/I8eGBcn9k&#10;6nuRhmmDmyeauqaqzgxdRxSEZEnIp+/e0ZYVaZax3NwQxRLoNUwD+/tPlPsvoBSXt7fcvH7Fqa4Y&#10;PK0lzzOyhRjGq/OZuw8fGaaR7eUFy+UKnON0ErZ627Us84LcJ+3mywXH+we+vH/P6fGRpixpqprz&#10;bsfpsGcchfRkneiXlVEUqzVDL5r2xqe0pkmCMdq77s+EUcRmu2V7ecHr73+fqxcvuH15i3MQJinr&#10;qyuiJJWp23rFZruVCbOS6VWaiAkKFG3bUZ9rFquVhJMslzRdS9d1vgCbCYxhe3XF1etXOE8ZyDdL&#10;0qLARBFJnuOspu8GHh++8HD/hcHLLI6HI2UpIRzriw3ZYiEXVl0TJ4mYmcMIZUJOdcXn3SPfvv/I&#10;w+GEdYa6GWi7gTRfUSw3JPmKpNjgTIo1Ce00MzoLYcSnhz3/6s/+ij/7t99w92XP6BRpsWBz9ZJi&#10;veVQVny6f6A5lCinSNPEc9kNoxtRfusXpSlJvvIr2Inz+UTj+elyNkt2xThMlHVD3coED5yfZgq9&#10;RhnY7faSZolDRwEvX7/hxeuvUNpQVhXjNBNHRs5tB90wYZ0jDkPyNCFNZCNVtzVN19C2HSYMJdl1&#10;tSTJMgItwwqU6FbHcaDaHZlakSI6K9pf5E7FhCFxJvKdruuYJskh6ZpGpoJVRTcMKKX9lFy2A1Zp&#10;/+ska0R7udO5qiirmsuVNK2dN5K6aUTIiYIFVcaQFQtB++U5SZIyTlJ6tm3HOI20TUUUBaLHVoq6&#10;EUpMGIUsl0suLi44nSvPQhcDbJ5lZGnGar2VZ7qWzU+apt4IK89qkRdYC2mWcbG+8Ot2S9e0zE0L&#10;08x6seDNy1dEQcDxeEQjxV/fVJxPJUYbNgr+59//WjbHiDlQZEEai+Iwz3wzTHx2GmNC/1qKCVwp&#10;oRKNvSS0G62Jo0BkaXaW7a7PhZi9Z+vq+lIK+epMVZXE3vhofGM2hAH/Cse+73lpNJHX6Ss/ndda&#10;3ielFP/566/4YZLzxw/3HCo//fWBjEoHFEXh5XmOYfCJ4pMMKZT2mD9rMdoQGkMSSYBk6DfJWsdk&#10;acZiuZBMDQfTMGC0YRpHHj595vOHD34YUYJS9M7Sdh1FnvP69dcksaSzb6+vRGkQBqTrFatLaYC1&#10;0lxeXJFlKWVV8vHDHYFPd3763k2jZN30gwxtwki+BwH4kElnFWVZ0nu8qNJKaFOxBAllaUoax6Js&#10;QIZuh7N4+BSSVrpYFKzXa7I0w1k4nQ4MndQHcRQyjRMOPwlXTpr3tpKBY5oSxjGTdozyIKFD2XCN&#10;Yy+bEjuTLgrI1gTZgnaGSUeslltMEDPNjiBMpE609plEiLWEWsM8E4eRDBh62UiOk+RtSDMgRbw0&#10;XxplHSGiWmByYB0ahUGhLNhZienX1/xST8u5Yz0tTaoY+QnON6ZSpovsRxpNRWA0USRgEh3IsMoE&#10;AbEPwnRPSEkLOhDk6BOOPYykjhy6lr5v0UpThOIV0lrLAKGfmH09KI2JKERwjqaWhPJ+HAjD6Llh&#10;7b0BeRy92sMpuq7GXP343/vJ7LS/kDOM66nLR7quI4wjlsslOoxlFeks641oFJNQIscVSFHheZrz&#10;PHE6Hnn4cucdv7+T3iilsbMkGMqs3qexai2rCucdx1bWGdpH4rZdJ522L154Mi0EoRRZYUTX1RxP&#10;B4ZposhzsizBGCNmB6/vfjo01JMJx0giZBRLTLQ2YrwdZtGEi5REmgycTKN0EJBlKVmagIa27xnm&#10;iSzNpGnpeurzib5tiULDopCvRStN1wpOTCklGrf1pWRT6YBuGMV8ZELRS2vD+XSkKU9Mw0DfC/bS&#10;ac00z2jlA2WMPOBai3ynPJ9om4Z5GqjKE7uHB/puYLles91eykFhhUfbtI0YZWKhUAShhBiYQDrh&#10;cRSyEErJB9h7GbIsI8sWKAV91zIOPdpZ8jQiCDR9PzKPjtuXr3n19fd5/fX3QGvyixdstxdgLYf9&#10;gfu339BWQlqJkoTb11/x5gd/gywvGKaRtu+53+1wVmRdWZbjwtjLehIcjvLxC5/f/pq6qsiLgmK9&#10;5lA37A8HlFJcX90QpRnWx8ODI40T4kRyDOSSbinPZ+I4Ybteo7SibmuiKOLy6ortdkvbj5RlBU4M&#10;LUpLmAYKwjBkuViSJgHV6cDHX/+KZr9n6geUDyrLkxTtHNXpQHs+o+aJi+UCg+Z0PDAOAy9fvyZa&#10;FBAAAdRDy+7hI2V5IsxSlpeXYhSyjgAxX13d3LJebJj6kdP9I7u7zwRRyHq9IY1iwYK2HdXxRFc3&#10;ZEnMdrPl8vKStm35/OEdx8PeN5yOqjxzPp38FiZgvdlyeXVNWuRkS4nvHkdhdSdZRhLHFHku5nZn&#10;CaOA65sbvv/DH/H9H/+Yq5e3rDcbMSJXYqZcrrestluyxYIoiZmmyePyZEtkAiFB1E1N13Wsl2t+&#10;+OMfk6SpTHuMZpxG+q5jnCbiOOby+pp8sZDmQ2uy1YIkl0RDpRTLYiPpu+eTaMH9VM45SY/eXFzI&#10;BsAXKYGPb5+dbMmCIKQfpKgYhp6yrPjm17/m3/70pzzuHvlyf880zfzs57/k22/f8s/+u3/Br3/9&#10;G/7NX/xbvv32Lb/57Vv+9E//Db/+7XvqZiCKQ1bLBVXd8G//4qd888tfcv/lQXShg6R6XlwuieKQ&#10;aR7ByDk62ZnZStPZ9R2n45Hz+QRBSJKlEnU/TkQ+bGqYJnpvtldKidFVa+IsYV+fGdxMvChYXV2y&#10;3EihOY6DFErTwDA0flLtpHBII8JAUeQZWZrQqVnIWn1P5yUCgtBdkKUZbdtQ1mfRoE4e+zZZmlMJ&#10;OLkPJi9ldDLxCnymyOwn9+Mw4HwYYNd3PoxQEoG7rqNtWqKsYLHdEoaRFHYm4GItfobT6UxgDItY&#10;Mi56nyiscRh/pk2jBO2lRcFms+Hi4pLNeoMyMUprFkXBZr3ChHLdB8YQ+UFMEIqB0vkGar3acnl5&#10;hVYyWV6vN6RpyjSOPN7fYYzm+vqK9UbW5iYMiYtcLnfrKIoFaSLJt3EcSxL1ucTNs2w+ooiyKvn0&#10;+SNtI1p655B8Ea25TRP+069eo/wmRVKEFUcLPx8G/k/7ku9mIauN00TbyKZSGzEGd13nMcQhcRgI&#10;Rtqzsy1WBj1KP1NCAiNBPn1by6ReyQhUG5msOr+5e9v1/KvjiZVWFCYgf7qPn2QNvrh6laT8L65v&#10;+cWnO+rAsEpzjAkwSYjDUpUnDrsHnNIkacowjXR9j3LymX7SKsdRCEjiubxAijjKiGPxCl1cXHBz&#10;c8Pl9Y0Efq03IjVpGynY0ozVxZZsuRaMc7Hg+uoGa2e211eYIKBrGs5lRdc/4bEleO/1q1doY/h0&#10;94nj8ch6seAHv/f73L7+ijhNOVdnTucTVVkRRTG3L16y8HjH8lzy+fMn0rTwz4ETqpyXoSgEx5uE&#10;Un91fc8wTlR1y6mq/XMjBeV6tSQOw+fBD27GaACRXU6jZZqk1nHOMbQ9WnuDrzbki4IoEfO7c448&#10;z1ktFyjn5BzViuViyXJ7yXpRUKQZWslkOo5kOBzHCeM4UTctzkpoVBoLSQ2k2RSa3uiLeHkerBOz&#10;qxjHAafQPo03UBpmUFYRKk3gNNoppklkNRrBmGsn+nVngd+JP+S9wjE5Pz0A2RKhCbQiDETyHJhA&#10;1CZK0sxBMw6zhI36Aa/SHr8bxaRRTBw+pcaGDP0g6EoHWZSgTChgF60Zu9FLyh3D2DN72qCzTiSa&#10;XUfZVNh5Ynt1I3WZlo3FUxNcV0cOu0+YF3/w934y+2jtJE6ww4mmOuGcoyhy8rxAm5BpHInimNV6&#10;i3KyMsDJi2GdrBuUEsd4W1c0VUXbNtRVjUJJQI1STOPA2E/gD8IoNBitnrsneGqdHMwTVVvJwRkY&#10;ojiWblOJKSNKRePsrKVtBNOjlJYDNhCn+fFwoO87QBEYObRlLeQjpo00EdavDodh8nB/QfUZY0jj&#10;FGUkOVJ7F75oBIVVrzzkf2g7ytORYZAue7VciAF3npln6SrDMCCOA3QQMliHUgETGqs0o7UQBOT5&#10;giBMGPuG6rCnrUq51Jzg3+JIExqIAo1SgWw8ZtGQJUnOcr1B6YjzuaU8HlHzRBIGJKEiMI5jXbI/&#10;ynscJWJezbKFZ+86Qr9Sm60EtgSBFPjzNBOakDzLybJcXoNR9L6BEkSh1oauF9PyYrnkzfe+L/KV&#10;OGV785Kb2xv6ruN0OqLnSnjF88z64pLv/40/5PbFK9YXF1zd3rJYbVHIhymKExbLFUkhjFWtFW3X&#10;8vj+t1THPVlecHnzAhVGHMszYRhyeXFJHCeUTS+Hg0/3zfJcNjhlyf3njxy8rlorQUL2Q0/d1ARB&#10;wIsXr9Da8OnTF06nEzjRD2pjGD1vOQpDaY7KI9W55PD5k5fWSDDJ9uaG1199TRAFDMNA13XCrU9S&#10;zyCuyD1iT/sN16JYUjcNbuiwk6T8TtPENIwEPsAkimOSTKbNoQ/XmqeJF1+94eLi8jmCGhzTMDC2&#10;Yq4Kg4A0z+iHjjAKWGzX3L58Q5qLQQsFSb5mubpgvdqQpjlRkhIkwsYfxoEwDLjcbjFaidQrCLB2&#10;Yugke6IsK3bHI2Xb0o0Tx9OZ/X5PuCpYbTcoI5rafh6pmlr0qnGECSJQRjTwbUcQRFxd3VIsFjil&#10;qKoGHQV0bUvr8XBhFBAlIldqm5phGkkWOflqKcfJOJElC8pSzLNRHPHy5Wuurm+J44Qsl+2EDsSU&#10;mmTZ8+d2GMW7kSU5kx3E9GtEz9wPI7v9nofHHY+HAz//xa/4h//P/zf/4o//hG9++RtW67XfvIUM&#10;48j5XHI8VRyO4p/p+57D/sSXLw98/PCRpm1YLpZMfU+cxqR5TBSFWG/cwklexzhMgsi1lratGPqe&#10;ME4pVqILb9uWUEswjfIazjgK0UYzDEJJGKaRwePexLsgF4R1zsuArBjvnSMKI7YrQXLKUAOmaaIf&#10;JTRvmj2v3jlvvhScb1M3HE8H+rkXjGoizOihl2J4dkIom6ZJ1opKfg8FBFrwg8o58FuXyG9PkyjC&#10;Gs0wiQwxSxLSbEFRrCiKBUW+YLXasFpvMUFEdaoYu4Fp6kmyhDiNqduOoasZh0GmwUaGWUM30FYN&#10;oEiyjHEUm95mvfYpnjPH45nD7sjQjyjlSJKILMswWihozoncSynlZR+pXNzjwPl0ePZhtW1L3/do&#10;YwiTBIeYAO080TedyA5CkVGaWTwBi+USpTVd3zMNPVlgWKQZizwjCgxJGPIHmyX/0auXJKHQX3rn&#10;+GXb8Q9PFf+k6uifCR+C8qzqyktY5AYeR9lUBoERY68vxp2XVT4Z3p2PnB9aoQCdj0fRKftAJ5FR&#10;aPpekLtpkjAbzR+fzhy0YhNFLP177Jzc8Txty3H8/Rev+Qe3L/kvNls+HA58ngas1vRdS1WWJGlB&#10;sVxIszNOErQ4zmgl2+YoFKnd6DNu5nlG6UgaLitowTiOKBYSpjgHAefqzNg1XL56yevf+zG33/uK&#10;7dUlaEWcJgJ82GxIthtMnjNpxYjDagk+tHhZ2GbF7rCTey40xMuMF9//HioyEBjCNBT/SGDAaOIk&#10;Js/FYzdNI58+fGQcRpaLBXleECcxWilphH1olTGasq7YHY4o30R04yhFdJywWi5pGsFld57ulGcp&#10;YWBo247j8UBVV4RRQr7ImUaBk+SLlCAMmKdJgiID8SXM0+SHsoa+bjhXJWma8vr1m+fGfbKzPw8s&#10;SRKTZwVKa9quxc5CiEujWM76MMFozTSPdG1NP03EYUSeyPBl9nhIpaTOxDf7ok9XwlG3/sxQIqex&#10;TqbsSn6KNAC/qyxB+gE/eff/69fqzqMqZUgqk/jAb1hmb/QehpHWm9klTscj0ZUmMAGBFimdsxas&#10;Yhos86wITISOIpw2TE6oUVY5JuVoho5uknNDzQo7gzEi35ynCWWhOlV0dUdoDOvFkkWWE4cRKM1k&#10;FeZv/p1/7ydFrAjVhJsqjB0oyxN1VRLHMSaM6AZZK6b5Aq0Nx+OOsiwxRjCJoxsklnce6PoW5yZm&#10;O9L3A1prFsvlswTHWkH6BElEGBrRID3HRwO+21BuZhw60VdFMVkiGrhpmnA+wEdp0c07J5SOaXYo&#10;rZ6nFl3fsz/smaZJJm3OMU8D1iMF7TwJhmsW2P+TDss5i/Upe/M8C4s6kEZlHCdZOz5dOEYMYMMw&#10;cD7JOk46V9GMjcNA27RYHMtlQZImjONM3bY4BUUhplCHo64rAmNYLZYUeU7Xnnl4/1bwT84SLQqK&#10;5VJSK/107Uk65jx2KfaThqcApPp0oO9arLPkeY7Tmof9kePxjNKGIs9Qz7gnKRaiJMHaGZwEhEWh&#10;ECWMNoSBBGANw0iSJBRZTn2uqeqWvrfkiy1RlJKttqTrFc4YRqVQQUQaRxJsZCcedl+Ypp5ss6W4&#10;uuHqzddcvPo9wsUF7WxQ8QJMLOlyZQnGEEQJhYZFGmGY+fTdr6mqI9lywe2brylWK3oLJsm5unnJ&#10;YrVlcpqykfRR4Wpr4sBwPh758vE9Xz58eMaGluVRUlCrM0macnF5RRiGfPjwgXPdgIMkS0jTFIui&#10;qsX82bUt+4dPtNWZOElQdua036N0wGq74Xs//BGXN9fi07BWpngmoK4rTvsdkzce6zCitU7Wp1HM&#10;bC1JoLi6vmG9WfP45QtfvntLez4LvitJOZ9KPn/6zGH3SFPXoBUmTrDO4fxU4wkPOI0+BdA5oigi&#10;iWO2mw3rzZYkLSgPR5yzbC6v+Bt/4w959fLls55xnEfK+szxcGCaZCKfpSnzPPPxwzseH+6pj0e+&#10;fPjIabfnfDgwjEKgGodBgsSiEOsFi+MkQSLvP3zAePPuOE0cTyXDOAsZK07IswVpWoAS89QMBFFI&#10;fT77DZtBRYYgiTBJyOAsvbXgtYyhx+BVuy/sd5/RynJzfcnqckuUxVgtaNZJTbhA4XxMeBBKg6wD&#10;ke0U6xXrzYU3z7Y4NEoL+3m53LBYrgmjmMvLC25ub/je97/P975+g9aKDx8+cf/4SNN0nKuG/e7A&#10;/nBgvz9K5HsYsV6vWSwWvogV3fA8SUhKEIeybm0axmEkCmPyXKhB1uuBg1C+5tCjIo2S82wcJ/px&#10;kohzDyOY7Uw/9IyTSAGV3JRY5+i7ViQVJmB2jjiKKQopJrRR9ENH4wvQaZYERxw055JpGHCTJUlT&#10;2rZj9/BAO3SkRcZiuXw26LZ1T3MuGdpGGg0r6287W/q2pW9b5sn7q5xPV05ki5YVBWmxwEQy9dNa&#10;irYwETTbNI4MvRTn4zjR1C3jOMl7Gogcs+97qqpm7hrZPihBTMZR7Nf1cr+goC5L5rEnjjOmaeLx&#10;cUdfd0x1I6zwsSfUMoU1KIxTjO3AUNckYcgyyzBpRFme2O0e2O/3NF3H4+FENw44LZIj7SRmXDtB&#10;h3a2Q4Wa0Y5MdibJUlYXFyy2W1QcMriJP1xk/B/+47/PP/jh1/yXb17yv/zqJf/gq9f8T1+9ZBmG&#10;RH7b/XkY+d998xt+djx5SaL4NayToB3xYoiON/DUMnn+Jj/kegrlkYJ+9Pei8u/P0DW0TYMxhuVq&#10;SeBxo08ZLMMgyfB5npEkUkjfDQPfWIm4j51j6TcaIJsjpZRgb73/5u+uNvxhnPBt2xKu19x+9RWL&#10;1eq5TsuyjHmcqc7Vs3xVaRjHXjYM84w22uNxxViqfAJ17afq50rM0KGXqQZhSJykInVNE+H3JwnR&#10;okCHoXzWkpjtdsvV1SXL5ZLFcslytcK6iU8fPmLtzJsffp/rly8Y54m2bymbkizP+Pr7P+D6xQtm&#10;52iaWhjuRmOnkf3dHaeHL2SLgu31Nav1mshPtkWWJfk8+/2e0/kkTVcQUKQ5TVWhlSPLY47HPXd3&#10;n2jbllWRkucpTivaXjIb+r5jtV6T5xlj1+HsTLFaPL9v1lqMb4jmaXz+LmfLyGq15Or6FqekuXRW&#10;JNc4r3f3placI41CUl+79IM8c0qBffLNTJY4ikg8eOJpOPn0TbZ2onsHGCaP+X6uf/768yO/Rp7R&#10;/34h/1TXK2RyLzW/r/1E2k6gFfqpMFeKyTqsnZmniWmc/M8U4MnT3FlkQOIZGKeJYXL0o7/zfZ37&#10;1Pw+hfUFJpA0YyfhmnEQCJ3Qq07iLEPrgM4bvtM0JU7jZ5ULSjHaGfPih7/3kyiK6fuWpiox2vHw&#10;8MC5PEvnNfVC4UDLimQYqOqacRAWsVMOpyyznWTK03fEqQRCRVHE9nLLcrESOQKg8DgeX7eLDs+g&#10;rLyssvVx9EPNaCfCOCRJYzAwTAN2lgfLhAEqDCHQOO3AKFmL+DS4KAkZRzGdijbfF/0+9vlJT9qN&#10;w7M2SQeSLDaOE40PedFIYxFFEUYr6roRfZSn5Wgtq5Bpmp6Z8cYYkiQV3Z0vWPpBDpdhnDgdS6x2&#10;rNZblsu16IvbhnHsMcYQRzF2Gvny/lt2nz4yj73o41aihZ4nwU9OsyNKUrIs98YTWbknScxkZ7q+&#10;Y5HHUjgGEo88OsvpVDGOk5fmaD/JFcNsHCeEWhCLyneZShuCQHSGSin6XqZuaZoSBIbydOb+/h6l&#10;FNfX1ywXC8JUEk0Dnxyp/OtlneXTp098+Pgddmi5ffUVi9Va9PYqJU5zuQiimPNhz+e7D1R1JZPa&#10;acI2J4yC8+6RLx/eMoeaqxe3bK+uaboWazKWm2vy5QYTJ0zOgIoIwgTrDE3bM5UywWiqhqEfmdoT&#10;Y31m7lvmrsFhWGyvWF1cMjhH7WVmN7cvuL66omlqlJsI1Ex33tNVJwIsVxdbFllK19Sir3SOq9sb&#10;VttLsqKgqmsxL4ZSYLZVQ9N03rihqLuOzs7POs8gMIR2ZntxQd913L17x1DVDG1HulwKSx1F14tu&#10;zgSGi6srAv/ZE42hI/Pcd5xQlpbLFcvF6lnHe9wf+fDrb7l7+xYc3Lx6w3Z9Ic+lJyTo0NB1LafD&#10;jvJ8ZB4G7CwhPMfjgb7rsL2Eez1JDZYXG5I0QStJlNRG9JVPMjHx0pwJAglM6tqGum4Z/eZLe6Z5&#10;HEpRNU0Tdp4Y+5bqeJBtSBxRbBYYf3ng5XnKh5CEccTYdezv79Fac3V1zdXVFXGeCXP5aaVvxNzk&#10;nFCucMI/315ekXijXN/2TJNFa0Ey1l1H2w+iAc0WgoP009LzueTdxzseD2fafuDD53sO55Ly8Y55&#10;rMF1uLmlPJ+o65Y4iqUJVBI8anGcq4ooicmShKHtaEvJPVitVhRFzjQOdF0rl3ioGfqeeRwJA781&#10;9JecnSWJVGsJpjNBQNd3EhSDFHMKRdtJzLqdZ5SXThlPqHLO0XStx3mKmdU5JPnUObqqojqe6Lue&#10;5WpFHCfMs0ztLYKtdSDywqqjqyvGtsVOE3MvW72h7+nqmmkcUSBI4CiUs94HVMWJxMePdqKsatq2&#10;pyxrHI6+lzwQuWdkElyeS0EzblbEkeHh/pHHh0fZlGgnEk4FURIJehhN6pM/D4+P7HcPNHWNAsrz&#10;kcPDgxQz40BXVnTN+Rn/GCWxX71LsZUkCUmaUrU1s9/MFMslp1OJtY71Zk2+EIP90La4WdJC82LB&#10;pCfQSOPUNYRxQlos0FHEYCeCseXvrFf8ncuLZ62AbE8DIq0wXsP+i2Hkn50rflXVNMMgstZZ5DHG&#10;KCY7Y52TQYLWBFFAGD2luIvUKfYGdBOG4Nnuk0f94ieZeDa5eLcGpmHyRZ88eyaQLZYxRrbedqaz&#10;jrda8a6VQdPWGEJfhD1LbXxhhoK1CfiPiiV/8eUL0+WWIDC0TcMwSOZAFosRtG5EXhJGAePUM4wD&#10;aZqxWCy4+/iZpmmk4TCGsR84l2fKqiQKQ4o0xY4Tu0+f+PzuHdX5zOCkRgkjaUL62RJEgm4chxHj&#10;GfNayz0+jD1hKNvYJE/ZXl2yWC5lSxGGonvvO/JMEnqVVuLhm2YePn/ivNtzeHjgdNhhvHIgCKSx&#10;3u/3nM9nTBBwe31DmkQ87vdUdcN6teTV69cCFPFSor7vOVcSKjkMsmmp6jOn4wF8HkAcxX4Y2UsK&#10;exLhlGLoO4Z+IEoi2Xi62fsXRUqSpIL9TvNCpId998xfdz5zoOs6er8NSMJUuPfjTNf3Uisp8Y9N&#10;1jEMM0oZtAmx3iwuOQ+iRR/HSfDhRqAqk7VYK9N48IW8J8Q81ZryzyeNvS/alQxhpeL0Rbz/DInC&#10;RBoMnASDOivkGfnsiEpBPZGrvJoERNUx+eTYcZqZfNqs8vJb5RUreAhMEMpnSilFFEcig0MKejc7&#10;oljM5+ligfWZM8MkvqIkiUnTlIuLLeM8YRaXL34i69qOceg4ea609TpxhxUuppLVYN/6sCWfljXO&#10;wix9csajFFgxLBUrT1XQIfM8SRFuZJVkvfYUpZ6lAtYzoJumRhtHHAnhRXn3rwkMcRrLmikIUZ61&#10;rrVoa+NQzKphFBHFIdrJ+vnpgxBEklyI1kxWOLo68CvAMJSo31E6qtnNWCf6pSjwybNW1o7DNEpH&#10;FBg51GZ5iEwQynctBth5EmMYbsZNLX1TUZ2OTGNLVkigzmwnzuc909gz9i0aS5YmzEPL7rNEscsT&#10;qIk9tlC6NzEex3EqU0d5CuWgGXratkNp2K6XrNZrtNasNmt5cLSELiilmIaBaRoJI9Hmm8DgZiH6&#10;OGDoO2YLaZqRpilpksr6eJZwq67t5LLUmlevXrNaLkmzHOeDrXCIIWnon41p8zRJ0xgYLi5vyIol&#10;TdtyOFQohVAluhathWK0KJYUyyX0LX1dUp5PPH6+43Q6YI18bUprxmEgXV4RRrFMHduOMIhI4gQT&#10;GILQkISGyECaCS5vvb1gHBrsNIkWcrVheXktke3LJXESs1lv+dH3f8x2eyGvbVMTBtCWZ+ZxoDru&#10;WS9WXF9fe8SeYxwFc9e1LXVVcdjt6HynffNaIuCnEazTJElOViyxSoxwbV1h55ntas3FYoNymvJx&#10;z7uff4ObLEYHLIqCr998jQkDjvsd9fnEerXkq6+/Ji8WuHFmc7GVZssF9HVLfSxpzzWLzSXL9QVB&#10;nNA0HZ/fv+fh7bc01dkTEEZ2D194fLgnDDRFkRKkMV0rUoQg9Fo9Ja9jHMvkLQyMFM79QH0+U51P&#10;zNNEGMcUqxXZopBpILLpyfKM7eVG1vtlJZdrKNz/w37PMIi0Y7aWuq4ozyf2D595/PCe836HAorV&#10;kjCT4i4IApI0xQTCLw6jiGK5wI4j5/0e7aUOWZ4xKSNkHq81lLU+OGdpu4bT8cg0yBCgbzu6tqMt&#10;Kz5/+sTdu7dopVhvL7jaXlIUS/FtpJK2/PDwyMP9PXVTC2LysKeuK1mLt7KxC0KhXp3LmnGcSTMx&#10;V4JsGOd59ka+ifViQVNX1GXJYrHg5avXAJTnE+MgevsgMPStXJrzNNH3vci3UhmgNO1AN8jnPAjk&#10;7z6Nk5wDCOp29iazNM1J4gwXx6ggYHKO0RflwzhhnUIHWlB5OiDJ5OvuupahLNHOkUYJy7ygG0es&#10;P6ucT/0NjcH4JO9pnsEK1m7oO2ZnCQNFGGrxKBmRgMhd5JhGGSI0XqrUtR3WGzD7rqM+nxmHgdmf&#10;x4ul8OuXqwVdLfLLw+EIQBZJ2uw0SrKmckK8UJ4jPc8TQ9/Le2ItQ++Nt00rZummYRgamuoskIIk&#10;Jk5SrBWAQBRKXsjsCwljDJuLC9qmxfigvzAMsdMkJr5IppVBHBBmEeMg2wWtDVmUExjx9NB3/G9f&#10;v+Q/ey3wApDixQSSaqt8Rsng4P9VtfzRuWGw1kvtApHD9L1PolTkRU4Sy8DH+TCdtm2pm0oKVY82&#10;1J7ypv1nZfZppyiPK14tsLOYc8dxoK0bek/gCKOIPMsxRkylwzD4BPiEwzTx06rirBSxMVx5tK4x&#10;PsxP8TzcsNbyX7/7jo9Nxe7LA/VZjOGBCgDL5EaccqAdaBkEFMslSZrSDSO/+uUvOZdn8iKXhnbo&#10;OVclddsQGI+8NJp+GBj816lMQNvUPD7cs9/vSFcrYt+UdG1NU5W0bUvriS7TOGKnmYvrS16+ecPQ&#10;99RlxfXNLevNVuR6Xj40eL9RUSxROD5++y27z5+pzifAcT7sOO92MvxJUrpBktmLouDy4oKv3rwi&#10;DEPudzvCMGSxWKGUSOjsPJOlkfxdholu6Nnt7rn//J6qqnDzRJFlKCf1SppJ8OQwdtKE+bT7tCgI&#10;k+iZEBPFMVEgZ+7wVJCHkS9+JdkUhzwDT2ZkEzDPjrqtGCcxtydhQOyHBCKP8b5F/5xLUzCLsMvX&#10;NmEkw0dQWGRw81SUO0+Te/JbPhXsIMW08vSap5//VDPBjGJGa8cTd1E8II7ZOkZvanVehaGVJjKG&#10;0AQEHmQh9ZLD2YlpHLBuJgxijC/2tRZoxOSHKsr7NLXn6eMHT8qKfIcnD5cCE4Qo5+i6mrI80XaN&#10;PDOLgtVqRRAFGOL0J3Essa+PDw8yvk/EFR1G4sSNophxGqmqEjvLS9N0YpQcRunY8kIij5+E+EqL&#10;ltJZh0GKQue8dEZr6dqcIg4l1tyYgLqpKauacRpQzF6nJQ0FWhPGoYREOQc6kBCfcfDpc84jecQt&#10;PI2zBPqMMqEJwoDQG+nmpzcl0ESxNAvWOqw3VvjnEaM1kY5EYuT5taM3fuGTweZxFnh/JMSXKI5Q&#10;Thio7insyo64WSRBotXWuGek5Z7ydGR//4V56CnyjM1qSRSJ5llkQdK5BSYkDCLiKBapS2gIAwnB&#10;UlpjohirFN0wMIMQZOIQp8TAq8OQYnXJan3BdnNB17TUXUcQxSRJ5iftE8oJL36eLE3dEjhDlqRk&#10;aQFO0zTVc2DKOAjdoMhyYdJnGRY5cJ+mNqf9kbI8ix4vjCmKgnkeiMKILF8A0HUDh8OZ92+/43Q6&#10;sFqviYOYJMtYLFYAtPsH9l8+cXi4p65KRjvhAplEAmTFksX2Bc5Pmay1hGGC9VOdOAyIA3GjA7KS&#10;jyKssuSbLavtBdliQbG+IAxjSZ7zF1AYRFgfnV6ejty/+5Yv333HefdIW56JokA2MNaRZgVhkjFZ&#10;mTJWZ0kJ7GchF1ze3FIsCtqqpes70jRls14TpZGXPQwEJmBVLFjmBUPfc/f2O3ZfvqCU4uLmijdf&#10;f5/bly+pupbdwwND30uqoBbD9TROUmi0PWM3CNLOWnb3D0yBTFGiKKEfR7rTnqkppeGcR8rjgfP+&#10;ETt1XF9uSCPD4+GRNE24ffGS25cvibOcdCFr9KqqOR72dOWZtmmYRjE1Kh1RLNYst9eEYUKa5djJ&#10;4caZQBmyOCOKEilstOH1qzcsNhtBVzY11s7UZSuJrUWOxvHw4R2PH94y9bIGloA30QKvlgXOOtpG&#10;ArKiRGhPgXWcDwc+3X2i63uCIKRue9En+8k/ONJYUm3bruXLh498ubtjnmeSJPGr5IHPn+748umO&#10;tmnIV5KEGEWSLxB4SlZ5Ljns95zPJaeypOs6iizhYrPG4KjrM85PO50LSbMFeSFx9Xhi1zxNnM8l&#10;dVUSMrPfPQqqcZ6RkLaJpmmw1hEnsn2ZRvFQzNMs55R1JGmKUorDqaRtO6IokGmWl088mfm1EqlQ&#10;GEhxFcWCBsVfgKBQymGMEjCAkrUunv38VJAGnt8cx4mE4mhFnOdCIfKJ2KuF6JqfdPGZf81NLKSM&#10;oggxxgEjjgmnIIjEGFc3Fc5ZsjRn7geMc9xeXZHnEUmomYeeoWsYh44o+J3ONY5i3GhZ5AsutpfY&#10;YSBNI6IopqkqCdjrxFirjGG53bC5vCJJJffCGEO+XBBFKW11ojkd/fsnZLYwiqUQx9CPMqkOggCH&#10;o6wrkjSVprATTCpe0jkOA4E2JLEQ0LSRZjhMI8ZRBkZRHBE4X9y2Db8fav79zZpF6At7f1eJnESK&#10;+Mdx4r+tan45zFSe+vF0Rzl41q1HoQQNpalQwpz/uUEYAI55knuMJ+2693kFgTSAs52x00SxKLi+&#10;vmbhm3WtxFM2z3I3BVFEFIVeLiOy0LqqaOoaYwz10PNFKT45ONmZ6yAg0V7w4P/hvGb6H3/5xHdd&#10;w2m/p2sbaR7aBofgpaMoJI4iGTYY2eaM00zfC+mjWBQkWUqxKFBRyDBJSF03DPTTSLZas35xy/L2&#10;lsXlJbQ1H379K3Z37zk/3vPqR98njAz73T1KWbRRNP7Pn7HUbcM8zR7BKYjHxbJgsV7J5sNoVBDg&#10;jGH2Esg8z0miiM8f7jjuDiw3W65evSJIUtphJCkK8qIgzzPW6zWrxUICs7QizTKfF3KiPpSU55Jp&#10;mrh5cUMcBTKMDAOyNAU30TSl1Az+c9p3ciZuLy6Joph+6GjbGucc2WJBtih8rSWZOXGSopWhrkq6&#10;Wj47o51JYkkb74deBsHWMs/WDzkyaYYnGeaFYUgeRwRGM3nfhdEi432eXOPQSlZ/QSDBnlqL3CWQ&#10;eTHKyUbtr+1v/LMqRb5zXjLtN4hylvlvXs7ifDqr1K1Snz3lyTrvBXnyhTz9EaExhF52oz1sxOLA&#10;ZxzhrOBSPcLSWSFrDZPfiGk5R50T5U8URoRxLHIwaxlHyzQ5UCPO9jg3YbTDjT3N8UR9PJJEMTc3&#10;L8iSCHP18uVP3DzQ1mdiY9huN0JNwRGlKcv1irzIn9eveRKzWi6Io1AY5ygkCTClG3qsN81or20z&#10;6sn9K12f8KSfUkLlEDFaGMV933M+Hxn7liCQt+ZJjxc+hTZ5rRRKOvu2rjmfziinfhfDPVrGfsL5&#10;tE+lvTTGEyzwa/7ZeZqD1rKe1pI896TLMyYQbb7XXk3Pk3op+K17CgxQMtFOYoyQK+XBma2YaZ0l&#10;DiOhpCiYnWX0a0drLV3bUp2OZFnGanPBcrXymKPkOTl0GHqR3gSG0COsTChMVhOGRHGKSRL6XjSB&#10;URSyWmQUWSaBFZ0YgYtixXK1JAwCWXtNo0xTo0gi1S0kcSIpcsrADKE2YqYcZZJzOu2lUIpkU8Ms&#10;O3alpN0dx4mmrKhPJX3TMg3CvZ2HmSCMCYKIyGiU04x9D1YarsOjTB/yLOP2+hplZ+w8YMeBT3fv&#10;2b3/lvp0ktW+dSw2W6GloEjTBVmxJoxSaZj8M6i1QWuIA8M4dMx9jZsGkSaNQsNwWgnvOhHWtnPS&#10;l88eJTrPlq7vCUNJD26rM4f7z2IATxMGnxZp3UySFiw3G5I8Z7m5IE4k9VFHsazHc1nbN1XNYXek&#10;bUWTrFDEubj8gyBgnEZiE5CGEfuHez58+y1D14tOz1puXr1isVxxv3vksN9TLJYsVkvq44l3v/gV&#10;H379G867nfyayZJlGdqTjSak8cRZzqcD9cM9fVVhrZWL3sq6PE4SxnHk8+fP3N9/IU4SLm9fsr64&#10;JI4jEo/hapqGoWmkiOolKC4rFly/eM2Lr94QJgkXl5cEoWj9jrs91eksRBjE6FbkBUWxoB+FKhL5&#10;vIX1akORF7y4ucbOlse7t7TnA24amPqGoe+ZgEDB3A/s7h94uN/RtR1ZtiKOCxKlafYHTp8fmCpp&#10;Gkwc43w6q51msjzjsD+KDjvNCHRIWTeczyXOOkF2FgWXl5dgLfdfPlMdDmCtSHXC4Dllrzwd+fjh&#10;I49fPmOHnlA5Aq3I0t9pXJ1zRFFKP1gh1Xj8rdJSmOd5zjiONFVFfdqxe7yXcLiqYn88PZ8dxUJk&#10;RbLxlOdVNJTBs+HyaRyVJDFFIUz3MA6Is5Q0TTyIQDP7gLvByxGzRf48gHHOCebWn8uzdbIRjWKs&#10;b1gDE5AEMXH8ZO4cUXlC5E3SUZxQpJkY3CZZUUdRRJpkXpYCl1fXFFlM1zZ0frqpTEgYJWivCY2S&#10;hGKxJAhlUto0NWmRsljIlDUINMqIfyEIAoa+Z+x6lsWSN9/7Hle3L3jx6jXGKNYXl8zTKMztcSZO&#10;Uy5ub3j5va+5uLkljlNGDy9IkhQ9W6rzga4phfs8zazWW65vX7BabWRSaMUQ/zR5TpKYLC3QaLqm&#10;lkRb5yiygjzJsONI3zSShzBPIrNKM0ITEgURY93hmoartua/2K74X795zcI3CXjN8DNBA8UfNy3/&#10;8HjirwbHYZ7FfOxkKi4bbM1sZ8FMjiPWirwqz3MC/btk0CiSO8s5Qbo+eTDmWeQDSgvlRvlBCYi3&#10;4ok8pLRohlFCQlNayXY8EplIXVVCcdNKcgCspXKW98PId5OYzF/5O/OpWNLa8Cd1SRnLduHi4pos&#10;k8RkMSxr0jghMJquH6ibFm2Elqe15vLymvVqTZLIszHNIj8LPEBh6MUMnuUZ24st1zdX4KUqfdtw&#10;8/oNN9/7Hh8+3fHlyxestbJp0AYUXF9fk2c5jw8PvH/7nvv7ezbbDYulDKyGXugkQsVJsQ7OpeBQ&#10;kyAAFMMwsrzY8oPf/wN0klKst6y3WzarJcsiI4sjmtOBu+9+y+cPH1AKLrYX3F5fUj48MjQ1m0XB&#10;1faCLM5ww4xxjk2x4GqzRivouwGjDEkcEecJ+TIliDTj1NPUpS/uA1E3RCEoxziMKG9KnseBpq4k&#10;k6TvmHz4Ggpm6welvraKE5HvOOuY7SSAECXyL0CUEVpgFPZpSyfdG9bKWYmDIJDJd6C11JNeAult&#10;V7/75kAkMiK9ce6pAPfF+SzSLuulmlLfySZKeVy5s3Lm+XpeNO1WfJVulvrDITJt7TcJFo3zFB6t&#10;NdbJ1tp4HblzMuF/8qaEoZH66WkbEQuOc54E+zyNYqgFyzx7f4IPK8VJhoPxWyTz9Y9/7yf39w88&#10;Pjygpqck0IliLfrWOJaY4GmaxCTqHd9d20qnuVmzWq+wOMpzSYCs3wItq1Pp5iWoZBwnpnnEOgmF&#10;0kah/EMxzSPjNFCe9xilZMKfJlK8iw9Iwqis/z2tpAHWbYvDUayWZItC4nndjJt62roU93SeYcKA&#10;0Ynp1QRipKnrBq00SZIQR2IINIFhmkbGaSRJMuIkwSJ/Z5RoCp8KL+23Dk8XkgmMPFCebz1baVyS&#10;QA7AaRZUm9Ww2GwoViuZUOBYLBZcXl8Lp3+2DONAVhR0Xes7bLmURf8v37WRKTDaM1cdNOWZoWlJ&#10;85xFKt1tWQq32KmAIErEYGECea3GkcAExJ6BmqZPgVAygdFOAo7HoWfoJEyo6xrGXqa+8hr4LtaJ&#10;CfZ03HHc72iqinHoUVoTJQlBEDINA9X5TBhIk9b2vZ8gykERRhHbiwu22y15nmOUojwd+HL3gWb3&#10;4KUaEVmes7q4JAxj3Gzp24a+7anOZ6a+l2dvkpWZmyfs2HN4/MxYHRj7BjUNDG1FdT6Cw6O8PL1I&#10;GdFx+s/D4CdjSeInWtYShAmry2uy5YZpcox9S5xmJIuNSKDijMHrqM9VxWJ7we2b16w3W6Zp5uH+&#10;gcn7Jtq25XQ8YueB7Wb9vI1xfc/psKc8nYgTKYh6n9xpglCoHwqWqxW3r15RLJbUZcXh/pGuaRja&#10;lq4TKkYQBGLaKnJ0GFJVZ5q65NP795zuPtLVMlHK85wwDBnHkbqqqetaiBZP5p9Q0Jvnw57Dfsf5&#10;dAbnCUo+kEhrxWp7wesf/IjL61syv8a2dqQ8nTjvd5x2O8JUCvzlas1qtSYIQ3aHPefjkTTLWW+2&#10;fPXylWz3gMfdjtPjJ9w8+SZWo6IYwoi6aSmrWhprI7QpnOJ02LGIQurTmdPhIEWpMagwYLlasVgs&#10;CEMZSjxdOoExTL14Xuq6xlnL9fU1L1/eEoUh59OJh8+fsX1Pkees12v6tmaYZDvYNDWn84m5aZjr&#10;iuZ0wuCI0oRJGZKiQIUxTTcSKCl6hLAxMo49zjpCpcmzhDiSBqFuBddoQk1xtaEdO0ws8eL9PNPP&#10;E7NSBHFIEMdYrRjsjNWKIIlYbi/Il3LGxFlOlgRyRk2iT59nCSoZBx8kFQZESYJCzFzInAulJPHQ&#10;WvEiGK0JfBKum2aMk2INpSgWK4gFZwhaNkZO0oBr7+nYbDbEceKliQHL5QqlZo6P98+J1kEsQVZx&#10;LD6Ci6srLq6uqaqKppbfJ048cz8KWa+XbK5uiZOM037Hd7/8Ofcf3qOQJmC1WhOnMcv1ivVWkJui&#10;4w65fHHL5uqazcUl2WIJDpq64rTbsb+/Z2jFIDt0snlyzrFcr4UR7xyjl5JlReGf+ZkgjihWG7QJ&#10;OB/3OO9LiGOPSB4lqbRtW85nyULRXr89djLdVG3L/+blLX/3YuulBhJiE2gpXhUyRHHAf3su+fOq&#10;Zp6f/CJyB0/zLGGIPu5+mieaWprhebLPMtZpnOh8dLwyngJiRE6lfKL5PI8oBZHH+LZNzfl4YBhG&#10;Ydv77JancJvAy2S1D8mThktenyiIWKzER4eD0VnuuoZ388jdbHkdRSw9fz7Sgt9V/cRXQczXUcJr&#10;ZbiZZx7OJ4JFTpHnVG3Dpy/3jOPIar0iS9PnpiXLZJiivZ/FWUccS3aJtSLfipOEvCiYp5Fyv+d4&#10;OHBxc8PLr78m264pq5Lj6SRylmIhgz1rWa1WrFYrmcQ7mcpnPmFZoTifjjzc34ukxgcaNk3L/mHP&#10;VFWsthuyRU6cyOCn6we2mw2vX70ijiOO+x2//eYXfPvLX/Dp7VtOXx4ojwe01hTLJVEYU51LypPI&#10;GoMg5HA4sHvcMfQDSRqxXi+IwwhjNJebDfFCMjzsLEMF53y2jzdnBoGcizKgFT1/fT5KOnYgKMUw&#10;TZ/zd0xoxCsVBERxhA40s5vpu1oGm4GhbytOtZBqnsyi7dAxzj3aKPFe4lBoCV60TnwXVrZDQhuU&#10;vBtrwfGUqir4SGulSFcKkc15lvxsZ+w8gpWpuShDnhrip8RY5BycR9HQ++HuU90pA1w5M0UeriWQ&#10;FF/8O4c2gbQGvgENfIP7lEaltYBigiDAeWk2WhP44n4YRrpWGvvAS+acn/bbSQbJ5fnIMPTcf77D&#10;zDr4SVWeGduWpjzT1BVJmrG52BBFIeMw0LQtXdsJUrKp2e92lOWZKMvYXm0Jo1AcxZ5NGwaykh3H&#10;AWUV0yhrCQWYULqWaRRj6JNGceh7MYoMYvjMiowoEx3pMA7gtawmiMAiL6B3CZ/OJdqIASBJM6Z5&#10;5vz4wHF/IIjkkNBh4JM4YewFwzdOsyQB5mIWjeIIjJKDzVmRVsSJN59Z7NMKM5QH1ASCnDIeVYQC&#10;O01iznDiH7BuRqHFSOss3TiSZQnL1eKvoTeVTDqsdF7OzmIAGUdO55J+GIjCQCZDSrFYrCiWKyyK&#10;rpfETOtkgqyUJgilqaiOD3z48J66rrm4uOLq5iVhIAQa6zW4dS3pp2kiwSXBc4Ku+BXsIHr4rq6l&#10;WB56mkaeA2ethGJ5k7ExAU3TYLR8EJwP3DJB6Ff3CmtnxrFn8tuScbK0rVz0URwTpynaB42lSYq1&#10;M6fjgfNhx1CVTOMoH+QgwGKZxoHqeJBnt6pF1xyEWAdd11CXJ9q6oq7ONNUZ+pa6lB/f333kWPrw&#10;C78GbbqecYJhGFFKE8WyQp7mmbauOR6OdHXzLLsRXe4BhSNfrijWFyS5BBE5YLffUVYVSVZw+/IF&#10;OHh8fGQaZhbFgiRJ6LuWw2GH7TsuthuyJEU5h7UTVV0RxCEvvnrD1atbxtlyOp2ZcCxuLllsL0jy&#10;jDhN0GHAMl9Sn8tnnf2EIUxSkixnudmwuljj3MjD+/c8vHtLczoxK4cLA7LNiuXlJUmWitTg/0/V&#10;nyxblqTZmdin3e5Pdzsz8yYyIhJIZKItECAAckIWa1Q14hNwwifgC5DxAnyEegCKUErISU1I4YBF&#10;DEiiBAUiAVQhMhp3t/42p939VlUOfj3XozzEJTPCzc3uPXdv1b9Z61vTRLVqePP9d7z5xZ+x3u7Q&#10;1nI6Hnh6fKK9SNR3jBGnFEPyNhRFye5e8KE2E8NOCIG+b/nj3/yO/ZevLNMEhcNmIl1bNSuigv1h&#10;z9gPrNZrHt68pcxKyTsYJo7HI2HuqDcr1jc31JsN1WaHSsQbY614G7Y3CcspU7Rts5Fi1Ae69syp&#10;78nqpAcdJJlZwuJEJgLgtBSnIYo0oq4qVISvn7/w8f17uktL5pxsGrKMaZrJKmF/930KyiqLNMiA&#10;qqnZ3O6oV6vknxHDU5mVUlQYIzreceTUSgiMNQalYBwHlNLUTcPD228oVhUhTTrlujMsKcVUG8sc&#10;PNOyYJxlu9tK8V6vycqSqlkx+cDp6Qtfv3xJRjS50ERaEUQ64QxDNxF9EJJFXbFuVgyXkf7UUuUF&#10;29Uai0bNntw46rLC5g5PxGSWalWzXa+Iy8zQC9bvfHjheHhhWWRSXdYVIWrQUugvy0J32nPeHxi7&#10;Xq5yZSmrima95v7tG775/ju2NzeCXy1zNrsNu92aui7xIWKdYffwLTd3Dxitef76mcePn+hOZ7rL&#10;hZeXZ6y1rLZCYWtPJ07HA5vtjl/8+d9id3fHNE70l1amhN7z9Okjp+cn5lH8YzYhaEPwMpkLgZfH&#10;r3QpidtYS900ZHlG0LLq18YIS3+ZWa23WOvo+pahk62c9wvtpeV0EpqIFCGG4nzkP60r/tHNjuya&#10;fpti4k1a7yul+DhN/Jc/feKvD2f6ZYEoRmfrZMvWdh1DyjGxifjj/qSgbluRy3rvEzJTQoWksZPt&#10;L2kDrbQQ6GKaLvbpfpCBT0/0gWUWVKJfhIAmRc01w0W28cJ0vwYRCiFn9vK1T0HRK83fzwtujEFJ&#10;vAa/qBv+6e6Wf35zwz/b7vinmw3/bLfj3+5feMqSUXMSGk0/9BR5wXazTcQmQGnx2GkjMpDgsclf&#10;l2eZpJQ2DTFGhmFkbDumeeHu7Rs2N7foLIeEuKzKisxl8lknFPWyLJK/o+WddSkdHGAYBrr2wjDN&#10;RDR5IX9me2nxXUu9XvH222/Z3t4wz55LK/I5ay3T0PP09Qsvj1/o2xZixChDd77IuxKDSF5OJ75+&#10;/izN1eVC3w90fSe6+OhZ/MSl61BpS8efNIJKKVzKWSlK8d8NkwQTFZnDaMXxJOm3fd9jnaOshOJ2&#10;3bYoJR68IpfhqA+eYexZJpE2kSRTPkjja7SWQZWTulGnDWJMiodrQ+EXn5JipZgnys/y+v7FEFBR&#10;hg0xUfcyawUmoWQLtaT6SuALP8vAtcmwCdfsvSJESdsmbQ60MUQ0PoL3kYhGWyukGpTIaqL8vhF5&#10;H7UzaJum/CrVkDEFnmpx2rrseoZI+KnW0mzM88w0CWJWRcGNxhCSooUkHQpcTkf2hxfMGNVvvPeQ&#10;Vk/NZsP9u7dkpcg0+n6QQ8MYCGJo6tueoiwomkbMUy7DWoNGMw0TQ5cMLsn0ALKWtc5gshRV3vf4&#10;eUYrKQCnSYgLeSYFskuGumURjZkxTnjmWuOXmSzLsMZwubSSaGcM2+2WsqylWPr0kfZyYb3bslqv&#10;scl57+eJse9ZFk/ZNGlaKEzuKxFBa5nSZ0nzNU+yDgPRZCmtycuKvKiIy0KWZeROkk+tloLaB5lW&#10;Z0YwaTYZfGOUaYa+YvmGgacXwXnOy0wEMid6yXGaWHwKa5iXxB0e2O5uyeoV8xLxQdBz2hj5jDKR&#10;3MzDwPP7Dzy+/8h47vg7f/UP+bPv/4zj80EQXYlFvSxiQlZRSWT6OFHlBVYZji97fvzpPfvjEZdZ&#10;Dqcjp6OEFxljqCqZ3hKlsVIaTFp9AziXoZKJGeQCuHaikBjE0yIvS9JVXjcBWTrorRbKydR3LL1I&#10;F2SCOLN4MYINXUvwnqLesHt4y+7hHVXdoIjM48DlfKI9HQjLjB9aDs9PtOczl/OZJSzsdrc0zUoQ&#10;WB6WIEm5mbNUdU5T1jhr6Pqe4/5Ekefsbm4Z+p4PP/1EmCeqUp6XzWZHvWqIWnM+ndDGUtUr5kUS&#10;Xg/HIy8vL9RFzc3uBpuan/YsIWJKK8q6Js8cYz+AAn/NL7DCcB+6IWkwC9a7LZlzdMOA94FMWZ6+&#10;fuX0spfP3eU06y2bmxs22y1ZkXHcP/Plp/dMfcf29oabt29kQ7TdkFUVhIW+79BaUVQlq9s7dnf3&#10;VKuGbug5XS7kVgpercWsvoRZvgYi5XrD+v4tuqjoxolxFtPg4fETH37/W/w0QPA45Sh0xtSNnF8O&#10;nI4HwjzT1A3r9Qa/eE5dyxKTX0ZFiqZidfsAWY7OClxZUVYie6mbmqpZUTSNTBNRIsmLMI6j6J2N&#10;YUQmJpnLGMeRl/2e81mMfdqI7CM3guc8Ho9YY7nZ7dBavRpMq7Li/v6eh7fvWHzgdD6hjNB3xnFi&#10;l4gkVVNTNzV3Dw9UjQRWdV2PXxbKshBZQJIRlVWFQaLQjTFsmkbIHEMn068so1qvKFe16HGXRbjT&#10;PuKjyPiUkabaOUezathtd+RFyZhSekFxPB75/OMf5YxOvG1lxHN0nZgppUGJfl62ocL57y4iA8gL&#10;WZX3XSfn1DzT9R1tL81dWVbstjuM0Xx9/sph/0x7OTGnHARrTaLSFGRFjXGCxbxcTsQgckpjHdMw&#10;sUyTpJ2+eeDdL3/BNjWbm92W24d7bFGwLIGAJitrlHYsXU9/OqL9wul0on15oj88E+aR1UZSR0M/&#10;cdkfePr0iZcvn2m9p97uKJuVRNFfupQYq2j7nvPliB97Yoysb27keYoLXXsWzGHf0p4vsoUtSvEB&#10;pDyOaRBKUHs6cj6f2Wx3bLZb2suZTx8/Cjo2IoV+EFRiWVcURcEvYuB/++e/okjvnNynWuSDOslY&#10;teLTOPN/ff+Jp7ZL00mVNmRSCE2zFOnSICqs1mSZFNLGWOZZKCzWWvJUWPuEbr4W5BoZOhnrXoEH&#10;AqpYGDqhHsmAZqYoK4qyIkYpTggBpcUDgFLpuZdgIK0NAZEpACJ/M4agFL9dFoYY+JVzsjF9lTxI&#10;QagSbeo+LwjnC789nSjXK6qqoh96Lu0FrTTrZs0SpZhersFVqYAy6X42xlAnEIJ1MhDSQLFagXG0&#10;wyjvknHc7O7JXP4/yvZo25ZlFg341Uy/vdlRFDnt5cI0T2x2N5TNmjl6olJUzYqszBmZUZnl9v6e&#10;er3Bh0U8R2HB5RZnNcHPzIm0t8wLuctF3tIPaKUIUX5W7eVC3/VUVU1Z15hEp2v7DpvJrzkcTxzP&#10;F2yWUJqZKBJUSlV1mWTMzF7+vaossNZwSoMiObNKqroCbVBGpvjBi29QGjYjz94oA9o5bZRtomE5&#10;64T4lDmauqYuxP+nNczeo6IM7aJSRL/gw5UXn7C517+iGE2DF0iJTSoIYy0hJj9jkH/HpndDehcp&#10;5I1OmUZGjNxKJZqiToFxSduu0wbSWYPLZDj8c18RCMuMSpREbTWkANKo5GuOUUiPSsQcoAJBBdAR&#10;ZaOEWGmVSIyw+JEwiAx4SfTCvHBMY0uMXgg4YcK4avUb7wM2d7z59hveff8tm+2GIXjGeUIZ6dqc&#10;Mwk1GTFO1gRtd2FoOzkQrOP49MTL42chkigoykI0lWmdoHRakwDjNGGsTK1CELNKluUpYVQwdSSl&#10;lKzKRT+2zBKnXJcFWebEeQ+JRlFT5IWkrb08UxQ5q81GoqeNaPSmXiYmeVWxudlSVhUuyyiL8rUj&#10;JIpmzthMXpJBLl6iJvjklNbygOogD8OSphMWWOYFhSCHpm5gnmbmeaEfZoZpAHVNjbXYPGeaJa5Z&#10;DjZHRHPpetq+B1T6PSXVzVpHUdWYokxaMy1R1FWTiDnips6dlYmNtdSrNXWzZpwXDocDx+NRAm8I&#10;gjnKMnbbHSTJVJ5lbDcbyrKi6wcOxwPzIjx8rcQMVVZpk6FF4xVl157MGvIihyhehMwqqY6DmFeU&#10;CmitUtjLgvKiLnNGkSnALxDEtzBOM5fjmbB48rJmd/+Wzf0bXFWS1Tmr7ZZ8taPe3bK6+5a7d9+y&#10;2d6wzDPOaAiew9Mj55cXlu7C3F9YpolpGoiAqVasNztcUYiZWZyxOGuoKpkWWyMY0a7vUcD9/T3W&#10;Wt7/8AP75yfK3DINA8f9C9oYhsXzcjxwuUjQUVXVaWWmOJ1OdG3H7fZWdNDLjPcL/eVM37UsyyK4&#10;yKKgPZ95+vLI8VmkShhZnyql6LsOlWfkdZ2mEuJHiYsUV/uvTyIzyQp2tzvWN7dUdUnUiahR5NIw&#10;FAWb3ZbtdkuWFTIF6Fu00RRJZuOVIaS14TiNLNNMZh1VXQs94f6OvJLmTYoCQ9FsxGQ9T+kSX1hG&#10;Ma5O/SA6xCXyzZ/9OVle8PjpI58/fMRay/b2BmMM3TRy7gQtCEJOyUvJPTj3PUuA+7tbVusVNpPp&#10;iHFizjcmRYn7mZfnF5S1ZGVJdI5is+G7X3zP7vaWYVo4nC+cLi3T4oWwYh0axeHlSHdp2W1vuH24&#10;Z7PdkVcNRbNi9/DA2+++5+bhgaA1Hz594OMffkt3adHOiUmsEn66yxwmcxwuFw5dh7YGnVmsy0Sr&#10;mxCLUUGdi5Qvd0kf7QUy4MNCvVqx3m2F+hVk+6mdRSs5HzPncNZSNY0kKhYCH+iHkbYVNFxRCEI4&#10;U9JIhEUoXdpJgSXadiHT2DyhHkdpQuXSEjxl18lkehwlzVVracavIXo6TfjO7ZlLe6btpMC3Siar&#10;2kjgXlWvKKqGZZm5HE/M00heSACcdY6x61gmWZHnyadg81ymcF4oENfCTCnFZruhKEqil42tStM6&#10;gmfqe9ok7Zon0fTnRfmKCny5XFi8l3yNtaAU50k2gC4vcJlDRS9Jl8ss+l0vtLcYFrSB6KNw8QEV&#10;QrrBJG8kLguPXz5js4zNukm87Pga015VFdZZulZ09Nni+S82K/7zd+/YpZCc64bHJBmAFDOK/8vL&#10;gf/z1yfa4FFGiELmNVFdhgFL8JASzqX4lXkir/JQIRopJWg8pSDLRWY3peRSk4ozlZKgiTJB9Uvy&#10;aFxhEiHQNCtWqzU2bfaHoZfBRtOgrGw6YmoSQ0xFUpKL6iSTCApa71lrxX9S5ARS5Z7Mt6myIBK5&#10;y3N2LuP/3V1wjZxdGkmBDjFgjWRDtJcj49Anva7IlEIIzIsnpkJxmmVSHGMgU9BUJc45upSIbpwV&#10;GcvlTHs5yXS+kqyb4AN5nlPVFXf3dwAcD3uGvkehKMuKJQZejie6ocdYS1PXaKeY/ExdNUm+4VmW&#10;CWs0eZlDTBvF05Hz5SwSpSCFZb1ec//uG27v3zBNE8M4UVQ1f/ev/pJv3txzORyZ+571umF7f4tJ&#10;kq6x76jW8udZ4xj7kXGRGiXGIFkvVc7d/Y6izBnnkbbrXpvrzW5LVVYYJ82Z9+Kn8Muc5LeSgOqc&#10;wxgnG9Chh0R/USmhXuROjhA8/TQyjpNIa2JKMk11htbybKukTycNXnXCosbXEMtENFTX2kwem2uT&#10;oEyayBtpho2WBOSYpOMRySTSCd4SXs2yafPgLJmV38sZkRX7ZcKHIGdbVsjGLiajbPIFAK8DE6UV&#10;yyISHZ/k2irhM7WR5985i9Naml/kPelOB2JSO7jMoa3BrO7uf+OsxKq//eYd680aHzxtSggrMtHx&#10;XUf6xtrEBE6HnJKp1zQMPH/5zGG/Zx4nNps1ZSr05EPRUvwCyyKdaJblZFoxDAN93xFDICAr8rqR&#10;Q23ysiYWFJGwzze7W5FPoCiqgnq1Em1oZjEG5mkhRE1W1VT1SowwShOWyOl0kHCStcgatJGHxFpx&#10;ty/LwhIWdPpAx3FMzHVHkRd4LyYJ7z1Z0uL64AnBpyABSUINyeX88rKXwJnkzI5xFpPv9SVopJja&#10;bresmhV5XjDNgXMnAQBagYoBFaVIatZrirohKNlsKMA4m/R0QkHRSrFaNVR1Q1k11Ks1wzCy3x8Y&#10;U+MzjqM8sDFSFkLrIEg6njGGu9s73n3zLWVZcToeOB2FtBH9Qp406nnmMGmjcr0clhDoJzHchhBw&#10;5pp0lkwgyXiktCIGj589c4opNtcHXGlCMs/6RaaTdV1z/+4tD+++odmsGaeWYezQ1nF7/8DD2++o&#10;1jtJ/42Rvm3JM8vx6ZGXz5+Z+w6rJYUxy8U4p5yDcgXK4ENgmhc8nhiX14tQKQkvOu2f6A4vOCcS&#10;IKMVx/ZC1Jq7N29Q1jHHSNQGldbuzspFGv2CjZFMG0yEZRyZBpFOZFbiqvv+gg+eqqqp65oQAm3b&#10;MU1yCbk84+bhLZubHVmWEYAhCFElSya2IssJSxRCTWo8sqbhV7/+FXdv7un7AW2FD77ebF+JOtY5&#10;mqYGBBXaHV4gQtnUgv00LhV3Ytquq4ZmtZJ1aOZkepUJY3pM/oSiWcnKOaH8nFEUmRSu0zQytD15&#10;IvgE73n58pF+6OQAzjOmcaSbRnxi7i6LnDVaawlwOZ3I85z1qmacJ9pWVsVZiv4OITLNg2zfegmE&#10;kUmwpdms2e22ZC5jTr6f7W7HbneTLhyD8oHz8cTxcGS73eIKoU2M00Q/DIQYcUVBs15hMsfzl098&#10;/N3/IIWtVuJbSVICFDw+PfH++Yl8VVFuGkyeEZNBSmWWaDVeKSYLpszol4nLPHI8H4lasbq9YXu3&#10;I2tKdJGT1RXNzYZq3aALQ97kZHWG10EM+SqAQTI+kvHsOmXsuhN9e2QJC9EotLWopGv3yfyV5RJK&#10;JpdjTKE4FdvdDmNNWqtLkNw8y91QlqXo4JVmGHqe9098ffrKOI6sV2vhquciYbPuOvUVLF1Mlx0x&#10;iPFMKcE8psZvHESy4ZeFoDTTsnA+X+i6TgqdzDKOA8fjidPxiLOWb775lmmacSlHoz2dJFhlGhi7&#10;jr67cDq8SJDX23fYsuLp8ZHT8UieF9R181qYNKs16/VKKC91wzLP7B+/MA0dIKFrSikk5FamQV3b&#10;8vLyzOEkAYsk79dqvaYoZXAQvKe7dGK4S8W1uUpeoud/8+tf8etklIwxvt5LOsEnUPLn/cvzhd8N&#10;w8/eESVTwTyXRNB5lrDGZZ6l+LAGa2VSP48ThCAENycGXp+SXY0yiZWe0JYRwuIhgFYiC7hucTxR&#10;CrBUK4jUQsy1Qz8wtKKpruoKZwxhEZNv317YH19e3/PFi6zRWJu2tJpvrOUfZdJYKnXld4vBV4p5&#10;adsOy8z/dxnRZcGlvTDPM+tm/aq/ty5j6NpX3fTiPX0/Ms2SbqyVFFez90K+UUqADenOmtMk32U5&#10;kcjxsKc9X7Cvd6CQoM6ni8hT0iS+71oxMSoldYd1LEHOpKIQL6D3MqREyUZiHgQRG5VMnIe+47Tf&#10;czmfscaw2e64ubnnzXff8/2v/5x3v/iFZCEoLZsYoynznPPxyJdPn8iKgvu3b3CVyDm9X3h4+456&#10;LcRBc8WMWgm51Ar6cWAJswRZLjOH45nT5YJKQZ3ipxMTuvfhtaG2RoNf0hB0Is8czggYInif7iuH&#10;VgEfZqIX3OWwiFdnmTx+CgIgQaEi+GXGWIdzUtQu3uP9wlU9c23KxDQrRld5f4VKo4mvunh13QoY&#10;yRLRKGl4Q2DxqQFPTbNK8huVinp50iLOyvludHKFJEyqNhqbsk988PgYWNI2QKfwQ22MeAFew5/k&#10;2TNKoZNhPkSBT9RVQdnUrG+3UqNOgixd3d7w5he/4O67bzBvfvnL36y3W5l0ZBnj7OmnmayoyFNX&#10;AYK0QiuqsqKua+r1hs3NLdubW6o0UWlPJ7q2JS8K3n7zjryq8Un7l+UlgcRo9x5rLJk1yecrHXHf&#10;93RTi7OWZrXGOUs/jvS9FNNGa+HSW+GEG6WoipqyEAyXdFCK6EVuUtc11sr6wy8Lp/OJGCKb7Rad&#10;TBpLQlE6K5pm6d7lgRj6nsulZ549VVlSJ/KHTXqlohCkWEgT/CKTaaAyBh8ghIgyEe00Nrdoq7Fp&#10;oi0mJQVO02xXrG7W5GWGMgZlKvKyoiwlrRAFriioN2vKpiYaJ95ojShkjZjlhmGgS9i+KrnN67pm&#10;GHqGfnw9qEhaOK2lyFqWRfBvSJjHPC9UVcV6vQGleH5+Yn/YQxBc2eZmS1VKSI5C1rOCBjUsMTDO&#10;E8si5mB3vXDSbCqSVktGEebI2I300yQr16TbBEUMSi43JLRitVlhkvdiGAeOx5e0xcjYbG9Zbe/Q&#10;NpdGK62mIfL5px+5HF5QwGotRBilFFlWgCsIyohG08n0vVo1FCkJNSZSRXs68sf//t/z9Okji4/k&#10;Zc2UpATWWrbbnWyXaglu8Kmz9ikUQwWJDc+doyoKMmvx04LVhvVqLROtMFHVFW/fvWO1WnE4nujG&#10;kZuHB7759a/Y3r/BZKJFrOoN0TlOL3v85HGuIAbITcW62ZEXFcOycDzsMeOIU5A5x267gUK8HH3X&#10;svgFW2SUqxUYy/l04iWhPW2eU5Q12op0ru97IVUoRZNY7ErB7GemWYxvxghVapxGkbwUlfg1jGG3&#10;XbHZbtBGy2WUTLLt+cinH//AMk2s7+8Ez2Yt5+OJxYDLc+qqej13sizncjlxOByJMdJ2Pc/7Az4s&#10;VGVNWdXyDCaPhp9mxrZjHEWbOs4j0QgTe5pm+n6gWa9Zr7dkeSaGz2HAp8j3vutxSe89zwvH45F5&#10;njm3Z46nA10rvoDLcU93OopOeByFbqB4Zctf2hZblezubkXf7ZzUrFESV62Vovi6vZzGidPLC13b&#10;J7pXTpY5XFngipwszyiqXGR3idCgrRRUSyqUr0MKnYqDMk29zucDbXfGI5IcIbRHeXeiBJEY61h8&#10;ePXlWJeR5RV5VsmWbBgoSynS+q6nT6bG6zu7eE/Xdnjv2aw23GwSQSNEwuwpMkEcd72YDcuioCpL&#10;jFL4QSbA8zihlAFlqNdrOU+1IabJ6JevX8UvsszM08iyLDx9feL9T+8ZhoGH+3tW67VsYPOCPOm+&#10;52mi71oupyPd5YIysq3ZPDxwPp/Er1BIIb/MC8uS9LKpcb57+46iLDm+PDEPHQoZShlt0C5jvdlh&#10;nWUcevpxkAI6STC3ux2r3VZQxyjatmVMUjmlRPdbFCX/eLPif/+P/yHfrZpE5Uh5K0aKBqknFL/t&#10;J/6PH7/yu74npvuPa9F/1c8jBUpMkpzr1FGlbbISKTAxTYZMSn81WouJ/HyhaWrubm9xLpPiMklM&#10;iUE2AFo2zOfzRTaqacAUgscokdxOSSMtvrAo4IP9gcPTEzF6qnTuGkXikou22SjN1xD5b05nvrWW&#10;Wys1Sfq45OtOBdc6y/gnWcn/8P4ze6VZVUJK2q1XzPOMyYzgKUu5Kx6/fuVwOGCMpq5kO6OVDJWK&#10;XL6W/fMj5/YsXrjckRcVaCm2lhSKlecyFIwgQ5EYOR2P9F2Pnxf2z898+uknLqczgIADsvznrVt7&#10;ZplHkWNFAY70Z8E8u0w2bn6WgKS8KLm7v+PNm3dYU7C5uaHZbum7luP+RNf1TNPI2A/sn574/P4j&#10;++c9yzTJIE0HLucTSmlu7x44tWe0+XnTYo0RolJZo9F0Q8+XlyeOxxOXtmPxCwaFS94KGQ4qUVsk&#10;v1+eZ2gi4yjvpVIKY5wgg41s3PIsw0fP4mVItCwekKl4DFFUC0rqixBEfSA+CwnJilH8kzEk+mB6&#10;L4w2jLNnHGemZZFnNMZXL1BIf15mHM7I1P5qeo1EjBUMbFRyjskANqJiwGpk/xM8WkstgZJNVYiS&#10;AKu1wRqRD89e3hWjpBlRWlCgxkneUPjTLCWbaqUgX0e8cvyrSghcRY4ymmqzobnZUW83rG9vqTdb&#10;zC///j/4TVFIQtfkA4v3uEIoAdbaZCyQDzV4D1GR5wXNekNZlhSFRAVfDntenp+JKG5ubthsN0Sl&#10;RPcLuFzW9sMwoK/hFTGSJbOEtZbZz4zzhLVibkIpAnLA+TSxzVO0skKkOiGIHi8kHmeI4HQuLuC0&#10;evPznFjXe0GwrZqfncxprZi7DI1iWibpftuBrhvoe6GqWGMoczGA2JRw6r0YnawxqXvXLMvM0A+M&#10;44jThnUjL8R1Yq0Q1/M1UXVYJDU0y+VhXbzGuGQ0yVN4k7MUdSWmQWDyYpQQbZemKgty5yAZPjQQ&#10;xp4YPfM4CJGIIBx1J/gmfQ1LSOEg5/OFy6WVn32zFhPq1PO8f2F/eBG9XwhsmjXb9Q6rHdMwExYh&#10;V2QuwyjpMsMirnCbmMNa6+TqT1gqrQheXOjLvIDRVFWBSxO+a95aSGmU1ibUaCcTiaHvmOZeOmqX&#10;S5iGzfFRLqEslzXo0F24nIS5qrXGWcU0SWAORCYM2mYURZGkWQ1FWVIUpURxZzkQuZyOnJ6+EpYZ&#10;nVdUzUoKqJjiqBWUtTRd59OR87l7nW5EJRhSFWVqV1UVRAkZEub6xDJPtH2LUoq3b99itOHL1y+c&#10;j2d293fs7m7FVBMkSCkzsqruW5ErrLdbXJYxDwvOCB3p5ekr55dn5q5nHIZEnHGYuuSUkliNTfKZ&#10;PHHJLxfOhz2RyO3DW+rNBpTIyfq+pz1fuJxPoJRMLoL4Nq6ra+8X5iATq6gNeVlQ1iVZmbHbrWgv&#10;Zz7/9CMvXz7j55novXwdRvPw7h1/8Xf/ipubHY8fPvD86ROTs2xvbmiSadBmVqRBy4K2mrIq6dqe&#10;8/lM06zYbLZkrpCNnxePzjJOHA8HTucLXd8JScBaqrpEIXr42S9kmSQT7vd7wjxjlJYp8DgK1zsX&#10;PafLM7a7LSEGLpcLSinu7+4hBI4vT4ydhHXkRUlWipHVZA7rHPlO/BNNovgoZFt1nfpeC7B5mjgf&#10;Dhz3B5yx1FUhOlEAJ8Z54+S56wcxssUUyldWEtyWF6J9FsTomb7vyIvyNY05y2XzMI0j4zCKnyUV&#10;fZdLzzjOjIPIz5RSjNNMP03JhDXz/PJETDSnsrxubRemacJ7ubhDCnJyTjaUZV7K153Me8458VCM&#10;I9aKwT23jjAt9ClB22U5RbOi3mwp6hXVeoPXmktCcQ7TkALsZB09zxOnw57942deXp5Yomd3d0te&#10;V2B1ojF1gmT0nmWaXtNkj8/PqMXz5s0bvvvuO5FaIvKCcerp2xMxLGRFBioytK1MGIMU5VmeUW12&#10;rHdb4hW56CSA0LqM1WrNu2+/pV6tJFQwhRESUsGwePKw8H/4e3/B//oX37NNOnUpUNLkLyEmQfFf&#10;fn3m//T1hfMsunqh08g5cfUSiXxFCnjrLFkmJLN5ljRvo3XapiEaeKXJ0xR98T4RzyTpsi5LnM1E&#10;Sz9Lswqy6alSGu44DRitZRNgrlKFn+U7LvHdh67lfJTciXkayaqfm36bZBghRIZRvD9y18E/yjPu&#10;EodfhqbSxEbS1jcGKm34l58/8+/3zzy/vHA4HFkW2SQHLRp5aw1lMqf7We6DspQJuooRk0g/Q9dy&#10;PD7jw0JeOopaGoxhHFj8zGq94eb2jqgNS4wUZUVVlXz39pbheODTb3/L5fmJ8fDC6etXLk+P9PsX&#10;Kf6LEuUlYKxvLzgF7+4fKLOM569feT7uwWiwhrwqyKoaV9VkdYNyjpnIHGbmMKOc4XQ+0rctbXvB&#10;LzNte+F02DOPgvi01lKvahaV/DJK0V5OfPr6RehcCf04LgM+epx1lGnDOSxiks6ckyHELAhH2cZJ&#10;mJn83JKcC3BXY7OWDUFY/hTxCPMizV0kYo2V8zoFsl0bi+v03c8L09iDEkmJSpSdKXkrFQpt5HtU&#10;pHpD+jt0GlqigNTELsGLDFDLNn5JmHJjZGMk+RGyYR66lmmeCUq+FxmGypTehwCvBt3UMEcZmIbg&#10;mb18zzZldYCY3uV7lDMzRHm+0SI1Uql2Vfr657gUUBUIRhOMImYWUxbghI5jvvl7f/83rsjRzqKs&#10;lXj3ogCtWYJnWUYpkoMQWpS2YAR9JzgrTz8OPD/vCWhWuxuqlSQdmnToKCVmyJg4mMQgXbfVVFUJ&#10;WtGPI/OSVi5lKQ+FtThnyYuMGGUVUhbyAWstkpZ5WVISa3LFK40KME0TXSuH/dj3jNPIOI3sdruE&#10;bkwZXmlyodNauU8x39Mo6wuFHHoKRZ5JsIF1mUxe54nMOfIsp+s7zscT++c90zxTViWZlamwDz51&#10;jh7rfkZV+piCAWQvJM7sKOYMkoHnahKep4lplPWT0sK8l4NdTJnyjMoqSkVZjUpRMMu6C2lXNeJZ&#10;CFEMPlrJgd13MjXKi4IYJB55mAaZUs4Tx8MRgme9WtHUDaRQkRBku3Kd4mgNQ9uioxg3nM1kg5G6&#10;3ag0aHGAkxIlqyqnakq5gBYxq/h5AhaUlpdsmiUx7To1Wowgr6pmTVYWBJeBNZR1hTKKvj0znE/M&#10;40RYpFmZxxPLJJSSceyZvTSSq1VDnskztviA1jKl10bWyss0E2YpnG3ZUNY1TVVRFRJjrpB12bII&#10;dSKEIP6LssQag9M6NQYZ8+I5vOz5+vkT+5cXLuczp/OR4/HAOAzc3NwSY+THP/7A0PXc3N9TVbV4&#10;M5SmzEsU8PzyxOeP7/Eh8vD2Hbe394y9FD4xeIa+o90fmHrRYCqQMA4C+8dH8UKkpnQcBgkmOx3x&#10;XsxuETF5xxDI8pKiKuV5NGIMXxYxEZ5OSXIVoyQWoqjrhma1Zp5nPn76yNPTE3EQk+AVlbZq1skE&#10;NZHlGavNFqXhfDpwPpzIi4L7X/9S9NtGtIJL9EyL/PqHN29YrzZMw8jhcEApwfnlWYmKipDSFadB&#10;0mEF21omXa8Y+PKqwBUWrWZgIbMGVGDqWqahZ+jPhHkEDVlZsWoabu9uqaoanRn2L3tWq5pm1fDl&#10;ww+8fP2MDzOuyMmbirypKOqCsqnIioxgrWDlMpF6CAs+oq0Y+3XSgR4en3j86Sc0kbIqWK8bVGK4&#10;20I2FtJIRpFfLWI+rSox/mZWzLMkY9+n9+85HvfkeYnWlnHsCX5O8eAJMWcsRZ6xLAsvL4dXuVyV&#10;GoNxmTm1F6ZRKCbRe3SEoirIUvbAsiwp7+NntrhxFqWFXCXmz5/5z33bsyQe83VtHeaFqR/+R7p3&#10;beV8LspSziOExWwT1zxzjjwXwx4geuyu5ZQQfDGKb+Tm7payqtBGU+Q5MQbG9Oecj0cu5wt107C7&#10;vRWJR/AUuQQWLn7m8PTI8eWZ8+FAdz6JfIEoZB1j0NZSrNfkZYEyhrwqxVNRr6iaFav1lpu7G1zh&#10;CDGwSTLWECzz2EOMZErxn3/7DTdFTho0IzXXz0CAdJTzr9qO98Pw84BE/UzIUElDPvQ9l1YMylqb&#10;VKTLxNDqJIt08vOKQZpBm1nhwCthe4vsUBquvu9YplnOykVMyXkKkFSpwNnd3NBsthgrn4lJCexZ&#10;IbrxPM8Y+oHL6ZTOFzlHpXBKicNOUKMxbd2GaaQ0hn9SldynQj4mqZFWaXubPhuA/9fjV36YRuZF&#10;MgDquubN/R0vxyNte6EshUyT5wU6QTViIuspJRLQaRw5vuyl0JK+IQ3bpCaQ96PBOUlPXbwnS4nF&#10;pdUcX154/vrIPM3UpQyqnHNM48gSIV+tKLKMVV1RFQXWyDQ7BgkKC0aGDigl+M6qplxtKJuGMUbm&#10;GGg2Fa4uUJlBFQY/DDinQQWWeWSZe5RayArL9nbHerPBWvHV1UWBM4bL+URmLZuNSJBcZilXFWVT&#10;EXRkXkaUEg+c0QqrFN54vPKYwtJsZQBmkr9CqH3S/CktRXlMuSzeC7Vpmkf5e5EtTZZlotEfxSyq&#10;koFbx4S+HofXjBKXZTLxT2bunw2mGuOkMdZaEJVX0Ih+9ZMAiNTQWckmmhfJezDGyDlaVxRVhTZy&#10;b5K+dmkM5EkIQWoZH2FZZNsVQvrf0wT/+h/5vKVIRwlL/9qgLyk07fqXQmFTOjPSd0hdFEVpcH0n&#10;rZGthPweHvPuL/7iNzaln8mkXA5enYpElIKoxCELkNLnjBFevDFWimdgtVqzWq/kUEvfskm61JgM&#10;EM6KIQqlCEp+v9kvdOMo0/myoihybJLExMQRLRKqiig/ZOMsMUSmMTD2M2CEVR4hLCPL1HPePzL0&#10;J/x4JvqRzXrFerMWYwYiiSHJTa4sZY0hLp4wB/CBKA0XzthXDbvWAu53adV5Pp/58uULL18f0Uai&#10;c1frlZhHp4Fze6HtLqi0arcpVCPESF5J8mKMHuscUEhxmD5n60S3311a5lloPau6ocgzvIdxnuTy&#10;myYxmMwTp/0LYZkpS1lfxbTyNjqxTEUlRUxMfmdkeipR67JmUgrRyuVySM3zzNKLScUaQ0CCIayV&#10;Il6lVdeYEn/7i2gCrwSbECWkSVzcJnXmGpc5yirHpgNwGifCLOgobVICcHrOVXKMx6TFL4oSYzR9&#10;PzDM4fWi8H6me3nBz5PIdYxm7C/Mg6RCyu+ZNk0KScgziksnW5hl8aIvzQqIinmcOO+f5eLRim/e&#10;vePu5pZ5mRknyFyJsznjuNCOE7bI2KzWKBTdMFK4nM2NMO+VNoRFpvBjnwrGIf2ZzrHZrimqkqf9&#10;ntl7skJ+hsZaKUqWmb5vOe33hNnT1A13dw9kLqPvJ4ZxYL3dAIrj188MbYtfUrBQ3zEsk2QMbDco&#10;pSSVbx7p25ZpHLm/eyDLMw4H2XzYLKdO5kmtfo6FzlMx75Ohrx972k62CqvNhrwo6fueSwrAcctC&#10;vappTxeU0tzdvcUmaoyxYth5evzC548fIHi++/Nfs3nzwOV8em3uz5czIQaKUoggWZZhU+R8jHJZ&#10;x2WRZNr9E94vGK3Ybbfc7CQt+XQ6cDwekoRM0iW/fPhISFrvGCNzP9CezrTHI0PXsd7teHj7DqU1&#10;wzQljf6By+VCXVd8/fLI4fET/fkk+s88J2tkAhxVlDyMoiRYGT6QKDpt22GcI09pyGVRUOiMw6eP&#10;7N//iPIz25uVhOPpSLNZMauAzh1ZU6PzHFVY7Kqk3K5wq5KJyP7c4eqK3cMD+/bM0w8/MrUtVV1R&#10;rxouraQ/Gusoq4aiEsJM1TT4CP288Itf/prdzS1vv/mGm5s7lDbMSVJhjKEsClZNRZ7nzOPE5SR6&#10;ZGekoZd3Xpruoqi42d2wWq1QWjYQ8yTI4WgMVVVJCqz3DG1L34qRVif5AloK5WbdYKxsjvM8Fw67&#10;NXLOOEHjXc5nyeAoCmnY08S8zEpWazH93797x3q7JYbIOAyMfQdKYfKCZrNi6AeyPGffHnFO6EXz&#10;PEto2iyDkWmQDaXRpAR0McPaQu4HY8TAt97dsNpsuL+/5/buhmVZuPQiaxuHkeDl/hq6FoBMwX/2&#10;7g2bTJoSaRNkGGYSKOL6v/+r84UfEynmOvG2id9tncUouTuGYWAcBwzC23eZE+1xipaX31dkVlGJ&#10;Rl+GMhpjMpFRKk0/DLSXsxTw0cs0NYQEipAcDucyZgCtRc9clLiilEFhanZiInworROjXn5tUVVJ&#10;rirUpaosKYpCiDI+oIPnb+cFO2vIdIJhpCGC3JkJJagUf933dJsN9zc73ry5493bt2it+fjlM84J&#10;bYWEg1ySH9B7LxCBGCmrGqU17eUsA75+YOgGyqqgWd3grNQo1yHVVRpVVxWFs3z94Ud++v3v+fC7&#10;P3B8emKaRzbbDbsboRVtbu9QecG8LKxXDZvVCnQycEbJlamalcgz/YJzGVVVC+jCSu1jXEaZGtiy&#10;lrTkKqVZGy3Dv3maUGkrVlUNSikOpxf6rqNJGRqb+zvW2y272xtW6xUuzzAJI9klhOc0j9LKpE7H&#10;FhabO6q6pKpFsqcTRUkpBVGGvCGKmsM6i9IRdCQgPh7ScEJrKdoVYI3DT+neBvwyMi0zXoErMlxm&#10;sTZN2LXIYLKqxOYZ3nt5zp0mqEiWGaoyoyyEmR+ifJbGaMoiE58GnmmZCaShqhWJb0wS0RDkXjZa&#10;yQbXpxDBRHIM4Ro6lbI1Uvcd0yYAg6ggktQ3JPR6CNKEkppD+cxkEm/T1uLanBPlfb/+d9layXZN&#10;iE8a8+4v/vI3pJdBPlCZll5fCoj4eZQfIAqlrtNXK8mfiCPemTTF1LLeDNP4ityzRi5bHwQLlKcE&#10;1mmR4CVrLUWWkeey0hPtdpQX/+pi/5PEVaFgyAMVEFOPSSlk1i8YBdMw0HYtUy+XQp7nNGuJSJ7T&#10;dF8bwavNo0SbRx8wWl6SZVyYhglQrNYrmqqRlFWt8UvAKE+MnvZ84sP7D7w8PZJnmtvbG5paLiWM&#10;Y5gWum4AZXBlSVE3KOtYoiJqC8Zi8hyXV2jjCFqoLtYZjJFo8iUExmVhToemQdG1PWPXS2DI0DP3&#10;A0M/cHgR841MVySeWSZHctAbI+ud69oJxDXuMgmi8j6KCS09pMs8yzpL6ddVepbnlIXIV0w6nEEx&#10;Tb1wTZ+eOB0PMnkIgbZr6dqOoR8wCfH0Om1CaAVGG5Y54SiDNI0hsWOncSREIf0opQgEmU6m1dR+&#10;v2cYZ3Y3W+qmpu06XJT00mYl24P+cmBKsdMqGanQcgGXTSPx6i6XAzOF/NQrIVc8f/7A8ekr3nuy&#10;qpawqqah6zvybEVdS/x01w945Oucppl+GLicL7Asabo/UZQl+FkK+PZMDFKsKyVNYdXUFFXB5D0x&#10;vX/LNOGXgePjV47PXzkfXihNzsPujrubO1ZlzTIvTNJzgxOW+HJ+4XJ6IYRZDlFnqFYN2+1GJpI+&#10;MKUpal6WaCur7XEYCSFSNiuazQ5lLH2aimW5SNOsE3yjtQYfPZfuwryIsdDYTDSP6ee4amru727R&#10;ypCVBfM08+bhrSDsEg+9vZy4nE+EIIX67s0Dk5LDNM8yIaQsU3ruhNtutWHdiIlSvDGBsT3z8vkj&#10;p/0LzjqmGKmrksI5SNSdcRgkjbcTrOM0CE2iKEqIouGeBzFZeh+wVU1WVmR5Rp7lYmAbOvJCJCXa&#10;WqKfZIq7SNrvHOHSdczzIp/Zes2UtI9d33E4HdBRjPEg1I/cZvhp4vj8RHs6Mo8TQ9uxvrlhfbdD&#10;a82xO79KodrzGY9nvd2yWq9kshMV9w9vaVYrlFLyHJxayqrCZpmEYG23rLZboXyluHXnMiYfCEqh&#10;84xvv/8VN/dvuLm7p1qvcSZjnoWgM0+TDDGiFuqVy6mrhugjfr4GloApK+rNjvuHN9zc34M2PD8/&#10;8/jlE+M8YPOcTbOhyETOME0TUz8LrCDpt6/Sx7JpKCvxbIQoa3GXdKYqYQOvhXn0omVfrdYUZYX3&#10;gbHtiRHa84Usy6lXK/K8lOfudOLmzRv+6h//E3Z3dzKN05p2GkRCsSxpEmgpqpIqBU8RA5k10lSk&#10;QZOPklCuEkAhKyu2uxtu7u5wWc7L8cDTyyNd29IPnRhe50hI3H8dPP/Z24fXQl4hcgFnxZRHKuJj&#10;hH91afk0yZkcksb3Os28fm5ZLpLPa/EqJmOZnodFqDEhRhnULDMhbTtilPO3LBtJz9aaaZRn3KeE&#10;9uC9bG6HkSzLRLajFZP3nLsz0zKlrbdQOVCKcRjo2haVSHMuc9IQRMEuXxNXTZISGQVVUVCWJf00&#10;8998feRpWfhnTYO+kmtC+jsmuahS/NP1hn+gFP/1b/9AXjbkJmPsJz5+/UKeZeRZIQFI40z0EauT&#10;sTbJavLMsVqvybOMeRjp0lmx3WzJs1KADVEobCCowqos2awaijxnalvOxwPt8SRDm3GU98Y5trst&#10;25sdrpQ8iHGaObcXzqcDXdehItRVLYGR1orRVgntxmVC+VuS3Df6SUy0qXEqXU5RlmijpTG5XOjO&#10;R0FMI8qIeR5Zlpmqqrh/eMP2/l6CArWm7zu6vsVHn0h74n8ZJgkIE2Ouw+VC2CuKAmMdsuu/NprC&#10;h/dpgpxnObkT6bAUvCkQLculAXyV4UWcKfBhwc9zGhRJ86C1pLlao1CotOURT6JOnkXvJYwtJl57&#10;iNI46DT9nr1PG3dFWcg50s+jpM0iE1uhLMI0jwxThw9S/zgnVDClAtog+TLBC3UvenQaClpjZMOT&#10;fIKZBZcSa8UfKojj6xZIgtVS0F5ciARAVAnjMqIMeKUIqeEVmWeGTiQ04wTJbt78rb/9m2kWg6eY&#10;CFzSmwnne5mEPauVQetMZCBaiulLe+Hcnpn6Ucb7RhaNYVnwczKoppWGsSaRJcS8qIxhGmWtYpMs&#10;I+1lpKvTCqzEMKsUfKISYsh7QWzZLMclEkOe52JYcRlZluPDzMvLi4QAKUXZrDBJ82+zLJlapHtc&#10;hmSMSzpVpRTjMIJSVE3Ner2mLCRaPEZJfvOL6Mofvz5yubTUVcl2sxF+ub46nBMGKcu4vb1lvVnh&#10;sozFe6ZJnP3Wie42KyRgyCWeq7NOJt9KTEQhbTdK4+guLf3lIuaXcWLqhCM7dD2kFL2qWREidMPI&#10;MvbJZS2cewXMsxjEQjJjxGlh7gfiMpOlg1SHAD5ikTjhrMyo1zWuKlBaHjlSFxtVpD0fXhNDx6En&#10;+IVlGpj6jrHvWKYRnRXCvVeK4D3zKBo7aRqEbZ9Of2KUJjFGSTI1yWcwLoJCI4VvaOOo1xvKomRe&#10;FpZpYj6fKcqczMlFMXYnxu5CjJGiqqk3Oza3D6w2W/F71CuqZiN6z5QiGVF8+uPv+fj7/0h3ORMT&#10;ztM6mZAbbaiqNcM4cWlbeV6qnCIT6dUwjnTnI+enr5xeXoR24ByrphbqxcsjxEi52pDledoo1LhM&#10;jNpFIReoUoq5bzk+PXF8eqI/X1D8zPrN8gztHNEYxmlhngbmYWDaP3E+Hqnqmoe377j7/jsJ4ElT&#10;dDkElOhlvZhuwjILUcdabu7vWW93hBgZhgGTVo9XSRdpkhK0NOnGihmsqCt0khrN00SYA8bk1M2a&#10;1WrH9vaeaRoYphGdGRYi7UVMi0opTJaxpI1QkTna84Xz8cSq2SQdvGQXmGDpzj37p2fa04UwDMS+&#10;Zeo6hsuFpm6oqhU6ZSQoFGVTU60aqkYaPAVsb24pqpK8KNBKU1WVNHqI2bZbPEsI5HnBqmnIq4KY&#10;dJG393e8ffeGaRHJYLFaobWmm0bmZaasK+7u7qk2W7SV5+LSpRC2rKaoVvhFJGO5zVjShU8IEgaS&#10;TIiiQbX0YWHsO7pWUpNFXlYTY2QceozN2G7vaFZrzqczX75+5W59w+bmjma95s0333H35kHOoWVh&#10;GCQjY5wmzr00HuE1t0P8LSGRTS4XadaMMcnf0EOEsihZNyuWxXM+S6bHZrOhWq+pmlo8AcYwjiOX&#10;i3DWTTL43t3ckjvHssiE10+B4GX9PC0yEXMJ56lTURO8T0MHT5bJ+6SNZpklddtlOUVVk+UFPkTG&#10;aaZY38i2IRWS0yhN4fbuDfXdA9lmzc3DDXdv39AkqICZZ04vL6jg6S9nvnz4keg9db1CGyvhNBjK&#10;1Zr1zQ2r3Q3eSIDOkDY+wziT5zlFUTCOE8fjgfPpkEy0C846NEbi1q1FzRP/6Zs7NlmWzjiRQF6n&#10;8X86mfvX/cBjag6D9/K+jTPzLEW2TU2GS7xvne7Y670UQxSOtxau+LTMSQrw81bF+2uon5BMXCFU&#10;nNd/vggRRJbrIhtFKaZ5ktA/v7CMgmPWWjENI313IQZPWclmzftA13Ysi/gyvPey3e07usuFGILI&#10;bBB874NS/IuNkHzkE5FmIZLujTQEempb/qu/+RsWJVkIl7aVBjyXYrdpBFdNaloUiuBnLsc9wc/c&#10;PdyTZxmZzSBKomldydZvbFv8PEkBJxZNyrxg1axE2pbMztOUvt9xYuxaxq7DWcN2u2Oz3rDOc0pr&#10;6Y4HDvtH9h/fS30RA9FGzpcjXXvGWJWCN6X4izFgnEanYYdPWRvXIEnxvgwAFFmO0YkwNc0cT0f6&#10;JHVcrTfYUgg8bdcy9L08YyphGFMugGzOS5paCDdRQ15kMgAM0rg7I14YafSk0TBa44xDoZhmORPl&#10;fDEUeUHh5MwNUSStdbWFGGV454VuCGCNFkpMouOgkDPRShhp311QMaYJNYTopVYM4vuUzTGYZAhX&#10;KiZt/M8ScSCpS+TPlKb4KmkTjclVZmWtFaUK8vtcm+jrINokwEBIMk6V6h1/pTylRl9rGayaNLRT&#10;KhLxgvkcOqIKaCeDVVc48UrUQi7zSuONRWUO8/AXf/mbfhrxMWKswxq5wJbE6F2mQAgKYnK7e4+f&#10;UyLrNBOXwDIJf1VrJTOEqBKPOaMs5WWZxhGdEr+qopTV4jhRZBllLgmu8tCJ+dC5HGN+RmmppBuS&#10;CYVIcPJcDBavxa/R2CCH2uV85MuXLwzthbKqeHj3rcg1UkF4/f60Usm5nF70tkXkYIGiriiqAmdl&#10;bXj9/rv2wnG/F+nA6UxdVayamvpaxCtSdLD8cDfrDevNGmU14zAxThPTPMt02koxJitR0dsbLeu6&#10;oBTGOcqifD0kXZSHbJkXuq6Tqd0wMM2CjWuaRlzsdQMKzuczU9dK45IO22UJMmEYR8Z5loPS5RJr&#10;nEgrQEIyyWpn9hMmM9hcpmCkDYlMgkIKBIOyql5NqoSFMI3oGCicZb3Z4Oot1tg03WvxPoiOTWmC&#10;jxDAqp89AzEqlJFNDUHkTjpDiCJ9R1VYNrsN1lr6vsPPE3nuyOsGnOVyuQgStb+A1uzuH3j3/Xds&#10;Hr6j2NxSNFtcVeMKKd6MlRdwmiZevn7mD//u3zB0Z7Iso2rWVHXDZr1ls96w2dwwL7JxGIaRuiwo&#10;CkeRS7FbFSW+77mcTsyzFC83t3eURUbfdTx9+SxYu5tbHt49iL5fyWS4KItXkk6WORSBqe85fPnC&#10;PPScD0KImqdJDrdktFEqMvQj7eFAHHuqpqGsG24f3lDvtmndmQ5b7xkGyQdYUhDM9m772vCSpoEK&#10;YSMrrcjSGSEHkGwAlE1c6zT5cEXJMknwUXfpXnMVmqRTNUpxOYt+ebfbEmJkmkfyumJ9f4t1jjl4&#10;6vWa9WYtk9pxolmtWaaZx0+fZSqjMk7HE8+Pj4z9wHg80L0846eJ3XbL9999z83tA2GaaQ8Hpr4j&#10;W9WsNlvWmy1VXcm0+/aWZrMhrxqa9Zq6qVjtNhTrGlfX5LWgcGPaAOrMUa0a6qbBOMeyLCi1sN5u&#10;yeuGoA0q09w83LO7vxXNcVHRbG+IKLq+BzS79Y6qqhjGEaUNdV7St60E5Rn7GpIUiZSrhsV7qu06&#10;+UgiVb1COcvlIrIo5xxlVVOUDUZrTscjh5c9m7zi21/8ku3tHUVZ0fcd++dnzseTbFOtxRojk+tJ&#10;zqc8+3mqR4xyZrQtfXthnuXnEUKgyAvyTIyNvJZV0nzYQvB0Mci0/dKmxOEgfg+t5JK/FgyXtscn&#10;1CExJgwhFFWFc2J+XKaZfhiTrjQFvSQqhlaJgRbFFN7UNWUyHMtETd7vPJNnOM9kMu1jRBvR8oYQ&#10;eHl+5Munj3z5/IVxGLDGcj6f2T894r2YAEEaBB8U1WrFensjKcvbG6ISpHLXdyLTXDxDP9BeLgyd&#10;+IcKl+G0JsyS/O0Kgzag54X/5cMt6zSRJxExZMqetLcRlNL823HiRRl5P6YpeS5kTa9VSptMgzKl&#10;FOM0EGPK8Ejv6rUgX/xCRAqhosilwdCGEBF/0SRa86yUgdniJZH9WpDFJFPpO0m9rorq1cCY53kq&#10;jkSDL4WM3OkhpAI8SQ2uUqnhcklJvC3LNBGRrIxpmvjWZfzz9Sq14XIfXoutQNIoh8B+HPm/f/3K&#10;7s1D2jJEbCItZbnUGTaZrv2y0HYt+8evPH54z9j1bG/FU+FM+h6SlttlLj3TswwqktSC67bXWOIy&#10;8x//3V/z8YcfmFPBT5TJvU5s82Fa5J0uCy6nM5/e/yDncJ4xjyNfHr/y/PxMCIGqLigq8V4oJbrr&#10;vMiY54VuGIRA5pw8U35hWiYCkaoqWa/WeB+ZJpnchwhaO+pavIyzn5jmlIWgEGoPAR0DKgTKLOPm&#10;dkuZZ6zqUqgtURCceSbPitEWrSzTJHpzAGsKMS1HmYZP08Q8S8H8KstVV7JS2jzpTIy6qeGPUWoW&#10;rTVGiQcjpgGoMRbvZ07HPdPQi1TMOpT6GdNKyl7QCQWcpy3eEkQWGkNkTnLHEKSW0UkhoF1CU6ZB&#10;so5CnrkGl11ro3jVw0cg5frkmTRz0zxhU7jptV5SWpFnItlzSVJ8fUeN1sREd+wTb7/IZQvtMnkO&#10;r782REAJBcp8/3f//m/mFOecuQyNFrxUOpAzLWZFv4hD2S9y6GYpRMlZJ/o1aVgEq7XIYWKMljAc&#10;oxm6nqHv0UoMESEGKaITa9sH4ZKWhaxhIkk/l37IWstFo7SmzHJyJ8muRn628gDOM2EcWKaRw/Oe&#10;l6c9aLi5v+fmzQPTtEggwTi9JoyBAq2Z5oWuvTCN0tTkeUFRVHKYpXChZR45nw7snx45vLy8XoRl&#10;IYfbOI6iZ8sc4zzLSkwLykxbuXTmZWaZxcAn+iAwzlHk2ev2YfFC3UAb8rxM01/5Z+sUxHQ8HDns&#10;D7AshAiLjzhjaVarZDyxDMMo6/dpkiQy59BaMS+Rrh+YZ/m5l3lFXYvBOCSDnNaGoirRiUE8zRIB&#10;HYNMg7QSfWV+DQDKC252t6xWG0j81PZ4eC1gt7sdu4dvKOo14yihGjGKZ6AshP0+LYtobJNHQ7Y/&#10;8jIqlPycjSKrjEzw5pmmKdAuZ54985W5nhUYm7F/euTzjz/y9Okj1kCW5Ty8e0dVV4yUmLzBFiXq&#10;mi7nLCHCOHTM88T+00+0h2dCShL+9rvveXP/VgqErEAby/Gw59Mf/8h0uVDkGZk1qCBR2U29IuqM&#10;7tyzjJ7d7VveffOO0mmeHr/w9eN7/OLZ3O3Y7DYo4HTYg9bUjcgCQPwbRKQ4Pp4E05XoJn3X0V3O&#10;LFFWvGM/cNrvWboLRiWEl7VkeU4fEjZOKS6XC+ez4AGzzJEXOdJ7yWR9WTx9ahQUMgVxydjtrh6X&#10;5NjPC9HqXac3/bDQd31qxAKZta9prcY4oSkcX9I54iiLgj4urN/cU2/XRAU2K1htJbBNa41LHOgv&#10;Hz7w+af3XI4n3n37CyFo1RVD37P/8on+fCYvS37557/mF7/6NRHLl08f+PzpPT54YbAXBa4oqBqZ&#10;rGqjyVxOlg5JkOJwWRaKIufdw7fpsJaNSlHmZLmjP1/Yf3lkmUeyPCEt54WsyLl/d8/t/T1FVTJM&#10;AyYrqNY7fIz4AFVRs12thcgUpChdVRXdpeX45ZH2eGb2Mzq3rHY7srwU8km9RXtFRkadV2Az/Owx&#10;OqMuN2R5jU/G44hCRc3Sz1jrWNUNh/2ez4+f6IYeV+TS6JW1ULy0rKybuqEpS2IMYnhO5vnT6cDp&#10;dHwNgyrzgrIoX4u4ELz4FELkcDgQr4jfWS739nJhHGVFX1YVxljmWQJcxmlmHCfwEa0sEFn8JIV3&#10;UYp8JGVxjEmK4ZL8b+zFKKq1NB7RS4ZHiFGmyC7DB7lvrkYx5zKclXW51uIVGcaBaRpoE3+cINkd&#10;VVXSti1agbFiMgO5mF0aJIkG2FCsNoTksfHLQl1W5JmgDl/2L1wu56RvlfwFUILVRe5OxpH/1Zt7&#10;1teJvJLpXgJ9wDU7RGv+u2Hk/ZDIHzH+fMmnJjt4KfzFayQowBAjeSZI45iIL3Myatr0s6/L5nUj&#10;PPQXuvbEPA5YZ6iqkmX2yWTt0dZR1g3NeiWkniwjL/MkexAam05ZMsZaMSxnkuuS6iBIhUzdSMCc&#10;MXL+DMMocp4kAQwRyqIgT5LYG+co0sbyWrRJMSZFu1eKL0DIC9pp4nS+cP/NvSS4Kzgfz4yDyF2I&#10;keenJ75+/kR3PFCUJb/8238brQ2XszSfghuW8+qqWpDvjdciXxtL37f4aeDLh/ec9i/EEKjLApMy&#10;Sbqu42V/YH880Xc9z49PHPYHnj/9yJToZXleMPiFvCy4vb/l7o2gVG1qJGwaOp0PJ8ZJpM/GGGwq&#10;JK0RxYFfPOOlS/JUaXA3SYr39u1bweMqwSSiEMSts4zTyCU13Xe3t6w2KyHz6dTEhZCM0tIQZ1nB&#10;MnuWJNGSsirDKNkETMsi99a16TJX1KLQkkiFfKEt0zjTDkMivshnrLQhpuDDzIgsR6vI6Xig7Qdi&#10;VKxWKzJrCX5BJRKOJhXbWhGRjfp1kHs1pyrEf3KdxuvUCLssE3gIVyJSer6QO/RawF83VFprXAou&#10;tTZtrLgGVEnjkl2HzuncuNZ715pHobBGGgfZmFlcwprnmUtDCINPHqQQRA5kvvu7f/834zRCFGfu&#10;NMmk5VqcNbmwt0VzFF4JHVk6vEhm8ev/37c9zy9P9L1M+Xa7LdZo9i8vvLy8sAQvWsNSNIVd33M4&#10;Hsgz+e9aa+Zp5tL3Cf8mD4V0VrL6MMmME2Ok6+QhnaaR4SA4q6HreH5+oe87Vts133z/HTZz9G3P&#10;eX8EpShq+b5sMr5eX8QYpdOOIIe+tZSZoygy2tORn/7we6EWdC3R+2RetRKjPvQYJyEYyjnKukRn&#10;hslP+FFc7oWr0FEzJJIOIUUBp1jkq5EihEBRSphV8BB8pMxyVk3NPE58/P3vOT89pQAkyJ0TA0eW&#10;ZCtBzMUayBNqK09TiHmRw44o6bN1JatvOZzkEIzXaU1KvWsvB+ZkblJKtgOZE11k5jKKvEApLRir&#10;1OHOQ8s4DLgsF31muSLFMpCljtSkw9enXABJTPSp648s6YGN17WXhsnPDIN0/dPsWaK84Arke6xW&#10;zNPCab/n+PREdzkTloWiFJ1ee2kZQiYT8LRFasqCpq6BSNdd6Ns2reG0xKuPAzaT8LHrBR5RvDy/&#10;8PjxM117IcuTJl/GCPLYFjV92zF3A0VVcX+/wyiZ+g2XC8MorOm+7bicT3jvMTaT7VhWoJL+j2ui&#10;sNKM3UCYJ4qy4PbNW+pVQ2ENl5cnvv7xd7RPXzAmUm1X1JsGnTm6cSRAko1oLpeWbmjRBtarRhro&#10;sqSoJCm27Vq+PH1h7C6yHs0s0zRQVRUus/Rt9xqecw2IIcA8zlyOF5ZppkhSsVVVs2oalNI8PT+z&#10;f3kWDWTCBqI1wSVqS2omlDaSNZCoJn5eePr8hefHRxSKm7tb7t98w/3tHdvNhg8f33N+/MLbtw/8&#10;xV/9Jb/45S/RxvLx/Qfe//h72vORze0t1c2Wsl4xL0syL3milz9Dpmqe6D1tJ+E5RCjLFefuwu3u&#10;hrqqmbqWD7/9LZ/+8Dv8MmNzQcEtIVCWYg6+ebinLEvmZeSwfyartygjtJLMZWKKs0KvCiktlXFm&#10;HgZOzy98ff+RtjuT5ZmQi5pGpthpHXsdrMw6sNvdkZclQ9+hnWVMaMHNZs2mqhkvPYfDnv3LC23b&#10;Uq4kuOmqd5XtzCLa8bqhrkoMkbY9p6J9RiF+GT8HYoTcZFRljbUZyyzpquMok8HrGjsvS7mkldwt&#10;0YOfA0RNVTSsqhoL5NZJCmqMRETzOc6jmL3zClc0oGyayso0zxgjW0BtiD5grcOmKbIxAmEQqaJI&#10;GbuuZ0k6YZ8kJSGIn8X7QDf0hOhxmcgAfCKorVYrVo1sOGQ7JqnBeSEoxmvRuCwL07KgkqTMXWWf&#10;r5tk6DvJYrDpazfp+5A0m5QK6xf+04e710JeJXSeVnJOidJAfr9/3Y98GKfXDapLcjD5bKQxk1JZ&#10;/q/3HukH5Ey/DtXmtF0PqbhZ/MI0jvRDz+l0ED241lR1Q16WUmSPwr7PspymaShLke7UdUPTrHDW&#10;UpVyr6jkt7NOEoyJUTarxmDTz0GlQLE8FwJOuWokVM1K0JxWBh0hzAv7ceKHeeEvmpp7K3dURBqT&#10;q59BacUqy/hf3N/zN49PnIqKpqnJm4rHx0f6tmOz2VJWDc1qg80Ljqcj++cnrDa8+eYb7u7vaeqa&#10;MAcu+wPPnz+z//KVthXCmzWGphZSlLECMlDGCDzgcuGwf+FyPmGspUrhUEUh5lCb5wyLmGvP5zOX&#10;y5ngB2IIbN+8leC8EMjKgu3Nlmt4pDJCFFNKMafBpNzrkuvi0BRJmmmsYWg7pn70nKloAAD/9ElE&#10;QVRgtVmz2a7ZbDeUZcFms2F7uxM4RPRCUkmTbusEBT7PM3XTUNc1u5sdIXrxgS0Bj6AqlVIiC81z&#10;YhDqFkjqcohKciqS6TVEkUy9PtdKQZC6DiXnv4qaS9cJ7jEEFFG2N1qBktyC6xB2niYOhwPDtIgP&#10;qihkeu796/ZHBUGwLjEm/bmc8/GatJo2eUZbAbFYm94uaaaylDlCUmRc3z6ttFCyrWzytNGisEjZ&#10;Da+elSQNMkqTWamXrHWoKAV88JLD4FI2gk5ERq3kbBASmzToRZFLNgMwJ5y3vFsK86t/9I9/ExFe&#10;65iY6aDIXEaZleRWMD/y/otejjQRUK8aZeHCx6RtOp+OXC6X9EVkOKM4Ho9EEDd2LR+6D4Gu7zHG&#10;slqt0UoS4E6nM203Jv00IvcJkvonazNx/nZdT3tpJdK669GLaPmPxwPPT89kpWN3dyMvjnNJRyiT&#10;m9VmK+v0omJZFozJKOsaBXRtB1FRlVKAVIXEVD8/fuWnH35gXqQoX21XNKuGEDzH01Hwe0qhjCSt&#10;GmsIXtbKYUopnE5MY0uY5IA2kioWQ5Ao9XOaBkVoVkmfnLwETVmyTCNff3rP4/ufGNqOiKLIMzbr&#10;tVAhFHi/sCxiaMkyR7NeUTUNeVHJZbgENNLVllUpTvG0GpTiHcZhYBh6lMSVMcclFVoaZbQYMZXE&#10;DYcYmb3Iddr2gtJCGYoh0PYD2lrWqy3ZaotSCmdFfpKlZMF+FD2paF8lwVMpubTnVBRkaTWuDCxB&#10;pFwhRA7HC4ezkBuuOr6sSI1JkPXv1ElIzzzNnE8n+nHB64Kqqciul5+WoIjz6cjj18+MfStr+aIQ&#10;n8gysQSFSy/qNA5cup7zWWQN1kqqsPcDMcm/IhqvHafDnv5yRhlLXVrWTUWWCpBxHhnGXtz2xrHa&#10;bF+1kEprSXldZqa+R2lFvVqR5dLJ37x5y90337DebTm9PPP0+bNIM9L0Y5rEHR/TanOcxag2TzLp&#10;bFKi3+Vy4fn5kagtMRkvYxQySFEUGGcZ+o6u68QkGyLH45HHz185H44MFwlQGlo5Q3SMZEZQsYXL&#10;qIsMomdsL3z58BNjdyErM/KqQGUZQSnyusZlBVbn5GXN8eWF9tIBmvVqh81yTocT7eVCWdfcv3nD&#10;ZndDUZWcTic+f/kAKvKrv/w7fPe3/gLXrHj6+sinH3+kPZ+Y+oGsKLl9eEeWyYp6TsQcpYXR65eF&#10;uAh/exynlGLYotPZpo1hmie+/vh73v/Nbznv94QQyOoCk4tco6oq6lWNzTP6vuOwf+GwfyaYnCUI&#10;ESQvCnLrZHpm5X1b5oU4ij/h8w8/0Z3P2MKy2qzEmFkIH/+SjOxKa2yeU+82bHa3acV8ZAmRtpOs&#10;BK0UzJ7T857Pnz9xPp/xwXNzd4e1glYdhgE/iX9AKUld7rqOy+VM1/dM0yTvQQpI8z5grWwwSBey&#10;c2JyHPqOy+mCsZb1dg3Gvq6qtVZigNVJG1uWGKUJSTOrku40BWymZjknLxtcXmKMbIFQCpcM8zol&#10;WCpPQms6tLbYLEsUrgrtHNM003Xi41q8T2QVz7DMTHFhiksSEhpi1HgPUz+gloGqyskyQ5ZZpgDa&#10;OrRzkhFQFIREXRuXGU+EhK4tyxLjHD5RUWKa/PkQZBN6LdCv56gCN4/8w3XN//T2liLRxUjSGnNt&#10;CJTiaVn4r5+e+Q9tR/+qU5dgwIg0illqBPwixQJXfvayCH0oyASfxOj23if5jkzuh3FkGNK2L21V&#10;d7dCHtI2bWOL/LWpApETGa2p6ooyL1Bp0y76Z9mqeu9ZplmIP2lbSIhJTy2/Z1GWNJsVdbOiKAvK&#10;uqKqZTs+jiPzPNMUJf9kVXOX6hEZ9ElxE0KENNpRSvHfHo6EhzcURcG+O+KcY7vZstuKkT8vSsq6&#10;FkmvtSgCWS6ehsw5lmHi68cPfPrjH3n+9BmPoixLVnVNU5XkeYlKZ4rSSvJImoqnw54pKnbv3nH/&#10;7g1FU5M1Jbu3D7z71S+4fffA7uGGMkn5yocbJmdp5xldOGyZkVU5ZVkIkKAoKeoaheJ8OPH5w0ey&#10;KPXkZrUmzzOsgjLPqUqh/SjAZZbd7ZZ6XVOva9kQNBXGJL57lGZba0FZ56kwN0a2+Lc3N2RFxrzM&#10;DMNIN3T0w8A4ipzLOkdRlIQgdCmlEzJy8SmZW57z4IUMdjW7iqQvyTS1bJCGYX71lxATctc6wZ5L&#10;t4aw2LWcXT7BGl7x0bJZcJnDZT9DO6ISeY41Ip2NWiQ7KPEzGiObDPeK0BSlhPqTADWkjpeGIxXQ&#10;st0T3K8xBhUgpqF3TJsm1M/+S2Nk2zh7yT/y3r8qOmJMCpTUtGstYVjX39u69L4omGVWiEkNu/n+&#10;7/2D3+RZzjAMxFG0P7nLCD4ydoN0XQgaZ5kDfo6SUIUczPqVXa4xKoX/RCWBJM6B0SjnsHnO9u6O&#10;7d0dq3pFluWMbY9GsVk1hHlm//TI+XiApOuziR8tD5wUb0SZNE/jzDKJmW4cRuLiaaqSssh4enym&#10;7VqqVUmzWrH4gLUWrS3GCqHDZk4SSa1MDY2xMpWYrg9QxmazxRAYx57T4cghXdzWGXa3W27f3JGX&#10;8tldLhdhKytemfykztQm6o4xkrq4LAu2lB+KTbIOUhMzDpJ0WJQlMZEivBfUo5pGLvsD+8dHCTRJ&#10;aKfd7U0qAOVClUI+xab/CV1GpV2mUhIylZeSEPlKFk2rY6K8JMsiwTghLMzzkA5KkTdpJyseZZIU&#10;KAg6UqY0kojXXlq6cWS1WvPw8A59jdiWN5JpHDmdz1zOF/quA6KEZzkr+jXEY/C6hrKWoV/QZFRF&#10;g4qGaZg5n8/Mo+h6S9egPFRljZ89Uz8Sp4FlGkR64z3eS0Kks5qyyIl+Ye47Hj995NOHH9k/fnkl&#10;LDknmkpRPwi+7ar5c2VDXuQ0m3V6+YMMDaKskbXLkSVfBC/F18224ubmBkJg6Hv6acCVBevNlrKW&#10;tXKWpjbzvDAMPY8fPnA+nciyjN39HdVqjbYWl+eEZebTH//A06dPjENPUZSClrRGDlq/4JcFtHrV&#10;7gqVRvjNChiGEW00d4lZ75yTi2q9IS8l8M04JxIHVGq6AsZakVeUFcaKef1KrimKgqqqqaqCTdIq&#10;933PT+8/8PzxA0N7YXN3x+3bB6q6lsvKisby69dHvn78SN91Isu6uZXGLE1zdAqWqZoGlwkq8+Xl&#10;EaXg4bvvCMaxP514ev8Tw+UCUZJS52Eizyo26y1FWcnK2Vlx/1snlKFjD4umymtCMLTDSFSeZrej&#10;XDWM88zp0tH7QH3/hptvvsesGlxVCv2oEAnM1A387j/8De9//yOZK9m9+x4FTPOMVoo8r0BblhBR&#10;xtE0a1b1ipdPX/ndf/fXEGBzs5WwmWtOgY+MSee63m55+OYdebOS5ixlLJy7Qda3RnClp6cXxktH&#10;SJ9dWZR0o4RWZU6QbVPfv6JrL5czLy/P7I8n5mUmz3JJXDUidfMxUFUlmZEiUCshKcikSTZVWeao&#10;6popFZjBe5ZpIXiRRriE351GGRZM84hWWqSMpmSeRprVhrvbB+FCkzIvtMgRYxTD6zgKDnFOsIJl&#10;via8yuCDJAmTM0ckASBbyMUnj9Es56QQ2KSZMUmyqZUYRoMXyUDbS9osgMkcmcvlYk4UrLKq2N7s&#10;yPOMzFmWEHAhMs2ipU5fElz52lqQhwEhY/yjsuR/91d/RWFknZ++cIxOYTJKDuk/zjP/1ecnnkbx&#10;CsQYqcoK57LXQlYltvo8iR9Ltk0/b1zLoqCsm6TtlXv/+hkvyyJY2mnGpGJ4nmfGfuBwkuTQPM+o&#10;a2mwYuLMt8nEbZ2hrmpUkg34IMWcUlcSmcgv/CKeLKLcb9fisShzymYl0IFCcM1ZJkOwGGWAU+U5&#10;/5NVzUOaZMpfqVnyV/mD/KP/z8sLP44jw9BT7TZUVcVudyNYZe8lvC0vyItSJruJxqKTXKIqa7rL&#10;mctRmoD7b96yu9mxXq8oU+ZO1CIX0UktoJTifDxSVCVZlrNZ1Ww2a1abLUVZYFxGs9mxWq/Z3t6y&#10;u72lWUl6rsgyFFGrlOUjjHsioIUc8/L4xL/7N/8Ws8xk1rFKDPjSWTHAjgPT0EtBaZIqAE8gsttK&#10;ZsfiJU9Fq0iRyURagiIDeW7ZbW4oi4qhv9AvkW6Ykj8lomxGVsgGJUbFNE5Mk9w1MYL3oHUiG0aR&#10;0IQgMAtnLZkV0IJW0qD7xbPMC2030I+iEDGJA38dHouMxeKsvKc+eOq6YdU0ZJmcKeM0o42iqiuy&#10;QgzkUq0qjDKv5m7Z4chHqpQENtkrOlNJFoNH3rcQg5AYkyFWzhaE5pcky1ete/BC2vNR6mZttHz7&#10;SUputGGJ/jVEUSRhGp8GbiS8txbvayrgLaSm3xjJdfAotHEYLUM98+4v/+5vrLUCx3c5RVW9aqGM&#10;MsxXtvIshfO1IHVOOh6jpQAlCAXD5WJQrcqa1XpNs2pkahsgKwqapqFyuXRflxaF4vj8lR9++zdc&#10;TgchCexuqOtKviGl0FEDGovGYrDKYhB+vWzpAmWZ4ZxmnGamRVjO63Rha53JNMjIC+SMrKIym2GV&#10;TNvmeWSaJlSUrlJQQ/Dy+JWvHz7w8vhIf2mx1rDebri/f6BZrfHLwuV8pm0vmGuxniZMzib9mMvS&#10;ekZkIsZalBHsntayzbhqtdabNTe3t+R1zTCLdqrIcwrrGA6CdBzaC5sbYRKXVcVmu0t6y7RGvYZ1&#10;JNPpVe+7LHKRKaVQxgiLP4JJ6MOIEExCMo/ZhOLsxwvTJBp555yk19U1LkvYyXlh6XtCamT6oefw&#10;/ELf95RFyd3tA1lRMSweazRZQo49Pj3z9PQsdI+iYL1ayQRkkUl6CAGVXmKtZXo/L0H0qGmll5cV&#10;WV5we3PHql5TliXrtUz++7aj73scixB0Evc8KkXVNNw/PFCVJWPXM5xPfP38kdPLExYtKW6Zo16v&#10;qNZrMBkxSARzXjdU6xvqh1uwmmGUpFlXV5g8x+RCdzB5ji2qNHm2RB1wcQJjeHz8yuPXL7RDS7Pd&#10;strumJeJ2Qeq1Y5mvWbxgcPpxP7lWXTBWlNUcmjFGOnbM4+f3vP0+RMhBPKy5M1337O9uRXW/rLI&#10;Kt9akQRpTd/3UsRnYjKUi7Pk7vaOOcCc9MzzPOMX+TtGyIuSpl4RZiEmaK0pSvFFVGVJRPS2OnlC&#10;1psNVS0hX07JJGScJvb7A2EeGLuO9iRJhFPaPhR5IZuvlxe69sL29o7buzuqpsZ7mZgb8zOJw2bC&#10;n+/bjpfnJ/LM8fD2LdM08+Pvf890uXBze8u3f/ZLVusNIYLSguBU2jD7GXJZ7V/N43HyFC5j1TQ0&#10;dU21qrClXAjWSkKrcxk39w9sbm4oq4o5MbGNEbZvWBa+fvzEp/efaI9nVpst27dv0FozjIn+UwqG&#10;dvYBbS2rekWO48sPH/j429+jghiLy6zEacuqaog6B5uTFTVVs8GajPnccvjyhG9n4ugZ9yfmU4ca&#10;ZpbLQHc4cH7ZM3cDmTNYo9BLpHI5c9vx+Okzxw8fafd7pkvL/uNHjo9PRL9QpjAkk7SjyyKggzzP&#10;UMqlmHlpsquqpFk1NKuGLMvo+p5hEgSb94G+7Qk+sF6vIXk05nFApcmVaNlzfBC9Ogq2m5u0DEdW&#10;5lKJ4pdJshTOB9rLCRVEBqm0ZGBARFlJU3VXCWCeZDBejPk+Gb6tEb26ikrOCmvljioznBNzZdf2&#10;MjAaBQyg0/o7pCLXpnO+rivKUtjgixdEZu3E/7MsM1obykKmpTZJ5gKBEBaU0nzrHP+z+3sZnL1W&#10;8n9SyKe/vi4L/+3pwpgMvwBFkcvmoe3k30n6ZZQM4UzCBuskERJYRElMEkttpVkkkcLkDF7IjBXz&#10;fS6BcGMntDQ/iXxkWTx1XdFUFfO0sCwBZyUN1FqpHwRwlXTERkGUwLrzRdCMxjnK1UqQnsZg81z8&#10;cVqGXUrLZDkqSewkGR4/TTNjjPw6v26HZGJ73QKADFXGrufzly/8eDwSy4y72ztM+tpClDNvGIdk&#10;bFbc327Z7rYSbNU0OJvx5cMHDo9fqeqa24cH8qIEEkscOHcD56MACKyVkK0rfa6oKuqyIE/oQKUF&#10;hJGXFc16Q1YIsayucuZlkYyGlYQshRjEKzCLIb4oJdPjfDzyu//4O9rHR25ub9nsdjKAKXKMNXSX&#10;lq7v5bNLhlJh9TeCqCxECiubZEEmap04/Ek6lhd1yugI+ESLiUneaaxFp4YjxMi8BPws6cQ+yJDH&#10;GfdaQwQfMEqRZ/KuOGPws2eeI36RYMBxHJlmae7kfhfYg9GiWBgnAXtELzKgqiypypIsr4nKiKF2&#10;XkRH7zKMKdAmx5iMGKVWlK1cIEaN1qI/N0aC8a7PGMg9r7Q8g9dJf0jG7Ji2P0pJKvK1cbtKZZY/&#10;Md/blKsh8h2hvM1eahtrDNY4zsMg37NWqFTIg3gwQMLJAghOHJgn2f6pdA4pwLz5O3/5m1WzoqzW&#10;qJTQWVQ1VVVjvKzmpkn2nTHINOOqPTRKMw6DGGGspWhqIbwoWQmsVmtZO6duRRtFYcQ1PA0Dx+cn&#10;Hj994Mff/w3t6UjZNOxu7mh2WzlUtDwwYvYRCYc0TEr0V15c+s45nBFJTNt2GGtYbdasdztcIios&#10;84JxOXUtXeT10FquK47gcdphlGhWIXI5nXj69EECHYZODq7g2e52NM2aeVx4fnzieHxmnicUSbs6&#10;jZjoyY0h08L/1M4RNQQNAfmBz51MNkVjrATPt7klyyusySjzQsxYQHs80Z0vgKKqV2jrGNqWqiyo&#10;mxqjddKizSyLRGhHH3BOVqzzdb2rZB0UY3wNuzJJHtMPgyT3zVOazMz0Y09US3Jea1xWkFcVLs9k&#10;1d8OTNOM8gvRB87nE8/PT0TvqcqSm5tbXJYxLoKSsskANwyiC9das1mv2KzXuJSyNibzVbx2pEZ0&#10;kkob8qqi63qGYWS9WnNz94b7+7dstzfUtbCzu8tRcJEJXccy0Pc9fd+S5xm3b7/n9s1bYUyndFE/&#10;y/Q6LJ68qLBlwWrdsNntqJsaa3LmFLxFhGotibLaGPr2IixyLZ/r4gPrVYMrK3Qml5ro3iLjac/7&#10;3/+BD3/4G9rTiVkFbu7uhQ1rDFlKgtTGEKPoArXWYAyTjziXs9uscJnlct5zOu6FWGAdq9tbilVD&#10;UIoFzTh7bJ5xc3tHkTtUDMJHrstkeDP4RbCKVjvO55NslJCo8zmRMHJnqUopSORnI3HW1aphu9kS&#10;Dcx+Zhh7oc2sGupGshRO+4NMsrKM9XbHerMGIkPX03Udh+dn9pcWnYYHwzDS9T1lWXJ3/8D25gal&#10;FfvnJ56fHhl70acWVUVZ1VhjhSJ12ItByTmGoef56Ym3dw/82Z//OW+/+ZaiLJm9p2tlCquVpADG&#10;zLAsEvIzzxNxkga8yHLKvMAUmaQbThNLWMiyjNVqLQz2siIvCtCBoshZVRXTNPP5wydevj4RI6zW&#10;K+6/eYfKC6ZpwlrZBGaFyP2stQQfhNQ0LXz+8T2f//ADgEw3rcXlYiCclWaeZVp6OZ84n07JOHxM&#10;5KSBrhM5jELhrMXPI2M/sEyz/Gy1FEPTMDKPo0zux5HudGb/+QuXlwPLLIzp9UpQegqFX6QYjz6g&#10;osIrRVZkVKsNzXpNs93gikKkJ8bIJNEv2Ew0t9pqCIinaR6wLsoUCkNR1FhXsvhAN16YlpFmVZHl&#10;lmW4gJ9QcUHFK1VDZFHn455lnFnVzauJ7FpkFEUh4UfOicQoUW2vl24IaUtrBDcafOB4PDGk9Mjg&#10;J4KfhArSdpIVoK2Yo9NQIUQx9UsRqfAh0g0Dl7YDFE1dkWnRzHsvuMWmqSTML3imZQGC8KOD51uX&#10;8z9/eCOzxyiTapKRUycDayTyeZj4l1+eGFJAYJEag3GcGMYRrWVYkieqm0qoO5tMhs7KHX7VCqdL&#10;VYgcQYgZ8zzj50XO8aahbGqyPKOuhSA0TRNtK0FawuTPpbjRCqUFExxjZBwmQMhLMYTEoV8Yr3JC&#10;ayTzwGi8T9kT2rB4wQbGKPIB7yP9pWVKG5QlRD4cD+Ra88/XjUxd06TUJ8MrqZD/vmn4O6sV/7cf&#10;fuTYjsKNt3LX21y2KtfP1yS5m7GO7XpNluWcn1/4d//m/8f5dOb+4Q2r3RaP/Kx98oxd+pH3P73n&#10;lCTEtw/32Cxj6DsBYFiNscmYay3aOUiBiCFCez5jnaEsS+paTL95WUBCefrgKcqKZr2jamrOxyM/&#10;/vAj4/EovoKiFK165iR8KOUIVHXN4qWxuxoqcyvNa10LZpk/kSTpJA3L8ko2cGEhBE8/za8eE2MM&#10;yogkxZpkMvYpfyC9aDFGeX7SgBKlkmxHEqeXZWacZqKXglXO4AljZevivUh58zzDKMWySIEcUgjb&#10;9XmWr0XUFjpJXmSTLljMkDyHPp3xPqTgz4QFN1bkpMvsWbwk3qM0iweXO5Q2omEhSgGfJuhRKZYY&#10;sa4gcwWLh64bGOeRxc/ya9PmLbOOIpPmdJxnlNIpy0DeGbGJRUJYiFHeFdK/GzWCInU2ZWhEkRZj&#10;pPlI75m5+/O//Zu6XpGXFfM8sfhZHght0Ql1GHxgSu7uupbggGURnvE8joJCKisxPKSAiUBEa0VW&#10;5VgjCLvog0yW25avH9/z4Yc/8vjlkxg8bu+4f/NOipoil8MlrTo0V61dfEUieh+ZlokiL3DWcTo8&#10;8/jlib7tZepRNxSlIAXHaWTxgczl5FVJWYp+fRxGhnlg8tKoWJsRvUywh77n+esXupcn5nEk+kU0&#10;3EpTNRXOZpyOR55fHkWLngyfeZ7jg6fvB7quo2kaVCrkZLuRHq7Fo03Shi0LyyTTd2UEv+Wck3h6&#10;FNM8053OLNOcLqycvu1Qy0yeix5TKZjmnn7ohDQRZDrqrBi0bKIDaZMmLylFzmWgbWSae87nI+fT&#10;nstlz6U9Mk8DxiryOmO9XuPDwjgN5FUDytCPYgrO85xpnjkej5zPZ4qyYrPbUlQ1MUV8x0T8cE4O&#10;eRWFa18WBUUh5JGYIoun9MKhFM7luLwgzwvRv2c5l/ZC17fUdUVVr5LRVtH2LT/8zW/58Mc/0LYt&#10;LpNUtzj3nE9HjNHc3t3z7a//Dqv1jmkeOR1PLNNI4cRguszCPt7c3rJarynrGq0MUYuZyS+LGBbL&#10;XIzSMRL8Qp4VOGvoup5+mCirAp2vxZMQo6yt48Lx8weePn3AzxMoxerNA+vtjnq1pqxq8mqFTStk&#10;awyZFQJB7jLRnOc5VsmBun96fG3IsqJKKZI78qJ8nXDkCe1aFE4AQFqmfdMsk4nXCbdzaCtT9rAs&#10;dG1P23bsthvqpkZFwe2FGHFZRr1asVqvyXJBbA3jQDf2sm4thSLz5dNnvv70I5f9nqwq2b19l0gx&#10;OV4bhmVBZzllU1Lk8lw768iLjLJpqJoa56TQ3T+98Py0ZxgEYbZuajZNjYqwzDPD+cx4ODJcOvy4&#10;UJcNb9++JStKTscjn99/5HK6oCJk1lFXIq/rx4F5HNPz6Fj6RQqxGMmdw+vA4mfxScyyEXApxTLE&#10;wOV0JOjAdr2mLHJejieev3whzxy/+OX3/Nmf/5qilm2U956qqpLx14mZKska50tH+/jC86dPTP0g&#10;BbCVi35oe/ziiVku+uUEEgh+wXtpLtvLReRwfnkNLxEKlZxbJrHA5ez0r8/G7kZwn4evj1wOR5kC&#10;WbkkyqaRlN68wHsJ05IJq2JaAlUlZ/7P0irBFM7TSNfJRHBZZN1+lXZoo3BWmNDzEglepukgzeC8&#10;zCxe2MsoGNtWLuBlBr+ANq9yjiV5qIxWzLN8bVVdUVYiUYtLMi5fpNlRMYqcTMGcyDJFUchFP80s&#10;Y4fRMmyQbC1LWcr2oxtnur6VCPemYb3dYV1GPw1MfpJGtmuZ2g6jNUWWv/pJhmkkqkiWEsvneXn9&#10;bDQKZ2Qj/q1z/Iv7e3mnr3rctOUVs6ssXT9PI//PT1/opgmlpRGp65qiLF8llSGZ+dQVNSmaP0Ca&#10;D2udIAeR4k2lRocoxX3wYhKMyZPWXi5M4yRSoxCYpknkUGUlUrKEQVZJc7zMnmGckk9H7qNpHmXD&#10;lwyIAGVZUTVN0uTL5sO6jIhkV4zTmLbKiTXvZXsRg9z/35UF/2ItAxx1ReD+qRQpmRQvy8z/48sX&#10;Vt98g/ee93/4gS8fPrEso1CskuzTaIXRqaGZF6Z5YjpfePzylbIo+cUvfoEuMtppZEhITmMN/Tix&#10;3+9RWrHZbbj79ltOlwtfvnzhfLlI3bGqidbijWIxCp8ZJhWYVSQ6y75vWbQWKUxEPrvJ44yjaVZs&#10;t7dUVUOZlSzzwuVy5vLHH3Ba5NCbZgUxMk3j61Z7WmTw5JwUvssyE8cp5bWIVl0nylxMclatDdpJ&#10;Qx6jgCiGJEOSxjKdJUnuIeRBBUqeDRlmzswJURuCFKZGi3xlWRYxS6d8ouuDHYPcLSASMJOAK1pF&#10;xnlmmASVa7Sw3UNMzWFq+kKUmvNa4BMjfpEBnRCbAsGnjAUnckqQKf2U/GPGGGy6I03y/qhro/sn&#10;PgzBqMqAmpQCO80zPmXcZFku035tcNeJfZA7QGtFUQqSdZ5nligyG/nGUxOv5HtRRsh9rhASodB7&#10;QCuHVvKzCwHMm7/4q99kpUTMe7+8puSpGWy6sMZBprvXKVX0gcvxxDj1lKtk6gkBrxVBS6eyeHHw&#10;F2WNQhOVYZo8epmYppHz8YUvXz6Dtdw+vOHNN9/QbLZEpZkmQTQS5YdrVEK0xZiiblOAQJrA+WXi&#10;84cPnA4niLC92ZKXlUxHo/CPwyKds1ayppnnWYIUgocoD2dpyxSU4Dns95weH5nSZBelyMuC1W7H&#10;qllhrONyaenHlrqq2G63vHl4YLdLZkXZ8BKV+AW01hAktVT8GAo0qBDxqRPU1oo+LkTavud8urwi&#10;1vrDgWUSM9HQD5wOe6a+fe2+u0vHtEzMUwogKQu0Eg6qSpdTligiOq32Fu9fC4HD/sjT0wvLPKbD&#10;LEmoMicTnxTotfiFzc09q9UmadY0ComoNtf1rTG4PEdpLfkEJoUXOVkzGS1SHh888yKmX5vYzDFG&#10;htkTUGIiQjGPA94nehGBsirY3d6JaTEl1J1eHvnpt/+eLz/8lv70jI5BaDxKsUTwWNa7O9bbHXd3&#10;b5iGgf3Lgb7tcFZ8AF13puvOGKtp1mtpEBKrWrkStBh9jZO1tVKRse+IwVPVJau6wC8zl0tH5hzb&#10;h++ICbGY5TlORab2THs6goKbhwe2796SZRlV3cikxohUgUQFmCZZIxZFTpWXDN2Zj3/4LfunR1lX&#10;GplWFXXD5vaerChlc6U1ZSVoQG0M1kDfT1zaXiYhSAGwWq9YNSvy8spHDuxfDlxOZ2nSMscyT+xf&#10;9kyzmLzzoiArCrz39F3LMA7JQGt5ePcteVEwXCRrYTgeRa6w2VKvpUkJPjCOI86JjOH7X/0Z680m&#10;TT8U282GdSPBSgpF5hy3tzepyfBc2hYNglTNcoq8oDudOHz6RHvYs0wTq/WGqBSf3n/kd//+v+fz&#10;+480dcP3333H3e0tZZ7TtxcOj48wzUKEqlecjxcOlyMaQ5NXKD/hvKc0IpMwwLJM+GXC6UhR5Dw/&#10;PRLnQGZywuIJs+dmd8PbN2+52W5RysrauRsoTMZ6tUYhxlKbDFj905Evf/yR0/4gq/hVRZ4J9tdl&#10;mRgM01T0WpApLZ6HvhWzNyCBImnzJr8uERxsomml/+iUuC1TWkNYBHUn0/SAdY71bsf29pa6Wb3q&#10;k4lyVrWDTH6rsiKm8J72fKI9nbick1F2kY2jj1K4WWWxVrTYMUZUNCLpTCg9hZIiPl181gh1Yp6l&#10;KJiXheBFphLSNlaY9kKDyfKc29tbyqpApnpycXaXlq69ENKh7L1PmlRJbFRaM3TC7zfWUtS1TMyS&#10;t6gfU+ZFmMhLIf7Uzeo1DfSqt9UhYiIUiSLiXCabzmkQc1sMTJPkp/jFo5UmMxmFLSlswTtr+Bf3&#10;d3KhpyLeGiNhUFGK80jk6zLzry8nvIrEuDDNg5ytToGKMsgRN0EyxBlC8EzzgEloO2JgmkVffV3l&#10;a36OjV98MsBGMM7IpjLPWG/kvQw+4JylblZEFOfzhb4Xr0NV1a/mwBgj1klWilIyfZUppHqVPpGK&#10;qXmccHnOar0S2lCQoU4IMgRcUlgZCJ1mHHuep5m/nmbeZhm3qQFVSXqDQoohpSis5duy5OPhwI8v&#10;e+Zk6O/PR47PT0xDT+Yy8syhlRRrMfk74jCxf3mhu7RSTGXXYupq7jTE1IxWVclmuyGvKqZp4unL&#10;Fw77PUWZcXt7Q+aceCb8wuF0ZBxGskK2kVJUi5E8xJTnohR5WVI1MlSyxlHmBeMkvhDGkdPXrwTv&#10;2Wy2KZAywTP6lq+PX/F+pioLMmuZlxF6CX8M8wLeEwkonWh1QZ7l6AzRIH8rhZ8WDGCvWGilCVFk&#10;O8bmgGHs5R5YUiHvFxk2xOjT36Kdn5erZ0RM3CLpkW1BUVZkTp4VGZqI12ccJ4iKVV2i00DiejfH&#10;VGi/dr9EYpAzYhoF+iEqC+Tn6mWbFlJekJydUSA0aWtijRDCVGoEZdovqodlSfkWVyqTFoCH0tLE&#10;ukyG1+b6t1IoYAmLZApoGU4vfmEYR6K6BlWlZymFTIVUX2XWSTZIqqPUtalX0qyHGDHf/8P/5Dfi&#10;+JdfpJWSF2aQAkIQkBMmBRLFEDidThyPB4wzZEWGnwPn04lZKbK8kALaezHOWcH0LYsnzDM6yMNp&#10;kin07s07Ht68pV6t8SlkYUorfRVlJaqNJvogH7QxxBRIIYeCZ0pTaKWUPAhZJtq3acLI6QGICXSa&#10;BvwinWJMq2YVYZlmprYjt5a5v3A+vnB5eZbJKYq8yFjf7rh9eGC92eJ94HI5MQ8tMSw0Vc397T3N&#10;dkW9qskLCXlS6WWPIbx+nTaXlFiFBK0oLQfiZndDnhecLhc+fX7E+8Bm3eBD4PnTJ4a+x1lH1/ec&#10;9y+MQ49fpCg6n8/4KIWWtVZYs9oxLzJ988mkel0ne79ADFgj047z+czQD2lKLtNmWZNKITjPghwr&#10;q5qHd9+TOcfT07Mk4IZAlRIzjRGjakj88Cwxx6+r1+hFY0qUOPWhH8ThPgub1llBkzrnqJuG7iIh&#10;Hcf9gfP+Be8XynqFcYKbWzVrYvA8ffqJ3/2Hv2ZJ24hmveHb739Fs17RDwPTIrKIsqgYp1kQZF0v&#10;8i9nuFyOnE4vaA1VVZM5mQ7LhkkxA2iFzguyqoalR8cFqyJawWX/xKc//o72uKcqMm5vH1D5GiLM&#10;s8i2cq25nE4c93uW2VM0dTI5rVBaCpmgDHmesUwT3UWKC2sseV5gjOG0f+bTD7+nS4EZ4zAQ0KxS&#10;Ou28iNHZOTEcNk2DNYbucqFtO/p+xBjNarthvV7LCjcvRKubsHQq/bwExQeH/ZGX5wNZii0vmwbv&#10;Pcf9My8vzyzLgnOZ/Fm50EKKPEdrxenrV/n96orVdkfTrMhzSWns2guLX8jrQt7RpCnM8yJ5PhBM&#10;pFZUWUZZFkQiL88v1Fkmq+amwRhNezxx2j8z9h3GOlabHX6e+fL+I/uvT7jM8ctf/Ypvvv0GlOL9&#10;jz/x+9/9jsvpLH6a3Q5rM+ZRpjN1WbOua9r+yDRNr7SB/z9Vf/Jz25am+0G/Uc16VV+xq1NmREZm&#10;3pv3Zt7KlZAhLUzLNBA9MDSQ3OAfQEIIRDRBNNxDtJAsCokeFg1kSsvGwhjsS/r63nRGxIlT7vKr&#10;VjXrOcag8Y71nWSHts6Jffb+9vrWmnOOt3ie3+OJhCRhtk6kiGMiOVwmOiJNKTFa0/cj0zDQnzv8&#10;NEOIhMUzhSiT9zS9NYvi/sNH+vNZnndhYRnFrLbebFjvdkyIP8TlEhDWn848PT7RtR3RRzJnKAqH&#10;NQoBicgUNAQvEeSIyVsZh0nFQjf2jMtEVtesb2/JVw0xK8ibBp2XqLR6HmcJipLnyKWBylHJdDb1&#10;PSBbDbgM/BLmLZ2vmZXCODzzm5PWNsnHfjaOyaS8zAsu8JZLo3Ipzqdp4Hw+0XdnILLbXYmMzwqB&#10;KxKZ54V5WhinkbHvpHhOpsSYdPdZlmMzy5j0xFlRSkHnrBQRPtD3UohXdUWzWkkQV/JuOevInRzc&#10;FzCDUkqkDi4jxMD+uGcYR/yyoJLkIS8LqrohsxY/C7ryjTP8iy9upChJP6wVWak0ZtJI3S0Lf7V4&#10;zCXTIflTlJLiNSQtr0yjhakvZmhpkiBKOJTst5OswmOVwmoE8TeLFEGGZYayLtlsVrI5LEucuSQ3&#10;j3TnI0PXYvBUmSUjYuKCw2OjGCw3zYrcOUEm9j1+lsyQuhB6kQ9CDSvLkir9WpgFFeASR1/FQAxy&#10;boWQsKbA6Bf+tKp55SxRVBwkkUcqfkSf/MVqxX/w29/x/TTxt//en/H5V1/Qtmc+/vQD7eFAjBIO&#10;9PD0KBJdY8jyjDBMfPrwgafHJ9rzmbwuWa9XKWsh0k8Tyoici4u8RFvKskKjOJ/OzGGmrCSAKiT5&#10;0tPTnmEYcJnl9uUtVtkk9V2Y0jmmEGmucw6bydZY6DoObRR5jNz99Ba/LNTNiu3V7tlfqLSWNOX2&#10;/CyrWeYZFo8zki1ijAGdKC6Ih8hmDpzkNqi0xY/KoKyVxkUJOEH05KJx94vn6elBwv/+xv2srWjP&#10;SVuYkDwYKMSsma71ixwqLy5EKxkwqKhYElkrT5LHoAxoK9hWpVExQBB5Gkim0UKq74xC2eQJtIbw&#10;/NoT9jKZoqXhE1iF0lq2rsbIpuJ5cyHQlTklMueZkJlswsnmueQI6AvpJg1KRfIszacP4iGIicAY&#10;ktH7Iu+SwlzeC5Mwss5aMGJqjUn+JpTB9Lq1wnz+p3/+a5NeuLOim8XDMgy055Zx6NFaEfzCOAzc&#10;3X/icDwwdB1j1zN2ErCkrSWrpNhQSJyx4oK8mlmmCeVnVOp+rLM0jSCm8lLSTOXNSvrt9AAidVta&#10;pzh4eQJjrKSDDsOAT1xRYySRcvGeeZEES2sNuZPY6MUvkmQaoxAHUsc1jzNzP2BSKEF3PnA+HGgP&#10;B9LTk2a94uVnn3N18wKlDV3X0bcHfH+mPx1Yxpksy/EmUDYVzboic4aoDGhHBIZx4tz1kKY48gF7&#10;lM5YrbbsdldUZSWyiKGnrkoyV0gK6P0dU/C4vGD2nvPDR8auZVkmQogYK2aVxS8ygTp3WJuJWavr&#10;GIcBrZRoJlPIkLOaosjoO6Hu9P1AnhnKXHilxohW8PLwt86xWm9Zb64Yp5HHxyfO5xNFIfxpWRtL&#10;IxZDECJQYj0750QfmQLFhkEQd6fjga5tiUo4xVVV4r2nPbe0e/kMhtORqe8ZzyfWuw3lesXQtozn&#10;I/PQsb/7yNsfvuN8PKbLRbHa3fD6i6+wCp4Oe8ZxkMCnEHl8eCIsge3uihe3NwS/cDw+MQ4dm81O&#10;sFOI6SfLc0yWQ2JGOydBaH44Yo1MWg/7PR9+/J7D/gGlNdcv3nD18nP6RZjVWivKrCTTkcdPH9jf&#10;f8Ivnma3oUhYNZtlKG3IMomsHoeBsRvErJf041xC1uoaInTHIyhFc/uCFy9ekRclp/NRsKFaYTMr&#10;ptd5wQ8zQ9oUrFbCl/d+YZxm0MncYyzWSg5BP0iA2zhN9F1L2x5p6hXr9Ya6qhlamcAarVmvNqxW&#10;a4wxzIsXFJlfuP/4keOnj0zDgDaWV59/QVU3z6bR8+nIDz98z+Gwx1pLs9qw2ayZ0+R0mmaO7Zmh&#10;72WqoRT7RI8auw7nHFc314DivD8wdi1ZUbF98ZKyrulOZx7v7lHA9Ysbdlc7urbjm9/+jm9+89ec&#10;T8Jpv375kma7gSjbR2ss25WwsPtBDH1d38q6eplZplmKtcTORksa7zwJtWfuZTN2Op45Hs483j1w&#10;fHiU7aITqdmc5ArDMFAWBbVruPvpJ/b3d3SnE+fDnv58xjpHtVph8ow5TXaCXxjbjq7r5VBxTrwy&#10;q5KyLhKmzAj2LPHmZStnhXedjJMxBikcLsMV69DWYbOcrKzQLsMH8c50w/AccqetZV2v0EoJdWYc&#10;JeQOhU4bAR8COoKNEasg04bssraeJTFyIjD7WWgaMaBixESholmlyFKoikmhXSRNrl88bdtyOB7p&#10;TweUX1itVpS1SCmVMvhJNN7LIozsZZ7RWmLurRMDntaKLJeJdAySbG6S/v0SVCiTX/HsZJmVZ7yX&#10;QqsfB2E8pxV7kQISvU80tXHkdD6xPzxhjaVMJKeiKHDJsO2nRQzf08znueVfenkL6XMmGV3l/EsS&#10;GRR33vOfDSNYJ4d88o/5xWOsFgKUk+h6Yy6hfZIMK19PivzcicwoHckpXFE2IUJOScY6n6bxa9lE&#10;K6WYppn9fp+ABgWrpgbgeDrRpURK52QQ4I1OFBsYx4l5mkT2FFIRpTTd0EGEPMsJXsh0yzRh0lZC&#10;EfDLyDIPGA3rTcNuu6UqJSDqz8qSlynxUj1nzVxY+pcCKPLvfv8Df/nuA69ubnl9+4IPP/zAw49v&#10;mY5n/LSQoamUJotC03MpsGvxgTEZKU0Ktlqt1mht0pZTwBMxSuZLUUvSu3NWvHunI9MoygarRKIZ&#10;VYQQub65Js9zwiVxfegZxkGkS7lQ53Qy/mplKAsJyZvnmXVR0J/OHB4f6doWk0kdFlORJ++7NJwx&#10;Rgllmj1Wy5BN5BpKClYUSkkBGVUKIkwNrzTHcn2oZH6PSiAmY5LSTdOMTsNCZyWZ2qTcC9K2XSWp&#10;qdYWazIUkXkRk6pP5k6Bb8ik2y+emMzXl8I26NTUItdx+oRRSiQ3KnnKtDFYlwmExWXPfhH59fS6&#10;0lDG+0BYJnz0MiR0Epq2eCFv6bQtBgnNK8p0HzuRH10Y+fJTNlsxCu1qnqdkyJfN2pLM8Ev0Ik9y&#10;GmVksn6RxLksw9pMjPhaQxo+eO+ZvVC7YoxIh6swn/3xn/w6L4QbSoxMU4+fRrrTWQqs1On7ZeHx&#10;8YHHh3vRaZ7PnA9HTocDLnPUuw3WiSxkniaGsWf/9IRfRLphjMFe8HGkYI7UvZrU5Wmtnz/oy+rU&#10;JFe10ho/e5bgn9mgl7WyUZI0qzSczyfGZXkuwopMVrcqcclVQgLZTEwX8zQzTzPRR8osQ8XA4+MD&#10;dx8/gA+sthvKZs3N61fcvvmCLJcDexx6wjzi0wc1TyP90NF2Z4qqwhgjxrxgaZq1cKB9iq3ve7z3&#10;OCvUmK6bUxcoBiVjc5q0zh56CQqKBMqqpqprxnHg9Em8BUtCvLlMiu1lvhBf5MKxxspDzUr4xuWB&#10;kOc5mTUsia2+3x8Yxg6lA64QPbpxlixLtA6b6A9VQ0TLmnteUCFirDBpIxAWOVAIiAElBbWExMq+&#10;rN7GsUsHQScT3axgs92SOfecDzD3PZHI2J9TB+vZvbglhsjh7o72sOf9j9/z/qcfmIaesq7ZXt+I&#10;CTLLyYuCru/SBHDheDpyf/fIPM2sNhtub2/J85y+O7N/usf7ievrFyIvmOQgIUYp4pMRPM8cxAU/&#10;y/p6mWf2j0+0x4dUML7mxevPUa4k6ozC5dSF8Or92PLuOwkUuzRfc1qRZnlOlktAzzgMtEkbfJkK&#10;yarekWeWZZ5pjzJB2l3f8PLNF+RZxjSLUVh+f55mUoqxbTk+PhKCp16v2ey2ZFXBMguRZhx6luSk&#10;Dwll6L1PD2Ejhq15JstKlnmmO5/4+PYdi59ZN2s2mx3OZUSE5+1cxsPdHT9++3uW8xFFZHN1zed/&#10;8AvZzvlZOPynI+1xz9J1bDc7Xr/+HKsNfXfi/uNH+q6ndI4yc/SnAx9++I5PP3zP8PSIWoIEYa1q&#10;llniyMvVis3NLcZlHB6fuP/4kQjsXtyyvblmGgZ++8/+KR/evk1s+EC9XnP72WeUdc08zhwe97TH&#10;I85YMSX6icN+z6cPHznsDyzLLIbBZKbsx55+GLjaXlFVlSANx4mb62u6rufjp098+vZ7/DzTbNZc&#10;vXhBvdmgtTS94ygpyuE08P7777h7+xPt/sA89CIja2qazUZ46MEzdh3zICtsZ60EeV0S/5yQqGxK&#10;DPQp6CnGKF6izKG0pFjGNIXV6bkAiEcqbVeqqpYkXi1FnUvR5mmIhUlIwqEXTvq8/EwJmZLPhDSI&#10;keYgNfVWY5yEp0x/o1BQWotXKDHNvZfXJy2dnNraaJyWVbxMNT0sM2HqU2CbY3N9RV1UnI8nCLIt&#10;C0GkmtYaiiJHA8HPGCKl1RgCIUoBKwOjhIBTCh9C0kIj3qi8ABDTexqMRJI5LURM4rqfz0fu7z/x&#10;9PRIiIGyFKqP1YKznIaevm0Zug76M/+DP/1D/iuff4ZN63kpmC4/LwWU4n97bvl3Ti1T2pypJJPy&#10;QVK6rZXnhUqeLGstu92GphF++LmVDcamWXNzfUNTVdRVSVNVZFY2xzEGwY0akX+FBJT4mwnO8zzT&#10;Dz1NVfH5m9e8fHlLkRfilxlGMfWl4D9S8JMUc0FIOE4oaz4EKYiS8W8cB87HIyB/p9FGGqeh43Q4&#10;0J3PoJRQsaqScZxQ1vJPl5kfh5F/1DRpsgmk8C8SQQTgn3/9mr94/Yr/zf/z/8X7+3v2n+5SY66Z&#10;x4G5H7Da0lR1es6eGZeF3fU1zjkZop3OWOsET20kQX0YJ7JCiGnr7S6dmZY8EzngdGxZjh2qn/Hd&#10;RH84E4YBF0AHsFGSS/GBpRtRc8S6jLypyMoCm1k8EZ8rFhsY4sQYZlZlgXOWuw/veXq4Z5onnMnI&#10;s4KqqGnKmrosKDJHXDzLNBGXgLsYRZMvbQniY7nUSqSUZJ+8PaK4kTdVaYF3qBRguaTwKJe25Cbd&#10;R6T7Qu4p+bWYqDdaS6Mc0jAppOTlEIQmpbSYr6d5RCWpoDEm/TcZ6sr1H5/9l8uySA0ShOKhklRF&#10;KS1ynzklm/PzvUVqYgmREGYgygZMp+Y4SsEsf5e8B3kubPcqpVOHICjdeRoJz4jbTK5pFMPQ4p6D&#10;pSRFNywpS8LI90LKfIhRhtyisReUrzFi6DVWwsCkwfp5A4cymK//9G//umxqtAqcuwOn0yPLMBLi&#10;QtefGMYWrZUQSQ574jxDWFChZeqOhKXH2oiaPcv5jF0WrF9oj3senx7YP96hwoRTC6E945Ss+2St&#10;IAlsslpVSZ8nnZt0iJGyqGSVOog5iAsKbV5oz51MLZPeLobIMi2y5kpShNyJLjzESFguDyhZ7/oU&#10;5a2UYp1XZM4xjwPvP7xLOts1m901L9685sWb1yjthNoxDSilaKoMpRR9e2aeR8EnTSPzOAjmaPZU&#10;zRVN3XB1dUtRJD3pJOY66ehyFi83E+qikdI0GyH3yOuL5EWJTcZdTeT1yytW2w1VXckkMBkpYpDv&#10;yXvpsItCUtyapiHLxfR6mfJ2rUxv27alHwYgkmWWsi5TmliWphpyI8awiEkyaV+tleArpYU4EFMc&#10;uErIW5KeLqYNQIxisPF+Fod2YpkXRUlU0Kw3aOMkoMIvaALz2DIMLbBQlI5m3UCYOT7es7+TrYSf&#10;BzZXG778oz/i5vVnVJsNZdOIli5xwtvjkcePn+j7id3VFa8++4yqqhingeP+UcJ0ppEsy5kSGWRK&#10;gUG2rqT5uzBdw0xMpq2x6zkdDkzdkfVmy/ZapFfKNSgjQQ5aaaaxZ//xLfuHe7r2hEIxjSf684kY&#10;kQ48y5knz/F44HQ8plVcZLWWpi4vcuIy8eGH77l//xatFOura4pmjQ8hhfgI/synA+d0OLC/u+ec&#10;tmhDMiHOy4JNUrm+7dF5RpYXaGPFBJQedMZasrygblZUZcXpeODjT+84H46YzLDZbDBpCul9kAYZ&#10;oTAcnx6YzyeU1mxubrl5+Uqit5eF4GU703ctxECRSEjO5Xz48J7Hhwd219fc3NzQHff8/p/9FXdv&#10;f2IaegiRLC9Y764oV41cVwpsSs2bZ5kMVU3D+vqKvK6EgX13R38+YYyYs4qm5vbNG1abDTEGTg97&#10;Hn78ifsffmA4HPDLxPlxT78/MB4OxHEiLjPTuUUnM6w2DqUsVV2z216RZQX9UYKsjDbiLTjuqcuC&#10;r/7gF9zcvOBwPPH+4ydUDFRZjh8n3v3VN5wOB/wwsswTMSwUVcHu9gVV06RIbiXTylkCnIpcEH/L&#10;4mn7AX9JRE60hnlOCNqURCxaaWTrmfSiSmuyvMCk980vC+v1jtVKTOTy/BFDu1JKQt9OR/kc0ipe&#10;aUXuLHkmQxfvhUIRiSgjxjlr7bPZ2jorJC8tE2WbpryEyDTODMkkl/DT4r9Ka2iTBj5L0piruDD2&#10;UhArpWnWG5bJs98fCEGGJf3QM09S1GZFhkLMdBfPzrx4hnkhS9KMGKOYha2hH0a6fpDNZxST6EXW&#10;l2U5KDmv5nnGDwMqFcJd17HfP9FPPWVZUNU1eVkQp5HzQbaQ/bnlny8M/5N/7h/woiqliE9TT2st&#10;7pK2DfxlP/Bv3j/yPkrgYIzJPJeaHVD4AIv3WKUxRsg7zmq2m5oqd8xzzzT0FJnjxe0VN9c7ilwo&#10;Vk1dopO+vu97lnmCIAWftVLwqRTMN6TUY2sNL1/cUJVyneSZY7veUBWlGLC7Dm00u+vrVBQustVN&#10;eRnn85mnp0emaaZsxKw7zzPH44GyKClKken6ZWEeB5HFJpNsUZYUZUWIUsB1/cCLvOAf1pUYL5/L&#10;LtI7KEVTbgW1+G9/8y2f9od0HWp5/6aJ7nxmGhdcZlER3r99x+ncYo2YFoeuZ388AtCsG6q6RmlD&#10;SNfe1c2toKHn+XkwdTod6Y9HYhq6kSRPXX9mGgdAUTY1xsk9uIwJLLJuKJvq5y1SjCxaElKDEslN&#10;pRRNUzOPI/uHe06HE0oZXr54zW5zhUajEUmfjpBpyefJckeeyT3tUyGulSa3OVVWorQTg3vatimi&#10;bNu8J8wLyzgL/SUKuEL5hUVH5Bdk6u0S6lspqQnwERtlYGCVxipN5Oc60BjZhi3LIp9ZMtoqpKnR&#10;RkvoJqJXJ0bJlJhnZi+8/WWRfyrRYqVzRkzLfT8wDAPTPDFPS2Lbyx1mnABALvWTSj6LmJro55oq&#10;yFb+MnxQyfcxzVL7SRNsEqY4PdeWFLZ28V08S+EuXyMNsZNSwxgJwbI2JTQrTdQi0ZZ6QpE0z0l2&#10;pzE3v/zFry9dtk94IascD58+8bR/Yl5m1vWGqq7FyR48furpW0HVoSQ2WWEkkKAs0cCxbzl3Z9Fn&#10;Lwt+HJgHcfRnySG+JENfuFA9Lm10EvlrbZhHCfwZ+o7cZTRVhZ8X+nagPXeEYZaYq6DIrJgGy7yQ&#10;BM7katYJ8bak4ksb8HFi6M+05wPLPFDZyLkTCs0492AN29tbmqtris0abWVVOaaoe+McBE/X9hz2&#10;J7kgjELUiUq4qhGKuuH6+ka6KqVYlpFpHAhpXZkXDXleUhQlKBjGgRhhu73C5bng3rTgmLquxS+e&#10;3bri5nrLar2mWtVJ13VZH4q5bZpkfTMlskFelqJtTJOPIUWqxxgJyyLNWpgxVpziZSUPVvH5povM&#10;B4ZeXPCyYpUpRzLAY4x6RtzJw0q0ZTHIjaW1OM39MmOspq4b0YnmOS4raFZrlFLM0wTep2lHj/cz&#10;eVXSrFfM80R/bunPEgKltUYbxYs3r9m9/Ey2NTGQlxWbqyvWuw1Ka7rTift3H1jtrnjx+hXrzQZt&#10;NGPfcdrvGfqOMC+MfU+IkbKqWF9d0azXKKsERxcWQYgFT5w8fp45Pj1yfLrHjyNGWxQGPwdMvkZr&#10;uUaWaaQ77JNs4kyW1nxjd0w4P0uRlfQnMV8+fvzIeDo937BGi1TNGoUOC/ef7jifW4qqplivyRO1&#10;aJxGfEpstJkjBpjGme54SJs1WSVGlZqsiwYvE/mG6IVzlmViHAbZfgGr1Zrb25dUVS2ozmmiqitW&#10;29XzdR2iSHOyspIGZxhYxoG5awX35mQqZ7OMqiyYhp7j4YD3C1lRiN59tUIbzbk7EyMSbrVasYTA&#10;h++/Zxp6YoxU6w2vvvyaV19/xfrmmrKW7ItIZJ5mtDHcvHrF1cuXWGd5/PCRh3fv0CgpjNdrAD7/&#10;1a+4ef0ak5IpD58e6E5nwuLpzmceP33g8PCR9iivs6hqTC7876ws5NpIRtQsNTCHpwPTILpUP3sJ&#10;K3t6wC8zty9eEfzCT+8+sD+eRL6hFPtPD+x//EBYvCQQDyPEhSzPxTeTFfigCF5EwSoojHagkA1m&#10;kNWu0RqNIS4RvIIUJJVlOU5bwUZGBFGZiFPOSs6FNU5MhSTjVvIhTfOMMjJ5XpY5JWmfpZnKsmej&#10;5OXHZeUrM3TRwYr3SjbTl0JVNqQXY5mkFeJFTiXECnntygjzfZoTMSnpT8d07y9jLxpTK3kAfT/w&#10;8LAXJrgT3fL+6UkmwbkkQIo2XjTtERjnGWsddVUwzTPDMFEWGUYbhlH48cJ6/3nSZxM0gMv3oxVx&#10;koIoBCH1LDHgMkez2tCsVvJe+aQFH0f+zb/3p/zFmzfpfZGzTzTpTnTjSnEOgf/Fh0/825/umBL9&#10;QyFS1yVR5mSDIe+4TRtso5NHzEhap9YRZzVVkbNeVRRFhtGKGBecM7jMYJSckUPX0ncdfpnIrME5&#10;zTKP0lwajVWBaWhZVwVl5jgeDjzdi5+sLnOKTDP2J0xc2K5r6jLn3U8/cNg/ouNClshFz3KZSYZI&#10;u1VN5gwEL69ZCdEtBk9MmReSJmupyoKqrsidZZkXHh8f+Xa/5z8YJ97UFa+s8L99kKChJQiZTiso&#10;jOVf/9t/TK/gndJyHs9zwqeKGd9ay7k98/aHtxzas1xbXc90kfFamZCWVUVZ17iqYnt1TdU0MmnV&#10;mqzIuXv/gU/v3zP3PSYNHEIaeIUgMl+XCXrYxygSmdMRay1lXZNV0qwrrdDWMIeFseuSMdOSRSVF&#10;sTG0xyNP9w8Ym/Hll19R1Q1Pjw9Mg5jhrZWpuE84VLlPpTGY/UIkYrWgG33yJ02JtCdPBrmJY/K4&#10;XPJyIhCDR1nRrFtrcVaSrlUavKoYiYuHxdP2Z1QMWCXbL2XEZKq1Ts/A4RkHLUPziCsKVCLeOaMF&#10;EjJP+ETvckpR5KX4cIBpERlK8DI0JgRUWNAqklmL0xpSkrwCCYNKTWPw4k3InSMzNmU+y6A5hOT1&#10;VBfViHg25klMtUpJER5jZJknpnFIHo+LfCkQlTDopdlIz0Uj20qXpc8o+TrVZfvoJZWahOQWw7EM&#10;WWOMmO1XX/66KMpUmEGRlYQlMk0TVVWKpi+rUEremPZ8xmhZ+WZVBUphTcbLV59zc3OLzXIJbiit&#10;cFCBYRgkYTF4YdSXQtYYvRSbWilZOcreBZVuFEKka8/0Q0eWZTTNGmutSAhGSRnT6aHv8p/NpSo1&#10;BNrIemdZJGUrXBzzFgKB8/HE8XjCKtGddn3H6XRkmCZU5ri5fcVqd4t1OTEkvRYKbcXQ+fR4z9Pj&#10;kbGfsVmFq+R7zpuGvKyo1ivyspAJM5HD4ZGPP/3EPA4cHj5xeLhDBU9VGG6uNxjlafdPFFrx6npD&#10;GE787j/7xxz3n3j89J7+9ERT5aw3a4bZ048zWVHy8rMvKKoVw+iZ5oAyIicaUoqnMZarqyuurq/J&#10;8oTNfLjHOinCnLOC/crlcCrKkrKqpeKLOmndc7TJJJggrcjCsrB46Vy1TkdRTLpOmQ3KmssvuEJC&#10;wKRQXpKppUqfuWG93SWMncO5nKZeUzdrUFDVK7JMM/Znzk972tORGISRf/XylpdffsnuxQuCzuh7&#10;ORSKhMaTFZ1g7ta7K7ZXV1xdX6GdI0SFId2888zQdwzDIAFJL1+xu7pmnibO/Zk5mZ4BVAAVkWTW&#10;9vxMvFiWSYxrY09WXbFMM36e6c5nnj685fwo8htjZPKmkSmVy3I0inEcOTw+Sl7BLGQZZdJKOniC&#10;X6jzjH6ciErz8uVLtjc34isIgbbr8T6wWm+4ur6mWTeYTCb5q+2WZrulSdsKZzOMtmQmp2rWbG6E&#10;96+1YVpmplG04qtmxXa9xmg4HQ+c93uWSaLL181KujgQc+JqTVFW6Z4TPK33M3IMyHQ1LyvGceTu&#10;/Xs+vH1LBG5ub1hvt+R5kaQXlvVmTZ4XabLLM3FlWRZeffE1Vy9eUjQNeSW6aK1gTrIylRqgGCOH&#10;+wfu3r1jOJ1x1rK6uqLebtne3rJ78RJtLNVqRV5UZC7n7qd3dKej+BacwTgp8lVag572T/QnIVnF&#10;GLFZRnvq+PTuA3cf7pIXRfSr3kvzNB4eWWbxIjiXMSMbxCyTCdzYDqg5MPUDx8eHdDR68rKkXm1Q&#10;QD8I3oyk19TOQAxoLcFtSsnX1ElGp1AEJVzvS8GJ0kyLF3RliKLvl/LmeZATU2EaghdSBJGiKtFK&#10;0huPxyNx8UI7sVKgxyBa+4v2U1srReE8oxETbu5s2sZJiqgzlphW8Noo8qrAGWHne5DQMyXpzzFt&#10;JWMIeL/QJw+I0orMaurVCpNlTEtgnj1FWXJ1fcV6vWaeZ07n9rlgEtO48KmdtbJJinL9Gq05dwNd&#10;Nya8nnwSJNOczTLyQoYhlzMGoCoqVqsVYyty1HGSjYJ1lrws5e9Mfiymgb+oCv77f/rHFFrkkNII&#10;GFzaFiul2IfIf9j1/C8fz3ycJ0KaOMoLEoKbjIyklNJJQpk7R+YsxkSsEfmCdTKFLfKM1UqY+wKT&#10;iPJntTT05pKknggqIXHmgw/0wyDkuqSrrsqS3XbL7L0YNp1AFvq+4+HxnmmauNpd8dlnn+Fj4O7+&#10;XuQXVq4Da2Sbt9tKkFGMgbLIcUn+lDv3XKRNg2y7lQbnZKJe5Dl5GggmCTHTOJHnjq+rip025Gma&#10;qp+9FT8HIkYiv2t7PmUWrGF9e8NXf/iHfP2rP6S5uqL3gcfDmaAtu+2GsqpQKRTJ5pZqVVI2NXlV&#10;kZcVOkkhvA8Ya0R2oQ1vv/uOn77/HuUDq6pEKfF4GGtxmVx/NnHPx0RzketdPoNEAJdNsIJu6MSY&#10;HUXiMj3uMQiDsD+3tKczyxzYbNY4l3E4HQT3mnCS6QKSz/diak4mzJDkLc5lRJ2ocvPMMElg0XPj&#10;imytFpS8+en/x/TvxggymSgTfJmcS9Mw9JLjEZIePnAxbSYPZAiMvQBWYghCO9Ii8SJ4eV6kweLl&#10;PVIpn8Y6URDEiPgPuBTKKbk1hTNxCS98bp/l9ct0XXDOXPIbAEJAK7DaoBHS0TKPEKV21Vp+T1jE&#10;2K908jENA2HxVOucwEzXn5gXARhIAJv8WW010WmCOOEJwKIjXol/YPYLygq7f4lLGqxYIoKgJIK5&#10;+dUvf12UNXlRyspDOzH25Bnb7ZaikMS2Ma1dAVargheffYZzEvF+e/OS169e06wajHOYPCNrZJpm&#10;jBHDTH9mu9lyvbvGWSsq+QvmUMv09qKhDolekrlcusEo058sy/FBAneWxaOUospz8jJPiWlyMEk/&#10;cOGdWmz+s8EphIDOJMF0mSV0wC8Lfd9zbM+c+k6QkXnBzfVLVuu1PARmCRLIc6Fl+GWkPZ5oz8l0&#10;d3vF5mZLs17jskw0dWnFuHi5AJdppu9axq6na0/EKGmcy7JA4sfnrqAqcu4+fOCv/vIf8+7tj4zz&#10;RNuemKeRuio59xNPhxPeR9bbDdaVHI4dx1NPtdqyvbplva4kUMY4bl++5pd/+Ctev/qMeR55+/Y7&#10;2u4k8otWTHzr7Zpmc4UyDmVyiqKWJEM52UWahJf1+EWbpiJEjYqRPBdKg9UQgwSJiEZVoTMJ95qG&#10;QaYBMUjirpHkQZUOL+sceVFSVcIWzsvy2fRxePjA4UJIyXKuXr7k81/+kldffIkthKu/eCUbmarE&#10;LwttdyEP5M8rKJ3QabMP5EVB6RzTONK3R86nI9M04TJHXhZM48DpfGIJkbJp2FztBHG33hKJTF2X&#10;HhJWdOVJ91Y2W1yxwVhDDJ6p72j390yJsCFTjRm/CE0oREn5C0gBKlpDSzQW7SyrVU3dVITFczrK&#10;57aqK778/A0mz/HeczqfORyOjNPMarVik9jKMUbqKme1XpMndq0x8p46l1HWDfV6TVCRtjtzOB4I&#10;3rNtNhIaFaHterrjgf39A/s72SrEIJ6Fy/RUG40txYSV5TnjNHF3/4FhmVlf3/Dyiy/R1vD47j2H&#10;+3sePryl299Trra8+fwzqtUKZSxjwpLVZYU1EsAzhMj2+gXlZoOqKorrHZQFXkfmuBC0bPd89ERt&#10;iFoxJR35Mk1M84hWKe04bQDq7ZYicdK31zcS8JQ8Kcf9nqzM2b64ZXV1RdmIQRcl6LQIjInSMiyB&#10;j+8/8fSw5/HhEa11ChCzIkGbBqrMUjUNWVGyWm8wRU5RFc/NR5mXbJoNwYuOW4p1MZe7LJemaA7P&#10;zzVl5FpWSdahlEzRjROsq2zXAktc0Cbh4tIRrowU+WKGlcaIS/EeZcJGjOIRWYTnLkmuinEYeHp4&#10;JHqhXsQEJZCjXa41Y6XgyJ3IAuMzfjbhbJM/x2YZs5cJpZyVEZtMZ1KoJd3+InQSo+W/xfQ1izwX&#10;rGlTyhnjZWpVVTVvXr/m+uYapQ2n05l58ozDhI5GUkdzR4iB4+HEcb+XM8Feng8KH0aUNRyOT3Tt&#10;if3+gfPxyDIvqUm+SYVuoKprrLV0Xcfjw0f6oWOYR6ZlxjhDWRZoJQhdczzyP/ujP+QfXV2l4uZy&#10;TkkUvRQn8mv/q/2Zf//cCwo0k4ksRIwW2tnz+ZY2HvESAW9kEm0M1FVJUeRJ+58KjvRehyRvjYlm&#10;FpIR1qXtUl7IhmkYBqZFppYqkd826zXX11dUycCaZZIoGoG2PXE+ncmznNvbW4oip2xqyrJku90A&#10;0Pct8zxTFCXr1YaqqmhSSN08p1Rxe/F1WclkGfo0yZSm+mICnFK9UCQkbrVe8dY5fup7/n5CIGsZ&#10;6ybi0s9Shj/bbvkv77b8P+7v2b56xeeff8GrV69Ybze4LGe9XqGd5cXLW7a7LVVdSdFdOlyRSZNW&#10;iW/CI7Imv8ggITMZKooJ//h4EFmLywS/OIkMVkVP7nKil/TZxc8UeUmZsMtt3zJOA05plmFiGQTB&#10;uswLVhksmlzJtPfSALbtwHl/JC8LilrkuNfX1xSFkAm9D0JvKyXZdfELUSFnbdJ1G2Ofv595keeA&#10;PGdEMmNSCFRMAwQxozuCkkGAFPwJ3blIHXCp46Yh8eOTf4+EiY1RGowYgkhqlkUCSJNGnCR50UYa&#10;YhUFq3qRUSktUhu5hw1Rp+0ZolYQnrs0qSGF1eU2T/dOfC7oL9ecQlQQS5ABxbTI9kTO8555GuU5&#10;nUy1McjAOKRrTCePgbYalBe2/yxeUZclye1zExSYwizkqCTHCToNQqMU98ZZtJNtR1nK5xpnGcAQ&#10;IubqD3/5a/U3uiGUZphHkY5Ywzh5lgBFU5E3DVGBC5IoN3QtRiu29U461vSQMbkjL/PnUIxpnIjA&#10;9uaWZrUGpVl0WvEr+SCWxUtKbGLIa2Ooq4YQo+ii0oQtpAhua40YWTNhEMe0lgwhrYGU8E+LSpJP&#10;Y5SH0hIWopJOTyes09iJ/l496zGFQFBVjXBltaHrRim4cpmkxbjQnqWg2ew2bG62VOuGrCxZbzZs&#10;r68Zx4X9QYyN2/WWqigSQ//ANI5oY5gX2QSAoqkbds2a+w8f+d1f/+c8fPqIySzWCTKtKEtWmy0+&#10;xYmjEPmRh8P+hDaGly9f8frN6+fwpN31DV//8g95eXPDsiz88OPvOZ72dG3P6dQSfKBuajabDXUp&#10;CX1Ki8udKBcZ6aA3VuPSFP9yY4cofW1RlFJ4kcy2XrpY7Qw6k6ClaRhkahdkyufKkvVuKzzVYZQp&#10;RZ6B1sJdDh7lLI/7PeP5IOmU2lI2K17+8m+xevE5o3K0E0Sbo50jK6ThM9biwoLxnqVvUUHWidMi&#10;DaNShsJlBD9yPu45PNxx2j8SEZNdez6zf3wQkk9Z8+L1K1arrTyMJ2lwYjrI5X0Ak2UU1YqsXKNd&#10;icszijxnHAYOn8R3YZxjHidU+nuWecZlOdcvXvHZ52+4vbnh6lq2J7bMyYuM1bohyxztueX+QV7T&#10;qmkSTktzOJ748OEj+8ORetVwc3ON0po2SVHysqAfRvpuSPpFaaDqZs1qtaFfek7tUegkXStSDR8Z&#10;xpHH40HSIoOnPR5ZRllnzsMgiaHzJA8ZY+iTwc06GQac948sy8xuu+P25gU6wKeffuJ83DO0Z7Qx&#10;NLtrbl6+QKfCcBwG7h8e2B+PorUOAeMcWQrEWq82nIaBefH04yQTZ6XwMeDTyjrLc5qs4Gq74+bq&#10;mqKuyKyTYUBZSKFS16yuRTolMgIhQKDhcf/IQsCUGa4syIuSYrUiaxrK7YZquyO4DK8MOmY4LQjK&#10;IsvZlivWRUUWNYePD3z68R3KLxAVWVni8hJvxCjWtgNDP1JmFXVVUTaNYDCzDB+9JBZaMRFfTJ8x&#10;Fds6TYl1CoMx1uDx2JRFMS8LAfEEueR10cYIG1lrrBNjoxTOOk2kpQiMXkyIKPFuxKQBP51OtKcz&#10;TVlRlReErjzDfQyMo8j15nFAQZJV/s1UT2kabAo2mVMIzTROLJNwvY02VGWOtVIok77fJch9G1O6&#10;blUUlEUpW41FEG9y3Uq2Ql4UhCghQkPXo5VmGIWw0533nA5PnPZPDOczUYEtC5Zloetb2Qoskkrp&#10;g6frOxlGzYsMhox4UHQ6lNuuZRpHDo/3eC++BJQYPYs8J3MW3/fcBs9fvHwp5J7EUncXKlgEiBy8&#10;56+Gib+eZ45BUsKtNc8eFR0DYZ6IfsEQUNGjCWRO4/1MxFNklqY0LNNApmG3WZFZw9B1tOcTQ98T&#10;Fo9RydwaPMu0YJToko0WLbwzUqgFH4gIN76pKppmRVkUzEknH4kMw8g0T/Js1Yr1apW2wiOT9+x2&#10;OymUjGHoJdVZJ2641upZspLnGd57yrKkKAqqspIJbgxUVZkyWWToY6xjHAeGoZevVVXUSWvvYsR6&#10;TxEjYquVLYAcZlIroOS8/w/ev+fD+YxK4Xt101AUBTFECW9LcA4ZWhjKVYOyQjRSWouawYjkbhwm&#10;xmmkLmuZrnvZIg2dhGfGEAgBYvQUuaSLqoSFnKNkRojqYOJx/8jj8YA1hrqq5PocBzGgpkFmmYKe&#10;8iyjrhuUUpz3R54eHzkfj2ij2WyuEqhgYRxnxnFkXCbGZSYoKKuKvGywWS6G2mRCXrwXI6tfmENk&#10;DuLTUUrgF0YZnNYYpbBK4bUoHULybhACWdToyLO2PqaBrbWSxUIylQYvzyLZeORoayXBNE3KTWLH&#10;B+RrxTTR18nDEUMqelOGSrjI4NTPRbo0c5dQJk1u5Zl3Wa7plLTrkoTneVMR5RmZJSiANNukc1Q2&#10;tlIPpNwjI4FlwYv2X+T8svlyKQRQ5FJS00Yk+7goKsqyTuAW+brWShgkKdvBOUddSVbAMkrDE0LA&#10;bL7+6tchihZW8JPSnXvvOXcdTks8eN2IQWXpTrT7Rx7v7zntD0QfUV5L9PnixWxgkqRCK/Isk5WG&#10;lZVcjILPITUOl28+emGRSncmqyXvPcfzia4TaY11TsxFqbBEywQzfWKgFLOW8Y0HglK4qiRq4SAP&#10;/UAkkOUSVxyTK9kvBpuV5FVNjBqUJc8r6tWWsqhl/d2dJWQgLIToafcPjH1LVRWsd2vKVS2sUudY&#10;bbYolYr09kxRlGy2uxRPHJnnQdYuIeAR5NZ6e8V6tWbpR/7Zf/qXdOcjaCVdtXPkRcF6syEvK1Dm&#10;2fxY1RXGyuq2KEvRLjfC0q+ahtVqhdZwf/ee+/sP9FPHZrPldDoTItRNzXa7SfjIFGqQpmvzONJ1&#10;nWxK5oUs01gj043Fe8ZhZJlmikICo4buTH9uRc4jTTtei/QmJCKKD+G52Fpvt2x2G/y8kLlMppXW&#10;0nc9fdcLDWie0AqYB5ZlxmSO3e0LNi8/QyVdb5Y5ikRdGoaJMcXR50pW0Bro2hOPh7M4vJ24+p01&#10;zPPAef/E6eme7njEOA0EQdeNIwHFdnfDbnOFNU6i6oeB/enE6APRWBaXoeqGxWUszkGWkZU5ZZ3j&#10;coO2imkOmFxIQMM0E+ZZyD42I6tX5KsN2eoKnVcU2ytcvQKX4cqKyUdC1CJ7i6REXclsmOaR437P&#10;+7fvcFamR1e77XPHb60EavRdx7wsbDYbikKMpeMg2QvKiZQtz3JWqxW5y8mMI88z6qomd4779+8o&#10;qorVek2MMpGe55/9F1lRYPJCbsOkCRy6M9ZattsdVVnjp5nz/sD5sJcJorHk9QqlNWVdobRi7Hve&#10;vn/H/cMDxhg2m22S6yhC9PTTiFfysJYiVdCdrizJqoT104YiGtFpZplMgK1jlVjxY9cStZZQq2Xh&#10;eDywjBMsgbtPn5inibquUUm3qZBp/uI9eZFLo77dsdlsyYyEszgnRtsqz6nLEj/PPN4/cny4Y2xP&#10;+GWh3mxFR1nKYOF86pjmmSoryKzoZGOMnNszp+6Ml5OKKXimthVOcghiuk6TI5uMzdO8EIygzIKO&#10;TJPcby7PMXmOcoIWtTiZZiGM5jAO5DajyisymxGmiTBPsmVzljzLCEtg6HrmUUzEq0o41VJ8yjAB&#10;BdEHoUdM0/P6PCQWtl9EqxySDEdQllJ4e++ZhpFp8ULfSYf2ZfoeooTm+RDwXsJYTEpW1BqGYUQp&#10;aNuOw+HENE0yOc1kM1RkBVoLKvPp/o7j/QdOjw9JZ+zIq5KsLPDBM84LShtWmx1F1YjnS4v+tiyr&#10;5ylZWVZkRcn5fOawf+Lp6YmQUh1V4pZnWY5Vimrx/Neur/nv/tEf4bQY5C7bCZ18RjEG/snxxP/x&#10;4x3/+0/3nJUgoY2T/AJjrdB2gsASFh8QJOtl+CSDKK01m3UjMqVxwDnDerXCaKEY6ZTFYtP7V+TF&#10;s4whU0iC+bKwqmtub2+5vroizzOC95RlwRdffMbjwyfO5xObzRqQJk8m/uI92K7X5HkuRXbf4mNg&#10;VUu2xNC3HPYHpmEizzKcEf29X2TjL+ZnIUa5JI0lBsGrpoZcpS1okRcQkhl2lqZ+HAe69szRL/yz&#10;YeCFNnyWppwqyT+jrEKeJb3/6uvXPLYdv58mhnGk6wZ+evv2OZl9mkYOT3spnrVCWdEwa2PIywJj&#10;HO0wcj6f6c4tzjqcNnSnM4cn2dSdnp7w0/xs4B36gaL4mR2uAI8MLpZlZppH+mkkENmtN9R1TVQw&#10;LiJ3UzFKMzR7rDaUpUh9yqoi+sjhac/Hn94xdJ3UDXn+TKWa5om27+gHSeptqopuFHTutMg/xbso&#10;9ZkUkYF+GiFtFmzaII3z+Dy1n8MiSarThJ9n4hJQQQriYRwYxgESncVcwBGXQkGpZ49OVle4IkdZ&#10;g48SVHaRbi2TyFcv1bcyInn0qUEQ/1f6kpAM8eLvW5aFECOZdTKoNKCdhoTc1NYIljw9h2Mi3Ggl&#10;w5LMCc5ZG0lblUJcHoMmbVJjFK+kT+QthcK6hLy0lqwoyIsMY8RnoBMQxBZ5ohI2ZImM5f2C0Yay&#10;EMzxMEsIn9GJ2tjP+FmkS+bV3/qTX5O6jBjFaHMJY8nzjKpaJVSbrC/a+/e8/f3v2N8/pKl4KSEq&#10;44QPwtedjWKePfWqpl41gH6e3l3WtypC8AGC6Djlf/KmXDqVrm/pOonNLoqKLBcNqBwOSNFN+kMg&#10;zt6EONNGEGcxYdimKaHVMoOxomGd5xmjMzF2FiV5UZDnBc1qR1OvaZodWluRQMw9fplY5gm/zEzd&#10;ieBnXO6oqoL+EnnvcmxWEJGOPU4LMfHTZz+hFOw/fuD0eE9cZqo85/XnX/Di5Uva05Fvf/PXnA+H&#10;9D1naBPAz2S5QxGZhh5DZLtu2K5rMmuZxoWqLNis1zhr01rX4fKc4/HA0/0nhu6MD17WWQHa9szV&#10;1ZrtdkNZCqHGe88wjHR9x2H/JA+hpycxtylFnku64zBMHA4nDk+HJFcS+kiXpj1aa5nsGMOc1l5F&#10;Lo2HSmtNl6VgqnkRalFa8x2PB9qzSFC0ElPX+fGe+7c/0J1PlM2K7c0Nrt4y+4DLcupmxTSN7J+E&#10;axyDJ9MKEz2Hp0c+/PgD3//udzy1PTrFPldFQfQjp6d77j+84/h4Lw55rVBWGk9tDHm94fr2BWXd&#10;sAQhJiilJFAlROqqoWoanHUsfpG01GZNledURUFVFtgk78nLkqkXZr9VifBjHSZzqKwgGofNC0xR&#10;ooylWQtT3QdQ2rJZbbEuZ5wWlgBjP3B6vOP49Mjcddze3rLZbRIJATn4l5mu6zieTnLgWoPKLett&#10;Q71tMLllmcRVX5QVRV5KkzZPZHlOWRXs9wfGYeL25WtevvyMfpg47R/xy8L6+or11Y68rGQSZgWP&#10;2bVnzqcTV9sddS3R4YTI0HX07Rk/z0J7uKxUtaJuGuZJEJp5kdPUK1ye42Og61seHh84dy3NqqZ4&#10;LvgkxOeSSjrPE3Gc8cPI4/6Ru8d7vF8oC9HSP3x8z927d5y7lpAIAaBoTyd++OY7Pn78JN4KpSTc&#10;IwUezUk2ZRIGLCty8qJkGGbGeWabDluXpmuCUpwY+5Z56OTzsBZXFBTbLZv1WhrVZeF6u6MqS4hR&#10;TLYP93R9Kw1OWYGC46c7Yoy4hFUVRrMcONM84wlgNDYT4+LYz4BQhEzC+GmlIYg0QSbBQo5YNRuq&#10;ao2zjqFtOe2fGNtWtqvaME2esRftf1VWmKSLByEpaKUwWuGMlfRWbQkq0RtSaqvR0jjIQQMYLWtn&#10;QopRn8iTblgm/XJQ61SsEiM6RjGdIcMBHzyLl2kwSjP0I+1ZjH3rzZq8yJknOQz9siTU8AjLCF7S&#10;a40x2KKQbUnyGOR5TpaLDOoiSairmrquKcpKJAh5jnWWc/q85nnGPPNj5BlReM/fLQv+x3/yt/jj&#10;9RqVVu6iQRe5i1KKj8vM//3+kf/d73/Pf/T+Pdpa8qLE2ESokNWoGO2Cx+lIZg1ZklLJul4miXnm&#10;uN7uuN6JrDXPcopSzra6rlmtN2SZSA2besXVbkdRFNRVxe5KAtvKqqJqVnz15Ze8+ewNt9fXvHol&#10;pnCtFE/7J7TSqakXXJ+zliLPJQTS5QS/ELxQfgLQdR11XbFerVBoyqIU1HJi5MtUVZo6P8tWfl4m&#10;5nHCaEWewulC0nFbrbFaSDLWGvE6hZlh6JinAashsxI0ZYBX2SU9VQzmIdFvtJErrQ2e+2lAJ6Px&#10;2LaYGPDpXHl62uPnmfP5zP7cClSgKCUgr6iYx8j5eKZrO1ZNk3wonuNhz92Hj89nerOSTeo0jVK6&#10;Rxl6RkShcInyyvOcuq7Z7LZ8/tkbbq6vJWMmaepDqmnGtiMkGZz3njzP2W5kkNO3HU8Pj+R5xmaz&#10;kckxMviyTmhXcwJdDIsMZS7ncLzIV5IUb5xFIkySdeVZwrAuE8M4MM4Cg4ghEBYZxobgZavqvaSa&#10;LrMU1QkJahLD/lmyY+V6zqtSjOp5gbOWshRfCykMKQZRA0CCaaQzJHgZCl+2LSptLFFSa05TMhen&#10;piAmSAgJgX55XmklyNMYA4XLkm8kPZG0EgpfjPgQ8XgwaWNgFNFETGZQBsZ5Yg4zWos/QEg1Uu9O&#10;wBQ8QUe84rlRyJwVbv48ybArDeOsdSxeXWy3knA9BVSQ98989Wd/9muiJLjOya0tX9RhXU6eV2JG&#10;SQa2/U/fsr+7x/vAerulLlcQpGMD0JlBZYI62+62lHWJ8opze07MbLBG0gIvb7q2clOSDKkhCv9X&#10;DgtZOVSV0E1IMhyQjogoH4ZKjhdltSClLj/1JVVVpo95KavAaRqJRIqyoUwFg80cRbWiKjbkZY0z&#10;lmkaMVpwec8mEyJhmdLBmpGX0tGqRLNxTorise85Pd7z8cfv+fTTj8zjiA+e0+Mj3elECJ6ybrh5&#10;9YZ5mnj/3Q/s7x6JxLQ2V8x9j0t6U6U1hctlWqEVfpmJAYqiZl03ZFnOOPTcPz2irWOeFz68+4n+&#10;tJdVdF5yPhz58O4tRZFRVxVVVaKUYlpgmj3DODOMC0PXMnRHlqQvrqpSVncpNKdvW/pWpBvLPNIe&#10;j/RdL0aoqpJgIW2IWlMVJevNlrqukxklsMyeoRMzrveSPjtPwqVu6orcObrzmY9v33L30/cM5xPW&#10;OtZXV1y/+RyT11ijnydmktTaUuQ5dVViwsKnH7/n27/+aw5PT4zTBOVKVrZpcjx2Jw4Pdzx9+sjY&#10;daDEyHwJZ4oxUK137K5vpEhLRq0poUZDCDSrNXlZcTqfGYaOdbOmyosk5cjlAWUM2iiGrud8PDOM&#10;E3kmbFhtZLWnnUiaTHLuo8Spr3WKqQ6BMC1URUGRZxxOJx4+/kR3fGIcBrI8Z3t1TVbmLItohU3S&#10;aQ/pvY0xErVitVmx3cr249PdA0PbkrmMohJtZtd1ZHlO3dQcD0ce7x8x2rBeb1g1a/ph5OnjO/F0&#10;NLVIVwpZhTtjaM8nDvsjzmbcXl8TIil4KjJ0rbDjp5miLtjd7HBOcgnmZeGQchZikCCWMi/JjGUZ&#10;Z/rTmXmYMBhsCq6ry1o03IGEjxOc5biMPB4fOfUnmbQUBUHD49MDh+OevutRCupmBTHw7vsfeffj&#10;j1irqasStBBeQJ5XdSnTrovkRDZAWrZSy0Jd1VKcDz37/R6lEPOuhnFoWWYhmVTrDZ/98hfcXO84&#10;nlq6rmdTrWiaGmudkDHGkSxzNM0K5xx+numPJ5zLyIqkYY2RJRVL8kN0lXku0IJlCQQ/YzMJHlJa&#10;ExaZgGuVTJWQZHEFWVailaZvjxzu7znt9/h5ISrDEgR+sCyzFI7IGEolZNyFmqVS066tUDRcJub5&#10;y5hGJ60+qakRGMHl6xgJqEmDGpMm/hGI08RVWBhjkEbXii41hEDfDoQANnH9rREN6XojHpVlnAnz&#10;Il6shJQjIem0EhNduVqT1ysiCpsXrDdbmqLEKilmnJNiVHw9whLX2lCURZoGevlexlm+t8XzRmn+&#10;9a++5L/x9R/IZPBCiUp6dZW03v+fceL/9LTn//L+PR+TXj9VLKJZd1aEVReNsAKr5I0xadtJMv5K&#10;gybZAkp5tDLCu09m9N3VtUzFh57gA7vtllcvX7JZr9ls1rx89Yar65tEkNqwWomcp2kamqamqiqK&#10;ouR4OJBlGXXTpKIK5nkiJDOiMVIoqdT4zl5wgnXV8Kd/+09pmoa2bfFe7iWtFcY5kch5kRvaFC44&#10;TxNaKWYfnpOFnyefz+bEpPVPpKM6Sb+youRgDWe/8Ped0NqIyKQZSd5cEnv8D+qG/9L1Nf9k8ZDo&#10;Rn3X8Xh/jw+RqixFymss5apBu0zkomOSEwXD8Xjk8eEBfKRsRE8fU/jh0AnCsqxKAJHLWgtRce4G&#10;xkmSWderNVleUJQFV1dXvHz5ks16i0LTdz0Ph71kN0zyd0+z5NiMyyJDn1TUrq6uwGgenx6ZlhGb&#10;ZTSbNUVRpA2X6MSHSdCNyrnnIYW2hpCC1GKak3qf0kQTk985l2qxhdkvTPMosussw2QObYRco6Pc&#10;+yFt4i/TZGPkXNNG2l+ttSgu0rPh4oEsqpK6LMicE4lXlI2SQgrYy7PjeQQfohTwVhoDGSomImMi&#10;6j3/TE2cmLrlfZP3RXwOxhiy5J2RsUKUNFkt/897kQ0aK1JkaQQMRV0K1ceLOX32C+Ms2QoxSojT&#10;HBbSX4nSCp98E3I9yXU/jCMhyYBEWi7ftxZaC/j03i4B8+pP/uTXRJiGib4f6bpeDu1Vw4KEFFiX&#10;yRp6mhj3R7Kipj2d6NqOsESK0uFy6fKikYL6Mo3PixyI9F3H2J5RIWDNzw94UEQveqIYkHVkSmST&#10;wsbJtDwv5MHuE5rM5WCNcD5TuiI6oZGSkcck/u00DkzjLO52Kw8dQFZzymGMJE0aY9EYwQYixJzH&#10;h0/kVqQE/elEWGR9dDw80XWtsNnznIBKHamXSWGM9Kcj3fHIkNjVVVOjFfTtWcxySlFUFXlZi57z&#10;eHjuarXWOKdlLaMlzXOz3XJ7e8P+6Ynj8SCHcL0WsoXWtO2Zw+FAP8kKZhpa7j68p316QCvFNE2c&#10;jkfmeRIZTlNhrKyH5H0wFHlOmWcYddHOlqzWKzbbHWW1SjeGdLjzLDfbOIzM80ye55SlPOydcyI1&#10;ykTbbK0lBujalqEfmCaZBIQgnbIK8u9lXlBajZ8m3n33e54+vCXMvRAL8pzV9oq8bGQtP0+MXcvT&#10;wwOKhSKXhEut4e6nt9y9f884TRjjWF1dU613VLnEas9TCvHqO8Z5xuQ5eVWJFrooWYI4+kOMlHWV&#10;ePsnhmmUYsZKoZKlIKbH/SOHwx4U1HlBlVI/ZToHQ9dz9+ETD3d3KALOyMNAJgswJYqIPKwiylqZ&#10;76UH57J41OJZr1ZsVg33j48c798zJx38arNlc31NQA7DJkWp39194unxicxlbDdbirricDzy7t0H&#10;Pn74RHs+Eb2nWTX4eebp8Z4QYVU39G3H2x9/ZP/wRPRQVw2r7Q4UPNx/YJomMY6uGjbbXSoSBo6n&#10;M8uy0NQVTWLwL4uXDAClODzcCSXJWVa7HVcvXpHlBQ8PD/STGNCbpuF8PqOQvIXNRib7lwNht93h&#10;rKPve/peAoGcNdIsx4WARxmRz2R5LhKTzBGNIVgl6YaJrPDw4R2Hu3vK3LFe1VgjnOcZLWQj6zAu&#10;J1OO0pVktiDMET9LrH2RklWNgrY7c2yPKCUHk5/PDO2ReeplatqIBKusKqqqZgkBlxUEpTi1LU/7&#10;PQTPulmRZRnzOIq3Ik2fUDKdHb2syEMQAgapgM6LxBifJR48SwMKCbeR5ntJBcw4jgm/JoZAHzxK&#10;ec6HowQqAXlTk5WStjwmja8cJ0lSw0WqkCQiyEha63SwXlCUXopTQrqmnWAlY0zBN7kENc3JWGcz&#10;kXMowM4T/6M//hU2LHzqWqYUFS9DBEHU2cxhUwBg0wi8IQRPWAIanaZbUpgvU48xFqXlYC/Wa1ZX&#10;OwEV5HL+lFlOeaEmJUOedQmagHx/OjUfzjn8MjN3Patl4S+ur/kf/r2/x1erJt3jSibHyZCotOIn&#10;H/g/DyP/8TjxdpwZRknP9fPIMvT4acAqKDODCTM6Lqgw0xQOHWc0C85orIaqcGgVOR/3KDx5Zjme&#10;ThJYlELdqqJit72iKmtpFueZ3e6K6+ubZ4KYyNgEH11VVWpERTZlraNZybT++uaGV2/e0KxWGCWN&#10;oLOOc99zPB6fyVFyNgygFC9evuSLLz7j5YsXVGUyc7Yt0yQY0cu1o1JhU9UlzlnZsCZtvU6ZMyFE&#10;MZIv0lxKYS7NSubSACU1bcpodsrw51byA0Def6OkYZzm5bkxWPzC//qf/CUPxzPBLzzc37MsM1VV&#10;s1uv5RwuSkyR48pc5CrTTNv2gGG/l+wcay1v3nwueOVKcnDGrsMazWolzbm1JsmhpBgui5yyKnG5&#10;hADZzElzqOVZtCSajVeeh4cnNEKbI5nd86JAW0vb9YnwY3BFxuQnDocDIUa2ux2r1ZpA5NR1hBhx&#10;uQz8+rhw7FoWIibLGeeFc9syzgPKOvJSfDxKQzd29JPkVrhMMJNaG8qiYN2sacoaq6WJ9MuSgrsG&#10;VIx8fP+esetx1lHXwshfgky/nZN8Gx+lQHYpIdYl2YpI68RQGtLuQu5DKXQvBblOz0L5ddGvSwH8&#10;M+UGZGIfLybVRXj2l3ArlRpSHUW3v4QogDYlihGlxOdCevZk1kkTozV5lYt5/vLaEK/NnKQ9ZTL7&#10;C3VJ5DvSpCckZUzPSGtkYJ3SZBcvd4nWSdojBQLBL5gv/s7f+TUJb9Z2YlKqq4qyLAg6x/vAtIie&#10;5+Vux6uXr2TiM0+cjifmcUErxeIDV1dbTC2ryIh0NPM08fTwxMPdPSTU5IXiQjoEog8YLczfPBkV&#10;owairLdRCgPMYzq4tMLkBRjhdcrhITzl9nhibo+MfcfSj0x9R5bIH5mzzOPCMge2qy1NveKp7cnz&#10;kt3uhqpscNbgl5HufOT+0weG84nCymr2vN+zf7jnfN5zPh1k3Q54Jd/vPEsISpZiledpTEg/xe72&#10;hma9SsEOkijrMsf2+oZ6taZuVsR5Yuh6pkGc+Noo/CJBO1XTsN5sGbqO77/9jq5t2Wy3NOtr/LLw&#10;9PjA+bgnKIkaD0EwiEN7Zjge6LuO0/EkIUfGUDUVeZETQmAYJESrqUuM0gzDiJ8HnHPstjua1QqX&#10;S2EalaDSgnx4zMuMNpbVeiWR1CmUR6m0ITGaZZ44n1rOrawe50USS80zgzo5tEMgLDPnwxPfffM7&#10;nu4+oZRivdtRrbfPrvopKPppoe8H2q5LaaZWtHda07Ut58dHwrKQ54VIX8qKoMSodrnZVQwEwBUF&#10;6+2OZrslr2sxL2mNdhZFYJwH9vcf2T/ecT4dyUtHlgubWSuFnz3d+UjXnyUxLy4YJ2SaEGcUnrsP&#10;77j/+J55GsQQvIwpZEYaN2cdKgTKzLG72lFXFbkxOKVRi0f7hU1TkxlNezryeHfH+emRCORFxYvX&#10;r3n5+jXr9Zq6rslzKb7aruXh/p7T8YgxlqCSFCPIdMM5xyoxrh8f7jmdjzSNkCS6ruPu0x3n45lV&#10;0/Dy1WuyouDp8YHj/p6pHyQh9/VLmlRkn05nIYXMYszJ81z0iEpYwcs8sYwj0zAwjj1+niRwar2h&#10;blbkVZW2LJImWmRWmoSy4nw+8vBwTwSquoIQub+74+7hXj5TpTkejkzLQJYXlJVsE43W5JmEWtmE&#10;ASyyAusy+vbM46c7FLDd7ahT1HzEoJ1Mv2XC7VlG0SFfpCIyDY9UVUnT1Kj0DJhTIXPuzhzu3jO2&#10;J2KMVHWDrmp6H9FK9LVKKU5tTzeNPD498unTJ7T36BA5nU6c2jOZc2zWNUN34nR4IncOW9dkeU5M&#10;RbECDJrcVRJ9HmSQm9mc3BYwB053n1i6Hh08TiuylBlRZA5iIAYxyE7zzLSkkBW/AGKAvLCWY1Bo&#10;Z4kXpnQkTfNkUi5Ffjpco6y7SeY5mW4pfJjxSe8rBlKHCpFpTCng1qIvFJZx5F+5ueJfuL3hl1XF&#10;uW35NAxE59A2A6VknR8iZWqibSpySInSixdplEyBZ4auE0qQs3glwwyTdLt5ltGU0vCP80zbD6DE&#10;F7Qscr/6cPFyKeZ5Ynh64O9Yy3/rF1/zr331pVSk8Lz9uBQQCvi/DRP/3jTx28UzJTjDmALowjJj&#10;tGjA5YyMFEVOXVVkmQyYghczrbUyEDPOytaml+CrEDxffPkVX335FVe7K7bbK662O25vbtlst8/G&#10;yNubW7bbLVkuktIsF4qHNTJhVP9/OuCLWS+XJrSuyMuS29tbXr5+w2dffMFqu5ZpvHE0TcOrV695&#10;/eYNv/rVH/HVl1+yTsOF9WbLerOiWTWUVUGe5+RZRlEUFHlOURbc3txye3tLluVcX1/z6sULttst&#10;dVVRZOKHClzMjjKEKqs0QErEkGkWr8boPW9jYG0MmyQfifyMRLx8WDEE3t/d8c37DzwNA4+PD5Rl&#10;SVWvKMuCZfEM48ihaylWNa9evRJ5kDY0jTRBddOw3e5489lnrNYrIaNVNc4a6iLn5sUt17fX1E3N&#10;6XQkxEBR5DRNjStzebak8DatNYQgg7JFBmVTmJ4n2LurLeumJnMZ9aqmqOSZr5WmamrylEOxJFqc&#10;S597XhVEI40WpKGckvCnmCAWUlQJ1lSIXUK1umjsURGj09TdaDF2FxIkKVI7abQv0rplnnl8euLu&#10;7QeCD1RlmbYPOZMXvGqW5TSrDfM8iH/CyfZ+HCeil+yaECJ93zEHMXaXRUGeZSzjwrHr6MZRNOdG&#10;wqaMFhlXlmfi/QyeaRxBwzJMaCTRWUXx+BhtyJ1Iz8IibP1pHKUGNZagYEmNozIagUcIHdFYK5hk&#10;I7IhYySJ9TL8sE6wrXVZYtN1A5IrUKb3zlqLcek5VJSybdYGrQ1KpXTYNEwlylxHAeaLv/tnv44x&#10;Ms9e9OF1na5rjbaCHZsnT1k4GifIJa0VQ9/RHs8M7YBfxMxydb1jVor2eCJzjqquGPqew9MT3fEk&#10;nYOV1coyzyxesI/LtMgNnOdorcX5fAHioyQoZBY92TQOdF2HR8sk/m+s2fwy03c9h4d77t99YOoH&#10;pmFMZtFc+KAIgzZzGSEqqmZDkctKFqUwWrq8eRrp2pbCGso8w88Lh6cnToc989gRg6eoa2KMeJ1B&#10;4phmhSTKWpdhXMboF3Se02yvcFWNV4YFRdGsePPV12xvbvERjnshebSnA/M8AAshCC4vElmC53g6&#10;8XD/wDAMaGupqoYpwMdPH7m/+yivaVXjw8w4tISwYDUsQ8/peEzFsqesa8pUsPTdSNdP4oFQiuP5&#10;zNN+T55WSpfD4oKaIoVPGJ2CaEKgLCt5QBRFMqzIg2YJC1NaES0pzCCmh68zFhD5kFaiY9NKuNDn&#10;wxOPnz4Rg6CyXnz+BbevP39ep5tM9KzWaKzWaCUHYUjdegwRE6GoavKyxofA4CWwyFr3LAkwWgkV&#10;xRjKssKV+fOBX9U1ZV1hMwmaGXuhDgz9kFz5keAj8xI4HI+c21OSOiyoxORdFplYnA5H9k97hrMQ&#10;YTQB0tRBft9MXGSTo5WYn02a/rAsTF1L6RyrquTw+Mj7H3+gTZ+ntRnKZLx+85rPvviS3dUtzern&#10;VWzlSgqTsYwzQzvweDxSljUvrl7IAVAVrFYF7WHP4e6Oq+trXr/6nMxl9Oczn378nqaq+PqXv+TL&#10;X3yNyx39ac9w2qOJXN/ckBc57TDx+PDAOE/odKgWZYFN02KXOMguEQm0ST4Vv5BXDde3L7l68ZJq&#10;tcJlGVVVUyfvwfHw9JwCe26FCT5Pcj/uD3tmL6v4YRxkwmfUs89nmiZUVHIYRTFeKa1pVhuq1Ypp&#10;nAgh0tQNTbOiKEtAsYRIVBcZhEieZLCgsdbgnBTyKpnVbZK/+TQh1tqIN+HTj0RgfX3Dqy+/It9d&#10;MaE4HA+0bSvbou0uaawVh/0eNc+4lNg6zzNFnlEVOV3XMg6DTOD/RiKySZhd5+R5fSn0nHUURSXm&#10;Zpfjx57ufGIaBqxzlFX1TFhY5oVlkTROLuShENLf2Ym8rpAmfUEi3KUBVwIVyHJZ+SaCU0SeFcZY&#10;rCvwKUxvmWfZcGiNweC0gSDen+F84B8WGV9ZyxvglYq8IvD31yv+0fUVlXO8rir+5ZcvKEPgse85&#10;W4d29vkscVYOQW2Enz5MI0/7J7q+w2WWZl2jjEyK+7ZjGkdGH5iXhfPpxNAPaGSANIwj53NH1w9Y&#10;Z8QU7WWTo7RsMOZlZpon8q7lf/rnf86rqgJkCi+G0p8xc6Rd+v/hdOabvmecJfiu7TqskevHKqjK&#10;kizLpHlcZvSFg20tbduCTiZ+pfF+4XxuabuOsih4cXvL69ev+ZM/+hO++vIrdrsdu92OzWpDUZZy&#10;LlciE7sYpvM83aeJCEdC+Kn0fUjRILIKlZq3shTsp4qIrj5NbHe7KzabNav1ihcvX7Ddbbm6vk4F&#10;l5zvWS74w6IoWK9Ep391dcVuu8U5y2az4fPPPuPm+oar62tevLjlzes33F7fstls5es3Dc1qxW63&#10;Y71ep6+dinolRvcY5dna+4kDgV8UNa/ThkE+JLl3tNE4Y2iyjL/38hUPU89/8v5HYlzwy0zpMvws&#10;gAI/Tyil2KzWrJu1pLUunhdvPuf1Z294/eYzVk0D1rIkKtQ0zSzzRJFlVHXN9uqKLM/YP90zzTNl&#10;kdPUFWjFknTRSktuwzhNTNPE7BeR35WOtuvJM8eqqXApAKwsCvE3ZhlVUT0PMUIIZEq8Q4uX7V1W&#10;5GiXtOUKjDN4eAYQ2FSEXgZnAOM40A4yxbdWYCFWy2DMpcaDKDkQIQTyPKdpGupa0KOywZcBUl3X&#10;XN/cUjcNGMXshTplkhZcXwyw6UdYpGE21sqZO0vQmTVC7PHBM89ezKNK4UNgXn4OSyP5aaZpYhyk&#10;WZEtiVC1dHpmzvMsDbJOLPqLFzMI/csYg9eKOQaiVmAMQaf086oEZ7GlBFdFo1FWzLxt17FMEzcv&#10;X7C52mJzGZDH9LXnSWAfgpUUolnwIbGSFFrJ8Ml7JKlXy2ZPA2EWybf56m//2a9VVDT1iuvdLsVy&#10;R5YgWhxrDVVZkjvL+fGJsqzo2xOPHz9w/+4j8zSTZY66qVkidOOI95Kitt4lbmzXc9of0xslqzhr&#10;DW3bsX+SFD6lFFlaTYzjJEbY52/EiMEpRtq2lVWR1qIFtAnhEwNKGxTCZD3v9yzp4V2vK5Zp4pwe&#10;3C6TiUFRrYgY+nFknGbBU44jeZHj0rqoqSti8LQnMXKiIsZp0cbXNTbLyTdbyrqirITvabQ0GMEL&#10;ExcUxIBzaf1iDOtUpFzeg+P9PeenB8ahR+JURf8nz1XFPMoNneU5681WjGnzzMPhxOl8ZhyFa+1K&#10;g/eSwhdjYOpawjxRrxp2N9fUqxVZJXrQy41dVyXWpDTaxJk1xnFqW/aHA95HnBINY0Dh8oLcGZSS&#10;qQjIw0D46zmRwLk9cn/3SR4kmazNQ2pKdOr4RWoWngvYLNEKYkiR537BZjnVaoV1jmkc6M9ncFJs&#10;eS94KHkwJzRpCqoyMVLWDXmKmffKPKOdZNLhRes+jSgkRRQrhV+MkbwoqFYNRV1Rr9esr66weS6F&#10;SLqp66bCWcHcaaWoyopN06BSympZFBRFzjiMHJ8EI+b9AkGuC1HeSUMQkslr6HqWZebhw3v8PHN4&#10;eqBvZdV7eHrk7sMH5mWRayBtVI7HM9poyrLGL9I8HQ8H7j9+YH9/RwSZdDc1i4L1ak1d1njvmceO&#10;Tz+95dNP7xi7QUgaxrJ/uOe3//Q/pTuf0FYOoNdffI41lvPxET/0EhxWFMzTxKenJx7vPzHPM+vN&#10;mtV2gzaGyS9Eo37OclDSYK1vbii2W3RZUmw25HWF14ZgRM9er1Zobfj09gMP909kWc6XX32NNYbD&#10;+3fcff8t3f4JYzRFkZFrTZnnrJua3LpEHZLDVyfj+bKIATR3GXW1plmLNn212RBG4QWr1KDOAVDi&#10;wdhs1jLtSwzlS5EmhZmEJ/VdT9d2LH5OW0XDPM+UmaFerXnzB7/gzde/IN/s8MD5fGYcBra7Kz77&#10;+muqqkYrxfuf3hLHnuvdNbfXt2JWzDPKIk+a3JFxnuhH0VHWtSAYnZMp5ZxM/cQgCMc0NTbGyabx&#10;dOJ8POCsI0/BfF3fSeZEanKlyC/lXoo/p0OvViuKsiYmWUJMRAtjjVB3kr49JE00cluiU4APwDRJ&#10;0ndVlxSlmIrnSUKeCr/w6z//c/4Lty/4h9c7/tHVFf/CzTV/ttuxci4ZHOXn103DH9Y1+TTyhVGY&#10;eeT7tpVCSwsnPxLppo7H0yPH7kBQgdVuTbPe4MqKWWlcs6apV4zdwNgNxJTuvH96pG/PzGPP/u6O&#10;d9/+wOHugTjO1GVOVeQ4pTABXncd/9r1NV83tQyfUsFrTCKApffiPx0G/q39Ez+NI90yC+1jFhIQ&#10;CiKRusjZ7TYSmngJ5VLQrBqccyxLSj3V5jk3palrrq52vH79ij/+k1/xJ3/yx9zevEi0JinMrJXn&#10;N4g0IFwkjci5CxCecX+p8fgbBe9loxCCjAKNEcNlWQp2GmS7V9c1u92O65trkeKU5bM5sagkF+Sy&#10;rXHOUZW1SDfXa9abDburHdfX1yIDLAoZqJSVpI2Xsq2rq4rNdsvNzTUvX7zgxYtblNZUlUx5N+sV&#10;q6ahqkuUEU/dEjwfloUpL/g6PXcVMjyKgNWaylkya7mqKkpj+O3DA3P0sETGfqCuK+pKCmYiLONE&#10;mGeBJ+y24pnQskXvppl+Gjm3HU/7A+fTCQ1kRUE3TJzajk+f3smUGLB5zjALGjLEiEpF8TD3Ij2r&#10;SpTLGcLMEj2uyIhG0c4TY4SYWRYFUWuaskBZzTD2DKNI+rSzDMvMHLxs8JwTHXmSBj+Tj5QEaS6L&#10;aPD9MuO96PDnRYy2kqAqyFuV3r8QLsPXJCW7yOW0oUvDl6Io2O2u2G63IqlZFvF+qSiS4jRdtnkm&#10;QWCjPCsUMohxadArm7BIniiL05LSoBM2W6W8j3mRe2eeZ/FgjRNE8XqK8V0gJCEV1USht12aBq0N&#10;xolnLviFtj0zTiMk/89lEOeS5K6oSmwm9Lc8bY3GaRTc67SI1DyXvAXvPTGm6y+En5vkJDcUM21I&#10;oZwX+U18loHrpNtXIeCXGfOHf/cf/VoFyLOKpqrxS+R0aOXGK8rnBEiLFM7BC+/923/2Tznc30GU&#10;eHBFwOQOY7XgAAsnb66TUJx5mRmnge1mQ1PXLMvC6bin7zqCl8LJWCFEjMNEDEL1kA4+x7pM/ts4&#10;yIpWG+nMV2v5ILzwcEns3XkYmPsBl2dsrq9YvOfu4Z6+61AKtpst2hUiAUqmlGUcMQqyPDmIEwKr&#10;PZ9ojwequmZ9vaVcNbiipFytaHZX5LWssbIUHx0Wz/Js7DUiL8jkZ1k3Mv01mnEYGLqe9tyydK2g&#10;5ZKh8mcTm1xgMQSUzfj8yy958/kXlFXFHGBaZCropV3D5YIt08YyjT02wu2LF1y/uKUoCtASjR4W&#10;iSfN8oxVvSJLG4TVak2eCZqwa1tZ6WU5VV2nA0c6wnnqObct0zTjnBjMitTITPPIfr/n6fGBZrXB&#10;Wcs49IyjIBcvd41W4LQSDRzSrIQoD7u8qsBIsxJDilXOCrKyRmnZCFzeJ43QN1SI4Bd0iDgtUz8R&#10;ZRkwiiKzOCPTrRBnuW4To9YYRSDKtZVY1zrLhA988V8k9nNV11zdXMtqOJcCrMoLbq6uKcuSYRS0&#10;6Hq9YrVaXzoWlmmiPZ8JixijdZrWxSQvi2mK72dB7D0+3HF4uOd82PP46RPd6UxeVbx49Zrt9Q5l&#10;xMMSgpA7zseDFPvv3/Huu9/z4YfvuX//jq49J3zpli++/gV/8NUfyDEWFe9/+Ib7t+8Zul6oDKcj&#10;Dx8/cv/xPdMwcnV7S73egoKu7fjNf/5XvPvmt4xdS103lHUN2nDsOplydm2SY8jE9tnrYuT5UedF&#10;CkaRCcp6vaZp1mRZjrJiFM9dLhuow56h7ajrhlcvX9KsGt59/y1vv/lrxvaMzTJ2N9c0jRQ5WZ5T&#10;FgUqigwv+oiOUoksKSfCaEVmM6qyZLVuqKuauZ847Q+Mk1CLrDW4vKQohVtfF42sSVPDaDJHVEhK&#10;HzMBn/jhcjD5FAvftS0Wj7GOZr2lqhtwFmMUOniKLGO9WlPlJXWRc94f2D88cPr4USQiVY1SivYs&#10;vpbVZsNqs0Uns6sPwo2XAYFIhWKUVa7S8hzI80Ka3mXGTyMf3/3EPE2COmtWzH6m6zu0FpmNy382&#10;bV1oDT6IubOqKrK8JKZBRUwTMJsmgZd1+jKlQUKQxlq2GDLEiMA8j1SpqPM+MA8jX6rAf/sXf8DX&#10;q5UUnKmI1Klwd2kC5YEpBKYQqK3hTzcb/ny7ZQ6evzx3z5r1JQXCLanZF4KGmMk0IgXYbjc0q4Z5&#10;nHHO8fL1S25ub3F5RgjCgM4S2SaGwO7mSp6hSHFgjWEaR/6BNfxXP/8MudJSwFM6bGNq9pRS/PU8&#10;8R+NPYuKWKvIkuzAFRk2c+R1RWkUVkGRO5FWJmNtlWQbZVFS5zlVIm+VRUGmNLebK/7kV3/M1198&#10;TV3IYIboIUrwEOlslKj6gI4eS8RpJfz44GVNn0AT8vYHVAzPfzamJk2lu9sHkXFIfyAF/qWBUygp&#10;CpVICqwTqdA0in9LJ1KZfib5XLYDIrOZkzEwpgbB6GT0M1rQy4mCVlzegyyjaRrW64btekNVS9F/&#10;fXPL1dU1Sil8Zgnzwt9Vct7LC1Vp42GwSgzRt0XJP/fiFf/u4x2uqRnaQYIgc9E0t+eW437PNAyU&#10;ZcV6d8W5HzkfRUKXl4UgefOcvu85PB047h8Z2jMR2B/2/Pjjj+wf75imKWXT5FIYxoj34l+ZZwkV&#10;a9ab9FxyLMrLxrGQInlcPJ4gdZYWUp8fR+ZlYphkKCkFuwR1ztEzBw/WCC44y8FlTEOLXybJUfEz&#10;/TjQTZOQ2ozBZo6qKsXMWeZYZwghhT6lgaN1ViS7ubD+vQ+cDns+vP/A0+MTIQaqpsblGdOycDx3&#10;nLuWae7le03m9/V2R/CB9txy2EvmQ3s+gYK8KERLfwmZ00mCh2yO5LNMKcW5o67q56yJZ0NqChMz&#10;aWOmEkkvy7KUjyHXYlmWUoMawzyNtKcjs/fYQjawKE3mcvK6kAK+yFPOQdpyLoukvw89uZH/7nKH&#10;D1EkcMkPd2mCQgzJyyPbMLlCEwJTCxbduizR2uR3uPTazS//7j/8tQyfrKw/k/nEZLKCc1ZMRzoG&#10;dAic9nt+90/+v/z429/Iw07uWqqyZPvyBXX6oBQwzxPHo3DgizKnqRtWjTyoQ4zM00iel4J/LHOU&#10;Vs/ShkhM4HwrccEE6ZKUwk8LViua1YrteivIt2EUNGOEIi85n47MIVDUDU3dCM+07Zi6DqcNVZYT&#10;rfDHM+sE52UMpcsxSj4IjSIuC23b0vUd17e33Lx+iXGCCaxWa8rVCptlz5rMxXsxpsRAREwoRWKD&#10;muS2NloRkgxoHCUOvHhedcskT6aHMo03eUZWV2w2O25ubrhKaymX5RSVrK2U1hSlGGbyvIRkNFpV&#10;FS9eviAvcmHCpw50GoRk4qzFJS1wXuTiP4hAFC3asixkWU6Rp4taSUc8dWe6ZJgpi4TEswafIru7&#10;rkMpQ1XX6UIV7b7c5CnshShattQle++ly0cwqNYaxlHiv7NcXqOs7uWmvUz31cWsNAl6UkVSx6rT&#10;zQDWpYPzYh7ys/z9CXkVlayOTdKHam0YgWlZGPqB/f6AX2aJds8yuVbnmfbpnu7wSAwLq3XDFAeG&#10;sSOqQFQB5Sx5XZHXJXOYOXUHFj8SNXjtCcoTvZiks8Kyu9nw+vM31M2Kw3HPNHYJwzaQlxmbqx3b&#10;3RbtJH12vdmw3W25fXErhVKInPZPPN3d4UPg5tVrPv/6F6y3O5TWlHWiT+QFp9ORb//Zf4afF+rN&#10;6vlzWFLwxGdf/wF/+Lf+lN3NjtPxxA+//z33Hz/QHR6FwFDX5EUhBtL0OfplTpurdD0ZI3IkoaLj&#10;Q6SfRvanE8fTnsWLRK1q1uR5nUgO0A89hMiqqmmahuBnfvrxRz798C3t4UCMgbyqWN1cU29WItmL&#10;wt6VaYdMaCCyhEA/iIRGAWVZs2rEFzD2A/25xU8TIUZp9jJHWa1l8pRWy/Ms5ugQ/PPUflkEqauU&#10;ksMhYRGnceLx4VG2Kaen57Tq82HP/nhAEVk1K+q6JnMSnFflEktflyXz05Hz/sDpcGBZZs77J0Lw&#10;1Nst9WZDXlVkmWyvnjWSriBPRm6iBLfkVc32aofLHOM0Mo89Qz9ibEa1kuadKHYqMWJq4eXPQlso&#10;q0p+T2qEpLhNh0zwXMKabDKeXqQZl0AoeQaKtjrPxVB5+RHT/b8kw/w/WNf81//gDzBpGqy0EFiM&#10;lph0p2UCFWJkSVO/nyfE8G3b8leLTwQeaRSncSTPrOR3AEtKJy+ygvV2jc0c0zTTtR3eB8q64vr6&#10;CuuEtKL/xjo/Rnj55iVFVTKMMzF6qmXmv3m14R9c7ahSGuSlKJBrTw5jrRT/1vHAfzSNRK1F/2sF&#10;NVdXgmy1Vv7MeD4xDB1lKUQxknl9s1nz+vUr6qrkxc0Nm82aP/qjX/HV118z9YN4RT595HjYS+jg&#10;UYAIp8OB0/HA+XjifDrSnuSfn9694+79Ox7v74WgtshG+v7uI6fjnuBnlqFnHnv684nudGTsW5ax&#10;Zxl6pr4lzgN+7FF+xA8dYRyIQ0scWhh74tixdGfm/sDSnfD9mTj1MJzw/RHfn/DDif7wxPHxntPT&#10;PZ/e/cT+4Y6hPdKfD7SnPYXV0jookbldio6Y3m+jRXvc1DVN3VDVtTRTWcZ2K34jUvM1O8t/OLT8&#10;Xw+P/IfLyH9M4P8dPT96zy8iTDFISjSRX643PLYdvlmhlObh/oH7T/c83t1zeHxk7MXIO3Q9h1NL&#10;CIFmveLm5pqirmXgNU58+vCRh0+fiH7Cas0yTTztHzk+PQgtLN0XRZFTpQ1G13Wy1a1LyroBBdZm&#10;DPPAEjx5LjXHtCz4IHIXkhfF9wMfPr5PGxOpBbKiELnOJLS1i2RWnpWBZRrxQTx/IYonUikJmhLp&#10;VMnuxRU2c4LSToOSyw9jJBE4eM/T4yPdueV02PPxwyfOp1OqK5VkAVym0jFKvs9wxvtF8MdlSV6U&#10;CRaQEYDD8cinD+84no6sNmu211eEKHIYlTaCSmtJIZ5HnJMw0bLekGUFxubybFJaAiqNbOuMM9hM&#10;fGMms5RNkiMhGQHOOWYvzUwIYq91mYBd/CIy2iLP0JlNUlwZZIYUYtr14t8L3mNIKbUpJE0nD6lJ&#10;gVQXI69KnhqpJSWzCESqaawMtLWWHAMSklehMF/+yZ//WllDm2gTCiV68rRCDikpq7/7xO/+8h/z&#10;0+/+ik8//kD0Hq1lcrnebHjx5jW71y/JSmF/ZnnG/nDg04ePjONIXhRstzvQBuscm81WEsVy4TtL&#10;xyFUGi6s07Tm8BGZCiSH9tPDg0yQyjKZ0eRDHYcBo43oa6vqef04zwvd6YifJZHWGicx7l7WNsEv&#10;5HnO9WYnDNh5Zh4mwUz6ha7rsNZRr1YUTYGPssLK8ly6s0zMIPO8CC5La8EYOktUkcwWjF3H6fDE&#10;vIzydYM4oedlYZ490XvmEDmcW5agaDZrcJZ6s+bm1SuuX74iugKMIWpDudqwWQtLfQlihKnqHGN/&#10;npAE76kLMf35EHi8f0w6suTmDkKemRYvN5aX15UZ6WCXxYt0Ia9EDiNflnmeOBwP7I8nvPesUlZA&#10;CIFhGBhGiS8uq4aiKJ9Xr2Uu9BpZbU1YI691WTzzJFMIn2LqrREt4/l0lMliIaSDxQeGcWS6hCMY&#10;g1aG4GUFaLRFKZnaaCM3CURhxiKa+FMv02fRz0nh45ENhRQIWvBiKXjIphjm3aZJ/glpwo739zy8&#10;/YnHT59QKeWxaOTwlZCMWTwFTgx5SmtWmzWb7Ypms2ZztaPerLGJ0V/WBdvrK5rVOjVD57TujMR4&#10;kSsEMYmiMVbMS1e7a+pmhStKDk+P/PT73xKC5/bLz/n8l7/gqz/6W2RVI6bExDl///03/Pibv2Ls&#10;W/707/19Xn32FVc3L6hWG5aouH3zBb/41R+zu74lBME/Fs4RI0ynowRRyNyNze0LqmYjRZeS6VrV&#10;rCiKnJjQrzoztH3Puetou050jmlyaZzD+4UprZNJiFqDQoXI2Pfc393z8f17dPRsb19IOErXMivI&#10;8py8EqzaOAhZpapqkSfEwPHcMc/yvIoRMlOQu5yweIZzJxjUvpNJdkKSaVdA0iDPy8w0DUxTj/eL&#10;TKLCQvQzfhI2P0nLKevSdK+EGUVkGHrGvuO033M6HSWhebdjXhamacEamQQ1jSAsM2P44dvvOD09&#10;EUOga4+APOyXWSQZUcnk12aCbBsnGYBM/cDxeJD8DeMoSzEAaqWSb0YO6bzIk9flMpWSpndZJPxN&#10;oSQsbrMTidQ8AbKtIE1pdfITyTTMCzt8mQkEbDJsSeqvRTuX0MAmUTP2DNOIm3r+e3/0S/7l168p&#10;LnKlyyTXSGJ3BJYIYm+7gG+SfCXxpH93PPFPxgGXGg9txKip0mp96CURsy5rrq9ukqFai/ei7YiI&#10;7rsoS6IGk4YHwQeGfoAYWW83KCW0kBgDG6X473z9FWW6sJSSJEabDL9SaMpr/fenkfuwyKBEawmW&#10;0eY5LXLoJWwndGeRkmoZZjiXoVBkWc6qaQjBc3/3KRGdhEv+cHfP77/5LT/9+CNvf/qR33/zO374&#10;/e/47ptv+P3vfse333zDj7//lh+++5bvv/2WH7/7jh+//46ffviR9+/e8f7tO+7u7nj79ge++eY3&#10;vP3xBx4f7vn44R3v37/j97//hm+++R3fff8d3377e7777lt++P57vvv+O77/7jvatuW3v/kN3/z+&#10;G37/+2/49jv5PfLv3/LTTz/xww/f84//k/+E3/3mN/zmt7/hm9/9jm+++R2//+Yb3r59y/sP7/j9&#10;t9/w048/8OH9T3x4+yMf3/3E3Yf3jP0ZYvKdJROwQuGDXAxS3Mh7tviF6EXuUJcNVV7TFA1X6x2F&#10;daw3GwbvOQ49YwiMy0I0mko7/tw6KWyRD+4qz/nzqxv+wdUVf/n4kXefPnA8PEkY3nj5OeDnCT97&#10;dAi8fvGCwlm5358eOT4+MpxblqGnLjJe3LygLAuiDxz3T/LcL0tWqxWrZiUJ3m3L8XjEGE1WFeLb&#10;SUOKbuqZ5un5DHeZo1nX1I2c0cYY4jhxOsszwPtFpEmlYKZRirKUPATvF+Z5FkRp/Lm+0lpQsWVR&#10;sVoJstJauZd98u34ELDGilQ14R/neeLx0x0f3r7l8PgogwjvZYN9tRVpUi1bJWstZVHI86mQe7Zu&#10;VmnwJ3XIarXi5uoalwk4ZJlmsqJgu9tJIxdSMGC6R5ZZ6E8CRJHifplnprF/3rApKQhkaJi8VCqx&#10;2qU5ymTIoGWjFBKmNBCFbOgklOp8PDENPUXuUGkIW168SMAYfKLciAdQI0nQgsEU4pW1LlF5pDgf&#10;xjQoUkKxUUrMrFrL8DdzLnm9JJMFH7BLpDscMW/+6E9+HbWWw26ZBN9ntGiIxgkVISwT3/3lP+b7&#10;3/zntEdJOHv54la4vVnOdnfFyy8+o1yv8Cm2ua4rTm3Px/cfmCbRzeYpoTEvCppa1tXTPDENk6CA&#10;Ipz2R+kYnTiAY4y05xP7+3v2nz5wfHrg09tPxBgZJ8ED5lkhcdPp4WmdlXRVK9i1OZFQlIa6qnHW&#10;MS6JzDBJYmhZlOy2VzhnOZ9OHPdPdO1J4p8VaUWlmfxCiAGXZxRFjkf2kJdVSvAST6zSr2slHfjh&#10;8Z7hEgyTnMc+LEyjRH+Pfc9TYjdvrnZ8+dVnIvmwjtuba/JqTdSS4hgiGCeGyCWlppVVKYm1KeBG&#10;a40z8sHHqOh6MQIeHh6p65pmtRY9tVcoUwgfeRFqxDwJ2z0kI6tI2sVAMi8jw9DSnk9i4CkyoV7o&#10;SIySBueXmSyTcJAskxsjPPNQoxRFs0TaxzTBbLuOeRJNm9aCwxv6AWOMrNJcxjSNjLNowOOFPJOO&#10;zGWWAk4bQ2aSDhNkdUXEx8C0LDJhn0bCc/KkXDVKQwiLaNgVxETm8WkylxcFZWYpq5KqLIQZ/P4d&#10;0/ksnbbWdOcTo4q4PBMSRFFgMtlSLIsQjfIio940NNsN682GZr0id45ms2a1XVPUFcf9kce7e/q2&#10;TatLmZp4Lzrurj0zRyWFRy7kk8N+z/e/+y2f3v7IPI0orenmkcxlXL14IzSbqmYeen789rf88Ju/&#10;4rx/4tVnn/Pmi6/57Muv2F3fQDrMMCKFcC4nywUvJ5z2M+3jPcuysNnuuHnxkptXX2C0w6rk/o8R&#10;m1mMBj/NbFYNxlq5zruBoe3IM0vT1BRJu4/RYqJUSkLciKhkVuvanr7tCcuM0vKQhUjbtVR1Q103&#10;GDRT18sBVDfkmcgA94cT++MJazRZMqROg6RIi3ys43Q40J7OTLOw7OdFpBuLl2dHiCIpEA1xmkYr&#10;MEbLIT1NooMW7Q1FWbLdbWmaCucM0zAyDj0xCOe5LGtwlv39Pff3e4zNWK9FgjUOI7l1gmntOtkW&#10;LAMmFY+uEKqX8OwlDCsrKvwSyPL8OZRPZJdyIIcQGEdpVvqux3sBG2SZaNRFZiA8cKWT1CBzVE1D&#10;WZUMw8iyiKFY9MFygLokhbLWSt9yKQRSbsJFcuOylBh+mWx5zzgJfnfrMv6NX/2KOjGkIzxj5y4/&#10;LkXx//z+nn/neOLPqpKNtRRKkSlNbjR/0Kz4F+uK/+Kq5i9WNX+xavhXd1t2wfOXj3uGccIay3Zz&#10;JVkPZU2RiQFzihNzWHC5Q1kFxooxPhOkn/czyom8TrYYkX85c/wbf/AVhf6Z8AFgjTy7SNrhf689&#10;82/e3/GY6DRKX/CJKTwnBPp+4Hg4EiOsC9Eek1bu1snk9HQ8cX9/z8P9A4f9E8fjiXfv3vG73/2O&#10;H777ju58Zrvdcn1zK7i7ZWaz2SSKmJgSdWL9h/TsNImMIr4Yzblr5TNIxcSQNsZLoneEtG0ex5Ri&#10;2racTkfev3/P0+Mjp9Mxpdw+8vT0yH7/yOEgAX+n41GuwXEUCV4veRFtJxSzkJJKjyfZ4B+e5M8+&#10;7R+Zp5mibKiTBE/8D8KD90G2uHKN93x8956H+0+cEnLROZFzGWNpmhXjIKnhZVEKhGGexB9Ylvyd&#10;BHxQfyNkKDeG26LgX7q+xSv4EGbefPaa128+o6pKpnFg7FqmYaLdP7LKC+IwsL/7xHQ80FhNrgIG&#10;SQNerWqsUgxtxzRMNFUjjX9U4BcyBZXLsIAPC1ld8fT0gDWaqihwVUaeO8qyoKoKybfIKpwSs2lY&#10;FuZ+YkyNq8sEq+yKTChsRihHUsBKQTulJOcQ5KxBifxWaYNLFMEQA30nG/p5FBlMXhTp+jL4xTP0&#10;g/hLHh749P4D59OJqDSr9QqXtmIoqU8u53dd16x2WxlEZTnzNDHNIovr2g5rjWwvVw0vXr0Sell7&#10;xrkcdTGSp4AwnYp09TcGlcPQpaJdtPPi//hZSiM+EiODDSshVKL8kALaJS/BpQkixnSN9mS5Y7Vq&#10;0LlsnkVfD0vwLDGIDyRzQjNKW8I8Uf1MyjdavGw6Q5D6hL+BTw9BaiGSfE1rgyZR95TCGY1ZPE8f&#10;PmG++Lt/+muTZ1R1TlUVuNySB0ccFkI3EaeF7v6Bw9MTXltMXmKLGmUtj09HbF6wffGKWAtBpZ1m&#10;pgBBaYa+4+7hDmMNX371JWWzwkfROxtjJHxomNBOvtlp8jwcjiyAzQVLtUwzx6dH7t7+yMOH95wP&#10;x+dRh1yMiu32ijwvaNsz+/3+GX2320oI0TJPHB8fhGThoxzaccHlBUprMSe4gmWc+fD2LY/3d/zw&#10;7Xfc3X/C+yUFlRgxZSQNU14KC3RJnNKQCt8xPej8hTYzTSLnccKy1inBrMichP7kDmdFR58XOUVV&#10;8+LVC+pGTETv3/4oF5DJKMoSlxXiW1Bi9hxHiSe31kj4llLkecGqXpFfgqmGgXEYOB2PPN19wmhN&#10;s94wTSO2ENoMJJPO+ZTWsxJznuc5aHm47x/uufv4Udi9SYd7wUT5sKCNIs9zFEjaZpE/d+reL7IM&#10;jXLRWmNwrqLvBoahl0RYo8mdQ6NRCQdn0hQGpYQ7HSaU8hgNeaaJfmHpe9F+SjQeyhhxrvsZHz0+&#10;ra5iChOxWqMM+OghBUqYXJpGpTXaOLDyPS3LTJbnFFWF0YGiKsgyx36/Zzg+EWYhG/RdyxQ8uhIa&#10;w+5qR1EWuLwkczl+lgbQWo11MgU1WqZ363XDaivmy77r2d/9/6j6k1jdtjVND3pGNeu/WtUuTnHP&#10;jVvEuRGRkZGRxiZNFhYCWwa5aEEHG0QLuQFICCFaXIGEqCSjBCFZ0HDLDXADkCkkpy1jYzvSWJnO&#10;SEdkZBQ37qn33qv6q1nPMQaNb/zrXO/Q0Yl7tIu11z/nGF/xvs/7xOl4YkmNjcgWpEjyXvwmOi/Z&#10;biWtb79/4psvfsnD++/ozicpfDSYXFKL86T9i37mq1/8CV/88R9y2j+RZRk3bz5id31LUVZE4NT1&#10;fPvuHUobshTElucFYV54+PAd3335S2FcW8fHn37K9e0d+WqD1gbvZ57uP3A4HsiKgqapmGeJ4zaZ&#10;6BW7rud0OpGXuZhiN0LTUNoweTnc8zxDG814ajk+H/CTbNLKMoOwcDocOB8PaK3ZbLbUqxXee/wS&#10;sEWB1lY0ll3H4XjE+5nMpXS8WQgHNm0B+2kUHeb5+FIU6ETzeN7fMyX533azlmRjpGHNnSW3huPh&#10;wOlwJDOaIrfoNI2uqkJwoVae3WWJLGiuXr3h1euPuLl9I9jSfqIsCjarlUyHzyfGvsXHyDwvtF0P&#10;yssa2VppqiqRIMnwWuNcTrPZigSurGjW6xRqJka/kFbn+8dHnu8fmZcFY2RzKQ1iWt8auXhslgxV&#10;Wvj/p/MZv0gwj8tzkCVWIpOVuCx/GWRI0SRmRm20aHmNI6KYJjHzLYuQeP6p7Zb/yW//Ni5haI0x&#10;8v4nKgMJ1/jvn1v+V9+947t55uA9/07bsijFXyhyZF4i0zNnNI21rJxjlck/j9PEf3JuJbHzhbYF&#10;8zTRdR3TOGEz+fPrSihVPoEWTOLVm0tC7QWppzU/yxy/e30l28bU1OUuYXfT1wTwJ+PA3x96QkgT&#10;vRR2M88ChCBKzsmcsj/qSoZM3TAQiGgiRkeGsafrW65vdtxcbfj1X/8pb9684rf+wm/x+U9/zK9/&#10;/lN+4zd/xqeffszdm9fcvX7Lzd0dt69e89HHH/PRJ5/w5s1bXn/0EW8/+phXb9/w6s1rXr19w0ef&#10;fMzHn3zK7uqau1evef3mDb/2az/m088+483bj3j78cd89JH88+mnP+D1mzc0Tc31zQ27qyuurq65&#10;ubnh13/9c37y4x/zwx98xmc/+CGf/eAzPv3kU16/ecObN2958+YNb9684e72hjdvXr8YVV/d3Qlu&#10;8vqGm+tr7m6FVnN7c8P11Q273Y7t9R3NaoNJDV9I53lIz+40Drz/7hu++MWf8Hj/gf3jI4fDnuNx&#10;z+H5mWke2W2vWDU1r1+/kmYgSHp8DIE6Rv6CkudAIZvLSzGvlCLTmt+9fcV//aef821ZcvfZDyRN&#10;WhtOp5N4qWJkSDKn4/n4QthSKEFVKyke55TnIkmvK7I8lw1D2iorZNJureUwSFKsVkpC/oqMrMjI&#10;cgmn8otQT/witBu/eMZ+5OHdd+m5FW28zmSaHJPnxS8jIXpCWBiGFpQVL5m2BBSzj0QjKExMki0m&#10;1OwyLxKEN4O1BVo7jqeO7775hqcvv2AZRs73H/D9QFXVECL3333g/bfvOBz29MtIVNIwu1Lux9Vq&#10;g1KasZewsq5teX5+YhzH5AHKUErCm/q+J0Yha122jSpGMufEwxIFlhG1FPPWOspKGsGqFsiIMVKD&#10;gmxvZIKvsCYV2RccdpIHqgsKN0aGvoMIu+sdRVFi8gyVULtLGhZ6ICszkQhnjvIlc0MeMIVi9p5u&#10;EEPyvMwik1EwzyIPleZENo5SAygUDqtFDqy1Ri2B9nzC/OC3/9LPy6rCe3kQjLYYb5gmWX0rwAbP&#10;etXw+vVrmqZh7HsOT08YrVnvtnz0g0/JV2vQmtkHucRrIWj0fYc1hqura6rVimWeiV4kGMdjS0BR&#10;rVaUVS0PTp5j8gzjCrK6plCRPHOcnh4ZW4nfLqqS7fUOY418LW37MkUep5GgB0we8HHg1B0Yx4mm&#10;uMHojKGL+KCJeU6WFUmj6JjaMx++/oLHD+95ePcN++d7+u6IZiGGhWnsGP1E38saNsszXFHI90uL&#10;Tjv4wDgML2bFGAJ+mjFKk5Vl0tGKni3ESFXkieP8fYhJUZWs1w11VXJuW95/9w1jPxC1BF1sN1eU&#10;VY01hvO55Xg+y8Ygk9jwJeniNustxEB7FEnRPE10xyNaKZrVmnotD3Wz2jGME/v9Xqgb04BJyD2l&#10;NVVV06xK+r5j//TIcf/0IiWwSRcaomxQsjx17yFgbC6auSDc8nhJT0tfa56XBBTj0Ccji6TnlYWs&#10;vFGKqISasSwz3qeJdBCJiUmymmW8pDRKcI/LHD5GhmlkWma5QK3FLzMqRow1WKtBRXxcUBpZXzsp&#10;NpTSKOsIKsrvqzU2z8hyDdrTji3n9oQrLEZ5xv5MRJqY7Zs7Nrc3VE2FygwLgYGFRS1EE1AOFh1Y&#10;NCw6MuHBSBqnKx0BRT/NdF1PUIqgAsFIkXLxSuRVQV5XNLsdLs84nY58/c0v2T8+SOHPBSlmcXku&#10;W5dh4v27b3j35S/o2jPd8ZlllrCOaRyx1mGzDG0th7NMG4yVxma7vaLIMp4f7vnyF3/Cef+M8h7n&#10;LEVRyrOFZrO7Yug6vv7zP6PtO5pVg0JxPrXM3nN1e0fdrLi/v6fre7bbJvk7ZpkUjxPzkiaaVrTr&#10;vh8Z2p6+bTFGU9cS+OLTVuyyirVWQnou62PhLkuwkEpTFWMNSslqsyhKqrKiXjVpwjQQ0medZRlZ&#10;SpAGxTD2iUQjBlmtNcM4CGXJSDGgErsppEshy8SwZ62sSIeU0TEtnryq2Gyv+eQHn1FVDU+Pz5IY&#10;qS2nw4Hj4Zn9/plT29FPM+MScJmmqCUEre965jHg50AMCmcLjHVMfpZBhZJSRDZZKS1zXlj6ARVk&#10;vbsssnVyWgYQ1qawnUR6EXNoEGzrNDFOw8u7m2VFambSM2lk2kuMDONI23ZywSjR1VtrJLwP0ecu&#10;88LOL/yr/8jv8I/c3shZk+bZOsnYZKImf4//7f09f2t/ECljlvG2yPkf3d3xO0XBEiNik5dtwJS8&#10;ESQ5y//0j/6Uf7sf8EqoOXlRYNDM08j5dKI9nxmmnrIshQZT5NRVA0o2nSrRebxfMBqi96y7M3/z&#10;Z5/zG1shsikl3hubcLpKydPQx8j/5sN7/oP2JOt/Y2SarxKYIJFffjXXInM5cRae/JKIHkZriiyn&#10;LEtub2/4/Kc/5bd/+7f5/Gc/4+NPPpVier2iriqaVcNms0l+JSlq6qZmu7tivd2x2mxoVkKUWm83&#10;bHZbNrsdzXpDWddsNjs22y27qysx1q7W5GWNzQu0K8iKkqpuWK23vHr9lpu7V9SbDVc3t9y+eUOz&#10;3dGsd9TrHfVmR7laU9YNddNQr6VpX623NFd3bG5esbq+ZbO7YbW9Yr29YnN1zc3dK25fv+Xu7ae8&#10;evsxr958zNXNK1bba3n2IvglEIJIPGSoFFnmiS9+8Sd8+/WXsmE7n7j/8I4vvvgFH96/o6pq3nz0&#10;cZpsip66bmqqSuhd+2Xi98uCqDS3MaKCgA2sMYTkwVJIsNdfWW8YTmfeWdkWN6s1290N2+2WZfE8&#10;PjywPzxxPB1lip2whtO0sH965rg/cP/uvTQg0yi0vHmWc0RdNjsSdjn4ibIs2B/3HI57lLWUdYHR&#10;UjgCaC20KaVESvL87gNf//IXHJ+fmceJerOiqAU37Rcv7+E4JMOlPOeZEz+QdZIG3nWtePwS+Ugp&#10;ST0P3qdQzBmljPjrtKEfhNqlvScva+pmJbLCcZLGHOG0L2FhjB6XF2RlhSsqWDzTIJp7hZacgrKk&#10;KgqqvGBJOTnffPU133z5S9mAzDMuMxS1IysM2mlM4SjXNWhF27WwSA2riVgVcJlgg41VojCYRcoC&#10;YLRsAJcYmZaZYewZZzEcT/NMBHInxMGoIsY5lJFE8ktQnCKpMmKA5JOJqS7U3sv3fp4gGXLVRbou&#10;J4lkbSxiyL8MV2RDKrkH3kdQ4q+xVkvNnuob89nv/O7PT8cT87xIEAGGMAdCBK0F47OtBfm0LDOP&#10;T0+M40DVNFy9uqPZXWNczvpazHSXVUhTCT5rGsdkxnDCdg2ReRh4enjicOzQxrwYlIqmotkIdg6g&#10;LHK2a9GsL/PM2PVEpVjvrrl+/YbN1TVZWdL2I+/vP3A6y6GpjaQa9v3A8XiE2VCWDVVTU68qynWN&#10;drIKiYvwjYfDntP+ieeH97SnPX5OwT3zQHc+sEw9CwqtRJNXVSVOORwaExQ6aHSMDKcz+EBTVsRZ&#10;VjrWZRibYtJRzCGgjMOaDG0y+qBFyqENGEfdfI95G8eZ0/FECJEihVM0TYP3M4+PD7TnM85qirJI&#10;ARnCV41Rku6MyxiGidNJ9OxZUdJstmyurrm+vsXYnOfDgb4fUEqzaSRRryhEtlFVEhdtkwnXe88w&#10;TVhjyHLHNIlBJssdeSEyj2XxRGQasPiFaZplLbssaCXpsco4pnnhfD4yJmIPCcF2kThMSWcekjHO&#10;B1nfLbMUGigYzi0qoSWrqsZlOT54+lEMx8ZoXCa6NhC8lDEia1qCR3Cwl25Zum9iZImChLK5TNG0&#10;iimdWV5CrUS3mpU5q+2WV59+yub1K8q6wmROXh4FXklktEqrdpwUqrK7U2TGkFnxA0yzxydT8Gq3&#10;plzVVKsGbRT1bs3u1S3bu2uKVSNFl4q03YHj8yNRBWzpUDZgCsvN3S2vXt2hCezvv+Pp3dec2z1F&#10;IeFd0zzip4W5HxjOZ+Iycz4cePfVl+jg2W7W7K53XF9dc9w/880v/5Sn9+9Zhk4+KxTjONL3Pe0w&#10;Utcrxq7l61/+QrwqRnM6Htg/79HWstntMNpwOh6ZponNdoWfF54f7jkdDoyzBKtd1qMECKOsiMdh&#10;YJlm6rp4uYh10jvmyQRtrMVlOX0/cj6L8SzLhGyR5aJFlF9nMMZJ05yL/MYvYli9TGCFcy+f+2Vi&#10;6rKMMiUWBy8TeY2EqVwkbhFSIyCpfUZD3/ecz2e5ABUMkzzTzXrLPE188cUXYs6cZz58eMd3376j&#10;O3cEH14a1O16hbGWrjsneYpMi7QWiUHXd4zpPen7nuNBkmXlehDddpFbCXTS0sTOiSxjjIT8KK1Q&#10;RnTy8yLoV59IL5dtkKyyhXOstFxCIUhDb62VZM/zGZtST9vjme7ckeeWpioonEUFz4rAP/XmlUyb&#10;0uTd/mryqVKMMfLgPf+/tuNx8TgnG8mVy/hH8oxSKdlahEi3zHTzJfI8fa0o/q337/kybW7qWugV&#10;wYdLrSSFcqJYhBBwWUbmHDH5uGR6vrBMPdPY88+vV/z3Pv88nRVSxOskxbh83UrB3zqd+Jsf3nFI&#10;Rl9jhNWulZCrlsuAwAhWmdQQoMAlo117btFak1vL7e0NH3/8MU3dsNlu+eEPP3uRxSiAkLIsTi39&#10;IJkdEV7u47wQeQUIRUor8RCYRIyRGkIKCoXIQbVRoEVyE2JawaSVfpal7YYRL1FWCIHo0phcCr9L&#10;g1KUJVmScr34JZRIN1ASHmRchs1y+QzKirxckRc1NitwRYUxoqMmneER6LtW7qRFJIfvvvwFU9di&#10;kPCyZZ7ou47tes1PP/+c7Xotk+AE57Ba0/c9WiuapuGjjz9i87PP+cIYmsMJHQL2V8zLOoEeIvDD&#10;suJv1A2///SIu96yu7lGGf1iTjy1J9r2nHCw6fNAcXh65nw6ctgfOJz2HI8HzqczxlrKspDPKs/T&#10;Rstgqpzj8cD9w3tiiFTrDXmRM03i1bFWfIAq0YGIsL+/5/j4yDQMbHZXbG5uyMpCPld78e94hmFk&#10;GuVezC7G/hiZplHQpNq86NmVku1R8AJnUErh5yj4xktDAcx9h7GW61evhUGvFLvdjs9++EM+++wz&#10;qlXDlIaAZV0LyWvxnE8n5mGQfIMsE+xj2qL5IKnKIQQyZ2m7M1lRYp0Mm0IQHbvRcieXVSlD3jT4&#10;Vcn7870nYBQUdqohSFTAEAPDLLSfxUvOEQRsCifMUiFvMsscYQlR/JLBY1TAKDBE/DQKycd79BIJ&#10;44SfJUhPYdHaopWFqISsphzWOJZxAQ8GYfQ7bcmMwynxi+koJCClZEAVIyx4FqUwV5/+6Ofnc0tZ&#10;16zXayyWZZqZBglyen58YB5aTqcTX331Je8/fCDPMz790Q+5fvVG1qFlic2zZO6TdcbYnpgnQRfO&#10;84zVcpgZrejOHc9Pp5eHUYqtDOVsStUUc2F+YeBm4taNSlGur3j1yWfsXr2hqiVx1BiZuA59Rz90&#10;HBMp4v79IwrFbn3FereirAts5nCZpayEZR8iHPYHhtMz03iZpiuyQnCXc5JEYCyukCQ7k2USdjUt&#10;dP2INYYizwhBeMhjL9sBm1jNIN+TmPRPqITlU4pp9gzDhA+weNG9rmvRlk+LIOxCiOR5gUrIr7Is&#10;mZeRrmtRBMo8R+c5/mVlA8Pi2eyuqNZrvvz2Ax8eD8xhIa8q1tc3NJstRV0LQswasiJnvVmxcQXL&#10;OLFuasosl06767BW3PU+RNrujHFWuOlrSWcLCRW2LAt+IV0aadXXdgzjzDSJzjYv5HsyjQPn457+&#10;fBTHvLqkpyUCShTTyuVS9ctM13XMsxBntFbMwyiSgkJwX9pohnGiH0QLLCtK0bWqCwpRI6ao9Ptr&#10;ndZXl6tCAc6SFQVZJZ4RpSO5FUasTutJYxy712+prq4pNrvEnHVi/gG8Rgp6BNUXo7jjL9IBrTWZ&#10;Ep68AAdE2rPZbMUUe7Xj6uaa1dWW27dvubq7Jivy1LVLgiNBLkuUEsNNVdKsN9y+ek1cPE8fPnDa&#10;76XoitK0rlLqn9OOaZwYhoHnxwce3n/gfNzjp5m8qnj98cdsNlueHx748z/6Q7rjkXjxEKQ1oDYO&#10;0kp66jse3r0jTGeWcWA8Hcgzy+76mk2zYVUL411H6MYT09jz/sMHUIq8XIsZGk1mHBZYksl0nEZ8&#10;9CzjjEImEcM4oZUcsMYKlitGQcMdDgfmZRa05Xol6dApbTrG7ye/pKLVWDHOXzZMSmuyrKCqGqqq&#10;xjrHPEuBpBBsaJhkyyUTW48PQUxJRuNDRBvDOPRiWm47yiInK0rGZCLPUr5B9NKkGqVY5oX+3L5k&#10;FRSZBEHJvRvQ2rJe77i6fcXrjz4hJj7+NE/M0yQm9MMRv3ihNWhFRJGVOdtVhTWKaRa0r0vnoNAs&#10;5HkMwLSI3l8KMcTYmiRnJl2s8j2Qpkin9fWccIGrpuH29oYsE2N0nucUVUGZ53jv+atG8T/8mRTD&#10;8kMm8hf99uXH7w0j/7sPDzxMKQXaWipjuDOG38klN0AaDHkWo3yxKKU4zzN/eNjze4/3HGPAWCmK&#10;Fr9AkIkuCMpOO0e/eIpKBidTCvi5fK7jMLJ/PsAw8o9dX/OT9RqVBjrGGNylyEFkzt/NC380jXy9&#10;LFKQJOa0ddJEDGMPSnxcRou22KepqDGW3IhsZJqEh58Zw26349NPP2a1WjEOg1A56pqY/Cj3H96z&#10;3x++b16z7EV2kOXZy4Q+poGIfJu/TzYNXuSOMmm43E1aAr6Q4qHverquZ5xG+mFkHEcxamdCPpKP&#10;UqaHFyKKbCJkUglK8KzzzBwlU8Qv/mXrmeei5b981krLpsKnzVpMdCJ516WomycJ99FaMY4T7778&#10;c/GipIN8nGYW71lvNnzyyWdUVcWpPYkPbJn45quv+Fv/5r/J3/m7f5fMZfzwh5+x2+2wdc3fCwuP&#10;XUcxLVTJVH2htl3uCmLkH7++wY0T35ko4WzO0LYpc8YHjFIUeUluM6JfyKxBE6nLgnke0QS8n2Wu&#10;U2SoIicYQ75d41YVt2/fsITAd99+jcty2aA0azkrugE/yx0WL/cAiqHrGPqOer3h9UefsL26xiRz&#10;fOYcmRVC4TwvTMOI94E6bfnDMkvDlkItL+QolRDK8zAIXnteGIaR07llGHrUhcJiDNPQp3vi0hoK&#10;XrwsS7RzBCfDTdGP12hErhLmRZq05LMLydyv0t22SSnEpGTvPM+EHhMCWsE0zmgNWWLUj+ezEPom&#10;8eBNo3jj5mkkLCKjjMC4SDDhMA1S5EeRDQsIQJKes/SPMYYlyJ/pg5wjWitQ3z+jWmlielZU0uMr&#10;dUnBTi1dUnF4L8GQ4zQRRvm7GiMhZaRzP4Yggy3v5XxORESIzArGGDC7T3708zIv+fgHv8bN7Vv8&#10;MBHDwuP77/jql3/K8eEDp8cnnh4+0J2PZNaxu71htdlRNYKyw2j5xnuP0TrxrJ/lLwGiRVwCq1qM&#10;HeM4y0s2i4HMGnk5fQraMYkZm1uDs3JxjOPIOE7U6w03d69xzrF4T24zmrohLyRpbpkHxmkQgsy8&#10;YLTl7vY1zaaWREErpp/L5Novi6xq2hMxQt007K6vqFf1i4M5+MASFVlZURQ5WWZx1jB7w+F4wgeR&#10;GqAj4zDRtjIRtM5hjWIZpajUVpqByzTFGJkshCD80Ev3GIPo97UxoA23t6+pVxumZUkcfQl7umwq&#10;siwj2sSQjjDOnhgF3zaNMx/ef2CeZm6udy/TodVqhdaacZro+kE+i2liOp+JMTIvE+/ff8vX33yH&#10;zSzbqytA8bx/oh9aijxn1aylOKskRGwcR+ZxQkeFUQbQRB8Iy8K4yHSqyAuKusKwsIwdfhpZlgmC&#10;J3cZZb2iqFYY67A6o1ptyYuCoe15fn6mG0aUNoLYjAavckiJks5YUBbvFdMwQUwMamvSCl8mZsHL&#10;JW2UwWqTXoyQLpyIMgZTOMkFyBzOGcpcjCw+GR2dzcirKoU4dSKdcjKpXGbp/hcvyCoQDR8KIkI2&#10;iUhjkYVIWKJIh14uUyk2i6oSrbLV1JsVeV0CcDqeRacXpJhoNhtubm9kJR8i6+0OHSJd29IdxZSs&#10;k1cnyx1lsyEva1hE+tJstxRVJZOtOf2zyGTJWjmYnz58oG9bXGJCC0lI1qNZWUOMjF1HezrifZp4&#10;xMju9Rs+/sEPub27pWpqslzSc7uxZZomzqeToOM2N9R186Jx7LtWyAenE8SIcxaXQmT2+2cO+wPL&#10;LJshay1L8FLMJr+CyzJ2ux1ZVROihJ2FRMOx1gAS1rEsCxYpkK3JiSkEyVlNlecUWYYxmnkeCGHB&#10;OU2Z22TQPnHuT/gYZJqWi1Y8eI8ycsaM40B3PpGXBcrloLQE2zQroUc4xzTOQmi4vib6mf3jI8s4&#10;sd2sqKqCoe9T42SomxU/+unn1PUKElEBBXlVvEywqqpis93IoCIRalZFzvl04n0KadtuNt+jYRdP&#10;WdVMyyTr5EWKcuOS5MoYVNLbWi0ymhglt0OMkfJsGW0kK6CWrZ5KKZ4m3Q+xO/MXm5qfrNep6JOC&#10;2L1wkWUy/eXi+YN+4JfjKG+PHIr8jarkX1yvpIhPPy6TXynk5X//3sMj/6f7e8aikEGI93gvcgyj&#10;rLw31lCUhZA4YiCz2UuB1p9OL41K1TS8xvN//M/9bvq6L39XKVR1+vOVggX4V54e+PtDn94RJ1P3&#10;dJFba5gTCCDLMpnIBXn3AdaNoBP7YSTLk7l/mvjsBz/gJz/9dVbNOknfOu7u3hCiYn/YM4WAKZIf&#10;pyzRidwDYji2TrjZ4RJ8k8yGMUmSfDp2RNJ0MSsn0ZJSifojOSDG2MSvTzIDFMsyvZBCdKJW6YRa&#10;VqnhucgMYoyydUwaZW0FW/gy7UzJnioVp96L8VanFFEpiOTuCzGQJWLc+3ff8fDt14yDvKcxBMZp&#10;pCgrPvnBD7i9k4Csx8dHsqS33u+f+aM/+ocYY/nN3/oNfvLjnzD0PfcfPmCMYfuTH/P7+z15hFJr&#10;ypQCK197QhtH+KQs+atlwy/PJ963LYfTiWkcUUpRFIKDDqlxyvOCu1e3bDYbqqsN29sbbEpknpOK&#10;YBxHsrLg9Udvsbmj73qmaeT5+YkYoSgrkdEsi3hktEtT6YifZ6ZhoGvP+BhxWUZdVlR5jtNG0NpL&#10;ZJojfomoqDHaUTpDmDrmsUcFCR3LCieCQT9jDMyzT+ZMkQR1hz37h/d0pz2Vs+Q2hemNE4f9gefH&#10;PQrF+dzz4cMjHz48cjgcyTJLXZSoEGBZ6M8dx/2B9twyD1OCgHT07RlSOGPm7PeDwPT5nc9n+n5k&#10;Xnwypsrg9zJUiJMoCKRpmZnGMQ1rpQF1CSUdQ5Q/c5llsKnFd+SynCxzVCk7Iias5DBPzGnLkmeO&#10;qixwCaQQkxcGI+ms/gWFnLb+XrZbsnkW70Q/iPFbeRmYXDb40tCPTItIZhfvpYnwCf2rQFsn9crb&#10;z3/r57vrG1YrOfirrKA9nXh4/44P778jjgPz1DPPI9ZmVKuGZrMRffV6BUrxeDyiUGyahsI5urMw&#10;xud5pu1aur4nRM1mtcZpRwTmxQuDGZna1E2DKwUBpLXgJPMsR2nD0HW8++Y72nMvSXBNjTOGoRvI&#10;XYVCU2QOFSN5btimqcmyLJRlTV6tpRM0Gk+kb0e0km5r9p7+vKc7POEXiUG+ubvh+tUdWZaS2oJH&#10;GYk2Fj2pYfGRyUeeX8y1Fq15MZZKUS5c1+AD2jkxdmS5SF8QuZFwTTV+CYL0i0HSaOsGpRUuy1jV&#10;a5noI2xRkKJ/GgVZ5jJHVhS4hHOcl0CRFxChbcW13TQVm82KORVp2mhikOmmXzxte+b4cE+7f8Z7&#10;6cq7tqVr+2RA0zw/PvL0KMQSrbVoQ52Yd7VKGQARVEgOa+vElKcMPsgD7C5NUN8yDAPBi8bs5cZO&#10;2nidpqLGWUAi3Kd5RKdAH+sMKLkk8yx70TKGKCipS0eLksAyokxQCBE/S5FplEZFDWqRqJkodBhs&#10;wBQK5xTOKpyFoMQLpLTo1hYFo/d4rbC5JSgISbErF6FFJamA0SoFr0g8lUVhFOgg7cMcZDKGhskv&#10;DMtE1CREqrj4jXPIJM8x9RLW1Xcd1jmub6+pmhTx7QNlU7FeNaw2a8q6ZH11RdU0NKs1d6/f8oNf&#10;+zE/+OxHNNWKLC/Y3tywWm9ZXV9jnETDh4R7PR+OnA6HNIG0VLmjqirWqy2bzY6ibjAJoRe8rC3n&#10;UehMAFlZUlYNQz+I5GUJuMKR1wVDClTJ8pyrm7cyoUwG7sP+meeHB7qzyK6ckbCWoiik4fBi1IpB&#10;3gWdzEYXucR6s2Wz2aKsyG6WtFLVSMEZvMhQ+q5D+ZBMwQUo0DoyTRPTPKOTTjbG1OCkwiLMC+fu&#10;zLxMFFnOqlm9JDtrK1PYy+HdtSfmeaYbJpYQKcqKvJDGaRpmltmDkqCy/nDgcP+esWtZr1ZsNpuk&#10;2ZaLt8hz6qYkLLO8n32PNoamWZFZoTBcXd9SrNbYrJCFtzIwtXz47jsO94+wyKaKRLTR1grK1zlA&#10;MY6DDB6SX8E4wcw55xKVKDANA0Pf0Q09WSIxhDRcuEz0lsT0X7qOnwD/89/4GT9NZ7NKOmBzKRhR&#10;PPrA3x0G/q/HE/9gksvYB9l2hOD5cZHzs3SpStkvP+TVTh0w8EXX8gfThLaWaZKN0zRPFHmBVVIM&#10;ZllGWRaUTUNRNmijmZM8Zx5GSQC3hoLIT3LHP7rbSuGWmgVn7Yt2FeCD9/zdvuePx4kxTY61TZuE&#10;WrY6RmmhoBkjCZTS2cuZk4g3mZVhQJZlkgjpPW9ev+Ht69dsNhtiCLx79x1aazabzcuE0mWZfP9D&#10;eJkC6tTkSlGQUrhT9RlSES//INsqtAxf0jks0ip55n0M5LkTvXsjIXDDNAqJapzwPshZbZz4eyIp&#10;Yl5+yIhK048TQ8pOkbM7x2UFytgk5XFi8U1Ff0xbSptSh+VKlY2JdZairFiWhW+++pLDw/uX+0Qp&#10;xTjPWJfx6Q9+yA9/9BNC8JzaljxlmayaNTe3t3z08UdUZcXXX33N7/0Hv8cf/eE/wFrLTz//dZrr&#10;K053NxyVwoTIOk1cUakYS39FpRW/u1qzC5Hf/+4dh16oTC6TP2sYJ0JAsm92V5L8mRuySuR6eVlQ&#10;NjV5U7Pebdne7CjriqAUXdcy9T1CfpKtt06ISIXCasFCXqbXOpGRopKfm1lLVVWJ7hOZhok5hISA&#10;lon7PPb4RWQ2OkkQ7SUYDaQYHqVJ0ClH43Q4cNzvxWdjZPo8dD15kXE6nunbjiIvuXv1iiIvOB5O&#10;PD8+MQ1nSXF3jmUYOR3PPD/tObcJARwDQychnHXT8PrNKzId+fabr3l+fKAqMnT0nI4Hhu5MVWU0&#10;q4qiLsnyDG1FQrSEwOQlsE+SASILohnPy4r1eoNyMnCJMRITjTpzjiIXP5a10oTOfpYifhhE8uul&#10;2WnKUnyWWUr79YvUIijmReh6Kkn9Lo3p5b9dBibzPEluRVqW6VTHxSAbqSWBU5RO8twooX/aGLST&#10;1F7z6W/9xZ+jRKuW2wzlI/unJ959/QX7pycKBYT0myX8WbNaUZSFHJJjj3U5m6bhZrclzzLatuPU&#10;nkQXmkJEnBGNfJ4Lw3leAtM4oJWmqmtcXVBUZdISykFP0oKOXZfMivJzZZLkiUH0ylI0izvZODGl&#10;hCAM9Hp9RVHVon9KU30WKUqszRjnkfHwSHs8CANeKdabtQToKCkKlTa4onxhogcfiEaKt7zIqetK&#10;dNltxzwtGC1IsqgUSjs53KJ8MCGI9jWGSJ3WuX5amHrh0ZqUEmqNEDb87NEI/m6eF4iRwmai27KW&#10;Mpd0u8xlyCJdS4F6wcgZwb7JUMtDgM12KxIRJRpQn3Ts42HPORFrXCIJ2aRDe//uPcfDEZfpF2SS&#10;T7HOwjpX0hwpjdwYCpPJdGjxga7tOJ9lUjG0HcfnB9pzS1kVlGWBshkiQreiucwz2TpMgrS6HJaC&#10;u5MiyWgnnPxcOLLTtOB9JC9zMf5FOHdnmVwomTgRIuoikkUl4wpIKR2xLiNvSvK6FP11Wr+hDDGq&#10;xHSXwiNIhlRaQ8t0TqcVJCLzTt8XhVUKRTIJvpQuEC5sW6PQTrOoCM6A1UQth44UyoJlDEoSak1m&#10;Mc5QNBV5XYBVYDXlWsKnRmXImorVzY7yasPm7pbm9oabt29ZXV3hMeh8Tb5aQVawu3uNzQtMXoDO&#10;MFlBjFLceC8hSFleUGRFIgBs0DZLOFZJdo5EpqmXlXf6G059z77tuP/wwORnSVrebShrOfxWq4bV&#10;eoOyFcMgjOS+Hxi7jpikLJLPMBMW2Xw1iUWsNQyJarDe7ciLghAlFGh7dc12t0O7jBAj8zDSnlvC&#10;Is3msgh5wU8TKhmGrHPE4HHOiVwloSdJ6M+uH5KkRzZOo59REfGSlIVs6vJcuPaZGNmzXFj67elI&#10;O4jxq6xqWUGPM/MszyYK+m5gak+iq51F91vVYmKUxtbJubsIkefp+Znn/QFrtWhXY0h4PivF15Jw&#10;mTHSPz9KEbTMdOeWbhhQRgLbnMuY/YLJJK/hkggbo0gfYgi4FFg0DzLRmkaRNcyzpKKaFE0/jJJk&#10;OAdJpQzR818uSv47P/0JJOkfqdjQL9pyeY/+o37k//x04DAvcm6lzz9H8UmW8Rerio+TYZRUvC+p&#10;kYuy5uLf+/CBf+f+gccglA2CDCpMCqUyyqRNcMQ6kfnphEFe0rnsp5GuPXPe7/mvvbrmv/HZp/I1&#10;8r0O/uXf6b/9h8PA/+10ZErehHmWyz7Pc65vrtlstxz2z5xOJ6x1FIXQf/yFGKTlzsLPGC1bmymx&#10;s0k6/LKqcNZyOh5ZloW712/QSQLgvWeahQoUlpDkAFJceC8hgJezyXvB3sWk85cf8hBepswAfhFN&#10;8ZK8GkppQpRzX4oTzTiMkAYMxkiheDkP5UdkmWdO5zPP+wPPh2fGcYQU5JNluUh4lExJIlK8+GVm&#10;SRsEpaTpuxyaEfl+2Exkhg/v3/P08AE/nuQMN4kcpBXb7YY3H33E9d0tMQXSBSKZk/fk7uaGN3ev&#10;aOpaNlbv3jEMA59//jmvXr9ONLkCe3PDcbOiDwGmmTz5xV7O/vQsvy5L/quffMrT0PO0LJiyQhnD&#10;mCRiN7c3VHVFjIGnwzPKaLKioKoq6vWK69eveP3RR1Srmhgij0/3eL9Q5gWbzQbrHG3bMSVZH0Hw&#10;2zFIfeMXGYCWVc16vUkmbKRxVBqfZFv9IBsDow39MNAe96gYKMoybZkCc5LrKAV9P0gIVIgYI4z2&#10;MM/EeUnnX43SmjzhaAWf25PlOa9fv+Lu1R0uzxmnkag8zXotXoBEiglBABbOOfwy8fTwjq7tyIuc&#10;27tXqBi4f7jnw4NsVJy1KY9kpigL1tuNbD2VSCPHcWTsJPfDh0VC75zDWvk8q6qmLEqCkoGFVM7f&#10;qwbyTOopvyxMy8SyiGY+pnfVaCiynMLlsqVEaD7BiwxmHkeUl5pUPA8iaxwvaO8YsEq/ZG/gffKe&#10;JINsmu4rXvzPqCiflwYJkUyTfQ2Yj3/jd34+L1Ldr+sV5+ORb7/8cz589y3L0BGH7uUg8X4BLXpq&#10;l+KKlbE0dc1mLUmJwyjSkofHB5y1rFdrsqzAe+mgpTN0DKMgCUWHpMmaEmOtdNuLZxknxq6XSWwv&#10;DOapO5E5wzzODEOfEGIth/0jQ98yjj2n7sjihc5Q1hKfnBc58zIzjyMEsFa2AiHKVmA4PHI6Hgne&#10;k2XZi8M7JjOEsY6ikb+HTk5lXM56vWbTrISksczsn/eEEChSIm03jInRa8QU2MkUOsaYzFdS5C6T&#10;pLi6zLFZbSiygnEYOR+PjL2YC/u+53Q4opUmt4IgklRHhVEWFRUaLblZF41lktqElPbmx4m6qmWF&#10;W1SEJTINA9Zotus109By7k6MfpFk31VNtarwiJN78TNlIZuHaRhlKjcPhCjJrVpJJ+8XKeqMy9HW&#10;sswB7wOn/TOn/ZHz8Zmhu9B2coqyIKvWKCWtyEX3PI8DfSvTXWtFDy0uc7l8cpeRZxKFvnjPMMp0&#10;M0Z5+vu+Z/YyQXBGYy4Gr3QJS00RiTrplI2lqBpcIym1MtkIkiSbLmhiuuzS/acTb1ZfpmBJLoCS&#10;Kb5KP4cky5HLM12gSgyvOl06WiuW5BkR45gRFOflz1MQ5oXhfCbLMuqmJivkMCRFmQtlQA5tkyYn&#10;SknzqYBlDvTDQFhEK9wNPbP3HE6yVfOL/HxI0oc0VRSDo8Voh7YZ47QwzjPj1EkMvJKLWRtLiJrg&#10;I9bllM0amoxiVVNvVmRljleacQlol1Otdqx3N3i/0KZQpsxZ8J72ec/YtlgthmB7YVkvMy7LKTdb&#10;1rsrsrJmtb0iK0pMJtkWshotKIqKsR85Pe+Z5xkdRVo1T0LtsdqQZ9IoyRp2oUiGaZOmTNM0isby&#10;EvamFMsyy/OeJCU6+RREQ8uLnj7LcqIXUkQ3zORFye76lrKq5dCPUDc1u92G9aYhcxkuy4Uh33Ws&#10;NmtWq5U851rLeeE9z4cDp1Mrmwg/sn+8lyahafAx0g8DMchqPfqF+bRHgUh92o7JLxRVRbNai8Ez&#10;5S0UZcV6I1xn67QkL/aDGMXGObHFhapgjQTemVRMOicJsl3XEUNEh8DrGPkrV1d8XFcvRaPWQv94&#10;qSFR/Iddz9/ter7rxYsQwqX41LzOM/67r275UWJRSxEp9ebFmxPTRP7/8Ge/4HG9weU50zjDIrp4&#10;eYakCQgpGn3xnhAV07gwdiN4uTSdgn7/zN0y8zfevuFNU4veNemMTfIJqNRY/0fTxN8fBz4kXKz3&#10;C/044EOgqiTspyxL3r17x+FwoCwrQbouAgAIyTwup58ME5y1DL00xcfjkTnJCsqyxFpD13WS0FyU&#10;UnRNUmxMyQORgqoJIbDMCyphdgHGYWRaLsFm8v1TKCkY0jRdPpXUICUzbEghNSZF2DtnQcEypc3L&#10;tKCNSJacy+T70Pd0bcvxdOLcnuTrSzKjzGUy1Uajki+KEKX4Srp9lQyzpIFHCJdt2SLnInA87Pnq&#10;z/9UABXp90bqMm5fveYHP/oJZVXJNwTxbVnnZLtrnCSHZzKQW63WvHr1itvbWwkAg5di3RYFy+0t&#10;j0px6gc2s0cnX8blvQcZCv1jr9/wG1dXPPmJc1ho+4Ghb3n19hXXd9ecTkeCVlJYz+PLlqJeN7jc&#10;saSifAyLeAZdxu76lu36mszkWGUpbAEe/DJT1RXWSuMmdcNAljkZ2CWcs0p/92X2GCcSZj/PnE8n&#10;zqcD0fuUR5PT9SN9L3pxqV+GJOXUiS3vyIxjWzUvz7ezDqLi6f6Rw9Mz4zAyjDNFWfL27RvevHnN&#10;7nrH6vqKq+tr8lL+rFWzlmbJGEIMnM9H+pOY1KuqZrPbEcNCP0ga/TROkiXzKwOYPM/pRjG3Loun&#10;H3qmcZSCOuXAOCcDFucySXW1Nhn7/7OSVpvkoyEE5mkmKtlcmUQCM8aIRNOIlEzO/lRPpDDIcRjk&#10;WUhyaR8CSzJly9RePDIv51yCaFgjzH6f1A0mPVsxynAgs06e+/SuEIMgaovbT3++zAtXmzUsI3/2&#10;R3+fX/zxH9Cfj5BedmFwiymyXG8kMXERTXW9WlGWBefTka+/+oJvv/6ax4d7+nNLTISAopToW4UU&#10;BUYbDAGj5W2LwVOs5edMY0rc9GIKHbqWD99+x3dffcnp+Mxh/8Tj0yPn05lhGHn37mvu76WLPncn&#10;jueTTOsReYnLy/ShyEr88oGFkIr47sxwPLDMC8ZoyrLEWIkaXlLhZfKCvGqoV2u0dXRdyxgVZVFQ&#10;FyUuFerDMBCCfCjKaLK85Gq7oywKnp8P7J8eIHpWTc1mtUIrzTQH0coH+fe2aciyjP584vD8RJhn&#10;pmFk//TE6XAUfVcyp7WdeAFiwirK0SuHcUTMavI9TZNHVNpoNCJZGkbGSZqNPM949fqGqq6T1KYl&#10;RM9ut31BmjlnKAqhdqg0UbkUeiGKg128vAaFxmYFeVlR5A3OOM6HJ6b+DMtAkVnWq4bNqqEoKmI0&#10;srYaepGgOMO4LMwJmWfSKtovIkNQgDESYjEn5FMMHoWHKLSh4BdyZ1/wcNYYlBHaRkwaM6UgqIhL&#10;2v28KOUmT0WCAqLoadK7GoloSRsGodkoQEmi7EWLLs2EvN9S7Mlk7FcnkkrLT5D7Uy7QeZFUTa1T&#10;um2amimVDIneo4iUVYU2RtZyczIK22Sk5YK+kgZqnhfCuLB/2jO0Pe3phJ9F8tV2Zx7u79nvn0X2&#10;4oRffJnWiUTKoq2VUmMJ9ENHl8JBtA4vqMciLySlNYVhGCMGMVMV/ODXfszbtx9RlhVzkolVdU2z&#10;kufdWZMu6AmFTH6nQTZ2LrM4bcRr0fcsi6dqGurtlquba6rNDpvlNNsd2+tbvA/snw6MgxjR+9OZ&#10;034PPuJQLNPE0HbotBVzmcP7SwKgZ1aRYeqZl4Vze6I9HVjGXqgvePrzkfb0JPrIpmRaRiYfyOoG&#10;m1eMy8IwjwSjMNbQDQPdNNJPM3lVkBU50zIy9j0xzBRFxtXNNTc31+yub3Fpin84HnBFCVozTQtt&#10;23E8nbl/emJZFrabDR+9fpW+xjNoTb1aJVb+TFHVFHXNMg347sThcOD4tCfLM7L0/IiExlDWteQv&#10;eMG7ikRIzLsq6Zsv79/hcGCaBIu3Wq9eimitNSEh2LQx3BrNv/w7v8MnTZ2K70QAUWkLBfKSAP/a&#10;4zN/eBY9O4mhD1KtN0bzn69rivRrVNKl+1SQX/58gH9vv8ddS7DfNI6/4i9IWvYU2hWiTPBDgMVH&#10;SBzquszZhZm/uqr4H/+jf5k3VZWmkpdIdSEmAfxB2/L/PBz5j4aJr+aeZZEU4Dk1IoLeFMb0PAlC&#10;b+hH6rqmKArm4FNBItsUl2Vstlt0GjShDXVWMQ4zRMV2s+Xtq7fUZcP+cOB8bnl98wq0TPu6ocf7&#10;wJiGXDENV4yRAMKInC/jNAFSHMgAJmFErUgJLkWp1iJ7BcU0TdIIJ9OnD54uhfaM0yjFiBEwQZZn&#10;xAjDIMSmZZ5lypmLcTvGSJblIkcgyTDT+fpyHiZPU0wNm/eC5otIEnjfiSm8yAtOxz3vv/uWOA+X&#10;xymdEWvuXr9he3VFUcpW/ng6E4lkLhMGeIIRqDRA2m63rDYb2vaM99KIXZ7VmH6e2azo1ivuQ0D5&#10;hU0aqJHO/cvzcVuW/I27VxAjz9PE/fksW+zUvHXzLLhdrbFG43JhjhPl0jCZY5pHTq1sceqqocgK&#10;4gJ92+NnL7VHJyz8qmmw1jK2PafjiaGXZt6kkES/LMyTyEzrpsQoOD490Kb653TueXh4Yhw9mZNt&#10;h58XNFrY5WlTV6QAJOcykb/mBdPs5Zw6tzy8e8fx/pmp7XHGcnd3x9X2CuecJFhfX71gP1WSmfp5&#10;oj0fOR72dN0ZFWWbVdU1MUaGpBKwxiQy2fkF02qcyMcmLzWOKAYi0ctGEWRrKkCDLNWH8uyPk+Tw&#10;XD5jlQzBLklZl2URPwvyfUTJwFQhG6qYIBIhStKt0jJUFF+O1JwmeTvmeXlBWioUJj03MQj5p8hy&#10;8gRteJHgIEM9EaopwV7+yuDi8j6a6tUPfk5C6Bwf73n37Te0xz3GWa7WW4myX4S3raxDG5mK9KPo&#10;24dxYP/8zMP9B56fHpnnSUyYk7DUszxnfX1Hs2oY+okQI5siJzOaoT2xv3/PNPVkZUbVNMkM6tBa&#10;DHVhGrn/+huOjx9YxhatFLvtjqvrG/zsmYceA5R5gVITmY1ognTZeYErt7isFnY8StZBMcjEdxpp&#10;93uGxM1uVhvKqgZtMUY0pDEqsDnVSgyC8zwzjBPKWIyRItFZJ9PfeUJLHU2eF1xfXbHdblExSjx9&#10;e5ZCXyuGYcAH+ZD8PDO2PWPbvoQNPD3e8/z0yDIvzCmBck5rfZvMNtblOOd4PjyjlMK6jPVqRVGU&#10;aOsoi5LcOeEldx1RpQc6zxjGmcPpSN+Lht5azdXVFptlPD08ctzvkwaxplqthB+8qcnT57Ta7ijr&#10;mu31HXW9SgmwijwvKaqarGzI64ayasjzinme6c9HuvORGEas0eLmz8WsOi2ReUnhW8Zg8gy0whkx&#10;ahmd1oIJSbjMMxFZEWtjXtZSEIlRNISib0sR9OmU9VHMLyiJbI5KYbKMoq7EKJYZlgghCKnAGktM&#10;60UjA/SXyZn8/0J5CGkCL5lUovMnFR1Ki6k5emkWrUkudhQxGEm8D6LRC0uEywrt4npX8qxpYzFp&#10;0r4si0zWL8FZie0fvEdrmXbl6VJ4et7z9RdfcTwe6doz1ljyvKYfBvq+E47x4imygnpdU1QlJN61&#10;bAqk6VA+MKVkRjnYdErqnVBGU5YFJpNkWL/MxCjBVFkl5uosyzkennl63qdJ0UUnLYffNErKs/ee&#10;MnM06xX1ZiWTpmXhvD9w3h/QSrIn6lXzQvypyoKiacjLkvZ45un+nnkcZBo9yGSJpOHuuo4QAlVV&#10;s1pLmNTT0xNt1+KcFFGn04HpIhvQaZ1q5Pvgl5lxlLUtSiZiASdmw0IQeyEGfPRMy0w3jhy6lizP&#10;qBuJRj8cnjk/39OfD/joyYuCvKpxRS3NEJGn/TOLVoKOc45+nunPB5bDA74/UVUGmDl9eMd43GOD&#10;p3IOm5doK4VKlmWUWc719WsCmg8f3ot22ckGout7lFK4TFKj2/YkcejLLD9PS0Cas0KpisnUHqOY&#10;aKu6kqmv9zItMoppnLiNgX/i7o7f2u3kMruEmKTmUCouxR8PA//6054vhoExhJcJV0xUqkhkkzn+&#10;SlNTXGRo6iIPSaJW0oQK+Hefnhmy/CUZMgaRGznnpDGPGleIfl1eUfmasiyjWa1wVvNP1xn/3A8/&#10;fXl/X86SJFm8/Pj/PD3xb3z7nplIVsq9uFwGK8lXoNL25sLZVgrKqsY5S/QCObgUEXkK+bmYsJUC&#10;ExT9KEmozjrWq4ayEALQ+XxmvV5RFEIXe9o/y6+dxNzurBWdr3MsQbC+Qlcy2F8xGF+2f+biLVIK&#10;pcFmgv6bpol5mqU5dxKYdTyeORxPnLoO6ySMUBsj9I4Y0VqGLKQGv2kaMucERRzVi3xBay0Bhwn1&#10;Gr5fB6RtgnhbLr2a1imRVsnn5lzG0HU8PnwgLmOayIuRtiwrNlfXrDZb8qLEh8Dj06NI1kqhnqgo&#10;z06Ico4t3pMVBc9Pz/z5L/6c5+dnTDL/mgseFYUtCuyrW85lxd57ruZLoE+ijqTtgQ+ez9drfnO7&#10;wyv40HU8nc+0bcfV1VYw1la+/0VVkpXibbPO0WzXGG04nA7040BVVhQmY5lmTscD5+MJiAS/MPYD&#10;9XrF7uqa3FnObcuH+w88Pj6wzAtFJimsVVlLnoGO9H1H17YvCEqfgspWq4a7uztpEEeRBOk0zIqp&#10;+HQuadxnT98JKahuVpS54/S05/jwzDKM5EXBZrMlhsA3337LYX8gqyvyLGf/fGDoBsahpT3teX68&#10;pzvswYtcZ7PesLu5xRorevdJZHxZljNOk4A3Eqf/7e0t1aqSRtQIIrVoVvioaftRMJFKiQRURUwK&#10;fCQ1aCCbJ538AfIeJDVDTD6dFGYZk7wsBC/wi+RbUKkyWFJIpM0y2VQ4IXgtyXQrAzABcZCGyqQG&#10;UKcE7HkRlYZKNCC5f2SLGcP3CFCVEMTm09/4Sz8HhWZh6E8sy8z26pbPfvQT7m5uUMZIjHxRMkcY&#10;l4VxXhKqbKbtTqxWK6qyIATPumnYbNbc3d3iMke13rK5fUXVNDIt6AeG/QPffvUl777+kqf7D4zT&#10;gHFi2NQuEyRbiDijOe/33H/7HcvYoQg06y3Xd68pqxV5IathFRNTdulfHMlFmWOKFVm+xtgUER4j&#10;CtFBXiY25/0eP3tBGFbCrcU4Jh8xJsPYHFM25M0OnVUsEbS2rFZrVs2aZZ7YPz/jpxabkpZXTcPV&#10;1S15VjIvKc49c1SrFSYrOLU9565ntV5jrSH6meBn2sOex+++4eHdtwyd6MOC9+JXi1HQ5DHinKGq&#10;K7LMcD4feffNt/hlYb3dslmvmZfA+XzCJjbz+XwS6VAQqY3Wmm4QrF9MnaTRimkWkxdJV6tTgWXM&#10;RbIhxhCtpfh0LmO7u6ZpVuRFgU/0i6KqyaoVxuUo7VBGcGHn53uO+ycIKfZbSQd8bAf6pCHMUyDP&#10;HCJFlpGl/AFtLMu80Pdnhu6MDwt5LrKcMi8x6YFe5lm8AJdSQUn/HBOZRi5/UkOkiVZSeos6bW4Q&#10;qkJIJAprNB6Rv1xkn5d1NFEO9ZgigVTSkXKZyqeLR6epD1GkAlpr8UtETYzpa4uigdMYjBJJDUER&#10;g7jXlXJpiiYXcj+M0uAYk5jAvVB4rMVakTRp6/AplK2fZin80di8hCD+DyIMfZ82ZwV13WCMZpwm&#10;SRnUCtKU1Y+yHQLEVGRk6g8iwXHOEdX3SK0sz7FlTkiF1+l44HQ88nD/iF+WlItQYZxlnmaGfqBt&#10;pQAzMZKXBTbLZHPw+Mz5cGCeZFUaleLcdum5TtMQ65iXhdN+T3c+i3nQiSlRA/M4sKQ8g5DCdtBC&#10;Ipj9TJ7nbHc70Ia2OzNOA9ZlaDwQRFtZi2lMKzE0ZllGvd5Sb2/xyRNkUkCIGMEl2VW0rE5SgosC&#10;HzyHhwe69gxIYqpzMonfPz0mw3zAAzfXO5o0GZ7aE2MniZHLNHF83tOeTjLFCYHt9Q27Vx9Rrzdi&#10;tFOGum7YrDfSTPct5/ZMUWZYlzjh6X0JQSZYKmmJfTL1hwhLVOSZoyxzmvVKtLpdm5rJQF6VZEXG&#10;8PTAX99t+W/99Cf8jdev5T1U0uxKQ51+KMX//XTmb53P/MO+YyS8mLzk3ZPK7derir++WfGZy2SD&#10;m36DkC5WlSbtf+/hkf/F7/+nfDN72mlMGM5Fouxr2fZGLxemzSVTICaMKUrwx9k08LsWfnezYp2k&#10;F5fL1SYTKsAYIv/60zN/e3+g9fJ128zKYCDBB4oiF6mBEnzjJQ8jL8Q3YaxBKS3viJXCQaVE0aIo&#10;k9bYESc556ZpYtU0vLq5pa5r+X0XKSRcLlNGQUJO2DSlI50/Sml8lPPHWkeWCY0tRmnGZQIv77n4&#10;uGQaGMLCfn9IRbyiqioyJ9tqktxRPhOhbxhj8MuCsUYoUzb9YyStF5DPTBs2G7kziHIHqJRavczJ&#10;wJ4oHd4LTUSmpFKgW2PSvWDRiAE+yxxje8Iay9uPP+bjT37A7au37K4ktTos0hQMqSHJC5FY+ISO&#10;XYIMhXzwQoeqKrS1HE9nnp9lA2aMDO1k6ymFbx8D06rhuN0wdgPraZK/02UjqaRh3RU5//jrN1zl&#10;GY+nE2cUu5srjDEczmeGhBvV2khYnw/kpQxAnJVCsMgL1s2a9WpNnQI3nx7uOR/3UjBfXXH76jW5&#10;tczjyPFw4Hg6M4/iuTFKc3tzReYc/dgLwSUExnkSuVlCJNd1w9X1FfWqeZkqQ0yYWvGuAJRFRZEX&#10;IneZZhmGaSWD3GVh6kdmv8h9GjxPz+IRGcJMnqdEeB9QyBapPYk/yGWZGLmLnKKuuNpdSRBkyg25&#10;PAfBC7hjs9mwXtUscWaaR2KQe9a6XEzZ/SBZRs6iEFO2ywo5vws5B2NCSZo0dVfJ7E26zy5Fe+on&#10;5W1JhLNxGsnI8JNnmWbmYcIAmdFYNDYqdICpn9BzwGmH00LQGEeR/mVpczfN0kyqKFt4Y8TobS6E&#10;Qy8hXt4HeafTYMS8+tFv/Py43zO1e6Zx4Orqmo9/8ANe373manvF9e0dRZ7RrNcUVcF2u2F3dcV6&#10;3Uh3lBzg8zRyeHri+LTn+uYa6yzH/RFdbSS4KS/w3rO//8C3v/hjvvv6K4a+TZfHRPAz1jn8NNEe&#10;D6nQCSIDWDyZM7i8JBh5qK0pqOo1RVExzxP7Z7kUtbHklRhZsDV5uUKZi+xBpjz6wvmeF3zf45dF&#10;Dnml8FF0w8fTkXmeKMqK1e1dCqmo8Is8hOv1CqOgb8/03ZkQZANhXU5VVZTVSqJ6/SLSlUKKEmsN&#10;dSXSmkunZbVcTKfHRw739wxdR1lXXN/cSHEZPQQPeMa+Fb6+UTzcv+ObL74QZOSycHV1Rd3UfPFn&#10;f8b9198wjz0hyoo3y4WWo60lEARZZEUfnBcZ1ko5qqJHq6QZt+Ja10oMtG13xhhH1/acDnvphpdF&#10;Jp3TTAzSqGlrwWb4ZZYUPr8w9S19e+Z82hO9FGMumZXO/UQIkTxp3ZYQmH1C+iXZxeKlcBmHlmkS&#10;PWHTrJIHI5NNyTDgF5ng9H2PVhFj5RCSl08mfMZquWicQZdZwkwaxKcrWmGlFJlNB/ElXVXqsZeX&#10;mV/p5pO/F5VoBir9AvmMNbxIf9Kvi7wU5hExiJkLti11AaKflO8N6TCcppGuO9MPXZqORPq2ZRxG&#10;jLXUdc08TpLmOY/COr+QS5AmtO876ryiqWshaSTkmTQhIj3yfiFIIAAxRobuLCm6Prxo4WVSIdHj&#10;pOmpdYZlmdJlcC3PQlQUWU5mHd255fT4RPt8ICwT17uNmMHGkfZ8pjufmfoupbp29McTD+/es7Rn&#10;hvMZ/EKeOcKycHh4pN0/M6cws6ZZ4+eZ/nhiOLeYKBpbgmdO2u2u66V5GWUNr600VlVdsWoEe7pE&#10;kZZcVtXBjyigqqQg1EZTlBVFVVGv1uxubqnXV6IjnybyvMAVlnpVU9dibJVDWGR30hRbSGEqZd2Q&#10;5xnLLHKFvu95fryXszEKlrCpatlcTLIN0VoxjxPzOIrXZlkgKqpmha1WeB/oR5GVVGWJjpFx7HHO&#10;MS8zkx8pqpLVeiMNGaJFzrOUgOocKmHxXiba84Q1+uXrN0YmsTc31+y2a/bPR3YE/me/85e4SeFw&#10;pOL0UsS/vDtK8f84nfl6lNW21iJLi2mbpdNz91dWDf/kep1kTS8vjsjjUpMQifydh3v+3dMBV0mm&#10;hTEK4zRZkVMl3S9WMc6Cc/N+xiPf/4BnGjvWQ8v/4PMfsU2eCRI6Ub42KciUgiFG/o3DgQ9+lqRI&#10;o/FG/k5VVVGvVigM0yxZA5EokkMiZVULTzsVDM7JNNpojbOWuqxY1Q2rpsFqzaqopFBwsuW5ub7i&#10;9atXbDYbnHOczme0Vew2O1Dij9KI8XieJ5HFKrnzpAi9DAPEeC0mSCXnk/cpKEeSUk/nE+Mgz1eR&#10;DJlFLv4hkeIIfW1ZxLy3LD4BLYRwFJNEap4ElGHThqAsC4oyFw34OOGDNBDeS3MWiUQV05ZAhhPG&#10;pIwHpEHx3kPabislxeP7r79gWSaub275+NNPuHn1hnIlU+1lERDCmMguRS5owSURsC7PEkoRgwS7&#10;7Xa75EGQx66qEuZaa6Zp5MP79/zyF3/O4XSiefuG5eaaf/D0yPWykKfMEmlSpFkKRD5tGn5rt2WV&#10;WZ4jHGbP199+zbv37+mnCW0zFh8Z5wWUweYlQzfTn0c0lnW9Zl03GGMY2p7D8x7vA1fXt2x2VzT1&#10;Km0D5Dmoy0rkjPNM24qnpm3PfPjwQeRxRYlNEjuVnkebOTabLS7PkudNdNyZy1H6QneKrJqaq90N&#10;ddMwTeKlifNEXmS4F1O6IstzmuYCKNB8eLqnKAqur68hBKa+5/nhgaeHRwiRLJeh59X1NS7LyAvB&#10;TTpnKEoZIDlrWa0attst0yLafuXE03YpblWix3nvGboOhaIsJJNIGwkQFNqgGM1DEGlpniWUcBSj&#10;fGFFvy9yV4u7oFO1bCi8FyhJ27WcuzMqBdzFKEjky/d2HEcZlFy+viTRAcEi57l4D4q8SD6aXMKf&#10;khQ3Rtm+xBhk25MyFJzLMbu7tz/vnh9BBe7urlmtV2LgsJpunjj3LQuR6AzN1ZZXH33E9d0166ut&#10;JKO1Zz588zVP797RnU7M40B7OtF2vWCOdCau4cRu754f6Q4HXJ5R17XEyCcTG0mL23USUkCM2Cyj&#10;bhrW66sXwkDbntHKsNle4bKCvmsZhhZXWKrV99pPrxxFWWGdJKWBx6hkPkg6bx0Dx8OBseuYJ+Eo&#10;D8kokeUF6901xUpejiUEbF5QWDGajkPH8/MTx+MzMUbKsqSsJMJ8miPnVogpzlq0s0xJblBVDUVR&#10;Snpaute6c8fx/oGhPRNTWElelmijmcaBoW3ph55lmnDWMS0z9w8fZEKapuwKxXG/5/H+Ae89RVlK&#10;MWYMNrNJnysarHGcpJhJF/jUtUzDwDKNPD8+cjyfRYqTXYKzpDMtixKltPDsJykY/bIkIk6kPZ+F&#10;XKATOzpKHHZ7OjJ5LyEI0wwYQtB4HwmkKVRRAfLfMicTyimxxsGz2TR4D+M4v9A2TNLoy6ZAXODT&#10;0LEsMzaTaajIHCT+2hqZrpnE+bYpTU8lsyJp+iArWpmUXWQycKlEVCLXpLMKmRCLbEBeOkAO8HSY&#10;h8v3KA0VQxD9p0p6eLmoUgOQWOTLPIuxOsrBTKIz9YMYpwFy5zCJrZxnGYTINMllrLQUHksAtJW4&#10;9ZRQd7W9pVlviH5hfzgwdJJw6FxyzocAiTi1LDN9e8ZPIttxeeIez7LR0WlSKuvGGa01mRNNpjSv&#10;go7TKScipmCqaRwpStlQnY4yjVEa6rykLkqZok8jyzBy/vBBDsEUMhRDYO46lqHHj6KNLMsKg2I4&#10;t/hhIIwdfhyZ+pbj0yPPj4+Cik0FTFWU1DcNeZNjnOHUn9l3J3TmuHv9io8++kSMTn7BZTlRSRLk&#10;NE+YFFIXokgOXV4SVAAdJQ3YSVPmFzGqz6M0ZMJlF0nd9fbqZdqypLX2MPQs8/RiMPYh0tSVTGC8&#10;NNllXRJDpDufpFhLOlApnCNjWs3XqzVX1zdsVmvCstC1Z2IMDEPPqTuw24npTGslciPvqRopNBfv&#10;6ZKE5u7VK9brDZum5HQ68fj4xDjIZ7deN1RVxTJN/HCZ+OffvuWTpnkp4knyqcs7AfB755Z/9XnP&#10;kw9pm5UQbZfJvZLnNvjAT8qSn1WSn0Aq4Jfgvzdkpon8nxwO/L3TGZvlzMlUZtPk7vLDaJlUL5eQ&#10;oZgIVD7w207zz378lo/qpOdXUpjbS0hY+vv8+13Hv/b0xJOfwXzvE4pWUIjr9QaXZQz9+CJbJMh7&#10;bo1QgWzKE1BWQg6VNtiipCxq6qKhqBqyosYVFcsk7/80LLQnkV1uNlvqesU0LRyPJ0BTVfI990sk&#10;YpHXV3C0YZG7zlkx183zxDB08h6k9x2S1jf5DnzwEmRWCuFDGfXSCIhmF6GddB1KKVZ1zXa7ltwA&#10;bURCMC8M/cA8zSLzyXORwGpFe+44Hs90vZgCLxsJBSgtZlUxkcu/BYWZNPLBMw0DPumXl2Xm/bdf&#10;8we//3d4fnrm5uaWm9tb8qp+CZaap0nerQgQyXPZ/BIl5TgEeSZIvaIMsBRVVbLZ7CRcbrUiRnh6&#10;euSXf/an/IM//AO+/uJL9vs9QcH25pZl1fBNWdCNI3cpH4ALXSQVfo1z/Gyz5Y02dKczf7Lf0/Yd&#10;NstZb3fkec7sRfoZguJ4OAvhalpgCczDwNP7B54fHlERNjc3vHr9hqvrG4jw7rvveHx4RKFY1SvW&#10;qxXXuw1lnqf7ceR0OuKSAVxHhVcaV9esNjvysiIqg85rtC2IyhGUEF+cKwhLYOgntM6oqw2r1Rql&#10;LU/7M16BzguyuqHabtnd3fL6jfgUjHMMQ8fD8ZmiLGjWK3wytz7df2D/+MjY91gtRfNms+H65obM&#10;OQ7HI/vDQVjyToYkZVGwLDN1XWGMwRWy6bps0S5hhX5ZGLoeUDSrFVlWyuDCGEDejyWdGUYbiqIg&#10;z6VOWpZFNkovDb1IWy/yLtIzW7iC2UsuklZCGItRNg3LIlugmIAKwXsZbKTiHGQrpY2lKkWaLAGg&#10;ipC48UpB5LItC/jkYcsyg80qTFT5z1GR7dWO169e0dQV4zgyTAsPDw98++4bHp+eGEahf9gUP1+U&#10;JU1KmuvOB4gh8TdzmtWa9WaLzQuOQ8/pdCDGQN93PH75BQb46W/+Np//1l9kfX1N0IqiWZGXNc1q&#10;hXIF2lpsmQt/vaiwZYkra4p6Q142lEVFlpdMfUvXnhmGA2UlrmSDQZsM7XJy51BElnnAL8MLfccH&#10;wf/M48T5eKLrWpbFk1VVWpko6npFs91hnGOeZ0xCCQ3tSYw8x704vs8H0QKWcuH0w8Sc3JAxQj+O&#10;0qwkhnSWZ0TSZFMLX/R8PHJ+fGAaR4wTXm9Z18Tg6U4n2vOJaRzkggHGdDBZJajLZVk4Hfbsn54S&#10;icZwdXMlpkcrnNp6tcI6Yc72iYjg/cIyTWRhIcwzjw8P3H/3jskvL6hPbQyLT9KXosBaCZWqigqS&#10;I1spJem3eUm8RHNXK/K8wSecmLWOprBkKSzGWkl4yythnDsnLOTUVOO90ImcNdzd3bLeCIP68ved&#10;p5lhHNFGkyXcWvCerj0KvowgtJ2wgAyNsUYmJZEIRmPyDK0kSVAo7xL17KyYeZQWkoVCEwOkLAY0&#10;WrTrWmQ/8pInykyUX6OjMPUJMSEa08QnXVlKS8iOs3L5aSWHg58XucATI1grIUrIVPN7LWdZlDRV&#10;KRz9VHD4EMiyEpvLVirGgGDKFXXdCF99vaPOKxQw9j1DPzD0PdVF6pLekcskYJpk8muVpWpWVE0D&#10;MTL0LVrFtNERH0KVSCig6PoO5SwqTXyXRfw2xsoEPMszhmFgWIQW1awayrKkKUrW9Yq6WbHZ7kRP&#10;ef8+JTmKRpHU9FxWvdM40LUt8zwRFiGyhHkkBmmI2nPL7ANV3bDebnHOgQZXy/f+ctl7pdhudtxc&#10;XcvUa+iZhk4O2aZh6M7Ms1BztBa5XoiRoCQIxFgxFiqjMdYyDhPn45GhGwDZQhnrMCYx2YOQglwK&#10;2NJKyBDbzYbtbgtG0fcT4zSjrCIGWf8PQ8+Y0ouzPKfZbLA2oz13DKcOk4qrdbNimXoe7t/xvH+m&#10;7cScqFSkKOTzzvOccRxxVpCziiRbOp/JMsd2u2O72bGuMk7HEw/3D+yf90gkusiZhn7grzYN/6W3&#10;b+WASsWvTXrhl/+G4j/tB/7jrpOzOOnr4+WtSM2wQgr0n1Yln5fCSr/8npei+nIJAlLIt2dJGbcO&#10;YhSaRiE4PZLprEi0tWme6LqezOXoGPmv3N3w116/fnlHjdY4YzC/8rUD/J1zx9/rZMhxeQaNsdgi&#10;p6kbrHOS7j0IY12aASeTTiuSK8nGEM2un2d8SrQsy5KmEqb9kMLVprYlpGJzGHpO+5P4ztZrIHI6&#10;nRmGgSxJDqZxluVtGohMw/jC9hdakyAt/TymQYVobn2QpsZHSZnshwGDIk94vakfeXx8JExz2kS3&#10;nA4nyixnt92wXq2xxjH2Pe3pzND3dOcW770kXjtLlmf4EOg6yZQYhuTFSDJGc5nAJ7qYIqa8GRmA&#10;GS3ypnhBOMtKkvZ84ttvv+L9N18B8ObtG27vblHaEpDPBxDZQgick5zNmhQ6dUkHTfroy2MVQ6Qs&#10;ClwueGe/LHz48I4//gd/yH/69/4e7779lnEYOJ/PDNOI0oq7u1dcvXnNsa750hiuhoE8/V4qbV10&#10;Ghq9Kit+c7Ph86bhfl4wmw31Zi0ggzQMKasmNWEOP3vivDCczjw9PHI+nURWmIaiMSBbgj/7U777&#10;+muWZUkhfIJSvBSfS0qrd8mc6b0YVZsk2/FBzPLKpCTTFFRkrdxFIBuQaZwwxpFlBTEikuuY8nGM&#10;RWcZ1WrFbrclKwui1jw+PZCvSvKyQDuTslkkaTsuE/3+ifP+meP+wM3NLXVVoQJ888Wf882f/4Kh&#10;bTFGBifD3DIvE1VdiHHaCPVNlNkyJsucJUbPOA1oHalr8VwtXrySMt32IudK0iKZkss92/d9Mrhf&#10;5LCyktdaGk/vJbekyMqXusQ58SdqLVN4lYhymEtopzQR0kiks+zib1PyPAIypPHJozILblS2ewF/&#10;IQg5qXXN2C8/N85yfXOTnPTIkZq0sePQ03WdONgz0d5ymSKmoBWVLq7Xb97y5uNPeP3xp2yvr6l2&#10;V9hSpkfGaNrjkacvviDGyOu3H1NWFcppskp0g3khBXy5ESY0SskEI7l+i7qhTOs9FWAcesIsSY59&#10;/8yyLGQ2p2oa1te31KtNOrglwjdekirTS6cvUx1jKBKqcre7w9gMZTK2V1esrq4TB1ZitHVccCYZ&#10;xY57nj984Pj+HoOmWW8IPuKjFJZlkaOVFPKTlylyWYjEyKamwFnRZ03TKG5ro1ldXVGuV9R1Td+3&#10;HJ+fmadJ6B7OMaWYdx8D69VWaALW4jKHto6sLFhtt9g8kwmGF737PC9opYX7WlVobWQKGjyGyOP9&#10;PQ8f7pmmiXzdcHtzS54XctmmEJksL8isY9VsyPKSrmulYFOKol6Jz8GKlAll0OYiv5KisHTSVfbD&#10;JAQa53BFKSvnqmZZFlSMTH1H251QwHqzYZvWnNaJFjXLZKUdfGSeJOJaaAme0+EojRmyGtNai7nJ&#10;iRcgirRMDEt5ASQpSVhQWg4Ak4gxIYh+/fJDzgchQFzQUGJvlVfypRhJb6e8RjJdkf+TYkYpI2mF&#10;+vupoYoppGzyxCVQZgWldNvoAM44QdKNM1aJTjRExbh4AjqZLUthyhuRKChrqas1ZVlTFpJUWma5&#10;HOjLzDzP0tgNPdoamvX6V6aWMgVe5qQrLUsxnzrBdvXtiaouWG/X1E1Fs1pxdXPHersDFNM48njY&#10;y7TEmiQPElbxarOWcJnViu3NDXVTS/gRUBgntASlBLdnlBjvFsEfBu/RKaXZWAkMmxdhm0uKrRhT&#10;dcJAinwAiqphs92SuYxh6OmGFq8ljltpRVmXVM2GumoIIXA8Hzkdn1mGnmazE5Rm8ksYYyiblXy/&#10;dcojSIbkeRmxxlJWDdYYwbC1bSrYDFlqhsO8MA7CL6+aCmss57MY4ouiFC23U3Km+IB1htVqxTQO&#10;9Oczxlp2V1d8/NkPuHl1R/CB4/Oe4FOUevC0xwOPT488Pj8LaehFPrHQtS2kDYfLM6pKkrqzLEdb&#10;Q1FWbFZraRKjR82ygYvJaNn1HfOyUHYd/9LHH/G7V1cUVt6biz9HRkkig5mB//2H9/ze+URMBtKY&#10;NPG80GfShCr5Z76eFv54mfnNspRE11TIX3TU6a3kVVnxF1drftF1uM2OZtVQlaVckGkyYIyR80Mp&#10;zueWcRx4HeG//+Mf8ReudmTJFK8upsqk3QY4eM/f/OY7/s7pxJJMbz55C6xz2EJIHuNF1sf3qdGy&#10;SZFt1GUbg0ryl0nOQXVhcCths/dty9gPqDQhn8YJn7IUrBGzKskT1A+DyE+sEZlLkKZ0nkamaXgp&#10;3vteGowYYvI7SSE7L0lzG2QCOU2imXZWPsPj6ZT8VICWpNfFe/I8kzs8STmWZZGN8NNTKj4SWjOd&#10;oyCQh/YsG1OQz92HIH66siTLJDlYI8/Nsvg00Rd5j0u5McuyMHtJ4nR5RjtMPB5aVFZiipqb1x9R&#10;rTYM08I4zWLYTk3nPM+geCHULT7glwBKQrRilO+JTamzMUTa84mvv/6KP/2TP+arL79iGHpCkLPD&#10;aCPbha4jxsBmtWG125Lf3PDddsuH45E380z8Fc+UPFvglObjuuYv7nb8Zpbzl23GL5+f6CsZiCmd&#10;iCfTIqS+cydEr5SifjwciEYAGN255enhgYf372mPR2KMrHYbVpsN5/P5BWs7DP1LsX7Y7zmfz2RZ&#10;zmqzEY1+ampUyr9RSokxOZHRXC7c+nEYcDan7zr6PoVgJu9R8KIdD97DIoPTsq5xzrG92Qo2OckM&#10;61VDmYIFlZb8gpi8Ww8P93zz9Vc8PT2wzKIPn3oZYPRz/1J/WmuJWpp//QKJkHdeUI7ii8wykfwt&#10;fiaEhWWe8XPKalDy7i8pjG5Og6cQZTIXYmS5bFmWQPQhvedSkyx+ScZsOcfCHIhRaqAql2YnxiCS&#10;MW0wWnx3RiPi3CjpvJKiPDAMA+M8M6V/fJA7wFol6gJnMFYLFjorVz9f3VyxvdqS5RLzXVYVxlrC&#10;JbFLKzFdZDk+RqZJtD4X4L42hqpquL17JeuqFC9f7O5wZUWRO/LMUWcWPY18ePctp/0T33z5Sw79&#10;mFY5snbKqoZ6IxMz0dbJQ6qU4AxDiKjFoyO4FMl7bo88vf9Gwim0Znt1zerqlqZZS8DUBTGlFMM0&#10;EoIXhObsqcqK3e6am9tXbNY7ilw0ZUVVcXV9TbVeM80zh1PH8/5A4SxF7ljmiaf797z/+muU9+Rl&#10;QVaWUvgpS1nkZM6weC+pXc7K5WwlfCTPUnhBMplBRFmL+xX6hiXSti1dK3gpm+csITKMgjgz1uIB&#10;7Qw3b275tZ/8iGJ3xaxhCIFFgSekBEyPyx11XeGaNWXdYDOZtOcO+u7I08MHpqHFWM327o5VtSIA&#10;sxdCjAQqWFyWoo1V5HDY8/DhXjpTJYx+YzJ5KBdPRNJpRfIxwHjm/bt3nE/nhK6U5qBIbnqtNPM0&#10;0ndn2vMRUKw3G9brdXomA/M8JY27EEaWlHQHkbDI6slmEi9vrQTB5HmOM0iwEGCtxuT5y4Xql1k+&#10;BwXGJpqQF42yNM1yoat0SFwmgxFQYUGRuoP0QyVDraytv/9vYmhVoitHJtUhsWQviHxFcriPEikd&#10;Egq17c70Q8Lp6YvZTUg/lxCfEANLkCQ4axxFVpG7groq4YLhm1Ni3CIHXEQOLevcC25tXuZUFMhl&#10;ZTOHKx3aadCBJUyouNCs11R1g09SHuuk4D6fjjw9PXE+nXDWiQFqXsjLgqKsgKQhNYY5JRUXZZHk&#10;EJZ+HummkbbvxSi+XqOyjHGaCcjgQCmR62SFZFD4WQqjSKRvz4IyNYb1eo3SGp28KqSJ7DAPeAIu&#10;MaSruqJutsLwHgeGcSDMovdvNjusluanPx8wxlGt1tTNWp6hpF30UVanMZEMxDfSMbRy8VsjuRIx&#10;5UeEEHGZpVmJIbXv+2RKTpN+wDojumMrdKa8qEBFXOZwmcgGvZeCJ6CS5l6m2GPXMczibcjTcME6&#10;zZz40c5JiJU2EvZTFIUYMouU75BneC+X9tx1TONEXafMD7/wT29W/Euff86PN2sKK5NPiC/Dl8sb&#10;8f96euJf/vobPiwzi4qCs0ss8stFCBcj+fe6ULTmECL/zumMB36S5fCiqU+SMyA3htdVxT+62eHG&#10;iW+VIWpY4kJAJrfWOiKWYVwIyXZ0S+Bf/MmPyS8Ul0R7McnQeHnX+xD5t573PA0S6OJTYFf0AWWk&#10;uNFatmlD38sGD5GoKEjeF9FLy3viME6eWaXS/0YRZ8/YD0KCAjkrkLsuItu9oZdMgyyTLU4gMg6D&#10;/D5WZDViOJxZZsFGCiqyTTx6jTFS9NiLREAbKeYXwY8abSjzAh8Dp/NZ7sxa9OExRvLLnx0ifdfT&#10;nkTqN6bMhTlpgWWiKEZYecYEuDDNs0gGtHzNzUp8AVop2TaPU8LaJuOikWfl5VmcpuTxygBFUZT8&#10;4OOP+OSTT7i5veH66posz1+KfqUUWV6gUlhQlueURYFJRtJLUxhSQ6MSHW5OZ9mXX37Bn/3Jn/L0&#10;8CTPd9qmu4Sx1BiOzwdOh2OSGe3IspK8rBk3G/5g8ezGkTox+YmC2BR9dqRUild5wZui4C/XK67P&#10;PX967mCG44dHnt99YDlLSJ5WkSyzDEPP09MTm801RVbitBOJ7sMHxtPx5fvjrKFqKsmuyR1d19G2&#10;rWjdgaZuaNYrtBPPwDiNWGspqgqbgAguc+RFLqblJHsjRJyWLcvpZcMiONV5mWXzFyMhnf1lVWKM&#10;JWsk1ye7GP9TknheVTTrDTcffURuMh7u7zkfDjw/PtIe9xDkfAox0LdnbH4BYQj7PSDbNHmPRaZn&#10;U82gkwIgRjkLZBgXxWc0SGOnk4E8EsULleSAS4gvuGmlFMviGYfxhVClk5F7nGT7Jc2dQDZkau4o&#10;84wpBQxePBPGyHtokixYa5HsDmOSd0/yDvgoPhfSYGt7tca6BNVId6j5rf/CX/+5rRuwlqquGMaR&#10;w+HE4XBiHL9HRVXO4bTGJWzO1Le0Z6HckKLYg9ISEuM9VbOimyaMVixjxzh0hH7g9PzMcb9P2Lue&#10;OWqKsnhxvRerLfV6y7J4hkFMbFkmRbJWWrCW00JZltRljV9mnh7fJTmFHNqr9YZ6d4NKH0SIgbbv&#10;eHh+FD56COJ6x1DXYnDzIbB/PjJNC2Vd01QrcTzPMyHANAm7dLepqIucoWv57qsvGc5nnLVS0DSN&#10;4CuN0ApI5q05fl8gxjSdmKaZaZFusOs6xlEOJ5UmNy6tFr2XhybEQFGJVjYmokxT12y3W7a7Ha9f&#10;33F3d8cUFIfjgZA0++v1iqvrK65vb6mqCusylhhTsp/QCWycOe6fOR/2aK3Y3Nyw2lxjrUsrV1nL&#10;KSNSBqU0i585nY48PT6xf9rL1ERHdJSDCRTaOpTRzPPAOA1MQ8vp4VvOxwPaKJqqwFQrXF7KtscY&#10;0YUPPcEHuraVwtx71us1VhtOhwP3D+8TcjMVM84Qo9BZlnkgLwQnqVNEeZ4XGA0hTZ6sldCSaLQY&#10;QkeZNhknelebNgpa6xeJlBQPMkmX74Fc8yhkWkkU3jwyaLoUAJcZY+rj5bdSEJVM/4IX1jsRNIkb&#10;nw6Y0/4pPRNKJGxtK9P6EFOoisNlGdv1jqYWvKNSmsw6cidM2tzlEiZkDNO8MAwTYzswj3MqPuXv&#10;Z6xMK0OQrycsUmSiEJJQkWGdfH0xBIzR1GXNOHScTgeenx6YxomubXn/3Xd89+03DMP4Etahkpa5&#10;KCuZcsXIMAw87fc8Pj6mAzHlOGiZtE/LTDf0lHVNWa8wWYbNc8r1SuREeYZSEnNelbKOXuaZ/tzS&#10;nU70pwPOOlbba1xWUO423Lx6xd3trWASw8z6asPHn3zM9uqKZQ7MY0emFdM4gJ/Jq4qiWeHyDJRC&#10;OwvGMswLbUpHdVYGBYv3Ulz6hfv3Hzge9klKJJehzTKh5swTYfH4RZqfzDnRphdVkkg41puNaCqD&#10;8JTLMsc6Q/TymUx9L2YuJSvf7tzSdx1Ns+bu9cdUTSNSPK2wKX16s2koCtHoT9PIOIw0TcN2s2Xy&#10;cv6WhTS9XS/s+8tmahoG/DTx/LynqkqaqkYr+EtVxV++vX25QE2aLKvLNDs1t/9wnPiDviO8IN6s&#10;+FVSYyNteJrMp1+mtRZzo4IpBD7NHJ8XeXq3Lo1y2vRcnh9ruR9H/mCcmeLC4tPkl0gI4L0EWGkf&#10;+Bdutvy3f/pjMmtYZTmNcxSJDvEy7Vfwb7Qd/8r7Dzy1HeOYPjsv7yGKFDSTyFlzYOpGlpgMlNpI&#10;kKDLsHlBVtXYLCcvagot7HajDE5b7KKIsxwWBpMIVoiGeVrAQ9d2dP3IPHusyShLyUGYZ49CUzcN&#10;OgSmYeB0PND3PX6eWJL0bBwk3Eun48taMe+pS2J5YqxXZYlN9KppHJPsp5KzCyjznDzPmZZZGkgv&#10;RsHMmZSSK5vQi+Y+z3OKNIUNURpf+fMdVVOxSqbwcRw5J1P64j3zIjkh4pnKCCGK7n5e0jmt6PuO&#10;pq55/eoVu+srpmkmyzN5ZxHzfkjDjXEUWpvczDJMMEbIVkuSW82zyCOM0UzTzPPTM1999RUfPtyL&#10;EbMqWVLOgTSjGdvNlrbrOJ+ldiqrSnTh2pDlBc3dHe8//ojvzmc+HgZi8qbZhLW81AUxRHKt+Lgs&#10;+Wtlxe9//RX3w8w8iOG5LHNcZkXKmDaD6+YKqyxWGfquozs8MZ0PxGmmyHPW65pms8Y5zWZbo7Xh&#10;cDgzjBO3d2949fYT0IaZmd3djvVuQ7OuudrsiMuMJqbBZCYG5ZSoarRl1Wy5vr5Ba83pfMIPHUwD&#10;LBM2RoyCOYgsUDtNN7QEFYhJbmKtZRgGDk/PTOPE+uqKoq6pi1LOxFxoiNPYsySpZF6KpDdrBK9r&#10;MynQlyCDj/Tmvni+/CJmU2kslzTBT2jYecZPy4t8ZpnE8ZZtygAA//RJREFU/Gy0SJbnSdQPKknt&#10;tBYe/DTIxNwkMpMi5S1FMWkrJV6fiBI4iTX0aVpvE7pcJ6O+uvjrlMKn53tKwW5SrMtQoypLdpsN&#10;9aqR8/VCrYsK8xf/8b/2c5OmEfOycG57jgfp3LWRVZPRCpWirsUEJwSEvh9wuYQ6eK1ZlCJqDWl1&#10;uCyCAjw83PPtF7/g3Z//kv3Dw0vxsL6+4c2nP5BJobY0mw2r3UfMc+B06pjnIEz3zJFZw+wj52GC&#10;UYytxIn7h/fcv/uKcejIi4LVeku13qKLWiKr0xrwuH/k8HjP4emR037P+XnPPAwM3ZnT4cA3X3/J&#10;t9++x2aGN6/fUNWVYJmIuNTZxhiY+xOZy+jbM08P9xgFu9sbtjc3MuV2mZBholwY1hqikQmnUt+H&#10;bygl2uPT6cTTwwPH44Gu64kv05Ccum6wxhKCFAllI1PDvBBM3qs3b9leXVFWNVlesKBohxkf5OC8&#10;vrnl+uqKq5sbmqYhxsi56xkmCYLyyayogqTemkzoRM3miiwrX0yYctjIdE0Ke0kS3O/3PD88Mk8T&#10;zlrKssAvExhNWa9xyS3vlwXnMpah5fDhO5ZlIc8L1us13kjhYp2QZ+axpyoLNuu1SD66NnkDpCAY&#10;h4H98Zl5SYzv9JKMU8/5fOR8PhDCjHEFS4jp65Jo80tKoBRGJeOysIQgay4jz62yLpmtjJgNfUgB&#10;EAaNFbpDFKG8Joox3FwmAVICiNZeCtcQInPweJkLQurqZf0XU9SyhD2A/B3naeLw/Ex7OiZqQuR0&#10;Oopu1Yg0Iy9kmtE0KzbrjRT784QzKW0xeEJAjLIRpnGiPXWcjifiLIQK+F6vdyE4jCm6WyG+B/l+&#10;ydo+BLkI2/bEMssBH6JEsKsU045S5EXOerPh6uaGq9sbVkn3WZQVSxCGrg+BoR84ty0hfi8b6s4t&#10;wUfRhKZtQFnVZCktuWpEcpZZkZmZhL0kCsJLasGIHKFCA9rdvJKQJSsFbHs+cTwd8SpQNSnK3Mql&#10;EpaF9w/veXi6pywrrm5uyfJcnk2/oJUBbcREGFPxYjXTtDAtntw5+rbjw/0H+r7j5u4126srMevF&#10;SNf3YozWIsNxuTRjMcI0BYyVIs9lBaehJctcCpWrmKeFuR8ZugGtLFqJtNEY2T7V6zWbm1uyupSV&#10;7CgFFSwoZJI39lKMjrN4Xta7Haskl7ra7dhdX2Gtpe07aUISUzksC6fDAessZVGwbs/8zb/wF/jZ&#10;1RUg33OSofRykaGgj4F/eb/n971IFWIQjad4YeT5C0GyHS4bIumRpWKU1162WH/SD/zttuNnZUFp&#10;JKqcX5ErBPlC+LQq+SfXK/72N1/yrEX3rbUhz0tclnN3PvK//umv8aPVGpua8vzCuFfgtCJXmr33&#10;/C/f3fP7XcfYDzJdHiaZEiNhX1mWkeUy2fVpUhdDQGfp3EmG/KwoWK03VHWDdXKJFynZNMqhIOdM&#10;2kwkzRGkrU7w8j5250441V6ILzElTS/TwjIHmdIbzdC1PNx/SCz9GeICwROWiWWaCGmrYLU0bxCJ&#10;YaHIJIvEWs3+sKcfOoy15GVG7jKcdTSJAy5yGkkJzUuRa2ZZBggJ66I5tkbuBpcwxCEIwaYoS8k1&#10;SbCBvh9kiJhS1udZpH/L4imLIg0AJLWcVMSe2zPHw57NZvNCRTmfW87nlohMZL1fGMYkXQ2Bw/7A&#10;NAto4lKIqzSNnSfxo4QgjUhT12itmCbZYPmEXoTLFFVDChMbxpEQZIv+8PhA09RcXd+8FGnBaB6c&#10;429PM7tpYp2e60gK7rJJn5/oQ05r/urNDZ/nlr/98IQtC1wuw7GY0KurpqEsJBV9mZdUAM4oxDuz&#10;u7uhXq1ZIlhncVYzDjPvv3vH8+OTVL1Khp15Iw3KPM643JG7gnleOO4PTOOEijCNg2x/ojRBeVYC&#10;SgzU/YBdRtwyYWKkNILSPC49GLCZTdvi1EA6gSCEGJliYAoiQwPFbALldsX69S1Xn75l+8lHrN++&#10;ob674+rTj3j9a5+xe3NLsV7hykLIhEZkLEbLcEArg7UlPuXCpKr4xQfhF9kKWZe91G7DNLHM8hnP&#10;88LQyXZMa4VNxbz3ka7t4QLFSNN7kz5DrRMFCGRYl3T3k5eGILMZJslzl19BWhIj8+zpx4ElpTEr&#10;rRP33rBpxLQ8eWk2SBtM7wPmk5/9xs9RUiAdjyeGYaAocrI8I78keCEmmWkcE/6uw8dIXgpqcfEL&#10;pGngcol8Tslf3fnE/bdf8fjhPfNZ1m8xrfg3t6/YXN9QrZK22uVgRJM99D1t12GypCMHhln2oaWF&#10;GCV05ng40J0FnXn76g1vPvmUfL0jaCnEjJECMZz3xHFkOO4ZDgf65ye6wzPnwzOn50em7oxSntu7&#10;DTZXTL5jmkZ264br3QaN5/Duax6//AXt/hk/jFgF9WbN+uoKV9WYLEcZ8RBExCBitMVHK5H1tsSZ&#10;Aq0MKmlC/SQx1v2pw88epTR5VtCsN6K/TW7nerXm6uaa3dUVxuVc396w2V5JgVSUuCxjWgIh6hcs&#10;42azQWv5sOd5Zv984Ni1zF46UIUUo9GPWOuomxXaWJSyaC1TGpX4+yHM6dKRdSnA0PVMXYcm0qSv&#10;QyuNMmLSiUYioIli5Djef8Nx/4D3i0x5yxKdS0COUoIEbJoNH338MXev7rDOSfiMnzgfD8lLMHH7&#10;6prNZi2mNiXPwjQOdH1L37WytTCCVSsKQTlZLQlqxhrqVYPNHP08SZOSElH9ZYKeipLLVF0nHaSs&#10;y4V+w6Xz/77+lh9KSAMhXhLf0r8TRuryUy9fD8GjYkDhUFETvac7n8QXMUxkNkdryzRMYiy1jtxa&#10;cmPI08rOILrCses5nA/SBLQtwzjg58CypA3QJHzf0jmM1cyT6LMvB+oyC8u4TCv0YRyJCpqmxrmc&#10;ZZlpz0dprGKkKituX71ms9ulQka0hq/fvuXXfvwTrm9u5BkPUrQJnUQaGWstfT9QrRt2ux3OOc6n&#10;M/u9RHPnhZwnxmj5/KxoYxVyyYVZtPvNak1ZNQxdh08Yspu7O3bXN5TNmu3VDZvdNdvdNefuyIcP&#10;7/n2u29REZrdima9IiIbN5UmIM/HPW17ZlU1NClpUwzBYja/TIvLUvjVxmjmRabxWeYIqdi4urrh&#10;sx/+GsEH3r17z35/xBpD5qxM41OwinPC9p5nScm9FDDayjRmmGQzMY0TBs2qWVGUlXwfQqCoSpkY&#10;ZTIJn6aZvusl/dF7NFNCkUqa7Lx4jHOi8S8rCUXTYNPE7dy2hGUWDwiRsW9ZppEytyIXnCe2MfDX&#10;b2/lPUjpoJKg/D2HeULxGCJ/qBSjzYRNn/w9UoTLMxGS4dVHaXakjpdGQL9sv+TndyHwbx+PHHzg&#10;szwnl4H9f+a9jVKW8l+8veNNgP/kcEA5h8sKmYB3LT/KC47zzGle6BdPbSU9+OUFVVAZw1+ra/6p&#10;9Yp/5mrHP3crWOVfnNvE1JcANJEDLsyJ/W+sJSslSTLLC1yWU1Y1dbOiSN4kv0ioS0Q2hRAxi4Il&#10;gvTYQo2KQvYRj5HQW0xCP+oUDDeNI+2ppe97+dqDJEcOg0z2LjqiixTEGE3XdiKdykRCJZIXwa7K&#10;szjz/Pz8EhBUVmIaVkrhrAyXur5PxmlFXaV8hcSS94uE3zjrBFuZZKfjKNPwPEm4rLPEqOi6nuPx&#10;xPl8Sg2k4KHDMpNZIwhUK6SPZZmZFwme7PsWv3iu01aoH0ZCRPCpSnT20zTJWRYiSwicTkeWeRYp&#10;sRFzrWx45INfFsGGGmPEz7NasVpJdsLj4xPnk2RU2JQYPg6jyCfKQmoNn2ASy8xmuxGAh1L4JI2I&#10;zvLtzTV/ut9zN8vkWmuR8mTp6740QaSE2H/ukzd88fjIN8PINAucYOw6rNYUrkJHmJdJUn37FqMi&#10;66sdbz75hM12x/PxiJHLkmmcGAbRXS/zTHs60bVnmu2a9iRS3vPxhE7b1/Z8fiGnLNMlcTRNuJfI&#10;OAjmOMaIWmaWsZcGzHuGaeS8yDMitDGRNYYXc7F872XCnHwRKaBSpal25uQZqtYNVVNTlAWrzUbu&#10;4nRWaCOwCfUyJBP1QMQQfKJcJUmLMtJ8hZDqraKhKCU3YAkSGqeUlQ250oR5YRlHog9k2uGUYVyg&#10;aTasmg2b9RbrCsY50A8zMo+Q+tPmcrdKOrxs+51zadsqw97MyjBchhoL09DTnyUvRCH+kaaoWDU1&#10;RZ4zDD3Ry/kgYZIBc/fDH/+8bTv2h2NCipWsmkbY2i6tcGbR6yklIQhDSjXMC9GcLSGCyTBaVnEx&#10;cXybZG4IEYy2qCgPqJ8lSUxnOVlZkpcl8zQxzJG8rtms1mSZHIDaCQUiJPlBqRdyLRPFvms5H/dM&#10;/Zmp7/nkhz/m6vaWdpLONE/a2WWQF89YRwwyTTaJme19kAsxmZaWxfP0tMd7WV2uU2jTV199yTe/&#10;+FO600G69kEudW3F9KYT4vJS3KnLpAUj+L+ocCZDK4dKnHaVpvaZcTgjeq88q6nrNTrLGWZPwGCL&#10;impzS1ZdoWyDKzZM3jAGiLYgKzfMWIzJU1qqTNPneSbgGXphU89p3VU5h4sQJlnZTdNMTEQNbRxL&#10;CHKJGo2Pi+jekrZMJmfzS/FolRz+xlmUtZhMDEQhGTxJl/xx/8z54VumMRUXxqBthleCRJuGgWHs&#10;ubm64epqR55L8MjQd3StYPaKoqRZrymbApfCVkjTV3PhugaZfBtXUBYFTV0TguQRDEMv06WiAG0A&#10;0bJFxADrL0W7lXUnl/V+Ohw8El4RA2kSJit+EN2ndBUqFa5ptY44Xi+/T/oF6BDxizx7BNDINHka&#10;R86HPV17lnmNSpdMivFWaXqiE4YnpjjyaRLu8/PTA8MwMI+jrGp9OrzSJCLPMlTw9H3H+XCQz9CJ&#10;H2ZZJrQWPW4I0I8DaIXNCqzWzOMopJRlEf19Wb4Us94LA31ZZmxeUjYr7h8e+fDuPUM/yKTQZWQu&#10;wxk5uOZpYhk9VV5jjWOZFjFr1xV1Lemy8yz8ZxVFtiHkDdFfRqVwyRS/jCMR2F1f8dEnH3N191q8&#10;GVrjMsfiPd989xXP+ydUjHz8ySe8+uQNLhPNaN/1L/gw+dyQoszlGGMFUZbQYZfgHdJaVDTVmgs2&#10;cZpnXJbx9qNPuLm5RWnF8bCX0JQUMx4WMfRZa3BGPp9pEn31PEuC4aqpyFJK47ltUT5QZjlZlqUp&#10;Y09R5IIH1Fpaz7QSXqa0CcvEHBWDEEz8PIOxAg5oammQQuBSwx6Pe/pekGmAmBPb9iU0rFGa/+br&#10;V/wLn332Ujw7a19SOknn3vtl4f/dD/xf2o5TSA0c6qWgtFYMmzpN5EjbHTGQyvkov598DvFXUhUV&#10;8Mtzyx/MI79ZVtTpzzWXTcBLb614W1X8Mzd3/Cfv7xmKmrBEOuf4//YjvzfO/MfDwr/54R43DXxU&#10;V8zAHGEBlhglrVkOcmKMfF5X/POvX/PPvrojGsM/7AZBA44jJGa2yzOU0WQuJ///c/VnPbZtWX4f&#10;9pvNancXzWluk3mzLVYVi8wii8WiRBOETNmyRFGEKFuGbAP+CP4M+eonAzbsd7/71bABSyBEimaJ&#10;rUiRVZV95m1PExG7X+1s/DDGinvpSBzce09GxN57rbnmHOM//k3dyDRJE1adlUJ3GnrGrpf9S3+/&#10;lcBpcszSVOYsPtL6gVJMNFVFziKSq6taeNzKQZ7nwDyODMMVX4gInJSJQfYC78VaT4pnmXpNGkQU&#10;k1jLorH0fddxuV6pa0HMfakpqMoj74fhWTzt1efdWaFhzfPMHGaqsmKz20g+g/umhaSsU2sdmcw0&#10;SQbItRPetpGV8tzIr1biZiUUtUWQOzKOA2TEQW+9wRpLP/SaACpOXuM4Mk6TPE+bLTEhNpRxxjlZ&#10;t6hOySiveh7FQEPWk5wP7XrNdnsjiaIPj8zDgAGauqLvO/IsYUClCvsNmdN+z2l/4ObujrVaWDsD&#10;q6bhejrx06cH/sF+T5lh5z2tZjOIvkT2+aRcemMMf/Tinr/76gX/+YtX/L1Xr/hffvghf/fFC/72&#10;zZr/5GbF37nf8V988IL/9Sff5r/63g+4nC/8rO8xGKZpwmEYrx2X45nL8UzpPHVZkucgWpphZBwn&#10;+m6gu1w5PB6Zp0C7EsORcZA6YOqH54YyBeXLK0gzdleO+weGYVR2gSX4b+SpqLPaUsTnrC4txlIW&#10;BWUpaxM5VfXf1Y/fW9rNSu6ZFWpdypkQxJDCWXGNC1kLfOS8jSqMN8ZgFEW3av9ojCQLpyQWlM45&#10;vBXXKwMUTgrveRzoOp0ee0+p/vu73Zb7uzu225006nXNerWWBwWZPtsloM1IAKTUE8KN915CxmQy&#10;ASnOTENPdznRX04E1Susmoa2Xcn1v0645ChNiYlCz3X3H3zy4+vhQJx6Nuu1xhkLl80YAzkKT885&#10;EbyVBe8f3jGOA8bLGN+oj/c4jgx9LyKLtqFuRThaqNtKf75wPR1IOjI3ZaXImcTFZ1+zWm+py1p4&#10;g4UnG0XzVC1sxzOnw4H3b99x3B847UUIYYyhaluc87w7SqBU066EZ6RhFItYUy6kZ3Nzx2ojws92&#10;t6Feibf78XjifDqj5win44Gf//ynjMc9KQSxzEpiq1WvN5SrLa6QosHoaD8lsSVyXsIHvPLwxEFH&#10;Pk9Skaaz4nBQlCWbzYbt7kbEvwhdoPClpD5q8TNq8FFCrQYX9CEm+qGT6cksIVvzNDBpcExOCWcs&#10;3gqv1Kh+IGWhICyUH6xwF723GiglHGsZi+p6WHyJTWaYRnLVSBIkmSmKO05bFtSlI4wj59OR6frE&#10;NPWA0IxCHBi6A8Ppkf78SM4Rv92QLESTydYwhYnz8ZEw9WAzdVtSb1qhs1gjiHIlE4z1Zst6u6Mo&#10;pNiRRlJGq6fTkaEXa0/vPdlARigeUngnERuXuk50/G2QIj5lCS3JiBgK5BpkJPky56W4V7qKIonW&#10;GIyiC8vm8rUtpWxqYLBW7mF/OTNcOwyOqhTxuaS/ZozNzzawkkzoSEnG7NM40l0vhCT8vrKuhRIR&#10;xfrM+0IcoIylP515fPuO/nqVBsOLE0WM4jEdZvE0J2cR5aZEXVVEFfVO06SiUaQAnibqpsGVJdMw&#10;yAELymVdfu/871hxLdfodLqKzVrdSuNSOOpWkMI5Rvp+pNfAp6aqMFiGaeA89sw5ETEqWC0IOTHG&#10;RHKGYRw4nY9MswQ/nU9PHN99gc+R0lnW65pyK9aq1hhxCehkojNcrxLWFKPEpqt+wwIpREGtLh0x&#10;iAMB84Al051OnA4Hxmni/uVLdltx4THIHjQOE0M/UtcVKYojh7VySE1ToOt6+nGgqmT9FpVTxEYO&#10;eGckNKkfes4nCayT8LmVBpyUKtKW9VwUBUXlIUtDfFH3K1vWbHY3tKvV8zpyKhxNSbQmzrln+sS1&#10;uzIMA98vPP/nP/jLfHvVShGvx5VTLYqcF3CKkf/b+yd+qm4QsyaDFmWBM0kyHIw2HSzjbnl20Gu1&#10;pDMvhzp6Hsm42VB6R1M4br2nNea5mF8KhKVh1h/lT88n3seE9aLPQAWbTVUzjSO/4x3fXa2e9wKZ&#10;HskTLu9Dfo+RjgRjLD8dJ/701EljbSV0ryorjJFizKtotljOnQzT0DOcL+Rhos4Wm4AxwJwwM+So&#10;e0OWFG8pni02OwxynaPqWNBr6K00MEEDyTLK33bCwbdknF3uk2QorFarZ0FyWQr9x6tP/DSOdN0V&#10;Yxzb3ZamaTAqvJ3mmfNFCm5x4JHPV1eiXQAYR6EjNE3Dai0c/pSSBMM1DbYQZxgQUM8gDXqM4pnt&#10;nPCBq0oi7suyxLlCpptRgBrxqBef/pvbW4pCm9theBYYhjmoqHOW97JaMQeZgIdZ8i68Cs9zluDD&#10;lDOXy0WyaqzYYQ7DQNM0tG1D0zRM48Bx/0SMkUGTrgsrZwe6TuQeyfQpqN99u9nyxRdf8JM/+zPe&#10;vXvL+4dHTn3Hz3LiwTlWznHyYuAgLPClIZXnQP4sz4Q+F3lZk99sYOV7fv/+nv/sxUv+o/WWv3t7&#10;z3+y2fEfrXb8x5sdf+/VB/yXH3zEf/nRt/ivvv1d/jeffI96jPyrxz2rsqUynvnxwPD+kcvbB8Lx&#10;TAVUCebjiXTtyMNEWRbYnIjjQJpGpqFjHnsw0tQ2TYOrK9FzKQXF6v1xzpE0SMxYQ6v+7WahZWtB&#10;nvWDGQ2jWxoCQCeYYmBijNJIg2hASufF4nU533V/MIsxRozEeWaaAv0gdtxGz/ysLAYxooicTyeu&#10;Xccwim5oGETPWDzvJ1BWoiMIUSiq8zwxz5IcLHWE3Cs58yU13jmp85ZtLkZxzCHzDF5cxwFrHSFK&#10;Y5CU1jnHmX4c6McRd/fht3/cXy/MQ0dRFBgVpqUk7iBxnvTBEDEsxnC+nggxUrcryqqS8aKFME94&#10;B6vNilpdRoqqwlU13sDDF19yPe7JJIq65eb+NZvtFu8chXMYCsIwMvYd1mTq0tNWFXYOxO4K08jx&#10;7Ve8+fQzzvuDii4msBZfymLBOowtqJVTWzjHNPakLIV1yoKEbrY3vHj1Abv7e9a7W3Y3W8qqYprF&#10;fmuaJq7dldPxyDAKnWhbiXWRsTLuX9/eU6+3WC9IhjG6IQU5hGTUKIfrgopmRZ9DkLEhZOZR4ruL&#10;sqRpWkkjQ8eg1lEWYiN5PZ+5nI/M86QuMpJKtizK/nLkdD6q4nlkuF7USkk3gohyowXRsVaKdnFW&#10;UVGrs5JMqZZ91hgRhixpgSHKQ7JEZCuiPSOb+mq1kTWhhS7LJpQiOYz01yNVVRPCRBhH4jRKcFSK&#10;0hg2Ej8uoy7L9Xzg8c3nzPMIFupVQ7NuZVLkLEPfgStFlFhLkAqAc8LDc86BephnItvbO6p2RQQJ&#10;idL3aVT01DQiDs0xE8eZwli8cbgMOQbiNGNyFmpMFAvQrPQR2XAyINMIa416zItFlVPuvEniXiOU&#10;pQzIWDWEwPV8Yui650M1qHMDyCQEoKordpsdVV1KOIqu12kaBWnSkKEUE3FKpBipmkast2Lk9PjI&#10;4fEJY2TzyVY2DQxM08DQSyCbUwH8drsTMZBz4ks9jtRVTYpCIUlq71dqATp0Hf31yqoVPYcF5jCL&#10;AX+WqPQQ5Od82bDebKnrBucc2cvoc5pnhmFkmGaZZnlPU1acrldO5xN9LwFGSYPI8uIkEKRpCMNA&#10;ToLenvZPvP38Uy77PX3XMQ1CGUqVFx2K99R1jXOWy+lEd7mQQuTm7p6bly9pWpnqxHmmKWvhLysn&#10;35EJnVCh9u/ecHz/nuwsu92OGGbOp4PwMH3BNAyYFGkacftIJHwpzgXjNNJPAyEFytLTVjXMI2kO&#10;NHXDqqopSy/0pu4q/GjAlxKSJ04bjqyI+ByjZlcExstZxLCXi9AekOLNF4JwFoUXVyOMXJ9pei5Q&#10;rBMxrclwXxT8Rx99+I1yQfYQp4I9aVYzQ878k25gUKeS51ocQwoSjJWREzqrLSvyo3L2REmJRkt7&#10;ELDDGplCOWNEiJkT//ra8SZEamu5cQ6/oF162OtL81fvbvmhc/ybxwcu80Q2grZVvmQeBn6n9Hx3&#10;LXuHHKwCxgg1Tv2j/53PbfhVjPx8mnFKa/JerHaLshDes7XizFV4csoMlytTP4LaKxp99lOMhHHG&#10;I1oPldpIIa+f//l/TgLuRDclFq3Oib/6guKWhew5VqeAVSE6NwEDJFl8vZGkTTnzIkZ1MkbPrbqu&#10;aOqKtmlZL97bKTL0I9MoVorOyfTSO0l4BchGfOgha5NYav5GlAKuFCcZVK8kz6h4ui/TR+8kobpp&#10;xAlomubnpiNGAS7mMAvd0BraZkUIM9M4y8S1qpinmcvlwjwHSZKt6ud9uuuuhFncrUiLLWGpoEmm&#10;7weGoccaccOpm0YmGc7TtCL6PR9PXC4XUJrwum3xGkSZVLSatJg/n07yd87y+aefcjjKVL/rl2T0&#10;zLtp5F9PMz+vavZ1hU+JMkYq3Xd5tmfV9adAkfyRJ+Xrgl6fp2+sf/M8XVZnKH3fC6XFGMNvb3f8&#10;rz78iL93/5K/9/Il/+XH3+Lvffgx//nrD/nPXrzib+9u+V9sdvztuzv+zt09r1Pip/s94+lI//49&#10;0/4RMw60RUHjPCZGXMp4hOZSVpVcIyCZhC1UF0DGWYMvZR2Nw0BUippXJN9Yh1TCy+ewGOMlrXcU&#10;J6llXyYLPcY5R4piMZmi0Pm8gqpZBeFirJHVDUivmVqpxhiUgx4JkxiOrFphmeQM0zRzvlzYH0+c&#10;zhK2l8lcNT8hhlm0VEkasMJ7yqJkCoFJjTcy8lpZLXuLbzjQLeBbUq3H8oxFFdvHGJjDxBxmXFHV&#10;Pz7tHxn7EeMLrKZjxRilmx0GnFU0xVpCCsxRELBGaTGL00cm44sS37TqjBIx1rFdr9nc7Dg+PDyP&#10;8+v1DSuNQJ9HUeH3o6SOeedompambujPF/rLmet+z7vPfs37z7/gcjwSpol2vWJ3d8tudyMJrt6z&#10;3txwf/eKqihIIeEwHK9nQpBEzEvXYayjWa0pV+Iwk61j1W4JEc6XC+M8Y31B3axo2pairNhuNpJM&#10;No7MU6BsW+p2TbtaPRddSVG8pEJC5z3WKf1Ci5h56JmGgRQC49Bz2B/oLmfIUnjGOBOSKq6dp65k&#10;ZH05HbkcTwz9lcJLcqS4lEgRFuaJ/eN7TucDMUyCUIyjHCYGebhVICNTAOGJZZsxTkMiUhaHoFK6&#10;4qSoac6R0+kkG888U3mx15SNTwbh0RXc3N2zvbmTojAK4pHUPs9bw9RdmKYRjCGoc4ArS6yvsM7j&#10;2jVVuxY0Urv37nTg8c0XX288Xnj3wzAQ5hmwxCQb26TCqLJ0TOPI+XjgfDwwDB3WWhl9NS3OOuYY&#10;yVl+zpXls4ctWZwmikKmJFpmEKZZCuVpIs2BpMKoZKVJSVEQfecyWm/oJlngUL9469R+0oqDhsYs&#10;GwwmRi7HI+fTQXiiMWCdOB2FIB7SBY6mqUW17gyTNQSNSO8G6cyNonDzPDP2M4SCpmq53d1S+oLx&#10;eubtF59zvZyo64rVeoVTakiYJs77PefDkdJ7Xr58xUcffsR2uxFk4HxmHiQBuW1X+rOOeZ4BQ1GV&#10;hHnmuN/z+P49IQifcp4nyOJ+M44TT/snjoeD8G93d+x2O9artTQVTlJ4F4ednEQsV1cl1jjmGOi7&#10;i4o8ZeOzOUOI+MIpxxSsEo1ziDy8+ZLuLL7KxhjqtuVbP/gurz/5hG998m3iLJvi/vGBYeiI84yz&#10;jrtXL9nc3uK9UGvkMRaHGF8WbDYbSm/pr0f2+yemceTp4QG/WVMWBZfLlcenR7k2XhAog7g6hZhw&#10;1ig6bTFG+JgG8VWf54E8jpxPh2dgAKXyLQ28hFIVDOMkRUuMrDbCI732Pcfjif5yJvTimW6M2pYm&#10;2S/GbuByPEmTpf7g4zByvVxJOcrYXX2h1+sVOwz/sw8/WN6KiKSLAr8gZIoKDinxD48HrhoSaA1S&#10;aE1iTbcgTiwIt+pI0KZ6aQzFvgblvi6wwFKkyEgd4DEG/mQYuSQpfO6Up2+fp8pyAN5XFX/r7o7D&#10;6cin5xNTTFgjwrdTd+XnxyN/cjhwX5dsCilql+LIGHAZGc0DhXVcrOViLC+alpd1w31Vc1t4mZpo&#10;OvMCZ6RxFqtKI/sJKWNiJs5RCg8szoh7z/PXc/iZfhk5F6QwWASwC7InIjsDFKXQFZ8nM9ZQq9Wf&#10;uEgVbFateLYrrdB4J4YA1sq6VLevqm4ovGeeJRynuwgKLmi8ioxzUhc0eda7riMnsfAzxgo4Nkvj&#10;mWJi6sVCVyxVC1KITNNASkId2qzXmgkiRdrzHkLWvb9jGAYwltVa3OKsFXQXnfj1Q8/1eqUoHOuV&#10;mB2UhZhw9J1oPrK6qjgrouWqFHpw6T1hmghhpqpKdrsbilLogAbRwWzbVhKxh56cMnUpgt2gvuOr&#10;jexnwyCfa79/4su3byiKkm998gkxBM6Xq2gYsjzzOUli58UYfonhaZpxMXFvFyG2TK6cZjR4L37k&#10;ZrFBfi7sDdYpTdQJhcku3vXfQLOX5k/OPHmN5S+kuZbVmLPQmtFnfnmND6qav3Vzw//89pa//eoV&#10;/+kHH/B3PvyQ//T1h/ynrz7kb796zX98/5L/5PYF/+LNV7w3SQSk08y0AIoKEmfNMDgfzlxOMlle&#10;3pPVzxeTaEmyNoHGyGRn0gkQ2iA7K7bWGMkymdRVyWjKdFFUGDXOGIaBpiypy4K2qWXKrgV5StKU&#10;zSHS1hUvX7zkww8/pKpradS9wReWTGQYO6apl9yGoSepW1ZZegovergl1yWDOBamRE5C55HnWPZ2&#10;V7hnVkDVNjSrlrqV7BXvF1BYG3sjtDg3jOOPs4opNy/uqbUwzSkxDAM5iE81GGJOoqgNas+jN9op&#10;6iDWXo7oHVOUsXFdV7RNQ5xmpnkkTAPX01mjp8Vqp79cmUKiblbsdjfiKlJVdKcTX/3mlxzev+Xt&#10;Z7/hqJQe6x2r3Q3b3Y6yEqFYVO5kvdqCceLF2ff000BSNHMYRgyGqpQRaDaWcZpwxtEqVeB4POKc&#10;4+bmlu1mR1VXrNYbCivob3+9Mo+jHK7Kn0op44w8xCGIv3upBXjhJVksxcg8DcRxFBtPbzmfLzw8&#10;PJLjzHrV4gt1ocBiYpRkQWuZu47hdGS+nKms4WbV0qxXkDJhGonTzDhc6a9XpmGiKioJC0qiys/I&#10;mUhOzyix0VF20pFTnANJGzSAaVZepXa1798/cDoeqWqxNUw5cdJUQVNW7O5fcnt7z3a3ExpUEtGe&#10;V056GK48vf9KbUInGQlXDfV6R7u9xVcNuWxU2KUjz5SY+iuXw15QzaIgzBKWcj6dhCbgCpyvcEVJ&#10;UVbsbu5oq5Knx0f2jw8SVmUdm90tm90N1jnGcSBnoyIzoxQx0UvMszgzWWDqRq7nC70GfcQYiJMg&#10;5FnHddhMCmJt5rzHetk4l6JMjn3pEKLSwxbEbbn+NsukZByEElVogl7TNHgn6F7hBGmq2kZoJCkx&#10;hEBZFozjxDBKYyNrT8eP0VB5aYhXbUvpPGN/Yf/+HVN/pa4KSg2yIWeG84mnN2+Yjk803vLBq9d8&#10;9Po1AIf9nu54IE8TpEQ0UlgkkqBj0wQpC0dRg26aUpAwbx2rdo2zhvPpyND1zONEWdW8+ugD2raS&#10;YAynazNl0hyxOVPotG4RXlqDNE4hUqrTjDdGNkylmMUgAXBGtRmn/aMgf8ZQNQ3f/sH3+O6f+y0+&#10;+OTbpBj50z/5t/zZn/4pD28+J86zCOuKAmMtZSPFj7PyWl9++gVffv45MWdu7+9YNzJ98k50BuM0&#10;sbq5YdU0ZCx1VbFaCa/TOYcrvbhbxK85mxiDdzJ9A2RjBpzqeaZRRr4JcXXIOQm/t2ooy4ZJ0b2c&#10;My9fv5Tgl2Fg//jEPHQ4RMcih0QhtD0NdOmvF44XiT9P6ibSqk5K3HJqhmFgNQf+8P6O37+5lTWs&#10;h4g1Gs6kaPovxon/Zv/Enx6f6MMsPGjNHhnHCf/smfyNwwih04jrk8FYQZS1XVBKohQeIPkUIYow&#10;OBtDWVfMJvOT65XPpolgLK+8p1wKEeRrQTT/4s0Nf6Ft+fnDA8cwU+1uOBcln+bEL2PiF+cTPzld&#10;+B9PJ26LgptSAAtvDaVzNF6smD/0jr9Sl/z1tuHfX1X8tabkr9UF99ZyTolBx/xkCOOsZgba4Gcg&#10;xGeHDFd6bBZ9gz5aYPIzCieFlU5RMcQU1FZPKTOKXKYUGIcLKSdJ316tqEtH0wgtRNb1182kvI0o&#10;do2KSEe1l3WKDlon2SfjKFM0p77dvpCJ5zcLyHGYOByOyksXmteSQixCUCn4vZ6dxghddBonWfdW&#10;dHmZrI2D7PWT+uqD7NMYQ1U1NK1ksxilCC0T8cvlwjiN1OoXL+tAmqtpFN54TnLGkgRkk6lfQeEs&#10;pVe62TxJ0JCuIVKSBrZt8UUhIUyPjxKUWFYivzRGXF2S3BtpZg3vnt6xXrX86C/8Bb718Uf0c2B/&#10;vtD1A0VZslpvmBNcux5bVLx3nl+NE9cQ2VpLq2GG6ERomWBYBeeWove54LeyLpyzFM5LUa99sNGp&#10;1fIzBvmnU7R7OYNlsiVToPyNqYA+WvLsL3/0Ehnz9URAJlnw99+/Ze+QCarRfV4XuvcCcKWUhAY8&#10;S9aLTLItKUsznhFWhbXi2iMUV/m5GOU5s8ZSVjLdlf14fvbLl+skTe/yOUKYcUZYD5U+H/J5ZX+O&#10;6rK126wl62C71fNSflexaJ60+LdKfzTGYJTtYI0RfRWSFST3Ti2fjaGqRDuGQYFyeRZwMp3ebNZs&#10;b3eUdY1RgHdVr8X0oG4gZVx2/sfrmxvuXn/A/UcfSzejHzilwKW70k+jmOJH4UgHHQ0ELWDkIZYN&#10;1xcFRdtSFQXOF0zzhAURoyU5UOZpYriOuMJzPV3orh1jiJRVTaONxPl04vNf/ITPf/kzzoc9/eWM&#10;tY66bVhtt6w3W4wzz8mzWbnO+3PP8XiQ4Bwyrvxa4OO9BKjUVSMrUQ+ZpqoxxnI6n7ieT3KYrVpW&#10;mzVzhJghKqfOLB2qNeqhK0iBM9APM9a554TaZTHnLEjEPE0QEm3bkGLkcDwzzyO77Yb7+3sRmoZA&#10;mATxSFGK4anvICaquuL29paXr1+BNxKaMU1M08yo9KGiKKirUmg+qoo2xmAUTTLWygERRFgmngjy&#10;QBojfO6YIkFjwwtnuZ7PHI8nMFDXtbh4TDPH8xlXlmxffcDq5oZ6JUXmFGa6PpKyw9Yttmm5PL5h&#10;//6dHlwOW9S096/ZvfyAom4pmxZbVhpLHHBFSek9cR6fxSpl0wAwLj7KvqQoG5rVRhDi1Ya2bRn6&#10;C48P70Wv4SShsqikC886MscIumqcxSr6towcM+KbfT1fOB2PzyJwcawRGy/vHVgZZWe1cBQBr2yE&#10;euexxmMQy6qg11hEkdJJpyRaiRiCNLqzWqvpZsoiDjKOoiwoa3UmSYls9TU1trxeNdSrlcSlFwWe&#10;gsKKb7h1jpwj1mZxubicxILNCvUhhiCHbIzkMHO9XnnxSmgU3SjizqzalqKu8ZrqWKg4qSoqvJOD&#10;PcaIs47NZsvu5kaLhJIYRnHG6mQv2NzcsL3dCSKbomhSTAExQZS0YU+GGAjjQA4SD19iCeNECgk0&#10;Ihsjeomg7jHWCs0kpEQ3ynvHWFxZ02x3uLLidDjy8PYdMUa882Atdy9esbu95Xy90g8dbdOIdavJ&#10;XM4nTo/vOD69xxJZrRrubrZsthu890zjhK9KNtsNbd1Q1Q2vXr6Sceqsdr5WrPnEcUCKqWmO5Cib&#10;fqFJtRYorZXxshdks+sH9k97rpcOYy1tuxbKQwzMGuvdaIjLPM101w6TA6V3FFUp1KempW5XtOs1&#10;dduScqJZNWSDBOrlzHa75fXrV9zubhjGkfPxyP/29Sv+i+98Vw5pLS+zHnbLM2ON4R/2Pf/P9+84&#10;9R0gorKoDU7OmVWrpgBS+T+fHc8bpZED3CAH4fL/SxG/fJugd0thW1ZiOZfJHGLgbYz8Xt2w0yLz&#10;66ZBC4sMN2XBf/DqJf/j4wPnpiXEmXEeqVYtm48/Zri94V1R8M++eMN//+49f/+rN/zXX77l7TDw&#10;ezc7nDXEDKPazKG/n5x56Rx/tS6x2RKy4XIZCf1EHGbMnPDZUOAwyQhKjxUBeJbCPZPBIhMUI//+&#10;fJZgNPckCgqu4mHnHMZCjIFx0qRX56irmqauWG/W1I1YKY7jSN9PzDrpscbSrBrqWsK/hlHsKQvl&#10;9s+zTCNTlvySBagqVeBsjXKerZMgoH5gnMQRDA1/mvX+W3WsWoCurBNJ64R+uFC5plkSb+dZnLWW&#10;5s86NeBQdFlErTKJ8F7oif0w0PeSRVLX1bPphjViRdpdr7LfpYS3UvjGFJkmdV95pqnINa9XGwHE&#10;lLNsjKWua7WtleyNYRB7UvRWzZMUpMv7ruuKdrfh7VdvmKaJjz78kA8++piQYX84SGYPMKXMqeuw&#10;OjU+JfjCOh6RSdpH/pvPjrzaN98r+nxkLWqXtS+FqzQCWU02Frqa0TWwFLlWhftWaVuytmSCb57R&#10;eaFHkUXkatXQYak3luYAvZb/4Ok946aVYMbSU9ZiHezUxEHen9RJcp/V4UX/WCtp5V6TmRfKMPq6&#10;GGluvfXU7VoAUE1mNaDTTzW3UL2bMbo/LWm/1lDWsi7HcWJQ2lxZyv4iZiCOhOw/MYZnarL3Hmc8&#10;q7alKMRcYdLAP7s4/2U0Q6KirCoAAaEUgBonPWcXWp4GoaGNQYyReZywWNpKaKveqxbn9oOPf/zy&#10;o4+5e/ka4ywxzsL9dI5pmjmcj1x7IdsbZ1i1DSEnpjDJiFYdM2IIVKWnahpxLQ6TWONEPaR8QVE1&#10;4ApiNoQpcu16Yo5kk8ljx4u7LR+8fEEcr3z+iz/j7We/JkwDMQgX7ublS7Z3t/iyEgFtVTLNgYSh&#10;rBuMKwjaBe92OzbrDUUjF4wsIzehCHnZKNUnPYaZYeg5Hw/ElNR6s8RZL1zTmGjqgrIqadcryrom&#10;RnH+CFE21BAiYdaQh1I2QGvlIZDpBUxjIExCF+i6K30/sFm1vHz5gqqqmeZJ02wlYW8aBqa+o+9G&#10;jLVsdjdsb28whacfJs7HK9OklBjvKHxJqTQfESsmpSTIw4siZxk5MI3RcV5ckPpF1CnjdOsc4yCO&#10;N1bH67IpSmHSNDX39/fksgblOUpXHQghY5zD1xXWe+x45vj4SFlLs7Z59Yrb1x+yvb0VZ4emlbhs&#10;RfGadsW6lVASV4hDii9K6qpi7GZihNV6zc3tC9pa+IlWKTvX84kYMqv1ThyAioo5JGJc0CbhgPqi&#10;UDFnpvQV63YtRWFKhHGkv1y0GfCs1ysRexeF+OFGEcQJuiBCZe+dIP2LuMU6Cq/Jm2mx6CtFD6Li&#10;tJwzVr3Yh76n74Q3uaDyy8YbxkTVCP8WIDtL2QjaVFalTKm2W6qmoioqKVyjJUWlMSiK4q1w7M7n&#10;I8MwUNUtpfKjjbFUZUVdFoJqO0tVlpIMmkSTsd5uqFpxkKiVx1c3LXVVU1YVMQaMaiVWq5UkhNY1&#10;8zxxPBzY74+EecZ7QbVsUer4UniC1hpyTgxDR5gmMKLKT4qEkUXoNo4T4zhKs6nC5KTIkMkGqw5b&#10;x+NBAmBihAztbocvCk6HPV99/hmHh0dyzNRNw83dHR999C2cdzztnzgdDuJ8tN0Q4szptIcwMl6O&#10;jMdHxuvx2Vpuv9+z3+/puyvzcOXw9EBTlWzXa6Z54nQ6k+aZFAImQQrq9lIU9JcLh/0TpMCqKbnZ&#10;tDRlRUgCNtRqXTiMA+/ev6O7XnHOUJWenAKzjnRDmLAIj7PvrvTdmcJZSUAsdWpVizC8XW9o2hV1&#10;0/Ld738X7x2n85nL9YIB7m5vKIuSa9dzPh35/bblhzc3Wlhr8W2QplQPcOscP4+JT1WMVZYlXhOS&#10;E1AVBXUtwsdJ3Ulk7L+g70tzIIiitfJMmwX+U7Rv+e+cpLAUZFL4sVLkwENMWGP4qFBKhBb0LI2H&#10;PLoMIfDm8MQhzGQL3pdSGHtPP4w8jBOfdQMPWMb1ji+T4V/sj/yDw5nPu44/v1kjW6uild8oYr5X&#10;WF5ZQzJwmiPXfmLWQKmc/12RcJqjCPj1o8rnRMRMeq2loZHmXYArCfUzVrjzGJ7/OYUg08hscGVJ&#10;u97RrtcUVS17VWHl/pQlznvW21uKomGOiWs/CHig90UojIab2xsuF6G1bbdbyrLQgggK/7VLzDAK&#10;jx4jOi+zFJJqElAUBWUhBVNSBxPnRG9FRmk8newlRpLBC7VotU7pK3ERfsr7dOrS1vWDCvYlt6Bp&#10;GtqmFlcl58kYuqvYKaYYJSxrnuguFx7fvePwtKdpWjDQXa9CSVptsc4T5glrrYjfrcV6K3bQzvH5&#10;b37Nteto2wZvhdrE0nSq4L9ZtTztH3l8/57VasWL1x+w3uzIKXO6nLleO7J6kE+zCDDR4u9at7yx&#10;ll8OA//94cgfH478k/OFf3q58q+GkX92ufDH+z1//PQk/9/lytlZfqjTiOWZWZ6D52dIm3J5Fr+e&#10;ksGi35KC1y1TNG3Yn/+3FPDqtuM1KbgwRicbnsJauiCg8G3K7ObEbpjZDTP9FKAWkM0YI3TWxY7W&#10;WMloUDdBWe9CEV5om/J+5I8xRqilhQTvxRRJcxSDD21IhJbyNSIPhjDOzLPYjRbaAOcsbkrOGrab&#10;lThCzRMYEdxKrSMAxaQ0rc1qw2a1fnaDGsaJOS7ZGNIUNesVq3WLURoWSfaplBKDUoSKsqBuW9qm&#10;VQ69BKMtjaI1Hu8K5mmWqZw1uD/3l//qj3e3L8AYQpwpCuErWyvil5wypUaYr1eywEHEjmVRAonT&#10;+co0ik1OdhKGZDQCl5wpXMlqJUVSyhkbxQM6hkCIUrTc3WzE//n2li8/+5Q3n3+KtbDbbdnd7lhv&#10;txRVQ1lXYC1107DarAkZMMLnq5s1290N9/f3rLdbcoYxZsgWgyUnwzRFhnEmJlm8aLBHd7kQcqRZ&#10;rzW0o1Sah392IohBEFbnK5zxGOOkaJ0TKSSSUo78cxS8RWh7csjMg2xQXdcx9D05Rkq1xfJlSddJ&#10;uitJfPsl8XXEWc96vaZdSeBGSFGSFzvh5xWFo9TQHoB5lnFSVRasV+I4kKLQEchJeLalB5OYBhHa&#10;OifIQgji6V6UJdM08dWXX1GVJbc3N+IkMovPtHeOly9fstluuYbFGi5LWEkCjDpMGEOOM9PlwBQC&#10;Lz78mNtXr3nxrW+ze/HyGTl1ZYV3BQlRp683N2zXQjcqVQRcVqV4rPY9GdjsNtzcvQIgROmSr9cz&#10;8zzTrlp2d7fUTS1Tm0ERJWOoa6FOhJi49iPTHKiLgnYlBdt4vTL1cu1jiBSlhPbY0lFV4gE7jpNE&#10;I3tPURaSnmoc8xyZ5yjrpqglrAM5sKqypq1qnNJDnIHSe9qy5XDcczodmcKMN4ZCm0yTs8S4VzVF&#10;VeM0gKZatazWIjZfCvD1ak2cA93lKpOaTpAwQbsNzkFOwldNITBPgc3tLZvdVtyWkgRUWWvE4SFG&#10;LpcrRdNgF0H0gsr7QiYUKsRRPBLnhG/q1cVD3h/0fc/T4xOn45mqKlmtGnwtLlPTPNMPGryRs47a&#10;B6wK4BZO+DQMnI5H8YGOQtuq61qRyMisTe1yWMlGO9JdrxBnVrst652gaOMwcD2fhTp1uVCUBS9e&#10;v2az2tD1Pe8e3tEdjxQaXBNF1PBsw3nePwmVLYvrwDzPDL2ADuPYczoeKIqSF69eUxbiuOG0gRPB&#10;4ETTNqxWrRS6YcZaQ9sIgmitiJWDUsqapmFUCs049hTqKmVIhCghMM4amqLAG8M8DlxPB7KxGC8e&#10;6rYoMDq9SFmCzKRIKjFY8drWQ30cRnFpGHriOPGXtht+6+ZGn2tByJfDXQoAOeR/Os/8YhwgiZjU&#10;F+rWlTLWKPUyiY2ttcKPXVAngdgEHZQqVtFFvsGL1SlV1smaFP6yzzzztFPifQh8ERJvU+QD72n1&#10;56SAkWYRDD9Yr/nRdsPY9zwOI6EouVxFTHy+XHh6eMQay+3NLbubG9r1hri9Zd7s2A8Df3PTPp9z&#10;WVASLebl4+ys4c9XBf9mmDlr6nUIC71EpmxZk7YXGsPyPo0IbeRa6FTC2a+ftQwyZftaBiCIKAgw&#10;MGoieC0Be/f3d9zd37Nar2jbhs1ux2q11mdMpj7jKGh6JlOreL1Sqlnd1BxPJ8iZ7W6Ls04cR4yc&#10;oSklsXLtu+e9tqmbZ59sgxQzMjWupQjTiaDQ8WbGQVzWcpJrUBYlVVmrdaWcMwIczqJXULDMGElU&#10;lr1jcf6Qa1xrYjLPrlNnLIjF5uGJ4/6Rx3dv2T8+MA7ixb84qwRNl14KWunVxHlluUfbmx3jpeOw&#10;3wut1IhjkHUSshlm8bE/Xk463ZDap15vWO9uuNmJu1U/DEo5kTU6TiM6BJb6zBXsneeLoeMnj0/8&#10;+tLx+TDwLiQ+73p+eTzw08dHfnY48CZDv7vhTVXzrzP8o9OJP75e+Vcx8G+N5V+nzD8fJ/6/pzP/&#10;6Hjknw0Dj0XJd53FyQvKfq9reinYs06gn7+0HkTvpbVyTlTWUlgrdpzW8YPVmn/v5o6/sbvnbzz/&#10;855/s3/iqXKw2IDHQNZ9L6I0NBZEW53UsgHUujkrvSfL3mLLCozobGJKhCkIkGyk2bPOITnshpyF&#10;1eCUngZgksEmK/6z6tI3TTMpI8F7RUUIAkKPszTkKSIAHhZXVIDoQsIs5hiTBoU1TU3b1BgMYRDq&#10;9zgM8uxm5KzqrtRNI4YjhTzrCzBYFEKbzTnTnS+SPm4kvdb98C/94Y/HYSBlobYYI2i6sY6mFs6Q&#10;EO8LyJEUkoQ81A11VZKTiGJjShJu0q4oqua5kHdWgqGKoqBpVxRlRT9OgvyScb7g5mbHRx99zGq7&#10;Zf/wyJsvvyTnxAcffcjHn3xCVddMIT93W03bstpsiTFwOp05atBU06xoV2sR6l465hApWwlOWag1&#10;Ua1/5BASpGAaZKRmncQpl77A5AxGonylQwPUi9tax0b5y0mRvhiSxDZnRHVcSpw0CRLiy+2dIefI&#10;PPbMg2gDxn4mhczuxYdsNjsIM2PXc71cGIeBsijY7WR8b60lhsD1sufw7i3z9UzprRSXMWJzwqSI&#10;yZnr+Sy8ew3+yYpQGeHY6MhUkAu0s54m8fdfRD/dteN6vbDbbqnrmq7rePf2LeezbObOOXFWV1/w&#10;MEkSrvci/Mk5k0KkPz5yeXpPVVXs7l+wu7tndXNLWdaMcyApqhJjoBt6jHWsNzvaqlDKR6JqWlII&#10;HB6f6C49OWuSqHWMw0iMM/Mo1ofGGKFgbTbknLn2A8M4450VVHDVMs46EYrCMy8LGVeLD3PHPAnn&#10;fBhlY88GInIwLJu48zIWLArhH6aMRKVreqysg5akfHrvPM7yzBNd3GVImePpyLU7y8Hrvp7oGGNE&#10;eL3e0K5a4YQWJWUjEyk5wCKFK/DOPwcBddeey/HMOA0Yk7DOPDtXTOPEqFO2ze6G0nuMejzHLCnN&#10;Y0gcLz3jHPAGNquVyPY03GqYNEZauYFhnhnHQVATEt4Z8TAvLCEGuq7jdD6TUmS1XrHZbtnc3akz&#10;hYwNU5gVWZ6fxfReOf+kRN/1nM9yjdpWfkfdNASdZM2jNC3OGgzqNhAkHKduKja3O9bbHb4sKSrh&#10;tMdJPMCNMWxub1ivJAH5af9EfzoJElhVVFWt4v4apxSi1W7H3YtXcghowp8BscVLkhhojCVlOdxQ&#10;FDglpNG83VHXFTkn+usVYwyNUiG8K4XDnEV74b3HeS/PmaJHwzQxq4VtWZXUVU3hK0KUkCCAaZZG&#10;tKzUpcaILegwiLe/dZZpmkgqhBe0Uw5IKa7EuvYP7274rW8g8s5+w3Ly6xqcPxtHfnI+6yGbVTAu&#10;tmopRglaWWiYvtDDSqhdOcu+XCg/eR5HLpeOFBLeekktTjIWt1YmgE5DeRYaR4qyD1tjGXLmbQj8&#10;bJ6ZUuZ7ZalFkRQIy1frPb9/c8NLZ7kcD3zZXRnmiWEY6C4X1us1u92NaMWMIuQ504XIf/f+iToG&#10;vtVInsHyJdxgLblzpnIGvOMxKkU1KqK4/ExGpsS6Fwv6Lqj88i3GiEg2k3HqFBPDRIrigCHFTpRr&#10;naUYKrwid5oqWdea/VDJuZZipKhKLUbEcWbZQ1dty2rVioMZhsPxwDiK1Z+EDUo0vXNyj4dh4HA4&#10;EGPAKx2j0AAcafakYGqaBl+Idgu1J53VTCBGmbxVpTh3OKUOOu9J6tZjjDR7zolbzyIGj3Mkp8wc&#10;xOXG+0KdPyp1rYE4Sbjg9Xzm/ZuvOO7f019PkKIwCgpHCBPeGjbbDVVVcDpdMVjW6y0GI9PCKHtf&#10;VDe0Dz76iHEYeP/uKy7no0zMqgLdGjieDowq2LVG8kKejieKquaDl6+4vbnBOssc5R5IUyfpo8sk&#10;I6G0liTnR5g19XdZAyEQw0zMmWwstqzId/ccneMXhwO/OhzZW0NX17wPgV8fz/zqeORXpyN7Y9hX&#10;NX8WI/88Jv55yvyLlPjH/cA/OJ34x/3Av8yZf7jf8//+7Nf8f776kj/rrvxws6F1UnAuwJ3BUBjJ&#10;Q1/+O2iDbfTvlgbgHx0e2JdOJqZJailjjaSqKwVvmbpIYyuNlFGQJ6XEHFTbBthCLLSNJrMuEzCj&#10;jVnpC7G04+v9rXBeqHJJRNtRXZHmIBPhxWlNGna5d10ngYsLZVAArFr0Sp3QCpumofTiZDiOUlvF&#10;eWYeJ4LSolOUehFtorvuSrNaUSlXn2zIMeOylRyiZIhz5HjYP1PoyrLCrV5/9OOuu1LogzNNkyCA&#10;zmGMPIzCvzSMvQhdi7IUnjmZ0/kkotisHM+mpVmtSUnEI6uFX6YdbYqJ7nLBeYfJcPf6JR+9fk3h&#10;Cx7evuWL33zK0Pfc3t1we3tLu14Lh37O3Ny/oF1vqJQrfblceNof6fqBlDLr7ZayKgXJHoSDb4yI&#10;GrNSIOag3boVZCmMA/M4qNpZ3EWMcV9ztXQsaKwcPNbJIimtjAiNMeq9LAI2VxbiJqMBAL4o8YWM&#10;4qq6FBpPd5VAKQylr6ibht3tHYX37N+/4Wn/pMi4oalrvHeMw8DlcuJyOXE+HjkdDjr6VBsw5dR3&#10;F0llKwuhg6AbrEH4bcIZExQ15aRIijiwZHUW8V4EvFVV8eL1a4qqobteeXz3wHX/SFSfcGstyVps&#10;6chEQor4ssB6CdkYR0FDu+MDeR6p2prtbku7WjFkxxyi+sCKoK/rxI2gKErapqHwYj0GspEP5xNP&#10;D+8Ze1lv2YgrzjzPuIVnp37VS5ExzWKll7LQj6wx+LLk0nWEEKnrkrZpsUYanqR+tCEIdaMfekII&#10;jDGS8tdJnBjwpSBoOQsCkJKsk6oqKUsprEPIkn6oavoUJ+ZJmoOyqHDGkqIgNDln6rKmVmGk1eKw&#10;Wgm/ta5lzIgxCF4hYVCzCupiEPccMnSXK91FUm4FJZF1MlyvHB+f6K5X3XgdxghdJStXXfcrWfcg&#10;VnRNgzEw9D1JhdLyPULNMvr9ZEl0zEnWGkYQExlBCme0LIWvvd6uaeqKuq4gJ2KcmcaJEMV3WZw2&#10;GozyH0XgFCnKinazYbXZUDUV3pdStMcRY8UGM8YIOerkI7O9FXG8L0pp6OqCdrPCKA3BeEezXlM3&#10;FTnN7J8O4nSTEs12x/2rV9RNjdG4bOcLirphe7ujalu8FsTieCOn1PV6lfuTlPc7iatSxogQsW2x&#10;1tJdL5yPZ67XXgqicaRpxInDLvaOXlIfnRdXlHmeufY90yxokXciGANZi113keeilOvsC0H4+67n&#10;eDwy9ANVU/L69SvKQsW9xj7rjRYLtBsy/8XHH/FHr1+xqSodTQsavxQbOWdOIfB/f//Av7p2XPXQ&#10;W2hS4v6gtBNtTs2yt6qAd56E5y+UDnmNeQ5MozRivvDyzGcBIngWl3092rfL6N8ugjNLNpZzDPxm&#10;GvnJOPNxUbBzQsX6JvIP8FHT8KPthl3OfPrwwNPY43CsVVRmnNHJn0wUjK+I1Yqfna/8ZH/gj263&#10;oOV7VsvK5dx7XXi+VTg+qD0PZK4pIuQ87e70OXFWhIk5J9mzn6kO2gvmBIvWSZ+HEJacFfk+ua7S&#10;1Hgv+9A0SoEeY9CGPhJC1Om5oW3X1FVF14vWat223Oy2bDYbDPC0f+KXv/wFP//Zz/jii8+JIahF&#10;pBT6OWeu1wun85kwi8YrRimsvSskLV7XVF3XeOWz55wZ+p6gLmJO6Q3eexHaWhFaPiPqUVNwn/VB&#10;CyIvTeCyJqtKuMjOLzx6z/V6pTufeHx4z5effcbTw3umscN7R6V7TVGUjOp4hmpOcALKFWoHPanN&#10;LwqI1VUtqKiTc/p8PpPVyUfodj3zPBJkAZNzlvyH9Yb7l6/48MMP2KxWtE1LH6OGx00S3qfCS4w0&#10;h2GeRPRvRTA9DgPT5cjcXwjTKECeEdBRKJeeqm6Yegkgm4eRMAemfuDw+I6n9++Yh4G2KknO8OXp&#10;wD4G+srTlyUnA+/niacYOBnDWBR8ftzz2eGJdzHyp3Hmv7uc+fvHPf/wcua/6678SYp86D2NteJe&#10;qOFq8ZuFvH794+MTp6bCmmWspFMWX2C8J6ZIRmiIvii0oJdwT6cTghCUHvyspRFQcugHYRwoiOm9&#10;CI8LLwGG1+uFYRx0sizPrTHijiNnlzSfACEG2U9yJgT1iFcnM78A1XVLSvG5Hi4LT1GIcDslsdgc&#10;+5F5kv2xVHC7aVaqN3GM48Dt3S3b7RZrnWQW6Zm+AM9dd+X9w3umeWLVrsS6OTerH2eQZFFNdLTO&#10;4YqaiBHqivVU9YqcLTFCs95hfE1/PXI+nTgeDgxdxzTNVHXFtl1hs2G73rK+ucV6x6W70vX9M9fW&#10;OgdGbli6nnl8eM+7r77kcjqRTcJ5SzIQJPiSdrPj7u5ODqScJLJ8DsQs22FVVWx3Oz0ApGAIIXA5&#10;HpmHUR7wLCgdinIZY8iKwEZFv6wRyEzunwoj5S5r0Z5wOeGNKLAvlwun05mMxZcl292OVhMTjbUS&#10;C+682sxlhmHg6fGJGBOrZq2+8ZYwjxyPT+wf3sl0wBggEcaB/nrm6f1bHt+9Yf/wluvxJGP49Zpm&#10;1VAWBWESt4DD056g1BJBK3RRpsSkzia+KPBVgS+Eazn0kra6UCGslUCEqqlZbVa0raR3zmHGOUO7&#10;XgGW8+HIaeoYkwhj29WGdrWmrBu5v+p5Ol/3xGmkqitubm+xZcXT+crpsCerTytZAhiykaS+tqnl&#10;nhkL2TKHSHd64uHdlxIXv17R3t5gCkckMUXluFaVIJdWwp4ShjlKozJNM+M0cTpdqOuG7fZGaBOz&#10;pIVKISziK18I37PvZEycNFZe/MYdMSWybhpScExYK/ZRhQak5YRwuTU3wBgwWQRqsgYLDElckHKk&#10;LiWN1ntBD6p2JSFnhWhCvC9IWVxiFgQ1JUEgp2EU9bqGfc2jTFvKqpKO3TvGy5nD4yPd5QIpyWGo&#10;oifxKA8yclwoMlWJMZl5ELu4um5E9GblgVgO2SXx0ehmPIfA2EsYBijC8g03m2kW79uE0PZ8UTCO&#10;csBIuqPQvUr1du66nhSjhKVtb0AFkZvtjvVa8h+yHpBlKRqEStNP52mkKAtefvABd/cvVXQ7Y8tF&#10;mJuwhcdXtYiQComAf3x4orucCSGwe/GS9e4GY8V95dp1nLsrl7HHVg5TOvqx53Q5UlSSaeCrmqKp&#10;Jb04JvphlM+RM1gnEfLWMc+By/lMdznTXc+MmsJcVQ2VhuwYvbZZtiRS1qh7TSKLQVy54hIwZQzD&#10;MNAPA+vtRuz8ypL+2nF42jMOE947VivhYaKHq4yQhR64u92x2qx5mSP/h9/7XVaFoLJGEXn7PEaX&#10;4vocAv+v/Z4nPdyMamai2k1673HWkzJKiVgKeXnelmYPddixKlQex5E5BErVx0hpLAe+HPzSdEqT&#10;oAmQWtI663QsnxjmwJDhR03DCy+2i+YbTh85I4ertfxgs+Ffvn/Pr64dVVlzd/eC3c0dVS2uWjlp&#10;46ROKeu65uIr/uH+Qpp6vtcK0JQXL3qle6285duF55NaMjjeJXHFCFHWe0pZAwBlsrPccJMXswJ9&#10;loyRgsc4jBXed8iZjMPicDgKV2GNJ85Qag7I09ORzz/7inGYuNnesNvuRLNTVGAdUYPjmmbFbrdh&#10;tWqY5ol3b77kFz/7Kb/62U9499WXPD08cNg/sttu2e12VFVJmCeO+z1j3xNmsW6MUSh9VVWyaluZ&#10;BCjSOE2TFNa96Lyclf3GOauORDNBne+KQqyBh3FgHEX8ahahayGTKu8LnGZ35IycH17WW5hlcv/V&#10;l5/z5W9+zfu3bzgenhQsEHMI78WdbRon+qHndDiJsNcaXNlijARDxRCehbohBJm8KrWwaYX+eTmd&#10;ePvmjdBor+ImdXd/z/p2y2q95uNvfYvv/uD7/OC3fpvvfOf71FVFP/TEmNhfO/aHPYen/XMTaIzs&#10;s7PSkUmR1UpAur7vOJ9lUpKfaWaW5IR+XFW1THGVvhaD5OSEaWKehMobgk6r24qh79nvHxj77vmc&#10;sU6oV1VV01QVkYzxDluWTGXBUHg6bznmyLfqmr+13vCBNssZSErly1kfTAy/ul75P37xK940Aog4&#10;s1BoZFuzTjR/KMWqKhqqusZ7OQe99XJ+KltCaNAKPE9Cc5wnmQJmpchYa6iKkmwQm9TrVbUMOsnK&#10;USZZQVD59A2diFCedIq3iJ6t2rVqrVNVFc46MTEIyjQwiXkS8LRuagqdXiTlu8sktcWp7qVpWgUx&#10;1et+nOS9RGm8YxCqTteLpXbTtFLIv/zeD3+8UgTdec92u6OsauaUGWdJr3r96gPubu9Zr9cimrJO&#10;xGRTJw4xnSCMVdtqASmiHGMMtiyJKT7zuatS/GGj0lDOj498/rM/4+n9e+nGy5IQRumUjAQ91W1L&#10;3UgXf7yehAJAfnZiWK1X4klflsQsIT1lXTGfO66XC9ZYNk1N4Rx5DuR5FtRT3WjmMDHOMl62VlBX&#10;5yXxLWl6ZIiBlGTOmefI2I3C+T0diSlTNy2r1Yrd7S3b3Y5sEZpJ4XE60o5hfkYhmlXLq/uX5JQ5&#10;ng4S/xsEbZAGInK5nBjORxHQjaP4iStSX7ctdduCNUzjxNPTE0+Pj4K+a8z2NApNwevoM4YZsji1&#10;jPNIf+3ouw4ytKuVUDXsYuckllxSGEhBmlKiXa/Z3b/AGMPpcCAUjqppWW12NKsNRdWQVQuRwsw4&#10;jew/+xX99YIvhG986Uce93tiDFRNQ7vePh/SXkNVas0tEJA3M/RXnr76lKHrcEXBenfL9u6edi0B&#10;VJvtjt3NDSaLPVnQoI+qaZnDTN91UsBZS7veCNrbCto7DSPH41ncREBcMLxjUsuz0hdSxFcVTdsI&#10;sp6zaAGy4Xq+MvYjbVPR1pUgbBmmbmC4XBm7DpsilXP4qsJYR1YXgq6/EvIsQtaqwHunAhaL9Z7N&#10;7oZsHddxpNekTLk+ldINBLk/Px2wipTmFMlJBGjb7U4CTaqa/fu3nPcH5mHC67Upq0boDep848sS&#10;MlRVSVXXQlfq5fkuvHzui4bHgXzOlMRLP6iTVYoRZ9zzhGL5SspvXYr5Sdd75QvmadKxvjinOHVs&#10;kUZakJK+7zieBCWv2xVtKw5XUS3upFmymJzp+47L+czYD6w2QoHZ7G4AuFwv2MKx3WzIWYLYnBd6&#10;VVkJxSpGmcw06xXr21uqupaR+iw2m8tGLL2LTC5STMRZrPxa3ZPWmy1No9Haw0gIIkI3amc7DL08&#10;Z4r2DN1VGi09ICSYTahH06xToq4jpMiqbthu5NmZx1G86TWFOUQpIptKBNqVBnWlOFNXnqr0jF3H&#10;0+MjKS9Wp1IEb5RK56yhGXr+w48+lBso6IY4krl/N6SmT4l/fD5zVfTQqKNMVNFfUYroLiURZy2N&#10;gDEisjdGRJUxSKCRFFaRYZS8iboWmpX4vi9WeHKgJrW+i1HWYFQXouXgFfoXDCHzr7qeC5k/r8/p&#10;UihJcSz3EuD7mw0vrOVXU2B9c0ujOpEYpCBxTpJQnTE0VjI9iqbl8+T4l++f+Gs3UmjJxUBpBiJa&#10;vXGO71Se321K3sbEYZL3bLI0qDJh/YZuwEizs8CDOQuKb9TVIqrZQkwCNjgtnFArU5QzHILoY2YN&#10;lmuahs16g8EwRZnsGRWX1nXB0F/47De/4hc//Sm/+vnPuZ5PQkEIM2EUa971asVmu2EaB/aPj2LQ&#10;MPR0pyOruma321KWAhS0TUVKkcNxz+HwxPl0YJ5GMTGoa4pShNHTNBOTcH+9RtgfT2fmKYhTmSsx&#10;ugd7Jzk166bBKE/aO0dZeOI80V8vPD2857Pf/IovPvuU48NbOQecZbe7xTmZrozTyLXvuF6vWOv4&#10;+Nvf5oOPP5IpvBemAjlTlKUU8k7Q36TZAF6f19VqTdu2HI/y2X7v936PT77zCT/6/R/x23/h9/j+&#10;D37AD37rt/jo44958eoDfFHxtH/iF7/+Db/69FPeH47arIjGYQ6z8rkFsEkx4JBJrUx8YLxeVDOg&#10;GglrwXva1Zqqbpl1EorCAjFGcowYI44qwzAIELdZU5YF0yBJ7JfrlTnGZyFz6QvRvXjPaq3GEDqV&#10;kCba8Tt1y99q1yKC//oJWFpvWcI589XQ898OZ/x6JQJzFVVP06xTZIf3JSlHjBGwiW+4I1nVIhZL&#10;SKfqL8gwj5KHEYNMY62NgDrGOStprmqt7jDC6IkGkyUJPcSM0SmzAAQGo015VLejnEF05eJjH1RX&#10;sjy3cxTUvVJ6pegWxQnKKtg8DqNS4aRW89qI6kWSZ3aWQKtpkilACOKGVNWSeFyottH93t/4mz/e&#10;bLbyIa2jripChnM3MIwjH3/4LW52glxK1yO2hjHOeOX03dzsePHiJZsbaQKquhXHkxA4nI6M/UBV&#10;1axWLfM4cT2fRUlsDcc3b3j66gtSjLz64DXr7YbHd29IKdKsxMddXHJmunFgnGeqsmJS2zkRQgpv&#10;mIWfVZY4Y8mzcPVk/FUxaEiEjBdlMcQYJAk1iHhu024EibSioM9CS1QEVDjzZob+2jENg4gonMfZ&#10;Qri/mw1NU3MeLmKHVHqKyskBk+RGN6s1t7d3bDYbLt1VAgfWG1xhWSJR+6lnHkeycrB0BwesiCtV&#10;5Df2PefjibEf6C9ncoykGBi7XsQQSDftvcc6QaJiTDw8vON4OAJopyvinKhWTClFpnHierpwPp44&#10;HU/PaH5ZC+pd1DXFbsvd/Utub19SVQ3GiSd70i5yGjoePv2lBGzMIlbpU6asW9a7G+rVlqpu8Mpb&#10;tepU4fXfyRDiTHc+0V9O0jTs7njx4bfY3rygqsWju/AF1sj97AZJemtqKdZzkrS1lMSdxHuJOzYY&#10;nLEM3cDjw4Nu4uJL7QsROW83O8pK1lbdiOOOdRI3ZJxlnia6c0dOkaquyCkzTuqq0o+Mo9BM2qZm&#10;1TZkY7heOt69fcfxeATUl9lZDEZQp36gv3bUbctqtSZmI+p3Y2nqhqaqREAZE9fjgfPhQHc44q0k&#10;oMZpJs6ZsmhpWxFOxikwXk8YI41K3UpiYbnYyDlPzoY4T0rtsZiURGwbJqZpwCAFfkRoZjknmQI4&#10;R8yJcRTHCGMsRVWzWq/Z7LbPLkdJmyHrLJOiPahtnPNyrzPS7DdNrc9exhcF0zTw1Zuv6K9Xyqpm&#10;vdkKejLP9N2V7nphnia898/Tp8vpRN9d2e5uuHvxAu89XSduGJvd6hkJGyfx33fWYNQju92suH39&#10;AfcfvMZXldBk4oTT8WzT1FRNjVkmezkzDyPDtaduxd+6rIRKUBTSIFtrqZua3e7FM/XIGCO0PqUJ&#10;TJNkCcSMFFVedDhBEaIYw3NxtlI3m0qpRNMsFpRWpyxFIZMh7xyzUibnWfYTY6QgyxiaVoqPqqr0&#10;AJRmy1nLzsJ/qCFQz7/biT0k3xCi9inxx9cLF228QP6xIHFSWAvyZYzYwcndFo5oCIG+O0MWDZZX&#10;X/6UIoV3wpu3Hvjaz1pcqL6m2oAk0KKfL0RB2KyilCEkrtPM59PMPxsmvlWW3HsnBYautaT2epui&#10;4Ld3O/7odsdnhwPzbofBCI0lKZe/kOavteJMJrSvmlSt+IeniePpwG9vZeKxaLOEzgOFMdw6y+82&#10;JevC85mMvrURCXhFeWXCoNdzsecQdEMusR78cj2WdEpFBPU1YwyEJBzilDNdL/aM6BobxpHVaiXF&#10;GEjh5DKn04E3X37FuzdveHp4ZJpHtdqTMKIwR+ZpFrtlKwVhikFdldQxZr3C6uTJ6j3fHwS4ssYK&#10;sqz7dtLJjUziFo966IdRvMATz7x3r1SqqpDcA6cTHmcN8zQKB/3dWx7efsXx6YHL6UCYBkoVyC+W&#10;hufrldPlyjgHcAW396/4vb/8B3z07e9gffGcmFyWpdAySqFLiBBf6A5t02ryKGAtpvA0my0vX3/E&#10;b//53+OT732PFx98yO72nt3ultVqQ0qGp+OZz754w69+/Sm/+fwL3j8+gX4OX4h1d1LLYtGGJMI0&#10;aYgY1HUjhfhVAjKXr0QG52naViYflwtPDw8c9weu17MILFNis26pqhqQSVAksdlt2e52xBgZx4Gk&#10;dKWcZWK2NN9+SU2X1EKs9xjn+HZR8qNKmvalUZYVKdqWpUh9GCf++/6Ma2pB1rMItKdZqM/SGMh6&#10;xBjmedRUeQUA1GXPa8ZDXqjQVihds/4esfSV/TAv1tO6d6X/v1T254wLI2AYCkY4/cyy14n2x1jh&#10;zs/zzDjOzxbAzjnKWkDJlJKi6yXjMDIMsqdKMywUnHEYIEWsyRRGbMxF8yFZBGkOhGkgxxmjAXEx&#10;TMJ8KEsyiTlMuN/763/zx9ZIATfNM9M8cTlf6bqO1aplu95SlQWX85nL+cx+/8Aw9Lg8U3rHarVi&#10;1ba0qxWmkDH+eiuR63OIDNOIc/JwxhAJ00R/vggv2VpO795y3j9qxwSnw55RO8TdzR05RU59zziN&#10;MnrV+UxMWcdWwjc1SsPwhSCeNicKZwhqrTgNI4/vvqI/n4nzTKHCsVlRCgNUpQra6grrxGEgpfzc&#10;wHhf4DAYFVZURUXdtJLYZe3zaG2cZ66jbJTCqZawrKgBS5XaaZGUN2Ytm90W59ROTaOrnbFi06UF&#10;tjGGppU0TZAujwyVhljEWYRpBshxFicdpVu4QmgKxjqxFT3I6G4RIlsycRzF7z/IuGlGvHX77so0&#10;jdjCY70DK4VauVrR7m5pVmt8VYk9o9EcgpTEUaM7Y8NAjDPj0Av3syiUgrSRsSnisYq6LcRZmpHC&#10;e1IMDP3A9bhnHnuquuHu9YfcvnhJ27bKwz9JERlmphDVf3imqCqalVpHTTNeHXDmOTCOis43DWEO&#10;nM9n7dgdm+2aqizZrNfsbm7wqifwRUWlAtOMwTlPmANd14vAzlmcJvlaa4hBfMJls68oKnnt0/HE&#10;48OjhiJZal0Pl/OF09MT+4cHwjxxe3cvtJhSnGnKsqQpK7ymqR6fHnjz2ac8fPkV4yCCTe/EkWWe&#10;5NBz6sscwkSKI3ZB9NXuU4poT0oSjR1CoK6Fs3g4XZjHTjYobXyzdRRNQ86ZMGmIWFVhrCAqwh1M&#10;YB3bmx33dy/wZcXlesI4cf9o2hXGQoqCjBVVJQL2tmWzWZOC2oEVXuwdyVyvV67XDptloyVFTE40&#10;jaj7x1HGxGXhpZE+HXj/xZeEaaJZN5SVZxiuGKJQxYqCvheazDTNYNVJxctIutlI8nNRVbhCiumq&#10;kXtPFh6n9eItHFOkOxwZuo6qbtjdbKVZmWcRfiOTi7ZpuLm9pWm2pJS4nk8aLifTyazIflFWSjhB&#10;16oIV52z1FVNVUqIl9ECKGjQ0Kw6BwOUapUagzgXzXrQF4Vj1jA+52Uq067WNKpF6PuB0+ERmxL/&#10;uw9f8b//4Q8olUayHM5uOWCR9/z/ePeO/+vnn3NRCklWFwkp05cvnVpo4W2V+ia/T4TuQ98R5oDz&#10;YmVXaFHnNPhLfovwVReU3SxUHyMHroAqAjaNo2inhNooyFWMAsgE5/mn45W3IfKXaqFmLb9LkE6h&#10;Wd7UFX94e8P3wsg/PTwSMdicqQvHqvS03mFl6IDLwlv2mhT6WDT8o7eP/NFGaIJZ086fRYDGUFnD&#10;d6qCv7Gp+SIm3vUDIUa19ZTPJbjf17SJZSKxXMcFlZ91GpaiFPHCF4Z5loTv0pdYY0g6IX//+Mj5&#10;fOH25oaiKqir6rmZsU7WStZ01ev5zPl8xlnLSpu+wpf0ndBHrHdsN9vnwBxnvfLepfiRwr6mUq57&#10;Tpk5CmVKTALU112dOZzS3qZJaEdZ16tTGoNzlqYqWTUNTS0OOCkFLpcLb9++5YvPP+fLLz5jv38k&#10;zPG5ELe6jqO6kYQYsc5xf/+C7//g+/zwt35Is1pTFGKTijEUhabdB3Hbs87hK+HvG2tp6lqKQS3w&#10;vC/Ybm94+foD1tud7HfOs6B0p/OVTz//kp/8/Nd8+vlXvH//xNhP1HUtdotW7mc/TaSYZC0otdc4&#10;oYstQKOxlnkW+uY0TQKyZkDTuudZpqRxHgnzyNj3jH0n11q1cCkLzzubrCYDrUw61V688B5y1hoE&#10;2eNncURieU+qnfm29/xFdSQyOjUySIp5UsqywfB+mvhnU49vW6GtqHA4hEBe8m8WG8hZnMDmKBoa&#10;9Oy1TtyD5nkWkFCnezlLonfOksfhFczIRsLPbJKpldG6TnBSQ1sLa8Pre5bz/OuJsjTMapSiU9Jx&#10;nJ4/W8pST603G+q6Vu3h/NxUVKU8f17dupYGX/ZKQEMjZ70GVlOTp3EgJdGbGU2nTRhlVso0yTUv&#10;PvpxmIS7brGEcSZ0F3yYKci0TYUj8vjlr/jpv/4X7N99RWUTm1VJ1gPXmky2hmgLqqbFOFX3Z0mk&#10;bIoKYuR6ONOfrrSNBEbN48Tl/Vcc94+EeRI7t2nGeaFO7G7vSNlwnURYMEfpCrOiKyGIM0TV1BIg&#10;VElYEUDpHFadF8IcGLor+/dvmboeo/G3U4pfi1accMCKopBQHySsY05yaHuvh3hIeAxN09I0LVVd&#10;E8kidHUiyOqHgWmW0BtrxZ7OxMg0jvSjBBkIvSDIplDKmGyxExLEr6UpG+pmhfOlfKa6YbUWrpgr&#10;hf6x2W7YbDc4HdVPkzhaZG0QZIlaqlo4wHKABqqqZLMR33EySsfIIo5RpHE5KJdDX4SCjqpuxCKv&#10;qsjGP3sRe19QKLVhnicupxOVidxtN7QrcRc5X04YKw1O07SYnEjZkHXjn8eReRhwKnC5dleenp64&#10;HvfkGMUHe72hKDzTJHaeYjcm3NXCF6r0TpANpStZNRuc8cxTEKHgOJBmKU6bpmG72dG0YoUYQqAo&#10;JcBjvZaAqRAjc1yilIUT77QpQHmK8zSRZuFullWJNZbSCY3MWimwQ0ji1X0+i9hx1bLdSDhZnGee&#10;Hh95ev+e7nymaVtubu9o1xvQIgXdLI2F7nrh9PTI/v17LscTKQqaVZSSEGcpZW0tbjUpEOYRY2TT&#10;LuuanBUJ1rIsZ6E1rNuGlDOn84V57CkLcSGaQ5AMh6ISGkkWCpAvvBRjSTbTWW25ZFxeCp0Cw2a9&#10;ZrvegIFZXW/mKEnI290Nm7UI48M8C4WqKqnrRkaMi7c+IvJLMVE3NUEDeRYuJDnLOP39A93pTLte&#10;k8xCtTlpzLcUDvM0M0wTISZGvTZFU9O0K2xVkkwmkTDOUrWNIk8lE4kxJ+I8kaaBHCUYL+WMb0ts&#10;WeDqAlN6sTqzBld6srOElAjzyDB2pBzFBla5/GGaNLxnoxQSnq0AcxahWF7cj5zler3QXa9cL1dp&#10;sHXPzeqiYK1lnlXnESM3t7eUlae7dvTXXmgrxlLVjYILpdCsnCVNM3/97pYfqO7IaDGJkSnW8ncY&#10;+LfDyE+uV52oSYEhSLj8d9ZJggY0SjaE/v08z/q7YBoHeV4UtTbKeU1atMorSpBaVlHnUuw6Jyip&#10;U/pNSok5qhOOs8/XczmgC+8Zw8y9NfzltmX5MtrMG0W5rTEU1hJz5o+vV6KtsIj9all4ceWJYFRK&#10;xcLXNfI5y9WGfzJ7fv32DX9ht8KoriUtqKN+b2EMf6UteVE6fj4G8Y1OglIvRbx91iQo8rvYIFpD&#10;QvbcMEtxGlVDgzVCITAa/+69BvBExrFnHEesFUveoe9paomp917pQsUyZZzor4sdsiHMkXfvnxjG&#10;kbIsefXqNXcv7oXiqiFS+/0Tv/7NrxlHEW5uN5vnfTYjE5W+FzDum2s2xsQ4iKbJWDkPQxAUeinE&#10;jSZi1toYdH3P2zdf8e7tWz77zae8efNGpohGfkYAI+GIxyRncc6Z+xcv+P5v/ZDvfPc73L94wWaz&#10;ZRgltyaq3aUvZQKd9L9zhilIkV2WJWVZkXV6L42VrK9STS6Wr+PxzFdv3vInf/ITfv7zX/K0PzLo&#10;xD3r5DHr/QwpMs5CQUxR6CVW0WFBl0UDghURp7FyhoQwS9O03WKMpapaykI0CnUl1KZZf2dMug+G&#10;gPWe7KReWuqWaZrpLldshrauqcuKuqnJiA4q5ywFZRTL4BQj361q/mKp9FJt9OcYtQCXctVYw8M0&#10;8o/HqyLyEE3mOo9cp4HZZGwljXskcr1KXaM3EzEqMQKwZFkrUWmaFiCJgH6hP3pnqZ7zXJa/0ymC&#10;vE2cE5pq6cU+HSPuSGAgyedYym1rlTo7z3S9BFa6hSpoxQpaAOEakzLTJMnF0mTIhHDJRoiqlzNq&#10;WTrP0izKtFpqwr6/cjidyFnOOWvF3lKmV9J8u+DrH4dx5Ho6cz7sCdOIVyHH0PWklDg8vefNl19w&#10;2O+ZNQioqmTT907GQME4bFGpgb+IQUrlXMY5COfqcMYhHb13ljAMHN+/4fD0CCaz3m1Zbe5Yb2+5&#10;ffGKdr0hGUfA4VzJ7uYOMFTNRqwoq0Y4UkUBKmzJaSalmdqtOFwuHM9XsvWQI2G4Mo1X4tQxdmes&#10;euNWzYqqbiScxhVk68g6MgJBPKyGPDisuDwoUjeHwLU7K0pnpXPPqqzXEXSchb84DFK8p7QkdEkH&#10;GUKgv16J8ySNhC6Ktm1p2lZeW0epzjvqpqJuhdO+2UiqZAgTp8NRkbeM90449EDKlvVuTbtePXP6&#10;1uuNIBlGRlEuJ4q6pmpXmqCqE4Tl8EgJV0q3ud7uKIqCMSSyEw9/5xxxmrmezuz3T1xOJ477A+vK&#10;c39/h7dOLBavVyk0rRy2KSUyhdJ+sqSczhNGx8PTPPHVV1/RH4V/uXT44zRz7SQJbZ6lyK5qEfZg&#10;5Jo6Iw1XVTdE9aklC/IzT0J5EfeQNXVdMw4jfT8As0xXVN/RD4N01Wp9N49iVdo2DWmeIUamrsNk&#10;KJ2nLiuqogTjIKrozjjCNDB0V5yx3N/csNusxenHOcIcOJ4uDMNITLC9veHm7hbnC8jqo5vEts4Z&#10;w3DtSOPI1PfEaab0BdvdlqZtFQGWjdAg++c8XOn7K1mDlZz35LQUOXKP5cCQ75+mmWEc8FossTR1&#10;VgK6jBFBcKkuFFaRi6IoIQtNRCg7spaFt1oyTQP7/Z53D+8YJ7G5Xa3WrNs15MTxsOd4OHA+H2lW&#10;a6z6U1sVt6HonTGiZRnU5ags5T3N08TpcGAaBoqyolm1NCtJUh5V/BRSlubICSo8TBNzkGev0RTI&#10;ZEVk//wsVTVWOZqokFJs3yJhEgtL68T5ZrVds1qtJH/Aid1iVjQ6BgmFs9Zowl9JmmfOxxND10MW&#10;lw9fVIAgQFVV4o2VRN7zSRILY6RT1xqZ6hkqbSyXot+XlVrBqh6irLheOylUnCPERKu0Guus2OMZ&#10;y6ppCePE769bvrsVJxYQpLlQJzA54wRV/rNp5uf98FxQG/17p9asWQNedDXKueGlGEmAU+Q9BqFC&#10;SoGuBZCgCULXKoTyGIJMF6y+hrMO66SZNAJdavMojU1SJD7p2C9nSbWOKfB53/PfnE7cFgUvCk+h&#10;YlKnSHfKGTCsvec/3Gx48/TIg5NpR6kUTiOmbvLaWpjLf8uflDO+O/HdtqJSPQDK6Zfv+brYe4iZ&#10;X0yJXou4Wa0gpUFRZy59Fp2XkMacM8Mge6FY2yqNx4rFsrcGrBQvcp2FOmmVMtF1HUZpb7vNBmfF&#10;jEL+eOGle483jtP+oBP7kTlbPv72J/z27/wO3/v+99jsdowhsbm5oWobhjnw/s1bUNFyVdWs1hvG&#10;OXA9X0AnwtY66krWblqEgklSyqtaJlDzdBVtiVIRi0IEwyEEDscjX335Bb/55c94fP+e6/VC4R3r&#10;1Zr1qpXnXIX2ozqIrTdbPvzoIz7+5Nt8+NGH3N7dPlPUJNlWQcOcKdRsoFC6T0yR4+VCURTUte5/&#10;eq2tmgVIMyeI6jzLVPnnv/w1/8P/8G/41a9+w/5wfJ7qLmvUWku0grguDgKz6o6WTiHnjM0G+w1t&#10;SVHJPoIR28Z2veX+5YdCkbLS7FXacHjvsVbqmaghZs8NoRdRbVazA+cc8zjTD2L40DSNaBhVFByT&#10;TNlm1ePFJIX8j2rJrtGjRJ6hvOg8AAyP88Q/nwdMLVbXicykFDBXiFZS6uasdBuDKwt8KVNmowCo&#10;rBWh0MjhEIjTxNj36kYIhSmQHKHMPM7kJPuJaKK+TkrHWqJB9CI5EVFnPN3vbErPCH+KgXnombsB&#10;QqSyjsoXUtMhzedmtWbdtpgMp+ORp6c94zAIiKoN7zhJpsjSnMk+tRT34rh42u85Xc7qPihfQfUa&#10;TS1hjO7u409+PKtNYMqZ9XpNU5akEHh8957jfk/fX7kczwzXDu8knrgsSzZr4cJbDEN2+FKI/aSM&#10;yZlCN4p5DlyvV6Z+Ft5oKWhGfz7y/svP6a9X1psNP/zdP8/u5qUU1c5R141a77Vstztubm6lULES&#10;uLRaywijKJXukESg6a2HaDidz5Bls89hYBquKhidKcqSm9cfstIwJmMtwVgSBqx7Hhc5ZLRpsvAv&#10;63olaLXJXLqOh8f3DP1FYtlXa6YQsCnijaMAbIzYFIVqEiJmnjDzDFlueJpnjI7P6rLB24IQwVpx&#10;gXFFxTRHSSbNWUZmVUPZrCgrOYDBcr1cOTztiWHGFQXb21uadi2KaedZb9aUZcU0TGSEazXNE9M0&#10;kVOQokMpEylGpjALx9ZatWEccN7RrteABF0kV4j1UlWRUqI7XTjs95zPZ87HA9frhcZm+uuV9+/e&#10;sH96BGOomxXkTNdfcc5jipaibrBIIUYKz7aEl/OZw9Mjdhpw1lK1IiKbI8JXDYL2kmVi4YuCsKAY&#10;CBKHkWhvyMQ40rYrQphlAjRKZwuGy+nE6bgHIw4+ZMTFoBfXFKujPozBlwVlWVCX8tkv57M6GizN&#10;hCPGLKj44oEcZFqyWQkyHbMUkYLISIFdNw3r7ZbVZkPTNGTjZXSXM9Z6nLHYMNMfz8RxYrheccmw&#10;bhpWTfu8meQEloTNiRQCYeoYR7GPdUY5+daoYMeIpVnhiGQufc8UA6tVi7NWnGqkesA6se8S/nfF&#10;ZrtlvVrJARcipboKOCdTIEH8RQz7/v1bPv/Nr/nqiy84Xk7UdSPCyqom5/QclrZwJYuqEhu5sqJw&#10;IrBcCjxBsNRjHnFu6fuOOIvoyyBnnzFQN7WMO5tGDkvEFcEqsmy9pWkF+Ree+sScpfleRtPjNHI8&#10;H+gHsS313mOijJrX2y27u1tsKSj+grZYa7EaZiLj18zQd8zjxGazpmka4XP2ootIOdH1PfMcqWuh&#10;L1RNLY4RZcU8z0yjRM8vvM6loHOKhIdZELmqrsiKQFoVMndXyac4XzqqslAaxEKtioz9AMhYe7qc&#10;+aPbHd9ar/UAFiGWsyKcB8lMeR8i/6Yf+LQbngssqz7OzjkxGFBEWSoRec9G0UVvRU8zT5OABb6W&#10;FM0YmRV9ErH+wgMP5KxcFqmxNcBQtTnKI10KFIwgq5Me+BlkKpJEeOa9IxrDvxknfhMDn5QVpZHo&#10;dJYiRK+zMYbf3274w9Lyrw5HTN3gjcdEhB+tC+8bAa2yNhOcyhX/+PHInYnUzlGLwIysz/by/a8L&#10;x9/cVLwPgXf9QMxZaJHqgqYtlBRISfyug/LqQxRhHDqFWBoSQ5YpZVbHOKsIvyKUEkwz8fHHH7Hb&#10;7aSAC+IOswAktebGOG3AVusVf+53focf/f6P+MEPv892t2WaZ0LUZPSyFEewaZRGKqntcSl2scMg&#10;a00ugvyb3F+xKpWJ5QrvvPCVU8BaKUhlwih1xel05N2br/jqyy8YLifmaaCpK1Zt87y2xqGn665k&#10;YLe75dXrD/jkO9/l429/i5v7O+q2BiMTx3EOBCNAXoiZomloasmMyQvsrpMxZ2TfLZ0XOu/S4AJk&#10;2VVjiDw+PPDprz/lpz/7FY+Pe9FYOBHzF9oERKWEmkLpYUsw1CLsRgTLKWey6gO9l8A17z1FJc2G&#10;cwJGNO0a7wTxnaZB0Oks1rmNgoBiy2jl56yERPpCmtSmbdlsNhRlyeVyoe97mrYhK81xOe+WvWcO&#10;4o/+vabhL7UyeWJxrdG9Cm10AR7DxL9MI67V7CJFvL0XbVrbtEIB/EbD4gpHUcnk0HlhVRjUClfP&#10;5jjPjH3/TJcu1cLTGiNWwLNoFQXNluYfIGdDUxd41bqE5blUEMEZQ2EMOUYBY2aZwMd5Jk0zcZ41&#10;q8dSOk9VVBTGMY+BoRuY+kEyavqOkGfWbU1VeJlqU5CT1H85Ckc+qpVxnDN9NzJcr5gkQFnha6pK&#10;siCapqFtG9zv/JV/78dWu7btzQ2vXryg8J7j/iDG9ln8L436vU5q/7TQMJzz2KIguJJ5sZS6nskp&#10;CmJiRQRhsIRJoAuvI9aHLz7l6d1bwjzz4vUHvPrwYyZNDp1jfqbpFKVYSwq3VgqkmBJVKdZRrpCH&#10;PcSZDFgjibRJnTZiiqTpImPaJNzo1e0d7XYnfNSEUDri124U1uibXMjbSLdbaAjU+XzmcDgwdGfq&#10;qqRtV2Sl8hDF7lFnMqD0mqSjf9CFmxMZQaVDlAN06crIwrWLITGMk3Rn1mB8IXaERSUOFarmHgeJ&#10;mTYm064k4dYaQ9ePZBzOeMiWMEem8cTp8MTTwzu661nEQ3UlDdflKgiBFz49GJpmxfb2jtVmR1k2&#10;1JUozcuioPJeDq4UicOIzVBYh0kZmxKXh7cc9gce3r8lxcz9q1fcvrgnBLEarJsN691L2dC0AzU5&#10;0tZSIB8PB66nE4WFuxcvuX3xUryLS6FBidZBChtj5cA3KvAyyBQlG0NZ1kAiadMyDhPHw5FpkuTM&#10;GALv3r7jctljrPhoey/JfsM04wtJqJPFYXH6EFWV8JCHvqcoxK0EYJzkQLJWtBZxFtswQdXk11yG&#10;gaD80bLwNHXN9mbDerOirOXzZdRGU3nZhXfEceD09MS7L77gtN+TYn4W2saU8F4CJuQwkPPyej1x&#10;vl5Jmibs/FL4COcv5UxRS5hQ13dUVcXd/R2tZjZUtYwKm9WKqhZkp6jKZ5FknGfOpwsxivuV9zL2&#10;bauKnAIPb7/k7eef8vjlF0xjj69qbm5uaOrV8+FnvNCHhnmS+6kis6ZpGNWiE4toMaqCtm1ZaVM4&#10;9eJSAMLzTDkzzYE5RrCOummpyoqYYIpBCxvU6cVS1pUKkHrh+iPrYp4nrt2VYRpIKSmiJVO5phZn&#10;n6qqWW+FFz+Og7xX9fWOc+JyHRgncYwK46STogbnHOMwMve9HGCNjOKdE0HfokfxhSAvy2gWkIP7&#10;+fBe4sclrMx7T85iyWuM4Xy+cD5fmKYJ6wxFKfzZuhEQxFoJVln0HN9KM/+nP/gRH69X8jzpKNmq&#10;YHepWB9C5P/y9oE/uVwxWTnZGsokBbdcA6NuGtJ8fK2HQQ/vlJLeO8hGpo9LoSkLWOs9RS7FvlUN&#10;CBQBNSpGE86v0B+MEUG6TJy+5qhnpXHUtQi9nbpsvQ2Bf3QRitDWOdbabFi1NDRGirPaOf7GZsXT&#10;4yOfjQmP7K120VFlFW+miDFiB+kwNO2Wr+odf/rwno3J3JbC2c6Kzi8ggQH+Ylvy7abkqwzROIJG&#10;uRt1FVtAmBCCXDsD1ljmaZSpndUgJStIZdCgLymGC6EHfGMyME8Tm+2GphbbU+zX4II1sqY2G7FP&#10;/PZ3vscPf+d3+dFf+hEffPgBZVkxjjJtDkmoAdM0S/qriuDHSQK2wixhb8YYOSK14bNGNWlLIFRT&#10;U5aVmi9MlEsomk6wT6cTh8MTl8uZ8+mk+hgpjp2TZ/R6vXC9yp7UNA0fffwRn3z3u+x2YmXtnBMa&#10;UpT1AjBHOYsX6o1fQoQ0YTNnmQhUVYVznlqnbgL8yfU0iHPK6Ximu1z4+U9+yq9++nOO1wHn5Myy&#10;3yh0jTajgBSQUWoHYwVtXyZRkoVjwWRxxCs9OEtKAWfE/tCXBeM0cjpfGKdBnFs0lSommWR6dYRL&#10;SdKEq7LEF3LN66ahqRrqSrRYRSE8+hBEq1DVtXDyp5GqkjRx6zwhCK3nO1XNX27XoBOqbxby+pEB&#10;eJwm/nkccY1oiJLuC/Jcytk3DAP22X7UYDUc0Ktjmldqm7UWt7hWaYBdjJJ3JM2QTKey8vzldZbp&#10;ivDSs2pinFKqxHpTJglos9AWpewfSawlFyebcRgkqyaJLWdTN+L8OM+cT2cOxwOQaeoG6wzD2KuW&#10;QQwMSi+uck4dgZyTPadVwNzqJLRSh57nxao0wJwS7nf/8G/8eLu9Ybu9oW3X2BQ47A8c908Ml06R&#10;5ER/PjN2V3IIhL4jzaMIzlIE68EW5JjIMXI5HYlzJmpUvXMFhZXo3xyjhCYcj5we3jF0PcZaXrx6&#10;zRwTT/s9l4s8fNY5jI5M61o+hHWOOagwKgSsLrY5CCIhN1UK17KU5MycAkRJb53HTopF5bynLO8p&#10;pkS04mDgrFgI2YSMSpSXZq3wvy+Xi4z/D084k2lqoRTJgSSUjQSC4usBA+LeYIwhZghJLMeykQNu&#10;Uh/ymHQRKS94njUR0Vrh5SURazl12ShLee26XcniskJ1ikF4ypiCum4knbVpKEvPMF5E9DKNzPMs&#10;C2V5/ynStitu7u7Fz71tWa/XGsAglAmMpJWlFEkhiAUi4I3FG4e3Dm8s4+XM+emBME6EObLd3vGd&#10;H36fu/sXDMNEiJntzQt223t8lmQ+kw2rSiY7/fnM5XjAW8/962/xwUffpl1tKMuGIYi2wShFQCgn&#10;UJTC//ZVRbYiClke/jD39N2V0+nM6XRmHEYsohSfRvn/yAFLEn3ENDFPszxgiyVeiNhCCrjCi23j&#10;shEUZcFqs5Zrk3Wj1qCmnMTuiywbR993jClircNZpSGUBWVdKn9P+aLJMk4TIURBaL1j6nqOj0+8&#10;/eILUkyEUdaIBFQYwGGtIPMLCHK5nOj7XpJOrawfOaS19TEGU4h1m6AyJe2qlUlO3aigVVwCZA3I&#10;KxkjeoTr5arNf0/WDTwjFqA5Rwk9OhwJ80TVrljf3ChiL8iTdZbVZo11QqVZOKFNI5vZkkYqf9fQ&#10;rlq8K77RKwsvdTkA66YRC9oQ6YaBEJJME4oKX0jhm5X2J24TKkDMQnmJNsmUqiho6pr1asV6/bWw&#10;33tPMIlxnhhDYFZO9jCKDWZMiWmeGWdpKHwhY2Gr3uNew06ulzNxkCbBKK/ae+WYGrG3s4vo3TrC&#10;LOFp+Rs0FhCqWuHl/SalMjRNQwgSSnM6nSgKx+5mS1nKVLRdNdIQ+0ILbylwd2T+g1ev9KzQ4sTw&#10;fE90udDlzD+59ly1AfBKg4rqsoOG9Cy/I6kjDM/oohTiS7E5h/g8+ZF/SDo4KHiLFP8idpUmIGdx&#10;88jKM16+ZN3L2jZKc3BerB2NTjGWpmxxnIi6b/90mnhKiT9qhCJgrZNibfksRp6r3163/EFl+ePH&#10;I7aQ6HVnBLTKaaFXFhTWU1iHtwYHuM0df3KZOF/PVNawK6Txilooyvs3vCoL/vqm4ZIi+3liJhHi&#10;xDD2TFqsZEXfycJVTlmEhXOMGOcoSo2EV9u6lMV2cimGjNE9ncz+ac8wDtSNCLarWuhkAtwlyrJg&#10;d3PL7d0tG0XuE8KPfnx84ny5sN6sadqWEAJlXbKupVAbhoF3797z+PhISpHVWpLKjWrCvDoTYb7B&#10;X17oRxjKUs79ru8YR2kKekVevfdCka0ENR/6XtKVQ2C73fHy5Utev/6A168/4ObujlL3MoA5LqFY&#10;X9N6ul5cb5yTxqyqa33+xGLRGotF9vKcM3VZ4ZwE9Y1Dz3l/4P1Xb/jVL37Jr372c7784gv2jw8U&#10;zVb2nCQFXMpSE9glf6TwjLOk3KYUpSFx0pwXhUxArRXXoBCjTGC0gM66fyzrc5zUgjFGfc+iDTFG&#10;NCbzLEnoOSV1hRJAtiiFojNOE8M4gcmSfF6K9mzJpEBrmbqucMYRgiSlf6eq+YP1Gq3XAWRdL24x&#10;Onl5P438szDiVyt5znUPt6rzSTESZgHUikJc1bxz0tTo82GdReaD5tn+eBoGpkGmQEXhpYhH9y3V&#10;+aRlwpEz8yy2q8mANGuZkJJqTBZ6mpzFK7VOd+oOZ60Rw4ckU9h21dKshCXivIi4h6EHsiSR67kR&#10;s4jSh0l0IGVRsV1vBCBT+lZROLbbLXVT064aVpudZFlUteYsiL98DFpD/Lm//Nd+vLm5YbPdqv/r&#10;iafHJ7rjUTr9FBn6K30v6LwsXhGQJvUunV2JKys26kKSUuZ6HiBDVaso1BpIgcv5yPl4ZBo6mrLG&#10;+YqmXUGG/amj70esF4vDlCJznFhtVpR1I4VEYTmfjpyOe4ahp1KemtfRvsXAPJIJ1IWjKMDmwPXw&#10;xOnpgbG7iiBoikz9QAqJsmioVzuqek1VivOOd144UU6CBqwxxElEeMPQ019P4ker4yCn6XYLv4ks&#10;yumwRPuCIPRY6cT0b+RbFYmwVqzndKSctRHACH95QQWt1XGalSamWa0oqhqU8oIRW6h6s6OuxWsb&#10;o4I5EzU22gjXVkOArIHCe7a7HS9ff8D9i5dstluaspLAoaBcv3HkejlzOJ04XYSO5QtFEK0cvDll&#10;uuuV4+M7pqGXzbpu2NzcsrvfCjoGrNqW9eYO60pZTylTeIclcnh84OHNV6QYefnqQz76+GN2ux2F&#10;LximSQLBJkkCnacZQxYusY6gfVFiykKcehA0or8ceHras98fmMaJpq3ZbRqcN6S5xztIU894OpOm&#10;iRyFv26dhNssqBauwGKpqgbna3xZCa3CO4ZRrANTnEk54AuDL0SgmpBE4aquMN6BUV9aFcQWZYHR&#10;0JysbknGijNO1rGoU2vPJb0YHfuFECkqQczNwrfTZnDoe/bHPZdrRwaaShJil00KIOREyEnt4CQ2&#10;va5Kbu9k9Nx1Pf0gnEMp5MRJaegHTscjp/1BUl9zxuq4dZwmMlCXnna9FiqFLyibhrJppalJUUal&#10;hSNEoQkUpfCPm7qlrsXKbJ5kbJ9zxlpJIE5RfXZDoCqFhtNreFXbNtQ6ZeqHQa6h6lba7QpfLBH3&#10;EeOkCK3rhroV28spCrLjy4L1ZoMvhH6StNjKmqo5jqNStEY9LKUwyuoV74uaoixYb9estxt2esgJ&#10;CjoyjwNz13G9XOi7njgHyrJhs5E4+KxOGDnDPM9cL1fOlwtdN5BTfnaxMUZQLdlrDBbLMJyxNgsn&#10;H4QLX8o+5dQLOkc5XEPScX1RsEuR/+DVS7nPeviK/aMU8cuBfEmRf7Q/cJomylKaXWMUkVfUfCnw&#10;/bPbiKDfc4hkFZA7Jwf5MkXVla8v9XVJINdDmnatJOS7dI9EC3ZrBL3UykZ92IWWUpWluFNo4mKI&#10;YpowBz24FRktlXa2tY7GiZhQkGN1xdCrkHLmz/Yn9v2IU3cTIx8GY6RQFlR/+YyCThZ1w2Ox5k8e&#10;Hpjmkdd1+axHksJSUDljDL9dlXxSe96OE5dpZox6emRIQc4WAQKk8MvqqAGC0ht1F5FGJwvC+Y3J&#10;oLEyCb1crzw+PjLNE7e3NzI1slaKxjCDUR53khTveZZ8juvlKsVKI3aGi9sQGcI0UZcSKNh1HcfT&#10;kUkd3cqyEIvazZq6rQUoMlZoaCostdaCtcxDz/6w53oRa8vVqhWveJ185CTCQHHYuVAUnvv7l3z7&#10;k0/41sff4tWrl1hj2R+P9P0ge7C1CpjIdU5K15lDFNMIpZKu2jWFAhhGaRxCV9Lm0Yh5xTgM7N+9&#10;57Nf/pJPf/lLvvj8Sx7evsE6T1mUmLLRaZQYY3jvSBqql1XTkFXzwCK6dpYslasU8UVBSgLwjYMk&#10;xposWITsjQJSLCF5Mc5iNUqmVH3LPM/iEtV1jJPkNBQ6pY3AMIwcjif2xyMkoRF67ylrTYC2CtQo&#10;FSorNSwDn5Qlf7BePz97UhNJgyz7iXw9TBP/kkCxXn8NJqnH/dD19F2PsSVl1eBcSc5GWApGnmTU&#10;kcYhtsU2S75PHAMuQl3UWI1Hy9ZinOjwrGrzxnEkKA1TwJUKkyFGEe5Y46jKmqqUEKfCyeRF7luh&#10;U29DNuCLgu3NLS9evuTm/gV10+C0Ea2qiqZuFdCS82sYe87XK+M4UaoIfLeVxngcR3FtNIamln29&#10;Hwah6GozOY4D18tZzhytE91v/cFf/3FZV6IsDjPTIIfKcL5oMpZ0pzkL39cYKeQhEaMkM+Z6hdUw&#10;J2slibMoSopSuHI5Qxo6jocjh/0TIcyUztFojHLOEvwxTJGi8LSrlqIsyCrykbF+Ix1TDpyORy4X&#10;8Y0WTrJw9Z33EqqUg4xNvcM5Qxx6+suZeZIO1FqPMYVsJtWKzeaOcrXD+SVkp8Abi0mz8P1TFEu8&#10;saO7HOnOe8LUY5C461LTHIVz7MjZkIKY+E9BEkczEo6TxehY4uNzxFnhVJJmYpgwOeKcpSw8paJG&#10;OUXmMJFVfS8IsyiWjZVwqKIsWW+3rHc3FJVEM19PJ8Y5iG2nWUbtX1N+hr57FqFNs3hpb3Zb1tud&#10;jC+PR7786gseHh/AWDabLTnJROJxvydEQYmbphXupU4vjNGiN8y0mx1Vu6asW8qmIZvMHBPZWFbr&#10;NcY1hLCEj0HhLeO144vf/Irj+3cUvuD+5QvZSJVa0HVXhnEkRdl4x3HEA8bISDRF4dY5DayIGhIz&#10;Dj2Xy5WcMpvdlvuX92y2a3JKsqkNI93hCQPPloOCfhqqugZjBLEZRkVIhJoQszpMqKd6URQU6gCw&#10;OElgkYNDuemCjsj7D1Hs3uRBFcpLRlw7QDnQzjCHkRQzGEfZtDQ3O3zTUq+2mLJifXtDu90J2hJn&#10;ofXkSNdd6PszxkBblVSFxxoRVQpSAZFEwGB9QUZcE6yvaNo11hWMc2AaZ+ZRRpMpZeYpcDkdeXz3&#10;nmEY2G623N/fC7UlJrp+wDnHBx9+wO7mBqei3qDhM9M4KeJS0PUd+8c9KSac89ze3nF3fyeOFbNk&#10;PcSYhFur/PgUEt1F1rDwJj1df3kWDxml9qUlPVg5kxI8I4JnAFc6nCJi1himaWCYey4XuWbOSZMx&#10;jgPDoA4KiO2addK8Ou9oailGvFJdvBcNSbta0a7EmrZyBbO68kzTRJwmktIV5zlSVgWFl/AjaQSE&#10;QlT6gkFDQcqyZJ5n6rrm/v6O9Vo4qSF8bUVZ1iUgoVY5acR5VcKzxkBoRdMk1m05ZzmoS886zFLI&#10;S82h11HW7fKVc+YcIv/t+wdOk6CX8uwvuihx57LWSXIokoUgtAdZBymG53Uu6Lv+/izjcIwADPKy&#10;gprmLMJVqXXkeXJOUmOt3nNBOgWpN1okLMnldV1RFiWZzKTpoSlJ4+CV3lZVFeec+VkIXFUg+loR&#10;PaMuKEl5Id5Y/nDXYqaO35xOJO+pSvHmlusklsNyLi6C9STpmAZcu+XXY+QXj+8pyLxqxIVF6qCF&#10;XgQ7a/krK9mDTjFynmSCYJQy5L2cf74U1FbW0wxk8cc2y72RYkp+txQizlp8Idhm3w+cTicgsV6t&#10;qeqKy/nC8XjAKR1nGieqqmToexF6azqosZZC7XFzFjtbYoScJNBGqW/LfVutVRSuGTDzLKBGWOgO&#10;Or0c+4Hr5SQ895Qkr2XVUpUyyRgncS05HU/EJOjnn/vd3+PP/fbv8Pr1B7ii5HLu6IcR60TkKCtK&#10;qDTGFZRljXPiG9/3HV3fURQlN7s7mubrpHbvPIW1mHHk9PTE1PdcT2eG85nhdKY7Hpm6jsN+z8PT&#10;E94X3NzfC8gQxR2v8CLwxAnDIKrjVsZgvHu+90ITQ4ERR6ViVaNasln1B2jjk7Nkchitmxawou9l&#10;goP69It5h+hYhqEnhkBd1RS11BM5Z4LaNy78p4WuJGed1CjGiB86yiMvvOf7bcNfUitbpHbXR1kK&#10;9aWUfz8KIl+sWrI2r1L0i7lE13Vq9ywpp1EnfV6bruV3OqvNyTgydD2zeuQbI11DzlkEq2olujyT&#10;zxNsI9NAARcFEEtJnLO883K/1NLWOYexEnQ4KrBknaesa6qmFWvwqqLdrKmaRrWIAq6kLHTDYegl&#10;NNAXVGXNbrujbVfPtVw/9lz7C2SICYZpkuTv/qqhXzKtGMeJvh9xrhCzj7/4P/mf/lg4pYnKOxmd&#10;FAWX45n+Ij7STmNw5SoEvRWy0LKxVDe3FIvNnLE07ZrVaoN1lu7a0Z2ODN1FGoRekXorpvvTNDKP&#10;EylJZ2OsoaxLmlaiZ82yEkii5F46yiB0Al8Kl7RQ55QcJlw21FWJMUiHvt8T5xnnRbhT1WvKek27&#10;3tKub6ialilKVx2miRQSIUwSNa2I3zzODN2V6/nMNPby4GlIi1AvBJU2WZDKMI/EedaHVdPBlg3U&#10;y4GQkqBtJkVinMlZPFuLwov7SVVSFp5xHsTdpJAk27KSJsmrIGjZDMq2xpcl1juMd5RtSwLGeRJO&#10;nrf0w4mYEzEHpnEUFDUI72uaJN12nmRT/PLT3/Duyy8YhoHVbscHrz/Ae+GuGWDV1CJAbhpIwu3P&#10;WZB96xx1WVHWtTj1qPtHURYUZaHe0I45FEQdb4qdm2UeBp7evWW8XmR0qKP4JdDr0nWkDEWxoCSG&#10;0sshbr2gTSEKWhpmcUYR7qSjWa3Y7nbcvXjBdrfBOcdwvXJ+euJ82OOMYbXbYbyXMd2oOQgadx1T&#10;Js0T8zDQ9xdSDJzOJ67XCwbxCm/rCuPgernQXTuhJWla8Bwip8tVRs+VxKvPIT6jdt47cYXRosgu&#10;ARhKTUiz8ImNkaJ01a5om1YSRFuxshz6HlKmKNUxRCO4m6pSf3Epeo2xZD1EojFEYySoKWVtkNey&#10;cWUoq5oYxOprHEQAPE8zU38Rdxtf8uK16B/KqmacIkMvlKopyWEZjaMP4gvc9/2zy0YKgTSNzGPP&#10;NPTkENjd3bLerDHW0A0Dp+uVfhqY1dkAb7FFjS1KbFliCi/IVYrPbhPXrqOqSm5vb2nbVlxXSvEf&#10;TkHcZqq6FB61k0Jrnia6oePaS3CcNLpw++IF1kq0vPOedr2haqWRK0pB96rFzUcDgqz1lKWIVZNq&#10;YUrjJKF2v+d6uZCnGb80GJWEys2zoOtlWVPptHGaZ+Y5UGoxKu4Ua9qmpVQbs3n6esLmrKWqxIt7&#10;GdsnPeCttYhwdsKpa1VRFHhrWI0Df7Bd8+d3X7vVyIH5NUUG4E+Ggf96f+A3fc+U1BFG6SGJLGJ+&#10;pYx5J5aWRutzjGGaJykSlgPeyAGNTiGyFtfWyLTKGEHhUszkhDa00hx7J/uJNZIvErVYZqFpWHEH&#10;WSj3MUemEAlBXsM5SQ9drVa0qxXrtUxmq6KlazY8FhVnDKuUaVkEj4rHKHr6nVXDv3+74ovDE0/D&#10;QNmuSFmeLXn/S5Ci7HXSUAnKWJQ1cb3hzw4H3p0vfNzUIqzL+iKLZgv4blnw/bpgAkZrmRCa49cA&#10;gTSuSdduTlL8WE0JFgAuCrVI16tRJw6nyGvfdTw+PFBVFZuNWBtnsugr1AAhBBH6YaUhSKqxcM5K&#10;Snf+/3H1X73abW16IHSNMMdMT1prvXGnL9fnqnJV+SsnbNNN0xbduBubtiipQRiExAkCwTln+19w&#10;hgSCMxBBVkMLG6dyu92F26HKoVzlL+zwphWeOONIHFz3XOt1LWlr7/2GteYz55hj3Pd1X4HvyuHh&#10;Dl3fI8bIoLemEZ1NRYAvJqGCskGLgZz14IX+4WeMQwctlsULfcyIrmNBhHPO2Kw3ePb8Ob7//R/g&#10;1etP0NSVAA4811iIsTMk1QNIoBbNFqTGcII3wEjz5RxdaYzQ2Hzw6I4ndPf32N/e493X30LFDJMS&#10;EAIKrbFdr7HZbHAemJvS9x3GsQfsCglchJwEMD0+Rwkyi4mTJPC/saSrG8VQI0PhsjGG2rol+Aji&#10;OS5nBA0NFCkxRUHaidhDGnFb49mpZaJNelJRMY9Ha426KtE0DcFHkFuuZTqTPtIKhcBMlqKwqMsS&#10;nxn76FoDSDOuOQ3jHItfH6YBv90doavFreiJyhJ8wORnWONQlbVYN1PIrTMnSGxgpUFQGjkGzDNN&#10;Wy7nk0y0CfhAsahPketlaZwUuEdZreHjQvvjlHb2M3yScCpxHbPijDPNMw7HI7q+hxaNAWsDnhXt&#10;ao26XUOJpe44DBiGHuPIBhGJeUHb3Q5lRQ2Ec6SgDeOAYeyhEnV+nHpx/cRATcMCFEXQqjWlDPOj&#10;P//f/NLWFWZRlStbQJsCuSgwziP67oCsQJsrZG4s0t1DKSRjUK9XWK9W7HRCwHa7Q1WV6LsL7u9u&#10;0Z1PHMmDLiAKgMmZnVd3ISKkNGIk/aMQ5XSIEZfLGV13QQiBoQUyzln4X0b4xE4Q0xwDU0KVwvFw&#10;wLuvv8GHr36OvrtAyQhMmwpFUaOsGjhXIWagH2eMfS9qfY8wjxx9e477/TxjHkd0lw5DfxH6AgUY&#10;RbkcuNQJRD9zE40Rqnga3SkRKy0nWkxiNZS4eIy2KIqSLzjooKGUwuQnhjyAB4K1bBwggQIhRnTj&#10;iL7rcekuCGFGXdePNAnkJ9qJMdw453lE33UMUpB0zWa9RrNqoZSB9x7d6YCp6xG1Rr3ieDHL4dVU&#10;BXabDbtQbTCMHt4nTjOMQQJgnMNl6HE4HjDOM6rCYt2saPfoSoRkMEfy2m0hiIdiuuh4OaM/H5Bz&#10;wjTSA/x02ON8PiFJeq8WRwwNoCor8tNqWm4O3YXWjMHTgsoYNG2FV69f4er6mhuAOCHMfY/TA5H4&#10;7c0zvP7O99BeXXFiMXtsb67x6rPPsNqsoZTC+XjCYf+AYRhwPp8wxRkh0iJMC/82xoDLmWubtmsN&#10;rDXo+xGXSwdjNRpB2IL4rpfOoKxrJt096hAkHEOQ1eRJoLAFDx+riSYVrkRRWK5vkIYRYxKajueR&#10;pQWpkRRcQBALAKogZ3sc6eVdCS80BK6PUtJzl4aq73vM8yTcf04/Vus1+acgOqy1QlEWRD7FASOl&#10;BESisVE84AtrkCKjqiGOMk7Gsxzrk3M9p4CUI4wrkJWGlSmPLZ0gWRy9ZmR03Qn7h1vM04hXn7xA&#10;WRWYph7Bz3CGuoQcA63EKgsYhYSIfuwxztSrlK7C85vnuNpdQylgkGTDpqpRlg5Zk++aM59J8Gzq&#10;jSmQ1VPzaISyYrSByQoxZpwPR9y//4Dx0rGBcw5l5VCJG9Wi69CaxcX9/R1uP3zAOI6whs4Tfdfh&#10;Im5jtpAxvKCYHOPy/pY1xWOzUOMgY3wNjVpSGJXSyGHG//TVC/wHnzDJVfEchlKkF35cyP+tywV/&#10;93RClL3Mz3zGgKJPuSCvSbQCOfPwypk8ZCXotvxwaM3zJCcs8lVA0DMe/x8h7YIqKUXKG0fmPGwp&#10;IGOxraQBob6FWqsQ2fDMnvs8gQdqXppVjbquUQkqX7oKVVkjOYc7Y3HjZ7yUa1Zy3Ww9BNNTCr+2&#10;afDhcsKlWj866CAv+3RAzIkuWvJOy6UCWsFWDd74iN+9u0PwHp+3dDVis7A09AprY/BrTYVVYeE1&#10;cIyJ1CjNwCHePYUoeQtaaU7ThXIXZobHGbGMDYHFYF1XUBlo2gYaGd3lghAiNps1rq+vYA2bvnEY&#10;mU2Q4mPzoAQlDZHT9e5ywfl8QpxnqAys1yu0qxZVzWIxix97TpkWqfIsQ4wYeiZeLtQHY43Qobgv&#10;+uApKA8RiX0U6rrGixcv8MV3voOmFWez2cMo9eiyp7WGkYyYxUVqyU0prENOGcM0iq+6gRFdRdMQ&#10;kZ/GCfcf7vDVT3+GNz//Bfq+x/3dg6xFwAnNd7Ve05N+u0POQNf3/KymQoZMkYQPbhcRZpJk5sc6&#10;QfIYhIplxC5Yab43MQaZstD+McYnl60M6v4WcKgsieQv5Zsx3P8nQfRzljAj5wgEajoQGmNhCkfb&#10;3gRASfMJjcISTIwx43g6MbPFVfhUAqGeXpKn94M/iw/sbprwD7ozbF3DaCLeWpozpdgEakVOPEAN&#10;YZhZyBv90V4nYXqQqfpZ0ryniVPzoiigZQLj54muX2K9WljDaZVWSIlnWGELQIFrTHjoAGs2LWFM&#10;IQSczxecTkekHOFchWzIaihLahathG0x66PHLDS0GCIO9w/UKdUV7JJPkDN88OgHBns9UojAppzX&#10;y/PEWoKCrqlJ5dMa5ouf/Mkv+ZIrQPzOS8eHNHZHbK52ePHJJ/SIHSeE2S+7OxebtY9x5EkQgKIo&#10;0J2PuFyOyFEeiC2gNFi0J24u0zzheNgjpYRkmD5aOgeVM477A+4/fMB4uQAAcvDY7V6ichUKzQJG&#10;KSYA7lYr/n/M2DkmhZ72D3j71S9w++YbjF0noyiOKebJQ0Gh3VxhLc41KSV4oWVYa4kO+onInadP&#10;dN+dMQ49IN2w1jygKQahjRRFGhSrKK2hbAZrdwplWMgDSZLl4uwF8YgoXYuiKIk6RoYMKMXggaxZ&#10;HAG0YSKVa+HosQEaugvCzM8wDSMu5zPGYYAtLDa7DbY7Bu5Y53A6HtFdOuRMd6CrF89w9fw51tsd&#10;XMnkyxgpIAma0fUpSqDR5QyrgKZdoSgcpnHAw+EEpRRKVzAQQwrNmNjcTeOA2lkgJeYMGAsfM7Iy&#10;FC5aJi8qKfjmkZ7rfFETwjQScfQe1lUy4mLxp8H0PWtIwwjeo9AKZWHJVU0RzhXYXV1j1bTQGejO&#10;FwSxvBu7Ht35hGq1xWc/+CXcvHiJpl3h+HBAfznDFvy7pSsxjgNOh3sMlxN0TrCFQVuvYAXdDoF0&#10;qzh7DJLDULoCdftUGGck1DU53UrcELQUHIuo1M8zhomWhEYoQlrQCh6aEiiTFKZhwOVywjxPMJqj&#10;477vMfa9NJFEBbkJFMLjltaaFQmCxuOIGo+2W/yZKZGH2lR0K8pCEfDzxOTfYUDTlCiLAs1qxQZb&#10;E5mz1iKJtRvAw8Ikj3mYGP5mKOQ04rRiJG1UuRrIFF2FKMWcIJsUeJek/ghVYtkjtBR6+4c7HB4e&#10;EHxA3TRIOaHrOrEI4/haK02nmMphu94gRIYTOUEO1+s1ttst03w130NjaakYVUaEoIiRLl4KDNHR&#10;hut+OWjLqkbdthTRRwVXODy8v8P9m3fkSdYNiqpBUa2wu3qG9WbHoigEHp46YvaTxJQHaKXQ1g0y&#10;Erqxg1YKZVHCqALDRBAByJjjhAgmPYYY5T6S4reImrVh8FtM5Kz/6e0an7V0q1n2eGOEH//R178Y&#10;J/x0GAFQvxNDZIMpQuqiKOjDnhi2VViKhlOiLmS5/8jy7wWBzlyPakF5JRQJ3Dbl6CGSpo0UZopU&#10;jrxw62U6wMaDDTCkkIAUzkrRSGFpiFkgUbznnIO2SxIqR+kxRNzHiCEmfK4AgculuJYLk1/LOeH9&#10;/g5HCSzMmWh8XsSwcn4+XbOGMRCnNw3UDS6XE35ytXn8nss9UZpFudYanxQGK63wT08dBmmOsohz&#10;1cLlF+SZyKrQNRJFkikJv3kRJYNhNs45tG2Bw/4Bp8MBxihUZYGyKBBmj/v7O/h5Quk0ikJDa1JF&#10;52nC5XLC8XDAOPZQCtisapSlhS2WsoROcErAAVKdSqGUsZC/XFiIKaE0rlYtnGPBEkLE+XzBpeNU&#10;sygs2qZB27TYXQlAA+B42GOeRiLNIgAPkWs0yQTJGA1TcKK2nD9d16EbOqzXGzhXoqlbsbYd8NXP&#10;foGf/uFP8f7NWwzHI4aBtJR3b9+j68/Y7LZ48eIFNrstirLCansFbQyGYcTlckayDYwl+yFKwWqE&#10;QhOiZC0skyn5HBk857neCQpw3fFMWIwnooTu8fcUgz09TTOcZB6ohW66OEUlhiYVRcE9qmlRihCa&#10;4Br3MYJ3y362pNxz6u5nj+P5BGMsqrLCZ0WBXy9LvqePtbyITJO84Erhbp7xD4ce2X6U4KzM4yQu&#10;pojkI3SmlXmYZgynC9QccXX1HEYV8MMMl4Dp0uO8PyPOASkC8xyRYWDLGiExByAEhoJy/yzgXI26&#10;IZfdlSXKumZzALIkjGUS76IzS+KCBgVECYOa5pnZLDljs9kxU6ChzXeKPB/7rsM0DjxjY8DxuMfd&#10;2w9o2gbrLfN4xnlCPxDdh5LpoUyCgydlrXIlKrEJVYqe+Fj22cLCfPGrf+LLqijhjMH5eMDD/QO5&#10;bciIYcarTz/Hs9efoCg5tldW0uGKAtY5JAVUTQNtyGGGNjicOrx/f4uUIjarFV00pIOapwmITHzl&#10;2Iu8z3q1pigzsSMfZBxnrEXd1tjtdtjsnqOpazhxfVAA6tKhripyjgqLHGbc3b7Hu2++xv3tO47/&#10;ZC9cuqucgbbdYLO7we76Oeq6JjUjRVhkVBYcZUwjop+Qo6cn9zIiSoACEQ2iQ4ks48CRTYqRbhiQ&#10;kSdE6a4Bq5lOmSIQ54gUEhIUjGEqLh84+c3OUai5qKghGzKwWGtaVGXJoluCZrIEL0RBngAmbBqr&#10;MU8jgp8ABV5rzljvtljvttg+e8bnqPWTU490gOurK6xWK8xzwP3DA7rTAYhexpwWp9MBx8sAawsU&#10;ErKzCHSU4iGAnHG5+4CxY3E+zxNSohi6LEvklDCPA5wcqOfjHufDQeha3A4WAVmSzWoWFNBodu7s&#10;rMnJXG822F1fY3d9g7ptERPdLrynYvzSddCKh/3U98gpoWoarDZbOBEOX84nXI57jmZTxjzNuPRn&#10;9OcTfN8jzpOgFyUK8eLOOcMag3Giq0LOdHuwJfm3VVmhrqvHUbaR0JzCFaQFGaLQ/WWA90z1TFxw&#10;UEY2d5UBQ177PM84dSccTnsM8/h4qMbk4bNnsVMw1EVbSVzW0lQaBWhOT/qewVIpRlIhZFRrtME0&#10;zxwjiqXhMpb1s7ynwaMqmbirZWrmnEVVVULtokVeSgkKGd1hj4f9ESEErNqG758g0EXJzVAXJbTY&#10;vNV1BVsSjeM0ymK92uD65hnWqxZaa8zB07NaXBz8PKHrOlK5LMVfIXg51JgRoI3GarfFp59+hroi&#10;+hlDxGa7wfMXz9F85C0PDYxLOAsA7RYtQ0YWEWfpShhNMec8z0z9XDZmpThSBadI/PkG11c3+Ozz&#10;L/Ds+XPUVS1cVzYTRcGQpJSXVEuiR4uQ08nPU0pBK4sYI2YvjjEaUJYHd4aiDeejiHLxjHYyjida&#10;jpTxZ682+KxtlxP4cZT7R79+tx/w03GGkqAqiowTTEHXKqUtglx34UjRqOsGPkQM0wzW5gtlhwU9&#10;ZBzO950ZESFENgeKhgNLEWu0hrUibF2KdEGxUkoEX+YgPutLsuRidaihxY2kFPTMWgOl2OQooeSo&#10;bJAiJwqzDzjHjPdzxh9MHmulcG3Z3FCsx/sIAM/KAn9i28IPF7w9HaHqDRsiTeFiTok5D8KBd6I9&#10;836iba422M8B/+z9B3yvrdFKWvnj18JvR4bJGWXO2M8zToEuaErSbvm1AEksq3LOMJpTkSx2f9aQ&#10;H58z6V+zn/H61XNUFfn69/f3mGdOeYvCoh96KKXQrmpSfhTv/zRTWBlFs9I0NSpneG9B688ktqx0&#10;qaFneF3To17JcwyBybS2sChL5okAfA7jNMl6Zf1RlRWtZcsa/cikaO8DEjRSVggJGGdPf/hAyk5O&#10;QE6cJBQFcyqsLZAFxY8hYbvZwhUO0Qfcvr/Ht7/4Bj//Nz/D7bv3UFBoyhrGWPjZ4+27tzidTlit&#10;Vnj5ySusVitAmoS2XeH+YY+H/QOCKmAdRahJ3kdIeBCQJetAdB2G4FkGp6YpUTyvpJlbCmo2zAQ0&#10;lyLfh0Bvc0lfVZqGCPqPoN45J2hr0LQrVHXN54hM2quhc19MUWoR7s9lKWYgBSe7fiZqXYkQ9nNr&#10;8esVNTGPmwi4RrIU8QoKd37Gf9ldONETRgAUk9mX836eZmRJmY0CkBbaom5bZEWgo+sYophiRAjU&#10;UPmFDnlNlxcgY564LpViFoYtSlJUhO7ryhLQGiFFpEzuu7UVsjTHIUgeS0wImXo2YyxyUpjmgH5g&#10;RktZVdRb2AIhJHTnEy7HI8rCYd2u4WPA8fYWm+0Orz/5HMYUuJzPmOYRRhusmxbbzRqz5zRNaerh&#10;mmZNPrxw+OnSyCXkrIN58Uu/8qXWGoe7e7z95hsc9nsK/CJDea5fvEJZr1A4h/Vui+sXz7G9vsFq&#10;u0VSCj4z3ne13aFwJabR4+5+j2HoUbsS63Yj/sQsXKAUsvjepkRzfaUNqmbFQyeD1lopoqxq7K6v&#10;cHW1w2Z7hbJskB9DIxKQIoxWTEB1Dv3liDff/AJf/eJn2N/fAwqwupDDgQensQ5V1aJdbbDeXqNd&#10;bZBBzleOHshJbBlnFu2ZvtjG8iVYDjalFKABVzpy1osCShTUPNozsiKCuIzDlAIMLMBLJzc5M+bY&#10;WjZFSQrBhYs4+gCfIohh8JDRmSN8JbZO3s9Iyz2VAp4CN/I+jTGInmhxAqgANxa2qlG2a5RNg6pe&#10;sdBL5PZWdcvgCFfi6voZVu0aMSR0fY/pfIQXy7wQAkdvSoRijofOHBJKZ9E0NQpb4PRwh/df/RxD&#10;dyFi4ANM2dImEuRNp8hG6nI64nI6sCkSnpoC7yU3BI76s4Q2NFVDZxFrMQ49+vMZKQRsrq6xvSIq&#10;8v7dG5wPB5zPHc6niwiNOeUY+h7KWlSba2hbcFODItrc0X+b8fEJsx8R/Qw/DUieuQW2rMQ6ig2L&#10;NVwHkM3TWCK/lavQ1C0qV+HUnZEFVbcF6QFZOG/BRwQfYEs61gA8iHPiCFaBFC2tNFJgsxhjxDRP&#10;CPPEsaoIpUMIiGJ1qkWwpUV0y0KUY/84ByQfkEJEU4sLktDd5sjriVMHpRKMAbSWdEyh/2Rx1SlK&#10;amW89+JzneGsQ1PVKEyB/nzB7YcPmD3j18vSATIetEWBuqmx3m6w3l2jrmrUTfWYcFzWRFFWqzU2&#10;6w02qzWsZgEbYoAfegyXMyYRPC3Uq7IqMQmlhJHuLGi0NagaWmseDgd8/e3XsIXFs+fP0LZMQb50&#10;F/joYR0nVDESNVXiesLmRLFBFzFhTGwIjNjWTuOIy+mIeaCDhy0K2LJCzhnb9RYvX3+KumkxTEwW&#10;tpr6Eq0ULt0Zw9CjcBZ1XSFGNm9GG9RVA6vFTUcOSyWoq7aKKGfBEB8FSBHDCU9Zl3zGme9A3V/w&#10;Hz+7wm/eXKORfRpSpOqP0Pj7EPB//HCHf3q+YMqZRbChtaI1LLwgKCLAEDPnmDegjcE4zpimGciA&#10;WdBHEKiTfpU/+iOxqhMvby176bKZKrHghFADUiTPNmaKweYws1gxPIxjFqtBLdQDRVpXU1Vo6xpN&#10;WcEojeQp8stzQhgD0uQRJw/MHikmHGPGVzFjnxJ+VDw1OSyuly+F77Y1Pi0tfHfA23FCUfH8WpoV&#10;oxkeY5RCP3fUSaUEIKMoa0xli//fwxEPlzN+vCHVjJ8zIgglolQK360KfFIVKDTwbgrw0iRBhLlK&#10;MzpeyRREJaFTGkM0Wmu5+aT6EICr0bQtvPe4v79H3/cwhX7k6gNA05Q8cwLR+HmakUEqS9s0qKoS&#10;hAOoX46COsdIT3wrQFAtQW1BuMvaWP4j1869hOhyzhmrVYNV29J9S8Sb1jI4Ly7FsOyZj1/LWpMz&#10;w4iXu5Z1pTVF01abxwL9cjpj/7DHh3e3uH37AZfjCRoKTdWgsA7WltDGYh4H7M9HXIYeu+srvHj9&#10;CrookEXE27Qt/BTw9u4WhVWoawdXML01CF86i+FAlgk74T9Q6K2pu0uRoGSUf7MeobnCgrQHMX9Y&#10;CnhOrkUoupg/CNCWEtkRRs4FNr1kKyhxQksCnpXOwQlVZTE1CUH2Q0kNtsbidhrxB/OML5zD6iOB&#10;OD7iyCulUGqDJgR8fTgi1hWM0fApyX1lU5UD3YjkFkBrg8o66qq8R5DcohACAU3n0A8DDscjxnGE&#10;cyWqssI8d/DzyL8v6bRac4pnjIYxBAcXhkOW/IuU2DDTbMJCZWZYLPe2KIpHamIWgXDT0GlNa4Nx&#10;GHDcUxAdYsDN1Q2utlcErpsW26trGM2aZZonhMgwv8IWCDFBabohakPDAGMsLpce5xNZJd4DOmsY&#10;ZWGaZvXl5f4Wh/fvoIWvrXJGWTg07YacbUNRYVFXaFYbbK+voQuHvr9AaYXN1RVunr+EK0t4z5fV&#10;Gi3JYGLzZAyqhvxlPwzouwucK9GuVijrhkEETc0DW1IJjbVo1/Rtdq5FSqDYsbtg6DuizhJONU4T&#10;3n77Nb75+b9B33UwlkFSxpYcWRqDsm1QuhaurNG0a2yurmkLlRNimHE5ciw49CfkOCHnwH4sR6KY&#10;SqFYhHFKoSpLNC3DE4w2iImFNBEXETQpJYtQNpYs4R+yKWlLP2vvn9wjKGqhCJLKahZtWoHolCCm&#10;ABdPmPn3YuCGF+QFWMa4WvH7FU6uHTIytxbGFXAlF17OGjlwFFU1DXJWyDD0GlYGOQHjMCF2J4SB&#10;aWVz1wEAms0KVeNgSqLKfBl45p7PZ7z75mv0hyO0Nlht1vjsiy+gXQNnLTFK7zENIx6OR1y6Hso6&#10;NNsdXFlDFSVMWT+632jzxNUn8tNAa+ByOuLdt9/icHeLy+GA036P4+mIh7t7nM70UT+fL0gpoK4c&#10;m7ae49FxGFBULTmiwj3Lkal4Qey6XFkizCMFSlIoumaF9W6Her2SgodcT1cUqOoKWitgSUOWjb3r&#10;O+wPB2BB5YxGypqI0UwqkbUS4uGjiBXFaUFQS6MtCkNUlXQOg5AihgupFk1dQ0GhHzpMQ/d0OAhX&#10;VknRwY0rwxo6HFR1g9V2i3q1gjEFQqQbj1UMTcuZBZpSCuvNGqvVii4VicKiqq6RJGthmiZoQ/R8&#10;vaaweBh6eD9wnFsWPHANRZnGGDSrFqv1GoWrABGIx5RQtS3a1RpN06CpGxmXkzLiRASW54DLpcMw&#10;DFBLYqFRmGUiAMPpyRQ8vHCVu37AV199ha+/+hp912PbUjQ8DiPO5wv8HOCcw7pdwSojVm8ciccp&#10;IPsEFdloLsXCguxbRfR3HAZ8ePcex/s9cgLqdoXgPS7HM3QixeB4OuLDhw+YhvEJDQsUbM9+ksN6&#10;EZ4RcVJQPNRyhtZLyE5GURiUlYW1LBCWgyZnKc4Ni2CtmWjs5xmvosf/+o//MhrDX1sOc63/7eLt&#10;EBP+5qXD3ThCK7qULG4/SqlHHq0CHTpsQas2aw3deiaG1CgRwvKLa3G5h8uvaSWFirUoimWqKw4X&#10;j1e0uNlIg79QVkSvoqWI1SIktwXtJfGRVbCWKaS1XI95cQGZIrKPSD4gB6ZzGyRoBQRk3MeMfzoD&#10;rQJeWEFLHxsTroltUeCXVg3WacK3D7cIVYOqMGisgkHE7Hv40GM4n1Ba0sysMWiaBrvtDu1mh593&#10;M/7OL77Fd2qHjXjOL+fH8jlvCovvVw6fVQWOweNBGkklLmm8FwpARk6cYlrRouVMQTwAVIJO95cj&#10;LuczfAgonYOPHufLGdYuhbeCVqQ8+ZmcdShmPNRVBWMZ7KVBzcYjfeQj1LkoCk7jigI+eMyTCHTB&#10;9ZlyxjjSUjLIOq+qknubTCSU0FOMpcPXUvSTlsZ9zRQECpRSUJk0QwJlBlqKW95LNjFdN+D+9g5v&#10;37zD+XKBnwiM5QVQyhle8iJW6w2sLXA47nHcc4J8fXOD1XqNGDNOxyNunj1D0zbopxm3d/fIOZOK&#10;nIA5EgiA7M1ZUeidF2qYAuKj3S1RWh8IbhHokkmTrL+UKAiPMQDGSKic7E2G9ymLXir4SLqgUIL9&#10;7EkJXOh2MWLqB3m3pZbRvIeL4cg8T3x35Tw5jQM6H/CTVYtrw2fC14GTZcVXFqXW+FG7xu+eT7i0&#10;Dfc8EZ5jAUPlPuT0BG7FkaDa0PXMOhoneq3X1SOVb5Z0a55VQPCTBEE60SBysgnw8ozRmCVLIsv0&#10;I4govXTUPhpFG2p5tQkyWIOmJC3UOSfgMqfOFKrS4rJQCrOfkDW1fc9efILt9TMxaCG7ZZnmx7Q4&#10;BFkY6/j8vYdWCs4Svf/m668xTTOU2JArBZg4+S/HS0dhg1KoyooFo63YcYqtV4aCzwnWlTBGY388&#10;47K/RVU5rLc7emAbA2XojFE3NbQxFDO4AsZRUGSthR9HnC8dmrZBu92gqFdY767EeYMCTSIT6tG9&#10;xpqKh9/lhL67oO869JcLzscDbt+/x/t3b3E+HVGUJerVWtA4FslZKeiC6WtTTxHEi9efY7O95qoS&#10;Zfnbb7/Fw/09/HyRET0P5BgDxpmjE27+TJe01gi/VywnSXHj4WEtspIxmWhElhd2OYa0xMUP/Yiu&#10;6+C9F+oAHRgWJN5ock+1erK2U9IUhJmdaZZunPxYPBXxWkNbinaslc5ROLS2YGAWdzIJqgjk9ocQ&#10;0Hc9/MzJxNKV5hSh4oSh7zGPpOlU2x3q1QquLIVbJodhYvrZPM+YLgwUU1qj3ayxWq1RtluxF5zR&#10;9z29VWcPZQycWI62bYu6XaOsGmx212iaFlqRK+4Kh/VqjRhn3L17j/sPH+DniZ8z0WXodH+Pqbtg&#10;t2lgckChInSizqMQRwJOWDTm6JFywu76CqZwGMcJ+/0eXddB2xKrzQbrqyv4lDHnjHa3Rb1ai4Xa&#10;k+ArJYpFraXNoSkKtA1zEPbHA+72D5gHHjbUlxRIWWEeyWtcUACiHfrRblRnsdECpDhignEIHk3b&#10;IKUE3/eygSnhblM8XpYNyqpmc2s4pUqRrlEpJhTOoVmtsL2mVZqSCOxHMV6KKBSt7IJY0VrDBoOU&#10;poSybrDZ7hgwlCS+29JFKedMgVqcoXWGq0uUBV18QhDUR+K3fUzo+sXVJqLrusciaQn+SJGF2DxP&#10;TI4cRzx8uJX0afJrraMTRQqB11sU9P435tG2bJqZkKmVRlM32Kw3yCrj/u4O5/MF1hJlXhBfZDpM&#10;sMCL0CHDQqzKHAvBeabblUkUlGpl0V0GnPcnTN3AiZyPmPoefXfhBHDi31FCdZolYMrHAO8zYszw&#10;PsMHjqFzTqIfEPoKFz0AoCg0lDVIWSEGumLwlSe1JkeKx1IiAouccI2Mv/jJa+5TihOvQkLJPv66&#10;5Ix/NM7oojRHUtgmCbhZ/r4tHMfPmrqMEINMOpmKSDcbTtj0UmR9/A+WGmChBDzRSSCFAyBon/zM&#10;BQBZCkUoiHsOw9aWsT2LMR7KnCax0EzhiT+dUoIKUlQJSm4Ukx8V62EkBQxJ4zMLfCo0G947Ng9L&#10;IQEALyqH9/2Ic71FKU4iwzSg67nvpxjx4uVLPHtxAwWFYZjgXImbmx2udlfIRYO//vs/w9eHB/zk&#10;ZgdIcaREw6C0RqEUXhQG3ysL3FiFb+YZo4+cgKdE2pGESBWSDq6V4e9l7tlRptzQGf0wYZxmNG2D&#10;Lz7/DJ+8eiHIbIHddo3dpsU40jSB3GM2S1wzDNXLOWEcJ+q8+MSgpEkr7PJMntBd/0jDYxGXwjK1&#10;V6grAiO0t+QzUEJp8kIpW7jbfLj8Q1mmGFmc5rQEPRlLkAqK70nf99g/7PHmzVscDgc+v4zH1F7u&#10;y/LfknKslaFXe99hmgZ4McaoqgpZc33XTYN21SBl4N2HWxwOR8khKRHiU6qv1rS0TYn3gs1mgpdE&#10;1hQJKIVICi2LTqGCSGO20KTmhWb76HwmRbhQapRMZNTi3GItALIdlj8zjyMmCY0KwT8aOoTI/BDu&#10;wwzOWwrnEDxcBv7saoXrhVIIuukk4dt//PUPTydc6hVKV9MLPrDuM4r3VstEYZZk4KkfcXd3j9sP&#10;t9g/HIBMDZorWJtESTVu6gp1WQKyjyptUFiu95y5vymZ+ADCeRcjFi0mC0YXaCq6gmWIw6A80xwj&#10;AW/ZV1zhoJXGNDEZnIU8m1adWAPtDw8Y+gGrzQbtakOGiKFw1SigrhtUQvXLidqr5Z/K1bBa4/7u&#10;Dm++/ZbnrqE7FGlVyn65UFxyTMDyYk0MZqmahhuLCO+spRDxsD9i7g9QyEiZaaIQDli7XqNuGER0&#10;c/Mc1nDsrABAYnSjiErrpsFqs0O7WqFyDlHUx/NEZKpZt1it1jBaxlQNuzeVyak+HY84H/YI84zr&#10;V69x9eIlNrsbaOuEz5TFiafkSM8UaLdbtJs1XFUgRo++O+P+wzsc97eYhjNyGpCCRwoTUnhyriEa&#10;yzjkonCAdMRWa2RomQKwGDHifUokXUNBQ2kLpe0TaqUUQsji5ezhJPJ4QW6V4uGlZSSqlbhtCIJF&#10;uy4ulowljIYHmjO02bMFNQ1K0ZPUBwqatabX/9OBR791P9NPPqaE7tIjZdoYLiKLsizI5wwBY0cV&#10;dr3bYb3dwlUljKE4DKIj0CAXMS90JeGUl00LmAJ91+N4OlHcpEnN4MZA/nhZOFrsOSdoD4WNxhj6&#10;11uL0+GI7nyG0hplVWK1blDVDPZJKbGJKSxWqzWcc/AhoB8p9iqMRVmVCIJAbHdX2Gy23LCCx/l4&#10;hNEG26stdjfXqJoGRhCklEGLwLKEMmJ5OVOQ7IR/PIkDwma1EaFWh3FkWmzdNFitt6jKFgbAcOkw&#10;LUinNXAFix0lDkg6RCg5HCHixOg5jjcaaJuaTec0Mo5bJgFtu0G7XmO1pDUajRA8pnnCOIzIMv7d&#10;7q5ob1oUgCESmhIT+3SOKIVGkDPH6dQ6sNjWRuPq6hrbzRalc2jbFm27BhQ9w2nR2SHGGU3jsF2z&#10;Ye/7AX4mWmILJoyeLxcMotPx3uNwOKDvGTozjiza/TSTszjPkk+xxzz0yGCTsVRbOZJyVgi301hy&#10;5EnJYZOz22zx/NkLXG+vUJYlpjDjfLkAifoSH2mXyUkaedvjOHI/0bzHpuHkMWe+G9M4oSxKrJqW&#10;TUDKmDom61pt4OcZ59MBYz9ilBArgE1CmD3CNInFLqd7KbGYZxG0eAlPCCHAGgsnTZ0SX/zEuFoA&#10;Gt4nzJNHmGZpRjSM5lTLSO7Btcr4b79+KXvOEwdXSRiVtHM4xYT/6tLhPHP9xBgArSA6UiBz3zKG&#10;XHmAxQb3KU58tdBKtObewwP1CYH/eE9Sirqg5XooV+TXgs5TkMffN4boY8qcjqacH+kHzjl+nqU7&#10;VTwEtSZHP8s0TWs20SY+NRW8PoKbAC0wcwYSNH4RgK9Dwq+VT02Pks8ImRAoKHxSl3gdevzz/RG2&#10;quEDo+6naYLVDrvdDqtVixgj5snDFgWurrYoHL2iu3HCh6jwn/30F/i8KvC8IQWQBfKTfqrVGp84&#10;i18pLR7mGW8HKfzkc5SuQOkctFDMsiR0x0Rb25QSnGOxa63GdrvB559/gufPn6FpGmy2a2y2G6bM&#10;jhOGcURKvM9KHFXI4Q3w40xwRlFvYyRcUYEFUcpADOQgB5muayiYTKS9cg61pFku75uGYhii+Huz&#10;KcucECBLlgxpVgvvHyIYVWAxVopdtbGOlNFLh8P+gLvbe3QdXWYW/URMROsJBJBGWRhmRAwjxY7t&#10;qob3HsfDkQCAK/HJZ5/i5vkz6uSUQlnWBIcOdGOr6wYAk4XDkrEgU7cQqO9IkXoBiLNN8B4heVnr&#10;9JSnzSkZAEbcm4I0FEnQRWN4j+ZpFiBQwxpSZB6L60dqGE3Mk4hhU2CYnpJ7mRKD+MZp4jO1BBez&#10;fI8SGX+qbnBluB6UIn2TDTZktfLr797d4lxxX84SaUcAiNoKLS5FKSZYY+HHGf3QPzYSWoLQchJg&#10;w3vSukrWCcs5XUjIJ8AUZDZhUpRnFu4A+eaFZVFujUXpCizEGwUDoyy0WOtqrWHAkCitCQ7ZrOCy&#10;gc0aY3fG5eEO+w+3eP/mW2Qf0dZcP8YUqGrSz2IM0IY1ZV2Rcnk6HXE8HDDPE6y1qKoaU9/j3bt3&#10;GIcRTdOiLGsoRcDFGOO+jDFhnkZ29VWNoiiRZt4k8rNmjH6EKyyC93jzzbd4+9UvcL59g7Hr4Ooa&#10;m90VAjS0dSgrFjscOdDbPAXGtBeKdlIxUAHctCu4upFxjsI4TfDDAAWgWbVoGgZGaFWgblao6wZG&#10;rIMgnXZhLa5evEC73WC1XmG12XJz1hquKrFardGsyKGOnh2OUhqX8xnD+YzDwz0ebt9j6C4AgvCA&#10;iX5rpRiHrpaQJtIZlFiZkQ8bEIMSaGjZUBdRLAtwpQpAO6RMoWvK3MyMWoRbDqt2RRGNMlBZwcDA&#10;Km5cQmoDIj1mVUxAkH+DJDJt2FlzBC/CsIIvRcyLDRxfVC10Jy2CwsIVSCEjR/IHucJZ3GqlyJ1T&#10;gCsMXFkgiNAkAzB1i7ptUNYNNwkIWgTwvjkHnSO68wkxJvLUqhYxKQzD8KjqLmoG4SThqRlt4JxD&#10;JYFTGWBKYeaiL8sSRVkCmpHe9arFs5evsGorVHWF1XrFEWbOoO92i2pVi53fPbrLmRMGEWJ5ETYa&#10;bTBPI7Qi+lvVFa5vrrHZ7WCLAvM84XI5o+97FJZe7mpJfs10CaBPsohSELFu2sfNrCjIw1949bZg&#10;Umz01Jtw5FyhrBy0IooWfcDl1GGeZxSOv09BpKU3vGVCphY3g6wyqpqc38I54USX0NYg5YCQAq2K&#10;c4JSGa5ytDDUmgEVdYVxnnD//j0Od3dwGtDS7CHyMwIZ0Xs6niRg9/wGtnSYI91doBVymnE8PuB8&#10;2sMaipS18GGHYUKMiVS3poFSGtMc4COpcMjAICFey2kzTWw++kuPeWIMeYgBKgPOsmCLUQrteRIn&#10;Km7SSdJrIYiVDx7Pnj1n0JlMjoZ5QgLpNEomg4+p1oJYDV2P7kJf38XXepaGAaDFbQwJdUkRb1HQ&#10;0iz0w+PodZlCDUPPoKjH7AAl1C0WD3I68t+KaLAWSkGQUXBRFHCGPyML55ZJhjxIgw+Yltj6GFFV&#10;Ndr1mmnZfsL/5PkWv/XFZ3CCTikpRLUmwg1BNf/P72/xv3/7Hr0gnUkEeESs+PV4zUulKxZxStGn&#10;Pz9SXp7Q9eWHcoooRbsiDZDAuRKuqBUXm0TnDwl2UVmCa3JGWZLaFWPENEycjBiDqiS1TQv1KUto&#10;4aLb0srCWQdnaDCQU4bOSxCWFmST92YpfFJKgLZIUDhkjX8wJjiVH9F5gH9Ydmg4rXHtCvxKbfHh&#10;/ha3UXNNxkCeq2gZFsQYiimbd3d73D8cEFPCZrOBa1f47bf3+L037/DnP2Fw1zIBhTglaSnof7Up&#10;8aOmxB+MM6aUxCGE3tXcnxhKloVmFAPtVF1Z8P0MEYUtUNUOV9dbXN1coyw5lR+HnuJCEYArpRAk&#10;pC8EmZwFOoY1TcvJ4jKxzdKlAfDilhdjlD3+qdBTAngtBe7Hv57zcuQuf56/z6ZL3hlBWHnGkiNt&#10;JatFa4MYEk6nMw77A/b7PeZphtUORlvkLGAZFJSxMM6hahtY5zBFj6gyTOVgK9L1QmICbtdf8LB/&#10;AJTBj378S/ycWqEouedfTicc9ntA0VHKaFLkvPcoDC2YFbKg0wkpEbDR4LkYMyfqWmtAmnpo/Vh4&#10;A4BS1AJgcSSSJG7vPQqhVCmxhx0nBjBl0Ao6L85SmuFu+VHLxT0qRHHcixFZDCOU4vPQyqAxFn+y&#10;qnAtqeG8Hr7TyxNcntjf+fAOt9KAKKEAKyvvvuQMxJTgZEJsrcU4TsiJ4VZFYZ8Sa8VGddWskFLG&#10;6XxGNzATYGGDaMVmF5A1JXuF0grFIvKV9RUSJ3JBpliQBl4bC+dYJy814vKlc4ZKTO7VVuF82OPd&#10;mzfoLxeUZYVXr19itdnAFCXa1QbOFQjeY/LMvAkpoOs6vH/7HnfvPwAZWNUNkBPevXmHEBN2Vzu0&#10;bct3KIJUtlyUX0YRi2lXoqwqpg36CcYY+OCZoipcxP58wVf/5qd4ePMNpu6EGCJc02JzfQ2fiGjY&#10;gosBoGdpWZZiQdijXhxnhJvoqgZVTd9XgJHOOXqUZUUhqXMoCsb0ImdM84h+6GDBLmuz3qBZrZho&#10;Z7lBaccAH2UsqrrB9fMX2F5d8cCJiSFVHe355qGDn0b03YndKyK08Ka0pLCRS+hQisWhtoUcFlTY&#10;T7NH9BT8RLEgtFZGl2YRx3JkHgPHLmrh91krnRj9i7FscstXTkyBXTxY8zLuAxQSVFZIWgGGL8vy&#10;D83/6XSiJfQlZ46HINHp7NTptqEVwyEUFOq6ZjBY6ZBkLJRiQoaCKxnuEhXgFTBljqehDYqqgqsa&#10;on2JYhEIt37qRnTdAK0tmmaNZr3liyQ+3NAKUZTos3igVzVFjkopDEOP0/GA4XRCDAHGaNpWOvcY&#10;LlWUDloBZaFR1TVW6zXR9hBgxCbVFhazhHzN44Sx79H3PU79QE9hibvPiUmwWmus1ivUTY2qrhCC&#10;x0W8YWMIsKagRaF4FS/2baQ/ADknhpZp8exWCrZ0jzaTStOhpCwrHhJGJjqGCJcR5CX6gMvlgpQS&#10;qsphtVrj+voaKif8O97jf/P6Nf5CWeK37+4RJTDFFY5TtoUewwXFDl8mFiwWRn4W5ySO3DG1VGvs&#10;H+4x9AM06P2+FI9YNmfhJcbgUbUtyrJEWTp4P+PDh3d4+/Yb7B8eRDRFcaSXMWYIFOAuyXZZKQzz&#10;jFamUsmzGEuBU4cUGEZnjAaiQgw89HNIyHMAUmagz2aDuiL3VisDbXhoKU1e/fF4Qd8PGIcRU9eh&#10;u1ww+YCsmHSpFBMDoyeyro1BK5aMXdfh/u4O3amHFy6myhldnHgIZMD7gI+t/LLQikxmKuZC3cg5&#10;s6huW7TtihOQvIx7BckVykhRUIgXU4YCm0EthbdRpK8YKyLrDBhpJEOIiJ6UOW0UXFVhvd2ibVbQ&#10;1sAi4y9sV/hCDgYleIQWAeDTGaXwj7sOPx3HxwkfkW63hMUCcpjjsUbjiD7KxGb5zMspvhTkjwVX&#10;XvzF+QtZChcWI1yPUagEXiwblATf1E0r9xoYpxHzKOLLTCODsixRSGpxzhlGyzkkTkiFcSiECwvR&#10;35j8NA1gscjGIkFRbyD7p1IKr23E/2pr8Zl9OtSDFCH8lac38H/3i/c4NBt5JzhJVUpjs93AVSXw&#10;GGwF9MOI4/nCVFKlUdWl0AEt7jzwf/uDr/C6Mnjd1sgyVWTxy2dnlcbzwuDf3TbocsatNCdGLEVD&#10;CMiRCDaEahQjrWKryslUjmdQVTqs1isYrZmnMvSIiTo1fkLx+k+yP0jQWbtq0a5XKMWbPEtDZwzd&#10;iLzn2fRY5D2eY3LvNYtzJW5sBHkWuhX/rbSS1HT+uZyF55ykOdBC19B8vjFG7vunC/b7PY6HIyl2&#10;UlAu4xetKRi1BQEyiHZPG4XgPeah55TNMpRMgX7g3aXD4XjCi1cvsbu6gtYahxPD8/AoWk4YZ947&#10;CBdcL3oGuRdARkp05NKKFLoFmQcSCsP9IYEJwrbQgErIRsOWFkVVQBcGMCyQg8rwOdMRR2XAkC4U&#10;U8TQd7CGwlalFV2UUnpkGlhbkPonzVqMbKSNodaA90qjMQa/WZW4WjQwshfwY0oNIxvL37u7wwdD&#10;SjcywUeleX+od6BJAXshjRgC+n5AShS4VjWtsquyQswJZengihI+BIYWhgBrDLMCJMk8Sg2lF/qb&#10;eNMXYlM6+QkhMVhvkobFaLrdcL8o4GwJowtIXyoUPE6AldCitLWIwcPLFLlwBVbrNZq2hZJaI8YI&#10;P8+YpgHjMMB7j/PpjNPxhKkfaI3pHC7nC/b7I3bbDb7/ve+iriuMw4y+Z6aLqXc3X+JRUMELuezv&#10;MQ89FBIqZ1E6ixAz6rJCdzwxhvhyRg7k0rf1Cut2hZwtso/wE22Ckma4lBVOs9IGqtCwlaQdKoVC&#10;OazKGk1ZQgOYhp48oxCg9GKdyJTWECf0A73cYwyo2wZNuyL3dgn+cEzRpLUUPWKN5v9vVyuE2WOU&#10;sIm6rnFzfQ1rC5wPe3LHFLszpY0kBvLvWmMeLdDiY5AHF0EWgYlSS0Qy0LQ7VHWN9WpNdBYKk6ct&#10;XsoZylgoSWlbDuVlg+OiXw5FL10xx4NKNjr+Gb4UQVGFrgRByzmT+6gWdIKpcGkRqQh6mDW79aVY&#10;V5kx5a34w8dEMcw8S6CQUshgIbmIa4KPtH9KCdura9SrFeIcGeAQSTMJ84zhdMY0s9hp2hXa7RY5&#10;k19LlCFjDlG6ah5uTbuGq2uk7LF/uMPDhzfoj/eY5gHOkXc+JwkQqiogZfTnI7n4UPDzhNPhiMFP&#10;KOuSzjaLxgCA9zP8SPtE7UrsNi2aqkBOAUN/wTTQh72uK76YrgQU7TW5SUSUNcXYZdNA2wLrtoUV&#10;vmDKGaYwqJsaTcUxqo8RVqwWlXAg2SSBNovWYBon7I93FBLJSNfPAZfTCf35Au89D33nMFx6fOYD&#10;fnW3RaUN/tLzZ/irz5/ht169xF998QK/9ckn+B+8foW/+uIl/pNnN/grNzf4K9fX+MtX1/itly/x&#10;P/zsU/y1734X/+Pvfhe/9eoV9NDhX88sapP424cYMHVnQfvZrHMtcD3mzMN/DjMPaw0c9nu8/fZb&#10;3L5/jxAjqpIuLEZbzPMMyDO2lg4CUWzvMoAXr15AaY2xH+jAADn0xQ61sAWMYsMVxb0gSXptWRMA&#10;0EYhpYD1ZoWyLFlQaTbUOSVM0wwfAuaugzYWdbuiwFZSDBfh+VLouaIEUsb5dMbldGYUeEzQiQmM&#10;yVpUrkLO9Ao3ioFSVVmjqVfICfBdwPHQ4XS4QGWN2tVoygZV1aAoami9+F0nmUpQTKoEsVuK5xwi&#10;7Uo1m2St6FCk9LIvKJjCIkZareZETnrTsGFQikXo0HfQAP7MusFrERAqRe6sEzu4pSRTSuF3hxG/&#10;mOm1rxQPNj57UjKIDRAN1UrTHUactZam9rFgU8LxfWweFDmySycgXtKLnofXDAmC4djfGIPtdofr&#10;6xvUTYOisJimEeM08e+Jq01ZLmN1luNKaVQVNVxKKTjraJmZ+fl54YKuScEh/+Kl5adfcEbjv1Nn&#10;/McN7ZAhSL1fIu7lL/U+4K+/vcV/PljAVTLyZ9ib0RraGvzghz/AdruFDx7jxAThqqZdbdPUj5ot&#10;rUjds7bAOI34XmXwoqlQaNJXM3jfOUUgultrjd/vBnwbEgpBp6Fo1xu8h1FaJs1MFbaO4UacJrNo&#10;TYnT76p0j0LHGMQmb7GGFVDFGk4K64rXX8o6Jn1zcZbhHaPAj7atyHw+y9SGV8+zNgv4p+TzE/CQ&#10;Yn+hSUh6boyLvaaEgQllys8e58sFx+MZ9w8POJ85WQ2RPvxQDHlc1jgn3dIASMGmtUJVM3U+iYuM&#10;ErqtdRJa5T26buC1ugJ91+HcDwgp4ermGp999ilSzrh7OMJ7BtAVhRVNHoPcWBMk+EBXOqVZ6Cbg&#10;UasHcbrLivfQiL2qUmJo8bGrTc4Ujls+W7mrjw3KPE+YxkFE4WItmROcBF4qCRRbpjbcHxWcY61l&#10;rWVAUkr4U3WN66XKlSedhWYGOTMUgN85XxCurmGMQV6aMalDlU+ws4JNCivXQIWM09097r75GvPl&#10;ApMzLBTKkjkC1haw2mGcJ0SxtLRaApQKvp8ZFJ6yopJZmQK0NUxnlSkfr1k9NtuuINhG4hc/B22B&#10;+edTIiiRc4bJCUPfI4SJbnfy7Nr1Ck1LquUcIpPqL2fklJgTIllHQZrxqnDyZzpczhdAATc3N1iv&#10;17CWAGYICe/ubmE++d4vfUm6CJNCp3mCFcHQervFzfOXWF8/QyEIz3q9xrNXr5AmBg7FQIGJa1eM&#10;cZfDr21aFFVDmsI44Hw5IyTyhQFu+EppFFHBCU2GYtYzjqc9uq6HLUgXINUiIKcJ/eXED50iu5r1&#10;GlNMyJkcTFfzZypdQtsGUAXH9T5BFyX6acLoA6rNBp988ime3dwAAM6nE5EFY2FsiagMirpBthWS&#10;LgHjELJB0gVFLND0x9d8cYyxqJoGrdCBlGG3uNmsASgMA4UjIcwcfYOorxK+93LgKRlpaymUOCXg&#10;4teKCJIC6CgjKYYsf6TAl79vtLzUZnmZLRGI84npnUosuLSBAiPgl7FzCBKPHWR8JoettRZZE2VC&#10;ylRq54xpYrBSu2KIjp8jpokJZSknhGnCNNAXHWLPmI3CNDIwyRiLrLVYqgGlK7FqSalyrkQK5BN3&#10;+3sMlwtioINM264xBVJwlNbwfsJwPmLoLkwWPJ3JqY4zjOEBM3tea4wRMXh266VDs17j+fUOZcmI&#10;8of7O3SXk1jCUeCTLK/HFgWTdjUT5rRzSIoZC882W0zzjP2Jjg+2cGibNbSxmLxHQobKFEHmLALl&#10;lJGgMYWESzfgeDrh/c9/itP+ADUF+H5Cd9jjfHeH4XSi6E4pnM5n7B8e8ANr8cevRbi9rIPHY5Kb&#10;l5INC8sBtfy/HBh8H4Ff2qzxl7Zr/HfbGul4wL/2tO8bLiesVhvUEuOdEnMSIBSuDIU5zDzAzmc2&#10;jILULailMUw7jSFCG0u+vqamIkmQXFPXsGWJsR/EBYI0NyP7RkLm33VEkJMEMhklThSGLizBe3jv&#10;OW3SGlAaVd2iWbWcOEhDUhT0JW5Wa46NA8WvGUBZMSiEyDvf8dI56k/kfkXZwF988Rm22x22W449&#10;nSuxqldom5WIyjQOtw/49ptvMU8T6rpB21J/lCPfgYXq5mcPP3toEbApoVctByf1Nhw9q0det2ho&#10;Cgn8ovU9eEYnwBgoWyArjoyHcQB8QE4Rn5UWN2WJRpw/cs5CuVoQeSJoP/UBbyUcJSNz2qdZcC+U&#10;KS02lMbINS51L5ca9yYpHHiYcz0ue5ZenESkzOCWtnDqORb3M5sw5xw22y1W6w0K50QQN2H2s+gf&#10;iMQ755CRScsRt6nVeiv3UkSyablC9bina7CoZDEp9B1xlygU8AOn8L/YWHwiVJokRgKLUBMA+hjx&#10;dpjwf3hzwKXeQZEsQTBF3o2icLi+ucEXX3wHr16/AoT7X1c1VqsWq7ZFVZbohwExsPjQhoFrRVHi&#10;v77v8Pd/8TV+uGnRFDStyAv1R9ZMoRR+o63xH24b/LdWJTwy3gai1lopFEIR4PNhE+ccHWJKyWAY&#10;xoGOQ48FMx2tHptdx0DHwrJwNMbQpEEb5EzB4iwNdEo8R6hvkMAsGpU8FphQdFjKimtFaw0k6vQW&#10;dx8WVNQNGUt64zx7AkF1g6auSSOBAnLGpR9wvlywPxwxjRO8IOIsfFmTaC18b14KIJMGTuDpGFOW&#10;jnx1z8RR7p+kthZyLh73e+zv75ETXWqsq3D97Dlurq9RViVpU/cHXLoLINzwJLQWyLsCBfjMhlxb&#10;eTdEAsT3i/dNGyM0NGkAFptJcekxWhP8rJnpUFaSfSL7ihUBfXehwN9V1BBAsxF2EpqlNIONeG1c&#10;L7ZY6kdSL4uc8KebFjeWHP7H2yhA5dKUAcB/eTqiaxo2CFGag48K/Uo7JKFyphhxeLjDw/v3GM4X&#10;+GmCH2cYzXP5aneDylUYg8csOQkZJCcsu5CSpjQgAAYwQj3OSqEQS+CQEqqq4aTXByDSRrewJSxk&#10;agfNyWviJBEJiGI8Ej01ItPAtPsUaavZrjaoqhazTzhdLrhcLuguHcZxxDxxKh7l3q5WK1TW4nw8&#10;4ni/R/AeOynik6ITW2EsyqLCHDzM9378K19utjtcPXuGzW6H9XqDVV1ju7si/cFaZM0CUhuL1XqN&#10;7W4DZyyN8LsOrnSor66JsucEVzpUVQWlLcZxxPmwx9j39NMuClhtyHlSBnGa8fDwgMv5DK015jjj&#10;fGKxqYTXFaYZp8MRl+MeH969w/lEb+XV9grrzYYvQCBf1nvSKLStAfE6DZKGqGVkU9YN2tUa16sW&#10;fh4xTwPPKq1RteT327JG2TSwrgW0g09AhEYWugMUxaswRoqIAqWTtE5jMXi+3NoYdH2P/nRCmicg&#10;RaiUoVIk1xUZljvjI6WBgFBGRoKRw07n5UDRgKKIjIckF2ehDQotHEvZWBe0guiYerQJ87NH4Qr6&#10;hVu3iPuhMkMYyPXmqCgGz+K7KGAdO26AvL5V28AUJfq+BxSwWm+wWq0xzxHey/eJCWnm98gpiUYh&#10;wkd2nxoaTVsj2wJBrDbLgmIsK7Zzfh4x9B0QBhZtWqMqHIMXKvLhnHMorME09Bj7DsETJUmZyGYM&#10;npoF2XyUUkQa6gZV06KuKxTWIoSIu4c9Tsf9I7VGa/1og+lKxzAnYzB78giLglSZuixRGYtuGHCR&#10;OGbjLAu7wlHtP0+oHJPvknDm/XKoSVRz9B7+ckJOCeMw4HI543x/h+lygUJGW5Gqtr+7R54m/Lnn&#10;z/CrN9fUWygJ/5CmDo9Ns/y/bKDL/7O25++rpcDPPBx+/3DAP+s6IjhFAVdXuAw9Jj9jnjygNbTY&#10;AirhKHL9eLiCtoQL5xJYDnxyfwsZ1xLh4ebVtmyCu67H0HWYxglNQ6tJtRQnIl5s6hV1ONLEFQWL&#10;vJRk6iSphnf7A/qeE5wXL17i6ur6EaFq2xauYqCMkuI85whjFAr7ZO0FpXG1u8Zut8N6s4U1CuM4&#10;YPYeq9UGrz77FKvrK2jD6cX+sMfleMH5zAyCEJak5QvuPtwh54SXr16gLiv4YSSP2xXQkmwZPN8X&#10;tYz2lWQICDpduKckXAiq65yDK0sWd45Jpd6zKSmKAtrQHi1GUlMA0ZsYi9/3Cf/67g7/3stnPET5&#10;u48IO78UfqUu8ettg9/relyWa1TU5mjNPWZ5X5bnJYuNyJhhKi4LMFmK8jydc9CFRdM2KJzFNDM1&#10;WMvEclnL5NuzsdHC6RnHAWexlw1p0UBRQ2CtQeEspy8TRZ91U2N3dc1rkwJCxQwD2Te1gYFMCKTo&#10;4L1OMDlipYH/aGXx7zdSIErRHP4tFB746aXHf/Zuj39VXsGURHC10IOy0BuVoMtX1ze4vr7CzfNn&#10;IrK0QM6YPamt5/MZ80zggQAPEW0l9MweFn/z6/foxg6dn/Htpcc3lw4/Pxzx5nTBrixRSoiiVQrf&#10;tQq/Whj8Yhgw+Zm2ypZmFWyALFZti82aE63C0tqxH+hiUtXl8gAJFok48bFJE4H2cpL5wDTZuOjK&#10;5BxAVjxHZR/KrLdg7FPDB8XvouQ+Z1AUDpka+kCdztKEFpbnh3MOxlC4PI4jxmnGMNK8ws+ST6J5&#10;7ct05rHwFKoEpIBf/jtFPt+sMqZ5hp8jsgBl/PmkE603GzqfzR4f7h+gtcEPf/xj3Dx/jpQz9g97&#10;vHv7HpeO+8g0UrypRGcwe4+EBG01khJ6maWVJiS4bOGM50xEOadEhz4AWFxkYpRp3uI8Z+BK3hfe&#10;e1J/l3UZQ2AD1PC524KTPytgr5HJhBIaFxspApI58/kUSuOTosDaGtRC5YXsK+kj5xqlFf756YS3&#10;wkNf9u8YE8HAcWLSu6Y18zzPGIeBe+9ETnmKCVq0LuvNBk1dwaeIORDIYfM4wc/0lS+bhs53Agzl&#10;ZQ/TCsM4wAeP1WoLax1UyqRdTiMbx8KSUpQizTi0gZIaDuL4FENECv6jhpDAhrUOVdWgrBooxdrB&#10;zwHeUyuWYxD9H92xCmNQGeD47gN836MyBtuXr+FWG8wJ8GAjNYcZ9aqF+eEf/8mXzXqFqqKH+3bF&#10;WHKtDR4eHnB/+wFeWbRrHpxVU0HFgMIYrNYrKMOFNKbIi5fI3ZCAafY4Hw84H/ZIMaJqmKKGyMN2&#10;OJ1x++493r19gxBmEv9zQHfpZFzHmxDmAfv7Dzju9xK9PKCuKzx/9QmKosD5dMDD/R0e7u8RYoAr&#10;LMpqAwWOuBYBSIgs8terLXmGaUZ3uSCmDFM4lG0LI0lxzWqNqmmxajeoqlLEu7QJWnabwloWnQVT&#10;bWMMmKYR/TgjSkE9zRO6ywVpYlhPFLePGAJCJBec35IvJ8tzNhWFWIKmlJBCpI83liKN15Bl7FwY&#10;Aw1xX8i0qyS7hgim1uT5V65EqQ0AKvatZQNSyIaQMhXrVlCU4MmfNEqLZzVgbcHv52hPak2BylUc&#10;tSeiGjlG+GlEDkH4gw7ICsM4wkePmGmN6EQQmLWmBec8IaUIBVrGee8x9GeiFH6Ul3KGcw7bm5dw&#10;dYNpHGGlSbvs73E6HhHmGa50WG/WKOuKHrQpYbVakUMt4krv2TwUBRuJS9fjfOkQxh6lK7HZXeHV&#10;q0/Rbq8AEfWF4NH3PS6XDtoYGEsF+rZtyZeeBhyPB4zjQMRwtQKgME4zFDjeVGQK0JNYnj1ttArY&#10;HFEoUm142GX4rkf0AT94doP/61/5y/hPf/AD/LUf/Qh/7Yc/xJ959QqrwqEuLOrCorIWlTi3KEHG&#10;zDLlWcSGHxXuy7UscyatFAwU3g4D/sndPXLwKABkP2O8nHE6HJCVgatKuKpEihEheqLQ7QquKLlm&#10;sxRbmeiQ0UxYtSKmVhImA+Htl1WDkDI5f8aiWaZrGRQDKovKlWirlkCAIMAGGt735HR6TlC8n3Hc&#10;73lAzjPW6xWuX7yUot1IE1ejWbWcsIiTE/UxBC4Wt4qisGjqGps1RfRhGnE+n6m/udphfXMNiMUm&#10;MjBOE87HMy6XM7BogQqHQlscj0fM84RV2wAxYx4GAGDiowLGYWRzXzAMLM4zkOXwU+KJbgwbfmnt&#10;lUSmu4LFi1LgPtT3yDnxALZGBIWBnulaM5UusrlG8GiMxnVZojRLU8SCaSmYlQKmnPAzP6OLCXPi&#10;3mMt15eSA/5jRFop/iy6MFloTYcIL3aFTnQEWtMbgpOygCCp1EtDRXvXJzcOP1PIynWWPrIs5J41&#10;ezqBQZo/JROUsiqxu7pG07akSyzUn8mjUJo6KK1oKJCB5Enb0jmjNcAvlxr/s22Fl/ZJCPyoeZC9&#10;+P044R/vz/jPjxNSe0UaggQREX0RcAV0XClsgdVqhfWaOQl+9ugvFxwPR9zfP+D+7h6n84W0bU07&#10;YeQkgxYNoxXKkvv4P78/4B+8ucXv3B7wz44T/v6bW/ydr9/iurL4fLtGyKBDVwZKDfzJtsK/s23w&#10;m22F25RhXYnGFYBR2G42cKK3sZa0Lsh8r65KuJJgEScYBAZ4L54oU1pTMP7U4PD/SVlQ0NpCaSMB&#10;SdyIVOYetABvpMrQgehRUyFNJovDxdmFe1pdU4s0TzzfTwL8eU8HkySTb/6jZdXy+0Fos5B1LFI/&#10;nspyfZw2KQw93aYKV6C0BUWrS23g6EIEpfHh7g4hRLz65BO0qxVub+/w7Tdv8PBwwCT++NM0Ypon&#10;4adljPMIHzyKsoCWfDZOwGhtbZbC2sqUU2v4RNDKWNKLlXDx50QSiSsodCZ1SD8lx4JhaTHRyrFw&#10;DlaAAVNQI5FlTzKLN7wAUVrJvOqRQpcxpYh/Mc8YcsZvlNXjfc0yQV2aMgWFP3l1hR8phd++u0V4&#10;dLehu8449Igy7Zg9KdFJKL5+npG8Z/7QaiNUQxa3y9TWiPve6XJGmEZZqwThoDKmwOTYqqxQVw2L&#10;/nkSXVmGk1o2Bo/T4YCh7zBKw1gWkqotn50NCps9pUQcLEGHxhhUVYWmbYWx0YDhj0L/0xrOWZpN&#10;KAIw0zhgOBxxPhyxv9ujbhpcPX+BdrVmDSpn+AJamO/8+p/5Eq7CMM64dAOUAU6XE968e4OH23eY&#10;U8T29StcP7tB0TB4Zg6RXVBRiI0g7dRcIdyrlGCcxeV8wHg+wxqDm2fX2OyuMM8eD3cPePf2Ay4P&#10;97h9+wbd+cyRFTJHw3JAO1eiriqMQ4/T8YiuuxChcQ7r7RbWVeguFxz3D7h99wHDMKBwDpvdNUzR&#10;wC8PRm5uynRRiTFCpQCTiaiWZY26bWGrElW7kgLV0E2jbh4nDHVTyc2TkZWiY4OzdMqACDS0K8nB&#10;lLS0nBIQAoLnwqGgc+JmpqnQ1toweEoOA2MskEj/WD5HSsKFk4NTizGSMTzcl81NyYhey3hbZfKF&#10;8+L/7SrojxL1Clsgik8sUWs2AwsaNU+0SAvSXOkFQZMky6XR6Lv+sfNUSiGHwG6+rGGKAlAaXT8h&#10;5BlKA8YVdFNxFtMw4vb9W3SXEwCq1J21mIceD2/fYO57jraKCpOPKOsVrl5/iqKqSaMYR9zf3uPD&#10;wwMiNJrdDZ69/gzNZoesLJQp0K52uLp5+Xi/E5TY8SlAeI1eCgjnHF68eo1PP/0Cz569hC4KimDm&#10;GWPf4Xw64nB/j0niylebNdZNgxRpyTiOpBbZwmKz2iABmD254UkCg7iOAP+YnkeHkwIJTVlSBNm0&#10;UOBkpFQKf+LlC/x73/nO48GjlUIlhfrylSHmRh85ZshfoEZAikHSFVhUaKVQW4tWmoDKWvxwu8F/&#10;75NX+KufvMZ//5PX+E8++xT/6fe+h+dVid+5v6dTgoRpkbpSo64YXR6laV7sHhcklXSN5cCUwkYO&#10;PohQLPgI66jVCN6jMOR1tk2N7WaF0tHXHQCQ6DU9TRdxMKHeAACR1+0O682aaM3mClXToGqoa6ga&#10;uuXwZ9M9ZOimR1cprSzKwqJ2BaKPGMaB1I0pImUDa0s4V0EVBbJ1UMoCysIVNSrrkBPQ1q005EK/&#10;EF9hYy1tRYXqUYj1ZgjcR63VmMYRwzAAQmtb6EVKqBVGfNj9xJh0Jbz1aZpwvpDelKK4T4D0hSi6&#10;Bw0hJ8v3mwqHf3I843tVgc/EcliBqBmfG39lZQz+G6sVzsj4RSDlSMnaeyzWMo9pK1kDWuvHpktr&#10;JagWqS9ODuCUKWb208zpGRjmo40WNBSCsI2Y5d3iuilhhSoFPKHcSe4rRCzsygrNqsVaqDgMuEtI&#10;CVBKwwTxGs+kdOSU4GfywksNvHQaf2lV4M81BfijON1KMk1Lgtr/zsMRf+P+jA+rlyhchSwUpaXw&#10;yRngzr00PjQmsJZNzjiMuH3/AW/fvsXdh1v0lw7JB1ijUJQWSiXaLErKJMIEnQNKa1A6iruD97h0&#10;HcqyROscaufwm892+M56xYNf815BmnalFEqt8GuVw5+qDH690LgPAX3OsFUJaKZcG63YjAlyvlqJ&#10;S5msbdI9WeSRzmEklEwqb4B6KAmIMpLtwMBB7mUps1nLYtk6Cl0qeP+IwiuZdLPB5DMAyFHP4nN+&#10;ufTohLpASifvPw837p0pZWj9tGaW7w1B1h9/T0SSS1GmZVIwjdOj3scZTsNTTpiFOrRqW1R1hdP5&#10;jEvXPVponk4nnA5HFtmSyA4R4PLcXSYCCbawKEqHvLzz1kIZeR81qUcpZYyeaa9WGl9aIi7Tsad6&#10;irRC/pqSPXiaaSE6z9Q4LU1W4Ry0MfCSJKytONDJVBuLMVWMyCHwvkbSbpOy+Lwo8Rt19Tg5WiZJ&#10;kLMLsirupwl/7/4ekyKAaZRGTMzQ0PJnfWKCPEEpBT/NmMYRVV1jc72TxsZKTcXmZrkXwzAA0aNw&#10;rOOW5n/Zd6uKgtmsDPVWIpImoMCJ6ul8wul0RiHnG9eePDoJ64JMso0U8rz3XE9LbawkF6YoG4qI&#10;hXuvRfsTI002Lscjjm8+YP/hXqzgHbY311htt9BKIUBJ6OoW0zjB/OAnf/rL4D2GywXzOGDuL7h9&#10;9w73797B+xlXn36GT774LlbrFbRY86QQpQBK4vtdyobEuF/ySmecHvYIk8ezZzd49eknWG82CDHi&#10;w9sP+Oabb2H9iMvpgDh5ignqSpxHOOYxhuO68+mMbhxo+1M32Fw/Q7PeYRwnHA4HFJF+7zl6rOoS&#10;pauIdI49hu4CawrUVsFmIE4j5nFAmgbkJIpmx4PTNRSmerERtIbxzSk9bUyu4GdVMvpeCiNjiDhZ&#10;a7G+ot+uLehvmkJAmhl/nGREzkLbwDlSjaTZl46OvNnzcY++7zD0HQ8ZGY9ZS6TeGoOoWIQuh6i2&#10;BtYVKAsNaBn9JlIXTCFJmoqFKsCRPQuYXlx3+GfVklApkdoZLJpioCjIiEh2Gmd0lw7n4xHzNGGz&#10;u0bbrvlZFPMFrNi++XnC8XBCjAO0IRqnJcEvi5C9kAjoq6trVFWF7nTE5XREzgyeYFNV49nz5ygq&#10;8qStURj6Hvv9AbP32F5t8eqTT3H17Bph9hj6AcZYbKSQyyohL+imtjCuRJgj/DQDmRHjzfoKu90z&#10;PLt+DkBhHHoWlVrBIONyOODw1c+Qhh5VofHJF5+iLFvMIeJ8POJ0d4vD+7cYHj6gP95huuwR+hOG&#10;h1ucbt+jO9zBdweMlyP8OKCyCk1dIUcKLVkYNyhcRU7zcMH//Jf/GP6Xv/kTPkNBF5TwhxdkRSmF&#10;CGBMfGZKsSDDH/33x1/L/ecJByMHWoai6FWmPArcwKcM/JvDAR+ORwzjRNS5sCKQ5aFdlhVubp5j&#10;td48FnvzRB91JZkISkSFVVXDmAIxBFy6HiFGNgTaUGegLeqqRNvWdB6RoKMooqSMjKKgxialxHyD&#10;6LHbbfHpZ59itd5QF2Isnr9gArUT606t2djPgrIPF/rFF5VD3dbIwaM7nTB0HVIi/e14PPHQBXnM&#10;piyQjHDLIyknOiuM4yhFOXUBs/i4z8OIeZjgiqU459+1VqMs2dDM00Sf9qRQVg5FKULYeQYgISiS&#10;B+Al50JpDWVJT6QYlAc/hB+udIY2gMoRMXkkRGSdoa0CdEYKM/7MdoPPWrqIZSnO8xJW87hJAf98&#10;nPALz71CS4BKztRMFJYjeBbpLHhzlqYAgopZomePxbBwm+eZ3vjkYpN/PwtFaAFLlkatcCXqVQtX&#10;kp+rNO3z6poOYFVTo65ritFLCXTbkE/PiSPfjxwTVAS8nzFOI5QidRAx4qZQ+Elb4Lc2Ja4Ni295&#10;ZXjdka4of3i+4G+8v8c/DQWK7fPHP6eUgjYEMTIkV0TaJL5PXL/TRKohg8hOuJzObEaEJ62UYlZF&#10;eBIw50inJtZETHt2dcvPlDPO3QVRLA1/8uIK392sHgtaTi+ernEpxiHUmz9WFqhyxDFGFH5GnD28&#10;AkWymcULXaEsUkhIkbxxV9Kb3EigmDVL6CCbsSQ0FSK5bGeMEbHxcg2S4TEOA0WD3jOISegv1I58&#10;7F3OAlABmKYZ5/NHBTx4ppRVhUJyU5Ig8kthz71OLjGzwTBGwxgR9hui1wTdFkcVum5xz6GHvbWc&#10;kiVxWqoEmCnLku/97NH3A6bhKZsmPToIsQZYYAhjOb10rgB0psuflfA9cHTKJhvwIaKfxsf7whvC&#10;6Y2SgplAT4ZehNyKmoCY6LY39D387OGchQ9Ewa1kCmV53tYwwKgQEWsIrBuGjrbInLA7VBUdBL9b&#10;V/h12c8+3kuWr+X/78YR/9/bO8TCoiorVGVFkxJrkALfLx85MTDawGTShOfZIyZgtWNquBVmRFYK&#10;QUKvSkenQeU9VqsWbVsjiw7QWO4VKSfM84T+2KGtG1ztruAKh/PDA9599Qt8ePsWU9fh02cvsFqv&#10;UTnHszJTX2KF6rwU/wtA9fRRSZfRRiEGWpRW7Yq5NhKiaSwZHSmQphRjxIeffw0vgIUrHTY3N2h2&#10;O6SU0IeE0jJLZ5pnmJff+/GXi+ODygmH+zu8+/prpByxu7nGy+98D82qQQLgY6AFXAZCIvdq4Q35&#10;EBnX7RjesH94QHfpAIAWQU2Dpm2QY8LDwwHd4YhKPdllbXc7bK6vULiCql3Fh3U6HXE4HLBZr7G7&#10;ukK72uDq5jnaFW2wcgrQieEJXUdUbpo9huGCaRyRRald2o8EaiFg7Pn7MXhYS67YLIpsHzwLpagQ&#10;fIIPiaKYDKYVGoMgQQvLIaithnUFXFXBWqCqCpTOQAmqHiI5gSl5aA04x5ElhOoAxYXAJEePcehw&#10;OtxhmhiMA+mq2QhKiEdKGKYel8sJY89gCqUNtAJCiOgvPfrzBZOEVkBeYo7vnjbulBLGiUmafmb4&#10;wiwcdyiImMUKHehpjOR9wDSS7pJzQulKrLdXMMbAT9Q4KLGNA4gy9H2HceoojCorcUqw5Jg3LZqW&#10;WQHVEozw8IDL4QiVM9abDZ49f471htqNfmRomdYa3bnD6XxC1VR49cmn2O6uoI3BeX/PxF9boFmt&#10;4CoiassIOAPC0STKpbWCjxHjPMEVBeqqBpARkVEYC1fx5/XHA077B2oFdjvcvHqJomwwTdSEPNze&#10;Yh46xGmkzek8ozudMY0jjoc9zocHnA97nI8HTOMIhYRpnDB2Fxy6HgkK1lVISiPkiLG/4Dc2a/zq&#10;zc0TMiSuDknxHxLIgD+cJvy/Dkf8QQj4wxDxe8OAf3a54PeGAf9qmvEvpwm/1w/4F+OE35tG/PNp&#10;wu8NA/5x1+PdNOO7VSkhZ0T2c6Y/NQ8ChRd1jf/oi8/x219/hXvP5EctrgiLRVrTNKjXK3K5QX/+&#10;+/t7Tqw0C2gFJc+a6ETOCQ/7AzKAtmkA4URboR3FlDCMDA57nLBrDWUzjFGYhgGX4wmHu3tcTmws&#10;z6cT3n37LY7HA1RZ4/r66hFBDZ6x8/d3dzgej0JroUvFdkf6Veg73L59h77r0LY1qrLEMEw4HA8Y&#10;+gFX2x10Wz1OPrKIMfsT3YWapsFms5FCje/W0A2YhhHOcrIVAx0oVmsmBF+6C07nE1JKQrcokTNw&#10;Pl3g55n7mWPgyTx7DF0vVERew1IAmqVJkXRmbVkI5aUQhKDPUkyHGPC+64Cc8P31mu/EUoxqzbpb&#10;PufFJ5xDxKgUoPnsswjteAiTD5AiD2slKCedNyyUpm7lcS8JEfM8cnyeEosIEYQji1DakFZii4J0&#10;hrpGWVdS7JKrvRQ/rizRiGWsq2mrTFqVggJpIjwLIuIcUeqCTcUiKs4Kzhj8B5sCf65mowBIAS8I&#10;XPpo+vM339/h3eoGzjUslvCEHBtD/+2lul80LFr8zjNIGZmmkTkJsp8u05CcMrJiMxWTBComhsNp&#10;+TnSlcAU1GlhMS6YBhTW4hQCQkr4nhTzLN55QUvBwefE/korhRfG4leUwi8rYAVgUBnBMI08eFKc&#10;SuFbG8PzzxpNOpR50nbMntoZPmvehn9rYqye+Nw0WqDOZpomhJlTn7IW6ibvrPDaxYdf/NH7rsc8&#10;UzSIJCJPSTXnfsPPVxhOCoxZFjSfBRRpPwTn+JmUohVlzglJRKcxBgqqA3dcxb8qDaqBFtpLWRHR&#10;rqoKztFueJpnDEOPYRgRIi1/leyZRqbq1hpUFddskjNJG35fpcU2kg+RPz8Dg/fMFinJmnicuoiP&#10;PN8x6gKWaabWtISdxgF9R5rQsq8YcerTgm4bSVhNOcPPUUKNSP8b+h7jyBCtWgIFfQK+U1f4dSfh&#10;lnKfIDVYlmvIyLgdR/zt+3voilz3hSZYuwrjSEvGENiwWsNpYhKBcwwRzaoVp0JpXBa9R1EAKaPr&#10;Luj2D3Clg5K1G1MCtEEUJsHd7R3miYm8TdNAATg9POBwd4v+csFus8EPvvNdwHKfWKhEPPPkrHzU&#10;gSSxjxWKWc7IiaFfIcyI0SNVJbzOQGlhaoqj40SQq3Q16nqF890t5nmC0sD1zXO8+PxzqHWF2U+s&#10;R9oKjWQjmd2r73ypUkBROBzubnH75hvknLC9vsLu+TMkW3Cxi7iKnG5R+iuF8/GCvu/ksDcoXIms&#10;yIH3PgCZG3i9arFat+i7Gbe397A5YSNuEeurK3z+/e9he32DlHk4O8cNOqZEhKVeYbO7we7qBZ6/&#10;eI22aaG1RZwndJczLh0nCjEGTPOMcegQPf3aF9FWFqugfujQnY4Y+h5aaCzdMODd7Qd03ZkvdM5Q&#10;kdfOkddy4ImPtoxkc+b4etnQ5fUBBPU2mn7qWTZa7po83HwglSOmiJg5SpqmCcPQoe8uFEBo+tkr&#10;baBNhg8T5nnEMHToLkd0h3tc9veYuhMQZ9gcgTCjOzzgePsOXXdC7yPV5+JTH8XCjGNvCTKa2aBZ&#10;xU0sSCy01hI/byh0XYqFnCU4KmcgZjhbYLVaw1YlA5O6jmiG0I+0Jq+QYllOW6qqgRFeL23WGhjD&#10;YAujDbrTGZfDAcP5DB892lWL5y9eoqprdF2PkMh5rcoS8zRj8iPa1Qqb3Y6Ffj+gPx0wSihE3TTQ&#10;RotbgWd8fQYyOFIr6wquqiiuy+TbXrqOo145LIwGKldh6i/ozmfkDDSbDZrVGu16R2HqkcWo1bTX&#10;XDaZsi6x2e5ocxUpxAmJSIvSGqfjGfv9HtFo4e1R9GatBXLCrzY1fvnqSoovHmj2sUEVugqA3750&#10;+H8fj/j5OOFn44TfP5/xL89n/HQa8Qvv8QfDgD8QT/A/mEb8dPb4N/OEPxxH/Gye8MYHFNrgmbWI&#10;guYoQYLyo/Av4zhNOHgP3TawGWjLCrWzyCEg5IQJCdkAxpUYZo/DwxFeNjn6xzfQIEqRweCYHDys&#10;BgzAKZmz5DPOI4a+R8oRSULGlOYINibyoWOM6HvGxSN6nA573N9+QH+5IMRInrifcdrvOTU5n3A8&#10;HNB3HULw0KBVnCspak4h4sO33+DDmzc4PuxpU2oMMjRO5zMeDgc+Q52gLO+/1gY5JgyXDsMSRuJo&#10;sZlSxjxOGLoe0zCilAY5pQzrLMrSYfYzTucz5nlCWVVYrVpUFWk64+SBFFCWDEOD0LQUIPxKHszG&#10;8uAex5GNkxyeyx6YBXVUitSyKALEkCLOxuDY9fiLr18uO5kUT8shzOLnM1fgB1WJ3x1nzPLrWhs4&#10;68hJyBCwgWI1JZOT/PjNOJlM4phh5Xyh60sS9JTOKa4sUYo1a1E8Wd2RbsSgOGSGsBQicGShLALc&#10;Za9TgJ8nKdZYWDMMKWHb1lBIND8YR2xsxq80BX5cWqykKFoKmZQkXzZn+JTw//z2HX4aEopaKElL&#10;gSVnixXaBbJc52PxR1Q0QSEJqgz59WVapPQTggxBkb2f+Q6BjdHylGYfcekpnlRC1UOKGIcRKFu8&#10;jcC/3B/xX7z5gA9dhx9f0bln+WwEmqIYKAgXXCkAGdda45e0xhwibExYpYiHYUDIGW27wm67fbS0&#10;NJoFcBSaIUXXYnsMClk/nigi0342ZVK/QvBAevIRV1qjkcZ++ayQhN5pntB1Hfp+IKUjJkCLU5ZW&#10;sNrCaEmAfbRlfELgodkkQtanVmwslNC0lnM9Sj5MSkSGFZ6moMszU4tttStE1M8/M/mAWWwl0x/R&#10;DxhDMA85SbbO0nzIWtAKEUm0TrxGfh8JjUvck7XWKK2FK2h2sFzPMvlgHSN1iljFaqF/hMA1wn2B&#10;e2slCbb6MViOe0uMAfNImopzDrZwQE7wMjFT8vOSsvjcOfxGRZtgrqOnc+rjr7txxN++v4WuSmih&#10;DWlNe97oOb1QorOx+omSppTCNM1Cx6ZmyxbU+gEKRlJhh3FAkPTsGCLmecIw0aJSaYXDfo/T4Qhl&#10;NOm800wnvhjhrMVmu8PV1RW2mw1G72lyoXgNSfQHSg5l0mOoy0yR6yWnjCxGFgsPPi1aJ8nicM5B&#10;Q2MaBvlsQBoGGKWx3uzw7MUrvPz0M3hLA5hy1aJatTAJyCHAfPHp97+0WaE/HHC5u0NpCjRVgxwz&#10;xn7EdL5gOp+BMGM6n6CNQ9twPLF/eMD+/p5didb0gy0KrLZrIq6OIRxFWaGqW5SFQ/A0wHcqoSiJ&#10;kr549Rqr9QZeLIPKskJVVbi5vkJd14L0lyirGs+ev+SLJ0mMYeoeXwBrLPnhVsZ71gFLdG+gH/sw&#10;Djju7zBP9D53BWPo3919wP3DA6ZxBADkkFDYEkbswYylgHMcOe5bOFY5kcOeZRMMMWHyUiQGHlTL&#10;y5AlGMZ78QsVLh1AWmlOGfM8YRxHQJCBBb3iC0z7rnEYqLCeKAxdOme+AAbjMOJw2GOaJiSlUa83&#10;2F3f0G5KCrGUOOo7n84YugtiDHCFgxHrtUJsxKyhaCaLdzMypNChO0YMdCAw2sDVfBFn79F1vEdK&#10;iSrecLOO0SMHL6hVZoCQNBjezwielo2FqzBPM4ZuxNCPyDlhtd5ivd0xrlyeAaTgyyLwXTUNyqqE&#10;nz3OxxOGfkAUhK+qaxijH9M+DaNGEeYZ2lpcP7tGu14hBY+9JP2F4GELNjv7hzuM0whrNA4Pdzgf&#10;6AFc1hWqdg0vIm7nSIPYrWtcXW2x2XGkv16vsNlu8eqT12jXKx40VYPV1Q5GEkljSlhtd9hu19hs&#10;dlTLhwm/7gr8+efP8ayueOgIBYsHFDc1D+CvH474R5cOh5mbSQhsDpOk1i78zoxMDn0iRYyomkGA&#10;wrchYFs4/FLFUbReMg6kkFcASmPwGy9eoC0K/JPzCc7R9WeaKUYefYSX6U2MCedTh/5yebzWuiGf&#10;XisWoylxk123K6FZzCwmrEFKkWEZgdHkVdWirmvx2x6IwClxYLAWZdvARo+c2JzWdY22qRB9j9P9&#10;B+xv32I4HzD1M3TOsDkhzTOy93DGoCkK6KSR5oDT3Vuc9nukeWbQh5+RpwGxO0P7ESrM2F09R5EU&#10;SmVR2wIqRswT30+VKBSvq5KTsnlmirYC6poOIctzSRKBHnOCc0wMXtw7CmnYgqfQu3Dc47RMZwpb&#10;IERODY0xjzqNnChSW8a6KdKmz1gGu8wT95Rl+ma0xsXP+L27e3zetrguKyiIYFSaumJB1UBwYsgZ&#10;58yJFZTmdEKCmxTAUK6FmpMX/jm1S6R4ULCrjQh2yxJ1WQu1jFosveh+5CDPmXtRVgs4wsKESCYP&#10;dAjya4UKsDQOOqtHYaQWa75SmoC56/FpCvgLqxr//rrGWvbelGjJmZ86EfxX93v839/d4UNRoV5v&#10;5VelMBNRntWSCJsT3coyACzfh9cdkJGNgik0TCFp3PJeZ5k0aOEkpxApclUKConovpShShq6piph&#10;JAOmrrmPtqsG3/ne91HunuPu4vGPfvEt/un7WzxrSjyrqDmJiVZ5MXFKzsaLEPpSXHyqNX6oFH5k&#10;DBATTtOEcrflhNzwnAghYQ6eDbqIVSlyBCcI0qAorZCzQoic8OePhPgZRFsnQfKLcikI5Zz0tLqd&#10;JtKu0iK8lPumH+kq/BwQPQDFrtSicU/jnWPBy/1t+froP7lWMylJKSW524tWZUHvFwtL7s/TzGvs&#10;B2prlkZm+TlKKYppF3G41LiFVrAyMY9gFonWC8WRzUdRUCtonQA90nhoobqxGZM1JJ9Df5Ssrc2i&#10;M3hyGoohICVgtV6jXbd0qUvA7JcAKNK3lneW0wmWsQtgW5U1mtUWKWd8WhT4SS1iV1k/T/edzQ+k&#10;kP97dw8wjnkPRl5pDUUgTBu6HVpL0bhMHP0843Q6IYNZK5vdFk3bIoSIrmcWkZH3X8texU2DtLxC&#10;sjMK59C0LRNSteF5JGLXq80Wu+0OTVVTrzEHxEyWgikWzdKSoUAAIYVAgCl4sa+mk482NAaonEUy&#10;Be22U4QRb/8cPKahw+n2Duf9HtMwIAPY7K7w4uVruLJElz2KusZqu4VKGb7v0R2PMLurV1/23QWH&#10;h3sgMjhkHEdMw4ChGxkNrBTCyLhzXTNQpL+ccXf7AUopVFXDgihmuKZBu2IAilYWZVkDMIhzAmJG&#10;WzdABt5++xXmEOndqTQe9g84n06AUqhWG2xvnmGeJvTTjASDerVGu1kDVuN0OqHrGDDkioK/t96h&#10;3eywvXqGq5uX2O6uYaxjsXo4YOwHdOczLscjUggoCwZbFOKleuw6IiLC/3ZlA2sKCogkyncayd9c&#10;im8gwWg+1IVLNkwTnVWmCYO8wMHToWUcB/h5glnS28TrnaM/biRJxjX8M8uLyElAioLeS+dbNRXa&#10;9Qr1eoWr58+wu7mBMQXGceZmAYXN81e4ef4CZVnCzyyQZA/C0Pc4Hg4YuwuQM9yjhSbjzAuxCvTR&#10;wwtvFUqhbCo0rSSudgOmYQaUQlHSPnMYJo4OQ0CK4lktG+HUX2QackGMEaYgqjYMA/1/tUZZN0Qw&#10;I8emOWWUZYHN1TWg1GOc9jAMpBRAsaFR3OAAOhYMQ4+MTH//9QZF6VC5guMtKbhN4QDxzS0LrpfD&#10;3Xvcff0V5ssFbVvh5euXSCHgw7ff4Pj+HeZxxLEfEKHR7q5w9fwFXNtAWUsbsMzuu6xKbK5vYOsa&#10;SWmMs2dkeVnBugrtZovti5doN2sWHIVFu95ge3WNVbt+5Ijv5hH/2x/9AM/r6glVkgKb3Ecp5HPG&#10;/+Vhj5+e6bWf5XCjtRegraB88vxzBrI0wDwAmKwJKJxzxoeY8L3SoZBiScm/NRTawsJqjcpaJO9x&#10;7z28JEUqrZFdAWWZRDovjZ4kbFJc5GiZuniyi0NJXTiKPmMkV7Lg+7nYym42GzTNFkZrDEOPaRrZ&#10;EImzSVFwfIroUbctrq5vUNY1TMHE6apiWvBqtcHu2XN0lw5v3rzF6Sgp1a5gsmwpPsqR8fVjT8uz&#10;Sexqx6EDckZRGFw//wSrmgeBHydpokeUThytAKiUAWm6sQRcaXo/GxE68UjQWLUrrFcrGEOnmXma&#10;MY8BUBmmquDqBtaVDFFLwnMvNKJiOJwiH4o2fJK0q6AwjxRyG2NgNQ8PAMhiqecE6c7G4Hac8Mea&#10;Bl+sRe8CoDAalTFwcjAbpfDDqsRtSvjas2nPkLGzmAEoJU5Aip8Xwq1NUl3ME22DQ2JjXYg4uqob&#10;ovBFgZipzYEkwbLgEJHg46SBzUBVl2ialoW8AnnjYoscQqKtrQhdsRzIxkBHoDt3SOOAv7iu8Jsr&#10;cs2XQigKFUkBj4ji37t7QLe5JjIpiC/yk7hTizMNMp/HItqVzZlfQolLCrCFRmHlnc60c43iiJEi&#10;/1m+j2I9x31ALVkN0tQVDLUzWsGVJaq6xm63Q1k6HPZHvP32PaYpYDYV/v7PvsLfefMe//DugJVV&#10;eN02LOGlaI2yH+CRZy2XnoHX1uAZFKZuwM4HpJAwOcczb2byZxYe+tLIsRFbVpQ0SCnRKUSm53bx&#10;5Y+ke8WYqGuSG7c4mMye0xXzWLT/21aSH3/xDJXwnkeuNkE2Y8htz0szk9gshI8ceJ6+j9yXmGE0&#10;U1BdUTwWwwtiHgLpG1HscFMi9c0I4gyZwChNkTOvV4FDGd6hBU2P+okCB5mmuVIaVvH8D/HJe14p&#10;hayoQVHLtEApGMPv+fTFX1fyTBQU3aVKx0kogJQASlOk6U5P2QNGtHlZNC7eEyx10nx/au0fQeT5&#10;lYXSyg/FQv7vvL+Dtg7WWBRW0uDHCUi0Kna2gAZ1RylQhO5l8qRyRrNewZalFPEjYopwJe2Np2mG&#10;5THJe2wKGFPAuRqrZoXa1TQlyAlJUt9zigT7Mmm4MSaMniFuWtNRz1pOegrDPYaaEAJPfskYWOiD&#10;MXP/tqR1eQDhMbhM6sGUMQ0j+tMZ+7s7nA97IGfcPHuBly8/Qc4Z95cDtDFo1muMlw53b97h/v0d&#10;TN3svpxGpk9pgEE65wPmeUQIkVxDCVFx7QputYKfPcahhy0K1O0KtnB0eZBQiBQi5nGSYiyglyjZ&#10;ZaQ09B3GvsM8jZjGAcFLyEJdo2pbKGModhkH9MMIYwtsrnYck/Q95mlkQaFpAVmIS4wrK+FZrxlo&#10;YAvEmBC6HjkEJM84ameApixQGM2OCUAA7TRXmy2adgVjS2RlMEcRW4UZ09gjPTKRefPLqkTd1NDa&#10;wkcJDEkJyCy4AXau0zQgSqT7srkZzTQ9rbOEO3EzU+BEYDkw2MHyZeZB5xjUUbfYXt/g+csX2Ox2&#10;KMsa2tD9AlDYXV1j+/wlooxXL92F3qyKh0x36TAOI6KfUdcN1ustyqoSBIAvtw8ekyd6BkC4qRSi&#10;RB8xDXTfqZoKzboFwJAjJeEYUawaIXqI4XiP0+EB8zgAimghNJASRbRlWQlPcglvobd0W9fQWuF8&#10;OmEYely6y6O9nPeeQt2Fwy8jtJQz2vWaaJE4ZCQ/Y393j/3dHflodYO6XSGnhPPxgPdvvsG7n/70&#10;8TNsb66wu75BfznjeH+H4GfYokS1XuPlp6+xubpC3TZQBVOAjTU8aLWGNkBZN5hiwP1+j4d3HzBe&#10;Lggpw7ga22fPWWRaixADEoC6WVM0O3kcDg949/Yttkj4D1+/kk2ZG3NhWIB8vEn6nPF39wccpomT&#10;FfGx1UoQPQ02ApLQmrGEND2JtJIICoecMAH4U00NqgSWfVDcKGRse1NV+HMvX+LKaLjZ43tViYfg&#10;kVaNpHAqNKsWz18+x+5qB+SMaZD1JP7xy5jcGGYy+OABKDR1DVc5ZEkBJXe0hraOOpeJzaIWqy8t&#10;3wcpwhXc7J6/eg3rHOq6QWE5cVKZQuvN1TVSijgeyEcvrGWQnXOIKcM5i1XTIKbIadwwIAYi6mGm&#10;oBQZMA1tA2OMuL+/x4fbD4gpoqkblK6kPkIEYcZYimr7QTQ6LO5tUcCPMyeLjiL7IKh2TomWalqj&#10;ahqKSMUfO0a+A5pVHUKOKMWXO8b4+Oy1YmozRAeklGIBai20FNnGGO6nYin8j/cPuO07/Onnz9EY&#10;C2cMrDRdSRENV0phbQy21uAuzOj9BCNoFv88oDMtW6MEUOWckTLXX04J/dAhxsSEVeHjFkUJ60pY&#10;WyAmMFglPVEblnVN2oQk3ErAlxNqHLLw5gtqDLxoFgpLVBEiKgQyxlPPfXoc8fU04xQCflQ/ocAf&#10;FyLLV6kUzqc97rxHXZFXmz5Op5V7RZMZKQifalhg4aRbovFaaDKz573ys+f9SpEGE0H8zJcyKMdH&#10;yojWnIQoEGlFTqiqGlfXN8g5Y79/wNdffYXDwwGuKPH6k9f44ovPoYzDBIXPvv9jfDAF/vof/Bz/&#10;j3/5+1gXBt8Rhwwtkx8oeb/k7FNKodEaX2iNF95jPY1AP+KUM0aZxC2FK5FraXaWvWRBmMHCFjlB&#10;aTwCC8sZySlvADId3zhppN5Eid7BKI2sFfc3o0lryU9rJsvemZEp95FCmtapsqZFBBwTi7dF15YX&#10;BFo+U5Y6xi6BV4qF6aKYWPbksqxgxLt/aW559rKgNsbAulJAQNJr5pTgs+hXwOtdXM2WyaktLArH&#10;SXmIXCeP99hSe6dkP1iWrVIcFmEpTJfJglA0Y6TezBYFqpJORX6m3XRhmXuShTqCtCQS8wwwmtkG&#10;wc8sckVHeAgBfzh7fOYc1tIEQjj6Sz0BAE5p2ODx9f6AyVHjElPGPHukKFo8CYFTinQkI859ObMm&#10;cXUNAPBeai5ZK/M0Yhh7+HnmuVU8hdUpzVpqnqh36LsO0yK2l2Zs7EYM44gQE0X8hRGtkZZJSoRR&#10;BDm0png754BhuOBw2mOcBlhnkVXGZejIDigckjVIYsU7jgMOxwPQj5gn6qv60wVTL/lGWTM4MkZM&#10;iZN2VzXISsFPHkM/wrz+9PtfrjcbVIXD0F1wOh8we/KllLKoVy02V1dYbzdorq+RlUaKEVVVYr3Z&#10;AIaJYCErGFeg0FZcbRhLa4wBMlECJdSS4XzCPPaYhgF9d4Z+VBdbVCWFdvM0obuQn7y72qGuSpz3&#10;B9x/+IDhfKLTjKHdkBb+lAIQZINWMnK2SqOtG/GG5yE9Tz36oSef1ntkrVG2rfCrr7DdbWEtR0Is&#10;wkfM4yT8eGAYZ4zeP6riAUFsEl/GDDYZSR6aVrJpKyLHy4hXSXDTwrNPUQ66mIRXj0dUM2W6mDTr&#10;Lepmg6JuUVQttusNi1+f0HU9OrGds2WBZrOCMiVFZZENhVJAioHiVj8hI8EJxakoSY2BXCeFt4wM&#10;1hJ1XVU1CueQQsI8eYQQ0a5X2O520FY/bnREKSiQ0ZpFQ04RU3dEBnnj1hbQBX2EjbEw4nAQIkd5&#10;Gkr8lSlsHnq+aK4sEbxHWTpUZckR7DghhAhAoS4ZIGTqGlVTw1oDHzzmYcD9m2/w5mc/x9T3cNag&#10;aFqklDFcTuhOB8zTQDFNTNjeXOPq+XP4HHA67JG8J+Vhu8azz1/j5sUzOOcQphnRcLzHKQbXDTRd&#10;e6Z5xPFwQnd3Bz+OUFpjc3WNZrUCNFGGGNm4GFtiGj2OxwP2D3ucTkdskPCXv/sFsAgGH9M81XIk&#10;ImceAH/7fo/DTBG61nSYwEeFyPJe5CzomCESD/G6lpOVhwSAfzJO+Ftdh791OuNvHA7425cOv9td&#10;8InWsOJRPMWIl02Nn9zc4CfPnuG7bYu+u+Ab77HabXF1fS1OAAVOpzPevX+PcZqQpgnjMGIcB8TI&#10;UfwsqZxGOMw5KyaWSmMZIzfpKJstANRVAQWKVyEFvwLRz7KqUbcNrHEYhg7H4x6X7szsCEfB1nqz&#10;5npZgtQWPVCIqEraYCpJBJzGDjHMyJCQFlfBZ41xIiXudD4h5YxKtBspRhz2B2o6hMO/3z9g6kZY&#10;TeADikFs8xwE1SVqHTxBBqUUlDx37YhaxcSAlKU4UOJHzMKCNJpxHOFnjxBpY1c6B+8D6WYi1IOg&#10;uVpsHuncBBRlAbdZIU8T/srnn49W4E8AAP/0SURBVMMZFjwsDuhmtEAaW23wzGr83hwwSHKzEeEe&#10;xJJ3GsUGmEyCxfkSSmsET+1BWVYwRtIglYa2DkoZ0iFgANB7npW1gVIWTltYZaFhoBJgwWbEZA2V&#10;QDpKYvFBG1OHYs5wScNlBfiIcJkQxOIQAMYMfDuO+BeTxzNncfNHGuYFob0pHX55vUblPb56eICq&#10;11Bgg8XzkxMWvlNPhQu/lxRXQnHzKcP7hHH08D4ieNLhspwnSda9Vrw3xhqoLJxkRVRVGwtohVkE&#10;gs9fvES7XuGnP/0pfv6zn+LhYY+2WeGP/fiP4dd+49fw2edf4LPPPmODaQ0KV+Fw6XG7v8e/2j/g&#10;TQj4s69e8p0QOutS0Oa0UBX4jAGggsKzENBMHutxwvNhwkVrpJLPVKknwW+GUEqwGCJIwa/146Ra&#10;LUWbhGAtzcPyTpDOUEArghBPd3i5Ji4yft+n56c+ssBlXUrEdUmcVVpckFj5S8chnHRIEb945Euj&#10;HbNoB7VBYQqURUndg1JMwc6L6PGJuqQVUJgMpBk6BWSZ/rHIZVMDmuqTR104ghFGw4D3z88zotg8&#10;F9KIG82i8nFtCHWI33c5L2S6lBedjVDWEqeM1PSwYTaSq4Es90TyI5Y1rGS/Wd6flDOMLTDljC4G&#10;/Hpd49pwGscrkOmuXIfTGr9ydYX/+sMHvM+AKx1CiJhnD5Vp9x1iRMqcXiIljMMoSHlEUTeAop6y&#10;KB3aVYuqKmnf21+QY3zMsiicAG5FAVfVsNZiHCdcLh0uHfVVWrPpzClTZ6k0SudQVyWMhHYiZ9Zs&#10;EnLGRoy0rZQCxnHA5UzWQVmWWK94xozjiGmeUVQVyqZ+rJGGccT5He1mT/cPGPuRDS0Mzucjjvs9&#10;G5PIOgbawFU12naN2jUwP/zTf+7LZrfD3J1we/sB8zwSadIGtnJoN2tUqwbr6y2yqxFihLUF6qaB&#10;MXSYCT4gQaGwHDF6SQ/li2ixWW/J1fMz+q7H5XiP/nLGMFAk6/0MHxjysbu+wdXVNUdn00wv+YYW&#10;Qd25wzc//wrd+Qgj9o1LZ7a8mEE4fsuB09QtyqpGs1pjtV2jsAYpzJgmItOVK2GqWsS4K9RtLRSb&#10;paNnUxJD4IGnNZJEIqvMUUlRVnRPAd0znAjxUs4orEPVcJyfInl/SzeqF8GDoogkLSIWQLyY6QUO&#10;OfDKukJZ1TKe4djcFXwG3TDhcjxgGidoS2Fn4WqkzBeZ30aEWhIkEBObrUKs+Dia1QiRTUrwAUCG&#10;VvRct8airRpoZdB3E/pugLEW7WaNsq4RJ3r+ImmiqWWBuqmwahuUzjKwJ2e4ukHVbuDKGqWr4VwD&#10;o0lBGPsB9x/ewk8jCmdRVhS9LUU6R8UNYs64vrpB27aP3FUlwU60/HKIssmM/YDu0uPw4T3OD/fU&#10;A7gSLz55jSTIdpgHKKVQ1zVW2w22N1fY7HbYPb+BsQU5np58t/X1FdbX16jqCjklTNMMSIqpNSwC&#10;FSikCZFcOaUU/OmEUUJEmraFaxp0w4DZB2hboKpbuKKBFreRfhiQc8LLqsRf/u4X/9bmx7ErN8Zl&#10;PfmU8XcPB+wlzZO/L8W5ApLYwyrNTWpBbQARTckYX8kYPSuFc0o4eo9zijhME44z8wT+1GaNbVGw&#10;4JVCZTkgX9Q1fm27ww9ciV9zJa68x7cx4H5/xLt37zAI0mBzflyHMUb4ycOPHEXGyCnSPM6cQhUO&#10;ORJJykhQive4chR4zSNtZf088dBrWqSsKKYuaUc7TTPGYSKfv6qQkWGNRo7k2k/zjHa9wnq1BgDM&#10;M/UsSe67DwEBEREK0HRGULZAVAZdd4GSaO3nz1+gbVqkJBx0GQHXdQOtFN20Yib6XxT0ox5nGEOH&#10;iKKwHM1KeqmxTy4UWRNNwjKJCh4pJzhjUC3PPPKZZ8msiCnR0QHiZBLE4nSx5iupBQri4X8VPf5H&#10;n7zCb65a/LvPn2NTFJhjwpQifEpISuH/03X4Px2P+Hv9gL/bD/idYcJx2btkTcYgU8ZMW1K6OfBA&#10;JkGLe+DiXmUtE2khUyMlHOeUuK9WJYWjSdYpPi7KQA670dQTPArxFR7PAiUCzDxR1zPNM60AZ6Y/&#10;Rln73OMzZqXw/crhpVgu8vdYFLLpJbL6aVPj56cOvdvAKAM/eajE0BhqUhKACIVF/E5BdVGVgDaY&#10;xoH++d5D5YwCCo22KI2FyhnBT1Bg8ajEys5YBYb6SSiTFL4xeoxjj5gidrsdtFb49tuv8c3Xv0DO&#10;EatVi6vdDi9fvsDLly/QrloM/YCH/QP2+wd0fSeObj1uuwH/ImmEH/4Y77PGdzInvXznxUR8mfx8&#10;VDyukXGdEq5jwnae4aeAi6OLkZJp8PJ9ltpSa01TgKWIkilO8EI9sP9/wv7s17ItO+/EfrNb3W5O&#10;F3Ej7r3ZMpnJJJOiUkxJpChKKpUpWYLscrncwIBhlF8K/gfsl/JLAgW44CcbsAE/+NF+MQzYVaVS&#10;weWSS6JUEmVKYic2IpnM7rbRnG53q5uNH8ZY+wT14pOIe29GnNhn77XmmnOMb3yNO1u55iyrR6aO&#10;T7z4wvKelp1R9v9l35TfkN8ry1mo97EsYt8iji12mfIt7mD6Hr2KaOW8Uc2GlTon+EBYPOcNDPNI&#10;Up3QcrZLcybvTZ4RmRgYzYrwVaViWfnZ3mlwY1j0alCyPMPiPqVnDTJVq5Z6SGsY+TPpB5brrBUB&#10;FrCmyC/kl8HhrDjJlSzr3ACqqj2/oiDaT/qRUqSGQZ8fp1yWqRR+bxw5At+slgYJfQ/y76KMgy+t&#10;11yUzMdpJhvHOExn6mHXNnRtg7Vynt/f3nM4HKRxaiWws2pq6ralFESn1Q9iGV0FtQaXgCajDWOj&#10;OS0ZEU3HecZaQ6MAoVO66Wa9pu06yQxxYrO87KVy/4RJsdShRR2oDkeZ8tV1S9PWQi2eJsZxoDhL&#10;aFuh5AQv9WM2nI4n2a+rIAFSbSf2oMejpNoejwx7MWTpthvWmy1tqHFf+84vfHeaJj7/wfd5uL8j&#10;5RnvPPVmzcV7N7TrDlsF4f/WKzAGX9XUzZqcDfOUSKkQXBBBV0k83j8ynE4YCl27YtVJcTKcRnEM&#10;GXrpuMaIOEWJEK+qKtabNV1dsx96Qi0LuBQITsKBbt+8oj/uySVz/d5zCW9yoqiOBWKSAzelJIb7&#10;vsZZsatq21boFToyq4J0b6YWm7KmW+nIOjMN4mbgvIy9V11Hp/Zz665ls+rEr72RQjWEQEGs8pbE&#10;NDBUoeby2Q1tJ57nFLUTK1KcWwvWCZdONraCNWrPliWIARWfbrYXZ0TcatyycRL3ezwcSGNP3Tas&#10;1hu61YpiKnIRzrgUuzoOXFJcU8ZXgaYWe6yghdk8SREv42dxVUCbnvVqhXeO/eHIfrej5IR1QqEa&#10;R6FjhRBo25ZTL24gOSeOxwO7x0dyyqxWK9brtY65BFExOrY9HvY83L5VhxCPU+eAUp5EmaiGoelW&#10;pJTYHw8a3NVgraPpVtRdxzSf6E9HDrsH7u/u6B/uiONE3bRajD/j8uaaTGaYIqFpqTdrfNNQrVa0&#10;6yXK2TJPM6fjgdC0rG+uadZqrajhN65qJEF32VaVC51ylg06VIRSOB32DCcd46fIXDJd17HqVqxX&#10;a9brC+YYCSFgc+bfeXHDf/Az3+RSec7LEeWUG7+MYP/Luwf+Dz/+mLtZeLXBe5JOYJbRbdEG1Fpx&#10;BmLZ1HVsmpMUyOeGNSuR7B2kDAwra/nF7ZZL5dw7RWC9jsPRgJQvdB1fXq34etfx5Xnmdz/7lE9P&#10;QqULThJorX0SK+ZZ0iqNMTLWPA2kLNdCHDGezul3R7uQORyO3L65ZRhHVhrEYhSp9M6RZ/Fb77qO&#10;q+srccxxImK+u79nfzhinGW72dI1HTEJqjINJ4q6OQCY4AlNLXaZxmF8hVGf7BAqXn7wkhfPX7Du&#10;1hgscZL9dNWt2Gw21L7CZM5F6mLj551le3FB0GnAHGehnimf3eiHL7ngrcFbyFF4mIu7wlJo4FQk&#10;aUU86TV7wjorhXvbkHKmaoRP3nYd1hqm05H/zvUl//7Xf4JvP7vhq+s113Uta0MPKqv0iN8aR/5o&#10;nJgQcexJqWHos7q4zxhjaNSBbI6ipfG+JhdplEoubDbi7W6tOHT5EHD+SeBqtEHfrFqyIvxZUUFn&#10;Fjs6+VVixIBeD3NG5J0RZDyOMzYK/W/WNTGOo2R9LI2s0h8w8P0p8ipGfroRl6DleXILJUxRyi+s&#10;Wq7SiT/aH3FB1p73Qhs8f2kzYdQBRM6BTE6zFFZG1rMBKm28ctGE5Hf+TAorZP1ZJy4wxpLyBBRx&#10;wHCGUhJV8Ezjidvbz9nt7hiHE95bmlqsdeM88bg7EkJgGgassUz9ifs3b8kpE0JNVXc8/+IH3N68&#10;x6evPuV9fRaXItkYEWoXXSPLV6HQFriJiZt+5OX+hBlmdnVNOYswRShpzsW2esif+rNuCqWVVVUl&#10;erRlAq4AznIPlgJZD1ctGOV9LPuG1X0TBH1mwaKV7mKtRQd9Z7qZNEpiV/kkPH56Hqw1OCvT5KJ6&#10;ipiETw3yzOYieiVrBdmWRgjVMjjV8ASpeSpxYTFWfl4xcteXwn9W846sjadMOgzOSZ3jtP5Iymkv&#10;yyRMlNbnNSz3UC87UJLoSPJ5ciBrNBVB2Y0OYUp5mlQs3yt3XQryp8ZSfsZI4aN55l/2Ix94z7Ua&#10;fxhtqJI25dd1zTcvL/hW2/HjuwfeDrPeQ3G2Wq03GCwlJsZ55NSfcN5R1xWrtmHV1JScefXZp3z2&#10;+jX90EsjpBaaAvwGYpZkabzD17IvOm+llrEyEQhLKqt1T5lASp8qeg0F+Ernhm45I1IWC9VxFCvd&#10;ECqdKMi0uF21uKpiLDDPUXRZnfD1NxcXXD274fq997i8vmLVrIUdMUr42Nz3TKcTGEO7WQvVtBjc&#10;zZe+/t23n3zE3aefMg49xkDTrXjvSx/y4sMP2Fxdiml91WJchfOBOjSS3gkcTyes2rZRCmmW0IPj&#10;4QBA23TEOTEMI4VCU1dsN4JWPT48UlTI2Kj13xQj+8MRX1V06zWnY888T2xWK7zTUJl5oFtvuLh+&#10;LqmRRUZAMTsSjmwc2VislfebMiQsUTfGlMUCr1gDoaJedcJVtkLPmcYkgpcCWVFYjIybqkpEcNYa&#10;DAljxHnFaHiJHMLamfqaqltTdSuqugXrcEYedmk2hMOXsrpuGOH2VUE8Z7NucNLgbLQrrM5I6jJa&#10;mqZZEiErz2q9pVsp77pIoIOYz8smUleVoAZOeNJN3Yi+INQYK9HHSYOe5mk6d/bWOZpahLDZGKaY&#10;6A97iVIvgkr3w4g1lq7VwmCSJFtS5O3bt+zuH3DW0a7UjUJFRsiAlaKWeTE+RU0Lsiy7TVbOsPcV&#10;q3aF957bu7e8uXuDU+W4U+FqVXswMpIb+p7Dfo+ZJrp1x8XNDZc3z6jXK2LOcmAsvP7gqeqKuloE&#10;TIbT6cTt559zeLinaju6iy11156LYhcqMJ456jjdWlKRmOi6roV+hqVttzzc3jKPvTS6KXF9ccn1&#10;1TXzHEVwaTzdek3ddqRc+KuXa75zc33erPU8koZGWhwAfvd44nf2R0oxOO8lylobPdlcZFRrlPKw&#10;qOWXg1A2exVh6iZcChgvgnWr48Sx7/Fx5i9dXHDphadplM4hG5/8fSnQAQ2YuakqfvNw5DEE5nmG&#10;nLBZglWkAZypnHKkvaT7GWuwXrmHmiopVp7y2kb+QSlZaEgPD8Q50lRCz8tROM+7hwf2u0fmGCVa&#10;XovZqqqY55nj6ShBYpstdSVhUSkn8jwKb1cPS+sdofZ03QprLCkm5ii0s65bnb2VrfWEEAAj6Iuu&#10;q5wzQy8TGWPlsyx83ypUNG0rh3WWLAuntJOlcAUJAnPO4qwIaJM6cCxc+LZpcFXgNJxIOVI3Fav1&#10;mqZrz0mqvqrASeZF1XZUbcuz057/8Otf4y88f86lCtTQhrEKQalcC5pn+INh4lN1GJPppSCt1ggN&#10;iFLkALWOeZLKKGUR4Dr1Yp51FN80DaGupeF1wtlfni259oa6Cmy6Rla8uoMZCmEptjRYzlIIIVBV&#10;ga5tcXoAG4QbPJ5OlFn2zaXhKDkLj10LwVJEyLg8x69j5NcORy6852WQHAop9rUwAxrveNE2fLMN&#10;fPZ4T1xdaL0o1IiFmC2lizSqKYmQ2S9b9PlpLlCSIMxaHEkRr4WzNszOCcpttWI1BkH3fNBJTKLr&#10;Ovb7HeM4cjgc2OsvKSoCTdOy2x0IVcXpKNkHwTvWa/HD/+SjH/PRj3/M5uqSZ8+eES+v+N1S+P1c&#10;ePVwz5ebRj+n3HMp7J7eM4DH0JXCqhRuUub9w4k3pTAFSRl1RukFp55pGDnu96KbiLM0VFIyigMU&#10;shdYFElX8GtB1qX4lmmMWSajyuO2xkqqrnkq3pd1vhTNRi1ZixoFWCtNnexBsr6tTsk4NxRavMVZ&#10;xYuqgVusu1V0fa4bpBqmlCJJuUvXqJS1qPQlORqLCFd1ZSS1NUQLYbfYD1srHutGFpLw4DMsxb61&#10;iFGiXCf0mQB9XrM4qCQZYwswOkmzkJVXn8/3V5qorDTg5frlLJNAaUKeXKacdaC11c81Nc/UZceo&#10;oNeqnqHofnNT1/zB6ci+6yjvcOqNFUvVVu18oXDqT8QYaRqxa845M44jU5zxzlF5odmmKInGTdth&#10;vTgVzho2l4tQDyFR0oyx0vzHkmS/DeLdP8wjMc042UxwOhXOzlGMET1ljAzTQD8cmGOUaaoToVA2&#10;haqpePb8PbbbLfMkpig5RRoXqNdbustL2stL6u2GqmlxBUJTY42k2cY4SYCdrsP+cGQYRlz77P3v&#10;7l9/yqjpocbIX7z+4CUv3n9JVTfSEdpaEthcwDgZca1WaymUTrIBOAvBO+ZRxhpdt6Zbbdjt9hyU&#10;7942FXVdid/tOAh6u2q5vr5mvdmwPx6ZYqRpW6pQMU4j0zxR+UDbduexlq8b4Qo6Kw9eykxp8bwW&#10;5NA5Q+0DGc6HP3lRE6uQhQJOH3LtFHPxcjilKALKeWacpfOSEXRm7PdMYy8WQxopPc3ipZpLoWk7&#10;cuiYTUUxHt9u8HVH2zbEUujHgdM4kdLEHJMECGhRULcXElJkLS7UdBdbmtWapm2xzpNyoZ+RdFLn&#10;iEm65lDXVE1LwjDFQilOfq+q5CA2FqdFedtJ2iHI4WqtJWm6Yj+IJV1JQsXAiCjNGBW1qJC0ZEiz&#10;dIonFdE2mshWihzQdS0c8dvbW2alDwhSJVSdXKSIN2d0p5y9o0MQSgVGOMPLl7WezWpD0zTsD3t2&#10;u0fSEOl7sfVbrTsqFY9VIQhfbbenaysunj/j5r0X1F3DHBMPu0cOR3F5qYJMgOogfOCiArnd3R33&#10;b95IAmvb0l1sxA5QN09Bw2CcRLXvnUxTslTIGG1oN5tLjIH7V5+SU8LXNav1hma9BmtJxco6Q0Kp&#10;Ku/5WW/52kaSNkEmKkEL6AWRMhj+dd/z+48HbTqhOBFSF6RYSSVhvQp1rGgvLHpolSJ0jLzwm6Xo&#10;zFkKTvk5i/VdYT9H/t9v3nLE8O31Wgqb82n+dEAu6NyCnv764Ui/WgtdYBxlVDj0jKNYswWzJHSK&#10;l3JViRUhusFbq9Z8Sl+S1wUQfirGCAfSeNabNaGumKaJw27HNI26nvTvGsP+cOB4PFLIdG1HW7ek&#10;IlalOWdKlCZ+jlFTj4WDKWK85VmIFIxQcrYbUhIB7DiMjHNknKXRzTEynHqhYWkqqVGf6aL7biFL&#10;tkSMNHWDUTeKNEvS9HI4LrisNFuiJxC+sDQQuWRO/Yl5njXgZEVVVzgN+YopUxQgYBr599cd/5Mv&#10;fMhFJd+zFKkL3/bdr0/nyP/uzS1/PEfqpmG1XgmfVn3cna5Lo9xagGGYMah9Xpa1UgVJaHZOLNtC&#10;EHqPKQJiGxxk+Gu15T9YB/6aN/xiSfwVB3+9rvhb6xV/a7vmb25W/Mp6xa+sW/7mpuNvbjf89a7h&#10;rwTPXzLwQYGPkmGaMrGfIRbiKPu1UWMBcdR5ougAVCFImqdaFsZi+OMp8nFB0yr1HmiBtxSErXP8&#10;9Lbjz4TMP3t9i9c9Vh8SSimkmGXiqbH2TqUsSYuWnIWKk9VeF7Vh9V4s73yQzIG6rs9OGc45vLNU&#10;WhxP6uvddS3jOHI8HERjpPTHw1H2iqoK1PWKL3zxC3jvadqWOA+kaaCqK66fPeOb3/oZXrz3jGc3&#10;N4QgPtuFgr2+4p/f3/F1FanL1VMOEop4v9NogNzbCvjSNPPV/YGf2B/4aJrYlczQn9Rv/gmFXwrT&#10;lBQJfdfpRgu8d7+kcFzWsIoal0lGkfcnb0Xel7zf5XXktcSrXKYl7h1r3qVpmyb5/PLMinVmUr60&#10;NVBVnirIHp3TTJwGSpo5u9xUAW/F9clXlTwXRd4T765HvV4oDcZZgyULuGDk/1c+yFpd6D+6DnPJ&#10;YumZkoJxMqU7b9NIc7mscVjoRdqIFRH7zjGx4O1xVvBR03mlyBeJtTWGktUd7YzGy7VbNA/Fef75&#10;qed1yny7qfVuyte5AUlyfn378pKfrQO/sTsQndJy1UI8zYLUxySWueMoAtVKa52maanrmmfX17Rt&#10;Jz75mjHUtB2r1Ua0a0r1zkkSaQVsEbqMhPcJZSwtE8ZlvRV5v9KAwaj0ReH1S67R8XDAOkvTNdRV&#10;TbEAhaZuubq6Yt2JK5kBtQnOUDXYpqFqW+q1uPBUxbC6uJAzJEXG44kUkwBRtReEfoi41fMPvtvY&#10;pTiTrqw4R7PqWK1XZAxDPzAXiYO1LjDFWUa8LtAPAw93t4zjRFOJF/ZxL3HmbSsis9PhyMPjI33f&#10;Y63ccHNGFTM+CK3G6dhstdmK/VgjfPVplFCAm2fP8cHx8Lhjt9vJQ2YtcZw4HY/080xdNXTtSh6C&#10;kik5knOUcKrFcxyDC4FiLGXh9lnh189zxBQ5XIyRRZkxsnEg/r05J9J8ZBoG+v7EPI6M4yiiilCx&#10;2W5pmo4xG2KUzbiuG9bdirauzt1s3/ekqZdR2TSRUsS5QN2thHPXtrTrNV3XyvWx4sUeUwYn6W+h&#10;roQzaKWIycUwTjPjlAhOvNO9tzJG1g24aRtWK6GGLEVUimK7NM+ZcRSFdKgamUDgoFhyRCxKrcFR&#10;KDkyTqOkusURzbAQNM5bgirE+1PPfr+nrpV+Za16xar7hFX0VcWhTV0TghxUdSN2gqfTCVREa11Q&#10;DnLiYffA8XAQ+oE6nlRVRUwyMp+mkZQkGOzq+pqL62uquqY/nnjY7+hHGSevujVN28gBWcnUpFAE&#10;zddQqpIzq+2GdtXpOHspqTxzKvJcFLFRzCVJwapFbFs31JX4sp8eHzkd9syTCNo2N8/IMXLqR6a5&#10;yEGZCy5nvhUMX11LGEopGgKjY+RlU4kG/vVp4F/vD2TlQ/ta0CDJLBBnIeclXtt5aeqkvngajRtF&#10;faWIFztBrCDPJWWsJg4uiP33jj3/z9tb/rPHRx6N4ZtNQ1IhkxxDwtJ0Tigf/9/HR4b1GkNh0inJ&#10;OAxnVMZmEUsb5IS0TihJzjrSNLPf7aiqis16hQ9Ow6BEVFw3EhqUNRnRWrHStEZ44N5LAWScJdSB&#10;fpj4/LNXDMNAt1rx3rNnBOcFrcyZrhWqR4zCpU5Z0BmZcBhCJfSJvh9xIXBxecFmu8H7wDSKPZ51&#10;cq2nQbzufQgSX+7kuRtPR0F2vMdYuVcxCTVttZLiGy3bQ6iwix/60kgj9WHwgbZrCd5zGnpOvTwr&#10;KGojTuOynsdRfob3Fd/IM//bn/pJPuzaP8UA8crNPR/wQCzwf7t/5P/y5pbJyHO6TMuiAhlyH8+V&#10;gqzRLA2/MbKHzpMIW9frDdvtVpEwScy271irio4n89UA36yFsiZRXLIHO2NwGLwxOCO/J/9tsIXz&#10;7+1K4Q8jHI4D8ziRo1LI9INZZJ83iyOI1YaoqhRFlTXjreiSdlj+aT9TAS+8E7AdQViz0iWMvpdf&#10;vOz49PY1r0sQVE5/aDFSqBcSxmRB60rUIJlZc6Sz/K8INa9rpTipq4qmqWmbVvYqnT4Er4WfAl2o&#10;//Zq1bHdiuYD4KjN5DRNpJz5qa9/k699/Zt85Stf5Ytf+iLDMPLm8485HvdsNhu+8dM/zU//zM/w&#10;/nvP+OjjT/js1SswsGobaQJWK37UNHyy2fDPd7e8nwqV1cJep3JZKRjovZXFIW5GhsJX5pluGPn+&#10;PBFzFs993ZeMTp/Lsp4UJFhexhoJQJIzfJkGSiEsBaXs0LKKn0SWLOAR8vrL/bMaHoZOvM0iqtV1&#10;mqJqTFJmiolploLPGAGNvDITotoYZt2Dltdwmq7s9FpMqpnzPlBrARpUwCvrEzDigmc1TMyiNp06&#10;qeq6hqbyOFOovKVpKryi0DlGKu9J04S3FbZYyAaTDdZ6jA3McxbKCh6XIA0z0zCSxokyzZgYcSVD&#10;jBQFq2Ap5mWi5Yyc+8vEYblfUkfJNTc6OXhTDP/geOSls7zwktaLNrBJEX5nDddVxd9+fs3Hj4+8&#10;MpZ5mjjsd/RDzzAOAgZUDdZZ0VNEnWQ6CeW6vNhiNE13VOQ7L6FkViiIRqeloZL9rCi4Ja5kWROn&#10;lWHhdL0k0eJY55lTZIoStLU4qU3jwDwOeC9e/22nWUghCLDSrrBOdHB1kJpgnCZSKYSqoVutZf8P&#10;gXwU98el6TztdszTKLrVmwtCXWF9hbt6/8vfrYOj73soMraJObNarVl3W4KrcL4mtx1N25BKYoqj&#10;osjCbc/F0J8G8rGnP0iKlimFthTcPDI83nP/5nP63R1zfyQYy6ppMTkzThL0EucZ4yxtJ5aKm+2W&#10;rltjjWXoe+IkKJWzltu3bzgdD6w3G5qmFr/5vifGzKpb0badXIQs8eWnw0kKEwrWFpq2FdGotaxX&#10;jSDTxjCOEuRkjBcrtOAEydeUMEGTLaUk0nhi6I+SshdlnNa2LevNlhBqjqeeOcoo7vLqGc9u3qMO&#10;jnE4MY+T3kjhRsr+Lkhg3W0IVUNoFJWuaypFYFEP5qQHX6grrEVsyoxyzkph1FF817TSeQ4De42s&#10;NyoYdc4xzSLmm6bF7cNjrUQqhxCo1cfbGohzJmVZzFUQHl6MyiOeBqyKh+SJ5ckeK0Z1zxjZrjqq&#10;SkaBlCwiSSt8cuNk0xaRmwiN6rrGGeiPB8bTkboOInjxIhCZppG3t28w1rDebgiVY4gT4zwiEd2O&#10;lArzNFM3NeuLDW234ng88vmnnzEr9269kqJivVoRmoCzjoxyWeeJ4+EgfLwQRNi7ailGPdONwVht&#10;botQHJbNu6qkydrtD/S73dlV4HTY8XD7FkphGkeazZpSCgkvlAvneDEe+d9/88t8db3SUk42RnRD&#10;pBQKhV1M/Eff+wG/sdvrwVRwVZCAqSjJiDFGjHNUVY2vNC5ex6WC3C3hNTJGzlF9q9XNoSgC44JX&#10;GsBT47WgXq9S4u+fTvz904nPM3wtBDZqT1dZQ2UMv3R1yX+rqfnb6zX/g5cv+J/+xFf5n//UN/j+&#10;3R2fTTOVr7DK47Y6rkQPpMNhz/F4EAStICNRHRtLSSu2dSEEchSgoBRprqI+D0sxIZ975uH+kXma&#10;RUhmHSnODOMIJbFdixh5TrM+b5I5kI0loxHgVYPBEedMjoUq1LTtipxF0DpqIJMLFhss2RSmODFM&#10;PePUk7Rgs87gXcA7mUDVVa20LjncrLrpGLsQMxbfcCmc61DTti3WOvYnda1Sl6lSCmRByedp4ls5&#10;8R9/4+v8964v+eVnN1LE6JqyKhR9txg/5cIfTTP/p7e3/KHGuC/oMEXcdmZFlqVpWPQbmogNWOO1&#10;+BF0sGkaNpuNxNajI3nNAshZBNAxSjP5tcrzDfW01ir5fG+fvrQYR/369RoZDLsCfzRFxmnGpExQ&#10;z/53//ZSy1lj8ErnWywQrZFfRie2C+Xs+9PM9xN8xVsxOVD+9bnBRrqsb2xX/OLa82uffE50wtOV&#10;xgF5n1ae2YWSsdBpjDHnSakPns1qRde0Mq1c3Ev0gLdO+L3ymaURLyVTV55N1+h0UfZnWyzzKDHy&#10;wTjWXcsHX/iQL3zhferK8bu/+9v83u/8Fq8//4xxHFh3LVcXa27v3vAP/utfZbd74IMPX3B1c3FO&#10;H5UCLLLdtNxdbfjDt2/ZWsuIwVlpaljel/KhQYq35T5cAj+H4dsFbjJ8RqE4QXWN0fAiLcqL3lur&#10;+935exT5tZpnYJZm4Fz466o4I8UW805YmVUbVq90xJykknZKZSoq4E4pkTS8LSuVJKgGRbZmAeqq&#10;IIFvvhIht7My2RZuvnyKmJfsipVYo4ZAAZlMxFmWvNNpubpYeaUYLg1nXddYL5kTgP5eSynikhJz&#10;oq5qpALSglqLaqN5LaWIoUQcZg6Ho9h8TyM5ZWxKlJgwOUMUV5ackoSyoXSapfnSO2SQhloEuVEa&#10;BZ0QpBSxufCVKnDjHbWuD3n+ZNK53CeM4ff3Bz5WsNEYSyaJXbPRjt0KxUko1uqqJI/f+Zo4J9S7&#10;YRjY7R7JBdEIrTvqupZ9ysrZI4tFGv5+mBhGsQmW/QDSpMCFuikJqKJifqW0iQOqaBurqmLVdef8&#10;FO+F+fFwONDWDW1dE1Niihnjg0xPdTpw9+PPOB2OGM3G2d3dcdrdCzDUVPgmEGyD2z5/+V3SzOHx&#10;kePukVQKvq55/t57bLZXOOeJ1mFCReXFQSQlGcEsnHHrLHPfU8aJi8tLVquWoe853t3xcPeW29s3&#10;xHnALd6ryqU87B8Zo/COYorSbTtHtV6Ln3xKYpE4Z8bjwNAPbNYbLi6ucUEOnu3FBmMdaRwIaeay&#10;a7hZd1RkpuOex9efMg9HWu/wlcME6bYTWdxkHAzHE8fHB8bjgTRFEftWUhRYY4g507YNlXoOz1PP&#10;cDoI2qtqd2uM0IGqhtPpxN3dA2NMrFYdq9Waru0gz0yDOJGkNMsmmMQZhlKomwZfd3gf8IuC3wri&#10;ALIys9ICfCU2VEnDclJOIjKxljkmvNG0x3nm4f5WBKSTds/eMM8jJYqLRMoRZ6RwNlZ87otOIyz2&#10;KcxAfZrrRjj8KUZ6LdJNlhwCqzz1rFqBaRwZx0FGqjoGXg480TEsfFjd7KOM6oJyEI/7PXe3t6SU&#10;hAfXtRQkKKkoxw21vPM+CLXCaTJtVclmGxPeW1ZrsRE87Pc83D+QjdB/Li+v6RrxPV/ELFnOGSgz&#10;owazNKsVq8strg6kHJknsdzyvsJSqJygIjklvKtpmxXDaeSjH3/E3ee3NCFwuVkzTZHb20dBO4rB&#10;lcL1xZbm6hnr7UYE3/PAv/3s+lxMyJsRhEYONClWxpz5B69ec0wi8gMw6hCxFAfOeepWnJUWukPU&#10;9NR5Eg426v1tVewd55msQSAYEVGVgqbVyea4nI3eS7Q1yGH3WSr8ej/wEyHwTBEXAyQgvjNJWI7x&#10;f/TZ5zz6irXSvVwQd4a6bWXilDLTPMv7jbJJT8OI956Y5flxSjtx1gllwYjP+ZzE3cFZmRBZa8Vr&#10;2ChaWCR07NT3kl2QxM7WGss0TxwP0iA5bSxkgiRFQ1DHgb7vSTlJsW1EGzKNI7kUfFVRt9W5wMtJ&#10;XLBKkcJGEgtVt2KEPmSWkT+C8KJFkPGCCPngqbtGCvVU8L6ia1dynaJM3eQwE9qcKYWm7/lffeFD&#10;/vYHH0ghiVS+VpOXRRQm+/JDLnyWEg8p8Xf3B/7+4cSo78OdrQKFVuaWiWbRwkyLG1Tgl1JhnNUl&#10;zFo2my2bzQbvHNM8s9vvmWbxeHbWUeWESxGPwebENxvPT9RiL2p07cvql0ZhmmWsDYVam9FKEfFg&#10;DDfW8J1g+SttxV9bV/zVdc1QCrdJ0N2CoPGylmX92LM4XA5oeQbk+2RhyX59zJZ/3k90Bj7UlEdr&#10;ZU9binl5Jg2/eL3h9v6OWyuHtNWxOkBZbCT170rjJh7XbdMKqFIJ7U9eWwrnGCPTPJxti+WZT2SK&#10;uBhVlTQMqsnqug5vndBQJ21uk2QUdF3H559/xh//8R/zyY9+pHS0mcNhx9D3fPLpp/zrP/gjnDM8&#10;e37NZrvGarOZcmIaBkyeCSGwff8lh2dX5C99wB/d3VNPE42xGKUOPbkXLcW2XiUt1LcGvlUsu5TZ&#10;Wwn8WXILQNxilq+i/5DnUZFLRYzR5tRaK9oVLbze/Zn6GEhDpNe+sAhh5c+M+pVHPQdSTExJXNRC&#10;8Odk8ZwlvNA6SWRv21acbIJQBtOScKt0FHFRcXSd2CV6L2YT4zSqb/pT4R5TJGq+hiC7tf59tSL2&#10;EgxVFEwKoRLEeJbayjsvblsgTYk8/OfrM88z4zTycHfHYb8Xty6dXOWYiPOT295CNSk5yxREz/Xl&#10;Ymale8r/LxjkZ8jdK8wp0afIb596Pk6FL9QVtU7XlmfsqcWDb19s+eV1x69//jmTsdRdrXtcEQDT&#10;GowTl5+qkkJ8GHqlrCT8ku7qKjCOfhzYHw5YI+YGbdMKuDPMrEJLiVnyeHIhuAqypcwZIkz9xGmO&#10;GOu53F7SNh3JyL5rLdRNLdkntcNUHldXtOsV3aplvWmoasecIofjnrd3D9R1pZaYkvkyx0ScJBdn&#10;v9sRD2IOYQqcDgce728ZT0c5k3yg6RrA4a4/+OJ3S0qcjnvmccJ5z83z97i6fkbTrTAGovdUi8d4&#10;ETRrPEXmSUQXznka59isOjabNf3xwMc//AH7xweOJ7FlW3VrEYk5y5xmTv1REGGkGBJXFe2knBMf&#10;5NOJaRi4e3PPYX+gXa94+d57tG2gH068ev0GaywXFxtebK/wVjiW49Bzd/uGTz/+IafjjpwiVV2R&#10;vSWmKJ1mlmK6f3jgzavXvHn1Of3xyBSle12pE40xBhfk0I7zRN8f2T/eMUy9FDiaDOddTU4FR+Z0&#10;2EtH7g3BwelwR398oG2CRq476qYmBEOaenZ3dwyHA2WeyIp2Gy2IrTU6YhXnCDSBUdLPIklT49AO&#10;1ihy4K2gccfjnseHO4ZTz6z+4qHSkf3iv3tGtwxxlgN4VqqN2GAuB7ejrgM+CKlznifhl88jRqkb&#10;Xr2g+74XoV/RmO6cyJpsaa06SBR5cKUYsOQM4xzFkjDOMkm4fctxr4m/bUvTrohlCbsRWsHD7oF+&#10;6DURcyObMhLKlPQwrhsZScskQuLrxzmyXq15fvMM6yxjFF6p0Jfk/dqSMcq1X69XVF2LceJakOck&#10;wlwsdaPOHNOA0N1kE9/v99zeviWNE8F7bq4umabI/ds3xF7U59ZaPvjgA1bvvZTRK9DNA3/92fW5&#10;aC/K3XT/BhdySIn/zyef8Dj2Yt9XMvggWG8pYB2NWndVIWA1hGKaZilchbSM944miCd+nMSxqapq&#10;Kl9RaUiQBUqRhM2CHLxGUzsLIl6MMVJiIZTCn2lrLpwjKd0gZ5nCCGL4tFH/s7e3xKsrnj27ZrVq&#10;6dYrnBf3oaqqzs2HFFRakBtD3TTELAdc1mbOov6/KQnlzFjathEaWrVYcsr7vri8oGka8VqPkipc&#10;hUAphvuHez774Z+we7inaTsNblOHHivImynQ1JXQZAahQ8UYdYybCSFQ1QEbhEMeoyDUwQVqL8hq&#10;5TWdUYsqAyoSMzgnwEdRXnuo1QZVKRSL257XRFQZI/cUtSislEr1tXHkP/qZn+ayquQpV/TRK/fX&#10;SGXPUArfnyP/2annv3g88uvHnjdn/r42Efr93jpNrq2wuo/kJCLUnGSvKhiGcWTsJTuhaTu2F5cE&#10;5xjGiVMvPvcly7nyvET+lzdrfmXT8m+va35l2/JTTaA2hmClMF9+xZS1mJJiqyBiM0MR9yT9nAVI&#10;T/o+AL5ee75Se743ZeYzRUmuCZr/kUsmFQ0DOjcRihDrszWprezGGdbWsrVP1CCne5wUV/JzP+tH&#10;ftQPGO/xfmnuhPMszaGIMquqViexivVqRR1EJxLVonkYTgxjzzxreI1SzJyRH2Z1oplyJs4jdRDx&#10;vtAg5D4aZP++e7jj9u0tmCJ5Hc5yOuyI0yh8e20cplFSVJu2JsZI14p4OqqGbBonTJ7PAvqUpPhb&#10;XV/zJ/PE3cM99/PMbp7ZOM/SxkhhrffqHXGqMfAlDD+bCt9KhT5ljl5Ek+LMLGeStWJBHYKAONLo&#10;SGNkNZxo4U4LsCOJwAlxAyryJigLeINY3GKMaImMCkdTOp9hWbUx0vjK+mPRNuhe6r3kGhQVdc/z&#10;RJokL0a2MWkCKqV0GCMi7qSp1ikKQJGzGGLEKM9hFaTB88rB54w2I6i/2q6WXPC6bnLOMjHWa8Zy&#10;phRZ2U7D5aZpot+fJKguyXXyzpFnaQEEcJNnBJ3GWp0yewWAsrqEGON02iG/jBHdgXmH/18K3ObC&#10;7xV4PzheenHnWgAFeWzkn63z/K2XL/nk8YFXi4jWS/NgrAT8SaMr71GeEwkMLIsBiXG0uhb6/kQ/&#10;DBQEkJbzsRK6ntcivhK63/KabdOwvbiga9dcXV5TLbkcY888Cc/daJqyX4m9rK8CddtSN4EQZLGM&#10;08DxdKQ/TfiqoupaXCWAjk2GOAycHh7Zv70nTRMpzhwPj+we7xinHlN5tldXPLu4wWTRCLif/YVf&#10;/q61lkHTr6q64eLqhs324lzwzaFi1a2oq1o6tzEy9MIDzTFRNzUfPHvOer3i4e4tP/r+n/B4dyd0&#10;k6blYnshXQ+FcRrohyMpi3d2MgjlRUdjTdPgjGE47Dk8io3ldJi4v7/H5ESKid3+kY8++Zi3t3dA&#10;4eWzZ3S+4bB74O2bz/jRD77HZ5/8mKE/EpqGzXojD0vwTP2BWflPeZqY+oGTiu4KBYyMueqmE16b&#10;F4Hc8XRg6Htub18zDL0IT4zy3aygkTln5mngcNgzTFmQ4zSz3z8yDoPEKtcaIV8KOQ483t9xfHgg&#10;54yvK4r3VFWN85Uorp2g8EuTY62lq+UaiTh1Yp4nfUhFIOa9x6iX6unUU4psShgRPeIcddfgXKBt&#10;Orp2RUpw7AfGeSTlROW8higASAy294sjgCMnFVHGTJ4nSjHyMDnHeDpx2j9CiqzaGqtprzkJt2/Z&#10;tLPy462XZggjHGnhdQ9M/YnT4cA4jlgfuLi8JNTibDSOPXUlh+H9wx3WOladUFTmcSRHccQoSouo&#10;KhGIeScjq9MwUNcNV5dXrFdr6ciTrAuZUijiYAzOV3R1TVXVZGexocJ5KeyMbCUEX2GdY55GUjbU&#10;dUtQzcg8zrSVoMxjP3A4nJiPB9Ks3Gsyrq7x20spiOaZbhr4t64vVYAkVn7LCFjOMdnEh5T4B69e&#10;sY+Ryyvxtp+X0amRsXzbNjS1IL5SUEaOxxMGEV/VVYUzljiOnI4HpmWtth1evcmlVCpYJxttVnTZ&#10;GkMxC3d0JsdEiVBh+PPrThwKjCDxclDKwbgU8sZY/sVuz3z9DBsqxrwwhIWeZa2sf4r87NAGguYT&#10;OO/J2RJ1wivItgd1Lsip0LUd67bB2CVYRERJKWW6tpX9RsNC6iookmWliXyUEA7nHe1qLWLvgpSO&#10;6oEvQWRReO4aGlWS6BTEdcljnBzo0nCLhqKpGkFbvVC5BKUriEOU0swQyolBClenAIcciE8V4jyL&#10;ZqkKnmEUu8zgHG0ldJ2LOfJLz56di9XzdOI8Cocfz4l/No7858eBz2PCK8dc1pv821qhGHrvqYMI&#10;Y6WRisqD/9PUElmDMimTRsiAEXOCYRzOPG1jYGsNXwqOP9PVwltHvpxZGP5yCBYg5sysVKnl+0Au&#10;X7DmXMjLXzOalHl+ZADDPhf+YIReaWTWKNVANkotsLWUyAVbwBa14JP6HNnBCq9S4ccxCWfZQKs/&#10;aHle0WbhK+uOv3y54g9ev+JxHJTSJewAeb6ExtHUNW3bUDc1TRBKhkzQBoZBLH2FviEUDmc9Td2S&#10;lbtbq2Wz8Lfj2c52nCbevH7LcBpkXRrDMIwcTyeurq54/t57rNdrAoVVW7Ner8RDu2m5vL7g6vqS&#10;uha3sdWqxRrDOMpUL84R4kTRpM0QAmQRSNZVhbm+Jl5f8XHJvNrt8MB2adARFLfkLFdBz4inL8OH&#10;wPsxs7MWU8DnAl6Q6Epppj6IE5tZBKpBnue6qs7T9aI87rJMBEvRolbWyNP6VXvI8iSuXaYIKKii&#10;NSboubwAft6LY9VyXcZhYBwH3etV3+Gd6C6CCmu1YDcWgregmQPT0JPmiTp4mlDT1jVNLXk9VfBU&#10;zkMSPVPlgwAuRihNVV3p+aHiautEWW2sWkoCzuNrtbs0Ft7JzSk5EUKFWdJTqwrnnVI35Txz1qm2&#10;Uax0U1K66Tv3z+h+iZFG1Sv9aZnINFVFayyNtVyrhSNqMZxzOT/7AD/a7fjD+zuKAj1ebWrrJbnb&#10;Sx4O5YneajWXZZxkL7cGTkPP8XQkTjLRTymKlkzBqLbtaGrJ7Ql1jQ8Vbdex3W4lI6cK9H3P4Xhk&#10;HHpiHIR/r5oKofpWdFpHZp1aPWlUIsYKEm+cTFZyysyTBJBaRPNoi+yFcbGzTPFM4+vqRjn6M+5n&#10;/sIvf3eKmeNp5jDMtJtLtpdXWBeYo6iWyYbtao0vhcPDjv4wMPU9TVVxsVmz7locUNU1h4d7bm9v&#10;GYce7x3rzYbVZoN1lmMvdJRiVLylHPRFbCAKcUtOkf3jIzklKl/jjAiO3r55zdu3b/ns7eccj73w&#10;S40lzRMPb15x+/YNn3/6MafjQTa7hS/WdILyF+FoyhjGUjtP20rgVFUHqrolqhrboKhTHYhp5rB7&#10;5O3r1+x2jzgKoRIKQKgr2qahCkK7ibM0OBGLD5acI+MwiU1jzhpqYOlPJw4P9zy+fct0Osrh2rYE&#10;jXUPoRLRpB4Iy6FrF6qFkQP8cNgzp0xdN1SKhsQ5YjDkGHEqGr26vubq5plGvAtvq60bQdhUzLug&#10;0UXRtWkaBSnMCWtFVCXoqBU/fB3dxzgLrcVapr7n+HhPnnqayrFpa2yOyBoXNMA6adrOn8kYnHE4&#10;L/uMtYVxmqQh2t1DlmaxrhpC3ZGj2MUZpHCY+p7grNBjjAHUu12pQF3TECppkCgwDBPWB1brLW23&#10;EjoRhZgmWIJrlnALRS8W94JkZaTlvGx+JRfMOz7IKc6cegmyWIKMLrZrLjYdYOiPJ1brFZURK8Kc&#10;E85b5lxwnTjx1MOJr5D5cxdboWIogr0gwcuu9sO+5x/f3vInx55qs5WJQd1wmoVbKYJEcUkwWnzH&#10;mBlGaby6bqXTEEVU5shpf2AaR0IVqBsRjc9a+AI4L581Z6HfWK/2YudC1WKNp3GWn990PNcNf/kq&#10;ihBRZIM3xvAvHh/Za4BSWoTXSvcRtEg5/JXDVzKpCurOQpHiy/tA8FLExzgTJxEgtW1LEwLzpA4M&#10;KatDjyBgWaO3q+DYbtYysraWqq5or67Y3jzjQic2w1CYpgSIxeQ0R+I8srpYc3lzCUUsyjBQr1fU&#10;rUxvio7UZc0avJV14a1YLTr/ZNVmjQENkJEYdUn1NFqglCUe3TsoRvboSaYJzhmmeTyv1+AdWM9V&#10;TPzlZ89lDL74/WMwBna58BvjxH956vntYWbxhrKLBeO5kF/uF+cpTUyR0+kk+8354JVpGQhCWNct&#10;dSXosrVeDqt5Ypymc1FkSuFvXLT8e9drhGH3VMiXLIFjMskp/HB35D/96BW/cfvI797e89tv7/mt&#10;N/f8q7sHfuf2gZwL768kMC6VIkW/OmE4LdIBHlPmd04TM5DLMoXTNS7KPS3U5PvPrcFCuVFHGYNQ&#10;LyYM34+Jey3Wnp8LEml8lyIR4M9dbmnmkR88PhANtE0lVonagEkqsExdc55JeWaeRLifc6bWQj94&#10;j3NC0fBBAgrl72TmcaLvZepojTitpVSI80QIjg8+/ICf/PrX+OD9l5An8jxSB0tbe55dX/Lei+eC&#10;0HuPD46b55e8fP8l7733jJfvv6BpKlnXWfMCKDgj16XtOupO7CuzPrvL/ti2Le377/GHDw+8Op34&#10;0SRe25cq5F6K68ISYvR09nXG8BMx8Y05cR0THzsrXuDuHSEpwqd3Zycf1ZYsU2ENFjTaLBgxpJSf&#10;g/yeFPni4rJQxZYCX96STOKlRxNE16mYfjF4QIGOpMYBpWSs0mlCJeFEYHi3H1h0YY1aeo6jOPYZ&#10;1awJdVca4lBVVLX8ck4skJ1Ogay1AsA4S4yJcZ7lXjinVpb6+UrBBinKF7TdG/FpH4aBOIk7jDfi&#10;1V7XYg/svexbqE7BGcM8ZaHupid2gDRBSxBWImV5VsCcswOMtcRc+NEc+VTfV8dTMyxPWJF7Ugrf&#10;urrk77x4we+9fs0uF8JqhfOSPWEUbCjq5FXXjez/bat5NVovzBPjNKpvvNQk4zjSn07sHx8ELDHI&#10;OX9OtBe9oHOO/X7P8XikPwkds5DAZKw68lVNw/pCKDsCTDvSPDOeThyP/ZOmyAe19hSQxmA57HtO&#10;x56YMt1qRVe3UArTKIGHcZ7VwCWRizQ41nnct/7CL383l8LD/SPOOaxyvB7u7nm8e+BwOJE0IGk4&#10;nfjsk8/YH05s1lueP3vGerXCKtWhaRuCd9w/3JOiFAO+rsgWpjgz9Aect6LsNgXjC76yhNpTSiLO&#10;A6fdA8Nxx2n/wPZizebyinrdYrwBD/10gjxxdblm3dVM/Ynd21fs7t5wODwS4yTjM6QLzCkx9j1z&#10;ithQEWpBuw1Q+4qqbmk78cW3tmKeRHnsjCdUNe2qZZomdo+PHA4SuRuCl0SttQi2ri4uWK/WZ465&#10;dZ6qkbRUFwTFy0l4vF75cnGaOO0eODw+0h8P8lCuNjStTD580IVn5eF3Tlw4io6uSs4c+xP7w56g&#10;Ka/WGOIkSZILQmZ1QbvghapQixezNSJsM8aIFWZ/Yhzl2i30gHmOlFSIqoeQblqs96wT3qGMt6SL&#10;P+4fOR52pDgJTz3IJpozjFE2QOsEJfa+lvh1Rb5LLhhnmdTO0ygy1TQd7XrLar1ltdnivPDerRHc&#10;btIwFxCnlOA9q3VHre4BLDxMJ0XSNE4cjz2uWREa9ZTVA8TFmTgMzMNIOQdiFbzXkC9jCVVNXYl7&#10;hHWWeS4Yp2h9ygz9yPBwz3DY4QqsWgkRAxgHQdScc6y6FXOU0X2KmTlDu9lwuVnxP7pY8+9++JKc&#10;nlBBzJPAcTmI/uuHR/7u56/xqzXrzZYqBPGyVUtJp6FhC4dzVsEUQFMLxzpr9kFwlnkc6dWG1rlA&#10;VXdSXCsvNOcobjx2ESZL8RmUsmOtPfslN9by8+uW5+r2sFRmsrkrpKlF26+9vWXfbuXPYiLN4pqQ&#10;Y8Qu7hFW7NPk82jDOkWMcWfnDrm/o6RB6hp3Vp6dXGQa1LUtbS2To2GaOA0DGGhboZ2kWdb/nBPG&#10;CueyVj5qmo2MuBVRSmnCGGhXLT54Tscju4dHioFmtSJUss/YM4KOaCKsiunO9m2ckc6CeD/nUkhJ&#10;NSOqX8BYvPOKvAWwlilGpjlSjKEpkas0Uw0j9TQRppl6mvnOZsOfvb4iWIvXwqgY+P0x8g/7gX+0&#10;73k7yTqQp8pAiufC1yC2cEtzG5yiuZNM74rSgpL65E/jSNFCvm1XVI2kLY7TwDCO4oIkJZEuisxP&#10;dTVfa+QeLD8TYE6JMUmi7JwL/+jzt/zjo+NtaXgd4VV0fDYZPjomPhkyv3N7x6vjkedNhbeGqNd3&#10;AUCW140lcx8TQ4HHoSfqdMlq6rFdgugWqsAZ/V/QQSkwBMXXogS4z4WPYmKfC40xbJ1aeeljvBRt&#10;73ctv3h1wUf399yeTpggk5mgbkCL3iJnySooethXVaVFhdBelv0gZ5kWlFyY5yipyJNMaoM+L3Vd&#10;MY0jVR14+f5LvvLVL3N1dcHt68/5/vf+GFMy3hlevv+S62c3hCqoTXKP84XnL264eX5D27XUzlJ5&#10;R3AWayQhGe/oVmtxOztrPp6mI3LPZd1vLy+pbm5oXjznB/2R21PPlXVU+mwsxfz5SxtK+b3CCfhR&#10;cGS1T5Sfpda8GqZk0MlhFh3ZNI3MKTInmWCdf8BSuCvvGlSUqlMyKeyfmpFcClmNDqw22CDuPO++&#10;6ayONOemwostpVfrYplQyboxVic4VukqSrexxrJaC4d+sYJGi37vJFPDWis2wfrepKl2FCco+bI+&#10;szHnRn3Zv88mE1pUOwzzOHI8HGUvjTPWyHt2Sn0x+r5LUbMKBYmW5kioKE+aA6MWncYIwp5VmAqA&#10;ZmWknDkZw0fF8NLA+yo4thrsVbSRqozlqmn4a++9x8cPD3zqRUgcLMRppOSINeBV67JMD0HQeWcl&#10;S6BrOjarNZcXl6waQd9jzMzjLE5VVgIV50mscysv3vUpZ+5vb8UUAXlerBczg1CLQUlVVVL/Kfqf&#10;1dIyTmISs+xuddtR16IxrRSIGoaZ3W6PNYbVek2l4Mc0DsRxZBwGyEkSvZU62nRr3E/9/C99N84a&#10;wGMd4zgw9mKfs3+8Z5hmTn3POIycjuLzWrcd11fXbDYXwoWLs4QFhcA0Tjw+3JPjRNd1pJjoTydO&#10;x51QNILQIXKcKdacLdWmcaTfHxiOEgTRbdZsL6+4fvZCOuxKrRRtoQ6etmsxwO5xx3R4FJpCjFhr&#10;aJqW1WZLVdfiAT8ORCNx7XXTYpUKM0UZWSfjKNYRi8HagEV4sFVd47H0x57Tfs/YD1Cg1ZTGtmmp&#10;fGDbip+vhAh5fGio67WgbjqOjxJaCYqWmVLE33z/wDQNMiaqO+q6pdIiS8bqWsAhmxsaAnM6ndgf&#10;duRcpOtznhxn9seDInROqTwyAcCgITg1lMI8C4d4jpF+6OUez4L4GA13MYujhFoIykheRDnLa5Ys&#10;jdLjwz1Df5S6U11brPOKmi+jvEWI47Eu6CYpF2aaJgnmGYVPa41h1W1oVxvqdk3TdoRQQVHHlSJN&#10;TZpnXeQT4yBR5ut1S86Z0+nE8XhkGCdR5MfIMIxSjGn6olUXFkuhxEloCkYoJ64SOhFwTryzyse0&#10;VtCmedKN2hqmeWK/33O4u2V3d4cxhm61JsbIw/0Dt7dvOB4PxHmmqTus80zjzDxFivVcXG25WK/4&#10;6eD5ymp13mAXEY8cCAvCLaE8P4iag+A8wzzL55uF4mKBrm6pfaVjbqEROOPVpUUoESFUBGPJWgCk&#10;eZbD0OnYlyLuN0mQhKKol1fqXVb7Ne+CcNSLeEX//KrlmffnA3z5ysshqhPX/+b1W/r1VqkqJ07H&#10;A8Opl+ALZB0BFPOE7s3zTEoFg6Vrarq6IZfC2A/SUChXNGpD5r2XkbSXAJqSi9BskqDflEJ/GkS3&#10;M02cpkncn0qRA8w7nKvVgUIOTUwmBOEjxzly2h3Y7Q8iRq0bkPpDkVOx1s1FxLRRcywW9HpBe8rS&#10;tJwLPykqF/GjNJAaztaK25ZR67ufpvAffuOn+BvvveBXXrzgbzx/wa88f86fvbqicU7EZMbwNsOv&#10;jjP/PBd+FAvDLMW4PTc/4tYkpZMcOilGsW9UMbAxRhE2jzUi1JrGmXGYGPqJovSBpuowRXzN52mS&#10;4iYXghd+cZwSFsNPrbSQ13Wx/Fxpdp4oNN/b7fn+qMJ69RrPKTPOk9xHX/FxP/DNTcvzVu6BvJo0&#10;j9ZYoNAaw880Fa9z5lUUmtVmtaJtGrwXO9blvbB42xulfcg/RMtkpKl+d4lPpfBpzLzJhRnDB2qH&#10;anU/f/frWxdbrgx88vDIAHTtSjnHyiPWwqcUoYltL0TXIY2GABVZxb4LnXJUbrBxAjwIOinr9nQ8&#10;kNQ/PlSBvj/xo+9/nx/96EcM48DFxQWtatmGYRQzg3miboKkcdsgk9qSzxSRpfmoqoqu7QTwUYvb&#10;5b0vDSuIJ/4C6FQhcP38hmnT8r39nh/FmU/jyIWxNBoiVKTKVnGyXOiTMXwUAlkNCihZvNnVdSnr&#10;dAUj1zBqnTKp25Xg8LK/WakUJaRuaRYUSc8Kiiznb0EsrVOasVbXAPL55EzSNO0idEO0iQ9u4cNr&#10;wqgTNsIyldJjU2iURdJ5m6aWa15p9oUKTJdivqjo1CzN3MKpL0W87bM44YHh1A+MSZ3iMCJUd47i&#10;LEW94TGQ5pnhcDqDlqUUSlycWeR5lDBNcStbzkcQsGx5RlB03Ov35VKIs9q+KjgTYxQTDaW+ZKWy&#10;nnQ69sUFBNJGPJeCN4bKOYK1HKaJj29vWaUoNYDa4cr+KXuo1cmk846s1LUQZOrVtq2g5rX89/Pr&#10;K6q6oesEwJomrR1jlLPNWtH1jD3WInu/06mKUZGzkTWIicxx1NCnQRK4kcmxTG8CbbfGKEDaNRJ+&#10;VVsvboZGwJvghO6UcmI4ntg9PJL13EaDWOu2w334jZ/9bq0XQEZBshAXz83QtkrzEJ7Z9c1znr94&#10;SV3XxDmy2+0I3rJZrxj7no8/+jFv37zCGuk4cooc9nuKjvtzFN/VgloHIemOOSecEWuybrNl++wG&#10;3zS4qjvbYVpjqavAxWaFs47D8SiJnfN07thCqLi6ecbzly8IoaLoosk+sN5eULedogSKFI/isW2t&#10;pV2tCCHgrHRyKJ94mmfG/iScQx2PVZVYSxkrKHhK4hPtvcX5lqpZ0TSdjFWLFA3TLEKW5TAex57h&#10;dCSXQqhbUR9bi9cuLcYotkc8hS0kDTE47HbkGNVzXazzxv4ImrbW1DWr7QWrzUaLGoN3Ikwbe+Fa&#10;gY4O9V6nWWgiTVVTafriUtQ7a1U01eCrSicoM/3xICh8Sjrqq3E2M88JY2STF4GScPCcl39bL8i+&#10;wRDjRD/0HPuj2FmOI23bEUKjU4VFMKONRdH1qcX52J/oDweG00nWbBMoJXM8iE+5DxXBB+ZZaAjO&#10;OlxdE5w8RNYYTJ6J43i2yLPOYZ3wCOeYBOU14Cq95wulQR/w4D1znDnc37O7fUucJpp2xYuXH3Dq&#10;T1LEH/ZM0yDcSKWDpCgJq6YKbC62GArfamq+upGgHVmLgjQ55fAaRYL+eJr5V/cPHI8nCRKaxVZO&#10;vkeKlqZt5XppXPcyVRH0aeFW1ngVqE3DINZeug8sPPVpHiWkB0FVnKsJVUPJhdNpkI3FWJmIpZna&#10;G76zXvHsjKw8IVpysD9VPr/29pZ7LzS0mJLS2+TgsNbJIZkTsQjSjh6s4jOvvFRnifPEHCeaVhrh&#10;YRg4ng6g2QnOCqd3GISbXQVBQXJODBqgZJCNuF53Yv9aiTd0ioWSZOMMlYSUyVRWLek0hwMrIWzW&#10;yrSpCp626WSqdkYn5QDX81cPfnkdY8DYxXFE0fMi/NK6qmiqmqyUwu3lhrqppElNiZcm8xdvrs/X&#10;1arrVaVj82QMCfhhLvxqhl1Wy7kkBYddxJylUOKsqKZR/YMIo62VdWus5HFIoyGWsQaxgXtX0G8Q&#10;ZCspV3tZV9YI6il2v/DNVfOEyP8bhXx5Z618b7fnh5MANhYpiFIRcXoqUUASIn/+enMu5HXZ6X//&#10;6VL6D4aRz4aBy8tLbp7dECovwTMxYYx8wqUYk8ZaDm1nDU4d0Cji/MI79bw1hpMxDNbwc5VY+C5F&#10;hlUEd/lcz5uG71xf8lsPj3QXF9q0C01i+Z66kmLDeXEiGfqeaZr0uVY64BQZR7GTtU70Zk0n9MlQ&#10;BZq6om0bmbDNs1Ik4PHhntevXnPYH9hebDkOozoK7djtd4Tg2F5sqauKGGfatsMh4nI5B4W+F0Il&#10;Ti1BEsVLUZpMkebUGov1OpF1SqdVfnDbtly9fMHF+y9g1fDHhz3HYeD9UBPUuW1p3hbtxpgz9Tyz&#10;HidW08ycEtEJjQldi0VdcsSFSxy8ln3UWUHxpVl4WmdSsC57VMGw0G7kD42BoroxZ+U3iz4NBqFw&#10;OaXzLPfbWEHdi5F/iwW0nqtVRVNVYq/ctGxXK7q2xVsRq8dZkVj1ZY9RJqbrbi05G87z+HjgsD/R&#10;9wPzFAmhxgRHFQIxJQ67PX3fS3GrND5joBS7IIyQJbn78PjIMIxngMYiWSLodZlTJirAIO5yukct&#10;X8oYUBWc9EhZqYLakMSkZ2pONE0rwIA6Lj1g+DRnfjBN/IvjiV+7u+Nf7Pf89jDwUDJfCoEpZ760&#10;XvM3X77gr9/ccG0Mbx4e2CldaJ7kLHTuyWgApbh5r3RTYylZCn7jDG1d0603tF2HUdvzoR8pSleC&#10;whwnDEnuu2ZdxJTJWUSp8pkyUxwZp+F8LlOKNOlBDALquhFKkBfdnjNq0jCLIYgPkoVDzrR1S900&#10;7O8ftO6T1zPW6vlX4b767V/8rvGeZCzFogbzAesqXFWzXa8EnXSOq8tLXnzwPpvNhpSiKH/7gzzQ&#10;dcX927f88Aff57h7lLhg55inCYO4qEzDwDzJgjROHQLUw9QHz9X1Dc/e/4D19TVV27LaXNC06zP/&#10;+9ifqC1stxuqquJ4PLJ/fMSrh2nOSR4ujZ6umpZQd/i6IqzW1E2LVyTWZEGZzDmJrcK7Vp14HL5q&#10;zm4S4zgyjKNYHppCFRydTgSG44Hjfsc8z1jlJxa3hBrJmC8p8o2RjjsEDxSmoWeaxNvdWMc8i/NL&#10;MZZpnDkcRdhk9ECbponT/sDxeKDvexl3OUucR+ZhIE5SXI79SLdes764wnl3ttUrWYSg/fHA8XRS&#10;Tp7w5Y2xpDlDfnJ9kDNMqg3vHG0lUerWWtI8c9ofGPojMcnDeH3znPV6S8qZKRYVc1TwjhdzMRbr&#10;AsEr+pYzaU4cD0eGU48phq5Z01Qt1jtZI0XsMA2GHIUDPU+9JrwJ73OaBEl1wdOsRGCy04AkFwQ5&#10;7oeekgvdZk2zWgsSYwQhMmlmHkeh6igSka1Qk6wVXr8PHh/EIiwmFS452YBrpUydHh857R4Bw+X1&#10;Dc9fvA9WRJCUjHeBzWbDer3GWknXbLqW0NZsPPzCesUvPrvhoqqeDohl/KoF+iln/pPHHb+5P3J7&#10;PJKSRLH7IMJSAKcWqk9lixZcRg4tcVIQ1ylrDc7IVCRqsVWMxXonYRa1CBCdCkGNIt6ChsrY0OoY&#10;Nc3iEtB5z8+vVzw7oypSFKKTGbSoMgb+6ZtbPlev81IKpQhX06nQVcbcBV8vn09SQ+umoqo92MKc&#10;JuI8gjY+c5w4TSdinmiaIAVMScxxIrSNOAcMJ1KRwrMYyEY256ZtqJv1uRFPkzSNpiSayomOQ72/&#10;81JEzTrdqKuzELTkonunFjVIgm7O8vcMElYliKCG8an706oRmqIgicLlrCvRzUS1sFxtOtquFS70&#10;OPGyZH7h5uZ8x2X6JdzRAgipyvA6Jn5nGDmc1DWmFKmetfDKKWG10ZtnCZLLSRwZFhRaDl05tGUd&#10;y8R0Kc5CVeOsxVkJJpPJrQrIFVctpZALmJz55rrha600SPKyymleill9Br63O/AnYxJNjRWqSdEE&#10;5mkUQMdYwx8+7jjNEz91uT1fj6UBFlRevmQKAXPbUa86ShY+ao6iM5LnbqEeaJNhhOsrwv8lZVQF&#10;tfKDWOgHa2v5dhWUh40WPfncqC7vwRj47cOe9cUG6wrGZMkrKQlrivBwy8w09fT9idOpJy1icxV3&#10;F71v1iLhe21D7UVQW/sgiP7llrapifOEd064+MGw2z9q+rEXlykr0yPvPZv1mmfPxQrXGENd11Q6&#10;wQ9e7IgXm0UpkvWzvvOcW91LQ9DJYhCUFKQRWaaPAE3luXx2za2F7x2ObHPhwgsK6/Qe1sDLXPhS&#10;KXwpF76YMvcYTl2jzZ8KZ5eifJlaaKL48j6NFqFPe0+WCalSqs4L8ny3nug0y2sUnYrkdwwplkbU&#10;YLBKi/ReUPkqVDS1uFatN+szlSron1XvOEGZgtpRjvS9UtNykkJdxaDeeU79wG6353Q8EYIg+Vih&#10;vFlrmU4909DDMuE3orexxWGKEbtqJ1ObcRzZ3e/k81lLMLIfV0HOOatiy7quca5GdFFCv8u6Jp2V&#10;PS1lpayp5XjUbJMU5Vl11orgX6euRic2OXhujeHjfuBPdjs+HkY+nUaSsfzCev2O/iWRC3zQtvyV&#10;Z88Yj0c+fXxklzP9aTwnaTvnmJMAB6iex1rDPEuo16wptnaxGp1n+mPP8Xgka8KvCGgNnPfGyDRF&#10;EXobmWqkmCR4Uz32c5b91HkR/VtnxcWmrpUOpVkMKbE77JhGabC9E4vtpIyL9XbNNEzc396SZ0k+&#10;9upKFoLHffnP/PnvRiR0oAqWqmlIcyZmQX/jKG42OWXq4OnUP1aRfeGf5sjj4wMf/eBPuL19Tcgz&#10;bVOTs6BUzlW06xuycYR6hQsN680Vq25LU29Yry+5vHzO5uI5db3CZE9TrajqLdZU5GyZ5kzOljYY&#10;ri6vaOqa3e6RNA4UTVDTeQPH44mUknCQuhZXN9ggCu6SM6Gqzr6oVVOLvVzVCFd5mgCD95Z128lI&#10;WZPBYpy1m5YJxm5/4LB7pD8dSEp5mWMm1C1dt8IU4Z/HKAEtwYvHaSmFEhPWVyrYlcxC52UkP82i&#10;XMYUeVisPFwLoitCNtEVLChiiknEMdOIRVxTFsV2nJIU8Ic9x/0jY38iAStNjPXeiwvNLAm4cXFJ&#10;WSRexlCrajsEsfDKKRPniWGQQK/1es1ms8GaQj8IumkVTccAWvz5ZSM/294Z5mnkcNjhfcXF9lJC&#10;taoAKlxZgh5KEg71OJwYTkfmNFNXInTKJVM1NdvrKzbbS6wLPO4O7I9Hcow87nbklLi6uGBzcYHx&#10;njxH2ZC9p6SRoT89NXd1JfHKdUXl1AMZKWBYNmsdHcvHs/IsxMIwTRjnubi6ZrvdysGnouhutZbG&#10;aUFs65q6qZnixAsK/+tv/xwX9cIVlq8FOVqQvENM/N8/e80PHh6F8648zGVcmdU6zKgotSDPaVI/&#10;9v4keoikEdTeyp2eZw0hMRZfV2rpVYm+wHtC1ch0Qw8biiBd6OZrrCGpIxQGfjiMDLnw9baRI01H&#10;41KYLUekoTGGw27HZ9OEDUGKXCNIrfySEX5VP6V/SuMg/9YPKyixbu7jODDNE1aLZaeTgUU/knR0&#10;ajQdUVw8ZGLU1DWhbsmlSOqyoizOSuLgsqmPUyQl0Thk3U+8tVRO+M7OSMORUiTOgkDFeYY0UuJM&#10;ihPGFIo3ZCej8WIttnKE0BCR1N7Q1DgHOc+Im0XG2EKxCW8tJUfm2PMS+IvXN+fCVwppDS3RogID&#10;r6bIbx8HjoMgugbxFhe/aEGjxflnYlJaWjqHvenkVqcqMlkQpwanoVVG3acoULLajuq0tyhVIScp&#10;Zo01lJj45qblJ1WnAFI3yaTg6csYw/d2B344Saq4WNzpWD4l5nkANP25aZimnr/03rPz3zVGBOvL&#10;fwM8845Lb/m9fmR3EsvcxRWm6N/DGKwVjcVS11l9JqUZUfrFInpfvq9AZ+Dbel7Il0xnhWqiT4AB&#10;MPzm4UCz2ZCLWCBK8anfoD8nL8Lpd56BrL7ybVURKk+oHN2qFbeYXCTjwoubioztIes+UVWOblOx&#10;WrWs1y3r7YqrZ9dcX19wse24vtrw3ns3bDZrquCovJXmCd2T1CwBoFgtZo0AENZkrF10LUELNqHc&#10;LM9jybIOUOQX1bIY67i4uGT2DvewY2sdGdVw6KXMyyXVr0+9o9e9BmTatNBDlvsoDehy7RV112ax&#10;nN1LxA++vIsyG21KeJpQ28Vz/mxVqtQRZH9zqidzS06DOr+1basaJdEWCfj4JNAtpYguQn/8MnnJ&#10;pRCTnNHjKIBJzJkX773HB1/8It1qo+tKXGbmJPQ45/15v0vvrGn5kvvgvfiZL41/jBHvPfM0MWvo&#10;W1E0v25aqausw3mvzZWcPfK+penPauN8fu5QZD4JZbHyHu+k+XNWXHysQYEOuZ7L1N47T4yJG+/5&#10;q5cXev2lqSpK+wH4mYsLvtq0mGnmk77nMAykaVJqmdCg5KNLAz7NT7qxXARkmScBBs/Alk4inTZO&#10;8yR0m/SOm5yvnIR4NqKHQycwcu6JbqAKNW0nOUFN0wjYXAn1eRwG7h7uSPPipiY2r/McNWiwZZ5m&#10;bt+8Jo2jXDNdV01d4z745re/m7Vrck4oAsJrHzjt7nh8fOSgiX4XF5esL7ZSxDgZ/21WK6xzfPbJ&#10;x3z2yUfknFk1Nd57oaQMEz40vP/hF/nKV7/Gy5fv03Ydm+2Glx+85PLqkrppcL7GukoeFBtomg7j&#10;K8CSsgEs3mTaumK1WgsffL9j6o+S/DpP2lVDVTdcPbuh224oJTPMExioq4qq8pJg6SuMc5RixfLn&#10;dCKNg/iha8rgZn1JKYZpGmQ0Y4pwooxlGHrGoRduVhQ6RgZcaOhWW5xzHNWrtPKByvuzutpaCyVR&#10;aXJqs1qx7jZ0qzVGQ3mkqBB/VFPgeDqSo3iRVxrri0FErjrGi1E2oKpqaLsOXE1MmXkcNB31IIWa&#10;lYataRsqLxaJKUqHGaOOpJRCJIeFE77WwonW4jBTGAbpWIsx5JLo+xPj0MvD5z3GWlD6ig+eoP7I&#10;3gsKkVOSByMbtlpk141wf2OJWlhLo+IQ+sTQH5mmCWstq1VLVVes1xJrXDTueJqn89E5aSPath3b&#10;zRrnRcsxa2iPXMqZqR8AaFcd3XqN1wAhKPR9z3EYGcbhvDFRJFgpKnrnvcMZ4arbJTgLTdhVelDO&#10;if1ux37/iPeebt3RrTtOY8+WzN/88AMBf/SXd0++5cthc0qJf/Jwz2MULUStHsnzLGjHIlSe48Q4&#10;R2IukvI3ih3peQqmNBtvDaZIKp11Uhg33WKbtRTr4tZT1Q3Gic0baoFnFKHKaUEjCsUadjGx9p4/&#10;v17rNZY7IoenfESA99uWD9qGf3p/D0G0E5iMccp3VNRJJkf6KjpmXhBha43Qx6zEdackYSVGUq1I&#10;SdB4OciFIuR8oFuJU40Tnow8X3WtQEY80+aKFlVCkRFv934SimBR/+SiPsJCPXlCIUWrIj9DCkhF&#10;3/WQLZgz53HhDgcrYkFjrdAqQsWiw4hxBpPxlaOuJPk555mrIfIXb260yJRf73JYl3++iZnfGyJT&#10;zFAMVgNP5mEkDpPQhNIsVB9tJLN62aeYxbbOWGIq5Awu1GLXGzpydvT9TIwSVCVNhSLsMUHJGBW3&#10;l5zJaSZOIz+zXfGTXYPRVVLUzeFPfRnD9x4P/HDKBF+/g4hLwTaOPWYRAnrHmnQu5M8vsSCqRkWo&#10;wD5nfutwYir6jGXlx8uPlMLSLAUAUqTq9X338y3NwfL1k8HyC3XFjRYxy3rPWZ4/qacMv/PwwN+9&#10;f6C52OKdZ87iMCPTOPk71hRSkp8VnDzzVZAz2Hk5t9dde3YXkb1H+M8GETfmnHl8vD2/T2ssvrKs&#10;Vg03NzdcXV3yja9/g6urK7bbNV3bst1uWK06eZaspHM6J64l5h2kFSPuP1JULddHqHHOCZVGKFgL&#10;Ai7AjFyHs3eM3iEtmk3hdDrQPhy4dALWpHLOvpVhsX4ZDJ8Ez66qtAASUEKutSKjOVPyLEViEdR+&#10;KeKXr5wTMS7rblkE8h6NNhFOXe+sUXeaZc3IN8q0xgqtxTsnAtclidVLoSzcdQ2Z0sasFGEJLAVz&#10;zuKwUrSJmOZJKC85U4WK65sb5nmm73vee/GCL3zpy2w3W06nXiY2JVE1NfM4cToeGXqxC6eIWJcY&#10;MU4KT7FAtOcmzCCpzcPQk6clk0P2x7qpcbWEMs3TiPRC8veWa/n0TwleoxTZ35Ri5bTBMbp+JOxL&#10;jxXU2loBqa6TIMd5nnjmA798sQVtZI0+hyzPFfCsafjO9RU3zvH64YHvv3krDX9JelbIGZdzZlJz&#10;gwXEsaZgeDrXQi0W3XUjNNI5JvrhyDT3lJLwwWIdJKKAwusVzWpFxDKOGYxQX6wRiqrzQW3LRWOW&#10;TeFwPHDsTxhnaSqhEzvnJfskVHJmlUKao9hdnk5w3ufEwc198M2f++5w6pkGcRNwzmKKjOtO+0dO&#10;g4jH1ps1q82aqhFuj9NuvAqB/njkcH/HcDphSqLSmN1xmjHO8uz5B7z/8kMuNluGvmd3fwc5E6qa&#10;FKPY+GQ5HBa/zqquMW7hIOrGHgdMmRmGnt3uXkaM+x39UXiwVahYb7e8/MIXuHn+XA6fGMF5Lq+u&#10;2Gw3GAzTnDBO/LFz1u9JMlaTxSSoQ1N3jNN4HiVRxLkjpaQFvARo+RBouhXtesNme03brbHWMozi&#10;IGMUbQsav+6dBUWk1t2Ki8tLmuYS74VbKxtdkmTbfiBNg0YdWyyOquq42Fyy3VzhbSDJ+ShuKs2a&#10;1WZD1TSywWZ5jWkQXrw1YlVV17Wi+k+CwFJEyGMXhE270OXwc05Ebcs1KjmR4uK9LmN4inBg21YK&#10;dlQDIeLIcBbLOo3fjrMUSnW7Yr3ZUDVSrM1Jxl0gQqGgkenH417tESu6VhDzpq2p6obD8cSnr17R&#10;9z0heKGwrFY0GqAhHrAdkxanuRQpXHPi+HDP7vaOaZpYX2ypOim8CoXTqefh8ZGdComrqsI7ETGX&#10;LCPF84aSpdjKarvFElWvvO79Yc/pcOB4OOom1VI1NdlAPfT8jQ/eF2qPIkKS6qv0kizb41AK/2Ic&#10;Me1K0m7bThByI+KeOAtdopTMnIo2w4t4Z6SrWvxywForRUIUDnNBgjB8Xak+QK1DrdIllC43Dj1W&#10;7ROl8RTfZLHjUiqCMXyxbfnzm5UecrK353cQFF1MPM4T//hhh6nkYCk5g9G9CN20jf6+CstsTlgr&#10;DVUpBYe4Q81qh5pSwunYMqrjiuhYZA122qwITWYRWy1F5HKwznINokxvvLqJUETIeL4vKhYTCzoZ&#10;FRtjwIj7Uq1hZCCoTzGWoNdN3poUMAvKZI0KLo0KlitxsTBLmmQIoGK5pmlYdStWh56/cC0UiAXd&#10;kwbyadSPgbep8LvjTK/UqqI0w5R0imYNC3HWKp8kI0XXUqh4jYH3QXyc5VrWxJjph0GFbQbvDCDN&#10;WCka5Y48OCUlMSmYRr51teXrK6ErFp7WCYtGQHeeP3p45HsHCbbLppB1TxbbO3FsmecExXLlDb/0&#10;4qmQl/shy3CZbhljOOTM748zkxZysFTZ57+Ktfp7y5U0ck3QMb0xkm67FDAF+Nkm8OcazQ1RikdU&#10;xx6pW6Qw/KPDgYP6tZdSmJPYxKJiPWOQwj5JloL3i4ZLKD5LgOFq1Z0tCdFC2fA0hUhxZoozTdvR&#10;tp00jc5Q1x5nBdkzGmu/XnVsVh2V8t0X5LZoIrlBkFKZwOjjrbocow4yToN0DEsDKwWdFNSyHoye&#10;rUtjZQo6gZXr9bg7sNkduXKaHG2WNfh0c/RO8olz7ILY1aaUKFmSraW2LEpdk0K2UMQ5b2lGdJKE&#10;sSRFYOUCL42cfE5jpdm2Vv7gvEyM0C8XdFkmsGJr65RLL59TJqtZ17R1koJ+5o8XodnKezH0fY9z&#10;gXGeORyOjONE26344pe/whe/9GUK8Cff/z77w4H33/+Ay8tLCvDZp58wRwn2Ox6PnA4HASN1Ly0Y&#10;oWjYIPdCP4NBmoiqqaFkDo87XFmcwyyrrmW1WoOXOmXsewUwpCA35in3I5d89rVfdvxlb7JWziSr&#10;U5KoAVjGiDuZ3D/Z553TMLNSOKbEP9ntuPSO99UVTNabrKGiNGtrLV9erfjWxZYPq8BvfPIJg97X&#10;JeiJAvMsRfuiG6DIGSBfRYCdqjnbT3rviXHieDxQSpEk17rCK4XSq/7RqZ5zu93oNCBQyJqULCyX&#10;aZqYNZ3eYGjqmq4R/Sdn+96aXDjTz+acmaeROE0YK5rSnAvu/Z/81ndfv37D7vaWaegxOkI2JQtK&#10;nTPOO9qmoelaWjXhR3mq3lmOxyPHx3vu727xlPNBU9UV2+2WL3zx6xjgdDzw+eefsHt4EET0nUTF&#10;bCSVrFMlsdFIdHmWDNMUOT2+4v72Mx7u3qg5fhK/+uDZXl3z/pe/zM0H77O+ucIGUdf7qsJVIhZw&#10;y8jXLL7NuvsATjmrcgGtjj1qQgg01eJcIh3q0B8ZxwHnHJuLC7rViqZbs7m44OLihvVqhTFWJhLL&#10;GMQ7Vk1LAU77A+M44J34VYeqog4dcZ449EfuH+447fcMvYTNFAMWwziNVFXDqltTV7VspDp2qivh&#10;QHbbDXXbKlojwrU4TcRxlgfOGEKoadSnXggjIh4tmhBoyFASICEVpUhEj7ESkGWRTZUFgSlWCx9L&#10;qANduxFqkfNMkzgFGLMUMQWjaI5cT+Epr7oVdSOFP6UoBUIsOxd7zRQjw0kSdbtuLS4kQZCe0+nE&#10;29tbTv0JMFxdXapgViyzQgisVyswMGpgT900hBDoj3vuP/+Mw+OOUNdcPX8mCFaRwuB0OnEaBnIp&#10;hBDoWvF2tUZEKsYK9cQYR6vFjRTx4osgo9GMVxR/HEaGYaTWhiDNE3+1rfgff/lLXCgHH9lXz0WY&#10;MbJh/b8eHvk/f/IZu5IJocFqg5NSlMJNEdilwfS+Ej6lis/EvlAOCr9wsDW4xFoJoahqEXgaFRdX&#10;VXgScC6BSjp6rVT4mWLSg/IJmXTW8qX1iu+sWn2ypNAp/2YhT+FxmvnHDzuoauIs+gNrLAVHzjIx&#10;KFMU3C4bPJZgHJUNuGKwucAsYVp5mnEF1tUSuOSpXKCuWkJodbIgAuiSM/MQybHIms5GfNsRHjw5&#10;EecJSlZUURD0rNqROM+UJM+KuHDIpi3XThKSgzp6lLLwJT1V3RKqBmOk+bBBkbwgKIsU0ACGumqe&#10;+PNOElnFDlUOS04Df8M4/uqzZ6xVq2Hesd40ypEvpfCfHGf+YZ84xcQ4TOQ54qxMXrIerGhxYhSF&#10;BChaPFkjdnXBB6qmxVorE9b1hqbt6IdR0EClqEm4jRRwxhhxh1IEs+TCy8bzv/iJD/nZzYr6HZ40&#10;72gplt/43/zL3+M3DwmrHt5GXlZX1VNxjjZsJyy/+ukrPmwDz1pB+9FnSgo1+Wqd5SfqwCFnbuco&#10;BY2+lNHXNUghb5Yi0ojA1WiAT/CijC9FEMhM4Su158uLw9GCWKITLH2+wfDj04l9VWOMUj1Sxhah&#10;wznrsMVgs7gfBSeJoQtK54Nn1bWSANu2KqLUlM0komirqcwykRK6QilCMa0bMWhA9xjUolUKeLkI&#10;MlUVxFzum7yGs0sBLF7iy/qQwtUqVcLoOSJF9Lu3dPl5gBR6ZflNaWBLMewPR7aHEzc+nL/XaLN7&#10;fh3958fOsK+qP02L0WJ9ueZylj2tbWvkGRGqgsVrSioKAKDN5HKvltdaFuACcDl1ganqiq5rxRBD&#10;92an10ieLQEk0Jdw1jOnd66pFrlP0waD8UHaWGPYXlxx8+w9vvy1n+C9F+/TrTr6YeBHP/oxU4x8&#10;8YtfZLvdUDDcv30j2SCHowpwZS15RL8jZ1ctmkilqRlrMd5irRcnrsNJkl2NeNe33UrcAxUEFFqK&#10;uJhhBRWPUXjjOSXdD/05cft8X3QtGWNEC6OW0gIWyuvkJJOAUmRtGGPJGB6nkd/a7/jhMPAXN5un&#10;Z1Wb6mUiR4HOOX7q6pL//Ec/5qgCUTknPdZZ5igTm6URmKZJtGPnq8+5EbU6gStFDUKyaEiccxhv&#10;qepG08gbrJewr4uLNVUVZOqCEVfIoWfW4Kk5KfXMiVd97WvJ6MnShMt7MNT107TSGZmopJSoQpAa&#10;/f2vfeu7b1+/Zr77nP7xnjz2eDLTNHIaZ1KBUNdsL6+4un5GVSlqrFHYnkJ/3HH7+hWPd29pQuBi&#10;s6brOgwIneH6gsf9HW/ffEbf73V8JemdWaNwfSX2VuKnbCXQQw+XlDJznIinWx4fH9jvdpwOR4bh&#10;hDGGdrXmvfdf8uzFC1wjhbE1csBU7Yq+n3h4fJDF6ySJzDpHKaI6zjFT1PPVKKd2tbrQcbjBlMQ8&#10;jTw+3rN/vKMfelKO1E1Lt9qw2lywvbyiXW1ouw0YyzRHjr2EXTR1oNOUtePhwN3dHeMkXuveSUrq&#10;NM/EFBmGI8fTkZI0ojllxkFsEX1dc3F5xapbK29VNuOqkkSzoP6lxqi9lBExoowZFZ2gUNXN2c6Q&#10;AnMUC8dh0OZoGpiHiWkUAZks7vnMFSNJQZKz+GhbRTKctdR10GJHIsz7o7jyyEMgSHjRzTClmWES&#10;y0ixWyvCoYtR+oiCbrRC0clK/8mp4KuattsQQs1ut+fzzz7ieNxjnWO7XnN5eU3JhSlFYo5nmkbK&#10;EiHvnDuLivb3txweHkgxsl53rNqWmIUmcjwKdQsMVd3SqQ2m9wFrxD5NuI4eqyFiVVVTshZ+muS5&#10;6sQz1mlQjDGi+JfmwPIrz2/4M1dXZ44j76AXzi7OPZbfPPX8yzdvGcdRSHilkHJknCbiPBPVESqE&#10;iqZtWK0kodmoI1RTN4o+F1KaGYdBxUcy/ajqSgS9Wvg3rTQ7RZP4lkLdGPHPdV4cghbnI9n4FkcD&#10;zxe6ju90iw2gHNjvbuZS4MDDPPMP395RlDdqdeNcDtE0z4rcJHJO1HXNqmmoKxk9nkvOLNetCtr8&#10;WUkyDD7gqxqs0IKcE/RF6DNJqDbGCfKZE84uY8CEUX9154NaqkrRDYKOpDzjgtPmX4rMlGUKsHD7&#10;hXMuVK4QhI8qzX4knyJdqAnFU9lAYwNVsVTG4bHUvsKTMTFTpgQpU4eaq4tLrjaX5OPA395uedFK&#10;INpSFAm9R4q2nAtQ+BdT4pNJEmmnYdTvUc9ypQgaI9+LHmQA6PMjRa2EpdQaeFKrfdsyBTkdT8xz&#10;lLAip4ULKJVhccoSxO2mCvx3X1zRnBsX/ana4Oh/AvD3Pvqc6OozmgbyCCyfVVBqRXxLwavj0bcu&#10;Ol52HSiqL4fxO+sYw9ZafjTPvIpLoS2Fk3zPO9cBuTZnqz3FGmNOiIzAcOMN/7OLNV8Nwh+WNyrf&#10;K9+xfETD//XV5xw317TaKMsZJNf5/Oxr8eWt5AiYIsWPD45V17FZr2ialqTTq7hoxshgEtgM3lA1&#10;NVUItE1N0zWE4PA2YEuFKQ5HwBEkbdToJFwpKTEKJWUpjN3ixLJQjoxcB2MXlF7WiTzvItzN5cnS&#10;U/6OrNW8aAxk8wCjyakGjn3Pdn/iWm2ql+snZ875twD4yBgeFCnOyHuTq6z/tPJ+zr9vhPojiLxO&#10;n62lqFBd3teyR513GH19tX3U1wg6iau0afdOwrrceUKhe5lqnZa1l4pMdJc9y6kVY386ERQQss6z&#10;vbzkxfvv8+L9l2IK8uw5xhiapuHy8pL94cBnn33O9fU1m82W4/HAxx99xONuB6VoQ/80mUu6zoqr&#10;FGST3zdWvOVzLhwed8qy0GtQEBZGJSDIMlk1ClRiRCQ6D4IYlyyNZlgMImJk1sR1uSMGg5zF0lgX&#10;cYxKUZBxdBriPEXPK2l4DMkYPp9m/ou7e/7ewwN/NAz8pY1QcJbPuTTrKWf+i08/Y640e0HTZb0X&#10;IX5UPZ80wOIdv3xlpaahk/WcEkbYwqAWo6UUUpGJrdRWAm4ZI9kNyzrJGgoo2gl5HwVLpQwJs0yg&#10;l1yOlBiHkeP+IIJoJ+Jy7wzB6xRLnzH3lZ/9+e+Oxz2nhzuO+4Mged4zFwPW0nYtl5dX3Nw8Y70R&#10;blLOQscocWKaeo6HPbevXnE87LFFRgS5wDzN1G1LNoXjcc9+J57pCxKctVB1ztJ1FU3bKqqivsAl&#10;qcArYsqMyZHHu3t2d7cMpxPT3GO9Z3tzTXdxhfWBgqUUg/GeummBitNpYpo0nbRpKC6SkYJxnkfm&#10;xfUkTaCezE27IpfMcHpkv3/g7dvPuX/7itNxL2hGCKy3l6y3Wy5vblhvL6mblpQy4yi8tWEcQV0a&#10;jqeB+4dHHh4eifNM01RUzlPKE+VhnkdSSspNVisx9Xv3IbC9vGS93orjixZKC9JXlJfovFVHEinq&#10;0pxEsBcF4bbO0tQN1ltiioy9JJqdhp5hmsT3dJrUVlG69KwImkHSSq2XlFwZhyHornNyMDhDyfGc&#10;nkYpeI2qR1G2JVCHRWyEHBZpQXs1Ac4uBaxXsdA7yX1N21GHSvQRcZLP7zxB9QNLSqP1juDFf9v5&#10;AEVU6d576roWvvrdG4bTQR4yY0HTIOM0cToOpDmSi8W6SsbSXSeOJjjadiXJoYP4xY5jzzT2snka&#10;I5w7DRzyXgKv5pwlpW+1wVY1Jie+vW754qrTg0751ec466ei4g/6gd+/fzinyglX0xCnWWLv5xEQ&#10;7URV13gnha5zThLulKqQtHkbp4k0CXc86TUrBQZ1M6lrEYYfjyfmURyWqrohVLI5L8VHThIeJkW8&#10;IFvOOT6sa76zfgeRXwqt8+/I126e+dW7B2zbUIVAUFcLay0xZWojeoFldFovDgrqnBNTJKYoh0yQ&#10;tZvVeq4o0lySepIvNaPafZmyFPZLKnLBB7Ul1V28FClelybEKO1KGqAlYEuohoBO/hD6oCLzwoyS&#10;Z9B7CfoYh5EyJNpGHLPmYabxnraqqKy4nQQfaKwRQe2cMBkuNxd86Qtf5sOXH3J8e8fPecu6qs7v&#10;V6owEedK2SLv+3eGic/6JSVwCTURNyC5tvJhdQ4kHxyE3vROIbCgUav1mqpucFaemxijBPBpKmRQ&#10;ykJZRI1Kd8iKyF/Wjr98tZViy6DFsdKaFLHDyPv4+5+8YjSCgC3vxRqrti/yWaXofBrVO1P4c9cb&#10;XnZiw6o/5Nwoys+TMuZ7c+RVEp9uc6Y46Sde3odeDac86eXKGgwOQahXxvDLbfVUxGsxkYt4vcvP&#10;k8P9t04nLq+eyXvRvVTug+5/C/VDC1fvvexptfjAh3N4lAjv4yx7+IJ2OifXy6l9r/eWqhJgxHmh&#10;1BiEEiJBX5ZiBEUpRRxllsbI6HRieV9SvBdgcYmRArsgDdj5PmshLNdKEc2ShVOvF99ag1V/eeOg&#10;KMrZ9z2bxyNXGngk10juz7tfxhg+MrCvnBRaet90OcmXnjXLGkbvg1nWAmKuIPuvIujL5zbSuCxT&#10;/KXAW/6utU+e+lKkvVPEGwkhMorGv/v+i/585+Q+TPMkqapRkO63b99y//DA9vKS9z/8kO3FBV0n&#10;KeHLJ2ialuvrG1arjuADXdvw+vUrPv30IwGSKimEo/Lvc5G6q5RMViR+aaSMUl7HU8/xcc88jkKP&#10;UaOHGKU+8ZXsc/BO0jSGFEVnJ7WDTMJlfcrfX2wsvZd023Gezs9ijIlh6DmdjmJEgGR4eC3AQRpF&#10;FqegAnMpzKXw+WngP33zhlWo+Foj/H2piQzBOf7ep5/BaqWBkuL5XtUBlw1xnER34rxoA53DWw9J&#10;Q9aKaJJA6FopTczziZQiKc5Yk1nUrbbymCDXM4OYoCQ1DjEWp1NySQYW58YQAnVV69ko+3YqhXEY&#10;ORz3HHZHYoyiT6gks8hbabJTjBjA/fTP/9J392/f8Pj2NSUl2vWKzXZL8ZJS2nYr1uu1BBMEcTeI&#10;imLHPBFzJk8zOUonNvWjoreF1arj8tkNdV0z9CcO+50EthhLFWq8Fy/VUIsIZjgdOR33DGNPVu6t&#10;LNwWkyMPd2958/o18yDi22ILLz74kPc+/CLeBfqhJ5cs4rCmFWeDIohu24kfvswsBQ0qOVMQlHfx&#10;k3fOUXmJN+5PB+7vX/P61cfcv/2c/nTEGkNTBy63W7bXz+lWG0Ldim0nDmc9cRZ09HjYizf5LPzj&#10;hUrkvQhvQ9UIHw5JgaOI+Gs4HemPB+Zxwnmxunz23gu6VvhTVh8EZx3TNNGPvSwAFXqeTj39SdIK&#10;S5LDNS2x6cGLgNaKgFTQdvFKFRSzYb3ayKi8aWk7GZ8vKPQSWxxTZBzV9aMOIiL2UvzksiSPZepK&#10;xDHLw7wEDVkri9haJ0rxeT6r852TwIRQBbFe0zEWxqiwyxGcwSAFUcFIEmlVUzDiOoA6zzS1cjWd&#10;rAdFuUMln+V4OHB4eCtjVJCpyDRLcEaRAChjDVnFKVW96AsCbd1y6k+8ef2a/W7PYffIOPQSCqJU&#10;rGWsWmua6DjPxJho2paL62u6VYtJE3+mqfjyanW22ZTGaOFj656J4Q+niT8+9cQkImDx7ZdNzuqm&#10;6X2Q8X7MjKMIwY1Omrq2wVtDmifmYZCfU3lF3GT9Y4xoMor4zltjGUfJgfBqO7lskugIWhBWyTyw&#10;VhDrUgofNo1Qa/TcKVoEngtirY92c+TX9gd824k1mybzRkUxrrcdzj393BDCE8c8JfbHA/1J7NWM&#10;opKThr+AIotxFpqaNj8lF6WCy3QkabCIUfs+Z2VKxILIWSm0AKxmYJQi6YaLuFCsCIvQwdRFxCnC&#10;txziC9K6vFdb5N6cTgNzTFTB0QSZKuYkwtg0iQ/2Ipqr24ZQVeSU2N2+5TtdQ6eUKfMuf1gLxOUG&#10;/Ksp8vkQmcaR8dQza/rnu18L43BBSjHCB/ZKR8yqh6mqms1mS9PUUCCrL3SOkWmahKZphOplpLaD&#10;LDasIK9/GTx/+eppPI4WNrJO5DlCLjV//+NXzFbonN4ZnJMXNkgAnSmGksQZaJ5GbCnUVcMfDYXf&#10;+PQTfumlOtjwTgG2FOrA1+vAN+vA92Jk0o+9FF3n/xnkzZgn5FmXMrYY5pRoSuHnm/r8ffYdt5yc&#10;Bcld7tFvH49stpfnnwOyf5p3i+ZF7xACVSPZCU0jU1VpZGWPX4qAnGZSiqIt8rL3CcKvFpBVhQ2a&#10;flrkc6ENSc6ZYmS/LYrCFoSf65R+YI1VlFYac5b3vlyTP7Xu/v986WdcXlsKtnKm8vTHE+vHA5fq&#10;csPyzLyzxpevjy0cqiXtdLlj73wVbbnOe6o09XLdpfEopWBLxHuZLleVI3iDs1kTbBE7z0byW2Qt&#10;Lr+emn+DNoHLBrcIOp8W+vktefU6H4aBYRrJufDygw/Y7fb89m/9Fn/w+3/A4+Mj24sL1puN7NH6&#10;lZW1EEJFUzfsD3s++eQTfviDH3DY7wmaGMwZQJH7PM1JwC4rYYJmaYz1vOtPPWM/UErGG2kyoloN&#10;Gyu01KVps4uIGWnWrXXUXXsGc5xO/qWxk4elqsT/XlaX3IMYo7j15SyFdSNGHr6SwEurusySi9QL&#10;s9Q15/2iFH57f+C3jyf+21cXNNbSGENtLf/Ol77Iv/f+S/777z3jf/jyPf7dZzf8nYsL/sknn1E6&#10;CV/MRbj+Z+GtutSIOYG4ehV1Ntrt9xyPg0wdvVCNQ1Nj1UEvJgGPphTP2gQUhLTWkaIAl2hgoFfL&#10;SYwlYog5chp6dvsDw+FImmbSHOW5S4kSZ07Hk04SPO5L3/z2d28//jG7hzsRLanqdlbrwawc+bqW&#10;kWbORfhUQIoTpIR3Yo/oVVHftA0Xlxe89+I9uu0FIQT2uweGoYcMwVVUdSfdmnWMwyOH3R27+1sO&#10;jw+cTieyD3JIdCKUi/2J29ev2N3fkdQGsl61vPzwC2wuLs/coxSToMbWCyUnISPvuhYaDYLGF7Xs&#10;g0Icxb7LWBlzVD4Q55nH+zc83L5mOB6Yx5G2a9lstmw2G7YXVzTrC4a+p2AIdU3QTmueI7e3b3m4&#10;v6fyga5bqRMLGFMI6nyDIiYyfhaxzDSN9Kcj0zBirTi5bC+vuNhcwaJyVzR8GkeOx52OsAJzknTK&#10;/niQwkqR0jNyoqpp5zzOigjFOktbdbRNx2a9ZbPZqs99AsTpY5p6SpplPJoj8yTpZplCXQXqRmwu&#10;MRKBmLLEYOcsYsNloT5t8IuADT0NxLt31jjpECRcxGCY55G+7zmdTsyTJJYaFeNKMyg0qXkeGUdx&#10;ZPHqySvcRzlxjKJvy9gsVEoh0QKrWa3x3jOcTozzhG9qSRe+uqRbr6EK4uTiPFZ/tsHQHw/s93uO&#10;xyPWCOXDh0oOv3f44hR4eHjk8e6W8XSiqoIIXYOjDCd+rqn5QtfJ9ypdySpaZqwcAqdS+MMp8hnQ&#10;NI1y8UUY2zQN3VoCJ+QAFi2Cddp8WStoifrkj8MgbjRGkl1XK1mjF9sLvKLt5h3UUqhoy1h94ZSq&#10;7iFJToEpWQ5GPWQLhi+0Nd9ZPX0u6Y/0nhj9TQyP88yv3j5iq5auqvBK97CKqtocFWmU7ABblIaV&#10;RKQ5DBK+sV6LANhYQdjnUSwUmyrotMAJ0qMNCiVjSpH9Ic70pwPWS5LusjatlfyDshT0ekAvB5AP&#10;4jCDiuuD93RNR9NKsJtQy+Q+ek2eDCHQNg3b1YrNakUpcjjFOdLVMqJPKUnWxOlEnGactVSVNGv9&#10;8cD+8ZH9bsd4PPAXNita92RR6pTDfH7M9FL/zpS4N1aodKcTUR2XBFGTj+yskQM2FwqKUKr+Qhog&#10;GTNXVUW3XtNUjfBco2RkOCsOSdOgYXvnEUihJLH3lSIYLivPL11s/pRniTGCjOasz48+Qv/Vx58z&#10;m2X/UlqNzGDPhQhIeN48yTRURN2Wpkz80svn53W3rOPl8TR6L0+l8AfTSFT/dmuKWE9a+W9ToojD&#10;ixGnD9X+pJIZTSaaTGXhG6ESfY9OEq3O4pdCRhrCwu8cDoRuJdNG/axSqD6JAhcXtaqVyebT6+kS&#10;LfoJjIQTLpqOxS1mATKcE/cUa4UGkaPw6HNMKmpfCiM5O6TYPb+0oveyh6sWWv9Q/i3ItDR71hpk&#10;KSoWr3zyd5cjSh9cCsHzc2W0tSyFw/HE+mERu8rnldfSNaX3D6XWHGqZNhhZwvrM6r/zImJd6mnN&#10;KFn2OiN7nQgWtbg9N2KayuksxsqeKc/Yk3Xk8tmX9SXFrXwtl+v8dov8Q54PQ8wyUfXBc/PiJS8/&#10;/JBC4Td+4zd59foNx4PUBHVVcXVxQRxm0jRz+/oNt6/f8nD7lrs3r3j12SfcvvqMPE9y3jsnz5ZB&#10;hODTTNM0HI4HUor4uqJuG6Ebe9XUOEucZslUiQk0lPLd+9d2rawlLdJRBNwgQX0u6FrVSUNWV7SY&#10;ZOpnjIj2BTgqTHNkVuOLrm24uLyUqS/I3qvnzPIGipEzLr/DrZd1bbidJv4ft3cQPF9tamorVO1s&#10;BCBDi36AX3nxnCbO/NEoqeinU0+aRHxaFhpgFNcyaZQFYZ+mQejOXppqFzy+qQm11C0pRbDitBOz&#10;TEJkHS78/yz1DGptqeYIuRSmmDgdj+wfduz3B5y6GUX9dTqdODzcc/v6DaejoPXu/a9+87vGjIxD&#10;z7DfizUYheAN3iS8ly7U+RbrnIyHLeK3qmmtBQlTaZqG1cUFq4sL1tst7XoNLtAPA/f39xhjhZOn&#10;vE1jRDB52N9y9+a10FGGE8XXbK+ecXl1Ld7ExjA83vLm88857h8lbbGpaFcrbt57j7rpOOyPahMp&#10;4tCUk45nRNBnFxcIK2iFtVbpHpYyF8Z5FKTbWnKcebh9xeHhjnk4MY0D6/WKm2c3XFzf0K7X+Kph&#10;mmYOBymk66oC4xjHkf3jHcf9DmfEz1261GV8JiPWrKMs1U2p20CtXDAZ19dtS7feisOAdQzjQD8c&#10;JYjrdGQcToDYTfqqImfDNA6kJdSniH2Tc9J1O2uFEqJBUgu66pw7I2c5ZcbxxDD2jFPP8bjjpLQT&#10;dFQ6jz1TnKXxUU4wwJRHhmlgmHr6UYv9acJqCqDsoVrEF+lIcxY/WWsKIPy3qqrxzpOTjOn704FR&#10;QxBSSireslgDhcw0jgz9wPF0pKprqqoSOsM4KDULgq8oObHfS4CSC+Hs4b5Zr9lsL6AU9rtHUslc&#10;XF/x7OV7bLZbEfU54agtB3EwgnJMk0TDVyGwWneSSRBEYOq8UKdyTtzf3vL5p5+we/OGw8OjbmSB&#10;m+Mj//FPfY0vtK2MdaWUOesnlkL6bYz8H+8e+NfTvJxCoMWH84JUWBXHmQXhwmJtkMYii9PSab9n&#10;7AcOjw8kDfJy3hNjpB8nCkj0uCbvoms1q4OGV7urJdBtOSAxsj7MmQsq1LwvNA3f6Z6oNSgYVvS9&#10;y6YOj9PMf/Owg6oiONHgLImipSTQRtLoWFVQDi2Q9RhJufDs5hld18khkAv73Y7j4UATPE1dyx4W&#10;Z+pQC42qZNq2ZrNZMR4fOTzeYh14pfiVLHuHNTI1M2TqYElJmoHaezxPFJSlIPSK+ucitJ9c5BnY&#10;rLdcXF7Rth1N07JqWlZ1e0bfx2FkVVes2w6j2gDQ/UXH2FUVzpv6NI7keeIvXV3QaTFeyhO3fGnq&#10;5Bf8y0PPbZYrNo6jphPrPUXuhzNCgXhC5FFkV/48a+S97CciHk4pMY2TakZkHzwe9sRplDPCSCig&#10;MaqXQV7n0nv+0sVaYKMi126Jl5fP8FTc/lcffc4pyrTHK0XaIOCBFF3yvJSslnJlAREstkS+sKrp&#10;NPbcGHEcQovJpbAbS+EHMTLpNUBpFno19cwqZOTwlXNFLTCNIMzVsxt+r2toK88XUZcTpSwUpTUs&#10;D8OfXa+5v79j30iAoDz3YlNYVaKlkOFlovJqkWdlClAWI3UjFy/pNCKrm5PX4sxYK44qziC+Y/Ie&#10;YoqUNJPzrN7dkVwSWEk9l+3IvOPuIg+rXAO5J/IMi5vMcsYtNB658UuB99T8vvtlrAoszXKfZR8h&#10;y6/j/sBmd+JKXXqWe/DUHC6fHz6xhn31FIq31CZF+e7olOO86WhRteyXZ+MC1TEt9CSra8Dq9MVa&#10;h9V0Y2NFJGv1My9NhHx+eQ/LvwpqR79cBH1/i31qFQIvXr7gxQcfYp1ltV4T48zrV694eNyxPxwI&#10;Wg9N48x+t2NQu9+727d8+uknqkkTO/HlNAE49T3H00lrIkPXddR1TVFA0atBydJQxhhJU6Tve/I8&#10;49V9a8nyyKbgQ4X3jpwiKUecCk1LTpATM5lYCtnKoWK9TC6wsl6MJk1npdENw0TOhqbtWG0vwAZy&#10;0f1+Fn9/EWvL+zXI9ZYGZGm85LmsqoYfpMRv9iNfqgJeBdmcpxhyIwyGr23W/J2bS37944/46OFR&#10;7rsVOmCKkaTuYUb3rJQSvjJk3V9CcLiqwgXJ0lhubywi4pVmUm720nxIlQ3zLGcuOhEYp0lMTubI&#10;NPSkedLpLBhbqLxjmnoePv+M+7e39MeTWJt/8Sd/+rs5DRz3e44PO+mKtNvBQgge6zwp6Q1WhfE8&#10;T1DkwDfWYb1nyjBjcVVDaDuMrxnnxOPDnt1xYEraIFTqumBhnkeOjwfmSQ7mtmmp1te8ePE+V9fP&#10;8D4wno6M+0dev5Jiv+3WtBdXXDx7j1DXYuETE9E5XFPjakmgdKECq+4OyIE0jyfiHPFWkAoyDKeB&#10;0+l4doY47B7Z3d9KcFKKNG3LzbPnbLYXGC/jzGEYub+/Y+wHfJC4+v3+yOeff8ZhvyN4USrvHh4Z&#10;hgGjbgltIxxepzzPHJMgV4oWpCibqQ+BqmrFixnD6XRgHAZKjpz6E2kcCdadgyXkoZDdN84iNDHG&#10;4DRowWlgy+Ik4IOXAKtJKC2jTgKGfmCOR/Egn4RzLV2vKL29l8j1YpYOWFDIYRoY5oF+ONGPEimd&#10;pwlbihx4SqdZEJFls/WaTiYHgNiPLjz3eR6EFmKMpPNqQmspRbYoI+P3cRoZpwnjpDjumlboRcc9&#10;w+lITuIfm+LM0AsfPNQ1oakk5KQKYArDNPD24Y5SZirvuLq8ZtWtMIA3BpOz0AdSgnkkpwlTMiEI&#10;375kEVC3jXDyKz2Yc5IO+3Q4SuhUydgQiCmyjhO/8sH7cjAvSDpC/xD6hRyIp5z5l8PEqRR9HaHF&#10;LO4SxsCovHav15PlHrG8dmY69ewf75nGgVAFLi4u8VWlQlnhFS9IiRyAcv+qWiwbZTQvwWbvvu6y&#10;YRmrO54BaxxfqCt+/p1CfkEbjRY1y9dujvz68YitG6XpLN7MOsp2svFLGJP8vboKdLVQp5L6sq+7&#10;lq5ref7sOeu2E+vQh3vGcRSueatONr6iFDkUmqYm58z+4Y7j8QiKjgiyqPQdDQ8pBVZtfUbYpMgX&#10;NFjYbQuNAmLJWnhwngasuy0vPviQ1WbLNM0wJ4JOH5gi8zixCp6L9YbNaoX3DmcgTQNpHgnWELRB&#10;MEayAFzJ/MLllk4FgbmIQ4KsnHdLp8KvPz7yepqoq4pxGhiGEbRRCMEJuqN0NTEbkL+/oI28c5hZ&#10;XX8oYmS0gTHGsD8ceLi/Y5rGM3dYmkuhjWQ90C6845cu1rIdLIflAl8hv7nURH//4885RnFz8Ybz&#10;OpCizpCSvOby/RahLVRVwP//6PqTJtuyLL8P++3mtLfz3l8bfWRGZlaX1QBFoEAShEBSpgEmGnAu&#10;zTSQTDKNNFCONdAH0ERmMk0o00RGwYwyEwSDCAJEX6jKqqyMzIyM5vXvufttT3/21mCtc/1libxh&#10;Hi/Cn/u9p9ln7dX8m3LGz6qKUxt4NJvJM8O0prQqAApr+L0sYzsGXvXyPBCjqp3IfwMMCOQlBHGv&#10;DESiYrMvrq959OQxj4aRKzUdm754T47WKrTnWdPQLsStXJos2uVN1f1UDZ9ijCpjKHFmOmirxfMw&#10;qlPzsZDWIsRMCYTwYAZ9rtA8XeC7OiWxhmBkLUdNtKcCzkxQJANGqif9Zenkys/pc20UuiafIqtR&#10;r/FvvDQ5jpJXyTnp5CsE2O8PLPa1kl3l/cz7ifx77/nsmMgbjKIHiJrE6zERZTo77UOSfHopMjUp&#10;j9PP62dNh26sfK5TuNN0LSQGyPU2mqDKYd3DIuPxX/q6vzREIm0nzaj5Ys7i5FQKBiOQ1nfv3lHX&#10;NT/60W/x9OkTiFDkOSenJ2zXa7775ltevHzGfrdhGAZRbKorNrs9VV2z2+0ZelHLmi2WBJ1SLJdL&#10;onUiA2k1P0iSI7+xb1u6rhfjRI1f08HX6hLrNa9wTrgJ6Pqu6vrY1JGi8t7597hfoHkm0okWvqQj&#10;Kwp8mjFGGHQhhlEg0ERR+rF+Om5zNIeLwWCtJ0mlYWNx7MbAf3No8NbyvUzkKq1yFWTieP/6Tx5c&#10;MyPw371+A0aFK5IE453g3aOQ3H2SkHiZdjrvJGfRSfx0/sI7Ei7FEcIZwASDs9JU9aouhe7ZMWpz&#10;pZWuO6qSN+VwWZozK8VtvNqsBQWghadbnFz+xBmBXGBhjNLJ7vueGEWOzpiUaCRps0YqmrEfyLOc&#10;oiiIQfBdXSuY1DQVdnySJBLktJtHDJydLJgvFyTabXAmMKoUT5okLBYrLh5/zOX1NeVcHD5jW7N+&#10;94a3b9/QD53ojc+XpFkBzgpp1hqSUjDdWZHjUyEVGGdEFimK81/sesIgigbeOpqDyEk6vXEE6exZ&#10;L9WgywqK8gTIaLuIwTGfzdjXO25vXmHMyDi23L55yeb1C8a2whFYv30lSihdS1kWzGYl3jmyvJTj&#10;jlI9hqGnqSsO+0oJr52OicV0yzpP23W0tchdGiuEksTKgrLOMg5y/VCVmqHrJIFwgiefknhjDEMv&#10;EpP90FPVlUASesFHT2oaPpEEuWlFJsnbhNQLNjxNM7x3JLlIUElsFNfGPojyibWWYRiw7xUToJJK&#10;U0JvRHLJaHcOI12OJMtxxokLZtcRhgHrE4pyRpbnoAGuyEXdqO1aKpWwnBSPFrM5wzjS1nuaSuBW&#10;/dDTdwPGSrLjkkSw+06G+sPQs91u2KxvMSGQ5QVJlqlhhzhZNm1LHIN0Hr1yG97brIZBkrYyE0UI&#10;6ZxJty5GeS7yWUm5nJOWJcZZLr3jf/T4oaRcmsRLIq0Sn/qqYuRf7mo2TUffdPTVTvFy0rkaBzH1&#10;8tOoU0eJzt0rCggRWwiuxlryYkZe5qSJF+JPIqZlSSIjzUElLYtSVDGmQsN7z0hQOIR2NmMEMyUR&#10;uplZx+P0/UT+/lrdB3F5bYeef3WoMYnAtIyaonjvSa3FxAmHL4mTwZJ6z6wocc4xhohTmdyrq0s+&#10;+vADrs7P2e123NzccDhUxBg4OTkV9SALQ9+RFznjOPD29Us2d3dYYzk7PyHLUixGLexlzfSDTCCz&#10;RDaLqEnChIkctegpihznHN3Qk3hHlso0xyATk9OLC9ls93voR1JVW+naTnhKaXLc3DebjUwpgyRy&#10;/dgLMb1tqKtKDMCqA39ydcEsEU3qOBHXNEmS6y5r6V9tt9yo70GM45FP4p3gfa21KhogMJCpc2WP&#10;tuZ6bxByq0jfiowqoypTdANd1zJ0FU1TQQzkqW5+ITAMsnasMZwkCX+8KhWGoQmndk+PqaomTP/4&#10;+WvaEDExwNhhETjXNDkZ2o44DiI/Z6FIvSiGlRnLRYlzkU/zhIeqqCYfokk27yeahl/1Ha8GmYZM&#10;ieDxmgIhStYyDANt13KoKrb7PV3XkRU5p2enXDUtV62YEU6f47QolIJDEr5nbUuzXErSMGG79ZwB&#10;zJTlGiHuWSuyrPJzyDFq0SXPnWLNjRRFx+cTSYym43DazbROIBLHPxUG4510WKV40IJnukI2ASPK&#10;G/KZ3Es9ooXEe/dxurzvJ07ykpM0yGdK3jzFlchuX3FyqKUjP/2sQv7u75e8vtNE3iGqRjEKPOz4&#10;O/oL1kjCLgWhFIV+UlhCvCOM4vClRBRJUWOEo+WdFC/vw4HkS22tdFoR5ZLoS5PG912sNA4CtG3H&#10;ZrtlDJHzy8sj3Gi+WPDg6gGPHj7igw8/5Ic/+hEXFxc0TcPr12/YrNfCRzGyhwk8RaZjKBxwMZ/z&#10;5Oljvv/97/Pkg4+w1vHs2TMiYNMMl2QaK/RgnRoBDj2DJvShF95E30veQBhJUlHiG5Tf1ivxH90X&#10;hzBK8TNBkH6jOaXTXJ1sTUl/kiSkaY6z0mgUaV+5j6N6MDjF8UeNT4P6fPD+9CsKd2s6p6W3zIzl&#10;VOGBRtf3tIgmqM1t2/HzzZbRObK8wHlHdI5Rm4bT89U1jRackks4lbOM2tAqMpm4EmBoB/nqBsq0&#10;JPc5zngcjqEbsFhctIx1R7XZUe8OpM6Rpzneeqzx5FnJYrnCOkc3jKSzOYuzS4rVii5EnPPFT7wT&#10;h8k0z4nGqOFLI/rG1uIyGZ86tXNHGeqL2YI8zamaSpxHx0Be5CwXS8rZjNWJKMnkaYY1hvm8YLmc&#10;kyQJVXVgt9nQHrbs1nf0vRovpRnl8pyz83PK2VxIm/WW25u3VHVFXhQslkuyxRzrhNg1jgGcMPkF&#10;yy/BMgaRsJQgLC6Pfd0SgUJHmWGQ7lWaiGSUV1m1JFWMY5KSeMG6Wu0YO+9ouoq7O9FpbZqase3w&#10;xlEWBTGMbO5u8T7l5PSUk/NTslRw++CPk0PZcEVto6kqmqqWfMileJ9jdbRkcKRpcezQJ4mohhg1&#10;3pLRz9QJEXtmIeMIeVWCiHQH+0HcSeu2oe87VLUVZ4XwZ51hiIExROqmwVpHns/EljkvyLKcNCtI&#10;s1wSeSvulFaJLUkqDOw0SRkbJeHGSUrOiG6Tjm7dhH1TvoJTVRqjTpxGi0a8Er0SkdpMU9WmtUYn&#10;BzK+x0gQzbKEi7NTUfDpOpkQtK2O3CQBq9sGawRPK+tFOvtS4Xv2+7087GmK9ykElJAryi2Jup6G&#10;UYl2Ss5OE69a4E7VkGT0maYp89WS1fkZs/mCLC+YWcuPz1b8+PRMA46M+qbpxLSTf9f3/Nu64ddt&#10;y6Ft2W237Ne3HHYi5WqsZRhHmrqiqZujzKF1QkB2ih8chkGw1t4xWyxw3ksy5uWYrY6YBR86kX8M&#10;mZpcoBuibLQiRWY1yEZVhpFJkyg2WAyP04Qfq/SfvGSznoKw3jh2fc+/3u1JspTMBOHbWENqDHZs&#10;6Js9TXU4SmUOfY+1kHqnCg+if10WBefn55RlQVvVvHn7jtvbd1qQDez3G/q+xahBzuGw5+7mHTdv&#10;XrO+vcMaePTkEXmei7mVFi5mSnysQCmyIqMbBDKjGR7GWHIlQ4OsTafFtFc5WIzACode+B5+GLHq&#10;9VAfKurDnqGuaZuGpqk57PdAINHNawhBxuSHA20rSfylM/zth9ekzslGotM96TrK87ceRv7Vfsdf&#10;VQ214vonjf0QZR07J1AZyX3ew3Nrl1eecdkEpw3SWXWfhqMb46jqQG19oGlqnPfkqfhWyL0H2UMN&#10;S2/54+VMGVnyui+O718Gw3/z+i0Dhjh2xL7CmYCNAww9oWuIQ0McWugrShc4XxWcLjPmhcGbgbHZ&#10;82lR8KAUPw/JgQVyZDWBlq058uu+410ccRZC6BnHXgtmMXuT/UEaW21bs93v2NdSWI1jwCcJeZLg&#10;jWU1irKE0fg0jiq/qYX7bhz59rBntJYskelQnDTpQ8DqdXYK17LWYa1AO0C5FUGmjsZoghtlCh2C&#10;yj4SJWGwlsRZUicJepxgLZqUWmtJEytETpWhdJOCi56DNGYEyoDiyCNRoHWajB+vr4bl/8GXJkbO&#10;yl5ukOOYXlVVsTrUnKmyksQPTeT/2uuZNey06D6uoCMESN7fTlBSVcRyyPFP7zk1Cqyq0NjpeiKc&#10;DGcs3lui8gSn3zXmaJGl/whkRB4lgTOh10SOR97T+2nfQyWuN3T9yNnZGVYJ0lmSUuYZbVfz7t0b&#10;7ta33Ly74e72hq5rSZIE6xSuonyqJEk5OTnhww8/5JNPP+Wjjz7kgw8/4Pz8ktms5N27t6zXa/XU&#10;yCDGIy4+KcQt3XuBr9gINkb6UfbIRpXtpCgf6LuOfhCBEzPtAYpLR+OQmxoFei+maxqN5A9ecwhj&#10;rDRgtQlm5CKDOpsSZQLlnMh09n1P33aEYdQCV+KL4Nul8UOMvOh6ft72jBgK61gqfMrq+g86pXo6&#10;L/kHHzzl9WHH67phiJIPSSEnn9k2DfvtWu6fQpKMgYAUHVlecHJyTjErMU6ap9Whoq5r0iSlLEsi&#10;Ijk+rUn5mQN1VYERrqY15r55lOXMZjOKPKftWmI05LOS2WJJVs5wJKuf+CzDFwU4GZOCEJpCNOTl&#10;jHy2ErkcBOgv7o2ImySGfXUgqo16kRfkmWhPJ9qpEYKBwTvp2jVNzW675d3LV5ixZ7/b6xg/YNOC&#10;y4dPWCxWdL3oaNLteffuHZHIfDGnXM5JchljGCd4VZsqxssKyS0GsU5Hx5EAfduKmoER1ZgQAn2r&#10;soxWFl+a56RFQZqrVa6XDSgvxP468R4sdL3INrZdLc56xZJyJlJswzDifMp8uWJ1eiaKFsYQo9ww&#10;piTIgHcS0OM4UNcNXSeulEmaihqOT444ZqMkIGMi1shYaUpOnbKenXc4le6bCIOo1BeK1x6DWqUb&#10;8Ihu9pHIGga6ADFafJqRl3OyckFazHFJik9ScfdNBGIzDgOpFjdhFI12a0SfuBkGoiak0VqMYqsD&#10;UbDDYSQiTO0xCqnFaCfEe0uSJOR5xhAlwc3TlCIvJOjLoAWMWMeLYojImRVFwWI+oygL6qqmOlRE&#10;wHvB93Wt6sRqJybEIKZHSULqE7JENw1jmM3meJUUrJuaQy2EWoOlrlu6biBLE9Isl+Iwlc5RPwzs&#10;9zvtFgS8d+AcLhXTCGLkf/bggn/w5AkAcSIKadCbNjNj4B8dGv7R9kAbpGgb+k5UovpOZGBjoNbk&#10;b+g7CXiATVIdw0vHrtXpS17kLBZLXf+SbLqpO2GMwN5i1K6sJGXoSBolLkkCC1EdUZkkC4+Jvvz7&#10;0TGRnzZpufRTx3e6EZuu45+v1zJlCgMmBmwIEEaGdisu04cdfdswdi1j3+FMII6dcEXGgcwLdvqw&#10;3/Lsu294+fo7bm5eY0NPkXuyTDghRZ7y6MEZiYv84ssv2W02R5Wa7X4rccgZqvrAMPbEMMo9Tidl&#10;AdW1H3oSaymyhDLPSSfDnhjouwbxoIhY9RJwSsCvDxIvi1nJcKho6prD/sBuu6Ha7+kaSQg7hUol&#10;iRR2/SB+AWDI8oI0TfmtIud/8/s/JlMy8gRHshOZVy4vP6sq/q/PXnDbj2R5zrycM58vSHyiJNue&#10;RD0Rgm62sn9KYQACm5rgFSJrKqZgTrulRsfF1gmhGLW7H3pxwBatZCPvZQwXqed7ZcYXhRQCskYm&#10;bL4uDeDr3Z7/6uvveN6MGKcwqr5jDKKqJJu9dHSnbluRJczn5VE1CKAbOt7utgA8KmfH95dETBM6&#10;/f+KwLrvqfqOQbv8WZaQZanElrkUHzLZ6RliIBjD2Pcc9hspop88Jp6d8sl2dyxUzESwDPe428s0&#10;5beznD9b3zE/WWLNiDVB9M6juGaPAYkQVuKlUadViaVTAq3Pl0ES8yNhV75vkSTcGvFMMBPESZ9v&#10;4ehEslSKcYlFEo+n7rPVeG7QTjy6RrRRpCcpDan3nvfpz7/+kgmt7L0CedBET9dTVdcsdwfOvDix&#10;T/dZYtF77wM8d5Z9di+LeJx6aPE5Tfi8lzUjcUsaEFaJkkThc5hJ/lOhSeY9nL+15ohQmJJSUWWa&#10;VrEk76Ou44hOHyUblB/Qe2IUjz4MA1mSMQwDt7d3QvqczWmalu36jvX6lu1uQ9s2DP2gEsApzovs&#10;6DQZTNKUs3NphD569IiPPv6IB48eslguxcgpcSyWC7quY7/fyjHHIMpwQy+ifmku2ubvFatDCDTq&#10;NSNFpngBEaURlCrR0zor61T3EclRZDrNkbw+PdxRi3ppmE6JsvyVFNRem0rjIF44wyDJ/BhVVrvr&#10;RaZ2escQkNAjzeaozbYwBupx5BfdyOtxJBi49u43JGJlLcu+9jcvL/mkyPjV7S2btgMVGQgh0NQH&#10;hqEjyzOKmQhgRKIYaanZVJYViPO2TMv7rhMXXAPzUvTuQxiPCltVJYIeMSJ5ZuIJRNquxznPcrEk&#10;z8Q3RSbA0mTK8ozZbIbLTx7/xFjPCPRjJDGevJiRZDnlfMHp+QNm5QITDV0/sN0fiNFSZAWpTxiH&#10;kbaVi1xkBS7CYb8XDfWp09mKosTQ9/T9yOZuy+Zuw9D1BB3FytNvMNmMs4tLsiyjb1uaesfNmxfc&#10;vnsri7ssSMtCI4OoKRhjxIkSMIqLI6rwihNsUhwG+lZ12nXT67pOzGCMQIhc4nGJWuxOI6AYKbJc&#10;kmVrSDJxmKubWjRErRBay3zGMAgsKclyFqtTypncsEHlE8dRHgAzkUucJYaeoR+pm46uExiH814U&#10;UtT+XJz3ImCVA9QrRla7GE6MBaTBKQlSHGV8G8ZR+kwRrHa/LaIulOh5BjXfikDAEJDrUc4XkqCm&#10;uUADjHQfxzAenducsrZDDNJ9DlHgGalsesaKI9zEcDdWgmWY5JymBCBN8InHadCfNg593HHOkacZ&#10;hEg/DHS9wL+MdSRpStePpFnGYrmkKGcMIbJZr9ntdvTVAcIoEI1xwJmANxETBmxiyUslG+p4OhhH&#10;khUEY6WP5VNChLrpqOqa5nCg2m0YhwGXeIq5TCucmpH0fa8SoAc9RvEm6HrBFbskoa9bfr9M+WCm&#10;RjW6OcnmoUNgI5vDXzQNv246nbAImXc65ro6CKxGR3p2wvClKdGIClKjTnKJk+9PG441IjPJpAWs&#10;KgujcgoSLQT6fpCkUjfqSDxuugJFE6+EaWOSQzcYAo/SlB+XhXzme5t51ARCUwE2Xcs/ef2GYATy&#10;IoRtCVjNYUNd10e5rqnzk6aiCRxjpKlahmGkbVvevH7Hdr1hGHsJtrmYY01mHbNZQVEU9H3Hr7/6&#10;hgcPrvn9H/+YP/obf0Q/dLx990Y2eyvqA/WhPt4j7x1Z6hn6HmfAmkieJhRZRuY8jANx6Bm6ltQ6&#10;UmNInSMxMr1IdO0lBmZpSrvfMva1SN65gIlC7jUMWCPKUZFeCpixIwbBq7pEiooLB394dSl35r3s&#10;104dTk3wXvcDf3o4YFNx214sl5SzEucd2+2Wpm2OWFfZiCcNcUkmpTumz6NuTiDTCp8kx4lZpkW9&#10;tw7vojwvjUxApgkeUeLq3z2d8z8+WdwvCmTNj+P0efKNf/L8Jf/8ribJBKIVxoGxa7DWkqcisTjP&#10;HGeLnPNlzrLMKLNEEguVkIsxkHmPTT3P7u74g4tLWaWSdenzNsWcyLXzPPUJX3YNozesViuury65&#10;vrrkwfUVLs1oO3HeHoaB6D1DhLo6UO/39F3LgydPOMtzPt3u3lv6el1jODZ1ZCeDv2hbyuVSYGRq&#10;bGa0s4u9734bIzLHRjvhU6L9PtbdOkNihLQtnXrdMrVbOYqB7JF0d79yohhIoVMKYxRKZbRBo/he&#10;a0X2k/jXDMQkIXfGgfJapg+fkmNzhFNqkjeR+id8FYpAMXA4VJrIS6fdwHHf++uv+468JPHTmpXP&#10;lSLEKyF8HMejg7OzSiLW4hVzf+2N4t+n359ip64YTRYlSTdGJy4KpYyajBKj3EMj10euhSTIqE+G&#10;MTL5NMZyONRYY8nShO12w2G3k8mxqurNZzNiNNKN7tQEUI0Bszzn6QdPefzkKVdXItaQ5bJ/Ty9z&#10;nC46NpsNY69FpeYlNpVpO3Ey4hNlq0QV0aQ7LPKTxliyLGO2kIbXqPyGxHkSjVFW9/z71z2vqldI&#10;sE9EK172n14NlmRPIgZiL144InWs592JlK1XiUujhZmY+AFB3caDxCoTBQZzO468GwO/XxYUVtam&#10;naaXOpUzGK6Lgr//6CH/+u07DolyKqMYU5VlwXy5PF6Taf2m2WR+aOh7iQ3OS6ESEdJuovBV7zz9&#10;IJ5D+/2BtqkFcZCI4ZZx8qzk2niJROq6OhaokkPqtPjqg89+4hIvChFtS5FnMvafL2XRLJYslyvy&#10;LKNpW8YwcnZ6SpFlpF662sPQy7h4GDgcdtxt7hiDJHlh6tgBmQZ8g5Gx8GFPc6gIIWJdQloU2Kzg&#10;7OyM+WxG33XcvHrG6xfficpGJ8QsMToaSLJcVUoSyjQlc17YyRhcDDgTYRgYmobmsGN/2MtYNBM+&#10;wBChh/tucZIQCYKv7joCQQoE7+n6nmgNaSmygzFIJ2YcggZVR103jOOo+uBzxmGgqSspZPpeKjdV&#10;3Ihx6qoLiSgGcfLyScpsviDJcoHixKhKBJqgx4ix0kUIQVwuYxQy6pSwH7cG7cAHdQkzulT9pD7i&#10;J0LGhCUz9Dqd8EmKT0Q9JpnGp1FIKcfqeJSkIxIZhpau72RTLUvyIsM6CaJh1M5EkGp3Sgim4Jeq&#10;FKSXObbivCNNVVPXjZooOBKfyH2ZxtKaGPRdy2a7Y7U64eTkBO8T+k4wbM4nhFEeeoHsDHSdwBa6&#10;vtVoKskBxnCoK4WlCIHG+ZQkzQRvSGQcI+1hy9DWkuwWKS4Vjf0xiKTU0Hf0Q0c04pRaljORpUxz&#10;Up8Rx0hfV/z+POfpfKZYUyFSSREp1216/VnV8HUf8Jn4Dvg0J81nWJ/SDYF+kPIrxiA+AIslWVHQ&#10;DT37vZCkrbWcnZ7jvafvOlBcNDHQNKJdjFFCjzHH87ZW3O6O98kLUd1NnZbp2FX7XgqCaeM0PEwz&#10;fq/MYdoCp1uv69lofr9uGv7xq1eyvvqeMYxShNQVu80dUd0JZd1Ll7Esc05PToRoHKEsC4WUCezK&#10;OkOaeFF2GQeqqqNuxIK77TvatmVWlvzB7/8+f+8//ft88sknvH77hqo6cHFxzslqReI9Va0wLIRo&#10;KZ4AEsDrWkhf1oi8aggBZy1ZKh2tosgpcoFyREQmdrI477qWdrcjTB4PE49lGBi6VmEcA2EQeETU&#10;jrsxgBItL5zjD6+u5MnWxx5NRKyOjY0xvBkHftq0JOWMs4sz5suF8IeMoWoaDpXwTLzXGGqMPBra&#10;7dNGlW7IkrzJfQbnkDiha5cYcQaciRwOMl0gBnwiONmoxLbvz3I+LoSA9t7SkO7iZFFuDD+/XfPL&#10;7UE6xlGKRmcCszJnMSs4WS04XxYsy5Q8TchTT5p4RlWWOuYQ+vv7vuOr9ZrLPGeRpkSF8xijXC59&#10;WWsxaUp5esrZg0uuL845OVnik4TgPH0vsqfOivZz3bU01YGhE8nTrJxxlqb8sBMx5xhEQk+SSIEg&#10;Td1lYww/63vK5UJbKQBSmBvrsKoqhpIOrU4vjZGSOWp9hHagrTVC0Nd1K6cvnVeQZD5KCJbYrzAf&#10;ybnvCcPyd6LRPx3n9DJA5L2EVZsDx5/RkamZEnmrOtoKoTBGODzHpDzqhAElEEdxOD3ZqWrNsSB4&#10;7zP0/hrgW2CXJQrZlGO3VmKqJPPgEE5P1ObDNI20VlXQNB7JNMvo9FskWWXiIx87Bv3siTCp1zBG&#10;adZJl3zaj+XZB9nrrX4GRv9fCbfTNTw9P8cYowWwyo+qXK3R56NpBLaJEZPGaODdzTtCiDx++pTr&#10;62ty5ercFx+CqBiGgc16TVUd2Gy2tE0jz4a1ECI+EyGAcRyEo2YMRSHO5N57iqIgTZXgqk6vaZYS&#10;jRRIgLjUOlFMQic0gUnaVpLlYRQ5TGn+qbKe88fGwRTDIBLUaGrqtBPlOsheJU3COCrJXwslWU3y&#10;krWtBYOR+/eq70is5VrhWHYqWt8nUhvY9z3v9nuqKBMCr75EhfIE0QZpNJ5hCBCi+AmNAaIj8QXO&#10;C1QmEujGDuMt0UDfNjS7PWPbwRBInLjFOyt7V5llFGlGlhYc6or9Qab8xawkSTOGMFI3De7h937r&#10;J4n3jG3H0HY4n4hzZZELSSHNydKcMi+OmOssz7Rzo2SvUYgI/dDTdC1DGClLwWaLrKAEJJekRKQC&#10;HSPsbt4CouG9PD1nvjpleXLC1dU1y8Wcum64ffeGuzevZXzZddRVxTBI99XP5iSJBG254fLwRmVE&#10;oxJ2h/2Wu7tb1tst4zjKZp8mRLwEcA2WcRqVDgPDqMoxRS4XvOsxzpHNczKbEaOh2R0YupE0zSTp&#10;8Y4kzVguV4xDx2G/o6lqlQMzWBuJoWekx1ohPxrrJUHWjr1LM2bzEu9Ex3oYRknUtKj1qTC25VwD&#10;QYk5qU8lAUSSHKdKNegYKkTF/hkhCU7dhynIBu0k9KO4qckeanTcKkmbdzKOxagOqmLA6/pAVdeM&#10;40CSiF27c9LhlkArHRI0wQBN6hE8epKJuYZRHwLnPEPXst5uqNoGYwyZTgWkiws2Ea1awkhb1wxh&#10;ZD6fUxQS7MahoywL8jyjPtTsdzucjqt7JQePQS2XtVsYxpF9Vcsm44SgI/dWSLRx6hJqVzQoN8EZ&#10;y9h14mOgE5UoAAWyLBVolTUMoxAYZRLU8jdPFjydz4+dL6v4fKvBbwomf7qv+EXVYBR3aK3DOVGO&#10;cV4mSHFspNjJMk7OzknSlLbraduG1CfM5zOccQIts0Iw8okUQmMUyFskghGVKkmYpeOWJCJ5mBjF&#10;NseRxDoy50iswYVAbFsYR0yIeGflPmK49o4fl0KU5djHkud0CsQRWLct//TtW4yXAnRUQnbXNfRN&#10;RZamrFZzZmUpRFQrxNbzs1PBiFrLfDE/xiXrxeUYIzAtMYTLKIqc2azg5GTFfDbDOxljLlcr2rZl&#10;u7ljNis4XS2Zz2bMZoUUi31PiEFIwVbdRa1ltxdeQp7ljGOg0SnMbDaXz9RnsKkrIJCkorLT1g27&#10;9Z3ERmun2bwQkpuKpj5gEC3wMUZRkRiFzyHdK0eIgQtr+KPr6+NmbY+ayvfJjjHwZhj5RYikZUlR&#10;lLoBiZb4hHVtmgYTZXpkrSSIU9I0xQqDbKKSfGgHc1KmUnJdCCPEiEW4AHVdE4KoO0144BADX8xz&#10;Ps4lvsrbyrYrkCuJD9YYfn57wzfrO0oPswTmmeVkXnC+LDmdF8wyS2J6DOICHuMgE43QYGNHanpS&#10;O+DjgAkDeWI5hI4zn/KwEIjN/eZ/D2/LnOOjNKOfFSTX5wI/04K3N4amrqmqmjgGqq6n64RD0ytH&#10;pe0Hrp885XWa4vqBZdfr9EySnal4l5hqqLqOV7sd2XJGmsk0VmK90zxRE25VShK9dfknmEC02ijR&#10;BoqPAmOMGoOlcyzvY9RBNnAPmzFMOPJ4/G/kLhzXF8itmQpLJugIv9mkiboPgV5XK4nUVOBbq/CY&#10;qdjQeDAlwqjbbFXVLLY1p36CzEz3avqc+9d3wEb3EXSiYKdurRY+3k3PiXKRVDtdjlXj0ihTjuOx&#10;6zWUrFwgZmOQBF9+T6ZW098DDGMvjSq9vk7JwvJcSng/noGRZ0gPjDRNFcoThV/jRQveWkvd1Nzd&#10;3RGN4eTkhOvra8pZyZs3b/izP/333Ny84+zsnNXJijzLNb5KA6upa148f8Hd7R2vXr2kbgTOUR0q&#10;2Qetpa1rxhjou5aubRl6UV1K0wzr7BG22fcdYxBUgFe34ajP9bQujFXJbz01g0pha3IelQsHAuN1&#10;KpUqxZXCgnXljUOnSf/E6bqXeZTiUDrycn3vc8HpWsNUNMmz1A4D39UNXzctN8PAx1lGoj8sz8Z9&#10;EfbFaskP5jM2uy3Pt1tcXiqxWxoYU8FR1TXb9ZoYR4pcZKhR51yDxfmErFB4thHxhK5roVe1KX3S&#10;wii69VNDKPUJY4C6Ed8P7zwm8URvGQASh7t4+ulPhqphc3tHNDArS4q8wBgjTORJgs7Kgp1qHMHK&#10;d7JLBKmuRP9cHEKd97R1Q1XVGCDNCqwTveqmUUKQcZSLFWdXD5gvV8yWS66ur1menBDGwOt3b3j5&#10;1ZdSBFgrcBLriNaRlTNOz85wBtpeFlwIotzRtZIo1ftK8KZtK2x9K1qouY7Yx+hV7UKIO1Y3wnEU&#10;pZEkkfGsdFIE3pGlKZnPRLaxkZH76uSE2Vy7rl6w+/WhYr/fw+SG6SxhEq2zwqpOMlH8Gfqepm5U&#10;LccL1tYLv+A3OhxIkJbgdx9oE5+QeY8zRnWaIUnEMIgY6cdB8OiqKT9h0tHpQ9N1tP3AEASPaXQz&#10;S1wiOP4jEUU7KAQxlKkPQmhrW7pB8LxhFCMk54XRPuqkIU7FnCbIxsoD6qySlFMxB7MRmqYRWMow&#10;YJ34DqBkOtmIRrmGGgQnx7wYRNs7yVLS1DOMI+vbGzZ3t/RtK8oEfpIZc4JpndwjiXRdzxCgLGZq&#10;nCI4fZ8mhBjpuhbvHEV5Pz4z2nWQTVI6rk4NxYZBJeOMJOgBSQjTes/fOzvhDy/OWEzurRqyjokT&#10;hvUY+C9vNvx53VIHKahiFHiT0264HKOnLIRgiTFcXF2DddR1jbWW2axkHAbWd2uRb82l0BIIkBAS&#10;jd7nuu2IURSMBF4mQVk2G+kiOmfJ3CQlNtK1LbvNjkENMox2vcIQuE68YOT1Pe7XsgZ7CSvsh4Ff&#10;2MB8VZAVnrxwpLllnnser5Z89PghX3z6CR8+esDpckmRpBTWk3vHcl7QEzlZzpmXOavFDBN6XBxZ&#10;zWdcX15ydXlJnmTMi5LL8zOW8zkmwtB1UvwCoe9InYy08yxjMZ9xsloxn89oVa95MZ9jdcrU6cYy&#10;Xyz47JNPSbznzds3VIdK1o0V6NOhOhBixOtmNw6i6T/0w3vutAIlamsxdIthIE0LkqKkqg7UTUNE&#10;SNNpmhEVsnfpHH/j4QNNOCRJkM6+bGbTeroBvssyMS3RsS7aGW+7jq5t2O8PMhJ3wn2abtX7G6P+&#10;h8QCL/JpYQxYVS+R6ZskIU5df5tG/D2kAJVn3xrL9+cFH2cSL6f3H0cpAqZN2hjDl7d3vBkGTpdz&#10;5mXBvCw4XZSs5iWpl8mEs1F49JooScd1xMaAd5OZk37PRIwJfL1ds+47Pl+dKgRAFC9kVC+bvrUW&#10;T6Q7NFQGrBc97OgTccdtGg77A7brKY0hM4bQdbSHiq6qyYyld5b8UPEEOS40kZT1L88swOMso+47&#10;+uWCIi/kgVGopInCOThmF8qXmrDp0UzKKvqeUWCmcs800Y4cVVOOMUfP200QF4Pi4vV7SlqXj73n&#10;IEhn9D5DM0fYzyRRabBMUBWNaVPyroWDFHUafRVqMWVd3jkS66nrhuX2wIkaQhm9dlPi/X6B8Z2J&#10;7PQZm97/PnGUdZHonjol8V79VeR6SPI2FSFC7L5/hu4XJcR4/3xMyet0JIbp3k6FkU4zpgbN9PXX&#10;XlHPbWr8iYqOTG0wQuqfCJGr01POLy45v7okSVKeP3vGL778uSbmB5Ik5XS1IHGO3XrNt7/+ml99&#10;+QvWN3fsd1vGYeTu7VtxJd9t6dpamkxtwxgkDzJROFAmGkEOKLejbWo2G1HLQQm7aZphjJX8q2uE&#10;jzUMItah914KOGkIxvfgvM7dy3GjMNppOin3JByNDIn6DGojy2gD7HgBNXmfbpUY2r23TtQJPKh2&#10;/7pp+K6u+cu6xRvLB7l07KcbFPR5W6Upf+PygpUxbA87bqNai75nJIoztHVFXVWkWUYxW4CxR+SC&#10;TxIKdeSOUfLnsR8wo8o2q9FeXdeEGI5QR+c8bS/QVu89WZqBtYIQSTyr0xPc409+9JPN7Ru22ztR&#10;MAkj4yCKCiBkyjiKTFkIljy/J7CWRQkxsH73WsyaDnvaugZGwtjRtg3RGOYnK7K8JGjCH2MkTRPm&#10;c3FujcZivWc2n+OsZX17wy+//op3b9+wnBXMZjPp5liHz3IWp6ecnJ9RlAVjCNze3dH14i5Z17W4&#10;w+72tE0trO40Zb5YkGUySfA+wSUJ1meisJKm8iBG6RSPk86vUwUPtcEe+0E6eD4RjPYwkJczVqvF&#10;EU88DIHtZkfb1DjnxEDBWvqxp9Mq1uoI17mcrhNb+LZpiVGScumqSZExacSHaYyn+tESeHUkpF2w&#10;buhVaQPp9IcgOE695la7x2iHfNTku1MyRh9kQ56CeJKmFIUYgcVRIFRd27Dbbmiamrapjh0NNPkk&#10;gjNO5AqDdL8l+ZSH6d4SHNxRD9uSqAVz03bst1vqao83hsVyJSMs53HGMwwjTdfQdz1pKglsnucM&#10;g5iH9L2QQ4p8xmF7YL/d0zQ9YexF8z0V4y1rDCPqFqfdgYiYXBRlKQ5txpIqzr9vheNhrMFnwub3&#10;aSbqPW5y/LPiCqha/f0wcqhqIuD9ZMwUeUzgf/mDz5gdx8U6oZiwdhqg1iHw/9rXvFVyOWYyhJFA&#10;53RdGgI2Bva7HTFGynLGoWmo6+YIZdvv9lTbHUPXUSxKZosFiRcFFessWSpTpmHo8c6RJpmojGhi&#10;JEFW1KBSJ4mg1bF83/cio6WBWoKynMPjPOf3ZoUkSbIrHvewqBMaZy01kWdFwg9/9AM+ePKED58+&#10;4fz0jA8ePuS3v/iCRw8fsFytWJ2csDo94cHDa66uL5kv5lLMZHK8Qth0xCguuydnp6yWS/p+YL+p&#10;CGOgLApS70mdjC6dhdRbyixjnucireY9i6JgUc5EMcp6Qt9zfnJKVhS8eXdD27Y8efKEH//49/jt&#10;3/1tPvrkI3bbPeu7DU3bCjSgbY9qLqenl1xfPSTLCtqmk015d6BtWrq+p21aDrsD/TASoiFJc6xz&#10;7HYbhn7AqqqM8Z5e+QMPkoS/+eDh/TNlDaUT06PEylfqHIsk4TxNabOMPk2PiUQMEotjCGw2W6wq&#10;Mh0TF93IjBa94cjFkKmfjOqDqPI4iTlmcjRV5QmINHUlzWztTgF8MS/4SLWdUVjSMIqJ3fsNjF9v&#10;1+wszApR75gXKXmihEwj1vHe8xtycpIvRhKvMDA9lizNKMuCs9MTPv3kQ1w+4/O0VE6EdseZuneS&#10;cZUBFmPkZeEh9URjGYyhqVtRo6hqYgjCk0jEk2Gz3xHilLBHnjrPRyovORXgUijfJx0AL9uWbrkg&#10;TzPCEOS5MpJECaxI5SjjoKFDEp2oWG+LEKyNJiFy9aWRYow7ykZGY8BavIPUObyVxNV7i4mTPLOs&#10;A/Ne8m+tKo0FmTjKcz0VPdINlwg/Je4a4qYLy30SP/0kTOtM/s47weB756irmtlmf0zk0WRX1pHc&#10;bqO/98zANlVY3VSI2PvplDXaFdfzkHugRYG+mbECm5X7JFA6o13tqRiSveK95P49eI/8Wzr6co31&#10;WkwXQZbUb369vwCm6zz9tUGhl1Kwtp24JV89fMzF5eXRoCkiZoZ3d8ILiyGQpSnr2xu+++5b1nd3&#10;DEOPtZ7D/sDNuzesb8U3o1ElNjMVEV4MDa11okYTRlJ9ttu2Yb/fUteNygGrMZ6a7bVNTb3bU+/3&#10;dE2ra0kdrTGgHfEQodfJlPcOqxy7oe8I43C87kSO6mHCjRKuyJSwT9dVUBgiERkE9yRrSuOPAZ30&#10;SoyZIN8xBvoQuOl6vmoavu56PisKyiPcSp7RqVj7eLHkt09PmYfAt7sd+yDSl87pVCJC13X4xJPl&#10;BVGJuiGMytG6N9BEY8PQtFLYDCNN3bCv9oQYSVRcxTlHFwT6myWKhjHi94CiFdzl009/slvfUR8O&#10;siBjFDc+hBjgvVQ+QUXui6LA6PjWWUvTNLx7/ZJXL17Stp10rugFx52klMsly5NTLFZlc2QUIgnk&#10;QN339CMyTmobnn/1Fd98+XMYep48vKYoS5q6ZX/YE40YA51dnnN6fs58VkoicdhSbW7Z371l8+Yl&#10;9X6nyh5i/FQWc9L5EusTxiDY6iQryPOSNM1kIcRA1AseVI7Ru6kisnRNBzEyK+ckSYYx4JwXLXJr&#10;afuOcQhUVUVbC356uVpSliXDOHBoDnRDh9VRVJLkYKxMNYAs1aIiEWx2UIKMs8Lknrq7TLbhxggW&#10;b+hpqh2Has/2sKVualmoQazr+7Enaofdu0QhOwKbkA6VwU/kIyva3XEyykm1cxeCYLGqA9V+K5uy&#10;Gk+U5Vy6J87jnRDeirzAJQlBeRPxvUR5HAf6sSMGWU+TyQ5I8GzrmsNuKyQR1d2XwCuY/hiDyJ0e&#10;DvT9yGyWk2TC1Ziw0855wjDKhChK0A9DD3HEp2LeIN0CwQC6NCHJMpyXbmdSZNhEphA+FYnSsesY&#10;OwkwLvEkSUaWl0QEsz0MIy5JyXJJvnyeytRGSd/WJ4xRSMKztuY/eXitT7MEo/enFNOmcIiRf1W1&#10;7BpxegvDSOKdTswgqLPnbn3DzZs3xy5IPwzgvRKjSikk21Z4AlasxperJWVRUOSiUDAMAyEGsiRR&#10;5SkZpTp/bwQmo2HZCJ2RRM1phyUvxPVP7n/GbFZSFDkHY/hliDzIUlYq+TV136JCa6y1FN4zH0a+&#10;ubsjO1uRKCb0pCgpvMgqbrZ31NWerCwoipwsyynKgtliQVGWbHd7dvvdUbrR6QRtHEc2mw27nTwb&#10;aZqS5ynL+VwmcwotKbKMp48eMC9L6Yy0Lf04ghK6jDoUX1xe8+TJU7Iso2kbrDVHdaTVasXDh9c8&#10;evSIy8tLLi+vuLi4YLlckSY53qfK8ZC1vt/KWpcufU/bdoQohV+aiQ/GFPiHUTYDl+eq+Z3wME35&#10;o6uraSHh9Fp6Na7xmjDm1nJlDVcRHoWRT8PIp2Pg8xj4nMgPvONhmvDVdscQI2meYawVgnEcBVo2&#10;qlIFYkQ1dWEhaiEu91K62wanVvZEiYujbrBSiLrf6MgbhVdEbThMXUxrDc/qijqX9WCdA+IRYz5q&#10;Z3gcW8ZR4HJoApY4UfyxVvgSZV7y9PFjPv/sE37wxff4nd/6LZ5++gnfmEC32TPnvtA0U7Jo5Po7&#10;oOwG9kPg4B37uiHGQFM3Ak3oRyH66s0qS4mBJ6sl56enfJhmPJ0IlROUxUqiMhU7RHjeNLTzOXmW&#10;MYyiamE14b8vquRfx+PT2Pn+S7YKhQIa7Qhjj7wkq8RPq/4AzrnjWvGq++2dNCzQJNjo308JltUu&#10;s9HvWU0GpwTL2eGoeqLLRIqLUaQwTZQk0BmDjQEbRkms7WQ+5zgcambr3W8k8kYhOtO9kn8J2fWQ&#10;C4/Hq2v5dCzTpMAa7borZFRvgRY690m9tfdJ/PEBREi/x2uP/KzsywZrtGjAYoyqt+jBHd/h/aRd&#10;vzn9ndwroRbIMU9FgD0mwHVdc3d7w3J1yny+kLisqnpOTZJOT8/45LNPRAlvvyPPc87Oz+i7ltcv&#10;X7Lbbtms7xhDOMp5F0VBOZc4apOcfuilMEOK2tQnhBDYbKRQmK5pUD5LUCnIw2EvAgzjKHwnndDF&#10;KNzGaQIEWhBF+d1uGBgGaXhMf2/0gozjwNiLUZ1PRD3meN2P103hWaPkGJLYy2RQpllSBMcgHL8w&#10;jngVoXCJOGXvx0j0nj9azlio9820JqwKQRBh5j0/WK3452/fcGfFuycaWUMhSKzMipxcc2XvxRjS&#10;KN8BdDKnjePDZndscISoMGQtWL1PaNuWuuuUS2qFdAuM0pOlbVrc6fUHP9msN3RtgzdRgrXiQYty&#10;zmy+wOovWp+IeyiAsbTdwObmLXdquBIUNxzpSfOcfL5kvlzirNorK5HAGsv67o7tbo/BMp8VmDDy&#10;7vlzXr98SYwjD54+Zbla0VQVtzc3VHvBt+fzOSenp/gkZRhGdus77t6+Znd3R7XZ0NaCJfbek2Wl&#10;wCTynOCEUd22PdFAnszwPmEYetpWtKnD2DIMwhOYzQrKPMVbI2TJvmY+LwguITrpaETvMN6BdTTd&#10;wG6/YbffYK1luTqR8ahFzVtqiJBnGWdnJ7gkY9TKP0lT0iLD+4wQDaMWOz7xGAN9L11tY8C5yDB2&#10;9F1DU1XUTc2+Eg3jQR8eCWAalDX5dVZIGtMisKrTnXgv5KAYsYknKslsCiTWWoahV4m8PaiVdJoJ&#10;L8A5we9JF9aTqWIKKrPWjaIxO73kodCNwjpCGBkU+xuDdHd71Wqe9qZx6HDekeUZaZ4AAmuo64a+&#10;H44TFaZRrq4zA/gkoes7CK1gt1PpYIwhENRUIisKsqIgTWXsZRXzN1XkVo0ejDGiFpIJaXvoB7bb&#10;LYf9Hu89i9WKclYCKKE06nWSqczYS8V9Ekb+/pOH99fY6Dj/iM2TTWUXIn/a9FR9z9jJlMxZSZpj&#10;CLR7kWM8VHuiiSR5oX4KGacnF8wXSynUnHSqk1QKFKcOrUWeC5s+DOJsPHTkqSNNhDidWEvmHXmS&#10;iA20EYt3FwYSZ8l8IhwV70hTT55nZKkUXImqiTT9QB/h89Rzrl3RKfjHSb/bSDF5lWb8+c1bXvct&#10;eVHw0dOnpMDm7o7Xb15ze3PLbrtnXzV8+80zXj5/SX2omC8WGOfY7faiMtM01HVFogVIDCN9P4of&#10;Q5IwL0sW8zlpmgjXo2vp2o6qOrBcLnDesT/U9F2va0oUJeazOWVZ8tEnn/Lw+prXb17x9de/ous6&#10;Ls7OiaPIjOZFxunpKaenp+R5oUmtp256bu5uqauKPC+YlTm5ThKKUuQkrTqR5nlGlgnfZLFcAWic&#10;Grm4vGSxXGKM4QL4o6srfeaFcJyrDO/UeTRChWaMMAOuDFwCl0QugWtruLaGD/OUL+Ylf3S64G8s&#10;Z/zBvOCPliV/YzXjD5czmhj5brfDvdd9nbqeLkr26NUwZ0rejJVkZwwjYWgxYSCxkTx1fH9W8GEq&#10;XCCmDVdhDcYobcDA19s7KtNQJBCHhqHbM3QHxr5hVO34cRQSfBh78jRhVmTMZwWLxZxZWbAoCy7O&#10;L/n4o4/44Q9+wIdPPyAv5JrjLIdnr1nGqSOv/9YkcPrOLETWzrIrU3CO2awkhMD6bkPf9jKdGEey&#10;TDS8V6dnnJ2eURY5a+94FgKfWovTBBCFyk0JCcDSe+xmy1e7LcuV3PdoJJ6baYLlZJos2eaUTGsG&#10;qAcejUFSD10DSpidJmY+SXHOy8RCkyu5X+//vyRSRqEpkqRqbJ2SWyNdxWMzRr+NQSU05fMl0eKY&#10;3DrnyFMpRo0mYUabMFalWq217PcHZustJ2rkh94TeyxctJABnjlLlafKj3FyOVSHX67Be66iit02&#10;kk3JPVBCvUwRJC5NLxMl0TJmIhMLlAzuj0dPU35fkyxJJv/7Xu99V2Hy03ff/5JvSlEQDbR1zevX&#10;r9nttnjvKefiy5OkCQ8ePOCzzz5jsZizWp2wnIuDcdu2bNZ3vHn1it3uQF0d8N5zenbG9774gt//&#10;gz/k408/5eGDRywWc4xL2O720twoSspyRq4S120jHC9r/f2UoGmo65p+7KirvTYC5WyM0WI1BMGG&#10;eyek2DgqUkAKKvQeyfr2GJRvo0pkbduSpglFLs1OosBQRFFHGh8TN4dpj9FJaBjFlNQ5hwy+de9R&#10;OVLjHEniSZKUHsO/a1pGa/k8E4f54/3VwkrmL/DxbIbvOn6x3ytnb/I6iKpMIxBIISkr9l3lTsM4&#10;0jVyXvvtXm5z4sXB3ieiJhekcBz7gdvbW25vbolBRAOI0Ox7Updig8UVi8ufrNe3WJU3Qg82STPS&#10;XHDWIYgTIEoWcN4zBthstty8ek5d1fhU4AVp6rGJUQJjIkZA0eKsJ/FSTUUibTdSNy15mlEuBJoS&#10;gkhBFrO53Ji+oWpquq7BOkuSZyR5LmOcJGUYR7a3N6zf3dBWFUGdt3xakBcFeTmT4/YJLhV5o3EY&#10;aNuWzMmm2XedXNBGMGJODU7SJCGEyGEvRM4w9AxjIC9X0ilR6UVvrIxEmorDbkvTNGRZxmK+IEk8&#10;fddTVRVd22GtpShyFosZ0csoStw0pfqLCNN5MnjK81xGfcaIfLABZ0e6pqbWyrdrhWBpjcVGS5aI&#10;gkridRECiVNZTWsZUYy1BocxBAblPiRO7lmSiFW4NZaxa+Vzmlrw9yqNmeWFwn8mrd77zSZg6MeB&#10;TjWY5SGVbmFipcufKgQCnQ44JcY4axkHMSSbWOpJmorOrBWMvoz+hZRc1xJEYhQiYVEIx8OqRfc4&#10;ikxm6pEEdnowvUB5rLW4NCNJUvJCTNFcIuNnjDwHxggGfgyBJM9waSIk5EbVKbKM5XJJqYGz6zsa&#10;deIViI5iSruG/+LBGf/Fpx8xT2UDO14b9VqQDSbyX754xf/l1VtiMSPC0TUvycR9d+JWhDGQpp7z&#10;i3PyQuT5rHXM5voM6TORqib/RFqKQXDhwyAqO0PXEccepyoN1hiyJCH1TvkXOt4PPQmBTE26rAHi&#10;SBx60SIOA0Nb0VR74U/Ue/q64reKnHOdxBk0mCrR87hpRfizzZqhLLg8OeXq4oIcy2634269IYTI&#10;YrEkSTKauiEcR66B6rAXMxN9vzhK0TMrxVHZYEi86L2fniy5OD/jdHWCtYaubanqCmMM89mMy/Nz&#10;0jRhuZiDdfTDSF7kkpgXuRh6pSnffvcd33z7LYlPOD05Jc8zenVAHENkfXfHZrMWecemBSPrPktT&#10;rq+u+eSjD7k4P1flrZTZrOT0ZMVqtcRY8SJw6vIaQiDNMubLJU8++JjTs3OWqxW31vKP1xv+NYZ/&#10;3nX8y/WGT7KMxDl6IFjLQGTQ8f9vJBD6v0b+hcNw6iyXacJlknDpHReJly/v+bzM+ZtnK/6j8xP+&#10;5GzJn5wu+dsnc/72as4fr0r+eFUyGsO7oHEgThrOcp+a+kDXyxjZGsMXyzkf5xPfRAoBWR/TMcoR&#10;f3vYsDMt3sHQt/RtzTg0hKGFsYcoU79ZnpFnKQ+vL3ny6CEfPHnKBx98yOOHj1ksVxwOO9GBXy7x&#10;aUbX9xz2Fc4YxvMT/ur2lodBk3clYZtJwUJfJyFyeuhYJynGeZp9zfb2hrYVd80syyiLXBKg+ZxU&#10;jRSjtSTG8gUGb46n9puJvIHMWs7TjJ/VNauLcxmj6zMtpD6Be7okFSUbI28m6EZ5H3my5U5b9T1w&#10;qrbhNJFPEoHIpokU3FMShSbKkrzLu0xxShvPEucn2NT7xFc0oVeHV+KgEBUtNIwBJH47K1Kuzsr0&#10;eZJlFuUSidOBqIn8jhN1p5bt671E3kz/Mjx3hn2q8CUrCmhTgTAVnuGo9CYnE3nPW0ULYb0Icrhy&#10;QacH5SjxqeUYKG9gOj05f6mx9MmS6ymH+N660lGAkes1fd7xM7XDO91RjMS0YRjYHSp2+x3j0DOb&#10;FSwXcylITKBrGrqmYbfZyNd2S1NVHPZ7bm9v8WnOZrMlSTPysuT8/JKnH33E9dUDzi+vmM/EL6br&#10;OoZhpCgL5rM5hU5vp850Wc5YLpcyFXCWqq5om1ovwHS9RFEm06lbkiQY5Z4d1xRRGi7OS9NLoaCR&#10;KKp/TUNT1wzDQJYl5FmOcyK1PfSCOkChyOi9Npr3BHWdDUF5XXkuXW9V4jLKJ8I5wa6rqmKwnq/7&#10;nj+taj7PMxZHyJ56QOgedpJl/GB1wh8ulvz89oZ2VuI1mRdeIIAo5YzTpFxAWYzjSNcIgdcSOeyF&#10;dGytI0kSUVdSM8IszxjiJJOekmU5dVVxd7Om2u+1MeqLn9S7LU5JM0HaZBgnnbsIEEU9wXlhL2dZ&#10;DsZw8/YN29vXAJyenvLgwQNWpyfiGmnENr1rakaj+HY/VbEykscY0lw2yOVizny5opzPqfZ7bt68&#10;YRg77f6mkmDmOal2qrKipCgK9rsNu/WGcVBN0TSjKOdkmUgGhhAwWUExL0mzTEd7QWyAvaNvO7pG&#10;jA6MygV6J6TEarNlffuW6rBj6FusS0hSUbFIvMAIrIH9bsd+u2EYWhLnyfKc1CckzjGMg2K/hP2d&#10;5xLojS9l7KKMelGuEcWGrhM4RlEUArVR9Z1x7BnaWrvqMlYeguDUUEZ4kqakSSbYaIPCF2QTmCpR&#10;o5jncRiFCDuICkuSZoK30qDvDfR9p667QkKJVtjXqRYGQrqYWhGScHatkJkNgukqskxcDp0k68PQ&#10;3gdbDVf90DGqqUU/CDl3HMSkYirwvJcuQJLmpInAZ/quo++l458XJeVsTlnkxBh1uuLUsEkKs2FU&#10;Lfc0FXOZURSKQghk5YysyIlG2PkiSSdJeN+0hBDwWUrX9Rx2KutohBBblIUkps4KuXroMQbRYG87&#10;vPcUiec/uzrns+VCNwEN+jq+Ew6EBO9/cXPHX643NE1D1zZHc7NjsI9RCUADTSNJ6KGqsMYyXyyx&#10;LhG8se5DRVFIAawb9FTgWCuOezFCGEVGVqAPCqvTNxjHga5vMZogT8nl2Hci53nQxL3a0zYtdV1r&#10;oI34GPmd5ZwLP3Vfp3OfunzHq8FP91vCck7XdoLfVML4arnk+uqap0+e8NFHH/HowUOePH7EbFYw&#10;6jUeug4TI6n3MARcjMyLkr5uaKsKGwMXJ0senJ1xvlzC2FIfNqLl3tRcn5/z0Yef8ODhI4pyxmKx&#10;YBgHqnoPIbAsZyxmcxLjuTq7xISR/fqOLMkp8zl92/P29Vucsexvd2xv1oR+pMhyzlZnPLh8xNNH&#10;j3l4/YAHVw9YLeZkScLhcBBVJSVSr1YrjOr3W32m86JkdXLG048+4cGjR6IDX0hBfXJ2xtWDa5ar&#10;E0yEH1hDcfSHkJgu2FDpGAvZazL6ksRk2jwnxRjDvaoISMKZGcPSO5bOsfKepfOsvGPpHQtnWTrL&#10;53nKHxYpf1ym/HGR8jeLlP+gzPk7yzl/5+yEn+8PnOUZ/9vPP+XTPFdbI31FVVbRnAng//RXf8Yw&#10;N3hraHt1kBwHYogkSUpZSNPm8vKSjz76gE8//pgPnz7l0cNHPHjwiAcPHnJydgYRnj/7lr7vyTLh&#10;1XifMgziglvkOa9evuFBL3HreAA6NZqSDxdlPT/LMjaHPW9evaZRclue58znM4m9TjrnmrthrKMA&#10;vq/WJtNrSjok/5G9EeCnbcPs/EL3G2kuWe+PuFhjDGMcGIIa8lkvcDfda501GB8xTiBORsTgMVbE&#10;EFzisd7K/uKkY28m4nVUAQGO3NhjgjolaOa9aYLELYnk6NQVIsZIc9BqU0ROUZyO00SKWpAueZzw&#10;/9YdO98hSiI/3/x1aM17ibwkKIDhmRMdeWkoTaRb+UxrFLNvVGpUVXFQOISkPXL9rZyEbmmaGEqN&#10;o6dvIE78D/mm5DWaP8kc7yiGb6bk0sh1lZ+dXvK8ydu89/3j6WniF6GpG2azkiTx7PcVu+0OYyBN&#10;M3a7He/eveO7b78jhEBR5liQJsVBvEb2hwNpVtB2HUmWUVU1z1+8pG47rq6vxTuoLI+u8OIF4cgS&#10;+XMcB3bbDc5aTk5Puby65vTslNliQV3V9xrnejrOOVEOUxls7xw2Ub8e73Da2HVeXIp9cj8JR7lX&#10;XSsusj7xKn8s91egxxNUT4nEiMHYdBmDShlHwPl748zjktF75bw2WHKZyBtjGAJshoF/uqvYjSM/&#10;KjI4NiQll8qdZ5WmLNOU/+DsnIt+5M/3e2wmzW9ixDnJk2IYj3DfcRSIbas5RYiB/f5AdahI04TZ&#10;vCRJZI913jGblxrDR7x3FEVJ37W8e/MOo80D55LiJ0PXiea3k5lQJGKUfGg0ySjKAovgxrI8Z+hb&#10;Dttb+rYiTRwnJyecnZ2Rlwvm8xXlfImxjmGMdO0oSWAUcX6fCPHPOovPMsoyp/CCZy3znKY6UNcH&#10;jHe4JMf4lLSckxQFRTnHpbmwlpUo0TZCKDPWM1ueKHYsYYxGiI15KfCLIAzpspyRpRldJ2oNgnEW&#10;6/rEO/q+Z7fesl2/UxvkXsaR6Zy8nFPkBVkq1el+s2a73TB0ktTlRUGeSMJkNOhMU4AY5cYURYlL&#10;BB4hBDCDMY5OZRFjFLxZ2zacnSw5WS7o+4H6sGMcOuloqA5807b0ak+c5zmzspSxjk+kNAsRY5VU&#10;qbFiwnHKKFr0WSPSOZnuuVMyY5hIVvo9l6TaQRGt2BAjfdfQt+oqOgwanEXBJcsz8jxVdQ7poscQ&#10;pbDQicDUIbHOkWeCLQshMHTalY9BuvHWYV1KmhVkiWCNx3EAJdNkuQQhYyJN24qjpDVkZUF0KX2A&#10;doR8sSItZwxDT11VNFWlBhMtBIEhMQaGtqLa3tJXO2JoCaEjy0qGrqeta2X4DywWc0meraVXx09i&#10;pGtbulqS8HlZMstT/qDMuc6l0GBSZ3ACPYtRxoIAf7rd8cu9ECFH5RNYa+iHjvqw5+7tGza3N+y2&#10;a5qu5XA4YKxjuVoyn80xRovItqPvOubzmRCpdQMMYdRzFaMi7x1hEHfPaXJGDIRRzicMHWMvHdA4&#10;ilqLBE9xBg7jyNjVjG17vykTSVNPkab87mLBhUoeTomSmUbeuh4j8PO6YvH4AWVZUh8qzDiwWq54&#10;9OARVxdXrFYrVssFV1cX2lVfMV8umc1mjGOg0s3EqSxY38ma9EnKh0+f8v3PPmdWFnz97bf8/Mu/&#10;ojocuLw456MPP+Txkw84ObsgL0ucF/UhAgzjwKKcsZwvSH0CUZKAPMvYbu7YbA+APUrk5knKqljw&#10;4OKaD5485cnDRzy4eMDZ6oTEevp24N3LN7x++Yqbt7d0dUfoR9Hztylnp+cUswVJNiMt5ixW55xd&#10;PuDk9JzTyyuK1QyXJoxA03ciityPMEb6quJ7MZArcS1OY/soz/s4DMdkY0obomJZx3EUpbJBE33d&#10;jKbi7/539PenpOa993LWUlhRb0mNIbeG3FkyayiM5T+8OOfvXp5zniQU1pLqV0R0pmVznt7P8C/e&#10;vMAnkbZthWNkpaO7mM85P7/gww8/4vPPv8ePf/e3ubq85Pvf+x7GGPpxJMkylSq1zGYzVienXFxc&#10;8kA79FK8TmY4lquH17w7X/L65RvOjMRB+ZLzD6rA5WLk6aHi7d2arzZ3EnvVPl0ma3JxrMJBou4D&#10;OYYvNP7K86HXT5PL+/OGv+xaFufnYAzD2BGZ5IEHSe1UPtIq50XUS+X706QxWBFGmL4kLZwSenE6&#10;tc4z6D6EswTEkj5M9wOZsAYl10WEqDgGQ2SC9ThpQRuBmWItMTqGOAgsyHqR4bOiwOGVsB8xxAl7&#10;fMyt5Bjln8Buv2ex2XM6JfK65u6hNfpNhdbs31NBOuLZFZaCToKMNoWk4JmMAKcuvTS5eO/eTGsc&#10;poOU95009KfnwBgpnGUJR/VdkV+Tt5jUf5DiRZun938vP6O/LfdKCZ7SXJGpyTiO0rBLJQeqqgPV&#10;4UDfD1KgOunqJqqstN1uOVSiZHN2ecVn3/s+V1fX3N3d8euvv+bbb77j0aNHXF1fg5GcyTnH4XDg&#10;cDjIvYqRly9f8fzZMzbrDWmWc3FxyWq1oijEQb3rpGEVFedtdcLTqI+OMerZo6aFaZ6R5tJcReue&#10;KVE2IIaR6pNTzGbi6fMee9p5OU87FWhj0ALBE43slf04EqafzaTBCeqHE0ZRClRkhJngUmo6OI6B&#10;buh5nCb8XplTWktuLJkTHlJiBWLdh4C3lnXX8t+ub4neY1StMM1nx8IkKCfR6ppr65amasTgS9V6&#10;ylnJ6emJuMsDPhEeS6+S6GjOG2NkfbNWyHGBA/8TJs1XfTjiMOC84Jy9dxTlTKxhg3Qzkyxn6Huq&#10;7ZrqsMVYQ1kuyMuSYAx5XpAXApdJspyIoaoqdSiFPC9I0gyfiolAXVfEriVNUppqz82btxwOe8Yg&#10;XeKkmJHlJcWsJCtKIkLC8s6SZTkhGmySUS5PWCxXJGmOcSnGepK0wFrpvIz9SJrm5GnGOIpZ0ziK&#10;vrFxTpxYY+T27SvWb19TbbeYMZKlCYn35ItTZrM5aVpgrBMG925N24opiPOe1KfEKJCFqevVNDX7&#10;/V5Ua4aATwuSLKfpO5pGVWWCYRjEhXUcR3oliZZliXNSXMShIU0mJRxH23YcqgqfePIip5yV0o13&#10;Mp6SGCHQnKjjO6vdielhG7XzLYtaPlMSesswiMpOGCXBcz5hCINYFPe9PGxEIVL2jawPBMKSJAk2&#10;8bp4JWiFMGn8Q1AyiUCvDD5NhXizOKEsS8YQadX8AGQ0bNV4y6jizTiOrDcbwfLNZqJ6lDjBOx+E&#10;dNw0KuupwShJU7mHudynGAaGvqefjKaCFLHeJ3gbCZOWeS/662m+IEkSxvFejUfY6pJs9H2Pd0JE&#10;bauaMAzkScLpckluLb+dea6z7L4boCPtiGw06NjuTzc7vtoeIELmExaLFc55Dnd37NZrQt8TVUbL&#10;esfZasnpckGephAVTjWphQw9qY2Ca08EM87QYeOIiQFLkHXlDFniZb2rQ+Ik6yoQBlG1ikGgX5JE&#10;qG67lc7LNFIMIdL3QuLMEs/vLZacayIvGFvdtKedTc//y7bm8Q+/z+NHD/jgyWNW+YzzkzPOzy8o&#10;i+JIKpqUVbIsE/O6NBPVl0OFc47rq0tWK0nwT05O+MH3vs8Pv/c5Dy6v6PqBly9fcjjs+OEPfsQX&#10;3/+Cq6srhmBEplYlv4auY+hHmSrlBbOiZDZf4nzKen3H3WbDdrtlt29YLJY8fvyYp0+fcHV9zScf&#10;fcLV9ZWMRYeRu7stb16/5e3bd7x69YrXr9/Q9zVtU9Ora6HznpPTU87PTkjSlMOhYnV2xvJkhbMi&#10;PxdjpFiWWOdk3Q4DoR8gyEbQVBUP+5ax69l3Hc040sZIOwaqXkheU0d4SmqmpJKoz+d79zcqSW18&#10;T0p2mDwYdLP+/0upju85xRzdVzTp8caQaIdy+hoV3hcmi3b5Df7p86/A9CSJJ89SLs7PePL4CT/4&#10;wQ/54Q9/yMcff8qnn37K+ZnIhEYih6o6IpNjFMlOay1n5xecnJ6QZTnr9Zpn3z3j2XfPub29Zbk6&#10;4ez8jGjh5tfPmAfpnEft2LadukoqXAPg+TBwY8XxMskEhhrjNOWQxJX3rslgHT91jnYceTyduKZy&#10;YTL60uvywzTn5tUr1lmK9TK17QcxSrNWVL4k6VDjHETSWD5QpitDnLhVcj+YcPaA0aQ8BsOgELXI&#10;xM+Rv7dGEv7jSUiOI/dwUrOy8rP3BcSExbcYG9Sr4r2/mzr0EZFw9KKHHydXbVUniYikZnWo3kvk&#10;5SAkcfvN48LAM2upyxJjBQ0QJiImhhjlmjA1pFwiBckoyRxmgocqyVGPdZpKSXzWsK1fU/y/v5WT&#10;a6+sgahd4ekVEQEL+c69rr81RqGc00+a44dFvVfTlAGg73tm5UzFNGQC5KxV2GFyfEbDGBiHgf3h&#10;QJ7nfPDhh3z46Wd8+tnnnF1csFyd0HYd725vIMKnn35Kmsgk99tvv+PLL3/Jfn+gnM0gRr755hte&#10;v3rNdrMlgji/pylZlh2n3Zk+B8aoTKte82nagRWFQiGtCp9Opvf38cEYg41SfDnl0mVaJE+X004w&#10;78l3BQThoCRpEGmcGCUuClxalOgEIi6xbZrIo7AqZ5TzMQ6cWcP/+sEFf3teSl6j618+S+LaGCM3&#10;bcu271kmCf/p2SV/9fotdypJ6RKPS6RAmJoUFkvf9EpyFQOwrMxxqaOYlZSl+CMJRDnSdCNhhKEd&#10;6Dtxho0RmkOLt44iy3BxjD+RulsICYJ1HbFpARGSVAygklS04ZMsJ0tLhqHn7t1LNus7IRLoyKIP&#10;QkQMMZLnJUWWE8JI3dR0reiu5/lMuj+DbGB2HLEhsF3f8ezXX3Pz+jW7akea5ZxcCLErzTK5IFbs&#10;n70XfG5Q46b5Yk6apTjUGVGE0kmKgqycYTAqH2hBjUrGQbTi8zw/LpS+qVjfvaM9HJRY4JkvVixW&#10;pxSrC5F/s5Or34Fh6KQrwWQ0FPRhDnRDJ6Yh+53Kr0lQTYsSZ70kmf0opLpePLNjGCWxdRYHVLsd&#10;+92Wbujl/NKMcRzZ7nbs9nuss8wWglVLUyleMEZqfSVHmSioyQnCYYwaUA1ivzyM4iQpnXkJSiEI&#10;bKXtWqrqQNt1DDop6LtOErYoMltTZ1+6tB7rRRc2moklLoo/o1pRYyRQTvqxzsmDneU5eSaKHOMw&#10;0lU7xjAgJG6BuAxK+gzqDrzZ3JEknkKNgpy1MPbqEqtEmfpARKZC3iekaYL8mJh8GYVg9f3IOEqU&#10;9t4JcdM5xihSf96n2CQny4tjd2QYevZqOLbb70kTz3Ixl8CmJGVRf4BQ7/mDxYzrUjD8xqiesVN1&#10;AGMYYuSm7/n3ux1f7w4AirsTLPc4dLK+NKGOzir2PaFuWqJ22QVGI1J0YexxYaDIUmZFQeg7TFcT&#10;u5rQVuTecnGyYOhqmvpA5gyLIsch0BnPpMMd8SYcTaFMGDFxJI49tzdvqfcHhr6j6Wq6oRECYhiw&#10;YeTHJ6dc6ERASGeyefPeiN5Zx4vE8f0//AO+//nnfPzBh5wuTwSrn2UymtXxvxL76fqB12/eslmv&#10;+erXv+ZQHTg/PePJ48csVytOT0747LPPefLgmu12x5e/+hXPXjwHIqdnJ1ycX0gnpJyx21U0TYuf&#10;ulldRwiBWSEbmTgbitHWer2hqhsuL645v7ji0aOHfPbZp1xdXwkOsx15/t1zvv7qW379y1/z9s0N&#10;m/WWrm1JvUwevZqQgXhZzBYL5vMFznnWW5F4myspd+gHqqqmaSciuKVre2KEQuOXTxLKxZKfdiP/&#10;j198xT9+9Y5/W3e8PLng22zOX/SR/+6bbzhzlk03sAuB3RjYDgPrbuAwDKRG1gxRfDeOCdP00v83&#10;+t9BJd1GhexM/x20qysboyQx0y5sVU1HeqWSZA4K/xk1kZ8+99/ePufJkzM++vgpn3zyET/40Rd8&#10;8vHHfPDkMVeXFywWJdZG6r5hvT2w21ckacpyuWQ2m6ucr3R/2+jpB8PLt2u++voZ3zx7xbvNni4Y&#10;8tmCYr7Ee8shdfx/vvw5n/lMkqHpuLQ7aoys4ac+4XfSnG+dYfDiSunUV+K45U9ZniYPxsBlDDzR&#10;hB3NC6WA14RbXy/alk0pjSdrncTCGEl9QqqyxGMQqJudXGwVpjKGgeG96YYxgj+XZFCOKcZADKIK&#10;MiWPkoMaLYSkg/ybK0C+7/Q/rZlUa+R95a6KqoxL5F67Cduv9xyj910OjKhNpQkiqpkuAIeqYrE5&#10;cOolhjKdy19fl8Bz56gKgf1iDNIan+CKciLOiurHFHMimjxOBQZy/tOfRkm6TAWGSn1GpPASuM7x&#10;yPSa3XdfDfK7cdRnytxfXdmLraR2Br0m2nRjgjdJ317eRu5PUKKmc6IsJN4SKUkmMatpanb7LdVB&#10;4lmSZHz48cd89vn3OLu4oigFlnx1fcXV1TU3725p2w6fJJydnfJXf/VzfvrTv+Tu9g7nRGRivb4j&#10;y3KMEZ8gaYzpcelEaSpIJHFOyYqcNMsoy5KimJEr/8ypz5DzwnuLyL2f7r89mtpZwjiI0s0k1fxe&#10;wRmD8JHkd97zdImTg7I0kqxRkQsnIhcRxHU78UyIfBsC/5OLM/5Xl2f85/OC/3wx4+8uSpY6YYsR&#10;uhDpQqALkTZGuhj4l7e3/B9evuC/3m74h7fv+Id3t7xDpriJF9NKn2hc0AKbAHVVM3Q91hgWq5Wa&#10;rHqBjScZxgiMxjpH2/UM7YAzAmueJvgmaOMtSXBJVvxkHIRNG8eBMA4ElTobFUPrrCUrS5JMJMn6&#10;vme3vePmzUs26zXjKAmqS8TBsqkrul4WBgqn2O227PcH0SwfJDhGwFpHZuCwXfPim2949/IV1eFA&#10;9I7FasXJxTnFbIZLZVwSjSF1grGSh9CS5TJOa5uW3fZA1TSCHUxTytUpSSodUJE/A28FHx6NQF3u&#10;I2qgbyu6psaFSDmbsTy74PTyAbPVOeZoZCBJ+9h3KmWkBknVgXEMZKlIUnZ9T1NX9Ip5lwURycsF&#10;qRf9ZGslKREfzHvikOCTA11dqWGPsOkPh71oxe4PhBgoipKZTkysdnana+vcvU6uRXGCSMAYdYze&#10;alfPhIA1UkV6K5tCGAa6pqZrOsIgxkkSpiM2SkBKElUpcYkwyJXNbpx0aw0wKE5/COLoaxT3myQJ&#10;LhWHUWdVx1nxqNbAUB+0W6lGUCGS+FSLKSsEx0Ewr1E3lTTxeG+FdDgMtG1HVe8Io+CNs1w14q38&#10;fNDxdPre2h5DIMtF9SLxCd0g0K0kK8hnC0kkx1EmKHGkbRtRfYkj87JguVzpXinj63EMfMTA//EP&#10;f5cHs1ISAe14OivyphJOIt9UNf/7P/0pf/bmBow4E4YJ6xfDcZw6DtJFyPKc+WKBc479oaKdDI6U&#10;FJwkHofopGd6jnVVUe+39F1LCCMnJyecnp2yUX+AxMskZbvds90daNrJwVc8BCa4QtSNcgwj2+2W&#10;se8JRK6uLlitljy4vuLjjz7ifLXisyTjQslEQmzWbpV25p21pGlKfX7O7/ztP+Hk5IwyK6RYMeIs&#10;G0Ogbhq2m512EWFzt+ZXX/6Mr375c/qm4Wy55GQ252S+4nR5ysnyhNQn/Ozf/2tefvcNL775mvXb&#10;18S+wwfwQRKjZTGj7UWDOFFlEXEK9GSJqCL1bcfd3Zq2a7m4POfq8prLi0sWizmbzYaqqvnFL77i&#10;17/6hptXb3n54hVtK3KN8/mCvCwYhpHD4UDbtoQoalBTxygYw+5w4N3tHdv9gSRJWCyXrE5OwEBV&#10;yWSv7cRMyjrLfLHg/OxMEv26IsbIbDZnOV8wm5XMZwuKPMc7I/Cu8wv+vOr4VbBs5mdU59e88DO+&#10;jgn//lDz5u4dN7sdX9+teVnX8nWoeX6Q2LbKsmNChcaD/76X0YHgceqnUJ1R14yzOqfThOqvbt7x&#10;q7s7XlZ73rYN67FnEwbyD675D/+jv8WHH33EFz/6IWfn55SpENrHcaRqaqq6ZhijqC0ZITamSU6e&#10;iSRf13Tc3Nzxi6++5fnzl7y7ueWwr0izgsvLa64fPCTNcjbbHd98+w0/+/mXfPfdS/IQyZwjtUK0&#10;jJowTIU3Cj359dhzIGISD87QDT2jwgElxlu8ExiJsYaLMfD4r103a604JSs2PAIvuppdkTGfi1dC&#10;jBJTEo1xGEksrRPyZQiBIUgCM4SRELRTrgnqpJ4FkiyHGBH0lCaekwCCQkKmLxunhPT+eKekcnqz&#10;GPWm63kZIli5BlPTwkwJvMIL0KRVuvH3DqBTIm6M4XCoWGwPnNp7J0+jBNPjS//zubPs1XVexByk&#10;G4yuQ6LsifI+8n3vBLMve6cYpPn3En1pvr2XIije+zfWvcZ6+Xu5rob79q0xEz5fteXfu05o8v7+&#10;+00JfNQLHKPUJNM1j1MjLqgk9VQ8mEjbNey2a27fveX5s5fcbfa4JOHxh59w9fAxzia6g0uBMvSR&#10;qup58+YdcYTtesertzc0/SjiCdGw31fE0bKYn3D14BGrswuK2VyScefwKiRivacfetquI0Qh5+ez&#10;OVkuwiN5UcrPOp3aGCPcv2EUTtqoayDKPR7HIP4arXgBOfUnkWsywf/kzyl3iAj2a+x72rpRzs19&#10;w0zWfORJWfC/e/qI/+n1Bf/g6pJ/cHXOF8W90aM8gXIc0948/SPTB2mAfrvd8s/ubkCbhImaPY3q&#10;Mut1EmBVytRgxJNnMtNKhFPpvUi9ypRBOJBepSZHXbuzck45K49E9cRKwWStxZ09ePqTtmoAkdgD&#10;wBoMovRhHYSxxScGbwOH/R3v3jzn5s1z9ne3DE2N8yLRlzhPHAMxgDVeyESjJYyR3e2azc0d1WZN&#10;s72jr2sS73BAd1izW9+x36zp+p5gAlbZularu0nT3iIC+4J79TJG6jvatlVNX8GKOec4OT0hLea6&#10;wGT8bDWxZZJ1DJKISJIbaOuKoW1xxnJ+ecXi/JpitgRrpds+dSGMYew7tps11X4rttxBrMrzLMVa&#10;6IYeZwypTzW5lwp6tjhRzJbi/I0kcyIwINEzoOohXmy6Qxxp2or1ei3OYWkiHcLjaEn0zJmqYyU8&#10;WSvjQg0J0kU1jr5vRRazqRnHgWSSfnrPQEM2jYQsS0UvP03Ii0ygN07Iy965o8Zs13VERHowLUQJ&#10;xmpVaYxliFGkILUA8Kmq41hxhAtROhwu8cShpz3sqA47xqGVYOsTlssFWZ4xhp4hDDgv05Ak8eRl&#10;QRgHtusNu82a/W7POPT0QeAeSSpunUWRYo2h60TneHmyZDGbMQ4dXV3hrGE+K+UBSxOBL4yBcnlK&#10;VpTUVc1ut8M5y6wQDfaJ0+Cckmqcp5gVslmNkQsLf/fRAwkOmsRbTTqstGOIIXLX9fx/X79lcGqq&#10;RRR9eL1uzsmGPXXekyLj8vyC1XIBCOF16ERBgxBI05R5kZMlnq5t2K7XbNd37O7e0ahE42I+F4lG&#10;DcJGOxaMoubgrGNWFHjnqA47qqomzzIuLy44Oz0VvPLpKdfX1zx9/ISPPvmQH/3wR3z/e9/jg6dP&#10;Wc4XPGp7zlUGUwLV/VZmVbXHe8/h/JTf/pO/hbWG3WZDpSZfXdPw8uUL9oeKoigZh5Ff/fIX/OXP&#10;/ozDbsflxRXf++xzLs7PmZdzFssVM5Vmu7u54etf/VwmTK2Qh5tDxdj3YvLmvTiw1qJedfvmLe9e&#10;vxZ4khddahsMtzd3rDdrVssFZVGwvVvz85/9jF9++RUvv3vOt19/S1s1ZD7FmISsKMkyKVz6rqc6&#10;7GnbRpLaGOijiPlKY2AgDgGGEcaAi5A5j1Xn374TspT071DJypIszWi3O9Y37+iaBmeMfEWBTHj1&#10;qujbVlwaj0lNJAyRxawkRqi7FqzlTYz813/+M/7fP/8l/+rVW76Nji+bnr/YbPk3r14SQ+BX6zW/&#10;vL3jy9tbvtps+dV6zVfrNb9ab6iHgetZKYmY3t/pJf8vcaobR7pxoB0G2nHk//yLv8A9PMU/WPHh&#10;73/B8pPHfP7Hv8vv/O4XrE5OmM3mkrREiINi/YMYPGV5ivMyxZyeI/FPcYzDQHWo2Oz2NOpXcnl5&#10;JXABJRQfqop372745ttnfPvd1zRtx3y14AUjfdXytJwd9w3ptuvJRJk4fOETgnF81wsWOMQo5FPn&#10;9E/t9GpimIyBPEZm97ke6PTCG0OicJZ13/GsbbBZxqyQWCIQTjCaxIcwyv5rE/ogkIph1IQvyBjf&#10;uQRjPd4CMTD0I0MfhOvhREwhgiaYU+IvcBQUPiCTiPcmDQj8Ckk5kV+P6CwYAV1KPhG1MDn+7DQp&#10;nrqnIcjxTnm3EZivAQ6Hivlmz8nEPdC//o3kV/947iyHLLsvGoySeNEEPEqzyvxGUXbvFzNBP70T&#10;VbTpra2V/Q6VBxalFGmOGaunq8ct5zFdj+k40MTeEt+biKBCB8Yo3mnS2derNx1BlNz0eGXHEMTd&#10;XGYGetGkubi+vSXPRL1tvV7z6tUbiqJgvlxyen6u3Ceo64Y3b9/xzTfPePPqtfoDGV68fEHT9ozA&#10;YV8dCawiN2kpCxEBEJNOJ2psqPqLNez2B27vbtntdgxjwGUFTmHUIr3n5B4gUEwToW9HBm2ihEG+&#10;hjHQ9wO7/YFhFI8BhkGaRcOg18zShYFR90Wj98fIApFm9CAYe6ewXKLc41Xq+NsKd/3N1zQhlvUI&#10;URqQoxSbQWM3Eor4br/jn93d4rPsiNmfikBrZUpg1cDR6KIKoxyDMcIVCEaWhPBkpocgAAJvc9aR&#10;pxlFVrCYLcjzHIsh0SZ0GAPu8Yef/kROXhagLH5ZXCFqQuk97Tiy3e7Ybu64uXlLtV7TNw3Gila3&#10;dY7QD6RJTjFfUZRzMB5jE9I0J/YDh/WWUN/RV1v6ei84376j2q/p2hpjRoahJcSI9ZYQVeIxSSjy&#10;EhuNuKB2nYyihoHt3ZrDfo+JIs3nswTrDEmWYL0jKRdybmHQZF06yZN2rDHQ1zWEQOhbmsOBrm3J&#10;84L5ckU+XwhJLAJROrdZmmOdpakr3r15Sxh6wUdq50NkvWRKYJHkeOqG+CwjSXO8wk8MRmyj39Pv&#10;RXHA1gh23CcpIAEkYshTMR6aYDHxeP8lJDvFuAMafCXogzz8GBnT9n1PJOA0wY+qDiPqNSJV6BNP&#10;mqXkeYbL1BwsyNg98WowpZ3tPojRTV4KHMslksQ7lUADQ9s20tG3Vt1wLeM4EMXHRYtCx9hU7Lfr&#10;o7RkCCNJVrJcLI9GCyJPOZKXxVE6sq1rNne3bO7u8N6L86dzdH1PluesVkusdceHPM08y+WcIk1p&#10;qgPb9R3DZNJVitJR34+0bU+5OiVEURUKIYCJFLln7BoOd3eYrgXrcWlOlpcMGDCePM24cIb/+MHV&#10;ew+5mqq9t8nHGNmMIz8dIuX5OUVRMvQ9TSP8A+I94W6a3CwXcy7Oz1jMZtK9Vi3dGESKjBi4OD+F&#10;MHJ3e8Ptuxv6TvDxYMiznAcPrjk7O6PIcoq8YDmbcXVxwdXFOdeXFzy8POf68pzLszPmsznEyJPH&#10;j/nep5/x8OFDrq+vePzwEZcXF0K4ns8kgVejEW8sF/uK1dR9eu85mTp2IIHs18PAJz/+XV69fMm7&#10;ly/Yb9e0TSXGOMaSpQXeJ+x2W16/fsXQ9Ty4fsAHTz7g8YPHnCxPGMaBtmnEoCpNMXEgTyQRaNv2&#10;nnA9YWB1Y9tWNc++/Yaf/vTf86tf/ZLNbsfJ+SVXl5d453n77h1/8Zd/xe3tHV/96tf87Gc/5+5u&#10;jdWkzTqRuzRG8Ovj0NN3DcMgUqwCLZMNxzox3vEukfhgPc5JsugUPmgwtGNP392PiL130iGN8rP1&#10;7kD97hb6gcx7bIh0h5rY9LiAwJKcx40DLgaZMoTI0HZU9Z5iVuASK27cSo4NRL779hnDMPDw6pLE&#10;GQ6bLSEaXgbDL3cV/+75K/789Vue9SPPu8A3VcfXVcOf3dxSDT2/3K75ar/n53d3fLlZ88vtml9t&#10;15Tes0junWWdcyTes78+4+/+vT/hD37vR1xfX3F+dkqSJJIoHfkU8mtxCDStclZ0WtL1vRbmVmCg&#10;NhW1qWHAK/+pWKywqn39+vUbXr1+y7fPX/D8hehrV1VFjCMnJ6eUhaiKLfuRR0Uhn/vec2qMwEc0&#10;h+KbvuMl47G4kjRT/n5K7iIyydtawxvgUwyJXgc0kZ/yQmcNj/KC389Kvnz9hk2MYvrjnEobipJZ&#10;DELws3ht4EhWEFU3O1GZW5laS3LU9SMhRFWr0oQxyl7hrZ6XJszSOLdybAq1kkaOmkwpVM4aBH43&#10;7a/cT9tiFOfNEKUBEWIgmkhgZOwVijoqh0oJqXLR4LA/SEd+IrvqPjfFEPQ4Y4RvDWxSUQqarsWU&#10;KE/vbZBmUYxR1Gzea1pp81bdzxHy7rEgld+d3NDNNOmY7t+0QHSN6AfJcRq5J3I99OeRAzdKPDby&#10;EXLljGSR04/KupMPOk5QJi18eSOMMbx6+YK+6/js+19w/egh1qW8u7nj22++xURx716ulrRNx7t3&#10;t7x69YbNestqeUI5mx0VbnaHikNVq/rcQJpmDK2orAiBPMcnjn7oaNqWum5wztKNA+vNms1mS13X&#10;1E0LLqEsC/I8I0aUbC9FoDPCr7FWRDPk4si5uGliE6XJwTgwqudPUOU54yXvQIstMzXInBBqjTGE&#10;Qe6z0eZrjBHGkWXi+FurJYXmW1MSPWq3PQSRzh3V0Epqg/vK2xjDv7u55R+/fMk3hxabFiLMYkTj&#10;3SOmiRPnIo6RsRsZ+xEThafh1UNh6ERuG220SDNceX2IhKf3njhaVZ8TwZExBDGKDBH3wadf/MR6&#10;R16WlIuFaG1nGS4RdZDF4pRiJt+fjKLCOBI6kXucVq8zDoxnvjrh4QefYaxlGCEv51K9pQkxjNgw&#10;iMpJ19C1QvTq2pa2bejbjqZuwVny2ZxyPqMoZ5SzGYnPaJqa7W5NU1XwHoZ76FVCMAbyIheinoGs&#10;nJMWpZazUo1rfa6BWKYQfV0JHEjJkdZ7zi4umS0WjAGatiXLV2SFHEeaiALOOAScS8nKBcMguKho&#10;DFjpDvs0p+0G+jGSFjnFbEaaz3E+F3wYHmM9Aen0a/iTB1QfcOd08SFwj9VqxWy5xCcpIQh5c9oo&#10;AgpxstOIVKQEJVAJDhB0USPPjXNeNniEvW2dEFWDEhf7QWQzhbgiMKkxBLz3RwvvEEVNQQKhpZiV&#10;+FQIGTHGI1wmTDKSii+0Cs+Iozw0U5A1GMamZru5o+saQhjAQF7Mmc/mpFnBOAZRAgLysiAr51gr&#10;CXtTCU725OyMrCwZVUs9STMWsxLnHU3T0rWtqDCp5FTb1mzu1jR1Q8RQzGTthRDp2o58PidRs568&#10;yMjSBDOKmdJuu4UY6KLoxqZZpqonI2Xb8EdnJ/zwZHHsphtE49kY3SZi5Mum418eKjZFSTGb0w89&#10;dVMTCaSZjOyk0JJp1Wq15OnjhxR5xjB0sunGQOw7dps1XX1g7Dq++OgxcZDr4q1hXqTM8oSubVgt&#10;Sy7PV+9pBWesFktOT08oi4JZKYYgRZGJDntZ8PDhQ+azGX3XiSSYqiQ452jahmgCq+VK9H5DxITI&#10;6XbPTLuoU/IgxaYUn1O34+dVxfnHH0KE1BqGUbgsXdex3+2pqoqmrun6jr7vWC1Xot8+9CwWC06W&#10;K56/eMFuu6MocrHF9mJsNQwDiRe50Fk5J0tlpJllmXTl245f/OKvePnyBW/evsZnBb/1W7/NF9/7&#10;nMQ5/vm/+Bf8k3/yz2TDDUIK96ogZax4ZcQY6Fvh/gx9J9OaUXkvPtEJlpduv5NnaCJ0SVI0dRJl&#10;7xeIRCCq4szY9/fv3Q+MfYcLwv9I1KRsaGViGd5zVcy8TH6GYaRpG4mVuWone4/VCZD1XidOW+qq&#10;4tHVFakX34JENfCddpguzy+4Or/i/OKMUidYxXzODZFbWg5pypuxZecs74aWt23FX757w5uu5aWN&#10;vLPwzhvuMsdHv/M5n33ylEQndM7JMbkkg+jwPgMjvBqfpMoB8owxEoyoWRnr8UmOSzKaDm7utuyr&#10;hm6MHNqB5y/f8c3X3/DLX/2aFy9ecagbIrBcLsU4ajYjz6VpQoRuGJg1LY9z6YYT9Z5P0JpjYR34&#10;ZXXg266hnIlKxTiKW7B076YOnzRAnGJ52zHwIkaex8hzwBGZTyTUKAZeIUY+znLSQ83X2w2btRjQ&#10;JZmge42JouYRpSngvSfV+JDmKT4ReJ21IlcZgrhfTvHXesE7O01mJwjA+y+nAgmCL5++dF9RmIxF&#10;eFi/uY/peet/T4nROATCII2EECZ4z3sfqGs2xsj+ULHc7jlVojyaRE0NqvtMOvJNFMMuSXK1kNAE&#10;LWqiGEPQlFy6tlqyqCykxiMtuoy10kVXwvOosqcxRqwX2U7NxPX39PP0nK0VSc8I8rkxiI+LnMRx&#10;rztebk3eA/L5cm7TlyaiU9Uy9efV+NEYxzdff8Xr16/Ji5zLq2vZ/7KS/eHAs+++48OPPqQo5jz7&#10;7iXfffecfhg5OztjtTqh7zrevHmNMYa8nFHMSsG0O0+eCySwqmqsc9Ics5a7u1vW6zW7/Z6mbjio&#10;X46sLWmWpUVBWRbSqdYkGYVSMikxqbIYRrw+kkS8M4zGV7BEdYOf8n2XJNhE5NENokLktfs9FVnG&#10;GOWOwIM842mZc5EmXGQJH+U5vzefHTvyYsAkDc+gstNT/QXwqm74r56/4L97d8O/eP2af/Puhv/n&#10;23c89x6bCGLEqfmmNVaOz4io+6DO3VJ4C2cuTcX4yVhLHEb6umZsexxgR3WKdwkRxxgtQ4A4RIHs&#10;OUuSpYx4RhwmSXEfff9HP0lzMQfwicgLpmlOOVtwdvGQ2XLFbLkiLwrKuWz2znsZ4bUNMY445zEu&#10;JU1LVueXnF4+xjoPPiMv5qSJdCjSNMHGnv3ujr5tCEqySdKUIi8E+5MkzE5OyYuS2eqM2XxFlpdg&#10;oDrsqQ9bmvpwhHOEEBhGgQT0XasbkuCp0tkKd7REv6/comLsYhCsUte27A87GjVXStU0JM1l7JyX&#10;c/JScMhGp2BjP8jIoxA9+upQ0fdqBjWbS9U0SufIWEuhms8hWowR57pplQivXhaoBL2JP2AgDGKC&#10;olVoWc5I0hzrM/JixsnJqejjI5t+P4q28MiAtYZgPMaLk18wljEiRKgw0A7qumql0MiKAp9K171T&#10;kpdxag+tmLUxyKNjVRM+xEg/illWjOIzkBeSIMUxEqKS1/R3vHMQg4zIgljeWytjS5BAOPYDsW+o&#10;6wN9J1bo1iVkWclithTremPpxxarDwXa7RpGSdoX6sIpwUJIy3lekGcZEWiahr7rSXQy0vfSXRi6&#10;lkbNgYpCZAi7rhe3wSShnBUk2bSpBFE/anvGEPFJTrlccH5xznJ1ItyFEPhffPCAv3s9deNljGzV&#10;yn7aNI0x/MPbNf/kdksXpEgZh15gLTMxmiLCfD7nwYOHPP3wQ66uLlnMS9qmlQDhBRtaVRVd15Fn&#10;GY8fPWBeFhyqGgOcn53y8MEVq9WStm3YbrYcqoo8L8XMppQ/R3XwlTUvm3WicK4wDrx49owXz58z&#10;dC0GKMpcSFeZkHuEqCMdv7ZqWN5tmCmxU85dErb3fRAwhl82HZ/88Hd5eHFNllnu1nd89+23/Jt/&#10;/W/4i7/4Kfv9jjzxDJ3Iqt2+eydThrYj8wn7/Z7XL15RZBlnZ+eYGGkPe4ZW7mlirWiBG+lsCqpJ&#10;NMmbfmS32zCbLXj86BG/83t/wA9+8COWywVDP/DixQv+/Kd/xcXFufpUSDIQVP2g63v2+x0WJ53H&#10;IHAxi8j8eScma/ZIfJw6PFEgB1aKXmOUEDwlQ2Fyn210tKydc4ULOk1Y+l4MRsZhkGdvIoJZS1D5&#10;MmssRZYrtEwgN0VeUGQFdScqWDFGkjTh/PyMJ48fsVwtWa1WzJdSSJdlyeXFJZ9+9Ann52ecX17g&#10;vEAg0yxVSJ/sC9PZEWQqUSwXfP4Hv8vf+s/+Hp/86BM+//0v+PBHn3B5eYaJogwRonSjjDG8fP6S&#10;u7s1qBfCGAKHqlKOlJWJsUvwSU6SiDt2P8DLN7e8eP2G52/e8vzlK3793Qu++uYZL1+8phsC+WzG&#10;cnnCfLkkScVRu+8HesBlOX0/MERY1JrIa6dwimPhiJ+WAu1wcsLw4AHv3rw9mngNqgI2PeOodBwW&#10;RgNvreWNk6+3Ok15YgwjMEYx8epDIBA58Z7ve88PrGPRdfz63Q2HYRClLu8xUTp/SZqQppOxn8cn&#10;wnGLOkEMyhNzCmVLk5ngplVVZsoqgyZMUWOTJEWSzMtkW/cuIz9kpoKFe31vgYDI2py67hNPzVjh&#10;aYVgGUcpiIL+nHnvdw77A8tD9T+QyP/m6xsia6/PXhQy5KjyhRHJe2NQ3L5TlR9trER52OR51IJL&#10;Gi3T+tULovuymVSDjq/7Yk0KAVTOUKce+v2g2aGEDoFOyIM+vQuaF8hXRM41amdfOtVBkltVKpqa&#10;kpdX17x5847Ndsfp6TnX1w84Ob1gvlhBlCJ46CUueO8lUbeWqjrw9u07bm5umM3mPHz8hOuHTxRC&#10;s2C5XJKrB4lPxNCxqqU4ePf2HYdDxX53oOkaApqoZqnsJTMx5JOCLRCiNFyNUUlGlQyuKnGSTdWM&#10;UtABqNKMkSQ+CGfTKkcSzUGsleZM4tQ8T3M9ifcCp/lPz074nz+44u+cLPk7J0v+YDFn4WTSlFhD&#10;6pw0O4yVxguGb6sD/+U33/KPX73mH714xZ+2Pd/1I980NV/u9vST9rzKWkZV6LPOkSSqshMC4yDy&#10;zMZMLuvS/GKK9Qgfq+s6WjWSxAoxdxhGiUtNy9CJc7jAjmQPyLNCmmZPvv9bP/FpJrg6DDEYEp8z&#10;my+ZLVekaQZO4AKFWtlbdWPrGsGFW5dgfYFzCfPVCeV8wWxxgk8KwQFHObnucMfdm+ds7m5Ea9sY&#10;yvmSoiwpy1IkFJcn5PMFSSodzSwvyPOcGAJNI3JtqPzcOEp3eFTrW2OEzJKkAgUxfg5RxmECpRFM&#10;GjES+p6h72EcBS/eHKjbAyGMZJkE7iTLSLIUcDJ636xpu46qquiHgbzMKGcl4yjqKE7lMGezkiwT&#10;rfCgmtapOpOO43tcBMldMPY+2MsfUwdBO2oISWwYBvJC7oPVMZF0xySoBSZDH+3qGdHvdYngNAXn&#10;JXKOIYSj5rlzIuPnjmTeQNCOhFFjGXGclWCFdi2CERTkoB0Q6xLyoiTLZ/gkU7lI0XcNMZAmCbOy&#10;gCBdwa7tSBLPYrEUUscwUtU1u+2G6Bw2yelGGElI8hnFfIHPM+lqeEPVNURrRLs/F7hTiMKZMAoJ&#10;G5VslyQJ81kJ2mkbR5XtU+OoQdfjfiOEz6lI8woDSJKUfC7KOMaIMpKJo+C7rcW7hHI24/T8Qhw4&#10;5yshlw4DfzjLuMzSY+FpJx3jqbMnl5R/f6j51XbH4XCgrmqKouT8/BxjLHVdHfXdszxnuVhS5BlN&#10;tWOzWeOcZblckKcZq8WKq6srPvn0Ux4+fMibly9Ex9dZgctcXXJ6sqTIC/ZquOR9wnKxYFaWxwQs&#10;0WAfI0I6qmu2mw03b9+x3x8kuCsWcTYX7J7zjiT1Eh/6nrbraQ4Vl4ea5TTunpJY7chE2Y2wxvJt&#10;jMyuH5AknpubV+x2O3755Zf88he/YrfdUhY5i1nJMAxstlsOux3b7RYb5bneb/cCJzo75+z0jND3&#10;VNs7xq5haBrqzZa7N+9oqx2hE4Ork8WM89MzTk8v+OTDj/jis0/5k7/1J3z48acsFwvyvKCuKtrD&#10;gT//2S/pu55uHFmdnpLlBd0w0Ctuux9Gle6VRNwYUQuRzvt9tzCI8Lc86zp9lwR/SpqmaySSjG1d&#10;S4E7jgSVkRyHkbFrCZ0oX/VdJ134UQvGKTlSEr81hjRJKTIptHvldjjvWS1XoFbv88WCB9cP+OjD&#10;D7l+cMnJ6QnL1VKxxJ4szVjM51yeX4gnRyG4ZDEmcoTQ44wkUNYId2roW169fMHLFy84Xa743uef&#10;kadSHB6qA103YEzEOUPfd7x4+ZI//bM/45/90/+GN69fc/3gmtXJSpIaBJaXeA/RYFxC3wc2uwMv&#10;X73h2YtX/Pqbb3n5+hWv37xis90QjaWcLVgsl5xeiguyT4QrE7UlnKQJs6XEczHzG5lV9X0irxCI&#10;af16JW8nScL+ZEV1smKzWYuxSyY8GTSxME67hBYxvjsmtAI7tMZwHgIfyLau8fs+gTbaqQdYOs/3&#10;05zN7sDruzW7N7ds25bTszPRjYnIpLtvNRuXZHvEEaIF47E+xfkMa8VK3lqvoBgjBZLi462TxD1o&#10;p9k6SUJlX5KEVf5OYtsUb+Wavmdyp0mwnLOSXYFxmLrymvSrwtoUGPdTIq/mWugzdZ/I3yfT32HY&#10;JKoQNskpK17GagfcWlH+mEynpqQaBGAQo3DTjBFlNaxczymJNxPufurY6ms69vdfIkF6X3AY+aZ2&#10;+qck7jf+Uj5mgnHo307deQMCzbNORh96Laai13tPCCPv3t3Q9z1X1w+YzVcsFwuKYsazZ8/Fd6Yf&#10;qaqK/XbH2zdvef36NXd3d7RNx+npKWcXl5yeXbBcrsizDGcd89mch48ecnF5Qdu2vHz+gu36lrYW&#10;qVsTAgEpkvKyUH35EmPFiHEc1Run62m7QfDzVgzBuqbmsBeVwCzLyTNRiwpqPuiM4OnRJtA0yQ7E&#10;I0zSOTWtCgJfCQo580YKrmoYOYTAh1mKNwJhS3QNTUXVEAKtasv/3371a/7vL17xa+d5NUbutAlV&#10;HQ60Tc1+u8VYS64iMEkqhY7kXwKZtFrEBfVZMUYEHaxzR8KyTF/ADtK822zWijCZoF+i3FNX4lOU&#10;qklrUzX0/UCSZDIlffL5j34yjkGMcdqWOArxLM1y6dB7T3QJMRohY1pHluWCYw5CGMQ4snxOVhSc&#10;Xz1QZ0npEIQw0PeidvHln/63vHnxjSTWgE9TitlCFqfz+hliRMUYcEkiXZ5ELJ17lUg0BoFzdB0h&#10;RMEZa2A1xupIPaXtoWlqwiAybeiIemhFPhFEozvGKFKYanQz9lq1W8Hnd30UU4XDnroWneo8z+Vh&#10;06CWpQmMdrRGAAD/9ElEQVRFLpjyxWyu+tpSYU9dzRghjjp7NPKXxtzDk6YH80jKiAEUzzcM4qBp&#10;nCMvcxJjsSEyhkGUZ8aevu+w1uCdjLGi8fhE3MyMdvYEl2YYhl668UTKPCdR182JDzBV+THKOCxa&#10;7Za8d7iyBGWjkIJFOrbJJAOpbHEZ9yaiUds2eh0bwihQqLyYCbShaairCp8kLBYLilweEp+KjFWm&#10;0mIjAZw4PVZNjbeWsizw3tO2NfvdliTLOL++Ertwq1rXMUgnJvTs1mvRvx96iqKkKEtCiNR9z6Gp&#10;oNmKo11eHB9WZxxlUZIah4sw9iOoMUpeLlkszyhmC+azBRFDVdWMdcPfWJZc5eIMB6JXm3iBf03B&#10;2gB/dqj51XbP0A/MyhkXFxdkWS6ws64lVbnCoReDsr6tuXn3lu1mR+LF4vrs5JSLiwvOzs/xzlFX&#10;B1InpOU8y/S6JhS5FIRFUWCtpW468jQjzTLSNKVQc7G8yKnqilevXvP29SvGYWS1XPHw4UO899zd&#10;3PDi+TNWyxVlWRCQBD4o4S7xCalLuTzULFSSbQpugvWf1rw8S9+GSHl1yW63Yb1+xzfffMNutycS&#10;efrkMY8ePiDxQkD23vPg4lqfLUOe5yyXC/nMTHge1nnGTky/9pst+92Woix4/OSx6L1/9imPHj9i&#10;dX7J4uSMLM9p6logEmpjnqXiJt2PUDUd88WC7W5HCCqnquNTYx1Jkqo4nxbCRpWJrGgbj6PCiywC&#10;n/OW/x9ffxarW5Ll92G/iNjzN57hnjtmZmVVZWUNrC52U91sdkuEJGqgumXKEm0Ysgw9WDZgGX4h&#10;YPjV9WLAMAwbMAQ/eXgxIFkGbMMwIEoQJZkiKTbZM7u7qnLOvOOZv3mPEeGHtfZ3b8uAT+HWHfIM&#10;37d37Ii1/us/JOrcVGgGhLXiNpVYQxqBwWN6jwkB03eCImFIIhAN3Wj7qBxgq/aDsulFASq6ln4Y&#10;aIaeaA3BoCIreU6r2ZRqVpKmTpql2ZSqKsgymbBMpmIZ7H3AWUueyxrJMqEY5FnGMIg42iBap37o&#10;SKxGtKtGabfb8vLFC5y1PHn8ENTqFoTP76zh/n7FP/iH/4h/9I9/l66uee/9D/j2d7/LZDqVt6SU&#10;LO8H9vua1bbm8y++4ZPPvuKP/+wT/snPPpHpqk7JFvMTinIKVgT2eSXuGXbkdydy/a2TRGcT4fr6&#10;Gndzz0fVhEWWHYtXq2E2btT+JClfPDhn++AB6WxGjIGd2gIXRaEN14Ax4iI1erZLAaZFne4BTYys&#10;gQdAOhZp+nnWimbi3Y9nWc73s5zvZxmH9Yavr2/wSYIZKWkhkDpHkWsiZpISgiHEkbqUQJCC1Tkp&#10;qsZiMmhFKU0LDBqcZa0lIG7JAUsw0HsBmoJOEYYQxWnKFRiTgpXiM9ox08RiSCBaAYeQazsW88ZY&#10;paQYtrsDi/2B00QL+bHI/nOFvPx6bg1rFXMK8i+e+/JpY6Ch8I3Ha//uhCEiZ5xlbLLfUmKOh54+&#10;71aq++O/G8ZaX/cylCZ6BC3e+pcfX7te4/Guvp1zvNskyB+kvTFH/YI0XPoKFGCTiX1FmqZsNzv6&#10;bqAsZtR1w+tXb3j+/Dl9N7Df71mv1tze3PLm1WsJc+olK2a+mFFNZ0znC05PT9hutnz+2efsdnvO&#10;Hpxzfn7O3d0dv/jFL4710gg+4OS+ybMhqLkPiCZC65mR1z1Sdou8wGh2TuISqlJoOEM/0Hfy/WVN&#10;CuAzNtFoE+TVPY44TldFAyN/V+ciDHd9z6of+PXZhFzPmkDEE/Ex0vlAGwJ9kOnN//5P/oxLl0gz&#10;grjrRO85bHes7u6odzuSLKOaTMQ2uyjIEvHwd+oo824RLw2H1oKaLxHRtYzBqvbu9vaG9Xqtqd7j&#10;WnV0XU9ixdyl63vquqbrZeIHBvfeRz/4adc21PVBvC2bjqEX8WaWZdg0xySpohGS1pmOBX6UFxlD&#10;pCynnJ2fU03narE0hr/I17168YKrr/5MRlta2FazOdV0prw8S17mJFkub9EKL9tqaqezBu/fhiz1&#10;fcfgPVEpO0kunHGAosgJ0VK3A2371oKoa1oO+wNd12uh6ihyUQ3bXBK/hmholELirDghLKcVmYmY&#10;oWM2LZnPJyS5o653WlRZ0tSJeFQ3e+897eGAH3pVGKvForEqcNStw7zdyMYHNxkTMNWjva4PNI3w&#10;OccNKbcpbdey2e+4X6/Y7w94PwilQTcClwoNSmtq4cAjHV43iEd2kSbadcuil9fxjl93lJ7RGiPI&#10;xDG4RAp52XhHBFHEqqk2Xt73dH1LP/T0bc1qdcthv+Owr0VprYKPopxImmsMdK3Qo1wilJnpfA4q&#10;1koVARvdjLquZb1eM/SD0LuMoa4PksQ5m7M4OxXnlwhD1xFjJNOAkpGOslguhdPvJDLaWMvQtVhk&#10;FNb0A/V+T602golzGhvdsz+IT29eVFTVTJpfffBWKxHqugi/vpxqIS/3xeqBOO7W4579R/uarw8N&#10;k8mEp0/ep6qmbDc7mqajKnImqRiHzauCvm3Y3d3S1w2ZlaauOxw4bNecnZzgCAxdy3I65fR0SVmK&#10;CFUaPQOIleXJyUImIokUbEVRUBZCsXHWUtcNNzd3XF1dk2cpk+mUJEm5u7/j6s0bNpsV1WTCs2fP&#10;mM7n5GVJludMqoqpfi5D4MHhwHQQFNL7ga7r6fseDKSpFK9Rxa5M5+z3O5JENurZbMaDBxc8e/xY&#10;RL2KAk6qksVkTqHi8yIvBBU2krLatupitV1jVBj80fe+yw9/9AO++/H3ePrsqR4sPet9yzcvXvPz&#10;P/sZf/onf8YXX3zJZDHj/EISVavpjNnJOR9+9DFJmrDZbLhf3R+LuhikwBUag5Wj14oYEOT5QM9u&#10;YwwkhiQTF58szeS1q9vRMHTyebxNYx2Gnr4f5Pg+um9IUeWjHAbOik92mkjTEEIQC9m+o4/iBNEN&#10;Ay5LMdpgp3kuIso0xTBwOOyI0ZMmjhA8dV0TQqCqKg1TSklTS5o7kszgMkvnA7vDjvV2zXqzpm9b&#10;8CDTcYezGRcPH5ClGbe3N2y2G7I04+nTxzx79p5McZKMru/ZH2o2ux27fc18ueT7H/8Sv/wrv8bZ&#10;+SPyYkLXBzbbPXf3a77++iVffv2Cn33yBT/7+ee8vrqlGzxnp2c8OH/IZDKjKCrSLJOiU4udVDUx&#10;jOJH89aNRsb3lrDf8zcWpyzUtMCHINQktUl1SgkcDHxydoY9PycvC9IkYbvVvIAs1wJAxJ3OOrx/&#10;q1tyThq8sWjrDKys47ne+3Nkvx8LPClgtYhRToacHvA4y3lsDNe3N2yvb9jd3WEnJafLpQjOE4dN&#10;JXVT3GpUOG3En9uNzi3Ry68QCEEKYjPu/0YtAVtZizH8eUtna8WlJ3FigpCqWFTehhW/8ZF+os+C&#10;nNly7viRUmoUyTaO/aFmud9JIa/X6Xgd5G9ysQy8cIZNliDfUt6TMVa+H/IsjuY3iRoNGH2OjqIU&#10;I58XRjYN7+gJtAg3yD2Qj7eFJaolkPuj60mbjrFgi3LbjveNKI3T+N0Yi/PxL0fNQZD3MP73d2g8&#10;+mlY9ZbPcpmMrlcb9vuW+7t7Xr16fZymESNN3bDdbtis1kTNOpnNpmpQIMBWkjhev3zDJ7/4hDcv&#10;XwrI6QPXl1fc397q5RLXFACsZK4cp01GdHqoraJRhHrwvThquURyhlTgLHuprNG+7TXHQ60+oxeG&#10;AtpQGwmcCmoHmThBq83o++7l2ZB7JResGXo+aRoKa3iiOpuRxtYN2mCPdyIG7vY7DkYAspHTT4w0&#10;hz1t0wiNu9LawVoSnc6n1kl+yzAIYOwhDAL6yFTOaeqvwZqUPBOWy+C9UnuFppRlGcvZnDTNGIYO&#10;1OBDBL8B58R8JUsy3LPvfv+nwQ9sN3v22z379Zq+65lMZyL0c5Y0E0tBgxG3kyi0BbIEmyTYYDAB&#10;stQxRPGr9lF4S85KN2PwlJMJy/NHGANJlrM8PePswTmzxRyXZjJuwGCtfN8slwMaTWALKuoa0QZQ&#10;zlEmjUUIKsSNkbaPtJ16xyqq3TctTV0TlG+epQllWVCWlRxmiSMGhB/pB4ZhkFHKZst2tSLNMk7P&#10;TjHOsV6tqPc7/DAwm03Z7/c0tThU9H1P0xxoDwf6rhNRA7JQ0yzBOgNIoFLXdXiviW+jOvpop2To&#10;h0DbN7LZWsvQD2zXa4ZWvLu3uy31fk/XNVjlHsuo1ImgzkqwlDgiyIRkUFqRQezYnFojhZHbZ9QS&#10;UR8ag24+QV6bcQabCG3G2reNiQhddJKhXuR1vWe7WbG6v6FrG+IQGXpRZzsn8cJVNSFTXnZT1xzq&#10;hsSJ40xeyuTDGKFniUON0ICCl6Cxvm31IdGHR4VUaZYxKStpmHxkOpuzPD0hS0Xo2dYN3oubzcPH&#10;T1nMl6RpSldLQdzUB5r9jugH6ron+og0vbXacgmlZLEU5DzGwOFwYHV/T304cBo7/hsPT/mlkwW5&#10;01GaUmucIgsGuBo8//7dhs/aAZvlJC7RlNI9h/oge2QcCF6aia7r2G42dI1cb6dc9L7tyNOEZ0+f&#10;kjjHyXzO+fkZ8+WCyWSiXEUPURwIDJFJJU5AlWoPUufIM5l8NG3ParNlvdkKupdl3N7ecn17y3a/&#10;J8lTLh5d8J3vfY/ziwuMc0zLBXlaklhBpmOQZ+9sK2JXtAj3am3pvfD+QMJtPjnUxKoihAGXWqaz&#10;OXlRUFXV2+I1BJqm5bAXehaIt7bBsN/t2B/2rNdrXr58wZ/+6R/TbTYslnN+/JO/wEcff8R8uZDx&#10;8Os3NHUtqFk+YfBRGkM/MJsv+N6Pf8y3vv1dqsmUJM1YnJzy4OEjptMpn376KW/evCGi/vyK2A7D&#10;aHWmYhoDFmmgrXXqAZ7gcmlUnSI33nuGTpqPupFgLd/3x3jzEKPY7vYyTfRDL/qTkYJjILOWzMkB&#10;56xyUIPshxEoq4rFfMFiPhfXrMQxnUhCZJImGDPSIwQhRycN1lqqsmI5XwKBtmnY72s2uwOr9Zb1&#10;+p7D4cAwiO2vUTQsTTPKakKa5SzmE3zwrNdrKXS7lgcPzlkuFsznc93vwCWOyXTB02fv8e3vfMTT&#10;J99lNj/h0Hju7/dcXt/x/OUbPvvyaz799Cs+/fxLVvuObDLj9OIJDx49Y372mGALOjKCqwiukucq&#10;z3F5DjbBBxjwDDqZ8ERcYkXUnafUmw0fWQFUgjZ7wzDInpkL/xWgC4Hf3e24PxxYqLarazvaumbo&#10;B0HbrHBvo+pYrIrArRXXCuBt8ecSuizlxjo+s5ZfWEsfAhcAY1GpGi+OBa38vXSObxUF3y0KnqUJ&#10;+/Waq6bm4tFDrLWSWox8neiVErKkIEtzEVB7Obt8iDqoGakxgrpaI4V9Nwx0vZyPKBVzBCcEjZUG&#10;xaICbv2flFZC0RlBNx/fTrWE0AnOiDjXOMuhPrDcSyAUWrDKeaBAyFjZarLrWpsV+SflpeuaNhjS&#10;VNZZUA6+JL6OhbN+Py2zj8U0YzE+/kwBrd59HfK8i+jGWAFsorxYmfo4Q9SpxduIp/F9y5RiRNmD&#10;Wk0GwI9CYCNIc4hyzYQ7PzY8I41PNpwRIDPGUR9athuxDK7KQuo2fZ9d27Hf7zgcajFxqEpmsxlp&#10;mrGvG/7kj/+En//sE4be45Ritd/v2e937Pd7ohGkves6SWhXJ6OggmqQazA2MlHpV1GF84k+Q0F1&#10;lolSYdu2UdcvsZl0zoGRlNrxzoygntMGK1Efd4Os2ZGuZY266yUJbe95vtrwOM/54UR0l7L03j5P&#10;snYi310sIET++HAgSSS9NklHgFUpkkjOyzjdKZSejDGi2fReQpycwyXyXFgNfWx7AbJ63VPSJBG9&#10;3rGRFJ1QVYqJQD/0KhQXRx2XJCTZ22vovv2jX/lp17asVhvWt3e0TUOSpqJ4Lgv2tSKkyotv1SXG&#10;pYmI36qSIgSausVjmSxOcGnK4OVgzjPhDs+nU07OzsiynM39LS5JWZ6cMJ3NCBHqpqMfRjGDIysK&#10;0izFDwP7/Zb9fkfftfIGUi1Qk4SsyMiUn5QkTgQDTYNNhGMvgkJL4ixWO9+2F2V1UU2YzBeUkylp&#10;mknHg9BV0iSha2qa7ZbD/YrDfk+mvMzNbsd+uyX4QFYUMgJcrWWi0fcMKiLrO7FvwujBph63UsQE&#10;GuXdN/VBuK7arIzdf4ziRFPoGDtGQ9e11Puaut4fD/AYI0nqjvaBeSYuHLIoZONH00CHvqNva3W1&#10;8LhcrEOjMceNJFO0x6hnroxZI+BlUzJGBLRJSpFLaJIfPF0jCa5WSIbi63+oadsWSftLjsgIEayV&#10;pOBiUpEkiWwSu53Ecs9nTKYT2XTVkUjQtJQkcRSZhvR04l6SOHH+KMtSLDuThLKa4BKhl8QQmc0X&#10;FIX4vl+9ueTm6prddkvrO+azBZNqQl3XXL/+hvXdNSFGysmE2VIoM94LQrnf7Rj8wHQy4eLiMVU1&#10;I3Epg++5vr7m/v6eNHX8YFryP/zehxSK2EYdL8rmMx4acN0P/GerHfsoBX7Xdfi+JXUG33UieG72&#10;7LYr7u9vaQ7idV+VJWVegIGhH4DIYjE/uspMJhMms4noIwYv7lBdi+9a6qZR+1IRznS9CMNQDnCa&#10;ynV2TtZVVYnQsKwqZrM5H3zwLT788Ft8+OGHPH3yRNICi4LESs4ASn3oh4HoA6ebDRPdiKUgf/vf&#10;jwdaCPxivyNdLvFxwOtBeGga2q5nv6051B37Q8t+V7NZ7djva1wqTlLeB1yWs9lu+ce/8zv85//p&#10;3+HlN9/w9OGSv/DjHwOGNM1Jp3PqaDi0PXk14/TpM6rTMybzGemkZHKy5MkH7/PkW98lryZ03mPT&#10;BGyKdTneB25vbrm8vGKz2VGVElAmoqZAmmaC9lmkkDPC30xSiRrPixyTCje773rapqVrpIA/1Fva&#10;thWOc9OCIvjjeLZTQX7Upsg6pS4oKprqM+KSZKwAMImlms14+uQp3/72hyyXS2bzKdP5jLPzc5an&#10;J0ynFQ/OT2UKayz73Z6u65QRIAeXMZKOfX9/z+3dPfWhVv6mTAyzLGM+m4OK2bK8IMkKynLCpFQX&#10;hxi4ub6maWqm0ymPHz/i4cUDAOYLEdalqTy/wUc2qwOffPo5v//7f8zf/S//Pr/49BNWm3tJokwS&#10;Tk5OmJ0/pprIdDcfJ3BDJAxj2JvDJVIYGp08YgxJLkEtVjUhiTWAZ7fbcX95zQ9zEcsHReOjXgOr&#10;xapRYeqf+MDd/nCc3CxPzrAe3ry+xERLlmSEIOhklhfitBOi2Bsiol1MikvEjtc6h7cJfZJSW8Ol&#10;gRcxchEjY2QNyLqQAlsKmbEYQffwJ2lK3rTcPH9J/fwV39zcMjs906IKiJY0kSnQ/XrFZruh94LE&#10;C6UH0S0YKUxH7rj34mhmUJcbBMGUjyPWLBNc+Sd8lDNvLLJHowQz2hDq6zbo3xXo2O/3/38K+fEH&#10;yW8vrGGdqS4raNCUotZRYe9EXW0GBVWiIGhyvOnrjVH4/SD/ri8NKfzGQv1t8cf4rt+lzERlFYwZ&#10;MXpfBVkXAMcozQhtcuQwHxse+RbjVbUjwh9FcyHrR6cEjNPdY/cgYJxLiB4O+wMxRJ2Cyl4v01BL&#10;3TY07UEsu1NJm7+9veXFq9fc3F4TCcyXM549eyp05UayNoiRQ70X9F1d2KS5kPsXNWPBaqF5XCP6&#10;DI3JzkEd5RItiMdJ6khBGxvDoe8F4FDkPE0lP8KasRkQdkDUCcV4b40yHKy19IME8L1uar7pB34w&#10;qbTW0esb3wbUAczzjBPgy/UaygnFpIQILk3ICqGkYsTPPStK0RlaS68TVCnmB0mYzoTJkqYCInT9&#10;QNd1DJ2wFspcwlNjlHCrJE0JqjvCRPJUqYte97RMcnqMtfRDh/v4l3/jp0Le39Ic1nLYTCqySgqi&#10;ECIuTcAlR6V28IFhiCTqd9w1Az4GiumMJMto6pp6L6hSmmfUuy331y+4fPkVb158yXZ1Q982Okao&#10;2WxF7JSmGVmRKw9RHtz9dsP9asVmvabvOpI0oZxUVFUB2KNnutG00rqu6fuB6fJUwy4gTS25poe2&#10;TUPbCU1lNl+S53LoWmvp+gGbpeR5TuakUMyMhKtkeUZelrR1Td3KAVtOJljnaPaCvIcgnuzWwNA1&#10;+F4cPRKXChffCH0ncY7ogzin9C1e+flESdQVH1MwRqzxqnJClhYM/aCBPYYskRh564wUXElCWZRU&#10;1VScI5wIYmQsL44Vvm/p21YKDlXvo2E89h2EWDpntbsLgvqNT+O4iTonDVXqJKhLNkoZtXr92qZt&#10;FfkVjrYUOIkEe6kmAiMbV9PUrO7v2e12OCvCTYyEIdW1UHGCj9gIZVqSZQmEKM1WXeOHniJJOXv0&#10;kOlsynQ6xWA4bPbsdwcGH8QebzLhcKjZ3N1oummD0RAQmyS8efWS26tLmq4nLycszx/y8OkHPLh4&#10;TNd1bLZb+k7U9ZPZjKKsMFb47m1biw0lgdlszntVwW+cnci1048skTEc74xc77qev3dzSxcl6c1g&#10;6DtJtI0hkKYpYaghBtJEeIRZllFmMq0IMTAEj7WwXCx4dPFQnH0wDEPHbrdlvbpnt93QHA70bQNE&#10;Bu/p2k6ER3Lj6YceZ41kJVhZF8IBLJlOZpydnvPhh9/hwfkFi8WMshTnA2ulUYtB1ghG1nLfi2Xi&#10;2W7LdBDBkCBHkk4rvOpx7Gj4rG3JTk7pfYdT8fVhv9d7tuJwOGCIR/uuoChFkozJwJabqyt+8bM/&#10;4/LNGyZlzg8//g7f/+GPjvxCk+ckVUUxmVAulsxOz5ifnpLkmegu2pZgDdGmGCciqGJaQcg57Fua&#10;puPhw0eUZcWXn33ObrtjUomwPktSiiwjcZYi1ShtZ3CZoPDRBnrfsb9bcdjsaPY7+rqRw0s5p1EL&#10;AWc8xgSGoaXtG3wYUXhkn0ytWlrqWFeLLXmepbBLE9nPptMJFxcXnCwXVJOKBxcXPH78iOVyAVHs&#10;VbPEkWc5V9dX3NzccGgOWCt7sR/k4DEqMDPWUBYF0+kEjKFpGgAmVSW8WRVnxiD3qsjl8MmyjN1u&#10;y2p1z2I+40c//CFPHz/GuQQfxHXq6vqGX/ziM/74j/6Mv/Of/UO++OJr7tdrMJaiEh2HcwlJlnP6&#10;4AF1J0hl9MJFTxIR9yep+Jv3nScQ5Lo4QUedU564lQmpDzLWHil4zW7HjyuxkhzvR9TRe9RponMO&#10;nGP97Bmzhw+PonuDIbOWb755LpSBJFEUVQIDm6YhSRLikcstqL2zEv7nlA8fVSgbjKFOHF9Yx584&#10;x9fWch4ildI1ZE/muJ9wLKcNc+d45BIeuYR513P14iV30VBVE3lebcLuUPP8xSv6ITCdnhBDwmHX&#10;0bWGobc4VxDJCDHBugprZc+xSs+yVpzIrL4eoqSVD14K5vGXPyLgmlGjNoTuHQrasfjXuvpwOHBy&#10;eKeQ/6+9T60gAXhuYJW6oz5HtjSdYoydiBZ9etLpN1AEfUTEj97hirTLSsagYtkRzHr3NaDAzNgU&#10;IK8TIwiuVUpORFx5xi+U7z7es/FjLErfvkJnEyJCPxqLVqM++BF5re82Ld4H+k7Q2912x939iq1O&#10;VqORnzw2o/v9lqZtFQ1vqZuWYAzLxZIH5+c8OD8nzwTENFaMHur6wHa3lem3gg3jvUn0jE+cOL2N&#10;+qCg/ujEIMJ9DRt0Tte70nLCOwLp4IVKUjcHmq4lSTPmiyU2cZhj4nAk6jnglX4otDGZgo/rJQyB&#10;vus49D02cfzGYkGha2JcI+ZIB4JpkvC9xYK/d3VFkxZYK1P+iEwOxT1P7lhWiO25QcT6h6Zmf5Ba&#10;MU1En1YWBRF5LnoFczmyTQa14RSmRKq2sJ3aDRdFIRbESkmWjB9xGPTDgHv84fd/ent1yd3NDUUh&#10;tpPT5SmT2VTdaGQECzJ2MFF4UkINgL7tqDdrmrbGOuUft8oVN4b76yu++tmfcPniM24uX7G5u6Kt&#10;93RNzWG3Y7fZMvSeNC8oJ6X43+Y5WZYQhoHDruawP5CYSGKd2CglBc5lDF0kRIMxKX4w7PYNPogT&#10;zqSaYo3FWUUXomdzd8v6/g7fd0AQ27VCxBXGCF/KaPEQhoEkTZkWJbPFgsliAVrsB+PIipysnBDU&#10;/1w2bEXSTWTQwl4KFDlY07wUcYQ6mPR9L3QTHZVgDL1aKPpoyFSgCEYeNA2jqHJ93bkItqJuTkmS&#10;yM0FTHxLQwCwVhDQkdcYYzyOvdJUNRDGEPxwFPgEFR/hRtW4fIyFfOpSGfWFgDFqM2msbORKF+g0&#10;ZTRJUpJkDBwRmkGM8gSF4Gmaht1WLKjyTFTr+/2e5tDQtA1NWxNjFD5xWeASo+ghzGYzppMJeVFi&#10;raGaTGjrA1eXV9ze3FHXDUmWMZvPKMpSKTNbdtuVJHta4bqlWUFbN9RtTT8EimrG42fvcXp+QTU5&#10;YbfbsttsACinU8DQ9z0W8Sg5rFbU2w0QmU1nPEotf+VsqTu0bNNjAWCVkmQw3A8Df//6libIM2N1&#10;Yx4GT5IkzOYzzk6XzOZzJtVE16sW+344fp8iz8X/vapom4bddst2t1IlfKuHm2ykI5o0KUtydaYZ&#10;RpTNOvwglp12LCoilEXJycnpkcvtkpE7K1cgDJ6u7WXi5IW+03QdfYjcTaesY+RR2x43aZCfGceA&#10;LGu5cI795SV/8PoleS4IZSTSdz3GB6bTCdPZgqKsSF1CGHoJ0wCKvMDHgS8+/5yvvviCw37Po0cX&#10;/PZf/5f5S3/516XoD4HeWIrFnHI2o+sHvvnic25WK8qipOt7Ntstd7drBh+ZLxZq6ZdhTcFqtcYY&#10;w/n5A05OT7m6vOLzzz7BGCOhQ0WJczoORkS40Uhz27Uth/pAvRckSw5TGb1KE6wN94gmDi0+yGFs&#10;E0uWZ0xmU4qqopxUGCt2mlLER2IUpw6rWpUkTSTTBk9iAn7oqPc7EmO4OJ0zyRNSEwl9y363Zlfv&#10;uLu7od6sGQ4HQu/pm46+kUO+a1qsER/3opQJjBRxOmI24mWPotdCybAUeSaUBrXh9cPA1eUlTdfy&#10;ox/+iEcPL+j7ns+++JzPP/+Sn//8U373d/+Az7/4hiIXN6RvffgB52enuERyK0bdU9O0RJdRTabk&#10;RUWSpHgvFCeiIoS6JxuLhNTpxHHoRXPVtQ31bsdhuyXPU549e4rxno9G6oKu1RE1HD+stUTnWD95&#10;yvzRI4qigCgTxKGpef78OU6L3XG9Rw1ySpIEYxKMEW1Okqa45C1VIKpHvfwcI3bFSYrJckKW83Wa&#10;s/WeZ6PVnv6fMfL5UuTJGa0/mom1JCHwMk2ZTqdstnueP3/N6zev+eyzz1ksFiwXZ4QQ2Wy31HUj&#10;HuBZJuF9yl+O0WOsnm1ahDsQ3vJYNPkgdAAVYcualqI1YonBiJ+9jbhEJkrj5GMYxsTjQNN2nCpH&#10;/njd9dw6fmgx9Y2B9RhyNYLTANrgo+ABGpYlxacCWFqRjfdp3K+lwJeKWq7nCBzK58Zj0a3QvTEC&#10;fCnlZtz6jf63UTgbMaC0GWkRxmJeJiLxzxX28h6PaHFUMESvwUgDbg4tTdsJeOI90UAI0gytt1tW&#10;6zXWGnK1PyzLCussgx/o2g7rLJPplOXJKSdn50ynU+azBWmSqugU+q4Ty+L9/qgJlNpA3qux0kin&#10;WUqaiLh8rEnG1+kH2YfHN3mkHAVpaVLN9hDq5UBbNxyaGvS1W+eUithKqGgUarKJ+qwoZx29RyML&#10;QBqJQIyehsjvNA3RGL6bixHFWJSHeOQzYYzh+/MZ/X7L54dacpaMOvnFQERrJGR/3G43bNdrdpsN&#10;Q9cKrTuIGUCe56QjwNoHYj/gIjgMZuiJg4Q5WnS9RKErB7UNFgDdH6+PtZZhkH9z1enTn15eXjEM&#10;nnI6ZXl6zmSxVHqCWA+NC9Ia2QBBeOc+BPare/brO0kw7HtBOZwgwof1iqsXz9nd39A3W4IXi7Gx&#10;+5ZFDC7NSPNcbpTyYYmwP0gx0nUtk6KQdLBE+N99L4mmI+Vnu9vSDT1zDbMZi9PEyUZ82K7YrNY0&#10;h4OMv4uMyWRGqS4r1lmGGGmaRhLNdOSflxUuyxkCNMOAScVppygqCkXAl8sZMXq2qxWHnTjb1E1z&#10;LLi6XrjMRepInYhSfNewWq1Yb9cMQy+bt46DJGJZ0tBGlNN74XslSUZirVh2lgXWWuH0D2KBOSJ6&#10;eVbidGQsdmCRGMcUPUHUjI77hG8mn+uUE3/s7tEQijCy9mTFW1VeCxdNLDz9IMmugny9I5YdN84R&#10;5bDyPkak8Bik00tirzWSACfhNwPRBCyiXPd+wBkwJpKmckhOygkGw3a1Yn17x2a9Zn1/x92dIBB5&#10;UTCbL5T/J8ry+5s3bDdr8izn9MEFDx495uTsAVmRC29wv2e2WPDo8WNm86X4TA8969U9zjrKyYTp&#10;dMp0MsOoG8fV5Wtu727ICPy7Hz7mv/X+E06zjNwJlchHcViSg0P2iv/b3Yr/8PoOk2UiyvNaZCsP&#10;cLlccnpywmQiQ/VBizvf9/i+J00c02rCpCx4cHHOw4tHFIXQP0II+PZAYp1s3ioat7rhWn0RvZHX&#10;JiFjgd2hZt96oQksT3l9dcs337zk0HSg/uZdPwg3M4pVXQiw39esVxuhwrQd292eumlp25ZD28Lh&#10;wAcaKocWQkGTaqOOUQtrMcPAP7y+5MHFAykMga7p6Bqx5EzVWzj0PfX+QN3UJEnKZDphCJ7PfvFz&#10;vvnyK/q+58nDB/zyT37Myek5292W25sbGu+pZjOmp6cEIp/94hO++Pobnjx6xKPHT8jyjN2+oW06&#10;2Y8mEwkEyxYc9nusNWy2Gz779FO++OILXr78hiLJhM+fpVJIofc8ePb1ThJle3kPwXtx1lGaWESc&#10;ofphTGoWz++RylCUFbPpnPl8yXy5oKoquQdde7TdHKs1YyQJ0CVSpPhB/Je9H2gaoYVt1ivyLNVw&#10;rfYofLt684bmcCAOXr6HxrIbdfDKs1xtZZ2CCNLkWdXmJC6R9Rs83vciZisLyjIHZ3BpzjBEDI5h&#10;6Lm/X7Pb1ywXZzx/ecnv/uGf8uLVDa+urgnGcfbwPaqTCyYnJwwmoQkQTUFazMmnJ9hsgkkq8mqJ&#10;sYmMqocAzmEVrRq6nrws6NtW9ENJijOGofNsNyt2mw2b1T2H/R5iZFpNOHtwjvGe95QqeGw0FWwJ&#10;QdDkJEkwznH94AJTypm12+149eoF33zx5Z8r4kdaibMyFTDW4NJMivcx/GosLrUijyoyFdRSaKKJ&#10;0hOjtayShD/NMv4sS1kHz/vHInQs6oV2Y97h/u69501Rcnu34ue/+FTcqK6u+fqrr0jTlIuHz8jz&#10;EmvEsCHoexfv64S6afFDi4kScgZyfdxYBWnx5IMnDIKOSiEsxdZIefHq7y40LHl9fhj0LBukwAue&#10;um44q2tOdR9A17jVmkR+qryO5wZWKvQ+VipjAQ3aHEtzKZQXmdzIfiyFnwGMeWvoMJY8gqIrqh7R&#10;dyXiS2IkIlx3kPPdKFdcGk59hYqk6+XQgnH8qcj3DsKg10/T/5Pz+Pi5I18fQWP7QcwD1ustu+2O&#10;uhGtnjQHhrbtqOtaXNR8ECfAPJOwPHVk8mptfXZ6zsXFQybVhEGd/QQdFqHlarXi7u5OtElmTBKW&#10;a4AB6xJyBT7SNFFK4rgXStEp1/hdRx+dkBhxUMrzgqqs5Gf2QlGJRMpCsjsEIOwJQ3+k9Ujd8LYu&#10;iXqh5ZGQZ0hATJ0KW0uwlg/Kgh+oo9y4hBMFGYOuzXmWsm5b/mC7E1aKvmdpEmRqJtPEUWMiXycN&#10;RUKWCVAGRrjyxkG0iItiwHcDBI/VIl6ao4iXYwAbLcGLG9zgJb+ozAuIcj1jiLjl42/9tNHOezKd&#10;kOUSCmStlZhrXax2RBD13Bi6nqbuOKxuaeu9FumWspxQzk6w1rG9v6c97CUcJHmnm7VW3QFkAUjR&#10;JpzH2XyuaYae7WbDZrsjeE+WiMLZGyvWakYQqnJSEhAv67wouLh4RFXJGMQpktx3LaHv2G22gt4Z&#10;yIuK6WzORBEH7z2bnRRwfhBU2vc9zjjatqXrO6EhqPNGlmWSeFkU1IcddzfX7HY72fiMoSxL5rPp&#10;MVwHryOvYaBrJFV0f6hpu5bEiTUZKsydLeZMqwpiRKiwguob1Q+4NCXNc6oyxxjhwfVNT9/1YvMW&#10;IZpIc9hx2G0Zuobge6LxRBMINuCjbNKCrmekNhUHA8CPaXvqhR0Z55TyWmRjVAqALn7hB3tB5TSd&#10;TQ53J+hgkkDUsVBeUlUVVSUUkeBlIiENiFj9WSsi5xGVrdVZKaqFZJqlNG0nQTfDwM2b19xdXbFb&#10;rwkxUFQTjHVMqgnT+YLJbCbhDZowt1nf0jY1i/mc5fKEk/OHLJZLMIa72yvWqxWT6YyLiwtMUjEE&#10;R9fLJuCSlNm04nR5SllOeK9Z8T//+H3+5geP+be+923+ux99yK88OGeWCrXLgAa7SM4B44EWI//V&#10;3T03JmG5XJKlYsHZtx3OWsqiZD6bK8dd0o/bpiZJU6qi4GR5wvnZuVhFTiecnp4ym01JxqRVqxxa&#10;5eTbUYSsAUNtU9MPA8FaqnLCcikcaWdTZvMlDx5cAJY//Cf/hPu7FV3bsdvvuV+tWW+3JC6jbsRp&#10;ZLXecvnmis1mQ9v2HA41u/2e7WHPoa3ZH/aUXcdHerCOm3kIko8Q9blxSUI9DHwRBk5OT5hPJJl5&#10;s1lzv7mn7lrZRIHtZs1+L9aU5bSkmpQMbcPl5RtevHhJ3bZUVcFyeUI1FTHroanJ50umJ6cszh6Q&#10;F5XYD7qEmfKbnXV88dVz7ldr8rxgcbIE4PXLazbbDZ9++gv+wT/4e/zB7/8etzfXkrWhh3MyFntR&#10;OKmb/Y6mrQUV0uIqS7NjwR+Uqzt40Q84JwVzlqYURaGZGAV5UYkrSpYyeE/T1Ax9hw3xmLxpnQjc&#10;0ywV5EoLHmO8oFB1zWp9x2G/4+76jhC8am889/cSre57Fawqf9dYS5qJs02eiyPRGAKUJGIxJyCE&#10;7BTD4Im+l59rRRvgnBXU1Vr6dnSPEr68NUK7W2/WHNqW2XxBkogAP0kKSWpNnNropmRFoaF14vwA&#10;AhYIZ1gKMpdoqF3bKg3Igg/YYIhepgyruztev3nJ7c0twQ/kuWi5hhBl2ls3PNM4eJDnyI08dBBQ&#10;JEZMYnk1m9KEnjevnvPi6y94+fwrvBfq4njIv906FcU2luhksmWceLiPr1+KiKilHXJuqk5N9mfR&#10;NwWd3FlnaYqMT5OUWd8zGx+Q8WN0BXGO1jm6p4/Z1w0vX76hH2QCfHN9w2az4WR5wXy+YHGypCwr&#10;gpdpqdFJwW63Z2iFjiigkIY8abPigzYtmo75517G+Eubd5msSNM4Pgve94KcarBO2/WctzWno0hz&#10;LALfaRzGP33DWMjLh0pC5aeOk4uo9Bg9l6zSB6Vwl4ZCqy69hvJnow1WVDeoyDvg2LHGVr0A8qLi&#10;2x9LCHJPrSLrYbx+I1g2XpuRp63fJiqFJmKP6z2qP/8w9DStOFx1/SCatKYWpFzvzeBlXxgGTzf0&#10;9Fr4GZ3Wd11H13cUVclyecryVHSMPogl+TD0pInYHq7u77m7uWG73ogJifH6fEvzFBWoGlOejTEE&#10;bTgw6qLlJYxKrrkR4wwV61p1hCpUTD5O9IPSS63eW6GiBEwUo4SRYhKCZxg0fEzvozTObylBXdsT&#10;Nf/FWssXbcs/uL/nJ9MJE32+5H79eXrV+9MJf/3BGb9/+Ya+GI0XxMAkasMQoyFJJTMoTVOyrJAs&#10;Gif+/j54jIrCrVKKRLfWqUW6NHYCuCpdcFyKuodEdRgar4PX9+qmZw9/ai1MZxMWy6VcYO1ojfgN&#10;6g+1WBOIYWDoJGWwa2qGvpEOxCZkZclkfkIxFR95a4VLVEyE9+77VhCp8LYrkzFbwGUZ5WSCUTFq&#10;fajZ7fY0TSudSwjiaqMdX1WJkK+aTEE3x+lkynw2F2/2CMEPtI28znq7Yb/d0fteRs95xWw+p6xE&#10;LLjb79nsd4RxhDoi1dq1HzcoDQ6RsCBH1zfc3d6yXt0TQF7XdMJkOqWaTHRiEAi9J/jI0A+EQfyz&#10;x4WbqTgtxkiW5xJuZC1N2xIGQTeMlc64KguqiQRCGSK9fr9hGMSRxguvvW1FCyBqZ9n0vRcrunDk&#10;AMoIKs9y8jTFGkPvB0VzRZA1KuzHIsQYgRfkd9mYpBMWrrxz6hkcvQh7JFND8ApnxcnDQlFIAqG1&#10;wpcnGNIkI0+kGDExEAcR5nb1nr4+SHeKbGBd1xKCoJd917HVhNJEueuz5QnLkxPmi5mkoAVPWVZk&#10;mSSwDYNw0vqmFaEn0hwZazjspAHabbYynbE5eVHwa2nL//LH3+a/861H/M2nD/jtsxl/fVnwG+cn&#10;JGZMh0vInKNIpBgaPyKKQIwHi/7rHx9aVklKliQSoNRKSJGzllxpX0SPH0ScmmYZi8UJp7M5s0kl&#10;05tK3tcwaFCQF7qQHzpBRlMJfYkE+qblsN8JJchJkvPJgwtOTx+wWEhjMpufsFye4pzj8vKKzz7/&#10;AqndDLe3d9xc39LULVmecahrDru9CD/XK7quZfCetmup2+Z4yBNhAXxPN/BxU4p6qB1ReufwznE1&#10;rbh4+IBC70lADsqgI94ky4hDL8L31Il1beIIfc9ms+H1m0t2hwMGQ54XdEMgqyaUswXV+UOSrGBx&#10;ckGeT0jTgs1qyyeffcXLF6+5urrlZ19+zbauyQqxR7u8uubnf/Sn/MPf+fv86Z/9E26uL/F+oMhL&#10;WVMm0vWNRHNrAddr4JoUUlYmj4mMnK2O2YPvCYpOinhcBet5ocWsODE4JwF4fdvQ9RJpHn2QhNoj&#10;TUADfJwjSZym7KZ43yvVSb7WIHzRqiqFz7mXCeIwyPoq1IvapRllWVFNJjIJyeUwDYPsH1YBCINh&#10;6GU833Ud0WszgGZXJI40y8GI41LwA8tZxeNHDzk7O5WDPERaRWNDCEyqKVkxwVh5D1kuIuFEn6tx&#10;jzIYGXerJkAKLSkA+k5oXEPfkxjLen3P+v6Wq8s3vLl8zXq7I4TI6emc5XJOCEJ7aduGm5ev+GEm&#10;E6rxw43UGkWzgvcEY/g8TbjbbXnz+hW3t9cYY8jyAvNOQSBFujR4IBM5Tyr6Gjs6lkgxP9JLrE2P&#10;z4/Tc3kYevbbW/a7DU19oCgSikJoi9EZXk9yflHl/F7bUgwDZ8ZQGeHsp8awcI5nux0fDT1/ZT7h&#10;N09m/NMnc3710QP+X3/yCSQZH37725w/uOBQ13z59XOev7qi6XrSYkI/yPQoBHFU8dGKo0qMNG1P&#10;1w34KM+qG9NirYUoZ54PorHw3oM2f0kqz4PV8EFiJFExX9cPnNV7LeTlwzDab76zlRr4hshKwxHR&#10;/eVtlS1rZfw5MgERgOO4T49F9JgGe2wYlO4k5aq+RrmvcUTdBe46/nfZ2+Tvog0YP08nA+qqErTg&#10;lsJNXq8f/zy+uWPz93ay0I8atE5tuKM4s8Ug9ULfD4QoidUGaVCEnq5Ca8Qgoe97XOI4PTtjeXKq&#10;Voc9h7phv9sfn+u6PrBerVjd3dO1Nc7Js5YkCVmaAOKqZa2lKCS7BjgG4TkkvRTvxVZ8rBuQ1zRe&#10;n5Fq6INM6Ed0W6i/ct2NTj0S58gSzacZBtqmo20EKBiblSxLSbNc9ig/qIhW7m8IkrqahsivLRZM&#10;lOIVj3Q2aarHj8Qa/svrGw6jmYgVml7U59yoHiZVOpEbKUW9cNuHYRCUf/yfEfOSvu8lqPPYOMiy&#10;7b3oaqx+36IQh0VxGJM1G5F6yxXL859aa3hwccFkMqU72v6MfCMJzLDOEvqavmvp24ZeUV6bZWRl&#10;RVpOKKdTXJJhYhS0KDFMF3OKPBG3lEZEiYwLHTDIjSumU5yzDCpY3e12EuiRWMLQ4YOXYn86YTIV&#10;FE1Gvpqm5SSMIEQP0dM0rSDS+z27uzs293c0h/3RZJ+klAMvFVpNNIYkywUBNo4wDCJSKCux5Usl&#10;1MgadfBBRnR+GGhrQUknkwlVWUgBlsiYefCSwEiQTcxESXocR6ki3NICRdXIxsp1CF4K1/wYfW5F&#10;/KbjpkYPzjDIDe+6ljB4erUSk4dfNpPBy+YZdF8bKTB5llPmpRR+Y0iP0jKGYcAYL5xtXXiCWowP&#10;1jiWVDeaY6FvhZtrOB5aEYQ60A9YJ3HuzqW64VulEhUUqdBshk4Q6KZpJBgiBkGklHOZ57m4f0RB&#10;Zuu6wSaO2WJJUZSkeS72lXnKzfUNXdsyWy4oKxGnehy7fct6tabpPSEakixj6Dr+2izjf/tP/xr/&#10;/R9/zL/57Wf86w+X/NYy41dOhBc/NqFyDUYS6tuN1xlDqiFlghcZ1sPA7TCwGwZ2PnAIgUOMfDp4&#10;3nQ9g/fybHU9ibVkuSStytPa48zYYAo64vXaoNaLVj1md3t5biIiFBoGyYXo1M2p78SqczpbcHp6&#10;zsn5BeVUPPDRiVlZTBiGgaurG7786itWqzVhiILodS2HutbDRaZVh8NBNqhjqrBszmgDmKqL0CJG&#10;PhoLIf2IEdyReysAQhMCl1XBZCa0JWstWEeS5STO4YdBxOeJEyFmEKHTYS+am/1+T5amxIg08QfR&#10;2bz45jlYg3eO6XTKZHbC5eUbfu8f/z7/+Pf+kH/ypz/j1atLQgykRc7h0HBzd883z1/xySef8cUX&#10;n7Hb7SiynDQV1Nto4WUUHR3H0CLg420hAxJuZh1C0ZbmMka17tOgoVQpgUQRxRkERQw+EoZG9D3e&#10;YxVwEFRCBFriDCINvaDAgWA8+AHQ51ldpZyzDMGz3W7oBwkfKcqK6WzKZDoRwX+Wc7I8ORoCgNBK&#10;+q5Tzqzc68PhcDz05XCWFOckFW/yvJRwwa5p6JpGCozESH2naOQoiBTv95L54oSimpGk2RE9RFGo&#10;vpOJqSD9IljFGILv32aNKOLph4GubXn+1efc3Qjq3KmwzzrLbFJKYRMitzfXUigYiLs9PyhKfabl&#10;Obd6H2XKYai953YY+IJAHSQts+870Q9lQgOQolMpBEZ3D0XHjRMQSb6nTFWksVUNAMjkU0N06sOB&#10;1XrFenXPq1dv6AdxzqrKkq7ruLy85IsvvuTy6orpYsn29IQ3wGmIpMbg5AUcrQ3lBcnPnCQJ/83v&#10;fcifvXhOW87Z1zWfff4lP//kc96stpCUTBbnkJT0EQ5DpCXFFFOSaomLhrvVgX3bk+eVBP0YpZ4Y&#10;R99J4iZGphjGGgkp5G2SuBA5RJw6igmb+sDpYf/nOPJyDL3jWqMfX5vIysm/SwGme4oxWD2frE56&#10;rX1rHTjuPVKfS7HIuNOPDfKf27Ok4B6/bryv0gRosaxToqBAhUy5FRhTmskIqHmvItaxsNcmQStK&#10;fQ9KGUG9/LtegvfC2DCA0SJR3zmDD4RgSVKxrjQKCIy0ovG9TWYTlicn0jh1sp83jeh5moOIWpu6&#10;pm1qRbWFRl2WBXlR6P4tr917QZ0jQtcZtOkY+p6+E6ctkwjdWWzJheZ5rAetTBv6QewZRyqM1DLy&#10;HqxmZeTqIhhDpK0b9tsDTdcpKJKQqe7EOim6UZtZotiUj844667jv1iv8WnCj8pC142e6MeJi9RA&#10;/+zFOSdDxx9sdhKw5j0Gix/ktSWqdxmf567t8YNemxAYNN08gtTafsAHDVsbwVI1bglB3neWZVLT&#10;pGKW4tSUwDknrkfG4tLJ8qfL5QnT6RQQkZC8+LfijRilS+2aRhAXdSUBQ5rl0iWozWSa5MQoftsA&#10;VVkwnVayYKoJLhEuox88LhFkO89z2qFnOpuR5vL1xog/s3OCLJZlyfTkhMXJnDRN6bpOPJZjpMhS&#10;TJLQDK2gT13PbrOm3m/Zbtasr97QHQ5Y55gtFsyWJ/hBLJDyomQ6nZHlE9K8IgY0QdaT5xVWwy3y&#10;TMbbNhX1uNWAAz94Gc0ngkjbJCXLJxiXMgRFzEPEWMeglnFyTd8+pOOoEXUuiNFA1M0eGTkSRU2/&#10;3UmhIlaNB9pGnCSk8Bbhh4xwpKN0zomFkU64Rn6dUQ5XqupyVOThvRTzclBHpB5VJGN0CxjHQzoS&#10;kxjk0YZMUI5jBKyO1uTnjX6viQRkOUELjJXFaK3YLR7qA0PXibBYD1Z5zQCy8UwmE6yx7LbCcQ0B&#10;5tMZk9mcRBHAqiqp65bNeitCwelUCuzgCV3Dv/Fgwv/6n/lV/p0ff8y//fEH/BtPzvgbD5f85Eyo&#10;FFHbcUHK5GfL/ZNfIqgx42eAWgA658TGNEZ6IkOE/8PrK/6PX3zNf/TqDf/Rq0v+3nbHH3jPN2oN&#10;linS2HcthIHJpGIyLckyh/Ge6NWzuWvYre6p9zuatmG3W3N/f0PbtRRFwWK+wDmDNTB4Qcn63mMT&#10;octU0zln5xcU1YysqHBpLn7E+v4iEuTz4sUrPvn0M968uYQIXSd++0ki40Dvgza3gnagzYvceyUt&#10;RkWbotAMZjEeEfnxekUtgMfDMYTAYej5Ejg/P2e323F9dcX1zc1xXcfgqQ8H+lpCvepGvNYPux3r&#10;9ZokcXzr/ff54Fvvs5zPiCqWbZqG7XYPSU6M8OKb5/zu7/wOl5dXyuXvMdZSVgU36y1N23N3v+L+&#10;7o56v4MQmVQTFhNJ8BzUdQeict7lWqSpUHWskzRHdO2PiX4mSlrSuM8JFUTWW9SmBEWN4jvODN6L&#10;77AUBLKPuETsIoORw97ECDrhGL+fiXLdgn/rNDI26s5JKnKal0wqCYSpyoIsTanKkvl8SgzaZLYd&#10;Td3Qtgf6tqVrhXd7OAgdMU0dZZmRpIZyUpIWKVmuo3KbiDCr77HG0fnIoenpPUSbYJKcvJwzX56S&#10;V7IXSxKpOGm0WjzE0QZSnYvG9yKNj0w+kkSmF9v1ijevXvLim6+4u75ku91Qqx2u+NWrvaQPdG1H&#10;37fEGPh+N/Avnp7J+oxChxv3u/HDGMM/6Bv+/VffMDk9Ecqeej9nWS5ngQr/bKJUDh2nuyQhS1Js&#10;WsnXKA9ezhSDQdNmdVJndJKx24p/d/Cepu3EtrTtqKqcLLW8fnPJZ599xnqz4b2n73FyckqX53yR&#10;pgwRch8p3s5YpTnTZ0/2YcOf3d7z+189582bG+q65fT8AacPHvHw4SMG79nv9xDESaOuD0pf6tmt&#10;7gkxcLZcUJaFaOGOpfnoBCOOS+N6JoiDStSC2/sgFN0YxJXEQNs0nB7q/1ohb47nwTv1Nc8NbHK5&#10;7qOQ1L2TrDw2YiIo9wIEmnFKKh/OybkulBtBO81xn5df8tkGNGRMKC8SzqYPppzXitaPCDzjfx9R&#10;9yDFWojimiRouT63UYj5x2dfv95aOWf94Gn7XrjiQQrTGKRxisf/MwQPWSpBh8f9xgqYmaQSSCcB&#10;n46+F1/5tqmpD3vapqZp2qOlth8GKc7V2WwyneGUx96r/bEwCyDodK3rxIa7a1u6Tuozq0YNbdth&#10;lG4aMTrlEOnFWMcEdXVyat05Nl9urCGMoW0FqOraTqcQSu1Vp8JxsiLnufLQx2wBXUBJmvKoqrhI&#10;EgrVkY3PZeTtNAUMN03D797e0wfVyYyApjYZYzPiewFxYxQ3phiFIm2tJeBp+1YaLGtwRlzHxnUa&#10;Q2TwHUkidfCoZWiaVqnFEoppQsDEiJudP/7pdDKVcbAPiKDj7ejnGEIydEeLH9QyR3yVUwIWm6TC&#10;46xEGNY0LUkqCLdzRkKX1KJt8J0cKHmGyyQIyljH8nQpN8x7srwgzUrp7kIQT+zFgqosdYH0wmdM&#10;JJk06MNhvKera9r6wOFwYLteE1rxn794+ownH3xAOZ1Jt2PUctI5TCIjJaIXnqkiesMwCLrkEnlG&#10;dUTTNA2Hw14WTV7oeFv8RNNsgjHJUX3vkkResy72oCNcoUEEQgBrEiwpNlpikI3PBlGJt01Dc5Dw&#10;m6Y5cNjvaeqDFtuefmjFus4ImkGUIjPXQKTZdCKezk7eR5aqdaUW9eMh03vtgFXkkTgZ544IlDEG&#10;cQAYeYWyk1qT6mJ2WrhHMB6Ut3bclIx03/KgZRBlcxl8oG8lAMcPPX2n6vthQMT/bxGxsiyZzqYM&#10;Xcf6/lbFg4EszSjzgtliQVVWzJeylg77A7FvmJUZuYn89tTxP3p2xm+fz/jhyeLIlRs3dYwhetlk&#10;QTY+2fzUbUYf2JEb6HQEN/4+vtbj9dKD5w/rhkv1jU0Sx3w6UaRODqxCY55jCNSHPU3T0HadvD4V&#10;nDWHA/VhDyEwn02pm4a722u2263Q3zQNN8uEalBWkmp5cnrG2fkD8qIkLydkRYlLMkI0dL0nBOE7&#10;p2mOMZbb2zVffPUNl5c3OJeSqmYmhCDoZxT629B70jSjmsykGI2e3f6giKk0El0/MPQBixNqjQZm&#10;jMeijJDlI+poe9d1/MF6Rdf1vHnzhuurG+7v7o4oUFPXXF9dMfSDWBrmGbPZHGNkxDmpKp4+fsLJ&#10;Ysl8Pufps2fiTY0hryqWDy44O39ARFJlb+837Pe1PO/esz/UXK9WRyR1GAZstBSZ6DXathEffkV9&#10;nXVkaU6R5ySZTvz0LBWutNwbPcUxUYJO5Fl5e2j5oSMEmT4lLsW5VNB7IjEMoleKEiPeqxAtUX6q&#10;AWkejPwMQeqkSZJ+QgP6Eoc1kr48mU5YzBdMplOMceR5TlHkgrRlGZPJhBgj+/2e7XbLdrtV+1pB&#10;h7u2ZTimOI6NbZQ9NBNHLXkGZE8blOZnrBSq/SANZpYXpHlFMVngkhQfjAbhSAPWjYnZ2ixmSULi&#10;DFkio/U0SclHGqQxrK4vefPiG65ev+T68g2r1Q0uGbAukGaWySSjKlKGtmG7umO/W1PvtlRFhgEe&#10;u4SnZSlTLeXnJolQD6MihxjDG2u4yxPm8yUxylQl1WmNs5YsTcWBLZVAGhHbyi9jDCYp6HoR8pkR&#10;jfdyRiSJ5Jo4IwnjXnNH+q4V9y8nE1RxDglUpdjfvX7zhv1+z4mCczGKE9thvuS1tdhhIAXkNFOa&#10;iRVnKGstv/TglH/64Qk/W+9YPHrCt7/3fR48fKpj/VLNIGrRuDmZOhljGZqWx48e8/TRY5q2Z7vd&#10;ipNSEJR10PCocSQ84jzRAhh83xOGQWuQt8BI0zScN82fL+RV83P8u/7xGwPrkSOvoWSyZ+tzprQX&#10;Y6VgkuJCfrOqP5P1+ha4MSPoYOR6yZ8N4ETkr3oG2cYEoJPCX9Y8QYpTi1wnEy0GcS4JMYpvP8Im&#10;wAgzQO+MUFR11/BeguasEVe9GHTCoYJJQiQEoWdJwapTBKOTQb1II1Ul1WlmkiREPH0ngtjdbst6&#10;vWa9WtF3HUVRUpaSWI7SiqtKnM7QBrNu6rdOTG6ko8jP6/uBuhUA2AdxX/Fe1nLX9rJvpClRP9d7&#10;zRJSuhnHCZg8X9ZaWXc6PXZGrlGmxiJpnopLVib1jUscfRCnot73RGT9iZWjFPI+CLviyg/88XbP&#10;jyclsyOVSyhE4zFljOHxpOJffXzB771+w04tzq3WBjJVkdqubSSHA23E3j3rvBdNQ98LHdYoCIiu&#10;7161AdaJ+HdMqN9t9xAR60tr5d7HiMuKyU/zvMBZERfI/X7LFfODlzev69dYXawYoirwx828KCpy&#10;HUfGCHmR47sagFQT1/q2IUvF+kj4m56IIS/lxY40gMlURj2tWg9iLMVkiolvLaSMS0hSEecFL7e9&#10;dEghamWEYoDpbM6DJ0+o5ktK9c8tqgqXJPT9II4SQelESar8vFyLtrfc8mHoqRvxCt9tt4TgmS9O&#10;yMtS+NvWkGUViZNIXe8H2dSNFOSCmEvHPfLTfBCBW5qIK8C4sBLnsKAeqjVNJxzpJJENXDYcQTGF&#10;hqNoh0H55glFXlDkUmBkmQRFWSOBDdYluCSVOHcLfegZOtlII/KwY4wWmo6oG5Bxovg3WqgK6i9J&#10;oLJywNqANUGgXYRmFQZ17WhbfC9+2daKfaTkDhywJmKNFDWimBfO3MjFHQuNvu9Y392y225VPCtT&#10;nLqp6bqWajKhSC1uaBl2G/5771/wt374XX7r4QkfTsXnWj5kg5ADzWA0QnpEM41Bsg1StdJSkY78&#10;kq8BKTjQzdzog2it4Yu25U/2B573PZ+3PatONpI0le8zDLKZCDLiKIsC5wxd15NlGd/64H2ePHlE&#10;s9/x5vULnTwEHl484NmTRzT1gbbrhFdvLMvlCefnD1jMF0ynM05OTzk5OZF0zVRGqcMg3vF5XtD3&#10;Kn4iMoaKhBDo2oH7+zX7/Z62FdQgTZ1eCylmO+Vap6lwELM0wQ89Td0QNLnPviMeIsLSGD5ORnRL&#10;PoKiSGiBFEJg13X83ecvOGhAmLEWvKdvW6aVhHJ0XY/LMx48eCAThrIiKyqKyZRoHPebDevdnnLy&#10;gNnJBaePnvH0w+/wnR/8Et/94V/gW9/+DvPlksFHXr6+FHqJlUlGiDB0A6k256H3JNaQpPLsda3w&#10;Uv0gYrEYUXuxjDRPZf324sABYpOaZimobmesQWKUvaXvNclQxVBJInkLEAmhx/tWEHpdr16dGoiB&#10;wYtYzSAUJRDeZ/BeDjsnQXmT6ZTpbKq0j4zFcsHp2RlFVer90PG7FSF5lklTeXtzy/3dHc2hZrNZ&#10;sz8ctFCQpmIYvApehWLUNQ1N19B1QqEMXl6P71WgOYoj1fY2zwvyvCArBAwZetHoxKiiTj1k0yyj&#10;LEucsVRleXyGohYnaMXz+vVLLl+/4quvvuRQS2Jlnuekmbwv5xwxSoZH3Wi4VozM5zMuLh6QZClP&#10;kozHRXFER6XJHZszedYxhjeJpT1Z4hLJHEELB+esNBxZSpbJ1yZWJrtRXW8whtZA13cyinfyXkJ0&#10;YBNskgGCdo4FIkaQwyKXaxG1QHHOMpstmM2WHA4Ntze3JFnObL4kywqdEGSEfMbLJKNsG5ZB1tP4&#10;noLuidY6ijThNy8WrINn+d0fs94euLq+YrfbE2Mgy8QSd3lyynS+EJFhXfPRt7/NDz7+iLpuuLm6&#10;pG0Ocq2s0E2M0aVmZGJnnCNq6nroO9GP6f3w3uOMY7/fc9H3nL3jWjOeNXIG6qFjtJBPRRRrtDh3&#10;OuWIUfYYY4wUeU7s/IK6wQnSq9Pvdz7k5cqVGs8KGPsRWR9yXowONO987XGSrL9AgFLVcsg9Vd1E&#10;1BGCvHpZzlJz6pqT92s1CXp8jqLqB4P3Gi6l9psgF+ZYXEqDJF/bazMj+10Mgbo+sNts2G42HPZ7&#10;QZeNJSGSOcfpyZLvfPvbfPz9j8mzjL5puLu/k/WQplRVxXI+p8hzrIFJUchzmovvegg6bTHgfU/X&#10;1vR9CwSck8ZpGGTiZhNJp5brHeV8UiqUc5oFoc1sojTGJHFUVcVkUolJQJqJngbox+mknjF+GITq&#10;rUL4qOsCoLKWX5/PmR11R3IPrdJhxrrHYPgvLq9ZY2TijKzZVjVjfT+oRbbQYUKA1Dnl7Kf4GGjq&#10;mq5tiQrIJKpvIkhN1/c91jrSTByGrLV0Q4+xUt8JcCIrxoW+/emkmlDmMhaOOnYSL2Qrh4siWXlV&#10;EjVEIiYJLpMI5qYX8UNeldrhyQEVohxkwiBVNxQgqGXSfr2iOdT4fiBNpJGoD7V4WGeyse+3G3b7&#10;PcZZsqI8jjGs2neF4MVRZujF/cUJyoaOkwWdPWF5doZNEkl9tRIqlWaZzHHUfi/PJMLYJYlyWdXc&#10;/3AQyol6Qfe9eK7O53PKakqajXQgQ5qWUgz1nRTpSYYbFcbqfNM3LWEYZNE6SzmpyBOhmfReCitr&#10;DVaFK0G9oYssJU9kQ5CJ/aj0V1GEImDOyqJIMvGLtU6U3XKIifjLqCAOIxZ5fpDiY/Bq/aXR1U7j&#10;j60bucpS8BorKIK1Egc9bq6JNSQmqLhJqDp93wuiESNDJ6M5sBLYZQy9FrRlrn7+QdD8oizIcqEO&#10;jILgrmnZrVe0hwPOOMqipG0PdN2BPHZMbOSsLPm3v/WEf+eDx/z20ws+nM3ePsgjZ9Lqe9DOPnEi&#10;/B0R+pECZM07aD3Ihj2OOBVF+6PNjt+5u+MXuz2fty3fhMAXXc//++qGv/3yNb+/2nDb9dgYmc2m&#10;ZEmi/DfhgSYaYJOmGfP5TNDSyZTT0yVlUXD15g0vvvmGtm0k60FR6f1+D0DTtmAdZ2fnPHn8hLPT&#10;UyaTijwvCD6wWq9kwuYD+7qhaWpBn6w9hrwNPtJ3A30vm54Pga7vqesaG6MgibqJGiPro+k6PTRH&#10;OomEJwUNAZIxtRyiwXuW1vB9FUaNG9B4T+RvWsi3Lb97e8tsMadtW7ab9XEq5JKEi4sLpnPhz0vx&#10;KxskyKHUNiLyLvKKk5MHol+ZiSPNdL5gOp/Lpl9VRAxfff2cu7t72rYRgZUPujblYLRREiFHZoXc&#10;L0dTS/bB6Lg1mUqS8Ha7ZX/YM3ihm+R5igV8J5aheZ5wqPfCYfc9TdcSjaUoCna7g4RS1XuKImM6&#10;rSiyAqy816brjuLYrm8lAG8YKMuC+WxGmliCNiVlVTKZVJRlzun5mRS0OnaeTqdMplOSVETSWZrL&#10;945BfaO9WM3d3nF3e0fTNDSa0DxOpkIUWkCSJHJgdp0gSdGLg5be56HzRKX1WJ3suDSlnEzI0lx4&#10;8CpwGwZNekysHmSSjZGoSDhPZU01dU3bddzd3fPpp5/w1ZdfkGUpz549Iw4Dd/c37A97QohMZxVp&#10;JmfZZrtVYa8nS1NOz8549OgRDy4uOH/0kCzLOfWeR6kU53EMLXIi6ByLeGPgtbWsy5wYDWmaCXKp&#10;z1OmaKfslTJSD1qg+hBoB0/dS65HqpxaY5Jjdot1Qofwfat7sjxTs/mC2Xw2luDkhVgIFsWEvKho&#10;6pbtdkfdSMDiyekDsrykaT1tHzgc5L3bGJhFdcZA6I0BA+qdb4zlNib8yW3N1bbn0BmyasHs7DGT&#10;yUySdCcLUpfTd57hsGM+nbNcnrLb7ri5vuJQi4tbmukEwggR2GgOiUsSolHRsPKovVqwBg0WPOwP&#10;PPYDZ6pHkbetFe6xM5CPt4W83KORFy/7ixSDxgltxpjRGvltEXcseLVQg2P1/s5Pke81fs8YIRg9&#10;F6IWnMd7rlM33d8EQJLCVN+AFHnH/VDeW4jyOVEna2j9YN4pJIMKNQX9FbcoDY14u6fGSFQheYyC&#10;MkUF/gxS90SiUjR3HA4H2k6Am6EfNXZa/OtkKobI9dUl11eXNG1LlqU8OH/A6clSdTTSWE4nE2Zz&#10;cYrL8lyClKIXM4TQam3oMQSIonexeEAaxdGWNxLUNMUSo9BxkySnyEoJyfSR9f5AP0RhQ5QVaVHp&#10;ZE8An0GRd2clIbatG/quk5851pPItTExEo2hdFYtT+VZH6+BZO/Iavhmv+fVdksbBHFv6pq7u1s2&#10;mjVSFEJ/iVF+dlbI9DgvxIFL+PERo6Jhq2fLuJ9iDGmek2UCtA+92D+P5+rb125wSVb8NM0EfTgc&#10;9gxdj80SiiLHGGibnqZtSHK1AUuE055lCUYT8ZxzTGdTynLK4D27/Z5+EB9hl2QEHX0ko/Xf6p7L&#10;Fy85bO7puxbfC79LeFjiMy18uZ6u7vDdQJYnpInBEDAmYp2RVL3tiv1hQ5pa4Ty6hHaQ0XNSFGST&#10;KVk5AZdiXIZxCVk5IcnED7msKtI0F/VPNGJzmRXQtzS7LfVuS+h7RflhMqmYL+YURUGWFTIRUB5j&#10;jFGFVxJ+EIK8VkOkqRv22y1D3ylvTrxMs6KkKEoIhrrr6IZOksU0KEA2FkkELDKx6YoxEo0EOgVF&#10;NK0zwsW0VrzzFV1Bxz7jw9l1ghQGaTUxyr33g2cIYoEnkwyhlbwdOUoRPx7ib2kBMkozQJJYOcCc&#10;cn0VWY9Ecn04dZZKkohHvtUENmuNCF0JtH2PNaJ+zwux74wqGu66twFazlnmCZzmjsfTiv/ZX/k1&#10;/tav/iV+6/0nPKsq2aiOXP+RQiTXKE1E8JMkjsQKvYV3C319SMYNESK/u6/5R7uaT7qBL6Ph0z7w&#10;R6sN/89vXvB331zzSdvyadvxi8OBP7hbc3OoRcg0Bl24lLKcYK0jeI+zhqIQ6pkIyFuyNGE6qWTt&#10;N63w39RCte97jDG0jfh+d500ZHlRkOYlZ2fnXDx4QFlVOvI17PZ7Vncr9rsdry8vubm5wVnH+fkD&#10;qqoiKI1uUBvPoMVUXTfs9wd2u50k36p9YFSUcuRsdp0ETRV5RlkIWi+8wCBx6FHGiDFEThPLD7J3&#10;3Cfe2RSDXvcYI5u24e9fXnJ2dk6IcL9aU9e1WJZOKxYnC8pqStcNHA61WgZK0dR1LSFEysmEk9MH&#10;Eh5VSTPvvWfXNKw3kmSYqM/5ar3h6vqGuq7pug5jR5cVOeyErzsevjKWd4oOhRCI3lNNJmR5Tt8L&#10;F3+8V+MEI8ZIGKTBb9o9dX2Q7+UceVERo/Afu7Zlvlzw/Y8/oipLdlsZdffe03u1TXOyv7RdS/CB&#10;sip5+OghT58+YTGtSJwlyxzLkzlnZ0uqqgSlqYyotNOgP6sC3abZ0ba15Fvc3XB3e8Nut6btGoyN&#10;hDgwhAFsxNqIMeowYSAGEWwJQixCXOek2bFWKIaCVktR7pwjKysyFcoZpRPEGBl6T9uqrsNZXCpe&#10;9pGI70Vo13cdm/Wa6+trnn/znK+++pI3b94Qtdjdrldsd1uh3GUZg+/Z7dfUB2l6irLk4YMLnj19&#10;xsOHD/ng/Q+YTqYUkwqMpdrseJgItdJYbVRUcDuuWYPhlYHbxDH4ILxwRQYTnVCMnxcjeD9OuVXP&#10;5D3tIK+PcR+PRkWNug/pXiwfkSRNKasJ0+lEUVgJLXTq8S9TMHn+Xrx8iTFwenqO94Hrm1vu77cc&#10;2pZtUnCX5WyDoYyBUqk9gsIqPQN46uCHccc393eEasbJo/dZnp1TFRmZk+yAPM0kx6OrWa03rFZr&#10;bu9WbLYrdnsJzxOQ4m0xb4xQIgwGHwWF90oxiKgbUirnaDRwuRVL4YeZ+H0j5dXxGo/P5T7A3gf8&#10;kdeuezpy1lonFMigGhIpjOWMDFHuSVTqSdRmQOvdP1d6gxR749+kKDZvz0wFh45nZBDEPgbPEIUS&#10;97Z2N1ocyhoPGpYU9EwV2s7YYOj3JYqd4fAWmR/BPBQhPhby6PmlzUQIgW4Qt7cRjOo7cUvr1Yik&#10;yEXwaVUXEkKgbmpurq+4ur7EewkLnFQls9mUxWLBdDKRIn3wmo8hvHvRGLzltXvvGXyPc4I0j4CA&#10;VarTCDqakeZkhG8eQyQap0JPodEZYBi8UP76HpckquOSqYxMO0VnN1IK/SBgbBgGbbqt0p6kYDfG&#10;MPjAeZrxQSkWmjEiU6cjjVDW3nbw3PeeYTJnMp3R90Ipa5qDOPhlybF5j8bgUrHbTDJIUkeaiYFK&#10;lqcygdA6OVPHMpOkmCQjSTNwjqZrZK0oCHlcQiHisrz6aYhQ73cc9ltMkjJZzCiKhK7t2W731F2H&#10;y1KmswWTyZw8K7GZxWuBIyPEjCwrWa1XbLcbnBMqhFE+cZmkOGcJYWB1e8N+fUv0gyy9MXwieCn2&#10;rePQiHp66GXhN22tyv1GxhZpSh8D+3pP4hKWJ0uyLKNrRe1snCMrKspyIuFDmYxbhCsuN9Cp2BMP&#10;fdsz9D2ZtWTWsrl8xe3r1+zvbum2W/qmxqlgMp8txXkmAesQT1mkk49BvhdqpWQIdI2gp4e6Jqjv&#10;cZKl5Kr6tolj6MVCcuh76bCMjr20wHTW4Jwq45X6JN161I5MiwsVU4ydoLWWYRgkzbQWxFGQCNlL&#10;XOIwESnioxScgihY4ekqemGt8MTHRTQ+5PICRSiVOkeaWEFm/aBIu0QxW6MC4fFrndAH0lxGYGma&#10;kCeJOO4MYl+XF5KEZowRm8O6Vm56SpFY/uLFCX/rL/8y/+5f+mX+tY8/4ul8rmiSHESMQjIn318O&#10;WPn5xohVn2wWulFrIf+f3W34z+/u+f31ln94c88/vl/zR7uav7ve8UnneR4Nz4Phj6/v+KObW9Zt&#10;Q5ZJYyG6BylGBn2As1QKxsxJEeMHoY8liRUUIwSZYHmJmJ7NZ/Rdy2azocgSnjx8yOnZKQbDfrcT&#10;5NLLZp+mGWcPLjg5u+C9Z++xWC6ER2kdmATnUvohcHlzx9dffsPd7QqX5lSTGUVZHZ1RmrZhs9my&#10;2+3Z74X/3Pci5mzbFo5rTAI+xnOs63p89BS5+J0naaLBGANODwGvntKnTgr5GOXAGQ92vVXyYQz7&#10;ruNvf/IJSZJysjyhKktm04pnz57y9L1npGnGpJrQDwO7/Z627aiq6sg9TpKEsiwpi4lQ1tKMvCjY&#10;b7e8urzm5mYloiFryXMJJru5vWe324loPZPpWPCStGesJfpeXl7kGGyWpCJoLTSopO2FBtf28r3L&#10;ssSJ8RrBq1d88JJm6RKI8sx3vaftRED46NEjfvXXfpW/+lf/GR49eiwTqL0ESkWjhb+Oqw2GxXzO&#10;kyePefTwEY8ePuRkMRVqTJHLIarrf3wOzDFmXAp7PwwcDgfub28F3e86eo0FjzrlG5u3UUyPSGVk&#10;gqXNsh88iU7txr1fGmVBmI0TxyWrji7RinuI7ENinTfuc3mWyESplGlVqvxyP3Ss72949eolL18+&#10;58Xzr7hdb2j6nhARsd7hgMGTpgn7w4Hddsd6s6LuOhYnZ7z/rW/z+MlTvvvd7/D48WNOT0+ZTCYY&#10;Z9nv9uz2B/L7FU/UBzvRfVXWrBT2Rgu41wbWpTQjQQ0LhMYozkNRHbaGoScEWetjIW9dykQzLBKX&#10;0PWdCuFGCk8ADNaKDsxYAUykIezo+47mcAC1Vx3dfnKlBF1dXZOm4nYhejeIJlF75BkhK7jOZkyb&#10;PQ+iFtBmNB7QAjhGEmP4panj3g/k3/kV8qIkYzg6maVJwqQoiMOBV2/e8PVXX/Lm8pLtdkXXHTAq&#10;fi/LQhHQ8XmX7z8MLUPXMmjic5IkpEpHEhpYwuRkzuVmw8eZ3JO3H+8U2hEeGLiI8I01kL0VkMt6&#10;VWtWdU/zXjzQrRMUWwpiKfoiUjyDbo7GYFGqhVUeu35fOTf0zFTU1+gkG6V9BTU+0JYCSRR5Wzyi&#10;4NzgPf0goIeRT5DfI8ez3GqqqFebaJnYj/a9cjYfC3jVeByvd5CpQdSCfnwNMUSZmgfZX4TKqlMo&#10;BXn6XhK0QwjM53POHzygKmWt9b245wkN01MWJb2XaW7dtPTqB2+dpaoqyqKUaz5IiFJT11Ko+4BL&#10;pAkQAFGvoZcJn2TUyPMxvm+DNCJeQQ7RDEHbCr2v03pnPPdBRchedEpy/suaem9a8RunJ/xbDy/4&#10;qJK1ZpTq7N+5Xq8ONf+XL7/mP71d0y3PmEymMFKE6wanLAtjjdAK9X25RPaR8dx3Vul3uUyvo/ci&#10;cFctVh8iQzCkRU5WlkL5DKK7FAK0rK8YAy74+NOuqaVjSBKSvCDRTaxrO3b7BpxjOptR5CXWyQNi&#10;nIyRnJXF5n1ktz+wXq+FAlAWpJrwmjqxXIsxCoq2WbFf32j3azFO3G8Wy3NOzh5gXKaLNGCcUCz8&#10;IPzqvu/J84xqPpMDwhjyPGc+n9P3XmLE1U0nSVJSVWhbFat67dDGsVrvB4kh73rtqA2H3ZbN3S23&#10;tzesVnfs9ju64CXNc74gGEteFDTtnn5E0FGaWy8b1EhdSJ2Qbuu6pq7r4+FQlsJdNCMpNyK3JorN&#10;3xjzbuy4CUkh75VKM3hBAgX9smRJRmoTynwioxiluwREU+CHSIiCzqdJSpGllHlCkaUiaO46cbyI&#10;SBpZnh8dN4wWwNi3CIFJpLBPjBUxnWwPsgEacSAwivL0bXd07BnHmsaIT3WSJtKIOEfmhHuNtWRp&#10;rs4tE0IM7HZbstjzFx+c8KjK+OsfPOVv/dqv8HA6OW6wTukwiW7OUrwISvbuYQwQjOXv7Bv+y33L&#10;7+9q/vFmz++sNvxXd2v+kxev+b1Xl/z8bs2nqzWfb3Z8Wbc0g7wnP/R0bSN0pzwVlHDkdwZ5796L&#10;XWaeZeRlTpHl5Eo3GTSqOk2k6LSKRIAhBrHwa+qa+/s7jPecnZ7y7Nl7lFXJbr/HJWLfeXp6ysOH&#10;j7i4eMizp8+Ei60I5n5/4H61YrPZ0LQt282W1f2KGCPb3R5jLfPZFGsMm+2W+9W9INLKUUbvST/0&#10;7LY7nG6ush4tIQpCIQdEFKcc54QLbhxdL9QKZwVpiEROnOEHRxGkNPDmXWRLG8guRv7jz75iMpnz&#10;9Mkzvvfx93nvg+/y8PF75OWMNJODwPcijMrSVCkklWyCLhUBucvAmKM//3azZbM/kGYJs9kEa60I&#10;Nvue62sJOplMKiCKB/nwzmaPcGnNkZcom7pcc6Gn9F7oZIlLxB5MunwtDMbCpSOGgUlVkSROrN46&#10;QVYfnD/g+z/8mA+/9S1OTs6YTmeUpYSmZXlOP/R03pOpU9jZ2SmPHl6wWCy0cSnARIqypJrOsNYS&#10;VVQ3/hrvV/CB9nCg3u857HaSsTH0uNHdwxiIQnsYeqHMHDnVQdZHmiQk7zTGmQYxuSQlzTIpJMuS&#10;MqsEMVYnFzlApHgZx/Giv8iPCHPfd7hMAJftZs3tzQ1vXr3g+ddf8fLlczbre5l8REteTpgvl2SF&#10;6D429/fsDwfZy5zj7OFDPv4Lf4Ef/vgnfP/7P+LBw8csF1PSNJG95XDg7u6O7XpN0zacDgNPq+qI&#10;+MrEUN6jMUaFj/DSwm3mlCaok0VF172XABeDTruUmhmCpyhyTs5OuHjylNNTmZi0TS1TCOOO2QEy&#10;tXvbMHk/sN9tWd3fMHQdaeokvGmxJEszoXNYx2w6Y75YHPUxglSWzGZL8qMxg6HxcN15Gh94anW/&#10;1n1zpIqPz6cPgdf31xxczrTIMSrQbruO/X7Lbn17nPhttjv6vsEPrdK+MqqJ6BusEdG5LKSIj+KE&#10;4ocemzjSXNxGbCoWzcEHnA20Eb7abVkYy1QpmfI9xn1EXy/QR2iNYUjVJWq8f4hodCzKnBUKDEY4&#10;/H7cz5C6BEXCpQCW+mV8/qVwHteD/mB9vozubyEKxPf21Bnfuf6uX2eUIjj4t9owO+6P+ryIe5V6&#10;2evUdOikmMUwqmn1erzzWo6AvExeY5QiMEbPMASpHxJpvsMgQXNEEV4OnYCiFiiLgulkyqSqJAtD&#10;z7GmbdhuNqxW9xzqA10r9Zmxondpuw5/tPu0mswt+pa2bYT+FiND2+FSDTJMEowVMTGajt0PXiYF&#10;xtJ1Yr8dVEtodC+JcdQESBhf14n1suwzAkJZpUxbpVrFGJkmKf/UyYJ/5eyUf24xJ9dmPY7WqGMT&#10;bwz/j6+/4T988ZovoiGmAogMXq2Pd1u6rmUymzKbT0AZFUanEc4K4JllIlo22vjJ8y0pvSNzYBgG&#10;9ocDh6aROlZt0ptOqHbeC+skxCg1WEzKn+Ics+UJaZ7Tedl0XCKbXIzCwyuLQp1dBvquxcZAnqV0&#10;dUN7OLC6W7FZbxj6/lhMJUb6dhF36WHS9+pBH0jzgrySYKbzh484eXBBNRNbvCSV0KeqmkgqrJWi&#10;IC8rzi8umC1PSRJJ1TJGOp+u6TBGvDyNCgyCooHeR3ZbGWkPGrjRdi1D12OCCBCFtxQYmppuv+Ow&#10;W9N1UrCViyXnDy+YzmYyDvUDvZcY5EwbFoKh7wNeA1MMctN8kFTFGASxqcpKNl7niCFgUQqLjv/E&#10;9UDHUorCyTMqBWLb9bTdgNHRvFMnmlwDlgxGPKWVjhL8WzRpHFs6J0LFPMuASNsIRSIGjoheRBGP&#10;IxKhwh4jVJ4YI7l12CgbgqAEYqOJcaRFSV5MqOuWth0kZjxNCRHaZkeSGIq8JEkTiAOHbkfvO9Dk&#10;3Ggiw+aOH+TwrEz5G995n//xL/8F/sUP3uNHD85A770bw7vUSnMsHtGjdNzkWx/4D1/f8Lev7vn9&#10;tucPDh2frne8ajre9J5XTcuX2z2b+iDrBkicocgzDO4odG6aGmulmRv6gfV6xTCoHyzC0nJO7L2S&#10;XNwubFDkctSgJAlZqoeaFgYovez2+prDfke9P9Ds90yqSpHDKadnp7z37D3ee/8DHj95xpOnTzk7&#10;Oz/6zG73B3aHPa9eXfLNixfcr1b4IGFDTsMqOk3XHAZPdxwHyrNT5OXRAcCrvqFtGi285WVGHRcG&#10;9fIOUdw2jDZq1krQhVErRmOkmVwQ+VEhvuB68unv8if0wPXGcjOds98LReXR4yc8fPSYGKHtOl6+&#10;eAG+J8tzFosF8/lcrG2dOEX0Q8APEayjG3raToJTXOKYTac8e/aY2WzCdrvlzetLLl+/od7vidGz&#10;325o6xqvnuuZs5RJglFPdAGS9X9GnimvLlohyB6VpaonMCpEfydJMMQBYwLWGQ4HmdJFYDad8vjJ&#10;I6aTCUPfc3l5zf39PX3fs1guWSyWzGYL5rMZ8+mUJw8f8vTpY5bLJVUl+0kInuZwoG0FmIga2kQU&#10;IVnbttSHPX0r4VDiflXTq3BZnqVEaIsgdJq+FaG+HwTE0XG/02Zl9HLOkxTnDCbJSIuSrCgFvc1L&#10;OcQS4X9LBoXkZcgIXHmhTqgUYwHUDx3r9R1ff/kZb16/4Juvv+Dy9Uu22w3DMMh7znPScnIMz2q7&#10;jtX9PZu7O1ya8PH3f8CPfumX+PXf/E1+8hd/hYcXDzFGpjB9e2C/23N9fcvV9Q27/YHZbEKSZSzb&#10;jsc6TZY1/bZZkdpLrtWbxLEqJIVaNDbHB0Sec++1cYFuGLi7F3AoTVMePnrE2YMLtfksGPqO7WZL&#10;0LPIGsPQN6RWshBMlKlmW+/pmpqT+ZxHDx+Rj42rsWAS5bgnpNmEJK0oqjkuyfAmp6fA44g2ZYiG&#10;wwC3vaXzAz+2QgWTWmjkdyvFBHiQGL7HgT/2JWk5o64PbDZbbu5uefn6FffXb7i8uaFtO4bgiUHA&#10;jrpuMUY0JkVRkKruaJz0Dl6cysZ93CWCko/XjQhlkbE4mRPKgnLfcJ6Jbopjk60FMYYEwxPgHtjk&#10;mVSxcku0iQ2kemYaYzRz4929TRN5FYWV/XpscjSzRl+bURtmo5x1lEftoxbMo5OeGRF7eaHyvfQH&#10;6n4aQ9REe+XaG2nKrFJupFDVIj6Ie2A/9PL9jzW8PVJ0xsLWRHN0jotR9i1AcieC0IUTJ+JfP4wu&#10;SGLR6NXnvSorlssFi/mcxCX0rdKEQ8A5R9d2rFaS/N01LcR4LPrzosBlGbPZTGmyvRShXU/wEWcE&#10;7JBJXSHTUGNliiSHAlFNFYQWJXtXUzcQozAKjNCJAkpZPjZH6s9u7dEeeKQTJqkKWEPkLEv4Hzx5&#10;xIdFrueRJjIfWQ/6YeA/+PoF92WlICcMnU4eDgcO+wNZlpHnI8ou+5u1khECYpiQZOK05bSpiNoU&#10;G61VIXI4HFhtNuxq0cGFUYMUvEyqUqnzhhBIjcWdPnzy04tHj3n6/ntMp1PqviMa6Pv+eOCX5YSi&#10;KjkcGjbre7rdFjcEzODZXF/x5vOv2N3cQtdRZiVlVpBY4TsbowKQNCGxEDrxnR2Cx6YZriyZnZ4w&#10;W56QVyXGJaBvNtOo7hDEP9mlKfPFCaenp+R5hQlGgwB2HHY78AMW6A4HDtsth734rPf9QN00rNdr&#10;6lbGfV6DCohQpjlVVR0vvPM99XbDdrcBosTVP3vCbL5g8BIyEqJ2WipSdM4RAlLEh0g/iOtFklra&#10;WoJQrHXkeUmaZLJAdZzmjGwq46Iz8uQTdTQ2Fkree7phkFhmBA3O0pw8U75+khG8JLoFH+h7sYoL&#10;yu2SLl82DueESx+CKq0PB+E7w5HuM24I0uXL63PqFe57Ee+mVjmdQO8HhqEDjS52aQbA0LZ0XUeq&#10;iHTUwIayrDDG0tY1m92KtmvJ0oyz1PIbZxOe2sBvvfeIf/Pj7/BXnz3ho9MlKMKppR+Zekknbox9&#10;lvcXVHx08IH/0zcv+b8/f81/cX3HH612XAXDCsOhaYhe1vd8PievSvphoO1bjLPkeUKeSdhFU2+O&#10;9oDouvZR6BL90IBSIrMsI88yjBX+eOg7+rahbQ4cDnv6vlMEuaQqCohB/MH7jkF58kMvWoWyKPno&#10;O9/h8ZMnaiUpIsXF4oT5YkFRFBwO4gqVJClN0/LqzSXfPH/Jzc2t0pQksMIdOctSRPddR6PjbHED&#10;EteoNE1lQ1e+PHr4dX1PGA+YMezKGKGKEfBNpxuyTD+M+vWi4TcACzMW8m8PszgeZPq9DdDFyP3J&#10;GZfXt3z59XOGvufk9JQnT59irWO9XhP6jjRLKSsJn0FH5l2rQR+KckUtZseAo+lsSgiBV6/f8NU3&#10;L7i5uma7Fo5liDImrnXfK7KMsihJ0hSbSQDdeD2814h19WP3gyCwiY5MZR1KIRCicEoFqQu0bc2r&#10;ly94ffmGtm05O11yeiLuH13b0XYDwxC5ubnl7v5eUNeTExVmPuXBxUNckjH0LbvDgfpQS4GSiKtU&#10;9BLMlaQi2k9cgo3QNjWb1T192zB0rVi99j0xeBn36oTVWnHXCUHcpcaGS1pbI9qComRSFJIIrQFT&#10;ziU4LdzTNJeQsQgxKAdhpOgl6jyhPutOtTziatWw2264u7vlxYuv+PKLT7lf3bPbbiAGptOJFBTq&#10;f72tO9p+YLsTj/U0SfnuR9/lL//mb/LLv/br/FO//ldYLJfUh5rb2ztevnjO/f0K3zfstuIukWgx&#10;vb655WHT8VFRUikHdyzWjoW8MfTG8LtlznVVYjQR25m3aaNWk32DIrwhSIDPi+cvePH8udhDnpzw&#10;4NFjxg9nHdutAAU+eLJU0tDbw45Wi6MkEceaPJMxfVlWrNdropVn2xjD0PXs93uSJKfrew0FimAz&#10;bFqKG5tz9D6yPbR0nac1CV/anBmepTqWjdMyKxXy8dlst/f8/PnX3DaG+9U9q82Gu9sb9rsd1mXY&#10;NGNf1+R5Qpqn3G52WJdwdnYmVqNFKUYWaQrWMvQdvmuxbjwzxEUtqgCyrEqqQprFvu9ZHlrOUjFF&#10;MLIc5dx8p/kAw0trWGdimXjcXxT4ypRjPZ6v494zFvsY4VfLZFX2wagWwCP/3Sq4JT8TOQPfSX+X&#10;+65wuL42o44yYzGNfJkYBOj0aywcpQTQwDct3sfXNyg1aBiUDmvl8DFaU0gjoAV9kHNKfq68HJCm&#10;QBpVnWarw1WaKJ3NWabTKbPp9DgV9H5gv98d97y8KJjMpoQYOez3cp1CpChyJtWU09NTqmpCWopj&#10;nkvEdtN7T900dE2rgG1Fpg43I02t73tJCB6n9VkmE6C2pWsktVn2d9lfwxFh1/tpDUVRkGfiwZ5p&#10;jeaMw/ug4Irjh/Mp/8Lpkg/yjMRYKeCDIN1BwVgM/On9iv/Vzz7hyibMFidiDaq6pr4Rj30Qc5Wx&#10;ERUwVp4lqyYRAqbJ+kusWHGO1KUwqOmIUo66bsATyXOhhfddi7WGWVmxqKaUmVCYHOC++6Of/HRx&#10;csLy9JST0zOMhgfc3t6x2eyw1jE/WeISx+p+xf3tDd2+xlnDbrvh9ddfsb67p+tanEtYXDyk0Fjz&#10;kcOdZILEJjFqB7NnvVqx2W5wacbyRBI3gw9qh6ebJ1DXLfvdmrbvBXnOC6bVDEeKxdDUDdvNlmZz&#10;T7e7p9mtWd9cs1/f0dQ1VqODu8NO/JutCFpTTYg0av9onXg9J0nCYXXL7Z2I31wixYJ1jt1mw/3N&#10;Nc3+IEpzozF5OGKI4qeOjrI1wcsPnaBeXacPjDrH6M3z3lNkhW4g4m0vD6P4kQ59z9B3glx4GTF5&#10;LxtPpYLbPCtxmo7pvVAehiAjy3EsKAvqCE2Q5xm+72QsdnfHYbcjhkCmVnAo91X2HNlcpIu1HHZb&#10;9psVXV1jQEQ8ahkX8bhUkF9jIkPXykLTwzuqcLKsJuSl0GIOhz2LUPPf/s77/ORswb/6wRN++4P3&#10;+NVH53yg7iRyjMiHWDW9vV/2KLyVAn7d9/x7n33N//Wb1/x/7rf8bLXh5XbHXdtj0oyynBD8oIX1&#10;QJZKLH1USoUhsFwumM2mTCYyYpfQC+GKo9OlYegZfCf3zVrKUuw+rRMUTcblY3HeSRKytRR5znIx&#10;5XQpuQheUfG2PjCZVLz//vt89NFH/Oqv/hrP3v+ANMvxqowPgDcRl1iavqcZeto2sG9adoeGQ93R&#10;dj3ec3T8EL1EpGklDTiaSNuJZWFZlsymU7I0k4a3rsViUP2fE2dJEkvbddRNo0Xan28KYoyEXiYS&#10;eVFQTkqKVOPto6A2zlpmMfCDTND+sThCEV54Wyx0wPM05/ZuzXa3p95vmU4nfPTxxzx89JgQAldv&#10;Xgl9QVNsm26gaQe8Tp/GZzqqK4gfPLe3d3z+5de8ePmK2/sVV9d3ir5LqIqzglxjErAWZ8W5Jhhp&#10;0kRgppzU8fDV0bs1MrFy1gqibWQaKGVw1IMW6v2Wr774nE9/8Sm3t3ecnp7y7OlTTk/OOD094+Li&#10;IUmasVqtadqWIs+5uLggywu1upTwqbquuV/d6iRACoBhEJ1P3wuHuh8GwtAT/CABevVB9jy1dZWc&#10;CLGhS6xMTsWlQrQtaPEitCpL9PIczqdTlrMZZS52tmIEIPakzhZkqQRAEYQS4LUxzbSRl7DbEamU&#10;n3nYb7i7ueL68hU3l6+5ub7k9vaN6msMVSXN9mw2B2O4ur5mt99zv63FaebsjG99+9v8xm/+M/wL&#10;f/1f4S//xm9y9uAhxlo2qxUvXrzg9atXerYYnPG0TUtZlUynFWma0q7W/NbyhOodat5YhI2FPEBn&#10;DL+YlISq0IJOxG9WEWxrLSYqSqhFT9N23N3d8Ob1a+qm5uGjJzx4+BijTV+SJvgeXr58TtfUED1t&#10;I8F4eZ5RTSqqqsIY6Lta/PXV078oKpxztE3D6v6e+7t7XFYQgjznMUZMkmGSlMQ5fIzUTcuh7cE6&#10;TJZzSEu+MRmrCN9G9CDWyJkxNtsAj6zn3O/ZX37JL67vaAbPenVL6FoZ/1tJHg2hoywSzk6XOCMp&#10;wuN+2g8DwyDN49DWx3VmdZ3pZSZxVjRpSo3M84xNmXPd1DxBufy6b4z3wSBbdBEDST+wdYboLCDn&#10;fJ6XUkQlTgSWR56xagQUEBg58uN7H8+WVM+e8b4ZLeTHIlr7iLeFM2/P0HF/g2NFDUpbEreeMSRO&#10;bJ0ZufhI1sx4YcbGgmMOgLrVyE85rtMY32pP5CXI7+P+61QwKdbZkiCa55KenWrOxGRS4azlcDhw&#10;2G0wKo6fLRacXVzw4OIh8/kC33ds1huslSlsXhTM5wvSLGVXNzi9bmmaMvQD2+2W3X4HQFVNsGki&#10;e6QViqmwjQXoMdo0BWUYDDoNRu+dvF0FhkIkji41TormVHNz0LOm7ToWFn7rZME/N5/zo7Ig1SY8&#10;jom44/0xhn/v55/yH7y85tYkZGXBtJrinOg4d7sdnbpjZVlOlgjFTW+GTJ+cO05FjEtItFkyyJnS&#10;DQN107Hd7GhqCVtMXCIBj8tTlosly/lcp1ByrlVVxbQq8F6szN23Pv7RT92ohl8syGdT6rpmdXen&#10;6KHA//VhR1sfyBNHkZfMlgt833LYb+l9T1aULM4fkC8XBKtCMSMm/lmek1hLimG337FZrdjttiRp&#10;ynw5ZzqdkiYpbdfRKw/ZGEMYPPv9gbre0XW92Pg4J+El2eir2bHd7RnqFV0rIj0/eHHVMNK5h0FC&#10;SJJckPciz8lz8SM3QcQUQXmj9X7Hzcvn3N1eEdS2KRCp2wO77Zp6t8N7j8uFh26TBGNEgDmGNXgv&#10;8d9910r6XdeDFt8EhDvWdhKI4sRD3FiJrMaMKJ9n6Drh4PueEKAfpJA3Rjjkeabovj7wg+8ZQo/X&#10;It57QVFFYa/7iRGxRZI49vudeETXguhl6umcZBLQMHb8wtsS79YweNa3N+w2K3GjiBGXiqhtpMP0&#10;amElrzMjV6pT2zV0fa/0nozHSeBvPjvjL51O+Zvf+xZ/7YNn/OT8lEcTSVw0+nAa89YrNnHvOEK8&#10;s2HddB3/uy++4f/64pL/5PKWn9+tuW87Ggx2DGRR1wxDJAQR2fRdR1aI4LZTq1GMZbk8ZT6b4Jx7&#10;mzXQK33EOXEy0U1rDNYoilLGaooYRfX5fefik+c5y+WS87NTFvOFWHoZ0W48urjgxz/6JX7yk5/w&#10;0Xc/Yj6fE8dky66VgsE5opF4537kIHrD4dDQdSN6JMFGGLlmIUrCcNeJ/3nQMCEbJEQoTRK6vj9a&#10;kPnBi24jiFOCcaK+73rZZCSoZEQatJFSClgIAWcMeVniY6TtB6KxJFnO0sD3U9mox3tnxgNH/wyw&#10;7wd+727LoW4xxnB5fcV6veXD73yXD7/9bbq25eWL5xxqaay8j3R9EC6mk6AT6wxZVrDf7dlud9xc&#10;33D55oqr6xuauqGsKvF91wNCwooGhJapPr06vvdR6FD++DzI+x8/nBW6mh0LUz0UhEeLoEaD53DY&#10;88nP/5Qvv/qSuqk5PzvlL/3qrzKfL8EY3nv/Paw1/NEf/iH/4O//fdare7738cecn59zefmGN29e&#10;s9tsIYgjUFlmTKYT5tMJbduyvr9ldXfL6v6WzWrFdnVPe9jStY3EqmuSq2QyZBQaHpY4EeSiRULv&#10;RVjmtFEzRkbb0+mUqiw4XSwoMrFItFamAGmakyYZEdUFaKIlES2KIMuFhoLazA1Dz3Z9z83VJa9f&#10;POf1y+e8efWC7foe72XyNZ1OmFQVZVHQ+chqu+dutebm7p66HXj6/of80i//Cv/8X/uX+Of/xX+J&#10;n/xTv0q1fEAzwMurFT/7/GuuLu9Ybw40ncdHS+9hvWupe+ijwaY5aZZT39/xI53uWOWzjsXaWMhH&#10;oDeGr7KMoFaYY8F/XBH6PBidRo2N9PXVFfv9XibDTUOWF1QToQhJs/GKly++oes7qsmULE1ZzObM&#10;5nOslRTru5sr3rx+xetXL7i/XzGfzwk4+q7nzes3fPXl12y3e9JcUNQQFJ01CQGx4OyGQDd4opUI&#10;e+eEk+yTnNREfhRknA/vFJwKToUQmFn47iTjP35+RU8iibpIIWMw7Pc79vsN1kROlwswcL/ekKUp&#10;RV7IZLlX4TdBM01kGm6kdpLr6iRUK7Hy90lZ8ujhBXf3K94bdF/Vzz+WxbqvlBEmwIs0gSyVyVQi&#10;U5zE2eOkYfR1N2NR7ESgL2fq+E2lwAsxYJXXjDYOyJBO18q760S+WGeOx+8jtE+xOzTIMzKEKOCc&#10;ercbdXIRxBnsMRhKgQPGKcNbwwZjjPjIB0CBJjO63v3/fAhAM1LBvAITcq5CkjhJVtcgp8PhwHp1&#10;z36vNdt8zunZGdV0xsnpGU+ePuHhwwvW6zX7/Y5eBfR9L4L5aKXwzDNx9dps1qzu7+n6jjSVEMOg&#10;Pu0waq1yXJphUWqQgsLH90oUD3kNl7TqDCZookxjx/cao+xrRl34/mKZ8q8v5/zKpGSp02IwQjca&#10;NMAS+EfXN/wvfv45X3pDUFco0bklhOA51DW77YbDZs0w9CRZRp7mxJFbr1QpZ51MDN5ZH9Zaada7&#10;Tn+JNTFRqHXT2ZTZXNxwJtMJWao5JGoekSmYNgwDXdvhHn/4vZ923jObzqjmc5yiV0Pfsd/viUMn&#10;xXrfM5svOT87Zzqbc37xgPl8RllNmCxOWD44p5hOiS4R7pM15GUuY4Esl+6v79kf9sI9zXOq6VSs&#10;HHXzjEDvpauNIWKclRGXhkV4fXitSUSwmYuI0A89TbPDWhH1FJMpRTUlSQuMcaRFjktTkrwkzXPy&#10;siBNndBjethvdzIp2O+5v7pit76TDVCFfSZBipihJyAI3+L8gul0RpaXIh6Kb/1ihX5iCV7cH5wG&#10;CsjNkwI5BOFPZmNwgXad0csY1nsvP88LZ01Ga5EYZAybOPEe9l5Q+66TdFc/yM8MvocQ1ONWxnZR&#10;EQOryGPTtnS9iFOzXMSYaZqQWEMfB0HaDMe0yuA9+600dCMHd9CEv6IQt4YYJZm0Vx5rmWd0bU3T&#10;1Oy2Wz6aOP4nP/mI33yw4Lfff8xfujjj49Ml56UIGMeN2BoZ4btktIzU4l2RCgNcDZ7/zRfP+T9/&#10;8iV/++Ubvlpv2ftAh8TeZ3pIBaWuvN2shOs4+ulnWSYR6PudHKLlhPl8Rq7Ffds21LoxCZUqFepX&#10;ljKZViJcTqUomk2nzCYTlssliRObyaHvMcrzW8yXPHp4wXw+1wNU6AVVNeGf/av/LO9/8AFFUUqT&#10;2vW0jRSzWZZRVROyPCN4QRPrRiK6m6Zjt99LoIoigJ2GT3k/SD6AjmPHdRhCpG9bgnoKyxUdiznZ&#10;EK1y+8aNyftAP4g1qBRksrak0dP0ybYnSUTUlOWSFItOqU4Tww80eXE8I8c/j6PM4D2buuHvfPWS&#10;uvF0Xc++69k3LYvTE568/wxsws3NmtVmz/mDh2RFxXa/A2uoZlOyIqduetablhev3/DqzRvuNltQ&#10;94w8T3FETJREYXGTGRsu3XCNwWn8ZDxOF8EgYvXR7cdqSmKaOC1KlNsL+EGQzRA8+92eu7trvvry&#10;C7qu5eTkhKdPn2Kt5YuvvuDq+prHjx6T5zmff/4Fr16/BgPT6YxIZLPZsN/v9X63tG1DWeYsl3NO&#10;FkuatuXu5or72xu26zVdc6Cta4LvBCk+UrgGgo/kpQjSjBFHnaic2SEErHFUU0kaLhT8mE2Fmz9R&#10;r/SyVOMDlG5gEmIA3wXiIHaxaJElh6hcvWEYaNsDTVOzXd3z+sULXn79FbdXV9zd3DAMEoaW5ZIK&#10;Pih4cXt7w4uXr7m5vaMoK374ox/xS3/xl/mtf+1v8tf+hX+Zb337Q8qyZLc78NXXz/n8i8+5vrkV&#10;t7Dthq5tpdnZrFlvNmy3W67v7sXv3jrmswk0B76vVpNvC/O3BZrc8cgAfJklhPRtfoa8V21QtSix&#10;ToKsxobx+vqS7XqFITC0Lc1+h29burpmdXPD3fUVTV0zrQoenp+ynE9FQ+Qc2/U9X33+Ga9ffMN+&#10;t6FrO1JnKYuCNCmIIbJZr7m9u5epW5KzWJ5gXYIPgc5DHySzox+k2XeZ0KAimmmRZXSu4A8pyPsD&#10;51Ea1+MzoCYR0p3Bh6Xlan3LPptRZTnWGin61nc0zR5rhWZR5oUKY2XCVE1KooILRZbgrLryhECM&#10;MjGyRq41RBKlbiVJQp6lTM/P+MQE/P2Whe5Dcqf0HsjNIMHwoPccInSliM8TKzbKUd7Ckasvz7yi&#10;p+84u5tjwa8fUWkp43mkokg9vI6UJCnVpfiWl6Nub+Zt8S/XFUIcpz7yg6RIH6k6stGMrye+89+J&#10;ut70x+vLk93cjPu5gDJxdHCz4jY4mpTIJE6utQSwCZrdtwe26xVD32FNZLvdsN/vqOs9NnEsTqSY&#10;n87mLOZLdoc9u91eEqcV0YhIKGg5mXN2dobvB25vb7hb3TNEL18/Efcx4WEARvQzk6nk8wirQSiK&#10;zjkBPRGXIWMMRVlSVAXOCYBgjKHI8+OzO56HIiKW+/BLZcZfmRR6h+SajSh/1D3LGMMv1hv+oPOk&#10;RUFRFpLpkQvbpFGr4qapafYHASitpcgL0rzQ2lWKeauUHWNEaDzSLY8e/V6D9Ywl15yPrJDpSFBM&#10;rW2FlREjoE3LMDJYvMedfPC9n0ZjyfKMaDMiouxlFC8OEnZSOEv0HcEbJpMFeZpjspJoEmxSUE1E&#10;cJZZMbZ3DqYaONJ3LV3dcGgasJasqignU6bzGWkqUbNYgzVOu1O56EVREL0IKIKqykMIDB7OT8Uz&#10;2znH4MUhI81yqtmC+ckZ1XRBVpYiLFBrPKMigUwFeNFHfOtpmob9fi8OH7uNBqo4cYPJcwKCxqFo&#10;bFlOOb14SF6U4vF5fKjE9jHTMCvfN0dv2nERjft+ouOeVMUXMUbCMCLpY8KddpXKf5NNRR7G8QD2&#10;qvjvBwldCmGk04QRHoTRy3TkAiodQf6sVJeiIE3E19Xr1xq12EvUbaKphS4iCW3iXCIbSjzaDm43&#10;GxmZWcvp8oTgB96n5X/6k4/47Q+f8Dc++jYfn57w3mzCPJNpgrxH2YD+v5z9eaxtW3beh/3mnKvd&#10;7WnuPbd5fVevqXpV9apIsVgsihSpDrYsU07syDYC20FiBwacGEZgOwkCVFojQGL4j8RODCSGIsk2&#10;DFuy4DgRKMmiTFESWSKLIous96pee/t7mn12v9o5Z/4YY+17Keiv7MKp++65++yz91pzjjHmN77x&#10;fam2f6V9OQRYCUqyySQY/qXFlj/3+JqLtmPvAy2GcjRmNp+RaDekVV+CrqtJEiudCq8aunIpMaoG&#10;sd1taNsaZx3leCTDKkDTtuIwutvKKd88MxVxiTsYNBVFIQXPdMZ8PqMoRQ5xNBoxKktG5YhbZ6Iw&#10;MpvO9L5LZPahx2KYTsYcHx/LfYlRhlt0EGwYIkUHq/o+qNZ7xX4v8qZ9J4m31xmOGER72/cSOIaE&#10;7az4EciBXe5lmqrslepYO0WwjHUii6fFYPRS1BpFLFH0kigt6eHf0jRjfnREUZR4VUM4Nob3cnGY&#10;lUQlgTPoUNlAVdk0LX/zi4dUdUsfRCFpKKvGkzF3bt1mNBqx2+24uLhkNp1iU+EkRiJt17HbVaxW&#10;K7ZbMQCStf9M/q7rZO5Gro0swSGwG2RNO6N+CtbKdYliGAIR6z02irpEYg0xeIJvSawlsYbQd3TN&#10;jiw1ZKljsXjC/XufstntMdbyS//kn+F/8q//G9y9e5dPPvlU9dA/5+WX7uCs4/JqwXqzYrtd09R7&#10;FpfncuAucpJMunjOGqqqpsgzrEugb9lvN9R1DTo/kibiZGmsoe9lMGu/lyHi/b6iqZuDg2qvTsxF&#10;nnN645TxaMzR0Qnz+RHj8ZhCFXo6HewOUeaFBDwQZarozaGQN0Qx2EsFBBgGbJ88/IKr8ydcXpyz&#10;uLxgvVzS9+2BSlHkOT4GqrphtVyy30lRse8Cr7z2Bj/783+E7/zcH+HnfvGP8+LLr+KShC8+/5zz&#10;p+c8fPyYR0+e8vDhQzbrFU1dqcxxpG1E0rhpGxaLBft9RV3XxBAZjwpsU/FOIpx/LYdEleeA2smj&#10;N4YvioyQJVLIGS3wkP1stPC0Riq2oDbqQZHPuqqJ6tp9/kQ6LWmaceP0lNOTE46P5oxHQgER0CHy&#10;8N49Ht6/R983lEXO0WzGbDIhSx1FMWU6Hh+oN+vdnl0fOTo5xVjHYrmi6gPRCb0mGouPENRwxmia&#10;SBJD6Cs2+x2/t+/4oul4Px2EG2R/RKUIQOQkT/ny0Yh3s47vLxaYNKdp9my36wMAFQIy9Jjn1E3N&#10;aFTKIdDInskPvhKR0HuZNzJCgwFkoLMXACXomkuThKb32MsFJyoIAVJ8SQErDwuMgAtr2ZQ6yPjc&#10;v8vPqJKOdn0F2R2oKwrkqboJWkQP8VnCxICO66Clfk9q46ho8qBc4g6I+xCHrLVElYyOWpAPnyMi&#10;rxmJEocVzZfCXg4BUtnL7xzW3tAhNkbu14EmojFUdOuf/468nkWBMqDvGq6vr+n7jslkgnOW9WZN&#10;1EH30WhEoTNlT8+fcHFxwcXlhcYopYKNS5IsExptlrNaLnjy5DGj6YRX3nyDL737LmU5Euf6XiRk&#10;U31+VhTYRMRSul7m/jgMRIuikXXaZUlE1jnofXAH7xud3/JiQnkrS/hXz475apmT6QcXPvozbSGp&#10;CQz/+x9+xK+1gbQshJ6TJeK8bqw4e+tQcAwBOqFmJmlKWY4oRzJrFoLkPe/7A0tCZpJE1z5RKpl0&#10;eKQeddZSjgryogQi+1rzlBdvlt57jJOOUNBZTGLE3X3z3e/mii4ySF9FaTXvt2uM70mTBN/3tHUN&#10;tuDk9JSsLGnant16R1EUHM+PmI3H7DZbqmovNsjG0rTCEW8U+XB5js1zopXisQuBnqAOk9Km77wY&#10;/oyKEu8dXReEApFaxuWI49kZL738CvOjY7wXxKvvWlKXMBqPGY/HwgHvOxH+t1Ykf1RFQaS6nBTy&#10;XpJ52w2JqAUieZkzm87Ii4LWd/S+wxhBwsvplPF0phtgKETUUVX1Qn3w7LcbOYT0YudOFA68BAbd&#10;PCo7FLSA972YT8XoFRc4RKnDad4aczDUQAsNl9jB2A2rvDnrlAeoKEVEChF7kBAU6aQEGewTZET4&#10;acYa1XjPMBGathYefQxkRa4KISKXZK1IdXWdIMQxws+/eMr/5pvv8idvHfOLL9/l1rjkRlkyGlz+&#10;tDAXWoK0PIfkJwXiHwy4GPjzT674Dx5f88vrmk/rHps61W2WAdOiLMVkQlUHuk7um7Vy0BAur2xU&#10;1NmvVfpS2zTCoSwK5fdbovdstzu2m7VogyulBmPVkEe0c42xZEXB0dGc8XiMc6J+lFih24zKEfPJ&#10;nLIcU5YlRV7IQUUlXndbURqxOMbjMaPxGOscu+2O68WS3W5P34uleow6HNMLWl1VlQzcdK3wmvVa&#10;CZojcndR0bQhQRhrnzkXq264tLGlUJMCQugATSdqNk4tzYegapTGYozwqyVpSwKUdj6MJ1PKcoT3&#10;Qk266Hq+3wWODRwrKiXDRVLIayxllCZ869YJny8W1GnB3Rfvcnp6SoyRu3fv8rUPPuD07Iy292w3&#10;a56eXzCZzogYnjx6yup6TVO31G0Duh96PRx7RWiarqfznvSwzKR4lwSpSdxoZLdOZlYUtQlBLdFR&#10;CsnQ6XquzZ2kKZPZhNFoRNPULBZXLBYLmrbnWz/1U/yP/uX/MV//xjfo+47f/Z3f5f79+3Rdy5tv&#10;vo41juV6LSjYfsdmvebR/fuiftVKhygGGeyvqoq+k+7b8bikb8XZM/ggEpdOTNTatsbEQPQtvt3j&#10;u4boGybjgo6WdJQzmgi6VYwLphPRo8dFfJS11tQdXS+ydUL5kiQjn18Agr73qthg8VEOBt57tus1&#10;F+dPOX/yiC8+/5Tr62v2ux1935NlOdPZVOY5FETa1zXrzZrtZo33ntfe+BJ//E/9En/mn/ln+MZP&#10;/iS377xACIHPP7/H06dP+eRHP+L+vS+4WlxzvVrStqJ+1bat0o2u2Ww27Ks9+6qirmRIfJD8s0Sy&#10;vuMrZSGIPLKPrBME8PANDL01fJ5nhFSLUF3HwctsgVX1FYyRA2PX41zGaDQBY2g7Sb4EoWqkWcbJ&#10;8TE3btxkPBqRKRKpmoIYYLGQ7kJZ5Jwey/xOiJGu9yRpydnZGScnR6RpxnKzY71rwMB+X/Ho0WP2&#10;dUNeFEwm0q7P84Ikz3E6K9a2rcz17DdU1Y6+D2RdzTdyTXL6EGqIOKETI7lzHOcpv/JkgS3GgMxq&#10;iBKNFMrOWZHhTRMtqqQLmCSWxEiWizHS9R3RqwuwFcAEY4i+wQcBZJq2wnuZDyiXG05VoALt6gmN&#10;6w8W9I+cYVOI8MJBj10HEYc8M3Qqh0KeA3Ak+VYOVIKqOqsUWp1NkXigcWGgkwUt4jUmDyCfDHkr&#10;x17/+5C49X0bBWwMskyMDnwKsCWfyWDUfV0+c1RBi0GZLHFWByh1rRn5WYltWrQOhwHpq0lc17Xf&#10;tjW77Zau7RiNxlLzZRnr9YYsE0rfaDSmbhs+/uRjVusl+/0OZw1ZllLqgGtEVMRWqyUPHtynqire&#10;fOtN/tBPf5sXX3yR4CUH77SL75wjSTOsEzqR10Nw1C+rYgqJ/imAq/DNpbAWcCFqLA+qOPSnb97g&#10;f3jrlJuJIzusjWfuvsMm/2sPH/N/enROO5kKFVDZEl3TsNtuJN72HVFVpFzqaJoGm4qkeDHJyVIL&#10;vqVv5LlZloIVr4jYe9nXUSogY9WcT1Wv0jQVz4UspW07Ov/Mh8UHz35XkWQp5Ug0/Numxfce99p7&#10;X/1ukYsu8SgfkxiDNZH16prdckFTixRb07TECNPJCTdv3sAlCX0ng1SjsuD05IS2qfns80+pmxpj&#10;LdV+z2a7pW1bXJqR5gVpIe5sqZUPYo04xDmbYBTVztOMMsvJ0lRspbdb2npPkiRMJ3Neeuk1zm6d&#10;UVU15+cXXF0+pq72WGeZzKaHdnRdVXRNS5alpGWJzQqyrMQ6kdb0TUvUYbwslyGFvEwpxiNmpyeM&#10;j46IFnyItJ0H5dGN50eMplOcSrX54Akk9FFsyI2Vz5S5DIvopQolhMNpfwgK0UfatpFiRvlPEkBU&#10;GQRt87tnOumC5MtQnSDDYkwTEYUOgwwOSRAdUAD59zQREwKXqLxg2xL7XtroZSl0HaTwTbIUg6Vr&#10;GrabNV3dkBdSMCeJI0scRVmQqS32L75wg//wj3+H/8FX3+aPvPQCReIonLYzNWAYbVOnB6OXIaBq&#10;yjIQMaK/GyP/j8cX/F/uPeavnF/x6b6S66dtSOcsASnYsbIZ27aVE3EmRYHMGAi3fTyZMh5PMMbi&#10;tYhvBz6/k5aeSFQJHWe327Bdr9hXW4wxjMYjprMps9mEosifFS5ZdjhAJsPQsZp7xRgpXKbBNSFL&#10;5NDhrKHrPHXViDmRci8TlRG9OL/gi8/v8cUX97heiISkc46qkUG34IU7X9U1bddIELaCYJmhwFTD&#10;kDigFNZJyNYEizEHx1CXJORlgR2cg5U7KQlAk4aiPoIwSIBM1EVPhpOsFm6i5iPdCB0i7oQS0rYN&#10;byaOs0SdG3WmJOpwuNWWb+YSfufqmi+WG7q+I8szHj54iA+es1t3ePGlF5lOxgCs1ytRe2laFpcL&#10;9vsary3iOHBFo7QvB9QmEiBEMi1MhiQwfEaj6U7Tuai46MxDDII4R++JOqiY5RlZLpJiopIgChzW&#10;qhqHigVUu4o0zfipb32LF+7c5fGjR3z6ycfcuXObt958k9PTG6IypP4CTdNwvViw14J2v61YXS+5&#10;Or9gdb2U4fztlu12S+xqOYjpz4qvQ8dqLd4eSZKSF6UUEsZwfHwiz1cb9SRNycsRo/EY1GyvakQ+&#10;0LeBoKZ1TdsIfUtdKBMnCJlXLezZ8RGBwG63YXl9xeLygsePHvD06QOePn1E4yPjyViNohImsxnj&#10;8Zwv7j1gu96z2zVct4H5C6/xzZ/5Bf7kP/Vn+ebP/BF+/k/8aV55/W0m8xt0veHRkysePHjC5188&#10;4GpxzWK5YbdvIFpSl0GAq8sFT58+ZbVZ615RdEsPZcYIpaOt95Qm8sFUh+s12R8ofUZiEwZ6A5/n&#10;Kb0TilrUAq73ooKW6BzIUNQ5J/E3SdyBNjcajZlMp8znR0ymYmRXFmOZ4dG4P5jtDQWJNYbZdMxk&#10;PBKpzeVKlHd6x/HREXmes1qvWSzXbJuO1XrNarni/PKSpu0YjWfM5lLsWwN7pQdUuw3VbkNb7Wn3&#10;O6rdFucsl3XHLy92FDbycvasKxGjGBwNDwP8kVtzrleXnFsZvO3aVgqTxOG97KvjI5nl2O0qjDWU&#10;RQZBHF17lbrt21a6yUjh6ZzFogdw76Vg9p6iSMlfvsv3Ly54DekiDo8BuR7u2wsh8nLVcN9ZvBOj&#10;qaHLMoAPRgGOA9VGgpMGAbkH0hUVtZKoNCMfPH0QlZFeu/boa0mx/QxJTpwIiVhdU3Gg6Ay/S/Oj&#10;RN/hpZTWJacinc2Rnw86UC1vSAtSlULFyCxep4P88mJymYZO8CCqI/8kkS5oHRKDfJ66bmjamtlM&#10;ZH73+4qu68gyoW51fc/jxw9pulaM8dBcbqzMcjUdy82ai4unnD99inWWN770Jd54802RrVwt2Wy3&#10;KrXb44PIthpjiEFygRgmSuzWMupwb4d9GYeOV4wqSCD7++Ui5//42ot8dTwiMUNUh6id2zi0Yw38&#10;m//gB/x9D55I27W0nYBcbSPxrqoriR1huN6SD0ThSyjXWS6shraqqasKH4OAlGmBtQmd7+hbydcy&#10;qzb4DkhNlAyOtSFSNzVeNI4xxuh8zRKbpJycHGGjyF82VY178/1vfNc5i0GCT1NX7LYrQepUY1iQ&#10;qEiaZIwmM0Yj4YX7rsfEQJnnVPsdn376Yz797Me60FHkJkKUdo8gPM+GEobiRW6XLGBRyUhEPi6C&#10;NQnrzYrdZk3vI7OjmxwdHROJLJcrHj14wHp9KUOcacJIudZN21DXNUYRD5PluET13qPH+06cxJw7&#10;IJHjkZisHB2fMBlPVPZHBhv6TjjliXPcuPMCxUgGIQ0QfMQMGss6mJGnOYlLRK0kSIEvslqyCAxy&#10;DbpWgpQuT2Qviob88GeWpqSJGKxkaU6aJqROKQ0qdcYwSIEGEWMxNgEtwKLSJdJM6D196Gm7Fh86&#10;CQ5W0Kco1pWCHBhD37fUjUhTpllCkmUkicVoofSnXjrj3/3ZP8Q//87r/MwLtxVNeBY0dF9jjSHP&#10;ZVpb1tuw4eX5+96z8YE6RP7cxYJ//4sn/KUnlzxuxZdgGC70GvQTl+BDz64SNBvl/ud5Lq25XPTx&#10;oybA0XjM8ckpk/EEq34BbdPImlMKTJompIXw65pqT9dIQRj1RDwZT5jNBXVP1HegyNWFTd9Tmgi1&#10;zHfSZZHPLuoAgvhI8G3blqau8YpOpYlM86+WK86fnvOjj37Eo4ePWVwt5LCl3ZO262gUiV8u12x3&#10;exkS1yQXY4Qg1+p5pEgMKORexMF1eKC4KBKTJUK5QZO10W7JECiH5CcJQsyS0iQhIsZDclgVbiAx&#10;Hmhz3ntWmx3bfYVve74yzrmVyQEADaogg1tR+fTEyPevVpxXMpzrA7hEnJt/94cfMplMuX3nDtEY&#10;Npsd19creu167feVJF5jnyHmiIxbnqZyj1QmMtU2ZVTqEUPbWdeTOahayLUD+TcpMsQAK8tz8kIo&#10;YS5JBH3Mc45PT5jNZsyPjsiylOvFkqdPztnttiyurynLEdbA8dGcs7Mzjo9OscZJbEkSbt44w1rH&#10;erWia2q6tmM6m3Dz9k2qfcXjh49ZLq5Js4zReMLDB/exxvLSiy8yn81o2loOQWlKMZ6Q5mqSl2Vk&#10;hbhKj6czyulETWIEoQvBU6v2vijNJFgdYvVBDnExynBjrrMhIUa6RrT0jYGLp0948ughjx8/4vGT&#10;J1xfL+h75ZEWJUfTCc4ldN6zXq15+uQxXdfhe8+XvvQO3/6FP8p3fv4X+c7P/hzf/Imf4sWXXmY2&#10;P2G92rDd7Lh3/yGff36Phw8fsd5s8CGybxqqqqGtO+mAhshuX7Gr9tR1Q8CI6oO1WCO0D5c4ytyx&#10;WCxI+o5vn93QQk6LKEUo5XuyXnsDHztDa6LQCxGHSaN0M/scbzsozzliZDjYWfKiZDIWBZ68LGWG&#10;zImcpNMibFi3MUSquma9XDKZTphNR0xGJURYLVdUVU05mon8bNPgvScrStogiX9xfc10MuHk5i3G&#10;0zmT6QyXJGw2a1brNevliu16KR2x4Gn2mwOiGXRO66UUbqWObABcFFgyioLrluBHyzVftJEQDaFv&#10;D/xgMNqVEIlSUWEJOAOZMxJPuk4GzJ3SQZSaJQVxJ8AX0vVKEjl8ee/ZLJa8YUWj+xBPlCtthoCn&#10;A8pfZKkW8tKNlGJKeMxSvEqWOWiTKxo/gBtWu+L2MJj5rCyUbozSNPQgIs8VlN85EQaQ9yT7TGoB&#10;eZH4nPlUjCKwMfySobtzoABagxjUPXMKlgwvZyDj5BDZtjIbNoAuxkj8turLK/t9oE5J7TF0lpwa&#10;Kfog1OMIzOcznLNsd3sxqEwTNvs9dSPdn9l0JoCJSnaKVoKh84GLy3OauiZxjqwomBwdsd1suP/g&#10;Pl988SnL5TVNK3LITiVpNY1o50ORefVckTUoIGAMkhsH0EpADKloT5OEn5lPSXQfR0Q0xPfDMCw0&#10;wXPZNPzq5YLaJUKl3W4PHht9L67rJkpe96o2GKMheJEQl46LAFnBi29QcxD9MBibgnXEIOyPqIPT&#10;1gr1WT6fRJi6aQ6c/aCgjrOWtm24vrogH43FXM/Ivgo+4F54493vGuPY7yv2+x2bjXASm1oSh7HC&#10;A3RpSpqNSNKMtu8gWlGHADbrFffufcrTJ49luNOmjMZjZifHFOUIp0NB1ooChksSMS5XlzGvLSJx&#10;Fo1qV95DFOWathEb5zTNyIspWZrS9579bqdDnnuc6nJ2bct2u6WuRNe6GJUyTa8GJHZwpWw7Ci3s&#10;7TDAmIjKwEiNDMpyhE0s2+2e7XZL3/fkozHHR6ciM4ihq3VgNMqGPQxFEol6uox6M8Pwd223DW5t&#10;A93GKvd92PzDYi2yUqTdFP20iA5q10uB49V45BBejBRUgCYfdRk0QQ8xosLR9z2ia4UW/yq7YcXQ&#10;yGkHwVlHnqWURY4h8Et3T/l3vvV1/tk3X+abt24eNsQQOIeQatWCWNpgwwDZs+B67T3nXc/Ke/7D&#10;ew/5D378OX99ueHCBxJnROvVyDpDCz4Z+BDVi/12w3p5TVPvSZ2TGY0811ZxQ9dIW2s6nVCORpJ4&#10;QpC5hyCJQtD00YGWg6K3+91GgooTvmGapASQKftc5kiKXAbZuk7upwz3inJD0IOOcPhEz1jQDrnu&#10;fS/GGMP1yJKM1fWSJ4+fcP70Kfv9nl758V0ryIG1ck3aWpD43XYnh8AYD/feMCB5Ugww3BdNHBKs&#10;oyDSRpAAo3zVqKh/omZWWaYtTv1ZodIIIh8OlBI1fbOWVNvcUoRIot3tpCvXtOJ9kCUJXx7nnOk9&#10;fQ4kwSpPNKjJyW9fLdkY0RXGyOBg33s+/uwz0jTlxRdfIMTI1eUVy8WCqhIO7na7PSRW38v17rqW&#10;IrMUeUaRi7NxlooUorEQbcATSF3EmIh1MmSHidS65nzsCVGlzYwE2NlsKh2y1OAcjMuCyWRMWeRM&#10;51Om06m6IcohqWtkUPWjjz7ienFFnme88srLzGdz4V72PWku8xaJ8mIHPmqWZTx6cB+M5eT4mDRN&#10;RZ7RWva7Hev1Eu97kkTi2fxozunNG8zmR8znxzKzMZ5wdHzKyekpxyenzI6OSUqJdSN1SbYYyrLk&#10;9OSU0+NTob4lOdYmpGlGUZSUoxGnJydMp2PK8YiofNOmabm+vubJowc8fvSAzWaHD5GiKJnN5ozG&#10;Y46O5jJY6T3rzZbddk/f9aRpxle+9k1+7o/8UX7+T/7jvP3eV7hx4yZJkvL06VN2uz0/+vBDfvj7&#10;P+SjDz/i0aOHbHR2JcRA27XsdnsZCu5ayrJkPpux3m7FI0OVLATXFMOZLJWZhu12wywGvnXr5iEG&#10;R0XLhsIAxDF0YQ1PCqHWWB38dtYJKKVxVNawnviMwagbqQ+BJM0ZFSXWyiHYJSnT2ZysGJwiJT7H&#10;4OmqHQ/vfc7jB/exwXN2eoMX7r7AfDqn3dek1pFmGUWeC82j9+JVkpe0TUvddrx49wVu3b7DaFSI&#10;0tx2xWa1oN1vaastoWuIoSf0DX1bKb9dO8Z4PtxWfFK3/PS0OFyHYb8OxSTA20dTfvHGiF+5/wjS&#10;XLxPgjiVS9xoKfKMsigUXe8Z5SltK/Q9WWeW4PvDa1pnCUE5yIklz6QQb5uWpm3Yb/fMoyGzVhFX&#10;eX9WY9vw994YHqUJ3jkxYhyKaC2YD4W1StcGpatIrJTugORlhxncdrWbN8TbEJTCqL8zqmAARvKr&#10;dMLkd0nRLjE0KFjgQzi8xvDzaPzWECnLCUX0D+ZHeh6Icoga1l/wg4O9XIYhPz9/iBh+h76AztdF&#10;siwhSeU6dX1PXdciPJE4mVmylt572t7jVOLRe4830GNl1tFEbJqJUpGKRjRNw3qzYr1es9qsefLg&#10;IU8ePGC32wFR6oU0lUFQI/lODhuyHtMsPbxnuf7PHWb0M2VJwjTL+O/eOOZfOLtBooc6oaJJl3xI&#10;Og+2O/6zz+/xH11c02XCFpH5oT1VXRG9OjP3Il1OROo5rZmIskYj0gEXME2o4F3XaUYWeqbVTpCx&#10;FpC6xrlUuvdtK4IbQ/048OeTlLwYkRf5YZ5tVIgUrXWW/b5itVzjbrz41ne73rNbi2OeRd5oVTVs&#10;q4Zd3RCNw6U5aVkqqiG/wBjLxZMHPLz3OddXl/RNS5Y4xpMJ8/mcfDQWfXMsSSIDWVmak2UFhiha&#10;uL0UaxbRn22alka1NJ1NxWAJw2g8YTSekCQ5SZrQKeLeNjuckw3R7PdcL67Y7mpCjOQj4U8XoxE2&#10;FZMqCQxBOOmD+6EiKMNgirWWPJcWdFVXwlHWgYY0SSnUJKZrO6qqJkQpZvpOFnzXNrig8kPK+ZNB&#10;h1b5VYLwOvucBrqECwbkfEBGrbrgDZst+F7tlT29F6UPAEs4HISkOhqqJHQjyOcLWrhHPY2DII9W&#10;9UmNkWI+TzNSA0ViKbOUf/a1O3z3J7/Cn33jZb5281ReXgOcvIYePJQ2455D3s3QBsPwsGn4eLfn&#10;advxn54v+CuXa/7Wcsujfa17ywCD9JZcJ4zqxVoj3Yk0pW0adqsVXb0n6ixE33dstys26yW7zUZo&#10;YZ0g39V+T11V0gLtWgm41lGUJZly0oJKLFZVRZpaIgGviFs04FKhvrhM5a4QRCdJE8aTCZPJmMyJ&#10;+3HoBaHPMznweS+FrdxnDboHjemGLEnph6EWRYCHY4/RA1Eg0jSyDrM0JS9yslwOyYK+yKDzYP88&#10;FCSyrg6xSwO9uPYJ7UqyS9Q2bZZnYtZlda+oDBpAolQ4Ywxd39FqsHK6dg6DsBiaVo3ckkSCmBWj&#10;kffKjLNkQC1lzUvb9LkuAfAPrlbsUlG0GjjpXpGK09NTxuVI9n3bsl6tWC1XpKlju9my223Zq7pS&#10;24phh0ssRu26h+tgjRHpvShIs9V9Mtyv3nvVgoc8l46YNXI/xpMxeZYxnY7Ji5TRqBDDrqMjxpOx&#10;aDGXBVkqkqTH8zmTiXgYbDdb6v2e3/vh77HZbHjxpZe5c+cONkmYHN8gL0sePX7IrtozHo954e6L&#10;jMcTni6u6PqeO7fucvfuC3Rdx9XVJcH3TEaiXrJcrSjLgpdfeYmzszN8CFwtrklcwvHpDW7dus3Z&#10;2W0mkwnGWkazufCms5y+94zKMS/cfpE7t8SIrPee0EOW5YzGU6bzIyaTCWWekWc53kfqusFpoV/t&#10;d2w3G6pqTzGaMJnIV1mWsj6d5WqxZLvfY43l9PSUt956m+/84Z/nn/jT/xTvffkrnL7wIlVTc3l5&#10;ySeffMIPf//3+PhHn/LJx5/w2aefcnV5SV1Xf2DgHiJZKtxRNwxpu4RdPdDRRJVD9l6k84EYxLjt&#10;Hzud8s+88brimoqu6wDkUAAB/KDM+PjWiRTxVhB76X4Osrgaz+MzBQyMI0YjqKF2sqwOWTrnGKk6&#10;UIxKDVC+s4mw32z45OOPefLoMcTIzZs3uXHjFN97FpeXVHUtssqTKaPxlPFkwuzomNnRkdzzNJWD&#10;5ViM0OpKZn522w19W6vJnSCO0TcQOnzoMGp6hxHwYeYi35qWchGenU/kWmrHd9hTf+NiTa2u5pPJ&#10;GJM4oWOFwSPG0faeqq5ofUPTt9w8OeKtN18FL+px3ot/QJokRCNoJcZgbUIgUrc1PgTOXnqB9fGc&#10;6nrFDTsg3vI+hi+AFHi97al8YDMSo7LD86zcB6dsgaCUqBCFeiUIvDg5oywCMU/T9aHcdaM5ccjd&#10;A91lAPKkgBti7R8spCUf63saYqKX9wHoYWIYyHVEYw7KOCEMBbvkS6EnanWvYNzzxe7hd4tWpT4k&#10;1+iPSO7TmGsQrXLhsIu5XpokhAhdCBSZyC1LN0IUMP1z3WDfCfc9IrnM957LyyvOnzxmubgSfwvv&#10;SdJU3H8L6fLJ9RrqF3FpLYpCcsTBBVXq1RgjBss0TfjyqOTfvnPGG3kuH2bIt8i+jzFyVdd8f7Hg&#10;/37vPvfU/4A+4tuerm21q2xwUWSknbE4I/LhzkgnVyAPzbFRmBkxiJtu9BJnUu2ADvc+TTJG5Zgs&#10;zZEGiYiWdAritG0rDvWJUiSd0m0LEdSw1sh8wniEsYbdds/VxRXu9mtvf7euRUc8LwryPMeHwGa/&#10;Zb3dUO12GOUXn944Y1yOGY8nAKyXCy6fPmKzEte9UVlSjASBD0H1phWBsNZiEjmNBJlQlQG+KBbd&#10;UV0N21rpDmmKtRkxglX97bwYkRUl0Rii79msl/h+C3jq/Y7NekNTN0QjyGk5ErcwMORpgbOq3xoC&#10;XS8n+qZp8F0LBNqupvPdQbWlD71IC7UNu/Wa4D1pmuPUajz4YZnL4KwUyoL0opPSIUoR37aNnAZV&#10;ZztJHM4kejqWjTicxIeTvjGyuXzopdDwEmRlwEZ2+NDqMxIVNHGopqzktmeFfFSpQYuEhqG94xxp&#10;kslUfewobaRw8N9/8yX+ra+9y5959Q7vHs9lR+hGRwOW1cAmw6pqEvR8EDXwadPyUdVwv2n5f312&#10;n//kR5/xd6431JlIVvJcYRtiJAThtEsQlSHLELwOa01JkpSuaairvQQ7lVlsWxlabRvhYrdNQ7Wv&#10;qPfCV2u11YWVAjbJMopiRDkupZWnKG6MkaDrIEkSsjzXr0yDqKgOlUVBXuSMRrqxjAXlrjsnA+TW&#10;OJV/7ECL86it9t77g821M45yPMFZcZJFKWGj8ZiIBMe6rQ669YOrqY9CI+s6UejxKtOV6WEDPTr4&#10;IIeRqNzMGNTnYUCWVPrUhyB7Lc/xylsdWrMoZ9ipO2/XdTRdq8hmClEHwjRgD5khSSXo+97jgC+X&#10;GTdTkXCUakC6BFalOI0iSt97fMk+UZRE70vv/UFf+6233mQ6mQJymNpuN1xcnNP3LeuVeE8IVx6i&#10;iTrEL4o+wmcW6VXZf7K2EzV1GhKsU+Wqo9lM6HYq0TqdTZkfTSnynPFkzHQ+ZTwW3vN4LDMUwyC3&#10;VXpRXhTMJhNd656nT57y4PFj0RXf7zk9vcErr71O08rh5+4LL3Dnzl2cdTL7UY544fYZL73wIuPx&#10;lCRJDvxNa2Bc5kz0APH2229xenrCcrXi0eNHLK4WHJ0cc3bzFuPJBNSV0PtAHwN1XXO9WLLd7hiN&#10;Jkxmc/oAV9dLrq5XdD3qB1BgXErvRTWpalo6H9hVtSSvXg7ORZ5xdHRMOT2mHE84Pr3B8ckpaVGy&#10;2gr3fnZ0zOtvvsXLr73Fu1/9Jm+9+2VOb90hWsuD8ws+/OjH/OijH/PRhx/x2Wdf8PTJOXVVHwoX&#10;lyQUZclkOhWn2fGUyWhC8IHtdktVVeK3EDx91zwbBj+gp4Pkac+XZ2Nenoyl0GEoiIQSIVFYAt/T&#10;1LFV+UTZE2L+NBxejdK0pO0vB2HvPY0eKKMqmAxxM1GaR4yCxPaqJR1ioNrvWV0v2aw3VLuKfVWL&#10;jXuM7Lc76qaRQcSzO8K3Pz5hMjuiHI0xNpFh+Lphvd6ISo0PNE2tMoLiKzCAVwHlMeifPoipYPDi&#10;FTJ3lp8eCnmeATjyvnXz6OOvP7miV6UrmccS+qxXgYCh+GkaMTWTwtBxenLEbr0WVR8lcLdtpwPK&#10;Ndt9BcZhXEI+KTi6cZM7L7+Gt4anTy5IgJkVdalh/z7fTQHDxlqWxuKNIRgjhwQjeTPEoC6oeikU&#10;fBo+K0rXky6NxE1ZIyKRbK0YTT3fmZHcKyCdABVWD0ECrsjaUi798H5VpnDI3wBGKWEYg0VeBzR2&#10;aZFOlOFJYyT2yu+TNy8AiFwXWbtDI0He2/B+rBWK43DoNQgtWj6nzEQdXtdI7eOcFVf7oCDicDjS&#10;geI+CEWqnEwoJ2P1nUno2o6m2ct+SVLy0YhyMla6WQaDzLERdb2oHfIhng4gE0hnGAN/+mTGnz05&#10;ek6BTD5Xr6AMumb/31/c5y9eLnCTCTFEmn1DXYluvhxCZA9YOT/IQIGW7m6Yo4jCKkmUtfIP/y9x&#10;InYxmYylvsIxKkrGRU6epgQfaSphvgQFWEeFqFW5NJM6EwN6qO67Vjqw6qxtjSX0gbpqca99+evf&#10;DTGI1I9B2H7OysSxidKenM+5eXbG8fEpo7Eob9R1Q73bEYNYR6c2CqcYxFWwVYOVCEkuzqO9ttuV&#10;2q1IvKDMzV5Q0xikeEqTFGtTUM3TJE1JMjkQxBjxg7Z3u6Xa79jv9vg+YBOHTVMJ7uMRSZqS5SUu&#10;kZZMCKK8UVcVq8WKdidIsFf74aZp8Epj6NueuqrZbdZsViv9ebmdzqWi5e4SglIGylEhw6bBSzsw&#10;erqupW4qfCeCoFZb8s46GelUOcQYAyZKkW9QuAMgelGwCQP3TpAatO0rG+aZhJZU6TIVHYkHVEBa&#10;fjKwK0Nwwwkexs5yVKRMEsu/8v5b/Ns/+TX+O2+8wltHoswjD9nsAwIhyLsGMOVLPguX8MO64Xf2&#10;DZ/sG/7zh+f88pMrvrfcsOo9WSaDdVYHcIfieSj+DULtSRIpWo1O/Od5QZJkcjjR6fSgUphJkjKe&#10;TyUAaKFEFJ6sQYaunDGkhQy05qVowuZlIYc2VZyIIRyuj7MiL1mUI7KiINOTtVUXvNMbN8SCOhXj&#10;ldD3ECKjcsRkIghY17T0OjTT6XDNcGAzRjijhwFZ72mbGmMNN05OmU0m1E1z4KNjAoXKYQ3oirFC&#10;hcnylKZupEOgxlcRQdNQ3nnQmxOJOCNrw+rAalR5V4wVVQ07MCmR65amZJmYJA0uwzFG0fgN+lkS&#10;TTaaf+KAslvxgwBD4gxfHuWcJaoGYnToSrsQaSp7I8TAb11cs8/HQvFzYsJU7Xeik942fO3rX+f9&#10;99/n5s0bxBg5P3/C1dWlXMdWtPsjYnCSOIuJQa+nUJayVDp0ejNE3SpVA7tMisRROWY+nXF6dMxo&#10;VJBnGeW4ZDIdMZ1OmM+nojE8FQ56kYtRnZh1CVDQ64CoMVadb0eMRiUv3L3DdDTiwf37/P4PfsAX&#10;n33Co0cPyUZjXn7pZT744Ou89+67bLd7Li8uhS4yGjGdzUhcRl1VVNUedLaoLHNOT4554YU73L59&#10;xnK14tNPP+F6ueTk5FTkQPOCuhake7vd0nQtm/2O8/OnnJ9fkmUZs/mcGCKr9ZLzi3Mur65wUYbB&#10;jTFU2x3r5ZLr6yW7/Z79XnSU692O/XbLfl9R7ffqROxIkozXXn+Nd955TxD+CDdu3uSNt9/hjTff&#10;ZnJ8kw7Harvn8fklnz98yI9+9ClPn55z/uSCzUYcxtMiZTKf4RIjXaPRmPl8znw+J0lTttst282W&#10;7W7P9WrFdl/L4bzr6VpP6DzWpALomCCgjg6mvzsreHkiAJUUSDrDNXQpNbg9ThzrUXEQJRieL/tK&#10;Hla7kn3XUzc1nSpVZFnG0dGJHBQiOvMi6klCp5G44H2g6TrauoUge34yFtqT0y5a4kT17eT0lGJ6&#10;JGoX4ylZntH1ke2+pu89y82Oi8tLUNWLSgGNqIOah5hrDNbIXg8DX1ufE2PkJEueIfKSoeST/yMK&#10;+b/25IrgUghixDjMRjV1feBb53lO3zUsFlfDK1HXDfvdTsAua+l7z3a358n5E9GnX6+YTCa89vrr&#10;vPnOu7zzla9x8+w2pzfPyE6O+b3FFdu6ZmQTyuEwrnl0SKenIfBK3bDoAxUQtTMoaK3E1EEt6PCQ&#10;Gk6ukXWCwz4nW2m1ay7Uk4QkkZzsrIUouVhEBuS+WR1+llwiRbx0Y6WTO8yhEIU251RqcciNh1wb&#10;BQEOQRxch9sg0I3OawwdziCAl7UGoxz+w13U6zS8vnQgRDkoVRnFNE0ZjUuMQUwIQ5DPoswMo7+n&#10;D4MYhRTWcliWGJ/mGXkh3iLT+fzQBQFwqRby4zF5noMxBDXrskph6fseg9XPKnNmwnU3TNKUF7KU&#10;r5UFdxQcRLsVbd/LLTRyKPubj57wq08vWAX5zH0vjuatyvYO14GIIutyTTkcep4h8VFnwSTvDWtN&#10;DrBJklCUIiIyGo9IU6khnBVwb7PdUmvXGANpmnF0fENUD3sFFQ0EhNnRd1KPGlS4Qh15kzTBvfbl&#10;D77bdi19q/zMNGU0njAZjZjP5kynU2bzGbPpnDTJMBiqqgIDWSq67MELGmisqIHEEDFWbb2NkFCt&#10;SvelmfCsBc2FrmnYLFcsFpe0TUOWCokfDG0baNqWyXhCmqb0Xhwtfd8TuoYQOjbLc7Y74cQOEoSj&#10;6YxiVJJPxkxmM8pijLWO3nsp1H2Pr2vafSOnWKUJdF1NDIFMi8Fqt2e9WrJerbQlKjdraH04lxD1&#10;sxWltEe9D/iuFX5g19N1YsgTowxVDqdZMZQRRzyv3GlZBPp/mjuSRCUZhyJar40xQgmQQl55nEL2&#10;lQVoZOFFpS1A0EFWAM/IeOYpHGcJ/9NvfIV/4ye+yj/15qu8cfQ88q6ouyJI1knxPvxd1/ohEfz9&#10;7Z5fX2/5sKr5q4sNf3e54zevViyqBpcISiyKN1o4DocTjSfWWSmurARM4+RUa52gHNLqlIDRdR1t&#10;XeOShOlszuzoGKfr8dl1HlALuRbOOZIsFQQozXBq29x5OdgF7aBgjKzVNNXZkMERuKDIZTNmWSY+&#10;CZnwlOta1k6eCt0g+MBuv8frvho6B3K4koODDHRJx8kgp/5B8staR9007CvxInDOgRkOPIis5XhC&#10;XojjHCCfQdvzMQzDU8Jtl/sl4cjqOTGEIBiDfTb8JN+TG1JkCblK1Mnak3stK1eSuPdiTHEIKtpC&#10;FZR7QC11WMwaEgNfHmWcqTGUrCFJRr0eWCS4G76/2LI0E1pVptxXe3brJaEXl9u8nPDe+1/nhZde&#10;4JNPPuX7v/lbPHl6DgFGqSOzltxZhI2vqKNRJRLAJcLBlEOyx1oxP8vylOOTE8aTMWUhxXxZjkjT&#10;jMQ50jyhLIXHPpmK1G2aySCptRIft9sNu92OpqmlBd12mqCEopOmYtRz985tAJbLFY8fP+bze/f4&#10;/N4XzGZzTk5Oubpa8MPf/yHb3Y4QBFFdLK6p9xXr1ZK2qSmKgtl0wtFswmw+5eT0hO12y263w1rL&#10;dDrj6OiIcTnCdx373Y6mrjGAj4HNdsdutwdjOLt5RlmMqKqKal+JOVQxwimo0rcd+/2Oar+jqmqW&#10;qxW7/Z66rlktl6zXa5arFVfX12z3e3a1tKnv3r3LdDrDJAk3bt3h7NZtTk5F/Wzf9Nx78ITP7z3i&#10;ydNzrq6uWV6vBPSxotSVJAlpLjNNR3NR0JhM5RDV1A2LqwXn5+dcXa3Y7StZT17oG16lWQ9ouI1Y&#10;o0UNAuK8M8l5ZTr5g0lcaVjP02seO8dqVKiKE0JPsFIIRmSIvFSfkqcXF1T7PaPxmBtnZ5ycnjCe&#10;Tenbjl29ExAjekG+ZQOpyIPsHWnhi5ygsfLnfH7C0ckNjo5PGE8mJGmOSTKMzuO0bcf1csVyvTnc&#10;n6qqaNWjRACdYf9KTJKPJrH+WS55DiVWxbR9DJTGMtPiy2gMCM8VzACfrtZc7vcEUXcQSmQmctD7&#10;qiYEL/fUGdpG5ECP5jPqtgXvsXCYq0pTR2cMr73xBi+/8irvfeV9vvLBB3z5g29wdHKDyfyY+dEJ&#10;zkSqtuY6szz1nq7vOWWYDVLgRJOqA172nqzr2cZI9w91kSPydxg+17N7a41w5OW1/uCXOeTCZ/lR&#10;vyv/rZcoRqF5RKUz9p3MRKCHwOHwKLF+KLCfFdr6KkLn0M6FsCLl9aIq01gjQIzVzy33WOiFdsgD&#10;cejuy9wZOn+Wat3hfSf1hxUHbWNEBY8IxiYE68SXQLu5McqcRtDulzXQA8GKkp5NU2wiing2SciK&#10;QkC9VLjxaZYJeHfodIhjtiDvQkuS9yLd4uADL45Kfno+5V8+O+F2qvSqwyFC8xDw6XbHX3r4mP/6&#10;asVFNFgkT7ZtS1sP9MvkIFTirKNrm8O9Ga6hUbqVcdJxGAp7jByhvA+IhoLksrwoyPIS4xIicoBv&#10;mo662eF9J/NoacaoLLBpSt919L10HPM8wzgBFHwvrBUfI25w1TbiE+Jef/ub3726vqZte46ObjAd&#10;z8nSnKrtadqeiGE6noKRdmrb9xjnmEymjKdTNqs115dXdF2PtcmhMCjKCXmiXKqmJUnF9TJPMrq2&#10;JklTgveslmLXK+odguy2bct629A2nSTL0Ygszei1TRm7hnq/Zb9dst0s6fuexIlsX5Ll6t5aMppO&#10;GI3HZEkuqgb7PXXdykLrRLUmRlVosZE0lWLTqfVttdmzvF6AD2TaDkqzgnI0Is3FLdYkCXkhbocb&#10;NRjxzU61dHtxOFTkdCiK0DO/1aFIr1PXcorVja/8XacbeTgAEJFAM1RjUYbyhrARNVpICDbSlomy&#10;qU9zw91Ryt1Rxr/2tff41775NX7pS6/z8nx2CHKy+QYunhwehsLYDsGKISoZ/tvlhr+92vKDquav&#10;L9b85nLLR/uarRoHReUWF2VBnslgR9O0tF1zUBp6VmjLpLw14jwblBbh0gyUp9j3LftK2spV1+Bc&#10;QjEpiSbQNTVZnlEUGWVZEHqRM4vadoxR3IKxwtO0QOc76qamUYUaCZxg3ICYKCfcCtVFNG7l8BbD&#10;MPsgUpPOCFeuaYVn33Qt1guyL4NcIk8obpW9fDbrhH+n2tMxQtPUKvslyg+CeER8aNms11hnObt1&#10;i9l8jlHZv64TlDkENZJS5QA5aEm7NWpxQxiEIuX+HO6q8sPl4AmTcYlRJK8fzMqU+xgRtL3zUbVs&#10;BXG3ikxFdcuTpSwLK8RAag1fGeecpc8KeaFTyf0Z6A8R+M3zay57cYnt2lqCWddwdDTn5tltlqp2&#10;cvH0KZ9/9hlNXct78z2jPJdhc3VWDlaVIBRxctZinBplRS90LiuGS+Wo5OhoRpolKlcrBkU+ROqm&#10;IYRWZFcLoSHGCHSeoBS67XpNjMg8kEulIHEJeZrQ1hXLq2u2mw3OJCTpiICoGtVNS92KadKjh/f5&#10;/m/9Jr/+9/4uFxeXJE7ay00j+uqLqyuePn3CarWSeDwuKXMx9XKJKHHNZjNmsxlFURJDZHG9YLfd&#10;SUcqz0kSR+c9nkBRlNy6dVtoVanIZ8p9k2vWVqIo0dRCyUCdOfdVTdO2LK6X7DcbttsN18trqqqW&#10;NeVSjo6OODk9FXfsaCjHM0KEBw8fcr24Zlf1XF6vWa3EzKooCrzvlSers0etKrJkOePJjPF4SgiB&#10;zXrN0ydPeXj/EXXViF8JsuYG6biolEYzoGaqwT8USTEE3h5nvDIRnfdnRZ26aKuKCYrIbxSZtHoo&#10;kPhsSJ0j1dzxxb37fP7FPaw1vPza6xydnpLlOUU5ou9aVqu1/CrlUw+xMngxKDNGhBcSTf77fS2o&#10;ZT5idnTM8ckpZTkhRHCZAEih8zx89JjHT8+5uLhku92oOtaeumsgRDKXyMAoEeNrHB4TekwUOqO1&#10;Is/o9FpF7ZZVfeCzpudmlvBqLlQC2ahSyBtNCcbAN0+Pqduaz3etHMYwJM7inMTGXgeyyyKlyBxN&#10;0zCbTgQsipGyKDg+OuLm8Qk3Tk/5xk9/i7fe+hLf+va3+cpXv8rx6Sk2FcGBITfmzrHdbLg4v2B8&#10;84TkhRe4v1yRdD0j7UjKLZR7C4bjGHil89S+p4oQUuFlBx1elbUv6z8O99sorUbRYv1neZ52yI3R&#10;PwfKjBblgnRLcSlAixTwflAbe84VHi3eh58/rF1dh+ia4RA7pZBH5xbQ9c1wcBiAnQgMniJ6LZwT&#10;KesQRCoxcQnWPpupSxIBq0JAClw1X+p9T9WJ8IF0c6WeqfY7dtvdIc72iSOoS7jLc5zO4gQrEpoe&#10;MM6R5ql24GXdSz05PFRCuK1wFtLMYYhE3/JP3DjhTx3PD/dq+MxeOfry04a/dbngt8s5thjRtT19&#10;L92h4dCPseQqNJCX4nosII+CVInMwaSpvk9nD1Kzsle0KxIjzkmBL/fTCOirqjQC3GrXXwHDYqgN&#10;rTvM3RXFiDTLiFa770rhA3MARoeHO3v1ne+uNksSlzAqR4KWIoM5IcbnBpok4aapTMhnaYYPgd1u&#10;T72rqaoGgwxwpknGbDJnPj0id9BVe+g6CmOpqq24sllH13c0jZi2JKmcxPq64erigm65AN8IXWKc&#10;03YNzvfYGOirLdvVgvX1FX3fkyUyrND3PSYRd63Z0TEjRdECsN/v2W22dE2Db2vaqjrcJNlkwsvP&#10;BnUbLG3TUVcV03EhfOhywmh6JDJhqniTppm0Ub207eu6wtfisum1mMVa8kzmD6wOewimIRSRoYgx&#10;Rgt5pcjoVh6eCUHkiA6rWwF2GdKRon54RHlx7uTw8iTl1WnOv/q1t/mXvvw2f/LVl7gzHf+BU75V&#10;moeg4ZJEhgnrZ5tJHn/1asl/s9zwm9s9/+1ize9tdnxaNey9DC475cobRXkS1dnu2k7mLmrRorVW&#10;lEiiBharCPrAy3SJDKtJOJXP1rUd1X5H2/UyeFxKQWIOFAr53b3vqfcV0Xv5TE4Q5S4ErIniyKsK&#10;EZ3qvQ/JOURPRH4uSRwh+oPuPFaGngyWrg+0bU/vg3SgoshQDgi10cQ08NWNEdMNoZxF6W44aZdL&#10;0paiIahEVQi9JkALJlDXe3HXA+bzOdFA0zTsqz0WQb2itiCHhOV0Wl7avANyo9JuRhJLRCaUjJHE&#10;7b0g44W2B611QhPq1aXY6NozBh9FAksKeVF8SBLBwL0XEytJKBLkUmf4yrj8g4i8HrLk2kcNjPA7&#10;yzUrK8Ptdb1ju9vSNzLVn2c50Xt+9OEPWS4XjEYl41HB9WJB6DqcNdTVnraqSNOU6IS3L6ia0sIS&#10;6WqhSFheFsxmM27eOGU6ndL1PX0baOqGtq51XQYwMh+w3UgnMIRAXVU461htVtLZHDwStCAEWF0v&#10;WCyuqfYSH/o+0Ha9yKVqhwdj2O22XJyf8/DBfR4+uIf3kKrBS6KzKJdXC9a7HZv1lqbtpHO42RCj&#10;YTyaMJsecXm5ZLFYc3FxzUJ57pgcb1Ka3rCveqq6xWBl+ApL34ka2MXTSxaLJdfXK9brLZvVjsQm&#10;9J1wbdsusN7sWS43rFZrlssVhMBuu6NtewUuCl59/S0++OBr3Lhxkxihbjq2+4rLxYKHjx6x3e44&#10;Ob0plJ+2A6y6fyqNUteRtZbZbMats1uMyjFNU/Pw0UPu37t/kGhtOwGf+q4XNHGYWYoiYOASnd0K&#10;chAR/EyKj3fGgsgPN8sZ7QZaATiscnCHQl7ojBJjnTEHhSELbDcbfvjRR9x/9BiD4cWXXmE6nasA&#10;QEJd1SyX10ql0WJZOey+F86zdZbQ9ey2O5bXK5q6IUlkaDZLUuaz2WHgraobHj9+wmK55JMvvuDB&#10;48dcLa7FDC9JqOuafdMSDjFSCiQZctVYBUr3kMJE9onklKG7B/DOOOe1/JkJU/xHUGsM8NFywxf7&#10;FoLHdy2GiMsM1kZQt83Qt7jYk6WJdh8rfAi88sZbvPDqa2yahg8/+4Q33n2Lr37wTeanJ0KvTZ/p&#10;wA8P37XkWSYdXeDu3TtkJycs7t3nxnBgQxOj1EKS94DbPrAPgWvtmA3F2JBzQQv5IZ4ecrPs7aiD&#10;zfLasqYYAIwwFF/P4pzX6xkOs0dKg9W4KuDC4aYo11wkKOXX6PXW5wblyHsFbobfM+R3ogA83ovS&#10;nXgFyayiD6IG0/fCqkBnGfquw/uWpq4ElGpqvJd9ZFR9qe979rUoDg2fNxJpGqEU2sSR5xm9dpqs&#10;HSQ4pbgNMRL9s7mlITY76w75Iio9Zvg8fdfgNCfOneODyZivjUecaM6R9aiHnGGHG/jzn97jdzpw&#10;0yN8L6IqdbdXwE7o0c5ljMZTJvMZaTkiLUrSYgQuxSYZLitIi5LpdMrR8ZGAi1EUaXw09DGCs+K8&#10;mlhMaugxdDHiETf5XbVlX+0AyHKpX1ziBCRvOyKWtCgYTcYHGW3ve9qqETBIa4mguvXOWgECj++8&#10;9F1jVbpP3c+apqNphC8kJ3PolXsrboFi5mKMSk95SWQEQZXzXIYSsyylbcRFr2pa1mtpw7aKRlo1&#10;TxmPCmIQuSdrtPVjIM0L8tFMTnLGYaMhhJ56t2a3XtG29YF3hho2TOZHnNw84+jo6OAstq9r9vsd&#10;vmukeB/krYzY1Ff7rdBcnKiYpGkuLSSXMZ7NyYoJ+WjKeD4nL8QwKC9HzI9PyEdj2rZjt9vS1hV9&#10;LSZUw/uxRtCCYahJKymccoODttlkMwxfUnQp/+awOYk6OT98Ewku9vkgFT2vjCxvzXK+dFTyL7//&#10;Jn/2ndf5+ZfucnMk8mFaVxxOisPGcAMKrRSiIdgF4C+dX/JXLxb83eWGX1us+XRfc79pqfwznXUT&#10;5aSYZ2IMEbSDYozKiOk8QN/1oCjWsGGt8s0MglKJLbIs2r5v5bIgQ5pelS8KtatP9FQrfD7ZpLvt&#10;jtD3uCQlywtp5aq0VTkWoyLnLH64ttpitsYQTCRNE3Kl0RhjZWiuF7SvzAsZEuyF6oJy+ILvDy3B&#10;gc6S6OBm16h6ipfJ/zR9ppJghxY3YMxgECHypXL1xXSk7eW6BUU/ttWW3W4DyKHHOJF3bVSn1lil&#10;tKnSw8DrDQPvL8paisMAjxYj8YAWJGS5TMtLkS/B1GryIcoA5JDoQ5T9a7WTIYcW7UgZQetTa/ly&#10;mXGWusNyj+jsiSaYGANJ4vhxE1jZguVyIffcWI5mIyYTMd9qmob1akk0Eqe26zWXF+ek7llXx4LQ&#10;ubL04BchfyY4vQfWJkznc05PT7hx84TJZMLiasn503N8I5/ZWVm/+/2W6+WCxUK+7t37gs16fUBr&#10;WnUUjV4GF6tqz3a7Zr1acvH0MbvtlqYRZauu8/hgmEwm5HkuZlDWHQpMYwx5XhCizGrsdhVBVbWS&#10;JCH0z1AdQk+jJiSJapEvFgv2u720jjtxXA56IN3vturNIaZwdd2wWe+4vLzm4YNHXFwuuLi45vLq&#10;muX1hu16T9t0NE3Her3larHm/HzBarVhu9kSvUSWvBhhXcZ2V7GrGt5+/2t88yc+4Hq9pfGBNli2&#10;Vc9iXbPYtFSdoe482JRxOaYcjYSnP5uICaGH8XjM/OiY6eyIJM24vLhks9ny8OEjLs4vWK/Xop5k&#10;pDj1vgMdWrYaTq3uyRgDduCAD13D4HlvVvLyZDKEVV2vz4ae5UBmeOycqJ5ogTBQUWTtyp/73ZZ7&#10;Dx6yuF6RZRkvv/IK4/FE8oFzNHXFer06DBvL7zBCRwsy14OBzXrN44ePuX/vASF4xpMJ212FD5Hx&#10;WBL9Zrvj/sPHfH7/Pk8vL3n05AnLzVYEHzIBmZq2IurwqVUOfERmsp59YHS+SgrP4RBjNFlI/oG3&#10;xxmv5c84yFI4Pf8i8vhwueazvcwEDV22NJeudgiB3X4HoWekPhzDa3z7W9/m1dde4+/+vb/DX/xP&#10;/mN++NGHfPs7P83b77xHXpZEPXSjMriLqytWq2uuz5+SqifMfruh2u+xNuFpXXO+23Hnufc2XG+J&#10;txLHDGKus4tKS9ViOiLUDLnfsiY4/LTELtSrReLZgSipoIfmFknOeu0l+MrrDSi+XHspzKU4j2rk&#10;J0ZSwomOhyJd8n1UtN2rgp2PkaDregDliFIMC/qvtBpFhkVFTz5HJFLkkrubtqap90KjU+CtasTn&#10;IUTNIxFxvdbPZa0VE0knAhqjyZhiVNJHNfPS9y7vZ+jAaj43hlTV0GRuyRCUHhP1s0qyEDWjt4uS&#10;X5jN+KXTU06VWmqMkc+vVCoMfO/yin//x5/x27ue5OgGWZbRNi3b7Y4QW/Ki1PpRug1lUTKdTJgf&#10;z8UvSRFy5xyjUcl8OmWs4OHgch6C3GFrxW02zVLiwbFYt7OR9bDdbaibGmtlpkxoVEhXv+9ln7oE&#10;jMWlKr3cefqmJ3WWUTbMKYhwh0jYRtyr733ju6PRmLzICSFIS79pDovQe0/T9VjryPMU51L6EAhd&#10;L4tMv0Lw1Ju18M+7mt12xWZ1LQN4IaicFVRdh7ESZEZlxnhcMpscg7EUo7EMFuY5WTGimExJ0px0&#10;VJCEgG9bdqsFq6tzdpu1yCY6oZm4JKGcTJifnjKejCmKEdY6qqYR3ftD4eowQSgdRNk4eZFTjkVx&#10;ZxjosoP7aJpgFVkOqhmaZjlFIQO0PoixUK9zBt1BmcCQOhnoTHUewCA1n0tEL1sChWwiOaXKqdKG&#10;lg+Oc96Zl7wyznhlnOpXxqujlNcmKa9NM16bZrw6Tnh5nPDKyPHKOOH9kzH/0lfe5J944yW+ffeM&#10;E3XSlV0/XINnxdZwCjZDpayPjsh/dr7gv75c8jcvFnzvasX9quG86em1KEOpHG3Xabs0YTSWRGyM&#10;pa6EIhKj0GYGPneiBge9oplWp9uNMZRFTlnIQOcQZEPU4l4VTdAANWz6LEvJnMgwRuXPy+FCDmZ5&#10;Lt2Qciyc5iLPyVXKySuiMVyLxFls6mSosSxIEzFEGjJaqnrQQYdoZSMOCT+K5J12ORwGEwJN20ib&#10;u+tw1pLnCWnqBtkAnJECUGg0qgzgUgmtQ1A3MBqPmMyEBuV75dVGSepFKUEHpIvQdTJ/UOQlSZLq&#10;vZdDRte2YpOuCgwGLfgVPQ6KgDzTDS+kCALlm2ryszpQZS0hBppWZgys+jKgaMoguXe3zPn2NOfN&#10;IqU88I7lngVFJ601LOuWP3/vEn/2CsvVjsurBV0vSDBdw3R2RFO3+D5QliWEwHq1Yn19TbWvGJUl&#10;I11HZVmQ5TIoL0W8FBNZnjGajhiNJ9y8ecaNm2ec3brJZDJmt9tx74t7PH70iL7paNuG/W5LVQk3&#10;vOlkqLj3HcvrJX3XkWWZxM/mmWrSvtqz3qxYLpdsNmu6RoYM+66ja0XtJ0kLyrIUHffRiLIcc3Jy&#10;g/FkymQ84/j0Bi+//AqvvPwybduy2W6EchUjfd/R9Z7RaAShwxCZTCYizanqOE6NhsbjCXlZkqQ5&#10;IPMIIQrYYIwocDV1x3a7Z7naCDixr9luKppGxAs2my2bzZqn5xdcXFyx3+8JQZyNj09OuH3rFqen&#10;NxhPp6w3a1brDZP5McdHc5q24/6DR5wvtqx2NVXd0LYtRpV9EnWiDkGcEqOqIhkM4/EYl2ZUdcvV&#10;1YIH9x/yxRf3xJ+grsRYzXvlVRti6Im+J7FGJEetrNsYPcZGMI7eQ++h8zKg996sEI68bvUhPg4P&#10;KTMNj9OE7WwqTzoUbRYfzKGjWjcdDx89YrlcMxmPeenllxhPpmrIJY7oy+Watnk2d2UU2Bl+me89&#10;XdNyfbXk/PyCru2YH80IXhDT3W7P1dUVT87PeXIunekQozip90J3CIr4xiheLUbRZmnrR6xRLXPt&#10;ssnEljwEbBBaGAdBgqCI/LNCHgWTJIsNPw0/vF7y2U5iv6xDgw8ChjS1UBmtgfGklDwC/MIf+2P8&#10;iT/xx5hMJvzar/0qv/q3f5WmqVktnvLiSy9x89ZtKcTahsXigs8/+YQf/uB3ePDF52yvr6l2W3bb&#10;HdV+TwiB6XjC8ckx3WTMx22D31ccmeGeKtyLVPGTCC+EQNJ7quCpVBtcn6FqMM+K/0OxPhSa+jpm&#10;ADq0OEafL38O10fi3FBkYxRxlxcALEF/Lh1ENcww9ybrJB4oIUEGTIf/RVGPkQODnmL1/sl998TQ&#10;Y6wcevuuJeKJVopp5yxd3ygAIdQsHyJ5IUP2RyenGGtpm5Y0y8lHY6q9eDf44EnzjCyXmY1iVII1&#10;eCNw1LPlLbmz6yS2Bu8xWpvJvw+liHar9O/WWm7nKb8wnfGL0ynvlTJ8Pazx/kChld/x7/3eR/z1&#10;5ZpVkhERNSOXinRotd9pF0Dyd/CeLM2YTqecnMyZHx0xKktiQDqybUOapJRliSVweXXNrqo1DhhC&#10;0JihjADnnNYgIp6QZQV931LpLJ0xMifX6MCuVUqqdQkhRKp9xXa1pm2kA5FlMn/VtC1t53GJzOmJ&#10;2EWKe/vrP/Vd7z2979jtJFFlqUzERxPZ7XcELzxh5xxNW7Pb7+irmiRN8K3QY3arFdvNtRg1bTfU&#10;lSDxTSMtaZcmwrVTBDdJHZPZhMl0SpYWZHlGXpRyushystGIrByRFsIdatcrNssF1+dP2KyXYpaD&#10;HHWMlWQ1mc0Oxj7WOUl0it6OR2Kq1PsAAdXaDmR5xnQuPFKjm8Q6S2rFyIiByqJgepEV5FkpQv56&#10;I8Rdqxe0uHvGfbY69JImUrQMiAyHIl4pBYAJHX/4bMLXjku+ffuYf+6d1/n5F+/w03fO9OsWP333&#10;ua/D9/VLv//NWzeY5dmwEwD5PImVoS3nnr0vo4twCEpNDPw/H5zzl59e8d8uN/z+rubRvuHe9Zp9&#10;05JnuRrTpIC64mlrNnEJRV7I62NxBPLE0Tc7dutrqu0K71tC1+J9S9tUdO0eYwLOBrHqDv3hsCWo&#10;hCCOxg0FpiDTiU79WyuFt1MjoSQRi+RcDwLRy4Eqz3IxTRnn5DowF0KkVum8GCNJIoO2LtVBHOUk&#10;hoFSorSRqJEl0YI+ImifXFcJPFbbsZZIomi9IB/CQczSVIKaEcAmNUIFCjrUamVSRgNDAkSKyZiz&#10;s1uUZXlAN0ZlgbMJSS6T8EVZMJ1OhWMcvHTGxhNBk4O0LmNAPBSUVmZ4pnxkEPqJMUZcfzXApno9&#10;gpw+D0kwRvRQJYFdCsuexCXCb9YENtCoXh9l/OmjCeWAaum/D+jMsNE2Xc//9/GGG2cvMRlPyDLp&#10;jvR9T2pgOp2x2+6YTGdMJ2NS65iMRoxGY9mjueXkeM5sNiFNE9q2wRpPliWK/IjJ0nw25/j4hLM7&#10;d5lMJqRZQVU1XC1WXF2vWO8qxkmKQTuBVU2Igfl0wsnRjDzLpRgFnX8QOci2buhaQcd3O0mGiVIV&#10;jLWkiXQRjcsYTyaMVbrUe894MmU+n3Pn9h1eeeUVXn/tdb70pS9x8+ZN7ty+xagc4WOQxNlLEZ0k&#10;Dt/WzGdzXnrhBV5/4zWOjo6oa0F+UnVfTZQDjB6chjU+HID7Xvi6RuXdKh0aFZlai+97nl4saFsB&#10;cabzOTdu3ebOSy9zfHqTW7dvMZufEDDUdUuPpRxPuX37Np/df8h2X9MFaUcb1QjP04yynJCmQrHr&#10;+56maah2e6FsqZ7/9XLNxcUl50/PeXj/AZcXlxgj0pHxOclTa2XPxqgw2FBsyWKXwU2VRcZA6vf8&#10;0VtzPrh5wliHVIFDZ2n4xj4E/mrXcD4qMJl4ooQY6Vsvkq4MqKrMUVxeXLK4ugLg1Vdf5fTmTYpS&#10;TFysFVrTvqoYlaJ61XeepmqkuDOWPgTSRKSTm7ZnV9Xsq4ajkxNMIo64fZRuYFZm5GWBSy2dFzfP&#10;3oukMiZinVxvo3Vi8D3BdwpQ6bD7QJnTOGsM5FmKU86/GNj1vDMueLXQQj4iccooTSIOpRp8uFzx&#10;8UqUiyRWG5quZrPZ0ui6LPKELJWB+je/9Db/2D/+p3jn7beZTCacnz/ld3/3d9msV6wWT3n/ax9w&#10;dHLCfr/n4YN7fPThD/n044+5/9ln0gkNgUadOLO8YDSeUOQlLnGMpxOObt7kPDF8sd3wogK2w0cY&#10;3re1hpMYOfGBrO1ZWQhOvF4GiqkxIlQBcjiUzy0vKNdYKJwS2+RL/lMXlsYAoY88B2IoKCVdfLmm&#10;w0yVVc+SoaQNQfZq10s+jNppNVpQDuCPfCZ5P0F5+cSoXV9xSY0xEL3HJPL9pq3ZqgeHMZaiLJkf&#10;H/Ol997lva9+lbfeeZvjmzdY72seX1wwm83Y7HZcr1fUXQvOEvOUkCb0QN33BIwMuDpR7LFWAE2h&#10;8OgslwJD8YD0S1w6JBoj//5ynvPPH82ZaM43CrAGReKH/Bwj/Ac/+JB9kuF9oK4avM5+obm8bquD&#10;XHXw2tXw8gRjLW3b0dQy71YrWACGrq25WizZq7gE2mEY2AxGKblWJaQn0zmj0YTNakHXd4cc772n&#10;qRvqqsHpjFw5mVGOBYTZbTfsdluhkmrdMNQ9TmO5sWLW6u68/u53265jvbxisbgiNZGzGyfMZhMM&#10;kcRAkhQybNoJZ7zebumblv12x269YrW8pt6ttRwU3pOgKcKzkngoCJYEiIS8zBmPJ6RZKVa8ukgx&#10;BpSb7RJBakPb0W7WLK8u2SwXMsA0tCENZHnB0fEx4/mRIO1qc9v1PcEoEuxEJWLoIjjlb2VZJpwm&#10;o4iCMSRJRqZtnoicxlEHPpckGBxd11JVNU2j3LKo0pJRpBOHdpmgvNJ+EgEfRTNlbRKBO6nnX3z7&#10;ZX7pjZf4yVs3ePvkiNypPN//Pw/l1YnltQYGDQhDQNcnsvWe/9u9x/znjy755YtrPt5XXOxrLqua&#10;Vg9dkgglWGVZAsYcaCVZlpAXJWVZHlB033d0rcju1dWOWgfk+ral9x11JWhcH1odrlFJ0SDcceME&#10;oZG25nCWFxOQEDxJkgpiXhQkAwqdZ2CF558k8h6jheAMLk/JRwXGyTBwF3r60IODVN0C08SJXGMM&#10;BNWJd2mGR5DBCIdrmOaDUkw8yHQZI6PaIUrhE43w40GoMqkOpiQ6NCN3XxBro2vZDffncJ8svu+o&#10;64piPBaFjrYV1SiiDJLrQGmMwpt/8YUXGY9HLBbXNE1D6jJBcFVHOPiA1RmY3kuXLHFS4ErSkfd1&#10;sKYOqkKlySVGkTrT5SO/WwunzktiGVBGlDPpO+Ek38oTvjYWg6c/8FBeI8iPVT7wKw8XuKzkO9/+&#10;Gd58400Z3pxO+NKX3mQ6nRMJ4iPQiaznqBzxwosvcvPGDXxXkRe58Aklq9L5FpekFGVJURYcnRxz&#10;dHrCeCz89LZu2Gw3bHc7jDGMR2Nm4zGjPGc8Fn3xSgP3ZFIyHY0IIYizobWMR2OcddIibVu6tqJv&#10;JTbkuXgKiCSZztXkOeVkymwuLdwIrNZrirzk5PTkMGcQgqHvDHlekiQ5REtVtwelGVFPMdKdGE2Z&#10;HR0zPz6GaOnbqPxYMMgcjfeBrh0cCAXhCV4keb12x7IspWlb9vs9UdVTrDE0XUvTdpyeHPPia6/z&#10;0quvcePsFrPZEeVohNP7l+UFxljmR0fMjuZUVU3dtNrVFAQsTRxFkZOlibqHy2xH14kqznq1pFYZ&#10;y+urK56eX7G4vmZ5vaSqaok1UWTlhgIHLcaSJD0k9aBopby1oaDVTBUjx9bzr3z5DcaaN4aHVUR+&#10;KMd2IfI3Flf0Rc5ItfpDiPStGjwN6KrKWe72Ox4/ekxdN3z5/a9wevPsQBU0ViggH334EVkqB7Gu&#10;lYNz1CE93wtCarTY896TZil5XpKl4gAbgwwJZrmgdX3f0fcdbS8dUg6UTXlrxCiDjoN5IBKXXCLA&#10;hiDGnhA7HYiERAuuqhbxiXcnBa+X2uU1+poa94aCOAK/e7ng99Y1wVh8hDYE6qamD4EbZ3c4u/si&#10;t198gRu3zsjHY15/6y1+9md/julkxHg6xXvP/QcP+OL+fYrU8PqbbzKZTnjy+CGLy3MMkdPTU+7e&#10;ucXdF17EBJELPTo65vj0FEKgrSom87nMRvieyWRMcjzjxzGwW645NUJBG/K+xEAoiJzFyLwPdN6z&#10;zwRhHj60MYq4BynmY5Qi2uowrBTzAo/JNdFMr/9pVAkJlZ1sug4OGvUK+iFzctaKWWZUdbtewcIY&#10;I15nlkKUrorkafUMUXUiyfl6UNO7M/xveM8hDhQgQZ+7vufo6Ig3336Hb/6hn+KNL73Nm196hzt3&#10;7zCbTZlMJvjguffFvYP0Yt+LMEqSJiSlUM+GLi7PXxsVj7BG1nnvde5K84cU1B40p8qSjThj+JnJ&#10;iF8YjzjW2ZmoM26HdSeLnP/yk0/5n//691j7IEo4aUbwkbraU+939L0AEcF7dpsN1XaHxZIlIk1b&#10;VTX7vRj21W0j0rB9R9/KPGdT1VQq7zr4B0XteMtBRZQEnROBk+lkxmQyUQC6V8lp+f1N06qrrfgp&#10;jSZTRhNRXUxVCCR4yTFpmlBkIkTQhagmpQL+uentV74bY6Dab9lut3SVuJjWTUuSJMzmJ4xnR2RZ&#10;Rt9pAdaJUdLqesl6vSKGyFhdD42JIunme7yvZQEbg7GQZBIEZ0dz5ifHFEVO1UYpiNuWaESTHidI&#10;iFWEJrQ1zWbF8upSppaNiCURDUmaMZnNmR0fk+SiT+6jaPGGiC5Q4YUK5UI3oxVDCIzDOlksKM9J&#10;1p4TCtGQJqwMGnV9T9WIq6xo5Yu5lRTLljIR+Uwp4lW6jCgtLiOJNWoRb0PLf+/lU/7pN1/i/Zsn&#10;JLpAh8eh3v6HHs4JR3Y4JDiVBzt8WXEhG5KWfMkZyRhY9p5/99N7/KcPnvLXL5d8tqm4bhq2XX/4&#10;3IOTrbNOEGT1ADBD+0uDl7PiPGZUDzcoNzh6j+976mpPU1do7NPkGsHCeDxiNpsqIikb31gna+CQ&#10;QhEOsMo6GQPOCCc+yzL53apHLxtIW6fa8ZAhNAmkVv+t1wGbvu8xRmUpndyf6AQFd4lKYFmHUwm4&#10;JEsoioKsyOSd6XWNcUiMUTqZqoyDchad6rr33rNZrwk+MMrHGsAgBFF/6Xt5rnUpxkhrrusD3kPf&#10;tlTbitViSb3d41U32PeB4KHIS2bTI6x1XJxfcr1YaQCX4Nx3au7Ue2mraifCKD3IDi3nKJzhXgeA&#10;ow6hDoPaSGkhyUzVkkIQRZfe96JGMHQkVDYUtfm+lSd8MBElHLmAQ+IXlGl47PueX7+ucanoqZ/d&#10;vMOonPDue+/xwTe+Qd00fPjD3+OTH/+Ypt7TNhXGiJLP2dlNTGhl7Q6zI+pb4RJx2i3HE6ZHR+RF&#10;QcRIR3G3o1V9easqQ8aAbxpiiLR9S9e1hzanc06ca7uOTJ2MRT1o8I1oiTGSF3IQGACGJEmkbTsa&#10;MZnOKYoREbherri4uDqs7avLKzbrDW3b4wNstlsePnzIgwcPWW+3rNYb6qY9dARjL8pYNhG1h9Sl&#10;OJPS94G+CxDUtEV1/yV3GqEJhUDvBVFySUY0Qqnq+0hdtTRdx76tSbKMF156mbsvv8rdV15mPJ1g&#10;EzEeqtuOHkfVBTwOlxXkozHWZTSdpw+Q5qVQzzTJWWvxIYqWeicHh7pu2Gy3rNcbUabaVzRNw3K9&#10;Zbff0/c9eZEznc2o9psDkoUicmkiUm4xiqxsVC589Fr4miHWy/Ir6fj5uzcPa294DEWOlmDUIfDr&#10;q2tinjPSJCuxXeOrNWKIA7RNzeLqiidPn2Ks4dvf+Q6nN88OAEPTtDx+9JTJZML9e/fYrDd0rYAm&#10;vvd0ndIcbHKYuUicKEEN8rdDzItRhhwH3WlRmJJhea8UT4iEoPNsw0B6Kmv2cDgPKq+o8T3EoHb2&#10;gO7PGCPvTHJeey7+oddniCdS6MKPtxWfNSqtHKH3EUzgxZdf5Sd++mf4iZ/+Dl969x1Oz05p+57R&#10;dMrrr7/ObD7Fpo7xdIpJUr744j53zo7JspSX7t7mzq1bnM5n3Dm9wa2TE1JruXjyhNQ55rM5ZV7g&#10;kHyY5emhkwDy/hOXMJvP2U3GfLhe8YrmfTTWyf2UNTAFbobISdNwaSxerxfDcOpzXGzp4BgMgoAP&#10;lyc8g+/BIIjqc0W+9/5wneWAoCj5gUP/rNPjQzgUv957+l6AruH5cv11vk5e8IAQDzWH0Y7LAAAN&#10;uVG6C8LrvnHjBm+9/Q4vvfoGd196mZnWf3rTcYnkweVqxfX1Eq9d86IoyYoco0IGLpX87KyTQ4hS&#10;aYfPKR1AFbZwgrCHKCDD4bNby6t5xr94csQfKkf/kGyxIPHDtYzAv/Vb3+dXr1eEJCfNCybTGaPx&#10;VA/LAhJ0TY0xIj28321p2+bAj3fOitFdXVHv9wfAMka53zEGfCf3dDhohwB97EkVpBmow9bI+0qc&#10;wVmZ1TQgHkQap4cD2FD4dV6MVKfjCUdTZZg8B8YGrbFAAPOgqnjuxstvfXdSZHjfsVmtqdcrFpdX&#10;pHnJ0ckp06NTkrQQ2aimFc7wIUCK5XyWpuRaqNTVjrqqRZMdD0YGKrMsJy1LxrM5RzduMJ7N8b1n&#10;u5MC2zl7aIW5RBJlojzsdrNifXXFfrvV4kuSfzkeix318RHFqMRlqQxVRohEOnW6HNo3UqQ8Cz7G&#10;iEGNbIahNSvFio+S2KIVdBjjqOqaXSW60DKAKyddpxs5TcRx01hLGEx8ghetYQMg6JM38KUS/vX3&#10;3+Qnb99gnivCEYWK8aw4f1agy/eGQn1Qw/hHf0lA0Wiij4uu4//86SP+44fn/NWnlzzaVWy7nn33&#10;zIjEWfmZvpeWtrXC73JOhi6MDrNY5QEaIwemruvoWxkglmsqnyHEiPdSELpU2mppJkOp4+mYk5Mj&#10;plOhPxhjSItCBrTSVJxLy1Lk8Arhlkr73cgcggbBiJyIjZUCUwK3x1lDjIF93bCrdjqsLVJzIXgZ&#10;AGwb2lacIiWgGazePwmKelhx6tiXiE69Ux78kPiMtuKHVtdQpw49FTn9y0B4td+DESfUyIDqSBAS&#10;NFGcC6MOKA0JYnA+7lo5YItjrFjMl0XB2c0z0mzEer1hs9qS2IRRMYYQiT7QdeJ8G/XQiUpwRqVI&#10;DcFwWEPC0VR0SFvzotAk16fzoq0rklqCREQ1W+vVndJZVfNwIrl5M3PPCvkhtykiNhTyMUZ2fc9v&#10;7TznV2t+9W//bR49fsJrr77Ku+9+ic8//5T/z3/1V/jR7/+AEAK3z844Pjo6JJmjoyPuvnibEDxN&#10;Ld1Alzy7T0mWUhQlSSozCH0rnF0fPDZ1lEVJCJI0q82G9XLJfrcHxPl6VBak6knR6zXwmhS7Xt07&#10;vSdJLaPxSOZ1yoI8LymKEeOJuJyWowkmyQV1c5br6yUP7j2kriuOT46k0HWOcjQmTXOaumG337Fa&#10;rljvNuyrmrZr6dSEjGHY2DrKsqDMC0wUipQoaIkjoF5lqV2stAYNEs+yTGhpWVHStUK1jECapZye&#10;nvHa62/y0mtvMNfrHYIoLfRehP5DdDrAG2n7QO/lgBeAgFWlKFlLMYrc5nq7kzW72bLebqnqiqb1&#10;+GAJWAKOYBJZg/qVJIL0CcUMIhavXaLUOaEkOHE9PHQigqxn55w4Cuj+LmP/jyzkB2BmeNQ+8hvr&#10;Ndf7iqIoxTI9z0kOLpNSJTkrHPbrxTWPnzzBYPjq17/KdDYnxkjfyOB+XozZ7nb85m/+JgZk4LkQ&#10;wznfSzxqm5a+7QSQUMUboWcOB2qEYqHD7Rgp1gfuba8yoZITpAAaAJA8zwUxjeIUa1ULPyBdjF7l&#10;awl6HZSD/KNtxedty09Ox6B5FNTVczjgY3hpOub9WcGH2x3pZM50NuO999/n2z//i7zz5fd59/2v&#10;cXp6hLMypLm4XmAM3DieU5Ylk8mEF158gdt3zrh1OuPuiy9w8/SGuFl3najPKfXPGKVPJrKnpTtg&#10;pP7QwjgMQ6Re4ujlP/gB7/VBaH66FtCrOsQngE+d5R9MJ/RpCsMsmbqtxyhu2SjtI/LcNUSoK06H&#10;9wdp48SJqZ4WHKDmWGVekCaime41tkQdjI0IVabXIr5vVQY4iIDBQSzDSu0jhzd5X0MckfetAhyJ&#10;dmmC7MyuaTHOsNvvqHZ7xuMxr7/xJrdfekkUjqweMnRk1xox6HTO8ju/87tsthspYFNZo8HJ/k6y&#10;BKceB33f07UyIxHQw7XmYusshXpxyOcQdaUyTfknj4/4M/MpL6Up2XBfVDVnOBTECH/h40/5dz77&#10;nH0+IhuNSZKEJM1IM1FdtFa8f6yx+BDoeumAdV2PNVY6YwreCHVJwOygvgbWCsU6qhP70ImQzyBe&#10;Ek6VurI8I8+lG9y1Arbsdnv6TgEm58hVeCHNUjGdHAkt2aUZJkkpsoxRIfMjkkMFVAi9fm4VorHD&#10;rOM3fvoPfzdzhu1uR1tVWGAynXLj9h0m0xnGpcQoiGDsdXF5GdorxgWj8YjEWRnMuV6y2yyp9jsi&#10;wrMz6rqZZjkdhtFkQj6aEJBTehcCWZLIwJYx+NALr8/IKa3rWurrK1bXi0NLydqEciKc+NnJKUle&#10;iDi/E2REZL4cdS2tEAlkFmdlwBU5z4ju90CpGWhZytGy2iYRpAWqXc2+qjDWiRnJeExiZGCzrvZ0&#10;fYfVARavaLQBQhhanMJ/y0LD//L9V/hTr7zAzbLQE75sDqHCDLSKf+jLCnXDDG9yCCDPYs6zh37v&#10;UdPyv/3RPf7CF4/55acLLuuG1nvaTifI9XAjH39Ah1U7VrnRAy1IgoIUdSgXFcRIy/eC3idJQl5k&#10;pEqJwsjndomjKCR5OCcDsZPZmLzIJLD2PV3fk+Y5k9mc0XjEqCjInlOuybNcrlWIdK0MyfhB7jJL&#10;hGYSgny/76S9HtQQpvd6WlbKkyKRrdJ/oiovhBAIVvTWJejLv8U4KGAMg7YDBea5Do5WpXJZtE0b&#10;NDFoeywqciYHBzmQSQ6RzZqkgowPzwle5jucE2fUuqkxGG7cuMF0PodBqx3IspzdvqLrRPowyzKR&#10;zezlINv1UsxJMFdVCjVCQ+lgh8+ln032giJVB01cmaZHC3EQ3rE1wvGMqnUeYyCx4mIsqjmGm4nl&#10;g0mhi3Y4aj5ryw+Hp6oP/Naqpsgc2/U1V1dPWC0e8/EPv8/f/zu/wpP7nzEuZXD1dD5mPitJU0O1&#10;XRF9xwuvvkw+GnF+cS5mHnrAinpQyLMc42Rvep1dkJavochy6mqPH2iEVQVazM6PjiiylL7vqWtZ&#10;O7LGGokoQa5FOco5OTlmNp2RqHtsluVMphNOTk9VA7wkyXKyPCP4QKUczNt3bnPnzm2MEUSxLAXN&#10;z4qU6XRGVVdcb9bSjo/SZUiShKA+HEUplCKRiuxoGxmMTVLR/u56L8W2l8N7MEFikyb7QVIVkIRU&#10;5szmNzi78wInN27K74qRqq7FP0CLKYyl1+TcdR1VXdM0gvYPa0vQN4m9dSv0oPVa9eObhqZt6LpO&#10;D3XaTdGHtchchyZvq3HF6qFbkjqkicifGqWkGCPFTRhcta0l2qHPCiN6fu7OUMg/C6xygH6ukI+R&#10;7603XKxEh382PSLPS4xzVLUOBOYFGNGCbuqaq4srNus1t2+/yHQ6h6CurU3H04sL/ubf/Fs8eviY&#10;6XzObDxlUoxIENdHExEAyosPiNP5phCkuyCHNpHKDUGkco2CSSFIB6zrugOlzrlURB3KkqIo5DAU&#10;BIlHu1UhirJAYBiANRgrhz/hAksxWTrDzxzpYLD+LwzIIgJk5M5xsyz4nd7w8rtf44Of/Em+84t/&#10;jA++9W1Oz85IsoKm3mLxTGZzcTV+/Jjge8bTCWmWslwu+fCjH/L93/77TGZT9lWl1C/puGR5jrOW&#10;6WSKczLQjw7zBi0SGWKY5rUYosTDB494zemskj5iFHqOFK0AhifOcTUaSXGgCVdqIKWvSJEzpMhn&#10;yfe53CwHCe14WQEU5P3JHkycI3XCgXbKkQ9KSxxyU++lcA+a/2KEaC1+OLggtJWuE6lWOUgIOJkm&#10;EoNckgiNykS8NZAk9Bj2XYt1Qilufcd2t8U6y3h2wngsHUMfJL9FxJTz/PKCTz75hA9/+CF1rVS3&#10;Icaqeou4vgr6HlSucgDfBtKa0a5AlqVCz3MiSe1SmZ/4Q2XJW/kzvfSgYFFE6jqjeeg3rhY8TDKS&#10;LBOBhrw43O8hDqRpzmgkErO+76n2e6lZcjGlMkbybJpY+k5cl4lC6xGYMJLlWpdoDjywMqwwB5JE&#10;ahEi+L7FB5k1alv57+G+GxUd6QduvRNlssl0RpGPcc4RDbRNK0sqaKdG14x/TiHOGIP74Gd+4bvO&#10;GrbrLavNhmgMs+MTjk/OKMoRvhckUnywoK0bYi+yN7nakfd1zfp6wfXiinovcnjWRQgejMO5lGjA&#10;G1lMxgjR30coR2PKUnizvu9FokzVCnzf0dU19WpJCEH4rErjSPNc9D5zkcbDiPRhotrXsqh75Ujp&#10;8KLc/cOiMMYSoxQ3EQn2+g+HAi0GRJ+4bhmVJbP5CbPZnDLLQTXBve9pGklscUiQSJA0eMrY8H/9&#10;mff5Z1+/zS+9coezUUH6XJJInCN9jjf9Bx8aHoYco38899dn3zfwRdPyv/7Rff7Cvaf8tfMlm74n&#10;alsuRuFVycJ+howBcprW9+ScSIi6VBRbvFpFG2cVHZAWnNHE6Jyo+6SJI89SrBMXVu97+iDczsH5&#10;Ms3FJTXNM2wii7VRdDxLU/LMAV7UKHRQOlVDFnHkFLTKOkOWpqSpY1SW0m4mEqNwxnK1aQ5qL10U&#10;mRh+pSIfGhXBHCg0PohWvPB7lZql62GgkgzFtQSfZ7SRGESCFQ0Y1hph1qghnI3SLhPDKFHVcdYx&#10;Ho8PA2dp4oRapbSwAcFxWmB55dMNLqMYK52QXr5/fb2kb1t5PaUtDHxDr23YrpeiK1G3XIvRNuuz&#10;YmsocKxTHmJUd1hdL04Ncqy+p2EdyVpSlatGZF6NtSRJBpqcbmaWr40Gfq0E+G7QMkYTqIFd3/Pr&#10;iy1G31OWpUwnY/LMibxi4iSw+p5sQGhDz261ZrlZk43GvPfee6Ias97IoX2YW1FVH6fDXXL/emLf&#10;4qsdzXbNfr2kq3a0daUyfoK0xBBpm459VdG0nSBkfaCudvRdp+i5zN2kWa7DxlOOZnNcMaaczBmN&#10;56qM5Yja/Wu7njTLuHnzjNPTG0oNkaLIOnc4PNaNyBZu9js5KCWpIGbRgA52j0Zi/pRa4Xxa68h0&#10;FmhAYH3wuERk0mQvPStaZW5CuwnjsYAW81Occ6K93MgBxntJzFHb+n0QatjA0/bqQ8KAZsUoHhtB&#10;UOS6bsQRtmn0eZEYxQxQ1oIU6KI0YwUQ0WJJOp85LhF+r+9lDZuBXneY+UCLzGfxz1pDNM9odqXp&#10;+bnbzwp5Y4zQZtS9dHg0ET6MkWWlQ28GRmXBaFySJI6+D+R5SoyRzXrN1eUllxcXbNZrHj55wna7&#10;42pxxaOHj/j4k0/59d/4Hp9+9jm3zm4xnkwoXIbplffsw8HRte86OYzqQKNXhFlyVsQ5cA4Bv6wU&#10;RcYE2lYOUl7BN993zGczZtMZWZYK/aYVqmyMQ0dSHI5j6CEGZHkKoiw5A6wznBQZ356NlS4qEWO4&#10;vkMsGA6Yj2+9zFe+/fO88fbb3HrxruZmuTddu2cyyplNp3z6yY/57X/w25w/fMzv/e4P+Dt/+9f4&#10;3m/8Bk8ePaber7h58yZRi8HUJUxHI/JCYrWxBmOcFjsRHxWUUupLjNIdCirM0Hc91cPH3FbpRHmO&#10;3GeJc7IvAS6sYzkqdSVJ3HpWUCkSrjH/kJDliYd7JMlSEVS9ZpJDh8OlXKtDYWYtxgk6bIxohst7&#10;lF8wFKeya+QAguYNoooyINfBahdA7ou8Lx+8oOJyewUVzlJGoxFt27Jer9ns9qTFmBfu3sVoJyIQ&#10;Wa3W/N4PfsD3vvcb/P7v/0CM7VKh2lgnXHmszJcZjTdBZaiDUkmzNJMYqHroUVXjjBEEP3EJXy5K&#10;/lc3TnkpFZqtMUJrDtJy0OtuaEPkf/bxp9wrx9hUGBFZWpDaROmzoljI0HlyypowlmovwKx0u+S9&#10;9prT4nOzYejfrXVkyhIAUZaSoeNBBUjmYyT7i8yzABO6NxRQCtqhORwq1YMlTTMm4wmj8Uxea6DN&#10;dR1919I17WH2sGs6MHJ4CyHgvvpTP/vd1Fmuri65VpOK6fyE8WQGJiHLxmR5ScSINOW+xkSLdYL6&#10;7DcVV48/5frqKV27V+3rqFwxSbg+9GATsrykGI1J8lxOy05OT1kmkmjee2KQDyQ3P+CMo8gy0qLE&#10;upTWe1yeMZoOvFPdQIlytZVfH5Wjm+Yy7MBQqOuG5bA1A2j7NUShSFg7JDxt3/pA4hLG4zHj8Uxu&#10;uiIeUsgL6rldrQhRkGlpqfX80Ztj/nc/9XVK3ajGSuRL9eSWOOGM9hH23tPEyK+vtnz39z/jP7n3&#10;hP/i0QV/6fElf/nxJX/5kXz9l/r3/+Lxgr/0eMFffnzJX3my4L88v+ZXLldUSi0RlFHaMr7radpa&#10;hqC0QEySRBa2WgFbDQDWJbgsxSlXPQTRbjWKigUv3QbhysmQa6Jc1TTRglDbaQZDnqekmQRwKVpT&#10;kQRMHQZRw+i6FpBA1ikdwFpLnmVywDCGPMtE8SMRlMFYKeatUjiiBq5hiBkEiUmzVD5jkZOVIjtp&#10;4GAsYqzIPqVZRpFlJNaRWlE3SaygJYki+cRAYuX+yviF0BrMECg0yMReDrLDoKBzBmfkgCOByzEu&#10;Sk28RtqtWgwL8iKIW5qKAoxzVj5ThNVqxWq1put63MBp1Y5IUZZ4PbwM7Tg0UfngMWji0yBu0MOc&#10;5B35P03Gz9arVFADipDqHEjXS1vSGimQhyIRZPAuhiBFvKIGNxPLV0eKrmihdTgU6js1GLZdx68+&#10;XuASGQ4dlQVFnlFmktxEGrTEYOhrGYDO0oSmbVis1xSTMd/84BscHc25vLygbVucsWSJxIs+9LhE&#10;io22btisN1wvrtislioTKkYodStmJ8YYgvf0vhcufTeYDzU0XYOzltlUDHomkzF5njMaaRE8Fjnd&#10;fpCYM2Ie4lGAoJG5nSQRyoNFDkhWteLrtqZuKqpqR13v8KHj8vJaPBIsOLWct9Hgu0DoO4o85e6d&#10;OxwdzwXxj/HAtR7Wl0U5vdZBlAOcNfL+nKplGL23rY90nSBKcnjslapkhKfrRd5QWv/immp1ziBL&#10;tcXcteyrCqx0Sru+U28GSWLDe+t76ZKgSJV0V2U4LmhL2WiHNUnksNrq4QI9NFg7IOq6xmKk7Xt8&#10;DFLEG6WbGMso9vzhQyH/7LWNrs/h0cTI79QdIc3YbsWEC2NU81nWscyHROqq4npxxfL6mu12y2a3&#10;Z3F1xf1793j69AnX19d0IfLSSy/yxmuvM5tN6apWRAF0sG02n5HlObtqT6N689bZoaEMer2cFboR&#10;UQ6lBwpJeNZlHCg2gwSp7z1VtaeqakEK9bDvEgtq1iR5HIJ2zGT/CwXrpCz41liKGSms5BobHTR2&#10;zslBK0158srbvPD1P0Tv4Or6CTdunZBkBpfKgePy8pK/+xt/jx/8/g/46Mc/otot2e1XXC+vWG9X&#10;pInh7OyE4+MjiqJUda+eVJH5Ii8kZGFBD2xBUcuhyI0KMHgd9O/6nvpQyMtDAA4BHCQYyuPCWhZl&#10;8dy3pICW/SJF/7DO4Pkf1f/Qa2cVdRXEXQEFVQJMEgV5hnmFGIk2ARRt1Vw91DvWOdlzRmkE2hHx&#10;IRyATjkbyzt1DtabNU1ds91u2dUyayIO1mKc2ffPvBfquuJ6uWRfe27dukWIgfOrSx4+fMTHP/4x&#10;v/393+K3v/+bbDZrjHGMJ1Ptoohjq9c8bpJEutu+B+WLB+9V1UzU44T375WWkjNNUv756YQ/PR4d&#10;LulwHX0MkiGMYdt7/tzjc/4zV0BRgpH5oyQRB3UbpQPYN63UIypf7vuOshwzHk+o6pq+64lRh4sF&#10;CqD3kaZuSJMMl6QCUoRA13lSm+KUohiCgA/eB+mIIEV138saTSSlay0o3RFjpP6LCir4YVZPO+VF&#10;UZLlY3mNKOs1ek+937Hbrtms1uy3W2JQcNVYIgb39le/+d3ddsvV5RVVtSdJU+bzU9IsI8tGJGlB&#10;JNK1DW1VQ+/VQU1se3ebDYunX7Dbbw/tuDwvDuiUUyvZ8XzOya3bB1OHECKJ6nsbK1yivpPJZyni&#10;BfVJjQTXVge7mralHEt7wyaptM2dw2QJNknE8jdIK0s4zFY4lGEYNJViC6SwwTqCnmIFgkAoOggl&#10;om87Nssl+ECZl1hn2G7Wwq2mF9OpGNluNmw2S4iRGHvO0sB/+J2v81O3b8ieVrTRWvuc/bk8rjvP&#10;ry43/Ls/vs9feXjO31+s6YekoqeuodZiCFAGLXzlOQPtwVhBFWQPC4oyuKf1fScKIhjSPFH1FS20&#10;lNv97H06bGIxytkLqg+uURNrRcXHKKcshP7QWrLOaVGATlpLR8Trwk8SRzTSMo5EmkZUbVKXSJGe&#10;pkwmYybjKUUuJ32MWCM7RYXRoS1rjbrQ6bxGpjxuLR5CVA5wJopDh/iqXQqrlsvDl9NWvVHecJ4V&#10;hw3tnAy+OpOIdNehnazI7kDJsga8FPaJIuoGSG0itKBa9LOzTDSCjZVTvwTy4b7JfXBWkSX93CEg&#10;hVDbSKGUpweFCaezFFmWUmS5/G5ErzaEgLFiVCScWF3jug6HZC8RV9aBG4ZVD8Nc0t5PE+12DEpN&#10;w8zGYcZEB7P6XhxvNXndTA1fLZ+1SRkKeck3h/eya3v+7sWKrChkr+oTykwkZSfjMScnp0zHJdvN&#10;kq7pyPKEclSw01bkjRs3+OpX3gNjePzoId7L+hzuV5aKw2XXiWrAbrOmqcVwaaBp1W17KIjarhe0&#10;Brnd3ksATpOE+dExJzdOKfNCVXBSptOJ6PtnOdEYtq10T1rlq7dDvFO0LUSRxe1VfrFVwYG6UdWE&#10;QdEkBPousttvZWaiV2+CTCQmnTNkecZ8NiXPc7z3h9eIGLIkwZpEDpQIuiXJUdQkhvmMvhPUx/tI&#10;1XXYRAoOYy3gwKQYKzxUXELnhRcfjaXHsFVt6evVktV6zXK14mJxydXiEk+L71tW19fsthuC78hS&#10;R5GneN/RNh3WiZuttQgtou/UkTjI0BlRcoV2uIJSbmQFDTM8Eu/73tMNChlEqX2UrlLGnj98+8az&#10;6KqJ9/n4jA67/p3FNV6dUuu6JhIpSzFMi4fDt/zOrm2p9iIRmhYF86M54/GYl156iVdef52vvP8V&#10;fuInvkmW5VjrCF1P3wr67oNnPB7jvWe/29N1cqB0TiRgD3E6Qoy9lNtGZfh8T1QAqm060an2oiQl&#10;nbhEO3UiANH3ckDteq+5QBBnr4ixD5ozB/U1Yyij56cn5SFcOOXwOidD/Wkmg/HGwKdHtzh7813m&#10;szE3b0xx1vL551/w4OFDHtz7nI9++AP+zq/9LT755MfUTc3p0ZizU6F0WCsF9rjMKEZycG+bhtD3&#10;pM5RFKXSahyhVzpkkHs83EuQrmynAgwmGpq2o334hFua7yXc6Zp5/geBC2u4LIa8Ib9jyKugcfvw&#10;fAUKI3qw0m+rN4hTUGPI6UPhOXSPBGeUPBIGOrCTOJXmmczaHHxh5HWtdcNSwKuXgtfZlaZtaZqG&#10;3svszuXFJU/PH7PZbjAqmJFmGVW15/pafCGcKtCs1ivWVcfRfM7i+pqPfvwjvv/93+LJo0fs96Ix&#10;H2MkIipuAugJ77tSyh1Ih8hqR26IdYlLpLZAwL7gAzZxfG0y4t88nnH7uYFWySXSudU7xdZ7/g/n&#10;CxanZyKAIX73ClwqkOgjVbWn3ouZVVSJ7IN6XJKy31f0XtD0oQNX1TW7rTh2RwV28zzHKNVP8pxS&#10;nHWOLYRAkgj11KjHTNe2mCBmfcMKMcYQDXQ6QyYHOT2LEaUuilHmg0KkacTpOsZA38tBP+LZrK+J&#10;vfhkFFmC8R3uxt1Xvnv+9JymbRiVI27evEVeFrRNgzHi7ub7ntBL2yF3hiRLCF1H2zRsllfUuw3W&#10;Jrg0ZTyZc3R6k8lsTlYUZEVOOZ4yOz2VYk7RpqIsKSdTylKMm5qmkyG5IVCHnq6u6HZ7tus1+82W&#10;/X4HxpCrQ5xLM5xLpNpRnq6ciDod0hlaD8MG1A17KFyfbZYhcEsRLIuu70Q7erNaS1vMyeRz37Uk&#10;mZwqDYbNes12vaTvG4rU8s+9eYf/xU+8j3N/MLEkevoeHrsQ+Lxq+I8envO3zq+lN6DFsNBIpOVk&#10;rSFEkUzsvUhVGX3fVgvwgeM6fI4YZbAH5dANmq29l1Z1pvxcM1iZx6BJXVp3Mm+grTEvA8ZpJsNY&#10;zkpRa3WIU4qxIEV0Kv8mhUJQSSdpp/dekP0kEeMWl4hGcaMuwmkqAylFkTFWXXCXSIts6AIMi90l&#10;iWyEgdMehX/rbEJAhuAERVXOv7aTvQZ66yxJKpsvSVTFYRgoidqqV87pMGQ2ICTEYVBIYoso1mhb&#10;1kpRhA+Cxg+Itm7mVl00Ue3xVI2T0PQhxZU8V/JBpK5luDd5vpgaXlaxgESNjpx7TtHHSkHa9cI7&#10;NkbbsposjLNYM7QUtW2pv3Mo8qMOw8rPKDI3HBpQx2JFBoYDSYxC0ej0MDO41d7KHe+re7QU1HIY&#10;GD77kA/3fc/3rrckWS7J10CeJxAalssFXddzNJ/hnKFta6p9RZbJnE0XI48ePWI6GfMT3/wmWZry&#10;8cc/pqr2zx1APNagfgMJfdfT1Ht8L3r3Rg26bJLig1qIBy/8SSdt5FE5YjqeiFLOrTOOj08YqSvp&#10;eDxmNBqRq2xdiDIs6b0MqXkvRb1F1t/wkAFWKeD3lfAq+76VjqaizSHAarVmu90Kh1rb1VJDSLcn&#10;0e6NdYnsu170k8U8RJRTiKj++TN0KHUJcZCC7b0M6zmH0TUa5byqrXaJNxHYbDesN1vRRK5r6mrP&#10;brcReo12MppOjE/6IMO5TS33ralr+q7DKU82cQ7vBWkW3EBoId6rJCJCFZG1Jvs1SRwmihrPMNSa&#10;akLv+k5jryGxYnzVdpGu8+A9d3PHt26d6h2Q9SsUQ12MBlZ94LO25cPtniZI8vZeugfOOkZFSZqI&#10;koxB5YeNoW0bjLW8/d5X+KlvfYs333qLr3/wdd555x1efvkViqLg8uKSe/ce0Owqpd2JCpEB1psN&#10;+31FVCqUwYqKhlIR0EJexoklwoQYFOWR8kGADINVqkHUdWTUBXPoKscYNI0KgDAAIMYKCGOsdGar&#10;qqGMkZ87meOcKJo5VQpKUwHW5Afl8n16dJujl1/HuUiW9Pz4Rz/id3/7t/ji04/53q//Kp98/EP1&#10;8HDM53NGmWM+m5DlMhjtrCVPE8ajMcYY6rrCxsi4GHF0dMRkPBKQqpM9OnQkNMpp3lOgJ8JuV3F5&#10;fsloteamdjMl5D5fyMtjYQyPnWWtvinDdZbHcI01bmtOkFw4VPAK7OiQtbGyPiKAkXtl9FR5iING&#10;Ot/SLZVDgzXKv04zrLEEDL2CJQEdclaVprbrtItXs6srmq6V4dsYuLq+5up6eaC7+hDYVxWr9YbV&#10;ZsO+bg6gpo+wq3u22y2L1ZLFcsny+prF5QXX1wvJocZSlCNckshh0VoREbCJxLo+4FLxr5BOvtJr&#10;9PNIbBQn44lLeL0oeD/PwejVVrWz4doAnDcNv7ve8vt9xJYyDDrk30NejnIqWq2u2ayW1PUeYiRL&#10;Unwvg+BVtadXlbIkke5jiEEA46oGa8mLglwpkha5ycZoXakLJSIxUqjFmoOtdHBFzVDu+XD4DkoF&#10;RIf1nTUkiQBgQfPmvpYBdz8Mxmb5gX6eupRalSVDLzSg8WyOc6P5dy8vLwnec/PsNme37lDXDcvl&#10;irwQ0r3wXPVMEnr22x1XT5/w9PEjmmqDs5bRaMJoMuHo+FQMlgYtUSsqHJ0iStEaxuMJ4+mcohxR&#10;FCOM0nasCYRhoLbvafcV+7W0u4dgY6L8mSUpxmliVgtuoqHtPb6XxSJtLylUDkWIfYboeh1CCcqh&#10;s/JD9H1P18qUtRhISVHX6WBkVqRCB4qRzXJBt1lifMNXTmf8uT/xs3zt7MahoJZiTigSwykO4LO6&#10;4Zev1vzFBxcsul6KSKccuiiISQwSTKNKgXWdDJaCSs1p8T4E5qH4kmAgvz9ED0jb13uPQdRH8rzA&#10;uYS+89RtjVElFaf9oDhMRQ8Of2qWYnUhZ6nouIvijBRsaZrqggts9zuarpWFWKS0vaBNSZIwHhXk&#10;WQIx0g2qMcYIfaIoKFUdJC9GmChJX9pvljyVlpwUk1bcc60TVE65o7JrZCO0rXgXJKkMQxkrE/ei&#10;vSyoABrA0zSThKUcdXtAsWQwTNCuoXCSYjgqrcZql8IYrbC9aMabA8oOofPSXjWy/rI0Ew395w6Z&#10;QuFRes1zLTijSF/Udjkg8w5GCpmgVVaMMnNhlY50QNeeC4byVAnEclAUkzLZY1okGNnvQbnQchjQ&#10;QR0DeVpI4n7u8Gh00BukSPQ64GswGGe5lSV8ddCg1jcSlespLyB/7Pue7y22YBwh9KSpw5nAbn3F&#10;oyePWK4WYHqCFwpM37c0fUtVV5zMJtTbNSezMW+++Tov3r3DJ598yOX5Y46PZvi+pm9rxkVBahzG&#10;R/q2oa0EjXcq2UmMOEW00YScZ+L8d3R8xM0bp9y+fcbNszPm87kW96UG/gzrhPYRQsRHUW0Z0FSj&#10;SkayjuX7fSe0nVoL3GovvPuAUKwiwmXvup7drjpYdMfooe/p2oauEx75UHTkWUaW56QqlwmWXosd&#10;ORAaelW+wKjSlPKdjfKcXeKIJDR1S9PIgdDalBAtm23Fbr/narFkt9vR1DX7/Y7tds12K9KQ1lra&#10;VpxhB9OzpmkP+uuCPEmnNUmEvogWn0NRpKUOXjuDEpeE5yrL6Fkid1bmdkSyDaH6jgePxQAA//RJ&#10;REFUDPtQUU8fIqFv+Rdev8k//ebLw7KThxbyw5rGwC8vd/xXF2tq7wlRUE+wOljfUxQlZTEicSlE&#10;KbS7rudiscC6hD/8C7/Ia6+/zq3btxmNJ9JJJlLt93z60Y95+vABfdfQhU4WR2LY7jf0bYO1OmRu&#10;9AMGmckSq3o5tEmxqFQ4PQB0jfDfBahI2FW1iFKoN4R18jml0JXneS9/OqWY+BiJRhTUjNrIJ1nG&#10;a7fO+JnZ6ADaSAdW7oWSHw556P7Nlyhu3OHevc/4e7/2K/w3f+O/4Yc/+G3uffE5+92a0ShnMpky&#10;nYwpiwJCS1EIQGeMUCePJhNm0xkucXSNzAHlacpsOqMsCxbX1wK+RB1ojZIzBzncqHz5GOGLDz/m&#10;O9fPFfGH225wwz3Xx6+UOVejQvZTFIT9EOu0iB8AjmGOYIhlcngSgOgPUCoUVBzAFJBFGRRgMcaS&#10;pI6IlU7UQSfdKM1JOkvDNSZKF2+Qaq3bhn1dUan+eSCSZilYQ911VE1DIJJl4rWw+f/R9WfBtmXZ&#10;eR72zWa1uzvt7fJmV5XVV6FvSBAESDQELcukRNmMkCy55YP8IDnsJ9nhh3qzQ+7CwXDIdjhCCkdY&#10;ijAtOxQhEx1BQAAIkAAKKKIAFKqyKrMqM2/e5rS7W/2a0w9jrH1OgdQGTt285+6zz95rzTnmGP/4&#10;x/9XNfPFktNHj/H5jNFY+mhoosXlOZtqR3Aen+dyztY11X6HNYZyNuPkwUPy2ZxxFF14rMxEWqtz&#10;TDrzYbSbMc0QeiuFdo7htTThv396wl+biVMrGoOGiXZnDEMIfOXmlv/ny1f8QbGATEQThJ4s10VA&#10;skbkJLX7MSjtzhjDqBLMwyCgcUSoSRMAF/R3GsNhKLzIcywi9WqQsz1qjmF0zyWpx2J0Bk8Semtk&#10;1kE2tABixEA4ABKBXvMuyUd1vqzr8ElBWco8qIC/0vVO0pQ49ozDQNfUdHVLkiaUsxmuHpMvN01D&#10;npecnp2T+IzttmZfNZSzjCxN8JnFmBFvImPf8er5R1y+es765oq2rmUw0BhBaawT3k8/qjFKz76u&#10;absO6z15MSMrCtJyRl4If9Qngnh2bUPbyIBjPwy0VUVbV1IQTBQRNZUyB0UMh1E0ckrMnFJRrLr4&#10;mSnJRS48CKrSDSNtLzbnBER3OgTauqXvBrwK8HvriUTqei/6+MMIMdBtb3nHDfz9n/xB/s1Pv8Uv&#10;vPVUAq/VgRVF4e+jbpfDwB9sK/7Bixv+6HpLdDJc5Z0qgSgqKgtG5MTGcWCMsqHlNb3QPQ4ylSoj&#10;xl3bx1qLcTIwLIncNAgj7SV5T5JshShc60Qnt6V1LdfPGHPgmw+DOK9679X1T4a7JNkRZYwszwSB&#10;68QwIctSiiID5Rkn3lHmKdbIcHMcR5wR2bg8SZmVBYvZnHlZYpDOjImR1HsyZ0XqM0ihF4YeQqBr&#10;G4Ze+G8mRjKfMA499W7L0LbkeUpeioSlc9rq080VNHhORZSEZw3sVgeQtFof+g4QfrsxIi06qob8&#10;Ifk14vxngphNSTtak3QnrVSnTq4HjXupMRXplENH7tl0IGgwmIbOdJB1QtOstkOl+NDkXXnM8r6s&#10;zKRMw37aEpT1pIPOTtwuQ5BB9sPBo88dRxmalnUqhZzsN5QOFxmjKlVpyxoi/TBiY+A49bxTZHzy&#10;L9i730dbMPDu7YbfenXNdXDiCqmdCxjp2j1105AkCXmWMfYSX1Dpx/1+z83VJQ8ePMA6y9nZGZ/7&#10;3Ofx3vPVP/oKIYzMZiXzUmgLXdtSV3sZIFIO+XRAFrOCtMgpioKyFDm8s/NTjk9PODpZsjiaMVsW&#10;JD4XC3VtH/d9KzFC6R4hjAxjIEaLN47EOIZ2UJMmKc7GYWC/27HbV7Rti3VOuhHGYkmJAZxNMdHS&#10;dwO3V1f01Y6+qfmZR+f8+9//Of4bbz7l2zdXXFd7xqEjDJ10cKzBhJGha6l2O9brW6r9ltC1NPWe&#10;er+jrnbCwdxu2G3WNP1AlgsC1PWB7a5lv28ExVblm/V2x9X1NS8vLwTN2+9wOnjVtuqWGIN08dSO&#10;fVIR6doeA6SpFNdVLci8AXKdGwkhHgzirEG8DUZRc5n2GnqvpvguczLfm1gFHRoHyYMjSgUce37w&#10;dM4bC0F679bglMgfvsE3mpbvNi3G3CHfEen4TZ9J5ozER0ViZc/V1RW3mzWnp2c8evxI37PEgqZu&#10;ePniJRcvXnJ7cyNnlr53awU8iTrTgpm477KHjVI7rBwTUrh4jzPQtS2Xl9eM48j5g3Pe+sRbLJZL&#10;bjc7VqsVN7fXbHcbnI0UmcMw0LcNZZHSNCKPB0ZALgwjjiFEgvEcn57w6e/7Ik9OjvlS6LUzOHUh&#10;5bNFuUDyxoA/L3Ju2h1/9JV/wh/+3j/hww++QxhaEm95/OCEo6OlOGor8jx2DcvFXOm7nlmRkzjH&#10;fD6nbVuur67Yb3Y6TijUhxCDxNko1z7EyDCq9PQgCm1GZ5WuX7ziLUVEDZK8y3uWhO7+411vaZ10&#10;fKfnf89aQYvICSjUj26tKCrJ+TytSSkuoiaCU/yVn5U1YRU4Myp5PYGa6HXtVfXo8B2jMyJ9R1XV&#10;QhUJk9y2vB/psNzx7MdBqHZ935KkKSHCg4cPeP31pwzDwOX1NTul2GSzkrwsZeh6GKl3W6rNmr7v&#10;yYtCXKmXKwHcdO/3fc8YkI6g5lNBVVrQbpaxQvF7kGT8xKzgf3y84vQe7TXoAKzUL4Z3dzt++dUl&#10;v9T2NMtjBUakiyxhQLTc23agqRr2+4bMi+gJqppojSMGnROzFqM0MgcYJAYThaKTZRllUVAUkmPF&#10;cZJx1bNQ9/wEhqQqh+snuqxSp73ONUzyzc5Yskx05vf1jn21l1mbQ8onYMV8ccLRSrwTJKcQipL3&#10;CYSBpqmpNjsxRFT/Bpcvzr6MMRR5wXwxp9F2SlXtVRdZUIEYAy5aNjc3vHj2IbvbW4a21YArCjQh&#10;yoHaq+xV34tma93UjCHg05xiNiPNS2yWk6aZVJ5Yun5gfX3F7fqWXoeG3Dhix4AJkdx5GdgcR03g&#10;lXcVAy7PcF447tbKdDVWqBvOycWeNqsUVVMFLBvDGuH3GZVWapoWrGibzouSsigYQ2C9WbPbbnAx&#10;cszAf+/tx/wPPvtJSWWM0Q6AUDWcszrACC/6gd/ZVHyzbvmdzZ5ffHXLbdcLOuykHTUl+xKwRQEl&#10;BuVhI1QX70WiSgaKJPkS+o5WioeAIe8nKE9ZKluhk0wdAvQgMkzugNmh69D2vVprywCJ846mlcEo&#10;o4NkXS8I2yGA66Bpkng1gwpY51jO58znc+I9kymi8ISnJC5GQQi8vo+JPmKMmEAF5bbqJ9WWW08/&#10;meHo6wxDT9fJkGWMkaZpIAbyWUmSZbIWNNgOUcyaItLms1ZkH9HDQbIHsMFoBhCJagcwDSkLz1QS&#10;EGvd3RAsRqpuqxQEpP0nlyoyjvJZMh34wVrGGGlaMXFpe9HmDhM3XtdxnDjSOinfdUJXQO9pjIKg&#10;101L3Qp9p8gF5Rh1w1s3teS1kIpCaXLKCx96oZfIFhIkXahdevDoBfRGUASjgzxBu1uJFuXyO+V9&#10;pjHw33mw4i/NpEt3l1jddRckiEf+8/ee8X4sBJ0z4LWD4hjxznB8tOKtN59yvFpS6eCprL1IliWc&#10;nx4zm8/47vvvcXZ2xltvv41PUt5//9vc3t7w6NHjO2pHs6euqzuOtQ5wz2clx8dHLI+PWR0tmM1m&#10;PH78gOVqQZanqgIjQZYgEqIyzLkX6UqVUx36XmTMhpGul0Oua4X/PiFOfS824JvNRuRtjaGcLSlm&#10;M5EzHIUreX15wf7ygtDW/Eju+Lfffp2fe/qYTx8tDwfgjz9+yC+8+Tq/8NZTfvbpE37i5IgfnuX8&#10;QJnxg0XKD81SfnRR8GPLkh+a5fxQmfHDs5wfnef8yCzjh2cZPzJLuVhveP96zfXVFdcXl9xcvKTa&#10;3FJvb2n2G/a31+xuL6nXN/TVltjsGasdSWzxsYOuxgwtbdeRFTMZGFNk0Rqle+hQeozKYR4EGe6H&#10;gVk5k66AkNnkwx2QT1k30Ug3Ay2ShdaitBhdVyEETawhIrFfIohwyb//eMaby5l8b/o1/5JE/ut1&#10;y3eqFmuiHvv6OUKgV7dbtKOZZQKGTN29qqqIxjBfLNjudtRNw263p9rtub66kuG1qmLUWDrF9hhG&#10;7fRZ+eyHwlven9XZlenssdbKEHbXg7W8/clP8Fd++qf40g98P48eP6bMCl6+esV6fSudUeeEvmkM&#10;iRe6m7tH25N4AtanvPb6a3z6s5/h8WuPOTo7J81z2hjJgRnScdNLRYjyXkOUJPRPXz3jzz98l5cX&#10;z9ltbsgzz2o14/R0xelyzjxLSIjYOEC7xztHliSUeUqeelKfMC9KsiwRQ5/1nqZuGYAQDRjHYrEk&#10;BhlSHAOE0WBwEB3OSlJlory3i5cveXsQs7jUGlIrzrNR15F+DAC+4RytlfttmAoWybuMTh0bc/j0&#10;oGeH8zJb5A5dUV2PmsTLEpbBUqOdtjvQRY6bEGRfyL/LGSGAic62IFXpGCJ104pqXi8yqBgjxnBK&#10;k2u7XiRs05R+GFR1q6PrBvJZiXWWEcPF9TXrzRbnEuazGdFYirIEZMjaWQv9yH63EypJmgro4xLS&#10;TKhV/TDQj9J5TpIEo2cPCL1S8rDIPEn5t46W/JVSzgRklR/i4hj0Z4zhHzx/wZ+UC0yayDVQMBZl&#10;U4y9sj1ilP8GUgW7JgBTuqOS71gv0pjWGIyCLTJ7IZTLdHLhVhaKOJPfCVowXWNrSLyADBN92xgr&#10;sz1GOigukbkUYyQvLHJJ5Ie+Z7O5pdnXDF0vcutJAliK2UoK+Qi9UukSJ6p2RCPO17e3tNXuoFPv&#10;kvnxlw2GIi/lF1oHIVB3DU3XiNV5ljN0PdVmw8WL59xeXdA11WEhO+9JiwKnyiETNzmqOUUzdCLH&#10;lhfkRUlWFtpelAWNge36hufPPuL25lYrU4dXhNVMup9tQ9AFFaIE0UHR5okDHEIQ/c/DpPgdvcFo&#10;dSrbQFpfTtUVrJUWd9v19CGqjnpKVma41NOPA9Vuy2zs+JlHx/yvf/KHeWu5kA2lB8jEgT8kKkR+&#10;63bLL19v+J1tw5/tG14OgnZPG9ggCbq1ThLvrmO4R2OImoBPyitu4vNH3fG6AaZAgRTqekAKkhqU&#10;m465s02eKAPOe7IiI0synHWi2NGr7bgTA6jEC3VFzjvRHu+6DqKRYS1n7xA3K793GGVocLmYk6ai&#10;F9/UFW1bE4O8p7FXM56xx2LIy5wyLygLadsOw0DfdqKFPY4ywa1T7nHSlMaQpQlGnV+n+z6OI7Va&#10;zJeLuSCDkzKAZKnECT3RNuvQScETtLth9RoLOnAnk+WcyFV2OkiW+ER07hVhNUgSDBN/3mCCJNmj&#10;qiDJYSeo+xjUwGUc8D5huVyRFwVN20KUNqTz0rEZul7NnYTmEEY57LNMr1ffUVeSnHon5kBZmtL3&#10;7YHbNyEQYxgEtUCC4lR49uOI9bJ3MBJnja4fJrqcvZszmQoUJilDXaNjGOmaFkPgS/Occ3W2REO3&#10;rFtZw/Iw/MGra7ZRVJTms5kakjnK3OG9JCyLxZwHp6eCZNeVrANVNSpnBc+ffcTLl69Y395ydn7O&#10;k9de4+LygufPP1aEZdQA2ApCoy3SECKzMuf05IgHrz1mebJiuVywWEpbP8ukC9G2vZgxdQNhGBn6&#10;jrYR+++uqbUj2Yur6jCIVKVKNdZ1y9BJwTmoo2mtdJph7EnTjGI2U0Q2cnN9TfXqOT+URP7V82N+&#10;eFHy+qyUuCm3Tf9br6PeKxlSlvtjladrrDkkXffTj+m1QG7PJ8qcH59n/OVlwV85nvFTZ0v+2vmS&#10;nz5f8lMnC/7q6ZyfPl/ys4+O+RtPzviFpw/4m2885OdfO+dnH53y86+d8zdff0huAx9vtvixIw0d&#10;2diRhp6CkTQMpGNPZgJzb5h7yBhIxoYk9OSxJw0tSZBhPVwuHTLnaAc9kK3F6FqUN6/meyqRG3T4&#10;1MBh78v1kUT++45K3ljO7q6GPFETeV34RP68avlO3agWglw3q+s7akcyRjhaHTGb5QekOihvuFcJ&#10;4O1mw/p2zc3VNbfXN3L/u57NekOMUYYF04yo3T+nwhFplh0i/cFkTakLRZHjfULXtvTDwIOHD/mB&#10;H/1Rnrz+lKPjY1IVpkjTlPfef5/Lq0vAHGiCslaEsoV3tK10psqy5Mnrr/O5L36BL33f53ntjdck&#10;jhvDkGTcHJ0wGxoedo0mURLb+n5QgEBi3Cdj5ObykvdG6frO5yWzWUFZ5KTWEHoxqZsGmomQpYkC&#10;VjJYL1KCI7v1lrYWZZ8kEeWqsigl6YyCygYdTpewK/c1Kvf5/W99m+xmzSdcSmrE/RxUKpo7gEHu&#10;OnzTO1qdKbHS2NS7ILmEUfpqxEjsm1SWlCttFKBRwqf8DmvAGWwiUtlYg/XigYMVatKoiJE1mnQq&#10;vz5akX+WnMkQNWY1bUvTdtKVjvJZrJWvoEpiSZISNTke9ZxwzpOXBcMwsN7u2O33cn6pwIVLEtIs&#10;k+ujeZgN4q+yWCzkfTmP82reqB02jKjXCfgkc2EhCp3LGstpmvKFouCLecbCCm1lyl+GSWs+Rqox&#10;8J9/+CFf3e64bRqGrlUKsoCuEQXbMJhgpBOhay/RM0gA5Z62bTFBwbWDGpbDap4kNCzpbnufCDCs&#10;caTvJuBxAp00lzJydk/7X85CUUUSGuLd2WKV6iO6HdJxrKuKpmqIUbriPpPYMWo3utN5OmssqRP6&#10;qwheRDbrG/qmAiJD1+FMvvxyUcxYLlfMl8uDNjwO5rPZQbt9v9/y6oMPuLl8RVftVf7GkRcF5XzO&#10;fLUky1JMkKpm+lDOWfphxKcpNs3IZzNxxkszQUm9IBfrm2uuri4JKp2Xeo9TCTtjRGu5H0aClcQ/&#10;IJbYUU4yvTiqdhOiFAIHKUTZnn5C5/Xck+RMN6e2ckIIWAOJ88wWMxKlRoRqzzu55d/94qf5b3/2&#10;nUOgFzT/DoU32ub9Vt3y/315xT96dc0HTS9JETJ8G3Wjmih/n4qNruvp25owueoRdfBFjUyMVJbj&#10;INrbYdQqXz+E0QFSWThKR+JuEHS6FiEMRG3XWFU6SRKRVJIDUhBgr8iCLG6VltTWl4lyPfMsxztH&#10;3+lQng7KWesOcpHGihxh2zbEEEin7oNKLErSJiofTiUw+6GnbTpB8UcZxJWW8pSM6AZRNQWjxZpP&#10;ZMHXdU3TdnjnmB8thJ5hphANUa+5yPBp5ROFL2yNFe4pil4f0D1RBLFOiq5hkMR7lkvhIfcM7IQj&#10;ymki6+wvJPFjCASlw7RdL4ZDqxWvPX2NJ09fY3W0YrfbMXaD3HvERCPq/ckz1cPX7sSo3ZXpfTrv&#10;KYqC2WymVCrh+XPgeYpb7DAVdHrPo3aFrJV2rBxiihyp5rEkibLHEpW5lOAm6Ia1ojgCyLpoG75v&#10;WfJAfQl0O+r11pkDPXS/en3LlkiReVZHS/LEUe/XjGMl3ScL1gSKWcbR8ZKmramqrRb1PU2zp+0b&#10;jo+P2Vc7Tk5PePDgnKLIefXqBZvNmswn9IMUh97JOs3ShL4fOTpa8ujxA84fPWR1csR8PqOciTsr&#10;caRpOxnqrBrpBg0yXN/30iEalYMMYubRtq26nE4unL1wwtuOoMZffSczCOJ5kbJe31B/9F22L19w&#10;3Fb83cdnPFG1Clnniswq8iP3U66pAAoS9+TgEHqhxANFFLUbKUtUguFUENz/It4975D46x/TP9z9&#10;uxS/ssfkeZ9Yzvnrj8/46UfH/LVHJ/z1J2f8zGtn/MxrD/i51x/ws6+d87NPH/BzTx/wC28+4W++&#10;/ZS/+fZTfu7pQ37myTl//bUH/MyTc57kCS92GwrTU8aOPHQsGJjRUYaOMraUsaWILUXoKGPPjJ7S&#10;DPInAzMzwtjRRgUzxoEvHRW8qQ6lTEW98s0PnwPDn1Ud36lEDcnoAGmIqJKVoG0oUpvm4kSNeqb4&#10;RIyYrLFKFYKhaWnrhv1mS9eICosx05Cs7GEUjS/Kklm5EOlB/T66Dqy1GjMtbduSpRmf/exnefsz&#10;n2Z1dESqsstxFKpfVde8//77jArsTJS9fpJZnQrwUQCS0wfnfObzn+XJ08e0mlSM0WBVHvpsc83D&#10;ThTHBu2QTrMbHLoiI39ydcXX64oizyhnBWVZ4hNPkYpUoLEGG6XTXiSeUj0/JvDKBNjvKnbrLb12&#10;DBPvmM9mHC2PmJUzoqKzh/WLUJAAPvzwQ179+Td5Z7vnS0mGM9K1H2Oki/C1JOHdxPFdZ/ius3xg&#10;Hd+1httEhr/lWk1xc3oIjC+/SZJfp2eJrCHtKB86jlpQe1GDcxo3fZKoyaLszSmRl069oOqYyKhd&#10;5Lu3EDGJZ3CGfdeyqWrW+4rgE6ITo6fgPNFK4UviGa2lDwHrE/KZGHOmWQ7W0YXAaAwm8ZJn6Dkj&#10;4KCcKTFGuqGHJKWYy5qMxuHUKXgy5UzTXDxitOsvQhc9ibF8dl7ys8slf2s5Z2Hvuk2j+omEIPnM&#10;L7//Hf7v736Lr3Yd121Dtd/LcyJ0QS7ClJsYZK6t2ldi4BdhXhb4RFTiqqqibRucdjcmkMo5L9/T&#10;vGgC5dJUisgYpXsegyT5YRBZ1jCODHpbne4hNP8YRqFSdoN4PwjIIHthDNrSRwbHuUd5ynLJja33&#10;9Or5IsIHjRRcaSqrWcVH+r6lq/dSfBiDO3v97S+fn52wXC1wiVc9UTg9O6OczUicTBxvr2+5fvmS&#10;/W4rCU2eM5svyYqCTCeXiRD6Tg4APWBCjCSpcJWwRuyIyxnlckleznHK27q9uWK73R5UIVJnMcOg&#10;OudShQQj6PS0WYLK+/lU7IGNoqvGCTfpMIxjlOYCMEaiul1OlA2CiPtLm70ly3LKssQYSz2M+CTj&#10;ODT8hz/8JZ7MZ4ez7H6ya/TzGmP4h7dbfvHVNX9wdcuuE8WREAIT+GjuDUZOPxuCtohG0V7nkGgL&#10;IvA9B6y+A4Py2PUvzt3p0qMsCIJoqcvPqnnK0GuVLQsrTJPURiSanFbz0vqTAJZY4SCmTtqdXlvZ&#10;3ntSdRO0MeDUJj31nkyrWmOAocdGkAbhSN80xHEkSxOWsxlZmsI4UjcVfdsydO2hneWs/FzUoVhp&#10;cUknxikXLUtSvCoCVVVFVVdEIC9yivkMnyRa9ESwFqOmRhPaLtdLgqk93BdpTaIInHOideuddJ6i&#10;MWRJSpGJpKpMwVtMkGT9kByNMpkfx+mQQQ8Ckanq+56nrz/lzbfe5Pj4hNl8JmYn1rK+vpGBPaft&#10;dJ2ITzNBS+LEFQSKopRB3kRMt9IsPSABgsorN1SH4mKQYUBUaUPOJnmP1mqRqciV5DYTCiXFQ+rF&#10;/loS/unglqGnMQhvdRh6wtDzpVnBeaLc++mhFDd5U/L6f3S9ZochDDLz4Iyhrvd0Q4PzcoDHGHDO&#10;cP7gmKapqKodTVPR9jXFPOf7vv+LPH3rdT792Xd48OABq+Wc+Vxi1PX1JYV3WALeiSa9SBpG8iLl&#10;nU++zeuvv8FyeURiU1w0mAB93bDbrql3O9qqgih+CtV+L21t7aRNQ/ljGOkGkYfseqWO6JBVpzHB&#10;qpzgOEonCAPbVy94o2/522enfN+85FOz4rDbp5hhjCTlTtvxAiBMxbuR+3vwkHB673SQ3igqzYTW&#10;T3FL74F+f0Klrc4ZWe3ATAmg0ZikN1Le4fckOvKQ1/3e7/8LT9NvTN+eItwUex6UOX/l4Sl/9dEp&#10;P/X4jL/22gN++rVzfurxOT/15IyfeiT/9lcfnR2+99NPHsjznjzgp56c81efnPOFoznrekcWO94o&#10;PD/5+JyzQsz5UnVQlqT8e9/g16uW96ta4+z0mWXY3h2QPwFMotq9J4kgldMZFEIgTRPapqWrGvbr&#10;NU1VQZTO5XTIi6GdiCMQoli5WyuzTsMgw826eaPGRqNShkWRkWQpxomCk9XucFR1kt1+x83tDVVd&#10;gXcY70XRxIg8b15kGANNU9O0FcbCbLWiaWq+8c1vifRzOQNr2WxuWVy84LGu+XGSONaBeUABJsM3&#10;d1ueJV4lJS2FOsvmqXCRjSZjQqFTCqDKApto6BsplGOQGZ00FVWzo9URs3IuBnl6nkUkfhmg6zve&#10;/5M/Zf78FX/JepZTNxpJjIMx9Mbwh0XGTZmxSz0b79mlCdvEi2HbYW+IdKAkU9OKv/tf2Utypkhi&#10;KEn+qMm3UdBJEGUdUFY+/LRFogJJBgTI1PggdJVAN4aDC7qzFus9EaFvbXd72qYlnVRf7slvG2sZ&#10;ejmbpjwkUYM4lwjaHwxC0XRyNk6faVBZYmtk7rAZA10Ak3hIUgYso2wGoYZ4h3FOFPbCiEsd5bzk&#10;EfCTyzl/62jFZ3VmbgJVp/cUwshFVfG//b3f55devKJ4/BqL2YzNqyv26zVDVdPXjeSg4yjUlxiw&#10;Y4BxYOg6qv0eEyPLxRyLoa4q6v2evuuls514rLqyGiKJxjb5CAJoTns6GpmPEOrMVGxIwYGR/FLy&#10;KmHbTJ2gqfMpSlNSZPS9nA8YGeS1Vpyzi7IkzVNhfxRiLhexOCddKYyhLEtypSm1TcX65lo8T24u&#10;lT404t7+/Be/nDrDMHTsm4q22VMuFuSFDAGFKKhd0zbUbYdJMvLFkuXJGdaJe9fYj+I61daMfSs8&#10;WzPIpgw9EZHZScsZWVlQzJYsVyuSxDMOPbvtms3FC+pqx6zMmM1yvBHuvEtlWtpYxxADSeIp8oKi&#10;yEXusCgoylIMKFQH2WWJJPI+wTiD1Ys5qSaEITCEIAmdMcQx0rc9VVMLfUJlDa335Jlo4hZDw88/&#10;PJHvWzksJeEVpB3ga1XDf3a55iubPR9vK9q+VVqL3LygvGnnJ0MEbSuNsoGjci+nVM8c2k4ytBW1&#10;NZR4QdH9ParNdMijqH0YhaMYYiRqW0iSSxnQCqoo0mmbTYKnBBhBFO/eRwwjoRc0KcsFCe57oQ8E&#10;5W46a2nbGkOkLEuOVyvhi+r7GlS20xip7lEDo0RbqFP7axxEwScMA6lyypJEigsXxfyGMBDHgaFt&#10;KZKEo8WCRTmnSFO29Z7NZkvTqBqOtWRlQaJOcpKt3CFvkkjdadrrR8ZowhR1zgAjAzxlLnKpvUr/&#10;ZUlG4kR+a1Aky07KBIqAy2sK0iVIkRQGQ99zdXPFbrfn/PyMJ6+9Jsm5cs6buqGta9q21VbtxLcU&#10;9GoKzAZYLpbMypIYxK1W1qU+18nEewjSXRijDC2GcZKWvEPfI5FoBCWXbpjmNcYcDstRuZvee9JM&#10;5BZjjKJZPEjL3lpz4NGHvufzZfY9ifx0aMla09uC4as3azYB6v2GYRAlE+ssTbNnVuakKmVmDGII&#10;FET21FjDpz71SX7sx36I7//+L/HJdz7JX/6JH+cTb3+K09NTrJMh/L7rMMjnDiGQFQWLxZL5fMHR&#10;6ojT0xNOTk4Epepatps16/Utu+2a3W5D10qBGWNg6Dr2TcswDqJAlHjGMGjCdEvXd5TzGbuqEd+J&#10;MDKGQToWmSfEkd1+T3dzybLZYze3/ORqwQ8fH8nBLlcGtJsoifuUrMt1lHV6RwXRmnS6pLKGtYuG&#10;JjhTnjqt8fv/Z7VImGLBXXdPfs/079PPWqXsSFy8S1C+5+/69S/73rTH7j6qzvvof06fk/sJ/t23&#10;5PEXvmFkMYGus+k1FmnCD50d8xMPz/jxh6c8nBWkTgaCE6UijXcX/fD4etXy3k4SeTMlaorKH66h&#10;gb4fCYxYJ/K+EtsEiBkGSUSvr68Z2o6uaeS6OZGF7MeRLM3kXPAya2ONmOW1bUNV74W+qGfE9Im9&#10;emYYY+i7nuurK3Z1w83NNTfXN9R1jfeecRi4uV2zVtNC4xw2cSRZRjGfMVstyPOEtqnpmlp4w33H&#10;5fqGb37zG7z7zT+j7RoiA+vbC55//B0eVnvedCKOYCawQ+8rWnhaa/lg7FmfrFjMZ5R5RpJ6fOIo&#10;vcMjCGNQadao3g3oumQYMcMoCiJphjGGsig4f/CA87NzVRYppLCOkWpf8cHX/oT9dz6g/vg5n2k6&#10;3lZjQ/R/p3VnrSUaw7cTT+cmB1uJhyhFVWRWD8vprmiV1XD3X7oXpFhG14dEe6NJ67RXrLMYBfPk&#10;FeWMF9detCiXbvCoNNVxDERrD5TlxHt8ltKPkapu2Fd7KSx9wqgCGUyfFdjthE89nYnTnrFaoAek&#10;UNFATNCzLGh3xUwzIco7d9N7V6RZruXUTVK5zMk4sO/5vvmcf/P0mFLXhkG6FePEL48Cdn282/F/&#10;+5M/w87nPH74kMRZtje33L58Rb3eMDYtYexwYRDQ0RgskdSIvKwNI2PXkqtk6H67Zbu5BQI2kQJF&#10;zjBhPLjEMsaRYAI+FWTceqHmRifJfT+0mjcNjGNHJJKqdDVIoi+uyD1EyV+SVMCtGKWwNQaSRBRo&#10;BDyTbkySpuTzmSiL6bXJixmr5QnzuXgxFUWBd46mrri9vuHi5XMuL1/RbjdSPPc9bnb68Mu3t2tu&#10;1huaphMDn9nikKyMquE9jhIUvdPk64AUQxwkOYxDRxxFHqsfGoaxZ1/tMEC+XJGpq+tiecx8Li3B&#10;qtpze/mSm4sXGAKLeU6RpYwxAZ+DS4jGEaJlN7TkswXlYk5alvg0xfkMaxPRvNc2T+KkkmeE3Oc4&#10;oK0bmn1DHCOJT/BZRjlfkKbCQczLkjzNqauGdr/nM2nkR+YZb5iRJ0PDT5ws+cLxitQJXylzjsRa&#10;/tntlv/Ttz/kN2+3fGVX82Gnw22dDPlGNUCYZN6MUTnHCYkfgyTxQTM+RXNBNnQgMg53fE/nRQva&#10;TW05lS6SoKHt8Hg3HBXRAQ0NPxo57iKTwMZgZIEHlakMqp1tjKFvWpq6JowjiVJLukas1afhrBBG&#10;mmorEpLljDybBnglEW7qShWOemIYyYtCTH2WCwyRphaDlSyTAg0CWZZKdyZJcFFQ8lSr6Ql1mc3m&#10;YnwTAmOMQteyVuY6lG838Ratl0TykGgY4VVOlyaOQkEyE9oYIkMv1bi1Rg5aL+6qTdsSg2jTmoPU&#10;ohyyLk70rel6R7E+n+6DgSxLadqG2/UtV7c3NE3NcnHE8fGxyL1Gi3MpYQxsNhsNQOKMd3gdRAe6&#10;a4T/PgwDm+2GvuukIFSVCz8ZdSm/LoQge0DpVOM4HBKEoIFpuEcRmdZLCOFOu/weNWo+n1PMCkIY&#10;BYGPUQa+po7H0PO5Iv2eRD5ol+p+0gXw1atbNiHS1hVdU+Oc5ehoRVEmZHly6CLlWUpZ5Lz59ps8&#10;fPSId975JD/xkz/Gpz/zSY6Pj1itljjnSW2mrn1iEuW958XzZ1jvWKwW4sSa5hRFzoOHDzg/PydJ&#10;Evb1nvXtDVdXF6zXN1QqB+nVRCVNU3yS4p20/5fHK/Iip+87Xr54xauXr1guV3z285+hrrrDsPHU&#10;SQzX16z2Fcuh56dOjvlLp6d84eiI40ySFXTuRihPVmRJ9VC+f71+ve35zW7k93Y1JsKTVJAbYwQI&#10;kJxCeLLTsolapN1Pcg8P+dX3YoQmVFNiZSRWSCIyJfPmMDhpDQdagdU9NhUC8jV9T/9EECxrZLbC&#10;6b/JZ5fD0qmi1JQkuvuSi/cKBOGwTknu3eeaPuP9z2qNIdVBbnm2KIX8yxL5P69avr1rABnYc07R&#10;1lFACauZXgiBrhMBCJ94yrJQ+lugqipurm/Y7yoYB+G6Tyhb2xANLBfiqwIw9qLWZYB+EKAlIh1J&#10;b6XjaY3FJY5WJffqas92s+V2u+XixUs+evaMuqpEHrUoeP7iBZdXV5RlSXSWJEspSlUfmc9xyBC4&#10;c45UAZvtfs+Lj5/RNPL6l1dXPH/5iqurK74wm/HpopDr7wTZdQo+ocmrsYbv9h23qwVFJrQFud9g&#10;x17Ux8ZR6KLDiAliBEmAOIgxQGoti8VCumcxsFwsePTwEcdHR+RlQTQRxsD733wXvvUenx8Dn3aO&#10;p8ZSTgOWes+ndWO0GArAt5yl007j1DY303MUXT2snCmET9m9/nnoeE1P0s1mdH1ZI7TAaQ1GLa6n&#10;rwPPGqHMGVWUm4Q/9DiSNWhkjsD5lC4E2rajrhvqulaVnpEwasddBUg2G/GesM6KiaW+U+NE3S6Y&#10;SbUeHbKTtYbuZyk6JCZJQqpiG1boyijFeOoEgiDsru/50cTz43nOmcb/qHLf4/2udYz8P/78G/xH&#10;X/tT9iGSKEBECNT7iu1GHE37rsMXGSBsBeeF6mn0vfUqzz2dc5ra0HXSOXKTnLR2suMoQJdR75AY&#10;REbb2olmKmfoXdyTLtwELhoTVHJ2gNhjGEmzlCyXTm+MIy6B47NTnrz+BGMsbTPQDwHrPHlRUs5X&#10;lPMjVqszVqsT5vMlSSYMg9xZvAXXV4xtS7XZsFtvqLYVceil2x/Budnxl+umIxpLnmeUsxljkMpO&#10;qh2x3hYbbyOaoEbaSDEEhq6VCXtjDi6s/dDSdLVwd4eRvCxJywVpnpOXc+ZL0V3u+46rqyuuXjyj&#10;rvYkqkMeIwTkQEsT5ckZcKkTBDRVt0jlfkrbymMQDrPR6pEoh00YBqqqoe8nTfEUn4lsnGwcR+Yz&#10;2qZju9nSVjv+zttP+O9+6i2+/3jJD5ys+PRqSZF4ObSMwRtDHyL/7HbDP37+is0QaBW9CmrCMww6&#10;da4bw5mJwy6oE+i0uhEt8XEc6Ucx7fDTVLhqpKJyR96LFKZzqvFsJrReFWimw00XJ9OQirbNJKDc&#10;HbA+TQ+DcejgVtBiwig6P/SCksgw1sQFtxRFzmKxxDnHOAjanmYZWSZut21TU+/3NE3N0Le0TQ2I&#10;nOVqteT49ISyFN3ocRzuEk5NEmSTSrFDCCTaji2KHO8sx6sT0iRls92y224wxrBYrXj96VPyopCE&#10;u2uFr1/k2Ek7WO/DlKQYpIiRQCxoIDEie1jem6Ag0iYfw0jb1IyDzHN4P0mfycNpAh/lPDu8/jip&#10;76hefJaIKceukkGjcjbnrTfePBTJzkrAqCpRQ5kSMD1yGIaBuqnZb7cMw0DXyTXuekHwrZV9KgPj&#10;ygl08rlPT0956+23McB2uxVjnlEGZK1zIn02UZl0vcQgwc/quui6nq5t8MortCqrGUJg7EVi0DqL&#10;N/CZ1HHmRTVIAAClNKEpl16+P7q4pnaWrhHDjizLWC4XrI7EbyLPE954+pjPf/4zfP7zn+Po+JgH&#10;Dx5wcnrCclGSpInsKf2c3qiTbFQFJmfZq2zXfLVgdXxMnufkmWgGT+oLt+tbdvsd2+2avmtxzlMU&#10;OavVksViyfHJCYvViqwoKGcz5gsZUN3vKi5eXbJYLvjs5z7LJz75CfI8IRIpypxqu+VzMfITx8f8&#10;wNExn1osWN4zBfP3jM7shBwq3WNKHn65Gfitruer/cizaNiMcNt2vLSWP+4GfndX8QdNzx/1gT+o&#10;e/7pruYfvbzld/cNX2lHfntd8SsvLvmN2z2/1wa+0kb+ybbmN262/Mb1ll2IfKoQ2Uj5/ylp0Xul&#10;/3t4TAvyX/jmvYQHec6UyExPMVMSdC8xlxime3MqYCYK0D1k00wIp8bdSZHLWil83CTPeygKJrle&#10;odBEI2ZdA5EhRn71Zsd/+uKa317v+a3Nnt9a7/nN2x3vVS2ddimndy9njDimTglPVBS263oW8zll&#10;WZCmCeM4UlUVTdNKIhuDoKMTnTFJWcyXLOYLUA6+1UTIqPzvYU3obIT3Du8sbStOlH0vogB1XdP1&#10;/UF9LUk8s/mCbhj46NlHbLZbuUaZF1TeOwFnvKVcrjBOhjCzPMcmgu5maUaWS9FqvNALl4sFX5zN&#10;+ISank3XRP57Sp6lU/F+0/CyzEkTVcpRRNiMQcATotL3DF6lNmPQORBjyJNE1VMMaZaxOjpmsVxQ&#10;liUhRC4vrnj+h1/lrc2ez/iU/F7yLtfse9fW9PiGNfxukdF44YVrFivvTX9uWv/TvJl8Jn19fanD&#10;OkWQ/KjXYip0nbMy6Gn1PFFluhDliwhEWcdSCEE/Qq+meoJYQ0AGp8cAic+wPmEYBza3ay4vL3n5&#10;4jljUJqkMYeiZBh6drs9bduqTGpO1O6u0TMCY4mHPSYFibf2oPcuBY1KeqvK26GgPsQq8E7U54Zh&#10;4GkM/LdmJX9lNuPR5HWilzlMfH8DH+72/K+++s/5JxeXdMi5bxUEbJuWqEZpzb4CA7360WSZCDl4&#10;6/QsatlXlYoLCI3FJ5408ez3FTEGvFJY0iwV08J6D0a47U0tOaL3niyVYmGapZrO46kwlxutM3sK&#10;XIQ4YKwlK0qysiTLcymKs4zjk1NWR0fcXN/S1B3WWmazgqPjI8pyqbOGMiQtzsgi8EKMVFVFvd3T&#10;7ndU+4owqGOsUXZFiLiHb77z5SxNKcuc+awkTTO6XpCyQwUZDeMoaKDRobgp+RTUD2mvBVFn6IZG&#10;iP6KsshNT5jP58yPjilnM6y1vHrxgg+/+wHV7QusEc5Qlmak+QzISNMMn+S4RCqcIvOEcaSra0ad&#10;dp+4gnGSbdR2+xgCEaGY9J3IvEmFNknq3ZOmjJGxG4S/2DbEMPIjZ0s+e7SSxY4hUSTeAKNyxYYY&#10;+fq+4mvrnRzA0yS0yu8FTYrvf6FmShM1Qg4w4WIPY4e1ErjLPJPBTVWYsVaGX5yXoOQTJ4l8lCTX&#10;aavOqXJiOrkx6sbI8owiF21XOQTVRGtK8ieN5CDosbOWPE1wBlETtpDlKWUm3gKrxYzFomSxKCjy&#10;FEJHDL3IvYVAVe3Y7zZ0XSPDz5qkzGcFWZaQOE/fdQxdpzWETNPHKEY2uQ739YNo4qY68CGmOyl5&#10;VpBmOcMgLeD5fM7J2TnLlTgO7qtKHDD3O7GQLnKMUWfEe0mS3F8JKM6LdJzVtiYIohKCrH2nHMi+&#10;E8nAGCNFKQoMIUSh1gQZShWqlAzDGD0EwqRGoLrvaZoSCTRNzX6/J46BRw8fMl8siCHglCMZQqCp&#10;6wOX2uh6CWFkHAa6tpW1jCTH3kvLLk0nXwA1+bGWMI5sdzucdRyfnhCiKKN0rQSXNBf3wOm8k0A1&#10;JWCCpkxF8qiyXXVT0zSNPieqc6kk/EWRk5jIO95wds+EJWrXaHpMR+8/v7qkOF3Sdw0YMQwbhobj&#10;kxWPHp7zzjuf4POf/SwPTo8BMUIKYWA+K8jnUmj2Y0/bS4cnzQt86olWXEVd6hgZ2e62+DTh5PRE&#10;6Ak6cGa9WL/3w0DTtYzjSJYXHJ2c8ODBGavlkuXxEUma4NOUvCiZzedkacYwSLv3+OSYt95+i4cP&#10;HzKbzXj2/nd4erPhqG75QpbzhcWCUgcbJVEQxE6KL7n29/INAP6Luud3ouWPx8jzfmAfIl00BGuJ&#10;Rge084yQpLhihi1KmmBYty27YWQzRGKa0fuE3RC43Fe82u2oxkhtLLsxsu0H1m3He9ua37rZ8+u3&#10;e379tuI3tx2/ve/5zV3Hb2wafn295ddudvzjmx2/dr3nH1+u+bWLG/7R5S3/6OKGX3pxyS+9vObj&#10;fuQHV/N7CQ/f88HuCoXvfchTNKHSROp7n/C935v+e0okJRnRQkBfA00qjSLoslanpEL+/P3Nnj/d&#10;1OyHkd0Y2A0D236g13kGA3c0yCjSwYI6i1Sj6meAtcLJdTKsap1nt9uzWe9YrzeYID4kSZppxzGl&#10;qiuatpGhYSMFc9+1cqhrYpOkqSKJMusSiTRdx+1mTT8MGGfldxPp+g7rPGfn5xjvuLq54eb2ljjJ&#10;4mpiNUnuJol0mdJM3JRjiPg0oZzNSfOUoRdflWI+F1WlNOOzWcYn7hWh6L2Lh5RXHt9ual7kGVnq&#10;VFNbrlMCuBhxBnKfkCcej3RprBYriXWkxlEUJYvlUnKIxZJ9VfHin30F8+3vkL58xacwnGp8mRLp&#10;u9m1KX7JowN+I3F8kKf0qhyj717Xjry/Q/Goa1Q6DYJQy6JS/rsV+o0z2kHTJNdYHW7VMwBEIWc4&#10;zKxJLDf6C6I6e8qMkayzUSmAGIv1KU0r8rXOJ/gkpW073n//PZ599JH4EaSZSDhPVMkY8U7mysZp&#10;uD9LCDrIGo05BCEDuIMB2JQXSDETtWsgOYaCQ3pGBlVuMUi3yhqhpnzCO/6V5YJk2mshSCFyoPjJ&#10;73lR1/yXr14SkhSvQ+Lz+UxyR+Q5xlgZ8ux6orN0bSsUH827xjHw6uKCppZzyE8y3d5JUTwqLTlJ&#10;yIqSoizw3hNUXt0oTRUiaZqSpzlYo/MfouKXptLtH4MyVYJQVJ3X4VgTSPMMn4o3kshFynXrVN2p&#10;3bdKRZIZkLLMybIS75M78EHXbdPU1JXkBn3TUu0qhmFgsZxzdnaqQKmAUu7t7/uRL+dlTjlfkmS5&#10;KCz0IpdlraK41n+PXBVK6JeYJTet71tJzMKIcZbZfEFWFBjlAocIJ+fnFMsT8rygrmpevnjB8+cf&#10;E7qKvpfEpihK0mxBks0E6UskuV/MM/b7HVeXV+zriraTSmnQaWd02JNJeUMX16jKEEZR+rZRwxW1&#10;DnZeEOkiFf3y41DxH3zxbX7o/IRMixCjCGpqHU2IdCGyH0f+d9/+kN96dUWIsuGtFUR5SnKiygXF&#10;KEl9NIbUS9fBWZW1kigjRRGjVMypcMtDGOk7kRt01gkqMiF2ToL7hN5MqIPuLYxxBDULSVMZGPbq&#10;0pqkQlkpilKGN70nSaUISdSZLEkSCcoh0PeNJuEzFrM5s7LAeUvXNnRtRd+11NWaoa2IYWQcRI7P&#10;2UiRS1HinCFLPIsiI/NeQloYyBJLkYkR1KzMKNKE1XJOniZ4ve55llAUqdBwnKEbeqqmZb+v6ceB&#10;x48fc3Z+zvLohG7oePnyFR+/eCHo1DCQ59IlGIMM9U7tuBDkFI96cFgv60JCm3IZtSMwDAMOCfJ9&#10;29PUDWMYKYqSPBfDjFEn1QmaOOtA3NSlISqioZs1SUQvOozSHt3t94QYODk+ZTYTBCqoTbMMY9cq&#10;lSaFs9xnufdZlgvSco9Kc0jkJWoSFP3fbDbs93uq/Z6t/rfzjqIsdI5DDrE4cdg1cTJ6EEWl1EgR&#10;KiY0u2qvQTCBKLbVk/lFmad8wsDJX+CETvvy8EGAr15dw3zOcrlgvb6lazsePDzjk598i3fe+SRP&#10;Hj2iblq262sdTM9YLZfMZiV97Gm6jn1Ts93tGcdIVuQslgucdwyhByP+AheXFwwxUJSFxCkd/PKp&#10;DkMp8pQVOYvVksVyzmw+I80zRsS51oQRZwNZ4ki8eDpkRcHD8zPOTlZ0Q8eLf/ZHfL4deSPJeJhk&#10;rBLpHBqNnTKcLsCCXIK7hAMDf9h0/INdw1WENgT6GGh6cQeUClm6kdk9nwRpjUPX3WnW9726Favb&#10;JBhRIukaaZf7BGMFKevHQBOhDVCPgXoYqcZAEyJNCFR9T9WN7IdRvtcP1P1AM0SqfmTbdmzqlo+r&#10;lt/aNfz6puHX1zW/dr3lH99W/Mam4b/aNvzGpuLXbnf86tWGX7685R++vOGXX+nXxS3/8OUV/+Wz&#10;V3y97fnSsiSb5FAnZF/XZRQm8t11+xcecr2nNvthzWnSNz3+rGr5sG71SfKP1gkKZ5BkZuqOGmME&#10;5FAQQr95eEVx0pY5IKf0R+McTdNQJo6yKMlSiUl129K0DW0r8npWKW6DqloNITDGwOnZKbPZjH4c&#10;qZqGbhiIzrFvatow4vKUfD5n2zZ8fHGBTx1PXnsizo9pynK5pFzNaYeB7WRRb42owyQpEUMzSOFi&#10;fIJNU/BiTubzHJfK2SHdIsNnslT553cPOTM0RhmAyHt1zUWZUKQiDjHFtSxGmXvSjop3jsTKPVWm&#10;uiLyKecPH5FlOYvVio+/+W3e/PAFn7COh85xYh3JdPYd3H0nnX251zWGX0sT/jhP+WbqqdKEeFDb&#10;kkRuinuHJB7ZS3fLIQpNb0L3D10h+ZqS+Km4k+7mlKgLQh6jqNLEScpYfxZVPOn6XnnowEH5R5LQ&#10;LC+E2hhlNsIaw9X1Fe99+9s8//hjhmEgK0UV0B9UVwYxDpNdQJp4sjwnqJHWtHYnWUvrHM55ofpG&#10;AZOsdmDHSe3IaQc6yguPQc8+hMGxsJZ/Y17yk2VJoZ9/PHT75Rro5uXvf/Nd/pOPnxOSlHw2J18s&#10;ic4R04zy+AzShD5E6q4nGIPLcgYbwFmOzk44PT8jKwuatqeq9oQwUM4KlqsjsixnHAP9INfPKq3G&#10;OUdZFmRZCkbOOzn7BT1PE1HhSTLphA2jzMhlWU5elgLmDSJSEfQs9EmCVXlkKSAkxoZRgDbjHP3Q&#10;k3ih7dyBvvaeS7VcmxgjbdcKwKdDzIRRaNcRVkcLjk9W7LZ79tsd4xhwr3/2+75snehgG+voh0EU&#10;KJQGYK0lTWSa3Wm7OsSI9RAIRANNL8hq23UMIWor4Zi8yFRKJ1LkOSdHR7h8Qb3bc3Vzy9XlLX1d&#10;0zcVMUBezJnNl5TlUj6wsczmS/I8p2s2bG5vqVUEX6goUlz4xFHkOUkuA6TOW+E3D73IJKrD1jiI&#10;FJJzgixOm9E7Lyi5cxTNln/r7adk94ZIUf5ksAa5KpE+BH7l4obnu71syCTBKYIexkAg4ozI80U1&#10;zbLGkBe50DysyCTC1KKJB53iURUuuk5ULyIcknAzHfqaaMWJW28k3ExYiHfCJ/eanMtmlBmHvBQe&#10;epaVh3ZRmqaURclquSJNMxmy6jq6vmEYhHPt9XWqas9mc8vN9TWbzS3b7Yau2YsWsRFtenm9nPli&#10;TpKIvmyepxwfHXF0fMysLFkuFxR5QVbkZHlOlguakCmFJU1TkbBUw6yohl1Gh8TyouTRo0e89fZb&#10;rI6O6MaRj59/zEfPn7Pd7Qgx0g49eZqRpKleZwm4NgpNjAjYiPFeaBnWEWKQAWmVmAxhlAl863Bp&#10;RtvVNE19aDOOUdws+3HAG519ULTZWHFg1OMBEApAmoh0ZAwB70S1Yrffc3Nzw9nZGSenpxJYNWH2&#10;3tPUlSD3REXuDNY4skyCkk+8GNS00uWQ/SorouvunFm99+S5UNem3yEIvxhQTYjlOE4auZooGVlf&#10;khDpAOZhYNkL33ZWUpRiojbprs+znDfjyPEh0ZEYIojUXVJlgK+8fMlVU7NcLMjzgkePH/HFL3yO&#10;1548IvGeru+p64as8JycHLNYzAkhcL255cXVBW0rpkJDP+B8wmw2pyxKjK6dvu1w3tN1Hfu98N6P&#10;j0/Jc7FiB+0WyElK4mW4XniT2jnrOmKQAX6ryJUUT466rtn90Z9y8uEF85fXvGE9M6tGZPo/RocC&#10;BfnSD37v8bt1w3+22fH7feC7IdIf3tPkCyHrVnID6bgliSD8ddWw3tWsNxvqVozd2m5gX1WC2gJZ&#10;KsX7MA5UVQ0xkqbqLq0tb4N2q4yCEKMMvcU4Sjmnw/POitnO4drpG5vQtwHDYAwjRqgCURDREUMP&#10;dCHQDCMD0IWRdhjpx8CAoRtH6q7nVdXyW+s9v3a751eut/zq9ZZf39T82m3FL19t+P+9vOUXL275&#10;pcstv3qz5Veu5etX9c9fud7yixe3/Nb1hjfLnBO9Vn/x8WdVwwd1p+tcrvl0SEck1sYge2G6bVMB&#10;cSdmIzQFVG3EGpkhOT45EeEEYxjbltQnNF1L08qsUZZ6+n5ycpUCwlpBHvtxoGka3nj6lDdee0KM&#10;cHN7izGGtMhYHR0xXywpypL5cinneN9zu76hLErOHz7gaLkiSRPqpuHFq1eEGPFe3FOtUl3GKNfc&#10;qFOs9Q6svBev4JJVLXvnLR8QeXfo+f40ORh3mXvXTjM2nmYpn24H/uTigjTPCV3L2La4fsAMETNK&#10;gpw4jzdWKA5tR+ISzk7OePjwEYv5in3VwB//KV/qAyfO4fQeGgR9n2Kl/Qs39w+d458uSro0kY69&#10;kcFMg86RGKtDrQZjhD992JaH3yFre3qudQ6rRZpcP3Edn4qAiRomskL6RlSlS9gCUSkk8nuHcaRu&#10;W7pJSliL8el3G+swPsFYR6q0j9vbGz569oyb2xv29R5rDOViSZYXWO369oOYOMYQpKvjFSRE1M9A&#10;6UDTPN292I8CkRIDFATT8yPem9cKeo6FEPjR2Yy/t1rydppQKgg6xfig+8k5xzd3W/4X33yX37+4&#10;pG5bnLXS2cwETHI+YTZf4r2na2oZDjeWYlZiE0s+K1keHbFaHZHnBcalKqZhmC+XHB0fk2WZauz3&#10;GKvDt5P6nho+DbEnEMDKgG6Sp6R5TrSQZZ68yIjWgHPMVivmyxU4xxBGmr4T53LnSFIviX2MOCeu&#10;7hZgnE5+I5LmpUgZOy/UIaIU+MYYVX6TObOu7djvduy3GxlmtQZvUFq5vNcYoKlrurbBPfjkZ78c&#10;VSUDACtIoiDZMgCX56IMY3UgIERRQRk6qTaaumZoakDQwKKUpGw+kwXlrWhaj8axa3qapiFJReIx&#10;dQGrQ47GSqEAkvgtV8cs5guapubyxYds17dEPcim5MJgKMqcWTkjLTLSLCFThEE+j8GnCS7xtH1H&#10;14nbpyQsQm/xVi5q3/WwuebnH5/Lj+pCRFtoE+8WYAiR37i84bqpcVaQ3MSLHJEchLJpRJVAjIO8&#10;s2R5rkXKNCCpOt6K/o7jSNt2OrQi1eKEsBqjWviagPVK3ZHDVwMpkkhP7qNe27JGUauJN+2cyBzF&#10;KPdYEm8x2Oj7QZwvq5qxb4hBDT7GQFNX7HYbcdXsGoa+I4698jY9eZZTlgWzmbhzei+8SGsN8zyj&#10;yKXz4TXgJuroapSKZGIkS4UGU+QFRjs/UzBK0oST4xPOzh7y6NEjHjx4KLrE3nO73nJ5dUXdNJJ0&#10;GZkv6IeRLM9YzuZCvegH2q5V1MZQ9zKU7MxdIcYo2rejyqoZpHjASssLRMEnyeSej4OUeImZDrUp&#10;0baiVTudCiovZhSVdk67A0TqplEJy8jp6QlZmh/oY3VVUe339HWNN1Ym9K2FKElh6hOcsazXW1xi&#10;WSyWJN7rEFSDN5YyL1kdHbFcLCU5VdQ+SRKaRvSg7w5BCc5TIg9ySEsiOg1PTtr6CbNZyXIxJ88y&#10;HSCV/fdGGPg7NgoaHxWNUXQ0REF9AF5UNf/hP/8Tbnqhl50/eMBbn3yLz37+s5weL+VAmORri5yz&#10;07s5mxcvX/DRx89Yb3c45zg5OWK5FEdW76Sb2PUDwzjifCKc+KKgqSv6oWe1WJIkXg493RP9KEN3&#10;0/rzVu/qGIhGOg6JtuSvbm5pf/9PefLhBScXax4bR2EsuUp36p2XToxT1O7eATdd8S5G/uPbLX/W&#10;9RKfnEi5CUd2GmBTpFJpgcbegRS73Y6rqys2+z1dKwmp90Lji1EGo50T6lBRFBhnqZqaoRfVnTzL&#10;sRpbhHsZpC1vIAyiCS4DmFGaATGKipTez6kzOhXDw9hLUWwFmZx4xk6vm1E020ymLtHKcNn00Asz&#10;9oOWrhBU4zpEw2gk5RqC6DaLG7J0jcaoEoMhHuQG6zHwWxfX/OLFml+52fOrtxW/fLXlFy/W/OLl&#10;mu9UrXxWJqIzdx0t3QP3HxNlcLqPQlOQ5DBNRMkqKJ1hvliwmC/wSUK1XtP1wmcfx1Fm04pCusvD&#10;IEWacyR5QTGbYaPI6BmDdqhlb52enfHZL36ep2+8znYvlu8oALHd7dhsthjg+OSUJMvY7HZcXF+z&#10;2W4xzpJmmcgbIxxscUuNd4ZTukat7r1BFcUETRQO58xYfjrLyY0hM4ZU78co1T4A3ljm3vN7+w1h&#10;VmANZN7jgxRAEzI8qmlg13Vkacb52TlxjDz96CWfuLziyXrLI+dJpg2jnWh/P1nWhwG2wC8VKa9y&#10;USybOgmBKK6wGIzxYPRct0JNGgNYl4L1YjKFIRhHNI6IIckybCpnwfQzxqjzqjFy7mAYkT0xHhJ4&#10;tSvTnxNKjnQph0FMAcXde5Skc6JuadztBxGAiMDt+pYPP/qQZ88+4tXLVwCcnJ4wXx5r4Sl7axwH&#10;QXJ1v1krdOcxinLXdI8jGosnmuso61Bov0LvHQfhplvnJOHsRW7UGMORtfx752f89fmM0k7yAjIA&#10;LvRYzbms5T96+YLfWS7ZdD2bzZYYAnmeszo6xqYqn2kiSZaLm7KeGzGI2AZOYmOWZdJBtxaDp65r&#10;MJAXJYvFgrwoqPYS35wCmmbyZNHuyW6/FQBSt7jEVumahjBo/iU0pqwoSZJUpGDHnrppDuBI1w14&#10;L2ecsFhE8MLgGMeI1UIxSQREy1XUwHmHUxdotJvVjz2ESFfXtNVODZ8CiYskiZh0jsOAMZYxBPa7&#10;De7k7c9+OQTVxxxH4jBgrQEnw3JTomGtLNQhRrq+pa4b9vs9zb6mazpSJ0m8VJ3SkvFeNlhelIwx&#10;smk62lGGX4+PRbEkS5y0eoIgzAYLRhK7xVI46pcXz7m+eE7X9YJuatVvFCXOi/ygx5ml6WEhd22v&#10;N80SdHDCmsmEQTaR08E+Aox9h9mt+YXXHkqJoIFZXMr08NUNMsTAr19ccVNLAWOdmH/Ic6U9hcqH&#10;jaNsTmucyNR5Jy4dQTYBqvJhjHCrw0HNI0qlbwWhJkonIUY52CWBl6r50MbTYkiO+8nB1Mi8QBR0&#10;1hihjQzKj3ROePtpIgukU2OPpm0xiFze9NmTRHjIUrBoxyZNWMxnZFnGYrlgsZyLIsokS+YseZHJ&#10;8Ixen4niM232GMRa2Sp/0qgJlfee+WLBcrlitTpmPptxcnzC+cPHZKqFC9D3A/taN5Yx5FkBxrCv&#10;xSTCJ46iKAgB6qam6zrlghuRVVNKinFW5DoH0USfKEvGClVJzBh60kz40amqhExyXQmTe6kELWuE&#10;8ymInh5aQablp2TJGEMfBvb7Pfv9Xig2Y+CNN95ifXvLn3zta3znu9/h9uZGrKSDyLBKYSbJfD+I&#10;2+u+qnjw4JzXnz7FJwl1XROJFGlBnucqcZdhmJaH7IG2lQI9KroSYyDxkohKUBcuqzUS4KTwl88w&#10;dC2JheVsRpFlUnjst4x9w5mzfObAudQ1GSfzFuEkxhjZdC1f3Vwxm+fMFyVPnj7i6etPODk5whBJ&#10;VAUky1KcNTRty+3tmtvNDU3X0fU9aZbz4MFDXn/9dYpCrL8NwvPM0oxZWTKMI0erFbP5nLZtVOFH&#10;1pwU23L/pr2PHoDG6K4yBrDKqw58+yt/yo9c7DidNKTvJXbGIF2LexS96SGCZVAZ+IeJ5TdH+J2q&#10;oVEjLufk0JmCe9DBtelEFnMsiWFB3R2rfUXTSjIQwyiKOpkqjEXoR5k3seoU7ZwoQHUqS+cSGaic&#10;OlGAcJqtqDvFIJmXJAOSAEq+Kz8jA4ryM6j2+dD3YI3ERaU7SOyQPTIlGOYQ1+/FKSZ0XwoLa4Ua&#10;gJEEHVWqMNrCvi/vCkoBUOrDdHAbY8X5W7uxE4Byl6ffnS3yfwglQpM4eY/yZGskiZP9Lh9EaJZi&#10;8z6OgaZtadsGY+D4+IQsTxmbhn1d4ZwoXoUgIgcyX9ZjjFi7z+cLirIUGurL53z47Dk3N2tWywWv&#10;P32NxXLB9WbNR8+e8Z3vfJfLqyu6riNNM/ZVxX6/o+068J5xjOyqipv1Wta5dqDNVKMonUc+lwAg&#10;QTMbq4PEMUYSZ3krSfgPFit+Ls35y2lKOq13/d8hSvIqd/ju8vxhtSVZzrBIIu/UjbNve4JSQFLn&#10;ODkWpDW+vOS/GSynk7fJ4XfI/ZG85G5PBeAS+NVZzp8sCt7NM3ql84GAQWZCytUx3eig5+GNTuty&#10;op0cEt3Di9yh93YKDPIegvpoSGwwBJS+AoSAyEtaC0kG1jEaRzCGcYR+GBnGyHa3px9GjPe4JJF5&#10;LueIBoYorttX19d89OwZL1++Yr+r6NsOEw3zmTiYB90zklDKZ5NYImvVGNFIH5UTftcd1fDMvQ7T&#10;lPOoypWVw0wptKI4RIwUEX58XnKsgCMqxnA3zyH7vh5Hfvvqiv74SOctPWUhoK5PUqxPBMA0MhMi&#10;w7kyj4R2Aa2X4kLoMo6+H+najs12zRBGkWv0KU1VM4xiriUqM9IBPYB8Aar95pAUx6AqcF2HMVF0&#10;5JUDn5XiHxQR4zSrsd0YkXFuuvZ7Yn8YBXgJ0dC2nSg5dr1IJztLluY4NQBM0gyvFLWxF9NAa6x0&#10;1+uGoReArcwTFvM5qVJWDYZ6X7PZ3OLOP/m5L1ud2h3a9jB8mGaZbJ5oVWbrzrq2qoVbW233DF2H&#10;JVBmCbOyAD1Y+nEgxJGyEIet/b6ixTJfHXFycibtEAOzsiCEwNiKjW/iM5w6x7Vdw2Zzy+bmgq6p&#10;7xAL1R+1xkoSX4iz5iT03/Ud+6qmbltBBqwgoWFUfWvnJKkpSk3kpWUWw4iptvwrrz+Wxa+b1CoX&#10;zk4bOgq15jcurrjcVwe0KC+Ep5ykgo4O/UDX95L4BGnBOHW81CUhA0pKVYhGOIHeS1IufLJJ8kwO&#10;wVHllWKMpImnyHKyNFd6g+jlxmnjoJFvioBTAqAogCxGoy6h7sBvHwaZ+o4xMiscZZ6xmJUsFiIr&#10;mXgZmDleLTg+XnG0WlAWuSZbObO8wBgxpCjznMV8wWI2ZxzknokPQIExjqqSQCTDO4lM71vLrJyx&#10;Wq04Ojri/PwBq5XYjXvvWcznGOvY76vD4Yy1LJdHHB8d8fzlS7q+UxOknvV2w6hWbJ3Ka8qxoHbY&#10;XtEpKwPcU8twSnKd6sSHIG66xghfMVO+6IQoWWOxQQKn5td6UCoaM44yPDOMIvOpg8XWWYrZjEik&#10;a1rhxOn6uLy85PLikqIo5BqqyoNYuUdB83U/9ENP1/XM5yVJmrLdbanqCmsUsVdkNtEBtXEU7eWp&#10;OzSO0hoMWoA5N/EsJVhbpYM4J8iDIOp3XHfhiUtCW+93AJwlnk9rwDOK9sryv+NnWmvZ9z0vSs8b&#10;b73Gm2++zuPHD5nPMnKV8UqzlBgDu92GrdJGkjQjhEhZzjleHPPWa2/ymXc+R5nOaPcdwXiWRyfM&#10;lkdE69jsKtI0lQNAA3rXdox9L6o1RckwqPmMUlmm+9p1PXUliiAf//Gf86UPL1l+dMmb6jJ4eOhf&#10;nVVEfcpi9NEBl9bw28ucbx6VfKtIaNGk3BpRBjnEG0meNJ8gRk1gDTLf46S47NqWrpUhqqhcW6J0&#10;e7xXUAFJQPthIGhMybNc6Epdx2a7JYyyFuGer8W9AiTowS+dAtk/ceqMGgkohqlQu1s/JsZDJ5B7&#10;h51cq+m/JWEYp86wri00qej7HhBEy1oppJiS6XvJ15TMT+DTFLetkwQuqHrUMAjVUZJZWZdRCwxr&#10;ZOPev3MCkOibMXJ/vieRu/ceJMkAEJCgqiuIqHv1nOhETjnNc4xPuNlseXV9jc8LgjEsT045OTuj&#10;nM/ph4G672m6nl1VMcZIebSiPFry7OKCP/3G1/nw42fc7nb0MYBzmNQTLQwx0OtsFk4St34YsYoC&#10;YkW1R84GkTo2yHwZYSAOAwmRf60o+XeKnJ/PC34uz/mRNNVrI5zoieIiBQG86Fouu4bNMLAZejbj&#10;wG4Y+Hrf4BczibGAG1E52xHv5Sw/PznFR8MXLjf8SCY5wmG56P0S3rauOU3g98A/9Y6vLUqCzqVN&#10;X0ZjzATKyH4ShB5VL5INJp/JWEcIUyGrxoF6rqapmPBVTcV6s1GVlE6uhdH3FGUvWKedUzO5Aevv&#10;0c5+nHxeQqCual5dvuLi5ppdJTFbYo/kK4FI1w/c3NywXq+pm5rdbke13VHvK2KMpEkG/nsLE6Of&#10;QToH8vtl/yslCEQfve9hBIMhMR5v7gbvUSTdOsfQd9S7HeMgw9wJkZ8u5/z7Dx+wmgzIVKRCCgW5&#10;b+uh57euLvk/XL1ivzrSWOcoilyQ9TQR5cFpWFhzGWtFuCMvcnwqBkneWW2E2AOfv6obGnWOt84S&#10;RtjtagFzlc40FR0AY4h03cA4tHh1EUYBwXEccSrzHUIQVanVkZ6Fgu4XRcZsVpJnOSEGuq6DGKTr&#10;GKXwGYdRPIo6ic9d1zIOKrqCxkRjQOlSSZIwjNKZ8QTC0FPt99TVXsjdYWR1tMBZ8Xeq9yKRXO3W&#10;uLN3Pv9lazzGetr1mnq3FYqJMfgkBZ9K63LsQbVnjYGubai34piVeLGKLmYzbCoKHl3fAJDlBd0w&#10;Urcdg0tZrY4pyoUMHhBhHKiriu3tmqqqaVs5RK01ouW8vmZoalkgITD2A/vdXgYHklRcr4oC4z1R&#10;FUa6oZffN0hn4EAhUEtoay1pJhq/YQyMvRzYsW85jQM/+9rDA4oW1T3WTpV8jKyHgferhj+4umbd&#10;9kR1RE18cmhlhzDqouiJmsBJ4iKay9ZMg8R6AEVBQpJE9IElMZOfsWZCRO4OUq96sBPCKsOqerhq&#10;OW2MINt2ingouqTVt9gRZxgrZkVTsQSShGepZ1kKlSHLZKElSUI5Kzg6WjGblRwdr5hpuxQgU/WD&#10;Cf2dzWbMyhnOeUF9FU2ekqj9vsa5hLKcURQls3LO4yev8ejRE1bLI2n3Wyc0KOfxiVhKM3VWrGW/&#10;37Hb7WRwdOh59vxjLi8uxGFuCGJW1t1JSEoiqwkqiDOw80TVSTdRuOfWygR9jEESvnHEqKpQURQ4&#10;NyVaUgg6DGacOG9WWpqj+gJMdIWoDr6IprgxkCSeNJPAgDGkqcysZGnO0dERy+WSN958g6PjY9qm&#10;Zn27FnQyTURNSpNNIvRjT93W3NzecnNzQ103ECOJFeMZayxZljGfF3ofJKEfetHZHQYZ0hb6lRQy&#10;U+LldBAPRfK1GzhFLtCOjfDNR7I05cQ5PvUX0GiAxFhK7ym8p0hTbJJwNStYqCSpVW5ykjiq/U7k&#10;N0MgUf32UQeQi6Lg0aOHHB0dy6zBKEOGZTkjX8wOBRpGUGE0Qc8zURYYuo6mkq5akqTU1R60aLHq&#10;bLjb7Lj9+rf4oauKs4s1b8Q7lA8550ALA0ky7rp3AJUxXBvYG/jT3PPN4xlBB9XRVq5PU7CClFsd&#10;CIxKr7HOaqdOKE3SrUqIBvpBNMuXqyNmiwVYS9N0BzQ1Rn39w5yMmHzJHpXBrn4Y2O529P1Ankmb&#10;105qGpr0Wx3YnqSGpUgRqtF00E+5kBxUIqtojCSGUYe25Xly/aS4O1xFQDpWJsrvjVGKiQM3XWkG&#10;TtemUfTQKjcadSUOYwSk4J4QW6PFlZQaUrgGfU/yHmX9SiEj2Vi8l5wy7eeoyO73vHct4jUxGoPM&#10;MCSJu9OAj+EwZ5Eknq7tmC8WrI6O8GlKVVWSCDrDk8dPWCyXrDdr9lXF0dERs9mctmvBGtph4Haz&#10;5uL6hpcXr6jbFpskcjYnnmDAJh6TiF9Krnr2SZ7hs0SSOucYoxhgWQyFjWQMZCaSh4G/U5b8O4sl&#10;P5vnvKYJGsgFN9MFjeK23sdIM460YaANgf/o5gUfHOW8m8C3fOC9zPF+ZjCJo69rEmthHIijGAtZ&#10;C+kY+VkSfrAPvNMFltotgOla60yJXvHRwDVwCzw3ht8pczaam9ztPNmc989BOYOn15WYGZlutPxl&#10;sv8wRpL4gBRvifrntG3Hi1cXfPjxc65v19xutoekVBJS0dTHGsy0rox6LdhJaQrW6w373Z6Pnz/n&#10;45cy19Ur13yMstd7dXIdQsA5z83NLTe3t2w3G7abLV0tHZ8QonS7s/QAaOqHkM6DXgeQ4s04S57l&#10;OO8Zx4Gu7Rg6od5J/qX7X9F8753MJ223VNsttC2PreV/+vgxPz6fwQRMGgVNdf9W48C7uz3/1+fP&#10;+eezHJulOO0mp9rVY+peO4dBUWovMtfjKE7HeVEI/382ZwgiB+m1o7/b7yAYnPXkmdC5+15cwY2B&#10;+dGcLM+ka913woknihv32GKMwacZxiaMw8ioAgJJkmCdypNnxYH25pSmM5sVzOYiO2ydlWJI41rU&#10;YDjFrim+xBjoRzmHUaO4EGWtybWXro6JkUHnwardjt12y9BLDtJ1Mtu03Wy5uXxFVW1xR0/f+fI4&#10;9LRtQ725oelkUUwBMUy6pJokCuIShCYwDBAiRS7ucPlsQVoUYtU7dljriVYG1EbrSOdLXJKQFnPK&#10;2ZLUWoa2lbbIq5esL17SNlsSG0m8xUQ5OPpO1EESn9DUNX3bEsYBYmB1csri6JhmkPZkmiTM81KN&#10;jQasQWW+CuGd3dPfnqx7rXXYMPJ3z0v+3S98isQ5FqqL3QcJNnIwS0X7Dy9v+ft//h02jeiaWuuF&#10;k2/kELBO2jTWGojipBl0SEoOHEmKnFohBz0gfCIDZ7IXpoAjU/ggAxQy+CnVojE66Da1rUUwRQKR&#10;0iCMomSCFE3usoLGpanQIJpKqj7RoteWqKoyWEWgklQQ/6LIKWcyGe8SSSgy7w8IXJ6JJvesLCVZ&#10;mlpGqkseo6gxVHVD2/bkec75gwc8fPSI4+MTzs/ONOGQhMFgBMl3TgOrXDeAqtrx8vlzLi4u1GlV&#10;eLLDMLDZbrleb6TVrugGMeqwiBRKzhps4qXNpuvFIPSf6SgPqiQw6mtb5ZaK8od0ZqYmciSKFq83&#10;Mrhi9DWMcCOj3g9UinNC9AIy+W+tJUvTA5d2uZjz+ptv8PDRI7n+1rG+vWWzXmNUf3ocAhFRxwAx&#10;/2i7TvXc5TNbbfU1TU1V7ynLkvl8JkhPCDRNS1XVSOwRxAZFDLwOxlprNMlXxFSPS7muqoesiFWa&#10;JhR5QpqmLGLgU7rm5cSUn3GqSOQ0gM+ThHdwfKINvLlvebqp+c6z59wQ2e/3tJ10CxarBeV8pnxo&#10;UfJYro7YbTc8//gjri5fYaylKGe4MqVuamlVWkuepdopE738NE3pmo7tdkvT1IfPFsbA9dUNu/WO&#10;25eXvP38is85kUO9/zBGFTLuJe/3H6MxvLKGr+We90/mfDxLqTKxVZd1KcmEtPiFcuaTidpzR9kw&#10;iOJBROolYyXOhAjReh4+fMRbn/wkaZaz3e2p6lrXwCjx2zvSLCXNJGnvu44QDd04YL0XZBhEJUj5&#10;pHI/5XD0RroFQi0TtN0YmX0yEy1FkwTZZtOhLsn9lDQbRVSnpH+6WtNzNfAIYjglZNoZiKrcEbXT&#10;MHWiJIGRxD4oBUcSZ6PxWDoa+lsOB3OIga4Xfiu6Tw+JiMaKOMH+E2KvpmlMH1d+UP5UQQJrJZ6P&#10;QboCi8WMYRDpRjQWlbMZPklIs4TFcoX3npvbG65vr+k0Gdjudrx48YKqqjk6WuG8Y1ftiUBdVWy2&#10;W5q2oR96vHcyH5ZPHiqa1CmSWeQFubpDomdQYiwLICPyJe/5nyzm/HRW8NNZzk8VJY//ghqNrDdN&#10;dJFLJHTcO6BievzebkORJWTWkhmDHQe6qmK/2dBVNat5SWh72qomdZ63BvjX50es9HdKaqe/1Sjo&#10;ZadrHbk1hm9Zwx+WJd8tC15mKaNKCE37RmKt3CejNKqo0urx0HtQPnvULrYm8WZK/J1jHEehmFqJ&#10;F3Vd8/Hz5zx/8ZLNbs+g/75YzClz6XAZjcUxCt1sWkYhQt313G43VFXFxasLPvroQ15dvOL69pZx&#10;FA46MdINA/taYtcwisFkCJK73N7ecnV5yW67J6rso/dCMU7z/GB8aKzFHdR4VOTBOqyVf7fapTgA&#10;OdqtTpJUgQKl4XlBwquqot5sqLY7fv78nP/Zm28yt/cYBQjyPd5bC394fcP/8flz+qPlgepjtBgn&#10;RqFWKUpNhEERdWdV2c2LWl+RFwcqmlGJSOusSDBWe5q6I00k+U6UihMGyXXmi7mozwwiiywAiQyS&#10;d00FJuLTjDSVgtd5GWZ2XpSHDJG26TCgwgcpIQbatqHtu4OymZgsSmchiFEtMh4eMapSGFWiM8tE&#10;etYaEZhpdfY0SROyPMWNI4QRQxCK4tBBjLRtze3NtSDx+z1D11Lvd7jFk7e+3DQ17W5DGIXLJwf8&#10;SFu3jJ0aDdmpBSmVoXeOvCgoZqJQUcxmOK/mEOOoXPAEr5JV5epYEv0sJ89nFHnBIs+IMbC5vpLK&#10;Yr87JCVZUVIUBTFC3w3kRY61lrqq6LsaZy3lfMHy5PjQJvTOMZ9Jwr+v9uzqHcPQkxdzilK4eW1V&#10;sV7fcHHxgrraYdXYKHGGL81Svnh6xEyHUWVoShNiDfJGnf7++OqWEMUVzFrhsBmENy5tdT3E1BRL&#10;8hhJqInirMk0DT5KgLdWApY98Inv0CaDoShEH9bo8EmI8jun5wwqxSnJ1SEPkMNNDx/vRFFm2sBN&#10;VdE2NX3XEpVOMWVcMogrikPzudyzJBNEVCKt0i2UNzolSzIQM81XqISiFTOnLElIM3ETXB0d8/SN&#10;N3n82lOWqxW3txt+97d/mz/+539M2zSUpWgHW510D0rz6IeO3W7Li4+fcX19xfHxMcfHp4eOQZpl&#10;bHc7Pn7xEjcluL1Qku4jDmmaEjD0owQTtPhyVviwXScF7pSEGNX6ThJRYxEHQm21W4NV91nnnKCK&#10;mrTKaWLASgKUKF0LFSYIQbwAIki3IMJmc8MYBh4+fsxsPqPt2gNCvN1sCSGS5bnSpnStBtGZz9KE&#10;PE0hjiRetJtDHGm7lrqtMUaGhtu2ZV/t1Xp9FP65swxDCyo9JoPLJVElsQY1qTCKYoYgvwN0cE1V&#10;pMpSOymq4PQqBl4G+bo0EKzlyHlQA5QxRga9BugB/jTJeKtqeaseeKseeLhp+Mb1NZebLdvNlqHr&#10;GVTG7cWzD7m5uqJta7quFSS+TPnOd97j6vIC5xxFlsthMQwkGvTDEFjf3MoAc4zs9jWX73/EZy63&#10;fKrqeauPzCdahe4hc0DY7hDf6dEDHznDhTM8d4Y/X5W0ZXa3GTUBR5NXay0R4eomKv2q+QoxTpQP&#10;WUdTIRyjKl9ESPOCxWKBs5YPPviQ9XpzKEi2262uVzmIYwhyQMdIpeZsPhHpyqgOo3VVk6YyjOWs&#10;dKnilFwd4pK8r+lAjpoIodcHpS/codxeKD3alvY6TCYzI3cAhxzR0jUIo7qs6jV2iVAL+2FgnGZv&#10;tBCcHtI5sMQo1JsQdNBWaRhTsi6taTFuQhM3q0mNFCYTz/kuoZTiQhN93c7TBzbIE2Wvy8WaOih9&#10;L0Pk/dBTVRXjOHJ0tOLk9IR6X7HbiRzs9c0V6+1Gk7aW2/WazWYjalneUdU1+6piVGoQQX53Nwy4&#10;VHSsrRN9eKEoCL8XIHUJxy5hbgzZGChi5Pt8wv+oLPipLOPzamevi04/tJz102NUdFS48/J1uOeH&#10;Z8nj93a35HOhHSRevF/2OoAdQsQNkc+Q8nePH/KDacEns+KwrqZr7KYi30z3DloDH1jDVxPPx7NS&#10;aETaZQkEmYfRbsm0UYWyphQa9fKQ9y3/Hsxd/InyA9jEga6D3X7Ps+fPGSPUbcOLiwuePX/Brqnx&#10;WcZsseT05ISiLIlYWW/TDE0wDEHUgERCceB2u+Vmu+bmds2+rri+uWXftERVwbHe02si3w69xMTp&#10;83cyv7bf79ht5Xo69ZdZrJbMF4sDMIVexyl5vuPH61l68LaRwnccR8ZeXt9YQ6IzFIefx1BVe8b9&#10;nkdlwQ8dH/PObAa6N0K88zeY8qSvbTb8k5sbPhoDcXJoVu7J1P0mCsjXNZ3M+TSSbBMjxgrg6RNh&#10;DqCAVOociZeY0ux31FXF2HUMg1yPPBdVvm4YwRqyPCcS6dpOEnKVXB2HkabeyRmWZqRprnOO2j3R&#10;hR1G6chb50izHGMMbVOz3a9pWtGhlw5nQaosibLIMVYMzLI84/j0hOOTY2aLuQz3OyteFDo8jOYK&#10;EWGAZNYS1UtiHDt5njU0dcX29oamrghhwCkd2M0ePv1yVzeEsRNTICP8nrauCYMMUopZRIGLjnZo&#10;RU8zmzGfz1ktlxifi/urJlmj8jCtT1genUhLZHlKmpV4l5ImBXlWUnrLzfUlH773LW6vr4gqCZlk&#10;KUmWkxelxBVdlHEU90pZbJbZcklezsjznNm8JMszwjBwcXnB5fUVYxhIklQlLUsYA/vdls36lrbt&#10;ODo64ezsAbMs4Xjs+MmzI56WMpgbgPfagX+2a/hW3fFu3fFe2/Pttucbu4aPdnJgSvCXypd7LVaj&#10;AT2oTngMQQYoYzgMiR5OyOkQMmqGoTc1KGosNJrksBknaVApHMT9DqNwQwiyUBR+sOrQ5qwlsZ40&#10;SfDGwtDRaQIfggwaWSI23ilSFHlCWRTMZjPSNCWGiQsWQU2jrJqfRE1uROJJkTCVO3Te4YxlNis5&#10;PTvj/OwBDx8+4vW33pahphi5uHjFH37lD/jDr/w+19dX5HnO4yevsVqtAHNAJsI4Ujc1zz76kLqu&#10;OD9/yNPXXpcNo1PsIQaatmO93dE1LXXbEgbhgxulDTlVFBqN8MvRID8qyicFw51OrDgHS6FjtGga&#10;BnHhNVaGTaM6+U5dk2EU7VfhDiMJi9Kk5L0gA8za6kNpFn3X8uGH36Wq9iRZytnZA1arFX3bihSr&#10;DrxOPOlRA6igGsrz1en8vpXWIQh3Oii1KUYj1vBR9rzXdmGWp0JRClJQ53mhSj89u/2OGATFlHgs&#10;LcAsFzMk0cNvcdaI02nqaZzlmXN8ZOAja3ieeG4Xc7o05w09qHqdOYm6zyfE+bA5ZIfgjOFpH3hj&#10;3/FW3fPGvuXm5SVf++hDPnjvfXabHdvNjt5EysWMpu/47ne+w/MXz8nzHG+F89h1oozjnWPoRr79&#10;rff4+P0PWV/fkD274Mejp9BEYEpTjA79iaLHlGDIv7XA+87ysTM885b3lxlX84x1kRC9Gs7ooSA1&#10;tqwG6ZjZQ1vVKy8zRhhkSR4ugbXC0x91TijoACbGsd3tuHh1ydXVNV0vw45pKmYxk5JD4iW5M0YK&#10;666dqH7qeOs9YRjZ70W2NT3Mf0hCGqNQwbx2ZuX7gp7J0O1dMg+CiEsiqAOlSDwbtavlNdk0VtWA&#10;tOCVIVo97A/flzNAv0M/CGAxdRxDkCTOeUmkzFRI6PyJrKeJ3j7RhCLDKGIIUxyzoh+IMUJvjMhr&#10;h6lY16h2uPdyG4F7n10aVHKfQxTaZZJgkCHbruvJ84zj4yOatmGz2XBxdUGtQEpEkrima0TC2Hu6&#10;YRCKHNNeFaoU1uCzhHxW6Hkh18E4R2Is5z7hcV7wyCX87aLgb+QZfynN+MtZxqcn1Phwz5SzPQFB&#10;qqo1Bh16nZ6lnd5EARwr7+p7Hu9v12yrmlB39PuGse5xIZJheZjm/BtHD/lcOVfK5F3CZLRQlHso&#10;760G3jXwzBi+6yzvFiltmko0tZJ4YwxRZ6uccVjjDtOaRo2RAGES3P/EE/ddv2WMUtl0vdze3PLu&#10;t9/jo2fPuLq+FOR6lGFEjKEoZ2RpQpFnpJn40Ux0xBACVd1QtR236y27fc2+qrlZb7i+vWVfVQcl&#10;LZwlyXMx/PJOYqIm8MY5Bc5E478dBx1ob0VuUd97PitZrJZE42h6KfRC0HNAP/+0voxKVw+DzmvF&#10;AIr2d213mFOzzmL93XzeEvih5ZJ/7803+NJioXvgTqZ4ioeXbcsvXVzwi1XN1fERWCt0GN07MhRv&#10;RCXOyD7pu5626UBBYmel+y5MAnn9QR1bEy+sha7r6NuGruvEQb6qpdOuZptVLUl2XhZi8tcPVNs9&#10;AGkuYGTb1uIgnmZkRSmxYRISkVVGHAP7ai+FbBA1u15nCacuFYiju3cC9CVZJgpphcwDLo+POTo5&#10;JisKCOGglCOa9TlpnmGtY+iV0991NPs9t+tbmrpSoY5I19YMfS9FRZ7jrRPqXLI6/zIx4mKPiZG2&#10;ETlJAzgr8H8xW5KnOdYa1dfMVY7N0PaT7mVDW+9p2looN5qUzFdHLFbHuHwmOrE+pchLvIHN1Qs+&#10;/OB9Xn34XUY1p0gz2RRjVF3PJDvcUGsiECSp63vSPOPo+FiNMkqqas933n+P2/UtzjvK2ZzF8gjn&#10;PEOImKBSmcNIWc44Pj7mPEv5iUXO//wzb3GeZ6J1HESu7B/dVvwXr7Z8bV3xJ+uKP9u1fL3qeNn0&#10;9O0eMx0+U1t9Ct4aGYwewDHKoG0IgajFkrVWW1jSUjd6UEwHYgijpncTYiVBJk1T0tRjjQQLYyZZ&#10;TKnyZAMIQkGMJN6JkU2WQYiMfc/QdQxdI4MXccRiSCwkqi5RFoXovM9L0tQThp5mX1FVe+rdWgxw&#10;EofXomLaoARxZzWKipRFyWK+4OzknNl8xeMnb3B6es5ydUxeFMQ4Uu13WCJhGGibijEEnjx5jU9/&#10;5jM8ff11jLX0Qy/ot07Yv3zxMddXV6yWK548eU2kTXVAtW5E0s0nCcY5rm9u6NpODqlxwKiDq09S&#10;kXpMvLRatc0HcghPyJRUwnp/FPELB315NTQyRuQYB+lWpV6UbET6Sza5qGhFbJQDZdTJfGNgVDc/&#10;r1rsklgZLi8uWR2f8Nrrb7BYLsmSlLbpyPNMFFd64f1HNWCSdSR0jykh6rqOGIQTbRE+fqLa/NKO&#10;VRQhS/VL9rk1hkQHcEKIdH1Pq1KFE0I6XYumka4FqqA0m5eUM/EGyHW2YkLn0jQjL0rKYeDNtjsU&#10;N1avrdXEzjAlVYouyWWUazkl/MZwYgyf6COfsymfdzmfNgnffPmSD1++4vrjV3TbhqvrNcdnJ5wc&#10;n5DoLMQH732Xb3/t63zw7fex733Aj3aRt/rII3vHL7WaWBhFnq1SoeRLnvORM3wjS/hwUbCeZezy&#10;FHS9SAtmKkruZU1aFEjSIMn7FAMioikt7Vm5pmhC6VVlhqlY9An9ELhdb2jallLvpXMCviSJdF1a&#10;dS90SjGwqlgxDlIYOydqWsZY2rahaVTFKREUKCBdgSlxRouBac/5SanCgNHnBpQOI3cS7x3DKIoQ&#10;Ieh6nZJuTR6NJvJGTXhiFIRYCl39/SoiEFS2V67zpHetKjYaf6Qol/dpVETA3ZtrAdl7Ieia0jWI&#10;/p7ptaMOJU77VZtgh3UpTxPjuCkrnG61cxLnjbWEcZLiGyiyDOsM292W7X5HNEgH2hiarsVliXLa&#10;U4I1mEQMKaKB6AzRW0yS4NIU4zzHScZbWclZlnOeZDxNM/712YKfzQt+ME1Z3utc3H/cdXlkGDAE&#10;SXan/EQ+mtDgEitSzdOfTmmBIaofh16HLy5W/Nh8xQ+XC36omPPD5YIfm6/4scUxPzA/ovTa3dfX&#10;lv1/38RJHt818Cfe8l6ecF1k7JTfP+39+/tQvve9hZysx7t7KDKQdx1rECUxWWbxUFhaa3j54iXf&#10;eu99nj1/zs31DbV2b9quI0kSirwA5O/y+jIgbo0M2nZ9z2ZXcXWz5na9lm7mOFK3DTfrG9pWXKON&#10;QdRL1MPEGOlkJ+ptk+lwvgH2+0qpwGKyWW131DsVHHGiymasE1BVrookvU6utXRU7s63vu+F9z11&#10;/o3TIkUpvIn4CJTO8lbi+RuzGX/r6IhCFQ2NosGHYi9GfvnDD/lPP/iAr1qHWy0xxopfgRfZ52pf&#10;HUQvUpti9f+8E5CxzBdC+00yiFFkuFXCsRsCXS/8eGKkaVqaei+d5ZsNzX5P34rjuneO/b4lL3Ke&#10;vvE6jx49whjDZr0hjAGfSqdSKDzCwfcqsiIhWyKXVUpZXUunV/a5xJOiEAnnGIKKmgiVKiKzeF5n&#10;EH2SHCTcE+9JfUpQoMLpmZgWMrM2aqHY1hXr21teXbyi7zrSLGMYZeA5EsnLOeV8yeL4mMXqBDc/&#10;f/TlPEvxw0DX1MRBEjurgx7j0JP4jLKc4VKHVcewfhxo+gHiwDh0VPWO9c0l6xtB1o0xuLwkK+Zk&#10;5QLrZZhLlIcNfbtnfX3Bi2cfUO+2ksCXovgiB4UmKF4MlbLUM18uyNQ+ve9afJJydHqCSzzX19c8&#10;++hjrm6uAVgcrSjnc5x19L0YSC1npQTWNKWw8IUy43/4+iN++sGpLnxZ0DLcavnzpufbVS8Tw9PD&#10;GEkoB0FFJVTIwgp6cEwHlyz26VCQpDyqMkWmSRKaWI5BUHamtqKzpIlaDOsBl6mFtvdeg60WDBNX&#10;9x4FxRlIUqkIvff0XUfT1KJuoQm8QdAQawyzQlr0R8cnzGdzvHe0bU1V7Wmqinq/p2vF9p4YKWdi&#10;JhXjSJ4VLBZz0lQMeFarI958401ee/yU8/MHolteLBjHgSQVWkrXtlS7LUPfkxcFzlqyPOPJk8e8&#10;8eYbvP766yRZKkmionjWiszc+vaW7W7P6mjFYj4nAu0giHG131PmOcvlMVma09cN66tLvBUagWjE&#10;B0LfEfoerARMmyRih36vnZhnIn8VMWL+oRxO67Wlq8VmlqbCPw1yeggWrhbWxoCq3YSpGAky3Cyn&#10;kBTPXdeRJomqHqXs91uuri4ZxkCeFxytjijzAucdXVOzXq8JIWJVCx9NiCfERYJyBwTOz844PzvT&#10;fSmFX5blLOZzlsulmKmlyUHWKkkSaUcqhUMqVKV09GIO5rys0aAtUuccy+Wch48ecv7wjNVyKZ4J&#10;aYpPE9JUJGElWTfkXc9bgxiITYmXXBFN0jWpmhK06WtCT+8f+Ex1l3YJPpEUfBrPJwfDOyOsguFV&#10;VXP54XNefOcDLp59jH/3O7xzsebhds8D9Q+Y9tNUyBwKiylx0F/6vjN8I/N85B0fFhm7ubT5BR2c&#10;kncrfN1pYEUfUrhYrBXU11mHUalao2obznucFfnCthVzq6k70g+C5ogToRx2Joo853y+wHsZagbh&#10;YbZty2azFqUSTZSsekgIuq/zA3kuRaRz7HZbuq4Teo2qdhg0O42i0R6UQz4l4PLFASGdHtKBNIcO&#10;zpT8WyuKE4dEDCSJ0oIG7VtInJP4e+gojGoGGGXQ1jsnHFRkv8nz5K+dIlzT55gSV3mq0uMAjAAm&#10;svZ0PSCfN6jngdHDXd6z/jl9NjgoY02/PMZ4kOtE2+YxRup6T6Xo4Xq9oVU6g9MzYxiFnuack26m&#10;DpsafQ8ocvwgK/hMUfI4SfmJouRvzxf8aF7ww1nO96cZi/+a5H1KZoMmYNO5daDS3Ctgp898mGnR&#10;GYZuHOk1ifuXPaZz5W4PTYXRdO11f08g1r01swb+2Bq+mSWs8wwOZ6gm7/clI+UmHF7TSBCQparX&#10;e/qSuCsIr4Zqnau4Ww/GWm5vb/ngg4/46Nkzuq4nyzO6Qea5rBWxgCRNhR/fNAyjCASMY6DtOuqm&#10;YV8JAn+72dA0rYgHeE8/juyrLU0tXifT5+61a++9J8sl+Uu8F15/kPHMNMtJspQwiq9IU9V46xiG&#10;AeMEvAlMUpaDXF/le9/FNo1nU2KvZ5JTGWm5hjp07yxDGDgy8PeWKz55+Hc5Z8ZxpJ8Qfb3m//s/&#10;/EPei5DOZqRJKjLmyDmJiVRVw6idRRMNYz/S9R1EUf1zXsUJFLyQgJUAMpwdtNMXgggz9G0jfiBV&#10;zdC2xGEk9QnlbEa5POLs/JyHrz3m9PyUIUZur27pupayXOBsSqIO5GmRyl714CZzMhU5IYovg7WW&#10;XK+B5FueNMmwxun8mDAyYpQOt7WSJxCn2Cad3DwTmpCdPBm8nAXCBBiIERFI6VrqupY1V+QHvfnE&#10;p8wWCxZHx6yOTlgeHeFe+9TnvzzPc8amE4aicslihKHv6doW7xNmiyU2dVKB9aNWfYbEyYfa77bc&#10;XLyirWuMdeTljESHWn2aYxUVH8coPztU3F6+YnN1ASGo/XmBNRp8lOIzjiORQF4WFLOC6Bz9MNKr&#10;wVKapayv1ty+umKoG7Ik4XR1zKKYEZqO0I/kLmUxW+B9QdO0nA4tv3B2zN97522OM9XUVtqEc+5A&#10;VfnTfcO39y1GhyVHpTBIGS9tqahIlRQekgQ47w4J67RRzVQk+EQ1TaV1NG2McRQnNUHVJdk5BDed&#10;mBftZ1kYsshlc3pr8U6rSw2M1innNIy0TXNwCAvDgFMqReoTskz0tedzmXXwzqmD6JZ6t2Hse5Gl&#10;HIV/neYZR0dHJFnOYrni9OSUk5NTzk5Pee3Jazx8+JDzBw84PTkV6sIgnYU0SdltNxgj09ib9Q1d&#10;0+C8TGqLZrxjVs6Yzxc4TbqHYZAJcm0FB9Wu3e53eHVorOqa6xsZAi2LguPjY4z1DP3Ax88/5urq&#10;UpB1RTSjJtbRGHwmcwfCMxV5Roygb0ytZiM25caK2kNRljg1R8vSlHI+I88ywjBS13vGg0KHIE8h&#10;RhlKVYQo6oERFTmKwyhtRlWQGQUiZLvbst9vybOE1197irOeZx99xEfPPpbBpiyDifeph3CM0iHr&#10;+14VWODs5JQ0TWi7jr4fMHqAlmUhg0Be6Dk+ScizgizP9VrI+5EOtspOGkFyDbLGJgWf1WrF+fkZ&#10;Dx8+IM9T0lRNz8IoFK9pH2g3KjjDK2f4buL4KE/52DuKYaTUA3baF8YKX3FKCITzPB3qdwmBMXe8&#10;bfnv6Xc5llgeVy1PqpZH+5oHmz0rTbruDia5N1bR9/uILMC73vFnmecD7/goz9jPC6o8JSRCubp7&#10;pn7IKdHTXTp9/unfjZmSVgn8McoQ43YrqmFZKknDFFNEYcjrvZ6KDolTxipimiSMQVrOcaLHeCdF&#10;nzp2SnyV92etla4UIh2aJR7vLEMnDrjj2ItYgH7fGkkyg6qKgfx9HEaslecZK5/VWRn4l4FRuS9R&#10;k0hJGgWtnuKc3E/5ihHEUsfI1YuSlHF453ec7YjOFzmlw+hz4711McVtWQ/TfZDfaZX2NL2+/IyV&#10;NHBKbuWfDo/pXsYo73BaJ2GUQvnw9xjVm0Fe3ynlMIyjxqwb+Z6V7sGgFAVnHSYR+sxEW8qN5XN5&#10;wZtZztMs5/Us5yeKkp8rCr4vTXnitSjSyzj9t8zOaMKuX1KIKc3k3meLE39cN8/99R+izCyM+vPc&#10;o/BNX9IJ1DNUu0wSB+/OuelroqBOjxsDX/GOb1nLd7znZZExqAShJO1O4iVGBwfVyMlIUn+45qoQ&#10;EoIm81HuE0Y4yTEaYrCMgwwkG5/i0oJ+DOzrirbrefe993n24gW7XY3R4eSIJUlznEuwxjOqIWOM&#10;SOcNaLue3b7idrtjX9WMaoYUo4BqiRe6Zd1UDOMoQJ3Kgo5K4fSJlwJXboTsc93qQhkxjH1PrxTX&#10;WVFSFDkRaOuaumkZRlVfUx8g6+8KKWNFic1ZyQ9knYuTrNU8A90rw9DzxBp+JM/5dJaRTOwCzYWm&#10;gjDGyDeurvjf/N7v8W5dszg/Zb5YaUF958vhnBS9aSr8eylIanbbHX3fkWUZIUDfdXRtK8WIE6lU&#10;oeIZjIEYBsLY4xTcrPf7w9xNlhecPXrIo9eeMD864fTBGUVZMMbI+nbD7fUtkXBQMGMyudO1a43k&#10;gWM/iEv3ek3XCUe9zHPyVEwuhZonAIHRmGWNEedc3YBh1FkS9WfpO4m10xyDTyY3eUMz1DRdhbei&#10;Fuitx5iENC/IslK6GllGXhTMFguK+Vxm5IwjSTPc21/84S/bEDHqMmkdtE3Dbrej60XVoFjOWZ4d&#10;45E303eS1HnvSb0kBfvNLZvbazBQlDOZzE9L0iwnaJUVohDqhnEgNltuXr2kXt9K4Pf+rh1rVCkH&#10;qVKsE35hXTc0nUjwZOoQurndUO/29F1LkqXkuailxBAYup4kyVgslvgkpbu95IdS+LfffMKPnZ/K&#10;AlPaindqqgRsx8D/6+U1f3S7ZzeIgP8YBnExDSPGiJrOOIhnoDGqB6/apl4H6SYTDaYkS0KNcEY1&#10;8UCpFfIc+V5UPeRxlGCDHsrWOuG+TQFEEVZvRJXC+4QYJupRJxuiaWiqik5pDFmeMS9y0WbNc7Eq&#10;dk44nF0nMwTbDU21J+pGQg+8vCxZHam2+4OHvP76Ux48eMDJyQnHR8cURSHotrbNJ6URZy1dK6Ym&#10;Hz97xvXVBV0rsohd17Lf7eS+OymA3D0+r7NitGWNGGINo7QW0zQRSUgN2hOFqCikY7Pd7tnudux2&#10;W/ZVJTz5IA6svcpgTgm1nsZy4KjqRNt11JWof2DEuTcolcY7D0EGYBJFy/quo1MXVacDxVkqtLCg&#10;TsRJmky3WROWSBiCTuaLlv84iiOm98J/X69vcM5yfHTObD6nbhrqtuHk9ITj4xNxl9O2HsAYepq6&#10;pm1raZXHQLXfs6sqlZgUZYSonGXrLD71DCqPl+msgUs8MQyMw4B3jnGQw2NCeqy3zBdzVssVp6cn&#10;HB8fMV/MtDhRvqQRdGxa+dNha63D5SndLKdOU/aJZ5d4nsXIewa+7S3vJY6tMTy+h0LKfr17HXNI&#10;CpTyocX4IUEwys9W5FWPLeEgaufMKfoq3VR9Xf1ZpgQjT/i4zKj1/Y5O3IqngG00e5rez5T+yNrS&#10;IUrjBHHXXzAN4Rkdft1u1nz84qXy3HvSvDgkvtPrGIxIUyoNbBgkIZbfqaZIOt8RDij9nGEcWN/c&#10;ioKUqsiYe0NvkjPcFZ8Y6Htx7baTUpZSTtAEGEWpQ1CTFicSdXINJiqZvG7UORGrg81m+jkjRnjO&#10;Cx2GKNREVNXI2unaSjJjdc9MsxQCpGryaKULKi8S9a1O629CoWWmydqJvqUcaoS3q3dN7l/Uw0pj&#10;9F0hKmtNrpmg7NMdN5rkG0UspdiKjOpfgha2B1qQDl5bp/z86R0YGVpdpik/XJR8Oi/4Qpbxc7M5&#10;P5gVfDHL+EKW8cCJUtlffHxP8n4v2Zq+5KFXwMBvXF/x/758yW+8+pj3bm74gZPTw1qeHtPfnZWE&#10;75DAqx67VXDATrSbewX3f93X9Pias/xJJvSZKs3o0wSsw1mhNUqirjvNGC207n5eHlOM0b9p/hsm&#10;NF42Cs6JhKScueBTpVSMgavrG9795re4uLlhs90Ro/jpiHlWhjEe5zMiMhM1IIwBQecD+6Zh39S0&#10;fS+0WGPE+dRZkiKDxNNHQbGt0qJckhCsFQ+Aw3UzjKqq1HW9eCvoex9jpFduvXWe+XxGOV+AdVSN&#10;GMJZA95P+/FQBxzu38Tj96rONo6DqtZIt28cR2bG8BPLOX/zaMWPz2bi4KzXVdaw5GohBP4vX/0q&#10;/+d//lXerRtmpyecnZ+TLxYaE6Qbi4FR5bSLsmC5XGIw7Hd7rq+vMAZRIxuEqlk3DeMkH57d5Sni&#10;GRswBBbzGUUxI80K0jRheXTEycOHnDx4yMmjh+TlDIzcq6quuby8ZHMr1Brr7GGe01idV9Q81CA5&#10;8Ga9ZnO7pqoqlosls7IUqW/v6bqeTsHXqaPjdO2P48DYD4xhoOtb+lFV7wY5Fw9UQSuRox9HNrs1&#10;/dCR+lTUd7zkPFkizA2nhqNpLn4nRVEKZXwYwVjcgzc//eUEyFNBivuuZbvd0HYyOVwsFxydnVHM&#10;SkI/0DUd/SAOiFnicU44Q81+TVNXZHnO0ckJ5XxJls9EpxSPTyyJARMDQ7tnc/GC7c0NzV6UZcZR&#10;HFBjGBgxUmlHCcrDMNDqYCFB+E8QVWS/E8TOC8/KqaxRCHKRjxLDj84SHsaOv3Yy51974zVWurAM&#10;ksA7JzwpgN/e1vwnH73kq9dbrptOUQt5vaB68NbItHcYhK8kBZAkhYkqp9ipnRqjcLCD/GkMgopp&#10;FTfxEqfDIOjA4jCotFeU95lo8BkGabWPQ08cB7FJNzIMG7XV1DeNDsSNGB1kLdKMeVlSZLJQrDGE&#10;QTbw0PV0bU3fdrSaYCde0FYMtK1ww87Pz3j6+hs8ePiIh48e8fDhQ/I0lyGZRpLjoLMAzkqgyJKE&#10;oe9479vf4k+/9sd84+t/xtXVBVmW0fcd2/Ua7xzL4yMW84UkxH2PUf6YNWLUNfa9tv9SEpXtLMqC&#10;05MTTs/OWCqVo61brq6uqFpBLKpqz+16TV03DIPIbA3dCEb09kOUMBfGkcQnTBLhcQy0nZgzBTWY&#10;YUoUgTD2kkx1nUiiThQgrbRXxysZQnGCgKRFTlbkd4mZ3mNiIEm9VtdGEqihO2jJt13DzfUN89mS&#10;hw8fSbt1WlchUteifNEPwuEU2oQkCUVZ4JwTia+uYxwDhaLtqGmHtY7V0QrvxXFYgoZ0SYa+F08J&#10;5FScEJ6iLFkdHVHO55wcHakrX0Lb99RtgzUypCcJtdH0WQcHFQ2UA9boQS1J7pBm1KlnZyzX/cCN&#10;87woZ3y8XPHd2YxvGIvve44UOZWz+Y4TbQ4JhiQRU4IhCYckX5JbqTfDPdrI/cTilYHf9Y5vJIYP&#10;Uk9VlnCQhZTniCa55ooYKQWMvs4hWdGujMrnSTgLBwRRkk0BLfb7iquray4uLqjrhiQVzqRkMFPi&#10;rIfuoB4V9/itRiVMQ5TENvFSqGc6iFfXlcafKRHShNmqdnGvfHeld2EibVMrKi3rStCnO475XQ4p&#10;ifP9DqNcJkl0g2rNG52hmH4+hHBAII0m5tJNlwTTKshilE8t6JY6iCPPlYJsOhN0GB2+5/1ZLXKQ&#10;nFyulxYmci3kHJccd3Iwnlau0rzMRJPU7iuixjRNG8YYcer4qTda5gVUzUtioyTxxiptyErSjRP3&#10;SJckzJOEn1jM+UJR8n1ZwV8tCr6QZryZJKTINZTrO61X6XBPdKcQNcG6d4/uVvbd45cvLvj/7Hb8&#10;zn7Hehh53Xse5jmfmC95YzZXdHJKuAVB9/q9aT9Jh+f+vrtDff+FXzrdDP3+V7zlq1nKu4njZZbS&#10;ZTKjAeCM0BbknJSfubc9DzElRLm+MUqXY9ACVpJ4jTlR2G1S0Mi1i1q8WmfFVC5G9lXFixcvePdb&#10;74rzrybxWSZKJlGv/USZjWijwKp8o2qUjyoH6bwX2sSk4a4qOF3dinER+j6jiGFyoOHqB9aPGeOd&#10;bPEESMQYJXmbjJKyHOMd/Rjo+hZvYTEvKYuUMLY0VU0YBahJfYqJ07oXemgYAnGMDAGatuVzZc6/&#10;enrC3zg64qEaJUl8ueumQeSrl5f8L3/3d/mvnj2nTVKK2ZysEEW6rCilaNbuSwhBlPHUkFCU8xx9&#10;J0XJfLEQjj8iJAHql+MdzmcYRP54GAdR04sik2mNqtLESJ7nnDw4p5iVWGupm06HxAVx32w21FsZ&#10;5pczMAJy/hrN/6yzWAzjIIh89f+n7E9jbW3Ts0DseoZ3XtMezvidb6rJZVfZLhvPpsEGXMZ2zNwK&#10;0GmCQlrpqNVJJx0StYiij0SRmhbKRHfoIDUKCRCUJgQnMWAaD9jGGGG7qty4yjV98xn2vNf0Ts+U&#10;H9f9rn3K6UTKKu36zrDP2mu963mf576v+xq6DuPQ01a7LGENm8sQA7zc0wo4ZF8omYj7wDTXBAEh&#10;5MxIMdBNR/HsCiFi6AeCdzIRUKDNbwp8PUic2EHRorwoSuQ2P9DalFIwr37y298qihLIMnTjgPV2&#10;i33fI0Sa5C+O6NNstYUf2VUkKNgsg9UJMTgM7R7tfou+b5HnFZpmhnqxQtnUPNBtjiKz0JHjqKHd&#10;o1vfYr9ZY2i3EvkuyZniwQskIHIrhDFYrla4d/8+qrpG33Xo2h2GvgNShFUaJrOwmqh6TOQXfe/x&#10;DP/1j7yKH3vtET5zvMRrs5oboBJBiRQbSinchoi/eb3DL19v8e7tFl3fwQcvqAz9syn6CuLqwQ2E&#10;SBtHftzUZJOeDpLp8JbbQUmhoWRMNSWoKlnw6oBCgRuCIF2QIt+5EeM4Hmz2UqSVZZTRzdgPcF4m&#10;JsZgJq4zZXFXwA19x4ZMEiyRyJWbClGKEllEeO/hnMNyscQ3f+pTePLaayiE42VkTaxv1vAjqUaZ&#10;yWCgsF1vMPQ9NBQQB3z1y1/GV7/0ZfRti3nTIMaA/XaLuqnx+htvYLVaQhki4kEyAow1sJaHeZbJ&#10;Ta2A29sbdG2HumqwWq1gJOY4xoS+69D3A7xzUAlE4/sWw+DgxEdWgUVpCPS2567Max6RaJuaUbDq&#10;vDuMPY0IWxRILVCKoqO+6+CHKbGNgVGT2KXvh8PGYcy0VsifZwPHz0lp+uU7iXE2VqMsMiAl0i0C&#10;UJcVsizD0A+4vV3jnXffw/PnL9B1e/TdAKVB+0+hGRRlycbCkOLjnaMTkgT1qKRQyOQgL0tSZqbv&#10;Pxx+PDCNBGSUVYXZbI7l8RH9qbOM3vXOMXBjdChyFmacLInTw+jIpxS3hG7oMbpREAWGk2UFQ7AO&#10;GQfWoDw+Rn50hFRVcHmByyzHs+UcT1dH+FpVYlc3eNC2ctRIEfnyl2x0h41akMMJMZyqhGn0/IWq&#10;xBcyjcvk4fIMtmF0+N2D78t7TswgRY6xLEhZJAr6rgxjvhXtTKdmRhvyIiG0KyXggwvhEIpnbYH5&#10;nAnGKTKRte977Pctup42alDgBqPUXdOgNaqyRNMQsQmCPoUQcHFxQVAgZ9GUxLoTWiM4DyvZFtqw&#10;CAmBFK1hGKFl0giZMHHCoaDEIg4igOX+xikIqy9e36lQVi/RpKBJR9FCZ0ISlH2aMmjupwD30KkR&#10;nP5eaxZlMUSYaRo6UfAOz8N7e1rLKbHh0FOxeagQp0qTf8T7eypEuJbYDErBLO0b9w7+QkMhQvYU&#10;nlxiBciuI8aApIR+oxn1/pnVCn/g+Aifbhp8uq7xnVWF7y0LfCzP8Yq1yA6vT/47TfKE7x1lMsJX&#10;wAZi+u7p7T3rWvxn58/wC+0Gv7xb41f2a1xYg2pR4bjr8f1Ng993copvmS3wWt1ASRNsNW3+tAik&#10;v6FRm66NnJ+HIv4bK26eLy89niqFXywsLqocrsjhsgxJpiJQGoRJlLwbuYaCYE4UQrr+CiAwXddJ&#10;RzE1OtJgcw+42xsAIsPaWmRZgaQ0drs9nj57infeeRf7do8IhbwsSGUoSWEMcbrPmIALsPiOkXoN&#10;L8YDfBuK7nBiYznRfdzIs9tJU5kSpzVJaDMTWJTAeiDLCQqy4I+Intfjbg+jGDNEgq4pJVijoSKR&#10;7KmZm+ytpzDEaT9Mic+lhU7tAydWP7Bc4LNHS1g545JYA3OdybQLwG9e3+AfPnuOqJmgnZclIkAW&#10;R1WxbkkJ3b6l05p8RtFH9F0P7xPyqkI9WyApWrYqQ1BrtpjTclwZZAC261uM7Q6+b+G6FsN2Az8M&#10;6HZ7JHFwS9KchAgCrS4AIcJAIbgRN1dX2G/W0ADRdZuRylKSRcD7lqvPiGjZDwPGKWtIwALuewrZ&#10;ZMziA3b7Hbq+g9akSXnJwbGiOVNSocdE1y3ERF2D0qJpEoGsMQjirOY6AjXT+0lI0JYgjRYnIGuZ&#10;1WPe/PR3vRUAjCGi7Vt0bsQ4BiRo1M0cy8USTd0AtkRICl4QYgVAJSLANxdnuL58gd1mjb4bYJQk&#10;cRUFcpsfgiGShFmszy+xWd/SHUEp2qjJGFO2R276oHPGbHmEx4+f4OT0HkIIuL2+Qi8R8AaAEWHQ&#10;RGU4Vg7/1jd/BH/4o2/g9cX8sAka8R81RsPKRgQAP7Pe429f7fBh77AdhJLiyDOd+MGHfRQU/EE6&#10;RnVwkRTkXhxQDl3vJPqRIKPJnjHFeEBklVBI8jwX/30epLSRK6AVkXvvWYh57zB0e+G3Ej0ySguV&#10;gmLHPCOnqypLZJbRv24c4R0T3NKBx00LMTUhFHYSWXGBaa0xn8/x5kc/gm/65m/G8ugIF2dn+PD9&#10;97Hb7A7vR2uDcRjxwQfv4Qu/+QV8+atfwbvvvYvLqyvcPz1mGq+IWkIMWG/WqKoKj155gnv370Mb&#10;sV6SDdqNDDohAi3veejx9te+hufPn6PvBywWS9RNA58SA8si0zm1UnBDx+Zy6OBHh7btKBKUYA8l&#10;2gKduIasoEsQi8EYmcqa2wJ12aAuK0CBkwEAVhEF1crADSP6fjjQlYyxGMcB232L7W6H0XseIjxd&#10;oITWoOVG5logZzXLMlgjLiWWHt8xRlxc3kJrg9msxvXNDZ49fwE3OpyenuLxo8ds5gKnFpO1X/AB&#10;VpyOYkoUSI3DodmwGdH9EDnWRaLYhujmSwWDrLOirki9KUmhyqxFjB5dL0iLtbRiE91DEi99JIUY&#10;gX4Y4aRZ9IHUtCgOA0WRo2rmnGbJdZmC1sqqQAhCLytzBJvBWQufWfhZg3eaBb6+mOPt+QLvrVZI&#10;zuFIgnWm+iyBm8qhINE87JUCfuvoCO++9gqe3TvFsJoh5bR6REooilwO0ukAmwoCFnZWnA+mYrFt&#10;W7Rth6urKzhP+lbi6SufPxtFbegXz+JWIytoKKCzDEpplGXF5tsY9H2HbtejbXt0Hb38rTFIcvBD&#10;RsJlXaGua+oTphG9WJ2N44iuG9B2HRAjJ5HWHKgvHMNrhMDrlokQ3zk2ED54OjBYuumQnqPAPoBF&#10;XExEjVRkMTN99pDkaOZS3F2/KGJb/iMc+ODTZ8a9l6fN4Y8lNVJLQxBjorVspBPGoUmQzxuCzuqD&#10;lR2LbKWo8YDSiNM6BYtApCQ/UwoZeUFRGoSQmPsALd/30r+bnv/wJqB4jaUIgkr43tNj/OT9e/ju&#10;1RI/sJzjk1WF1/Icr2YW90WjdfeKGJJDupRMPGWiNR1KfJ3ys+QfvtPu8VfPX+Bn+xa/6XpgMUPR&#10;VFDW4HHn8G2mwOs+4XevjvF6XU+v9PAwkgGipBCe7hWtFb6sgF8oc/x2nuFL1uIrRYEv5/z9b+cZ&#10;vphpfNEqfMlqfCk3+FJm8KUsw5dshg/yDEORIykLpbjPEB1mY5uUuCRNja+crS/z/JNw9ScwLQEH&#10;6hoUaaIJ0rAdJggUGypp4K0lyn59c4Onz57jvQ8+wK0YCJR1xdDDin7kpEVxXU3NOAtwFr4QkA1S&#10;s2itRaxM4XkUQSkSeedT40Vkn2sxFwCGFDZ+pnnGfADnPIZB+NVKmgPZm2WmczC2yPIcY9+hHwZS&#10;c31k+nfk1EJrmjM4z6k+ZA+DUjjRBn/q3jG+Y1ahEZCDUz5ec0yNMRT+V1/5Kn7m6hrJGJSS+aO1&#10;Rtd3QAJWR8eo6xpeck82mw0ym6EoCyCBLjDOA2DScfQBPgZEzx8ygS3GGlil0fcd3NBj6Frs1mt0&#10;OybMKgVkeY6mpk6NoWwaw+CYtJ4SwuiwX9/ixYcfom+3yI3CcjZHbkmRLWzO5PPRww8eKiZk2kBD&#10;oWt7eEeTjrwooYxBSBG2KNHM5jDaIjqPvh0QRo+qZEaPVgoabJ4mPYKG4msSClVmLIwmt19Zw6Au&#10;SZ3uxwHRy32PicNPMCUXYEmBFqhVWcE8/sS3vjU60hC04vhk3JOakWc5FoslA0MMg0S0AricFVQK&#10;aPd7tJtr9H2LEBKMtqibGbI8p71RpBBTKR7km80WN+cv0O5bpCRcQa1gJuRlQkvANztfrHB07z6O&#10;T+4jyzIJMOqRPK39MgMiB1kOq4A//vpD/Jlv+Tg+8+AeCkGytab1WCZuI1oK7DPn8VeeXuBzuxZe&#10;Lnbf7TEOA/nhKsFKEqCSTZj0GorAtJHktJfQx2k/1ZoNg7Gk7RhrJOnUIkby3GLkjcVxdoFCRCD6&#10;EJ7AMXH05K3xQCAC4BwTeLnBcgsmnUUWvzGwwkl1ozQnQy8HHqlIRniZVjbozNCebSrMq6rCvfv3&#10;8OjRA7z2xhtYLJZ48eGHeO+dd/Hs/Q/QDwOWiwUeP3yEEDw+97nP4Zd/+Zfw4dMP0Xd7nJ+9gBs6&#10;3Dt9gFdffR0JCev1LfYtvVxn8xl0lmE+n0sxyzhq52kvqsVX23mHm+tr/Mav/wZ+49d+DdvtFovl&#10;EifHxyjKCl46aa0VirqCH0fc3t7i+uYGm80G52dn3AiF+kTnJYpeFTgdp8ZBQ4vINikW9E0zR1XX&#10;sNYeqCaFBJ9Fz4Zj6DsgKsxmDe8V8bHfd+T6JUXKQhJ6hM2JPlvxvW9Hh9EHaGuxXC4waxo451Hm&#10;JZqqQdMsOErzHovVMYq8wMnJKd78yEfx6utv4LXXXsc4jri9ugaSQlkSbZgQK4CFlBdqVvSMvc4y&#10;+sN7sSBUigV3iJFR1oETuBiZrJsdREoBzo1ibTiiHxy04SQns+SzxpfsNXkY3o2gtRSRSqY/RZ6j&#10;EB/dlBid7Rz5lKTw0cHFe8/ApqtrQf5z9KPDoAxUUSJlOVRRYt3U+HqV48t1hXcWMzwvctzvelg5&#10;3JVS+MLpCd559RU8PT3GuFpClSV0WaIoeJhOa3EYR/4b7lQwQpVJsm/lWY6UEvpxxNX1Nc7OznF2&#10;fo7z8wuOUMFDOhMR2UT3SXHaoO8a/izLkGeWvM+Ma6zvGNI0jpxshEm4KUWFUkpoURkUOEHzzqHr&#10;6JrRdfwah5GHd/AIjla/LEK475JmJHxPoigoyxIxAe2eYjSjGRCmFBeyUpwsaTmkUgL8yILTitWj&#10;AostaDZDB1QdifSUIPumuIUZsYNT0hykNFUPREwm14oJJY9RkNmX3HCIOvK9pCk8SqYGQaiMWpqf&#10;ieZkDtcDQuThQ6m74pggQzrgxEr2HBa70jjIY/rlwzrHn3vyAD94vMQPHK/wg8crfM9ijjeLAo/y&#10;DM3vdG2R+txP4leZUv/Oh5Ivqazwn714gZ9KAb+03+Cf7nf4TTdCz2oUVYmyzGG0Qri4xn8tb/B9&#10;qxN8bDbDK1WFUlBGgOfooeg9vGf+iM+HgJ8rM3ylLPAiz4GiALIc0RhErRG0htfq8BWsRsxyIC+Q&#10;shzJ5sxUENEi34RmAT5dYAEPuE9KSFEUwaBcf/4zTnx43fjrpOnEpJRm8yzueFC8T6CExmckMElb&#10;XFxd44NnT3F+eYVhcFJUFsirGoUUxdAGAaArlSYaPwXvGcl3MYe1KCCeTPyNpqAzTlM4Qcl94FTY&#10;yvlmLfnPZtLNKMU2RvP+HJ3HMIwo8pJrw/McIjDnkBcEr5QCX4voZLq2g3PcS1lvCLUO3N+IBCsU&#10;RYnvryv8ieUMnyxzNIfJgExlpc4AgF94cYb/xVe/hvedBzKL0buDg0/XdUhKY7k6QtPUKLIcMdK6&#10;0QePxXKJpq4RQ8R+yynytKdqy4RTcvhlTSY6+mVaNGjjgHa3w/b2BtvbS7S7HZTi66/rGlVBQwql&#10;LamH40ijj/0O+90OV1dXAIDFYoGmmRN8HMlMsFYydrIMWml4R6/+vutgjMFssWRauLEIwSMvSjQz&#10;pjaP/QCkRPC0KpFlBc+tghPxJPuTBiddB7BWwEOtFKDEmScmeJ8QkiL1VyeYzCIrcrrATcFvRqGs&#10;S2RWQSHC3Hvjk2+xSGRB0+9bDN0gVIAMJuNBy44UMCZnt5wiQnBouxbK5siKGt4HaEUxgy0KHuam&#10;FushHuTtvsVucws3jtCKBxlHRNzaMW3iohKfL48wWyxgrUESjiELUIooU2IB9PFZif/Z93w7vvfh&#10;fRyXXPCQgzN7STw5rci/e7nGX3vnGc7bHlERTel7igTdOB6EpNzYeGBoRSpRSuFwEGbWwFoeWNy9&#10;yWfX2jKJ1Qpf11oWcFkOpETLsaRhlIUR9JFHA+kW3M0CYhiRfIsURoQwchoQ6SQTo2ezIIeXzYSr&#10;nyQaOkye8eRrQSVSnOR6Q36OUtyUbCaJvXWJ+w/u48GjB5jPZrBS9N3e3OCD99/D+dkZxnFAUdU4&#10;PT3FYjGHUhq73RZnZy+w3xN9L/Icr73+Oj72sY9juVjAZhab9Qbn52cyaqKAtpnNENyI0dHS00hD&#10;EWKQIIcRb7/9dXzxX30R++0eJ6eneOXJKzg+OSGyefBRp9q/EHGeDx43t9fYbLeAIkXJaHMYGTrv&#10;xFuehaW2DFlRKSHLC5R1zdRgRYG2cw5G3H4AhXEYsN9uEXxAUVVYLGbILBsPL44aAANcyrLEfrtH&#10;1/XQStHuT2w3u46Nc1HQDit6IqgAN+cQyKc3xuDk5ASvvPIE9+4/wGK5wmw2Q55l2G23Usgn8bfN&#10;ELzH6D1iishlk5smOyklVFWJGAOszUiXWSxJedrvJZJ62nRypt4VRHppodah7wZ4x6KIB8nE51NI&#10;iWsaiqI1ozMAGkNHrn7dkFdvjKXq3uRISWF0Dn07YBgGZIYhK8MwYrPZ49mzC3zxt34bz1+cw1iD&#10;5ZLrzkegLAuUVYmU6Kv+4Ysz7PoRsBapLvHefIZ3lgs8vX8P750eIR0dIatKqIy0tCRiTyNNl/eO&#10;B6H3B4RIiUZAKToSJBFyD+OAi4srPHv+HBeXV9isNxjGAbu2x3w+x2KxOPi0G6ORFAVORAnFO5uV&#10;ioituFd2fY++71h8H0Tu/JmZzaCMRUoT3Y5+8UM/oh96tK0U705sZ53jxC/PxYL2zorUaCZ5p0Rt&#10;i0AqYCHNQnvoCQKkJDz3ab+WYlcpvv6UiBEeClMpziB7b5oK+2kCKxSzJGJwq7XsT7xH6Q7J52IR&#10;DygRak/XgkmtEc47KAWUFUWE02vQ8l8DQfwB2fvYjPG5SPGaPgwvftBK0WWK7QAHDMSo+RxKpq2v&#10;1SX+e689xO89Wd59HS/xA8sFnhQZTjLLr9yiONAn74SzPnAkHybKzET54xs+XIPDEaaAv/r8OX7a&#10;WvyCd9g3NfK6Rp5lTN8W1yh1eYV/vWzwLVHj+xZHeK1uUEwTC3nwHKMD2PS6pocH8PdTwLOmQib7&#10;Ib3+yfedRv6QAlGegeejtlB6ygWQua+8F34Od9cR4r41rYUwaQqmjkiKZZ670nAc6Dx3Sbp8Hfyz&#10;qdmbfkRSwOAcrm9ucLve4NnzZ7hd3yKBHv5ZwaY8K6gXUqIHiWkSRZOWEyL9361WKPJMGuCJ5sPX&#10;OzVEMcWDCUYCU0z7XkA4LTQJS9vIiV7ivT+ATOngEBNQZKyBnKetsIJkdxhSWJK4r/B+ZqbLKGGI&#10;EEG6NnRCAghkvVLm+LePF/jOMseRJmDB+z4daKXyAeB//uWv4JfHgDYEbLdbjOMAJQgyzyugrGo8&#10;ePQQTdNIiOAeWZbh+Jg24dPe2QvIFcXRjloZg6qqkZcUH8eUKDSWYMN2t8dus0G322Fo1/CO1OKx&#10;79DutnQzdB7j2MOPA3bbLba7Dba7LffCcQS0RtPM0dQNMsO9+/bmCn3fcQ8QqlTbdthud9ju92ia&#10;GquTE9RNAyV02jzLUNY1P8+uhx/5Z5klMKu1QllWXJvBwznuL6TaEBDj2uJENGmeC17AM60VCvk+&#10;7+8CqEIIpESKiQM/xwRz8vrH3kpIGMVycBwHIJDTm+VEibX4HGspsr33UGD6VVbkqGdz2CzH/uYC&#10;WZahmS8xmy9Rlg1sQUtDpTSc86Q7dHuEwCJUaQ2VAjf2SRWvFXRWYbZYYXZ0jKysMfQjUvKoZg1U&#10;jBiGDp8sFf7y7/ke/LGPvY4/+OZrOK1KGOlilaB9RPen/UPhg9HjLz+7xK9fSjSyXMyhHzD0HdxI&#10;+kqSTZP/N23YBinSToq/nygxLNDVoSvnqKsSJxIi7HccWqq3I1SU4kd2Z6U4gY8hiGMI3WdUpAjY&#10;OXdoMJTijWg0Eb+y4HuPkYhcjAEG4WCvpDWQFxmKXMG7ATEFZDkR1JQClFFoZg0WqwWePH6M09MT&#10;GCjc3lzh7MVzdH2Lq8szhBBweu8eXnntCfK6YkGuNeq6RNXUsEWBEAPqpsRHP/YxfNu3fTse3H/I&#10;DccaXF1f43Z9g77vmVr3Ep/OaDYRZVWyqNJ04xk6FiKPHjzCm2++iYcPH6KZzXDv/j2oLJPGD0Rc&#10;5OC2NgNSxM3NLS6urqSR5KgRUlC4kfkC2lrkRc7xjpydxhimsL10s4QYiXhLyFHX9ozJljALrRX6&#10;YUDX9Zy8K4qJtNIo8xxDP8CJkHeiBiiAglIRHgbv4Ho6zrjRox/I0aOodY+Tk1N85CMfRV5Wcr/w&#10;MPTOo9vtsN/vURQcvXkRY2vxPjbGwAci8koBVV2jqho8ePgQq6MjQSIopqzLCovlAkfHR6irWsb5&#10;gtTLqF8repVP6zxIuA7PU9GhZOTgG2PJ5wwB3gVoSeFEUtAmh8lKaJPDOVLO6IxlsN12ePvt9/Du&#10;Ox/i+nqN29s1MmkslCkwWxxjsTiG0Tlub3d49vQc7733AbY3G7S7Hr00JCEmZEUBZSzKhn78WWYA&#10;UDSsDkgQf+0lTdMHugJYEV6TEsPCn4d2wr7tcHV1javLKwx9fyhWktJYLpdYLpf891oBis5J06Gr&#10;BSXu+gFupIC66+hF3e5btG1LtwPxjbAH0ami3mjo0fctur7HMAwYh/GQAMuihzSmFBPKqkQm4vPR&#10;MR17opkF57juLZuDKCPdsiigkA7Pb4w5UA64j93tk0pN9JM7txe5fZAgVBZxeUiRr8/IhCd4z6LG&#10;SMEHuYZJhIBSYHDvk4J+ah75iUgBx2JRQTyapVG6s8GUpz68vslZjH+nhQIaIz8rrRS+aVnjf/L6&#10;ffzIyQKfPVngR0+X+NF7S/zovSN89nSFHzlZ4vsXDZbWYGY0ZsbIl0YpabHTVwIO5auT6UAU8SWS&#10;vEZ5iS83Cv/i9hZ/vd3jV2LALzuPXxwHtEUGk3gGFJkh5S96Fj77Fj8wevzRew9wUhRYZTmqieOr&#10;FIwU72YKOpOHUgq9Av5uCvj1IsNv1wXQ1AQ5xHucU4IABbGk5T+Uhp7vk5OmqWicQC4pyvkPoDiv&#10;YbGa+LwpcW1MUwht7qgxSout8ksNYYhc29CWIKCcp1P9nxLQ9h36cUDXD9judnhxdobb9S1pIHLo&#10;smdKiCGR5iB8ay6NCIgoPASHKDaj0/TaO07u/DdkJIh3u6xXpajnGMcRXdcihEBEXhpOF6gxG4YB&#10;40hAK0hjTfBA04gCCUXBvJN0aB64H1OzAyLhISEGj74b6DwGRQeUooDNOf1U0DjOM/zIrEY5AZ0A&#10;fBR/+ChrUd7Dz2/2UKtjOMf30Pcdqop89qomjXc+rzGfVYhJYdfuMYwjbJZhMZ8LvY4fShDnvQi6&#10;wCWhEk2BiGHyuE8JyXn0bYvteo319RXadg8dyVsP3uP25gq319dYr2+RUsIw0LClbXmdjTgSTnub&#10;0jy38jxH2/c4f/4Um+sbdJIJEAG0+w7bzQ4hBKyWSyyOljBZxuvsaX2Z5QW8C+i7AV3bIgGwhlS6&#10;MKW+K65y1oXTuhENVZLuUml4oYjFEBCDh9UE/7wPBJj7Dt4R3INSSIHGHTxzE8yjj378Le8HDO0O&#10;Xd8iRaAoKtgsQ5ZTsc0ilB+09wFtt4NOAWXJA1oB6Ns9xo6c6Wq+xHJ5hLKekycq3acPAePQARIL&#10;rhX44iL5X9NCMsaimR/j+PQU1WzBYlgBeWaQW4v28hn+g0++jj/x8Y+iyizqLCOnSdD3ieetGDYq&#10;Ljgaf/tqg//r1QbrYRB+FgBFKzc3csGnRO67VgpRkTOsoKQY4c08bRQK5DZZsaBiF8vnzYucYTiy&#10;0SVBspQ4GKSUED0/aMgHrrWCShEhBgQ3wrkB3kmAUyQyYCxHhlrS17KcaZxFwaS5yWcdMSE3tMVU&#10;SsR+gt7x0NLiphMxmzV47dVX8eorj3FydAykgLPzMzx9/iH2+x2apkFW5Dg6PcXJPdpNNvM5Ayhi&#10;hDIadVWjmc+xOjnGvfv38ejxY7zx0Y/i+OiEzYscVmVVYRg6vDg7Y/ELADHi9P59HB0fybowKLIc&#10;VV4iOHIMZ3WDxXKJ2bxBVVeomhJ1XbKT14AfeowdLTPzMofJDEY34stf+SqT9QZyi30IUEpG/ILg&#10;ZFkGm1tARIGQz3tK3g3iFDQhlrlc965toUTYlOdMruv7gWs4J9/NOfLjbZahsBmL1OCIzipqNaKE&#10;gXgfEL1DcA6jc/COVK2UIm5ubjCOA5pmhvv37yMrK74XKQsouNkSWRCxk80sjNVU5SsGoVljYPMM&#10;s/kCDx48wJNXnwiVx6HrGHdtswynJyc4PjpBnhccmw5spiCbjVKkYuXivz8VSOFgH0t9Q54zndBa&#10;cg61JPUOQwdA8RpnGTKbC1LBz8AYi3bf4otf/G188MFT9P2AomTAUZAgksVijtlsjtvbNd5//ym+&#10;9vWv48MPn6Hb75DE8i/4gPV6C+dGhMh/U9dsHJVKUOI8QcSMB2ISTq5zjtqFlw573q9apjhsTvrB&#10;Yb/vsdvtZV8gZ56iZeoc+DNJq4tx0tdoqKQQA1G4GCOGYYQPEW4knS4EIsfGcMqkJ/cL59D1A0X5&#10;nmi6DxHjSMQwRoIxeuJWSoYC9xlJRxV3CCNc1KmZSYLuacNCg1avg9CdonD8KcJlUTWVptN/hTMM&#10;GRtP9BOhKLGmE/tPQS3dOEIZodVAUlnBAmraIw9F0UR+ES47EU9+X/ABo3PQkw5FuL4pRVLolHDZ&#10;pajUSmGWWfy5V+/hzz4+wY+dLvAT95b4yQcr/OT9FX7i3hLfO2+QK/Vf+ZXJlz10CP/VD+dJbzhw&#10;jsEaEnjpF4ri2IkP/k+vr/Gfa41fz3O8L/Z7KQREH5C8h/IOyjvoGGFTxLBe47MB+GP1Ar+7qvF6&#10;XSPTnNAqxU9Hy307gR5sgqTEVgq/kgJ+uSlRzBtOeye+r1BZJu0FzxQWFdNnO3Hqk1IACN4pKWCD&#10;VNbTz5oYXEmam7sphHwyako+1nKGTdxxedWJSarTV5Smz3sGDPXDgKFvcbu5xeX1BTabNS6uLvHB&#10;02e4uLxA2+4J9MlEjhRCmSSJeP3uI6UwMXg6RaWUhIpFl5f1ZivgDYt4ZrpIQ3pwq2KTwHOQU7/M&#10;Mp1Zad4DUQpACPiipTHhGmaBaiSFNEW6qk0gUEqiQUlA9pLr2DhSE6e1Zi0nSaPGGPzRkxX+7MkK&#10;7DUl6Mv7A0ABAD4l/N/f+wB/6dk5spP7KMsSzo3YbTcH7/c8z8nxzyy0UWi7Dpv9jiL0KVNHaXh3&#10;1xwYY5AXJWxeSAErAXMS3hapaIZ3HtvrG2yur9FuN+j3O0Q3YtWUmFUVLIDoHJ36eoZNmRhR5SXK&#10;skY9W6BpFlisTmCMRYoW1hbIswopaWq3uh3GtkPXtvCe1zP4AD+OdGFcrdDMZpyYyLSEdRjPqrGX&#10;5itEFAXNKIahhxNHxaoskBlmtXTjiFGmvFoz9VYrzYA+AVCUADbWUiQ77VlKMQzKyFk0jqQgQymY&#10;+aMnb0UZ48QYoRJvcm0sbEZFbGYp/tvtdtjtN3Bjj0woNG7o0W23OH/6Aca+R7OYY7E4gc0KDJ7c&#10;LhdIh3HOIXlyuqxWCGOH6EcEcW6YRvEUvHjkVYGsqmCLHEWmkJmET7gd3vq2b8JxWfDGlps+s5a2&#10;ioIuBAAbH/Cfvvsh/pN3n+HnO4cLofc4cZswxoh95p2P+1R8GLnwMdK2KcsyogNKcfOTm9wYw5Gw&#10;iPScY5FWFAzFMbIBJdyFNvGgjUhxQuFlpIV4oO54N7KAP9xY5DBaQUaKisLDqixRlRVHM4JspRhh&#10;tUJmefDzuXlVVAowStHdRGucnBzhyZMnB5761fUVXpy/QN+TFnBycoqjk1McHZ/i4aMnaJoGymg4&#10;R561tRY2y5HlGYqyQlnVmM9mKKuKgkpRZccQ+D1Fjq7dY79vcX1zI0JH5gwUghhqLQeIoARGYuzL&#10;mqOqBFKyIDfW9dUVnn34AZ4/e4bNZo2k6X6jtcZuu8N6s0FKEWVZIIHNjAIPJWN4UKQQMPQjefH1&#10;DFVZMTWv77G9uYUbBlhBmROAYaAbjckyVBWpXINj/LzUFlAgHUuD6ZtV0Rxes9EGZVEiM0zm8yM5&#10;i0RDWZRBMW0vxYjNdgMr9Km6rkn70ZyuOMkNCM5hu9lgt91isViirPm6tNJsxnJytaumxoOHD3B0&#10;dMTNQtHPd7fbwQ2M+07CZ267DqMbMYwjD5oQMI4SLw46n8TI5EHeTyweiYbSqssIKjc6bmATx5MH&#10;AN2UrM1JwTEWeVExi6JqmAWw3WHo6aASE6lGWcEN8OZ2jQ8+fI7nZ2dY3655EE6CwwQ453G72WC7&#10;ucFytcC9+6coyxJKgammokVJ4s0+yv0bI7neFLdRG5OEq6ugYA09g5U4O21E0BXjnWd4UnSS0tZg&#10;tVoR3eaGBaU1QkhIgQ0ckR5BIhMPcKLNMuEAAEF2vGeM9zjShUmLl/o0NYqRlBOlpUibConIwje3&#10;pEq2HalDxhhUhViVisc8CyoptuVzhCCyzntoxSwHpVgA8Krw+FcvOdjwdQiYoEAAQfj1IJTAgzNG&#10;xET0bCpieNi9TIeRh7htKCnQE6jdyo0BYkQKAZnhxCWzBpnW+L6jGf786w/w4/eW+IkHK/zkw2P8&#10;xP0j/MT9JX7kZIH7uSTDfsNjYsvfNSj/vx/8Li/XiI0YvyZdwFT4ToXx1nvcOoedc9h5j5+9usTf&#10;jR6fL0rcrFbI8gzDMGLsW4RxRAwCOgUmqgcfEJzH8naN/+Hj1/CoLA+vA1LwqkR6HxH46bPgGm0V&#10;8M8Q8fOZxn9pNbalTNiErqGUfH5G31FaDlPku/etFM9h/kxIczeBWAku8kyO0viFBAx+FG0S7zEX&#10;EmBzKGuhshxh4r5rjSjc9wgFFxVcpJ4Ommju4GhRPQaHfd/jZrPG5fUNnr14jhfPnuHs7Bznl5e4&#10;vl2zWY6RxgRSyIcgQm2ZMNuM1KTpM4Pi2c5Cm4UWAOz2e+x3e4yjow6uZA7H1ChOTfH0MJrizkIA&#10;DIhTGn8GRdnG8rNiKNAkCucZSqYEtU2bzQbj0HP/1MwUSFKEzoQG0rU7jH3PeybLUBUlPlFX+F++&#10;/go+XtJ9DuCSSSKiTimh8wHnfY8//xu/ic95IMv5vWxiDMEOz+mfMho2J+gVY8T55SX6vofNMjR1&#10;DW0IqnnPQhUAw7CE8hxCQAwJ680O3b4jCGN4Lfe7PS6fPcXli+dYX1+x4VcKs4rJt1rcd0g/DMgz&#10;hiZV9Qw2y5lNY3MYm6GsamQ2x6yZE/gUIwINAp9D16HvOkTngRBQSrN1dHTMEEihUGfyuQFkZBhr&#10;EVJEQMK8oj22EspamVvSJwGM/YC+HTCOAVGAtbykgFYphST3tk6J+sYIMT2oYA3pvEZnyPMCRrEm&#10;jyFBKwNTHD14K7MGecYXNPYcCWhDP+E8L6A10PUdrm+vsN3eQoeAquR4td23uLq6RLvbwhiF1fEJ&#10;licP+OHJuGdSiscYked8k65v4QaOkGIQP2ThpI1+JJ+7qlAI72jhW/z51+7jhx6cfuONMTnRvLRB&#10;rWPCv9zu8Je/9FV8fbtDWRQoSoocQwgIMcEYip3kzEWMLDStpbA1ROmMLHnjh0Vsp9RUEbuKLd90&#10;0EVCcjBCG2HnxsMtl6RFvk5GG3BTl7GKHxCjIyrr6d/NQ4qI7tRgZHmOsqrIz5NQFz9O15DNhpFi&#10;MnFX5QaVAqqqwvHREe7dO8VytaS1lvfYbjfYbDYYhgHNfI7HrzzBq6+9hvl8gbwsUVQ16rpBUdbk&#10;+CU6xJRlhVkzgzGWdosDUV3Zl1BlBewk/FXc2q0x6IcOH374lGLJrkNZlVgtFwgxou87ZNPBM9nJ&#10;xYioIrQhL9EYg/XtLT58/3288/Wv4fz8DP3QY73Z4ub6BlmW4eT0FMvlAt57VGWF1WoJayw22x1t&#10;raQwRmKsdQwR1jA9EwBGN2K726Jt91zHMtmIILdXCYWnLAsEEXJOB7aWQlhNVIooXEApkou8QF01&#10;4nrDYlwLN5GFoxwFmpx5Cpb4PWWeoa5qHB+tcHZxid2Oa/z4+BgBwNmLF+ShVznKXNyQctppjt0A&#10;azIsZgtkNod3Hvv9Hq2EhkGmCLyOtxjGgdWZVnAjRZRD3x8EVOT2spAzRhxahE5kJgGtCEeDUDwg&#10;7iakibAYTIkFMbTmvlPkSDEyBK5nXgSLTN7jVV3By+vc7vYHypISegReEsshAbvtFZbLBU5O6aYQ&#10;Y0AM7nD4eUdaCw+0hLzg+DkKMh8C6Xakr7FMmXYhpRjWwkkD6VpQdNZwnuFes9mMY2Oh7yShoAQp&#10;yocD4p3AO5ff5ZwnShT5/UT6SE8JURB7fjPRG/nNoYieihFI8SbTvBgD0XzH10dqGKlX00HN0T2b&#10;gqqsUNY1m7q+R0zx4MyRJhRVrsV0yCl2EFLIU3RIgR1f6/QzMPnLB09KmiRUa82D2iiNympBvoFc&#10;axTGIjcaRiVkWuNxXeK//+Zj/KlXH+APP3mAn3x4ih+7t8Jnj+f47NEMn25KeYV8bS8/eF1+x0Os&#10;4rigeQX5xf85T/Gxf6lYPxTtAry8/LSHXyqFp12HF8OIa+/xN9drfK4p8C/GAb/mRpznGfKiRFXW&#10;sDaDHwf0bQs/9Ah9h+g9dHQYtxu8Nnj8+6+/iR+azfHdq6O7n/USP9yIiJhFKRAVcBMTNgAulMLP&#10;WoXtgo4ftMwluJEgb10pnt9CgyWCNa2yuwe/n0VglK/ptaREA0n+PZ83xoi84OfLNU4K29S4KWk0&#10;B2lanKd9sHOsT4ZxxK5thXo4oh16jGKDu2tbbPZ73Nzc4OrqCrfXt9i3LYbRI3J8Q1FrWUJp+q+H&#10;SRMhNqtTQFdSRLun8DU9OalYi0w0WdMkL6bIPIADD13DJ9IN2ZTSLYd1AenKvC95Saf9UU31g+yN&#10;k20yqTi830bn0LZ7OqpkMhWFUMik1ogieO27Hkqcbf7Nj7yOP/vwwWGvhNCbONnguZdSwt979z38&#10;5feeojOsYWxGSqHzHpk1KMsK3nvs9zsoo1FUFfIsQxg9NrsdtDaYzxao64Zn+jCINiBIwJZFCBR1&#10;hgD0/YD9vkXfDci0QVPXsLlFu22xvblCu13De4ZBllWFKhcqs6xCYzIozSlpUZQw2sBHj8E7ObcN&#10;yrKWmjY/JJq3+xbGUFDqvad9ddehb5mJlOU5HrzyGMvjI6GDWxpJRJ4teV5i1szkekd6Lwm7whyc&#10;tUD765FUmBAjnAAdNstoB42EUTSa0YtpSqLFd1VW1I8NI4becTorCcPaWpRZA1OfPnzLjz0PMx8Y&#10;YawAbQqJhaUnNqDh/YCh72GDg5Vi/Ob8HOuLM/ihR1lUmK+OMJs1sNai68npNsqgyDPkRXYY4Ybg&#10;sN/tEL0T7hAPnRAiQnKoixxvLuf4j77zW/AnH5/gs/dPMJOibtpKiOSJfY8CBgDvu4Cf2u7xsxfX&#10;2LQtlKia86KE1hPKzmLbSmRwkpGY0YZOwIHLg0IwIj88kBS0mbi/FnlB+oURx4hp54oKyMtcYtV5&#10;sFlLzpMVX3hrxEVHJcTQA9FR2HqwRxPUSYHovnSwufjfKkX+NUQ46wIjmcvCcsFj2lTF3tJazJsK&#10;Dx/cx8OHD1HXNcZxxM31FTabNZQCVqsl7j94hDc/8jGc3ruPuqoxDAP2QiHJ8gJZZtF3Peq6YTMh&#10;aHqSoAelDK+NcG/b7RZBnHKmKi8h4fqKItTtdgtrmVCXi9Vi9AFlVaLMyQUMIXCMGN3BH3t9c4N3&#10;v/Z1fPDO26jKAq+++SZef/MjyLMM6/UaKXpUTYPlaoEYAsq8wNFqiaZpMAwj2mFENvE+JbtAgcI3&#10;JzzwCYEhtkR/dToiQBpAFkUaIkgSjmQ6uAsRZeUNzKmTlZ+ZZTmqokQIEW7oOSKTTXQSUmpDGk+Z&#10;5wDUYWTsPMMwyrLEbD7HYj7HYtagLOgSsN2wKZvXdEki37tDu9/Dj7QUtYaWX13XYb3ZwhiD2WyB&#10;+XwO7wNub9e4vrlFDBFVVSOBhfzQDhyRhgTvqRngsFQjBtAlwXvxSud9kSYRG4C279GNDm0/4naz&#10;x83tBtYWKKuZIH8Uxo/Ood3TeaUfKOSMSDIpzCjmE7oePw9unlppSh1kuSnhiYfYQymgLGlVZq0E&#10;jXkPJN69RoTpSQ49rTkOpnXpXaMVIgtqos4UJeUFffi32y3fvzWA0VKyKxhrJM9Bpn2TdV4gb7Yf&#10;RqHXAMpk8J4hXs6PiJ5IGQ8ITtkOp7/Q+QYvTjTiZsP1Q07/NHWQHUrG1yzmvVCQpueNYnuqBVWP&#10;Yp1YVQ1m8wWssRTVDgxYy2yOLJdGfXpt6Y7nHaYMBjNZfrLhw0uCVa015kWOmVKojEGdWVTG8r/W&#10;4o0mx7/7+Bg/djLDHzia4Q+cNPgDxw1+//EMnz1Z4LOnS/zuozlm5s4BZWotWKtMr+buwSKdv05C&#10;tbn7H9O2fSDdifvDN35Nz////TH9/UvIteKr+99/9Wv4vFb4mrWwizmUUfDjCDey6GCKJfm4ALNG&#10;+u0G7c01xnYH2/f4s49exe9/9Ojw06ZmZCrcrSEApRV1CUop3MSAr3iHf+IHfNFqvJhV0DIFZRrr&#10;RONQvI4ScKXkdQN3b+vu/fP+J5J76Hu4L8rZB5mQ46XXGWOEk2mzMZqp14AkVXvcrNe4ub1B23dw&#10;QZpdN0JpBR8iOkmf32w26McRSWl0fY9912KQxptCxFZoZLTY1daiLAvUTUMP8Bgxjo5TWqVRlGxo&#10;1KSVmHj4skdATQJrAog2kwJapmWTNmNC25Nolo2lD/lEF4oC9ABsWhA9985xYNBkUkx/lYyYFPnZ&#10;psCJrVaaurisALQhh19phARO2/oeQRmUzQzVfIn5YoWHxyf4zsUCr+b54e5Iif7x8ltAAV/e7vC5&#10;9QbromJB7EYgcV0SnOH55TxBuIl+UhQF09ZDxEysy7MsJw1cKTg3cq0ZixgD97ww6Y0iRudgjcV8&#10;1iDLMsQQsb3dot1uYI1BWXEin+c5mjLnHhJIdc6LAkXZwFoWuaMAhD6y0WmaBfK8gBIaagJHnfu2&#10;xTAMh8AnN9KpBjGh73usTk/x+LXX0MxmPJfkHjXacE2IrXhRMJQqjD0tvsUVyMeAYaB9KDUMbD46&#10;RxDJZoZGFAB/ds+zRskk1sjUwTmH29sbtG2P+FLgZpZlWCxWMLMHr7y1E2EAX6TYd2kWYk1V04s8&#10;z6CQsNmuMaxvsN/tsL6+wn63lQ2HG+L86BTGGuz39O0GgCInwkb0hqrgvtuj71qoA3ohN3jwqA3w&#10;Zz71Tfiffvd3oBHbtiRiJCtjeysc02kBvjc6/NK2xU/dbPFicDLKcUjaIMt5w0FGR8ELBxTcFHiY&#10;Jy6MxI6WHbHwWGWzgiIiaEQcmQs3feIGQtCHhISypKfptN1lL6FeLG7op87QlZGWl6JgBhK0BBAo&#10;xTFUkReHqUmSDdtIWMwYHBLoHkJqhifNyLCTLqsS906Pce/0GCfHK/gQsN1scHt7DR9GVFWF1994&#10;HavVCg8fvYKiqCj6DdLpKoXlfIm6rBBDRFPVqKsKueX4sd3t0HctovOoxHnFKA0/cnNq25ZFl/fo&#10;+hYxJfgQcHN9jf12y/cn1pxVVaGQ8SQkJCcl+vObjIXtdrPFV7/8Fbx49gwPHj7At37mO/DkzTeZ&#10;UKo1dvs91usNirLA6f37UD6iaRrM53NorbHbt9hu93BeBDfCCUzS+CBJ0AwkyMmS85wSEDVv3OmA&#10;i4EJv4g8cIP8npQTNsdegpYmDniawsRSwjBSMBsE4dOKRZqVac8BnRTqxHa74zXLM7zyymOcHB+L&#10;4JW7sBI6R9fuMXR7Cp56FsJaaTrlWEMrr3aPzW4L5xyWywVO75EDCQBd22G/3xNBVUBmLYaByYW8&#10;5RjeE6J4KSfQQUqRc55nGRLSQVjpvEfX93j+4gzXV2tsdy12uxZ9P6AsK5ye3j+gQvu2xcXlJa6u&#10;b7Hd7rDb7+nFbzPYPIfO6PAUJoRsuk8lEC7L5TOyGjAKJreYVTWurteomxonx0eieWHjyWlBwugG&#10;aJPoBawVxnHAfteib1uOhBNRuRgUyqICxHXCZjkFZMbi9uYWo/PIcja4EwUGAIq8QlmQEkhRMQVu&#10;IdBtwQvIMBVDQYJjtOxBIUTSkpwToeTUJrCpmGgpKYKuK4J236GcskaEF0/rTB4gKQVy6aeCPkUC&#10;hlKMF2WJpq5RNw1iCEwzdh7KsOinhooFMIsmgiuHaY3YSi5yg2VmUBuFxhrMc4t5nuGPPTrFn3vj&#10;MX704Ql+5N4x/sDpEr//eI4fXjX4rnmFXIoMvHRWTMXl9N/DY9qH00sF57QRg/suOdHSbIsvOJ1P&#10;7pqX/38e7263+IVnT/Glmxt88foaX7q5RmMtlhKeBylmlFb4PQ/u4/ctV/g9VYWv3VyhDQ6x3UEP&#10;PSwSZkWBMkRgHFEkj3G3Q73Z4r/1+An+2ONX8UOnD3BclIf3PU1hOeGSAl4a2MuU8LZ3uATw69Hj&#10;q5mGqgrkgkxmgmwqVqPyfxP/faJ3kbvMZpx75eFLQfZGXq9vuG4vnYc8UyfdgqCV03oFi6bb2zWe&#10;P3+B9XqNXdey0EcS8SUD57TWcN5js9ngdr3B1dUVuq6DEW/0mLj/aKH4+eCgjaFDGRhWNNnB2oze&#10;9eNItDTTWsw9JjoYJ/VcD7xARlFzQtCPDbAx4vQkb12JJexUsCtNHZbWsk8e1uR0/yoAZC9ECRKC&#10;YsEZPAEik4lOkf+Q71HrA/1ZC+uBzweMjrkPdd3gwWyO7zla4n/08B5eK3IkIT7dNbB8zS/6Ab98&#10;cY2/+eICm+UKJycnKLIct5cXcMOA+XyB0/v3kBU5vGcifAwRRVWjaubwIeH29hb7XYvlYkktXV0j&#10;ek66jSkOTkYhRPT9iLYdkaBQVQ2qqkZVlCiMRZFngOwlRiWGjDYNoh8wDj3yKSSTyw8ms5jNj9hA&#10;yTR9dANMnqMsKiyXJ7DWom1b7MVEoO97eO9RWNrqVlWF4B026zUgdMrF0RHuP37EjA+tyTgYekDy&#10;BPqBBgMQrZyKAUPfCh11mqTzcySwIhNVgIBUQbpxZgx0Avq+Rwhe9mAFFzidd85ju92h73oAQJ4V&#10;MBnpNpm1MPdeffMtRAXvIoJPQBTHjowUkzEEzOcVipJo3+Zmje3lczqfBCejHFlcKiGvG96YMgIr&#10;yhI2t8gLhhJ5N9IX3XFcFGX0kWKCiR7ferLAX/2DP4zvffyQm4g09VopFo4yLk4AvrRv8YW2x3vO&#10;42fWO/zGZodR/KaDiMeUKJSNMXRUkINSCfoaxc6J3TSRVm42UiBA+IAs84kua1IsrKU5fyZJmkko&#10;OcZyZDJxXJUU8hTyRbjgEEfyHl3fkQs/jZUho0ytoDSQCQ+9KsuDaM0YetIXZclxnFjnqZSQUkCe&#10;56iKAkWRY7Va4vj4CKvFHFVZwDuP29tbpJjw4NFDvPra67h//4EUsoBSzAswhu+tqmtOBIqCIo3E&#10;xgIALs7Psd9vASg0dY0yz6Gg0LcdKQAJ6LsO2932oJXouxbL5QIhRFxfXaHtOhgjRXGMaGYsuIP3&#10;6KQ7LcscdSU8MR+xvbrB0/few83VJZ688TqOH95DVZdIiNhc3uD9d99G8AGPHj3C0dGxjNo4UkVK&#10;2O32uLy6Rtfu5dqLaFRG0UZTgApBUjgGpDe8koAlBcJPUVBdH0gfIcrIAiolFlPWGlQlp1RpEkQn&#10;0J0hRLgDGsu1q4Wyo2UkbmT9Oeew3e0wdC2KPMP9+w9RNzWMMXBiMZpiQNe12KxvcXN1KYefwXxW&#10;YzabY748wnwxx267wdX1FXbbHYqykLwIWqP6QGRslMlENaUbOl4rFjuJHGqloF7y9ubEQSYbno0c&#10;0TmN7XaLp8+eo+uJHk/oRllVqOsGm+0GV1eXePbsGc5enGN9uxbaT8fDUaZSZnKxUGqqO+QhriQp&#10;QGsNbQQxEVrZZsMGqCpLTg2NpduED0Ix2pEDKdxv50b07QAldDAWhwnWlCjKCtbmSNDwSQHGwmQ5&#10;nA/ouuFQaLNxJwc3jA6zukFmyHvebejPHkPA0Hfo9nsMfYcYPDKtoKQ5VzohJo8Q2bCzmB9pGyui&#10;O4C80iij26lZVoLiK0wZGixIYkywOVGtdr+Fd3RfKguK2WL0UJOjCxi68ujRI1RVhX27w3a7xeDo&#10;vW2FasDCR0AScRlRAFaZxf0qw0mZ4w+dLPDHT+f4vas5fvh4jh86XuKHj5d4UnLqNJ0l02c6FTX8&#10;/dSMECmdPo+UOGV4+ffOE4UNU4CSCC65X949/93aufs9X/Xd419d3eAfffAMX7i65tfllXxd4wsX&#10;1/jC5TV++oMP8Ov7LX77+hpvbzb4ynqNe2WJjx+tgAOqLZOPae0qhc/MZvjBqsHvmS/xQ8sjrELE&#10;25stxrbFuN8j9j0+BY0/89rrmIt1MfhPD/sVC/iJjsTnHpXC15XC5zTwbpnhrMwQqhplSUpJXhSH&#10;QvYbHoqcTPUSjz8p0i8iVxkReNCV6cCDn74niXWnUjAZnWSoWSLdZJq8K6XhxLpyu92Jp/tzPD87&#10;x3q3YapqVQLTfTgOMglhszg1+7e3t9h3HbwAXlVVMxm6KJCXBRaLlax5NsRZQQtWLQYME9gyTUEB&#10;8vjvthT5s8O6lvtJ9ncislLYywTCaPL5teHPmO5ByLQVUs9AABit+RxB8hS04nWKKdK1Tn+jA98B&#10;bNRMjFaazi9K3/06Rk7I66rCTzQ1fqKu5LoLSJVkujRRRpXCf3F+if/L8zO8++EHuLm6Rl4UmC8W&#10;uL2+RgwRZV0jyzKuHZvRTaXrub6NIQre7tEJaoyUMAzUjQXv0XYjEggsZBnTVMdRBLp5gbqqkRsD&#10;FQLrJQEdcktGh1EJ436P7c01XPKA4ecJRYe2ulkiL0skYxBkvTrnSU+pqU/rhp7TS9FmBETkZQGT&#10;WQQkDEOP/X4PyJpoFgssjo9RNTNoZQgsbWlqYHWGcXDYrDdw3mM+m6Ms7jIseJ6HgwjZShgpoGBE&#10;HGwzBn8WeQ5MAmbJdknCiS8EDKCtt0Oe5TLdJTMjOA/z2jd9y1t5Lr7bjm4XPARlc7AZijJHkeXo&#10;2g7t9gZjxwIIClA6sahR7DCKukZR1zBlLZxwDZ3TOSO6gODFJSHLiNb0O8x1wtwC/81Pfxz/3nd9&#10;BsXktqC5TRjpeqcFd+E9fu7yBv/weo0vuICvOo+LPV01vGzUFBBMY3J2gdy0BFMQlXcIbCiUHBpa&#10;Ewl9OemTBwgRxxjF3F9rlCIQg+x/AKAtBYqkzVDEo5TcXBIGMY4jXN+JK41DjJOAhmPwSQRijaZo&#10;K58cPSyyPMdsNkMzm6MoCzSzGWZNfbAjMsZgOZ/jeLkkJSIxMtxovneA0cKPX3mMk/v3YbMM290W&#10;m/UGeVFiMT9moJfNDyMvk1n0fY/NZo317TUuL87x9IP38f677+Ddt9+GtRaLxQJlUcB7j91+D6MN&#10;xqHH+cU5rq+v4bzHbNagLDLMJRfAGEu7LTcIas/rT4Q0SCCUwXw2PxQKRlGjsFmvcXlxgV7Cbva7&#10;HS7OzvH2174ONzo8evwET568Ri9XWQtGGsHgIy4vLrC+vWURnyK0eMMTOZRkVxkRx0SLyCibshXK&#10;FZPXWIAnwn8iliRyA7DQKqrqYE+qJGiqyCl2mm52L4I4JZZ8k+euyAHlEFPoug5BeKN5nmN1RHvI&#10;3XYnaMMWbuT12G1uDxzo5WqJxeoIRUExXEoJN7c32G63SCJgKsTRYJRRtJcGN6XI5FgJawqTkC/S&#10;kYqj55fpYAo+eIQYKayW1L/9bofNdot2cBzNjiPRNuex3mxwfX2LzWaN25tbjkXFZUgrhbquBSVj&#10;E8/jle/j5cIrQaYdis221pp6EclK6PsORVFguVzCWEPRcuTovutbQJq3LMtkM6a3cVHyMzQmg7X5&#10;4TPfbjfYt3t6QueZNHcRrbgHTZ95cI7NdVnCeS8BTQ7dfifJqbx/p/dL3VIGoyUYRCh3E10hRCI8&#10;nAayqZx0Bgp3/PSYSBHUEogUlYJLCi4mBuhYC0TPkL3JcSizsJbZCTEFaBWhdYLOLIqS1LYQPFqh&#10;LWhNH/8JuJj215nV+OisxB+5v8QfOV3i++cV7ueTWwq4r75cSk51PFgkxSgBTIJiHop2KYimhiVM&#10;3usTP1ucMbhGpm3vd5Tn8oMVFG6GAX/vq+/il56d4dfOr/FrZ5f4l2eX+LXzK/zaxRV+5vklvuYU&#10;3usD3uudfI14rxsPv976AQtE/Ok33sC/+23fij/85pv4xGolZwr3DDshuepwCslLuXtlD8sK3z9f&#10;4PsXC/zgconvny/w8dlMvoPreqLAGJnUTWusBfDFlPCh1fgws/halWPIM6E+0crXWtJbtUx5AGBw&#10;XhrCu6t2uP6Hpp37W+IRAjo3CZJ/96mxwZCAHyVCWTZ1RK0ZSkfXqc1+i9vNFte3tzi/vMLtdoN2&#10;GBESkJcViqqGTwn7YUA3DFDaICiNqAEXA4bgMAgvHkqhbGYoqwYmLwS0U1DWIiSgE41Npolep8lM&#10;AQQDqN0hkKmN0Obks4kxHehtUy2CxPtDiZnDBFaol6anpHBIvWNYyANAQDqAf7x8CloR4PE+cP4v&#10;r41NKvf+6RpD6hGttDgETQ0vX/Gk85rbHB8pcnyqyHFP1sl0lnjRDk33wT+5uMLn+hEfXF3jxdMP&#10;EJzDcrVCihH77QZJKZpR5DmysoTSGvvtFkO7h8kyzBZzpJTQifDXatI+kBKbDaWw25HGYm2G2WKG&#10;oiigFClkKQFZZmEUEAY2L0YSofv9Frv1Dbr9jqmuXQtlFOlROU1GyCSpuA9ndPLTWmMYSefJxbIz&#10;xggXAqcVFQ0gghswjj2Gvsduu0bXtjBQqKoKs9USzWKJsmmQZxV22z026x1iSCiKClppbLcbhNFj&#10;tVihmS9QzBbI8lIskq1Y2XL9TzQyrTTKvESdlzBKIfmE5CJc7zDsOwQXoBPrkVlVIrcGY99hs6Wh&#10;QlWWWMznqKuSIMyDN7/pLaJcFsbkEs5C9wiIIFAJ7zGlhBRoj+fcKGilhs0b2CxHtVhhfnSMZkkf&#10;eZtnyMscVV2hyApoSRTLswzJDThxO/wbH30Vf/67vx1//BMfxSdPTw6L8rBZaS726etXNzv8vy4u&#10;8YuXN/BFgbqu4YYRbdfJOJiLXyka7Gs7iVfY34XgEQMFZCnRZzsmWp2FRKcQnkfEH3iz0k6yyAsq&#10;yrMMVUlXFojbghZPZiPoFCBc0ZRgKLFB8I62kn0HN3Bcn1KAtVqKKBarSrp5a/RBGGK0RlXVWC6X&#10;ODo6QlVVODk5xb3TUyzmDQBK5Ioix/FyiVlTo2073N7eou96zBqhwxT5gdtXNjWssUBKqOoaJ/fu&#10;oy5nyDJ7KM4g/O/9bodnTz/A21/7Gt7+2ldxfvYcV1dXePftt7HdblCVJcdPcrOM44izsxd49uwZ&#10;urbDbDbDyekpVqsltNEoqwZICePY4+L8Al44kCFEZNZiNmfQUV03mM0aGGVBeTBpCcNAxPjq4gLr&#10;m1tcnJ3h4uwC1lh85KMfxysi1J1G6NrYg0OKSgqXl1e4vr7i32mDvKwOG/XUlEGRU6kkxAKK42Cb&#10;TbkBLKiUoDBR6DgMcuC/ywreUwebo0TRa5aRnznZKRYV6UQ2I7IyHdBh0o9IEauURvBEDeazGR49&#10;fIgyzzF2PfabDW6vr9B3HYb9DsEzBKOuatw7vXcQchuxMOy7DsPAcXVKpOS4kSFCzvVwwvWbKF+k&#10;gPUIgXw/HvZyIACIkdOE6X0aSS3OxZo1xkirxrZHUfBeCSFgHBzFTu0ewzAc7l8lCJQSDqSLwrWX&#10;vUiOMB5QUuDxxdyhXkZTw6AVC9q+7zGODovFHE3NsLphpPbAiFNKWZZoJMUvRtJ0tKVYvmtbnD9/&#10;gffeeweXF+e4vDiHk0Cw+WwOZS2cD7i5vjqgZTGwmeZr5LVko8SmPkbSlaKEoCiZbGQSkpJEGAoA&#10;Vv5MKU4NreiEtIQnaaXIN07UMDgvVozCfYZigaDk0NfaAJETTKQII3tDjC8lQUoB4EPEYrFE3TTQ&#10;RiPFiHHgeFob0oyUYXn4SmnxA6s5/uT9I5yKFeuh6Eu0G6SWhJ/lhHgmSfWcJgrfgLwL9SoJpejw&#10;eBm0//94sNH7x+9+iL/37of45+dX+JWzK/zq+RX++YtL/LPn5/iFD8/wL692OHMKz8aA50PE85Ff&#10;Zx7oD/oCFrMkPpPvmlJAEQZ89/ESf+F3/S68sVgcmgYlTT/dxibUXM4zocNwnXMiffe4eyeHXwkC&#10;awRE0HqaePA5vhICfgMJHzYldosG+6JgToeg9NP5pyDouQgtk1itGgVOdMF6M70U1JXk9crhJK9K&#10;1hBvUX4e8mK1TBMh1LuY6B/ejyP2+x022w02uy1u1ms8e3FGV6ndFt4HlFWFUs4S7zx6yUkYhh7O&#10;OeEMK1oaiuOJUkyzrmsmsvJ7OEHr+x5tu2fqaOSeZCRN1chZwDc8/R3/fvqzFBO82PxFT+/3QmyJ&#10;Y2JGw26/l+kUP++pIXJuFGCOmgVM4syDNayIeVi6ixsVJ/MQq1BrLIKTiYG6q7yntRPldSrRJKSU&#10;YLXBK9bidzcN/tS8wclLxX6Qe2taV7+12eBvffAUvzJ6qONTuHE8TKpTxIGzXc1mODo+QTOfAQDG&#10;oUe3pyOOsRbVbAatNcOnBBjKs5zZFXmJoiwZ9jeMMHKGcu1npMdMTkApYeha+BhQFQXBl26P7foG&#10;65trbDZrhBAxXzRYHC3RLBeAGDSExMI9AWiqimBNliOJ3a82rGvGkVPWIuek3rkB7W5NinDLMMvZ&#10;bIaTB/cZRipW1Hleous6bDdbhBiR56wJk0xxm6ZBWZbMRHBcMwTDDWxuYDIDmwmoLUW691584nsE&#10;F+gyNJJqm1kaiORZBpUS2naPcbjj1tcl75Wh72BWr7z+VkqAVhZ5JvZ/4h6T5MalUImKa53I14EU&#10;P0U9R103qGcz1IsFVqf3sTo+hS0zKM30s7qqkGsL+AjvBmTtLX5gUeLf//TH8dHl4rBJTN0u0QZB&#10;xLmN4P1hxE9d3eBnLy/xzq6DzXIUJRHx/W5HoYQowqNYMGlD3pIR73Uo0Jc88mDlQ1A9Wew8+LlZ&#10;RwmD0VqjLIXnL0JBhhjJASXjLJMxfGSyioICi4hESzQ3MnQquB4xeBhDz9fZrMJysYARhw+EAA2g&#10;zEuJPk+wNsP9e/fx8JXHuHf/AbKSHuo+MH2trEos5xVWyzkyC7ixR4oOhdVYLmZYLmYw1qBtWxhr&#10;yJU2ihHE1vKArhpoK6FBws8NMeDFi2f42le/jHfe/jrOzl9gv9uiKEqG0XTkUqcQcXR8LNOCGbvZ&#10;Zob5fIajk1PMF0u4oefN0vdo5jMYa3F1fobr62vhB7NQK8oSZVHi+OTkLkxHGQySdOnGAVAKeUmr&#10;qUJuqNPT+3jjox/Do8ePsZgvoaCw71ry7ITLbKzBrJzh7MULXF5eYhC7xaxkd02hNws3BoyoQ5hW&#10;VhQszK2FMtxQvXdyw5nDGDXLacdJhJ0IgYISr2EKVUMIGHtx+NEGs2aGejYjchVZvEMmEEy+kwNZ&#10;KeRGYbffc4MSWtrYD9hs1vCeTVff7TAMHHHO53OcnpwIosw16pxD3/eoa07OYogH9xpIvkBMgdSh&#10;4OFExOOc8ORZccFoosfGcHKRyzXW2iArchibQ1lu1qPz2O9biUPHwQFDa0MNhOhC2CRpaU1ZfKYk&#10;/Gs5y6b2PmEqMOR2fqnE0wfhHhFFpSh+vb6+QVVXOD09RZ4x2CjEiLLIWRzJtpOS4lfkpCR4jxfP&#10;nuOdt9/F+fkZNps1dvsdoC3qukFV02lkdCP2bcdmR/YapVkY+ZdoXHeoLF9zOhSHd6/fGgOXhCIi&#10;SDPRKhYjdVWjrhqCCqANHwT5UUrBOwaYKMn7iCB1TymK5RUS8twwu2DkBMaIrzULRl7YCZ2tmwZl&#10;WWGxWAEpMWyn7+FGh6qucFzl+PZZiT94NMd3zmpAPoEo4u+pWJ8sePm8AqZMomgp7OUfH/7LMvQb&#10;/3j6069vdvjrX3oH//i9F/i5D87w8x+e4Wfff4Z/8u6H+Nn3n+GfnV3jSmVYmww3SeMGBhdjwk00&#10;6DTF00MY0MMDmYLOFJKJcNEjuAFQFO0mJITgUIUODzOFIwP8yY+9iZ948w2uRkVv/Knhmop4paSM&#10;VlLESzGuJ3tgobJMf6YFyT98SVOg5axUCvjNccTnFPC2At7JMgyrBYribvLHTxdcXy//fKGBqKkB&#10;5mLnSSvPrRQL/rsrPP1cAhT8HpmOpbuzVBYoYqINZ9t16Poe6+0Ol9fXuL69xWa/x2a3x3q7RpQk&#10;6X4coJRCVTdYLleYLxZI4DnmHG2B7Uve65BpdwJg8xzz+QJFUQrwNRXICW3XomupxUkhwIBNcl4y&#10;dDClu8TkPM+oEdKC0kvRGzwDn5xzSEgs4KRhcM5hfXtLVy3vhPuvpW5Q8IEZMJB7gBQeXiutiSQD&#10;gAukgCgJyWPzP1HzvnGv49lACk4MXJfWEOg6MgbfXpT48VmD7zrYS8r7ELpLkiXxf37vQ/yDmx3e&#10;SxpjSLTFLKeprKPQ2HnYLMPi6BirkxPhoCumRY/jQUdWVjWgFIosY8MdIrI8R93UqBoW/1VN8DOE&#10;iLbt0bYtYoQ4uFWIIWCzXuPm6pJgSlXBOY/NzRXWN1fYbzbwjiYWi6MllsfHyIsC3jkKRUeHfmRe&#10;SJZlWMwXyMsG49DD+RFJxKNKAeMwwI8jxqFDjA7O0cjFjyMUgCITlkFZwI89+q6FURbB+UMjUJYF&#10;rLAvsoxOglprBM+JuXeD2Oyy749BbN6lkYrhLgAseI/kGObZ9x1iJEW6KCtqSnsRuYqQWit+5v3Q&#10;Y79vYVaPX3/Le6qtJ0XxhMYmaJSCFE5oQhIbKO/p52mlu62XK5T1DHUzg84soiiKpwPi9voWl88+&#10;wCdtxJ984zF+9PGDqZknYmSNjPdYrCgAX9m1+BvvfYBfvt3g1/YtPn+7wXZgFLC1XHRIwNB3SJPA&#10;xNDGDIncZD0JEuVmzSzHPUQ2BNGSAkkbc2dLaC0dMoTmo4SHlVI8IKqTeGHip8UYMY4MHkqRxbhK&#10;FEGO44i+a5mcmxKqmuKxqq4ZV2+Z/DkJ4+qqwr3797FYLFHVDYoix2K1wuroGGVVSpMDrG9v4N2I&#10;PLPIjEa73+P2+gpZZlBXpRTsGrv9Duv1Gtvtlp1yWWC32+PsxQsoqEOEsgu0OVRGoXcd3n//Xfzq&#10;r/5zfPnLX8au3SMmYDWfHTZyTAVBUnh4/z6OjxYoM050jPjrl0WJ3XZHK7D1mpsqgOfPn+P9D95H&#10;1/YSGU8NgdGkMzx6+BhaG3RdDxUjXVMEmXHeYbFc4PT0Hh4+eIgHDx/h/sNHWK1WqMryQJcYR4qd&#10;jKWHv4ICAguQD59+iN1uh7wskBWlCLEDSrGdYiw3wzvyooB+CenxogFJKaIWLic3Xs2GTzx1jSSY&#10;OuFgB7Hfc5LiGaWzrxo6EKipiT7Yn5KvzXE0XaDcMGCz2aIfePhlhogh/51Hu2cwFlKCER1HEhec&#10;aQowbQx1XcPKBCkE0jWYVMwDOwSPod3DjwOL0pTIh9eCCBsGHpVlibpiWJfNLLKcKLESW1aTWbBk&#10;IHrC10q01EzCcuHPGkMHCx44cohNdJnDET0VIVK0HKoPHpr8kgI0RDifECJR5RAStM5R1TPkRY2y&#10;mkEbyzCUBDifkGUFyrqRNFjujW3b4uz8Alc3N9ju6LbUzOZQ2kJbjaIsUdU1UTxP9yM3jjLNISoe&#10;AlNatZ6mjnIfJUk5FSQUYq1rMyuj8DvwwZgMhYT18XNgAQix5eu6Xgo+8WgWlwNtyKnVigXEVObZ&#10;jBMnOqeMFCwbJb7JU7EG+Xy4Po6PT1Dk1D31fYcUHL79dIXfs6zx2SVTTvkJMuCIr0OoMvJzp8Ly&#10;8Gt5SJ1zePz62QX+6r/6Kn7+7Ao///waP//8Ej/3/BI//+IKv3h2jV88v8avXm5w5i1uncGtV9hE&#10;hW3QWLuAqyFgEBcaBblPjaFGSqYhEBFs0nwtQQK2UkrQL78m1+NbmwJ/+uMfwb/+sY/i977yGI+a&#10;Bqybp/PwDjnnhO+lIvql1Xn4mtB5TXcsLfaRRF3vviDfe62AX0HC27nFvq4w1nSfYQOWSDOabh0o&#10;OpqI1osELd6JPON5DwJ0i1ISdgalJNiMRSNfPN1R5M1yzwNtUaeJio8B+27AZrPDZrPFvu1wc7Om&#10;m8w4inh9h9ExLEfJ+76bvs7RzGYw2sC95NtuDMEnOwFzkogcI22Qq4r87Synli+IZWNKRNQpUhyh&#10;IptcmxGEm/YHpTn1y4ucNYOsUYKK3MOsBGPajDx7aItxHLHft1K4ZqjrikivoKltR+Hj9NlTaC1n&#10;rLjZQVK485xOZFpAg+C5/rKMGTlKT5k0QrEy0pBBwWqNby4K/N6yxI9WBVaagA0AeHFaikIX/Re3&#10;G/wfz6/xFeTobIG+28M7h7zIUNUNM0qyHG3XssgWoDYvCqREBy424+L3XtVo6hkyw+C/vuvRDT2g&#10;FapmgaIqsd3uEIxFvVjA5Dn6YcQwOpRGo6no2tLu99hu1ohty3NJBWxvrrC9vkK/uUEKnPjOZg1W&#10;J/cwWx5B6wx9P6DvSb+KiZPzac8u6kaEp0zczvMCRnMyu9lcY99u4AYCq9QaUpgcg4cfHYauw363&#10;R9+20KbgPS4GIrP5jM2jzQ51ApAwDh1BNM8Uc0wBU4OsyUgKF5s/jwjWqtERUBr6Ds6P9LyfzeBG&#10;R+rxIdspPwCb+12L9XoDs3rykbcG5zC2tD5UwqXWSmG2WqKsGyhBCBUAlSJSMkiKiakRCtryglX1&#10;DEoZdH2Ldr/HsG/RX1/iW3yHo26DHzxd4b/z6U/iUV3JRgLSRwyL+LtHwt/54Bn+3gcf4sv7Fmej&#10;w1p8usdxQAjsnquqZrERidQZbaGk85w2CBbQPcIUpmB5s+Q5PfKzl+yjKPCkQCSX9DOIuGYcB8SY&#10;UBb5wWGFkwzeoTEmDL0kgyHBKJ5+0Tt2hOOIceRYaT5jaNJiuYTNLK2mEje1buhRVgVeff11vPr6&#10;G3jl1Vdx/949VFWNxZy8eEgAwjgOuL26gBsHjH2P26sr3FxfY+j2KPIC89kcWitcX1/j/Q8+wGaz&#10;hdIKi+UCxlisN1sWsnmOo6MjREkqi+LccnF2gS/+1r/CixcvDihxXdWoSxFKSfMSfIBRGov5HE+e&#10;POYGI7w1LSFZXUfvaYZGVbg8v8Bvf+mLwhWmMFIpjfl8iddefQ1PXn0NISa88/Y7WN/coCwKLJcL&#10;dtKO04LMMuvAZnQMMSrBDR36do92e4uri3MoZRGdl4ANCnBDCshlOtG3Lc+liX6hNeqaHECtRVku&#10;Nyh5l9wQlXD1bUZbUR4u7PhtTgGOmhCvQBpL33XwYbKYo89vhNicCl1iGh0jUTXPDd1jlMwFrUBk&#10;yRjsdjvEEFDl5F4bo1l4Dz2KjOiSsQzjcCPHvNMoz4svsZZJWEoJeZajbirUJTesKO4eXbsXkffd&#10;HD2IKD6TZs1mbHptZvm+fJBNj42IzTJkxsq4lpMIFqxsNniteO9qzeIhCTQ9NY38+VNhKQii/J7F&#10;zvS3LFYgTAgjqAjpIpxutW2PlIDTe8coyxIJdBAyOkPT1CjLipMVm3FtiQBeKY2bm1v0fY8kwWxt&#10;38GNIxbLJaqqpE1aSmj3LXY7xnxrpciL1XTJyW2GspyaRa4BJba804FiMynkpZAzxsLmvNZ5XsBa&#10;WsM5x3AyiMd93/csxg+CPmZk8NoSHeZa556rBVFVoO99jBHWTkUD0UkIvWwcB1hrsTo6IT1KK9R+&#10;xA/OSvzw0RyfKMUal9sf/JRkKp/l9FCyb04F/F/5L38bf+frH+Kn33mKf/jec/yDd5/hH733DP/P&#10;r7+HX3x6hnWwCFmJMavQK4tBZRhNiZBViHkJZAWCv0P0lb6jOCBFdEOHEAKMpH9ba5i0KftdYt/D&#10;96xEPCvnoFakDDw0AT/55BH+zU9+HKcVk7SVms6wO9EpgR8WWF/xDv9g6PB5P+LzbsTnxx6fG3t8&#10;fujx+bGH1QoPJOzld14fNlz87J+ngJ+LHl/UCu9mFrvZDMFoMVEQm0k1ZVxIcX5oAO4Kb4j9XUwJ&#10;SfH7lFKAzli4a4ukWPhLKUsUXtP3nAxuCWpSRHK3XY/r9RabrsfZ5TXO1ztcrHdY9wOGmIAsI9e9&#10;6zD0PEeVUIogjbxWTLK0Ys/KApkFplJSPBclMptRSKsNz9xxRBJzhskgwI2OZ74PDCRShsF2fQcz&#10;7bHy8w//UxpZJp+fTLPURKWUxgxSeE91AQvkAC9ZEfNZg6aekSZrSR1pu5bcfKHAJQFSRsfXzebA&#10;wIsxx8QgSAJceS8+8RJKyTOMIUBaaHL3jcEPVzV+qCrwCWEkKME0vFCbIBOG//j9Z/hnHggn92Fs&#10;RuDRDVz/YF3V1JyoT/vUcrGEMZZnr3eH8KeUqNkpyhLHqyNUFVkCMUaMMumezeaweYa27bDe7ACl&#10;0DQNirJC0zSoywJ5niEGgqtFnuPhw3vIrEG/2+D5++/h9vIcrt8jy+yBXlzNFsjLGZS2B7cik9GR&#10;qKwodnbJw2Z0CYvJQxkgywyS67G5ucS42yOMA3Y3t1hfXTF80weURYkQgW50GEaHkBSFrvstWR4F&#10;3Z6MNVCIcj5OOktSqrq25XkWeMcE7zH2DFXUkLRjcYAzhmyXKDRg/9J5XxQVJzvS0BZFgbqZI89z&#10;Ul9DwDgMMPfe+PhbYz9g7Chii5EdRARgsvzA9dnvdvDCX80yC5uTY9aJj2heVFDKYBxG7Doij6+F&#10;Hn/ilQf4U5/4KH7wlUf4ltPjw+EBcAM04tAybfRf2GzwV77yDn7j8ho33sPKhhw9R8R88xrzGcWV&#10;IdClYxh62bSZ0mWNQgwcU5A+odm5lyUP6YyFuDogE3cX1Cje2FF8lmNkUVJVJZPb8oIFmhR1B0s4&#10;x5GLlkOMHFKOoAAgyzLM5w0WizlFmLJZG01/0rZlMNI3f/KTePX1j+Do+ES82ktkmZWDlfy0tt3h&#10;5voKw36Lvu9wdX6Oq8sLIq1hxMnxEY6PjxBCxLMXz3G7vkUCsFod4803PiKoB+0IT+/dw2w+owct&#10;gKEbMDrHAARrhQ7BcVFmNGlAEjfvvUeRF3j1tdfw5kc+guMjCryijI5ICeDzFmWFkxNGJV9fX+Ps&#10;7AVGN0IrhdxaVHWNb/30p/GpT38aAPDP//mv4Au/+ZsYhx5PXnkFy+UCWZZh7AcUFX1fM0sahh9H&#10;rG+v8eLZc1xdXuDm5obiz+0e4zjCWm5EU9HH10aEeZBNVSUw3CLPEBILyixnhDaDjygGtDnT9fIs&#10;Qy6jSGsnWoaSUTMLgXFgYAk0EU7ewB5FbqFNgg8jEojc50UjCB4bQxecrC3e1MqS723Ewip4j3F0&#10;mFccQ6rE0ak1GvP5HIvlAtbwwMvzHFa40yFEGAkyU+IW5DwPkulgiZH0GiXpgIcCW9Z2TEQugvzM&#10;lIgwQNx1ktDBjPyMJCmrV1fXuF2v0bXdoeCZmp44HToA9BS2QhNiabboV80Nk0UgUcepSBQUE1OB&#10;KIWCmqhzdAMyIrL2zuPk+Aiz+Ux+NlCVHI/GSArhZr3B+uYWSimKtLMC+/0eN9dX3FvGEc55ZJlB&#10;VTdomhnv7QRGwe/3iBKqRLCCrYaRILuJdqE132cIEgEvgXJKaVhxiZgKDO4ZdyJHa2gekOc5qrrk&#10;vhhFpCiHrVIKXd+hyAsokDZDvnZEcD20JuWAa4F835TA3AwpXlKKTMNVCkWRYdHUeG3Y4wcKje+e&#10;1Whe2tuDaCJSnCwLgTEE/KVf/1f4z995il+4WOMXrjb4macX+IfvPcUzBzhTwukMTluMymJIGl0A&#10;XOTa0JoJo5imM4rTLq0B5yjoT5Otb+QUhCFTnGZNk2Yr09wYE3z0cgiT1wvDwi6mBJUiPl4afNfR&#10;HJ+c1/gTH30d33n/Hlea4nkxAT6crojbmBTgP7Xf4l+6ATcqYgdgh4S9BtbBYxMjbr3D++OI3xx6&#10;/Frf4dfaPd72I97IS5Qv0V9+JQb8VlVimDUIZYEwTYyFijMV6NN9oBSF3tM0ICXSsab7BhJACEH+&#10;+S8npJ0FX4yRjk6Brlec5khjh4Tb9Qab7RY3Nzc4v7jA5dUldtudTAQURkHLlSDaMQZ0LYtapRS0&#10;aM2UOIR558mVlmadwv09hnGAUtTvKc3pVBItU4qk641Osjoiz5sE8t1LY6AS4IYOY9vB9QNCGJDl&#10;gnCLPiDGSDpglgNKwY2e1BWbw2Q5tCE1MIR0mGykpOCdmDIo2hfOZnMUZQlteC198HCBPOm6qWnf&#10;LOYGg0zqrKX9oJfJkJEJv9YawQcMA0FIrYkwa60pjI8BmdL47iLHj8wafG9ZoBEwJE0CcDEqSAD+&#10;8dkl/tOrDS7rOex8CcQIlejAl0Qvtd1tEVPCg4cPcPrgIc4uLlFI4WqtFSeuiCjGJock1BihFPfU&#10;4Cjk77oeSilUdY28qDA6Bye1gNY0sJjNZsgUwbVpna1WK5yeHiF4j9uLC1w8e4b9dgOtEuqmwfL4&#10;BM1shqys6Ig0gRNawkhXKzTNDFmeMyVVQuXotMMpcfKk8GyuryVngNNxN5ARMe2XKQGjp53kMA5w&#10;gdNzm2X8u2HAdrvGZrOBc45U1MAivNsz8JR3FzU1IdKVyGRaEt8xQeHIbA6dArwb4B15/iEERD9C&#10;gQCyAqnp1iQgOSA5uGGPFAPMwzc/8ZYfHWIcAUhM+UgnkeBG+HFAtycZP4bAkCOjUVUllFLwITEO&#10;1zJkIMSAKgz4Nx6f4o++/gTfdnIMJG4uRhYjlewTR0wwtJTw1955Hz/14TM83bfwcribSRAi328M&#10;nROqqkKWZwcnjGGgPVVwHnVdo5kzeazrOG6xmUVTU4ygRJiYUoRWMoo58HAnH1eFEBxi4iLNM9IH&#10;yqJEnjHZa+yI/kY3wCAhR+LCDB5xHBAcqSCIEVWZYTmfoczJsy9L+kxba6FgMAwDssziI2++iY9+&#10;9KOoZ3MYwzS14CXNbiBH/PrqEpeXl9hJUML65haX5+dwzgHJ4/j4CA8ePCAiazTKssK903s4Wh3j&#10;5OQED+7fx9Hx0SG5zBg6xShlMPQjssxyY5rP0DSN8Kk7DP2IIrPCw6TFGwAs5gs8fvQYjx49RFVV&#10;3AyFd+wkXY42k+zuB88C9ebmRt4D3XgW8wUt7ooCFxcXePvtt7Hd7XC8XOLoaIX5Yk6rprJkoZxo&#10;7xjciHa3w7On79HJpiUvcr/bYxz6Q7Qy1ystnva7PbTwUUcZdWpjDlSTwTtOGiYxoUSFF2IVpZVw&#10;HgW1nopRTprEemqkeDRFIv0xJgQZ7+c5nQUmpDvPK2SWnMYgGzVSAvc5QZ+1hknEypT4x+aZRWFE&#10;sOgcZlWJ+6enyOTzs1kBbTPxISZqtVouSQGRotuHABwKOXI9QwwYHfMYkBSyvETTzNDU9PNdrJYw&#10;Vh9yJEII8CO90bu2RYoQihLfk/ceu+0O733wAbab3eHQumuiiXJNoj+lpshxEYmSuQ+IC4s1BknR&#10;y57fKNuElDQvP4zidIOpiywcSLsaUVUlTk9OiIgL6n17u8bt7QbPnj7DV7/ydVycXyHLCixXK1TN&#10;DOvNGmcvzrDb7QAoaCRSi+oZg1Hygv70jpHb4zhKZ88XaBRdLbRJKHKGvWWZuDeA9Cw9FYfWIhOR&#10;Nh+0dpyK+aIoDuBEPZthtVri6PgISAntS3tfECFdXrCAnQpPvq4AK/zgGGnBFkKAmXy/BWUOEszj&#10;nMdrdYHvDwO+BRH3RcDpnKPjkTR3UAqt8/gPf+O38Pc/PMd/8fQCF4PHmABkOcrZCrasEbWFCxoR&#10;dDdRSknGg4E2GbSWg9MHZDkBDWihbyIiJLo+KcNCP6SAqDwiPHwcEKI/HKaQaYfWAAw5zCEGQCVo&#10;o6AN793K9/iTrz/GH3rjdXz/owf41PERlgV1CEoRObVTorg030kp/N12j5/tWvzq0OFDP8LLZHJa&#10;x1qzyGaOgEPrRqzdiA6AMwZjkeNto/Ela/DlPMMXjcFNWQAlKQFstqdpA1+LkfOUjY18ifucLBn5&#10;+6lon1orNspKA0rxrIlTNoHWQiGl24fzAZvdHle3t3h69gLvffgBLq6usN1TnBcnoEMrJG2oL4JM&#10;2YLHfrvFdr2GG0cYo0XIPV2bxPRm5+Q1MwBpGHqkmGCFShMTNSacOogYF9QkRNF2GGOgtEGcNEjO&#10;IcXILA1xksqKHGVeYBwH9FI32Jygg3Mjgp9MLwyUtkgiEvUhIgY6QUH0bONIMbm1GbKihLIZAoB+&#10;ZNKsNgZ5UaFqZsiKCspYIGloCLVXxLUBd85fiosJQUKieF5wj1ATCOU8DIAfns3wGeHCE2Bh0FaS&#10;TXP6nP/ZzRqXx/dhRa/lnUPf9miaGVJKWN/e4Oz8DDFFPHjwAM1shmEYsLu9BlJClhdwYn/MexTY&#10;73Zo9zs4R+SarAOerbvdjn7vWY6ymbF2zOl9HjzfqzEGuckO1JEYAxbzOZAcrs5e4PzpB9ivb5FS&#10;wGJBYKpsJDgwy2HLCkmoe8ZmqGYNirqGzTI4EUobMT0gZYxNg04J7X6P/WYNYzSa+Rxl3cB7TsCt&#10;JZU2OwQxEkizeSFATcmJ0W6Hq8urQ/p4EpCpa3fYbjYCLss5F5lTYYxGbsUYQMxXICnotHMnyKYl&#10;qVelhFIswJES+qGFcw7GEDD0jrbT5sGb3/RW8ETSogSUeOcQQITDmuyAHCUEbkgisIC2yMuGxvSy&#10;mX1nCfy5j76GH7h/irn4jb+88XFUOSFnCv+HZxf4G+89w//jw+f42maD1nsWFVlGFEr4uyazFBRI&#10;MZ7nDCPqetoGeXGGMEahaWoUVY52T16eltj3um5Q5PRDd94DioI9Il2CDk4eyOILP22Y1k5iG9IA&#10;xoF0Fh8crCRw6gh4P9JRZRiAFFFkGZq6wqypMZfiSckmx+vC8f1qucQbb7yBJ68+wdHRitHF8lmw&#10;6BgwjD3t7nYbdBL240d+Zik4ZMbg3uk9PHnyKuaLBbThmPTe6SnquoEyGk3Dwz6Tm8BmBWIEOeqa&#10;RX/TzKgB0AZGkwNdFBy1WUOHI6U53l+tjvHg3gPcu3dPvE0rhJdoD+PoJMhggNZM30sy5gsj6UaQ&#10;aYWSUWYIRDoUFE5OTvHklYdYrVZQsuCN5sHoRRQ8DAMuLs5wfXUJKPIFlVIYe+oVKEAymDU19t2I&#10;3W6PXbvnz80zdEOPtuuwWC6wmM+QNLDbt7QqLCtaHxoiIUrGW3wPUnQHjtVsxu4/xggv/PwQGTYE&#10;JLoPiM5CybqKkmxpTMZNHkQnQgg8tAWFiVLkWUHMlAKqivoKHSJevDiDGwMW8xmOjo+QFYWIa6fn&#10;ZxO8mM+R5eR79/3A0XCIGEY2a5vtBvu24+g3RmRZhqPVEeazOU5OTzBfLjFbEHkKIWB9c4NxGKDB&#10;goJIHsU7RVGgrivkNkdRVAg+4Pnz5xjHHhDHkhADtCHyHKX4SzECMSHPS2ilkaIHA8+IgGrFQ246&#10;pKbCnW0U7hBHEMnnbU4Kz8RBj4nrM8aE2XwGrQ022y3Oz8/x/ntP8eWvfB3vfP1tXF5eou8GBB9Q&#10;FAVWx0fQSuPFixe4vrpi0aSUAAkJeZahrBpZ+yPadk8xuIg6ExLMoeHjc5aluCmJEMpKCFleFMxA&#10;kAZkWv9qEggnUl1msxrK0EmraWqxdSMlsGvJ3w2Ba5LXWpFHkhJF/ZPPunhKR9GK8CYmJ9RojdfL&#10;DH/6lfv43qMFPlNkeNVoFFIcxqnQmagtSuPvv/8Mf/PDS7TIkFc1EtjMeu+Y0qu1AAkWu7aXqQ+t&#10;M4mUknoARTGgdyNMHPFHnhzhe1YVvm2W4VtnFp+qLT49s/j0LMOnZxm+fVHgM6sK37Gq8J3Hc3zX&#10;6QLfe/8I3/fwFN/34Bi/62SJb180+I5Vg+9YzfBdR3P8ruM5vnM1w2cWDb5j0eBHX32M73n4AE0m&#10;aeJCq5gcv1gwCl1FAf9i6PF39lucp4AuRXSRxRRpo1rcUVhEpMjxu/ceRmnMZ3MsFwss5kQpbVlA&#10;FTmQ50gZz0AWeDxLlaCFlC4TfZ4K96kJnNY8Gyq+ATVRA2V/ljuE/aWifgIv/QytNIZxwG7f4naz&#10;xuXNNZ6dneF2zQBJow3Kkvq5ECVhWRsoS9RSCUWw3e9xe3mBm4tLDH3PtSyN4cSB37fMi0gJKErq&#10;UugyRpQciRNIUk0ISEzXvpRQqyRc5CS1AKkKAW3bYn17S63PwOlsZi36ltNyJS440PolFJWVMRuw&#10;BGVFxCr7b4zU/ykpJK2l5SZeCpGaGivSJaeUZw2ruYasJisgJgaoTcmp08+ghghoshw/cXyEz85q&#10;fFdZ4HvqEt/X1PjeqsbHixyZ4vcTgJEmRCYHQ0z4i1/7AF9XpP4URqHf73B9foFut8OsqjB0e7Tb&#10;Hfp9i363Q7/v4EePqijgIqCkDouRYGqW0dWn73ts1hv40aEuK4pHuw592wIpQqcpmEnAnQTkNkf0&#10;gZRWKMyqErvtGpeXFxik8F9fvMDz997H+YcfoG/3sMbg9PQEq6Mj0rpSRF42WBwz5GkcGagZYjic&#10;l33HGkxBcB6Z9FprUUouDiclDZrZHNVsfpgOZXlGYKSZEey0OcqywnyxoA1lTrOK7fYW3Y72196L&#10;5i1EjN0euz2dkmIMB0pmkrTtl+lHQz8gBk5GEOMhLdaK9mmammgBlsdhZIOotdBeW/TdAPPgzU+9&#10;ZYxB8B5D18MNgxR4BlVZYTGfo6orZNZQjOmIMIYQoE2GTJLC5q7Dn//II/zww/t4XFdciBDeU0af&#10;ejWNAZXCL233+N8+vcCz0WMzjGhljMfRg+UoZEp1lRFdWZNmohSRbBZ95AilGKANGG9tmeLK10tR&#10;SS0uKvK5AgrQSVxqDiNRCCeQSC3F5+QhWktP55gS3DBg2O9fQq0sEAPGkYi59xynFUWOui75s2um&#10;OmrDWPmu46a1Wi7x4OEjvPL4MV00ikKQUI92v0MMEUPfY7tdY7/fIQE8CGNE8lS2G2OQi3L8/v1T&#10;PH7yBGVZYhhGjM7BGI1xHDEMA5qmwWwxPyS2Ktn49eRXL7zgIEIvK89LPUGBqpqhachRW61OcP/B&#10;Qyznc5QliwmliV4rxaGRcxFd12MYHLqWY9K6qmCU4Z91I7qWyEuMCV07oKhqrI5WWK2OsFqtMJ/P&#10;keXk3vKzEi/qBLhxxHa7wdXlBUY3YD6fYd40KEXxTt2HRjNfoK5rwLCYy6bGUmvcbjfYbDfkJiKh&#10;7Xvs2w4AKDSuqoMLAwAo8QUO4mw0jYszKTKd9xz1Bs+NOkiCpKd4K07j3AN9QiGJnaCSZtJ7j5T4&#10;vEpoDkjxG2gTRrzGwxiwF/eguqkwXyyRF5wslEWFXA4+I4f9ZrvG0A/wMaIoChbHwsMb+g4QtCTL&#10;MglroqYjK5h4aiyDlEYJodrvidLkgvYQoedEpq5rHB+doK5rjCMpN9vdFikBlTz3MEXT28k28aVE&#10;U6GbQD77qTiIrGRYo8hXwp3LJ0CEVClFspvSCJGzjARDxF9bDEPA1fUGlxdXOD+/xNOnz3F5eYO+&#10;H+EjucPGZtCGPNUnr76CsiwArXF9fY12t8WsrlnM9z3y3GKxXAki7+Ad1yetOTkVCsEdhJZFURD9&#10;kbCrKCF6RV6gLErYPBPEhpSgiXvbdx1ub25wfn6O0TkUZcW6PCUUBSmECQrb7RbrzQ5J3DZGR8EY&#10;gQscuPJR7nfyVe/yERSARV3hjzw8wY8erfCkKHCaZWhk/ByliJ8Kw5QizvYt/sKvfg7nOQ9JI0F4&#10;DJ3iz42J95LWRt6j4fOIg00IQZDZAO07/Nvf/AQ/9vp9fPbVB/iuB/fwxmKGV+cNXps1eHXW4NV5&#10;gyezBq/Oarw655+9Np/htfkMry8WeH05xxvLBV5fLvj7xRyvLuZ4fT7H64s5XlvM8dp8jlfnM7w+&#10;n+O4LA8dotGaqdovUWgm2suYEv76+hqfHweMimg3ryUth7nHiAYGYDiMuHqUBXVMx0fHWC6XKHLS&#10;o6ZAoKmgZB0u1D/5vVxtOVOlUFf82wRBjZNCgEJInHaExD0ZgjQrw8AmgC4zfEbuc/04oO0H3G42&#10;uN5scHO7xtXNLXYSAGTEzrcoShbALgCa9LKkpHhV3FPa/R79fgc/cv/zcm76wKlf1/cMDhK9jBaK&#10;a1VS0B28p3ZDCvQ7J7ppgs5zuu9oSaxESK5kz+y7DrvtDkPXIY4DgQLQ89w5x7ySTAIb/SgbiZh1&#10;BGqUlKFbiJnsPBV1JlVZwMiePX0OWuiVVvJgeK+RSGGMgQE510lcZACFb5uV+G+vlvjBssAPFAV+&#10;oCzwrzUVfmixwO9dLPCpIsd9a3DPaDzJMjzIMqysQaYA73kdaVXMNaCUwt/+8AX+2mZAV9AWOniP&#10;zWaLZ09f4PnzF0TNxxGF1EwxBApV2w4hJhwfH0MbdRduZwxKobQiAUPXo2t7KCgs5wRJVaJHfl1W&#10;mNUN+q7DxfPn2K1v0a53SM6hyTLokBD6HoWOMMmhvb3E9dmH8O0Wl+9+DbfnZxi6liJURKQ8Q7lY&#10;ISjJajEKeVWg2+/QjR2KKkdeWmhDm++h7zD0FIhGJEQFmCxDWdc4PrmHo5N7mC2XqGczNPM5mjmB&#10;wjwvUNUs4IuyRFPPkOcFZjVd5UzGxiHGyBwUEa+S4kPADCkczkY7JQlbThWT3LMqJQxdh91ux3o2&#10;m9yJOEEwk2ujTLTcOGAYevjRYfQEdrfbLbbbLV1r7n/sW9/KLKv7dsO49iy786rNsgxVVUEp0i9G&#10;5xE1AK1wBI+/+PEn+JHjGX7s0T08birkUxqgUijsHYI9IQIA8B+++xT/6Nk5XFLIKyaWBs9DXimK&#10;hrR4bHrvpdOiqJALVWLhwTc5HUJJLOx4cAR0fQ/v72x8ylLCcCCoA1gsaM2OnyIn/p01jHm21iKb&#10;xG6CxA9dB+eIJOuJ2+pGcptiQp4XaOoKeWFR5DnKokAlAlqbl9jvdyjyHPcf3MfHPv4xLBdLRABd&#10;P2Dftthttxh72iZ6xxHOdnuL9e0N2v0OyXsASbzsC5Qli+zZfIEHD06xWq3gfUTbdvCewkjSYBRW&#10;wiFTEnqhNQV100EThfM/jgOs2HipKXmtrrFaMnpZG426qdFUBXLhqaeUiGyohK4b5KsjUhLB9zWO&#10;MIoFa9/3uF3fYr/bYhwdUb0YUeQZOYUNi9GsyGmLZTPaMyaiLW50WG/W5HKOI+azuXTNbDxMzs67&#10;ns/RzOeAtUxmLSxOTo5wfMpI513b4eziAj5GWiQOPe3AMoOqrqEUA0rYsQf4SEuuqVkN4qVuhN85&#10;iZSk1uS/EQeGJD7iSSKaS3leFwEj6ywlHJyhvKP4keglbafo8UsKj9UaTU66RCv2kVlR4Oj4BCcn&#10;J6iKgo4O1sI7j5vba2y3GwBgdsDxMeaLGTJrDwW4zQxms5lcc31AzZyn4JyTCTawKUZGWosAV0m0&#10;eN93uN1scHJyitXqCEVVoSgr6Mxi6HtsNls2WYZi75QicgmdUlBATAdHEc2TGkoKJQhNivcxKxv5&#10;Ux7qcn/z/rxzwZqKHU7c5J5PpNlMXr5pQlGNgRKBtPMe/TDCao3FcobFYolhHKlR6VpYzXvEeYeq&#10;qdE0c1rkJRalbdci+R55JnqfSN528B5RxtZFVXGdVxWt7YocynKipoSjm6TxNoYo4G7XYrPZ4urq&#10;BvPZDPNZjcxKuqtMdIahw36/Y1Ir0gGtNFMqrIaUb7zOWqgNE23sO06P8O88eYiPlAUa4fMDQIgM&#10;sEnA4XoqpfC33v0Qf+lXP491N2KxWGLWMNrcex5GgGZIiiCIShkUZQlbVNLM37nIqKTwqQb4D777&#10;W/CJ4yUe1BWOioJCXn6g/L67X8ovprbiG/7i7ncKbBJkHU3v6Rv+mXxfntFeTmsetEoBLRL+T32H&#10;n/ED/mm7xcXY87mkiE7sumlDaQTBlymiEgu8Wd1gtVhitVyhmGgzL6HhCrKQ5WWpRH2OUmxCtTbQ&#10;MgEEiBwTIGAzhIOOgPfOdE4ppQ4TMP69TJ8Tk6tpDbnDft9h13X8/XaH7W6PbhihTIYsL0g3gYKy&#10;GZK2cAmIysDkJYEWuZYpstELfoTJMuZliG1wWZVwzmHfUlOnJYuFZy+LZufItw6O3GVreB5oreFd&#10;uBPOh4iu76CgkFnSUGLw9Bf3FLm7ns8TAkWNQ8fzMYlQMkVa8CKIeDaj0D2lBGVJQ1PiFqOVQiYO&#10;ZZyweE6ZLM9RgBTA4ANiCgIOanxXleO/u6rx++oCv39R47OrGT67muN7qgJH2mCuNRZGY6k1fy3/&#10;NTKNrbSGkQY6JE6q2PRyoSQkbHzAX3jnBc5PHiOv5xSDOoeUFMZhxMXFJc8JEfJG75ALUDaOnMQa&#10;m+H4+BjOe7RdjxAI+lRViaIQi0nvoZQiYFnVODo9xWK5RCa5IeM4wnmPuq6QZZlMfj2WizlslsP7&#10;gO3tNWL0zO3QCi/OnmNzfo6uZc4OGyQNlVnUszltQzPRLMRIF7vg6AI4Y3pr3+3hhoEW2sYARiMv&#10;S8xWxzRwaVbI6zl0UcGUNbJ6jtnqFLqo0BzfR7E4QrM6xnw+h85zXN1c4ezygk5wwWN7c4u+bRGc&#10;Rw6G/amUkGmFMjMYxRI8F+pyWUnok4AX0/rwzqFrW1hrUBYlzzfRNFhrCKbGiOA9uq5Du6feb9+3&#10;GEeH25sb3N7cElB++NFPvZUiCfoGQN3wYng5ZIwhYit7E/IiR5UX+G88PMa/980fwyyzmGUWpYyE&#10;MjkEM0kp5UbCDeSf7Dv8Rx+e48Mt1cu0XmxYsPqRh7h8L7m2NOc3WmG+mKOuCuRWw1qFFDyCH0Rb&#10;L51z8MIfjIhi1WeNgjX0ty7yDFoBiAEx8BC52+w4glfSURsjnH4jtAStkRJ9cce+E3EUD40YPBBZ&#10;yDSNCN6K4k5ABe5oo3PohwFHR8f49u/4DJ48eQKtLfqOKY8pJdzcEOVjgmQGaw32bYvLy3Omekl8&#10;cVmVWC6PGIKR02ayqWssFzNoaboAheV8jko8c7XWWK2WyIsKPkiKnBxiLHXuUB3+V2O/b9FJCqV3&#10;AcFFXF3f4vZmA60MckuOL8AobyCRpjGQ1jJt6N4FbLc7aho2G9ze3mK3J5dsv9/xewHaekmy5WK5&#10;RF5wQ5+cgmLkZ9u2LfbtTpoRjaoUDUNNQXJWFCjrGs2sYSS5jE5D4nRmvlggy5liSoSNjU2W0wln&#10;vphjNpsDYBCSLUoAwOgG4W0SwUkgCgrchboooU5MFKMYSTvQhnaMHKVplDW7foDjVaWFr6oj78GQ&#10;4CI5oS/zlGEslKLNHCSoKilFEfS+Qz+OODo+wWp1hLKq2JAphevrKzx7/gxt1+Lk+ASnp/dEE2Aw&#10;jtQthOhhjEZd1yirEgoTn5cIrRauv1K8L/KiwND36No9Ygws7qU4HpxDUzccURZ0cymrGkor7Pe0&#10;ZaNtLIv5SZCXWYsY6MwEAFkmLjqiiVBS0PKq8/8Oq/h3FHlCYhNeK4jWybWE/HmIEUZH/ns9FT5S&#10;eCmGvrAYCDAa0uRQa9Nut9jvtiyCDcM/8rKWZEF+1pyecXPXiqNpXkc6PjWzOZqmYbx8XXO6pUl9&#10;SSDiNvQDovd39K3AIma326Pdt7BWYzabHSaLSfjKMQZ03V5sb8XHOHpoRBjF4vDuanGPVxqYZRn+&#10;rVcf4g8er5BrzeJZSlU/pfoKJxRK4TZG/NLpE6T7D9C3A64uzzEOPbS1sEXBAChj4WSfVFojJXWg&#10;I1XNTJrigM+UHn/xOz+BP/TaKX7w8X3Ugr5OL1LuMn7Wdx++PCbaiWw8v7M6n76dp+bhbJqeR2lO&#10;hrLMCqA0Iar8IT+93eBvbm/QZeRQBzCtG3HSLtz9fC1FpRENwVTcL+YLnBwdU+dlSVNwTjz8xYFm&#10;OpOmRwIni/Km2dBKAnUUvRff6kt7uOQNEGDgvsTn5RPHSD51iEHQ9y2ub26x3bXoxwGjNGrBB6EJ&#10;io1qZuGEopIXxQGM6HvGy8/qGkacZ5x3KPIcC8kNgYjgF4sFZvM59vs9uq5FEMCtrpli6zyL8L5n&#10;AJ3WLHYyQcVTSmjbFpvNhunMIcFoe9CLGGgab2x31IlYixQi3NAjRdIXuW1LWnICxr6H6zqkFDBf&#10;LMXmmaYcMQT4caT5xzhApYQ857UdJN8kRY/HdYn/8YMT/InFDD82K/Hj8wo/Pmvw47MKP9aU+Exu&#10;kQPIAZRKodIapVbQE8XmpcY4RTHakJ0uKsABaL3H//qd9/A3dh3+4e0WPzd4/Gw34m99/W38x7/2&#10;6/h7lztUpw8wny+hlMIwDtApkuaYWcyaBqvlCqvlAvvdHtvtGkFSagexhg7i3tKOI3Z7ZmI0TY35&#10;YoYU6UpmrUXV1CjrCkbnmC1XaGZzpATc3q5xfbOGdwFHizleefgAWhv0/QAAeHz/Aco8R99t4F2P&#10;1XKJRw8eYLu+xfWLMwQ/Tb9JLy3nc1R1LZbA5K63bYe+6wGjUTcNJ+4qYbPZIHo6dfkQobTB8ckp&#10;Hj1+wgRqEHSkwyBQ1g00DHVO4oSoAOTiVnR7c43bG6akm+V3rqEAAP/0SURBVAkIAgCxNh3HEcGR&#10;XlvkGUzBINRcgMTJyhmJDTYb7YgYOAHPjEJVUCTtoudUOddwMRKUjqS+Os8EY4QIiD11nvNeMvff&#10;/ORbbhgAKNR1hWaxQHBOClcWIQmaYTg2w+s24T/5zDfhm5Zz0N2Fm6nW9LOeHgoKfUr46fUe/5sX&#10;V/jp2x2+MnBETu4svdGTcOiiCOyMIB9ucqiRpMKyLMXlhmruUcIZJpEYEyElMQ08oFIK3IwSUJYV&#10;qqaGSkAIDt4HxCQCWgl20krByrhZCUJlDcccKQWqmvsWyTsY1gHkPEd6j5dlRX6fBEG4sYP3I/qh&#10;xc3NNWbzGT7x8U/ilSev4OryBc7PnmO7XiN4HtJaKxR5jt12jyQhT1qxoOn7AZm1mNUzHvhljaZh&#10;CEaZ56jqBlVZQEvhAdDmablawhoGVwBAluWARB+TnpHBCkXJGCOjXQ3nHLquZYGtFLa7HT784Ck+&#10;eP8Zzs8usNnuoKBQlXcLlToFWoKNI+k/kHF/jBQ0XV5d4frmGn3fC4+cCm2tKOyzhgiw1hrHx0dS&#10;vHNTR+SYtG33DE0Q95flYg5jOMa2GakQWWaRiZe1FoFQgkYutldKKTjn6FTSNJg1zaFSmC+XhyTU&#10;7WZLQZc4sUycNza3LGqmgzsJKj8dNElEhUqRX0kKixZ0iboN2kM6iQwnxUtPXvSCBkFQIAjdpKhK&#10;ZBlDnFIEkBhkFb3H6EZ03ciAlLJC3TQUMQ8tur7Dixcv4J1H3dSYzWlPGqIjby8FdL3EaGeZ2GxV&#10;MFkmdDsiYdMGxnKBo87t5hZBwq6miVgIpB4dHR3h+OgIZVXD5DkUgO1mg5vra6GtCLI48UqVhday&#10;9yRqD7hvsrA9HHSHvUb+K0XOtCdJOYMEIh0QPYLVXK+KnxpSTNCaz5YmgRj/EpiaLCi4cUBCxHyx&#10;wONXHgMAri8vcX15iXF0yAvLNEfLxlHJa86sRUoe6/UtIJQogF7RAENftNYMTCkqaHH5YOFG16Ek&#10;PsXaGOYIrNdo2xbdvhNLXh6ss1mDLKOQWoBZUqYG6iWm9+Qdg2p47Yk2pshU5e+YVfh3Hp7gVK47&#10;pDgMiY4bkEsTU8RmdPi/Xdyg/Nd+FK995A3MFpxgbTZrXF1dIcjkqShLTh2HQZzIKEpMSECM+M4y&#10;4X/wkfv48QcL/K57U8K31JzyZQ9pt5qaJXHTefnLCvBiRRA9WQfal8KZrL37O2u4T0zfn4n9q9ak&#10;ofQpYUDChXf43509w291LaqKo3Iofr5IkuAtoE0Utx42VYLSI6HKCzRVjVwoNFybDBubXj8PfCnU&#10;een5PMKznR5ct0Ea+elisbmYmhOAlBNI00QaFD+3EAK2+xab7Ra7tsN61+Lqdo3/N1t/Fmvblt73&#10;Yb8xxuxXu9tzzr11u+puVbEVySqSRYkUSbWRKNmRFESOYQRJjNhA8qJHww+FPCWIgSBAgCASYlsO&#10;YsuGREmkKEpsJJEUG4mi2LNYdW/VbU+z29XPfo6Rh++bax8SWVX7nnP22Wfttecac4zv+3//Zq/O&#10;MseJfBQJ1aapwVqyiWRFpFnGdD5lsVjifeB+taY8HDhZLnXyDaW6yUVRRJrE7Hc7Dvs9Rmlezlop&#10;xsoSp2DNmHlR1Y2s0SDZFnmeizbJexGR9x1lVXFQ7nWWZgL2aILqMIgLSd00mIDkgBh0ct6/dM2k&#10;6RX6gtAhxn0FRGzoNCQwdD2+axnajjeyhP/yE4/5sVnBXz6Z8x9cnvEfnJ/yI/MZUyuF3sO+dFzC&#10;x/1GwB99b5WKI42xABYj7ajrOsmQCEKXGs/UX7td8bwDYxx5VjCbLYiiBO9hOp8xn07J01gLRtHP&#10;OWOOAZ2PHz8ito67u1s2a0lMreuKYRD0tx2pocaQZinFJCfPM5q25frFNVVdU0xyFhpCFjmlQKkd&#10;qPeezXrDfrcDA+enp1jnWO/27A8H5rMZLnIc9hvapsJYCeK8v71he3ePV2//ONb8nEePiJJEXNCs&#10;1Cv7nYCCxXTCcrFguVwwDJ71ekNTlyRpTNt3hCAU2fnyDGMsQyf6hr5pwA8UeYHVzfJQltzf33PY&#10;74isFOZxErFa3dO1LUkUCW9edQJNLR72/WgxGkcUM20q1JnR6PntvadrFRBDDpu2aXDWiDNhEoPW&#10;m3GakuUZM+Xpm/FM7QfRVmU5J2dnnJ5fcH55gbt887Nf6TtBr8du1wQp+ALSEaHODP/pq6f8rc9/&#10;miyK5MOJxZMd+e/jwgUqH/i/Pr3i35diLziiWtZKsEOSxLSN2Fpu1xuqqiJyEcVkqn6x0YOvq24q&#10;kbX0fSdxtn0niZLqSCIHoozf5eLHdJ2Ic52LyHIp4EYEQ840uXEMIkKwGv4ho3i57ayi7r3SCoZh&#10;gCDpo84IXzgvCiaTgiROaBTJyLOYyFmq6kBdlbz92bf53u//MmcX59zd3PDVr/4+1+rPnucyespz&#10;ccQ5HCQp0Rpx8zDGkKYF0+mcNJuQJLnYHRpI0ozJdCrFpDFgLT4IT7vvpXjtOk/XDeKpHqRBG3rh&#10;akqz4hi6QBwltJ0c1iHAMMBud2C/L3nx7IqrFzdst3sZ1WkRkGcixhs8dN1A3bTc3q/EhaARugwB&#10;8ZFdS5COtZZ0FCgRWCxOiOMYjCByzoorUl4UOGeVD7Zlt92w2ay4u7nh46cf07QN89mcxXKu3uoR&#10;09mULBf0vm3Fz7VpJbwszifK60xAUZ88L9SJSHxZy6oCYzg9OcVgWK1X3K/XlHUlyvhiIv67ijiP&#10;vG80DMZF4k/sBykcPR4biT+uc7J+vReXEKwIC40VGhdjXLoVr2OnQj+hScjYOcv1wIpiQvBEYcSc&#10;xSrQD+GIrhea2tr1LddXV7x48QIIVFVJVQu30XtPkoiD0niAOCeUovl8RpZPIIig+HA4SKHrB7pO&#10;iscQ5N6oyj3DIA2YPGTcHLzn8vKSVx4/Ic5EI2Kt4/rqBZv1ml73hDSOBT03cjiBFCaC/KKjaaV6&#10;aREfRjG6lbUv/1avhgHsWGiNG9Po9jIirA9Floy/X6oatRAamyvnHMPQsVmvmM3mvPqJV5nP55T7&#10;PTdqozoWZ72XyWaWipWlMQZrxA0myE8g+1kUMww9TdeR5SmT6UyCyIyRxikS3vy4t3rvOewOXL+4&#10;4ub2jq5p8X6ga3varsG5iNlsKtMnpIhLswznDF0nGhmhfIlbUpbEFFlOrIfo0ln+k8sFX56IR/r4&#10;CEHG6N5r0Yhh23X89nrN3/7m+6QXjzk9OWV5smA6UxpX27Fab2i7XoSL+nP5wdO3PWHwRA7moeX/&#10;/Cfe5ttO5lq0j6tZ3oJItRrjgfjHHw+fe7n8Gh8Pz3NcEy/9lflja+blPx8CfLNt+LvbO/7Z9p5/&#10;dX/Ltq0pilzC85xRakZHlqQkOsk9OlVp0+gHoYzNJhNm05kE9KkmZdR56C9SqFsr61bfP2slhMkY&#10;w4BX+pFSSYNkB4we7zj1ZjdG/MO9oJEY0fO0/UDT9mx3e8qqYn/Yc3e/4ur6mpv7jfCl05h09AkH&#10;Dge15+t7SbFMUga9r5M0YzKZ0LYd93crmqZWVFNsFsta9xkDjsB+v6U6HGQdIeFso5mDFPuCSo7v&#10;ZJqKQ5mYW6Q4KwDTCOy0GmUfRY7ZbIbTPcz3UuyH4IlcRJKlwiyw4uYTJw/GChBIIqljsjgijSIi&#10;6xAnfc9nJgVfeeMT/NjJgh87X/JXzk/5q5fn/NByTqJNwMuFOcoqkPdznPbI10mDJw3zeA/2g8dr&#10;fdEeLVLH7Ud3C1mUx3UKht/Y7FjHBYdDyWazEa41liwrePXJE4o0wQ8dNgwkzpFGCeu7Fbc311SH&#10;AxDwbc1hL0VvGIQmMwKyeSbaneVixmI+lZyEKKIqS9b3azbrDdY4sjgjcgk2OMxo/a1ufAEra2cQ&#10;aqL3nuqwZ79eMTQ1bVvTNRX7jbju3d1ccf3iuUxNggR9LU5PuHzlFSbLJUmcgJqQVGXJarXC+4GL&#10;x4949PiS6WxGXVfcXF8f70sfAq2CmEmWy705yHVFHQGNtTjj2O32PH32jKurKw67HaA6lvlMivCm&#10;hZEyE8k6bepGNJohEEeOLE2J84RgpDGwSk8nQNd0cu8EvbdRANpKsyTrUR42jsh02pVo+GjbNtze&#10;3nDYbikmE84vLzk5PWc6m+HOX3v7K95LZ4AecpGS7YNRrqocPXzPYsLnThbHnWdEriNjSKwhNoZI&#10;F1wTAn9QNbQYYu+xbYPrOzIjxeYA7NaSNFqV0pFlR+5cLiMQa/UmkRt/0BAkjMTjJkkiPK9xs48i&#10;ktiRZmIRGEVi8STq45zIxYQgVnmoy4bwYS3OiEc3L6n9g46hh66j62pBtUaHEg3iyLKcPE9xzoAJ&#10;4tySpTgCXdsymU751m/9Nr7ru7+b0/MLrLGU5Z7Nek1d1VgrSYm5iiqssQQsu93uOPqRU8eST+ZM&#10;Zguh8iANQFHkgkRHEXhBzwUN7YVOlGZ0XU9Tt0e+vFWaQtdK2MTQS6EfQMc+0DYdN7f3vHhxzW67&#10;Z78vaWu5/tJxB6Em2Zg0KxgCbHcH7u5WrO9XVGWjSawdh0PJer1iu94AQf34C6yNiKJERpTO0bUN&#10;favC12HAWEhjKzf5/S3393fc3Nxye3fDer0SD/yzMxaLBXGSSkJrLI4J3gcOh5L9bo91Mk6MMynC&#10;R4TIWYuLpOip6pr7+3vu7u4JxjApJkyKQiO+a3yAs7Mzzs7PGQbhDVZqOeWDWKTFR79tOWyNkfCV&#10;KJLD0SDTIPRzjFu1lTAUq9SZvhdvYqfq9nGaMlJlRt5c13Q4daWxTgRr3svmMDqUYOD+fsXd/b00&#10;c9ZyOOy1yZJD0DrDdiNiahC/3vl8LtMZK9Ocw+HAer2mKktplOOEXkPavBd/20ETTa3SXsYNK00T&#10;zi8ucImgsqO7QF1XXN/eEccJaZzI1Qiy3uXwkvXodTL3clErx9l4e0iRNx6af+QvNWjNKPLFyANX&#10;Xr0+gRap+rrHQ9hFsj4MNF1L1w10g6dte85Pz5nP5rRtz4cffsR+u8MFbaT6hjiyTKY5eZ7I3oBo&#10;Z0aHGK1aFSCQAyOfTEnzQuzHjNMgqli5lDWr+xXXz5/z7Okz6qo5NqR9JyPX8bAFKQgjNQvIcplm&#10;+rKGrsP0PRGBP3W65H//+Jwfnhf88GLCD8wnLPUwGffAwYs7FMCLquKd7Y4XVc1P393z0WROo+nC&#10;WZYxmRYURc58MSNLxaLt6dW1NtLCIU2cZdk3/F+++Hn+4pNzfvTVy5cKdxUpKgo9ouNjjQRwGHre&#10;O9S8aBpuu567Xj5uu46btue267kdP9d33A3D8Wvu+kH+vuv0V/3aTr9ukK9b+YGfLyt+tjzQIJOO&#10;JEkk6CeOKPKCEIL87CD3doCyLOn6niSWBqnIc85OT5goHz5N1WBA6T9e+V4GrdysNJrjtZAiHOW/&#10;a+6FYvXGiNYA60AJpgERzXsMddvRh0DQIr9uO7aHkkNVsd6VrHd77lZbbm9XbLcHOtPj4ki46XGC&#10;S1IOVc3zZ8/ZlyVZURBnBb0faDR9PIojjHXUTUN9LL7kLOoHEfwHLyJQE7xQbdr2WKj2w6DWw3J9&#10;5TwQusooshcbQKFu1lVNWR6ONn521OMhDl5ybYVW2qnla14IkhxFEbMkZllkzIuCSRxTRDGTOOY/&#10;/ezb/K3Pv81fe/11/tobr/PXXvsE/+Grr/BXHj/iB5bzI/MgyIV/qaDWQh61Qn5J9K2VOKh4eATW&#10;xuK9HwEKa6SBG5+fh+8lzSU03vN79/d8c7fnedPxvG54H4c5OWO73XB1fcX96p62bYWrvlzSdq06&#10;sxnSREIknz79mKcff8z11TWr+3tp2tKUxXxOXkxI0pTJtGC2mDOZL5ifnoh2opZAS4xQLp1xHMoD&#10;dVUfzyKj2i/vZQrb9R1RLA1hkqQcyoqubZjlMaFt2K/vqA9b6sOe9fUVm5tbtus1fSPaQxc5itmU&#10;x69/guXZGZ0PAgpYe9TMDb2YC5yfnzKfzwjAZrPhxccfEfqBs/ML8mImZ7IfRDvU97K/Og3Pa2oR&#10;UtcNTVlyd3PL/e2NIPa9iFVfe/01Ls4v6NuOw34nltRKq/V9L+eT0oLzIqWsJANB1qacN8FD1zTH&#10;89FFDo1vg6C5InGMN7KCbOyklnHibgTQNpXYXe4PmBCYzAX46foed/baZ74ydD1N3UgxgVjb2Ug2&#10;laEfCEhH8aWTCZ8/mStirQeeLtqgm389eHoV4X3fbMKfVTHHnz9b8BfPT/nzpwtedD2HusV2DWnw&#10;nOQpl4sJF7MpRZZALAV337b4oZPCNXh8J4XTdFpQ5BmRClCSNCaJI0QEa8iyhMmkYD5fMJ/PcE6s&#10;FMdiSzYb8QKXUb6q0BH/Wn9ckD1939L17UM4BqO/bkSaZuRFTpZEYjE5m+IiGfuUhx2vvvIK3/Ht&#10;38FnP/M288UCjFgPTQrxZt/v93JIVzVFmjCfTHBOrMaGwYvSvmmxcUKcZiTK0+66lrZpcdaRJDFZ&#10;kkiBN/TUZU3fyt8VhTzf4D27/V7Qf/WWb5qWum3VE13GtiMdAuD6+pZvvPtNVuuVfK8ooqklFMqP&#10;m5baII7UpsNhT11VOoHpNSynpW1q6qrCRTKNmS7mRFYoPT5ImmQAhl58aIMGcBkCTVNxc3vDerWh&#10;qSV9OMtSzs7PuLy44OT0lOlU/OWxlrIUCkEfAmXdMmDIp1Mm85kUbMOgXvA5zjrabuDm5paPPv6Q&#10;m+sbKnVtSmJHmkhScNW0tG2Ps45JMWNSFIIm6Po0IZDEEpA1bsiCnAmtAdQCUSPqrZWbVERB8vVi&#10;ISfr2aulZdBwHpl+OOaLOQY0vEKua1fK6NqYMdZbxN+npyekqVhErlYrqrJU56FYEW/hS48UkErT&#10;j9NcELVRqNX3UiI0TcN6tWa/34sL02xKp0l0xoijTKee9FEsQk8Gr565jt12g4kzsrygyAvyLONw&#10;KLm+usYrJcd7r4EcUswZPai9olxWBdny0CNTi/b/v0U8YMKDwwjaXMgRKf8GZKxttYg8ImsoamKE&#10;Vgci7jy+Fispx5PJhNubGzar9QMf3kpjd3p2dgyfKfKcvCioq1LSHrtercaEp9+0HVGSM18sybIc&#10;ayKccko3mx1XL664v7tnv99jNYzLqhVspE3Qdrul73qWWcI8SUiDJ+p7XNczq2t+LHb8+cWMHz5Z&#10;8KNnJ3y2UOR9vHZAGIt3nbqFECi7nt+4vuEff/ycj+KCj4PFTKZ0Q0fTNFSVUCOsIqOnJyecnZ/h&#10;vecPv/4udXngM9OU/9O3vc2fuzzlh55cvvwW6T4stLRIqX4Pkx3YDAN/cCj5uGn45fsN/+277/Pz&#10;z67413crfnW94dfWO37lfs0v3d3zy/crfnl1x69u1vzb3Z5/Vx749cOBXy8P/EZZ8uuHPb+6WfNv&#10;Nlv+zXbHr242/Mr9il9ZrfnV9T2/vt/y213LQVNEQcKCklioILHaIfedaiacI08yJqkeqMayWMw5&#10;O1lyenIiVMg0kX+nAIpcV7nWIHoPY9VgwkgDa41QzfwwMAwdnTo3RS4iTVKcUxeMYSD0HWHoaXtJ&#10;0Y3HFNAooqxb9mXFar3h+v6em/t71usNt/d3lGUFQahPxWxKpIJ3rDSYh8OB1VrEdPlkQpymDLqH&#10;GSdp7G3X06qdaJqK5icoGBEQW0fnIpIoloRYF9H1UpRlccxssWC2WEqTq05nUrxHkvg99DRNI8Vk&#10;18seoPtnFEu6poBhiUwEgZMkZhlHFM4yj2MmUcRJHPPX5lP+5umSP3uy5C9cnPOXHj/iL7/yhDcm&#10;hTRG9iUh/EsFu3mJxhf+mEBaKGzitDVoCJPXTsWPf9YJxHHPORb5D3fB13c7fv3unm/s9ryz2/O1&#10;9ZqvbzZ89X7Fr7645r/+8Cm/1cJ76YIPigXZk1dJk4TNZsPhcMBgmU0mTIoJq+2Gj54+ZbPZ4pxj&#10;WhQYAqu7O8r9jsgKJXYIntlsxmQudQvamHjdA2Ty3LJer9jrNHY6mUqQUxSracFWgEQnpg5VVbLZ&#10;bSirCmsioWElCVVd0bQNJ8sFaZqwvb9ndXPNbr2WJgHd0gNM5jNmJ0uKqSTAjrQ8q+BEnCYkWcok&#10;z0lUGzcMPau7OwmEvHpBHMecnJ+zXJ4RWXWMGs9h/RiGgX0p+jx/qLF+gKGjrytcCNRdQ5akzGcn&#10;nCzPSNKc23uxuLY40V2FICBW3zApCqIkYb2+57DdYnEkeUEUKa1r8JJ0jWR7iLZQHnLGW7wzkvat&#10;LBdjNPTQQl1X7LY7neyKnsZEArS5+eXrX2kqUd3HcUyECNnGhRxFCTZKiSPLF5cFn18ujhdl8J4u&#10;iKiv9Z7aa9S1LtSxo5R/ILeCMYY/Mcn4kcWEP3d+wv/syQV/6cklf+HyjB89WfAkjbkdBooQmDAw&#10;NYFFHJFZaIYW5wx5lgjqbUSkFtlACB1DXwGOxWLJdCbpqSKwkXFRqumHaZIQWytd2ugBa4y4wfiB&#10;MAgPrW1rmrqSTbvvSRJRZ2eZjDzyQlCDxWzCbDal7wd2uwNN0/D44oI3Xn+Ty8ePyPOcoJ25GcdW&#10;Scput+Pu7pbtZkOSJJyfX4iLB4bpdIJ1VvjKSar8N88wCDfZWXEWKQrhDgJUhwM3L67Z7faCGNUt&#10;TTPaaUnRlqYJgw+U6qGbJinzuVgvjSNUPBzKmhfPX7BZb49iL+F9CpXJqy3X6FHdqiWTtUYOIC9i&#10;WzlshH7inPK7k4RBQ3lE5CuFlA+DFMeq7saIIKU8HCQwaj7j7PyUx4+e8PrrbzApJBjMqpizaeTn&#10;9V4Qj7ZtxE4qk0PZe2nU0ACP3nueXV3x0Ucfcn0jPrbGSVMTgoSjpWlC3fbsDyVt2xK5SK9XoGll&#10;bBwpDUZCbOSmHDSCeRgGRk1q33s8Bqdx4zaKdTPQOyqAkCogePl5uk44fomNyJJUhFq9cFaFYjYw&#10;AN5L+EicJBKBnWcjaQRrNY1ZtQwudsSxNAbytanwHCNJte118tV1HW0njU/krPjvH8Vj4o4CkvLp&#10;nDT9VS1Jf/PpDGvE9rQsS/aHA711PHr0WDZe76mbmv1O/HbjWBx5jJENe9xDUPGglw1F0UzFJY0g&#10;WihvXqPyZN/BYFHYXZuloID/WIjrPqx0Oimsggo4ZeAt31/oNY6+q4/2gV3TMpvPefTokqZpubp6&#10;TlVXuDgmih1pEsselBeC0BaCGB7KPYfyQFVKrkIUxXR9z36/J0oLFgu1SdUQrdu7O54/fc79/Z1c&#10;19lcRGk6zl0mCWdpRG4ChTV8ajrlb8wmfGff89mm5rN1xWfrik/7gfxYQIzXYNycj5eJXpsR/SL+&#10;YLXmnz99zi/fbjFpQWQckbEE4/FBNU3GCH80j7l88grzxQkfvvdNbl88o1yv+MvnS/7jz3zyWAAZ&#10;pdQZnfyKK4y6C71UJAF8taz4mbs1P/7smn97v+Kd7e4hdt5Ycd0Zz5cga2L04M/UISVOxK7QRdLU&#10;JWnCZDqhUOAk0pTRgEwygyJk8ntB8YZBRKFGk4YF7JFpcewcRZLiIgF05rMp8+mMPBWTgeClwB73&#10;SgFA5Oe0VgKBjvQpsU2TBtYLNRSExij6k5d4+DrxwkXYODlyiAHqtqNuG6q6YVeW3K43rHZbsdbd&#10;H2g0wTLLMopJQZplso83jUxG1fVtUOAjjhPJdHmpafZKxWuaBmcsmVJD+27M25Cp5zAMOCCJxTI6&#10;joX6KlbRojWQNSdNjNF8h74f6LUYBuGpuyTmJMl4nKUs05izLOMkiZkCUwOP04T/6OyEv34654fn&#10;U35oWvCDecaXc7FvDIwVndz01igtWL26paBXUXHQhutIv5NzxSu4ME7XhjGA6aX1K1TAcR1rHQT8&#10;u9s7fuHqmt++W/GbN7f87mrF72+2/KObez46veDjrOCdAL+x2fMbqw0/+433eLdpObm4pJjM6Bux&#10;ggwhsFlv2Ww3xHHMxeUljy4eCT20lslQmia88vgxJ4sFm82WF89fUFWVMgkyej+oI6E4yO12Ow6l&#10;BCVi5SwJjFbIAYKsl9OTU06WJxR5Tt025FlKHjt817LdrFnd3rDdbhiC1ftPzCeSNCEmcNhtuXr2&#10;kUzfdX0bayg0jfzVN19ncbIg+MD+cMA6R1JMxEUtFvtdoX9mJJnotrquk4n98+eUhz1JmjLTSQNB&#10;7i0XC8ujHwLdMNC0kswKkBqxKx3vzTiOmczmnJ2dkcSJmndIcGrTdoi1qbwPQy90unFdNXVFpzq4&#10;OBE926g5MaqXI4gjVq/ZTV3fEwjYPAVrCFYYMZ33dMYTEocxInodgqQu4yyz0xOwFhcX86+0bYM1&#10;hiRyRIkKnHS0g3O4WEa4X5znvL2cEUKgHXrqYaDqe9phoB0DRXTpyhuvP9nxBH3YBNDDZOw69DNc&#10;xBHfX+T8wHTCn1rM+eHTE37k/Iw3JxNWXcsiSXk0mXCe5pzEEadJwiKK6IKnN7A4OWcynZKlwtMb&#10;NLE0jh3WCto9Hhpe45yttTBIkMR4UbuupVJPeGMMRV4wny2YTqckuihF9JOQaWHa1C1ZKk4Etzc3&#10;PH/xgqossc7RtR11W8lIaBB7vvv7O+7ubqnrCmOMurRI4RnFMpIKBvrOU+QZSWSxqmXIspTpdMqk&#10;mNB2Hev7O65eXGlQhxUbSw2iSWJxv4kjiXlvWxFoeFVF+wFu725ZbzZY5dUmacbqfsV+L375Bkji&#10;FGsN7VEwJEiFHHSD0pSk4A/jew/iBes9Lo6EIxpF7Pc7EQbaMeZcGoRe7boEkZOb6uTklLfefJPz&#10;03NOTpacnCyZToTvbpWHOvQDbdMyjDHSKpyM1Ct+HGM7J+Epg+95cS288c1GVfvWYJykuo1FXRLH&#10;SnXa0nXCqZ/NZiR6nwxKbZGDeDyAhI6FOrKMqFFADmejBxYjB1uFhkE533JYi2BqFCVbOwrxROPQ&#10;972GMIkDiDUQRbIWkyTGB32+MUY+cnI2GSnu5/MZZ2enIlZKEuJIhN3WII3sKMjxA4f9lsTJuPyg&#10;SY7GiIf/4AfyyRQXCyLZKW81+AaCJGaCp29r6q7m8vyUxWxGFDnCMFAdKm7v7og0bGXcHYzyBK2x&#10;eD+IWFm6MJ3YjHaf40MdZ46rTteeH/n0ShvTIl7WlxQjIYjgUtaIXGtxYNJn0d+3XU0Y/NHe0dmI&#10;84tTsjzn+sULttudNklK2YsTZjNx7DEjbUc34bYW3YbRIKwATGYL8rwgeDiUYi15c3tL00gehhSj&#10;EUvnOI8cc2f4kZM5f2Ux5ftmU/7kcsG3FRmZjurHwnj8OR7oRZI2KGtJCkwpSsYrBaum5WeeveDn&#10;btfs44LYORq9X6219KHHRiLKjqOYru+o9mv67Zby7pZXP3yf7+9afujshDenE0FxtRgbDzSnXsny&#10;HR8ev1M1/E7T8U7d8E+v7/m91Ub3mQ6PvFatp5EePmCcZJ9ESUSUpRSzKZPZlKzIJcyt7+gHoYQY&#10;tXJN0oQkjcnymDQTPYIU9urnbmUv6zrh9BvVE6UuxiBouAmG2EXkacasKMSlKZNpH1pwj24uRzrF&#10;kQYlDeJYNA6DWtQKSUbpM1K0yHU3x3UdFMm3kYTzoeBBWddsdjvW6w2HshRXtKblUFeSYtoP9J04&#10;lIzj/CzP6IZOUNO6oeuFtx4IYt87KYTmJ1dP146jbiVLous6jLUkWig1VaXmAurQ4SVcslF3DwnQ&#10;E+DQD2IjjBGHH2Mlfbvrek6iiDeKnIs0kY8s5SJN+VPzCf/JyYI/NSn4U5OCH5xM+MHZhB+az/jy&#10;dMqp7nV/dCeQ/46/jPv7+D+0iAtapPeDNF8j4j7+7A/300MdM3ipIwzw/mbD//D1r/Mb2z2/V9X8&#10;9m7Pb282/Pv1hn97dcVPXF3xjkl5tw280w58w8NNPqO1MeWuxARL6JHpAzHT6ZLHj15lOVvijJxF&#10;qEhyu9lyf3dH7BI+8eQVzi8e0TU965sbFtMZb73+FqeLJeVuxzffeYf7qxdU+y0W1Tk1YmqSFznO&#10;RUcgL04SFssl5xfnLBYLFss5xWSidD9LlmRMp5JwGqn+xQbPZrNmvbqjrEo5r1J5Xh+kzkiihKEp&#10;ef7xR5Tb1ZGS4lzE6fk5T15/jeXpCXGSUDctm81GszkS0onQrKzqIEIIDEE0WdaNYXqerm6oy4OI&#10;+I28S4MXZymxXZUdblBr765rCWEgc7FaRHqauqRpa+I44fLyEXVd8+GHH/Hs6VOSNMYra2OsHQ1e&#10;1nUr99fQK201jknSXIINnVLHC9kbmqbBWUvfquZT8wzy+RRrRRsmkx2xHQ6Dx6JhgdZijYjDp/MF&#10;s/kCN9j8K0MQ/maeSwEpL0bQRK+yjzAMfNcs4TOLGU3fU/U9nXI9X0ZSxqNAaAQiKvXKcZcbRQ5P&#10;z0vdrv79eIOgvEC0GDEYzpKYL5+e8adOz/i++YIvFRO+WEz57mzCd2fC20qSjEf5jMskZRZgNgy0&#10;vWfQCcOI/BqNdB5UfEIIhL7H9zLab1UUZqxcl+l0wmKxFKtHdWkJqliuDiW77ZZhGLh8dMmrr76C&#10;H3o+/ugj3n//fe5ub9ntdrL5OUfXtkc/9ShylIcDXS2bYd9LFLH3njgSjj9GxrjD0BOrG0McR0wm&#10;BXEcUZYVL1485/bmlr7rmM/n4v86DGzWKxEYOxlFCv2h5bA/yK4TPPf397zz7jf48KMP2e12nJ5d&#10;MJvNBbFW2k9VlqqlEvrGOEaUJuyhEHFRhFM7P6EoqTDLa2BSmpDnhSAbnXD4iywXuo8W7lXTHHUM&#10;cpN5Tk5OeHR5ydnZGZnaUFrVNqDpsWBwRycLHUvp2H50xzHGkqYigLm6umK12dC2ks43FhhJXujo&#10;MDoi4sYJD3QYBvIsYzLJxdqqFwvAQQOhDOIVK4Isj3USNGL0HvGKzKEOSVLYGJwifKg9obEWp7w4&#10;7+WQcc6Sxon4kx8bX4RDl8jo3jkRao2i4XGND4NQoKJIg8PShGJaMJ2IMFKQMqGRSBEjRU3f91SV&#10;8PoGtZZs9VoK11CzCCLhzFsjNm1+GMCLyH0Ui/uhp+tbThZzyTJQIW7dNNzd3YsjjB8w6gAyFimo&#10;heOgIWjOyfssxeDDgSp7iQXUocPLfiOKEymerBEtjLxXstsAGK/4+0tIqTke2uIR74OH0EsD4iVB&#10;chg6Tk6XPHnyhPKw5/b2lratsE7uEw/M53PyvJADxxjyLMMPntX9iqC0hiRLeXR5yfmjx3Rtz/XN&#10;Lc+ePqfrOp309VSH8qhf+f5pxv/idM6XZhMex3KISZGhiBKjjeZLTcx4jfRwGH+2IYxrRJp1Ywy/&#10;/OKaf/Lsim8MEGUTpRxq9LtOP0ykU1ug3G8pmoo/t1jwI0XOW3XFiS5Ro99LeiyhLwk6Jd9/fPzS&#10;esuvrDb8flnzr9YHvtq0vFPWbFppzkMQsbBQWsTrP8sEUIli4fomqosyukcmKmocBgFmwvj+Wpkm&#10;dV13LDLyLCNPM7I8E9BE6TAmSGM7DB5nLHmaMUlzWRN9T2QsWZwwyQryNCdNExwynRo6Cf2yxuCM&#10;7OUuisSSUtPQvTF0fqDzPYMXS9lghT5irBTyPkDd9fQ+ECcyyTPWMQRD3bZ0/cB6s+Z2vebm/p7V&#10;ZsO+qvA+YFxE1Ug+icTIS0OSJDFJKhQcVAPStmI9OK4N65xMkrTp7dXqNo5FCNu1ndCJlLaKOoHh&#10;5WxsW2kIUJRys9lSVhVDJ0400yTijTjmcRTxJMt4kqdcRDHnznEZx/zIyZy/ebbkB6YTvjyd8OVJ&#10;wfcXBZ9UUblBFzUPreC43sYtcqSKjMXfeA+M+6NXMGZsZIc/BkIdnxSEqSB3Ce/s9/zDZ8/5xWfP&#10;+edf/zo/981v8i8//Iif/MY3+aUXVxzOLqguH7Mp5tynE66ihPfbhsZAFIlZQZwkFIWcN20jTVES&#10;J8ymM6HvJvHxehoz2oALEDGdzckzmfJ1nYCNVVnTNi2WwMl8zsliQVs3vPf1r/H0g/fZr+7EC11d&#10;x/pawKDF8oSLR4+ZTOcE40jTgvOTBWcnJ5ycnZHPFpycnkljnOX4IDTDIUgBW1eVcOmbnqbzGBtT&#10;TEVjlqpjlw3i4IaVtbDfbgQMiWNOLs74xBuvcfbogjhNpEFZrY7hXmmeEeXF8ezrVYPWNBUeyNJE&#10;dGhpTpqkqi1y9F1H0zY6ZQ9EcUqkOQiyV8RYZPrWVw1dLah727bc3AjNdjab0/U9q7sV69UGq8ms&#10;sp8JUGZ0atfWNW0j9YCNHEmSkmaaHxTFTGdzFvMF1jr2+xIfekbDCz8M4lQzKUiTVBqNQfQ20/lE&#10;KNv9IFNI58i1wbZxLOeit5OvZGlGnqfkypnsxlAAa/FG0HiA9+7v+fmPnvFPP3ifn/ngI/7F0+f8&#10;+u2KiyLnMhf+tmwCL91QeiBKAa/jSB46XxFISDE/FvZeBRNBvZDlln3pxhpvJx3REgKvJynfkRV8&#10;exTzeWP5Fmv5VufItZi4sJZLF/EojjjBcwZMge0w0A0DQYtTKfgMk0Iiei/OL5nO5sSJ3HzWWaGs&#10;1DWb9YbNeks/eE5OTzk/O2Exn3N6MieJHdWh5Ob6lu12y1uffIP5bEanKn0XRWRpRt/3lHsJ8jkW&#10;hAaclXGvsxFd17PfH2i6lskkZzabgzFcX13zzfe+SVWWTPOcxXwqos5Iop8P+z1tK5HTkYowd7st&#10;fvDKKxu4V9eC7WZD04j/+GJ5QqILZLVasd1siCIZNXfqOxwCsoi1mLLK70YpNb2iliEEPIMIRBL1&#10;Vo1jSTFME/XiV4u8uqZrWuq6Ay/je4Ihy3Pms/nRrxgjU4MsFb5/rxHHaSYWTkJPkoZCOKYDxgia&#10;GQjs93uePXtKP/ij7ZOzUuTn0xnLxZIQPPv9nv2hlMPNGqpKkLWAFENt11FVlQSPjROKoGiKMwQr&#10;lC1Qvre6fggSJiN9a6wUCl70CYMXC085ShQ9dmNAmzQAKCptgzg7ZEmG1SLfMui5poebFltxLOsp&#10;UWGZfIj1nlW7PWfFKSXSCHPpr+X+HQYv3Hnr2O/21HWNjYTX730gjkSnYoxQq4ZOEiCNNvCCoso1&#10;WCxPKCYFgw/UdUtVVWw2MuKMIknHlZcufMGR9mI0GRWdrKBrT8SuY2E57hNyH1nZiKSpODYWD4ey&#10;vkL9N+IANJ7jxpgj7capNay1Mi42Tt4bg2W2mFPMZtzerthsV1g8aZZKkqm1zGZzkixHHEkiojhj&#10;c6jBRSxPz3jyyqs8evwKSZyx2ay5ub4RIRkc/ei7rhebUu/5dJHxVjLyK8eVMjbOUqRIMfLwk43o&#10;1x/bRo/vrR8Gnlc1P/7xc/7N5kCf6cEJGBWJeeX7GgPDUJNXB0J54O005n/9yU9xkUtgn7wnD+vX&#10;Wbmu8pBXNJ4T32hafuL2nn9xdc/vrXd8fVdy6GQ6FsWRNE7KQW47oY8lL7k3xZmEDkaRNL7jvmN0&#10;PO7UDWpsYJymrPaKOkMQoXGWEUUxRS6c3lj9+mMVbqIZKkVRkEbStIYg3vFJnJDpZCJyIrbs1X7X&#10;qJ2sMUKpi+MYF8nEZFBN0qBTRGOMCvG0UdV1aqw40wgwkIo1YT+wr2pubu+4urnl+fUN1/d3bMsD&#10;TdcRnCVYaLuBsiopq1rSnPuOfmjIsoQ8T8nUYaOsa9BEd5laiuYBzfQYRi2MNrq+F8eZgBhPjBqX&#10;YegpkpS+66lria/PguftJOaJM7yWZXxyPuP1IuftNOWvX5zyQ4sFX5pN+J4i54tFzpemE753WvB6&#10;Kk5H42Nc6ePngoJGUnzLHhHk3Zbi3QuQOOi6lT/rXjTeCseiX7/PH/nF8Jv3K/6bDz/kF+9X/Opu&#10;z69st/zyZsO/rRruZ3OuvOfjsuL93Y5nXU+TT5ktT5ksT2QapICD1elX19XESS77XOSIYt2LIwmr&#10;7LpORNJnZ6RZynq15vr6Ru1tUwiGuq6YL0949PgJURRx2O9Yr9as7lbUTc3pckHkHLvtlmcff8AH&#10;33yH3fruCOqJlanBIBM1G41atR4fhB6bppLu3jStaC8GTzHJiRIxZei7nroq6ZpauN1KPwsaeBbF&#10;cobESlsW4CoQJzFRksh+ZA35pGB+suD80TnWOcqq4urmmu1uR5qnZEVGMZtg4hSXpLg4IViLi2I8&#10;OiXTrIa2bWmHniTPyIoJ+WQivvOZ/Lsiz8VmuWvpqpIwdJiho29rmu2W/VpCN7f39+w2G/p+EN/9&#10;+YxWE4qDpsJnmdBRjREgbugH+rahawQwSJUvL7rGIKLixYIkSem0bogTseVNU8kkSbOMYjIVOp6e&#10;P3Eck03EpnpQ60pnxbxjMpsx+CAaxtnZq1+ZTCfkk4I4TjQRS9C3OE7wRjZIax1779jYmGE6ZW0c&#10;Kx/Y2pg/PJT86s0d//yjp/zM81t+8X7LL13fMbOWVybCwZIbT5DBl39v9PcjOj4W8cMwKAom4zkf&#10;tIPWzVG4mXo3jwfD+ITHR+Cxc3whivhCHPMtScTnneNzzvEtccSn4ggXAufO8koU8Yk05pOzKW+d&#10;LHGLJbPlidpf5UQuwjpD37Xsdxs2G4nGDfr68izj7PSE2WzGtEiZaKLhycmS7/gT38Gbb73JVEfM&#10;RwqSgdgJarTb7alrSYyN45gweOXzZ3jvqcqSuq5JkozlcklVVbz//vus7zecn5/z6OwUozdY07by&#10;XOOINIhLT93UlOoTnChSPDqN9ENPVVekiSACURQdg5uCJug2YySxjoet8jWtFlEjbx5k4iIHulht&#10;hSDFcKMpfF6T3w6laAqaWnQaQddaHEdkeYJHLOiykVvvPXGcMJ3k4k6jzilS9KQ45wTx7yVNtVdf&#10;4LwQZHO1XvPs2TPWmw1RFHFxcYE1kngXAiRJxnw+Z1JMxWKybfG9xw8SQNI1UqBaRYrrsqKtG3lP&#10;j/aG4pY00l8iTVIUHrcI58YNEUX2RFj6kGRMkJFjkqQkcSQiYz9SjmTtpLHkMSRphjWWrmug7wSZ&#10;d+IoYQCn4U3O2eMIXhrJcSPSw2YsGnRk6KwhiUUcbqxlNhPr08Nhz/6wJyiagReb1vFAH3xH39Sa&#10;JjpO6pR2NAy89trrnJ2ekWUCHDRNxfX1DUPfEydjerP8jNLEyL3cd9LkOGcxbiwYx+ZGDnB0Lzge&#10;0vpE8rmHIuChPjAQXqY7yYGj4NFLX6eggyJLQQGPsiwpJoVYlAXP+u6aqi7lejrH4AfJe8iKY6Jm&#10;MIZhCOSTgovLRyxPzzDWcn+34u7mWuzMvIYuYSkmU7I8l7TD4Pl0nvJmrEm8fry/RtRRebtazDot&#10;IuU9ePkR+PeD53fTjF+5veOfvf8B//Kjj7i1lnxaEAj0bY33mp8QPE2155KBmYPvWs74jz75Ft9/&#10;cc7nl0vGy2dHm7+XqDPGyDw7KCr61bLmn2z3/Hbd8m+3e377bk2tYUi9oqNxIgdvkghdw3tPHFnx&#10;sy4yppNCihDlkw/DIAWupkk6LfiTOJbpjhH6SuSEZib0PwGr8iwjUX/68SLJWSOFh7ViHyvCvZTI&#10;iM9/EsXYSEb4UrRoYJ1ymI2RokY4sQHUvWgY5AyQSZcWyE6mcFb9voNSOoyi+OJAJMmbu8OO27sV&#10;1zeSOHl3f09ZVfTeyyRCbaT7YaCuGwlfa1vqppE9rGuk8QnqBNf1eOXsRnGi05yHleIVXDNB6GlD&#10;L1qmQVHEXM/HCYHvyVI+nWe8lae8lSe8mSV85yTnb1ye8QMnS77vZMGX5jO+ezrhc0VGoue23Kl6&#10;n46H40v1gjB0lG4wUiu8iGpfLtBfvv5S0I9sAKQVCH+0ZmhD4L/+6Ck/eb/iX9yt+LkX1/yLmxt+&#10;4W7FL2jx/jyKuAF2aco2SdkXBW4+JzYcAaU0TZnMF0xPT5kuFpxeXhDHsfCqBym+ei2UjZEzIE6k&#10;sbPWMs2n9MPA4bCXPSWXiemhPHB3fyeFXxTjnGi9JtMJSZJw2O/Z3K9Y3YsVo0yWIiJrKPcbPnrv&#10;Xa6ff4xX22OQKRFhwNhYpsRK4QqI0ULwnqpq2O32lGo/2rUNbTuGNsq5Wx0OVLsdxmrauL4vRhtg&#10;mY5rU6rn1qhfyYsp08WJCFpjAZOapmO327PZbmnbjqLIWZ6fsjg9IUoygrF0XSuuRZHDah6B6N88&#10;bddqwKOE7sVxIjVBnOFcRFFMCL5nc3/H1Ucfcv30Yzb3NwxtS1fX7Ndb2qpic3+P0TTeYjZhOp+S&#10;ZAmH/RY/iNPfyekZJ2dnpGkBJgYbM7QtfdcSjMUVS/J8JvlCaU6exviuZbNa0VQVkyzl5OwEYy2b&#10;3U5S0wdPNp9i45iBgHcWG8Uy8XKyvxi1YB51eaMW0J2+8uZX5ssFk0I8NqvygAEd4SVghfcs48ge&#10;E3q6TpLM6qqkaRsaHHfNQOliyiRnKKYcguM3b1f8qxc3/Pz1Pf/kg6f8xDc/4J9++IzcGt6azx42&#10;d7lXH24yvQmNFvleD6rjzYjBmLHsG9F8/Ro/onayF0lHLIezPP3D8ycY3kpiPp+lfEuR8a2Tgm+b&#10;FrydZ8zShHNreAW4HDrO2oazYWA9wKHrqauGruuP6V9jwTNSb6bTGSenS9765Cf5xCdeZTKbEo9h&#10;Br0gZs45VS8nBO9Zr1dHkWHw6usfp2R5ASFQlxVN05KkIvh4/vwF+/2OJI7JUvH9J4iV4m6/Ex6W&#10;IpejaLRparzXVLYiF4Sn79nvtrQazmQw7PcHnj59Kvx9a6gqaSSMkZvURsLjBkkVDaNNoPLKxd5R&#10;k0qPh21P38nGhhdbq7ZupIDXzTfLMrULczR6LRinNMovj+OYNEuInIQpDX2PQWyp+r4XhFwdRsb1&#10;0ujBs9luePr0Kbd398RxzMX5BV3XcXe/4lBV5MWEN996i9l8xmazZrvdEoIkAZZlKYI3tfkLSDdc&#10;15L26pyg/hbEL1tDepxzWOPASvMjNCexpBqRu24QWsnQq9ZEi+84TrDOHZN/LYYkSohdTJTERGkq&#10;o/empq5rQi8oMMeJhD9GQ6MplEKTscJxtCIAtJqqihYxBEGhreYYGCMOFHGcSlx0WdKN/vy6YQpK&#10;keKsoe9b2rpWjYnVMBq5RsZYFosFWZbTdwNVVcsBdiiPnP/xBrZOYu59kOuCevManczYUYh9fK+1&#10;kDeKaI5P9PJ/H6pzPdx1Bxo3IgPWPgAN6L4RNE0vcvLeey/r1jknTjx5xv3dCw773fG6eO9xLmF5&#10;coLTSVEIqMh8zmQ6o64qrp6/4IP332e322lzYvnstOALWcRrkeGN2PEJB69Flm/JU84iJzbBOjXo&#10;/PgePzyMedAgPfeef1MUfLOY8G4c866LMK+9xhtf+ALT8wuqEHjv6cdy/6bSOPZtje87Oj+wGDp+&#10;9NEF/8vPfIrvvTznU/OZFKBWbXyV7iZTIxV2HZF4wzejmJ/uen7+6oZfvL7l91dbdlHEqmnpQgBn&#10;iRKhGaV5Tl6kGCtWpZ26okRpIghWloqzA2Aioa8NIaimqSdOYnGQiLWhNTKtCCpiFTWOTr4EqBe0&#10;W6eWhAetyvh3cRwTR7Gsg15clsSJRpB1RnBD1+6IxFsrdK4AdFo096Mnv4pVrRP7WVnTqFmAUheR&#10;BqwbBtbrNR8/f8r9asXz62uub++om5aAAAv5pBDjA7WwrOua/eEgrjKDp2tFyEoIDJ24wVR1jQ+B&#10;2WJJrnaPbvSzVhFq3wrt02D41iLnu/OMT6cJbxc5X5hO+GyW8ekk4k+kCX9+VvCtacy3ZAnfMcn5&#10;jsmEz+T50ZYaObHlf3rN5J6U21L2eW1GvWf4YxN8aSq0aB/k6+RJR+DooYlHkfkQYNt1/Fd/8FX+&#10;+/c+5B9/8CE//fyaX9js+IXNnhfFDHN2QT9bcogz2nxKV8ypswm1i2i6gb5uqQ6lFLr9gO96go1J&#10;soJgHSFOIElx+YTpYslsscRFCW0/UHUdQwhSlMUpUZKR5DlZUeCiiMEHYhurmYAYCrRtx9n5OZNi&#10;QtMIUNT3kup+cnrKZDJlvV7x8YcfsFmvcc5xenaqE9qIcr/l+Ucf8PzpR/hhwBqEN66TqzAMGJdA&#10;gMXpCafnZ0ymE20+eja7Ldv9jl6T5KuyUkc4SclFPdTrw+FBF6WiVWsk3ydSquu4L8gejZzhSUye&#10;52R5BiYQjGV/2LPdbQGIEmlYuk656FFMUH67TMBSTJCmI6jhStd1R1BnBNOMlWLYWkOeienIdr3i&#10;6qOP2d7f0TY1URyTpzn1oRSb177HRREminBRzHQ+I8ky1qsV++2ONEtZnpwwnU5UF9YRxTrVz3Li&#10;JMEbyyTPydOUKHK0XS923tf3VGVJUeScnZ9RNS1X17dstzsA0klBlCb4EOiD5EAEJG06SzNcpG5O&#10;rWpunJUJxZO3PvcVF0e0bct+u2J/2GGjhKzIsVYKT2st3kTUXU9T7an2a4a+gxDY7jY0ZcWgnrBZ&#10;EmP8gDWOsu0pvWHbeVZ1y7YLlMHxB+stP/nND/mfvvYOf//rX+Mfv/cB/+ib3+TH3/0mv/7xR3zp&#10;8WMyXSxolz4WmOMZHGlnZ62M9scbFiMbhddiPaiLSK9iubFceShb5PdWR67GWCJjeWzgdQOvmcDr&#10;wJvO8GbsWDrL61nK25OcL8wnfGE+4fPTCZ/KEsr9gXevbrDOMpnOmM9FvIaxMvL14h/uvdj9dW2P&#10;szFFMcE6R981bNcbIidc5qFrieKEYlIQJzGHcs9qtcIaGfP7YWC9WrHbbqjrWl+/Y7Pb0DUtfddR&#10;1w11JRuQ9+ICMwyDLNCpjGaauma72x5pP/vdnpubazartYYpCArTNK1QL9QlRporQWqEC4ogU8cY&#10;ec+gwlWnnHZrLUYt0pJUBGXee7peDsPJZMJsNqMfOsryIMVyJ37EvhckOVHUKIoiqkq4w5kKhLuu&#10;o64r4etbKfRCgODh7OSUYGC9uud+dY8xlvl8RtN0bLZb6qYln0w4PTsnLybs9wc2mx1t11HXtYR7&#10;1bXyr2XdeKXCSPH1sFa9F19+CYmSwv1YWFlD34k41/c9znIspAW5lxG7i+IjujYiESFAZN1xHBdU&#10;ZN71nQRp9NJUCM1ioFf7VqNcdXndkjaa5ZpEjCHS1+e9l01eTkOlR0EInqZusJEh4PFemjJrIIqg&#10;H1rSNGE2LYQ/GDxN2+BVLG6k7pbmJIk4PT3j5PRUUVtpNNebNV0nglaviJtRERw8FNoPz6fUJP3L&#10;ME75tLhHwYCHu328xvI88s9kr5BnkDpK6Nv6Of2e8lwPAVRGbUCDCuOsNcznc5p6T1Uejkjr0A2A&#10;4+LikihNJbTHWNI0J44Tbm5uef78BVdXVzRVJa8xBCZFwXcXCT88SXnTWd50hk/GEZ9Koz9SxEfC&#10;O1L+Mvzm7R1/5913+an33+MXrq74gxC4vbige+11Lj/7NmdPXuXk8RNOHj8WkZQmig7dwPX1NV3X&#10;EccRbdvwxHs+maR8Mk/5sTde51tOT/SaCFhitYB3kTs2VOObZPR+6I3hl7KCj84v2KQZ11XNs/s1&#10;dV3p9MaDlYN9HDMHhA/fKbqOkeYtjNQTpbANiCA6n0wxRgTCIQRmk4L5Yq7JzhJA1XVyXo37QVvV&#10;4gGtLkRxJN79AgoIpz128hGptsLp9Mrp1E3ACbkXglSlcr9raqzVwtwrul62zXGCYhVpt04+xr0h&#10;BGlenE6du77j9v6e5y9esNqsuLq5Ybff0baCojvdW+ezGVLHqghWE9GNuuKkaSrIcZbhvTYUg7zu&#10;OI6FhpDLnuIMfFee8wOzGV/IMz6fpnxLnvPt0wk/Mp/xxUnBF4qcLxQ5n8tTPpvEfCaOeC2WJgld&#10;H/KCHop1o5OGEUUPCuKFUTenYI4nKAIfeElmOt6GoMjv+BzjwxjDVdPwX33tXf7B1TX/4OMP+Xvf&#10;+AZ//4MP+NnbO67jhNI4Vl3PUEzIzy7p8wKnBRKqp+oHsdQkyDTY+4GubWiqhrYVo4dhGOhHMwSd&#10;0EZJSpwJ+hvFSk1pO+q+wwNpXmjoWyrp40mCsY6qEb56U3dUVUNVdTTtwHQy5fLxK1ycXZJEMnWd&#10;Tic8efSYxDpur6/YrNd471kuFzx58ojFfMZ+c8/91UfU5QHfSiK6UfE0AUJQ44AQE4D5yYKLiwum&#10;0wKDY7vdsNtv6LtONHlRTHWo2O8OoJbFWZaCF+1TWVb44EmSiDyX1FMxvnDEiaSsOyvJpuVuh1OX&#10;pq5pqasSax40kgCz+Zzl2SnWWOqqEfMJHkLOkiQhzwraRiZNXdcpLdWTxoJgy32gZ54xx0lcnIg1&#10;crU/UJclJ48ec/roERjH9m5FeTiwOD3n8euvU8wWDEMQXctkQt/1lLsDHO+7iLZpWN9vpIFxkUwb&#10;JiJYjaNYzk91A9vt9mx3EpzYDwMoULFabVivNzKBzxKSTNajTOFluhqpu5YfeppG1mCaiftTmqW4&#10;xcWrXzkcDtzfXrNTAYIPsgnE6UQi1Z0cmHXTsLp5n+BhWuRgDPv9nq4VgUCq4o0kFpugpmnomhqj&#10;I3ixuIsxzlENgbIrqX3Hoe+o+o7eGLZtyT999x3+/lf/gH/0ztf4yQ/e4x+987v82vOnfMfFI2ap&#10;cMoytRUbR6veP9zQcszKBiEcfBEZjpvkoPQC6fplUwhKJ3j5kH9ABqTItMbwKIp4I3a8mSa8laW8&#10;lWW8lWW8mSQ8MlDUNReHkrP9gflqzWK1oStL6qJ42LS8p+87IjcWpdK9OmOEc13WoBSTppOCPADl&#10;oWS33UkxiSdyjqapaZuGQT12u66na3usMVSlpL5VZSldcJrgdRoQJ8LRy7JUXFy6lqoqsQbmk4I0&#10;iSimBU8eP+bxK6/ig2N/qImddIhHGlTwhJG7rCmlRqqpI7VD/K5l4Yvy3ZFmGScnQl3q++HoHT92&#10;27JJC92qUxS/KApOT0+IExHibjY74tiRacKgUYpM7wdmI9csBIwRS9I0k8OsLEvWmw29D5ycnIi4&#10;NUnASgN2cnpKrumEd7d37HY76qairirKwwGMoalqjBFevlGOnBBIpIj1ihI8jE/lgPVB0uS6Vug0&#10;JvRSRCNTJqM0lKOjhR7ucnhJcRhrAeCPIlBBEcIgftJBOaCA/llGylZdSyS5OZLExDQhVq/3EB5S&#10;BwlIx+8DYOm6nl6pPWmaUB4ObDZbKY6coN/i6CMew4Yg07pKLMaMlSY8ihyTYsLl5SPyYqLTFysb&#10;VNtwd7eWe1MPfHPkQDok6cHQhwEU7RwP+PFAl6JBqF4yLJZrOl5Xpcg/lAZBrCYfig55jnCcAOpX&#10;v8TPlz+rsDeI53rXtWRpynSaUdcVW6XetW3H0Afmizn5TNZkPwxs11tW6xV/+LWvc3t3hzXCVxXH&#10;A6EXfipPeSOVJsYaeX193+OQaQkYmsHzL5895//1zQ/4V7e3/GFZYvJM/Lf9wOL0lM987nO8+uab&#10;RGlKGAasi9XBS2lJuiet7u65PGz5XJry+aLgz3/iVb7n0SVvn5wwjRXJ0708jvSwtqpP0PcgBKhC&#10;4McPJb+RFrw7X7CZzHDTOQYj4vmqkrPhKJqX9W6siETrqqQqDzRNS1B3kziOBaEdJMQsThKiWBDx&#10;rmvxSiVKlU4T1KtZQBpDpIV31yvdTqeHkVJw8kzRMyfUlFgdk/ByTz98yP9GHYLQrbxeGWnixTFD&#10;UHk/DLRKncMg7jpRhIvlw2j+RVB3Cm8MPZbeG643W57d3PL8dsVqX7Lel9I1u5ghWMwopleXCymC&#10;ZW1aZ0nSjCgVF6vRLtk6h+973swL/uM33uR7z8747vmSb8tyvjVO+EIU8e1xwvfnOV9IUz6VJHwq&#10;S/lMnvPpLGMWObkCI/df7wepEPW36iDSD14mjDotlzP3JY76yyj9S9P5h8/LNX356yDwdz/4mP/H&#10;Nz7g7/727/Lf/dbv8j9+/V3+wQdP+ambO35hvWEdx3RJQmMtPkkJeUZ+cspsMmdoBZQp8oI4jqkr&#10;cRqRiUtC19T0w0DV1KIli5SeZTxVVeJ7ATmss/RekmOdMyJsTHOw5jhxEbepMYjRSoBjLgX5yCCQ&#10;KSPYIZCnmUztjREqlffM5jOmUwnom0wKjCaS393fstvvCCEwmRScn5/R1A2bzYa7q2dsb29o1Z99&#10;UOpUQCeaSrnzXvbT2XLO2ekJURSxWa958eIZfV0RGyNauSC6mK4Xy9zZpOBsPqfIUpq6ZrXZ4L3k&#10;COTajMuOYMnijDTJCIgWp/SeNgQGDO3g6QN0QQxJXJKT5BOK6YzZfC5r2YpGzmpjNAxS21hnKQ8H&#10;6kqaCGNHzZM85LyRP/VeMg0Mwm+fzhfMTk6ZnZzw+PU3mC1P6Nue3WpDUx7IJzNeffNNTi/PCTp5&#10;mCwWUnfUYnrRdh1t11FWAh5EeuaB1ARWp4C91lsCbApVt23lOQ5lKRMIdcYaBsmsSLPsQccWCzCO&#10;ngl911E3NXZMPk4z4jTBTU4efWV1e0253yNaPBEnFcWUyfxURiPWMQRPddgwVDtRI6cxXSNJbSi/&#10;brlYcnJyxnS2gCCjvb5vyfOc2XRKkmrUNoq2+YoheCIrjhxZmlKkEd5A09YEawjGE6eQn874lev3&#10;Gd5+zOmf/k7i7/0C/tvf5PDmGb8T9vzaH7zLZ4uZbNw6XpNCXpE6fYuloJeP8fCG8eBW7qJ2TKNb&#10;h2wk4xGuB7oe9uMGH0Igt5bX8oxX05RH1nIBnAw9y6ahWG84uVtxcnfP+WrDk0PJ40PJ5XbLGiBP&#10;iay83rubGxlVGTn49tst/RDI85zuSJFpwHuWyyVJFJNkGSEgybfBHykrBBmFGfNw+MRJzHyxYHly&#10;wmw6F4TeWmkQNKlsMpny+MkrvP7Gm8RxSlnWHDRe2xyJSrrpqiA5aGiJtSLiieJYXFSQdRU56czF&#10;ms1ycnKq4g+Njkc2e4ylU4/Xpm60iZKxVZ4XtG3ParUhchGXl+cUk6ms0UEOiiiKyQvZqAPjJpvi&#10;vRQF2+2GqmqZTmYSLb+UkaSNE5Ynp2IDmsi0Z7c/sN5s6JpGNg3vqWtBAYpiwnQmibxt19HWUtwj&#10;5SNRkpBlBZmiNFg54ATllo3GKZLc92L91ak3v1XnCmuFXxv0AJRrLqTRoRP/2qHv5GD1Elw0ovrW&#10;uaNYc0S2ABHHjM4esQbMWFnDXvUbxgrqaIy811KMK8+fQNO07DY76kZ+5jgW/mYcj821FLhHG85Y&#10;kNT5Ysn5xSVFMcGooDuOY4oip6pbnj2/0oZFLO7saE9qBfUdhoEBdcsaGxMkQVfuU4H+5X0YtSjj&#10;XSpbLVoiBC04gn6NngVyP+vHw0MQV4zBoI4iVlD6wYvLl7WG88sLDmXDzc09ZVmDjTi9uGS2WLA8&#10;PcXaCEzE4A3rzY79oaTrBrwxDEEoFL0PBCxvT3Pe1FRLOaTk5+y8p+l7Wi/he79zv+JpEDcF54Ta&#10;1Q/iYxw5KcAnsxlplktsu4sFEYykEHeR4+rrX+M764ovn5/x+eWSN2dTMt03zMgBj2VCFDlJXDVW&#10;GjiAXQj8D7sd/3y/55f3B64Gz1BMcJMZNo5pGwmWqapaGnPvqdQJChUzd11H22l+gWq1DIEkiUmT&#10;VKgpTYuxliyR1GoMet+JqDjPUkHhFTWdzaWBGAYvNLi2JfhAog5gRVYwn8+ZzWbkSUasYkCZdA2a&#10;ov1SU+fF6tZ74dCO1ycEodK1rQAiR0oISvAGolSE5ON5QwDr4oeVplkYq82WQ1lyfXfLdr8XnVAU&#10;y/trhbPfK/BhnbxWESqir23k11s+maX8zydTvivL+M404buylO9bLPmhk1O+bTbhjSzj9STl9STm&#10;E3HEJ+KYV6JYEtjHh04fBeHUhhfDoNOoQbUaXqdbve5hAsboE+iuKOeunBtWp5Nyf+pZ8vBd+b//&#10;4bv87Wcv+Lntnp/Z7/gnd/f89GrNarogJBmb7Z71fk+IE6aPHuHygkGD8QS9liyZJEmYzxdkiRSe&#10;h7KUifcwUB5KCV20st8MQ48zItB0zpGpGLXra3YbsSAewYxYBc7GCgDlouhh0uGl2PP6Pht1rIqj&#10;mLquxZK07+m7nr4bmGQT0iwjz3Mm04kUhmozKXWI1DAWw2a7OU6ii1xyC4Zh4O7mlo8/+JD9ZgVD&#10;SxwLdWZ0vRtBDQEsDT7Impovl0xmU/aHPR8//ZjVSlzE8kKC+6paKLpxItS2KJIGeX/Ys7pfUVb1&#10;EYUXoEqmuOP3Cj6IM9DQU/uggv+UKEnBOtquoW47cBFRmuPiGGOQiXSeMZnOSDTcsKnFIScQqA+i&#10;T4tj0ZHhhQHggyZnq1McEeLk1rfjrk+w4JKIKE3IJwXBGcqhJ2QJk5MlTz75BnGain6va5mfnAo9&#10;UnUqbdtwqCvSJBXwOomFTtt1Mp0cz1AFS/M8J0vlXm9rSUEXEXpFPwycnZ0znU5Ii4w0z4Rbn0tj&#10;J02Xp6xK9lVF7wcmuSRHj2YAbrK8/Ipwi6RQmkxnLJanzBen5MWULE2FDx0C1rekyufr25q6LDF+&#10;YFoUvPLKKzx6/CrL5QnWGHbrFdVhB4jyN40iLB6Gjq6t6duKpt3S9xVZbFnOZ0wyxzTLdLPsqQ4H&#10;6kPJ2ckp3/FtX+A//8/+On/5x36IN956xJNXFlycT7m8XJLGhq/dbvlnzz/iV8stvxPBr5Y7/snT&#10;K37/+XO+5+xMNxJ5GB66/IetQwRTIwoflJoz/rvx8/44TpWCf0RJxxv25Z3IjuNnYNYPzIaeaT8w&#10;Hwbm3jMfPLNh4KJpuNzteb1q+CyW75rO+a7pnBd1zdV+J2IGJzSQJJVJSPCBKJYNykWOfvAiGNWm&#10;ZbQHDOoU5DWsKSty5osFk/kMZxxtK+La2WwmNkv3d7RdS14UXFxckueF3HABDvsDZVVhVIUPyldW&#10;iokJIlgTdENQaBRVd1ZSXYMiFV7FU9aKgKXvB1zkmEzEtmpEJruRT4qhbXqcM+JWEcVMpxPpknvh&#10;e8IYzjQWWlYLxeRIr3JObsR+gPliwenpBVk+JU1zivmC+WJJUUylaPQiyK3KSppS7+mDpxtETPfo&#10;0SWT6QRjhENfVSXee0H08hlZMZWRLYBqBIZe7Blt8ETOgKZoyuYggVYhiHjUaSHl1VVEUDAprvGy&#10;Xruuo+/Uk/ylYn382kghaO8lQpsgvP40SyRMTGPnR6TaK9faKFo7fn+rXN4xu4oAm+2WstwLhziK&#10;j+NxgyeKY0lfjiO8ah+8H0Q7sliSpSlDED/fvJjINUsSqrrl+vqGKHIsFnOcixh6ocxYnU48NDRa&#10;RBkpgiwGjiihkJ+tFvFBvuiPFArye23GtVkPQd4rufVHjAUkkmps6MemSu4pQVtk8te2Na+++gmc&#10;tbz62if4zu/6E3ziE6+xWC6I01TPF4fHcjhIyut+L4eT0dcv7QF8biKTPimB9EcaecQ69QH45m7L&#10;dRAqVfAe6yxxloIGUHVdz/z0jMsnr2KUphQIfPCbv8nZV38f8/57fLJteS1NifXQkFZUBKsj/Wac&#10;qhml84yPX2xbfqLrWVtLg2HXNgQrwm4XSSr4/eqe1f09VVUTdL9wVvYKH0b0ssMPgo4mcUSciKag&#10;13j7bhCxoLNObeYk5Lzve5yVQKLIWZl49R1FUVDkOb4XL/dG8w/iKGI2KciynPlckiqTOMaGB8/p&#10;bpBGANVceUVQGX/Ve8wge1zfiR9037f0fSeWzaPnugZRBaMkX2R9hVHn4RyNCv9v7+55cXvD1c2N&#10;uOVo0mkUCz+/a1sZy+vE1qgn9nfOZ/xvHl3wJ+czfmA65fsnBd+bZXxPkvB6HHFhLefWcGEdj+KY&#10;RaxJnsefRQpZ88cKeBQB7o++6uqMNKYYH0ExuQcFdHigzTD+evyv3JfGGH755o7/2/M7/um25KdX&#10;O356u+cn7lb8w6sb/vHNDfdpRp8m9HGMSTPS2ZzZ2TlpUrC5X7FZr+kHj40ipnlGlkjqp3Mi5MV7&#10;fNeTRjGxtQwKesA47ZVmbVDwwiodQkBFCbdCaVD7/Ybddsd+t8P7gSxPmc2XpHFyBGH6YaDSfVzc&#10;wOR61k1L1Qj1FaCsKg5ldTR+AMMkLeg7OQeiKKIoCtq6Zb1ec3d7y36/Y+h7UuWwG4IklGcZbV1z&#10;c3PN3fWN6Nh8j3NBHImC5hN4AQatNfhRs0TEbD7n/NEFk9mEuu3YrreUh/JIySJIuvr4Po4UpKYR&#10;EfX9/T1931OkKXHkhDdfSVgdYbQd7kUEGgLeOpIsJy8mEtjpLFV1oDzs8Ko3MsYQFIiQAE6hhA1e&#10;AsusEwMAaYJaobQkMVGirml63o2bd6/7otfgyrZpFBQQ0DNOEtK8YLpYEBeZhHbOJlhrKPcl+0pQ&#10;+sVySZZk7Hc7dvs9g7IEzpcnxDaSPaYRIKIbGlwcM5tOWcwXSpdJ5EzxgdjKeeW7ljzNmcxnTBdz&#10;8kmBjZ24ojmZQuRxROh7qsOe7XpNlkhj4OIYHwxd73Fnr37yK3JBxV9zNlswny+xcSJpcpFjCAHn&#10;IoospchThq6jLg90jYyTLx8/5uLREyaTKSEEDoeDBsc0wmlOElEGdy3OBNq2Y3/YcDjcQwjkqQQQ&#10;TPMCZxD/8vJAud9RlzUXF+f8jb/+F/mxv/Rlijyla9ZY0xF8S19XopiOZtzcXNN7iZduu4Hr6wMf&#10;rHf8g/fe52dv7/i1euBf7z2/Ug780rbl56/vyYeGV4v8OOoKeqgzbmjhYUNDz/iH3yv1Q91Get38&#10;hY8vY1s5m0eEUJ9ANzIpNwKx92R9Tz4MzK1jGUfMrOXzec73Lpb8yeUZ3zuZ8m3B8J3O8V1xzGPn&#10;+LDvKZV6MwoPIytJgkY5hHUjQhTUQSGOpQu31rLbHWjbljwvuLi4gBC4u7vjUB4ocvGojeOIs7ML&#10;oshR1zXbzZoQwjH4yWkRMwamWOswQcbdbS3oG+r1mqYJTdPoOFqudZZnGBMoq5pJUXB+dioBFdbS&#10;tjV9N8jBKE6UWOso8pzT0yVJEnM47Lm9uWG72VLko7+7BBP5wZPnmSBVivyNPrGYiJOTM2bzpazR&#10;NGMym1MU0hxELqLre3bbHev1Ghc58jxjOplyujxluVyCMdRVdaQKeL0GaZrgsgI7Int9J/7X6uoz&#10;vj9uPNiDum50o+uP0GCsFbEQQdgiWSrBEvK8EnPetj1d04qOQAUyQwjIUS+VX1CoOeia8IMIqaMo&#10;Io3Vlz9ycsgGGfEbpbSMo3tnjTqyyyYpDVjHbr+HEFQsKKEiWZaymM3Eb1+dcbq241AeBDGOBPUc&#10;BsjVR9lFghLXdcPt7R191zOdTgjB0A8itBOU3jLoTSioD8cJhP7hWMiPAOJYxHP8rzykgNd7UX/V&#10;vf/4sEY+Xt4TxtIEFREbBK0MCGf28vKStz7zKd7+/Od4/OornF+cM53NqMqKoZdsi6bpaJpG0hQP&#10;JU4F1C6KsBj6vuPtIuWtVOx/ZZnID2xemiACvLvb8cKDRehcjABCFOH9wHa3oQPy6ZT1V7/KG+/8&#10;IdG77/BmXXHuHAtryfQ9R/5/5LiOxYf8oPqXwD+va/7ues0vdj0fGYN3DqN0EfE9bymrRqkUga7r&#10;OZQlh0OpAmhJWI2jGN83dJ049VgjTd9kKpOuEEQj0w8diXMSpORkPVqDcNmtJRqtXtXTORCYFBOy&#10;LKOpapqmhgBFnjErpiwXM7JU4t3dMatAGoCmbWn7DhMMSSSZId4HFe5rwau0mWEYC3i1mzRqmWpF&#10;ExSpm00URXSDBtioCM8rz7/rRKPz4cdPub695e7+nu1+S5bn4pgWRUyBv1nk/KXZlB+Zz/hzJyf8&#10;2ZMlP7qY82eWS744m/AojjmJI04ix0kUsYyiP4Ksj+tlLFpl5conrHUy7dHCtlc73PHX4+RK1+Jx&#10;sn18drmHHu4R+X4hBH78nW/wX/zWH/Dfv/chf++9D/gf3/+In7i+52tEZNM5Jk7ohoG674RmAdg4&#10;ZjqdEmkzZ5WWaIyI/X0/qLNZTpaJ97/k4KiDSSOhayEE6Af6tqMs94LoaqCcJINPmU5mJEmCNZE8&#10;t4dIDQn8IJqy6rDjsN/SlHu6usYZcPQk1hOFATv00HWYASZRRIQhtpZmX7K+uWN3v8IGw6yYQhug&#10;8xgPLhiGtiMBmnJP3zakUYQhsLu/Z7fe0FYlbV0RdEIUReKiJFTliM1qxe3VNXVVi+4pNhjk+rhI&#10;17b3x33M6x6+PDnntTdf4/zijLzIRQNnI2bzBdNiIvtHCIDUbKIfkXtg6AexxG5rkiRmPi1I41gM&#10;U2o5e9u2pWulOQ9BGl+XFcSJUEdibU77QYA4Zy1JJu8hBrK8ILIRg1JPukFD6BKhyIqLkupNxv0q&#10;eqkZ1fssaNBa2wonv+tlStxoLkUUx8wWC2bLBcYYVncrcbHTBO+2a/Gaapu6GIZAWR7wIQhYoKnI&#10;ZVnKeQgYKw1t3YjxhoAiUkMddjvaupZrojbGcZrKdD9LiVKhV7VtR6Xvfbndcv3iOeVuT6oMDI+c&#10;jeBwTz71ha9kaS62Uy4iiYV7HqyVLs57fD/gCExzecGNxsMbHLNiRjGZ6Y3Wi9n/ZoMfek2MjPBd&#10;L2itFSRRkKgVfujwg3DF8yxjmmXUZcl2s6GuSuqyZBgClxdnfOmLn+ftt1/HWqgOG5Is5bBrqKsW&#10;41LWu4GPPnrKb//euzx7/oLrmzX1QVCZk9Mlrzx5wmx6CkS0fUdTt9Rtz++u9/yz5zf85Acv+IkP&#10;r/ipp9f8zPUG17d8ej47blPy7oyHvm5aSCH2sEE+HPaC2A/44WEkHxQVHjeksbDq+56gyI8U/cKv&#10;cgEmccQ0ipnGMUUUkQSI/cBJgO+KIr7bGL7HWL4UR3x/mvJm7HivG2iDBF0MvYyavBf+lVWUOkkS&#10;4T8bw2wmAtMsy7i/v+ew3x9HZHleMJ0vyPMcCOx3B7XBU7ER4tCCju3kUhgROg4yYgUwzjKoH7Xu&#10;DTh1zrEWTXATJF8O1Jb9QbrethOuX+SUa45hsZgT8Nzd3fHs2Qu2uy3WGhGBYmjqGmuEC+6N0G7a&#10;rqPrB6yNSYoJ5xeX5MVEQhvSTCy4VFBqrXLUNTysLEustSwWJywXc4yxrNYrOcAVwJXxuox1bZxi&#10;jR72facHvXxh34+aDeUrRg8pkKLwl4JVhEIx08mUPJ8I93K0pDNWlOudpPPFcQxGtSLHokzEdxiD&#10;D6pDCGJHGTTV11pHnIrw2BgnI1B1l0mzjDTPMVbfT/07QpBUXuUnbzZrrPLfIwuRg2JSsDw5AaV0&#10;Hco9ZXWgKCacnJywWC7Js0TQMd9J2JkmSG/Wa+7u7nSqIIUUxymFCK2FoiSIZeQisIK6CwIvD6N9&#10;kvi6PNDrXn6M9fm4+csaFkRamgG510eKmB/pOvLEWgQJJ3+8rkma8tqbrzFfLESHoHzuYQhsNltu&#10;b9dsNltWqzWHvXAsk0Q8z61+H7zns0VyLOQf9hmZgnEszALvbje80OLbKzUQK0Jra8Sx6e7ujj/d&#10;Nny3NUyMpTBGUCGlJ1kjzePL30uaJ0CpdD++3vDf3NzxL+qar5d7mr7DqCtFFAkqJnQsqOqKqhJ6&#10;TN/3VGXJ6v6O1f29JDDrAWydBfWDlvUtaKnoZh5cSSwQWUus6PaIqAg1TByshq6j62TaZzEyTTaG&#10;uizBexazKSfzBcvZXFHaGIPF9wN92xK6jqHtMd6TWAl6yhIp9IP3JJF8H5k0Bsq6out7Wh/waAHv&#10;ItGUJSJsxlpwEm4WjDjgWNVJlE3Ldndgu9tzd79itV4zC4H/4q23+F89eZW/uFzy52YzfjTL+ZNZ&#10;yiPnyK1lEkVMnKOwltxacmPFxnFckkYoK8fmVt9T7wPdHwmKE/CpG8T6btzDZdIwPpusMe/lV1kr&#10;8rfjLTB+6d//+AX/XZ/w07dr/r/vPeVv/84f8nd+/6v85mYnbmRFTjCWQ1lR1Q3GOhK1rJWpixRN&#10;bdPgtNGLNMSwbzsJ/gtgPSTqkmWN7KdG99NOp5Rd32OtIUkSmrqW4Mb9jt1+y3azlfvVOhbLM2aa&#10;qBxFMZvtBuuc/MyDlwDF8oAfpKjqNGMnco5yv6esKoK6IcmSlPUhblIGPwT2+wN1VTObzZhP5zBA&#10;6AeMBxugbzpMV0PfEQE2BMrdjv39PaFtiAiYvqXZ72j2O+r9DmMsxWQigui2ZegGThZzFvMZgYF+&#10;aPFGarjdfkvXPdjZhmCYzBZcfvJTTE9PifOcdvAMASbZhDzLGdTcYlBHJu89SZIJ5dQ9nBPiUCee&#10;6nHkGAYRKo9i4XF9OJ3aumyi5+xYgEeiZ3HR0eo7SzMmmUwijU4nRy1NCIG6qjgc9gy9uNRYK8wD&#10;63RiqBqEEeF3Ri22ldceRWJNSZDciTjJmM6EA3/YH9it1wJYDp5MdQsEyeKoypq66QjGcX56ynQy&#10;FeC5qin3e9qmIU1iJrM5xhixB92saZoGi6UuSw77PV3TqimKuBnGSSIuRkmMcXLV+r6nqirq/Z71&#10;3S1XV89p60Ym4Gki5WcIJGmGu3jts19J4oh+EHQ5jiKsFcultpUwgEEdX8IgyHNT7lUgImp4Odh7&#10;vBb5XScJcXkm9koOiCJBzWRctKFp1wTfizmEWuw2+x1dU4vrw9DT1lI8lGXFm69d8qm33mA6zcEE&#10;uqan2m2IYsjn50zmp6zWK559fMvq7p44nnF2fsmrn3iVs5MzIhdzvz6wWq04lCVt3UhB2jYiPvAD&#10;xiKjWW94t+r5F/d7fvZ2x89cb/i5uz2/vOvYHXa8Ns1pfaAZBqqupe57ai2yYrUsM0bHjEEKfKv8&#10;4vHgbNuWqhbKhtciXsab4yEt/EKjm5FzUtCI4l9t8KxFJICCGjpgbixfTBN+oMj4wUnODy9m/Ohy&#10;wXcu5nytrOkjy3J5ItZWeUrkDMVkwnRSyNjNe8pDxX5/0GIuF7FUmlCkKavVitVKFqbc5EG6YytF&#10;vLVimziiTs6K8Gqk98iNKbZKwumVMbug2jVVXVOWB6qy0jGjKL/HpE65OcX95HDYc3d3y2azoet6&#10;jBHRXFFMZJO3Ruyhes+hPNC1Mq6L4wQXJUymwq0fC7HjtqMjSKt2klEsiaZlWcoNl6XiYlNXUlRH&#10;whkWKyqhCSVxglN+4Cgwxog9F+rXbpGpRu89sTpXRC8FaMRpKvQa9ZfOiwnWSspskKm/cBNVKKgV&#10;2JGb56xVDB3xJR8GIl2HbddjDMRJIpOG6YQoEu97ow1QEovouC5LGUMeOcEcC6nBB3ZbSSoWq0hH&#10;37XEUSwK/lymXRilMi1VXBxHhCDpmgRPksTkhYhB67rixdULDvsDk8mMKHIMQ4fRMC3nHEPv6VpJ&#10;KXRWuOFCe9BgHeMwisQLeiv3yXg4yO/QIlW+7mXO87FM0cIm1pHvy3/lnHy9cMY18KXvWK3WpHnO&#10;fDEnAF03aMrlwPvffI/r2zXPnr7g7n4FPjCfz2T8rc3eG3nEf/nKmfLjX66W5PAcGz3vPV/597/D&#10;1VhIR44AVG0lvP2q4n/72mv8tU+8xp999JizRHzXjX3gOzt9LuGxStHtvZfDOHi6AB8PA39nteH3&#10;VmuqWqyHu65VGpY+l9N7yEDbSyZF14jncgjSnK1W9xy2O9Wa9Bgj+4OzEurWtZ3wzHU8HZTKMX6N&#10;NBsjJUScIxK1PgWhwTWdUOwEDZeiKnIRy/mcU7WMs9bSN63a4fbi5KWCe6eR82mSEsdS6MvEx+Fs&#10;hA+DiLgbpQIFzxDEsSKKXwqjs5bBQDt4vDXYKCJNxaWn63uevbji+fUN27IR73xr+eHZnP/D48fM&#10;o0j29qNTzsMSGDHw454lB4z+nTy80oO80kAHP4jjxx/Rio20GNlXw0tORNZamhCoh4Fm8LQ+0A4D&#10;27rhf/drv85PNp6fPjT8xHrPP7rb8/ee3fBTu4Zn6ZTZbMYiz+j6ns12Q9u05HnGa6+/yqufeJV+&#10;GERz1HXivT6bkqSpTCINRzAiqMlEU9fUpTRMxgjNK1ILYgPUZcV+v6NthJbYti1GRY3FRDRM1opN&#10;cVkeqLQI3O22NE1DWdUy8ek6mvqAs4YkcvRtQ9+LlshZR56IY0hZ7qmbCu8H4XUH0Q95dYULxj2c&#10;d3qGo5PV6WxOnuf0XS/1khea2DD0DE0tBWAhfPf1es1ht9dmXPz++0FCiayVxrAoJswXS/Is5eTk&#10;hJMTKUbbtmR/WBN0QlRWpThsSSVClKS88sZbnL/6GsV8xhACh6qhrCuGWu7BspRJ89DLlDhyEfPT&#10;c4rJDIKl6wYmhQCABvlz7wMuFnqTDwPBGUwcYyIF0vqOrmtJYzkvwVMedtT1njgWzZaLLAw9kYsB&#10;S9t2NPphEf/9rm5Z368oNawxAG0rRX2iQF7wnoAhSzKSRM5I5xwEyLOcYjojjhOCapySNCNJU+qq&#10;5vrZc+5vbvHDQJ6J1g7E4rksK7p2YD6bcX56St/37Hd7NusNfd/hIsd0OmNxcoKLZELddcJGCf2g&#10;Al0N+0sSZou5Cvflw1hLF4SCGztJrG6qkt3qjqYqCd6TJqLHiGO1pIwT3PLi018xJpApF8kogpYk&#10;CZPJjDiKGPoWP9Q05Y6q3FOXe6xBrCYRf2U58NDRT8QkKyiKAgCDxn8jriy7/Zau30oXNqL2/cDQ&#10;iL2T0Q3aRY6+E6rBq0/OKCY5Fxczuk4cRJaXZ0ITSc+J4wxjHflkQlnWPHr8Fk9eeYUiL2ibhrub&#10;W67v1vL8qoWweLquoVNLRhGuCUIO0vXHarUYxUI92sRTfreP+K3G8LMfX/MPv/p1fuLrX+WnvvEe&#10;P/ONd/m2iws2TcO2bdm0LfdVSRc8RSxWi3JoevE177X4HP2OrUCIw8hrf6mY8EfuviBnI80AHoRY&#10;BilCzUuK7fHzU+f48nzGD8/nfG8c8+1dx7f3Pd85BL6lqqmamna5pK0bbq6uqA4HbAiEASJ1IzIY&#10;bu/uuL29o1N0JI4k5cyjaJMWNGH0DLcPIrwoFqqR9x4Xx1rItQjlObA/7Gn0ZumHwHyxZLlcEkUJ&#10;fdfQdyLwHSupru2omw4/QNfL9CNNYvJc+I3WOrqu41DXSi+y0nRoWJJVOkQIHvTA9iq07Nr2+L5j&#10;II4TqrLk5vqaPC9EkKT+8HUtKGDbCW1nGDxxkgIS745yC6NI0cNIQkCCuheNvHRrhd87CseCIvZV&#10;03B+es7Z6RkhBLbbHU3VHKcoXseT1jyg8c5FjBZ2GBFR98NArI1iP4yTIM/p2QmLxVwKnK6jH0S/&#10;AC85E2kBMI5DA1JIWU2y3O/2xFFMnqckkQSGACyXS21+MopCeMnCIRS6TKYozGQ6JU4ysiylaTvK&#10;Q8lmu8XpHhGOLkn6M+p7J/cHWqCqT014oMOMt4HRInO8L/RfKuosnxMUk+PPihaMBiTi2wnnOwT5&#10;C2ng5HBxkRRwh7KkqmucS9ltK168WPPe+0955+vv89U//AZPn99wOJQPaFEUHcWyKEK9jBxfLARx&#10;0R9PajZ125LXK+jUL93cE6IY1DmmL0v+8zdf5688eYUfvrxkniTyj3V9SWFiiUdkGaGd9QpGrNqO&#10;ffC8U9f8P5+94Cdvb/n1/QESGeP3/Wi1KLzqLC9I8wzrBIn3un/Wtbh+gOxdvdJWZIqk94g2yZEG&#10;NDVtQ9fKXgw6yVS0U0wSzNGSzUVi0WtkQznex0JjkaI7iiIxUMhyphNpHodhkCj1Sl5f8MqPVu68&#10;IHhqRXxs8BXtVccI+VAzAaSRj2P5txjD4D2NIsNBaSgGQ+Qs19e3fOOb7/G1r73D9c0tQV15nIt4&#10;wzk+k0gqdxjXrD7kVch/gm74/dGQQZoDQdkfmln0e4PcB1LEBwKBdd3w9LDnvq64P5SsqopN27H3&#10;A9d+4L8bPL8cxfzk7T0/db/hn232/L9/+3e5Wq+pDiXWWF558iqp7nOz+YxJkRNHjih4drsd+91G&#10;zTACSZxwcnqOszF+EABhMpuR5wXGyL5jnXDUnXVSwNUN69VabUVhNptTFDkMnqqqaBtpqOT3CohZ&#10;oTYWkwmT6YTpbCZBXqkgvMMg06B+1CVpYvJIvUjShCRJJdV7v8cPnul8ijOB/W4nNLVWszEUSCEE&#10;PYtavBFzhYBqBbAkac6kmOI0yXVQUwbnpBgDiIz4o5+enZHECYfdgfqwp++7Yx5FuRfNIYo+S76g&#10;pe977u9u2GzWrO7v2W5Xej3EGrnve4YhQBDedT6Z8tqnPs3i/IIkEbBm6HvW2zXru3s2mw1t2+D9&#10;QN+1tK3w+/OpNF3j+oyVNt33PYf9jurwYE8pJiHi1DOdzoDAdrslSgVAc85RVyXb9ZrdTlO9ndDR&#10;QvB4wWio6paqqqnrFmcc89kC3/Vs1xsOB6HJuEgsyKMoxgEMPX0txfMkL4iSCYGYYTAkSQZG9huD&#10;aE6aRkw+8mIpOSm7PeV2Q3MoibAkccRht6E+7DE+MMlyFss5s8mUtm3Y73ZUVQXGsDhZcnF5QTGd&#10;Hte1DwJShL6jrSv8IEn3WZaST3PZP9IHFy4iuXfzLGcxX5DGMWGQoMe2aWjbDmMtxXTKdDZjwOBO&#10;nnzyK2kmfCXvPU11YPC9CggS4RwOIjIMQ011ONDUlXiGprE4N1hJ+4qcmO7P5zOSJKasDhwOO2Ln&#10;mEwLrLW0/ciVj3jl8Wu89dbnmS/OGQaDi3PSYiFex5dPSKKY7WZF0/U8v1nzubc/x+L8lKoJuGTO&#10;2ePXMK7ApUuci8nyCYd9Q9eDdTJ2qsqK+5tb7m5X7MtarPesHAzWCuXAexUeEjDmYbwdvBTNUZxQ&#10;ZIUk+R1TMKHtGoRCKpOI3XbHv35xxb/bHPj19Y5fubvn595/n1+5uuFyktPGMTsD913Li8OBVd9S&#10;axJf5tTWyxhF7tUDHRnp+JHffOQmCvVFEHrduEc0cdzs9Sy0VgRVI2/TmBGXUTSGwKN+4K3Vii80&#10;NT84nfJnL8750dMTEgPvHw6k1spCLEvasiKLYuaTQr1wRXQGklLqVZw63pwynhLEWYoAQcm8etBH&#10;kSD4YrMZiOOU5XLJ+dkpk4lQSsrDQfnjDyVYqw2X/NyyAcAYwiT8VKwEMMkB/5BmOx78IcgN7dEm&#10;Q0XDh/2eQy3oXpbl4jbQNLz//ntkWcYnXvkERVawXm+4X28EHTYa2Z6kgjJqYZ8oOh0nibxOff3D&#10;0NEqT28US44iO6Egyes0GKazKZO8ED6tegfPJnI4lGVJ37W4SIodowVboqJj54RTDxIo5bSIa2rZ&#10;FKwzTKYTLNBqfLSIvKRQRwt3a9XBSidC0qQJN36/OzD4gUi9t73XWO8iZzKZ4IOnbWTkHSnHbzqb&#10;MV8sODk9JSsmgCDDRt07dtsd+/2BLBPrVu8lpRcjIkL5ehHwGueInISGSKVt9H4al4hc87GcYVyh&#10;xy94+W/0oaLaEDwEj9F7Zyw0RXQpblsYZAxai7fxdrNlt93y9Okzrq+vWa/XNG0nzlOdWqhZNaSX&#10;PlKut7HMI8uXCkXjj3eSoKjjvS4v2/Bb6y2ruqVtO76QOP6zz3yaqRYH0oVoYxdF5FkuhYcWgTLp&#10;kue863t+q6z4/9zf8y93W36naqj9QNC9IxixI23ahsEa4jynmM0oZjOiOJZC3hrhu9biyCEW7bJv&#10;WRW2Bm0ge+Wxx5pwHDkR3nedOF/FSSJAT5rqz2sIuqZ88FIEqZB81FAIZTAmS2XUn2o6bJFJNPvY&#10;YFRVxdD1sn6d6BLiSAKhjNJKvK4Zo/vvXqkZdfug+4mjWKZhsdBm+pGyEjzeBIIRF5mu7Wjahu16&#10;y4cffsTq+pZoGJikGcvZnMV0RmQsn3KGtyIpDI2+f53ym8fiUyaM6kM9boXjypZq/bheQgh8vN/z&#10;te2Wm67nRd3wvKx4Vpb8tx8+5aebjn92dcU/f/6Mn3v2gp+9uuYXt2veKQomZ2dgrIS17Q8EpVoO&#10;w0BZHsiyjEePnwhP2zlx3EhTurah3G6o60r20L2IraMoJsvFmjoYQ5yodZ5mCQyaJp/GGbFLGHqP&#10;RQr6rutJ04zzs3PmszkheMr9ntu7WzbbLd3Q6b5niLIcG4k/exon5KkIDMEem8AkkfM8z3OldiE6&#10;Owahh8URh/2O7WajORwD5WEnKH7bkqUJ02nBdDrDKfVvULc14+Kj7iIYGEIgBNlzJ1PJbWDcO12k&#10;phAW3zbsNluqQ8liuSCJY9Z3K/q+JUlEZ1SVB7zXhG8nE82yLHn29GNub6/ZbtbsD3vN7kAEpgoi&#10;JWlBnOakec7i9ILZ8pQon+GilCQtcFHMbrej2u20gRFBbV1X+BDEgS6SD4toUZymwZaHUpzgyhqU&#10;zhjU+CLPMnUs1HC8SABRQpBCfrPlUO4Jx1Ri0YQFL/eXD55WJ3VpFJMVGQRhaXR9R5xK2F6Ra0p4&#10;XQkl2w9H96mybtgfDtTa3PTKLDFGmilnZEqfZTPNkujYr9cKZsr6qMsDTV3jjGM2nWLGVOSmlkm7&#10;E8v2k/NHLC/OiYzjsJN/06ku0PgW5yByBsuACQNpkeAi2XFCGIgiS4+VeyMSjYa1liIr8MHg8eK+&#10;YyQlN04ExHHnr3zqKyCpnE1TU1cHukFSuqyVA9layySXTakuS/q+F7s+I2T/LM9IUznQ0jQnimLq&#10;VlLlAB4/vuT1tySWnQAGz/n5Ba+//iavv/4my5NTlospb7z1BpePH3F5ecl0NoO2pqlF4d0PniRO&#10;ybOUOJ1wcvaIxck5LspxSU7b9dRlx3pTMgyW6xcrFZcJL7Xreing9QDEGqLYkaSZeAjnBSEghY66&#10;AUSRHFBFnJJGGc4qV6r32GgsDhyDNzTNQBSnTBdnJFkuXffQi9jPRbzbtuzPz5h+4fNEn3yL5NOf&#10;4pXv/R5e/fL38VvPr6mbho1zbOOYlbXcqZC20MPEqGB2/BiUC+vFMxSj5/YwHtA68jMvcRo5opQG&#10;ec9lvDo2EOP3QJGc4D2vpQnfX2R8Wxj4lq7ji0nEnz5d8GcuTvgzF6fs04x1VWOGnswa8jgitZbO&#10;i+gyVX5wrAFNGIPhgWJkrFznNBXLJYOhbgSN6RXVGnpNmVTkGp0aefWIdk44oUPf6sherlnwgUTR&#10;uDE8bLvd0rRid+mPSaMGY6X42e12bDdrNtstu30pN7jaQHnvKVWwuVT+86EsOVQVVVUTOcdsNiOK&#10;JJUOHW0nSUKUZPK6By+6iRDAy2i/azsJ6fAiVgyqrxiGARNkBGeMoWlk85LGTERAdS3f26PrwBpJ&#10;Dswy0qzAOkfbD7S98AMNXmxdkUyFtmvptSHyKqANQSYbSZJgrdA1xvUR1PFBlxPOOpJEkv/WqxVe&#10;qTnOSpJt3/dMZ1OaRsJ9JpMJF+cXLE/PKIpCrC+dTKSkJhcXgdg5Npsdd3f3cv0iafxG4ep4IIYg&#10;I2xrhB85fg6MsivHwkYbXekEHu4DeTptEKVxkjJObii5VeQ+kfG/Zb5Y8Pprr/HkyWPyIme3O1BW&#10;DZvNSlJ+RxQ5io/XE12rQe9reUnjvfjyvQkLZ/lS8cCNh4epmw8BpxMIay1fOl3yw+cn/MjlGd9y&#10;ssSoPehY2FgjtKA4TrT5EdR8GAaeNS3vNS1XXc8/Wa35pe2WVl1vpDGWa2tUBDzo/RelGcVsSq7N&#10;lzQ2UmB3fU9Tt3TdINO2AB4pagWcgGFo8X1H39V0TQ0EeW1qHYjSh7I0Fg501zIMY/iYIP9CiBrv&#10;cwlQylX0GGtoXRQJum68IG911dA1LSZAEsU6HXsYu0e6P4mWRzj6bdez2+9ZbdZyT2qyZZII7S2O&#10;YxGY6zUNSlHp9b3r+p62E+erartlguGvXj7ib332bf7qK6/wF05P+ZHJhB/KUj6XJGTWEhuDsLQ1&#10;y0G2a1kOI10DudeNEXrNO7sdv7Xd8H5Z8s3Dnm/sdry73fJ3vvENftU4Xly+wleTlN9oe36z89TF&#10;BAaPczHnj86Zny7IJwWblRQwLk6wzoo3+XrLbrcny4WWFBAh/HyxJM9zjJWk4jiK2G13bO7vFEyw&#10;VFVF0IC3KIqIFF0WBFWmGNKYObIkFXHjMFCVFSEElqdzklTojJPJhDRLaJua2+tbbq5v2B8OQhsZ&#10;hMZlIylwpVnUSVPVst3uOOzFd9w5x6SYCgVT0fooEYEpCua0bQ1BEOn1+o7NekXbdkwn4kKSpQWT&#10;6SnGxtgoI06L40cUZwyI6Yb3YJSWlaQF1ji8N/K5OCGJpFHt65qb62vu71dY63j86AlNK2ndVsMP&#10;u76nboSTb5xcp/1+x3azEl1BFEnd4gzWytpzzjKdLTi9eMTp+SUnZ+ecP34VF0U0fiDNMmazObPZ&#10;kjiOWd/dUh72giTrvYhOppMkI1Zah5guyH7SNI1QoCpxzZN1+uA0JpNACYvCWDp1p/LDwG67oVF/&#10;/jSWPAcDuFj0c7EGH0ZqkuBcJBrNpiFOU5ZnJyRZjo3i4/4RxwlZMcG5iN12y0G95uNYzBuEeia2&#10;6WIfOSFLM+pGxOgEqYfbppEzKstkSqDU4Mgl3F294OrpxzRto0nUhQR3xhnT2ZSdAjlN01BXBwG2&#10;+u4IPAlIJ2BwHEtAlo0caZqSFAXL5ZK+76lqyTlwGHa7naTL9wJouVimji6KcOevvPWVXqklY+Hh&#10;RZ5PpKNma8ChAqQgm7q14j+dTyYkcUbkYoYhUFYV2+0WZx1nZ2e8+ebrEsOrHKMQvBRueaGcMWkE&#10;Tk4FmZvNprI46hpf7tjudmx2e/res7pfEdvAxcU58+UpxhqSLKP3gY8/fMrN7Z5h6Njve26u1zz9&#10;+Cl975lOp0dOWpwkxBoPPJ0UXFyc45yTTtZ7JtMpeZHhYlmszlgSF8soTQtfOVhVPGqs+NAaR5Lm&#10;pLmgh8MQiGIpEgH2hwNlXTKdzXn0+BXOLi945dVXiZKUy9c+ydm3fwfLb/sOkk9/lvyzn2P+Ld/O&#10;17Y7rtdrPm57Pu46Pm5bnnYd39jteffmhrmLyDU1zRzFs/L6xuJdDmMVpuohgx7mXoVkPmhhqaeF&#10;IJCy2B5uSkVydcQNMtZ7O4n48jTnB5czfvBkwQ+dLPih0zkHJNhklsRMI0duRaiVG4itHHSjcCxN&#10;M4pC3BnarqVre/FqVz/ioe8xSAE8DMqlRJoOq+h+CIHISgEauYi6rkVk0nUynkoyvBd//bYXBDyK&#10;HHEsAsGylgTc7WYt3r1KCxBakCbUObnR1pstfdcxm07BCIpcliWBwGKxlGbPKycjIGiGOnCME5QQ&#10;ghwUvTgRDOrxb51w5L2K0qwVEWjbipaj73tcJOux6zrxpB0GhqBOSZGgmGkitDBjBCXtW+EE29Fj&#10;9zjhkfu66zpByhNBlLJM0DLjlCplIBjx6R3FiZGKhlzkcM6w3dxTl42IlQpxPRKq0ECcJJxfnHN+&#10;fiGvL0uoVRgUqYBVuMjCb/ZeXBHu71diqWYgjWO15Jap1fhzhCDoOFIbP6xjWbxyLxj5dw9f80c+&#10;dSyUQIt3/SujYmTrJJkwYDg7O+ULX3ibJ08e4X3ggw8/5OrqSg4HpR/luaxn2fofvomci6NyQaZ7&#10;x8LUCJy1iCxfmqR/5PUNXsCVyFoy58giaZh9CPSjINSqe4/SnmLl9xr78PM/d5ZvDJ4Pqoqfulvx&#10;C9sdv1XW3HadbAEGQngwMpWfX6azxoq2Iy1yFb/LFKI8lEd9SKupg13fczgcCKOLklfRd9vJexUe&#10;LE0xUvQJ5Uz5rRrAJxNEmVY4J1z58SFBZqLfSeKEPBP7SXQ/817D1+pagIG2wxkjDidZofuGx2nT&#10;g5X2oNZE2e1+x3q/YV+V9GEgn04wWYqPHCQRPo4oh57OwqDuUMFYvLU0g6fpuiNSO3MRX0gz/o+v&#10;vMqnR8qpNg4BuUedEc1C7z1l31NryBXATV3z8y9e8O9v7/j99Zrfurrid+/v+MPdjq/t9/yDm2u+&#10;Np3wjjX8bl3zm4eS32lahumM07NzZrOFIruW/W7H7fUV93e3dH3HZJqzPFkSK9jRtx3BivtQp9ST&#10;vutI1J46UTqNiyI9r3USYA11JRNb6yxpGjN4KTbrqsZEEro0eFloQqVwD2m5kaNpG25ub9jut0wm&#10;E04vzjg9lZyPthUOfLndst8fKEtJLA/eYzSUx1oJlxtFlyFIoVlVNdvtRmgU3mMMxElMMZ2ST8Xd&#10;CKs5Ff1AXhTMlyc4F1GVso7zYkKSJLK8UMAkzZgul0znC9I0lxBE3b+DngNSzBtBiLU5ljXviKxM&#10;4kPfCXVnuyWKIi4uLkizhO1uy26/Y/A9cRLT1KJbtCr4x3siAs4aJlnCdJqTxBHb3ZYQAoONmC1O&#10;mC7PKOZLzi8fk2YFZdXQDTIZWcwXEIQCt19v2K829E0LQ0/wQvlJ01SmyrHs1/FRywVBr1lQkXkc&#10;K2UoIF7zq3v6ToxH6rqhqSucNtv9MFDuD6C6LLQpdrGEZUaROFsVE6WyWisOfRbySU4xkffEaTia&#10;1bqimEgw4eFwoNMpTJzINMCpnkjcrxxZnksTetjj/SA0PgPL01Pm0ymPX3lMNimompayqhh2W+6u&#10;nnHYb9iu7tjvdhgsy+UpcSqBk5Vq6PYHrSk6odYEDREUsbCn7SQnwFhDnEr6bDKZUeQFYDhU0rT4&#10;tmW9WrHb3DP0Ev6ZZKIxyfIpbnn52lfCKJDTlDsZ5QnKYa3FMhztDSV9UDqEkfNtVcxRNzX73R5r&#10;HZeXF7z+2qskacThcGC72VJVJXVVEznpjOJYxqfOWVwkhaIJgbpqaKuKvjpwfXPHdr0TsURVsV1v&#10;mc1OOXv0hPu7A1070FQdTd0TJwvyfMbv/957vPPOu1KcqJikbQci60T4EEcksWM6Eb/wpq5Zr1ZA&#10;YHl6QpKK9abTgzD0nq7RkaoeSpJmaiEIUokJ4pmtft3WWg7lAYygfJF1NI3wj2ezGVme4ZzVxS2+&#10;5CRCDZAaL7C4fES7uGA4u+C691x1PVdd4J37Nb/89ff4YL3medfxUT/wjarma5sd723WLJOYQr10&#10;w7ibaSHutHiWQlKTbgcJvhIUQ1JUx68R66ixypGSRCg9UgwfH3rgSL1g+FyR8+X5lO+bFXxxkvPF&#10;PON7ipTvKTJeSxPKyDFNYhZxQmEh8wOm7zl0vYQ6DAODl+syIgzD0NO0ra4XGYW7Mb0VmE4z8izF&#10;OadC2HsOdaX87ImsN7VTtMaq4DKw3e358KOP2O33mJGWpBxIVMBbFDlZJqKs7W7H0HXMFwvx+1U6&#10;yqBINUY28wdhXtBRqF5P7yEMhDAwdOrxq9OBkWoQRsFenByLE0Hpe1DE145q/ePBIa9bYt8FYZSm&#10;Uug63ntsCMevNaNvcpIwDAPTyYSz01PyPNPrKxxkeV5xbDmi8VYOYLQIiqOYqizZbnfUdaPFt+wX&#10;aZYyXy6Yz0TYE1SY2Pc9WS7v18gbjZSiB4EhiOfyer2ibRuWJ0t6pVYYIy4xxhxxWV2Iyic7PgQN&#10;DEhhKP+Tr/UGvKLNR9W9rnU5eKW5iFSIHIJQj7IsZzaf4aKE65tbPvrwY9brLYkWlkmSHpNEh0GT&#10;b7V4NzrxQ1F1+Rz6+uW1L7WQf/g7mRTG1lBosNZ4nw1ayEvRK9Q5N9px6iMA9/3A77Q9v5FkfC1K&#10;+J39nqu9FCjOic1cQATUPkgR5KKIYjJhNl9QTCd45WK7NCEYqJuGuqklvC+MdB3RijS1aICclQLd&#10;GVlL45+N3hfjngRSrKOf75WiF0VCEZPCXPbVREPHYueYTibMVSsiVJaWvhPbu0GneaOtVJrEZKnQ&#10;zYwRxBSlr0ktKrSp7W7LerVhX+6PE6I0l0mzF/EFNtKY+b6X6aNGrg1BxOu9HtgYi4tjfrSY8B8u&#10;FoL6K7gi+640yRhxOvm4qvhHN7f82t0d//bqmn+/uucPypJfvL/nF6uSd3zg4yjhN1drfv12ze+X&#10;FU/jhHixgDihaXsOVUPVttg4YaGTr2JaiGi/abi5uuajDz9gt93ivWcxnzObTmmrmmq/57Dbs9vt&#10;2dyvKPd7CJLaPF+esFAU3lpHomE4TScFTtd1RM7hdQp1e3PFi6v/H1t/EqxZk973Yb/MPPM573iH&#10;ulX1zWMPaKABAiRIWiJp2SJFiTIXkq0Ib7T0xg6HN945euGtvfDeNiMUDnthK4IWBZIiAYoEQQro&#10;xtDdaPTw9fgNNdzpHc98MtOLJ99bBdBvx+2q71bVve89J0/m8/yf//CSrmnRwWWlLEUQK0CB0P7G&#10;YCSw2W64ub3hcDiQZikXZxcUlWj32rZlu93SdS3YV8CUFJOy/+R5ThxcVLIspQz5FFEUPQArSiuU&#10;jhhGceqxTgT31jrSLBfE1mvKak5VzR8cWmbzJfPZEq801kGUpJg0IysrsqIgihI80qQL1Uzcwjxy&#10;BqugFTntXbLWFZxyOwKFwjlH10sA0+MnV7R1zfXLa+rjkbIUQwLrxPDitOUpRDTrTnkGfc/oJhbL&#10;JdVcQjqLcsbkZV+LokQ0LEqEmWma0Hcy7T1sdhw2W6ZhQDmP8oq8kFCtOAnUYjxxLOwGJd0KEYo0&#10;iqmKgqKsWMxmaGM4HA6SQht0XadJeGxiijQDa+mPe/wwoKwlRoINOyeuLeM0kiQpZVHh/WnK5yiL&#10;ijwvxEVMKapqRllW0pwHKp/REX3fA4o0C45TxjArK8pcgD3rHEmg3Xb9wH6/oz4eMMaQZRnL5ZKz&#10;i/PQLGgBKuoWY4Sq51xwSRpGLh4/Znl2wThIoN0wDByOB5k4OAfWQgDoBBSCcZKfR9ZK2HdTmUTE&#10;SUKUhHyWvgtUrxAmaSLiLOfs4hHz+RJz9vSDbzgk8juOEzQeN/bYoSPWiixEBbtpIoqlC/N48f0M&#10;XXeapcEhQDij88WM2azCK0mA3G52HI8H+l6agSIE5cTGkKRiQTdaSae8v7vneKyxXc3m5obb2zsO&#10;x1pGOUz0nXil/qW//Bu89967aC0PtXWK+82Rb/3BH/HP/tm/5PPPv6AoioeRlHdS/BB4iyLGE6eR&#10;pq05HHayMZXlqRqVB84HS7fx5JoRoYJDnFHicOCdcBml+xaP2tFOTENDXmTkhYSzNE1L18rh8OYb&#10;b/L+e++T5zOsks2DQDs5CVTqY83m9pbvfe+7/PB7f8bPf/Zznj9/wX6/F75iWmDOL4kvHjGVc3bK&#10;sNWKP3n2jO/d3fGtl9f80e0tPzju2WYp50VBaSRUx4eOUNCJ14v84BARilDrxBdfFp4giv6E8IdD&#10;9/TfBOReiqvwCgekCoeVVoqFMXw1ifhaFPG1WPNLRvMVDY+V52AnMuVYpxHL2HCex1zkOassRUUR&#10;IxKAotSJD6/J05iiSB/SS5umFsFO32NizfnFpbiyxAbnBeWKE9ngj3XNJz/6hO9993vUhz2r1TKM&#10;+aXYt8FzdjafE0WCyhptOB5r8lwEnHlI3D3WR/aHA3EkmhMV9BQ2HBgqCAvlQRYkXvjxgraaSGyl&#10;TBDGGi1jM1Cytk6hQV6urg1OH85ZxlPoB4T3LmgJEBo5sfDzVlL+QLySsyzFaCOiqihivpiTJFIo&#10;6cDhloLkVUOgAvXBq8DxPn0PFFMvh/Iw9hgTcXX1SHyKc0m3tcHqzloRd0aRPF913dK1HdZKNkGa&#10;ZYLaJDHXN7f0fU+RF4xTmBoijbQUxSfqSSiyRLEaXq8K2pO48/W16U9gtSzUhz9/fR0rpU+mk0xB&#10;1Nz3A7vdgc8//4LtdodzjiyOSaIUfBirW9mgIx0JovzgWuVRITLoFP+kTt8XxSJSD4X86Q2lxpAE&#10;aszrLxeeqxNt5vRSSnEzTfzr7Z4/rRv+4FDzb48NrixJ0pRhkKTiaRpRRjIEnJdCx2hDmiZU5Sz4&#10;uYugrWsb9ocjhIJDhZF7frLYjKKwV04Mw4gP9Ik4ikVcrmSdCG+8Z+h7aapPKLuXQDde21OUQvjt&#10;wcc6SzPmZRWsaGFWzUSIr1RwjAq+1c5jgytaZCKqUlC3ODj7OCdnng6ZDNaKAcHxeKRpO5q2JUpk&#10;cpzludjuBcpMFKgF4zjR9T19AHhOe6HsT4JK5lrxjon4apJyGTyurbWM0yiNRJjEeA//5MVz/uF2&#10;z/WTp7xIM759e8N37u7ZlgXjYk4UJzRNw93mPhTXIWUzaAqcESDJBBF2VVUsFgsR/4cMj5sXL7l+&#10;/oL6eCSJE8pZxcX5OdrD9fMXfPGTH1Pv92yeP2Pz/Bn15h6so8gL3nnvfc7WK5SHtj7Sdx1xEmPt&#10;xO7mlu3dPco5yvmcdhjpmpahm5i6EdVP2H4gilMWi6U4DSlF1w3sdxvubm/Y3N5y3O1xkyPLhE8/&#10;TiNDP0gYYd2gUKQmDg1cRVUWxHFEWRRUsxnVYkFZzZjNxIoxSWJUAB3TLGW5WrBcLZjN55gokolS&#10;0wTwSjNbiLlCHAu4cThIszOfzUPmiWigZrMFeTUnimMp4JG1lGY5aZqhtcE6h5scOHFesk4aj0gZ&#10;NAoVaHZaG5QToBHgsNszjBNn6zlZlnI4HNhtt1IrBUtpawWVB4/Bk6Zy3lhr8SjWl5e8+8HHJJlY&#10;i0dxikMJMuw89fGIRzNbzEnThO1mI9OrtqPe75iGEQIXPy9zmUpqoS4650kzccDq2pa+Fa/0aZpY&#10;LOYsVsuAlKckSUZZlHjn2R/2wqKIRVCcBSRd4cT+1XvKoiDLUkjSABLLWVAUFdM0BvtaqT3zLGdy&#10;oo+pKkGxTSTMEJkMWryDSIcEdTuRGEMSi5Pi0HaMXScT5LwAD3fXt9zf3NHUDZFW5HFCkYiBQxTS&#10;gNvd4cGiewp7jXOQFyUXV0/QSvR+XVsHUKGT2giLckK59s4FcE+o6yoAC3EcYbWhKMtAOV+yXK4w&#10;Qc+XpRlZsIT2SjFfiHWqefTWR98gjGWdtdhpoO+CzU2aUuUFvRV0TZAlJb6uVpSzs1kREJGUs9UZ&#10;i/mcJEvo+466PrLfHZmsI4pT+mEgjpIQpZ0zX81RRoOHtml5+fwFh8OW3W7DbnPDdr9jVx+J85zF&#10;csHk4dgNZOWMOMl4//0PmXzMp794yZ9976f88R99h+985/t8/uk1SgkPzmixMQqwB26ydG3HZIWX&#10;p7XBWXHJkGCsSB6UgAgZLehNFMekaRH8xqW7FtW2HLhWC41AKBEecGjtiOKEJIkkHrxraVvRGFxd&#10;XQk6sVhh4gR/orr4wNHrBz7/7FN+8qMf8Ed/+C2eff5MLB+nSdxZsozlYsl8Pg9UEkkry3JDaz1H&#10;o7jpe77YbdljOfvgffTVJTdpzIsk4gsNP2hqvrvf8nNrGdKYJ3EiBTcy9tVGDmx3ooKEouZ1Lr0N&#10;jhfWSrHHCVsMPrMnNFefCqPX0VLpBALKqyi04stpwq9kOb+SZ/xaWfL1vOBracpXoohcCZXgLElY&#10;ac15kvAoy0mKjMlohqHjcJTkvchEZEXG2fkFFxfnZFkevrc0KXEc4ZViGi2fffopP/zBD3DWcnl5&#10;QZokgjwoAjdO+HtlXjwItJqm4fPPPyMrCmaLJV3fs90dGK2VJiGWh7QbQiCEgjgKNn+TFCVSnItH&#10;LkoRJxlxLBsY4geFd2FsHdBnOAlyZUQpaNLE5AQFOw1gTvQoHSZtWhvh4U8jBDcapZQIBgMKq40c&#10;BKeN5XTPQYpJ78RmTYB/QX/lCJP9IwmuAU3bUFUVb731Jm+89QbzxYxpmri5uZGMiKB/MFozjANN&#10;U3N7c8vtzS37/Y4kk1juNMtRKHa7PZ99+oVMAmMZbfNAvTAPAVZSi8s18l5+5x+K8lcFupTNp1r/&#10;dQQ//L2HAv7V19LqJCKOsHbicDxwv7lnu90xhjTeOBTTxoifuNaBinbiJ55er3qG03/KNQSepoav&#10;FinvpiEROPyN6KExe/UvpQyUyQrIj/JsGPnt7ZY/63u+udvzB/f3/Khu+KIfGPxEXpWUs0Iaz+OR&#10;fhhRkegZtNYkmaCseVEQJzHT5Ngd9tzc3HC/uaeua/I0ITEnsZ40Kaf3r5TkZfiQlhmZIJgO79zZ&#10;ib5t6NuaaRLRKAGJNyaSgyqYLxCmScMworwTF4fZXA5so6UJ0TxQLk4ImXktjTaKYvI0J88yoeV4&#10;L+/Py333IGswxKUPgwgElVLkZSlj9xBcpY3BKqGGWivUoePxSDdYsiwlzYTvPFqL9Z7HkeEvpxn/&#10;eVlyEax9XTAskCJe9tkfHo/8Pz5/xu+2A91iGYSFYtF3f3tNP/RCLwjFRt3WYiMYRQ9iUBNFFLOK&#10;oihIgkVumqYP9MVpnLi7u+f25TXTMJCHQvj88oL1cgne8+yLL3j+s5/RNQ3OCj96miQBM4pisvmK&#10;rh/YbAQ53+/3nF1ckCQxzz//nJcvX2CdY7E6o6pKylKQ+8N2x1CLwDgrKinkM9nnhmFkv7nj7uaa&#10;oe3xkxMXKJOA17hppK9b/OTQDgyGIq+Yz1YUxZyqWlJVS0yWkZcVaVYyec/gPKMyOK3ZHVs2+z0W&#10;RTVbMl+uOTt/RJykWBAd1XzJ4uycKE6JU9EHDEGg3DQtUSRr6TShmy+W5NWMfuyZgm4pjhOKTH7m&#10;B9AjAH6ENWWtnE0nHZ7CY6IEPw3stht2u13g9o/EcSRnV54xjAM31zcP6L4PU2jvPdgwD/JKDDqU&#10;Yn31iHff+4hxEmtnrzRRnDEME4f9ls3tHcpELFdL0jRhsxHDhllRksTS9A2DaIKMFscuF7IHXGhA&#10;p2HiuD+Ki1ov/vpJklJUpbhiKS2BW9VcUl/7Fm2MePYH3VyeZXhEQN13PWVRcPHoEVkhAEKapOS5&#10;cNiHoWe73bDZ3DOOozzfcTCweDDZkEBRYXoIcCt7kqVpmgB8efq2pe9aQKbGeZaTFTnDMHDcH+i7&#10;XlgJk6WpjwhYIg5qfd2wudswWUuSiImFMQJ+FeWCxXKFtQNdfcBaMXdR3glwo8K5HCmMUYCIhpMk&#10;I42FeuatJc9zVusVi/UKoxVyTPtgiSp2vToOwuooxly9/fE3jJGN2DuJ1BVOsjjRGK2xTBglNoJi&#10;x6dw00SR58yqkuViSVlWouAGieltarp+kDFPsFmsypKry0csFguKsgj8uSOH3Ybb2xvubm+4ubnm&#10;/v4eHeK433n7XT764EPOz86EZx5Qu6qaUZQVP//ZM/7tv/1D/uwHP+JwqOk7hx3BKCPc/TgBJ4W8&#10;92AnzzBMaAxxlJDGCXaCpu2JoxSFYRodYz/h0ZhI/D3jNJX0SyXiLaUl9EeFEZr2jq5thIMXwq90&#10;sMhTKOGQeRgnR9f2TKOVrmt9SZbKw386pI+HI3/6ne/yr/7Fv+CP/+SP6fueJIQGRWEMHRnDYrFg&#10;uV4y9CP74yGIPSXwwBgtPMK2Jo4Nb77xJl/71V/h41/9Ou9/6UMu33qD2cU56ydXPHr7TfpZwY+b&#10;mh/0Hd9vG+7mFdfVjE9ub3nzlC4aCjb5+q/QJReK9deRNBc6SCkoZcORQlPEnKdpwAlZPdUop+Lp&#10;VJCd/hvgXCu+kqX8Up7zy2XJL+UlX81zqrCxnemIiyjlrdmCtxcrFus1i6srsoAYEhxjZOIgH0or&#10;muORY11zPByJ4pjlakWcSviZD8VwkqYUVUVkDE3b8uzZF9zcXpOkGWfrNeDZ7XZCz9EyOvXO0vUi&#10;VpHvJzQPG4LC/IlD6T2RkVCIyAg31U5h7A6ydgGCl/4wjGKZ6sTvG8C7icmORBpwlmHs6cYBr8Bk&#10;KUmWMjlJTxycA2MwSYh9txOTc5Ku2A0kWYzSCifS1rAuXyGOBBrE6f4KGqVJkljEQWnKl778MV/5&#10;ypc5vzhHa83nn3/O97/3A26urzk2DX3fE4UQIe892+2B3W5PFBlW6zVFKfqDNE3pguBus92SZHko&#10;XKWwlqbjtaI7vF914tCHNaSUCuh7mA6dGqWwtk71sRLn8FefADRO0DMvCLF+rWk4UWiU9w+OMD5w&#10;+J2XycPp8NeB6hSGF/JeXvvmCpjFmgnFd5qO77S9fDQtmdasjJExKzABY6DDnH6+32sb/sV2y7fv&#10;N/z8cOS2kzwPqwS90dqQzyqyLGUcJ/a7PeM0ESXiaBMlCXEkXHi8JFa3bct2c8/+sJPcDWdJowQ7&#10;iJhQAW6ytHXLOEg4mQnjd3ei7VmLUpJ74R9G0T0KGJ1Qg4w2zKsZy+WSWTVjVlYkUfTQsKZRxGo+&#10;J89T0kS8tU9Inj2FomlFHqdkWU4SxyRxQmzEk11rDUGQGpg2TNbSdS1N29IFq8gokelBmqbkweNc&#10;Bz6w855uHGi7TpD7pmEYR0xwLooiI2CK9fxKkvE/zQt+I0tRCtENhKntw0sp/sGPf8JvNx379QXO&#10;REJRCdOxOI45Hvbcb+9QKPI8J01EO2EDfafvJShJRxGL9Yr1ao0G7CRpmV07sLnfcn+/w06OLEso&#10;ipw0jSmqGefn5yR5grUTXdsy9C1925IvlqRlRVwUpGXJ2dUT4jTj2bNnvHx5TVM3ECyas1xEz/0w&#10;BoeWiCzPiIykUw5tjwvvcbZcSpOeZ9IEaoMLTVEUJxTVjMVyTTlfEicpRZFRliVZWYaiTTRaU5hm&#10;gmi1UD4IdCXJdHIeZcRg4bA/cHd7h1aaxWIpVKOiFEeepiZKEtYX58xXa8ZhYvKhUJ0mmmMjdpuv&#10;WzorhVeGOItpuoau70EFUwJn2Ww32H4k0YY4WB3accBbQd0jFVFkJbNyjtGarm1oDlu6TjR+Q99K&#10;oBOes7Nz1ucXbA97SbweOtHeyRaIUohWahAtktIKk8QU8zl5WbHd7dltN9Kwm4TJjmxv79lsdlgn&#10;ac+RMRz2ezyOJ1ePybIM5yRAqe86obYaAdGsnYjC2d+2rTjdBGFypCVE8EFYr5Q0A2G3TZOMvCyJ&#10;gqYl0jrQmBWH3Zbt/YahbVidnZOVlTBElFg8p3GCtTJJGLqetq6ZRstyXmKA437Pfrulq2uSVCZN&#10;Gk8/SOqyd7JvGiMZPpI90BMnCXlekAYQVynRMiSxuF+1dc12s2F/OBDFEVVZoJwLFsKWcjbj0ZMn&#10;zJdnOCdnc1nNRPhqFHV9pDkecc4TR4Y0EVvsKA61ctuIi2MUk2U5aVnhkUmmCvrFvm047jZs7u44&#10;7PfYcWK5WuGNETMFwDx9/5e+ofCB1+awo1jlGO0DWiUdQxxH5Gka/LmFv6uNJs9L8rwEC0PXUQdE&#10;NI5TTKQDB8gyn825OL/gfH0u1lT1kcNhx7MvPuP65XPu7m6ojwfhwlYzVssFq9UZH33wEZcXFxR5&#10;jgo/oBzemhcvbvnRD3/KF188p24blFaMg8dODmu90BSMHMo6JHXqMMaU8AVR4fcnp4ngBe0RpCSK&#10;JTY+DcE88hKrO60NJpKNwwRuZt934uettYzMg3gJh4znvcI7hVYRh0PLMFiUjnjzjbcCEhthJ/j8&#10;02f83r/9fb71zT9kuz2QJinLZYo2iiQzDHYgiiOK2Zz16ozdYcf9dss4toEjHTM5aNqOaRyEexzH&#10;vPvOu7z51psEIBUfbLOsc+R5xuzijFFBsVryzscf8qVf/TpHY/iHf/JtfutHn/AvP3/Gt3ZH7s8u&#10;uT+75EdecXdzzVWawGu0mj//kiL0hM4/FPMPxf3rhb6IcH0oUHS4F1JEnn4Np3D4Nt57zkzER0nK&#10;x2nOV4qKj9OcD5OUMxMTOc+8G5m1I9m+JjscyQ9H0sORLjKYLGG9XnM8Hnnx/Dld14vgOS+kYNOy&#10;fryXgyFNEg77PZvthuOxpigKzs/PUAq+ePac/UFSA6MgWpWJhTRxJ6GedTLyEw62/N0kEaELngd7&#10;LB+oMgqx+3JOaDiTk8+e3DlM9EoseLp+Qf6IiSTGXPx/RfvigtVXmmVyyDgntn42/DsVBNLh6k92&#10;Em5veB86cPPHocfaCa+UiMOjmGxW8ujJY84fP6ZarYmThO12y48/+Ql3t9cM40ieauJIobASIJLE&#10;4CzzecV6vWY2n4uS35woRpq+a9lvN4hBiqNI01Cgyb3R4dp6G+wZX6OHnV5SxJ8KeU5P+ukPAeEp&#10;n9awkMlkHZ4KQBfW3+n76RClLXZt0pxGgRLlnJM4cMQ3WykljZc6UWmCcFw6EVBwsHA9Wm5Gx4t+&#10;5HqcuB4t55Hh7TTGKnCB9w+e/26z4/falj9zlj/rOp7VNf0oNMWyqijnUoy5SBNnCXkhGQhTSDo0&#10;kXCdhY4hIuO+E6907wUlH0cRsDpnpUEZxGKy7TpxgpkmEbwGW0bnHOMwSoExjriQImzCusGJnihK&#10;xEEiiRPO12suzi84W60oy/KBFmkisbBbzqpAz5J7aowhTYIWRWnKsmBWzUgTOaNMaJw0gqo5e3p+&#10;hLc+eQm9OdQHur5HZQlJmZMWOVGaouMYncRgDMoYrPfc77Z88fy50IuUJs0L8mqGimI8in6aeE9H&#10;/M2y4u9WFWtjHiZuNqDxCmm8/uD6hv/zD37ED70mu7ikKCo5uB8ocz19K9Z/49CzP+zAQ5HnVFXF&#10;MIqVq7VCtQBPVgqtQwF1XaOCrZ4Ij0UwXpUFVVUQxTF9P9APPV3dkCQx1ayUYm0cObt6QrVYUsxm&#10;VIsVZ4+uiOKEL54/pz7UuIA26ziirOaszi5ZrM/xznPYb+nalv3+wLFuMDqinM1YrNe88e575IFT&#10;DiaEpQ1YD95CWVaszs6YBfpNlGVkRRm46rJPeedoG3Gg6TsJP1OJILOnqYcHOacV9MPI4XhAK02a&#10;JCSpNFe77Yb7zR2TtSyXC3QknOq+axmHHh+SS7XWlEXw+w4aGJRmwsr6DvtPZCLGYWR/rMOeH+x+&#10;9au9Vp4hQ5pmlGVFkkQcDwfqwwZvZZqkjUzGzi8uWCzXZGXB5Bz745623qIjTRILHU4phXVifWy1&#10;Ii5ylhePuHzjPYbJcX13y+5QA4rVYonRmrYfGKwjiSPKLCPShmNd46xnNp/RtA0vXrygqXdC5/Q9&#10;Cot3k7hNTZIFIdku0kh7a+UcMFoaqJCp0A09h6PQiZfLJVU1I07EVIGwL0SRoT4eef7sC9rjkSRN&#10;iItSgKdhEA1FKwnYJpwJNrhBRSF7wOOpDweaWoSzURwJfbBraYPzT5HnxKnsZ01dM40jaZaRFwVK&#10;C7VFa0NR5Kzmc6pqxtR37PY72rZB2QnlLcMEOoq5uLri7ffe5e133+Ps/IrNZiPJwFqzXq/wAaiu&#10;jwestcRRRJbGeGdpu+ZhMm+tBEBxAmaCOYFoR2rq+sjNi+dcv3jO5v4eFcIV06KQZrSuMZdvfPAN&#10;SYQ9BRgIZOSsCEB8MPhPU+FAJmkqvskEZw0vY5dEJ4JYaU2apFTljNlcBG4n/lIcxxz3Bzabeza7&#10;O5598Rm3188lbjeo9terNY8uLlguFhLiEaUPKMbZ2RmPrx7jlWacHNtjS15VpEVO33bUh5qxt3gb&#10;vO3TVOgKSsarcZTIAxcZqkJ8b09iVAACL9gkCUmWPiimoxDW5L3wmkwUEQXfamMMBkF6JFhKLJ+m&#10;sRXv8jClEG62jJWSJKFpWu7vNkKNiSLWZ+ckaYbWivlszn6/54//8I/YbreUecKsyrDOEceJLOAo&#10;5fLiijzPxFqta0FZ0qwgSXOstRzrI9Mkqug0y3j06BFPnz7FGLk2gkh1tIGr6kMYVZoJ+rxczHl8&#10;dcntdstPP/0Fm8MRHSdUywVf+fqv8vTtd/nD5y/4r7/9Pf7h93/Ev76+479/ccO/ur6jHwY+WMzl&#10;uv6F16uCX4qiU4Hv/8IaPDUaIvCQkfiJKy5fR77e6Z6aIJz2wbVjpjRPrOfx5LjsRy77gct+4KIf&#10;OG87aFqi3ZFqf+RicryTFryTpNxNE8VqRZoF66tILMP6fhCv6jgWr3UUWSG5CRr44tkzDscDKoiv&#10;0nAIjJMgkvKmwzgUcesRrr4U8WEVMk0SxkEoPHmtoTl97TyTf5vECXEsAm6lJCRLRrqhODzRXpKU&#10;KFClTmLsOI7QhBCqBypEhLUShqWCFZusdWlMTs2UTFXCZEpr8QeOY4oip6rKh0Ae7T1929G0jfCi&#10;hx4TElolkjsLFIBYaAxBAGdMRJKKZWccR+Acu+2O/e6IUUq8iQMn23kvPHS5uA8FaBwJrc47h+Sh&#10;vyqaHY5IKRROKCEeGX+GvVAhThjS/JxE3cJnl2sg7j3SYcoEzgX0+UTtsMGuEC+halLIv5pxnBD5&#10;IHkIn5HvY048dPk072cJ76ZCN/lvtgf+2e7A7x9rflDXfFE3HBRghI4RxxHVrOLxkyfM53OSsiDL&#10;xaUlySQF1U1ChdPGgD5ZP45iQdxLaqmIw14FvKlT49KJb70P9Cj/mljbWUGluq5lnAbiKCJNxFZW&#10;KcSZxUTEidzv9WLFarEQmuBMAghPvG+jJVBmuVgwnxVkefpA45GEYnk+kiRmPpsLXcOEnAYle4ub&#10;LHaUDx/u42AlaXeaRlBauOwzQQBPI3lnbRC0yh3ZbjZ89tln3G93RHHEfLkkKwuUNvTTxEop/oOi&#10;5G8WOV+Kg3WokvVoTyOYUNT/n779HX7ncKQu5kRZiVIG78UHPy8yhr4PHtSDXCvvsF1PvdvRNjVa&#10;K/L5knI2E3rNJPSasR/J4pQkTpjGSeilswVZXqC8Y7cRx4sszTg7P0dr8yBGVcaAMrJXxSmri0dk&#10;5QwTp5SLFYv1GcYY+nGkazuc92R5ytn5JcvVmryomM8XVLMKPw1stjtur+85Hht5XsuSt99/j3fe&#10;fZ+8KHDOy7Rnt2W3u2eapgeaQBwnxGkGiJNHmgpffQxNoYBx4kNeH2vGYcCkwtn2D4CSDloOsVk+&#10;NYCyR4D3IS+kFqrrg8Wn90GPITo6bZRMD0zColpQhOdosiP9JOh0mmTSmASHHDdJPooOe2OSpuiQ&#10;myLL4pWAvus6bm9vOR63DH0rz74xPH78Jo+fXBFFUQiY04zjyHF3L3VKoItMo5hTKK1ZrNdcPn7M&#10;o6unPLp6QtM0IhDuO5TWVFXJYlbRNC3HukUj9tBaK6Yw/V3MZ9hp5PrFC7r6INfMC1/eBxOKcehf&#10;0a+cC/kOExZxoVKnmkopTBwLQ2OyWADlhF6CQ4ZkDqU0k/M0vaWfJrrBYsce23c0uy2b62vq7Zau&#10;b8nTVOibzZGmrsnSlCwTV7fddiv2qV0rANo4Mk3TQ01VVeXDBHjoB9xkRQ+USSjWEDJOiiIjz8RS&#10;feykEWnalr7v2Wy3NM1AlqUy2UoSyqrEO83d7a3QmJxnuVyxCA6MQ9cxDANaKaJIgOO2PgjzJZxH&#10;dhqYhoGhE0Fw38vUoemO4gZWH9lt7qVZOdR4IA0NbtM2mPPLx9+I0KSRxOOOfcc0iI2a95401iRG&#10;kUQJeVaRRMJdq5uWcRhI05Qiz1mtL6RbimWDni+WrNdnRFHM2I9ix9M0bLcbXrx8wac//7GMc7yI&#10;PZIk4erikqdP33gQ21nnmSZPP4zEkXSqTduy3e1puh5UxHq9lmhy6xiGCeWFw9qH4I44iqkKKZYn&#10;FyhDgXoCPKS6SjEoNmtRKp646SlMR7ZlAEwkfCij41euGV5QhbaXmy38LR8ebiXWlElKNVtK96ci&#10;QXSShK45EEcxs8Wa+WId1NERZVlSNwe22w3edcSxpqokbnocBrKs4uLiUkZUQeSU5QWr5TlKi2tL&#10;XR9ErAmYYM01n1UUuSS1jsMIp2CBEK2stEIbw3w+Y17NUErT1A0//enPuL/fEYfitKlrlqsVq0eP&#10;8CZCRTHz9RmDdag055Pdnt/54gX//NlLfvvz5/yrF7f8y5fX/N71PX+y2fJOmVNFkpr68EEo8uV3&#10;UnCcrPVCk6XC4ehPFJ5QlJ42akLhKs+HFA+vfXn5yuF7LCbL2TBy3o88Ad5JUt4rclZKcQW8BTzq&#10;Oq76nvOm5vx4gK4jf/KEajZ7EGo660iTmMPxwGa3D5uHFv55mEacCmPZ33RIMRWE0ftXnv4nK1j/&#10;MII/nTDye2Miskzs8+KQsjo54eBb5xiHQa5JHAkpJEwEtNEkibjZOGsZg+OQRoepjSQyR7Ehik5F&#10;pIxUsyAMTuIIOwUbWgL/Pli2eTeFkXoIHVLgvViLdW0nz/Mkrjsm2HimWS5/P0lJkjAxODVtKPEG&#10;Di4vTdNwPDbc3W7x3otI10T0Q5g4RTE6evXziuD3NTHuqa9RPFxPATDkD+WPXn/ST62TfP6kmVAK&#10;fHC4UUpJUxwix31o6L3y6JMANzhFKE42nvLrSfPgUXjt8MrjlUxBHA7chBL5EHjHB3nC0Tn+wfOX&#10;fP9wYGst23GgHjqhRnlHnGYU8zmr83OWZxeUywVJnhMXuRQ1ePpxeEDJXzUoCmU0XbBNE8GxPE8n&#10;7vlpPG2CZZ6znqzIqOZi35fneZgqBUvHSGhRsyA8zHJxlBJjBBGdGm04W5+9chcJKJ5MsSbwTri0&#10;cYS3I0opWa+TBK0N/YBWmqoqZJoV7qIdRUzmRuHznpq9h7sZGro4EVu7tCggaC3CncWeMhYCvaCp&#10;a3b7Aw4RtaW5BNNM08SvpQl/uyz5zTxndpoMBQrdq8ISfvv5c/53v/t7fPOLL7h8+gZ5NcMYQ9N2&#10;bHZHvPPEibhunDQ0kdFoLxSg3WbLdrOh7TqSsmI+m7NcrgUJDgXdaWLtnBR32kiT76aJtm6oDzVx&#10;FDFbzHDA7e0N0+TwKBGhe8DELNYXqCjBesiKgvlsLtQVpWm7nqbtKcs5X/2VX+fqyVtstzvabmCx&#10;WPDk8RVpcLZx3pEkGatzoa5EaYnSEd5N1IcD9xsRFnoPsUlwkw/THwFuJClavOftJLTfJEkF0BoG&#10;CZyaJrwWm9jTfjpZiwoUkCzLqMrygZbkA60zzVKK+YwkS6TWCeFR2kiD6KwNX8/hrdQpAg5AP/Y0&#10;IYU+CnWCcw6sNO4CsITJkHmVJJoGa2DvHIfDjvvbG5598SlNvaNrj7RtQ9sKlac+7rm/veXm+iVd&#10;26KA/WFL1/W0vUzEPJI5MJsvWD+64uLRE3HeixP6XopKOV9kj1yvFljvqRupVbQSBDjJJLQxTWKa&#10;45HtZkPfSBCY8RbnJqYp6PjCuSxawhBIqRUYabqEUheS37OcPBfQqe9HyUIZOpJUhK7ey/2OjKGa&#10;lcSRYZosYz8w9j3TOIoGKazncRqp6yNt0zD0HSbozpq6ZrfZst8faJo9sYnIspw8Exed+fpMfPxR&#10;OOsZu56hrumaBqW12FWmqdheRgkOqIcepxzDOFAf9rSHgyTBNjvGocG6UUJPj3sBnK34xJsoIisL&#10;VucXRHHMMEpi9TSOuEHq4ClQC8XaWES0bpLU3mEYaBuh3MSZrDdJN5f9+iQwJhU9U1HkmItHb3/j&#10;hEJ4E0QD/hWvscxFwZ2k4mtpnaNte7zzlFXBrCxZLFbESS6Wd1FElpcYY2jblrvbO9qmpe869tsN&#10;X3zxOXd3d3TthNYJFxePuLy44vHjt1iszymrJUYloGKUkdSx1dkF1hv2h5ZPP3vBdnvEe0OR55Rl&#10;hvKKYbB4F8RvXhwL4iiSRNZEClTrBeHyXjja/TAwjPIwei+bYBTFxHEklkRaBBs6JKyCgoBkmtOm&#10;7zwKQeOHEN+tFBRZHhBmoezEiaj0h0GaC7HJEkvCYehxXrFcrZnPxf80LwrOz9dsd1ueff4TjNbM&#10;ZzPwME2WqpyzXq7RysgmGCfkxRxtIuompBB2XWhSDEMvB2FV5rz3zlvMyhkmNnJY2QmvJIK8Hy1l&#10;VXJ+tiIv84egoR//+Me0dUccx2SZCIIuHj3i6s23efz0CVVZsd9v2dxvxDd6tGA0KpaDW0fxg97A&#10;RQnfOez55mHHd6eRb3c9f9R0fO9Qs9aKRSxx2jxQIV6zOg0IoXDwT5ZioaE63Sf/qgjjgcoTUMXX&#10;qBPhjkpxFlAaax3nccwTE3HpPRfecW4tF95zYR1nY0++3XK2uefqcOBJfeR8c8+03XFIczbHA03b&#10;CnXhpExHuIWCXBtMJBkMWklgUhc6dudepbqeNkweaB3ugbt7cggh2FdJM2OEfzxIOm5eVKHQCLaT&#10;oXAhCA5lU5BDwAVUJTIiAtYnYV44yEyIPU9CKJZcPrn2gpTJ+yYENUWxFBN2mnBjcAkKuoo4Fper&#10;rMiZzReUZUWRl2htOB729IMUmc4jmoP9jqHruLw4x1rH3d2G4/HANE7kWfpAd1GhISXYIJ4QYBXe&#10;p9fhRr/2evgvucx/7ren9kkR2FWv/nZocISul4SJnfgqhz8P/Hzp30KLEBwqInOycAvEGiUNwMP3&#10;DgWnFh9U8CIyfj4OfK9p+GJ/oLeC5Niwj2mjUHFMtZhz8eQNVmeXpEXJhMJpw6Q8ddfQ9N2DR7oN&#10;YUfOg4mFFz4OlqGXdFXZ10B7xdj12BMfOYrQWUY2K0mLnDhQH5IkRWlxVxJuuqHIcuYzcZWZlRV5&#10;mpEmiVjlOXnWikTWldZaDvBB9FX2lP4aCjgJ2xIP8K6ToJwojuRrV7PQ1IrQTRD4MRyMMp2Tpi5M&#10;QIwI9k0UESVCj1RG6GnWedqA1N7fCyf1QbCsFCZNSfOcaRq5RPNfLFf8lbzkzTiAEuF5GkZJoyRQ&#10;f/4vnz/nHz97ySefP0d5uHr8mDjNMSZmnCaOTcNms6Wpd0QBVPKIMLIsKpqm5rDbiAvGOKHSgrOz&#10;M4q8JIqFajBNNtgTSiCSUlrcgk5C93DW9J0I8A9HQVzn4fpx0lEU8rWrUuhNSRKzWi0ZBpmax0Hk&#10;XBYl64tHVLPZw9Q8SxPKXKbHbdehgDTNqKqKvCiYLLR9h/KOtm3Y7XcMfUcUJxgM0zjRtR19yI4o&#10;C6EBea+Evz7ZB2ABpVDG4AA3edFDKI0bp3C/BfmeRsc4WWIjjkhd3wuzICvERjEKblL4QDuVpqAo&#10;CvKywFpLc5TEZm1EKzg5CQpTSpPEAvwJ2i/PchZC7VSYLE3jyGQnkiRjVs5I04zddsfz559zd3+L&#10;8hZvR7q2oQv3ZxxGDocd+/2OY9NQ13XwWZ8Yuk5EnVEkRWuRUy2WZEVJF8DOuqmZVaKJ6YdgfV2V&#10;eOBwrMV4Y+jxeOazikgrhq6lqw/UhwNdfUQBBqHV2QeDBNHqiN2saICyopD3UJZkWSr1VT8wDJM4&#10;ClUVeZ7iraVvDkzjwG67Z7/d0bYtWilWSzFBUSpkzAQXvaKsKMtSqE+DpLS2TdAtaCHgdiGQahxH&#10;UJ7z80vOzx+xWC7Jshy0uK8NbUtT1xz2O7r6CN4TxQlplqGTGK8UWZIy2kmE784xDX3IoRgAoZ6d&#10;ar3D8UDTHBl6KeLjJCHJC/JK3m+USGMDnrau6Y47muMB0OS5pAN75xjbHqWUvA+tgtONY3Z2hhtH&#10;oiwlWcwY8Fg8Oo3Ji5ysyEizFHP5+K1v6MABjlJBd4ehZxwHkkjsJOM4xmOkS/aeOE4oy4IsE/Rd&#10;m4QkkrF6Eidstnfsd3t22y1t27LZ3LPb7fj880/Fni9OePfdd/nKl7/C0zfeYL5YUZXi8605NROe&#10;xVxCouIkpe86nj97zv5wIMslRWtelaRpTNtIiFAUYsilkBA1chKLYNd5iewdp4Fh6OiHQRApY+TA&#10;1CKk0caglaRMyuYUNnAdwhsUaC9UGedk1K6VBsQ3fgrjGon21RLrHq6vdzLii0PBoZUIILyH3X6H&#10;UorFfMlsKbZTs2qGwvOzT77L9e0dWolDBEqhjSRv9n3PMI0ksfD2jscDdX2g7zuGscc7K41KOAAX&#10;swxj4OL8giTQpSJjHlJi4ygSMdwgqFfbtAyjjHq2mz1NCE0oq4qzy0e8+9HHnF9ekpiIH3z/e2y3&#10;G6bpRIdxJAHBELcToR3EWSJISypUJ+lKNUVW8ovR8vv3G77ddfzQeX6kLd8Zev506Pi0rvkolzCV&#10;U2F+eqkgLpaaS07Uv1i2SYn0F+g8odA/jdCl8JWiVNaCNK8E20vjHTM7Mp8sS2tZTBNL5zgfJ56M&#10;A7+WpvzlouQ3q4rfrEp+Pcv4jSJn5z0b66TZNVLMnzagpm5DRLhQNWxAw1EhfXUSmpuJDXmWC+Lm&#10;HZMdGe2E0hHGREyT5AGgCaiVFN7WWrSCJE6l2fGEtEFNrI00QgBaoxDqzTRNODthFDJmPDn5hKs5&#10;TVIo2UkQKH0qksMtMTqEbQRVf9+JZVgSJ2RFzsXFJWVVkaYp4zhSH2VTzfKS+XyBiVOOh5rrFy8Y&#10;+pHZYk5ZVIzjyP39BmstZVkG73ARTevw/AqbRe7zqXETFP3Pv1Sgi/z/e7362z7YWwa/b0LjGIpw&#10;E6ZBJzs9551QHYYRjRRRp8ZRabkHD9cKWaSnQv7hE3g0EoqkwhrvnaMdB1kHwY3BRJpqPme5PmO5&#10;WvP4yRNm82UoAoVepJVie5Ck4qZuwp7m0ZyaX0QbYaXZ6zuhPwn6KMXJGDJE0iQlyTKSgKybOHjm&#10;h8nJibedpCmRkp9DmhfDvJrLWlNSTIHGWs/Uy9Rwmnr6rqFrjig7UeUZWRRhh57jfstxt2cIhWFe&#10;FFyenXO2WFLmIj7rmpah7SRZ+OTehFCjUKAkDhcP6DTBJJHQSUJRr5Si63oOhyNdQDvv7m7ph4E0&#10;lQkYRuM0JNrwt/KKv79a8kGakZtwLVFM1jIFxyiU4r958YL/+2i57kfaXjzuq7IE4ND0oIRSg9ds&#10;d1vu766JEwFyjJE9IokiuQYHsdRN0oz1o8csFgu01pJ0GUAbY4ROMg2DaClCkFZRlZQzEVfW+wN3&#10;t/f0bU+V58xnC6wVNzecZ7VcMl8tQYlNZ56LW9s0WXaHI94hBYcRKk6aZlRlRVWWuGkUV5T7TaAi&#10;Jsyq6mGS2zZSSHk7MY49dV1jQwBTHCUP1A3vnAjEjVjUto0EQKkARDgnSZ1Zmsk0L0wIx0m0fmiN&#10;iROcdXRB3AieKJy3aJkQ9mPHOPYoLS4i3nvGYE6Qh9RXax3NoWYcBymecgn3O9zvyOKUWVlJHRSK&#10;vDQyRIC3I9p7IqUZ+xYmK8FXOKauYXPznGZzT6IVyo/gepTyREqRJoY8z+XniyL6oWMYWnFGCtaW&#10;2mjKqiJKC0ySoeMEh+JY17x48YK6PpJmKVUpxXvXjWSpvPe+D6nKTrJNsqJgu5XnrG9F6zeG580o&#10;oR96ZD/VYWqvlDScaZYK/Sh4zZswHReDD3k24kQC27I0YRp7tpt77m5u2d7fSzK588zKQrRpIck2&#10;SWOSLGVWCQ06zXNpkjvRjlQzsRdN04Q0le+rtVy3PJNAvjjUN21XY/BgR5r6wIsvPuMYAsJmixnz&#10;+RwdxUyB2mSdgGfeiYMQQGxkTZzMMwRMUxwOe5rDEWvF6VFHCSjFfnPLdnPHNArDZeh7uuOOse+J&#10;44TFcsF8PmMcBWTNy5JqPifNc7zRREnKbL0iy3K8AR0ZyrJkNp8zWyxIA/0sSWPM4yfvfsN7D8Fn&#10;NY4jur6lbRqUUiSxJHot5qL2TpIYtHgyx7G4VCRGeJJtU3P98jnXL1/QHo70bUt9OLK5v+Ply5fU&#10;7cRsvuSjL32ZDz/+Cu9/+BFxJMb6Yuloaeqa5thQFiVXj69YrVaM48jhcGC7ucd5z3K1JEti4aJb&#10;i5tkjJkF9D0OIqkoisCfEFwJoTkVqB7EyUGFKHMdikFkEZ5GUj5QNXTgkRKKSOeCK0vgwNrgxjBM&#10;AybQJ07InJtkXB5HMiYexpGm64jQzOclCk9z3HN7/RKVxbzzzjvBBitnvlqAgt/713/Afl9TzWac&#10;r89YzBfMl8sQ9yyK8vGEYuHpuxHnJAFMrAITdBSx2+148vQN3njrTRbLFXGSst9vaLs2/JzC26sP&#10;R+7vbrm733I8HFFKsbnbcHtzEzZkifFeXVwym824u76Rf9dI+IExGjtZoiiSzes1S7g4ilE46rrm&#10;+uaG5y+e8elnn1LoVA6RoKtYLVcsFxVJLGKWMY74/jTy08jxe7fP+e1Pf8a/ePYLvnPzkt+4uHoo&#10;2qRQCpyah4I+0Cf+ncrt1T0FxGVhHCTcSYF1IbgljHV9ENwYLbQNFazFtHfMgKUxrIxmZTTryLA2&#10;4jby5SzjN8uC/1FZ8tfLgr+WpfzVPGUzjHx6bNBKNpBT0WciKcLGSVIyVUAK8iwL91p4saAEDUVs&#10;Ya0VJM4E325B9kPBqcWuK00TadDD9/Oh2J9CESSTiQk7CU/6YSytQmHpZfPHecmCCLoBFziiwpsU&#10;UeM0Tez2O+r6IIIlHFEkQvIoEv/6/W7P0A9cPnrE2fkZZSGHswupkFojyG5VYYxhs90Gh5sorH3h&#10;bsphLEideOr7B1r8K4FpOJH8w63nwfoHKT4fnvNwcJ1aQPkrJ+s3me7oMJmTgiPCWUvfS8EdRTIJ&#10;fGgstTT2CE331UuHyRKnZSshK96HAhSY3CRNm9HMlwvSIufpO+9w/ugRjx4/4fEbb5KH0JRh6OmH&#10;nmEc2Oy23O82DONA28lk1E4CesSJaJ2GgPKe7pfsbR43TXR1cOIKAukoTcWX+mF6GUvB7r2Mjp0T&#10;q0Y8u/2WtmnIi5KqmkGgrOiQH2DtxH5zw+b+jjZQB6qyYj6bkcYxw2uofBTFzOZzzs7OmM3m4hCC&#10;EsAijN69F20BYd1Po+yFWgtfGi1UMZNLcrfX5kE43Bxqvvjsc+7v7tAoFvMFnbVMTuiXu/2BY13z&#10;TpTwv716xC8XJcvA5Vch50FcaaQpUyj+9z/6hE+qGcVySd9NOK9IC/E9d0DTCSKaxDEmjuQZqUUs&#10;V1VVoKdoCZJRIvi2zjFfr1lfXpEmKUPfczgK+joMYeqnxXVoGGQviIK4MArTo9P0OUkT5vMZ2+2O&#10;29vb0GyLG5pD07Q9bSc2hOM40rYdt7f34XqLXqkfpFgvi4o0z2iOR+5vbri/uxfDiWDJqFC0TUOz&#10;3zH2Hc4J4inFtVxHvGRbyOTQA+IEt9/cs7vf0B5rxn7AhOnBiQrlgnnFOI1hH1eMkxUUPo6lsQqu&#10;MmnQqnjvGPqetjtirX2YdHZdJ05OYYJorYAaSZyK214uiPEUdEV5XoRAqEhqhjDFPO2RY8g1SNIM&#10;Zy1D17C9u+Hu+gWH/RYXUlqnsWMcu8A3FxBMac1iLt9z7DvariEt5PvlRU5RFqzWZ6i8wiodONMx&#10;TddyOAg33tmR+nigrRtiItarc4bRsr/bouxEajSR8jSHHfu7G/zYMisSLs+X2LGnPmyJjA98dstk&#10;xRZTR5L2Ws1mlFVJnMSM1gkg6L3UVkbYGd57rJP9MjKase+5v7/lsDvQtS06pKsaLeBSfTjSD73Q&#10;j9MUhSYPepST/sY5RzWfk2eSBh1Hoqk6NRFJSDG2VuhAoxVXKtFabdje39M3DXGasFqtSLIU6xw2&#10;gGQqWBtbK4YFzlqSWCYfl1dPePT4KRdXjzm/vMJZy+7mjt3dHV3b4qaJ3d0NX/z8E15++nOOu01w&#10;LRrp6iPj0KOVYlaVLJZLVJRQLpYUuSQMR2mKKXLK+Yz11RXlbEbTd/TTxGKxZLlaUc1mmFjWstYK&#10;c37x5jeGcQAFWZ7hvaNpapqmxjtPkRc8unrE2dkFRVmivIgT0jShLEviKMZZy3675eWLF2y3G9q2&#10;Y3O34bA/yGLynqqa8aWvfo2v/+qv8eGHH3N+ccE4SGd2PB5w3nE4Hthv9wzDwGI2Z71asVwu6fqR&#10;pu1lgTgXYqOHIBwTtM175AAxRnhjRuLj3RSKEjeKQE0F5FHpEPEtBdPpZD8lewrGdxJ4vSqwJitp&#10;Yz4Ef/iHpC5BQ+00oT3owOnHy6Y+eYs+ob6BD22UkjFpEKhpY+it5erqMcvVmjiKKYuY+bzgm7//&#10;TW5vbomMYbFY8vTpG8xmc47HmmMtXLYkFoS763vxnHcTOorRIZAFYLc9MF+suHpyRZymbLZbjoc7&#10;QNx47jcb7jf3pKkcdnXdcn39gq7tyLOCqiq5fv5Sxn9uYDYrWC/mxFHMdrfj+eef07ct2nuy1BAb&#10;xejEGssH+oMxUlgqpZjGkZvrW65v7pilqVA4kljcURSghSax321pmhrlHbMqp8gytJJUvl174Fv7&#10;O24WGfaDN5j/+i+hvvIe39vveXSUDASpQh9KudcKuVBkvdagnT7wPHTkwzA9bFJayyheKB2BqhOs&#10;JOVrn34N3xZIlKLUmlJrKq0ptaJUmq8VGX/7bMV/dH7G31mv+I/WK/7u+Rm9NvyibZgmCR8CT5Hn&#10;JGkeNkYn/uYhjdk50WkMo1BtTsj+iSLhw0YaRzFxIkgFCG3DE0SB1qJ1yAOQ2pI8TUWonsShHhUe&#10;UhyJCDhPRRgUJxKM4gK9ZwzTgcNhx/39HbtwsCgF8/mcLE2lodOKZ188x3vPo6tLEQ55jzYxzjts&#10;2ESrWRXCWiTE6/r6himIkzRKmtYgolVKobTHWglx0wYMDk3w8sWKRYZ34B2KQGNSJwGr/Jkg9kEM&#10;G+6jFG5CF1J4oSzgSNNguaZV2G8kTOXhH4a14MI6A/m8/E7Wy6v/lybIvTYx0JEhyzNWqxVvvvUW&#10;q/WaR4+fBGTmFB6l6LqWY11Tt62ICfc7NrutjNFHKdIVisjEJKmk7I7jKbynh8DHdM7THmuawz4E&#10;R03EsaDYQqE0JLEU0wBaiSYky1LKLCePDHUj4r3ZbEZZFujQKESRpLz2dc1uc0fXtRgtaFNe5Ggv&#10;lDNrJRk2yzLm83ng2ueYoPMYQrKsCi42MpGTZ3yapgeRuYAZsudHUYwKomGlpOC7vb3lJz/+hJcv&#10;ntP1PcvVikdXV8yWM3b7HTfXtxyOR7qu442i4O+cnRGH/QtgtBKaF27g6VbwjzcbfFkx2Ym+GzkF&#10;YU/TSD+OjH1D1zbCI49jjBb7Z++Ery1BOCXegkWTFAvm60cs15fMihnXz65Ba8pCeOf90GPdafIm&#10;1yOOxFWtr0XTpoPVpwrakywv6LuGu/tbjoFqIFOmFGeFRtu2HW3bMrQD9eEoUziUADRavN7daOm7&#10;lvvbG/a7jQBZWpyutFLivLPdCgravaIknF7SyBmSVIBDhVBgpmHgsD+w3+/FB3wcqRbzBzceseIV&#10;6odMlT1DP3Ksa4YxNBllJc5MWuGDHu5UK6CcCKMJtsBOnuUkEcHyMPU47ygS4dkbY+jajrbpyLKC&#10;NBNqgzYyDZDnVibQ1k744FiWZYU0rtt77m5ecn99HShFYr9prQBvr59BXitx/1OayU20fcfkHHlw&#10;Ljo7O2O1WjF56NqBxXzO+XotHu7ImjxN06fREhtx4TsepLD3zlKWOWPfs9tsxY4xMrz5xhPee/89&#10;hqEXf/+hYZokbM1OI3ESk+Yly9WK9ZloXIw29M7iFFjvSdKU+WrJYnUWpvPyvG63Ww7bLX0/Emnh&#10;sWdJSpEk5EmGGyzb+60EcSkn2iJlhKVhRaugnNirJiYSOmkvZ4TRstaNFv2hUtB3LV3XSnDoNNHW&#10;R4aulQlNAIWLssRZxzANTKc07wAGj+PA2Lfi8KUUZVWS5SVZlrM+u2C2WKJQDP1IFIvuaxpH2dfq&#10;PdM40Lct7fEgvP6uwwVHoyRJJDU3Kx5C7fCyXyWzkqKsSEuZhtVdx+6wp6xmlNUsUHYhilPyqsJc&#10;PH77G0norNIkxU4jzXHL0NWkuYwcrh5dMZvJeCxNsqDcNtjR0jUtzeHA8XAMKW0HjvsDdd0wTgPn&#10;Z+c8efKEj778Nb76ta/z6PIKY0S89uLZ5+x2O7pe/FybuqU+1vRBxJRlGefnZyRZibWWtj6KZdTd&#10;PQoJHpHN9ITEnvzOAzKHDgWKeNKfKAVai39tFJ1i7r0U7V68s8G9GqOfRvNeKpsHm6BTimtA/aJI&#10;Nixt5MF8QBnk7YSvIYe4WC4BWEysmJxltBYdEs+qak6epmRpQpJIFaC15ic//gm73Z6z9RlJHLPf&#10;H7i9u2MYBxknFRL0st/t6foOkGJCFogcojagu7e31xz2e6oyZzEvxJN4GDkc9iilWa/XPHnyhH4Y&#10;2G23nJ9d8uTpG0zjyM9++jM5jNzI2fkFeSGeuKDY3N9xPB4Z++EB/eudcHkFmY+kAExS5uUM7zx5&#10;VpAnCet5RZpE2GmUhGE74vxEpGWcOo09dmrBDxRVRpJE7Hb37PdbFCJemlcVRV7w9tvv8Oa7b7P8&#10;K19n/hu/zOzXf4noax9T/qWvMv+NXyH+5S/xJz/8hOUom49DNiAbOOk+IGsPNVfg1J7Gh/50PZ3Q&#10;cqxzdIPEMp/WjVRpsn5OS+HhzwCPx6CItSIJH/J7zS8XGX/v/Iy/f3HBf/bkiv/syWP+3tmavz0r&#10;+St5xp82HXXgtWsl06wTsm6dICPWCiptncVPUtQTgp/EnktSawUJkfdoVPjzoHeJ4pNtqxRqp4lK&#10;lsREsSB9ryYJ8iGI7itU3xhDluWURcmsKgMtT7QTzjlub27xHtZna6qqQmnFNMnG2ncy9s4y4dSn&#10;WUbbdtzfb2iaJqynWMrJcJ90oJRMVmhSSibpobCQ6/76PTnVX6eCWj4jvz8hvK8XaUqFYtt7XOAe&#10;i5g4eRAKT6OEqUDQc4QocSn/BSCWNy2FxGvLA6UcXgky58L/MJrlas3Vk8cykcwydCSIzDCO4j7V&#10;NhzqI7vDgd1uy36/lUa/rV8hxWE9Cu1GxuPWWvpuoG8DdSXPAQQFbBrR8DgrFprGoONgCmCMTHEC&#10;qhrHEWmcgIKhbVHKUxRy6KmwLkwIkpLv2WJtT5JlzOeLIHj2gpT2vdjjlZUUYqe0zMkyjhKMR2ik&#10;o0isB18htOJN771Q2XQUhYAujdcaHZrYpuvY7/e8ePGc65fPmcYxaI1KTBwxes9hf8TZkSrN+F9/&#10;8CH/y8enyZ8gd8NrQTSEIuYffPoZ/7fJYtMMO1nausEFu087jox9x2G/p++CZWegHlSzuUy6lKTH&#10;ZllOmmUQwCutNWWeMZ+Vkq2w26G0Zj6TQmoIXytNU6ZRHOXiYN8q9Cj5us55uq4XjUJeECeGyY60&#10;XSvhNx7Wy0vyJMUoI/qdyVHGOdrDoprx1tM3uVitGOst+5trjjcv2F8/p93vwCuqoiCPIhKlmNqO&#10;9lDTHmtwMhlv9kfq/YGhExqNsw7lPFUxo8hL8IrD4UjdyjRonASo8N6TFxF5ngmq33f0fU/THJmm&#10;QYTOeOq6Zr/fM/UDeVVRzebgHX3fhTNY0NauF3FpXdfhOfVkobBK0xQfpu0KCXDqekkk9l7CHrUW&#10;QGcKdYZ38v2xNrg5gfKCmvZdy+b+mu3djVheO0eaxiFTQewg4yhmnAbSJMYHAa0xOrjqeNq2F12L&#10;ERRbRxF3dwe6pqUsKubVjCzNmYZW1lJgE3jvSSIR+7ZdJ65UkaEqc6x1bLcyCcrylMVyzvnFJfvd&#10;npcvXtI2R4ahw1mZsBdlyWyx5Oz8jNlsJkWz1kS5aJ/mIY10Pl9QFjNUSGcVGuXE5u6ONE15/PiK&#10;siylSJ8moWspQ9s09GNPlMQUeYVWmmkK+2cQDQvJ02PHIRhFSP0lmiWhLo99T3Pc0TU14HB2pD0e&#10;ZBJiLVmeUS3m0ohEEc57SFOxxk0j0EGfNkyMw4QPFuJWKZwxqFhyhbwCk6bMVkuW52d477i/u8WP&#10;AwTWhp1G0SPYV0yPaRQaoo5ijBFf/q5vBdgtcuIkeaDdmCim7Vqp8wKYYa3UVWVZYT768i9/Y1ZJ&#10;bHeeF3jvGPuOJMl58vQNHl89Zj6fEydpiJ4XZXdTH6mPR7Z399zf3XPcH2kbsc2ybqKsSs7OL3jn&#10;nXf58KOPOLt4G+tgt9nz/Nlzrl9ec3N7T9sO1HVP20z0nYTgjF5ER1lRUJQzsiKjaRp2+y1d8K52&#10;k8VEBhuS4OLQQfvwMJ54py6McofphFJbQesjKV5kBP8qldQ9CGLl0OfUJDwgMOI4AUJBiIwJRUkI&#10;1xkG8QcNRZTySn41cohrI1MAKR3FAaQfBozWPHr8hEePnzzwkZ8+fUJRJMxmM6r5jOfPnnF7c0eW&#10;pLRdyz44pCRxTBSJiKxpGg6HA9M0oJQNRYJHKUkUbbua+/s78PDeB+/ypS99wGIxFyV80/Lo0RVX&#10;T59yeXVFMatIk5irx1d8+PGXmS+X3N3est9tORx26EgsOC8vrlit1gDsDzs+/dmnNHUtAlsji10p&#10;pGAMftJF+or7Np/NOF/MqbIsOOGJc4X1k3Cfgxi57Vq8D/aKCrJMrDftyWpzHJnP5zx69Ii0yJim&#10;ib4X7qgKHsOnQ1grxdXHHxB97cvMfv1XSH75K7iP3uXFcsY//f0/YOHhOAyMRjFojU8SbBwL99K5&#10;B3ci711oGkVkeRIE+TC9mQIdZ3JWXCEC0n+i5KDk9+qE+P75mvHP/dcJb0w1/I1ZyX+8nPN3FjP+&#10;w6rg78xL/oPFnJ9by2Ea0QSrP2ScGHkJcZvC2NBZxxQ2idhoYiNuGfhT3Hx4P8GerwhWkVmYmkTB&#10;//d0b8awqci7lFGqd5JQt1wumc1mIbUzDi4v8jNLMew5HPZEDx7PWlIob2451jVFXrBaLkmyLDQb&#10;mqEfaALKGEUnl5zAh1bCIT/ZIkrBh0zevEwn5C/KujwV9PJ8y5U+bQiif5Fi3J0QfCUIvj819FaC&#10;v4SvK24aXSc+1D64lzzcvfAzy/UNDUG4x6fv790YQIJXr34a0ZGWAiNLBRkcxKv9eDiw3cvE6hAK&#10;mP1+I8WNszgfhOLh+2ttRGqrFISkY42Xprvv0EYRG0Mai7tI0zZorUWUqjz5SahvJ7Glmyyx0ZKn&#10;MYjDw25zjwZxoRiGIKbWJFGE8hKQ46ZBRLFFQVFUgqoO8rMnccJysaAoBAWdpomuFZ7yNE1EWoTT&#10;kYkxWlxB/AMvXgqdKIlJUklLjmIpNpSSg7htWzbbHTc3t2zu7yTlUSHnXBzjlaZuW5Sz/PXLS/6P&#10;77/H26HBOT3Pr7d97WT5om34P/z8F7xcrAInXIG1jN2AnxxZoLJ4hRSZQxcoANIIG2PIigK8Z5gm&#10;CCLzIsuCI5Ijz1KU1hzrlq7tSZKIoizCJEimAlL4nJyz5Bk9Bd+URUHbtOz3e5xzMi0ppDA42RVa&#10;63jy5E2htVpL3bR45yjSnCRJRWRblhz2W25ePuew2zP2Pfv9nsPhGBLcZao69H1AsBuss1SlAC1T&#10;EPmP44DzoRHUEfP5kjwr6bqOu8091jsuLy+Dbiah61umcU+aamLtiZRlGlqGoWXsWsoy4eJ8RZkX&#10;HG63bF68xI2OxXwl/u/I/t91Lfd3d9w8f8Zxv0ejyItM9sNImlSlVKAwjsRGAolOxh1aa7I0k8ak&#10;7xiHQVCf13U33uEmacL6rqOtD1IUd71oUowhS9OQ5SCgSRzHVLMZi8WCspozWcuhPtB2nTR3RSFf&#10;r+/Dvqap656uH5gmS31suL25p232tF0vXHote/i8Et1DUzdoJd74ZSkZI/WxDsFIMlkchoGblzds&#10;Nve4aZCmOFhYrtfnnJ2fUxQF2mi6wQKabDZjsT6jWizIipIozR6arywrWSzX5MWM3f0NSmmKokRp&#10;TdeKcLcoJIDNB31PWhTBCEGmaTrokSTf55XWTCl5JrUWMEUpTd+2QSi8pQ/2m85KumvbNAImlgWz&#10;2Yz5ckFeZCRpgsoy4limlUkiTYHtgjOakUmijgxRKvuJMeLnnyQJs8WC2WKBdY6+axmaGo2TZ9Do&#10;AJaJRu1079IsA+2lng7axiiOKc/PMFHEYCeiNCYrcvIif3AoNGH/cyHZ2nz05a9/w0QxaSI+6yqI&#10;4lbrc9brtYzB8yKgTJa+76mbhv1+w83NDS+eP2e/29GEcRNK8fjJFe+9/wEff/xlnjx5TJ7nvHwp&#10;/OoXz7/g+uaau9s76rrleGyZ+pFplI3RekeshfueZZlsUojaPjmF24TghlNqmPCrAldZa5QR/n6s&#10;DVkmPNX9fsvt3S3OTRR5RprERNpgpxFlCCjbqzNcASYIYIR645jciXYgfNwo1sRxSFtVDq1kNDqN&#10;gUrinAQleIfWPlBK5AMlqMjQD0RxzJPHT3j89A2WiwXKw2IxDy418tDuthv2u500JU0jWoDgIW6M&#10;EQ5l38sIdBiwVh6+U9ESRTHTJPwyG67tr/2lr/Pk6iKIRTLSNOPi8opyVqJCOmlZVSxWKxbL9UMx&#10;vLm/4/bmhmGYiCLD06dvslgssXbi+vaGH/7gE6xzpGVBXuZEiOAN75gGQVGcE0tEUblnzPKc5ORc&#10;MYZmjQlwGCWHkXNCkXKhgUqCP3XTHNhuNmhjePPNN3n/vfd5eX3Njz75IXd3t3JIJBIJrnTw9PMI&#10;Yhq0Dzp4rEdxTH51ye+9fManWcTTv/Xv86X//H/O2b//N/ietfw//4ffx9c1L48Hnh0ObCZLGyfY&#10;JCZ9zQ5ThSnOqXk4vVRADK2z2FDYu+BV/lAYvFbJyzMvn9Ch4H/1ElTZn5BJpflrs4q/d37G/+zi&#10;gv/04pz/5PyMv395wX/66IJVFvP93QZlJ4z3xMqRGkFlR++xXhxCJisImPhfC2VtFXz1dRAP6eBw&#10;IYiVFKwqvB9FcMJBPidorYjOtfaBqx8Jeq41cSQ+0bvtjpvbG25ub7m9u8N5x2qx4uL8nLKsgp2c&#10;0CO6LqDyrTg8nKwavT+lmMo9cIGvLwV7uC+8KuBP7xd1mu69+u/TPgAE1w8JXhHRrzToIFxhbQyL&#10;xYzHjx8Tx1GgI/T/zv0/Hfayj8g998HzXPYgj3OCNstfFyFqF3js4ySx4ArFdr9lt9tye3vD8SBR&#10;8sM40vUtTXMU95lAmdMhrMUY8+Bh7QNX2hgRtfogGh3HgThJWC8XZKF4tZNwmsdpesgvkB8hjInj&#10;CI3nsNtxd3fLYbcjPhkn9B1Gic4hjiOUt+AnNJAYcQgbug7lPWkcsZzPWa2W5GkKhKa5E6c00WNE&#10;OKMZ7UQ/Tozeg9YMbpKcjzgiThOSXMKdVBSFVG5FN47UY8/ucGR/ONK2LeMk7jJRHBOlKXkhWqsK&#10;+C8vLvlPVsuH22eD3/SpcHDe87Pjkf/rz3/B/3dyqLwQBPXkNmXFw/6wO4RCqBJhXch2EJ2SrP/m&#10;eAy+5YVMegKNYjGfY61j6IcAQghVaByF7pRk4q/vTvatVtZyWeYkiaDGySnRNUlp6ob6KLqn+XyG&#10;MhHDOLHf7TgcDzIJXz8iSTO223uO+z3eWpS1JEmMtY7N/T13L1/Q7HYPtIahHzgej+J1H5KQ68Oe&#10;3V7osnGSiIHFcoWJIqyTHBPnvDh4lDNmswXDMHB7d8tuu2Exn/HOm2/w8YcfcHl5wc3NNZvtS/p+&#10;wBP2kigizWV6MZ/N0ZGh60bqY9BdrNasz8/RWjFNA3VTs7m5kRDKusY5QWeTNJGU4EQstXUINJqm&#10;CaMimqalrYWiliYJsYrwk8NNI34awXoir4i1wWDQGJTztMcDRol1qia47UQKExscnqatBfVXiiTP&#10;OX/ylLPHj7l4+hYmK9kcjhzbgfnqjEVZMQ5TyMwZsZPssUZrpn5gc3vH/c0dTXeg73u6ridJEhaL&#10;BVVR4YHD4YC1E6vVkvliIdRMOwVnmYxpHLi7v8dOI/WxxllBlmX9zri4vGC2XMq50Q84JxtlNhNd&#10;h+ztgeLISRsn5hxRFOFCeKZMkIVm7K0jz0uyPCdNU6I4Rhs5t03I7jmxKJJExKTVbEYWx/hAbTNR&#10;wryqSGLNOA7s93uGsUcpzXw+lzqJ8JzHibiOpSlpVojuJ8lQibgepnkiEw+lsUMAvEJz7gGMGMFE&#10;UYwNgFhkYgihliYSUX+W5yzWMrkoqxlJWgpgMY4YE3F59QhjNIf6IADsODFfLDh7+pQoiiWBdhSQ&#10;aLlYMU4j/SBaljRJGOxEP/aY9z/+2jeMjknDmNZoRaQ1eVmR5QV5loNX7A4H2mNA4bcbbu/v2exE&#10;uDI5EeNUiznvfvA+H338VT788MssV2vqduTZs1vub15w3N9ze3cvVmJtDT4UtUjFcrI6VARBWbAc&#10;FP6pYbmQTcBNA3UtFJw4jsUnN3jo5kUuCX9pSpll5GnKaEd2ux377RYUVOWMMq9k/O9ejb1PvbQK&#10;KNXDIY942p9eSnlQGm3E59doHSYAHry892mUcCh4hQYGxyycd/T9SNv2pHnGG0+e8OYbb5AmMY/O&#10;zymyhGnouL1+wZ9+99v883/6T+mODbOixE+euu7QOsYoJXRepUC/um5N12CtA0xAe4R/L+svwnkY&#10;+onlfM6jy3POzi6oZnOKUgJZvIau6x42ySiKiZOc2XwuD1kUc3d3x93tDcMwsFwtmc3mDOPI85fX&#10;bDZb0jyTJMZAYzi95MENlActFI5hHCgjQYRPYQ6RidAhTFcKLoWzE00rgUt5llFWM/Is57Dfcjzs&#10;Ac2bb7zBYjHnJz/7CT/96Y8xWizqyqoijjNBipRcBx+KtigStFF5mK3PSLKcqprx4Ucf8Zf/6l9l&#10;ub4kiVM+//kv+Nf/5n/gv//pT/nWYcO39lu+by18/CWm9z7gxfULfnZ7y+dty0s78Yu64UebDZ+1&#10;IiRexMLNhVO1LgvstMZcQG+dc9gQfGWD37d1LjgWnb6A/Ma9VvX/uXox/E8wfCk6384y/uOLC/7u&#10;+Rn/4XLB/2Q+528VBSsFP+86KfCnCWMdKYpUGxKlsYBJE3mushwdUF2UlnHyCf0/xZg7EcNP3SAU&#10;q7Zn7CVACK1J85w4DmIkD0mWsViu0NpwOByZponFcs3l+XkoqmJptLz4FWujGYeWpq3ZbDeCuISn&#10;13kp2o0WOpmkrQrv2JjwXIdnUq6MXK2HXwKqK9dTBfoJ+DDJkOdJhPEgVIWiKHj85DGPrx5zeX6O&#10;B9q257A/hiZCaIAnvp58ndN3Pt0/KfClKZM3Yq3oDZwTEGEchRonAqyJ3e6e25trmlZCcV5lEMg+&#10;GpkIE4SUWusHFN4o4UgTAsCiKEF5QeTFRlecvYosJc/y4GIlByNKwpiSVBKv00CxMUHg1zQN+92O&#10;vutlDYTibz6bU85mKKBrmoAey1TTB0R2Pp+zXK0oikJQ+HGgbVumQaiRRkvhM04TXbDJPDXA2mhB&#10;00OxYGLJNJGUa7GDbIeOumvZBMrGyX4ySTOikB+SFgWrquI3l0v+NxcXPAojd3/y1LevJiUvh5E/&#10;2Gz5r+4PHKoFkTfEOsIOE+3+SB9Q82mcaHb7h8wJgKIomc1mIpZMJZCmbVoxCAiBTlppyrwkiVK6&#10;Xhx1nPMPk6vJTqTZK6rfSaNjtKRF54XQGVRoaKM4knCetqNtBaUsq5KmF0Q0jiLKXASUVbngWB+4&#10;ubmlbVqUF3cja62ktm437Df3TKGoSGLxeh/6PmQOSHPU1DXHwxHnRBhaFgWr5VrWQhQxWbk3RVlx&#10;eXnFOI3c3l6z29zhpoG0rHj7zTdZr5YMfc/Ll9c0RykylRPPbeccaV5SlDOKsmAYeo51i3UmCIMf&#10;k5cVSoG1I8f6yGG341gfMUYFZ74o0J4GsqIiC9O/cZK1N/YTzbHhsD/QtwNpHOypg0WinSaa+kjX&#10;CBXw5O1f18JHz7KMWSUaD6UgSSOiOMFaEbHbcaA71vRdh9eGajHn7OIx5WwhazNKycqSzETUhyOH&#10;7Z62bolMRJYmVHmBn0Zs3zG2NaPrmYaThWfO2XpJFGn2hw318R7lB7I0IikqBjvhcKjIYNKMOJsT&#10;pZVYWA8DysTEacFssWa5Pme+PAMTMTlx+AnzSUyoId0kzaTk7MgkUCGTUKM0ZZEJ6BD2NmPEbTAv&#10;pAlwLiTOc9L9CS2ZYH0ptEUxhMCJ1ew4ST2RpWLYcpqMz2cVF2dn5LPyIdW6rErmS3FwcsFmWQe/&#10;f2uUuHYZg4kjpmFk6mVfzVJhPYxWtGhZJq5Cot2UkL2mPlLN58zXay4un3B2/ojV5RXrswsWZ+fk&#10;ZUUUxeLrHycslkuqqqI5HmWyM4k9eTafEcUxbX2krvcYFMVsjkes1QkJ8d3QSyDa+x//0jecE9Wv&#10;x4vNkJLwkGEc6PuBpmvEM3O359nL52x2W4ZxRCE8pPliwTvvfchXfulrfPkrX+VsdSYbz1FEadvN&#10;hqY+cHtzw7E5yKYSJZL+qGUMrsLJekIXTSQ3fwjd79lqxWI+J00kjfV4OIr4xYrfKnjKWUU1W2Ci&#10;BB8CJfppYuxESTxM4hwgvsbLUBh5vBIBr394D8GSLQhXwkkOSEEuB7wK6GLg3YZxeWxirJUwEY9w&#10;Z7X2wbJJuGrDKIfBbFaxXq0e1PCL+ZyyLHn27Av+4A/+Df/4t/4Rv/Xf/iN+8IPv8+477/L2W2/z&#10;/NlL7u+3D+8BBSYOvuRaM4wDTdPI6E4LeqODF742wQ1FG6bg/71cLvjggw9JkozIxIzjQNfLYe48&#10;1HWL84rZYild8HzOdi+i1usvvsBNE0msyFPh2hotHvtMls3dBjcOeDuhUaRxRBIb0jhwsr0H78Rt&#10;Zeg51Efq5ghKkeVJ4BG/cgmZ7Eg/dqRZxvn5JY8fP+FsvSbPUo7HI7d3d+R5wWyxYL5YcHl5xeps&#10;zeXVJXkeBE9BDK21FppLUH2DFIppJSr8KJawmMdP3yDJJaHtkx99wp/80Z/w4uVLVCKUksk50qzg&#10;zXffh/fe5rc/+4wfTiOHR5d8lmd8a7/jW9sdPzgcaPuOT/YHfnys+aQ+8qPDgdFaLtLsVYEu4Oy/&#10;+woIqgtUFBdCTaSwUA+FmQ89gqxHKUBUsOV8KFwfePvybx5FEf9ekfM3ypK/OZvzP14u+FvLJX9r&#10;seRvzOfsJ8u+71llOcs0JbaOaLRYPC68bxt8rKdpYhwnETjZ00RCUBnnPWNIPjaRZCh47yWsLFh+&#10;aaVI0pT1ek1RFBBEoqfHUIpojTESnnWsD9T1MTT+UnBLtqcl0hCFz9lpRCuII421I16FiUEIb1JK&#10;ikrrp4AyO3AWbaw49wZEyntBy/Ms4/z8gvPzMy6vrrh8dEVRFMTBjvGwP7DdbhkmcY4aJxFuyr0I&#10;kxTAq1M6rFwLvMfEUvj3bU/TNPL3tByHk7VBKFgzDiLEO9348FXCtZAm68Tdl6I62IqGsa4OTkYe&#10;eQ7FBnJiGge6tkM5R1HkZJkgU01do4wmTWKqsqSqKqqiJDE6WO/JFDA2ERrRSJRFyXI+pyoLPIH/&#10;3tQPnsxxZKiCfV9xErI6EbH3fcc0WQjWstY7uk4ceSYrB7U2RiYEibhoiKZBFqWISsXv+257L+5J&#10;TUPTy9lVBu60UDQnEuCdouS/vHrE36hkEiwFcjA0CBO20Vr+9fMX/L+vr/n86i3KxUoQcevAvQps&#10;mUaZzrrJwSRA09D1eA+zxZyiyBgDYnqycu37gaEd6IZBaJtJDl4E3rvdTnzlq5KkEC6vx2FCMJ13&#10;XjzojTiV6cjgkWtppzFYi47iwuGDC5GJUE6EgMYYLs7OuTg7p+96Xjz7gv1uh0IE6rNyLqL6vpei&#10;ox/ATsRxTJbmD1bPSSxnzhBcjISWIFqavutQWhI/80JspOMkFltdpbi/u+P+9pZx6JnNZzx9+oYg&#10;j0PP3d09292Gpt6KOYSCvhOqhEPWeVEU8jOOFhNLBk01l4mKC4YXbdNSHw9Ya8mzmDgSKtLxKABY&#10;kktKPV6E35GJwHmO2yPtscUEx74oUCvka0u6qXMhmC/oVoZhIIoURZ4TxZK1EEUS6ldVlTj5NOLw&#10;Nw2DTHnC10vyguX6nLP1mrKaEWnD0Dbs7rccDwc8iiQVwCzLcqI4fth/lutZcD4zgYYSMU4TNzc3&#10;3N3dUddH+nEkr5bEsdR+/hTOmeaYME1rAiXKGEOel+RlKZQOFNaH+ggx9wBxqrPDhBsnIq0FiLAW&#10;OwkNNS8Kyjx9MDBRyjCfL1gtZTKglIBO4zAIjz1JKfIKH/zcJydpu+6UezOMOC8aE6UlvNNrMIlY&#10;V5ZlyXyxgDAlU1pqmKqak+YZY2gCtJGpjlWibxr6PkzTJtqDaIziSNa3UhqnlCT6xkngwQfqjTHU&#10;x5o4UKjl+schhFScdXyY3I+DmMycms+mqeX9jANoRZzKvt02Nd47kkpoRlEIYaybWqY5dsJ89NW/&#10;9A0RTomoDaXBObrDPWPbEsUaNw3s7zfc3d5x2B2IlCGLU2ITs5iveefdD/nww6/w+OopRosI8/r6&#10;mvvbDbvtjuNxz2azEZQ3RDBncS40h9BZGaNlwejg6x64pyhPmqSs10vKosBoTRQptputeJaPo3RP&#10;xlBWBWlayBi4E2QgMoY8FXFVN4wM00iWnJIxExwTPohbfSiJjIoe0DMdfLYjJRwnHT5kxC7jVcVD&#10;9YS1owhDTvaVzqEjESNO48Q4Sux2Uc1YrdYYlBTNYbz32We/4Hd+57f45JPvM7U12ksAxmol1JaX&#10;L+8YhjEIZiPSNEMZeVi994K2dK0U7oG6EMXixztZ8UO1VsI6Dscji0XF+fkZi7mk31rv6Ieetm4E&#10;tUEU913f89kvPuXu9pbD4YDvO65fvOTl9TXOOcqy4OrJ27z77jucn63Z7w7UxyOxlpF+FtC7NIll&#10;rB5QThfQiLqpabuGYRR7sTiJSSJpkoZeEJusKEiSlPlixXsfvMvVo0e8+fQpFxeP6LqBTz/7lOPx&#10;yGJ9zhvvvM/V0zd58613yYu5yGNMhIlTdJyIVZxCilEPw2RxHnaHI13XY5ShDEK9cZJC7v5uww9/&#10;8H12hx1Ki3+5dV4QNeVRcfyQmxAFezfnPE3TMiYJL4uML5KMz6KEz6KIn+H545trbuuGP93t+d5+&#10;z3e3O759f089DLxZid/0K/T21PCeikH5/Am5Px2a7jUUn8APfyjsvVTG0ghKcXgq7gnTsFffUz4+&#10;zlL+SpbzS9bxQdvzQdvzftfTThONdZhhQPXyQddhxgnjPCQxUZKQ5SJsVUpsFJ39C84QQx+eI5lK&#10;GGNIUrGR9YiomPAzWCt5EHLoiM1e23V03SDPbiwWZv7UeBuxIOt6cWQxQcTrvCCGoQ8JdCcZ9Wol&#10;LlJJKuFw0zRhvcV5sbMrq5KLiwvOzs64uBDnAhMnTM7RjyNt37Pf77i7F8BDG7EbNCEx0iNTKam+&#10;xfnKe9HMOGdfuTyFEBNtNCZSRJHCJAYTiTuOSRKx5AnI2DSOTMMUvqw0HlEckwT9zOkAibRoIozS&#10;0kgPHUZJ1oSd7ENgkHcWE9ZxVYqepcyFQ5umopmI4xg3WdquZZxGlNJkSUKVCxq8mC+Io0jsL5sm&#10;FLKOrCgo84KqLMizjOjU6IWDbAxhLKfJh/NOEmxDwRknCXHwsz9NZdVrdq3dMHCoG27ub2namu3h&#10;QNNKIJYNQrfF6gwV7O7yvuPfmy/4Xz19wlkcRqdhPZ4+lFJ85+aW/+p7f8Y/+OGPqbOcMoT7jKNM&#10;feu2FkvBcLbZkO6aZSlawziO4uixXKJwHHZ78LJORYQ6cDge6IchuEGluGDl6b3jcn1JNZ+BEeMF&#10;Fbjxzsqz7h/0IDLilwmOCHInK40awd3p9ExlcYINUfbnqxVlnrPdbiXDYeiJI83VoyvefOtdTBSJ&#10;C0fT4KeJREfCPfcAikgr0kC/c9aG9eiJjSJWXhq+rkUpQ2xicb2KYwyKen+g2e9xdqLIc87Pz1mv&#10;luAdx+OB/XZLfdzRNUdMCEwb+54hTBmyrCDL87AXKqLTBNYY+lasGL13dL1YPSZxgvOWumnomg47&#10;ObF1nAkinyQJVVURGcPubkfbSHNmQjFuwrPrwnRJR0IXlOK8pe9F+1YWOXEcCzVtHFBGk4dE6+Nx&#10;x/b+FjuOZFnK5ePHJEki7iYqIspy8rwkihKGaaJre8bJYeKYNK9QWpOXYkVogxasKAuiRNEP4vQ3&#10;hfN+7CVwauiFt14UJdVsQRzH+OC4BwptxN7TDgPH+iDUEaRQPVGrCAofAQ1k3/UepumUSiw0r5N1&#10;qQugmZ0s3k7UdRuaPnlukyRCaaEficVkB0psJJMkC+fAKGGlYfo0TRPeS2q9BNJpKeyVFx57kqAi&#10;jY8MDkfTtrRtRxJlzOcrillGnKU4QBlNUQqVWzmPAWw30Nctu+MRjyZKZF+Y7ITXiCd/oM9N08ho&#10;HV3X0oRpl/We0VniNJE0aS12y8fmwKGu6QdJ0Y5iaUDaVpqmaRrpu1Zo5EkSKKma3otRSRzFQvsa&#10;e9pOJhvmq7/6V79RFqUIF1D0bUd73HPc73DOYXTEYX/k5sUNx0ON0YbzszMuzs9J04Kzs3POzy6J&#10;TIJ3sNns2G333N/cc9wdGfuRzf5IP1qMSUTwlmQ4LYtFRtXS5Sik6It1jMIQGYXxUOQFi/mKslqS&#10;pLFYGY0D+8NRYoaNZjYrxWs6y4mMItIGoyQGPAqpoicbLeWVCDvSVNwhnGOaBNlSaLKQugkQhdhn&#10;Q3DECAi8w6KUIPJSKIV/H1wgbEC/vJ+ESmJPfP6C2XxBFMeycbctbdsw9A2fffpzvvudP+LZ888w&#10;WjMrchl3lhXWeWbVDO/lPXR9R2Ri0iyjH+Ua2Ek4h3aSYBAVmqQ4jdGR+Ix7LzHR3kNd7znWB9I0&#10;Z7kSJNooRde21HXN2A1URUXd1vzpn/wJv/1P/gk319eUZcn5YsnzZ8+4ub2hbVoWiyVf/spXefTo&#10;kshEtG2Lc54yy4hCEtwY4s7HXoRBPghZtZYuyhhxHfKBEpHnGdVsJsj44yvW52uKUtLjyqpEBYeN&#10;rm3p2o7nL55zOBxIs5w3336H9dkZcSTewHESvlYQ2FhrcUg63RQ2wEN95Hvf+z5ffPEFZ+sz0iSl&#10;bcUbPzYG5RTPX7zg5u4Gr4SfebZcslzNOTtfkSQa7MjN9UuxVEXhlNhvdnbCxDHeTnKoxRqlPb1S&#10;fIrneWR4HsVcJzEvIsM3n7/gF7sd37y741v3d3zz7pZv3d3zx9sdf3o4sIxjVmnygMQqpMCXSZFQ&#10;KARRFFtM9xqaLyXu66hw+BV5vSriX70ePhcKZKUUj6zjw37kw2Hiw8nx8eT4koMveXjsHA2QoiiB&#10;3EHmHGayTEqRlRl5LunH02TleQ1uIkafgujkv4dBRvXTNODsJFaq3pOlQuvY3G+4u7l7QBhPAlQU&#10;JGECNU5iHxp6k1BEBzJdmAhqrYmDteIDXSRw540x5FnG5eUjrq4ec3Z+TpZnZGnGFFJo725vubu7&#10;5Wc//Qnb7T5QHaRZEKGU3IdpkjRlaQ6kuLYn+9rAmz+h9iglvvuJ8ERNLI48OjgoCfChGEfJx5hG&#10;4W8rBWkihYwJUzkVKFB5nBJrjQ48bmuthCiNI0Pfg+OhkUmTmDg0R7OypEpz8iQTMTUe7T24CTvJ&#10;5C3SiiQWgCFNUghTI28tOEeWpszncxYzsSCV/VMK5nGUacCDiDysCRcaLa01aZJSlCVZlT8E2pmQ&#10;FCsFfM8wWUmwHSeGsWd/ODCFUXsUna5jLHRC73lzGvkvzs74a8ulrPOw98uIX9xfOu/5retr/l+/&#10;+Izfv7lncpY0y4milP1+z+Zuw/XNNW0rdAdBF+XZEWCp47Ddk6QpxawCBdNopfhTIVU8FHtN20gK&#10;52zOYrEkTRKscyQmZlbO0JFmspOkxwY6VWxOmQoenAjtrRsfuNf6Nde0KIopgu5NrrNMck/XN4pi&#10;DseazWaDAtI0ZblasVie09Y1+xD06EaZcjnnGDppkPCnnICYOIplyqaD3fBJV+I9dhJTiRNwd9zv&#10;aY9H3DRSFAXr9ZqLiwviKGIcOpq6Zr+5oz3uBZkdOsahw1uHso4pWARGcY5WBhwkJiY2BqMcBscs&#10;M8xzw3jc4fqO9rCjb3Z4P1DkCY+fPOLxo3POz89lfSYJsYno+46bl3fUx5rIKNI0JokNduyCXahF&#10;IbWA1kbsWscRHZD7LBPAQrRHozTYYTpv7cjxeMBoxcXFJVdPn5JmGV3f0VkLRmx/oyimaxtQmqKS&#10;ELj1xSXLtdAPwVMfj9RHcULyjHShwRnHSehYsRSAkYkoQqpoOVvItPs19yUJcYJpHAJve+CUbe8D&#10;0BJuo9RsJ9MDQoKYd3gnhgrD0DEOwWUK0Qb1rbi3aC2mE957EZsHoMV7J05ZwbAky1JZJ6dGfZAU&#10;VRPC3PSDb3wANKYRpaX2sU6sSdtGWCV9L+9lvlhKQu44MgU7yDSVkMooPgnoBTjyXglAkaYkkVj2&#10;ntY3AQCapumBYjRNcvZ4pZi8PD8Yg9OKYWjZ7Tbcbu6xWLxRJFkmdBsP2ktDNfUdBsXZ2Rnr8wts&#10;P7HvJ6I4oywr8rzARDHDCId2wPzKr/3Vb5SF8LbapqY5HqkPO0GhrHDQ+l4OiCROuLg45/GTJ5RV&#10;hXP6wZd0t9swTjIumaaR3WbLfn+g63rQctNEQa/ChXmFhomwEkG4Q0H/6qCVBRTHqYza1RTCZVp0&#10;cDMoy5wszx4QnqosiXTMKWAvimKSRJLp+lZGszIy02RxxNgN2F6CnPIkJlKQGohjTWRAKyt+0tqL&#10;xzQOgydC3rPxEClNnsZo7XBukKTCthYee4gtr2ZzFouFIAHW0jbiTdz3Pd4NHA47drt7KVaUYmhb&#10;qqpCm5gsy7g4v2SxPOP65Uvu7++l435A3kQn0HWvFPRKK+GBRhEmEovEfhgeUMnDYcv+sGeaRmaz&#10;ig8//AAV7Ao1Ury8eP6c3/3df8U//W9/i29985scDwfO1iveuHpC23b87Kc/w06Wqpoxmy9YLZZ8&#10;8flzrq9vGPuO85WMY5tGIpSHEC3trJOGK4opypxyVmBijU4McZpQzWdcPn7M+aNHPHnzCYvVisvz&#10;FUWRMow9bS/Cu7Y90rYN/TgIPcNOXD19k3feeY/FciUCmzABqWZCr8HD5AX5dE5cj7z3/OKzz/jm&#10;N/+QH3z/B1LYHw68uLml7XpxEShn/OQnP+XFzQuqRcXTt57yzgcf8PStt/EajnXN3f0dm+0ejyer&#10;ZrL2UnlQdwfxUNZakyTioe7xjFaQxyjYOxpjsFHEL/qez/qaZ3biPjbcJQn3WcpdFPP9zT1/fL/l&#10;d69v+L3rW/5gf+QPt3vmccRllsmm+6D6kFeowaWAV1IceV4hjvbkPKPk3/rAYZZ/G2wUvedEL3so&#10;ek7P8ulX78mAd5znfed5b5x4dxh5d5h4PDoGpUicJxsmorojqjuoGxEMZyJcP4WnxbHw44X3LetZ&#10;mhfhViaJNOj7/UGKqGBFaL1HBfcSpczDRGwK9qs6oONKC2c8jsQFIE1kHOq9x+NIQmDIcrnkyZPH&#10;vPnGW6zPzshzcRC4u7/jxz/7hC+efcZ2e89+ey92ct7jraCh49QzWkHHrLfCiXUyAZLAbbneJzMd&#10;F4p6bXSw/9SCMAVvY014rmMJ+FFK+NvDMApn3Hv5WVJJgSQcluDxXjjBSZKGKaw0Z2Pf09RHvBfK&#10;yayaUeSphPkEgbBWKoij5T3iX9ciIMi4kQRsbaR5OB38SRwzn82YVTPKciYaFSfUkyEE9Z3oDOpk&#10;WhBF6Chi8GDihChJMalMeU7+nR7FaC3dOHEcOnorYXt129INAx6NV/J3IxNhTIwDtHO8XxT8ZmT4&#10;e5WEO2kthYE0VsG21Xv+zd0d/5+bW36Q5TAXm92imrNYn7HfHvjis8+5ub6Rez2MD/RKFaa3x/2B&#10;Zz//BR5POZ+hjaFrGlCK2awSq92ToxYyaS2qSvi8D/7SSpylvKebeplO2ElEn96TJlkoigX1b7tQ&#10;6AZB6OksdZOEa0kBYsVBZRhkChWSMUdrGQM1NdLyDEaRXLftdsv27o5+6ImNJonEBm8IVFKlDWiD&#10;OTUWIZDnVMybULyNk5g49F1L33fsdzspzkKDNZvPyItCAqF2W+5vr9nc3VDXB9kzxxbvbdCyiSOJ&#10;iUQDYCcRPcdJLhOucRR3tHlJEimOhx277QaAOI0oioyyLFnMxcEnSUVrobWEcNX1kfogQYdZlgaX&#10;OE3fHkTrFexovXOiJXATSWyIE4NSinZw6CQhKyuUiQNS6xi9R0URWTmXIKCQK9MOY3DtqyhKeV4U&#10;wW7QyiQxy3KqmZxpcSrn1zQMtE0tIJUXNNw6oS6uzs64PL8CPFmWSaDkfEGUZFLw10fRYRmD0aLl&#10;stNA23YMfUtkhJKsHjzaVaivTlRoEZLi5VwR6u4YbJBFtyT7gWh9fKAqWjvRdgN914AXzdE4jiJC&#10;tyMoMVtIEmEVDJOEKoHscVobpkmmBd6F7xvSfRUhuGuy0vz1PcqLoUpdH4XuE6YpwzhgFExhWqVV&#10;yKIYJxSn50eMTbRSmFgmkzJ5OJ0rRvbV4BrlnGh/tA6ZQgpwlmkUm+pTVsSsLJnNK5xz9G3NMIjj&#10;2YnSl5cVaZZTB4vONJgAAHT9JBOaX/v1v/6NcRio93uO+y3Nfs84ShfXdT2THUmSiKosOT8/5/xs&#10;TRwLp3C0nqnv6ZpaBANaDoa7uxt2u73c5AiiYGd2Kgh88AHVSjijUgMEi0YV+nYPIIiVfSh0DN73&#10;DIOMfqvZXNTIwZKuLAqqqpIktME+WMCZSCLU57M5RS72TbudhA5M04SzljSTVDDrhWaTRGHUowQZ&#10;E1SDh5csTNCIONhojfU9dhoZRok/7vsO5cVerawqyrIky1L6tqGrjzStpCZqJQ4iVZ6TRLGEYOx2&#10;TN5Jclox4+LiXFDJsUFrx9PHTyiyGOdH4kxQHYVms9vSDSPEESqOUAGZt07hEEePoNXFI04Ix2PN&#10;fD7j3XfeoZrNiJMEj+Kw3/Nn3/tTfusf/SO+8+1vs9tuOR4PVGXJ1eUjsizn+vqazXYLaPpBxEg/&#10;/8Xn/PCHP8Q7y6wqaduWppZgJm1k6iJFt1gdJmmg0sQx8/mMN5484e133+Xs/IJqVgV6xMTl+Zok&#10;jiVuvm1l48BSFAXzpSSenV9e8rVf/jVm8wXLpfhtlzPh4JpIKFbWBvTTWdIkpsgTdocDP/jBj/nD&#10;P/wjrq9vKIuS3W7H7f2OcbScrS8ZreXb3/0u13cvePLWE9546w3iVESwX7x8yd39RkbiuUxSfJyG&#10;+14xTpPcm6YJxbo83NY6puAykRjxZo/imLwoaeoDx8OeYehRwR9aeMQRBxSfNT3PuomurFCXVxzz&#10;gm/fXvMnx5p/s9ny3z9/we88e8E///wL/rvPPudH9xt+7fIc0Ya8vpal0JNn89RDB/Q+UHTkQA52&#10;juEBCO22fO61xvz1r6te+/oAqVK84TxvtAOPjw2Pjw1P6pbLpqXrenTXkTU9ybEhOTZEh5rk2DC5&#10;EcokFKMTJjqJG4X6UtdH9ts9PjixaCWopDSMcqCKz/QoTlTBGz+KJNdAGyO8xkSC5LI85fLygnfe&#10;fYfLy8sHy72maambmvv7e37x6S/45Cef8JOf/oT7u3tpQIKzgXMw2olhGgOaHKxug2hWB4RSaSmQ&#10;vZKC2FqhyLhT3sTJ3cdIc6OQ4lAFP/8o7FPWOuHMO4cJtoVVWUEQuDofvO29F4pbmkggl9KC4PYt&#10;XXCSiCPDbFZRZEng4AvaGIdrJLTBgJiHn0MbseMTe+KwJgIaNZvNHj6yPAOlGYY+eMKPdJ2AReoE&#10;6rzGc3fOYcNkVJswuQ2OWnJQWwm/6lr6aWQYJ5ou2PGFUB0BkWIRiDpH0zaoceR/sV7z9eCAoZQC&#10;FTIAnKz1sPHzXz9/zs3jJ+TFItAKIEsTVsslu9tb7l++wCg4X615fHkeiocRE8V4r9hudtR1Q5Jm&#10;LFaCsA99zzQOrFcrVKATWCuFcJqm5LlQmXQI8lNKBKyTneiGjtFOOHuiF0ixbozQp5q2oe1apk5c&#10;W1SYuIkuIqJpa+paNGZd12L7gaqahSRZuV5ZIbxkN4kjhwjbBYG1IZkyS1OiQIkdR9FjGBNhdATB&#10;lpZA4TPh/RtA42ViMvSMgwBZXSspt1oL3zmKIpq65vlnP2W7veOwv2foO3GPUqHjPW043mO8BTvR&#10;NDV2HEiSHG0SmXYPHXESE2kYx577uw1N2xCbiKIqZMKTZfRDLy4tp6T2YeRwPFI3NWUxYzafM18s&#10;yLKcaegZ+jY8g3Fonlqm0ZPlGbNZRZomD/t7mklz4L1MYqIkIs9FSH4SwHorzbsy4tWeliVFJZaM&#10;Rgv9RexXAyKtJTE9Dn723jucHUQLl6RM3hFnOYvVmvPLx5TljGmUQlfcWnLG0bG9v6XraiITiYVu&#10;sJW0o1A8pqHDh/osSbLQ5ATBfDgOdGAryNRHHA6nSYTISimh9wY9zjROGCP0K2stdV3TNWJbflrr&#10;k7Xs6z1RyATx3sva7zqaY42dpBFw3tMNIzrscSdHKTGkkxPKjrKn4gU0aZpa/NqDEw3eC1g9iQOW&#10;94GuGjRfsRFL4aau6dqGvuuEtqMVygslbrJi+JInOR7FEALpkkieYYXkCeAtY1/T1keZFoUJZpLE&#10;THaiDbbd3nt8aAhmyzOKWYmKY+IkBGYGBy3vBaA173/w1W8cdzvur6/Zbe7pe4mBHkcZiS0Wc2az&#10;GUVesVwsMZEO4SMdbhLboKHvyfKCKEkYx4nj4Ujf9fIQnwo3pR9QPsKGrYJ7grjGhIh679HK4Nwk&#10;FlxKkhKHoUdpSDNDWZWCSmlFmsQkOjgoZClZLKEDfScCWOnmUrwV1X6aZVL+WcfhsKPrOsqqIs/S&#10;B5TMBH7jCaUQ6k/YNV6zpZMpgmx8Hi+FghOqxjSJU0ZelKzWK/Go1Zqm7mjqPW3b0HYdk52IIy0C&#10;UGOoZotwuLUBcemZBjlU8izjvfff5+MvfcyvfP3rLBYL2rHjcDgwjmMQm0wMdhJBZ0B3pZAHgiWS&#10;cw4TG2ZlIWLWyeImy3K15oMvf0Q1X9BPI93Y88Mffo9/+o/+IXbqyYuUvm8A+PgrX+P84oI333qL&#10;zXbD8bAnVoo8NszyhK9+9C5f+uhdstTQtQfqZo/WFs2E0Z5haPDBomy5mPP2W2/x9Mlj1osl6/Wa&#10;xWJOmqV4J8Exzk7M5lIQ39ze0XQtRVGI5d+Tp6zPzzm7uODd9z7gjTffYblchkNQCYKHoEPjKF2+&#10;O7mbGNmA9ocjXTfy8Ucf82u/+musQ+FWzla8++57XF4+wpiYH33yCd/7/nfwwGF/5Pnnz/nkBz/m&#10;5f21PHTzGVmWSkEWiXdznCYoE7zPDwcIATryLChUCChTRpBXE8mB3HYtKuQ6jM7hUDJRMIbDoaZv&#10;uzBqLUmyQsRsUUSXpuyU5qgMXZaxd3A3Wn5wv+F3nz3nd15c89u3t/zubsvvHY/8qKn5clkS/QWk&#10;XbZBWS+87j508iIPwiTC35MiW4qvh8bgxC8Of0eHNEjZZE8fYLznYph40g48bnsedz1XbcdV0/G4&#10;7Sn7ETsMZLvj/4+tP2u2LTvPM7FnNLOfq93t6bJFJppMoiFZ7ESKFE1RUoUjbEeU69L+BXaE/QMc&#10;uPWlLxxhhS8cvrIjymGXXVapJJVKlCiWRIEUAAJIJIDsT7fPblc7+zmGL76xdqbk2oiDgzzIs84+&#10;a805x9e87/OS7fbk+5p8V+GGgex4zna75erykr5tyJKYKLZ0bc3YD6hQjGoFzsuDHuUxVpEVksoY&#10;JxJuVRQFx8dLzh+ccXx8RBLFjGPP3d0tn336CV88/4JXr15ye3vNze01682KbVXh3EgUC9+4G3qq&#10;pqYberSV9+kA48QLivVw8IGYgVEyKRoHQUaaMIUXxrRIiGRrEtKplejfD8VM1/Wiq3XuXtsbJ8Hc&#10;7T1dkN74kABtTaCxHIzTQx+mb6LvlK2IXIcEfGxsLSY0BlrJdMpoKaxdSKpWwagXxRFFIWbGyXRC&#10;FMWMw0jXSTCKYOvE4ClJ2WCE5SvT9kMxrxTKyjNYJuZKCq0w8aubhl1V3RfubdfTtQNjmPjZ0LDF&#10;SUKaJDRtw6Tv+VuzGd/Kc/KDVNLLBFoaWXlfbvue/8vFBZfllHy+oG97Xj5/xquLC/CSWGuUYegl&#10;/j1NYtIkZvRKzqJUjJfVbo/Hk2QpJ6cnxHEsht2uQ2vDOIaApoCtS+L0fqI5BnyqyI2kSLSRxWiw&#10;WpFqQ6wNXVtLIzdKUSMSMWkCjY7QhKwI72mqht1OmNVD36NGx6QsSVNBjcr1KO+bCdveJGh1ozhC&#10;I4VpbAUp7MaRIXzvJlwT3nvGEFAVG5Gq6SDx6d1AFJjuLlCAkjShD9kcbhzpupb13R2ruyuc91gr&#10;xdAw9Ehs32HbGLaGYZvoPURRzOLojCQvqeuazUaSjdum4vLVBdvdVjIQ8Fgr917bNtxtVgLyGAai&#10;SHjmVVMBnvnRCQ+fPKGcTvAa9m3HWG2xWgZlTdfSdS1WR+R5RpxG9w2pV5os8NqdF9lfFFk53xB5&#10;rVxDDmMj0jynnE6D7l2uS6WD5yCEOo5uZHBDqD9kO2eMYRwkiNEY2TAaY0kCErVvG5p6T9c2aCMI&#10;4P12z+r2irZtiOOE09Nz5ssj0iSm2u2o9jv6oWcYJUAqimOSWKQuYeQaarnDEFb8gH0v20htAuIx&#10;SUI4pTT+cRSHpk/RtDXjKNf6wYg99JITcmhku76nripubm9Yr+7w7ksfCv7Lol0pGRwbq6WyDBp2&#10;pfx9Ovl+L4hUlBKPoZJQThUyJgj9iTRMHqMtXd9ze3fD1fUVu2pPnAhcxGobNvrQhW2vtZJy3ofk&#10;YROufxOgAM1+y+3NLc1evocsS0XarvW9V2Ec+nufpY5i5ssjytn0/pnvvBe62BDQmw8Wx9/f3F6z&#10;X9/S1XtcP4BzTMuSk+MjyjwHHz6crmW9XbO6uwtUFJko4QTDqI3Bas0w9FRVzTD0oEUfenijQbR6&#10;+lAcSwsHh3h1J85p7wVrJ+9q0Ju7kSjSzOczojiirVuGricyliLNGb2s+Pqmx4/SsXpgv9txc3sT&#10;kIqaxXwhWE2E/zwEksMhuRI5J0W3G1a4CvmAlVJCxQibBVm/dPRDh/ddMIVIY1EUJVkuseNRFAUN&#10;u3CLh2Fk6AWblyYRaZYKei3LKMoSlGG7q+8jspM45Td/6zf43ve+zRtvvsl8PieKIq5vr7m8vKRt&#10;5DCMooimkwCDKBLJAIB3iHP7sLK3Bq2kE92sVozjyPL4iDfefJ35fE5WCEXi6tUFlxcvuXj5Ah+0&#10;YH/4R3/CH/zBH/Huu18nTRIuXl6wXW9om4aiyPnd3/4t/tbv/z6TWQl4mkYOjt1uQ9ccVqJh26Hh&#10;tcdPePedd3lwfiYYSCCODco71nc31CF1r3Ujdd/dhzEZGzE7PqGYznBEKJOQ5HNsUoCJcF6jjDCv&#10;jZEJno3FWI3RoDR9P+IcRFHKyfEZb735Jo8fPRJt2nLB0ekJZ6fHGKNomoqb60suLl+w2+7Yrnes&#10;7lZcXV1RdXVAjJUM40jVtPSo+wliEsXS+dfSCHkv15KxQhqI41hKYS/Jh6KxlGKqriv2TSuT4lQS&#10;39q2wwcGr1IaP3pJHdZIw9IK/9haQxK4p733bL2njWNYzHBliV7M2BUZ/3a15p/f3vDP7275892W&#10;P9us+bPba/7ps8/Z7Cu+OV+gtLyHOjDJdfhnvBTp7jDFD836IR35vlgM97nSQZJD0FF8eaeHXw9v&#10;0P0/ewrnOG96ztue83bgvOk5qRryfY1qO47agcc25rGxvJYkvF0UvDuZsRoG1k1DFBKFrZEJtg/P&#10;myyY6haLJYvFnNPzU4qJoGm7ruP6+oqPPv6ID3/xIS+ePxcd6n5L0wjaLYoi2mGg67v71x1GR9W1&#10;eA1ZWchn4h0mFONKy3sz+hEBvwlqDXXAKIqvxUYxNhKD+EGm4sIqW4cCQpr0QYYIw4hHpvFJnErR&#10;pTTeIQOBYZB05RCIJvpPGca4UXTcbSMhW4fVrT08P0KhnoSwnIOkASUaUZnQS2prkmUUpUzgD7+/&#10;b4VC0za1IP0Czcgj2xxZ6Ws5T8IUV2uNMgbCMEK2eJ6266iCdKaqG7p+oB9DmOAgheF9IWtEFmSs&#10;ITOW943h785m/NFiQRHuizEQaQ6Nqgf+i8+/4B8+fcbLOKaLrDx/6lrkp/u9aNaThPlsCcgavmlq&#10;Ntsdzsv/ZyO5T9umYQwI1DgRXKRSiq5thbm/20rBHYZGowsppkGzPI6S3yLPPGn4CYWTH0cpykMz&#10;KWQMoXWMIcvEBfRpZCwoySUYBmkMZNMi0+Esz3FOAgqHXjZbaZJglMUaTWIUY98yIoZw78bQJDsY&#10;GqySEMRDJKPWYsrWWhj+o3eMHtnHH1DXRhE863g5ZUV+MfS0TYVzIpmUz/8wNHMMfSvPnbBFPPgk&#10;nPckWc7RyRknp+ckScx+v+Hu9obb22uh3lSVkHe6jl29Y7ffstvvqVvZ4M/mS84fPGA2ndF2HavN&#10;iuXyjNlshvee/W7PbrfDB1SycyIKyxJYAAD/9ElEQVRXyrKMJBGEIsH3oZUiDTIpG0XyWFPyd3Te&#10;SVBUJfIiH669JMlJsgwXwqaGvsX7AR3IbZLv4UMytyZPI8a+o9ptWN9dcXtzjdOWJMnJcpFnbTZb&#10;9vstQ98TRwl5UZLnhZCcdsKVj6KY45NT5osFSinatqatJVdiHAUzGtkYe6AdIZPy+1ouXJN938vE&#10;3Bj5c4pS0kgjCTOSwK0oNKitbEaNvMYhXMuFTBeBcERstxvuVnfsdyKtks/eoTgU4+DDdWmMDEjc&#10;OFLt94HZrkmzFGOF3tM1ch2rULcqFLOZkNJU8FXiJSHdBDRl1/VU+z2giNKCyEpzYk2MUob+kGIe&#10;SUJ101S0+5okjkgi+TEMPXdXr7h6/kIkQt6LXCYLnh8j+M1udDglja6JExZHR8yPlihjxLe3F8KN&#10;PCE0JouK74/jgB8FMZSmGbP5gpPTE6wV48bt3YrLq2uub29Y392yCTHMeVjFHQpmG1mKLEMpKd4k&#10;iVMeojK9Dvp3wTGE6jKgGb2WH8h6RiY+4nLXCkmmSwTjk8YZi9kiFBXBhqEA5+i7HuUVbdfQtA27&#10;3Z7rm0tWt7c0VYVSgpTKspS0zNBGUdW1aO61oixyIisNiQoP0cPNhw7fc9AN94MQappWHPF5nnFy&#10;csIbr7/G6dkp2ggnVyaasuqPo1hWakkaiviU5XLObDINGk7RF5aTCaNzlOWEx6+9xm/85m/x7tff&#10;5MGDc+IQ3TuOA8PYc/HqFV88fUY/CBHBO3BDjzh0g741OvgT5MBS4eCNooimEeRkVqScPzhnEpjP&#10;cZJCSN3c7vfM5kf8yZ/+Pf6n/5P/jHff+ToaxWazoWkatre37HY7yqLg3Xff5fGjR2CUcKU3Gzab&#10;Lbe3tzSNMHXLogwbA5GSnBwfc3y0oO0kI6CuJaH25cUFVV3JTaegKArKcsI4jmx2W1BKQqWygqKY&#10;kGbFfRz74WC2IYhL0H3iS9DG0nYSRGZMxGK5ZJKXxFGEJ+DFrMFrx9XVSzarKzQD8/mEq1dXXL68&#10;oMxT6t2GcWgZ6Rj7ljQSLJwxEZFJKLIMa2PyLCdOY0ZGuqGnw0EIpCiKgiiJGcYDF1Y2MRqFUZq2&#10;bqmrBquCRCCS1yRQKYZeunhrgvtfKdxBJzv0JFYIFYQHrrWWJE+IYjFL55MpZjqhjyIqD5WDIYmx&#10;aUQySfmia/hnL57xT1+94C/W1/yw2/NpEVN5eM3Imu/QjxMm94cfUp0f/v8vD3g5BA5F/peNgA+r&#10;zcM9ffgM/+OfQV4/dY5l3XA+Ol7TlrfTlLezlLfihLfShNM45kmW8W6R8/Wi4N0841uzKU0cYycl&#10;52enPDh/QDkpmZQlWmuqfcXtzS2vLi54efGCzz77jJuba4wRecfh+7aRyDW8krhtOdBlio7STKcz&#10;pvOZYALDJgy+4jU4TGoCz9xGUQhnSwSVag1KB+2ykkm0yBWkgPcuTCbD6lkF7XwcGsPIRlht0UrL&#10;Sr3tUUEKaJURWs444ocBNQ5iWm07+bW+R7mRSGsxwg49cRSJPlargIYUrwtBH5/mGUUwosdxhHOO&#10;vpNDswuGN3eQbykFRvT72goqUY4GmWAaY1BhoizJ0LJG7/qO7W7H7WpN3TS0IaKdUEjIAMOKJhX5&#10;fcYY3soy/jhJ+b0s5VGgJR2uNxeaU6UUL5uG/8PT5/xwHNlHlqppqKqKqq7JEpEVHNJl86Lg9OQB&#10;1lo22w3rYAKV+zpDxzHDMLDbCUu873v6rg8N/4S+73j5/DlNtUd5RxTFGBtJw2U1xor0oO1ahr4n&#10;S1ORXKQyRezahtXNDevVCu9H0mCAG0dpBJwb73XDcs7K9SQ8bJFlKIRwZK1MiNuuo2mb++bEjz4E&#10;DQpKcQxelSiy99flMAz0bROaVAvKCEP8MKlFmtDwyUM4t00IR5RmVD4r+T3IpkrLJTIMA56R6WLO&#10;/GhBkiTiMfDBq6E1JsvCNoswXfU8PDnizTeeoF3Pq+ef0e7XGNej/UCkwIaC2nvkXI5jsijl7NEj&#10;Hj95jXIyYV/V1G3PZLYgSXO6fmC92bHd7hirvRi5wxBwMpkSBXpKUzcMXY+JLPlkKhPXoJcenaPe&#10;7+VcC36Zw/S4qcP7GIpkpbRQW7ynbWsZAI7Bn2KtYGO7nv1uy2p1R13t2KzWtOPIfL7g9OSEyIqJ&#10;ehyG8PkLrtIYkVkNwYiaxAmz2YLZdIYJ+vW+66mrPXVTY4whtoYsScK1c1BTSGPpvDh+nPP0Y4ex&#10;wsOfTKdkRU7Td3RDj+975Pb0In3qJeE5TuS+7IMBNUnl+ymLkrYV6ETXig/KaEkAtNYKwCJIa0Tu&#10;J5CCpq6odntB6WrZkokxV57HSitMJGZ5YwxZLo0PWlDPyiPbECXhbTbQFSNrmc+PydKMYRwFMWnk&#10;3rJGXk8pRde39HVDbCOyLCWylqauePnFZ6yvr3F9i7WarCgoF0tMHKONJkkzvDJgI/oRTJLIND6O&#10;cQFv23Xy3PNeBmPmeH78fa0gz3Pm8wUPHj9heXSECTG969Waq5tbScn6CutSBTyfNRFRIlpLG0UB&#10;mSVmiK4T3NU4joGkItHgziPO5sOhfj9hktAfOeSk0/dOdLpKKcZeTJxiXpWAmq8e7BrFOAwSw1tX&#10;tG3Lbr8X80uQaOx3WzbrO6JYc/b4jPMHp9yGdY21isUkI00irFbU1ZbRtURmxPsOTQv0eNeDGsEN&#10;tF1FlsU8fHjO6ckJxycnnJ49pJhMadqO3X4X3i9FFrquPM/JMimkihATHEXCcB9CyMl0OuX9997j&#10;D//O/4jf/b3f44033iCO5TNxI9RVfT9F+uTTz7h4dUXTNHgUcSIGtREhCIhsI0ghwuGtFZiDdhKo&#10;6watPU9ee8zjJ4/vH05WwWK54OHDR/z9f/Cf8nf++E946/Wvsdms+fTTT3n58iVZmqC9pP01dUWS&#10;xJycnOCN4er6RlBmr17S1BUaLWzpcgLjwG6/YbvZkKai8/vi6efcXF+x367ZbbagHJPZjHI25+jk&#10;lLPzc45PTu+nPsvlMfPFkuXRCUVRYqJYrgUt+mcT1o3b3Y5nz17wxdNn3N2t75n6aSZBFGkiD8uu&#10;7SWx+OIVl5eX/PzDn/HBzz7gk48+pmlbkiTFefji6ReM4yAPxDRGxxJappUEaOk4w0YxRVmST6fE&#10;SUKcxqADUSJMnSITCq8olsINcfWP44gPXOpqv2MIW6Y0ykjjnCxJGYZWyBpDj3cDWjnKzJJEmqYW&#10;03pd7xnGISAgNaOTwyWOEzRa1t5KYeMIHQs7uBtbjFWk1ggfOs/ovKfXimKSszg+4uHrTzDHx3xW&#10;prxazvhlBD9l4JeJ4cW85DPrSaqW6X2q1+Gn/7DI9wdO/FekOHLeh6kL4ddDGXAoBr7aqN2/ciho&#10;x6Bv1kqxtJbXk4TXkoTXkojX04Q384w3yoJ3ywnvWMODpuGsqjjebpne3NBf3/Czy0uJJx9HOWyD&#10;LlUrJTpdN+CdFKajF4N2mmVM53NmiyWLoxMePHpElCRUtUg/pJkyMqU08ntsEhMlSXg2JCRxhDlo&#10;15HtykFn6r0UKS58H857lJHmzhoTDFhBxhASXLMkw3vC30M0+nEUYZQW+Ul4nwg8fzHrSSHYNi1t&#10;20EweQnGUgsLvpbwImMNSZrIYCTLiZMEgkxFdLKDaP7DMEO6EBm+eGvxRqOsTN2dUvJrWosM0Bi8&#10;1owKnFLUTcuu2rOt9uKTGnu5HjQoY3GIWTVOUpQRhHCO5k8mE/4oK3gnskQhHOlQkH75PSn+75fX&#10;/D/qnrsoIptK8aW0El3ufk+eyLb0gIRLkpQ8LRiGgTYUSsVkwvL4hIePnzCdTAJmMCYJYXBVXZEX&#10;OUVR0FRi5CwnEmBorIRXjaMUMYczoa0lCbvIC5n6pinOOepqz21ggpeTksXyCGMM6/Wa7XaN0ULf&#10;GMfxfvthlBccYix+oaquuL29YRzCmaAlHE8j6el9J8bDtmsZvExJkzS5bzhNkHwc6B8yRAnbGkIR&#10;D2HW/GVjH3bccl3/ByX+oSeTfzFOQgaDtRyfnfL4jTc5PjkjSTNABV/IKI2BtaAtfhjwo2Poe9br&#10;Fbd3t9zeXkuIVHj2xHEs26JwNt5LBZ1jeXrKZDbHWkPVyMbHJikmEjKfSKE6xmqHG0RLT/C+DKPk&#10;MbTdQNt0oA3T2RLnEHJdCM2q24p6v2MMHj6twblODJ54YGT04LwMoPqQ0WK1+FSsFppV19asr19x&#10;+eIp65trmt1atPTDyHQ25/jo+J6gJCoKkdx479hvdwyBcGeCFMcaS1ZIYdy2LW0r137XVfJ7Dynd&#10;YbvovJfP3Ir+vWlkg6CUFNlRJEnJURQx9HKfcDCYdkLsqas9WZqQpsk96WgcRxkMF+IxK8sJHtlQ&#10;qDDoBYc1CIYzXC9aa2kyrRLa0XaHtYaiLFHWAhL0lCSxZBkZASxkxVRkPEqGBXVV451sVNBybYkH&#10;RORFZSFJsaOTLVQUML/SqElz57zD9QEJmuXgPTc3N9xePKepKvE5RJbZcklalKE5kd+X5RkqyCLr&#10;qqFrJaRqRDZqXS/nQJwkFHmBefvNt75fBkPe0ekZk+mcNElJYktT7wXtdnMLONI4ZjqdMi2nzKdz&#10;yjwnz2MpDlHg5abDGspJKdKFYaRu5JtI0wTn5GY5TJK00aJDMgYCDhAF1grBYOgFr6UUcnAGkH5k&#10;I+aLBdOyvMdFaq2k+bi7E9QcijxNJUgqEY3mdrNlu9kyXc751q+9x8MHD0VGYy2MA21dy7qrrui6&#10;Xor6KIQ++JGuF22WMZosSzg5O+H8wTlPXntdUGFJRpZPsFFMFabKNuCe0izFKYndTrKErMgF8xYi&#10;uve7DU2zJ8szzh6d8+7Xv8Fbb7zBcjFHqZGmWcvWIE+ZTbJ7M9FsNuHq8oqLVxdMJlOZdqtAKDBW&#10;tGlBI07o9jVy2KI0bpQSCeXlpskLsiATmZQFDx8+5v33fo3XX3ud6WRKWzf86le/5Ec//BEXL1/i&#10;xoHXHj2g7wc+//xzttsN8+WC+XIpN/bQg4fIxkzLCfPpHKMVdStei67vZbLfNeyrPfvdlq7r7z0N&#10;k9mMJMtYHi2Zz+cylQpTy+PjE05OH5DluXTqUYwL1I4ojtntdnz80Sf87Ge/4Be/+pz9rhEmbBJR&#10;5gXL4xPyogA0ddXy+Wdf8OnHn/L86VNevHjG7c0VYwg4Wt+tuLm95eXFS27vbuWhEccQJUSx/PlJ&#10;LN/XaGSaGMUxSS4aRW1kja91MMgMA0ZJ4RV/RXvY1rJa1CEhuGtbtJfEuTjNMcYyDB02EqnBYTsD&#10;Hq3FqNV1HdW+otpXeITg0gQzpA9brygKchNtwIYCZ+xBiWwuM1EwuQlbvO96LFBOSo6WIkcpJhNO&#10;To/IpxNUZJhMJzx4dE5ycsyrScbzoynPjks+LQy/sB3/dnVJ5jUnIQWQMHWSYvLLk1yO+S9/6b7I&#10;D5MqeeCFAsDLtQtCiBoDUeVQqKnwbJANkPyYG8uJgqXzzIeBWd8zaTvmw8gZ8KaN+G5Z8L2i5LcX&#10;S37v+IQneclHmzVNoHwoZKoc5znz+Zzl8RGzxZzF0TGz6RxttOgxQ9ErK1tDlEgcfJpn0sSF4Yex&#10;RmLclRK5zRCCSdyXIIEvCQmCupMDOKAoVfBdBI+C0SbQTOR6s9ZSpJlsDbRG+ZDSamM5nENw3Hgg&#10;ToRDPs9ziiIPjGeRffkwUMly4cknqdAaXEig7Q/F+1clK/7wX6EhO7DMAaU1NhgHjZWpmgvce5Si&#10;Duzy7XYrW1ctpIz7l1RiEoyDkRfgG1HM/3w24f0kYW5Cuu7hWoL7YvOT3Y7//fNLnuYTTDmVRsMP&#10;LI+WHC0XaKCpxByXFwVFOSEvhd3djj3FpCRKU+Ki4Oj8nMevv8Hp+TlJXjJfHjMpSxazGUYp3CiT&#10;dWO1yDnqluVixmIxE054U2OtZTYtZYLXiJzHO8HxRpElTiVAzrsvMwimsxnlZEpdV9zd3dH3gzSH&#10;cYQPEtBxdKRJHAhNInPY7UQq1AeDdZwItzuJZLDRh1wC2RqJuTqORa54kFf0vSQ4932PMUEb/tWG&#10;HWlK5RCX/3nYxh907QSDoWydDve6NGl936OsYTKbMZlPAU1VHzwBkoRrbIJCvCguaIyrSpKfN5u7&#10;kP4cBgBB64+HbhSyihuFJjIMAypKgr5ZhG910zJ6SNOMJJHgxLbr8LWQT+paEl/3270UWY2EKarQ&#10;UMv2V2qKtm3DJl9yLeT/VxijiKy8b2No3r1XIqdMUnnmO0G4jr1sW5SCtqm5u3zB9vaaeremr3dh&#10;CNsTxxGz2YysKGibmqqVQCXvnchwVjf0bROGEmLu7NqGsR/vVRZVLQZP40YxNqOo21bOJC2Dniwv&#10;iOOEoe/Z7zYiCzWyCRxH+cAFtylDAj+OdK0QcepKCDRpKuemPJvk3nZePI5GayblVBqloaWp63t/&#10;XWQtNs6ReltjopAT4uReioK+fL5YkBU5BFSlNBcyfFnM5+RFyTiOkjEw9HStgDhAFA3SgcoZ4rwk&#10;1Nogwx6DxCdNU0kqHgZQnjhOpIEeR9mqOHj14hmrqwvGrpZntDXkeYKKMqI4oh9kAKJtRDGbUNcN&#10;TVXR1o0ABYqSJJH32mgjWQDFBPO9b3/v+0U+ocgLiU1H0EZxIqvR29tb+nFgOil58OCMN994wvn5&#10;Q/I0J4lj6rZlv6/onaSwCl9XxPtRuODrWvSk1lruB25fWWc67zBhderCpF6klRIC4JU8CpQb8W5k&#10;v9uhFJRFSVFOhF5hDf0wstvuuL0StnmaJRSTCdYY+lYCY+RhY0jKjJOzE2bzGTqshmMN9X7H6u6W&#10;cZQboSjk4JNNjhQQ1lrKScnJ+SnLowXL5ZLF8vjeQCaFvkxmnXfENqYoinD4yZQ4zUXXpUIQS9c2&#10;rFc3dG2DiSxHR8c8fvwa08kEYwz7asPd+pqmbUjjlDxLaXsJSSlykZP86lcfsd835FlGlmay+vJS&#10;uDkXcHxa1qFyACjZpFjB7jnfMw4DeZzw8PycSTEhSgrwBqVitlsJkzDKcX31kmq9YjEtOFnO6Jqa&#10;p198ws3VBVmWcHp6zNtvv8nZyRGMHZE1ZOWEyWKJiSKqes9uvxOzbcBeSWz5FKUjbJwQJxlxmhBH&#10;CcVsztHRUVgzgtYWY2MWyxOKYkIcyUTLBPSbx3N3e8dPfvwT/sk/+W/5xS9+xWKx5PXXH2MTS91U&#10;nJ2dMV8uqeuazz/9nL/58d/w+Wef8fzpU9kudI2YTkIzennxisubGza7XVgjKzkUsilxIgEieVZg&#10;tKF27j6V00bigRiVaKNVQLDpIN+SQlOKMh0S6Nq2xY0ubFK0rGkDR9xGVkKBlByGwygHoEy75Rrt&#10;u5EhTNO6ToLAPJ6mbVFaUuaslcLSeSe61yBHsCGVLlZCWunahrZp2G43NPsdSRTz4ME508ksbOm2&#10;994Ga0WjG2VClCmLTFIhJzlajXSuZ7vIsN/5OsVvfRfe/wb+/W/w8qjk8ukLFvcPza9+HZ4Yh6//&#10;aIqnwn8FMswwCOJRrv3wfgekpUzy5e95X1OE6ZA0QxBrzcIa5sawMIaljVjaiCdZyq8vjvjDs3P+&#10;6PQBf3R6xt8+OuWbsznb5ZJ0vsDECU0nqdab7ZaqqWV1HsgzJoqIkgQbCX70YIb1QaLiRjG7ysEq&#10;/htCCIg1B8OfbALut04hzM85L4V+P+CG8V7SpbTo6U3QoZsQeS7FgPgwVNDMH4odjfhN4zhmMikk&#10;mTWYr4y1yPCnCJpv2YIN/SDm1aYRo2OQrxzMoGO4zkACWwYth6S1ErqnlEzrbUgqbds2NPsVTdOy&#10;28sanmBSNDb8nUNitwnSpHkU8z/LMv4wyzi1QkrxByLQOMo0HpFw/J8+/pT/Vz+g5ktsmt0Xofvd&#10;mryQM04FukWeSapl08iErO1aur6nLAqRMoUpdZ4LBWX0UDcN2nuSIJOKY0scRTRtw93dHW3bU5YZ&#10;5aQUFHHXksQRkyJFK89ut6Xa7cALrjeJLUkWk6Uxk7JgWpZopViv7thtVux3O+Io4vT0mPlkShxF&#10;uHGkbWv6Vq5Fqy3eB76/HyVrQUFsJFVZh4TKQ4JmnMpnLFNvmdpaa9FfMavWTYMbR7T+0tB4PyU1&#10;IvcDuX6kST+YVeWzccggwXkkZTlINIxVDF1PmqXEaQL4oClvieOI+fKIfDKlqiraug7NwiHVXLCU&#10;TbMXpDPyvFZBt39AYPbBYCvPdM227bi6vWW1XoOHse/pAiVFK/EJDH3PfCaSj6HrxNuSJCRpLrjh&#10;JCUtCpKQTt0G1KY0TV/S9MTD4sA5THhDRBo1gBK5x3QyIY6ELb/drthXOzGThvCgrhbTPx66ViRQ&#10;Djk3jLWkac5kOr1/j/EiV27q+v57ayopzqVA12gjIW677S542yrJeQiGVDxkiTDN40TyLOSMWMs1&#10;ZgNg4pCR0fdkaUZsLd6JOb+uaoZhIEszsixDBfkrSsKuiiylbTvqpgFGyklB3bXcrq5xOKaTCWmW&#10;0fd9QFnLgNU7R1s3dG2H0oZyOuH49Fga71YSY+MoDs1DTJZKOFc/9LSdMPPFxCznTDfIUANExtL3&#10;nXw+9/z6cK2F5PJhHImsYTpZMHRi3vXes9tuuHp1wf7uCh9ej1ADxoWoMtzoJIArQCy6tqPa7cSU&#10;rhWzoyPiKJYtlRZ/QFYWmG+/+73vR9pI8ZelJLFh6Bsx9tQVWZTx6OycJ48e8fDsnGk5ZfTCae4C&#10;5/OA9ZNSQTppG4KMRNMlUyQfOhkfJmrqKyv1cG+HwkZWJvKvyUTHKI+6J2d4sjwPyEhZ3cdRRGQt&#10;9X7L1dUVq9UdzX7PZr1ivzlEuMsGwDnHrpMiS5oCxfHRksW0pGsbtrutTCTThDw7rEvk72Ajy/Jo&#10;KRKP4yVlnpPFGVpHjL3cTDqYvtIsoe976jaww5MYE4m5dhhEQoMbcYMQJ+q6ComjI8fHxzx88JCy&#10;nOCcY7+7pWlqVOC7b7ZbLi6vsdby4PwBXT/y059+QFU1JHFCFuQ1bdcyhgmsNVq0lxrwwik1WpoY&#10;Y8S4ttlsGIfhflU7nc6kwPNwe3vN3dUrbIiZz9KY2XzOg/MHWBuxXt1xfX1Ftd+TFTlPXnvC8fER&#10;bhwkBtokNJ0QQO5ub+j7EYUiiiUj4NGjJ7z59jukxQxlEryyJElBmpWgM46PT4nilK5zDKOi84au&#10;h/nRIybTI0ycMXiNw/LLj77gX/75X/HDv/k5r25uOD4951vffJ/Nrubq6oa6bsnzEmMsn37yOT//&#10;4ANevnzBzc01u+2GvuvF2BXY4+PoWa9WbII+TUynQcucTQLTWziyKLjebKjqKkwtM/KyQEVB6jOG&#10;iWaQK8jDVe5qHYroqqoZh4E0S0niVAw9WugbcZJISuj93RYOqODdEBuHFExVVcmK0Mj00jlPnGQk&#10;iUwL5LCMcFqMsVEUyeQ68NoJD9e2beiaith7JuWU1548YT6fs9tvaJodZTmhLCcoI5INFZpwjUyO&#10;x6GhaSr2ux1pHHF+dsLrr7/BcnlE29asVrf0p3P6b76N+va3MN99H77zDYZvvcP43hv8eHPL+VqQ&#10;o0oeEveFwH3RcCgcQoF7WAGboA2WaXFP1/dhYiyH9+EZNI7CHpbXIjzPvvwySjG1lnmcsIhjZlHE&#10;LIo4s5Zf8/CdruM7Tcuv9wP/iXf8jlb8fhxT43nupSnTwbinlMIfvqdBzJrDIPIo7xzejygNcSIH&#10;hUfdk0HiNBHjaZJirRROQyebm3Fw4GQanyUpWZLKNkhp3DCgCOtiwjM44CwJQxScFOpZegiDioVo&#10;kgieN00SyrKgLApMuKYO8kcffADjMNC0bZDmiPxLWYPRQqkgUHyGUMRHQQsPMtRp204K2KZiv99L&#10;SmYn2D2QZ9fhzyWcIaOX5+JvFyX/i6LgibUkcsDgnZf3eJDDFw8/urzkf/uXf8WljTGFmHLr/Z7d&#10;ZhMKNxn4+FF05lEwq203a25vbsUwOg7SSAUteNuJltyPsi1arzc8f/6cm6sLqs2aOI45PjrGGMPt&#10;nWy6+64X+ICxDINMWQW6IK+33mzZbbbSvIXhgEyHk4AjlTCy50+fst1s8cDxyRGvvfY6i/lCJBRV&#10;RVNV0pB3jdyPoXGUYVXwhQUflQMGL3xsm0Yk+SGQR6QFMkQR+ZexkWjC9xtp0ULAI8G4LWZj8b0o&#10;lAySjEapsGXH4zn8bwdKmgvnRBc/4LBJzGQxI85SBudpx1GSOKdTTh8+IslzaYqaFozGJinldMZi&#10;sSDNMqpqJ5Pgr+jOD1pubURqYYIJPi8KvJHNrtFK8j4UOGTCbMIgYHQDZfAqjIPQY6bzBeV8QVaW&#10;mEhew4bnaNd1dF1D29ZSYAaDrkL8NX3XhftTntFDN6CMIctL4jjFIeb7qtqxq3Z0XUvbdOx3O/p6&#10;j1HyrNA2Jk5SRgc2TkXeOZ1RTmdEJpJr2YTgvIDFvZc/B0mINFEib+m6jrqp2e82MiBTEMcJZVEy&#10;mUzJMlEGCEq2o24qef4GDO1BfhNH8iwR7468l4TsoElRoLQkFY/DKFP8cI0bo8Uw3jahEVM0jaBy&#10;tZLtSl3VaKPE3K9la1hXNbt9hdKavMjkHIhT9ruKoalxY4+E1cmwZPzK5tDaiPlkBsB2vaHeybmT&#10;5Tnaq2B671CISTyy0f21bZSQsqIoFqqVNcKw7zuGtmV9d0u9Wcn5LBc9HoiLiTT/IUBPaUNeSrL8&#10;frujazr6tsfpcD6FAWGWCXLdfPf9X//+wXA1KQuZGilDEiUcLZYcHS1l4hBF9F0niW6heO4HmTQZ&#10;LcEl1miZeAScWJzmJGkizNp6B24kQoEbw8RHNPPSwSOx5d5jtawMtXIYKw/uhBGNwwZtN+NAmaWU&#10;WYIB2r5jGDraumW323J7fc3ttejiZEUryKcojhnHgbvditubGzbbLcdHR0ynE6al8N6r3Q6tJADB&#10;hJXQ6B1lLoSLo+MTFkdHRAGNBEaKp2AoipKUNEtpm1YmSbs9zjmyUvBehwtWKSXpioM0QeJirxkZ&#10;OTo64vjohCiKuF3fMvaVNBKBJbzdblmtN8xnU7713vuUZcntasNnn3zOOI5kuaRmSrCJOLmNOTCY&#10;FdrLNMV7h9KaIkvJI0vXNGy2G6aTKWcPzjk5O5Xi0438/Gc/4eLZZzTVnii2FLl0+kWWi3lXw+3t&#10;Dc+fPaUbep48ecLjJ4/J84zVes0nnz3ji88+5fbqiqHvOTo6Js0KyrKkLEvefOst3n7nHeaTKc65&#10;YDy2UsR4uL6+4+5uJXIha8mLCU8eP2YymWO0ZrPb8ZOf/Zy/+qsf8sMffcDPPvgF17fX2JAj0PUj&#10;nz97zuXFK+q9rMq7ruf5s5dcX79is7qjbRr5vMcR7UGFFMKxF7/HrumIk5TJZMbx8SlJmpFmk7Aq&#10;lXTdrpObNtGG6XRGWQguVUcxWhnavseN8roH3aAfhPHtDilxwyB61SSmLEWP573HxhGjcyiCbhpB&#10;b1krpkQdVsfWRl8JtUHuy3HE2ojpdEYSS0LdQZ7i1Ug5mRCnmTQWzpHHWXj4ikxJOY8aB/qu5eh4&#10;yXQ6pWtlWpLEEpTSdm3QeUqRZrWs8Ktqzfr2Vq7xWrYwDx48ZBgHPvv0I376079hdXtNksiq8/Ts&#10;lKKYoJUjKSIW58dUbz9ifP9t0t/9HvnvfAfzG+/xk67i6HIlxWnQe+uAd3Rh5XnQXI7DwDB8qRU/&#10;FP4oWWe3fUc/SBqm8J/Fo2MOhB4thAPZnojBC+T5ZL3HjI4YT4wi1YpEyY9vRRF/mub8aZrxd9P0&#10;/sfgPJ8EeogUwocGSMJ+DnKYJBTRoxsFsxumo1EcE0exyKbajq7rwBPIMpY0TeX7xoco8V6aPdEv&#10;yPrcOzQjVisiLU3+OHSgNUmacny0ZFIUEqAXJ+R5OLju3wvRXvtg5u/6TmLSnWNwHq9kUh4lqWwh&#10;wv08ItKDwyCmHxxNJ5kW292WffBijUEfLKYy+QwOgxDvPNoKj3oRxfxvzs75vSwlDk2e0orRCXpz&#10;DLg6ozX/u7/6K/7hj37KZldj45h0Psc7T7WvGEdBZ8aJ+A3cMLDbbtms1uw2G25urrm9vSNLs7Ah&#10;FCNhHWQc+92Othmo9jVN03B7e8PVxUvWd9cYa3j86JHI9NZrdtsteE+c2PvCPAqNvHcjXdvKmdr3&#10;DF0nBUxd0w2DXH8Hg2RTs7pbsd/tRW54dsrJyQlZkrHb7Vjd3bFZr2jbljEgC70KBs88J0pFjuiD&#10;lr4fR/a1ZLXEaUISi2xlHL6UbJlwXY3DIMGGdcVuu8E7hdJyXYRbKzTeXxJF8UrauFDIE55hMpSQ&#10;MCMQbjmRJZ9NmR4vycIwpFeQz6ZMlkumyzm9c6xWa6quI53OOH74iNPzByyPjkjSjJubKwkcRYkR&#10;N4o5fvA60+Uxs6MjpkciDYxSkUGevfYa548eMplOqeqa7X4vG8pwrSm8hFsiXrUqhHsV5ZQ0KAR8&#10;IJIZY9BeUTcyGG27PjRRUjgeGt++7WjqSmog5E0bvYA2nZPn2DAOITRT0IZD37Narxi7htgazh8/&#10;5vTBI2bLBcpIFkxWFOLTKktpQMKzT5pFQ5JEeC+G5j5s0Q6DVX2YSjsvKbYOEiuI3tl8xmy2xBih&#10;u8i514eEYEOeTlAoqqamDdsDDRRFSN5FZKZJLO8RyLVweB3nxuBjkJT422uhDuZljrWGzWZDXVWS&#10;1dFJhoE01Zq27+nbjs12KzKYKGygnDRvm/WK9d1aQqf6Xvwh4f04DEa6vqPvW/b7fXgOS+Paty19&#10;1wrVycjzV5o7Kcp1OCt0AA+4UbCZ++2Gvm3Be5q9DI+NMWhrBSxS5kSpDNe6Qc7sxWLJdDJnaDr2&#10;qzXNfk9zt2L96pJus8U6R5km+H7A/N5v/t73h17kAzYWJuZiLk7hyEZ0bUfTNKw3a5q2YfSKOBUT&#10;0DCKtupgkImsyEmiKJLwIeTBudluqao9dAOENbNSh+mUrH2/On0/XKwCNQhau6ABdoFMY4xmuZxT&#10;ZBlD0AQfqCxxkrDdyIPSWEOcGJpGsH/WRmgLXV+z26zJs5zFvKTvKlarW2wsoTD90OLdQJqkTCYF&#10;R4sFjx495vjkjMlkglaKut5R7eRiQSHTbhOCqxCt1DAIA9/jSJL4/uF3WJ3jQ7yz1dK1jT0DjjRJ&#10;yYtcOOptA75jPpsSRZLgVxQTyqJksVzy5ptvMZ1OwCk+/vhzXrx8wXQ6lQewlqmZDmxf78EQJnDO&#10;AfLw1ipExw8jXd+RJAlvvfUW0+mUOE1w48jnn33M7asXnJ6ecnx8TNM0PPviCyZlGbY5ltXqlo8/&#10;+ZimqTg7O+bNt95i6Ad+9auP+PkvP6FpWvLZjPOHj3n8+pscnyw5PjlmcXxCUhQ4rwFN7zyv7tZ8&#10;9vwFVzcbPv3kGX/x3/87fv7hR1R1x2S65Pj0nJOTU27uJMzpx3/zAX/5l3/ND3/4N1xe39C1LcZA&#10;FMkK/m69pmla2lqwYcYYttsdVVXjxpCSG9LnUFBmqazjneDfmrbDmYjT03MePnpMmgolIi1LmdYY&#10;edibgxHIebJSNG3eGIaw3u97YUvvtluq3V4eKF0rk8OuxQ2DyHQCIuwgH0Mr+qFnt9vhvJhWjZEM&#10;Ams1Ns7FkBXIDdpaukammX3X450c3pOZpEvWzZ4m4EDTREhOQ9DD+4DKs8HILu8NDF1L1TSogBYr&#10;y5w4CunBRovpLaAz4zhBK7n3ri8vqGtJRyRMFp3zXF9d8+GHP+fi4iV12/DgwRMePX4SmNaiCXf+&#10;YFKTB6YxFmOFbX3+5AH6179B/2tv037zHfRvvM/w/rus3njAh7Hhz3/0E+bjyLZp2LUd+76nGno0&#10;og9XB4lToCA4ceJLcNp9FRJqXxV+Ds8h76UIOdxX8KWOX35bqGA4/O//8OtrUcSfZhl/L8/4+3nB&#10;3y9K/rQo+XvllD+dzPiwqdl7mE9nFGGFnKcpUSSHr7GWyApFZgxJgoeQqDiK0EpMrt4HnrIbIcSO&#10;y4EuJXgUTFZKCQ62Dxr4oigpglFNaxMmeYE0Ez4Lma7KBsOH1XLfDygtBVOUJCQBPae0Bm3kfVQa&#10;FfjM+7phtd6w2+1o2lYkH0qJgVWBDxM+HQkvW4UQosFJwMsfzZf8r0/PmAZD/+Hr0LyCHLA/3mz5&#10;P642fLbZsrq9uw/AsiG9dhhG8ixnFvTsfd9Tb3ds1xuuX73i+uqSm+sbjLY8fPiQ8/MHxJFls91y&#10;e3vDZr2mqTvZhuQyhIiimCpgdxeLOQ8fPqRtWi4vX9G2LdZasjxleTTHu2AqjiK6rrnXUSeJZJwM&#10;QQrSDcLnztOUNPCswbFdb1BaM5lNmc3mKKW4CY3Ebr/HKwkDM8FEbGwkxQaHoCGZCKP1fdy8jYw0&#10;kl7C66QIlOul61rqaieepv2OrtqDjtBaJGyEQt7LLfVl3+s83svgArldkLbkEJomAzFrI8qjhej2&#10;A3FEKY2NE8rJROSjwYy8vrmhbVtmiwVvvfM1zs/OyJOU/W7H1cVL+r5jtjji7OFrvP7211menrE4&#10;OmZ+dEQ5FaOjMrIdXp6ccXx6QlmWdG3HvqpIo5giz9FKvv8iF81z3XSsNhtGD9pERHEur6XFWAka&#10;pRzVvqI5SM7ciEem8H7sia0itpo+bHJ8MIPL3luGQwR5l8g6JINF4WjqirFvyYuC+XLBg0ePmc7m&#10;mKRAhedkmhdobRiGXqQ4nchLoigmiSVJtakbCWoKG5M4jtDGQsDAMobrQxvKyYTZYiF89a6Rez/I&#10;7rz3IoUtJmgt0/RhlKI8jmPc6ELzI7Ka2Eoj7wm+p9HRh2eTtZHUI23H6u6Opm6YzErSImcMTUzT&#10;iHY8jiOMlnwLrZSc863IEuMklmf7KL4zAmmpazvG0aEDHcqEoYlWirYXPOnoJEHcBnx03wmIwgQ/&#10;TxTLs1gudpGWaqQRaOqG3WbDfreTDYL3jN6RJUL4ms7nPH7zTR6/+WZAikIUJQKYSOLgkepkWG6t&#10;NBFtLT6Muma/2VLvdox+wPzO9377+8MwYBNh5cr02rHZbri+vma/28sDz3sJu8nLwIL1TPJcPiAj&#10;ujmjDUrJlEUOGRPMWT1N3YrB0osWV4XpiggECFHlghhUKtAhCAek9xglPNz9vsJ7z3RacnZ2Sp7l&#10;VE1H349MJhNef/2NsEJzXL58yTD08id4wSsBrDZ3rDdroiji7bff4sH5KW7s6XuJwJ0GykiWpDx+&#10;/IhHTx5zdHRCFItWcBwGtpsV29VKpmAIsUfMijIJHIJ0SFbGsqrCDTI1BcZhCBOMNqRJShR9Pw7U&#10;dYd38NrDMyZ5QmQ8RRazmE/Q3tH3DavVLU1d89bX3uLkwUNh19qIXV3z7NkzVje3LOZTbJQwDMIT&#10;PuinCe+H1BmCtes7kf8QJppZlskKfSrkBWslYe1oPuHJ66+zXq34iz//M3701z/A9QPHJ6d0TcXt&#10;zQ1N27Jar0SXNwjbd73Z41TM6dkZ77zzDd5++x1OTo85Pj1mOptTTOZCtxgd6+2eFxeXfP7iOber&#10;FfW+5enT53z08ce8vLjCOc+jJ29wenZG14/84Ac/5J/+s3/Bz372IS9fvqJpWmwUcX72gDQxIWZZ&#10;oumNAkKIiRSngasQbu6xaxl70fTHiWjRdJzQdQODhwcPX+PNN97itSdvyGQqEmqTNRY3Bq8H0IYJ&#10;e5yJZpIoDoW8GKuauma/24XJQi36bC9JyQrIioLZfMHy5JQ8L4LBVRqA/W4H4SBUHHIaLMYkGCXS&#10;DUAOXSNbh6Zu0UaT5xlZIYbZtmtFgw3kZYExWqQnTYMmrCqNQnkhpKSRrPKbtqX3jqOjI85Pjsnz&#10;IpzYkOfZl4UintGPYnhua0m7DA8lpRVPv/icTz75FVfXl3gN73/7u7z7rfcoJoUknWqhS4hxXaYl&#10;fhxQGpKiJIoiOjdys17z4uqWi8s7Li+veHV1xeXVNTe3d3zw9Av+4Z/9U/7xp7/knz/7lD+7fMm/&#10;urzgg+sbjpKE27ZjrxW1NqyGgVf7Hau6powiSd47yGH0V4tyf08XGb6iu3ZemOrSDMiB8v/39T/0&#10;a//RV6iL+d2i5O9NZvydJOWPkoQ/LUv+JC+4iRNWXYsaR7IokmRrB4m2JJElCuFHsrqXZ6EbB5ES&#10;DaJX9U62e9Zo+k7YzcNB/mjFrzKbTsmynENKpzGi6dX36ELFqOTZ5pzHefl5DPQSMfVKKJUKQxbn&#10;PSqw57e7Pav1OmR81PjgsYgOxWYwQmqthfccyGgmksAVhScxlq8XJV9P09BACYKyC+ZOEHnYXT/w&#10;adfzLIrYNwI06DphlEexmPCn8yVFOUErzc3FK6rNlrFpMIh+nH5PahVGe5bLKVme0TS9hLu0NUVR&#10;MC0LtHIoBowbUL6n320wQ8fZ8THTouDpZx/z/IvP6NqKKLJkaRw2ZLK+j5OYqq6lgMwz8lKkAV3f&#10;ycZjGEAp5rMp8/kiUGwGNusNymiKQnTzdVPz7OkXvLq4wFrDfDYXNKfSshHRcsYOXSMbwMO5Hadk&#10;Qed/mHLiFd4J1cZ7z3a7pd7t2a1XVPstrm1Fh25SjBFO/qEP/g/vHKkBxlAY+kB7cf5wFslzQ4XB&#10;iMlDYFsqmQraWkZlxReXpAyjp6kb1us1XomGeL5cEEcJ++2OZ8+esVmtWB6f8dY3fo03vv4+pw+e&#10;yLUWxaRZijYmID5b2bBOJhJiZiWHoaoqZrMFy/lShjIIrnM4JHAGAEcfTOgmYJXlmhf/W9d29L1A&#10;DEBqgy6cEVkiAW5Rln854FMS9KTD66iADe76hqbe4dyAURJC6ZzUTZNJyXwxl/yYbI6JMkYPXZhy&#10;180OjSOKJHl38CNRYmlqUTL4UWR3Rik0Wkzzwyh/Xt+Es8KTpilZltG7gb6XILMojrBxjDYRWVaI&#10;FC8MEUc8eS6wD9lGbdhutkGSJBfHGEhjSim8EoOwVlDXe9arlUjQlCIvMrIiI01T2aJVQtNJkkTI&#10;bEYoSuvNliHI47Jw5qWJkAKzPBOjdtgm6jCFt/ZQtwrlBzRJHJPnBd6LB0jyNcSELD+Ehy/+EBlq&#10;OOe4Xd+y2W6E9z4O4Zkp2UTOC7WunE55+NrrnDx4yDgOVPsKpRSnZ+fM5nOapqWqa0yY2qd5TppP&#10;GYeBsRcQQrXbsd+tMX/8+3/8fa01u/2O7W5LP4gJoW3b+y7SO5ncxLHoluM4ZjmZMZ/PWM5m8kj1&#10;8vBEyXQ+TVPp6LyXdYNSuBB560Zxa5uDxtJ7nJOJu1Jh0qUQreHogmRA1qRDXZGnKQ/OH7A8OiYJ&#10;b2aR53z7u9/jO9/9Lq+/9jqffPQrfvHhh/ihJTHitNdaC+9WyaE0mU44Pzvl7OSUyMrayYWLqygK&#10;JuVUEj7zAmsjSa3dbVndXrFZ3QaNZITWkWj2E0H6tX2HVyYgjsQ07NxIP8ikUiHs+qauwAmlxwRM&#10;WNf1wizOUr725htoo9nvdozjgAnr9b7vWK3X9F3Pm1/7GifnD6UpijK22x2ffPwxX3z2BcYY2Z6E&#10;dNxQG305HpHaSx4uSpHkGWlW4Jzi9vYOP9Scn55zvDxiNp0xX8wpFiWffPJL/uV/90/4wV/+G/ab&#10;FWrsSWLD8uiUwXsuLy+4vboI5qOI+fKU6fKch4/e4OhIApySLCdKMzAx3eBBJ3gM682ez58+59nF&#10;Bbv9PkwCE7bbPZvdHqMtRVniHGR5zs9++nP+/M//ez761SfUdcPR0REPHz36iixqEB37gVM9Onwo&#10;vJI0Js8y0eF1goIb+lZWpyFBres6ojihnE45Ojnj/MFDHjx4gDVy+JrIMowD+/2e9Xojshql0UY6&#10;dm0joijBGSmqYhszyXJwnr6uGPuesWvQARHohpEkTkX7NplR5GXYbkkIWVPVcmj1jcglnBeDWJiA&#10;Kq3QNoJgrowjI+bPXrS4WZaSpClRuJ7d6IgSQcr5kBbnRgmW0QdT6CjUlCKSh2vbNKy3K7Ispcwy&#10;mqZitVrh3EieZbx69YrVSlb5CpF15WlyH0IjulPF9eVlSM+d8Nbb7/Ct97/Nw4dPpLgYHSokhkoR&#10;KaZOJWMPVBTh8Gzqiqevrnh5s2LbdGx2e6pgkNo2Pb/85BOev3iJAxanJ2Aitm3HGsd//fwpf93V&#10;VO++Bb/2La4fnPA3que/ffmMrh/ZO8eroeei63jRNlz3HWXAdfqvTBOl+A6bw/v7SqYvo3MBGRlk&#10;ToQGOowv5N/8ynDyvs6X19KHA8aEZECt+Zb3/EGc8Idpxt+yEb8fxfztNOWPiowHUcSl0kRKE6Ew&#10;3mGcQzlHN/Ti+ejFgGXCc7mqZCs0OtlSlUXJ8uiILBMpoAsraQnwEU6+0VJo13Udwklkm+cdKBPd&#10;M5HRX2GDK+hHSSxs+566bWnahuFABEkzoiiRxomwgQkGYWkiDltcRWYj3kxz/ldn53w3k+2N90I9&#10;kyZSvvZ9zwfrNf/FZs/dozcg0hht6Dsx9U1mU86evM7Zo0eCHIwiqr0UqABpJFs27wfaVqgjh3W9&#10;UoamFaOkMUryIKy9b9DHQQ7wbrMWJr8x7Hcbnn3+Kau7G8Eh8qWkRbTdBRhF10nEe1qkpFkMWtMN&#10;HW3XEmcxoxN/mtKS39KPA17L9DFJYvIsQY8jY1WxvbqiXq2oNmvq7RqtFGmaUGQpsTWMgww60lQA&#10;DCBFdJaItM6H5lQHadIwDKzXa5q9wA9kAwcehY2yL30gyOcuW87DJyJfbSPv5Rhw0wovm5pQBxz+&#10;U7WtmIizlLyckJfC0z5IXhXyjG6qHf0wMpnOODpayuew3fPyxUu8d7z59ru89rVvcnz+CBPFUkg6&#10;h7IarxRNwIfm5QyVZURJirERfd+LAdPLe5amAmHonUiADo1gFEUyrNMyENVGJGR1XdO2FTaS4cUw&#10;iBZdadk6HDb42lqyyRRtNN4fZHySLxEHFKk2mmHo6PsG5wZ0YK7L5yeDA4fUMXE6JUpEWtcHPKgb&#10;e6JIyFVpIo2vC1ueJniylJJBlzyG5DMYw+/t+x6lhHYWJzFDCExCabKAnm26LnhspNiO4kjkI0VJ&#10;lud4BX0nhvy+H+jaiiaEunkUxoqEL4pFvdC1DVUj79/iaCG4XWOFrJeV9MMYznhLHiiA/dAxdD3K&#10;OYoiZx5oYmmSibwoYB+TNMPGwQsGjCFFOY4TrJGNb5qkZKl4DoZxJI4k4wcUfS/PS20kAbvvJSei&#10;qivubu9Eu69U8AdY0jjGjQKPGHqZtKdpJtdB2MI555gtjignE9brNft9BSiKSUk+KSlnC2yUoJSi&#10;C57JttpjvvPeb3y/blr0MJLahDxN5bDuGvquxZiQlKVEEoKHNJZpe5GJXqntBnY7uZFkanJAHsIQ&#10;5ApxfIjo7uj7Q0y6xmgrXbiXEAdZGclDwDvRycVWMyly8jxjOZvx+PFjzs7PmM3nZHnOm29+jXfe&#10;/Trvfes9JpMJq9UdP/nxD/nVL39JrJXcCElKGgKs4iwlzzNm0xlHyyXT6YQsF31S3zYopTg+OibP&#10;RbvtFVRVxXa7YXV7zW67FulBLF1ZlkuCa2QjPI7RiZY5DVq5wY1yc4RBuA9OaAJ9wTmPVZLIqDV0&#10;XUORZzx+cIbCc3t7TVHmMiXPc6q65sWz5wz9wOJoKQl2aUacitTm2aef8ouf/4LNZiO6vSy9nwKY&#10;wJEdR2kslJLDWYK3hFzRdZIS9+rlU5Ik5fxcQqLiLKIfO375s5/wL/6bf8z11ZWEQ4QIdJskVFXF&#10;Jx/9gruba9K84I23v8l73/4NZotTovDwaMcBr2DE0vXQdI44LlEm5gd/9e/55NPP6fo+kDoifBQR&#10;ZzlFOUXbiKppWa33fPb5U16+uiaKUmbzBZPZRG6IoImVosHh0Dinvoy79iM2MqRJBF66+tubK6p9&#10;RRQLX1Zr0UInScbi6IjzBw+ZzhYcH5+Qxgld1wdzJ1zd3PDs+UvuVms8YJKMNM+JYonkHseB1ntm&#10;sxkPzx9wfHxEnudYbQTd1nd0rUjDrBFzVZoVcnjlBaPzVPs9ruvZV3uqasfQ1VLohsAKGyWkeUEc&#10;ywE0ekdsNEmYqHUBkxZHEiEuOFZ5cMl1Id6YA7aVYN5RGOk1tcGqltH1AZ8miDXXtaxWKzar9f2W&#10;4/ryiroOeC2tSZOENLaSGBpSmtfrFeV0xte/9T7vfft7vP7GW8xCeqx3ElXuvKfvO7SWSay1Vq4f&#10;56jalipwxZ++eiVbLC+ygIOJrO1HmrZls17RVHuapmHfdPTDKBpT78jynAdPHvPg/FwSN61mMp/x&#10;NLZ8aDU/046fa/g0j/nQKC5u73hV1/xqu+NX+y2f1Htedi3zKCINWs/7r+A/+GrBL0MLKfAPP7yT&#10;lEfnA02FMMZEKnsdzLsqsOSluZHT575A8tKcn1jDb8cRvx1Zficy/E4S8XtJzCNjeF7XMIxYN5AC&#10;mVZEgA7+D6xlOp2yXMrkEe9p2o4x4H9tQHjivUyDqppdtRe5R3/YtsSYWEyAUmhKs+ARTGrTSirr&#10;OshovHOSFGlljW8CqxkVDNtBRy9mRIPxjpk2/Ekx4T+fzcjDhNiFIl7eBml4Pqoq/r8vLvjHu5rs&#10;9JQsS/F9L5Pk1UqCYowmynPmyyXeBHKac6RJQZaX9EPP1eUlFy9esNusaZsWmyYUkynaxozDYcgl&#10;pvW2DamUNiKywo6/vXjJfrtls1lRV3vZ5HiBYbvg3ciKkrQoSEND3fdipC1KGUh0XU/b1AzjQBlI&#10;ZocCRIWPP45F1uqRKXFsLfVux93VNW1dMXQtY98TxzGzxZxJWTCOI9V+B0CWiqxgHETznMQxSZLR&#10;dV1oGOS1m7YRrK3z5HlBXkxQJqZzkMQWYwQlKSediOPVfbAXIhdtarqmAefCZsigI4FmjIFNbuKY&#10;pExJM/GFGC2yrsGN9L0Yql0ooMa+w4ffV5alkFGajs16TVmWPHr8hKycoax4jOrdlrat2dd7BicD&#10;jXHsiOIUFcvz03tP1zRsNxvu7tY0TRfe45jdXqSR0uBKlsNhIgswDCP7/V4kvcHbckCB9sHUbq1G&#10;a0mC9mGrn2YpaZ7LoNNaTBKTZAk2jkTrHYYE/ehQYZvRB+lk1x2kvANpMSeKZdug8PeJ7lpr8T2F&#10;rZbWnr7rhXQ1iodIh9dFyUZhdCN4aZB1IP7ESSKbsSDnS9M0KCZqhnEkS1LiKAat0LFs5EQCOBKF&#10;e6NpGlE27Da40clG28pGMcuysC0UKct8NmexWBBH8hzMkpTJdMroRtp2L/XcYk5R5vRdx9hK5lCS&#10;JIJJLiYoE9F2Ik1t2pYszymnc4ZR/J44SalthgGjLVoZgQcEOlMSWSKbYE1MUzdU2w1aKyEmdh1V&#10;VdO0LU0jG64oNAPWaKxV2Njgdbh+h5EhDFD7YRSK1yhG1ywvcB7atrtXxFgbM51PKSZz4fzrsPmx&#10;lr5rMN/82nvfB0ht4BS7MeC+6vsHlDhzRctktPDeu0E6tKbt6PqBruuwRkvUdz/Qj4BXEmJgLFpH&#10;oAzdMLLZb+nGniwRbuhhQCwdv3TnWivSYAJaTKWbyvOCk7MzposFy+Ml5XTKfLmknEt6WN3sIRS+&#10;Tz//jI9+9UuS2BBHlqIoyLIE72VCZo1lsVhwcnJMkWdMphK24Z1jMpkwnc7IQ3LXenXHzfU1dzfX&#10;EikcVkbOOWyUkBUTWdUoaJuO6itdKUFfPHZCcOj6Pmw5HIlV4SEctIvWMDqZyBd5zsPTEzFvdKKv&#10;XMzFSb1a3bG+W9H3rRh3zs6ZTOd4r4mjmMvrOz755BPuVneCAs0y8iITZ7gb0FpChAYvK0KRvcpK&#10;bxxanHf03Z5xEPxbYi3f/Oa3SIqU0Q1U+z2f/eqXXL58gdVGDlAUWV5ye3vDxcsX9H3Poydv8Pt/&#10;+Hd562vfYHABqzX0MllqarpeuP9xlHJ69gCAn/z4h/zwhz9EBbYsSuG8GGOsjYmjhChOSAPidDqb&#10;UxQlNrZ4LWPN0YW4qMMD6UACGEf82KOUJ7YRWnnqumGzXlHtw7Q/n5DlBVleUE5mLI9OWC6PyfMJ&#10;ZTmV32cMcZrS9x2XqxWfP/2Cm+tr4iSRSGmdYDBYQA8jm+sbtqs7vv72W7z91tfIs4K+aWQL4xzX&#10;V9eyOtRCBWlbicM+PIBlUi4Jk9v9nrrag5d7U4cUW4KmNM+LexlCpBEaRUievLtdobyXwyLL6Lqe&#10;/W5P29ZwTy/4srDSAd/mQ/JgHsvDw3u59rXWbNY3rDcbtJdmoAuTLQLGUmtDUeTEVlNVwiT+/PPP&#10;2O32vPvN9/iDP/4T3v76eyRpxnazpWpbtJF7px+EVCLECU8aRQFzKaFM682aF9fXrHdbQakC4GkD&#10;CzqKU+Ikpx8G1ps1u32FyVJ0bEmKkmKxYHlyzNmDB0ynE7bVnsurS/b7HVerLX3fBc32gAPy2YS7&#10;suDTKOIXyvORVXyWaD70A882O543NR9We36+2/DTzZoPdhs+2G3YjwOPUplu/w99HWp2DoW+F5Pt&#10;6IKP5XCohuyBg+5dOpcvX+CrW4H71wz/3txofivP+VuTgt+fzfiD2ZTfm5T8bpHzt2czbJoSTac8&#10;mM8ojcF0Pa6u6ccBpwST2TvHrq65225Z7XZUjehcTSRTQxunGCvTY1QgKSmRGvbDwK7ac7facH17&#10;R922QgnSWsbKMmoALecAoaCWlFfRms+s4WvG8L+cFLwbyVbnq40RQc5x07b8q9sV/3Tf8NImVE3N&#10;ZrUSAs5ux4vnz6n2e7ZbmZyv12tEJqRli2oi/CD4yxeff8rVyws2qxuGriVOEhZnZ8wWS9kQh6BD&#10;oy2r1Zq+71keHXN2/oD50RG7as/LT37Ffn3HOPSB0x5jopih7embBuUk1XVw0jDfc9eBJBXuuxsG&#10;hsB0t9GXZmvnHV3fiZkw4GsB3DDiupbddsv69lY8OAHGkKYpk8WcOI7Z7XeCmO474jghy3JpigbJ&#10;kkiSFACjQ3BdEuNH8VNkcUJZTgRDXQfpRcgq0aHQEGlpuDODBMGNA00lqaY25CDosH0b+wGlLUU5&#10;YX50xNGDJUkWM/YDu82G7XbDrq5pW0n1HQKGT4nFhWq9pmsa/AhJXDJdLJkcneBtxLapqPoKm1pM&#10;Ynh1fc1qdQ1+DHLalN12S71Z4doWEzTVu/Wa62sJ3hIp3cB+v8MPXmobpWVbFDYWWmv2u0DM2+8o&#10;8iwYNwX3C3LJTwsJ9uuGkfVuz9j1lJOScjYLGNDwvAUiK2jVPEvF26M1Y9ey2azoQkOMhzhJcd6T&#10;ZFN8kHnY8D1ZK2fKGIY/3iMFegAAjEMveOJBZCLWmBB+J9eWbGVMOHcXxGlxz9V3Thr1qm7Bi+F5&#10;xNN2HW1TSXHd94x9kMikKaMbcaGJUDqgeeOYvChkoGY0Q9+yXq9Js5TTk1O0aGMBRZKmYapfY6xm&#10;OpsKKXEcqDZ7qUmtpZjKmT6Mjqras91uaNtOUuInEyFadS1KeZQSD48KgVj7StJ04ygKhB5P07SS&#10;7DvI6+uQ1tt3Ahzow1DjIBFUXszc6IOcTYzMXmn2dc2+qmn7nsErCQFzjn21o24HRgw2yShnC7yy&#10;YduuiLKUpCyJigILmO++9xvf75o9d7c3bDeb+wId5SnygsV8HlZsMhHRxtB1HavtVni6vZiskiQh&#10;KzKM1mxriXiO4wQTm3AowXwxZzoRAoewhRVKCQpLOh+IrKAk00TMs0YLUN/aiOmkJC8Kjo6PWB4f&#10;sThaoqxgjLquxYWghBfPn/OzD/6Gm8uXzOclaRJjjaJvWtHMa8N8OuPR2RlxIFA45+jbjuvbG5TS&#10;pLE8wLabLc+fX3B9uxKZQHDki6k3FkOLkwPT40Vr6gSPGSeCIpSJqwQf7fd79jtpOGIt7H0fKBJN&#10;07LZbdjt9yxmU06OjiROO9JMJxOc87y6vGC1XotZcPS8unxFmmWcPnwiE6SuY3Sa9WrF5eUlVVUz&#10;nwk5xSMSpr6XwkQOWhUKxi+pGVFk6buKpt5T7bYsl0tee/0NZidLbGQZ+p6Pf/EBn330Ky6vb5lO&#10;Z5w/eMDjh4/IshTnNFVV841vfZv3v/3rzGYLeu9ouxavlRhHdMSukvdkOV9yNBf95tOnz/nZz35C&#10;U7e0w0jV9OAtfRfc/ECaZEynM2bzGUks7GevRL7kRGyJzJQ9KgRHjOGAMTiMUmIiGqWpck5MPnlR&#10;sjxacHJ0xNHJKYvFUkxVmay/ooATa7uOy6tLXrx4zrNXF+z2O+I4YVJOMMbS9Z5qt6NrG66vr7i9&#10;uUFZmaqOo2O/2wuP38r7v12vsVHEbDoljmLqpsYPIz4QYkYnJvHOw916HQr9IOdKS9CGqu5QSpEm&#10;EUlksUauLRNZTBTTND37pqXtevpRivBhEBPRbruX1XGe34dY6MigI8OIwykAT54JfUQH7N3Q9wyB&#10;UlDmOVGSBLypFBnGSIJeksQ4N7CvKl69eM6zZ08pywnvf+d7vPft7xJFgtTs+55qL6hYmRjJf1Rg&#10;oAs5RSQbN6sVTy8uuFqv6YaBKA5pxuG5kuQFk3zCMIxsNxt22y3jOJJOS47PzlicnTILISFRGrPd&#10;bfns88+4ePmS9WbDtpFCcxxkCiVyIJlGD2MvWMJhpO86jI3YFSkvEsuzyPC5VnymPK+SmMss46eb&#10;Dc83W360XvOjzYofbTf8eLPhrut4My/kqv7K1J77K1ga00PBOhxW5AfU4/1UXhqAr3599Z+9/MJh&#10;gCv3hgrSFSX4ya/lBb+Zpvya0ryH532l+K61KO/Y9T1R12HbjqjtyEaZJnXek6TSFNpImkq06D1k&#10;KizG2qbvWG833K3WbHY7YY570Fa0sP5gJtaBlx+mbk3b042OSZLyRprwR3HMnyaxkM9CwzIcQqPC&#10;17++uua/vLjkp9oSl1OUVlxfXXFzc8ftzR0Xr67Y72vqpqWq5X7o+oG6rtFRQl4UZHHK2HZcvXrJ&#10;q6efM/Y9RZFTzKS4nB8dsTw5RWvDOIhHoh9kq5HnBfPFgtPTM5RW3N3ecXfxQihWacp8seDo+ISm&#10;bYVk0bX3uvN905Bmgqo1wYCHCoCHg4QiFARpJqZn50d2+4q2EdRemqZoK5PM3WbD7d0t1XotbVIw&#10;J4vnSbayd3e33K3uwtRzJompWoz5Qyi00zjBa4WJQpproJ8pJdIPY4Vc0vU99APqQOQwsjE8bP7c&#10;KDS6cZBCHgRdLXISMc8qpUnynOXxMSenJ+TTjKZu2G623N7dst3tsEnCpJTCWym5N8s8p25qmr1I&#10;NcbBkcQZZS6JmVXbyAYopMlro7i5vWW325BnGfPZHK016/WKZr9De8E0JnGEGwY2u70Y+YPXRGtF&#10;ZiQ4SxuZtGorRl+cYnu7Yn19h3FwNJ+Rxin96LBxymx5jC0WLM4eEyUlyqRkaUkWy2Q/jRNs2MIN&#10;bqRvpa6R4WaKjRNQmmpfiRbcObS2xFlGmhfYOBE5TTfg3YiNJDvisM0YxhGlZbqPF7zqMAwyyBsd&#10;Ogz4kjTFWCG++CBv1lrUFXlRUE5nJEkqSah1Rd1UjKM0HVFgonddR93Wcm2EzAeNIkoS2c6G55nS&#10;JiSsSsCUMQJwcEPPanXHfleRZCK702EAVjWtbOqUQ2lPGsdEUcLt7S3NvqKqajHjBgNv03Zi0g/N&#10;ZRynHB8vsdbem+zTRLwqh+FA13cMbiRLU4q8oBtk0LreblA4acqNYeyD2qQTnKVWkjCttQy33SiN&#10;sQ91otFGlCtaSI/7ukXbiLLMaduO1WZH3XRMJhOOj48pp1OBR5hAGjOaLM8pJhMiwLzz1je+v9nc&#10;yZRPIXxga0njhKPlEVma0/Ytbd/ds0Hb4PbFeawR13ye5+R5zjBC3TiMkQ9TeRWkNFBkBeVkitZW&#10;VmN1JeECyJopisKPWLjmSimU9/hBHMWK0FwcLZkv5yE8SElIUhQxnUz44ovP+Ou//gEffvABkdUc&#10;L484Pj1jGELsrjbSDBwdYTSsNzIhurq65uXLC25uromiiEk5wTvpjryXEBY/yqT3gIADRV01gg+8&#10;X42DiRO5GMOB5JVMSPq+5+72hs1mTV3tqXdb3DgyDA11tef66pJX19dMipzlcs5kklFOktD1wbOn&#10;n3H56iU4R5nmaDxXlxecnp1ydHzGbHmC0io85C0ffvABNzfXlKWQGMR4095HVWstSYPSIzq0CkEr&#10;WjEOknLX1DWb9YbX33ids8fnZEUuDdMw8PEvf0Fd1fz6r3+X3/mt3+atN99isViS5nNee/0tfu8P&#10;/piHj18Dpaga0aQOoXPd7io22z37/Z40yZjPZ4yjONX3+x1VJf6MuhlwXqbAxshBleUFRS5raLx4&#10;DgYnK23vwSBbHu8d/l6uJQ9Ca+Qz7fsOf48WlEneZFLy+NEZD89PycqZGOuMGGG8dzRtQ9PUvLq6&#10;5PLygouLl2wrMaPEcSJr6qphu6l49eqCm+srvvj8c65vrthsN1xdXjJ62G0lp+D45JT5TCZjpycn&#10;vPH6m1ij2e62bDdC02nC4WGsxYXvo6+F+BLHEbPJTA5L50hiQUVaK2EeoivWjE4mI03bSJOO6PHb&#10;tpWwDY+E3ySpTH8BIrmOtDHScGso8yxguqTI9N6TBhlRXuYU01KipcM0ph9EwoT2Ae04BJ+IIpmU&#10;2DTGDT2z6QSjPU9fvOD51TVeKWyW0uPJyxnFZEqc5mBibjc7rjd7Xt2teHF9w2pbEcUJOpLVrlca&#10;m2SYOKGtW27v7liv1gzjICvJ2PLm195mvlwyAterO15eXfLy8pL16o6u62j7Hm0TosCXNiGkqw+J&#10;pR5ZwQ6j3B+73Ya6bnAHc2UolLUWehFxxHUScZUYrpKI2zzlJs345b7io/UdP1it+MH6jn+/2fHX&#10;6w1/tV7z15sNqYfTRLZSh8/MuS/TUnUgg7jgwTkU9PLPBx69fE73chylxOBtJBhOa+H8q8PnjgAG&#10;fPgzHmjN+8bwa9by3STm19OU38wyJlGEjhNOkpSF0Uw9TL1nCpTeUznHrqnZ7Dbc3N0JUnIvDSwe&#10;+YxDLHwUJxhjyfNECFOjZ7vds91XnEWW/6TI+c/yjMdGJvU+NCr3P3vP033F//PFS/7lrmKT5YAi&#10;jWSLvN1s6fuBtuvZ7hu0sSIZCnhMZbQMqWIxHc6KCYk2tPs9rqt57bXX+fo33uH87BTcyNgNTPKC&#10;LI0Yxy7kTrQs5xOWRyckSRa2WwPaRqSRpZxOmB0tBW/c1Gy3G4ZR5JV9390Hec0WC6azGVrrEObW&#10;yvkZwrqsNTggzWTKO4xjCLkR4z6BbqJRDI343NqqIsky8rIkiRO886zWa5paiFYYzWw2pywnREl8&#10;n/ysgoxDa4OywWAacKdS0Eqg8mGDN7qRsRMp3JfFuRQ38noe5TxD1zOOorfGS8PnvWjki3LC4viE&#10;xeKILMtpx5q6Em540zY478knU84fPL5vRnAiy+27jv2u5m61ou2GkL+R0I39PSVldEL80VpR7UVu&#10;lKcpk3LCMPRst1siY8jSVAyoAY+oAoHJBp/RYrmgq6ShlyZWlAp+9IxBAx4Z0W1nWUK93+PwxFnK&#10;bLkkKycSnGeD58RoIiPhaVW9F8KXF/+TJ4SZhSwEoaUkNE1LPzj60ZPkJcfnDykmM6IkYxx6+r7G&#10;MGKMBzXQjB310DAyMhiFtxqwEsCYpCRFQVxOwGp0nJCWJUVZ0PYjXd3Q9/L3UspI8FUao7UQYrbb&#10;bcCpKqZliTVKnkkHxLUcyFIzWkOapVgtW0ZtRFaUlbkYrKMEHZQaY9+yXt2x3mxpu/ZewlQ3NX1A&#10;ykaReMGMseyriuubGza3AiLxTiiGsh1SRJFskUwsTWlZFCgtXoaqrsPmRNJkZVsoU/Q0kjyP0Y33&#10;Z5lyMqnXSgVDc3OPLIYxbGC0kHIIPhAv6ekjXpr2vCAvCiFIRZYkFTnevqoZexkMLJZHJGmOCpvL&#10;wzmgwga/LErMW6+//f08EbRSGjpc6XLlQ+rDuqUfBF83Bh2iHHASDsG9i1dG/4OT4l3IAQL4F9ex&#10;rE/S0MVVO5mSZUkkk2cN1sqBosNkRyMrORUQVc5LsTmbzZnN5kTW0lQNfuzYrG755Yc/59/9u3/D&#10;vtqTxRHlZEKeF0RJho1jhmEgtoYsk6AUYwyjd2w2G3bbDQpYLpdMihlFkWMjWYmNo+jEnPfYkMLp&#10;nJM020EMOlFAPWXlRDRxSSI/RxGxtWw2a+5ubwINaCuaYaDa7ri7vmaz2xIlUtRNy4Kj5YyizGmb&#10;isuXL3jx4ilaa44WR0RRTNvJDaSA08dvMFscyUVrLevVmg8/+CmvLl4xhmTeOI7o2opxlPQy/IDv&#10;B6z1RIZwwztQDhM8C1p7jAWFY3l8zPnZOVmZ4hUcnZzx2utv8eS1t/FKycR38KTTBV/75nucPnyD&#10;fhxpe4eJc5zX3K3XfPzJ51xc3nKzWnN9e0eaTUizAhNFIfHS8uLykqZpcQgSalIWTCYz+SxDg3RY&#10;3XvvGfmywMILQUPrYJwOZiqlFZER/aKCgKuSybwbR4os5dHDc5ZHS7yKAMH6tUHWcnV1xeXlK25u&#10;biTltO3wIcl0HB23N7dcXt1weXHFs6dfcH39ipvrK/ZbMZn1/SDTn8WcxdERb7/5NV5/7TWsjZnP&#10;j8iShNXdiouLl3RdLWvQQPJI04zpZE4ax9T7GqM108mUNE1QB6NOKGrarqdp2vvibAykBBdIK+DD&#10;lED0ikkaVuYERJfVZKWk7ZnAjLZWEemgeUaKhixJmE5EkjYpc+JIDMBZkkhStDXEsRVKArL1cW4k&#10;zTKwAekFDIPn8uqKT56+4Hq1YhidNAaTCdOpaD0HB+tdxfNXlzy9uuFmvePiesXteofHUPc9TT+C&#10;FXPVerPh86cvePrqgtFYVJ7j4gRTpEIhco7b7Y6b1YpxGIQ6lRXoOEXZQEUx8tDxCjEch/Q+bS3a&#10;GlyYbu2rKmDMgiYyyBQlcCTkRQR9sDqs4b3GJAnbLGWXJmzTiLqYsM9ytknKrdX8+OqKj5qWn/U9&#10;P21b/uLykn/x7Bkxnsdlcf9g92Eiffi8pZiXh/1BpvPll5JgKqVkNh9+kqNGTK0+TPMPk7jDP8sg&#10;XLSuD6KIX4sj3rOGb2ktP1vDe9bwrlbUfY/tO+bOcR5bHiYpj/OcWnmG8H7K9xeyN6xgF4dhpKpr&#10;fN3wDWv5Hy8X/O2yINKSNeICGUjkfPL1X19d8f++vOYzE9F6qOs6RJgHTbAxFHlOURZEWYr3kpiK&#10;9xTlhJPzU6azGflUwvfSOCa1MUPXU+QxWZ7RtjV3dzc8e/oF/SDJkDaSiXxVS5GYxLHo/ANz2nsJ&#10;dyrSiMmkpChKoiBzc+MgiYzW0DaV0Ef6keXRkul8jgKq7Zb9XugeRmn8KJvFdDoRvjjQdXImxXFC&#10;kuUyrbNGCv0ooXUjtshZnD3g6OyMNMvY73fsNiv6tsUbw2Sx5OhUPEzGGJwCZQX1SQh48yH40QT/&#10;ghSVoyQSB61/XUnCqA566K4XWpYfvRRSwffQBsINQQJ2uKZ0JFPgYjIhy3L6cWDXbPFeJsbee+I0&#10;JSsmJLGEQRqjiSKL1Trwuis22y3D4OS18pIxNNxt24TrW55fSgFuJI1ky7ff72jqWgaTWUkcScqt&#10;tTFZOSHNRJddljO8h2ZbySYnyJWyJCNPUxQeo0Ra2Pc9fbOnrSWjIC8K8nKC0iqQkxr53pqarhKV&#10;w36/ZbffCct8dALRMJrtZkt9oJjkBdbK2RdHEsz46OFjlkdHTCZTMQAHTjpayGV12zK4QSSTIfeG&#10;UbZ/cYCGiNdDnh9SJEc0TUuz39M1rcj68NLUxJEUwFXFbrcXWpzSTPIsmKgFtWmMxgRjLniSJGY2&#10;m5GmKcPQYbQiSsI52ktwlkK2sD5kpwxjh8cJAjekP4tkW2oAY0XajFPstrv7ECUbR0znUxaLxb2a&#10;Iknk76qVPOOcc1R1Td+3glA30rwlsdzjzom/Uc5ROY+HYWDsxT/Udx1t09DUMv1PEgFdKK3kGWTk&#10;+lYhUds7f29MLyfTYFCPiBMZWI4BenIwMRttpNFKUjlXQv4LHvEmWot5/73f/H5mE5SyQstIcrQW&#10;okVdN9LJ9uKqR8mbl9iE2Mq0cnCgtbiubcD4NO1wL7sJbT3xwWA5il6yrbf4ocMYodwcGKCHSbFW&#10;8nBQ3mFC54ZzrO7uuL27QSGT+L7vefH8Ba9efMH11RXPnz+jCTHFsVFYIw7rPMvo+oHtZoPHc7Q8&#10;4uzsjMVySV7m9F1Ltduilayvjo5PmZRTMZcE57FRorXu2haP4KF8YJ+OB/f2ZEpalhgrMiSjhX07&#10;DI7tbke123Hx8iVDK4XadFJSlplQJNKEyaSkLDLm85Kj4zkKz93tDTfXl2RpymJxhDXStfVDL0l/&#10;40iaS3pbWU4ZhpHdZsNus+Xq8pLNaoUxhsVyQdvVdLXISTwHFrW6D+twIaBKu1G2HY0QjNbbNQ8e&#10;POD07Iy8yCjKCXmSEZuIlxcvub65Fp7y3ZooTnn45A3K2YLNZoOyCZiIy+s7fvyTn/Df/LP/jl9+&#10;8hnrfcXtasPJ2QOiNMfGhtv1mg8//oTnry6Js4Lj42OWR0smsylpnkqkvQGvnBwwjDhGvO/kaHM9&#10;Sg0Y7VD0aOXAD7IGs0pSab3DalEBuLGnq3cMfct8VvLo4fm9TtQHvNYh7OVudcfl5SVt0+CGEZOk&#10;RGmK87C6u+Pli5e8fPmKZ8+ecXV9SdfWof4RMlGSJBydStHgbcSDhw85OznFaM3dasXlxUt+/uHP&#10;Wa1WaK0oyxIdJ6jAZLdW1n6+7yiyTPSSh4O1Dyv+fqDeSxS4tobIRlIAuTFolQUhpo2+n6bFSUbb&#10;9jRNLZOkxFJMS5I04RAMlKXyoMEoBuXBGpI4osglEVpFhnRaMMlkoplmGVEk+nxrZJXZtbLlUUoC&#10;gZIkJU1SVustN3d37JqW3U60s7PplDfffgOrLG4cefHyFR99+im3qxUvrq65W2+4W63YbLZcXl9z&#10;dXtLVVX0fc/1zS3PXrzk1cUlXd+RZqn4VfCCmRulCKnqBh9itk0cDM7GoAIr3SsYRyk2vVegRPNr&#10;Q2BQFEdB7jIElF1GloqnSAxiIjGIlMIqMRNbHWPRGA/Gg/VK/hmD6XvU6NDOE6NJygnJfIEqpjTW&#10;slOwU4qPVrf8zXbLj5uaH+73/OvLV/zrly/484sLfrG6462iINZyXcjE/cvwJjn41H3hfijU5Yes&#10;kw8N3xgmPz6MZxWHLYAMe6Rt+LKBkAYatHe8YTTfTlN+vcz59aLgN8qS700mpDbiKLK8XZS8lWe8&#10;maa8nsS8HsdYPM+3Gx6g+MOy5D8/O+VBLNevCvKiMQSmee/5cLvl/3Z7y4fG0iUF69WKi4tL2q4j&#10;MhrfS4Pedj39MJDmJcenpxCKvqbryPKUIs+YTqdEOoJxJPLg+o56v+Py5TOeffYZr1484+bmkq5t&#10;ZYO4WKCDYVCkoyIZaQONQjZ9WqaYu7XQWZynaeTM0hqWJ6ckWYYbhQeutaWczpgfHwMqoOtkAIaX&#10;LAAP+FimlVEkTbJMKYWcYa0hDvdVmqQYa5jO5hyfnDKbzhhHMc32XQcKoixndnzC/GiJtpbBO5SN&#10;RCYXRYza0wwdXskgBKNQVtEGicGuqajaijpsX7zzOCUG1270mDhiEfxmxhiatpEhSN+gtMJGgq0e&#10;vQcjn7GNBAM4uoGq3YUwrMP7ZnAu/N3jiDRNxEztCTi+iqquhNQ1jiSRDO+qei+5A6EJISTXKi+m&#10;0X7o2W7W1HWFMYY4bNz7YA7OJ6K/TpNEnm3Wslvv2G63jM4TxTGLxVyKwABKaKqKu5sb1rdX96+b&#10;5jlpmjHiqOs9TVUFz9stu80dwzBgIpnS931P1daMzhFFct+OHpSNyIucOBPPWtu3RHHEfLFgcXxC&#10;OZlgbczQj3TDSN+3wmTve0kHDUbZJAnocBUGD+E50HWCy/ROwCN919E3Ne5AGAqykHH0bFZrttud&#10;bFqNpggmVx1qtrbrwlZH6kQxfsq5YILU1IeiVGkt9KvwOUexTLuHUahKWkk9dwgf9Mg2XmlJ6HVe&#10;wCrjMDL2A01VY41lNitZLufigxl6jPJYA/iBfR2aMaOIE4FTtIF6poymKEsmkwltPzCMIzZJMDam&#10;d46h2bLfbVivVjRVhXMDsTHkmch9D34QkceNRFZADHhJPVcobNigSx0sTUPfh2ZrGNjvt/J+BA5/&#10;FGStTdNQVeKN0Mpjfuc3fvf7kbEoY+UvGpyzSiGpq1rYl1EkBp3IWKy2jN4xeIWxCUkU40J64nbf&#10;0w1yIFitiKzozLSCqq64ubzk5vKSzXrHOIL3hmFwjE5uanEEGFBWGocDf9iJU3twI+PYsd1tGAZx&#10;WmukUXDO0XUyPRVWsjz82l4KnNVmy9C3pEnK+fmZrDSMYnBi1n318gV9P1AUE548eY0klSCOyFoS&#10;a0RyMo7sdzu8kweOdLcjbdfJRLLIsdbiXdBlA0YJT18BTbhwYqM4PTnmtccPOVouKIucrBAvwuhG&#10;JpOSNI3p24rdbkMcx5ydnFIUJXXdMYyefuxpu0aMRiNMJzNms0XYriQ0Vcv1lcg7DhdSksSiC+97&#10;WRtaFZCfCLHAeXAD2jvGoWMIGwc/DhRFxhtvvcXp+SlxHFNv9rx89pzr22vSoFusmh4TxSwWR6RZ&#10;Ib/XxLy8uOQv/s1f8l/+V/8VP/npB7T9yO3tLXle8M4738A5x9OnX/Czn33IRx99Qtu1pGnG8eI4&#10;yEWi+0mnc2JiPWj8wTP6Dj8Ogb4jnTY+IDdBMF8hcU2FMA3vRvqmpm12gGO5mPHw/IwojoCRoWto&#10;mor9biWHT1VjvMdqQWCZ9DDFHri6eMUXH3/C1cUrGDvSyJAYLeSYyKJDI7qczjhdLNlXLdojEi6l&#10;ubu949OPP+L58+f0XUcap8yn80CtRUw4XlBgWZLKdDSkIQ6BzjKGw34IgWNFWTCfz0iTlGHoBfcW&#10;TLJxKtOMgyzIRpKg1/cDNrZCzClybBym7Lkg4JSM1WSyoTWRkTW6jSzlbMoynzIpCtJEZD5xoJ8M&#10;g+RJDAfmujLMplMiKwet846knDP0Iw44OT/j9PQMYxJevrrmB//+3/OTDz7g4uqKq/Wam/WKL15c&#10;cHV3x6aqabuWzXbL3XrN9e0t6/UG5zzT6YQ0y+n6nl29p24aecaFMCEVQjySVEKLrBW+sLpPXZQM&#10;BvHziG7VRqL9z5KEvhdjbxRFTKdTHpyehQ0E4EVeow+MZNmDiazES2EsV69HAdoLcu6A/tRK4btO&#10;DtK+u5+U5UlMOp2SL5eMccSu67nZbbnZ7bjc7/jB5Sv+ar3iR/WeH9cVPx16Pm5qHkYx2YGsE4pv&#10;dZi+c5jkh2Lei4yQsKH9cqYfdJ5B2iL/vhSyYhU6TO9DsS9riPvp6xtJwreLgu9MSr5TlnynLPi1&#10;POP9PONJZCk8/PGk5DcnE1lvhz/Phe3AwRfwf/7oI/7RakV/fEI5n6O95u7ujn21J7IReZqQRJK6&#10;+uLlS54+fUrd9RwdHzOdTMgTySfYV3vqpqbrOrSWotgqRVfXXF685OXnn7K6vqaqhUstBdsRi6Mj&#10;3FdW74dJc1PtBW2JJ4ki9ts7bi9v2O72srXRhn5wxEXG8vSEOM3wWjN4SJKIcj4jigTVOvZdIFQE&#10;NHHfoyOLjiW3IoljkjjBhrNv6HqRLYQQL4tMVMtiQh4Ic+MgemuUlaJyMmG6WJAXhQypup44TknT&#10;TK5NH6hrTgpg2egF/Ko4k2WSG8USVrfZQPAxldMJx0fHLKfzkMkhkINhGOh62RjK/SZeh8HJkK8L&#10;UqOmqblb37LdbFmvNzLxRJMmBWVZgBMkL2jaxtF2g7wPveiwjVdo5fFjh+t7XNcytjW+70iNZqxr&#10;qvWK/WbNbrOm2W0Z2gZrIsYhZH1UNd4rkiy7T1h2o8MaKw1G3dB2Eh5krTRTSmm8G9hutry6uKCt&#10;9nRti7ZWpEveUzUtQz9QVXvu7u5Yr1a4viXPc8pJSZZmeKAJ7HkV+PSjk8Ck6VRQlZL2W2GUEanx&#10;IfE5pAQPw8gYMnKGvqcL6aLKC9QgjVKM1ozDgHeQxrHw4bteiEzOyxbW9wI9CMPMtm7Y3K0Ei63l&#10;jI20ZLWMQy9bQjeIjMSNQsszRnJW3IhzcjZ7f0jcDuz8YB41oZnTGrqux4/hPdAyKTdG7iPvRaqj&#10;tGwWtFIsFgus1VS7PcMwkBc5x8cnbLZ7bm7XVHVDP4jJ13kvQXNhgl5VNUPXg1JEkWWxXJDlRWgk&#10;JSfARhHOO9p9KOLrRrYVzoksK8vvtwnOjWgjioDIWuJYPCH9QcmhVLifwGpBYVqlSOOI2BpBPa9u&#10;mRc582lJkWT4wXH18oLt5pa2qSVH5Hd+82993w0S81w30iXHkSVLDmYauTkwEShZb3pkMtI7GL0Q&#10;bIZBOhYTC7dcurDgrh5G1tst69WG7W4nBUM7yCF5SBRUEg8O0rmhFMoBiAFDEUgISoVJaU+RpZRl&#10;wdFywWQ6ZxxGrq6vWa/XuMEJM3kYGUdZeyo14oKsRFtN17WsNzdcvXrBF59/TDe2PHh4xje++Q7T&#10;RQ5qYPAd3vd4DU4rWjey3u2ou44yFy26GweatoaAj3PjcM8IJky0FKJp9m5EK8hizZuvv8akLNAK&#10;Vts1WRoL/3q7ETqHgr7ZMwx9mPhJ0ELXic656Rt54LQ919dSFL/59jtMZjOMNkzLCVdXV3z68Ufs&#10;93sm05I8z2V61HdBmyfvufMBNqEVDB0EORNeAl6GdkeaJTx6/IgHT55Q7bY8/eRzqmrPa6+/wZtv&#10;vs3J6RlZ8C1EaSIbgtmMzz99yb/+i3/D/+cf/SN+/uGvWB6d8o1vfYtxQMIXUFxcXPCzDz7k5YuX&#10;dMNAmmUs53MJV9EKENOq8w5H+DUl2m3nR4a+wbkRa6RAcU60kwe5jQpBF8oLt3kcxaTddzV40cqn&#10;aUKR52RFgfde4tB7kam0nYQweCfrfaMVo5WUybZpubm65tWrkNYYpg4maO8TG9OGUJA0Tjg/OyMt&#10;JdhBm/h+Krfdbrm8uKBre6wWUodzTpqP0KEPfc8ING1H3bbUjTjru7YNesSBKDIkaYLWlqKYYI1h&#10;u9vR1rKN0SiyJJZD0MladTaZhNrOk08K8kkp6aqhcCommUz+Q0JoFMeUsWyGPLL+LMuSSZzJxCqW&#10;wl+ac9FLouUhPvQ9aEPd1KzWGzZboUH0TgrdtmsluCrLyJOC//7f/YA/+/M/58Nf/oJdXbPa7Vlv&#10;t2x2e3wgZDgvBWXXCzUgjiKmkylFnuM8bKs9u5DH0A9CniAU4EmWEadZeEDLxEkbedYdVrdKf2n2&#10;F6NShI004+gBRRJZJqV4N+S6Cp/VMGCUTEwVUpwbpbFYjNJI8qMUrBqhPdxPu/2I66X4UWElnSUx&#10;rpN7tx8Gbq+vub2+YrffkyQJDx8+4K1vfp0nb73F2aOHLE5POHn0CD2d8EHd8DdDz0/cwN84x1/X&#10;NT/qGn6w2/J8teJreS4FWpAAHabKKtw/8hUK+DAd778SiOW9xPodinwPMhg4SHLCa8gVJQeYPNM1&#10;SsFca76TZ0y1FlKO1uLe8YetiPxm7z3/148+YYVhc7eG0RHHhq5vpUlNrMgRlBjJ1mvBzeXTGWcP&#10;HzNbLJhMSpSx1G0j0pjRkaS5EDO0pg6JoLdXF9KoxjYUc0kIvcnRyZcT+ShkI7x88Zzbm2t22w3O&#10;SR7DbiXBMMMohQNICrhCSC1xkpAVJV0tBlAVcL7FdEJRCmpyCN6WOE1JizxgEA9Np8h4XEA5KhvJ&#10;in5w4nFR8j52fSe8ea8oZiXFdEpeCLKX4AEB7lOkh3GgHXuMUkRe04YNvbGW2WwmVKjA2rba0NcN&#10;m/UarcRQO53OODk6IYsT2qZhv9vdh/R4L4WMC80joVmUhqW9z7Wp2j13t7c0rXisiqLg6OSUoijo&#10;BmlwRxfuWS2HWVFOBDygBHcYyoqAvBQsbhpLXsDtzQ2b9YZ6v6etG3mfw1S3D8/+putENpsKh1wI&#10;PQNuaKnriq5raVvxue23O6GzDCNN17LebkF54jQhSTMUmrauqdqeJLLkqYS3pZGlLIQuJ7knQcZ0&#10;CGbyAomwxso1E0UoL81G14kfKo0T+l62aPfDJiM4n7qu2G3XdHWNd6NIPpS6T9Due/lcyrzAIenu&#10;wzCQ5blMjbUGZFDU9wNtI3rwcloync2kUes7mqqhbtrQjImMs+lkuq+Vph86mlakb1LQdvStEP1k&#10;yCQyTzFQy70yDOKpkHNXKFZay7BUq7BaVzLci4xQdeI4oetamqYmilKOjk+wkaUPMJd9XaG1Jk4F&#10;dRlHMQ5P09RUVRP+aEUemuK2bcN7JARE2cjcUe8rmkrqMHkYiIdBBTSktRFxbCR5NmShxHEsgyT3&#10;pURGBW+LQuRnUgPDfl+x3+/v/URd23FzLZ7WtmuC4iTCvP/Or32/7wacFw2cjSKhZYTwiabtGZ2n&#10;94RggYF+EDZ3M4huSRtZz0dRgklSXHioN00jHcVa0HcSy/5l8iFBB2WNQSsA+TC0kUAQjZMiGi9r&#10;aWPxfsR5oYwIbi8TQ2JIH+y6jjTL7sMbysmEd7/1DY7PTrl48UyS3jYbtDZMJiVtW/Py1Uv21Z75&#10;fMY7777Lg0fnJEkSCkiZBikjLm+FpJDVbYMNg62maRgG6XavLq+5ubwizxKsVgxdQ+96hqElS2LB&#10;XEUG1bcURUFbbXn6+Sesr16Cq4joiRmZFymJ0dTVnmdfPGW7XjMpSpaLJVES0bQ1l69esdvu2G72&#10;4CGJEqbzGcdLWZNiNFmRc3V5wccff0ycxpJuFsl0RBtDZL9EuGkNRkMU9GzeS6FjjEExcHR8zPHJ&#10;KQpY3d7Q7htee/I6T568xnQ6oygmmCSnrvbYKCWKE15dXvGzn/2Kf/Nv/xKH4lvf/Bb/4B/8pxyd&#10;nfKrX/5STDK7HXXbYFRIaEtFZyxVszwMDms/551gJpECXiaCHS6sqg7FghsHaaQQbrH3HuVG/CAP&#10;jiGkyDonJlBrDOenx7z1xlukec4w9tR1Q1uFwJtOCn/5XqT7d6FIVR52u4rNekPXNmitxOQZ/D3q&#10;YFzrB6Ik5o033yQuJmzWa5xXLI+PmM/nGOSCur25Zl9VDIOsGA9yD/mcPG0/BMlbdz85atuGQVZc&#10;waQrU7rNdsOuElLI4e+Nd1gjdBmlpWmflDlaa9q2wVsV9LvSeCptiROJ+O7GEYcnz4RS04diLklS&#10;5vM5mhSPRSmDwkq4SZSioxivLcrExGmJLUruthWtU/TKUA8OF1k6N7JtW/at0J8+fvGCf/WDv+Tj&#10;zz9nXe0ZlcYbyxAObxuKEJEvKoyVa2g2nQbjvqFpW+5Wa6q6ohs6mi5MTyJLkhXBbCkSOG20sPy1&#10;bBmSWCQ0ysRi2jpM6gOty3vZAMl00eBHeR50XRuuLxeyAYRtL0W7xir580yYImmkmPVOaEUiE/P4&#10;YaCpd5LimmRkcUy931Lv96zubqj3e+Ik5ujkmDfffpuTs4ecnD1kOpkRaYM1Yg7Dg81S4iInyXNs&#10;FgvTWIEzmv8fVX/2ZGt2nndiv7XWN3/fHnI+Y80ECgUUJs4QW4RIiaKGluRotxW+8Y3D/hsc4XAE&#10;7n3j6760w+EI27LbslrdkkU2JVEUSYigQIBAVaEKderUGTJPZu7xm4e1fPGunYU+iBMoVB1kZe79&#10;7bXe4Xl+z9O65A8uX/Af9zv+tG34867nB9byoqr5SibDGZmgybntDtx26z0oSgmt5qCr9wX7Qb4z&#10;/QI331qL9SbKg1Y5RBH6f8Hof0+Hr8vh3+v405tb/o+fPOF6tBKYUpYyMVaKNE3I8pwgCgm1NE+B&#10;N9MmccrR+QWLk1OyfEacpPTDxGgdzhjCJGF+fERRFBRRANPIfremqkrmJ0ccHZ/INL0fwEGWFSyP&#10;ZkSBSJbwzU7bSBrjNFkCbWTyz8Toi+jJTgRRSJyksodRhnw2JwgjqlpSmw8r/PnyiNlsjvEceWMM&#10;eZ6T5BlhJM/jNAqpS3szqvFUsbGT4K0wCInDVDCu04gxijhLCJOYOBUfl9ZytvSDFFwSLCdm7nES&#10;vGZiIvHKDQNxmnJ8fIzyZm5nLX3VsPcJnMYTSI6PjonDiGa/Z71eUTeSXBlFEUY7uq5l6KToDbQi&#10;9I1RXYtUp+8lNVQjg6H5Ys75vfssTk4Zp4m6rEUHHYREoUzLA09UyZIU7RsDkd44+rah7wT9bLSQ&#10;1fb7PX3fyTNrBYcqk2DZordtS+fhAiY4+H00wzhw9eIF2+1O7l6fodK13Z0nZRiFyJIEgoUOAvFd&#10;9cMIxshmKE/vDK9ZLuhW+V68lAlpKpQ2RKH4NdIkxk0TXVP7waBCKynwnRGEuEI20HEkQIFqv2e/&#10;3TL6fIK7TWwsAAN38EFEso3oW3lNivmCKElkYo9G+2CqvusxoTR089lCtgONNGt1LQ0b+Luva/3n&#10;XrbF+2pP23ZM48jQSd00jZ6kh9DOlNaMQy+b2ijGeGjFocDWWolBNJCQwsN7ZXwaeBAK9dB5T1MU&#10;SVpr4uuLqhbjdOyZ9UorkXx3HU3TSdjT3f9PyYZimoiikHmxoMhmXF+/YL8V5KxzEEQhWEfj8x6M&#10;kfMnimQggt+8GiPyMLyUUbY4VnwvVmocawUHftiihGGIc479bsft9S1aKdI8J88lX8h86c2vfg8l&#10;a704itBKCequ65n8xaW8AWacRDvpcIRhTJzEpElKnuZEoUzs226QZLxyz363Y7fbUdW1hPRMk7y5&#10;fm0RhAFpJJzcwyXh7BeTYaNF/6O1RiMPuJ2EpWtMSBQGOAuLecF8VrBYLDg+PeP+g4dcXJxy78F9&#10;7t2/z2w2o2kaXjx/xm5fgl8/nZ2dYvFoL+d48OABb7/9Nmme+22CbBasA5Qh8jjMMJDDstrtqOva&#10;X1yO3XbH0yefs91uSdOE2WyGU1DWDWEQMCsKkjShrfZcvXzO1eUlN1fP2W7WoCwOS5om3Lu4z/Hx&#10;Ec451mtJCIuiiOPlEUmaYp1jtbpldbtiGAaa5pDGqZnN50SBpjg+Js5TojgiMIYPP/gJT55+6puf&#10;DKeU7/onFBMKYfw66whcQF21lPuaOEn59d/4dX7/H/zP+Pavfoc33niLPC1wk6LvDGcXD0nTI5pm&#10;4nZTcXmz5ZNPnrHa1uy2FT/94BN++tNPqKqar7//Dd7/6vv048BHP/sZly9eYkzAfDZnOZdwL5Eu&#10;GJl4TBPhgbvLwXjotbyTxfZyUI59h3VfPFtKKcFqOZHPSBMgCcHTODH0HePQE4QhWRKQZxn3zs94&#10;/fXXuTg/Z1SCQpPVqqReDoNlHKTrdj6t2AWi0VzMl8RRjHXWJzZOBKEcIs4h5u/RotxIkcu0++T0&#10;hNAo9mWFUYb79+7x6OEDsNB1LavVmn4Q41iaZYRhAk5MguMga84oSWRqP1n/M32RHGydZb8vWa1u&#10;qeuKcRrvHPbKqx2MMTirybMUE8iEfFfuaPvWG2wPBS5YRrQ2HvEVYJTCWDFSClpL0GlpIEZoJWIU&#10;lBbGvbrz0Ujqp4nkEI7SjDhJcFrTDb0ULFFMWdU8v77hhx9+wEeffsq+bdCRkFJ0EBHGMvXXXmc5&#10;TBKqURQzjpZHcvAB/Thwc3vLfrelHRq6QSZ7SZaRprmfWPnnBLkQlRZDfRjKBEVY/SIBUL4ocNYS&#10;+GmscrLpYXJiihompmGQAhdF6I3Tfs4ul5WTryXvln9ugbGrcOPoWeIOOw4MXUvfNgRBSFOVlLst&#10;fSfv0fL4mPsPH/Hg0SMev/46eTEX/bCXlB0Kir7vqdqGqiqp6orNei2viU/XjH4hvTg/OSFfHJHO&#10;5uyjiL8Yev7CDfzbXcm/K/f8wXrFX716xa8ujmSycWieD0W6tb6Fll+Hv3bIH3fKu2u9aWvy5tVm&#10;GGjGkf/tH/wB/6cf/Zh/s9/zp1rzb/Z7/p9Pn/PfvrjiAwfF2RmTc7LWbju6XnTpcRwRxRE4LZLA&#10;TjjP9x8+lgK4KGj6Xsx52x2XLy9p+obZbMaje/cpihytDZFzvHr5nMsXzxm6ltEbOMUv00gRYwxx&#10;XmB8smMQivTPOUEZB8aQRmJiC/MMcDSNeDjCKCLPF6RZQZQWghPUmqrrWW030nTbiWK+IMvndP1I&#10;X5U4a4WvHWekScbQC4AiCAKCQJJf+04KftkIim54nEYZgDExeEmZRfI5RqtAGyxSAE7WoUwgWxYf&#10;6hQYmRSO0yjNmVLEqSS3T+NA17S0dc1uvfliwJbnxFHMerPi2dPPePb8c4ZxoCgKsjRj6/nnytOd&#10;4kj42HXTYJ2VTVkiIUphFFLM55yfXzCbz1FGTJZt3fgBlB/kWYcJ5L0w+M+kA+tzbkSeJt6wKAhE&#10;j931aBRFlpFmKcv5DOUc49Axdh1t0zH2A+PYe7lrTBQZhr7n+uqKzg+BwiCQc2S0xGFEEAY+Ubsn&#10;1HLWouR71EaT5AWL2QxtJCl3tJZhaGlrkX0cWuHJSpEqBaFIqeI4ZhxGul6MuVEUS+3kHKGXSRoP&#10;5MA52qbm5uaaqixRSoK/svlctOqheIMcQsMCGSbIdjtgNl8QBiF1uZdGD+9PiGPCw1bo0CgNA01T&#10;isnV404nK8PfrhOM8jgOVI3IV6patlQmDMCIn8t5Hn7fdfRdR4ATdYiJ/NBA6HVBEII+DBAkdNFa&#10;SxSEhEFElmbkvt4KQlE67HZ7jNZEYUBZVjRNS5wmJEmC85Q1rcRPFIZekx6GjKNI8EQ+FZBn8rnf&#10;bG/p2pYgDMjnc2bLOeMw0ux3NFUJShFG0R3URYaUPpV1EDmpbHtFotd6D8ydg8m/DtMweHWMpdwL&#10;IS3NYk6Oj8nTVMzV7375/e9ZjzdS3v0ryDmNCkNhcAYR2kQobQiDiCKfMz86kgj5XB7GyTr2dSOG&#10;x9UtVVWx3+1o2k7i1pUSt7hnMidxJG5xfwlM44idBtE2e72TQaaxd8WJPVy48sM6a0mSxDchMmk+&#10;TAicHQkC0bNdX99w/eoVQSAGwsVizsnJMcvlnMFKgFUQhrzx+us8eHAf56PBpSg8XEfy8mqjidOE&#10;KAhk1dhUmChhnCZublcMfc/5vQtOz845OTlmX1Wsb1d0fccsLUjilLpcc3NzxcvLF5TbDeM4UFd7&#10;6lK6+4vzcx4/fo3zi3NmRcG9e/d49OARpycnhFHCze0Nz549Y7vZYkzANMnqrO06qqpmeXTM2aPX&#10;SfOMpqzp244nn37Ki+fPGceRJEmI4kjCu5oS5WSSqX2QkEZRVxVhFPLGG6/zD//RP+RXv/M3OD07&#10;xSjtX3sIoxnDaFlvS/7yhz/i8+cvsU5zc7thV9Y0dcvnzy75/PMXhGHMW2++yeXVFT/4yx9w+fKS&#10;PMt4/OAhaZz46ZKflveyzg2CCKXF1OLvFLQbUG5CTZOEnowjhoZIOwJlMXYgUI4AhwHs2DP1MrEf&#10;uoZx6HBuQhvFYj7j3vkp9+6dc//+fU5OTkUK5p3oTS1+hrqu6btJPlRW1tVBHJMt5jy4d48HDx6R&#10;5Tmrm1teXV3StK08e9b5DdZEkRdEoZFD2zny2YwgMDx/8RJjDBcXFz4rwPLZZ0+4Xa0EIRn4VDwn&#10;za3fT2BMQJHnJHEsxeMkq2CUrCIdjqqqJCbaSLx4lqailQ1DSW+cHFXf3AWl7fd7Xt2uqLva+xI8&#10;Gk1r0JZZkZHG4pPBOuzgU169djAJY7JY8LXhIZ1TjiTfGIsMwIQy6ShmhWAvk4gRKOuapmqoup71&#10;bsfPP/+cZ5cv2e33JEkiCFWrRGMehigcTSdrbq0UcRKzmMkhW5YVt7drbm5WNHUtKDLlmBUz8qIg&#10;TaRpBDmXAC+fCQhDP/HxZ4Bz0pBoHXrpi2xzA+ffF6dEvuVADRY1ybNn0ETaEDghjuAcykpIWHjw&#10;UeCIFMRYQtvj2kaCaKYJ1zSMdUXfNmhrsWPP2EtY2PHJCfce3Of84h7Hp2ecnJ0TJeJhmMYJpgms&#10;bCjruqFpGra7LXVdUe330twNA9ZTVop8xnx+JPKBWHwLgw8RssD1bs+L1ZpNXTM62BnDH5Y1/7Zp&#10;+Revrvi/P3nCf/Of/zP/zV/+Bf/nv/4Ryzjh3eNjef0ORyjSvEjT4tebd5s2KV1Qin9xe8tY5IxK&#10;oUxAN05048iII80z4ii6GxQpJdN74xOLh3ESr8Sra1avXtHUDUkSc3x8xDQpyk3J5mbF+vaG588+&#10;p6k7jpZH3L93z1M0RqZyz+rmmt1mzdCJsX2cxIR3eFa01oQ+iVV7PKm18pkKgoAk9gMqIJkVtLWP&#10;oj+w0pOUxfJIJrDeYzCOI2EU+Q2HDLWcg125Z+w72q4DLUVgHMdCJvFnktIeJ2zljpXn2m+PJjHb&#10;T042IcZohtHS9yMWA8rIdNNv/kwQMnifmyR9Qj8NWESPLAXZiLM9SRKiDLTjSOeEt708WhInMW3f&#10;st1t2NyusdbJZNUIerqpxeN2+Cw5HP3YYyfRNJ9dCD1MZD+KrJgzn4ucZ/BBXF0raM6+Hxg7mTQf&#10;fDxuHJkGMfC3tZzhDouS/pg0S+/Y33EUcnQkuSTLxZzRB11O00Q/SuEfhNI0n51fECWxDDqnkSIv&#10;JGdECcKQSRChIEb5ru8FWTpZxsECgtdOspw4iRnGiX3dslpv2G/XtJ0YU4MgYBytD+YyIl/y+nGH&#10;BFGhJCjRejy2yKITIr9JbbuGpq1ZX7+i3G5x0yRAk0ICD40P99MeQTt5Hb2YS2E2n3FyfCab2qa+&#10;a7ySNGZxtCQ0AX0voX14r5HWIhGR81nkcZMvzsdhpPeG2XEQiYvzKcjFbE6a5vJzH9DITYuyE3GS&#10;iDTRf69i8A785rMV/r3X4QdaDLHaGBbLJYvlktFarm/XvLp6xX59y26/p2sagoM/KksYBwFb4CxR&#10;knhPiUh/6rpk6Gq6pmIc5Hsah4ZukAyR+fyI2WJJGMfSBDn5PMtZ4dhvVrjJkhU5eZ5iraWsKpRn&#10;8oex/+wp5aEv/u5BvDcKCIKQaRopd3vPm89J05zIy1vNl95+73vOOYw3+oD2E2iFNYdDWKOUIctn&#10;nN27z8n5BWkmK+nJOXb7irrpuLq9Zb1aU3pM0tj1KK0IjEYriZCOw/AudMYhZoBhHBgHmaoq5XE7&#10;2kAgl7ZTYJV0nNazwtEyUZZVeECWpTh1wAU21HXJbr9jvy+5vbkljkLuXZxxfn7ObJbx2muPWB4t&#10;RN7Si6Hk4cMH8tAYcWWDJGuCZvRpdjKNNRika3MO9uWe1Vr0Uhf37vP49TdIoojdbi/F/TCglGZW&#10;zETbRs92IxOxoWspdzu2t9dU+z1hYHj82mu8/dbbPHr4EJyVi+b+Pc5OTrlZb/jkZx/y9NNPGfue&#10;o1nBLM8o9xu2O1kT3rt3wVd/+Vfv5EGTlfXozz/4gJvrV5yfLDlazpm6GoWYYJWSgB9lnchZnMO5&#10;kdms4L33v8Ybb71F4CO/nXPksxOUDnny5FP+xz/69/z7//DH5LM5p2dnpGlKXTUYbXjx8prVak1d&#10;1/z8yRN+9OMfE8cJJydnnJ/fExrQL8hGfvGiNIfVuxPYmlxQ493ljze2BkY4tW4S3rKdJqIgYhqE&#10;0OAm8QSMQytEljzj3v1zHj1+yMX5GRfn5xSznMlODL0Qj3BiXluvbqnqhraTDtoZx/x4ycnFBRf3&#10;HpCmGSowwjEeWspyx7Pnn3O8XJImMYGRhtRNLX3XiGxCwdHxCcZIYd82FUlaMJvPaduOF1eX7HZ7&#10;UEqCayrRNcZxwuRNyXEcM8tT4iTy63UxJ1rf6E6TrI/DSLSdsS/k81ywas5JEt84jWJk19B7RnqQ&#10;RCgtXo++8we1kUnOoejquw7li4RhkvjvUIcEWsyacRxhjJh3ZPKgEL+vJYwjkiwV3C2K9XbH5y9f&#10;cHlzQ9k0lH3ParNlvd/Rdh1JKunOWimGg9FZyYSwrEsMmjiKmeU5QRBRljWr21tevbqhaRsxvhnN&#10;bDmjKGZ35486TIa9/ElrkQQZ4wspL40SCa+sfI0Ww5ZWCjy7WykhNFhrOUTOGy2cdKM1Wg4vlJ/A&#10;B1oRGWnQtCfLuLGnb2ohQ1gLztK3DWUp0rNpGFDOsVguuf/wAfcfPuTexT2Ojk9IixlBKMbryVra&#10;WqaJVSVIuP1+z3a7Z9+ItNGhCYMIYyLCfEaQzgjiBIIQqxQqitCBoRssN+str1ZrVqXkGkza4EyI&#10;M4Yoy5gdHbNYLLEorm6u2ZY1Koz4ST/wr3Y7/uV2xz/f7vn/rLf866ph6Dq+UhS+iMf/kqJe+ffp&#10;TyeLKgrapuXlsxesNxvRqkayCV2vN1R1jdGiYT05PWW+mEtjpqBpWsrVhnK3ZbdZEyVCmZmsmCpl&#10;ci70G6U1R0dLlss5SilW6zXjTmQI5X4rl7v/XMk0LxYNszboLGOxWOJQdK283l07+IJG/CQTinFy&#10;3hc24JxCm5AgjDA6YPKoZuskcM1NlqraMfa9n/x7CtLQi87eOpIsJU9Tj8VtBcgQCsLTWnnOrJVt&#10;kHNOoAvOgcbnhBihx/UjcZSSxOkdNjUOY6IoQnvfST+MYlIMD/QpMTo2TYWbJi/NkW15mqW8fvGA&#10;4+UxwzCwWq9YrVaMXY9RkgHi/Gai7yTtU2SP3l/hLNrAydkZDx49ZnlyJuddEFIUS4yJQEk2RhzG&#10;KCy77Ybrq5eMQ8P9B/c4ObsQGUQ/0rU9+/2O1e2KIIqYz0USIR8U55urmkAryaWZz7EOBhxhnBDn&#10;mU9sVQRRzHy+YLZYEEZy5map+HiiWM7TsR+wXistZ6sYOZ2d6HoZ6BwkgM7Lsaz31bVdQ13tMUYT&#10;x7GXtAZiXPWELGstfddjlchN8BSWvutE+qMNURQTBgHWiuRyu1qzu7mmu5M1xcRZdrfBGAfZREaR&#10;4FabRvTqKC3BZmfnd82hw4LCIxMl7GgaLU4psiQjihOp8WIxS0dxRhCJB0DOfyGyRH6AO1pB88Ye&#10;V5zlMujUWqQ7VVWh7eCBCeLHVFqTeJJVVZVU5V4m5ZE0DsaID2sYB/pxIM8LANabDbfXN+xXNzR1&#10;RRhFHJ+ckM8E5drWDW3TemVDiDaysWkbITwJscfiJmn+mqbBGMOsmHFyfHyHAzdGSDT5bEaep/Sd&#10;SM5AtmlRGDD0Hbe3t0yTJDonicjDk1CG23EY+s1CSBQn5IUMy9te8hSYrNDRshStFW1TYX7p7a98&#10;LwgkEj3Qgnpzzklinpskrc9psjzn4v5DHj5+/Y6b3dQNr15d8/LlFdvdjtubG+qyZBq8/MVjimT1&#10;9wUR4iDynwbBgk3joVATZ3ZoZF1jldAipF/3mx8n8cI6kBVIFMpa68DrDAIxOxgVMI0TxWJBkmUo&#10;O1HtdzR1QxpHHC2WJKlov5SF85NjjhcL8PpAI9cL02jpJzFtTVaKeI1PIAxCur7l5csX7PY7kiTh&#10;4sFDnLM8f/GC29UNMx84EIY+4jqK6Nsd290GjaWpSnabFX1bSxNjAk5PT8mynMtXV3zy6Seyah0G&#10;Lq+u+Mu//Es+f/oZfT+Q+8TR9WYj+t8Jjo6OuHjwmKPz+xwdH4k5S2uiwODGgefPnjN0DfP5wnNo&#10;xeAkU+iBQEn6XxgG7NYrdtsN5/cf8vDxI+bzBdM4MU4DKihoupFnL17yr//gf+Svf/oB5+cPiMOY&#10;l5ev+Ojjn7NaCU7r5eVL6rrG6JCT41MevvaGvyyUFOBe8uL8u41C9Ntea+Wc4MKUcqId9hWAXFQT&#10;ynXYcbj7R85arB18ESqkBaVgPi948403+frX3+fhw4ccLRbMvc5s9MVw0zTsyr2gTfuBfbmnaQfi&#10;OOXs4ozX33qL+w8ekRVzQm/0ms3md7rMV1eXvHj5AjsJ3ksrxdi1dM2eaRoJjWZyjiTLWC5PUFoJ&#10;dSCcUcwW4M1qr65v6IaJ29WK7WYD1jHPCzFr+4ANMVAljA56O8oLN4nUI9IaN4qOWzSUUrTmWUGU&#10;xHTjSNNJAxuEIXFWEKUpURqhA5nktW1D17agJIDGefqMmM/F8DiMDmU0WZISmlAsm0rMn0ohlKkD&#10;03ySiyCMQiY7cXl1zcc//zkffvwx16s1k5VEwboVCoRsiaQRxTO5R+voR0knnkYxtk6jIw6lcej6&#10;gc1my/p2Rdv1RH76n8QJ6SxDkim8tgiwHIxyYmZ1DsZRhgUKkco4/P+WvylFPYoQMdIZp3CDhN2E&#10;SguaV4tZ1jhNgBhcjZbsgkgpof0oCWTru5622tGWO9GFjlIATONI3Qj+dRwG5os57773Hvce3Ge5&#10;XLJcHBFFEZOXHfZdT7ktsZNl9eqa7VZMlofpFtoRxcLCPjo/Z3F6QhiL0UspmcqhFFXXslpv5dnb&#10;7dhXFc5Hi5soJghjL5Uy5MWcLEnvgtKUiTi//4DFyTFBkuBMgD6YieOMZ1HCH46W/1/T8//dlfyz&#10;mzX/7WrLv9jX/JvLV/zNowV/eLulVBFNO7KvWywSqJQVC9q6o9zXOAfLk1OCMCGbzYjjBKUkVn6y&#10;lrqUQLlxkgnb0dERvd8Mz5cLjo+PRYYRRSSp6KudUlzd3IDneredx7vd/awzolj45UEYQhSRpfK/&#10;27Zls9myq71ONxRMnAXBOnrDn9yv8gxpIxugw1AiigRv2pQlVVVhrSOKEo5PTmX62bVCMQHmRSFF&#10;dSeBihxoXT5BUqGEZqFlMj8McgaihEx3kDSlkSBs5dPgJV5KshOGQSadKEUUS9L5OIz0bcfgzafG&#10;iJ5cpDyaWEVCQZkmmrphHAdi7Qk7cYQChqFHKScEG79FDMMA5+8CpSS1MvbhQEWx4OT4FK3Ea1TW&#10;FdafK9uN+BiCUMzGyogUQlmhxXVdi1ZwenrKcrkkS3OctXcT5qHrZJIdRwRhTFW3DM6SFQXL42OK&#10;2ULCf5QW/GSSMCH+EE1EP1iGUXwFaTHDOJEWRVEo7PS2YxpEs659JodzDq2EqBVGIn0Vwp2kgc7n&#10;c2azGUEQMCFnYhDJ6zOOo6SLeCKKtZKJ4pCtYJIkRKFMpNumZr/dUe12d36rMEoIogg7ydeyTp7v&#10;MIrkHGpa+qEnjmOOj4/Js9wPIiFJ5DM2TSP7fQlOGPd5lvtARJGgxUlKNitEtpImnBwfkyTyGeu7&#10;HuucDLm8mT30RWuaJCx9WmzX9+x3e5g6LxFTTJM0pWEYMUwTTSNhYcPQk2Wp1DEW+oOPrK0ZB2ms&#10;4zgmCA31bk/fdURxymw2IyuErFdXDU1d4ZAazyHy2q7t4C7LRbZvZVlR1xVaByLhyTJwin1dgrWc&#10;nBxzcnbGcr6grmqapmYceqldcXRtS+nN71EUk6Qiveu7Ts6kQOpf2WL7wVgSY7SWLVwlTZkJZCOy&#10;Wq0w33j/V76XJilGaYZpYHQSfBKEEUlSEEcp2uPogiBAKzGpvHh5xfOXl3z+/JLtvqQspUM/FFja&#10;yMMRRqE3s8p0307eKNYLlgh3YIwqKfw973jiF5JSla+qrVysynyx+h6HgXEYMUa064vFnLPze8xm&#10;c8IwZLKDYKBePqNpGq9nC+l6WY0FgWGxmLFYzMnzDOf1+vLNioRE7DZS3EbesOKslYZm7KnKPVVd&#10;kRUzmrbm5uYV0zRwfnbK/bNjpqHFWTGw9X0FViQk9XbFbrNit9sIsgnH/Qf3iTw2bbPdM/Yj5/fP&#10;qeuGn3zwU37+8Sf0bcfZ8RGzWe4v+ZE0jomTjEBrqnZAGcPDh/dJkpg0TUjDgJurS370ox+yurmU&#10;D3wkr1/f97IhOexyQR62/R6lFQ9ee4Ovff19Fos5gZZLSwcF8/kCpQyr1YrPPnvK7XrLq1c3fP78&#10;Obvdnvl8Tp7nOKAo5syLOYvFAnMwsiqvo/MkFOcvEu0d9TISFYyVFPlSwCqUsOOtRbkB48RsInHT&#10;lnEaxA0/DnRtSzEr+KV33uIb739NAq2SCNwkZsdIzIBBYIhiWWk6Bev1is12QxAY0tmMi4f3efj6&#10;Y+ZHR6RZhg5E2jKfzykKwSgOfcOTJ5/y5MkTqqpmNitwDupKDtIojFHK0XQdWTFjeXpGkuVoFEen&#10;93nw8AEPHj0iCEO6tuHp08+4vb1hHEfiMGSxXIBC1pnWSVDWfE7kJQF9I3reIAiIggBr3V2a6ng4&#10;jONUSDt+C2W9OTbKc3Rg0IEiCLxuz0doB6EYB+1oGa1DqwCnDKMyTEqjwwSTZWSzAkJNNbSsmoqX&#10;6xW7piSII4I0QSchhIbr7YoPPv4ZP/nwpzx7dUnTt7jQYCKZCI92lALbb8AOMgwTBFgnh7/IdAxM&#10;1hcpgk7d7XbstlvqqiZLE4osk6LayNeY7IRDVtKjFeOiyGW8Jt3L9w5FuxCPDr/lIFIaAiXyGQU4&#10;65GoINOUUCaa02TRFgwSDGK0kJNCo+Q4m0aqckdTl+xeXdHu9wxNix0Hpr5nnITKMJ/Nmc0WvPba&#10;G7zxztssj45lAq8UFmiqlq7t2a7XbG9XrK5v2Jcbuq6hH3qsk/V0nOYUyzn5QmhSQRSz30vh/8V2&#10;seTq9pbLq2u2uy3jKN4IZURza8KIKIxk+hZHgmYr97y8fMm+LCkWcx69JZr0cRyFsR0nJFEigVp3&#10;fHq5iGt/KSVJyhgl/PPbLbdNyziM5P7zFccx88VSdOpdTxiGHB0fUfjBQm8FpXdglU++abTOEfyC&#10;Zni724q8ai5Nc5bndHbCKoUNDCoOaf1QKT06YnF2Sr48IshzgvmSoFig0wyiCMIQY6UImRVz7Gip&#10;y5KxH8mzAm0i0rRgtjyiOFoQxDHWyUDI+q1uHCfoQO5HGUhIcNLUtSLTQEgli/mC+XyGCQJ25Z5+&#10;lGC5xbxAJB0tVdWwXu3puo44kcRQKbTlszz0gnWUc0BLk6y1z42RzWA3DIAiTWT4c/DIRf7ZGL18&#10;z/nBiPyS7zkIAvph4Pbyhv2+vCue4ijmaLFgtphTFAV5IZSTMAruSF7K00OyXBJxRd4m5BITJ+TF&#10;XFCedclmu6ZphTgyDJM3Tcr7nRUzgkC2baEJSeOUYjbneLnk9FQkIqPH4Fo7MhxkISBnXCCGwrqr&#10;CeOYo+UxUZzR1CXDKOnaWZaBMTR1g51E0mI90z+JYkJtmBUFRmuGoROzbC8ePIXgNqMwJJvnLJaS&#10;Hj5NFjuNxB4JHIWSU2GtY/LeL4fDeS147wtU56QxjKOYOMyIwpDUD4+U33aN40Tb9lhlMCb2WUEJ&#10;URQQmOBuy2GtFeCIsxg0gZZnsq4r+qHD2ck3HBN1U9K1DWEYkeWF9xSKD8r5O/1Q/2V5zny2EHb+&#10;ZOl7kWJGkchjjBZZmnSSilkxZ76YEycJu/2evt7hrMUEYmB1DqzX8ztnMV7W5hD5klKKwOcqDENH&#10;P4qufzlfsPRnSNvUKG1IshRtDP0oHgrln+UoEf/H2EttpY3UBnmainx77GmqmmmSJjoIQgYvM03z&#10;jGI2J5/N6fuOfhCCoVZSM46DoD2HSQZvRmvcOFGXJeV2hfVNo3UQxYnAJMaeMBRQigO6tsd5KWLX&#10;DzR1i/n213/te+JIdpggJM1nzBcLj84JSH2Awd6L7K+vX/H5sxd8/uwlL168pKobxnGSyw9EU+vd&#10;vkEoh4X1tJFxmmT95PnqgZ+ga3PoPmRNLUo+cVErLdNZlAYvvVFaSdGhDFkia0GtFcopitmMJJZ1&#10;V5zEgOixFnnKvYsLZp5P7BzEaUSWieZSjFIhMp+WiZvxRiY5WCQON/TdEs4ymxV3bmIp7uQN1Upx&#10;dnbG/YtzxqGnrCrWq1vPfC25vbrk1dUVly+e0jQNX3vvPX7tV3+Vd7/8Lq+//joPHjygmBc8evSQ&#10;+/cvWBwdMU0TH//sZ7x8/oJ8lnNytKSuK6bRcnF2ztHREdbCfrfl6nbFNA2cnh5xdnaG0ZDGEVW1&#10;5+mTj/nogx/RNRXHR0d0Q880Dizn8rq8urxivVqz2W05Pj/jf/W//t/wK7/xXR699g6jCwiTHHTK&#10;0CMa67qn6QaMicjzpWQITIDSFMWcOE4IgogwTPwmRwpNtBaN+yRYSfcLhb1SIh9RIF2sk2fLH2dM&#10;bpLGyEFoHIFPcHU+XMJaCVwwWvPg4QO+/o33+aV33uHtt96+M1ENw4DyEp40SZnPZ/Is+AOk9BKi&#10;Bw8fcnx+j+OTU7K8IEoSillBEics5iLT6Ec/GSq3fPjBRzx9+jnD0JNnCUNT0zYNUSBcWGsnJh2w&#10;326I45Tz8/scn55TnJxydnHBvQcPKfKCuqoptxs+++wpzg1IyTaRJDHj0OP8FCUvCpkIdmLOle2D&#10;fK4mKxrNthFT2OHCtUqm6fhVZZSIUXccOqyVqUqSyHpUGzGGx7EYuAJPAhAyg3grDn8PO9J3LV3f&#10;UzUNZeVNlf61bPuW5y9e8Nc/+Wuub67ZVyVd36GMRkcRJgjksnKWCcvYTygt7HYThn7qJGYmY0IU&#10;AWM3Mvr1uwLsONKWJUPbkCUJJvAXpXJMMUSxyEKs8oU60x2pyeDkt5MiPVJGpuloSRNEy2TdKQIH&#10;xjqcVWinwQr/NzKel4ximkbUaGVq730+OAvjSN+27NYrtuu1eGi2G2nEfIhREAScnp5x//ycexcX&#10;PH74mLOzM3QkQThai6lyt9uzWq25fXXDbrP1NKMRbXyBZSQtM80ykpkgB6NYQszatmO7K7HWgdLs&#10;yorb9Yar6xs22x2jlYlbHCdSEAchmIgwismynPl8hrOWj37+MZ89e8akFLPlEWmeMUxQN53Xgcq6&#10;3Vm5JwwyJDlMFIUkIWi/uqzoup4sz1guFhS5IHO1FkSecpDnOXmeo4OAvutpxo4oCGSFj6LrOwIj&#10;CeJRJGfyZrNhs94Q+OTGwyCm6lqs55ebMBCc8fyI2XzB8viExdGSOM2YLY/QWomJMxFNtO1H0jQj&#10;CEIZJmlDEEQsFkckaUaWi1wumeUkaU4cxzhl/LMrW9o0lWZFKe3NkSNqsrjBopwhTVPxgCWS4Nj5&#10;dM08jUmSBJxlGiaq3Z7t7Q31Zk2W5MRpJs++l084J02s8d4V7dn0cRB50kZL3dYEWpPnGUrJ0M0Y&#10;QxSEtH0nwy0c2uvxAxOglWDxwkiGY8+efO69AD1GGyne01S8bFEkQ6U0Zr/bst/u6HwCtTGCu3TW&#10;YqKI5fEJ88UR1g+Y+q71GSw1wzSQphlJmhGGEWEYE0bS7MVxxmy2II0T5rM5cSR653Ga2O+2bFYr&#10;tNFkeYZGDIXKiAk/jkTC0VuhBsVpJlkEQ0/vg77iNJVN4zDQdiJrEj+/6Jsjnwo6jSNVWclE13se&#10;lNdkZ0lMUuSEUcQwDHS9NFhhJNz3wxkwjjLQmKzIOZyVQn6/WUvpOoqpXitFGCXkuXigRL4r0sm+&#10;FzOytVYa8EDODmWUNHtGNpEifz4EvkEYhJjQ0A0d9o6MI2dOVUoycZIV5MWcIJIgpTjLKOYLRk9L&#10;myYrQy4TMzlB9badeHYUgrfWWqGNAFbsiG8ApPEfxklCs3qBOASBIQxlfDKNQmUyOpCBrVcEKxTG&#10;T7G194rgtxVFMSOKvWzMs/nxtaTx96DIPuWzA4AP0YvCkNTDH0YPbuk6CRcUb4JsNaNQoAjTJGdd&#10;0zSkSSz+nb5nHOUOj9MU49No+74TCeVuTd+34BwmlDNx8v6HMAw5PT1FaUO529EPI87J5zgIQ8x7&#10;X/6V76VxTprKFAEdyKrIBMxmc5I0ZRgGtrsdz54/5/LqipeXV+x2e8GPIVrQwIiJNfAIS3XgjvoV&#10;2DR5Ldzk0Oi7N1BpweBpIfr7Qk7W6Yc377DyxU2I40HeH6UUxgqjehzEUR/FEbNCVq1BKCvD0BjO&#10;jpcSFBCGDP3AZrtBGQmhCrym1wEaWc+GkZj6tAkw/uE3YUxoApna+WCduq4wYcjgf77FcsFiOadu&#10;Gl5dveT66pLbm2vGsUUpGLqGcr/l5vqa3WZHYEL+4e//XX7529/ijddf5/TslKPjo7v1nNLyGkVR&#10;yJPPnlBXtXyvdmK325HnM9555x2OT88Ypontbkcriw7OL+5zfHrKbDZDWcv5xTlD33H5/BlPnz7B&#10;BMqvh1L6ruPV9Su26x2L5YKvf+ub/Jf/6J/wzW/9Cg/feIcwinHAbldSlg3Pn13ywx/9Nav1ltls&#10;wYP7j3BWs9psQCmKYo4x0kG7w2pWiSbYOUGQOt9VOzcKOceBUpLCqrEYPaIRjKS2I7gO5XoYe7Qb&#10;CJhIYrmQuq6j7VpGO2ECzfHJCW+89Rbf+OY3efPtd3j08CGxl6JMTjpjnBwcSZIQp5KgOllZfTng&#10;+OSEk9NTTJwI0jTLmc3nmMCQxild3/Pq1TWfPX3CixfP6FsJI7u8esnNzYq+60gij/oKQjE1NzVO&#10;GylgtUzlTs8uePj6m+JpUMpzbYUUsC/3YL0BSWvSLJWC0Ps4TBAShjHK00maRtBXo50YvZdgtCPa&#10;H24mCLGTJUBL4T6JvhalGJpOzHBBQJoczFWBYOoSOQC1x7NNHNz2ckgCDL1oNR2OcbJ0fUfX1JRl&#10;yW6/5fLykk+ffOp57iKlcoj/xYQhSZzicEKvGUaw8uyHSUKUpPI5VGLykgk68jmME9I0I00SurZh&#10;u15zfXVJ0zTM5guKWUGQhjijZPKsNJOT1OjggDLzjaJxVpp4lCQeggTrKPkdOF/ITw5tFeoXpTNW&#10;/v+x1qRBiGs7bLkjcpY8iYndQLtZMWxWdOsV5e01q2efMuw3oGLCOEWbEHTI2cU9XnvtNR4+eMhy&#10;KSv+LCtwRsumZRjYbrZcX9+yupVAma4TrKYJDGFsCOPIa2zl4ogyIf00TUtTN5RVTeNX6S8vX/H5&#10;8+dcvnpF3bakacrpqV+J+9AeBzgvp5jsyDANrFa3fPzxRzRtS5QkzJfClK7K+g51lyQyyRpH72/x&#10;QX2ypfByyijGWUfrcYLz5YIiy0mTFI1iu9tT1y3LoyXFrMAqQTKK0VR5iUjIOFnaYST2CZBhJImW&#10;q9VK5EzWUe22tFXFfrPGRD4Z1Mrae17MCJQY7g7yyXEYsX4imeZSkCulsL6IahsxU0dxQjFbyPDE&#10;h9aM40QztCSJTKaTJJZQnGmiLEtOTs85OzsnTmWrVu/3PP3oI6r9niCMSPOMPM9RnjJ1KAjHQdIr&#10;hRwSi5zq5pp6tyVOEuYnJ2gTSlhc26OUIk5jSa32z0/bdZhJitJyv6eqSrQDZySj4LBlGieZ1Bd5&#10;TpokGCAMI/IwQltLEoRkUUJiQiIT0TQVu81KtLtGk/vCve96ek8Nunn1ku1GNj6yDHMojTSdxYyj&#10;42PyYk4/idxxGgeatqXtewlfjCKKYiHJ7HlOmmXMFwuCMGZ5dEyWpFS7Hc+fPeWTjz/g+vqK/WbD&#10;2IvnQZ4LKaCDwJDnGbN5QZomEBxMvwasTEYjr0kfx0Emy10vxBo/tAQhqsSeIlZVFW0tjPciiTBa&#10;eeQqxFFElKe0bct+u6babiQ5dXTgqWqDH3jGkRR7Qy+EHWcttheZhuOAK5QtaZr6M9JnUbRNw267&#10;oW1q7DTJOecDmSZrMdpnNfjMCBN8kUcQRRH5LL/zSwTaMHQ9TSMTehMEfqASyP3bt8RRwnyxQCnJ&#10;AglCaeADI94pbQx9J2z3tq1EvjrKZ0trfSdpdM7Js58kVNWOwdd2cRx5eY+SjZv3LQaByKq0l0bK&#10;L5G3GS2+kcEnn0dJiIlC9nXLiCJfzFmenmCCCOvEQ2B8bsjQdwTakaYx0ziy3W0JQk2WF3TDxL4S&#10;aVjqU3YFTOEpbUagIU0tZlytoKlrFJbFYsnp+QXFbEHvA/+6rmPoW4beDz+S/C5p9lATHwzP++2G&#10;YRgJQ8+0DwPMV7/yK9+LI0HblU1P2wn0Poli2rZjtdvw/OUlz5+/ZLPbUVYSTmICL0fwUe1xLEXn&#10;QZ6hgNGOTL/gmjdaE2pNGBmCUIoCi0L/QmEu16ngsdRdvLjoTeHwZ/xq3QmhoR8kICo4rK0ySWET&#10;DTgYJdPC3W7H50+f8tlnTynrUqQ9Xm+YZSlJKh9YraVQCIxBB2J8CPwK9HD5BFrTDwN5ItOG0Urz&#10;o7Wm3Jd8+ukTnj35hO12I0WbgigM6NuG7WbD6vqWze2WKIz45a9/VcKh5nOCUDq+z5++4E/+41/w&#10;6WfP2O33PHx8H5zl8vKFyAf2FeNoWS7PefD4dZRJ6Hsx1TjbYZQFJfHcaZqKZlmL6fjm5pqry5fY&#10;SaLMZQowotC88cZbfPd3fpff+/2/z3vvfY358oTj83sopXny6VOePn3Gj3/8IX/0b/+En//8CWhF&#10;3/c8f3HJ8xcv2Zd7MRQXBSiFwyNDcbKicxZzaMwOb7agP7ysx+s9Pbno7omwE85JwI6bJplsThOT&#10;HWk7mQA5IC8KHj58xDe+8W2+8t5XeeONt7j/4CEmELPlMI2Mk1BO8KawyUdfN31PU7UkccJyuSDL&#10;ckYHQSBpjmGo0Vj6WorTzz57wvXNK54/e0pTV7KxiUI2NzfstxvsOBDqL5zo1kqEe5xl/L1/+I/5&#10;xrd/mSiKePz669x/8ACFZX27ks9UEDAvCpqmoqnWImfSmiwTbuyESI+sRXjviORmt90yjoKrypIM&#10;lDeYGkmD1H4ybKeJ3XYjHhG/eZqspfdmXO1lLWEQECYhysim5LCS10YkZng9raQeCxFJawniGacJ&#10;65uXV9eveHVzQz+I7Cv2BaK13o+jZAtgnaJpGzEZjRCEEVEmkzfn5GnQRt/Fz4dRRBAlBGFIYDRN&#10;VbO+uebm6hXTNHJ2ccHR8TEm9OZSI+tfZyeMA3OQciFSIhnU++Amr3PXWgx2hwNVKTD2i6fz8ChH&#10;ns2vPXe4qksSLamxdhopdxvWq1tuX7xgs14z9T1xGJDnBfn8+G5wkuUFy+WSx48fsZwvxKekZPIy&#10;eCTtfrdntd6wWq0pywo8VCBMInSgCVLRwuooxioBzDoVMPQj292Ol9evWG3XOANlW7EqV1Tdns4N&#10;2EBzdu+C2dGCScGgNEOQoOJMTHpGY8ee7e01L54/4+WzZwxtSxoGZEmEshPNrmToGkm7jqUY7/uW&#10;cZJJmrWihcZL6w467r4XWshsMb8j/XRdx6ubG8qq5uT4iDiO6DvxFhijiYw0GodUUOsckZZJsZ3E&#10;9DdOE2enpyRpgh0tNy8vuXrxktZaBi+ztJM870Eg6dd929I2DW3bsl6vSZKEoph7/FzA2LXcXN9Q&#10;7yRQqO96oiQhzQucn0Du24ZtXQGaPIsxgZEi2vPm01Q2e0pp6rpmu15z8/IZXd0QZwnn9x4wWyzo&#10;evE5mOCgP29pm5YkTYjjlK5tub1+xdB1xEnC6b37aGNkKtyJ5rkoCqJQEm333iQYm4h+GNhXFfuy&#10;lPRYvxmfJv96WksYxsxnsoEEJMHWS/nuNj9RSpqklJUQhaZxJCtysjhit91x41G46/WKcrNmGuVe&#10;UH4bHycxWZ5zciaYySCKafqJsqr89lZR1TXVvkYpTZ7PSNNMjJJJSlM1uFF8SH1b8+zJJ3z64Yfc&#10;PH/ObrUCN8lUVUsTiOz9UUYSarWniOSzAqW1ZAYoMfGmeSFG8q6j80ZWrTRJmt0VszhLFEQyVGrE&#10;o2EnSxbKP2+6Vmg4dmIYOqrdjnK3o2sbmcD7NPi2k+IvCEPSLKXveuqqFka/MaR5SjFforRIY52z&#10;KAJw4h+S772n9UMUCcEScszd8AyPifWForMTcRSivFwHpQnjUDbwnmTnponG47blTFIM00TdNAz9&#10;RBRFZIWYS0eft6CUEomgr6Gsc/Lnx16uDz8YMB49OfjgM6XE62jt4DfAskGLY+G64+8C+bNyD2kj&#10;zxHyVHlvk2yO8fk/gsb0RnQ7keUZ8+UCay3lrhZKk1ayGR6GO3LZMPS0frsSxTJ06AeRZhfzAuWp&#10;fyYKRC4XBmiraduBcr+j3u/lM9PVzJdzjs4uSOdLnAroq71kfpsQF8igSRtNmIZEoRFpubM0dcl2&#10;u6GqKi/pMXRtzWa7wnz1l771PbmEJ5myKU1gNHVV8fmTz3jy9HN2ux1109J5/FCcxHda8yiKRack&#10;dmwpzJCD+qBx11pejC8uxy/MZhokwdV98dt6XrZo+cR8qQDlpOJXfGHMckoLks9BFMfC6U6zO2rJ&#10;OIxcvnjGJ598wieffMrN9TVN26DsJGa5vidPMh7cfwBxTDdN9KOf/CuJDA48U9QYoR0or1XTWpPE&#10;EuIgrGlF09SsVmtevHzJ7vaKzVpkLpHHim1XK+qy4ubVDeVuTxJHfPXdt3nrrbdQRoyrH/3sZ/zz&#10;/+4P+YM//BOuLq94+503eO9r7wqDVim+9a1v8/DhQ7KsIElyZos51hnAUbctVVXKCqwdOLu44OL8&#10;nKPl0l+ejpvrV+x3G65ePvMrroD33/86v/Hrv8V3fuu7/I3f+m0ePHjE8ckZs+MzMCG3tyv+5D98&#10;n3/3R3/MsxdXnJ3f4/Hjx3zy6Wf88Z/8GS+eX2KU5nh5zHy+lObADj6IxArSUwmNSD54CpDXWWYL&#10;/uHxkg+DRaRwEpjg/IdQopqlEBv7gX7sAEWa5Zyen/Hee1/jN37jOzx69JiLe/coCkE6Dr0cljqQ&#10;cJzDATh485h1okd2fp0chgGTlVS6svLJqd6QcnO74vNnz3ny2WdsNlsAilxwYkpB5Y3fXdugnKyi&#10;ReMPXdfzO3/79/jf/e//D/zKr/0afdty794FD++dM/U1V0+f8uzTjwEnh/12xYsXT3BTexfYEUYh&#10;aZoyDD39KBq8cehp65rJTqTexKMCI4eyl4coFH3bM/QDXdtRVxXW64uDQMx5ky9mATkLwhATB7Ky&#10;PBjWlbCn5cL3f9ZJ5kOWpXLIjb1Pou24vrmmaRqUL9Zzjz5TXkc+TlZ48KPE0DdN5RMKFXGSUMwX&#10;pHEsa2Ajk2bZuAUEUYLxCbhT11Ht95SbtWhOo4jzi3tifg9DrAzx70zToRLildEGbeWwDJySCbvz&#10;5jRlMEp08eru9IFYiZwGK7hJ5RyhFbO4chbnA3hCJQ1CU1fcXF+zXa/pW8mVODo+4vU33+TiwX3O&#10;7z30/hGRwiwXC05PjsnSVAy+vQSXbcot2+3Gy78qur5DI41NGEXC3o5jjFHkWUYUCY5umCbKpqZu&#10;G16tbmQrYqc7I6/1JuQoToli2VpNzuM9MYTZnLSYgxIJxFCX1Ns11y9fUq23Esg2dAz7DdXqlmr1&#10;ir7ckqS5oPKspZuc6IqtQZkY6wyT1VhnsJ6YZZQiSyQhNzLQNzWrm1fs12uwI3rSTINFadHrizTA&#10;t1RG47TokJ2Tt2eyjn4UHeviaM7RYilSm9tbNusVu/2Ott5T7krK/Y62rknTjGEcKLdrNutbbm9v&#10;2O5li3R6dsq8mIOztJUEOG1XN1RlSVWWrDdb2rZhQtJNwzgELVSwupJgtmmQIBwpoPxm0jd/dVXR&#10;bNdoo4V8MSuI05Ttbkfn+fXTNFKXpS/khQrS1BWbm2v6rmE2m3N+/z7TZH3kfEc+E9lg51M0e8/Y&#10;P5rLRG+yQleJ45hiPmNxtKQoCp+gCcrI5kQrKeiqqqTcbum7Tkz/XnYAiu1WGPEmCJgvFmRxLFLB&#10;sryTpGhf5MlGIZQwr0KCrpJUsJ7GhLTDxG63x/qch65r7zZ6y+UxxXwmqe3OcX0jibqgmEbJVql2&#10;O/q2YWhlEh8nIhWTwktoPNaHmzVNLcPAJCYMjfixvAQliFMmNP04yJmLJY0T+dyFIXaSYeI0SrFb&#10;7fd0bU3fN1T1nrLci+mx77FuxNpRzg4/KFDe7yLb6gk7yaTaOcvQD5S7/d2wcnl0xOn5Pay1tE3t&#10;ay4JvusGkUmP3hfV91+Y50cvx7BO7rVxEr12W3W0VYtRomhQ2jAM0qCFsUAOpkFwns4JXlNABMLK&#10;7/ueQIshM8tzgiCkb6XJA/EgRWFMEMmGvusHolAK9TyfsZwvxbvlhLZmxxHtZDM/OZH1hL4GC4wB&#10;JaoI64TU5vwg0Nfw0pwh0rBxFNqMAqwVrr/4xkaRjumANE1k+OJxmNpoUKImUcj2sGsFfqEUMjwK&#10;RMUhcJWU8SAXj0PC0Dcb/u+5aWK/uaWpS9q6BAfHp2eESSbn1iRoa20MxXxOVhSyTfWybesHGmVV&#10;+tyiCW0kl6XvWuqqwnzz67/xvawoUEHE0Fu26w3b3Y7Ll1fcrjYy7e5lsp7EkUcjifEgOIQBTF7T&#10;7lf50y90eod1vPLR5EZJIeX8hagOBfwv/JoAvG5OHw5pv/pU/mspn7CIk+I2iSOKPGNWSBHf9S2f&#10;ffaEy8tLPv/sCfudxLNzYFor6X6dFc3lyfExtd8gKD9Fle/hYMCVtc1hjeTkvfZIKQkt6LpOwmfK&#10;irapuX72KUNfSxAPlq7ao7qOrq7YbyrCMOA3fvNX+cf/9f+Ci0dvMHUbXnz+hD//0x/wB3/4Hxm6&#10;ntlyxnd+41t86e3HjGPH40cP+eVvf4soDHny6We0bc/R8oQ4FR1p21S0bY1RksR7tFzw8OEDsjTD&#10;BIYsF8rKzz/8a25vrjk6OuLXfu07/JN/9E/4zm99ly9/5T1ms9kXHoMoYb+v+P6ffZ8//Y9/zsW9&#10;C37/7/59lNL8+ff/Ez/4z39FP/TcP7/Hcr4gCAJZFfW9dI1KgjBkRcRdeundBN79Qgfn32dnRUqj&#10;3CTRzFZS37TxaLWxxw4jbd8RxhEPHz/mzXd+ia9989t8+SvvcXFxj9l8hg5Dyrri5vaWuippO4m7&#10;FxJNS12VMo32z2hgjI+ilpUlHuPYtB3r1cpPtzp2u5LtdstqtSYIAu7du0eWprRNi7NSgF9f34hx&#10;xRMOlP+5q6ZlsTzi8Ruvo0zI5cuXnJ6dEScxq9WKZ08/55OPPhKjbtcSebf9ZrNmV4kGPggjcu/t&#10;6CdL18mhrLUUD/ks9cWMmFWVx4spH8U99iPjODE5OfSncSIwEqijjZFpipKwEGUCVBCglMZpI2vD&#10;MEQbz6x2SmTfwyAFVaAZbU/XD/TdQNv01O1AVTegNOlshk5jMBIAY5WCIMBpTTt0tF0jW5PR4pwi&#10;SVOWyyOCQCZAaGkuQh9hHgQROGirknq7o29btBbCzcnxCfPFgiRN0bHQNZzzh742RHg9u0fa4Rx6&#10;RLjwXvIhFB5papQSfKQG3CSDCuNxkkYrGCWoy3l95NDWtPuS/XYjuNlyDw7Oz8750pfe5c133ubh&#10;a69xdu8B+fyErJiRZplMieZzzs9O0EamkLvdjs1uw74U5FrTy2TPGEOSJmRFTlzMSNKUOI7JEln3&#10;ay1ygM1uw2q7oayqOx/D5NMcJy/HKfIZcZIx2ommbdmXFcMwYKKMtFjI5nHoaesS21YMXUvbtjR1&#10;jZ0sbbml3G7YbzfUVUld7jFJTj5fiqnPyXlqwlgCcEYpfrTSLGdz5vO5TJ7rWgY+bqLcb9muN9RV&#10;JU0xkjyptBBntNZ3IYF3xVkQMKIYcVgkTVibiCiTAmQaR3abFc1uDfWWsdwybq9oby8pr59Tra6Z&#10;qh23N5dsX10yjT0EhjiJSZLMQxc0YZxg0UxDS9+1QqaYOtzYE8cJ81lBlESEiaAD97u9lwT8QhCM&#10;HyYEkWSg9F1PoBxJmlEsjwjjmLauKKsGh/MMbXkNxnGQaXGW09Y1m/UKOw6cPXhAvjzyRscW5UPl&#10;xmmkrEq6riMIAoqiIAmlKBpGMd+FQUgxnwnhJROa1zhODB6rGmjx+axXt1T7HcM4kmf5neRvt93R&#10;1LXgGbOco8WCLMsoZjO0D85K05QwkEmtc44kjUmz1Hs/FCaK5Ox1YMKYaXIYJ94fe8jLANK8kFpE&#10;S4ZDXTdYzxOPQlEKTHaibSr6trsDSswWC9IiE62yBwWItEjIYlGSkGYpSRoDoqceJksUJ+LXQAnv&#10;3WdHgJwFXdfRVc3ds993HeV+JwbHUWiA2hiMkUFkYMRkrz1+efI5OlJwynCm97QjkXfJZqSYzyjy&#10;GXVZsd+LxNmEISgpVjmMxryRNIxiQaDWLXYQ5KcGmQJPDjtObNZrxmFgXizI80Im+wiBRgZQIsOM&#10;PLnlkDsAclbGvl4IowhQYvweB4wJ79LkD42bVpo0jljMZizmC7I8I81yebb8+xv4pNjRn3FaC2LY&#10;BAHT5BhGSTW3vl5QyoniIxQCjgwLxU+pEGKbs5bRTvS9NDRSJAtRKD00bxJqwGjlvXBW6ErTOBLF&#10;IUWeEYYhKIUymvmswEnZQj/0YPFy7IBplM+5nQbK7Yr9diObDefQYUgQJzgUbVvT9RJQmeYZWZYT&#10;xpJEayfxceApUuKLFB+bNtJsAphvvv8b32vblquray5fXEoSZFlJga6lewtDwR9FiWgujZEO0jmw&#10;o2Aq7SHRzxfz2q/LDkW3QqF9reaQabfyprtfLOUs4IzyKxKRPuDwDYCsYqX4MiLTCWSDYILDmxjQ&#10;Dz1XV1esNxs2m40/WCOMkSZCnM4WbZTvUh1pkaHjCJSSy903DDjpksdhYOilyzwYDZQTUoY8FKKL&#10;q9uGV9c33F69wA0SADKMkxg87ETo0Vy7XcPrrz/in/4v/ym//pvfIUkSVldPubq85I/+7ff55Oef&#10;o7UiL3J+92/9Oo8f3yeOQu7fv+Ds/Jxnnz/jh3/5V2SZUHqyPKOtG7QWKcs0jYTaoaaO2azg/P4Z&#10;eZ7ggO1+z+pmTZLO+M5vfZfv/s7vks0XOB2SJDlBnKCDGG0i6s7w8Sef8fFHn/L40Wu8+5X3ePL0&#10;KX/wb/6AZ8+eE0YRp6cnHC+PMUHgizMp7IyW98ki67xD4SPv7YFV/0URrxTy96x05CCX1WSlIHZW&#10;zD1DL1rgYl7w4PEjvvSVr/Dg8WscHR+DdQx+Fdm2YjTuu5aurij3ey6vRCZWl6VIEQ5Gaa18iI5/&#10;Hj2xYbLQjyPr9ZrddosC6lawV1opHr32Gm++8QaLYkZTSrFxcXEPgO3NS3abFcpOBErTlDUmjrm5&#10;vebHf/UjyrImzXOUg8+fPOGzT37Gs88+YehrXry65OryucihTMB6vaPuG9q+wyHx1EEQYAIxEBsj&#10;lIgkTTGB6Kj7vhM9vNfohz7lV7TTIWDp2o6+l+lgEAY4/3k1QYAJD4Yhef9Q4ilQWhz4drJMw4B1&#10;EjIjSzI5qIZO5ANN01K3MgUMo4g4y0AbmZlohQ6lUeinia7v6IeeCYd18jNmeU42y+W5sg7t5NxQ&#10;SmFCQ+Actmso12u2t9fsyx3hNHBU5JwsCoo4IlIWZUIUBiYFVhM4Q+g0oTIESmP8+RSMzktuNJGW&#10;3wfzq1x+sn2Y2o5AKeLAEGmZwrdNRV3tZTo3DmxX19xcvpKtnHUcH5/w2muv85V3v8TXvv51zu+J&#10;hCDNc+Jsdofnsz50bJpGbtdbrl69YrsTdnrXt7I9dRBFEWmSkaU56cHk5jGXWom5uK5rwUiWJXuf&#10;sD2OA1Vb040jk0cNp1FEnuZgNFXbsd3uqauWOE4wUYYJI5lu9x373ZZp6DFBQFbMOD49RQchthMt&#10;rvOs/zCKKI7usTg+Jk1z8jQnDiNGNG3XeklcRxgE5HFMXVW8urxkt91gpwk7SlHf972c91GIUYIX&#10;lNfIr72bBhCNNR52dZjWa7ymfxwY+0oGUDpk6HvqcsfYi2RNMflL09E0Lbvtmmq3wzlLkhfkyyOO&#10;j06IoliKByBNUtI0QSmoypJpbIkDzWIxpygWskEIDYQie5qs8yE/fktmAtzYU5elp7QYSc90miCR&#10;4iZJEsZR2O3TMEEYEBU5xckJzoTs2w5MQDbL0VFCOJuRLpZ+G2FJs4TFckmapew3O1arNXayLJZL&#10;lssjlBM5Q98PTJNDB4YoCsmzDKONUEa6DmUMWSKoSplQdjSVmNhFdubvcgvbzVYKzHH0mR3378zM&#10;0yiGVo0UvtMoWt8gDIQsdWc+DQjCmMSnLx+8VdM00o9iPHXa3FFAlBPteZzEDH0nzkc7UJd76s0t&#10;Xb1nHKQOyBcFYZahPHO8KvesN2uGpkJrGXqkaUYYS07ONI44Y9CBGI6nSeRYzor2GRzWh2RVu5Jq&#10;t6Pa7728RtJXwzAUUlwi8ip75xOTabHz7HNnJVNg8IbXaZQpfOo561Ec+RRzR93UdB6THMXJ3XYj&#10;DEXm3HfiJTB+m+L8pnD0eSEAaZoQ6ICyKtFKcbQ4Is8LJuUYpxGjxJcx9LLhCCMxwR42qlLKfVGg&#10;T9PI0Hb0w8DQ+wCqOIFpYn17wzh0zGczNE42l86hsUhP6xiHka7r5Y53jmFyoDVhJBsfrQ3T2As6&#10;dJQJup0mrP8aEnyYEYaBgFKMIYzlr5VSjP6zq7U0kiAFfRQF4kn0k3nrLNPQ07cdVbmjbzsJMEwl&#10;y2UcJ/EJ+OBEax3DHQFJ0s/9SyxN/OaWpioZhx7tEaQTmnEcaJtaJGqBN7dHCdpoj2UX7LlIusUP&#10;2PY9Tsn5HyUx+WyGubh453ur9ZrLy0uqur7r+oMwwOLXrYkQK5SfhjkfQ25HkT/IquiLKby84H6S&#10;Lq8UAOruzxym6nf/6H/6y0iT4BCtrvzyE11jMCYg0Jo4FJMGyleBztF3jaTK7oXGEBiNsqL7lbAg&#10;LwFSouGxWBbzOcV8TpokJJ5eE5gA5RR2lNVG3wuzepxGUE4mcAj/VaQJMpWzVrHdbOnrHW0j0oXO&#10;FzuzNBFtfT/StQPf/Pb7/Nf/9J+yWCzYb9dcPvuUH/7gh/z7P/khu30lb7Zz/M//q9/n8WsPSLOU&#10;+WKOtfDnf/p9PvrwY9I85+j4lLwoCKOY1MeUx16vrbWUH1mWMV8sfSOmSaOI2WzGw0ePuLh3nyKf&#10;YYxM651T3jHecXm94y//8q/4/LPPabuBTz75OX/8x/+Bq5cvmc0XHPlAGDkokFWXlSbJOqTJ8+/d&#10;3QfXKJkHOIWbpH3TiJzG2QGjBgIzIH3BhGICO9E1LbvtlsXRKV/56tf4pa+8y1tf+hL3HjxksVxK&#10;14/BTgproe17qlr4zq+ub/jss6d8+tlTrl5d4+x052BPPYO2q1smL63RRpBcVmm6vqcuK+pSklJv&#10;V2vyIufNt97ka++/z6NHj7g4u0fXtdL4RoKm3G+uubp8xTBMxLEkmRZHpyRpysnZBW+88w6LoyN+&#10;/rMP+eN/90f87MMPeHV1yXq94ueffcrtzQ06kMsMpdlVW8+3t1KxoEjTHKM0o3VEiWjFp2mka1q6&#10;TtBooAiUXAZxJsmuo5cqjeOE9VMfB4QmIg4jdCChFMpr+43XxRsjk37rMYIy8ReNfBD4CY2SKX3f&#10;SvLiMErxGAUBOjDSkANhqDFRiNIyFRzHwZsO8dkVhbyvfkJnRyka5K9lcKBHyT+oyj3ldst+u8WN&#10;A1pxRxpQwBhlcun4MyVQisBCqDTGN+zKQTQ5tINIK0KtiZSSlGBr0XZC2wk1DNANJFFIgIVpYL+5&#10;Zbe6odxucMPI6vqa589eMrSS9Pz2O2/z5ttv88Zbb3Jy/xwCjdURVhmGUcxYQz9QljV101G3Dduy&#10;ZL3dUdY1/SgIO6ukwTFhSJ7PSNKMOBECwjhJcuJkR8qmYrXZ8vzyJVe31zT9gFPiXdjXJd3QSbiW&#10;Jy5Mo+imd3VLVbeUVY1WEpZktRH5wSgaXeccahrAWdIs5fzigpPTM9zYUZclQy8SkGI2J8yEyGKt&#10;wxifWImWOHT/78Y56t2Ol8+e8fL5C5q6JjIG7MDUDyRRSpEWGCVZ333fMfjnLo5CRjugjcSeSwMp&#10;+Erlef9plklj03WESUoSCwFpGiewI0PX4ZS/1P3EbPSr9zhNWJyccnR6zvLoCOM55XgfmPZT9XK/&#10;RTnLcrnk7N4DlAq4fPGMqu8IU8FiDr1MZfH3JEC127Jeb9HGSPANsN/vqT1+8otzFbI8R8dyecdJ&#10;Agr6XnS8JvSI6DS9uwvDKCSfFcwXSwBWr24p9xVZmnJ6ds58Pmf0mQxt3YqZcpwIAyWbxL7HDQN9&#10;3xCoiOV8RprkgGIcJ66vLmmbFqW00HYAFyTsypLtZiUMd88HH4aBsm6YfMFTljs2m42fmkq2xuTh&#10;A5iArCjIZ0I9k+ZUoBZd29K0Hc46slxkk33XMvY9cZKwXq14/vkz1q9esVvd0rcdm+tXsi1BkaQZ&#10;s+WCtJjR1g3b7YZ9KdIXZS2z+ZxivhBKlr+vlBIpofWBlNYTT7T7Atlofe7GfiNF/NBLMao9HCDN&#10;U084ipgmhx0Hxn7AIR4nlGYYx7stxeRRuMZoZss59x4+4OjkBGMUXT/S+yLW+aGpMbKp0VomxVKz&#10;DGglGwAxnsb0bUvTSBp2GAYcHx9TzOY0dYNS0pxGScKkRWkxTlJMjsPA0Eoui/hxjN/wCrUlDEMp&#10;fscv+O7TKHdsmqRUZcmzZ5+z3mwJwpAiS9BKpKbjINP1oZeGchwlYdYYQ+yRj1p5ZYcWemHbdoJQ&#10;nnzGDBNBoEnTjCxLRb2hHKFRJFFIFApgRWmfYq9EFjkMHc6/v+Mwst/vKPd7IqMpslRY/JsVQ9fJ&#10;1sMEcjY4RxwLwUtrqQPHQRCYMlRLhPLjpTFuFBz24ZkIwhAdCmK0rko/0HakaepRuxLQKGFxfhgX&#10;CfpXG6+hj0LxyCQxZrZ4+L2uH8A5As+LN0ZjlSNMYoIoQPs1tjEGN/qpwuSwyPpCRHSgvb4+NBKw&#10;4rwDWqbqX2gBUVLwWee/hp/Ec6jHlRxeclDKoaKQ5DJzWKkbuYCVDzOyVqaDh2ltYAKyPMO4CTu0&#10;gL2j54AlTkI5dE9PePTwkQTx+AcyiuTBsYedhh09oUciqsX4KrIipSGK5HvS2hBHiZgNnTfyKM3Q&#10;98RRTBaF2NHSNj0ozd/6nf+C3/7ud2nrik8/+glPn3zKD/7TD/jgZ0/pO9GXvf74Pv/0v/p9Hn/p&#10;dWbLBWESs16t+Xd/+Id88sHHdE3N8fEJeZaSpQkqkO4YH2c8TbLqD8OQNMuk4A8Chq5jvV6zmC2Y&#10;zedyKDrjjTiCvtrta378wSf84Af/mf/8gx/y4Qcf8eLlS8HJJTHLoxNi7yI/XEzOyWX1RYMmOja5&#10;IuX9knWYaHNlJYZIN6wUIaGxWDvS9gP77ZaqrthudkRBxDe//St87f1v8OWvvMfi5Ijl8bFEd4ey&#10;KbLWME2KfVWzWW+4urzmpz/7jE8/v+Tqdst6X7LeV3QTZPmc2XyODgzjaNmXNXXXMaHQYYgy8t45&#10;N9G2NU+ffsbNzRUnJ8f89m/9Dd776ns8ePSALEv59Ocf8dOf/oS2ronDkFme07ctP/voE8bJMlss&#10;ePz6G7z39fd576vvyRbh/kOuLl/w8Yc/5S//4vu8ePmMm9sbrm+uWW/WVNUe50Lh8Rc5u2oj6/fB&#10;b4gmy+RlIEEUi8Yf8W9I8lxAFAvbOPQJutpo2q6jKUvaugaQCY6S5gevMVaekDFZ0RiaQAxJSguD&#10;XbTtYvBSnhuslJjLQy184LEfqcqSuqoxKJIwQschJgwkeCqUv3aIx8ZoI4i1fkIHYuILowgCWUUr&#10;JWeRc57aMU7EWjMMPW4SLWXftdS7nZcLGQkCCQJ6I3xlo/0GT4lExvitoTyvjsQn54qxXZ5p8JLB&#10;8QuztXMw9QNdU7FZ33Bzfc3zZ5+z3+9xnhd9enLMa6+/zpfffZe3v/RLnJyekmYZYSgJl10va+Sq&#10;qtludpRlJTrXtqfuGpq+Y/A4UW1CIRUlCUleEMaJJyVodKDoho5NWVLWJetqz/Vuz9VqxeXNLXU/&#10;MBmDThJcGNI75LlJC7LFKUFaUDYdz59fUTYNRgfMZzOSLJfPVhSJl8RjMaNQpCLWKSnUshlZnjOO&#10;E7c3NwzjSJrPWJyeM4yK66srNqs10zChtWG+OCEKQ2Z5QZokEib48iXXV6+YJknMzLKMoWsxWjOb&#10;LzBBSN/1DJNfh/utEUCceNmY50E3TUPft7IZQKgWQWCwCB0jOgQUhiGh1mJMnyR0DCVBTVppgjDg&#10;5PScxckZcZaLFCUvKMu9yJvqkrapmQgYrMMqTVLM0WHM9fPPub18SdW0RElBnhYEYQjOkSSxeKus&#10;ZbPbsiv3oMRomaWCqdvvdzKBR4rbKIo4Pj0myjMxeydi/MPLcZyT5HTlk4IPLPIoijDa0LY1TVmh&#10;lZao+NmMIDAMXmbV1pIiDIJoNWEA9guZrFCHJjpP2Oi61oct+emsp2rMj0+l6etlYyP3jaApq1qK&#10;fmsndrsNVSU/N0pjFfSAiWJMnHByds5stmDoBgJjSNL0TtetvB46jRRpbLBDQ1vvWV09Z/PqBfvr&#10;53TlCs1IlgRMrqfvKpx26FCT5BlpnPhiuqfc7xn7AY1jNisoFgsUiv4XwoBASHp2GtBOpvban4OH&#10;Yr/rO+p9Rd8JqjNJEpy1hKE0sCglJku/tQoj2TgWsxlZnvm7xsl22N+n2gjyNC9ykjRjGkZ6v5GS&#10;z6L4hbSW92HywY5928lA2ElNk2XiOxiHgd1+i3NOQj5PL1guTqVARhPFIp3BjTAdKFNy3+zKHbvd&#10;jrZppO6yHik+jaBkwDoOA11V0zU1k5X3Titom5rN+pbNZss0DiRJRJqI3GYcJXjMTuKR6rtejNJZ&#10;SjGfE8aSY2C0FK84S9PKsGEcBkK/OQ5MIAx4bxzv2gaUv9/8AKcbZeI/jdLoa60Zvb+zqes7M+ks&#10;T8mzlK7v2G7W0kA2lXiVmhYTyDNpnRe3OLl3h2FkmpCE3TBinCb6sScJAzEzDwNBGDGbzzk5v0ea&#10;JoJ89tIgVEBRZEyeTDXepbaDCQPZqnvcaxwn8lmbJszpyRvfc05SVUX7HqEDYYvKvuPwBaXb6ofx&#10;7geXSxCU150HWolezXPane9gfcWGOjjG/C+H/P/xv+WvZe2unJfkeIKGXMIHfZlPqxsnxsnJytwZ&#10;iT4PJJAlDhPs5LB9hXNySCsUSRKT5ynL5ZJ7Fxecn54CjrKuQMlDH0fyMDsrkzrrDzNjDqsUHwrl&#10;PJEkEB2471DEFDyK83xfiu4uzzLw3PRyX7NYzPlbv/s3+dr7X+fl50/5t//mf+Djjz5ks9kyWs1u&#10;VzNZyy9/+6v8/t/7myxPj0Sr7BQff/QR3/+TP+PJz5/Q9x1BFHNyekY+KwgimcxppUU20Ym5w44T&#10;i6NjZvMCoxRd07DdbknTjOXREVFS0PQj+7LCTWKu+/Fff8z3v/+XXL18ye1qhQ6MaHizjDQvSLMU&#10;4znEdvIBXneTLYd1YqZTyvsbDhKbuyAwRaiFs42bGMaOYWjRTPRdy3az4Xa1AqV47bU3+bXf+E3+&#10;5ne/y7tf+QphFFI1FWEUEMURRkmoyTA4rl5d8/Tp5zz5+Wd88MHH7OvKm5N90+i+QFclocGOEufd&#10;Dx1VXaGQSzHzNIQkjplGiRy/vLzk29/+ZX7tV36FOEv5yY9/zL/7oz/in/0//hn/6r//V2ilOD87&#10;597ZOcfHx3z29ClOa77zN/4LfuXXf51v//K3ePzoIadHR1SbNTdXL/jk459wffmccRzAG3s1ECpF&#10;05QETMxmOcfH5yyLBX1Z0tW1TBKngTxLSYs52gjPvetkLStoyoggiNDI58pZkdNUezEoxt6wFYWR&#10;GBwnMRdrr52dJjH4KCNIrrvXz5tiQyPR8DqQCY1WijgKCEJDUzaivZwG4lC0kkGRkhQJSfYFRuxg&#10;SDKBXAQKSWiME4kq18b4Jl5SI0HWsNZaEi3TpzRJSNMUrKXd7WibFm0keS9MUohFFhCFEkSilcIc&#10;NohOi6zGOWIlMggxrXoPx2SZ+gE7DrhxRFmLGgeqjegeNzdinGyHgeXRkkcP7/P48SPefust3nv/&#10;qyyPjpgt5l7eJ6+hc+K9aNuG7WbH+mZD1wqXeBrlcrQIBi6KImkAkoQwkZAd0YcHaKPouo7b9Yrb&#10;zZq6qVht1zStkFqSRHjbcTHDhCFhnBLGMUEYEiUzkrRAaUNVltxc39COPWki1K8wEjayiSLqpqau&#10;K5yzFJ7K4nTAaGULiQ4ZXMC+atBxxvz0HvPlOUPZsr++odntafYVWVxwXCzQw0g4OWzbc/PyOdtX&#10;tyjryJOU0+MlcWTYbUqGbrgrZAPfQDiELmO8tyXLM+wo0gQ7SUEwjaNIQpwf9tgRE0UMvaz+kywj&#10;SzPcNFHu91L4OyeEDi9VOXvwkKOzMyx+4xXFpFnONI6sb67ZrVeM40gQJSyWRxwdL0niiKauKVe3&#10;gv2LEpI8Z3G0lFwGrQmCUNCGWtF0DW3bobVw8LM0JYkT6qqiLCumSZqR2WLG6ekxeCyi6MxlOli1&#10;DWEUkObJnc9FTxKiY3TANIpcqK9r7DiSxJHQyrqOfSm0mv12R103OOtIMnnv7SSfcWsdu7Li6uqK&#10;m5trynKHUgdanUgeAmPIi4KjswtpnqOYfFZwdHxCGga03cA4Wp8pEKD9kKypK7RSpHlOkmcEQcBs&#10;viAwhu12y26/p2kl3dgYCR1SWmRnygf4jKOYf3ebNdV2xdh3uGlEa4TyM/aMYyeacU83mc8WRN5M&#10;OPQDdpTJbhRFzJcLtNbUVSmylSgkVArX96hhYJoGEqOFAOST6UVuKGjsKE8JsxiVxCzPTzk9u2C2&#10;PAKt6QYJA1JKps1ZUZD6n7sfRCIWRgYjlyLWCuoTpel9wrOJ5D0OA5nCywBLuOxiapWBg5wRMsxI&#10;M6HraQfb3RYcXJydc3F2ThSldF0nzYkWuUdVlay8edg5RxhH4pvZ7e+KY63k9ZwOCaVxTN/1HqfZ&#10;+bvfewk7YaU3/gxRQJYmzGZCA7LjxOhRo3UtIXHFfMFycUQSJ0zDiFbWS1akuegHkRDHUXT3PYU+&#10;bHK/37Ov9uIp881s1w0MvzD5lwbfe0QGCXSSZqKX4bRztG3LbrOha8UPVO13DMNAnCTkszmlN1Fr&#10;pZiGibbpaLteFCxIk9L1LbHRfkshJua8KFienrNYLFE+5LFtW8ZJ6k0QKdBhSK2AIIo89MFI8yB9&#10;GtM0YR4/+sr3tJYC2wSBPLBOUEiCA5P1u3N+on1XxGsCozBer3qYtsom/4tC3nkNvOjopGI/1PLK&#10;oyeV1L8AcikgH7ZD4WX8lEH59FdjzJ3DWAp9oUCHcsfL93KYuCH63zAIOT6SgKT5ouD46IijxQKj&#10;FXVT0fY9SolJLs0zvyKQFeXkjTYmjgiShAnRV4l0RD48bdPR9SPT5AiCgHJX8vSzJ9TVnq6pUVbk&#10;I2VV0zYtX/7SO/yDv/f7HC8zPvn4Y/7qB3+Bs45ilnF8FBGHE48fnfJ3fvc3ee+rXyZfCo5NWcdf&#10;/+iv+elPfsZmvZf1i3Wcnp5xdHyM9fo9HDRNI3ovK9xb4wO+xl4kDNMkTNNiNsNaQ910gjDc7PjR&#10;j3/M//hv/4wnnz1js93K5WOMnwxIUeTA0wG81t35Yl15TfUhiVUhgUZOOlf/JhEYTaQsduoZ/GHr&#10;hg5l4PbmmrKsKGZz/sZv/U3+9t/5fX7zt/4mr73+BsvjEwIT8HK1JogT4jhhHCd2+5rPnl7y/MUV&#10;n3z6nKvrDaNn8QaBHADWWkF0ePZ3FPjGEbBWJnoaiOOEPMvIs1Sm0MPI9atr9mXJYiFpk3/+n/6c&#10;/9v/9f/C//Av/3v+4vs/EESkUlycX/DOO28LdSTL+Po3v8Xf+p2/xXvvf5VsVlAUBVVZ8bOPfsan&#10;T37O6vaGtm1550tf4sHDR5ycnsn0xVou7t3n/sMHLE9OWRyJ6dNNltvVGoB8VpDlOVGaoxWMVigw&#10;4LccCpTzhCcnxtahH3BjTxSKLlAQjP5ZH0ewE9pNuKGnrVvc5AiDiCyJhfSiFIFThP4zpv02xSgJ&#10;b5ItjabcV7y8fEHXig46ywviLBE5kPFTrlH03lKsS5GrtRaUXSY6VW0MYRyK8VSYVf7M8RKYKCQO&#10;ZYWfpwm2k2mNCkOKQqbKOo5JIn/xaSHRaL6Q6gAEWhH7sybwet1DozGOA9Mgk5xmv6fa79lv10zT&#10;RN/1hHHIW2+/xftf+yrvfvlLPHr4kNPzMzIfQiKTCjHUuskyDGI83G437DZbeU/sKJdiGICRVM84&#10;yYhzkc2pMEKZUAyWk0yxmrpkt9uw92a9siwlLCyOJXUxK0iyHJOKzl0bgw4Dglg8MMaboqv9nu16&#10;TTP0zGdzlssjtDHUbUs79Nze3lDVNUYbsjSlyAtvVpXNo7UTSZL7rIWFFHBphrKwub0mjBLmR8fM&#10;l8f0w0hbC7nHWcvq9pr9rpTnOcsoipQ4CqiqhqapZVIYhszmM+IklZyEYZSta5aS57kkULYtdprI&#10;s4wsztBoJl9EOKdx1rDb19T1ADrCmIh2HNnXjRjVlUeqOglHjNMMHRhW25Ky6TAmJC8WOAuXLy9Z&#10;rTdM1qKDkMXRMUdLSSxV2lPctGw9isWRbP606IoPTSj+v8NIDHrGBBJON5vTtg2bzU6KfKNZHon5&#10;tB1Huk444wfT52QnX9QJ23sYBf3nkAvKgRRnmy3lfk/btHcoPackcGYYBnkGnSOOZZqvnJdXjBO3&#10;KxlibDdr4acb2TilXvqQ5QVpMfevmeiDTRAShQFJFNH1g88TicmSlDSJJRF3GggCjQlDTJjIa5AX&#10;1HXD9fU1a4+stJPktmgtW+O+F0kGSMK7s5amKrF38i+Zfo7DICE7eMKdn6DPF8fEUSQhUkkipti6&#10;YhwHivkcHQRUZUW1L4V/34ku2zlHEEXEUUyaJVKEWuvPJ0WUxCzmc5IkxTrHfD7n+EyGbDoIUIFM&#10;vUW7Ls+DUpIBYq1o15Vy4IRcM01G5P7W4VDEcUo6WxAl0rxOfgiiDZhAZCOhl1/du/caJkrkffbG&#10;zrHrUX6oOZsvmC2WfiPdU25uWd9csV1fU+5WtNWevmtE4jb09N2Aco4oCon8htf4wK44jMniRNKq&#10;95LGGoQBsf85QXxzTdPIxleJV1HkRoahF6Tn5DHeURwxn83J80JkWaVsv6IoIokiIcooRRyH5HkG&#10;vvY8fO3b1Zpyt5Oh4SH7Ypr85h+GYfQ4yxhrxUTqfGhWHMV09Z7ddu0bGfGDieRbmpo8LyjygtEX&#10;vaHRMIlU6GBaNkYT+CwgPfZU5Y6q3IF/bSya2WxOEAaCt2xqnPOQBV8vOytDcq00QRTJUNFO1HXJ&#10;cPCKOId59Ogr3zOBTLqVUn51PzA6sFYeIKPENYwv2rUSjro5sDudOIedkw5BzI0HOYV8E9pfvMhR&#10;Kf+t5IFyOP9wgUMm+vL9aD+tleltEEiowOH7lK8raEqR90iRqA60HAXK9mRpwdHRkuOTI7IsY7mQ&#10;FM/AaOq6ompqrJLVTHyYVsWS8jZ61rwJJV1SBxF91/9PthRt11JXzV3jgrV0jfzvoZcwC6MVQ9ux&#10;35e4yfGNb7zPb//23yCJQz786Yf8xZ99n+OTY3752+/y5Xdf5xvvf4lvfOOrvP7aAy7u3yeKIuGm&#10;jxM/+cmHvHq1phsmWTV3E0dHR5zeuycHlnVge+zYM1mZxsvhBmmUcnH/AcujY5IkoyiOiJMMh6Ft&#10;O370o5/wx3/65/z1X3/Ay6sVUSQR4VEUEYaGyMQEWj6YUvQp6WacEyOgp9FI1y2FvHS3IrFSXi5l&#10;/NdwU0/bVgyjrBXDMAQEBfatX/5Vfvfv/B6/93d/n7fe/CWSJBHygIPBTtxsVtRlzep2w9Onz/nZ&#10;x5/x4Uc/5/LyFW0z+HV1iB+CYq0gJg9TAvxEJ4kjwlDfTeWE2CPTrdBLqNwkFKD9dsWnP/uAH/yn&#10;P+Of/7/+33z4kw8o9yV5lvPul7/EG4/f4PXXX8PiyIuCd778JSnqT8+k4JlG+r5ju9vz4tlzPvrw&#10;Q5589oT5csnv/M7f4Zd/9dc4Obvg+PSM45MTXnvjTS7u3WNxfEYUxURhhJ1GNrvdHXFHpqsSbNNP&#10;lsn5ImEa5TIYPYvPOUFXaUFmhWFIU1fiyvehHM5/dp110sB7Dn3gJW1KSUMtRkP5zCotuQ749WXs&#10;dYNNJfztyU4kcUqeF2KU0n7j50TSMilFEMXeHC2yhiyTkJcglK+llaz6FQqjHG4aUdOEwcvwtBQk&#10;Y1Wju56ha1imKafzpSDRjCM1hlAZlJUMAj05tHNEgLYWyYqVkYQ5HFLOMQ09TV1R7ffU+5LdZkW9&#10;F17/fLFksZjz5Xe/xPtf/Qrvvfsuy8WCPEtBi8/ocJE6JGxsvdlys7qlKvdsNxskUkp05ChFEMdg&#10;AsI4JoyTL6Z9fuPS+1Cd1WbDevWK9VaIOMJRHyiOTshyYX5royTmPUjkPTIapwwWec0xIr+r9iWb&#10;zZphHDk+PibJUtq+Y7Xd0tZ7qlpIXNPQYScphJ033AoKMiCK0y++pn9TwiAmCGMWJ2dcPHyNo5Nz&#10;hkYmU3kuvoW2a9nvd3D47MUhYRgwDuIFMUaTJIlo1IOQfbmnazuSOKEoCoLQUNUVNzfXNHVNXsw4&#10;Pj0jyyRUxVkB0plQvm4UCtptGnvGXmQiURRz7/EbJElM38pa3lrZ/Og4lc/VNJGmOVoHrFa3otV2&#10;EMSxbPDSmDAIydKM+XLJycU9TLogTDLCMGYcRsZuZOp7ulqQiEEQUqQFSSIbgiiOCCNJTK13G8ah&#10;lemyH5SUux31vqRvRNYSmpAQcKMY6pUVL5jBYIcJdZC1ThP1dsf65kZyB5CCLPUoWHMoCLQhn2Uk&#10;WYZWGjs5CfDxJDIhwkQkacq8yOUuto5iviQvFl6OCm0rpmycwxxudi/LCoNAwAJA0wiFo+162r4X&#10;Tr3WbNYbqrJimgZv5pdCGY8OPhhFAy9xQEHXNgRhRFIUMm2fRppafGrGhHhOCwpNGMZc3H/Axf0H&#10;EsblLOMkpnzrZEI6TRPDaOWe8/LELMtkOxQI/vSgPlBe426tyM+GUfTNURR6n498FpM0Jcsz4iAU&#10;DGkvDcI0jHfptgIJaJhGSxSLpCsvCjGeG0OY+JTQfhCZkQi+Kfd7jDEslwvmixlpvkAeG2k2xmHA&#10;DmJeNkZTFAVpltEPHbdXl6yuX7K5fUW126CURSvxAAxdTVtXuMmSxrEPngoEKzROjG2HsSOBUqRJ&#10;gg41TglSOJ8vODo9ZnlyJFJADX3f0vUj7TCJST9NQAeY0JBmEXEqJCJjFHW585uRFuus6MHDgNE3&#10;mEWRcnR8JJuEyaI8GWm/r/yEW2huUSRFe5ymok/XitznB03jSN02jONIlmYUs4Khb+laPwidRtI0&#10;IUwSivmc5fEps2Imd1/0i/lCPh/H17XiL/WbzXGkKkV/P/hgr33dShZTJKh057xPLZLNrXNSe89m&#10;hU8dtgzTQFPXbLZrnJPRVmg05rXHX/ne5CQQaJw8ftGvdORi9pNxJfpwKeTlshOjhy/gf+E/yH0E&#10;SswFSiv0HcD/MHs/FO6+yAAv5/FgfV+wy8RdCi7tTbSHpgGl7nTyUsgfcJdS5AcK4siQ5znzeUE+&#10;K0RPxYRRYp5pPJ4rS4W3jJcJRaGsa6SjU0Q+5fXOxe7lGdZNDF1P37QSdqOEfpH4D511Yv4Y2oaq&#10;rGn9dPI73/lNfu3Xv0VTN/z4hz/m5YtnfPW9L/HNb73LvYszRmuZzZecn5+zPDu704NOw8gPf/hj&#10;qn1HmuaEYUjfyfrv5OLCpyjKymjoe6qmEZ0jMqFvm/YuOS9Nc0CkCberDf/xT/6Mv/zPf8XTp59T&#10;Ny0mTMg9zi4I5LU3SKiQPKp+Qnoo4g/vvXNCbPCdP/5CNGrCGIXRDudGxrGj6Ur6sZfgJV+4mCDk&#10;rV96l2/92m/yK7/ya8wXx1gVsi1ryrrFBBHr3Y7Pnr/k559+zs8+fsLHn37O5eUNZdUxWQhCSeJT&#10;Xu+M0yglPgZwaGUZrSOJQooi8wfXF7H2DsfQydosSzPiOKZrW/bbDT//5GM++vADJgtvvvkGi+UR&#10;v/3d7/J3f//3+If/+B/xjW9+g91uR5IkXJxfSBOGhFEN40BVVVxeXvHpzz/lr3/yY/ph5N0vf4W/&#10;8/t/n1/6pS9x9vABs+WSk5MTjk9Oubg4By04Kq003SATt025pes6xnEgiAxpGtN1g2i4pxE7Dkzj&#10;gFYBUShyksnCOFnSSNb70+C3M+OI0x736qf31tm7wgAnGj6tFROiy633e/pOUnBNKOvdQ+GFg74V&#10;vXIYhHdECQmWUp6OIzhZ7Tn2YSDbNqPFh6K1NPN4WV3gL1Nt5LDUDqHYANM00Nc1Y1XRlyXjOGKU&#10;YpYXhB6ZFhtN4KfiTN686hzRNKHGAWMFK3kwsilrYRzom5rb62uuLp+x2a7o2pokjnjtjTd46513&#10;eOutN7n34KGfYgdMTlE3LZPfQMnUfpBEy23Fel+xL2uadmQYoUcxOIfTGh1FIp8IZVqOkmGC4CYt&#10;ZV2z3W65Wd1ws1pT1ztJkewlDTcIQ+Ynp4SxNwhbOacIQlQQ4Py6104TJpQ0azfI5dB2LcM4kKYp&#10;SmuarmNfVfRDL+jhRLT9u+2ecr8jSTPm86UEeVlL0/beNNaJIbUbiHTI8uSM+dEJpxf3ybOCqeup&#10;9jvxGXlTn1WONEuI0xCLA2WYzefMlwvS2RwTBjT9QNV1jM6ilSFOUv89yYStr3eUmxV1uScIDLP5&#10;gixL6dqaaRjBOpnWFwVBILIKcIRxytHpGQ9ff4vl0RHOTdRlxTROJFlGMj9itBJMFUYReT5DeXlP&#10;GEoYW1VLUqVWUOQZi3khX8uEcq/5VNDVesVmdctus2a329H1vWyUEp8M6YMT5RKX81PgBRHjMNC2&#10;HgMYScBTHMWMbStc+bph7AfiIIRJM/Uj2jelykFXV2xXXg6kNcvlgnsn5wRKCBlaafIip1guSNKM&#10;wARMk2ROTH3HYjbjaLFkXhSkcUIQJ/TDJAVrKOdT142EJiDwqNex65j6URrUMBLmO46+aVivVmzX&#10;KwnfGgYsiFZ8GNlutgxDh1bKT7gzqZG8Dwhf0AMkWcr85IT58QnL0xPmJyckccTYd0Jb8bLYw2hR&#10;KUjSnPOLC5/BIudZ0witr2lbIf4kCVGckKQJSZIwn83IMikE7WSZvAwrjGXjUNU1+92Gsiq9Tl68&#10;acrT8JzRpElClmaCNS7rO7lMEAYYPQmVp++wTmQkRgVkaUKSxphAilvnWevT0OEm8QJ1feOpKCNp&#10;mnF8csQ4ekO3bwKnaaJvRMNvjCHLcqZx4Pbqiu1qxeb2mqGXZzyMQqklPE5ymqygTD1w5IAhH4eB&#10;zWZN3QjbP44jgjgiCELCKCbLchaLBUVReNmyDEmVEQ5YFEvytAkMQWgIQ8M4Dr6IFkR03zYEgZaE&#10;cqNQRjwpwziSRAGL5RKHom4GtAkJfKaBVWDihMXxKcVsQdN1qDAmyWfEWcE49XR9J+dVU9FWFQrH&#10;fL5AaWj7Dqs0s8WCfLEAo4mSlGwmDZBVskkOggO8RZ4t64lah891HEUEXnLddY1sDp2lGy11XaO1&#10;fMYDYwg9vEAb2UJm3s9hjKHtW8qqlLOmFflR4IEU5sHDL3+vG/q7pCv5pQm18UmFYAwYo7BKJqpS&#10;gIuellEIFX4W7s0r/k/5C9tJiyImDn1QS3tclf+KSms58Lw7WfsG4PCn1UFPO0z0o9BjtFZCnTDG&#10;r5Xk4pepY0CWBCShFJ6hT6ScJllfO09h0N5AIRfeRD90Unxq/30pcYEr5bGK1sr37QOvrLVMvnvH&#10;6/ojI+udQ8Ex9L2sNeuatusosoy//bd/h3e/8g4f/vSnfP9P/5wkCrl3/4K2ueHjjz9kGEdOTk45&#10;P7tHfiQRws7C06cv+fTJc8p1TVHM0cpwe3NLXdecP7jPxcU90iQlMIa2FWKLs+Jg7xoxNDmnmc8X&#10;zOdLhmHkJz/5kP/uX/5r/uQ//Cmr7Vam1ElK6Kd4zlk/YRd9p9ZfsNcPzRyHFu3Q3HmMFl4qISE8&#10;0iThV4n90NH3Mp3ToeQAHB8fcXRyxtnFPR4/foMH9++jTUTTDZ7+o7lZb/n4yVN+8MMf85MPPubq&#10;ekVZtygVEoQpQZSAClA6wJgIbCi/iUBHaC2TXQl3l9CvKJTNjkPMnP0woOwouu4gAJ+GN04N6/UN&#10;1llmRcHx0ZK//ff/Ab/ze7/HL//Gr/P6O++QFgW36x27fUkQxQyTpetHykomm2VVc3N9y0cffMjP&#10;P/2Yh48f8xvf+S2+/N57vP+NbzI7PqauK1a3qzta1GCl8YwiwZg552i6nlfXV5TljnEYJG3PSIGi&#10;rBVTqnMkceqnVtrrAzvsKGhKPFJw8E58bSQkSSkJPBoawZsFJpCGSEHVNKxvbtisNjSNFC9xFMnk&#10;0zdy8lm1VE3N5Kzg3NJE9NlRggqNGDgDg/JMejHuiHlWOWlap0EY4cZzl6U6nXCTMOz1JNPGoW1o&#10;d3va3ZbRX4Q4JWmWaUIQhTLl0YF/ZvHGe42rKsamvUsjDKIQ7ES137Pbbnn+/AX7csdysWBWFLz9&#10;1ju8+eZbvP3Olzg6Oubk5JQ0FXY/4AtEQZQ1XUfbdmy2O9abLfump2la2laMm2gDoQGjUVGESWOc&#10;H2SgJKCrHUd2dUlZ7rm8esnV9StuVrcM48AUhrggxKQp8WxGNCtog5jOwaRDbBBBFBHEkqzotMMq&#10;RzeN6H6i9RrpyQ9CokB08TghVYje1hGFEbNcJrBN3bDd7kmSjOPjE4IglNV32/uERjlrpmGkyGYs&#10;T85I0hxtDNPQM7YdN6tX3NzeiPY51KRFQl7k2Gliu9lhrWMxnzOfzQiiUP6duz3dIBO2PM7AD46M&#10;VqRxjHMTt68u2W8kkMghScTbzYr1ao1zsFgsyIqcIAwxJiSMUiI//FgcnzJbLoizlG6ULVSY5pg4&#10;xYQRSZqQFgXz5VyK0jSXsLIQqv2OvqsJQ0OSZqggoutHwiSTIqOuuL294fLlJZ334Wgl/oa2beXy&#10;1koSTA9bYE8HMYG5+8xjDHGcsFgumM1m4BxNvefZ8xeU5R6jZZs12YPp1SOBvXeg73tQijTPODo6&#10;Ik9zoigRo14voTRRGkuGhIO+69itN9RlSTHzQVGzgigKGS13wTrOM7ethSSKWSwWMuksqzspZ1YU&#10;5FmBBja3Nzz//HO2qw1t0xKFEUfHS85OT6nrmjgKyNKUi/Mzzk5PmRUFSRyJCd9I2roxhm6QeyHQ&#10;Su4PH2SFljum6XqiLGe2XKKCgHGURt1poWJpn5ERGOMpTloMi+NIkqYkWcZiufDbLb+RNIEQ7JyQ&#10;saIwpG5arq4uWa9vKctSpB+I6XECKahRd4jYsR8kNMn/u0RTLTK+aZqIAkMUBCIOHgcZ2AyDPLc6&#10;kApsGBk6+RqbzS1909LVEmo1XyzY73vsJP5H62WMY9fQ+aTXw3t+++IZTVWRJDHzhTTmhw251uJ9&#10;AoUOI7q+Zxh6tBYJ6cnyCKM069UtbSv4WRNIwJcU+2LAniYfDoVs8eI4RmvZ0MTe9OrsRNfW7O4k&#10;YJLgG8cRzjnaVqRUyshnLAgD9hvBQtdNJxNq5QdJh8m2zzvCN+LjaIkTac6cs5TlnqHrCExw9xkz&#10;2uCUJUoi0ixltlwSRLFk2YQSEJoWIrs71Ijyw0nDMw4ir1E48ixmVqREvo6qmgalDMY/T04h9VQk&#10;W+rRaeJU5IlJlhKlCf04MtiJ0dcgSktqdBjGHJ2eUCwWmNOzN793uHhk+i6ymdATLpyvye2dQsIX&#10;sL56V3gDq5bCXSp2Xwj7H1DJF78r2h0ijXFK3hS0ln/u5TVaC5faKCmELSJr6MaRpvfrzNAQhhp9&#10;JwsSvZ9DkI0iCZiwCKtalquK0B8AzlNdHIqubxmGTrB9XSsSCxzx/5+tP+u1LUvT87BnjDH7udrd&#10;nS5O9JGRVaWqYicWCVMEZYsyJVCyLOnGMGAI8pWvDNgGfFs/wVcSYNiAYepeggHfGJYlSyVKFlUk&#10;i9VlZWZktKfdzepmP0fji2+sHUnZO7HjZJwmzt5rzTnH17zv82YpRZHhg8d60YJKdyuaKe8kxAHv&#10;o/5RLvngxGxiUnkAN8cjr777ht1hh5st6/WKZ0+f8Ktf/Jz/5h/+N3SnhpcfviDPE3b711hnubi8&#10;4eJC1sPFaiNfqwt8/8Mrvv3mFX0zkucFQy/Iw6quuHn+nJubJ+RpCgia7Hg6cX8v2QASbOA5HRoW&#10;9YL1asvt27f8x//x/43/5D/5v7O7f+Dm5ikXmwtmC7MXmdVkLVopEpMSghF5yCxNVXBxdXrewkiL&#10;hoqm17gvkdYtSp9mK0EXzs+YxLDaXnB9fU2WZWw22yihsdSLJev1GpTGB0Xbdvzs57/kv/yD/5p/&#10;9E//Ka9evabtetkLKEWeVXFzEWKqWMDE5urHjwCulctUZn+kiaEqJPtUHnASFLasC6pSmiKltKzP&#10;0sBu98DD3QNN21MUGf/Kv/k/4a/+zb/B5dNnJEVJMIZjMxNMylfffEdQCe/vd9y+fy1a5tOJh7tb&#10;fvHLv6DrTnz2xWf81u/+Lp/99EtefPwxeV5yPHXs9yeRuMyOBEsKgoZEk+ioBby7o22ivs+kFGlO&#10;GrMQRGoZ0MpQFDlayYbIu5mhE3KBCl4SB61kI6RZilEaHxN1H3W8qeRIOO8lJr1pmSNLPM1zabe9&#10;l4ep+bXEyphDUVc11WKByWQdrRLRLSqj5J51Drw0+zoogvXYfhATmo6TdB/w1hIi/i8NBmU9dpqY&#10;moap7/DjBNZhlCbPMq42G6rVShBmOsFEWpayM3q2KDvhhgk/jeR5ilFgh57D/Y6H9+85tZKAen19&#10;w/XVNTc3T/npl7/Biw+eR+lGQZHnj4OJM2McpTg1HceTYCBPp4Z+GIU0FK+vNE3IC5lIpWkaQ1Yi&#10;XSi+du0wcPtwx/39A/cP9zzs94y/FuhTLqrHREWZIObMEfGrY2qtUookjYOM4LExav729Tvu7+7o&#10;+k6Kh5iMfZZR2WmKZtMEowyb9ZqqrOi6gYdDQ9/3cZigsLNDOS/MfZVT5jVVtSFJS3yA5nTk/ft3&#10;7O9e0R/ecHh4y/7uLbu7t+wf7oXSFTxDP3A6tszjSJYlrNZbhr5nmia5NmJwW1WWQMDaKWptS+Z5&#10;oO9a+qZh7AcUnnEeef/2NX0/UVYLNpsNSouAKs1LikpoMvPYkxcVRiPhRGnG6SCpzcVCtMSLxVLQ&#10;hMYw9CN1VbDdrMijsW2eJzQhcqQz2ZDkJXleMg4Dd3e3HA8HUqNZVLJNdc5ip4k0K2TYFAdWQ9fT&#10;nHY4Z4XIlWbUiyVFUbFcrairBX52HPcHXv3wA/e37zBGs9lcUFc13iRkZYFXIieZnSNM4iFwCKGu&#10;Xgh73npHczzQdx3WO/JI/vDeM3Qdp+OR5ngiL0qWq5VcY9YxTFaei0Y0zs5HOVWaslwsHs9TN1vS&#10;LOXy8orlciWmS+/ZPTxwPIqZMi8Knrx4wcuXHzJbMRyWcRO6XK4iQz2PMi6RuKTRqNj2Hf04ytYo&#10;SyXEys3C5FeK5WbN9bNnqIhB9QG6WfCFSolOuygrdJahkoxgRZKolGaxWFJVNSSG0clmbPYelchg&#10;QyNgjnkc6PuecZzjQE9TFyVaKbKijI2A1FegUM4zjaOQVZz4yZwPDKNo0c+qh74bHrnqdhYKTLVY&#10;yfU2jYLdbU4cdzv6rkNpTVlX2NlyOAndJstk+GbtRJjPQ8dA25w4Hva0+72cvdsLqnohkqJZ/AAy&#10;GBXAgYreRJSmqmsuLi65urxmHAZub99xOh7o+56iKllU0iDOs+V0OtG3LeMw4K0QEpXSoJMYJCa1&#10;wjgM3L6X50G/36NVIEsTjMlRaEyWsFpJ6J1QYRJOTcvuYc80T2R5RvASEmWMIYtbLhk+ColtjqqJ&#10;siz/uUI+yzLBsc6O0/FAkho2F2s26zVpljPNsww6MqEEZblMwoMPsvGMpDJCoO87uq6j7VqRBG42&#10;YB3H44G2awg+SIOeCgY3RLlxlmfklUz7s0wGiNZamq5ltoL5FNS5yA5NkrK9uuTi+gbz7OkXv3/W&#10;vIp+WJHFB3k4r2aDF71gTDMM0TRoVEzCUvyYlkKs3H+tdtJxaHv+VIAyktwaa3VUXCmKflq+DkLA&#10;xZjis84LwOiENDOiU9PC1ATpPNWvSQOInOQk0fjgyJKEuqpk4oaYPe08M/tBNOx2ilitHqMCy1VN&#10;kmrsPGBjFLoKAR2c4JmCIIxsxDQpBQRBc7ZdT2IU+92Or/7iZ3z71Z/j5ok01QQct7fv+fO/+HN8&#10;8Pylv/Iv8PzlC9bbJb/5mz/lgw8+5MnNcyl/tSGrpEAdhpHvvvuB2/cPjKOYYZK0YLPZ8vzDl2yv&#10;LlmuVhRFRpblKAXHw4H3794yTzNKa+HYemjbhrSQFMm37+746lffAoGXH39MWZY4r0BJN54kOpI+&#10;JEOAIMWK816kTbFQ9pwbPA/ntk2LPyIECQLxzgtv3VpMnnJxfcOT5y+4vH5CUAZtcuzsaLuRoAx5&#10;XlPXC776+jv++E9/xj/+J3/Mn/7s54z9RKoyVvWK5aKkyHJSkwpRxDu0kgmjOZsZ40UWQiAwcu4/&#10;AYIK5ImEY2Qx4KGqS64uJM1Sx5RPozWz7dk97PjFL37F1998x2wdf+tf/h/x8qOPKcoK4rprs77k&#10;4eGBeZpomobUaIbuiPceFQK/+Plf8LOf/TkmMbx4+ZJ/+e/+j/nsyy+pFwvGwbLb7fmzP/tTtNbk&#10;aSoBPGkqgU9GmLf9MHA8nghBvBOJScjTjDIvqPICvBdKx2zBQ5LIwWSUo29PjKMEigzjIA/8aFLz&#10;MRJaG9FUY0QXm6dyz2UmwaBIScS4VuWg5HBIk5RUyaRimi3TPJEamdBkRSF+z0iBSiKSzYcg256I&#10;yzRowmxxkxBstDYoF8A7mdJbBwqykBCcYxo65mHA2RkBEcpUPE1SFvUCUxTiJ4jSJB8CykUEqnVC&#10;oonTsnkaOez3HA97rLUsNxuePH3C06fP+OSTL3j6/AU3VxsWC+HxJ0nCGDGRzjnZug0jwzjysD/S&#10;9XLAW2vFBJiI4TSLvoY0SyEm6Ia4/nbW0U0dx7bh4bDn9u6O27t7pmkUWsJiwXK9FmJIJg2AbLoU&#10;DkTOoQTZCYiEyUhB5+LzvGs63r96y5t3b2UlXhTUdS3BYRHBq2J6dpalrNYrtheXaK04HBv6YeJi&#10;e8Hl5TWr1YqqLKVRdOK1EAmkF4rD0NOcDux3D9y/+4F3P/yK5nRkHmfsNDLNHuflWTFNkgIcgqeq&#10;KpaLFW1zEoRuDPXTyCAHAt7N4qtRgLXUy6VIGe2EVorhcABrUcWScrEkTxOmtiULgSwyysdxoLcT&#10;k7UY72lPDYf9Huthsd6w3V6S55EFP880xyPH4x6jFFlqGPqermsxJqNeiFSjGQQ4UFTLKE8IUe/b&#10;UmYZm/WG9VqSsGX7YkhToaIpFLuHB9788L0YUOVNxHtPnpdxmhh49/Ytr77/jtvbt1hrubq64cWL&#10;D9huLynrmuVyBVoxTyJVMAgZapxEUuB9IKhEUk1PJ7pBSGtpKhzsJE0FVXtm2icpRS3bDOcc89ST&#10;5ylVnooUMeI/tVbiz4lIQT/NpFEfP08TwVpSI1vwcegZxx6MplzUXGwv8SHQtmI8PWeinKWlIUp0&#10;ylIkC0prmq6l6VqRBSvx9c2TyCKVUmw2G66ur0nT5HEAN04T0ywJvPViSVXWoOUZP/Qtp+ORcZQN&#10;BciW7kwIIQ48dPz9SsmzJNFGCq00lQI+TcRjEX9Opu5SxNZ5xdD39F1H8ELO0UmBnT19P0bJjQNn&#10;MVqGh2mSUmQZq9UCnKU9SQBd37bRRx+i+VSec7M35HlGVUqK7WxFrhUCct8NPUPXs91ccHl1TZqX&#10;TJO8hwFPWVQxyEvhnUjivXekWUZV1STG0DUth+OB29t3gi9VkBalaMi1YZom7u4fOO130rREzGPT&#10;NJgkoyhkkzuMoxS/zYnmeCRYMabKM0iRlwX1SjZCy9WKxaKWKX0/RG9AwnK5RGvNNAwkaSoM+iwV&#10;02maUy+WIi91EuSltGI8D4tic9GdGo6HPVmRc3F5waKuCcAwzXgCWR43c0Up3H4jOOQQAnkqz2E7&#10;zwzTyDgMFHlOXhZMfc9hv6frOmZnSSMUQusE62aRfuY5q81FpIUpvJtpTyeavn8kEZokNg8yE6Wu&#10;a/KyxDx9JoW8Omt8Is0DwDorcenOSTFPZKbGCeh52vNYuJ8ro//eAFT+TpnUaiXs9Udt+/n3qx+Z&#10;zmgISNNAkILQRylNliRkuWCGEqNJ4iTcxDRYFXmvhIAmkGcZRSbTyyxJWdSF6HljwlySyrQySTOy&#10;NMVZ0TFncf3ifIihB4Y0lY5vdo7ZiR5YBvTydTorJhwVDcFpqrh9/46f/+kfsX+4la8hQv2PpwPO&#10;z3z66ae8/Og59WrJ1dWWjz/9hI8++ZwyK7i7u8dGNJc2msP+xP3tLYfjyOQ03ejxSrG93pJWKVmZ&#10;UZY5Os1wkcgxz45+nJnsjDKGshBDFSgmJ2Y9rxVJZtjtd0zzzHKxACP6WUUgiRH2SguvVS6PaDaK&#10;zRhRdoUCpSN2SskFLmYzYW9bO2PtBAo2V5d88ulnfPDyA8pSEFgPdzvRmK43GJOw2+/4+rvX/D/+&#10;s/+Cv/j5L2najuuLLUVek2c5WaZRypOkufQP0buhNCLTCjpuAuIWKDg8oyzlY0Hpg6fONVdXlyzq&#10;irqqWC1rVsuFTEcjU7oscq42lxAUp+OJd+9vGWfHy08+5W/+7b9DmpWAaPGNSVlv1vzhf/v/4atf&#10;/JwiNzy/uaTIUu7eveef/OF/x93dezaXF/yLv/d7/K3/4d/l5ulTlJJ12/v3t/zj/+4fUVU1ioCb&#10;JtKioFzUeOtou55pttRlhU4UbdvGkB3RL2aZTAQF6SVSk832UmgieYZRgdu79zRNI+iwGMXtI0Y0&#10;+TVjuY5TtyzSf1SUXmilImpOtO2JTshMigoKGwLjPEqRmInGVydCl3CzaGZTowlo8AoVNJkWE10e&#10;FGby6ACpNhgfqIIm8QHjHBlgvKfw8iPTzNQeceNIqSWgyTuLwpMlGkxOlkgStEaM9a7rsH0nEyIn&#10;2zY5FBqGYRDK1dU1n3/5E15+9DHPnr+QAqmqSKN5OkSj5v39A90wcDgeOTUNx9OJtuuw1kcag6T2&#10;FWVJWlby/IqoN+89sxVt7DiIwep4OvJw2NMPvRyCTcM8W4oiZ7les1gsRZutwAXxGRCDYDCGoH+M&#10;KBfxCTgkntxGBv7Y9zS7B9rmRJ6l1GVBmQlrnwA+aKpqSV3L4acQaZesvEcWyxUfffQxz54+pS5L&#10;uc9DoO1aKXZQgnubhXpGcBxPBw7vXzGc9tFnJAVHWtbkVS06cZPgrGWxWMShRMFd3BqcN7nOOewk&#10;00ZiOM80DqhY7GSJ+H6G+HqWRcnVs+csF0sSY7CRxIYxEsIzz4+I3qE5ikxmmqgWCy4uLyEm0R6P&#10;R+7v7+n7Hm8HtFacTifu7u7Y7R/I0oxFvSRLc47HE33Xczo9kBlFmaUoj5j1vaeoK8lpKTJMnqGC&#10;nFllnpFouL+/5+HtLWVRURYluMD+fk8/9jx9ckOwM3e373j9+ge8dyyWC1abLVmWC1c6TUVX7yzN&#10;8cBhv0N7Sebsup7m1DAOQuJRSjNPspHOspRqsaCKpKRzYVpWlUgSilwm2xFekEfzqo4hjsZI8e+D&#10;SPtwcr97L+/H6Xhg6Dq0ErnJ7v6evu/wwTM7L4bEvKBpG07NScIXjWGexZcWiJkSWpFmCUHBNMZN&#10;TC+ErSLPAUkmnaxldo4kS1hUC1yAU9cwjEOsOSS4LEkSmdZ7T981nJojfd8xO0dZliKXUppxnJmG&#10;+bFpSKNvMAQJ80ky8UwEH8izBGcdfUx3NdHjA5CZVBLHh16wtt6x2mxRsRC0cSJe5HHbVtUSqJam&#10;LFZLtFaSrtu1zJMMCJWWZ3WIIVFpuWaxqKnKCpSY2rVCCEWDSGySJOHFi49YrlZMs2O/32OdY73a&#10;cH3zjIuLa7ROaZuWvh3JsoLtZktqEo7HA69ev+Ld27eM40Sel1T1gtVmEw3BIs8iqi+0ScgSw9DK&#10;ACktCzabNVmePQ5RbZQQKQRTLcAFzeZiy3q9kfOrqoWYNc0kkade1TWL9QZtNHOUIKW5mJKddajo&#10;uckLSZDe73diYo4AgsN+T9OcGPoeY0zMWqhJ00SSyaMkrSgku0NF791ZXgOQaJHBJVFmau382LAO&#10;XcfpdBTyVwx/09rggme2wpZfLVcs1qt4b4gEc5xmnI81U5Q3B+8FxpIYuQ4Tg3n6/IvfV0rWQ8TC&#10;S6bwQXQ5zp01E1K8x6JOK01kyvzzhbuKNTvxR4W40pT8eTGsmtiZCuVGxwn8j+t4OSSDl8VDYiTZ&#10;LTGJJK+mCamJCLmzQS9G/EoRD0YF8lTWZsIcNigDSSorjEVZcbHdUi8XLFYbqsWSImqxQvAC389S&#10;Mp2QKE2WF2hjROIzWVRElGkT43ZnK8ZCnQhvPk3wbub7r7/h61/+GdM0yAVSiubO+ZnNZs1yUXOM&#10;yWFZgkS2l6UYZsuSOQSKqsRow+kgxeOpczKVKHKcF5e7U5KiRkBQkVrQgCrSZbyXQiAEaXisdwSt&#10;ef7iJR99+gnGaA7HI2/fvCPPc+rVRpq2IFsZhbxXSapIUoUxoJUl+JnADGpGGYvWFm2CYEWxeDei&#10;tWM/zIzOkeQFi+WGy+vnfPjx51w/eUZRLjFpjtIpzsPsoBssb9/d8sOrd3zzwxuaU0uIMdx1XROC&#10;dNQyzZLv1LkY2x69CSqAClqaDkXc6sw4PxAi0z/4gFaBVZ3x5Oaa7WZDWeTygI46y+Q8LUvFkJll&#10;GcfDkV/88pfsDwc22wt+43d+m+VqQ5IkNE3Hu3fv+a/+qz/g//gf/Id8//33/LW/+pd4/uwp4zjy&#10;6rvv+JM/+WPavmOaZ7786Zf83t/6OxIw4QNt2/Hd99/x//5//qesVgvyNMEH4QuTZrgY0+yi6W3q&#10;B+7fvWMcRBMZvEUnQrhJihKMvE5JLNjTVNG2J46nE0YZceRnMlXzkdOtjZY3PH6IpEGkdqJ/PzfC&#10;CSpVpGlOldfCPCYw2InJzhgtVKAkMVjrcDZq4I3GJEJPCV4afG2Eb5H4gIsR5WeWu41sYWOihC1A&#10;rhLcLKFM09AzzyN1ptBKdPNaycoyTQuKLMMoRKPdd0xNQ3c6MrUtc98zjyPHY4syhuVyy6ef/4SP&#10;Pv6EyyfPWK42ZHmFjhSayTpG5zl1I7tjy93uwO7Y0g0TPijQiYSKFRlTDAlBG5JSOPA6Rnp755md&#10;pe17pnmm63uOzYlje+LYtZzalq7vCTHfIk1T6kVNIDDMo6S4hkCiDTqX18WjcOGcri3GwNk7RivF&#10;qlaywTRBiBPOOaqqEjJGLY3rMI0oJROisqzQWtP3LW9fv+Ld67eEoKiWIjlYLBaPBdB+f2C32wkW&#10;7fzAQJItjVHsdg8Mh1v8JKY5IqVmcXnD6vqGzfUVWVlTLmSaXNcLptmyO+5jZojD+UDbtFLIpSnb&#10;1RI/j9y9e4edZp7e3OCcZf+wo29byqpmvd5w/eyF6JVjIznMk5iEz9sSSaXD9i12nsTcuF6TpTn7&#10;w5GH3Z7dfo+LYVRXV5cURUnbnLi/v+PhYUdAcIPL5YrgHW/ev2PoOiksosypbVuUkQbYxw2JVnIP&#10;KKUosxznLLe3t7T7E5uLC54+e4pCsd/tccGxXi5wduTt61f0Q0e9qHn27Bk6SWnahn4YZLCiA91h&#10;z+Hhjt3tLcYYirxgHEe6oxgyl+uaD54/o1rUcXhVsShLijTDAMo7EqXIjZZ7xwpdJUuFrKHiJH6e&#10;59hoKbquZ5ykiU+0RnkXA3piId932Bjc9e7NGyGDKMmqqKuKy6sb5nGi60S+p41hGGYZKymNj1pk&#10;2RzkGCVb4MNJuPvrVc1iUWHdTHM80fUDVSVT4sQkHI9iEAdFkZfRbJlIiCVg54FpHJjmSTT/eU5R&#10;CzJ36GXD2ncDeWpIM4FA2LjJcHG6rrShWq6wQdGdTpwOR7QP5JX4K+ZhFM26nfFWuOPri0vZthDT&#10;QH2gqmpWqw3L1YY0kU2ISUU+Krp5If2Y6DOSOku8bOvLp9RVjYnDFxvpR9MwMA0dBE+eF1xeXMo9&#10;PkSZ7mLJi2fPuHnyhKIosPPENEmy9HK9pl4s6NuOt6/fMs+TNBex8K0XtQRUGS2Bfmk0caaSTEos&#10;aqdx5OLmipvrG/JcDOs+eDQKaycJ67KTPDvThMvLKy6vLsmzAmc9x1PHNM3UZcF2s2axXJLmUryb&#10;VOo472Ww1Q+DbDOzFEXgsL/n1avvmGMzHrxj7OVZoLVhtVqz2W5JS6n5ul4Y8spoaR5DwHoJIDx/&#10;3cSBs0ibaurFMp6FgqTs2zYmqVuuLq+42AoqfJqEwmeSlM1aZGsCJemxVhQoaSbXpfdCpMuiTzFE&#10;sESSpZinT7/4fUWkVHhBbPkgiV0hIh7VrxXyKJHFnIvv/58i/tcKeaVE/q5UREpqaQLkN/w4p1dK&#10;CQHGiVmOX5vin1dUWSYXRBIn8UZrVBDluxht5MIPQf5kmSUyLUizmBwqmrIsldTC64sLbm5uKOqa&#10;LEtRITB2ktzl4kpOAVmSi3wny7EhMExW0rkSMT2EIOs2G7GIwmqW13Pqe/7on/633L75XpLjjOg5&#10;PvroQz778APqsuB02NE0R775+mumocNo2N/vePXDa7765dfcd72YsJZrXr96y1/84musExKP946m&#10;aem7Hp1IwVNWciMppc+DaLRGGLJONO3WOmYvhItnz17w8aefkuU5XTvSNC3vb+/JClklayXFFXF9&#10;JN2+vOYK2dNJgfXjVifE1eg4dGJ4VZrJKaqq5vmz53z26Rd88PIlq+1GuNBeIuqHYaZpWnb7hoeH&#10;A4dDw6ntUTE1UEhAiYQ5aSMyL6RYcN6hY4psOGuEtQbt8ILNARxBCZ3Bk+BRTE6T64TLxYrNakNV&#10;yGRfa4f3PQEnCXQ6oMVoT5alDEPLd99+w/t37+ibhsvLLU+ePmHsO37xi1/yD/7BP+A/+o/+Ac3h&#10;wL/97/xb/KXf/R28t9y+e4udLd98/TX740FWj7d3PH/5EZ98+hnH44k/+qM/5v/1n/5nHPY7nj9/&#10;ThY1uEpJkQgyGagqWZkmSSqTt1ZCgJyXFfp6vWV1eUW9WGKdk1CYacRo/3iQqSiTEnkaoMUw7r1o&#10;1jl7H0SiHjdPEr4jxb0hq0qqupYAp0QagnGccaMV/J3s+Zgm0ScqLVO14JCHoRNtuY+brdwqnPUE&#10;J3r4uZ+wQy+EhkRW1GmSkKCZZ0EIemfF6JcKy14whgVlUbDcykHVNSf2D/dSwPcdr77/noeHHcfT&#10;Cec8z1+85Cdf/pRnz59zc3PD9ZMn6Nisa2WwTlIB+7GnH0bu7u952O1pWinWdOQip2kqhiQlh4lH&#10;Szp2loFW+OAZuoGu72jajkNzwjpHN/SR4BTwBNGu48mKkqBhsBNBwxws4zzROQupEXxbluKVYvQO&#10;pxzaBIIW/4G1E3M/QMSIaqUI08hw3HPcPeDnic1mRZaI9GAaR5SWIilLhRa0f7jn3evXdE0LWuRJ&#10;4zgwDRKkNo4z9/cPnE6N6E0XS5ROSVKRw9h55HDYM+7f4eYJLYN/ubeXFyzWa9aXW9I0k4C3KKkK&#10;CJJ2tdqQ5CnOSxNpEkO9rCmShP1ux/5hhzaGF8+fczjuef/mDeM4slgsefHyJeViJc+vOBzq+oG+&#10;OTJ2HcELXSTRir5rCMGzXC1Z1jWH4z6GJgnD+ubmCc+ePWN1cUVUeIlxT0GRZ1EaivimCPSzRRu5&#10;f7uuoW0bCB6diAdN5AOgvMIYIZRorSWTAs3zD17w9Nkz5nnm/u6e2QtKuDkdGcaBqqq4urpms9li&#10;vdzX3ktqp5sd+/t73r95yzCMrFZLrq8vQWuO+wPOWlabNU+ePJHr0ksgUh1hCdbNHE9HjtFA7qJO&#10;VyRAGUmScDydYqDWj0bErutpu540MZRZivaetjky9p0U9kHwzG3b0J6OOOfYrDb89Dd+ym/+xm+y&#10;XNZy5hLIdCBRAWOgyOQ+kuyWicl7kZ5GydU4TUBgUVdkEWAhpJAJgqIsapKsEOnbMOCcZbnaUJQV&#10;JpKiEpOQ9APhSQAA//RJREFUZQllnss2KcqJy6qOCcdWtp+zPc83CUFyIfI8Y3aWADIsXK2o6xob&#10;/76gIE1zoTzN82NjY8dRmtKrK9brlTxwA4Qo9yvLSmRgKKZ5YphHrBdTdJYYFssF2sigZJ5nggok&#10;aUq9uiRNEwmGMqK3trNljoFHOppQJ6/wAZGGVUuuLq9Yri+wLtD1svm1QVFvVqw2W4wxjMPI0PfS&#10;gGylkF6u1uRFHifgiizLyXLZPJooUTpvHUMIrC4u2Gw3UhfG7SQ+MM8zzk6C2LQTLohUT0zWGc5a&#10;hkmkW2maSJCgdYyDYB09P95XOiaZz/MkNLrgadsT727fMQ2D1Jha4eYZ5xyrxYrLiwvW6zXe6OjX&#10;kMl9kiaYLJXt0TxJce0s8zxitAKjUCqQ5CmrywsWmxVJljPMgrd0IWCyjMvLa0nCdh5r5VlYLiry&#10;SgLj7GTph04kvmVBmqZooO96CJ4iS5m9Y3aWRBvKusI8ffLF70udJgfpuRg7f+rIh1bRaHQu4JNH&#10;DOXj4OWfK+JFjyqoImMiR16JDEPIL0LU8F4iZoO1qOBJNBgx2pMboedIwXjuGWZCsPhgxbh3Xo3H&#10;AlMrgSIm0UOrkAm7D57gZDJyud1yc3VDXdWoyFE+HWS1MlsrxtYQZEsRD5RJSQiUmy1Gq4g9k6/I&#10;OjFYaC0HvlLyID/sdvzpP/tD2oNMaxaLBZ9//jn/5r/x9/nb/4O/EWkYBylFtWK5qHj/9pZffvUN&#10;/8Uf/Df88Z//BZ/99Ev+2u/9Hm4c+eab7/n6u1eEIGmX0zzivRevsJFJfFEuxNh3Xv3Ewsk5xzBM&#10;MjX0UqElxlBUC549e8HFxQXzNPPP/vhPePvuHYTAoqrJ81w6UDuLiZUAYRZyiHfAj1hCEIpB23ZM&#10;04T3DmNSinrF5eUVH7x4wcsPPuTZk6dUdY1KREN3f7/ncDjw5s1b3r+/43g80XUSA51mUridryE5&#10;9eS6I8o+AAgOSTBADpR4rfkQKUNRGiaXqCIEaUZ8COTBUySGxaKmLHOREYSegHB6bVx9umDjCngi&#10;hJnT4Z4fvv2BeRgYTgfCPPKH//AP+D/8B/8hv/rmG/7df/ff4X/7v//f8ff+jb/Posp58+oHHnY7&#10;+qnjh1ffxYALWU3bvmOZF9h+5h/+53/Aq2+/5/nT5zy7eYbOJN5ZGyEwicwJkkQQb97Les7OsyTb&#10;ITKv1XLJartlvRJ5xDj0PNzfYWd54AXvZI2ppXA3iSBew1mr7WQyr3T0nCDLj6IoqeuKoixI85Ri&#10;IddJouVB6bxjHGOB7WXzMccQG2LjIA2CfpTviB5KYVAU3sgWaRakZH86gfUE58mygkVdU2Q5CYo0&#10;SVBepoTLqmJZVpR1TVmVbLYbLi4vKbOch9v33L57w/u3b7h984b93R3jIBKRi4tLXnz4Eb/9l/8a&#10;T54+pV4tqeoancgkxDlpXKZpigmnDU3XipZ1thHLFlOh8xytNY4gQVdaYZKMPJJznBdm++lw4mF3&#10;T9u3WGcpsgKtxZSVZik6MWJ8myaUUkyToAcV0cdNIKg4jUkEgae1lk1bXK0HpeSaj8E+ghiU+9T1&#10;Hd1+R7N/4HTYgbcS/jPPlEWOSiRR1iiPnweGbqCP/HLn5fCy08Q0O7IkY4x6X6VgtV6JEbdIKTJD&#10;ogNje+T29Xf0x7u4xZOJjScQkoyskjRZk0gBpo2EM2mTUC+XbLZbVqsNRmucnUkSI9uAaeKHb7/l&#10;eDhSlhXPnj/j/bu37B4eGMeJoOCTjz8mLWsp0lKZqB1PjeD6rCAMUUrSQQ8Pjwg+Hzxd1zNZL4XW&#10;dsvN9SWr1ZKgNEPfkyUJ282G9WrN0LccDkfmaLxcr1b0s/iogpdhzzSN2ElCi4qioMzlWe28pixK&#10;yqqkjiFei9WG7dUVeZHTNkK9ObQHaSxjQmyW5tSbNcMw0vYdCsV6s+Hp9QVD0/Du9Vva0ymaGbfC&#10;yI4+E6U1RV2yWq2kYJkmjBYjrkJxOB44HPfsDwfcZCkLoU6l8TXsup67u1va5oRSSsy4dY13wl7P&#10;Y3NELOyUUhSVJNcqhNhj5wljDPVyyeX1DcvVisPhwMNuzzQOQvRIM7SK5Do01iv5HoInzTOqqiRL&#10;pVA9b56zLMM7xxifO9L8FZisJC8rgjGM40y9WFOvNqRFBV7oTEmSgUnJihqjC/K8YrHaytY4BGzf&#10;YPsWrJVP50iNIYn5DMTmM4vPIgUMw0jTSsp8XVdkWjJsTqejJMXGwLYsz4nlTjzfzj/GlNBxpJ9G&#10;1GMGSk5i5Jl/OjVCgYqBSuVSAgS1MbgzqW+aGPsOFwPu5mkCreQ6qkSGk6Yp1jmapuF4ahij76Fe&#10;LynLiuADfduSpikmNVw/eUK1XJJXgrMemlZqsDjsVFrhrWXoO9kEEFgtF+RVFQdzElg5jtIsztMc&#10;KT9afHpamPdJVpFmOSZJRRYX5WBSTM/0w4QPCNknSWRjn/woNVWxRgnnBm/omeZJztRYg1VlLaSs&#10;NGFGvi4XG/307JM4w06icsU72Uzrx6wlLe9lkYGXTIJpkDyINJWciSxNGceRYeggBNJCcJ5KiXRm&#10;jsPiNCbZtm1L37YEL/eVjoRGgKosMTdPP/v9eLQCyOo1FguP0/hoEjsX8QAJEdcX5TG//qFEsomK&#10;k1op4pHDJ1ITiNNdIT2IHpYYbpAmqaCm4hV9pkH44FHBiSY96u/wEiOtlZhkhUWtxeAVA3jsLCsN&#10;EzF52/WG5XJFmqd4N3E6HjkdTxyPDX0/YscZXCAEIyYsseuiQyBPZGqSRyazrPY7NIpUa+zUE/yM&#10;mwZ+8bM/49tffUXfyfTz6dNn/Fv/03+Hf+1f/9cfzavH454kTfnkk09Yrzfs9wd+9fX3fPf9K6rV&#10;ir/xL/1LfPb55/RNy1dff8u793usk9c0jQl8RZXHpDVJbEwTSbo0cdOSpJKG5xxI0JnBektRSlAJ&#10;WsKg3r17z5s3b2m7niwtWNQLslykHCGG1Sgtry1xunUujl3wgtXrR5EDoCjynOvrJzz/4CUffvIJ&#10;V1dXXGy3aKOxwP7U8ObNW27f3/L2/R0P97sYrEUkU0iYDCpBqXNnJheb1PPCKwfBXYZzkRj/6c8a&#10;+HPuAHKNSQkhGwYfIHMTwVmyPOPiQgwzPvSAZxhGdrs9h+OJYRrlZq8q8ixlni1f/+obDvsD7+9u&#10;+Yf/1X/NMI783X/z3+bf+1/++/z9f+Pv8+TJU5LE8M3P/4L/8j//z9BG9PZte2K1XPPhRx/x9MlT&#10;EpPwcH/Pn/7ZryAElvWS1WpNYhIsDh+EhlGVlRxo0QBOCEzOEpSizlKkjnfYcUApj9GWRZlQZ4qp&#10;O9Cf9gztjJ0mghVEowoKnCdRQooySrwnSUxIlLNEpG8OzeXlBdurS7ySYK6iLtis1xHxNdB3HW4c&#10;cdOMHQe8nfDWSkBN3ODIM0ZhEimuzivYBEWOYZpGxvZIezwK+WKcyIqCerWKxUBGlQs2UIVAYhKq&#10;qmBRZaSZ8KqTNGXoB3YPe968ec3tu7c0zQmF4mKz5frqis9/8lO++PJLPvn0cy6vbx4PPhP1h1Oc&#10;wDWnhq7t6LqWfhCMrDyGhDZBCKLvLaWQn4NMTJQ2pIUU8t452lPHm7fv6dqGvusJaPJIeCA+S1Wa&#10;MFlhmT/s75HWUx7aRuvHol0ZLQEoSZy6KcPsLD76Y8RoLkZ1FSQwy3uRSup5Yuw6hqGnb1tOh4MY&#10;yNOc1WZDHWViGk+WSQLwGV+Y1xU3z15weXlNXS8x2mCtlfveexbLJYvlgsQInjYER3s6cPv2NVO3&#10;Q27G8yckiyVlvYiHfhwUJYWMDbQQaYqiospz3Dgyj4M837RmGHoe7u7oO2mKy7ri7t0bjrsHnB1J&#10;CWw2GzbbrWwXjAQZNqcH2v1e0nyLDDuPHPc72k4SZolx9845bJDXMs2i9BLFGJu7sipFN2sMb159&#10;z93dHdM4kuU5m/UalWZ47zHGiMQzTkaNkYYtSWRQ5b2iKDIhD6Uy7c6yjL7refPDD5wORyG5VCUX&#10;F1vKqiRLxDCdZJLm6mJBUVUVdZFzeNhzf3ePtZa6XlDX8uxwc8RbGiNktbKgH0emQbjki3pBIHA6&#10;HeliOnieiizM5BnWeTHMjmPcukoRv9pshAKUCy8cJchDY4RQZdKEOTic84z9yKlphJRjHUGpOKE+&#10;8v5WQquysyRvGunaDu88OssxqXDZZztLemySYOdRXlctORQid5k5HU90bcc4jaRpLhvrQkyQKEVR&#10;lJiIk5ymkX7ooyRIYB8mydist/K1TwND29CeDnTHg8glZtnwmoiUdMgGWlDAIiM2JmGYRk7NEWcn&#10;6qqgKnKGoaftWjCKer1CZwWTC7R9zzyNmDTB2ZFxHpjmkdlbXJDUba0gTTLGaeDu9p7D/gTKsL24&#10;ZLW+pCxqlDEiEQUZRM0jcy+yoRCkNponkQOXVSUhmWkkAXU94zgxjCIBSpKUqpbgLWsFmamUYrla&#10;slguBY8dAtM0MPUyfEjzTAYNxmDPWRW9bNgXywUuorld9E90vfgF5hg8VhQl682WoixEsrZakSSS&#10;7utVwFrxcPqIPh1nkUTXtQRomUSoYJutNNohBPq+RwUxm5rE0PUi+TrXtcFJporSGh+HvFrJtuwc&#10;qqi9fHrnxLwdFFlexIm6XDdai9E5RI+gm2eClTRq7zzjNIs3xM6gIM2EfCb1rjwvlFLM80zbSljf&#10;MIxSF1UVi3pFlhWxufVSyJ/X9o+adx2bIaVQ/CijOf+7ihPNuHn/9WdyLPql0JJpcFzv+vjpHCFO&#10;vONvRwE6drF5Jge7ApHbRB42AcEURVOQij+nlRB3zJmokSZoLQExIcgUytpIeNGK1WrJqlqglIrT&#10;AJjmmcPhyG6343Q6yXTbJKAkZVInmqIqyLKMssikS1KKMepa7Vlqk2iUDxIQNXZ89dUvePvmh0cd&#10;2aeffsb/4t/793n24gPK5RrnxCfwW7/1l/jpb/02H3z8KUEZHh72bLZb/vrf+tv8i3/773D17Bl3&#10;t0e++tUr2rYny0TOUFSSlplE7Zw8Q+T1TjQQbDRKyGqo63rmSVBWRmtBKyYF1om+9c3btzRtg7XS&#10;bSpFjLTXmDR57DpDsCJ7UGJwmuxM2w20TcdsHcvlkidPnvDRRx/x4Ucf88GHH7GMBp19RPF99+o1&#10;33z9DT98/wO7w4lh6PFW4srLoiCPXFVl5IGrtYRPna8ZE+NaRfd+LmqJ0hr5kVjsyjRZrrSA6Agj&#10;8QpDIGUS03NVkpU5aZ7S9vcMY8/xdOLUNlg3C7o0IHweb+naju++e8ObN+/Jq4J/9V/7e/yv/tf/&#10;G/72v/r3+Oyzz8Q8PVt++PZb/tk//u/4/vvvWK2WJImgEZfLFTdPngrCzxiOxyPDKKapoqoIQNu2&#10;mCyhqmuWi+WjKXiKk0TnJCRoni1llhN8wHr/qAuUbzMItqso4nsrB6yLel/Z3pw3FEJ9CLF4lyJE&#10;ZHE+gCWw2ayplgts1F4vlgsutxfgkSne/gFjZfrjxoFMG9ngeUeqoEhS6jSlNIaFMdRJRuYgx1A6&#10;j272+OaIP7XQD6hpIlWwzlOWRUJtFJmbybxFu4nEO9w4EqYJ7cFbT3M80jYth70U8fd3tzRNQ71Y&#10;8uHLD/nN3/hNPvz4Yz77yW/w/MULFss1nvh8isOFru/Y7w8cD0d2DzuapmF20yOd66w3TxORoaTR&#10;yOZjwJE0BIK8G7qO4/HE69dv2e/3UrBFY3qa5iilhCTiHDoRw/PxcOBhdyfXqZaiIEki2UQLPFUn&#10;Wuhd0ZQ9xfwGH+WBaZLKwaNAKTHuOysHWZJlBAVz3zENPXb25PHwLPOC/e4Bo5HVrtZY6zBZxuri&#10;ipsnz6jqBSZJJQfAOrqux4cQD9IamRMGpnHguHvg4e49tjvJ8lZHc15asnn6nOV6G7cz0nw4K5uQ&#10;LEawD8PA/vY9717/QN82KK3I8pKyLoQS0Q90bcvpcKRrjrK+9x4dAQrVekXTnLi7fcdhvxPCUZqy&#10;2qxZrVfSpIwDczR8CrbOoE1CN0oU+hyZ5UErvEnQaYJSgaZr2O137N69YTg1KCXXT5JlrC4umOaJ&#10;RIvnIE1FNmSHWV6d6JVYrjey/ZzlPZL71HF3956792/puhOBQL1acHF5ARErmeSyvTFJgk7FRJ0Y&#10;w9C2vHv1lv3uAe/E5FqWlcgWnBQKkpApA5D7u3v2ux3eewn1iZjmLE0FGVkVlGWJdQ5rBc2YpCl5&#10;UZHnGavlgqKsMWlGVZZUi1KKknkmUdKM6cQwjpMYJ3/NcOvjM7xpe+7vH9jvDmgVmf91xX6/5/79&#10;HUppyuWKxfaSerHATzP4gE41SZ6Idt7OIjtxjq5t6fueaexRimjChXq5Zr3ZkJhUQiC98PK7QQpc&#10;UOhETMBJmpEX4vtpT0cO97ccd/cMrZjirbVxiymmW4+SZlwJ8ct7/xgcZq2lbU6i3Y5DNmMEwZjn&#10;OVkhIVzjNGFHmdS62YrcLkp2xFgsUpVAkMFZ2+BdYLlccX1zwyoiE3XMyJGGWkyd7eGAneV1M5G4&#10;UlULikISpK0Xg/A0DbL1NZoyz1kvluRFGov7GesDKklYLOLfpTR2lryUcewfr20VIM9yOXJDoO07&#10;hlF8D9MkUmprHX3X03c9dp6ws6UoCpZL0YzXdc2TJ08iqUYzz44Qi8yzh0obqRWKsohEL5Gopalh&#10;uViSZSl9L0nj8zywqGXrdJYjyXTfMQ1TlFQ5XFSOy7NVaDezHdFx0OXj5NwHpMFINCaeASr+eojP&#10;YaOUYJMh+kMEsUvw1IslZV1HibYlKIQalYif43A80nSdPO91QpqkLJdLlss1Yy9nhnn65PNHas3j&#10;RzyoHov382dkcp8n5f/cRyz++TWsH0rCdawTKoNzVibD/sf/NlpepMQIfzaNIVDe+RgO8+NmQEc+&#10;uVIQlEykktSQ5wlZZlARZ+esFY1ipGt478kTzWaxYLNcE1RgiJSDqR+5v9vFlEpxf+dFTlVWEdqv&#10;KeoiMuXFBOm8pxsnmvbsGE/J05yiiAluBLy3vH79mndvfsDOM1mW8ZOffMnf/Bt/k/V2LVrExYLL&#10;zQV/7a//Hh9/9ikffPghN0+e8OKDl/z27/wuf/Nf+Tt88sWn9N3An/yTP+Pdu1tQiuX2gsV6QxJl&#10;T0RDa/A/hlwlcY3EeYOSJCil5NAbepnUpRk+aJmQjKIZVAqmcY4s/AmcZVGVVFVJWWR4NzH0LcE7&#10;TJozThJF3Q0dymiePH/JR599wUeffc7Ns5dsr54wW00/zLx/f8+7d3d88+0PvH37lrZpsFYm/ZkR&#10;zneeFaKDNglam6gJ51HmFEI0Rsbv3caU3VjFPxbzcn1GFnpABN6KR5a9/Lo8BDJEluK9oywLkkRh&#10;rZjGxlHoAVorMZkomZw5K2vbLCm4vbvn2Ytn/Lv/s/85f+X3/iblckWSpjTHI7/4i5/xsz/9Y/a7&#10;B0IILJeVXO9JQgiyHhNdcE5eLMiLBVpr8lwi0osyZ3N9wWK5oshSpmmkaRratsUFMJmEnM2DOP7T&#10;xOCBpm0Yx0GwfTG0JIRAlhUYLZjF2cpkLjGiJ5zPTW98rZQW6UqSSOHovGeKEzZMbKq0krTMqmIa&#10;JmHlxpTJfugxWrFer8miRCsECUFKjEjQVCRNeefQJiEJDjf09M2J/thI3LxW5ImhLnLyPMXPM2Ge&#10;wcqUY2w7+rahb1umYaTvOg67PafDib7vcFiyPGW9ueC3f/t3+J2/8tf48NMvuHj6jIvLp5gsF+25&#10;nRn6TvjKxz374wP7046ma/BM2DATlPCUTZKgEkkPVHmCKmUCF7QmGMXsxZB8ahvuHu65u7/nbvfA&#10;qW1RaUKxrNBZglcGT2B2cmCjFSqRCXfbNuwPwki2Xug0iZGVsQ+BObjHsLokEaKUi0W8bGxEGpUZ&#10;kfyEoCRFcxopkoSiLGPBppiGgXkWLfBqvaUbRnYPD+zu75knISgYY1ivVxT1irKo4iBHBjAqEMPG&#10;JvI8Y1Et0N4zDwMPt++4ff+OrmtRbqKoa4p6QVYuWG23PP3gozh1L0ApkYk0LQHPohJqy7vXr/jm&#10;L/6U3fu3jH2LCo7EKMr1hqquBTk4T/Rdy9S3snmIz73VagUm4f7hnjdvX3PY71Bas15t2Gw3ZIUM&#10;aZI0IS8ifrYoyYsc7yAoIZYVhRgjkyQlLTLKqkLjOZ1O7O8fmJqGJElYLleUUSpRLsWfEp1GBB+Y&#10;hpGhF+zrWU9cLdZopTgdG9q2kwJ0GsQHdXhgGnpccGRVSVYUhHid6CQlLcs4WY4GcutoHx744Zdf&#10;MZ1alPVSzKViuJ19EMN1CHR9S9u2dF3LFJGNRV5Q1QuUCgJ8yDPSRLYlPg5R8lJSdbMo7dCSGolH&#10;tt5nApybJUW2quTr64eB9thw2h+ZpwmtBeqQpHJdJ8Y84i0DXnCwhz2H3YHmeMIFSHMxYHZNI9JA&#10;c4ZoKJKotZ6GMVJhBtHOB3BOzprV9oL1ai1oQiVBPcPQY52PJt5UyGOJNHRpluC94/DwwO3b14yt&#10;pJjKwEhhrZwz1lrSoogNtyFNNBoH0c+lIjXtdDwxz/Zx65LmJavlhiQVj4X3gWmQc3UcO2YrU2tj&#10;pIgTDKsBL3LJeZIgtsurSy4uxYQtNZKSlNZEdN1dO9Aej3R9h47Eseubm0hQiX/vOEsBrxMSLdKO&#10;LJUzwAYJuDuHByot6aPymp0DN8Ubcv73JBE/k0kNwyQ106Ft8R7StCJJM9wcJZ4onHOMwyhnYpbh&#10;AZ2kLBYrSaIPYEMgLxcslyusg2l2jLODMJBnsoXw3mHnKTLeJQXYThNd10nOUJCU8ySNXPhEhgjT&#10;PAmUwTts/D7yGArpvWcYOinkTYqKsksf68yg4uYtyyRPJUrRvfckiZxbQz/In4nvZ1FKqnSaFwTv&#10;aNuWoBTbzQal5Hl9ak4kqeSG5JnIb7TRJJnQmbz3mGdPfvL7PpoElZabUWtxoxPjz1Gx8Ik1kEKm&#10;90pLy3L+8dc/QpTCOOdEt+ktwbvHCb9ov2RlmZx5rMiEVf68dLVGif5aAYnxQmOJZts0MZLIGYk1&#10;3jnRWNk5dtaCtNRaURjRQKdpirdWOvB24GF3oO+EG5+lKWmeUpU1aSappjZq0PM0o8jPgTi9GF6m&#10;UcwoRRX1TIaikIRSnOWH777h3Q+vmAYrHakTjfnF9pK+60iM5ubJNWmeonPhSyulSU1CvVxz8+I5&#10;t2/f89XPf8W7N+/xIVDUS6rlUgrziNo869PHcZDizXvSSEY4TwqLLCNJM6Z5Yp5kvek9aJPKzZcY&#10;Lq4uqMqSoZ9p2hY7SxDUai2m1HmeGAY5YIahY5xEa5nlGevNmpcffMgnX/yUzz7/gs3mQiZA1vLD&#10;q9fc3d7zww+vubvfcTq1sSA3Ep6SiBwoSYSEYEyU0hDDKLzDy4AdAhglD0WcRUWngvPyUA3n8iIg&#10;OoUzcFWJLEc6eGSz4wVRqrVitI4QHFlZkGaGPNdi8rFyH4QgKZGr5ZI8z4S6ohNunjzFWsvusOPD&#10;jz5hsVqxWG8Yupa/+PM/4xc//zNOxwN1taCqaowO7PcPdG0nFJSIz7PW0fUjWV5xcXHBZrNhu12T&#10;V4VM/O7vef/mHbsH+bPTPMvBnUoD7J0TkkwIQlYaR0GsESVEVn6tLAVjphSM44wP4nGQ6YIF51HB&#10;o1WQSdtiQRanaXPUoCbG4OyMUVGjjlBSrJ3lgD0e6dsTzs4URcVitRRvwTRh49edJ4IiM1oR7Pz4&#10;31PzSLAzYz8w9QNaa7I8Jc9FbkdcqY/9gHcScf323TsJHenbx3CjzUpSWH/jt36Tzz77nE8+/oSf&#10;/vQ3+at/+a9wdf3k8VAYB/ma+r6lbRv6XoqopjmxPzaS8KuFI63kofWoUQ5x2BESLVNaLXSk2Xt2&#10;hx3744GHw47bhwcObYPVgaTOyZYVPs+xSYI1is5P9GHGpZpJB6FlKDGAt20nFJC5Iysy8rokRMKK&#10;95DolMTkgDSGaAEHqMeBghjIiE2v6JItdTQoJ2nKPIuha5osm4tLsrzkeGy4v3sQ3O3hwOwc2+2W&#10;zWbDaMUw770nSVO2mwuqomB/ODCMo6zhqxqN5+7uPa9f/SC5FWnKR59+xPbmCevLSzaXl1zc3LDc&#10;CNbTxMOyacR/kKUZdb2AEHjz+hX3r77FTqPoegkynawW3Dx5Qr1ckuY5zWEPTgpSrRU3T2745NNP&#10;yfOS/X7P4WFH8I66rEjzXPjppyNJathebIV/rYS8MjtHlhdk1UJW54UUuEVZ4XESBDbPHB52NKcT&#10;eEe9XLHaXFDWNWmey72DxlorW4OuozvJkGC2Yv7Oi+JRmtA1LW0jhXWioagX9F1Ds9/RdR0eaYxX&#10;m41M92MUvJDZZErpncWOwu+fhomsyFms1+SFnGlJInkg1s5i2gtB9PHGCCUlYvzOQ4x4yIvkJxb2&#10;WR5Tv4F5tsxW5H8ubjqTICCEM3FOagzZlgXnSDTUVUleyGdd5JSppsxSilSTakXbHDgddyKbmSac&#10;m2Tb3ffMfct42qODjwWNhOTVVQ0e7DwxR5QhcYCgdCq+g4srCZSKuNWzZCxNU+FyFyKRMIngdono&#10;1bY5ctg94GahOqF0LI4kfFFrwb8qEwP4zgFQcVhpkgSjkUC905EhyniqeiHNqIyg0ArGYeRwPOKs&#10;yD6yNCNLha6TFZIK6gORvia0pO3FBfWiJslEz+28QsXsl2kYOBz29M2JaeghBKpFzWK5iN+vZhy6&#10;aEQXk63W8n2N0yBy2CCo3DmGKqkot04zkTMqLQQ/pSQEUMeaLkkM/TDSth1N04ohN4Ro+qxEiq01&#10;ZVVitGYcpIbJ84K6lkY+i+bq83QcbSiLjIASQImd8X563FakWSaDAUT8MY0Tzsq21QUhLYGiLCoJ&#10;x1yIR2IcRxmqzJK8nSYpZVmSJhmEwDBNohTQQuOaZktvJ3QkFmmdkJiUNJOvARR5WYrUChjsiMkz&#10;6uWCpMgF/VwK8tpH+WMIVjTwIcgWeBopspzLiwuRjJoE75zUyGcT7rMXP/l9pYUJj4rGs7iuiANL&#10;KYrOl2xkr54nooTztPTHjxCn4CqaKo1SJCahLEqSJCM1KVmSiUEkuvxV1MsHgLN8I0ojVJzE6zBj&#10;jEwQU62EiBGchLp4LwJwAkYFArJONlEnlp0RTPOMmy12moUJO88UeUKeyfrYxKmFPBwU4zTjg6Wq&#10;JBhhmCa6oWcYB9I0o6oW5HlM5TNyQRoCfdfy/fff8d033wpiTEPX9QzDwPu3b7m7vWW3eyBLE8Zx&#10;pBt6KUpeveHP/uzP2e8PPOz3vPrhNd9/+wqUYr3dkmSCwQuIvjsEJwp+L8bfeRwIzlPkOXW1EC1V&#10;mhOIhkat5eafLfPkUDqhyHIWywV1WaIVtK3EPqdpHk29spYc+p5xaIR7G2JQQ15wcXnNxx99zMsP&#10;P+LJc2HCe+d48/Ytv/rqV7z+4RWno0xgQgwCMiYhy4pYvEedbyLaX42Yw2Q1FZu7oB7Ntuq8EIpB&#10;ZXLdxIv0rJmRC/HH/6/kolfINXuWaBE8zp9RiZLctl7XFLl4GJyT1EpUoF5UbLZXJMZQlgsWy7Vg&#10;F5c1d3f3vH31ijxPGMeOH779ilc/fM00dri5Yx5PODtIUEpwMQE1JS8KxmHGB8+i3nBxecPV9Q2L&#10;1YphGHnz+jXf/vKXvP7+e477w6PTPgRpW4qq+HF1aUWz56PhdJommdyOI3aS+ynPK2HTRzLNWQfv&#10;nJjfdHyNghIvwHq9Ic1y8kz038YYhnGga3t5aEatYUAeegSY+p62OWGtfSQNTdPIHNPxiiyjLkuy&#10;+LCy44i3Eenq4v3sJC05y3LRaOdCQMCLe38apSjqu55xmggE1os1282G66trPvzwQ54/e86TFx9w&#10;efWU7cU1m80FWVYQovZwGAaa9kTTnuiHQXB3VraGXUyLJB5EOsbci/71jNCVD6vlorLWifa3bbh/&#10;uJOH8GzRylBXJeXFmryqSPNCEm6jIcw5uc7VOcwlXrbOSsLieTpd1bUkUBrZPBJxnCYRSk5QRGRe&#10;iDWG3BXBeTFZxq2d1oaqrkiyBOdgmgPtYEnLkiQvSMuSvCrxwWH7CW89ZVmKES7L8cEQfKDIS4xO&#10;oyFMpFR+HskTRW4CYe7Y37+hOe2FzmAU1VISfvN6QVZWJEWJTjNMDPxxToYMxiQsFzVaK5rTifu7&#10;d8zdedKu0ImhrGtMUXFxecnF1Q3r7QVlkbMo5ZkSQmC73fL06TOKavGoMU3TVGRmk+WHr77l4e4e&#10;pTXL9Yosy9ntdtzd3jFPM3lVkRWVFMuZSGPEGSQbj4f37znuD3TNiaoQjnYSvx9lEgkBQ9G1Lc3p&#10;JJPvcWQcBzSBqirJM0lGViiR5Tgr2lkvjbNRIj/wAUyRcXVzSV4vMWmK0iKrUkrF5kWLLyOr0ElG&#10;XpbUmw31akVZSTpqUVdxAivbzSQRPW+e52yjJnmeLe3xJLKDWQLTFouKJEklXdoIA1smqAPTKBID&#10;k6ZivozPbq0Udppp2y7KAKIU0nspRs/BbE7Y6S5Otrt+IAQ5z32ETIQQcO58nc1MQ4vsswxpklGk&#10;OVW9wDtItQInRvskTYXks7hgc3FDvViQx2RPbyeaw57gLEYjz6W48UDJpD9LM4rU0DdHdne3TH2L&#10;AqrlmvXltciaTDTGByGGJZkAKRSxkNciRQrO0jQt7Um2hSEEluuN8P+9J6Aoi5wQRFbpraSOLpYr&#10;6rIGiNegUPjmYZTnZFFwcSmFvA+BcZwkByCax7uu5eH+gbFrBOkZvzdrxXgdvGcepVEycSPlvePY&#10;nDi1J2k6E9nqahXBE0hzUpQlSZahTMo4z8zjGA2ncn06L/Sbvu8fr6X1asXN02fS8GbiISqqmkxL&#10;FoUH6sWC9WpFmibMs5XiFaFWuXitz7MVKZKzKC3bd+ccSSJyVGMMp1PD8XjCzpblopYtKpIaW0Q4&#10;waoWadEwjrKZCoBJKGOKbEBCxCSYSe6ZNE0x2hAivz+PG7s8y1ExEE9UDnJOqiBqkiTWpCYxGJ1I&#10;QnjcYimtGHsZEs/zGIffgVW9oipKFhHEkOcFc9egQ0zTfvZcAqHkVIpBD04O8/heRb38jw2oCj9S&#10;LM6/HlQs/OP/lFIS2hTXR9kZH6k0STS6EVXPPupSiX/uXKQoRL9rlJICQwWhl0QDgbc20lO8yG7i&#10;12O0/HlZCYnODw+7/Z7RzaR5QVlW1JmhLiuyQsKPJuuYJw+ILv5c6E3DRN+NVPUqRmlnJJmYhKqq&#10;Em71+e8HFJ5T03DY7WhPR3T8npyTQJW+azkeT7y7u+XNu/e8v73lu2+/5R//oz/kn/3Rn/DHf/xn&#10;vHrzjmGaaU4NZbWgqqtH1rqK7P2zqYd4gQQv3fl51Z5n8iC3LmKp4us7dAPzbMmKkqvrJ2zWawmZ&#10;MEbWhEGm+ev1Wh6qw0Dfd9h5JsQJgdYJeV7xwYsP+Ojjz/jo5YesN1tQmq+//hU/+/nP+fqbrzmd&#10;GkCSSFFaAgy0ISsroYIERfASJJKlwsE/67Q9gsUCuV60MVKc+LOW+9eL+HPRLj8+FuxnKU38OYVs&#10;b6RJhOBF8mVMgtGBD16+4NmzKyEzOMs0O7TRlGXG9dU1V5fXcs1G6VaaiAu9qip2ux1v3r/l7u69&#10;sJK9ozkdaQ57ulaYyN7Z6GmQr68oZK262Wy5uHrGZnOJ0Ql3t/f87M//nK+/+jn3t++ZxwnlHWWW&#10;4YOTawAoi4Iyz9msZDXfNIJWLNKUVME0dIxdix0HdAhkeYWK4RUK4bXrEEjjfelDxJRGxGWapXgt&#10;9KC8lIfdNI20pxN+trG41+IfKUuyPGM4ndgfDrJqzjLR3McmMs1S8ixjUddkeUrwjmkU+oBCuNXB&#10;R79MXlAtFmSJYC6dcwzDQNt1dDFaOy8Kthdbntzc8MHzF1xstjx/8Zzr6xsWiyUqla1UnkkTEkLg&#10;FKULd3e37A97Doe9JMPOkt539hiM8yTyvUQMTONkCdqQZgVJmuNRWOcYrdBl2qahOR0Yhp59L0x6&#10;tDS79XIV0bSJSABjaq7y6txZEiJdKUQEpLOWaZzoux4fPEVZkRclJtKBFEo0sGkWcayOIaLdHrMU&#10;lMLPjqEfhBoUtydGiU5dx3CdJEkpy5rlas1qLcFCWmmwElSVpAlFURKAphvwQdbFRBY6BEnYHQfh&#10;jCeaeThxPOwkJCpSr8ZhkKlwVka0p2BgZZNgmWYhcizWS9bLJSjPbHu0gXkchRihgshWFgueXF9j&#10;h5Hj8UieF2wurqmWF8wO0TMfjjTdQLm9YXt1w+bihu3FNbPznJqTRK9rQ1aUrDYbEpNw+/49p6PI&#10;ZLI8p4gDDnm8BJybcd7Stydu37zheNiTGENdReKHneW105p+FNLQPI5YJ1xr5cUsGoKjqiSZMUkL&#10;kYQ+FsciL5uGgTQTCkm1WrBYL7m4vMB6oZjw2Gia+PrNIiFB5BDbqxvK5fJRM51nueQFaPF0FUU0&#10;Z8eveblcsFwsmIaBU9PRj0ImCkr0xiZNQIMLZxmex08iS9QmITFiXCcO8+wwYsdRQAidyAqmYaBv&#10;xWQ49B1DHxOmh55pGoXWNE+UZUm9rEW2NcvE2yQJqFjADT3eOUYPNsB2s6GoStGkG00ew6xEb71k&#10;e3kTcZOFTL3HkYf377l794a+6xjHUQYP8X6Sgk1kiYZAc9ixu7tj6jqU0lw9fc7TFy8oyooszxmH&#10;AeclRdkkhsRI6I+J02qlIsNXKYZ+ZB4tSZqR5DnL5ZKA+FHQhrQo6KeRoGJzlGcslws850Ri8fbN&#10;VkLXsqoWDGGaEtBY5+OmRwY249DysLun6xqUEhS0SQzTOD420dM04WbJgEiSlGmeODYNXd8+GouL&#10;QmTGWov/8VzbmUQm0m3b0B2PJGkiSdGZmL3H+Nz2PpBlKZvNmqsnT8WXFlHBJjGEWQY+ogNfsVqu&#10;mKaRYyP0HO+k0fPRzzTPEnZpnSPPo99hnlFaTN8hBN6+u+X27k5knqsVyiiUESWJDHRGeT1Hobnh&#10;A3lWkC9k2KG1BMwF73EKtDGCNs4LIQTGPIO6qikLoW/54Bh6SScOsZYt0hSjE8ZpYIpbCXPGdGYZ&#10;RmsZCLmJaRxEbqTlGZSYBOckVbcsC1bLBc5ajqcj+/1eCvnHSici6YikCq0kaEmGP+fCW9YlUiSd&#10;KyaZwhPk9+moeZfJlUzClZLS3Ad58DsnOqTgBaVyNiVJpSX8ePWIuZTiWALIZXovChw5+EAJU16a&#10;aOHXFoUQP+JKc54m6qrm4uKCRb0gTwx5msSgJ9kuKC2oyTOGz8fpQD9MOOepF7LGLauCIk4ntdE4&#10;N8tLEQt2gkdpTZFmPL2RCHPvZlTwMvUpCoKGh4cd79+94y9+9jP+6A//Mb/4+c959cMPJImmWq3Z&#10;Xt2w3myFPx2RRjoVPbMUhKKL1Uris8+JY9aJ5iwgv08p0bPJeyH8i6IouLy64frJDZvNCm0S5nli&#10;tl4efDHope8HTieZroYAWcQ5bS6u+fjTz/nwo4+5ubmmbVu+/uEVf/THf8LPf/FLdoedrCtNGokb&#10;MgEKXhi3JhGEmXcyGc/SiO1zQoo4G6BCDKOSSbwiRGpR8HJ7+NhQqvNBey7ow3lRKdfT+ddkuu+k&#10;IAhBVrl5IVHjZcaTJzcs6zTKlGYSA5vViuubK64uLyTZEMWpaUApoTcME+v1EqWgWFZCKAkO52ba&#10;5kB7Eu12CJ40ySiLEpNJM7laX/D86Uuub56R5RXOB7779lv+0X/7X/PtN7/C2ZnNeiPhYbVMW6yX&#10;6bnRmnq5IM1zLreXJIlc76JJrcjSnHmKcqhhwFvH6OQaVxFPSiTfpMagjbyewzShUEIqCQE0mNSI&#10;ljwE2uZIezjEJEhDWZRURUEaEaFt23E8HuWhO89oPOtFyaIqqYuCZS24uIURxrT2HuMcappQXug5&#10;VVmKGdsYvLdCw2lbDocD0yiT1e32gmdPn/Hhyw/56MOP2W42rFZLFoulaIa15tTL5gDAeUc/9rx5&#10;85aH3QO3d3ccj0cpLuPVIitrwZNNkVeujcbOjnEUHKms20XyNU49h+Yga+teePJKKSYnkycQgoHW&#10;mlnJWhcjiQfOefDy33HePRoP53FkHEe8k4ZWKbDOY9KUrKhk0oVMXvM8Jy8yWYPbgcnNsckEHQI4&#10;hx2FGEGUcWR5JmjMRLaQSikwmrJaUFTxvx/1rdo52q4TzWpM9Tx1PQQhLZxvPGMMQychM957nJ1p&#10;Dg8iIxvGeA9KYJ/SGmVilL2WQLehG5hGOcTPYxEf07mNkaI0y/L4esqBp7X4oZrjka6TBqaqF+RF&#10;xTRO7O/f0TctyqRcPPuAi6sr8qximh3HU4NWivX2guX2gvX2kjTNGfuO0+5A4EezZaIVbhoZT3v8&#10;2KLdTOg7xsOOsT2h/EyilDTVpRy6SaLxcfPpZwt4FlXJoiyYZ0fTtiRJyjoG7JyHaXaWiaC3kk5s&#10;rSXgycuKzeWWzcWWoijoB0EqBi/p5Wkiz+926Om7kbGfyLOc9XZLWhRCgRok8EbC7ST5NYu+m7aT&#10;6fC54XXO0fciUeLswVBCLfNnAMX5vVfRDI9s8kQzLcQPN08oL+f5NE60zYn21NAeT0KsmcSzMZ9R&#10;gkEKtCzLubp5yvbqKdZJ45aXFXkuE1KtNdYGnBPksbU2bt7NI1bRWoeO/obFYkm5WJLmxWPtMQ4j&#10;D+/esn+4Y7/f0XUNgUASfVpiLBXZLzhOxx0Pd3fMQw8KtjdPubqW0CTRpSumeUbH0MA8L6hj0BaI&#10;EVcrGQKVRU4ZpU6LpeBadQxjm+eZJM1ZLJagJQfCORe3/nJfqrhVnGcZIngtMtUsy9BJgjIpaXq2&#10;mzumoWG/f2AcB7I84/rJU7aXl5KhoxXOW6wT6o51UgfKayhI0ixNSdIiEgUlU0drkfmkhWRt+CAM&#10;eOtniqIQtHIWGe/ziA8it86yjKquWKzWIv1NBC8dQqDZ7x4b4bKQwdDusOfd7T1N18UpuJbJfyyS&#10;idr6upTN9DjJa5JEP+MwDPT9QBoLcBsBIHZ2DL1IDYMTshoE0iyjWlTktWygvJdzLIRAkot/MknO&#10;dCQDkcqU55l8fSa+N1bMqxDQKDbLhTwXTw39MKGinyQ9+5u8pBsH7zFJSghCkFMolJYckzSVQVie&#10;ZSQIwrRpGsyzF79WyCOFuTqbWx8n9cjY/f/PhwrnI1B+i47UGq2jhkzJA1mmcvLp4hTUeynOTcRb&#10;EpGRiRINvVEKhRjvtPIofd4UyBfl7RT54YEkMeRFLn7buGrsmp55shRZzvXFJU+ub1jVCwieRCmy&#10;SBEIStYNOomRu1oujGmSJDsf8WHrzYabmxuuri8eJycuSFR1YmSyFbzHO0eWZXz0/AlPnzxhsax5&#10;+fIDXr58wQcffsSTp0/48suf8Nu/8ztkmWjUE5OwWglBYbFY8tlPf4Onz56JeznN5ND/NY4/ca0l&#10;kyKZeMbuBo2i63v2+z0KLymsJoMgEqq6WrC9vGC5uYg0AQ3RWKTcjEF4/mkqrNbdwz3zNJJoRbXc&#10;8MknX/Dxp5/z8oMPSBLDDz+84k/+9M/59vsf6FuJIFYmpSxKlJNi/WxIleZOvBEhIix1xP2BIKWs&#10;k5vm3AXjpTggyBEvE3Wp3kO8SeQ6jd1lkLXvf7+2F328rMTPfWgetaUhFt4ET9dJhHyaGrbrNZcX&#10;W9arBUlimGcx7IzjRJ4WTOMohq08w3mH1w7nZ7ybcM7SDwPaSvObpRlGaepqyWLzlM3miouLa8q6&#10;JoTAdz+85pe//AV/9qd/wt37e0yS8OzJFdvtBmdn9vsdv/zql7x9L5rwrMhZrzfCEo5FmTFGVtGx&#10;QXJers9pHJmcZ/aiaz2vH0MIkuAY71sfPG0/POofiTImrTVJnmOtlQj7UdjC5aKirheUEcHnnawC&#10;7Sw+FKM1l5s1T69vWC/X0TAuRiETiNs0uQ4IsmZJUynaZBI30nUNp+NBEj09ZFnO559/zosXL3j2&#10;7DmXF1fCGU4T4ZDDYzQ7iWBC+2GkaTtu7x64vXvL4Xig6RppihJNuRTZiyMwzjP9NDLMgaKqQRvm&#10;EJidNMcqJqj2w8Ddfsf7w56m6/EoTJqJcUmmHyJpiyt3b4x4flJZw8/zTLDxmveSADuNE9Mgkh4d&#10;RJKYpBlOhUcDmEmE6mUSTZHL1kQpRUCkNfM4yXMzXvp2nJnGmTTPpcHLxKwtQ4dzfogmy8Sody7Q&#10;fHAEK3KoLM/JipygYBgjBz1OoE0kaMxzj50Hjrv37O/ecdrt8NaTG806roTRcs2hjGhJ0xyMZhon&#10;STOcZ4xJ8EEzz7NITKJZbRpEzpjlct/1jbDg2+bEODvmyCTPslwkHM4yTyPlYsHzDz9i97DjzZvX&#10;3N3eMo4DV9c3vPjgQ66vbiT2fRzY7+5pTkfKpSTdQmAYpLE6Hh5omlMMtBEz3TDIdsLEoDYZNpw3&#10;1vL+Ga0FGFAWhCCkkXm2VGUZKVby+hmjpaC1E2mWChUoTRitjVkENXlRo1RCcE4Qyc4xjzMhep6M&#10;EixyiJPbRbVgtlZM31YAEqf2JEMSJ+GGfT8wO0+SZOKbSIScMk+TFG6lTEvPcgK5PuQK807Q0UWW&#10;MzvHZGeRDhhBHuNlM57nGc6HSBVqcFaa8xCf68YY8iyjrGq2mwu2my3PXrzkyfMPWK03XFxsuLq6&#10;Zn1xQb1aYZJzEJRIN0KUmc3jSNs07B92HPbS4HnvKfKCpCgISrYPKkp+Dg+3gpNsxTgrz9CUJOJr&#10;3TQwjj3D0DF0HV3TMg3yfCyXF1xcPWG13pCmJSHAHE37aZaTFQV5EZvdII27c+dQLdGVZ3lOmglh&#10;xVonzU7borRhvVpjEs04CiI2OEdRCi7TR2LKHCVzIJPdIs8pKnkPJaQRCbLrOo6nI8ELiW673XL9&#10;5EZ8HsFL/ZTnGC1UHCImODHSHBV5gQsRSJKlBGQj5BEKnJz5hiSVbYhSsbCfZilAz8hcJZ9ZkVGU&#10;JWk0BRsVOOz33N3dSx6Cku2w9462bWiaBm+dIFqrktlbdJJEqZzBuZlp6Ajx/MmylDQ2YUqF6KdM&#10;cDZuMSZhz8+jlS1BIhJT6VsVdS0J02ncOs7TBCFQL2qWywWg6OK9n6QJfS8ST2m45DXUUcZHvDar&#10;TM7PMdaVJjEUcfMZkKHNPM9oI9Sas1+g6zoJFHNRXlkI5cwE2aIoBebli9+QQKj4xikVV7JBblRF&#10;/MdZv34uyGOBLQd9pFycZTBKZlHngjsEOay8E82fFPEOFSCJxlUirlIbg0am8Pps2Aoeo0TPpyJL&#10;WZB4REatsFrlpok6y9lTZDk311c8vb5hs96Qx4hgvI+mCIlc93GipFLBSI2DhEjM8zmOWiQAs5X0&#10;tvVWJijjJNOvxBi0mgWPiay101R098oYqtWS9cUF10+fsbm85qOPP+YnX/6UL7/8kovrJzhrWSyX&#10;bC8uubi84vLqmssnT7m6vKYsS7peNPmztXJo+rN/wUPwYuyZBWWktCY4y263pzme4mslm4cir1hU&#10;Nctorsly6XiJa7VhGMRnoGR6r41hHEcOp5ZhGNhstvz0p7/FBy8/Is0yvv72W169esPr1285HI8E&#10;xKirk5joqIVffb5BRE+dQCKFB0HW+3Jwe5kIxE/vxYgZot8BwOHFOB2v0fPPqyCTPvOo3QMVHArR&#10;G2slhbRC/j60enygaBM9sV4K293+yOl0EM3sQiLoF3WNx4sc42FP1/cS7Z2mDMNIliWEiCsc3MTx&#10;cHjcFth5xiAmssurGz7/4ks++/wnVIstWovU47B/4N37t7y/2/PN11/z/t17gg+UVcmiLuj7nm+/&#10;+Zrvv/+Ob7/7jof9HhRsLy+4vrqmrmtQmqIoxOwFNM0J4qq2KDL6YaA5dcxO9HxiaDWCF1VKVuVO&#10;Ct5hmkgNP5p642QqTY3gwfoOP0nxkKcZ6+WKNEuZpwlnLZmBNBE/SlnkXGw3XGy38lA7fwSPOodQ&#10;IWivaZQVp+iwPX3fcTju6GL643q15emzZ3z++Wd88dlnbNdrVhFRdv5wMR1aphtOpAExpGx/PLI/&#10;7mnaE20niLTkvJWTXStZkWPSuM7MJQDHE+ThbydE5CeG4vvDjve7B7rJ4gKorCDJcpRJyKoSj2Lw&#10;Aac1Pknx2jwW8fI8DFgv+FY7W+x5cAAkeY7OEoKGoGUVXi+X5IUc+tpo0rwUA5xJo1FKijo3O5nG&#10;BwjWC64tBPKipKokxXKKz7fZWZn2G/GonLenPsob8zgUyQqhumiTkBYVi6XkHGQxfM57hzKGw/07&#10;br//hma/i9rpEWMMy7XotHXE8FnvSNI08vO1PG+HEWWi1jTLpRCMzX13OkkjF5GAfdfTnxrs0MvX&#10;kOfiA5gtRVny5OYpSV7igmZ2kix6Ou457HYEL5zoerWWv6usqBdLxr7lu1/8jP3te7KsoKwqvI9D&#10;CO8Z2jaGBkpAnI8+HhkQyBNGgmzk7BTEpzDVl4sapRTjODFNlkVVUS8q0iQRklvcjFknfO6iqFit&#10;NyyXa5RWNO1JtjlnEoZz9H3/+Az0kT2dJkJc8UHyQtI0wYfYyE8Ts7Xs93tpyCMCcp4ssxWp5XIp&#10;RXI/DthppKwKqrokjamnZV5KkahTpsEyDfOj/GMcBfWYpoairOXrDIbRKtrJiszPzozeE9KEar0m&#10;WyzIFgsxXi4W1MvVI/c/qRaorKBcrSnqmnKxol5vZLKe5Sw3G6rlSjb7QahFXdtIynXTcvf+ltPh&#10;8KhFNzFMyGhDlsUCbexpj0fmeZICM88xWSbXv1IkMbRw6FrGrmfoetIoF9ZZQVlXgCAc+7ZjnEc5&#10;i6IPJctk+xXi/RSChG6eP2QzLQFXfS+kryYmx9ZRfjj0HcfdDjdPFGU0GUdjpHtsPhKyLGex2shr&#10;H+ub2VmO+x2H/T1d32FUzKJItGweUjFZZ5nIZtJf25R7/6PfzIcgPpiIuXbRIH2+/giQxOlyFuUj&#10;h9ORYZDApbISwypIsZoVOWkuZlTnPG3TcP+w4/vvv6frJFDyTODzceiUxcA9E6/pEIdMLkouj7u9&#10;yE2rkvVmI++RiUF9WUqaiszIRb47RBm3UuSZgDa8lwGAMSmZNlRpSmYMY9vj55k0SVgtFuAcY3tC&#10;B0Hk+mmkP+7F92k0eQx7M8ZglJFmVWmscwKqSESfn0S/k9IKY+TXjdZkcTM2j5MoSuL7vFwuSfOM&#10;YRjxs3Dp8zzHvPjgy98P0dV9HrorqZLkEImFeDjr0sUqKzIU9CNyMtEJRhm0EjkNMYktnCPjUaB+&#10;5PoaE82hKkhBrgQdZSTpFh08uLPMRwysgpRUQrEoUpa1rDhEaiHF4jxO4ISb/fKDD3j+7KlETicJ&#10;3s4xyU9c1UB008vEt23OK79zBLMiSWWCvD8eefv2DevNhvVmJd3SJJo/BVGfHiUPcQ2ZJBqn5GZN&#10;s0yMQnkh0pU4fa/rmmGayJKU5WrFarVCp/IwWa7WTOPI+7dveLi/x8UbfxwHkcFMIyjR3gsaNJJe&#10;JkFSKRVYrpZcXV1T50uqvKAsa3QiqYln/dw0zfR9L0VEkENcAgt67GxpepnOXF4LGnOxXPHzX37F&#10;P/1nf8zp1KKUoizFyOxDQCVi9Ak+GmOMMOGFRS/kEVmjis5XKSXFe1x5+iB0I1SMbZaL8vyPxwmH&#10;ijIhpeLoMT5T5LdIUJiKAgcp4GUTQHTcoxROeVwAj2acPbNTzDMYI0g6FcOyHh52dP2A8uBskKCT&#10;AIuqZraBYXKid8RgJ88wjhhlcDag8gWffPkbfPnbf5Wf/NbvcvP8JSbLeXf7nv1+RxsZ49No2e3u&#10;2T8IwhEC09Dw+vvv+fbbb9jtdozjSD+OpCbh+ukTrq+veXLzBJPKBqTIczGuExingcQkPLm5piik&#10;4Lu7lwAyoyVBzkQajfOeYZywzqG0IOaSNCEphJSgjcYjiY12GBh60W2nmVy3xK1akWeUeUJR5BCN&#10;UYtFTV2WMsm2kesfPKnRVGUFOLpRpg46gLeWbhQyEiFQFiXX19d88vIlH3/0ER88f0GVSzqeMjH5&#10;GZEEBQU60o6ObfvI2O+GnmmeH6cmOt6nQv6Q2Pc0S6mWgjXL4tqbIFjKMWqdjTbM88yp7+jaFhcC&#10;ykhhkOdFHDwE3Dm/IOrQtTGStBoPkakfBXMWPLMd40Q1BjZFAyPxAE2SjHq5ZrFak2QZJknRSSI6&#10;Z5OglcF6zzTNsh52HqOQae0wYWcndK2yJM9Sgg/YGabZMk5zNLWXJEVGksuzavZeJAvzTDdNjB6q&#10;xYrt9pL15oKiKDBGkmUnO2KdHOp3r77ntN9JerCT80JrI5KeokDHDUnwwpdO0lxeFydpiXlRUFUL&#10;0qyIAxzFNI40xxN9P1Dk0jh0J6FvlEXJ7/7e3+DZ85c472jaBqMTttsL8lKaloe7W06HPVrLuSPN&#10;rXw9IAd9WVbCXn/9Pc3pRFkvqRbLxweLloUxXdNI5kWUg56HUEppwq/hmbUSprRJ5e8L3nE6tTSn&#10;ljxNqeqCIv9RjiHPXk+qRe6WpilFXrJeLimq6lH+MsySTj7bGaUVRfR7pVkWpRBnv08sSmKRG+JW&#10;0znH4XBkHMWvM42i13XekUXZgDFaGOnzxHq9fqTcKC2hVo/Pzig9lee3TP2nmBqtYuaBd4FplMK6&#10;b05oowW5t92wvbhge3HBervlcrNhvVqI1CJy/K1OsFokfZiEoI1sJSKvPskKysVSMguMbKGnWZ5N&#10;CR7mnqk7MIyD1BmppixT0kQGN1oFtMwU8D6Al8HDbD3TJKzz5VI2fUJ3C/IaTzN2Foy2cz4WwWUM&#10;PjtGiVmgKkRC6GIwoQsevNQfxG2GFJKynfbW0kStfpblMuTQQuAZug47TqSpSIWMETmGUjKsSdKc&#10;LBfWf5blUeInxfbDnZwzNsouVUDCt9qRYRwfZWlZlpMY/VhfyPspU/+uk+dd255o2xNGq0hJ8vhg&#10;RV6sZYvnrGyiu2EAo6iqkqooIUpv5mlmu16B95yOR+w00vYt796/47h7YOg7UWaYOE1PU+qqoihk&#10;ezCNEzbKdASdPTJOI2PbUpQ528sLLi4uBbpBkPukKNCJlnTrJIaeGnm+ay1hokkiEBFpIIR2eJZl&#10;WysI9TTPHqWadhpRWlHGoLVpHEiShOVqRZpn8ixQEoqqYsPS9z8OZPO8xJgImtGaJBUPIYgnTMfn&#10;YtsO+NmyqCs26yVpoqUeaU9kuWDMzfPnP3mcyEvF82sFUQTYqPhrZ1qNjomBUfqMQfRCcDbCymT6&#10;fGiFWGTJtvlHfFuiNbmRF/GMidRKoWJxfE5nPWvkAVKlKIqcuigosxx8kAusafDOsqoWPHv6hJvr&#10;p1yuLyjSjGAnxq6NeCBpNByCytJBzGBNIyvaw/EohhUlhpXgHMfDgbv7e0CxXtVc31yR6ETYs5Ml&#10;BIdHHNX61xBJOhoS5cEXZUZOzITtIGE9Ibqsu0i4GMaZ292O129e0XUt+90DP/zwA/v9XrrYLJN1&#10;2Tzj3Swaq6iZ0loLjktLqNBytaasallhJxlZmuHV+Y1ADv9o9uj6TlBTgxQYTdvIF6c1Lpg4WVes&#10;NhIA8fr1a/7kT/+EaZi4vLxksVgyO+H3J1ketycBFVfLqICJrNbZWjFUipNVChgrAV4hauEf102R&#10;ZiR+fmkgiQZXOTRFSqSQtFOQh5t8wVLIayNT+LPcQS5ICMpH9utZqyt/zkR81mZZkSQ6mnRkypJl&#10;Qmbx3mK0YrVYPU6stdb4GHbmggQuba+e8eFnP+V3/vJf5eNPf8Jqc0FaSODTsTlxd3snmDcvzeA0&#10;Trx+9ZrD8UjfHnm4fc39u3f4eaIqUooiJcwy3bpYb/mNL37C1eUliVG07YFh6MgymZ4TLNPYUZQV&#10;L168IEsTDrsH+vZEnhjwMyF+5qkhuJks0RLIZiTeWhtpSLNM2P5GgZsmMU7G6U5VSjjZcrVkvVpQ&#10;l4Vcj9FnY2J+AYiUZrYzwVlJj00TrJ1omsiBP5syjaQU3lzf8MGLF3z26WdcXVxS1wvyVNjIxhhp&#10;/rU8AKdZdI9KSfx72w9YLxMwHwLHtn2ceMghKagwFcN9irJic3FFVS1x3tN2Lae24dR0DIOg+FwM&#10;XEJHQkiaoLOcNMsZpoG275idY45FujlLyYwRyYMPeCvPRuLX5ZwFH5/ByFbSJOfrEdI0Z7neUi3W&#10;Mo2LDUVy9h6FwBRXxtLvKvCWvu3ouoEQFItlzWol12rw0I8zp7ZjtjNFXrDZbKhqmRB75xmmGTdN&#10;MogJgiauopErScUI18ciUKRwHh8cXcQ5hse8B+FsG22wQeExKGXIk5QqDlhUkChC7yRpM88LOYNc&#10;IM8rsrxEAcYoqsWSsijiitpSr9b89Dd/g8vrK1wI5EVBXhbkZYnHczwcuL19xzB0XFxdcnNzTVWV&#10;IpeyMliSIURC3x65e/+Grm1Zbi5YrJaSYn0moClD00h4nTExcbaqJfsizSRgKDZaSilZ/afyeh+O&#10;J3aHI/0wopRiUVcoJdPecRpx3qK1+E0IIpGaIhIyixkMPpyTteU5dpa65DE8Rog4E1kcGs1uRkVf&#10;QpYm5InQP7rmxDj2BDuhghS01kZpTVWglOe43zEOLQQeg8ryLEreogyAIAORoes4Raa7nSZ5VqaJ&#10;UI6SnNlayW3BU1Ql282G7XYrJlIjOMwqzyUTYpTpY9t2TC5gIwdc5GOCOiyLEpPIpFprzWqx5Obm&#10;hqqq8c7RtR1Gicm8KEpMmtG1HcM0MVuh7BDEKJ6nBVmaPlKFRAYni/s0S1ksJN3cJAXG5IIJPjWS&#10;AzCMqCAyVIXQhrrjgeF0gHmiVJArhXYe5hk9W7Sz6ChlQyuhcylk0JIY2Y5aiwki+8Q5/Oxk46Nl&#10;G1WVdTzvDf0wkGY5SutH74OKGm2CZxp6TqcjbXMSOaXSaC1G3/2hY7/b05xOj7Saoe84HA4S3NV1&#10;NE0jhvGmjWbkOcoyU9I8xzppQmdrZbAZDfrOO4wxVEVBVZZopTgeTzw8POC9Y7Nex4CmB9H4e8/p&#10;1DANHQRpkvMYEJqmktmQ5znTOHI8Hen6gXGaH32XHijzjLqsJMW5Er+Z9z8OLIahZxhHGbLGEK/g&#10;orQrRqP4mNZqtMFNM8f9nuP+gLUuYjAToU4NgxB/tCGrKqlLEPnjar0hzRIma7HWSfOkNMdjw+4g&#10;sjaTyNegkIY4eI+K4YImbiincUYTZEsU398sy5isZX84cdo9yLZzucI8f/r578sB8msf8V8jChaU&#10;QithPp+7jPOnRop6FddFgfPkPgiMP8qXxcR/huTLj0aFxwL9/GfVI7Hm10JNtKwpU5MidVyg7zr2&#10;+x0P+wfGYeT6+oqXH7zk2bNnbLZbghcTjGClIqs3jXHYSMEXADcLM/3UHsVg5j06pto5O9M2DX03&#10;4BWsVws2mxXLuqbMi6jpnAh42UokqXz/sYmxNuCVfnwIKKWxfqYdeiZrCV5CYFRicAoOp5bX797w&#10;7Tdf07cnqlQi0ru2oe0asiTh5vKKRVmJrCHPqMrYhSeiSQwuYhRzKS5cjGFOU+kQnRfjFShmKz6A&#10;4+nE/rCn6wbmSW6isqpFu61TrJNOerJONGNKs9sfePXqNc45NpsLmfZ4L9guLRN/pbTkDcT3liBG&#10;mnkW/jyxgQxRm07whEioOb8/Z1mOj9uYHydgcr0RC/zzdabP8jD5WXT0eegou1FKDFlSzzuCCpgY&#10;oy0FkBMUqg/kuRzEeSaHoKyuhQ7irCUxmjquhKWIl2aurmuaTlJEv/jN3+Ev/ZW/zvMXL0TrHBNV&#10;tZaD+P2bd1LATmKoHscJO1lhSZ/2+HkizYVnnCSGRZwWd13H1fU1db2gqArQUgDKilgaYhfNclVd&#10;s16uaE4tr1/9wDj0XF5sSBPDPA7grQRiBEeRpigjum7vLMGO5FnKuqrZ1AvKJEF5SRyc55Ekk5Cg&#10;q8tLPnj6hPWiRnnhs8s9YdDzhBo6mCZSAsY73DQx9j1910kgTduhUVRlyYvnz3nx8iUfffghHzx/&#10;zsVmS10v4kRQ9JkoKWqI7/fkrZj8hilygp0UxKkYdudZNOiJkQkJ0fwKiqwoqRciNwPoh47Xb17z&#10;1dff8PDwEB/co1CzVMwUSBPSPCdombSHIHiycZqwcYsk6+4zX1lSBJ0LgutV6kcCiLMYZFtkkoSy&#10;LMRkmacEpdCJTK5FmiR/l0YGJtZLoWatw9mZNE6ffDfgZjH6V3XNcrWkrISd71yg7QamaUYFaVoX&#10;y4U0+l5Y0cM4ymQf0dgqJQmPWZbjnGd/kAROO1uctwjgxmLj9ZdnGVUlWLqhG+j7Hp3m1KsVm+2a&#10;7XZLUeT4IAiDxEiKalVVpEnKOIwMwyAc91yMc1mWUi8WLJeLuIWEq+sbLi62svEzCWVVk+YFKk6V&#10;u7bFWkluXq2XXFxdyWp6miWYUBvKqiTNUw4Pd9zevidozc3TG6q6IgTBuoZIHTs1LdNk0UbC6/Ki&#10;oqwqEpORRXxuEr0QJk3QaYadpbhs2wGleEROyoTcPpqcTSLFr3eO+/sH7h8emGcrxJXtBYvFkqqS&#10;9E+Q91FHPrnWmnmWbdP533U0oY5zbMhiAZYkMnTL84w8F7KKjVH0WSFG1Wma6NqTeIKaBhuD5dKs&#10;AAXWSSOLUgxDz6lpmPoeHb1AZV1Tl5Kvch6mlIuFBI6tViilOLUt72/f07QNbpqYpoG2a4VkMw7M&#10;88g8dkx9w9h14GWDK0FTQvZQSlOUFUVRkRdC5IJAUddsLq+o1xsJaTIGpY0gECcxIso1XZKalHEa&#10;Oex3IkNDzhetJSskzQSj6L34Wtwk17iL2RuztTRNz+FwZB6lmA1BiGBNJCMNcXvf9Q3OO5QWEpaz&#10;MmjIcxl+WSvJyxqR9EZsm8gnEkmaT02KMWIibdpO4AVaztg0lbAypQJje2AeOoKfcTZgJ9n6nOuv&#10;NFXMfYObW5zrmcaO9nRi7DuG9ogfe4ybCXZCuxkVtf+r1ZK6KrHTSN8esfNEIgernOtKZD2LRU1V&#10;VRAEx922DafjERPzWGY7czpJg1HkIouehh6FZJgkRuRJaSr3lYkerH6YmJ2E4SVRbrNcLrm82HKx&#10;3eK9ox9GQOAZ0zRxPOwlqHAYItVJqhJNBJxoqR1Atu3ee4au47DfcTgc0NqwWW/IskSavqP4Daqy&#10;QicGG5/BVSWKi3GynE4NQ9/LeTRb2rYVJn88+1OTgPJYOzPNI0YlFEWF94HTqWF/OFBmOWVZYuLq&#10;KASRg4YgQAF9rm2fPIlm13NdJPcBRFmNilO3xERdetRMaiXrhfMk/lz8n/9/iJ103Bpg4sErnYsU&#10;UsqLrjwQ0EFMM+fgKB8caUx6M/JdiL4MSSE97h8I3vLBi+d8+eVP+MmXX7K5uJRi2XlmZxmmkdSY&#10;R26sj3xVa2eRe8S43KYTM8XsLPmZAawVY98/mgnyKmexEM1aHs0GZ31YMPL62UhcCSGQRC1ekqTx&#10;hQ8QrITmOIeNyRk66p6KsqJtWr7++hua4451XfP8yQ1lldO2LW3XsVouubm8Yr1Yk2hNWRYsypI8&#10;SbBuZpqFvpEkMhWa/SwBORHpFqJuPMsSiiSnygrR0x92HA8nxsGSmJT1asN2c0VZ1OhEtFrTPNMP&#10;kQOfiTb8/a2kNeaZsIPPB0SIQUsijYmJlQS8l+/bxYRfrWRCK2jR+B4rKbwlfS2+vsTp+tnsG/8X&#10;YhGvlaynzGMzef6n3JgqFj+P71es/MPZd6E0mTGy+YkkJe89RsN6vaTKM5JE0kgTI2mR0yRJuMv1&#10;kic3zwHo+1a2OCHw/v176rLir/6Nf4nL66fxAIJf/fIrvv7ql3z1i19yOh6FJzxOcggHR5qnlMua&#10;U9vStQe8F1qQ0YL3KipJnPzo44/5rd/9XfphgERRlCVZmtG0R0KQB7o2knB37tObk0SWv3z5kt/9&#10;7d9BKRUpCbKSL6sapTWzFw24bNbkoBHtpGyPtBaqRZpnbLZbXrx4yc3NFavlQszXUXO5XFTkaYrt&#10;Wsa+l2nNIDrTaZ6ZR0nUDQSePnnC0yc3fPnFF/zkiy+4vrnm5vpKgsKM8HZNpKQ4rbBK4bXCErBR&#10;CjZOlsk6rA3CddZCxfce2r6nrhekeUk3e/b9gNMppDlZmZNXBc473t295+e/+AU/++VXvL19TxvX&#10;tsM0Spp0lqHTFJIEr2BygXEW7J8NkYYxziilyfOcLI/x5UEae2KmRp4lcUofUEjwnYkHU1EWLJYL&#10;kiTFOouPpKHzteusMJV99AE465icyAbPCdnBzrx/85ZuGDFpwvZii0lF1uJd3AjE9X6WipyGaMgb&#10;Z8upaQize0xd1CahLso4OTtx3J8YJjEzZ4khWMtwanCzEGoWiwWXN9fkZcXsPTpNWF1ecnF1NibL&#10;pmKOh6pI32T6lkT5zTRPEBui87WYJKlkesSC8eJiC4jXIISATlP581ai1rMiJ88MSWzehmmi63tm&#10;G0gTKWRRIjO7ffMD+4cHALYXF0L3cXJgKiUa1nmeGMaop45kkqzIMTGD5Vw86yQa+pUE1kyjoPPK&#10;MhcaU5KAF4Or8+fm3pCXOc3pxMP9jsPDHuc9V9cXXFwsKaqaNBXKx9APdE0vBV+WybMvyNBFB8iM&#10;TPYyk9I3ktqqOBdwMhRY1gvWmwuyLMXOEuh0xswakzCNA8MwMI7SIADkRSWFqDJ4tBRFPuq7u1Y2&#10;dHXNerNF9qUKkHshL0qKvETHLcc4jjTNEec8dhwkqCg2dSjNGLNLhr5l6Hqa40GoN82ReRSYgEjQ&#10;FM4LY16FEOlOIrspFysW2wu2108o8oKpH2mODaeTbKDP5tHJSiOTJCnWyr2qUCJDVSpip2Uja7IU&#10;k+U4r+QZowzegbU+nvGThPYNDV3bMkwi+ZlnSUUngI7hZ+dNZRaJYNba2AwKcjSJjH+lFARP2wrS&#10;8Ox5GKdZtsHR51UUJauLS5I0pW8buuaE8yJZQwmUQYLNqog9ldqkLCQnwllHFxur4CWjRkUJa1ZW&#10;4l9YLwlO8IpD1+LmidQYynop53CakVfCPDfa0LaNYGhPB7QKrDZbkix7PI+10b92XxhGOzM5R15m&#10;6ERkhiEEnLXkVc1iuaRIM1ZlxaIsqfKMTMvWWGnFPMm9b4wMO6Zx4HSQzYPUQUAcGIoxO5FzLuYp&#10;aaNlkBC1+vM0UdULNtsNIXgedjuapqMsK/k5reh7kURVlchs2q7n9k5+H0oabuckTDFJU8pcsM3n&#10;UDYZFIlh2c5W5G/DSFUWLOuaECRVdp5nFssFVVFEXLdn6AfM82df/L6JioNf/1DqR+2Qidx3FV3Q&#10;8rZKraSjvst5hwzK1KO8RmswiRTy2oisAoXMWoNc9OcPjdzz3lu0EdyRSaSLNkbjrGUeB7q2wznP&#10;ZlXzxRef89f++l/nN/+F32a5XDKOM/0wyrQmck7zs6bUGIaYSKoiDs7amXHoOJ0OeAVFXJGmiUFH&#10;6Q1KDtE8TaMzXygleZpQ5jl4j9OiBfVWdIhaafIklS2GMSjEkGpj1PK5kHdOeOBXVzfkWcF+98Cb&#10;t29I8WzXay62G6qqpO8HDqcTSZKw2Wy4ubwWvGYmru3ZyVpdK00dw6lCkITIECDMQt7RMTpaG4Mi&#10;YbaWtpcmYZ4t3msWiyWLxUoebvNMP4kRbxxn9ocDp+aE0hIhf3d7y+l0pCpLFguhL7g4lTMaZnzU&#10;8FvASdiJlUJZwhG8SDuiTEuKeTFuEVN/4wWHilsZosFFEYTq8WsNk9aCDD0X6iCysPBYvMv1KVNc&#10;SQSWh5Rc5wrAC5tWHuqKxaJkUWUynU9EF5imKfMsnO+L7SVPbp4KK9tJYMT+uOf+7p627Viur9hc&#10;XtE1Lf/4D/+Q/8v/+f/EP/i//gP+4A/+gBAC11dXhBAYJiE4GK0pqpJxHDnt7uIaWMzYLgRWmzUf&#10;ffIxf/fv/T3+8u/9daZ54u37N6yXq2i+7VCAMQgL3wvOcJ4mgoPVcsUXn37Gi5cf8vz5c5LU8PDw&#10;QNd1KCU6yTka/M5FubCPZTsi27JoANewXC1ZLZcyUUHCnaaYqBic5XQ6cry9pWsburbjdDjKpgzF&#10;ZrPh6bMnfPDBc774/HM++fAlN9fX/1+u/rTX0izP8oTWHp/hTHeywd18CPeYKisyIzNr6KyuqbuS&#10;6lQDQvRQ3VShlqB5gYSQEB8hvgUCgWhaQgIxtkACCfVQTUuIfoUqq5KqzIz0CHc3N7M7nHvPOc+8&#10;J16s/7kewiRTZJrbcO85z9n7P6z1W9T8yQVWJH1YGy9DAHBjIJKUEJMQNljcJilQrbVoNmtkmQbN&#10;C01XRWlMgQZYbSyM84DKGMaRAWzfvcM3b7/Fh/0eUwjIAJYUEXJGVBqmbqArj2CAMSVMIWOJGVEB&#10;WRUsYi6D0mhWG2TnkACUM6bMWrjaw9U0eebE7aVS/Nqi0ENQqI8ssrBkSUTzdFiob86iey6FevYs&#10;GzNrDcI44eHuAf0wwliD1WYNZR26YXw2SGXROFN6RlpNKXjW6aY50DwYg4TLGKTEFfg4TbDW4WK3&#10;g6+YNDieOvQdiUZNXWG73WK12cBXFS6ur/D64zdYrzdI5zyNcQJAY2ZOGUvK8HWFumpkLU50XMqJ&#10;ASkLmdk5F4aUtVvULYOlci6Yl4hhGDBPI5aJn0+tDZQiiel2/4TH/QEpFXhB6VnZEId5xv7+Dsfj&#10;E5rVCtcvGF0fowTHcQfCZid/T/loJCEUhQFepRRow4FVVqKDzixCtGXip7EMEyug/yLmTJlFKYjz&#10;gu54wunUcS3veIFSi13BGKIHi+iunSMmkYMlPiVRAn+ccN37rpOtLOkxkMHJervDZktTYM4F4zjC&#10;1RV2F1fY7liIPz3uMU4zCjS8q7DeXUBbh1Q0sgAxAIinqkdOAe1mBW8pqcwygIEGbNVwX52SSBAz&#10;73ZJok0xAgpoWlJykCkhDPOEZRrwdH+L0/EJ8ygeBWmK55AwTTP9b4WfAeOceKIUtlfXWO92DM85&#10;b/TH+blQrpsa280W681Wtit8b893Rd001FgbNt/WcTJdNTXa1QqrNQlHzaqF1UCYuVkokc1GiDNC&#10;nJHEo6cKn18o/t4CTlVzUUiFjatxkrGQWSNUtUdKEfuHB+z3NK4WOZ75flJ2Wlf8moBCOdE0wVgn&#10;PgKSWay1LObXa/neGqyaFba7HXJRWCY2HaXw77WW52S72WK328E5h2EYcHjaI4QF1jlsNhs0a+Ik&#10;refr75zB2A847PfouxNyTmiaFuvtBaqKpn2lzoATav2NpQegFNKOnHMYxwVdL5p7kZQ13qNyDjlQ&#10;jhXDjALxPoiUVxcgxQXLPGIeJmQZHDutYWW768441QJkZZjGXDeYY0ZEgmss1pdbVC39Q6Fk9GGC&#10;8Rbbqx180yAVfnbGcYQSc+40DDg9PWEaBlSSa6AV9QkGCpWj0XWeJoEC8DOrQNlTCpHKiLqClUHq&#10;JNuKy6tLNG2DujpTsEaYT978+BcySD2PMqGNopFKCl7+twIUon2YTHl27VNOYJRMYUtCKhO0BrwD&#10;DJi4qmIEcuQUPiXokuFLgEr8NaMAZ4BV61FXjn+/TEPGgV1onBdsNit8/PFr/PznP8fv/N7v4tXr&#10;15y0OY9hGDEO5EY3TYPNeo2wBAx9j1Hg/IC4rwOT5DhhmeBcRfqBlSYEeNbK17XjurutoYwk4mmg&#10;ckz8gueUuBTKNJz5Hn0EWYHkGBDk8OXkKyKGyIRbR2NgFNPRymqozJU3C7EF07JgHEes2xVWG4Y5&#10;zIEx3zFzMrHdbFFVDbKs27VWqEQHSG8Ap0Y5ZwzTjHEeBRcmHOD0vfs9hIiHxwfcPTzheDpiv3/E&#10;4XhE3/coUEg54XA4EAuVM3bbCxjnnjcSiroKNmAhiKyA6YQ5f6+F5weZJI/CQQ0UOGmFTNu1NFOc&#10;wp+LGtb4xnnhdHOKUzLDjPgXUv8G9T1KVQvBRisFX5HSwQYAKOAFGSVUYkkZMSSsWgtlNPphQj9M&#10;yAWwumCeJ7iqgnIac5hwPHWCjTK4ffcedx9ucfPiY6AU/Bf/+P+J/9n/5H+K/+w/+U9xv3/EerPG&#10;b//2z/DmzcdwzqGbB36/5+YFBdORYQ+lcGpxfXONH/3kx/j7f/RH+Bt/+2/h0x98wbXu6YglLFzX&#10;WYdxpLZbASSDOAdfVbjcXuD66hKr9RrWOVhrMc4T7qTQPm8nIviaaSkuWCScr2w8Gye1MzKBAE7H&#10;I47HI7r9Hvu7W+zff4fbb7/Baf+Aw/4Bp+MB8zTCWoNPPnuDN28+wQ8+/ww//vIH+PzTT7DdbmAs&#10;A5MKRJalNZ9J66DFXwFeW89yEk6lZZVdSGhBUdxctGsJIukxB1KQUgFmeR5zzojLgtPA5L+n4wHj&#10;We+rFEKUgJ2S4axDzCw8tCEqLucMVRRCzFCKUoNpnnA6HAEA7XoD6/1z85kFs2cco7s5aaa5CpkN&#10;bI4ZMcXv+caZZi1AzowlYJlmFkKKpRvEYIuFekwkQCmHOWZk61A3TAIsgeZRYxtqR2PCHLmFa9oW&#10;xlrEkJEizfO1UHus91BZoe8lnVGQkNZzsqsUBzNJfC5B0GpNywJoe3GB1WaD9foCWhuiPyWbwrgK&#10;KbEZi4laYZpdPfXcI3XfWkz9w0DDKKCwXq9lklhhGCfc3e+f74rz8xNjRIwMo+k6hg9579FULU3O&#10;mZvCEIIUGwFXNy+x3m2hjIEBtfFaaSAneEkAdxX101XD7cASItOvwwwlZ1GI0qRpyl+UYpI579CM&#10;HBO6rgcUUb8pRDw9PODw8ABtLdpVi6apkRJTmXOiBvdcABnR1GrxTUCR3d6djsg5cwruKmrcCzXL&#10;zloMXY8UI6k4W3qeUDI/n96xOF2tMY8D7m4/YA4LjLGkmlQNnHccvUnjxylnQYqkp6XIED0A8pnm&#10;Z/es7y+ZBXdVcWjW9x2G0xFhnlm4WmFmIwBhwNgdMR73yMuINI3IYQZKEpVAQUiUmBUAxjeAdsjK&#10;QNsaq/UF5aBFwaYAiLEYYIpr3a7RtmsWojWlVHXdoPYVSXVh4fftKijLe8YY0m3a9Rqb7Rab7Rar&#10;9Rrr7QaVMwjLhL7rUCLRhkpzQBkCE9z5ieXgKoWIcKZGeXLInSP6MoocioMTixgCjqcTBuGpr9Yr&#10;OEFTa0P5UlWRpDMvgdLfGBnkJPjHJBvaAo2qrtCsGlRVhbpuKaWVZwiaCGltSS6z4qPZbDYAFE7d&#10;kenEWlG6t7uA8zXvdOOQ5Qwf+g6nE9OzrXfY7iiT5PNMaln6jcDKpm6waltEmV5XVY1xnPGwf0Tf&#10;k+hzJq0hF6bkDj319cvMRkDCR5VSmOeJNUvJsE6m++wu4Z34DRO3UUW47k1TQymNU3cESkLTcltR&#10;16SS+Yp0p7Yl+U/JVo36Jkmu1xqNr1A7i7ap4bWBKgopFCAVWBjooqGyZP0UBZ0VSkxQMUDngNoZ&#10;rFbU3y/TQARpyZS/poKSFqhEHb357M2Pf8FORgZvWvTEUsAXtnxyQAeucs96aHH8KtBbqHiWwFoW&#10;Ae5cAOQCVTidVSjQqsAhokKERYJRBbUzqLyRNURhR3N8xCzmhxfX1/jkzcf40Y9+iM8++xwvPv4E&#10;FzcvkGEQRMOdE1FYVmKiT90J3TAg5QzlKyhLTFvOIFIuK8yyMtTnOG0tYSXW8YNe16g9Jxl1U6Gq&#10;GBAQFimcKk/6gVIwMoF3omXTSqGIAbQoYut4AJ9XRQlD30MLTlNpjdo7WCQcjkdM04SqYjDEOC+i&#10;+2JRAWF+GzHGNXWDRkxhlPiQXlC5GpVoa42w20OI6OcZS1igC7tDrS0en07EGgHo+g6//uYbvH33&#10;Fk+HRwzTjGlm2mXOCU4zAGaeRj60svIKglJTRsNXNWIMos/kejrz5Ofa0hi54IQpXzjthVKIhZsN&#10;pWVVLTpk/GYhDwYlKPUbhftzSJRsffiPcbIg06zf/JkzaRmAPMuFBVrKEUrMysvcYRhHfPf2O3R9&#10;D+8s2tohpci4Z83nPIWEzXqLpqpweHrC119/Da087t5/wH/4v/pf44//+J+iaRr8V/8b/3X80b/+&#10;R/iDv/kHsJXHklgYAQrWM0L94vICtVE4Ho84HI+IOeOzL36Af+Mf/rv4O3/4h3j5+mOGxFxewjqL&#10;27tbTOOI1boFtEacuY1ByXDWMnykUEaRMqkMQ99h//iI/cM9135aIeaELCEU54m8AnGOWeQ23jm0&#10;dYtm1SKXgv3DA+7v73B3e4u7b77Gh+++w2F/j/54EP3/jLZd4fMf/AC/9/u/j7/0W38ZX37+GV5c&#10;X6Ntm+/PGjkvFM4+B1445/e4FAkqER33GSPG84vPtVJaGM5kIo/jgHGenr/nx46FYS4FS2LC5jyP&#10;PKQNt1RtKwzhymOYR6SS0bQNk1qVeg4iKakgFcVtj2hml0gjcLveom5bNiOSUqx/IwdCKcAZGn1T&#10;5GWtFZO1T8cT0YKFYUjlbPjO/MnJr5CdAKIzS0GcFvHmUMJXVUy1XQsGj5SGgqrmIEApnglNXVMC&#10;pI0k2XK44K3FxWYL5zyOhxMOxw7D0MNbi91uC1959NMAJEli3G2JlNMGrq5Q1w28dyigZrU7DTgd&#10;T4gxoWiLut3A+lo2fMzS8NYia4ckKMa8MJhIZ36/KnHDiFxQuQrTOGIYmDo9zzwfuQHk5zKGgMOB&#10;xI4UKc1xzqGuWxghENF8H1E3TD1tBNGplEJb1fCOgTXxfJaDU9qmaQCh6ixLwCTJlVpbYh9zRhL5&#10;DL0SilJSYff3/YBjd0JVczI8dD32t7eYxwmXN9e4eXGN7ZaJn8QPc9pcSUBgTmz6lhhQCocPfJ6i&#10;NHukUhVwi1AKEELE4elAbG6zgfWUvGjnUQzNpF6SkLuuw9tvfo2SmSq8aldwQsXKRSEmboSUDFqs&#10;45Z7GHqEMNPX5mvBmvJzYr2HRoHTfE2macLD/QOe7m4xdEcs8lntDkdEYbeP4wBVeBoABiXT20a/&#10;uELIGTAW7WoLpTSWwARgbSzqqoFz/DNxoP47pwjfrHBxdYWmaYX04unnOiOMZbA2dh2sMZRuQcNX&#10;jdwVDr5q4asaxni6zrSF1SyElxCxjCMKFKy3MPpclHOQlGBRtEPWGlkr1hFVRZpS5WHls5pThNKU&#10;FQ/iH0gxoWkaXFxcijSLU3YtxuhmtUKOEdM4AhLApDWHRFm2eDlR22/O+EJtKF01ghr2IusBQ8Ka&#10;1Qrr1QbWaHqGlpkNrfNoW76GUEIQBAgQ0AznWhY2+N5XaBpKT+Z5kiaDW/Rp5PteexLVlmVBTJkQ&#10;jcBh1dAPmJeIuvIc9gUmvC7Lgv3+CUPfwZgCZ1lEj12H/nTE6XREzgmt55YlxAgUEIcp/P7z5qip&#10;a2y2W+RMLPQwUAlR1wQ4NG2LulnTyyMyQG5oiNyuRHpde49a0l69Y8BeLjSVl3TWudNPqjW3EU7y&#10;QUKgfywJdlMpxYH0wKFpW5MAl0LANA4wWsF8/PGPfyH1ETXCwm9XitU9iyseqvzgMnWTxleZDJDs&#10;B6W50ieWiEVAFr20kr/7/NOrBCeOdTr9ya4dR67fx3GEMQY/+MEX+MlP/hI+/uhjvD4HGCiN1WZL&#10;hzZYjI1Dj3EYMIwDTicWXtM0wRhDNJMnTk4beVFzwSITtwwySZVWqKoW1lbYrFqsGl7uCkDl+GAr&#10;ZbDMpAFoKLQrIt28NvCWH+RYMkIpWFJCyAVZO1hTwRAKzZVkUdAw8DItQAaaqoYCSTKnfoT3Hu1q&#10;DecsUqS+TilZjVUMm6D2kCE7KVFecO7kAQWr2blaS5KJkQCNKAe7kiS+EDKOp55GGOMwzwu+e/8e&#10;725vqVVcqOWCEt1xyQgTkWhKG07dVmtalws1yjw4Eo1QYeGGw3KVrc4IUs0ipJwL87P9WYoMpc7P&#10;Ep5/x7mML6LxTSkhx0WoNcJ1zmdJCCdH54NMG/k7ZTOQ5RnXQk4qhVo5Z8nETyngcLjHNE7oug5a&#10;K1xebLHb8LIvmkakuqqgQdNS5R0eH/f40z/9c3zzzXvs93tc3bzCH/7hH+K/8+//d/Gv/xv/Nfzd&#10;P/y7eP36NY7HI/quR13zEG9XLTbrNVZtg0opHJ4O+OqrX2GaRmy2G/zLf/fv4Ke/9VtwvpLJSsFX&#10;X/0S/8f/3f8BvrL45NNP2WjOAZUn29k7i8pXCPMMrYD+1KE7PeF0eMTdwz1SDLi+usRms0EIM8Z+&#10;hMoZpiiUGKFyxtQfEaYRcRhRYkTlHca+R/f4iIf3b3H79luMxwOmrkdcFmzaGi9vbvDZJ5/i44/f&#10;4Edf/hA/+vJLvPn4I2zXa0mQJDeXmz1uv5RsT8692dkUBvEuxBQxisGsyLZASbJfSkmSH70Y5TOW&#10;mVz8w+mAx6cnDNMijR11qNbQX8KQE2oZt7sttrsdDscDDscTjDZYr1domhWWeUKWADoWT0RGFmEv&#10;QwG+alFV9bPuHDkjq7MBkU+vNZzIxLBwQiQDlJIKTocDBkn+bOtGJppcySpQZkHuf0IIor0RU1NO&#10;HLIYyWzQ0pycC1jrHIwUVkq2XdbwEuc9IGeTJjp43a7gvaPU69Sj5ISrywtcXuxQAIzTBJUTmqb+&#10;XmebiGqrPDMqUkqY54hl5mtlrEUlnPS2ZeiKFxqJ9w5FcJDOONK5YoYB06nPUrEcic19fNzjdDgg&#10;p4i2rpAkqO98PqeccHd7B1UULneXuL56IQXJ91SgMBNZCAk4qypuJEsp8HULZR2KknP7OfiJ5lyr&#10;LFIsmAaieo0xqJsG1klWBji1toIoPTdk87Lg1PXIuUgzazD2PU5PB0ApbHZbvHz5UiagXLfnQlkf&#10;PQABfd/h8emA+/0jJ/vgNFlDYZxHDnQiwwmhaO6eRk6LY+TOUymFpuH3bMWP4p0DQKBE15Gx7r1H&#10;1dRwlkVmygXzzAKIhsMWq3WDogqGaUTfnQCl4IxH5anrz8rStG0YUlhEJx+WBXGZuLlwFpChoFaa&#10;Wvic4WrKXo2rAClIgYIS2chYX6FtV9BaYZ5HhBiRShE8q8ISFvSHPYbuhFwKmvUam+0OSp+R2QLt&#10;0Ar98YgP373F4/4BReRd8yRoXjGe6vPATnCFWQZRzqpnfnjOTOJECUAm4pfNuRHEdA3rKfv1Ff0W&#10;zjlKLHkFUv0AbrvmaUSciRRu2hXa9Uq2C8R9amOJzvU1jl1PqZ1x/ByAz69WDqVoxHz+nFvkYpCV&#10;RTnfx7KVd56EKoC0HGcdSkoYpxFhYVK5kYbsvBlIibJJaA1feXhjOCSxFivRj6dMn2NYiPRNKUqx&#10;X+jFyhndwNDF1WqF3XZLtLcCmrrl1yjTcyvknsPx+6A2pYBpGND3HQ6Hp+ctSNs0aCrKyOYlUDGh&#10;OFQtIsesa0JCloX11tBzc+iqGnVDXbq2Gr5y0GCOkbIGOCfrSq6HMQ5OpFgpFRTR9kZJMGZZw4Y+&#10;pYLaVXDWAJm19jRNlNZJmm+WUDetiXOu6xrLsuB0PGIJgYX8uVY6F0xKJseQXyuF5jfIrzuj4cRF&#10;rBV1w1YV+V/qkvO5mMyUqfBvK9RKo6B1LHyNMQiRYUSn7kSJgGNB8uOf/ASff/oZPvnkU1zf3MBZ&#10;FpzWe6a4Kk5J9vsHHA9PeHw64PDEJiCEwA6pbnihylTCyHo+xoRxnLCEGdMyQSuFRqYTq7bFqnZQ&#10;pSAsnG7NCyUsIQY2KCg0jjTVs5TnPPWaIwkZKXGdqbWF0yK/yTzAtKJ5kr9G3nblKhRVGKjkKwl/&#10;MDA6YRo6TENPSY9nyuxud4l1u6ZeOWWkwEmjUUS1nYtyGAttPbTxiGBM/CyaxJAYzlIUD+cQA7Tl&#10;5f+wf0Q3TJjmBcaSnGKsQwE3FikxarxAo6oarDZbWOvQSHgNtZcZt/f3GAZqao2xgGbxxSk7eKCc&#10;UXpg8a21rLPlISyFU4kMKfjAQjyljJQTcqSm7By+UAoP+nPlpM741HPgjWQiKLBw5FT4LPfRYpwt&#10;DKYKvEw++fhjfP7pp/js04+x3W2w2jCtklMnC+UspnFE03iUnHE8DNgfOgzDiJ///u/i3/y3/5v4&#10;rZ//DNevXlGyYB3Gccbj45PIYriS897DQsEbyhDefvst9vs9dhcX+L2/8vt488kbjNOC0/GAP/mT&#10;f4b/63/0H+Ef/+N/jKsrspkr7+GMwmpFAkbTcFWsxZD9+HgQiQR5v13XSRHM7U8pwDgM8uEHg3Yk&#10;BCcu1GhP44jHh3uksGCaBjRVjdp5rJsWr16+xI++/AF+/KMf4YdffoFP3rzB1dUltoKO1EoMfiKP&#10;OZu5tOb0AZpNGhSt8Od1cMrUUYdEaVZRBgnAkjKOY0AoCkUrKENz6XEYcPtwjz//6it8/e03eDoe&#10;MeUMKv3BZ75kBBQ+85lR8I0Qco59j4f9Hs47CZ6qMc8zohSjBUTzxRiofbQO1lbY7i6+f15zgpbJ&#10;Wyk8+EmQApKcEVBgMyLys3maoEWn6yui5QCayOmviYg5I0SJ8zacIhrF6VKR9a62Bs5Vz0aqswQx&#10;az7/LOQ1cZkTA6K4PS3IIWHpZ6CQf2ycQ1KA8/qZcDN1PfqnI5xnCmXTNKKtzXg6dBhGehHOmDit&#10;aMRtVwz+aVcr4halmTCGl5Z2bGoVvn+NtBIaWkgIMw2rh+MThqHHONG4aK0R6goJNudNTwgBzjls&#10;twwacs7x+QI3zTEETNMECHYWstUESCJjgcJnUIFySd6TvNlCyliGCTlnTlVbstiVksIoSf6J98hK&#10;UYYzzbDG4OLqEtp6FKWhnUOzWcPVNaUw1kAZhXEcMQ89itFIJSKrgsrRXL9/3GMaBqIdqxp1xdct&#10;ywYqRiaJWkP/EqktNPANo5hL5cxWWsM7+qhyLlIYFeaVyBClQPxqvNo5gawaVFWDtnWoKo8QAqV0&#10;y4zKchjVrjZIhQVWDJzGhhChUOgLqiuSmrwjzrZpoGUiDShsNlus1ltq3yVfxBiDfL6/SoKGIGFL&#10;4n0deS/MY49lGvFw9xZd94SYFri6YeCdVogCFHDWYZln3L1/i8P+HkN3wtQfsUwDFtEtW2thtYPz&#10;ns9k4ZaS40puX6wzqGpCCbQmZjLJ0AgSaFavt2jWWzRNK4Uh8aUowDQRWuGcY0MtBvcwz/RvGYNG&#10;GuyYIu/ynCmraRoUrRmClYl9hSAOcyJ+WxVuDZRkXKBwsw2lEUKENobYTiPBS5m6fYAknnHoscyT&#10;SP+SNMU0cwIZzlsWzc6gqrwEK26gLYENSRLP53lCjosMkPnnoISqNRFtu7u4wGqzRdW0bFZkYGyt&#10;hXeEUIzTQISmkIy0Jn7zdDhimmeExEHGqmXOCpTCOBMnfB6SABwaKa0EwU0FwTIPSIkZMeeAxIJz&#10;7StDQsPPKTn3HGQqpeHMuRbhmLIUEJKRs5wjBYs8p4CCE968IgAIpRSRx33vi3HOYb1aY9WukFLE&#10;7f4D5mWG+eTNT35hZDLDaSjXSjj//6WgyDrQagNvFWpLUgGLVEXZjHzBWcycSS4KoxWsOU/7C4tL&#10;pVAbyimWSOZozhntqsWLm5f44osv8eOf/ASvXr1GXVW4urpGLWvMAoY4pZwxDAPefvcdvvn2W2q2&#10;xNDmvBQEEgwjQzEU0RqfA17Gvkd36gAFOIn+rryn0TZnkjBEIxtzQswSr2w16pp6tvMk1TsW8UZz&#10;DQd8z/xVIEUgi2nwXDA+a5AllITTYGCzYZqoMwZPhycc93fIKaFuGMde1zV2FzfYbi6egweSFJsF&#10;/GZ5UVHzro2BNdRPK6URFiKZ5mUm995aWFfLpCfi1I1EUj516IYRUGxUtNZMBjUO2jooy4h1bSpo&#10;69Gu17i+eYmbFy9xcX0DV9WIidOn+8cDSoiorMG6buAMY8YzLLx1sHLgaEUjioK8cUoLkpQfNl0o&#10;48J57Sim7AL6E84N43nFByg+d88TSF7uSVb11jDsiIUXdbg5EYUZUkQOlHbVdYMvfvAGP/zyc7Qt&#10;Q0t4SGu695dFOnCNEll8TFPA09MJ+4c9PnrzBj//3Z/j8vVLONHRKwmDGXpKFowmti4sC7LweB8f&#10;93i4v8ft3R2MUVitWyhk/Pmf/Rn+g//5/wL/4X/wv8RXX32Ff+sf/Nv4O3/n78BXnkWlMnj16jWu&#10;r2+w2e5QVxVyjHh6OuLUn3hZy0Hy7t07PDw8wGiNy8tLtG0jxmIWhNZZGEPjkRUuelXz0ri5eYHP&#10;Pv0Un336Od589BE++fgj/Pznv4PP3rzBR68/wuXFBZq2hrVE3KXfaL5KZrYA/w2GHCmtiTAtlMvE&#10;59AUkUNp0k3kU4Qsn9Ml8v2OiZOvJUT86te/xh//s3+Kf/LH/wTvP3zAMM1Q1qIoJRvGhCUnKOdh&#10;nEcoQDEGRWssWeFwOmEYZ2hjsV5tUIzFHCJKLFjmIPQXBQWZsFl+LmIGQipIsTwnvRqRKxlDE1sK&#10;CWEkkq4kyrJiiCipUM5XcRtotEEK1M6X35i489yQlEa5MJRIc7KE+2zWa6TMyaqvPFarFYlb2shE&#10;iKOVnDNioJRNK+rKQ1iQZxbAVs6c9arBVmQ6yzTh8LDH0PdoVi22my1SipjmEV13wqkbOczI1Es7&#10;X2ElwUVN26JqiKWbl8CbS3FLyveUxTcLl4Xm6WGkP2CesMwTwjRiCrw7wkIDbFEKmx0HCM57GCdJ&#10;0pkSpbOcKIkmN8bI5kC8XtK3AhBQAAqQv9/2nP0KCgJTkPtxWvi1ogjfX7xN2lpuMKWpUwBC5PsM&#10;cLVfCQnICsjgzZtPYIzhxDLy+6JsaEIGoRHWGtSVR06JTZpMBr0MA86yBy1SSj5jNDajFFjjEOYZ&#10;KXIqqjXvfKvF1yRSUyvSA60cxilimhkvr4yBrWpULbfCrq6grUIMM6wMSw6PZJE749E0DZQGpmnE&#10;PPb02klgpLU8S3i3cbK7WbV8luXzbx3DEa+vX6Juado0xvCeUEAoGeM8YZp6pCSUrbpFyhmH4wFP&#10;+1s87O9wfLxHdzogLAHb3aVIqEjjKiUjLAHvP7xnKJGEOs3jgBAWpMhzq24op9FKIaYZKVJiC0hB&#10;qMB/v2pweXEpGx2G7sWYYLRDvd7g8voau8sdqpqM8CI4ZoDNAaUlDFoqYuzNMsw41xa5FG4eBPno&#10;nIf3HlFS6FOMKJFBlednjnWR0MeEsJQz2zRI02utRSV5NWEJ3BgC9Ct2B4wTzfAh8fNjZKOhNDca&#10;xjIZu66o9WdDzbtuFkpaEWlxEnmN856fl0L6zziNiCljd3mBy+truIpeDyBDG5KRmpqY2RRmQaVO&#10;UCqhqixiijh0HfphhJXf72oPZcB7PfOn0gXWAkq8FgWUkOpzGq01gDKoHGV/gJJnTOTQljUwtfXM&#10;gCglQynAKm79ingWl7CwTksZWgzs07RgnEegsKFV8hk3lr6XpvJoap5n3tMv0zQNByAAQ6icgfnh&#10;53/5F0azwDFKPfNAc+YXgEJQvjeANVom71wRm5KoV0wLV98poMj/bRXgjYJ3CpXV0GdmfCFusISA&#10;ZZkB0OB0eXmJzz79HD/9yV/Cp599hs16w6Ir82LLiR14KRnH0xF93+Fuv8fD/gE5J1RyKFae1Aat&#10;NWLMiDFx+i1Ek67r0J06dEdy4wFAW06KqJEDwsIPQYwJRTHJlk1EhnMMzOGKxcDa7w2iRhIctWNh&#10;r6QpYpP0fXP0XJSedbNSSOaS4LzBarVC4y3ub9/jq7/4c/Rjj6ppiUvzNdbrHba7C66fnYXSbKAK&#10;2K2wYOW6/KwL58FHKUHK9BQUKKxXK1S+QoFBXdXIueDU9Xj33XvcPTwx+dFbandPHZDZHKWU4H2F&#10;q+sbtOs1dpcXuL65wXqzQlU36KaJGklHw2vX95j6ieswxw+ENhpFeQlMYFVxfn3OGuDz9F2JkQSl&#10;wIi0Ryumv2nNKa5SgEr8oEOCPSAdLkrBGTmllAIsG8IiTRUv7UQ5jkzqkQuxlDAwymDVVlDQMJqf&#10;Aaf5XMWYkGJB5evn71drg7Zd4dR1ePf+HXKJ+NnPfgvXH30EZaWQUky9SyFikQyDnBJlVP2AytME&#10;/euvvsK7d+9w6k44Hg/4L//f/yX+4//4P8PDwx6//1f/Cv6H/+P/Ef7Nf/Bv4dOPP6GJMARsNxvs&#10;tjv4WrS5gilMKaKpa9RVhVQojXh6fMK3334DYw1ev36FV69fYL1qJUlui816je12i6vLS7x4+QJf&#10;fPEFfvTDL/GjL7/Ej774AX77Z7+NL3/wA/zg80/x5uOPsd1uUa0uoGyFkGkuDSlRS64NtFAlrK+g&#10;K9KXlDRh0qPxQIRCkSmJ0Twwi9Lc6T1rxjNKUUilYBh7IZtEPDzc48PtB/yLP/0XePv2Lfq+R922&#10;qFcrGGsxT4xDz4ocee8cv75y3s5wU1YyTVepFCxiPp3HCX3HcKlKDtSYMrShDChKsa1kXXveLllp&#10;IlLMmIYJyzCiCFe+pIKSC5ym/4ATP82V/lxQIv+7FlOUKxouk461bjnZHucZ4zIB2sIYbhFyURin&#10;wEK83cAajzAzRbmI5l5lwIJnRZpnTD1j6/M0oPacsjZNjbau0FQOQ9+he3zC8eGBspi6QooRQ9/j&#10;+PSIcRwBzQjyuq5gxaOxatew1iLGyATMacS4MFTlrFcfpxHTtFBDuywY+p4BPEOPGCPmcUAKgQW3&#10;OWc34HuKi5zlEKKJ0tTSKs33M6UESGLjNE8skmQLVgrvp2UhGhVQsIZULJphO4SwiNFO+g/ZQBcp&#10;MM5oR5QMdUbaam47cy4w5uzh4ZmslOZ2t2mw3e6wahtpHGT6e2645wVFk6rBYlzz61z4+5qmIVlI&#10;G3Tiu3KOXzsUk9dTiiz6NQ1/YZkRIgN+YpKU50T8obFWtr8V1nXD7Vngyt85h/XFBS4vL9C0RGlO&#10;ywKkII2+wTIvOB1PyCnBWYPKe4RlhFaZ6cOlwAoFzzlLY7Ay8PUK1foKUXk8DRNOISHZCu3VS6xf&#10;fITVxTVWu0tUmx3ay2ugatA2DbzSWMYJWBbkaUSFAjUNGB5v0T3eY+mPWOaAeY6yQaYUp5ahyjj2&#10;OOwfcTgeEJYZdU1MYz4jpaFRNS1xplWLEAK67oAlzNCazb9RBsvC4t45GjLrpqE0JkduPOoGu8sr&#10;tBviRK016LsByzSzkTY0+o4DjeXLPKNAjMty1mSZJGuRGHHQoZ8DybRo23NINNMuETkRmaqVgQaN&#10;nt56OWsc78KSoRPDz7Qu0GDwZEyJn72B0p55YV6Ft5IsramNV9pwm+wYFqUUx+cp0dM0h4WBauME&#10;gAoOragXN9IEQEKcokAzNpstNpstChTGYeDXqDXWmx2udhdyvpJoN88TcgrwlUeBelZFOGdZK1Vn&#10;Hj2bjnmaBWgi9a5ScCJnrtsWVd3AaxYRVqRXbLTY0FtHX6VWkEyJivVzSsyukITuMxxGZSCMIyDS&#10;R61JmErLyHyTUmBVgcrMGzFKw1s+b955WKXgrYM+b1yhYMEmz3z5+V/+RRE9oRFTIScNnAAZpWBM&#10;kQmOYhFeiJBKgYUjiTUASoJBgbcalTNwTlOjfabdREaI53lBChGVq/Dq5St89tnnePPxG7x++RKX&#10;uw2geNCmyNRNohFpiOhlit53PUqmUbNqVii2QlEGgEbKCgnUfRlL3msswPFEOsUwTc9dkfNcxWrF&#10;iXAIlNJwdacZoPSssRZtbGT6V0oBpTAow/sKzlkWKZI6mQsvdyM6cKjnkY9cXuyIobkp4NSRMpvj&#10;4wPevv0WT0+PwuTecCW93mC92WK93pKB62SDItXP98UD2wWjtejG+MGHVqRZCNXAO0/9VjHYrreo&#10;mjWMJQHo2PVYQgDEJEVJAVMV47LAWZqJbl6+opZOkzBS1xWK6MWf08jmBcOpk60DP/B0jZ+3J/xR&#10;SkHGOdn3jJ/kByhlyrsKwOLOCbGh8EU9T2q0FeOO0jIhYdF83gYpxVCwIpQhragv5hbg+68DBags&#10;V1o5RvRdx/AaCzTe8/VyFZYlomR+fpzzcK6GcQ4xjnj3/mvc3b9FWk54eb3Dqx/9CL6uaOoGaSeX&#10;FxeIMeDu7hYf3r3FZrtGiQOWZcAyd6i9Qn96xOHxEY939zBa4W/+7b+Ff/cf/jv4h//efxs//Us/&#10;RVtXeLy7xVe//DPomCkTqyqSkIIgQQ1TWHfbHfFfloXn4XDA4XjAi5sX+PFPfozNdg2jNd589Aqv&#10;Xr7Aar3B1fU13nzyCX76l36KH/7oR3j94gWur6+w3Wz43GtDYhWZraIJLFCKvoUkpnKlNKzjBN5J&#10;+BT/gxTu8voDGtpQJsPPxfnZoLktyaReKw1bVcjgSlRZg9PQYRx63H54h+/ev8OhO+D6xQ2url9g&#10;u71AU1XISnG6Ao2kDWIBSiE9ZRF6VBJk6yRGSn7mE/YPexwPBzhfYb1eI0vsPUA+dFEs5iEhPyyM&#10;eA7ERCnHMo0IkwwShHoQIzW1dc3NWwhEv/L1lIYU0vBmQBk2Hc5zyj/NC6YwwxhuTkouKIUFnXdM&#10;dy6yuj8PaVQBdC6w2sIohcPDHo/3Dzjt90jjCd5oiTZnOvYy9DjeP2D/7TcYDwcYxent1FN+AMHn&#10;+bqVcKYVVqsLtO0aVcWN34eHO9w97rGkBKMtt0yavPVpnBGSvL+JPpxpGOjPWBak5RyexMk3fQl8&#10;L+OyQCHD+bNeN7FA0jz7SmEzlAtNztMo1I12hXa1QkqUx6Tn6TXzG6xzyClhHEfqy2Wbo2XqTa0t&#10;n+GqruAq6uOnOT6b6DitZRgZJ5z8/3PJMNah8mx4SEoh9tR6D20dQsyYxhlaPGH9OJAE0vWYR0p0&#10;Xly/wJvXH8MZhoidz9ScGGmvldgsFVg8pARj2DWfJR9FyE/n5iQnnv3uWQIbOfn1HruLS2w3G5lG&#10;a0zzjMoaDpYUv8dJvAzn4Y33FVZti6MQrmhS5mtJ7wY3ckpgG02zgjakuBjn0K45VGgbpv+2qxUh&#10;C20Fb6mnX4Ye3ekIFReEscd43CNMI3QKSFlDWWqYNYCmrtH4Gk4B/fGA23fvoXLG+uISFy9e4eLF&#10;S/hmg1gssjNQzqBZt1C5w/7hO+z3dxjGAePUQ6cIZxVUCohjj7TMiHmBsxoKfO7qusH24gJ1u4bz&#10;NJcD5J7Pc4CSRjCGgOPhgL7vZeAGrNYrVHXLj7/kdHAbL/df5lnjnUfVNHDOIUmTxsLzTA3ivWis&#10;gXf++ayJOXLSnAuM49BEn02W/YhpmhGWSeRWGV6Y+s47QLY+z5Jna+hzkzu4lIxpXjDMDHlbpgnI&#10;Cc4qcvmtQU4MGdTaMAvCOTSrlv+tZMzhbLCl3EeBw0pfVagbbsjJ7u/hPL+vWsz+Vd3g4vqKUmV5&#10;trQ5Z97wyi+5QBmNzXqLze4C7YrywTgPWAIbVCNeItZ1lBoTkCJAduphnj1TzKvmZ/yMoQ3TjFwK&#10;gSxicNVyrivuIxEjJafxPLAAc1ys/DspBjhLj4bXQEGC+fyTn/7CnKkQz+J7Sl20HDzUMiigZBSZ&#10;5BQmcLCwUoxFd4ZvjHcO2rFImAWUP88U+ZeSoYvCum3x8ZvXeP3mY3z+g8+x26y4LiwF/TCKk7gg&#10;xkSj1fFEvF13Qk6ZppyqZgcqE5hURHMNrt+VcZiWgMfHI079SF56TMiF6DfvqU0sYgQpKDx4kVDK&#10;gqKKhAUolBJheA4ip0xG6zzAeksjRF2j8hUU1DNu0srU1gge7PyhMhKspUXDCQVAA7lwpb0sC/Z3&#10;H/Dtt2/hnMV2R9TRZrPDxeUlttsd1tsdfOWleJIHR4J7jBRHLHlZPGlJAwwxI5714QVcoeeCVUu9&#10;3mq9w2q9gnUeISacTkym00ZLIcBkPRQ+mNY5+LpB27YIkTo37z2adoUCMDgkFzrdR5ppra2ogTQO&#10;WvGgM8+Jrpyk8yL6jQKf2AJANg5Ga3jL9V85/5oxsEZDyaSLv59F//kAU9JMZchFrLRoXdm0QjYl&#10;/MArWJmg5chCuGlr7LYNXlxdoa5IK5rmWfB5nGY984kri+PhgO++e4txIjJs99HHuLi6IfN9HPHL&#10;P/1z/Pmf/Tkv5tMRx+7ExmEZkeOCyjsYVTCNvLT7fsC//Df/Bv57/4P/Pv7e3/9DrNZroBTcf3iP&#10;f/5P/wmeHu7ROk7mECPyEqCRAcMcCOc015GKl4vKCTdXF/itn/4EP/+d38Enrz+lnCBneF+jbVu0&#10;TY3r6ytcX11hvWqpRcV5epIoP4sRKRUeWGfpmCLP9/tGy9Ms59jsKqWBophQSe0dnxkI3cXIeyU6&#10;7RgTYuG05jxlresaMFZ0xxOejgd8+9136LqTpAn2OHYnbLc7fPTxp2iaho1oyTyoz4Qkzfc7JWp3&#10;szCutbacJJ2OTJycRhyeDggx4OLiCut2hXle8P72OxijsdvtqGtXLJitplm+CEs8nTdmRUFlXkjP&#10;GzpN/a3RmtuTnGDASZ/SlOYU+mI5YZYAp5xJtUk5US/MrgjLQqxZVbFx5BFeMAcGtPHzxgvbGYec&#10;Cx73D7j9cIt5HOCNwjxNuP/wHe7evZOf3+Hx7g6nwxHzNGEcqPm0loY95ynFgWbRudls0dQ1umHA&#10;u+/eoht6oQ5FhGWBAgtyJYQq55w8Jw6mFJq8hg6QIRASmzdtmAOhhWZVhFBFkyk/05zIZTSrFlVd&#10;Q2sFY0n5iCkipAClAGe5LWEGAeVMSqQd3pEzTnMzaWXTNMrGRYzCIpE7X9BOvoZhmkXXSlmaFm9C&#10;DBxIaPEErNYbWOeQAv0nKSZoJ3eEsTR5itxhiZE0FZF8aMWhyKU8i0UCkbShRIpShgBnHLyj+fps&#10;NGQDzruhaD5T1hjEsOD4eI/T0yNSoJRGC36yXhFlqpyHMgYZCikDzlUc5hgLBY31qoUBcDodMPQd&#10;lFJoGoe6cjDKoDsdaeqeRtEji1xOSE1102C7u4JSBsPQCfzCUmpQVfBeSDgo8FbBGo15njGcOnTd&#10;CWEasczkzRdwEJC1gzJ81rSmD+j49IjD0yNOhwO0Mbh+8YL+LqGUtCtCDdiIUCaSlhHd6YQ58MwD&#10;FJZ5wrzMWKaZcpxlkfPWcKodmarrKs/gImVQzkMkBUzzgoxEwk7J6LsO8zxBKWZ2WMuNyjxR2120&#10;gbUeTV2xsJV7VBXAVXyfteHQxNce7XoDaMXGY54xi9b+7MNYFibeKqVRNTU2m3OY08BE1JGJtTEu&#10;UCDgxAqxBYoElapt0a5bWCeoXklbjilhELoUADiZzxmt0Ai1LCyCtLUOm+0WFzt6bozhxluJj02L&#10;HGiZFwzSVOcYkFLE8XDAMvaw1uLi6hoXl5cSPse8h2a1gvMiLQTvDmsp3dVaAcbJkHQHbz3CPOGw&#10;/4B5YJihUvwaWMgr1hlC+0FYkM4bLtmSJMkOipG5H3GZEWcGSRpriUj2lUgjmfCKzPM8/YbPVIm3&#10;yFoOZ5Lgf6myYBaF+fyTn/5CycGfUkaKZLRqzSKe8rkIlASkzCorF0AFSgyM6DSdRV1TSgGlEGZJ&#10;Hxs75BRgDNdZF9sNPn3zEV6/foXrG0716sojJfLdlxAwzQuiRKqP44TDE3nlYQkwjppd5/3zlHmI&#10;/LBquahCSpgX/tnHx0fc3t7hYb9HQSLiR1EXqrRM4KVxOU9aSuJEXgtdJcaInAJlNDJZM8agWTMU&#10;whoaV50jHQCyyXCGG47zhORcxCtNmU4pGbHwAVGQxMacMU8Tng5PmJYF6+0GF1fX2F1eom5arLc7&#10;VJXnFkQr5EKSA011ZAsvmdq5WBQoZOLXlEt+JubM84wg1B5ja+wursXkmtGu1thdXKJA48PtHcZx&#10;YiKf8UTviT73vHJcrTeoaybn5sQQk6KITuxODAKKC1fSToo466jZRyEdyciK+azzP79enBaxyDsX&#10;9+cPlGbfz+mVEEiU4YHG5oubCi0bFSXEiYLCVFfNC1+BjYMCJxZiMOfrCUZy+8phvd3g5asrfPTy&#10;Cuu2Fu3hgpIz+p7UiqqtnmPOVUl4fHzEw/09hp7M+Y8//RwXuy2+/uUv8f/6z/8L/F/+T/9n/PH/&#10;54+x3W7Q1Jygz+MIo1hEtHJpLUvAPC/ouwGff/klfutnP8Or16/QnTq8/dVX+Of/9J/i7vYDNpst&#10;rKKMLKYkryVYuBeaaspZa5lJ8rm4vMbV9Q22mx3XmvIet22LxrdoWk42jGWhG1NCFmMm6R78rADf&#10;Tx4hk+ZS+G9Y6+F8TX2p9lCwKEUhxwJVNKaQAMWDEcpgWgKKrgDtmSBZNE79gKzdc5OuqxpFGzye&#10;Bvz622/xeDjgq2+/4WddQj7GOYi0ZIX1eg2lFIZhwBITKu+QROeslIITFFpKGSjUelptcJSmIGeO&#10;b3Iq2Gx3+Oj1azR1jVM/oBs6rNoWrz/6CNvNFiEEDNPE7V5MDHAqGUVxJVv7mkW+pIpqkcGVAiJ+&#10;U+S2CBqimONKXdGczYYjoCTKsWJKSIpNOxRNuKUUeMMioEjYVMyZE06rYQtX7CgEGAAFQUz93ms4&#10;kzBPPQ73D+ienjAcnjA8HTD3PVIOiGdzvRjBnlfX1qGAmt3tdodSCj7cfcA333yNnAsuLi/hfU1j&#10;mjJomprbO8/pq7NEt6lCff84DighIAX6CUqRxkWxeDfiq3Gig29bUmOy4EnpmeJzqISTHc+XpGhT&#10;AV5rlfdomwaAwunUI0qkel1xcpmFkBZDeD43ci6YAi9wrR2sEYpH5PtfkKFVhga33Lzcac5t2xWc&#10;c4jzjKE7ou9PCHFBDt9r2ivvsdts4Jx/bghjiJQ1QJNUoxRi5NZ6CUwjL5l3tbMOdUXEaMksEruu&#10;p3dN2OLTsjzfX9PQ4fHhHvv9noMxCX503mO1JZ4zg/ciJ+qZ778Xc2Zm8FIIAQ8P9xiHAUop7C52&#10;2G130ixEHE9HDDOlOlBazJMCfqhrrDYXmMOC4+EJwzCQ7lE5OEep5zhSHqczWdrLPGI8nTAPA0Ka&#10;kRXveJ57Ga5qsdpscXGxFTLRgqf7Oxz3DxiHHuvVCm9+8DnazQ5GmidfVdzai4xlmiYmvos0VQuw&#10;Ypkn9H2HZZqfNy71ipK9M+e873vESIkwmwlOlKE4sQ0hMDQqBEwTqTBN09CzdCZALQxnTFK/eO9o&#10;sNU0M4dEulxYFihl0IqU0Fi+Zud7fw4L70qtOIwZB4zjjKSAdrXBZn0BALi/f8DUH5BTgNYJVSVn&#10;ZBaQhDbIRiMBgFaoazLcSQTVUIbyxHliuq1WhdQhIds56yhFLJzg+8pju9vi4oJ1DpUhhbLfQnN/&#10;Thmn/ojuQGJLXGZ0xyO3ZYFZJdvdDtcvXmC73QHGIMVA3v12A2e5kTk3OkZY9kUxdbVt19Da4Hh4&#10;ZAjZ6QScsyA0B2HnxkIpyoINQEN0zizsURCXGfMyspETCs7UnZBS4HvftGhXJC0t84QwjyhhoXHb&#10;VTDOIQuJz3uP1mmoTFRuKUWgM5mEuU8/+skveDicXdUAZIWgFVcFJSVWS2J6AAqU4gFT1Z56MnFQ&#10;cz3KZDAgo208Li92+OjVK7x6cYPXL1/gxc1LtC0T0exzHHfEME2ywgk4dR2GfgQU4ITN6WtPXNB5&#10;MqU4MUvKwBqHJUQc+w6HwxFPhxPuH/bUmcWAaeFU2Thi5ko5s6hJgaBxg9+fzlFkLzLZFgKKdxaV&#10;5cZhtVphtaNZBlLIOF/BC0KKEz4x2yquWJ6L05IRwoyYArWUUpi6ilMXFGCZJhhn8PLlS9y8eIHN&#10;dve8Im58xUhnYUZD9PVsPPg2xRTBRHhZb4Gr9AIhEoSFhVQucM0arl6RhQuFpl1jd/UCKSvcfbjH&#10;h/tbNgPQNIqUAmWp1zSuxjwHQAFtveb7PwWcjj0Oj0f03YkToDlAK8spvLYiZZKVljjzsxB1zrN4&#10;alY5KdLnhGHOy1nEFzrvucL7njyDQt10yYVTCpGFcepTRC519lyATULhOlm+KMGDJhjFid5qXWN7&#10;scHlxQYvLrfQ2uDUE+OWckbO3NRYz2htrSlDW8KC+/sHPD4+om5afPrpp3j48B7/+X/yn+J//7/5&#10;3+L/+yd/gt/5vd/FH/7RfwXrzQqAwvFxj6sdP+BFQjPWmy3GJQAGGCdqBZ0xeLq9xd37W6Sw4Orq&#10;Bt5xajcvgRM2OcSLLvIM0DSVM7cgzjmiz3wlEzyaD51zqMXroT0TBqMUj6RBnLFrfPZJCSHu8LzG&#10;1TKx0DKZ0UYkTJp/X05sZkNckBABsMhKiRujcpZDSPbBMM8YIy+RYZ7x4eEBtw8P+Prbb/HLr/4C&#10;b9+/w9OR+D5na8pwYsbYM/k1ZtII5mXCEom001qjBCI2z8/laRgRSoayDsp7emmChlUVnK2x3V3g&#10;s08+xWazQYHC/ukJORWsN1vU9YZnUkyYxxnjMCGnwpV3xS1Ujhkmnzny1DlrpeG0k6mwyMS05nNV&#10;FFLJWAS5qRUv3yir6FIUQkmIJWG72mDTrGC0QeNr4WhbPB2POB4YHObEvKxBesM0TZRgpYSmYmKg&#10;NQVjf8Tp8QnLOLEZiREpRDKowwIFcBsq3HTrCQywvoKrW1RVCyVhb2SLM158t1kzKbumvrnyxAoa&#10;y3C3GCJyyvRvPD1iHkdEmXbS2CfpvgBq76UJAQqocW1WK2gjl3Mi8hIiL4DiAILDGfoYtPinciqo&#10;KhbyMTEm/fT0iHmeiZ6rKmiJgD//0JqNWAgBYZlhLdf6xhikLF4EmfgZa5gqrjhtr5tWfEkRj/d3&#10;ODw+YlkWGMMzmr+PniwmJxtuixIbTyWm9qZpkFN5Duya55mJ0LnAe49122ItmOQYqb8Oc8A8HpHm&#10;iTrwmOC1Qms1dE4I/YDaaFgA07IgLjOss2iqBkamxNxmKhTZkFcVEzlTiEBmRsrjwx2maYSxGldX&#10;V1itVrDGYDgnYRr6tFxVCZBCvCWOAIaUzs+7bH8t79uu73DsjwghwBugxMjwtxMzGHLi1jiLTCqm&#10;iLrd4frlK+x2PL/HccLYdZi7DnFeEAOLvfXFFaz4nZzz0Jo5LSgFx6OEIIovQgHImUFtKUR+RqHQ&#10;1B6NTMYPT0c8PT2i605yDylYRwILQ608z2SZyhZw06aURrNqsdnsWHBHyq7Gceb3I9LVkomnDIJw&#10;JAUFqOoa69UGOWcxmALW0nszzSOyyItLYXM4TTT2V1UNrTTmaUTf95iFX64KCKhICVAFxlmCQZxD&#10;ff4cGxa2VvDIWabTWYZyxtrn10CJ3KsACJmDDq0NJTWOgI4k+E3vK4zDgHkaMM8DQphRwgggAMiU&#10;/U0dhpTg6hp1u6aO/voG2hgcj09ImRuHumpgKw9AMKZawVjP5G1j6F1UQFhm7O9vMU00o1pRcVAG&#10;LcM/KeRVESmMDICzDGWZYkxp7jQNmIcRYSbGWzv6MJy1SClhEQBLzgmmarFakYYHUBbc1jx/lCA8&#10;vXfwloNJ8/GrH/wilQhjC6wpwh3PMHS7QpUIqwu0KtAqQquMyiusW49VU6HyFjHMmKaBKLBhoPnA&#10;OVzstnj98gYff/QKH718hYvdFhcXV9heXAk/WHjugYSO06nDMI0YhhEpF+x2O2x3W6w3nKRFQUaW&#10;wpACBiNpRACPj4/47v177PePuLvbY5qEMONEi2544AI070KcxCRpiI5MUdVUGTw74jkpM2gqrke9&#10;JmfXOcOuK0Qcjx3miazdy4st2qaCKpyQLDP1jpyaMagpSwORUwDEZKa1Ru3JoadEhhq0diPoJuly&#10;U87Pq+AiCbEFxE0aQ4SUDGKgFBm6kAJdAYiFJlOluIWJMeE00Gizale4uLjC1eU1oB1Opw7H4xGP&#10;h0dMEz0L/Hv5/jarNZQy6AfBv0k32w099k8PTEpMSVbJLCDPhTOLbpG9aE7Bc+H6nyR5HmT6HKes&#10;Sf7QCtCFxskimELNSl0M1wVU/nAXoQWrxYafDVkCkOV1YmErDauMn3JhUaBRULce1y+ucHm1Q7Nq&#10;cXWxQdswk2CQEAttuEqP4sDntoEyn7qu8e7dO+wf9uiGASEl/Is/+RP83/9v/w9cXF7gH/y3/h38&#10;vX/tX8Nf/tlfxs2LG3SnDsvQIy8Luq7HNA3wzjPtsqpwcXWJKIjC7nhC5SvKX1ZMa80pYZ5JBbAS&#10;C00cIy+IM40cQuwpwjVWdOUhRLKwaZI+F0wJISbKsCQ8KyuNyBcKGpwuGeugNPWR52mV0+Txc7rM&#10;H0kOOK5qAxtamW5kyalIOWP+DWnANM8Y5hlP/Yhj1+HXb9/i2+++w9fffIP7h3vc3t0ihICmbbFe&#10;rb/HzCYaifuuw5xG4mbnQNOt1tJQcg1dQNTmME2ANgyVMgbHwwHTacQsRr/Xr19jt93CGI1hHDEv&#10;C/Fm6xWM5yVolEGOBYfHA2IquNheYNWukXNBf+phUgZiQlz4s8QCFIOqarHbXsBWNTW9xaIoi5Q0&#10;limhZANVHLSqYZ1oZjMwDzMqVWHl18hJY5n4PraS2Dr1AWM/Q6UCryy8dkDMuL97wP2HWwzDgBwT&#10;rFaYxhGnpz1OT3tM4whrPfde8vkoYPO9vb5Eu2ZglHUOzZqJoL5pUa/o6eGQwmC3XeNiu8J2syYe&#10;1VmsV2vU7Yq4RtnOhXnBMjFte+g7DKcO89gjzQHLEgg9sPTBaE3zlwK3uRkFvqrRrtkQ57iIqVee&#10;SNGkp5Tov1IGq9Uadd1AKc0CMGfUdSXT1x6n0xFRSBHO8uyvnCebX6AH5wYBoMTEGMogYpYsD5Fl&#10;WGuhNPXzSmnJUqDMZC95HQBgrGUwVVOjqWUwpDSWwNdAG95n1lo0NbcPdV1js90gp4Rjd2LxkFnE&#10;BtkILcuCLISctm0QA8OFkmyvtMgLsxQkRlNPP80MAcRZbqsMKl+hdvRcSAWOpm6QUubEehjRnTqE&#10;qUfJkRLRC5oTn54ecTg+oZSE9arBbrchctlarNcb1Ks1lNbouwPC3GFZRlRawWqaDmMgrjrMMyVd&#10;vkIICfvHRxz3RxaymozwLLSXAo3LF69wdX2DHBMe93tOcKcZaWa2xDzRI+HqFbyEpEFJBoAk6h5P&#10;J3SnJwBAVTG8SWuNHM7UGaIczx6ZmBIn9ctMZGPi6+8rYqu1JiyjAHL3cENfoEjzqSv+G0pjGmfM&#10;EzezIQa0TQ1tWHDPIxNvnbPwFYekTdNAQaPraCw3IkXk15cQ44yUKIs810HGWjTeI6eIp+OBforI&#10;9z/nxNdKGthzIry2Fk3F5jXKsMGJ7PRccynF6T1AeRtfKakFLLG5ISxk/zuHYZgwTCPGaaIfRRmE&#10;eUFMgZ97z2fPVQ0UFOLEyXcoGdvtDk3dPJuDlQYbd2koONziZzhLg++qioGaSnHQVzgAXKYB48ht&#10;uz2T25zhvDAlav2NRsocZqJk6MLPiipAUzWorCWWHQXLnABQwYIcUHsNpzhd1yiCvpTUYoCmYqPh&#10;tRbvKf1PyAxHNCrDIMN88vGXv/CW/FinCaSnA4AaaK0SFDK7Rwu0tcemdag86R3LOOLd+/fo+iNK&#10;SdhtN/jko1f47JM3uLm+wuXFJdp6Da09theXuLy4RluvGKBjLYYp4HTqcTh1OA4DMgxW7RrbzRWs&#10;rTHNAV03YZwWQDNuvF2tUbVrWOfRzQFv33/Ad+/e4+npCX3HNZ7RRHRZibEGSGpRShzIhlon6vY5&#10;/YACrCrwElSlNSOxK2/oFUAh/lATYdSPw/Ph6DyDOpqG2rqYCkqBrLoC1yHSnQL8mc/oJplWKlAO&#10;YbSiRtQa6h21RhHG67IsYjThpEAplr1G9KJaalqlFHJ27IplMq+MQS5ALZPInLOYWicY63F5cYPX&#10;L18DAD7cHbB/fMI8zXj34QMeJajEmjOXtsD7Glpb9P2AcRqhtEJdN3g6HTBNI6fSZ8NqoXu9FMkb&#10;eF4vign1+VVhMc8qUjNoQShE+F61gSz/y6JU/ldW6YpbPv5eCXwACoxosGOBYFZ50BTwMir8K1HA&#10;4l5pXuovXrzAartG3bTSYLWomw1lTTCIgXIg5yy01TxErEUSH8nYd/juu28xhxEff/IR/trf+Jfw&#10;1/7gD/AP/tE/wt/6e/8qPv3BZ/Deoe8G/Oqrr3Dc3yEtEyDGwaZmct715RVWbYucE16+fIGL7Q4X&#10;uwtqvRMnplFCwYxMv0MIiDkhgamCTjseEorboijYUvpiClDYVJ27fkiQzHmyyBeJ738IlKCVwhbB&#10;einkZbNxljvwFQV/32/g8Dh9lyZaGtMCXn770xH3j3u8ff8dfv3ddziNAxKA4zTgu9sP+O79e9w/&#10;7LmuXhY465g86TyMUkjswuGco4EwLtRoKj6jq7aFUQrWeZkkV7KuHzAuCxMS2xZAwel4wNhxje8r&#10;DiiUVjieOtzvHxFTQrti8uW4RJqQnOPq/nBAKcBut8Nms8E4TxiGAVa2D8tCY20l0d++YpOYQTwb&#10;xPdzlv/xrGIjXEpBXBbKGKcZta/hrEM/Ljh2PZxjCEtVVUDUmPsAzBG2AAYaiAmPD3vs7+4xdz1W&#10;zkPHhG+//RYP9x8ABRbk6wvU6x1MvYLyLWyzRn1xgdeffg632SA5B13X8O0KxjkYXzPcxlrMywJn&#10;Pbw1WNW1BFxRzgPlYGwF72rSn0JCmLmhSDGiOzzhKBP5tLAoBxSc5zr8vOU5SyLPGvXVZs1zL5Mk&#10;Y62FE778eTXPgQifGS95F7MY8XxFuYJ3DjnT/1XJ+2KZZMSm3Rg4R6kH5xPUm8eYqJcOgXrvumIY&#10;VCYjm8Uvt4UlRfRHFpWqZDR1heurS9zcXKGuRBYlxKQ5Z2ghgVlL6ZB1HlXboF2tsdmsYazl5kKQ&#10;hUopjNOIrusRY0JbN9huNmiaBvN0BM4+CxmyqJywWrc8j04dhmHAqeuFqsWtbykZTbtiI6yZvHyW&#10;3I3DiOPhCWPfs2EBN4pVVWO1WmGeZ9x+eI/H/R4xBDRNzYZYppR106JptzDGoXYKmhn2UIVTZRRB&#10;sEoR1dQMLpqXiMPjE4ZTz2aqbuHqFYqiHl0bjxevPkLbNBi6Dof7e3SHJ/ouQL8QFKf4HNx5tHWN&#10;FBeURN49SsbcDzgcDlBKs2l1FZSAMkoh9jiFBWGh0TdLiNTz+ZcLvCeyWjsGhEHyBrilZCHvqxrW&#10;WbTrDZq6gdJa5Bn0XSRJ/Sw5YRpGCfvTcFWDzW6LlTSz0zSiH7vnNGqt6UtScpHGyI3VualsmxVV&#10;AQC67shnAvw+wjIhLRHGsqYyAtSAoiFaSyLrPM1QxsBI4F8pRQy1MnQDUBKlncaQlBgkDbcUIIP4&#10;yUmK2hAClPhwrHPwkq/BzzKDAtNCzr92DpsNpb6lcFNmxIRdVTWBGYWb8hAYImnOiGVRCUR5D5RW&#10;KImY2iQNMKk8BBpkaVK01rCWA2Oey6wrzxs/7xyUAozSNH4bEtqoouA9SfgJa5WUWHPT85BROwOj&#10;gJwitFKwSkOXhHnqUJmMVW1hPv3oy19YZ+HkL0+iuSyZDx2pLBpN7XGxYTStUgmP+ye8f/8Bdw8P&#10;SCni1etX+Pnv/A5++2c/w6sXr2gQklS1M83De64zlhAwTDP6YcTheMI4Tr/x4hkUpTAvC8ZpxjRP&#10;UIqpWXXbwsoUYE4FD/s93r6/xa++eYunpyO0AuqmRlt5fuPykJ6LGpULkAgdTCUDKcKUIsU0u0Sj&#10;E4pKSCWiqMzJuwKKvOFJiTYMTDWrvEeQg7BpaF6oarqjYwwYZ35vvBCoyzq/2YBsAYwlmAXUsDlZ&#10;4WTQrZ1Sok5Y1lrlN18rYaLHFNgxn9N3s0IqXH2yG6YUiaxeB1UUlnnB8djh8elETWK7RYwR797f&#10;4utv3yGlhFN3QN/1OHVEmmmtEaOs74qSbYHGOE0MXwgTpnEm09jVMNZRMiBTb6MVrPCcAUqBAFDm&#10;wwxgKcvZBJw/HFqf9ddyIEI6lCKnJI9S/j/PzQy4oZAVKGQrcMZSArxUeVjRD3j+TzkXHB7v4STU&#10;wlcWTV3harPCerWGtXymQwjIiVKsdtVis93QzCQdlBUE3ePjEw7dEz757DP87b/7r+Jnv/fX8dkX&#10;X8B5jyUseHp8wi//7M/wyz//M5SF7NuqqlA3bFhr72E0oFTBzdUVXr9gQmXJihdbCAjzQimOXLbj&#10;xPV1ThleeXhNmpIRyVcIETkwDIwXERsp/u/Zq8B3o+SMkvkKF/HTkFXMyZ8xhmtTRf2jUiR+aMXA&#10;lSwbsCwrnSKbDwDcyGjyunPJeDgccfvwiF+/fYu/+PWvcTgxjXGcZ/TzgmHkhD1KCFhb02yuJB49&#10;xsQGSNJGva+wLDP2+3vSsuoam/WaHGLrSHmQ0LhxGhFyRrteo24bFNConWMEFOArx+AaZ7A/HHA4&#10;PAIKWLcNvLUYc8Z2swU0NendMAAF2KxXaKoG0xwQQ4KOAdM0cAJcrYTqwiCxlLOYhxMpDWfMZv5e&#10;dgaAF1hYsMwLlrCgaTihfzid0I8jvNNYtS2cdZimgJIKkBgSlMTfkTOwzCMxlqsWvvI4Hk/IZUHd&#10;VNhdXuLq+gYff/IJrm9usFqz8HWekiztSRTx3sHVNYJM5M4+i0WkWqpQh+uMRYJDjBlKOVS2eR4g&#10;xTlAwcDbCkZp7N+/w+H+DmEaUHJCyREFiVITz+YAOUMho8TIZqGtsGprGK3ISFcaTd3CW8qdziv+&#10;FCVh0/DyDMuMMI9IKT4bO6uK03VruPrOiRrdZZnR9SdA8j+MoS8MMvGbBG26RKbb+ora83kJmIYJ&#10;MSyIYUE/9Hj/7j32t3foTydAAdvLC1zdXKMUoB8mfPhwj4f7ByxLwGpLIIGvHJyXXBD53DlrRXaT&#10;UHtO7RSAnOmT8Z5eG2u5HWPjckKYZ/lMcyraNA4fffwxmqbB4/09Hu/ukDOLWS33FUApbnmWQRYg&#10;J4RlxtCd2HiFGdZa1A2bEe+p+Q0xUsO+MHBHa4VlnvEkOFdrKWex1qNtHNYtJ73zNHFIB6KGIfda&#10;1dZoVxvkmDDPEy4urvHZD3+ET7/8IS6uX3BrsVphs7vE9c01tALuPtzi8eEeRQ7+kpIc/Bk5RQz9&#10;ILPMjGmZ8HB3j+54wND16A4H9BKWx828g7M8Ewq4zUjLzNeq8O9wxnCLrgXxbVjPFNnoQ8tAS4ka&#10;QilooQW1VY2qaoAMxCC+J0WMqTVa4BOUdThfoVmtUTU1jDUIYaGEJstWShoNpZhOS7gDf92LIXu7&#10;3mDdtogxYOh7AAVecMkxLNCgeduI/w8omCPzIpRmbTcPA7Lis5EKt+LWUbYYJTOIzViB0sxAALiR&#10;15Jya0ReVjL/vDcGqzVRmdxMRShkLPOIFChhc96jlvOpritoo/h8Z575VdXAGYeQGAAXxMBqLek/&#10;IfDMyiUDOcIqSrEVQFJhoDRH01wCJaFPxlhYS+WAEUVFjAnzOPKMlq2gUgxprAUJnWWwlWNACmxk&#10;z74MpVgbKQGYAEBKzNGIIhtbpN5y1sB89vqzXxhFN6wCwwcU+KC0jcP1tkVbO1SVQ04Z0zhiv3/C&#10;u/e30Nbg6uoSP/rRj/D3//AP8fPf/hlubm6gLVmokDfGGA1okXH0I/Vx04xhmNAP1LCfL/Z4Null&#10;Jq01TYPVmiEfBQWn0wnffvcW33z7Nb59+w2+fXfH5FGtsFqtpOARZrAwgq21YAPPS+Z8ExrQIe/k&#10;UuBnWYJCClGTWQ6pInHESrHYqZzDbrdD07SYY5Budi1s9/PDMiKKKUXps6RFJkWi+6aEBJJISr2c&#10;gqEudkkIU0R/GlE5R55vijh1PcZxYjT4RE9BjFwXxyzFa9bUfSvFFKVSAG2oBZOJakoZx34ENA/b&#10;h/0J371/j69+/Q3evn1PCsDYywXAmPaUM5aFJiejaaap6xrGWjw+MV23qWnQ8dbByQcSYEd6bpjS&#10;88qNX6OS94TmDr5F52n9+fXjJ4pmwyImGPCX5O+iCYUF/3nq8P3fRzWZTOPlvxdo6tUK/9v5Ry4Z&#10;09jhdDpBG0OZ13aH7ap5NgnPy4LD8YjhdIKxhhgswa9Bvj9rFOqqwuFwwDfvvkG7XuP1x5/g0y9+&#10;BGMM+r7Hr3/1Nf7il3+B2/fvME8zVrWX2HRixJRSsL+RxumdZwECxUnJPPH5FDJRSkx1zFkKakkJ&#10;rWrK0ZQiKYbmsgxIYX8OWsu/sZ1QIl3in+Fzk2VqHiWESYFvpHr2lPBXS2Hw05IShsiJYhZKVAS9&#10;I0spiFCYAw3r96cjvn33Hn/+61/jw8MDsgJ11kojQmMMTFcOC8OAlOBWjTWcWk4zQkpwFaUGTN6t&#10;MI4D7m8/MAXTcB3ftisoR5Omr2qklDDNE1IBmtUKxlHvb7RGrTldspYBa8u84P7+ngbnukJT8/L0&#10;zRptS5352dOSY4T3FZqmRZZU5Txzm+d9je1mS+KVVjR+neUgwjc+H/iQ/y0FgEy6QkyYphEhR2y3&#10;nEQBXLe3zmAjF5vRCjkGhKFDfzpiWSb4quLGUinUlac23lIG4tsK6x3pWM5X8HWNummwu7iA9f6Z&#10;dqU9zYB122C1WiPnjO7U4enpiZs08QHc3X6H0/HIZq6Qr91UjQABGNIXYsQ0jDR2Dz1OT3v0xwOM&#10;0agqQeXJs68UC2d9JpdUXvII+Osxc6pvRb+rtUZOfLZTliayiC9HNKwpztBGk8Bi6fmovCflK4xQ&#10;OSPGBX1/QlxmhEje/TKNQMxYrVoMXY+pHxCmCZWz2F3ssF5xxT8L9lMBmLoOD+8/oD8esYwdimRY&#10;GK1QVfQPDF2Hw+Me+4c9Ukq4uLnGer1CVVWU+khhnCKLo+PhhGVZcH15gcozQCemiO1mg1cvX2G9&#10;WkMrhcPxiP3+EWHuMM0zlpARU0FVOVxfX+LNJ5/A+wrHxz2OxyOUDJ8A9Vz80OT+/fOoNTevRbZ8&#10;8zBIEyF3nbVQhkV6ktRMKAXjjNwzC1n2WsAR1sFUBhe7Deq6xjyMOD49koOuOTkNJcMajfXuBq5a&#10;wboam6srvPrkE2wurmhYdR6byytsr24oMzMG4zhiGkbRa3NIV2T4oBS/x+54JL1nGPD0+IT+1PF9&#10;jZFYTTGoe+/QtA0udhfYbjecQgcmoStwyBLPtD7NwjtLjbMsnNwX0EipjX4mkkC8bVVdoa5a3lxy&#10;KBtDfX0RP0KMiUjnylN7by2f80TCkbUc1OYUOdxMEeu2Ru0MtDTdKBl15bHbbuErT318d4QqiX4I&#10;bZAWbpCMkYT3AtYUhjI3aAPjHbIY9o11qOqaW6O6grHciFEFwbqH20t+78ZYPtstVQ3W8n2uKsvU&#10;8C0Tt8dxRj/0sFojp4QUAmWsLVnxlWAnU84YJIXWytdMzwM9WkVkNZR08s7kIEuqBNl8psj6LwVO&#10;xItM4CkR5PZOa0qbtdawMqhKgQU6g9AmKCi0TYW6skBOiJGUt/MwJoYF3mg4w6k7hxQF6vm9XCi7&#10;0Rq5cJs7jT2QI8zNxctfUELDF3XV1vDeovIO67ZCW9M5fDp1OJ6O2O8fcDye8ObNx/grf/X38df/&#10;+l/D3/5bfxOfv/kYKRFF1w/s5Np2haalcWheZkxLwLyctWSa0dYxkFYzz5ywKaBpalxeXKFtG0Y7&#10;54z94yOenp7w9ru3+PrtN7i7v8UwTGSvWiPGD2IoOe3m4cIPzznm/TemWhqwmrHq1DMzlCDHCTFy&#10;5VFkcq8i1zEsxKktfnF9idcffQxXeWy2W1xdXmG73cI5x7WKaMryGRNkLazgFp09oxJZWFvr4F0F&#10;a/gBLJkHShFDoNZa4rcr9MOA7tTheDjhaf+EcRwZDGDI8y3acrVYZFKCMx4UgKmQYJEKsCQgQiOX&#10;BkY3GKaMD+/v8Ouv3+Ivvvo1DscDTqcjdrsLvHxxg2GccXu3xzTONKDI9KkURjTnHLG/v0dYZmw3&#10;5P2ykOb5ow0NkBD9M36ziBeTLsC/E0UMbSJ3UlrIMmCDlgtNkpDiW0m6qxapjhJzCGgD4E+5cL4v&#10;67//oQEGOUAofYrG15RmTNNI78Pljpeo0Xh8fMJempa+HzAcj1wdpogYI7xzomEjKmqZZszzhMe7&#10;OwxPR1ht8dEnH8M5g9u7Wzzcvsfh/ha+JFxv16ikAbLGwYvhlMZr5h0oSeBT4EWkjYaV8JdSCpto&#10;sBHm54LbMC/c4TPKMUd5H9X5daWXoxRKEtR5Gl/4+p2xpfMSSHZ5LuIBfWazgm8Ite00f4XIREh5&#10;w1FkDT0vQqiSZ+LxeMQ/+xf/HL/8i6/w/vYOWSlUTQPrW6YrS+GVAaLu5HkJKSGVgnmhcQ/GoxiP&#10;ar2G8zWGiaa26dShfzoidB2ssrA1TU9V5SSwriDmwqmwr1BJWIzTFiYCp8MBRmksE6d0+3fvsAwD&#10;Lnc7rKqGXObVBm3FZFwrdAQDJv+d8bQxRszdEUoBq3aLqqq5KYJGTlKwi39nXgIUOO1h/c7mxVcs&#10;aGMImIYBRQHXV9fYXVyhFCDECMha2Gh+LSkm3L97h6f9XpoIKVgFqxhTgpGJWLXmBtT5CtPMc71d&#10;tdhsVtDWCFt6galqeF+jrllYOu8EWUsKys3lFZAz3n7zNQ7HI1TOqJoW280aRvO8Y1MsKdqyRl+W&#10;BePxwOTYukbbNHBnPXrh9gYipambGtuLLbTlJT8MA0Igk59/hgUBxOjKwpeELTZqBs5oVDKVVFoY&#10;0YrFRS4ZJQfKBCF+pxCo59XC424aovjACfM0z6jrGrsLyhw4FWVuhbMOaQ6Y+h5hGFAKNdo5RBij&#10;sV6vsFqvsIwj5r5DGEdoFGxeXMM6KXS9AxTQ9QMNiVOPaegwTQOSsbAVmy/nPULO8C2f9aIK+mXA&#10;MA3cNjYtlGibtdG4uLzEZreDshbKO0whYrXdkeTiPWKMNDMLjz1JCnAIC7RWqJsWKUZq0PuecgDZ&#10;LlpXYbPd0NzqeB61bQPrPYxlMrL3HlVVYwkLYFiTKAC9mLWhLKehAFKKqCuPze6ak1Olsd1u0bSt&#10;nHFsOjaXL9Cud1gJlANKwTnZutQey8LCXCHDVeS7W2tQ1STXlJy4gbUeKBlhHgHZSlpf4/KKMAqm&#10;vlYo4Jm0TNOzCTrNI1JMsI7I5GVZsATiiq1nuqsCpZTGOkAL0MPo5+FbybJFUgrzMmGaJgzdCSnx&#10;Wa/EDMnhuwzvRMtfSsYw8FlJKcrZxrsAION+vV6j8hxojD39jjnRC2KdYZDcslDNkLmdMY4ISyNQ&#10;Becr5h8YFsjrzZp/b02EK+93ypRKyWgqFvpKApac91itGtRVBes0Q7wVsyFW6xbaahL9woSr9QaV&#10;Y6O9xAWb7Q6XuxXNx2GGUhk5R0Bza6HAcFFK5sSvmBKibEBz4WCq4EwX1DRuF/r1yllKIz64yhPp&#10;em5kKBl28I5NnFZUgpAyRcVEyfSGDQOHvJRwU7LHpiTBOkPEqqvknKM3xTvP5kHIi2wEJxgNmMtm&#10;9Yv1qsF6VWO3abFqKwAZ2hAhlWLA4XTC4fiInCO2u0t8/vkP8Ad/8C/h9//q7+Hzzz+DMwaHwxFf&#10;f/sWt/t7oLCIX61aKChM88SOI3Eaxw7e0DinFCArOyfhQXXdom1WUErhw8Me3759i9v7O3z97a/x&#10;9PjICT6USDfEhCraJRYf5fmFzGL4KYUlgCosGrXC84qWEpkKTivEOACiCY4xIoUArYCq9lASbLXb&#10;rvHlD3+I65sbWGvx8uULvHhxg8ubS4zTgGEYMQ4zYszQjkW8s54PvDbQht+/ORtnrUFlSdM5N97O&#10;KtReLi4x46WUMYw9nvZP6Lse0zRBaY22qSkjWJH/7ix1weo86baMhi/KI0rs9RIi9vsnHA8jnh6P&#10;uL29w7t37/D27Xd4OnWYFxakdVNju93A2RrTNDOkQiYqSugmWnB4p9MJcV5QVxXapmUBrzSU1Zyq&#10;loIQiHPTzpyF/VBGoaiCUDKguG5DyVCG7yH11BFBDMOMWObvNeIz04LjPH/P58I9SbFfsuQ1gAWn&#10;9A0AuMY8a/fO4h6tmTi4LMRLtk3DJEJEPNzf4+3b99g/PuJ0PGEeeuSUsYQFxljEFBDmEfM0wmkt&#10;jV1G3TR48eIFrl69hnYGj/s99o+PDJwAV4xV5WGFqWwMg3600lAlMERKKShwq2Mkqff8HkBJYwOa&#10;gVrB+uEcZqEUlpCwzAExFcRSWFRHSoliJmGWumwNuvoVlhixLCwKlQJCzlCGaZhO1pJa1n+U1jDu&#10;PAoZag4LGw/N7UcphQ3/OBGHJmFItw/3+LM//yXef/iAlDOqpsZqs+ZUNwjay1gm7nk6/o21CEsg&#10;AUMpXqTKCB1JE20bI4bTCftbTkBLyQjzjGazhW9b5JJhnYPSJKEobchIlkwGDYWlH5952E+PB9y/&#10;/4Dhfo80zVivVlBi+l2tNoLpzTSWGgtnHIN6QkZeEsoSoXOBNxWaqoICoCighsoJJcxY+h7j4YAS&#10;JzTOQJcMxBlzf4QHcLFew+SI/rDH1B2glWIK72YLrRXCNOPx/hZ91/GcLcDUj/jw9hsMXQcooG5b&#10;aKWxiAQrRjaiKSfEklmYKmAcWIQUBbR1jZi4BUgpY3t1gfV6g6qiKc95h7jQjK2E1ayUwt3tewwj&#10;aUHWOkr8bMWLLidi5FKGlVVyjBGnxz1CYJZCJabCmGWrJhIB7zzW2w2NxtZgnicMQw/kgrptiJ5L&#10;TIs8y03CcpYgZjijpaGRiWXmxasFOGA0pRcxENtntIFWLNiVcP+9r9CsV/RaSLGbUoKva6zXLeqG&#10;hRqUZqEjxkmAqNewkK+Nws9t1dSUIcSAcaDJOgNQNdMj67pGzlnCEXs87h+Ydlvo07m8ukHTtGia&#10;CqUUTNOEfuoRUoLSkCn8DKc16qZBXTcyCGKmgnEetqphqwrVZouLqxu8+OhjWE8aSNWucLm7QeUr&#10;hLig6w44Hh5RphNMmaHSjDT1OO3vYVHw+uUL7DZbrJo1mqqGqxo0662QjRpoWOQENFWL7WrDcEXr&#10;UPkGzniUrLFMM6YpwHgPZS3PdQWsNmusNhfIuSDMy/Pgbux7xBRgrEW73VHKEhlE5L2Hd5ZF5nYL&#10;bYi+rOoK24sLXN28wM2rl9hdXmCz22G73QDQSJEF37IsUAVMea0brNZr2Xpx+BEDzyNulyJKCkgL&#10;mfBnUhY9HUDTNjR7S4HuPfXf0MyBCCGjiMQjl8LhYmK2wunUYeiZkuprnjMlEeagDE2llbPQqiAI&#10;POF4PCJLoFDOhWFCRkMbPrvGUqs/TQOmaYbShjIVrRGXiPgsFaav0Ho2vWyA6elrhRqlRW56cbHj&#10;ay6SL6PVs7+qkiBNJf41Y/nvVRWf3WUhuIEG8kwk+TRhCQGbukVdVcg5YZ4G2SYapBTQDwNSZGOs&#10;NP9NjUIPRl0jBNLLivgSgcIgSXNWThi+1pK5AQCpZJJ6PGEWzjk4ybxw2lBCJbJpBcADaJxB7QxK&#10;XKBSRI4LpqlH3x0xjwMUMipvUTkjdev36PeSIvq+Q5gHQNDltSclUmn6H5ZppIfzt3/441+8fvUC&#10;N5cbSg9KxDyzE5u6I+Z5hNbA7mKHH3zxA/z8d3+O3/+938Znn32CAoVT1+Hu9gPevX+LYezR+JoJ&#10;ZNpjWhKGccY4LsjQMLpBLhqpAEUCEayroI2npMRUUMYhK4txCXh3e4dv3n6H797f4unwxGjgqoK2&#10;ntNtmUR6oSCwEGNvcF6R0Nh0TpVUMGftkQSiaE05BgCkPCOnBSkGTCOTBI2habZualTOYLNa4fXL&#10;l3jx8iWMIM7atsX1i2vkknF7e4/D4YhS+GB4CQdiUcptAQvOs0GCndzZ3FAkmEorDWs1UuEHcxgX&#10;jPOMOM28WGWypABoyy64aRs4S9d1BnncRRkYTWxnKCS19P2Cx8cTPry/x+Ew4uHxEe/ff8D9/d3z&#10;h0QpwHmLtmmw3WzhfANjLOZlRtd37CKdxbpdczKYEuLCNV7brlFQJAlWw9gaWSYoXOHRba8USRK/&#10;+YOaeH50NPeHPMAyfQhZtH78Y3ztjGxKIBP+84/zNJ7Nkfy6YsEL0fApCZoqckie/4wxBcgBJQMx&#10;c714xrw9PB5xOB7I5BZ96jgtmJcBWit4Z1FKIv+34uSsqius1yu8evUKu8srIMkWKkSSkrSmJCwm&#10;KRYApXnAZenis6wjIfpzI8EWUNxSxMgJTyu0i4LCtM+FZq0QSLRZ5oWFgVJQRdaAOXGSc37dCs2s&#10;8zxhnmZeXkrBWqax1k2DRqaweJbVyPQ+k0c+RRptQ0oIssqcY8EcIoY5YAwLTuOIbujQTQOGYcDh&#10;2GGcBqxXK7RtCw0GXkABjKLktsQZh6ZhkVTEJ6ItvS4pA66qKX1bkQlMU+iM7nRClmRLv16h2Wy4&#10;jfM0JCltYURPjLP8KkRM/SATrIQlLJi6HnGeKZnT34e+pMj/HgMj2bU2lDrNM5CBZQ7AOZnRO1Rt&#10;K8+scGNFM3naP6A7PCKlAOcdVE7oD0+Y+w7eaGxXa6R5wOP9O/SnA1RR2O52uLi4BHLG6ekJT/s7&#10;kmf6E/JC7e4y80yzov3UChgGYimZ5EmS0DhHpmr6Fr5eIRdesrxM2ZilFNGsyEJ2jtMpVegmf3x8&#10;xNCfUFKC1YbYuOcpJM36q3YrpCMaq3POaH2FpqkRloD9/S1TIOW5T2d+NQBnmZadIguRs3Y/y1nv&#10;LE1xUXJFlALqqno24MXIjakxQhBR1KDGSFmTtpbhciiYF075Y+L2UYlxPxVe+AxtYjKpbxr4pqGB&#10;zns472W4wil2BlOEra9hnAdUQZjZRDWrtQT9VRjHCV3XY+h6bktKBrzH1dUV2vUaIUYM44jT8YRp&#10;YhPrvMNms8Xu4hKrlmjPYRyxf3xAP/Q8c8XgeDodgcSidrVaYbslGe1cOJ0/S5WvsNlucf3iJdab&#10;HZrVBqv1Bo1vkDJ16UuYic4bTpjnBUPfM01WazRNi81uC20s5oUNjq0beF9LQybQB2i+Z97DOeKV&#10;jfIoSWGZAlQBjHaoVg2K0dz0FWCzu8B6vULJGfM04/T0hKHvYc4btnnE4cNbfPjVX+Ddu+9wmibY&#10;qkF79RL17oo8/GJQnMfVi9d488UXuHn9OerVFWDou1HaIseMvFDSFwIn/fVqjdXlDeq6IiGngEMF&#10;CbCaxx5JIASIC5xnkNZ5Wq0NUYsbCXdUSnTX3lOKHALP6kKTKrejPKFT5DM5jZSDWWthZcOlNCfk&#10;lNRYhBjRdz06CZkqOcFZ93zvKZD+UtcVUgyk4MwjQmAmDDNEOFAMYWLhfybBOQvXNFCWhl9rPayv&#10;CKgpTLB3xlG2uNAPUAR3GZZAvb01pKPlDGVojNaSbxAl12MeF4SFr0eINJF761B5D60U4iL8/MD/&#10;np69UhqV4xRba+rbK18jpsgzL2caq0UiSJ8XV/klZ27WIyfxRuQ0VrwRlQxazW94IIBCxUIq0CXD&#10;lAStgLBMQM7QCliWCaczEETRg2BVgbOi1lAFQMLUH3DY32IejojLgGU6IU5HtI1DpRPm/gCVFlxs&#10;G5h/5W/8rV+s2hYpReyfDhhGBp84a3F1dYnPfvA5fvxbP8Unn7zBFz/8Aq+vb9A2DU7DiNu7d/ju&#10;7dc4dSc+2EJd0MYQAQjKIrgCTgipwGjLEIHCYhbqjAc0mELGqZ/wcDji7YdbfPfhA049UZTFWtiq&#10;hpYD0TmPqmZSXOUdJ6qFU9Ek+tHzNB4QM57RULLSyZnYu7P+dJxHxHlAmIm7C8sMYy126xV2mzU2&#10;qxVWbYOrq0tc7HZw1qE7HdGdeigpfqZpxv39PeZp5kR0RWIE9cwieSiZE1ZBCOXM1ZY8OyCVjhOq&#10;EHnpj9OCru+BUnCxoYs9hYQQA2JKCIGu87ohLovBWvz+syAml5gxhYyum3A8DvjVr77F27e3GCeS&#10;NQ6HJywSQZ8Sp3LnkC7rHF7cvMR2y6Cb4+GIaZzQrBpOfBWwLPz1UhK++PILbHdbaA7coYwnDUym&#10;zEz1PBtQpaAG5DngahAyPafhmq/NWWtvDf+EVjT8nA85zqqfG2j+JSJROhdJxA7Jf/v//yFptwBg&#10;zTlqmQWvdYYRyRIiRn1sAHLEspzX2yT3oJB2U1UVmxWjUHmHzXYNYxxUPqOrCowIZIrodHOOnB5o&#10;LUFskf+uPEMhSv6BmHbjWfMrL1ouFrkYhBhkyikZEakgFRps+IOmVEpqKKeJhd6AUihtWGYa0udl&#10;QQHgJVZcO0vKiqc5M5eMeWbIzTzP9G+khDFQpsZJ0nk7ojCfSTo54enpgA+373E8HDAMI0KIJCg4&#10;C60NC0YJ2chiIF+EXtE0Leq2gXWkZmTR9i+xfB/+IdrzPC9AzjgenrCMAw9pa7C7ucZqs4KWQCSe&#10;M2zcMzSWyHC5pA1su4JzFWAtcko0ZtUNrPNIuWDsR5wenxCmEf3AzVOQULtlWcgnFhlZyULEaldQ&#10;wiIvhbkQ89BhGkf03UkuhYxpmHD3/gP6rkMlr/v+8Q7vv/sGD/f3WJaMN59+hu3uCuM44unxEQ93&#10;H9B3R4Rlwjh2MNpid3GFdrWRoUIRtNoijSL14tMSntOVjWWB6pyD0cASAk6nI9GQw4CcC7bbHTQU&#10;umOHx/sH5BBxeHoifzln1N5BVw3meSGNYp5QeY+by5domzWcJUlp7gZ4MZEPfY/9wwP6vofzGjB8&#10;foJ4NBS4kePzCijjYI3j/SIbJS3UKy0NlfechLPR5KVvxT9iNJAzyRlKwrmUYtHbnU7ouk7OBW4L&#10;uqFHLsRwsthh4+dryozsOajHkT6mNQuflPl3an3eaBmUyO2GrxqmivoKwzCi73rEJfAMVAqmafDy&#10;xUs07UrO5wwFmqqNUthdXGC73aGqKgxDj6enJ5yEeW4snzEFxbuiquCkeNLaompWsNajlCjEpg0S&#10;eJfU6wvUTQ3jmIqZS0FaJnTdCcNA7nXOGWkhB3scRgBEFGtD/x2g0HUDYohwDaVnKSWGa8WI2leU&#10;cIh5UCktRTE/BzEs2O12cDXv0yzPweV2i7ppOIlOCZOgkEuOSGHBPI7ojkdiRIVVXiDIQTkb5oWZ&#10;Kqv1Glc313CuRU6a52wScERYsEwc7hXBOPp2hXq7g2taJG2x5IJpnhAWIrLn4QDoAlc5aF9jluGb&#10;VgZ1U2NzeYXVZgv457UyimImhFbnbXREFAKclQJPo3CTb7iJrTw9OloBKUfSyaQRzaAGfponmVKz&#10;sKTsTAIZC9CuN2yWY8I8j+j7DoB4zsAzq6oJEbHW8vmWZGBzbmQlARiKW60Q+P5N08Sm7+yFTKTz&#10;xBBRQG8XBx5swq3j9j7GSMlhzlimmdITods0DTG9vuaQUBVic8fhiBhmGAmnqpwnXloR3x1jQEhE&#10;ZWtDkImTADdurc/mZ2kCvBdiIVBZz22RfKat4L61przbS2p0CIEbzJygUmRNGQnE8BWbimGcMM8T&#10;YmBzi99Iu54l22McmBCcZJCllGLo2TBgt9nixc01Xr68weXlFuZ3f/yzX5xOJ3Q9D6Z126D2Hh99&#10;9BG+/PGX+PJHX+LVq5fw3iOljH7ocTg84XjYox86pBDgXY2mblE1TBHTxsCK/tJXXAPEJSLF88ST&#10;axQWK8Dx1OFh/4SHhz2enh7x4f5WVr3fG2+1TD6NOk9fC7wTM1nmhzjFRHSZdHFFinQnRgpjRGoi&#10;vNaUOH06r1nzMkLJQ75aNbi4uMDLqwtcX2zRVjXW6zXqukZJCUPfiTRij/39A+7v7nF//4BlnKC1&#10;wWq9xmq1hhEqAutGCfkQXj3AJgPaokA/mzBz5gMOMAmS05eBeDLxAsSQKFcStntdt1CORqAlFoRQ&#10;ZMOfMM0LTsOMw2nE/f0Bf/qnX+GXf/4rHE8djl2H/eMj4iJor8wNBs3CXGkpKDR1i/V6jV6CXQ6H&#10;A5Qm67aUgsf9I24/vMfx8MRQje1WDGOU1VhDqQZfCMXvrZTviRwAC9HMqe731bgU41IEcu1k6OzX&#10;3/sglOYmI+fCIjeTVVM4xhfTK5+/84/zJFSVwp/yr6pSUDIPHaM1tJGtSSERiIcdNYo5zIwQn0ZM&#10;I5FZ3vNi11qhritYK9zYAiyRz6ZS1O9QMsjDLaaFX895QivPjdaGz0Vi5Pz5OYIY/UqWxLvM1+is&#10;/SugoZS9okKWyTn1fmwsyczl5ZYKzbNzICJxmhcoxc+wb2pAa6RCnFwuGUuY0Y8j7p+ecHc4oF8W&#10;TDEhAJgLULTDuETMsSArC2U8ppjRjTPuHx7x/sM99k8HvH+4xTBN1EiXgpAzxmlBUQC0kShsDeM8&#10;v+aYKE0TPbdSCsMwMtJcayjt5PO3kt/nsFmvYY1FmGcc9zSpFm9Rty02ux1lVPOCpUDITh5RzP0A&#10;0FYtp4QQfOVqhcura+yurtE0NDMe9nv0p46X0NnUuMwYJWq98SxCUogIcwCgUDcr6rDFJzRPTPfj&#10;+ikgTCeM3QH96Yjj/g7d0x5jf8A8DTgdD+gOj/T0OIfPvvwhLnfX6LsBh6dHzFOHJSywEmJUUsL2&#10;4vJ58hZmXiY508eQzrkaiY2ZdRbGeay3zPJomgrDOKA7HXF4fMTpdEIWGRdKwbfffotvvv41lIKE&#10;/RmEZaZW/uVrNosxSrETsK7XaFcrpJjk0mKoTlhmHJ8O6E4nQCk4R73qudEAgJL5jLPQKhTFyQoe&#10;UIiJxaOvvp+yGSuR6siMS1944RutoazFkjJiymgqbnsVmOJ6OhwRpkWY82tB2rLQupIoeAIZqOuN&#10;gY2vkSRIYxxKIckiBKEGxUBNsyqIcaLvJBdsdjs0qxVCWHA6HpFFuw6j4Vqewe16zSZQNtFRvGV1&#10;wy3UsgT86tdf4/buDlorrNdMYzWGiL2mabHdXUCXhL7vMQzk5zPQiWhJGoQJrWB6OH1IMSYGDwUa&#10;DsdxELNkgTMKYT6niirU3iHKWblMNOQ7qwE5P1KMCNOEse8wzgsRtIo0tSXMKPOA6fSE+w/vEZcZ&#10;WhmsdhtBPbPYq5yFs5R+aK0R5xkpcgPJwjSi7zqEeYFvamhrsSwzisgsrLVYZgZRpiXAe4tSKCmc&#10;pgnz0CEsM+ZhwDxOKAVYb7bU4q+3aLYXqGXropSGMQq1oA5VkYRmo1F5xzpA/GxW/kwSn4b1DtAa&#10;UYL3rOFEHQqYhx7z0MMZBWc4yCoFqMWk39QyUCv0jRhkOK2AnNAtI/MMtEJWhVISkYgoY7DEhDEE&#10;4dU3OB2eMHY9703x6jhvUa0a+LaGVY5np3wWjTUwjvp4K3SmUjJyoqqhOzFLJqXMZjwnbiPAoQBf&#10;H8pUYpRkX8PBFQeKsm1eZtmQ8k6rG+rofVU/339KG/TdAcsyofIVLrYXlOhAoR+G55yAqq6fYRJa&#10;NsnG6Od9fJGNVF03qJ2H04YyrTNHXhKkzxsUramR1/qMVg4IYSZKNGd0Q49V09I7uNng8nIjW0aF&#10;qqrgrMGq9rCacm9nDZra4+ZyA2MULi53uHlxhevrKzhr8OLmBp9//hl++tMf4cc//iE+//QjTuSf&#10;jgw4eHl9jZurK3z88Uf48odf4PrFFaqqwjxz0nx6esLp+ISuOyHGBVZrMTqtUDer5w+G8xWU0Siq&#10;ICXqnGIGQlaA4pQihIjbuwfc3T3gw+0d7vZPGPoBSwxQljolasOkMRAMmH52CDMcqAh3M4kuMSWa&#10;DPmhoVTDWv7ZZ6R5yQjzRJRPTJykOAujOEndbla4ur7G5cUlXl5uybw31DqHJaDrjxiGHt0w4P5x&#10;j1PfoQgCSTvqP40xKGDBYZ1DEbYhG28FpfghyTlTZiTOf/YZnJAqpVAUXdPzPCOHBVXlifUD47mn&#10;mRdALkW0pxVSMiziU0FMBo+HAach4nSc8O3bd/j66+/weDhiGCcGLwwTYsyo6gZbkSMUkGVb1Wwc&#10;CmSCWNeCV2M3GeYF0zRjHAbs93ssC2PJm7pB3ZIYosSISq0qv2eclQTSNORSGM6jmPLKAp4FKGSl&#10;WEBZPT9AIotS7JbLuSEoEEE8i3WpYvn3nf9O+aEEu6gyP8CsqsFCGcL/VeD0LxeoTBNzWBYkMYyG&#10;uQNygtYFQIS15E+/en2D1YraR6UNjDI02SVeetRj8zlNcgBT466eDa1KyZZBMeH1bJ4+F7GATDfk&#10;2ef3Dv5d8vu05QYMYDT2+eA6e0CykHDwG2bKeZ6RUubqV0x81DFyWzTNE+aZQTFPhwMOpw77/RHj&#10;OAOGk0/nPKAN+nFCLxdghsL+cMKHD3f47t0t7u736IYRw9IhyZQsloJjN+DYjSjaompaOMHR+aql&#10;vKxkaEvePXSFVBS6pxOGQ4+mavHq008BBQzDhGIqaOdhFbDMnG5kAKfuBKSE9YpI3apqRIZHMyIy&#10;MI8TpmGk9r1pYY2RaY/B9YuXuH75ChdXVyg509x3PKLIRVGt1gC4MdHGoG1a4hJLxjyyUM0xoW4p&#10;WUuRaLGp75CWWc61GdPQYVkWnA4nTMOInBJDk+YJ4zQI9ULD1y0++exz7LZX6E4dutMRIc18b3NG&#10;XBYahRW1omGescwDKRTWIpckQw0GBFmrGQ+/WWO1arDdrtG2FRQypu6E7umAtAS0jcembRHmGd/9&#10;6iss04hms8Gbjz5BXa9gbIXLyxu8eP0addNiHlnED8OAxpIcNHQnvP/mLR5u79iAzDPGfsA4dJQA&#10;cWv/PFwoKCiRoUWc7hENFxKn6Ur0tkopwEjwm1zTWvP1SL+BhIPidsueC36R+kzjgIe7OzzuH5Fi&#10;wma7xXZ3wRAma3F9c40XL25grGWqYynImev6AjahUnmgFE4DkxBClCGdxlUeWRk8DSOWXHB58xJV&#10;XcFahafDHqkkrNckoZVAYoXVHm2zYnOpPYKkqTvrUUtY1enUYRyon04xofIebd2irhgaR7JMj3Hk&#10;NoDnAk3UxlieG7Jp7QbKN2KghyKEgKnvkFOiBDXQM7VqW8zjCGMMmrpGLhmnrsc8TUgpo21X8JVH&#10;VAVLCCgybJvnEcdDJ5vwwM9L2wKBvqvHxz2Gvoc1FtV6xYGNkGaco0+HA72EsTsx1RYFdcW7Z5n5&#10;ufF1DVez6UwF2O4usFptYIzD2A1Ikf+2LkCJASnPCEuPsT8iLAE58nmpmxZXN9dYbS9Q1Ss48z2R&#10;p6kqbFr6DpAJBsiZ2+dcMjQonfFSI+WckBWgDU2j599fy+/JOWHqem7kpU4pueB06rEswkgXSotR&#10;bNjHccAyz9BKYZF0W+cdfSwiqfPesyYC79G2beGMpe5aNirn4ZerKjSblufzxGet73tA4Xljd/59&#10;vJMiwsQ05hQXoJABD826xxpmrSitMC0MA2xa+vySyOC0+O5mabjDNFMK5qihr51DKbwTZ0kn1gbI&#10;aWHzq5kF1DQtlNEYhgHjONAcX9ewlmQoI7JgiDyzgIZi5zzqqkHlvIyd2fBr8ZtZSwTnc51WKJFj&#10;DRp52pQCK6/1y5sXuLy4wssXL1C3fC7X6w0uLi9wfXWJ1y9vcHV1gd3uAruLLV69eoUvvvgUu4st&#10;bm6u8MknH+OTNx/jzeuX+PKLz/HDH/0Qb958itevX+PmegPz7/+jf+8X3fGIF5eX+OKzz/Dpp5/g&#10;xc0N6pVH13X48P49Hu4fiF3qjoTcS7Su8x7Nipo+5zmBdL7CIvSaaRwRFrI3AQuliZp6ejrg7bt3&#10;uLvb4/B0wjBO0gsBsfBF4AHL9ag1Gs5LQJJoNBQKciYG8LwWxrlI1jSdGK1JptHcASip8ZJEzRdJ&#10;n6wqj6ayaCqN7XaDy22LzWaNyhPP1HUdpnmSSUpEDhGqULusoFC7itHTlq7rIlziohkGYES/rxQJ&#10;FtR0i/QnJXItRF9V5IBiscspVJBLYho6kZM4VJ6GjWM/YBpZVPPhtcjgFiDngtuHAz7cPuDu4QmH&#10;4wlPTwecTh0Opw4hRETyKnkxXV3hxUcfPa81nVAozv9+LgW77Q7r9RqAwul4wul4gsK5aQiIacGx&#10;O2EcBtTeo6kbNE2NuCw4dSdYS01ZKYpa1UDpDJRB+r4G5Qchc3UMqccVBGEpayaj+QHiVJ/vLf8s&#10;nx3+kOJdkaUvlbo0APyppPBnIVxE/iTNgBhMS2EwiT4nBcrqT5eJEwsvZsmUUVUVdrsN6qZGionP&#10;rhLShnxJAJCkkIfo8yEIVq4yKRcCpPA4y3w0u1FnWdynGBFSYaiIIhfbWCE7aBrCtWZgTRFfiMoZ&#10;IUVMifp8ze6I/35OiIk+Dl9Vz3pApRmTTi1+QjcwxO1wPElgDDnrddsIipGT0X4YcDg+MWhpmrDf&#10;P+H+/gG3dw88G5BhvTQtyiBKejMnwg7rDfXXnLTzuTYiv1CKqECUgv5wQt91mMYJ/z+q/qvZ0jRL&#10;D8Oe135um2PSla/2Mz09gOAI8YKkIFAGIVCIoBRkhP6CbnSj+/5NCilCCgUoigQBEGLAY4gZcKa7&#10;q7pMZh633Wdeq4tnfScL2XG6qjLznLPPt1+z1rMes725puUbyLe01sFJIFyMdCIKS8B8PpBa0fac&#10;iKWKVOWfS0SNCXmeoZXB9W4HawzmaUIVMT8tSXd4Op3w53/xGyxP72FVwW63w+s3H6FvWijlKF6u&#10;XJKlFKi8IIYJKc1Mb2w8dKk4Hx7x9HiPcRyZMHs+MkJ+WZCWhQ4MhdSnJEF02mho6+G7Hm8++RRD&#10;v8PpdMI0ndG2FPzmSKFyShm5cN0qQcZW95C2adE4TgyapiHq671csh36oYfWCsuy4Pz0hMvlwolc&#10;12K726FpmDCqDZsKa5ny3Pc9bm9fYH9NHnCOpKqM5wtMYWGS5glf/8Vv8d3Xv8fp8cA9gQoUIqtF&#10;XKwAhVoVnLHQPDQABdKkZO8UyTRoPAuWy3ihPWeIfHZyDzjnYJ1DiIGaI7lwnVzO4+WMw/0dE4Hn&#10;BdZ5bHdb7HZXaDsi47v9Dt57PD484u7dWxweH5GWBW3fQRsrDQTPChZFpBF0XQsvwYFt49E4i2me&#10;0TQNrq+ucHt7K4j8AVXEmUoxvyOGAGNpB+icR0kFGqD2SimGb3mPZV6wLAuqZFl4RyvNZZ5xPBxI&#10;WzqdgApSU6qcL8bCaAsvFMAUEqaYsNt0aD3duMI8syGLCTlHxEiv8lg0YB3antqVEBOmaUQuGcNm&#10;g9uXr7DbX2NJpB7QetCh1oLz8cxQI63hmwa73Q69tzgeDri/v8f58AQoYAkT6RY5QymuVd+0CCHg&#10;eGBC7jRSMzBsBrR9S773EtAOpOKtlCvftMgxQa0uUEq46BWkvyrFXJR5RgoRGkRgfeOxvd5js7+C&#10;bTop8Mjvb51n7ohvEGPE4+EglFPe9VaTluicEyCCZSIknTgVAhpdS/pTrRVPx0dxAqTw9TJecHx4&#10;wHQ+P9c4/dAjx4inp8dnfV/NGbqnbexuu8XQMydC89sS6DF06Gm7DtY6ujFFprdC9p5vWri2AQCc&#10;75/w8P495mmiba+kIBdJ/a3gNHy9fXOhR7/zDYxnc4hKipqzXujB3LMUXAMpLnLtFcRAYTZygbcM&#10;uON0mxPlJcyYlglG8V5Y6dMo1FY572AcpyFFNIWNd8/6xJIT5jgjJjYKTjk0rkHXDujaBsoohJwQ&#10;c4RSBTAaygCNUnQ6K/ScLzEiTaQS6lqYn14rvPXYbbe42l/h6vpWgFimy1qjcbXd4s3rV/jo9Stc&#10;Xe2x2++x319hs93ixe0VvG/w8uUtXr96iaurPfa7DdqOVr8MvaqYxiPM//X//H/5dd8O+OijT3B1&#10;c4VpmfHwdI/T41sskwRG5ERaijw8XSs67zA0PfywR60KxrWA8cgFGJcCpiSz4HS+wZKBt3fv8f3b&#10;d/jmu+/x/v6BARaV9BG+weQ9akMBmTFMnLXyBkmti5wyAPKUY4zsdH+A0mophLRSIA7IAog1GsOT&#10;qiIK4SwdETZ9g6vdBn0/oO8a1ArM4wWP9/c4nU+oKNgMG2z6Ad4wGts5h6vdHvvd/rlYL4UIaUgL&#10;iqrPohO9eoxaes9qQ1QUFVDKQlVF+8L1I4k10hqfnBNKLGJBSB52qRlzoLeotkyxBBSMb1GhMC4R&#10;798/4qvffyf6hwla0tdCiM8CNi3Pqm0ZZhVFUf4c5gLgeDoihoB+GHC9v8bQbxBjwDRTDAkAQ89g&#10;nhAWnIVigKqgoEkDKkS8C+iNXaqEZtSK8uz7yPeM1/QH3jsvQ8UDSDp2FuPCQqh0hWC1vh4jz7W6&#10;/N/a0Cn+sxaokmEqiU30VCriTpTIvxfuNEoGlEwSckZJESUHGFQ6EhkKT2tVSHGhql0sRoeeEfB8&#10;DXxttRQk6Vq49FmsK+HSrkV8rUCpnGIo8WDnGmNRVkoVf1z6XlNIxecCER9VEM2soHA3JwpQU2F4&#10;lDGG1Bt5L7Lsp5UmR/QfpC2VgtPlgqfjGefLKDxdCu26rqOTjHCVlVI4HA94f3+P8zRimgLGKWJZ&#10;xaBKQxvAKlAcpA1iJBUsxIR+u8X2+hpdz5F4FY6ybxqGqMn7rbXBeDrh8HRAzAWubWQ6xc/LMcIU&#10;WqqFeRK3AOD09AAoBS2eyMsy4xJp+QowAruWgrbfYLMZnoM5YowU8e12KKXg3dt3+P1XXyMcH1BT&#10;hu969MMWrmkQAhtzo6nn4INMfC3i5tX3A3SpeLh7h2+//QrLPGOeR4TxxFjymFBKEIvMwrAxxSC7&#10;1jdwTY9hQ556LhnTPFFQaTto3WBeApZcaJOoDWlkz3uNDZrWBv12g5vbF7i6eQHXbZAy0bx1AjR0&#10;PVCBMJFGVktFK8mxbz76GC9fvaLgVdFKzTctuq6j3aBoRpArTqcjTocjvPZ02lIad3d3mEZ+zWG7&#10;gfMWeU3dFBoewFH0drtFYx0v85TEocPKBLEV/i/TKQ/HJ4pFxW8doKVh1/dw1mJeyEWFpoWxUQop&#10;BLx/9xbnwxHLODIvY7dDNwxo+g5VAbHwTH58uMfd99/h/rvvcLi/g7MNrvZXQnEkAMIdTYcto0ET&#10;g7ImfZNiAKUx9AO2my3all7ruWSEZaHAHAopJlKQEvNe8hreCNIsrDFoW1JAvfdygtD6VBue+48P&#10;D/j2u+9xeHyCQiEyK02P0hpNQ5RymmbqAEpBtxnQdg0a36JW4Hw+fUhErUxNTinCtwM2mx32O3q/&#10;l1IwzzOgwMDB7Rbb/bXQjTh11ApImYFezsrkyvN7OQ3M44hJvMAvpyPSZcb4eICKFUO7Qd92vEdL&#10;QQkLwjghhgVeV3LKc8ZlnJByJjW276XwtjQWMEz9bNsOSnPiGENAKXQyIYVyYlGsaFVqnEE/9GiH&#10;LVzT8QzRDOgixYLb/O7dWzw+3uNyOaOIP7wWz3grGRU5J0RZl6VUVE06qndiU5ozLucTxgspPkUm&#10;SU937zGdT0gpot9s4ZzjBOnuHuPlgpiYLOq3A7qeqdNeLIqtJVBXC98ArTT63R7GeZkSM/uGAWO8&#10;oFSpmC8jDg9PuJxoedm1LVrfoFZOuLTSFLtaC61puy34EJ2dhg4Q22GUgq7rsAroU0q0bdQg/SxG&#10;1nJiy2iURtuREgMASeiAIRDErblwqg86Ua32rKUwyFNLyrcTvY/WBlmydJiwKqwPTcC5ij6goiLG&#10;BVn0jfxVYSufU4lRQsAC8jJzYqb4PqtSoa3DdkMHxzWrxJSMFAL6psGmbbHte3SeDZEGCFKkBFMX&#10;9I3lNHkccbx/wHI+IsYFYb5gGU8Yjw8I4wXm//Sf/xe/3g6MIr+7f4e7u7cIYUJOjK/VmqrlxjNt&#10;SitA1wJnLKz1SNrTmk4Kqd3+BpvtNULI8J7C1yUm/MU33+Cb77/D1998i6fDgReJ/WHdxQcDCYNg&#10;V+sp4Ej0eUXJQm+IGJeEXJhuyrEgD0ulAPUDX3JU4ZurCoWMnCJqiTBaoXEWfeux2wy43rTYDp2k&#10;pWVcjgccHh4QlgVd2+L1qzd49eIVRQ3OYRgGjp7bnvyzKmNesLBJNWGJQQRNHPMYo5/97hW4+JWy&#10;0IZR4CHMz4s4xogQablYcmFqGCRMYmHaK8RPW2ke2fQz7mGaDvcPT7i7O+Drb7/H3f0jppk8yJQC&#10;1JqmZplcaMyaVMYO2mpDoU+K0NrCrraOWqHrOrx4cQvfNTgej3i8v4dSCn3XMVVxoA/6Mk84HQ/I&#10;iUlwbdexoYsMwIAc4kp43hnr+8YmBQCUUEy4NoS7pjlp+VCssohnsJMUJ+ufSaH8oZrnGll/54d/&#10;UoRnx+aDhRz9p0mBQuXBDjDGvJYMVRM9xi2TXJPQI5ZpAkrF1X6Hq+2W6JbiQV2qHB4/0B8QSaQF&#10;qzUGVn9IzcuFwqC66hdyoS4CQkfSUmxrHppGr+4G8vOJlWWVJpONYkaQ0DNqDTjBICrO71tBusEP&#10;GybUisPpjMfDEYfjCcYYbLcbejRv96SQQShe1uHpeMB3d2/x/fs7UsMqUfeVY8j3tKDUhCABK1qT&#10;5tMMPZqux/XN7tmRqpQqnEdNYVBMAHhAT5eR1LwQ0TVExny7QQ4RYZoQphExBiitEWPEZTzTRtM6&#10;mKal97FzUI4pfdqQ1mcsnbWGvkfJAU93dzgdKCJs2oZI4NMTHt7fI49nXmjaPlsMhsBwO204Vi61&#10;YrmccTof8fj4iPPlBKMN4rLgdD7icHjAeD4jLAuDQFJECotwfkUUXfjvdIjwiAXwTYeu62Gb7gci&#10;LLFQk/faGQO7ro/168n0T4tQc7ff4ebVazjfI1dgPJ8RQ0TjWzS+gVYGYVoo7D0fMccZ2li8uL7C&#10;sB3gmwaH4xGoFW3nYQyQUVBUg6YZ+J0rUKvGEiOqCNbDPOJ8fIRCwWbLwkTJeZcrnROUUuj7Dtc3&#10;11CVYsRSC4xzaDq653jHXA4FngPnC4vRWipCYEihbzy6XqgCmQKzpu2w6QcYo3F8esTT48Ozr/vu&#10;6hr7mxvs9ltAO4Ql4HQ8I0wjinhu55xhncN2v0PXdVgq+ftVrOiUgjQkDHIZJ3J2x2lClM+lgNzB&#10;CE2kihg9r0L4QIQ9lYIcIoWc5yNyCtSBaYJD1nrcXN+gbRosC+8UrYFpPON4PCKlgKZlfsKwGVCV&#10;Qq4Vvm1xfXWNECK+/eZbPN4/IAn9yzsLVUER3uVCKmuKSCkydMgYXEvo0n63QeM9UIEUk2jlSKPq&#10;hy2LdEtOdMoR1ljaZQ7UTAAaKUco8YHvuhabzZZuSqcTpvMJFQq7qxsMw4AlEMHVQl8MIaBmUpg+&#10;UMUsXEOaRK3iga6p7zCGd3MpFSEy8yOEgEmEhefTmcFIpgJIyIFpov1mh36zwXg6YhovMI4c+RQC&#10;TocDUgWmEIlcLdPzXZMT1+F6JqMCjaMbim2oLTQSplZrxSzC5XkahZVgcDkchMaRYRwdaC7nM+7v&#10;7591VDlnqNaTpgQghAXzMrOmkgZQG8Mis+Wkolbeg6gVKUagErgKYcHxcMAyTshCXWla1g9FDBcU&#10;INkFnMxpQ91KrdIwyv0wTRNqSjQk2GxQc8Y8ToCqaDyblyUsMNpiGLac9hlLTYCziCs9t7KRZNYA&#10;7y2tNTbDgP3NNZz1WJYJCgqtb9D3PW2kLTVJq4mDE3cfow3vcjk7OOkviImF/ArFAYCpdEQk1Swg&#10;5wQlPv+sT/j+Ok9Lde/YaJeccDo+csqT6II0jRNSod131zRyVgUYQ+Gvc8wAOZ7OmKczIJTAkhPm&#10;aUJeZpj/8u/+vV9PlwvevnuL+/vvEQNjeK3l2LNpiLh0DUcrORdoOfznXLFE+tQO2yt8/vmX+OLL&#10;H+P6+hZKa4yXE373u6/wJ//2T/Gb331Fz+yF6K0S4RxRWVI7nOcYnyggF0HJHy6zGAKWsBAZrEa4&#10;1/zgxuSJuZZsrD+IOirQ1q3WAqMShq7lR+sxtA06HaBrQo4LDocnJiP2A16/eYNPP/kUt1fX5LVJ&#10;PG/VGkY7pFyQVmpHJmKulEXJFUY7WEc+o3MNrDZ0LCkixswVSlE5HUVZnhI79JAyLyqhMnVtB289&#10;cimYpOO2zqNtaTPW9aT2pALcP51xPBzx/uGA93f3eDocMY4j0Qdv4Rx52zFVTPNCZ5FSGPgj9Akj&#10;m4MLt6BrKehTWuPFixfY7naotdJZ4ZlrTV5i27YoOWEczxjHCdZZ7G+u0XQtljDTWUI2nbGMNy/4&#10;gEaXqmjBCCLEazmOlY8muHqVIrhK4f3DD/7ev/9L1Sx/zs+GquRDPvPrpRmUz+XRRLoJi3sp5H+Q&#10;BKgNi6GcAi7TiHG8IMWIq6stbm+v8eLmlsWnArn2SrQQovVYDwtAnBQ0mxcejivqtiau0vWCJzBF&#10;ueuvKimXRtwOjFJQ0HSeyBzrpkwHlpjCc5NTxD6vFBqgioKYoit5X/M6FSoZ4zIiZRYOm2GDq6s9&#10;bNMg14zz5QRlGF3+dDrju/d3+Pqbb3G6cBJkHAVVWnygUykoeRH0iyLTvuvguh6+H9Bvt3DOIotQ&#10;EOCzG+cZp8sJISagku6hSsU4ThTVFVIYlHbIIUgyM3UIVahqSivs9lvsrvZSBG6EQ0vhGFFdR2pY&#10;32Oz7XE+nvDtV1/h3XffUcBaOUkJM60lEReEOSKDegROnUjlW8KCcZzo+PLwDe7ffovz4QE1zshx&#10;xHmaPogGnUXj+YygFbTjeFgZg7qGvcjExDUNYjbohg0pLm0PPO8Nek6zcFil5vK+Y02aXNc+11nX&#10;9xh2V9CGCcBhWah56Vo0q7D4fMK777/F+cyiMKWEzTCg5Iynxye8e3eHeZlhhEpZKtAOe4zjBfRN&#10;JlVkWZhKXSMt7/jeZWx2O/Qt49hjiKiVmRi1Fmw2G+x3OywTE67nmND0A65uX+Dq9hpFKU7+lEHT&#10;tsgo0M5BS8qk8w2MWCOHVFC1QTtscH39Bn3XY1kSHt6/x/FwgjLA9e0NXr5+g+3+CsbwvM8CruB5&#10;DfNCX5s+bTTyGloHTiFTjs92s/M8Yw4868ljp65GK42UMmpJbLqse9aBBUGFjdHot3vUAlocLgus&#10;sRjHC+7v7/Dw+IRxmvHi9gVyyri7v8P9w/0HUaG12O+vcLXfo+08NtsNTQEqneq2ww7zNOObr3+P&#10;y/kCVQFnePZSzE+aSU4Z03RmsqSioPbq9jX2V6QDVEhz4OnopCXoqJSCoR1gxLJ1XhYYRQcfrahN&#10;CJLdYS1D2bqW07CcE5ZpBiR5+erFS3RDjyD0XWOpNZnGETkSvVZKsUlqWuTMNO6wBFRtsel7tF3H&#10;5l4KMoBamtORmp8ixVaJEct0weVyweHhTnjQCgUa3/zuNzjcPwC1QluL49MTDk9PyLXg+uYW282A&#10;TbuCoQwJTCmhSDif0fp5ktJuNsxvMIZTn1qBHPFw94AUIpxt0Lc9lKbhBqyF61oox5C28XKGcRpt&#10;7yVQqUXjPGKMmJZFUtF5tzVNg7brMWy3nLyBd2kVrRZqlvsNoidMpHLpledPIXlZ70ilqFlwdLWx&#10;ksKccxbKlwM0dRc5cULifYOcE+ZpRikVrWg0YiDbou+ZHO+tgV8nmgLkac0peOM8+raDMZoAs9EY&#10;hgHOOCa7hgWd77AZOJHRWnNKF6MEirIGUUrBaDZFuhaonFFDREnLM97M6T1gFf32Vc2ctEkYJXsA&#10;DaVIfetaursZw4IeSuFyPDwHoOZcOEEtiYB521IXsSzoOof9dgPveA7O80Ixddtgt9nCO4rRFQDz&#10;d/8X/+mvx/GMh8f3GM9Hjmoaj75lspQ1Fl7oIVOIOE0TpjDiOJ5wWSyqavHlT/4Av/jlX8ZnX/wY&#10;m901ng5n/Oa3X+Of/Yt/hX/9J3+G33/3PeZplEKJpaGRMYYVjhY58OyKai0UUga6OISFdnYQ1K5C&#10;M/TluZAXAaxeaRZScKFCK17eOQYegkOH/XaL/dU1ho5v6jiecTk9YpxG5FoxdB1u93u8fPkKtzc3&#10;z+ImAMQqRYTIRoMFT620yNOaavBSicxrTWFE49mRVUmEI8tEoUJsh8SHuhSwqKqkCTlj0PkevunR&#10;Dj2c7xBywZwylB1g/ICiPM5zwcNxwvf3I85jQioW1rbknmfaFuYMbIYdnGsBxc43zET3iUazG3fO&#10;wDeN8N8oKOnaDjFHbLdbDNsN9ldX0FpjmRa8f/8eYZlRwIS5vh2eL+oQyFNzHa1J267jz1k5zuc0&#10;BdQDFKIE1hgYcVsp0ulrhedCbP14Lr5XFL3y78hJ9aEBkF8/LOSh+E9dOfurle+GVvwgckPkHQBQ&#10;ItSzAJZTA62Zmhsy6SJ5RTNkZL4Ztnjz5jV8Q7tNgEgQ0VkekCzQ+T1IFeFUJJdCP1yxjOPPS33I&#10;Sj1bXQpq5uusoAE/aWW08pyWQB7wPAllhc1sFYoTFDUbK58X0hSsF+qyLJhmJhTmnADxl267Dtsd&#10;g4CmFPDu/XucLicYw7H5b795i6+++R6XkbxX5zyq8wg1I6EiKCDUihrmZ4TH+BZNM8A0LQ9YbWX9&#10;ZiBVpJBRUsESF3LoFadUNWeUOTJJMSTkRJ2CVZbrOiWKjOU5AvT13255SZRKepHSBn5NZTUGjW/E&#10;z76DUsB3X3+Fr3/zO9y9f49ZBH7zxMJAK2DTisuE2Lhq4d+XUjFOI06HA6c1acJ4oW1fLgzP0q5D&#10;13W4ffkCL1++wv7qGkZbLAJ8UFfDUBZIGM3u+grGOqTisdnssNnsYK2juYA0YVWclsIS4MU+tVYZ&#10;4Wo6sxDt56TIaEXHMd8iLjPG8fTsmOUsnSTef/st7t6/lUIJ0FWhtQ7LEph6fPfASHJB25W2SLni&#10;fD6haxkapZXGeB5pURkD5pGhSDkm3Lx8hY8+/gSlMmK9FCKztTL0LZeKkisuF4o1rbXY7nd4cXsD&#10;7wiiaKXRdS2M5z+bhki9lmZIiZaqaT22mw0pSkZ/QJlTRNM4bDYbbLY7NjYAUuYZQ7qZQipALYLK&#10;lfLsvQ3N12qMxryMuH98j8N5RDX0mm/aDQoYLmO0RowBxjhY71EKkLKGawe0/QYwDZp2gDItXDPA&#10;+I6TLcdkVO89Ygx4ejzgfOak7OrqCjEG3N1RQKxUxXa7xaYfcH11je1uC9uwsE4CFg2bDbabLa0v&#10;T2dSkNoOBQXj5YLjE+mV1rFgnucLUqZd7NXVNV68es1ptDw/AORlOy/nFc8Xt4b9SBNIegcTj6d5&#10;pue9UrCWwVhaWwwdjROMIwd/u7/C1fUVjDFMGIaCqpw6xBhp7Ws4GWv6FtZZTFNAzkDJFY33DKy0&#10;DkXRl77UQPBPUaBstIYSE4kcZ8T5gmUh/zzME3IpOB6PeP/dtzg/PiELzZfi3oRhs8X19Q2urq6w&#10;325I1SiFmpeUkMH/tp4CTOc9uh0nm0uYEZcFOTPpeBFf/kbQ3bZjZkK32aDrB3QDE3XDssA5i/12&#10;w3PLNui7DgDTYDnF5Pnnm1bsFBtYCaTiBSCAk6owjnUWxBPeGAPrCSD4oQeMgbK8a9Tq8Gbp124c&#10;m7OYElxDXUiMCZfLiDDPMJpFtJdE5JwynKM7YYoB00QWwQ8niSuvX2vWCN5S37PpOI3TWqGWxKK5&#10;kKYTwoK26RhU9UzXYaI0gA9hhpUFeU60/C2J1sqlRFRFGjBEYA+5R7TQxNYadHUbahqeK/vdDm3T&#10;oh969H0P6xyyiK9zJoC6NkG+YePKKVzGMDTYb/c802NErQzk69oWjdCDSib4aP7Of/K3fj3N9GqN&#10;MaCiUOQpvENjDEesS2DU+TSibRy2mz0++9Gv8NOf/wF+9cd/GS9fv8H5fMa/+ZM/xT/4B/8Q/+1/&#10;+w/w299+hePphFJ4qWjhHCmj0biGdpKGhYGRpLGcaAkZw0wLnyLcK8Pxh9bmmVOvdYVHhVUZGkJB&#10;yJHc51pYfEkaq9MVfd9gv99gs+lhrYaqCY8PdzgdH5DCgrZp8PrlC2yHDcVfDfmW1rD7KiWLAwiQ&#10;Y6SNlRTz2qxpkoZjD8Uis4j4ylqLoe/QeIph6AJCAWQICWl1sJGxn5JmwRqiCfv9Dn3P0es8LwA0&#10;Yqp4fDrg6XjC4XTB3cMDwlJRs4LxntxbbRFTRgVTPb3rUYvmODVGpJlJbWsxrFWFdQZe0Jt5WTDO&#10;C5II/LR1ACoa67DbbJAVME5HHM4HbmpnoDXgOqYlni4HLGFC21hshw777QYGGlYDMQXkFFBBu6ec&#10;eCAzWIEqfxbMK72Dlznr9bWgZ/f87xfxVcgh//6HkgOKm1AQe6nrtYKEiPA3c82oUuTw5SRg9QHH&#10;ioYTnYsSW936hj9XoPvHi9tbfPH5Z7DuB1aZQk8rtSKLuLSUHwhJSyI3WcStnDYJ9UX47FrR3YgN&#10;CPdUKeQI5kJ+O2pFiAnHccS0zIiZjUHKiUV/rSiFB3St5Kkm+fP1gg0LD9O80rishbIaruHl0DQN&#10;Sq14e3eP3/z2K7x7916mCBlff3+PaV7QNB59Q4vSMUZMM9F5L1HgdSFtTmuNpu1pyec8suyDUpnm&#10;V1MlJzJGFDBpt3F0oIhLxDJO4slboI1F13VwloKzILQyYywpUDGhpIRlWvD08ET07XyGUQZeWaic&#10;YW2Lq92eXOyw4P6773H4/lvEZUbbtNj3W2x9i9Z3z2s214xUK1JRMK5Bv92i6TsKV6VQdc6gaSwR&#10;dkY8QxmLbrPDq9dv8PGnn+LFq1fYXV3BKHojLzPH8hU8a4x1uH31Ci8/+hi+aZESn6d1lhM7MRnQ&#10;4ltcK8NySqaz1lrgc3wskw4lzZyizScbHqJyIQSUzOLl+PSIp4cHJEmHdJZAj/cNoC0u57NkKszw&#10;1lL4bByOhxPG8xm77QBnDeZxwni+IC0R9/cPmMTez9kGf/zX/gN89MWnuLt/wMPjHeaJQWsKMk4v&#10;FdBMepyWACheoG3f0UZ0pke8NgbOkT5h5a5RSkNrRys5T65y03ggc29rDVjLM5y2sbSbW/noSnMS&#10;zO1HqltZ7eZEx2KtRTfQ7amWgiVQeKoMdSS0ReVZ4D0D1molaq21Ri2kyKzFurUeXdti2GyYitq2&#10;sOIF33jRHlQAVdzeakSKC5ZpxP37dwjLBKsNernTwrIgxIwYgWUKSAlwrsPQ7dC4hvaHjUe/2bBh&#10;3G4RcsG4LEL1K3LukN51c3uLl69eoWk7ZibEILgKc2OIqygYR4FjAc+pnCKs5t5Jgc3QNE0YJ9pA&#10;AxZJXIm6piGP3Vp0wwbDbgfftjgdDpiXIHkqkVbA0wSrFYbtQBMOQZVzpu1iI0FdWilUwwmkNRYo&#10;mQ5i4H7y7YfU0TCeEUZmhWhJjF/GEZfjESlMiHEhkBgDLuMZYZrItwZQc4J1BtM8YzwzNGuth4xW&#10;FJqunvsitl4BHqU0rBgBqFL4ISCT0qR9DXsaUGgxA1CqwnvLkK+moxWy0UiZDkG1VDRtg05c5YBK&#10;8MJRHO+sQUyJlp9C29XKSLgZX6fznnSpTQ8F0m+stdgMA9q2EbMDUndgiNQbY5BSYrjassCIw1kn&#10;dJcQIhs4cQg8HWlg0HiL1jUomcwLtRbM4hTkrUNrHRonFNfnQD6ZnhWmxStjnoE6LXaTpRToykl2&#10;zZzcVpDGjZIpfAYDyyBAXUn8e1oMN0hr5QltNDWQm4E0nrZlunrbtmg7BmF2klydRQvZNh2GgZpL&#10;pfCcG7PZdAA+ODRZS5qzhtQPOaFtG/RdC/O//l/+J79e0gLf0qjeOYdYFWJRyMojZIUlAocxImTg&#10;+uYFfvyzX+CP/tJfwU/+8K/i5vYF5pjxp3/6Z/iH/90/wv/77/9/8c/++b/AOI2YlwWlVjjHboVF&#10;vOJozXzgaqICyEBOkcKZ1b4HeH6DnCCB4Hn1XFBx84mzQSVncq1Oas2wVqNpnBTBDDSgIwAv7+Ph&#10;gNZbXO22+OyTj9F1nfCZiMrx+/JNKpUpgTknhIURwKVmFKWEZ8c3tKoC5ViElER7xaZpsNl0uL29&#10;onJcs9haApMg2ZnREaQItWItWq13GLpOutuMmFnQ3D0c8fDwiOPpgvNlRIwZqLKBNDcbx0ZEQ3h4&#10;sqitoKAFANXfS0TNdB4xkhRnDH19p5moqTUUidUUsbLXs1h9WmswijOJzkkOBSDniPN4gdYaV1d7&#10;bPoNObylIOVI6pO1z++nqXxPa6GAVyuGrvCDQmYN8u+0ph8trT2JNKyLicugPtODNACn2XWjUtWu&#10;oFBLhELiAgQRe60LoNjUyDnP6GTFz+HaKshxEc0Fx6Od8wAKQliAWnFze42PP36Dpln562sRD6S1&#10;EVlpWVLU8wAvKCvyLyiJFg6oVrJrCvm30plI/yL/LBUxZUxLwHleMIs1as4ZMSUsUWhbQjkp4p89&#10;C9Uhx/wcelWKXH59B9c0aDuO+3OumKYZjw+P+O3Xv8e3336Lh8MjYqb4SJkWXdvQ4UiSGI/TDOca&#10;bDY7DBsJYYq0L42lAFpxzRm616TE0JCYImKidsN7opabYQvvLEIItJnMmYe3YdhKP/RwpsG0TFjG&#10;i0wtKmIMOB5OOD494enxAffv3+N4f8dmUjk0bSeIEw9grSoupxMeHx7w9HBHasJ2h+12j65rUatc&#10;0NOIw/kJ2hi03QbDbiu6EDqIhBgF3R2wv73Bi9dvMFxdo2qLWIHN9TVef/EFrl+8RrPZwTU9jCGK&#10;FmLAtMy08s3A9vYWrz75HDevXqPA4nS4yASmYhovuJyeoJGx323h7epbv2A8HWRETrHZipizGKd7&#10;jRFxmZZJqZKx+TKPmCeOqZVS2Axb7HYbbAZGnhvnYSzdIVKiFoOj7O45WKvWik3fY55mHJ8OOD6d&#10;YMUPPMUIBeCzL36MP/qrfw37/RaP9/d49/33iMtCcSC4xo2x2F/dEjE1HIuvaLuCwixhK7VWdBs6&#10;6FitALrIwgh1kxMJIrRhCdBWgl6cl+aWgjqaAjgBWOR8quQFs59fhdukhw5DB996KLFr1Zp2e03b&#10;ox9o0QyZnDkJjuJtxymsUhol0Q405iL8XBYM3lt0fQvvHdpWRO7GkJLWiBZHUi1XtzEFupp0bQeI&#10;2cE0jbiMZ7lfaFJgjcY0TTidqItwjgWJl6AmJYFFCkqQXA9nHHa7Ha6vr6CtxThOyOLhT+F/Rir0&#10;1Gcxx5+XT15BK8uzuhCUUIoaIW88rrZbGKUQZiYSs3AimjqeLxiPZ0xnWqhapaBqRolMxvbiNc/T&#10;koCFFitot05mKrVZzjsMXQ8jsfeoLK5906BrG96704hlYihY17TIMnUtQvd0DQX2MdFadZ5GPD48&#10;YllmnI8HPD28x/HwhOPTATEGFHEga9sWTSdFnNZYJCeD+kTSqzZiURumEeOZYXHjPKLrezQ9dSla&#10;ayhLqgXpy5x4t5sNUe6Wz34tljfbLYbNBkUDl+mCdFkTXw1/vhRxkalDTAk1ZjR9Cy8cbig2SsNm&#10;IOiouK+atkHTNdCGxhtKnjkZDaSgLeL1T0pRR+tLZz8AUqVwKFIJTlGj6XnzawXjqBMwxsAZiozX&#10;s2GZF1ymESml59cEobusYJcSx54qn4PKWxRr3SVcCQPqKKymkxFrC/Gsh9QHspaNZnHhrIO3Dl4M&#10;WqJMp5aFuqKUEorm95imhbSvntMC7xtsNlsGq7YtDJjuO088y7QALwy+YkjYsNngen8F8x/9zb/x&#10;a1qLabjGIxXgdJ5QqsJ5ov97hoFpBnzxo5/iD/7ol/jZL/4ALz/+DEU1+JM//Xf4h//wv8f//f/2&#10;/8A/+Sf/FMfTGb5xdFUw+nl0aLSBNw3apmXBWxVKJk98LUKQ+VC18DmtZvQtFwoPEG5MBimpSiVx&#10;KQkW0iWh0opIKzTeouso6klxwTROePf9d0wdnEYYpfHq9St89OIGn33yMUNjHJ0/rKHIV2mi5jln&#10;TPOMWVK3SJ+gL7MRwSEPr4oqIynUijAzaMl5h91ug2HoURVFQPO8iKg0IyQRuCYisiy6Kio0rDX0&#10;jJ8DJjkEQsy4jBFzCLhcInIGjPFQ2pHrvI7HjEErVpVhWTAvI2IKUJVetUprzIHRx6hZUClOSKos&#10;6RgDOXSGVqDND6K8u77HdrvHMo84X3jI1MjitvEi1BALNR6e7Ka7rkMBmJioNJznukgSJqKtg7Xu&#10;ebNVfAg+Wgt2KWGlcSuklgDiPc9f0u7JxlzFYxQYreIzYBWzFkAl6LWIJ2AKpSucYkdOfjy91Gs8&#10;QZUI1IiaImKYEMMZyzJitxvw8cdv8Mlnn6FpBlRlkKtBzFWQEYZ2pSh7QChEfMUaWhkeJ9JwUPir&#10;ASjkuhb8XB8KRFJrJe0AlY4DS8pYEhvF9dmllBETDzRWIbQ9C0LvqoW+00V4+8Ya2MbDN0QYjVGY&#10;l4DLmbkBx9MJx/MFT48HLEni3bXB/uqFpPsajNOE8zhiTgl916PfDHS30YbJhZkptGbVbmSiwDGQ&#10;n6pAvU7fteRfOg9nHWpRdFaqq9tERIaib7xxQOHXLjEiBX4sIz3Kc1xwOp4QlgUxzLDWoWsoYG8b&#10;OsFshg1qjrh7+xa/+81vMJ5PMFojJT5HpTRyNcgl4+n4iHE6YzMwg2J/taN9Y1WcEmiFtqcfe9c2&#10;uL6+wv5q/zwp2OyvcHV9g6HfAqL7GdoWKbGRoagwod/ssNvv8dGnn2B/tUetwDwyQCqGGZezCO+g&#10;4MT5Ypnp+DFPF8RAz+WcE7QmItw2zIewzqIUCraN4kTTGMVwGc3JplLA5mrA7esX2N5co1qDgIp+&#10;2KAbejT9Fr4b0HR00vFND+1Y5LRtgxwXvH/3Fm+/fYtaKq5urnD76iPUUtB2PX71V/4aPvr0M/z+&#10;q9/h7fff4fH+nk29JK0qAU12+2vc3tzANy0vak19x7wwzXMNf1FahGuZicg8T6T/BZHvnDMUmG/C&#10;JpXuMJfzETFGGOvgHSkNUBQo5kz9g9GaAjqJgbfWwDcORTFRO+cMVRWGbkDT0b2qZF7k1hpYyyIo&#10;Z06jtRa+vAaWJdA/W1G4SJ0KUT82WUAIgfcRIM5Vgu6v0z8plpxvOF1fwxLBYB3ftGj7Ht7RX/5w&#10;OODp8IQlLGjbFrvNBtbwNVnhO2utxdaV+RLO8b1VymAOLNJq5bp2hmmXAAsRrRWGnhOJWuU9KCzA&#10;oThx9MahFQtUoGKeSKUDIFoMofo8PhIkswzRYbCfQmM9jKMIs6Ty7IhlfmCCMS4zQozQAK62W1zt&#10;dtBa4Xg4MMTMKKAmLGHCEhdY79DvdmiHLYxvEAtBLID2nTe3N2haTiiLUC7m6cIE5MsJ4/mIeRqx&#10;zAuSuMI559A0BCYU+xrMgXcnASUWg33TQWtFP/nDAefTEXOY2Ux5Ti+1pu1wrUCYZ6TIdHkYx+cq&#10;U7N1EtDI8/VNi2kecf/2HWlT4goWYsQSZgEjC3QFur5D40mLyinDSnq982zGrbU0C3AW1nWA4ntg&#10;pTYqhXUZlEKtGV74414ARyPuaClHqKrRdy2GXoACmc4qANZIKJNiQa+FJZFyQggB59MJKZLmyxwc&#10;CwXS11YKqXdMmNeS9AzwbCmlECxUClaT5qMNm4wqRT4AArzP4aT8musX50SctKl5+VAzzhODFq1h&#10;FUv774x+YCO9Gba4ub5GLzz+ME94enzC8TySMSCgTJgnUqgaj93+CvvrK5i/8Zf/+NeoVRTFwDLT&#10;UrDkgmGzw49+/BN88ZOf4Oc//zlevnyBrmtwPl/wp//ua/zTf/av8I/+8X+Pf/hf/wMcn46Mp+47&#10;FDkslIwOm1aS1xQ5vFqxQy6FRS8bHRbkLNB+INxbHVPWAxgZChEaBZDgJK0KLDKMIoXGG4XWa/SN&#10;g9Ma4+kJ5yM/UhxxfbXBT370OT7/8hO8fv0CvW9J37EG2jJlrOsGct1LxSyIwByy8C8VIVKloDTp&#10;Pt45aDlcIQEmOX4IqqqKQo7tZoMKTgVSJFc8JtJ0UmKSGVHNQsGEZSOUE1HSIs9LJAM4HI5YFnK9&#10;WBAqOqooLijnPLQh13b5QaqgAhi2ZSnuIHojqLbmgi61ENV37OSDpERuhwEKRPj7jgm42mk6JIQZ&#10;5/GEOUzQ1qEbNjDWIs4j5nnE/dMjDscn+LaB9R5PxyecDicM/YC+7xETX4NzBka68ipdei1ZRKPr&#10;L/4bkWmA6Qbrn/Jk1CB30ihAgV8nC7UEABQhev5tBU51inDnRCTNpm3lyxHtSjlCZfKXK1aOvULX&#10;t/j000/xyz/6FT777HPs91fPo+SUM5YYsMSAkkUrsaJ64EgNoOZDKSIGpVAQzcNKkSNwrEIAAIK5&#10;SURBVD9bi4RrybFi3A/84jVCAaYkEx0RqxKBL9DKoHENGtfwYoNi4ZzI70yV04BCRQ8a4TST9sMU&#10;wMs043A40sEiRlzmgCXEZ/RSa4vr25fo+gFLCDicTjicTihiceqlCNAAWucQJUW08S1c0yCVimmc&#10;MJ5HjJeLHMoWbdMwawBs7qZxwiIaD6UUlomvR0khnGumA4hEZs8Tuf4KQN82KBIRX0qCcx59u0Hf&#10;tej7Hr7boGs7PLz7Fn/xp/8jvv36K8R5wng+43h8wuV4QCkJ/e6a/NtlhmtafPTp5+j7PYrYeZbK&#10;ka6xDtpYeGeAsgpQOYFomgY3ty/oCgNNNKkyOCUEotE5s9CxzuP2xQvc3r7gqFZrhIn0g2m84Hx8&#10;olODiMHIST1jHC+cIGU62KyUNe95KWpJUlzmCePIwJfL6STNnbh+KdIjjHPohh5aG6TE5+2dx26/&#10;x7C7RicoobMNXNM8o39aG9y9/Q5vv/sWy3mEygU3L1/hyx//FL5pcfv6I7z5+BOgAn/2P/5rvH//&#10;TrRVRMqUIqAB7dAOO1xf38A3PZxteHGmTO/z1eUMBSGRI4vMcySLl/SKEFaZrjlD1LAIojlPEy7T&#10;KAWXpwDaM6V8vd8A0hCu9ns48UMngpkRckBIATklOEs7TOXYdEehN1lrqU2Q1xWWGdZa9MMApYB5&#10;WYBKj/OSJfjwB8VIjhFxnWgl7hEtk+71nKcoUX42QZCtNWi6AfubF+j6AdooWEtKR0wBMZG+5tsW&#10;bddDVzw7qKWU+awUg8Vq5R2XMu14T4cn+vInutVoMLF4PJ+ZdaIUdrsdIGhjEYtXWqoCRhHdNMag&#10;GwagSsETIozR6Bre1VH44NY6IsCSKQKZ8me5A1e0mHc1L4+cM0KMmC4XMZiImKYRD4/3OJ1O0lDR&#10;gAO1wlhNalPfohNNQpFpqjMau6s9rm6uqO3SBrv9HtvtBrkkTOOZ4FStqIluBSUxD8I5S66z0ig5&#10;Cd9ZwYE1UkVGiQHOWPTdBlppTJcRh8MJFoU0lq4HlEbOGW3fkl+/zKRyKQXtOoKMYhJhDKlCxloG&#10;1zUtYoq4f3eH85kTGmMNa5JIU4RSClQRr33DRrTUglwhkyFmeaTEQDZr6cQH5VByRMpZXA71s4aq&#10;kxCrxjcwoj8xlqyGEBfEkLhOpcnR0oxDEzglp58aOyX6mVwyYoo4PT3BaKBpOVXxTcN9HfncgQqr&#10;6YKz1gsVFc44GGj4HzQJSikozbyEtc7QRsOL1agC1xTrWGkAZB0QlE2oa6hlEafCtSkQmidzUSz6&#10;tsPVfs+EZVBT9PD0iMs4wUtdWgupfLVS8/Li1Ss+w89fvfp1CBwN5lxwPybsb1/hy5/9An/9P/yf&#10;43/21/8Gfv6LP0Q/bPBn/+63+Mf/v3+Jf/xP/gX+0f/wT/Ev/+W/xvfffg9bxSPdNYKyM3mxaVt4&#10;Z6Uo51iyyogAUr+vHQ4f0ookMJKbRTwPrSq+u0CC1ut4hA+ORVoVPrkk04kN0OPDHe7v3kNrjf3V&#10;Dn/0y1/gj//4V/js88/QiedwXAJRDi8HoaaVYRRO7zSPiDFCKw+tKOTQcjk7x/EbeWFiQ1kkcVNi&#10;iWstCGGCsx7WtjDWAzASjR4R8spZJr9Za3Z7VlumQRqDohSyUtDGUhha6VAzzQEpFoplM3nXq9uJ&#10;cSwelNZIgkgpxcS0ILHx1jeowPPBT8Ht6qXLQ3+z26LvW+FuF9Qc0fhGKA8RTdPAOAqWnaV92soB&#10;c9bRGUAR/dLGo+06vPnoE3z88Sc4HI+4e38PrQ2GDdMwY4rwMhEoYr+WM1PX2AHLouCCkkJYxt4K&#10;UEVB1ZVbzsmEgghCK5F5oxSsrjAqE2UXMarRgFVV+MQRKQb+uxQGK3JPJD7LBW+x3+/w6s0r/MEf&#10;/CH+6Fd/jM8//Yw+47VgWiZORCIvyZwLUImcKeHZaYLtcvlIJ6ggrQieGxMAyIqjTa01hYmOBWAV&#10;+lcqvPRDCOQ6PqflaXreW9qDVcXLKIF2llozPl0bDePpcGSdQ8oR0zLjHBac5wXnccK0LJhTxGVO&#10;SLBoux5VN1hSwRgKFtCPPueCh8cnTOOIOk/wWuN6s0PfeChjsNgWutswIbEdkBP3f4oF42XC5Txh&#10;nmbSJiQSO+eM6cJ04ct4gVJCjwh0BbGGeQ1aK3S+kWaaOpCu67DZbOC0xuVyxuVyRq0FbdNCK4eu&#10;79FvNrC+wzzPuPv+9/j+m9+LOIuHcRLk9PrFS3z+xU/hfQNtFW5evMDV1TVKrhgnjlGts0SFPNG1&#10;kumqMV44flcAdtc3fH61oEbavuZI4V1KCcaT012hULXCZrfDdncFbQxF7CJmDtMFy3RBLhmpcsIW&#10;U5ApHJ0Xioicq4Akxkrqby1YFrpenI6cWM7TiPF0RFwWKGtQFffj+otTIYrgrLUYNltp3gcZ9nCN&#10;7q6usNvtkEvG3fff4uH+DnEKqLnAOoft9S2WecbrNx9hs93it1/9Fr/5s3+L8/HALAfFCVMFCzNo&#10;Wh8PErxE0Ej4cxVYlonPMGfEwjyOKiFCRGFJKYJWqOBErPUtjNZYwoRJaKExkqeurUHb8OI21vIs&#10;FdFx01IvEsXj/XK5COCh+X2lWXfewaDSDUP8ojvvCL7kihRYmHprsdlsoaCwzJyEOknjZCEQoaBo&#10;cygWrPPMxuVD4aE44VOkwBgp4hUI0njfoNtssN1fk7IR5PMlK8AKXYkJmAYlMu15mlkcKqEbQCmE&#10;Rc7GyjPneDrheDzLJI10Weom6HqiwGY+5/zsiw5BlEkn4ftttWbGgKM1c84ZSyC9pm0aNpGSSmws&#10;aaqVJzSbqUxwkjQPSTC1vNtLkYRt+YzL5YT3777D6ekJo5wHnDJ00FqT9+wMnVOaRlgAbD4YzNOi&#10;6Voizsbi9uVLfPbZpzDW43w6ISyBWTjW0C0l0Nq7KqCV8Lyq1mRhAorC4wQK0DQtNsMGCsAyTpim&#10;CcYAm+0GTd+zucwFrmFDM48TotBrmmf7RlJrtAhFa6XzlfMeRmmCExdmv9ScoaHQ+Q4lFeSYWYxq&#10;Cll941ENMC0zTuczQkgCSLSwSiMGOqlYA8S4AEUozs6JboB3cyPuYFl47FasNbPoHYzRaJ3jtDVF&#10;GKGWkoorRhlSNxUB6OZpRFhmovzeyRRZMz8oknFQZZ2R8rNqzgh8eMn7MFoJWMbmNsl5UsGNZJ9p&#10;1KxRSyWPnmehgbfr684wmrQypfi5NScBFvjfvqG1u1v1OiXhfLngfDlDocI7B+fkZ9caRhyguqHF&#10;sN0TKHp1tfv16USBSNP1+Bv/4X+EP/zDP8R/8Df/Jj7//EsYY/D119/i//n/+q/w9/8//w3+pz//&#10;Df7iN7/DeRyRc4apGko2Tc6EoNY3u/EeNWXUzMO/CHWmrHaHiUrcWiqMLiJ8EWGguCEQjsmoInJ4&#10;DkSpgKoRSoSsVlAFUgxYiB0kJbHrOvz4xz/CL3/5C/zRr36JTz79VJDVhJozlESSq/XNqUBcFink&#10;6RWsoGENxaa+beGbDl4Eu96x+KkrP1QQXKI9fK21cjTqRXUOMAmVf07bLZZrpB1B8VaqFYBekzql&#10;yNcGznUcx+aC84mXR9EWBeTR58xiLyvG3pcKzNOE4/GEsDDCei0Y+TNTDBlEMJhLwTiP0Ba42u2w&#10;GXZspsRTNmWGfaycM2cUNn2P29uX2Gy2mMYRb99+B5SKYejRinD45vYlfvWrX+GLL3+E3W4PbTTe&#10;fX+H8XJB3/Hg5AEt4mexZ8z5g3UjwPG2/sFYDJBHJoef1LxCipf0VukejRH6kFmfsXiC1gqFhFI4&#10;RSGHnJMlo6VRqKRwKWQ03uGjjz7CZ599jJ//4mf48Y9/gs8//xJDP7CgiPTtXUQklliJkCajRO2u&#10;+e9U4/A95topUBUSTsFnrJSSv7seqpbcZCPWdYKYzYE0rdUdQYFcQWsNjOF0jEgYL8hUSKFp2xbb&#10;YYOh72AckY4YI47HE06HC6YQMU10kFoPW+ZH0MJSG8tC2tOfer/bIYSIw/GIy+kIq2kL1nXk3WZt&#10;kLWVSRYvlpILSiRNZpkDpnHGEqLsM49agHlacLmMuKxR5CKgiyHC1gKrAKcrnOH76Tom4ClLx5B2&#10;oK/ytARMISIUIFcN2/XYXe/QDj1STTiennC8f49aCza7HW5fvsb17Qu022tcv3yN1x99iu3Vnnof&#10;Y9D1A5q2Q84Zo2QJkIvNwqvxTpy4aKGbAhHFdqBeIMWIw+MdLucjGzJxLaqy1n3TwHk6G+QC4f7W&#10;Zw/9ZbpgmsZn3m4pzAuIKfF8KRVJQAOIMIsNEotcFksLU6lRRHfAZhaa0fAKigE+tSLFlVYoF0vb&#10;weh12kNKhXce3bCDMuSYh2nE3dt3qOIsUnJ9Tuf++JNPUWvFt999h+++/i1ySvDWAoJya7VenhZN&#10;J2N+rhzu90p6yjJfEENASELZ0hpV9gfPt0yetKV3eM4Fjfj+rzaRYZ7J+W0a0i3FVWVeErVfmYWz&#10;axycsVhCwPlywThOACqcczIxq3DOE+hRROKMYobJ0NFVrBYW8jElBsq4hknZApQoxbWjpFE3RpFy&#10;ajQKFHLmuVgV07KNs2iHgWFFxjxH3WlLNHad3C1ieXw6n1Gq+Gk//x2G2fG+XkXyDDjkucVzKsTI&#10;AtaSg3w6X3A5XxAD102MdL5KSQoXUCu0rrf1jjSan6+quBMZg7Ynr59UGtJSGk+a1no2cSLE979K&#10;o5ozhaBd36LrGuFHKqhVYyf5GE1D8G2aTjjcv8cyjUCOdBzZXaFre1jHiyTFiJIoThzH+fkcNM7B&#10;2IbTbdlPrumw2e0QQsDpMqMAaGSStYoxa8mAxrNdo7NMUTctHbuUJaqjQH0BuemFE6pS4LxBP5Cu&#10;VRVR4izUyXlkMWu0QtdvsNldoWk5vVufeVnvtyL3KoC2abDdMI2560h9dCKALYUA7Yoe11JwPl8Q&#10;lgm1Qrjug0wheO/Uup41goKLV3stK3ot1Bjw/q2F+2N9k5Tc8yDOIA2Vh3eO6axaI4cZYRppaBCl&#10;OTOkjDXew0iTg0r0XMnEm5OJ1VREBPS1Qss5UiXvhQAnA8LqWk78wPGNkxNOKKzh/nm2ks00eTES&#10;qlgra06WEdR0acsJhrUWRrN2C2HB6cJ078bxXs5yFtdSOMUxFNUa0QiYH3360a/f392jlII3n36B&#10;v/RX/wZ+9vNfoBs2eP/+Dv/0n/1z/Ff/9X+Hv//3/xu8u3uPaZoAxcOz1opW4sdLJU+xaRs4SZkr&#10;KSPOARBP4yJWa8syY5on5CTFqwac5UNhsSJoagX5y4oPXytFXjxAdxXNkYsRmy/IGC6ngPFyRKkF&#10;r16+wk9+9CU+/eRj/OjLL3D74gW6rkOIAXOYAbE8qsLZTzFhPk/P4istaW5t28M1ROvarpcFCLEk&#10;/BD0EyRRDZWFl5HkOI5h2H0x/VITPc9EQ3mgccHGQh5zSPSo18pAcezAAlAbKEXu+TjOGC8T0QrP&#10;NL0cKewrpSBXBh8cDgfc393jMo5QcomzeM9QIGeNBfMaPlRRKkeMRlCSFWVPkQV/kPS1trHY9j0+&#10;fvMGNy9fYbff43R4wrdf/w7zNGG329LRxXlcX13hi88+xeuXr7AZepSS8PD4hPfv32PXd+hbL8g5&#10;F7sSD2mrmJDoVIVFgVGFyX0AtOYG5PCwiGi1Cg2LwhQj/64VbSO1pjiq1oRaElRJz7Qa8uaFi2oo&#10;gFMyTYKqsLbBbjPgJz/5EX7+85/jD3/5C7z56A26fiBPW0Z8WZ4pDzOuBwa3GGhlhULDi2INLatg&#10;U8XLRjPwDCzgtdKk/4tSXlum0ClFvumyBEwLC7EUIwooFNYS3sa/a9hEl4SQE1Kh5WAr69I6Ng4X&#10;8Uy+nDgSLzkxRVj2ReN50E+Jr3ml6TRti+vbWwybAUUO+9OJAUfOURvhm5boVFVIlf75tIjk+DnH&#10;+BwxvwQiS0PPhNCUEuZp9eAlBQoAambzowvTp9eDeVm4lozRaNoObUsnASNnEsfwpJDtrjgSd43H&#10;EhY8PT4iTme0XYur61u8fPkK290O3e4G26trbPZ7ZBSMy4xlDtBKU1ejFGJOWKYJp8MJx8MRpiTs&#10;ho56HmvQNA7Gs6kKYcQ8nTFNZx7WtaAiY4kLLtMZx+OB4k1VKYxrHAoSqipIMWCZZ5yOB5yeHp6b&#10;dCgKootQFmvh2cZUa7FGdIaIlTYc2ZZMqkLbYLffo+3EkaIwGt5KMFcVgMFY5lhoQwRRKQVrG2ph&#10;Cl0VKoBLIO2jaxoYBTw9PSKMMy/MUhBSxIvXr/HxJ5+ibeg09O67bxCWGVoT6FEAE3ihoaxD1zOF&#10;W2u6/6QUsIQZl8sZaR4RF4a0GE3xnhH0DZBzwjDVGwBS4gTZyJ0VAov9prFoWiJpuWSMEuAEMOlS&#10;a0VevKGT2Pl8RkwRzvEyrzKKN25tQpnIrLRQzLyHMiz4k9CpSpEMglKYm7Lw+3nxYF8BHyuWsUUK&#10;npVyGEMAFA0SVsrFSusrhQhHLpxMxBiwTBRql1LROodNR4epWgm8FdlnRRB/YyTx0rA5UtbAOIdU&#10;Ck7nJwAVTWOgdYHSFcbRrYO+4lbWCQveWsW20LDAhfCoi1jutkOPpiGNhVbGCyrYHH8AngInpEQ6&#10;5O4qMN6i7Rs474Q4ycKr1opcErSipqCCFqfMOFDY76+w2e3RDVtOA2qW4nRkGnMIOB2OfL/E/vAD&#10;5YSo7zQvUFDPDSqLR56NztFFquQsRbGH92wWvW9hB3rCQ3j2xhhY4+B9g2WaMAuASjR2AyfaBOca&#10;aMX3P4YFMQUY5zFstvRvR0FBRogLaZIpIiwTkmhKak4Y+g7bzYCm6bimhN9ujCEFOEbq5Cz/exxp&#10;o7gCjNZa1gYLk+PnJaAVY4+UqQXUYrFcxKmsbRoMPTNqzjJlJX3LPAuqoZRQr/k5St7LUgriHJhk&#10;K5o9o5lJ4ByZAVo+OMRenyepOQAnV7VWKHGBqYVU5xgDcg6olYi6fWZ+8H+rru65RlQG9LfhnRZy&#10;egZQcwVCWF3glufJfFqpNsLAYDMDjPPM1PQY4YWKVAV4zjnTytxZtG2DZp0a/c2//ld+fT4fME4X&#10;XL/6DN1mjy++/BLffv8e//Jf/Rv8k3/0P+BP/vm/Jl85ZFhR6Fpr4USpq6yBsgpK051RK9q8lZJR&#10;2G8hZ4q1eKkkWMvxt7Ea1gBGurZaMkrNqCDlAeqDTRNr+0iLMIm7NkoD4igSY0BcJtSS8OL2BT7/&#10;9DP87Kc/xTAMePHiFp98/BHankVE4x0OhwPiHFEyecQoFOmsI2FjDVzj0Q/0/SXixs52LSTWcSBk&#10;sdYqb7bmKM83Hka4YUR4wa6ykdAMQW1WWCEIj3paODYttSLWCu9o46agUIuCMi2s84ip4HC+4DxN&#10;yLFiniaEGLDEBSEHxCXh9HTA4XDA4XhEKRnd6qggziAsWrm58hqiYQwyeIhp8QDWWvGimxdUMHbZ&#10;WgutgDevX+GTTz/Byzcf4/b2FikGHI8H3N/fEUFwHvMScL5MuH3xAk3bccKiNMZxwt3dPZ15hGMi&#10;jS8goQ9sPlYOpXqePAJcFwqVG0u6IVVXHKpCqwJTgvjIE1EvKQBlQskzUCK0KqTf5ACrKgwKdEnQ&#10;yJjCjFwTnDP48eef4Wc/+RJ/9Jd+hh9/+QVub64BAMu04DJdhDqTkGWkb5TQsCSkyRkDDYpvWN6v&#10;+6Q8XzilrAg8qSQs4oUzX+mVaY0jj75y7S5zwGW8IAUWbUprNOLJq5RhAwBpjhWFQWuT4aRIiClh&#10;mRccDgeczicKsxLHidoYaEtXjJXzCwBjIh1MKYrl97sNtPdYQsDd3QOOxzMvPWNgrId1HsbR63xZ&#10;nXPEUSbnAlMA5ErnhzADKPDWMvRs6MjVDXTDquJEEJbA15nSB1vYIm1dYaPhG+45K85cRtFasIqI&#10;aDNscHN9LdSJjPN5xPHwhDifyensekFVgCzcTNKmFkzTjPlCcWUFkKRQCjM5+aVkpLjgfDpjmkdO&#10;skqmOwrAFOjEvyeLArkWzPOE6TIyBK8WKKPgGgffNlCWSNAkEfaX0yMOhyfkQiSMax2wOQNZfPRr&#10;hlaF/ui7DbqO/HIKzsijbroemxev8eLjz7DZ3cJ1G9L3whlhGRHnGSUGWDBLwDtPFFncVtpWbPAK&#10;7wGIHqjxFoPY7p4OBzy9J3jkfINXH32CH//059hfX2O/3SGliIf373A+HxlXLrQvJ42Pa1rsr66w&#10;Gfgz5JRwOh9xEnpAnJnmCgBt39M3fejRNeKXLZ7ZenXMkQLBaIOaM5bAwB7rKGQ1hoJt8qcLmtZD&#10;Q8GJAwqgMM8LpmlERUXbOHStJKGvHN5SMF8m2q8qDdfSiSQl2qvmwv2fM63vnBWzhDBhmVlor4V8&#10;leZXi06LLjEs/FiA8AxPkUh6XkPlcgaEBkDxMD3fFzEYGLoWu6GHNhrzEjDNi1iPMkzKaAmyM4Jw&#10;KwVnqbEIMSDG5dkLu2lapuUOA9OfOwZ8rbQduppxP6FWJAH1fnhGOTGbqLIXsthj10qkNAjarxWL&#10;tbV+sNbCtB2s/5DymyXvhWJTcUXTimnLpWC8nJFLQd+38G1LXVOOCJnfkxoG0QKFBVAED5Vl4QhN&#10;h5IQFgRxnangtCkm0v3arkfbNLDiUKMkBdt6ComtdVDtmorK6ZMSJ6YVQQ+zmG2A+7tKJo/SiunU&#10;WgsNJMH5Bu0w8DzJmZSwmJAigZCUItI44fz4yDtFeNqkU3L6oKHQNh41F8yBlq7a0PfdKAh9ukFO&#10;DAbVMlWOgXa3bUvNUalASBlLjLCWZihKKTTeY7/bAUrjfLpgWZgS3DaOFqGaIvcqlJ8qzmPLujYT&#10;k5mLiG2NeLiDWwNac7q08uqNGHaQYkNqi17BtCLWlWIssAJwWpB3gGAcwTeh+crvsfPhtKeKfmLd&#10;c8vyYTK/RE7ZioAcSww0saiAVQreWiwh4ng4YLpcYAGKtQ2nI23bwVo2d65p0HU9mqaF+S//j/+H&#10;X1/OJzw+PuG7dye0XYerq2s453F/d4fL8USrp5FezN46FM2Rv9Z00uCi5NihikiyVnqXE6kmJ41d&#10;fYV3Gr6h0txoRYcESHpmYQGvkaFUgkaF1QFGZei6AHmG1xnOkSKBKmjhPCEuAW3T4OOPPsLr1ze4&#10;fXGNrmvQ9XS76IYWQ9ehloTpcsH7d3c4Hi8IYtNlrIMW20XrPZq+QzsMDBKwjRyeRDnWsaeTB2wM&#10;xcJQYpNoDXzr+eFZOJSS4RuPtutFREovVIYFfRgLojLBcx3nWOcl2VUWNQy0pgAxpoJpnHC+jFim&#10;gGm84HA6YpwuCEtAjhTCJXGpsIZOQOX5sOFEgWEKvMxQuahd61FyYYFYE/qhk5nS2t1ynNi1XGCu&#10;6WAlntnZBuP5jMeHBxwORzhrEXKW8IsGu/0OfT8gpojD4Yj7+wcoBbofCJ0EzxuISDvXiozDRLxT&#10;ZTMRipGmSP6b3TJoS5aI0KVMVCyXBFR28Uo2pVYUCtdKn/iSOcoa9nv84mc/w09/9CP80S9/gU8+&#10;+Rh7SR0NITBufaGQUHEJQFW+f96Se7vy26wiwl4qpzhVBN5EwcQnW4M6DTkdqqI7UgW5zfSyXrmO&#10;wDixQAiRU4CqaeHmZHzIIh48adgvQgnPk+hQIh96nHA+nXA5X5AL6QFO6BzWMcUvxAhoLem8QKhE&#10;WLzEZ4eQ8O3b97h/eML5fEFOWWg9FtuBl/llXjAvC1KpiIJUhIVWnkgF4zjieDqKjzGRU2stSgGm&#10;8cLwIOEnxkQP+Vq4aUpcUFZeohdeOehj3HpPCp3inEZpI3aVTHhsWwnIWSKm0xnT8YwYJnIyjUfV&#10;CrkwFMiJi0ctBSlEPDw+oaI+WxeWXFEkmKSWjPFywcMDg5LmaSLNUBA3ZRRSFqF5lfHqsjCYRGga&#10;Svis9gduCyEELJcJy4WheWGh8BdVwkvkTC6iNaniZuKcQ9sP6IaBaZI906GVoEnKU+TY9wOfX60Y&#10;Tw9IC0Nqymod19BKkZQMB60sctXAM5WDfvQmj7AoiMsFT/fv8M1vf4txTKgwuHn1Bj/95a/w0Ucf&#10;wcHhfDjh+2+/YRMV2QCFKPaOlb5Ntt3g9sVLvHrzGlAZp9MBD/dvcbkciGDXgIIMbQ36oWcoUdPA&#10;2A97RivaI2pNezoW3ECJ1JaEEKBQ0fcttFK4TBPGmWm1bdeibxnw4pxFShnjOGFZZigNDB0pHVqo&#10;FqUycv18PrH4qAyNo6uRJs99CRjHCTFlevBLY5VzfG561zNK8RJ4LhxK4fmoQI1WLvwZUmKxUMFp&#10;udIswhvfYLtjUjkraRYQXUPqaAoBj09POJ1OmMaRwr81aX1FMIXTXmTqoMDJuvWee63rBSUWLY9k&#10;E6ScULMUXY4TxSxT7HX6CzAUL4jzCNFuahKcrH2l6LWttUZ9DuhRNKtoHKxQopRi0BAABAkHKqVA&#10;K+YF+KZBDAumcUQqTLc11mIRl7dcpImxnIDOy4yUiUx3QwfXeFQNpJoRC8PulGNgElPgFTIKqjLo&#10;dzv0QwdltVCPVjCF6aSN98iNQ9u0vOshU2mwcSqFqPjDwz3GyxFZHIS8p3GEMXwuq423c6QBA6xZ&#10;2JwURLFmrSUjTjOm8xkZCs43UAqw1mGaJswL3ZCs3POF3TmM7PnNMGAYWEheLhNOF077V4HqMi9o&#10;O0l6L2QGsEG2sEKBrrWicVbMPDg1MsbAe+5VLXSoUjIntQsTX2MS8WlJ0JpgjJEcH6JBBIbVGtSk&#10;P7gnGmNZr1WuAy/cfW04rWbl8O/XBUroZmS2Cngo9yr/nP/OSl62p+iplrBgnkfExPtdK+oHAKDU&#10;jJgJHGhFPc08T7icjzifT4hLeD6jrLMYtgM2XS/6FYJSzjmYv/e/+zu/dr6BNh7d9hY//fkf4PVH&#10;H2NZIh7u7/H4+IS3795jWQJqBS8mCeDgSJ80Eg3ISJgbip2JuJ8UMc83Gt5xNGO0+NJCkjTVh2KM&#10;B+uHB2g0BJUVWoR0aEGst3JKGIYB11dXePX6JTbbHt47dH1HbnazFpfcJNN4wVe/+wrffvc9LtMs&#10;McUbig6shfUtXNehGXZohh20a6GtQxaHmVyYRueshW4cTNdDtw2ybDZtLa2VGm6AXOj4oa1BUQXa&#10;An3XYzts0HiHKiNB5u6IdZFcMsZatG2HxovwCECpGmFJiCFinIigHp9OOJ8ueHp8wMPToxQLBUMv&#10;Ypy2Qde10AqYTmce/hrSQYuASQ7GFBNiToClcMhozYTLrudm16wGi3DXW0+Vu28bbPd7dJLmVysw&#10;TyOeHh+RcxZtgUepBS9fvYJ1BovYB9ZcEKOM4oS3y420lmJcY89FvLjErEg8wACH1ftd1YxSF1Jl&#10;SgREeIbC5lAjAzUS4TdCzVJKGs4K7yyub27w8aef4Vd/9Ev87Gc/xReff4rtdgOtNeZlwnmkzVUR&#10;Lp21bMysIW1Ga41GYtZZzLM4XykdtbDhTSIAp0sT/aj5d2VS86zdIBKnDEeZOWdcxgsW0XOUSp65&#10;ElFQrWCEfCF9SilOzYxW0ChE7FKWwCiOgVHJl/fdgG7YwjyLpCwy9HM6onEO/SC2moUuOudpwtPx&#10;iLunJ8wL9RPaMEDK+ga+G1BFzR9yhqkWJRWkeUFcZqBU6AK6rFzOiGHhJSUX9zwtuJwOmKcJsNxb&#10;YYnPwi6jKA024iXftB6+bTiuHCeMl5E86UBucIjhOSyI6Bw43ZiYA0CaGePfvWtJB4CCsbx0m4YU&#10;uXGk97ZvPNq2Z4MAAg193yNHIiyX8wkKfFtL5oXVDz2Ms4CclaGQvpZz5th506Pte0AbJOHAcrxt&#10;UUpGXBhUZj0LilJEA2JA/qVzcC2tB6EUU4EtaSZWeO2bDc++SWxCEyg+7Nsexhos04Tx8oQUwodR&#10;tKDMWlMUqRUQwswG7kIdTowR83TBw917ikeXBXdv3+L+/T1CrLi5ucEXP/4xfvSTn2C32+H99+/x&#10;3fff4f7+DtNI4V0SQWSVsTMqsLm6xUcff4R+GDDPF9y9f4/T8QFLGJFzgFaJEzTf8ixqPKBl5lsV&#10;eSilSjIkI92VrtRnWY1pGhFiQNM22Gx6VKVwOo9Y5oje99judnCC+GprgBIxzyNSmGA1YJ1mmq24&#10;RcW4alEKkozjKZCmJeASIk6nE04XoVYViugbCfMaxwuWRAGmcw4a3NNQFPIZy2nIurjWs0JrChBd&#10;06BpOkHPDbqme/bFX4tiZ5nVkmLE8XDC4+GJic4hQYsAMws9IhcJE8sMu6qFIYJWBN3KWEBzr6RY&#10;qNnJiVxubeBsg74f4KwnCppYNBtteV+LYULRtCvkWuM02HvHxlGehTUWS+Bdx6aXd69xXoAxoqJa&#10;dEFJgDIjQu8VxU0pIQRxwFpfe2KQ02azQdO0KCVjGifM8wjvGtoiSpHF0k36CW1EgK3QdfRJb5oW&#10;3nvkFHB6OuB0oIg8hogKNllt46H6Fl3Twhry0HNKrLfkZ15CwOPTA8bjI7LQTZgR0EjwVeVEIFPD&#10;5bsOzjtAptnWGGbzGAtVgXFOGEOC1jxPrTNIacH5fMJ0uZBe4y2UUchCazaybhs574wEZi7LxOmN&#10;JXCVcyL7wDcyneC5ZsT/vdaCJcywmi5EALn+LLaFaiz7XkHBANTKyJowxkDLFclilxRsKNorV6HT&#10;OGd/gMgbJsVKsKLW5hm1V1KNa/0BnNYsNll7rL+/3s1ggrQGxeuqVgKjSvQYsi5y4GTbW9ooc+LQ&#10;wBsHDeoqSy5QMk1NiXdxyRm68mtUocBuhh7D0AOia4ohstH8z//3f/fXfd9hf/0Sn//4D/Grv/SX&#10;0bgG79++xdPjE775/nsh9lu+dEVSgFEatSaoyuKJFxMpJByHVZQUoWqCUYCzGs5wHMNRPNFIfqxB&#10;TizUlarQSMI/1NCa1mFGUPssxP+cObK62u9wc32F3W6L3W4L7yke6HqmTzpP1T+LI+D+/Xt8//Yt&#10;tLF49fo1Pv30U9y+uGVCZy6Mvt4MaLsNmwnZp1WERmuHrgThURKiklOCqlSfG8eiifZDVewbIxYR&#10;LGx62ttZSxeaGBNq5UiaqAf5tr5t4X0LbRyKUphDQgrCPT5f8P79Pb799nu8v7vH6XRhoRUru/ym&#10;Qdd6tI2HUeSZTcuEKQYoS7TIGCUc/UKRjSMnsdTM91IKaCIrBl48vMNCQaURfQOEotD2HXb7q2f3&#10;g2UZ8Xh/j8fHR7RDD2MslrBgnC+4ub7FdkfrtmWecXh6YofetVCKUwEo4VFKEMN68QDcpFISc7Fj&#10;fa+INpBmQMsvJcXHGuKg1gmQuOQ4sWPUuuLF7S0+/vQT/OSnP8Uf/eqX+PSjN2gaTkCOxyMeHx+w&#10;zKNcYBQpWdmg5CbL95LXun6sfWpi70tEQi4AswqylKjoV8RCiW0aWPxVDaLhSmMJCy7jhTZ1a6Gu&#10;2OpXEQ7NMpL1lu4pTUMOcwxM7J2WCUsgD9e5Bl23Qdd/cLSoMtKvijaKvqGzy/XNDbqux2VZ8PDw&#10;iMt4QS6FvH1jYa0IcZzniLtlHHoF/ZdTqehdB+RCCsqyQBXyiZeJAqaSArzvEGc6PeQQSR1bIhpr&#10;4TWQlxkqF/RNC2MbaNegKgsoi6bv4XyHcZxxf3ePMM0sRMRHPWeGx6j1vRDxeM2S0OkkxMZauLbn&#10;uqsavmXQU9M2yIUThMtlZBy3eABruZh94+kWIwW6E1Gx1hT2asOIcx4xRES00Wh9g7Zr0XUtlDiK&#10;jTMdK7gvxJXDNWh7SYYUhLFrPbq+Qzf06DYDNvu9pJ5y4lCKcFRFb7PdDFDK4HK+YAwBGUDjGvR9&#10;R9vO8Yzz8YAQApzr6biVCtIyojEK3hrMlwtOhyecpxHT5YjxfEAYz5gvR5wlYGg6n3E+HHE+noGq&#10;cXV9hR//7Be4ub3FMs24u7vHV19/jePxiXeA0cDK888U5mlt8PKTz3Bzewug4nwUX+15JGorwFCB&#10;gtEOvmF2yZrIvSLKRLFl32nSTXImaBFiQBEBuHMW07zgIlOf/X6HpqNbDvdZQUkByzyhlgVKaEC5&#10;MIk4JnKIrSPNoR+2korJ90jVjJQCTqcTlvEMazS2+53s0YCwzFiWgFSjcMELARgLQCk0nfDAFUEx&#10;Lw0u6RYEy5xh0es9A5wA0dNME+80EdvVUnB4eMLh6YBFbA/5jFjwZik4qtDHuJZ4hmqj4TzdRKjR&#10;Ih1lmYNM+Aq898xosLTzhCDv00hxrNEscLqug/cNUhELS01RchLhshGv/BQTlFKk7Uoh2HYtmo7+&#10;6Ws2BrVCAg7VQgTXNTynvIMRPcEcErT18OLWM/Q9NpsNjDakzISAJJNdrJqpyjsyRjpZNW2Lknmn&#10;NE2L7WaLTb+BFy7z6XDA08M9xgsDJQkW8GtZa+F3W2y6HuZ58p9R8YH3zVpiwXQ5UoQuk1rv6Z0f&#10;IwE+I/aZ1pNjrgAGDTn/jP5by4ZlBaJ847HZDICiocDqeW8dXXU+THUs3W4Mm6C1Sao5SIhggtIV&#10;GiLyVATgrKHXv1Yg5ztnpBChSmZ9kkl5MpqgugFzATQU1ggxbxTIA6mw2sAYrk8lGkptLKomEAqO&#10;onhHiyXkun6cFdebdQ/L94YU8sYYGEVonU+YP8P6i1lG/KWEJlRB9olSZKwAnIwS5GaTSfE8bdGd&#10;ZTNT1/pK7LFrlVpaE2iooPuTNQbboUfT0fVpvIxMMbYW5j/7O/+bX8/TArgNfvnHfwU//8UfYBgG&#10;xBjx9PD4jDSO44LT+YRpGtkN8DYgYKjpV24037SceCjqtXjSClYLL1ErVsX44J5QK7l7RuKxjaFA&#10;iZuY/PqYAqzKtG6S1K6+a/HyZo9XtzfYbwd0XcM4377HZr8V1ToPTKc14hLlhw9omg4ff/wGn37y&#10;MT568xEa7zBH8iOto5hKWY0oYznIKEXJaIlcMS6GtUirqzhEGyjNN4WiIh40SuzkcqLCuRWefBHL&#10;Su9alFqQMsVYxlgY1xKtLxnzFPD0eMDd3RMeHp9wPJ5wd3/PYJsUWVyHiCRoAGkzfH9yyfRUfkZG&#10;iERjLWKUcEZXZEeRZ26UQo6itC5A4zy6xkMpxcPeAl6CHHJM0DVjaC02Q4OmMQACYp7x9de/AcKI&#10;/eCBNKGxwJs3L3B7e42wMIb+6fERp8MThk0LI9xIY9kRQy4yqXd5qVUWP0XcZVABFCJatUQU+fnZ&#10;CnBH8UeWxqDSD94YWr598cVn+OlPfowf//jH+OlPf4o3H71BLQWnyxGXkXZQKScYreAsXWCspUKd&#10;G5EbvvIfXDaCHqgqMtzKpEN29R+KfJnZ8b/B/6atsBweVQ4/Kb4KKqZloXuUKPqVUhTQCGKWsVoE&#10;Uqi2crIXKUwu44QlzIAiP1J7WoN2/QDrBIHjKQPjiXQNQ0+fcO8RU8a7+we8ffseSwhoW3pt9z3t&#10;87RhUqg2BrZh4FAVKzFVAacdckqYpgvmeUbbsoGLS/hQmInod+U2rxxhJ+JFZxzRy7YV8agc6saI&#10;qNbifGKCM88N6iu0LCROK2hBmAPtBo1xPMC1gTZ0pYBqoYyHdh7GGWhp0t9//z0O93fIlyO6tsFu&#10;06C1ClYxMEqD5xovL7rfdMOGyX2WF29V9JRWItp3lo2QM0T2QibQMU48uHOKTPjseuz2e1qbGQVt&#10;NPpNj82mZyHf9WiHAcN2i2G7hbGkzaXISygJymuMQQgRp/MZl3nCFGY5n3j2sJDnVK3xPbThJWXl&#10;exrbYFkWnC4T6jM9r9ICMiVYy7ChtITnSWHX9RiGLd589AndqpTG119/g7v7OyjQmaFve2jQL12h&#10;whmLpnG4ffEKzhqcjo94un+Pp6d7pCjhNeLEhEqKgHMUhlkJcwKkyU2MujfGAiJmTSmx0VU8k2U7&#10;4/F4RCm0Lu26Hr71qIUNXwoz4jILX5fhZVprFFQYY1jAtx2DbQaGjVmxeC2iZcmJmgoA2O532F/d&#10;cH+J60vOiTQUmWo779AJZWIJAVlSepWE2JRMoSy5uASmjDZw3gAwiDEgiDaslApvqR2IU0CcFpSY&#10;4UDkvm8aWFWATP2R1aINaBpSGVOEVdyfvNbr88QDtUBFSWS29A531tEzXc7sINNE1MrGWZoKbTRC&#10;imicg4ImMi0UmlIy5nHG+XJBKRnOcJqlBC021iBDIyW6MNVKx5SSInIRwaYAMEqxkXHWiQMYX0PX&#10;Nri6ukLTNETrI5uqKsFbSrG5IOugYgkrH3xA4xhu6DwDjZqmRT/sEJeAceRZtMwz7yTFcCFnLaxn&#10;3aNrRQwLwrLgcjyh7Tjh1kbDeH7veTqK9o4iy7WwZmNQYB3BxlLpZuRcQ/GoJ31qbZDY1NIxxnuP&#10;tmODFUJAmGfkFKGlrqMgt4G19DnPpBDwZxXqVJbU+ZILrOV0XQulS8vkP4ltai5ErxuZOJP6ujbj&#10;WibugrKDVjFr+ahQ2RgoMX5QvF+1khRHKaTpjCoantWBzlAAXQqtfsOyIM1RJo4J3gBe7ndO/DkP&#10;cMaiFK5dtVJyJVBxbcbY3Mk5U+nGs75W6+Q8stSQWgEXjAKcWTWWIqJ3EpQlZ2mRrwOZuIUlYBpJ&#10;qS2lwvytv/2f/frucMHjccTnn32Bj169xn7YIsWM8/FMf9s5YDyf8fT0gGW80Oan5OdNR24WL7YU&#10;+QFJWdWKhRQA8FEn5MKuDZXoOyCFhhW022ioWhHCjCjCjFozDBii0fc9NtsNdrsdbvd7bPoB19dX&#10;2O022G03aDYD+qFH3/VoW0Z0ryOMnCuurvf4+JOPcLW/xma7k8tMYQkLUqpwDYMVCohcYXVN0Fps&#10;ptYFxAWyLjqnNayEWiilnr2Bg/Dy0rIghcDxv/Zoh54HeWbYibIGeQ0bUkxlBViYTPOC79++w9df&#10;f4M//81XeH93j8s4U8hUGcvNMSULt5LpJa1lOqK1YTMhnShRX+HlCw9QSdoex0rkTqdE8WTOGVBE&#10;ZrRisYFaJYm1oG0Z3ewcBZF93xIJQ8Ysrhrn4wEl04d9GHp8/MmnePHyFT2di8a333yD0+mIzbaH&#10;0kTNjAa55yUBqj5bk65BJDUn5DQjpQklzUAJDG+ANEuuQY0XoDCwJIYJKQekEuEbh/31FX75hz/D&#10;r371S3z2xUd4/foW290G2tI+KoaZKIyg+1oOXmPp9qE0eXlKRmukPnHDQbp4ouvc2KVWkB7N94Cj&#10;QEXXGkEapL0CGdK8oAAetkWoOUsInPDMC2qliwUARLmcrURQ88LkARNz4ueFgMtlxDwv0KYy5MeQ&#10;A+o9EehSCoVy4DrUzsI2EuZkHB4eH/HNt9/jz//8z3F/9x4KCkO/QYVGWCmr3iGBMejKcs9oxUO/&#10;cS1UiBjPJxwOT6il0PFFa4yXM+YL+fUsTsTdQYqsXChud46e5V3XcY/7Rt4TPjHnHIw2OJ/PmC4X&#10;lMRn4WQapeS5KIA8WqHFKcX3E0ZBGQoiS2FT5ryFd0xQPDw+4v2793h4+w55nuG8x2a7ERpCQQgM&#10;BCopYJ4nOGexvb4RhLxHzuRDl0yBXt92kurJaPvLmXaSzlsAFUuaMS0jSs3wzmPY7DBsBszLRJFn&#10;jLDewrYdigIKBwjQ3qIaA+UdYAyiuFmtDWPVCsfjBdM0Y4kLaklofYPddgdVqyTCTjDGYH+1J22x&#10;JXpnLYETKMD4Ble3L/D6zUfYbzdSzHj0w4bPXsbqXddju70inU2zMLlczjiezpiXhQCCIIo5J1Kn&#10;hN/vmwbDnp97Pp1wPh+xLBRFr4UEhYwaxtJLei1ylCathoU8L2PSxnhG5lzQdS2apqEoLdLK9XIe&#10;aUm42WLoe95bYBEalhE5jiiFbl65ZCij0XUDhmGDoe+ZfumseE6Ta0wanEKO4k9dirgF7XB1fQPn&#10;HFHg1eL3mU5AjYNvPJS2WBY6bCgQLe18gxQTxnHEOI1IMcFY4U+DP39MkWeNiBZ5NpFuYi33D89p&#10;nnVerBU5pZUEUYBpyTGiQkwnflDEqCqUhAr6hxsDrTi5TmlBrYkakCINj1awniBSSIFe/NVAVQb0&#10;WK3grYNzFssSMF4mjOcLswg87ZnJcRdxaKkoOUFJEq5WGjkFKXId2q6n4YJQIKxv0PY9Sq2Iy0Q/&#10;/74nZ17TCpk0ooK+F+E7KowynGxOE7quw/XVDa6ubqA1J29E0QusazBPEw6P95guF6QYSbOQJmJt&#10;DJbEhvp0POJ4OlHM65zQ+EgfAYC2oZua1hp9P8A6avvWu147Fo4xV1RodP1WgBwW77kWRPZaRIpb&#10;99wYfKhh+F7mtNpvW2hroW2zSuW4jrUi1zuxLiw5k5mgNc9uS+/4umrPZIpj5M9a54DKCVYWVHzF&#10;4ZXitJ8lfRXwS+5PoceolTUhk2xW+7xvCSZEioUFEIkxspFYbZTFcncFp7UmQKFlsuqsIw1G8zUo&#10;AT9R6QaVEoM9q0jQIKBbLZz6a8VwP6MVFAiQKlg2+wJc50LPm1K5lzQ0GuehJIco54xpCahKwyja&#10;oU7jhNP5RMDzP/6P/9avz+cLSlXYDBtc76+RU8bldMI0LjgfT3h8eMTxeMTT0yOWy0ixkxwo1tB7&#10;lyrniLSw8DPIMIo2gVrQT6MCDAK0ygzjMQXGgMLXxqC1fJFhuWCez5jnCfN0RIwz+taj8S32uytc&#10;Xe2xGTZ4cXuL3XaD3dU1ug3FR963wgllcaLW1Vh4sXZDj5evXmIYBm7GCgDyoOYFYU3ElIURUwYq&#10;xVbGcrEXsZu0K1KoOWnQJGFK0UQkfl4YF55TEotBwBqq6duOG93KGDRnfq6YEKAK++p0OuPrb77F&#10;N19/g//pz3+D9/ePOJ/PUOABs3akfN3ifZozlGZwATUCRIGcOM1YcUXIMdBhwhrUqmgzZy2qrghx&#10;ltfOAmh9ptZoCbIwFB1Lx51jQggRxlC02nW9IOgKNSc83NEvXku3u7u6wc2LVxj6HuMl4N27tzgc&#10;nmRqo4DV554l6XPxS1SWh1CMC2Icn0WjPACIeLOIBpBZUGUJENnvd3jz0Wt88cUX+PKLL/CTn/wY&#10;r1+9hHUcj4XIdOMUI4xaxSnciNZoFBjyU7WDUg5KsdAqlVaGRXQOaxGfcmJiqghDV2SCL5SWl0mm&#10;W9U4FG1ExEuEnUgjE1eroIUx0886pCSHNcEwWuby76yWc7US1Z2WBUsIzBkQfYPxmhfzqu/QRqgv&#10;HH0Gmci5rkMFcBknnI5HfPXV1/hX/+bf4De/+x3GcUTjGwAV47QgCScVhsEjWhNh9o1H27DBU7Vi&#10;Opzw+PCAZZmk8GIDMQlHPheiiU5CxZyEF6VM94nGN+R3O49cKpRiwQJFPpiCuC/FiBLXZGLhSSoW&#10;8sYwUTAXBYgmBQZQhkqKlEWIp9YJjJHXAZxOJxwPB4zHJ+SwcF81LZy1mKYJj+/vsEwjxumCZZ6x&#10;2e2xu7l9Bg8qmFcxLzOaxqNpPay2iCnieDji6eEBORMlbvrumT/qvccwbOnYUhIupxNOx5Ogrw5Q&#10;FFFVuVxj4UW8inu1sXCNpye3cxgvIwN7MhskA4W+bXF7fQOjzXMoWtd1uLq6YRjT/gb9NT31TdPC&#10;dh366xvcvP4EH3/yGbRvMeYK4zyuhg2pmNqi3+7QDVukVHG+nDFNM5y26Nse0zThdDzw4rPk3YZ5&#10;wrxMRMGEvqeNTAQD0dxaaDFbK4s31ALjLKxhZoe1dHgyhtRFlIoc5ZI1BtpxzWhjcH19BWONiFcD&#10;Yk701972GPqBuihNO7hlWTBNF+TMsXcWj+imaTFsduSlS4I1ALEb5jSEBX1FnMWPXOgKw2aLYTug&#10;VAqkg4ScVSksjHGwhk456/rWAAOqADih/MSckCtR1L7vBb0ESmVqeK0yOZFCbSUmks1E/VkKEc4Z&#10;sS8kP7kUctFzyeR4pyjVC0GvChbzKReUROewtehlAafYbFonvGzSl7yj0LAUyQIIM1D4MxPt57PL&#10;pSAEih6zTDGM5f27NjrWWsIiUjh+IK6V52K1aToCVytUoi2sMzgcj5jOJ5iSoAQ4JHhQUIpClemn&#10;NRY5STM3TwAK+mFAuxlQbIOQK4oyaPoNjG9xGUc83N/jfDohZU7rrFrxHuoBjTAATocnnM8njJcR&#10;YV7gGo+hZzgWAChVcXtzg6ZpUEpGP2zoib8GPhkDY1mApkL+eN8PRM0FoMEPdFnWsOnwzpI5oUkP&#10;trLWS6ZxCfeehbb+uZitIJV0pTcZWae10GXGit0jJONAV9LXVktNZx28gI3r11NK0RRC6hpWASvA&#10;xV9KsmA0mNwOEORbp4FS/wOVpgMrnTKliCD1UZVgNlIqCeRwqbBOq5WTAeccWplaaaHjQEAyppnL&#10;ulesCQFqrapo2tY9uTbMrBHB9120WaUUgpJCm1zrORRaDMcYoMTwoBWq+DopMtrA/K/+07/z61Vc&#10;SeeCD0jhdJnw9e+/pnXh4cCwEeHqWMcRVgU76JwzSpLDQCmx8+M6lccDq0V5LxZWxjA1Txsqz1Up&#10;mOcLxvHMsKhS4L3FdrfB7fUtXty+xNXVFd68eYP97grXNzfYX1/TAsnTJ9s39B7NOZESIt1aFjQy&#10;5wzviSxCkR++pIA5RoSYsZSCWDNSzcg1c8GI8JQUey4oW/HcHWsRflUpmmg/x0tmWWbEQOVx1zbw&#10;zovvq0MrYzdoOmgU4VZXUZ6nDDweTvj662/x+69/j6+/+hrjPCOI2p3jK0GGZcRFwdvK1eIh6huO&#10;acj5dRR4eU/UNSWKQKVIVCtvDLR1qplBLBxB88+Msej7DkPfoVY2LDHGZ5s83zi0fYeu77DfbrHf&#10;7TBPF3zz+9/j7du3SFminI1D17S4vrrB8fSAr377GxyfHoCamYQpF2YpgfQETdpWjIFdPypyprsE&#10;0V6uPSXToXXzesNn0/Ud3rx5gy+//BJf/OgLfP7553j9+hX6rsP5csGSZlzGEWGRr78edJrP2Ghx&#10;ShFBNtlv3PCcYMhYfz1y1A/ReS0f8rlrgynoXHlOouWuqZUjuyzhUHl1uYFmcqtQAVIumEtBURpV&#10;09d5yQmX5YI5B8SSEMF8gzlnzDkhoqIYIrFzVtC+A6yH7zo0mw18t0XT9Iil4HQ64zIy6bLUipQL&#10;Hu4P+JN/+6f43de/xzIv8nPw5yrQpKMYSxTfOgpdpSA3yiDGhMvTEY/v756pekYuoJITEflpEj4m&#10;GzJjDMIyC9JIP+dcivjoGqTCRmalRRQZozrLdV8SvaCXeYZW5JRqSYBVSsO69gP3UxycSmWuAirE&#10;LUbDGsURtuhNDqcT6jJCVyLvtdLq7nw84O7hHd2ALgc4q7G9vsKwf8EAJeGblpqgCikonPaQO0/7&#10;sTMqFOlOYt8HRS2DcxRRT+OEy2V8pr9h5bJKYTUHpoMqoXwYQQr7zQbbYcOCWCz5ABZ+TdNg6AfS&#10;CxVQZZzsbAMv2ofN/gbD/hrDdo92u4VvOjTd8GwRmYtwPyughfphDekMgMI8zRjHCwCFoaNF3jRP&#10;mOfp2fyAQA4tXUvl+VqeNVarwxdH5KVElJigKz3Xh34j+5DngvWkEJXClNgV+XMNBdFaKa5R3yKl&#10;hFHSXRvvsdvssNvumFxpWZTkGHA+nTHPFxgUtJ7UAm0Muo7BYFpbTkCtI2IcA2Jg8cmpS8J4uWBe&#10;+HvWWXQ9qUvLPON8OmEeGQBE+1YD7xyM4YRPGw3f0G1olETLnBKgFBrPtPHthnagZbWvhBQJ5YcF&#10;h/DcQV1NkilIDIFIvgZijBjngJTkfksBU6Bg/LkIk4Kq1IIQZk6iJQWZRUyFMuY5zEsL/QFyHMYY&#10;6WIVaDGroNHLhKQWNhe8Yz9MyJu2oS2r8I21UvBNK0AIvzzR0gLjqAljgjn3NYTzDYAJ1tOEFGbq&#10;+xSgLN1OUikyDeWzUoLaQvaZAtB2HaxroFwv9TmFv8oYTNOI49MT5pnnmm88jIBuWs4/azSWlBCW&#10;CSUHqBrhFHn9qhZshgFNO6BvOhhnOZmNDCnb7G+k+a2cAGcBKAB0bY+h5fQ/xoAQZlRkaKs53RaH&#10;l5W2RSoaEX7+Yn3DM1pzPa/3kfj21/zBx31tfuK0PAtjnXcEwjTPeSc0E6M1SolQUoQ7MYuwkk4M&#10;cDqgDZuutZjkhIqgHX+PIJTRFvT64zmhFak5JdPdsGTet2wWFHSlgBWVlDuAJiCExghCGmXgtYc1&#10;FsZx4lPlbiZ7Ac80G2tWlgnXKN282HQDBBFqrciJU0eAjQT3j4ROKZp/JJnmFtFZamvR+AaN59fk&#10;XwabuL/39/6LX++3V9hvr7CMpH5c7a9gtMbldMT9w3scH9/jdHyk44cx5MJaGT8LikfclA/BGE2B&#10;IZ6nHERZFMejWmtoww50PaBzjKTRZBaW1loMmx63N1e4fXGLj15/hNubW9ze3uD16zfY7/do+o4I&#10;Gm8tdvzCl4s5QlXy+YzRLDQF/eDr1Py+OT+/yFIq5kieOcceLDwsNIkOUhxoJSMuGRHVygOQloNF&#10;bK5ok8Q3QaPxBm1Ly8liDNquwTAMaJueI8dCDn0pBUorjPOM3/3+Hf7iL36H7777Dm+/f495Tkix&#10;sNmSIpJFO8e0UIriGDm42BEqaMgISpM+4ySdrwgna0VkyCtTQoaQUCtxMaH3Kzd0TKQCOOehVMbl&#10;zOlJSgwLclbj6vr6uTv33sNq4PHhHm/fvUMuFE0dn55wc/MCV9e3CDHg669/j8PhEQAwDAOc5QFe&#10;MuPq18YjZ3IqlcDyXH9UkirppLMg9I03ePP6JV69folf/uEf4PPPP8UnH7/B61c36FqHqjjSqygY&#10;p8u/16kzq4BIHu0WaT8YpDCC4tJhf1eIQomYR4n4hb/Uc9HPSotbn6cH/3Nt9AtYOOVSEcXpAvJe&#10;lkqR6Ip8cQLAD2sturaDFuQjZwq3UVlk83KN9CVe96A20M6hH2jP1/akoTWOh/4SAk7HEybhShrr&#10;gKpwOJ7x+2++xfF4RClCYepbDJsO2vfCS3awTQfrW1jfA1WjZCBNE56ennD33Xd4fHiLEGc0YLib&#10;KQUmF+RlQV4W1BihckKIM6bLCfP5iOl8wDxesMwjrJEsg9U2THHcnKWpRqVgyjmHHMgpDGJz6ZxD&#10;03jyxgHYpkfTdGjaDhDxFpEteoUrrciLFOQvJDpmpRgxOIr4L5eRYUKJoMG0zJjGC8JCZ6zd7UvY&#10;pkfJdPHSmmLOZR5xOp2RU4B1FmEJGKcJMcyAFN5d39E9QqY8zkrxEelaoBSpcykGABXb7RX6voeu&#10;BTkEJFjArEI1vtdd02JeeFblnPkeDg26rmEwWKZeYQoXZEGptARGNZst2mH7nBpZChvYnCWhVNI3&#10;taDOSil4QaaXhXajIS6wRpIjc34+N0mno3vDPE+k1ilyXLmlBJwpBfM80totzFBKw8sk0DqHaaab&#10;kbWO4mutaWkpnv1K1oZvPLRm1oAxHpfzEcfjAVoBV1fX2G32aBreNatjVAoLxvMRcRp512kNrYmW&#10;66aD8i2qiFyVohNYSoUhiKVCVYJl8zSxSHKeQkvfIGWF8+mC49MTJsnsaLoGQ0fBslGc6HEd0Pll&#10;HEfM44gU6Xa02WwwCLd6EdFtygyjIvdXoxY+Zw3wLkzkxMW0atGY55JLwrIsGOcZFaKrsAYx0k5Q&#10;KWqAFMTkQgKoUoqwq/BWAWrVrojfuZZiO2cWqjGIxiuSr6wVa42Vp54ik+C9RNm3fYe2azEMHXnz&#10;00QAQCkAhXcqaFDhPTnoPGQpnK0o6DYDfEuL0ZxoT5kCMyBqpTuXNUKLkjMzRVJWG7HarCs334gt&#10;sBtgjEYIUTzOaZ04jwRC265F33ewhf74RlMojFoxSw6AFl54FqeqsCzY7q9w++IFSqm4jEecz2ec&#10;zycApKg4Z+G8Q5FkdmMMrKcWx1sHaIZUxbigKjaHWvJ3QgzMUzAaWlKDAUBboV8JZY0CTEOTk1qe&#10;/wlprFTVIPFAA8qIfTGfU9d2pCqC9N0VLDFCzdLioqS1/mAzDa71tWmSbhEy3JYahRijFZpeAath&#10;LS4zEGCsZmox27Z95tfzOcttLE0inq2ZxZVGaa5v2XdVpkz8PN7j5MMDSn8wujDiiPNcBoBrrxTa&#10;hhuZID0X+Yr0WWMMqqLeR1eCWM43YlbRis6PwJkX1zXzt//2//bXre8RQsDj4wPOxwNmSS97//4d&#10;0finR4zjSOszLUWIdEtKK/per4UJIOwm4VmhwigpioyAumpNgmR6aImZPvCCJlxfb/HZ55/i888+&#10;wccfv8GLFy9w/fI1dlfXuH35EpvdFlUxgCE/q76lW5YiSUtggTFMzIrLjJIjrGX3tRbw6wbUWjGV&#10;KxFV1YJeW8VUsFLJ51PiJoIVgV/ffOnAoozwY6RvvrUWbevQtuRq0kedISNN18E5WjPVwo+YC8Zp&#10;xje//w5/+md/gfd3dzgej1hmet0XOTCxrum6PnkeNCxiuVhKXgsaLli3Kti1Ru88D69aEVNhklhe&#10;aTpEeyAiIes83285TKEEKUUB4kRBmiTYWWPgWovtdkDb8oLsu5Y5AFZjmWdczicio7Xi5voWzhk4&#10;Z/D1V1/j8f49nHPY7HYwxpJTGSf+jLmI/zv93iGNFQCkRFeBIJzTruvw8sVLfPbJx/jFz36Mzz77&#10;FJ98+jH2+x3atkHOCYfDAedxlGfJr702ZPhBwWTE157vMpDk4OKqp3gSwmnXop3QIr4hx+ODFdUH&#10;ZJ6fD4Cojdhnlcqx35Kp54B8TTYGGlrRKaACiDkjCvJpDVMo+f4qQFLsIILrZeGzWdEjYy182+LF&#10;yxdo+45FrSjltRbrs8LiDaA/s/cNnGM6YQgLxnGC0gpd12LYDgxNchzh+q6DktColFnAlMICYV5m&#10;HO/fYxS7vTQz4IOc2XXN8rLNKSDHGXGeEKYRyzQhxhlQgnwocnit6wBFtLRkphsjJdha0PsGtRYs&#10;04zL+QKtisS/b0hPywrGOjSNpM4aFrGlgk125YlSCqAK37+cMuIyIYWIvm2gtSUlKUZYa4Vax2wB&#10;rYHNZkC3vZLURAWFAmMtUlwwXk44Hk8UsYqrUC4FyzTx2RtNRNmRA5sLx8i1VBhN2pE2Tka9DFzZ&#10;7PZou45raV4AsQu2luLg3vPnPB6OODw+QUFhs9mg6zi9SylhukwMm7ocWXBWoB+22F9dw/cbWE8K&#10;oxLet1KcqNRaYa1nZHvKmOYZVQTac1hY4KTEda0rquhxaiq0kq3UpszLxKRSUJBYRR+SMgvxXKgx&#10;CPMMbTSGzfDshlJKwWWakHIWVJB0gBgzz2YJZWFhSccfgCDQ8ekRISe0XYf9/hp92/PsBZ1+tFKI&#10;y4TL+Sz3SkYMCXOM/HpNC9swIfW5YRZLwvPxiHmcuK+NiBQ1BYnGshEgKh0wjhc23zJ+3+92bDwV&#10;3TAUNJymDek4jpinCV3Dqch6I+VcwYGrFCIrCFQ+cIwLpLAqBaqwIDKiE0m1IuXM3IewwFq6Vg2b&#10;DbQyrAlk2mMNudCkmhLtbTwDx1bUW0vwUUwyVRZwJgXebzmt3PmCJSQ0UvQbQy96irw59SEGWnE5&#10;k+J2OZ8RQpC//0HnA5nizPPCvzMvUIaNWyfWq6iQoCQ2EUVsXqVulIk8a4tayYkmstzwPK8snJ1v&#10;YHwHYxxiCpjGE0JYYKxCXBZUpdF0bEBqiFjCxDvDsC6JC6djvNe43o3i191st+j6AfM04fHhHofD&#10;I4qANcaQ9sckYoUoDnpa89zWYpdNHnoEFKmy692dUiaNWLNWUAISooLrXqg1zpMSxfUlNOT1Icmk&#10;BDIZ1WL3aJ7TVFetBe9SpeTnW8WtUrizoBcajxT2anWA04rnfhHDFaHUaGMFSV8zixLtqHOCrjRe&#10;QaV2Q1oToGSxrmYjSfBTvqZQNNWaoi5nMgFe1oZtQ8OFIsLtWuuzoJbrn9RMyM+qf+CdT5YZ3XOM&#10;uJahFFir0QlQ3niPrmmw3W7Q9q1oLiwdvRRf1/p1zR98+bNfT5cL7t+9xfff/h7ff/s1vvvma7z9&#10;7vcYLxdYSxs1Zy1CoKimrM4A4n4CsCvKNRMFV6AnrwKsqbBmBXurHCjghSs+qevY7+p6j88++Qg/&#10;/+mP8Nknn+D1m1fYbbfYbLd4+eINtpst+qFn4EGkOMEY8rrWhVRB6zglxXWRIIEVhfPOkbs+Rzjv&#10;0Q09vGVRW0FBRhYrTS0FOypbvlxJ7UiClBaZNFQp4mJKmJYFIc5QWsF5h37o0G0GGOc4HnUO1nke&#10;nJJwtjYDRhuM84xvvvkOf/7v/gJfffuO/v1r3QgFrThSy4KmQxb/uthW4dY6LqtSXOScYTyblsZ7&#10;8U+2iDnjMo7PzgGVVGEpHIk4A3S6yIke60rSSmktyoWtlEHOCaXmZz/hkun7u99ucHOz4wQgJzw9&#10;PmE8XaBThkHFq1cvoFHw29/+Bo9377HZdNg0Fg4JusxAijA1QdUEjQQDfp2UFsQwY5ouREmgcH21&#10;x6cff4SffPkFvvz8c3z5xWe4vb1F0/IwWw/3tehnkWBQwMKgVIpslQhxiHZyU/IQ50hNltvzAQTw&#10;MLNy8AAKRYnFjqAr/NBgKl+RD83AEHlPkwRWcZ6wHiQy4lwbKEEslxARM8dxbDbkzRLkC0phnkfy&#10;2s8jEXqlYJ1H27bYbrfY7HawlkLAlOkHr6rCspDrDqWhvYd24tqiyH9UEkhUS4E2Cpuhg/cOytJm&#10;rZaMmiORNgkfM4qCOtSKeBmRYsA8jZguE0JY6VK8fEqhdVzOgdSJTJu+KnzEqnjRKAn60NYDRgqQ&#10;dUKGQhGddcg54XQ8ceoXA+0jm07OnkxOtWPGQUpE1WNcmIpb1nOLaKY2GjUlxBhgtHqmQwBrAiMp&#10;OTnRbcV7A6s1tvtbdG2LzjukypTr8+GAx/snjOcZRWvcvnyJ61ev4LoWytMdy4tlmbX2mYdtDAXI&#10;1YpLA4ROZOg+lcV/PKZEWpBrnqdq1hh4ywLy+PSE8+kErTX6vkffU+sQQ8LldMHx8ITxcsI8TnDO&#10;4+b2JYtlI+K6UhAjxfxZpnVlFZtKQWcdNSTrHtGrmFjznLaWX4tIIimBKZOemCOD7Pi9hB6SKLAs&#10;pZCCoYB+M+Dq5hoKCvPMFMWYSXcz1grIASgUaQ6ZX+F9C9tQWDpfJozHM+ZxRKwVm+0Om36DqjWW&#10;GJFjREoRl8sZh8c7HJ7uEWZGqedSYFfqS0NrQ6UIFPmGWqiUIuZpRJgDiuRz7HZbGGPoliYppNqK&#10;k9A8IcYA8N0F5I7gHtHwvoM1FksMmKeZ3OmXr+DbFimQppIz7S+7thMeNCmVJa/FAOmCFIYCZhU1&#10;rlzzCtpoRhZGvvHY7a9wc/OCHOyYWKRZB+853aBPt4YXr3fnJMlTKzagomNCoRVsyYkwieTTPJ+U&#10;KiFlCii1uMVomzHNIy6nM46HJ5wOTzgej7iczoghwHuHvudZVEpGTjI1ADAvM85HhnI1XYduGNB0&#10;3Lssrlh0lZSZxG0+iFxJbXJwbtVaFNRKQAS1PIsWlTZw7fb/X9V7Lrl1dduhY8UdAXQgKVLxKHxB&#10;PvfYde1730/PaVe57BM+BYZGA9hpRf8YczdlVrFUFJto9MYKc445AoxhOmrYVjbzcgdYw2K4bTzq&#10;tmHbmPKsFV3aKMKkXoqFHiffp/sHdP2AGAKW6Ybz+QPCtsEbPndnqN3RilaFOa4oKUAbWmL2bQ/j&#10;xBpc1o/SBnqvkf5kkkBxKu2O8245KneitRQW10qL6iIFrGxtaeRYeFtLKgr3vLitSeDizm4AwJxz&#10;KUj3whQ7lVesHXme7FQZtSsbXv6staXDnZwL+3tShcV5Kbz7lLAKWM9I+KgmML0DSEq+jk0Da6tq&#10;FWJJAEhn877B0DsMQ4fWWdSYoCu1N1pbqMogspIKak1orCN/XlWUtAHpBqMCxrHD6TAAYH3TNQ5v&#10;377G68dH9F33edLiPNkhMiGmuQWToLcQYF4d7n95+vAev/3j37EtE26XJ1zOH3H79AlN4/D111/h&#10;9evXaBuP6+UZcV0RthnGKPJFEWCRURJH1hoJg9vgbITWASgJbWvgrUKNAWGdEdOKHFfUENA6h2++&#10;/hJ/+8uP+MuPP+Drr97iMAwYhxGn00lU4I8YxxMe7x/oPy+OELWyKFGSGEc1PsccRdD6lMjvbBo6&#10;Wuzd47pFNL4RgSxdDSoU0RktIkPpSDWAKiPH/Kf4ZXaQdDuIgQuj1PISBDOMA9q+g/ceOXOzKEkW&#10;04aXdK1Ma0PlwfF0fsb793/gf/3vf8dlSvSD9xJmoA2y8PRCLmIZSaRgP3itISfNCNqSS3qJmXaW&#10;abqNbxil3dIlBLVypFlIGXHNHp/NYrOUgiLiDTYJ5AEjJ3irxZPWQymNEImklVzI7W1bjEOHu7sj&#10;2q7FP/6DfP/b9QY6EwW8fvcO4zhimmf8+uuvCNuGriU3kqMpQW92ikli3HQWV5O28RjHEd8K6v7z&#10;z3/D1199iVevHtE0jo1WzhybpkSxy8vGlkCSlJAKEOWCg6KFFcePGkkK+FoBXQ2MaEF2VyGtjaBY&#10;HHmxQFfgH/ZiXiGLfz3TVtn1RzlISYnhuquKwhprRJ8AvFiDFvGoXsOGNfIS5AiW76+KfdjtdsPl&#10;esXT+YJ1XTGIXeHdHYt333ZQyiCsASEQrY9RrMFywhI2bJH7TBs6K1g5fLmH6NawLDOuNwoXp5nc&#10;WiL4nMgksU/FPg0wCg4F6zzTOjUyIp6HKrmQW1rZpIibDCqgCznR+4ibzSvRsPISVMSnDHELACpK&#10;pnPSMtG9JoVNBKeeCFyK0rHyZ4uBVnMxri8FIAACBNIco2ZYwzCkzwUrfcuNoZg8imNCTGyS+8MD&#10;xuOJSHyJmOYZ04VC1ZQyXr99jS+/+hL9OMI5+kY3DfnwChXbOiNEIrSo9OOnLoLopzJ8NpywTZhu&#10;N5Ra4JoG93dvYKxjYVEKfDegdQ7n8wXX5zM0KpuxtofSliP3MGNebig5IVdOF493d2i6FufrM6zV&#10;6AUdXZYZW1gYLCYFWkoR1lBXkGWaR9DBQguSjJJps2bpcR9TBO9VWsPtiKqCRpZgpQoi3Ts1sGlb&#10;nO6O6PoOtYJF+boiV2YfkAb4mcJTXkKBSDNSBphvE6brJNS9DO0txuEA3zQ8a0pGSZFr/XLBp/e/&#10;4vL8JMmbRAS9FLO2EStUS440kW8WrqhKrPCEFmiliIxRENUOfT+QahRWpnNL8ZNTxiJTGmss2oaT&#10;3SwTAeccHl69AsRiNovo3DUtC3lBnnOmvoa/KCKNIZLiIEgiKRaWZ2Nk42GNQdcPnPa0nQAFFKo3&#10;DRtF+tgT1Wfx+vJt2IhVQkzYJ/aKCD7A6bkxMgl3zIlQqLx7SkVOAVuY8fz0hOfzE67nZ9ymG2Ig&#10;Da5pWxxOI/qhQ+sMVC0I64Rt4u/z5YKYWQuMpzu0bcfUbMmvKaANbN9SRBpjAApBQ20UupHuQ0or&#10;ZseIwQC0hrIOBQpZppfGGOQSSY+rFRafi9Cu9RRHLxvCtiLFz9x/VBZnSis4Y9E1HU4Pj7h7fIBv&#10;PGKiacT1dkHKmc1Z28J5R7vK6xXLtFBzozWUMYCVjBNJGX5plDTDjIrQQmpho+HFBrTWiiQTrN0y&#10;e6fMVQjFsxIdhxTxLwWwUTSCkOtQydeXwryOF+RdxKwapJzmSmCUafdi3yivoYXKClTkvVDfi26j&#10;aaddeT8W0avVLO8ROx5LsCVHmb5Lgwnw5+cdol5461ppFHD/A9RKWjlTvCdIQVCTNUauvOP2b6jE&#10;rrV5sWcnOGwMYJ1B17U4nY7oOk+3sMbheBjx8HAPYl4MblRKwxkP7x2BWOdpr7oGLOsG8/1X3/3y&#10;/v3vqKVgGAaiVIkd8Ku3X+CLt+/Qti0uzxd8+viJVnPCL9rpDbUUHvTShTeWBHyO4h22lfY+60qb&#10;MGP4MA9dj++++xbffPMVfv75Z4x9TxpLSuj6EW+/eItxGNGPRxxEbFQjEwNzzjAAIKECMWzIYcM2&#10;c/wetgBrWzrEGMcztBJZ09oggy4Ivu3Q9UwcdfJ+i8RDxxjhKxdTEnUyILQT6fyydKtx3V7GV4PE&#10;gmsR6hVxzIFY4mlD+oJ17Hz5IZGLV6Dw2++/4zYnpKLQNB6QjVYAJKFbZPlZagU5l7IYrSBlAC0p&#10;S5YxtqB4jYRMcVTTcHSpGAu/hcjO12g2Q7tlk3DClQQwodCNwFtLb1QR0yoFbNuMEFYs68qvaTv0&#10;rcdp6NE4h7wyDntbFkzTAqUNXr1+xP3DPZrG4/z0Cesyc+Qko6OSKU5jY1WQIx0ZtDZ488UbvHv3&#10;Dn/529/xX//f/4K3b7/A48MDDodRDo5E0dy6vKyb/XMEwO48F4REIWctQg0TJyJSTSSeGhXALtDi&#10;88d+GMnX6Z3LX+k+tBfW/F1RQSoYAEApVAWsYX9fQNXmBVnevYOpGFSIgvauIeEmrhpBkvxiBbZS&#10;Ma0rbtMNt3nC821i4Wc0mm7A6eER94+PMM6hKEBpi5Ay1hBwmxdcpwm3ZcUSA0LOmLeAmAug6WhE&#10;59AdeU24PJ/x+2+/4/2HP/D+j/d4Oj/j+dMZRnMi07Qd2n5ArBW3aUFYVynkNbz4sD8/PSGnRJ6o&#10;MRS5y2SIBbOMJkG+u9YKVRAhUhMaaayJHqa4AWLvmVNACkS9rs/PSDEibCsU1IujEtFA0pO4Ny1S&#10;jNi2DUYpOMdBrFZAzaT6QDE11UgIk4bGtgVAa/iuR3c4YuhatF0r0fQgYuQacX7gPgphQ1xmlJzR&#10;9S0eX73C3d2JeQ77ueCIJhtjEOMmDi77aiKXVfEWlvEukHLGsmwwmgE5wzBiGI5yUZWXkKS0bfj0&#10;8SOmy4XFk1iEctxNV4QogsfGe1rPGYe2bRFlrL07mdyulxczATb84KVWK3QtSJE0GKVAJxmtUMVu&#10;bjwcYY1CSps0A/w5uEV4v4S4IuWAWmlFzHsEGPoWrx4fYHyLWuisQgtk8oyNMkRXJQwG4riiBTH0&#10;zkJbhW2hTXDOhUI/mVgpaeJr4dg8xA3TdMX16QMbSsVzSGuLrm9xOB5YxIt/vVL7GcZGNmdOSJRS&#10;iHHDsszC2S9omg5tS42J0gop0kmolIyKgnXdmDtQKhr/J1OHxCKjaRtafeZC163E4n4cj2iaBmr3&#10;B5fCnDSljBwisvy//azKSQCqFGiHXEkr8k0D6y1SzTRyEE53qRlAhTYKTlPsCFml+y8WfoB1vJMV&#10;dpEfCzJj9iko+eJOJo/rsmCZZ/p9p4B1XqjdWVagAqf7O3R9h3HsMR4GdF3LZ50S1mXG5fzMpOhC&#10;a+m7+3sc7+7gvMcmrk6kf7DJspqTr3VdkIQe5xuPtu9JTxX3oForUqF1pWlaUHWhYAx9wQs+C4lH&#10;61FSFvczAw2FGHkvbfOGnIiAB6HsQBu4tsH9wz2M56QwbBvOHz/g+ekTQlpB4JquKgCwrCvOz+TO&#10;G0vqrrIWVZDsKo5vpOsIM4KFESDoNo1MZKJeq2gTKAw2xkDvNJCK/wuNfyni/4Rk7w5ytRYxrcio&#10;heuiVFJbirgKqf2OrMKAEEYBaoEWtFxJyjvPFmAPmlKgiFprod4lFupxS0ghSyashjXSPFa8cP5Z&#10;i7F5VVo48EWKLUWsrb7QGWmnaSVQCoqoe04JuRBsJEhroISt4qTwNkINqpJd4SzPdidg8tD38GLd&#10;zaaZFscpJhRpuveprDVcP6ukZ0MB5tX9m1/WLaBpOzw+vsI4HoBSKYhqOhyPA5QCwrpiuV1xu1wQ&#10;woIYNpRIxxCIwHHoW3QN0aimadG0Lbl+04Tb7SYbglyv+4d7fPP1V7i7O+H1a45rd9Ga9w3uHx/w&#10;+HCHcRjgmwHeeSBnzNMVT5dnpMTiZ5mJCG7bhm1dOEo1RDacI+83ZYYw8X06cRKgQNc17G7atiUK&#10;XVjYLMuCuAW0qjBit7Lwt1Kc11xQIxFDLclqh/GAYTygH09QxiHmlfx28ZHXxsC2nt+z8dAaVFgr&#10;jslN06AqWkY+TzOginT1RLlSFuqP+EBTJERChZJgLruP+PZGI/05MIRq+bYfMPQdmobK8bBtjNGO&#10;EaUyIEdphSJdK6kFHH3qP9klOQl5INJvgboLo4iwno5HlJLRNhbOGWxbwKHvkVLCfJtxvU1omgZf&#10;f/s1Hh9fAbXi7njAfLvg09NZLluDVPhZx40+vsYYfPHqNX768Uf8/S8/4b/853/Bf/r5rzi2TK4D&#10;FBHJeUIQxwtIYQSlmaBbibRmeaapkFNodg9ZsyMogsgqducvKhvePoDiyG/fqHvTkascVpxp8J+o&#10;z/Zs+/WWS2UAmIKIESWfwAjyocmn41SBYWEhcFy8hYBYxZEpJjw/X+hisizIEprUDcOLO9IwjtyT&#10;iWLaqjSu04Sn52d8Ol/x9PSMUAqy0ihaKBvGAGgQQsXT+YLnacGaCpY14P2vv+F//vf/gfe//YY4&#10;LUjLCsSImiJqCvBKo3UW4faM7fkTwrRSZ7GtWNYJH99/wHSdULLYdGlOkPLOMzT6xft9X+NQQFGc&#10;CBln0UpiYkwZYfts02WMQY48E5Z5xnS7Ypnpqx1jhNaf/bShNdNnrYPS1GVAkkWNtTDqM6IMQZaM&#10;lQavFIRlpdNWLnCSjth17ct7c55rsihFh63WA6IBQNyI7DcNup689Sx6mZL29GQLZ5Tw5x3H68sK&#10;GAWoIqhp4qhcW6TILIVu6DEe7+CbnuiYYQS7FnpGFS/lFAKROrGRU6gwmms5pcjPxrFRcs7BNy3a&#10;YcD1dsPHT59wuzC5NVcGEZEvbMk9zhTTl8KJoHW0mjS7P3+tItyvFN1tATEE4cQWhrZFBsUYwwmV&#10;EseWxjkcDuQ4l6JRYkLKpMZpEZtRhMm1Yw2b8CJnmpYk8qbrKSyvFPtZ79H3PRRvcdooWwVr9Yv3&#10;d9ee0DQDU2RlfN96i6H1qH4Q6hELGSKDMs0t1OLwM4uYlxmlkBpnfYOuH9G2PaTcgdYyoi8F68qL&#10;ewcYFBRCCKS9QJH2oR1Fo5HBRwRvOihFRD8lfu+SWanwfTEOXlUaV0BE1DFwKpVkoqSVJtrs6NoU&#10;AqdvKUXy2sX5xGoaUJQ/0Sd2VFSJsFMp3vUpk1qrQBBQKY0YM7aNQndy5iNy2lBKhvX8GoUKA4W2&#10;9RjvjhgPPYaRNpshREy3C5ZlwjRNWOaJ92PT4HB3h7u7e3L8ZfqXhdpSCm15rVgYLivD1wChIw4D&#10;mrZhcJRomqAlvdpaHuoK6FuKkrdIPQhqRaNZpHlP8Mw7j5xWLNOMbVnlnpV8B8lL6KVxCBuTr7dt&#10;xfX8jGWeAV2hLOk4kHTydduwrBEhJ9imwfF4RFXUX1jv6GhXxeY4Reha4RVF/LWI4QU/LpRcKJSP&#10;tOFsGk6btKI96Z60qiqBr5caZKe6KOoklSDsBBnYDCoFTlElvIouVfKN94tRkG0FQBUW/fJKkN4B&#10;kNfivfCZHZEizzSgokpBToCSNdBOg6xgI6Rl0q2ERgNJ196L/P1tVeH+e3Ey4vQzSd3JM6rZaS+q&#10;whmDoWNKMCm7BESbphX9IPdn17U4nI7o2w4lkxJZxcCi8Y1YK2txTZMAu5ywrgyiM9rAfPP2m1+2&#10;bYM1FsfjEV3bYZUoc2MMvDdoGo+0rrg+U81/fv6EeZlQS0brOYoaDz2OxxPfoGXM9bIsOD8/Y55n&#10;KAB3d3f45qu3ePfFG3z15Zc4njjiDynAObrUxI28rq6lH3PXdRTKpYTpdsHT0xnTNGG+0aJuFeRh&#10;//C99+j6Hm1H541a6W0eY2I3bAxc05KTKfHU4zi+oNg5Riyi0LdC0dkiueGQYhhQPNwKL7ambdF1&#10;HcbDAO8pclrXGdPtgpQy/YGHEcfj6SWQia/DBZhyIe9MFpPzHrFkpBJxuTxjkTEpYFELaQo7zcPI&#10;iPKzApqXcZaEtD3VzzYNlKM/uRebppQKUgaUNljXDUEmJzv6AjlUUCTQwLBZgAQUABQ/W8uCXgm/&#10;PpeM42FAKwuzEbeA0+GA+yM9tFUq6NoWX3/1Dn/5+e/45ttv8fbtWzRtC6Uo0jJGI5coBTIPunEc&#10;8e7Lr/DP//lf8M233+CHn37C6XSElkttnmdMy4J1oTUaS2BuBBYHcmDsCFHhxV+RicYIYqq0eplC&#10;8GMS/0tCxYIYyOm1H0TSEETRTzAlmpjULgxSfz6r9t9CzSBlhM2D2i00BWFYg9ijSkpwFM/ZLdHh&#10;5Plyw+16Q4gBXU9XhG7oGD8OAEWhaRjtvGwrrtOE3z98xPuPH3F+viCIjaRrWwq2LH3Oc6mIa8bv&#10;f/yBjx8ZQuacQ00Rnz78gV//4z8wXy7ys/FALylhvl1IWxEefUkRKBop0JL1dr1gus0v0ezeOWjJ&#10;c6iocJ7NYSrC0zekkEA8siFNedN0aF2Led2Dy+gahZKBvCGuG8KycDyfMlSOKDliWxfUlMhrblq4&#10;ppV3X+GMlj3F66pIMNgq3OsKwAn3M2wbns9nXK4XlMqGvmtbFjTif79/ttO8ELBwDqVSjI5Ee8gt&#10;RqyBrjWp0vEjhg1hW+SyIyLGvZExLyuqIjXDiICwbejWAsULaBhGtN0AY0STYwyco25DSUpnFqeS&#10;6/WGdVlhFSdtzrCpjZEuIuuychWXDKMNTvd3+PW33/Dhw3vkFNF1HtYxjKgIfaFpWizT+mK5qITa&#10;aMFGtZYiFKYArTma3taN2gNjXs6SHbTxzsEZelsTQaXAj0JjhZLYBGoZfUMa6yIXIesuMSuAnLXW&#10;ouno9sT9z2mIdWJKYKXgTEnOOfKWx/GA090RVlfELXDNOtIS4HtSamRKWkqGwu7owvM5Ue3GBqoC&#10;jW3g2w5tN6B1LacxTYuuPxBx3Was0w2qCKqrFHJNuN6uiOsGbxQa2S8MUSSd0lsPLWeWkQmWdw45&#10;7fQ+nkIxBuG2k/+9bbT+5LMXmgaIMu6agxQj4rYiSyPBplXskJWcBlJEqZ3nLPtNa+pw1lXEz5lT&#10;Pr4joeDEbS8RoWQarP4UrgcFGGfgWhZLpMVqrBsDLOdpwrrMnIJYDTeMON3doW/bFzoEtKLD1LIg&#10;bRviFqQo3ZFZoaQ2dOIyxqDu/G1D6qWxFo2zgCC6xigoTW1BWFf6qYMUKGW10G0dMyamGes0o0iC&#10;fNEKuVT0Q4dXrx5hNBM/Q+T9vC4LFBS051mYd12V0CJDpGHI3emE+/t7CuShXhxj9O7ZXjhFqZlT&#10;GK5T3mmaH9tLng0bebEPFmtZLfcdhBajFCnIRu4v0k6r0CJZq/C5ElUnbUYma1qKe1U5fVacCCpW&#10;66S2KHDiUTn1sFr0aPJeUclSqLW+aFa0pkmAEiS8CtBu9W6fTo2PlnWKnW70pyJeyYShVNJ1tNZo&#10;G9IJQ6CbGzUGnCTvDQ4q98pOVaoycTLWYBwGDOOAriNrxRiuib7r4ZTGbb5hXia0DaeCBLglKVye&#10;77YuL6nFbdPC/PjdT79s24osXEWjNbZpQYoRzml0HRXweSNFI0amFCoAx6HH3emEV48PDL1QmnaE&#10;gsBP0wxrDB4fHvDDD9/ju3/6Dl99+Q6vXr1G07QsErlPcTwe0LUdnPdIISCmgKEfKDbZIj59/IQP&#10;H97j/PSE2/MzpukiCJlw9Y3m2LfrhL9XEUPAukUW084yxt0YVKvFlcaj8bQma5xGjoyGv04XROF5&#10;bxt51do6uLYloltYcDjr0fcd+oEInNIMMAgh4Hp9Rs4Rx+MRD/eP6NoexrJ54CaRRNYq9pFgpLgW&#10;QWwF7ew+fjxjnTcopWF1I6MxIrtaaegqvEZZfFU4Xnqnemi57BydKNaV04soBaHSVNE75wFUzDNT&#10;5yCOC8bSP51WjKxbixTxpUYYzfGTtky9tFpj7Ac0wlG0SqHEBV+/+xLv3r2Dlnjvbmzx7fff4vsf&#10;v8fjwx280YhpwTB2uLs74HgaMS0TpvkGYwy++vor/PDDT/j222/xt5//jrv7Bxl9K8zzjBAi5nUj&#10;5SQGEEWXQrrI4aHkBxB3ilrEerNyArE3JC9NCWQj73oIQWpIdRJHF8XEQ620cFnJp+GxLL/EEnOf&#10;XuEFUfh8WFJ5T4/tnbqSSkZKBdu6YVoWbJGaj/3vz7cLPnw643q9YIl0YjicTuiPB3Q9i7oiepIQ&#10;AwoKLtMNv/7+G3774zecP14xTwsUNPqhR9d3UNrBGMcJl4zubrcVl8sV18tNCpGMEjd8/OMPfPrw&#10;CSluLK4ssZkk32+dZ6ScGYpjLYzxyIV7KoSVbioFLx7Du+NJqXR0YcopiysnicpFxrRQgHUNWkG/&#10;oohw99GxAqBypNNRyhTzVXIv6YZD1xKlAN8N8E0nKFBF23heTpVrfV0mXK88c3JJ6IYO2vJi3taA&#10;eaYNZZb9pJ0DNAOAQk4oAGLh5dl4D+3YtIe4YZtmTPNMP3otnsDOMrk4s4DNOVMPsRKx5pqtgFFo&#10;ux79cEDrmW67c7Kd9+i6Dl0/oFaFGOXMMBx7a1REeT2UglmC/vawKyU89CAWpClFWAEttKHg7fl2&#10;pfZi6PHmzRu4pmExoDhhsNZhufGuADj5WtcVWtAmrRQ20Vg4b1EEIGDRbAGQipJiQqn1M+1CKZQC&#10;hJRQQKGblUwTADwXDfdtkrRVKBYkezOkAVhD5NB6Q7Td05JUiY0v9Q60Il3nmRO+sMEYi8M48q6x&#10;Ws5Vsd9VgO0P0JZaq32/awna01J87J+FEytF37BpUGC2SSkULkMBKFlsWAO0IudWKeZJrCsbQS3F&#10;Cie1n40QvG/ovCbCW4pSvdAciOyluGFbV/Esp0B02WZmPNQCZ9lAWa1JZxVXD6XoxDIvq2iuWljL&#10;RPQdea/QnDDJ+9knNUWm6evGiUJMu56Nk5PGWdrxgeFsRFHZFKXEybExhui+0Emd+J+vC8+XFMKL&#10;0QMoJ4RrGjSNxxICp8haY91WTNMN54+fsIOaegfa9D5BFUCmVhSZ1mllkIVy4j3FjFY0a0oT4SfN&#10;KwEFCEIbdJ501Bg2TNOEVXIgKoBqFXLNOByP+Kcff8Lp4QG5EsjZYoCqAU1Hih4UacJQFLS6pkfX&#10;9qylxgOGfmBjYcW33be8X2KkxbFYLSuh2WShnWr5cxW3OyVuV3uDlgVZ3qtfrTS0OKkoJaCXUIoh&#10;nHwA/Ddlvze599ROS5W1vjcE+98p8C7dtxKkqbMSAiavygJeGhGAdB3naRtcKjnutRChJ7+dIXFF&#10;3JKUGIawDtjdcvjaRrPO0nIGOeMochaAiqGaUZZKkuaEZ+jezxgxSrCOVJu28QQrpGb0jv+vsQ7L&#10;umCaJ3jr0XefNZYsauj8lCLvWL6GhvlPP/30S4kRYWI6GWpG2ha0rcPp7oCm8UzPDAu0rhhHuhoM&#10;fYu7wwGPD/dEIWPAdLtgDRv9pXPB3ekO7758ix9++AGvX7/GMPQ4HA7k/lrhNOUMaw2OxyOOpzv4&#10;xpNDHVZJOJzwfL7gw8cPOH/6iHmaOMqoBc418J4PAnuogqPgk6OqDG0tDuMBnRSrvm0Bo9D4P9v5&#10;KGgUPD+f8fsff+B8PosQi/6p2jr4vpeRGheoMQatpxf8S4FfAVQK61La0Pc97u8fMQ53UGKXiX3h&#10;o5CHmMh/VyRXwxrhF3c9YohYphW3aSZ6p2jvpaRxUdLYKq5dQSwUjCMitY+OldZEdmPAtq1Y1pnd&#10;tWH4S9N0RGtLxjwzhCRLp66VhtUQFB7Aiygnv9gmlVLReI++a9FJcmwVZ6NaMw5jj2+++QbH4xEp&#10;RWxhhbcWbSNjRk/xjxHK0TAM0JqbIOWMH378Ef/y//wLfvrrX/Hmiy8wHA6wxhJ9FTvDkAqRbREh&#10;QWlUZVC0AbOFDXJVCIGoRQz0VU/CEbQFsJQkQRUFVSQIDOTAKsUidUeDGNC0M/l2ljX3mtLqTxaV&#10;PGS4NqQPwI7WA0WUPEoplAqEkLCGgC2SLhFCwrws2P4kcpyWBZ+ezvjt/R+4iOPI6f4Bjw+vpdBi&#10;QxcDvc6n24x13XC93fB0PuPjp4+YphlaMeadTTBpIq7tUUrBNE+43m7k5FaLGDJiZKLqNM2Yr2ds&#10;64oqriNNR5TJGBapKTE9sBHK2jic0PWkyDmvERJdNTSINpOisF/mBc56hupYI+nK5AlXJQc3FKwj&#10;T9haC1gKt4m+SuJl/hySVF+mS5nj/CyCdSi4tiNt5QXp5ZmQUsa8LJjnG87PZySxJBwPBzR9i1qq&#10;6H/o5V5RhcfIhi/FiGmmgFJrThmttSg70pwz4rrg+fmKJWxEZYYBriH/dttWpEidytPTmbH004wc&#10;ifD6tsXjwxcYhwMvUq0A46ANLeJc38M4h1QqO0W5BFPMWC8T0kpXGGsMo+CtRVVMk+7GEcp6hJhx&#10;m2fkUnA4HtG0DaAUpnlBKQVDP+CL128wDAM5uLnSVcE6Xpx5d6XhWb8uC7RwSYGKmCK2daPPt2XI&#10;YBEaZCnkse70Aa3JB661YtnoOqUUBcd9P6DrO0AZihQrONWQ4B8lhcNeQGjZc6wpNAv5liYAKWdM&#10;t1lEZtzDyzzj/PEJKSR4Z2nI0PcoquB2u+F6vWJbVjS+RXe4g3V0eFKQqQeAtuHkNiU26NpYpoH2&#10;PaA0UqLDDIsz0hH0Tn1IEUGcbbz3tK20FhU8e1sJ4qpCByzixsH0TOaXVBnvG7tb2Fasy4Lb9YLb&#10;9QKjtNC2Fizib2+NQdNynynRCVWt+LtUbMuKZdugDRuhfQ85u989nK5W0a1YxwY954ySuA95MPJn&#10;tULjcs6gGgrGS61Q1kI7meKEACiLtmdAkvcNJzU7ii5iyTnMuNyeMS0zwR2l6CZTCpKqqIZ36RpZ&#10;s9yuN6LrTYOua+HbBmnbcDk/Y103QHMtK2mIrKVJhrUWzmhUyDoTMAhSHMct8MwUu962beGsQ4wr&#10;pssVy21CFVAhypl5PB3x8PCI169foyqFsG1YJmrHGu8BwwKbznsjuq7H/f0DXr95g/u7O6wxYBNd&#10;Xtd1aJpWrDLBQEXJKlFSNGul6doj1N1SmI1gIOJsBVmTkqehOOXR4GRPiY6IO4oALZsfgiM7Ta0K&#10;3Wr3jTeG1EXux701AGiTyj+X/e+qotmBUnA7Vx/UB9ay6wZlmuYdvLMvDUqMtNgsOX+mAiugpMjk&#10;ZNFcKUHOsVPiCl0Q7R6muVMwQY0o9StsgKtMzytk34K1Qt3vJGfgPXU5LxRoeQZWhPhbWJBzRlg5&#10;ye4ah74f4ZxDEKZFjMxIGscDjscTvPMwP333wy/kJVIZi1LQ9x1++PEHvHnzhj9MzlCaNn3OGQxD&#10;j77v0fgGMXK0f708M1Z4W2GtwXfffocffvgB3333HU6nk4xVeWga6+lk43exJ2Ctxjj0cIJaL+vC&#10;DRc2bNuCFDagJEAVQFUeuq2XD5RihL3z3CkKbg/GGAYYz4uj1MzDxHt48Q6utSLGDe/f/4Hff/+d&#10;CbYiKFJKw3UdvDQCRrGYanyDw3ggguYb5JfkyAXLsiIXXvpdN8Baj5wi1sTk033BZrF00uJZWmQD&#10;aeOgBU3NqeD5csWyBLF93JF3Vo01V35dlsAWww7ceh7UWbhlOdK3GSA6p7TCYRh4WWjAWVr+LcuE&#10;eZ45yjEa3hlYQxeJFAMgzkDWEIHf0aUdkdCaAk6izxVGA8cDnYEyCheh2BCyV2cn7JyD9U5eW9MN&#10;xFr89a8/46cff8LX33yL+/t71FqxbgFZ4olDjIg5QWG3xOLzSIn0o5hZGCbhA5fEzpxIATe+EkcV&#10;VHou81Da/eBB9xrQ53efhmRxYKiVtHnSomg/VgBkJaNSVBSePwhKIdaKkOk6lFCRKoWxoWQscUOq&#10;CXOqKEYhomAKEXMImFJCyAnTtuL90xPOtytgLE6vXuPNuy/xxbuvoK3DmiKu84zLNOFyveHp6YzL&#10;9YrL9UoKzpVuB5zUcIoUxAsbSiEDCDFgmliAGm1QskbYiN6u24p5muDkUmu7Bk1rYazGUUR1Rpw0&#10;slhjWufhmwbD4Q6+aVGQsYUNYZPkYK1feIUhUF/Rdh36w4imaxBjQinUetRaiHYaAyviUde0kkbb&#10;8iKQvaEhSdJCbTHGoGpapCojI2BrEAH4rhWvdg/XWCAzAXRdZmwb94M2Gl3fo+sHtL5FyRXT9YYs&#10;Fo/WSfpvLdhk4pBKhjEWQ9/T/1ppLDEw+K4U5BCxrhtKzTieTjjd38FYS1TmMmFdNmzbhuv1hnme&#10;WdwLxzmCmqO2bem+FCNgiJo7Sd6mywQdhHLJSBszQtK8IoudMHtJxeZXXE7G0wnGN0ilYJmZRnk6&#10;HdC0Dd/P+YrT4Ygv375D13REVTNpLZzu8XMYuxZN40kNspzSFaXhvIFzFikmLNOEUhLH8kJbDIJy&#10;fZ6G8dwl0inmAyWj8Q73d/e4O92jbVrEFDFNV7H1I8KvFP9dxY4M887hQiFS3bYeTcNMj/P5GR/+&#10;+Ijb9Ua0rGmAWnG7XhHDBusdxmFAjEHoEROm6QajFO7v72C7kfddETe1QEEa00zpZ75uG5TWYpXo&#10;kQttj6vYH1tL0KbUClVoPJAyxZrjeGCKqG/RdYM0Ay1gLOkyCnRHs6RDOGewhY00jmUV28IKoyqW&#10;ecLt+cygtEgkO4YNKQcoVdH6Fo2TKUVOKCJirvIQY2CipxYqGfMoxKm7AjEJpVCCqKwjKkkwiPTJ&#10;CnLHnXNct7v2ZNunHEJLMAY1Z3rrK4Wm9XxNKbzIGKALVS6S5yIuREorBm61TF+ton+pmgVqEapT&#10;1/fSiDh0XYv1NuPf/ve/4nJ9hmkcur5F0w+sU0qGsg7DwGZiL7Jy4oFvlH5xY1I1IeYNpdDXvLEK&#10;UFnoP2yKKypzblBIDRSAph8GxJSwLAt9xgdmBVAoOaIdRjjv0bYdXr1+jb7r8On5Cc+XCxrvcTye&#10;0DQNp8eFdzCKpKvLPWcMvy9rIRaRUOplmlOrQinqMzVGEZSCmGjsTQwPYJbjFWzQWAvwfIdMp4wi&#10;Gm20A4kZgl7LP+cyftmozI6Rv1SKDRikUI6xIsSEmjOc0Ri6TijAYFpqZcGdRTha9+Arw6akFN7V&#10;RpqjKpbiVSZASnRwzjlSF4vUAS8ggwYqm4EQE4KkZCvFJunP759TMQpWlejxupboPABpDjjd0Joh&#10;f15oimwUJGlcGwzjgPEwkGny7dsvf9GG40HUitZ7/P3vf8Pf/vZXHI8HhsksMh5VQNe2OBxGNK7B&#10;9XrFP/7x77he6c3aDwO+//4H/PPP/4y///1veHx8IPquyGc1wg83RvPDk5jqIjQH5xwLsVoAGUWW&#10;3S5MRgrGWigrIjRNTjifk8QeWyqrvSTCdV0H5x1ijljjhqornDcwmpHMIQasYUFWtDS83m7Ytg3K&#10;WHTjCdY3aAYiW843aJqehYR1aIcRvuuhUsGnjx/x8cMHTLcbtsCLVikD53ngppSQMotIdqIMPLDO&#10;0aaMhEWgAkZQ7bZtsa0rPrz/iNtEes3+DGnPJrn0oDilCFrOsZB4xlZeVkppNL7F3jCgVon7JoJV&#10;RHjkHHmsuWQ4UYJDMXWvFqaRWWfR9jxEecnunScnDsZojhmdgzWVFlc54TbN7B5lUqBlBGcd/WY5&#10;JVTYAi+Mh8dXeP36He7u7uC6FtfbjGma2ShJsV5lakA6427DuAtOOTouoo7PKb/YSimhBAEKWjYk&#10;mx5OO6zZ+Wg8OHgs8d+WKlMUObh22z+923KBoqlaBXmvpFlkabiqIBpKKaSSEFLEFhh/nksVMSfd&#10;aG7ThHXbMG8bztcbkgiZuq7H4fEV3nz9De4eX0E7h+fbhF/f/46Pz2f+vj7jui3YUkTK9Ka3tmHa&#10;n2tRjUZGxRwinqcJ07KhFo2S6CWvYWCKAlLG9HxGXK5wSECNqNog5YqqLZRt4NsRh9MDtGsRdhHl&#10;n5COfhgwHu5kYkIff1SgCKpqrIQsRSbIjscjPe49L0IWGRtKoa7FewejLRrv4ZoermVsuVF8nZIS&#10;VN652fxsoACtCgXfbf9yplTjMB4OGMcjXMODtiYKXENYERMvNt93aFqKWL31yKXidn1GCCu6rsEw&#10;dFCqYlkWTPOMddvQth7H0wjnG+TK6VCqBUoLzcGSZmDbFv3xiH4coErG7XLD7TK/oLnW0RveGXKQ&#10;tVLQ3qDtenhpgEup0L5D47mvU6Zt4XA4QGvNQKzzGeu8It5uqCnRng5E0V3ToO07HI4HnB4e0PY9&#10;eecxMPVX82Jblw21AO/efYnH16+RAvd2LJVTz4Zx5lpreOHCxxRfznGis2wglmXB06cnLPOEmmn5&#10;ty6iRShMDdXiUlRz4kRmBw+cxTh0ePX4BqfxBKU01nXB8/WGZZ6QwgqUzCZCVSAn5LyhZkncFhck&#10;I+PpLUZcrzc8fXrCdL1J0JRD23RonMc2zwCoNTGSwDtdzvj44QNyShjHAY/390i2pQai0BYyJVpo&#10;OueEhkN3Ea01msaTzmNo9zvNq9AtC7RokpQUDVpLpoujcJkiecVgGuHfQkwPtLFwlgV4jpx6rMuK&#10;RbRDRtPlZJkXWrLK55yjcOIlibdve75urdhSRimkg/JzMS/hSNYYWM+cFq01m7GQEKPYLhdOv7Tm&#10;1+06Bi17k3QwNp9Vzm2mc3OPaqEhpEgqhDEE43YUNQlHnJzl3eQhwzsPbzzapoNrOwyHE9puACQQ&#10;qu1bdB19/tuug28ctKKDVtN4XJ7O+PTxI9ZtBQxrDOsbKKUY/OU8WrGcjTLxLon2pqh0W8k5Uctm&#10;DCqYp6EAxESaXAgU6fO50mYzbCugDJqWej/XNOTPa4PHL96h6Y/w/QGHuztoB9JQ1xtqLTBOY71e&#10;sE4rXNugHY8MdZS00BRWlJzYaAj4Big6SVUGROVMqo9VPGv2+k/JtakExNonWzuwyC+SWkbx//FP&#10;/B6kzTC5VUtQGnh68Uv4hz/dr7yoi2RCkL7NhoJnSSXgsq5ALTxTG1LEc+L0FbJeS+X7eAHpBKhT&#10;Cizu5fvnSioelFCfC5F5wVuZEFsySg6omRbrOWXqPHJErUwUVpKLoLVGkWbRGIpl28bBWepRKH6l&#10;rqrKueEkebyALkZdy8yIlBNttCM1kN3Q8zz67u2Xv8hzQyoJrx7u8N/+//8Pj4/3aFqDeb5hmWYU&#10;GXcP/QhrPZZ1xodPH7FuAc4ofPXV1/ju++/x7st3ePPmDRetOCE0jcfhcEDfd8jCN8yJKAU7G+Hd&#10;ikBBy2g7C2rFx89DwBiq5o1482pNJ4Z2GF7oJNZRYd04IiAxRSL8cqBCUcS1c8WhyU83hpzQbVkR&#10;U0HXDRgPB7RDh/EwohP+PdE9+YBSxPOnJ/zbv/4rzk8fAM33uQh3se0OaNoOSrNgVkqjbXtY5+Gc&#10;iHQsu2tlLNYYgErBnRJf1Xmh3zat9RIjwUsm0mvoTR7SxvAM0N/ayvM3Zo87JhoCBfEMz/ANOceQ&#10;/dI2Hg8Pdyi1iKiG3ualUMCmd9V916HtWMQbQweMGCNK+eyHq8XJxWqKauZlv7wMTkeuBefp3oFa&#10;YZyhT7ogZt45jOMBXcMpTcoVtxs9t6uIxvadXypt56KgwJBiWwlPr5Qi4RUyA9AsvKEsyIRnoZ2E&#10;wmG0hm0cYDWq4dFF1yJ6yvMXmyNl9oaAG5Xfi8+UBbyg8iKq5Xvjjqu1Yk1EubdAfmitFRkKKdFC&#10;7nJh6udNxIbH0wlff/Mt7h4ecHp8jXmecblc8Hy5Yt02/Ns//h2X2xXbtqEIV7ZzLZzdfWxlsrBP&#10;g7RG2CIvKrmQnSGFDBXIMWOdrkwZrRHWUCtQYLHljJCBAgPjKcxTlpHlqMA6LSgp0PzL7CNzjaot&#10;oA22LSCmKOieRcgVsQJF28+poWBiZwFFaaUCPM81fDOi7UYo4wAtwUnG0hs6U0uQyk5/4kFeNdAN&#10;B/QDbR4BjWos+oG6AmMpCNMgFzvnxIlgjjDOomkY5962HVCB2+WMGCPGYUQ3MAF0WmbcbkytbdoG&#10;vvGApGAaY+B6xpb3bY9xpFe5bUkR0pohPUHAgL7vcBhHDGMP7xscxgHjOKDve1SrWVSIqMoYA9sM&#10;sJZN1rJSQ9R4T2/8eUENGTUVhCs99ZdpxrqtePX4Ct3xgMP9He5fvULbH8XeUsG3DeZ5wu1yxnS7&#10;IaWC4+EBr1+/wdAPWEPAvG5E2qWQ997BW4ccAqbbFfONgT3cI5VaLCkuL+dnpphGup9sG5Oxc2UY&#10;FPfqZzcpI9kVx3HE68cHHEZSF9dtt16dxWZUziEjhUDlNHenc1QRHJcCTLcJt9uE89NZNELk0t7f&#10;P+A4jiw69tNCVaRAI4LnTx9wm64wxuJ0OODh/og1s/COIdDeMQUI6IdagMv1Snoo6Chjrceh76AB&#10;TLcLdUovybd8/0YTzcugVfAaGJTGM24/D8UiUBNZ1OJUUzInWSkR0SulouTIZNoYOTkIgc4bkcWz&#10;b+ma0orjTa0ShKfoza8MEcpOwiKtFPBaa1ShyGWZKK/bhpJFfGgMnKSPamX+r6JNCTWmCtRLyt/u&#10;siRi4ZxJnegYboUKpMpnwCrBMBsjk0qjrUXTeTRdi244wTrulyq0o7Zr2AxoTQca73l/VYWhG7Ct&#10;Cz58fM8JESq6vpewvkqahaP7SC10j6piGVjF/zvGSIepnPjZyL1RZMrCqZlFChSVb+sCiKC8CA2z&#10;6To+/1LQ9S1O93e4v7uDtQQyfGO57q83rrFaETdSsWqt6I8nnkPyXmPYkEOEwmdazZ+LWvXiE5/5&#10;GYmQWUH0qOA9pkHeuKoVGvyvkv8i8wwuSfaY2K8CBL4qClATtCY4yFtYf7aa3AFI+b5Ev2XCujfz&#10;kh8SVk4ttdZkWjgHhX3tZ0CCuKAtrN/PJ+YBGE2dijaif1OEhtlEfGZJQLQnOScgFcJ14lAXIh2o&#10;cmbt4KU+NeI5b8S/P8aElAu8s+jbFm3TAgDarsOx79HJtDMIVW0YR1jnEJP4+3uPXIFpXujKtK6o&#10;taBvO/wfj3n/IEOauFsAAAAASUVORK5CYIJQSwECLQAUAAYACAAAACEAsYJntgoBAAATAgAAEwAA&#10;AAAAAAAAAAAAAAAAAAAAW0NvbnRlbnRfVHlwZXNdLnhtbFBLAQItABQABgAIAAAAIQA4/SH/1gAA&#10;AJQBAAALAAAAAAAAAAAAAAAAADsBAABfcmVscy8ucmVsc1BLAQItABQABgAIAAAAIQA9dqIMfQMA&#10;ANIIAAAOAAAAAAAAAAAAAAAAADoCAABkcnMvZTJvRG9jLnhtbFBLAQItABQABgAIAAAAIQCqJg6+&#10;vAAAACEBAAAZAAAAAAAAAAAAAAAAAOMFAABkcnMvX3JlbHMvZTJvRG9jLnhtbC5yZWxzUEsBAi0A&#10;FAAGAAgAAAAhAGPXDeHhAAAACwEAAA8AAAAAAAAAAAAAAAAA1gYAAGRycy9kb3ducmV2LnhtbFBL&#10;AQItAAoAAAAAAAAAIQCQvyvC1YIKANWCCgAUAAAAAAAAAAAAAAAAAOQHAABkcnMvbWVkaWEvaW1h&#10;Z2UxLnBuZ1BLBQYAAAAABgAGAHwBAADrigoAAAA=&#10;" o:allowoverlap="f">
                <v:shape id="圖片 26" o:spid="_x0000_s1216" type="#_x0000_t75" style="position:absolute;left:3;top:-137;width:36131;height:2684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dpSwQAAANsAAAAPAAAAZHJzL2Rvd25yZXYueG1sRI9Bi8Iw&#10;FITvwv6H8AQvsqaKiFRTkQXBq3UP6+3RvG1Km5fSxLb66zcLgsdhZr5h9ofRNqKnzleOFSwXCQji&#10;wumKSwXf19PnFoQPyBobx6TgQR4O2cdkj6l2A1+oz0MpIoR9igpMCG0qpS8MWfQL1xJH79d1FkOU&#10;XSl1h0OE20aukmQjLVYcFwy29GWoqPO7VUAVGfqpj8/5457f7JrW1/50Vmo2HY87EIHG8A6/2met&#10;YLWB/y/xB8jsDwAA//8DAFBLAQItABQABgAIAAAAIQDb4fbL7gAAAIUBAAATAAAAAAAAAAAAAAAA&#10;AAAAAABbQ29udGVudF9UeXBlc10ueG1sUEsBAi0AFAAGAAgAAAAhAFr0LFu/AAAAFQEAAAsAAAAA&#10;AAAAAAAAAAAAHwEAAF9yZWxzLy5yZWxzUEsBAi0AFAAGAAgAAAAhAGyp2lLBAAAA2wAAAA8AAAAA&#10;AAAAAAAAAAAABwIAAGRycy9kb3ducmV2LnhtbFBLBQYAAAAAAwADALcAAAD1AgAAAAA=&#10;" stroked="t" strokecolor="#dcdcdc" strokeweight="3pt">
                  <v:imagedata r:id="rId71" o:title=""/>
                  <v:path arrowok="t"/>
                </v:shape>
                <v:shape id="文字方塊 5" o:spid="_x0000_s1217" type="#_x0000_t202" style="position:absolute;left:-1054;top:-4339;width:37905;height:47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f/twQAAANsAAAAPAAAAZHJzL2Rvd25yZXYueG1sRI/NqsIw&#10;FIT3gu8QjuBGrqkuVHqNchGEIrrw5wHObY5NsTkpTaz17Y0guBxm5htmue5sJVpqfOlYwWScgCDO&#10;nS65UHA5b38WIHxA1lg5JgVP8rBe9XtLTLV78JHaUyhEhLBPUYEJoU6l9Lkhi37sauLoXV1jMUTZ&#10;FFI3+IhwW8lpksykxZLjgsGaNoby2+luFYxMnRz21+x/q2e5ue08zm27U2o46P5+QQTqwjf8aWda&#10;wXQO7y/xB8jVCwAA//8DAFBLAQItABQABgAIAAAAIQDb4fbL7gAAAIUBAAATAAAAAAAAAAAAAAAA&#10;AAAAAABbQ29udGVudF9UeXBlc10ueG1sUEsBAi0AFAAGAAgAAAAhAFr0LFu/AAAAFQEAAAsAAAAA&#10;AAAAAAAAAAAAHwEAAF9yZWxzLy5yZWxzUEsBAi0AFAAGAAgAAAAhAOmx/+3BAAAA2wAAAA8AAAAA&#10;AAAAAAAAAAAABwIAAGRycy9kb3ducmV2LnhtbFBLBQYAAAAAAwADALcAAAD1AgAAAAA=&#10;" filled="f" stroked="f">
                  <v:textbox>
                    <w:txbxContent>
                      <w:p w14:paraId="7D1FD486" w14:textId="77777777" w:rsidR="002F556B" w:rsidRPr="007879DB" w:rsidRDefault="002F556B" w:rsidP="00477C8F">
                        <w:pPr>
                          <w:pStyle w:val="Web"/>
                          <w:spacing w:before="0" w:beforeAutospacing="0" w:afterLines="50" w:after="180" w:afterAutospacing="0" w:line="240" w:lineRule="exact"/>
                          <w:jc w:val="center"/>
                          <w:rPr>
                            <w:b/>
                          </w:rPr>
                        </w:pPr>
                        <w:r w:rsidRPr="007879DB">
                          <w:rPr>
                            <w:rFonts w:ascii="標楷體" w:eastAsia="標楷體" w:hAnsi="標楷體" w:cstheme="minorBidi" w:hint="eastAsia"/>
                            <w:b/>
                            <w:color w:val="000000" w:themeColor="text1"/>
                            <w:kern w:val="24"/>
                          </w:rPr>
                          <w:t>圖1　課（免）徵田賦土地疑轉供工商等用途</w:t>
                        </w:r>
                      </w:p>
                    </w:txbxContent>
                  </v:textbox>
                </v:shape>
                <v:shape id="文字方塊 8" o:spid="_x0000_s1218" type="#_x0000_t202" style="position:absolute;left:-1054;top:26287;width:36105;height:39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mufvAAAANsAAAAPAAAAZHJzL2Rvd25yZXYueG1sRE9LCsIw&#10;EN0L3iGM4EY01YVKNYoIgogu/BxgbMam2ExKE2u9vVkILh/vv1y3thQN1b5wrGA8SkAQZ04XnCu4&#10;XXfDOQgfkDWWjknBhzysV93OElPt3nym5hJyEUPYp6jAhFClUvrMkEU/chVx5B6uthgirHOpa3zH&#10;cFvKSZJMpcWCY4PBiraGsuflZRUMTJWcjo/9faenmXkePM5sc1Cq32s3CxCB2vAX/9x7rWASx8Yv&#10;8QfI1RcAAP//AwBQSwECLQAUAAYACAAAACEA2+H2y+4AAACFAQAAEwAAAAAAAAAAAAAAAAAAAAAA&#10;W0NvbnRlbnRfVHlwZXNdLnhtbFBLAQItABQABgAIAAAAIQBa9CxbvwAAABUBAAALAAAAAAAAAAAA&#10;AAAAAB8BAABfcmVscy8ucmVsc1BLAQItABQABgAIAAAAIQCYLmufvAAAANsAAAAPAAAAAAAAAAAA&#10;AAAAAAcCAABkcnMvZG93bnJldi54bWxQSwUGAAAAAAMAAwC3AAAA8AIAAAAA&#10;" filled="f" stroked="f">
                  <v:textbox>
                    <w:txbxContent>
                      <w:p w14:paraId="49290540" w14:textId="77777777" w:rsidR="002F556B" w:rsidRDefault="002F556B" w:rsidP="00252ECB">
                        <w:pPr>
                          <w:pStyle w:val="Web"/>
                          <w:spacing w:before="0" w:beforeAutospacing="0" w:afterLines="50" w:after="180" w:afterAutospacing="0" w:line="240" w:lineRule="exact"/>
                        </w:pPr>
                        <w:r>
                          <w:rPr>
                            <w:rFonts w:ascii="標楷體" w:eastAsia="標楷體" w:hAnsi="標楷體" w:cstheme="minorBidi" w:hint="eastAsia"/>
                            <w:color w:val="000000" w:themeColor="text1"/>
                            <w:kern w:val="24"/>
                            <w:sz w:val="18"/>
                            <w:szCs w:val="18"/>
                          </w:rPr>
                          <w:t>資料來源：擷取自Google Earth影像。</w:t>
                        </w:r>
                      </w:p>
                    </w:txbxContent>
                  </v:textbox>
                </v:shape>
                <w10:wrap type="square" anchorx="margin" anchory="margin"/>
                <w10:anchorlock/>
              </v:group>
            </w:pict>
          </mc:Fallback>
        </mc:AlternateContent>
      </w:r>
      <w:r w:rsidRPr="00C751A5">
        <w:rPr>
          <w:rFonts w:hint="eastAsia"/>
          <w:noProof/>
          <w:spacing w:val="10"/>
        </w:rPr>
        <w:t>稅務局為加強地價稅稽徵，業已訂定「地價稅稅籍及使用情形清查作業細部計畫」據以辦理。本室前於查核該局113年度賦稅捐費稽徵業務時，就地價稅稅捐核課錯漏或未依規定改課之缺失已函請檢討改善，獲復已加強辦理相關作業。惟經本室追蹤結果，仍有部分課徵田賦或免徵田賦土地疑轉供工商等用途，惟未適時改課地價稅（圖1），及部分課徵自用住宅用地稅率之土地，其坐落之建築物有租賃資料或設有營業稅籍（圖2）等情，經函請檢討改善。據復：除釐正課稅稅籍外，截至115年6月15日止，依法補徵地價稅計194萬餘元</w:t>
      </w:r>
      <w:r w:rsidRPr="00C751A5">
        <w:rPr>
          <w:rFonts w:hint="eastAsia"/>
          <w:spacing w:val="10"/>
        </w:rPr>
        <w:t>。</w:t>
      </w:r>
    </w:p>
    <w:p w14:paraId="0D2C0889" w14:textId="77777777" w:rsidR="00252ECB" w:rsidRPr="00440A41" w:rsidRDefault="00252ECB" w:rsidP="00252ECB">
      <w:pPr>
        <w:pStyle w:val="af2"/>
        <w:spacing w:before="60" w:after="0" w:line="470" w:lineRule="exact"/>
        <w:ind w:firstLine="593"/>
        <w:rPr>
          <w:b/>
          <w:sz w:val="28"/>
        </w:rPr>
      </w:pPr>
      <w:bookmarkStart w:id="9" w:name="_Hlk233130120"/>
      <w:r>
        <w:rPr>
          <w:b/>
          <w:sz w:val="28"/>
        </w:rPr>
        <w:t>3</w:t>
      </w:r>
      <w:r w:rsidRPr="00440A41">
        <w:rPr>
          <w:rFonts w:hint="eastAsia"/>
          <w:b/>
          <w:sz w:val="28"/>
        </w:rPr>
        <w:t>.</w:t>
      </w:r>
      <w:r w:rsidRPr="00A96EA7">
        <w:rPr>
          <w:rFonts w:hint="eastAsia"/>
          <w:b/>
          <w:sz w:val="28"/>
        </w:rPr>
        <w:t>為遏止印花稅逃漏，已積極實施印花稅憑證檢查作業，惟仍有部分工程無印花稅繳納紀錄，允宜檢</w:t>
      </w:r>
      <w:bookmarkEnd w:id="9"/>
      <w:r w:rsidRPr="00A96EA7">
        <w:rPr>
          <w:rFonts w:hint="eastAsia"/>
          <w:b/>
          <w:sz w:val="28"/>
        </w:rPr>
        <w:t>討改善</w:t>
      </w:r>
      <w:r w:rsidRPr="00440A41">
        <w:rPr>
          <w:rFonts w:hint="eastAsia"/>
          <w:b/>
          <w:spacing w:val="10"/>
          <w:sz w:val="28"/>
        </w:rPr>
        <w:t>。</w:t>
      </w:r>
    </w:p>
    <w:p w14:paraId="6D5026D7" w14:textId="77777777" w:rsidR="00252ECB" w:rsidRDefault="00252ECB" w:rsidP="00252ECB">
      <w:pPr>
        <w:pStyle w:val="af2"/>
        <w:spacing w:before="60" w:after="0" w:line="520" w:lineRule="exact"/>
        <w:ind w:firstLine="512"/>
        <w:rPr>
          <w:noProof/>
        </w:rPr>
      </w:pPr>
      <w:bookmarkStart w:id="10" w:name="_Hlk233130165"/>
      <w:bookmarkStart w:id="11" w:name="_Hlk233130145"/>
      <w:r w:rsidRPr="00A96EA7">
        <w:rPr>
          <w:rFonts w:hint="eastAsia"/>
          <w:noProof/>
        </w:rPr>
        <w:t>稅務局為加強印花稅稽徵，業已訂定「印花稅應稅憑證檢查及輔導作業計畫」據以辦理。</w:t>
      </w:r>
      <w:bookmarkEnd w:id="10"/>
      <w:bookmarkEnd w:id="11"/>
      <w:r>
        <w:rPr>
          <w:rFonts w:hint="eastAsia"/>
          <w:noProof/>
        </w:rPr>
        <w:t>按</w:t>
      </w:r>
      <w:r w:rsidRPr="00A96EA7">
        <w:rPr>
          <w:rFonts w:hint="eastAsia"/>
          <w:noProof/>
        </w:rPr>
        <w:t>稅務局於114年度印花稅實際檢查家數216家，自動補報補繳家數195家，補稅金額計7,615萬餘元，經財政部考核結果，於地方稅稽徵機關乙組稅捐稽徵作業績效類印花稅項目，表現優異。</w:t>
      </w:r>
      <w:r>
        <w:rPr>
          <w:rFonts w:hint="eastAsia"/>
          <w:noProof/>
        </w:rPr>
        <w:t>惟查</w:t>
      </w:r>
      <w:r w:rsidRPr="00A96EA7">
        <w:rPr>
          <w:rFonts w:hint="eastAsia"/>
          <w:noProof/>
        </w:rPr>
        <w:t>部分空污費申報案之業主及承包商尚無印花稅繳納紀錄情事，經函請查明並檢討改善。據復：截至115年6月12日止，依法補繳21件，補繳印花稅加計利息計948萬餘元</w:t>
      </w:r>
      <w:r w:rsidRPr="00A81310">
        <w:rPr>
          <w:rFonts w:hint="eastAsia"/>
          <w:noProof/>
        </w:rPr>
        <w:t>。</w:t>
      </w:r>
    </w:p>
    <w:p w14:paraId="36EEF35A" w14:textId="77777777" w:rsidR="00252ECB" w:rsidRPr="004E0BE4" w:rsidRDefault="00252ECB" w:rsidP="00252ECB">
      <w:pPr>
        <w:pStyle w:val="af6"/>
        <w:spacing w:beforeLines="30" w:before="108" w:beforeAutospacing="0" w:line="480" w:lineRule="exact"/>
        <w:ind w:firstLine="288"/>
      </w:pPr>
      <w:r w:rsidRPr="004E0BE4">
        <w:t>（</w:t>
      </w:r>
      <w:r w:rsidRPr="004E0BE4">
        <w:rPr>
          <w:rFonts w:hint="eastAsia"/>
        </w:rPr>
        <w:t>四</w:t>
      </w:r>
      <w:r w:rsidRPr="004E0BE4">
        <w:t>）</w:t>
      </w:r>
      <w:r w:rsidRPr="004E0BE4">
        <w:rPr>
          <w:rFonts w:hint="eastAsia"/>
        </w:rPr>
        <w:t>1</w:t>
      </w:r>
      <w:r w:rsidRPr="004E0BE4">
        <w:t>1</w:t>
      </w:r>
      <w:r w:rsidRPr="004E0BE4">
        <w:rPr>
          <w:rFonts w:hint="eastAsia"/>
        </w:rPr>
        <w:t>3</w:t>
      </w:r>
      <w:r w:rsidRPr="004E0BE4">
        <w:t>年度重要審核意見追蹤查核情形</w:t>
      </w:r>
    </w:p>
    <w:p w14:paraId="07FA973E" w14:textId="77777777" w:rsidR="00252ECB" w:rsidRDefault="00252ECB" w:rsidP="004920DA">
      <w:pPr>
        <w:pStyle w:val="af2"/>
        <w:spacing w:after="0" w:line="480" w:lineRule="exact"/>
        <w:ind w:firstLine="512"/>
      </w:pPr>
      <w:r w:rsidRPr="006E3793">
        <w:rPr>
          <w:rFonts w:hint="eastAsia"/>
        </w:rPr>
        <w:t>本室於11</w:t>
      </w:r>
      <w:r>
        <w:rPr>
          <w:rFonts w:hint="eastAsia"/>
        </w:rPr>
        <w:t>3</w:t>
      </w:r>
      <w:r w:rsidRPr="006E3793">
        <w:rPr>
          <w:rFonts w:hint="eastAsia"/>
        </w:rPr>
        <w:t>年度審核報告內列重要審核</w:t>
      </w:r>
      <w:r w:rsidRPr="006E3793">
        <w:t>意見</w:t>
      </w:r>
      <w:r w:rsidRPr="006E3793">
        <w:rPr>
          <w:rFonts w:hint="eastAsia"/>
        </w:rPr>
        <w:t>2</w:t>
      </w:r>
      <w:r w:rsidRPr="006E3793">
        <w:t>項</w:t>
      </w:r>
      <w:r w:rsidRPr="006E3793">
        <w:rPr>
          <w:rFonts w:hint="eastAsia"/>
        </w:rPr>
        <w:t>，</w:t>
      </w:r>
      <w:r w:rsidRPr="006E3793">
        <w:t>經</w:t>
      </w:r>
      <w:r w:rsidRPr="006E3793">
        <w:rPr>
          <w:rFonts w:hint="eastAsia"/>
        </w:rPr>
        <w:t>賡續</w:t>
      </w:r>
      <w:r w:rsidRPr="006E3793">
        <w:t>追蹤</w:t>
      </w:r>
      <w:r w:rsidRPr="006E3793">
        <w:rPr>
          <w:rFonts w:hint="eastAsia"/>
        </w:rPr>
        <w:t>查核實際辦理</w:t>
      </w:r>
      <w:r w:rsidRPr="006E3793">
        <w:t>結果，</w:t>
      </w:r>
      <w:r>
        <w:rPr>
          <w:rFonts w:hint="eastAsia"/>
        </w:rPr>
        <w:t>仍待繼續改善者1項、已</w:t>
      </w:r>
      <w:r w:rsidRPr="00F733C9">
        <w:rPr>
          <w:rFonts w:hint="eastAsia"/>
        </w:rPr>
        <w:t>依改善措施持續辦理者1項（表2）</w:t>
      </w:r>
      <w:r>
        <w:rPr>
          <w:rFonts w:hint="eastAsia"/>
        </w:rPr>
        <w:t>。</w:t>
      </w:r>
    </w:p>
    <w:p w14:paraId="3388ED4E" w14:textId="77777777" w:rsidR="00252ECB" w:rsidRPr="009F6856" w:rsidRDefault="00252ECB" w:rsidP="00252ECB">
      <w:pPr>
        <w:widowControl/>
        <w:spacing w:line="560" w:lineRule="exact"/>
        <w:jc w:val="center"/>
        <w:rPr>
          <w:rFonts w:ascii="標楷體" w:eastAsia="標楷體" w:hAnsi="標楷體"/>
          <w:b/>
        </w:rPr>
      </w:pPr>
      <w:r w:rsidRPr="009F6856">
        <w:rPr>
          <w:rFonts w:ascii="標楷體" w:eastAsia="標楷體" w:hAnsi="標楷體" w:hint="eastAsia"/>
          <w:b/>
        </w:rPr>
        <w:t>表</w:t>
      </w:r>
      <w:r>
        <w:rPr>
          <w:rFonts w:ascii="標楷體" w:eastAsia="標楷體" w:hAnsi="標楷體" w:hint="eastAsia"/>
          <w:b/>
        </w:rPr>
        <w:t>2</w:t>
      </w:r>
      <w:r w:rsidRPr="00625C39">
        <w:rPr>
          <w:rFonts w:ascii="標楷體" w:eastAsia="標楷體" w:hAnsi="標楷體" w:hint="eastAsia"/>
          <w:b/>
          <w:kern w:val="18"/>
          <w:szCs w:val="24"/>
        </w:rPr>
        <w:t xml:space="preserve">　</w:t>
      </w:r>
      <w:r>
        <w:rPr>
          <w:rFonts w:ascii="標楷體" w:eastAsia="標楷體" w:hAnsi="標楷體"/>
          <w:b/>
        </w:rPr>
        <w:t>113</w:t>
      </w:r>
      <w:r w:rsidRPr="009F6856">
        <w:rPr>
          <w:rFonts w:ascii="標楷體" w:eastAsia="標楷體" w:hAnsi="標楷體" w:hint="eastAsia"/>
          <w:b/>
        </w:rPr>
        <w:t>年度審核報告所列稅務局主管重要審核意見覆核辦理情形</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382"/>
        <w:gridCol w:w="4257"/>
      </w:tblGrid>
      <w:tr w:rsidR="00252ECB" w:rsidRPr="009F6856" w14:paraId="1A2A5F8D" w14:textId="77777777" w:rsidTr="009417AD">
        <w:trPr>
          <w:trHeight w:hRule="exact" w:val="425"/>
          <w:tblHeader/>
          <w:jc w:val="center"/>
        </w:trPr>
        <w:tc>
          <w:tcPr>
            <w:tcW w:w="5382" w:type="dxa"/>
            <w:tcBorders>
              <w:bottom w:val="single" w:sz="4" w:space="0" w:color="auto"/>
            </w:tcBorders>
            <w:shd w:val="clear" w:color="auto" w:fill="auto"/>
            <w:vAlign w:val="center"/>
          </w:tcPr>
          <w:p w14:paraId="2704A3A0" w14:textId="77777777" w:rsidR="00252ECB" w:rsidRPr="009F6856" w:rsidRDefault="00252ECB" w:rsidP="00165CBC">
            <w:pPr>
              <w:widowControl/>
              <w:ind w:leftChars="427" w:left="1025" w:rightChars="538" w:right="1291" w:firstLineChars="119" w:firstLine="238"/>
              <w:jc w:val="distribute"/>
              <w:rPr>
                <w:rFonts w:ascii="標楷體" w:eastAsia="標楷體" w:hAnsi="標楷體"/>
                <w:sz w:val="20"/>
                <w:szCs w:val="20"/>
              </w:rPr>
            </w:pPr>
            <w:r w:rsidRPr="009F6856">
              <w:rPr>
                <w:rFonts w:ascii="標楷體" w:eastAsia="標楷體" w:hAnsi="標楷體"/>
                <w:sz w:val="20"/>
                <w:szCs w:val="20"/>
              </w:rPr>
              <w:t>重要審核意見標題</w:t>
            </w:r>
          </w:p>
        </w:tc>
        <w:tc>
          <w:tcPr>
            <w:tcW w:w="4257" w:type="dxa"/>
            <w:tcBorders>
              <w:bottom w:val="single" w:sz="4" w:space="0" w:color="auto"/>
            </w:tcBorders>
            <w:shd w:val="clear" w:color="auto" w:fill="auto"/>
            <w:vAlign w:val="center"/>
          </w:tcPr>
          <w:p w14:paraId="7806063E" w14:textId="77777777" w:rsidR="00252ECB" w:rsidRPr="009F6856" w:rsidRDefault="00252ECB" w:rsidP="00165CBC">
            <w:pPr>
              <w:widowControl/>
              <w:ind w:rightChars="272" w:right="653" w:firstLineChars="340" w:firstLine="680"/>
              <w:jc w:val="distribute"/>
              <w:rPr>
                <w:rFonts w:ascii="標楷體" w:eastAsia="標楷體" w:hAnsi="標楷體"/>
                <w:sz w:val="20"/>
                <w:szCs w:val="20"/>
              </w:rPr>
            </w:pPr>
            <w:r w:rsidRPr="009F6856">
              <w:rPr>
                <w:rFonts w:ascii="標楷體" w:eastAsia="標楷體" w:hAnsi="標楷體"/>
                <w:sz w:val="20"/>
                <w:szCs w:val="20"/>
              </w:rPr>
              <w:t>說明</w:t>
            </w:r>
          </w:p>
        </w:tc>
      </w:tr>
      <w:tr w:rsidR="00252ECB" w:rsidRPr="009F6856" w14:paraId="34AC8D86" w14:textId="77777777" w:rsidTr="00165CBC">
        <w:trPr>
          <w:trHeight w:hRule="exact" w:val="425"/>
          <w:jc w:val="center"/>
        </w:trPr>
        <w:tc>
          <w:tcPr>
            <w:tcW w:w="9639" w:type="dxa"/>
            <w:gridSpan w:val="2"/>
            <w:shd w:val="clear" w:color="auto" w:fill="auto"/>
            <w:vAlign w:val="center"/>
          </w:tcPr>
          <w:p w14:paraId="66A074C5" w14:textId="77777777" w:rsidR="00252ECB" w:rsidRPr="009F6856" w:rsidRDefault="00252ECB" w:rsidP="00165CBC">
            <w:pPr>
              <w:rPr>
                <w:rFonts w:ascii="標楷體" w:eastAsia="標楷體" w:hAnsi="標楷體"/>
                <w:b/>
                <w:sz w:val="20"/>
                <w:szCs w:val="20"/>
              </w:rPr>
            </w:pPr>
            <w:r w:rsidRPr="00A72DD7">
              <w:rPr>
                <w:rFonts w:ascii="標楷體" w:eastAsia="標楷體" w:hAnsi="標楷體" w:hint="eastAsia"/>
                <w:b/>
                <w:sz w:val="20"/>
                <w:szCs w:val="20"/>
              </w:rPr>
              <w:t>仍待繼續改善</w:t>
            </w:r>
          </w:p>
        </w:tc>
      </w:tr>
      <w:tr w:rsidR="00252ECB" w:rsidRPr="009F6856" w14:paraId="102B5802" w14:textId="77777777" w:rsidTr="009417AD">
        <w:trPr>
          <w:trHeight w:hRule="exact" w:val="724"/>
          <w:jc w:val="center"/>
        </w:trPr>
        <w:tc>
          <w:tcPr>
            <w:tcW w:w="5382" w:type="dxa"/>
            <w:shd w:val="clear" w:color="auto" w:fill="auto"/>
          </w:tcPr>
          <w:p w14:paraId="5ABE0CFE" w14:textId="77777777" w:rsidR="00252ECB" w:rsidRPr="009F6856" w:rsidRDefault="00252ECB" w:rsidP="00165CBC">
            <w:pPr>
              <w:widowControl/>
              <w:snapToGrid w:val="0"/>
              <w:spacing w:afterLines="10" w:after="36" w:line="320" w:lineRule="exact"/>
              <w:jc w:val="both"/>
              <w:rPr>
                <w:rFonts w:ascii="標楷體" w:eastAsia="標楷體" w:hAnsi="標楷體"/>
                <w:b/>
                <w:sz w:val="20"/>
                <w:szCs w:val="20"/>
              </w:rPr>
            </w:pPr>
            <w:r w:rsidRPr="00BD54D0">
              <w:rPr>
                <w:rFonts w:ascii="標楷體" w:eastAsia="標楷體" w:hAnsi="標楷體" w:hint="eastAsia"/>
                <w:sz w:val="20"/>
                <w:szCs w:val="20"/>
              </w:rPr>
              <w:t>為遏止印花稅逃漏，已積極實施印花稅憑證檢查作業，惟仍有部分工程無印花稅繳納紀錄或繳納日期異常，亟待加強檢查。</w:t>
            </w:r>
          </w:p>
        </w:tc>
        <w:tc>
          <w:tcPr>
            <w:tcW w:w="4257" w:type="dxa"/>
            <w:shd w:val="clear" w:color="auto" w:fill="auto"/>
          </w:tcPr>
          <w:p w14:paraId="480558C5" w14:textId="77777777" w:rsidR="00252ECB" w:rsidRPr="00A72DD7" w:rsidRDefault="00252ECB" w:rsidP="00165CBC">
            <w:pPr>
              <w:spacing w:line="320" w:lineRule="exact"/>
              <w:rPr>
                <w:rFonts w:ascii="標楷體" w:eastAsia="標楷體" w:hAnsi="標楷體"/>
                <w:sz w:val="20"/>
                <w:szCs w:val="20"/>
              </w:rPr>
            </w:pPr>
            <w:r w:rsidRPr="00C66419">
              <w:rPr>
                <w:rFonts w:ascii="標楷體" w:eastAsia="標楷體" w:hAnsi="標楷體" w:hint="eastAsia"/>
                <w:sz w:val="20"/>
              </w:rPr>
              <w:t>因</w:t>
            </w:r>
            <w:r>
              <w:rPr>
                <w:rFonts w:ascii="標楷體" w:eastAsia="標楷體" w:hAnsi="標楷體" w:hint="eastAsia"/>
                <w:sz w:val="20"/>
              </w:rPr>
              <w:t>尚有部分工程無印花稅繳納紀錄</w:t>
            </w:r>
            <w:r w:rsidRPr="00C66419">
              <w:rPr>
                <w:rFonts w:ascii="標楷體" w:eastAsia="標楷體" w:hAnsi="標楷體" w:hint="eastAsia"/>
                <w:sz w:val="20"/>
              </w:rPr>
              <w:t>，業再研提審核意見詳「</w:t>
            </w:r>
            <w:r w:rsidRPr="00F733C9">
              <w:rPr>
                <w:rFonts w:ascii="標楷體" w:eastAsia="標楷體" w:hAnsi="標楷體" w:hint="eastAsia"/>
                <w:sz w:val="20"/>
              </w:rPr>
              <w:t>（三）</w:t>
            </w:r>
            <w:r w:rsidRPr="00C66419">
              <w:rPr>
                <w:rFonts w:ascii="標楷體" w:eastAsia="標楷體" w:hAnsi="標楷體" w:hint="eastAsia"/>
                <w:sz w:val="20"/>
              </w:rPr>
              <w:t>、重要審核意見</w:t>
            </w:r>
            <w:r>
              <w:rPr>
                <w:rFonts w:ascii="標楷體" w:eastAsia="標楷體" w:hAnsi="標楷體" w:hint="eastAsia"/>
                <w:sz w:val="20"/>
              </w:rPr>
              <w:t>3</w:t>
            </w:r>
            <w:r w:rsidRPr="00C66419">
              <w:rPr>
                <w:rFonts w:ascii="標楷體" w:eastAsia="標楷體" w:hAnsi="標楷體" w:hint="eastAsia"/>
                <w:sz w:val="20"/>
              </w:rPr>
              <w:t>」。</w:t>
            </w:r>
          </w:p>
        </w:tc>
      </w:tr>
      <w:tr w:rsidR="00252ECB" w:rsidRPr="009F6856" w14:paraId="382F44A8" w14:textId="77777777" w:rsidTr="00165CBC">
        <w:trPr>
          <w:trHeight w:hRule="exact" w:val="425"/>
          <w:jc w:val="center"/>
        </w:trPr>
        <w:tc>
          <w:tcPr>
            <w:tcW w:w="9639" w:type="dxa"/>
            <w:gridSpan w:val="2"/>
            <w:shd w:val="clear" w:color="auto" w:fill="auto"/>
            <w:vAlign w:val="center"/>
          </w:tcPr>
          <w:p w14:paraId="69DC016B" w14:textId="77777777" w:rsidR="00252ECB" w:rsidRPr="009F6856" w:rsidRDefault="00252ECB" w:rsidP="00165CBC">
            <w:pPr>
              <w:rPr>
                <w:rFonts w:ascii="標楷體" w:eastAsia="標楷體" w:hAnsi="標楷體"/>
                <w:sz w:val="20"/>
                <w:szCs w:val="20"/>
              </w:rPr>
            </w:pPr>
            <w:r>
              <w:rPr>
                <w:rFonts w:ascii="標楷體" w:eastAsia="標楷體" w:hAnsi="標楷體" w:hint="eastAsia"/>
                <w:b/>
                <w:sz w:val="20"/>
                <w:szCs w:val="20"/>
              </w:rPr>
              <w:t>已</w:t>
            </w:r>
            <w:r w:rsidRPr="00F733C9">
              <w:rPr>
                <w:rFonts w:ascii="標楷體" w:eastAsia="標楷體" w:hAnsi="標楷體" w:hint="eastAsia"/>
                <w:b/>
                <w:sz w:val="20"/>
                <w:szCs w:val="20"/>
              </w:rPr>
              <w:t>依改善措施持續辦理</w:t>
            </w:r>
          </w:p>
        </w:tc>
      </w:tr>
      <w:tr w:rsidR="00252ECB" w:rsidRPr="009F6856" w14:paraId="3D8E578A" w14:textId="77777777" w:rsidTr="009417AD">
        <w:trPr>
          <w:trHeight w:val="330"/>
          <w:jc w:val="center"/>
        </w:trPr>
        <w:tc>
          <w:tcPr>
            <w:tcW w:w="5382" w:type="dxa"/>
            <w:tcBorders>
              <w:top w:val="single" w:sz="4" w:space="0" w:color="auto"/>
              <w:bottom w:val="single" w:sz="4" w:space="0" w:color="auto"/>
            </w:tcBorders>
            <w:shd w:val="clear" w:color="auto" w:fill="auto"/>
          </w:tcPr>
          <w:p w14:paraId="0869B242" w14:textId="77777777" w:rsidR="00252ECB" w:rsidRPr="009F6856" w:rsidRDefault="00252ECB" w:rsidP="00165CBC">
            <w:pPr>
              <w:widowControl/>
              <w:snapToGrid w:val="0"/>
              <w:spacing w:afterLines="10" w:after="36" w:line="320" w:lineRule="exact"/>
              <w:jc w:val="both"/>
              <w:rPr>
                <w:rFonts w:ascii="標楷體" w:eastAsia="標楷體" w:hAnsi="標楷體"/>
                <w:sz w:val="20"/>
                <w:szCs w:val="20"/>
              </w:rPr>
            </w:pPr>
            <w:r w:rsidRPr="00BD54D0">
              <w:rPr>
                <w:rFonts w:ascii="標楷體" w:eastAsia="標楷體" w:hAnsi="標楷體" w:hint="eastAsia"/>
                <w:sz w:val="20"/>
                <w:szCs w:val="20"/>
              </w:rPr>
              <w:t>已依法定期評定房屋標準價格，惟存有精進改善空間，允宜審酌調整房屋標準單價及房屋地段等級標準，以符合租稅公平原則。</w:t>
            </w:r>
          </w:p>
        </w:tc>
        <w:tc>
          <w:tcPr>
            <w:tcW w:w="4257" w:type="dxa"/>
            <w:tcBorders>
              <w:top w:val="single" w:sz="4" w:space="0" w:color="auto"/>
              <w:tl2br w:val="single" w:sz="4" w:space="0" w:color="auto"/>
            </w:tcBorders>
            <w:shd w:val="clear" w:color="auto" w:fill="auto"/>
            <w:vAlign w:val="center"/>
          </w:tcPr>
          <w:p w14:paraId="59E83D8E" w14:textId="77777777" w:rsidR="00252ECB" w:rsidRPr="00A72DD7" w:rsidRDefault="00252ECB" w:rsidP="00165CBC">
            <w:pPr>
              <w:widowControl/>
              <w:spacing w:line="320" w:lineRule="exact"/>
              <w:jc w:val="both"/>
              <w:rPr>
                <w:rFonts w:ascii="標楷體" w:eastAsia="標楷體" w:hAnsi="標楷體"/>
                <w:sz w:val="20"/>
                <w:szCs w:val="20"/>
              </w:rPr>
            </w:pPr>
          </w:p>
        </w:tc>
      </w:tr>
    </w:tbl>
    <w:p w14:paraId="1265954F" w14:textId="77777777" w:rsidR="00CE3AF0" w:rsidRPr="009B29AD" w:rsidRDefault="00CE3AF0" w:rsidP="00CE3AF0">
      <w:pPr>
        <w:pStyle w:val="aa"/>
        <w:spacing w:beforeLines="80" w:before="288" w:afterLines="30" w:after="108" w:line="500" w:lineRule="exact"/>
      </w:pPr>
      <w:r w:rsidRPr="009B29AD">
        <w:rPr>
          <w:rFonts w:hint="eastAsia"/>
        </w:rPr>
        <w:t>柒、農業處主管</w:t>
      </w:r>
    </w:p>
    <w:p w14:paraId="5E1DBFDB" w14:textId="4E34D406" w:rsidR="00CE3AF0" w:rsidRPr="009B29AD" w:rsidRDefault="00CE3AF0" w:rsidP="004920DA">
      <w:pPr>
        <w:spacing w:afterLines="20" w:after="72" w:line="480" w:lineRule="exact"/>
        <w:ind w:firstLineChars="200" w:firstLine="512"/>
        <w:jc w:val="both"/>
        <w:rPr>
          <w:rFonts w:ascii="標楷體" w:eastAsia="標楷體" w:hAnsi="標楷體"/>
          <w:spacing w:val="8"/>
          <w:szCs w:val="24"/>
        </w:rPr>
      </w:pPr>
      <w:r w:rsidRPr="009B29AD">
        <w:rPr>
          <w:rFonts w:ascii="標楷體" w:eastAsia="標楷體" w:hAnsi="標楷體" w:hint="eastAsia"/>
          <w:spacing w:val="8"/>
          <w:szCs w:val="24"/>
        </w:rPr>
        <w:t>農業處主管僅動物保護防疫所1</w:t>
      </w:r>
      <w:r>
        <w:rPr>
          <w:rFonts w:ascii="標楷體" w:eastAsia="標楷體" w:hAnsi="標楷體" w:hint="eastAsia"/>
          <w:spacing w:val="8"/>
          <w:szCs w:val="24"/>
        </w:rPr>
        <w:t>個機關(原營業基金新竹肉品市場股份有限公司及特別收入基金新竹縣農業發展基金改列縣政府主管)，</w:t>
      </w:r>
      <w:r w:rsidRPr="009B29AD">
        <w:rPr>
          <w:rFonts w:ascii="標楷體" w:eastAsia="標楷體" w:hAnsi="標楷體" w:hint="eastAsia"/>
          <w:spacing w:val="8"/>
          <w:szCs w:val="24"/>
        </w:rPr>
        <w:t>掌理動物疾病預防、防疫、保健及動物保護與動物用藥品之管理等業務。茲將114年度決算審核結果說明如次（</w:t>
      </w:r>
      <w:r>
        <w:rPr>
          <w:rFonts w:ascii="標楷體" w:eastAsia="標楷體" w:hAnsi="標楷體" w:hint="eastAsia"/>
          <w:spacing w:val="8"/>
          <w:szCs w:val="24"/>
        </w:rPr>
        <w:t>有關</w:t>
      </w:r>
      <w:r w:rsidRPr="009B29AD">
        <w:rPr>
          <w:rFonts w:ascii="標楷體" w:eastAsia="標楷體" w:hAnsi="標楷體" w:hint="eastAsia"/>
          <w:spacing w:val="8"/>
          <w:szCs w:val="24"/>
        </w:rPr>
        <w:t>歲入、歲出決算之審定及各項差異之原因分析等詳細內容，請至審計部全球資訊網/總決算審核報告/總決算審核報告查詢平台查閱）：</w:t>
      </w:r>
    </w:p>
    <w:p w14:paraId="36560B54" w14:textId="77777777" w:rsidR="00CE3AF0" w:rsidRPr="009B29AD" w:rsidRDefault="00CE3AF0" w:rsidP="00CE3AF0">
      <w:pPr>
        <w:pStyle w:val="ac"/>
        <w:spacing w:beforeLines="0" w:before="0" w:afterLines="0" w:after="0" w:line="500" w:lineRule="exact"/>
        <w:ind w:firstLine="288"/>
      </w:pPr>
      <w:r w:rsidRPr="009B29AD">
        <w:t>（一）計畫實施之查核</w:t>
      </w:r>
    </w:p>
    <w:p w14:paraId="1DFD5608" w14:textId="77777777" w:rsidR="00CE3AF0" w:rsidRPr="009B29AD" w:rsidRDefault="00CE3AF0" w:rsidP="004920DA">
      <w:pPr>
        <w:spacing w:afterLines="20" w:after="72" w:line="480" w:lineRule="exact"/>
        <w:ind w:firstLineChars="200" w:firstLine="512"/>
        <w:jc w:val="both"/>
        <w:rPr>
          <w:rFonts w:ascii="標楷體" w:eastAsia="標楷體" w:hAnsi="標楷體"/>
          <w:spacing w:val="8"/>
          <w:szCs w:val="24"/>
        </w:rPr>
      </w:pPr>
      <w:r w:rsidRPr="009B29AD">
        <w:rPr>
          <w:rFonts w:ascii="標楷體" w:eastAsia="標楷體" w:hAnsi="標楷體" w:hint="eastAsia"/>
          <w:spacing w:val="8"/>
          <w:szCs w:val="24"/>
        </w:rPr>
        <w:t>業務計畫2項，下分工作計畫</w:t>
      </w:r>
      <w:r w:rsidRPr="009B29AD">
        <w:rPr>
          <w:rFonts w:ascii="標楷體" w:eastAsia="標楷體" w:hAnsi="標楷體"/>
          <w:spacing w:val="8"/>
          <w:szCs w:val="24"/>
        </w:rPr>
        <w:t>2</w:t>
      </w:r>
      <w:r w:rsidRPr="009B29AD">
        <w:rPr>
          <w:rFonts w:ascii="標楷體" w:eastAsia="標楷體" w:hAnsi="標楷體" w:hint="eastAsia"/>
          <w:spacing w:val="8"/>
          <w:szCs w:val="24"/>
        </w:rPr>
        <w:t>項，包括重大豬傳染病防治、豬瘟及口蹄疫撲滅計畫、畜禽疾病檢驗、水產動物疾病檢驗、家禽傳染病防治、草食動物疫病防治、動物保護及寵物疾病防治、化製場及動物藥品管理、獸醫及禽畜屠宰管理</w:t>
      </w:r>
      <w:r>
        <w:rPr>
          <w:rFonts w:ascii="標楷體" w:eastAsia="標楷體" w:hAnsi="標楷體" w:hint="eastAsia"/>
          <w:spacing w:val="8"/>
          <w:szCs w:val="24"/>
        </w:rPr>
        <w:t>、</w:t>
      </w:r>
      <w:r w:rsidRPr="009B29AD">
        <w:rPr>
          <w:rFonts w:ascii="標楷體" w:eastAsia="標楷體" w:hAnsi="標楷體" w:hint="eastAsia"/>
          <w:spacing w:val="8"/>
          <w:szCs w:val="24"/>
        </w:rPr>
        <w:t>流浪動物暨動保教育園區管理等重要施政項目，</w:t>
      </w:r>
      <w:r>
        <w:rPr>
          <w:rFonts w:ascii="標楷體" w:eastAsia="標楷體" w:hAnsi="標楷體" w:hint="eastAsia"/>
          <w:spacing w:val="8"/>
          <w:szCs w:val="24"/>
        </w:rPr>
        <w:t>尚在執行者2項，主要係動物保護防疫所無障礙環境改善工程尚在辦理中，須保留繼續執行</w:t>
      </w:r>
      <w:r w:rsidRPr="009B29AD">
        <w:rPr>
          <w:rFonts w:ascii="標楷體" w:eastAsia="標楷體" w:hAnsi="標楷體" w:hint="eastAsia"/>
          <w:spacing w:val="8"/>
          <w:szCs w:val="24"/>
        </w:rPr>
        <w:t>。</w:t>
      </w:r>
    </w:p>
    <w:p w14:paraId="1ADA3372" w14:textId="77777777" w:rsidR="00CE3AF0" w:rsidRPr="009B29AD" w:rsidRDefault="00CE3AF0" w:rsidP="00CE3AF0">
      <w:pPr>
        <w:pStyle w:val="ac"/>
        <w:spacing w:beforeLines="0" w:before="0" w:afterLines="0" w:after="0" w:line="500" w:lineRule="exact"/>
        <w:ind w:firstLine="288"/>
      </w:pPr>
      <w:r w:rsidRPr="009B29AD">
        <w:t>（二）預算執行之審核</w:t>
      </w:r>
    </w:p>
    <w:p w14:paraId="3FF45B47" w14:textId="77777777" w:rsidR="00CE3AF0" w:rsidRPr="009B29AD" w:rsidRDefault="00CE3AF0" w:rsidP="004920DA">
      <w:pPr>
        <w:spacing w:afterLines="20" w:after="72" w:line="480" w:lineRule="exact"/>
        <w:ind w:firstLineChars="200" w:firstLine="512"/>
        <w:jc w:val="both"/>
        <w:rPr>
          <w:rFonts w:ascii="標楷體" w:eastAsia="標楷體" w:hAnsi="標楷體"/>
          <w:spacing w:val="6"/>
          <w:szCs w:val="24"/>
        </w:rPr>
      </w:pPr>
      <w:r w:rsidRPr="009B29AD">
        <w:rPr>
          <w:rFonts w:ascii="標楷體" w:eastAsia="標楷體" w:hAnsi="標楷體" w:hint="eastAsia"/>
          <w:spacing w:val="8"/>
          <w:szCs w:val="24"/>
        </w:rPr>
        <w:t>1.歲入預算數3,723萬餘元，決算審核結果，審定實現數2,343萬餘元，應收保留數129萬餘元，主要係違反動物保護法等各類法令之罰鍰案件尚待繼續收繳；合計決算審定數為2,472萬餘元，較預算減少1,250萬餘元（33.59％），主要係計畫型補助收入依實際執行情形撥款。</w:t>
      </w:r>
    </w:p>
    <w:p w14:paraId="1C5E9BD8" w14:textId="77777777" w:rsidR="00CE3AF0" w:rsidRPr="004920DA" w:rsidRDefault="00CE3AF0" w:rsidP="00CE3AF0">
      <w:pPr>
        <w:spacing w:afterLines="20" w:after="72" w:line="510" w:lineRule="exact"/>
        <w:ind w:firstLineChars="200" w:firstLine="528"/>
        <w:jc w:val="both"/>
        <w:rPr>
          <w:rFonts w:ascii="標楷體" w:eastAsia="標楷體" w:hAnsi="標楷體"/>
          <w:spacing w:val="12"/>
          <w:szCs w:val="24"/>
        </w:rPr>
      </w:pPr>
      <w:r w:rsidRPr="004920DA">
        <w:rPr>
          <w:rFonts w:ascii="標楷體" w:eastAsia="標楷體" w:hAnsi="標楷體" w:hint="eastAsia"/>
          <w:spacing w:val="12"/>
          <w:szCs w:val="24"/>
        </w:rPr>
        <w:t>2.以前年度歲入轉入數計204萬餘元，決算審核結果，審定實現數25萬餘元（12.44％）；減免（註銷）數93萬餘元（45.84％），主要係違反動物保護法等各類法令之罰鍰案件，已取得債權憑證並辦理註銷；應收保留數85萬餘元（41.72％），主要係違反動物保護法等各類法令之罰鍰案件尚待繼續收繳。</w:t>
      </w:r>
    </w:p>
    <w:p w14:paraId="748D7A44" w14:textId="77777777" w:rsidR="00CE3AF0" w:rsidRPr="004920DA" w:rsidRDefault="00CE3AF0" w:rsidP="00CE3AF0">
      <w:pPr>
        <w:spacing w:afterLines="20" w:after="72" w:line="510" w:lineRule="exact"/>
        <w:ind w:firstLineChars="200" w:firstLine="512"/>
        <w:jc w:val="both"/>
        <w:rPr>
          <w:rFonts w:ascii="標楷體" w:eastAsia="標楷體" w:hAnsi="標楷體"/>
          <w:spacing w:val="8"/>
          <w:szCs w:val="24"/>
        </w:rPr>
      </w:pPr>
      <w:r w:rsidRPr="004920DA">
        <w:rPr>
          <w:rFonts w:ascii="標楷體" w:eastAsia="標楷體" w:hAnsi="標楷體" w:hint="eastAsia"/>
          <w:spacing w:val="8"/>
          <w:szCs w:val="24"/>
        </w:rPr>
        <w:t>3.歲出原編列預算數9,417萬餘元，因辦理牛結核病撲殺補償等事由，經動支第二預備金157萬餘元，暨因人事費原列預算不敷支應等事由，動支各類員工待遇準備196萬餘元，合計9,770萬餘元，決算審核結果，審定實現數7,701萬餘元（78.82％），應付保留數202萬餘元（2.08％），保留原因詳「（一）計畫實施之查核」說明；合計決算審定數為7,904萬餘元，預算賸餘1,866萬餘元（19.10％），主要係業務費依實際需要減少支付所致。</w:t>
      </w:r>
    </w:p>
    <w:p w14:paraId="729889DF" w14:textId="77777777" w:rsidR="00CE3AF0" w:rsidRPr="004920DA" w:rsidRDefault="00CE3AF0" w:rsidP="00CE3AF0">
      <w:pPr>
        <w:spacing w:afterLines="20" w:after="72" w:line="510" w:lineRule="exact"/>
        <w:ind w:firstLineChars="200" w:firstLine="536"/>
        <w:jc w:val="both"/>
        <w:rPr>
          <w:rFonts w:ascii="標楷體" w:eastAsia="標楷體" w:hAnsi="標楷體"/>
          <w:spacing w:val="14"/>
          <w:szCs w:val="24"/>
        </w:rPr>
      </w:pPr>
      <w:r w:rsidRPr="004920DA">
        <w:rPr>
          <w:rFonts w:ascii="標楷體" w:eastAsia="標楷體" w:hAnsi="標楷體" w:hint="eastAsia"/>
          <w:spacing w:val="14"/>
          <w:szCs w:val="24"/>
        </w:rPr>
        <w:t>4.以前年度歲出轉入數計14萬餘元，決算審核結果，審定實現數8萬餘元（55.00％），應付保留數6萬餘元（45.00％），主要係新竹縣動物保護教育園區戶外犬運動場委託規劃設計及監造服務案尚在執行中。</w:t>
      </w:r>
    </w:p>
    <w:p w14:paraId="60EE23ED" w14:textId="77777777" w:rsidR="00CE3AF0" w:rsidRPr="00F44C21" w:rsidRDefault="00CE3AF0" w:rsidP="004920DA">
      <w:pPr>
        <w:pStyle w:val="ac"/>
        <w:spacing w:beforeLines="0" w:before="0" w:afterLines="0" w:after="0" w:line="520" w:lineRule="exact"/>
        <w:ind w:firstLine="288"/>
        <w:rPr>
          <w:bCs w:val="0"/>
        </w:rPr>
      </w:pPr>
      <w:r w:rsidRPr="00F44C21">
        <w:t>（</w:t>
      </w:r>
      <w:r w:rsidRPr="00F44C21">
        <w:rPr>
          <w:rFonts w:hint="eastAsia"/>
        </w:rPr>
        <w:t>三</w:t>
      </w:r>
      <w:r w:rsidRPr="00F44C21">
        <w:t>）</w:t>
      </w:r>
      <w:r w:rsidRPr="00F44C21">
        <w:rPr>
          <w:rFonts w:hint="eastAsia"/>
          <w:bCs w:val="0"/>
        </w:rPr>
        <w:t>重要審核意見</w:t>
      </w:r>
    </w:p>
    <w:p w14:paraId="2AE514F0" w14:textId="059560E1" w:rsidR="00CE3AF0" w:rsidRPr="005A1D85" w:rsidRDefault="00CE3AF0" w:rsidP="004920DA">
      <w:pPr>
        <w:spacing w:afterLines="20" w:after="72" w:line="520" w:lineRule="exact"/>
        <w:ind w:firstLineChars="200" w:firstLine="609"/>
        <w:jc w:val="both"/>
        <w:rPr>
          <w:rFonts w:ascii="標楷體" w:eastAsia="標楷體" w:hAnsi="標楷體"/>
          <w:b/>
          <w:spacing w:val="12"/>
          <w:sz w:val="28"/>
          <w:szCs w:val="32"/>
        </w:rPr>
      </w:pPr>
      <w:bookmarkStart w:id="12" w:name="OLE_LINK1"/>
      <w:r w:rsidRPr="005A1D85">
        <w:rPr>
          <w:rFonts w:ascii="標楷體" w:eastAsia="標楷體" w:hAnsi="標楷體" w:hint="eastAsia"/>
          <w:b/>
          <w:spacing w:val="12"/>
          <w:sz w:val="28"/>
          <w:szCs w:val="28"/>
        </w:rPr>
        <w:t>1.因應全球動物疫病風險常態化，</w:t>
      </w:r>
      <w:r w:rsidRPr="005A1D85">
        <w:rPr>
          <w:rFonts w:ascii="標楷體" w:eastAsia="標楷體" w:hAnsi="標楷體" w:hint="eastAsia"/>
          <w:b/>
          <w:bCs/>
          <w:spacing w:val="12"/>
          <w:sz w:val="28"/>
          <w:szCs w:val="28"/>
        </w:rPr>
        <w:t>辦理各項動物防疫工作，惟防疫清冊列管資訊未盡周全、部分犬隻衝突高風險區域狂犬病施打率仍待提升，轄內雞隻在養數量下降幅度較大，潛存防疫風險等，</w:t>
      </w:r>
      <w:bookmarkEnd w:id="12"/>
      <w:r w:rsidRPr="005A1D85">
        <w:rPr>
          <w:rFonts w:ascii="標楷體" w:eastAsia="標楷體" w:hAnsi="標楷體" w:hint="eastAsia"/>
          <w:b/>
          <w:bCs/>
          <w:spacing w:val="12"/>
          <w:sz w:val="28"/>
          <w:szCs w:val="28"/>
        </w:rPr>
        <w:t>允宜運用多源資料分析建立動態風險監測預警機制，精準配置防疫資源，以強化動物防疫管理韌性</w:t>
      </w:r>
      <w:r w:rsidRPr="005A1D85">
        <w:rPr>
          <w:rFonts w:ascii="標楷體" w:eastAsia="標楷體" w:hAnsi="標楷體" w:hint="eastAsia"/>
          <w:b/>
          <w:spacing w:val="12"/>
          <w:sz w:val="28"/>
          <w:szCs w:val="28"/>
        </w:rPr>
        <w:t>。</w:t>
      </w:r>
    </w:p>
    <w:p w14:paraId="31610CDC" w14:textId="77777777" w:rsidR="00CE3AF0" w:rsidRPr="004920DA" w:rsidRDefault="00CE3AF0" w:rsidP="004920DA">
      <w:pPr>
        <w:overflowPunct w:val="0"/>
        <w:spacing w:line="520" w:lineRule="exact"/>
        <w:ind w:firstLineChars="200" w:firstLine="512"/>
        <w:jc w:val="both"/>
        <w:rPr>
          <w:rFonts w:ascii="標楷體" w:eastAsia="標楷體" w:hAnsi="標楷體"/>
          <w:spacing w:val="8"/>
        </w:rPr>
      </w:pPr>
      <w:r w:rsidRPr="004920DA">
        <w:rPr>
          <w:rFonts w:ascii="標楷體" w:eastAsia="標楷體" w:hAnsi="標楷體" w:hint="eastAsia"/>
          <w:noProof/>
          <w:spacing w:val="8"/>
          <w:szCs w:val="24"/>
        </w:rPr>
        <w:t>全球動物疫病感染係氣候環境與產業結構變化等多重因素交互作用影響，防疫治理已由疫情發生後之應變處置，逐步轉向納入資料整合、風險辨識及預先介入。114年度國內傳出首例非洲豬瘟案例，狂犬病仍為重要人畜共通傳染病，加以近年高病原性禽流感疫情持續發生，顯示動物疫病防治為重要議題。新竹縣政府為地方政府動物傳染病主管機關，動物保護防疫所（下稱動保所）為動物防疫機關，執行各項防疫政策，並編列預算數5,893萬餘元，辦理各項動物防疫計畫，執行數4</w:t>
      </w:r>
      <w:r w:rsidRPr="004920DA">
        <w:rPr>
          <w:rFonts w:ascii="標楷體" w:eastAsia="標楷體" w:hAnsi="標楷體"/>
          <w:noProof/>
          <w:spacing w:val="8"/>
          <w:szCs w:val="24"/>
        </w:rPr>
        <w:t>,</w:t>
      </w:r>
      <w:r w:rsidRPr="004920DA">
        <w:rPr>
          <w:rFonts w:ascii="標楷體" w:eastAsia="標楷體" w:hAnsi="標楷體" w:hint="eastAsia"/>
          <w:noProof/>
          <w:spacing w:val="8"/>
          <w:szCs w:val="24"/>
        </w:rPr>
        <w:t>137萬餘元，執行率70.21％。經查動物防疫執行情形，核有下列事項</w:t>
      </w:r>
      <w:r w:rsidRPr="004920DA">
        <w:rPr>
          <w:rFonts w:ascii="標楷體" w:eastAsia="標楷體" w:hAnsi="標楷體" w:hint="eastAsia"/>
          <w:spacing w:val="8"/>
        </w:rPr>
        <w:t>：</w:t>
      </w:r>
    </w:p>
    <w:p w14:paraId="73372D4F" w14:textId="3C336E49" w:rsidR="00CE3AF0" w:rsidRPr="009B5795" w:rsidRDefault="00CE3AF0" w:rsidP="009B5795">
      <w:pPr>
        <w:tabs>
          <w:tab w:val="left" w:pos="3544"/>
        </w:tabs>
        <w:overflowPunct w:val="0"/>
        <w:spacing w:line="460" w:lineRule="exact"/>
        <w:ind w:firstLineChars="200" w:firstLine="512"/>
        <w:jc w:val="both"/>
        <w:outlineLvl w:val="4"/>
        <w:rPr>
          <w:rFonts w:ascii="標楷體" w:eastAsia="標楷體" w:hAnsi="標楷體"/>
          <w:spacing w:val="8"/>
          <w:szCs w:val="24"/>
        </w:rPr>
      </w:pPr>
      <w:r w:rsidRPr="009B5795">
        <w:rPr>
          <w:rFonts w:ascii="標楷體" w:eastAsia="標楷體" w:hAnsi="標楷體" w:hint="eastAsia"/>
          <w:b/>
          <w:spacing w:val="8"/>
          <w:szCs w:val="24"/>
        </w:rPr>
        <w:t>(1</w:t>
      </w:r>
      <w:r w:rsidRPr="009B5795">
        <w:rPr>
          <w:rFonts w:ascii="標楷體" w:eastAsia="標楷體" w:hAnsi="標楷體"/>
          <w:b/>
          <w:spacing w:val="8"/>
          <w:szCs w:val="24"/>
        </w:rPr>
        <w:t>)</w:t>
      </w:r>
      <w:r w:rsidRPr="009B5795">
        <w:rPr>
          <w:rFonts w:ascii="標楷體" w:eastAsia="標楷體" w:hAnsi="標楷體" w:hint="eastAsia"/>
          <w:b/>
          <w:spacing w:val="8"/>
          <w:szCs w:val="24"/>
        </w:rPr>
        <w:t>成立非洲豬瘟災害應變中心，訂定緊急應變措施手冊，惟防疫清冊列管資訊未盡周</w:t>
      </w:r>
      <w:r w:rsidR="008C156F">
        <w:rPr>
          <w:rFonts w:ascii="標楷體" w:eastAsia="標楷體" w:hAnsi="標楷體" w:hint="eastAsia"/>
          <w:b/>
          <w:spacing w:val="8"/>
          <w:szCs w:val="24"/>
        </w:rPr>
        <w:t>全</w:t>
      </w:r>
      <w:r w:rsidRPr="009B5795">
        <w:rPr>
          <w:rFonts w:ascii="標楷體" w:eastAsia="標楷體" w:hAnsi="標楷體" w:hint="eastAsia"/>
          <w:b/>
          <w:spacing w:val="8"/>
          <w:szCs w:val="24"/>
        </w:rPr>
        <w:t>：</w:t>
      </w:r>
      <w:r w:rsidRPr="009B5795">
        <w:rPr>
          <w:rFonts w:ascii="標楷體" w:eastAsia="標楷體" w:hAnsi="標楷體" w:hint="eastAsia"/>
          <w:spacing w:val="8"/>
          <w:szCs w:val="24"/>
        </w:rPr>
        <w:t>我國於114年5月經世界動物衛生組織（</w:t>
      </w:r>
      <w:r w:rsidRPr="009B5795">
        <w:rPr>
          <w:rFonts w:ascii="標楷體" w:eastAsia="標楷體" w:hAnsi="標楷體"/>
          <w:spacing w:val="8"/>
          <w:szCs w:val="24"/>
        </w:rPr>
        <w:t>World Organisation for Animal Health</w:t>
      </w:r>
      <w:r w:rsidRPr="009B5795">
        <w:rPr>
          <w:rFonts w:ascii="標楷體" w:eastAsia="標楷體" w:hAnsi="標楷體" w:hint="eastAsia"/>
          <w:spacing w:val="8"/>
          <w:szCs w:val="24"/>
        </w:rPr>
        <w:t>）正式認證為豬瘟非疫國，惟同年10月傳出首例非洲豬瘟案例，新竹縣政府配合中央政府防疫政策，成立非洲豬瘟災害應變中心，訂定「新竹縣防範非洲豬瘟緊急應變措施手冊5.0」，由動保所執行防疫作業並列管防疫清冊。惟經本室運用QGIS</w:t>
      </w:r>
      <w:r w:rsidR="005A0913" w:rsidRPr="005A0913">
        <w:rPr>
          <w:rFonts w:ascii="標楷體" w:eastAsia="標楷體" w:hAnsi="標楷體" w:hint="eastAsia"/>
          <w:spacing w:val="8"/>
          <w:szCs w:val="24"/>
        </w:rPr>
        <w:t>軟體</w:t>
      </w:r>
      <w:r w:rsidRPr="009B5795">
        <w:rPr>
          <w:rFonts w:ascii="標楷體" w:eastAsia="標楷體" w:hAnsi="標楷體" w:hint="eastAsia"/>
          <w:spacing w:val="8"/>
          <w:szCs w:val="24"/>
        </w:rPr>
        <w:t>分析防疫</w:t>
      </w:r>
      <w:r w:rsidRPr="009B5795">
        <w:rPr>
          <w:rFonts w:ascii="標楷體" w:eastAsia="標楷體" w:hAnsi="標楷體" w:cs="新細明體" w:hint="eastAsia"/>
          <w:spacing w:val="8"/>
          <w:szCs w:val="28"/>
        </w:rPr>
        <w:t>清冊，並與該府農業處畜牧場登記清冊、勞工處雇用移工之畜牧場名冊、環境部列管事業資料比對結果，發現防疫清冊地理資訊缺漏或錯誤者計6筆；防疫清冊漏列已辦理登記之畜牧場者計70筆、僱用外籍移工之畜牧場者計5筆、環境部列管之畜牧場者計10筆，且未將聘僱發生非洲豬瘟國家外籍人員之畜牧場納入高風險清冊，</w:t>
      </w:r>
      <w:r w:rsidRPr="009B5795">
        <w:rPr>
          <w:rFonts w:ascii="標楷體" w:eastAsia="標楷體" w:hAnsi="標楷體" w:hint="eastAsia"/>
          <w:spacing w:val="8"/>
          <w:szCs w:val="24"/>
        </w:rPr>
        <w:t>經函請研謀改善。據復：已釐正防疫資料地理資訊缺漏或錯誤情形，及將漏未納列防疫清冊者予以補正，並建立跨機關定期查調機制，且將聘僱外籍人員之畜牧場納入高風險場動態管理，以強化防疫量能。</w:t>
      </w:r>
    </w:p>
    <w:p w14:paraId="26D2244A" w14:textId="6192E66C" w:rsidR="00CE3AF0" w:rsidRPr="009B5795" w:rsidRDefault="004920DA" w:rsidP="009B5795">
      <w:pPr>
        <w:tabs>
          <w:tab w:val="left" w:pos="3544"/>
        </w:tabs>
        <w:overflowPunct w:val="0"/>
        <w:spacing w:line="460" w:lineRule="exact"/>
        <w:ind w:firstLineChars="200" w:firstLine="640"/>
        <w:jc w:val="both"/>
        <w:outlineLvl w:val="4"/>
        <w:rPr>
          <w:rFonts w:ascii="標楷體" w:eastAsia="標楷體" w:hAnsi="標楷體"/>
          <w:spacing w:val="10"/>
          <w:szCs w:val="24"/>
        </w:rPr>
      </w:pPr>
      <w:r w:rsidRPr="009B5795">
        <w:rPr>
          <w:rFonts w:ascii="標楷體" w:eastAsia="標楷體" w:hAnsi="標楷體" w:cs="標楷體"/>
          <w:bCs/>
          <w:noProof/>
          <w:spacing w:val="10"/>
          <w:sz w:val="32"/>
          <w:szCs w:val="28"/>
        </w:rPr>
        <mc:AlternateContent>
          <mc:Choice Requires="wps">
            <w:drawing>
              <wp:anchor distT="45720" distB="45720" distL="114300" distR="114300" simplePos="0" relativeHeight="251735040" behindDoc="0" locked="0" layoutInCell="1" allowOverlap="1" wp14:anchorId="360DAEDE" wp14:editId="445E9873">
                <wp:simplePos x="0" y="0"/>
                <wp:positionH relativeFrom="margin">
                  <wp:posOffset>3352165</wp:posOffset>
                </wp:positionH>
                <wp:positionV relativeFrom="paragraph">
                  <wp:posOffset>1851025</wp:posOffset>
                </wp:positionV>
                <wp:extent cx="2777490" cy="3335655"/>
                <wp:effectExtent l="0" t="0" r="3810" b="0"/>
                <wp:wrapSquare wrapText="bothSides"/>
                <wp:docPr id="29" name="文字方塊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7490" cy="3335655"/>
                        </a:xfrm>
                        <a:prstGeom prst="rect">
                          <a:avLst/>
                        </a:prstGeom>
                        <a:solidFill>
                          <a:srgbClr val="FFFFFF"/>
                        </a:solidFill>
                        <a:ln w="9525">
                          <a:noFill/>
                          <a:miter lim="800000"/>
                          <a:headEnd/>
                          <a:tailEnd/>
                        </a:ln>
                      </wps:spPr>
                      <wps:txbx>
                        <w:txbxContent>
                          <w:p w14:paraId="39887C2B" w14:textId="77777777" w:rsidR="002F556B" w:rsidRPr="009B29AD" w:rsidRDefault="002F556B" w:rsidP="00CE3AF0">
                            <w:pPr>
                              <w:spacing w:afterLines="50" w:after="180" w:line="240" w:lineRule="exact"/>
                              <w:jc w:val="center"/>
                              <w:rPr>
                                <w:rFonts w:ascii="標楷體" w:eastAsia="標楷體" w:hAnsi="標楷體"/>
                                <w:b/>
                              </w:rPr>
                            </w:pPr>
                            <w:r w:rsidRPr="009B29AD">
                              <w:rPr>
                                <w:rFonts w:ascii="標楷體" w:eastAsia="標楷體" w:hAnsi="標楷體" w:hint="eastAsia"/>
                                <w:b/>
                              </w:rPr>
                              <w:t>圖1　新竹縣狂犬病防疫風險評估情形</w:t>
                            </w:r>
                          </w:p>
                          <w:p w14:paraId="44105044" w14:textId="77777777" w:rsidR="002F556B" w:rsidRDefault="002F556B" w:rsidP="00CE3AF0">
                            <w:pPr>
                              <w:spacing w:line="240" w:lineRule="exact"/>
                            </w:pPr>
                          </w:p>
                          <w:p w14:paraId="40E427F4" w14:textId="77777777" w:rsidR="002F556B" w:rsidRDefault="002F556B" w:rsidP="00CE3AF0">
                            <w:pPr>
                              <w:spacing w:line="240" w:lineRule="exact"/>
                            </w:pPr>
                          </w:p>
                          <w:p w14:paraId="0BDDA106" w14:textId="77777777" w:rsidR="002F556B" w:rsidRDefault="002F556B" w:rsidP="00CE3AF0">
                            <w:pPr>
                              <w:spacing w:line="240" w:lineRule="exact"/>
                            </w:pPr>
                          </w:p>
                          <w:p w14:paraId="50770D70" w14:textId="77777777" w:rsidR="002F556B" w:rsidRDefault="002F556B" w:rsidP="00CE3AF0">
                            <w:pPr>
                              <w:spacing w:line="240" w:lineRule="exact"/>
                            </w:pPr>
                          </w:p>
                          <w:p w14:paraId="024B6C9D" w14:textId="77777777" w:rsidR="002F556B" w:rsidRDefault="002F556B" w:rsidP="00CE3AF0">
                            <w:pPr>
                              <w:spacing w:line="240" w:lineRule="exact"/>
                            </w:pPr>
                          </w:p>
                          <w:p w14:paraId="22927E3B" w14:textId="77777777" w:rsidR="002F556B" w:rsidRDefault="002F556B" w:rsidP="00CE3AF0">
                            <w:pPr>
                              <w:spacing w:line="240" w:lineRule="exact"/>
                            </w:pPr>
                          </w:p>
                          <w:p w14:paraId="690163F1" w14:textId="77777777" w:rsidR="002F556B" w:rsidRDefault="002F556B" w:rsidP="00CE3AF0">
                            <w:pPr>
                              <w:spacing w:line="240" w:lineRule="exact"/>
                            </w:pPr>
                          </w:p>
                          <w:p w14:paraId="75640278" w14:textId="77777777" w:rsidR="002F556B" w:rsidRDefault="002F556B" w:rsidP="00CE3AF0">
                            <w:pPr>
                              <w:spacing w:line="240" w:lineRule="exact"/>
                            </w:pPr>
                          </w:p>
                          <w:p w14:paraId="18BFA158" w14:textId="77777777" w:rsidR="002F556B" w:rsidRDefault="002F556B" w:rsidP="00CE3AF0">
                            <w:pPr>
                              <w:spacing w:line="240" w:lineRule="exact"/>
                            </w:pPr>
                          </w:p>
                          <w:p w14:paraId="0A9D683E" w14:textId="77777777" w:rsidR="002F556B" w:rsidRDefault="002F556B" w:rsidP="00CE3AF0">
                            <w:pPr>
                              <w:spacing w:line="240" w:lineRule="exact"/>
                            </w:pPr>
                          </w:p>
                          <w:p w14:paraId="53B4B9A3" w14:textId="77777777" w:rsidR="002F556B" w:rsidRDefault="002F556B" w:rsidP="00CE3AF0">
                            <w:pPr>
                              <w:spacing w:line="240" w:lineRule="exact"/>
                            </w:pPr>
                          </w:p>
                          <w:p w14:paraId="57427502" w14:textId="77777777" w:rsidR="002F556B" w:rsidRDefault="002F556B" w:rsidP="00CE3AF0">
                            <w:pPr>
                              <w:spacing w:line="240" w:lineRule="exact"/>
                            </w:pPr>
                          </w:p>
                          <w:p w14:paraId="2B8FC2EA" w14:textId="77777777" w:rsidR="002F556B" w:rsidRDefault="002F556B" w:rsidP="00CE3AF0">
                            <w:pPr>
                              <w:spacing w:line="240" w:lineRule="exact"/>
                            </w:pPr>
                          </w:p>
                          <w:p w14:paraId="45356825" w14:textId="77777777" w:rsidR="002F556B" w:rsidRDefault="002F556B" w:rsidP="00CE3AF0">
                            <w:pPr>
                              <w:spacing w:line="240" w:lineRule="exact"/>
                            </w:pPr>
                          </w:p>
                          <w:p w14:paraId="2CE924D1" w14:textId="77777777" w:rsidR="002F556B" w:rsidRDefault="002F556B" w:rsidP="00CE3AF0">
                            <w:pPr>
                              <w:spacing w:line="240" w:lineRule="exact"/>
                            </w:pPr>
                          </w:p>
                          <w:p w14:paraId="07362372" w14:textId="77777777" w:rsidR="002F556B" w:rsidRDefault="002F556B" w:rsidP="00CE3AF0">
                            <w:pPr>
                              <w:spacing w:line="240" w:lineRule="exact"/>
                            </w:pPr>
                          </w:p>
                          <w:p w14:paraId="42FA84C3" w14:textId="77777777" w:rsidR="002F556B" w:rsidRDefault="002F556B" w:rsidP="00CE3AF0">
                            <w:pPr>
                              <w:spacing w:line="240" w:lineRule="exact"/>
                            </w:pPr>
                          </w:p>
                          <w:p w14:paraId="1FC3F719" w14:textId="77777777" w:rsidR="002F556B" w:rsidRPr="009B29AD" w:rsidRDefault="002F556B" w:rsidP="00CE3AF0">
                            <w:pPr>
                              <w:spacing w:line="240" w:lineRule="exact"/>
                              <w:rPr>
                                <w:rFonts w:ascii="標楷體" w:eastAsia="標楷體" w:hAnsi="標楷體"/>
                              </w:rPr>
                            </w:pPr>
                            <w:r w:rsidRPr="00763578">
                              <w:rPr>
                                <w:noProof/>
                              </w:rPr>
                              <w:drawing>
                                <wp:inline distT="0" distB="0" distL="0" distR="0" wp14:anchorId="4848383C" wp14:editId="15A222D3">
                                  <wp:extent cx="2585720" cy="2714062"/>
                                  <wp:effectExtent l="0" t="0" r="5080" b="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2">
                                            <a:extLst>
                                              <a:ext uri="{28A0092B-C50C-407E-A947-70E740481C1C}">
                                                <a14:useLocalDpi xmlns:a14="http://schemas.microsoft.com/office/drawing/2010/main" val="0"/>
                                              </a:ext>
                                            </a:extLst>
                                          </a:blip>
                                          <a:srcRect l="6690"/>
                                          <a:stretch/>
                                        </pic:blipFill>
                                        <pic:spPr bwMode="auto">
                                          <a:xfrm>
                                            <a:off x="0" y="0"/>
                                            <a:ext cx="2585720" cy="2714062"/>
                                          </a:xfrm>
                                          <a:prstGeom prst="rect">
                                            <a:avLst/>
                                          </a:prstGeom>
                                          <a:noFill/>
                                          <a:ln>
                                            <a:noFill/>
                                          </a:ln>
                                          <a:extLst>
                                            <a:ext uri="{53640926-AAD7-44D8-BBD7-CCE9431645EC}">
                                              <a14:shadowObscured xmlns:a14="http://schemas.microsoft.com/office/drawing/2010/main"/>
                                            </a:ext>
                                          </a:extLst>
                                        </pic:spPr>
                                      </pic:pic>
                                    </a:graphicData>
                                  </a:graphic>
                                </wp:inline>
                              </w:drawing>
                            </w:r>
                            <w:r w:rsidRPr="009B29AD">
                              <w:rPr>
                                <w:rFonts w:ascii="標楷體" w:eastAsia="標楷體" w:hAnsi="標楷體" w:hint="eastAsia"/>
                                <w:spacing w:val="-6"/>
                                <w:sz w:val="18"/>
                                <w:szCs w:val="18"/>
                              </w:rPr>
                              <w:t>資料來源：整理自</w:t>
                            </w:r>
                            <w:r w:rsidRPr="009B29AD">
                              <w:rPr>
                                <w:rFonts w:ascii="標楷體" w:eastAsia="標楷體" w:hAnsi="標楷體" w:cs="新細明體" w:hint="eastAsia"/>
                                <w:color w:val="000000"/>
                                <w:spacing w:val="-6"/>
                                <w:kern w:val="0"/>
                                <w:sz w:val="18"/>
                                <w:szCs w:val="18"/>
                              </w:rPr>
                              <w:t>新竹縣動物保護防疫所</w:t>
                            </w:r>
                            <w:r w:rsidRPr="009B29AD">
                              <w:rPr>
                                <w:rFonts w:ascii="標楷體" w:eastAsia="標楷體" w:hAnsi="標楷體" w:hint="eastAsia"/>
                                <w:spacing w:val="-6"/>
                                <w:sz w:val="18"/>
                                <w:szCs w:val="18"/>
                              </w:rPr>
                              <w:t>提供資</w:t>
                            </w:r>
                            <w:r w:rsidRPr="009B29AD">
                              <w:rPr>
                                <w:rFonts w:ascii="標楷體" w:eastAsia="標楷體" w:hAnsi="標楷體" w:hint="eastAsia"/>
                                <w:sz w:val="18"/>
                                <w:szCs w:val="18"/>
                              </w:rPr>
                              <w:t>料</w:t>
                            </w:r>
                            <w:r w:rsidRPr="009B29AD">
                              <w:rPr>
                                <w:rFonts w:ascii="標楷體" w:eastAsia="標楷體" w:hAnsi="標楷體"/>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0DAEDE" id="文字方塊 29" o:spid="_x0000_s1219" type="#_x0000_t202" style="position:absolute;left:0;text-align:left;margin-left:263.95pt;margin-top:145.75pt;width:218.7pt;height:262.65pt;z-index:2517350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jWtPQIAACsEAAAOAAAAZHJzL2Uyb0RvYy54bWysU12O0zAQfkfiDpbfadq03W6jpqulSxHS&#10;8iMtHMBxnMbC8RjbbVIugMQBlmcOwAE40O45GDvdboE3hB+sGc/M55lvZhYXXaPITlgnQed0NBhS&#10;IjSHUupNTj+8Xz87p8R5pkumQIuc7oWjF8unTxatyUQKNahSWIIg2mWtyWntvcmSxPFaNMwNwAiN&#10;xgpswzyqdpOUlrWI3qgkHQ7PkhZsaSxw4Ry+XvVGuoz4VSW4f1tVTniicoq5+XjbeBfhTpYLlm0s&#10;M7XkhzTYP2TRMKnx0yPUFfOMbK38C6qR3IKDyg84NAlUleQi1oDVjIZ/VHNTMyNiLUiOM0ea3P+D&#10;5W927yyRZU7TOSWaNdij+9svdz++3d/+vPv+leAzctQal6HrjUFn3z2HDnsd63XmGvhHRzSsaqY3&#10;4tJaaGvBSsxxFCKTk9AexwWQon0NJf7Fth4iUFfZJhCIlBBEx17tj/0RnSccH9PZbDaZo4mjbTwe&#10;T8+m0/gHyx7CjXX+pYCGBCGnFgcgwrPdtfMhHZY9uITfHChZrqVSUbGbYqUs2TEclnU8B/Tf3JQm&#10;bU7n03QakTWE+DhHjfQ4zEo2OT0fhhPCWRboeKHLKHsmVS9jJkof+AmU9OT4ruhiO0YIjxGBvQLK&#10;PVJmoZ9e3DYUarCfKWlxcnPqPm2ZFZSoVxppn48mkzDqUZlMZykq9tRSnFqY5giVU09JL658XI+Q&#10;uIZLbE8lI3GPmRySxomMfB62J4z8qR69Hnd8+QsAAP//AwBQSwMEFAAGAAgAAAAhACJ4G3PfAAAA&#10;CwEAAA8AAABkcnMvZG93bnJldi54bWxMj91Og0AQhe9NfIfNmHhj7ALKrwyNmmi8be0DDDAFIrtL&#10;2G2hb+96ZS8n58s535TbVY3izLMdjEYINwEI1o1pB90hHL4/HjMQ1pFuaTSaES5sYVvd3pRUtGbR&#10;Oz7vXSd8ibYFIfTOTYWUtulZkd2YibXPjmZW5Pw5d7KdafHlapRRECRS0aD9Qk8Tv/fc/OxPCuH4&#10;tTzE+VJ/ukO6e07eaEhrc0G8v1tfX0A4Xt0/DH/6Xh0q71Sbk26tGBHiKM09ihDlYQzCE3kSP4Go&#10;EbIwyUBWpbz+ofoFAAD//wMAUEsBAi0AFAAGAAgAAAAhALaDOJL+AAAA4QEAABMAAAAAAAAAAAAA&#10;AAAAAAAAAFtDb250ZW50X1R5cGVzXS54bWxQSwECLQAUAAYACAAAACEAOP0h/9YAAACUAQAACwAA&#10;AAAAAAAAAAAAAAAvAQAAX3JlbHMvLnJlbHNQSwECLQAUAAYACAAAACEAZfI1rT0CAAArBAAADgAA&#10;AAAAAAAAAAAAAAAuAgAAZHJzL2Uyb0RvYy54bWxQSwECLQAUAAYACAAAACEAIngbc98AAAALAQAA&#10;DwAAAAAAAAAAAAAAAACXBAAAZHJzL2Rvd25yZXYueG1sUEsFBgAAAAAEAAQA8wAAAKMFAAAAAA==&#10;" stroked="f">
                <v:textbox>
                  <w:txbxContent>
                    <w:p w14:paraId="39887C2B" w14:textId="77777777" w:rsidR="002F556B" w:rsidRPr="009B29AD" w:rsidRDefault="002F556B" w:rsidP="00CE3AF0">
                      <w:pPr>
                        <w:spacing w:afterLines="50" w:after="180" w:line="240" w:lineRule="exact"/>
                        <w:jc w:val="center"/>
                        <w:rPr>
                          <w:rFonts w:ascii="標楷體" w:eastAsia="標楷體" w:hAnsi="標楷體"/>
                          <w:b/>
                        </w:rPr>
                      </w:pPr>
                      <w:r w:rsidRPr="009B29AD">
                        <w:rPr>
                          <w:rFonts w:ascii="標楷體" w:eastAsia="標楷體" w:hAnsi="標楷體" w:hint="eastAsia"/>
                          <w:b/>
                        </w:rPr>
                        <w:t>圖1　新竹縣狂犬病防疫風險評估情形</w:t>
                      </w:r>
                    </w:p>
                    <w:p w14:paraId="44105044" w14:textId="77777777" w:rsidR="002F556B" w:rsidRDefault="002F556B" w:rsidP="00CE3AF0">
                      <w:pPr>
                        <w:spacing w:line="240" w:lineRule="exact"/>
                      </w:pPr>
                    </w:p>
                    <w:p w14:paraId="40E427F4" w14:textId="77777777" w:rsidR="002F556B" w:rsidRDefault="002F556B" w:rsidP="00CE3AF0">
                      <w:pPr>
                        <w:spacing w:line="240" w:lineRule="exact"/>
                      </w:pPr>
                    </w:p>
                    <w:p w14:paraId="0BDDA106" w14:textId="77777777" w:rsidR="002F556B" w:rsidRDefault="002F556B" w:rsidP="00CE3AF0">
                      <w:pPr>
                        <w:spacing w:line="240" w:lineRule="exact"/>
                      </w:pPr>
                    </w:p>
                    <w:p w14:paraId="50770D70" w14:textId="77777777" w:rsidR="002F556B" w:rsidRDefault="002F556B" w:rsidP="00CE3AF0">
                      <w:pPr>
                        <w:spacing w:line="240" w:lineRule="exact"/>
                      </w:pPr>
                    </w:p>
                    <w:p w14:paraId="024B6C9D" w14:textId="77777777" w:rsidR="002F556B" w:rsidRDefault="002F556B" w:rsidP="00CE3AF0">
                      <w:pPr>
                        <w:spacing w:line="240" w:lineRule="exact"/>
                      </w:pPr>
                    </w:p>
                    <w:p w14:paraId="22927E3B" w14:textId="77777777" w:rsidR="002F556B" w:rsidRDefault="002F556B" w:rsidP="00CE3AF0">
                      <w:pPr>
                        <w:spacing w:line="240" w:lineRule="exact"/>
                      </w:pPr>
                    </w:p>
                    <w:p w14:paraId="690163F1" w14:textId="77777777" w:rsidR="002F556B" w:rsidRDefault="002F556B" w:rsidP="00CE3AF0">
                      <w:pPr>
                        <w:spacing w:line="240" w:lineRule="exact"/>
                      </w:pPr>
                    </w:p>
                    <w:p w14:paraId="75640278" w14:textId="77777777" w:rsidR="002F556B" w:rsidRDefault="002F556B" w:rsidP="00CE3AF0">
                      <w:pPr>
                        <w:spacing w:line="240" w:lineRule="exact"/>
                      </w:pPr>
                    </w:p>
                    <w:p w14:paraId="18BFA158" w14:textId="77777777" w:rsidR="002F556B" w:rsidRDefault="002F556B" w:rsidP="00CE3AF0">
                      <w:pPr>
                        <w:spacing w:line="240" w:lineRule="exact"/>
                      </w:pPr>
                    </w:p>
                    <w:p w14:paraId="0A9D683E" w14:textId="77777777" w:rsidR="002F556B" w:rsidRDefault="002F556B" w:rsidP="00CE3AF0">
                      <w:pPr>
                        <w:spacing w:line="240" w:lineRule="exact"/>
                      </w:pPr>
                    </w:p>
                    <w:p w14:paraId="53B4B9A3" w14:textId="77777777" w:rsidR="002F556B" w:rsidRDefault="002F556B" w:rsidP="00CE3AF0">
                      <w:pPr>
                        <w:spacing w:line="240" w:lineRule="exact"/>
                      </w:pPr>
                    </w:p>
                    <w:p w14:paraId="57427502" w14:textId="77777777" w:rsidR="002F556B" w:rsidRDefault="002F556B" w:rsidP="00CE3AF0">
                      <w:pPr>
                        <w:spacing w:line="240" w:lineRule="exact"/>
                      </w:pPr>
                    </w:p>
                    <w:p w14:paraId="2B8FC2EA" w14:textId="77777777" w:rsidR="002F556B" w:rsidRDefault="002F556B" w:rsidP="00CE3AF0">
                      <w:pPr>
                        <w:spacing w:line="240" w:lineRule="exact"/>
                      </w:pPr>
                    </w:p>
                    <w:p w14:paraId="45356825" w14:textId="77777777" w:rsidR="002F556B" w:rsidRDefault="002F556B" w:rsidP="00CE3AF0">
                      <w:pPr>
                        <w:spacing w:line="240" w:lineRule="exact"/>
                      </w:pPr>
                    </w:p>
                    <w:p w14:paraId="2CE924D1" w14:textId="77777777" w:rsidR="002F556B" w:rsidRDefault="002F556B" w:rsidP="00CE3AF0">
                      <w:pPr>
                        <w:spacing w:line="240" w:lineRule="exact"/>
                      </w:pPr>
                    </w:p>
                    <w:p w14:paraId="07362372" w14:textId="77777777" w:rsidR="002F556B" w:rsidRDefault="002F556B" w:rsidP="00CE3AF0">
                      <w:pPr>
                        <w:spacing w:line="240" w:lineRule="exact"/>
                      </w:pPr>
                    </w:p>
                    <w:p w14:paraId="42FA84C3" w14:textId="77777777" w:rsidR="002F556B" w:rsidRDefault="002F556B" w:rsidP="00CE3AF0">
                      <w:pPr>
                        <w:spacing w:line="240" w:lineRule="exact"/>
                      </w:pPr>
                    </w:p>
                    <w:p w14:paraId="1FC3F719" w14:textId="77777777" w:rsidR="002F556B" w:rsidRPr="009B29AD" w:rsidRDefault="002F556B" w:rsidP="00CE3AF0">
                      <w:pPr>
                        <w:spacing w:line="240" w:lineRule="exact"/>
                        <w:rPr>
                          <w:rFonts w:ascii="標楷體" w:eastAsia="標楷體" w:hAnsi="標楷體"/>
                        </w:rPr>
                      </w:pPr>
                      <w:r w:rsidRPr="00763578">
                        <w:rPr>
                          <w:noProof/>
                        </w:rPr>
                        <w:drawing>
                          <wp:inline distT="0" distB="0" distL="0" distR="0" wp14:anchorId="4848383C" wp14:editId="15A222D3">
                            <wp:extent cx="2585720" cy="2714062"/>
                            <wp:effectExtent l="0" t="0" r="5080" b="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3">
                                      <a:extLst>
                                        <a:ext uri="{28A0092B-C50C-407E-A947-70E740481C1C}">
                                          <a14:useLocalDpi xmlns:a14="http://schemas.microsoft.com/office/drawing/2010/main" val="0"/>
                                        </a:ext>
                                      </a:extLst>
                                    </a:blip>
                                    <a:srcRect l="6690"/>
                                    <a:stretch/>
                                  </pic:blipFill>
                                  <pic:spPr bwMode="auto">
                                    <a:xfrm>
                                      <a:off x="0" y="0"/>
                                      <a:ext cx="2585720" cy="2714062"/>
                                    </a:xfrm>
                                    <a:prstGeom prst="rect">
                                      <a:avLst/>
                                    </a:prstGeom>
                                    <a:noFill/>
                                    <a:ln>
                                      <a:noFill/>
                                    </a:ln>
                                    <a:extLst>
                                      <a:ext uri="{53640926-AAD7-44D8-BBD7-CCE9431645EC}">
                                        <a14:shadowObscured xmlns:a14="http://schemas.microsoft.com/office/drawing/2010/main"/>
                                      </a:ext>
                                    </a:extLst>
                                  </pic:spPr>
                                </pic:pic>
                              </a:graphicData>
                            </a:graphic>
                          </wp:inline>
                        </w:drawing>
                      </w:r>
                      <w:r w:rsidRPr="009B29AD">
                        <w:rPr>
                          <w:rFonts w:ascii="標楷體" w:eastAsia="標楷體" w:hAnsi="標楷體" w:hint="eastAsia"/>
                          <w:spacing w:val="-6"/>
                          <w:sz w:val="18"/>
                          <w:szCs w:val="18"/>
                        </w:rPr>
                        <w:t>資料來源：整理自</w:t>
                      </w:r>
                      <w:r w:rsidRPr="009B29AD">
                        <w:rPr>
                          <w:rFonts w:ascii="標楷體" w:eastAsia="標楷體" w:hAnsi="標楷體" w:cs="新細明體" w:hint="eastAsia"/>
                          <w:color w:val="000000"/>
                          <w:spacing w:val="-6"/>
                          <w:kern w:val="0"/>
                          <w:sz w:val="18"/>
                          <w:szCs w:val="18"/>
                        </w:rPr>
                        <w:t>新竹縣動物保護防疫所</w:t>
                      </w:r>
                      <w:r w:rsidRPr="009B29AD">
                        <w:rPr>
                          <w:rFonts w:ascii="標楷體" w:eastAsia="標楷體" w:hAnsi="標楷體" w:hint="eastAsia"/>
                          <w:spacing w:val="-6"/>
                          <w:sz w:val="18"/>
                          <w:szCs w:val="18"/>
                        </w:rPr>
                        <w:t>提供資</w:t>
                      </w:r>
                      <w:r w:rsidRPr="009B29AD">
                        <w:rPr>
                          <w:rFonts w:ascii="標楷體" w:eastAsia="標楷體" w:hAnsi="標楷體" w:hint="eastAsia"/>
                          <w:sz w:val="18"/>
                          <w:szCs w:val="18"/>
                        </w:rPr>
                        <w:t>料</w:t>
                      </w:r>
                      <w:r w:rsidRPr="009B29AD">
                        <w:rPr>
                          <w:rFonts w:ascii="標楷體" w:eastAsia="標楷體" w:hAnsi="標楷體"/>
                          <w:sz w:val="18"/>
                          <w:szCs w:val="18"/>
                        </w:rPr>
                        <w:t>。</w:t>
                      </w:r>
                    </w:p>
                  </w:txbxContent>
                </v:textbox>
                <w10:wrap type="square" anchorx="margin"/>
              </v:shape>
            </w:pict>
          </mc:Fallback>
        </mc:AlternateContent>
      </w:r>
      <w:r w:rsidR="00CE3AF0" w:rsidRPr="009B5795">
        <w:rPr>
          <w:rFonts w:ascii="標楷體" w:eastAsia="標楷體" w:hAnsi="標楷體" w:hint="eastAsia"/>
          <w:b/>
          <w:spacing w:val="10"/>
          <w:szCs w:val="24"/>
        </w:rPr>
        <w:t>(</w:t>
      </w:r>
      <w:r w:rsidR="00CE3AF0" w:rsidRPr="009B5795">
        <w:rPr>
          <w:rFonts w:ascii="標楷體" w:eastAsia="標楷體" w:hAnsi="標楷體" w:hint="eastAsia"/>
          <w:b/>
          <w:noProof/>
          <w:spacing w:val="10"/>
          <w:szCs w:val="24"/>
        </w:rPr>
        <w:drawing>
          <wp:anchor distT="0" distB="0" distL="114300" distR="114300" simplePos="0" relativeHeight="251732992" behindDoc="0" locked="0" layoutInCell="1" allowOverlap="1" wp14:anchorId="2E713DA1" wp14:editId="7C0B44D9">
            <wp:simplePos x="0" y="0"/>
            <wp:positionH relativeFrom="column">
              <wp:posOffset>7067860</wp:posOffset>
            </wp:positionH>
            <wp:positionV relativeFrom="paragraph">
              <wp:posOffset>2226127</wp:posOffset>
            </wp:positionV>
            <wp:extent cx="913004" cy="1057163"/>
            <wp:effectExtent l="0" t="0" r="1905" b="0"/>
            <wp:wrapNone/>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圖片 13"/>
                    <pic:cNvPicPr>
                      <a:picLocks noChangeAspect="1"/>
                    </pic:cNvPicPr>
                  </pic:nvPicPr>
                  <pic:blipFill>
                    <a:blip r:embed="rId74"/>
                    <a:stretch>
                      <a:fillRect/>
                    </a:stretch>
                  </pic:blipFill>
                  <pic:spPr>
                    <a:xfrm>
                      <a:off x="0" y="0"/>
                      <a:ext cx="913004" cy="1057163"/>
                    </a:xfrm>
                    <a:prstGeom prst="rect">
                      <a:avLst/>
                    </a:prstGeom>
                  </pic:spPr>
                </pic:pic>
              </a:graphicData>
            </a:graphic>
          </wp:anchor>
        </w:drawing>
      </w:r>
      <w:r w:rsidR="00CE3AF0" w:rsidRPr="009B5795">
        <w:rPr>
          <w:rFonts w:ascii="標楷體" w:eastAsia="標楷體" w:hAnsi="標楷體" w:hint="eastAsia"/>
          <w:b/>
          <w:spacing w:val="10"/>
          <w:szCs w:val="24"/>
        </w:rPr>
        <w:t>2</w:t>
      </w:r>
      <w:r w:rsidR="00CE3AF0" w:rsidRPr="009B5795">
        <w:rPr>
          <w:rFonts w:ascii="標楷體" w:eastAsia="標楷體" w:hAnsi="標楷體"/>
          <w:b/>
          <w:spacing w:val="10"/>
          <w:szCs w:val="24"/>
        </w:rPr>
        <w:t>)</w:t>
      </w:r>
      <w:r w:rsidR="00CE3AF0" w:rsidRPr="009B5795">
        <w:rPr>
          <w:rFonts w:ascii="標楷體" w:eastAsia="標楷體" w:hAnsi="標楷體" w:hint="eastAsia"/>
          <w:b/>
          <w:spacing w:val="10"/>
          <w:szCs w:val="24"/>
        </w:rPr>
        <w:t>辦理狂犬病疫苗注射工作，惟部分高風險地區施打率偏低且持續下滑：</w:t>
      </w:r>
      <w:r w:rsidR="00CE3AF0" w:rsidRPr="009B5795">
        <w:rPr>
          <w:rFonts w:ascii="標楷體" w:eastAsia="標楷體" w:hAnsi="標楷體" w:hint="eastAsia"/>
          <w:spacing w:val="10"/>
          <w:szCs w:val="24"/>
        </w:rPr>
        <w:t>近3（112至114）年度新竹縣轄內犬貓疫苗累計注射數分別為1萬5,815劑、1萬6,689劑及7,955劑；各該年度犬隻衝突案件數分別為286件、377件及65件。為辨識疫苗防護缺口與人犬接觸風險重疊區域，本室運用Python及Excel整合各鄉鎮市近3年度犬隻衝突案件數與截至114年底之狂犬病施打率，以犬隻衝突案件及疫苗施打缺口為風險因子，建立風險矩陣加權模型，計算各鄉鎮市綜合風險值，再運用QGIS軟體將分析結果空間視覺化，繪製犬隻綜合風險地圖（圖1），分析結果顯示竹北市、湖口鄉、新豐鄉及竹東鎮等地區為犬隻衝突案件數較多惟疫苗施打率偏低之區域，綜合風險值較高。鑑於狂犬病具高度致死風險，且各地區犬隻活動、人口密度及疫苗施打情形不同，允宜依風險等級優先配置防疫資源，落實狂犬病防治政策，經函請研謀改善。據復：持續主動提醒飼主攜帶犬貓注射疫苗，針對高風險區域，研議擴大宣導疫苗注射相關活動，維持犬、貓普遍達7成以上之狂犬病疫苗免疫覆蓋率，以保障人畜安危。</w:t>
      </w:r>
    </w:p>
    <w:p w14:paraId="66C6F6A2" w14:textId="3DEA71D8" w:rsidR="00CE3AF0" w:rsidRPr="009B5795" w:rsidRDefault="00CE3AF0" w:rsidP="009B5795">
      <w:pPr>
        <w:tabs>
          <w:tab w:val="left" w:pos="3544"/>
        </w:tabs>
        <w:overflowPunct w:val="0"/>
        <w:spacing w:line="460" w:lineRule="exact"/>
        <w:ind w:firstLineChars="200" w:firstLine="480"/>
        <w:jc w:val="both"/>
        <w:outlineLvl w:val="4"/>
        <w:rPr>
          <w:rFonts w:ascii="標楷體" w:eastAsia="標楷體" w:hAnsi="標楷體"/>
          <w:spacing w:val="8"/>
          <w:szCs w:val="24"/>
        </w:rPr>
      </w:pPr>
      <w:r w:rsidRPr="009B5795">
        <w:rPr>
          <w:rFonts w:ascii="標楷體" w:eastAsia="標楷體" w:hAnsi="標楷體"/>
          <w:b/>
          <w:noProof/>
          <w:spacing w:val="8"/>
          <w:szCs w:val="24"/>
        </w:rPr>
        <mc:AlternateContent>
          <mc:Choice Requires="wps">
            <w:drawing>
              <wp:anchor distT="45720" distB="45720" distL="114300" distR="114300" simplePos="0" relativeHeight="251734016" behindDoc="0" locked="0" layoutInCell="1" allowOverlap="1" wp14:anchorId="052F2661" wp14:editId="575D2733">
                <wp:simplePos x="0" y="0"/>
                <wp:positionH relativeFrom="margin">
                  <wp:posOffset>3102610</wp:posOffset>
                </wp:positionH>
                <wp:positionV relativeFrom="paragraph">
                  <wp:posOffset>678603</wp:posOffset>
                </wp:positionV>
                <wp:extent cx="3502660" cy="4817110"/>
                <wp:effectExtent l="0" t="0" r="2540" b="2540"/>
                <wp:wrapSquare wrapText="bothSides"/>
                <wp:docPr id="3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02660" cy="4817110"/>
                        </a:xfrm>
                        <a:prstGeom prst="rect">
                          <a:avLst/>
                        </a:prstGeom>
                        <a:solidFill>
                          <a:srgbClr val="FFFFFF"/>
                        </a:solidFill>
                        <a:ln w="9525">
                          <a:noFill/>
                          <a:miter lim="800000"/>
                          <a:headEnd/>
                          <a:tailEnd/>
                        </a:ln>
                      </wps:spPr>
                      <wps:txbx>
                        <w:txbxContent>
                          <w:p w14:paraId="081EC801" w14:textId="77777777" w:rsidR="002F556B" w:rsidRPr="009B29AD" w:rsidRDefault="002F556B" w:rsidP="00CE3AF0">
                            <w:pPr>
                              <w:rPr>
                                <w:rFonts w:ascii="標楷體" w:eastAsia="標楷體" w:hAnsi="標楷體"/>
                                <w:b/>
                                <w:spacing w:val="-8"/>
                              </w:rPr>
                            </w:pPr>
                            <w:r w:rsidRPr="009B29AD">
                              <w:rPr>
                                <w:rFonts w:ascii="標楷體" w:eastAsia="標楷體" w:hAnsi="標楷體" w:hint="eastAsia"/>
                                <w:b/>
                                <w:spacing w:val="-8"/>
                              </w:rPr>
                              <w:t>圖2　全國雞隻</w:t>
                            </w:r>
                            <w:r w:rsidRPr="009B29AD">
                              <w:rPr>
                                <w:rFonts w:ascii="標楷體" w:eastAsia="標楷體" w:hAnsi="標楷體"/>
                                <w:b/>
                                <w:spacing w:val="-8"/>
                              </w:rPr>
                              <w:t>在養數量季度及年度下降情形</w:t>
                            </w:r>
                          </w:p>
                          <w:p w14:paraId="1FEB8F8E" w14:textId="77777777" w:rsidR="002F556B" w:rsidRDefault="002F556B" w:rsidP="00CE3AF0">
                            <w:r w:rsidRPr="00953581">
                              <w:rPr>
                                <w:rFonts w:hint="eastAsia"/>
                                <w:noProof/>
                              </w:rPr>
                              <w:drawing>
                                <wp:inline distT="0" distB="0" distL="0" distR="0" wp14:anchorId="75F8E0EC" wp14:editId="67D9C295">
                                  <wp:extent cx="2850078" cy="3960027"/>
                                  <wp:effectExtent l="0" t="0" r="7620" b="2540"/>
                                  <wp:docPr id="33"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75">
                                            <a:extLst>
                                              <a:ext uri="{28A0092B-C50C-407E-A947-70E740481C1C}">
                                                <a14:useLocalDpi xmlns:a14="http://schemas.microsoft.com/office/drawing/2010/main" val="0"/>
                                              </a:ext>
                                            </a:extLst>
                                          </a:blip>
                                          <a:srcRect l="21601" t="8910" r="2645" b="2825"/>
                                          <a:stretch/>
                                        </pic:blipFill>
                                        <pic:spPr bwMode="auto">
                                          <a:xfrm>
                                            <a:off x="0" y="0"/>
                                            <a:ext cx="2884602" cy="4007997"/>
                                          </a:xfrm>
                                          <a:prstGeom prst="rect">
                                            <a:avLst/>
                                          </a:prstGeom>
                                          <a:noFill/>
                                          <a:ln>
                                            <a:noFill/>
                                          </a:ln>
                                          <a:extLst>
                                            <a:ext uri="{53640926-AAD7-44D8-BBD7-CCE9431645EC}">
                                              <a14:shadowObscured xmlns:a14="http://schemas.microsoft.com/office/drawing/2010/main"/>
                                            </a:ext>
                                          </a:extLst>
                                        </pic:spPr>
                                      </pic:pic>
                                    </a:graphicData>
                                  </a:graphic>
                                </wp:inline>
                              </w:drawing>
                            </w:r>
                          </w:p>
                          <w:p w14:paraId="2AEEEF1D" w14:textId="77777777" w:rsidR="002F556B" w:rsidRPr="009B29AD" w:rsidRDefault="002F556B" w:rsidP="009B5795">
                            <w:pPr>
                              <w:spacing w:afterLines="10" w:after="36" w:line="240" w:lineRule="exact"/>
                              <w:rPr>
                                <w:rFonts w:ascii="標楷體" w:eastAsia="標楷體" w:hAnsi="標楷體"/>
                                <w:sz w:val="18"/>
                              </w:rPr>
                            </w:pPr>
                            <w:r w:rsidRPr="009B29AD">
                              <w:rPr>
                                <w:rFonts w:ascii="標楷體" w:eastAsia="標楷體" w:hAnsi="標楷體" w:hint="eastAsia"/>
                                <w:sz w:val="18"/>
                              </w:rPr>
                              <w:t>註：1.資料期間：113年第3季至114年第3季。</w:t>
                            </w:r>
                          </w:p>
                          <w:p w14:paraId="2B57EBAD" w14:textId="77777777" w:rsidR="002F556B" w:rsidRPr="009B29AD" w:rsidRDefault="002F556B" w:rsidP="009B5795">
                            <w:pPr>
                              <w:spacing w:line="240" w:lineRule="exact"/>
                              <w:ind w:firstLineChars="200" w:firstLine="360"/>
                              <w:rPr>
                                <w:rFonts w:ascii="標楷體" w:eastAsia="標楷體" w:hAnsi="標楷體"/>
                                <w:sz w:val="18"/>
                              </w:rPr>
                            </w:pPr>
                            <w:r w:rsidRPr="009B29AD">
                              <w:rPr>
                                <w:rFonts w:ascii="標楷體" w:eastAsia="標楷體" w:hAnsi="標楷體" w:hint="eastAsia"/>
                                <w:sz w:val="18"/>
                              </w:rPr>
                              <w:t>2.資料來源：整理自農業部統計資料。</w:t>
                            </w:r>
                          </w:p>
                          <w:p w14:paraId="66F911E7" w14:textId="77777777" w:rsidR="002F556B" w:rsidRPr="009B29AD" w:rsidRDefault="002F556B" w:rsidP="00CE3AF0">
                            <w:pPr>
                              <w:rPr>
                                <w:rFonts w:ascii="標楷體" w:eastAsia="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2F2661" id="_x0000_s1220" type="#_x0000_t202" style="position:absolute;left:0;text-align:left;margin-left:244.3pt;margin-top:53.45pt;width:275.8pt;height:379.3pt;z-index:2517340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98hOPAIAACoEAAAOAAAAZHJzL2Uyb0RvYy54bWysU0tu2zAQ3RfoHQjua31iO45gOUiduiiQ&#10;foC0B6AoyiJKcVSStuReIEAPkK57gB6gB0rO0SFlu0a6K6oFwdEMH9+8eZxf9o0iW2GsBJ3TZBRT&#10;IjSHUup1Tj99XL2YUWId0yVToEVOd8LSy8XzZ/OuzUQKNahSGIIg2mZdm9PauTaLIstr0TA7glZo&#10;TFZgGuYwNOuoNKxD9EZFaRxPow5M2Rrgwlr8ez0k6SLgV5Xg7n1VWeGIyilyc2E1YS38Gi3mLFsb&#10;1taS72mwf2DRMKnx0iPUNXOMbIz8C6qR3ICFyo04NBFUleQi9IDdJPGTbm5r1orQC4pj26NM9v/B&#10;8nfbD4bIMqdnKI9mDc7o8f7u4ef3x/tfDz++kdRL1LU2w8rbFmtd/xJ6HHVo17Y3wD9bomFZM70W&#10;V8ZAVwtWIsXEn4xOjg441oMU3Vso8Sq2cRCA+so0Xj9UhCA6ctkdxyN6Rzj+PJvE6XSKKY658Sw5&#10;T5IwwIhlh+Otse61gIb4TU4Nzj/As+2NdZ4Oyw4l/jYLSpYrqVQIzLpYKkO2DL2yCl/o4EmZ0qTL&#10;6cUknQRkDf58sFEjHXpZySans9h/g7u8HK90GUock2rYIxOl9/p4SQZxXF/0YRpJOj0IX0C5Q8kM&#10;DObFx4abGsxXSjo0bk7tlw0zghL1RqPsF8l47J0egvHkPMXAnGaK0wzTHKFy6igZtksXXocXRMMV&#10;jqeSQTg/x4HJnjQaMui5fzze8adxqPrzxBe/AQAA//8DAFBLAwQUAAYACAAAACEAyunsZ+AAAAAM&#10;AQAADwAAAGRycy9kb3ducmV2LnhtbEyPy07DMBBF90j8gzWV2CBqUyVuGuJUgARi28cHTGI3iRqP&#10;o9ht0r/HXcFydI/uPVNsZ9uzqxl950jB61IAM1Q73VGj4Hj4esmA+YCksXdkFNyMh235+FBgrt1E&#10;O3Pdh4bFEvI5KmhDGHLOfd0ai37pBkMxO7nRYojn2HA94hTLbc9XQkhusaO40OJgPltTn/cXq+D0&#10;Mz2nm6n6Dsf1LpEf2K0rd1PqaTG/vwELZg5/MNz1ozqU0alyF9Ke9QqSLJMRjYGQG2B3QiRiBaxS&#10;kMk0BV4W/P8T5S8AAAD//wMAUEsBAi0AFAAGAAgAAAAhALaDOJL+AAAA4QEAABMAAAAAAAAAAAAA&#10;AAAAAAAAAFtDb250ZW50X1R5cGVzXS54bWxQSwECLQAUAAYACAAAACEAOP0h/9YAAACUAQAACwAA&#10;AAAAAAAAAAAAAAAvAQAAX3JlbHMvLnJlbHNQSwECLQAUAAYACAAAACEAuvfITjwCAAAqBAAADgAA&#10;AAAAAAAAAAAAAAAuAgAAZHJzL2Uyb0RvYy54bWxQSwECLQAUAAYACAAAACEAyunsZ+AAAAAMAQAA&#10;DwAAAAAAAAAAAAAAAACWBAAAZHJzL2Rvd25yZXYueG1sUEsFBgAAAAAEAAQA8wAAAKMFAAAAAA==&#10;" stroked="f">
                <v:textbox>
                  <w:txbxContent>
                    <w:p w14:paraId="081EC801" w14:textId="77777777" w:rsidR="002F556B" w:rsidRPr="009B29AD" w:rsidRDefault="002F556B" w:rsidP="00CE3AF0">
                      <w:pPr>
                        <w:rPr>
                          <w:rFonts w:ascii="標楷體" w:eastAsia="標楷體" w:hAnsi="標楷體"/>
                          <w:b/>
                          <w:spacing w:val="-8"/>
                        </w:rPr>
                      </w:pPr>
                      <w:r w:rsidRPr="009B29AD">
                        <w:rPr>
                          <w:rFonts w:ascii="標楷體" w:eastAsia="標楷體" w:hAnsi="標楷體" w:hint="eastAsia"/>
                          <w:b/>
                          <w:spacing w:val="-8"/>
                        </w:rPr>
                        <w:t>圖2　全國雞隻</w:t>
                      </w:r>
                      <w:r w:rsidRPr="009B29AD">
                        <w:rPr>
                          <w:rFonts w:ascii="標楷體" w:eastAsia="標楷體" w:hAnsi="標楷體"/>
                          <w:b/>
                          <w:spacing w:val="-8"/>
                        </w:rPr>
                        <w:t>在養數量季度及年度下降情形</w:t>
                      </w:r>
                    </w:p>
                    <w:p w14:paraId="1FEB8F8E" w14:textId="77777777" w:rsidR="002F556B" w:rsidRDefault="002F556B" w:rsidP="00CE3AF0">
                      <w:r w:rsidRPr="00953581">
                        <w:rPr>
                          <w:rFonts w:hint="eastAsia"/>
                          <w:noProof/>
                        </w:rPr>
                        <w:drawing>
                          <wp:inline distT="0" distB="0" distL="0" distR="0" wp14:anchorId="75F8E0EC" wp14:editId="67D9C295">
                            <wp:extent cx="2850078" cy="3960027"/>
                            <wp:effectExtent l="0" t="0" r="7620" b="2540"/>
                            <wp:docPr id="33"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76">
                                      <a:extLst>
                                        <a:ext uri="{28A0092B-C50C-407E-A947-70E740481C1C}">
                                          <a14:useLocalDpi xmlns:a14="http://schemas.microsoft.com/office/drawing/2010/main" val="0"/>
                                        </a:ext>
                                      </a:extLst>
                                    </a:blip>
                                    <a:srcRect l="21601" t="8910" r="2645" b="2825"/>
                                    <a:stretch/>
                                  </pic:blipFill>
                                  <pic:spPr bwMode="auto">
                                    <a:xfrm>
                                      <a:off x="0" y="0"/>
                                      <a:ext cx="2884602" cy="4007997"/>
                                    </a:xfrm>
                                    <a:prstGeom prst="rect">
                                      <a:avLst/>
                                    </a:prstGeom>
                                    <a:noFill/>
                                    <a:ln>
                                      <a:noFill/>
                                    </a:ln>
                                    <a:extLst>
                                      <a:ext uri="{53640926-AAD7-44D8-BBD7-CCE9431645EC}">
                                        <a14:shadowObscured xmlns:a14="http://schemas.microsoft.com/office/drawing/2010/main"/>
                                      </a:ext>
                                    </a:extLst>
                                  </pic:spPr>
                                </pic:pic>
                              </a:graphicData>
                            </a:graphic>
                          </wp:inline>
                        </w:drawing>
                      </w:r>
                    </w:p>
                    <w:p w14:paraId="2AEEEF1D" w14:textId="77777777" w:rsidR="002F556B" w:rsidRPr="009B29AD" w:rsidRDefault="002F556B" w:rsidP="009B5795">
                      <w:pPr>
                        <w:spacing w:afterLines="10" w:after="36" w:line="240" w:lineRule="exact"/>
                        <w:rPr>
                          <w:rFonts w:ascii="標楷體" w:eastAsia="標楷體" w:hAnsi="標楷體"/>
                          <w:sz w:val="18"/>
                        </w:rPr>
                      </w:pPr>
                      <w:r w:rsidRPr="009B29AD">
                        <w:rPr>
                          <w:rFonts w:ascii="標楷體" w:eastAsia="標楷體" w:hAnsi="標楷體" w:hint="eastAsia"/>
                          <w:sz w:val="18"/>
                        </w:rPr>
                        <w:t>註：1.資料期間：113年第3季至114年第3季。</w:t>
                      </w:r>
                    </w:p>
                    <w:p w14:paraId="2B57EBAD" w14:textId="77777777" w:rsidR="002F556B" w:rsidRPr="009B29AD" w:rsidRDefault="002F556B" w:rsidP="009B5795">
                      <w:pPr>
                        <w:spacing w:line="240" w:lineRule="exact"/>
                        <w:ind w:firstLineChars="200" w:firstLine="360"/>
                        <w:rPr>
                          <w:rFonts w:ascii="標楷體" w:eastAsia="標楷體" w:hAnsi="標楷體"/>
                          <w:sz w:val="18"/>
                        </w:rPr>
                      </w:pPr>
                      <w:r w:rsidRPr="009B29AD">
                        <w:rPr>
                          <w:rFonts w:ascii="標楷體" w:eastAsia="標楷體" w:hAnsi="標楷體" w:hint="eastAsia"/>
                          <w:sz w:val="18"/>
                        </w:rPr>
                        <w:t>2.資料來源：整理自農業部統計資料。</w:t>
                      </w:r>
                    </w:p>
                    <w:p w14:paraId="66F911E7" w14:textId="77777777" w:rsidR="002F556B" w:rsidRPr="009B29AD" w:rsidRDefault="002F556B" w:rsidP="00CE3AF0">
                      <w:pPr>
                        <w:rPr>
                          <w:rFonts w:ascii="標楷體" w:eastAsia="標楷體" w:hAnsi="標楷體"/>
                        </w:rPr>
                      </w:pPr>
                    </w:p>
                  </w:txbxContent>
                </v:textbox>
                <w10:wrap type="square" anchorx="margin"/>
              </v:shape>
            </w:pict>
          </mc:Fallback>
        </mc:AlternateContent>
      </w:r>
      <w:r w:rsidRPr="009B5795">
        <w:rPr>
          <w:rFonts w:ascii="標楷體" w:eastAsia="標楷體" w:hAnsi="標楷體" w:hint="eastAsia"/>
          <w:b/>
          <w:spacing w:val="8"/>
          <w:szCs w:val="24"/>
        </w:rPr>
        <w:t>(3)辦理畜情統計調查，轄內雞隻在養數量下降幅度較大，潛存疫病風險：</w:t>
      </w:r>
      <w:r w:rsidRPr="009B5795">
        <w:rPr>
          <w:rFonts w:ascii="標楷體" w:eastAsia="標楷體" w:hAnsi="標楷體" w:hint="eastAsia"/>
          <w:spacing w:val="8"/>
          <w:szCs w:val="24"/>
        </w:rPr>
        <w:t>縣政府配合農業部進行畜情統計調查，惟經本室運用Python、Excel電腦軟體，以統計學四分位數法（IQR）進行全國22市縣雞隻「季度變動率」與「年度變動率」在養數量變動分析，發現新竹縣雞隻在養數量於114年第3季較前季減少27.39％、較前一年度同期減少28.14％，為全國同時出現季度與年度降幅均逾25％之縣（圖2），屬畜禽數量變動較為顯著情形，按近年高病原性禽流感疫情仍持續發生，考量異常下降可能與疫病發生等管理風險因素相關，允宜建立監測預警機制，強化防疫管理韌性，經函請研謀改善。據復：有關家禽之異常變動預警指標，依新竹縣新城病預防接種工作與防範高病原性家禽流行性感冒入侵防疫措施規定，發病率10</w:t>
      </w:r>
      <w:r w:rsidR="007879DB">
        <w:rPr>
          <w:rFonts w:ascii="標楷體" w:eastAsia="標楷體" w:hAnsi="標楷體" w:hint="eastAsia"/>
          <w:spacing w:val="8"/>
          <w:szCs w:val="24"/>
        </w:rPr>
        <w:t>％以上時，動物所有人或管理人、執業獸醫師，需通報當地公所或動保</w:t>
      </w:r>
      <w:r w:rsidR="00A428E1">
        <w:rPr>
          <w:rFonts w:ascii="標楷體" w:eastAsia="標楷體" w:hAnsi="標楷體" w:hint="eastAsia"/>
          <w:spacing w:val="8"/>
          <w:szCs w:val="24"/>
        </w:rPr>
        <w:t>所，</w:t>
      </w:r>
      <w:r w:rsidR="007879DB">
        <w:rPr>
          <w:rFonts w:ascii="標楷體" w:eastAsia="標楷體" w:hAnsi="標楷體" w:hint="eastAsia"/>
          <w:spacing w:val="8"/>
          <w:szCs w:val="24"/>
        </w:rPr>
        <w:t>縣政府並</w:t>
      </w:r>
      <w:r w:rsidRPr="009B5795">
        <w:rPr>
          <w:rFonts w:ascii="標楷體" w:eastAsia="標楷體" w:hAnsi="標楷體" w:hint="eastAsia"/>
          <w:spacing w:val="8"/>
          <w:szCs w:val="24"/>
        </w:rPr>
        <w:t>將持續加強辦理防疫及疫情通報之宣導。</w:t>
      </w:r>
    </w:p>
    <w:p w14:paraId="1DE513AF" w14:textId="77777777" w:rsidR="00CE3AF0" w:rsidRPr="009B5795" w:rsidRDefault="00CE3AF0" w:rsidP="009B5795">
      <w:pPr>
        <w:overflowPunct w:val="0"/>
        <w:spacing w:afterLines="20" w:after="72" w:line="480" w:lineRule="exact"/>
        <w:ind w:firstLineChars="200" w:firstLine="593"/>
        <w:jc w:val="both"/>
        <w:rPr>
          <w:rFonts w:ascii="標楷體" w:eastAsia="標楷體" w:hAnsi="標楷體"/>
          <w:b/>
          <w:spacing w:val="8"/>
          <w:sz w:val="28"/>
          <w:szCs w:val="32"/>
        </w:rPr>
      </w:pPr>
      <w:r w:rsidRPr="009B5795">
        <w:rPr>
          <w:rFonts w:ascii="標楷體" w:eastAsia="標楷體" w:hAnsi="標楷體" w:hint="eastAsia"/>
          <w:b/>
          <w:spacing w:val="8"/>
          <w:sz w:val="28"/>
          <w:szCs w:val="28"/>
        </w:rPr>
        <w:t>2</w:t>
      </w:r>
      <w:r w:rsidRPr="009B5795">
        <w:rPr>
          <w:rFonts w:ascii="標楷體" w:eastAsia="標楷體" w:hAnsi="標楷體"/>
          <w:b/>
          <w:spacing w:val="8"/>
          <w:sz w:val="28"/>
          <w:szCs w:val="28"/>
        </w:rPr>
        <w:t>.</w:t>
      </w:r>
      <w:r w:rsidRPr="009B5795">
        <w:rPr>
          <w:rFonts w:ascii="標楷體" w:eastAsia="標楷體" w:hAnsi="標楷體" w:hint="eastAsia"/>
          <w:b/>
          <w:bCs/>
          <w:spacing w:val="8"/>
          <w:sz w:val="28"/>
          <w:szCs w:val="28"/>
        </w:rPr>
        <w:t>辦理寵物產業管理精進計畫，惟轄內部分特定寵物業者未申請許可證、部分寵物醫院未成立寵物登記站、寵物業專任人員教育訓練管理未周妥、寵物業評鑑結果資訊揭露未臻完整等情，允宜強化跨機關資料勾稽、輔導列管及資訊揭露機制，俾健全寵物產業管理及源頭流向控管</w:t>
      </w:r>
      <w:r w:rsidRPr="009B5795">
        <w:rPr>
          <w:rFonts w:ascii="標楷體" w:eastAsia="標楷體" w:hAnsi="標楷體" w:hint="eastAsia"/>
          <w:b/>
          <w:spacing w:val="8"/>
          <w:sz w:val="28"/>
          <w:szCs w:val="28"/>
        </w:rPr>
        <w:t>。</w:t>
      </w:r>
    </w:p>
    <w:p w14:paraId="7830F52A" w14:textId="77777777" w:rsidR="00CE3AF0" w:rsidRPr="009B5795" w:rsidRDefault="00CE3AF0" w:rsidP="009B5795">
      <w:pPr>
        <w:overflowPunct w:val="0"/>
        <w:spacing w:line="460" w:lineRule="exact"/>
        <w:ind w:firstLineChars="200" w:firstLine="512"/>
        <w:jc w:val="both"/>
        <w:rPr>
          <w:rFonts w:ascii="標楷體" w:eastAsia="標楷體" w:hAnsi="標楷體"/>
          <w:spacing w:val="8"/>
        </w:rPr>
      </w:pPr>
      <w:r w:rsidRPr="009B5795">
        <w:rPr>
          <w:rFonts w:ascii="標楷體" w:eastAsia="標楷體" w:hAnsi="標楷體" w:hint="eastAsia"/>
          <w:noProof/>
          <w:spacing w:val="8"/>
          <w:szCs w:val="24"/>
        </w:rPr>
        <w:t>動物保護防疫所為落實特定寵物業管理及寵物源頭流向控管，配合農業部辦理寵物產業管理精進計畫，建置合法寵物業者名冊，辦理寵物登記站輔導、專任人員教育訓練及寵物業評鑑等作業，以促進寵物產業健全發展。經查其執行情形，核有下列事項</w:t>
      </w:r>
      <w:r w:rsidRPr="009B5795">
        <w:rPr>
          <w:rFonts w:ascii="標楷體" w:eastAsia="標楷體" w:hAnsi="標楷體" w:hint="eastAsia"/>
          <w:spacing w:val="8"/>
        </w:rPr>
        <w:t>：</w:t>
      </w:r>
    </w:p>
    <w:p w14:paraId="093A4F3C" w14:textId="77777777" w:rsidR="00CE3AF0" w:rsidRPr="009B5795" w:rsidRDefault="00CE3AF0" w:rsidP="009B5795">
      <w:pPr>
        <w:tabs>
          <w:tab w:val="left" w:pos="3544"/>
        </w:tabs>
        <w:overflowPunct w:val="0"/>
        <w:spacing w:line="460" w:lineRule="exact"/>
        <w:ind w:firstLineChars="200" w:firstLine="512"/>
        <w:jc w:val="both"/>
        <w:outlineLvl w:val="4"/>
        <w:rPr>
          <w:rFonts w:ascii="標楷體" w:eastAsia="標楷體" w:hAnsi="標楷體"/>
          <w:spacing w:val="8"/>
          <w:szCs w:val="24"/>
        </w:rPr>
      </w:pPr>
      <w:r w:rsidRPr="009B5795">
        <w:rPr>
          <w:rFonts w:ascii="標楷體" w:eastAsia="標楷體" w:hAnsi="標楷體"/>
          <w:b/>
          <w:spacing w:val="8"/>
          <w:szCs w:val="24"/>
        </w:rPr>
        <w:t>(</w:t>
      </w:r>
      <w:r w:rsidRPr="009B5795">
        <w:rPr>
          <w:rFonts w:ascii="標楷體" w:eastAsia="標楷體" w:hAnsi="標楷體" w:hint="eastAsia"/>
          <w:b/>
          <w:spacing w:val="8"/>
          <w:szCs w:val="24"/>
        </w:rPr>
        <w:t>1</w:t>
      </w:r>
      <w:r w:rsidRPr="009B5795">
        <w:rPr>
          <w:rFonts w:ascii="標楷體" w:eastAsia="標楷體" w:hAnsi="標楷體"/>
          <w:b/>
          <w:spacing w:val="8"/>
          <w:szCs w:val="24"/>
        </w:rPr>
        <w:t>)</w:t>
      </w:r>
      <w:r w:rsidRPr="009B5795">
        <w:rPr>
          <w:rFonts w:ascii="標楷體" w:eastAsia="標楷體" w:hAnsi="標楷體" w:hint="eastAsia"/>
          <w:b/>
          <w:spacing w:val="8"/>
          <w:szCs w:val="24"/>
        </w:rPr>
        <w:t>建置合法寵物業者名冊，惟部分疑似特定寵物業者尚未取得許可證，仍有經營繁殖、買賣或寄養業務：</w:t>
      </w:r>
      <w:r w:rsidRPr="009B5795">
        <w:rPr>
          <w:rFonts w:ascii="標楷體" w:eastAsia="標楷體" w:hAnsi="標楷體" w:hint="eastAsia"/>
          <w:spacing w:val="8"/>
          <w:szCs w:val="24"/>
        </w:rPr>
        <w:t>該所為落實特定寵物業管理及寵物源頭流向控管，建置合法寵物繁殖、買賣及寄養業者名冊，截至114年底止，已納管計97家，並依規定將名單上傳農業部寵物登記管理資訊網。惟經本室將該所列管名冊，與新竹縣政府提供之商業設立清冊比對結果，發現部分業者未申請特定寵物業許可證者計13家，經函請研謀改善。據復：將持續強化與商業登記主管機關之橫向聯繫及資訊勾稽機制，主動檢視業者工商登記資料與營業項目內容，並適時提供業者相關法令宣導，以維護特定寵物業管理制度之完整性。</w:t>
      </w:r>
    </w:p>
    <w:p w14:paraId="1CFE77C2" w14:textId="6F9D188C" w:rsidR="00CE3AF0" w:rsidRPr="003A5CE7" w:rsidRDefault="00CE3AF0" w:rsidP="00DA5ED2">
      <w:pPr>
        <w:tabs>
          <w:tab w:val="left" w:pos="3544"/>
        </w:tabs>
        <w:overflowPunct w:val="0"/>
        <w:spacing w:line="480" w:lineRule="exact"/>
        <w:ind w:firstLineChars="200" w:firstLine="512"/>
        <w:jc w:val="both"/>
        <w:outlineLvl w:val="4"/>
        <w:rPr>
          <w:rFonts w:ascii="標楷體" w:eastAsia="標楷體" w:hAnsi="標楷體"/>
          <w:spacing w:val="8"/>
          <w:szCs w:val="24"/>
        </w:rPr>
      </w:pPr>
      <w:r w:rsidRPr="003A5CE7">
        <w:rPr>
          <w:rFonts w:ascii="標楷體" w:eastAsia="標楷體" w:hAnsi="標楷體"/>
          <w:b/>
          <w:spacing w:val="8"/>
          <w:szCs w:val="24"/>
        </w:rPr>
        <w:t>(</w:t>
      </w:r>
      <w:r w:rsidRPr="003A5CE7">
        <w:rPr>
          <w:rFonts w:ascii="標楷體" w:eastAsia="標楷體" w:hAnsi="標楷體" w:hint="eastAsia"/>
          <w:b/>
          <w:spacing w:val="8"/>
          <w:szCs w:val="24"/>
        </w:rPr>
        <w:t>2</w:t>
      </w:r>
      <w:r w:rsidRPr="003A5CE7">
        <w:rPr>
          <w:rFonts w:ascii="標楷體" w:eastAsia="標楷體" w:hAnsi="標楷體"/>
          <w:b/>
          <w:spacing w:val="8"/>
          <w:szCs w:val="24"/>
        </w:rPr>
        <w:t>)</w:t>
      </w:r>
      <w:r w:rsidRPr="003A5CE7">
        <w:rPr>
          <w:rFonts w:ascii="標楷體" w:eastAsia="標楷體" w:hAnsi="標楷體" w:hint="eastAsia"/>
          <w:b/>
          <w:spacing w:val="8"/>
          <w:szCs w:val="24"/>
        </w:rPr>
        <w:t>持續輔導寵物業者及寵物醫院成立寵物登記站，惟推動成效尚待提升：</w:t>
      </w:r>
      <w:r w:rsidRPr="003A5CE7">
        <w:rPr>
          <w:rFonts w:ascii="標楷體" w:eastAsia="標楷體" w:hAnsi="標楷體" w:hint="eastAsia"/>
          <w:spacing w:val="8"/>
          <w:szCs w:val="24"/>
        </w:rPr>
        <w:t xml:space="preserve">114年度寵物產業管理精進計畫將輔導特定寵物業者成立寵物登記站列為重要工作項目。截至114年底止，該所列管新竹縣特定寵物業者計97家，其中申請成立特定寵物業登記站者僅43家，占44.33％，尚未達5成；另經本室運用Google </w:t>
      </w:r>
      <w:r w:rsidRPr="003A5CE7">
        <w:rPr>
          <w:rFonts w:ascii="標楷體" w:eastAsia="標楷體" w:hAnsi="標楷體"/>
          <w:spacing w:val="8"/>
          <w:szCs w:val="24"/>
        </w:rPr>
        <w:t>M</w:t>
      </w:r>
      <w:r w:rsidRPr="003A5CE7">
        <w:rPr>
          <w:rFonts w:ascii="標楷體" w:eastAsia="標楷體" w:hAnsi="標楷體" w:hint="eastAsia"/>
          <w:spacing w:val="8"/>
          <w:szCs w:val="24"/>
        </w:rPr>
        <w:t>ap</w:t>
      </w:r>
      <w:r w:rsidR="005A0913">
        <w:rPr>
          <w:rFonts w:ascii="標楷體" w:eastAsia="標楷體" w:hAnsi="標楷體"/>
          <w:spacing w:val="8"/>
          <w:szCs w:val="24"/>
        </w:rPr>
        <w:t>s</w:t>
      </w:r>
      <w:r w:rsidRPr="003A5CE7">
        <w:rPr>
          <w:rFonts w:ascii="標楷體" w:eastAsia="標楷體" w:hAnsi="標楷體" w:hint="eastAsia"/>
          <w:spacing w:val="8"/>
          <w:szCs w:val="24"/>
        </w:rPr>
        <w:t>業者登錄資料，篩選經營項目為寵物醫院或獸醫之業者清冊，並經該所確認排除非經營中寵物醫院後，尚未成立特定寵物業登記站計有6家，經函請研謀改善。據復：將持續透過稽查、輔導及宣導等方式，加強與轄內動物醫院及特定寵物業者之溝通，並針對新設立業者及動物醫院優先輔導，鼓勵申請設立寵物登記站，以逐步提升寵物登記服務量能及便利性。</w:t>
      </w:r>
    </w:p>
    <w:p w14:paraId="69450179" w14:textId="718B0F65" w:rsidR="00CE3AF0" w:rsidRPr="003A5CE7" w:rsidRDefault="00CE3AF0" w:rsidP="00DA5ED2">
      <w:pPr>
        <w:tabs>
          <w:tab w:val="left" w:pos="3544"/>
        </w:tabs>
        <w:overflowPunct w:val="0"/>
        <w:spacing w:line="460" w:lineRule="exact"/>
        <w:ind w:firstLineChars="200" w:firstLine="480"/>
        <w:jc w:val="both"/>
        <w:outlineLvl w:val="4"/>
        <w:rPr>
          <w:rFonts w:ascii="標楷體" w:eastAsia="標楷體" w:hAnsi="標楷體"/>
          <w:spacing w:val="8"/>
          <w:szCs w:val="24"/>
        </w:rPr>
      </w:pPr>
      <w:r w:rsidRPr="003A5CE7">
        <w:rPr>
          <w:rFonts w:ascii="標楷體" w:eastAsia="標楷體" w:hAnsi="標楷體"/>
          <w:noProof/>
          <w:spacing w:val="8"/>
          <w:szCs w:val="24"/>
        </w:rPr>
        <mc:AlternateContent>
          <mc:Choice Requires="wps">
            <w:drawing>
              <wp:anchor distT="45720" distB="45720" distL="114300" distR="114300" simplePos="0" relativeHeight="251736064" behindDoc="0" locked="0" layoutInCell="1" allowOverlap="1" wp14:anchorId="375E9ECE" wp14:editId="2BB5BECC">
                <wp:simplePos x="0" y="0"/>
                <wp:positionH relativeFrom="margin">
                  <wp:posOffset>3241463</wp:posOffset>
                </wp:positionH>
                <wp:positionV relativeFrom="paragraph">
                  <wp:posOffset>1554480</wp:posOffset>
                </wp:positionV>
                <wp:extent cx="2861310" cy="1870710"/>
                <wp:effectExtent l="0" t="0" r="0" b="0"/>
                <wp:wrapSquare wrapText="bothSides"/>
                <wp:docPr id="3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61310" cy="1870710"/>
                        </a:xfrm>
                        <a:prstGeom prst="rect">
                          <a:avLst/>
                        </a:prstGeom>
                        <a:solidFill>
                          <a:srgbClr val="FFFFFF"/>
                        </a:solidFill>
                        <a:ln w="9525">
                          <a:noFill/>
                          <a:miter lim="800000"/>
                          <a:headEnd/>
                          <a:tailEnd/>
                        </a:ln>
                      </wps:spPr>
                      <wps:txbx>
                        <w:txbxContent>
                          <w:tbl>
                            <w:tblPr>
                              <w:tblW w:w="4417" w:type="dxa"/>
                              <w:jc w:val="center"/>
                              <w:tblCellMar>
                                <w:left w:w="28" w:type="dxa"/>
                                <w:right w:w="28" w:type="dxa"/>
                              </w:tblCellMar>
                              <w:tblLook w:val="04A0" w:firstRow="1" w:lastRow="0" w:firstColumn="1" w:lastColumn="0" w:noHBand="0" w:noVBand="1"/>
                            </w:tblPr>
                            <w:tblGrid>
                              <w:gridCol w:w="590"/>
                              <w:gridCol w:w="3061"/>
                              <w:gridCol w:w="766"/>
                            </w:tblGrid>
                            <w:tr w:rsidR="002F556B" w:rsidRPr="009B29AD" w14:paraId="3C256367" w14:textId="77777777" w:rsidTr="003A5CE7">
                              <w:trPr>
                                <w:trHeight w:val="6"/>
                                <w:tblHeader/>
                                <w:jc w:val="center"/>
                              </w:trPr>
                              <w:tc>
                                <w:tcPr>
                                  <w:tcW w:w="4417" w:type="dxa"/>
                                  <w:gridSpan w:val="3"/>
                                  <w:tcBorders>
                                    <w:top w:val="nil"/>
                                    <w:left w:val="nil"/>
                                    <w:bottom w:val="nil"/>
                                    <w:right w:val="nil"/>
                                  </w:tcBorders>
                                </w:tcPr>
                                <w:p w14:paraId="280AA9EB" w14:textId="45527351" w:rsidR="002F556B" w:rsidRPr="009B29AD" w:rsidRDefault="002F556B" w:rsidP="00DA5ED2">
                                  <w:pPr>
                                    <w:widowControl/>
                                    <w:spacing w:line="280" w:lineRule="exact"/>
                                    <w:ind w:left="617" w:hangingChars="280" w:hanging="617"/>
                                    <w:rPr>
                                      <w:rFonts w:ascii="標楷體" w:eastAsia="標楷體" w:hAnsi="標楷體" w:cs="新細明體"/>
                                      <w:b/>
                                      <w:bCs/>
                                      <w:spacing w:val="-10"/>
                                      <w:kern w:val="0"/>
                                      <w:szCs w:val="28"/>
                                    </w:rPr>
                                  </w:pPr>
                                  <w:r w:rsidRPr="009B29AD">
                                    <w:rPr>
                                      <w:rFonts w:ascii="標楷體" w:eastAsia="標楷體" w:hAnsi="標楷體" w:cs="新細明體" w:hint="eastAsia"/>
                                      <w:b/>
                                      <w:bCs/>
                                      <w:spacing w:val="-10"/>
                                      <w:kern w:val="0"/>
                                      <w:szCs w:val="28"/>
                                    </w:rPr>
                                    <w:t>表1</w:t>
                                  </w:r>
                                  <w:r w:rsidRPr="009B29AD">
                                    <w:rPr>
                                      <w:rFonts w:ascii="標楷體" w:eastAsia="標楷體" w:hAnsi="標楷體" w:hint="eastAsia"/>
                                      <w:b/>
                                      <w:kern w:val="18"/>
                                      <w:szCs w:val="24"/>
                                    </w:rPr>
                                    <w:t xml:space="preserve">　</w:t>
                                  </w:r>
                                  <w:r w:rsidRPr="009B29AD">
                                    <w:rPr>
                                      <w:rFonts w:ascii="標楷體" w:eastAsia="標楷體" w:hAnsi="標楷體" w:cs="新細明體" w:hint="eastAsia"/>
                                      <w:b/>
                                      <w:bCs/>
                                      <w:spacing w:val="-10"/>
                                      <w:kern w:val="0"/>
                                      <w:szCs w:val="28"/>
                                    </w:rPr>
                                    <w:t>114年度特定寵物業專任人員教育訓練業者缺失態樣</w:t>
                                  </w:r>
                                </w:p>
                              </w:tc>
                            </w:tr>
                            <w:tr w:rsidR="002F556B" w:rsidRPr="009B29AD" w14:paraId="58C468B7" w14:textId="77777777" w:rsidTr="003A5CE7">
                              <w:trPr>
                                <w:trHeight w:val="283"/>
                                <w:tblHeader/>
                                <w:jc w:val="center"/>
                              </w:trPr>
                              <w:tc>
                                <w:tcPr>
                                  <w:tcW w:w="4417" w:type="dxa"/>
                                  <w:gridSpan w:val="3"/>
                                  <w:tcBorders>
                                    <w:top w:val="nil"/>
                                    <w:left w:val="nil"/>
                                    <w:bottom w:val="nil"/>
                                    <w:right w:val="nil"/>
                                  </w:tcBorders>
                                </w:tcPr>
                                <w:p w14:paraId="016347C1" w14:textId="77777777" w:rsidR="002F556B" w:rsidRPr="009B29AD" w:rsidRDefault="002F556B" w:rsidP="00165CBC">
                                  <w:pPr>
                                    <w:widowControl/>
                                    <w:spacing w:line="240" w:lineRule="exact"/>
                                    <w:jc w:val="right"/>
                                    <w:rPr>
                                      <w:rFonts w:ascii="標楷體" w:eastAsia="標楷體" w:hAnsi="標楷體" w:cs="新細明體"/>
                                      <w:b/>
                                      <w:bCs/>
                                      <w:kern w:val="0"/>
                                      <w:szCs w:val="28"/>
                                    </w:rPr>
                                  </w:pPr>
                                  <w:r w:rsidRPr="009B29AD">
                                    <w:rPr>
                                      <w:rFonts w:ascii="標楷體" w:eastAsia="標楷體" w:hAnsi="標楷體" w:cs="新細明體" w:hint="eastAsia"/>
                                      <w:bCs/>
                                      <w:kern w:val="0"/>
                                      <w:sz w:val="20"/>
                                      <w:szCs w:val="28"/>
                                    </w:rPr>
                                    <w:t>單位：家</w:t>
                                  </w:r>
                                </w:p>
                              </w:tc>
                            </w:tr>
                            <w:tr w:rsidR="002F556B" w:rsidRPr="009B29AD" w14:paraId="7D2D6574" w14:textId="77777777" w:rsidTr="003A5CE7">
                              <w:trPr>
                                <w:trHeight w:val="567"/>
                                <w:tblHeader/>
                                <w:jc w:val="center"/>
                              </w:trPr>
                              <w:tc>
                                <w:tcPr>
                                  <w:tcW w:w="590" w:type="dxa"/>
                                  <w:tcBorders>
                                    <w:top w:val="single" w:sz="4" w:space="0" w:color="auto"/>
                                    <w:left w:val="single" w:sz="4" w:space="0" w:color="auto"/>
                                    <w:bottom w:val="single" w:sz="4" w:space="0" w:color="auto"/>
                                    <w:right w:val="single" w:sz="4" w:space="0" w:color="auto"/>
                                  </w:tcBorders>
                                  <w:vAlign w:val="center"/>
                                </w:tcPr>
                                <w:p w14:paraId="01F217C4" w14:textId="77777777" w:rsidR="002F556B" w:rsidRPr="007879DB" w:rsidRDefault="002F556B" w:rsidP="00DA5ED2">
                                  <w:pPr>
                                    <w:widowControl/>
                                    <w:spacing w:afterLines="10" w:after="36" w:line="240" w:lineRule="exact"/>
                                    <w:jc w:val="center"/>
                                    <w:rPr>
                                      <w:rFonts w:ascii="標楷體" w:eastAsia="標楷體" w:hAnsi="標楷體" w:cs="新細明體"/>
                                      <w:kern w:val="0"/>
                                      <w:sz w:val="20"/>
                                      <w:szCs w:val="20"/>
                                    </w:rPr>
                                  </w:pPr>
                                  <w:r w:rsidRPr="007879DB">
                                    <w:rPr>
                                      <w:rFonts w:ascii="標楷體" w:eastAsia="標楷體" w:hAnsi="標楷體" w:cs="新細明體" w:hint="eastAsia"/>
                                      <w:kern w:val="0"/>
                                      <w:sz w:val="20"/>
                                      <w:szCs w:val="20"/>
                                    </w:rPr>
                                    <w:t>序號</w:t>
                                  </w:r>
                                </w:p>
                              </w:tc>
                              <w:tc>
                                <w:tcPr>
                                  <w:tcW w:w="30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866CA1" w14:textId="77777777" w:rsidR="002F556B" w:rsidRPr="007879DB" w:rsidRDefault="002F556B" w:rsidP="00DA5ED2">
                                  <w:pPr>
                                    <w:widowControl/>
                                    <w:spacing w:afterLines="10" w:after="36" w:line="240" w:lineRule="exact"/>
                                    <w:jc w:val="center"/>
                                    <w:rPr>
                                      <w:rFonts w:ascii="標楷體" w:eastAsia="標楷體" w:hAnsi="標楷體" w:cs="新細明體"/>
                                      <w:kern w:val="0"/>
                                      <w:sz w:val="20"/>
                                      <w:szCs w:val="20"/>
                                    </w:rPr>
                                  </w:pPr>
                                  <w:r w:rsidRPr="007879DB">
                                    <w:rPr>
                                      <w:rFonts w:ascii="標楷體" w:eastAsia="標楷體" w:hAnsi="標楷體" w:cs="新細明體" w:hint="eastAsia"/>
                                      <w:kern w:val="0"/>
                                      <w:sz w:val="20"/>
                                      <w:szCs w:val="20"/>
                                    </w:rPr>
                                    <w:t>缺失態樣</w:t>
                                  </w:r>
                                </w:p>
                              </w:tc>
                              <w:tc>
                                <w:tcPr>
                                  <w:tcW w:w="766" w:type="dxa"/>
                                  <w:tcBorders>
                                    <w:top w:val="single" w:sz="4" w:space="0" w:color="auto"/>
                                    <w:left w:val="nil"/>
                                    <w:bottom w:val="single" w:sz="4" w:space="0" w:color="auto"/>
                                    <w:right w:val="single" w:sz="4" w:space="0" w:color="auto"/>
                                  </w:tcBorders>
                                  <w:shd w:val="clear" w:color="auto" w:fill="auto"/>
                                  <w:vAlign w:val="center"/>
                                  <w:hideMark/>
                                </w:tcPr>
                                <w:p w14:paraId="23023FB3" w14:textId="77777777" w:rsidR="002F556B" w:rsidRPr="007879DB" w:rsidRDefault="002F556B" w:rsidP="00DA5ED2">
                                  <w:pPr>
                                    <w:widowControl/>
                                    <w:spacing w:afterLines="10" w:after="36" w:line="240" w:lineRule="exact"/>
                                    <w:jc w:val="center"/>
                                    <w:rPr>
                                      <w:rFonts w:ascii="標楷體" w:eastAsia="標楷體" w:hAnsi="標楷體" w:cs="新細明體"/>
                                      <w:kern w:val="0"/>
                                      <w:sz w:val="20"/>
                                      <w:szCs w:val="20"/>
                                    </w:rPr>
                                  </w:pPr>
                                  <w:r w:rsidRPr="007879DB">
                                    <w:rPr>
                                      <w:rFonts w:ascii="標楷體" w:eastAsia="標楷體" w:hAnsi="標楷體" w:cs="新細明體" w:hint="eastAsia"/>
                                      <w:kern w:val="0"/>
                                      <w:sz w:val="20"/>
                                      <w:szCs w:val="20"/>
                                    </w:rPr>
                                    <w:t>業者</w:t>
                                  </w:r>
                                </w:p>
                                <w:p w14:paraId="28526D07" w14:textId="77777777" w:rsidR="002F556B" w:rsidRPr="007879DB" w:rsidRDefault="002F556B" w:rsidP="00DA5ED2">
                                  <w:pPr>
                                    <w:widowControl/>
                                    <w:spacing w:afterLines="10" w:after="36" w:line="240" w:lineRule="exact"/>
                                    <w:jc w:val="center"/>
                                    <w:rPr>
                                      <w:rFonts w:ascii="標楷體" w:eastAsia="標楷體" w:hAnsi="標楷體" w:cs="新細明體"/>
                                      <w:kern w:val="0"/>
                                      <w:sz w:val="20"/>
                                      <w:szCs w:val="20"/>
                                    </w:rPr>
                                  </w:pPr>
                                  <w:r w:rsidRPr="007879DB">
                                    <w:rPr>
                                      <w:rFonts w:ascii="標楷體" w:eastAsia="標楷體" w:hAnsi="標楷體" w:cs="新細明體" w:hint="eastAsia"/>
                                      <w:kern w:val="0"/>
                                      <w:sz w:val="20"/>
                                      <w:szCs w:val="20"/>
                                    </w:rPr>
                                    <w:t>家數</w:t>
                                  </w:r>
                                </w:p>
                              </w:tc>
                            </w:tr>
                            <w:tr w:rsidR="002F556B" w:rsidRPr="009B29AD" w14:paraId="7896A608" w14:textId="77777777" w:rsidTr="003A5CE7">
                              <w:trPr>
                                <w:trHeight w:val="340"/>
                                <w:jc w:val="center"/>
                              </w:trPr>
                              <w:tc>
                                <w:tcPr>
                                  <w:tcW w:w="590" w:type="dxa"/>
                                  <w:tcBorders>
                                    <w:top w:val="nil"/>
                                    <w:left w:val="single" w:sz="4" w:space="0" w:color="auto"/>
                                    <w:bottom w:val="single" w:sz="4" w:space="0" w:color="auto"/>
                                    <w:right w:val="single" w:sz="4" w:space="0" w:color="auto"/>
                                  </w:tcBorders>
                                  <w:vAlign w:val="center"/>
                                </w:tcPr>
                                <w:p w14:paraId="519A1105" w14:textId="77777777" w:rsidR="002F556B" w:rsidRPr="007879DB" w:rsidRDefault="002F556B" w:rsidP="00DA5ED2">
                                  <w:pPr>
                                    <w:widowControl/>
                                    <w:spacing w:afterLines="10" w:after="36" w:line="240" w:lineRule="exact"/>
                                    <w:jc w:val="center"/>
                                    <w:rPr>
                                      <w:rFonts w:ascii="標楷體" w:eastAsia="標楷體" w:hAnsi="標楷體" w:cs="新細明體"/>
                                      <w:kern w:val="0"/>
                                      <w:sz w:val="20"/>
                                      <w:szCs w:val="20"/>
                                    </w:rPr>
                                  </w:pPr>
                                  <w:r w:rsidRPr="007879DB">
                                    <w:rPr>
                                      <w:rFonts w:ascii="標楷體" w:eastAsia="標楷體" w:hAnsi="標楷體" w:cs="新細明體" w:hint="eastAsia"/>
                                      <w:kern w:val="0"/>
                                      <w:sz w:val="20"/>
                                      <w:szCs w:val="20"/>
                                    </w:rPr>
                                    <w:t>1</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1E8BCCA7" w14:textId="77777777" w:rsidR="002F556B" w:rsidRPr="007879DB" w:rsidRDefault="002F556B" w:rsidP="00DA5ED2">
                                  <w:pPr>
                                    <w:widowControl/>
                                    <w:spacing w:afterLines="10" w:after="36" w:line="240" w:lineRule="exact"/>
                                    <w:rPr>
                                      <w:rFonts w:ascii="標楷體" w:eastAsia="標楷體" w:hAnsi="標楷體" w:cs="新細明體"/>
                                      <w:kern w:val="0"/>
                                      <w:sz w:val="20"/>
                                      <w:szCs w:val="20"/>
                                    </w:rPr>
                                  </w:pPr>
                                  <w:r w:rsidRPr="007879DB">
                                    <w:rPr>
                                      <w:rFonts w:ascii="標楷體" w:eastAsia="標楷體" w:hAnsi="標楷體" w:cs="新細明體" w:hint="eastAsia"/>
                                      <w:kern w:val="0"/>
                                      <w:sz w:val="20"/>
                                      <w:szCs w:val="20"/>
                                    </w:rPr>
                                    <w:t>未派員參訓</w:t>
                                  </w:r>
                                </w:p>
                              </w:tc>
                              <w:tc>
                                <w:tcPr>
                                  <w:tcW w:w="766" w:type="dxa"/>
                                  <w:tcBorders>
                                    <w:top w:val="nil"/>
                                    <w:left w:val="nil"/>
                                    <w:bottom w:val="single" w:sz="4" w:space="0" w:color="auto"/>
                                    <w:right w:val="single" w:sz="4" w:space="0" w:color="auto"/>
                                  </w:tcBorders>
                                  <w:shd w:val="clear" w:color="auto" w:fill="auto"/>
                                  <w:vAlign w:val="center"/>
                                  <w:hideMark/>
                                </w:tcPr>
                                <w:p w14:paraId="7436E25B" w14:textId="77777777" w:rsidR="002F556B" w:rsidRPr="007879DB" w:rsidRDefault="002F556B" w:rsidP="00DA5ED2">
                                  <w:pPr>
                                    <w:widowControl/>
                                    <w:spacing w:afterLines="10" w:after="36" w:line="240" w:lineRule="exact"/>
                                    <w:ind w:rightChars="50" w:right="120"/>
                                    <w:jc w:val="right"/>
                                    <w:rPr>
                                      <w:rFonts w:ascii="標楷體" w:eastAsia="標楷體" w:hAnsi="標楷體" w:cs="新細明體"/>
                                      <w:kern w:val="0"/>
                                      <w:sz w:val="20"/>
                                      <w:szCs w:val="20"/>
                                    </w:rPr>
                                  </w:pPr>
                                  <w:r w:rsidRPr="007879DB">
                                    <w:rPr>
                                      <w:rFonts w:ascii="標楷體" w:eastAsia="標楷體" w:hAnsi="標楷體" w:cs="新細明體" w:hint="eastAsia"/>
                                      <w:kern w:val="0"/>
                                      <w:sz w:val="20"/>
                                      <w:szCs w:val="20"/>
                                    </w:rPr>
                                    <w:t>17</w:t>
                                  </w:r>
                                </w:p>
                              </w:tc>
                            </w:tr>
                            <w:tr w:rsidR="002F556B" w:rsidRPr="009B29AD" w14:paraId="3638B51A" w14:textId="77777777" w:rsidTr="003A5CE7">
                              <w:trPr>
                                <w:trHeight w:val="340"/>
                                <w:jc w:val="center"/>
                              </w:trPr>
                              <w:tc>
                                <w:tcPr>
                                  <w:tcW w:w="590" w:type="dxa"/>
                                  <w:tcBorders>
                                    <w:top w:val="nil"/>
                                    <w:left w:val="single" w:sz="4" w:space="0" w:color="auto"/>
                                    <w:bottom w:val="single" w:sz="4" w:space="0" w:color="auto"/>
                                    <w:right w:val="single" w:sz="4" w:space="0" w:color="auto"/>
                                  </w:tcBorders>
                                  <w:vAlign w:val="center"/>
                                </w:tcPr>
                                <w:p w14:paraId="466C6D2D" w14:textId="77777777" w:rsidR="002F556B" w:rsidRPr="007879DB" w:rsidRDefault="002F556B" w:rsidP="00DA5ED2">
                                  <w:pPr>
                                    <w:widowControl/>
                                    <w:spacing w:afterLines="10" w:after="36" w:line="240" w:lineRule="exact"/>
                                    <w:ind w:left="200" w:hangingChars="100" w:hanging="200"/>
                                    <w:jc w:val="center"/>
                                    <w:rPr>
                                      <w:rFonts w:ascii="標楷體" w:eastAsia="標楷體" w:hAnsi="標楷體" w:cs="新細明體"/>
                                      <w:color w:val="000000"/>
                                      <w:kern w:val="0"/>
                                      <w:sz w:val="20"/>
                                      <w:szCs w:val="20"/>
                                    </w:rPr>
                                  </w:pPr>
                                  <w:r w:rsidRPr="007879DB">
                                    <w:rPr>
                                      <w:rFonts w:ascii="標楷體" w:eastAsia="標楷體" w:hAnsi="標楷體" w:cs="新細明體" w:hint="eastAsia"/>
                                      <w:color w:val="000000"/>
                                      <w:kern w:val="0"/>
                                      <w:sz w:val="20"/>
                                      <w:szCs w:val="20"/>
                                    </w:rPr>
                                    <w:t>2</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48A54352" w14:textId="77777777" w:rsidR="002F556B" w:rsidRPr="007879DB" w:rsidRDefault="002F556B" w:rsidP="00DA5ED2">
                                  <w:pPr>
                                    <w:widowControl/>
                                    <w:spacing w:afterLines="10" w:after="36" w:line="240" w:lineRule="exact"/>
                                    <w:rPr>
                                      <w:rFonts w:ascii="標楷體" w:eastAsia="標楷體" w:hAnsi="標楷體" w:cs="新細明體"/>
                                      <w:color w:val="000000"/>
                                      <w:kern w:val="0"/>
                                      <w:sz w:val="20"/>
                                      <w:szCs w:val="20"/>
                                    </w:rPr>
                                  </w:pPr>
                                  <w:r w:rsidRPr="007879DB">
                                    <w:rPr>
                                      <w:rFonts w:ascii="標楷體" w:eastAsia="標楷體" w:hAnsi="標楷體" w:cs="新細明體" w:hint="eastAsia"/>
                                      <w:color w:val="000000"/>
                                      <w:kern w:val="0"/>
                                      <w:sz w:val="20"/>
                                      <w:szCs w:val="20"/>
                                    </w:rPr>
                                    <w:t>指派</w:t>
                                  </w:r>
                                  <w:r w:rsidRPr="007879DB">
                                    <w:rPr>
                                      <w:rFonts w:ascii="標楷體" w:eastAsia="標楷體" w:hAnsi="標楷體" w:cs="新細明體"/>
                                      <w:color w:val="000000"/>
                                      <w:kern w:val="0"/>
                                      <w:sz w:val="20"/>
                                      <w:szCs w:val="20"/>
                                    </w:rPr>
                                    <w:t>非</w:t>
                                  </w:r>
                                  <w:r w:rsidRPr="007879DB">
                                    <w:rPr>
                                      <w:rFonts w:ascii="標楷體" w:eastAsia="標楷體" w:hAnsi="標楷體" w:cs="新細明體" w:hint="eastAsia"/>
                                      <w:color w:val="000000"/>
                                      <w:kern w:val="0"/>
                                      <w:sz w:val="20"/>
                                      <w:szCs w:val="20"/>
                                    </w:rPr>
                                    <w:t>專責人員參訓</w:t>
                                  </w:r>
                                </w:p>
                              </w:tc>
                              <w:tc>
                                <w:tcPr>
                                  <w:tcW w:w="766" w:type="dxa"/>
                                  <w:tcBorders>
                                    <w:top w:val="nil"/>
                                    <w:left w:val="nil"/>
                                    <w:bottom w:val="single" w:sz="4" w:space="0" w:color="auto"/>
                                    <w:right w:val="single" w:sz="4" w:space="0" w:color="auto"/>
                                  </w:tcBorders>
                                  <w:shd w:val="clear" w:color="auto" w:fill="auto"/>
                                  <w:vAlign w:val="center"/>
                                  <w:hideMark/>
                                </w:tcPr>
                                <w:p w14:paraId="071470D1" w14:textId="77777777" w:rsidR="002F556B" w:rsidRPr="007879DB" w:rsidRDefault="002F556B" w:rsidP="00DA5ED2">
                                  <w:pPr>
                                    <w:widowControl/>
                                    <w:spacing w:afterLines="10" w:after="36" w:line="240" w:lineRule="exact"/>
                                    <w:ind w:rightChars="50" w:right="120"/>
                                    <w:jc w:val="right"/>
                                    <w:rPr>
                                      <w:rFonts w:ascii="標楷體" w:eastAsia="標楷體" w:hAnsi="標楷體" w:cs="新細明體"/>
                                      <w:color w:val="000000"/>
                                      <w:kern w:val="0"/>
                                      <w:sz w:val="20"/>
                                      <w:szCs w:val="20"/>
                                    </w:rPr>
                                  </w:pPr>
                                  <w:r w:rsidRPr="007879DB">
                                    <w:rPr>
                                      <w:rFonts w:ascii="標楷體" w:eastAsia="標楷體" w:hAnsi="標楷體" w:cs="新細明體" w:hint="eastAsia"/>
                                      <w:color w:val="000000"/>
                                      <w:kern w:val="0"/>
                                      <w:sz w:val="20"/>
                                      <w:szCs w:val="20"/>
                                    </w:rPr>
                                    <w:t>5</w:t>
                                  </w:r>
                                </w:p>
                              </w:tc>
                            </w:tr>
                            <w:tr w:rsidR="002F556B" w:rsidRPr="009B29AD" w14:paraId="23797B50" w14:textId="77777777" w:rsidTr="003A5CE7">
                              <w:trPr>
                                <w:trHeight w:val="340"/>
                                <w:jc w:val="center"/>
                              </w:trPr>
                              <w:tc>
                                <w:tcPr>
                                  <w:tcW w:w="590" w:type="dxa"/>
                                  <w:tcBorders>
                                    <w:top w:val="nil"/>
                                    <w:left w:val="single" w:sz="4" w:space="0" w:color="auto"/>
                                    <w:bottom w:val="single" w:sz="4" w:space="0" w:color="auto"/>
                                    <w:right w:val="single" w:sz="4" w:space="0" w:color="auto"/>
                                  </w:tcBorders>
                                  <w:vAlign w:val="center"/>
                                </w:tcPr>
                                <w:p w14:paraId="3888829C" w14:textId="77777777" w:rsidR="002F556B" w:rsidRPr="007879DB" w:rsidRDefault="002F556B" w:rsidP="00DA5ED2">
                                  <w:pPr>
                                    <w:widowControl/>
                                    <w:spacing w:afterLines="10" w:after="36" w:line="240" w:lineRule="exact"/>
                                    <w:ind w:left="200" w:hangingChars="100" w:hanging="200"/>
                                    <w:jc w:val="center"/>
                                    <w:rPr>
                                      <w:rFonts w:ascii="標楷體" w:eastAsia="標楷體" w:hAnsi="標楷體" w:cs="新細明體"/>
                                      <w:color w:val="000000"/>
                                      <w:kern w:val="0"/>
                                      <w:sz w:val="20"/>
                                      <w:szCs w:val="20"/>
                                    </w:rPr>
                                  </w:pPr>
                                  <w:r w:rsidRPr="007879DB">
                                    <w:rPr>
                                      <w:rFonts w:ascii="標楷體" w:eastAsia="標楷體" w:hAnsi="標楷體" w:cs="新細明體" w:hint="eastAsia"/>
                                      <w:color w:val="000000"/>
                                      <w:kern w:val="0"/>
                                      <w:sz w:val="20"/>
                                      <w:szCs w:val="20"/>
                                    </w:rPr>
                                    <w:t>3</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68075E2E" w14:textId="77777777" w:rsidR="002F556B" w:rsidRPr="007879DB" w:rsidRDefault="002F556B" w:rsidP="00DA5ED2">
                                  <w:pPr>
                                    <w:widowControl/>
                                    <w:spacing w:afterLines="10" w:after="36" w:line="240" w:lineRule="exact"/>
                                    <w:rPr>
                                      <w:rFonts w:ascii="標楷體" w:eastAsia="標楷體" w:hAnsi="標楷體" w:cs="新細明體"/>
                                      <w:color w:val="000000"/>
                                      <w:kern w:val="0"/>
                                      <w:sz w:val="20"/>
                                      <w:szCs w:val="20"/>
                                    </w:rPr>
                                  </w:pPr>
                                  <w:r w:rsidRPr="007879DB">
                                    <w:rPr>
                                      <w:rFonts w:ascii="標楷體" w:eastAsia="標楷體" w:hAnsi="標楷體"/>
                                      <w:sz w:val="20"/>
                                      <w:szCs w:val="20"/>
                                    </w:rPr>
                                    <w:t>疑未</w:t>
                                  </w:r>
                                  <w:r w:rsidRPr="007879DB">
                                    <w:rPr>
                                      <w:rFonts w:ascii="標楷體" w:eastAsia="標楷體" w:hAnsi="標楷體" w:hint="eastAsia"/>
                                      <w:sz w:val="20"/>
                                      <w:szCs w:val="20"/>
                                    </w:rPr>
                                    <w:t>全程參與</w:t>
                                  </w:r>
                                  <w:r w:rsidRPr="007879DB">
                                    <w:rPr>
                                      <w:rFonts w:ascii="標楷體" w:eastAsia="標楷體" w:hAnsi="標楷體"/>
                                      <w:sz w:val="20"/>
                                      <w:szCs w:val="20"/>
                                    </w:rPr>
                                    <w:t>訓練課程</w:t>
                                  </w:r>
                                </w:p>
                              </w:tc>
                              <w:tc>
                                <w:tcPr>
                                  <w:tcW w:w="766" w:type="dxa"/>
                                  <w:tcBorders>
                                    <w:top w:val="nil"/>
                                    <w:left w:val="nil"/>
                                    <w:bottom w:val="single" w:sz="4" w:space="0" w:color="auto"/>
                                    <w:right w:val="single" w:sz="4" w:space="0" w:color="auto"/>
                                  </w:tcBorders>
                                  <w:shd w:val="clear" w:color="auto" w:fill="auto"/>
                                  <w:vAlign w:val="center"/>
                                  <w:hideMark/>
                                </w:tcPr>
                                <w:p w14:paraId="7DB4FDCC" w14:textId="77777777" w:rsidR="002F556B" w:rsidRPr="007879DB" w:rsidRDefault="002F556B" w:rsidP="00DA5ED2">
                                  <w:pPr>
                                    <w:widowControl/>
                                    <w:spacing w:afterLines="10" w:after="36" w:line="240" w:lineRule="exact"/>
                                    <w:ind w:rightChars="50" w:right="120"/>
                                    <w:jc w:val="right"/>
                                    <w:rPr>
                                      <w:rFonts w:ascii="標楷體" w:eastAsia="標楷體" w:hAnsi="標楷體" w:cs="新細明體"/>
                                      <w:color w:val="000000"/>
                                      <w:kern w:val="0"/>
                                      <w:sz w:val="20"/>
                                      <w:szCs w:val="20"/>
                                    </w:rPr>
                                  </w:pPr>
                                  <w:r w:rsidRPr="007879DB">
                                    <w:rPr>
                                      <w:rFonts w:ascii="標楷體" w:eastAsia="標楷體" w:hAnsi="標楷體" w:cs="新細明體" w:hint="eastAsia"/>
                                      <w:color w:val="000000"/>
                                      <w:kern w:val="0"/>
                                      <w:sz w:val="20"/>
                                      <w:szCs w:val="20"/>
                                    </w:rPr>
                                    <w:t>2</w:t>
                                  </w:r>
                                </w:p>
                              </w:tc>
                            </w:tr>
                            <w:tr w:rsidR="002F556B" w:rsidRPr="009B29AD" w14:paraId="70F34E8E" w14:textId="77777777" w:rsidTr="003A5CE7">
                              <w:trPr>
                                <w:trHeight w:val="340"/>
                                <w:jc w:val="center"/>
                              </w:trPr>
                              <w:tc>
                                <w:tcPr>
                                  <w:tcW w:w="4417" w:type="dxa"/>
                                  <w:gridSpan w:val="3"/>
                                  <w:tcBorders>
                                    <w:top w:val="single" w:sz="4" w:space="0" w:color="auto"/>
                                  </w:tcBorders>
                                </w:tcPr>
                                <w:p w14:paraId="067C7DD0" w14:textId="77777777" w:rsidR="002F556B" w:rsidRPr="009B29AD" w:rsidRDefault="002F556B" w:rsidP="00165CBC">
                                  <w:pPr>
                                    <w:widowControl/>
                                    <w:spacing w:line="240" w:lineRule="exact"/>
                                    <w:rPr>
                                      <w:rFonts w:ascii="標楷體" w:eastAsia="標楷體" w:hAnsi="標楷體" w:cs="新細明體"/>
                                      <w:color w:val="000000"/>
                                      <w:kern w:val="0"/>
                                    </w:rPr>
                                  </w:pPr>
                                  <w:r w:rsidRPr="009B29AD">
                                    <w:rPr>
                                      <w:rFonts w:ascii="標楷體" w:eastAsia="標楷體" w:hAnsi="標楷體"/>
                                      <w:sz w:val="18"/>
                                    </w:rPr>
                                    <w:t>資料來源：整理自新竹縣動物保護防疫所提供資料。</w:t>
                                  </w:r>
                                </w:p>
                              </w:tc>
                            </w:tr>
                          </w:tbl>
                          <w:p w14:paraId="41198E0E" w14:textId="77777777" w:rsidR="002F556B" w:rsidRPr="009B29AD" w:rsidRDefault="002F556B" w:rsidP="00CE3AF0">
                            <w:pPr>
                              <w:spacing w:line="240" w:lineRule="exact"/>
                              <w:rPr>
                                <w:rFonts w:ascii="標楷體" w:eastAsia="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5E9ECE" id="_x0000_s1221" type="#_x0000_t202" style="position:absolute;left:0;text-align:left;margin-left:255.25pt;margin-top:122.4pt;width:225.3pt;height:147.3pt;z-index:2517360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beanOwIAACoEAAAOAAAAZHJzL2Uyb0RvYy54bWysU11uEzEQfkfiDpbfyf40adJVNlVJCUIq&#10;P1LhAI7Xm7WwPYvtZLdcAIkDlGcOwAE4UHsOxt40DfCG8IM145n5PPPNzPy814rshHUSTEmzUUqJ&#10;MBwqaTYl/fB+9WxGifPMVEyBESW9EY6eL54+mXdtIXJoQFXCEgQxrujakjbet0WSON4IzdwIWmHQ&#10;WIPVzKNqN0llWYfoWiV5mp4mHdiqtcCFc/h6ORjpIuLXteD+bV074YkqKebm423jvQ53spizYmNZ&#10;20i+T4P9QxaaSYOfHqAumWdka+VfUFpyCw5qP+KgE6hryUWsAavJ0j+quW5YK2ItSI5rDzS5/wfL&#10;3+zeWSKrkp5klBimsUf3t1/ufny7v/159/0ryQNFXesK9Lxu0df3z6HHVsdyXXsF/KMjBpYNMxtx&#10;YS10jWAVppiFyOQodMBxAWTdvYYKv2JbDxGor60O/CEjBNGxVTeH9ojeE46P+ew0O8nQxNGWzabp&#10;FJXwBysewlvr/EsBmgShpBb7H+HZ7sr5wfXBJfzmQMlqJZWKit2sl8qSHcNZWcWzR//NTRnSlfRs&#10;kk8isoEQj9Cs0NLjLCupSzpLwwnhrAh0vDBVlD2TapAxaWX2/ARKBnJ8v+5jN7J8GqIDe2uobpAy&#10;C8Pw4rKh0ID9TEmHg1tS92nLrKBEvTJI+1k2HodJj8p4Ms1RsceW9bGFGY5QJfWUDOLSx+0IiRu4&#10;wPbUMhL3mMk+aRzISP1+ecLEH+vR63HFF78AAAD//wMAUEsDBBQABgAIAAAAIQCLc0kQ3wAAAAsB&#10;AAAPAAAAZHJzL2Rvd25yZXYueG1sTI/RToNAEEXfTfyHzZj4YuxCBSrI0qiJxtfWfsDAToHI7hJ2&#10;W+jfOz7Zx8k9uXNuuV3MIM40+d5ZBfEqAkG2cbq3rYLD98fjMwgf0GocnCUFF/KwrW5vSiy0m+2O&#10;zvvQCi6xvkAFXQhjIaVvOjLoV24ky9nRTQYDn1Mr9YQzl5tBrqMokwZ7yx86HOm9o+ZnfzIKjl/z&#10;Q5rP9Wc4bHZJ9ob9pnYXpe7vltcXEIGW8A/Dnz6rQ8VOtTtZ7cWgII2jlFEF6yThDUzkWRyDqDl6&#10;yhOQVSmvN1S/AAAA//8DAFBLAQItABQABgAIAAAAIQC2gziS/gAAAOEBAAATAAAAAAAAAAAAAAAA&#10;AAAAAABbQ29udGVudF9UeXBlc10ueG1sUEsBAi0AFAAGAAgAAAAhADj9If/WAAAAlAEAAAsAAAAA&#10;AAAAAAAAAAAALwEAAF9yZWxzLy5yZWxzUEsBAi0AFAAGAAgAAAAhAPpt5qc7AgAAKgQAAA4AAAAA&#10;AAAAAAAAAAAALgIAAGRycy9lMm9Eb2MueG1sUEsBAi0AFAAGAAgAAAAhAItzSRDfAAAACwEAAA8A&#10;AAAAAAAAAAAAAAAAlQQAAGRycy9kb3ducmV2LnhtbFBLBQYAAAAABAAEAPMAAAChBQAAAAA=&#10;" stroked="f">
                <v:textbox>
                  <w:txbxContent>
                    <w:tbl>
                      <w:tblPr>
                        <w:tblW w:w="4417" w:type="dxa"/>
                        <w:jc w:val="center"/>
                        <w:tblCellMar>
                          <w:left w:w="28" w:type="dxa"/>
                          <w:right w:w="28" w:type="dxa"/>
                        </w:tblCellMar>
                        <w:tblLook w:val="04A0" w:firstRow="1" w:lastRow="0" w:firstColumn="1" w:lastColumn="0" w:noHBand="0" w:noVBand="1"/>
                      </w:tblPr>
                      <w:tblGrid>
                        <w:gridCol w:w="590"/>
                        <w:gridCol w:w="3061"/>
                        <w:gridCol w:w="766"/>
                      </w:tblGrid>
                      <w:tr w:rsidR="002F556B" w:rsidRPr="009B29AD" w14:paraId="3C256367" w14:textId="77777777" w:rsidTr="003A5CE7">
                        <w:trPr>
                          <w:trHeight w:val="6"/>
                          <w:tblHeader/>
                          <w:jc w:val="center"/>
                        </w:trPr>
                        <w:tc>
                          <w:tcPr>
                            <w:tcW w:w="4417" w:type="dxa"/>
                            <w:gridSpan w:val="3"/>
                            <w:tcBorders>
                              <w:top w:val="nil"/>
                              <w:left w:val="nil"/>
                              <w:bottom w:val="nil"/>
                              <w:right w:val="nil"/>
                            </w:tcBorders>
                          </w:tcPr>
                          <w:p w14:paraId="280AA9EB" w14:textId="45527351" w:rsidR="002F556B" w:rsidRPr="009B29AD" w:rsidRDefault="002F556B" w:rsidP="00DA5ED2">
                            <w:pPr>
                              <w:widowControl/>
                              <w:spacing w:line="280" w:lineRule="exact"/>
                              <w:ind w:left="617" w:hangingChars="280" w:hanging="617"/>
                              <w:rPr>
                                <w:rFonts w:ascii="標楷體" w:eastAsia="標楷體" w:hAnsi="標楷體" w:cs="新細明體"/>
                                <w:b/>
                                <w:bCs/>
                                <w:spacing w:val="-10"/>
                                <w:kern w:val="0"/>
                                <w:szCs w:val="28"/>
                              </w:rPr>
                            </w:pPr>
                            <w:r w:rsidRPr="009B29AD">
                              <w:rPr>
                                <w:rFonts w:ascii="標楷體" w:eastAsia="標楷體" w:hAnsi="標楷體" w:cs="新細明體" w:hint="eastAsia"/>
                                <w:b/>
                                <w:bCs/>
                                <w:spacing w:val="-10"/>
                                <w:kern w:val="0"/>
                                <w:szCs w:val="28"/>
                              </w:rPr>
                              <w:t>表1</w:t>
                            </w:r>
                            <w:r w:rsidRPr="009B29AD">
                              <w:rPr>
                                <w:rFonts w:ascii="標楷體" w:eastAsia="標楷體" w:hAnsi="標楷體" w:hint="eastAsia"/>
                                <w:b/>
                                <w:kern w:val="18"/>
                                <w:szCs w:val="24"/>
                              </w:rPr>
                              <w:t xml:space="preserve">　</w:t>
                            </w:r>
                            <w:r w:rsidRPr="009B29AD">
                              <w:rPr>
                                <w:rFonts w:ascii="標楷體" w:eastAsia="標楷體" w:hAnsi="標楷體" w:cs="新細明體" w:hint="eastAsia"/>
                                <w:b/>
                                <w:bCs/>
                                <w:spacing w:val="-10"/>
                                <w:kern w:val="0"/>
                                <w:szCs w:val="28"/>
                              </w:rPr>
                              <w:t>114年度特定寵物業專任人員教育訓練業者缺失態樣</w:t>
                            </w:r>
                          </w:p>
                        </w:tc>
                      </w:tr>
                      <w:tr w:rsidR="002F556B" w:rsidRPr="009B29AD" w14:paraId="58C468B7" w14:textId="77777777" w:rsidTr="003A5CE7">
                        <w:trPr>
                          <w:trHeight w:val="283"/>
                          <w:tblHeader/>
                          <w:jc w:val="center"/>
                        </w:trPr>
                        <w:tc>
                          <w:tcPr>
                            <w:tcW w:w="4417" w:type="dxa"/>
                            <w:gridSpan w:val="3"/>
                            <w:tcBorders>
                              <w:top w:val="nil"/>
                              <w:left w:val="nil"/>
                              <w:bottom w:val="nil"/>
                              <w:right w:val="nil"/>
                            </w:tcBorders>
                          </w:tcPr>
                          <w:p w14:paraId="016347C1" w14:textId="77777777" w:rsidR="002F556B" w:rsidRPr="009B29AD" w:rsidRDefault="002F556B" w:rsidP="00165CBC">
                            <w:pPr>
                              <w:widowControl/>
                              <w:spacing w:line="240" w:lineRule="exact"/>
                              <w:jc w:val="right"/>
                              <w:rPr>
                                <w:rFonts w:ascii="標楷體" w:eastAsia="標楷體" w:hAnsi="標楷體" w:cs="新細明體"/>
                                <w:b/>
                                <w:bCs/>
                                <w:kern w:val="0"/>
                                <w:szCs w:val="28"/>
                              </w:rPr>
                            </w:pPr>
                            <w:r w:rsidRPr="009B29AD">
                              <w:rPr>
                                <w:rFonts w:ascii="標楷體" w:eastAsia="標楷體" w:hAnsi="標楷體" w:cs="新細明體" w:hint="eastAsia"/>
                                <w:bCs/>
                                <w:kern w:val="0"/>
                                <w:sz w:val="20"/>
                                <w:szCs w:val="28"/>
                              </w:rPr>
                              <w:t>單位：家</w:t>
                            </w:r>
                          </w:p>
                        </w:tc>
                      </w:tr>
                      <w:tr w:rsidR="002F556B" w:rsidRPr="009B29AD" w14:paraId="7D2D6574" w14:textId="77777777" w:rsidTr="003A5CE7">
                        <w:trPr>
                          <w:trHeight w:val="567"/>
                          <w:tblHeader/>
                          <w:jc w:val="center"/>
                        </w:trPr>
                        <w:tc>
                          <w:tcPr>
                            <w:tcW w:w="590" w:type="dxa"/>
                            <w:tcBorders>
                              <w:top w:val="single" w:sz="4" w:space="0" w:color="auto"/>
                              <w:left w:val="single" w:sz="4" w:space="0" w:color="auto"/>
                              <w:bottom w:val="single" w:sz="4" w:space="0" w:color="auto"/>
                              <w:right w:val="single" w:sz="4" w:space="0" w:color="auto"/>
                            </w:tcBorders>
                            <w:vAlign w:val="center"/>
                          </w:tcPr>
                          <w:p w14:paraId="01F217C4" w14:textId="77777777" w:rsidR="002F556B" w:rsidRPr="007879DB" w:rsidRDefault="002F556B" w:rsidP="00DA5ED2">
                            <w:pPr>
                              <w:widowControl/>
                              <w:spacing w:afterLines="10" w:after="36" w:line="240" w:lineRule="exact"/>
                              <w:jc w:val="center"/>
                              <w:rPr>
                                <w:rFonts w:ascii="標楷體" w:eastAsia="標楷體" w:hAnsi="標楷體" w:cs="新細明體"/>
                                <w:kern w:val="0"/>
                                <w:sz w:val="20"/>
                                <w:szCs w:val="20"/>
                              </w:rPr>
                            </w:pPr>
                            <w:r w:rsidRPr="007879DB">
                              <w:rPr>
                                <w:rFonts w:ascii="標楷體" w:eastAsia="標楷體" w:hAnsi="標楷體" w:cs="新細明體" w:hint="eastAsia"/>
                                <w:kern w:val="0"/>
                                <w:sz w:val="20"/>
                                <w:szCs w:val="20"/>
                              </w:rPr>
                              <w:t>序號</w:t>
                            </w:r>
                          </w:p>
                        </w:tc>
                        <w:tc>
                          <w:tcPr>
                            <w:tcW w:w="30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866CA1" w14:textId="77777777" w:rsidR="002F556B" w:rsidRPr="007879DB" w:rsidRDefault="002F556B" w:rsidP="00DA5ED2">
                            <w:pPr>
                              <w:widowControl/>
                              <w:spacing w:afterLines="10" w:after="36" w:line="240" w:lineRule="exact"/>
                              <w:jc w:val="center"/>
                              <w:rPr>
                                <w:rFonts w:ascii="標楷體" w:eastAsia="標楷體" w:hAnsi="標楷體" w:cs="新細明體"/>
                                <w:kern w:val="0"/>
                                <w:sz w:val="20"/>
                                <w:szCs w:val="20"/>
                              </w:rPr>
                            </w:pPr>
                            <w:r w:rsidRPr="007879DB">
                              <w:rPr>
                                <w:rFonts w:ascii="標楷體" w:eastAsia="標楷體" w:hAnsi="標楷體" w:cs="新細明體" w:hint="eastAsia"/>
                                <w:kern w:val="0"/>
                                <w:sz w:val="20"/>
                                <w:szCs w:val="20"/>
                              </w:rPr>
                              <w:t>缺失態樣</w:t>
                            </w:r>
                          </w:p>
                        </w:tc>
                        <w:tc>
                          <w:tcPr>
                            <w:tcW w:w="766" w:type="dxa"/>
                            <w:tcBorders>
                              <w:top w:val="single" w:sz="4" w:space="0" w:color="auto"/>
                              <w:left w:val="nil"/>
                              <w:bottom w:val="single" w:sz="4" w:space="0" w:color="auto"/>
                              <w:right w:val="single" w:sz="4" w:space="0" w:color="auto"/>
                            </w:tcBorders>
                            <w:shd w:val="clear" w:color="auto" w:fill="auto"/>
                            <w:vAlign w:val="center"/>
                            <w:hideMark/>
                          </w:tcPr>
                          <w:p w14:paraId="23023FB3" w14:textId="77777777" w:rsidR="002F556B" w:rsidRPr="007879DB" w:rsidRDefault="002F556B" w:rsidP="00DA5ED2">
                            <w:pPr>
                              <w:widowControl/>
                              <w:spacing w:afterLines="10" w:after="36" w:line="240" w:lineRule="exact"/>
                              <w:jc w:val="center"/>
                              <w:rPr>
                                <w:rFonts w:ascii="標楷體" w:eastAsia="標楷體" w:hAnsi="標楷體" w:cs="新細明體"/>
                                <w:kern w:val="0"/>
                                <w:sz w:val="20"/>
                                <w:szCs w:val="20"/>
                              </w:rPr>
                            </w:pPr>
                            <w:r w:rsidRPr="007879DB">
                              <w:rPr>
                                <w:rFonts w:ascii="標楷體" w:eastAsia="標楷體" w:hAnsi="標楷體" w:cs="新細明體" w:hint="eastAsia"/>
                                <w:kern w:val="0"/>
                                <w:sz w:val="20"/>
                                <w:szCs w:val="20"/>
                              </w:rPr>
                              <w:t>業者</w:t>
                            </w:r>
                          </w:p>
                          <w:p w14:paraId="28526D07" w14:textId="77777777" w:rsidR="002F556B" w:rsidRPr="007879DB" w:rsidRDefault="002F556B" w:rsidP="00DA5ED2">
                            <w:pPr>
                              <w:widowControl/>
                              <w:spacing w:afterLines="10" w:after="36" w:line="240" w:lineRule="exact"/>
                              <w:jc w:val="center"/>
                              <w:rPr>
                                <w:rFonts w:ascii="標楷體" w:eastAsia="標楷體" w:hAnsi="標楷體" w:cs="新細明體"/>
                                <w:kern w:val="0"/>
                                <w:sz w:val="20"/>
                                <w:szCs w:val="20"/>
                              </w:rPr>
                            </w:pPr>
                            <w:r w:rsidRPr="007879DB">
                              <w:rPr>
                                <w:rFonts w:ascii="標楷體" w:eastAsia="標楷體" w:hAnsi="標楷體" w:cs="新細明體" w:hint="eastAsia"/>
                                <w:kern w:val="0"/>
                                <w:sz w:val="20"/>
                                <w:szCs w:val="20"/>
                              </w:rPr>
                              <w:t>家數</w:t>
                            </w:r>
                          </w:p>
                        </w:tc>
                      </w:tr>
                      <w:tr w:rsidR="002F556B" w:rsidRPr="009B29AD" w14:paraId="7896A608" w14:textId="77777777" w:rsidTr="003A5CE7">
                        <w:trPr>
                          <w:trHeight w:val="340"/>
                          <w:jc w:val="center"/>
                        </w:trPr>
                        <w:tc>
                          <w:tcPr>
                            <w:tcW w:w="590" w:type="dxa"/>
                            <w:tcBorders>
                              <w:top w:val="nil"/>
                              <w:left w:val="single" w:sz="4" w:space="0" w:color="auto"/>
                              <w:bottom w:val="single" w:sz="4" w:space="0" w:color="auto"/>
                              <w:right w:val="single" w:sz="4" w:space="0" w:color="auto"/>
                            </w:tcBorders>
                            <w:vAlign w:val="center"/>
                          </w:tcPr>
                          <w:p w14:paraId="519A1105" w14:textId="77777777" w:rsidR="002F556B" w:rsidRPr="007879DB" w:rsidRDefault="002F556B" w:rsidP="00DA5ED2">
                            <w:pPr>
                              <w:widowControl/>
                              <w:spacing w:afterLines="10" w:after="36" w:line="240" w:lineRule="exact"/>
                              <w:jc w:val="center"/>
                              <w:rPr>
                                <w:rFonts w:ascii="標楷體" w:eastAsia="標楷體" w:hAnsi="標楷體" w:cs="新細明體"/>
                                <w:kern w:val="0"/>
                                <w:sz w:val="20"/>
                                <w:szCs w:val="20"/>
                              </w:rPr>
                            </w:pPr>
                            <w:r w:rsidRPr="007879DB">
                              <w:rPr>
                                <w:rFonts w:ascii="標楷體" w:eastAsia="標楷體" w:hAnsi="標楷體" w:cs="新細明體" w:hint="eastAsia"/>
                                <w:kern w:val="0"/>
                                <w:sz w:val="20"/>
                                <w:szCs w:val="20"/>
                              </w:rPr>
                              <w:t>1</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1E8BCCA7" w14:textId="77777777" w:rsidR="002F556B" w:rsidRPr="007879DB" w:rsidRDefault="002F556B" w:rsidP="00DA5ED2">
                            <w:pPr>
                              <w:widowControl/>
                              <w:spacing w:afterLines="10" w:after="36" w:line="240" w:lineRule="exact"/>
                              <w:rPr>
                                <w:rFonts w:ascii="標楷體" w:eastAsia="標楷體" w:hAnsi="標楷體" w:cs="新細明體"/>
                                <w:kern w:val="0"/>
                                <w:sz w:val="20"/>
                                <w:szCs w:val="20"/>
                              </w:rPr>
                            </w:pPr>
                            <w:r w:rsidRPr="007879DB">
                              <w:rPr>
                                <w:rFonts w:ascii="標楷體" w:eastAsia="標楷體" w:hAnsi="標楷體" w:cs="新細明體" w:hint="eastAsia"/>
                                <w:kern w:val="0"/>
                                <w:sz w:val="20"/>
                                <w:szCs w:val="20"/>
                              </w:rPr>
                              <w:t>未派員參訓</w:t>
                            </w:r>
                          </w:p>
                        </w:tc>
                        <w:tc>
                          <w:tcPr>
                            <w:tcW w:w="766" w:type="dxa"/>
                            <w:tcBorders>
                              <w:top w:val="nil"/>
                              <w:left w:val="nil"/>
                              <w:bottom w:val="single" w:sz="4" w:space="0" w:color="auto"/>
                              <w:right w:val="single" w:sz="4" w:space="0" w:color="auto"/>
                            </w:tcBorders>
                            <w:shd w:val="clear" w:color="auto" w:fill="auto"/>
                            <w:vAlign w:val="center"/>
                            <w:hideMark/>
                          </w:tcPr>
                          <w:p w14:paraId="7436E25B" w14:textId="77777777" w:rsidR="002F556B" w:rsidRPr="007879DB" w:rsidRDefault="002F556B" w:rsidP="00DA5ED2">
                            <w:pPr>
                              <w:widowControl/>
                              <w:spacing w:afterLines="10" w:after="36" w:line="240" w:lineRule="exact"/>
                              <w:ind w:rightChars="50" w:right="120"/>
                              <w:jc w:val="right"/>
                              <w:rPr>
                                <w:rFonts w:ascii="標楷體" w:eastAsia="標楷體" w:hAnsi="標楷體" w:cs="新細明體"/>
                                <w:kern w:val="0"/>
                                <w:sz w:val="20"/>
                                <w:szCs w:val="20"/>
                              </w:rPr>
                            </w:pPr>
                            <w:r w:rsidRPr="007879DB">
                              <w:rPr>
                                <w:rFonts w:ascii="標楷體" w:eastAsia="標楷體" w:hAnsi="標楷體" w:cs="新細明體" w:hint="eastAsia"/>
                                <w:kern w:val="0"/>
                                <w:sz w:val="20"/>
                                <w:szCs w:val="20"/>
                              </w:rPr>
                              <w:t>17</w:t>
                            </w:r>
                          </w:p>
                        </w:tc>
                      </w:tr>
                      <w:tr w:rsidR="002F556B" w:rsidRPr="009B29AD" w14:paraId="3638B51A" w14:textId="77777777" w:rsidTr="003A5CE7">
                        <w:trPr>
                          <w:trHeight w:val="340"/>
                          <w:jc w:val="center"/>
                        </w:trPr>
                        <w:tc>
                          <w:tcPr>
                            <w:tcW w:w="590" w:type="dxa"/>
                            <w:tcBorders>
                              <w:top w:val="nil"/>
                              <w:left w:val="single" w:sz="4" w:space="0" w:color="auto"/>
                              <w:bottom w:val="single" w:sz="4" w:space="0" w:color="auto"/>
                              <w:right w:val="single" w:sz="4" w:space="0" w:color="auto"/>
                            </w:tcBorders>
                            <w:vAlign w:val="center"/>
                          </w:tcPr>
                          <w:p w14:paraId="466C6D2D" w14:textId="77777777" w:rsidR="002F556B" w:rsidRPr="007879DB" w:rsidRDefault="002F556B" w:rsidP="00DA5ED2">
                            <w:pPr>
                              <w:widowControl/>
                              <w:spacing w:afterLines="10" w:after="36" w:line="240" w:lineRule="exact"/>
                              <w:ind w:left="200" w:hangingChars="100" w:hanging="200"/>
                              <w:jc w:val="center"/>
                              <w:rPr>
                                <w:rFonts w:ascii="標楷體" w:eastAsia="標楷體" w:hAnsi="標楷體" w:cs="新細明體"/>
                                <w:color w:val="000000"/>
                                <w:kern w:val="0"/>
                                <w:sz w:val="20"/>
                                <w:szCs w:val="20"/>
                              </w:rPr>
                            </w:pPr>
                            <w:r w:rsidRPr="007879DB">
                              <w:rPr>
                                <w:rFonts w:ascii="標楷體" w:eastAsia="標楷體" w:hAnsi="標楷體" w:cs="新細明體" w:hint="eastAsia"/>
                                <w:color w:val="000000"/>
                                <w:kern w:val="0"/>
                                <w:sz w:val="20"/>
                                <w:szCs w:val="20"/>
                              </w:rPr>
                              <w:t>2</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48A54352" w14:textId="77777777" w:rsidR="002F556B" w:rsidRPr="007879DB" w:rsidRDefault="002F556B" w:rsidP="00DA5ED2">
                            <w:pPr>
                              <w:widowControl/>
                              <w:spacing w:afterLines="10" w:after="36" w:line="240" w:lineRule="exact"/>
                              <w:rPr>
                                <w:rFonts w:ascii="標楷體" w:eastAsia="標楷體" w:hAnsi="標楷體" w:cs="新細明體"/>
                                <w:color w:val="000000"/>
                                <w:kern w:val="0"/>
                                <w:sz w:val="20"/>
                                <w:szCs w:val="20"/>
                              </w:rPr>
                            </w:pPr>
                            <w:r w:rsidRPr="007879DB">
                              <w:rPr>
                                <w:rFonts w:ascii="標楷體" w:eastAsia="標楷體" w:hAnsi="標楷體" w:cs="新細明體" w:hint="eastAsia"/>
                                <w:color w:val="000000"/>
                                <w:kern w:val="0"/>
                                <w:sz w:val="20"/>
                                <w:szCs w:val="20"/>
                              </w:rPr>
                              <w:t>指派</w:t>
                            </w:r>
                            <w:r w:rsidRPr="007879DB">
                              <w:rPr>
                                <w:rFonts w:ascii="標楷體" w:eastAsia="標楷體" w:hAnsi="標楷體" w:cs="新細明體"/>
                                <w:color w:val="000000"/>
                                <w:kern w:val="0"/>
                                <w:sz w:val="20"/>
                                <w:szCs w:val="20"/>
                              </w:rPr>
                              <w:t>非</w:t>
                            </w:r>
                            <w:r w:rsidRPr="007879DB">
                              <w:rPr>
                                <w:rFonts w:ascii="標楷體" w:eastAsia="標楷體" w:hAnsi="標楷體" w:cs="新細明體" w:hint="eastAsia"/>
                                <w:color w:val="000000"/>
                                <w:kern w:val="0"/>
                                <w:sz w:val="20"/>
                                <w:szCs w:val="20"/>
                              </w:rPr>
                              <w:t>專責人員參訓</w:t>
                            </w:r>
                          </w:p>
                        </w:tc>
                        <w:tc>
                          <w:tcPr>
                            <w:tcW w:w="766" w:type="dxa"/>
                            <w:tcBorders>
                              <w:top w:val="nil"/>
                              <w:left w:val="nil"/>
                              <w:bottom w:val="single" w:sz="4" w:space="0" w:color="auto"/>
                              <w:right w:val="single" w:sz="4" w:space="0" w:color="auto"/>
                            </w:tcBorders>
                            <w:shd w:val="clear" w:color="auto" w:fill="auto"/>
                            <w:vAlign w:val="center"/>
                            <w:hideMark/>
                          </w:tcPr>
                          <w:p w14:paraId="071470D1" w14:textId="77777777" w:rsidR="002F556B" w:rsidRPr="007879DB" w:rsidRDefault="002F556B" w:rsidP="00DA5ED2">
                            <w:pPr>
                              <w:widowControl/>
                              <w:spacing w:afterLines="10" w:after="36" w:line="240" w:lineRule="exact"/>
                              <w:ind w:rightChars="50" w:right="120"/>
                              <w:jc w:val="right"/>
                              <w:rPr>
                                <w:rFonts w:ascii="標楷體" w:eastAsia="標楷體" w:hAnsi="標楷體" w:cs="新細明體"/>
                                <w:color w:val="000000"/>
                                <w:kern w:val="0"/>
                                <w:sz w:val="20"/>
                                <w:szCs w:val="20"/>
                              </w:rPr>
                            </w:pPr>
                            <w:r w:rsidRPr="007879DB">
                              <w:rPr>
                                <w:rFonts w:ascii="標楷體" w:eastAsia="標楷體" w:hAnsi="標楷體" w:cs="新細明體" w:hint="eastAsia"/>
                                <w:color w:val="000000"/>
                                <w:kern w:val="0"/>
                                <w:sz w:val="20"/>
                                <w:szCs w:val="20"/>
                              </w:rPr>
                              <w:t>5</w:t>
                            </w:r>
                          </w:p>
                        </w:tc>
                      </w:tr>
                      <w:tr w:rsidR="002F556B" w:rsidRPr="009B29AD" w14:paraId="23797B50" w14:textId="77777777" w:rsidTr="003A5CE7">
                        <w:trPr>
                          <w:trHeight w:val="340"/>
                          <w:jc w:val="center"/>
                        </w:trPr>
                        <w:tc>
                          <w:tcPr>
                            <w:tcW w:w="590" w:type="dxa"/>
                            <w:tcBorders>
                              <w:top w:val="nil"/>
                              <w:left w:val="single" w:sz="4" w:space="0" w:color="auto"/>
                              <w:bottom w:val="single" w:sz="4" w:space="0" w:color="auto"/>
                              <w:right w:val="single" w:sz="4" w:space="0" w:color="auto"/>
                            </w:tcBorders>
                            <w:vAlign w:val="center"/>
                          </w:tcPr>
                          <w:p w14:paraId="3888829C" w14:textId="77777777" w:rsidR="002F556B" w:rsidRPr="007879DB" w:rsidRDefault="002F556B" w:rsidP="00DA5ED2">
                            <w:pPr>
                              <w:widowControl/>
                              <w:spacing w:afterLines="10" w:after="36" w:line="240" w:lineRule="exact"/>
                              <w:ind w:left="200" w:hangingChars="100" w:hanging="200"/>
                              <w:jc w:val="center"/>
                              <w:rPr>
                                <w:rFonts w:ascii="標楷體" w:eastAsia="標楷體" w:hAnsi="標楷體" w:cs="新細明體"/>
                                <w:color w:val="000000"/>
                                <w:kern w:val="0"/>
                                <w:sz w:val="20"/>
                                <w:szCs w:val="20"/>
                              </w:rPr>
                            </w:pPr>
                            <w:r w:rsidRPr="007879DB">
                              <w:rPr>
                                <w:rFonts w:ascii="標楷體" w:eastAsia="標楷體" w:hAnsi="標楷體" w:cs="新細明體" w:hint="eastAsia"/>
                                <w:color w:val="000000"/>
                                <w:kern w:val="0"/>
                                <w:sz w:val="20"/>
                                <w:szCs w:val="20"/>
                              </w:rPr>
                              <w:t>3</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68075E2E" w14:textId="77777777" w:rsidR="002F556B" w:rsidRPr="007879DB" w:rsidRDefault="002F556B" w:rsidP="00DA5ED2">
                            <w:pPr>
                              <w:widowControl/>
                              <w:spacing w:afterLines="10" w:after="36" w:line="240" w:lineRule="exact"/>
                              <w:rPr>
                                <w:rFonts w:ascii="標楷體" w:eastAsia="標楷體" w:hAnsi="標楷體" w:cs="新細明體"/>
                                <w:color w:val="000000"/>
                                <w:kern w:val="0"/>
                                <w:sz w:val="20"/>
                                <w:szCs w:val="20"/>
                              </w:rPr>
                            </w:pPr>
                            <w:r w:rsidRPr="007879DB">
                              <w:rPr>
                                <w:rFonts w:ascii="標楷體" w:eastAsia="標楷體" w:hAnsi="標楷體"/>
                                <w:sz w:val="20"/>
                                <w:szCs w:val="20"/>
                              </w:rPr>
                              <w:t>疑未</w:t>
                            </w:r>
                            <w:r w:rsidRPr="007879DB">
                              <w:rPr>
                                <w:rFonts w:ascii="標楷體" w:eastAsia="標楷體" w:hAnsi="標楷體" w:hint="eastAsia"/>
                                <w:sz w:val="20"/>
                                <w:szCs w:val="20"/>
                              </w:rPr>
                              <w:t>全程參與</w:t>
                            </w:r>
                            <w:r w:rsidRPr="007879DB">
                              <w:rPr>
                                <w:rFonts w:ascii="標楷體" w:eastAsia="標楷體" w:hAnsi="標楷體"/>
                                <w:sz w:val="20"/>
                                <w:szCs w:val="20"/>
                              </w:rPr>
                              <w:t>訓練課程</w:t>
                            </w:r>
                          </w:p>
                        </w:tc>
                        <w:tc>
                          <w:tcPr>
                            <w:tcW w:w="766" w:type="dxa"/>
                            <w:tcBorders>
                              <w:top w:val="nil"/>
                              <w:left w:val="nil"/>
                              <w:bottom w:val="single" w:sz="4" w:space="0" w:color="auto"/>
                              <w:right w:val="single" w:sz="4" w:space="0" w:color="auto"/>
                            </w:tcBorders>
                            <w:shd w:val="clear" w:color="auto" w:fill="auto"/>
                            <w:vAlign w:val="center"/>
                            <w:hideMark/>
                          </w:tcPr>
                          <w:p w14:paraId="7DB4FDCC" w14:textId="77777777" w:rsidR="002F556B" w:rsidRPr="007879DB" w:rsidRDefault="002F556B" w:rsidP="00DA5ED2">
                            <w:pPr>
                              <w:widowControl/>
                              <w:spacing w:afterLines="10" w:after="36" w:line="240" w:lineRule="exact"/>
                              <w:ind w:rightChars="50" w:right="120"/>
                              <w:jc w:val="right"/>
                              <w:rPr>
                                <w:rFonts w:ascii="標楷體" w:eastAsia="標楷體" w:hAnsi="標楷體" w:cs="新細明體"/>
                                <w:color w:val="000000"/>
                                <w:kern w:val="0"/>
                                <w:sz w:val="20"/>
                                <w:szCs w:val="20"/>
                              </w:rPr>
                            </w:pPr>
                            <w:r w:rsidRPr="007879DB">
                              <w:rPr>
                                <w:rFonts w:ascii="標楷體" w:eastAsia="標楷體" w:hAnsi="標楷體" w:cs="新細明體" w:hint="eastAsia"/>
                                <w:color w:val="000000"/>
                                <w:kern w:val="0"/>
                                <w:sz w:val="20"/>
                                <w:szCs w:val="20"/>
                              </w:rPr>
                              <w:t>2</w:t>
                            </w:r>
                          </w:p>
                        </w:tc>
                      </w:tr>
                      <w:tr w:rsidR="002F556B" w:rsidRPr="009B29AD" w14:paraId="70F34E8E" w14:textId="77777777" w:rsidTr="003A5CE7">
                        <w:trPr>
                          <w:trHeight w:val="340"/>
                          <w:jc w:val="center"/>
                        </w:trPr>
                        <w:tc>
                          <w:tcPr>
                            <w:tcW w:w="4417" w:type="dxa"/>
                            <w:gridSpan w:val="3"/>
                            <w:tcBorders>
                              <w:top w:val="single" w:sz="4" w:space="0" w:color="auto"/>
                            </w:tcBorders>
                          </w:tcPr>
                          <w:p w14:paraId="067C7DD0" w14:textId="77777777" w:rsidR="002F556B" w:rsidRPr="009B29AD" w:rsidRDefault="002F556B" w:rsidP="00165CBC">
                            <w:pPr>
                              <w:widowControl/>
                              <w:spacing w:line="240" w:lineRule="exact"/>
                              <w:rPr>
                                <w:rFonts w:ascii="標楷體" w:eastAsia="標楷體" w:hAnsi="標楷體" w:cs="新細明體"/>
                                <w:color w:val="000000"/>
                                <w:kern w:val="0"/>
                              </w:rPr>
                            </w:pPr>
                            <w:r w:rsidRPr="009B29AD">
                              <w:rPr>
                                <w:rFonts w:ascii="標楷體" w:eastAsia="標楷體" w:hAnsi="標楷體"/>
                                <w:sz w:val="18"/>
                              </w:rPr>
                              <w:t>資料來源：整理自新竹縣動物保護防疫所提供資料。</w:t>
                            </w:r>
                          </w:p>
                        </w:tc>
                      </w:tr>
                    </w:tbl>
                    <w:p w14:paraId="41198E0E" w14:textId="77777777" w:rsidR="002F556B" w:rsidRPr="009B29AD" w:rsidRDefault="002F556B" w:rsidP="00CE3AF0">
                      <w:pPr>
                        <w:spacing w:line="240" w:lineRule="exact"/>
                        <w:rPr>
                          <w:rFonts w:ascii="標楷體" w:eastAsia="標楷體" w:hAnsi="標楷體"/>
                        </w:rPr>
                      </w:pPr>
                    </w:p>
                  </w:txbxContent>
                </v:textbox>
                <w10:wrap type="square" anchorx="margin"/>
              </v:shape>
            </w:pict>
          </mc:Fallback>
        </mc:AlternateContent>
      </w:r>
      <w:r w:rsidRPr="003A5CE7">
        <w:rPr>
          <w:rFonts w:ascii="標楷體" w:eastAsia="標楷體" w:hAnsi="標楷體"/>
          <w:b/>
          <w:spacing w:val="8"/>
          <w:szCs w:val="24"/>
        </w:rPr>
        <w:t>(</w:t>
      </w:r>
      <w:r w:rsidRPr="003A5CE7">
        <w:rPr>
          <w:rFonts w:ascii="標楷體" w:eastAsia="標楷體" w:hAnsi="標楷體" w:hint="eastAsia"/>
          <w:b/>
          <w:spacing w:val="8"/>
          <w:szCs w:val="24"/>
        </w:rPr>
        <w:t>3</w:t>
      </w:r>
      <w:r w:rsidRPr="003A5CE7">
        <w:rPr>
          <w:rFonts w:ascii="標楷體" w:eastAsia="標楷體" w:hAnsi="標楷體"/>
          <w:b/>
          <w:spacing w:val="8"/>
          <w:szCs w:val="24"/>
        </w:rPr>
        <w:t>)</w:t>
      </w:r>
      <w:r w:rsidRPr="003A5CE7">
        <w:rPr>
          <w:rFonts w:ascii="標楷體" w:eastAsia="標楷體" w:hAnsi="標楷體" w:hint="eastAsia"/>
          <w:b/>
          <w:spacing w:val="8"/>
          <w:szCs w:val="24"/>
        </w:rPr>
        <w:t>辦理特定寵物業專任人員教育訓練，惟部分業者未派員參訓、指派非報備專</w:t>
      </w:r>
      <w:r w:rsidR="00A428E1">
        <w:rPr>
          <w:rFonts w:ascii="標楷體" w:eastAsia="標楷體" w:hAnsi="標楷體" w:hint="eastAsia"/>
          <w:b/>
          <w:spacing w:val="8"/>
          <w:szCs w:val="24"/>
        </w:rPr>
        <w:t>責</w:t>
      </w:r>
      <w:r w:rsidRPr="003A5CE7">
        <w:rPr>
          <w:rFonts w:ascii="標楷體" w:eastAsia="標楷體" w:hAnsi="標楷體" w:hint="eastAsia"/>
          <w:b/>
          <w:spacing w:val="8"/>
          <w:szCs w:val="24"/>
        </w:rPr>
        <w:t>人員或未全程參與：</w:t>
      </w:r>
      <w:r w:rsidRPr="003A5CE7">
        <w:rPr>
          <w:rFonts w:ascii="標楷體" w:eastAsia="標楷體" w:hAnsi="標楷體" w:hint="eastAsia"/>
          <w:spacing w:val="8"/>
          <w:szCs w:val="24"/>
        </w:rPr>
        <w:t>該所近3（112至114）年度均已辦理特定寵物業專任人員教育訓練。惟經本室抽查114年度新竹縣特定寵物業教育宣導講習會參訓業者簽到紀錄，並與該所列管業者名冊勾稽結果，於114年11月13日前領有特定寵物業許可證且經營項目含繁殖之業者42家中，業者未派員參加訓練計有17家（40.48％）、雖派員參訓，惟所派人員未包含業者報備之專責人員計有5家、業者參訓人員僅簽到未簽退，疑未完成訓練課程計有2家（表1</w:t>
      </w:r>
      <w:r w:rsidR="008C156F" w:rsidRPr="003A5CE7">
        <w:rPr>
          <w:rFonts w:ascii="標楷體" w:eastAsia="標楷體" w:hAnsi="標楷體" w:hint="eastAsia"/>
          <w:spacing w:val="8"/>
          <w:szCs w:val="24"/>
        </w:rPr>
        <w:t>）</w:t>
      </w:r>
      <w:r w:rsidRPr="003A5CE7">
        <w:rPr>
          <w:rFonts w:ascii="標楷體" w:eastAsia="標楷體" w:hAnsi="標楷體" w:hint="eastAsia"/>
          <w:spacing w:val="8"/>
          <w:szCs w:val="24"/>
        </w:rPr>
        <w:t>，顯示教育訓練管理機制未臻周妥，經函請研謀改善。據復：將於寵物業查核及評鑑時，要求業者提出參訓證明，以確實查核有無違反特定寵物業管理辦法情事。</w:t>
      </w:r>
    </w:p>
    <w:p w14:paraId="17568169" w14:textId="7E82E24B" w:rsidR="00CE3AF0" w:rsidRPr="008C156F" w:rsidRDefault="00CE3AF0" w:rsidP="00CE3AF0">
      <w:pPr>
        <w:tabs>
          <w:tab w:val="left" w:pos="3544"/>
        </w:tabs>
        <w:overflowPunct w:val="0"/>
        <w:spacing w:line="450" w:lineRule="exact"/>
        <w:ind w:firstLineChars="200" w:firstLine="512"/>
        <w:jc w:val="both"/>
        <w:outlineLvl w:val="4"/>
        <w:rPr>
          <w:rFonts w:ascii="標楷體" w:eastAsia="標楷體" w:hAnsi="標楷體"/>
          <w:spacing w:val="8"/>
          <w:szCs w:val="24"/>
        </w:rPr>
      </w:pPr>
      <w:r w:rsidRPr="008C156F">
        <w:rPr>
          <w:rFonts w:ascii="標楷體" w:eastAsia="標楷體" w:hAnsi="標楷體" w:hint="eastAsia"/>
          <w:b/>
          <w:spacing w:val="8"/>
          <w:szCs w:val="24"/>
        </w:rPr>
        <w:t>(4)定期辦理寵物業評鑑，惟尚未完整揭露評鑑結果：</w:t>
      </w:r>
      <w:r w:rsidRPr="008C156F">
        <w:rPr>
          <w:rFonts w:ascii="標楷體" w:eastAsia="標楷體" w:hAnsi="標楷體" w:hint="eastAsia"/>
          <w:spacing w:val="8"/>
          <w:szCs w:val="24"/>
        </w:rPr>
        <w:t>該所於113年度辦理新竹縣特定寵物業評鑑，受評鑑之領有許可證合格業者計77家，其中評鑑優等6家(7.79％)、甲等60家</w:t>
      </w:r>
      <w:r w:rsidR="008C156F" w:rsidRPr="003A5CE7">
        <w:rPr>
          <w:rFonts w:ascii="標楷體" w:eastAsia="標楷體" w:hAnsi="標楷體" w:hint="eastAsia"/>
          <w:spacing w:val="8"/>
          <w:szCs w:val="24"/>
        </w:rPr>
        <w:t>（</w:t>
      </w:r>
      <w:r w:rsidRPr="008C156F">
        <w:rPr>
          <w:rFonts w:ascii="標楷體" w:eastAsia="標楷體" w:hAnsi="標楷體" w:hint="eastAsia"/>
          <w:spacing w:val="8"/>
          <w:szCs w:val="24"/>
        </w:rPr>
        <w:t>77.92％</w:t>
      </w:r>
      <w:r w:rsidR="008C156F" w:rsidRPr="003A5CE7">
        <w:rPr>
          <w:rFonts w:ascii="標楷體" w:eastAsia="標楷體" w:hAnsi="標楷體" w:hint="eastAsia"/>
          <w:spacing w:val="8"/>
          <w:szCs w:val="24"/>
        </w:rPr>
        <w:t>）</w:t>
      </w:r>
      <w:r w:rsidRPr="008C156F">
        <w:rPr>
          <w:rFonts w:ascii="標楷體" w:eastAsia="標楷體" w:hAnsi="標楷體" w:hint="eastAsia"/>
          <w:spacing w:val="8"/>
          <w:szCs w:val="24"/>
        </w:rPr>
        <w:t>、乙等11家</w:t>
      </w:r>
      <w:r w:rsidR="008C156F" w:rsidRPr="003A5CE7">
        <w:rPr>
          <w:rFonts w:ascii="標楷體" w:eastAsia="標楷體" w:hAnsi="標楷體" w:hint="eastAsia"/>
          <w:spacing w:val="8"/>
          <w:szCs w:val="24"/>
        </w:rPr>
        <w:t>（</w:t>
      </w:r>
      <w:r w:rsidRPr="008C156F">
        <w:rPr>
          <w:rFonts w:ascii="標楷體" w:eastAsia="標楷體" w:hAnsi="標楷體" w:hint="eastAsia"/>
          <w:spacing w:val="8"/>
          <w:szCs w:val="24"/>
        </w:rPr>
        <w:t>14.29％</w:t>
      </w:r>
      <w:r w:rsidR="008C156F" w:rsidRPr="003A5CE7">
        <w:rPr>
          <w:rFonts w:ascii="標楷體" w:eastAsia="標楷體" w:hAnsi="標楷體" w:hint="eastAsia"/>
          <w:spacing w:val="8"/>
          <w:szCs w:val="24"/>
        </w:rPr>
        <w:t>）</w:t>
      </w:r>
      <w:r w:rsidRPr="008C156F">
        <w:rPr>
          <w:rFonts w:ascii="標楷體" w:eastAsia="標楷體" w:hAnsi="標楷體" w:hint="eastAsia"/>
          <w:spacing w:val="8"/>
          <w:szCs w:val="24"/>
        </w:rPr>
        <w:t>。惟官方網站僅刊登113年度評鑑優等及甲等之66家寵物業者資訊，尚未揭露其餘11家乙等業者名單，不利民眾完整瞭解業者評鑑情形，經函請研謀改善。據復：將依規定將評鑑結果公告於該所官網，及於農業部特定寵物業系統內登錄各業者評鑑成績，供民眾查詢，俾利社會大眾瞭解合法業者現況。</w:t>
      </w:r>
    </w:p>
    <w:p w14:paraId="6CAF55AF" w14:textId="77777777" w:rsidR="00CE3AF0" w:rsidRPr="009B29AD" w:rsidRDefault="00CE3AF0" w:rsidP="008F0352">
      <w:pPr>
        <w:pStyle w:val="ac"/>
        <w:spacing w:beforeLines="0" w:before="0" w:afterLines="0" w:after="0"/>
        <w:ind w:firstLine="288"/>
      </w:pPr>
      <w:r w:rsidRPr="009B29AD">
        <w:t>（</w:t>
      </w:r>
      <w:r w:rsidRPr="009B29AD">
        <w:rPr>
          <w:rFonts w:hint="eastAsia"/>
        </w:rPr>
        <w:t>四</w:t>
      </w:r>
      <w:r w:rsidRPr="009B29AD">
        <w:t>）</w:t>
      </w:r>
      <w:r w:rsidRPr="009B29AD">
        <w:rPr>
          <w:rFonts w:hint="eastAsia"/>
          <w:bCs w:val="0"/>
        </w:rPr>
        <w:t>1</w:t>
      </w:r>
      <w:r w:rsidRPr="009B29AD">
        <w:rPr>
          <w:bCs w:val="0"/>
        </w:rPr>
        <w:t>1</w:t>
      </w:r>
      <w:r w:rsidRPr="009B29AD">
        <w:rPr>
          <w:rFonts w:hint="eastAsia"/>
          <w:bCs w:val="0"/>
        </w:rPr>
        <w:t>3年度重要審核意見追蹤查核情形</w:t>
      </w:r>
    </w:p>
    <w:p w14:paraId="1D7711CA" w14:textId="77777777" w:rsidR="00CE3AF0" w:rsidRPr="009B29AD" w:rsidRDefault="00CE3AF0" w:rsidP="008F0352">
      <w:pPr>
        <w:spacing w:afterLines="20" w:after="72" w:line="440" w:lineRule="exact"/>
        <w:ind w:firstLineChars="200" w:firstLine="512"/>
        <w:jc w:val="both"/>
        <w:rPr>
          <w:rFonts w:ascii="標楷體" w:eastAsia="標楷體" w:hAnsi="標楷體"/>
          <w:spacing w:val="8"/>
        </w:rPr>
      </w:pPr>
      <w:r w:rsidRPr="009B29AD">
        <w:rPr>
          <w:rFonts w:ascii="標楷體" w:eastAsia="標楷體" w:hAnsi="標楷體" w:hint="eastAsia"/>
          <w:bCs/>
          <w:spacing w:val="8"/>
          <w:szCs w:val="24"/>
        </w:rPr>
        <w:t>本室於1</w:t>
      </w:r>
      <w:r w:rsidRPr="009B29AD">
        <w:rPr>
          <w:rFonts w:ascii="標楷體" w:eastAsia="標楷體" w:hAnsi="標楷體"/>
          <w:bCs/>
          <w:spacing w:val="8"/>
          <w:szCs w:val="24"/>
        </w:rPr>
        <w:t>1</w:t>
      </w:r>
      <w:r w:rsidRPr="009B29AD">
        <w:rPr>
          <w:rFonts w:ascii="標楷體" w:eastAsia="標楷體" w:hAnsi="標楷體" w:hint="eastAsia"/>
          <w:bCs/>
          <w:spacing w:val="8"/>
          <w:szCs w:val="24"/>
        </w:rPr>
        <w:t>3年度審核報告內列重要審核</w:t>
      </w:r>
      <w:r w:rsidRPr="009B29AD">
        <w:rPr>
          <w:rFonts w:ascii="標楷體" w:eastAsia="標楷體" w:hAnsi="標楷體"/>
          <w:bCs/>
          <w:spacing w:val="8"/>
          <w:szCs w:val="24"/>
        </w:rPr>
        <w:t>意見</w:t>
      </w:r>
      <w:r w:rsidRPr="009B29AD">
        <w:rPr>
          <w:rFonts w:ascii="標楷體" w:eastAsia="標楷體" w:hAnsi="標楷體" w:hint="eastAsia"/>
          <w:bCs/>
          <w:spacing w:val="8"/>
          <w:szCs w:val="24"/>
        </w:rPr>
        <w:t>2</w:t>
      </w:r>
      <w:r w:rsidRPr="009B29AD">
        <w:rPr>
          <w:rFonts w:ascii="標楷體" w:eastAsia="標楷體" w:hAnsi="標楷體"/>
          <w:bCs/>
          <w:spacing w:val="8"/>
          <w:szCs w:val="24"/>
        </w:rPr>
        <w:t>項</w:t>
      </w:r>
      <w:r w:rsidRPr="009B29AD">
        <w:rPr>
          <w:rFonts w:ascii="標楷體" w:eastAsia="標楷體" w:hAnsi="標楷體" w:hint="eastAsia"/>
          <w:bCs/>
          <w:spacing w:val="8"/>
          <w:szCs w:val="24"/>
        </w:rPr>
        <w:t>，</w:t>
      </w:r>
      <w:r w:rsidRPr="009B29AD">
        <w:rPr>
          <w:rFonts w:ascii="標楷體" w:eastAsia="標楷體" w:hAnsi="標楷體"/>
          <w:bCs/>
          <w:spacing w:val="8"/>
          <w:szCs w:val="24"/>
        </w:rPr>
        <w:t>經</w:t>
      </w:r>
      <w:r w:rsidRPr="009B29AD">
        <w:rPr>
          <w:rFonts w:ascii="標楷體" w:eastAsia="標楷體" w:hAnsi="標楷體" w:hint="eastAsia"/>
          <w:bCs/>
          <w:spacing w:val="8"/>
          <w:szCs w:val="24"/>
        </w:rPr>
        <w:t>賡續</w:t>
      </w:r>
      <w:r w:rsidRPr="009B29AD">
        <w:rPr>
          <w:rFonts w:ascii="標楷體" w:eastAsia="標楷體" w:hAnsi="標楷體"/>
          <w:bCs/>
          <w:spacing w:val="8"/>
          <w:szCs w:val="24"/>
        </w:rPr>
        <w:t>追蹤</w:t>
      </w:r>
      <w:r w:rsidRPr="009B29AD">
        <w:rPr>
          <w:rFonts w:ascii="標楷體" w:eastAsia="標楷體" w:hAnsi="標楷體" w:hint="eastAsia"/>
          <w:bCs/>
          <w:spacing w:val="8"/>
          <w:szCs w:val="24"/>
        </w:rPr>
        <w:t>查核實際辦理</w:t>
      </w:r>
      <w:r w:rsidRPr="009B29AD">
        <w:rPr>
          <w:rFonts w:ascii="標楷體" w:eastAsia="標楷體" w:hAnsi="標楷體"/>
          <w:bCs/>
          <w:spacing w:val="8"/>
          <w:szCs w:val="24"/>
        </w:rPr>
        <w:t>結</w:t>
      </w:r>
      <w:r w:rsidRPr="009B29AD">
        <w:rPr>
          <w:rFonts w:ascii="標楷體" w:eastAsia="標楷體" w:hAnsi="標楷體" w:hint="eastAsia"/>
          <w:bCs/>
          <w:spacing w:val="8"/>
          <w:szCs w:val="24"/>
        </w:rPr>
        <w:t>果，均已研謀改善或依改善措施持續辦理（表2）。</w:t>
      </w:r>
    </w:p>
    <w:p w14:paraId="7BF2258E" w14:textId="77777777" w:rsidR="00CE3AF0" w:rsidRPr="009B29AD" w:rsidRDefault="00CE3AF0" w:rsidP="00CE3AF0">
      <w:pPr>
        <w:kinsoku w:val="0"/>
        <w:autoSpaceDE w:val="0"/>
        <w:autoSpaceDN w:val="0"/>
        <w:spacing w:beforeLines="30" w:before="108"/>
        <w:jc w:val="center"/>
        <w:textAlignment w:val="baseline"/>
        <w:rPr>
          <w:rFonts w:ascii="標楷體" w:eastAsia="標楷體" w:hAnsi="標楷體"/>
          <w:spacing w:val="8"/>
          <w:kern w:val="0"/>
          <w:sz w:val="20"/>
          <w:szCs w:val="20"/>
        </w:rPr>
      </w:pPr>
      <w:r w:rsidRPr="009B29AD">
        <w:rPr>
          <w:rFonts w:ascii="標楷體" w:eastAsia="標楷體" w:hAnsi="標楷體" w:hint="eastAsia"/>
          <w:b/>
          <w:szCs w:val="20"/>
        </w:rPr>
        <w:t>表2</w:t>
      </w:r>
      <w:r w:rsidRPr="009B29AD">
        <w:rPr>
          <w:rFonts w:ascii="標楷體" w:eastAsia="標楷體" w:hAnsi="標楷體" w:hint="eastAsia"/>
          <w:b/>
          <w:kern w:val="18"/>
          <w:szCs w:val="24"/>
        </w:rPr>
        <w:t xml:space="preserve">　</w:t>
      </w:r>
      <w:r w:rsidRPr="009B29AD">
        <w:rPr>
          <w:rFonts w:ascii="標楷體" w:eastAsia="標楷體" w:hAnsi="標楷體" w:hint="eastAsia"/>
          <w:b/>
          <w:szCs w:val="20"/>
        </w:rPr>
        <w:t>1</w:t>
      </w:r>
      <w:r w:rsidRPr="009B29AD">
        <w:rPr>
          <w:rFonts w:ascii="標楷體" w:eastAsia="標楷體" w:hAnsi="標楷體"/>
          <w:b/>
          <w:szCs w:val="20"/>
        </w:rPr>
        <w:t>1</w:t>
      </w:r>
      <w:r w:rsidRPr="009B29AD">
        <w:rPr>
          <w:rFonts w:ascii="標楷體" w:eastAsia="標楷體" w:hAnsi="標楷體" w:hint="eastAsia"/>
          <w:b/>
          <w:szCs w:val="20"/>
        </w:rPr>
        <w:t>3年度審核報告所列農業處主管重要審核意見覆核辦理情形</w:t>
      </w:r>
    </w:p>
    <w:tbl>
      <w:tblPr>
        <w:tblpPr w:leftFromText="181" w:rightFromText="181" w:vertAnchor="text" w:horzAnchor="margin" w:tblpY="1"/>
        <w:tblOverlap w:val="neve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01"/>
        <w:gridCol w:w="5531"/>
        <w:gridCol w:w="3407"/>
      </w:tblGrid>
      <w:tr w:rsidR="00CE3AF0" w:rsidRPr="009B29AD" w14:paraId="66A457D3" w14:textId="77777777" w:rsidTr="008F0352">
        <w:trPr>
          <w:trHeight w:val="283"/>
          <w:tblHeader/>
        </w:trPr>
        <w:tc>
          <w:tcPr>
            <w:tcW w:w="6232" w:type="dxa"/>
            <w:gridSpan w:val="2"/>
            <w:tcBorders>
              <w:top w:val="single" w:sz="4" w:space="0" w:color="000000"/>
              <w:bottom w:val="single" w:sz="4" w:space="0" w:color="auto"/>
            </w:tcBorders>
          </w:tcPr>
          <w:p w14:paraId="1397BB1D" w14:textId="77777777" w:rsidR="00CE3AF0" w:rsidRPr="009B29AD" w:rsidRDefault="00CE3AF0" w:rsidP="008F0352">
            <w:pPr>
              <w:kinsoku w:val="0"/>
              <w:autoSpaceDE w:val="0"/>
              <w:autoSpaceDN w:val="0"/>
              <w:jc w:val="center"/>
              <w:textAlignment w:val="baseline"/>
              <w:rPr>
                <w:rFonts w:ascii="標楷體" w:eastAsia="標楷體" w:hAnsi="標楷體"/>
                <w:kern w:val="0"/>
                <w:sz w:val="20"/>
                <w:szCs w:val="20"/>
              </w:rPr>
            </w:pPr>
            <w:r w:rsidRPr="009B29AD">
              <w:rPr>
                <w:rFonts w:ascii="標楷體" w:eastAsia="標楷體" w:hAnsi="標楷體"/>
                <w:kern w:val="0"/>
                <w:sz w:val="20"/>
                <w:szCs w:val="20"/>
              </w:rPr>
              <w:t>重</w:t>
            </w:r>
            <w:r w:rsidRPr="009B29AD">
              <w:rPr>
                <w:rFonts w:ascii="標楷體" w:eastAsia="標楷體" w:hAnsi="標楷體" w:hint="eastAsia"/>
                <w:kern w:val="0"/>
                <w:sz w:val="20"/>
                <w:szCs w:val="20"/>
              </w:rPr>
              <w:t xml:space="preserve">  </w:t>
            </w:r>
            <w:r w:rsidRPr="009B29AD">
              <w:rPr>
                <w:rFonts w:ascii="標楷體" w:eastAsia="標楷體" w:hAnsi="標楷體"/>
                <w:kern w:val="0"/>
                <w:sz w:val="20"/>
                <w:szCs w:val="20"/>
              </w:rPr>
              <w:t>要</w:t>
            </w:r>
            <w:r w:rsidRPr="009B29AD">
              <w:rPr>
                <w:rFonts w:ascii="標楷體" w:eastAsia="標楷體" w:hAnsi="標楷體" w:hint="eastAsia"/>
                <w:kern w:val="0"/>
                <w:sz w:val="20"/>
                <w:szCs w:val="20"/>
              </w:rPr>
              <w:t xml:space="preserve">  </w:t>
            </w:r>
            <w:r w:rsidRPr="009B29AD">
              <w:rPr>
                <w:rFonts w:ascii="標楷體" w:eastAsia="標楷體" w:hAnsi="標楷體"/>
                <w:kern w:val="0"/>
                <w:sz w:val="20"/>
                <w:szCs w:val="20"/>
              </w:rPr>
              <w:t>審</w:t>
            </w:r>
            <w:r w:rsidRPr="009B29AD">
              <w:rPr>
                <w:rFonts w:ascii="標楷體" w:eastAsia="標楷體" w:hAnsi="標楷體" w:hint="eastAsia"/>
                <w:kern w:val="0"/>
                <w:sz w:val="20"/>
                <w:szCs w:val="20"/>
              </w:rPr>
              <w:t xml:space="preserve">  </w:t>
            </w:r>
            <w:r w:rsidRPr="009B29AD">
              <w:rPr>
                <w:rFonts w:ascii="標楷體" w:eastAsia="標楷體" w:hAnsi="標楷體"/>
                <w:kern w:val="0"/>
                <w:sz w:val="20"/>
                <w:szCs w:val="20"/>
              </w:rPr>
              <w:t>核</w:t>
            </w:r>
            <w:r w:rsidRPr="009B29AD">
              <w:rPr>
                <w:rFonts w:ascii="標楷體" w:eastAsia="標楷體" w:hAnsi="標楷體" w:hint="eastAsia"/>
                <w:kern w:val="0"/>
                <w:sz w:val="20"/>
                <w:szCs w:val="20"/>
              </w:rPr>
              <w:t xml:space="preserve">  </w:t>
            </w:r>
            <w:r w:rsidRPr="009B29AD">
              <w:rPr>
                <w:rFonts w:ascii="標楷體" w:eastAsia="標楷體" w:hAnsi="標楷體"/>
                <w:kern w:val="0"/>
                <w:sz w:val="20"/>
                <w:szCs w:val="20"/>
              </w:rPr>
              <w:t>意</w:t>
            </w:r>
            <w:r w:rsidRPr="009B29AD">
              <w:rPr>
                <w:rFonts w:ascii="標楷體" w:eastAsia="標楷體" w:hAnsi="標楷體" w:hint="eastAsia"/>
                <w:kern w:val="0"/>
                <w:sz w:val="20"/>
                <w:szCs w:val="20"/>
              </w:rPr>
              <w:t xml:space="preserve">  </w:t>
            </w:r>
            <w:r w:rsidRPr="009B29AD">
              <w:rPr>
                <w:rFonts w:ascii="標楷體" w:eastAsia="標楷體" w:hAnsi="標楷體"/>
                <w:kern w:val="0"/>
                <w:sz w:val="20"/>
                <w:szCs w:val="20"/>
              </w:rPr>
              <w:t>見</w:t>
            </w:r>
            <w:r w:rsidRPr="009B29AD">
              <w:rPr>
                <w:rFonts w:ascii="標楷體" w:eastAsia="標楷體" w:hAnsi="標楷體" w:hint="eastAsia"/>
                <w:kern w:val="0"/>
                <w:sz w:val="20"/>
                <w:szCs w:val="20"/>
              </w:rPr>
              <w:t xml:space="preserve">  </w:t>
            </w:r>
            <w:r w:rsidRPr="009B29AD">
              <w:rPr>
                <w:rFonts w:ascii="標楷體" w:eastAsia="標楷體" w:hAnsi="標楷體"/>
                <w:kern w:val="0"/>
                <w:sz w:val="20"/>
                <w:szCs w:val="20"/>
              </w:rPr>
              <w:t>標</w:t>
            </w:r>
            <w:r w:rsidRPr="009B29AD">
              <w:rPr>
                <w:rFonts w:ascii="標楷體" w:eastAsia="標楷體" w:hAnsi="標楷體" w:hint="eastAsia"/>
                <w:kern w:val="0"/>
                <w:sz w:val="20"/>
                <w:szCs w:val="20"/>
              </w:rPr>
              <w:t xml:space="preserve">  </w:t>
            </w:r>
            <w:r w:rsidRPr="009B29AD">
              <w:rPr>
                <w:rFonts w:ascii="標楷體" w:eastAsia="標楷體" w:hAnsi="標楷體"/>
                <w:kern w:val="0"/>
                <w:sz w:val="20"/>
                <w:szCs w:val="20"/>
              </w:rPr>
              <w:t>題</w:t>
            </w:r>
          </w:p>
        </w:tc>
        <w:tc>
          <w:tcPr>
            <w:tcW w:w="3407" w:type="dxa"/>
            <w:tcBorders>
              <w:top w:val="single" w:sz="4" w:space="0" w:color="000000"/>
              <w:bottom w:val="single" w:sz="4" w:space="0" w:color="auto"/>
            </w:tcBorders>
            <w:shd w:val="clear" w:color="auto" w:fill="auto"/>
            <w:vAlign w:val="center"/>
          </w:tcPr>
          <w:p w14:paraId="3EF20B32" w14:textId="77777777" w:rsidR="00CE3AF0" w:rsidRPr="009B29AD" w:rsidRDefault="00CE3AF0" w:rsidP="008F0352">
            <w:pPr>
              <w:kinsoku w:val="0"/>
              <w:autoSpaceDE w:val="0"/>
              <w:autoSpaceDN w:val="0"/>
              <w:jc w:val="center"/>
              <w:textAlignment w:val="baseline"/>
              <w:rPr>
                <w:rFonts w:ascii="標楷體" w:eastAsia="標楷體" w:hAnsi="標楷體"/>
                <w:kern w:val="0"/>
                <w:sz w:val="20"/>
                <w:szCs w:val="20"/>
              </w:rPr>
            </w:pPr>
            <w:r w:rsidRPr="009B29AD">
              <w:rPr>
                <w:rFonts w:ascii="標楷體" w:eastAsia="標楷體" w:hAnsi="標楷體"/>
                <w:kern w:val="0"/>
                <w:sz w:val="20"/>
                <w:szCs w:val="20"/>
              </w:rPr>
              <w:t>說</w:t>
            </w:r>
            <w:r w:rsidRPr="009B29AD">
              <w:rPr>
                <w:rFonts w:ascii="標楷體" w:eastAsia="標楷體" w:hAnsi="標楷體" w:hint="eastAsia"/>
                <w:kern w:val="0"/>
                <w:sz w:val="20"/>
                <w:szCs w:val="20"/>
              </w:rPr>
              <w:t xml:space="preserve">          </w:t>
            </w:r>
            <w:r w:rsidRPr="009B29AD">
              <w:rPr>
                <w:rFonts w:ascii="標楷體" w:eastAsia="標楷體" w:hAnsi="標楷體"/>
                <w:kern w:val="0"/>
                <w:sz w:val="20"/>
                <w:szCs w:val="20"/>
              </w:rPr>
              <w:t>明</w:t>
            </w:r>
          </w:p>
        </w:tc>
      </w:tr>
      <w:tr w:rsidR="00CE3AF0" w:rsidRPr="009B29AD" w14:paraId="217628DA" w14:textId="77777777" w:rsidTr="008F0352">
        <w:trPr>
          <w:trHeight w:val="340"/>
        </w:trPr>
        <w:tc>
          <w:tcPr>
            <w:tcW w:w="6232" w:type="dxa"/>
            <w:gridSpan w:val="2"/>
            <w:tcBorders>
              <w:bottom w:val="single" w:sz="4" w:space="0" w:color="auto"/>
              <w:right w:val="nil"/>
            </w:tcBorders>
          </w:tcPr>
          <w:p w14:paraId="49CA319D" w14:textId="77777777" w:rsidR="00CE3AF0" w:rsidRPr="009B29AD" w:rsidRDefault="00CE3AF0" w:rsidP="008F0352">
            <w:pPr>
              <w:ind w:left="200" w:hangingChars="100" w:hanging="200"/>
              <w:rPr>
                <w:rFonts w:ascii="標楷體" w:eastAsia="標楷體" w:hAnsi="標楷體"/>
                <w:b/>
                <w:sz w:val="20"/>
                <w:szCs w:val="20"/>
              </w:rPr>
            </w:pPr>
            <w:r w:rsidRPr="009B29AD">
              <w:rPr>
                <w:rFonts w:ascii="標楷體" w:eastAsia="標楷體" w:hAnsi="標楷體" w:hint="eastAsia"/>
                <w:b/>
                <w:sz w:val="20"/>
                <w:szCs w:val="20"/>
              </w:rPr>
              <w:t>已研謀改善或依改善措施持續辦理</w:t>
            </w:r>
          </w:p>
        </w:tc>
        <w:tc>
          <w:tcPr>
            <w:tcW w:w="3407" w:type="dxa"/>
            <w:tcBorders>
              <w:left w:val="nil"/>
              <w:bottom w:val="single" w:sz="4" w:space="0" w:color="auto"/>
            </w:tcBorders>
            <w:shd w:val="clear" w:color="auto" w:fill="auto"/>
            <w:vAlign w:val="center"/>
          </w:tcPr>
          <w:p w14:paraId="6CDE2674" w14:textId="77777777" w:rsidR="00CE3AF0" w:rsidRPr="009B29AD" w:rsidRDefault="00CE3AF0" w:rsidP="008F0352">
            <w:pPr>
              <w:jc w:val="right"/>
              <w:rPr>
                <w:rFonts w:ascii="標楷體" w:eastAsia="標楷體" w:hAnsi="標楷體"/>
                <w:sz w:val="20"/>
                <w:szCs w:val="20"/>
              </w:rPr>
            </w:pPr>
          </w:p>
        </w:tc>
      </w:tr>
      <w:tr w:rsidR="00CE3AF0" w:rsidRPr="009B29AD" w14:paraId="62BD5DD8" w14:textId="77777777" w:rsidTr="008F0352">
        <w:trPr>
          <w:trHeight w:val="20"/>
        </w:trPr>
        <w:tc>
          <w:tcPr>
            <w:tcW w:w="701" w:type="dxa"/>
            <w:tcBorders>
              <w:right w:val="nil"/>
            </w:tcBorders>
          </w:tcPr>
          <w:p w14:paraId="4D09FEA6" w14:textId="77777777" w:rsidR="00CE3AF0" w:rsidRPr="009B29AD" w:rsidRDefault="00CE3AF0" w:rsidP="008F0352">
            <w:pPr>
              <w:spacing w:afterLines="10" w:after="36" w:line="300" w:lineRule="exact"/>
              <w:ind w:leftChars="-20" w:left="550" w:rightChars="-20" w:right="-48" w:hangingChars="299" w:hanging="598"/>
              <w:jc w:val="center"/>
              <w:rPr>
                <w:rFonts w:ascii="標楷體" w:eastAsia="標楷體" w:hAnsi="標楷體"/>
                <w:sz w:val="20"/>
                <w:szCs w:val="20"/>
              </w:rPr>
            </w:pPr>
            <w:r w:rsidRPr="009B29AD">
              <w:rPr>
                <w:rFonts w:ascii="標楷體" w:eastAsia="標楷體" w:hAnsi="標楷體" w:hint="eastAsia"/>
                <w:sz w:val="20"/>
                <w:szCs w:val="20"/>
              </w:rPr>
              <w:t>（一）</w:t>
            </w:r>
          </w:p>
        </w:tc>
        <w:tc>
          <w:tcPr>
            <w:tcW w:w="5531" w:type="dxa"/>
            <w:tcBorders>
              <w:left w:val="nil"/>
            </w:tcBorders>
            <w:shd w:val="clear" w:color="auto" w:fill="auto"/>
            <w:vAlign w:val="center"/>
          </w:tcPr>
          <w:p w14:paraId="137AFCC6" w14:textId="77777777" w:rsidR="00CE3AF0" w:rsidRPr="009B29AD" w:rsidRDefault="00CE3AF0" w:rsidP="008F0352">
            <w:pPr>
              <w:spacing w:afterLines="10" w:after="36" w:line="280" w:lineRule="exact"/>
              <w:ind w:leftChars="-20" w:left="-48"/>
              <w:jc w:val="both"/>
              <w:rPr>
                <w:rFonts w:ascii="標楷體" w:eastAsia="標楷體" w:hAnsi="標楷體"/>
                <w:sz w:val="20"/>
                <w:szCs w:val="20"/>
              </w:rPr>
            </w:pPr>
            <w:r w:rsidRPr="009B29AD">
              <w:rPr>
                <w:rFonts w:ascii="標楷體" w:eastAsia="標楷體" w:hAnsi="標楷體" w:hint="eastAsia"/>
                <w:sz w:val="20"/>
                <w:szCs w:val="20"/>
              </w:rPr>
              <w:t>為防範犬貓狂犬病疫情發生辦理預防注射業務，惟預防注射率未達目標值，且疫苗庫存管理未臻周延，存有帳物不符情事，允宜檢討改善，以提升整體疫苗注射率並確實掌握防疫資源。</w:t>
            </w:r>
          </w:p>
        </w:tc>
        <w:tc>
          <w:tcPr>
            <w:tcW w:w="3407" w:type="dxa"/>
            <w:vMerge w:val="restart"/>
            <w:tcBorders>
              <w:tl2br w:val="single" w:sz="4" w:space="0" w:color="auto"/>
            </w:tcBorders>
            <w:shd w:val="clear" w:color="auto" w:fill="auto"/>
            <w:vAlign w:val="center"/>
          </w:tcPr>
          <w:p w14:paraId="704002EE" w14:textId="77777777" w:rsidR="00CE3AF0" w:rsidRPr="009B29AD" w:rsidRDefault="00CE3AF0" w:rsidP="008F0352">
            <w:pPr>
              <w:spacing w:line="320" w:lineRule="exact"/>
              <w:ind w:left="26" w:hanging="26"/>
              <w:jc w:val="right"/>
              <w:rPr>
                <w:rFonts w:ascii="標楷體" w:eastAsia="標楷體" w:hAnsi="標楷體"/>
                <w:sz w:val="20"/>
                <w:szCs w:val="20"/>
              </w:rPr>
            </w:pPr>
          </w:p>
        </w:tc>
      </w:tr>
      <w:tr w:rsidR="00CE3AF0" w:rsidRPr="009B29AD" w14:paraId="6F8754E8" w14:textId="77777777" w:rsidTr="008F0352">
        <w:trPr>
          <w:trHeight w:val="20"/>
        </w:trPr>
        <w:tc>
          <w:tcPr>
            <w:tcW w:w="701" w:type="dxa"/>
            <w:tcBorders>
              <w:right w:val="nil"/>
            </w:tcBorders>
          </w:tcPr>
          <w:p w14:paraId="15C60B34" w14:textId="77777777" w:rsidR="00CE3AF0" w:rsidRPr="009B29AD" w:rsidRDefault="00CE3AF0" w:rsidP="008F0352">
            <w:pPr>
              <w:spacing w:afterLines="10" w:after="36" w:line="300" w:lineRule="exact"/>
              <w:ind w:leftChars="-20" w:left="550" w:rightChars="-20" w:right="-48" w:hangingChars="299" w:hanging="598"/>
              <w:jc w:val="center"/>
              <w:rPr>
                <w:rFonts w:ascii="標楷體" w:eastAsia="標楷體" w:hAnsi="標楷體"/>
                <w:sz w:val="20"/>
                <w:szCs w:val="20"/>
              </w:rPr>
            </w:pPr>
            <w:r w:rsidRPr="009B29AD">
              <w:rPr>
                <w:rFonts w:ascii="標楷體" w:eastAsia="標楷體" w:hAnsi="標楷體" w:hint="eastAsia"/>
                <w:sz w:val="20"/>
                <w:szCs w:val="20"/>
              </w:rPr>
              <w:t>（二）</w:t>
            </w:r>
          </w:p>
        </w:tc>
        <w:tc>
          <w:tcPr>
            <w:tcW w:w="5531" w:type="dxa"/>
            <w:tcBorders>
              <w:left w:val="nil"/>
            </w:tcBorders>
            <w:shd w:val="clear" w:color="auto" w:fill="auto"/>
            <w:vAlign w:val="center"/>
          </w:tcPr>
          <w:p w14:paraId="69A8744C" w14:textId="77777777" w:rsidR="00CE3AF0" w:rsidRPr="009B29AD" w:rsidRDefault="00CE3AF0" w:rsidP="008F0352">
            <w:pPr>
              <w:spacing w:afterLines="10" w:after="36" w:line="280" w:lineRule="exact"/>
              <w:ind w:leftChars="-20" w:left="-48"/>
              <w:jc w:val="both"/>
              <w:rPr>
                <w:rFonts w:ascii="標楷體" w:eastAsia="標楷體" w:hAnsi="標楷體"/>
                <w:sz w:val="20"/>
                <w:szCs w:val="20"/>
              </w:rPr>
            </w:pPr>
            <w:r w:rsidRPr="009B29AD">
              <w:rPr>
                <w:rFonts w:ascii="標楷體" w:eastAsia="標楷體" w:hAnsi="標楷體" w:hint="eastAsia"/>
                <w:sz w:val="20"/>
                <w:szCs w:val="20"/>
              </w:rPr>
              <w:t>已劃設遊蕩犬熱點區域並針對具公安問題性犬隻辦理捕捉移除作業，惟人犬衝突事件未減反增，允宜就問題癥結原因研謀改善並適時調整熱點區域，以降低人犬衝突發生，維護遊蕩犬與縣民生活平衡。</w:t>
            </w:r>
          </w:p>
        </w:tc>
        <w:tc>
          <w:tcPr>
            <w:tcW w:w="3407" w:type="dxa"/>
            <w:vMerge/>
            <w:tcBorders>
              <w:tl2br w:val="single" w:sz="4" w:space="0" w:color="auto"/>
            </w:tcBorders>
            <w:shd w:val="clear" w:color="auto" w:fill="auto"/>
            <w:vAlign w:val="center"/>
          </w:tcPr>
          <w:p w14:paraId="7E828077" w14:textId="77777777" w:rsidR="00CE3AF0" w:rsidRPr="009B29AD" w:rsidRDefault="00CE3AF0" w:rsidP="008F0352">
            <w:pPr>
              <w:spacing w:line="320" w:lineRule="exact"/>
              <w:ind w:left="26" w:hanging="26"/>
              <w:jc w:val="right"/>
              <w:rPr>
                <w:rFonts w:ascii="標楷體" w:eastAsia="標楷體" w:hAnsi="標楷體"/>
                <w:sz w:val="20"/>
                <w:szCs w:val="20"/>
              </w:rPr>
            </w:pPr>
          </w:p>
        </w:tc>
      </w:tr>
    </w:tbl>
    <w:p w14:paraId="35D135E7" w14:textId="77777777" w:rsidR="00CE3AF0" w:rsidRPr="009B29AD" w:rsidRDefault="00CE3AF0" w:rsidP="00CE3AF0">
      <w:pPr>
        <w:pStyle w:val="aa"/>
        <w:overflowPunct w:val="0"/>
        <w:spacing w:beforeLines="0" w:before="0" w:afterLines="0" w:after="0" w:line="20" w:lineRule="exact"/>
        <w:rPr>
          <w:spacing w:val="8"/>
          <w:szCs w:val="24"/>
          <w:lang w:eastAsia="x-none"/>
        </w:rPr>
      </w:pPr>
    </w:p>
    <w:p w14:paraId="3C7D1CD0" w14:textId="77777777" w:rsidR="008F0352" w:rsidRPr="003D70F7" w:rsidRDefault="008F0352" w:rsidP="008F0352">
      <w:pPr>
        <w:snapToGrid w:val="0"/>
        <w:spacing w:beforeLines="70" w:before="252" w:afterLines="20" w:after="72" w:line="480" w:lineRule="exact"/>
        <w:jc w:val="both"/>
        <w:rPr>
          <w:rFonts w:ascii="標楷體" w:eastAsia="標楷體" w:hAnsi="標楷體"/>
          <w:b/>
          <w:bCs/>
          <w:spacing w:val="4"/>
          <w:sz w:val="36"/>
          <w:szCs w:val="32"/>
        </w:rPr>
      </w:pPr>
      <w:r w:rsidRPr="003D70F7">
        <w:rPr>
          <w:rFonts w:ascii="標楷體" w:eastAsia="標楷體" w:hAnsi="標楷體" w:hint="eastAsia"/>
          <w:b/>
          <w:bCs/>
          <w:spacing w:val="4"/>
          <w:sz w:val="36"/>
          <w:szCs w:val="32"/>
        </w:rPr>
        <w:t>捌、衛生局主管</w:t>
      </w:r>
    </w:p>
    <w:p w14:paraId="26C71B4D" w14:textId="77777777" w:rsidR="008F0352" w:rsidRPr="00305818" w:rsidRDefault="008F0352" w:rsidP="008F0352">
      <w:pPr>
        <w:pStyle w:val="ac"/>
        <w:spacing w:beforeLines="20" w:before="72" w:afterLines="0" w:line="440" w:lineRule="exact"/>
        <w:ind w:firstLineChars="200" w:firstLine="512"/>
        <w:rPr>
          <w:b w:val="0"/>
          <w:spacing w:val="8"/>
          <w:sz w:val="24"/>
        </w:rPr>
      </w:pPr>
      <w:r w:rsidRPr="003D70F7">
        <w:rPr>
          <w:rFonts w:hint="eastAsia"/>
          <w:b w:val="0"/>
          <w:bCs w:val="0"/>
          <w:spacing w:val="8"/>
          <w:sz w:val="24"/>
        </w:rPr>
        <w:t>衛生局主管計有公務機關</w:t>
      </w:r>
      <w:r w:rsidRPr="003D70F7">
        <w:rPr>
          <w:b w:val="0"/>
          <w:bCs w:val="0"/>
          <w:spacing w:val="8"/>
          <w:sz w:val="24"/>
        </w:rPr>
        <w:t>1個，</w:t>
      </w:r>
      <w:r w:rsidRPr="003D70F7">
        <w:rPr>
          <w:rFonts w:hint="eastAsia"/>
          <w:b w:val="0"/>
          <w:bCs w:val="0"/>
          <w:spacing w:val="8"/>
          <w:sz w:val="24"/>
        </w:rPr>
        <w:t>非營業特種基金單位1個，各該單位決算及附屬單位決算非營業部分之審核情形如次（有關歲入、歲出決算之審定及各項差異之原因分析暨附屬單位決算基金單位之審核相關附表及差異原因說明等詳細內容，請至審計部全球資訊網/總決算審核報告/總決算審核報告查詢平台查閱）</w:t>
      </w:r>
      <w:r w:rsidRPr="00305818">
        <w:rPr>
          <w:rFonts w:hint="eastAsia"/>
          <w:b w:val="0"/>
          <w:spacing w:val="8"/>
          <w:sz w:val="24"/>
        </w:rPr>
        <w:t>：</w:t>
      </w:r>
    </w:p>
    <w:p w14:paraId="3F6F143E" w14:textId="77777777" w:rsidR="008F0352" w:rsidRPr="003D70F7" w:rsidRDefault="008F0352" w:rsidP="008F0352">
      <w:pPr>
        <w:spacing w:beforeLines="30" w:before="108" w:line="500" w:lineRule="exact"/>
        <w:jc w:val="both"/>
        <w:rPr>
          <w:rFonts w:ascii="標楷體" w:eastAsia="標楷體" w:hAnsi="標楷體"/>
          <w:b/>
          <w:bCs/>
          <w:spacing w:val="4"/>
          <w:sz w:val="32"/>
          <w:szCs w:val="32"/>
        </w:rPr>
      </w:pPr>
      <w:r w:rsidRPr="003D70F7">
        <w:rPr>
          <w:rFonts w:ascii="標楷體" w:eastAsia="標楷體" w:hAnsi="標楷體" w:hint="eastAsia"/>
          <w:b/>
          <w:bCs/>
          <w:spacing w:val="4"/>
          <w:sz w:val="32"/>
          <w:szCs w:val="32"/>
        </w:rPr>
        <w:t>一、單位決算部分</w:t>
      </w:r>
    </w:p>
    <w:p w14:paraId="23685C00" w14:textId="77777777" w:rsidR="008F0352" w:rsidRPr="003D70F7" w:rsidRDefault="008F0352" w:rsidP="008F0352">
      <w:pPr>
        <w:adjustRightInd w:val="0"/>
        <w:spacing w:beforeLines="20" w:before="72" w:after="10" w:line="440" w:lineRule="exact"/>
        <w:ind w:firstLineChars="200" w:firstLine="512"/>
        <w:jc w:val="both"/>
        <w:rPr>
          <w:rFonts w:ascii="標楷體" w:eastAsia="標楷體" w:hAnsi="標楷體"/>
          <w:spacing w:val="8"/>
          <w:szCs w:val="24"/>
        </w:rPr>
      </w:pPr>
      <w:r w:rsidRPr="003D70F7">
        <w:rPr>
          <w:rFonts w:ascii="標楷體" w:eastAsia="標楷體" w:hAnsi="標楷體"/>
          <w:spacing w:val="8"/>
          <w:szCs w:val="24"/>
        </w:rPr>
        <w:t>衛生局主管僅衛生局1個機關，掌理衛生行政、公共衛生</w:t>
      </w:r>
      <w:r w:rsidRPr="003D70F7">
        <w:rPr>
          <w:rFonts w:ascii="標楷體" w:eastAsia="標楷體" w:hAnsi="標楷體" w:hint="eastAsia"/>
          <w:spacing w:val="8"/>
          <w:szCs w:val="24"/>
        </w:rPr>
        <w:t>技術</w:t>
      </w:r>
      <w:r w:rsidRPr="003D70F7">
        <w:rPr>
          <w:rFonts w:ascii="標楷體" w:eastAsia="標楷體" w:hAnsi="標楷體"/>
          <w:spacing w:val="8"/>
          <w:szCs w:val="24"/>
        </w:rPr>
        <w:t>等業務。茲將</w:t>
      </w:r>
      <w:r w:rsidRPr="003D70F7">
        <w:rPr>
          <w:rFonts w:ascii="標楷體" w:eastAsia="標楷體" w:hAnsi="標楷體" w:hint="eastAsia"/>
          <w:spacing w:val="8"/>
          <w:szCs w:val="24"/>
        </w:rPr>
        <w:t>114</w:t>
      </w:r>
      <w:r w:rsidRPr="003D70F7">
        <w:rPr>
          <w:rFonts w:ascii="標楷體" w:eastAsia="標楷體" w:hAnsi="標楷體"/>
          <w:spacing w:val="8"/>
          <w:szCs w:val="24"/>
        </w:rPr>
        <w:t>年度決算審核結果說明如次：</w:t>
      </w:r>
    </w:p>
    <w:p w14:paraId="759E3ECB" w14:textId="77777777" w:rsidR="008F0352" w:rsidRPr="003D70F7" w:rsidRDefault="008F0352" w:rsidP="008F0352">
      <w:pPr>
        <w:adjustRightInd w:val="0"/>
        <w:spacing w:beforeLines="20" w:before="72" w:line="480" w:lineRule="exact"/>
        <w:ind w:firstLineChars="100" w:firstLine="288"/>
        <w:jc w:val="both"/>
        <w:rPr>
          <w:rFonts w:ascii="標楷體" w:eastAsia="標楷體" w:hAnsi="標楷體"/>
          <w:b/>
          <w:bCs/>
          <w:spacing w:val="4"/>
          <w:sz w:val="28"/>
          <w:szCs w:val="24"/>
        </w:rPr>
      </w:pPr>
      <w:r w:rsidRPr="003D70F7">
        <w:rPr>
          <w:rFonts w:ascii="標楷體" w:eastAsia="標楷體" w:hAnsi="標楷體" w:hint="eastAsia"/>
          <w:b/>
          <w:bCs/>
          <w:spacing w:val="4"/>
          <w:sz w:val="28"/>
          <w:szCs w:val="24"/>
        </w:rPr>
        <w:t>（一）計畫實施之查核</w:t>
      </w:r>
    </w:p>
    <w:p w14:paraId="52DBE6EF" w14:textId="77777777" w:rsidR="008F0352" w:rsidRPr="008F0352" w:rsidRDefault="008F0352" w:rsidP="008F0352">
      <w:pPr>
        <w:pStyle w:val="ae"/>
        <w:spacing w:beforeLines="20" w:before="72" w:after="10" w:line="440" w:lineRule="exact"/>
        <w:ind w:firstLine="512"/>
        <w:rPr>
          <w:color w:val="000000" w:themeColor="text1"/>
        </w:rPr>
      </w:pPr>
      <w:r w:rsidRPr="008F0352">
        <w:rPr>
          <w:color w:val="000000" w:themeColor="text1"/>
        </w:rPr>
        <w:t>業務計畫</w:t>
      </w:r>
      <w:r w:rsidRPr="008F0352">
        <w:rPr>
          <w:rFonts w:hint="eastAsia"/>
          <w:color w:val="000000" w:themeColor="text1"/>
        </w:rPr>
        <w:t>3</w:t>
      </w:r>
      <w:r w:rsidRPr="008F0352">
        <w:rPr>
          <w:color w:val="000000" w:themeColor="text1"/>
        </w:rPr>
        <w:t>項，下分工作計畫</w:t>
      </w:r>
      <w:r w:rsidRPr="008F0352">
        <w:rPr>
          <w:rFonts w:hint="eastAsia"/>
          <w:color w:val="000000" w:themeColor="text1"/>
        </w:rPr>
        <w:t>3</w:t>
      </w:r>
      <w:r w:rsidRPr="008F0352">
        <w:rPr>
          <w:color w:val="000000" w:themeColor="text1"/>
        </w:rPr>
        <w:t>項</w:t>
      </w:r>
      <w:r w:rsidRPr="008F0352">
        <w:rPr>
          <w:rFonts w:hint="eastAsia"/>
          <w:color w:val="000000" w:themeColor="text1"/>
        </w:rPr>
        <w:t>，包括建構完善醫療照護服務、積極輔導醫院建置緊急災害救護網絡、加強醫藥與食品衛生管理及毒品危害防制、積極推行長期照顧服務及疫苗接種防疫措施等重要施政項目，尚在執行者3項，主要係新竹縣芎林鄉衛生所新建工程尚在執行中，及住宿式服務機構使用者補助方案等計畫期程跨年度，須保留繼續執行。</w:t>
      </w:r>
    </w:p>
    <w:p w14:paraId="59373BF5" w14:textId="77777777" w:rsidR="008F0352" w:rsidRPr="00305818" w:rsidRDefault="008F0352" w:rsidP="008F0352">
      <w:pPr>
        <w:adjustRightInd w:val="0"/>
        <w:spacing w:beforeLines="20" w:before="72" w:line="480" w:lineRule="exact"/>
        <w:ind w:firstLineChars="100" w:firstLine="288"/>
        <w:jc w:val="both"/>
        <w:rPr>
          <w:rFonts w:ascii="標楷體" w:eastAsia="標楷體" w:hAnsi="標楷體"/>
          <w:b/>
          <w:bCs/>
          <w:spacing w:val="4"/>
          <w:sz w:val="28"/>
          <w:szCs w:val="24"/>
        </w:rPr>
      </w:pPr>
      <w:r w:rsidRPr="00305818">
        <w:rPr>
          <w:rFonts w:ascii="標楷體" w:eastAsia="標楷體" w:hAnsi="標楷體" w:hint="eastAsia"/>
          <w:b/>
          <w:bCs/>
          <w:spacing w:val="4"/>
          <w:sz w:val="28"/>
          <w:szCs w:val="24"/>
        </w:rPr>
        <w:t>（二）預算執行之審核</w:t>
      </w:r>
    </w:p>
    <w:p w14:paraId="37041DBD" w14:textId="04EBB223" w:rsidR="008F0352" w:rsidRPr="003D70F7" w:rsidRDefault="008F0352" w:rsidP="008F0352">
      <w:pPr>
        <w:adjustRightInd w:val="0"/>
        <w:spacing w:beforeLines="20" w:before="72" w:after="10" w:line="440" w:lineRule="exact"/>
        <w:ind w:firstLineChars="200" w:firstLine="512"/>
        <w:jc w:val="both"/>
        <w:rPr>
          <w:rFonts w:ascii="標楷體" w:eastAsia="標楷體" w:hAnsi="標楷體"/>
          <w:color w:val="000000" w:themeColor="text1"/>
          <w:spacing w:val="8"/>
          <w:szCs w:val="24"/>
        </w:rPr>
      </w:pPr>
      <w:r w:rsidRPr="003D70F7">
        <w:rPr>
          <w:rFonts w:ascii="標楷體" w:eastAsia="標楷體" w:hAnsi="標楷體" w:hint="eastAsia"/>
          <w:color w:val="000000" w:themeColor="text1"/>
          <w:spacing w:val="8"/>
          <w:szCs w:val="24"/>
        </w:rPr>
        <w:t>1.</w:t>
      </w:r>
      <w:r w:rsidRPr="003D70F7">
        <w:rPr>
          <w:rFonts w:ascii="標楷體" w:eastAsia="標楷體" w:hAnsi="標楷體"/>
          <w:color w:val="000000" w:themeColor="text1"/>
          <w:spacing w:val="8"/>
          <w:szCs w:val="24"/>
        </w:rPr>
        <w:t>歲入預算數5</w:t>
      </w:r>
      <w:r w:rsidRPr="003D70F7">
        <w:rPr>
          <w:rFonts w:ascii="標楷體" w:eastAsia="標楷體" w:hAnsi="標楷體" w:hint="eastAsia"/>
          <w:color w:val="000000" w:themeColor="text1"/>
          <w:spacing w:val="8"/>
          <w:szCs w:val="24"/>
        </w:rPr>
        <w:t>億</w:t>
      </w:r>
      <w:r w:rsidRPr="003D70F7">
        <w:rPr>
          <w:rFonts w:ascii="標楷體" w:eastAsia="標楷體" w:hAnsi="標楷體"/>
          <w:color w:val="000000" w:themeColor="text1"/>
          <w:spacing w:val="8"/>
          <w:szCs w:val="24"/>
        </w:rPr>
        <w:t>4,597</w:t>
      </w:r>
      <w:r w:rsidRPr="003D70F7">
        <w:rPr>
          <w:rFonts w:ascii="標楷體" w:eastAsia="標楷體" w:hAnsi="標楷體" w:hint="eastAsia"/>
          <w:color w:val="000000" w:themeColor="text1"/>
          <w:spacing w:val="8"/>
          <w:szCs w:val="24"/>
        </w:rPr>
        <w:t>萬</w:t>
      </w:r>
      <w:r>
        <w:rPr>
          <w:rFonts w:ascii="標楷體" w:eastAsia="標楷體" w:hAnsi="標楷體" w:hint="eastAsia"/>
          <w:color w:val="000000" w:themeColor="text1"/>
          <w:spacing w:val="8"/>
          <w:szCs w:val="24"/>
        </w:rPr>
        <w:t>餘</w:t>
      </w:r>
      <w:r w:rsidRPr="003D70F7">
        <w:rPr>
          <w:rFonts w:ascii="標楷體" w:eastAsia="標楷體" w:hAnsi="標楷體" w:hint="eastAsia"/>
          <w:color w:val="000000" w:themeColor="text1"/>
          <w:spacing w:val="8"/>
          <w:szCs w:val="24"/>
        </w:rPr>
        <w:t>元</w:t>
      </w:r>
      <w:r w:rsidRPr="003D70F7">
        <w:rPr>
          <w:rFonts w:ascii="標楷體" w:eastAsia="標楷體" w:hAnsi="標楷體"/>
          <w:color w:val="000000" w:themeColor="text1"/>
          <w:spacing w:val="8"/>
          <w:szCs w:val="24"/>
        </w:rPr>
        <w:t>，決算審核結果，審定實現數</w:t>
      </w:r>
      <w:r w:rsidRPr="003D70F7">
        <w:rPr>
          <w:rFonts w:ascii="標楷體" w:eastAsia="標楷體" w:hAnsi="標楷體" w:hint="eastAsia"/>
          <w:color w:val="000000" w:themeColor="text1"/>
          <w:spacing w:val="8"/>
          <w:szCs w:val="24"/>
        </w:rPr>
        <w:t>4億</w:t>
      </w:r>
      <w:r w:rsidRPr="003D70F7">
        <w:rPr>
          <w:rFonts w:ascii="標楷體" w:eastAsia="標楷體" w:hAnsi="標楷體"/>
          <w:color w:val="000000" w:themeColor="text1"/>
          <w:spacing w:val="8"/>
          <w:szCs w:val="24"/>
        </w:rPr>
        <w:t>9,791</w:t>
      </w:r>
      <w:r w:rsidRPr="003D70F7">
        <w:rPr>
          <w:rFonts w:ascii="標楷體" w:eastAsia="標楷體" w:hAnsi="標楷體" w:hint="eastAsia"/>
          <w:color w:val="000000" w:themeColor="text1"/>
          <w:spacing w:val="8"/>
          <w:szCs w:val="24"/>
        </w:rPr>
        <w:t>萬餘元</w:t>
      </w:r>
      <w:r w:rsidRPr="003D70F7">
        <w:rPr>
          <w:rFonts w:ascii="標楷體" w:eastAsia="標楷體" w:hAnsi="標楷體"/>
          <w:color w:val="000000" w:themeColor="text1"/>
          <w:spacing w:val="8"/>
          <w:szCs w:val="24"/>
        </w:rPr>
        <w:t>，應收保留數</w:t>
      </w:r>
      <w:r w:rsidRPr="003D70F7">
        <w:rPr>
          <w:rFonts w:ascii="標楷體" w:eastAsia="標楷體" w:hAnsi="標楷體" w:hint="eastAsia"/>
          <w:color w:val="000000" w:themeColor="text1"/>
          <w:spacing w:val="8"/>
          <w:szCs w:val="24"/>
        </w:rPr>
        <w:t>2</w:t>
      </w:r>
      <w:r w:rsidRPr="003D70F7">
        <w:rPr>
          <w:rFonts w:ascii="標楷體" w:eastAsia="標楷體" w:hAnsi="標楷體"/>
          <w:color w:val="000000" w:themeColor="text1"/>
          <w:spacing w:val="8"/>
          <w:szCs w:val="24"/>
        </w:rPr>
        <w:t>,</w:t>
      </w:r>
      <w:r w:rsidRPr="003D70F7">
        <w:rPr>
          <w:rFonts w:ascii="標楷體" w:eastAsia="標楷體" w:hAnsi="標楷體" w:hint="eastAsia"/>
          <w:color w:val="000000" w:themeColor="text1"/>
          <w:spacing w:val="8"/>
          <w:szCs w:val="24"/>
        </w:rPr>
        <w:t>417萬餘元</w:t>
      </w:r>
      <w:r w:rsidRPr="003D70F7">
        <w:rPr>
          <w:rFonts w:ascii="標楷體" w:eastAsia="標楷體" w:hAnsi="標楷體"/>
          <w:color w:val="000000" w:themeColor="text1"/>
          <w:spacing w:val="8"/>
          <w:szCs w:val="24"/>
        </w:rPr>
        <w:t>，</w:t>
      </w:r>
      <w:r w:rsidRPr="003D70F7">
        <w:rPr>
          <w:rFonts w:ascii="標楷體" w:eastAsia="標楷體" w:hAnsi="標楷體" w:hint="eastAsia"/>
          <w:color w:val="000000" w:themeColor="text1"/>
          <w:spacing w:val="8"/>
          <w:szCs w:val="24"/>
        </w:rPr>
        <w:t>主要係中央補助款依計畫執行進度核撥</w:t>
      </w:r>
      <w:r w:rsidRPr="003D70F7">
        <w:rPr>
          <w:rFonts w:ascii="標楷體" w:eastAsia="標楷體" w:hAnsi="標楷體"/>
          <w:color w:val="000000" w:themeColor="text1"/>
          <w:spacing w:val="8"/>
          <w:szCs w:val="24"/>
        </w:rPr>
        <w:t>；合計決算審定數</w:t>
      </w:r>
      <w:r w:rsidR="00D72868" w:rsidRPr="00D72868">
        <w:rPr>
          <w:rFonts w:ascii="標楷體" w:eastAsia="標楷體" w:hAnsi="標楷體" w:hint="eastAsia"/>
          <w:color w:val="000000" w:themeColor="text1"/>
          <w:spacing w:val="8"/>
          <w:szCs w:val="24"/>
        </w:rPr>
        <w:t>為</w:t>
      </w:r>
      <w:r w:rsidRPr="003D70F7">
        <w:rPr>
          <w:rFonts w:ascii="標楷體" w:eastAsia="標楷體" w:hAnsi="標楷體" w:hint="eastAsia"/>
          <w:color w:val="000000" w:themeColor="text1"/>
          <w:spacing w:val="8"/>
          <w:szCs w:val="24"/>
        </w:rPr>
        <w:t>5億2,209萬餘元</w:t>
      </w:r>
      <w:r w:rsidRPr="003D70F7">
        <w:rPr>
          <w:rFonts w:ascii="標楷體" w:eastAsia="標楷體" w:hAnsi="標楷體"/>
          <w:color w:val="000000" w:themeColor="text1"/>
          <w:spacing w:val="8"/>
          <w:szCs w:val="24"/>
        </w:rPr>
        <w:t>，</w:t>
      </w:r>
      <w:r w:rsidRPr="003D70F7">
        <w:rPr>
          <w:rFonts w:ascii="標楷體" w:eastAsia="標楷體" w:hAnsi="標楷體" w:hint="eastAsia"/>
          <w:color w:val="000000" w:themeColor="text1"/>
          <w:spacing w:val="8"/>
          <w:szCs w:val="24"/>
        </w:rPr>
        <w:t>較預算減少</w:t>
      </w:r>
      <w:r w:rsidRPr="003D70F7">
        <w:rPr>
          <w:rFonts w:ascii="標楷體" w:eastAsia="標楷體" w:hAnsi="標楷體"/>
          <w:color w:val="000000" w:themeColor="text1"/>
          <w:spacing w:val="8"/>
          <w:szCs w:val="24"/>
        </w:rPr>
        <w:t>2,387</w:t>
      </w:r>
      <w:r w:rsidRPr="003D70F7">
        <w:rPr>
          <w:rFonts w:ascii="標楷體" w:eastAsia="標楷體" w:hAnsi="標楷體" w:hint="eastAsia"/>
          <w:color w:val="000000" w:themeColor="text1"/>
          <w:spacing w:val="8"/>
          <w:szCs w:val="24"/>
        </w:rPr>
        <w:t>萬餘元</w:t>
      </w:r>
      <w:r w:rsidRPr="003D70F7">
        <w:rPr>
          <w:rFonts w:ascii="標楷體" w:eastAsia="標楷體" w:hAnsi="標楷體"/>
          <w:color w:val="000000" w:themeColor="text1"/>
          <w:spacing w:val="8"/>
          <w:szCs w:val="24"/>
        </w:rPr>
        <w:t>（</w:t>
      </w:r>
      <w:r w:rsidRPr="003D70F7">
        <w:rPr>
          <w:rFonts w:ascii="標楷體" w:eastAsia="標楷體" w:hAnsi="標楷體" w:hint="eastAsia"/>
          <w:color w:val="000000" w:themeColor="text1"/>
          <w:spacing w:val="8"/>
          <w:szCs w:val="24"/>
        </w:rPr>
        <w:t>4</w:t>
      </w:r>
      <w:r w:rsidRPr="003D70F7">
        <w:rPr>
          <w:rFonts w:ascii="標楷體" w:eastAsia="標楷體" w:hAnsi="標楷體"/>
          <w:color w:val="000000" w:themeColor="text1"/>
          <w:spacing w:val="8"/>
          <w:szCs w:val="24"/>
        </w:rPr>
        <w:t>.</w:t>
      </w:r>
      <w:r w:rsidRPr="003D70F7">
        <w:rPr>
          <w:rFonts w:ascii="標楷體" w:eastAsia="標楷體" w:hAnsi="標楷體" w:hint="eastAsia"/>
          <w:color w:val="000000" w:themeColor="text1"/>
          <w:spacing w:val="8"/>
          <w:szCs w:val="24"/>
        </w:rPr>
        <w:t>37</w:t>
      </w:r>
      <w:r w:rsidRPr="003D70F7">
        <w:rPr>
          <w:rFonts w:ascii="標楷體" w:eastAsia="標楷體" w:hAnsi="標楷體"/>
          <w:color w:val="000000" w:themeColor="text1"/>
          <w:spacing w:val="8"/>
          <w:szCs w:val="24"/>
        </w:rPr>
        <w:t>％），</w:t>
      </w:r>
      <w:r w:rsidRPr="003D70F7">
        <w:rPr>
          <w:rFonts w:ascii="標楷體" w:eastAsia="標楷體" w:hAnsi="標楷體" w:hint="eastAsia"/>
          <w:color w:val="000000" w:themeColor="text1"/>
          <w:spacing w:val="8"/>
          <w:szCs w:val="24"/>
        </w:rPr>
        <w:t>主要係計畫型補助收入依實際執行情形撥款。</w:t>
      </w:r>
    </w:p>
    <w:p w14:paraId="33F5BF8A" w14:textId="0341E33A" w:rsidR="008F0352" w:rsidRPr="003D70F7" w:rsidRDefault="008F0352" w:rsidP="008F0352">
      <w:pPr>
        <w:adjustRightInd w:val="0"/>
        <w:spacing w:beforeLines="20" w:before="72" w:after="10" w:line="440" w:lineRule="exact"/>
        <w:ind w:firstLineChars="200" w:firstLine="512"/>
        <w:jc w:val="both"/>
        <w:rPr>
          <w:rFonts w:ascii="標楷體" w:eastAsia="標楷體" w:hAnsi="標楷體"/>
          <w:color w:val="000000" w:themeColor="text1"/>
          <w:spacing w:val="8"/>
          <w:szCs w:val="24"/>
        </w:rPr>
      </w:pPr>
      <w:r w:rsidRPr="003D70F7">
        <w:rPr>
          <w:rFonts w:ascii="標楷體" w:eastAsia="標楷體" w:hAnsi="標楷體" w:hint="eastAsia"/>
          <w:color w:val="000000" w:themeColor="text1"/>
          <w:spacing w:val="8"/>
          <w:szCs w:val="24"/>
        </w:rPr>
        <w:t>2.</w:t>
      </w:r>
      <w:r w:rsidRPr="003D70F7">
        <w:rPr>
          <w:rFonts w:ascii="標楷體" w:eastAsia="標楷體" w:hAnsi="標楷體"/>
          <w:color w:val="000000" w:themeColor="text1"/>
          <w:spacing w:val="8"/>
          <w:szCs w:val="24"/>
        </w:rPr>
        <w:t>以前年度歲入轉入數計3,516</w:t>
      </w:r>
      <w:r w:rsidRPr="003D70F7">
        <w:rPr>
          <w:rFonts w:ascii="標楷體" w:eastAsia="標楷體" w:hAnsi="標楷體" w:hint="eastAsia"/>
          <w:color w:val="000000" w:themeColor="text1"/>
          <w:spacing w:val="8"/>
          <w:szCs w:val="24"/>
        </w:rPr>
        <w:t>萬餘元</w:t>
      </w:r>
      <w:r w:rsidRPr="003D70F7">
        <w:rPr>
          <w:rFonts w:ascii="標楷體" w:eastAsia="標楷體" w:hAnsi="標楷體"/>
          <w:color w:val="000000" w:themeColor="text1"/>
          <w:spacing w:val="8"/>
          <w:szCs w:val="24"/>
        </w:rPr>
        <w:t>，決算審核結果，審定實現數</w:t>
      </w:r>
      <w:r w:rsidRPr="003D70F7">
        <w:rPr>
          <w:rFonts w:ascii="標楷體" w:eastAsia="標楷體" w:hAnsi="標楷體" w:hint="eastAsia"/>
          <w:color w:val="000000" w:themeColor="text1"/>
          <w:spacing w:val="8"/>
          <w:szCs w:val="24"/>
        </w:rPr>
        <w:t>335萬餘元（9</w:t>
      </w:r>
      <w:r w:rsidRPr="003D70F7">
        <w:rPr>
          <w:rFonts w:ascii="標楷體" w:eastAsia="標楷體" w:hAnsi="標楷體"/>
          <w:color w:val="000000" w:themeColor="text1"/>
          <w:spacing w:val="8"/>
          <w:szCs w:val="24"/>
        </w:rPr>
        <w:t>.</w:t>
      </w:r>
      <w:r w:rsidRPr="003D70F7">
        <w:rPr>
          <w:rFonts w:ascii="標楷體" w:eastAsia="標楷體" w:hAnsi="標楷體" w:hint="eastAsia"/>
          <w:color w:val="000000" w:themeColor="text1"/>
          <w:spacing w:val="8"/>
          <w:szCs w:val="24"/>
        </w:rPr>
        <w:t>54％）</w:t>
      </w:r>
      <w:r w:rsidRPr="003D70F7">
        <w:rPr>
          <w:rFonts w:ascii="標楷體" w:eastAsia="標楷體" w:hAnsi="標楷體"/>
          <w:color w:val="000000" w:themeColor="text1"/>
          <w:spacing w:val="8"/>
          <w:szCs w:val="24"/>
        </w:rPr>
        <w:t>；</w:t>
      </w:r>
      <w:r w:rsidRPr="003D70F7">
        <w:rPr>
          <w:rFonts w:ascii="標楷體" w:eastAsia="標楷體" w:hAnsi="標楷體" w:hint="eastAsia"/>
          <w:color w:val="000000" w:themeColor="text1"/>
          <w:spacing w:val="8"/>
          <w:szCs w:val="24"/>
        </w:rPr>
        <w:t>減免（註銷）數</w:t>
      </w:r>
      <w:r w:rsidRPr="003D70F7">
        <w:rPr>
          <w:rFonts w:ascii="標楷體" w:eastAsia="標楷體" w:hAnsi="標楷體"/>
          <w:color w:val="000000" w:themeColor="text1"/>
          <w:spacing w:val="8"/>
          <w:szCs w:val="24"/>
        </w:rPr>
        <w:t>2,790</w:t>
      </w:r>
      <w:r w:rsidRPr="003D70F7">
        <w:rPr>
          <w:rFonts w:ascii="標楷體" w:eastAsia="標楷體" w:hAnsi="標楷體" w:hint="eastAsia"/>
          <w:color w:val="000000" w:themeColor="text1"/>
          <w:spacing w:val="8"/>
          <w:szCs w:val="24"/>
        </w:rPr>
        <w:t>萬餘元（79</w:t>
      </w:r>
      <w:r w:rsidRPr="003D70F7">
        <w:rPr>
          <w:rFonts w:ascii="標楷體" w:eastAsia="標楷體" w:hAnsi="標楷體"/>
          <w:color w:val="000000" w:themeColor="text1"/>
          <w:spacing w:val="8"/>
          <w:szCs w:val="24"/>
        </w:rPr>
        <w:t>.</w:t>
      </w:r>
      <w:r w:rsidRPr="003D70F7">
        <w:rPr>
          <w:rFonts w:ascii="標楷體" w:eastAsia="標楷體" w:hAnsi="標楷體" w:hint="eastAsia"/>
          <w:color w:val="000000" w:themeColor="text1"/>
          <w:spacing w:val="8"/>
          <w:szCs w:val="24"/>
        </w:rPr>
        <w:t>34％）</w:t>
      </w:r>
      <w:r w:rsidRPr="003D70F7">
        <w:rPr>
          <w:rFonts w:ascii="標楷體" w:eastAsia="標楷體" w:hAnsi="標楷體"/>
          <w:color w:val="000000" w:themeColor="text1"/>
          <w:spacing w:val="8"/>
          <w:szCs w:val="24"/>
        </w:rPr>
        <w:t>，</w:t>
      </w:r>
      <w:r w:rsidRPr="003D70F7">
        <w:rPr>
          <w:rFonts w:ascii="標楷體" w:eastAsia="標楷體" w:hAnsi="標楷體" w:hint="eastAsia"/>
          <w:color w:val="000000" w:themeColor="text1"/>
          <w:spacing w:val="8"/>
          <w:szCs w:val="24"/>
        </w:rPr>
        <w:t>主要係住宿式服務機構使用者補助</w:t>
      </w:r>
      <w:r w:rsidR="00C54ECC">
        <w:rPr>
          <w:rFonts w:ascii="標楷體" w:eastAsia="標楷體" w:hAnsi="標楷體" w:hint="eastAsia"/>
          <w:color w:val="000000" w:themeColor="text1"/>
          <w:spacing w:val="8"/>
          <w:szCs w:val="24"/>
        </w:rPr>
        <w:t>方案</w:t>
      </w:r>
      <w:r w:rsidRPr="003D70F7">
        <w:rPr>
          <w:rFonts w:ascii="標楷體" w:eastAsia="標楷體" w:hAnsi="標楷體" w:hint="eastAsia"/>
          <w:color w:val="000000" w:themeColor="text1"/>
          <w:spacing w:val="8"/>
          <w:szCs w:val="24"/>
        </w:rPr>
        <w:t>賸餘</w:t>
      </w:r>
      <w:r w:rsidRPr="003D70F7">
        <w:rPr>
          <w:rFonts w:ascii="標楷體" w:eastAsia="標楷體" w:hAnsi="標楷體"/>
          <w:color w:val="000000" w:themeColor="text1"/>
          <w:spacing w:val="8"/>
          <w:szCs w:val="24"/>
        </w:rPr>
        <w:t>；應收保留數391</w:t>
      </w:r>
      <w:r w:rsidRPr="003D70F7">
        <w:rPr>
          <w:rFonts w:ascii="標楷體" w:eastAsia="標楷體" w:hAnsi="標楷體" w:hint="eastAsia"/>
          <w:color w:val="000000" w:themeColor="text1"/>
          <w:spacing w:val="8"/>
          <w:szCs w:val="24"/>
        </w:rPr>
        <w:t>萬餘元（11</w:t>
      </w:r>
      <w:r w:rsidRPr="003D70F7">
        <w:rPr>
          <w:rFonts w:ascii="標楷體" w:eastAsia="標楷體" w:hAnsi="標楷體"/>
          <w:color w:val="000000" w:themeColor="text1"/>
          <w:spacing w:val="8"/>
          <w:szCs w:val="24"/>
        </w:rPr>
        <w:t>.</w:t>
      </w:r>
      <w:r w:rsidRPr="003D70F7">
        <w:rPr>
          <w:rFonts w:ascii="標楷體" w:eastAsia="標楷體" w:hAnsi="標楷體" w:hint="eastAsia"/>
          <w:color w:val="000000" w:themeColor="text1"/>
          <w:spacing w:val="8"/>
          <w:szCs w:val="24"/>
        </w:rPr>
        <w:t>12％），主要係違反各類衛生管理法令之罰鍰案件，尚待繼續催繳或移送強制執行中。</w:t>
      </w:r>
    </w:p>
    <w:p w14:paraId="75C1EFD7" w14:textId="2B2FD262" w:rsidR="008F0352" w:rsidRPr="003D70F7" w:rsidRDefault="008F0352" w:rsidP="008F0352">
      <w:pPr>
        <w:adjustRightInd w:val="0"/>
        <w:spacing w:beforeLines="20" w:before="72" w:after="10" w:line="440" w:lineRule="exact"/>
        <w:ind w:firstLineChars="200" w:firstLine="512"/>
        <w:jc w:val="both"/>
        <w:rPr>
          <w:rFonts w:ascii="標楷體" w:eastAsia="標楷體" w:hAnsi="標楷體"/>
          <w:color w:val="000000" w:themeColor="text1"/>
          <w:spacing w:val="8"/>
          <w:szCs w:val="24"/>
        </w:rPr>
      </w:pPr>
      <w:r w:rsidRPr="003D70F7">
        <w:rPr>
          <w:rFonts w:ascii="標楷體" w:eastAsia="標楷體" w:hAnsi="標楷體" w:hint="eastAsia"/>
          <w:color w:val="000000" w:themeColor="text1"/>
          <w:spacing w:val="8"/>
          <w:szCs w:val="24"/>
        </w:rPr>
        <w:t>3.</w:t>
      </w:r>
      <w:r w:rsidRPr="003D70F7">
        <w:rPr>
          <w:rFonts w:ascii="標楷體" w:eastAsia="標楷體" w:hAnsi="標楷體"/>
          <w:color w:val="000000" w:themeColor="text1"/>
          <w:spacing w:val="8"/>
          <w:szCs w:val="24"/>
        </w:rPr>
        <w:t>歲出</w:t>
      </w:r>
      <w:r w:rsidRPr="003D70F7">
        <w:rPr>
          <w:rFonts w:ascii="標楷體" w:eastAsia="標楷體" w:hAnsi="標楷體" w:hint="eastAsia"/>
          <w:color w:val="000000" w:themeColor="text1"/>
          <w:spacing w:val="8"/>
          <w:szCs w:val="24"/>
        </w:rPr>
        <w:t>原編列</w:t>
      </w:r>
      <w:r w:rsidRPr="003D70F7">
        <w:rPr>
          <w:rFonts w:ascii="標楷體" w:eastAsia="標楷體" w:hAnsi="標楷體"/>
          <w:color w:val="000000" w:themeColor="text1"/>
          <w:spacing w:val="8"/>
          <w:szCs w:val="24"/>
        </w:rPr>
        <w:t>預算數</w:t>
      </w:r>
      <w:r w:rsidRPr="008D723F">
        <w:rPr>
          <w:rFonts w:ascii="標楷體" w:eastAsia="標楷體" w:hAnsi="標楷體" w:hint="eastAsia"/>
          <w:color w:val="000000" w:themeColor="text1"/>
          <w:spacing w:val="6"/>
          <w:szCs w:val="24"/>
        </w:rPr>
        <w:t>9億6</w:t>
      </w:r>
      <w:r w:rsidRPr="008D723F">
        <w:rPr>
          <w:rFonts w:ascii="標楷體" w:eastAsia="標楷體" w:hAnsi="標楷體"/>
          <w:color w:val="000000" w:themeColor="text1"/>
          <w:spacing w:val="6"/>
          <w:szCs w:val="24"/>
        </w:rPr>
        <w:t>,</w:t>
      </w:r>
      <w:r w:rsidRPr="008D723F">
        <w:rPr>
          <w:rFonts w:ascii="標楷體" w:eastAsia="標楷體" w:hAnsi="標楷體" w:hint="eastAsia"/>
          <w:color w:val="000000" w:themeColor="text1"/>
          <w:spacing w:val="6"/>
          <w:szCs w:val="24"/>
        </w:rPr>
        <w:t>835萬餘元，因銀髮健身俱樂部據點營運計畫等事由，經動支第二預備金30萬元，暨因人事費不足等事由，動支各類員工待遇準備465萬餘元，合計9億</w:t>
      </w:r>
      <w:r w:rsidRPr="008D723F">
        <w:rPr>
          <w:rFonts w:ascii="標楷體" w:eastAsia="標楷體" w:hAnsi="標楷體"/>
          <w:color w:val="000000" w:themeColor="text1"/>
          <w:spacing w:val="6"/>
          <w:szCs w:val="24"/>
        </w:rPr>
        <w:t>7,330</w:t>
      </w:r>
      <w:r w:rsidRPr="008D723F">
        <w:rPr>
          <w:rFonts w:ascii="標楷體" w:eastAsia="標楷體" w:hAnsi="標楷體" w:hint="eastAsia"/>
          <w:color w:val="000000" w:themeColor="text1"/>
          <w:spacing w:val="6"/>
          <w:szCs w:val="24"/>
        </w:rPr>
        <w:t>萬餘元，</w:t>
      </w:r>
      <w:r w:rsidRPr="008D723F">
        <w:rPr>
          <w:rFonts w:ascii="標楷體" w:eastAsia="標楷體" w:hAnsi="標楷體"/>
          <w:color w:val="000000" w:themeColor="text1"/>
          <w:spacing w:val="6"/>
          <w:szCs w:val="24"/>
        </w:rPr>
        <w:t>決算審核結果</w:t>
      </w:r>
      <w:r w:rsidRPr="008D723F">
        <w:rPr>
          <w:rFonts w:ascii="標楷體" w:eastAsia="標楷體" w:hAnsi="標楷體" w:hint="eastAsia"/>
          <w:color w:val="000000" w:themeColor="text1"/>
          <w:spacing w:val="6"/>
          <w:szCs w:val="24"/>
        </w:rPr>
        <w:t>，修正減列實現數30萬餘元，係減列委辦經費賸餘款；</w:t>
      </w:r>
      <w:r w:rsidRPr="008D723F">
        <w:rPr>
          <w:rFonts w:ascii="標楷體" w:eastAsia="標楷體" w:hAnsi="標楷體"/>
          <w:color w:val="000000" w:themeColor="text1"/>
          <w:spacing w:val="6"/>
          <w:szCs w:val="24"/>
        </w:rPr>
        <w:t>審定實現數</w:t>
      </w:r>
      <w:r w:rsidRPr="008D723F">
        <w:rPr>
          <w:rFonts w:ascii="標楷體" w:eastAsia="標楷體" w:hAnsi="標楷體" w:hint="eastAsia"/>
          <w:color w:val="000000" w:themeColor="text1"/>
          <w:spacing w:val="6"/>
          <w:szCs w:val="24"/>
        </w:rPr>
        <w:t>8億</w:t>
      </w:r>
      <w:r w:rsidRPr="008D723F">
        <w:rPr>
          <w:rFonts w:ascii="標楷體" w:eastAsia="標楷體" w:hAnsi="標楷體"/>
          <w:color w:val="000000" w:themeColor="text1"/>
          <w:spacing w:val="6"/>
          <w:szCs w:val="24"/>
        </w:rPr>
        <w:t>2,560</w:t>
      </w:r>
      <w:r w:rsidRPr="008D723F">
        <w:rPr>
          <w:rFonts w:ascii="標楷體" w:eastAsia="標楷體" w:hAnsi="標楷體" w:hint="eastAsia"/>
          <w:color w:val="000000" w:themeColor="text1"/>
          <w:spacing w:val="6"/>
          <w:szCs w:val="24"/>
        </w:rPr>
        <w:t>萬餘元（84</w:t>
      </w:r>
      <w:r w:rsidRPr="008D723F">
        <w:rPr>
          <w:rFonts w:ascii="標楷體" w:eastAsia="標楷體" w:hAnsi="標楷體"/>
          <w:color w:val="000000" w:themeColor="text1"/>
          <w:spacing w:val="6"/>
          <w:szCs w:val="24"/>
        </w:rPr>
        <w:t>.</w:t>
      </w:r>
      <w:r w:rsidRPr="008D723F">
        <w:rPr>
          <w:rFonts w:ascii="標楷體" w:eastAsia="標楷體" w:hAnsi="標楷體" w:hint="eastAsia"/>
          <w:color w:val="000000" w:themeColor="text1"/>
          <w:spacing w:val="6"/>
          <w:szCs w:val="24"/>
        </w:rPr>
        <w:t>83％）</w:t>
      </w:r>
      <w:r w:rsidRPr="008D723F">
        <w:rPr>
          <w:rFonts w:ascii="標楷體" w:eastAsia="標楷體" w:hAnsi="標楷體"/>
          <w:color w:val="000000" w:themeColor="text1"/>
          <w:spacing w:val="6"/>
          <w:szCs w:val="24"/>
        </w:rPr>
        <w:t>，應付保留數</w:t>
      </w:r>
      <w:r w:rsidRPr="008D723F">
        <w:rPr>
          <w:rFonts w:ascii="標楷體" w:eastAsia="標楷體" w:hAnsi="標楷體" w:hint="eastAsia"/>
          <w:color w:val="000000" w:themeColor="text1"/>
          <w:spacing w:val="6"/>
          <w:szCs w:val="24"/>
        </w:rPr>
        <w:t>6</w:t>
      </w:r>
      <w:r w:rsidRPr="008D723F">
        <w:rPr>
          <w:rFonts w:ascii="標楷體" w:eastAsia="標楷體" w:hAnsi="標楷體"/>
          <w:color w:val="000000" w:themeColor="text1"/>
          <w:spacing w:val="6"/>
          <w:szCs w:val="24"/>
        </w:rPr>
        <w:t>,</w:t>
      </w:r>
      <w:r w:rsidRPr="008D723F">
        <w:rPr>
          <w:rFonts w:ascii="標楷體" w:eastAsia="標楷體" w:hAnsi="標楷體" w:hint="eastAsia"/>
          <w:color w:val="000000" w:themeColor="text1"/>
          <w:spacing w:val="6"/>
          <w:szCs w:val="24"/>
        </w:rPr>
        <w:t>559萬餘元（6</w:t>
      </w:r>
      <w:r w:rsidRPr="008D723F">
        <w:rPr>
          <w:rFonts w:ascii="標楷體" w:eastAsia="標楷體" w:hAnsi="標楷體"/>
          <w:color w:val="000000" w:themeColor="text1"/>
          <w:spacing w:val="6"/>
          <w:szCs w:val="24"/>
        </w:rPr>
        <w:t>.</w:t>
      </w:r>
      <w:r w:rsidRPr="008D723F">
        <w:rPr>
          <w:rFonts w:ascii="標楷體" w:eastAsia="標楷體" w:hAnsi="標楷體" w:hint="eastAsia"/>
          <w:color w:val="000000" w:themeColor="text1"/>
          <w:spacing w:val="6"/>
          <w:szCs w:val="24"/>
        </w:rPr>
        <w:t>74％）</w:t>
      </w:r>
      <w:r w:rsidRPr="008D723F">
        <w:rPr>
          <w:rFonts w:ascii="標楷體" w:eastAsia="標楷體" w:hAnsi="標楷體"/>
          <w:color w:val="000000" w:themeColor="text1"/>
          <w:spacing w:val="6"/>
          <w:szCs w:val="24"/>
        </w:rPr>
        <w:t>，保留原因詳「（一）計畫</w:t>
      </w:r>
      <w:r w:rsidRPr="003D70F7">
        <w:rPr>
          <w:rFonts w:ascii="標楷體" w:eastAsia="標楷體" w:hAnsi="標楷體"/>
          <w:color w:val="000000" w:themeColor="text1"/>
          <w:spacing w:val="8"/>
          <w:szCs w:val="24"/>
        </w:rPr>
        <w:t>實施之查核」說明；合計決算審定數</w:t>
      </w:r>
      <w:r w:rsidR="00D72868" w:rsidRPr="00D72868">
        <w:rPr>
          <w:rFonts w:ascii="標楷體" w:eastAsia="標楷體" w:hAnsi="標楷體" w:hint="eastAsia"/>
          <w:color w:val="000000" w:themeColor="text1"/>
          <w:spacing w:val="8"/>
          <w:szCs w:val="24"/>
        </w:rPr>
        <w:t>為</w:t>
      </w:r>
      <w:r w:rsidRPr="003D70F7">
        <w:rPr>
          <w:rFonts w:ascii="標楷體" w:eastAsia="標楷體" w:hAnsi="標楷體" w:hint="eastAsia"/>
          <w:color w:val="000000" w:themeColor="text1"/>
          <w:spacing w:val="8"/>
          <w:szCs w:val="24"/>
        </w:rPr>
        <w:t>8億9</w:t>
      </w:r>
      <w:r w:rsidRPr="003D70F7">
        <w:rPr>
          <w:rFonts w:ascii="標楷體" w:eastAsia="標楷體" w:hAnsi="標楷體"/>
          <w:color w:val="000000" w:themeColor="text1"/>
          <w:spacing w:val="8"/>
          <w:szCs w:val="24"/>
        </w:rPr>
        <w:t>,</w:t>
      </w:r>
      <w:r w:rsidRPr="003D70F7">
        <w:rPr>
          <w:rFonts w:ascii="標楷體" w:eastAsia="標楷體" w:hAnsi="標楷體" w:hint="eastAsia"/>
          <w:color w:val="000000" w:themeColor="text1"/>
          <w:spacing w:val="8"/>
          <w:szCs w:val="24"/>
        </w:rPr>
        <w:t>120萬餘元</w:t>
      </w:r>
      <w:r w:rsidRPr="003D70F7">
        <w:rPr>
          <w:rFonts w:ascii="標楷體" w:eastAsia="標楷體" w:hAnsi="標楷體"/>
          <w:color w:val="000000" w:themeColor="text1"/>
          <w:spacing w:val="8"/>
          <w:szCs w:val="24"/>
        </w:rPr>
        <w:t>，預算賸餘8,210</w:t>
      </w:r>
      <w:r w:rsidRPr="003D70F7">
        <w:rPr>
          <w:rFonts w:ascii="標楷體" w:eastAsia="標楷體" w:hAnsi="標楷體" w:hint="eastAsia"/>
          <w:color w:val="000000" w:themeColor="text1"/>
          <w:spacing w:val="8"/>
          <w:szCs w:val="24"/>
        </w:rPr>
        <w:t>萬餘元（8</w:t>
      </w:r>
      <w:r w:rsidRPr="003D70F7">
        <w:rPr>
          <w:rFonts w:ascii="標楷體" w:eastAsia="標楷體" w:hAnsi="標楷體"/>
          <w:color w:val="000000" w:themeColor="text1"/>
          <w:spacing w:val="8"/>
          <w:szCs w:val="24"/>
        </w:rPr>
        <w:t>.</w:t>
      </w:r>
      <w:r w:rsidRPr="003D70F7">
        <w:rPr>
          <w:rFonts w:ascii="標楷體" w:eastAsia="標楷體" w:hAnsi="標楷體" w:hint="eastAsia"/>
          <w:color w:val="000000" w:themeColor="text1"/>
          <w:spacing w:val="8"/>
          <w:szCs w:val="24"/>
        </w:rPr>
        <w:t>44％），主要係業務費依實際需要減少支用</w:t>
      </w:r>
      <w:r w:rsidRPr="003D70F7">
        <w:rPr>
          <w:rFonts w:ascii="標楷體" w:eastAsia="標楷體" w:hAnsi="標楷體"/>
          <w:color w:val="000000" w:themeColor="text1"/>
          <w:spacing w:val="8"/>
          <w:szCs w:val="24"/>
        </w:rPr>
        <w:t>。</w:t>
      </w:r>
    </w:p>
    <w:p w14:paraId="2C1AFBB9" w14:textId="77777777" w:rsidR="008F0352" w:rsidRPr="003D70F7" w:rsidRDefault="008F0352" w:rsidP="008F0352">
      <w:pPr>
        <w:adjustRightInd w:val="0"/>
        <w:spacing w:beforeLines="20" w:before="72" w:after="10" w:line="440" w:lineRule="exact"/>
        <w:ind w:firstLineChars="200" w:firstLine="512"/>
        <w:jc w:val="both"/>
        <w:rPr>
          <w:rFonts w:ascii="標楷體" w:eastAsia="標楷體" w:hAnsi="標楷體"/>
          <w:color w:val="000000" w:themeColor="text1"/>
          <w:spacing w:val="8"/>
          <w:szCs w:val="24"/>
        </w:rPr>
      </w:pPr>
      <w:r w:rsidRPr="003D70F7">
        <w:rPr>
          <w:rFonts w:ascii="標楷體" w:eastAsia="標楷體" w:hAnsi="標楷體" w:hint="eastAsia"/>
          <w:color w:val="000000" w:themeColor="text1"/>
          <w:spacing w:val="8"/>
          <w:szCs w:val="24"/>
        </w:rPr>
        <w:t>4.</w:t>
      </w:r>
      <w:r w:rsidRPr="003D70F7">
        <w:rPr>
          <w:rFonts w:ascii="標楷體" w:eastAsia="標楷體" w:hAnsi="標楷體"/>
          <w:color w:val="000000" w:themeColor="text1"/>
          <w:spacing w:val="8"/>
          <w:szCs w:val="24"/>
        </w:rPr>
        <w:t>以前年度歲出轉入數計8,158</w:t>
      </w:r>
      <w:r w:rsidRPr="003D70F7">
        <w:rPr>
          <w:rFonts w:ascii="標楷體" w:eastAsia="標楷體" w:hAnsi="標楷體" w:hint="eastAsia"/>
          <w:color w:val="000000" w:themeColor="text1"/>
          <w:spacing w:val="8"/>
          <w:szCs w:val="24"/>
        </w:rPr>
        <w:t>萬餘元</w:t>
      </w:r>
      <w:r w:rsidRPr="003D70F7">
        <w:rPr>
          <w:rFonts w:ascii="標楷體" w:eastAsia="標楷體" w:hAnsi="標楷體"/>
          <w:color w:val="000000" w:themeColor="text1"/>
          <w:spacing w:val="8"/>
          <w:szCs w:val="24"/>
        </w:rPr>
        <w:t>，決算審核結果，審定實現數</w:t>
      </w:r>
      <w:r w:rsidRPr="003D70F7">
        <w:rPr>
          <w:rFonts w:ascii="標楷體" w:eastAsia="標楷體" w:hAnsi="標楷體" w:hint="eastAsia"/>
          <w:color w:val="000000" w:themeColor="text1"/>
          <w:spacing w:val="8"/>
          <w:szCs w:val="24"/>
        </w:rPr>
        <w:t>2</w:t>
      </w:r>
      <w:r w:rsidRPr="003D70F7">
        <w:rPr>
          <w:rFonts w:ascii="標楷體" w:eastAsia="標楷體" w:hAnsi="標楷體"/>
          <w:color w:val="000000" w:themeColor="text1"/>
          <w:spacing w:val="8"/>
          <w:szCs w:val="24"/>
        </w:rPr>
        <w:t>,</w:t>
      </w:r>
      <w:r w:rsidRPr="003D70F7">
        <w:rPr>
          <w:rFonts w:ascii="標楷體" w:eastAsia="標楷體" w:hAnsi="標楷體" w:hint="eastAsia"/>
          <w:color w:val="000000" w:themeColor="text1"/>
          <w:spacing w:val="8"/>
          <w:szCs w:val="24"/>
        </w:rPr>
        <w:t>949萬餘元（36.15％）</w:t>
      </w:r>
      <w:r w:rsidRPr="003D70F7">
        <w:rPr>
          <w:rFonts w:ascii="標楷體" w:eastAsia="標楷體" w:hAnsi="標楷體"/>
          <w:color w:val="000000" w:themeColor="text1"/>
          <w:spacing w:val="8"/>
          <w:szCs w:val="24"/>
        </w:rPr>
        <w:t>；</w:t>
      </w:r>
      <w:r w:rsidRPr="003D70F7">
        <w:rPr>
          <w:rFonts w:ascii="標楷體" w:eastAsia="標楷體" w:hAnsi="標楷體" w:hint="eastAsia"/>
          <w:color w:val="000000" w:themeColor="text1"/>
          <w:spacing w:val="8"/>
          <w:szCs w:val="24"/>
        </w:rPr>
        <w:t>減免（註銷）數</w:t>
      </w:r>
      <w:r w:rsidRPr="003D70F7">
        <w:rPr>
          <w:rFonts w:ascii="標楷體" w:eastAsia="標楷體" w:hAnsi="標楷體"/>
          <w:color w:val="000000" w:themeColor="text1"/>
          <w:spacing w:val="8"/>
          <w:szCs w:val="24"/>
        </w:rPr>
        <w:t>4,261</w:t>
      </w:r>
      <w:r w:rsidRPr="003D70F7">
        <w:rPr>
          <w:rFonts w:ascii="標楷體" w:eastAsia="標楷體" w:hAnsi="標楷體" w:hint="eastAsia"/>
          <w:color w:val="000000" w:themeColor="text1"/>
          <w:spacing w:val="8"/>
          <w:szCs w:val="24"/>
        </w:rPr>
        <w:t>萬餘元（52</w:t>
      </w:r>
      <w:r w:rsidRPr="003D70F7">
        <w:rPr>
          <w:rFonts w:ascii="標楷體" w:eastAsia="標楷體" w:hAnsi="標楷體"/>
          <w:color w:val="000000" w:themeColor="text1"/>
          <w:spacing w:val="8"/>
          <w:szCs w:val="24"/>
        </w:rPr>
        <w:t>.</w:t>
      </w:r>
      <w:r w:rsidRPr="003D70F7">
        <w:rPr>
          <w:rFonts w:ascii="標楷體" w:eastAsia="標楷體" w:hAnsi="標楷體" w:hint="eastAsia"/>
          <w:color w:val="000000" w:themeColor="text1"/>
          <w:spacing w:val="8"/>
          <w:szCs w:val="24"/>
        </w:rPr>
        <w:t>23％）</w:t>
      </w:r>
      <w:r w:rsidRPr="003D70F7">
        <w:rPr>
          <w:rFonts w:ascii="標楷體" w:eastAsia="標楷體" w:hAnsi="標楷體"/>
          <w:color w:val="000000" w:themeColor="text1"/>
          <w:spacing w:val="8"/>
          <w:szCs w:val="24"/>
        </w:rPr>
        <w:t>，</w:t>
      </w:r>
      <w:r w:rsidRPr="003D70F7">
        <w:rPr>
          <w:rFonts w:ascii="標楷體" w:eastAsia="標楷體" w:hAnsi="標楷體" w:hint="eastAsia"/>
          <w:color w:val="000000" w:themeColor="text1"/>
          <w:spacing w:val="8"/>
          <w:szCs w:val="24"/>
        </w:rPr>
        <w:t>主要係住宿式服務機構使用者補助方案賸餘</w:t>
      </w:r>
      <w:r w:rsidRPr="003D70F7">
        <w:rPr>
          <w:rFonts w:ascii="標楷體" w:eastAsia="標楷體" w:hAnsi="標楷體"/>
          <w:color w:val="000000" w:themeColor="text1"/>
          <w:spacing w:val="8"/>
          <w:szCs w:val="24"/>
        </w:rPr>
        <w:t>；應付保留數</w:t>
      </w:r>
      <w:r w:rsidRPr="003D70F7">
        <w:rPr>
          <w:rFonts w:ascii="標楷體" w:eastAsia="標楷體" w:hAnsi="標楷體" w:hint="eastAsia"/>
          <w:color w:val="000000" w:themeColor="text1"/>
          <w:spacing w:val="8"/>
          <w:szCs w:val="24"/>
        </w:rPr>
        <w:t>948萬餘元（11</w:t>
      </w:r>
      <w:r w:rsidRPr="003D70F7">
        <w:rPr>
          <w:rFonts w:ascii="標楷體" w:eastAsia="標楷體" w:hAnsi="標楷體"/>
          <w:color w:val="000000" w:themeColor="text1"/>
          <w:spacing w:val="8"/>
          <w:szCs w:val="24"/>
        </w:rPr>
        <w:t>.</w:t>
      </w:r>
      <w:r w:rsidRPr="003D70F7">
        <w:rPr>
          <w:rFonts w:ascii="標楷體" w:eastAsia="標楷體" w:hAnsi="標楷體" w:hint="eastAsia"/>
          <w:color w:val="000000" w:themeColor="text1"/>
          <w:spacing w:val="8"/>
          <w:szCs w:val="24"/>
        </w:rPr>
        <w:t>62％），主要係新竹縣芎林鄉衛生所新建工程尚在執行中，須保留繼續執行。</w:t>
      </w:r>
    </w:p>
    <w:p w14:paraId="2237C259" w14:textId="77777777" w:rsidR="008F0352" w:rsidRPr="003D70F7" w:rsidRDefault="008F0352" w:rsidP="008F0352">
      <w:pPr>
        <w:spacing w:beforeLines="50" w:before="180" w:afterLines="20" w:after="72" w:line="460" w:lineRule="exact"/>
        <w:jc w:val="both"/>
        <w:rPr>
          <w:rFonts w:ascii="標楷體" w:eastAsia="標楷體" w:hAnsi="標楷體"/>
          <w:b/>
          <w:bCs/>
          <w:spacing w:val="4"/>
          <w:sz w:val="32"/>
          <w:szCs w:val="32"/>
        </w:rPr>
      </w:pPr>
      <w:r w:rsidRPr="003D70F7">
        <w:rPr>
          <w:rFonts w:ascii="標楷體" w:eastAsia="標楷體" w:hAnsi="標楷體" w:hint="eastAsia"/>
          <w:b/>
          <w:bCs/>
          <w:spacing w:val="4"/>
          <w:sz w:val="32"/>
          <w:szCs w:val="32"/>
        </w:rPr>
        <w:t>二、附屬單位決算非營業部分</w:t>
      </w:r>
    </w:p>
    <w:p w14:paraId="50279783" w14:textId="77777777" w:rsidR="008F0352" w:rsidRPr="003D70F7" w:rsidRDefault="008F0352" w:rsidP="008F0352">
      <w:pPr>
        <w:adjustRightInd w:val="0"/>
        <w:spacing w:beforeLines="20" w:before="72" w:after="10" w:line="440" w:lineRule="exact"/>
        <w:ind w:firstLineChars="200" w:firstLine="512"/>
        <w:jc w:val="both"/>
        <w:rPr>
          <w:rFonts w:ascii="標楷體" w:eastAsia="標楷體" w:hAnsi="標楷體"/>
          <w:spacing w:val="8"/>
          <w:szCs w:val="24"/>
        </w:rPr>
      </w:pPr>
      <w:r w:rsidRPr="003D70F7">
        <w:rPr>
          <w:rFonts w:ascii="標楷體" w:eastAsia="標楷體" w:hAnsi="標楷體"/>
          <w:spacing w:val="8"/>
          <w:szCs w:val="24"/>
        </w:rPr>
        <w:t>衛生局主管</w:t>
      </w:r>
      <w:r w:rsidRPr="003D70F7">
        <w:rPr>
          <w:rFonts w:ascii="標楷體" w:eastAsia="標楷體" w:hAnsi="標楷體" w:hint="eastAsia"/>
          <w:spacing w:val="8"/>
          <w:szCs w:val="24"/>
        </w:rPr>
        <w:t>僅</w:t>
      </w:r>
      <w:r w:rsidRPr="003D70F7">
        <w:rPr>
          <w:rFonts w:ascii="標楷體" w:eastAsia="標楷體" w:hAnsi="標楷體"/>
          <w:spacing w:val="8"/>
          <w:szCs w:val="24"/>
        </w:rPr>
        <w:t>新竹縣</w:t>
      </w:r>
      <w:r w:rsidRPr="003D70F7">
        <w:rPr>
          <w:rFonts w:ascii="標楷體" w:eastAsia="標楷體" w:hAnsi="標楷體" w:hint="eastAsia"/>
          <w:spacing w:val="8"/>
          <w:szCs w:val="24"/>
        </w:rPr>
        <w:t>醫療作業</w:t>
      </w:r>
      <w:r w:rsidRPr="003D70F7">
        <w:rPr>
          <w:rFonts w:ascii="標楷體" w:eastAsia="標楷體" w:hAnsi="標楷體"/>
          <w:spacing w:val="8"/>
          <w:szCs w:val="24"/>
        </w:rPr>
        <w:t>基金</w:t>
      </w:r>
      <w:r w:rsidRPr="003D70F7">
        <w:rPr>
          <w:rFonts w:ascii="標楷體" w:eastAsia="標楷體" w:hAnsi="標楷體" w:hint="eastAsia"/>
          <w:spacing w:val="8"/>
          <w:szCs w:val="24"/>
        </w:rPr>
        <w:t>1個</w:t>
      </w:r>
      <w:r w:rsidRPr="003D70F7">
        <w:rPr>
          <w:rFonts w:ascii="標楷體" w:eastAsia="標楷體" w:hAnsi="標楷體"/>
          <w:spacing w:val="8"/>
          <w:szCs w:val="24"/>
        </w:rPr>
        <w:t>作業基金。茲將</w:t>
      </w:r>
      <w:r w:rsidRPr="003D70F7">
        <w:rPr>
          <w:rFonts w:ascii="標楷體" w:eastAsia="標楷體" w:hAnsi="標楷體" w:hint="eastAsia"/>
          <w:spacing w:val="8"/>
          <w:szCs w:val="24"/>
        </w:rPr>
        <w:t>114</w:t>
      </w:r>
      <w:r w:rsidRPr="003D70F7">
        <w:rPr>
          <w:rFonts w:ascii="標楷體" w:eastAsia="標楷體" w:hAnsi="標楷體"/>
          <w:spacing w:val="8"/>
          <w:szCs w:val="24"/>
        </w:rPr>
        <w:t>年度決算審核結果說明如次：</w:t>
      </w:r>
    </w:p>
    <w:p w14:paraId="19EC6BDC" w14:textId="77777777" w:rsidR="008F0352" w:rsidRPr="003D70F7" w:rsidRDefault="008F0352" w:rsidP="008F0352">
      <w:pPr>
        <w:pStyle w:val="ac"/>
        <w:spacing w:beforeLines="20" w:before="72" w:afterLines="0" w:after="0"/>
        <w:ind w:firstLine="288"/>
      </w:pPr>
      <w:r w:rsidRPr="003D70F7">
        <w:rPr>
          <w:rFonts w:hint="eastAsia"/>
        </w:rPr>
        <w:t>（一）計畫實施之查核</w:t>
      </w:r>
    </w:p>
    <w:p w14:paraId="1DF2A6A6" w14:textId="77777777" w:rsidR="008F0352" w:rsidRPr="003D70F7" w:rsidRDefault="008F0352" w:rsidP="008F0352">
      <w:pPr>
        <w:pStyle w:val="ae"/>
        <w:spacing w:beforeLines="20" w:before="72" w:after="10" w:line="440" w:lineRule="exact"/>
        <w:ind w:firstLine="520"/>
        <w:rPr>
          <w:spacing w:val="10"/>
        </w:rPr>
      </w:pPr>
      <w:r w:rsidRPr="003D70F7">
        <w:rPr>
          <w:spacing w:val="10"/>
        </w:rPr>
        <w:t>營運計畫列有</w:t>
      </w:r>
      <w:r w:rsidRPr="003D70F7">
        <w:rPr>
          <w:rFonts w:hint="eastAsia"/>
          <w:spacing w:val="10"/>
        </w:rPr>
        <w:t>門診醫療業務</w:t>
      </w:r>
      <w:r w:rsidRPr="003D70F7">
        <w:rPr>
          <w:spacing w:val="10"/>
        </w:rPr>
        <w:t>1項，</w:t>
      </w:r>
      <w:r w:rsidRPr="003D70F7">
        <w:rPr>
          <w:rFonts w:hint="eastAsia"/>
          <w:spacing w:val="10"/>
        </w:rPr>
        <w:t>預計辦理</w:t>
      </w:r>
      <w:r w:rsidRPr="003D70F7">
        <w:rPr>
          <w:spacing w:val="10"/>
        </w:rPr>
        <w:t>26</w:t>
      </w:r>
      <w:r w:rsidRPr="003D70F7">
        <w:rPr>
          <w:rFonts w:hint="eastAsia"/>
          <w:spacing w:val="10"/>
        </w:rPr>
        <w:t>萬5,611人次，</w:t>
      </w:r>
      <w:r w:rsidRPr="003D70F7">
        <w:rPr>
          <w:spacing w:val="10"/>
        </w:rPr>
        <w:t>實施結果，</w:t>
      </w:r>
      <w:r w:rsidRPr="003D70F7">
        <w:rPr>
          <w:rFonts w:hint="eastAsia"/>
          <w:spacing w:val="10"/>
        </w:rPr>
        <w:t>實際數較預計減少9,993人次，主要係醫療及預防保健門診人次較預計減少所致。</w:t>
      </w:r>
    </w:p>
    <w:p w14:paraId="00EFEBFA" w14:textId="77777777" w:rsidR="008F0352" w:rsidRPr="003D70F7" w:rsidRDefault="008F0352" w:rsidP="008F0352">
      <w:pPr>
        <w:pStyle w:val="ac"/>
        <w:spacing w:beforeLines="20" w:before="72" w:afterLines="0" w:after="0"/>
        <w:ind w:firstLine="288"/>
      </w:pPr>
      <w:r w:rsidRPr="003D70F7">
        <w:rPr>
          <w:rFonts w:hint="eastAsia"/>
        </w:rPr>
        <w:t>（二）餘絀之審定</w:t>
      </w:r>
    </w:p>
    <w:p w14:paraId="0F3C75BE" w14:textId="43414B2E" w:rsidR="008F0352" w:rsidRPr="003D70F7" w:rsidRDefault="008F0352" w:rsidP="008F0352">
      <w:pPr>
        <w:pStyle w:val="ae"/>
        <w:spacing w:beforeLines="20" w:before="72" w:after="10" w:line="440" w:lineRule="exact"/>
        <w:ind w:firstLine="512"/>
      </w:pPr>
      <w:r w:rsidRPr="003D70F7">
        <w:t>決算審核結果，審定賸餘</w:t>
      </w:r>
      <w:r w:rsidRPr="003D70F7">
        <w:rPr>
          <w:rFonts w:hint="eastAsia"/>
        </w:rPr>
        <w:t>690萬餘元，較預算賸餘440萬餘元，增加249萬餘元，約56</w:t>
      </w:r>
      <w:r w:rsidRPr="003D70F7">
        <w:t>.</w:t>
      </w:r>
      <w:r w:rsidRPr="003D70F7">
        <w:rPr>
          <w:rFonts w:hint="eastAsia"/>
        </w:rPr>
        <w:t>63％，主要係衛生福利部中央健</w:t>
      </w:r>
      <w:r>
        <w:rPr>
          <w:rFonts w:hint="eastAsia"/>
        </w:rPr>
        <w:t>康</w:t>
      </w:r>
      <w:r w:rsidRPr="003D70F7">
        <w:rPr>
          <w:rFonts w:hint="eastAsia"/>
        </w:rPr>
        <w:t>保險署補付以前年度健保醫療給付款較預計增加所致。</w:t>
      </w:r>
    </w:p>
    <w:p w14:paraId="1D7DBC0A" w14:textId="77777777" w:rsidR="008F0352" w:rsidRPr="003D70F7" w:rsidRDefault="008F0352" w:rsidP="008F0352">
      <w:pPr>
        <w:pStyle w:val="afa"/>
      </w:pPr>
      <w:r w:rsidRPr="003D70F7">
        <w:rPr>
          <w:rFonts w:hint="eastAsia"/>
        </w:rPr>
        <w:t>三、重要審核意見</w:t>
      </w:r>
    </w:p>
    <w:p w14:paraId="7BA38B95" w14:textId="77777777" w:rsidR="008F0352" w:rsidRPr="003D70F7" w:rsidRDefault="008F0352" w:rsidP="008F0352">
      <w:pPr>
        <w:pStyle w:val="ac"/>
        <w:spacing w:beforeLines="20" w:before="72" w:afterLines="0" w:after="0"/>
        <w:ind w:firstLine="288"/>
      </w:pPr>
      <w:r w:rsidRPr="003D70F7">
        <w:rPr>
          <w:rFonts w:hint="eastAsia"/>
        </w:rPr>
        <w:t>（</w:t>
      </w:r>
      <w:r>
        <w:rPr>
          <w:rFonts w:hint="eastAsia"/>
        </w:rPr>
        <w:t>一</w:t>
      </w:r>
      <w:r w:rsidRPr="003D70F7">
        <w:rPr>
          <w:rFonts w:hint="eastAsia"/>
        </w:rPr>
        <w:t>）推動醫療照護計畫，以促進縣民健康，惟部分地區之衛生所專任醫師長期未補實及每萬人口醫事人員偏低、部分公費疫苗接種率尚有提升空間、兒科及幼兒專責醫師服務資源分布未臻均衡，允宜妥擬有效因應對策，縮短城鄉醫療服務差距，以維護醫療服務品質，俾落實醫療平權及維護縣民健康。</w:t>
      </w:r>
    </w:p>
    <w:p w14:paraId="4C2EC150" w14:textId="7A123E51" w:rsidR="008F0352" w:rsidRPr="001D5D0A" w:rsidRDefault="008F0352" w:rsidP="008F0352">
      <w:pPr>
        <w:pStyle w:val="ac"/>
        <w:spacing w:beforeLines="20" w:before="72" w:afterLines="0" w:line="440" w:lineRule="exact"/>
        <w:ind w:firstLineChars="200" w:firstLine="512"/>
        <w:rPr>
          <w:b w:val="0"/>
          <w:spacing w:val="8"/>
          <w:sz w:val="24"/>
        </w:rPr>
      </w:pPr>
      <w:r w:rsidRPr="007A77E9">
        <w:rPr>
          <w:rFonts w:hint="eastAsia"/>
          <w:b w:val="0"/>
          <w:spacing w:val="8"/>
          <w:sz w:val="24"/>
        </w:rPr>
        <w:t>衛生局為提升縣民健康，推動醫療照護相關計畫，並購置醫療相關設備，充實在地醫療資源，各衛生所亦提供門診醫療服務，期能落實醫療在地化目標，並整合偏遠地區專科醫師人力資源，縮短城鄉醫療水準的發展差距</w:t>
      </w:r>
      <w:r>
        <w:rPr>
          <w:rFonts w:hint="eastAsia"/>
          <w:b w:val="0"/>
          <w:spacing w:val="8"/>
          <w:sz w:val="24"/>
        </w:rPr>
        <w:t>。</w:t>
      </w:r>
      <w:r w:rsidRPr="007A77E9">
        <w:rPr>
          <w:rFonts w:hint="eastAsia"/>
          <w:b w:val="0"/>
          <w:spacing w:val="8"/>
          <w:sz w:val="24"/>
        </w:rPr>
        <w:t>另</w:t>
      </w:r>
      <w:r>
        <w:rPr>
          <w:rFonts w:hint="eastAsia"/>
          <w:b w:val="0"/>
          <w:spacing w:val="8"/>
          <w:sz w:val="24"/>
        </w:rPr>
        <w:t>該局</w:t>
      </w:r>
      <w:r w:rsidRPr="007A77E9">
        <w:rPr>
          <w:rFonts w:hint="eastAsia"/>
          <w:b w:val="0"/>
          <w:spacing w:val="8"/>
          <w:sz w:val="24"/>
        </w:rPr>
        <w:t>為推動公共衛生政策，增進市民健康福祉，提供民眾可近性及高品質之預防接種服務，採購公費疫苗，配合</w:t>
      </w:r>
      <w:r w:rsidR="001E3767" w:rsidRPr="001E3767">
        <w:rPr>
          <w:rFonts w:hint="eastAsia"/>
          <w:b w:val="0"/>
          <w:spacing w:val="8"/>
          <w:sz w:val="24"/>
        </w:rPr>
        <w:t>衛生福利部</w:t>
      </w:r>
      <w:r w:rsidR="001E3767">
        <w:rPr>
          <w:rFonts w:hint="eastAsia"/>
          <w:b w:val="0"/>
          <w:spacing w:val="8"/>
          <w:sz w:val="24"/>
        </w:rPr>
        <w:t>（下稱</w:t>
      </w:r>
      <w:r w:rsidRPr="007A77E9">
        <w:rPr>
          <w:rFonts w:hint="eastAsia"/>
          <w:b w:val="0"/>
          <w:spacing w:val="8"/>
          <w:sz w:val="24"/>
        </w:rPr>
        <w:t>衛福部</w:t>
      </w:r>
      <w:r w:rsidR="001E3767">
        <w:rPr>
          <w:rFonts w:hint="eastAsia"/>
          <w:b w:val="0"/>
          <w:spacing w:val="8"/>
          <w:sz w:val="24"/>
        </w:rPr>
        <w:t>）</w:t>
      </w:r>
      <w:r w:rsidRPr="007A77E9">
        <w:rPr>
          <w:rFonts w:hint="eastAsia"/>
          <w:b w:val="0"/>
          <w:spacing w:val="8"/>
          <w:sz w:val="24"/>
        </w:rPr>
        <w:t>疾病管制署辦理各項預防接種工作；為提升3歲以下幼兒照護品質，配合衛福部推行幼兒專責醫師制度，強化幼兒醫療照護品質。經查該等計畫執行情形，核有下列事項：</w:t>
      </w:r>
    </w:p>
    <w:p w14:paraId="38BAE4C4" w14:textId="39D7065C" w:rsidR="008F0352" w:rsidRDefault="008F0352" w:rsidP="001E3767">
      <w:pPr>
        <w:pStyle w:val="ac"/>
        <w:overflowPunct w:val="0"/>
        <w:spacing w:beforeLines="20" w:before="72" w:afterLines="0" w:line="480" w:lineRule="exact"/>
        <w:ind w:firstLineChars="200" w:firstLine="561"/>
        <w:rPr>
          <w:b w:val="0"/>
          <w:color w:val="000000" w:themeColor="text1"/>
          <w:sz w:val="24"/>
        </w:rPr>
      </w:pPr>
      <w:r w:rsidRPr="00A66D4F">
        <w:rPr>
          <w:rFonts w:hint="eastAsia"/>
          <w:bCs w:val="0"/>
          <w:noProof/>
          <w:color w:val="000000" w:themeColor="text1"/>
          <w:spacing w:val="10"/>
          <w:szCs w:val="28"/>
        </w:rPr>
        <mc:AlternateContent>
          <mc:Choice Requires="wps">
            <w:drawing>
              <wp:anchor distT="0" distB="0" distL="114300" distR="114300" simplePos="0" relativeHeight="251939840" behindDoc="1" locked="0" layoutInCell="1" allowOverlap="1" wp14:anchorId="1CBDBD50" wp14:editId="766567D5">
                <wp:simplePos x="0" y="0"/>
                <wp:positionH relativeFrom="margin">
                  <wp:posOffset>7620</wp:posOffset>
                </wp:positionH>
                <wp:positionV relativeFrom="margin">
                  <wp:posOffset>5424170</wp:posOffset>
                </wp:positionV>
                <wp:extent cx="2862000" cy="3402000"/>
                <wp:effectExtent l="0" t="0" r="0" b="8255"/>
                <wp:wrapSquare wrapText="bothSides"/>
                <wp:docPr id="8239" name="矩形 8239"/>
                <wp:cNvGraphicFramePr/>
                <a:graphic xmlns:a="http://schemas.openxmlformats.org/drawingml/2006/main">
                  <a:graphicData uri="http://schemas.microsoft.com/office/word/2010/wordprocessingShape">
                    <wps:wsp>
                      <wps:cNvSpPr/>
                      <wps:spPr>
                        <a:xfrm>
                          <a:off x="0" y="0"/>
                          <a:ext cx="2862000" cy="34020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tbl>
                            <w:tblPr>
                              <w:tblOverlap w:val="never"/>
                              <w:tblW w:w="4322" w:type="dxa"/>
                              <w:tblLayout w:type="fixed"/>
                              <w:tblCellMar>
                                <w:left w:w="0" w:type="dxa"/>
                                <w:right w:w="0" w:type="dxa"/>
                              </w:tblCellMar>
                              <w:tblLook w:val="04A0" w:firstRow="1" w:lastRow="0" w:firstColumn="1" w:lastColumn="0" w:noHBand="0" w:noVBand="1"/>
                            </w:tblPr>
                            <w:tblGrid>
                              <w:gridCol w:w="800"/>
                              <w:gridCol w:w="961"/>
                              <w:gridCol w:w="959"/>
                              <w:gridCol w:w="1602"/>
                            </w:tblGrid>
                            <w:tr w:rsidR="002F556B" w14:paraId="6E781FC6" w14:textId="77777777" w:rsidTr="0084311B">
                              <w:trPr>
                                <w:trHeight w:val="144"/>
                              </w:trPr>
                              <w:tc>
                                <w:tcPr>
                                  <w:tcW w:w="4322" w:type="dxa"/>
                                  <w:gridSpan w:val="4"/>
                                  <w:noWrap/>
                                  <w:vAlign w:val="center"/>
                                  <w:hideMark/>
                                </w:tcPr>
                                <w:p w14:paraId="252DF0B5" w14:textId="77777777" w:rsidR="002F556B" w:rsidRDefault="002F556B" w:rsidP="0084311B">
                                  <w:pPr>
                                    <w:kinsoku w:val="0"/>
                                    <w:overflowPunct w:val="0"/>
                                    <w:autoSpaceDE w:val="0"/>
                                    <w:autoSpaceDN w:val="0"/>
                                    <w:adjustRightInd w:val="0"/>
                                    <w:snapToGrid w:val="0"/>
                                    <w:spacing w:line="180" w:lineRule="atLeast"/>
                                    <w:suppressOverlap/>
                                    <w:jc w:val="center"/>
                                    <w:rPr>
                                      <w:rFonts w:ascii="標楷體" w:eastAsia="標楷體" w:hAnsi="標楷體" w:cs="新細明體"/>
                                      <w:b/>
                                      <w:bCs/>
                                      <w:color w:val="000000"/>
                                      <w:kern w:val="0"/>
                                      <w:szCs w:val="28"/>
                                    </w:rPr>
                                  </w:pPr>
                                  <w:r>
                                    <w:rPr>
                                      <w:rFonts w:ascii="標楷體" w:eastAsia="標楷體" w:hAnsi="標楷體" w:cs="新細明體" w:hint="eastAsia"/>
                                      <w:b/>
                                      <w:bCs/>
                                      <w:color w:val="000000"/>
                                      <w:kern w:val="0"/>
                                      <w:szCs w:val="28"/>
                                    </w:rPr>
                                    <w:t>表2　114年底醫事人員執業概況</w:t>
                                  </w:r>
                                </w:p>
                              </w:tc>
                            </w:tr>
                            <w:tr w:rsidR="002F556B" w14:paraId="5B423D9D" w14:textId="77777777" w:rsidTr="0084311B">
                              <w:trPr>
                                <w:trHeight w:val="20"/>
                              </w:trPr>
                              <w:tc>
                                <w:tcPr>
                                  <w:tcW w:w="4322" w:type="dxa"/>
                                  <w:gridSpan w:val="4"/>
                                  <w:tcBorders>
                                    <w:top w:val="nil"/>
                                    <w:left w:val="nil"/>
                                    <w:bottom w:val="single" w:sz="4" w:space="0" w:color="auto"/>
                                    <w:right w:val="nil"/>
                                  </w:tcBorders>
                                  <w:noWrap/>
                                  <w:vAlign w:val="center"/>
                                  <w:hideMark/>
                                </w:tcPr>
                                <w:p w14:paraId="1167EED6" w14:textId="77777777" w:rsidR="002F556B"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rPr>
                                    <w:t>單位：人</w:t>
                                  </w:r>
                                </w:p>
                              </w:tc>
                            </w:tr>
                            <w:tr w:rsidR="002F556B" w14:paraId="020244DC" w14:textId="77777777" w:rsidTr="0084311B">
                              <w:trPr>
                                <w:trHeight w:val="419"/>
                              </w:trPr>
                              <w:tc>
                                <w:tcPr>
                                  <w:tcW w:w="800" w:type="dxa"/>
                                  <w:tcBorders>
                                    <w:top w:val="nil"/>
                                    <w:left w:val="single" w:sz="4" w:space="0" w:color="auto"/>
                                    <w:bottom w:val="single" w:sz="4" w:space="0" w:color="auto"/>
                                    <w:right w:val="single" w:sz="4" w:space="0" w:color="auto"/>
                                  </w:tcBorders>
                                  <w:noWrap/>
                                  <w:vAlign w:val="center"/>
                                  <w:hideMark/>
                                </w:tcPr>
                                <w:p w14:paraId="1742A0E1" w14:textId="5C8AAA36" w:rsidR="002F556B" w:rsidRPr="00720F7D" w:rsidRDefault="002F556B" w:rsidP="00643020">
                                  <w:pPr>
                                    <w:kinsoku w:val="0"/>
                                    <w:overflowPunct w:val="0"/>
                                    <w:autoSpaceDE w:val="0"/>
                                    <w:autoSpaceDN w:val="0"/>
                                    <w:adjustRightInd w:val="0"/>
                                    <w:snapToGrid w:val="0"/>
                                    <w:spacing w:line="160" w:lineRule="atLeast"/>
                                    <w:ind w:rightChars="-12" w:right="-29"/>
                                    <w:suppressOverlap/>
                                    <w:jc w:val="center"/>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鄉鎮市</w:t>
                                  </w:r>
                                </w:p>
                              </w:tc>
                              <w:tc>
                                <w:tcPr>
                                  <w:tcW w:w="961" w:type="dxa"/>
                                  <w:tcBorders>
                                    <w:top w:val="nil"/>
                                    <w:left w:val="nil"/>
                                    <w:bottom w:val="single" w:sz="4" w:space="0" w:color="auto"/>
                                    <w:right w:val="single" w:sz="4" w:space="0" w:color="auto"/>
                                  </w:tcBorders>
                                  <w:noWrap/>
                                  <w:vAlign w:val="center"/>
                                  <w:hideMark/>
                                </w:tcPr>
                                <w:p w14:paraId="7222A057" w14:textId="77777777" w:rsidR="002F556B" w:rsidRPr="00720F7D" w:rsidRDefault="002F556B" w:rsidP="0084311B">
                                  <w:pPr>
                                    <w:kinsoku w:val="0"/>
                                    <w:overflowPunct w:val="0"/>
                                    <w:autoSpaceDE w:val="0"/>
                                    <w:autoSpaceDN w:val="0"/>
                                    <w:adjustRightInd w:val="0"/>
                                    <w:snapToGrid w:val="0"/>
                                    <w:spacing w:line="160" w:lineRule="atLeast"/>
                                    <w:suppressOverlap/>
                                    <w:jc w:val="center"/>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人口數</w:t>
                                  </w:r>
                                </w:p>
                              </w:tc>
                              <w:tc>
                                <w:tcPr>
                                  <w:tcW w:w="959" w:type="dxa"/>
                                  <w:tcBorders>
                                    <w:top w:val="nil"/>
                                    <w:left w:val="nil"/>
                                    <w:bottom w:val="single" w:sz="4" w:space="0" w:color="auto"/>
                                    <w:right w:val="single" w:sz="4" w:space="0" w:color="auto"/>
                                  </w:tcBorders>
                                  <w:vAlign w:val="center"/>
                                  <w:hideMark/>
                                </w:tcPr>
                                <w:p w14:paraId="356E2A2F" w14:textId="77777777" w:rsidR="002F556B" w:rsidRPr="00720F7D" w:rsidRDefault="002F556B" w:rsidP="0084311B">
                                  <w:pPr>
                                    <w:kinsoku w:val="0"/>
                                    <w:overflowPunct w:val="0"/>
                                    <w:autoSpaceDE w:val="0"/>
                                    <w:autoSpaceDN w:val="0"/>
                                    <w:adjustRightInd w:val="0"/>
                                    <w:snapToGrid w:val="0"/>
                                    <w:spacing w:line="160" w:lineRule="atLeast"/>
                                    <w:suppressOverlap/>
                                    <w:jc w:val="center"/>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執業</w:t>
                                  </w:r>
                                  <w:r w:rsidRPr="00720F7D">
                                    <w:rPr>
                                      <w:rFonts w:ascii="標楷體" w:eastAsia="標楷體" w:hAnsi="標楷體" w:cs="新細明體" w:hint="eastAsia"/>
                                      <w:color w:val="000000"/>
                                      <w:kern w:val="0"/>
                                      <w:sz w:val="20"/>
                                      <w:szCs w:val="20"/>
                                    </w:rPr>
                                    <w:br/>
                                    <w:t>醫事人員</w:t>
                                  </w:r>
                                </w:p>
                              </w:tc>
                              <w:tc>
                                <w:tcPr>
                                  <w:tcW w:w="1601" w:type="dxa"/>
                                  <w:tcBorders>
                                    <w:top w:val="nil"/>
                                    <w:left w:val="nil"/>
                                    <w:bottom w:val="single" w:sz="4" w:space="0" w:color="auto"/>
                                    <w:right w:val="single" w:sz="4" w:space="0" w:color="auto"/>
                                  </w:tcBorders>
                                  <w:vAlign w:val="center"/>
                                  <w:hideMark/>
                                </w:tcPr>
                                <w:p w14:paraId="5E551B39" w14:textId="77777777" w:rsidR="002F556B" w:rsidRPr="00720F7D" w:rsidRDefault="002F556B" w:rsidP="0084311B">
                                  <w:pPr>
                                    <w:kinsoku w:val="0"/>
                                    <w:overflowPunct w:val="0"/>
                                    <w:autoSpaceDE w:val="0"/>
                                    <w:autoSpaceDN w:val="0"/>
                                    <w:adjustRightInd w:val="0"/>
                                    <w:snapToGrid w:val="0"/>
                                    <w:spacing w:line="160" w:lineRule="atLeast"/>
                                    <w:suppressOverlap/>
                                    <w:jc w:val="center"/>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每萬人口執業醫事人員數</w:t>
                                  </w:r>
                                </w:p>
                              </w:tc>
                            </w:tr>
                            <w:tr w:rsidR="002F556B" w14:paraId="7F1FD96F" w14:textId="77777777" w:rsidTr="0084311B">
                              <w:trPr>
                                <w:trHeight w:val="13"/>
                              </w:trPr>
                              <w:tc>
                                <w:tcPr>
                                  <w:tcW w:w="800" w:type="dxa"/>
                                  <w:tcBorders>
                                    <w:top w:val="nil"/>
                                    <w:left w:val="single" w:sz="4" w:space="0" w:color="auto"/>
                                    <w:bottom w:val="single" w:sz="4" w:space="0" w:color="auto"/>
                                    <w:right w:val="single" w:sz="4" w:space="0" w:color="auto"/>
                                  </w:tcBorders>
                                  <w:noWrap/>
                                  <w:vAlign w:val="center"/>
                                  <w:hideMark/>
                                </w:tcPr>
                                <w:p w14:paraId="2C1855A9" w14:textId="77777777" w:rsidR="002F556B" w:rsidRPr="00130038" w:rsidRDefault="002F556B" w:rsidP="0084311B">
                                  <w:pPr>
                                    <w:kinsoku w:val="0"/>
                                    <w:overflowPunct w:val="0"/>
                                    <w:autoSpaceDE w:val="0"/>
                                    <w:autoSpaceDN w:val="0"/>
                                    <w:adjustRightInd w:val="0"/>
                                    <w:snapToGrid w:val="0"/>
                                    <w:spacing w:line="180" w:lineRule="atLeast"/>
                                    <w:suppressOverlap/>
                                    <w:jc w:val="center"/>
                                    <w:rPr>
                                      <w:rFonts w:ascii="標楷體" w:eastAsia="標楷體" w:hAnsi="標楷體" w:cs="新細明體"/>
                                      <w:b/>
                                      <w:bCs/>
                                      <w:color w:val="000000"/>
                                      <w:kern w:val="0"/>
                                      <w:sz w:val="20"/>
                                      <w:szCs w:val="20"/>
                                    </w:rPr>
                                  </w:pPr>
                                  <w:r w:rsidRPr="00130038">
                                    <w:rPr>
                                      <w:rFonts w:ascii="標楷體" w:eastAsia="標楷體" w:hAnsi="標楷體" w:cs="新細明體" w:hint="eastAsia"/>
                                      <w:b/>
                                      <w:bCs/>
                                      <w:color w:val="000000"/>
                                      <w:kern w:val="0"/>
                                      <w:sz w:val="20"/>
                                      <w:szCs w:val="20"/>
                                    </w:rPr>
                                    <w:t>合計</w:t>
                                  </w:r>
                                </w:p>
                              </w:tc>
                              <w:tc>
                                <w:tcPr>
                                  <w:tcW w:w="961" w:type="dxa"/>
                                  <w:tcBorders>
                                    <w:top w:val="nil"/>
                                    <w:left w:val="nil"/>
                                    <w:bottom w:val="single" w:sz="4" w:space="0" w:color="auto"/>
                                    <w:right w:val="single" w:sz="4" w:space="0" w:color="auto"/>
                                  </w:tcBorders>
                                  <w:noWrap/>
                                  <w:vAlign w:val="center"/>
                                  <w:hideMark/>
                                </w:tcPr>
                                <w:p w14:paraId="3C9AEE8B" w14:textId="77777777" w:rsidR="002F556B" w:rsidRPr="00130038"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b/>
                                      <w:bCs/>
                                      <w:color w:val="000000"/>
                                      <w:kern w:val="0"/>
                                      <w:sz w:val="20"/>
                                      <w:szCs w:val="20"/>
                                    </w:rPr>
                                  </w:pPr>
                                  <w:r w:rsidRPr="00130038">
                                    <w:rPr>
                                      <w:rFonts w:ascii="標楷體" w:eastAsia="標楷體" w:hAnsi="標楷體" w:cs="新細明體" w:hint="eastAsia"/>
                                      <w:b/>
                                      <w:bCs/>
                                      <w:color w:val="000000"/>
                                      <w:kern w:val="0"/>
                                      <w:sz w:val="20"/>
                                      <w:szCs w:val="20"/>
                                    </w:rPr>
                                    <w:t>597,235</w:t>
                                  </w:r>
                                </w:p>
                              </w:tc>
                              <w:tc>
                                <w:tcPr>
                                  <w:tcW w:w="959" w:type="dxa"/>
                                  <w:tcBorders>
                                    <w:top w:val="nil"/>
                                    <w:left w:val="nil"/>
                                    <w:bottom w:val="single" w:sz="4" w:space="0" w:color="auto"/>
                                    <w:right w:val="single" w:sz="4" w:space="0" w:color="auto"/>
                                  </w:tcBorders>
                                  <w:noWrap/>
                                  <w:vAlign w:val="center"/>
                                  <w:hideMark/>
                                </w:tcPr>
                                <w:p w14:paraId="1EBE132E" w14:textId="77777777" w:rsidR="002F556B" w:rsidRPr="00130038"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b/>
                                      <w:bCs/>
                                      <w:color w:val="000000"/>
                                      <w:kern w:val="0"/>
                                      <w:sz w:val="20"/>
                                      <w:szCs w:val="20"/>
                                    </w:rPr>
                                  </w:pPr>
                                  <w:r w:rsidRPr="00130038">
                                    <w:rPr>
                                      <w:rFonts w:ascii="標楷體" w:eastAsia="標楷體" w:hAnsi="標楷體" w:cs="新細明體" w:hint="eastAsia"/>
                                      <w:b/>
                                      <w:bCs/>
                                      <w:color w:val="000000"/>
                                      <w:kern w:val="0"/>
                                      <w:sz w:val="20"/>
                                      <w:szCs w:val="20"/>
                                    </w:rPr>
                                    <w:t>7,454</w:t>
                                  </w:r>
                                </w:p>
                              </w:tc>
                              <w:tc>
                                <w:tcPr>
                                  <w:tcW w:w="1601" w:type="dxa"/>
                                  <w:tcBorders>
                                    <w:top w:val="nil"/>
                                    <w:left w:val="nil"/>
                                    <w:bottom w:val="single" w:sz="4" w:space="0" w:color="auto"/>
                                    <w:right w:val="single" w:sz="4" w:space="0" w:color="auto"/>
                                  </w:tcBorders>
                                  <w:noWrap/>
                                  <w:vAlign w:val="center"/>
                                  <w:hideMark/>
                                </w:tcPr>
                                <w:p w14:paraId="7CF28687" w14:textId="77777777" w:rsidR="002F556B" w:rsidRPr="00130038"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b/>
                                      <w:bCs/>
                                      <w:color w:val="000000"/>
                                      <w:kern w:val="0"/>
                                      <w:sz w:val="20"/>
                                      <w:szCs w:val="20"/>
                                    </w:rPr>
                                  </w:pPr>
                                  <w:r w:rsidRPr="00130038">
                                    <w:rPr>
                                      <w:rFonts w:ascii="標楷體" w:eastAsia="標楷體" w:hAnsi="標楷體" w:cs="新細明體" w:hint="eastAsia"/>
                                      <w:b/>
                                      <w:bCs/>
                                      <w:color w:val="000000"/>
                                      <w:kern w:val="0"/>
                                      <w:sz w:val="20"/>
                                      <w:szCs w:val="20"/>
                                    </w:rPr>
                                    <w:t>124.81</w:t>
                                  </w:r>
                                </w:p>
                              </w:tc>
                            </w:tr>
                            <w:tr w:rsidR="002F556B" w14:paraId="5C065345" w14:textId="77777777" w:rsidTr="0084311B">
                              <w:trPr>
                                <w:trHeight w:val="28"/>
                              </w:trPr>
                              <w:tc>
                                <w:tcPr>
                                  <w:tcW w:w="800" w:type="dxa"/>
                                  <w:tcBorders>
                                    <w:top w:val="nil"/>
                                    <w:left w:val="single" w:sz="4" w:space="0" w:color="auto"/>
                                    <w:bottom w:val="single" w:sz="4" w:space="0" w:color="auto"/>
                                    <w:right w:val="single" w:sz="4" w:space="0" w:color="auto"/>
                                  </w:tcBorders>
                                  <w:noWrap/>
                                  <w:vAlign w:val="center"/>
                                  <w:hideMark/>
                                </w:tcPr>
                                <w:p w14:paraId="03E562DA" w14:textId="77777777" w:rsidR="002F556B" w:rsidRPr="00720F7D" w:rsidRDefault="002F556B" w:rsidP="0084311B">
                                  <w:pPr>
                                    <w:kinsoku w:val="0"/>
                                    <w:overflowPunct w:val="0"/>
                                    <w:autoSpaceDE w:val="0"/>
                                    <w:autoSpaceDN w:val="0"/>
                                    <w:adjustRightInd w:val="0"/>
                                    <w:snapToGrid w:val="0"/>
                                    <w:spacing w:line="180" w:lineRule="atLeast"/>
                                    <w:suppressOverlap/>
                                    <w:jc w:val="center"/>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竹北市</w:t>
                                  </w:r>
                                </w:p>
                              </w:tc>
                              <w:tc>
                                <w:tcPr>
                                  <w:tcW w:w="961" w:type="dxa"/>
                                  <w:tcBorders>
                                    <w:top w:val="nil"/>
                                    <w:left w:val="nil"/>
                                    <w:bottom w:val="single" w:sz="4" w:space="0" w:color="auto"/>
                                    <w:right w:val="single" w:sz="4" w:space="0" w:color="auto"/>
                                  </w:tcBorders>
                                  <w:noWrap/>
                                  <w:vAlign w:val="center"/>
                                  <w:hideMark/>
                                </w:tcPr>
                                <w:p w14:paraId="120DEB7D"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220,973</w:t>
                                  </w:r>
                                </w:p>
                              </w:tc>
                              <w:tc>
                                <w:tcPr>
                                  <w:tcW w:w="959" w:type="dxa"/>
                                  <w:tcBorders>
                                    <w:top w:val="nil"/>
                                    <w:left w:val="nil"/>
                                    <w:bottom w:val="single" w:sz="4" w:space="0" w:color="auto"/>
                                    <w:right w:val="single" w:sz="4" w:space="0" w:color="auto"/>
                                  </w:tcBorders>
                                  <w:noWrap/>
                                  <w:vAlign w:val="center"/>
                                  <w:hideMark/>
                                </w:tcPr>
                                <w:p w14:paraId="3B0FC6EB"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4,637</w:t>
                                  </w:r>
                                </w:p>
                              </w:tc>
                              <w:tc>
                                <w:tcPr>
                                  <w:tcW w:w="1601" w:type="dxa"/>
                                  <w:tcBorders>
                                    <w:top w:val="nil"/>
                                    <w:left w:val="nil"/>
                                    <w:bottom w:val="single" w:sz="4" w:space="0" w:color="auto"/>
                                    <w:right w:val="single" w:sz="4" w:space="0" w:color="auto"/>
                                  </w:tcBorders>
                                  <w:noWrap/>
                                  <w:vAlign w:val="center"/>
                                  <w:hideMark/>
                                </w:tcPr>
                                <w:p w14:paraId="674EFB29"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209.84</w:t>
                                  </w:r>
                                </w:p>
                              </w:tc>
                            </w:tr>
                            <w:tr w:rsidR="002F556B" w14:paraId="7720201B" w14:textId="77777777" w:rsidTr="0084311B">
                              <w:trPr>
                                <w:trHeight w:val="28"/>
                              </w:trPr>
                              <w:tc>
                                <w:tcPr>
                                  <w:tcW w:w="800" w:type="dxa"/>
                                  <w:tcBorders>
                                    <w:top w:val="nil"/>
                                    <w:left w:val="single" w:sz="4" w:space="0" w:color="auto"/>
                                    <w:bottom w:val="single" w:sz="4" w:space="0" w:color="auto"/>
                                    <w:right w:val="single" w:sz="4" w:space="0" w:color="auto"/>
                                  </w:tcBorders>
                                  <w:noWrap/>
                                  <w:vAlign w:val="center"/>
                                  <w:hideMark/>
                                </w:tcPr>
                                <w:p w14:paraId="79B5762C" w14:textId="77777777" w:rsidR="002F556B" w:rsidRPr="00720F7D" w:rsidRDefault="002F556B" w:rsidP="0084311B">
                                  <w:pPr>
                                    <w:kinsoku w:val="0"/>
                                    <w:overflowPunct w:val="0"/>
                                    <w:autoSpaceDE w:val="0"/>
                                    <w:autoSpaceDN w:val="0"/>
                                    <w:adjustRightInd w:val="0"/>
                                    <w:snapToGrid w:val="0"/>
                                    <w:spacing w:line="180" w:lineRule="atLeast"/>
                                    <w:suppressOverlap/>
                                    <w:jc w:val="center"/>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竹東鎮</w:t>
                                  </w:r>
                                </w:p>
                              </w:tc>
                              <w:tc>
                                <w:tcPr>
                                  <w:tcW w:w="961" w:type="dxa"/>
                                  <w:tcBorders>
                                    <w:top w:val="nil"/>
                                    <w:left w:val="nil"/>
                                    <w:bottom w:val="single" w:sz="4" w:space="0" w:color="auto"/>
                                    <w:right w:val="single" w:sz="4" w:space="0" w:color="auto"/>
                                  </w:tcBorders>
                                  <w:noWrap/>
                                  <w:vAlign w:val="center"/>
                                  <w:hideMark/>
                                </w:tcPr>
                                <w:p w14:paraId="41837CB5"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97,894</w:t>
                                  </w:r>
                                </w:p>
                              </w:tc>
                              <w:tc>
                                <w:tcPr>
                                  <w:tcW w:w="959" w:type="dxa"/>
                                  <w:tcBorders>
                                    <w:top w:val="nil"/>
                                    <w:left w:val="nil"/>
                                    <w:bottom w:val="single" w:sz="4" w:space="0" w:color="auto"/>
                                    <w:right w:val="single" w:sz="4" w:space="0" w:color="auto"/>
                                  </w:tcBorders>
                                  <w:noWrap/>
                                  <w:vAlign w:val="center"/>
                                  <w:hideMark/>
                                </w:tcPr>
                                <w:p w14:paraId="6C53F601"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1,200</w:t>
                                  </w:r>
                                </w:p>
                              </w:tc>
                              <w:tc>
                                <w:tcPr>
                                  <w:tcW w:w="1601" w:type="dxa"/>
                                  <w:tcBorders>
                                    <w:top w:val="nil"/>
                                    <w:left w:val="nil"/>
                                    <w:bottom w:val="single" w:sz="4" w:space="0" w:color="auto"/>
                                    <w:right w:val="single" w:sz="4" w:space="0" w:color="auto"/>
                                  </w:tcBorders>
                                  <w:noWrap/>
                                  <w:vAlign w:val="center"/>
                                  <w:hideMark/>
                                </w:tcPr>
                                <w:p w14:paraId="6C1184CA"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122.58</w:t>
                                  </w:r>
                                </w:p>
                              </w:tc>
                            </w:tr>
                            <w:tr w:rsidR="002F556B" w14:paraId="6C8BB840" w14:textId="77777777" w:rsidTr="0084311B">
                              <w:trPr>
                                <w:trHeight w:val="28"/>
                              </w:trPr>
                              <w:tc>
                                <w:tcPr>
                                  <w:tcW w:w="80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267CAD36" w14:textId="77777777" w:rsidR="002F556B" w:rsidRPr="00720F7D" w:rsidRDefault="002F556B" w:rsidP="0084311B">
                                  <w:pPr>
                                    <w:kinsoku w:val="0"/>
                                    <w:overflowPunct w:val="0"/>
                                    <w:autoSpaceDE w:val="0"/>
                                    <w:autoSpaceDN w:val="0"/>
                                    <w:adjustRightInd w:val="0"/>
                                    <w:snapToGrid w:val="0"/>
                                    <w:spacing w:line="180" w:lineRule="atLeast"/>
                                    <w:suppressOverlap/>
                                    <w:jc w:val="center"/>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新埔鎮</w:t>
                                  </w:r>
                                </w:p>
                              </w:tc>
                              <w:tc>
                                <w:tcPr>
                                  <w:tcW w:w="961" w:type="dxa"/>
                                  <w:tcBorders>
                                    <w:top w:val="nil"/>
                                    <w:left w:val="nil"/>
                                    <w:bottom w:val="single" w:sz="4" w:space="0" w:color="auto"/>
                                    <w:right w:val="single" w:sz="4" w:space="0" w:color="auto"/>
                                  </w:tcBorders>
                                  <w:noWrap/>
                                  <w:vAlign w:val="center"/>
                                  <w:hideMark/>
                                </w:tcPr>
                                <w:p w14:paraId="180DBEC5"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33,561</w:t>
                                  </w:r>
                                </w:p>
                              </w:tc>
                              <w:tc>
                                <w:tcPr>
                                  <w:tcW w:w="959" w:type="dxa"/>
                                  <w:tcBorders>
                                    <w:top w:val="nil"/>
                                    <w:left w:val="nil"/>
                                    <w:bottom w:val="single" w:sz="4" w:space="0" w:color="auto"/>
                                    <w:right w:val="single" w:sz="4" w:space="0" w:color="auto"/>
                                  </w:tcBorders>
                                  <w:noWrap/>
                                  <w:vAlign w:val="center"/>
                                  <w:hideMark/>
                                </w:tcPr>
                                <w:p w14:paraId="625C5059"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166</w:t>
                                  </w:r>
                                </w:p>
                              </w:tc>
                              <w:tc>
                                <w:tcPr>
                                  <w:tcW w:w="1601" w:type="dxa"/>
                                  <w:tcBorders>
                                    <w:top w:val="nil"/>
                                    <w:left w:val="nil"/>
                                    <w:bottom w:val="single" w:sz="4" w:space="0" w:color="auto"/>
                                    <w:right w:val="single" w:sz="4" w:space="0" w:color="auto"/>
                                  </w:tcBorders>
                                  <w:shd w:val="clear" w:color="auto" w:fill="D9D9D9" w:themeFill="background1" w:themeFillShade="D9"/>
                                  <w:noWrap/>
                                  <w:vAlign w:val="center"/>
                                  <w:hideMark/>
                                </w:tcPr>
                                <w:p w14:paraId="0A835CCC"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49.46</w:t>
                                  </w:r>
                                </w:p>
                              </w:tc>
                            </w:tr>
                            <w:tr w:rsidR="002F556B" w14:paraId="69ECD77D" w14:textId="77777777" w:rsidTr="0084311B">
                              <w:trPr>
                                <w:trHeight w:val="28"/>
                              </w:trPr>
                              <w:tc>
                                <w:tcPr>
                                  <w:tcW w:w="800" w:type="dxa"/>
                                  <w:tcBorders>
                                    <w:top w:val="nil"/>
                                    <w:left w:val="single" w:sz="4" w:space="0" w:color="auto"/>
                                    <w:bottom w:val="single" w:sz="4" w:space="0" w:color="auto"/>
                                    <w:right w:val="single" w:sz="4" w:space="0" w:color="auto"/>
                                  </w:tcBorders>
                                  <w:noWrap/>
                                  <w:vAlign w:val="center"/>
                                  <w:hideMark/>
                                </w:tcPr>
                                <w:p w14:paraId="47286DA7" w14:textId="77777777" w:rsidR="002F556B" w:rsidRPr="00720F7D" w:rsidRDefault="002F556B" w:rsidP="0084311B">
                                  <w:pPr>
                                    <w:kinsoku w:val="0"/>
                                    <w:overflowPunct w:val="0"/>
                                    <w:autoSpaceDE w:val="0"/>
                                    <w:autoSpaceDN w:val="0"/>
                                    <w:adjustRightInd w:val="0"/>
                                    <w:snapToGrid w:val="0"/>
                                    <w:spacing w:line="180" w:lineRule="atLeast"/>
                                    <w:suppressOverlap/>
                                    <w:jc w:val="center"/>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關西鎮</w:t>
                                  </w:r>
                                </w:p>
                              </w:tc>
                              <w:tc>
                                <w:tcPr>
                                  <w:tcW w:w="961" w:type="dxa"/>
                                  <w:tcBorders>
                                    <w:top w:val="nil"/>
                                    <w:left w:val="nil"/>
                                    <w:bottom w:val="single" w:sz="4" w:space="0" w:color="auto"/>
                                    <w:right w:val="single" w:sz="4" w:space="0" w:color="auto"/>
                                  </w:tcBorders>
                                  <w:noWrap/>
                                  <w:vAlign w:val="center"/>
                                  <w:hideMark/>
                                </w:tcPr>
                                <w:p w14:paraId="750389FD"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26,011</w:t>
                                  </w:r>
                                </w:p>
                              </w:tc>
                              <w:tc>
                                <w:tcPr>
                                  <w:tcW w:w="959" w:type="dxa"/>
                                  <w:tcBorders>
                                    <w:top w:val="nil"/>
                                    <w:left w:val="nil"/>
                                    <w:bottom w:val="single" w:sz="4" w:space="0" w:color="auto"/>
                                    <w:right w:val="single" w:sz="4" w:space="0" w:color="auto"/>
                                  </w:tcBorders>
                                  <w:noWrap/>
                                  <w:vAlign w:val="center"/>
                                  <w:hideMark/>
                                </w:tcPr>
                                <w:p w14:paraId="23D1A573"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174</w:t>
                                  </w:r>
                                </w:p>
                              </w:tc>
                              <w:tc>
                                <w:tcPr>
                                  <w:tcW w:w="1601" w:type="dxa"/>
                                  <w:tcBorders>
                                    <w:top w:val="nil"/>
                                    <w:left w:val="nil"/>
                                    <w:bottom w:val="single" w:sz="4" w:space="0" w:color="auto"/>
                                    <w:right w:val="single" w:sz="4" w:space="0" w:color="auto"/>
                                  </w:tcBorders>
                                  <w:noWrap/>
                                  <w:vAlign w:val="center"/>
                                  <w:hideMark/>
                                </w:tcPr>
                                <w:p w14:paraId="3CC4EE0A"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66.89</w:t>
                                  </w:r>
                                </w:p>
                              </w:tc>
                            </w:tr>
                            <w:tr w:rsidR="002F556B" w14:paraId="55F0DB2A" w14:textId="77777777" w:rsidTr="0084311B">
                              <w:trPr>
                                <w:trHeight w:val="28"/>
                              </w:trPr>
                              <w:tc>
                                <w:tcPr>
                                  <w:tcW w:w="800" w:type="dxa"/>
                                  <w:tcBorders>
                                    <w:top w:val="nil"/>
                                    <w:left w:val="single" w:sz="4" w:space="0" w:color="auto"/>
                                    <w:bottom w:val="single" w:sz="4" w:space="0" w:color="auto"/>
                                    <w:right w:val="single" w:sz="4" w:space="0" w:color="auto"/>
                                  </w:tcBorders>
                                  <w:noWrap/>
                                  <w:vAlign w:val="center"/>
                                  <w:hideMark/>
                                </w:tcPr>
                                <w:p w14:paraId="3E13B8CB" w14:textId="77777777" w:rsidR="002F556B" w:rsidRPr="00720F7D" w:rsidRDefault="002F556B" w:rsidP="0084311B">
                                  <w:pPr>
                                    <w:kinsoku w:val="0"/>
                                    <w:overflowPunct w:val="0"/>
                                    <w:autoSpaceDE w:val="0"/>
                                    <w:autoSpaceDN w:val="0"/>
                                    <w:adjustRightInd w:val="0"/>
                                    <w:snapToGrid w:val="0"/>
                                    <w:spacing w:line="180" w:lineRule="atLeast"/>
                                    <w:suppressOverlap/>
                                    <w:jc w:val="center"/>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湖口鄉</w:t>
                                  </w:r>
                                </w:p>
                              </w:tc>
                              <w:tc>
                                <w:tcPr>
                                  <w:tcW w:w="961" w:type="dxa"/>
                                  <w:tcBorders>
                                    <w:top w:val="nil"/>
                                    <w:left w:val="nil"/>
                                    <w:bottom w:val="single" w:sz="4" w:space="0" w:color="auto"/>
                                    <w:right w:val="single" w:sz="4" w:space="0" w:color="auto"/>
                                  </w:tcBorders>
                                  <w:noWrap/>
                                  <w:vAlign w:val="center"/>
                                  <w:hideMark/>
                                </w:tcPr>
                                <w:p w14:paraId="15A50A2E"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84,963</w:t>
                                  </w:r>
                                </w:p>
                              </w:tc>
                              <w:tc>
                                <w:tcPr>
                                  <w:tcW w:w="959" w:type="dxa"/>
                                  <w:tcBorders>
                                    <w:top w:val="nil"/>
                                    <w:left w:val="nil"/>
                                    <w:bottom w:val="single" w:sz="4" w:space="0" w:color="auto"/>
                                    <w:right w:val="single" w:sz="4" w:space="0" w:color="auto"/>
                                  </w:tcBorders>
                                  <w:noWrap/>
                                  <w:vAlign w:val="center"/>
                                  <w:hideMark/>
                                </w:tcPr>
                                <w:p w14:paraId="778456A8"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670</w:t>
                                  </w:r>
                                </w:p>
                              </w:tc>
                              <w:tc>
                                <w:tcPr>
                                  <w:tcW w:w="1601" w:type="dxa"/>
                                  <w:tcBorders>
                                    <w:top w:val="nil"/>
                                    <w:left w:val="nil"/>
                                    <w:bottom w:val="single" w:sz="4" w:space="0" w:color="auto"/>
                                    <w:right w:val="single" w:sz="4" w:space="0" w:color="auto"/>
                                  </w:tcBorders>
                                  <w:noWrap/>
                                  <w:vAlign w:val="center"/>
                                  <w:hideMark/>
                                </w:tcPr>
                                <w:p w14:paraId="2AFD63F8"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78.86</w:t>
                                  </w:r>
                                </w:p>
                              </w:tc>
                            </w:tr>
                            <w:tr w:rsidR="002F556B" w14:paraId="39CEF7F0" w14:textId="77777777" w:rsidTr="0084311B">
                              <w:trPr>
                                <w:trHeight w:val="28"/>
                              </w:trPr>
                              <w:tc>
                                <w:tcPr>
                                  <w:tcW w:w="800" w:type="dxa"/>
                                  <w:tcBorders>
                                    <w:top w:val="nil"/>
                                    <w:left w:val="single" w:sz="4" w:space="0" w:color="auto"/>
                                    <w:bottom w:val="single" w:sz="4" w:space="0" w:color="auto"/>
                                    <w:right w:val="single" w:sz="4" w:space="0" w:color="auto"/>
                                  </w:tcBorders>
                                  <w:noWrap/>
                                  <w:vAlign w:val="center"/>
                                  <w:hideMark/>
                                </w:tcPr>
                                <w:p w14:paraId="1414AB55" w14:textId="77777777" w:rsidR="002F556B" w:rsidRPr="00720F7D" w:rsidRDefault="002F556B" w:rsidP="0084311B">
                                  <w:pPr>
                                    <w:kinsoku w:val="0"/>
                                    <w:overflowPunct w:val="0"/>
                                    <w:autoSpaceDE w:val="0"/>
                                    <w:autoSpaceDN w:val="0"/>
                                    <w:adjustRightInd w:val="0"/>
                                    <w:snapToGrid w:val="0"/>
                                    <w:spacing w:line="180" w:lineRule="atLeast"/>
                                    <w:suppressOverlap/>
                                    <w:jc w:val="center"/>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新豐鄉</w:t>
                                  </w:r>
                                </w:p>
                              </w:tc>
                              <w:tc>
                                <w:tcPr>
                                  <w:tcW w:w="961" w:type="dxa"/>
                                  <w:tcBorders>
                                    <w:top w:val="nil"/>
                                    <w:left w:val="nil"/>
                                    <w:bottom w:val="single" w:sz="4" w:space="0" w:color="auto"/>
                                    <w:right w:val="single" w:sz="4" w:space="0" w:color="auto"/>
                                  </w:tcBorders>
                                  <w:noWrap/>
                                  <w:vAlign w:val="center"/>
                                  <w:hideMark/>
                                </w:tcPr>
                                <w:p w14:paraId="77FDA3E2"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59,839</w:t>
                                  </w:r>
                                </w:p>
                              </w:tc>
                              <w:tc>
                                <w:tcPr>
                                  <w:tcW w:w="959" w:type="dxa"/>
                                  <w:tcBorders>
                                    <w:top w:val="nil"/>
                                    <w:left w:val="nil"/>
                                    <w:bottom w:val="single" w:sz="4" w:space="0" w:color="auto"/>
                                    <w:right w:val="single" w:sz="4" w:space="0" w:color="auto"/>
                                  </w:tcBorders>
                                  <w:noWrap/>
                                  <w:vAlign w:val="center"/>
                                  <w:hideMark/>
                                </w:tcPr>
                                <w:p w14:paraId="5885044B"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304</w:t>
                                  </w:r>
                                </w:p>
                              </w:tc>
                              <w:tc>
                                <w:tcPr>
                                  <w:tcW w:w="1601" w:type="dxa"/>
                                  <w:tcBorders>
                                    <w:top w:val="nil"/>
                                    <w:left w:val="nil"/>
                                    <w:bottom w:val="single" w:sz="4" w:space="0" w:color="auto"/>
                                    <w:right w:val="single" w:sz="4" w:space="0" w:color="auto"/>
                                  </w:tcBorders>
                                  <w:noWrap/>
                                  <w:vAlign w:val="center"/>
                                  <w:hideMark/>
                                </w:tcPr>
                                <w:p w14:paraId="0202A05E"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50.80</w:t>
                                  </w:r>
                                </w:p>
                              </w:tc>
                            </w:tr>
                            <w:tr w:rsidR="002F556B" w14:paraId="390BD783" w14:textId="77777777" w:rsidTr="0084311B">
                              <w:trPr>
                                <w:trHeight w:val="28"/>
                              </w:trPr>
                              <w:tc>
                                <w:tcPr>
                                  <w:tcW w:w="80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540A7819" w14:textId="77777777" w:rsidR="002F556B" w:rsidRPr="00720F7D" w:rsidRDefault="002F556B" w:rsidP="0084311B">
                                  <w:pPr>
                                    <w:kinsoku w:val="0"/>
                                    <w:overflowPunct w:val="0"/>
                                    <w:autoSpaceDE w:val="0"/>
                                    <w:autoSpaceDN w:val="0"/>
                                    <w:adjustRightInd w:val="0"/>
                                    <w:snapToGrid w:val="0"/>
                                    <w:spacing w:line="180" w:lineRule="atLeast"/>
                                    <w:suppressOverlap/>
                                    <w:jc w:val="center"/>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芎林鄉</w:t>
                                  </w:r>
                                </w:p>
                              </w:tc>
                              <w:tc>
                                <w:tcPr>
                                  <w:tcW w:w="961" w:type="dxa"/>
                                  <w:tcBorders>
                                    <w:top w:val="nil"/>
                                    <w:left w:val="nil"/>
                                    <w:bottom w:val="single" w:sz="4" w:space="0" w:color="auto"/>
                                    <w:right w:val="single" w:sz="4" w:space="0" w:color="auto"/>
                                  </w:tcBorders>
                                  <w:noWrap/>
                                  <w:vAlign w:val="center"/>
                                  <w:hideMark/>
                                </w:tcPr>
                                <w:p w14:paraId="30AE339F"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20,385</w:t>
                                  </w:r>
                                </w:p>
                              </w:tc>
                              <w:tc>
                                <w:tcPr>
                                  <w:tcW w:w="959" w:type="dxa"/>
                                  <w:tcBorders>
                                    <w:top w:val="nil"/>
                                    <w:left w:val="nil"/>
                                    <w:bottom w:val="single" w:sz="4" w:space="0" w:color="auto"/>
                                    <w:right w:val="single" w:sz="4" w:space="0" w:color="auto"/>
                                  </w:tcBorders>
                                  <w:noWrap/>
                                  <w:vAlign w:val="center"/>
                                  <w:hideMark/>
                                </w:tcPr>
                                <w:p w14:paraId="25FF1AC1"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73</w:t>
                                  </w:r>
                                </w:p>
                              </w:tc>
                              <w:tc>
                                <w:tcPr>
                                  <w:tcW w:w="1601" w:type="dxa"/>
                                  <w:tcBorders>
                                    <w:top w:val="nil"/>
                                    <w:left w:val="nil"/>
                                    <w:bottom w:val="single" w:sz="4" w:space="0" w:color="auto"/>
                                    <w:right w:val="single" w:sz="4" w:space="0" w:color="auto"/>
                                  </w:tcBorders>
                                  <w:shd w:val="clear" w:color="auto" w:fill="D9D9D9" w:themeFill="background1" w:themeFillShade="D9"/>
                                  <w:noWrap/>
                                  <w:vAlign w:val="center"/>
                                  <w:hideMark/>
                                </w:tcPr>
                                <w:p w14:paraId="46B2163C"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35.81</w:t>
                                  </w:r>
                                </w:p>
                              </w:tc>
                            </w:tr>
                            <w:tr w:rsidR="002F556B" w14:paraId="07FAF992" w14:textId="77777777" w:rsidTr="0084311B">
                              <w:trPr>
                                <w:trHeight w:val="28"/>
                              </w:trPr>
                              <w:tc>
                                <w:tcPr>
                                  <w:tcW w:w="80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16577CA8" w14:textId="77777777" w:rsidR="002F556B" w:rsidRPr="00720F7D" w:rsidRDefault="002F556B" w:rsidP="0084311B">
                                  <w:pPr>
                                    <w:kinsoku w:val="0"/>
                                    <w:overflowPunct w:val="0"/>
                                    <w:autoSpaceDE w:val="0"/>
                                    <w:autoSpaceDN w:val="0"/>
                                    <w:adjustRightInd w:val="0"/>
                                    <w:snapToGrid w:val="0"/>
                                    <w:spacing w:line="180" w:lineRule="atLeast"/>
                                    <w:suppressOverlap/>
                                    <w:jc w:val="center"/>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橫山鄉</w:t>
                                  </w:r>
                                </w:p>
                              </w:tc>
                              <w:tc>
                                <w:tcPr>
                                  <w:tcW w:w="961" w:type="dxa"/>
                                  <w:tcBorders>
                                    <w:top w:val="nil"/>
                                    <w:left w:val="nil"/>
                                    <w:bottom w:val="single" w:sz="4" w:space="0" w:color="auto"/>
                                    <w:right w:val="single" w:sz="4" w:space="0" w:color="auto"/>
                                  </w:tcBorders>
                                  <w:shd w:val="clear" w:color="auto" w:fill="FFFFFF"/>
                                  <w:noWrap/>
                                  <w:vAlign w:val="center"/>
                                  <w:hideMark/>
                                </w:tcPr>
                                <w:p w14:paraId="3555F81F"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11,901</w:t>
                                  </w:r>
                                </w:p>
                              </w:tc>
                              <w:tc>
                                <w:tcPr>
                                  <w:tcW w:w="959" w:type="dxa"/>
                                  <w:tcBorders>
                                    <w:top w:val="nil"/>
                                    <w:left w:val="nil"/>
                                    <w:bottom w:val="single" w:sz="4" w:space="0" w:color="auto"/>
                                    <w:right w:val="single" w:sz="4" w:space="0" w:color="auto"/>
                                  </w:tcBorders>
                                  <w:shd w:val="clear" w:color="auto" w:fill="FFFFFF"/>
                                  <w:noWrap/>
                                  <w:vAlign w:val="center"/>
                                  <w:hideMark/>
                                </w:tcPr>
                                <w:p w14:paraId="3E1C94DA"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33</w:t>
                                  </w:r>
                                </w:p>
                              </w:tc>
                              <w:tc>
                                <w:tcPr>
                                  <w:tcW w:w="1601" w:type="dxa"/>
                                  <w:tcBorders>
                                    <w:top w:val="nil"/>
                                    <w:left w:val="nil"/>
                                    <w:bottom w:val="single" w:sz="4" w:space="0" w:color="auto"/>
                                    <w:right w:val="single" w:sz="4" w:space="0" w:color="auto"/>
                                  </w:tcBorders>
                                  <w:shd w:val="clear" w:color="auto" w:fill="D9D9D9" w:themeFill="background1" w:themeFillShade="D9"/>
                                  <w:noWrap/>
                                  <w:vAlign w:val="center"/>
                                  <w:hideMark/>
                                </w:tcPr>
                                <w:p w14:paraId="698755FF"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27.73</w:t>
                                  </w:r>
                                </w:p>
                              </w:tc>
                            </w:tr>
                            <w:tr w:rsidR="002F556B" w14:paraId="301354D9" w14:textId="77777777" w:rsidTr="0084311B">
                              <w:trPr>
                                <w:trHeight w:val="28"/>
                              </w:trPr>
                              <w:tc>
                                <w:tcPr>
                                  <w:tcW w:w="80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42451906" w14:textId="77777777" w:rsidR="002F556B" w:rsidRPr="00720F7D" w:rsidRDefault="002F556B" w:rsidP="0084311B">
                                  <w:pPr>
                                    <w:kinsoku w:val="0"/>
                                    <w:overflowPunct w:val="0"/>
                                    <w:autoSpaceDE w:val="0"/>
                                    <w:autoSpaceDN w:val="0"/>
                                    <w:adjustRightInd w:val="0"/>
                                    <w:snapToGrid w:val="0"/>
                                    <w:spacing w:line="180" w:lineRule="atLeast"/>
                                    <w:suppressOverlap/>
                                    <w:jc w:val="center"/>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北埔鄉</w:t>
                                  </w:r>
                                </w:p>
                              </w:tc>
                              <w:tc>
                                <w:tcPr>
                                  <w:tcW w:w="961" w:type="dxa"/>
                                  <w:tcBorders>
                                    <w:top w:val="nil"/>
                                    <w:left w:val="nil"/>
                                    <w:bottom w:val="single" w:sz="4" w:space="0" w:color="auto"/>
                                    <w:right w:val="single" w:sz="4" w:space="0" w:color="auto"/>
                                  </w:tcBorders>
                                  <w:shd w:val="clear" w:color="auto" w:fill="FFFFFF"/>
                                  <w:noWrap/>
                                  <w:vAlign w:val="center"/>
                                  <w:hideMark/>
                                </w:tcPr>
                                <w:p w14:paraId="6FDDE3DA"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8,289</w:t>
                                  </w:r>
                                </w:p>
                              </w:tc>
                              <w:tc>
                                <w:tcPr>
                                  <w:tcW w:w="959" w:type="dxa"/>
                                  <w:tcBorders>
                                    <w:top w:val="nil"/>
                                    <w:left w:val="nil"/>
                                    <w:bottom w:val="single" w:sz="4" w:space="0" w:color="auto"/>
                                    <w:right w:val="single" w:sz="4" w:space="0" w:color="auto"/>
                                  </w:tcBorders>
                                  <w:shd w:val="clear" w:color="auto" w:fill="FFFFFF"/>
                                  <w:noWrap/>
                                  <w:vAlign w:val="center"/>
                                  <w:hideMark/>
                                </w:tcPr>
                                <w:p w14:paraId="2E7B18E2"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22</w:t>
                                  </w:r>
                                </w:p>
                              </w:tc>
                              <w:tc>
                                <w:tcPr>
                                  <w:tcW w:w="1601" w:type="dxa"/>
                                  <w:tcBorders>
                                    <w:top w:val="nil"/>
                                    <w:left w:val="nil"/>
                                    <w:bottom w:val="single" w:sz="4" w:space="0" w:color="auto"/>
                                    <w:right w:val="single" w:sz="4" w:space="0" w:color="auto"/>
                                  </w:tcBorders>
                                  <w:shd w:val="clear" w:color="auto" w:fill="D9D9D9" w:themeFill="background1" w:themeFillShade="D9"/>
                                  <w:noWrap/>
                                  <w:vAlign w:val="center"/>
                                  <w:hideMark/>
                                </w:tcPr>
                                <w:p w14:paraId="43766527"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26.54</w:t>
                                  </w:r>
                                </w:p>
                              </w:tc>
                            </w:tr>
                            <w:tr w:rsidR="002F556B" w14:paraId="75E0B089" w14:textId="77777777" w:rsidTr="0084311B">
                              <w:trPr>
                                <w:trHeight w:val="28"/>
                              </w:trPr>
                              <w:tc>
                                <w:tcPr>
                                  <w:tcW w:w="800" w:type="dxa"/>
                                  <w:tcBorders>
                                    <w:top w:val="nil"/>
                                    <w:left w:val="single" w:sz="4" w:space="0" w:color="auto"/>
                                    <w:bottom w:val="single" w:sz="4" w:space="0" w:color="auto"/>
                                    <w:right w:val="single" w:sz="4" w:space="0" w:color="auto"/>
                                  </w:tcBorders>
                                  <w:shd w:val="clear" w:color="auto" w:fill="FFFFFF"/>
                                  <w:noWrap/>
                                  <w:vAlign w:val="center"/>
                                  <w:hideMark/>
                                </w:tcPr>
                                <w:p w14:paraId="70AACDD7" w14:textId="77777777" w:rsidR="002F556B" w:rsidRPr="00720F7D" w:rsidRDefault="002F556B" w:rsidP="0084311B">
                                  <w:pPr>
                                    <w:kinsoku w:val="0"/>
                                    <w:overflowPunct w:val="0"/>
                                    <w:autoSpaceDE w:val="0"/>
                                    <w:autoSpaceDN w:val="0"/>
                                    <w:adjustRightInd w:val="0"/>
                                    <w:snapToGrid w:val="0"/>
                                    <w:spacing w:line="180" w:lineRule="atLeast"/>
                                    <w:suppressOverlap/>
                                    <w:jc w:val="center"/>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寶山鄉</w:t>
                                  </w:r>
                                </w:p>
                              </w:tc>
                              <w:tc>
                                <w:tcPr>
                                  <w:tcW w:w="961" w:type="dxa"/>
                                  <w:tcBorders>
                                    <w:top w:val="nil"/>
                                    <w:left w:val="nil"/>
                                    <w:bottom w:val="single" w:sz="4" w:space="0" w:color="auto"/>
                                    <w:right w:val="single" w:sz="4" w:space="0" w:color="auto"/>
                                  </w:tcBorders>
                                  <w:shd w:val="clear" w:color="auto" w:fill="FFFFFF"/>
                                  <w:noWrap/>
                                  <w:vAlign w:val="center"/>
                                  <w:hideMark/>
                                </w:tcPr>
                                <w:p w14:paraId="63A7961B"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14,588</w:t>
                                  </w:r>
                                </w:p>
                              </w:tc>
                              <w:tc>
                                <w:tcPr>
                                  <w:tcW w:w="959" w:type="dxa"/>
                                  <w:tcBorders>
                                    <w:top w:val="nil"/>
                                    <w:left w:val="nil"/>
                                    <w:bottom w:val="single" w:sz="4" w:space="0" w:color="auto"/>
                                    <w:right w:val="single" w:sz="4" w:space="0" w:color="auto"/>
                                  </w:tcBorders>
                                  <w:shd w:val="clear" w:color="auto" w:fill="FFFFFF"/>
                                  <w:noWrap/>
                                  <w:vAlign w:val="center"/>
                                  <w:hideMark/>
                                </w:tcPr>
                                <w:p w14:paraId="2F368451"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107</w:t>
                                  </w:r>
                                </w:p>
                              </w:tc>
                              <w:tc>
                                <w:tcPr>
                                  <w:tcW w:w="1601" w:type="dxa"/>
                                  <w:tcBorders>
                                    <w:top w:val="nil"/>
                                    <w:left w:val="nil"/>
                                    <w:bottom w:val="single" w:sz="4" w:space="0" w:color="auto"/>
                                    <w:right w:val="single" w:sz="4" w:space="0" w:color="auto"/>
                                  </w:tcBorders>
                                  <w:shd w:val="clear" w:color="auto" w:fill="FFFFFF" w:themeFill="background1"/>
                                  <w:noWrap/>
                                  <w:vAlign w:val="center"/>
                                  <w:hideMark/>
                                </w:tcPr>
                                <w:p w14:paraId="597EF097"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73.35</w:t>
                                  </w:r>
                                </w:p>
                              </w:tc>
                            </w:tr>
                            <w:tr w:rsidR="002F556B" w14:paraId="41D9167F" w14:textId="77777777" w:rsidTr="0084311B">
                              <w:trPr>
                                <w:trHeight w:val="28"/>
                              </w:trPr>
                              <w:tc>
                                <w:tcPr>
                                  <w:tcW w:w="80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47E17640" w14:textId="77777777" w:rsidR="002F556B" w:rsidRPr="00720F7D" w:rsidRDefault="002F556B" w:rsidP="0084311B">
                                  <w:pPr>
                                    <w:kinsoku w:val="0"/>
                                    <w:overflowPunct w:val="0"/>
                                    <w:autoSpaceDE w:val="0"/>
                                    <w:autoSpaceDN w:val="0"/>
                                    <w:adjustRightInd w:val="0"/>
                                    <w:snapToGrid w:val="0"/>
                                    <w:spacing w:line="180" w:lineRule="atLeast"/>
                                    <w:suppressOverlap/>
                                    <w:jc w:val="center"/>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峨眉鄉</w:t>
                                  </w:r>
                                </w:p>
                              </w:tc>
                              <w:tc>
                                <w:tcPr>
                                  <w:tcW w:w="961" w:type="dxa"/>
                                  <w:tcBorders>
                                    <w:top w:val="nil"/>
                                    <w:left w:val="nil"/>
                                    <w:bottom w:val="single" w:sz="4" w:space="0" w:color="auto"/>
                                    <w:right w:val="single" w:sz="4" w:space="0" w:color="auto"/>
                                  </w:tcBorders>
                                  <w:shd w:val="clear" w:color="auto" w:fill="FFFFFF"/>
                                  <w:noWrap/>
                                  <w:vAlign w:val="center"/>
                                  <w:hideMark/>
                                </w:tcPr>
                                <w:p w14:paraId="2F82401B"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4,970</w:t>
                                  </w:r>
                                </w:p>
                              </w:tc>
                              <w:tc>
                                <w:tcPr>
                                  <w:tcW w:w="959" w:type="dxa"/>
                                  <w:tcBorders>
                                    <w:top w:val="nil"/>
                                    <w:left w:val="nil"/>
                                    <w:bottom w:val="single" w:sz="4" w:space="0" w:color="auto"/>
                                    <w:right w:val="single" w:sz="4" w:space="0" w:color="auto"/>
                                  </w:tcBorders>
                                  <w:shd w:val="clear" w:color="auto" w:fill="FFFFFF"/>
                                  <w:noWrap/>
                                  <w:vAlign w:val="center"/>
                                  <w:hideMark/>
                                </w:tcPr>
                                <w:p w14:paraId="32E210E5"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14</w:t>
                                  </w:r>
                                </w:p>
                              </w:tc>
                              <w:tc>
                                <w:tcPr>
                                  <w:tcW w:w="1601" w:type="dxa"/>
                                  <w:tcBorders>
                                    <w:top w:val="nil"/>
                                    <w:left w:val="nil"/>
                                    <w:bottom w:val="single" w:sz="4" w:space="0" w:color="auto"/>
                                    <w:right w:val="single" w:sz="4" w:space="0" w:color="auto"/>
                                  </w:tcBorders>
                                  <w:shd w:val="clear" w:color="auto" w:fill="D9D9D9" w:themeFill="background1" w:themeFillShade="D9"/>
                                  <w:noWrap/>
                                  <w:vAlign w:val="center"/>
                                  <w:hideMark/>
                                </w:tcPr>
                                <w:p w14:paraId="25AEE6CD"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28.17</w:t>
                                  </w:r>
                                </w:p>
                              </w:tc>
                            </w:tr>
                            <w:tr w:rsidR="002F556B" w14:paraId="01256254" w14:textId="77777777" w:rsidTr="0084311B">
                              <w:trPr>
                                <w:trHeight w:val="28"/>
                              </w:trPr>
                              <w:tc>
                                <w:tcPr>
                                  <w:tcW w:w="80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4040DFAD" w14:textId="77777777" w:rsidR="002F556B" w:rsidRPr="00720F7D" w:rsidRDefault="002F556B" w:rsidP="0084311B">
                                  <w:pPr>
                                    <w:kinsoku w:val="0"/>
                                    <w:overflowPunct w:val="0"/>
                                    <w:autoSpaceDE w:val="0"/>
                                    <w:autoSpaceDN w:val="0"/>
                                    <w:adjustRightInd w:val="0"/>
                                    <w:snapToGrid w:val="0"/>
                                    <w:spacing w:line="180" w:lineRule="atLeast"/>
                                    <w:suppressOverlap/>
                                    <w:jc w:val="center"/>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尖石鄉</w:t>
                                  </w:r>
                                </w:p>
                              </w:tc>
                              <w:tc>
                                <w:tcPr>
                                  <w:tcW w:w="961" w:type="dxa"/>
                                  <w:tcBorders>
                                    <w:top w:val="nil"/>
                                    <w:left w:val="nil"/>
                                    <w:bottom w:val="single" w:sz="4" w:space="0" w:color="auto"/>
                                    <w:right w:val="single" w:sz="4" w:space="0" w:color="auto"/>
                                  </w:tcBorders>
                                  <w:noWrap/>
                                  <w:vAlign w:val="center"/>
                                  <w:hideMark/>
                                </w:tcPr>
                                <w:p w14:paraId="13D1CC03"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9,464</w:t>
                                  </w:r>
                                </w:p>
                              </w:tc>
                              <w:tc>
                                <w:tcPr>
                                  <w:tcW w:w="959" w:type="dxa"/>
                                  <w:tcBorders>
                                    <w:top w:val="nil"/>
                                    <w:left w:val="nil"/>
                                    <w:bottom w:val="single" w:sz="4" w:space="0" w:color="auto"/>
                                    <w:right w:val="single" w:sz="4" w:space="0" w:color="auto"/>
                                  </w:tcBorders>
                                  <w:noWrap/>
                                  <w:vAlign w:val="center"/>
                                  <w:hideMark/>
                                </w:tcPr>
                                <w:p w14:paraId="728C5299"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37</w:t>
                                  </w:r>
                                </w:p>
                              </w:tc>
                              <w:tc>
                                <w:tcPr>
                                  <w:tcW w:w="1601" w:type="dxa"/>
                                  <w:tcBorders>
                                    <w:top w:val="nil"/>
                                    <w:left w:val="nil"/>
                                    <w:bottom w:val="single" w:sz="4" w:space="0" w:color="auto"/>
                                    <w:right w:val="single" w:sz="4" w:space="0" w:color="auto"/>
                                  </w:tcBorders>
                                  <w:shd w:val="clear" w:color="auto" w:fill="D9D9D9" w:themeFill="background1" w:themeFillShade="D9"/>
                                  <w:noWrap/>
                                  <w:vAlign w:val="center"/>
                                  <w:hideMark/>
                                </w:tcPr>
                                <w:p w14:paraId="0C49AAAD"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39.10</w:t>
                                  </w:r>
                                </w:p>
                              </w:tc>
                            </w:tr>
                            <w:tr w:rsidR="002F556B" w14:paraId="67CDFE46" w14:textId="77777777" w:rsidTr="0084311B">
                              <w:trPr>
                                <w:trHeight w:val="28"/>
                              </w:trPr>
                              <w:tc>
                                <w:tcPr>
                                  <w:tcW w:w="80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1239DBD4" w14:textId="77777777" w:rsidR="002F556B" w:rsidRPr="00720F7D" w:rsidRDefault="002F556B" w:rsidP="0084311B">
                                  <w:pPr>
                                    <w:kinsoku w:val="0"/>
                                    <w:overflowPunct w:val="0"/>
                                    <w:autoSpaceDE w:val="0"/>
                                    <w:autoSpaceDN w:val="0"/>
                                    <w:adjustRightInd w:val="0"/>
                                    <w:snapToGrid w:val="0"/>
                                    <w:spacing w:line="180" w:lineRule="atLeast"/>
                                    <w:suppressOverlap/>
                                    <w:jc w:val="center"/>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五峰鄉</w:t>
                                  </w:r>
                                </w:p>
                              </w:tc>
                              <w:tc>
                                <w:tcPr>
                                  <w:tcW w:w="961" w:type="dxa"/>
                                  <w:tcBorders>
                                    <w:top w:val="nil"/>
                                    <w:left w:val="nil"/>
                                    <w:bottom w:val="single" w:sz="4" w:space="0" w:color="auto"/>
                                    <w:right w:val="single" w:sz="4" w:space="0" w:color="auto"/>
                                  </w:tcBorders>
                                  <w:noWrap/>
                                  <w:vAlign w:val="center"/>
                                  <w:hideMark/>
                                </w:tcPr>
                                <w:p w14:paraId="50B3070B"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4,397</w:t>
                                  </w:r>
                                </w:p>
                              </w:tc>
                              <w:tc>
                                <w:tcPr>
                                  <w:tcW w:w="959" w:type="dxa"/>
                                  <w:tcBorders>
                                    <w:top w:val="nil"/>
                                    <w:left w:val="nil"/>
                                    <w:bottom w:val="single" w:sz="4" w:space="0" w:color="auto"/>
                                    <w:right w:val="single" w:sz="4" w:space="0" w:color="auto"/>
                                  </w:tcBorders>
                                  <w:noWrap/>
                                  <w:vAlign w:val="center"/>
                                  <w:hideMark/>
                                </w:tcPr>
                                <w:p w14:paraId="7F220AB8"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17</w:t>
                                  </w:r>
                                </w:p>
                              </w:tc>
                              <w:tc>
                                <w:tcPr>
                                  <w:tcW w:w="1601" w:type="dxa"/>
                                  <w:tcBorders>
                                    <w:top w:val="nil"/>
                                    <w:left w:val="nil"/>
                                    <w:bottom w:val="single" w:sz="4" w:space="0" w:color="auto"/>
                                    <w:right w:val="single" w:sz="4" w:space="0" w:color="auto"/>
                                  </w:tcBorders>
                                  <w:shd w:val="clear" w:color="auto" w:fill="D9D9D9" w:themeFill="background1" w:themeFillShade="D9"/>
                                  <w:noWrap/>
                                  <w:vAlign w:val="center"/>
                                  <w:hideMark/>
                                </w:tcPr>
                                <w:p w14:paraId="58023592"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38.66</w:t>
                                  </w:r>
                                </w:p>
                              </w:tc>
                            </w:tr>
                            <w:tr w:rsidR="002F556B" w14:paraId="0430AA0A" w14:textId="77777777" w:rsidTr="0084311B">
                              <w:trPr>
                                <w:trHeight w:val="62"/>
                              </w:trPr>
                              <w:tc>
                                <w:tcPr>
                                  <w:tcW w:w="4322" w:type="dxa"/>
                                  <w:gridSpan w:val="4"/>
                                  <w:tcBorders>
                                    <w:top w:val="single" w:sz="4" w:space="0" w:color="auto"/>
                                    <w:left w:val="nil"/>
                                    <w:right w:val="nil"/>
                                  </w:tcBorders>
                                  <w:vAlign w:val="center"/>
                                  <w:hideMark/>
                                </w:tcPr>
                                <w:p w14:paraId="64A0B445" w14:textId="77777777" w:rsidR="002F556B" w:rsidRDefault="002F556B" w:rsidP="0084311B">
                                  <w:pPr>
                                    <w:kinsoku w:val="0"/>
                                    <w:overflowPunct w:val="0"/>
                                    <w:autoSpaceDE w:val="0"/>
                                    <w:autoSpaceDN w:val="0"/>
                                    <w:adjustRightInd w:val="0"/>
                                    <w:snapToGrid w:val="0"/>
                                    <w:spacing w:line="100" w:lineRule="atLeast"/>
                                    <w:ind w:left="900" w:hangingChars="500" w:hanging="900"/>
                                    <w:suppressOverlap/>
                                    <w:rPr>
                                      <w:rFonts w:ascii="標楷體" w:eastAsia="標楷體" w:hAnsi="標楷體" w:cs="新細明體"/>
                                      <w:color w:val="000000"/>
                                      <w:kern w:val="0"/>
                                      <w:sz w:val="20"/>
                                      <w:szCs w:val="20"/>
                                    </w:rPr>
                                  </w:pPr>
                                  <w:r w:rsidRPr="009C6511">
                                    <w:rPr>
                                      <w:rFonts w:ascii="標楷體" w:eastAsia="標楷體" w:hAnsi="標楷體" w:cs="新細明體" w:hint="eastAsia"/>
                                      <w:color w:val="000000"/>
                                      <w:kern w:val="0"/>
                                      <w:sz w:val="18"/>
                                      <w:szCs w:val="20"/>
                                    </w:rPr>
                                    <w:t>資料來源：整理自新竹縣政府衛生局提供資料。</w:t>
                                  </w:r>
                                </w:p>
                              </w:tc>
                            </w:tr>
                          </w:tbl>
                          <w:p w14:paraId="59F7F57B" w14:textId="77777777" w:rsidR="002F556B" w:rsidRPr="005848DD" w:rsidRDefault="002F556B" w:rsidP="008F0352">
                            <w:pPr>
                              <w:kinsoku w:val="0"/>
                              <w:adjustRightInd w:val="0"/>
                              <w:snapToGrid w:val="0"/>
                              <w:textAlignment w:val="baseline"/>
                              <w:rPr>
                                <w:color w:val="000000"/>
                              </w:rPr>
                            </w:pP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BDBD50" id="矩形 8239" o:spid="_x0000_s1222" style="position:absolute;left:0;text-align:left;margin-left:.6pt;margin-top:427.1pt;width:225.35pt;height:267.85pt;z-index:-2513766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2UdkwIAAHIFAAAOAAAAZHJzL2Uyb0RvYy54bWysVM1u1DAQviPxDpbvNLtbqJao2WrVqgip&#10;aita1LPXsZtItsfY3k2Wl0HixkP0cRCvwdjOpktbcUBckpnxzDc//jzHJ71WZCOcb8FUdHowoUQY&#10;DnVr7iv6+fb8zZwSH5ipmQIjKroVnp4sXr867mwpZtCAqoUjCGJ82dmKNiHYsig8b4Rm/gCsMHgo&#10;wWkWUHX3Re1Yh+haFbPJ5KjowNXWARfeo/UsH9JFwpdS8HAlpReBqIpibSF9Xfqu4rdYHLPy3jHb&#10;tHwog/1DFZq1BpOOUGcsMLJ27TMo3XIHHmQ44KALkLLlIvWA3UwnT7q5aZgVqRccjrfjmPz/g+WX&#10;m2tH2rqi89nhe0oM03hLv779+PnwnSQTTqizvkTHG3vtBs2jGNvtpdPxj42QPk11O05V9IFwNM7m&#10;R3hTOHyOZ4dvJ0lBnOIx3DofPgjQJAoVdXhtaZpsc+FDdt25xGwGzlul0M5KZf4wIGa0FLHiXGOS&#10;wlaJ7P1JSOw2VpUSJJ6JU+XIhiFDGOfChGk+algtsvkdlp+ogvBjRGpAGQSMyBILGrEHgMjh59i5&#10;ncE/hopE0zF48rfCcvAYkTKDCWOwbg24lwAUdjVkzv67IeXRxCmFftUnJkxn8+gbbSuot8gPB/nh&#10;eMvPW7yiC+bDNXP4UvBa8fWHK/xIBV1FYZAoacB9fcke/ZHAeEpJhy+vov7LmjlBifpokNqHR4kt&#10;YV9x+8pqXzFrfQp4dVPcM5YnEWtyQe1E6UDf4ZJYxqx4xAzH3BUNO/E05H2AS4aL5TI54eO0LFyY&#10;G8sjdJxzJOBtf8ecHVgakOCXsHujrHxC1uwbIw0s1wFkm5j8ONXhBvBhJyoNSyhujn09eT2uysVv&#10;AAAA//8DAFBLAwQUAAYACAAAACEAtnk2g+AAAAAKAQAADwAAAGRycy9kb3ducmV2LnhtbEyPwU7D&#10;MBBE70j8g7VI3KjTklZJiFOhKpWAUwk90JsbmySqvY5stw1/z3KC247eaHamXE/WsIv2YXAoYD5L&#10;gGlsnRqwE7D/2D5kwEKUqKRxqAV86wDr6vamlIVyV3zXlyZ2jEIwFFJAH+NYcB7aXlsZZm7USOzL&#10;eSsjSd9x5eWVwq3hiyRZcSsHpA+9HPWm1+2pOVsB8fO0T3evb1vn6/qwOpjNy1Q3QtzfTc9PwKKe&#10;4p8ZfutTdaio09GdUQVmSC/IKCBbpnQQT5fzHNiRwGOW58Crkv+fUP0AAAD//wMAUEsBAi0AFAAG&#10;AAgAAAAhALaDOJL+AAAA4QEAABMAAAAAAAAAAAAAAAAAAAAAAFtDb250ZW50X1R5cGVzXS54bWxQ&#10;SwECLQAUAAYACAAAACEAOP0h/9YAAACUAQAACwAAAAAAAAAAAAAAAAAvAQAAX3JlbHMvLnJlbHNQ&#10;SwECLQAUAAYACAAAACEAledlHZMCAAByBQAADgAAAAAAAAAAAAAAAAAuAgAAZHJzL2Uyb0RvYy54&#10;bWxQSwECLQAUAAYACAAAACEAtnk2g+AAAAAKAQAADwAAAAAAAAAAAAAAAADtBAAAZHJzL2Rvd25y&#10;ZXYueG1sUEsFBgAAAAAEAAQA8wAAAPoFAAAAAA==&#10;" filled="f" stroked="f" strokeweight="1pt">
                <v:textbox inset="1mm,1mm,1mm,1mm">
                  <w:txbxContent>
                    <w:tbl>
                      <w:tblPr>
                        <w:tblOverlap w:val="never"/>
                        <w:tblW w:w="4322" w:type="dxa"/>
                        <w:tblLayout w:type="fixed"/>
                        <w:tblCellMar>
                          <w:left w:w="0" w:type="dxa"/>
                          <w:right w:w="0" w:type="dxa"/>
                        </w:tblCellMar>
                        <w:tblLook w:val="04A0" w:firstRow="1" w:lastRow="0" w:firstColumn="1" w:lastColumn="0" w:noHBand="0" w:noVBand="1"/>
                      </w:tblPr>
                      <w:tblGrid>
                        <w:gridCol w:w="800"/>
                        <w:gridCol w:w="961"/>
                        <w:gridCol w:w="959"/>
                        <w:gridCol w:w="1602"/>
                      </w:tblGrid>
                      <w:tr w:rsidR="002F556B" w14:paraId="6E781FC6" w14:textId="77777777" w:rsidTr="0084311B">
                        <w:trPr>
                          <w:trHeight w:val="144"/>
                        </w:trPr>
                        <w:tc>
                          <w:tcPr>
                            <w:tcW w:w="4322" w:type="dxa"/>
                            <w:gridSpan w:val="4"/>
                            <w:noWrap/>
                            <w:vAlign w:val="center"/>
                            <w:hideMark/>
                          </w:tcPr>
                          <w:p w14:paraId="252DF0B5" w14:textId="77777777" w:rsidR="002F556B" w:rsidRDefault="002F556B" w:rsidP="0084311B">
                            <w:pPr>
                              <w:kinsoku w:val="0"/>
                              <w:overflowPunct w:val="0"/>
                              <w:autoSpaceDE w:val="0"/>
                              <w:autoSpaceDN w:val="0"/>
                              <w:adjustRightInd w:val="0"/>
                              <w:snapToGrid w:val="0"/>
                              <w:spacing w:line="180" w:lineRule="atLeast"/>
                              <w:suppressOverlap/>
                              <w:jc w:val="center"/>
                              <w:rPr>
                                <w:rFonts w:ascii="標楷體" w:eastAsia="標楷體" w:hAnsi="標楷體" w:cs="新細明體"/>
                                <w:b/>
                                <w:bCs/>
                                <w:color w:val="000000"/>
                                <w:kern w:val="0"/>
                                <w:szCs w:val="28"/>
                              </w:rPr>
                            </w:pPr>
                            <w:r>
                              <w:rPr>
                                <w:rFonts w:ascii="標楷體" w:eastAsia="標楷體" w:hAnsi="標楷體" w:cs="新細明體" w:hint="eastAsia"/>
                                <w:b/>
                                <w:bCs/>
                                <w:color w:val="000000"/>
                                <w:kern w:val="0"/>
                                <w:szCs w:val="28"/>
                              </w:rPr>
                              <w:t>表2　114年底醫事人員執業概況</w:t>
                            </w:r>
                          </w:p>
                        </w:tc>
                      </w:tr>
                      <w:tr w:rsidR="002F556B" w14:paraId="5B423D9D" w14:textId="77777777" w:rsidTr="0084311B">
                        <w:trPr>
                          <w:trHeight w:val="20"/>
                        </w:trPr>
                        <w:tc>
                          <w:tcPr>
                            <w:tcW w:w="4322" w:type="dxa"/>
                            <w:gridSpan w:val="4"/>
                            <w:tcBorders>
                              <w:top w:val="nil"/>
                              <w:left w:val="nil"/>
                              <w:bottom w:val="single" w:sz="4" w:space="0" w:color="auto"/>
                              <w:right w:val="nil"/>
                            </w:tcBorders>
                            <w:noWrap/>
                            <w:vAlign w:val="center"/>
                            <w:hideMark/>
                          </w:tcPr>
                          <w:p w14:paraId="1167EED6" w14:textId="77777777" w:rsidR="002F556B"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rPr>
                              <w:t>單位：人</w:t>
                            </w:r>
                          </w:p>
                        </w:tc>
                      </w:tr>
                      <w:tr w:rsidR="002F556B" w14:paraId="020244DC" w14:textId="77777777" w:rsidTr="0084311B">
                        <w:trPr>
                          <w:trHeight w:val="419"/>
                        </w:trPr>
                        <w:tc>
                          <w:tcPr>
                            <w:tcW w:w="800" w:type="dxa"/>
                            <w:tcBorders>
                              <w:top w:val="nil"/>
                              <w:left w:val="single" w:sz="4" w:space="0" w:color="auto"/>
                              <w:bottom w:val="single" w:sz="4" w:space="0" w:color="auto"/>
                              <w:right w:val="single" w:sz="4" w:space="0" w:color="auto"/>
                            </w:tcBorders>
                            <w:noWrap/>
                            <w:vAlign w:val="center"/>
                            <w:hideMark/>
                          </w:tcPr>
                          <w:p w14:paraId="1742A0E1" w14:textId="5C8AAA36" w:rsidR="002F556B" w:rsidRPr="00720F7D" w:rsidRDefault="002F556B" w:rsidP="00643020">
                            <w:pPr>
                              <w:kinsoku w:val="0"/>
                              <w:overflowPunct w:val="0"/>
                              <w:autoSpaceDE w:val="0"/>
                              <w:autoSpaceDN w:val="0"/>
                              <w:adjustRightInd w:val="0"/>
                              <w:snapToGrid w:val="0"/>
                              <w:spacing w:line="160" w:lineRule="atLeast"/>
                              <w:ind w:rightChars="-12" w:right="-29"/>
                              <w:suppressOverlap/>
                              <w:jc w:val="center"/>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鄉鎮市</w:t>
                            </w:r>
                          </w:p>
                        </w:tc>
                        <w:tc>
                          <w:tcPr>
                            <w:tcW w:w="961" w:type="dxa"/>
                            <w:tcBorders>
                              <w:top w:val="nil"/>
                              <w:left w:val="nil"/>
                              <w:bottom w:val="single" w:sz="4" w:space="0" w:color="auto"/>
                              <w:right w:val="single" w:sz="4" w:space="0" w:color="auto"/>
                            </w:tcBorders>
                            <w:noWrap/>
                            <w:vAlign w:val="center"/>
                            <w:hideMark/>
                          </w:tcPr>
                          <w:p w14:paraId="7222A057" w14:textId="77777777" w:rsidR="002F556B" w:rsidRPr="00720F7D" w:rsidRDefault="002F556B" w:rsidP="0084311B">
                            <w:pPr>
                              <w:kinsoku w:val="0"/>
                              <w:overflowPunct w:val="0"/>
                              <w:autoSpaceDE w:val="0"/>
                              <w:autoSpaceDN w:val="0"/>
                              <w:adjustRightInd w:val="0"/>
                              <w:snapToGrid w:val="0"/>
                              <w:spacing w:line="160" w:lineRule="atLeast"/>
                              <w:suppressOverlap/>
                              <w:jc w:val="center"/>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人口數</w:t>
                            </w:r>
                          </w:p>
                        </w:tc>
                        <w:tc>
                          <w:tcPr>
                            <w:tcW w:w="959" w:type="dxa"/>
                            <w:tcBorders>
                              <w:top w:val="nil"/>
                              <w:left w:val="nil"/>
                              <w:bottom w:val="single" w:sz="4" w:space="0" w:color="auto"/>
                              <w:right w:val="single" w:sz="4" w:space="0" w:color="auto"/>
                            </w:tcBorders>
                            <w:vAlign w:val="center"/>
                            <w:hideMark/>
                          </w:tcPr>
                          <w:p w14:paraId="356E2A2F" w14:textId="77777777" w:rsidR="002F556B" w:rsidRPr="00720F7D" w:rsidRDefault="002F556B" w:rsidP="0084311B">
                            <w:pPr>
                              <w:kinsoku w:val="0"/>
                              <w:overflowPunct w:val="0"/>
                              <w:autoSpaceDE w:val="0"/>
                              <w:autoSpaceDN w:val="0"/>
                              <w:adjustRightInd w:val="0"/>
                              <w:snapToGrid w:val="0"/>
                              <w:spacing w:line="160" w:lineRule="atLeast"/>
                              <w:suppressOverlap/>
                              <w:jc w:val="center"/>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執業</w:t>
                            </w:r>
                            <w:r w:rsidRPr="00720F7D">
                              <w:rPr>
                                <w:rFonts w:ascii="標楷體" w:eastAsia="標楷體" w:hAnsi="標楷體" w:cs="新細明體" w:hint="eastAsia"/>
                                <w:color w:val="000000"/>
                                <w:kern w:val="0"/>
                                <w:sz w:val="20"/>
                                <w:szCs w:val="20"/>
                              </w:rPr>
                              <w:br/>
                              <w:t>醫事人員</w:t>
                            </w:r>
                          </w:p>
                        </w:tc>
                        <w:tc>
                          <w:tcPr>
                            <w:tcW w:w="1601" w:type="dxa"/>
                            <w:tcBorders>
                              <w:top w:val="nil"/>
                              <w:left w:val="nil"/>
                              <w:bottom w:val="single" w:sz="4" w:space="0" w:color="auto"/>
                              <w:right w:val="single" w:sz="4" w:space="0" w:color="auto"/>
                            </w:tcBorders>
                            <w:vAlign w:val="center"/>
                            <w:hideMark/>
                          </w:tcPr>
                          <w:p w14:paraId="5E551B39" w14:textId="77777777" w:rsidR="002F556B" w:rsidRPr="00720F7D" w:rsidRDefault="002F556B" w:rsidP="0084311B">
                            <w:pPr>
                              <w:kinsoku w:val="0"/>
                              <w:overflowPunct w:val="0"/>
                              <w:autoSpaceDE w:val="0"/>
                              <w:autoSpaceDN w:val="0"/>
                              <w:adjustRightInd w:val="0"/>
                              <w:snapToGrid w:val="0"/>
                              <w:spacing w:line="160" w:lineRule="atLeast"/>
                              <w:suppressOverlap/>
                              <w:jc w:val="center"/>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每萬人口執業醫事人員數</w:t>
                            </w:r>
                          </w:p>
                        </w:tc>
                      </w:tr>
                      <w:tr w:rsidR="002F556B" w14:paraId="7F1FD96F" w14:textId="77777777" w:rsidTr="0084311B">
                        <w:trPr>
                          <w:trHeight w:val="13"/>
                        </w:trPr>
                        <w:tc>
                          <w:tcPr>
                            <w:tcW w:w="800" w:type="dxa"/>
                            <w:tcBorders>
                              <w:top w:val="nil"/>
                              <w:left w:val="single" w:sz="4" w:space="0" w:color="auto"/>
                              <w:bottom w:val="single" w:sz="4" w:space="0" w:color="auto"/>
                              <w:right w:val="single" w:sz="4" w:space="0" w:color="auto"/>
                            </w:tcBorders>
                            <w:noWrap/>
                            <w:vAlign w:val="center"/>
                            <w:hideMark/>
                          </w:tcPr>
                          <w:p w14:paraId="2C1855A9" w14:textId="77777777" w:rsidR="002F556B" w:rsidRPr="00130038" w:rsidRDefault="002F556B" w:rsidP="0084311B">
                            <w:pPr>
                              <w:kinsoku w:val="0"/>
                              <w:overflowPunct w:val="0"/>
                              <w:autoSpaceDE w:val="0"/>
                              <w:autoSpaceDN w:val="0"/>
                              <w:adjustRightInd w:val="0"/>
                              <w:snapToGrid w:val="0"/>
                              <w:spacing w:line="180" w:lineRule="atLeast"/>
                              <w:suppressOverlap/>
                              <w:jc w:val="center"/>
                              <w:rPr>
                                <w:rFonts w:ascii="標楷體" w:eastAsia="標楷體" w:hAnsi="標楷體" w:cs="新細明體"/>
                                <w:b/>
                                <w:bCs/>
                                <w:color w:val="000000"/>
                                <w:kern w:val="0"/>
                                <w:sz w:val="20"/>
                                <w:szCs w:val="20"/>
                              </w:rPr>
                            </w:pPr>
                            <w:r w:rsidRPr="00130038">
                              <w:rPr>
                                <w:rFonts w:ascii="標楷體" w:eastAsia="標楷體" w:hAnsi="標楷體" w:cs="新細明體" w:hint="eastAsia"/>
                                <w:b/>
                                <w:bCs/>
                                <w:color w:val="000000"/>
                                <w:kern w:val="0"/>
                                <w:sz w:val="20"/>
                                <w:szCs w:val="20"/>
                              </w:rPr>
                              <w:t>合計</w:t>
                            </w:r>
                          </w:p>
                        </w:tc>
                        <w:tc>
                          <w:tcPr>
                            <w:tcW w:w="961" w:type="dxa"/>
                            <w:tcBorders>
                              <w:top w:val="nil"/>
                              <w:left w:val="nil"/>
                              <w:bottom w:val="single" w:sz="4" w:space="0" w:color="auto"/>
                              <w:right w:val="single" w:sz="4" w:space="0" w:color="auto"/>
                            </w:tcBorders>
                            <w:noWrap/>
                            <w:vAlign w:val="center"/>
                            <w:hideMark/>
                          </w:tcPr>
                          <w:p w14:paraId="3C9AEE8B" w14:textId="77777777" w:rsidR="002F556B" w:rsidRPr="00130038"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b/>
                                <w:bCs/>
                                <w:color w:val="000000"/>
                                <w:kern w:val="0"/>
                                <w:sz w:val="20"/>
                                <w:szCs w:val="20"/>
                              </w:rPr>
                            </w:pPr>
                            <w:r w:rsidRPr="00130038">
                              <w:rPr>
                                <w:rFonts w:ascii="標楷體" w:eastAsia="標楷體" w:hAnsi="標楷體" w:cs="新細明體" w:hint="eastAsia"/>
                                <w:b/>
                                <w:bCs/>
                                <w:color w:val="000000"/>
                                <w:kern w:val="0"/>
                                <w:sz w:val="20"/>
                                <w:szCs w:val="20"/>
                              </w:rPr>
                              <w:t>597,235</w:t>
                            </w:r>
                          </w:p>
                        </w:tc>
                        <w:tc>
                          <w:tcPr>
                            <w:tcW w:w="959" w:type="dxa"/>
                            <w:tcBorders>
                              <w:top w:val="nil"/>
                              <w:left w:val="nil"/>
                              <w:bottom w:val="single" w:sz="4" w:space="0" w:color="auto"/>
                              <w:right w:val="single" w:sz="4" w:space="0" w:color="auto"/>
                            </w:tcBorders>
                            <w:noWrap/>
                            <w:vAlign w:val="center"/>
                            <w:hideMark/>
                          </w:tcPr>
                          <w:p w14:paraId="1EBE132E" w14:textId="77777777" w:rsidR="002F556B" w:rsidRPr="00130038"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b/>
                                <w:bCs/>
                                <w:color w:val="000000"/>
                                <w:kern w:val="0"/>
                                <w:sz w:val="20"/>
                                <w:szCs w:val="20"/>
                              </w:rPr>
                            </w:pPr>
                            <w:r w:rsidRPr="00130038">
                              <w:rPr>
                                <w:rFonts w:ascii="標楷體" w:eastAsia="標楷體" w:hAnsi="標楷體" w:cs="新細明體" w:hint="eastAsia"/>
                                <w:b/>
                                <w:bCs/>
                                <w:color w:val="000000"/>
                                <w:kern w:val="0"/>
                                <w:sz w:val="20"/>
                                <w:szCs w:val="20"/>
                              </w:rPr>
                              <w:t>7,454</w:t>
                            </w:r>
                          </w:p>
                        </w:tc>
                        <w:tc>
                          <w:tcPr>
                            <w:tcW w:w="1601" w:type="dxa"/>
                            <w:tcBorders>
                              <w:top w:val="nil"/>
                              <w:left w:val="nil"/>
                              <w:bottom w:val="single" w:sz="4" w:space="0" w:color="auto"/>
                              <w:right w:val="single" w:sz="4" w:space="0" w:color="auto"/>
                            </w:tcBorders>
                            <w:noWrap/>
                            <w:vAlign w:val="center"/>
                            <w:hideMark/>
                          </w:tcPr>
                          <w:p w14:paraId="7CF28687" w14:textId="77777777" w:rsidR="002F556B" w:rsidRPr="00130038"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b/>
                                <w:bCs/>
                                <w:color w:val="000000"/>
                                <w:kern w:val="0"/>
                                <w:sz w:val="20"/>
                                <w:szCs w:val="20"/>
                              </w:rPr>
                            </w:pPr>
                            <w:r w:rsidRPr="00130038">
                              <w:rPr>
                                <w:rFonts w:ascii="標楷體" w:eastAsia="標楷體" w:hAnsi="標楷體" w:cs="新細明體" w:hint="eastAsia"/>
                                <w:b/>
                                <w:bCs/>
                                <w:color w:val="000000"/>
                                <w:kern w:val="0"/>
                                <w:sz w:val="20"/>
                                <w:szCs w:val="20"/>
                              </w:rPr>
                              <w:t>124.81</w:t>
                            </w:r>
                          </w:p>
                        </w:tc>
                      </w:tr>
                      <w:tr w:rsidR="002F556B" w14:paraId="5C065345" w14:textId="77777777" w:rsidTr="0084311B">
                        <w:trPr>
                          <w:trHeight w:val="28"/>
                        </w:trPr>
                        <w:tc>
                          <w:tcPr>
                            <w:tcW w:w="800" w:type="dxa"/>
                            <w:tcBorders>
                              <w:top w:val="nil"/>
                              <w:left w:val="single" w:sz="4" w:space="0" w:color="auto"/>
                              <w:bottom w:val="single" w:sz="4" w:space="0" w:color="auto"/>
                              <w:right w:val="single" w:sz="4" w:space="0" w:color="auto"/>
                            </w:tcBorders>
                            <w:noWrap/>
                            <w:vAlign w:val="center"/>
                            <w:hideMark/>
                          </w:tcPr>
                          <w:p w14:paraId="03E562DA" w14:textId="77777777" w:rsidR="002F556B" w:rsidRPr="00720F7D" w:rsidRDefault="002F556B" w:rsidP="0084311B">
                            <w:pPr>
                              <w:kinsoku w:val="0"/>
                              <w:overflowPunct w:val="0"/>
                              <w:autoSpaceDE w:val="0"/>
                              <w:autoSpaceDN w:val="0"/>
                              <w:adjustRightInd w:val="0"/>
                              <w:snapToGrid w:val="0"/>
                              <w:spacing w:line="180" w:lineRule="atLeast"/>
                              <w:suppressOverlap/>
                              <w:jc w:val="center"/>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竹北市</w:t>
                            </w:r>
                          </w:p>
                        </w:tc>
                        <w:tc>
                          <w:tcPr>
                            <w:tcW w:w="961" w:type="dxa"/>
                            <w:tcBorders>
                              <w:top w:val="nil"/>
                              <w:left w:val="nil"/>
                              <w:bottom w:val="single" w:sz="4" w:space="0" w:color="auto"/>
                              <w:right w:val="single" w:sz="4" w:space="0" w:color="auto"/>
                            </w:tcBorders>
                            <w:noWrap/>
                            <w:vAlign w:val="center"/>
                            <w:hideMark/>
                          </w:tcPr>
                          <w:p w14:paraId="120DEB7D"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220,973</w:t>
                            </w:r>
                          </w:p>
                        </w:tc>
                        <w:tc>
                          <w:tcPr>
                            <w:tcW w:w="959" w:type="dxa"/>
                            <w:tcBorders>
                              <w:top w:val="nil"/>
                              <w:left w:val="nil"/>
                              <w:bottom w:val="single" w:sz="4" w:space="0" w:color="auto"/>
                              <w:right w:val="single" w:sz="4" w:space="0" w:color="auto"/>
                            </w:tcBorders>
                            <w:noWrap/>
                            <w:vAlign w:val="center"/>
                            <w:hideMark/>
                          </w:tcPr>
                          <w:p w14:paraId="3B0FC6EB"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4,637</w:t>
                            </w:r>
                          </w:p>
                        </w:tc>
                        <w:tc>
                          <w:tcPr>
                            <w:tcW w:w="1601" w:type="dxa"/>
                            <w:tcBorders>
                              <w:top w:val="nil"/>
                              <w:left w:val="nil"/>
                              <w:bottom w:val="single" w:sz="4" w:space="0" w:color="auto"/>
                              <w:right w:val="single" w:sz="4" w:space="0" w:color="auto"/>
                            </w:tcBorders>
                            <w:noWrap/>
                            <w:vAlign w:val="center"/>
                            <w:hideMark/>
                          </w:tcPr>
                          <w:p w14:paraId="674EFB29"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209.84</w:t>
                            </w:r>
                          </w:p>
                        </w:tc>
                      </w:tr>
                      <w:tr w:rsidR="002F556B" w14:paraId="7720201B" w14:textId="77777777" w:rsidTr="0084311B">
                        <w:trPr>
                          <w:trHeight w:val="28"/>
                        </w:trPr>
                        <w:tc>
                          <w:tcPr>
                            <w:tcW w:w="800" w:type="dxa"/>
                            <w:tcBorders>
                              <w:top w:val="nil"/>
                              <w:left w:val="single" w:sz="4" w:space="0" w:color="auto"/>
                              <w:bottom w:val="single" w:sz="4" w:space="0" w:color="auto"/>
                              <w:right w:val="single" w:sz="4" w:space="0" w:color="auto"/>
                            </w:tcBorders>
                            <w:noWrap/>
                            <w:vAlign w:val="center"/>
                            <w:hideMark/>
                          </w:tcPr>
                          <w:p w14:paraId="79B5762C" w14:textId="77777777" w:rsidR="002F556B" w:rsidRPr="00720F7D" w:rsidRDefault="002F556B" w:rsidP="0084311B">
                            <w:pPr>
                              <w:kinsoku w:val="0"/>
                              <w:overflowPunct w:val="0"/>
                              <w:autoSpaceDE w:val="0"/>
                              <w:autoSpaceDN w:val="0"/>
                              <w:adjustRightInd w:val="0"/>
                              <w:snapToGrid w:val="0"/>
                              <w:spacing w:line="180" w:lineRule="atLeast"/>
                              <w:suppressOverlap/>
                              <w:jc w:val="center"/>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竹東鎮</w:t>
                            </w:r>
                          </w:p>
                        </w:tc>
                        <w:tc>
                          <w:tcPr>
                            <w:tcW w:w="961" w:type="dxa"/>
                            <w:tcBorders>
                              <w:top w:val="nil"/>
                              <w:left w:val="nil"/>
                              <w:bottom w:val="single" w:sz="4" w:space="0" w:color="auto"/>
                              <w:right w:val="single" w:sz="4" w:space="0" w:color="auto"/>
                            </w:tcBorders>
                            <w:noWrap/>
                            <w:vAlign w:val="center"/>
                            <w:hideMark/>
                          </w:tcPr>
                          <w:p w14:paraId="41837CB5"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97,894</w:t>
                            </w:r>
                          </w:p>
                        </w:tc>
                        <w:tc>
                          <w:tcPr>
                            <w:tcW w:w="959" w:type="dxa"/>
                            <w:tcBorders>
                              <w:top w:val="nil"/>
                              <w:left w:val="nil"/>
                              <w:bottom w:val="single" w:sz="4" w:space="0" w:color="auto"/>
                              <w:right w:val="single" w:sz="4" w:space="0" w:color="auto"/>
                            </w:tcBorders>
                            <w:noWrap/>
                            <w:vAlign w:val="center"/>
                            <w:hideMark/>
                          </w:tcPr>
                          <w:p w14:paraId="6C53F601"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1,200</w:t>
                            </w:r>
                          </w:p>
                        </w:tc>
                        <w:tc>
                          <w:tcPr>
                            <w:tcW w:w="1601" w:type="dxa"/>
                            <w:tcBorders>
                              <w:top w:val="nil"/>
                              <w:left w:val="nil"/>
                              <w:bottom w:val="single" w:sz="4" w:space="0" w:color="auto"/>
                              <w:right w:val="single" w:sz="4" w:space="0" w:color="auto"/>
                            </w:tcBorders>
                            <w:noWrap/>
                            <w:vAlign w:val="center"/>
                            <w:hideMark/>
                          </w:tcPr>
                          <w:p w14:paraId="6C1184CA"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122.58</w:t>
                            </w:r>
                          </w:p>
                        </w:tc>
                      </w:tr>
                      <w:tr w:rsidR="002F556B" w14:paraId="6C8BB840" w14:textId="77777777" w:rsidTr="0084311B">
                        <w:trPr>
                          <w:trHeight w:val="28"/>
                        </w:trPr>
                        <w:tc>
                          <w:tcPr>
                            <w:tcW w:w="80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267CAD36" w14:textId="77777777" w:rsidR="002F556B" w:rsidRPr="00720F7D" w:rsidRDefault="002F556B" w:rsidP="0084311B">
                            <w:pPr>
                              <w:kinsoku w:val="0"/>
                              <w:overflowPunct w:val="0"/>
                              <w:autoSpaceDE w:val="0"/>
                              <w:autoSpaceDN w:val="0"/>
                              <w:adjustRightInd w:val="0"/>
                              <w:snapToGrid w:val="0"/>
                              <w:spacing w:line="180" w:lineRule="atLeast"/>
                              <w:suppressOverlap/>
                              <w:jc w:val="center"/>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新埔鎮</w:t>
                            </w:r>
                          </w:p>
                        </w:tc>
                        <w:tc>
                          <w:tcPr>
                            <w:tcW w:w="961" w:type="dxa"/>
                            <w:tcBorders>
                              <w:top w:val="nil"/>
                              <w:left w:val="nil"/>
                              <w:bottom w:val="single" w:sz="4" w:space="0" w:color="auto"/>
                              <w:right w:val="single" w:sz="4" w:space="0" w:color="auto"/>
                            </w:tcBorders>
                            <w:noWrap/>
                            <w:vAlign w:val="center"/>
                            <w:hideMark/>
                          </w:tcPr>
                          <w:p w14:paraId="180DBEC5"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33,561</w:t>
                            </w:r>
                          </w:p>
                        </w:tc>
                        <w:tc>
                          <w:tcPr>
                            <w:tcW w:w="959" w:type="dxa"/>
                            <w:tcBorders>
                              <w:top w:val="nil"/>
                              <w:left w:val="nil"/>
                              <w:bottom w:val="single" w:sz="4" w:space="0" w:color="auto"/>
                              <w:right w:val="single" w:sz="4" w:space="0" w:color="auto"/>
                            </w:tcBorders>
                            <w:noWrap/>
                            <w:vAlign w:val="center"/>
                            <w:hideMark/>
                          </w:tcPr>
                          <w:p w14:paraId="625C5059"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166</w:t>
                            </w:r>
                          </w:p>
                        </w:tc>
                        <w:tc>
                          <w:tcPr>
                            <w:tcW w:w="1601" w:type="dxa"/>
                            <w:tcBorders>
                              <w:top w:val="nil"/>
                              <w:left w:val="nil"/>
                              <w:bottom w:val="single" w:sz="4" w:space="0" w:color="auto"/>
                              <w:right w:val="single" w:sz="4" w:space="0" w:color="auto"/>
                            </w:tcBorders>
                            <w:shd w:val="clear" w:color="auto" w:fill="D9D9D9" w:themeFill="background1" w:themeFillShade="D9"/>
                            <w:noWrap/>
                            <w:vAlign w:val="center"/>
                            <w:hideMark/>
                          </w:tcPr>
                          <w:p w14:paraId="0A835CCC"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49.46</w:t>
                            </w:r>
                          </w:p>
                        </w:tc>
                      </w:tr>
                      <w:tr w:rsidR="002F556B" w14:paraId="69ECD77D" w14:textId="77777777" w:rsidTr="0084311B">
                        <w:trPr>
                          <w:trHeight w:val="28"/>
                        </w:trPr>
                        <w:tc>
                          <w:tcPr>
                            <w:tcW w:w="800" w:type="dxa"/>
                            <w:tcBorders>
                              <w:top w:val="nil"/>
                              <w:left w:val="single" w:sz="4" w:space="0" w:color="auto"/>
                              <w:bottom w:val="single" w:sz="4" w:space="0" w:color="auto"/>
                              <w:right w:val="single" w:sz="4" w:space="0" w:color="auto"/>
                            </w:tcBorders>
                            <w:noWrap/>
                            <w:vAlign w:val="center"/>
                            <w:hideMark/>
                          </w:tcPr>
                          <w:p w14:paraId="47286DA7" w14:textId="77777777" w:rsidR="002F556B" w:rsidRPr="00720F7D" w:rsidRDefault="002F556B" w:rsidP="0084311B">
                            <w:pPr>
                              <w:kinsoku w:val="0"/>
                              <w:overflowPunct w:val="0"/>
                              <w:autoSpaceDE w:val="0"/>
                              <w:autoSpaceDN w:val="0"/>
                              <w:adjustRightInd w:val="0"/>
                              <w:snapToGrid w:val="0"/>
                              <w:spacing w:line="180" w:lineRule="atLeast"/>
                              <w:suppressOverlap/>
                              <w:jc w:val="center"/>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關西鎮</w:t>
                            </w:r>
                          </w:p>
                        </w:tc>
                        <w:tc>
                          <w:tcPr>
                            <w:tcW w:w="961" w:type="dxa"/>
                            <w:tcBorders>
                              <w:top w:val="nil"/>
                              <w:left w:val="nil"/>
                              <w:bottom w:val="single" w:sz="4" w:space="0" w:color="auto"/>
                              <w:right w:val="single" w:sz="4" w:space="0" w:color="auto"/>
                            </w:tcBorders>
                            <w:noWrap/>
                            <w:vAlign w:val="center"/>
                            <w:hideMark/>
                          </w:tcPr>
                          <w:p w14:paraId="750389FD"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26,011</w:t>
                            </w:r>
                          </w:p>
                        </w:tc>
                        <w:tc>
                          <w:tcPr>
                            <w:tcW w:w="959" w:type="dxa"/>
                            <w:tcBorders>
                              <w:top w:val="nil"/>
                              <w:left w:val="nil"/>
                              <w:bottom w:val="single" w:sz="4" w:space="0" w:color="auto"/>
                              <w:right w:val="single" w:sz="4" w:space="0" w:color="auto"/>
                            </w:tcBorders>
                            <w:noWrap/>
                            <w:vAlign w:val="center"/>
                            <w:hideMark/>
                          </w:tcPr>
                          <w:p w14:paraId="23D1A573"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174</w:t>
                            </w:r>
                          </w:p>
                        </w:tc>
                        <w:tc>
                          <w:tcPr>
                            <w:tcW w:w="1601" w:type="dxa"/>
                            <w:tcBorders>
                              <w:top w:val="nil"/>
                              <w:left w:val="nil"/>
                              <w:bottom w:val="single" w:sz="4" w:space="0" w:color="auto"/>
                              <w:right w:val="single" w:sz="4" w:space="0" w:color="auto"/>
                            </w:tcBorders>
                            <w:noWrap/>
                            <w:vAlign w:val="center"/>
                            <w:hideMark/>
                          </w:tcPr>
                          <w:p w14:paraId="3CC4EE0A"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66.89</w:t>
                            </w:r>
                          </w:p>
                        </w:tc>
                      </w:tr>
                      <w:tr w:rsidR="002F556B" w14:paraId="55F0DB2A" w14:textId="77777777" w:rsidTr="0084311B">
                        <w:trPr>
                          <w:trHeight w:val="28"/>
                        </w:trPr>
                        <w:tc>
                          <w:tcPr>
                            <w:tcW w:w="800" w:type="dxa"/>
                            <w:tcBorders>
                              <w:top w:val="nil"/>
                              <w:left w:val="single" w:sz="4" w:space="0" w:color="auto"/>
                              <w:bottom w:val="single" w:sz="4" w:space="0" w:color="auto"/>
                              <w:right w:val="single" w:sz="4" w:space="0" w:color="auto"/>
                            </w:tcBorders>
                            <w:noWrap/>
                            <w:vAlign w:val="center"/>
                            <w:hideMark/>
                          </w:tcPr>
                          <w:p w14:paraId="3E13B8CB" w14:textId="77777777" w:rsidR="002F556B" w:rsidRPr="00720F7D" w:rsidRDefault="002F556B" w:rsidP="0084311B">
                            <w:pPr>
                              <w:kinsoku w:val="0"/>
                              <w:overflowPunct w:val="0"/>
                              <w:autoSpaceDE w:val="0"/>
                              <w:autoSpaceDN w:val="0"/>
                              <w:adjustRightInd w:val="0"/>
                              <w:snapToGrid w:val="0"/>
                              <w:spacing w:line="180" w:lineRule="atLeast"/>
                              <w:suppressOverlap/>
                              <w:jc w:val="center"/>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湖口鄉</w:t>
                            </w:r>
                          </w:p>
                        </w:tc>
                        <w:tc>
                          <w:tcPr>
                            <w:tcW w:w="961" w:type="dxa"/>
                            <w:tcBorders>
                              <w:top w:val="nil"/>
                              <w:left w:val="nil"/>
                              <w:bottom w:val="single" w:sz="4" w:space="0" w:color="auto"/>
                              <w:right w:val="single" w:sz="4" w:space="0" w:color="auto"/>
                            </w:tcBorders>
                            <w:noWrap/>
                            <w:vAlign w:val="center"/>
                            <w:hideMark/>
                          </w:tcPr>
                          <w:p w14:paraId="15A50A2E"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84,963</w:t>
                            </w:r>
                          </w:p>
                        </w:tc>
                        <w:tc>
                          <w:tcPr>
                            <w:tcW w:w="959" w:type="dxa"/>
                            <w:tcBorders>
                              <w:top w:val="nil"/>
                              <w:left w:val="nil"/>
                              <w:bottom w:val="single" w:sz="4" w:space="0" w:color="auto"/>
                              <w:right w:val="single" w:sz="4" w:space="0" w:color="auto"/>
                            </w:tcBorders>
                            <w:noWrap/>
                            <w:vAlign w:val="center"/>
                            <w:hideMark/>
                          </w:tcPr>
                          <w:p w14:paraId="778456A8"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670</w:t>
                            </w:r>
                          </w:p>
                        </w:tc>
                        <w:tc>
                          <w:tcPr>
                            <w:tcW w:w="1601" w:type="dxa"/>
                            <w:tcBorders>
                              <w:top w:val="nil"/>
                              <w:left w:val="nil"/>
                              <w:bottom w:val="single" w:sz="4" w:space="0" w:color="auto"/>
                              <w:right w:val="single" w:sz="4" w:space="0" w:color="auto"/>
                            </w:tcBorders>
                            <w:noWrap/>
                            <w:vAlign w:val="center"/>
                            <w:hideMark/>
                          </w:tcPr>
                          <w:p w14:paraId="2AFD63F8"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78.86</w:t>
                            </w:r>
                          </w:p>
                        </w:tc>
                      </w:tr>
                      <w:tr w:rsidR="002F556B" w14:paraId="39CEF7F0" w14:textId="77777777" w:rsidTr="0084311B">
                        <w:trPr>
                          <w:trHeight w:val="28"/>
                        </w:trPr>
                        <w:tc>
                          <w:tcPr>
                            <w:tcW w:w="800" w:type="dxa"/>
                            <w:tcBorders>
                              <w:top w:val="nil"/>
                              <w:left w:val="single" w:sz="4" w:space="0" w:color="auto"/>
                              <w:bottom w:val="single" w:sz="4" w:space="0" w:color="auto"/>
                              <w:right w:val="single" w:sz="4" w:space="0" w:color="auto"/>
                            </w:tcBorders>
                            <w:noWrap/>
                            <w:vAlign w:val="center"/>
                            <w:hideMark/>
                          </w:tcPr>
                          <w:p w14:paraId="1414AB55" w14:textId="77777777" w:rsidR="002F556B" w:rsidRPr="00720F7D" w:rsidRDefault="002F556B" w:rsidP="0084311B">
                            <w:pPr>
                              <w:kinsoku w:val="0"/>
                              <w:overflowPunct w:val="0"/>
                              <w:autoSpaceDE w:val="0"/>
                              <w:autoSpaceDN w:val="0"/>
                              <w:adjustRightInd w:val="0"/>
                              <w:snapToGrid w:val="0"/>
                              <w:spacing w:line="180" w:lineRule="atLeast"/>
                              <w:suppressOverlap/>
                              <w:jc w:val="center"/>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新豐鄉</w:t>
                            </w:r>
                          </w:p>
                        </w:tc>
                        <w:tc>
                          <w:tcPr>
                            <w:tcW w:w="961" w:type="dxa"/>
                            <w:tcBorders>
                              <w:top w:val="nil"/>
                              <w:left w:val="nil"/>
                              <w:bottom w:val="single" w:sz="4" w:space="0" w:color="auto"/>
                              <w:right w:val="single" w:sz="4" w:space="0" w:color="auto"/>
                            </w:tcBorders>
                            <w:noWrap/>
                            <w:vAlign w:val="center"/>
                            <w:hideMark/>
                          </w:tcPr>
                          <w:p w14:paraId="77FDA3E2"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59,839</w:t>
                            </w:r>
                          </w:p>
                        </w:tc>
                        <w:tc>
                          <w:tcPr>
                            <w:tcW w:w="959" w:type="dxa"/>
                            <w:tcBorders>
                              <w:top w:val="nil"/>
                              <w:left w:val="nil"/>
                              <w:bottom w:val="single" w:sz="4" w:space="0" w:color="auto"/>
                              <w:right w:val="single" w:sz="4" w:space="0" w:color="auto"/>
                            </w:tcBorders>
                            <w:noWrap/>
                            <w:vAlign w:val="center"/>
                            <w:hideMark/>
                          </w:tcPr>
                          <w:p w14:paraId="5885044B"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304</w:t>
                            </w:r>
                          </w:p>
                        </w:tc>
                        <w:tc>
                          <w:tcPr>
                            <w:tcW w:w="1601" w:type="dxa"/>
                            <w:tcBorders>
                              <w:top w:val="nil"/>
                              <w:left w:val="nil"/>
                              <w:bottom w:val="single" w:sz="4" w:space="0" w:color="auto"/>
                              <w:right w:val="single" w:sz="4" w:space="0" w:color="auto"/>
                            </w:tcBorders>
                            <w:noWrap/>
                            <w:vAlign w:val="center"/>
                            <w:hideMark/>
                          </w:tcPr>
                          <w:p w14:paraId="0202A05E"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50.80</w:t>
                            </w:r>
                          </w:p>
                        </w:tc>
                      </w:tr>
                      <w:tr w:rsidR="002F556B" w14:paraId="390BD783" w14:textId="77777777" w:rsidTr="0084311B">
                        <w:trPr>
                          <w:trHeight w:val="28"/>
                        </w:trPr>
                        <w:tc>
                          <w:tcPr>
                            <w:tcW w:w="80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540A7819" w14:textId="77777777" w:rsidR="002F556B" w:rsidRPr="00720F7D" w:rsidRDefault="002F556B" w:rsidP="0084311B">
                            <w:pPr>
                              <w:kinsoku w:val="0"/>
                              <w:overflowPunct w:val="0"/>
                              <w:autoSpaceDE w:val="0"/>
                              <w:autoSpaceDN w:val="0"/>
                              <w:adjustRightInd w:val="0"/>
                              <w:snapToGrid w:val="0"/>
                              <w:spacing w:line="180" w:lineRule="atLeast"/>
                              <w:suppressOverlap/>
                              <w:jc w:val="center"/>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芎林鄉</w:t>
                            </w:r>
                          </w:p>
                        </w:tc>
                        <w:tc>
                          <w:tcPr>
                            <w:tcW w:w="961" w:type="dxa"/>
                            <w:tcBorders>
                              <w:top w:val="nil"/>
                              <w:left w:val="nil"/>
                              <w:bottom w:val="single" w:sz="4" w:space="0" w:color="auto"/>
                              <w:right w:val="single" w:sz="4" w:space="0" w:color="auto"/>
                            </w:tcBorders>
                            <w:noWrap/>
                            <w:vAlign w:val="center"/>
                            <w:hideMark/>
                          </w:tcPr>
                          <w:p w14:paraId="30AE339F"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20,385</w:t>
                            </w:r>
                          </w:p>
                        </w:tc>
                        <w:tc>
                          <w:tcPr>
                            <w:tcW w:w="959" w:type="dxa"/>
                            <w:tcBorders>
                              <w:top w:val="nil"/>
                              <w:left w:val="nil"/>
                              <w:bottom w:val="single" w:sz="4" w:space="0" w:color="auto"/>
                              <w:right w:val="single" w:sz="4" w:space="0" w:color="auto"/>
                            </w:tcBorders>
                            <w:noWrap/>
                            <w:vAlign w:val="center"/>
                            <w:hideMark/>
                          </w:tcPr>
                          <w:p w14:paraId="25FF1AC1"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73</w:t>
                            </w:r>
                          </w:p>
                        </w:tc>
                        <w:tc>
                          <w:tcPr>
                            <w:tcW w:w="1601" w:type="dxa"/>
                            <w:tcBorders>
                              <w:top w:val="nil"/>
                              <w:left w:val="nil"/>
                              <w:bottom w:val="single" w:sz="4" w:space="0" w:color="auto"/>
                              <w:right w:val="single" w:sz="4" w:space="0" w:color="auto"/>
                            </w:tcBorders>
                            <w:shd w:val="clear" w:color="auto" w:fill="D9D9D9" w:themeFill="background1" w:themeFillShade="D9"/>
                            <w:noWrap/>
                            <w:vAlign w:val="center"/>
                            <w:hideMark/>
                          </w:tcPr>
                          <w:p w14:paraId="46B2163C"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35.81</w:t>
                            </w:r>
                          </w:p>
                        </w:tc>
                      </w:tr>
                      <w:tr w:rsidR="002F556B" w14:paraId="07FAF992" w14:textId="77777777" w:rsidTr="0084311B">
                        <w:trPr>
                          <w:trHeight w:val="28"/>
                        </w:trPr>
                        <w:tc>
                          <w:tcPr>
                            <w:tcW w:w="80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16577CA8" w14:textId="77777777" w:rsidR="002F556B" w:rsidRPr="00720F7D" w:rsidRDefault="002F556B" w:rsidP="0084311B">
                            <w:pPr>
                              <w:kinsoku w:val="0"/>
                              <w:overflowPunct w:val="0"/>
                              <w:autoSpaceDE w:val="0"/>
                              <w:autoSpaceDN w:val="0"/>
                              <w:adjustRightInd w:val="0"/>
                              <w:snapToGrid w:val="0"/>
                              <w:spacing w:line="180" w:lineRule="atLeast"/>
                              <w:suppressOverlap/>
                              <w:jc w:val="center"/>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橫山鄉</w:t>
                            </w:r>
                          </w:p>
                        </w:tc>
                        <w:tc>
                          <w:tcPr>
                            <w:tcW w:w="961" w:type="dxa"/>
                            <w:tcBorders>
                              <w:top w:val="nil"/>
                              <w:left w:val="nil"/>
                              <w:bottom w:val="single" w:sz="4" w:space="0" w:color="auto"/>
                              <w:right w:val="single" w:sz="4" w:space="0" w:color="auto"/>
                            </w:tcBorders>
                            <w:shd w:val="clear" w:color="auto" w:fill="FFFFFF"/>
                            <w:noWrap/>
                            <w:vAlign w:val="center"/>
                            <w:hideMark/>
                          </w:tcPr>
                          <w:p w14:paraId="3555F81F"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11,901</w:t>
                            </w:r>
                          </w:p>
                        </w:tc>
                        <w:tc>
                          <w:tcPr>
                            <w:tcW w:w="959" w:type="dxa"/>
                            <w:tcBorders>
                              <w:top w:val="nil"/>
                              <w:left w:val="nil"/>
                              <w:bottom w:val="single" w:sz="4" w:space="0" w:color="auto"/>
                              <w:right w:val="single" w:sz="4" w:space="0" w:color="auto"/>
                            </w:tcBorders>
                            <w:shd w:val="clear" w:color="auto" w:fill="FFFFFF"/>
                            <w:noWrap/>
                            <w:vAlign w:val="center"/>
                            <w:hideMark/>
                          </w:tcPr>
                          <w:p w14:paraId="3E1C94DA"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33</w:t>
                            </w:r>
                          </w:p>
                        </w:tc>
                        <w:tc>
                          <w:tcPr>
                            <w:tcW w:w="1601" w:type="dxa"/>
                            <w:tcBorders>
                              <w:top w:val="nil"/>
                              <w:left w:val="nil"/>
                              <w:bottom w:val="single" w:sz="4" w:space="0" w:color="auto"/>
                              <w:right w:val="single" w:sz="4" w:space="0" w:color="auto"/>
                            </w:tcBorders>
                            <w:shd w:val="clear" w:color="auto" w:fill="D9D9D9" w:themeFill="background1" w:themeFillShade="D9"/>
                            <w:noWrap/>
                            <w:vAlign w:val="center"/>
                            <w:hideMark/>
                          </w:tcPr>
                          <w:p w14:paraId="698755FF"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27.73</w:t>
                            </w:r>
                          </w:p>
                        </w:tc>
                      </w:tr>
                      <w:tr w:rsidR="002F556B" w14:paraId="301354D9" w14:textId="77777777" w:rsidTr="0084311B">
                        <w:trPr>
                          <w:trHeight w:val="28"/>
                        </w:trPr>
                        <w:tc>
                          <w:tcPr>
                            <w:tcW w:w="80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42451906" w14:textId="77777777" w:rsidR="002F556B" w:rsidRPr="00720F7D" w:rsidRDefault="002F556B" w:rsidP="0084311B">
                            <w:pPr>
                              <w:kinsoku w:val="0"/>
                              <w:overflowPunct w:val="0"/>
                              <w:autoSpaceDE w:val="0"/>
                              <w:autoSpaceDN w:val="0"/>
                              <w:adjustRightInd w:val="0"/>
                              <w:snapToGrid w:val="0"/>
                              <w:spacing w:line="180" w:lineRule="atLeast"/>
                              <w:suppressOverlap/>
                              <w:jc w:val="center"/>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北埔鄉</w:t>
                            </w:r>
                          </w:p>
                        </w:tc>
                        <w:tc>
                          <w:tcPr>
                            <w:tcW w:w="961" w:type="dxa"/>
                            <w:tcBorders>
                              <w:top w:val="nil"/>
                              <w:left w:val="nil"/>
                              <w:bottom w:val="single" w:sz="4" w:space="0" w:color="auto"/>
                              <w:right w:val="single" w:sz="4" w:space="0" w:color="auto"/>
                            </w:tcBorders>
                            <w:shd w:val="clear" w:color="auto" w:fill="FFFFFF"/>
                            <w:noWrap/>
                            <w:vAlign w:val="center"/>
                            <w:hideMark/>
                          </w:tcPr>
                          <w:p w14:paraId="6FDDE3DA"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8,289</w:t>
                            </w:r>
                          </w:p>
                        </w:tc>
                        <w:tc>
                          <w:tcPr>
                            <w:tcW w:w="959" w:type="dxa"/>
                            <w:tcBorders>
                              <w:top w:val="nil"/>
                              <w:left w:val="nil"/>
                              <w:bottom w:val="single" w:sz="4" w:space="0" w:color="auto"/>
                              <w:right w:val="single" w:sz="4" w:space="0" w:color="auto"/>
                            </w:tcBorders>
                            <w:shd w:val="clear" w:color="auto" w:fill="FFFFFF"/>
                            <w:noWrap/>
                            <w:vAlign w:val="center"/>
                            <w:hideMark/>
                          </w:tcPr>
                          <w:p w14:paraId="2E7B18E2"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22</w:t>
                            </w:r>
                          </w:p>
                        </w:tc>
                        <w:tc>
                          <w:tcPr>
                            <w:tcW w:w="1601" w:type="dxa"/>
                            <w:tcBorders>
                              <w:top w:val="nil"/>
                              <w:left w:val="nil"/>
                              <w:bottom w:val="single" w:sz="4" w:space="0" w:color="auto"/>
                              <w:right w:val="single" w:sz="4" w:space="0" w:color="auto"/>
                            </w:tcBorders>
                            <w:shd w:val="clear" w:color="auto" w:fill="D9D9D9" w:themeFill="background1" w:themeFillShade="D9"/>
                            <w:noWrap/>
                            <w:vAlign w:val="center"/>
                            <w:hideMark/>
                          </w:tcPr>
                          <w:p w14:paraId="43766527"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26.54</w:t>
                            </w:r>
                          </w:p>
                        </w:tc>
                      </w:tr>
                      <w:tr w:rsidR="002F556B" w14:paraId="75E0B089" w14:textId="77777777" w:rsidTr="0084311B">
                        <w:trPr>
                          <w:trHeight w:val="28"/>
                        </w:trPr>
                        <w:tc>
                          <w:tcPr>
                            <w:tcW w:w="800" w:type="dxa"/>
                            <w:tcBorders>
                              <w:top w:val="nil"/>
                              <w:left w:val="single" w:sz="4" w:space="0" w:color="auto"/>
                              <w:bottom w:val="single" w:sz="4" w:space="0" w:color="auto"/>
                              <w:right w:val="single" w:sz="4" w:space="0" w:color="auto"/>
                            </w:tcBorders>
                            <w:shd w:val="clear" w:color="auto" w:fill="FFFFFF"/>
                            <w:noWrap/>
                            <w:vAlign w:val="center"/>
                            <w:hideMark/>
                          </w:tcPr>
                          <w:p w14:paraId="70AACDD7" w14:textId="77777777" w:rsidR="002F556B" w:rsidRPr="00720F7D" w:rsidRDefault="002F556B" w:rsidP="0084311B">
                            <w:pPr>
                              <w:kinsoku w:val="0"/>
                              <w:overflowPunct w:val="0"/>
                              <w:autoSpaceDE w:val="0"/>
                              <w:autoSpaceDN w:val="0"/>
                              <w:adjustRightInd w:val="0"/>
                              <w:snapToGrid w:val="0"/>
                              <w:spacing w:line="180" w:lineRule="atLeast"/>
                              <w:suppressOverlap/>
                              <w:jc w:val="center"/>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寶山鄉</w:t>
                            </w:r>
                          </w:p>
                        </w:tc>
                        <w:tc>
                          <w:tcPr>
                            <w:tcW w:w="961" w:type="dxa"/>
                            <w:tcBorders>
                              <w:top w:val="nil"/>
                              <w:left w:val="nil"/>
                              <w:bottom w:val="single" w:sz="4" w:space="0" w:color="auto"/>
                              <w:right w:val="single" w:sz="4" w:space="0" w:color="auto"/>
                            </w:tcBorders>
                            <w:shd w:val="clear" w:color="auto" w:fill="FFFFFF"/>
                            <w:noWrap/>
                            <w:vAlign w:val="center"/>
                            <w:hideMark/>
                          </w:tcPr>
                          <w:p w14:paraId="63A7961B"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14,588</w:t>
                            </w:r>
                          </w:p>
                        </w:tc>
                        <w:tc>
                          <w:tcPr>
                            <w:tcW w:w="959" w:type="dxa"/>
                            <w:tcBorders>
                              <w:top w:val="nil"/>
                              <w:left w:val="nil"/>
                              <w:bottom w:val="single" w:sz="4" w:space="0" w:color="auto"/>
                              <w:right w:val="single" w:sz="4" w:space="0" w:color="auto"/>
                            </w:tcBorders>
                            <w:shd w:val="clear" w:color="auto" w:fill="FFFFFF"/>
                            <w:noWrap/>
                            <w:vAlign w:val="center"/>
                            <w:hideMark/>
                          </w:tcPr>
                          <w:p w14:paraId="2F368451"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107</w:t>
                            </w:r>
                          </w:p>
                        </w:tc>
                        <w:tc>
                          <w:tcPr>
                            <w:tcW w:w="1601" w:type="dxa"/>
                            <w:tcBorders>
                              <w:top w:val="nil"/>
                              <w:left w:val="nil"/>
                              <w:bottom w:val="single" w:sz="4" w:space="0" w:color="auto"/>
                              <w:right w:val="single" w:sz="4" w:space="0" w:color="auto"/>
                            </w:tcBorders>
                            <w:shd w:val="clear" w:color="auto" w:fill="FFFFFF" w:themeFill="background1"/>
                            <w:noWrap/>
                            <w:vAlign w:val="center"/>
                            <w:hideMark/>
                          </w:tcPr>
                          <w:p w14:paraId="597EF097"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73.35</w:t>
                            </w:r>
                          </w:p>
                        </w:tc>
                      </w:tr>
                      <w:tr w:rsidR="002F556B" w14:paraId="41D9167F" w14:textId="77777777" w:rsidTr="0084311B">
                        <w:trPr>
                          <w:trHeight w:val="28"/>
                        </w:trPr>
                        <w:tc>
                          <w:tcPr>
                            <w:tcW w:w="80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47E17640" w14:textId="77777777" w:rsidR="002F556B" w:rsidRPr="00720F7D" w:rsidRDefault="002F556B" w:rsidP="0084311B">
                            <w:pPr>
                              <w:kinsoku w:val="0"/>
                              <w:overflowPunct w:val="0"/>
                              <w:autoSpaceDE w:val="0"/>
                              <w:autoSpaceDN w:val="0"/>
                              <w:adjustRightInd w:val="0"/>
                              <w:snapToGrid w:val="0"/>
                              <w:spacing w:line="180" w:lineRule="atLeast"/>
                              <w:suppressOverlap/>
                              <w:jc w:val="center"/>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峨眉鄉</w:t>
                            </w:r>
                          </w:p>
                        </w:tc>
                        <w:tc>
                          <w:tcPr>
                            <w:tcW w:w="961" w:type="dxa"/>
                            <w:tcBorders>
                              <w:top w:val="nil"/>
                              <w:left w:val="nil"/>
                              <w:bottom w:val="single" w:sz="4" w:space="0" w:color="auto"/>
                              <w:right w:val="single" w:sz="4" w:space="0" w:color="auto"/>
                            </w:tcBorders>
                            <w:shd w:val="clear" w:color="auto" w:fill="FFFFFF"/>
                            <w:noWrap/>
                            <w:vAlign w:val="center"/>
                            <w:hideMark/>
                          </w:tcPr>
                          <w:p w14:paraId="2F82401B"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4,970</w:t>
                            </w:r>
                          </w:p>
                        </w:tc>
                        <w:tc>
                          <w:tcPr>
                            <w:tcW w:w="959" w:type="dxa"/>
                            <w:tcBorders>
                              <w:top w:val="nil"/>
                              <w:left w:val="nil"/>
                              <w:bottom w:val="single" w:sz="4" w:space="0" w:color="auto"/>
                              <w:right w:val="single" w:sz="4" w:space="0" w:color="auto"/>
                            </w:tcBorders>
                            <w:shd w:val="clear" w:color="auto" w:fill="FFFFFF"/>
                            <w:noWrap/>
                            <w:vAlign w:val="center"/>
                            <w:hideMark/>
                          </w:tcPr>
                          <w:p w14:paraId="32E210E5"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14</w:t>
                            </w:r>
                          </w:p>
                        </w:tc>
                        <w:tc>
                          <w:tcPr>
                            <w:tcW w:w="1601" w:type="dxa"/>
                            <w:tcBorders>
                              <w:top w:val="nil"/>
                              <w:left w:val="nil"/>
                              <w:bottom w:val="single" w:sz="4" w:space="0" w:color="auto"/>
                              <w:right w:val="single" w:sz="4" w:space="0" w:color="auto"/>
                            </w:tcBorders>
                            <w:shd w:val="clear" w:color="auto" w:fill="D9D9D9" w:themeFill="background1" w:themeFillShade="D9"/>
                            <w:noWrap/>
                            <w:vAlign w:val="center"/>
                            <w:hideMark/>
                          </w:tcPr>
                          <w:p w14:paraId="25AEE6CD"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28.17</w:t>
                            </w:r>
                          </w:p>
                        </w:tc>
                      </w:tr>
                      <w:tr w:rsidR="002F556B" w14:paraId="01256254" w14:textId="77777777" w:rsidTr="0084311B">
                        <w:trPr>
                          <w:trHeight w:val="28"/>
                        </w:trPr>
                        <w:tc>
                          <w:tcPr>
                            <w:tcW w:w="80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4040DFAD" w14:textId="77777777" w:rsidR="002F556B" w:rsidRPr="00720F7D" w:rsidRDefault="002F556B" w:rsidP="0084311B">
                            <w:pPr>
                              <w:kinsoku w:val="0"/>
                              <w:overflowPunct w:val="0"/>
                              <w:autoSpaceDE w:val="0"/>
                              <w:autoSpaceDN w:val="0"/>
                              <w:adjustRightInd w:val="0"/>
                              <w:snapToGrid w:val="0"/>
                              <w:spacing w:line="180" w:lineRule="atLeast"/>
                              <w:suppressOverlap/>
                              <w:jc w:val="center"/>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尖石鄉</w:t>
                            </w:r>
                          </w:p>
                        </w:tc>
                        <w:tc>
                          <w:tcPr>
                            <w:tcW w:w="961" w:type="dxa"/>
                            <w:tcBorders>
                              <w:top w:val="nil"/>
                              <w:left w:val="nil"/>
                              <w:bottom w:val="single" w:sz="4" w:space="0" w:color="auto"/>
                              <w:right w:val="single" w:sz="4" w:space="0" w:color="auto"/>
                            </w:tcBorders>
                            <w:noWrap/>
                            <w:vAlign w:val="center"/>
                            <w:hideMark/>
                          </w:tcPr>
                          <w:p w14:paraId="13D1CC03"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9,464</w:t>
                            </w:r>
                          </w:p>
                        </w:tc>
                        <w:tc>
                          <w:tcPr>
                            <w:tcW w:w="959" w:type="dxa"/>
                            <w:tcBorders>
                              <w:top w:val="nil"/>
                              <w:left w:val="nil"/>
                              <w:bottom w:val="single" w:sz="4" w:space="0" w:color="auto"/>
                              <w:right w:val="single" w:sz="4" w:space="0" w:color="auto"/>
                            </w:tcBorders>
                            <w:noWrap/>
                            <w:vAlign w:val="center"/>
                            <w:hideMark/>
                          </w:tcPr>
                          <w:p w14:paraId="728C5299"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37</w:t>
                            </w:r>
                          </w:p>
                        </w:tc>
                        <w:tc>
                          <w:tcPr>
                            <w:tcW w:w="1601" w:type="dxa"/>
                            <w:tcBorders>
                              <w:top w:val="nil"/>
                              <w:left w:val="nil"/>
                              <w:bottom w:val="single" w:sz="4" w:space="0" w:color="auto"/>
                              <w:right w:val="single" w:sz="4" w:space="0" w:color="auto"/>
                            </w:tcBorders>
                            <w:shd w:val="clear" w:color="auto" w:fill="D9D9D9" w:themeFill="background1" w:themeFillShade="D9"/>
                            <w:noWrap/>
                            <w:vAlign w:val="center"/>
                            <w:hideMark/>
                          </w:tcPr>
                          <w:p w14:paraId="0C49AAAD"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39.10</w:t>
                            </w:r>
                          </w:p>
                        </w:tc>
                      </w:tr>
                      <w:tr w:rsidR="002F556B" w14:paraId="67CDFE46" w14:textId="77777777" w:rsidTr="0084311B">
                        <w:trPr>
                          <w:trHeight w:val="28"/>
                        </w:trPr>
                        <w:tc>
                          <w:tcPr>
                            <w:tcW w:w="80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1239DBD4" w14:textId="77777777" w:rsidR="002F556B" w:rsidRPr="00720F7D" w:rsidRDefault="002F556B" w:rsidP="0084311B">
                            <w:pPr>
                              <w:kinsoku w:val="0"/>
                              <w:overflowPunct w:val="0"/>
                              <w:autoSpaceDE w:val="0"/>
                              <w:autoSpaceDN w:val="0"/>
                              <w:adjustRightInd w:val="0"/>
                              <w:snapToGrid w:val="0"/>
                              <w:spacing w:line="180" w:lineRule="atLeast"/>
                              <w:suppressOverlap/>
                              <w:jc w:val="center"/>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五峰鄉</w:t>
                            </w:r>
                          </w:p>
                        </w:tc>
                        <w:tc>
                          <w:tcPr>
                            <w:tcW w:w="961" w:type="dxa"/>
                            <w:tcBorders>
                              <w:top w:val="nil"/>
                              <w:left w:val="nil"/>
                              <w:bottom w:val="single" w:sz="4" w:space="0" w:color="auto"/>
                              <w:right w:val="single" w:sz="4" w:space="0" w:color="auto"/>
                            </w:tcBorders>
                            <w:noWrap/>
                            <w:vAlign w:val="center"/>
                            <w:hideMark/>
                          </w:tcPr>
                          <w:p w14:paraId="50B3070B"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4,397</w:t>
                            </w:r>
                          </w:p>
                        </w:tc>
                        <w:tc>
                          <w:tcPr>
                            <w:tcW w:w="959" w:type="dxa"/>
                            <w:tcBorders>
                              <w:top w:val="nil"/>
                              <w:left w:val="nil"/>
                              <w:bottom w:val="single" w:sz="4" w:space="0" w:color="auto"/>
                              <w:right w:val="single" w:sz="4" w:space="0" w:color="auto"/>
                            </w:tcBorders>
                            <w:noWrap/>
                            <w:vAlign w:val="center"/>
                            <w:hideMark/>
                          </w:tcPr>
                          <w:p w14:paraId="7F220AB8"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17</w:t>
                            </w:r>
                          </w:p>
                        </w:tc>
                        <w:tc>
                          <w:tcPr>
                            <w:tcW w:w="1601" w:type="dxa"/>
                            <w:tcBorders>
                              <w:top w:val="nil"/>
                              <w:left w:val="nil"/>
                              <w:bottom w:val="single" w:sz="4" w:space="0" w:color="auto"/>
                              <w:right w:val="single" w:sz="4" w:space="0" w:color="auto"/>
                            </w:tcBorders>
                            <w:shd w:val="clear" w:color="auto" w:fill="D9D9D9" w:themeFill="background1" w:themeFillShade="D9"/>
                            <w:noWrap/>
                            <w:vAlign w:val="center"/>
                            <w:hideMark/>
                          </w:tcPr>
                          <w:p w14:paraId="58023592" w14:textId="77777777" w:rsidR="002F556B" w:rsidRPr="00720F7D" w:rsidRDefault="002F556B" w:rsidP="0084311B">
                            <w:pPr>
                              <w:kinsoku w:val="0"/>
                              <w:overflowPunct w:val="0"/>
                              <w:autoSpaceDE w:val="0"/>
                              <w:autoSpaceDN w:val="0"/>
                              <w:adjustRightInd w:val="0"/>
                              <w:snapToGrid w:val="0"/>
                              <w:spacing w:line="180" w:lineRule="atLeast"/>
                              <w:suppressOverlap/>
                              <w:jc w:val="right"/>
                              <w:rPr>
                                <w:rFonts w:ascii="標楷體" w:eastAsia="標楷體" w:hAnsi="標楷體" w:cs="新細明體"/>
                                <w:color w:val="000000"/>
                                <w:kern w:val="0"/>
                                <w:sz w:val="20"/>
                                <w:szCs w:val="20"/>
                              </w:rPr>
                            </w:pPr>
                            <w:r w:rsidRPr="00720F7D">
                              <w:rPr>
                                <w:rFonts w:ascii="標楷體" w:eastAsia="標楷體" w:hAnsi="標楷體" w:cs="新細明體" w:hint="eastAsia"/>
                                <w:color w:val="000000"/>
                                <w:kern w:val="0"/>
                                <w:sz w:val="20"/>
                                <w:szCs w:val="20"/>
                              </w:rPr>
                              <w:t>38.66</w:t>
                            </w:r>
                          </w:p>
                        </w:tc>
                      </w:tr>
                      <w:tr w:rsidR="002F556B" w14:paraId="0430AA0A" w14:textId="77777777" w:rsidTr="0084311B">
                        <w:trPr>
                          <w:trHeight w:val="62"/>
                        </w:trPr>
                        <w:tc>
                          <w:tcPr>
                            <w:tcW w:w="4322" w:type="dxa"/>
                            <w:gridSpan w:val="4"/>
                            <w:tcBorders>
                              <w:top w:val="single" w:sz="4" w:space="0" w:color="auto"/>
                              <w:left w:val="nil"/>
                              <w:right w:val="nil"/>
                            </w:tcBorders>
                            <w:vAlign w:val="center"/>
                            <w:hideMark/>
                          </w:tcPr>
                          <w:p w14:paraId="64A0B445" w14:textId="77777777" w:rsidR="002F556B" w:rsidRDefault="002F556B" w:rsidP="0084311B">
                            <w:pPr>
                              <w:kinsoku w:val="0"/>
                              <w:overflowPunct w:val="0"/>
                              <w:autoSpaceDE w:val="0"/>
                              <w:autoSpaceDN w:val="0"/>
                              <w:adjustRightInd w:val="0"/>
                              <w:snapToGrid w:val="0"/>
                              <w:spacing w:line="100" w:lineRule="atLeast"/>
                              <w:ind w:left="900" w:hangingChars="500" w:hanging="900"/>
                              <w:suppressOverlap/>
                              <w:rPr>
                                <w:rFonts w:ascii="標楷體" w:eastAsia="標楷體" w:hAnsi="標楷體" w:cs="新細明體"/>
                                <w:color w:val="000000"/>
                                <w:kern w:val="0"/>
                                <w:sz w:val="20"/>
                                <w:szCs w:val="20"/>
                              </w:rPr>
                            </w:pPr>
                            <w:r w:rsidRPr="009C6511">
                              <w:rPr>
                                <w:rFonts w:ascii="標楷體" w:eastAsia="標楷體" w:hAnsi="標楷體" w:cs="新細明體" w:hint="eastAsia"/>
                                <w:color w:val="000000"/>
                                <w:kern w:val="0"/>
                                <w:sz w:val="18"/>
                                <w:szCs w:val="20"/>
                              </w:rPr>
                              <w:t>資料來源：整理自新竹縣政府衛生局提供資料。</w:t>
                            </w:r>
                          </w:p>
                        </w:tc>
                      </w:tr>
                    </w:tbl>
                    <w:p w14:paraId="59F7F57B" w14:textId="77777777" w:rsidR="002F556B" w:rsidRPr="005848DD" w:rsidRDefault="002F556B" w:rsidP="008F0352">
                      <w:pPr>
                        <w:kinsoku w:val="0"/>
                        <w:adjustRightInd w:val="0"/>
                        <w:snapToGrid w:val="0"/>
                        <w:textAlignment w:val="baseline"/>
                        <w:rPr>
                          <w:color w:val="000000"/>
                        </w:rPr>
                      </w:pPr>
                    </w:p>
                  </w:txbxContent>
                </v:textbox>
                <w10:wrap type="square" anchorx="margin" anchory="margin"/>
              </v:rect>
            </w:pict>
          </mc:Fallback>
        </mc:AlternateContent>
      </w:r>
      <w:r w:rsidRPr="00A66D4F">
        <w:rPr>
          <w:rFonts w:hint="eastAsia"/>
          <w:bCs w:val="0"/>
          <w:noProof/>
          <w:spacing w:val="10"/>
          <w:sz w:val="24"/>
        </w:rPr>
        <w:t>1.購置醫療設備充實各衛生所醫療資源，惟部分偏遠地區衛生所醫師長期懸缺且每萬人口執業醫事人員數較低：</w:t>
      </w:r>
      <w:r w:rsidRPr="00A66D4F">
        <w:rPr>
          <w:rFonts w:hint="eastAsia"/>
          <w:b w:val="0"/>
          <w:spacing w:val="10"/>
          <w:sz w:val="24"/>
        </w:rPr>
        <w:t>為</w:t>
      </w:r>
      <w:r w:rsidRPr="001E3767">
        <w:rPr>
          <w:rFonts w:hint="eastAsia"/>
          <w:b w:val="0"/>
          <w:spacing w:val="8"/>
          <w:sz w:val="24"/>
        </w:rPr>
        <w:t>充實衛生所醫療資源，該局已編列預算並購置相關醫療設備。惟經分析各衛生所近5(110至114)年醫師進用情形，新埔鎮衛生所連續4年無專任醫師，至114年始補實；北埔鄉衛生所自111至114年底止，已</w:t>
      </w:r>
      <w:r w:rsidRPr="00A66D4F">
        <w:rPr>
          <w:rFonts w:hint="eastAsia"/>
          <w:b w:val="0"/>
          <w:spacing w:val="10"/>
          <w:sz w:val="24"/>
        </w:rPr>
        <w:t>連續4年無專任</w:t>
      </w:r>
      <w:r w:rsidRPr="00A66D4F">
        <w:rPr>
          <w:rFonts w:ascii="新細明體" w:hAnsi="新細明體" w:cs="新細明體"/>
          <w:noProof/>
          <w:spacing w:val="10"/>
          <w:kern w:val="0"/>
          <w:sz w:val="24"/>
        </w:rPr>
        <mc:AlternateContent>
          <mc:Choice Requires="wps">
            <w:drawing>
              <wp:anchor distT="36195" distB="0" distL="71755" distR="0" simplePos="0" relativeHeight="251937792" behindDoc="1" locked="1" layoutInCell="1" allowOverlap="1" wp14:anchorId="74E710B6" wp14:editId="2B4D3A69">
                <wp:simplePos x="0" y="0"/>
                <wp:positionH relativeFrom="margin">
                  <wp:posOffset>3084195</wp:posOffset>
                </wp:positionH>
                <wp:positionV relativeFrom="page">
                  <wp:posOffset>2948305</wp:posOffset>
                </wp:positionV>
                <wp:extent cx="3152775" cy="3415665"/>
                <wp:effectExtent l="0" t="0" r="0" b="0"/>
                <wp:wrapSquare wrapText="bothSides"/>
                <wp:docPr id="8238" name="文字方塊 82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52775" cy="3415665"/>
                        </a:xfrm>
                        <a:prstGeom prst="rect">
                          <a:avLst/>
                        </a:prstGeom>
                        <a:noFill/>
                        <a:ln w="9525" algn="ctr">
                          <a:noFill/>
                          <a:miter lim="800000"/>
                          <a:headEnd/>
                          <a:tailEnd/>
                        </a:ln>
                        <a:effectLst/>
                      </wps:spPr>
                      <wps:txbx>
                        <w:txbxContent>
                          <w:tbl>
                            <w:tblPr>
                              <w:tblW w:w="4666" w:type="dxa"/>
                              <w:tblLayout w:type="fixed"/>
                              <w:tblCellMar>
                                <w:left w:w="0" w:type="dxa"/>
                                <w:right w:w="0" w:type="dxa"/>
                              </w:tblCellMar>
                              <w:tblLook w:val="04A0" w:firstRow="1" w:lastRow="0" w:firstColumn="1" w:lastColumn="0" w:noHBand="0" w:noVBand="1"/>
                            </w:tblPr>
                            <w:tblGrid>
                              <w:gridCol w:w="1443"/>
                              <w:gridCol w:w="800"/>
                              <w:gridCol w:w="484"/>
                              <w:gridCol w:w="485"/>
                              <w:gridCol w:w="484"/>
                              <w:gridCol w:w="485"/>
                              <w:gridCol w:w="485"/>
                            </w:tblGrid>
                            <w:tr w:rsidR="002F556B" w14:paraId="0E0E5914" w14:textId="77777777" w:rsidTr="0084311B">
                              <w:trPr>
                                <w:trHeight w:val="141"/>
                              </w:trPr>
                              <w:tc>
                                <w:tcPr>
                                  <w:tcW w:w="4666" w:type="dxa"/>
                                  <w:gridSpan w:val="7"/>
                                  <w:noWrap/>
                                  <w:vAlign w:val="center"/>
                                  <w:hideMark/>
                                </w:tcPr>
                                <w:p w14:paraId="445BBA7E" w14:textId="77777777" w:rsidR="002F556B" w:rsidRDefault="002F556B" w:rsidP="0084311B">
                                  <w:pPr>
                                    <w:kinsoku w:val="0"/>
                                    <w:overflowPunct w:val="0"/>
                                    <w:autoSpaceDE w:val="0"/>
                                    <w:autoSpaceDN w:val="0"/>
                                    <w:adjustRightInd w:val="0"/>
                                    <w:snapToGrid w:val="0"/>
                                    <w:spacing w:line="200" w:lineRule="atLeast"/>
                                    <w:ind w:left="709" w:hangingChars="295" w:hanging="709"/>
                                    <w:jc w:val="center"/>
                                    <w:rPr>
                                      <w:rFonts w:ascii="標楷體" w:eastAsia="標楷體" w:hAnsi="標楷體" w:cs="新細明體"/>
                                      <w:b/>
                                      <w:bCs/>
                                      <w:color w:val="000000"/>
                                      <w:kern w:val="0"/>
                                      <w:szCs w:val="28"/>
                                    </w:rPr>
                                  </w:pPr>
                                  <w:r>
                                    <w:rPr>
                                      <w:rFonts w:ascii="標楷體" w:eastAsia="標楷體" w:hAnsi="標楷體" w:cs="新細明體" w:hint="eastAsia"/>
                                      <w:b/>
                                      <w:bCs/>
                                      <w:color w:val="000000"/>
                                      <w:kern w:val="0"/>
                                      <w:szCs w:val="28"/>
                                    </w:rPr>
                                    <w:t>表1　各衛生所醫師人力概況</w:t>
                                  </w:r>
                                </w:p>
                              </w:tc>
                            </w:tr>
                            <w:tr w:rsidR="002F556B" w14:paraId="4F94AF6A" w14:textId="77777777" w:rsidTr="0084311B">
                              <w:trPr>
                                <w:trHeight w:val="36"/>
                              </w:trPr>
                              <w:tc>
                                <w:tcPr>
                                  <w:tcW w:w="4666" w:type="dxa"/>
                                  <w:gridSpan w:val="7"/>
                                  <w:tcBorders>
                                    <w:top w:val="nil"/>
                                    <w:left w:val="nil"/>
                                    <w:bottom w:val="single" w:sz="4" w:space="0" w:color="auto"/>
                                    <w:right w:val="nil"/>
                                  </w:tcBorders>
                                  <w:noWrap/>
                                  <w:vAlign w:val="center"/>
                                  <w:hideMark/>
                                </w:tcPr>
                                <w:p w14:paraId="577C1DEB" w14:textId="77777777" w:rsidR="002F556B" w:rsidRDefault="002F556B" w:rsidP="0084311B">
                                  <w:pPr>
                                    <w:widowControl/>
                                    <w:autoSpaceDE w:val="0"/>
                                    <w:adjustRightInd w:val="0"/>
                                    <w:snapToGrid w:val="0"/>
                                    <w:spacing w:line="24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rPr>
                                    <w:t>單位：人</w:t>
                                  </w:r>
                                </w:p>
                              </w:tc>
                            </w:tr>
                            <w:tr w:rsidR="002F556B" w14:paraId="28400436" w14:textId="77777777" w:rsidTr="0084311B">
                              <w:trPr>
                                <w:trHeight w:val="124"/>
                              </w:trPr>
                              <w:tc>
                                <w:tcPr>
                                  <w:tcW w:w="1443" w:type="dxa"/>
                                  <w:vMerge w:val="restart"/>
                                  <w:tcBorders>
                                    <w:top w:val="nil"/>
                                    <w:left w:val="single" w:sz="4" w:space="0" w:color="auto"/>
                                    <w:bottom w:val="single" w:sz="4" w:space="0" w:color="auto"/>
                                    <w:right w:val="single" w:sz="4" w:space="0" w:color="auto"/>
                                  </w:tcBorders>
                                  <w:noWrap/>
                                  <w:vAlign w:val="center"/>
                                  <w:hideMark/>
                                </w:tcPr>
                                <w:p w14:paraId="161A56B1" w14:textId="77777777" w:rsidR="002F556B" w:rsidRPr="00B74514" w:rsidRDefault="002F556B" w:rsidP="0084311B">
                                  <w:pPr>
                                    <w:widowControl/>
                                    <w:autoSpaceDE w:val="0"/>
                                    <w:adjustRightInd w:val="0"/>
                                    <w:snapToGrid w:val="0"/>
                                    <w:spacing w:line="240" w:lineRule="atLeast"/>
                                    <w:jc w:val="center"/>
                                    <w:rPr>
                                      <w:rFonts w:ascii="標楷體" w:eastAsia="標楷體" w:hAnsi="標楷體" w:cs="新細明體"/>
                                      <w:color w:val="000000"/>
                                      <w:kern w:val="0"/>
                                      <w:sz w:val="20"/>
                                      <w:szCs w:val="20"/>
                                    </w:rPr>
                                  </w:pPr>
                                  <w:r w:rsidRPr="00B74514">
                                    <w:rPr>
                                      <w:rFonts w:ascii="標楷體" w:eastAsia="標楷體" w:hAnsi="標楷體" w:cs="新細明體" w:hint="eastAsia"/>
                                      <w:color w:val="000000"/>
                                      <w:kern w:val="0"/>
                                      <w:sz w:val="20"/>
                                      <w:szCs w:val="20"/>
                                    </w:rPr>
                                    <w:t>單位別</w:t>
                                  </w:r>
                                </w:p>
                              </w:tc>
                              <w:tc>
                                <w:tcPr>
                                  <w:tcW w:w="800" w:type="dxa"/>
                                  <w:vMerge w:val="restart"/>
                                  <w:tcBorders>
                                    <w:top w:val="nil"/>
                                    <w:left w:val="single" w:sz="4" w:space="0" w:color="auto"/>
                                    <w:bottom w:val="single" w:sz="4" w:space="0" w:color="000000"/>
                                    <w:right w:val="single" w:sz="4" w:space="0" w:color="auto"/>
                                  </w:tcBorders>
                                  <w:vAlign w:val="center"/>
                                  <w:hideMark/>
                                </w:tcPr>
                                <w:p w14:paraId="0B7C8E55" w14:textId="77777777" w:rsidR="002F556B" w:rsidRPr="00B74514" w:rsidRDefault="002F556B" w:rsidP="0084311B">
                                  <w:pPr>
                                    <w:widowControl/>
                                    <w:autoSpaceDE w:val="0"/>
                                    <w:adjustRightInd w:val="0"/>
                                    <w:snapToGrid w:val="0"/>
                                    <w:spacing w:line="240" w:lineRule="atLeast"/>
                                    <w:jc w:val="center"/>
                                    <w:rPr>
                                      <w:rFonts w:ascii="標楷體" w:eastAsia="標楷體" w:hAnsi="標楷體" w:cs="新細明體"/>
                                      <w:color w:val="000000"/>
                                      <w:kern w:val="0"/>
                                      <w:sz w:val="20"/>
                                      <w:szCs w:val="20"/>
                                    </w:rPr>
                                  </w:pPr>
                                  <w:r w:rsidRPr="00B74514">
                                    <w:rPr>
                                      <w:rFonts w:ascii="標楷體" w:eastAsia="標楷體" w:hAnsi="標楷體" w:cs="新細明體" w:hint="eastAsia"/>
                                      <w:color w:val="000000"/>
                                      <w:kern w:val="0"/>
                                      <w:sz w:val="20"/>
                                      <w:szCs w:val="20"/>
                                    </w:rPr>
                                    <w:t>醫師編制員額</w:t>
                                  </w:r>
                                </w:p>
                              </w:tc>
                              <w:tc>
                                <w:tcPr>
                                  <w:tcW w:w="2423" w:type="dxa"/>
                                  <w:gridSpan w:val="5"/>
                                  <w:tcBorders>
                                    <w:top w:val="single" w:sz="4" w:space="0" w:color="auto"/>
                                    <w:left w:val="nil"/>
                                    <w:bottom w:val="single" w:sz="4" w:space="0" w:color="auto"/>
                                    <w:right w:val="single" w:sz="4" w:space="0" w:color="000000"/>
                                  </w:tcBorders>
                                  <w:noWrap/>
                                  <w:vAlign w:val="center"/>
                                  <w:hideMark/>
                                </w:tcPr>
                                <w:p w14:paraId="446D180A" w14:textId="77777777" w:rsidR="002F556B" w:rsidRPr="00B74514" w:rsidRDefault="002F556B" w:rsidP="0084311B">
                                  <w:pPr>
                                    <w:widowControl/>
                                    <w:autoSpaceDE w:val="0"/>
                                    <w:adjustRightInd w:val="0"/>
                                    <w:snapToGrid w:val="0"/>
                                    <w:spacing w:line="240" w:lineRule="atLeast"/>
                                    <w:jc w:val="center"/>
                                    <w:rPr>
                                      <w:rFonts w:ascii="標楷體" w:eastAsia="標楷體" w:hAnsi="標楷體" w:cs="新細明體"/>
                                      <w:color w:val="000000"/>
                                      <w:kern w:val="0"/>
                                      <w:sz w:val="20"/>
                                      <w:szCs w:val="20"/>
                                    </w:rPr>
                                  </w:pPr>
                                  <w:r w:rsidRPr="00B74514">
                                    <w:rPr>
                                      <w:rFonts w:ascii="標楷體" w:eastAsia="標楷體" w:hAnsi="標楷體" w:cs="新細明體" w:hint="eastAsia"/>
                                      <w:color w:val="000000"/>
                                      <w:kern w:val="0"/>
                                      <w:sz w:val="20"/>
                                      <w:szCs w:val="20"/>
                                    </w:rPr>
                                    <w:t>各年底實際員額</w:t>
                                  </w:r>
                                </w:p>
                              </w:tc>
                            </w:tr>
                            <w:tr w:rsidR="002F556B" w14:paraId="23C9019B" w14:textId="77777777" w:rsidTr="0084311B">
                              <w:trPr>
                                <w:trHeight w:val="124"/>
                              </w:trPr>
                              <w:tc>
                                <w:tcPr>
                                  <w:tcW w:w="1443" w:type="dxa"/>
                                  <w:vMerge/>
                                  <w:tcBorders>
                                    <w:top w:val="nil"/>
                                    <w:left w:val="single" w:sz="4" w:space="0" w:color="auto"/>
                                    <w:bottom w:val="single" w:sz="4" w:space="0" w:color="auto"/>
                                    <w:right w:val="single" w:sz="4" w:space="0" w:color="auto"/>
                                  </w:tcBorders>
                                  <w:vAlign w:val="center"/>
                                  <w:hideMark/>
                                </w:tcPr>
                                <w:p w14:paraId="3AEE5785" w14:textId="77777777" w:rsidR="002F556B" w:rsidRPr="00B74514" w:rsidRDefault="002F556B" w:rsidP="0084311B">
                                  <w:pPr>
                                    <w:widowControl/>
                                    <w:adjustRightInd w:val="0"/>
                                    <w:snapToGrid w:val="0"/>
                                    <w:spacing w:line="240" w:lineRule="atLeast"/>
                                    <w:jc w:val="center"/>
                                    <w:rPr>
                                      <w:rFonts w:ascii="標楷體" w:eastAsia="標楷體" w:hAnsi="標楷體" w:cs="新細明體"/>
                                      <w:color w:val="000000"/>
                                      <w:kern w:val="0"/>
                                      <w:sz w:val="20"/>
                                      <w:szCs w:val="20"/>
                                    </w:rPr>
                                  </w:pPr>
                                </w:p>
                              </w:tc>
                              <w:tc>
                                <w:tcPr>
                                  <w:tcW w:w="800" w:type="dxa"/>
                                  <w:vMerge/>
                                  <w:tcBorders>
                                    <w:top w:val="nil"/>
                                    <w:left w:val="single" w:sz="4" w:space="0" w:color="auto"/>
                                    <w:bottom w:val="single" w:sz="4" w:space="0" w:color="000000"/>
                                    <w:right w:val="single" w:sz="4" w:space="0" w:color="auto"/>
                                  </w:tcBorders>
                                  <w:vAlign w:val="center"/>
                                  <w:hideMark/>
                                </w:tcPr>
                                <w:p w14:paraId="64A0633A" w14:textId="77777777" w:rsidR="002F556B" w:rsidRPr="00B74514" w:rsidRDefault="002F556B" w:rsidP="0084311B">
                                  <w:pPr>
                                    <w:widowControl/>
                                    <w:adjustRightInd w:val="0"/>
                                    <w:snapToGrid w:val="0"/>
                                    <w:spacing w:line="240" w:lineRule="atLeast"/>
                                    <w:jc w:val="center"/>
                                    <w:rPr>
                                      <w:rFonts w:ascii="標楷體" w:eastAsia="標楷體" w:hAnsi="標楷體" w:cs="新細明體"/>
                                      <w:color w:val="000000"/>
                                      <w:kern w:val="0"/>
                                      <w:sz w:val="20"/>
                                      <w:szCs w:val="20"/>
                                    </w:rPr>
                                  </w:pPr>
                                </w:p>
                              </w:tc>
                              <w:tc>
                                <w:tcPr>
                                  <w:tcW w:w="484" w:type="dxa"/>
                                  <w:tcBorders>
                                    <w:top w:val="nil"/>
                                    <w:left w:val="nil"/>
                                    <w:bottom w:val="single" w:sz="4" w:space="0" w:color="auto"/>
                                    <w:right w:val="single" w:sz="4" w:space="0" w:color="auto"/>
                                  </w:tcBorders>
                                  <w:noWrap/>
                                  <w:vAlign w:val="center"/>
                                  <w:hideMark/>
                                </w:tcPr>
                                <w:p w14:paraId="780BA712" w14:textId="77777777" w:rsidR="002F556B" w:rsidRPr="00B74514" w:rsidRDefault="002F556B" w:rsidP="0084311B">
                                  <w:pPr>
                                    <w:widowControl/>
                                    <w:autoSpaceDE w:val="0"/>
                                    <w:adjustRightInd w:val="0"/>
                                    <w:snapToGrid w:val="0"/>
                                    <w:spacing w:line="240" w:lineRule="atLeast"/>
                                    <w:jc w:val="center"/>
                                    <w:rPr>
                                      <w:rFonts w:ascii="標楷體" w:eastAsia="標楷體" w:hAnsi="標楷體" w:cs="新細明體"/>
                                      <w:color w:val="000000"/>
                                      <w:kern w:val="0"/>
                                      <w:sz w:val="20"/>
                                      <w:szCs w:val="20"/>
                                    </w:rPr>
                                  </w:pPr>
                                  <w:r w:rsidRPr="00B74514">
                                    <w:rPr>
                                      <w:rFonts w:ascii="標楷體" w:eastAsia="標楷體" w:hAnsi="標楷體" w:cs="新細明體" w:hint="eastAsia"/>
                                      <w:color w:val="000000"/>
                                      <w:kern w:val="0"/>
                                      <w:sz w:val="20"/>
                                      <w:szCs w:val="20"/>
                                    </w:rPr>
                                    <w:t>110</w:t>
                                  </w:r>
                                </w:p>
                              </w:tc>
                              <w:tc>
                                <w:tcPr>
                                  <w:tcW w:w="485" w:type="dxa"/>
                                  <w:tcBorders>
                                    <w:top w:val="nil"/>
                                    <w:left w:val="nil"/>
                                    <w:bottom w:val="single" w:sz="4" w:space="0" w:color="auto"/>
                                    <w:right w:val="single" w:sz="4" w:space="0" w:color="auto"/>
                                  </w:tcBorders>
                                  <w:noWrap/>
                                  <w:vAlign w:val="center"/>
                                  <w:hideMark/>
                                </w:tcPr>
                                <w:p w14:paraId="7215592B" w14:textId="77777777" w:rsidR="002F556B" w:rsidRPr="00B74514" w:rsidRDefault="002F556B" w:rsidP="0084311B">
                                  <w:pPr>
                                    <w:widowControl/>
                                    <w:autoSpaceDE w:val="0"/>
                                    <w:adjustRightInd w:val="0"/>
                                    <w:snapToGrid w:val="0"/>
                                    <w:spacing w:line="240" w:lineRule="atLeast"/>
                                    <w:jc w:val="center"/>
                                    <w:rPr>
                                      <w:rFonts w:ascii="標楷體" w:eastAsia="標楷體" w:hAnsi="標楷體" w:cs="新細明體"/>
                                      <w:color w:val="000000"/>
                                      <w:kern w:val="0"/>
                                      <w:sz w:val="20"/>
                                      <w:szCs w:val="20"/>
                                    </w:rPr>
                                  </w:pPr>
                                  <w:r w:rsidRPr="00B74514">
                                    <w:rPr>
                                      <w:rFonts w:ascii="標楷體" w:eastAsia="標楷體" w:hAnsi="標楷體" w:cs="新細明體" w:hint="eastAsia"/>
                                      <w:color w:val="000000"/>
                                      <w:kern w:val="0"/>
                                      <w:sz w:val="20"/>
                                      <w:szCs w:val="20"/>
                                    </w:rPr>
                                    <w:t>111</w:t>
                                  </w:r>
                                </w:p>
                              </w:tc>
                              <w:tc>
                                <w:tcPr>
                                  <w:tcW w:w="484" w:type="dxa"/>
                                  <w:tcBorders>
                                    <w:top w:val="nil"/>
                                    <w:left w:val="nil"/>
                                    <w:bottom w:val="single" w:sz="4" w:space="0" w:color="auto"/>
                                    <w:right w:val="single" w:sz="4" w:space="0" w:color="auto"/>
                                  </w:tcBorders>
                                  <w:noWrap/>
                                  <w:vAlign w:val="center"/>
                                  <w:hideMark/>
                                </w:tcPr>
                                <w:p w14:paraId="380ABBBC" w14:textId="77777777" w:rsidR="002F556B" w:rsidRPr="00B74514" w:rsidRDefault="002F556B" w:rsidP="0084311B">
                                  <w:pPr>
                                    <w:widowControl/>
                                    <w:autoSpaceDE w:val="0"/>
                                    <w:adjustRightInd w:val="0"/>
                                    <w:snapToGrid w:val="0"/>
                                    <w:spacing w:line="240" w:lineRule="atLeast"/>
                                    <w:jc w:val="center"/>
                                    <w:rPr>
                                      <w:rFonts w:ascii="標楷體" w:eastAsia="標楷體" w:hAnsi="標楷體" w:cs="新細明體"/>
                                      <w:color w:val="000000"/>
                                      <w:kern w:val="0"/>
                                      <w:sz w:val="20"/>
                                      <w:szCs w:val="20"/>
                                    </w:rPr>
                                  </w:pPr>
                                  <w:r w:rsidRPr="00B74514">
                                    <w:rPr>
                                      <w:rFonts w:ascii="標楷體" w:eastAsia="標楷體" w:hAnsi="標楷體" w:cs="新細明體" w:hint="eastAsia"/>
                                      <w:color w:val="000000"/>
                                      <w:kern w:val="0"/>
                                      <w:sz w:val="20"/>
                                      <w:szCs w:val="20"/>
                                    </w:rPr>
                                    <w:t>112</w:t>
                                  </w:r>
                                </w:p>
                              </w:tc>
                              <w:tc>
                                <w:tcPr>
                                  <w:tcW w:w="485" w:type="dxa"/>
                                  <w:tcBorders>
                                    <w:top w:val="nil"/>
                                    <w:left w:val="nil"/>
                                    <w:bottom w:val="single" w:sz="4" w:space="0" w:color="auto"/>
                                    <w:right w:val="single" w:sz="4" w:space="0" w:color="auto"/>
                                  </w:tcBorders>
                                  <w:noWrap/>
                                  <w:vAlign w:val="center"/>
                                  <w:hideMark/>
                                </w:tcPr>
                                <w:p w14:paraId="0ED0F18B" w14:textId="77777777" w:rsidR="002F556B" w:rsidRPr="00B74514" w:rsidRDefault="002F556B" w:rsidP="0084311B">
                                  <w:pPr>
                                    <w:widowControl/>
                                    <w:autoSpaceDE w:val="0"/>
                                    <w:adjustRightInd w:val="0"/>
                                    <w:snapToGrid w:val="0"/>
                                    <w:spacing w:line="240" w:lineRule="atLeast"/>
                                    <w:jc w:val="center"/>
                                    <w:rPr>
                                      <w:rFonts w:ascii="標楷體" w:eastAsia="標楷體" w:hAnsi="標楷體" w:cs="新細明體"/>
                                      <w:color w:val="000000"/>
                                      <w:kern w:val="0"/>
                                      <w:sz w:val="20"/>
                                      <w:szCs w:val="20"/>
                                    </w:rPr>
                                  </w:pPr>
                                  <w:r w:rsidRPr="00B74514">
                                    <w:rPr>
                                      <w:rFonts w:ascii="標楷體" w:eastAsia="標楷體" w:hAnsi="標楷體" w:cs="新細明體" w:hint="eastAsia"/>
                                      <w:color w:val="000000"/>
                                      <w:kern w:val="0"/>
                                      <w:sz w:val="20"/>
                                      <w:szCs w:val="20"/>
                                    </w:rPr>
                                    <w:t>113</w:t>
                                  </w:r>
                                </w:p>
                              </w:tc>
                              <w:tc>
                                <w:tcPr>
                                  <w:tcW w:w="485" w:type="dxa"/>
                                  <w:tcBorders>
                                    <w:top w:val="nil"/>
                                    <w:left w:val="nil"/>
                                    <w:bottom w:val="single" w:sz="4" w:space="0" w:color="auto"/>
                                    <w:right w:val="single" w:sz="4" w:space="0" w:color="auto"/>
                                  </w:tcBorders>
                                  <w:noWrap/>
                                  <w:vAlign w:val="center"/>
                                  <w:hideMark/>
                                </w:tcPr>
                                <w:p w14:paraId="00CF1799" w14:textId="77777777" w:rsidR="002F556B" w:rsidRPr="00B74514" w:rsidRDefault="002F556B" w:rsidP="0084311B">
                                  <w:pPr>
                                    <w:widowControl/>
                                    <w:autoSpaceDE w:val="0"/>
                                    <w:adjustRightInd w:val="0"/>
                                    <w:snapToGrid w:val="0"/>
                                    <w:spacing w:line="240" w:lineRule="atLeast"/>
                                    <w:jc w:val="center"/>
                                    <w:rPr>
                                      <w:rFonts w:ascii="標楷體" w:eastAsia="標楷體" w:hAnsi="標楷體" w:cs="新細明體"/>
                                      <w:color w:val="000000"/>
                                      <w:kern w:val="0"/>
                                      <w:sz w:val="20"/>
                                      <w:szCs w:val="20"/>
                                    </w:rPr>
                                  </w:pPr>
                                  <w:r w:rsidRPr="00B74514">
                                    <w:rPr>
                                      <w:rFonts w:ascii="標楷體" w:eastAsia="標楷體" w:hAnsi="標楷體" w:cs="新細明體" w:hint="eastAsia"/>
                                      <w:color w:val="000000"/>
                                      <w:kern w:val="0"/>
                                      <w:sz w:val="20"/>
                                      <w:szCs w:val="20"/>
                                    </w:rPr>
                                    <w:t>114</w:t>
                                  </w:r>
                                </w:p>
                              </w:tc>
                            </w:tr>
                            <w:tr w:rsidR="002F556B" w14:paraId="41529B5F" w14:textId="77777777" w:rsidTr="008D723F">
                              <w:trPr>
                                <w:trHeight w:val="80"/>
                              </w:trPr>
                              <w:tc>
                                <w:tcPr>
                                  <w:tcW w:w="1443" w:type="dxa"/>
                                  <w:tcBorders>
                                    <w:top w:val="nil"/>
                                    <w:left w:val="single" w:sz="4" w:space="0" w:color="auto"/>
                                    <w:bottom w:val="single" w:sz="4" w:space="0" w:color="auto"/>
                                    <w:right w:val="single" w:sz="4" w:space="0" w:color="auto"/>
                                  </w:tcBorders>
                                  <w:noWrap/>
                                  <w:vAlign w:val="center"/>
                                  <w:hideMark/>
                                </w:tcPr>
                                <w:p w14:paraId="714F538D" w14:textId="77777777" w:rsidR="002F556B" w:rsidRPr="00B74514" w:rsidRDefault="002F556B" w:rsidP="0084311B">
                                  <w:pPr>
                                    <w:widowControl/>
                                    <w:autoSpaceDE w:val="0"/>
                                    <w:adjustRightInd w:val="0"/>
                                    <w:snapToGrid w:val="0"/>
                                    <w:spacing w:line="240" w:lineRule="atLeast"/>
                                    <w:jc w:val="center"/>
                                    <w:rPr>
                                      <w:rFonts w:ascii="標楷體" w:eastAsia="標楷體" w:hAnsi="標楷體" w:cs="新細明體"/>
                                      <w:b/>
                                      <w:bCs/>
                                      <w:color w:val="000000"/>
                                      <w:kern w:val="0"/>
                                      <w:sz w:val="20"/>
                                      <w:szCs w:val="20"/>
                                    </w:rPr>
                                  </w:pPr>
                                  <w:r w:rsidRPr="00B74514">
                                    <w:rPr>
                                      <w:rFonts w:ascii="標楷體" w:eastAsia="標楷體" w:hAnsi="標楷體" w:cs="新細明體" w:hint="eastAsia"/>
                                      <w:b/>
                                      <w:bCs/>
                                      <w:color w:val="000000"/>
                                      <w:kern w:val="0"/>
                                      <w:sz w:val="20"/>
                                      <w:szCs w:val="20"/>
                                    </w:rPr>
                                    <w:t>合計</w:t>
                                  </w:r>
                                </w:p>
                              </w:tc>
                              <w:tc>
                                <w:tcPr>
                                  <w:tcW w:w="800" w:type="dxa"/>
                                  <w:tcBorders>
                                    <w:top w:val="nil"/>
                                    <w:left w:val="nil"/>
                                    <w:bottom w:val="single" w:sz="4" w:space="0" w:color="auto"/>
                                    <w:right w:val="single" w:sz="4" w:space="0" w:color="auto"/>
                                  </w:tcBorders>
                                  <w:noWrap/>
                                  <w:vAlign w:val="center"/>
                                  <w:hideMark/>
                                </w:tcPr>
                                <w:p w14:paraId="0B452F11" w14:textId="77777777" w:rsidR="002F556B" w:rsidRPr="00197BEA" w:rsidRDefault="002F556B" w:rsidP="008D723F">
                                  <w:pPr>
                                    <w:widowControl/>
                                    <w:autoSpaceDE w:val="0"/>
                                    <w:adjustRightInd w:val="0"/>
                                    <w:snapToGrid w:val="0"/>
                                    <w:spacing w:line="240" w:lineRule="atLeast"/>
                                    <w:jc w:val="right"/>
                                    <w:rPr>
                                      <w:rFonts w:ascii="標楷體" w:eastAsia="標楷體" w:hAnsi="標楷體" w:cs="新細明體"/>
                                      <w:b/>
                                      <w:bCs/>
                                      <w:kern w:val="0"/>
                                      <w:sz w:val="20"/>
                                      <w:szCs w:val="20"/>
                                    </w:rPr>
                                  </w:pPr>
                                  <w:r w:rsidRPr="00197BEA">
                                    <w:rPr>
                                      <w:rFonts w:ascii="標楷體" w:eastAsia="標楷體" w:hAnsi="標楷體" w:cs="新細明體" w:hint="eastAsia"/>
                                      <w:b/>
                                      <w:bCs/>
                                      <w:kern w:val="0"/>
                                      <w:sz w:val="20"/>
                                      <w:szCs w:val="20"/>
                                    </w:rPr>
                                    <w:t>15</w:t>
                                  </w:r>
                                </w:p>
                              </w:tc>
                              <w:tc>
                                <w:tcPr>
                                  <w:tcW w:w="484" w:type="dxa"/>
                                  <w:tcBorders>
                                    <w:top w:val="nil"/>
                                    <w:left w:val="nil"/>
                                    <w:bottom w:val="single" w:sz="4" w:space="0" w:color="auto"/>
                                    <w:right w:val="single" w:sz="4" w:space="0" w:color="auto"/>
                                  </w:tcBorders>
                                  <w:noWrap/>
                                  <w:vAlign w:val="center"/>
                                  <w:hideMark/>
                                </w:tcPr>
                                <w:p w14:paraId="782B4B28" w14:textId="328035F9" w:rsidR="002F556B" w:rsidRPr="00197BEA" w:rsidRDefault="002F556B" w:rsidP="008D723F">
                                  <w:pPr>
                                    <w:widowControl/>
                                    <w:autoSpaceDE w:val="0"/>
                                    <w:adjustRightInd w:val="0"/>
                                    <w:snapToGrid w:val="0"/>
                                    <w:spacing w:line="240" w:lineRule="atLeast"/>
                                    <w:jc w:val="right"/>
                                    <w:rPr>
                                      <w:rFonts w:ascii="標楷體" w:eastAsia="標楷體" w:hAnsi="標楷體" w:cs="新細明體"/>
                                      <w:b/>
                                      <w:bCs/>
                                      <w:kern w:val="0"/>
                                      <w:sz w:val="20"/>
                                      <w:szCs w:val="20"/>
                                    </w:rPr>
                                  </w:pPr>
                                  <w:r>
                                    <w:rPr>
                                      <w:rFonts w:ascii="標楷體" w:eastAsia="標楷體" w:hAnsi="標楷體" w:cs="新細明體"/>
                                      <w:b/>
                                      <w:bCs/>
                                      <w:kern w:val="0"/>
                                      <w:sz w:val="20"/>
                                      <w:szCs w:val="20"/>
                                    </w:rPr>
                                    <w:t>12</w:t>
                                  </w:r>
                                </w:p>
                              </w:tc>
                              <w:tc>
                                <w:tcPr>
                                  <w:tcW w:w="485" w:type="dxa"/>
                                  <w:tcBorders>
                                    <w:top w:val="nil"/>
                                    <w:left w:val="nil"/>
                                    <w:bottom w:val="single" w:sz="4" w:space="0" w:color="auto"/>
                                    <w:right w:val="single" w:sz="4" w:space="0" w:color="auto"/>
                                  </w:tcBorders>
                                  <w:noWrap/>
                                  <w:vAlign w:val="center"/>
                                  <w:hideMark/>
                                </w:tcPr>
                                <w:p w14:paraId="2FEF2F46" w14:textId="77777777" w:rsidR="002F556B" w:rsidRPr="00197BEA" w:rsidRDefault="002F556B" w:rsidP="008D723F">
                                  <w:pPr>
                                    <w:widowControl/>
                                    <w:autoSpaceDE w:val="0"/>
                                    <w:adjustRightInd w:val="0"/>
                                    <w:snapToGrid w:val="0"/>
                                    <w:spacing w:line="240" w:lineRule="atLeast"/>
                                    <w:jc w:val="right"/>
                                    <w:rPr>
                                      <w:rFonts w:ascii="標楷體" w:eastAsia="標楷體" w:hAnsi="標楷體" w:cs="新細明體"/>
                                      <w:b/>
                                      <w:bCs/>
                                      <w:kern w:val="0"/>
                                      <w:sz w:val="20"/>
                                      <w:szCs w:val="20"/>
                                    </w:rPr>
                                  </w:pPr>
                                  <w:r w:rsidRPr="00197BEA">
                                    <w:rPr>
                                      <w:rFonts w:ascii="標楷體" w:eastAsia="標楷體" w:hAnsi="標楷體" w:cs="新細明體" w:hint="eastAsia"/>
                                      <w:b/>
                                      <w:bCs/>
                                      <w:kern w:val="0"/>
                                      <w:sz w:val="20"/>
                                      <w:szCs w:val="20"/>
                                    </w:rPr>
                                    <w:t>12</w:t>
                                  </w:r>
                                </w:p>
                              </w:tc>
                              <w:tc>
                                <w:tcPr>
                                  <w:tcW w:w="484" w:type="dxa"/>
                                  <w:tcBorders>
                                    <w:top w:val="nil"/>
                                    <w:left w:val="nil"/>
                                    <w:bottom w:val="single" w:sz="4" w:space="0" w:color="auto"/>
                                    <w:right w:val="single" w:sz="4" w:space="0" w:color="auto"/>
                                  </w:tcBorders>
                                  <w:noWrap/>
                                  <w:vAlign w:val="center"/>
                                  <w:hideMark/>
                                </w:tcPr>
                                <w:p w14:paraId="05F56015" w14:textId="77777777" w:rsidR="002F556B" w:rsidRPr="00197BEA" w:rsidRDefault="002F556B" w:rsidP="008D723F">
                                  <w:pPr>
                                    <w:widowControl/>
                                    <w:autoSpaceDE w:val="0"/>
                                    <w:adjustRightInd w:val="0"/>
                                    <w:snapToGrid w:val="0"/>
                                    <w:spacing w:line="240" w:lineRule="atLeast"/>
                                    <w:jc w:val="right"/>
                                    <w:rPr>
                                      <w:rFonts w:ascii="標楷體" w:eastAsia="標楷體" w:hAnsi="標楷體" w:cs="新細明體"/>
                                      <w:b/>
                                      <w:bCs/>
                                      <w:kern w:val="0"/>
                                      <w:sz w:val="20"/>
                                      <w:szCs w:val="20"/>
                                    </w:rPr>
                                  </w:pPr>
                                  <w:r w:rsidRPr="00197BEA">
                                    <w:rPr>
                                      <w:rFonts w:ascii="標楷體" w:eastAsia="標楷體" w:hAnsi="標楷體" w:cs="新細明體" w:hint="eastAsia"/>
                                      <w:b/>
                                      <w:bCs/>
                                      <w:kern w:val="0"/>
                                      <w:sz w:val="20"/>
                                      <w:szCs w:val="20"/>
                                    </w:rPr>
                                    <w:t>10</w:t>
                                  </w:r>
                                </w:p>
                              </w:tc>
                              <w:tc>
                                <w:tcPr>
                                  <w:tcW w:w="485" w:type="dxa"/>
                                  <w:tcBorders>
                                    <w:top w:val="nil"/>
                                    <w:left w:val="nil"/>
                                    <w:bottom w:val="single" w:sz="4" w:space="0" w:color="auto"/>
                                    <w:right w:val="single" w:sz="4" w:space="0" w:color="auto"/>
                                  </w:tcBorders>
                                  <w:noWrap/>
                                  <w:vAlign w:val="center"/>
                                  <w:hideMark/>
                                </w:tcPr>
                                <w:p w14:paraId="3173BC54" w14:textId="77777777" w:rsidR="002F556B" w:rsidRPr="00197BEA" w:rsidRDefault="002F556B" w:rsidP="008D723F">
                                  <w:pPr>
                                    <w:widowControl/>
                                    <w:autoSpaceDE w:val="0"/>
                                    <w:adjustRightInd w:val="0"/>
                                    <w:snapToGrid w:val="0"/>
                                    <w:spacing w:line="240" w:lineRule="atLeast"/>
                                    <w:jc w:val="right"/>
                                    <w:rPr>
                                      <w:rFonts w:ascii="標楷體" w:eastAsia="標楷體" w:hAnsi="標楷體" w:cs="新細明體"/>
                                      <w:b/>
                                      <w:bCs/>
                                      <w:kern w:val="0"/>
                                      <w:sz w:val="20"/>
                                      <w:szCs w:val="20"/>
                                    </w:rPr>
                                  </w:pPr>
                                  <w:r w:rsidRPr="00197BEA">
                                    <w:rPr>
                                      <w:rFonts w:ascii="標楷體" w:eastAsia="標楷體" w:hAnsi="標楷體" w:cs="新細明體" w:hint="eastAsia"/>
                                      <w:b/>
                                      <w:bCs/>
                                      <w:kern w:val="0"/>
                                      <w:sz w:val="20"/>
                                      <w:szCs w:val="20"/>
                                    </w:rPr>
                                    <w:t>10</w:t>
                                  </w:r>
                                </w:p>
                              </w:tc>
                              <w:tc>
                                <w:tcPr>
                                  <w:tcW w:w="485" w:type="dxa"/>
                                  <w:tcBorders>
                                    <w:top w:val="nil"/>
                                    <w:left w:val="nil"/>
                                    <w:bottom w:val="single" w:sz="4" w:space="0" w:color="auto"/>
                                    <w:right w:val="single" w:sz="4" w:space="0" w:color="auto"/>
                                  </w:tcBorders>
                                  <w:noWrap/>
                                  <w:vAlign w:val="center"/>
                                  <w:hideMark/>
                                </w:tcPr>
                                <w:p w14:paraId="400CACEB" w14:textId="77777777" w:rsidR="002F556B" w:rsidRPr="00197BEA" w:rsidRDefault="002F556B" w:rsidP="008D723F">
                                  <w:pPr>
                                    <w:widowControl/>
                                    <w:autoSpaceDE w:val="0"/>
                                    <w:adjustRightInd w:val="0"/>
                                    <w:snapToGrid w:val="0"/>
                                    <w:spacing w:line="240" w:lineRule="atLeast"/>
                                    <w:jc w:val="right"/>
                                    <w:rPr>
                                      <w:rFonts w:ascii="標楷體" w:eastAsia="標楷體" w:hAnsi="標楷體" w:cs="新細明體"/>
                                      <w:b/>
                                      <w:bCs/>
                                      <w:kern w:val="0"/>
                                      <w:sz w:val="20"/>
                                      <w:szCs w:val="20"/>
                                    </w:rPr>
                                  </w:pPr>
                                  <w:r w:rsidRPr="00197BEA">
                                    <w:rPr>
                                      <w:rFonts w:ascii="標楷體" w:eastAsia="標楷體" w:hAnsi="標楷體" w:cs="新細明體" w:hint="eastAsia"/>
                                      <w:b/>
                                      <w:bCs/>
                                      <w:kern w:val="0"/>
                                      <w:sz w:val="20"/>
                                      <w:szCs w:val="20"/>
                                    </w:rPr>
                                    <w:t>13</w:t>
                                  </w:r>
                                </w:p>
                              </w:tc>
                            </w:tr>
                            <w:tr w:rsidR="002F556B" w14:paraId="4876CB2D" w14:textId="77777777" w:rsidTr="008D723F">
                              <w:trPr>
                                <w:trHeight w:val="206"/>
                              </w:trPr>
                              <w:tc>
                                <w:tcPr>
                                  <w:tcW w:w="1443" w:type="dxa"/>
                                  <w:tcBorders>
                                    <w:top w:val="nil"/>
                                    <w:left w:val="single" w:sz="4" w:space="0" w:color="auto"/>
                                    <w:bottom w:val="single" w:sz="4" w:space="0" w:color="auto"/>
                                    <w:right w:val="single" w:sz="4" w:space="0" w:color="auto"/>
                                  </w:tcBorders>
                                  <w:noWrap/>
                                  <w:vAlign w:val="center"/>
                                  <w:hideMark/>
                                </w:tcPr>
                                <w:p w14:paraId="191F69D9" w14:textId="77777777" w:rsidR="002F556B" w:rsidRPr="00B74514" w:rsidRDefault="002F556B" w:rsidP="0084311B">
                                  <w:pPr>
                                    <w:widowControl/>
                                    <w:autoSpaceDE w:val="0"/>
                                    <w:adjustRightInd w:val="0"/>
                                    <w:snapToGrid w:val="0"/>
                                    <w:spacing w:line="240" w:lineRule="atLeast"/>
                                    <w:jc w:val="center"/>
                                    <w:rPr>
                                      <w:rFonts w:ascii="標楷體" w:eastAsia="標楷體" w:hAnsi="標楷體" w:cs="新細明體"/>
                                      <w:color w:val="000000"/>
                                      <w:spacing w:val="-4"/>
                                      <w:kern w:val="0"/>
                                      <w:sz w:val="20"/>
                                      <w:szCs w:val="20"/>
                                    </w:rPr>
                                  </w:pPr>
                                  <w:r w:rsidRPr="00B74514">
                                    <w:rPr>
                                      <w:rFonts w:ascii="標楷體" w:eastAsia="標楷體" w:hAnsi="標楷體" w:cs="新細明體" w:hint="eastAsia"/>
                                      <w:color w:val="000000"/>
                                      <w:spacing w:val="-4"/>
                                      <w:kern w:val="0"/>
                                      <w:sz w:val="20"/>
                                      <w:szCs w:val="20"/>
                                    </w:rPr>
                                    <w:t>關西鎮衛生所</w:t>
                                  </w:r>
                                </w:p>
                              </w:tc>
                              <w:tc>
                                <w:tcPr>
                                  <w:tcW w:w="800" w:type="dxa"/>
                                  <w:tcBorders>
                                    <w:top w:val="nil"/>
                                    <w:left w:val="nil"/>
                                    <w:bottom w:val="single" w:sz="4" w:space="0" w:color="auto"/>
                                    <w:right w:val="single" w:sz="4" w:space="0" w:color="auto"/>
                                  </w:tcBorders>
                                  <w:noWrap/>
                                  <w:vAlign w:val="center"/>
                                  <w:hideMark/>
                                </w:tcPr>
                                <w:p w14:paraId="652C779B"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4" w:type="dxa"/>
                                  <w:tcBorders>
                                    <w:top w:val="nil"/>
                                    <w:left w:val="nil"/>
                                    <w:bottom w:val="single" w:sz="4" w:space="0" w:color="auto"/>
                                    <w:right w:val="single" w:sz="4" w:space="0" w:color="auto"/>
                                  </w:tcBorders>
                                  <w:noWrap/>
                                  <w:vAlign w:val="center"/>
                                  <w:hideMark/>
                                </w:tcPr>
                                <w:p w14:paraId="75F563FA"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5" w:type="dxa"/>
                                  <w:tcBorders>
                                    <w:top w:val="nil"/>
                                    <w:left w:val="nil"/>
                                    <w:bottom w:val="single" w:sz="4" w:space="0" w:color="auto"/>
                                    <w:right w:val="single" w:sz="4" w:space="0" w:color="auto"/>
                                  </w:tcBorders>
                                  <w:noWrap/>
                                  <w:vAlign w:val="center"/>
                                  <w:hideMark/>
                                </w:tcPr>
                                <w:p w14:paraId="62095286"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4" w:type="dxa"/>
                                  <w:tcBorders>
                                    <w:top w:val="nil"/>
                                    <w:left w:val="nil"/>
                                    <w:bottom w:val="single" w:sz="4" w:space="0" w:color="auto"/>
                                    <w:right w:val="single" w:sz="4" w:space="0" w:color="auto"/>
                                  </w:tcBorders>
                                  <w:noWrap/>
                                  <w:vAlign w:val="center"/>
                                  <w:hideMark/>
                                </w:tcPr>
                                <w:p w14:paraId="1AAFBD51"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5" w:type="dxa"/>
                                  <w:tcBorders>
                                    <w:top w:val="nil"/>
                                    <w:left w:val="nil"/>
                                    <w:bottom w:val="single" w:sz="4" w:space="0" w:color="auto"/>
                                    <w:right w:val="single" w:sz="4" w:space="0" w:color="auto"/>
                                  </w:tcBorders>
                                  <w:noWrap/>
                                  <w:vAlign w:val="center"/>
                                  <w:hideMark/>
                                </w:tcPr>
                                <w:p w14:paraId="62FE8FB6"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5" w:type="dxa"/>
                                  <w:tcBorders>
                                    <w:top w:val="nil"/>
                                    <w:left w:val="nil"/>
                                    <w:bottom w:val="single" w:sz="4" w:space="0" w:color="auto"/>
                                    <w:right w:val="single" w:sz="4" w:space="0" w:color="auto"/>
                                  </w:tcBorders>
                                  <w:noWrap/>
                                  <w:vAlign w:val="center"/>
                                  <w:hideMark/>
                                </w:tcPr>
                                <w:p w14:paraId="5ADC174D"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r>
                            <w:tr w:rsidR="002F556B" w14:paraId="6BE861F3" w14:textId="77777777" w:rsidTr="008D723F">
                              <w:trPr>
                                <w:trHeight w:val="206"/>
                              </w:trPr>
                              <w:tc>
                                <w:tcPr>
                                  <w:tcW w:w="1443" w:type="dxa"/>
                                  <w:tcBorders>
                                    <w:top w:val="nil"/>
                                    <w:left w:val="single" w:sz="4" w:space="0" w:color="auto"/>
                                    <w:bottom w:val="single" w:sz="4" w:space="0" w:color="auto"/>
                                    <w:right w:val="single" w:sz="4" w:space="0" w:color="auto"/>
                                  </w:tcBorders>
                                  <w:noWrap/>
                                  <w:vAlign w:val="center"/>
                                  <w:hideMark/>
                                </w:tcPr>
                                <w:p w14:paraId="105D4DE6" w14:textId="77777777" w:rsidR="002F556B" w:rsidRPr="00B74514" w:rsidRDefault="002F556B" w:rsidP="0084311B">
                                  <w:pPr>
                                    <w:widowControl/>
                                    <w:autoSpaceDE w:val="0"/>
                                    <w:adjustRightInd w:val="0"/>
                                    <w:snapToGrid w:val="0"/>
                                    <w:spacing w:line="240" w:lineRule="atLeast"/>
                                    <w:jc w:val="center"/>
                                    <w:rPr>
                                      <w:rFonts w:ascii="標楷體" w:eastAsia="標楷體" w:hAnsi="標楷體" w:cs="新細明體"/>
                                      <w:color w:val="000000"/>
                                      <w:spacing w:val="-4"/>
                                      <w:kern w:val="0"/>
                                      <w:sz w:val="20"/>
                                      <w:szCs w:val="20"/>
                                    </w:rPr>
                                  </w:pPr>
                                  <w:r w:rsidRPr="00B74514">
                                    <w:rPr>
                                      <w:rFonts w:ascii="標楷體" w:eastAsia="標楷體" w:hAnsi="標楷體" w:cs="新細明體" w:hint="eastAsia"/>
                                      <w:color w:val="000000"/>
                                      <w:spacing w:val="-4"/>
                                      <w:kern w:val="0"/>
                                      <w:sz w:val="20"/>
                                      <w:szCs w:val="20"/>
                                    </w:rPr>
                                    <w:t>新埔鎮衛生所</w:t>
                                  </w:r>
                                </w:p>
                              </w:tc>
                              <w:tc>
                                <w:tcPr>
                                  <w:tcW w:w="800" w:type="dxa"/>
                                  <w:tcBorders>
                                    <w:top w:val="nil"/>
                                    <w:left w:val="nil"/>
                                    <w:bottom w:val="single" w:sz="4" w:space="0" w:color="auto"/>
                                    <w:right w:val="single" w:sz="4" w:space="0" w:color="auto"/>
                                  </w:tcBorders>
                                  <w:noWrap/>
                                  <w:vAlign w:val="center"/>
                                  <w:hideMark/>
                                </w:tcPr>
                                <w:p w14:paraId="66822E25"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4" w:type="dxa"/>
                                  <w:tcBorders>
                                    <w:top w:val="nil"/>
                                    <w:left w:val="nil"/>
                                    <w:bottom w:val="single" w:sz="4" w:space="0" w:color="auto"/>
                                    <w:right w:val="single" w:sz="4" w:space="0" w:color="auto"/>
                                  </w:tcBorders>
                                  <w:shd w:val="clear" w:color="auto" w:fill="D9D9D9" w:themeFill="background1" w:themeFillShade="D9"/>
                                  <w:noWrap/>
                                  <w:vAlign w:val="center"/>
                                  <w:hideMark/>
                                </w:tcPr>
                                <w:p w14:paraId="2B31271F"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w:t>
                                  </w:r>
                                </w:p>
                              </w:tc>
                              <w:tc>
                                <w:tcPr>
                                  <w:tcW w:w="485" w:type="dxa"/>
                                  <w:tcBorders>
                                    <w:top w:val="nil"/>
                                    <w:left w:val="nil"/>
                                    <w:bottom w:val="single" w:sz="4" w:space="0" w:color="auto"/>
                                    <w:right w:val="single" w:sz="4" w:space="0" w:color="auto"/>
                                  </w:tcBorders>
                                  <w:shd w:val="clear" w:color="auto" w:fill="D9D9D9" w:themeFill="background1" w:themeFillShade="D9"/>
                                  <w:noWrap/>
                                  <w:vAlign w:val="center"/>
                                  <w:hideMark/>
                                </w:tcPr>
                                <w:p w14:paraId="17B69666"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hint="eastAsia"/>
                                      <w:sz w:val="20"/>
                                      <w:szCs w:val="20"/>
                                    </w:rPr>
                                    <w:t>－</w:t>
                                  </w:r>
                                </w:p>
                              </w:tc>
                              <w:tc>
                                <w:tcPr>
                                  <w:tcW w:w="484" w:type="dxa"/>
                                  <w:tcBorders>
                                    <w:top w:val="nil"/>
                                    <w:left w:val="nil"/>
                                    <w:bottom w:val="single" w:sz="4" w:space="0" w:color="auto"/>
                                    <w:right w:val="single" w:sz="4" w:space="0" w:color="auto"/>
                                  </w:tcBorders>
                                  <w:shd w:val="clear" w:color="auto" w:fill="D9D9D9" w:themeFill="background1" w:themeFillShade="D9"/>
                                  <w:noWrap/>
                                  <w:vAlign w:val="center"/>
                                  <w:hideMark/>
                                </w:tcPr>
                                <w:p w14:paraId="52B47B21"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hint="eastAsia"/>
                                      <w:sz w:val="20"/>
                                      <w:szCs w:val="20"/>
                                    </w:rPr>
                                    <w:t>－</w:t>
                                  </w:r>
                                </w:p>
                              </w:tc>
                              <w:tc>
                                <w:tcPr>
                                  <w:tcW w:w="485" w:type="dxa"/>
                                  <w:tcBorders>
                                    <w:top w:val="nil"/>
                                    <w:left w:val="nil"/>
                                    <w:bottom w:val="single" w:sz="4" w:space="0" w:color="auto"/>
                                    <w:right w:val="single" w:sz="4" w:space="0" w:color="auto"/>
                                  </w:tcBorders>
                                  <w:shd w:val="clear" w:color="auto" w:fill="D9D9D9" w:themeFill="background1" w:themeFillShade="D9"/>
                                  <w:noWrap/>
                                  <w:vAlign w:val="center"/>
                                  <w:hideMark/>
                                </w:tcPr>
                                <w:p w14:paraId="70E4840A"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hint="eastAsia"/>
                                      <w:sz w:val="20"/>
                                      <w:szCs w:val="20"/>
                                    </w:rPr>
                                    <w:t>－</w:t>
                                  </w:r>
                                </w:p>
                              </w:tc>
                              <w:tc>
                                <w:tcPr>
                                  <w:tcW w:w="485" w:type="dxa"/>
                                  <w:tcBorders>
                                    <w:top w:val="nil"/>
                                    <w:left w:val="nil"/>
                                    <w:bottom w:val="single" w:sz="4" w:space="0" w:color="auto"/>
                                    <w:right w:val="single" w:sz="4" w:space="0" w:color="auto"/>
                                  </w:tcBorders>
                                  <w:noWrap/>
                                  <w:vAlign w:val="center"/>
                                  <w:hideMark/>
                                </w:tcPr>
                                <w:p w14:paraId="09AA78C9"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r>
                            <w:tr w:rsidR="002F556B" w14:paraId="001B4016" w14:textId="77777777" w:rsidTr="008D723F">
                              <w:trPr>
                                <w:trHeight w:val="206"/>
                              </w:trPr>
                              <w:tc>
                                <w:tcPr>
                                  <w:tcW w:w="1443" w:type="dxa"/>
                                  <w:tcBorders>
                                    <w:top w:val="nil"/>
                                    <w:left w:val="single" w:sz="4" w:space="0" w:color="auto"/>
                                    <w:bottom w:val="single" w:sz="4" w:space="0" w:color="auto"/>
                                    <w:right w:val="single" w:sz="4" w:space="0" w:color="auto"/>
                                  </w:tcBorders>
                                  <w:noWrap/>
                                  <w:vAlign w:val="center"/>
                                  <w:hideMark/>
                                </w:tcPr>
                                <w:p w14:paraId="4D02AA8D" w14:textId="77777777" w:rsidR="002F556B" w:rsidRPr="00B74514" w:rsidRDefault="002F556B" w:rsidP="0084311B">
                                  <w:pPr>
                                    <w:widowControl/>
                                    <w:autoSpaceDE w:val="0"/>
                                    <w:adjustRightInd w:val="0"/>
                                    <w:snapToGrid w:val="0"/>
                                    <w:spacing w:line="240" w:lineRule="atLeast"/>
                                    <w:jc w:val="center"/>
                                    <w:rPr>
                                      <w:rFonts w:ascii="標楷體" w:eastAsia="標楷體" w:hAnsi="標楷體" w:cs="新細明體"/>
                                      <w:color w:val="000000"/>
                                      <w:spacing w:val="-4"/>
                                      <w:kern w:val="0"/>
                                      <w:sz w:val="20"/>
                                      <w:szCs w:val="20"/>
                                    </w:rPr>
                                  </w:pPr>
                                  <w:r w:rsidRPr="00B74514">
                                    <w:rPr>
                                      <w:rFonts w:ascii="標楷體" w:eastAsia="標楷體" w:hAnsi="標楷體" w:cs="新細明體" w:hint="eastAsia"/>
                                      <w:color w:val="000000"/>
                                      <w:spacing w:val="-4"/>
                                      <w:kern w:val="0"/>
                                      <w:sz w:val="20"/>
                                      <w:szCs w:val="20"/>
                                    </w:rPr>
                                    <w:t>竹東鎮衛生所</w:t>
                                  </w:r>
                                </w:p>
                              </w:tc>
                              <w:tc>
                                <w:tcPr>
                                  <w:tcW w:w="800" w:type="dxa"/>
                                  <w:tcBorders>
                                    <w:top w:val="nil"/>
                                    <w:left w:val="nil"/>
                                    <w:bottom w:val="single" w:sz="4" w:space="0" w:color="auto"/>
                                    <w:right w:val="single" w:sz="4" w:space="0" w:color="auto"/>
                                  </w:tcBorders>
                                  <w:noWrap/>
                                  <w:vAlign w:val="center"/>
                                  <w:hideMark/>
                                </w:tcPr>
                                <w:p w14:paraId="7A55C60D"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4" w:type="dxa"/>
                                  <w:tcBorders>
                                    <w:top w:val="nil"/>
                                    <w:left w:val="nil"/>
                                    <w:bottom w:val="single" w:sz="4" w:space="0" w:color="auto"/>
                                    <w:right w:val="single" w:sz="4" w:space="0" w:color="auto"/>
                                  </w:tcBorders>
                                  <w:noWrap/>
                                  <w:vAlign w:val="center"/>
                                  <w:hideMark/>
                                </w:tcPr>
                                <w:p w14:paraId="479BD0F7"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5" w:type="dxa"/>
                                  <w:tcBorders>
                                    <w:top w:val="nil"/>
                                    <w:left w:val="nil"/>
                                    <w:bottom w:val="single" w:sz="4" w:space="0" w:color="auto"/>
                                    <w:right w:val="single" w:sz="4" w:space="0" w:color="auto"/>
                                  </w:tcBorders>
                                  <w:noWrap/>
                                  <w:vAlign w:val="center"/>
                                  <w:hideMark/>
                                </w:tcPr>
                                <w:p w14:paraId="3FAC7177"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4" w:type="dxa"/>
                                  <w:tcBorders>
                                    <w:top w:val="nil"/>
                                    <w:left w:val="nil"/>
                                    <w:bottom w:val="single" w:sz="4" w:space="0" w:color="auto"/>
                                    <w:right w:val="single" w:sz="4" w:space="0" w:color="auto"/>
                                  </w:tcBorders>
                                  <w:noWrap/>
                                  <w:vAlign w:val="center"/>
                                  <w:hideMark/>
                                </w:tcPr>
                                <w:p w14:paraId="5589C4FC"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5" w:type="dxa"/>
                                  <w:tcBorders>
                                    <w:top w:val="nil"/>
                                    <w:left w:val="nil"/>
                                    <w:bottom w:val="single" w:sz="4" w:space="0" w:color="auto"/>
                                    <w:right w:val="single" w:sz="4" w:space="0" w:color="auto"/>
                                  </w:tcBorders>
                                  <w:noWrap/>
                                  <w:vAlign w:val="center"/>
                                  <w:hideMark/>
                                </w:tcPr>
                                <w:p w14:paraId="2156E0D3"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5" w:type="dxa"/>
                                  <w:tcBorders>
                                    <w:top w:val="nil"/>
                                    <w:left w:val="nil"/>
                                    <w:bottom w:val="single" w:sz="4" w:space="0" w:color="auto"/>
                                    <w:right w:val="single" w:sz="4" w:space="0" w:color="auto"/>
                                  </w:tcBorders>
                                  <w:noWrap/>
                                  <w:vAlign w:val="center"/>
                                  <w:hideMark/>
                                </w:tcPr>
                                <w:p w14:paraId="1CFBB9FF"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r>
                            <w:tr w:rsidR="002F556B" w14:paraId="61CBF2BF" w14:textId="77777777" w:rsidTr="008D723F">
                              <w:trPr>
                                <w:trHeight w:val="206"/>
                              </w:trPr>
                              <w:tc>
                                <w:tcPr>
                                  <w:tcW w:w="1443" w:type="dxa"/>
                                  <w:tcBorders>
                                    <w:top w:val="nil"/>
                                    <w:left w:val="single" w:sz="4" w:space="0" w:color="auto"/>
                                    <w:bottom w:val="single" w:sz="4" w:space="0" w:color="auto"/>
                                    <w:right w:val="single" w:sz="4" w:space="0" w:color="auto"/>
                                  </w:tcBorders>
                                  <w:noWrap/>
                                  <w:vAlign w:val="center"/>
                                  <w:hideMark/>
                                </w:tcPr>
                                <w:p w14:paraId="3076344E" w14:textId="77777777" w:rsidR="002F556B" w:rsidRPr="00B74514" w:rsidRDefault="002F556B" w:rsidP="0084311B">
                                  <w:pPr>
                                    <w:widowControl/>
                                    <w:autoSpaceDE w:val="0"/>
                                    <w:adjustRightInd w:val="0"/>
                                    <w:snapToGrid w:val="0"/>
                                    <w:spacing w:line="240" w:lineRule="atLeast"/>
                                    <w:jc w:val="center"/>
                                    <w:rPr>
                                      <w:rFonts w:ascii="標楷體" w:eastAsia="標楷體" w:hAnsi="標楷體" w:cs="新細明體"/>
                                      <w:color w:val="000000"/>
                                      <w:spacing w:val="-4"/>
                                      <w:kern w:val="0"/>
                                      <w:sz w:val="20"/>
                                      <w:szCs w:val="20"/>
                                    </w:rPr>
                                  </w:pPr>
                                  <w:r w:rsidRPr="00B74514">
                                    <w:rPr>
                                      <w:rFonts w:ascii="標楷體" w:eastAsia="標楷體" w:hAnsi="標楷體" w:cs="新細明體" w:hint="eastAsia"/>
                                      <w:color w:val="000000"/>
                                      <w:spacing w:val="-4"/>
                                      <w:kern w:val="0"/>
                                      <w:sz w:val="20"/>
                                      <w:szCs w:val="20"/>
                                    </w:rPr>
                                    <w:t>竹北市衛生所</w:t>
                                  </w:r>
                                </w:p>
                              </w:tc>
                              <w:tc>
                                <w:tcPr>
                                  <w:tcW w:w="800" w:type="dxa"/>
                                  <w:tcBorders>
                                    <w:top w:val="nil"/>
                                    <w:left w:val="nil"/>
                                    <w:bottom w:val="single" w:sz="4" w:space="0" w:color="auto"/>
                                    <w:right w:val="single" w:sz="4" w:space="0" w:color="auto"/>
                                  </w:tcBorders>
                                  <w:noWrap/>
                                  <w:vAlign w:val="center"/>
                                  <w:hideMark/>
                                </w:tcPr>
                                <w:p w14:paraId="41C16389"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4" w:type="dxa"/>
                                  <w:tcBorders>
                                    <w:top w:val="nil"/>
                                    <w:left w:val="nil"/>
                                    <w:bottom w:val="single" w:sz="4" w:space="0" w:color="auto"/>
                                    <w:right w:val="single" w:sz="4" w:space="0" w:color="auto"/>
                                  </w:tcBorders>
                                  <w:noWrap/>
                                  <w:vAlign w:val="center"/>
                                  <w:hideMark/>
                                </w:tcPr>
                                <w:p w14:paraId="331466C5"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5" w:type="dxa"/>
                                  <w:tcBorders>
                                    <w:top w:val="nil"/>
                                    <w:left w:val="nil"/>
                                    <w:bottom w:val="single" w:sz="4" w:space="0" w:color="auto"/>
                                    <w:right w:val="single" w:sz="4" w:space="0" w:color="auto"/>
                                  </w:tcBorders>
                                  <w:noWrap/>
                                  <w:vAlign w:val="center"/>
                                  <w:hideMark/>
                                </w:tcPr>
                                <w:p w14:paraId="30B771E7"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4" w:type="dxa"/>
                                  <w:tcBorders>
                                    <w:top w:val="nil"/>
                                    <w:left w:val="nil"/>
                                    <w:bottom w:val="single" w:sz="4" w:space="0" w:color="auto"/>
                                    <w:right w:val="single" w:sz="4" w:space="0" w:color="auto"/>
                                  </w:tcBorders>
                                  <w:noWrap/>
                                  <w:vAlign w:val="center"/>
                                  <w:hideMark/>
                                </w:tcPr>
                                <w:p w14:paraId="089978B2"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5" w:type="dxa"/>
                                  <w:tcBorders>
                                    <w:top w:val="nil"/>
                                    <w:left w:val="nil"/>
                                    <w:bottom w:val="single" w:sz="4" w:space="0" w:color="auto"/>
                                    <w:right w:val="single" w:sz="4" w:space="0" w:color="auto"/>
                                  </w:tcBorders>
                                  <w:noWrap/>
                                  <w:vAlign w:val="center"/>
                                  <w:hideMark/>
                                </w:tcPr>
                                <w:p w14:paraId="02B80CF9"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5" w:type="dxa"/>
                                  <w:tcBorders>
                                    <w:top w:val="nil"/>
                                    <w:left w:val="nil"/>
                                    <w:bottom w:val="single" w:sz="4" w:space="0" w:color="auto"/>
                                    <w:right w:val="single" w:sz="4" w:space="0" w:color="auto"/>
                                  </w:tcBorders>
                                  <w:noWrap/>
                                  <w:vAlign w:val="center"/>
                                  <w:hideMark/>
                                </w:tcPr>
                                <w:p w14:paraId="69D66ACC"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r>
                            <w:tr w:rsidR="002F556B" w14:paraId="419144B4" w14:textId="77777777" w:rsidTr="008D723F">
                              <w:trPr>
                                <w:trHeight w:val="206"/>
                              </w:trPr>
                              <w:tc>
                                <w:tcPr>
                                  <w:tcW w:w="1443" w:type="dxa"/>
                                  <w:tcBorders>
                                    <w:top w:val="nil"/>
                                    <w:left w:val="single" w:sz="4" w:space="0" w:color="auto"/>
                                    <w:bottom w:val="single" w:sz="4" w:space="0" w:color="auto"/>
                                    <w:right w:val="single" w:sz="4" w:space="0" w:color="auto"/>
                                  </w:tcBorders>
                                  <w:noWrap/>
                                  <w:vAlign w:val="center"/>
                                  <w:hideMark/>
                                </w:tcPr>
                                <w:p w14:paraId="682C63AC" w14:textId="77777777" w:rsidR="002F556B" w:rsidRPr="00B74514" w:rsidRDefault="002F556B" w:rsidP="008D723F">
                                  <w:pPr>
                                    <w:widowControl/>
                                    <w:autoSpaceDE w:val="0"/>
                                    <w:adjustRightInd w:val="0"/>
                                    <w:snapToGrid w:val="0"/>
                                    <w:spacing w:line="240" w:lineRule="atLeast"/>
                                    <w:jc w:val="center"/>
                                    <w:rPr>
                                      <w:rFonts w:ascii="標楷體" w:eastAsia="標楷體" w:hAnsi="標楷體" w:cs="新細明體"/>
                                      <w:color w:val="000000"/>
                                      <w:spacing w:val="-4"/>
                                      <w:kern w:val="0"/>
                                      <w:sz w:val="20"/>
                                      <w:szCs w:val="20"/>
                                    </w:rPr>
                                  </w:pPr>
                                  <w:r w:rsidRPr="00B74514">
                                    <w:rPr>
                                      <w:rFonts w:ascii="標楷體" w:eastAsia="標楷體" w:hAnsi="標楷體" w:cs="新細明體" w:hint="eastAsia"/>
                                      <w:color w:val="000000"/>
                                      <w:spacing w:val="-4"/>
                                      <w:kern w:val="0"/>
                                      <w:sz w:val="20"/>
                                      <w:szCs w:val="20"/>
                                    </w:rPr>
                                    <w:t>湖口鄉衛生所</w:t>
                                  </w:r>
                                </w:p>
                              </w:tc>
                              <w:tc>
                                <w:tcPr>
                                  <w:tcW w:w="800" w:type="dxa"/>
                                  <w:tcBorders>
                                    <w:top w:val="nil"/>
                                    <w:left w:val="nil"/>
                                    <w:bottom w:val="single" w:sz="4" w:space="0" w:color="auto"/>
                                    <w:right w:val="single" w:sz="4" w:space="0" w:color="auto"/>
                                  </w:tcBorders>
                                  <w:noWrap/>
                                  <w:vAlign w:val="center"/>
                                  <w:hideMark/>
                                </w:tcPr>
                                <w:p w14:paraId="09F8B8F8"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4" w:type="dxa"/>
                                  <w:tcBorders>
                                    <w:top w:val="nil"/>
                                    <w:left w:val="nil"/>
                                    <w:bottom w:val="single" w:sz="4" w:space="0" w:color="auto"/>
                                    <w:right w:val="single" w:sz="4" w:space="0" w:color="auto"/>
                                  </w:tcBorders>
                                  <w:noWrap/>
                                  <w:vAlign w:val="center"/>
                                  <w:hideMark/>
                                </w:tcPr>
                                <w:p w14:paraId="25DCC2C2" w14:textId="6F361605"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w:t>
                                  </w:r>
                                </w:p>
                              </w:tc>
                              <w:tc>
                                <w:tcPr>
                                  <w:tcW w:w="485" w:type="dxa"/>
                                  <w:tcBorders>
                                    <w:top w:val="nil"/>
                                    <w:left w:val="nil"/>
                                    <w:bottom w:val="single" w:sz="4" w:space="0" w:color="auto"/>
                                    <w:right w:val="single" w:sz="4" w:space="0" w:color="auto"/>
                                  </w:tcBorders>
                                  <w:noWrap/>
                                  <w:vAlign w:val="center"/>
                                  <w:hideMark/>
                                </w:tcPr>
                                <w:p w14:paraId="21285CF4"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4" w:type="dxa"/>
                                  <w:tcBorders>
                                    <w:top w:val="nil"/>
                                    <w:left w:val="nil"/>
                                    <w:bottom w:val="single" w:sz="4" w:space="0" w:color="auto"/>
                                    <w:right w:val="single" w:sz="4" w:space="0" w:color="auto"/>
                                  </w:tcBorders>
                                  <w:noWrap/>
                                  <w:vAlign w:val="center"/>
                                  <w:hideMark/>
                                </w:tcPr>
                                <w:p w14:paraId="2482B344"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5" w:type="dxa"/>
                                  <w:tcBorders>
                                    <w:top w:val="nil"/>
                                    <w:left w:val="nil"/>
                                    <w:bottom w:val="single" w:sz="4" w:space="0" w:color="auto"/>
                                    <w:right w:val="single" w:sz="4" w:space="0" w:color="auto"/>
                                  </w:tcBorders>
                                  <w:noWrap/>
                                  <w:vAlign w:val="center"/>
                                  <w:hideMark/>
                                </w:tcPr>
                                <w:p w14:paraId="4523FB23"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5" w:type="dxa"/>
                                  <w:tcBorders>
                                    <w:top w:val="nil"/>
                                    <w:left w:val="nil"/>
                                    <w:bottom w:val="single" w:sz="4" w:space="0" w:color="auto"/>
                                    <w:right w:val="single" w:sz="4" w:space="0" w:color="auto"/>
                                  </w:tcBorders>
                                  <w:noWrap/>
                                  <w:vAlign w:val="center"/>
                                  <w:hideMark/>
                                </w:tcPr>
                                <w:p w14:paraId="106659D7"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r>
                            <w:tr w:rsidR="002F556B" w14:paraId="73A47902" w14:textId="77777777" w:rsidTr="008D723F">
                              <w:trPr>
                                <w:trHeight w:val="206"/>
                              </w:trPr>
                              <w:tc>
                                <w:tcPr>
                                  <w:tcW w:w="1443" w:type="dxa"/>
                                  <w:tcBorders>
                                    <w:top w:val="nil"/>
                                    <w:left w:val="single" w:sz="4" w:space="0" w:color="auto"/>
                                    <w:bottom w:val="single" w:sz="4" w:space="0" w:color="auto"/>
                                    <w:right w:val="single" w:sz="4" w:space="0" w:color="auto"/>
                                  </w:tcBorders>
                                  <w:noWrap/>
                                  <w:vAlign w:val="center"/>
                                  <w:hideMark/>
                                </w:tcPr>
                                <w:p w14:paraId="7D057EAF" w14:textId="77777777" w:rsidR="002F556B" w:rsidRPr="00B74514" w:rsidRDefault="002F556B" w:rsidP="008D723F">
                                  <w:pPr>
                                    <w:widowControl/>
                                    <w:autoSpaceDE w:val="0"/>
                                    <w:adjustRightInd w:val="0"/>
                                    <w:snapToGrid w:val="0"/>
                                    <w:spacing w:line="240" w:lineRule="atLeast"/>
                                    <w:jc w:val="center"/>
                                    <w:rPr>
                                      <w:rFonts w:ascii="標楷體" w:eastAsia="標楷體" w:hAnsi="標楷體" w:cs="新細明體"/>
                                      <w:color w:val="000000"/>
                                      <w:spacing w:val="-4"/>
                                      <w:kern w:val="0"/>
                                      <w:sz w:val="20"/>
                                      <w:szCs w:val="20"/>
                                    </w:rPr>
                                  </w:pPr>
                                  <w:r w:rsidRPr="00B74514">
                                    <w:rPr>
                                      <w:rFonts w:ascii="標楷體" w:eastAsia="標楷體" w:hAnsi="標楷體" w:cs="新細明體" w:hint="eastAsia"/>
                                      <w:color w:val="000000"/>
                                      <w:spacing w:val="-4"/>
                                      <w:kern w:val="0"/>
                                      <w:sz w:val="20"/>
                                      <w:szCs w:val="20"/>
                                    </w:rPr>
                                    <w:t>橫山鄉衛生所</w:t>
                                  </w:r>
                                </w:p>
                              </w:tc>
                              <w:tc>
                                <w:tcPr>
                                  <w:tcW w:w="800" w:type="dxa"/>
                                  <w:tcBorders>
                                    <w:top w:val="nil"/>
                                    <w:left w:val="nil"/>
                                    <w:bottom w:val="single" w:sz="4" w:space="0" w:color="auto"/>
                                    <w:right w:val="single" w:sz="4" w:space="0" w:color="auto"/>
                                  </w:tcBorders>
                                  <w:noWrap/>
                                  <w:vAlign w:val="center"/>
                                  <w:hideMark/>
                                </w:tcPr>
                                <w:p w14:paraId="56DA02D9"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4" w:type="dxa"/>
                                  <w:tcBorders>
                                    <w:top w:val="nil"/>
                                    <w:left w:val="nil"/>
                                    <w:bottom w:val="single" w:sz="4" w:space="0" w:color="auto"/>
                                    <w:right w:val="single" w:sz="4" w:space="0" w:color="auto"/>
                                  </w:tcBorders>
                                  <w:noWrap/>
                                  <w:vAlign w:val="center"/>
                                  <w:hideMark/>
                                </w:tcPr>
                                <w:p w14:paraId="04AC21AB"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5" w:type="dxa"/>
                                  <w:tcBorders>
                                    <w:top w:val="nil"/>
                                    <w:left w:val="nil"/>
                                    <w:bottom w:val="single" w:sz="4" w:space="0" w:color="auto"/>
                                    <w:right w:val="single" w:sz="4" w:space="0" w:color="auto"/>
                                  </w:tcBorders>
                                  <w:noWrap/>
                                  <w:vAlign w:val="center"/>
                                  <w:hideMark/>
                                </w:tcPr>
                                <w:p w14:paraId="5A9440A3"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4" w:type="dxa"/>
                                  <w:tcBorders>
                                    <w:top w:val="nil"/>
                                    <w:left w:val="nil"/>
                                    <w:bottom w:val="single" w:sz="4" w:space="0" w:color="auto"/>
                                    <w:right w:val="single" w:sz="4" w:space="0" w:color="auto"/>
                                  </w:tcBorders>
                                  <w:noWrap/>
                                  <w:vAlign w:val="center"/>
                                  <w:hideMark/>
                                </w:tcPr>
                                <w:p w14:paraId="04808ACE"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5" w:type="dxa"/>
                                  <w:tcBorders>
                                    <w:top w:val="nil"/>
                                    <w:left w:val="nil"/>
                                    <w:bottom w:val="single" w:sz="4" w:space="0" w:color="auto"/>
                                    <w:right w:val="single" w:sz="4" w:space="0" w:color="auto"/>
                                  </w:tcBorders>
                                  <w:noWrap/>
                                  <w:vAlign w:val="center"/>
                                  <w:hideMark/>
                                </w:tcPr>
                                <w:p w14:paraId="5259AF4A"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5" w:type="dxa"/>
                                  <w:tcBorders>
                                    <w:top w:val="nil"/>
                                    <w:left w:val="nil"/>
                                    <w:bottom w:val="single" w:sz="4" w:space="0" w:color="auto"/>
                                    <w:right w:val="single" w:sz="4" w:space="0" w:color="auto"/>
                                  </w:tcBorders>
                                  <w:noWrap/>
                                  <w:vAlign w:val="center"/>
                                  <w:hideMark/>
                                </w:tcPr>
                                <w:p w14:paraId="55A69B66"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r>
                            <w:tr w:rsidR="002F556B" w14:paraId="41BAA464" w14:textId="77777777" w:rsidTr="008D723F">
                              <w:trPr>
                                <w:trHeight w:val="206"/>
                              </w:trPr>
                              <w:tc>
                                <w:tcPr>
                                  <w:tcW w:w="1443" w:type="dxa"/>
                                  <w:tcBorders>
                                    <w:top w:val="nil"/>
                                    <w:left w:val="single" w:sz="4" w:space="0" w:color="auto"/>
                                    <w:bottom w:val="single" w:sz="4" w:space="0" w:color="auto"/>
                                    <w:right w:val="single" w:sz="4" w:space="0" w:color="auto"/>
                                  </w:tcBorders>
                                  <w:noWrap/>
                                  <w:vAlign w:val="center"/>
                                  <w:hideMark/>
                                </w:tcPr>
                                <w:p w14:paraId="07C34395" w14:textId="77777777" w:rsidR="002F556B" w:rsidRPr="00B74514" w:rsidRDefault="002F556B" w:rsidP="008D723F">
                                  <w:pPr>
                                    <w:widowControl/>
                                    <w:autoSpaceDE w:val="0"/>
                                    <w:adjustRightInd w:val="0"/>
                                    <w:snapToGrid w:val="0"/>
                                    <w:spacing w:line="240" w:lineRule="atLeast"/>
                                    <w:jc w:val="center"/>
                                    <w:rPr>
                                      <w:rFonts w:ascii="標楷體" w:eastAsia="標楷體" w:hAnsi="標楷體" w:cs="新細明體"/>
                                      <w:color w:val="000000"/>
                                      <w:spacing w:val="-4"/>
                                      <w:kern w:val="0"/>
                                      <w:sz w:val="20"/>
                                      <w:szCs w:val="20"/>
                                    </w:rPr>
                                  </w:pPr>
                                  <w:r w:rsidRPr="00B74514">
                                    <w:rPr>
                                      <w:rFonts w:ascii="標楷體" w:eastAsia="標楷體" w:hAnsi="標楷體" w:cs="新細明體" w:hint="eastAsia"/>
                                      <w:color w:val="000000"/>
                                      <w:spacing w:val="-4"/>
                                      <w:kern w:val="0"/>
                                      <w:sz w:val="20"/>
                                      <w:szCs w:val="20"/>
                                    </w:rPr>
                                    <w:t>新豐鄉衛生所</w:t>
                                  </w:r>
                                </w:p>
                              </w:tc>
                              <w:tc>
                                <w:tcPr>
                                  <w:tcW w:w="800" w:type="dxa"/>
                                  <w:tcBorders>
                                    <w:top w:val="nil"/>
                                    <w:left w:val="nil"/>
                                    <w:bottom w:val="single" w:sz="4" w:space="0" w:color="auto"/>
                                    <w:right w:val="single" w:sz="4" w:space="0" w:color="auto"/>
                                  </w:tcBorders>
                                  <w:noWrap/>
                                  <w:vAlign w:val="center"/>
                                  <w:hideMark/>
                                </w:tcPr>
                                <w:p w14:paraId="6904565C"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4" w:type="dxa"/>
                                  <w:tcBorders>
                                    <w:top w:val="nil"/>
                                    <w:left w:val="nil"/>
                                    <w:bottom w:val="single" w:sz="4" w:space="0" w:color="auto"/>
                                    <w:right w:val="single" w:sz="4" w:space="0" w:color="auto"/>
                                  </w:tcBorders>
                                  <w:noWrap/>
                                  <w:vAlign w:val="center"/>
                                  <w:hideMark/>
                                </w:tcPr>
                                <w:p w14:paraId="66720034"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5" w:type="dxa"/>
                                  <w:tcBorders>
                                    <w:top w:val="nil"/>
                                    <w:left w:val="nil"/>
                                    <w:bottom w:val="single" w:sz="4" w:space="0" w:color="auto"/>
                                    <w:right w:val="single" w:sz="4" w:space="0" w:color="auto"/>
                                  </w:tcBorders>
                                  <w:noWrap/>
                                  <w:vAlign w:val="center"/>
                                  <w:hideMark/>
                                </w:tcPr>
                                <w:p w14:paraId="3E7EC39A"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4" w:type="dxa"/>
                                  <w:tcBorders>
                                    <w:top w:val="nil"/>
                                    <w:left w:val="nil"/>
                                    <w:bottom w:val="single" w:sz="4" w:space="0" w:color="auto"/>
                                    <w:right w:val="single" w:sz="4" w:space="0" w:color="auto"/>
                                  </w:tcBorders>
                                  <w:noWrap/>
                                  <w:vAlign w:val="center"/>
                                  <w:hideMark/>
                                </w:tcPr>
                                <w:p w14:paraId="2022B653"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5" w:type="dxa"/>
                                  <w:tcBorders>
                                    <w:top w:val="nil"/>
                                    <w:left w:val="nil"/>
                                    <w:bottom w:val="single" w:sz="4" w:space="0" w:color="auto"/>
                                    <w:right w:val="single" w:sz="4" w:space="0" w:color="auto"/>
                                  </w:tcBorders>
                                  <w:noWrap/>
                                  <w:vAlign w:val="center"/>
                                  <w:hideMark/>
                                </w:tcPr>
                                <w:p w14:paraId="6EB95DA6"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5" w:type="dxa"/>
                                  <w:tcBorders>
                                    <w:top w:val="nil"/>
                                    <w:left w:val="nil"/>
                                    <w:bottom w:val="single" w:sz="4" w:space="0" w:color="auto"/>
                                    <w:right w:val="single" w:sz="4" w:space="0" w:color="auto"/>
                                  </w:tcBorders>
                                  <w:noWrap/>
                                  <w:vAlign w:val="center"/>
                                  <w:hideMark/>
                                </w:tcPr>
                                <w:p w14:paraId="584A9ECB"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r>
                            <w:tr w:rsidR="002F556B" w14:paraId="7387112A" w14:textId="77777777" w:rsidTr="008D723F">
                              <w:trPr>
                                <w:trHeight w:val="206"/>
                              </w:trPr>
                              <w:tc>
                                <w:tcPr>
                                  <w:tcW w:w="1443" w:type="dxa"/>
                                  <w:tcBorders>
                                    <w:top w:val="nil"/>
                                    <w:left w:val="single" w:sz="4" w:space="0" w:color="auto"/>
                                    <w:bottom w:val="single" w:sz="4" w:space="0" w:color="auto"/>
                                    <w:right w:val="single" w:sz="4" w:space="0" w:color="auto"/>
                                  </w:tcBorders>
                                  <w:noWrap/>
                                  <w:vAlign w:val="center"/>
                                  <w:hideMark/>
                                </w:tcPr>
                                <w:p w14:paraId="30417795" w14:textId="77777777" w:rsidR="002F556B" w:rsidRPr="00B74514" w:rsidRDefault="002F556B" w:rsidP="008D723F">
                                  <w:pPr>
                                    <w:widowControl/>
                                    <w:autoSpaceDE w:val="0"/>
                                    <w:adjustRightInd w:val="0"/>
                                    <w:snapToGrid w:val="0"/>
                                    <w:spacing w:line="240" w:lineRule="atLeast"/>
                                    <w:jc w:val="center"/>
                                    <w:rPr>
                                      <w:rFonts w:ascii="標楷體" w:eastAsia="標楷體" w:hAnsi="標楷體" w:cs="新細明體"/>
                                      <w:color w:val="000000"/>
                                      <w:spacing w:val="-4"/>
                                      <w:kern w:val="0"/>
                                      <w:sz w:val="20"/>
                                      <w:szCs w:val="20"/>
                                    </w:rPr>
                                  </w:pPr>
                                  <w:r w:rsidRPr="00B74514">
                                    <w:rPr>
                                      <w:rFonts w:ascii="標楷體" w:eastAsia="標楷體" w:hAnsi="標楷體" w:cs="新細明體" w:hint="eastAsia"/>
                                      <w:color w:val="000000"/>
                                      <w:spacing w:val="-4"/>
                                      <w:kern w:val="0"/>
                                      <w:sz w:val="20"/>
                                      <w:szCs w:val="20"/>
                                    </w:rPr>
                                    <w:t>芎林鄉衛生所</w:t>
                                  </w:r>
                                </w:p>
                              </w:tc>
                              <w:tc>
                                <w:tcPr>
                                  <w:tcW w:w="800" w:type="dxa"/>
                                  <w:tcBorders>
                                    <w:top w:val="nil"/>
                                    <w:left w:val="nil"/>
                                    <w:bottom w:val="single" w:sz="4" w:space="0" w:color="auto"/>
                                    <w:right w:val="single" w:sz="4" w:space="0" w:color="auto"/>
                                  </w:tcBorders>
                                  <w:noWrap/>
                                  <w:vAlign w:val="center"/>
                                  <w:hideMark/>
                                </w:tcPr>
                                <w:p w14:paraId="5A954E24"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4" w:type="dxa"/>
                                  <w:tcBorders>
                                    <w:top w:val="nil"/>
                                    <w:left w:val="nil"/>
                                    <w:bottom w:val="single" w:sz="4" w:space="0" w:color="auto"/>
                                    <w:right w:val="single" w:sz="4" w:space="0" w:color="auto"/>
                                  </w:tcBorders>
                                  <w:noWrap/>
                                  <w:vAlign w:val="center"/>
                                  <w:hideMark/>
                                </w:tcPr>
                                <w:p w14:paraId="2CE3B211"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5" w:type="dxa"/>
                                  <w:tcBorders>
                                    <w:top w:val="nil"/>
                                    <w:left w:val="nil"/>
                                    <w:bottom w:val="single" w:sz="4" w:space="0" w:color="auto"/>
                                    <w:right w:val="single" w:sz="4" w:space="0" w:color="auto"/>
                                  </w:tcBorders>
                                  <w:noWrap/>
                                  <w:vAlign w:val="center"/>
                                  <w:hideMark/>
                                </w:tcPr>
                                <w:p w14:paraId="3632FABC"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4" w:type="dxa"/>
                                  <w:tcBorders>
                                    <w:top w:val="nil"/>
                                    <w:left w:val="nil"/>
                                    <w:bottom w:val="single" w:sz="4" w:space="0" w:color="auto"/>
                                    <w:right w:val="single" w:sz="4" w:space="0" w:color="auto"/>
                                  </w:tcBorders>
                                  <w:noWrap/>
                                  <w:vAlign w:val="center"/>
                                  <w:hideMark/>
                                </w:tcPr>
                                <w:p w14:paraId="5CC9DFDA"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hint="eastAsia"/>
                                      <w:sz w:val="20"/>
                                      <w:szCs w:val="20"/>
                                    </w:rPr>
                                    <w:t>－</w:t>
                                  </w:r>
                                </w:p>
                              </w:tc>
                              <w:tc>
                                <w:tcPr>
                                  <w:tcW w:w="485" w:type="dxa"/>
                                  <w:tcBorders>
                                    <w:top w:val="nil"/>
                                    <w:left w:val="nil"/>
                                    <w:bottom w:val="single" w:sz="4" w:space="0" w:color="auto"/>
                                    <w:right w:val="single" w:sz="4" w:space="0" w:color="auto"/>
                                  </w:tcBorders>
                                  <w:noWrap/>
                                  <w:vAlign w:val="center"/>
                                  <w:hideMark/>
                                </w:tcPr>
                                <w:p w14:paraId="479D9B11"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hint="eastAsia"/>
                                      <w:sz w:val="20"/>
                                      <w:szCs w:val="20"/>
                                    </w:rPr>
                                    <w:t>－</w:t>
                                  </w:r>
                                </w:p>
                              </w:tc>
                              <w:tc>
                                <w:tcPr>
                                  <w:tcW w:w="485" w:type="dxa"/>
                                  <w:tcBorders>
                                    <w:top w:val="nil"/>
                                    <w:left w:val="nil"/>
                                    <w:bottom w:val="single" w:sz="4" w:space="0" w:color="auto"/>
                                    <w:right w:val="single" w:sz="4" w:space="0" w:color="auto"/>
                                  </w:tcBorders>
                                  <w:noWrap/>
                                  <w:vAlign w:val="center"/>
                                  <w:hideMark/>
                                </w:tcPr>
                                <w:p w14:paraId="0452B219"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r>
                            <w:tr w:rsidR="002F556B" w14:paraId="52A8DA3A" w14:textId="77777777" w:rsidTr="008D723F">
                              <w:trPr>
                                <w:trHeight w:val="206"/>
                              </w:trPr>
                              <w:tc>
                                <w:tcPr>
                                  <w:tcW w:w="1443" w:type="dxa"/>
                                  <w:tcBorders>
                                    <w:top w:val="nil"/>
                                    <w:left w:val="single" w:sz="4" w:space="0" w:color="auto"/>
                                    <w:bottom w:val="single" w:sz="4" w:space="0" w:color="auto"/>
                                    <w:right w:val="single" w:sz="4" w:space="0" w:color="auto"/>
                                  </w:tcBorders>
                                  <w:noWrap/>
                                  <w:vAlign w:val="center"/>
                                  <w:hideMark/>
                                </w:tcPr>
                                <w:p w14:paraId="1FAA7F48" w14:textId="77777777" w:rsidR="002F556B" w:rsidRPr="00B74514" w:rsidRDefault="002F556B" w:rsidP="008D723F">
                                  <w:pPr>
                                    <w:widowControl/>
                                    <w:autoSpaceDE w:val="0"/>
                                    <w:adjustRightInd w:val="0"/>
                                    <w:snapToGrid w:val="0"/>
                                    <w:spacing w:line="240" w:lineRule="atLeast"/>
                                    <w:jc w:val="center"/>
                                    <w:rPr>
                                      <w:rFonts w:ascii="標楷體" w:eastAsia="標楷體" w:hAnsi="標楷體" w:cs="新細明體"/>
                                      <w:color w:val="000000"/>
                                      <w:spacing w:val="-4"/>
                                      <w:kern w:val="0"/>
                                      <w:sz w:val="20"/>
                                      <w:szCs w:val="20"/>
                                    </w:rPr>
                                  </w:pPr>
                                  <w:r w:rsidRPr="00B74514">
                                    <w:rPr>
                                      <w:rFonts w:ascii="標楷體" w:eastAsia="標楷體" w:hAnsi="標楷體" w:cs="新細明體" w:hint="eastAsia"/>
                                      <w:color w:val="000000"/>
                                      <w:spacing w:val="-4"/>
                                      <w:kern w:val="0"/>
                                      <w:sz w:val="20"/>
                                      <w:szCs w:val="20"/>
                                    </w:rPr>
                                    <w:t>寶山鄉衛生所</w:t>
                                  </w:r>
                                </w:p>
                              </w:tc>
                              <w:tc>
                                <w:tcPr>
                                  <w:tcW w:w="800" w:type="dxa"/>
                                  <w:tcBorders>
                                    <w:top w:val="nil"/>
                                    <w:left w:val="nil"/>
                                    <w:bottom w:val="single" w:sz="4" w:space="0" w:color="auto"/>
                                    <w:right w:val="single" w:sz="4" w:space="0" w:color="auto"/>
                                  </w:tcBorders>
                                  <w:noWrap/>
                                  <w:vAlign w:val="center"/>
                                  <w:hideMark/>
                                </w:tcPr>
                                <w:p w14:paraId="6AE1ACEB"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4" w:type="dxa"/>
                                  <w:tcBorders>
                                    <w:top w:val="nil"/>
                                    <w:left w:val="nil"/>
                                    <w:bottom w:val="single" w:sz="4" w:space="0" w:color="auto"/>
                                    <w:right w:val="single" w:sz="4" w:space="0" w:color="auto"/>
                                  </w:tcBorders>
                                  <w:noWrap/>
                                  <w:vAlign w:val="center"/>
                                  <w:hideMark/>
                                </w:tcPr>
                                <w:p w14:paraId="6EB3A350"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w:t>
                                  </w:r>
                                </w:p>
                              </w:tc>
                              <w:tc>
                                <w:tcPr>
                                  <w:tcW w:w="485" w:type="dxa"/>
                                  <w:tcBorders>
                                    <w:top w:val="nil"/>
                                    <w:left w:val="nil"/>
                                    <w:bottom w:val="single" w:sz="4" w:space="0" w:color="auto"/>
                                    <w:right w:val="single" w:sz="4" w:space="0" w:color="auto"/>
                                  </w:tcBorders>
                                  <w:noWrap/>
                                  <w:vAlign w:val="center"/>
                                  <w:hideMark/>
                                </w:tcPr>
                                <w:p w14:paraId="7C8D1C49"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4" w:type="dxa"/>
                                  <w:tcBorders>
                                    <w:top w:val="nil"/>
                                    <w:left w:val="nil"/>
                                    <w:bottom w:val="single" w:sz="4" w:space="0" w:color="auto"/>
                                    <w:right w:val="single" w:sz="4" w:space="0" w:color="auto"/>
                                  </w:tcBorders>
                                  <w:noWrap/>
                                  <w:vAlign w:val="center"/>
                                  <w:hideMark/>
                                </w:tcPr>
                                <w:p w14:paraId="4C830FD5"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5" w:type="dxa"/>
                                  <w:tcBorders>
                                    <w:top w:val="nil"/>
                                    <w:left w:val="nil"/>
                                    <w:bottom w:val="single" w:sz="4" w:space="0" w:color="auto"/>
                                    <w:right w:val="single" w:sz="4" w:space="0" w:color="auto"/>
                                  </w:tcBorders>
                                  <w:shd w:val="clear" w:color="auto" w:fill="D9D9D9" w:themeFill="background1" w:themeFillShade="D9"/>
                                  <w:noWrap/>
                                  <w:vAlign w:val="center"/>
                                  <w:hideMark/>
                                </w:tcPr>
                                <w:p w14:paraId="5B034D32"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hint="eastAsia"/>
                                      <w:sz w:val="20"/>
                                      <w:szCs w:val="20"/>
                                    </w:rPr>
                                    <w:t>－</w:t>
                                  </w:r>
                                </w:p>
                              </w:tc>
                              <w:tc>
                                <w:tcPr>
                                  <w:tcW w:w="485" w:type="dxa"/>
                                  <w:tcBorders>
                                    <w:top w:val="nil"/>
                                    <w:left w:val="nil"/>
                                    <w:bottom w:val="single" w:sz="4" w:space="0" w:color="auto"/>
                                    <w:right w:val="single" w:sz="4" w:space="0" w:color="auto"/>
                                  </w:tcBorders>
                                  <w:shd w:val="clear" w:color="auto" w:fill="D9D9D9" w:themeFill="background1" w:themeFillShade="D9"/>
                                  <w:noWrap/>
                                  <w:vAlign w:val="center"/>
                                  <w:hideMark/>
                                </w:tcPr>
                                <w:p w14:paraId="28B569CE"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hint="eastAsia"/>
                                      <w:sz w:val="20"/>
                                      <w:szCs w:val="20"/>
                                    </w:rPr>
                                    <w:t>－</w:t>
                                  </w:r>
                                </w:p>
                              </w:tc>
                            </w:tr>
                            <w:tr w:rsidR="002F556B" w14:paraId="08BEBB66" w14:textId="77777777" w:rsidTr="008D723F">
                              <w:trPr>
                                <w:trHeight w:val="206"/>
                              </w:trPr>
                              <w:tc>
                                <w:tcPr>
                                  <w:tcW w:w="1443" w:type="dxa"/>
                                  <w:tcBorders>
                                    <w:top w:val="nil"/>
                                    <w:left w:val="single" w:sz="4" w:space="0" w:color="auto"/>
                                    <w:bottom w:val="single" w:sz="4" w:space="0" w:color="auto"/>
                                    <w:right w:val="single" w:sz="4" w:space="0" w:color="auto"/>
                                  </w:tcBorders>
                                  <w:noWrap/>
                                  <w:vAlign w:val="center"/>
                                  <w:hideMark/>
                                </w:tcPr>
                                <w:p w14:paraId="32C8CD78" w14:textId="77777777" w:rsidR="002F556B" w:rsidRPr="00B74514" w:rsidRDefault="002F556B" w:rsidP="008D723F">
                                  <w:pPr>
                                    <w:widowControl/>
                                    <w:autoSpaceDE w:val="0"/>
                                    <w:adjustRightInd w:val="0"/>
                                    <w:snapToGrid w:val="0"/>
                                    <w:spacing w:line="240" w:lineRule="atLeast"/>
                                    <w:jc w:val="center"/>
                                    <w:rPr>
                                      <w:rFonts w:ascii="標楷體" w:eastAsia="標楷體" w:hAnsi="標楷體" w:cs="新細明體"/>
                                      <w:color w:val="000000"/>
                                      <w:spacing w:val="-4"/>
                                      <w:kern w:val="0"/>
                                      <w:sz w:val="20"/>
                                      <w:szCs w:val="20"/>
                                    </w:rPr>
                                  </w:pPr>
                                  <w:r w:rsidRPr="00B74514">
                                    <w:rPr>
                                      <w:rFonts w:ascii="標楷體" w:eastAsia="標楷體" w:hAnsi="標楷體" w:cs="新細明體" w:hint="eastAsia"/>
                                      <w:color w:val="000000"/>
                                      <w:spacing w:val="-4"/>
                                      <w:kern w:val="0"/>
                                      <w:sz w:val="20"/>
                                      <w:szCs w:val="20"/>
                                    </w:rPr>
                                    <w:t>北埔鄉衛生所</w:t>
                                  </w:r>
                                </w:p>
                              </w:tc>
                              <w:tc>
                                <w:tcPr>
                                  <w:tcW w:w="800" w:type="dxa"/>
                                  <w:tcBorders>
                                    <w:top w:val="nil"/>
                                    <w:left w:val="nil"/>
                                    <w:bottom w:val="single" w:sz="4" w:space="0" w:color="auto"/>
                                    <w:right w:val="single" w:sz="4" w:space="0" w:color="auto"/>
                                  </w:tcBorders>
                                  <w:noWrap/>
                                  <w:vAlign w:val="center"/>
                                  <w:hideMark/>
                                </w:tcPr>
                                <w:p w14:paraId="5C7F4BBC"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4" w:type="dxa"/>
                                  <w:tcBorders>
                                    <w:top w:val="nil"/>
                                    <w:left w:val="nil"/>
                                    <w:bottom w:val="single" w:sz="4" w:space="0" w:color="auto"/>
                                    <w:right w:val="single" w:sz="4" w:space="0" w:color="auto"/>
                                  </w:tcBorders>
                                  <w:noWrap/>
                                  <w:vAlign w:val="center"/>
                                  <w:hideMark/>
                                </w:tcPr>
                                <w:p w14:paraId="1A894EA8"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5" w:type="dxa"/>
                                  <w:tcBorders>
                                    <w:top w:val="nil"/>
                                    <w:left w:val="nil"/>
                                    <w:bottom w:val="single" w:sz="4" w:space="0" w:color="auto"/>
                                    <w:right w:val="single" w:sz="4" w:space="0" w:color="auto"/>
                                  </w:tcBorders>
                                  <w:shd w:val="clear" w:color="auto" w:fill="D9D9D9" w:themeFill="background1" w:themeFillShade="D9"/>
                                  <w:noWrap/>
                                  <w:vAlign w:val="center"/>
                                  <w:hideMark/>
                                </w:tcPr>
                                <w:p w14:paraId="209B30F7"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hint="eastAsia"/>
                                      <w:sz w:val="20"/>
                                      <w:szCs w:val="20"/>
                                    </w:rPr>
                                    <w:t>－</w:t>
                                  </w:r>
                                </w:p>
                              </w:tc>
                              <w:tc>
                                <w:tcPr>
                                  <w:tcW w:w="484" w:type="dxa"/>
                                  <w:tcBorders>
                                    <w:top w:val="nil"/>
                                    <w:left w:val="nil"/>
                                    <w:bottom w:val="single" w:sz="4" w:space="0" w:color="auto"/>
                                    <w:right w:val="single" w:sz="4" w:space="0" w:color="auto"/>
                                  </w:tcBorders>
                                  <w:shd w:val="clear" w:color="auto" w:fill="D9D9D9" w:themeFill="background1" w:themeFillShade="D9"/>
                                  <w:noWrap/>
                                  <w:vAlign w:val="center"/>
                                  <w:hideMark/>
                                </w:tcPr>
                                <w:p w14:paraId="7CB23477"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hint="eastAsia"/>
                                      <w:sz w:val="20"/>
                                      <w:szCs w:val="20"/>
                                    </w:rPr>
                                    <w:t>－</w:t>
                                  </w:r>
                                </w:p>
                              </w:tc>
                              <w:tc>
                                <w:tcPr>
                                  <w:tcW w:w="485" w:type="dxa"/>
                                  <w:tcBorders>
                                    <w:top w:val="nil"/>
                                    <w:left w:val="nil"/>
                                    <w:bottom w:val="single" w:sz="4" w:space="0" w:color="auto"/>
                                    <w:right w:val="single" w:sz="4" w:space="0" w:color="auto"/>
                                  </w:tcBorders>
                                  <w:shd w:val="clear" w:color="auto" w:fill="D9D9D9" w:themeFill="background1" w:themeFillShade="D9"/>
                                  <w:noWrap/>
                                  <w:vAlign w:val="center"/>
                                  <w:hideMark/>
                                </w:tcPr>
                                <w:p w14:paraId="5B93B709"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hint="eastAsia"/>
                                      <w:sz w:val="20"/>
                                      <w:szCs w:val="20"/>
                                    </w:rPr>
                                    <w:t>－</w:t>
                                  </w:r>
                                </w:p>
                              </w:tc>
                              <w:tc>
                                <w:tcPr>
                                  <w:tcW w:w="485" w:type="dxa"/>
                                  <w:tcBorders>
                                    <w:top w:val="nil"/>
                                    <w:left w:val="nil"/>
                                    <w:bottom w:val="single" w:sz="4" w:space="0" w:color="auto"/>
                                    <w:right w:val="single" w:sz="4" w:space="0" w:color="auto"/>
                                  </w:tcBorders>
                                  <w:shd w:val="clear" w:color="auto" w:fill="D9D9D9" w:themeFill="background1" w:themeFillShade="D9"/>
                                  <w:noWrap/>
                                  <w:vAlign w:val="center"/>
                                  <w:hideMark/>
                                </w:tcPr>
                                <w:p w14:paraId="4CE1AD35"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hint="eastAsia"/>
                                      <w:sz w:val="20"/>
                                      <w:szCs w:val="20"/>
                                    </w:rPr>
                                    <w:t>－</w:t>
                                  </w:r>
                                </w:p>
                              </w:tc>
                            </w:tr>
                            <w:tr w:rsidR="002F556B" w14:paraId="559762A4" w14:textId="77777777" w:rsidTr="008D723F">
                              <w:trPr>
                                <w:trHeight w:val="206"/>
                              </w:trPr>
                              <w:tc>
                                <w:tcPr>
                                  <w:tcW w:w="1443" w:type="dxa"/>
                                  <w:tcBorders>
                                    <w:top w:val="nil"/>
                                    <w:left w:val="single" w:sz="4" w:space="0" w:color="auto"/>
                                    <w:bottom w:val="single" w:sz="4" w:space="0" w:color="auto"/>
                                    <w:right w:val="single" w:sz="4" w:space="0" w:color="auto"/>
                                  </w:tcBorders>
                                  <w:noWrap/>
                                  <w:vAlign w:val="center"/>
                                  <w:hideMark/>
                                </w:tcPr>
                                <w:p w14:paraId="1827F62C" w14:textId="77777777" w:rsidR="002F556B" w:rsidRPr="00B74514" w:rsidRDefault="002F556B" w:rsidP="008D723F">
                                  <w:pPr>
                                    <w:widowControl/>
                                    <w:autoSpaceDE w:val="0"/>
                                    <w:adjustRightInd w:val="0"/>
                                    <w:snapToGrid w:val="0"/>
                                    <w:spacing w:line="240" w:lineRule="atLeast"/>
                                    <w:jc w:val="center"/>
                                    <w:rPr>
                                      <w:rFonts w:ascii="標楷體" w:eastAsia="標楷體" w:hAnsi="標楷體" w:cs="新細明體"/>
                                      <w:color w:val="000000"/>
                                      <w:spacing w:val="-4"/>
                                      <w:kern w:val="0"/>
                                      <w:sz w:val="20"/>
                                      <w:szCs w:val="20"/>
                                    </w:rPr>
                                  </w:pPr>
                                  <w:r w:rsidRPr="00B74514">
                                    <w:rPr>
                                      <w:rFonts w:ascii="標楷體" w:eastAsia="標楷體" w:hAnsi="標楷體" w:cs="新細明體" w:hint="eastAsia"/>
                                      <w:color w:val="000000"/>
                                      <w:spacing w:val="-4"/>
                                      <w:kern w:val="0"/>
                                      <w:sz w:val="20"/>
                                      <w:szCs w:val="20"/>
                                    </w:rPr>
                                    <w:t>峨眉鄉衛生所</w:t>
                                  </w:r>
                                </w:p>
                              </w:tc>
                              <w:tc>
                                <w:tcPr>
                                  <w:tcW w:w="800" w:type="dxa"/>
                                  <w:tcBorders>
                                    <w:top w:val="nil"/>
                                    <w:left w:val="nil"/>
                                    <w:bottom w:val="single" w:sz="4" w:space="0" w:color="auto"/>
                                    <w:right w:val="single" w:sz="4" w:space="0" w:color="auto"/>
                                  </w:tcBorders>
                                  <w:noWrap/>
                                  <w:vAlign w:val="center"/>
                                  <w:hideMark/>
                                </w:tcPr>
                                <w:p w14:paraId="501BBFB7"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4" w:type="dxa"/>
                                  <w:tcBorders>
                                    <w:top w:val="nil"/>
                                    <w:left w:val="nil"/>
                                    <w:bottom w:val="single" w:sz="4" w:space="0" w:color="auto"/>
                                    <w:right w:val="single" w:sz="4" w:space="0" w:color="auto"/>
                                  </w:tcBorders>
                                  <w:noWrap/>
                                  <w:vAlign w:val="center"/>
                                  <w:hideMark/>
                                </w:tcPr>
                                <w:p w14:paraId="53969F21"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5" w:type="dxa"/>
                                  <w:tcBorders>
                                    <w:top w:val="nil"/>
                                    <w:left w:val="nil"/>
                                    <w:bottom w:val="single" w:sz="4" w:space="0" w:color="auto"/>
                                    <w:right w:val="single" w:sz="4" w:space="0" w:color="auto"/>
                                  </w:tcBorders>
                                  <w:noWrap/>
                                  <w:vAlign w:val="center"/>
                                  <w:hideMark/>
                                </w:tcPr>
                                <w:p w14:paraId="5463920C"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hint="eastAsia"/>
                                      <w:sz w:val="20"/>
                                      <w:szCs w:val="20"/>
                                    </w:rPr>
                                    <w:t>－</w:t>
                                  </w:r>
                                </w:p>
                              </w:tc>
                              <w:tc>
                                <w:tcPr>
                                  <w:tcW w:w="484" w:type="dxa"/>
                                  <w:tcBorders>
                                    <w:top w:val="nil"/>
                                    <w:left w:val="nil"/>
                                    <w:bottom w:val="single" w:sz="4" w:space="0" w:color="auto"/>
                                    <w:right w:val="single" w:sz="4" w:space="0" w:color="auto"/>
                                  </w:tcBorders>
                                  <w:noWrap/>
                                  <w:vAlign w:val="center"/>
                                  <w:hideMark/>
                                </w:tcPr>
                                <w:p w14:paraId="0AE6C721"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hint="eastAsia"/>
                                      <w:sz w:val="20"/>
                                      <w:szCs w:val="20"/>
                                    </w:rPr>
                                    <w:t>－</w:t>
                                  </w:r>
                                </w:p>
                              </w:tc>
                              <w:tc>
                                <w:tcPr>
                                  <w:tcW w:w="485" w:type="dxa"/>
                                  <w:tcBorders>
                                    <w:top w:val="nil"/>
                                    <w:left w:val="nil"/>
                                    <w:bottom w:val="single" w:sz="4" w:space="0" w:color="auto"/>
                                    <w:right w:val="single" w:sz="4" w:space="0" w:color="auto"/>
                                  </w:tcBorders>
                                  <w:noWrap/>
                                  <w:vAlign w:val="center"/>
                                  <w:hideMark/>
                                </w:tcPr>
                                <w:p w14:paraId="5271FEA0"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5" w:type="dxa"/>
                                  <w:tcBorders>
                                    <w:top w:val="nil"/>
                                    <w:left w:val="nil"/>
                                    <w:bottom w:val="single" w:sz="4" w:space="0" w:color="auto"/>
                                    <w:right w:val="single" w:sz="4" w:space="0" w:color="auto"/>
                                  </w:tcBorders>
                                  <w:noWrap/>
                                  <w:vAlign w:val="center"/>
                                  <w:hideMark/>
                                </w:tcPr>
                                <w:p w14:paraId="7A421E75"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r>
                            <w:tr w:rsidR="002F556B" w14:paraId="21965AB2" w14:textId="77777777" w:rsidTr="008D723F">
                              <w:trPr>
                                <w:trHeight w:val="206"/>
                              </w:trPr>
                              <w:tc>
                                <w:tcPr>
                                  <w:tcW w:w="1443" w:type="dxa"/>
                                  <w:tcBorders>
                                    <w:top w:val="nil"/>
                                    <w:left w:val="single" w:sz="4" w:space="0" w:color="auto"/>
                                    <w:bottom w:val="single" w:sz="4" w:space="0" w:color="auto"/>
                                    <w:right w:val="single" w:sz="4" w:space="0" w:color="auto"/>
                                  </w:tcBorders>
                                  <w:noWrap/>
                                  <w:vAlign w:val="center"/>
                                  <w:hideMark/>
                                </w:tcPr>
                                <w:p w14:paraId="2BB01C66" w14:textId="77777777" w:rsidR="002F556B" w:rsidRPr="00B74514" w:rsidRDefault="002F556B" w:rsidP="008D723F">
                                  <w:pPr>
                                    <w:widowControl/>
                                    <w:autoSpaceDE w:val="0"/>
                                    <w:adjustRightInd w:val="0"/>
                                    <w:snapToGrid w:val="0"/>
                                    <w:spacing w:line="240" w:lineRule="atLeast"/>
                                    <w:jc w:val="center"/>
                                    <w:rPr>
                                      <w:rFonts w:ascii="標楷體" w:eastAsia="標楷體" w:hAnsi="標楷體" w:cs="新細明體"/>
                                      <w:color w:val="000000"/>
                                      <w:spacing w:val="-4"/>
                                      <w:kern w:val="0"/>
                                      <w:sz w:val="20"/>
                                      <w:szCs w:val="20"/>
                                    </w:rPr>
                                  </w:pPr>
                                  <w:r w:rsidRPr="00B74514">
                                    <w:rPr>
                                      <w:rFonts w:ascii="標楷體" w:eastAsia="標楷體" w:hAnsi="標楷體" w:cs="新細明體" w:hint="eastAsia"/>
                                      <w:color w:val="000000"/>
                                      <w:spacing w:val="-4"/>
                                      <w:kern w:val="0"/>
                                      <w:sz w:val="20"/>
                                      <w:szCs w:val="20"/>
                                    </w:rPr>
                                    <w:t>尖石鄉衛生所</w:t>
                                  </w:r>
                                </w:p>
                              </w:tc>
                              <w:tc>
                                <w:tcPr>
                                  <w:tcW w:w="800" w:type="dxa"/>
                                  <w:tcBorders>
                                    <w:top w:val="nil"/>
                                    <w:left w:val="nil"/>
                                    <w:bottom w:val="single" w:sz="4" w:space="0" w:color="auto"/>
                                    <w:right w:val="single" w:sz="4" w:space="0" w:color="auto"/>
                                  </w:tcBorders>
                                  <w:noWrap/>
                                  <w:vAlign w:val="center"/>
                                  <w:hideMark/>
                                </w:tcPr>
                                <w:p w14:paraId="1E3E4156"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2</w:t>
                                  </w:r>
                                </w:p>
                              </w:tc>
                              <w:tc>
                                <w:tcPr>
                                  <w:tcW w:w="484" w:type="dxa"/>
                                  <w:tcBorders>
                                    <w:top w:val="nil"/>
                                    <w:left w:val="nil"/>
                                    <w:bottom w:val="single" w:sz="4" w:space="0" w:color="auto"/>
                                    <w:right w:val="single" w:sz="4" w:space="0" w:color="auto"/>
                                  </w:tcBorders>
                                  <w:noWrap/>
                                  <w:vAlign w:val="center"/>
                                  <w:hideMark/>
                                </w:tcPr>
                                <w:p w14:paraId="555D3045"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2</w:t>
                                  </w:r>
                                </w:p>
                              </w:tc>
                              <w:tc>
                                <w:tcPr>
                                  <w:tcW w:w="485" w:type="dxa"/>
                                  <w:tcBorders>
                                    <w:top w:val="nil"/>
                                    <w:left w:val="nil"/>
                                    <w:bottom w:val="single" w:sz="4" w:space="0" w:color="auto"/>
                                    <w:right w:val="single" w:sz="4" w:space="0" w:color="auto"/>
                                  </w:tcBorders>
                                  <w:noWrap/>
                                  <w:vAlign w:val="center"/>
                                  <w:hideMark/>
                                </w:tcPr>
                                <w:p w14:paraId="7311B176"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2</w:t>
                                  </w:r>
                                </w:p>
                              </w:tc>
                              <w:tc>
                                <w:tcPr>
                                  <w:tcW w:w="484" w:type="dxa"/>
                                  <w:tcBorders>
                                    <w:top w:val="nil"/>
                                    <w:left w:val="nil"/>
                                    <w:bottom w:val="single" w:sz="4" w:space="0" w:color="auto"/>
                                    <w:right w:val="single" w:sz="4" w:space="0" w:color="auto"/>
                                  </w:tcBorders>
                                  <w:noWrap/>
                                  <w:vAlign w:val="center"/>
                                  <w:hideMark/>
                                </w:tcPr>
                                <w:p w14:paraId="08D1F960"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2</w:t>
                                  </w:r>
                                </w:p>
                              </w:tc>
                              <w:tc>
                                <w:tcPr>
                                  <w:tcW w:w="485" w:type="dxa"/>
                                  <w:tcBorders>
                                    <w:top w:val="nil"/>
                                    <w:left w:val="nil"/>
                                    <w:bottom w:val="single" w:sz="4" w:space="0" w:color="auto"/>
                                    <w:right w:val="single" w:sz="4" w:space="0" w:color="auto"/>
                                  </w:tcBorders>
                                  <w:noWrap/>
                                  <w:vAlign w:val="center"/>
                                  <w:hideMark/>
                                </w:tcPr>
                                <w:p w14:paraId="7A5894F0"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2</w:t>
                                  </w:r>
                                </w:p>
                              </w:tc>
                              <w:tc>
                                <w:tcPr>
                                  <w:tcW w:w="485" w:type="dxa"/>
                                  <w:tcBorders>
                                    <w:top w:val="nil"/>
                                    <w:left w:val="nil"/>
                                    <w:bottom w:val="single" w:sz="4" w:space="0" w:color="auto"/>
                                    <w:right w:val="single" w:sz="4" w:space="0" w:color="auto"/>
                                  </w:tcBorders>
                                  <w:noWrap/>
                                  <w:vAlign w:val="center"/>
                                  <w:hideMark/>
                                </w:tcPr>
                                <w:p w14:paraId="3356BCD1"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2</w:t>
                                  </w:r>
                                </w:p>
                              </w:tc>
                            </w:tr>
                            <w:tr w:rsidR="002F556B" w14:paraId="785D7D55" w14:textId="77777777" w:rsidTr="008D723F">
                              <w:trPr>
                                <w:trHeight w:val="206"/>
                              </w:trPr>
                              <w:tc>
                                <w:tcPr>
                                  <w:tcW w:w="1443" w:type="dxa"/>
                                  <w:tcBorders>
                                    <w:top w:val="nil"/>
                                    <w:left w:val="single" w:sz="4" w:space="0" w:color="auto"/>
                                    <w:bottom w:val="single" w:sz="4" w:space="0" w:color="auto"/>
                                    <w:right w:val="single" w:sz="4" w:space="0" w:color="auto"/>
                                  </w:tcBorders>
                                  <w:noWrap/>
                                  <w:vAlign w:val="center"/>
                                  <w:hideMark/>
                                </w:tcPr>
                                <w:p w14:paraId="20221E0E" w14:textId="77777777" w:rsidR="002F556B" w:rsidRPr="00B74514" w:rsidRDefault="002F556B" w:rsidP="008D723F">
                                  <w:pPr>
                                    <w:widowControl/>
                                    <w:autoSpaceDE w:val="0"/>
                                    <w:adjustRightInd w:val="0"/>
                                    <w:snapToGrid w:val="0"/>
                                    <w:spacing w:line="240" w:lineRule="atLeast"/>
                                    <w:jc w:val="center"/>
                                    <w:rPr>
                                      <w:rFonts w:ascii="標楷體" w:eastAsia="標楷體" w:hAnsi="標楷體" w:cs="新細明體"/>
                                      <w:color w:val="000000"/>
                                      <w:spacing w:val="-4"/>
                                      <w:kern w:val="0"/>
                                      <w:sz w:val="20"/>
                                      <w:szCs w:val="20"/>
                                    </w:rPr>
                                  </w:pPr>
                                  <w:r w:rsidRPr="00B74514">
                                    <w:rPr>
                                      <w:rFonts w:ascii="標楷體" w:eastAsia="標楷體" w:hAnsi="標楷體" w:cs="新細明體" w:hint="eastAsia"/>
                                      <w:color w:val="000000"/>
                                      <w:spacing w:val="-4"/>
                                      <w:kern w:val="0"/>
                                      <w:sz w:val="20"/>
                                      <w:szCs w:val="20"/>
                                    </w:rPr>
                                    <w:t>五峰鄉衛生所</w:t>
                                  </w:r>
                                </w:p>
                              </w:tc>
                              <w:tc>
                                <w:tcPr>
                                  <w:tcW w:w="800" w:type="dxa"/>
                                  <w:tcBorders>
                                    <w:top w:val="nil"/>
                                    <w:left w:val="nil"/>
                                    <w:bottom w:val="single" w:sz="4" w:space="0" w:color="auto"/>
                                    <w:right w:val="single" w:sz="4" w:space="0" w:color="auto"/>
                                  </w:tcBorders>
                                  <w:noWrap/>
                                  <w:vAlign w:val="center"/>
                                  <w:hideMark/>
                                </w:tcPr>
                                <w:p w14:paraId="57E7CC30"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2</w:t>
                                  </w:r>
                                </w:p>
                              </w:tc>
                              <w:tc>
                                <w:tcPr>
                                  <w:tcW w:w="484" w:type="dxa"/>
                                  <w:tcBorders>
                                    <w:top w:val="nil"/>
                                    <w:left w:val="nil"/>
                                    <w:bottom w:val="single" w:sz="4" w:space="0" w:color="auto"/>
                                    <w:right w:val="single" w:sz="4" w:space="0" w:color="auto"/>
                                  </w:tcBorders>
                                  <w:noWrap/>
                                  <w:vAlign w:val="center"/>
                                  <w:hideMark/>
                                </w:tcPr>
                                <w:p w14:paraId="729123C1"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2</w:t>
                                  </w:r>
                                </w:p>
                              </w:tc>
                              <w:tc>
                                <w:tcPr>
                                  <w:tcW w:w="485" w:type="dxa"/>
                                  <w:tcBorders>
                                    <w:top w:val="nil"/>
                                    <w:left w:val="nil"/>
                                    <w:bottom w:val="single" w:sz="4" w:space="0" w:color="auto"/>
                                    <w:right w:val="single" w:sz="4" w:space="0" w:color="auto"/>
                                  </w:tcBorders>
                                  <w:noWrap/>
                                  <w:vAlign w:val="center"/>
                                  <w:hideMark/>
                                </w:tcPr>
                                <w:p w14:paraId="4515868B"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2</w:t>
                                  </w:r>
                                </w:p>
                              </w:tc>
                              <w:tc>
                                <w:tcPr>
                                  <w:tcW w:w="484" w:type="dxa"/>
                                  <w:tcBorders>
                                    <w:top w:val="nil"/>
                                    <w:left w:val="nil"/>
                                    <w:bottom w:val="single" w:sz="4" w:space="0" w:color="auto"/>
                                    <w:right w:val="single" w:sz="4" w:space="0" w:color="auto"/>
                                  </w:tcBorders>
                                  <w:noWrap/>
                                  <w:vAlign w:val="center"/>
                                  <w:hideMark/>
                                </w:tcPr>
                                <w:p w14:paraId="65D75DD5"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5" w:type="dxa"/>
                                  <w:tcBorders>
                                    <w:top w:val="nil"/>
                                    <w:left w:val="nil"/>
                                    <w:bottom w:val="single" w:sz="4" w:space="0" w:color="auto"/>
                                    <w:right w:val="single" w:sz="4" w:space="0" w:color="auto"/>
                                  </w:tcBorders>
                                  <w:noWrap/>
                                  <w:vAlign w:val="center"/>
                                  <w:hideMark/>
                                </w:tcPr>
                                <w:p w14:paraId="12379E55"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5" w:type="dxa"/>
                                  <w:tcBorders>
                                    <w:top w:val="nil"/>
                                    <w:left w:val="nil"/>
                                    <w:bottom w:val="single" w:sz="4" w:space="0" w:color="auto"/>
                                    <w:right w:val="single" w:sz="4" w:space="0" w:color="auto"/>
                                  </w:tcBorders>
                                  <w:noWrap/>
                                  <w:vAlign w:val="center"/>
                                  <w:hideMark/>
                                </w:tcPr>
                                <w:p w14:paraId="7AC1D035"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2</w:t>
                                  </w:r>
                                </w:p>
                              </w:tc>
                            </w:tr>
                            <w:tr w:rsidR="002F556B" w14:paraId="0DFCD2D4" w14:textId="77777777" w:rsidTr="0084311B">
                              <w:trPr>
                                <w:trHeight w:val="139"/>
                              </w:trPr>
                              <w:tc>
                                <w:tcPr>
                                  <w:tcW w:w="4666" w:type="dxa"/>
                                  <w:gridSpan w:val="7"/>
                                  <w:tcBorders>
                                    <w:top w:val="single" w:sz="4" w:space="0" w:color="auto"/>
                                    <w:left w:val="nil"/>
                                    <w:bottom w:val="nil"/>
                                    <w:right w:val="nil"/>
                                  </w:tcBorders>
                                  <w:vAlign w:val="bottom"/>
                                  <w:hideMark/>
                                </w:tcPr>
                                <w:p w14:paraId="359E1E4A" w14:textId="77777777" w:rsidR="002F556B" w:rsidRDefault="002F556B" w:rsidP="008D723F">
                                  <w:pPr>
                                    <w:widowControl/>
                                    <w:autoSpaceDE w:val="0"/>
                                    <w:adjustRightInd w:val="0"/>
                                    <w:snapToGrid w:val="0"/>
                                    <w:spacing w:line="240" w:lineRule="atLeast"/>
                                    <w:rPr>
                                      <w:rFonts w:ascii="標楷體" w:eastAsia="標楷體" w:hAnsi="標楷體" w:cs="新細明體"/>
                                      <w:color w:val="000000"/>
                                      <w:kern w:val="0"/>
                                      <w:sz w:val="20"/>
                                      <w:szCs w:val="20"/>
                                    </w:rPr>
                                  </w:pPr>
                                  <w:r w:rsidRPr="00B74514">
                                    <w:rPr>
                                      <w:rFonts w:ascii="標楷體" w:eastAsia="標楷體" w:hAnsi="標楷體" w:cs="新細明體" w:hint="eastAsia"/>
                                      <w:color w:val="000000"/>
                                      <w:kern w:val="0"/>
                                      <w:sz w:val="18"/>
                                      <w:szCs w:val="20"/>
                                    </w:rPr>
                                    <w:t>資料來源：整理自</w:t>
                                  </w:r>
                                  <w:r>
                                    <w:rPr>
                                      <w:rFonts w:ascii="標楷體" w:eastAsia="標楷體" w:hAnsi="標楷體" w:cs="新細明體" w:hint="eastAsia"/>
                                      <w:color w:val="000000"/>
                                      <w:kern w:val="0"/>
                                      <w:sz w:val="18"/>
                                      <w:szCs w:val="20"/>
                                    </w:rPr>
                                    <w:t>新竹縣政府</w:t>
                                  </w:r>
                                  <w:r w:rsidRPr="00B74514">
                                    <w:rPr>
                                      <w:rFonts w:ascii="標楷體" w:eastAsia="標楷體" w:hAnsi="標楷體" w:cs="新細明體" w:hint="eastAsia"/>
                                      <w:color w:val="000000"/>
                                      <w:kern w:val="0"/>
                                      <w:sz w:val="18"/>
                                      <w:szCs w:val="20"/>
                                    </w:rPr>
                                    <w:t>衛生局提供資料。</w:t>
                                  </w:r>
                                </w:p>
                              </w:tc>
                            </w:tr>
                          </w:tbl>
                          <w:p w14:paraId="3730CF9B" w14:textId="77777777" w:rsidR="002F556B" w:rsidRDefault="002F556B" w:rsidP="008F0352">
                            <w:pPr>
                              <w:adjustRightInd w:val="0"/>
                              <w:snapToGrid w:val="0"/>
                              <w:spacing w:line="240" w:lineRule="atLeast"/>
                              <w:rPr>
                                <w:rFonts w:ascii="Times New Roman" w:hAnsi="Times New Roman"/>
                                <w:szCs w:val="20"/>
                              </w:rPr>
                            </w:pPr>
                          </w:p>
                        </w:txbxContent>
                      </wps:txbx>
                      <wps:bodyPr rot="0" vertOverflow="clip" horzOverflow="clip"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4E710B6" id="文字方塊 8238" o:spid="_x0000_s1223" type="#_x0000_t202" style="position:absolute;left:0;text-align:left;margin-left:242.85pt;margin-top:232.15pt;width:248.25pt;height:268.95pt;z-index:-251378688;visibility:visible;mso-wrap-style:square;mso-width-percent:0;mso-height-percent:0;mso-wrap-distance-left:5.65pt;mso-wrap-distance-top:2.85pt;mso-wrap-distance-right:0;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goPUAIAAFMEAAAOAAAAZHJzL2Uyb0RvYy54bWysVF1u1DAQfkfiDpbf2Wyyf91os1VpKUIq&#10;FKlwAK/jbCwcj7G9mywXqMQByjMH4AAcqD0HY2e7XZU3RB4s2zP+Zuabb7I47RpFtsI6Cbqg6WBI&#10;idAcSqnXBf386fLVCSXOM10yBVoUdCccPV2+fLFoTS4yqEGVwhIE0S5vTUFr702eJI7XomFuAEZo&#10;NFZgG+bxaNdJaVmL6I1KsuFwmrRgS2OBC+fw9qI30mXEryrB/XVVOeGJKijm5uNq47oKa7JcsHxt&#10;makl36fB/iGLhkmNQQ9QF8wzsrHyL6hGcgsOKj/g0CRQVZKLWANWkw6fVXNTMyNiLUiOMwea3P+D&#10;5R+2Hy2RZUFPshH2SrMGu/Rwd3v/68fD3e/7n99JNCBPrXE5ut8YfOC719Bhv2PNzlwB/+KIhvOa&#10;6bU4sxbaWrAS80wDw8nR0x7HBZBV+x5KjMY2HiJQV9kmkIi0EETHfu0OPRKdJxwvR+kkm80mlHC0&#10;jcbpZDqdxBgsf3xurPNvBTQkbApqUQQRnm2vnA/psPzRJUTTcCmVikJQmrQFnU8yxGdqjYrm3sa3&#10;R06N9ChZJRvkbBi+XkSh4De6jDieSdXvMZbSIYqIYtwnEPgIFPRk+G7VxRak2TxgBesKyh1SZKFX&#10;LE6Yv8alUoAJciUNJTXYb8/vgh+KAy2UtKjqgrqvG2YFJeqdxnbM0/E4jEE8jCezDA/22LI6tjDN&#10;EaqgHtmI23Pfj87GWLmuMVIvAA1n2MJKRnKfst83HpUbOd9PWRiN43P0evoXLP8AAAD//wMAUEsD&#10;BBQABgAIAAAAIQD9dOZD3wAAAAwBAAAPAAAAZHJzL2Rvd25yZXYueG1sTI9NT8MwDIbvSPsPkZG4&#10;sYTSja40nRCIK2jjQ+KWNV5brXGqJlvLv593gttr+dHrx8V6cp044RBaTxru5goEUuVtS7WGz4/X&#10;2wxEiIas6Tyhhl8MsC5nV4XJrR9pg6dtrAWXUMiNhibGPpcyVA06E+a+R+Ld3g/ORB6HWtrBjFzu&#10;OpkotZTOtMQXGtPjc4PVYXt0Gr7e9j/fqXqvX9yiH/2kJLmV1Prmenp6BBFxin8wXPRZHUp22vkj&#10;2SA6DWm2eGCUwzK9B8HEKksSEDtGleIky0L+f6I8AwAA//8DAFBLAQItABQABgAIAAAAIQC2gziS&#10;/gAAAOEBAAATAAAAAAAAAAAAAAAAAAAAAABbQ29udGVudF9UeXBlc10ueG1sUEsBAi0AFAAGAAgA&#10;AAAhADj9If/WAAAAlAEAAAsAAAAAAAAAAAAAAAAALwEAAF9yZWxzLy5yZWxzUEsBAi0AFAAGAAgA&#10;AAAhAN0aCg9QAgAAUwQAAA4AAAAAAAAAAAAAAAAALgIAAGRycy9lMm9Eb2MueG1sUEsBAi0AFAAG&#10;AAgAAAAhAP105kPfAAAADAEAAA8AAAAAAAAAAAAAAAAAqgQAAGRycy9kb3ducmV2LnhtbFBLBQYA&#10;AAAABAAEAPMAAAC2BQAAAAA=&#10;" filled="f" stroked="f">
                <v:textbox>
                  <w:txbxContent>
                    <w:tbl>
                      <w:tblPr>
                        <w:tblW w:w="4666" w:type="dxa"/>
                        <w:tblLayout w:type="fixed"/>
                        <w:tblCellMar>
                          <w:left w:w="0" w:type="dxa"/>
                          <w:right w:w="0" w:type="dxa"/>
                        </w:tblCellMar>
                        <w:tblLook w:val="04A0" w:firstRow="1" w:lastRow="0" w:firstColumn="1" w:lastColumn="0" w:noHBand="0" w:noVBand="1"/>
                      </w:tblPr>
                      <w:tblGrid>
                        <w:gridCol w:w="1443"/>
                        <w:gridCol w:w="800"/>
                        <w:gridCol w:w="484"/>
                        <w:gridCol w:w="485"/>
                        <w:gridCol w:w="484"/>
                        <w:gridCol w:w="485"/>
                        <w:gridCol w:w="485"/>
                      </w:tblGrid>
                      <w:tr w:rsidR="002F556B" w14:paraId="0E0E5914" w14:textId="77777777" w:rsidTr="0084311B">
                        <w:trPr>
                          <w:trHeight w:val="141"/>
                        </w:trPr>
                        <w:tc>
                          <w:tcPr>
                            <w:tcW w:w="4666" w:type="dxa"/>
                            <w:gridSpan w:val="7"/>
                            <w:noWrap/>
                            <w:vAlign w:val="center"/>
                            <w:hideMark/>
                          </w:tcPr>
                          <w:p w14:paraId="445BBA7E" w14:textId="77777777" w:rsidR="002F556B" w:rsidRDefault="002F556B" w:rsidP="0084311B">
                            <w:pPr>
                              <w:kinsoku w:val="0"/>
                              <w:overflowPunct w:val="0"/>
                              <w:autoSpaceDE w:val="0"/>
                              <w:autoSpaceDN w:val="0"/>
                              <w:adjustRightInd w:val="0"/>
                              <w:snapToGrid w:val="0"/>
                              <w:spacing w:line="200" w:lineRule="atLeast"/>
                              <w:ind w:left="709" w:hangingChars="295" w:hanging="709"/>
                              <w:jc w:val="center"/>
                              <w:rPr>
                                <w:rFonts w:ascii="標楷體" w:eastAsia="標楷體" w:hAnsi="標楷體" w:cs="新細明體"/>
                                <w:b/>
                                <w:bCs/>
                                <w:color w:val="000000"/>
                                <w:kern w:val="0"/>
                                <w:szCs w:val="28"/>
                              </w:rPr>
                            </w:pPr>
                            <w:r>
                              <w:rPr>
                                <w:rFonts w:ascii="標楷體" w:eastAsia="標楷體" w:hAnsi="標楷體" w:cs="新細明體" w:hint="eastAsia"/>
                                <w:b/>
                                <w:bCs/>
                                <w:color w:val="000000"/>
                                <w:kern w:val="0"/>
                                <w:szCs w:val="28"/>
                              </w:rPr>
                              <w:t>表1　各衛生所醫師人力概況</w:t>
                            </w:r>
                          </w:p>
                        </w:tc>
                      </w:tr>
                      <w:tr w:rsidR="002F556B" w14:paraId="4F94AF6A" w14:textId="77777777" w:rsidTr="0084311B">
                        <w:trPr>
                          <w:trHeight w:val="36"/>
                        </w:trPr>
                        <w:tc>
                          <w:tcPr>
                            <w:tcW w:w="4666" w:type="dxa"/>
                            <w:gridSpan w:val="7"/>
                            <w:tcBorders>
                              <w:top w:val="nil"/>
                              <w:left w:val="nil"/>
                              <w:bottom w:val="single" w:sz="4" w:space="0" w:color="auto"/>
                              <w:right w:val="nil"/>
                            </w:tcBorders>
                            <w:noWrap/>
                            <w:vAlign w:val="center"/>
                            <w:hideMark/>
                          </w:tcPr>
                          <w:p w14:paraId="577C1DEB" w14:textId="77777777" w:rsidR="002F556B" w:rsidRDefault="002F556B" w:rsidP="0084311B">
                            <w:pPr>
                              <w:widowControl/>
                              <w:autoSpaceDE w:val="0"/>
                              <w:adjustRightInd w:val="0"/>
                              <w:snapToGrid w:val="0"/>
                              <w:spacing w:line="24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rPr>
                              <w:t>單位：人</w:t>
                            </w:r>
                          </w:p>
                        </w:tc>
                      </w:tr>
                      <w:tr w:rsidR="002F556B" w14:paraId="28400436" w14:textId="77777777" w:rsidTr="0084311B">
                        <w:trPr>
                          <w:trHeight w:val="124"/>
                        </w:trPr>
                        <w:tc>
                          <w:tcPr>
                            <w:tcW w:w="1443" w:type="dxa"/>
                            <w:vMerge w:val="restart"/>
                            <w:tcBorders>
                              <w:top w:val="nil"/>
                              <w:left w:val="single" w:sz="4" w:space="0" w:color="auto"/>
                              <w:bottom w:val="single" w:sz="4" w:space="0" w:color="auto"/>
                              <w:right w:val="single" w:sz="4" w:space="0" w:color="auto"/>
                            </w:tcBorders>
                            <w:noWrap/>
                            <w:vAlign w:val="center"/>
                            <w:hideMark/>
                          </w:tcPr>
                          <w:p w14:paraId="161A56B1" w14:textId="77777777" w:rsidR="002F556B" w:rsidRPr="00B74514" w:rsidRDefault="002F556B" w:rsidP="0084311B">
                            <w:pPr>
                              <w:widowControl/>
                              <w:autoSpaceDE w:val="0"/>
                              <w:adjustRightInd w:val="0"/>
                              <w:snapToGrid w:val="0"/>
                              <w:spacing w:line="240" w:lineRule="atLeast"/>
                              <w:jc w:val="center"/>
                              <w:rPr>
                                <w:rFonts w:ascii="標楷體" w:eastAsia="標楷體" w:hAnsi="標楷體" w:cs="新細明體"/>
                                <w:color w:val="000000"/>
                                <w:kern w:val="0"/>
                                <w:sz w:val="20"/>
                                <w:szCs w:val="20"/>
                              </w:rPr>
                            </w:pPr>
                            <w:r w:rsidRPr="00B74514">
                              <w:rPr>
                                <w:rFonts w:ascii="標楷體" w:eastAsia="標楷體" w:hAnsi="標楷體" w:cs="新細明體" w:hint="eastAsia"/>
                                <w:color w:val="000000"/>
                                <w:kern w:val="0"/>
                                <w:sz w:val="20"/>
                                <w:szCs w:val="20"/>
                              </w:rPr>
                              <w:t>單位別</w:t>
                            </w:r>
                          </w:p>
                        </w:tc>
                        <w:tc>
                          <w:tcPr>
                            <w:tcW w:w="800" w:type="dxa"/>
                            <w:vMerge w:val="restart"/>
                            <w:tcBorders>
                              <w:top w:val="nil"/>
                              <w:left w:val="single" w:sz="4" w:space="0" w:color="auto"/>
                              <w:bottom w:val="single" w:sz="4" w:space="0" w:color="000000"/>
                              <w:right w:val="single" w:sz="4" w:space="0" w:color="auto"/>
                            </w:tcBorders>
                            <w:vAlign w:val="center"/>
                            <w:hideMark/>
                          </w:tcPr>
                          <w:p w14:paraId="0B7C8E55" w14:textId="77777777" w:rsidR="002F556B" w:rsidRPr="00B74514" w:rsidRDefault="002F556B" w:rsidP="0084311B">
                            <w:pPr>
                              <w:widowControl/>
                              <w:autoSpaceDE w:val="0"/>
                              <w:adjustRightInd w:val="0"/>
                              <w:snapToGrid w:val="0"/>
                              <w:spacing w:line="240" w:lineRule="atLeast"/>
                              <w:jc w:val="center"/>
                              <w:rPr>
                                <w:rFonts w:ascii="標楷體" w:eastAsia="標楷體" w:hAnsi="標楷體" w:cs="新細明體"/>
                                <w:color w:val="000000"/>
                                <w:kern w:val="0"/>
                                <w:sz w:val="20"/>
                                <w:szCs w:val="20"/>
                              </w:rPr>
                            </w:pPr>
                            <w:r w:rsidRPr="00B74514">
                              <w:rPr>
                                <w:rFonts w:ascii="標楷體" w:eastAsia="標楷體" w:hAnsi="標楷體" w:cs="新細明體" w:hint="eastAsia"/>
                                <w:color w:val="000000"/>
                                <w:kern w:val="0"/>
                                <w:sz w:val="20"/>
                                <w:szCs w:val="20"/>
                              </w:rPr>
                              <w:t>醫師編制員額</w:t>
                            </w:r>
                          </w:p>
                        </w:tc>
                        <w:tc>
                          <w:tcPr>
                            <w:tcW w:w="2423" w:type="dxa"/>
                            <w:gridSpan w:val="5"/>
                            <w:tcBorders>
                              <w:top w:val="single" w:sz="4" w:space="0" w:color="auto"/>
                              <w:left w:val="nil"/>
                              <w:bottom w:val="single" w:sz="4" w:space="0" w:color="auto"/>
                              <w:right w:val="single" w:sz="4" w:space="0" w:color="000000"/>
                            </w:tcBorders>
                            <w:noWrap/>
                            <w:vAlign w:val="center"/>
                            <w:hideMark/>
                          </w:tcPr>
                          <w:p w14:paraId="446D180A" w14:textId="77777777" w:rsidR="002F556B" w:rsidRPr="00B74514" w:rsidRDefault="002F556B" w:rsidP="0084311B">
                            <w:pPr>
                              <w:widowControl/>
                              <w:autoSpaceDE w:val="0"/>
                              <w:adjustRightInd w:val="0"/>
                              <w:snapToGrid w:val="0"/>
                              <w:spacing w:line="240" w:lineRule="atLeast"/>
                              <w:jc w:val="center"/>
                              <w:rPr>
                                <w:rFonts w:ascii="標楷體" w:eastAsia="標楷體" w:hAnsi="標楷體" w:cs="新細明體"/>
                                <w:color w:val="000000"/>
                                <w:kern w:val="0"/>
                                <w:sz w:val="20"/>
                                <w:szCs w:val="20"/>
                              </w:rPr>
                            </w:pPr>
                            <w:r w:rsidRPr="00B74514">
                              <w:rPr>
                                <w:rFonts w:ascii="標楷體" w:eastAsia="標楷體" w:hAnsi="標楷體" w:cs="新細明體" w:hint="eastAsia"/>
                                <w:color w:val="000000"/>
                                <w:kern w:val="0"/>
                                <w:sz w:val="20"/>
                                <w:szCs w:val="20"/>
                              </w:rPr>
                              <w:t>各年底實際員額</w:t>
                            </w:r>
                          </w:p>
                        </w:tc>
                      </w:tr>
                      <w:tr w:rsidR="002F556B" w14:paraId="23C9019B" w14:textId="77777777" w:rsidTr="0084311B">
                        <w:trPr>
                          <w:trHeight w:val="124"/>
                        </w:trPr>
                        <w:tc>
                          <w:tcPr>
                            <w:tcW w:w="1443" w:type="dxa"/>
                            <w:vMerge/>
                            <w:tcBorders>
                              <w:top w:val="nil"/>
                              <w:left w:val="single" w:sz="4" w:space="0" w:color="auto"/>
                              <w:bottom w:val="single" w:sz="4" w:space="0" w:color="auto"/>
                              <w:right w:val="single" w:sz="4" w:space="0" w:color="auto"/>
                            </w:tcBorders>
                            <w:vAlign w:val="center"/>
                            <w:hideMark/>
                          </w:tcPr>
                          <w:p w14:paraId="3AEE5785" w14:textId="77777777" w:rsidR="002F556B" w:rsidRPr="00B74514" w:rsidRDefault="002F556B" w:rsidP="0084311B">
                            <w:pPr>
                              <w:widowControl/>
                              <w:adjustRightInd w:val="0"/>
                              <w:snapToGrid w:val="0"/>
                              <w:spacing w:line="240" w:lineRule="atLeast"/>
                              <w:jc w:val="center"/>
                              <w:rPr>
                                <w:rFonts w:ascii="標楷體" w:eastAsia="標楷體" w:hAnsi="標楷體" w:cs="新細明體"/>
                                <w:color w:val="000000"/>
                                <w:kern w:val="0"/>
                                <w:sz w:val="20"/>
                                <w:szCs w:val="20"/>
                              </w:rPr>
                            </w:pPr>
                          </w:p>
                        </w:tc>
                        <w:tc>
                          <w:tcPr>
                            <w:tcW w:w="800" w:type="dxa"/>
                            <w:vMerge/>
                            <w:tcBorders>
                              <w:top w:val="nil"/>
                              <w:left w:val="single" w:sz="4" w:space="0" w:color="auto"/>
                              <w:bottom w:val="single" w:sz="4" w:space="0" w:color="000000"/>
                              <w:right w:val="single" w:sz="4" w:space="0" w:color="auto"/>
                            </w:tcBorders>
                            <w:vAlign w:val="center"/>
                            <w:hideMark/>
                          </w:tcPr>
                          <w:p w14:paraId="64A0633A" w14:textId="77777777" w:rsidR="002F556B" w:rsidRPr="00B74514" w:rsidRDefault="002F556B" w:rsidP="0084311B">
                            <w:pPr>
                              <w:widowControl/>
                              <w:adjustRightInd w:val="0"/>
                              <w:snapToGrid w:val="0"/>
                              <w:spacing w:line="240" w:lineRule="atLeast"/>
                              <w:jc w:val="center"/>
                              <w:rPr>
                                <w:rFonts w:ascii="標楷體" w:eastAsia="標楷體" w:hAnsi="標楷體" w:cs="新細明體"/>
                                <w:color w:val="000000"/>
                                <w:kern w:val="0"/>
                                <w:sz w:val="20"/>
                                <w:szCs w:val="20"/>
                              </w:rPr>
                            </w:pPr>
                          </w:p>
                        </w:tc>
                        <w:tc>
                          <w:tcPr>
                            <w:tcW w:w="484" w:type="dxa"/>
                            <w:tcBorders>
                              <w:top w:val="nil"/>
                              <w:left w:val="nil"/>
                              <w:bottom w:val="single" w:sz="4" w:space="0" w:color="auto"/>
                              <w:right w:val="single" w:sz="4" w:space="0" w:color="auto"/>
                            </w:tcBorders>
                            <w:noWrap/>
                            <w:vAlign w:val="center"/>
                            <w:hideMark/>
                          </w:tcPr>
                          <w:p w14:paraId="780BA712" w14:textId="77777777" w:rsidR="002F556B" w:rsidRPr="00B74514" w:rsidRDefault="002F556B" w:rsidP="0084311B">
                            <w:pPr>
                              <w:widowControl/>
                              <w:autoSpaceDE w:val="0"/>
                              <w:adjustRightInd w:val="0"/>
                              <w:snapToGrid w:val="0"/>
                              <w:spacing w:line="240" w:lineRule="atLeast"/>
                              <w:jc w:val="center"/>
                              <w:rPr>
                                <w:rFonts w:ascii="標楷體" w:eastAsia="標楷體" w:hAnsi="標楷體" w:cs="新細明體"/>
                                <w:color w:val="000000"/>
                                <w:kern w:val="0"/>
                                <w:sz w:val="20"/>
                                <w:szCs w:val="20"/>
                              </w:rPr>
                            </w:pPr>
                            <w:r w:rsidRPr="00B74514">
                              <w:rPr>
                                <w:rFonts w:ascii="標楷體" w:eastAsia="標楷體" w:hAnsi="標楷體" w:cs="新細明體" w:hint="eastAsia"/>
                                <w:color w:val="000000"/>
                                <w:kern w:val="0"/>
                                <w:sz w:val="20"/>
                                <w:szCs w:val="20"/>
                              </w:rPr>
                              <w:t>110</w:t>
                            </w:r>
                          </w:p>
                        </w:tc>
                        <w:tc>
                          <w:tcPr>
                            <w:tcW w:w="485" w:type="dxa"/>
                            <w:tcBorders>
                              <w:top w:val="nil"/>
                              <w:left w:val="nil"/>
                              <w:bottom w:val="single" w:sz="4" w:space="0" w:color="auto"/>
                              <w:right w:val="single" w:sz="4" w:space="0" w:color="auto"/>
                            </w:tcBorders>
                            <w:noWrap/>
                            <w:vAlign w:val="center"/>
                            <w:hideMark/>
                          </w:tcPr>
                          <w:p w14:paraId="7215592B" w14:textId="77777777" w:rsidR="002F556B" w:rsidRPr="00B74514" w:rsidRDefault="002F556B" w:rsidP="0084311B">
                            <w:pPr>
                              <w:widowControl/>
                              <w:autoSpaceDE w:val="0"/>
                              <w:adjustRightInd w:val="0"/>
                              <w:snapToGrid w:val="0"/>
                              <w:spacing w:line="240" w:lineRule="atLeast"/>
                              <w:jc w:val="center"/>
                              <w:rPr>
                                <w:rFonts w:ascii="標楷體" w:eastAsia="標楷體" w:hAnsi="標楷體" w:cs="新細明體"/>
                                <w:color w:val="000000"/>
                                <w:kern w:val="0"/>
                                <w:sz w:val="20"/>
                                <w:szCs w:val="20"/>
                              </w:rPr>
                            </w:pPr>
                            <w:r w:rsidRPr="00B74514">
                              <w:rPr>
                                <w:rFonts w:ascii="標楷體" w:eastAsia="標楷體" w:hAnsi="標楷體" w:cs="新細明體" w:hint="eastAsia"/>
                                <w:color w:val="000000"/>
                                <w:kern w:val="0"/>
                                <w:sz w:val="20"/>
                                <w:szCs w:val="20"/>
                              </w:rPr>
                              <w:t>111</w:t>
                            </w:r>
                          </w:p>
                        </w:tc>
                        <w:tc>
                          <w:tcPr>
                            <w:tcW w:w="484" w:type="dxa"/>
                            <w:tcBorders>
                              <w:top w:val="nil"/>
                              <w:left w:val="nil"/>
                              <w:bottom w:val="single" w:sz="4" w:space="0" w:color="auto"/>
                              <w:right w:val="single" w:sz="4" w:space="0" w:color="auto"/>
                            </w:tcBorders>
                            <w:noWrap/>
                            <w:vAlign w:val="center"/>
                            <w:hideMark/>
                          </w:tcPr>
                          <w:p w14:paraId="380ABBBC" w14:textId="77777777" w:rsidR="002F556B" w:rsidRPr="00B74514" w:rsidRDefault="002F556B" w:rsidP="0084311B">
                            <w:pPr>
                              <w:widowControl/>
                              <w:autoSpaceDE w:val="0"/>
                              <w:adjustRightInd w:val="0"/>
                              <w:snapToGrid w:val="0"/>
                              <w:spacing w:line="240" w:lineRule="atLeast"/>
                              <w:jc w:val="center"/>
                              <w:rPr>
                                <w:rFonts w:ascii="標楷體" w:eastAsia="標楷體" w:hAnsi="標楷體" w:cs="新細明體"/>
                                <w:color w:val="000000"/>
                                <w:kern w:val="0"/>
                                <w:sz w:val="20"/>
                                <w:szCs w:val="20"/>
                              </w:rPr>
                            </w:pPr>
                            <w:r w:rsidRPr="00B74514">
                              <w:rPr>
                                <w:rFonts w:ascii="標楷體" w:eastAsia="標楷體" w:hAnsi="標楷體" w:cs="新細明體" w:hint="eastAsia"/>
                                <w:color w:val="000000"/>
                                <w:kern w:val="0"/>
                                <w:sz w:val="20"/>
                                <w:szCs w:val="20"/>
                              </w:rPr>
                              <w:t>112</w:t>
                            </w:r>
                          </w:p>
                        </w:tc>
                        <w:tc>
                          <w:tcPr>
                            <w:tcW w:w="485" w:type="dxa"/>
                            <w:tcBorders>
                              <w:top w:val="nil"/>
                              <w:left w:val="nil"/>
                              <w:bottom w:val="single" w:sz="4" w:space="0" w:color="auto"/>
                              <w:right w:val="single" w:sz="4" w:space="0" w:color="auto"/>
                            </w:tcBorders>
                            <w:noWrap/>
                            <w:vAlign w:val="center"/>
                            <w:hideMark/>
                          </w:tcPr>
                          <w:p w14:paraId="0ED0F18B" w14:textId="77777777" w:rsidR="002F556B" w:rsidRPr="00B74514" w:rsidRDefault="002F556B" w:rsidP="0084311B">
                            <w:pPr>
                              <w:widowControl/>
                              <w:autoSpaceDE w:val="0"/>
                              <w:adjustRightInd w:val="0"/>
                              <w:snapToGrid w:val="0"/>
                              <w:spacing w:line="240" w:lineRule="atLeast"/>
                              <w:jc w:val="center"/>
                              <w:rPr>
                                <w:rFonts w:ascii="標楷體" w:eastAsia="標楷體" w:hAnsi="標楷體" w:cs="新細明體"/>
                                <w:color w:val="000000"/>
                                <w:kern w:val="0"/>
                                <w:sz w:val="20"/>
                                <w:szCs w:val="20"/>
                              </w:rPr>
                            </w:pPr>
                            <w:r w:rsidRPr="00B74514">
                              <w:rPr>
                                <w:rFonts w:ascii="標楷體" w:eastAsia="標楷體" w:hAnsi="標楷體" w:cs="新細明體" w:hint="eastAsia"/>
                                <w:color w:val="000000"/>
                                <w:kern w:val="0"/>
                                <w:sz w:val="20"/>
                                <w:szCs w:val="20"/>
                              </w:rPr>
                              <w:t>113</w:t>
                            </w:r>
                          </w:p>
                        </w:tc>
                        <w:tc>
                          <w:tcPr>
                            <w:tcW w:w="485" w:type="dxa"/>
                            <w:tcBorders>
                              <w:top w:val="nil"/>
                              <w:left w:val="nil"/>
                              <w:bottom w:val="single" w:sz="4" w:space="0" w:color="auto"/>
                              <w:right w:val="single" w:sz="4" w:space="0" w:color="auto"/>
                            </w:tcBorders>
                            <w:noWrap/>
                            <w:vAlign w:val="center"/>
                            <w:hideMark/>
                          </w:tcPr>
                          <w:p w14:paraId="00CF1799" w14:textId="77777777" w:rsidR="002F556B" w:rsidRPr="00B74514" w:rsidRDefault="002F556B" w:rsidP="0084311B">
                            <w:pPr>
                              <w:widowControl/>
                              <w:autoSpaceDE w:val="0"/>
                              <w:adjustRightInd w:val="0"/>
                              <w:snapToGrid w:val="0"/>
                              <w:spacing w:line="240" w:lineRule="atLeast"/>
                              <w:jc w:val="center"/>
                              <w:rPr>
                                <w:rFonts w:ascii="標楷體" w:eastAsia="標楷體" w:hAnsi="標楷體" w:cs="新細明體"/>
                                <w:color w:val="000000"/>
                                <w:kern w:val="0"/>
                                <w:sz w:val="20"/>
                                <w:szCs w:val="20"/>
                              </w:rPr>
                            </w:pPr>
                            <w:r w:rsidRPr="00B74514">
                              <w:rPr>
                                <w:rFonts w:ascii="標楷體" w:eastAsia="標楷體" w:hAnsi="標楷體" w:cs="新細明體" w:hint="eastAsia"/>
                                <w:color w:val="000000"/>
                                <w:kern w:val="0"/>
                                <w:sz w:val="20"/>
                                <w:szCs w:val="20"/>
                              </w:rPr>
                              <w:t>114</w:t>
                            </w:r>
                          </w:p>
                        </w:tc>
                      </w:tr>
                      <w:tr w:rsidR="002F556B" w14:paraId="41529B5F" w14:textId="77777777" w:rsidTr="008D723F">
                        <w:trPr>
                          <w:trHeight w:val="80"/>
                        </w:trPr>
                        <w:tc>
                          <w:tcPr>
                            <w:tcW w:w="1443" w:type="dxa"/>
                            <w:tcBorders>
                              <w:top w:val="nil"/>
                              <w:left w:val="single" w:sz="4" w:space="0" w:color="auto"/>
                              <w:bottom w:val="single" w:sz="4" w:space="0" w:color="auto"/>
                              <w:right w:val="single" w:sz="4" w:space="0" w:color="auto"/>
                            </w:tcBorders>
                            <w:noWrap/>
                            <w:vAlign w:val="center"/>
                            <w:hideMark/>
                          </w:tcPr>
                          <w:p w14:paraId="714F538D" w14:textId="77777777" w:rsidR="002F556B" w:rsidRPr="00B74514" w:rsidRDefault="002F556B" w:rsidP="0084311B">
                            <w:pPr>
                              <w:widowControl/>
                              <w:autoSpaceDE w:val="0"/>
                              <w:adjustRightInd w:val="0"/>
                              <w:snapToGrid w:val="0"/>
                              <w:spacing w:line="240" w:lineRule="atLeast"/>
                              <w:jc w:val="center"/>
                              <w:rPr>
                                <w:rFonts w:ascii="標楷體" w:eastAsia="標楷體" w:hAnsi="標楷體" w:cs="新細明體"/>
                                <w:b/>
                                <w:bCs/>
                                <w:color w:val="000000"/>
                                <w:kern w:val="0"/>
                                <w:sz w:val="20"/>
                                <w:szCs w:val="20"/>
                              </w:rPr>
                            </w:pPr>
                            <w:r w:rsidRPr="00B74514">
                              <w:rPr>
                                <w:rFonts w:ascii="標楷體" w:eastAsia="標楷體" w:hAnsi="標楷體" w:cs="新細明體" w:hint="eastAsia"/>
                                <w:b/>
                                <w:bCs/>
                                <w:color w:val="000000"/>
                                <w:kern w:val="0"/>
                                <w:sz w:val="20"/>
                                <w:szCs w:val="20"/>
                              </w:rPr>
                              <w:t>合計</w:t>
                            </w:r>
                          </w:p>
                        </w:tc>
                        <w:tc>
                          <w:tcPr>
                            <w:tcW w:w="800" w:type="dxa"/>
                            <w:tcBorders>
                              <w:top w:val="nil"/>
                              <w:left w:val="nil"/>
                              <w:bottom w:val="single" w:sz="4" w:space="0" w:color="auto"/>
                              <w:right w:val="single" w:sz="4" w:space="0" w:color="auto"/>
                            </w:tcBorders>
                            <w:noWrap/>
                            <w:vAlign w:val="center"/>
                            <w:hideMark/>
                          </w:tcPr>
                          <w:p w14:paraId="0B452F11" w14:textId="77777777" w:rsidR="002F556B" w:rsidRPr="00197BEA" w:rsidRDefault="002F556B" w:rsidP="008D723F">
                            <w:pPr>
                              <w:widowControl/>
                              <w:autoSpaceDE w:val="0"/>
                              <w:adjustRightInd w:val="0"/>
                              <w:snapToGrid w:val="0"/>
                              <w:spacing w:line="240" w:lineRule="atLeast"/>
                              <w:jc w:val="right"/>
                              <w:rPr>
                                <w:rFonts w:ascii="標楷體" w:eastAsia="標楷體" w:hAnsi="標楷體" w:cs="新細明體"/>
                                <w:b/>
                                <w:bCs/>
                                <w:kern w:val="0"/>
                                <w:sz w:val="20"/>
                                <w:szCs w:val="20"/>
                              </w:rPr>
                            </w:pPr>
                            <w:r w:rsidRPr="00197BEA">
                              <w:rPr>
                                <w:rFonts w:ascii="標楷體" w:eastAsia="標楷體" w:hAnsi="標楷體" w:cs="新細明體" w:hint="eastAsia"/>
                                <w:b/>
                                <w:bCs/>
                                <w:kern w:val="0"/>
                                <w:sz w:val="20"/>
                                <w:szCs w:val="20"/>
                              </w:rPr>
                              <w:t>15</w:t>
                            </w:r>
                          </w:p>
                        </w:tc>
                        <w:tc>
                          <w:tcPr>
                            <w:tcW w:w="484" w:type="dxa"/>
                            <w:tcBorders>
                              <w:top w:val="nil"/>
                              <w:left w:val="nil"/>
                              <w:bottom w:val="single" w:sz="4" w:space="0" w:color="auto"/>
                              <w:right w:val="single" w:sz="4" w:space="0" w:color="auto"/>
                            </w:tcBorders>
                            <w:noWrap/>
                            <w:vAlign w:val="center"/>
                            <w:hideMark/>
                          </w:tcPr>
                          <w:p w14:paraId="782B4B28" w14:textId="328035F9" w:rsidR="002F556B" w:rsidRPr="00197BEA" w:rsidRDefault="002F556B" w:rsidP="008D723F">
                            <w:pPr>
                              <w:widowControl/>
                              <w:autoSpaceDE w:val="0"/>
                              <w:adjustRightInd w:val="0"/>
                              <w:snapToGrid w:val="0"/>
                              <w:spacing w:line="240" w:lineRule="atLeast"/>
                              <w:jc w:val="right"/>
                              <w:rPr>
                                <w:rFonts w:ascii="標楷體" w:eastAsia="標楷體" w:hAnsi="標楷體" w:cs="新細明體"/>
                                <w:b/>
                                <w:bCs/>
                                <w:kern w:val="0"/>
                                <w:sz w:val="20"/>
                                <w:szCs w:val="20"/>
                              </w:rPr>
                            </w:pPr>
                            <w:r>
                              <w:rPr>
                                <w:rFonts w:ascii="標楷體" w:eastAsia="標楷體" w:hAnsi="標楷體" w:cs="新細明體"/>
                                <w:b/>
                                <w:bCs/>
                                <w:kern w:val="0"/>
                                <w:sz w:val="20"/>
                                <w:szCs w:val="20"/>
                              </w:rPr>
                              <w:t>12</w:t>
                            </w:r>
                          </w:p>
                        </w:tc>
                        <w:tc>
                          <w:tcPr>
                            <w:tcW w:w="485" w:type="dxa"/>
                            <w:tcBorders>
                              <w:top w:val="nil"/>
                              <w:left w:val="nil"/>
                              <w:bottom w:val="single" w:sz="4" w:space="0" w:color="auto"/>
                              <w:right w:val="single" w:sz="4" w:space="0" w:color="auto"/>
                            </w:tcBorders>
                            <w:noWrap/>
                            <w:vAlign w:val="center"/>
                            <w:hideMark/>
                          </w:tcPr>
                          <w:p w14:paraId="2FEF2F46" w14:textId="77777777" w:rsidR="002F556B" w:rsidRPr="00197BEA" w:rsidRDefault="002F556B" w:rsidP="008D723F">
                            <w:pPr>
                              <w:widowControl/>
                              <w:autoSpaceDE w:val="0"/>
                              <w:adjustRightInd w:val="0"/>
                              <w:snapToGrid w:val="0"/>
                              <w:spacing w:line="240" w:lineRule="atLeast"/>
                              <w:jc w:val="right"/>
                              <w:rPr>
                                <w:rFonts w:ascii="標楷體" w:eastAsia="標楷體" w:hAnsi="標楷體" w:cs="新細明體"/>
                                <w:b/>
                                <w:bCs/>
                                <w:kern w:val="0"/>
                                <w:sz w:val="20"/>
                                <w:szCs w:val="20"/>
                              </w:rPr>
                            </w:pPr>
                            <w:r w:rsidRPr="00197BEA">
                              <w:rPr>
                                <w:rFonts w:ascii="標楷體" w:eastAsia="標楷體" w:hAnsi="標楷體" w:cs="新細明體" w:hint="eastAsia"/>
                                <w:b/>
                                <w:bCs/>
                                <w:kern w:val="0"/>
                                <w:sz w:val="20"/>
                                <w:szCs w:val="20"/>
                              </w:rPr>
                              <w:t>12</w:t>
                            </w:r>
                          </w:p>
                        </w:tc>
                        <w:tc>
                          <w:tcPr>
                            <w:tcW w:w="484" w:type="dxa"/>
                            <w:tcBorders>
                              <w:top w:val="nil"/>
                              <w:left w:val="nil"/>
                              <w:bottom w:val="single" w:sz="4" w:space="0" w:color="auto"/>
                              <w:right w:val="single" w:sz="4" w:space="0" w:color="auto"/>
                            </w:tcBorders>
                            <w:noWrap/>
                            <w:vAlign w:val="center"/>
                            <w:hideMark/>
                          </w:tcPr>
                          <w:p w14:paraId="05F56015" w14:textId="77777777" w:rsidR="002F556B" w:rsidRPr="00197BEA" w:rsidRDefault="002F556B" w:rsidP="008D723F">
                            <w:pPr>
                              <w:widowControl/>
                              <w:autoSpaceDE w:val="0"/>
                              <w:adjustRightInd w:val="0"/>
                              <w:snapToGrid w:val="0"/>
                              <w:spacing w:line="240" w:lineRule="atLeast"/>
                              <w:jc w:val="right"/>
                              <w:rPr>
                                <w:rFonts w:ascii="標楷體" w:eastAsia="標楷體" w:hAnsi="標楷體" w:cs="新細明體"/>
                                <w:b/>
                                <w:bCs/>
                                <w:kern w:val="0"/>
                                <w:sz w:val="20"/>
                                <w:szCs w:val="20"/>
                              </w:rPr>
                            </w:pPr>
                            <w:r w:rsidRPr="00197BEA">
                              <w:rPr>
                                <w:rFonts w:ascii="標楷體" w:eastAsia="標楷體" w:hAnsi="標楷體" w:cs="新細明體" w:hint="eastAsia"/>
                                <w:b/>
                                <w:bCs/>
                                <w:kern w:val="0"/>
                                <w:sz w:val="20"/>
                                <w:szCs w:val="20"/>
                              </w:rPr>
                              <w:t>10</w:t>
                            </w:r>
                          </w:p>
                        </w:tc>
                        <w:tc>
                          <w:tcPr>
                            <w:tcW w:w="485" w:type="dxa"/>
                            <w:tcBorders>
                              <w:top w:val="nil"/>
                              <w:left w:val="nil"/>
                              <w:bottom w:val="single" w:sz="4" w:space="0" w:color="auto"/>
                              <w:right w:val="single" w:sz="4" w:space="0" w:color="auto"/>
                            </w:tcBorders>
                            <w:noWrap/>
                            <w:vAlign w:val="center"/>
                            <w:hideMark/>
                          </w:tcPr>
                          <w:p w14:paraId="3173BC54" w14:textId="77777777" w:rsidR="002F556B" w:rsidRPr="00197BEA" w:rsidRDefault="002F556B" w:rsidP="008D723F">
                            <w:pPr>
                              <w:widowControl/>
                              <w:autoSpaceDE w:val="0"/>
                              <w:adjustRightInd w:val="0"/>
                              <w:snapToGrid w:val="0"/>
                              <w:spacing w:line="240" w:lineRule="atLeast"/>
                              <w:jc w:val="right"/>
                              <w:rPr>
                                <w:rFonts w:ascii="標楷體" w:eastAsia="標楷體" w:hAnsi="標楷體" w:cs="新細明體"/>
                                <w:b/>
                                <w:bCs/>
                                <w:kern w:val="0"/>
                                <w:sz w:val="20"/>
                                <w:szCs w:val="20"/>
                              </w:rPr>
                            </w:pPr>
                            <w:r w:rsidRPr="00197BEA">
                              <w:rPr>
                                <w:rFonts w:ascii="標楷體" w:eastAsia="標楷體" w:hAnsi="標楷體" w:cs="新細明體" w:hint="eastAsia"/>
                                <w:b/>
                                <w:bCs/>
                                <w:kern w:val="0"/>
                                <w:sz w:val="20"/>
                                <w:szCs w:val="20"/>
                              </w:rPr>
                              <w:t>10</w:t>
                            </w:r>
                          </w:p>
                        </w:tc>
                        <w:tc>
                          <w:tcPr>
                            <w:tcW w:w="485" w:type="dxa"/>
                            <w:tcBorders>
                              <w:top w:val="nil"/>
                              <w:left w:val="nil"/>
                              <w:bottom w:val="single" w:sz="4" w:space="0" w:color="auto"/>
                              <w:right w:val="single" w:sz="4" w:space="0" w:color="auto"/>
                            </w:tcBorders>
                            <w:noWrap/>
                            <w:vAlign w:val="center"/>
                            <w:hideMark/>
                          </w:tcPr>
                          <w:p w14:paraId="400CACEB" w14:textId="77777777" w:rsidR="002F556B" w:rsidRPr="00197BEA" w:rsidRDefault="002F556B" w:rsidP="008D723F">
                            <w:pPr>
                              <w:widowControl/>
                              <w:autoSpaceDE w:val="0"/>
                              <w:adjustRightInd w:val="0"/>
                              <w:snapToGrid w:val="0"/>
                              <w:spacing w:line="240" w:lineRule="atLeast"/>
                              <w:jc w:val="right"/>
                              <w:rPr>
                                <w:rFonts w:ascii="標楷體" w:eastAsia="標楷體" w:hAnsi="標楷體" w:cs="新細明體"/>
                                <w:b/>
                                <w:bCs/>
                                <w:kern w:val="0"/>
                                <w:sz w:val="20"/>
                                <w:szCs w:val="20"/>
                              </w:rPr>
                            </w:pPr>
                            <w:r w:rsidRPr="00197BEA">
                              <w:rPr>
                                <w:rFonts w:ascii="標楷體" w:eastAsia="標楷體" w:hAnsi="標楷體" w:cs="新細明體" w:hint="eastAsia"/>
                                <w:b/>
                                <w:bCs/>
                                <w:kern w:val="0"/>
                                <w:sz w:val="20"/>
                                <w:szCs w:val="20"/>
                              </w:rPr>
                              <w:t>13</w:t>
                            </w:r>
                          </w:p>
                        </w:tc>
                      </w:tr>
                      <w:tr w:rsidR="002F556B" w14:paraId="4876CB2D" w14:textId="77777777" w:rsidTr="008D723F">
                        <w:trPr>
                          <w:trHeight w:val="206"/>
                        </w:trPr>
                        <w:tc>
                          <w:tcPr>
                            <w:tcW w:w="1443" w:type="dxa"/>
                            <w:tcBorders>
                              <w:top w:val="nil"/>
                              <w:left w:val="single" w:sz="4" w:space="0" w:color="auto"/>
                              <w:bottom w:val="single" w:sz="4" w:space="0" w:color="auto"/>
                              <w:right w:val="single" w:sz="4" w:space="0" w:color="auto"/>
                            </w:tcBorders>
                            <w:noWrap/>
                            <w:vAlign w:val="center"/>
                            <w:hideMark/>
                          </w:tcPr>
                          <w:p w14:paraId="191F69D9" w14:textId="77777777" w:rsidR="002F556B" w:rsidRPr="00B74514" w:rsidRDefault="002F556B" w:rsidP="0084311B">
                            <w:pPr>
                              <w:widowControl/>
                              <w:autoSpaceDE w:val="0"/>
                              <w:adjustRightInd w:val="0"/>
                              <w:snapToGrid w:val="0"/>
                              <w:spacing w:line="240" w:lineRule="atLeast"/>
                              <w:jc w:val="center"/>
                              <w:rPr>
                                <w:rFonts w:ascii="標楷體" w:eastAsia="標楷體" w:hAnsi="標楷體" w:cs="新細明體"/>
                                <w:color w:val="000000"/>
                                <w:spacing w:val="-4"/>
                                <w:kern w:val="0"/>
                                <w:sz w:val="20"/>
                                <w:szCs w:val="20"/>
                              </w:rPr>
                            </w:pPr>
                            <w:r w:rsidRPr="00B74514">
                              <w:rPr>
                                <w:rFonts w:ascii="標楷體" w:eastAsia="標楷體" w:hAnsi="標楷體" w:cs="新細明體" w:hint="eastAsia"/>
                                <w:color w:val="000000"/>
                                <w:spacing w:val="-4"/>
                                <w:kern w:val="0"/>
                                <w:sz w:val="20"/>
                                <w:szCs w:val="20"/>
                              </w:rPr>
                              <w:t>關西鎮衛生所</w:t>
                            </w:r>
                          </w:p>
                        </w:tc>
                        <w:tc>
                          <w:tcPr>
                            <w:tcW w:w="800" w:type="dxa"/>
                            <w:tcBorders>
                              <w:top w:val="nil"/>
                              <w:left w:val="nil"/>
                              <w:bottom w:val="single" w:sz="4" w:space="0" w:color="auto"/>
                              <w:right w:val="single" w:sz="4" w:space="0" w:color="auto"/>
                            </w:tcBorders>
                            <w:noWrap/>
                            <w:vAlign w:val="center"/>
                            <w:hideMark/>
                          </w:tcPr>
                          <w:p w14:paraId="652C779B"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4" w:type="dxa"/>
                            <w:tcBorders>
                              <w:top w:val="nil"/>
                              <w:left w:val="nil"/>
                              <w:bottom w:val="single" w:sz="4" w:space="0" w:color="auto"/>
                              <w:right w:val="single" w:sz="4" w:space="0" w:color="auto"/>
                            </w:tcBorders>
                            <w:noWrap/>
                            <w:vAlign w:val="center"/>
                            <w:hideMark/>
                          </w:tcPr>
                          <w:p w14:paraId="75F563FA"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5" w:type="dxa"/>
                            <w:tcBorders>
                              <w:top w:val="nil"/>
                              <w:left w:val="nil"/>
                              <w:bottom w:val="single" w:sz="4" w:space="0" w:color="auto"/>
                              <w:right w:val="single" w:sz="4" w:space="0" w:color="auto"/>
                            </w:tcBorders>
                            <w:noWrap/>
                            <w:vAlign w:val="center"/>
                            <w:hideMark/>
                          </w:tcPr>
                          <w:p w14:paraId="62095286"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4" w:type="dxa"/>
                            <w:tcBorders>
                              <w:top w:val="nil"/>
                              <w:left w:val="nil"/>
                              <w:bottom w:val="single" w:sz="4" w:space="0" w:color="auto"/>
                              <w:right w:val="single" w:sz="4" w:space="0" w:color="auto"/>
                            </w:tcBorders>
                            <w:noWrap/>
                            <w:vAlign w:val="center"/>
                            <w:hideMark/>
                          </w:tcPr>
                          <w:p w14:paraId="1AAFBD51"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5" w:type="dxa"/>
                            <w:tcBorders>
                              <w:top w:val="nil"/>
                              <w:left w:val="nil"/>
                              <w:bottom w:val="single" w:sz="4" w:space="0" w:color="auto"/>
                              <w:right w:val="single" w:sz="4" w:space="0" w:color="auto"/>
                            </w:tcBorders>
                            <w:noWrap/>
                            <w:vAlign w:val="center"/>
                            <w:hideMark/>
                          </w:tcPr>
                          <w:p w14:paraId="62FE8FB6"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5" w:type="dxa"/>
                            <w:tcBorders>
                              <w:top w:val="nil"/>
                              <w:left w:val="nil"/>
                              <w:bottom w:val="single" w:sz="4" w:space="0" w:color="auto"/>
                              <w:right w:val="single" w:sz="4" w:space="0" w:color="auto"/>
                            </w:tcBorders>
                            <w:noWrap/>
                            <w:vAlign w:val="center"/>
                            <w:hideMark/>
                          </w:tcPr>
                          <w:p w14:paraId="5ADC174D"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r>
                      <w:tr w:rsidR="002F556B" w14:paraId="6BE861F3" w14:textId="77777777" w:rsidTr="008D723F">
                        <w:trPr>
                          <w:trHeight w:val="206"/>
                        </w:trPr>
                        <w:tc>
                          <w:tcPr>
                            <w:tcW w:w="1443" w:type="dxa"/>
                            <w:tcBorders>
                              <w:top w:val="nil"/>
                              <w:left w:val="single" w:sz="4" w:space="0" w:color="auto"/>
                              <w:bottom w:val="single" w:sz="4" w:space="0" w:color="auto"/>
                              <w:right w:val="single" w:sz="4" w:space="0" w:color="auto"/>
                            </w:tcBorders>
                            <w:noWrap/>
                            <w:vAlign w:val="center"/>
                            <w:hideMark/>
                          </w:tcPr>
                          <w:p w14:paraId="105D4DE6" w14:textId="77777777" w:rsidR="002F556B" w:rsidRPr="00B74514" w:rsidRDefault="002F556B" w:rsidP="0084311B">
                            <w:pPr>
                              <w:widowControl/>
                              <w:autoSpaceDE w:val="0"/>
                              <w:adjustRightInd w:val="0"/>
                              <w:snapToGrid w:val="0"/>
                              <w:spacing w:line="240" w:lineRule="atLeast"/>
                              <w:jc w:val="center"/>
                              <w:rPr>
                                <w:rFonts w:ascii="標楷體" w:eastAsia="標楷體" w:hAnsi="標楷體" w:cs="新細明體"/>
                                <w:color w:val="000000"/>
                                <w:spacing w:val="-4"/>
                                <w:kern w:val="0"/>
                                <w:sz w:val="20"/>
                                <w:szCs w:val="20"/>
                              </w:rPr>
                            </w:pPr>
                            <w:r w:rsidRPr="00B74514">
                              <w:rPr>
                                <w:rFonts w:ascii="標楷體" w:eastAsia="標楷體" w:hAnsi="標楷體" w:cs="新細明體" w:hint="eastAsia"/>
                                <w:color w:val="000000"/>
                                <w:spacing w:val="-4"/>
                                <w:kern w:val="0"/>
                                <w:sz w:val="20"/>
                                <w:szCs w:val="20"/>
                              </w:rPr>
                              <w:t>新埔鎮衛生所</w:t>
                            </w:r>
                          </w:p>
                        </w:tc>
                        <w:tc>
                          <w:tcPr>
                            <w:tcW w:w="800" w:type="dxa"/>
                            <w:tcBorders>
                              <w:top w:val="nil"/>
                              <w:left w:val="nil"/>
                              <w:bottom w:val="single" w:sz="4" w:space="0" w:color="auto"/>
                              <w:right w:val="single" w:sz="4" w:space="0" w:color="auto"/>
                            </w:tcBorders>
                            <w:noWrap/>
                            <w:vAlign w:val="center"/>
                            <w:hideMark/>
                          </w:tcPr>
                          <w:p w14:paraId="66822E25"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4" w:type="dxa"/>
                            <w:tcBorders>
                              <w:top w:val="nil"/>
                              <w:left w:val="nil"/>
                              <w:bottom w:val="single" w:sz="4" w:space="0" w:color="auto"/>
                              <w:right w:val="single" w:sz="4" w:space="0" w:color="auto"/>
                            </w:tcBorders>
                            <w:shd w:val="clear" w:color="auto" w:fill="D9D9D9" w:themeFill="background1" w:themeFillShade="D9"/>
                            <w:noWrap/>
                            <w:vAlign w:val="center"/>
                            <w:hideMark/>
                          </w:tcPr>
                          <w:p w14:paraId="2B31271F"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w:t>
                            </w:r>
                          </w:p>
                        </w:tc>
                        <w:tc>
                          <w:tcPr>
                            <w:tcW w:w="485" w:type="dxa"/>
                            <w:tcBorders>
                              <w:top w:val="nil"/>
                              <w:left w:val="nil"/>
                              <w:bottom w:val="single" w:sz="4" w:space="0" w:color="auto"/>
                              <w:right w:val="single" w:sz="4" w:space="0" w:color="auto"/>
                            </w:tcBorders>
                            <w:shd w:val="clear" w:color="auto" w:fill="D9D9D9" w:themeFill="background1" w:themeFillShade="D9"/>
                            <w:noWrap/>
                            <w:vAlign w:val="center"/>
                            <w:hideMark/>
                          </w:tcPr>
                          <w:p w14:paraId="17B69666"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hint="eastAsia"/>
                                <w:sz w:val="20"/>
                                <w:szCs w:val="20"/>
                              </w:rPr>
                              <w:t>－</w:t>
                            </w:r>
                          </w:p>
                        </w:tc>
                        <w:tc>
                          <w:tcPr>
                            <w:tcW w:w="484" w:type="dxa"/>
                            <w:tcBorders>
                              <w:top w:val="nil"/>
                              <w:left w:val="nil"/>
                              <w:bottom w:val="single" w:sz="4" w:space="0" w:color="auto"/>
                              <w:right w:val="single" w:sz="4" w:space="0" w:color="auto"/>
                            </w:tcBorders>
                            <w:shd w:val="clear" w:color="auto" w:fill="D9D9D9" w:themeFill="background1" w:themeFillShade="D9"/>
                            <w:noWrap/>
                            <w:vAlign w:val="center"/>
                            <w:hideMark/>
                          </w:tcPr>
                          <w:p w14:paraId="52B47B21"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hint="eastAsia"/>
                                <w:sz w:val="20"/>
                                <w:szCs w:val="20"/>
                              </w:rPr>
                              <w:t>－</w:t>
                            </w:r>
                          </w:p>
                        </w:tc>
                        <w:tc>
                          <w:tcPr>
                            <w:tcW w:w="485" w:type="dxa"/>
                            <w:tcBorders>
                              <w:top w:val="nil"/>
                              <w:left w:val="nil"/>
                              <w:bottom w:val="single" w:sz="4" w:space="0" w:color="auto"/>
                              <w:right w:val="single" w:sz="4" w:space="0" w:color="auto"/>
                            </w:tcBorders>
                            <w:shd w:val="clear" w:color="auto" w:fill="D9D9D9" w:themeFill="background1" w:themeFillShade="D9"/>
                            <w:noWrap/>
                            <w:vAlign w:val="center"/>
                            <w:hideMark/>
                          </w:tcPr>
                          <w:p w14:paraId="70E4840A"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hint="eastAsia"/>
                                <w:sz w:val="20"/>
                                <w:szCs w:val="20"/>
                              </w:rPr>
                              <w:t>－</w:t>
                            </w:r>
                          </w:p>
                        </w:tc>
                        <w:tc>
                          <w:tcPr>
                            <w:tcW w:w="485" w:type="dxa"/>
                            <w:tcBorders>
                              <w:top w:val="nil"/>
                              <w:left w:val="nil"/>
                              <w:bottom w:val="single" w:sz="4" w:space="0" w:color="auto"/>
                              <w:right w:val="single" w:sz="4" w:space="0" w:color="auto"/>
                            </w:tcBorders>
                            <w:noWrap/>
                            <w:vAlign w:val="center"/>
                            <w:hideMark/>
                          </w:tcPr>
                          <w:p w14:paraId="09AA78C9"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r>
                      <w:tr w:rsidR="002F556B" w14:paraId="001B4016" w14:textId="77777777" w:rsidTr="008D723F">
                        <w:trPr>
                          <w:trHeight w:val="206"/>
                        </w:trPr>
                        <w:tc>
                          <w:tcPr>
                            <w:tcW w:w="1443" w:type="dxa"/>
                            <w:tcBorders>
                              <w:top w:val="nil"/>
                              <w:left w:val="single" w:sz="4" w:space="0" w:color="auto"/>
                              <w:bottom w:val="single" w:sz="4" w:space="0" w:color="auto"/>
                              <w:right w:val="single" w:sz="4" w:space="0" w:color="auto"/>
                            </w:tcBorders>
                            <w:noWrap/>
                            <w:vAlign w:val="center"/>
                            <w:hideMark/>
                          </w:tcPr>
                          <w:p w14:paraId="4D02AA8D" w14:textId="77777777" w:rsidR="002F556B" w:rsidRPr="00B74514" w:rsidRDefault="002F556B" w:rsidP="0084311B">
                            <w:pPr>
                              <w:widowControl/>
                              <w:autoSpaceDE w:val="0"/>
                              <w:adjustRightInd w:val="0"/>
                              <w:snapToGrid w:val="0"/>
                              <w:spacing w:line="240" w:lineRule="atLeast"/>
                              <w:jc w:val="center"/>
                              <w:rPr>
                                <w:rFonts w:ascii="標楷體" w:eastAsia="標楷體" w:hAnsi="標楷體" w:cs="新細明體"/>
                                <w:color w:val="000000"/>
                                <w:spacing w:val="-4"/>
                                <w:kern w:val="0"/>
                                <w:sz w:val="20"/>
                                <w:szCs w:val="20"/>
                              </w:rPr>
                            </w:pPr>
                            <w:r w:rsidRPr="00B74514">
                              <w:rPr>
                                <w:rFonts w:ascii="標楷體" w:eastAsia="標楷體" w:hAnsi="標楷體" w:cs="新細明體" w:hint="eastAsia"/>
                                <w:color w:val="000000"/>
                                <w:spacing w:val="-4"/>
                                <w:kern w:val="0"/>
                                <w:sz w:val="20"/>
                                <w:szCs w:val="20"/>
                              </w:rPr>
                              <w:t>竹東鎮衛生所</w:t>
                            </w:r>
                          </w:p>
                        </w:tc>
                        <w:tc>
                          <w:tcPr>
                            <w:tcW w:w="800" w:type="dxa"/>
                            <w:tcBorders>
                              <w:top w:val="nil"/>
                              <w:left w:val="nil"/>
                              <w:bottom w:val="single" w:sz="4" w:space="0" w:color="auto"/>
                              <w:right w:val="single" w:sz="4" w:space="0" w:color="auto"/>
                            </w:tcBorders>
                            <w:noWrap/>
                            <w:vAlign w:val="center"/>
                            <w:hideMark/>
                          </w:tcPr>
                          <w:p w14:paraId="7A55C60D"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4" w:type="dxa"/>
                            <w:tcBorders>
                              <w:top w:val="nil"/>
                              <w:left w:val="nil"/>
                              <w:bottom w:val="single" w:sz="4" w:space="0" w:color="auto"/>
                              <w:right w:val="single" w:sz="4" w:space="0" w:color="auto"/>
                            </w:tcBorders>
                            <w:noWrap/>
                            <w:vAlign w:val="center"/>
                            <w:hideMark/>
                          </w:tcPr>
                          <w:p w14:paraId="479BD0F7"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5" w:type="dxa"/>
                            <w:tcBorders>
                              <w:top w:val="nil"/>
                              <w:left w:val="nil"/>
                              <w:bottom w:val="single" w:sz="4" w:space="0" w:color="auto"/>
                              <w:right w:val="single" w:sz="4" w:space="0" w:color="auto"/>
                            </w:tcBorders>
                            <w:noWrap/>
                            <w:vAlign w:val="center"/>
                            <w:hideMark/>
                          </w:tcPr>
                          <w:p w14:paraId="3FAC7177"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4" w:type="dxa"/>
                            <w:tcBorders>
                              <w:top w:val="nil"/>
                              <w:left w:val="nil"/>
                              <w:bottom w:val="single" w:sz="4" w:space="0" w:color="auto"/>
                              <w:right w:val="single" w:sz="4" w:space="0" w:color="auto"/>
                            </w:tcBorders>
                            <w:noWrap/>
                            <w:vAlign w:val="center"/>
                            <w:hideMark/>
                          </w:tcPr>
                          <w:p w14:paraId="5589C4FC"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5" w:type="dxa"/>
                            <w:tcBorders>
                              <w:top w:val="nil"/>
                              <w:left w:val="nil"/>
                              <w:bottom w:val="single" w:sz="4" w:space="0" w:color="auto"/>
                              <w:right w:val="single" w:sz="4" w:space="0" w:color="auto"/>
                            </w:tcBorders>
                            <w:noWrap/>
                            <w:vAlign w:val="center"/>
                            <w:hideMark/>
                          </w:tcPr>
                          <w:p w14:paraId="2156E0D3"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5" w:type="dxa"/>
                            <w:tcBorders>
                              <w:top w:val="nil"/>
                              <w:left w:val="nil"/>
                              <w:bottom w:val="single" w:sz="4" w:space="0" w:color="auto"/>
                              <w:right w:val="single" w:sz="4" w:space="0" w:color="auto"/>
                            </w:tcBorders>
                            <w:noWrap/>
                            <w:vAlign w:val="center"/>
                            <w:hideMark/>
                          </w:tcPr>
                          <w:p w14:paraId="1CFBB9FF"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r>
                      <w:tr w:rsidR="002F556B" w14:paraId="61CBF2BF" w14:textId="77777777" w:rsidTr="008D723F">
                        <w:trPr>
                          <w:trHeight w:val="206"/>
                        </w:trPr>
                        <w:tc>
                          <w:tcPr>
                            <w:tcW w:w="1443" w:type="dxa"/>
                            <w:tcBorders>
                              <w:top w:val="nil"/>
                              <w:left w:val="single" w:sz="4" w:space="0" w:color="auto"/>
                              <w:bottom w:val="single" w:sz="4" w:space="0" w:color="auto"/>
                              <w:right w:val="single" w:sz="4" w:space="0" w:color="auto"/>
                            </w:tcBorders>
                            <w:noWrap/>
                            <w:vAlign w:val="center"/>
                            <w:hideMark/>
                          </w:tcPr>
                          <w:p w14:paraId="3076344E" w14:textId="77777777" w:rsidR="002F556B" w:rsidRPr="00B74514" w:rsidRDefault="002F556B" w:rsidP="0084311B">
                            <w:pPr>
                              <w:widowControl/>
                              <w:autoSpaceDE w:val="0"/>
                              <w:adjustRightInd w:val="0"/>
                              <w:snapToGrid w:val="0"/>
                              <w:spacing w:line="240" w:lineRule="atLeast"/>
                              <w:jc w:val="center"/>
                              <w:rPr>
                                <w:rFonts w:ascii="標楷體" w:eastAsia="標楷體" w:hAnsi="標楷體" w:cs="新細明體"/>
                                <w:color w:val="000000"/>
                                <w:spacing w:val="-4"/>
                                <w:kern w:val="0"/>
                                <w:sz w:val="20"/>
                                <w:szCs w:val="20"/>
                              </w:rPr>
                            </w:pPr>
                            <w:r w:rsidRPr="00B74514">
                              <w:rPr>
                                <w:rFonts w:ascii="標楷體" w:eastAsia="標楷體" w:hAnsi="標楷體" w:cs="新細明體" w:hint="eastAsia"/>
                                <w:color w:val="000000"/>
                                <w:spacing w:val="-4"/>
                                <w:kern w:val="0"/>
                                <w:sz w:val="20"/>
                                <w:szCs w:val="20"/>
                              </w:rPr>
                              <w:t>竹北市衛生所</w:t>
                            </w:r>
                          </w:p>
                        </w:tc>
                        <w:tc>
                          <w:tcPr>
                            <w:tcW w:w="800" w:type="dxa"/>
                            <w:tcBorders>
                              <w:top w:val="nil"/>
                              <w:left w:val="nil"/>
                              <w:bottom w:val="single" w:sz="4" w:space="0" w:color="auto"/>
                              <w:right w:val="single" w:sz="4" w:space="0" w:color="auto"/>
                            </w:tcBorders>
                            <w:noWrap/>
                            <w:vAlign w:val="center"/>
                            <w:hideMark/>
                          </w:tcPr>
                          <w:p w14:paraId="41C16389"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4" w:type="dxa"/>
                            <w:tcBorders>
                              <w:top w:val="nil"/>
                              <w:left w:val="nil"/>
                              <w:bottom w:val="single" w:sz="4" w:space="0" w:color="auto"/>
                              <w:right w:val="single" w:sz="4" w:space="0" w:color="auto"/>
                            </w:tcBorders>
                            <w:noWrap/>
                            <w:vAlign w:val="center"/>
                            <w:hideMark/>
                          </w:tcPr>
                          <w:p w14:paraId="331466C5"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5" w:type="dxa"/>
                            <w:tcBorders>
                              <w:top w:val="nil"/>
                              <w:left w:val="nil"/>
                              <w:bottom w:val="single" w:sz="4" w:space="0" w:color="auto"/>
                              <w:right w:val="single" w:sz="4" w:space="0" w:color="auto"/>
                            </w:tcBorders>
                            <w:noWrap/>
                            <w:vAlign w:val="center"/>
                            <w:hideMark/>
                          </w:tcPr>
                          <w:p w14:paraId="30B771E7"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4" w:type="dxa"/>
                            <w:tcBorders>
                              <w:top w:val="nil"/>
                              <w:left w:val="nil"/>
                              <w:bottom w:val="single" w:sz="4" w:space="0" w:color="auto"/>
                              <w:right w:val="single" w:sz="4" w:space="0" w:color="auto"/>
                            </w:tcBorders>
                            <w:noWrap/>
                            <w:vAlign w:val="center"/>
                            <w:hideMark/>
                          </w:tcPr>
                          <w:p w14:paraId="089978B2"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5" w:type="dxa"/>
                            <w:tcBorders>
                              <w:top w:val="nil"/>
                              <w:left w:val="nil"/>
                              <w:bottom w:val="single" w:sz="4" w:space="0" w:color="auto"/>
                              <w:right w:val="single" w:sz="4" w:space="0" w:color="auto"/>
                            </w:tcBorders>
                            <w:noWrap/>
                            <w:vAlign w:val="center"/>
                            <w:hideMark/>
                          </w:tcPr>
                          <w:p w14:paraId="02B80CF9"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5" w:type="dxa"/>
                            <w:tcBorders>
                              <w:top w:val="nil"/>
                              <w:left w:val="nil"/>
                              <w:bottom w:val="single" w:sz="4" w:space="0" w:color="auto"/>
                              <w:right w:val="single" w:sz="4" w:space="0" w:color="auto"/>
                            </w:tcBorders>
                            <w:noWrap/>
                            <w:vAlign w:val="center"/>
                            <w:hideMark/>
                          </w:tcPr>
                          <w:p w14:paraId="69D66ACC"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r>
                      <w:tr w:rsidR="002F556B" w14:paraId="419144B4" w14:textId="77777777" w:rsidTr="008D723F">
                        <w:trPr>
                          <w:trHeight w:val="206"/>
                        </w:trPr>
                        <w:tc>
                          <w:tcPr>
                            <w:tcW w:w="1443" w:type="dxa"/>
                            <w:tcBorders>
                              <w:top w:val="nil"/>
                              <w:left w:val="single" w:sz="4" w:space="0" w:color="auto"/>
                              <w:bottom w:val="single" w:sz="4" w:space="0" w:color="auto"/>
                              <w:right w:val="single" w:sz="4" w:space="0" w:color="auto"/>
                            </w:tcBorders>
                            <w:noWrap/>
                            <w:vAlign w:val="center"/>
                            <w:hideMark/>
                          </w:tcPr>
                          <w:p w14:paraId="682C63AC" w14:textId="77777777" w:rsidR="002F556B" w:rsidRPr="00B74514" w:rsidRDefault="002F556B" w:rsidP="008D723F">
                            <w:pPr>
                              <w:widowControl/>
                              <w:autoSpaceDE w:val="0"/>
                              <w:adjustRightInd w:val="0"/>
                              <w:snapToGrid w:val="0"/>
                              <w:spacing w:line="240" w:lineRule="atLeast"/>
                              <w:jc w:val="center"/>
                              <w:rPr>
                                <w:rFonts w:ascii="標楷體" w:eastAsia="標楷體" w:hAnsi="標楷體" w:cs="新細明體"/>
                                <w:color w:val="000000"/>
                                <w:spacing w:val="-4"/>
                                <w:kern w:val="0"/>
                                <w:sz w:val="20"/>
                                <w:szCs w:val="20"/>
                              </w:rPr>
                            </w:pPr>
                            <w:r w:rsidRPr="00B74514">
                              <w:rPr>
                                <w:rFonts w:ascii="標楷體" w:eastAsia="標楷體" w:hAnsi="標楷體" w:cs="新細明體" w:hint="eastAsia"/>
                                <w:color w:val="000000"/>
                                <w:spacing w:val="-4"/>
                                <w:kern w:val="0"/>
                                <w:sz w:val="20"/>
                                <w:szCs w:val="20"/>
                              </w:rPr>
                              <w:t>湖口鄉衛生所</w:t>
                            </w:r>
                          </w:p>
                        </w:tc>
                        <w:tc>
                          <w:tcPr>
                            <w:tcW w:w="800" w:type="dxa"/>
                            <w:tcBorders>
                              <w:top w:val="nil"/>
                              <w:left w:val="nil"/>
                              <w:bottom w:val="single" w:sz="4" w:space="0" w:color="auto"/>
                              <w:right w:val="single" w:sz="4" w:space="0" w:color="auto"/>
                            </w:tcBorders>
                            <w:noWrap/>
                            <w:vAlign w:val="center"/>
                            <w:hideMark/>
                          </w:tcPr>
                          <w:p w14:paraId="09F8B8F8"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4" w:type="dxa"/>
                            <w:tcBorders>
                              <w:top w:val="nil"/>
                              <w:left w:val="nil"/>
                              <w:bottom w:val="single" w:sz="4" w:space="0" w:color="auto"/>
                              <w:right w:val="single" w:sz="4" w:space="0" w:color="auto"/>
                            </w:tcBorders>
                            <w:noWrap/>
                            <w:vAlign w:val="center"/>
                            <w:hideMark/>
                          </w:tcPr>
                          <w:p w14:paraId="25DCC2C2" w14:textId="6F361605"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w:t>
                            </w:r>
                          </w:p>
                        </w:tc>
                        <w:tc>
                          <w:tcPr>
                            <w:tcW w:w="485" w:type="dxa"/>
                            <w:tcBorders>
                              <w:top w:val="nil"/>
                              <w:left w:val="nil"/>
                              <w:bottom w:val="single" w:sz="4" w:space="0" w:color="auto"/>
                              <w:right w:val="single" w:sz="4" w:space="0" w:color="auto"/>
                            </w:tcBorders>
                            <w:noWrap/>
                            <w:vAlign w:val="center"/>
                            <w:hideMark/>
                          </w:tcPr>
                          <w:p w14:paraId="21285CF4"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4" w:type="dxa"/>
                            <w:tcBorders>
                              <w:top w:val="nil"/>
                              <w:left w:val="nil"/>
                              <w:bottom w:val="single" w:sz="4" w:space="0" w:color="auto"/>
                              <w:right w:val="single" w:sz="4" w:space="0" w:color="auto"/>
                            </w:tcBorders>
                            <w:noWrap/>
                            <w:vAlign w:val="center"/>
                            <w:hideMark/>
                          </w:tcPr>
                          <w:p w14:paraId="2482B344"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5" w:type="dxa"/>
                            <w:tcBorders>
                              <w:top w:val="nil"/>
                              <w:left w:val="nil"/>
                              <w:bottom w:val="single" w:sz="4" w:space="0" w:color="auto"/>
                              <w:right w:val="single" w:sz="4" w:space="0" w:color="auto"/>
                            </w:tcBorders>
                            <w:noWrap/>
                            <w:vAlign w:val="center"/>
                            <w:hideMark/>
                          </w:tcPr>
                          <w:p w14:paraId="4523FB23"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5" w:type="dxa"/>
                            <w:tcBorders>
                              <w:top w:val="nil"/>
                              <w:left w:val="nil"/>
                              <w:bottom w:val="single" w:sz="4" w:space="0" w:color="auto"/>
                              <w:right w:val="single" w:sz="4" w:space="0" w:color="auto"/>
                            </w:tcBorders>
                            <w:noWrap/>
                            <w:vAlign w:val="center"/>
                            <w:hideMark/>
                          </w:tcPr>
                          <w:p w14:paraId="106659D7"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r>
                      <w:tr w:rsidR="002F556B" w14:paraId="73A47902" w14:textId="77777777" w:rsidTr="008D723F">
                        <w:trPr>
                          <w:trHeight w:val="206"/>
                        </w:trPr>
                        <w:tc>
                          <w:tcPr>
                            <w:tcW w:w="1443" w:type="dxa"/>
                            <w:tcBorders>
                              <w:top w:val="nil"/>
                              <w:left w:val="single" w:sz="4" w:space="0" w:color="auto"/>
                              <w:bottom w:val="single" w:sz="4" w:space="0" w:color="auto"/>
                              <w:right w:val="single" w:sz="4" w:space="0" w:color="auto"/>
                            </w:tcBorders>
                            <w:noWrap/>
                            <w:vAlign w:val="center"/>
                            <w:hideMark/>
                          </w:tcPr>
                          <w:p w14:paraId="7D057EAF" w14:textId="77777777" w:rsidR="002F556B" w:rsidRPr="00B74514" w:rsidRDefault="002F556B" w:rsidP="008D723F">
                            <w:pPr>
                              <w:widowControl/>
                              <w:autoSpaceDE w:val="0"/>
                              <w:adjustRightInd w:val="0"/>
                              <w:snapToGrid w:val="0"/>
                              <w:spacing w:line="240" w:lineRule="atLeast"/>
                              <w:jc w:val="center"/>
                              <w:rPr>
                                <w:rFonts w:ascii="標楷體" w:eastAsia="標楷體" w:hAnsi="標楷體" w:cs="新細明體"/>
                                <w:color w:val="000000"/>
                                <w:spacing w:val="-4"/>
                                <w:kern w:val="0"/>
                                <w:sz w:val="20"/>
                                <w:szCs w:val="20"/>
                              </w:rPr>
                            </w:pPr>
                            <w:r w:rsidRPr="00B74514">
                              <w:rPr>
                                <w:rFonts w:ascii="標楷體" w:eastAsia="標楷體" w:hAnsi="標楷體" w:cs="新細明體" w:hint="eastAsia"/>
                                <w:color w:val="000000"/>
                                <w:spacing w:val="-4"/>
                                <w:kern w:val="0"/>
                                <w:sz w:val="20"/>
                                <w:szCs w:val="20"/>
                              </w:rPr>
                              <w:t>橫山鄉衛生所</w:t>
                            </w:r>
                          </w:p>
                        </w:tc>
                        <w:tc>
                          <w:tcPr>
                            <w:tcW w:w="800" w:type="dxa"/>
                            <w:tcBorders>
                              <w:top w:val="nil"/>
                              <w:left w:val="nil"/>
                              <w:bottom w:val="single" w:sz="4" w:space="0" w:color="auto"/>
                              <w:right w:val="single" w:sz="4" w:space="0" w:color="auto"/>
                            </w:tcBorders>
                            <w:noWrap/>
                            <w:vAlign w:val="center"/>
                            <w:hideMark/>
                          </w:tcPr>
                          <w:p w14:paraId="56DA02D9"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4" w:type="dxa"/>
                            <w:tcBorders>
                              <w:top w:val="nil"/>
                              <w:left w:val="nil"/>
                              <w:bottom w:val="single" w:sz="4" w:space="0" w:color="auto"/>
                              <w:right w:val="single" w:sz="4" w:space="0" w:color="auto"/>
                            </w:tcBorders>
                            <w:noWrap/>
                            <w:vAlign w:val="center"/>
                            <w:hideMark/>
                          </w:tcPr>
                          <w:p w14:paraId="04AC21AB"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5" w:type="dxa"/>
                            <w:tcBorders>
                              <w:top w:val="nil"/>
                              <w:left w:val="nil"/>
                              <w:bottom w:val="single" w:sz="4" w:space="0" w:color="auto"/>
                              <w:right w:val="single" w:sz="4" w:space="0" w:color="auto"/>
                            </w:tcBorders>
                            <w:noWrap/>
                            <w:vAlign w:val="center"/>
                            <w:hideMark/>
                          </w:tcPr>
                          <w:p w14:paraId="5A9440A3"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4" w:type="dxa"/>
                            <w:tcBorders>
                              <w:top w:val="nil"/>
                              <w:left w:val="nil"/>
                              <w:bottom w:val="single" w:sz="4" w:space="0" w:color="auto"/>
                              <w:right w:val="single" w:sz="4" w:space="0" w:color="auto"/>
                            </w:tcBorders>
                            <w:noWrap/>
                            <w:vAlign w:val="center"/>
                            <w:hideMark/>
                          </w:tcPr>
                          <w:p w14:paraId="04808ACE"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5" w:type="dxa"/>
                            <w:tcBorders>
                              <w:top w:val="nil"/>
                              <w:left w:val="nil"/>
                              <w:bottom w:val="single" w:sz="4" w:space="0" w:color="auto"/>
                              <w:right w:val="single" w:sz="4" w:space="0" w:color="auto"/>
                            </w:tcBorders>
                            <w:noWrap/>
                            <w:vAlign w:val="center"/>
                            <w:hideMark/>
                          </w:tcPr>
                          <w:p w14:paraId="5259AF4A"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5" w:type="dxa"/>
                            <w:tcBorders>
                              <w:top w:val="nil"/>
                              <w:left w:val="nil"/>
                              <w:bottom w:val="single" w:sz="4" w:space="0" w:color="auto"/>
                              <w:right w:val="single" w:sz="4" w:space="0" w:color="auto"/>
                            </w:tcBorders>
                            <w:noWrap/>
                            <w:vAlign w:val="center"/>
                            <w:hideMark/>
                          </w:tcPr>
                          <w:p w14:paraId="55A69B66"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r>
                      <w:tr w:rsidR="002F556B" w14:paraId="41BAA464" w14:textId="77777777" w:rsidTr="008D723F">
                        <w:trPr>
                          <w:trHeight w:val="206"/>
                        </w:trPr>
                        <w:tc>
                          <w:tcPr>
                            <w:tcW w:w="1443" w:type="dxa"/>
                            <w:tcBorders>
                              <w:top w:val="nil"/>
                              <w:left w:val="single" w:sz="4" w:space="0" w:color="auto"/>
                              <w:bottom w:val="single" w:sz="4" w:space="0" w:color="auto"/>
                              <w:right w:val="single" w:sz="4" w:space="0" w:color="auto"/>
                            </w:tcBorders>
                            <w:noWrap/>
                            <w:vAlign w:val="center"/>
                            <w:hideMark/>
                          </w:tcPr>
                          <w:p w14:paraId="07C34395" w14:textId="77777777" w:rsidR="002F556B" w:rsidRPr="00B74514" w:rsidRDefault="002F556B" w:rsidP="008D723F">
                            <w:pPr>
                              <w:widowControl/>
                              <w:autoSpaceDE w:val="0"/>
                              <w:adjustRightInd w:val="0"/>
                              <w:snapToGrid w:val="0"/>
                              <w:spacing w:line="240" w:lineRule="atLeast"/>
                              <w:jc w:val="center"/>
                              <w:rPr>
                                <w:rFonts w:ascii="標楷體" w:eastAsia="標楷體" w:hAnsi="標楷體" w:cs="新細明體"/>
                                <w:color w:val="000000"/>
                                <w:spacing w:val="-4"/>
                                <w:kern w:val="0"/>
                                <w:sz w:val="20"/>
                                <w:szCs w:val="20"/>
                              </w:rPr>
                            </w:pPr>
                            <w:r w:rsidRPr="00B74514">
                              <w:rPr>
                                <w:rFonts w:ascii="標楷體" w:eastAsia="標楷體" w:hAnsi="標楷體" w:cs="新細明體" w:hint="eastAsia"/>
                                <w:color w:val="000000"/>
                                <w:spacing w:val="-4"/>
                                <w:kern w:val="0"/>
                                <w:sz w:val="20"/>
                                <w:szCs w:val="20"/>
                              </w:rPr>
                              <w:t>新豐鄉衛生所</w:t>
                            </w:r>
                          </w:p>
                        </w:tc>
                        <w:tc>
                          <w:tcPr>
                            <w:tcW w:w="800" w:type="dxa"/>
                            <w:tcBorders>
                              <w:top w:val="nil"/>
                              <w:left w:val="nil"/>
                              <w:bottom w:val="single" w:sz="4" w:space="0" w:color="auto"/>
                              <w:right w:val="single" w:sz="4" w:space="0" w:color="auto"/>
                            </w:tcBorders>
                            <w:noWrap/>
                            <w:vAlign w:val="center"/>
                            <w:hideMark/>
                          </w:tcPr>
                          <w:p w14:paraId="6904565C"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4" w:type="dxa"/>
                            <w:tcBorders>
                              <w:top w:val="nil"/>
                              <w:left w:val="nil"/>
                              <w:bottom w:val="single" w:sz="4" w:space="0" w:color="auto"/>
                              <w:right w:val="single" w:sz="4" w:space="0" w:color="auto"/>
                            </w:tcBorders>
                            <w:noWrap/>
                            <w:vAlign w:val="center"/>
                            <w:hideMark/>
                          </w:tcPr>
                          <w:p w14:paraId="66720034"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5" w:type="dxa"/>
                            <w:tcBorders>
                              <w:top w:val="nil"/>
                              <w:left w:val="nil"/>
                              <w:bottom w:val="single" w:sz="4" w:space="0" w:color="auto"/>
                              <w:right w:val="single" w:sz="4" w:space="0" w:color="auto"/>
                            </w:tcBorders>
                            <w:noWrap/>
                            <w:vAlign w:val="center"/>
                            <w:hideMark/>
                          </w:tcPr>
                          <w:p w14:paraId="3E7EC39A"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4" w:type="dxa"/>
                            <w:tcBorders>
                              <w:top w:val="nil"/>
                              <w:left w:val="nil"/>
                              <w:bottom w:val="single" w:sz="4" w:space="0" w:color="auto"/>
                              <w:right w:val="single" w:sz="4" w:space="0" w:color="auto"/>
                            </w:tcBorders>
                            <w:noWrap/>
                            <w:vAlign w:val="center"/>
                            <w:hideMark/>
                          </w:tcPr>
                          <w:p w14:paraId="2022B653"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5" w:type="dxa"/>
                            <w:tcBorders>
                              <w:top w:val="nil"/>
                              <w:left w:val="nil"/>
                              <w:bottom w:val="single" w:sz="4" w:space="0" w:color="auto"/>
                              <w:right w:val="single" w:sz="4" w:space="0" w:color="auto"/>
                            </w:tcBorders>
                            <w:noWrap/>
                            <w:vAlign w:val="center"/>
                            <w:hideMark/>
                          </w:tcPr>
                          <w:p w14:paraId="6EB95DA6"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5" w:type="dxa"/>
                            <w:tcBorders>
                              <w:top w:val="nil"/>
                              <w:left w:val="nil"/>
                              <w:bottom w:val="single" w:sz="4" w:space="0" w:color="auto"/>
                              <w:right w:val="single" w:sz="4" w:space="0" w:color="auto"/>
                            </w:tcBorders>
                            <w:noWrap/>
                            <w:vAlign w:val="center"/>
                            <w:hideMark/>
                          </w:tcPr>
                          <w:p w14:paraId="584A9ECB"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r>
                      <w:tr w:rsidR="002F556B" w14:paraId="7387112A" w14:textId="77777777" w:rsidTr="008D723F">
                        <w:trPr>
                          <w:trHeight w:val="206"/>
                        </w:trPr>
                        <w:tc>
                          <w:tcPr>
                            <w:tcW w:w="1443" w:type="dxa"/>
                            <w:tcBorders>
                              <w:top w:val="nil"/>
                              <w:left w:val="single" w:sz="4" w:space="0" w:color="auto"/>
                              <w:bottom w:val="single" w:sz="4" w:space="0" w:color="auto"/>
                              <w:right w:val="single" w:sz="4" w:space="0" w:color="auto"/>
                            </w:tcBorders>
                            <w:noWrap/>
                            <w:vAlign w:val="center"/>
                            <w:hideMark/>
                          </w:tcPr>
                          <w:p w14:paraId="30417795" w14:textId="77777777" w:rsidR="002F556B" w:rsidRPr="00B74514" w:rsidRDefault="002F556B" w:rsidP="008D723F">
                            <w:pPr>
                              <w:widowControl/>
                              <w:autoSpaceDE w:val="0"/>
                              <w:adjustRightInd w:val="0"/>
                              <w:snapToGrid w:val="0"/>
                              <w:spacing w:line="240" w:lineRule="atLeast"/>
                              <w:jc w:val="center"/>
                              <w:rPr>
                                <w:rFonts w:ascii="標楷體" w:eastAsia="標楷體" w:hAnsi="標楷體" w:cs="新細明體"/>
                                <w:color w:val="000000"/>
                                <w:spacing w:val="-4"/>
                                <w:kern w:val="0"/>
                                <w:sz w:val="20"/>
                                <w:szCs w:val="20"/>
                              </w:rPr>
                            </w:pPr>
                            <w:r w:rsidRPr="00B74514">
                              <w:rPr>
                                <w:rFonts w:ascii="標楷體" w:eastAsia="標楷體" w:hAnsi="標楷體" w:cs="新細明體" w:hint="eastAsia"/>
                                <w:color w:val="000000"/>
                                <w:spacing w:val="-4"/>
                                <w:kern w:val="0"/>
                                <w:sz w:val="20"/>
                                <w:szCs w:val="20"/>
                              </w:rPr>
                              <w:t>芎林鄉衛生所</w:t>
                            </w:r>
                          </w:p>
                        </w:tc>
                        <w:tc>
                          <w:tcPr>
                            <w:tcW w:w="800" w:type="dxa"/>
                            <w:tcBorders>
                              <w:top w:val="nil"/>
                              <w:left w:val="nil"/>
                              <w:bottom w:val="single" w:sz="4" w:space="0" w:color="auto"/>
                              <w:right w:val="single" w:sz="4" w:space="0" w:color="auto"/>
                            </w:tcBorders>
                            <w:noWrap/>
                            <w:vAlign w:val="center"/>
                            <w:hideMark/>
                          </w:tcPr>
                          <w:p w14:paraId="5A954E24"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4" w:type="dxa"/>
                            <w:tcBorders>
                              <w:top w:val="nil"/>
                              <w:left w:val="nil"/>
                              <w:bottom w:val="single" w:sz="4" w:space="0" w:color="auto"/>
                              <w:right w:val="single" w:sz="4" w:space="0" w:color="auto"/>
                            </w:tcBorders>
                            <w:noWrap/>
                            <w:vAlign w:val="center"/>
                            <w:hideMark/>
                          </w:tcPr>
                          <w:p w14:paraId="2CE3B211"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5" w:type="dxa"/>
                            <w:tcBorders>
                              <w:top w:val="nil"/>
                              <w:left w:val="nil"/>
                              <w:bottom w:val="single" w:sz="4" w:space="0" w:color="auto"/>
                              <w:right w:val="single" w:sz="4" w:space="0" w:color="auto"/>
                            </w:tcBorders>
                            <w:noWrap/>
                            <w:vAlign w:val="center"/>
                            <w:hideMark/>
                          </w:tcPr>
                          <w:p w14:paraId="3632FABC"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4" w:type="dxa"/>
                            <w:tcBorders>
                              <w:top w:val="nil"/>
                              <w:left w:val="nil"/>
                              <w:bottom w:val="single" w:sz="4" w:space="0" w:color="auto"/>
                              <w:right w:val="single" w:sz="4" w:space="0" w:color="auto"/>
                            </w:tcBorders>
                            <w:noWrap/>
                            <w:vAlign w:val="center"/>
                            <w:hideMark/>
                          </w:tcPr>
                          <w:p w14:paraId="5CC9DFDA"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hint="eastAsia"/>
                                <w:sz w:val="20"/>
                                <w:szCs w:val="20"/>
                              </w:rPr>
                              <w:t>－</w:t>
                            </w:r>
                          </w:p>
                        </w:tc>
                        <w:tc>
                          <w:tcPr>
                            <w:tcW w:w="485" w:type="dxa"/>
                            <w:tcBorders>
                              <w:top w:val="nil"/>
                              <w:left w:val="nil"/>
                              <w:bottom w:val="single" w:sz="4" w:space="0" w:color="auto"/>
                              <w:right w:val="single" w:sz="4" w:space="0" w:color="auto"/>
                            </w:tcBorders>
                            <w:noWrap/>
                            <w:vAlign w:val="center"/>
                            <w:hideMark/>
                          </w:tcPr>
                          <w:p w14:paraId="479D9B11"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hint="eastAsia"/>
                                <w:sz w:val="20"/>
                                <w:szCs w:val="20"/>
                              </w:rPr>
                              <w:t>－</w:t>
                            </w:r>
                          </w:p>
                        </w:tc>
                        <w:tc>
                          <w:tcPr>
                            <w:tcW w:w="485" w:type="dxa"/>
                            <w:tcBorders>
                              <w:top w:val="nil"/>
                              <w:left w:val="nil"/>
                              <w:bottom w:val="single" w:sz="4" w:space="0" w:color="auto"/>
                              <w:right w:val="single" w:sz="4" w:space="0" w:color="auto"/>
                            </w:tcBorders>
                            <w:noWrap/>
                            <w:vAlign w:val="center"/>
                            <w:hideMark/>
                          </w:tcPr>
                          <w:p w14:paraId="0452B219"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r>
                      <w:tr w:rsidR="002F556B" w14:paraId="52A8DA3A" w14:textId="77777777" w:rsidTr="008D723F">
                        <w:trPr>
                          <w:trHeight w:val="206"/>
                        </w:trPr>
                        <w:tc>
                          <w:tcPr>
                            <w:tcW w:w="1443" w:type="dxa"/>
                            <w:tcBorders>
                              <w:top w:val="nil"/>
                              <w:left w:val="single" w:sz="4" w:space="0" w:color="auto"/>
                              <w:bottom w:val="single" w:sz="4" w:space="0" w:color="auto"/>
                              <w:right w:val="single" w:sz="4" w:space="0" w:color="auto"/>
                            </w:tcBorders>
                            <w:noWrap/>
                            <w:vAlign w:val="center"/>
                            <w:hideMark/>
                          </w:tcPr>
                          <w:p w14:paraId="1FAA7F48" w14:textId="77777777" w:rsidR="002F556B" w:rsidRPr="00B74514" w:rsidRDefault="002F556B" w:rsidP="008D723F">
                            <w:pPr>
                              <w:widowControl/>
                              <w:autoSpaceDE w:val="0"/>
                              <w:adjustRightInd w:val="0"/>
                              <w:snapToGrid w:val="0"/>
                              <w:spacing w:line="240" w:lineRule="atLeast"/>
                              <w:jc w:val="center"/>
                              <w:rPr>
                                <w:rFonts w:ascii="標楷體" w:eastAsia="標楷體" w:hAnsi="標楷體" w:cs="新細明體"/>
                                <w:color w:val="000000"/>
                                <w:spacing w:val="-4"/>
                                <w:kern w:val="0"/>
                                <w:sz w:val="20"/>
                                <w:szCs w:val="20"/>
                              </w:rPr>
                            </w:pPr>
                            <w:r w:rsidRPr="00B74514">
                              <w:rPr>
                                <w:rFonts w:ascii="標楷體" w:eastAsia="標楷體" w:hAnsi="標楷體" w:cs="新細明體" w:hint="eastAsia"/>
                                <w:color w:val="000000"/>
                                <w:spacing w:val="-4"/>
                                <w:kern w:val="0"/>
                                <w:sz w:val="20"/>
                                <w:szCs w:val="20"/>
                              </w:rPr>
                              <w:t>寶山鄉衛生所</w:t>
                            </w:r>
                          </w:p>
                        </w:tc>
                        <w:tc>
                          <w:tcPr>
                            <w:tcW w:w="800" w:type="dxa"/>
                            <w:tcBorders>
                              <w:top w:val="nil"/>
                              <w:left w:val="nil"/>
                              <w:bottom w:val="single" w:sz="4" w:space="0" w:color="auto"/>
                              <w:right w:val="single" w:sz="4" w:space="0" w:color="auto"/>
                            </w:tcBorders>
                            <w:noWrap/>
                            <w:vAlign w:val="center"/>
                            <w:hideMark/>
                          </w:tcPr>
                          <w:p w14:paraId="6AE1ACEB"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4" w:type="dxa"/>
                            <w:tcBorders>
                              <w:top w:val="nil"/>
                              <w:left w:val="nil"/>
                              <w:bottom w:val="single" w:sz="4" w:space="0" w:color="auto"/>
                              <w:right w:val="single" w:sz="4" w:space="0" w:color="auto"/>
                            </w:tcBorders>
                            <w:noWrap/>
                            <w:vAlign w:val="center"/>
                            <w:hideMark/>
                          </w:tcPr>
                          <w:p w14:paraId="6EB3A350"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w:t>
                            </w:r>
                          </w:p>
                        </w:tc>
                        <w:tc>
                          <w:tcPr>
                            <w:tcW w:w="485" w:type="dxa"/>
                            <w:tcBorders>
                              <w:top w:val="nil"/>
                              <w:left w:val="nil"/>
                              <w:bottom w:val="single" w:sz="4" w:space="0" w:color="auto"/>
                              <w:right w:val="single" w:sz="4" w:space="0" w:color="auto"/>
                            </w:tcBorders>
                            <w:noWrap/>
                            <w:vAlign w:val="center"/>
                            <w:hideMark/>
                          </w:tcPr>
                          <w:p w14:paraId="7C8D1C49"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4" w:type="dxa"/>
                            <w:tcBorders>
                              <w:top w:val="nil"/>
                              <w:left w:val="nil"/>
                              <w:bottom w:val="single" w:sz="4" w:space="0" w:color="auto"/>
                              <w:right w:val="single" w:sz="4" w:space="0" w:color="auto"/>
                            </w:tcBorders>
                            <w:noWrap/>
                            <w:vAlign w:val="center"/>
                            <w:hideMark/>
                          </w:tcPr>
                          <w:p w14:paraId="4C830FD5"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5" w:type="dxa"/>
                            <w:tcBorders>
                              <w:top w:val="nil"/>
                              <w:left w:val="nil"/>
                              <w:bottom w:val="single" w:sz="4" w:space="0" w:color="auto"/>
                              <w:right w:val="single" w:sz="4" w:space="0" w:color="auto"/>
                            </w:tcBorders>
                            <w:shd w:val="clear" w:color="auto" w:fill="D9D9D9" w:themeFill="background1" w:themeFillShade="D9"/>
                            <w:noWrap/>
                            <w:vAlign w:val="center"/>
                            <w:hideMark/>
                          </w:tcPr>
                          <w:p w14:paraId="5B034D32"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hint="eastAsia"/>
                                <w:sz w:val="20"/>
                                <w:szCs w:val="20"/>
                              </w:rPr>
                              <w:t>－</w:t>
                            </w:r>
                          </w:p>
                        </w:tc>
                        <w:tc>
                          <w:tcPr>
                            <w:tcW w:w="485" w:type="dxa"/>
                            <w:tcBorders>
                              <w:top w:val="nil"/>
                              <w:left w:val="nil"/>
                              <w:bottom w:val="single" w:sz="4" w:space="0" w:color="auto"/>
                              <w:right w:val="single" w:sz="4" w:space="0" w:color="auto"/>
                            </w:tcBorders>
                            <w:shd w:val="clear" w:color="auto" w:fill="D9D9D9" w:themeFill="background1" w:themeFillShade="D9"/>
                            <w:noWrap/>
                            <w:vAlign w:val="center"/>
                            <w:hideMark/>
                          </w:tcPr>
                          <w:p w14:paraId="28B569CE"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hint="eastAsia"/>
                                <w:sz w:val="20"/>
                                <w:szCs w:val="20"/>
                              </w:rPr>
                              <w:t>－</w:t>
                            </w:r>
                          </w:p>
                        </w:tc>
                      </w:tr>
                      <w:tr w:rsidR="002F556B" w14:paraId="08BEBB66" w14:textId="77777777" w:rsidTr="008D723F">
                        <w:trPr>
                          <w:trHeight w:val="206"/>
                        </w:trPr>
                        <w:tc>
                          <w:tcPr>
                            <w:tcW w:w="1443" w:type="dxa"/>
                            <w:tcBorders>
                              <w:top w:val="nil"/>
                              <w:left w:val="single" w:sz="4" w:space="0" w:color="auto"/>
                              <w:bottom w:val="single" w:sz="4" w:space="0" w:color="auto"/>
                              <w:right w:val="single" w:sz="4" w:space="0" w:color="auto"/>
                            </w:tcBorders>
                            <w:noWrap/>
                            <w:vAlign w:val="center"/>
                            <w:hideMark/>
                          </w:tcPr>
                          <w:p w14:paraId="32C8CD78" w14:textId="77777777" w:rsidR="002F556B" w:rsidRPr="00B74514" w:rsidRDefault="002F556B" w:rsidP="008D723F">
                            <w:pPr>
                              <w:widowControl/>
                              <w:autoSpaceDE w:val="0"/>
                              <w:adjustRightInd w:val="0"/>
                              <w:snapToGrid w:val="0"/>
                              <w:spacing w:line="240" w:lineRule="atLeast"/>
                              <w:jc w:val="center"/>
                              <w:rPr>
                                <w:rFonts w:ascii="標楷體" w:eastAsia="標楷體" w:hAnsi="標楷體" w:cs="新細明體"/>
                                <w:color w:val="000000"/>
                                <w:spacing w:val="-4"/>
                                <w:kern w:val="0"/>
                                <w:sz w:val="20"/>
                                <w:szCs w:val="20"/>
                              </w:rPr>
                            </w:pPr>
                            <w:r w:rsidRPr="00B74514">
                              <w:rPr>
                                <w:rFonts w:ascii="標楷體" w:eastAsia="標楷體" w:hAnsi="標楷體" w:cs="新細明體" w:hint="eastAsia"/>
                                <w:color w:val="000000"/>
                                <w:spacing w:val="-4"/>
                                <w:kern w:val="0"/>
                                <w:sz w:val="20"/>
                                <w:szCs w:val="20"/>
                              </w:rPr>
                              <w:t>北埔鄉衛生所</w:t>
                            </w:r>
                          </w:p>
                        </w:tc>
                        <w:tc>
                          <w:tcPr>
                            <w:tcW w:w="800" w:type="dxa"/>
                            <w:tcBorders>
                              <w:top w:val="nil"/>
                              <w:left w:val="nil"/>
                              <w:bottom w:val="single" w:sz="4" w:space="0" w:color="auto"/>
                              <w:right w:val="single" w:sz="4" w:space="0" w:color="auto"/>
                            </w:tcBorders>
                            <w:noWrap/>
                            <w:vAlign w:val="center"/>
                            <w:hideMark/>
                          </w:tcPr>
                          <w:p w14:paraId="5C7F4BBC"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4" w:type="dxa"/>
                            <w:tcBorders>
                              <w:top w:val="nil"/>
                              <w:left w:val="nil"/>
                              <w:bottom w:val="single" w:sz="4" w:space="0" w:color="auto"/>
                              <w:right w:val="single" w:sz="4" w:space="0" w:color="auto"/>
                            </w:tcBorders>
                            <w:noWrap/>
                            <w:vAlign w:val="center"/>
                            <w:hideMark/>
                          </w:tcPr>
                          <w:p w14:paraId="1A894EA8"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5" w:type="dxa"/>
                            <w:tcBorders>
                              <w:top w:val="nil"/>
                              <w:left w:val="nil"/>
                              <w:bottom w:val="single" w:sz="4" w:space="0" w:color="auto"/>
                              <w:right w:val="single" w:sz="4" w:space="0" w:color="auto"/>
                            </w:tcBorders>
                            <w:shd w:val="clear" w:color="auto" w:fill="D9D9D9" w:themeFill="background1" w:themeFillShade="D9"/>
                            <w:noWrap/>
                            <w:vAlign w:val="center"/>
                            <w:hideMark/>
                          </w:tcPr>
                          <w:p w14:paraId="209B30F7"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hint="eastAsia"/>
                                <w:sz w:val="20"/>
                                <w:szCs w:val="20"/>
                              </w:rPr>
                              <w:t>－</w:t>
                            </w:r>
                          </w:p>
                        </w:tc>
                        <w:tc>
                          <w:tcPr>
                            <w:tcW w:w="484" w:type="dxa"/>
                            <w:tcBorders>
                              <w:top w:val="nil"/>
                              <w:left w:val="nil"/>
                              <w:bottom w:val="single" w:sz="4" w:space="0" w:color="auto"/>
                              <w:right w:val="single" w:sz="4" w:space="0" w:color="auto"/>
                            </w:tcBorders>
                            <w:shd w:val="clear" w:color="auto" w:fill="D9D9D9" w:themeFill="background1" w:themeFillShade="D9"/>
                            <w:noWrap/>
                            <w:vAlign w:val="center"/>
                            <w:hideMark/>
                          </w:tcPr>
                          <w:p w14:paraId="7CB23477"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hint="eastAsia"/>
                                <w:sz w:val="20"/>
                                <w:szCs w:val="20"/>
                              </w:rPr>
                              <w:t>－</w:t>
                            </w:r>
                          </w:p>
                        </w:tc>
                        <w:tc>
                          <w:tcPr>
                            <w:tcW w:w="485" w:type="dxa"/>
                            <w:tcBorders>
                              <w:top w:val="nil"/>
                              <w:left w:val="nil"/>
                              <w:bottom w:val="single" w:sz="4" w:space="0" w:color="auto"/>
                              <w:right w:val="single" w:sz="4" w:space="0" w:color="auto"/>
                            </w:tcBorders>
                            <w:shd w:val="clear" w:color="auto" w:fill="D9D9D9" w:themeFill="background1" w:themeFillShade="D9"/>
                            <w:noWrap/>
                            <w:vAlign w:val="center"/>
                            <w:hideMark/>
                          </w:tcPr>
                          <w:p w14:paraId="5B93B709"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hint="eastAsia"/>
                                <w:sz w:val="20"/>
                                <w:szCs w:val="20"/>
                              </w:rPr>
                              <w:t>－</w:t>
                            </w:r>
                          </w:p>
                        </w:tc>
                        <w:tc>
                          <w:tcPr>
                            <w:tcW w:w="485" w:type="dxa"/>
                            <w:tcBorders>
                              <w:top w:val="nil"/>
                              <w:left w:val="nil"/>
                              <w:bottom w:val="single" w:sz="4" w:space="0" w:color="auto"/>
                              <w:right w:val="single" w:sz="4" w:space="0" w:color="auto"/>
                            </w:tcBorders>
                            <w:shd w:val="clear" w:color="auto" w:fill="D9D9D9" w:themeFill="background1" w:themeFillShade="D9"/>
                            <w:noWrap/>
                            <w:vAlign w:val="center"/>
                            <w:hideMark/>
                          </w:tcPr>
                          <w:p w14:paraId="4CE1AD35"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hint="eastAsia"/>
                                <w:sz w:val="20"/>
                                <w:szCs w:val="20"/>
                              </w:rPr>
                              <w:t>－</w:t>
                            </w:r>
                          </w:p>
                        </w:tc>
                      </w:tr>
                      <w:tr w:rsidR="002F556B" w14:paraId="559762A4" w14:textId="77777777" w:rsidTr="008D723F">
                        <w:trPr>
                          <w:trHeight w:val="206"/>
                        </w:trPr>
                        <w:tc>
                          <w:tcPr>
                            <w:tcW w:w="1443" w:type="dxa"/>
                            <w:tcBorders>
                              <w:top w:val="nil"/>
                              <w:left w:val="single" w:sz="4" w:space="0" w:color="auto"/>
                              <w:bottom w:val="single" w:sz="4" w:space="0" w:color="auto"/>
                              <w:right w:val="single" w:sz="4" w:space="0" w:color="auto"/>
                            </w:tcBorders>
                            <w:noWrap/>
                            <w:vAlign w:val="center"/>
                            <w:hideMark/>
                          </w:tcPr>
                          <w:p w14:paraId="1827F62C" w14:textId="77777777" w:rsidR="002F556B" w:rsidRPr="00B74514" w:rsidRDefault="002F556B" w:rsidP="008D723F">
                            <w:pPr>
                              <w:widowControl/>
                              <w:autoSpaceDE w:val="0"/>
                              <w:adjustRightInd w:val="0"/>
                              <w:snapToGrid w:val="0"/>
                              <w:spacing w:line="240" w:lineRule="atLeast"/>
                              <w:jc w:val="center"/>
                              <w:rPr>
                                <w:rFonts w:ascii="標楷體" w:eastAsia="標楷體" w:hAnsi="標楷體" w:cs="新細明體"/>
                                <w:color w:val="000000"/>
                                <w:spacing w:val="-4"/>
                                <w:kern w:val="0"/>
                                <w:sz w:val="20"/>
                                <w:szCs w:val="20"/>
                              </w:rPr>
                            </w:pPr>
                            <w:r w:rsidRPr="00B74514">
                              <w:rPr>
                                <w:rFonts w:ascii="標楷體" w:eastAsia="標楷體" w:hAnsi="標楷體" w:cs="新細明體" w:hint="eastAsia"/>
                                <w:color w:val="000000"/>
                                <w:spacing w:val="-4"/>
                                <w:kern w:val="0"/>
                                <w:sz w:val="20"/>
                                <w:szCs w:val="20"/>
                              </w:rPr>
                              <w:t>峨眉鄉衛生所</w:t>
                            </w:r>
                          </w:p>
                        </w:tc>
                        <w:tc>
                          <w:tcPr>
                            <w:tcW w:w="800" w:type="dxa"/>
                            <w:tcBorders>
                              <w:top w:val="nil"/>
                              <w:left w:val="nil"/>
                              <w:bottom w:val="single" w:sz="4" w:space="0" w:color="auto"/>
                              <w:right w:val="single" w:sz="4" w:space="0" w:color="auto"/>
                            </w:tcBorders>
                            <w:noWrap/>
                            <w:vAlign w:val="center"/>
                            <w:hideMark/>
                          </w:tcPr>
                          <w:p w14:paraId="501BBFB7"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4" w:type="dxa"/>
                            <w:tcBorders>
                              <w:top w:val="nil"/>
                              <w:left w:val="nil"/>
                              <w:bottom w:val="single" w:sz="4" w:space="0" w:color="auto"/>
                              <w:right w:val="single" w:sz="4" w:space="0" w:color="auto"/>
                            </w:tcBorders>
                            <w:noWrap/>
                            <w:vAlign w:val="center"/>
                            <w:hideMark/>
                          </w:tcPr>
                          <w:p w14:paraId="53969F21"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5" w:type="dxa"/>
                            <w:tcBorders>
                              <w:top w:val="nil"/>
                              <w:left w:val="nil"/>
                              <w:bottom w:val="single" w:sz="4" w:space="0" w:color="auto"/>
                              <w:right w:val="single" w:sz="4" w:space="0" w:color="auto"/>
                            </w:tcBorders>
                            <w:noWrap/>
                            <w:vAlign w:val="center"/>
                            <w:hideMark/>
                          </w:tcPr>
                          <w:p w14:paraId="5463920C"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hint="eastAsia"/>
                                <w:sz w:val="20"/>
                                <w:szCs w:val="20"/>
                              </w:rPr>
                              <w:t>－</w:t>
                            </w:r>
                          </w:p>
                        </w:tc>
                        <w:tc>
                          <w:tcPr>
                            <w:tcW w:w="484" w:type="dxa"/>
                            <w:tcBorders>
                              <w:top w:val="nil"/>
                              <w:left w:val="nil"/>
                              <w:bottom w:val="single" w:sz="4" w:space="0" w:color="auto"/>
                              <w:right w:val="single" w:sz="4" w:space="0" w:color="auto"/>
                            </w:tcBorders>
                            <w:noWrap/>
                            <w:vAlign w:val="center"/>
                            <w:hideMark/>
                          </w:tcPr>
                          <w:p w14:paraId="0AE6C721"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hint="eastAsia"/>
                                <w:sz w:val="20"/>
                                <w:szCs w:val="20"/>
                              </w:rPr>
                              <w:t>－</w:t>
                            </w:r>
                          </w:p>
                        </w:tc>
                        <w:tc>
                          <w:tcPr>
                            <w:tcW w:w="485" w:type="dxa"/>
                            <w:tcBorders>
                              <w:top w:val="nil"/>
                              <w:left w:val="nil"/>
                              <w:bottom w:val="single" w:sz="4" w:space="0" w:color="auto"/>
                              <w:right w:val="single" w:sz="4" w:space="0" w:color="auto"/>
                            </w:tcBorders>
                            <w:noWrap/>
                            <w:vAlign w:val="center"/>
                            <w:hideMark/>
                          </w:tcPr>
                          <w:p w14:paraId="5271FEA0"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5" w:type="dxa"/>
                            <w:tcBorders>
                              <w:top w:val="nil"/>
                              <w:left w:val="nil"/>
                              <w:bottom w:val="single" w:sz="4" w:space="0" w:color="auto"/>
                              <w:right w:val="single" w:sz="4" w:space="0" w:color="auto"/>
                            </w:tcBorders>
                            <w:noWrap/>
                            <w:vAlign w:val="center"/>
                            <w:hideMark/>
                          </w:tcPr>
                          <w:p w14:paraId="7A421E75"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r>
                      <w:tr w:rsidR="002F556B" w14:paraId="21965AB2" w14:textId="77777777" w:rsidTr="008D723F">
                        <w:trPr>
                          <w:trHeight w:val="206"/>
                        </w:trPr>
                        <w:tc>
                          <w:tcPr>
                            <w:tcW w:w="1443" w:type="dxa"/>
                            <w:tcBorders>
                              <w:top w:val="nil"/>
                              <w:left w:val="single" w:sz="4" w:space="0" w:color="auto"/>
                              <w:bottom w:val="single" w:sz="4" w:space="0" w:color="auto"/>
                              <w:right w:val="single" w:sz="4" w:space="0" w:color="auto"/>
                            </w:tcBorders>
                            <w:noWrap/>
                            <w:vAlign w:val="center"/>
                            <w:hideMark/>
                          </w:tcPr>
                          <w:p w14:paraId="2BB01C66" w14:textId="77777777" w:rsidR="002F556B" w:rsidRPr="00B74514" w:rsidRDefault="002F556B" w:rsidP="008D723F">
                            <w:pPr>
                              <w:widowControl/>
                              <w:autoSpaceDE w:val="0"/>
                              <w:adjustRightInd w:val="0"/>
                              <w:snapToGrid w:val="0"/>
                              <w:spacing w:line="240" w:lineRule="atLeast"/>
                              <w:jc w:val="center"/>
                              <w:rPr>
                                <w:rFonts w:ascii="標楷體" w:eastAsia="標楷體" w:hAnsi="標楷體" w:cs="新細明體"/>
                                <w:color w:val="000000"/>
                                <w:spacing w:val="-4"/>
                                <w:kern w:val="0"/>
                                <w:sz w:val="20"/>
                                <w:szCs w:val="20"/>
                              </w:rPr>
                            </w:pPr>
                            <w:r w:rsidRPr="00B74514">
                              <w:rPr>
                                <w:rFonts w:ascii="標楷體" w:eastAsia="標楷體" w:hAnsi="標楷體" w:cs="新細明體" w:hint="eastAsia"/>
                                <w:color w:val="000000"/>
                                <w:spacing w:val="-4"/>
                                <w:kern w:val="0"/>
                                <w:sz w:val="20"/>
                                <w:szCs w:val="20"/>
                              </w:rPr>
                              <w:t>尖石鄉衛生所</w:t>
                            </w:r>
                          </w:p>
                        </w:tc>
                        <w:tc>
                          <w:tcPr>
                            <w:tcW w:w="800" w:type="dxa"/>
                            <w:tcBorders>
                              <w:top w:val="nil"/>
                              <w:left w:val="nil"/>
                              <w:bottom w:val="single" w:sz="4" w:space="0" w:color="auto"/>
                              <w:right w:val="single" w:sz="4" w:space="0" w:color="auto"/>
                            </w:tcBorders>
                            <w:noWrap/>
                            <w:vAlign w:val="center"/>
                            <w:hideMark/>
                          </w:tcPr>
                          <w:p w14:paraId="1E3E4156"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2</w:t>
                            </w:r>
                          </w:p>
                        </w:tc>
                        <w:tc>
                          <w:tcPr>
                            <w:tcW w:w="484" w:type="dxa"/>
                            <w:tcBorders>
                              <w:top w:val="nil"/>
                              <w:left w:val="nil"/>
                              <w:bottom w:val="single" w:sz="4" w:space="0" w:color="auto"/>
                              <w:right w:val="single" w:sz="4" w:space="0" w:color="auto"/>
                            </w:tcBorders>
                            <w:noWrap/>
                            <w:vAlign w:val="center"/>
                            <w:hideMark/>
                          </w:tcPr>
                          <w:p w14:paraId="555D3045"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2</w:t>
                            </w:r>
                          </w:p>
                        </w:tc>
                        <w:tc>
                          <w:tcPr>
                            <w:tcW w:w="485" w:type="dxa"/>
                            <w:tcBorders>
                              <w:top w:val="nil"/>
                              <w:left w:val="nil"/>
                              <w:bottom w:val="single" w:sz="4" w:space="0" w:color="auto"/>
                              <w:right w:val="single" w:sz="4" w:space="0" w:color="auto"/>
                            </w:tcBorders>
                            <w:noWrap/>
                            <w:vAlign w:val="center"/>
                            <w:hideMark/>
                          </w:tcPr>
                          <w:p w14:paraId="7311B176"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2</w:t>
                            </w:r>
                          </w:p>
                        </w:tc>
                        <w:tc>
                          <w:tcPr>
                            <w:tcW w:w="484" w:type="dxa"/>
                            <w:tcBorders>
                              <w:top w:val="nil"/>
                              <w:left w:val="nil"/>
                              <w:bottom w:val="single" w:sz="4" w:space="0" w:color="auto"/>
                              <w:right w:val="single" w:sz="4" w:space="0" w:color="auto"/>
                            </w:tcBorders>
                            <w:noWrap/>
                            <w:vAlign w:val="center"/>
                            <w:hideMark/>
                          </w:tcPr>
                          <w:p w14:paraId="08D1F960"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2</w:t>
                            </w:r>
                          </w:p>
                        </w:tc>
                        <w:tc>
                          <w:tcPr>
                            <w:tcW w:w="485" w:type="dxa"/>
                            <w:tcBorders>
                              <w:top w:val="nil"/>
                              <w:left w:val="nil"/>
                              <w:bottom w:val="single" w:sz="4" w:space="0" w:color="auto"/>
                              <w:right w:val="single" w:sz="4" w:space="0" w:color="auto"/>
                            </w:tcBorders>
                            <w:noWrap/>
                            <w:vAlign w:val="center"/>
                            <w:hideMark/>
                          </w:tcPr>
                          <w:p w14:paraId="7A5894F0"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2</w:t>
                            </w:r>
                          </w:p>
                        </w:tc>
                        <w:tc>
                          <w:tcPr>
                            <w:tcW w:w="485" w:type="dxa"/>
                            <w:tcBorders>
                              <w:top w:val="nil"/>
                              <w:left w:val="nil"/>
                              <w:bottom w:val="single" w:sz="4" w:space="0" w:color="auto"/>
                              <w:right w:val="single" w:sz="4" w:space="0" w:color="auto"/>
                            </w:tcBorders>
                            <w:noWrap/>
                            <w:vAlign w:val="center"/>
                            <w:hideMark/>
                          </w:tcPr>
                          <w:p w14:paraId="3356BCD1"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2</w:t>
                            </w:r>
                          </w:p>
                        </w:tc>
                      </w:tr>
                      <w:tr w:rsidR="002F556B" w14:paraId="785D7D55" w14:textId="77777777" w:rsidTr="008D723F">
                        <w:trPr>
                          <w:trHeight w:val="206"/>
                        </w:trPr>
                        <w:tc>
                          <w:tcPr>
                            <w:tcW w:w="1443" w:type="dxa"/>
                            <w:tcBorders>
                              <w:top w:val="nil"/>
                              <w:left w:val="single" w:sz="4" w:space="0" w:color="auto"/>
                              <w:bottom w:val="single" w:sz="4" w:space="0" w:color="auto"/>
                              <w:right w:val="single" w:sz="4" w:space="0" w:color="auto"/>
                            </w:tcBorders>
                            <w:noWrap/>
                            <w:vAlign w:val="center"/>
                            <w:hideMark/>
                          </w:tcPr>
                          <w:p w14:paraId="20221E0E" w14:textId="77777777" w:rsidR="002F556B" w:rsidRPr="00B74514" w:rsidRDefault="002F556B" w:rsidP="008D723F">
                            <w:pPr>
                              <w:widowControl/>
                              <w:autoSpaceDE w:val="0"/>
                              <w:adjustRightInd w:val="0"/>
                              <w:snapToGrid w:val="0"/>
                              <w:spacing w:line="240" w:lineRule="atLeast"/>
                              <w:jc w:val="center"/>
                              <w:rPr>
                                <w:rFonts w:ascii="標楷體" w:eastAsia="標楷體" w:hAnsi="標楷體" w:cs="新細明體"/>
                                <w:color w:val="000000"/>
                                <w:spacing w:val="-4"/>
                                <w:kern w:val="0"/>
                                <w:sz w:val="20"/>
                                <w:szCs w:val="20"/>
                              </w:rPr>
                            </w:pPr>
                            <w:r w:rsidRPr="00B74514">
                              <w:rPr>
                                <w:rFonts w:ascii="標楷體" w:eastAsia="標楷體" w:hAnsi="標楷體" w:cs="新細明體" w:hint="eastAsia"/>
                                <w:color w:val="000000"/>
                                <w:spacing w:val="-4"/>
                                <w:kern w:val="0"/>
                                <w:sz w:val="20"/>
                                <w:szCs w:val="20"/>
                              </w:rPr>
                              <w:t>五峰鄉衛生所</w:t>
                            </w:r>
                          </w:p>
                        </w:tc>
                        <w:tc>
                          <w:tcPr>
                            <w:tcW w:w="800" w:type="dxa"/>
                            <w:tcBorders>
                              <w:top w:val="nil"/>
                              <w:left w:val="nil"/>
                              <w:bottom w:val="single" w:sz="4" w:space="0" w:color="auto"/>
                              <w:right w:val="single" w:sz="4" w:space="0" w:color="auto"/>
                            </w:tcBorders>
                            <w:noWrap/>
                            <w:vAlign w:val="center"/>
                            <w:hideMark/>
                          </w:tcPr>
                          <w:p w14:paraId="57E7CC30"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2</w:t>
                            </w:r>
                          </w:p>
                        </w:tc>
                        <w:tc>
                          <w:tcPr>
                            <w:tcW w:w="484" w:type="dxa"/>
                            <w:tcBorders>
                              <w:top w:val="nil"/>
                              <w:left w:val="nil"/>
                              <w:bottom w:val="single" w:sz="4" w:space="0" w:color="auto"/>
                              <w:right w:val="single" w:sz="4" w:space="0" w:color="auto"/>
                            </w:tcBorders>
                            <w:noWrap/>
                            <w:vAlign w:val="center"/>
                            <w:hideMark/>
                          </w:tcPr>
                          <w:p w14:paraId="729123C1"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2</w:t>
                            </w:r>
                          </w:p>
                        </w:tc>
                        <w:tc>
                          <w:tcPr>
                            <w:tcW w:w="485" w:type="dxa"/>
                            <w:tcBorders>
                              <w:top w:val="nil"/>
                              <w:left w:val="nil"/>
                              <w:bottom w:val="single" w:sz="4" w:space="0" w:color="auto"/>
                              <w:right w:val="single" w:sz="4" w:space="0" w:color="auto"/>
                            </w:tcBorders>
                            <w:noWrap/>
                            <w:vAlign w:val="center"/>
                            <w:hideMark/>
                          </w:tcPr>
                          <w:p w14:paraId="4515868B"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2</w:t>
                            </w:r>
                          </w:p>
                        </w:tc>
                        <w:tc>
                          <w:tcPr>
                            <w:tcW w:w="484" w:type="dxa"/>
                            <w:tcBorders>
                              <w:top w:val="nil"/>
                              <w:left w:val="nil"/>
                              <w:bottom w:val="single" w:sz="4" w:space="0" w:color="auto"/>
                              <w:right w:val="single" w:sz="4" w:space="0" w:color="auto"/>
                            </w:tcBorders>
                            <w:noWrap/>
                            <w:vAlign w:val="center"/>
                            <w:hideMark/>
                          </w:tcPr>
                          <w:p w14:paraId="65D75DD5"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5" w:type="dxa"/>
                            <w:tcBorders>
                              <w:top w:val="nil"/>
                              <w:left w:val="nil"/>
                              <w:bottom w:val="single" w:sz="4" w:space="0" w:color="auto"/>
                              <w:right w:val="single" w:sz="4" w:space="0" w:color="auto"/>
                            </w:tcBorders>
                            <w:noWrap/>
                            <w:vAlign w:val="center"/>
                            <w:hideMark/>
                          </w:tcPr>
                          <w:p w14:paraId="12379E55"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1</w:t>
                            </w:r>
                          </w:p>
                        </w:tc>
                        <w:tc>
                          <w:tcPr>
                            <w:tcW w:w="485" w:type="dxa"/>
                            <w:tcBorders>
                              <w:top w:val="nil"/>
                              <w:left w:val="nil"/>
                              <w:bottom w:val="single" w:sz="4" w:space="0" w:color="auto"/>
                              <w:right w:val="single" w:sz="4" w:space="0" w:color="auto"/>
                            </w:tcBorders>
                            <w:noWrap/>
                            <w:vAlign w:val="center"/>
                            <w:hideMark/>
                          </w:tcPr>
                          <w:p w14:paraId="7AC1D035" w14:textId="77777777" w:rsidR="002F556B" w:rsidRPr="00197BEA" w:rsidRDefault="002F556B" w:rsidP="008D723F">
                            <w:pPr>
                              <w:kinsoku w:val="0"/>
                              <w:overflowPunct w:val="0"/>
                              <w:autoSpaceDE w:val="0"/>
                              <w:autoSpaceDN w:val="0"/>
                              <w:adjustRightInd w:val="0"/>
                              <w:snapToGrid w:val="0"/>
                              <w:spacing w:line="240" w:lineRule="atLeast"/>
                              <w:jc w:val="right"/>
                              <w:rPr>
                                <w:rFonts w:ascii="標楷體" w:eastAsia="標楷體" w:hAnsi="標楷體" w:cs="新細明體"/>
                                <w:kern w:val="0"/>
                                <w:sz w:val="20"/>
                                <w:szCs w:val="20"/>
                              </w:rPr>
                            </w:pPr>
                            <w:r w:rsidRPr="00197BEA">
                              <w:rPr>
                                <w:rFonts w:ascii="標楷體" w:eastAsia="標楷體" w:hAnsi="標楷體" w:cs="新細明體" w:hint="eastAsia"/>
                                <w:kern w:val="0"/>
                                <w:sz w:val="20"/>
                                <w:szCs w:val="20"/>
                              </w:rPr>
                              <w:t>2</w:t>
                            </w:r>
                          </w:p>
                        </w:tc>
                      </w:tr>
                      <w:tr w:rsidR="002F556B" w14:paraId="0DFCD2D4" w14:textId="77777777" w:rsidTr="0084311B">
                        <w:trPr>
                          <w:trHeight w:val="139"/>
                        </w:trPr>
                        <w:tc>
                          <w:tcPr>
                            <w:tcW w:w="4666" w:type="dxa"/>
                            <w:gridSpan w:val="7"/>
                            <w:tcBorders>
                              <w:top w:val="single" w:sz="4" w:space="0" w:color="auto"/>
                              <w:left w:val="nil"/>
                              <w:bottom w:val="nil"/>
                              <w:right w:val="nil"/>
                            </w:tcBorders>
                            <w:vAlign w:val="bottom"/>
                            <w:hideMark/>
                          </w:tcPr>
                          <w:p w14:paraId="359E1E4A" w14:textId="77777777" w:rsidR="002F556B" w:rsidRDefault="002F556B" w:rsidP="008D723F">
                            <w:pPr>
                              <w:widowControl/>
                              <w:autoSpaceDE w:val="0"/>
                              <w:adjustRightInd w:val="0"/>
                              <w:snapToGrid w:val="0"/>
                              <w:spacing w:line="240" w:lineRule="atLeast"/>
                              <w:rPr>
                                <w:rFonts w:ascii="標楷體" w:eastAsia="標楷體" w:hAnsi="標楷體" w:cs="新細明體"/>
                                <w:color w:val="000000"/>
                                <w:kern w:val="0"/>
                                <w:sz w:val="20"/>
                                <w:szCs w:val="20"/>
                              </w:rPr>
                            </w:pPr>
                            <w:r w:rsidRPr="00B74514">
                              <w:rPr>
                                <w:rFonts w:ascii="標楷體" w:eastAsia="標楷體" w:hAnsi="標楷體" w:cs="新細明體" w:hint="eastAsia"/>
                                <w:color w:val="000000"/>
                                <w:kern w:val="0"/>
                                <w:sz w:val="18"/>
                                <w:szCs w:val="20"/>
                              </w:rPr>
                              <w:t>資料來源：整理自</w:t>
                            </w:r>
                            <w:r>
                              <w:rPr>
                                <w:rFonts w:ascii="標楷體" w:eastAsia="標楷體" w:hAnsi="標楷體" w:cs="新細明體" w:hint="eastAsia"/>
                                <w:color w:val="000000"/>
                                <w:kern w:val="0"/>
                                <w:sz w:val="18"/>
                                <w:szCs w:val="20"/>
                              </w:rPr>
                              <w:t>新竹縣政府</w:t>
                            </w:r>
                            <w:r w:rsidRPr="00B74514">
                              <w:rPr>
                                <w:rFonts w:ascii="標楷體" w:eastAsia="標楷體" w:hAnsi="標楷體" w:cs="新細明體" w:hint="eastAsia"/>
                                <w:color w:val="000000"/>
                                <w:kern w:val="0"/>
                                <w:sz w:val="18"/>
                                <w:szCs w:val="20"/>
                              </w:rPr>
                              <w:t>衛生局提供資料。</w:t>
                            </w:r>
                          </w:p>
                        </w:tc>
                      </w:tr>
                    </w:tbl>
                    <w:p w14:paraId="3730CF9B" w14:textId="77777777" w:rsidR="002F556B" w:rsidRDefault="002F556B" w:rsidP="008F0352">
                      <w:pPr>
                        <w:adjustRightInd w:val="0"/>
                        <w:snapToGrid w:val="0"/>
                        <w:spacing w:line="240" w:lineRule="atLeast"/>
                        <w:rPr>
                          <w:rFonts w:ascii="Times New Roman" w:hAnsi="Times New Roman"/>
                          <w:szCs w:val="20"/>
                        </w:rPr>
                      </w:pPr>
                    </w:p>
                  </w:txbxContent>
                </v:textbox>
                <w10:wrap type="square" anchorx="margin" anchory="page"/>
                <w10:anchorlock/>
              </v:shape>
            </w:pict>
          </mc:Fallback>
        </mc:AlternateContent>
      </w:r>
      <w:r w:rsidRPr="00A66D4F">
        <w:rPr>
          <w:rFonts w:hint="eastAsia"/>
          <w:b w:val="0"/>
          <w:spacing w:val="10"/>
          <w:sz w:val="24"/>
        </w:rPr>
        <w:t>醫師；另截至114年底止，仍有寶山鄉及北埔鄉等2個衛生所無專任醫師(表1)，部分衛生所專任醫師有長期懸缺情事。</w:t>
      </w:r>
      <w:r w:rsidRPr="001E3767">
        <w:rPr>
          <w:rFonts w:hint="eastAsia"/>
          <w:b w:val="0"/>
          <w:spacing w:val="8"/>
          <w:sz w:val="24"/>
        </w:rPr>
        <w:t>又</w:t>
      </w:r>
      <w:r w:rsidRPr="001E3767">
        <w:rPr>
          <w:rFonts w:hint="eastAsia"/>
          <w:b w:val="0"/>
          <w:spacing w:val="6"/>
          <w:sz w:val="24"/>
        </w:rPr>
        <w:t>114年底新竹縣每萬人口執業醫事人員數為1</w:t>
      </w:r>
      <w:r w:rsidRPr="001E3767">
        <w:rPr>
          <w:rFonts w:hint="eastAsia"/>
          <w:b w:val="0"/>
          <w:sz w:val="24"/>
        </w:rPr>
        <w:t>24.81人</w:t>
      </w:r>
      <w:r w:rsidRPr="001E3767">
        <w:rPr>
          <w:rFonts w:hint="eastAsia"/>
          <w:b w:val="0"/>
          <w:spacing w:val="2"/>
          <w:sz w:val="24"/>
        </w:rPr>
        <w:t>，雖較113年底119.87人略有增加，惟新埔鎮、芎林鄉、橫山鄉、北埔鄉、峨眉鄉、尖石鄉及五峰鄉等7個鄉鎮，每萬人口執業醫事人員數均未達50人，尤以北埔鄉26.54人最低，橫山鄉27.73人次之，峨眉鄉28.17人再次之（表2），</w:t>
      </w:r>
      <w:r w:rsidRPr="001E3767">
        <w:rPr>
          <w:rFonts w:hint="eastAsia"/>
          <w:b w:val="0"/>
          <w:sz w:val="24"/>
        </w:rPr>
        <w:t>顯示部分地區醫療資源相對匱乏，基層醫療量能仍待強</w:t>
      </w:r>
      <w:r w:rsidRPr="001E3767">
        <w:rPr>
          <w:rFonts w:hint="eastAsia"/>
          <w:b w:val="0"/>
          <w:spacing w:val="6"/>
          <w:sz w:val="24"/>
        </w:rPr>
        <w:t>化，經建請研謀改善。據復：將透過該府人事處持續公告徵才，並與相關公協會協調媒合人才，及透過獎勵金制度等方式，增加醫師進用及留任誘</w:t>
      </w:r>
      <w:r w:rsidRPr="00A66D4F">
        <w:rPr>
          <w:rFonts w:hint="eastAsia"/>
          <w:b w:val="0"/>
          <w:spacing w:val="10"/>
          <w:sz w:val="24"/>
        </w:rPr>
        <w:t>因。</w:t>
      </w:r>
    </w:p>
    <w:p w14:paraId="27CFAFD7" w14:textId="1E6927F4" w:rsidR="0084311B" w:rsidRDefault="0084311B" w:rsidP="007358EB">
      <w:pPr>
        <w:pStyle w:val="ac"/>
        <w:overflowPunct w:val="0"/>
        <w:spacing w:beforeLines="0" w:afterLines="0" w:line="442" w:lineRule="exact"/>
        <w:ind w:firstLineChars="200" w:firstLine="560"/>
        <w:rPr>
          <w:b w:val="0"/>
          <w:spacing w:val="8"/>
          <w:sz w:val="24"/>
        </w:rPr>
      </w:pPr>
      <w:bookmarkStart w:id="13" w:name="_Hlk233368428"/>
      <w:r w:rsidRPr="0084311B">
        <w:rPr>
          <w:b w:val="0"/>
          <w:noProof/>
          <w:spacing w:val="8"/>
        </w:rPr>
        <mc:AlternateContent>
          <mc:Choice Requires="wps">
            <w:drawing>
              <wp:anchor distT="0" distB="0" distL="114300" distR="114300" simplePos="0" relativeHeight="251941888" behindDoc="0" locked="0" layoutInCell="1" allowOverlap="1" wp14:anchorId="501AC373" wp14:editId="4CC69480">
                <wp:simplePos x="0" y="0"/>
                <wp:positionH relativeFrom="margin">
                  <wp:posOffset>1607820</wp:posOffset>
                </wp:positionH>
                <wp:positionV relativeFrom="margin">
                  <wp:posOffset>844762</wp:posOffset>
                </wp:positionV>
                <wp:extent cx="4611600" cy="2509200"/>
                <wp:effectExtent l="0" t="0" r="0" b="8890"/>
                <wp:wrapSquare wrapText="bothSides"/>
                <wp:docPr id="824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1600" cy="2509200"/>
                        </a:xfrm>
                        <a:prstGeom prst="rect">
                          <a:avLst/>
                        </a:prstGeom>
                        <a:solidFill>
                          <a:srgbClr val="FFFFFF"/>
                        </a:solidFill>
                        <a:ln w="9525">
                          <a:noFill/>
                          <a:miter lim="800000"/>
                          <a:headEnd/>
                          <a:tailEnd/>
                        </a:ln>
                      </wps:spPr>
                      <wps:txbx>
                        <w:txbxContent>
                          <w:tbl>
                            <w:tblPr>
                              <w:tblW w:w="6946" w:type="dxa"/>
                              <w:tblLayout w:type="fixed"/>
                              <w:tblCellMar>
                                <w:left w:w="0" w:type="dxa"/>
                                <w:right w:w="0" w:type="dxa"/>
                              </w:tblCellMar>
                              <w:tblLook w:val="04A0" w:firstRow="1" w:lastRow="0" w:firstColumn="1" w:lastColumn="0" w:noHBand="0" w:noVBand="1"/>
                            </w:tblPr>
                            <w:tblGrid>
                              <w:gridCol w:w="2630"/>
                              <w:gridCol w:w="614"/>
                              <w:gridCol w:w="1151"/>
                              <w:gridCol w:w="1275"/>
                              <w:gridCol w:w="1276"/>
                            </w:tblGrid>
                            <w:tr w:rsidR="002F556B" w:rsidRPr="00FE5A7B" w14:paraId="2B698D4A" w14:textId="77777777" w:rsidTr="0084311B">
                              <w:trPr>
                                <w:trHeight w:val="269"/>
                              </w:trPr>
                              <w:tc>
                                <w:tcPr>
                                  <w:tcW w:w="6946" w:type="dxa"/>
                                  <w:gridSpan w:val="5"/>
                                  <w:tcBorders>
                                    <w:top w:val="nil"/>
                                  </w:tcBorders>
                                  <w:shd w:val="clear" w:color="auto" w:fill="auto"/>
                                  <w:vAlign w:val="center"/>
                                </w:tcPr>
                                <w:p w14:paraId="5B321557" w14:textId="77777777" w:rsidR="002F556B" w:rsidRPr="00FE5A7B" w:rsidRDefault="002F556B" w:rsidP="0084311B">
                                  <w:pPr>
                                    <w:kinsoku w:val="0"/>
                                    <w:snapToGrid w:val="0"/>
                                    <w:spacing w:line="220" w:lineRule="atLeast"/>
                                    <w:jc w:val="center"/>
                                    <w:rPr>
                                      <w:rFonts w:ascii="標楷體" w:eastAsia="標楷體" w:hAnsi="標楷體" w:cs="新細明體"/>
                                      <w:color w:val="000000" w:themeColor="text1"/>
                                      <w:kern w:val="0"/>
                                      <w:sz w:val="20"/>
                                    </w:rPr>
                                  </w:pPr>
                                  <w:r>
                                    <w:rPr>
                                      <w:rFonts w:ascii="標楷體" w:eastAsia="標楷體" w:hAnsi="標楷體" w:cs="新細明體" w:hint="eastAsia"/>
                                      <w:b/>
                                      <w:bCs/>
                                      <w:color w:val="000000"/>
                                      <w:kern w:val="0"/>
                                      <w:szCs w:val="28"/>
                                    </w:rPr>
                                    <w:t xml:space="preserve">表3　</w:t>
                                  </w:r>
                                  <w:r w:rsidRPr="002D6B48">
                                    <w:rPr>
                                      <w:rFonts w:ascii="標楷體" w:eastAsia="標楷體" w:hAnsi="標楷體" w:cs="新細明體" w:hint="eastAsia"/>
                                      <w:b/>
                                      <w:bCs/>
                                      <w:color w:val="000000" w:themeColor="text1"/>
                                      <w:kern w:val="0"/>
                                      <w:szCs w:val="24"/>
                                    </w:rPr>
                                    <w:t>新竹縣各項預防</w:t>
                                  </w:r>
                                  <w:r>
                                    <w:rPr>
                                      <w:rFonts w:ascii="標楷體" w:eastAsia="標楷體" w:hAnsi="標楷體" w:cs="新細明體" w:hint="eastAsia"/>
                                      <w:b/>
                                      <w:bCs/>
                                      <w:color w:val="000000" w:themeColor="text1"/>
                                      <w:kern w:val="0"/>
                                      <w:szCs w:val="24"/>
                                    </w:rPr>
                                    <w:t>疫苗</w:t>
                                  </w:r>
                                  <w:r w:rsidRPr="002D6B48">
                                    <w:rPr>
                                      <w:rFonts w:ascii="標楷體" w:eastAsia="標楷體" w:hAnsi="標楷體" w:cs="新細明體" w:hint="eastAsia"/>
                                      <w:b/>
                                      <w:bCs/>
                                      <w:color w:val="000000" w:themeColor="text1"/>
                                      <w:kern w:val="0"/>
                                      <w:szCs w:val="24"/>
                                    </w:rPr>
                                    <w:t>接種率</w:t>
                                  </w:r>
                                </w:p>
                              </w:tc>
                            </w:tr>
                            <w:tr w:rsidR="002F556B" w:rsidRPr="00FE5A7B" w14:paraId="356AFBC7" w14:textId="77777777" w:rsidTr="0084311B">
                              <w:trPr>
                                <w:trHeight w:val="147"/>
                              </w:trPr>
                              <w:tc>
                                <w:tcPr>
                                  <w:tcW w:w="6946" w:type="dxa"/>
                                  <w:gridSpan w:val="5"/>
                                  <w:tcBorders>
                                    <w:top w:val="nil"/>
                                    <w:bottom w:val="single" w:sz="4" w:space="0" w:color="auto"/>
                                  </w:tcBorders>
                                  <w:shd w:val="clear" w:color="auto" w:fill="auto"/>
                                  <w:vAlign w:val="bottom"/>
                                </w:tcPr>
                                <w:p w14:paraId="0B5E22D5" w14:textId="77777777" w:rsidR="002F556B" w:rsidRPr="00F36079" w:rsidRDefault="002F556B" w:rsidP="0084311B">
                                  <w:pPr>
                                    <w:kinsoku w:val="0"/>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單位：％</w:t>
                                  </w:r>
                                </w:p>
                              </w:tc>
                            </w:tr>
                            <w:tr w:rsidR="002F556B" w:rsidRPr="00FE5A7B" w14:paraId="0E34E7A4" w14:textId="77777777" w:rsidTr="007358EB">
                              <w:trPr>
                                <w:trHeight w:val="454"/>
                              </w:trPr>
                              <w:tc>
                                <w:tcPr>
                                  <w:tcW w:w="32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49D62F" w14:textId="77777777" w:rsidR="002F556B" w:rsidRPr="00F36079" w:rsidRDefault="002F556B" w:rsidP="0084311B">
                                  <w:pPr>
                                    <w:widowControl/>
                                    <w:snapToGrid w:val="0"/>
                                    <w:spacing w:line="220" w:lineRule="atLeast"/>
                                    <w:jc w:val="center"/>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疫苗種類</w:t>
                                  </w:r>
                                </w:p>
                              </w:tc>
                              <w:tc>
                                <w:tcPr>
                                  <w:tcW w:w="1151" w:type="dxa"/>
                                  <w:tcBorders>
                                    <w:top w:val="single" w:sz="4" w:space="0" w:color="auto"/>
                                    <w:left w:val="nil"/>
                                    <w:bottom w:val="single" w:sz="4" w:space="0" w:color="auto"/>
                                    <w:right w:val="single" w:sz="4" w:space="0" w:color="auto"/>
                                  </w:tcBorders>
                                  <w:shd w:val="clear" w:color="auto" w:fill="auto"/>
                                  <w:noWrap/>
                                  <w:vAlign w:val="center"/>
                                </w:tcPr>
                                <w:p w14:paraId="7FAAC18E" w14:textId="77777777" w:rsidR="002F556B" w:rsidRDefault="002F556B" w:rsidP="007358EB">
                                  <w:pPr>
                                    <w:widowControl/>
                                    <w:snapToGrid w:val="0"/>
                                    <w:spacing w:line="200" w:lineRule="atLeast"/>
                                    <w:jc w:val="center"/>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113年度</w:t>
                                  </w:r>
                                </w:p>
                                <w:p w14:paraId="54D067C9" w14:textId="77777777" w:rsidR="002F556B" w:rsidRPr="00F36079" w:rsidRDefault="002F556B" w:rsidP="007358EB">
                                  <w:pPr>
                                    <w:widowControl/>
                                    <w:snapToGrid w:val="0"/>
                                    <w:spacing w:line="200" w:lineRule="atLeast"/>
                                    <w:jc w:val="center"/>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全國接種率</w:t>
                                  </w:r>
                                </w:p>
                              </w:tc>
                              <w:tc>
                                <w:tcPr>
                                  <w:tcW w:w="1275" w:type="dxa"/>
                                  <w:tcBorders>
                                    <w:top w:val="single" w:sz="4" w:space="0" w:color="auto"/>
                                    <w:left w:val="nil"/>
                                    <w:bottom w:val="single" w:sz="4" w:space="0" w:color="auto"/>
                                    <w:right w:val="single" w:sz="4" w:space="0" w:color="auto"/>
                                  </w:tcBorders>
                                  <w:shd w:val="clear" w:color="auto" w:fill="auto"/>
                                  <w:noWrap/>
                                  <w:vAlign w:val="center"/>
                                </w:tcPr>
                                <w:p w14:paraId="5A2A65F5" w14:textId="77777777" w:rsidR="002F556B" w:rsidRDefault="002F556B" w:rsidP="007358EB">
                                  <w:pPr>
                                    <w:kinsoku w:val="0"/>
                                    <w:snapToGrid w:val="0"/>
                                    <w:spacing w:line="200" w:lineRule="atLeast"/>
                                    <w:jc w:val="center"/>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113年度</w:t>
                                  </w:r>
                                </w:p>
                                <w:p w14:paraId="27963CF9" w14:textId="77777777" w:rsidR="002F556B" w:rsidRPr="00F36079" w:rsidRDefault="002F556B" w:rsidP="007358EB">
                                  <w:pPr>
                                    <w:kinsoku w:val="0"/>
                                    <w:snapToGrid w:val="0"/>
                                    <w:spacing w:line="200" w:lineRule="atLeast"/>
                                    <w:jc w:val="center"/>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新竹縣接種率</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49ADF58C" w14:textId="77777777" w:rsidR="002F556B" w:rsidRDefault="002F556B" w:rsidP="007358EB">
                                  <w:pPr>
                                    <w:kinsoku w:val="0"/>
                                    <w:snapToGrid w:val="0"/>
                                    <w:spacing w:line="200" w:lineRule="atLeast"/>
                                    <w:jc w:val="center"/>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114年度</w:t>
                                  </w:r>
                                </w:p>
                                <w:p w14:paraId="31B1D493" w14:textId="77777777" w:rsidR="002F556B" w:rsidRPr="00F36079" w:rsidRDefault="002F556B" w:rsidP="007358EB">
                                  <w:pPr>
                                    <w:kinsoku w:val="0"/>
                                    <w:snapToGrid w:val="0"/>
                                    <w:spacing w:line="200" w:lineRule="atLeast"/>
                                    <w:jc w:val="center"/>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新竹縣接種率</w:t>
                                  </w:r>
                                </w:p>
                              </w:tc>
                            </w:tr>
                            <w:tr w:rsidR="002F556B" w:rsidRPr="00FE5A7B" w14:paraId="6D0DD064" w14:textId="77777777" w:rsidTr="0084311B">
                              <w:trPr>
                                <w:trHeight w:val="198"/>
                              </w:trPr>
                              <w:tc>
                                <w:tcPr>
                                  <w:tcW w:w="26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A7490F" w14:textId="77777777" w:rsidR="002F556B" w:rsidRPr="00F36079" w:rsidRDefault="002F556B" w:rsidP="0084311B">
                                  <w:pPr>
                                    <w:widowControl/>
                                    <w:snapToGrid w:val="0"/>
                                    <w:spacing w:line="220" w:lineRule="atLeast"/>
                                    <w:jc w:val="both"/>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B型肝炎疫苗</w:t>
                                  </w:r>
                                </w:p>
                              </w:tc>
                              <w:tc>
                                <w:tcPr>
                                  <w:tcW w:w="614" w:type="dxa"/>
                                  <w:tcBorders>
                                    <w:top w:val="single" w:sz="4" w:space="0" w:color="auto"/>
                                    <w:left w:val="nil"/>
                                    <w:bottom w:val="single" w:sz="4" w:space="0" w:color="auto"/>
                                    <w:right w:val="single" w:sz="4" w:space="0" w:color="auto"/>
                                  </w:tcBorders>
                                  <w:shd w:val="clear" w:color="auto" w:fill="auto"/>
                                  <w:noWrap/>
                                  <w:vAlign w:val="center"/>
                                  <w:hideMark/>
                                </w:tcPr>
                                <w:p w14:paraId="12AA8D0F" w14:textId="77777777" w:rsidR="002F556B" w:rsidRPr="00F36079" w:rsidRDefault="002F556B" w:rsidP="0084311B">
                                  <w:pPr>
                                    <w:widowControl/>
                                    <w:snapToGrid w:val="0"/>
                                    <w:spacing w:line="220" w:lineRule="atLeast"/>
                                    <w:jc w:val="center"/>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第</w:t>
                                  </w:r>
                                  <w:r>
                                    <w:rPr>
                                      <w:rFonts w:ascii="標楷體" w:eastAsia="標楷體" w:hAnsi="標楷體" w:cs="新細明體" w:hint="eastAsia"/>
                                      <w:color w:val="000000" w:themeColor="text1"/>
                                      <w:kern w:val="0"/>
                                      <w:sz w:val="20"/>
                                    </w:rPr>
                                    <w:t>2</w:t>
                                  </w:r>
                                  <w:r w:rsidRPr="00F36079">
                                    <w:rPr>
                                      <w:rFonts w:ascii="標楷體" w:eastAsia="標楷體" w:hAnsi="標楷體" w:cs="新細明體" w:hint="eastAsia"/>
                                      <w:color w:val="000000" w:themeColor="text1"/>
                                      <w:kern w:val="0"/>
                                      <w:sz w:val="20"/>
                                    </w:rPr>
                                    <w:t>劑</w:t>
                                  </w:r>
                                </w:p>
                              </w:tc>
                              <w:tc>
                                <w:tcPr>
                                  <w:tcW w:w="1151" w:type="dxa"/>
                                  <w:tcBorders>
                                    <w:top w:val="single" w:sz="4" w:space="0" w:color="auto"/>
                                    <w:left w:val="nil"/>
                                    <w:bottom w:val="single" w:sz="4" w:space="0" w:color="auto"/>
                                    <w:right w:val="single" w:sz="4" w:space="0" w:color="auto"/>
                                  </w:tcBorders>
                                  <w:shd w:val="clear" w:color="auto" w:fill="auto"/>
                                  <w:noWrap/>
                                  <w:vAlign w:val="center"/>
                                </w:tcPr>
                                <w:p w14:paraId="33F22C4D" w14:textId="77777777" w:rsidR="002F556B" w:rsidRPr="00F36079" w:rsidRDefault="002F556B" w:rsidP="0084311B">
                                  <w:pPr>
                                    <w:widowControl/>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99.11</w:t>
                                  </w:r>
                                </w:p>
                              </w:tc>
                              <w:tc>
                                <w:tcPr>
                                  <w:tcW w:w="1275" w:type="dxa"/>
                                  <w:tcBorders>
                                    <w:top w:val="single" w:sz="4" w:space="0" w:color="auto"/>
                                    <w:left w:val="nil"/>
                                    <w:bottom w:val="single" w:sz="4" w:space="0" w:color="auto"/>
                                    <w:right w:val="single" w:sz="4" w:space="0" w:color="auto"/>
                                  </w:tcBorders>
                                  <w:shd w:val="clear" w:color="auto" w:fill="auto"/>
                                  <w:noWrap/>
                                  <w:vAlign w:val="center"/>
                                </w:tcPr>
                                <w:p w14:paraId="6C9A541F" w14:textId="77777777" w:rsidR="002F556B" w:rsidRPr="00F36079" w:rsidRDefault="002F556B" w:rsidP="0084311B">
                                  <w:pPr>
                                    <w:kinsoku w:val="0"/>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98.94</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779A1468" w14:textId="77777777" w:rsidR="002F556B" w:rsidRPr="00F36079" w:rsidRDefault="002F556B" w:rsidP="0084311B">
                                  <w:pPr>
                                    <w:kinsoku w:val="0"/>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98.99</w:t>
                                  </w:r>
                                </w:p>
                              </w:tc>
                            </w:tr>
                            <w:tr w:rsidR="002F556B" w:rsidRPr="00FE5A7B" w14:paraId="67DD185C" w14:textId="77777777" w:rsidTr="0084311B">
                              <w:trPr>
                                <w:trHeight w:val="33"/>
                              </w:trPr>
                              <w:tc>
                                <w:tcPr>
                                  <w:tcW w:w="2630" w:type="dxa"/>
                                  <w:vMerge/>
                                  <w:tcBorders>
                                    <w:top w:val="nil"/>
                                    <w:left w:val="single" w:sz="4" w:space="0" w:color="auto"/>
                                    <w:bottom w:val="single" w:sz="4" w:space="0" w:color="auto"/>
                                    <w:right w:val="single" w:sz="4" w:space="0" w:color="auto"/>
                                  </w:tcBorders>
                                  <w:vAlign w:val="center"/>
                                  <w:hideMark/>
                                </w:tcPr>
                                <w:p w14:paraId="46007AD9" w14:textId="77777777" w:rsidR="002F556B" w:rsidRPr="00F36079" w:rsidRDefault="002F556B" w:rsidP="0084311B">
                                  <w:pPr>
                                    <w:widowControl/>
                                    <w:snapToGrid w:val="0"/>
                                    <w:spacing w:line="220" w:lineRule="atLeast"/>
                                    <w:jc w:val="both"/>
                                    <w:rPr>
                                      <w:rFonts w:ascii="標楷體" w:eastAsia="標楷體" w:hAnsi="標楷體" w:cs="新細明體"/>
                                      <w:color w:val="000000" w:themeColor="text1"/>
                                      <w:kern w:val="0"/>
                                      <w:sz w:val="20"/>
                                    </w:rPr>
                                  </w:pPr>
                                </w:p>
                              </w:tc>
                              <w:tc>
                                <w:tcPr>
                                  <w:tcW w:w="614" w:type="dxa"/>
                                  <w:tcBorders>
                                    <w:top w:val="nil"/>
                                    <w:left w:val="nil"/>
                                    <w:bottom w:val="single" w:sz="4" w:space="0" w:color="auto"/>
                                    <w:right w:val="single" w:sz="4" w:space="0" w:color="auto"/>
                                  </w:tcBorders>
                                  <w:shd w:val="clear" w:color="auto" w:fill="auto"/>
                                  <w:noWrap/>
                                  <w:vAlign w:val="center"/>
                                  <w:hideMark/>
                                </w:tcPr>
                                <w:p w14:paraId="1B75ADAD" w14:textId="77777777" w:rsidR="002F556B" w:rsidRPr="00F36079" w:rsidRDefault="002F556B" w:rsidP="0084311B">
                                  <w:pPr>
                                    <w:widowControl/>
                                    <w:snapToGrid w:val="0"/>
                                    <w:spacing w:line="220" w:lineRule="atLeast"/>
                                    <w:jc w:val="center"/>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第</w:t>
                                  </w:r>
                                  <w:r>
                                    <w:rPr>
                                      <w:rFonts w:ascii="標楷體" w:eastAsia="標楷體" w:hAnsi="標楷體" w:cs="新細明體" w:hint="eastAsia"/>
                                      <w:color w:val="000000" w:themeColor="text1"/>
                                      <w:kern w:val="0"/>
                                      <w:sz w:val="20"/>
                                    </w:rPr>
                                    <w:t>3</w:t>
                                  </w:r>
                                  <w:r w:rsidRPr="00F36079">
                                    <w:rPr>
                                      <w:rFonts w:ascii="標楷體" w:eastAsia="標楷體" w:hAnsi="標楷體" w:cs="新細明體" w:hint="eastAsia"/>
                                      <w:color w:val="000000" w:themeColor="text1"/>
                                      <w:kern w:val="0"/>
                                      <w:sz w:val="20"/>
                                    </w:rPr>
                                    <w:t>劑</w:t>
                                  </w:r>
                                </w:p>
                              </w:tc>
                              <w:tc>
                                <w:tcPr>
                                  <w:tcW w:w="1151" w:type="dxa"/>
                                  <w:tcBorders>
                                    <w:top w:val="nil"/>
                                    <w:left w:val="nil"/>
                                    <w:bottom w:val="single" w:sz="4" w:space="0" w:color="auto"/>
                                    <w:right w:val="single" w:sz="4" w:space="0" w:color="auto"/>
                                  </w:tcBorders>
                                  <w:shd w:val="clear" w:color="auto" w:fill="auto"/>
                                  <w:noWrap/>
                                  <w:vAlign w:val="center"/>
                                </w:tcPr>
                                <w:p w14:paraId="0C948D55" w14:textId="77777777" w:rsidR="002F556B" w:rsidRPr="00F36079" w:rsidRDefault="002F556B" w:rsidP="0084311B">
                                  <w:pPr>
                                    <w:widowControl/>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98.40</w:t>
                                  </w:r>
                                </w:p>
                              </w:tc>
                              <w:tc>
                                <w:tcPr>
                                  <w:tcW w:w="1275" w:type="dxa"/>
                                  <w:tcBorders>
                                    <w:top w:val="nil"/>
                                    <w:left w:val="nil"/>
                                    <w:bottom w:val="single" w:sz="4" w:space="0" w:color="auto"/>
                                    <w:right w:val="single" w:sz="4" w:space="0" w:color="auto"/>
                                  </w:tcBorders>
                                  <w:shd w:val="clear" w:color="auto" w:fill="auto"/>
                                  <w:noWrap/>
                                  <w:vAlign w:val="center"/>
                                </w:tcPr>
                                <w:p w14:paraId="39FEB44B" w14:textId="77777777" w:rsidR="002F556B" w:rsidRPr="00F36079" w:rsidRDefault="002F556B" w:rsidP="0084311B">
                                  <w:pPr>
                                    <w:kinsoku w:val="0"/>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98.20</w:t>
                                  </w:r>
                                </w:p>
                              </w:tc>
                              <w:tc>
                                <w:tcPr>
                                  <w:tcW w:w="1276" w:type="dxa"/>
                                  <w:tcBorders>
                                    <w:top w:val="nil"/>
                                    <w:left w:val="nil"/>
                                    <w:bottom w:val="single" w:sz="4" w:space="0" w:color="auto"/>
                                    <w:right w:val="single" w:sz="4" w:space="0" w:color="auto"/>
                                  </w:tcBorders>
                                  <w:shd w:val="clear" w:color="auto" w:fill="D9D9D9" w:themeFill="background1" w:themeFillShade="D9"/>
                                  <w:noWrap/>
                                  <w:vAlign w:val="center"/>
                                </w:tcPr>
                                <w:p w14:paraId="7B5786D8" w14:textId="77777777" w:rsidR="002F556B" w:rsidRPr="00F36079" w:rsidRDefault="002F556B" w:rsidP="0084311B">
                                  <w:pPr>
                                    <w:kinsoku w:val="0"/>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98.18</w:t>
                                  </w:r>
                                </w:p>
                              </w:tc>
                            </w:tr>
                            <w:tr w:rsidR="002F556B" w:rsidRPr="00FE5A7B" w14:paraId="591C770C" w14:textId="77777777" w:rsidTr="0084311B">
                              <w:trPr>
                                <w:trHeight w:val="198"/>
                              </w:trPr>
                              <w:tc>
                                <w:tcPr>
                                  <w:tcW w:w="2630" w:type="dxa"/>
                                  <w:vMerge w:val="restart"/>
                                  <w:tcBorders>
                                    <w:top w:val="nil"/>
                                    <w:left w:val="single" w:sz="4" w:space="0" w:color="auto"/>
                                    <w:bottom w:val="single" w:sz="4" w:space="0" w:color="auto"/>
                                    <w:right w:val="single" w:sz="4" w:space="0" w:color="auto"/>
                                  </w:tcBorders>
                                  <w:shd w:val="clear" w:color="auto" w:fill="auto"/>
                                  <w:vAlign w:val="center"/>
                                  <w:hideMark/>
                                </w:tcPr>
                                <w:p w14:paraId="27FC600F" w14:textId="77777777" w:rsidR="002F556B" w:rsidRPr="00F36079" w:rsidRDefault="002F556B" w:rsidP="0084311B">
                                  <w:pPr>
                                    <w:widowControl/>
                                    <w:snapToGrid w:val="0"/>
                                    <w:spacing w:line="220" w:lineRule="atLeast"/>
                                    <w:jc w:val="both"/>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五合一疫苗</w:t>
                                  </w:r>
                                </w:p>
                              </w:tc>
                              <w:tc>
                                <w:tcPr>
                                  <w:tcW w:w="614" w:type="dxa"/>
                                  <w:tcBorders>
                                    <w:top w:val="nil"/>
                                    <w:left w:val="nil"/>
                                    <w:bottom w:val="single" w:sz="4" w:space="0" w:color="auto"/>
                                    <w:right w:val="single" w:sz="4" w:space="0" w:color="auto"/>
                                  </w:tcBorders>
                                  <w:shd w:val="clear" w:color="auto" w:fill="auto"/>
                                  <w:noWrap/>
                                  <w:vAlign w:val="center"/>
                                  <w:hideMark/>
                                </w:tcPr>
                                <w:p w14:paraId="17FDE2BD" w14:textId="77777777" w:rsidR="002F556B" w:rsidRPr="00F36079" w:rsidRDefault="002F556B" w:rsidP="0084311B">
                                  <w:pPr>
                                    <w:widowControl/>
                                    <w:snapToGrid w:val="0"/>
                                    <w:spacing w:line="220" w:lineRule="atLeast"/>
                                    <w:jc w:val="center"/>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第</w:t>
                                  </w:r>
                                  <w:r>
                                    <w:rPr>
                                      <w:rFonts w:ascii="標楷體" w:eastAsia="標楷體" w:hAnsi="標楷體" w:cs="新細明體" w:hint="eastAsia"/>
                                      <w:color w:val="000000" w:themeColor="text1"/>
                                      <w:kern w:val="0"/>
                                      <w:sz w:val="20"/>
                                    </w:rPr>
                                    <w:t>3</w:t>
                                  </w:r>
                                  <w:r w:rsidRPr="00F36079">
                                    <w:rPr>
                                      <w:rFonts w:ascii="標楷體" w:eastAsia="標楷體" w:hAnsi="標楷體" w:cs="新細明體" w:hint="eastAsia"/>
                                      <w:color w:val="000000" w:themeColor="text1"/>
                                      <w:kern w:val="0"/>
                                      <w:sz w:val="20"/>
                                    </w:rPr>
                                    <w:t>劑</w:t>
                                  </w:r>
                                </w:p>
                              </w:tc>
                              <w:tc>
                                <w:tcPr>
                                  <w:tcW w:w="1151" w:type="dxa"/>
                                  <w:tcBorders>
                                    <w:top w:val="nil"/>
                                    <w:left w:val="nil"/>
                                    <w:bottom w:val="single" w:sz="4" w:space="0" w:color="auto"/>
                                    <w:right w:val="single" w:sz="4" w:space="0" w:color="auto"/>
                                  </w:tcBorders>
                                  <w:shd w:val="clear" w:color="auto" w:fill="auto"/>
                                  <w:noWrap/>
                                  <w:vAlign w:val="center"/>
                                </w:tcPr>
                                <w:p w14:paraId="01F0247C" w14:textId="77777777" w:rsidR="002F556B" w:rsidRPr="00F36079" w:rsidRDefault="002F556B" w:rsidP="0084311B">
                                  <w:pPr>
                                    <w:widowControl/>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98.29</w:t>
                                  </w:r>
                                </w:p>
                              </w:tc>
                              <w:tc>
                                <w:tcPr>
                                  <w:tcW w:w="1275" w:type="dxa"/>
                                  <w:tcBorders>
                                    <w:top w:val="nil"/>
                                    <w:left w:val="nil"/>
                                    <w:bottom w:val="single" w:sz="4" w:space="0" w:color="auto"/>
                                    <w:right w:val="single" w:sz="4" w:space="0" w:color="auto"/>
                                  </w:tcBorders>
                                  <w:shd w:val="clear" w:color="auto" w:fill="auto"/>
                                  <w:noWrap/>
                                  <w:vAlign w:val="center"/>
                                </w:tcPr>
                                <w:p w14:paraId="74B468E2" w14:textId="77777777" w:rsidR="002F556B" w:rsidRPr="00F36079" w:rsidRDefault="002F556B" w:rsidP="0084311B">
                                  <w:pPr>
                                    <w:kinsoku w:val="0"/>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98.01</w:t>
                                  </w:r>
                                </w:p>
                              </w:tc>
                              <w:tc>
                                <w:tcPr>
                                  <w:tcW w:w="1276" w:type="dxa"/>
                                  <w:tcBorders>
                                    <w:top w:val="nil"/>
                                    <w:left w:val="nil"/>
                                    <w:bottom w:val="single" w:sz="4" w:space="0" w:color="auto"/>
                                    <w:right w:val="single" w:sz="4" w:space="0" w:color="auto"/>
                                  </w:tcBorders>
                                  <w:shd w:val="clear" w:color="auto" w:fill="D9D9D9" w:themeFill="background1" w:themeFillShade="D9"/>
                                  <w:noWrap/>
                                  <w:vAlign w:val="center"/>
                                </w:tcPr>
                                <w:p w14:paraId="48289D04" w14:textId="77777777" w:rsidR="002F556B" w:rsidRPr="00F36079" w:rsidRDefault="002F556B" w:rsidP="0084311B">
                                  <w:pPr>
                                    <w:kinsoku w:val="0"/>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97.91</w:t>
                                  </w:r>
                                </w:p>
                              </w:tc>
                            </w:tr>
                            <w:tr w:rsidR="002F556B" w:rsidRPr="00FE5A7B" w14:paraId="33E290C2" w14:textId="77777777" w:rsidTr="0084311B">
                              <w:trPr>
                                <w:trHeight w:val="33"/>
                              </w:trPr>
                              <w:tc>
                                <w:tcPr>
                                  <w:tcW w:w="2630" w:type="dxa"/>
                                  <w:vMerge/>
                                  <w:tcBorders>
                                    <w:top w:val="nil"/>
                                    <w:left w:val="single" w:sz="4" w:space="0" w:color="auto"/>
                                    <w:bottom w:val="single" w:sz="4" w:space="0" w:color="auto"/>
                                    <w:right w:val="single" w:sz="4" w:space="0" w:color="auto"/>
                                  </w:tcBorders>
                                  <w:vAlign w:val="center"/>
                                  <w:hideMark/>
                                </w:tcPr>
                                <w:p w14:paraId="340FE3F9" w14:textId="77777777" w:rsidR="002F556B" w:rsidRPr="00F36079" w:rsidRDefault="002F556B" w:rsidP="0084311B">
                                  <w:pPr>
                                    <w:widowControl/>
                                    <w:snapToGrid w:val="0"/>
                                    <w:spacing w:line="220" w:lineRule="atLeast"/>
                                    <w:jc w:val="both"/>
                                    <w:rPr>
                                      <w:rFonts w:ascii="標楷體" w:eastAsia="標楷體" w:hAnsi="標楷體" w:cs="新細明體"/>
                                      <w:color w:val="000000" w:themeColor="text1"/>
                                      <w:kern w:val="0"/>
                                      <w:sz w:val="20"/>
                                    </w:rPr>
                                  </w:pPr>
                                </w:p>
                              </w:tc>
                              <w:tc>
                                <w:tcPr>
                                  <w:tcW w:w="614" w:type="dxa"/>
                                  <w:tcBorders>
                                    <w:top w:val="nil"/>
                                    <w:left w:val="nil"/>
                                    <w:bottom w:val="single" w:sz="4" w:space="0" w:color="auto"/>
                                    <w:right w:val="single" w:sz="4" w:space="0" w:color="auto"/>
                                  </w:tcBorders>
                                  <w:shd w:val="clear" w:color="auto" w:fill="auto"/>
                                  <w:noWrap/>
                                  <w:vAlign w:val="center"/>
                                  <w:hideMark/>
                                </w:tcPr>
                                <w:p w14:paraId="60A98E6A" w14:textId="77777777" w:rsidR="002F556B" w:rsidRPr="00F36079" w:rsidRDefault="002F556B" w:rsidP="0084311B">
                                  <w:pPr>
                                    <w:widowControl/>
                                    <w:snapToGrid w:val="0"/>
                                    <w:spacing w:line="220" w:lineRule="atLeast"/>
                                    <w:jc w:val="center"/>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第</w:t>
                                  </w:r>
                                  <w:r>
                                    <w:rPr>
                                      <w:rFonts w:ascii="標楷體" w:eastAsia="標楷體" w:hAnsi="標楷體" w:cs="新細明體" w:hint="eastAsia"/>
                                      <w:color w:val="000000" w:themeColor="text1"/>
                                      <w:kern w:val="0"/>
                                      <w:sz w:val="20"/>
                                    </w:rPr>
                                    <w:t>4</w:t>
                                  </w:r>
                                  <w:r w:rsidRPr="00F36079">
                                    <w:rPr>
                                      <w:rFonts w:ascii="標楷體" w:eastAsia="標楷體" w:hAnsi="標楷體" w:cs="新細明體" w:hint="eastAsia"/>
                                      <w:color w:val="000000" w:themeColor="text1"/>
                                      <w:kern w:val="0"/>
                                      <w:sz w:val="20"/>
                                    </w:rPr>
                                    <w:t>劑</w:t>
                                  </w:r>
                                </w:p>
                              </w:tc>
                              <w:tc>
                                <w:tcPr>
                                  <w:tcW w:w="1151" w:type="dxa"/>
                                  <w:tcBorders>
                                    <w:top w:val="nil"/>
                                    <w:left w:val="nil"/>
                                    <w:bottom w:val="single" w:sz="4" w:space="0" w:color="auto"/>
                                    <w:right w:val="single" w:sz="4" w:space="0" w:color="auto"/>
                                  </w:tcBorders>
                                  <w:shd w:val="clear" w:color="auto" w:fill="auto"/>
                                  <w:noWrap/>
                                  <w:vAlign w:val="center"/>
                                </w:tcPr>
                                <w:p w14:paraId="63C952DF" w14:textId="77777777" w:rsidR="002F556B" w:rsidRPr="00F36079" w:rsidRDefault="002F556B" w:rsidP="0084311B">
                                  <w:pPr>
                                    <w:widowControl/>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96.10</w:t>
                                  </w:r>
                                </w:p>
                              </w:tc>
                              <w:tc>
                                <w:tcPr>
                                  <w:tcW w:w="1275" w:type="dxa"/>
                                  <w:tcBorders>
                                    <w:top w:val="nil"/>
                                    <w:left w:val="nil"/>
                                    <w:bottom w:val="single" w:sz="4" w:space="0" w:color="auto"/>
                                    <w:right w:val="single" w:sz="4" w:space="0" w:color="auto"/>
                                  </w:tcBorders>
                                  <w:shd w:val="clear" w:color="auto" w:fill="auto"/>
                                  <w:noWrap/>
                                  <w:vAlign w:val="center"/>
                                </w:tcPr>
                                <w:p w14:paraId="3D7D1119" w14:textId="77777777" w:rsidR="002F556B" w:rsidRPr="00F36079" w:rsidRDefault="002F556B" w:rsidP="0084311B">
                                  <w:pPr>
                                    <w:kinsoku w:val="0"/>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95.59</w:t>
                                  </w:r>
                                </w:p>
                              </w:tc>
                              <w:tc>
                                <w:tcPr>
                                  <w:tcW w:w="1276" w:type="dxa"/>
                                  <w:tcBorders>
                                    <w:top w:val="nil"/>
                                    <w:left w:val="nil"/>
                                    <w:bottom w:val="single" w:sz="4" w:space="0" w:color="auto"/>
                                    <w:right w:val="single" w:sz="4" w:space="0" w:color="auto"/>
                                  </w:tcBorders>
                                  <w:shd w:val="clear" w:color="auto" w:fill="auto"/>
                                  <w:noWrap/>
                                  <w:vAlign w:val="center"/>
                                </w:tcPr>
                                <w:p w14:paraId="0205CEFE" w14:textId="77777777" w:rsidR="002F556B" w:rsidRPr="00F36079" w:rsidRDefault="002F556B" w:rsidP="0084311B">
                                  <w:pPr>
                                    <w:kinsoku w:val="0"/>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96.19</w:t>
                                  </w:r>
                                </w:p>
                              </w:tc>
                            </w:tr>
                            <w:tr w:rsidR="002F556B" w:rsidRPr="00FE5A7B" w14:paraId="7BC83FBD" w14:textId="77777777" w:rsidTr="0084311B">
                              <w:trPr>
                                <w:trHeight w:val="33"/>
                              </w:trPr>
                              <w:tc>
                                <w:tcPr>
                                  <w:tcW w:w="2630" w:type="dxa"/>
                                  <w:tcBorders>
                                    <w:top w:val="nil"/>
                                    <w:left w:val="single" w:sz="4" w:space="0" w:color="auto"/>
                                    <w:bottom w:val="single" w:sz="4" w:space="0" w:color="auto"/>
                                    <w:right w:val="single" w:sz="4" w:space="0" w:color="auto"/>
                                  </w:tcBorders>
                                  <w:shd w:val="clear" w:color="auto" w:fill="auto"/>
                                  <w:vAlign w:val="center"/>
                                  <w:hideMark/>
                                </w:tcPr>
                                <w:p w14:paraId="15D83BF2" w14:textId="77777777" w:rsidR="002F556B" w:rsidRPr="00F36079" w:rsidRDefault="002F556B" w:rsidP="0084311B">
                                  <w:pPr>
                                    <w:widowControl/>
                                    <w:snapToGrid w:val="0"/>
                                    <w:spacing w:line="220" w:lineRule="atLeast"/>
                                    <w:jc w:val="both"/>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結合型肺炎鏈球菌疫苗</w:t>
                                  </w:r>
                                </w:p>
                              </w:tc>
                              <w:tc>
                                <w:tcPr>
                                  <w:tcW w:w="614" w:type="dxa"/>
                                  <w:tcBorders>
                                    <w:top w:val="nil"/>
                                    <w:left w:val="nil"/>
                                    <w:bottom w:val="single" w:sz="4" w:space="0" w:color="auto"/>
                                    <w:right w:val="single" w:sz="4" w:space="0" w:color="auto"/>
                                  </w:tcBorders>
                                  <w:shd w:val="clear" w:color="auto" w:fill="auto"/>
                                  <w:noWrap/>
                                  <w:vAlign w:val="center"/>
                                  <w:hideMark/>
                                </w:tcPr>
                                <w:p w14:paraId="238078C0" w14:textId="77777777" w:rsidR="002F556B" w:rsidRPr="00F36079" w:rsidRDefault="002F556B" w:rsidP="0084311B">
                                  <w:pPr>
                                    <w:widowControl/>
                                    <w:snapToGrid w:val="0"/>
                                    <w:spacing w:line="220" w:lineRule="atLeast"/>
                                    <w:jc w:val="center"/>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第</w:t>
                                  </w:r>
                                  <w:r>
                                    <w:rPr>
                                      <w:rFonts w:ascii="標楷體" w:eastAsia="標楷體" w:hAnsi="標楷體" w:cs="新細明體" w:hint="eastAsia"/>
                                      <w:color w:val="000000" w:themeColor="text1"/>
                                      <w:kern w:val="0"/>
                                      <w:sz w:val="20"/>
                                    </w:rPr>
                                    <w:t>3</w:t>
                                  </w:r>
                                  <w:r w:rsidRPr="00F36079">
                                    <w:rPr>
                                      <w:rFonts w:ascii="標楷體" w:eastAsia="標楷體" w:hAnsi="標楷體" w:cs="新細明體" w:hint="eastAsia"/>
                                      <w:color w:val="000000" w:themeColor="text1"/>
                                      <w:kern w:val="0"/>
                                      <w:sz w:val="20"/>
                                    </w:rPr>
                                    <w:t>劑</w:t>
                                  </w:r>
                                </w:p>
                              </w:tc>
                              <w:tc>
                                <w:tcPr>
                                  <w:tcW w:w="1151" w:type="dxa"/>
                                  <w:tcBorders>
                                    <w:top w:val="nil"/>
                                    <w:left w:val="nil"/>
                                    <w:bottom w:val="single" w:sz="4" w:space="0" w:color="auto"/>
                                    <w:right w:val="single" w:sz="4" w:space="0" w:color="auto"/>
                                  </w:tcBorders>
                                  <w:shd w:val="clear" w:color="auto" w:fill="auto"/>
                                  <w:noWrap/>
                                  <w:vAlign w:val="center"/>
                                </w:tcPr>
                                <w:p w14:paraId="12A51C51" w14:textId="77777777" w:rsidR="002F556B" w:rsidRPr="00F36079" w:rsidRDefault="002F556B" w:rsidP="0084311B">
                                  <w:pPr>
                                    <w:widowControl/>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97.08</w:t>
                                  </w:r>
                                </w:p>
                              </w:tc>
                              <w:tc>
                                <w:tcPr>
                                  <w:tcW w:w="1275" w:type="dxa"/>
                                  <w:tcBorders>
                                    <w:top w:val="nil"/>
                                    <w:left w:val="nil"/>
                                    <w:bottom w:val="single" w:sz="4" w:space="0" w:color="auto"/>
                                    <w:right w:val="single" w:sz="4" w:space="0" w:color="auto"/>
                                  </w:tcBorders>
                                  <w:shd w:val="clear" w:color="auto" w:fill="auto"/>
                                  <w:noWrap/>
                                  <w:vAlign w:val="center"/>
                                </w:tcPr>
                                <w:p w14:paraId="633C1C9A" w14:textId="77777777" w:rsidR="002F556B" w:rsidRPr="00F36079" w:rsidRDefault="002F556B" w:rsidP="0084311B">
                                  <w:pPr>
                                    <w:kinsoku w:val="0"/>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96.80</w:t>
                                  </w:r>
                                </w:p>
                              </w:tc>
                              <w:tc>
                                <w:tcPr>
                                  <w:tcW w:w="1276" w:type="dxa"/>
                                  <w:tcBorders>
                                    <w:top w:val="nil"/>
                                    <w:left w:val="nil"/>
                                    <w:bottom w:val="single" w:sz="4" w:space="0" w:color="auto"/>
                                    <w:right w:val="single" w:sz="4" w:space="0" w:color="auto"/>
                                  </w:tcBorders>
                                  <w:shd w:val="clear" w:color="auto" w:fill="auto"/>
                                  <w:noWrap/>
                                  <w:vAlign w:val="center"/>
                                </w:tcPr>
                                <w:p w14:paraId="14221D3C" w14:textId="77777777" w:rsidR="002F556B" w:rsidRPr="00F36079" w:rsidRDefault="002F556B" w:rsidP="0084311B">
                                  <w:pPr>
                                    <w:kinsoku w:val="0"/>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96.98</w:t>
                                  </w:r>
                                </w:p>
                              </w:tc>
                            </w:tr>
                            <w:tr w:rsidR="002F556B" w:rsidRPr="00FE5A7B" w14:paraId="1FA61B99" w14:textId="77777777" w:rsidTr="0084311B">
                              <w:trPr>
                                <w:trHeight w:val="33"/>
                              </w:trPr>
                              <w:tc>
                                <w:tcPr>
                                  <w:tcW w:w="2630" w:type="dxa"/>
                                  <w:tcBorders>
                                    <w:top w:val="nil"/>
                                    <w:left w:val="single" w:sz="4" w:space="0" w:color="auto"/>
                                    <w:bottom w:val="single" w:sz="4" w:space="0" w:color="auto"/>
                                    <w:right w:val="single" w:sz="4" w:space="0" w:color="auto"/>
                                  </w:tcBorders>
                                  <w:shd w:val="clear" w:color="auto" w:fill="auto"/>
                                  <w:vAlign w:val="center"/>
                                  <w:hideMark/>
                                </w:tcPr>
                                <w:p w14:paraId="4C4237A9" w14:textId="77777777" w:rsidR="002F556B" w:rsidRPr="00F36079" w:rsidRDefault="002F556B" w:rsidP="0084311B">
                                  <w:pPr>
                                    <w:widowControl/>
                                    <w:snapToGrid w:val="0"/>
                                    <w:spacing w:line="220" w:lineRule="atLeast"/>
                                    <w:jc w:val="both"/>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麻疹腮腺炎德國麻疹混合疫苗</w:t>
                                  </w:r>
                                </w:p>
                              </w:tc>
                              <w:tc>
                                <w:tcPr>
                                  <w:tcW w:w="614" w:type="dxa"/>
                                  <w:tcBorders>
                                    <w:top w:val="nil"/>
                                    <w:left w:val="nil"/>
                                    <w:bottom w:val="single" w:sz="4" w:space="0" w:color="auto"/>
                                    <w:right w:val="single" w:sz="4" w:space="0" w:color="auto"/>
                                  </w:tcBorders>
                                  <w:shd w:val="clear" w:color="auto" w:fill="auto"/>
                                  <w:noWrap/>
                                  <w:vAlign w:val="center"/>
                                  <w:hideMark/>
                                </w:tcPr>
                                <w:p w14:paraId="235E2DEE" w14:textId="77777777" w:rsidR="002F556B" w:rsidRPr="00F36079" w:rsidRDefault="002F556B" w:rsidP="0084311B">
                                  <w:pPr>
                                    <w:widowControl/>
                                    <w:snapToGrid w:val="0"/>
                                    <w:spacing w:line="220" w:lineRule="atLeast"/>
                                    <w:jc w:val="center"/>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第</w:t>
                                  </w:r>
                                  <w:r>
                                    <w:rPr>
                                      <w:rFonts w:ascii="標楷體" w:eastAsia="標楷體" w:hAnsi="標楷體" w:cs="新細明體" w:hint="eastAsia"/>
                                      <w:color w:val="000000" w:themeColor="text1"/>
                                      <w:kern w:val="0"/>
                                      <w:sz w:val="20"/>
                                    </w:rPr>
                                    <w:t>1</w:t>
                                  </w:r>
                                  <w:r w:rsidRPr="00F36079">
                                    <w:rPr>
                                      <w:rFonts w:ascii="標楷體" w:eastAsia="標楷體" w:hAnsi="標楷體" w:cs="新細明體" w:hint="eastAsia"/>
                                      <w:color w:val="000000" w:themeColor="text1"/>
                                      <w:kern w:val="0"/>
                                      <w:sz w:val="20"/>
                                    </w:rPr>
                                    <w:t>劑</w:t>
                                  </w:r>
                                </w:p>
                              </w:tc>
                              <w:tc>
                                <w:tcPr>
                                  <w:tcW w:w="1151" w:type="dxa"/>
                                  <w:tcBorders>
                                    <w:top w:val="nil"/>
                                    <w:left w:val="nil"/>
                                    <w:bottom w:val="single" w:sz="4" w:space="0" w:color="auto"/>
                                    <w:right w:val="single" w:sz="4" w:space="0" w:color="auto"/>
                                  </w:tcBorders>
                                  <w:shd w:val="clear" w:color="auto" w:fill="auto"/>
                                  <w:noWrap/>
                                  <w:vAlign w:val="center"/>
                                </w:tcPr>
                                <w:p w14:paraId="6F14CDA3" w14:textId="77777777" w:rsidR="002F556B" w:rsidRPr="00F36079" w:rsidRDefault="002F556B" w:rsidP="0084311B">
                                  <w:pPr>
                                    <w:widowControl/>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98.78</w:t>
                                  </w:r>
                                </w:p>
                              </w:tc>
                              <w:tc>
                                <w:tcPr>
                                  <w:tcW w:w="1275" w:type="dxa"/>
                                  <w:tcBorders>
                                    <w:top w:val="nil"/>
                                    <w:left w:val="nil"/>
                                    <w:bottom w:val="single" w:sz="4" w:space="0" w:color="auto"/>
                                    <w:right w:val="single" w:sz="4" w:space="0" w:color="auto"/>
                                  </w:tcBorders>
                                  <w:shd w:val="clear" w:color="auto" w:fill="auto"/>
                                  <w:noWrap/>
                                  <w:vAlign w:val="center"/>
                                </w:tcPr>
                                <w:p w14:paraId="0C21DFAD" w14:textId="77777777" w:rsidR="002F556B" w:rsidRPr="00F36079" w:rsidRDefault="002F556B" w:rsidP="0084311B">
                                  <w:pPr>
                                    <w:kinsoku w:val="0"/>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98.57</w:t>
                                  </w:r>
                                </w:p>
                              </w:tc>
                              <w:tc>
                                <w:tcPr>
                                  <w:tcW w:w="1276" w:type="dxa"/>
                                  <w:tcBorders>
                                    <w:top w:val="nil"/>
                                    <w:left w:val="nil"/>
                                    <w:bottom w:val="single" w:sz="4" w:space="0" w:color="auto"/>
                                    <w:right w:val="single" w:sz="4" w:space="0" w:color="auto"/>
                                  </w:tcBorders>
                                  <w:shd w:val="clear" w:color="auto" w:fill="auto"/>
                                  <w:noWrap/>
                                  <w:vAlign w:val="center"/>
                                </w:tcPr>
                                <w:p w14:paraId="0A8EB443" w14:textId="77777777" w:rsidR="002F556B" w:rsidRPr="00F36079" w:rsidRDefault="002F556B" w:rsidP="0084311B">
                                  <w:pPr>
                                    <w:kinsoku w:val="0"/>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98.65</w:t>
                                  </w:r>
                                </w:p>
                              </w:tc>
                            </w:tr>
                            <w:tr w:rsidR="002F556B" w:rsidRPr="00FE5A7B" w14:paraId="7460D8D5" w14:textId="77777777" w:rsidTr="0084311B">
                              <w:trPr>
                                <w:trHeight w:val="33"/>
                              </w:trPr>
                              <w:tc>
                                <w:tcPr>
                                  <w:tcW w:w="2630" w:type="dxa"/>
                                  <w:tcBorders>
                                    <w:top w:val="nil"/>
                                    <w:left w:val="single" w:sz="4" w:space="0" w:color="auto"/>
                                    <w:bottom w:val="single" w:sz="4" w:space="0" w:color="auto"/>
                                    <w:right w:val="single" w:sz="4" w:space="0" w:color="auto"/>
                                  </w:tcBorders>
                                  <w:shd w:val="clear" w:color="auto" w:fill="auto"/>
                                  <w:vAlign w:val="center"/>
                                  <w:hideMark/>
                                </w:tcPr>
                                <w:p w14:paraId="427D8B55" w14:textId="77777777" w:rsidR="002F556B" w:rsidRPr="00F36079" w:rsidRDefault="002F556B" w:rsidP="0084311B">
                                  <w:pPr>
                                    <w:widowControl/>
                                    <w:snapToGrid w:val="0"/>
                                    <w:spacing w:line="220" w:lineRule="atLeast"/>
                                    <w:jc w:val="both"/>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水痘疫苗</w:t>
                                  </w:r>
                                </w:p>
                              </w:tc>
                              <w:tc>
                                <w:tcPr>
                                  <w:tcW w:w="614" w:type="dxa"/>
                                  <w:tcBorders>
                                    <w:top w:val="nil"/>
                                    <w:left w:val="nil"/>
                                    <w:bottom w:val="single" w:sz="4" w:space="0" w:color="auto"/>
                                    <w:right w:val="single" w:sz="4" w:space="0" w:color="auto"/>
                                  </w:tcBorders>
                                  <w:shd w:val="clear" w:color="auto" w:fill="auto"/>
                                  <w:noWrap/>
                                  <w:vAlign w:val="center"/>
                                  <w:hideMark/>
                                </w:tcPr>
                                <w:p w14:paraId="6557120B" w14:textId="77777777" w:rsidR="002F556B" w:rsidRPr="00F36079" w:rsidRDefault="002F556B" w:rsidP="0084311B">
                                  <w:pPr>
                                    <w:widowControl/>
                                    <w:snapToGrid w:val="0"/>
                                    <w:spacing w:line="220" w:lineRule="atLeast"/>
                                    <w:jc w:val="center"/>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第</w:t>
                                  </w:r>
                                  <w:r>
                                    <w:rPr>
                                      <w:rFonts w:ascii="標楷體" w:eastAsia="標楷體" w:hAnsi="標楷體" w:cs="新細明體" w:hint="eastAsia"/>
                                      <w:color w:val="000000" w:themeColor="text1"/>
                                      <w:kern w:val="0"/>
                                      <w:sz w:val="20"/>
                                    </w:rPr>
                                    <w:t>1</w:t>
                                  </w:r>
                                  <w:r w:rsidRPr="00F36079">
                                    <w:rPr>
                                      <w:rFonts w:ascii="標楷體" w:eastAsia="標楷體" w:hAnsi="標楷體" w:cs="新細明體" w:hint="eastAsia"/>
                                      <w:color w:val="000000" w:themeColor="text1"/>
                                      <w:kern w:val="0"/>
                                      <w:sz w:val="20"/>
                                    </w:rPr>
                                    <w:t>劑</w:t>
                                  </w:r>
                                </w:p>
                              </w:tc>
                              <w:tc>
                                <w:tcPr>
                                  <w:tcW w:w="1151" w:type="dxa"/>
                                  <w:tcBorders>
                                    <w:top w:val="nil"/>
                                    <w:left w:val="nil"/>
                                    <w:bottom w:val="single" w:sz="4" w:space="0" w:color="auto"/>
                                    <w:right w:val="single" w:sz="4" w:space="0" w:color="auto"/>
                                  </w:tcBorders>
                                  <w:shd w:val="clear" w:color="auto" w:fill="auto"/>
                                  <w:noWrap/>
                                  <w:vAlign w:val="center"/>
                                </w:tcPr>
                                <w:p w14:paraId="585C2BDA" w14:textId="77777777" w:rsidR="002F556B" w:rsidRPr="00F36079" w:rsidRDefault="002F556B" w:rsidP="0084311B">
                                  <w:pPr>
                                    <w:widowControl/>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98.48</w:t>
                                  </w:r>
                                </w:p>
                              </w:tc>
                              <w:tc>
                                <w:tcPr>
                                  <w:tcW w:w="1275" w:type="dxa"/>
                                  <w:tcBorders>
                                    <w:top w:val="nil"/>
                                    <w:left w:val="nil"/>
                                    <w:bottom w:val="single" w:sz="4" w:space="0" w:color="auto"/>
                                    <w:right w:val="single" w:sz="4" w:space="0" w:color="auto"/>
                                  </w:tcBorders>
                                  <w:shd w:val="clear" w:color="auto" w:fill="auto"/>
                                  <w:noWrap/>
                                  <w:vAlign w:val="center"/>
                                </w:tcPr>
                                <w:p w14:paraId="630B2DB3" w14:textId="77777777" w:rsidR="002F556B" w:rsidRPr="00F36079" w:rsidRDefault="002F556B" w:rsidP="0084311B">
                                  <w:pPr>
                                    <w:kinsoku w:val="0"/>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98.40</w:t>
                                  </w:r>
                                </w:p>
                              </w:tc>
                              <w:tc>
                                <w:tcPr>
                                  <w:tcW w:w="1276" w:type="dxa"/>
                                  <w:tcBorders>
                                    <w:top w:val="nil"/>
                                    <w:left w:val="nil"/>
                                    <w:bottom w:val="single" w:sz="4" w:space="0" w:color="auto"/>
                                    <w:right w:val="single" w:sz="4" w:space="0" w:color="auto"/>
                                  </w:tcBorders>
                                  <w:shd w:val="clear" w:color="auto" w:fill="auto"/>
                                  <w:noWrap/>
                                  <w:vAlign w:val="center"/>
                                </w:tcPr>
                                <w:p w14:paraId="3EE50E42" w14:textId="77777777" w:rsidR="002F556B" w:rsidRPr="00F36079" w:rsidRDefault="002F556B" w:rsidP="0084311B">
                                  <w:pPr>
                                    <w:kinsoku w:val="0"/>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98.50</w:t>
                                  </w:r>
                                </w:p>
                              </w:tc>
                            </w:tr>
                            <w:tr w:rsidR="002F556B" w:rsidRPr="00FE5A7B" w14:paraId="0A08893F" w14:textId="77777777" w:rsidTr="0084311B">
                              <w:trPr>
                                <w:trHeight w:val="33"/>
                              </w:trPr>
                              <w:tc>
                                <w:tcPr>
                                  <w:tcW w:w="2630" w:type="dxa"/>
                                  <w:tcBorders>
                                    <w:left w:val="single" w:sz="4" w:space="0" w:color="auto"/>
                                    <w:bottom w:val="single" w:sz="4" w:space="0" w:color="auto"/>
                                    <w:right w:val="single" w:sz="4" w:space="0" w:color="auto"/>
                                  </w:tcBorders>
                                  <w:shd w:val="clear" w:color="auto" w:fill="auto"/>
                                  <w:vAlign w:val="center"/>
                                  <w:hideMark/>
                                </w:tcPr>
                                <w:p w14:paraId="426B61EF" w14:textId="77777777" w:rsidR="002F556B" w:rsidRPr="00F36079" w:rsidRDefault="002F556B" w:rsidP="0084311B">
                                  <w:pPr>
                                    <w:widowControl/>
                                    <w:snapToGrid w:val="0"/>
                                    <w:spacing w:line="220" w:lineRule="atLeast"/>
                                    <w:jc w:val="both"/>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A型肝炎疫苗</w:t>
                                  </w:r>
                                </w:p>
                              </w:tc>
                              <w:tc>
                                <w:tcPr>
                                  <w:tcW w:w="614" w:type="dxa"/>
                                  <w:tcBorders>
                                    <w:top w:val="nil"/>
                                    <w:left w:val="nil"/>
                                    <w:bottom w:val="single" w:sz="4" w:space="0" w:color="auto"/>
                                    <w:right w:val="single" w:sz="4" w:space="0" w:color="auto"/>
                                  </w:tcBorders>
                                  <w:shd w:val="clear" w:color="auto" w:fill="auto"/>
                                  <w:noWrap/>
                                  <w:vAlign w:val="center"/>
                                  <w:hideMark/>
                                </w:tcPr>
                                <w:p w14:paraId="2C98DFB9" w14:textId="77777777" w:rsidR="002F556B" w:rsidRPr="00F36079" w:rsidRDefault="002F556B" w:rsidP="0084311B">
                                  <w:pPr>
                                    <w:widowControl/>
                                    <w:snapToGrid w:val="0"/>
                                    <w:spacing w:line="220" w:lineRule="atLeast"/>
                                    <w:jc w:val="center"/>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第</w:t>
                                  </w:r>
                                  <w:r>
                                    <w:rPr>
                                      <w:rFonts w:ascii="標楷體" w:eastAsia="標楷體" w:hAnsi="標楷體" w:cs="新細明體" w:hint="eastAsia"/>
                                      <w:color w:val="000000" w:themeColor="text1"/>
                                      <w:kern w:val="0"/>
                                      <w:sz w:val="20"/>
                                    </w:rPr>
                                    <w:t>2</w:t>
                                  </w:r>
                                  <w:r w:rsidRPr="00F36079">
                                    <w:rPr>
                                      <w:rFonts w:ascii="標楷體" w:eastAsia="標楷體" w:hAnsi="標楷體" w:cs="新細明體" w:hint="eastAsia"/>
                                      <w:color w:val="000000" w:themeColor="text1"/>
                                      <w:kern w:val="0"/>
                                      <w:sz w:val="20"/>
                                    </w:rPr>
                                    <w:t>劑</w:t>
                                  </w:r>
                                </w:p>
                              </w:tc>
                              <w:tc>
                                <w:tcPr>
                                  <w:tcW w:w="1151" w:type="dxa"/>
                                  <w:tcBorders>
                                    <w:top w:val="nil"/>
                                    <w:left w:val="nil"/>
                                    <w:bottom w:val="single" w:sz="4" w:space="0" w:color="auto"/>
                                    <w:right w:val="single" w:sz="4" w:space="0" w:color="auto"/>
                                  </w:tcBorders>
                                  <w:shd w:val="clear" w:color="auto" w:fill="auto"/>
                                  <w:noWrap/>
                                  <w:vAlign w:val="center"/>
                                </w:tcPr>
                                <w:p w14:paraId="7FCB8422" w14:textId="77777777" w:rsidR="002F556B" w:rsidRPr="00F36079" w:rsidRDefault="002F556B" w:rsidP="0084311B">
                                  <w:pPr>
                                    <w:widowControl/>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92.77</w:t>
                                  </w:r>
                                </w:p>
                              </w:tc>
                              <w:tc>
                                <w:tcPr>
                                  <w:tcW w:w="1275" w:type="dxa"/>
                                  <w:tcBorders>
                                    <w:top w:val="nil"/>
                                    <w:left w:val="nil"/>
                                    <w:bottom w:val="single" w:sz="4" w:space="0" w:color="auto"/>
                                    <w:right w:val="single" w:sz="4" w:space="0" w:color="auto"/>
                                  </w:tcBorders>
                                  <w:shd w:val="clear" w:color="auto" w:fill="auto"/>
                                  <w:noWrap/>
                                  <w:vAlign w:val="center"/>
                                </w:tcPr>
                                <w:p w14:paraId="3D991AF1" w14:textId="77777777" w:rsidR="002F556B" w:rsidRPr="00F36079" w:rsidRDefault="002F556B" w:rsidP="0084311B">
                                  <w:pPr>
                                    <w:kinsoku w:val="0"/>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91.66</w:t>
                                  </w:r>
                                </w:p>
                              </w:tc>
                              <w:tc>
                                <w:tcPr>
                                  <w:tcW w:w="1276" w:type="dxa"/>
                                  <w:tcBorders>
                                    <w:top w:val="nil"/>
                                    <w:left w:val="nil"/>
                                    <w:bottom w:val="single" w:sz="4" w:space="0" w:color="auto"/>
                                    <w:right w:val="single" w:sz="4" w:space="0" w:color="auto"/>
                                  </w:tcBorders>
                                  <w:shd w:val="clear" w:color="auto" w:fill="auto"/>
                                  <w:noWrap/>
                                  <w:vAlign w:val="center"/>
                                </w:tcPr>
                                <w:p w14:paraId="35AB5C81" w14:textId="77777777" w:rsidR="002F556B" w:rsidRPr="00F36079" w:rsidRDefault="002F556B" w:rsidP="0084311B">
                                  <w:pPr>
                                    <w:kinsoku w:val="0"/>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96.72</w:t>
                                  </w:r>
                                </w:p>
                              </w:tc>
                            </w:tr>
                            <w:tr w:rsidR="002F556B" w:rsidRPr="00FE5A7B" w14:paraId="6DFD7FD5" w14:textId="77777777" w:rsidTr="0084311B">
                              <w:trPr>
                                <w:trHeight w:val="33"/>
                              </w:trPr>
                              <w:tc>
                                <w:tcPr>
                                  <w:tcW w:w="2630" w:type="dxa"/>
                                  <w:tcBorders>
                                    <w:top w:val="nil"/>
                                    <w:left w:val="single" w:sz="4" w:space="0" w:color="auto"/>
                                    <w:bottom w:val="single" w:sz="4" w:space="0" w:color="auto"/>
                                    <w:right w:val="single" w:sz="4" w:space="0" w:color="auto"/>
                                  </w:tcBorders>
                                  <w:shd w:val="clear" w:color="auto" w:fill="auto"/>
                                  <w:vAlign w:val="center"/>
                                  <w:hideMark/>
                                </w:tcPr>
                                <w:p w14:paraId="0485FB33" w14:textId="77777777" w:rsidR="002F556B" w:rsidRPr="00F36079" w:rsidRDefault="002F556B" w:rsidP="0084311B">
                                  <w:pPr>
                                    <w:widowControl/>
                                    <w:snapToGrid w:val="0"/>
                                    <w:spacing w:line="220" w:lineRule="atLeast"/>
                                    <w:jc w:val="both"/>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活性減毒日本腦炎疫苗</w:t>
                                  </w:r>
                                </w:p>
                              </w:tc>
                              <w:tc>
                                <w:tcPr>
                                  <w:tcW w:w="614" w:type="dxa"/>
                                  <w:tcBorders>
                                    <w:top w:val="nil"/>
                                    <w:left w:val="nil"/>
                                    <w:bottom w:val="single" w:sz="4" w:space="0" w:color="auto"/>
                                    <w:right w:val="single" w:sz="4" w:space="0" w:color="auto"/>
                                  </w:tcBorders>
                                  <w:shd w:val="clear" w:color="auto" w:fill="auto"/>
                                  <w:noWrap/>
                                  <w:vAlign w:val="center"/>
                                  <w:hideMark/>
                                </w:tcPr>
                                <w:p w14:paraId="230287AE" w14:textId="77777777" w:rsidR="002F556B" w:rsidRPr="00F36079" w:rsidRDefault="002F556B" w:rsidP="0084311B">
                                  <w:pPr>
                                    <w:widowControl/>
                                    <w:snapToGrid w:val="0"/>
                                    <w:spacing w:line="220" w:lineRule="atLeast"/>
                                    <w:jc w:val="center"/>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第</w:t>
                                  </w:r>
                                  <w:r>
                                    <w:rPr>
                                      <w:rFonts w:ascii="標楷體" w:eastAsia="標楷體" w:hAnsi="標楷體" w:cs="新細明體" w:hint="eastAsia"/>
                                      <w:color w:val="000000" w:themeColor="text1"/>
                                      <w:kern w:val="0"/>
                                      <w:sz w:val="20"/>
                                    </w:rPr>
                                    <w:t>2</w:t>
                                  </w:r>
                                  <w:r w:rsidRPr="00F36079">
                                    <w:rPr>
                                      <w:rFonts w:ascii="標楷體" w:eastAsia="標楷體" w:hAnsi="標楷體" w:cs="新細明體" w:hint="eastAsia"/>
                                      <w:color w:val="000000" w:themeColor="text1"/>
                                      <w:kern w:val="0"/>
                                      <w:sz w:val="20"/>
                                    </w:rPr>
                                    <w:t>劑</w:t>
                                  </w:r>
                                </w:p>
                              </w:tc>
                              <w:tc>
                                <w:tcPr>
                                  <w:tcW w:w="1151" w:type="dxa"/>
                                  <w:tcBorders>
                                    <w:top w:val="nil"/>
                                    <w:left w:val="nil"/>
                                    <w:bottom w:val="single" w:sz="4" w:space="0" w:color="auto"/>
                                    <w:right w:val="single" w:sz="4" w:space="0" w:color="auto"/>
                                  </w:tcBorders>
                                  <w:shd w:val="clear" w:color="auto" w:fill="auto"/>
                                  <w:noWrap/>
                                  <w:vAlign w:val="center"/>
                                </w:tcPr>
                                <w:p w14:paraId="331BE1DF" w14:textId="77777777" w:rsidR="002F556B" w:rsidRPr="00F36079" w:rsidRDefault="002F556B" w:rsidP="0084311B">
                                  <w:pPr>
                                    <w:widowControl/>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93.97</w:t>
                                  </w:r>
                                </w:p>
                              </w:tc>
                              <w:tc>
                                <w:tcPr>
                                  <w:tcW w:w="1275" w:type="dxa"/>
                                  <w:tcBorders>
                                    <w:top w:val="nil"/>
                                    <w:left w:val="nil"/>
                                    <w:bottom w:val="single" w:sz="4" w:space="0" w:color="auto"/>
                                    <w:right w:val="single" w:sz="4" w:space="0" w:color="auto"/>
                                  </w:tcBorders>
                                  <w:shd w:val="clear" w:color="auto" w:fill="auto"/>
                                  <w:noWrap/>
                                  <w:vAlign w:val="center"/>
                                </w:tcPr>
                                <w:p w14:paraId="4FB502AD" w14:textId="77777777" w:rsidR="002F556B" w:rsidRPr="00F36079" w:rsidRDefault="002F556B" w:rsidP="0084311B">
                                  <w:pPr>
                                    <w:kinsoku w:val="0"/>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93.48</w:t>
                                  </w:r>
                                </w:p>
                              </w:tc>
                              <w:tc>
                                <w:tcPr>
                                  <w:tcW w:w="1276" w:type="dxa"/>
                                  <w:tcBorders>
                                    <w:top w:val="nil"/>
                                    <w:left w:val="nil"/>
                                    <w:bottom w:val="single" w:sz="4" w:space="0" w:color="auto"/>
                                    <w:right w:val="single" w:sz="4" w:space="0" w:color="auto"/>
                                  </w:tcBorders>
                                  <w:shd w:val="clear" w:color="auto" w:fill="D9D9D9" w:themeFill="background1" w:themeFillShade="D9"/>
                                  <w:noWrap/>
                                  <w:vAlign w:val="center"/>
                                </w:tcPr>
                                <w:p w14:paraId="6E347871" w14:textId="77777777" w:rsidR="002F556B" w:rsidRPr="00F36079" w:rsidRDefault="002F556B" w:rsidP="0084311B">
                                  <w:pPr>
                                    <w:kinsoku w:val="0"/>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93.62</w:t>
                                  </w:r>
                                </w:p>
                              </w:tc>
                            </w:tr>
                            <w:tr w:rsidR="002F556B" w:rsidRPr="00FE5A7B" w14:paraId="6802C8CE" w14:textId="77777777" w:rsidTr="0084311B">
                              <w:trPr>
                                <w:trHeight w:val="258"/>
                              </w:trPr>
                              <w:tc>
                                <w:tcPr>
                                  <w:tcW w:w="6946" w:type="dxa"/>
                                  <w:gridSpan w:val="5"/>
                                  <w:tcBorders>
                                    <w:top w:val="single" w:sz="4" w:space="0" w:color="auto"/>
                                  </w:tcBorders>
                                  <w:shd w:val="clear" w:color="auto" w:fill="auto"/>
                                </w:tcPr>
                                <w:p w14:paraId="311E0717" w14:textId="77777777" w:rsidR="002F556B" w:rsidRPr="00FE5A7B" w:rsidRDefault="002F556B" w:rsidP="0084311B">
                                  <w:pPr>
                                    <w:kinsoku w:val="0"/>
                                    <w:adjustRightInd w:val="0"/>
                                    <w:snapToGrid w:val="0"/>
                                    <w:spacing w:line="220" w:lineRule="atLeast"/>
                                    <w:jc w:val="both"/>
                                    <w:rPr>
                                      <w:rFonts w:ascii="標楷體" w:eastAsia="標楷體" w:hAnsi="標楷體" w:cs="新細明體"/>
                                      <w:color w:val="000000" w:themeColor="text1"/>
                                      <w:kern w:val="0"/>
                                      <w:sz w:val="20"/>
                                    </w:rPr>
                                  </w:pPr>
                                  <w:r w:rsidRPr="00FE5A7B">
                                    <w:rPr>
                                      <w:rFonts w:ascii="標楷體" w:eastAsia="標楷體" w:hAnsi="標楷體" w:cs="新細明體" w:hint="eastAsia"/>
                                      <w:color w:val="000000" w:themeColor="text1"/>
                                      <w:kern w:val="0"/>
                                      <w:sz w:val="18"/>
                                      <w:szCs w:val="18"/>
                                    </w:rPr>
                                    <w:t>資料來源：整理自衛生福利部疾病管制署統計及</w:t>
                                  </w:r>
                                  <w:r>
                                    <w:rPr>
                                      <w:rFonts w:ascii="標楷體" w:eastAsia="標楷體" w:hAnsi="標楷體" w:cs="新細明體" w:hint="eastAsia"/>
                                      <w:color w:val="000000" w:themeColor="text1"/>
                                      <w:kern w:val="0"/>
                                      <w:sz w:val="18"/>
                                      <w:szCs w:val="18"/>
                                    </w:rPr>
                                    <w:t>新竹縣政府</w:t>
                                  </w:r>
                                  <w:r w:rsidRPr="00FE5A7B">
                                    <w:rPr>
                                      <w:rFonts w:ascii="標楷體" w:eastAsia="標楷體" w:hAnsi="標楷體" w:cs="新細明體" w:hint="eastAsia"/>
                                      <w:color w:val="000000" w:themeColor="text1"/>
                                      <w:kern w:val="0"/>
                                      <w:sz w:val="18"/>
                                      <w:szCs w:val="18"/>
                                    </w:rPr>
                                    <w:t>衛生局提供資料。</w:t>
                                  </w:r>
                                </w:p>
                              </w:tc>
                            </w:tr>
                          </w:tbl>
                          <w:p w14:paraId="4DDE83AA" w14:textId="77777777" w:rsidR="002F556B" w:rsidRPr="007B4E97" w:rsidRDefault="002F556B" w:rsidP="0084311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1AC373" id="_x0000_s1224" type="#_x0000_t202" style="position:absolute;left:0;text-align:left;margin-left:126.6pt;margin-top:66.5pt;width:363.1pt;height:197.55pt;z-index:2519418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9xGOwIAACwEAAAOAAAAZHJzL2Uyb0RvYy54bWysU12O0zAQfkfiDpbfaX5oyzZqulq6FCEt&#10;P9LCAVzHaSwcj7HdJuUCSBxgeeYAHIAD7Z6DsdPtFnhD5MGaycx8/uab8fy8bxXZCesk6JJmo5QS&#10;oTlUUm9K+uH96skZJc4zXTEFWpR0Lxw9Xzx+NO9MIXJoQFXCEgTRruhMSRvvTZEkjjeiZW4ERmgM&#10;1mBb5tG1m6SyrEP0ViV5mk6TDmxlLHDhHP69HIJ0EfHrWnD/tq6d8ESVFLn5eNp4rsOZLOas2Fhm&#10;GskPNNg/sGiZ1HjpEeqSeUa2Vv4F1UpuwUHtRxzaBOpachF7wG6y9I9urhtmROwFxXHmKJP7f7D8&#10;ze6dJbIq6Vk+RoE0a3FKdzdfbn98u7v5efv9K8mDSJ1xBeZeG8z2/XPocdixYWeugH90RMOyYXoj&#10;LqyFrhGsQpJZqExOSgccF0DW3Wuo8Cq29RCB+tq2QUHUhCA6ctkfByR6Tzj+HE+zbJpiiGMsn6Qz&#10;XIF4Byvuy411/qWAlgSjpBY3IMKz3ZXzgQ4r7lPCbQ6UrFZSqejYzXqpLNkx3JZV/A7ov6UpTbqS&#10;zib5JCJrCPVxkVrpcZuVbFHONHyhnBVBjhe6irZnUg02MlH6oE+QZBDH9+s+ziN7GquDemuo9iiZ&#10;hWF98bmh0YD9TEmHq1tS92nLrKBEvdIo+ywbh1H66Iwnz3J07GlkfRphmiNUST0lg7n08X0E4hou&#10;cDy1jMI9MDmQxpWMeh6eT9j5Uz9mPTzyxS8AAAD//wMAUEsDBBQABgAIAAAAIQByFgdg3wAAAAsB&#10;AAAPAAAAZHJzL2Rvd25yZXYueG1sTI9BboMwEEX3lXoHayJ1UzUmEEKgmKit1KrbpDnAABNAwTbC&#10;TiC373TVLEf/6c/7+W7WvbjS6DprFKyWAQgyla070yg4/ny+bEE4j6bG3hpScCMHu+LxIcestpPZ&#10;0/XgG8ElxmWooPV+yKR0VUsa3dIOZDg72VGj53NsZD3ixOW6l2EQbKTGzvCHFgf6aKk6Hy5awel7&#10;eo7Tqfzyx2S/3rxjl5T2ptTTYn57BeFp9v8w/OmzOhTsVNqLqZ3oFYRxFDLKQRTxKCbSJF2DKBXE&#10;4XYFssjl/YbiFwAA//8DAFBLAQItABQABgAIAAAAIQC2gziS/gAAAOEBAAATAAAAAAAAAAAAAAAA&#10;AAAAAABbQ29udGVudF9UeXBlc10ueG1sUEsBAi0AFAAGAAgAAAAhADj9If/WAAAAlAEAAAsAAAAA&#10;AAAAAAAAAAAALwEAAF9yZWxzLy5yZWxzUEsBAi0AFAAGAAgAAAAhACYT3EY7AgAALAQAAA4AAAAA&#10;AAAAAAAAAAAALgIAAGRycy9lMm9Eb2MueG1sUEsBAi0AFAAGAAgAAAAhAHIWB2DfAAAACwEAAA8A&#10;AAAAAAAAAAAAAAAAlQQAAGRycy9kb3ducmV2LnhtbFBLBQYAAAAABAAEAPMAAAChBQAAAAA=&#10;" stroked="f">
                <v:textbox>
                  <w:txbxContent>
                    <w:tbl>
                      <w:tblPr>
                        <w:tblW w:w="6946" w:type="dxa"/>
                        <w:tblLayout w:type="fixed"/>
                        <w:tblCellMar>
                          <w:left w:w="0" w:type="dxa"/>
                          <w:right w:w="0" w:type="dxa"/>
                        </w:tblCellMar>
                        <w:tblLook w:val="04A0" w:firstRow="1" w:lastRow="0" w:firstColumn="1" w:lastColumn="0" w:noHBand="0" w:noVBand="1"/>
                      </w:tblPr>
                      <w:tblGrid>
                        <w:gridCol w:w="2630"/>
                        <w:gridCol w:w="614"/>
                        <w:gridCol w:w="1151"/>
                        <w:gridCol w:w="1275"/>
                        <w:gridCol w:w="1276"/>
                      </w:tblGrid>
                      <w:tr w:rsidR="002F556B" w:rsidRPr="00FE5A7B" w14:paraId="2B698D4A" w14:textId="77777777" w:rsidTr="0084311B">
                        <w:trPr>
                          <w:trHeight w:val="269"/>
                        </w:trPr>
                        <w:tc>
                          <w:tcPr>
                            <w:tcW w:w="6946" w:type="dxa"/>
                            <w:gridSpan w:val="5"/>
                            <w:tcBorders>
                              <w:top w:val="nil"/>
                            </w:tcBorders>
                            <w:shd w:val="clear" w:color="auto" w:fill="auto"/>
                            <w:vAlign w:val="center"/>
                          </w:tcPr>
                          <w:p w14:paraId="5B321557" w14:textId="77777777" w:rsidR="002F556B" w:rsidRPr="00FE5A7B" w:rsidRDefault="002F556B" w:rsidP="0084311B">
                            <w:pPr>
                              <w:kinsoku w:val="0"/>
                              <w:snapToGrid w:val="0"/>
                              <w:spacing w:line="220" w:lineRule="atLeast"/>
                              <w:jc w:val="center"/>
                              <w:rPr>
                                <w:rFonts w:ascii="標楷體" w:eastAsia="標楷體" w:hAnsi="標楷體" w:cs="新細明體"/>
                                <w:color w:val="000000" w:themeColor="text1"/>
                                <w:kern w:val="0"/>
                                <w:sz w:val="20"/>
                              </w:rPr>
                            </w:pPr>
                            <w:r>
                              <w:rPr>
                                <w:rFonts w:ascii="標楷體" w:eastAsia="標楷體" w:hAnsi="標楷體" w:cs="新細明體" w:hint="eastAsia"/>
                                <w:b/>
                                <w:bCs/>
                                <w:color w:val="000000"/>
                                <w:kern w:val="0"/>
                                <w:szCs w:val="28"/>
                              </w:rPr>
                              <w:t xml:space="preserve">表3　</w:t>
                            </w:r>
                            <w:r w:rsidRPr="002D6B48">
                              <w:rPr>
                                <w:rFonts w:ascii="標楷體" w:eastAsia="標楷體" w:hAnsi="標楷體" w:cs="新細明體" w:hint="eastAsia"/>
                                <w:b/>
                                <w:bCs/>
                                <w:color w:val="000000" w:themeColor="text1"/>
                                <w:kern w:val="0"/>
                                <w:szCs w:val="24"/>
                              </w:rPr>
                              <w:t>新竹縣各項預防</w:t>
                            </w:r>
                            <w:r>
                              <w:rPr>
                                <w:rFonts w:ascii="標楷體" w:eastAsia="標楷體" w:hAnsi="標楷體" w:cs="新細明體" w:hint="eastAsia"/>
                                <w:b/>
                                <w:bCs/>
                                <w:color w:val="000000" w:themeColor="text1"/>
                                <w:kern w:val="0"/>
                                <w:szCs w:val="24"/>
                              </w:rPr>
                              <w:t>疫苗</w:t>
                            </w:r>
                            <w:r w:rsidRPr="002D6B48">
                              <w:rPr>
                                <w:rFonts w:ascii="標楷體" w:eastAsia="標楷體" w:hAnsi="標楷體" w:cs="新細明體" w:hint="eastAsia"/>
                                <w:b/>
                                <w:bCs/>
                                <w:color w:val="000000" w:themeColor="text1"/>
                                <w:kern w:val="0"/>
                                <w:szCs w:val="24"/>
                              </w:rPr>
                              <w:t>接種率</w:t>
                            </w:r>
                          </w:p>
                        </w:tc>
                      </w:tr>
                      <w:tr w:rsidR="002F556B" w:rsidRPr="00FE5A7B" w14:paraId="356AFBC7" w14:textId="77777777" w:rsidTr="0084311B">
                        <w:trPr>
                          <w:trHeight w:val="147"/>
                        </w:trPr>
                        <w:tc>
                          <w:tcPr>
                            <w:tcW w:w="6946" w:type="dxa"/>
                            <w:gridSpan w:val="5"/>
                            <w:tcBorders>
                              <w:top w:val="nil"/>
                              <w:bottom w:val="single" w:sz="4" w:space="0" w:color="auto"/>
                            </w:tcBorders>
                            <w:shd w:val="clear" w:color="auto" w:fill="auto"/>
                            <w:vAlign w:val="bottom"/>
                          </w:tcPr>
                          <w:p w14:paraId="0B5E22D5" w14:textId="77777777" w:rsidR="002F556B" w:rsidRPr="00F36079" w:rsidRDefault="002F556B" w:rsidP="0084311B">
                            <w:pPr>
                              <w:kinsoku w:val="0"/>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單位：％</w:t>
                            </w:r>
                          </w:p>
                        </w:tc>
                      </w:tr>
                      <w:tr w:rsidR="002F556B" w:rsidRPr="00FE5A7B" w14:paraId="0E34E7A4" w14:textId="77777777" w:rsidTr="007358EB">
                        <w:trPr>
                          <w:trHeight w:val="454"/>
                        </w:trPr>
                        <w:tc>
                          <w:tcPr>
                            <w:tcW w:w="32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49D62F" w14:textId="77777777" w:rsidR="002F556B" w:rsidRPr="00F36079" w:rsidRDefault="002F556B" w:rsidP="0084311B">
                            <w:pPr>
                              <w:widowControl/>
                              <w:snapToGrid w:val="0"/>
                              <w:spacing w:line="220" w:lineRule="atLeast"/>
                              <w:jc w:val="center"/>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疫苗種類</w:t>
                            </w:r>
                          </w:p>
                        </w:tc>
                        <w:tc>
                          <w:tcPr>
                            <w:tcW w:w="1151" w:type="dxa"/>
                            <w:tcBorders>
                              <w:top w:val="single" w:sz="4" w:space="0" w:color="auto"/>
                              <w:left w:val="nil"/>
                              <w:bottom w:val="single" w:sz="4" w:space="0" w:color="auto"/>
                              <w:right w:val="single" w:sz="4" w:space="0" w:color="auto"/>
                            </w:tcBorders>
                            <w:shd w:val="clear" w:color="auto" w:fill="auto"/>
                            <w:noWrap/>
                            <w:vAlign w:val="center"/>
                          </w:tcPr>
                          <w:p w14:paraId="7FAAC18E" w14:textId="77777777" w:rsidR="002F556B" w:rsidRDefault="002F556B" w:rsidP="007358EB">
                            <w:pPr>
                              <w:widowControl/>
                              <w:snapToGrid w:val="0"/>
                              <w:spacing w:line="200" w:lineRule="atLeast"/>
                              <w:jc w:val="center"/>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113年度</w:t>
                            </w:r>
                          </w:p>
                          <w:p w14:paraId="54D067C9" w14:textId="77777777" w:rsidR="002F556B" w:rsidRPr="00F36079" w:rsidRDefault="002F556B" w:rsidP="007358EB">
                            <w:pPr>
                              <w:widowControl/>
                              <w:snapToGrid w:val="0"/>
                              <w:spacing w:line="200" w:lineRule="atLeast"/>
                              <w:jc w:val="center"/>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全國接種率</w:t>
                            </w:r>
                          </w:p>
                        </w:tc>
                        <w:tc>
                          <w:tcPr>
                            <w:tcW w:w="1275" w:type="dxa"/>
                            <w:tcBorders>
                              <w:top w:val="single" w:sz="4" w:space="0" w:color="auto"/>
                              <w:left w:val="nil"/>
                              <w:bottom w:val="single" w:sz="4" w:space="0" w:color="auto"/>
                              <w:right w:val="single" w:sz="4" w:space="0" w:color="auto"/>
                            </w:tcBorders>
                            <w:shd w:val="clear" w:color="auto" w:fill="auto"/>
                            <w:noWrap/>
                            <w:vAlign w:val="center"/>
                          </w:tcPr>
                          <w:p w14:paraId="5A2A65F5" w14:textId="77777777" w:rsidR="002F556B" w:rsidRDefault="002F556B" w:rsidP="007358EB">
                            <w:pPr>
                              <w:kinsoku w:val="0"/>
                              <w:snapToGrid w:val="0"/>
                              <w:spacing w:line="200" w:lineRule="atLeast"/>
                              <w:jc w:val="center"/>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113年度</w:t>
                            </w:r>
                          </w:p>
                          <w:p w14:paraId="27963CF9" w14:textId="77777777" w:rsidR="002F556B" w:rsidRPr="00F36079" w:rsidRDefault="002F556B" w:rsidP="007358EB">
                            <w:pPr>
                              <w:kinsoku w:val="0"/>
                              <w:snapToGrid w:val="0"/>
                              <w:spacing w:line="200" w:lineRule="atLeast"/>
                              <w:jc w:val="center"/>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新竹縣接種率</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49ADF58C" w14:textId="77777777" w:rsidR="002F556B" w:rsidRDefault="002F556B" w:rsidP="007358EB">
                            <w:pPr>
                              <w:kinsoku w:val="0"/>
                              <w:snapToGrid w:val="0"/>
                              <w:spacing w:line="200" w:lineRule="atLeast"/>
                              <w:jc w:val="center"/>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114年度</w:t>
                            </w:r>
                          </w:p>
                          <w:p w14:paraId="31B1D493" w14:textId="77777777" w:rsidR="002F556B" w:rsidRPr="00F36079" w:rsidRDefault="002F556B" w:rsidP="007358EB">
                            <w:pPr>
                              <w:kinsoku w:val="0"/>
                              <w:snapToGrid w:val="0"/>
                              <w:spacing w:line="200" w:lineRule="atLeast"/>
                              <w:jc w:val="center"/>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新竹縣接種率</w:t>
                            </w:r>
                          </w:p>
                        </w:tc>
                      </w:tr>
                      <w:tr w:rsidR="002F556B" w:rsidRPr="00FE5A7B" w14:paraId="6D0DD064" w14:textId="77777777" w:rsidTr="0084311B">
                        <w:trPr>
                          <w:trHeight w:val="198"/>
                        </w:trPr>
                        <w:tc>
                          <w:tcPr>
                            <w:tcW w:w="26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A7490F" w14:textId="77777777" w:rsidR="002F556B" w:rsidRPr="00F36079" w:rsidRDefault="002F556B" w:rsidP="0084311B">
                            <w:pPr>
                              <w:widowControl/>
                              <w:snapToGrid w:val="0"/>
                              <w:spacing w:line="220" w:lineRule="atLeast"/>
                              <w:jc w:val="both"/>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B型肝炎疫苗</w:t>
                            </w:r>
                          </w:p>
                        </w:tc>
                        <w:tc>
                          <w:tcPr>
                            <w:tcW w:w="614" w:type="dxa"/>
                            <w:tcBorders>
                              <w:top w:val="single" w:sz="4" w:space="0" w:color="auto"/>
                              <w:left w:val="nil"/>
                              <w:bottom w:val="single" w:sz="4" w:space="0" w:color="auto"/>
                              <w:right w:val="single" w:sz="4" w:space="0" w:color="auto"/>
                            </w:tcBorders>
                            <w:shd w:val="clear" w:color="auto" w:fill="auto"/>
                            <w:noWrap/>
                            <w:vAlign w:val="center"/>
                            <w:hideMark/>
                          </w:tcPr>
                          <w:p w14:paraId="12AA8D0F" w14:textId="77777777" w:rsidR="002F556B" w:rsidRPr="00F36079" w:rsidRDefault="002F556B" w:rsidP="0084311B">
                            <w:pPr>
                              <w:widowControl/>
                              <w:snapToGrid w:val="0"/>
                              <w:spacing w:line="220" w:lineRule="atLeast"/>
                              <w:jc w:val="center"/>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第</w:t>
                            </w:r>
                            <w:r>
                              <w:rPr>
                                <w:rFonts w:ascii="標楷體" w:eastAsia="標楷體" w:hAnsi="標楷體" w:cs="新細明體" w:hint="eastAsia"/>
                                <w:color w:val="000000" w:themeColor="text1"/>
                                <w:kern w:val="0"/>
                                <w:sz w:val="20"/>
                              </w:rPr>
                              <w:t>2</w:t>
                            </w:r>
                            <w:r w:rsidRPr="00F36079">
                              <w:rPr>
                                <w:rFonts w:ascii="標楷體" w:eastAsia="標楷體" w:hAnsi="標楷體" w:cs="新細明體" w:hint="eastAsia"/>
                                <w:color w:val="000000" w:themeColor="text1"/>
                                <w:kern w:val="0"/>
                                <w:sz w:val="20"/>
                              </w:rPr>
                              <w:t>劑</w:t>
                            </w:r>
                          </w:p>
                        </w:tc>
                        <w:tc>
                          <w:tcPr>
                            <w:tcW w:w="1151" w:type="dxa"/>
                            <w:tcBorders>
                              <w:top w:val="single" w:sz="4" w:space="0" w:color="auto"/>
                              <w:left w:val="nil"/>
                              <w:bottom w:val="single" w:sz="4" w:space="0" w:color="auto"/>
                              <w:right w:val="single" w:sz="4" w:space="0" w:color="auto"/>
                            </w:tcBorders>
                            <w:shd w:val="clear" w:color="auto" w:fill="auto"/>
                            <w:noWrap/>
                            <w:vAlign w:val="center"/>
                          </w:tcPr>
                          <w:p w14:paraId="33F22C4D" w14:textId="77777777" w:rsidR="002F556B" w:rsidRPr="00F36079" w:rsidRDefault="002F556B" w:rsidP="0084311B">
                            <w:pPr>
                              <w:widowControl/>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99.11</w:t>
                            </w:r>
                          </w:p>
                        </w:tc>
                        <w:tc>
                          <w:tcPr>
                            <w:tcW w:w="1275" w:type="dxa"/>
                            <w:tcBorders>
                              <w:top w:val="single" w:sz="4" w:space="0" w:color="auto"/>
                              <w:left w:val="nil"/>
                              <w:bottom w:val="single" w:sz="4" w:space="0" w:color="auto"/>
                              <w:right w:val="single" w:sz="4" w:space="0" w:color="auto"/>
                            </w:tcBorders>
                            <w:shd w:val="clear" w:color="auto" w:fill="auto"/>
                            <w:noWrap/>
                            <w:vAlign w:val="center"/>
                          </w:tcPr>
                          <w:p w14:paraId="6C9A541F" w14:textId="77777777" w:rsidR="002F556B" w:rsidRPr="00F36079" w:rsidRDefault="002F556B" w:rsidP="0084311B">
                            <w:pPr>
                              <w:kinsoku w:val="0"/>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98.94</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779A1468" w14:textId="77777777" w:rsidR="002F556B" w:rsidRPr="00F36079" w:rsidRDefault="002F556B" w:rsidP="0084311B">
                            <w:pPr>
                              <w:kinsoku w:val="0"/>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98.99</w:t>
                            </w:r>
                          </w:p>
                        </w:tc>
                      </w:tr>
                      <w:tr w:rsidR="002F556B" w:rsidRPr="00FE5A7B" w14:paraId="67DD185C" w14:textId="77777777" w:rsidTr="0084311B">
                        <w:trPr>
                          <w:trHeight w:val="33"/>
                        </w:trPr>
                        <w:tc>
                          <w:tcPr>
                            <w:tcW w:w="2630" w:type="dxa"/>
                            <w:vMerge/>
                            <w:tcBorders>
                              <w:top w:val="nil"/>
                              <w:left w:val="single" w:sz="4" w:space="0" w:color="auto"/>
                              <w:bottom w:val="single" w:sz="4" w:space="0" w:color="auto"/>
                              <w:right w:val="single" w:sz="4" w:space="0" w:color="auto"/>
                            </w:tcBorders>
                            <w:vAlign w:val="center"/>
                            <w:hideMark/>
                          </w:tcPr>
                          <w:p w14:paraId="46007AD9" w14:textId="77777777" w:rsidR="002F556B" w:rsidRPr="00F36079" w:rsidRDefault="002F556B" w:rsidP="0084311B">
                            <w:pPr>
                              <w:widowControl/>
                              <w:snapToGrid w:val="0"/>
                              <w:spacing w:line="220" w:lineRule="atLeast"/>
                              <w:jc w:val="both"/>
                              <w:rPr>
                                <w:rFonts w:ascii="標楷體" w:eastAsia="標楷體" w:hAnsi="標楷體" w:cs="新細明體"/>
                                <w:color w:val="000000" w:themeColor="text1"/>
                                <w:kern w:val="0"/>
                                <w:sz w:val="20"/>
                              </w:rPr>
                            </w:pPr>
                          </w:p>
                        </w:tc>
                        <w:tc>
                          <w:tcPr>
                            <w:tcW w:w="614" w:type="dxa"/>
                            <w:tcBorders>
                              <w:top w:val="nil"/>
                              <w:left w:val="nil"/>
                              <w:bottom w:val="single" w:sz="4" w:space="0" w:color="auto"/>
                              <w:right w:val="single" w:sz="4" w:space="0" w:color="auto"/>
                            </w:tcBorders>
                            <w:shd w:val="clear" w:color="auto" w:fill="auto"/>
                            <w:noWrap/>
                            <w:vAlign w:val="center"/>
                            <w:hideMark/>
                          </w:tcPr>
                          <w:p w14:paraId="1B75ADAD" w14:textId="77777777" w:rsidR="002F556B" w:rsidRPr="00F36079" w:rsidRDefault="002F556B" w:rsidP="0084311B">
                            <w:pPr>
                              <w:widowControl/>
                              <w:snapToGrid w:val="0"/>
                              <w:spacing w:line="220" w:lineRule="atLeast"/>
                              <w:jc w:val="center"/>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第</w:t>
                            </w:r>
                            <w:r>
                              <w:rPr>
                                <w:rFonts w:ascii="標楷體" w:eastAsia="標楷體" w:hAnsi="標楷體" w:cs="新細明體" w:hint="eastAsia"/>
                                <w:color w:val="000000" w:themeColor="text1"/>
                                <w:kern w:val="0"/>
                                <w:sz w:val="20"/>
                              </w:rPr>
                              <w:t>3</w:t>
                            </w:r>
                            <w:r w:rsidRPr="00F36079">
                              <w:rPr>
                                <w:rFonts w:ascii="標楷體" w:eastAsia="標楷體" w:hAnsi="標楷體" w:cs="新細明體" w:hint="eastAsia"/>
                                <w:color w:val="000000" w:themeColor="text1"/>
                                <w:kern w:val="0"/>
                                <w:sz w:val="20"/>
                              </w:rPr>
                              <w:t>劑</w:t>
                            </w:r>
                          </w:p>
                        </w:tc>
                        <w:tc>
                          <w:tcPr>
                            <w:tcW w:w="1151" w:type="dxa"/>
                            <w:tcBorders>
                              <w:top w:val="nil"/>
                              <w:left w:val="nil"/>
                              <w:bottom w:val="single" w:sz="4" w:space="0" w:color="auto"/>
                              <w:right w:val="single" w:sz="4" w:space="0" w:color="auto"/>
                            </w:tcBorders>
                            <w:shd w:val="clear" w:color="auto" w:fill="auto"/>
                            <w:noWrap/>
                            <w:vAlign w:val="center"/>
                          </w:tcPr>
                          <w:p w14:paraId="0C948D55" w14:textId="77777777" w:rsidR="002F556B" w:rsidRPr="00F36079" w:rsidRDefault="002F556B" w:rsidP="0084311B">
                            <w:pPr>
                              <w:widowControl/>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98.40</w:t>
                            </w:r>
                          </w:p>
                        </w:tc>
                        <w:tc>
                          <w:tcPr>
                            <w:tcW w:w="1275" w:type="dxa"/>
                            <w:tcBorders>
                              <w:top w:val="nil"/>
                              <w:left w:val="nil"/>
                              <w:bottom w:val="single" w:sz="4" w:space="0" w:color="auto"/>
                              <w:right w:val="single" w:sz="4" w:space="0" w:color="auto"/>
                            </w:tcBorders>
                            <w:shd w:val="clear" w:color="auto" w:fill="auto"/>
                            <w:noWrap/>
                            <w:vAlign w:val="center"/>
                          </w:tcPr>
                          <w:p w14:paraId="39FEB44B" w14:textId="77777777" w:rsidR="002F556B" w:rsidRPr="00F36079" w:rsidRDefault="002F556B" w:rsidP="0084311B">
                            <w:pPr>
                              <w:kinsoku w:val="0"/>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98.20</w:t>
                            </w:r>
                          </w:p>
                        </w:tc>
                        <w:tc>
                          <w:tcPr>
                            <w:tcW w:w="1276" w:type="dxa"/>
                            <w:tcBorders>
                              <w:top w:val="nil"/>
                              <w:left w:val="nil"/>
                              <w:bottom w:val="single" w:sz="4" w:space="0" w:color="auto"/>
                              <w:right w:val="single" w:sz="4" w:space="0" w:color="auto"/>
                            </w:tcBorders>
                            <w:shd w:val="clear" w:color="auto" w:fill="D9D9D9" w:themeFill="background1" w:themeFillShade="D9"/>
                            <w:noWrap/>
                            <w:vAlign w:val="center"/>
                          </w:tcPr>
                          <w:p w14:paraId="7B5786D8" w14:textId="77777777" w:rsidR="002F556B" w:rsidRPr="00F36079" w:rsidRDefault="002F556B" w:rsidP="0084311B">
                            <w:pPr>
                              <w:kinsoku w:val="0"/>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98.18</w:t>
                            </w:r>
                          </w:p>
                        </w:tc>
                      </w:tr>
                      <w:tr w:rsidR="002F556B" w:rsidRPr="00FE5A7B" w14:paraId="591C770C" w14:textId="77777777" w:rsidTr="0084311B">
                        <w:trPr>
                          <w:trHeight w:val="198"/>
                        </w:trPr>
                        <w:tc>
                          <w:tcPr>
                            <w:tcW w:w="2630" w:type="dxa"/>
                            <w:vMerge w:val="restart"/>
                            <w:tcBorders>
                              <w:top w:val="nil"/>
                              <w:left w:val="single" w:sz="4" w:space="0" w:color="auto"/>
                              <w:bottom w:val="single" w:sz="4" w:space="0" w:color="auto"/>
                              <w:right w:val="single" w:sz="4" w:space="0" w:color="auto"/>
                            </w:tcBorders>
                            <w:shd w:val="clear" w:color="auto" w:fill="auto"/>
                            <w:vAlign w:val="center"/>
                            <w:hideMark/>
                          </w:tcPr>
                          <w:p w14:paraId="27FC600F" w14:textId="77777777" w:rsidR="002F556B" w:rsidRPr="00F36079" w:rsidRDefault="002F556B" w:rsidP="0084311B">
                            <w:pPr>
                              <w:widowControl/>
                              <w:snapToGrid w:val="0"/>
                              <w:spacing w:line="220" w:lineRule="atLeast"/>
                              <w:jc w:val="both"/>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五合一疫苗</w:t>
                            </w:r>
                          </w:p>
                        </w:tc>
                        <w:tc>
                          <w:tcPr>
                            <w:tcW w:w="614" w:type="dxa"/>
                            <w:tcBorders>
                              <w:top w:val="nil"/>
                              <w:left w:val="nil"/>
                              <w:bottom w:val="single" w:sz="4" w:space="0" w:color="auto"/>
                              <w:right w:val="single" w:sz="4" w:space="0" w:color="auto"/>
                            </w:tcBorders>
                            <w:shd w:val="clear" w:color="auto" w:fill="auto"/>
                            <w:noWrap/>
                            <w:vAlign w:val="center"/>
                            <w:hideMark/>
                          </w:tcPr>
                          <w:p w14:paraId="17FDE2BD" w14:textId="77777777" w:rsidR="002F556B" w:rsidRPr="00F36079" w:rsidRDefault="002F556B" w:rsidP="0084311B">
                            <w:pPr>
                              <w:widowControl/>
                              <w:snapToGrid w:val="0"/>
                              <w:spacing w:line="220" w:lineRule="atLeast"/>
                              <w:jc w:val="center"/>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第</w:t>
                            </w:r>
                            <w:r>
                              <w:rPr>
                                <w:rFonts w:ascii="標楷體" w:eastAsia="標楷體" w:hAnsi="標楷體" w:cs="新細明體" w:hint="eastAsia"/>
                                <w:color w:val="000000" w:themeColor="text1"/>
                                <w:kern w:val="0"/>
                                <w:sz w:val="20"/>
                              </w:rPr>
                              <w:t>3</w:t>
                            </w:r>
                            <w:r w:rsidRPr="00F36079">
                              <w:rPr>
                                <w:rFonts w:ascii="標楷體" w:eastAsia="標楷體" w:hAnsi="標楷體" w:cs="新細明體" w:hint="eastAsia"/>
                                <w:color w:val="000000" w:themeColor="text1"/>
                                <w:kern w:val="0"/>
                                <w:sz w:val="20"/>
                              </w:rPr>
                              <w:t>劑</w:t>
                            </w:r>
                          </w:p>
                        </w:tc>
                        <w:tc>
                          <w:tcPr>
                            <w:tcW w:w="1151" w:type="dxa"/>
                            <w:tcBorders>
                              <w:top w:val="nil"/>
                              <w:left w:val="nil"/>
                              <w:bottom w:val="single" w:sz="4" w:space="0" w:color="auto"/>
                              <w:right w:val="single" w:sz="4" w:space="0" w:color="auto"/>
                            </w:tcBorders>
                            <w:shd w:val="clear" w:color="auto" w:fill="auto"/>
                            <w:noWrap/>
                            <w:vAlign w:val="center"/>
                          </w:tcPr>
                          <w:p w14:paraId="01F0247C" w14:textId="77777777" w:rsidR="002F556B" w:rsidRPr="00F36079" w:rsidRDefault="002F556B" w:rsidP="0084311B">
                            <w:pPr>
                              <w:widowControl/>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98.29</w:t>
                            </w:r>
                          </w:p>
                        </w:tc>
                        <w:tc>
                          <w:tcPr>
                            <w:tcW w:w="1275" w:type="dxa"/>
                            <w:tcBorders>
                              <w:top w:val="nil"/>
                              <w:left w:val="nil"/>
                              <w:bottom w:val="single" w:sz="4" w:space="0" w:color="auto"/>
                              <w:right w:val="single" w:sz="4" w:space="0" w:color="auto"/>
                            </w:tcBorders>
                            <w:shd w:val="clear" w:color="auto" w:fill="auto"/>
                            <w:noWrap/>
                            <w:vAlign w:val="center"/>
                          </w:tcPr>
                          <w:p w14:paraId="74B468E2" w14:textId="77777777" w:rsidR="002F556B" w:rsidRPr="00F36079" w:rsidRDefault="002F556B" w:rsidP="0084311B">
                            <w:pPr>
                              <w:kinsoku w:val="0"/>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98.01</w:t>
                            </w:r>
                          </w:p>
                        </w:tc>
                        <w:tc>
                          <w:tcPr>
                            <w:tcW w:w="1276" w:type="dxa"/>
                            <w:tcBorders>
                              <w:top w:val="nil"/>
                              <w:left w:val="nil"/>
                              <w:bottom w:val="single" w:sz="4" w:space="0" w:color="auto"/>
                              <w:right w:val="single" w:sz="4" w:space="0" w:color="auto"/>
                            </w:tcBorders>
                            <w:shd w:val="clear" w:color="auto" w:fill="D9D9D9" w:themeFill="background1" w:themeFillShade="D9"/>
                            <w:noWrap/>
                            <w:vAlign w:val="center"/>
                          </w:tcPr>
                          <w:p w14:paraId="48289D04" w14:textId="77777777" w:rsidR="002F556B" w:rsidRPr="00F36079" w:rsidRDefault="002F556B" w:rsidP="0084311B">
                            <w:pPr>
                              <w:kinsoku w:val="0"/>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97.91</w:t>
                            </w:r>
                          </w:p>
                        </w:tc>
                      </w:tr>
                      <w:tr w:rsidR="002F556B" w:rsidRPr="00FE5A7B" w14:paraId="33E290C2" w14:textId="77777777" w:rsidTr="0084311B">
                        <w:trPr>
                          <w:trHeight w:val="33"/>
                        </w:trPr>
                        <w:tc>
                          <w:tcPr>
                            <w:tcW w:w="2630" w:type="dxa"/>
                            <w:vMerge/>
                            <w:tcBorders>
                              <w:top w:val="nil"/>
                              <w:left w:val="single" w:sz="4" w:space="0" w:color="auto"/>
                              <w:bottom w:val="single" w:sz="4" w:space="0" w:color="auto"/>
                              <w:right w:val="single" w:sz="4" w:space="0" w:color="auto"/>
                            </w:tcBorders>
                            <w:vAlign w:val="center"/>
                            <w:hideMark/>
                          </w:tcPr>
                          <w:p w14:paraId="340FE3F9" w14:textId="77777777" w:rsidR="002F556B" w:rsidRPr="00F36079" w:rsidRDefault="002F556B" w:rsidP="0084311B">
                            <w:pPr>
                              <w:widowControl/>
                              <w:snapToGrid w:val="0"/>
                              <w:spacing w:line="220" w:lineRule="atLeast"/>
                              <w:jc w:val="both"/>
                              <w:rPr>
                                <w:rFonts w:ascii="標楷體" w:eastAsia="標楷體" w:hAnsi="標楷體" w:cs="新細明體"/>
                                <w:color w:val="000000" w:themeColor="text1"/>
                                <w:kern w:val="0"/>
                                <w:sz w:val="20"/>
                              </w:rPr>
                            </w:pPr>
                          </w:p>
                        </w:tc>
                        <w:tc>
                          <w:tcPr>
                            <w:tcW w:w="614" w:type="dxa"/>
                            <w:tcBorders>
                              <w:top w:val="nil"/>
                              <w:left w:val="nil"/>
                              <w:bottom w:val="single" w:sz="4" w:space="0" w:color="auto"/>
                              <w:right w:val="single" w:sz="4" w:space="0" w:color="auto"/>
                            </w:tcBorders>
                            <w:shd w:val="clear" w:color="auto" w:fill="auto"/>
                            <w:noWrap/>
                            <w:vAlign w:val="center"/>
                            <w:hideMark/>
                          </w:tcPr>
                          <w:p w14:paraId="60A98E6A" w14:textId="77777777" w:rsidR="002F556B" w:rsidRPr="00F36079" w:rsidRDefault="002F556B" w:rsidP="0084311B">
                            <w:pPr>
                              <w:widowControl/>
                              <w:snapToGrid w:val="0"/>
                              <w:spacing w:line="220" w:lineRule="atLeast"/>
                              <w:jc w:val="center"/>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第</w:t>
                            </w:r>
                            <w:r>
                              <w:rPr>
                                <w:rFonts w:ascii="標楷體" w:eastAsia="標楷體" w:hAnsi="標楷體" w:cs="新細明體" w:hint="eastAsia"/>
                                <w:color w:val="000000" w:themeColor="text1"/>
                                <w:kern w:val="0"/>
                                <w:sz w:val="20"/>
                              </w:rPr>
                              <w:t>4</w:t>
                            </w:r>
                            <w:r w:rsidRPr="00F36079">
                              <w:rPr>
                                <w:rFonts w:ascii="標楷體" w:eastAsia="標楷體" w:hAnsi="標楷體" w:cs="新細明體" w:hint="eastAsia"/>
                                <w:color w:val="000000" w:themeColor="text1"/>
                                <w:kern w:val="0"/>
                                <w:sz w:val="20"/>
                              </w:rPr>
                              <w:t>劑</w:t>
                            </w:r>
                          </w:p>
                        </w:tc>
                        <w:tc>
                          <w:tcPr>
                            <w:tcW w:w="1151" w:type="dxa"/>
                            <w:tcBorders>
                              <w:top w:val="nil"/>
                              <w:left w:val="nil"/>
                              <w:bottom w:val="single" w:sz="4" w:space="0" w:color="auto"/>
                              <w:right w:val="single" w:sz="4" w:space="0" w:color="auto"/>
                            </w:tcBorders>
                            <w:shd w:val="clear" w:color="auto" w:fill="auto"/>
                            <w:noWrap/>
                            <w:vAlign w:val="center"/>
                          </w:tcPr>
                          <w:p w14:paraId="63C952DF" w14:textId="77777777" w:rsidR="002F556B" w:rsidRPr="00F36079" w:rsidRDefault="002F556B" w:rsidP="0084311B">
                            <w:pPr>
                              <w:widowControl/>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96.10</w:t>
                            </w:r>
                          </w:p>
                        </w:tc>
                        <w:tc>
                          <w:tcPr>
                            <w:tcW w:w="1275" w:type="dxa"/>
                            <w:tcBorders>
                              <w:top w:val="nil"/>
                              <w:left w:val="nil"/>
                              <w:bottom w:val="single" w:sz="4" w:space="0" w:color="auto"/>
                              <w:right w:val="single" w:sz="4" w:space="0" w:color="auto"/>
                            </w:tcBorders>
                            <w:shd w:val="clear" w:color="auto" w:fill="auto"/>
                            <w:noWrap/>
                            <w:vAlign w:val="center"/>
                          </w:tcPr>
                          <w:p w14:paraId="3D7D1119" w14:textId="77777777" w:rsidR="002F556B" w:rsidRPr="00F36079" w:rsidRDefault="002F556B" w:rsidP="0084311B">
                            <w:pPr>
                              <w:kinsoku w:val="0"/>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95.59</w:t>
                            </w:r>
                          </w:p>
                        </w:tc>
                        <w:tc>
                          <w:tcPr>
                            <w:tcW w:w="1276" w:type="dxa"/>
                            <w:tcBorders>
                              <w:top w:val="nil"/>
                              <w:left w:val="nil"/>
                              <w:bottom w:val="single" w:sz="4" w:space="0" w:color="auto"/>
                              <w:right w:val="single" w:sz="4" w:space="0" w:color="auto"/>
                            </w:tcBorders>
                            <w:shd w:val="clear" w:color="auto" w:fill="auto"/>
                            <w:noWrap/>
                            <w:vAlign w:val="center"/>
                          </w:tcPr>
                          <w:p w14:paraId="0205CEFE" w14:textId="77777777" w:rsidR="002F556B" w:rsidRPr="00F36079" w:rsidRDefault="002F556B" w:rsidP="0084311B">
                            <w:pPr>
                              <w:kinsoku w:val="0"/>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96.19</w:t>
                            </w:r>
                          </w:p>
                        </w:tc>
                      </w:tr>
                      <w:tr w:rsidR="002F556B" w:rsidRPr="00FE5A7B" w14:paraId="7BC83FBD" w14:textId="77777777" w:rsidTr="0084311B">
                        <w:trPr>
                          <w:trHeight w:val="33"/>
                        </w:trPr>
                        <w:tc>
                          <w:tcPr>
                            <w:tcW w:w="2630" w:type="dxa"/>
                            <w:tcBorders>
                              <w:top w:val="nil"/>
                              <w:left w:val="single" w:sz="4" w:space="0" w:color="auto"/>
                              <w:bottom w:val="single" w:sz="4" w:space="0" w:color="auto"/>
                              <w:right w:val="single" w:sz="4" w:space="0" w:color="auto"/>
                            </w:tcBorders>
                            <w:shd w:val="clear" w:color="auto" w:fill="auto"/>
                            <w:vAlign w:val="center"/>
                            <w:hideMark/>
                          </w:tcPr>
                          <w:p w14:paraId="15D83BF2" w14:textId="77777777" w:rsidR="002F556B" w:rsidRPr="00F36079" w:rsidRDefault="002F556B" w:rsidP="0084311B">
                            <w:pPr>
                              <w:widowControl/>
                              <w:snapToGrid w:val="0"/>
                              <w:spacing w:line="220" w:lineRule="atLeast"/>
                              <w:jc w:val="both"/>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結合型肺炎鏈球菌疫苗</w:t>
                            </w:r>
                          </w:p>
                        </w:tc>
                        <w:tc>
                          <w:tcPr>
                            <w:tcW w:w="614" w:type="dxa"/>
                            <w:tcBorders>
                              <w:top w:val="nil"/>
                              <w:left w:val="nil"/>
                              <w:bottom w:val="single" w:sz="4" w:space="0" w:color="auto"/>
                              <w:right w:val="single" w:sz="4" w:space="0" w:color="auto"/>
                            </w:tcBorders>
                            <w:shd w:val="clear" w:color="auto" w:fill="auto"/>
                            <w:noWrap/>
                            <w:vAlign w:val="center"/>
                            <w:hideMark/>
                          </w:tcPr>
                          <w:p w14:paraId="238078C0" w14:textId="77777777" w:rsidR="002F556B" w:rsidRPr="00F36079" w:rsidRDefault="002F556B" w:rsidP="0084311B">
                            <w:pPr>
                              <w:widowControl/>
                              <w:snapToGrid w:val="0"/>
                              <w:spacing w:line="220" w:lineRule="atLeast"/>
                              <w:jc w:val="center"/>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第</w:t>
                            </w:r>
                            <w:r>
                              <w:rPr>
                                <w:rFonts w:ascii="標楷體" w:eastAsia="標楷體" w:hAnsi="標楷體" w:cs="新細明體" w:hint="eastAsia"/>
                                <w:color w:val="000000" w:themeColor="text1"/>
                                <w:kern w:val="0"/>
                                <w:sz w:val="20"/>
                              </w:rPr>
                              <w:t>3</w:t>
                            </w:r>
                            <w:r w:rsidRPr="00F36079">
                              <w:rPr>
                                <w:rFonts w:ascii="標楷體" w:eastAsia="標楷體" w:hAnsi="標楷體" w:cs="新細明體" w:hint="eastAsia"/>
                                <w:color w:val="000000" w:themeColor="text1"/>
                                <w:kern w:val="0"/>
                                <w:sz w:val="20"/>
                              </w:rPr>
                              <w:t>劑</w:t>
                            </w:r>
                          </w:p>
                        </w:tc>
                        <w:tc>
                          <w:tcPr>
                            <w:tcW w:w="1151" w:type="dxa"/>
                            <w:tcBorders>
                              <w:top w:val="nil"/>
                              <w:left w:val="nil"/>
                              <w:bottom w:val="single" w:sz="4" w:space="0" w:color="auto"/>
                              <w:right w:val="single" w:sz="4" w:space="0" w:color="auto"/>
                            </w:tcBorders>
                            <w:shd w:val="clear" w:color="auto" w:fill="auto"/>
                            <w:noWrap/>
                            <w:vAlign w:val="center"/>
                          </w:tcPr>
                          <w:p w14:paraId="12A51C51" w14:textId="77777777" w:rsidR="002F556B" w:rsidRPr="00F36079" w:rsidRDefault="002F556B" w:rsidP="0084311B">
                            <w:pPr>
                              <w:widowControl/>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97.08</w:t>
                            </w:r>
                          </w:p>
                        </w:tc>
                        <w:tc>
                          <w:tcPr>
                            <w:tcW w:w="1275" w:type="dxa"/>
                            <w:tcBorders>
                              <w:top w:val="nil"/>
                              <w:left w:val="nil"/>
                              <w:bottom w:val="single" w:sz="4" w:space="0" w:color="auto"/>
                              <w:right w:val="single" w:sz="4" w:space="0" w:color="auto"/>
                            </w:tcBorders>
                            <w:shd w:val="clear" w:color="auto" w:fill="auto"/>
                            <w:noWrap/>
                            <w:vAlign w:val="center"/>
                          </w:tcPr>
                          <w:p w14:paraId="633C1C9A" w14:textId="77777777" w:rsidR="002F556B" w:rsidRPr="00F36079" w:rsidRDefault="002F556B" w:rsidP="0084311B">
                            <w:pPr>
                              <w:kinsoku w:val="0"/>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96.80</w:t>
                            </w:r>
                          </w:p>
                        </w:tc>
                        <w:tc>
                          <w:tcPr>
                            <w:tcW w:w="1276" w:type="dxa"/>
                            <w:tcBorders>
                              <w:top w:val="nil"/>
                              <w:left w:val="nil"/>
                              <w:bottom w:val="single" w:sz="4" w:space="0" w:color="auto"/>
                              <w:right w:val="single" w:sz="4" w:space="0" w:color="auto"/>
                            </w:tcBorders>
                            <w:shd w:val="clear" w:color="auto" w:fill="auto"/>
                            <w:noWrap/>
                            <w:vAlign w:val="center"/>
                          </w:tcPr>
                          <w:p w14:paraId="14221D3C" w14:textId="77777777" w:rsidR="002F556B" w:rsidRPr="00F36079" w:rsidRDefault="002F556B" w:rsidP="0084311B">
                            <w:pPr>
                              <w:kinsoku w:val="0"/>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96.98</w:t>
                            </w:r>
                          </w:p>
                        </w:tc>
                      </w:tr>
                      <w:tr w:rsidR="002F556B" w:rsidRPr="00FE5A7B" w14:paraId="1FA61B99" w14:textId="77777777" w:rsidTr="0084311B">
                        <w:trPr>
                          <w:trHeight w:val="33"/>
                        </w:trPr>
                        <w:tc>
                          <w:tcPr>
                            <w:tcW w:w="2630" w:type="dxa"/>
                            <w:tcBorders>
                              <w:top w:val="nil"/>
                              <w:left w:val="single" w:sz="4" w:space="0" w:color="auto"/>
                              <w:bottom w:val="single" w:sz="4" w:space="0" w:color="auto"/>
                              <w:right w:val="single" w:sz="4" w:space="0" w:color="auto"/>
                            </w:tcBorders>
                            <w:shd w:val="clear" w:color="auto" w:fill="auto"/>
                            <w:vAlign w:val="center"/>
                            <w:hideMark/>
                          </w:tcPr>
                          <w:p w14:paraId="4C4237A9" w14:textId="77777777" w:rsidR="002F556B" w:rsidRPr="00F36079" w:rsidRDefault="002F556B" w:rsidP="0084311B">
                            <w:pPr>
                              <w:widowControl/>
                              <w:snapToGrid w:val="0"/>
                              <w:spacing w:line="220" w:lineRule="atLeast"/>
                              <w:jc w:val="both"/>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麻疹腮腺炎德國麻疹混合疫苗</w:t>
                            </w:r>
                          </w:p>
                        </w:tc>
                        <w:tc>
                          <w:tcPr>
                            <w:tcW w:w="614" w:type="dxa"/>
                            <w:tcBorders>
                              <w:top w:val="nil"/>
                              <w:left w:val="nil"/>
                              <w:bottom w:val="single" w:sz="4" w:space="0" w:color="auto"/>
                              <w:right w:val="single" w:sz="4" w:space="0" w:color="auto"/>
                            </w:tcBorders>
                            <w:shd w:val="clear" w:color="auto" w:fill="auto"/>
                            <w:noWrap/>
                            <w:vAlign w:val="center"/>
                            <w:hideMark/>
                          </w:tcPr>
                          <w:p w14:paraId="235E2DEE" w14:textId="77777777" w:rsidR="002F556B" w:rsidRPr="00F36079" w:rsidRDefault="002F556B" w:rsidP="0084311B">
                            <w:pPr>
                              <w:widowControl/>
                              <w:snapToGrid w:val="0"/>
                              <w:spacing w:line="220" w:lineRule="atLeast"/>
                              <w:jc w:val="center"/>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第</w:t>
                            </w:r>
                            <w:r>
                              <w:rPr>
                                <w:rFonts w:ascii="標楷體" w:eastAsia="標楷體" w:hAnsi="標楷體" w:cs="新細明體" w:hint="eastAsia"/>
                                <w:color w:val="000000" w:themeColor="text1"/>
                                <w:kern w:val="0"/>
                                <w:sz w:val="20"/>
                              </w:rPr>
                              <w:t>1</w:t>
                            </w:r>
                            <w:r w:rsidRPr="00F36079">
                              <w:rPr>
                                <w:rFonts w:ascii="標楷體" w:eastAsia="標楷體" w:hAnsi="標楷體" w:cs="新細明體" w:hint="eastAsia"/>
                                <w:color w:val="000000" w:themeColor="text1"/>
                                <w:kern w:val="0"/>
                                <w:sz w:val="20"/>
                              </w:rPr>
                              <w:t>劑</w:t>
                            </w:r>
                          </w:p>
                        </w:tc>
                        <w:tc>
                          <w:tcPr>
                            <w:tcW w:w="1151" w:type="dxa"/>
                            <w:tcBorders>
                              <w:top w:val="nil"/>
                              <w:left w:val="nil"/>
                              <w:bottom w:val="single" w:sz="4" w:space="0" w:color="auto"/>
                              <w:right w:val="single" w:sz="4" w:space="0" w:color="auto"/>
                            </w:tcBorders>
                            <w:shd w:val="clear" w:color="auto" w:fill="auto"/>
                            <w:noWrap/>
                            <w:vAlign w:val="center"/>
                          </w:tcPr>
                          <w:p w14:paraId="6F14CDA3" w14:textId="77777777" w:rsidR="002F556B" w:rsidRPr="00F36079" w:rsidRDefault="002F556B" w:rsidP="0084311B">
                            <w:pPr>
                              <w:widowControl/>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98.78</w:t>
                            </w:r>
                          </w:p>
                        </w:tc>
                        <w:tc>
                          <w:tcPr>
                            <w:tcW w:w="1275" w:type="dxa"/>
                            <w:tcBorders>
                              <w:top w:val="nil"/>
                              <w:left w:val="nil"/>
                              <w:bottom w:val="single" w:sz="4" w:space="0" w:color="auto"/>
                              <w:right w:val="single" w:sz="4" w:space="0" w:color="auto"/>
                            </w:tcBorders>
                            <w:shd w:val="clear" w:color="auto" w:fill="auto"/>
                            <w:noWrap/>
                            <w:vAlign w:val="center"/>
                          </w:tcPr>
                          <w:p w14:paraId="0C21DFAD" w14:textId="77777777" w:rsidR="002F556B" w:rsidRPr="00F36079" w:rsidRDefault="002F556B" w:rsidP="0084311B">
                            <w:pPr>
                              <w:kinsoku w:val="0"/>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98.57</w:t>
                            </w:r>
                          </w:p>
                        </w:tc>
                        <w:tc>
                          <w:tcPr>
                            <w:tcW w:w="1276" w:type="dxa"/>
                            <w:tcBorders>
                              <w:top w:val="nil"/>
                              <w:left w:val="nil"/>
                              <w:bottom w:val="single" w:sz="4" w:space="0" w:color="auto"/>
                              <w:right w:val="single" w:sz="4" w:space="0" w:color="auto"/>
                            </w:tcBorders>
                            <w:shd w:val="clear" w:color="auto" w:fill="auto"/>
                            <w:noWrap/>
                            <w:vAlign w:val="center"/>
                          </w:tcPr>
                          <w:p w14:paraId="0A8EB443" w14:textId="77777777" w:rsidR="002F556B" w:rsidRPr="00F36079" w:rsidRDefault="002F556B" w:rsidP="0084311B">
                            <w:pPr>
                              <w:kinsoku w:val="0"/>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98.65</w:t>
                            </w:r>
                          </w:p>
                        </w:tc>
                      </w:tr>
                      <w:tr w:rsidR="002F556B" w:rsidRPr="00FE5A7B" w14:paraId="7460D8D5" w14:textId="77777777" w:rsidTr="0084311B">
                        <w:trPr>
                          <w:trHeight w:val="33"/>
                        </w:trPr>
                        <w:tc>
                          <w:tcPr>
                            <w:tcW w:w="2630" w:type="dxa"/>
                            <w:tcBorders>
                              <w:top w:val="nil"/>
                              <w:left w:val="single" w:sz="4" w:space="0" w:color="auto"/>
                              <w:bottom w:val="single" w:sz="4" w:space="0" w:color="auto"/>
                              <w:right w:val="single" w:sz="4" w:space="0" w:color="auto"/>
                            </w:tcBorders>
                            <w:shd w:val="clear" w:color="auto" w:fill="auto"/>
                            <w:vAlign w:val="center"/>
                            <w:hideMark/>
                          </w:tcPr>
                          <w:p w14:paraId="427D8B55" w14:textId="77777777" w:rsidR="002F556B" w:rsidRPr="00F36079" w:rsidRDefault="002F556B" w:rsidP="0084311B">
                            <w:pPr>
                              <w:widowControl/>
                              <w:snapToGrid w:val="0"/>
                              <w:spacing w:line="220" w:lineRule="atLeast"/>
                              <w:jc w:val="both"/>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水痘疫苗</w:t>
                            </w:r>
                          </w:p>
                        </w:tc>
                        <w:tc>
                          <w:tcPr>
                            <w:tcW w:w="614" w:type="dxa"/>
                            <w:tcBorders>
                              <w:top w:val="nil"/>
                              <w:left w:val="nil"/>
                              <w:bottom w:val="single" w:sz="4" w:space="0" w:color="auto"/>
                              <w:right w:val="single" w:sz="4" w:space="0" w:color="auto"/>
                            </w:tcBorders>
                            <w:shd w:val="clear" w:color="auto" w:fill="auto"/>
                            <w:noWrap/>
                            <w:vAlign w:val="center"/>
                            <w:hideMark/>
                          </w:tcPr>
                          <w:p w14:paraId="6557120B" w14:textId="77777777" w:rsidR="002F556B" w:rsidRPr="00F36079" w:rsidRDefault="002F556B" w:rsidP="0084311B">
                            <w:pPr>
                              <w:widowControl/>
                              <w:snapToGrid w:val="0"/>
                              <w:spacing w:line="220" w:lineRule="atLeast"/>
                              <w:jc w:val="center"/>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第</w:t>
                            </w:r>
                            <w:r>
                              <w:rPr>
                                <w:rFonts w:ascii="標楷體" w:eastAsia="標楷體" w:hAnsi="標楷體" w:cs="新細明體" w:hint="eastAsia"/>
                                <w:color w:val="000000" w:themeColor="text1"/>
                                <w:kern w:val="0"/>
                                <w:sz w:val="20"/>
                              </w:rPr>
                              <w:t>1</w:t>
                            </w:r>
                            <w:r w:rsidRPr="00F36079">
                              <w:rPr>
                                <w:rFonts w:ascii="標楷體" w:eastAsia="標楷體" w:hAnsi="標楷體" w:cs="新細明體" w:hint="eastAsia"/>
                                <w:color w:val="000000" w:themeColor="text1"/>
                                <w:kern w:val="0"/>
                                <w:sz w:val="20"/>
                              </w:rPr>
                              <w:t>劑</w:t>
                            </w:r>
                          </w:p>
                        </w:tc>
                        <w:tc>
                          <w:tcPr>
                            <w:tcW w:w="1151" w:type="dxa"/>
                            <w:tcBorders>
                              <w:top w:val="nil"/>
                              <w:left w:val="nil"/>
                              <w:bottom w:val="single" w:sz="4" w:space="0" w:color="auto"/>
                              <w:right w:val="single" w:sz="4" w:space="0" w:color="auto"/>
                            </w:tcBorders>
                            <w:shd w:val="clear" w:color="auto" w:fill="auto"/>
                            <w:noWrap/>
                            <w:vAlign w:val="center"/>
                          </w:tcPr>
                          <w:p w14:paraId="585C2BDA" w14:textId="77777777" w:rsidR="002F556B" w:rsidRPr="00F36079" w:rsidRDefault="002F556B" w:rsidP="0084311B">
                            <w:pPr>
                              <w:widowControl/>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98.48</w:t>
                            </w:r>
                          </w:p>
                        </w:tc>
                        <w:tc>
                          <w:tcPr>
                            <w:tcW w:w="1275" w:type="dxa"/>
                            <w:tcBorders>
                              <w:top w:val="nil"/>
                              <w:left w:val="nil"/>
                              <w:bottom w:val="single" w:sz="4" w:space="0" w:color="auto"/>
                              <w:right w:val="single" w:sz="4" w:space="0" w:color="auto"/>
                            </w:tcBorders>
                            <w:shd w:val="clear" w:color="auto" w:fill="auto"/>
                            <w:noWrap/>
                            <w:vAlign w:val="center"/>
                          </w:tcPr>
                          <w:p w14:paraId="630B2DB3" w14:textId="77777777" w:rsidR="002F556B" w:rsidRPr="00F36079" w:rsidRDefault="002F556B" w:rsidP="0084311B">
                            <w:pPr>
                              <w:kinsoku w:val="0"/>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98.40</w:t>
                            </w:r>
                          </w:p>
                        </w:tc>
                        <w:tc>
                          <w:tcPr>
                            <w:tcW w:w="1276" w:type="dxa"/>
                            <w:tcBorders>
                              <w:top w:val="nil"/>
                              <w:left w:val="nil"/>
                              <w:bottom w:val="single" w:sz="4" w:space="0" w:color="auto"/>
                              <w:right w:val="single" w:sz="4" w:space="0" w:color="auto"/>
                            </w:tcBorders>
                            <w:shd w:val="clear" w:color="auto" w:fill="auto"/>
                            <w:noWrap/>
                            <w:vAlign w:val="center"/>
                          </w:tcPr>
                          <w:p w14:paraId="3EE50E42" w14:textId="77777777" w:rsidR="002F556B" w:rsidRPr="00F36079" w:rsidRDefault="002F556B" w:rsidP="0084311B">
                            <w:pPr>
                              <w:kinsoku w:val="0"/>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98.50</w:t>
                            </w:r>
                          </w:p>
                        </w:tc>
                      </w:tr>
                      <w:tr w:rsidR="002F556B" w:rsidRPr="00FE5A7B" w14:paraId="0A08893F" w14:textId="77777777" w:rsidTr="0084311B">
                        <w:trPr>
                          <w:trHeight w:val="33"/>
                        </w:trPr>
                        <w:tc>
                          <w:tcPr>
                            <w:tcW w:w="2630" w:type="dxa"/>
                            <w:tcBorders>
                              <w:left w:val="single" w:sz="4" w:space="0" w:color="auto"/>
                              <w:bottom w:val="single" w:sz="4" w:space="0" w:color="auto"/>
                              <w:right w:val="single" w:sz="4" w:space="0" w:color="auto"/>
                            </w:tcBorders>
                            <w:shd w:val="clear" w:color="auto" w:fill="auto"/>
                            <w:vAlign w:val="center"/>
                            <w:hideMark/>
                          </w:tcPr>
                          <w:p w14:paraId="426B61EF" w14:textId="77777777" w:rsidR="002F556B" w:rsidRPr="00F36079" w:rsidRDefault="002F556B" w:rsidP="0084311B">
                            <w:pPr>
                              <w:widowControl/>
                              <w:snapToGrid w:val="0"/>
                              <w:spacing w:line="220" w:lineRule="atLeast"/>
                              <w:jc w:val="both"/>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A型肝炎疫苗</w:t>
                            </w:r>
                          </w:p>
                        </w:tc>
                        <w:tc>
                          <w:tcPr>
                            <w:tcW w:w="614" w:type="dxa"/>
                            <w:tcBorders>
                              <w:top w:val="nil"/>
                              <w:left w:val="nil"/>
                              <w:bottom w:val="single" w:sz="4" w:space="0" w:color="auto"/>
                              <w:right w:val="single" w:sz="4" w:space="0" w:color="auto"/>
                            </w:tcBorders>
                            <w:shd w:val="clear" w:color="auto" w:fill="auto"/>
                            <w:noWrap/>
                            <w:vAlign w:val="center"/>
                            <w:hideMark/>
                          </w:tcPr>
                          <w:p w14:paraId="2C98DFB9" w14:textId="77777777" w:rsidR="002F556B" w:rsidRPr="00F36079" w:rsidRDefault="002F556B" w:rsidP="0084311B">
                            <w:pPr>
                              <w:widowControl/>
                              <w:snapToGrid w:val="0"/>
                              <w:spacing w:line="220" w:lineRule="atLeast"/>
                              <w:jc w:val="center"/>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第</w:t>
                            </w:r>
                            <w:r>
                              <w:rPr>
                                <w:rFonts w:ascii="標楷體" w:eastAsia="標楷體" w:hAnsi="標楷體" w:cs="新細明體" w:hint="eastAsia"/>
                                <w:color w:val="000000" w:themeColor="text1"/>
                                <w:kern w:val="0"/>
                                <w:sz w:val="20"/>
                              </w:rPr>
                              <w:t>2</w:t>
                            </w:r>
                            <w:r w:rsidRPr="00F36079">
                              <w:rPr>
                                <w:rFonts w:ascii="標楷體" w:eastAsia="標楷體" w:hAnsi="標楷體" w:cs="新細明體" w:hint="eastAsia"/>
                                <w:color w:val="000000" w:themeColor="text1"/>
                                <w:kern w:val="0"/>
                                <w:sz w:val="20"/>
                              </w:rPr>
                              <w:t>劑</w:t>
                            </w:r>
                          </w:p>
                        </w:tc>
                        <w:tc>
                          <w:tcPr>
                            <w:tcW w:w="1151" w:type="dxa"/>
                            <w:tcBorders>
                              <w:top w:val="nil"/>
                              <w:left w:val="nil"/>
                              <w:bottom w:val="single" w:sz="4" w:space="0" w:color="auto"/>
                              <w:right w:val="single" w:sz="4" w:space="0" w:color="auto"/>
                            </w:tcBorders>
                            <w:shd w:val="clear" w:color="auto" w:fill="auto"/>
                            <w:noWrap/>
                            <w:vAlign w:val="center"/>
                          </w:tcPr>
                          <w:p w14:paraId="7FCB8422" w14:textId="77777777" w:rsidR="002F556B" w:rsidRPr="00F36079" w:rsidRDefault="002F556B" w:rsidP="0084311B">
                            <w:pPr>
                              <w:widowControl/>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92.77</w:t>
                            </w:r>
                          </w:p>
                        </w:tc>
                        <w:tc>
                          <w:tcPr>
                            <w:tcW w:w="1275" w:type="dxa"/>
                            <w:tcBorders>
                              <w:top w:val="nil"/>
                              <w:left w:val="nil"/>
                              <w:bottom w:val="single" w:sz="4" w:space="0" w:color="auto"/>
                              <w:right w:val="single" w:sz="4" w:space="0" w:color="auto"/>
                            </w:tcBorders>
                            <w:shd w:val="clear" w:color="auto" w:fill="auto"/>
                            <w:noWrap/>
                            <w:vAlign w:val="center"/>
                          </w:tcPr>
                          <w:p w14:paraId="3D991AF1" w14:textId="77777777" w:rsidR="002F556B" w:rsidRPr="00F36079" w:rsidRDefault="002F556B" w:rsidP="0084311B">
                            <w:pPr>
                              <w:kinsoku w:val="0"/>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91.66</w:t>
                            </w:r>
                          </w:p>
                        </w:tc>
                        <w:tc>
                          <w:tcPr>
                            <w:tcW w:w="1276" w:type="dxa"/>
                            <w:tcBorders>
                              <w:top w:val="nil"/>
                              <w:left w:val="nil"/>
                              <w:bottom w:val="single" w:sz="4" w:space="0" w:color="auto"/>
                              <w:right w:val="single" w:sz="4" w:space="0" w:color="auto"/>
                            </w:tcBorders>
                            <w:shd w:val="clear" w:color="auto" w:fill="auto"/>
                            <w:noWrap/>
                            <w:vAlign w:val="center"/>
                          </w:tcPr>
                          <w:p w14:paraId="35AB5C81" w14:textId="77777777" w:rsidR="002F556B" w:rsidRPr="00F36079" w:rsidRDefault="002F556B" w:rsidP="0084311B">
                            <w:pPr>
                              <w:kinsoku w:val="0"/>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96.72</w:t>
                            </w:r>
                          </w:p>
                        </w:tc>
                      </w:tr>
                      <w:tr w:rsidR="002F556B" w:rsidRPr="00FE5A7B" w14:paraId="6DFD7FD5" w14:textId="77777777" w:rsidTr="0084311B">
                        <w:trPr>
                          <w:trHeight w:val="33"/>
                        </w:trPr>
                        <w:tc>
                          <w:tcPr>
                            <w:tcW w:w="2630" w:type="dxa"/>
                            <w:tcBorders>
                              <w:top w:val="nil"/>
                              <w:left w:val="single" w:sz="4" w:space="0" w:color="auto"/>
                              <w:bottom w:val="single" w:sz="4" w:space="0" w:color="auto"/>
                              <w:right w:val="single" w:sz="4" w:space="0" w:color="auto"/>
                            </w:tcBorders>
                            <w:shd w:val="clear" w:color="auto" w:fill="auto"/>
                            <w:vAlign w:val="center"/>
                            <w:hideMark/>
                          </w:tcPr>
                          <w:p w14:paraId="0485FB33" w14:textId="77777777" w:rsidR="002F556B" w:rsidRPr="00F36079" w:rsidRDefault="002F556B" w:rsidP="0084311B">
                            <w:pPr>
                              <w:widowControl/>
                              <w:snapToGrid w:val="0"/>
                              <w:spacing w:line="220" w:lineRule="atLeast"/>
                              <w:jc w:val="both"/>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活性減毒日本腦炎疫苗</w:t>
                            </w:r>
                          </w:p>
                        </w:tc>
                        <w:tc>
                          <w:tcPr>
                            <w:tcW w:w="614" w:type="dxa"/>
                            <w:tcBorders>
                              <w:top w:val="nil"/>
                              <w:left w:val="nil"/>
                              <w:bottom w:val="single" w:sz="4" w:space="0" w:color="auto"/>
                              <w:right w:val="single" w:sz="4" w:space="0" w:color="auto"/>
                            </w:tcBorders>
                            <w:shd w:val="clear" w:color="auto" w:fill="auto"/>
                            <w:noWrap/>
                            <w:vAlign w:val="center"/>
                            <w:hideMark/>
                          </w:tcPr>
                          <w:p w14:paraId="230287AE" w14:textId="77777777" w:rsidR="002F556B" w:rsidRPr="00F36079" w:rsidRDefault="002F556B" w:rsidP="0084311B">
                            <w:pPr>
                              <w:widowControl/>
                              <w:snapToGrid w:val="0"/>
                              <w:spacing w:line="220" w:lineRule="atLeast"/>
                              <w:jc w:val="center"/>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第</w:t>
                            </w:r>
                            <w:r>
                              <w:rPr>
                                <w:rFonts w:ascii="標楷體" w:eastAsia="標楷體" w:hAnsi="標楷體" w:cs="新細明體" w:hint="eastAsia"/>
                                <w:color w:val="000000" w:themeColor="text1"/>
                                <w:kern w:val="0"/>
                                <w:sz w:val="20"/>
                              </w:rPr>
                              <w:t>2</w:t>
                            </w:r>
                            <w:r w:rsidRPr="00F36079">
                              <w:rPr>
                                <w:rFonts w:ascii="標楷體" w:eastAsia="標楷體" w:hAnsi="標楷體" w:cs="新細明體" w:hint="eastAsia"/>
                                <w:color w:val="000000" w:themeColor="text1"/>
                                <w:kern w:val="0"/>
                                <w:sz w:val="20"/>
                              </w:rPr>
                              <w:t>劑</w:t>
                            </w:r>
                          </w:p>
                        </w:tc>
                        <w:tc>
                          <w:tcPr>
                            <w:tcW w:w="1151" w:type="dxa"/>
                            <w:tcBorders>
                              <w:top w:val="nil"/>
                              <w:left w:val="nil"/>
                              <w:bottom w:val="single" w:sz="4" w:space="0" w:color="auto"/>
                              <w:right w:val="single" w:sz="4" w:space="0" w:color="auto"/>
                            </w:tcBorders>
                            <w:shd w:val="clear" w:color="auto" w:fill="auto"/>
                            <w:noWrap/>
                            <w:vAlign w:val="center"/>
                          </w:tcPr>
                          <w:p w14:paraId="331BE1DF" w14:textId="77777777" w:rsidR="002F556B" w:rsidRPr="00F36079" w:rsidRDefault="002F556B" w:rsidP="0084311B">
                            <w:pPr>
                              <w:widowControl/>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93.97</w:t>
                            </w:r>
                          </w:p>
                        </w:tc>
                        <w:tc>
                          <w:tcPr>
                            <w:tcW w:w="1275" w:type="dxa"/>
                            <w:tcBorders>
                              <w:top w:val="nil"/>
                              <w:left w:val="nil"/>
                              <w:bottom w:val="single" w:sz="4" w:space="0" w:color="auto"/>
                              <w:right w:val="single" w:sz="4" w:space="0" w:color="auto"/>
                            </w:tcBorders>
                            <w:shd w:val="clear" w:color="auto" w:fill="auto"/>
                            <w:noWrap/>
                            <w:vAlign w:val="center"/>
                          </w:tcPr>
                          <w:p w14:paraId="4FB502AD" w14:textId="77777777" w:rsidR="002F556B" w:rsidRPr="00F36079" w:rsidRDefault="002F556B" w:rsidP="0084311B">
                            <w:pPr>
                              <w:kinsoku w:val="0"/>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93.48</w:t>
                            </w:r>
                          </w:p>
                        </w:tc>
                        <w:tc>
                          <w:tcPr>
                            <w:tcW w:w="1276" w:type="dxa"/>
                            <w:tcBorders>
                              <w:top w:val="nil"/>
                              <w:left w:val="nil"/>
                              <w:bottom w:val="single" w:sz="4" w:space="0" w:color="auto"/>
                              <w:right w:val="single" w:sz="4" w:space="0" w:color="auto"/>
                            </w:tcBorders>
                            <w:shd w:val="clear" w:color="auto" w:fill="D9D9D9" w:themeFill="background1" w:themeFillShade="D9"/>
                            <w:noWrap/>
                            <w:vAlign w:val="center"/>
                          </w:tcPr>
                          <w:p w14:paraId="6E347871" w14:textId="77777777" w:rsidR="002F556B" w:rsidRPr="00F36079" w:rsidRDefault="002F556B" w:rsidP="0084311B">
                            <w:pPr>
                              <w:kinsoku w:val="0"/>
                              <w:snapToGrid w:val="0"/>
                              <w:spacing w:line="220" w:lineRule="atLeast"/>
                              <w:jc w:val="right"/>
                              <w:rPr>
                                <w:rFonts w:ascii="標楷體" w:eastAsia="標楷體" w:hAnsi="標楷體" w:cs="新細明體"/>
                                <w:color w:val="000000" w:themeColor="text1"/>
                                <w:kern w:val="0"/>
                                <w:sz w:val="20"/>
                              </w:rPr>
                            </w:pPr>
                            <w:r w:rsidRPr="00F36079">
                              <w:rPr>
                                <w:rFonts w:ascii="標楷體" w:eastAsia="標楷體" w:hAnsi="標楷體" w:cs="新細明體" w:hint="eastAsia"/>
                                <w:color w:val="000000" w:themeColor="text1"/>
                                <w:kern w:val="0"/>
                                <w:sz w:val="20"/>
                              </w:rPr>
                              <w:t>93.62</w:t>
                            </w:r>
                          </w:p>
                        </w:tc>
                      </w:tr>
                      <w:tr w:rsidR="002F556B" w:rsidRPr="00FE5A7B" w14:paraId="6802C8CE" w14:textId="77777777" w:rsidTr="0084311B">
                        <w:trPr>
                          <w:trHeight w:val="258"/>
                        </w:trPr>
                        <w:tc>
                          <w:tcPr>
                            <w:tcW w:w="6946" w:type="dxa"/>
                            <w:gridSpan w:val="5"/>
                            <w:tcBorders>
                              <w:top w:val="single" w:sz="4" w:space="0" w:color="auto"/>
                            </w:tcBorders>
                            <w:shd w:val="clear" w:color="auto" w:fill="auto"/>
                          </w:tcPr>
                          <w:p w14:paraId="311E0717" w14:textId="77777777" w:rsidR="002F556B" w:rsidRPr="00FE5A7B" w:rsidRDefault="002F556B" w:rsidP="0084311B">
                            <w:pPr>
                              <w:kinsoku w:val="0"/>
                              <w:adjustRightInd w:val="0"/>
                              <w:snapToGrid w:val="0"/>
                              <w:spacing w:line="220" w:lineRule="atLeast"/>
                              <w:jc w:val="both"/>
                              <w:rPr>
                                <w:rFonts w:ascii="標楷體" w:eastAsia="標楷體" w:hAnsi="標楷體" w:cs="新細明體"/>
                                <w:color w:val="000000" w:themeColor="text1"/>
                                <w:kern w:val="0"/>
                                <w:sz w:val="20"/>
                              </w:rPr>
                            </w:pPr>
                            <w:r w:rsidRPr="00FE5A7B">
                              <w:rPr>
                                <w:rFonts w:ascii="標楷體" w:eastAsia="標楷體" w:hAnsi="標楷體" w:cs="新細明體" w:hint="eastAsia"/>
                                <w:color w:val="000000" w:themeColor="text1"/>
                                <w:kern w:val="0"/>
                                <w:sz w:val="18"/>
                                <w:szCs w:val="18"/>
                              </w:rPr>
                              <w:t>資料來源：整理自衛生福利部疾病管制署統計及</w:t>
                            </w:r>
                            <w:r>
                              <w:rPr>
                                <w:rFonts w:ascii="標楷體" w:eastAsia="標楷體" w:hAnsi="標楷體" w:cs="新細明體" w:hint="eastAsia"/>
                                <w:color w:val="000000" w:themeColor="text1"/>
                                <w:kern w:val="0"/>
                                <w:sz w:val="18"/>
                                <w:szCs w:val="18"/>
                              </w:rPr>
                              <w:t>新竹縣政府</w:t>
                            </w:r>
                            <w:r w:rsidRPr="00FE5A7B">
                              <w:rPr>
                                <w:rFonts w:ascii="標楷體" w:eastAsia="標楷體" w:hAnsi="標楷體" w:cs="新細明體" w:hint="eastAsia"/>
                                <w:color w:val="000000" w:themeColor="text1"/>
                                <w:kern w:val="0"/>
                                <w:sz w:val="18"/>
                                <w:szCs w:val="18"/>
                              </w:rPr>
                              <w:t>衛生局提供資料。</w:t>
                            </w:r>
                          </w:p>
                        </w:tc>
                      </w:tr>
                    </w:tbl>
                    <w:p w14:paraId="4DDE83AA" w14:textId="77777777" w:rsidR="002F556B" w:rsidRPr="007B4E97" w:rsidRDefault="002F556B" w:rsidP="0084311B"/>
                  </w:txbxContent>
                </v:textbox>
                <w10:wrap type="square" anchorx="margin" anchory="margin"/>
              </v:shape>
            </w:pict>
          </mc:Fallback>
        </mc:AlternateContent>
      </w:r>
      <w:r w:rsidRPr="0084311B">
        <w:rPr>
          <w:rFonts w:hint="eastAsia"/>
          <w:bCs w:val="0"/>
          <w:noProof/>
          <w:spacing w:val="8"/>
          <w:sz w:val="24"/>
        </w:rPr>
        <w:t>2</w:t>
      </w:r>
      <w:r w:rsidRPr="0084311B">
        <w:rPr>
          <w:bCs w:val="0"/>
          <w:noProof/>
          <w:spacing w:val="8"/>
          <w:sz w:val="24"/>
        </w:rPr>
        <w:t>.</w:t>
      </w:r>
      <w:r w:rsidRPr="0084311B">
        <w:rPr>
          <w:rFonts w:hint="eastAsia"/>
          <w:bCs w:val="0"/>
          <w:noProof/>
          <w:spacing w:val="8"/>
          <w:sz w:val="24"/>
        </w:rPr>
        <w:t>為維護縣民健康落實疫病防治，持續辦理各項預防接種工作，惟部分疫苗接種率較低：</w:t>
      </w:r>
      <w:r w:rsidRPr="0084311B">
        <w:rPr>
          <w:rFonts w:hint="eastAsia"/>
          <w:b w:val="0"/>
          <w:spacing w:val="8"/>
          <w:sz w:val="24"/>
        </w:rPr>
        <w:t>該局為推動公共衛生政策，114年度編列預算3,836萬餘元採購公費疫苗，辦理各</w:t>
      </w:r>
      <w:bookmarkEnd w:id="13"/>
      <w:r w:rsidRPr="0084311B">
        <w:rPr>
          <w:rFonts w:hint="eastAsia"/>
          <w:b w:val="0"/>
          <w:spacing w:val="8"/>
          <w:sz w:val="24"/>
        </w:rPr>
        <w:t>項預防接種工作。據統計，新竹縣於113年度B型肝炎疫苗(第2劑、第3劑)、五合一疫苗(第3劑、第4劑)、結合型肺炎鏈球菌疫苗(第3劑)、麻疹腮腺炎德國麻疹混合疫苗(第1劑)、水痘疫苗(第1劑)、A型肝炎疫苗(第2劑)、活性減毒日本腦炎疫苗(第2劑)等公費疫苗接種率低於全國接種率；114年度B型肝炎疫苗(第3劑)、五合一疫苗(第3劑)又較113年度略為下降；且114年度活性減毒日本腦炎疫苗(第2劑)之93.62％為各項疫苗接種率最低(表3)，經建請研謀改善。據復：每2至3個月對於成績低於縣平均或未達標準之鄉鎮，先函文加強輔導，並請未達標準或低於標準甚多者之衛生所提出改善計畫；除持續加強催注外，提供接種方便性或可近性來便民及以管考機制來維護接種品質及提升預防接種完成率，以期免於傳染病的侵襲，進而提升縣民健康及生活品質</w:t>
      </w:r>
      <w:r w:rsidRPr="00EF33B9">
        <w:rPr>
          <w:rFonts w:hint="eastAsia"/>
          <w:b w:val="0"/>
          <w:spacing w:val="8"/>
          <w:sz w:val="24"/>
        </w:rPr>
        <w:t>。</w:t>
      </w:r>
    </w:p>
    <w:p w14:paraId="659995F5" w14:textId="11855BE4" w:rsidR="0084311B" w:rsidRDefault="0084311B" w:rsidP="007358EB">
      <w:pPr>
        <w:pStyle w:val="ac"/>
        <w:overflowPunct w:val="0"/>
        <w:spacing w:before="180" w:after="36" w:line="440" w:lineRule="exact"/>
        <w:ind w:firstLineChars="200" w:firstLine="480"/>
        <w:rPr>
          <w:b w:val="0"/>
          <w:spacing w:val="8"/>
          <w:sz w:val="24"/>
        </w:rPr>
      </w:pPr>
      <w:r w:rsidRPr="007358EB">
        <w:rPr>
          <w:rFonts w:ascii="新細明體" w:hAnsi="新細明體" w:cs="新細明體"/>
          <w:noProof/>
          <w:kern w:val="0"/>
          <w:sz w:val="24"/>
        </w:rPr>
        <mc:AlternateContent>
          <mc:Choice Requires="wps">
            <w:drawing>
              <wp:anchor distT="0" distB="0" distL="36195" distR="36195" simplePos="0" relativeHeight="251942912" behindDoc="1" locked="1" layoutInCell="1" allowOverlap="1" wp14:anchorId="12E1DBC7" wp14:editId="793BE1D7">
                <wp:simplePos x="0" y="0"/>
                <wp:positionH relativeFrom="margin">
                  <wp:posOffset>3665220</wp:posOffset>
                </wp:positionH>
                <wp:positionV relativeFrom="page">
                  <wp:posOffset>6426200</wp:posOffset>
                </wp:positionV>
                <wp:extent cx="2606400" cy="3301200"/>
                <wp:effectExtent l="0" t="0" r="0" b="0"/>
                <wp:wrapSquare wrapText="bothSides"/>
                <wp:docPr id="8241" name="文字方塊 8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6400" cy="3301200"/>
                        </a:xfrm>
                        <a:prstGeom prst="rect">
                          <a:avLst/>
                        </a:prstGeom>
                        <a:noFill/>
                        <a:ln w="9525" algn="ctr">
                          <a:noFill/>
                          <a:miter lim="800000"/>
                          <a:headEnd/>
                          <a:tailEnd/>
                        </a:ln>
                        <a:effectLst/>
                      </wps:spPr>
                      <wps:txbx>
                        <w:txbxContent>
                          <w:tbl>
                            <w:tblPr>
                              <w:tblW w:w="3765" w:type="dxa"/>
                              <w:tblLayout w:type="fixed"/>
                              <w:tblCellMar>
                                <w:left w:w="28" w:type="dxa"/>
                                <w:right w:w="28" w:type="dxa"/>
                              </w:tblCellMar>
                              <w:tblLook w:val="04A0" w:firstRow="1" w:lastRow="0" w:firstColumn="1" w:lastColumn="0" w:noHBand="0" w:noVBand="1"/>
                            </w:tblPr>
                            <w:tblGrid>
                              <w:gridCol w:w="884"/>
                              <w:gridCol w:w="932"/>
                              <w:gridCol w:w="684"/>
                              <w:gridCol w:w="1265"/>
                            </w:tblGrid>
                            <w:tr w:rsidR="002F556B" w14:paraId="535458A5" w14:textId="77777777" w:rsidTr="0084311B">
                              <w:trPr>
                                <w:trHeight w:val="252"/>
                              </w:trPr>
                              <w:tc>
                                <w:tcPr>
                                  <w:tcW w:w="3765" w:type="dxa"/>
                                  <w:gridSpan w:val="4"/>
                                  <w:noWrap/>
                                  <w:vAlign w:val="center"/>
                                  <w:hideMark/>
                                </w:tcPr>
                                <w:p w14:paraId="6C6E021F" w14:textId="77777777" w:rsidR="002F556B" w:rsidRDefault="002F556B" w:rsidP="0084311B">
                                  <w:pPr>
                                    <w:widowControl/>
                                    <w:snapToGrid w:val="0"/>
                                    <w:spacing w:line="180" w:lineRule="atLeast"/>
                                    <w:jc w:val="center"/>
                                    <w:rPr>
                                      <w:rFonts w:ascii="標楷體" w:eastAsia="標楷體" w:hAnsi="標楷體" w:cs="新細明體"/>
                                      <w:b/>
                                      <w:bCs/>
                                      <w:color w:val="000000"/>
                                      <w:kern w:val="0"/>
                                      <w:szCs w:val="28"/>
                                    </w:rPr>
                                  </w:pPr>
                                  <w:r>
                                    <w:rPr>
                                      <w:rFonts w:ascii="標楷體" w:eastAsia="標楷體" w:hAnsi="標楷體" w:cs="新細明體" w:hint="eastAsia"/>
                                      <w:b/>
                                      <w:bCs/>
                                      <w:color w:val="000000"/>
                                      <w:kern w:val="0"/>
                                      <w:szCs w:val="28"/>
                                    </w:rPr>
                                    <w:t>表</w:t>
                                  </w:r>
                                  <w:r>
                                    <w:rPr>
                                      <w:rFonts w:ascii="標楷體" w:eastAsia="標楷體" w:hAnsi="標楷體" w:cs="新細明體"/>
                                      <w:b/>
                                      <w:bCs/>
                                      <w:color w:val="000000"/>
                                      <w:kern w:val="0"/>
                                      <w:szCs w:val="28"/>
                                    </w:rPr>
                                    <w:t>4</w:t>
                                  </w:r>
                                  <w:r>
                                    <w:rPr>
                                      <w:rFonts w:ascii="標楷體" w:eastAsia="標楷體" w:hAnsi="標楷體" w:cs="新細明體" w:hint="eastAsia"/>
                                      <w:b/>
                                      <w:bCs/>
                                      <w:color w:val="000000"/>
                                      <w:kern w:val="0"/>
                                      <w:szCs w:val="28"/>
                                    </w:rPr>
                                    <w:t xml:space="preserve">　醫事機構概況</w:t>
                                  </w:r>
                                </w:p>
                              </w:tc>
                            </w:tr>
                            <w:tr w:rsidR="002F556B" w14:paraId="674FB841" w14:textId="77777777" w:rsidTr="0084311B">
                              <w:trPr>
                                <w:trHeight w:val="87"/>
                              </w:trPr>
                              <w:tc>
                                <w:tcPr>
                                  <w:tcW w:w="3765" w:type="dxa"/>
                                  <w:gridSpan w:val="4"/>
                                  <w:tcBorders>
                                    <w:top w:val="nil"/>
                                    <w:left w:val="nil"/>
                                    <w:bottom w:val="single" w:sz="4" w:space="0" w:color="auto"/>
                                    <w:right w:val="nil"/>
                                  </w:tcBorders>
                                  <w:noWrap/>
                                  <w:vAlign w:val="center"/>
                                  <w:hideMark/>
                                </w:tcPr>
                                <w:p w14:paraId="65D995AB" w14:textId="77777777" w:rsidR="002F556B" w:rsidRDefault="002F556B" w:rsidP="0084311B">
                                  <w:pPr>
                                    <w:widowControl/>
                                    <w:snapToGrid w:val="0"/>
                                    <w:spacing w:line="18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rPr>
                                    <w:t>單位：家</w:t>
                                  </w:r>
                                </w:p>
                              </w:tc>
                            </w:tr>
                            <w:tr w:rsidR="002F556B" w14:paraId="553F432A" w14:textId="77777777" w:rsidTr="0084311B">
                              <w:trPr>
                                <w:trHeight w:val="20"/>
                              </w:trPr>
                              <w:tc>
                                <w:tcPr>
                                  <w:tcW w:w="884" w:type="dxa"/>
                                  <w:tcBorders>
                                    <w:top w:val="nil"/>
                                    <w:left w:val="single" w:sz="4" w:space="0" w:color="auto"/>
                                    <w:bottom w:val="single" w:sz="4" w:space="0" w:color="auto"/>
                                    <w:right w:val="single" w:sz="4" w:space="0" w:color="auto"/>
                                  </w:tcBorders>
                                  <w:noWrap/>
                                  <w:vAlign w:val="center"/>
                                  <w:hideMark/>
                                </w:tcPr>
                                <w:p w14:paraId="785C8E78" w14:textId="1D47BBE0" w:rsidR="002F556B" w:rsidRPr="00A50139" w:rsidRDefault="002F556B" w:rsidP="00643020">
                                  <w:pPr>
                                    <w:widowControl/>
                                    <w:snapToGrid w:val="0"/>
                                    <w:spacing w:line="180" w:lineRule="atLeast"/>
                                    <w:jc w:val="center"/>
                                    <w:rPr>
                                      <w:rFonts w:ascii="標楷體" w:eastAsia="標楷體" w:hAnsi="標楷體" w:cs="新細明體"/>
                                      <w:color w:val="000000"/>
                                      <w:kern w:val="0"/>
                                      <w:sz w:val="20"/>
                                      <w:szCs w:val="20"/>
                                    </w:rPr>
                                  </w:pPr>
                                  <w:r w:rsidRPr="00A50139">
                                    <w:rPr>
                                      <w:rFonts w:ascii="標楷體" w:eastAsia="標楷體" w:hAnsi="標楷體" w:cs="新細明體" w:hint="eastAsia"/>
                                      <w:color w:val="000000"/>
                                      <w:kern w:val="0"/>
                                      <w:sz w:val="20"/>
                                      <w:szCs w:val="20"/>
                                    </w:rPr>
                                    <w:t>鄉鎮市</w:t>
                                  </w:r>
                                </w:p>
                              </w:tc>
                              <w:tc>
                                <w:tcPr>
                                  <w:tcW w:w="932" w:type="dxa"/>
                                  <w:tcBorders>
                                    <w:top w:val="single" w:sz="4" w:space="0" w:color="auto"/>
                                    <w:left w:val="nil"/>
                                    <w:bottom w:val="single" w:sz="4" w:space="0" w:color="auto"/>
                                    <w:right w:val="single" w:sz="4" w:space="0" w:color="auto"/>
                                  </w:tcBorders>
                                  <w:noWrap/>
                                  <w:vAlign w:val="center"/>
                                  <w:hideMark/>
                                </w:tcPr>
                                <w:p w14:paraId="11D29146" w14:textId="77777777" w:rsidR="002F556B" w:rsidRPr="00A50139" w:rsidRDefault="002F556B" w:rsidP="0084311B">
                                  <w:pPr>
                                    <w:snapToGrid w:val="0"/>
                                    <w:spacing w:line="180" w:lineRule="atLeast"/>
                                    <w:jc w:val="center"/>
                                    <w:rPr>
                                      <w:rFonts w:ascii="標楷體" w:eastAsia="標楷體" w:hAnsi="標楷體" w:cs="新細明體"/>
                                      <w:color w:val="000000"/>
                                      <w:kern w:val="0"/>
                                      <w:sz w:val="20"/>
                                      <w:szCs w:val="20"/>
                                    </w:rPr>
                                  </w:pPr>
                                  <w:r w:rsidRPr="00A50139">
                                    <w:rPr>
                                      <w:rFonts w:ascii="標楷體" w:eastAsia="標楷體" w:hAnsi="標楷體" w:cs="新細明體" w:hint="eastAsia"/>
                                      <w:color w:val="000000"/>
                                      <w:kern w:val="0"/>
                                      <w:sz w:val="20"/>
                                      <w:szCs w:val="20"/>
                                    </w:rPr>
                                    <w:t>醫事機構</w:t>
                                  </w:r>
                                </w:p>
                              </w:tc>
                              <w:tc>
                                <w:tcPr>
                                  <w:tcW w:w="684" w:type="dxa"/>
                                  <w:tcBorders>
                                    <w:top w:val="single" w:sz="4" w:space="0" w:color="auto"/>
                                    <w:left w:val="nil"/>
                                    <w:bottom w:val="single" w:sz="4" w:space="0" w:color="auto"/>
                                    <w:right w:val="single" w:sz="4" w:space="0" w:color="auto"/>
                                  </w:tcBorders>
                                  <w:vAlign w:val="center"/>
                                </w:tcPr>
                                <w:p w14:paraId="561BF1AF" w14:textId="77777777" w:rsidR="002F556B" w:rsidRPr="00A50139" w:rsidRDefault="002F556B" w:rsidP="0084311B">
                                  <w:pPr>
                                    <w:snapToGrid w:val="0"/>
                                    <w:spacing w:line="180" w:lineRule="atLeast"/>
                                    <w:jc w:val="center"/>
                                    <w:rPr>
                                      <w:rFonts w:ascii="標楷體" w:eastAsia="標楷體" w:hAnsi="標楷體" w:cs="新細明體"/>
                                      <w:color w:val="000000"/>
                                      <w:kern w:val="0"/>
                                      <w:sz w:val="20"/>
                                      <w:szCs w:val="20"/>
                                    </w:rPr>
                                  </w:pPr>
                                  <w:r w:rsidRPr="00A50139">
                                    <w:rPr>
                                      <w:rFonts w:ascii="標楷體" w:eastAsia="標楷體" w:hAnsi="標楷體" w:cs="新細明體" w:hint="eastAsia"/>
                                      <w:color w:val="000000"/>
                                      <w:kern w:val="0"/>
                                      <w:sz w:val="20"/>
                                      <w:szCs w:val="20"/>
                                    </w:rPr>
                                    <w:t>兒科</w:t>
                                  </w:r>
                                </w:p>
                              </w:tc>
                              <w:tc>
                                <w:tcPr>
                                  <w:tcW w:w="1265" w:type="dxa"/>
                                  <w:tcBorders>
                                    <w:top w:val="single" w:sz="4" w:space="0" w:color="auto"/>
                                    <w:left w:val="nil"/>
                                    <w:bottom w:val="single" w:sz="4" w:space="0" w:color="auto"/>
                                    <w:right w:val="single" w:sz="4" w:space="0" w:color="auto"/>
                                  </w:tcBorders>
                                  <w:vAlign w:val="center"/>
                                </w:tcPr>
                                <w:p w14:paraId="0913BCD1" w14:textId="77777777" w:rsidR="002F556B" w:rsidRPr="00A50139" w:rsidRDefault="002F556B" w:rsidP="0084311B">
                                  <w:pPr>
                                    <w:snapToGrid w:val="0"/>
                                    <w:spacing w:line="180" w:lineRule="atLeast"/>
                                    <w:jc w:val="center"/>
                                    <w:rPr>
                                      <w:rFonts w:ascii="標楷體" w:eastAsia="標楷體" w:hAnsi="標楷體" w:cs="新細明體"/>
                                      <w:color w:val="000000"/>
                                      <w:kern w:val="0"/>
                                      <w:sz w:val="20"/>
                                      <w:szCs w:val="20"/>
                                    </w:rPr>
                                  </w:pPr>
                                  <w:r w:rsidRPr="00A50139">
                                    <w:rPr>
                                      <w:rFonts w:ascii="標楷體" w:eastAsia="標楷體" w:hAnsi="標楷體" w:cs="新細明體" w:hint="eastAsia"/>
                                      <w:color w:val="000000"/>
                                      <w:kern w:val="0"/>
                                      <w:sz w:val="20"/>
                                      <w:szCs w:val="20"/>
                                    </w:rPr>
                                    <w:t>幼兒專科醫師</w:t>
                                  </w:r>
                                </w:p>
                              </w:tc>
                            </w:tr>
                            <w:tr w:rsidR="002F556B" w14:paraId="7624B72D" w14:textId="77777777" w:rsidTr="0084311B">
                              <w:trPr>
                                <w:trHeight w:val="20"/>
                              </w:trPr>
                              <w:tc>
                                <w:tcPr>
                                  <w:tcW w:w="884" w:type="dxa"/>
                                  <w:tcBorders>
                                    <w:top w:val="single" w:sz="4" w:space="0" w:color="auto"/>
                                    <w:left w:val="single" w:sz="4" w:space="0" w:color="auto"/>
                                    <w:bottom w:val="single" w:sz="4" w:space="0" w:color="auto"/>
                                    <w:right w:val="single" w:sz="4" w:space="0" w:color="auto"/>
                                  </w:tcBorders>
                                  <w:noWrap/>
                                  <w:vAlign w:val="bottom"/>
                                  <w:hideMark/>
                                </w:tcPr>
                                <w:p w14:paraId="770086A9" w14:textId="77777777" w:rsidR="002F556B" w:rsidRPr="00A50139" w:rsidRDefault="002F556B" w:rsidP="0084311B">
                                  <w:pPr>
                                    <w:widowControl/>
                                    <w:snapToGrid w:val="0"/>
                                    <w:spacing w:line="180" w:lineRule="atLeast"/>
                                    <w:jc w:val="center"/>
                                    <w:rPr>
                                      <w:rFonts w:ascii="標楷體" w:eastAsia="標楷體" w:hAnsi="標楷體" w:cs="新細明體"/>
                                      <w:b/>
                                      <w:bCs/>
                                      <w:color w:val="000000"/>
                                      <w:kern w:val="0"/>
                                      <w:sz w:val="20"/>
                                      <w:szCs w:val="20"/>
                                    </w:rPr>
                                  </w:pPr>
                                  <w:r w:rsidRPr="00A50139">
                                    <w:rPr>
                                      <w:rFonts w:ascii="標楷體" w:eastAsia="標楷體" w:hAnsi="標楷體" w:cs="新細明體" w:hint="eastAsia"/>
                                      <w:b/>
                                      <w:bCs/>
                                      <w:color w:val="000000"/>
                                      <w:kern w:val="0"/>
                                      <w:sz w:val="20"/>
                                      <w:szCs w:val="20"/>
                                    </w:rPr>
                                    <w:t>合計</w:t>
                                  </w:r>
                                </w:p>
                              </w:tc>
                              <w:tc>
                                <w:tcPr>
                                  <w:tcW w:w="932" w:type="dxa"/>
                                  <w:tcBorders>
                                    <w:top w:val="single" w:sz="4" w:space="0" w:color="auto"/>
                                    <w:left w:val="nil"/>
                                    <w:bottom w:val="single" w:sz="4" w:space="0" w:color="auto"/>
                                    <w:right w:val="single" w:sz="4" w:space="0" w:color="auto"/>
                                  </w:tcBorders>
                                  <w:noWrap/>
                                  <w:vAlign w:val="center"/>
                                  <w:hideMark/>
                                </w:tcPr>
                                <w:p w14:paraId="6A3AEA84" w14:textId="77777777" w:rsidR="002F556B" w:rsidRPr="00A50139" w:rsidRDefault="002F556B" w:rsidP="0084311B">
                                  <w:pPr>
                                    <w:widowControl/>
                                    <w:snapToGrid w:val="0"/>
                                    <w:spacing w:line="180" w:lineRule="atLeast"/>
                                    <w:jc w:val="right"/>
                                    <w:rPr>
                                      <w:rFonts w:ascii="標楷體" w:eastAsia="標楷體" w:hAnsi="標楷體" w:cs="新細明體"/>
                                      <w:b/>
                                      <w:bCs/>
                                      <w:kern w:val="0"/>
                                      <w:sz w:val="20"/>
                                      <w:szCs w:val="20"/>
                                    </w:rPr>
                                  </w:pPr>
                                  <w:r w:rsidRPr="00A50139">
                                    <w:rPr>
                                      <w:rFonts w:ascii="標楷體" w:eastAsia="標楷體" w:hAnsi="標楷體" w:cs="新細明體" w:hint="eastAsia"/>
                                      <w:b/>
                                      <w:bCs/>
                                      <w:kern w:val="0"/>
                                      <w:sz w:val="20"/>
                                      <w:szCs w:val="20"/>
                                    </w:rPr>
                                    <w:t>494</w:t>
                                  </w:r>
                                </w:p>
                              </w:tc>
                              <w:tc>
                                <w:tcPr>
                                  <w:tcW w:w="684" w:type="dxa"/>
                                  <w:tcBorders>
                                    <w:top w:val="single" w:sz="4" w:space="0" w:color="auto"/>
                                    <w:left w:val="nil"/>
                                    <w:bottom w:val="single" w:sz="4" w:space="0" w:color="auto"/>
                                    <w:right w:val="single" w:sz="4" w:space="0" w:color="auto"/>
                                  </w:tcBorders>
                                  <w:noWrap/>
                                  <w:vAlign w:val="center"/>
                                  <w:hideMark/>
                                </w:tcPr>
                                <w:p w14:paraId="7143C429" w14:textId="77777777" w:rsidR="002F556B" w:rsidRPr="00A50139" w:rsidRDefault="002F556B" w:rsidP="0084311B">
                                  <w:pPr>
                                    <w:widowControl/>
                                    <w:snapToGrid w:val="0"/>
                                    <w:spacing w:line="180" w:lineRule="atLeast"/>
                                    <w:jc w:val="right"/>
                                    <w:rPr>
                                      <w:rFonts w:ascii="標楷體" w:eastAsia="標楷體" w:hAnsi="標楷體" w:cs="新細明體"/>
                                      <w:b/>
                                      <w:bCs/>
                                      <w:kern w:val="0"/>
                                      <w:sz w:val="20"/>
                                      <w:szCs w:val="20"/>
                                    </w:rPr>
                                  </w:pPr>
                                  <w:r w:rsidRPr="00A50139">
                                    <w:rPr>
                                      <w:rFonts w:ascii="標楷體" w:eastAsia="標楷體" w:hAnsi="標楷體" w:cs="新細明體" w:hint="eastAsia"/>
                                      <w:b/>
                                      <w:bCs/>
                                      <w:kern w:val="0"/>
                                      <w:sz w:val="20"/>
                                      <w:szCs w:val="20"/>
                                    </w:rPr>
                                    <w:t>40</w:t>
                                  </w:r>
                                </w:p>
                              </w:tc>
                              <w:tc>
                                <w:tcPr>
                                  <w:tcW w:w="1265" w:type="dxa"/>
                                  <w:tcBorders>
                                    <w:top w:val="single" w:sz="4" w:space="0" w:color="auto"/>
                                    <w:left w:val="nil"/>
                                    <w:bottom w:val="single" w:sz="4" w:space="0" w:color="auto"/>
                                    <w:right w:val="single" w:sz="4" w:space="0" w:color="auto"/>
                                  </w:tcBorders>
                                  <w:noWrap/>
                                  <w:vAlign w:val="center"/>
                                  <w:hideMark/>
                                </w:tcPr>
                                <w:p w14:paraId="4FC93C8C" w14:textId="77777777" w:rsidR="002F556B" w:rsidRPr="00A50139" w:rsidRDefault="002F556B" w:rsidP="0084311B">
                                  <w:pPr>
                                    <w:widowControl/>
                                    <w:snapToGrid w:val="0"/>
                                    <w:spacing w:line="180" w:lineRule="atLeast"/>
                                    <w:jc w:val="right"/>
                                    <w:rPr>
                                      <w:rFonts w:ascii="標楷體" w:eastAsia="標楷體" w:hAnsi="標楷體" w:cs="新細明體"/>
                                      <w:b/>
                                      <w:bCs/>
                                      <w:kern w:val="0"/>
                                      <w:sz w:val="20"/>
                                      <w:szCs w:val="20"/>
                                    </w:rPr>
                                  </w:pPr>
                                  <w:r w:rsidRPr="00A50139">
                                    <w:rPr>
                                      <w:rFonts w:ascii="標楷體" w:eastAsia="標楷體" w:hAnsi="標楷體" w:cs="新細明體" w:hint="eastAsia"/>
                                      <w:b/>
                                      <w:bCs/>
                                      <w:kern w:val="0"/>
                                      <w:sz w:val="20"/>
                                      <w:szCs w:val="20"/>
                                    </w:rPr>
                                    <w:t>38</w:t>
                                  </w:r>
                                </w:p>
                              </w:tc>
                            </w:tr>
                            <w:tr w:rsidR="002F556B" w14:paraId="1CA7A11A" w14:textId="77777777" w:rsidTr="0084311B">
                              <w:trPr>
                                <w:trHeight w:val="20"/>
                              </w:trPr>
                              <w:tc>
                                <w:tcPr>
                                  <w:tcW w:w="884" w:type="dxa"/>
                                  <w:tcBorders>
                                    <w:top w:val="nil"/>
                                    <w:left w:val="single" w:sz="4" w:space="0" w:color="auto"/>
                                    <w:bottom w:val="single" w:sz="4" w:space="0" w:color="auto"/>
                                    <w:right w:val="single" w:sz="4" w:space="0" w:color="auto"/>
                                  </w:tcBorders>
                                  <w:noWrap/>
                                  <w:vAlign w:val="bottom"/>
                                  <w:hideMark/>
                                </w:tcPr>
                                <w:p w14:paraId="79941DE6" w14:textId="77777777" w:rsidR="002F556B" w:rsidRPr="00A50139" w:rsidRDefault="002F556B" w:rsidP="0084311B">
                                  <w:pPr>
                                    <w:widowControl/>
                                    <w:snapToGrid w:val="0"/>
                                    <w:spacing w:line="180" w:lineRule="atLeast"/>
                                    <w:jc w:val="center"/>
                                    <w:rPr>
                                      <w:rFonts w:ascii="標楷體" w:eastAsia="標楷體" w:hAnsi="標楷體" w:cs="新細明體"/>
                                      <w:color w:val="000000"/>
                                      <w:kern w:val="0"/>
                                      <w:sz w:val="20"/>
                                      <w:szCs w:val="20"/>
                                    </w:rPr>
                                  </w:pPr>
                                  <w:r w:rsidRPr="00A50139">
                                    <w:rPr>
                                      <w:rFonts w:ascii="標楷體" w:eastAsia="標楷體" w:hAnsi="標楷體" w:cs="新細明體" w:hint="eastAsia"/>
                                      <w:color w:val="000000"/>
                                      <w:kern w:val="0"/>
                                      <w:sz w:val="20"/>
                                      <w:szCs w:val="20"/>
                                    </w:rPr>
                                    <w:t>竹北市</w:t>
                                  </w:r>
                                </w:p>
                              </w:tc>
                              <w:tc>
                                <w:tcPr>
                                  <w:tcW w:w="932" w:type="dxa"/>
                                  <w:tcBorders>
                                    <w:top w:val="nil"/>
                                    <w:left w:val="nil"/>
                                    <w:bottom w:val="single" w:sz="4" w:space="0" w:color="auto"/>
                                    <w:right w:val="single" w:sz="4" w:space="0" w:color="auto"/>
                                  </w:tcBorders>
                                  <w:noWrap/>
                                  <w:vAlign w:val="center"/>
                                  <w:hideMark/>
                                </w:tcPr>
                                <w:p w14:paraId="424BF7C4"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293</w:t>
                                  </w:r>
                                </w:p>
                              </w:tc>
                              <w:tc>
                                <w:tcPr>
                                  <w:tcW w:w="684" w:type="dxa"/>
                                  <w:tcBorders>
                                    <w:top w:val="nil"/>
                                    <w:left w:val="nil"/>
                                    <w:bottom w:val="single" w:sz="4" w:space="0" w:color="auto"/>
                                    <w:right w:val="single" w:sz="4" w:space="0" w:color="auto"/>
                                  </w:tcBorders>
                                  <w:noWrap/>
                                  <w:vAlign w:val="center"/>
                                  <w:hideMark/>
                                </w:tcPr>
                                <w:p w14:paraId="776CF3BD"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24</w:t>
                                  </w:r>
                                </w:p>
                              </w:tc>
                              <w:tc>
                                <w:tcPr>
                                  <w:tcW w:w="1265" w:type="dxa"/>
                                  <w:tcBorders>
                                    <w:top w:val="nil"/>
                                    <w:left w:val="nil"/>
                                    <w:bottom w:val="single" w:sz="4" w:space="0" w:color="auto"/>
                                    <w:right w:val="single" w:sz="4" w:space="0" w:color="auto"/>
                                  </w:tcBorders>
                                  <w:noWrap/>
                                  <w:vAlign w:val="center"/>
                                  <w:hideMark/>
                                </w:tcPr>
                                <w:p w14:paraId="29CF9C30"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20</w:t>
                                  </w:r>
                                </w:p>
                              </w:tc>
                            </w:tr>
                            <w:tr w:rsidR="002F556B" w14:paraId="723D6980" w14:textId="77777777" w:rsidTr="0084311B">
                              <w:trPr>
                                <w:trHeight w:val="20"/>
                              </w:trPr>
                              <w:tc>
                                <w:tcPr>
                                  <w:tcW w:w="884" w:type="dxa"/>
                                  <w:tcBorders>
                                    <w:top w:val="nil"/>
                                    <w:left w:val="single" w:sz="4" w:space="0" w:color="auto"/>
                                    <w:bottom w:val="single" w:sz="4" w:space="0" w:color="auto"/>
                                    <w:right w:val="single" w:sz="4" w:space="0" w:color="auto"/>
                                  </w:tcBorders>
                                  <w:noWrap/>
                                  <w:vAlign w:val="bottom"/>
                                  <w:hideMark/>
                                </w:tcPr>
                                <w:p w14:paraId="65DC16BE" w14:textId="77777777" w:rsidR="002F556B" w:rsidRPr="00A50139" w:rsidRDefault="002F556B" w:rsidP="0084311B">
                                  <w:pPr>
                                    <w:widowControl/>
                                    <w:snapToGrid w:val="0"/>
                                    <w:spacing w:line="180" w:lineRule="atLeast"/>
                                    <w:jc w:val="center"/>
                                    <w:rPr>
                                      <w:rFonts w:ascii="標楷體" w:eastAsia="標楷體" w:hAnsi="標楷體" w:cs="新細明體"/>
                                      <w:color w:val="000000"/>
                                      <w:kern w:val="0"/>
                                      <w:sz w:val="20"/>
                                      <w:szCs w:val="20"/>
                                    </w:rPr>
                                  </w:pPr>
                                  <w:r w:rsidRPr="00A50139">
                                    <w:rPr>
                                      <w:rFonts w:ascii="標楷體" w:eastAsia="標楷體" w:hAnsi="標楷體" w:cs="新細明體" w:hint="eastAsia"/>
                                      <w:color w:val="000000"/>
                                      <w:kern w:val="0"/>
                                      <w:sz w:val="20"/>
                                      <w:szCs w:val="20"/>
                                    </w:rPr>
                                    <w:t>竹東鎮</w:t>
                                  </w:r>
                                </w:p>
                              </w:tc>
                              <w:tc>
                                <w:tcPr>
                                  <w:tcW w:w="932" w:type="dxa"/>
                                  <w:tcBorders>
                                    <w:top w:val="nil"/>
                                    <w:left w:val="nil"/>
                                    <w:bottom w:val="single" w:sz="4" w:space="0" w:color="auto"/>
                                    <w:right w:val="single" w:sz="4" w:space="0" w:color="auto"/>
                                  </w:tcBorders>
                                  <w:noWrap/>
                                  <w:vAlign w:val="center"/>
                                  <w:hideMark/>
                                </w:tcPr>
                                <w:p w14:paraId="47616EFC"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78</w:t>
                                  </w:r>
                                </w:p>
                              </w:tc>
                              <w:tc>
                                <w:tcPr>
                                  <w:tcW w:w="684" w:type="dxa"/>
                                  <w:tcBorders>
                                    <w:top w:val="nil"/>
                                    <w:left w:val="nil"/>
                                    <w:bottom w:val="single" w:sz="4" w:space="0" w:color="auto"/>
                                    <w:right w:val="single" w:sz="4" w:space="0" w:color="auto"/>
                                  </w:tcBorders>
                                  <w:noWrap/>
                                  <w:vAlign w:val="center"/>
                                  <w:hideMark/>
                                </w:tcPr>
                                <w:p w14:paraId="7FEB8BF7"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8</w:t>
                                  </w:r>
                                </w:p>
                              </w:tc>
                              <w:tc>
                                <w:tcPr>
                                  <w:tcW w:w="1265" w:type="dxa"/>
                                  <w:tcBorders>
                                    <w:top w:val="nil"/>
                                    <w:left w:val="nil"/>
                                    <w:bottom w:val="single" w:sz="4" w:space="0" w:color="auto"/>
                                    <w:right w:val="single" w:sz="4" w:space="0" w:color="auto"/>
                                  </w:tcBorders>
                                  <w:noWrap/>
                                  <w:vAlign w:val="center"/>
                                  <w:hideMark/>
                                </w:tcPr>
                                <w:p w14:paraId="0A657B72"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5</w:t>
                                  </w:r>
                                </w:p>
                              </w:tc>
                            </w:tr>
                            <w:tr w:rsidR="002F556B" w14:paraId="5F2DD573" w14:textId="77777777" w:rsidTr="0084311B">
                              <w:trPr>
                                <w:trHeight w:val="20"/>
                              </w:trPr>
                              <w:tc>
                                <w:tcPr>
                                  <w:tcW w:w="884" w:type="dxa"/>
                                  <w:tcBorders>
                                    <w:top w:val="nil"/>
                                    <w:left w:val="single" w:sz="4" w:space="0" w:color="auto"/>
                                    <w:bottom w:val="single" w:sz="4" w:space="0" w:color="auto"/>
                                    <w:right w:val="single" w:sz="4" w:space="0" w:color="auto"/>
                                  </w:tcBorders>
                                  <w:noWrap/>
                                  <w:vAlign w:val="bottom"/>
                                  <w:hideMark/>
                                </w:tcPr>
                                <w:p w14:paraId="39055055" w14:textId="77777777" w:rsidR="002F556B" w:rsidRPr="00A50139" w:rsidRDefault="002F556B" w:rsidP="0084311B">
                                  <w:pPr>
                                    <w:widowControl/>
                                    <w:snapToGrid w:val="0"/>
                                    <w:spacing w:line="180" w:lineRule="atLeast"/>
                                    <w:jc w:val="center"/>
                                    <w:rPr>
                                      <w:rFonts w:ascii="標楷體" w:eastAsia="標楷體" w:hAnsi="標楷體" w:cs="新細明體"/>
                                      <w:color w:val="000000"/>
                                      <w:kern w:val="0"/>
                                      <w:sz w:val="20"/>
                                      <w:szCs w:val="20"/>
                                    </w:rPr>
                                  </w:pPr>
                                  <w:r w:rsidRPr="00A50139">
                                    <w:rPr>
                                      <w:rFonts w:ascii="標楷體" w:eastAsia="標楷體" w:hAnsi="標楷體" w:cs="新細明體" w:hint="eastAsia"/>
                                      <w:color w:val="000000"/>
                                      <w:kern w:val="0"/>
                                      <w:sz w:val="20"/>
                                      <w:szCs w:val="20"/>
                                    </w:rPr>
                                    <w:t>新埔鎮</w:t>
                                  </w:r>
                                </w:p>
                              </w:tc>
                              <w:tc>
                                <w:tcPr>
                                  <w:tcW w:w="932" w:type="dxa"/>
                                  <w:tcBorders>
                                    <w:top w:val="nil"/>
                                    <w:left w:val="nil"/>
                                    <w:bottom w:val="single" w:sz="4" w:space="0" w:color="auto"/>
                                    <w:right w:val="single" w:sz="4" w:space="0" w:color="auto"/>
                                  </w:tcBorders>
                                  <w:noWrap/>
                                  <w:vAlign w:val="center"/>
                                  <w:hideMark/>
                                </w:tcPr>
                                <w:p w14:paraId="1BE79809"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16</w:t>
                                  </w:r>
                                </w:p>
                              </w:tc>
                              <w:tc>
                                <w:tcPr>
                                  <w:tcW w:w="684" w:type="dxa"/>
                                  <w:tcBorders>
                                    <w:top w:val="nil"/>
                                    <w:left w:val="nil"/>
                                    <w:bottom w:val="single" w:sz="4" w:space="0" w:color="auto"/>
                                    <w:right w:val="single" w:sz="4" w:space="0" w:color="auto"/>
                                  </w:tcBorders>
                                  <w:noWrap/>
                                  <w:vAlign w:val="center"/>
                                  <w:hideMark/>
                                </w:tcPr>
                                <w:p w14:paraId="1EC04BDE"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1</w:t>
                                  </w:r>
                                </w:p>
                              </w:tc>
                              <w:tc>
                                <w:tcPr>
                                  <w:tcW w:w="1265" w:type="dxa"/>
                                  <w:tcBorders>
                                    <w:top w:val="nil"/>
                                    <w:left w:val="nil"/>
                                    <w:bottom w:val="single" w:sz="4" w:space="0" w:color="auto"/>
                                    <w:right w:val="single" w:sz="4" w:space="0" w:color="auto"/>
                                  </w:tcBorders>
                                  <w:shd w:val="clear" w:color="auto" w:fill="D9D9D9" w:themeFill="background1" w:themeFillShade="D9"/>
                                  <w:noWrap/>
                                  <w:vAlign w:val="center"/>
                                  <w:hideMark/>
                                </w:tcPr>
                                <w:p w14:paraId="522B38C6"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1</w:t>
                                  </w:r>
                                </w:p>
                              </w:tc>
                            </w:tr>
                            <w:tr w:rsidR="002F556B" w14:paraId="62CDA16B" w14:textId="77777777" w:rsidTr="0084311B">
                              <w:trPr>
                                <w:trHeight w:val="20"/>
                              </w:trPr>
                              <w:tc>
                                <w:tcPr>
                                  <w:tcW w:w="884" w:type="dxa"/>
                                  <w:tcBorders>
                                    <w:top w:val="nil"/>
                                    <w:left w:val="single" w:sz="4" w:space="0" w:color="auto"/>
                                    <w:bottom w:val="single" w:sz="4" w:space="0" w:color="auto"/>
                                    <w:right w:val="single" w:sz="4" w:space="0" w:color="auto"/>
                                  </w:tcBorders>
                                  <w:noWrap/>
                                  <w:vAlign w:val="bottom"/>
                                  <w:hideMark/>
                                </w:tcPr>
                                <w:p w14:paraId="7C628E97" w14:textId="77777777" w:rsidR="002F556B" w:rsidRPr="00A50139" w:rsidRDefault="002F556B" w:rsidP="0084311B">
                                  <w:pPr>
                                    <w:widowControl/>
                                    <w:snapToGrid w:val="0"/>
                                    <w:spacing w:line="180" w:lineRule="atLeast"/>
                                    <w:jc w:val="center"/>
                                    <w:rPr>
                                      <w:rFonts w:ascii="標楷體" w:eastAsia="標楷體" w:hAnsi="標楷體" w:cs="新細明體"/>
                                      <w:color w:val="000000"/>
                                      <w:kern w:val="0"/>
                                      <w:sz w:val="20"/>
                                      <w:szCs w:val="20"/>
                                    </w:rPr>
                                  </w:pPr>
                                  <w:r w:rsidRPr="00A50139">
                                    <w:rPr>
                                      <w:rFonts w:ascii="標楷體" w:eastAsia="標楷體" w:hAnsi="標楷體" w:cs="新細明體" w:hint="eastAsia"/>
                                      <w:color w:val="000000"/>
                                      <w:kern w:val="0"/>
                                      <w:sz w:val="20"/>
                                      <w:szCs w:val="20"/>
                                    </w:rPr>
                                    <w:t>關西鎮</w:t>
                                  </w:r>
                                </w:p>
                              </w:tc>
                              <w:tc>
                                <w:tcPr>
                                  <w:tcW w:w="932" w:type="dxa"/>
                                  <w:tcBorders>
                                    <w:top w:val="nil"/>
                                    <w:left w:val="nil"/>
                                    <w:bottom w:val="single" w:sz="4" w:space="0" w:color="auto"/>
                                    <w:right w:val="single" w:sz="4" w:space="0" w:color="auto"/>
                                  </w:tcBorders>
                                  <w:noWrap/>
                                  <w:vAlign w:val="center"/>
                                  <w:hideMark/>
                                </w:tcPr>
                                <w:p w14:paraId="6C0533AF"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19</w:t>
                                  </w:r>
                                </w:p>
                              </w:tc>
                              <w:tc>
                                <w:tcPr>
                                  <w:tcW w:w="684" w:type="dxa"/>
                                  <w:tcBorders>
                                    <w:top w:val="nil"/>
                                    <w:left w:val="nil"/>
                                    <w:bottom w:val="single" w:sz="4" w:space="0" w:color="auto"/>
                                    <w:right w:val="single" w:sz="4" w:space="0" w:color="auto"/>
                                  </w:tcBorders>
                                  <w:noWrap/>
                                  <w:vAlign w:val="center"/>
                                  <w:hideMark/>
                                </w:tcPr>
                                <w:p w14:paraId="1E9CB218"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1</w:t>
                                  </w:r>
                                </w:p>
                              </w:tc>
                              <w:tc>
                                <w:tcPr>
                                  <w:tcW w:w="1265" w:type="dxa"/>
                                  <w:tcBorders>
                                    <w:top w:val="nil"/>
                                    <w:left w:val="nil"/>
                                    <w:bottom w:val="single" w:sz="4" w:space="0" w:color="auto"/>
                                    <w:right w:val="single" w:sz="4" w:space="0" w:color="auto"/>
                                  </w:tcBorders>
                                  <w:shd w:val="clear" w:color="auto" w:fill="D9D9D9" w:themeFill="background1" w:themeFillShade="D9"/>
                                  <w:noWrap/>
                                  <w:vAlign w:val="center"/>
                                  <w:hideMark/>
                                </w:tcPr>
                                <w:p w14:paraId="7C68FD62"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1</w:t>
                                  </w:r>
                                </w:p>
                              </w:tc>
                            </w:tr>
                            <w:tr w:rsidR="002F556B" w14:paraId="0F1F70B3" w14:textId="77777777" w:rsidTr="0084311B">
                              <w:trPr>
                                <w:trHeight w:val="20"/>
                              </w:trPr>
                              <w:tc>
                                <w:tcPr>
                                  <w:tcW w:w="884" w:type="dxa"/>
                                  <w:tcBorders>
                                    <w:top w:val="nil"/>
                                    <w:left w:val="single" w:sz="4" w:space="0" w:color="auto"/>
                                    <w:bottom w:val="single" w:sz="4" w:space="0" w:color="auto"/>
                                    <w:right w:val="single" w:sz="4" w:space="0" w:color="auto"/>
                                  </w:tcBorders>
                                  <w:noWrap/>
                                  <w:vAlign w:val="bottom"/>
                                  <w:hideMark/>
                                </w:tcPr>
                                <w:p w14:paraId="05B679CA" w14:textId="77777777" w:rsidR="002F556B" w:rsidRPr="00A50139" w:rsidRDefault="002F556B" w:rsidP="0084311B">
                                  <w:pPr>
                                    <w:widowControl/>
                                    <w:snapToGrid w:val="0"/>
                                    <w:spacing w:line="180" w:lineRule="atLeast"/>
                                    <w:jc w:val="center"/>
                                    <w:rPr>
                                      <w:rFonts w:ascii="標楷體" w:eastAsia="標楷體" w:hAnsi="標楷體" w:cs="新細明體"/>
                                      <w:color w:val="000000"/>
                                      <w:kern w:val="0"/>
                                      <w:sz w:val="20"/>
                                      <w:szCs w:val="20"/>
                                    </w:rPr>
                                  </w:pPr>
                                  <w:r w:rsidRPr="00A50139">
                                    <w:rPr>
                                      <w:rFonts w:ascii="標楷體" w:eastAsia="標楷體" w:hAnsi="標楷體" w:cs="新細明體" w:hint="eastAsia"/>
                                      <w:color w:val="000000"/>
                                      <w:kern w:val="0"/>
                                      <w:sz w:val="20"/>
                                      <w:szCs w:val="20"/>
                                    </w:rPr>
                                    <w:t>湖口鄉</w:t>
                                  </w:r>
                                </w:p>
                              </w:tc>
                              <w:tc>
                                <w:tcPr>
                                  <w:tcW w:w="932" w:type="dxa"/>
                                  <w:tcBorders>
                                    <w:top w:val="nil"/>
                                    <w:left w:val="nil"/>
                                    <w:bottom w:val="single" w:sz="4" w:space="0" w:color="auto"/>
                                    <w:right w:val="single" w:sz="4" w:space="0" w:color="auto"/>
                                  </w:tcBorders>
                                  <w:noWrap/>
                                  <w:vAlign w:val="center"/>
                                  <w:hideMark/>
                                </w:tcPr>
                                <w:p w14:paraId="446AEDC9"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38</w:t>
                                  </w:r>
                                </w:p>
                              </w:tc>
                              <w:tc>
                                <w:tcPr>
                                  <w:tcW w:w="684" w:type="dxa"/>
                                  <w:tcBorders>
                                    <w:top w:val="nil"/>
                                    <w:left w:val="nil"/>
                                    <w:bottom w:val="single" w:sz="4" w:space="0" w:color="auto"/>
                                    <w:right w:val="single" w:sz="4" w:space="0" w:color="auto"/>
                                  </w:tcBorders>
                                  <w:noWrap/>
                                  <w:vAlign w:val="center"/>
                                  <w:hideMark/>
                                </w:tcPr>
                                <w:p w14:paraId="553102B9"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3</w:t>
                                  </w:r>
                                </w:p>
                              </w:tc>
                              <w:tc>
                                <w:tcPr>
                                  <w:tcW w:w="1265" w:type="dxa"/>
                                  <w:tcBorders>
                                    <w:top w:val="nil"/>
                                    <w:left w:val="nil"/>
                                    <w:bottom w:val="single" w:sz="4" w:space="0" w:color="auto"/>
                                    <w:right w:val="single" w:sz="4" w:space="0" w:color="auto"/>
                                  </w:tcBorders>
                                  <w:noWrap/>
                                  <w:vAlign w:val="center"/>
                                  <w:hideMark/>
                                </w:tcPr>
                                <w:p w14:paraId="544250B7"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2</w:t>
                                  </w:r>
                                </w:p>
                              </w:tc>
                            </w:tr>
                            <w:tr w:rsidR="002F556B" w14:paraId="6B1B15FC" w14:textId="77777777" w:rsidTr="0084311B">
                              <w:trPr>
                                <w:trHeight w:val="20"/>
                              </w:trPr>
                              <w:tc>
                                <w:tcPr>
                                  <w:tcW w:w="884" w:type="dxa"/>
                                  <w:tcBorders>
                                    <w:top w:val="nil"/>
                                    <w:left w:val="single" w:sz="4" w:space="0" w:color="auto"/>
                                    <w:bottom w:val="single" w:sz="4" w:space="0" w:color="auto"/>
                                    <w:right w:val="single" w:sz="4" w:space="0" w:color="auto"/>
                                  </w:tcBorders>
                                  <w:noWrap/>
                                  <w:vAlign w:val="bottom"/>
                                  <w:hideMark/>
                                </w:tcPr>
                                <w:p w14:paraId="44332BF0" w14:textId="77777777" w:rsidR="002F556B" w:rsidRPr="00A50139" w:rsidRDefault="002F556B" w:rsidP="0084311B">
                                  <w:pPr>
                                    <w:widowControl/>
                                    <w:snapToGrid w:val="0"/>
                                    <w:spacing w:line="180" w:lineRule="atLeast"/>
                                    <w:jc w:val="center"/>
                                    <w:rPr>
                                      <w:rFonts w:ascii="標楷體" w:eastAsia="標楷體" w:hAnsi="標楷體" w:cs="新細明體"/>
                                      <w:color w:val="000000"/>
                                      <w:kern w:val="0"/>
                                      <w:sz w:val="20"/>
                                      <w:szCs w:val="20"/>
                                    </w:rPr>
                                  </w:pPr>
                                  <w:r w:rsidRPr="00A50139">
                                    <w:rPr>
                                      <w:rFonts w:ascii="標楷體" w:eastAsia="標楷體" w:hAnsi="標楷體" w:cs="新細明體" w:hint="eastAsia"/>
                                      <w:color w:val="000000"/>
                                      <w:kern w:val="0"/>
                                      <w:sz w:val="20"/>
                                      <w:szCs w:val="20"/>
                                    </w:rPr>
                                    <w:t>新豐鄉</w:t>
                                  </w:r>
                                </w:p>
                              </w:tc>
                              <w:tc>
                                <w:tcPr>
                                  <w:tcW w:w="932" w:type="dxa"/>
                                  <w:tcBorders>
                                    <w:top w:val="nil"/>
                                    <w:left w:val="nil"/>
                                    <w:bottom w:val="single" w:sz="4" w:space="0" w:color="auto"/>
                                    <w:right w:val="single" w:sz="4" w:space="0" w:color="auto"/>
                                  </w:tcBorders>
                                  <w:noWrap/>
                                  <w:vAlign w:val="center"/>
                                  <w:hideMark/>
                                </w:tcPr>
                                <w:p w14:paraId="7A2976C4"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33</w:t>
                                  </w:r>
                                </w:p>
                              </w:tc>
                              <w:tc>
                                <w:tcPr>
                                  <w:tcW w:w="684" w:type="dxa"/>
                                  <w:tcBorders>
                                    <w:top w:val="nil"/>
                                    <w:left w:val="nil"/>
                                    <w:bottom w:val="single" w:sz="4" w:space="0" w:color="auto"/>
                                    <w:right w:val="single" w:sz="4" w:space="0" w:color="auto"/>
                                  </w:tcBorders>
                                  <w:noWrap/>
                                  <w:vAlign w:val="center"/>
                                  <w:hideMark/>
                                </w:tcPr>
                                <w:p w14:paraId="23BE4294"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2</w:t>
                                  </w:r>
                                </w:p>
                              </w:tc>
                              <w:tc>
                                <w:tcPr>
                                  <w:tcW w:w="1265" w:type="dxa"/>
                                  <w:tcBorders>
                                    <w:top w:val="nil"/>
                                    <w:left w:val="nil"/>
                                    <w:bottom w:val="single" w:sz="4" w:space="0" w:color="auto"/>
                                    <w:right w:val="single" w:sz="4" w:space="0" w:color="auto"/>
                                  </w:tcBorders>
                                  <w:noWrap/>
                                  <w:vAlign w:val="center"/>
                                  <w:hideMark/>
                                </w:tcPr>
                                <w:p w14:paraId="550CE787"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3</w:t>
                                  </w:r>
                                </w:p>
                              </w:tc>
                            </w:tr>
                            <w:tr w:rsidR="002F556B" w14:paraId="18043AD6" w14:textId="77777777" w:rsidTr="0084311B">
                              <w:trPr>
                                <w:trHeight w:val="20"/>
                              </w:trPr>
                              <w:tc>
                                <w:tcPr>
                                  <w:tcW w:w="884" w:type="dxa"/>
                                  <w:tcBorders>
                                    <w:top w:val="nil"/>
                                    <w:left w:val="single" w:sz="4" w:space="0" w:color="auto"/>
                                    <w:bottom w:val="single" w:sz="4" w:space="0" w:color="auto"/>
                                    <w:right w:val="single" w:sz="4" w:space="0" w:color="auto"/>
                                  </w:tcBorders>
                                  <w:noWrap/>
                                  <w:vAlign w:val="bottom"/>
                                  <w:hideMark/>
                                </w:tcPr>
                                <w:p w14:paraId="09274CA0" w14:textId="77777777" w:rsidR="002F556B" w:rsidRPr="00A50139" w:rsidRDefault="002F556B" w:rsidP="0084311B">
                                  <w:pPr>
                                    <w:widowControl/>
                                    <w:snapToGrid w:val="0"/>
                                    <w:spacing w:line="180" w:lineRule="atLeast"/>
                                    <w:jc w:val="center"/>
                                    <w:rPr>
                                      <w:rFonts w:ascii="標楷體" w:eastAsia="標楷體" w:hAnsi="標楷體" w:cs="新細明體"/>
                                      <w:color w:val="000000"/>
                                      <w:kern w:val="0"/>
                                      <w:sz w:val="20"/>
                                      <w:szCs w:val="20"/>
                                    </w:rPr>
                                  </w:pPr>
                                  <w:r w:rsidRPr="00A50139">
                                    <w:rPr>
                                      <w:rFonts w:ascii="標楷體" w:eastAsia="標楷體" w:hAnsi="標楷體" w:cs="新細明體" w:hint="eastAsia"/>
                                      <w:color w:val="000000"/>
                                      <w:kern w:val="0"/>
                                      <w:sz w:val="20"/>
                                      <w:szCs w:val="20"/>
                                    </w:rPr>
                                    <w:t>芎林鄉</w:t>
                                  </w:r>
                                </w:p>
                              </w:tc>
                              <w:tc>
                                <w:tcPr>
                                  <w:tcW w:w="932" w:type="dxa"/>
                                  <w:tcBorders>
                                    <w:top w:val="nil"/>
                                    <w:left w:val="nil"/>
                                    <w:bottom w:val="single" w:sz="4" w:space="0" w:color="auto"/>
                                    <w:right w:val="single" w:sz="4" w:space="0" w:color="auto"/>
                                  </w:tcBorders>
                                  <w:noWrap/>
                                  <w:vAlign w:val="center"/>
                                  <w:hideMark/>
                                </w:tcPr>
                                <w:p w14:paraId="43B35524"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5</w:t>
                                  </w:r>
                                </w:p>
                              </w:tc>
                              <w:tc>
                                <w:tcPr>
                                  <w:tcW w:w="684" w:type="dxa"/>
                                  <w:tcBorders>
                                    <w:top w:val="nil"/>
                                    <w:left w:val="nil"/>
                                    <w:bottom w:val="single" w:sz="4" w:space="0" w:color="auto"/>
                                    <w:right w:val="single" w:sz="4" w:space="0" w:color="auto"/>
                                  </w:tcBorders>
                                  <w:shd w:val="clear" w:color="auto" w:fill="D9D9D9" w:themeFill="background1" w:themeFillShade="D9"/>
                                  <w:noWrap/>
                                  <w:vAlign w:val="bottom"/>
                                  <w:hideMark/>
                                </w:tcPr>
                                <w:p w14:paraId="51D616B3"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35167A">
                                    <w:rPr>
                                      <w:rFonts w:ascii="標楷體" w:eastAsia="標楷體" w:hAnsi="標楷體" w:cs="新細明體" w:hint="eastAsia"/>
                                      <w:kern w:val="0"/>
                                      <w:sz w:val="20"/>
                                      <w:szCs w:val="20"/>
                                    </w:rPr>
                                    <w:t>－</w:t>
                                  </w:r>
                                </w:p>
                              </w:tc>
                              <w:tc>
                                <w:tcPr>
                                  <w:tcW w:w="1265" w:type="dxa"/>
                                  <w:tcBorders>
                                    <w:top w:val="nil"/>
                                    <w:left w:val="nil"/>
                                    <w:bottom w:val="single" w:sz="4" w:space="0" w:color="auto"/>
                                    <w:right w:val="single" w:sz="4" w:space="0" w:color="auto"/>
                                  </w:tcBorders>
                                  <w:shd w:val="clear" w:color="auto" w:fill="D9D9D9" w:themeFill="background1" w:themeFillShade="D9"/>
                                  <w:noWrap/>
                                  <w:vAlign w:val="center"/>
                                  <w:hideMark/>
                                </w:tcPr>
                                <w:p w14:paraId="1D31BBF4"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1</w:t>
                                  </w:r>
                                </w:p>
                              </w:tc>
                            </w:tr>
                            <w:tr w:rsidR="002F556B" w14:paraId="2C523B4B" w14:textId="77777777" w:rsidTr="0084311B">
                              <w:trPr>
                                <w:trHeight w:val="20"/>
                              </w:trPr>
                              <w:tc>
                                <w:tcPr>
                                  <w:tcW w:w="884" w:type="dxa"/>
                                  <w:tcBorders>
                                    <w:top w:val="nil"/>
                                    <w:left w:val="single" w:sz="4" w:space="0" w:color="auto"/>
                                    <w:bottom w:val="single" w:sz="4" w:space="0" w:color="auto"/>
                                    <w:right w:val="single" w:sz="4" w:space="0" w:color="auto"/>
                                  </w:tcBorders>
                                  <w:shd w:val="clear" w:color="auto" w:fill="FFFFFF"/>
                                  <w:noWrap/>
                                  <w:vAlign w:val="bottom"/>
                                  <w:hideMark/>
                                </w:tcPr>
                                <w:p w14:paraId="7551EA3F" w14:textId="77777777" w:rsidR="002F556B" w:rsidRPr="00A50139" w:rsidRDefault="002F556B" w:rsidP="0084311B">
                                  <w:pPr>
                                    <w:widowControl/>
                                    <w:snapToGrid w:val="0"/>
                                    <w:spacing w:line="180" w:lineRule="atLeast"/>
                                    <w:jc w:val="center"/>
                                    <w:rPr>
                                      <w:rFonts w:ascii="標楷體" w:eastAsia="標楷體" w:hAnsi="標楷體" w:cs="新細明體"/>
                                      <w:color w:val="000000"/>
                                      <w:kern w:val="0"/>
                                      <w:sz w:val="20"/>
                                      <w:szCs w:val="20"/>
                                    </w:rPr>
                                  </w:pPr>
                                  <w:r w:rsidRPr="00A50139">
                                    <w:rPr>
                                      <w:rFonts w:ascii="標楷體" w:eastAsia="標楷體" w:hAnsi="標楷體" w:cs="新細明體" w:hint="eastAsia"/>
                                      <w:color w:val="000000"/>
                                      <w:kern w:val="0"/>
                                      <w:sz w:val="20"/>
                                      <w:szCs w:val="20"/>
                                    </w:rPr>
                                    <w:t>橫山鄉</w:t>
                                  </w:r>
                                </w:p>
                              </w:tc>
                              <w:tc>
                                <w:tcPr>
                                  <w:tcW w:w="932" w:type="dxa"/>
                                  <w:tcBorders>
                                    <w:top w:val="nil"/>
                                    <w:left w:val="nil"/>
                                    <w:bottom w:val="single" w:sz="4" w:space="0" w:color="auto"/>
                                    <w:right w:val="single" w:sz="4" w:space="0" w:color="auto"/>
                                  </w:tcBorders>
                                  <w:noWrap/>
                                  <w:vAlign w:val="center"/>
                                  <w:hideMark/>
                                </w:tcPr>
                                <w:p w14:paraId="6294702A"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2</w:t>
                                  </w:r>
                                </w:p>
                              </w:tc>
                              <w:tc>
                                <w:tcPr>
                                  <w:tcW w:w="684" w:type="dxa"/>
                                  <w:tcBorders>
                                    <w:top w:val="nil"/>
                                    <w:left w:val="nil"/>
                                    <w:bottom w:val="single" w:sz="4" w:space="0" w:color="auto"/>
                                    <w:right w:val="single" w:sz="4" w:space="0" w:color="auto"/>
                                  </w:tcBorders>
                                  <w:shd w:val="clear" w:color="auto" w:fill="D9D9D9" w:themeFill="background1" w:themeFillShade="D9"/>
                                  <w:noWrap/>
                                  <w:vAlign w:val="bottom"/>
                                  <w:hideMark/>
                                </w:tcPr>
                                <w:p w14:paraId="739FF011"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35167A">
                                    <w:rPr>
                                      <w:rFonts w:ascii="標楷體" w:eastAsia="標楷體" w:hAnsi="標楷體" w:cs="新細明體" w:hint="eastAsia"/>
                                      <w:kern w:val="0"/>
                                      <w:sz w:val="20"/>
                                      <w:szCs w:val="20"/>
                                    </w:rPr>
                                    <w:t>－</w:t>
                                  </w:r>
                                </w:p>
                              </w:tc>
                              <w:tc>
                                <w:tcPr>
                                  <w:tcW w:w="1265" w:type="dxa"/>
                                  <w:tcBorders>
                                    <w:top w:val="nil"/>
                                    <w:left w:val="nil"/>
                                    <w:bottom w:val="single" w:sz="4" w:space="0" w:color="auto"/>
                                    <w:right w:val="single" w:sz="4" w:space="0" w:color="auto"/>
                                  </w:tcBorders>
                                  <w:shd w:val="clear" w:color="auto" w:fill="D9D9D9" w:themeFill="background1" w:themeFillShade="D9"/>
                                  <w:noWrap/>
                                  <w:vAlign w:val="center"/>
                                  <w:hideMark/>
                                </w:tcPr>
                                <w:p w14:paraId="59C9C332"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1</w:t>
                                  </w:r>
                                </w:p>
                              </w:tc>
                            </w:tr>
                            <w:tr w:rsidR="002F556B" w14:paraId="55271196" w14:textId="77777777" w:rsidTr="0084311B">
                              <w:trPr>
                                <w:trHeight w:val="20"/>
                              </w:trPr>
                              <w:tc>
                                <w:tcPr>
                                  <w:tcW w:w="884" w:type="dxa"/>
                                  <w:tcBorders>
                                    <w:top w:val="nil"/>
                                    <w:left w:val="single" w:sz="4" w:space="0" w:color="auto"/>
                                    <w:bottom w:val="single" w:sz="4" w:space="0" w:color="auto"/>
                                    <w:right w:val="single" w:sz="4" w:space="0" w:color="auto"/>
                                  </w:tcBorders>
                                  <w:shd w:val="clear" w:color="auto" w:fill="FFFFFF"/>
                                  <w:noWrap/>
                                  <w:vAlign w:val="bottom"/>
                                  <w:hideMark/>
                                </w:tcPr>
                                <w:p w14:paraId="69B975D3" w14:textId="77777777" w:rsidR="002F556B" w:rsidRPr="00A50139" w:rsidRDefault="002F556B" w:rsidP="0084311B">
                                  <w:pPr>
                                    <w:widowControl/>
                                    <w:snapToGrid w:val="0"/>
                                    <w:spacing w:line="180" w:lineRule="atLeast"/>
                                    <w:jc w:val="center"/>
                                    <w:rPr>
                                      <w:rFonts w:ascii="標楷體" w:eastAsia="標楷體" w:hAnsi="標楷體" w:cs="新細明體"/>
                                      <w:color w:val="000000"/>
                                      <w:kern w:val="0"/>
                                      <w:sz w:val="20"/>
                                      <w:szCs w:val="20"/>
                                    </w:rPr>
                                  </w:pPr>
                                  <w:r w:rsidRPr="00A50139">
                                    <w:rPr>
                                      <w:rFonts w:ascii="標楷體" w:eastAsia="標楷體" w:hAnsi="標楷體" w:cs="新細明體" w:hint="eastAsia"/>
                                      <w:color w:val="000000"/>
                                      <w:kern w:val="0"/>
                                      <w:sz w:val="20"/>
                                      <w:szCs w:val="20"/>
                                    </w:rPr>
                                    <w:t>北埔鄉</w:t>
                                  </w:r>
                                </w:p>
                              </w:tc>
                              <w:tc>
                                <w:tcPr>
                                  <w:tcW w:w="932" w:type="dxa"/>
                                  <w:tcBorders>
                                    <w:top w:val="nil"/>
                                    <w:left w:val="nil"/>
                                    <w:bottom w:val="single" w:sz="4" w:space="0" w:color="auto"/>
                                    <w:right w:val="single" w:sz="4" w:space="0" w:color="auto"/>
                                  </w:tcBorders>
                                  <w:noWrap/>
                                  <w:vAlign w:val="center"/>
                                  <w:hideMark/>
                                </w:tcPr>
                                <w:p w14:paraId="0AEA07BB"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2</w:t>
                                  </w:r>
                                </w:p>
                              </w:tc>
                              <w:tc>
                                <w:tcPr>
                                  <w:tcW w:w="684" w:type="dxa"/>
                                  <w:tcBorders>
                                    <w:top w:val="nil"/>
                                    <w:left w:val="nil"/>
                                    <w:bottom w:val="single" w:sz="4" w:space="0" w:color="auto"/>
                                    <w:right w:val="single" w:sz="4" w:space="0" w:color="auto"/>
                                  </w:tcBorders>
                                  <w:noWrap/>
                                  <w:vAlign w:val="center"/>
                                  <w:hideMark/>
                                </w:tcPr>
                                <w:p w14:paraId="4F374FDF"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1</w:t>
                                  </w:r>
                                </w:p>
                              </w:tc>
                              <w:tc>
                                <w:tcPr>
                                  <w:tcW w:w="1265" w:type="dxa"/>
                                  <w:tcBorders>
                                    <w:top w:val="nil"/>
                                    <w:left w:val="nil"/>
                                    <w:bottom w:val="single" w:sz="4" w:space="0" w:color="auto"/>
                                    <w:right w:val="single" w:sz="4" w:space="0" w:color="auto"/>
                                  </w:tcBorders>
                                  <w:shd w:val="clear" w:color="auto" w:fill="D9D9D9" w:themeFill="background1" w:themeFillShade="D9"/>
                                  <w:noWrap/>
                                  <w:vAlign w:val="bottom"/>
                                  <w:hideMark/>
                                </w:tcPr>
                                <w:p w14:paraId="18000E08"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r>
                            <w:tr w:rsidR="002F556B" w14:paraId="49738A41" w14:textId="77777777" w:rsidTr="0084311B">
                              <w:trPr>
                                <w:trHeight w:val="20"/>
                              </w:trPr>
                              <w:tc>
                                <w:tcPr>
                                  <w:tcW w:w="884" w:type="dxa"/>
                                  <w:tcBorders>
                                    <w:top w:val="nil"/>
                                    <w:left w:val="single" w:sz="4" w:space="0" w:color="auto"/>
                                    <w:bottom w:val="single" w:sz="4" w:space="0" w:color="auto"/>
                                    <w:right w:val="single" w:sz="4" w:space="0" w:color="auto"/>
                                  </w:tcBorders>
                                  <w:shd w:val="clear" w:color="auto" w:fill="FFFFFF"/>
                                  <w:noWrap/>
                                  <w:vAlign w:val="bottom"/>
                                  <w:hideMark/>
                                </w:tcPr>
                                <w:p w14:paraId="56DA88AC" w14:textId="77777777" w:rsidR="002F556B" w:rsidRPr="00A50139" w:rsidRDefault="002F556B" w:rsidP="0084311B">
                                  <w:pPr>
                                    <w:widowControl/>
                                    <w:snapToGrid w:val="0"/>
                                    <w:spacing w:line="180" w:lineRule="atLeast"/>
                                    <w:jc w:val="center"/>
                                    <w:rPr>
                                      <w:rFonts w:ascii="標楷體" w:eastAsia="標楷體" w:hAnsi="標楷體" w:cs="新細明體"/>
                                      <w:color w:val="000000"/>
                                      <w:kern w:val="0"/>
                                      <w:sz w:val="20"/>
                                      <w:szCs w:val="20"/>
                                    </w:rPr>
                                  </w:pPr>
                                  <w:r w:rsidRPr="00A50139">
                                    <w:rPr>
                                      <w:rFonts w:ascii="標楷體" w:eastAsia="標楷體" w:hAnsi="標楷體" w:cs="新細明體" w:hint="eastAsia"/>
                                      <w:color w:val="000000"/>
                                      <w:kern w:val="0"/>
                                      <w:sz w:val="20"/>
                                      <w:szCs w:val="20"/>
                                    </w:rPr>
                                    <w:t>寶山鄉</w:t>
                                  </w:r>
                                </w:p>
                              </w:tc>
                              <w:tc>
                                <w:tcPr>
                                  <w:tcW w:w="932" w:type="dxa"/>
                                  <w:tcBorders>
                                    <w:top w:val="nil"/>
                                    <w:left w:val="nil"/>
                                    <w:bottom w:val="single" w:sz="4" w:space="0" w:color="auto"/>
                                    <w:right w:val="single" w:sz="4" w:space="0" w:color="auto"/>
                                  </w:tcBorders>
                                  <w:noWrap/>
                                  <w:vAlign w:val="center"/>
                                  <w:hideMark/>
                                </w:tcPr>
                                <w:p w14:paraId="18BA1EE1"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3</w:t>
                                  </w:r>
                                </w:p>
                              </w:tc>
                              <w:tc>
                                <w:tcPr>
                                  <w:tcW w:w="684" w:type="dxa"/>
                                  <w:tcBorders>
                                    <w:top w:val="nil"/>
                                    <w:left w:val="nil"/>
                                    <w:bottom w:val="single" w:sz="4" w:space="0" w:color="auto"/>
                                    <w:right w:val="single" w:sz="4" w:space="0" w:color="auto"/>
                                  </w:tcBorders>
                                  <w:shd w:val="clear" w:color="auto" w:fill="D9D9D9" w:themeFill="background1" w:themeFillShade="D9"/>
                                  <w:noWrap/>
                                  <w:vAlign w:val="bottom"/>
                                  <w:hideMark/>
                                </w:tcPr>
                                <w:p w14:paraId="373F62E6"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1265" w:type="dxa"/>
                                  <w:tcBorders>
                                    <w:top w:val="nil"/>
                                    <w:left w:val="nil"/>
                                    <w:bottom w:val="single" w:sz="4" w:space="0" w:color="auto"/>
                                    <w:right w:val="single" w:sz="4" w:space="0" w:color="auto"/>
                                  </w:tcBorders>
                                  <w:shd w:val="clear" w:color="auto" w:fill="D9D9D9" w:themeFill="background1" w:themeFillShade="D9"/>
                                  <w:noWrap/>
                                  <w:vAlign w:val="center"/>
                                  <w:hideMark/>
                                </w:tcPr>
                                <w:p w14:paraId="15C1DE22"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1</w:t>
                                  </w:r>
                                </w:p>
                              </w:tc>
                            </w:tr>
                            <w:tr w:rsidR="002F556B" w14:paraId="776BA3CF" w14:textId="77777777" w:rsidTr="0084311B">
                              <w:trPr>
                                <w:trHeight w:val="20"/>
                              </w:trPr>
                              <w:tc>
                                <w:tcPr>
                                  <w:tcW w:w="884" w:type="dxa"/>
                                  <w:tcBorders>
                                    <w:top w:val="nil"/>
                                    <w:left w:val="single" w:sz="4" w:space="0" w:color="auto"/>
                                    <w:bottom w:val="single" w:sz="4" w:space="0" w:color="auto"/>
                                    <w:right w:val="single" w:sz="4" w:space="0" w:color="auto"/>
                                  </w:tcBorders>
                                  <w:shd w:val="clear" w:color="auto" w:fill="FFFFFF"/>
                                  <w:noWrap/>
                                  <w:vAlign w:val="bottom"/>
                                  <w:hideMark/>
                                </w:tcPr>
                                <w:p w14:paraId="708BB986" w14:textId="77777777" w:rsidR="002F556B" w:rsidRPr="00A50139" w:rsidRDefault="002F556B" w:rsidP="0084311B">
                                  <w:pPr>
                                    <w:widowControl/>
                                    <w:snapToGrid w:val="0"/>
                                    <w:spacing w:line="180" w:lineRule="atLeast"/>
                                    <w:jc w:val="center"/>
                                    <w:rPr>
                                      <w:rFonts w:ascii="標楷體" w:eastAsia="標楷體" w:hAnsi="標楷體" w:cs="新細明體"/>
                                      <w:color w:val="000000"/>
                                      <w:kern w:val="0"/>
                                      <w:sz w:val="20"/>
                                      <w:szCs w:val="20"/>
                                    </w:rPr>
                                  </w:pPr>
                                  <w:r w:rsidRPr="00A50139">
                                    <w:rPr>
                                      <w:rFonts w:ascii="標楷體" w:eastAsia="標楷體" w:hAnsi="標楷體" w:cs="新細明體" w:hint="eastAsia"/>
                                      <w:color w:val="000000"/>
                                      <w:kern w:val="0"/>
                                      <w:sz w:val="20"/>
                                      <w:szCs w:val="20"/>
                                    </w:rPr>
                                    <w:t>峨眉鄉</w:t>
                                  </w:r>
                                </w:p>
                              </w:tc>
                              <w:tc>
                                <w:tcPr>
                                  <w:tcW w:w="932" w:type="dxa"/>
                                  <w:tcBorders>
                                    <w:top w:val="nil"/>
                                    <w:left w:val="nil"/>
                                    <w:bottom w:val="single" w:sz="4" w:space="0" w:color="auto"/>
                                    <w:right w:val="single" w:sz="4" w:space="0" w:color="auto"/>
                                  </w:tcBorders>
                                  <w:noWrap/>
                                  <w:vAlign w:val="center"/>
                                  <w:hideMark/>
                                </w:tcPr>
                                <w:p w14:paraId="3B5948AF"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1</w:t>
                                  </w:r>
                                </w:p>
                              </w:tc>
                              <w:tc>
                                <w:tcPr>
                                  <w:tcW w:w="684" w:type="dxa"/>
                                  <w:tcBorders>
                                    <w:top w:val="nil"/>
                                    <w:left w:val="nil"/>
                                    <w:bottom w:val="single" w:sz="4" w:space="0" w:color="auto"/>
                                    <w:right w:val="single" w:sz="4" w:space="0" w:color="auto"/>
                                  </w:tcBorders>
                                  <w:shd w:val="clear" w:color="auto" w:fill="D9D9D9" w:themeFill="background1" w:themeFillShade="D9"/>
                                  <w:noWrap/>
                                  <w:vAlign w:val="bottom"/>
                                  <w:hideMark/>
                                </w:tcPr>
                                <w:p w14:paraId="6B4636EA"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1265" w:type="dxa"/>
                                  <w:tcBorders>
                                    <w:top w:val="nil"/>
                                    <w:left w:val="nil"/>
                                    <w:bottom w:val="single" w:sz="4" w:space="0" w:color="auto"/>
                                    <w:right w:val="single" w:sz="4" w:space="0" w:color="auto"/>
                                  </w:tcBorders>
                                  <w:shd w:val="clear" w:color="auto" w:fill="D9D9D9" w:themeFill="background1" w:themeFillShade="D9"/>
                                  <w:noWrap/>
                                  <w:vAlign w:val="center"/>
                                  <w:hideMark/>
                                </w:tcPr>
                                <w:p w14:paraId="7FB5AAF0"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1</w:t>
                                  </w:r>
                                </w:p>
                              </w:tc>
                            </w:tr>
                            <w:tr w:rsidR="002F556B" w14:paraId="735C52FD" w14:textId="77777777" w:rsidTr="0084311B">
                              <w:trPr>
                                <w:trHeight w:val="20"/>
                              </w:trPr>
                              <w:tc>
                                <w:tcPr>
                                  <w:tcW w:w="884" w:type="dxa"/>
                                  <w:tcBorders>
                                    <w:top w:val="nil"/>
                                    <w:left w:val="single" w:sz="4" w:space="0" w:color="auto"/>
                                    <w:bottom w:val="single" w:sz="4" w:space="0" w:color="auto"/>
                                    <w:right w:val="single" w:sz="4" w:space="0" w:color="auto"/>
                                  </w:tcBorders>
                                  <w:noWrap/>
                                  <w:vAlign w:val="bottom"/>
                                  <w:hideMark/>
                                </w:tcPr>
                                <w:p w14:paraId="77782851" w14:textId="77777777" w:rsidR="002F556B" w:rsidRPr="00A50139" w:rsidRDefault="002F556B" w:rsidP="0084311B">
                                  <w:pPr>
                                    <w:widowControl/>
                                    <w:snapToGrid w:val="0"/>
                                    <w:spacing w:line="180" w:lineRule="atLeast"/>
                                    <w:jc w:val="center"/>
                                    <w:rPr>
                                      <w:rFonts w:ascii="標楷體" w:eastAsia="標楷體" w:hAnsi="標楷體" w:cs="新細明體"/>
                                      <w:color w:val="000000"/>
                                      <w:kern w:val="0"/>
                                      <w:sz w:val="20"/>
                                      <w:szCs w:val="20"/>
                                    </w:rPr>
                                  </w:pPr>
                                  <w:r w:rsidRPr="00A50139">
                                    <w:rPr>
                                      <w:rFonts w:ascii="標楷體" w:eastAsia="標楷體" w:hAnsi="標楷體" w:cs="新細明體" w:hint="eastAsia"/>
                                      <w:color w:val="000000"/>
                                      <w:kern w:val="0"/>
                                      <w:sz w:val="20"/>
                                      <w:szCs w:val="20"/>
                                    </w:rPr>
                                    <w:t>尖石鄉</w:t>
                                  </w:r>
                                </w:p>
                              </w:tc>
                              <w:tc>
                                <w:tcPr>
                                  <w:tcW w:w="932" w:type="dxa"/>
                                  <w:tcBorders>
                                    <w:top w:val="nil"/>
                                    <w:left w:val="nil"/>
                                    <w:bottom w:val="single" w:sz="4" w:space="0" w:color="auto"/>
                                    <w:right w:val="single" w:sz="4" w:space="0" w:color="auto"/>
                                  </w:tcBorders>
                                  <w:noWrap/>
                                  <w:vAlign w:val="center"/>
                                  <w:hideMark/>
                                </w:tcPr>
                                <w:p w14:paraId="57AFAFD3"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3</w:t>
                                  </w:r>
                                </w:p>
                              </w:tc>
                              <w:tc>
                                <w:tcPr>
                                  <w:tcW w:w="684" w:type="dxa"/>
                                  <w:tcBorders>
                                    <w:top w:val="nil"/>
                                    <w:left w:val="nil"/>
                                    <w:bottom w:val="single" w:sz="4" w:space="0" w:color="auto"/>
                                    <w:right w:val="single" w:sz="4" w:space="0" w:color="auto"/>
                                  </w:tcBorders>
                                  <w:shd w:val="clear" w:color="auto" w:fill="D9D9D9" w:themeFill="background1" w:themeFillShade="D9"/>
                                  <w:noWrap/>
                                  <w:vAlign w:val="bottom"/>
                                  <w:hideMark/>
                                </w:tcPr>
                                <w:p w14:paraId="09F909FF"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1265" w:type="dxa"/>
                                  <w:tcBorders>
                                    <w:top w:val="nil"/>
                                    <w:left w:val="nil"/>
                                    <w:bottom w:val="single" w:sz="4" w:space="0" w:color="auto"/>
                                    <w:right w:val="single" w:sz="4" w:space="0" w:color="auto"/>
                                  </w:tcBorders>
                                  <w:shd w:val="clear" w:color="auto" w:fill="D9D9D9" w:themeFill="background1" w:themeFillShade="D9"/>
                                  <w:noWrap/>
                                  <w:vAlign w:val="center"/>
                                  <w:hideMark/>
                                </w:tcPr>
                                <w:p w14:paraId="32013508"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1</w:t>
                                  </w:r>
                                </w:p>
                              </w:tc>
                            </w:tr>
                            <w:tr w:rsidR="002F556B" w14:paraId="15B63E06" w14:textId="77777777" w:rsidTr="0084311B">
                              <w:trPr>
                                <w:trHeight w:val="20"/>
                              </w:trPr>
                              <w:tc>
                                <w:tcPr>
                                  <w:tcW w:w="884" w:type="dxa"/>
                                  <w:tcBorders>
                                    <w:top w:val="nil"/>
                                    <w:left w:val="single" w:sz="4" w:space="0" w:color="auto"/>
                                    <w:bottom w:val="single" w:sz="4" w:space="0" w:color="auto"/>
                                    <w:right w:val="single" w:sz="4" w:space="0" w:color="auto"/>
                                  </w:tcBorders>
                                  <w:noWrap/>
                                  <w:vAlign w:val="bottom"/>
                                  <w:hideMark/>
                                </w:tcPr>
                                <w:p w14:paraId="37E8A102" w14:textId="77777777" w:rsidR="002F556B" w:rsidRPr="00A50139" w:rsidRDefault="002F556B" w:rsidP="0084311B">
                                  <w:pPr>
                                    <w:widowControl/>
                                    <w:snapToGrid w:val="0"/>
                                    <w:spacing w:line="180" w:lineRule="atLeast"/>
                                    <w:jc w:val="center"/>
                                    <w:rPr>
                                      <w:rFonts w:ascii="標楷體" w:eastAsia="標楷體" w:hAnsi="標楷體" w:cs="新細明體"/>
                                      <w:color w:val="000000"/>
                                      <w:kern w:val="0"/>
                                      <w:sz w:val="20"/>
                                      <w:szCs w:val="20"/>
                                    </w:rPr>
                                  </w:pPr>
                                  <w:r w:rsidRPr="00A50139">
                                    <w:rPr>
                                      <w:rFonts w:ascii="標楷體" w:eastAsia="標楷體" w:hAnsi="標楷體" w:cs="新細明體" w:hint="eastAsia"/>
                                      <w:color w:val="000000"/>
                                      <w:kern w:val="0"/>
                                      <w:sz w:val="20"/>
                                      <w:szCs w:val="20"/>
                                    </w:rPr>
                                    <w:t>五峰鄉</w:t>
                                  </w:r>
                                </w:p>
                              </w:tc>
                              <w:tc>
                                <w:tcPr>
                                  <w:tcW w:w="932" w:type="dxa"/>
                                  <w:tcBorders>
                                    <w:top w:val="nil"/>
                                    <w:left w:val="nil"/>
                                    <w:bottom w:val="single" w:sz="4" w:space="0" w:color="auto"/>
                                    <w:right w:val="single" w:sz="4" w:space="0" w:color="auto"/>
                                  </w:tcBorders>
                                  <w:noWrap/>
                                  <w:vAlign w:val="center"/>
                                  <w:hideMark/>
                                </w:tcPr>
                                <w:p w14:paraId="72758F2F"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1</w:t>
                                  </w:r>
                                </w:p>
                              </w:tc>
                              <w:tc>
                                <w:tcPr>
                                  <w:tcW w:w="684" w:type="dxa"/>
                                  <w:tcBorders>
                                    <w:top w:val="nil"/>
                                    <w:left w:val="nil"/>
                                    <w:bottom w:val="single" w:sz="4" w:space="0" w:color="auto"/>
                                    <w:right w:val="single" w:sz="4" w:space="0" w:color="auto"/>
                                  </w:tcBorders>
                                  <w:shd w:val="clear" w:color="auto" w:fill="D9D9D9" w:themeFill="background1" w:themeFillShade="D9"/>
                                  <w:noWrap/>
                                  <w:vAlign w:val="bottom"/>
                                  <w:hideMark/>
                                </w:tcPr>
                                <w:p w14:paraId="2302E687"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1265" w:type="dxa"/>
                                  <w:tcBorders>
                                    <w:top w:val="nil"/>
                                    <w:left w:val="nil"/>
                                    <w:bottom w:val="single" w:sz="4" w:space="0" w:color="auto"/>
                                    <w:right w:val="single" w:sz="4" w:space="0" w:color="auto"/>
                                  </w:tcBorders>
                                  <w:shd w:val="clear" w:color="auto" w:fill="D9D9D9" w:themeFill="background1" w:themeFillShade="D9"/>
                                  <w:noWrap/>
                                  <w:vAlign w:val="center"/>
                                  <w:hideMark/>
                                </w:tcPr>
                                <w:p w14:paraId="4152849C"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1</w:t>
                                  </w:r>
                                </w:p>
                              </w:tc>
                            </w:tr>
                            <w:tr w:rsidR="002F556B" w14:paraId="4FE26819" w14:textId="77777777" w:rsidTr="0084311B">
                              <w:trPr>
                                <w:trHeight w:val="109"/>
                              </w:trPr>
                              <w:tc>
                                <w:tcPr>
                                  <w:tcW w:w="3765" w:type="dxa"/>
                                  <w:gridSpan w:val="4"/>
                                  <w:tcBorders>
                                    <w:top w:val="single" w:sz="4" w:space="0" w:color="auto"/>
                                    <w:left w:val="nil"/>
                                    <w:bottom w:val="nil"/>
                                    <w:right w:val="nil"/>
                                  </w:tcBorders>
                                  <w:vAlign w:val="bottom"/>
                                  <w:hideMark/>
                                </w:tcPr>
                                <w:p w14:paraId="0B762E7F" w14:textId="77777777" w:rsidR="002F556B" w:rsidRPr="00130038" w:rsidRDefault="002F556B" w:rsidP="008D723F">
                                  <w:pPr>
                                    <w:kinsoku w:val="0"/>
                                    <w:overflowPunct w:val="0"/>
                                    <w:autoSpaceDE w:val="0"/>
                                    <w:autoSpaceDN w:val="0"/>
                                    <w:adjustRightInd w:val="0"/>
                                    <w:snapToGrid w:val="0"/>
                                    <w:spacing w:line="200" w:lineRule="exact"/>
                                    <w:ind w:left="900" w:rightChars="-18" w:right="-43" w:hangingChars="500" w:hanging="900"/>
                                    <w:rPr>
                                      <w:rFonts w:ascii="標楷體" w:eastAsia="標楷體" w:hAnsi="標楷體" w:cs="新細明體"/>
                                      <w:color w:val="000000"/>
                                      <w:kern w:val="0"/>
                                      <w:sz w:val="18"/>
                                      <w:szCs w:val="18"/>
                                    </w:rPr>
                                  </w:pPr>
                                  <w:r w:rsidRPr="003877D5">
                                    <w:rPr>
                                      <w:rFonts w:ascii="標楷體" w:eastAsia="標楷體" w:hAnsi="標楷體" w:cs="新細明體" w:hint="eastAsia"/>
                                      <w:color w:val="000000"/>
                                      <w:kern w:val="0"/>
                                      <w:sz w:val="18"/>
                                      <w:szCs w:val="18"/>
                                    </w:rPr>
                                    <w:t>資料來源</w:t>
                                  </w:r>
                                  <w:r>
                                    <w:rPr>
                                      <w:rFonts w:ascii="標楷體" w:eastAsia="標楷體" w:hAnsi="標楷體" w:cs="新細明體" w:hint="eastAsia"/>
                                      <w:color w:val="000000"/>
                                      <w:kern w:val="0"/>
                                      <w:sz w:val="18"/>
                                      <w:szCs w:val="18"/>
                                    </w:rPr>
                                    <w:t>：</w:t>
                                  </w:r>
                                  <w:r w:rsidRPr="0035167A">
                                    <w:rPr>
                                      <w:rFonts w:ascii="標楷體" w:eastAsia="標楷體" w:hAnsi="標楷體" w:cs="新細明體" w:hint="eastAsia"/>
                                      <w:color w:val="000000"/>
                                      <w:kern w:val="0"/>
                                      <w:sz w:val="18"/>
                                      <w:szCs w:val="18"/>
                                    </w:rPr>
                                    <w:t>整</w:t>
                                  </w:r>
                                  <w:r w:rsidRPr="008D723F">
                                    <w:rPr>
                                      <w:rFonts w:ascii="標楷體" w:eastAsia="標楷體" w:hAnsi="標楷體" w:cs="新細明體" w:hint="eastAsia"/>
                                      <w:color w:val="000000"/>
                                      <w:spacing w:val="-2"/>
                                      <w:kern w:val="0"/>
                                      <w:sz w:val="18"/>
                                      <w:szCs w:val="18"/>
                                    </w:rPr>
                                    <w:t>理自衛生福利部及臺灣兒科醫學會</w:t>
                                  </w:r>
                                  <w:r w:rsidRPr="0035167A">
                                    <w:rPr>
                                      <w:rFonts w:ascii="標楷體" w:eastAsia="標楷體" w:hAnsi="標楷體" w:cs="新細明體" w:hint="eastAsia"/>
                                      <w:color w:val="000000"/>
                                      <w:kern w:val="0"/>
                                      <w:sz w:val="18"/>
                                      <w:szCs w:val="18"/>
                                    </w:rPr>
                                    <w:t>網站資料。</w:t>
                                  </w:r>
                                </w:p>
                              </w:tc>
                            </w:tr>
                          </w:tbl>
                          <w:p w14:paraId="3BC05622" w14:textId="77777777" w:rsidR="002F556B" w:rsidRDefault="002F556B" w:rsidP="0084311B">
                            <w:pPr>
                              <w:rPr>
                                <w:rFonts w:ascii="Times New Roman" w:hAnsi="Times New Roman"/>
                                <w:szCs w:val="20"/>
                              </w:rPr>
                            </w:pP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E1DBC7" id="文字方塊 8241" o:spid="_x0000_s1225" type="#_x0000_t202" style="position:absolute;left:0;text-align:left;margin-left:288.6pt;margin-top:506pt;width:205.25pt;height:259.95pt;z-index:-251373568;visibility:visible;mso-wrap-style:square;mso-width-percent:0;mso-height-percent:0;mso-wrap-distance-left:2.85pt;mso-wrap-distance-top:0;mso-wrap-distance-right:2.85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JqnTgIAAFMEAAAOAAAAZHJzL2Uyb0RvYy54bWysVF1u1DAQfkfiDpbf2fzsD2202aq0FCEV&#10;ilQ4gNdxEgvHY2zvJuUCSBygPHMADsCB2nMwdrbbVXlD5MGyPeNvZr75JsuToVNkK6yToEuaTVJK&#10;hOZQSd2U9NPHixdHlDjPdMUUaFHSG+Hoyer5s2VvCpFDC6oSliCIdkVvStp6b4okcbwVHXMTMEKj&#10;sQbbMY9H2ySVZT2idyrJ03SR9GArY4EL5/D2fDTSVcSva8H9VV074YkqKebm42rjug5rslqyorHM&#10;tJLv0mD/kEXHpMage6hz5hnZWPkXVCe5BQe1n3DoEqhryUWsAavJ0ifVXLfMiFgLkuPMnib3/2D5&#10;++0HS2RV0qN8llGiWYddur/9dvfrx/3t77uf30k0IE+9cQW6Xxt84IdXMGC/Y83OXAL/7IiGs5bp&#10;RpxaC30rWIV5ZoHh5ODpiOMCyLp/BxVGYxsPEWiobRdIRFoIomO/bvY9EoMnHC/zRbqYpWjiaJtO&#10;0wxVEGOw4uG5sc6/EdCRsCmpRRFEeLa9dD6kw4oHlxBNw4VUKgpBadKX9HiezylhqkFFc2/j2wOn&#10;TnqUrJIdcpaGbxRRKPi1riKOZ1KNe4yldIgiohh3CQQ+AgUjGX5YD7EF2TTSFaxrqG6QIgujYnHC&#10;/BUutQJMkCtpKGnBfn16F/xQHGihpEdVl9R92TArKFFvNbbjOJvNwhjEw2z+MseDPbSsDy1Mc4Qq&#10;qUc24vbMj6OzMVY2LUYaBaDhFFtYy0juY/a7xqNyI+e7KQujcXiOXo//gtUfAAAA//8DAFBLAwQU&#10;AAYACAAAACEAF2oLGeAAAAANAQAADwAAAGRycy9kb3ducmV2LnhtbEyPzU7DMBCE70i8g7VI3Kid&#10;QEgT4lQIxBXU8iNxc+NtEhGvo9htwtuznOC4M59mZ6rN4gZxwin0njQkKwUCqfG2p1bD2+vT1RpE&#10;iIasGTyhhm8MsKnPzypTWj/TFk+72AoOoVAaDV2MYyllaDp0Jqz8iMTewU/ORD6nVtrJzBzuBpkq&#10;dSud6Yk/dGbEhw6br93RaXh/Pnx+3KiX9tFl4+wXJckVUuvLi+X+DkTEJf7B8Fufq0PNnfb+SDaI&#10;QUOW5ymjbKgk5VWMFOs8B7FnKbtOCpB1Jf+vqH8AAAD//wMAUEsBAi0AFAAGAAgAAAAhALaDOJL+&#10;AAAA4QEAABMAAAAAAAAAAAAAAAAAAAAAAFtDb250ZW50X1R5cGVzXS54bWxQSwECLQAUAAYACAAA&#10;ACEAOP0h/9YAAACUAQAACwAAAAAAAAAAAAAAAAAvAQAAX3JlbHMvLnJlbHNQSwECLQAUAAYACAAA&#10;ACEA2mCap04CAABTBAAADgAAAAAAAAAAAAAAAAAuAgAAZHJzL2Uyb0RvYy54bWxQSwECLQAUAAYA&#10;CAAAACEAF2oLGeAAAAANAQAADwAAAAAAAAAAAAAAAACoBAAAZHJzL2Rvd25yZXYueG1sUEsFBgAA&#10;AAAEAAQA8wAAALUFAAAAAA==&#10;" filled="f" stroked="f">
                <v:textbox>
                  <w:txbxContent>
                    <w:tbl>
                      <w:tblPr>
                        <w:tblW w:w="3765" w:type="dxa"/>
                        <w:tblLayout w:type="fixed"/>
                        <w:tblCellMar>
                          <w:left w:w="28" w:type="dxa"/>
                          <w:right w:w="28" w:type="dxa"/>
                        </w:tblCellMar>
                        <w:tblLook w:val="04A0" w:firstRow="1" w:lastRow="0" w:firstColumn="1" w:lastColumn="0" w:noHBand="0" w:noVBand="1"/>
                      </w:tblPr>
                      <w:tblGrid>
                        <w:gridCol w:w="884"/>
                        <w:gridCol w:w="932"/>
                        <w:gridCol w:w="684"/>
                        <w:gridCol w:w="1265"/>
                      </w:tblGrid>
                      <w:tr w:rsidR="002F556B" w14:paraId="535458A5" w14:textId="77777777" w:rsidTr="0084311B">
                        <w:trPr>
                          <w:trHeight w:val="252"/>
                        </w:trPr>
                        <w:tc>
                          <w:tcPr>
                            <w:tcW w:w="3765" w:type="dxa"/>
                            <w:gridSpan w:val="4"/>
                            <w:noWrap/>
                            <w:vAlign w:val="center"/>
                            <w:hideMark/>
                          </w:tcPr>
                          <w:p w14:paraId="6C6E021F" w14:textId="77777777" w:rsidR="002F556B" w:rsidRDefault="002F556B" w:rsidP="0084311B">
                            <w:pPr>
                              <w:widowControl/>
                              <w:snapToGrid w:val="0"/>
                              <w:spacing w:line="180" w:lineRule="atLeast"/>
                              <w:jc w:val="center"/>
                              <w:rPr>
                                <w:rFonts w:ascii="標楷體" w:eastAsia="標楷體" w:hAnsi="標楷體" w:cs="新細明體"/>
                                <w:b/>
                                <w:bCs/>
                                <w:color w:val="000000"/>
                                <w:kern w:val="0"/>
                                <w:szCs w:val="28"/>
                              </w:rPr>
                            </w:pPr>
                            <w:r>
                              <w:rPr>
                                <w:rFonts w:ascii="標楷體" w:eastAsia="標楷體" w:hAnsi="標楷體" w:cs="新細明體" w:hint="eastAsia"/>
                                <w:b/>
                                <w:bCs/>
                                <w:color w:val="000000"/>
                                <w:kern w:val="0"/>
                                <w:szCs w:val="28"/>
                              </w:rPr>
                              <w:t>表</w:t>
                            </w:r>
                            <w:r>
                              <w:rPr>
                                <w:rFonts w:ascii="標楷體" w:eastAsia="標楷體" w:hAnsi="標楷體" w:cs="新細明體"/>
                                <w:b/>
                                <w:bCs/>
                                <w:color w:val="000000"/>
                                <w:kern w:val="0"/>
                                <w:szCs w:val="28"/>
                              </w:rPr>
                              <w:t>4</w:t>
                            </w:r>
                            <w:r>
                              <w:rPr>
                                <w:rFonts w:ascii="標楷體" w:eastAsia="標楷體" w:hAnsi="標楷體" w:cs="新細明體" w:hint="eastAsia"/>
                                <w:b/>
                                <w:bCs/>
                                <w:color w:val="000000"/>
                                <w:kern w:val="0"/>
                                <w:szCs w:val="28"/>
                              </w:rPr>
                              <w:t xml:space="preserve">　醫事機構概況</w:t>
                            </w:r>
                          </w:p>
                        </w:tc>
                      </w:tr>
                      <w:tr w:rsidR="002F556B" w14:paraId="674FB841" w14:textId="77777777" w:rsidTr="0084311B">
                        <w:trPr>
                          <w:trHeight w:val="87"/>
                        </w:trPr>
                        <w:tc>
                          <w:tcPr>
                            <w:tcW w:w="3765" w:type="dxa"/>
                            <w:gridSpan w:val="4"/>
                            <w:tcBorders>
                              <w:top w:val="nil"/>
                              <w:left w:val="nil"/>
                              <w:bottom w:val="single" w:sz="4" w:space="0" w:color="auto"/>
                              <w:right w:val="nil"/>
                            </w:tcBorders>
                            <w:noWrap/>
                            <w:vAlign w:val="center"/>
                            <w:hideMark/>
                          </w:tcPr>
                          <w:p w14:paraId="65D995AB" w14:textId="77777777" w:rsidR="002F556B" w:rsidRDefault="002F556B" w:rsidP="0084311B">
                            <w:pPr>
                              <w:widowControl/>
                              <w:snapToGrid w:val="0"/>
                              <w:spacing w:line="18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rPr>
                              <w:t>單位：家</w:t>
                            </w:r>
                          </w:p>
                        </w:tc>
                      </w:tr>
                      <w:tr w:rsidR="002F556B" w14:paraId="553F432A" w14:textId="77777777" w:rsidTr="0084311B">
                        <w:trPr>
                          <w:trHeight w:val="20"/>
                        </w:trPr>
                        <w:tc>
                          <w:tcPr>
                            <w:tcW w:w="884" w:type="dxa"/>
                            <w:tcBorders>
                              <w:top w:val="nil"/>
                              <w:left w:val="single" w:sz="4" w:space="0" w:color="auto"/>
                              <w:bottom w:val="single" w:sz="4" w:space="0" w:color="auto"/>
                              <w:right w:val="single" w:sz="4" w:space="0" w:color="auto"/>
                            </w:tcBorders>
                            <w:noWrap/>
                            <w:vAlign w:val="center"/>
                            <w:hideMark/>
                          </w:tcPr>
                          <w:p w14:paraId="785C8E78" w14:textId="1D47BBE0" w:rsidR="002F556B" w:rsidRPr="00A50139" w:rsidRDefault="002F556B" w:rsidP="00643020">
                            <w:pPr>
                              <w:widowControl/>
                              <w:snapToGrid w:val="0"/>
                              <w:spacing w:line="180" w:lineRule="atLeast"/>
                              <w:jc w:val="center"/>
                              <w:rPr>
                                <w:rFonts w:ascii="標楷體" w:eastAsia="標楷體" w:hAnsi="標楷體" w:cs="新細明體"/>
                                <w:color w:val="000000"/>
                                <w:kern w:val="0"/>
                                <w:sz w:val="20"/>
                                <w:szCs w:val="20"/>
                              </w:rPr>
                            </w:pPr>
                            <w:r w:rsidRPr="00A50139">
                              <w:rPr>
                                <w:rFonts w:ascii="標楷體" w:eastAsia="標楷體" w:hAnsi="標楷體" w:cs="新細明體" w:hint="eastAsia"/>
                                <w:color w:val="000000"/>
                                <w:kern w:val="0"/>
                                <w:sz w:val="20"/>
                                <w:szCs w:val="20"/>
                              </w:rPr>
                              <w:t>鄉鎮市</w:t>
                            </w:r>
                          </w:p>
                        </w:tc>
                        <w:tc>
                          <w:tcPr>
                            <w:tcW w:w="932" w:type="dxa"/>
                            <w:tcBorders>
                              <w:top w:val="single" w:sz="4" w:space="0" w:color="auto"/>
                              <w:left w:val="nil"/>
                              <w:bottom w:val="single" w:sz="4" w:space="0" w:color="auto"/>
                              <w:right w:val="single" w:sz="4" w:space="0" w:color="auto"/>
                            </w:tcBorders>
                            <w:noWrap/>
                            <w:vAlign w:val="center"/>
                            <w:hideMark/>
                          </w:tcPr>
                          <w:p w14:paraId="11D29146" w14:textId="77777777" w:rsidR="002F556B" w:rsidRPr="00A50139" w:rsidRDefault="002F556B" w:rsidP="0084311B">
                            <w:pPr>
                              <w:snapToGrid w:val="0"/>
                              <w:spacing w:line="180" w:lineRule="atLeast"/>
                              <w:jc w:val="center"/>
                              <w:rPr>
                                <w:rFonts w:ascii="標楷體" w:eastAsia="標楷體" w:hAnsi="標楷體" w:cs="新細明體"/>
                                <w:color w:val="000000"/>
                                <w:kern w:val="0"/>
                                <w:sz w:val="20"/>
                                <w:szCs w:val="20"/>
                              </w:rPr>
                            </w:pPr>
                            <w:r w:rsidRPr="00A50139">
                              <w:rPr>
                                <w:rFonts w:ascii="標楷體" w:eastAsia="標楷體" w:hAnsi="標楷體" w:cs="新細明體" w:hint="eastAsia"/>
                                <w:color w:val="000000"/>
                                <w:kern w:val="0"/>
                                <w:sz w:val="20"/>
                                <w:szCs w:val="20"/>
                              </w:rPr>
                              <w:t>醫事機構</w:t>
                            </w:r>
                          </w:p>
                        </w:tc>
                        <w:tc>
                          <w:tcPr>
                            <w:tcW w:w="684" w:type="dxa"/>
                            <w:tcBorders>
                              <w:top w:val="single" w:sz="4" w:space="0" w:color="auto"/>
                              <w:left w:val="nil"/>
                              <w:bottom w:val="single" w:sz="4" w:space="0" w:color="auto"/>
                              <w:right w:val="single" w:sz="4" w:space="0" w:color="auto"/>
                            </w:tcBorders>
                            <w:vAlign w:val="center"/>
                          </w:tcPr>
                          <w:p w14:paraId="561BF1AF" w14:textId="77777777" w:rsidR="002F556B" w:rsidRPr="00A50139" w:rsidRDefault="002F556B" w:rsidP="0084311B">
                            <w:pPr>
                              <w:snapToGrid w:val="0"/>
                              <w:spacing w:line="180" w:lineRule="atLeast"/>
                              <w:jc w:val="center"/>
                              <w:rPr>
                                <w:rFonts w:ascii="標楷體" w:eastAsia="標楷體" w:hAnsi="標楷體" w:cs="新細明體"/>
                                <w:color w:val="000000"/>
                                <w:kern w:val="0"/>
                                <w:sz w:val="20"/>
                                <w:szCs w:val="20"/>
                              </w:rPr>
                            </w:pPr>
                            <w:r w:rsidRPr="00A50139">
                              <w:rPr>
                                <w:rFonts w:ascii="標楷體" w:eastAsia="標楷體" w:hAnsi="標楷體" w:cs="新細明體" w:hint="eastAsia"/>
                                <w:color w:val="000000"/>
                                <w:kern w:val="0"/>
                                <w:sz w:val="20"/>
                                <w:szCs w:val="20"/>
                              </w:rPr>
                              <w:t>兒科</w:t>
                            </w:r>
                          </w:p>
                        </w:tc>
                        <w:tc>
                          <w:tcPr>
                            <w:tcW w:w="1265" w:type="dxa"/>
                            <w:tcBorders>
                              <w:top w:val="single" w:sz="4" w:space="0" w:color="auto"/>
                              <w:left w:val="nil"/>
                              <w:bottom w:val="single" w:sz="4" w:space="0" w:color="auto"/>
                              <w:right w:val="single" w:sz="4" w:space="0" w:color="auto"/>
                            </w:tcBorders>
                            <w:vAlign w:val="center"/>
                          </w:tcPr>
                          <w:p w14:paraId="0913BCD1" w14:textId="77777777" w:rsidR="002F556B" w:rsidRPr="00A50139" w:rsidRDefault="002F556B" w:rsidP="0084311B">
                            <w:pPr>
                              <w:snapToGrid w:val="0"/>
                              <w:spacing w:line="180" w:lineRule="atLeast"/>
                              <w:jc w:val="center"/>
                              <w:rPr>
                                <w:rFonts w:ascii="標楷體" w:eastAsia="標楷體" w:hAnsi="標楷體" w:cs="新細明體"/>
                                <w:color w:val="000000"/>
                                <w:kern w:val="0"/>
                                <w:sz w:val="20"/>
                                <w:szCs w:val="20"/>
                              </w:rPr>
                            </w:pPr>
                            <w:r w:rsidRPr="00A50139">
                              <w:rPr>
                                <w:rFonts w:ascii="標楷體" w:eastAsia="標楷體" w:hAnsi="標楷體" w:cs="新細明體" w:hint="eastAsia"/>
                                <w:color w:val="000000"/>
                                <w:kern w:val="0"/>
                                <w:sz w:val="20"/>
                                <w:szCs w:val="20"/>
                              </w:rPr>
                              <w:t>幼兒專科醫師</w:t>
                            </w:r>
                          </w:p>
                        </w:tc>
                      </w:tr>
                      <w:tr w:rsidR="002F556B" w14:paraId="7624B72D" w14:textId="77777777" w:rsidTr="0084311B">
                        <w:trPr>
                          <w:trHeight w:val="20"/>
                        </w:trPr>
                        <w:tc>
                          <w:tcPr>
                            <w:tcW w:w="884" w:type="dxa"/>
                            <w:tcBorders>
                              <w:top w:val="single" w:sz="4" w:space="0" w:color="auto"/>
                              <w:left w:val="single" w:sz="4" w:space="0" w:color="auto"/>
                              <w:bottom w:val="single" w:sz="4" w:space="0" w:color="auto"/>
                              <w:right w:val="single" w:sz="4" w:space="0" w:color="auto"/>
                            </w:tcBorders>
                            <w:noWrap/>
                            <w:vAlign w:val="bottom"/>
                            <w:hideMark/>
                          </w:tcPr>
                          <w:p w14:paraId="770086A9" w14:textId="77777777" w:rsidR="002F556B" w:rsidRPr="00A50139" w:rsidRDefault="002F556B" w:rsidP="0084311B">
                            <w:pPr>
                              <w:widowControl/>
                              <w:snapToGrid w:val="0"/>
                              <w:spacing w:line="180" w:lineRule="atLeast"/>
                              <w:jc w:val="center"/>
                              <w:rPr>
                                <w:rFonts w:ascii="標楷體" w:eastAsia="標楷體" w:hAnsi="標楷體" w:cs="新細明體"/>
                                <w:b/>
                                <w:bCs/>
                                <w:color w:val="000000"/>
                                <w:kern w:val="0"/>
                                <w:sz w:val="20"/>
                                <w:szCs w:val="20"/>
                              </w:rPr>
                            </w:pPr>
                            <w:r w:rsidRPr="00A50139">
                              <w:rPr>
                                <w:rFonts w:ascii="標楷體" w:eastAsia="標楷體" w:hAnsi="標楷體" w:cs="新細明體" w:hint="eastAsia"/>
                                <w:b/>
                                <w:bCs/>
                                <w:color w:val="000000"/>
                                <w:kern w:val="0"/>
                                <w:sz w:val="20"/>
                                <w:szCs w:val="20"/>
                              </w:rPr>
                              <w:t>合計</w:t>
                            </w:r>
                          </w:p>
                        </w:tc>
                        <w:tc>
                          <w:tcPr>
                            <w:tcW w:w="932" w:type="dxa"/>
                            <w:tcBorders>
                              <w:top w:val="single" w:sz="4" w:space="0" w:color="auto"/>
                              <w:left w:val="nil"/>
                              <w:bottom w:val="single" w:sz="4" w:space="0" w:color="auto"/>
                              <w:right w:val="single" w:sz="4" w:space="0" w:color="auto"/>
                            </w:tcBorders>
                            <w:noWrap/>
                            <w:vAlign w:val="center"/>
                            <w:hideMark/>
                          </w:tcPr>
                          <w:p w14:paraId="6A3AEA84" w14:textId="77777777" w:rsidR="002F556B" w:rsidRPr="00A50139" w:rsidRDefault="002F556B" w:rsidP="0084311B">
                            <w:pPr>
                              <w:widowControl/>
                              <w:snapToGrid w:val="0"/>
                              <w:spacing w:line="180" w:lineRule="atLeast"/>
                              <w:jc w:val="right"/>
                              <w:rPr>
                                <w:rFonts w:ascii="標楷體" w:eastAsia="標楷體" w:hAnsi="標楷體" w:cs="新細明體"/>
                                <w:b/>
                                <w:bCs/>
                                <w:kern w:val="0"/>
                                <w:sz w:val="20"/>
                                <w:szCs w:val="20"/>
                              </w:rPr>
                            </w:pPr>
                            <w:r w:rsidRPr="00A50139">
                              <w:rPr>
                                <w:rFonts w:ascii="標楷體" w:eastAsia="標楷體" w:hAnsi="標楷體" w:cs="新細明體" w:hint="eastAsia"/>
                                <w:b/>
                                <w:bCs/>
                                <w:kern w:val="0"/>
                                <w:sz w:val="20"/>
                                <w:szCs w:val="20"/>
                              </w:rPr>
                              <w:t>494</w:t>
                            </w:r>
                          </w:p>
                        </w:tc>
                        <w:tc>
                          <w:tcPr>
                            <w:tcW w:w="684" w:type="dxa"/>
                            <w:tcBorders>
                              <w:top w:val="single" w:sz="4" w:space="0" w:color="auto"/>
                              <w:left w:val="nil"/>
                              <w:bottom w:val="single" w:sz="4" w:space="0" w:color="auto"/>
                              <w:right w:val="single" w:sz="4" w:space="0" w:color="auto"/>
                            </w:tcBorders>
                            <w:noWrap/>
                            <w:vAlign w:val="center"/>
                            <w:hideMark/>
                          </w:tcPr>
                          <w:p w14:paraId="7143C429" w14:textId="77777777" w:rsidR="002F556B" w:rsidRPr="00A50139" w:rsidRDefault="002F556B" w:rsidP="0084311B">
                            <w:pPr>
                              <w:widowControl/>
                              <w:snapToGrid w:val="0"/>
                              <w:spacing w:line="180" w:lineRule="atLeast"/>
                              <w:jc w:val="right"/>
                              <w:rPr>
                                <w:rFonts w:ascii="標楷體" w:eastAsia="標楷體" w:hAnsi="標楷體" w:cs="新細明體"/>
                                <w:b/>
                                <w:bCs/>
                                <w:kern w:val="0"/>
                                <w:sz w:val="20"/>
                                <w:szCs w:val="20"/>
                              </w:rPr>
                            </w:pPr>
                            <w:r w:rsidRPr="00A50139">
                              <w:rPr>
                                <w:rFonts w:ascii="標楷體" w:eastAsia="標楷體" w:hAnsi="標楷體" w:cs="新細明體" w:hint="eastAsia"/>
                                <w:b/>
                                <w:bCs/>
                                <w:kern w:val="0"/>
                                <w:sz w:val="20"/>
                                <w:szCs w:val="20"/>
                              </w:rPr>
                              <w:t>40</w:t>
                            </w:r>
                          </w:p>
                        </w:tc>
                        <w:tc>
                          <w:tcPr>
                            <w:tcW w:w="1265" w:type="dxa"/>
                            <w:tcBorders>
                              <w:top w:val="single" w:sz="4" w:space="0" w:color="auto"/>
                              <w:left w:val="nil"/>
                              <w:bottom w:val="single" w:sz="4" w:space="0" w:color="auto"/>
                              <w:right w:val="single" w:sz="4" w:space="0" w:color="auto"/>
                            </w:tcBorders>
                            <w:noWrap/>
                            <w:vAlign w:val="center"/>
                            <w:hideMark/>
                          </w:tcPr>
                          <w:p w14:paraId="4FC93C8C" w14:textId="77777777" w:rsidR="002F556B" w:rsidRPr="00A50139" w:rsidRDefault="002F556B" w:rsidP="0084311B">
                            <w:pPr>
                              <w:widowControl/>
                              <w:snapToGrid w:val="0"/>
                              <w:spacing w:line="180" w:lineRule="atLeast"/>
                              <w:jc w:val="right"/>
                              <w:rPr>
                                <w:rFonts w:ascii="標楷體" w:eastAsia="標楷體" w:hAnsi="標楷體" w:cs="新細明體"/>
                                <w:b/>
                                <w:bCs/>
                                <w:kern w:val="0"/>
                                <w:sz w:val="20"/>
                                <w:szCs w:val="20"/>
                              </w:rPr>
                            </w:pPr>
                            <w:r w:rsidRPr="00A50139">
                              <w:rPr>
                                <w:rFonts w:ascii="標楷體" w:eastAsia="標楷體" w:hAnsi="標楷體" w:cs="新細明體" w:hint="eastAsia"/>
                                <w:b/>
                                <w:bCs/>
                                <w:kern w:val="0"/>
                                <w:sz w:val="20"/>
                                <w:szCs w:val="20"/>
                              </w:rPr>
                              <w:t>38</w:t>
                            </w:r>
                          </w:p>
                        </w:tc>
                      </w:tr>
                      <w:tr w:rsidR="002F556B" w14:paraId="1CA7A11A" w14:textId="77777777" w:rsidTr="0084311B">
                        <w:trPr>
                          <w:trHeight w:val="20"/>
                        </w:trPr>
                        <w:tc>
                          <w:tcPr>
                            <w:tcW w:w="884" w:type="dxa"/>
                            <w:tcBorders>
                              <w:top w:val="nil"/>
                              <w:left w:val="single" w:sz="4" w:space="0" w:color="auto"/>
                              <w:bottom w:val="single" w:sz="4" w:space="0" w:color="auto"/>
                              <w:right w:val="single" w:sz="4" w:space="0" w:color="auto"/>
                            </w:tcBorders>
                            <w:noWrap/>
                            <w:vAlign w:val="bottom"/>
                            <w:hideMark/>
                          </w:tcPr>
                          <w:p w14:paraId="79941DE6" w14:textId="77777777" w:rsidR="002F556B" w:rsidRPr="00A50139" w:rsidRDefault="002F556B" w:rsidP="0084311B">
                            <w:pPr>
                              <w:widowControl/>
                              <w:snapToGrid w:val="0"/>
                              <w:spacing w:line="180" w:lineRule="atLeast"/>
                              <w:jc w:val="center"/>
                              <w:rPr>
                                <w:rFonts w:ascii="標楷體" w:eastAsia="標楷體" w:hAnsi="標楷體" w:cs="新細明體"/>
                                <w:color w:val="000000"/>
                                <w:kern w:val="0"/>
                                <w:sz w:val="20"/>
                                <w:szCs w:val="20"/>
                              </w:rPr>
                            </w:pPr>
                            <w:r w:rsidRPr="00A50139">
                              <w:rPr>
                                <w:rFonts w:ascii="標楷體" w:eastAsia="標楷體" w:hAnsi="標楷體" w:cs="新細明體" w:hint="eastAsia"/>
                                <w:color w:val="000000"/>
                                <w:kern w:val="0"/>
                                <w:sz w:val="20"/>
                                <w:szCs w:val="20"/>
                              </w:rPr>
                              <w:t>竹北市</w:t>
                            </w:r>
                          </w:p>
                        </w:tc>
                        <w:tc>
                          <w:tcPr>
                            <w:tcW w:w="932" w:type="dxa"/>
                            <w:tcBorders>
                              <w:top w:val="nil"/>
                              <w:left w:val="nil"/>
                              <w:bottom w:val="single" w:sz="4" w:space="0" w:color="auto"/>
                              <w:right w:val="single" w:sz="4" w:space="0" w:color="auto"/>
                            </w:tcBorders>
                            <w:noWrap/>
                            <w:vAlign w:val="center"/>
                            <w:hideMark/>
                          </w:tcPr>
                          <w:p w14:paraId="424BF7C4"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293</w:t>
                            </w:r>
                          </w:p>
                        </w:tc>
                        <w:tc>
                          <w:tcPr>
                            <w:tcW w:w="684" w:type="dxa"/>
                            <w:tcBorders>
                              <w:top w:val="nil"/>
                              <w:left w:val="nil"/>
                              <w:bottom w:val="single" w:sz="4" w:space="0" w:color="auto"/>
                              <w:right w:val="single" w:sz="4" w:space="0" w:color="auto"/>
                            </w:tcBorders>
                            <w:noWrap/>
                            <w:vAlign w:val="center"/>
                            <w:hideMark/>
                          </w:tcPr>
                          <w:p w14:paraId="776CF3BD"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24</w:t>
                            </w:r>
                          </w:p>
                        </w:tc>
                        <w:tc>
                          <w:tcPr>
                            <w:tcW w:w="1265" w:type="dxa"/>
                            <w:tcBorders>
                              <w:top w:val="nil"/>
                              <w:left w:val="nil"/>
                              <w:bottom w:val="single" w:sz="4" w:space="0" w:color="auto"/>
                              <w:right w:val="single" w:sz="4" w:space="0" w:color="auto"/>
                            </w:tcBorders>
                            <w:noWrap/>
                            <w:vAlign w:val="center"/>
                            <w:hideMark/>
                          </w:tcPr>
                          <w:p w14:paraId="29CF9C30"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20</w:t>
                            </w:r>
                          </w:p>
                        </w:tc>
                      </w:tr>
                      <w:tr w:rsidR="002F556B" w14:paraId="723D6980" w14:textId="77777777" w:rsidTr="0084311B">
                        <w:trPr>
                          <w:trHeight w:val="20"/>
                        </w:trPr>
                        <w:tc>
                          <w:tcPr>
                            <w:tcW w:w="884" w:type="dxa"/>
                            <w:tcBorders>
                              <w:top w:val="nil"/>
                              <w:left w:val="single" w:sz="4" w:space="0" w:color="auto"/>
                              <w:bottom w:val="single" w:sz="4" w:space="0" w:color="auto"/>
                              <w:right w:val="single" w:sz="4" w:space="0" w:color="auto"/>
                            </w:tcBorders>
                            <w:noWrap/>
                            <w:vAlign w:val="bottom"/>
                            <w:hideMark/>
                          </w:tcPr>
                          <w:p w14:paraId="65DC16BE" w14:textId="77777777" w:rsidR="002F556B" w:rsidRPr="00A50139" w:rsidRDefault="002F556B" w:rsidP="0084311B">
                            <w:pPr>
                              <w:widowControl/>
                              <w:snapToGrid w:val="0"/>
                              <w:spacing w:line="180" w:lineRule="atLeast"/>
                              <w:jc w:val="center"/>
                              <w:rPr>
                                <w:rFonts w:ascii="標楷體" w:eastAsia="標楷體" w:hAnsi="標楷體" w:cs="新細明體"/>
                                <w:color w:val="000000"/>
                                <w:kern w:val="0"/>
                                <w:sz w:val="20"/>
                                <w:szCs w:val="20"/>
                              </w:rPr>
                            </w:pPr>
                            <w:r w:rsidRPr="00A50139">
                              <w:rPr>
                                <w:rFonts w:ascii="標楷體" w:eastAsia="標楷體" w:hAnsi="標楷體" w:cs="新細明體" w:hint="eastAsia"/>
                                <w:color w:val="000000"/>
                                <w:kern w:val="0"/>
                                <w:sz w:val="20"/>
                                <w:szCs w:val="20"/>
                              </w:rPr>
                              <w:t>竹東鎮</w:t>
                            </w:r>
                          </w:p>
                        </w:tc>
                        <w:tc>
                          <w:tcPr>
                            <w:tcW w:w="932" w:type="dxa"/>
                            <w:tcBorders>
                              <w:top w:val="nil"/>
                              <w:left w:val="nil"/>
                              <w:bottom w:val="single" w:sz="4" w:space="0" w:color="auto"/>
                              <w:right w:val="single" w:sz="4" w:space="0" w:color="auto"/>
                            </w:tcBorders>
                            <w:noWrap/>
                            <w:vAlign w:val="center"/>
                            <w:hideMark/>
                          </w:tcPr>
                          <w:p w14:paraId="47616EFC"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78</w:t>
                            </w:r>
                          </w:p>
                        </w:tc>
                        <w:tc>
                          <w:tcPr>
                            <w:tcW w:w="684" w:type="dxa"/>
                            <w:tcBorders>
                              <w:top w:val="nil"/>
                              <w:left w:val="nil"/>
                              <w:bottom w:val="single" w:sz="4" w:space="0" w:color="auto"/>
                              <w:right w:val="single" w:sz="4" w:space="0" w:color="auto"/>
                            </w:tcBorders>
                            <w:noWrap/>
                            <w:vAlign w:val="center"/>
                            <w:hideMark/>
                          </w:tcPr>
                          <w:p w14:paraId="7FEB8BF7"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8</w:t>
                            </w:r>
                          </w:p>
                        </w:tc>
                        <w:tc>
                          <w:tcPr>
                            <w:tcW w:w="1265" w:type="dxa"/>
                            <w:tcBorders>
                              <w:top w:val="nil"/>
                              <w:left w:val="nil"/>
                              <w:bottom w:val="single" w:sz="4" w:space="0" w:color="auto"/>
                              <w:right w:val="single" w:sz="4" w:space="0" w:color="auto"/>
                            </w:tcBorders>
                            <w:noWrap/>
                            <w:vAlign w:val="center"/>
                            <w:hideMark/>
                          </w:tcPr>
                          <w:p w14:paraId="0A657B72"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5</w:t>
                            </w:r>
                          </w:p>
                        </w:tc>
                      </w:tr>
                      <w:tr w:rsidR="002F556B" w14:paraId="5F2DD573" w14:textId="77777777" w:rsidTr="0084311B">
                        <w:trPr>
                          <w:trHeight w:val="20"/>
                        </w:trPr>
                        <w:tc>
                          <w:tcPr>
                            <w:tcW w:w="884" w:type="dxa"/>
                            <w:tcBorders>
                              <w:top w:val="nil"/>
                              <w:left w:val="single" w:sz="4" w:space="0" w:color="auto"/>
                              <w:bottom w:val="single" w:sz="4" w:space="0" w:color="auto"/>
                              <w:right w:val="single" w:sz="4" w:space="0" w:color="auto"/>
                            </w:tcBorders>
                            <w:noWrap/>
                            <w:vAlign w:val="bottom"/>
                            <w:hideMark/>
                          </w:tcPr>
                          <w:p w14:paraId="39055055" w14:textId="77777777" w:rsidR="002F556B" w:rsidRPr="00A50139" w:rsidRDefault="002F556B" w:rsidP="0084311B">
                            <w:pPr>
                              <w:widowControl/>
                              <w:snapToGrid w:val="0"/>
                              <w:spacing w:line="180" w:lineRule="atLeast"/>
                              <w:jc w:val="center"/>
                              <w:rPr>
                                <w:rFonts w:ascii="標楷體" w:eastAsia="標楷體" w:hAnsi="標楷體" w:cs="新細明體"/>
                                <w:color w:val="000000"/>
                                <w:kern w:val="0"/>
                                <w:sz w:val="20"/>
                                <w:szCs w:val="20"/>
                              </w:rPr>
                            </w:pPr>
                            <w:r w:rsidRPr="00A50139">
                              <w:rPr>
                                <w:rFonts w:ascii="標楷體" w:eastAsia="標楷體" w:hAnsi="標楷體" w:cs="新細明體" w:hint="eastAsia"/>
                                <w:color w:val="000000"/>
                                <w:kern w:val="0"/>
                                <w:sz w:val="20"/>
                                <w:szCs w:val="20"/>
                              </w:rPr>
                              <w:t>新埔鎮</w:t>
                            </w:r>
                          </w:p>
                        </w:tc>
                        <w:tc>
                          <w:tcPr>
                            <w:tcW w:w="932" w:type="dxa"/>
                            <w:tcBorders>
                              <w:top w:val="nil"/>
                              <w:left w:val="nil"/>
                              <w:bottom w:val="single" w:sz="4" w:space="0" w:color="auto"/>
                              <w:right w:val="single" w:sz="4" w:space="0" w:color="auto"/>
                            </w:tcBorders>
                            <w:noWrap/>
                            <w:vAlign w:val="center"/>
                            <w:hideMark/>
                          </w:tcPr>
                          <w:p w14:paraId="1BE79809"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16</w:t>
                            </w:r>
                          </w:p>
                        </w:tc>
                        <w:tc>
                          <w:tcPr>
                            <w:tcW w:w="684" w:type="dxa"/>
                            <w:tcBorders>
                              <w:top w:val="nil"/>
                              <w:left w:val="nil"/>
                              <w:bottom w:val="single" w:sz="4" w:space="0" w:color="auto"/>
                              <w:right w:val="single" w:sz="4" w:space="0" w:color="auto"/>
                            </w:tcBorders>
                            <w:noWrap/>
                            <w:vAlign w:val="center"/>
                            <w:hideMark/>
                          </w:tcPr>
                          <w:p w14:paraId="1EC04BDE"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1</w:t>
                            </w:r>
                          </w:p>
                        </w:tc>
                        <w:tc>
                          <w:tcPr>
                            <w:tcW w:w="1265" w:type="dxa"/>
                            <w:tcBorders>
                              <w:top w:val="nil"/>
                              <w:left w:val="nil"/>
                              <w:bottom w:val="single" w:sz="4" w:space="0" w:color="auto"/>
                              <w:right w:val="single" w:sz="4" w:space="0" w:color="auto"/>
                            </w:tcBorders>
                            <w:shd w:val="clear" w:color="auto" w:fill="D9D9D9" w:themeFill="background1" w:themeFillShade="D9"/>
                            <w:noWrap/>
                            <w:vAlign w:val="center"/>
                            <w:hideMark/>
                          </w:tcPr>
                          <w:p w14:paraId="522B38C6"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1</w:t>
                            </w:r>
                          </w:p>
                        </w:tc>
                      </w:tr>
                      <w:tr w:rsidR="002F556B" w14:paraId="62CDA16B" w14:textId="77777777" w:rsidTr="0084311B">
                        <w:trPr>
                          <w:trHeight w:val="20"/>
                        </w:trPr>
                        <w:tc>
                          <w:tcPr>
                            <w:tcW w:w="884" w:type="dxa"/>
                            <w:tcBorders>
                              <w:top w:val="nil"/>
                              <w:left w:val="single" w:sz="4" w:space="0" w:color="auto"/>
                              <w:bottom w:val="single" w:sz="4" w:space="0" w:color="auto"/>
                              <w:right w:val="single" w:sz="4" w:space="0" w:color="auto"/>
                            </w:tcBorders>
                            <w:noWrap/>
                            <w:vAlign w:val="bottom"/>
                            <w:hideMark/>
                          </w:tcPr>
                          <w:p w14:paraId="7C628E97" w14:textId="77777777" w:rsidR="002F556B" w:rsidRPr="00A50139" w:rsidRDefault="002F556B" w:rsidP="0084311B">
                            <w:pPr>
                              <w:widowControl/>
                              <w:snapToGrid w:val="0"/>
                              <w:spacing w:line="180" w:lineRule="atLeast"/>
                              <w:jc w:val="center"/>
                              <w:rPr>
                                <w:rFonts w:ascii="標楷體" w:eastAsia="標楷體" w:hAnsi="標楷體" w:cs="新細明體"/>
                                <w:color w:val="000000"/>
                                <w:kern w:val="0"/>
                                <w:sz w:val="20"/>
                                <w:szCs w:val="20"/>
                              </w:rPr>
                            </w:pPr>
                            <w:r w:rsidRPr="00A50139">
                              <w:rPr>
                                <w:rFonts w:ascii="標楷體" w:eastAsia="標楷體" w:hAnsi="標楷體" w:cs="新細明體" w:hint="eastAsia"/>
                                <w:color w:val="000000"/>
                                <w:kern w:val="0"/>
                                <w:sz w:val="20"/>
                                <w:szCs w:val="20"/>
                              </w:rPr>
                              <w:t>關西鎮</w:t>
                            </w:r>
                          </w:p>
                        </w:tc>
                        <w:tc>
                          <w:tcPr>
                            <w:tcW w:w="932" w:type="dxa"/>
                            <w:tcBorders>
                              <w:top w:val="nil"/>
                              <w:left w:val="nil"/>
                              <w:bottom w:val="single" w:sz="4" w:space="0" w:color="auto"/>
                              <w:right w:val="single" w:sz="4" w:space="0" w:color="auto"/>
                            </w:tcBorders>
                            <w:noWrap/>
                            <w:vAlign w:val="center"/>
                            <w:hideMark/>
                          </w:tcPr>
                          <w:p w14:paraId="6C0533AF"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19</w:t>
                            </w:r>
                          </w:p>
                        </w:tc>
                        <w:tc>
                          <w:tcPr>
                            <w:tcW w:w="684" w:type="dxa"/>
                            <w:tcBorders>
                              <w:top w:val="nil"/>
                              <w:left w:val="nil"/>
                              <w:bottom w:val="single" w:sz="4" w:space="0" w:color="auto"/>
                              <w:right w:val="single" w:sz="4" w:space="0" w:color="auto"/>
                            </w:tcBorders>
                            <w:noWrap/>
                            <w:vAlign w:val="center"/>
                            <w:hideMark/>
                          </w:tcPr>
                          <w:p w14:paraId="1E9CB218"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1</w:t>
                            </w:r>
                          </w:p>
                        </w:tc>
                        <w:tc>
                          <w:tcPr>
                            <w:tcW w:w="1265" w:type="dxa"/>
                            <w:tcBorders>
                              <w:top w:val="nil"/>
                              <w:left w:val="nil"/>
                              <w:bottom w:val="single" w:sz="4" w:space="0" w:color="auto"/>
                              <w:right w:val="single" w:sz="4" w:space="0" w:color="auto"/>
                            </w:tcBorders>
                            <w:shd w:val="clear" w:color="auto" w:fill="D9D9D9" w:themeFill="background1" w:themeFillShade="D9"/>
                            <w:noWrap/>
                            <w:vAlign w:val="center"/>
                            <w:hideMark/>
                          </w:tcPr>
                          <w:p w14:paraId="7C68FD62"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1</w:t>
                            </w:r>
                          </w:p>
                        </w:tc>
                      </w:tr>
                      <w:tr w:rsidR="002F556B" w14:paraId="0F1F70B3" w14:textId="77777777" w:rsidTr="0084311B">
                        <w:trPr>
                          <w:trHeight w:val="20"/>
                        </w:trPr>
                        <w:tc>
                          <w:tcPr>
                            <w:tcW w:w="884" w:type="dxa"/>
                            <w:tcBorders>
                              <w:top w:val="nil"/>
                              <w:left w:val="single" w:sz="4" w:space="0" w:color="auto"/>
                              <w:bottom w:val="single" w:sz="4" w:space="0" w:color="auto"/>
                              <w:right w:val="single" w:sz="4" w:space="0" w:color="auto"/>
                            </w:tcBorders>
                            <w:noWrap/>
                            <w:vAlign w:val="bottom"/>
                            <w:hideMark/>
                          </w:tcPr>
                          <w:p w14:paraId="05B679CA" w14:textId="77777777" w:rsidR="002F556B" w:rsidRPr="00A50139" w:rsidRDefault="002F556B" w:rsidP="0084311B">
                            <w:pPr>
                              <w:widowControl/>
                              <w:snapToGrid w:val="0"/>
                              <w:spacing w:line="180" w:lineRule="atLeast"/>
                              <w:jc w:val="center"/>
                              <w:rPr>
                                <w:rFonts w:ascii="標楷體" w:eastAsia="標楷體" w:hAnsi="標楷體" w:cs="新細明體"/>
                                <w:color w:val="000000"/>
                                <w:kern w:val="0"/>
                                <w:sz w:val="20"/>
                                <w:szCs w:val="20"/>
                              </w:rPr>
                            </w:pPr>
                            <w:r w:rsidRPr="00A50139">
                              <w:rPr>
                                <w:rFonts w:ascii="標楷體" w:eastAsia="標楷體" w:hAnsi="標楷體" w:cs="新細明體" w:hint="eastAsia"/>
                                <w:color w:val="000000"/>
                                <w:kern w:val="0"/>
                                <w:sz w:val="20"/>
                                <w:szCs w:val="20"/>
                              </w:rPr>
                              <w:t>湖口鄉</w:t>
                            </w:r>
                          </w:p>
                        </w:tc>
                        <w:tc>
                          <w:tcPr>
                            <w:tcW w:w="932" w:type="dxa"/>
                            <w:tcBorders>
                              <w:top w:val="nil"/>
                              <w:left w:val="nil"/>
                              <w:bottom w:val="single" w:sz="4" w:space="0" w:color="auto"/>
                              <w:right w:val="single" w:sz="4" w:space="0" w:color="auto"/>
                            </w:tcBorders>
                            <w:noWrap/>
                            <w:vAlign w:val="center"/>
                            <w:hideMark/>
                          </w:tcPr>
                          <w:p w14:paraId="446AEDC9"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38</w:t>
                            </w:r>
                          </w:p>
                        </w:tc>
                        <w:tc>
                          <w:tcPr>
                            <w:tcW w:w="684" w:type="dxa"/>
                            <w:tcBorders>
                              <w:top w:val="nil"/>
                              <w:left w:val="nil"/>
                              <w:bottom w:val="single" w:sz="4" w:space="0" w:color="auto"/>
                              <w:right w:val="single" w:sz="4" w:space="0" w:color="auto"/>
                            </w:tcBorders>
                            <w:noWrap/>
                            <w:vAlign w:val="center"/>
                            <w:hideMark/>
                          </w:tcPr>
                          <w:p w14:paraId="553102B9"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3</w:t>
                            </w:r>
                          </w:p>
                        </w:tc>
                        <w:tc>
                          <w:tcPr>
                            <w:tcW w:w="1265" w:type="dxa"/>
                            <w:tcBorders>
                              <w:top w:val="nil"/>
                              <w:left w:val="nil"/>
                              <w:bottom w:val="single" w:sz="4" w:space="0" w:color="auto"/>
                              <w:right w:val="single" w:sz="4" w:space="0" w:color="auto"/>
                            </w:tcBorders>
                            <w:noWrap/>
                            <w:vAlign w:val="center"/>
                            <w:hideMark/>
                          </w:tcPr>
                          <w:p w14:paraId="544250B7"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2</w:t>
                            </w:r>
                          </w:p>
                        </w:tc>
                      </w:tr>
                      <w:tr w:rsidR="002F556B" w14:paraId="6B1B15FC" w14:textId="77777777" w:rsidTr="0084311B">
                        <w:trPr>
                          <w:trHeight w:val="20"/>
                        </w:trPr>
                        <w:tc>
                          <w:tcPr>
                            <w:tcW w:w="884" w:type="dxa"/>
                            <w:tcBorders>
                              <w:top w:val="nil"/>
                              <w:left w:val="single" w:sz="4" w:space="0" w:color="auto"/>
                              <w:bottom w:val="single" w:sz="4" w:space="0" w:color="auto"/>
                              <w:right w:val="single" w:sz="4" w:space="0" w:color="auto"/>
                            </w:tcBorders>
                            <w:noWrap/>
                            <w:vAlign w:val="bottom"/>
                            <w:hideMark/>
                          </w:tcPr>
                          <w:p w14:paraId="44332BF0" w14:textId="77777777" w:rsidR="002F556B" w:rsidRPr="00A50139" w:rsidRDefault="002F556B" w:rsidP="0084311B">
                            <w:pPr>
                              <w:widowControl/>
                              <w:snapToGrid w:val="0"/>
                              <w:spacing w:line="180" w:lineRule="atLeast"/>
                              <w:jc w:val="center"/>
                              <w:rPr>
                                <w:rFonts w:ascii="標楷體" w:eastAsia="標楷體" w:hAnsi="標楷體" w:cs="新細明體"/>
                                <w:color w:val="000000"/>
                                <w:kern w:val="0"/>
                                <w:sz w:val="20"/>
                                <w:szCs w:val="20"/>
                              </w:rPr>
                            </w:pPr>
                            <w:r w:rsidRPr="00A50139">
                              <w:rPr>
                                <w:rFonts w:ascii="標楷體" w:eastAsia="標楷體" w:hAnsi="標楷體" w:cs="新細明體" w:hint="eastAsia"/>
                                <w:color w:val="000000"/>
                                <w:kern w:val="0"/>
                                <w:sz w:val="20"/>
                                <w:szCs w:val="20"/>
                              </w:rPr>
                              <w:t>新豐鄉</w:t>
                            </w:r>
                          </w:p>
                        </w:tc>
                        <w:tc>
                          <w:tcPr>
                            <w:tcW w:w="932" w:type="dxa"/>
                            <w:tcBorders>
                              <w:top w:val="nil"/>
                              <w:left w:val="nil"/>
                              <w:bottom w:val="single" w:sz="4" w:space="0" w:color="auto"/>
                              <w:right w:val="single" w:sz="4" w:space="0" w:color="auto"/>
                            </w:tcBorders>
                            <w:noWrap/>
                            <w:vAlign w:val="center"/>
                            <w:hideMark/>
                          </w:tcPr>
                          <w:p w14:paraId="7A2976C4"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33</w:t>
                            </w:r>
                          </w:p>
                        </w:tc>
                        <w:tc>
                          <w:tcPr>
                            <w:tcW w:w="684" w:type="dxa"/>
                            <w:tcBorders>
                              <w:top w:val="nil"/>
                              <w:left w:val="nil"/>
                              <w:bottom w:val="single" w:sz="4" w:space="0" w:color="auto"/>
                              <w:right w:val="single" w:sz="4" w:space="0" w:color="auto"/>
                            </w:tcBorders>
                            <w:noWrap/>
                            <w:vAlign w:val="center"/>
                            <w:hideMark/>
                          </w:tcPr>
                          <w:p w14:paraId="23BE4294"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2</w:t>
                            </w:r>
                          </w:p>
                        </w:tc>
                        <w:tc>
                          <w:tcPr>
                            <w:tcW w:w="1265" w:type="dxa"/>
                            <w:tcBorders>
                              <w:top w:val="nil"/>
                              <w:left w:val="nil"/>
                              <w:bottom w:val="single" w:sz="4" w:space="0" w:color="auto"/>
                              <w:right w:val="single" w:sz="4" w:space="0" w:color="auto"/>
                            </w:tcBorders>
                            <w:noWrap/>
                            <w:vAlign w:val="center"/>
                            <w:hideMark/>
                          </w:tcPr>
                          <w:p w14:paraId="550CE787"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3</w:t>
                            </w:r>
                          </w:p>
                        </w:tc>
                      </w:tr>
                      <w:tr w:rsidR="002F556B" w14:paraId="18043AD6" w14:textId="77777777" w:rsidTr="0084311B">
                        <w:trPr>
                          <w:trHeight w:val="20"/>
                        </w:trPr>
                        <w:tc>
                          <w:tcPr>
                            <w:tcW w:w="884" w:type="dxa"/>
                            <w:tcBorders>
                              <w:top w:val="nil"/>
                              <w:left w:val="single" w:sz="4" w:space="0" w:color="auto"/>
                              <w:bottom w:val="single" w:sz="4" w:space="0" w:color="auto"/>
                              <w:right w:val="single" w:sz="4" w:space="0" w:color="auto"/>
                            </w:tcBorders>
                            <w:noWrap/>
                            <w:vAlign w:val="bottom"/>
                            <w:hideMark/>
                          </w:tcPr>
                          <w:p w14:paraId="09274CA0" w14:textId="77777777" w:rsidR="002F556B" w:rsidRPr="00A50139" w:rsidRDefault="002F556B" w:rsidP="0084311B">
                            <w:pPr>
                              <w:widowControl/>
                              <w:snapToGrid w:val="0"/>
                              <w:spacing w:line="180" w:lineRule="atLeast"/>
                              <w:jc w:val="center"/>
                              <w:rPr>
                                <w:rFonts w:ascii="標楷體" w:eastAsia="標楷體" w:hAnsi="標楷體" w:cs="新細明體"/>
                                <w:color w:val="000000"/>
                                <w:kern w:val="0"/>
                                <w:sz w:val="20"/>
                                <w:szCs w:val="20"/>
                              </w:rPr>
                            </w:pPr>
                            <w:r w:rsidRPr="00A50139">
                              <w:rPr>
                                <w:rFonts w:ascii="標楷體" w:eastAsia="標楷體" w:hAnsi="標楷體" w:cs="新細明體" w:hint="eastAsia"/>
                                <w:color w:val="000000"/>
                                <w:kern w:val="0"/>
                                <w:sz w:val="20"/>
                                <w:szCs w:val="20"/>
                              </w:rPr>
                              <w:t>芎林鄉</w:t>
                            </w:r>
                          </w:p>
                        </w:tc>
                        <w:tc>
                          <w:tcPr>
                            <w:tcW w:w="932" w:type="dxa"/>
                            <w:tcBorders>
                              <w:top w:val="nil"/>
                              <w:left w:val="nil"/>
                              <w:bottom w:val="single" w:sz="4" w:space="0" w:color="auto"/>
                              <w:right w:val="single" w:sz="4" w:space="0" w:color="auto"/>
                            </w:tcBorders>
                            <w:noWrap/>
                            <w:vAlign w:val="center"/>
                            <w:hideMark/>
                          </w:tcPr>
                          <w:p w14:paraId="43B35524"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5</w:t>
                            </w:r>
                          </w:p>
                        </w:tc>
                        <w:tc>
                          <w:tcPr>
                            <w:tcW w:w="684" w:type="dxa"/>
                            <w:tcBorders>
                              <w:top w:val="nil"/>
                              <w:left w:val="nil"/>
                              <w:bottom w:val="single" w:sz="4" w:space="0" w:color="auto"/>
                              <w:right w:val="single" w:sz="4" w:space="0" w:color="auto"/>
                            </w:tcBorders>
                            <w:shd w:val="clear" w:color="auto" w:fill="D9D9D9" w:themeFill="background1" w:themeFillShade="D9"/>
                            <w:noWrap/>
                            <w:vAlign w:val="bottom"/>
                            <w:hideMark/>
                          </w:tcPr>
                          <w:p w14:paraId="51D616B3"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35167A">
                              <w:rPr>
                                <w:rFonts w:ascii="標楷體" w:eastAsia="標楷體" w:hAnsi="標楷體" w:cs="新細明體" w:hint="eastAsia"/>
                                <w:kern w:val="0"/>
                                <w:sz w:val="20"/>
                                <w:szCs w:val="20"/>
                              </w:rPr>
                              <w:t>－</w:t>
                            </w:r>
                          </w:p>
                        </w:tc>
                        <w:tc>
                          <w:tcPr>
                            <w:tcW w:w="1265" w:type="dxa"/>
                            <w:tcBorders>
                              <w:top w:val="nil"/>
                              <w:left w:val="nil"/>
                              <w:bottom w:val="single" w:sz="4" w:space="0" w:color="auto"/>
                              <w:right w:val="single" w:sz="4" w:space="0" w:color="auto"/>
                            </w:tcBorders>
                            <w:shd w:val="clear" w:color="auto" w:fill="D9D9D9" w:themeFill="background1" w:themeFillShade="D9"/>
                            <w:noWrap/>
                            <w:vAlign w:val="center"/>
                            <w:hideMark/>
                          </w:tcPr>
                          <w:p w14:paraId="1D31BBF4"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1</w:t>
                            </w:r>
                          </w:p>
                        </w:tc>
                      </w:tr>
                      <w:tr w:rsidR="002F556B" w14:paraId="2C523B4B" w14:textId="77777777" w:rsidTr="0084311B">
                        <w:trPr>
                          <w:trHeight w:val="20"/>
                        </w:trPr>
                        <w:tc>
                          <w:tcPr>
                            <w:tcW w:w="884" w:type="dxa"/>
                            <w:tcBorders>
                              <w:top w:val="nil"/>
                              <w:left w:val="single" w:sz="4" w:space="0" w:color="auto"/>
                              <w:bottom w:val="single" w:sz="4" w:space="0" w:color="auto"/>
                              <w:right w:val="single" w:sz="4" w:space="0" w:color="auto"/>
                            </w:tcBorders>
                            <w:shd w:val="clear" w:color="auto" w:fill="FFFFFF"/>
                            <w:noWrap/>
                            <w:vAlign w:val="bottom"/>
                            <w:hideMark/>
                          </w:tcPr>
                          <w:p w14:paraId="7551EA3F" w14:textId="77777777" w:rsidR="002F556B" w:rsidRPr="00A50139" w:rsidRDefault="002F556B" w:rsidP="0084311B">
                            <w:pPr>
                              <w:widowControl/>
                              <w:snapToGrid w:val="0"/>
                              <w:spacing w:line="180" w:lineRule="atLeast"/>
                              <w:jc w:val="center"/>
                              <w:rPr>
                                <w:rFonts w:ascii="標楷體" w:eastAsia="標楷體" w:hAnsi="標楷體" w:cs="新細明體"/>
                                <w:color w:val="000000"/>
                                <w:kern w:val="0"/>
                                <w:sz w:val="20"/>
                                <w:szCs w:val="20"/>
                              </w:rPr>
                            </w:pPr>
                            <w:r w:rsidRPr="00A50139">
                              <w:rPr>
                                <w:rFonts w:ascii="標楷體" w:eastAsia="標楷體" w:hAnsi="標楷體" w:cs="新細明體" w:hint="eastAsia"/>
                                <w:color w:val="000000"/>
                                <w:kern w:val="0"/>
                                <w:sz w:val="20"/>
                                <w:szCs w:val="20"/>
                              </w:rPr>
                              <w:t>橫山鄉</w:t>
                            </w:r>
                          </w:p>
                        </w:tc>
                        <w:tc>
                          <w:tcPr>
                            <w:tcW w:w="932" w:type="dxa"/>
                            <w:tcBorders>
                              <w:top w:val="nil"/>
                              <w:left w:val="nil"/>
                              <w:bottom w:val="single" w:sz="4" w:space="0" w:color="auto"/>
                              <w:right w:val="single" w:sz="4" w:space="0" w:color="auto"/>
                            </w:tcBorders>
                            <w:noWrap/>
                            <w:vAlign w:val="center"/>
                            <w:hideMark/>
                          </w:tcPr>
                          <w:p w14:paraId="6294702A"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2</w:t>
                            </w:r>
                          </w:p>
                        </w:tc>
                        <w:tc>
                          <w:tcPr>
                            <w:tcW w:w="684" w:type="dxa"/>
                            <w:tcBorders>
                              <w:top w:val="nil"/>
                              <w:left w:val="nil"/>
                              <w:bottom w:val="single" w:sz="4" w:space="0" w:color="auto"/>
                              <w:right w:val="single" w:sz="4" w:space="0" w:color="auto"/>
                            </w:tcBorders>
                            <w:shd w:val="clear" w:color="auto" w:fill="D9D9D9" w:themeFill="background1" w:themeFillShade="D9"/>
                            <w:noWrap/>
                            <w:vAlign w:val="bottom"/>
                            <w:hideMark/>
                          </w:tcPr>
                          <w:p w14:paraId="739FF011"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35167A">
                              <w:rPr>
                                <w:rFonts w:ascii="標楷體" w:eastAsia="標楷體" w:hAnsi="標楷體" w:cs="新細明體" w:hint="eastAsia"/>
                                <w:kern w:val="0"/>
                                <w:sz w:val="20"/>
                                <w:szCs w:val="20"/>
                              </w:rPr>
                              <w:t>－</w:t>
                            </w:r>
                          </w:p>
                        </w:tc>
                        <w:tc>
                          <w:tcPr>
                            <w:tcW w:w="1265" w:type="dxa"/>
                            <w:tcBorders>
                              <w:top w:val="nil"/>
                              <w:left w:val="nil"/>
                              <w:bottom w:val="single" w:sz="4" w:space="0" w:color="auto"/>
                              <w:right w:val="single" w:sz="4" w:space="0" w:color="auto"/>
                            </w:tcBorders>
                            <w:shd w:val="clear" w:color="auto" w:fill="D9D9D9" w:themeFill="background1" w:themeFillShade="D9"/>
                            <w:noWrap/>
                            <w:vAlign w:val="center"/>
                            <w:hideMark/>
                          </w:tcPr>
                          <w:p w14:paraId="59C9C332"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1</w:t>
                            </w:r>
                          </w:p>
                        </w:tc>
                      </w:tr>
                      <w:tr w:rsidR="002F556B" w14:paraId="55271196" w14:textId="77777777" w:rsidTr="0084311B">
                        <w:trPr>
                          <w:trHeight w:val="20"/>
                        </w:trPr>
                        <w:tc>
                          <w:tcPr>
                            <w:tcW w:w="884" w:type="dxa"/>
                            <w:tcBorders>
                              <w:top w:val="nil"/>
                              <w:left w:val="single" w:sz="4" w:space="0" w:color="auto"/>
                              <w:bottom w:val="single" w:sz="4" w:space="0" w:color="auto"/>
                              <w:right w:val="single" w:sz="4" w:space="0" w:color="auto"/>
                            </w:tcBorders>
                            <w:shd w:val="clear" w:color="auto" w:fill="FFFFFF"/>
                            <w:noWrap/>
                            <w:vAlign w:val="bottom"/>
                            <w:hideMark/>
                          </w:tcPr>
                          <w:p w14:paraId="69B975D3" w14:textId="77777777" w:rsidR="002F556B" w:rsidRPr="00A50139" w:rsidRDefault="002F556B" w:rsidP="0084311B">
                            <w:pPr>
                              <w:widowControl/>
                              <w:snapToGrid w:val="0"/>
                              <w:spacing w:line="180" w:lineRule="atLeast"/>
                              <w:jc w:val="center"/>
                              <w:rPr>
                                <w:rFonts w:ascii="標楷體" w:eastAsia="標楷體" w:hAnsi="標楷體" w:cs="新細明體"/>
                                <w:color w:val="000000"/>
                                <w:kern w:val="0"/>
                                <w:sz w:val="20"/>
                                <w:szCs w:val="20"/>
                              </w:rPr>
                            </w:pPr>
                            <w:r w:rsidRPr="00A50139">
                              <w:rPr>
                                <w:rFonts w:ascii="標楷體" w:eastAsia="標楷體" w:hAnsi="標楷體" w:cs="新細明體" w:hint="eastAsia"/>
                                <w:color w:val="000000"/>
                                <w:kern w:val="0"/>
                                <w:sz w:val="20"/>
                                <w:szCs w:val="20"/>
                              </w:rPr>
                              <w:t>北埔鄉</w:t>
                            </w:r>
                          </w:p>
                        </w:tc>
                        <w:tc>
                          <w:tcPr>
                            <w:tcW w:w="932" w:type="dxa"/>
                            <w:tcBorders>
                              <w:top w:val="nil"/>
                              <w:left w:val="nil"/>
                              <w:bottom w:val="single" w:sz="4" w:space="0" w:color="auto"/>
                              <w:right w:val="single" w:sz="4" w:space="0" w:color="auto"/>
                            </w:tcBorders>
                            <w:noWrap/>
                            <w:vAlign w:val="center"/>
                            <w:hideMark/>
                          </w:tcPr>
                          <w:p w14:paraId="0AEA07BB"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2</w:t>
                            </w:r>
                          </w:p>
                        </w:tc>
                        <w:tc>
                          <w:tcPr>
                            <w:tcW w:w="684" w:type="dxa"/>
                            <w:tcBorders>
                              <w:top w:val="nil"/>
                              <w:left w:val="nil"/>
                              <w:bottom w:val="single" w:sz="4" w:space="0" w:color="auto"/>
                              <w:right w:val="single" w:sz="4" w:space="0" w:color="auto"/>
                            </w:tcBorders>
                            <w:noWrap/>
                            <w:vAlign w:val="center"/>
                            <w:hideMark/>
                          </w:tcPr>
                          <w:p w14:paraId="4F374FDF"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1</w:t>
                            </w:r>
                          </w:p>
                        </w:tc>
                        <w:tc>
                          <w:tcPr>
                            <w:tcW w:w="1265" w:type="dxa"/>
                            <w:tcBorders>
                              <w:top w:val="nil"/>
                              <w:left w:val="nil"/>
                              <w:bottom w:val="single" w:sz="4" w:space="0" w:color="auto"/>
                              <w:right w:val="single" w:sz="4" w:space="0" w:color="auto"/>
                            </w:tcBorders>
                            <w:shd w:val="clear" w:color="auto" w:fill="D9D9D9" w:themeFill="background1" w:themeFillShade="D9"/>
                            <w:noWrap/>
                            <w:vAlign w:val="bottom"/>
                            <w:hideMark/>
                          </w:tcPr>
                          <w:p w14:paraId="18000E08"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r>
                      <w:tr w:rsidR="002F556B" w14:paraId="49738A41" w14:textId="77777777" w:rsidTr="0084311B">
                        <w:trPr>
                          <w:trHeight w:val="20"/>
                        </w:trPr>
                        <w:tc>
                          <w:tcPr>
                            <w:tcW w:w="884" w:type="dxa"/>
                            <w:tcBorders>
                              <w:top w:val="nil"/>
                              <w:left w:val="single" w:sz="4" w:space="0" w:color="auto"/>
                              <w:bottom w:val="single" w:sz="4" w:space="0" w:color="auto"/>
                              <w:right w:val="single" w:sz="4" w:space="0" w:color="auto"/>
                            </w:tcBorders>
                            <w:shd w:val="clear" w:color="auto" w:fill="FFFFFF"/>
                            <w:noWrap/>
                            <w:vAlign w:val="bottom"/>
                            <w:hideMark/>
                          </w:tcPr>
                          <w:p w14:paraId="56DA88AC" w14:textId="77777777" w:rsidR="002F556B" w:rsidRPr="00A50139" w:rsidRDefault="002F556B" w:rsidP="0084311B">
                            <w:pPr>
                              <w:widowControl/>
                              <w:snapToGrid w:val="0"/>
                              <w:spacing w:line="180" w:lineRule="atLeast"/>
                              <w:jc w:val="center"/>
                              <w:rPr>
                                <w:rFonts w:ascii="標楷體" w:eastAsia="標楷體" w:hAnsi="標楷體" w:cs="新細明體"/>
                                <w:color w:val="000000"/>
                                <w:kern w:val="0"/>
                                <w:sz w:val="20"/>
                                <w:szCs w:val="20"/>
                              </w:rPr>
                            </w:pPr>
                            <w:r w:rsidRPr="00A50139">
                              <w:rPr>
                                <w:rFonts w:ascii="標楷體" w:eastAsia="標楷體" w:hAnsi="標楷體" w:cs="新細明體" w:hint="eastAsia"/>
                                <w:color w:val="000000"/>
                                <w:kern w:val="0"/>
                                <w:sz w:val="20"/>
                                <w:szCs w:val="20"/>
                              </w:rPr>
                              <w:t>寶山鄉</w:t>
                            </w:r>
                          </w:p>
                        </w:tc>
                        <w:tc>
                          <w:tcPr>
                            <w:tcW w:w="932" w:type="dxa"/>
                            <w:tcBorders>
                              <w:top w:val="nil"/>
                              <w:left w:val="nil"/>
                              <w:bottom w:val="single" w:sz="4" w:space="0" w:color="auto"/>
                              <w:right w:val="single" w:sz="4" w:space="0" w:color="auto"/>
                            </w:tcBorders>
                            <w:noWrap/>
                            <w:vAlign w:val="center"/>
                            <w:hideMark/>
                          </w:tcPr>
                          <w:p w14:paraId="18BA1EE1"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3</w:t>
                            </w:r>
                          </w:p>
                        </w:tc>
                        <w:tc>
                          <w:tcPr>
                            <w:tcW w:w="684" w:type="dxa"/>
                            <w:tcBorders>
                              <w:top w:val="nil"/>
                              <w:left w:val="nil"/>
                              <w:bottom w:val="single" w:sz="4" w:space="0" w:color="auto"/>
                              <w:right w:val="single" w:sz="4" w:space="0" w:color="auto"/>
                            </w:tcBorders>
                            <w:shd w:val="clear" w:color="auto" w:fill="D9D9D9" w:themeFill="background1" w:themeFillShade="D9"/>
                            <w:noWrap/>
                            <w:vAlign w:val="bottom"/>
                            <w:hideMark/>
                          </w:tcPr>
                          <w:p w14:paraId="373F62E6"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1265" w:type="dxa"/>
                            <w:tcBorders>
                              <w:top w:val="nil"/>
                              <w:left w:val="nil"/>
                              <w:bottom w:val="single" w:sz="4" w:space="0" w:color="auto"/>
                              <w:right w:val="single" w:sz="4" w:space="0" w:color="auto"/>
                            </w:tcBorders>
                            <w:shd w:val="clear" w:color="auto" w:fill="D9D9D9" w:themeFill="background1" w:themeFillShade="D9"/>
                            <w:noWrap/>
                            <w:vAlign w:val="center"/>
                            <w:hideMark/>
                          </w:tcPr>
                          <w:p w14:paraId="15C1DE22"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1</w:t>
                            </w:r>
                          </w:p>
                        </w:tc>
                      </w:tr>
                      <w:tr w:rsidR="002F556B" w14:paraId="776BA3CF" w14:textId="77777777" w:rsidTr="0084311B">
                        <w:trPr>
                          <w:trHeight w:val="20"/>
                        </w:trPr>
                        <w:tc>
                          <w:tcPr>
                            <w:tcW w:w="884" w:type="dxa"/>
                            <w:tcBorders>
                              <w:top w:val="nil"/>
                              <w:left w:val="single" w:sz="4" w:space="0" w:color="auto"/>
                              <w:bottom w:val="single" w:sz="4" w:space="0" w:color="auto"/>
                              <w:right w:val="single" w:sz="4" w:space="0" w:color="auto"/>
                            </w:tcBorders>
                            <w:shd w:val="clear" w:color="auto" w:fill="FFFFFF"/>
                            <w:noWrap/>
                            <w:vAlign w:val="bottom"/>
                            <w:hideMark/>
                          </w:tcPr>
                          <w:p w14:paraId="708BB986" w14:textId="77777777" w:rsidR="002F556B" w:rsidRPr="00A50139" w:rsidRDefault="002F556B" w:rsidP="0084311B">
                            <w:pPr>
                              <w:widowControl/>
                              <w:snapToGrid w:val="0"/>
                              <w:spacing w:line="180" w:lineRule="atLeast"/>
                              <w:jc w:val="center"/>
                              <w:rPr>
                                <w:rFonts w:ascii="標楷體" w:eastAsia="標楷體" w:hAnsi="標楷體" w:cs="新細明體"/>
                                <w:color w:val="000000"/>
                                <w:kern w:val="0"/>
                                <w:sz w:val="20"/>
                                <w:szCs w:val="20"/>
                              </w:rPr>
                            </w:pPr>
                            <w:r w:rsidRPr="00A50139">
                              <w:rPr>
                                <w:rFonts w:ascii="標楷體" w:eastAsia="標楷體" w:hAnsi="標楷體" w:cs="新細明體" w:hint="eastAsia"/>
                                <w:color w:val="000000"/>
                                <w:kern w:val="0"/>
                                <w:sz w:val="20"/>
                                <w:szCs w:val="20"/>
                              </w:rPr>
                              <w:t>峨眉鄉</w:t>
                            </w:r>
                          </w:p>
                        </w:tc>
                        <w:tc>
                          <w:tcPr>
                            <w:tcW w:w="932" w:type="dxa"/>
                            <w:tcBorders>
                              <w:top w:val="nil"/>
                              <w:left w:val="nil"/>
                              <w:bottom w:val="single" w:sz="4" w:space="0" w:color="auto"/>
                              <w:right w:val="single" w:sz="4" w:space="0" w:color="auto"/>
                            </w:tcBorders>
                            <w:noWrap/>
                            <w:vAlign w:val="center"/>
                            <w:hideMark/>
                          </w:tcPr>
                          <w:p w14:paraId="3B5948AF"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1</w:t>
                            </w:r>
                          </w:p>
                        </w:tc>
                        <w:tc>
                          <w:tcPr>
                            <w:tcW w:w="684" w:type="dxa"/>
                            <w:tcBorders>
                              <w:top w:val="nil"/>
                              <w:left w:val="nil"/>
                              <w:bottom w:val="single" w:sz="4" w:space="0" w:color="auto"/>
                              <w:right w:val="single" w:sz="4" w:space="0" w:color="auto"/>
                            </w:tcBorders>
                            <w:shd w:val="clear" w:color="auto" w:fill="D9D9D9" w:themeFill="background1" w:themeFillShade="D9"/>
                            <w:noWrap/>
                            <w:vAlign w:val="bottom"/>
                            <w:hideMark/>
                          </w:tcPr>
                          <w:p w14:paraId="6B4636EA"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1265" w:type="dxa"/>
                            <w:tcBorders>
                              <w:top w:val="nil"/>
                              <w:left w:val="nil"/>
                              <w:bottom w:val="single" w:sz="4" w:space="0" w:color="auto"/>
                              <w:right w:val="single" w:sz="4" w:space="0" w:color="auto"/>
                            </w:tcBorders>
                            <w:shd w:val="clear" w:color="auto" w:fill="D9D9D9" w:themeFill="background1" w:themeFillShade="D9"/>
                            <w:noWrap/>
                            <w:vAlign w:val="center"/>
                            <w:hideMark/>
                          </w:tcPr>
                          <w:p w14:paraId="7FB5AAF0"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1</w:t>
                            </w:r>
                          </w:p>
                        </w:tc>
                      </w:tr>
                      <w:tr w:rsidR="002F556B" w14:paraId="735C52FD" w14:textId="77777777" w:rsidTr="0084311B">
                        <w:trPr>
                          <w:trHeight w:val="20"/>
                        </w:trPr>
                        <w:tc>
                          <w:tcPr>
                            <w:tcW w:w="884" w:type="dxa"/>
                            <w:tcBorders>
                              <w:top w:val="nil"/>
                              <w:left w:val="single" w:sz="4" w:space="0" w:color="auto"/>
                              <w:bottom w:val="single" w:sz="4" w:space="0" w:color="auto"/>
                              <w:right w:val="single" w:sz="4" w:space="0" w:color="auto"/>
                            </w:tcBorders>
                            <w:noWrap/>
                            <w:vAlign w:val="bottom"/>
                            <w:hideMark/>
                          </w:tcPr>
                          <w:p w14:paraId="77782851" w14:textId="77777777" w:rsidR="002F556B" w:rsidRPr="00A50139" w:rsidRDefault="002F556B" w:rsidP="0084311B">
                            <w:pPr>
                              <w:widowControl/>
                              <w:snapToGrid w:val="0"/>
                              <w:spacing w:line="180" w:lineRule="atLeast"/>
                              <w:jc w:val="center"/>
                              <w:rPr>
                                <w:rFonts w:ascii="標楷體" w:eastAsia="標楷體" w:hAnsi="標楷體" w:cs="新細明體"/>
                                <w:color w:val="000000"/>
                                <w:kern w:val="0"/>
                                <w:sz w:val="20"/>
                                <w:szCs w:val="20"/>
                              </w:rPr>
                            </w:pPr>
                            <w:r w:rsidRPr="00A50139">
                              <w:rPr>
                                <w:rFonts w:ascii="標楷體" w:eastAsia="標楷體" w:hAnsi="標楷體" w:cs="新細明體" w:hint="eastAsia"/>
                                <w:color w:val="000000"/>
                                <w:kern w:val="0"/>
                                <w:sz w:val="20"/>
                                <w:szCs w:val="20"/>
                              </w:rPr>
                              <w:t>尖石鄉</w:t>
                            </w:r>
                          </w:p>
                        </w:tc>
                        <w:tc>
                          <w:tcPr>
                            <w:tcW w:w="932" w:type="dxa"/>
                            <w:tcBorders>
                              <w:top w:val="nil"/>
                              <w:left w:val="nil"/>
                              <w:bottom w:val="single" w:sz="4" w:space="0" w:color="auto"/>
                              <w:right w:val="single" w:sz="4" w:space="0" w:color="auto"/>
                            </w:tcBorders>
                            <w:noWrap/>
                            <w:vAlign w:val="center"/>
                            <w:hideMark/>
                          </w:tcPr>
                          <w:p w14:paraId="57AFAFD3"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3</w:t>
                            </w:r>
                          </w:p>
                        </w:tc>
                        <w:tc>
                          <w:tcPr>
                            <w:tcW w:w="684" w:type="dxa"/>
                            <w:tcBorders>
                              <w:top w:val="nil"/>
                              <w:left w:val="nil"/>
                              <w:bottom w:val="single" w:sz="4" w:space="0" w:color="auto"/>
                              <w:right w:val="single" w:sz="4" w:space="0" w:color="auto"/>
                            </w:tcBorders>
                            <w:shd w:val="clear" w:color="auto" w:fill="D9D9D9" w:themeFill="background1" w:themeFillShade="D9"/>
                            <w:noWrap/>
                            <w:vAlign w:val="bottom"/>
                            <w:hideMark/>
                          </w:tcPr>
                          <w:p w14:paraId="09F909FF"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1265" w:type="dxa"/>
                            <w:tcBorders>
                              <w:top w:val="nil"/>
                              <w:left w:val="nil"/>
                              <w:bottom w:val="single" w:sz="4" w:space="0" w:color="auto"/>
                              <w:right w:val="single" w:sz="4" w:space="0" w:color="auto"/>
                            </w:tcBorders>
                            <w:shd w:val="clear" w:color="auto" w:fill="D9D9D9" w:themeFill="background1" w:themeFillShade="D9"/>
                            <w:noWrap/>
                            <w:vAlign w:val="center"/>
                            <w:hideMark/>
                          </w:tcPr>
                          <w:p w14:paraId="32013508"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1</w:t>
                            </w:r>
                          </w:p>
                        </w:tc>
                      </w:tr>
                      <w:tr w:rsidR="002F556B" w14:paraId="15B63E06" w14:textId="77777777" w:rsidTr="0084311B">
                        <w:trPr>
                          <w:trHeight w:val="20"/>
                        </w:trPr>
                        <w:tc>
                          <w:tcPr>
                            <w:tcW w:w="884" w:type="dxa"/>
                            <w:tcBorders>
                              <w:top w:val="nil"/>
                              <w:left w:val="single" w:sz="4" w:space="0" w:color="auto"/>
                              <w:bottom w:val="single" w:sz="4" w:space="0" w:color="auto"/>
                              <w:right w:val="single" w:sz="4" w:space="0" w:color="auto"/>
                            </w:tcBorders>
                            <w:noWrap/>
                            <w:vAlign w:val="bottom"/>
                            <w:hideMark/>
                          </w:tcPr>
                          <w:p w14:paraId="37E8A102" w14:textId="77777777" w:rsidR="002F556B" w:rsidRPr="00A50139" w:rsidRDefault="002F556B" w:rsidP="0084311B">
                            <w:pPr>
                              <w:widowControl/>
                              <w:snapToGrid w:val="0"/>
                              <w:spacing w:line="180" w:lineRule="atLeast"/>
                              <w:jc w:val="center"/>
                              <w:rPr>
                                <w:rFonts w:ascii="標楷體" w:eastAsia="標楷體" w:hAnsi="標楷體" w:cs="新細明體"/>
                                <w:color w:val="000000"/>
                                <w:kern w:val="0"/>
                                <w:sz w:val="20"/>
                                <w:szCs w:val="20"/>
                              </w:rPr>
                            </w:pPr>
                            <w:r w:rsidRPr="00A50139">
                              <w:rPr>
                                <w:rFonts w:ascii="標楷體" w:eastAsia="標楷體" w:hAnsi="標楷體" w:cs="新細明體" w:hint="eastAsia"/>
                                <w:color w:val="000000"/>
                                <w:kern w:val="0"/>
                                <w:sz w:val="20"/>
                                <w:szCs w:val="20"/>
                              </w:rPr>
                              <w:t>五峰鄉</w:t>
                            </w:r>
                          </w:p>
                        </w:tc>
                        <w:tc>
                          <w:tcPr>
                            <w:tcW w:w="932" w:type="dxa"/>
                            <w:tcBorders>
                              <w:top w:val="nil"/>
                              <w:left w:val="nil"/>
                              <w:bottom w:val="single" w:sz="4" w:space="0" w:color="auto"/>
                              <w:right w:val="single" w:sz="4" w:space="0" w:color="auto"/>
                            </w:tcBorders>
                            <w:noWrap/>
                            <w:vAlign w:val="center"/>
                            <w:hideMark/>
                          </w:tcPr>
                          <w:p w14:paraId="72758F2F"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1</w:t>
                            </w:r>
                          </w:p>
                        </w:tc>
                        <w:tc>
                          <w:tcPr>
                            <w:tcW w:w="684" w:type="dxa"/>
                            <w:tcBorders>
                              <w:top w:val="nil"/>
                              <w:left w:val="nil"/>
                              <w:bottom w:val="single" w:sz="4" w:space="0" w:color="auto"/>
                              <w:right w:val="single" w:sz="4" w:space="0" w:color="auto"/>
                            </w:tcBorders>
                            <w:shd w:val="clear" w:color="auto" w:fill="D9D9D9" w:themeFill="background1" w:themeFillShade="D9"/>
                            <w:noWrap/>
                            <w:vAlign w:val="bottom"/>
                            <w:hideMark/>
                          </w:tcPr>
                          <w:p w14:paraId="2302E687"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1265" w:type="dxa"/>
                            <w:tcBorders>
                              <w:top w:val="nil"/>
                              <w:left w:val="nil"/>
                              <w:bottom w:val="single" w:sz="4" w:space="0" w:color="auto"/>
                              <w:right w:val="single" w:sz="4" w:space="0" w:color="auto"/>
                            </w:tcBorders>
                            <w:shd w:val="clear" w:color="auto" w:fill="D9D9D9" w:themeFill="background1" w:themeFillShade="D9"/>
                            <w:noWrap/>
                            <w:vAlign w:val="center"/>
                            <w:hideMark/>
                          </w:tcPr>
                          <w:p w14:paraId="4152849C" w14:textId="77777777" w:rsidR="002F556B" w:rsidRPr="00A50139" w:rsidRDefault="002F556B" w:rsidP="0084311B">
                            <w:pPr>
                              <w:widowControl/>
                              <w:snapToGrid w:val="0"/>
                              <w:spacing w:line="180" w:lineRule="atLeast"/>
                              <w:jc w:val="right"/>
                              <w:rPr>
                                <w:rFonts w:ascii="標楷體" w:eastAsia="標楷體" w:hAnsi="標楷體" w:cs="新細明體"/>
                                <w:kern w:val="0"/>
                                <w:sz w:val="20"/>
                                <w:szCs w:val="20"/>
                              </w:rPr>
                            </w:pPr>
                            <w:r w:rsidRPr="00A50139">
                              <w:rPr>
                                <w:rFonts w:ascii="標楷體" w:eastAsia="標楷體" w:hAnsi="標楷體" w:cs="新細明體" w:hint="eastAsia"/>
                                <w:kern w:val="0"/>
                                <w:sz w:val="20"/>
                                <w:szCs w:val="20"/>
                              </w:rPr>
                              <w:t>1</w:t>
                            </w:r>
                          </w:p>
                        </w:tc>
                      </w:tr>
                      <w:tr w:rsidR="002F556B" w14:paraId="4FE26819" w14:textId="77777777" w:rsidTr="0084311B">
                        <w:trPr>
                          <w:trHeight w:val="109"/>
                        </w:trPr>
                        <w:tc>
                          <w:tcPr>
                            <w:tcW w:w="3765" w:type="dxa"/>
                            <w:gridSpan w:val="4"/>
                            <w:tcBorders>
                              <w:top w:val="single" w:sz="4" w:space="0" w:color="auto"/>
                              <w:left w:val="nil"/>
                              <w:bottom w:val="nil"/>
                              <w:right w:val="nil"/>
                            </w:tcBorders>
                            <w:vAlign w:val="bottom"/>
                            <w:hideMark/>
                          </w:tcPr>
                          <w:p w14:paraId="0B762E7F" w14:textId="77777777" w:rsidR="002F556B" w:rsidRPr="00130038" w:rsidRDefault="002F556B" w:rsidP="008D723F">
                            <w:pPr>
                              <w:kinsoku w:val="0"/>
                              <w:overflowPunct w:val="0"/>
                              <w:autoSpaceDE w:val="0"/>
                              <w:autoSpaceDN w:val="0"/>
                              <w:adjustRightInd w:val="0"/>
                              <w:snapToGrid w:val="0"/>
                              <w:spacing w:line="200" w:lineRule="exact"/>
                              <w:ind w:left="900" w:rightChars="-18" w:right="-43" w:hangingChars="500" w:hanging="900"/>
                              <w:rPr>
                                <w:rFonts w:ascii="標楷體" w:eastAsia="標楷體" w:hAnsi="標楷體" w:cs="新細明體"/>
                                <w:color w:val="000000"/>
                                <w:kern w:val="0"/>
                                <w:sz w:val="18"/>
                                <w:szCs w:val="18"/>
                              </w:rPr>
                            </w:pPr>
                            <w:r w:rsidRPr="003877D5">
                              <w:rPr>
                                <w:rFonts w:ascii="標楷體" w:eastAsia="標楷體" w:hAnsi="標楷體" w:cs="新細明體" w:hint="eastAsia"/>
                                <w:color w:val="000000"/>
                                <w:kern w:val="0"/>
                                <w:sz w:val="18"/>
                                <w:szCs w:val="18"/>
                              </w:rPr>
                              <w:t>資料來源</w:t>
                            </w:r>
                            <w:r>
                              <w:rPr>
                                <w:rFonts w:ascii="標楷體" w:eastAsia="標楷體" w:hAnsi="標楷體" w:cs="新細明體" w:hint="eastAsia"/>
                                <w:color w:val="000000"/>
                                <w:kern w:val="0"/>
                                <w:sz w:val="18"/>
                                <w:szCs w:val="18"/>
                              </w:rPr>
                              <w:t>：</w:t>
                            </w:r>
                            <w:r w:rsidRPr="0035167A">
                              <w:rPr>
                                <w:rFonts w:ascii="標楷體" w:eastAsia="標楷體" w:hAnsi="標楷體" w:cs="新細明體" w:hint="eastAsia"/>
                                <w:color w:val="000000"/>
                                <w:kern w:val="0"/>
                                <w:sz w:val="18"/>
                                <w:szCs w:val="18"/>
                              </w:rPr>
                              <w:t>整</w:t>
                            </w:r>
                            <w:r w:rsidRPr="008D723F">
                              <w:rPr>
                                <w:rFonts w:ascii="標楷體" w:eastAsia="標楷體" w:hAnsi="標楷體" w:cs="新細明體" w:hint="eastAsia"/>
                                <w:color w:val="000000"/>
                                <w:spacing w:val="-2"/>
                                <w:kern w:val="0"/>
                                <w:sz w:val="18"/>
                                <w:szCs w:val="18"/>
                              </w:rPr>
                              <w:t>理自衛生福利部及臺灣兒科醫學會</w:t>
                            </w:r>
                            <w:r w:rsidRPr="0035167A">
                              <w:rPr>
                                <w:rFonts w:ascii="標楷體" w:eastAsia="標楷體" w:hAnsi="標楷體" w:cs="新細明體" w:hint="eastAsia"/>
                                <w:color w:val="000000"/>
                                <w:kern w:val="0"/>
                                <w:sz w:val="18"/>
                                <w:szCs w:val="18"/>
                              </w:rPr>
                              <w:t>網站資料。</w:t>
                            </w:r>
                          </w:p>
                        </w:tc>
                      </w:tr>
                    </w:tbl>
                    <w:p w14:paraId="3BC05622" w14:textId="77777777" w:rsidR="002F556B" w:rsidRDefault="002F556B" w:rsidP="0084311B">
                      <w:pPr>
                        <w:rPr>
                          <w:rFonts w:ascii="Times New Roman" w:hAnsi="Times New Roman"/>
                          <w:szCs w:val="20"/>
                        </w:rPr>
                      </w:pPr>
                    </w:p>
                  </w:txbxContent>
                </v:textbox>
                <w10:wrap type="square" anchorx="margin" anchory="page"/>
                <w10:anchorlock/>
              </v:shape>
            </w:pict>
          </mc:Fallback>
        </mc:AlternateContent>
      </w:r>
      <w:r w:rsidRPr="007358EB">
        <w:rPr>
          <w:rFonts w:hint="eastAsia"/>
          <w:bCs w:val="0"/>
          <w:noProof/>
          <w:sz w:val="24"/>
        </w:rPr>
        <w:t>3.推行幼兒專責醫師制度計畫，以強化幼兒醫療照護品質，惟兒科醫師集中於都會區，且偏遠地區兒科醫師人力不足，又部分行政區收案涵蓋率及指定收案涵蓋率仍尚待提升：</w:t>
      </w:r>
      <w:r w:rsidRPr="007358EB">
        <w:rPr>
          <w:rFonts w:hint="eastAsia"/>
          <w:b w:val="0"/>
          <w:spacing w:val="2"/>
          <w:sz w:val="24"/>
        </w:rPr>
        <w:t>該局配合衛福部推行幼兒專責醫師制度，強化幼兒醫療照護品質。經運用衛福部醫事查詢系統查詢結果，新竹縣醫事機構計494家，其中診療科別有兒科者計40家，主要集中在都會區之竹北市有24家，占60.00％，餘芎林鄉、橫山鄉、寶山鄉、峨眉鄉、尖石鄉、五峰鄉等6個鄉無兒科；114年底新竹縣幼兒專責醫師合約醫療院所計38家，在竹北市有20家，餘新埔鎮、關西鎮、芎林鄉、橫山鄉、寶山鄉、峨眉鄉、尖石鄉、五峰鄉等8個鄉鎮之幼兒專責醫師合約醫療院所皆僅有當地衛生所1家，且北埔鄉無幼兒專責醫師合約醫療院所(表</w:t>
      </w:r>
      <w:r w:rsidRPr="007358EB">
        <w:rPr>
          <w:rFonts w:hint="eastAsia"/>
          <w:b w:val="0"/>
          <w:sz w:val="24"/>
        </w:rPr>
        <w:t>4)。另幼兒</w:t>
      </w:r>
      <w:r w:rsidRPr="003D70F7">
        <w:rPr>
          <w:rFonts w:hint="eastAsia"/>
          <w:b w:val="0"/>
          <w:spacing w:val="8"/>
          <w:sz w:val="24"/>
        </w:rPr>
        <w:t>專責醫師制度計畫於112及113年度執行結果，部分鄉鎮市3歲以下幼兒收案涵蓋率較低，其中峨眉鄉、寶山鄉、湖口鄉、尖石鄉及關西鎮，連續2年收案涵蓋率皆未及5成，甚有峨眉鄉及寶山鄉收案涵蓋率未及2成(圖</w:t>
      </w:r>
      <w:r>
        <w:rPr>
          <w:rFonts w:hint="eastAsia"/>
          <w:b w:val="0"/>
          <w:spacing w:val="8"/>
          <w:sz w:val="24"/>
        </w:rPr>
        <w:t>1</w:t>
      </w:r>
      <w:r w:rsidRPr="003D70F7">
        <w:rPr>
          <w:rFonts w:hint="eastAsia"/>
          <w:b w:val="0"/>
          <w:spacing w:val="8"/>
          <w:sz w:val="24"/>
        </w:rPr>
        <w:t>)。顯示兒科醫師多集中於都會區執業，其餘或偏遠地區兒科醫師有人力缺少問題，恐影響當地兒童照護量能，經建請研謀改善。據復：已辦理未加入院所參與意願調查，將持續邀請院所加入幼兒專責醫師計畫；另透過衛生所協助個案轉介，並結合鄉鎮公所、戶政事務所、婦產科院所、助產所、產後護理之家及社群媒體等管道加強宣導，自114年8月起每3個月以簡訊提醒尚未加入之指定個案家長，以提升收案涵蓋率。</w:t>
      </w:r>
    </w:p>
    <w:p w14:paraId="18C112A4" w14:textId="4422EBA8" w:rsidR="0084311B" w:rsidRDefault="00F00040" w:rsidP="004B4C59">
      <w:pPr>
        <w:widowControl/>
        <w:snapToGrid w:val="0"/>
        <w:spacing w:line="40" w:lineRule="exact"/>
        <w:rPr>
          <w:rFonts w:ascii="標楷體" w:eastAsia="標楷體" w:hAnsi="標楷體"/>
          <w:spacing w:val="6"/>
          <w:szCs w:val="24"/>
        </w:rPr>
      </w:pPr>
      <w:r>
        <w:rPr>
          <w:rFonts w:hint="eastAsia"/>
          <w:b/>
          <w:noProof/>
          <w:spacing w:val="8"/>
        </w:rPr>
        <mc:AlternateContent>
          <mc:Choice Requires="wpg">
            <w:drawing>
              <wp:anchor distT="0" distB="0" distL="114300" distR="114300" simplePos="0" relativeHeight="251950080" behindDoc="0" locked="0" layoutInCell="1" allowOverlap="1" wp14:anchorId="4C4C8986" wp14:editId="0953F22A">
                <wp:simplePos x="0" y="0"/>
                <wp:positionH relativeFrom="column">
                  <wp:posOffset>-459105</wp:posOffset>
                </wp:positionH>
                <wp:positionV relativeFrom="paragraph">
                  <wp:posOffset>97155</wp:posOffset>
                </wp:positionV>
                <wp:extent cx="6552565" cy="2717800"/>
                <wp:effectExtent l="0" t="0" r="635" b="6350"/>
                <wp:wrapTopAndBottom/>
                <wp:docPr id="8242" name="群組 8242"/>
                <wp:cNvGraphicFramePr/>
                <a:graphic xmlns:a="http://schemas.openxmlformats.org/drawingml/2006/main">
                  <a:graphicData uri="http://schemas.microsoft.com/office/word/2010/wordprocessingGroup">
                    <wpg:wgp>
                      <wpg:cNvGrpSpPr/>
                      <wpg:grpSpPr>
                        <a:xfrm>
                          <a:off x="0" y="0"/>
                          <a:ext cx="6552565" cy="2717800"/>
                          <a:chOff x="0" y="163773"/>
                          <a:chExt cx="6666865" cy="2178542"/>
                        </a:xfrm>
                      </wpg:grpSpPr>
                      <wpg:graphicFrame>
                        <wpg:cNvPr id="8243" name="圖表 8243"/>
                        <wpg:cNvFrPr/>
                        <wpg:xfrm>
                          <a:off x="0" y="163773"/>
                          <a:ext cx="6666865" cy="2122170"/>
                        </wpg:xfrm>
                        <a:graphic>
                          <a:graphicData uri="http://schemas.openxmlformats.org/drawingml/2006/chart">
                            <c:chart xmlns:c="http://schemas.openxmlformats.org/drawingml/2006/chart" xmlns:r="http://schemas.openxmlformats.org/officeDocument/2006/relationships" r:id="rId77"/>
                          </a:graphicData>
                        </a:graphic>
                      </wpg:graphicFrame>
                      <wps:wsp>
                        <wps:cNvPr id="8244" name="文字方塊 8244"/>
                        <wps:cNvSpPr txBox="1"/>
                        <wps:spPr>
                          <a:xfrm>
                            <a:off x="469546" y="2171856"/>
                            <a:ext cx="3050562" cy="170459"/>
                          </a:xfrm>
                          <a:prstGeom prst="rect">
                            <a:avLst/>
                          </a:prstGeom>
                          <a:noFill/>
                          <a:ln w="6350">
                            <a:noFill/>
                          </a:ln>
                        </wps:spPr>
                        <wps:txbx>
                          <w:txbxContent>
                            <w:p w14:paraId="28A31135" w14:textId="77777777" w:rsidR="002F556B" w:rsidRPr="00076CF4" w:rsidRDefault="002F556B" w:rsidP="004B4C59">
                              <w:pPr>
                                <w:overflowPunct w:val="0"/>
                                <w:snapToGrid w:val="0"/>
                                <w:rPr>
                                  <w:rFonts w:ascii="標楷體" w:eastAsia="標楷體" w:hAnsi="標楷體" w:cs="新細明體"/>
                                  <w:color w:val="000000"/>
                                  <w:kern w:val="0"/>
                                  <w:sz w:val="18"/>
                                  <w:szCs w:val="18"/>
                                </w:rPr>
                              </w:pPr>
                              <w:r w:rsidRPr="00076CF4">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新竹縣政府</w:t>
                              </w:r>
                              <w:r w:rsidRPr="00076CF4">
                                <w:rPr>
                                  <w:rFonts w:ascii="標楷體" w:eastAsia="標楷體" w:hAnsi="標楷體" w:cs="新細明體" w:hint="eastAsia"/>
                                  <w:color w:val="000000"/>
                                  <w:kern w:val="0"/>
                                  <w:sz w:val="18"/>
                                  <w:szCs w:val="18"/>
                                </w:rPr>
                                <w:t>衛生局提供資料。</w:t>
                              </w:r>
                            </w:p>
                          </w:txbxContent>
                        </wps:txbx>
                        <wps:bodyPr rot="0" spcFirstLastPara="0" vertOverflow="clip" horzOverflow="clip" vert="horz" wrap="square" lIns="0" tIns="0" rIns="0" bIns="0" numCol="1" spcCol="0" rtlCol="0" fromWordArt="0" anchor="t" anchorCtr="0" forceAA="0" compatLnSpc="1">
                          <a:prstTxWarp prst="textNoShape">
                            <a:avLst/>
                          </a:prstTxWarp>
                          <a:noAutofit/>
                        </wps:bodyPr>
                      </wps:wsp>
                      <wps:wsp>
                        <wps:cNvPr id="8245" name="文字方塊 8245"/>
                        <wps:cNvSpPr txBox="1"/>
                        <wps:spPr>
                          <a:xfrm>
                            <a:off x="1501849" y="222111"/>
                            <a:ext cx="4455594" cy="191235"/>
                          </a:xfrm>
                          <a:prstGeom prst="rect">
                            <a:avLst/>
                          </a:prstGeom>
                          <a:solidFill>
                            <a:prstClr val="white"/>
                          </a:solidFill>
                          <a:ln>
                            <a:noFill/>
                          </a:ln>
                        </wps:spPr>
                        <wps:txbx>
                          <w:txbxContent>
                            <w:p w14:paraId="12D7DC86" w14:textId="77777777" w:rsidR="002F556B" w:rsidRPr="00076CF4" w:rsidRDefault="002F556B" w:rsidP="00F00040">
                              <w:pPr>
                                <w:pStyle w:val="afffb"/>
                                <w:jc w:val="center"/>
                                <w:rPr>
                                  <w:rFonts w:ascii="標楷體" w:eastAsia="標楷體" w:hAnsi="標楷體"/>
                                  <w:b/>
                                  <w:bCs/>
                                  <w:spacing w:val="8"/>
                                  <w:sz w:val="24"/>
                                  <w:szCs w:val="32"/>
                                </w:rPr>
                              </w:pPr>
                              <w:r w:rsidRPr="00076CF4">
                                <w:rPr>
                                  <w:rFonts w:ascii="標楷體" w:eastAsia="標楷體" w:hAnsi="標楷體" w:hint="eastAsia"/>
                                  <w:b/>
                                  <w:bCs/>
                                  <w:spacing w:val="8"/>
                                  <w:sz w:val="24"/>
                                  <w:szCs w:val="32"/>
                                </w:rPr>
                                <w:t>圖</w:t>
                              </w:r>
                              <w:r>
                                <w:rPr>
                                  <w:rFonts w:ascii="標楷體" w:eastAsia="標楷體" w:hAnsi="標楷體"/>
                                  <w:b/>
                                  <w:bCs/>
                                  <w:spacing w:val="8"/>
                                  <w:sz w:val="24"/>
                                  <w:szCs w:val="32"/>
                                </w:rPr>
                                <w:t>1</w:t>
                              </w:r>
                              <w:r>
                                <w:rPr>
                                  <w:rFonts w:ascii="標楷體" w:eastAsia="標楷體" w:hAnsi="標楷體" w:hint="eastAsia"/>
                                  <w:b/>
                                  <w:bCs/>
                                  <w:spacing w:val="8"/>
                                  <w:sz w:val="24"/>
                                  <w:szCs w:val="32"/>
                                </w:rPr>
                                <w:t xml:space="preserve">　各</w:t>
                              </w:r>
                              <w:r w:rsidRPr="00076CF4">
                                <w:rPr>
                                  <w:rFonts w:ascii="標楷體" w:eastAsia="標楷體" w:hAnsi="標楷體" w:hint="eastAsia"/>
                                  <w:b/>
                                  <w:bCs/>
                                  <w:spacing w:val="8"/>
                                  <w:sz w:val="24"/>
                                  <w:szCs w:val="32"/>
                                </w:rPr>
                                <w:t>鄉鎮市幼兒專責醫師</w:t>
                              </w:r>
                              <w:r>
                                <w:rPr>
                                  <w:rFonts w:ascii="標楷體" w:eastAsia="標楷體" w:hAnsi="標楷體" w:hint="eastAsia"/>
                                  <w:b/>
                                  <w:bCs/>
                                  <w:spacing w:val="8"/>
                                  <w:sz w:val="24"/>
                                  <w:szCs w:val="32"/>
                                </w:rPr>
                                <w:t>制度</w:t>
                              </w:r>
                              <w:r w:rsidRPr="00076CF4">
                                <w:rPr>
                                  <w:rFonts w:ascii="標楷體" w:eastAsia="標楷體" w:hAnsi="標楷體" w:hint="eastAsia"/>
                                  <w:b/>
                                  <w:bCs/>
                                  <w:spacing w:val="8"/>
                                  <w:sz w:val="24"/>
                                  <w:szCs w:val="32"/>
                                </w:rPr>
                                <w:t>計畫收案涵蓋率</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8246" name="文字方塊 8246"/>
                        <wps:cNvSpPr txBox="1"/>
                        <wps:spPr>
                          <a:xfrm>
                            <a:off x="742969" y="420413"/>
                            <a:ext cx="190500" cy="217170"/>
                          </a:xfrm>
                          <a:prstGeom prst="rect">
                            <a:avLst/>
                          </a:prstGeom>
                          <a:noFill/>
                          <a:ln w="6350">
                            <a:noFill/>
                          </a:ln>
                        </wps:spPr>
                        <wps:txbx>
                          <w:txbxContent>
                            <w:p w14:paraId="7E33B1FB" w14:textId="77777777" w:rsidR="002F556B" w:rsidRPr="00AC2F0B" w:rsidRDefault="002F556B" w:rsidP="0084311B">
                              <w:pPr>
                                <w:overflowPunct w:val="0"/>
                                <w:rPr>
                                  <w:rFonts w:ascii="標楷體" w:eastAsia="標楷體" w:hAnsi="標楷體" w:cs="新細明體"/>
                                  <w:color w:val="000000"/>
                                  <w:kern w:val="0"/>
                                  <w:sz w:val="20"/>
                                  <w:szCs w:val="20"/>
                                </w:rPr>
                              </w:pPr>
                              <w:r w:rsidRPr="00AC2F0B">
                                <w:rPr>
                                  <w:rFonts w:ascii="標楷體" w:eastAsia="標楷體" w:hAnsi="標楷體" w:cs="新細明體" w:hint="eastAsia"/>
                                  <w:color w:val="000000"/>
                                  <w:kern w:val="0"/>
                                  <w:sz w:val="20"/>
                                  <w:szCs w:val="20"/>
                                </w:rPr>
                                <w:t>％</w:t>
                              </w:r>
                            </w:p>
                          </w:txbxContent>
                        </wps:txbx>
                        <wps:bodyPr rot="0" spcFirstLastPara="0" vertOverflow="clip" horzOverflow="clip"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C4C8986" id="群組 8242" o:spid="_x0000_s1226" style="position:absolute;margin-left:-36.15pt;margin-top:7.65pt;width:515.95pt;height:214pt;z-index:251950080;mso-width-relative:margin;mso-height-relative:margin" coordorigin=",1637" coordsize="66668,21785" o:gfxdata="UEsDBBQABgAIAAAAIQDdOA54NgEAAMkCAAATAAAAW0NvbnRlbnRfVHlwZXNdLnhtbIySz04CMRDG&#10;7ya+Q9Or2RY4GGNYOLh4VGPwAZp2lt3Yf+mUBd7e2QVMMICcJu30m9/3pTOdb51lHSRsgy/5WIw4&#10;A6+Daf2q5F/L1+KJM8zKG2WDh5LvAPl8dn83Xe4iICO1x5I3OcdnKVE34BSKEMFTpw7JqUzHtJJR&#10;6W+1AjkZjR6lDj6Dz0XuZ/DZtIJarW1miy1d750ksMjZy/5hzyq5itG2WmVyKjtv/lCKA0GQcniD&#10;TRvxgWxweZbQdy4Drugsbq8IzzgLdd1qMEGvHaUWGBMogw1AdlYMtbf4Tr+QWgPsQ6X8phwlliah&#10;hEmoghbX7fZUh8WeJKqEi0F1jH9ptm6IhXIo4xsQpx97wP0GM0ltaG8o1DDwP7gJG5+guwF7kqwi&#10;2Sd0x+lyWMTZDwAAAP//AwBQSwMEFAAGAAgAAAAhADj9If/WAAAAlAEAAAsAAABfcmVscy8ucmVs&#10;c6SQwWrDMAyG74O9g9F9cZrDGKNOL6PQa+kewNiKYxpbRjLZ+vYzg8EyettRv9D3iX9/+EyLWpEl&#10;Ujaw63pQmB35mIOB98vx6QWUVJu9XSijgRsKHMbHh/0ZF1vbkcyxiGqULAbmWsur1uJmTFY6Kpjb&#10;ZiJOtraRgy7WXW1APfT9s+bfDBg3THXyBvjkB1CXW2nmP+wUHZPQVDtHSdM0RXePqj195DOujWI5&#10;YDXgWb5DxrVrz4G+79390xvYljm6I9uEb+S2fhyoZT96vely/AIAAP//AwBQSwMEFAAGAAgAAAAh&#10;AAuUhqvwAwAACg0AAA4AAABkcnMvZTJvRG9jLnhtbOyXTW/UOBjH70h8B8t3mjiTZGaiTlFpdyqk&#10;CiqVFWfXcSaRktjYnma6ZySk/QDdCxckDlw4cuCy36bAx+Cx8zLtdCRod8WJS8bx6/Pye/7x7D5e&#10;VSU650oXop5hsuNjxGsm0qJezPCfL+aPJhhpQ+uUlqLmM3zBNX689/DBbiMTHohclClXCDapddLI&#10;Gc6NkYnnaZbziuodIXkNg5lQFTXwqhZeqmgDu1elF/h+7DVCpVIJxrWG3sN2EO+5/bOMM/M8yzQ3&#10;qJxhsM24p3LPM/v09nZpslBU5gXrzKD3sKKiRQ2HDlsdUkPRUhW3tqoKpoQWmdlhovJElhWMOx/A&#10;G+JveHOkxFI6XxZJs5BDmCC0G3G697bs2fmJQkU6w5MgDDCqaQVZ+vrv+6+fXiPXBRFq5CKBiUdK&#10;nsoT1XUs2jfr9CpTlf0Fd9DKxfZiiC1fGcSgM46iIIojjBiMBWMynvhd9FkOKVqvI/FoPB61iWH5&#10;H/3yOI4nw3JYHYG1YInXn+5ZIweb2heX1bkClwYf1s6Oemev3l5+e/fBOutO7Zydq8HTre5dN3Pw&#10;8aaRQUDGzkdnW79LB9vPwPJj+llOlQFCWOJaHSHsFh8/u1O3ARTIBmBbNmjhPRRsWfHatNWoeEkN&#10;SIHOC6kxUoklSz1NSZerznlbHi53QzC69N3MGEiCXlOvbxl1J+pPcyq5KyZtYV6DEPYgfLl8c/Xx&#10;ny+Xn6/e/W1xCK3RjXTTLfjIrJ4IQNk5Y/s1dG7hP4ynURhjZEEnYzKJ4pbmHpORH/lRDMVmSwEQ&#10;CaPpDZRpIpU2R1xUyDYggCBjYDlN6PmxNi31/RTbXYt5UZbQT5OyRg0U2yjy3YJhBOqkrCHka7Nt&#10;y6zOVq74ychVk+07E+kF+KpEq5VasnkBVhxTbU6oAnEEGQXBN8/hkZUCTmNlITHKhfprs8/Og6zB&#10;CEYNiOwM61dLqjhG5dMa8mkVuW+ovnHWN+pldSBAtwl8QiRzTVigTNk3MyWql6D/+/YUGKI1g7Nm&#10;2PTNA9NKPXw/GN/fd5NAdyU1x/WphDIhLko2li9WL6mSXcANpOqZ6Im5Ffd2bhv5/aURWeGSso5e&#10;F2igtwXoV2AM0tqK9ybG0T0xJpFPJuG05Ri0jDjuadJjHIZRFE2hehzGUxKM3EmDIt8ZYy3KIrUk&#10;28janByUCp1TIKDJC8O7GrkxyzJ9jf8fUt4p/H0oFx3vm6Sv+3/T/utoB3ndTrvTWluJoPF3Ee1x&#10;GEzjFvYw8EPS3UB62MkURBskxt1eQNS7D3t/+7gz64Mw/wfJHr5PvyUbNP9/lGx3GYEL9/UrytYr&#10;y/ovzN53AAAA//8DAFBLAwQUAAYACAAAACEAxeAG8c0AAAA5AQAAIAAAAGRycy9jaGFydHMvX3Jl&#10;bHMvY2hhcnQxLnhtbC5yZWxzhI+7agMxEEX7QP5BTB/N2kUwYbVuEoOLNMapjSLN7grrhUYx67+P&#10;UhhiCOR2w2XO4fbbJXhxocIuRQUr2YGgaJJ1cVLwcdw9bUBw1dFqnyIpuBLDdnh86A/kdW1PPLvM&#10;olEiK5hrzS+IbGYKmmXKFFszphJ0bWeZMGtz1hPhuuuesfxmwHDHFHuroOztCsTxmpv5f3YaR2fo&#10;NZmvQLH+objZG1KXiaoCKZHCJ9mfvYzvzpTEaaynt8WQP7XIxfMCOPR4N3j4BgAA//8DAFBLAwQU&#10;AAYACAAAACEAqxbNRrkAAAAiAQAAGQAAAGRycy9fcmVscy9lMm9Eb2MueG1sLnJlbHOEj80KwjAQ&#10;hO+C7xD2btN6EJEmvYjQq9QHWNLtD7ZJyEaxb2/Qi4LgcXaYb3bK6jFP4k6BR2cVFFkOgqxx7Wh7&#10;BZfmtNmD4Ii2xclZUrAQQ6XXq/JME8YU4mH0LBLFsoIhRn+Qks1AM3LmPNnkdC7MGJMMvfRortiT&#10;3Ob5ToZPBugvpqhbBaFuCxDN4lPzf7brutHQ0ZnbTDb+qJBmwBATEENPUcFL8vtaZOlTkLqUX8v0&#10;EwAA//8DAFBLAwQUAAYACAAAACEAMZlrC+EAAAAKAQAADwAAAGRycy9kb3ducmV2LnhtbEyPwWrC&#10;QBCG74W+wzKF3nQTY6ym2YhI25MI1YL0NiZjEszuhuyaxLfv9NSehuH/+OebdD3qRvTUudoaBeE0&#10;AEEmt0VtSgVfx/fJEoTzaApsrCEFd3Kwzh4fUkwKO5hP6g++FFxiXIIKKu/bREqXV6TRTW1LhrOL&#10;7TR6XrtSFh0OXK4bOQuChdRYG75QYUvbivLr4aYVfAw4bKLwrd9dL9v79zHen3YhKfX8NG5eQXga&#10;/R8Mv/qsDhk7ne3NFE40CiYvs4hRDmKeDKzi1QLEWcF8HkUgs1T+fyH7AQAA//8DAFBLAwQUAAYA&#10;CAAAACEAK91zHKkJAADMIAAAFQAAAGRycy9jaGFydHMvY2hhcnQxLnhtbOxaW2/cxhV+L9D/sKX9&#10;EBddLod3ql65K66UGpUtwZIToHVhzJKzK1ZckiG5ujjIS9GXFEXaB8NGAbdBUbhwYaC14aKpAxT9&#10;M1nZ/hc5c+NSK3Et34AmiF6WnDlzZs79zEddvHQwjlt7JC+iNOkqSNWUFkmCNIySUVe5vr3WdpVW&#10;UeIkxHGakK5ySArl0vL3v3cxWAp2cF5uZTggLWCSFEtBV9kpy2yp0ymCHTLGhZpmJIG5YZqPcQmv&#10;+agT5ngfmI/jjq5pdocxUQQD/BoMxjhK5Pr8LOvT4TAKSD8NJmOSlPwUOYlxCRoodqKskNwCZOf6&#10;CY7jKMjTIh2WapCOO5yZFAqYIatTSbUMSgpxSZCnma09HHcVTenQwRgnIz5wa6e9/SEfzNNJEpLQ&#10;T/MEzFGjHwdLvbgkeQKs/DQp4dRCX+MzaXyM891J1objZiDkIIqj8pCJrSxfBN7+Tgr6aF0jH02i&#10;nBRdJUDmTAXmqypAczpuRxd2BWGRuVSUhzHhAiFNp9J2qn3ZEdZwHA9wsEt1UyOuSGfzdOG8Mugq&#10;5kb0AU/KdDsqY9InMSlJKLblKs7itOzlBFPCGB+mk5I+jXEywfF69c5ntnE+IiVfHiVgEs7i4Eoa&#10;CllIOCJ88PC0wQNhQhXZuoE85BqmZjgW0kyxSM7rMG0g13I903BszzD4/L6cd2HU1VxkW56tm64n&#10;5nfkvKXrtmU4mqd5juGajH1nXiwYmEk8wLlPg5dKD8/9KOe8gjTme4/AGTOIUjEcTwrwPxLyyT2c&#10;H/ppnB5zUjAcySm/KJSCc+o0D4lgL7y/PKB0RZlfI0P6NFyefnH/q//ee/6XB+gH51fOo4twWDYD&#10;ND6GVEKpstKHABEGQZx3VrZgOxpWlGJvGSF9+vRf0y//RjnsgZvRZexnxgnG5NbwKM6SbcLZ8VKR&#10;xlG4FsUxe6E5jPixODwOAgg8tnFnjjJOKH2S0pXUufESHyHDIQnK9aKkg7At2wU0lEC+LS8Pr5IR&#10;xOOe8CahnAAzq8gjzmund15fOt87j8wz6Ej4ybySnj18Ov3d3el/fn1cSVRVXJtIaBMIj/70+MVn&#10;/2gi1AXh0dM709//9cVvPm0iNCThnUfPH/9hAaEpCKeP7jz7/MkCQksQfvXl7emTRwsIbUH44u69&#10;5/f/t0AYZ3bG6ee3FxC6gvD5bz87+vPdBVt7gnD65MGze58uIETSf4/+/nD6+PEiSmmb6T///RJK&#10;aRxqa5Bn3jg8DER0HY8J4YJQsGhUJZNxQ5yCJ0KwzjwRKKto5RXfh1y5fPO9H7bO/ejcOU3VtJsX&#10;fkxfb7wnB27wAaWtXLrEJn9y8wJzbdYxsPUnYr/Br22kWm6TB0q9Wa7qsvwyyw4zx5cqMyzVs7Ta&#10;n9HEVjq2Zaqe10QkndpEqmk3EUmHti0V6U1E0pl1TzWZ3k+TQjqyayzYTjqxtWg76cDIUd3Gg1fO&#10;63gLTo6kAZCxQFNIWgCOZcxpAXx05mD8hfklPApPJQc011KfhafWJI+6yse+Ybia75ttq2+vtk3N&#10;89srq4beXnX0vg7l0jJ8/5NZt2O/areDzFqnYy9NkuijCbksuo6PpQu1Tb+/1jaR1Wu7Rm+13UO6&#10;j9Cab6ya3ie0lIEQcGb5y6SAIVFR5wurKH61wipGFhdW/40Kq/GOCyvv9b4rrKyfkWHwXWGtdXGz&#10;PC3z0rezsPq0xYNg/b8prK6tmk5TSZJ53dZUs7ECSn82oUS8tJY6pmo3VhtZSw1H9RqJZC11NbWx&#10;IZCl1LRVq7EhkKUUaVqT/LKQOo4Kl7TaX6PGpPciUEbj8aqq6kHb1CjorKo6qm54tb9mxpUtbHXO&#10;FLyozlpC2fl9AyoserMKG64P4oI2DsVOur9ORiQJf0YOxf2aXzXpzAcYoLIajEPHfFxexePjdzg6&#10;vkXyU8c3SU7vkSf4rEwGg5hsRbfqrEDz1dFGOPswCktx69eRJ67XcJeMccb5tXWHj+ID2YMAyIYM&#10;G6AD0SPMzziaxtbAVnVUAO4APXZNn6efcSoCHANEQNWW5hHIxBA0fpBxlFzBB6KzqRGGDJQ5Jjw+&#10;2EwF2jXghwe/WxuXrdkVoqu8TwCAwTFAkekE9LceJbskBLiSLxjjX6X5dhTsXgGkizNPAKwUk1HS&#10;PFnCIrB9dYIEurDtlC/k1/W5joQBmzNQoDxgRzgJCLT2u4ptWICmBjjrKnkSwtM4gzMXyUhp4XgE&#10;aGtQ5nBFfK0dGFh4BqyhPODIxiANDzfzVp6WXaVtizSlUOAXBnbS/BaVGXCLotyiYB17yeiIQEZC&#10;MrzGOcUJlQ1pjkfT7GscXsAj8COZwqPYBgJvE+cYtmpRjLSrVPgopWH9MZcIED9AYYuewJq4l0tf&#10;FpOk6B2PM4oNcvcQjhMP4h5Ygo9Ra4DcgJMN4o3hsJDgHyR/Pp6kVyZxGa3vxeAyNR+G0KnCBdLD&#10;6XEzO1stHBbEDcXvhHDiALBNbeniSBIwHguM9/MohEAlPMEJRXMrepZuCQ8dAgD+Bi7KnGcyBhxU&#10;KJjen4VPTcagTj7symEwZxVKYNY5Nzqbd4NCTgp4SvJgWAOAC7+4RsJfCujhxoX5XCKM/G5zSYUR&#10;SoiwGgAVLAQN324g88zxVoJuVhBYRBKRy2ms/ZzkIpeyqRVS7hMiom3AX3hkMaVfTyIRrrq0BU3d&#10;88Ng9SrIwm0MRVMW7p9CGls5eStmlRvyXMPUxqSk0SHclp+HLoEGQIgikoWsB5XJqMWqPP+yVDgY&#10;0cYLltSChGFMdMdF0SAcg0Y/sxfFrOs5naXqU/O2qDJQNSHRgqa2blGkvJWX7EMUO0yylQXs5Fmw&#10;WUpxReSyjWfzKxSshzitUTIz0bNngZjlGb1VwE4exH9rF75asU2BhP0OcEGouunL6zkhKKJmduHC&#10;x2xCj1kNCPXhpVPBeGBW/yZEnz+Iio0kFs2fMH0YFdkKFKTdoieUBN3YzFX6UA+KDail0PPU6gLD&#10;dE4gUpa94q36qN82XAsQKWS6bU9Da23H7cP9QXccx9fqiFRuvDIm5XQ0ow5L5Qb9DIn7IAV8A9rI&#10;2JdOZEPcwBdOmIPxq7hXMAlrcdAR06cuBc2dglhVn+Eag+XtlJzB6NS+62x14+wR9K5jBCo7hf4h&#10;K0DvnLTKw4wM4XN6Vzl68Mej+1+8eHhbaWU4SQsaLwYQW/CRr/YHs1EZ7KzhcRQfQsNJizl814PW&#10;Bbo8xNMoeD5+N5whtN6ogwP/oR+14z44WCuHD4fQJ18OOaBAy8f1jH48rwUU97lqDWsHmcexf0JY&#10;/hoAAP//AwBQSwMECgAAAAAAAAAhAB5bVNu9MQAAvTEAACcAAABkcnMvZW1iZWRkaW5ncy9NaWNy&#10;b3NvZnRfRXhjZWxfX19fLnhsc3hQSwMEFAAGAAgAAAAhADcxvZF7AQAAhAUAABMACAJbQ29udGVu&#10;dF9UeXBlc10ueG1sIKIEAiigAAI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KxUS2/CMAy+T9p/qHKdaGCHaZooHPY4bkiwHxAat41okyg2DP79&#10;3PDQNAEVgkujJvH3sB0Px+umTlYQ0DibiUHaFwnY3Gljy0x8zz56zyJBUlar2lnIxAZQjEf3d8PZ&#10;xgMmHG0xExWRf5ES8woahanzYPmkcKFRxL+hlF7lC1WCfOz3n2TuLIGlHrUYYjR8g0Ita0re17y9&#10;VTI3ViSv23stVSaU97XJFbFQubL6H0nPFYXJQbt82TB0ij6A0lgBUFOnPhhmDFMgYmMo5FHOADVe&#10;RrpzlXJkFIaV8fjA1k8wtCenXe3ivrgcwWhIJirQp2rYu1zX8seFxdy5RXoe5NLUxBSljTJ2r/sM&#10;f7yMMi6DGwtp/UXgDh3EPQYyfq+XEGE6CJE2NeCt0x5Bu5grFUBPibu3vLmAv9hdKVdzzoCkdrl1&#10;2SPoOX5+0pPgPPLUCHB5FfZPtI3ueQaCQAYOj/RYsx8YeeRcXXZoZ5oGfYRbxhk6+gUAAP//AwBQ&#10;SwMEFAAGAAgAAAAhALVVMCP0AAAATAIAAAsACAJfcmVscy8ucmVscyCiBAIooAAC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skk1PwzAMhu9I&#10;/IfI99XdkBBCS3dBSLshVH6ASdwPtY2jJBvdvyccEFQagwNHf71+/Mrb3TyN6sgh9uI0rIsSFDsj&#10;tnethpf6cXUHKiZylkZxrOHEEXbV9dX2mUdKeSh2vY8qq7iooUvJ3yNG0/FEsRDPLlcaCROlHIYW&#10;PZmBWsZNWd5i+K4B1UJT7a2GsLc3oOqTz5t/15am6Q0/iDlM7NKZFchzYmfZrnzIbCH1+RpVU2g5&#10;abBinnI6InlfZGzA80SbvxP9fC1OnMhSIjQS+DLPR8cloPV/WrQ08cudecQ3CcOryPDJgosfqN4B&#10;AAD//wMAUEsDBBQABgAIAAAAIQD7tIoPBQMAAI8GAAAPAAAAeGwvd29ya2Jvb2sueG1srFXNbts4&#10;EL4v0HcQeGdEStQvIheWrWADdBdFm7bHgpHomIgkChQdKw3yJr30UKBv0FPfpgvsY3QoW06yuQTZ&#10;ChZpcuhvvm9mOD5+OTS1cyV0L1WbIXpEkCPaUlWyvcjQu7MTHCOnN7yteK1akaFr0aOXsxd/HG+V&#10;vjxX6tIBgLbP0NqYLnXdvlyLhvdHqhMtWFZKN9zAUl+4facFr/q1EKapXY+Q0G24bNEOIdVPwVCr&#10;lSzFUpWbRrRmB6JFzQ3Q79ey6ye0pnwKXMP15abDpWo6gDiXtTTXIyhymjI9vWiV5uc1yB5o4Awa&#10;PiG8lMDgTZ7A9MhVI0uterUyRwDt7kg/0k+JS+mDEAyPY/A0JOZqcSVtDg+sdPhMVuEBK7wDo+R/&#10;o1EorbFWUgjeM9GCAzcPzY5Xshbvd6Xr8K77mzc2UzVyat6bopJGVBmKYKm24sGG3nT5RtZg9Zjv&#10;M+TODuX8WjuVWPFNbc6gkCd4uBlhmHiBPTnodAr2a6Md+H66fAUO3/IrcA8iq311ngI+9T+2pU5j&#10;Qj/eEDan8TxYYMoYxcyPFnjOigiThFCvyIMoX85vIUY6TEvFN2a912bBM8RAyCPTX3yYLJSkG1nd&#10;Ebkh+wfb+T/DZLu1guwtfi/Ftr+Lgl06wwfZVmqbIez5SRAg53ra8OIEltvR/EFWZg1Ck9A/7P0p&#10;5MUaOFPq2YOQb8stQzfMKwLiz2Oc52GAWQhxyPM8wF4UFwlZJAnx4pGTe4/U2DGA3Dg77Zjlf75/&#10;/fnj879fvlFoT7ajjMFGjk6tH31aUavMnX5a8rqEzNrJHiTWqGrxVn4SkMBVhubjeTGYV72ZHcPs&#10;bLQEwpSReUQShknhA+E48XDMfA8v2BKkRMUS8mZzZntg+js6AdQXDdKpuVrOa67NmeblJbTkN2KV&#10;8x7KbCcPeN4nu6QsIX4xx76/YJhFJxGOT0iAfRaxRcDygpLojmy9La+edw095k4EF/c7575e4WYO&#10;Fjzd/604vTB70wPi7hTuA9rsFwAAAP//AwBQSwMEFAAGAAgAAAAhAIE+lJfzAAAAugIAABoACAF4&#10;bC9fcmVscy93b3JrYm9vay54bWwucmVscyCiBAEooAAB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KxSTUvEMBC9C/6HMHebdhUR2XQvIuxV6w8IybQp2yYhM3703xsqul1Y1ksvA2+Gee/Nx3b3&#10;NQ7iAxP1wSuoihIEehNs7zsFb83zzQMIYu2tHoJHBRMS7Orrq+0LDppzE7k+ksgsnhQ45vgoJRmH&#10;o6YiRPS50oY0as4wdTJqc9Adyk1Z3su05ID6hFPsrYK0t7cgmilm5f+5Q9v2Bp+CeR/R8xkJSTwN&#10;eQDR6NQhK/jBRfYI8rz8Zk15zmvBo/oM5RyrSx6qNT18hnQgh8hHH38pknPlopm7Ve/hdEL7yim/&#10;2/Isy/TvZuTJx9XfAAAA//8DAFBLAwQUAAYACAAAACEAxxlUHtwEAAAIEAAAGAAAAHhsL3dvcmtz&#10;aGVldHMvc2hlZXQxLnhtbJyT247aMBCG7yv1HSzfEycBUogIKxZKu3dVj9fGmRALO05tc1K1796J&#10;WVgkqgqtlNiO7f/7Z+zJ5OGgFdmBddI0BU2imBJohCllsy7oj+/L3ogS53lTcmUaKOgRHH2Yvn83&#10;2Ru7cTWAJ0hoXEFr79ucMSdq0NxFpoUGVypjNff4adfMtRZ4GURasTSOM6a5bOiJkNt7GKaqpICF&#10;EVsNjT9BLCjuMX5Xy9adaVrcg9PcbrZtTxjdImIllfTHAKVEi/xp3RjLVwrzPiQDLsjB4pPi2z/b&#10;hPkbJy2FNc5UPkIyO8V8m/6YjRkXF9Jt/ndhkgGzsJPdBb6i0reFlAwvrPQV1n8jLLvAuuOy+VaW&#10;Bf0TZ8N0Fj8ue4O0P8dmlvRG2eJDb/ZxNO4/pnGWLZNnOp2UEm+4y4pYqAo6S/JPyYCy6SQU0E8J&#10;e3c1Jp6vvoEC4QFNEkq6+lwZs+k2PuFUjEgXNnRILrzcwRyUKugcscT9Di7dGC3YxeN6fPZbhpr+&#10;YkkJFd8q/9XsP4Nc1x6Ns2iIuXbFkpfHBTiBVYrmUTrsuMIohGBLtMTfDc9Y80Po97L0NerTTi+2&#10;zhv962XqRXiS4EkGCfZnySBKkP4/Ea4GUXYt+qeEhQj/AgAA//8AAAD//5yW627bMAyFXyXwA9CS&#10;JV9UuAFm13uPwAuQYUA71EG3vn0l62KSyoBB/hWQhwo/S9TxuN2u1/vL5X45j+9vf07vz5WsTtvv&#10;y+tmfz311el2f64aAU1bne63n+uv6c0GrOav1Jf16cfny3Vbr682JkC11Xlc3Rrf3CK7zCY2G/04&#10;i7H+OI/1GhSTVzR21aiQmkrmB5I2SWrbburZLsN7lgZsyw+6tCSxS1dGu5SsS69QO0EnoR1Yizg/&#10;dKB7ml9ivg5/+R0FCIEqI3BllKBhBF7hCdoBBkY443wnQBtGEPOJAAUIgS4jcGWUQDECr/AEqgXT&#10;CvQw8YzF2oBk+SXmEw4KEBx7eEqOlCujOOxUT14RNkSDYS98xvleQ9exDYn5RIAChKArI3BllOAY&#10;un24J6/wBFqCZh3OOK96MJwg5hMBChACe/2U7IErowSsg8krwli3INnQzDg/CGBTv8R0AkABAjCU&#10;AbgyCsDulckrPEBjQPOrE+d1By2b+iXmEwEKEAJTRuDKKAF7h5NXeIJB5YcI56Vg7rHEbOofBUj/&#10;UpQB7HWUgA3qFCRhkh+cIiLoe+gGfHNxq0jqxIQjFOqBR/+P38nclmXmy17jqWQPA5/usEgQ2CuW&#10;T0cSHCBxTRuhIIXGLR84N7fuoPF99rZPPuREYAQIfk8lwQHyL/uWhf6917FPEO7gQRNeuModgwp6&#10;aJRBT7Y9maOn+mx7Cj1d5qbOjXgKmjQ9KtseYuUdcCdPCxy7k3l5fXzefgEAAP//AAAA//9MjkEO&#10;gjAQRa/SzAFENMZogI0rFiYknKDAQBux00wHjZ7eYiS4m/fzM+9n3pBDsW3FqicnZZdDCkpeHnNw&#10;dCH3QA6WHCRF5vWAV82DdUGN2EsO280RFNvBLLeQ/6YHUA2J0H0hg7pDnmkP0USywO9vjTJ55bVH&#10;ru07yk+giC060RL1OXhiYW0l+s42ruSyS+dRopsRK80SVEuTi0NS+EvX9m5uJ2s9wpP4FgyiFB8A&#10;AAD//wMAUEsDBBQABgAIAAAAIQAb0gU9YQcAAM0gAAATAAAAeGwvdGhlbWUvdGhlbWUxLnhtbOxZ&#10;W48bNRR+R+I/jOY9zW0ml1VTlGuXdndbddOiPnoTJ+OuZxzZzm6jqhJqX0BCSEgFwQMSPPGAEEgg&#10;UYEQP6aoFZQfwbFnkrE3Tm9sEaDdSKuM853jz+ccH585Pv/W7Zh6R5gLwpKWXz5X8j2cjNiYJNOW&#10;f304KDR8T0iUjBFlCW75Cyz8ty68+cZ5tCUjHGMP5BOxhVp+JOVsq1gUIxhG4hyb4QR+mzAeIwmP&#10;fFocc3QMemNarJRKtWKMSOJ7CYpB7ZXJhIyw99sv7z3+7NvfHv78+5cf+BeWc/QpTJRIoQZGlO+r&#10;GbAlqLHjw7JCiIXoUu4dIdryYboxOx7i29L3KBISfmj5Jf3nFy+cL6KtTIjKDbKG3ED/ZXKZwPiw&#10;oufk04PVpEEQBrX2Sr8GULmO69f7tX5tpU8D0GgEK0252DrrlW6QYQ1Q+tWhu1fvVcsW3tBfXePc&#10;DtXHwmtQqj9Yww8GXbCihdegFB+u4cNOs9Oz9WtQiq+t4euldi+oW/o1KKIkOVxDl8Jatbtc7Qoy&#10;YXTbCW+GwaBeyZTnKIiGVXSpKSYskZtiLUa3GB8AQAEpkiTx5GKGJ2gEwdxFlBxw4u2QaQSBN0MJ&#10;EzBcqpQGpSr8V59Af9MeRVsYGdKKFzARa0OKjydGnMxky78EWn0D8vjhw0f3fnh078dH9+8/uvdt&#10;NrdWZclto2Rqyj396qM/P3/X++P7L54++Did+iRemPgn37z/5Kdfn6UeVpyb4vEn3z354bvHn374&#10;+9cPHNrbHB2Y8CGJsfD28LF3jcWwQAd/fMBfTmIYIWJJoAh0O1T3ZWQB9xaIunAdbJvwBocs4wJe&#10;nN+yuO5HfC6JY+bLUWwBdxmjHcadBris5jIsPJwnU/fkfG7iriF05Jq7ixLLwf35DNIrcansRtii&#10;eZWiRKIpTrD01G/sEGPH6m4SYtl1l4w4E2wivZvE6yDiNMmQHFiBlAttkxj8snARBFdbttm94XUY&#10;da26h49sJGwLRB3kh5haZryI5hLFLpVDFFPT4DtIRi6S+ws+MnF9IcHTU0yZ1x9jIVwyVzis13D6&#10;Zcgwbrfv0kVsI7kkhy6dO4gxE9ljh90IxTMnZ5JEJvZtcQghiryrTLrgu8zeIeoZ/ICSje6+QbDl&#10;7ucnguuQXE1KeYCoX+bc4cuLmNn7cUEnCLuyTJvHVnZtc+KMjs58aoX2DsYUHaMxxt71tx0MOmxm&#10;2TwnfSmCrLKNXYF1Cdmxqp4TLLCn65r1FLlDhBWy+3jKNvDZXZxIPAuUxIhv0rwHXrdCF045Zyq9&#10;QkeHJnCPQBUI8eI0yhUBOozg7m/SejVC1tmlnoU7Xhfc8t+L7DHYl7dedl+CDH5pGUjsL2ybIaLW&#10;BHnADBEUGK50CyKW+3MRda5qsblTbmJv2twNUBhZ9U5MkucWPyfKnvCfKXvcBcwpFDxuxX+n1NmU&#10;UrZPFDibcP/BsqaH5slVDCfJes46q2rOqhr/f1/VbNrLZ7XMWS1zVsu43r5eSy2Tly9Q2eRdHt3z&#10;iTe2fCaE0n25oHhH6K6PgDea8QAGdTtK9yRXLcBZBF+zBpOFm3KkZTzO5DtERvsRmkFrqKwbmFOR&#10;qZ4Kb8YEdIz0sO6o4hO6dd9pHu+ycdrpLJdVVzM1oUAyHy+Fq3HoUskUXavn3buVet0Pneou65KA&#10;kn0ZEsZkNomqg0R9OQheeBYJvbJTYdF0sGgo9UtXLb24MgVQW3kFXrk9eFFv+WGQdpChGQfl+Vj5&#10;KW0mL72rnHOqnt5kTGpGAJTYywjIPd1UXDcuT60uDbUX8LRFwgg3m4QRhhG8CGfRabbcT9PXzdyl&#10;Fj1liuVuyGnUG6/D1yqJnMgNNDEzBU2845Zfq4ZwuTJCs5Y/gY4xfI1nEDtCvXUhOoXbl5Hk6YZ/&#10;lcwy40L2kIhSg+ukk2aDmEjMPUrilq+Wv4oGmugcormVK5AQ/rXkmpBW/m3kwOm2k/FkgkfSdLsx&#10;oiydPkKGT3OF81ct/upgJcnm4O79aHzsHdA5v4YgxMJ6WRlwTARcHJRTa44J3IStElkefycOpizt&#10;mldROobScURnEcpOFDOZp3CdRFd09NPKBsZTtmYw6LoJD6bqgP3bp+7zj2plOSNp5memlVXUqelO&#10;pq/vkDdY5YeoxSpN3fqdWuS5rrnMdRCozlPiOafuCxwIBrV8MouaYryehlXOzkZtaqdYEBiWqG2w&#10;2+qMcFriVU9+kDsZteqAWNaVOvD1zbl5q80ObkHy6MH94ZxKoV0Jd9YcQdGX3kCmaQO2yG2Z1Yjw&#10;zZtz0vLvlMJ20K2E3UKpEfYLQTUoFRphu1poh2G13A/LpV6nchcOFhnF5TC9tR/AFQZdZHf3enzt&#10;/j5e3tKcG7G4yPT9fFET1/f35Yrr/n6obuZ9j0DSuVOrDJrVZqdWaFbbg0LQ6zQKzW6tU+jVuvXe&#10;oNcNG83BXd870uCgXe0GtX6jUCt3u4WgVlL0G81CPahU2kG93egH7btZGQMrT9NHZgswr+Z14S8A&#10;AAD//wMAUEsDBBQABgAIAAAAIQBm17XchAQAAAsRAAANAAAAeGwvc3R5bGVzLnhtbOxYT2/kNBS/&#10;I/EdolTigEjzZ5KhM5uk7LSNtNIuWqlF4oBUeRJnxmpiD47TzixC4rTaE6cVYj8AEhJI7AEJTnwa&#10;6MK34NlOJhm10NkufyTYHiZ+tt97v/fH79kN95dlYZxjXhFGI9PddUwD05RlhM4i84OTxNozjUog&#10;mqGCURyZK1yZ+/Gbb4SVWBX4eI6xMEAErSJzLsRibNtVOsclqnbZAlNYyRkvkQCSz+xqwTHKKslU&#10;FrbnOEO7RISaWsK4TLcRUiJ+Vi+slJULJMiUFESslCzTKNPxvRllHE0LgLp0fZQaS3fIPWPJWyVq&#10;9oqekqScVSwXuyDXZnlOUnwV7sge2SjtJIHk20lyA9vxNmxf8ltK8m2Oz4kMnxmHtC6TUlRGymoq&#10;IJzrKUOv3Msi0x+Yhg7KAcvATafW28bOOzs7zq7jnFp3Ptok5epbH9dM3LH0Z38fNp1a751aph2H&#10;dqMxDnNGO8U++Eh6f3xG2QVN5JJGI3fFYfXIOEcFzHhSRsoKxg0BWQNoXDlDUYn1jssvnr/4/vnl&#10;l5//9s1TuZKjkhQrvaaZ54hXkINa3mAoN6kMbASUBPJBIdWqNwGM/lFtrn+juV8/u/zqh2ts1ZzX&#10;2GpfZ9a/4FeFo4IAkaJY558H+Scn4hCOqsCcJkAYzfhktYB4U6gqOjxq3w27ZxytXC/oMdhKYRxO&#10;Gc+girWZLzXrqTgscC4gKziZzeVXsAX8TpkQcNLjMCNoxigqZDK3HH1OqH5Q6CKzxBmpSxCr05XP&#10;ppGZJAfqT+GRahotW/MoTArS1iwAv0W/NY829npbG6MhdCkuimNp7If5hh+Xea96QH+QGScLiRxC&#10;0Jqh9pkm4hAVZEZLTOFgYi5IKk97CiTWZ3GZx+GG2FEnVpan68UaaLEoVrKaKOWagq0dNVFZ0NF3&#10;Wxjd1EPOBE6FancOhHMLpHbfM9pPPRf5IOTlXWQs89v6qhcC74991crvO032g5eNzBbaXKj2jTWb&#10;2jTVBgW2qZD1grIJ6IKjxQleqsYlj+OVLNGtS2ffjaa36t6vyynmibqGyP5yC4eoBICQ987IxglZ&#10;54chO1dk/vzjZ78++bbnlWlNCkGojrhsee1RaxhePPvplyePL7972vIAzB6PLnhrJsCRLbszGkBU&#10;gdYtGLqf4OSs6X6OrEysFgWh/ZlqjjJ2oXum2lLrcVuM5ZlVUdLTU1RhKUH11rZ1/w29rN+3u76g&#10;bgz6mtGrQ4Pgr7zFKPe99uEr3QT/Fz60X1v5n6kpOpbyFwqqkG9GdftZV3bofBnOUV2Ik/ViZHbj&#10;B+pGCH2o2fWQnDOhRERmN74vr52uepdAa7tfwR0RvkbNSWR+cjR5d3R4lHjWnjPZs/wBDqxRMDm0&#10;Av9gcniYjBzPOfi093J9hXeremjDTcX1x1UBr1veGNuAP+7mIrNHaPjqgguw+9hH3tC5G7iOlQwc&#10;1/KHaM/aGw4CKwlc73DoT46CJOhhD275vnVs19UvZQk+GAtSqma0Cf+kPwtBAvJPjLDbSNjdfzHi&#10;3wEAAP//AwBQSwMEFAAGAAgAAAAhAG+I471OAQAAigIAABQAAAB4bC9zaGFyZWRTdHJpbmdzLnht&#10;bKSSz0rDQBDG74LvsOzdblOhiCTpoSB486APEJJtE2hmY3Yr9ipeKlI9lPRS7UEUpaAJFbG9+DJu&#10;07yF6x8E7XryuPPjm29nvjFrh2ELHdCYBwwsbJTKGFFwmRdA08J7u1trGxhx4YDntBhQC3coxzV7&#10;dcXkXCClBW5hX4hokxDu+jR0eIlFFBRpsDh0hHrGTcKjmDoe9ykVYYtUyuUqCZ0AMHJZG4TyrWLU&#10;hmC/TevfBdvkgW0KuzjuFr17+XxkEmGb5L34CfLxVJ4O9GB+kSnRb8V8msizK9VwCSTpIjvXAJkm&#10;+WiiAa+zvpykGlAMhovrF515kspRXwMWJ7355UBnPrnNh13dd+/GMst0ioenP4BalDJfntwwKnL6&#10;KGc3HyuJfBWyCNydGDUYiG1PRYOR6EQqeWB1Bl+XgsmPJAxj/T9NiLol+w0AAP//AwBQSwMEFAAG&#10;AAgAAAAhAEG/+GDZAAAAygEAACMAAAB4bC93b3Jrc2hlZXRzL19yZWxzL3NoZWV0MS54bWwucmVs&#10;c6yRwU7DMAxA70j8Q+Q7SbsDQmjpLghpVxgf4KVuG9E6UWwQ+3uCdqHTJC6cLNvy85O93X0ts/mk&#10;IjGxh9Y2YIhD6iOPHt4Oz3cPYESRe5wTk4cTCey625vtC82odUimmMVUCouHSTU/OidhogXFpkxc&#10;O0MqC2pNy+gyhnccyW2a5t6V3wzoVkyz7z2Ufb8BczjluvlvdhqGGOgphY+FWK+scIrHmSoQy0jq&#10;wdpzRc6htVUW3HWP9j89comsVF5JtR5aVkYXPXeRt/YY+UfSrT7QfQMAAP//AwBQSwMEFAAGAAgA&#10;AAAhAOV1uYoJBgAA6BIAACcAAAB4bC9wcmludGVyU2V0dGluZ3MvcHJpbnRlclNldHRpbmdzMS5i&#10;aW7s1nk0FFocB/BZjLFmYiKR6pEtkSWM5VCjhLLlGcY2TLJ7aQwGyfrsZBlFiHpDCSPEWFJjGSNL&#10;jazhqTCoYci+5L28P99f73Te++vN74977zn33u8fn3PPPb9JwmkAo/BWUOXPbncBP1BALsDxcYCA&#10;sNAfkWAggBeQx6/Bcw0ABEABdiDg99kOBPqR2H90B/j91F/p34f99d9L9YyRNe69aE8x/ILE/l6N&#10;IAAQkk9EdQdNaQp8EyPXVL1DrNDrjr31b+qPkr/kdvmg0jFzPdw2G2LS9VAqSO1+O7dyVDIUuD0M&#10;PDvAB1GASAmpQLGkdU8hCygj5qMFt04gEckmLR5+lTeUuR6tLBCGsByrfswd4Gz6ekqr+Go/RYox&#10;KVNTYeot0lx/w919N1hRiOW99TKIW8k7YMJg8ZwW5r6kUWLkB4WIQDpjRy06XV9w5NISKusrydA7&#10;yM3KMa71+tQqeIml6R5RJAs61ArxgWw306lOCTB7LQ8XmyyLZLEB50zRa5XcemIXPIzggVG5tqKC&#10;rZ9Wy1c2F40dqMV+VUQdK5ciw2DF83va5oFB4xHCM9NveLbXYQPWfGLlXM9lawYXxjwtdeexBdBR&#10;jR4WcB3ntQlfA44TNEgmU+9pPG11M32BvNfiO6N8v9Snq7cvV6dkgErDnLdtJeEbDfIxdnWgU3u7&#10;X9i3pQgE3+kD8bqxtw3EzDKTdJ5gqRoCdguiS8TPDmcfLodnFQqbau54HBF2xUwqpQTXnxysSj4z&#10;4AWi3SuYe8Yb3nVXDKdQGcq3Ay2L8ipNlMSPBM4p7DmhwdhsOOzqUpYnJZJvmT4fooRgFsaqqPpQ&#10;CUcEDtdaOUJOP3ruOsJ40UXb0BO88CaB/WYy6DgfXgtrXko2WHzvKqYSP9vDSssV2MpA024qcz20&#10;xeg2dzQJqs1gU94GJFIziI43LU02Az+Q88GHdfvuzFgpYwmnn2UnI0aZmh+EKkeu8FXCPw1flZzJ&#10;8EU75Y9i4C1vutPnypNwqXH1Q2q5eRR3JtGO1diUpReaZ57a5qrhQlRUk4Qr+OpDjWSlZGa718yS&#10;fL/RJkertVf6CV9InSZteI8jByh+BazVBbtPa78AOrAZZFTfxXEi2MPyt0Zta9ce5srdqeVvPmVI&#10;D+qqNUW1hN8FFRpSI5KaKAWegeF8TYpwWyTVBUbtSYQ+qJgw05eof3Rw7pxCmcvKnnmPPYxsQPHF&#10;RxSUp6GmVJ2XAtAy2yiJCdxwKrVA7nrqqr5FdPuTyxDdp5KbmFKm4sqrZa9FjVnjhvmud+jDBWR3&#10;xmdTm5GUC71UG3wLN79h74vJsMIW/49B0uZpWv1zodKX7RP0m0IxRor5ZNuSOGeme4r3A2/rHPGj&#10;/HcSc5JkxKVPYcMjczOb2Toe6zECyoCCGd5axQ9H1zTnrJsCnBQ3bo1p5C2GFBIdXtb4T+FtJ8L9&#10;j2iHjSVkPTCeaPGM19ApeeKQmX8iuZGcrtKNjhnautteDUV9Tf99w2ypMz3kEbNDxPgenpI/Kzv9&#10;Qss8OAIMH26jrzbNZrNfM4cPqeTksuSZsxCuQ12NhZ2NPPm1GD+pYKYjcid8k307zYUF+c9+I04w&#10;R4AjwBHgCHAEOAL/psB+b28A3u/d8Zm93m1nYLEuJ+fGkeg8M3+SAUxeOXs81a1C8qAXijgk4z/f&#10;hOJLfCpTl6b+iFGfHBE7+fk9NEYpJ7pWNLiVPbGINj1xhc4IRwqzZ+V6kVUDeRfRKmMsWCG/pU6V&#10;LDNtNv2z39pXdAXKgl2abKp2ycZXMkWP2F2Fk+CRlm2LknNP+vVKtF2SoGpWTVGDwA22eommqBqG&#10;VwKBr5OmIO7EWwzpLNPsITujcohEkkRDfYOO4Zi9OI25G4/9CrEX74fn91iszWuX2lQkGA/d1PcE&#10;02H+MchjwgemuA0hrnnblDLl85ZFgtGmUWNP4+6tiCT70K3p2baaTTWPASIRD6Y7wkeKeTPUtYsX&#10;VP74ibA1SCXZ7tHii6ebc5B+VaOybNq8XAFyYXwz1czJLcxx9JPV7h6wv0K6g/MgOQIcAY7A/1bg&#10;TwAAAP//AwBQSwMEFAAGAAgAAAAhAHeXbKo7AgAABwQAABQAAAB4bC90YWJsZXMvdGFibGUxLnht&#10;bJyTP4/TMBjGdyS+Q+TdzR+7SV1dekqTRqqEGDj4AL7UaS0SO7Ldu1aIBSEECxMLGyyICRYGQIhv&#10;04P7Fjhtr0fpCSG2+I39/N7nfeyj40VdOWdMaS5FDPyOBxwmCjnhYhqDB/dz2AOONlRMaCUFi8GS&#10;aXA8uH3ryNDTijn2tNAxmBnT9F1XFzNWU92RDRP2TylVTY1dqqmrG8XoRM8YM3XlBp4XujXlAmwU&#10;+nXxLyI1VQ/nDSxk3VDDT3nFzXKtBZy66I+nQqq2qxgslLNQ6Ep8oQ7Ea14oqWVpOlbMlWXJC3bQ&#10;o49dxc54O5prKfSfWuFOy/bFJ3bWVlP15+3no+EowmGSZTBJUwQxQQkkERlCDwW5T4bIy/PRY+AI&#10;WltzP9++v3jzzR6fcN1UdHl3v6pYGYPE76c+Bo6Rhlb6njw/mclzG7CNd2ZzYMqWskU5tnC7a0IN&#10;3a4QGGyiTWU1r4V2CjkXJgZ/1K8doK2F3jDKcTfzYRiOMohHKIdJL8msBZJ1AxR0k6i7s3D59MXl&#10;yw+rz0/22AFw9+BrSNCO6QqSES+N8oTAUeT1IE4JhsQfIhgmfjcjKMoCD+0gvh+svnxafX23B2nn&#10;Zu2mrKpOzLK9LD9ef189f3bx8dVN+PYS7fA5xiTrWWiUkMDi8xAOQzyCIQ5IL/VTQnD2Gx7dgLcB&#10;/A3vrp/VdvbbYazbHItSOtqGmHOlzWbDOs62docelNrIjeINs6/TWm53bQ7tql5rd8Mb/AIAAP//&#10;AwBQSwMEFAAGAAgAAAAhAECCi7xWAQAAYwIAABEACAFkb2NQcm9wcy9jb3JlLnhtbCCiBAEooAA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ISSTU7DMBSE90jcIfI+cX5KQFaSSoC6ohISQSB2&#10;lv3aRsROZBvSLjkDXIAlh+A2LHoMnKQNQUVi6TfjzzNPTqZrUTrPoHRRyRQFno8ckKzihVym6Daf&#10;uWfI0YZKTstKQoo2oNE0Oz5KWE1YpeBaVTUoU4B2LElqwuoUrYypCcaarUBQ7VmHtOKiUoIae1RL&#10;XFP2SJeAQ9+PsQBDOTUUt0C3Hohoh+RsQNZPquwAnGEoQYA0GgdegH+8BpTQf17olJFTFGZT2067&#10;uGM2Z704uNe6GIxN03hN1MWw+QN8P7+66aq6hWx3xQBlCWeEKaCmUtn27f3r82P7+pLg0bTdYEm1&#10;mdtlLwrg55ux8VC0xK5AjwXu2EikL7BX7qKLy3yGstAPY9efuGGQBwGZnJLo5KF9+9f9NmI/ELsE&#10;/xJjN4xyPyZBSCZj4h6QJfjgW2TfAAAA//8DAFBLAwQUAAYACAAAACEAwAW/xpYBAAAUAwAAEAAI&#10;AWRvY1Byb3BzL2FwcC54bWwgogQBKKAA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cksFu&#10;EzEQhu9IvMPK98abgioUeV2hFNQDiEhJex+8s4mF17bs6SrhWbhwQOINOPE2VOIxmN1V003hxG1m&#10;/tHvb2asLvetKzpM2QZfifmsFAV6E2rrt5W42bw9eyWKTOBrcMFjJQ6YxaV+/kytUoiYyGIu2MLn&#10;SuyI4kLKbHbYQp6x7FlpQmqBOE1bGZrGGrwK5q5FT/K8LC8k7gl9jfVZPBqK0XHR0f+a1sH0fPl2&#10;c4gMrNXrGJ01QDylfm9NCjk0VLzZG3RKTkXFdGs0d8nSQZdKTlO1NuBwyca6AZdRyceCukbol7YC&#10;m7JWHS06NBRSke1nXtu5KD5Cxh6nEh0kC54Yq28bkyF2MVPS9z++/fr55ffX70qyPtaGcNo6je1L&#10;PR8aODht7A1GDhZOCTeWHOYPzQoS/QN4PgUeGEbcJ4jju1PGYWp+7Yn/MrQR/IGFY/TO+k/5Jm7C&#10;FRA+bPS0qNY7SFjzEY4bPxbUNS8zud5kuQO/xfqh52+hv//t+Mn1/GJWvij5tJOako/fWf8BAAD/&#10;/wMAUEsBAi0AFAAGAAgAAAAhADcxvZF7AQAAhAUAABMAAAAAAAAAAAAAAAAAAAAAAFtDb250ZW50&#10;X1R5cGVzXS54bWxQSwECLQAUAAYACAAAACEAtVUwI/QAAABMAgAACwAAAAAAAAAAAAAAAAC0AwAA&#10;X3JlbHMvLnJlbHNQSwECLQAUAAYACAAAACEA+7SKDwUDAACPBgAADwAAAAAAAAAAAAAAAADZBgAA&#10;eGwvd29ya2Jvb2sueG1sUEsBAi0AFAAGAAgAAAAhAIE+lJfzAAAAugIAABoAAAAAAAAAAAAAAAAA&#10;CwoAAHhsL19yZWxzL3dvcmtib29rLnhtbC5yZWxzUEsBAi0AFAAGAAgAAAAhAMcZVB7cBAAACBAA&#10;ABgAAAAAAAAAAAAAAAAAPgwAAHhsL3dvcmtzaGVldHMvc2hlZXQxLnhtbFBLAQItABQABgAIAAAA&#10;IQAb0gU9YQcAAM0gAAATAAAAAAAAAAAAAAAAAFARAAB4bC90aGVtZS90aGVtZTEueG1sUEsBAi0A&#10;FAAGAAgAAAAhAGbXtdyEBAAACxEAAA0AAAAAAAAAAAAAAAAA4hgAAHhsL3N0eWxlcy54bWxQSwEC&#10;LQAUAAYACAAAACEAb4jjvU4BAACKAgAAFAAAAAAAAAAAAAAAAACRHQAAeGwvc2hhcmVkU3RyaW5n&#10;cy54bWxQSwECLQAUAAYACAAAACEAQb/4YNkAAADKAQAAIwAAAAAAAAAAAAAAAAARHwAAeGwvd29y&#10;a3NoZWV0cy9fcmVscy9zaGVldDEueG1sLnJlbHNQSwECLQAUAAYACAAAACEA5XW5igkGAADoEgAA&#10;JwAAAAAAAAAAAAAAAAArIAAAeGwvcHJpbnRlclNldHRpbmdzL3ByaW50ZXJTZXR0aW5nczEuYmlu&#10;UEsBAi0AFAAGAAgAAAAhAHeXbKo7AgAABwQAABQAAAAAAAAAAAAAAAAAeSYAAHhsL3RhYmxlcy90&#10;YWJsZTEueG1sUEsBAi0AFAAGAAgAAAAhAECCi7xWAQAAYwIAABEAAAAAAAAAAAAAAAAA5igAAGRv&#10;Y1Byb3BzL2NvcmUueG1sUEsBAi0AFAAGAAgAAAAhAMAFv8aWAQAAFAMAABAAAAAAAAAAAAAAAAAA&#10;cysAAGRvY1Byb3BzL2FwcC54bWxQSwUGAAAAAA0ADQBoAwAAPy4AAAAAUEsBAi0AFAAGAAgAAAAh&#10;AN04Dng2AQAAyQIAABMAAAAAAAAAAAAAAAAAAAAAAFtDb250ZW50X1R5cGVzXS54bWxQSwECLQAU&#10;AAYACAAAACEAOP0h/9YAAACUAQAACwAAAAAAAAAAAAAAAABnAQAAX3JlbHMvLnJlbHNQSwECLQAU&#10;AAYACAAAACEAC5SGq/ADAAAKDQAADgAAAAAAAAAAAAAAAABmAgAAZHJzL2Uyb0RvYy54bWxQSwEC&#10;LQAUAAYACAAAACEAxeAG8c0AAAA5AQAAIAAAAAAAAAAAAAAAAACCBgAAZHJzL2NoYXJ0cy9fcmVs&#10;cy9jaGFydDEueG1sLnJlbHNQSwECLQAUAAYACAAAACEAqxbNRrkAAAAiAQAAGQAAAAAAAAAAAAAA&#10;AACNBwAAZHJzL19yZWxzL2Uyb0RvYy54bWwucmVsc1BLAQItABQABgAIAAAAIQAxmWsL4QAAAAoB&#10;AAAPAAAAAAAAAAAAAAAAAH0IAABkcnMvZG93bnJldi54bWxQSwECLQAUAAYACAAAACEAK91zHKkJ&#10;AADMIAAAFQAAAAAAAAAAAAAAAACLCQAAZHJzL2NoYXJ0cy9jaGFydDEueG1sUEsBAi0ACgAAAAAA&#10;AAAhAB5bVNu9MQAAvTEAACcAAAAAAAAAAAAAAAAAZxMAAGRycy9lbWJlZGRpbmdzL01pY3Jvc29m&#10;dF9FeGNlbF9fX18ueGxzeFBLBQYAAAAACAAIACACAABpRQAAAAA=&#10;">
                <v:shape id="圖表 8243" o:spid="_x0000_s1227" type="#_x0000_t75" style="position:absolute;left:-62;top:1588;width:66799;height:213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zYxAAAAN0AAAAPAAAAZHJzL2Rvd25yZXYueG1sRI9Pi8Iw&#10;FMTvgt8hPMGbpv5ZkW5TkYKweFiwKl4fzbMt27yUJlvrt98Iwh6HmfkNk+wG04ieOldbVrCYRyCI&#10;C6trLhVczofZFoTzyBoby6TgSQ526XiUYKztg0/U574UAcIuRgWV920spSsqMujmtiUO3t12Bn2Q&#10;XSl1h48AN41cRtFGGqw5LFTYUlZR8ZP/GgX1/dlHm+ya0fH2rXWWf6zw0Co1nQz7TxCeBv8ffre/&#10;tILtcr2C15vwBGT6BwAA//8DAFBLAQItABQABgAIAAAAIQDb4fbL7gAAAIUBAAATAAAAAAAAAAAA&#10;AAAAAAAAAABbQ29udGVudF9UeXBlc10ueG1sUEsBAi0AFAAGAAgAAAAhAFr0LFu/AAAAFQEAAAsA&#10;AAAAAAAAAAAAAAAAHwEAAF9yZWxzLy5yZWxzUEsBAi0AFAAGAAgAAAAhAHj8zNjEAAAA3QAAAA8A&#10;AAAAAAAAAAAAAAAABwIAAGRycy9kb3ducmV2LnhtbFBLBQYAAAAAAwADALcAAAD4AgAAAAA=&#10;">
                  <v:imagedata r:id="rId78" o:title=""/>
                  <o:lock v:ext="edit" aspectratio="f"/>
                </v:shape>
                <v:shape id="文字方塊 8244" o:spid="_x0000_s1228" type="#_x0000_t202" style="position:absolute;left:4695;top:21718;width:30506;height:1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raGxwAAAN0AAAAPAAAAZHJzL2Rvd25yZXYueG1sRI9LawJB&#10;EITvgfyHoQPe4qwiQVZHkTwgB/MyCubW2Wl3l+z0LDPtuvn3jhDIsaiqr6j5sneN6ijE2rOB0TAD&#10;RVx4W3NpYPv5dDsFFQXZYuOZDPxShOXi+mqOufUn/qBuI6VKEI45GqhE2lzrWFTkMA59S5y8gw8O&#10;JclQahvwlOCu0eMsu9MOa04LFbZ0X1Hxszk6A80+hvV3Jl/dQ/ki72/6uHscvRozuOlXM1BCvfyH&#10;/9rP1sB0PJnA5U16AnpxBgAA//8DAFBLAQItABQABgAIAAAAIQDb4fbL7gAAAIUBAAATAAAAAAAA&#10;AAAAAAAAAAAAAABbQ29udGVudF9UeXBlc10ueG1sUEsBAi0AFAAGAAgAAAAhAFr0LFu/AAAAFQEA&#10;AAsAAAAAAAAAAAAAAAAAHwEAAF9yZWxzLy5yZWxzUEsBAi0AFAAGAAgAAAAhAMWmtobHAAAA3QAA&#10;AA8AAAAAAAAAAAAAAAAABwIAAGRycy9kb3ducmV2LnhtbFBLBQYAAAAAAwADALcAAAD7AgAAAAA=&#10;" filled="f" stroked="f" strokeweight=".5pt">
                  <v:textbox inset="0,0,0,0">
                    <w:txbxContent>
                      <w:p w14:paraId="28A31135" w14:textId="77777777" w:rsidR="002F556B" w:rsidRPr="00076CF4" w:rsidRDefault="002F556B" w:rsidP="004B4C59">
                        <w:pPr>
                          <w:overflowPunct w:val="0"/>
                          <w:snapToGrid w:val="0"/>
                          <w:rPr>
                            <w:rFonts w:ascii="標楷體" w:eastAsia="標楷體" w:hAnsi="標楷體" w:cs="新細明體"/>
                            <w:color w:val="000000"/>
                            <w:kern w:val="0"/>
                            <w:sz w:val="18"/>
                            <w:szCs w:val="18"/>
                          </w:rPr>
                        </w:pPr>
                        <w:r w:rsidRPr="00076CF4">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新竹縣政府</w:t>
                        </w:r>
                        <w:r w:rsidRPr="00076CF4">
                          <w:rPr>
                            <w:rFonts w:ascii="標楷體" w:eastAsia="標楷體" w:hAnsi="標楷體" w:cs="新細明體" w:hint="eastAsia"/>
                            <w:color w:val="000000"/>
                            <w:kern w:val="0"/>
                            <w:sz w:val="18"/>
                            <w:szCs w:val="18"/>
                          </w:rPr>
                          <w:t>衛生局提供資料。</w:t>
                        </w:r>
                      </w:p>
                    </w:txbxContent>
                  </v:textbox>
                </v:shape>
                <v:shape id="文字方塊 8245" o:spid="_x0000_s1229" type="#_x0000_t202" style="position:absolute;left:15018;top:2221;width:44556;height:19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TRqxgAAAN0AAAAPAAAAZHJzL2Rvd25yZXYueG1sRI/Ni8Iw&#10;FMTvC/4P4Ql7WTS17IpUo/ixCx52D37g+dE822LzUpJo639vBGGPw8z8hpktOlOLGzlfWVYwGiYg&#10;iHOrKy4UHA8/gwkIH5A11pZJwZ08LOa9txlm2ra8o9s+FCJC2GeooAyhyaT0eUkG/dA2xNE7W2cw&#10;ROkKqR22EW5qmSbJWBqsOC6U2NC6pPyyvxoF4427tjtef2yO37/41xTpaXU/KfXe75ZTEIG68B9+&#10;tbdawST9/ILnm/gE5PwBAAD//wMAUEsBAi0AFAAGAAgAAAAhANvh9svuAAAAhQEAABMAAAAAAAAA&#10;AAAAAAAAAAAAAFtDb250ZW50X1R5cGVzXS54bWxQSwECLQAUAAYACAAAACEAWvQsW78AAAAVAQAA&#10;CwAAAAAAAAAAAAAAAAAfAQAAX3JlbHMvLnJlbHNQSwECLQAUAAYACAAAACEAOqE0asYAAADdAAAA&#10;DwAAAAAAAAAAAAAAAAAHAgAAZHJzL2Rvd25yZXYueG1sUEsFBgAAAAADAAMAtwAAAPoCAAAAAA==&#10;" stroked="f">
                  <v:textbox inset="0,0,0,0">
                    <w:txbxContent>
                      <w:p w14:paraId="12D7DC86" w14:textId="77777777" w:rsidR="002F556B" w:rsidRPr="00076CF4" w:rsidRDefault="002F556B" w:rsidP="00F00040">
                        <w:pPr>
                          <w:pStyle w:val="afffb"/>
                          <w:jc w:val="center"/>
                          <w:rPr>
                            <w:rFonts w:ascii="標楷體" w:eastAsia="標楷體" w:hAnsi="標楷體"/>
                            <w:b/>
                            <w:bCs/>
                            <w:spacing w:val="8"/>
                            <w:sz w:val="24"/>
                            <w:szCs w:val="32"/>
                          </w:rPr>
                        </w:pPr>
                        <w:r w:rsidRPr="00076CF4">
                          <w:rPr>
                            <w:rFonts w:ascii="標楷體" w:eastAsia="標楷體" w:hAnsi="標楷體" w:hint="eastAsia"/>
                            <w:b/>
                            <w:bCs/>
                            <w:spacing w:val="8"/>
                            <w:sz w:val="24"/>
                            <w:szCs w:val="32"/>
                          </w:rPr>
                          <w:t>圖</w:t>
                        </w:r>
                        <w:r>
                          <w:rPr>
                            <w:rFonts w:ascii="標楷體" w:eastAsia="標楷體" w:hAnsi="標楷體"/>
                            <w:b/>
                            <w:bCs/>
                            <w:spacing w:val="8"/>
                            <w:sz w:val="24"/>
                            <w:szCs w:val="32"/>
                          </w:rPr>
                          <w:t>1</w:t>
                        </w:r>
                        <w:r>
                          <w:rPr>
                            <w:rFonts w:ascii="標楷體" w:eastAsia="標楷體" w:hAnsi="標楷體" w:hint="eastAsia"/>
                            <w:b/>
                            <w:bCs/>
                            <w:spacing w:val="8"/>
                            <w:sz w:val="24"/>
                            <w:szCs w:val="32"/>
                          </w:rPr>
                          <w:t xml:space="preserve">　各</w:t>
                        </w:r>
                        <w:r w:rsidRPr="00076CF4">
                          <w:rPr>
                            <w:rFonts w:ascii="標楷體" w:eastAsia="標楷體" w:hAnsi="標楷體" w:hint="eastAsia"/>
                            <w:b/>
                            <w:bCs/>
                            <w:spacing w:val="8"/>
                            <w:sz w:val="24"/>
                            <w:szCs w:val="32"/>
                          </w:rPr>
                          <w:t>鄉鎮市幼兒專責醫師</w:t>
                        </w:r>
                        <w:r>
                          <w:rPr>
                            <w:rFonts w:ascii="標楷體" w:eastAsia="標楷體" w:hAnsi="標楷體" w:hint="eastAsia"/>
                            <w:b/>
                            <w:bCs/>
                            <w:spacing w:val="8"/>
                            <w:sz w:val="24"/>
                            <w:szCs w:val="32"/>
                          </w:rPr>
                          <w:t>制度</w:t>
                        </w:r>
                        <w:r w:rsidRPr="00076CF4">
                          <w:rPr>
                            <w:rFonts w:ascii="標楷體" w:eastAsia="標楷體" w:hAnsi="標楷體" w:hint="eastAsia"/>
                            <w:b/>
                            <w:bCs/>
                            <w:spacing w:val="8"/>
                            <w:sz w:val="24"/>
                            <w:szCs w:val="32"/>
                          </w:rPr>
                          <w:t>計畫收案涵蓋率</w:t>
                        </w:r>
                      </w:p>
                    </w:txbxContent>
                  </v:textbox>
                </v:shape>
                <v:shape id="文字方塊 8246" o:spid="_x0000_s1230" type="#_x0000_t202" style="position:absolute;left:7429;top:4204;width:1905;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I1qxwAAAN0AAAAPAAAAZHJzL2Rvd25yZXYueG1sRI9fa8JA&#10;EMTfC/0OxxZ8qxdFRKKnSFvBh/61CvZtm1uT0NxeuFtj+u17hUIfh5n5DbNY9a5RHYVYezYwGmag&#10;iAtvay4N7N83tzNQUZAtNp7JwDdFWC2vrxaYW3/hN+p2UqoE4ZijgUqkzbWORUUO49C3xMk7+eBQ&#10;kgyltgEvCe4aPc6yqXZYc1qosKW7ioqv3dkZaI4xPH5m8tHdl0/y+qLPh4fRszGDm349ByXUy3/4&#10;r721BmbjyRR+36QnoJc/AAAA//8DAFBLAQItABQABgAIAAAAIQDb4fbL7gAAAIUBAAATAAAAAAAA&#10;AAAAAAAAAAAAAABbQ29udGVudF9UeXBlc10ueG1sUEsBAi0AFAAGAAgAAAAhAFr0LFu/AAAAFQEA&#10;AAsAAAAAAAAAAAAAAAAAHwEAAF9yZWxzLy5yZWxzUEsBAi0AFAAGAAgAAAAhAFo4jWrHAAAA3QAA&#10;AA8AAAAAAAAAAAAAAAAABwIAAGRycy9kb3ducmV2LnhtbFBLBQYAAAAAAwADALcAAAD7AgAAAAA=&#10;" filled="f" stroked="f" strokeweight=".5pt">
                  <v:textbox inset="0,0,0,0">
                    <w:txbxContent>
                      <w:p w14:paraId="7E33B1FB" w14:textId="77777777" w:rsidR="002F556B" w:rsidRPr="00AC2F0B" w:rsidRDefault="002F556B" w:rsidP="0084311B">
                        <w:pPr>
                          <w:overflowPunct w:val="0"/>
                          <w:rPr>
                            <w:rFonts w:ascii="標楷體" w:eastAsia="標楷體" w:hAnsi="標楷體" w:cs="新細明體"/>
                            <w:color w:val="000000"/>
                            <w:kern w:val="0"/>
                            <w:sz w:val="20"/>
                            <w:szCs w:val="20"/>
                          </w:rPr>
                        </w:pPr>
                        <w:r w:rsidRPr="00AC2F0B">
                          <w:rPr>
                            <w:rFonts w:ascii="標楷體" w:eastAsia="標楷體" w:hAnsi="標楷體" w:cs="新細明體" w:hint="eastAsia"/>
                            <w:color w:val="000000"/>
                            <w:kern w:val="0"/>
                            <w:sz w:val="20"/>
                            <w:szCs w:val="20"/>
                          </w:rPr>
                          <w:t>％</w:t>
                        </w:r>
                      </w:p>
                    </w:txbxContent>
                  </v:textbox>
                </v:shape>
                <w10:wrap type="topAndBottom"/>
              </v:group>
              <o:OLEObject Type="Embed" ProgID="Excel.Chart.8" ShapeID="圖表 8243" DrawAspect="Content" ObjectID="_1845461599" r:id="rId79">
                <o:FieldCodes>\s</o:FieldCodes>
              </o:OLEObject>
            </w:pict>
          </mc:Fallback>
        </mc:AlternateContent>
      </w:r>
    </w:p>
    <w:p w14:paraId="21272BC9" w14:textId="1E8DB02A" w:rsidR="0084311B" w:rsidRPr="003D70F7" w:rsidRDefault="0084311B" w:rsidP="00F00040">
      <w:pPr>
        <w:pStyle w:val="ac"/>
        <w:spacing w:beforeLines="30" w:before="108" w:after="36" w:line="520" w:lineRule="exact"/>
        <w:ind w:firstLine="288"/>
      </w:pPr>
      <w:r w:rsidRPr="003D70F7">
        <w:rPr>
          <w:rFonts w:hint="eastAsia"/>
        </w:rPr>
        <w:t>（</w:t>
      </w:r>
      <w:r>
        <w:rPr>
          <w:rFonts w:hint="eastAsia"/>
        </w:rPr>
        <w:t>二</w:t>
      </w:r>
      <w:r w:rsidRPr="003D70F7">
        <w:rPr>
          <w:rFonts w:hint="eastAsia"/>
        </w:rPr>
        <w:t>）積極辦理毒品防制相關業務，惟仍有個案管理</w:t>
      </w:r>
      <w:r>
        <w:rPr>
          <w:rFonts w:hint="eastAsia"/>
        </w:rPr>
        <w:t>負荷量高於目標值</w:t>
      </w:r>
      <w:r w:rsidRPr="003D70F7">
        <w:rPr>
          <w:rFonts w:hint="eastAsia"/>
        </w:rPr>
        <w:t>、人力留任率及美沙冬維持治療服務個案留置率均偏低等情，允宜研謀善策，以提升藥癮個案服務品質及毒品戒癮治療成效。</w:t>
      </w:r>
    </w:p>
    <w:p w14:paraId="76C77923" w14:textId="425175CC" w:rsidR="0084311B" w:rsidRDefault="0084311B" w:rsidP="004B4C59">
      <w:pPr>
        <w:pStyle w:val="ac"/>
        <w:overflowPunct w:val="0"/>
        <w:spacing w:beforeLines="0" w:before="0" w:after="36"/>
        <w:ind w:firstLineChars="200" w:firstLine="512"/>
        <w:rPr>
          <w:b w:val="0"/>
          <w:bCs w:val="0"/>
          <w:color w:val="000000" w:themeColor="text1"/>
          <w:spacing w:val="8"/>
          <w:sz w:val="24"/>
        </w:rPr>
      </w:pPr>
      <w:r w:rsidRPr="00D54693">
        <w:rPr>
          <w:rFonts w:cstheme="minorBidi" w:hint="eastAsia"/>
          <w:b w:val="0"/>
          <w:bCs w:val="0"/>
          <w:spacing w:val="8"/>
          <w:sz w:val="24"/>
          <w:szCs w:val="22"/>
        </w:rPr>
        <w:t>衛生局配合中央政策，積極辦理藥癮者處遇計畫，包含：盤點並布建藥癮醫療資源、強化跨機關藥癮治療服務轉介機制、管理轄內藥癮指定機構及落實藥癮個案管理等，於114年度獲衛</w:t>
      </w:r>
      <w:r w:rsidR="009A5B31">
        <w:rPr>
          <w:rFonts w:cstheme="minorBidi" w:hint="eastAsia"/>
          <w:b w:val="0"/>
          <w:bCs w:val="0"/>
          <w:spacing w:val="8"/>
          <w:sz w:val="24"/>
          <w:szCs w:val="22"/>
        </w:rPr>
        <w:t>生</w:t>
      </w:r>
      <w:r w:rsidRPr="00D54693">
        <w:rPr>
          <w:rFonts w:cstheme="minorBidi" w:hint="eastAsia"/>
          <w:b w:val="0"/>
          <w:bCs w:val="0"/>
          <w:spacing w:val="8"/>
          <w:sz w:val="24"/>
          <w:szCs w:val="22"/>
        </w:rPr>
        <w:t>福</w:t>
      </w:r>
      <w:r w:rsidR="009A5B31">
        <w:rPr>
          <w:rFonts w:cstheme="minorBidi" w:hint="eastAsia"/>
          <w:b w:val="0"/>
          <w:bCs w:val="0"/>
          <w:spacing w:val="8"/>
          <w:sz w:val="24"/>
          <w:szCs w:val="22"/>
        </w:rPr>
        <w:t>利</w:t>
      </w:r>
      <w:r w:rsidRPr="00D54693">
        <w:rPr>
          <w:rFonts w:cstheme="minorBidi" w:hint="eastAsia"/>
          <w:b w:val="0"/>
          <w:bCs w:val="0"/>
          <w:spacing w:val="8"/>
          <w:sz w:val="24"/>
          <w:szCs w:val="22"/>
        </w:rPr>
        <w:t>部補助1,432萬餘元，並編列自籌款649萬餘元，合計2,082萬餘元，實際執行數合計1,746萬餘元，執行率83.91％。經查該局毒品防制業務執行情形，核有：1.截至114年底，新竹縣藥癮個案計710人，個案管理人力應聘23人，實聘17人，平均每一個案管理人力之個案負荷量為41.76人，略高於目標人均案量（40人）；且個案管理人力之12個月及18個月留任率分別為60</w:t>
      </w:r>
      <w:r w:rsidRPr="00D54693">
        <w:rPr>
          <w:rFonts w:cstheme="minorBidi"/>
          <w:b w:val="0"/>
          <w:bCs w:val="0"/>
          <w:spacing w:val="8"/>
          <w:sz w:val="24"/>
          <w:szCs w:val="22"/>
        </w:rPr>
        <w:t>.00</w:t>
      </w:r>
      <w:r w:rsidRPr="00D54693">
        <w:rPr>
          <w:rFonts w:cstheme="minorBidi" w:hint="eastAsia"/>
          <w:b w:val="0"/>
          <w:bCs w:val="0"/>
          <w:spacing w:val="8"/>
          <w:sz w:val="24"/>
          <w:szCs w:val="22"/>
        </w:rPr>
        <w:t>％及64.71％，皆低於目標留任率（80.00％及70.00％），人員流動頻繁。另個案管理服務涵蓋率僅97.18％，略低於計畫所定目標值（100.00％）；2.截至114年底，新竹縣接受美沙冬維持治療個案計16人，其中僅4人持續治療滿6個月，留置率計25.00％，低於目標值(65.00％)（圖2），且該局尚無針對接受美沙冬維持治療個案加強宣導或推廣之相關作為等，經建請研謀善策。據復：1.為降低人員流動及確保服務品質，將持續提供個案管理員實務指導及身心支持。另規劃提升電（面）訪追蹤輔導次數及建立夜間面訪機制，並透過警政通報合作模式及相關關懷機制，提升個案服務涵蓋率及降低失聯率；2.將持續推廣美沙冬服務，並參酌其他縣市辦理方式，以提升留置率及增進藥癮個案福祉。</w:t>
      </w:r>
      <w:r w:rsidR="007358EB" w:rsidRPr="00D54693">
        <w:rPr>
          <w:rFonts w:cstheme="minorBidi" w:hint="eastAsia"/>
          <w:b w:val="0"/>
          <w:bCs w:val="0"/>
          <w:noProof/>
          <w:spacing w:val="8"/>
          <w:sz w:val="24"/>
          <w:szCs w:val="22"/>
        </w:rPr>
        <mc:AlternateContent>
          <mc:Choice Requires="wpg">
            <w:drawing>
              <wp:anchor distT="0" distB="0" distL="114300" distR="114300" simplePos="0" relativeHeight="251960320" behindDoc="0" locked="0" layoutInCell="1" allowOverlap="1" wp14:anchorId="5BB26E0C" wp14:editId="358F9AA1">
                <wp:simplePos x="0" y="0"/>
                <wp:positionH relativeFrom="column">
                  <wp:posOffset>2245360</wp:posOffset>
                </wp:positionH>
                <wp:positionV relativeFrom="paragraph">
                  <wp:posOffset>159385</wp:posOffset>
                </wp:positionV>
                <wp:extent cx="3825240" cy="3035300"/>
                <wp:effectExtent l="0" t="0" r="3810" b="12700"/>
                <wp:wrapSquare wrapText="bothSides"/>
                <wp:docPr id="8247" name="群組 8247"/>
                <wp:cNvGraphicFramePr/>
                <a:graphic xmlns:a="http://schemas.openxmlformats.org/drawingml/2006/main">
                  <a:graphicData uri="http://schemas.microsoft.com/office/word/2010/wordprocessingGroup">
                    <wpg:wgp>
                      <wpg:cNvGrpSpPr/>
                      <wpg:grpSpPr>
                        <a:xfrm>
                          <a:off x="0" y="0"/>
                          <a:ext cx="3825240" cy="3035300"/>
                          <a:chOff x="0" y="0"/>
                          <a:chExt cx="3716655" cy="2915920"/>
                        </a:xfrm>
                      </wpg:grpSpPr>
                      <wpg:graphicFrame>
                        <wpg:cNvPr id="8248" name="圖表 8248"/>
                        <wpg:cNvFrPr/>
                        <wpg:xfrm>
                          <a:off x="0" y="0"/>
                          <a:ext cx="3716655" cy="2915920"/>
                        </wpg:xfrm>
                        <a:graphic>
                          <a:graphicData uri="http://schemas.openxmlformats.org/drawingml/2006/chart">
                            <c:chart xmlns:c="http://schemas.openxmlformats.org/drawingml/2006/chart" xmlns:r="http://schemas.openxmlformats.org/officeDocument/2006/relationships" r:id="rId80"/>
                          </a:graphicData>
                        </a:graphic>
                      </wpg:graphicFrame>
                      <wps:wsp>
                        <wps:cNvPr id="8249" name="文字方塊 5"/>
                        <wps:cNvSpPr txBox="1"/>
                        <wps:spPr>
                          <a:xfrm>
                            <a:off x="2867559" y="1667865"/>
                            <a:ext cx="347205" cy="260473"/>
                          </a:xfrm>
                          <a:prstGeom prst="rect">
                            <a:avLst/>
                          </a:prstGeom>
                          <a:noFill/>
                          <a:ln w="9525" cmpd="sng">
                            <a:noFill/>
                          </a:ln>
                          <a:effectLst/>
                        </wps:spPr>
                        <wps:txbx>
                          <w:txbxContent>
                            <w:p w14:paraId="620BE3A4" w14:textId="77777777" w:rsidR="002F556B" w:rsidRDefault="002F556B" w:rsidP="007358EB">
                              <w:pPr>
                                <w:pStyle w:val="Web"/>
                                <w:spacing w:before="0" w:beforeAutospacing="0" w:after="0" w:afterAutospacing="0" w:line="200" w:lineRule="exact"/>
                                <w:jc w:val="center"/>
                              </w:pPr>
                              <w:r>
                                <w:rPr>
                                  <w:rFonts w:ascii="標楷體" w:eastAsia="標楷體" w:hAnsi="標楷體" w:cstheme="minorBidi" w:hint="eastAsia"/>
                                  <w:color w:val="000000" w:themeColor="dark1"/>
                                  <w:sz w:val="20"/>
                                  <w:szCs w:val="20"/>
                                </w:rPr>
                                <w:t>25</w:t>
                              </w:r>
                            </w:p>
                          </w:txbxContent>
                        </wps:txbx>
                        <wps:bodyPr wrap="square" rtlCol="0" anchor="ctr">
                          <a:noAutofit/>
                        </wps:bodyPr>
                      </wps:wsp>
                      <wps:wsp>
                        <wps:cNvPr id="8250" name="文字方塊 8250"/>
                        <wps:cNvSpPr txBox="1"/>
                        <wps:spPr>
                          <a:xfrm>
                            <a:off x="1265530" y="680313"/>
                            <a:ext cx="389547" cy="235728"/>
                          </a:xfrm>
                          <a:prstGeom prst="rect">
                            <a:avLst/>
                          </a:prstGeom>
                          <a:noFill/>
                          <a:ln w="9525" cmpd="sng">
                            <a:noFill/>
                          </a:ln>
                          <a:effectLst/>
                        </wps:spPr>
                        <wps:txbx>
                          <w:txbxContent>
                            <w:p w14:paraId="7D28E2D7" w14:textId="77777777" w:rsidR="002F556B" w:rsidRDefault="002F556B" w:rsidP="007358EB">
                              <w:pPr>
                                <w:pStyle w:val="Web"/>
                                <w:spacing w:before="0" w:beforeAutospacing="0" w:after="0" w:afterAutospacing="0" w:line="200" w:lineRule="exact"/>
                                <w:jc w:val="center"/>
                              </w:pPr>
                              <w:r>
                                <w:rPr>
                                  <w:rFonts w:ascii="標楷體" w:eastAsia="標楷體" w:hAnsi="標楷體" w:cstheme="minorBidi" w:hint="eastAsia"/>
                                  <w:color w:val="000000" w:themeColor="dark1"/>
                                  <w:sz w:val="20"/>
                                  <w:szCs w:val="20"/>
                                </w:rPr>
                                <w:t>70</w:t>
                              </w:r>
                            </w:p>
                          </w:txbxContent>
                        </wps:txbx>
                        <wps:bodyPr wrap="square" rtlCol="0" anchor="ctr">
                          <a:noAutofit/>
                        </wps:bodyPr>
                      </wps:wsp>
                      <wps:wsp>
                        <wps:cNvPr id="8251" name="文字方塊 8251"/>
                        <wps:cNvSpPr txBox="1"/>
                        <wps:spPr>
                          <a:xfrm>
                            <a:off x="2209191" y="277977"/>
                            <a:ext cx="463157" cy="276753"/>
                          </a:xfrm>
                          <a:prstGeom prst="rect">
                            <a:avLst/>
                          </a:prstGeom>
                          <a:noFill/>
                          <a:ln w="9525" cmpd="sng">
                            <a:noFill/>
                          </a:ln>
                          <a:effectLst/>
                        </wps:spPr>
                        <wps:txbx>
                          <w:txbxContent>
                            <w:p w14:paraId="24935143" w14:textId="77777777" w:rsidR="002F556B" w:rsidRDefault="002F556B" w:rsidP="007358EB">
                              <w:pPr>
                                <w:pStyle w:val="Web"/>
                                <w:spacing w:before="0" w:beforeAutospacing="0" w:after="0" w:afterAutospacing="0" w:line="200" w:lineRule="exact"/>
                                <w:jc w:val="center"/>
                              </w:pPr>
                              <w:r>
                                <w:rPr>
                                  <w:rFonts w:ascii="標楷體" w:eastAsia="標楷體" w:hAnsi="標楷體" w:cstheme="minorBidi" w:hint="eastAsia"/>
                                  <w:color w:val="000000" w:themeColor="dark1"/>
                                  <w:sz w:val="20"/>
                                  <w:szCs w:val="20"/>
                                </w:rPr>
                                <w:t>100</w:t>
                              </w:r>
                            </w:p>
                          </w:txbxContent>
                        </wps:txbx>
                        <wps:bodyPr wrap="square" rtlCol="0" anchor="ctr">
                          <a:noAutofit/>
                        </wps:bodyPr>
                      </wps:wsp>
                      <wps:wsp>
                        <wps:cNvPr id="8252" name="文字方塊 4"/>
                        <wps:cNvSpPr txBox="1"/>
                        <wps:spPr>
                          <a:xfrm>
                            <a:off x="2011680" y="629107"/>
                            <a:ext cx="559566" cy="237682"/>
                          </a:xfrm>
                          <a:prstGeom prst="rect">
                            <a:avLst/>
                          </a:prstGeom>
                          <a:noFill/>
                          <a:ln w="9525" cmpd="sng">
                            <a:noFill/>
                          </a:ln>
                          <a:effectLst/>
                        </wps:spPr>
                        <wps:txbx>
                          <w:txbxContent>
                            <w:p w14:paraId="42A13442" w14:textId="77777777" w:rsidR="002F556B" w:rsidRDefault="002F556B" w:rsidP="007358EB">
                              <w:pPr>
                                <w:pStyle w:val="Web"/>
                                <w:spacing w:before="0" w:beforeAutospacing="0" w:after="0" w:afterAutospacing="0" w:line="200" w:lineRule="exact"/>
                                <w:jc w:val="center"/>
                              </w:pPr>
                              <w:r>
                                <w:rPr>
                                  <w:rFonts w:ascii="標楷體" w:eastAsia="標楷體" w:hAnsi="標楷體" w:cstheme="minorBidi" w:hint="eastAsia"/>
                                  <w:color w:val="000000" w:themeColor="dark1"/>
                                  <w:sz w:val="20"/>
                                  <w:szCs w:val="20"/>
                                </w:rPr>
                                <w:t>97.18</w:t>
                              </w:r>
                            </w:p>
                          </w:txbxContent>
                        </wps:txbx>
                        <wps:bodyPr wrap="square" rtlCol="0" anchor="ctr">
                          <a:noAutofit/>
                        </wps:bodyPr>
                      </wps:wsp>
                      <wps:wsp>
                        <wps:cNvPr id="8253" name="文字方塊 2"/>
                        <wps:cNvSpPr txBox="1"/>
                        <wps:spPr>
                          <a:xfrm>
                            <a:off x="1207008" y="1148486"/>
                            <a:ext cx="556960" cy="227263"/>
                          </a:xfrm>
                          <a:prstGeom prst="rect">
                            <a:avLst/>
                          </a:prstGeom>
                          <a:noFill/>
                          <a:ln w="9525" cmpd="sng">
                            <a:noFill/>
                          </a:ln>
                          <a:effectLst/>
                        </wps:spPr>
                        <wps:txbx>
                          <w:txbxContent>
                            <w:p w14:paraId="3D5E954E" w14:textId="77777777" w:rsidR="002F556B" w:rsidRDefault="002F556B" w:rsidP="007358EB">
                              <w:pPr>
                                <w:pStyle w:val="Web"/>
                                <w:spacing w:before="0" w:beforeAutospacing="0" w:after="0" w:afterAutospacing="0" w:line="200" w:lineRule="exact"/>
                                <w:jc w:val="center"/>
                              </w:pPr>
                              <w:r>
                                <w:rPr>
                                  <w:rFonts w:ascii="標楷體" w:eastAsia="標楷體" w:hAnsi="標楷體" w:cstheme="minorBidi" w:hint="eastAsia"/>
                                  <w:color w:val="000000"/>
                                  <w:sz w:val="20"/>
                                  <w:szCs w:val="20"/>
                                </w:rPr>
                                <w:t>64.71</w:t>
                              </w:r>
                            </w:p>
                          </w:txbxContent>
                        </wps:txbx>
                        <wps:bodyPr wrap="square" rtlCol="0" anchor="ctr">
                          <a:noAutofit/>
                        </wps:bodyPr>
                      </wps:wsp>
                      <wps:wsp>
                        <wps:cNvPr id="8254" name="文字方塊 8254"/>
                        <wps:cNvSpPr txBox="1">
                          <a:spLocks/>
                        </wps:cNvSpPr>
                        <wps:spPr>
                          <a:xfrm>
                            <a:off x="402336" y="534009"/>
                            <a:ext cx="532858" cy="350988"/>
                          </a:xfrm>
                          <a:prstGeom prst="rect">
                            <a:avLst/>
                          </a:prstGeom>
                          <a:noFill/>
                          <a:ln w="9525" cmpd="sng">
                            <a:noFill/>
                          </a:ln>
                          <a:effectLst/>
                        </wps:spPr>
                        <wps:txbx>
                          <w:txbxContent>
                            <w:p w14:paraId="70929631" w14:textId="77777777" w:rsidR="002F556B" w:rsidRDefault="002F556B" w:rsidP="007358EB">
                              <w:pPr>
                                <w:pStyle w:val="Web"/>
                                <w:spacing w:before="0" w:beforeAutospacing="0" w:after="0" w:afterAutospacing="0" w:line="200" w:lineRule="exact"/>
                                <w:jc w:val="center"/>
                              </w:pPr>
                              <w:r>
                                <w:rPr>
                                  <w:rFonts w:ascii="標楷體" w:eastAsia="標楷體" w:hAnsi="標楷體" w:cstheme="minorBidi" w:hint="eastAsia"/>
                                  <w:color w:val="000000" w:themeColor="dark1"/>
                                  <w:sz w:val="20"/>
                                  <w:szCs w:val="20"/>
                                </w:rPr>
                                <w:t>80</w:t>
                              </w:r>
                            </w:p>
                          </w:txbxContent>
                        </wps:txbx>
                        <wps:bodyPr wrap="square" rtlCol="0" anchor="ctr">
                          <a:noAutofit/>
                        </wps:bodyPr>
                      </wps:wsp>
                      <wps:wsp>
                        <wps:cNvPr id="8255" name="文字方塊 1"/>
                        <wps:cNvSpPr txBox="1"/>
                        <wps:spPr>
                          <a:xfrm>
                            <a:off x="490119" y="1207008"/>
                            <a:ext cx="371307" cy="245496"/>
                          </a:xfrm>
                          <a:prstGeom prst="rect">
                            <a:avLst/>
                          </a:prstGeom>
                          <a:noFill/>
                          <a:ln w="9525" cmpd="sng">
                            <a:noFill/>
                          </a:ln>
                          <a:effectLst/>
                        </wps:spPr>
                        <wps:txbx>
                          <w:txbxContent>
                            <w:p w14:paraId="4298D33B" w14:textId="77777777" w:rsidR="002F556B" w:rsidRDefault="002F556B" w:rsidP="007358EB">
                              <w:pPr>
                                <w:pStyle w:val="Web"/>
                                <w:spacing w:before="0" w:beforeAutospacing="0" w:after="0" w:afterAutospacing="0" w:line="200" w:lineRule="exact"/>
                                <w:jc w:val="center"/>
                              </w:pPr>
                              <w:r>
                                <w:rPr>
                                  <w:rFonts w:ascii="標楷體" w:eastAsia="標楷體" w:hAnsi="標楷體" w:cstheme="minorBidi" w:hint="eastAsia"/>
                                  <w:color w:val="000000" w:themeColor="dark1"/>
                                  <w:sz w:val="20"/>
                                  <w:szCs w:val="20"/>
                                </w:rPr>
                                <w:t>60</w:t>
                              </w:r>
                            </w:p>
                          </w:txbxContent>
                        </wps:txbx>
                        <wps:bodyPr wrap="square" rtlCol="0" anchor="ctr">
                          <a:noAutofit/>
                        </wps:bodyPr>
                      </wps:wsp>
                      <wps:wsp>
                        <wps:cNvPr id="1629508736" name="文字方塊 1629508736"/>
                        <wps:cNvSpPr txBox="1"/>
                        <wps:spPr>
                          <a:xfrm>
                            <a:off x="2823667" y="804672"/>
                            <a:ext cx="434494" cy="227263"/>
                          </a:xfrm>
                          <a:prstGeom prst="rect">
                            <a:avLst/>
                          </a:prstGeom>
                          <a:noFill/>
                          <a:ln w="9525" cmpd="sng">
                            <a:noFill/>
                          </a:ln>
                          <a:effectLst/>
                        </wps:spPr>
                        <wps:txbx>
                          <w:txbxContent>
                            <w:p w14:paraId="7BEC5AF7" w14:textId="77777777" w:rsidR="002F556B" w:rsidRDefault="002F556B" w:rsidP="007358EB">
                              <w:pPr>
                                <w:pStyle w:val="Web"/>
                                <w:spacing w:before="0" w:beforeAutospacing="0" w:after="0" w:afterAutospacing="0" w:line="200" w:lineRule="exact"/>
                                <w:jc w:val="center"/>
                              </w:pPr>
                              <w:r>
                                <w:rPr>
                                  <w:rFonts w:ascii="標楷體" w:eastAsia="標楷體" w:hAnsi="標楷體" w:cstheme="minorBidi" w:hint="eastAsia"/>
                                  <w:color w:val="000000" w:themeColor="dark1"/>
                                  <w:sz w:val="20"/>
                                  <w:szCs w:val="20"/>
                                </w:rPr>
                                <w:t>65</w:t>
                              </w:r>
                            </w:p>
                          </w:txbxContent>
                        </wps:txbx>
                        <wps:bodyPr wrap="square" rtlCol="0" anchor="ctr">
                          <a:noAutofit/>
                        </wps:bodyPr>
                      </wps:wsp>
                    </wpg:wgp>
                  </a:graphicData>
                </a:graphic>
                <wp14:sizeRelH relativeFrom="margin">
                  <wp14:pctWidth>0</wp14:pctWidth>
                </wp14:sizeRelH>
                <wp14:sizeRelV relativeFrom="margin">
                  <wp14:pctHeight>0</wp14:pctHeight>
                </wp14:sizeRelV>
              </wp:anchor>
            </w:drawing>
          </mc:Choice>
          <mc:Fallback>
            <w:pict>
              <v:group w14:anchorId="5BB26E0C" id="群組 8247" o:spid="_x0000_s1231" style="position:absolute;left:0;text-align:left;margin-left:176.8pt;margin-top:12.55pt;width:301.2pt;height:239pt;z-index:251960320;mso-width-relative:margin;mso-height-relative:margin" coordsize="37166,29159" o:gfxdata="UEsDBBQABgAIAAAAIQDsYHLtXwEAADUEAAATAAAAW0NvbnRlbnRfVHlwZXNdLnhtbKSTy27CMBBF&#10;95X6D5G3VWJgUVUVgUVDl21V0Q+wnMlD9SPymAB/34kThEAFonaTKLHvPdcz4/lyp1XUgsPampRN&#10;kwmLwEib16ZM2df6NX5iEXphcqGsgZTtAdlycX83X+8bwIjUBlNWed88c46yAi0wsQ0YWims08LT&#10;pyt5I+S3KIHPJpNHLq3xYHzsOw+2mGdQiI3y0WpHv/skDhSy6KXf2LFSJppG1VJ4Sspbk59R4oGQ&#10;kDLswapu8IFiMP4roVu5DBh071QaV+cQfQjn34SmGDx3yGFmMyuT6x5dSI2xLYpaQpI5XAXVIdMl&#10;b1kRC3l4TUcgTqs94HIrN5pqnORObKmZWiXBcCQc/V7BGPjxfH3sTjeSIa2yDv8A6YVjSJ7mEXh4&#10;Hqo9hne9oid2t846lB9pakIf/o8/ayhWgi7RzRh2axy0I6bp2FAa2Ixkn9Ae3Hm49IsfAAAA//8D&#10;AFBLAwQUAAYACAAAACEAOP0h/9YAAACUAQAACwAAAF9yZWxzLy5yZWxzpJDBasMwDIbvg72D0X1x&#10;msMYo04vo9Br6R7A2IpjGltGMtn69jODwTJ621G/0PeJf3/4TItakSVSNrDrelCYHfmYg4H3y/Hp&#10;BZRUm71dKKOBGwocxseH/RkXW9uRzLGIapQsBuZay6vW4mZMVjoqmNtmIk62tpGDLtZdbUA99P2z&#10;5t8MGDdMdfIG+OQHUJdbaeY/7BQdk9BUO0dJ0zRFd4+qPX3kM66NYjlgNeBZvkPGtWvPgb7v3f3T&#10;G9iWOboj24Rv5LZ+HKhlP3q96XL8AgAA//8DAFBLAwQUAAYACAAAACEANnYN7gsIAACWgQAAGQAA&#10;AGRycy9kcmF3aW5ncy9kcmF3aW5nMS54bWzsXVtvG0UU/iurfUWOd2fvVh0paeIKqYKqBvE8Xa9j&#10;q3sxu5vUaVWpQtBKvNCHElSKhCpAQlRIIEDQqio/hsYpT/0LnLns+tKENImTrtXjB9t7mcuZM7fv&#10;mzNnzvmNzSxI2z06CDJlGIVx1vCbai/PB416PfN7QUSzpWQQxPCsm6QRzeEy3ah3UnqtH29EYZ1o&#10;ml33ezTN1eVzfidtpEHY7l8PVmK/l6RFnJ30uLGuiZRk5N00iUQyw2XtXJ2lNxTX28vakkds3RN3&#10;t5fF7zhAnpQBlxzDMOyZ4Pp0wOL1bKBE1E+TpqoqeTDMw358Ff6LuOKt9uBSKv77721dSpV+p6kS&#10;VYlpFDTV0c6d3Z+/Gu083n34uaJDGNqAGC5muSwWeoxCiWg/LmJSNtN+U73RapFVa71l1lrwr2Zq&#10;q2Ztdd30ai1iuOvEaZ0nhn2ThdHthp8GNO8n8budIg+6/Uouoj4InCXdfMlPonrS7fb9oFA5KFw3&#10;6zwXXNgbrmsYFlnVaqvGmlazTLJW01veSm11jeheS1vR3RX3ploHfXDpi18oBakiXnBlGbICVfLh&#10;ajJsqjoPxpQ8WdAZL3LaGHbTqBDiFREOr7NlQYJ8CiSmqco26M7RdOKaLGGeXcWHR8T2iOUaquKz&#10;N3SLOCJnIg/szUGa5ReC5MT5UVhETTUNfNacaINuQTmJsiuSYLfjpNUPw5MKz2UM45NGo1xrqp5F&#10;LCieaADVP4s3eN5FJkXmw1gqWyiPqTTLt8OACRPGlwPQAO98jt0ioC5yHbIIMz/duHI+TBXodECr&#10;G/z7CvsuMgMJshe7UIhnnLZMkqUedLug5jNOv0yUy5/E80s/6sdJyhXPx42AKWCLhk21c7VoLV2R&#10;XlEVRAVgdYG19w502bRxBX6hAzhpbbiW0gHUxI83aRqoSpqH5xPICVQGyoelpurnqWjjYZa3WUZO&#10;miTLfLgV6qz7imh6kafWjztBDO1Z4+XSCbqX4Wl2HXo2XRP3siTsd1hjZuEPLLipt0LowGMl3x4E&#10;XerDKPNOFNfCXPZYdOZBQMUDP5t54GeyNYhc8W5Z5l+KQsaimJYD47yqLJ48TAgpjzGWx9NNczHl&#10;YUJIecyxPLrh6PZiCsSkkAJZEwK5xHUXUyAmhRTIHgtEiAsKWsgmxKSQAjkTAjmmsaB9ApNCCuSO&#10;BWLSLGinwKSQAnkTAtmWs6CdApNCjEhydGbSDeYxRLPioeFG3FRDMTDygkvhbkhjmCle79U++Aim&#10;CWF+kV8Hce3DtsrHbA+aLy/lmfF39OP90Q9//vvonqoMaJxkMCRrBrR1S4MQ4w887ed+r0Wjfggw&#10;wmbzZYDNWQDzg5pO+OQUJoWTA/gcYwbwBUKy7OfLL367M9q5//zZ7dGTuy+ffj368ve9u7df3Plp&#10;tPPL3qPHe399N7r39+6Tb148fLB379vdX2+Nvrj7/NkDEeqfW58wIMewG8TIvwfwPTmJ4xdZcXeK&#10;DhAob+qWVCpEcAwMx3mHozAEmmOZ1jTQ358h0HXdmmUItCUb9Eqmgxc8wUY6aIPMrCDirQvsghU3&#10;uxwTA3rJDOw9+37vj08Vnc+M5UsyEMMo+8TC4xcaPB3gS6C2unIWOcw57jWJ7ZiOgL267RrE5fml&#10;Db/3/hRoJoYJsnE86ffWi9C2RUxXhnZ10zA4rIZ6wwSQUpZiMZGPwbUAKN+Ha3F4Q0WuRXIuFeVa&#10;HEfTvBmqxZyoNFCriD1dZ5BpQaZFounDWB5kWhjJJQZjZFqAXEGm5VSZI2RaKk7tIdNSdfIVmZaq&#10;awiZlsNMAcpl1THTUq61cP5hzLVIbqXkWiT3wtdHgDfhGG52yJojJXI2ZIsLZgoTfAkkGncu0ZSy&#10;laBDKSdYJVrsYhgLC1NRAG9yQlqs95VU0THRv4nof2EtLWAJ1NAMyRoBVSMYp0n4D1Qd8eQqpaCM&#10;EP4j/Ef4j4YWaGhROToD4T/CfzbFm6LZZmfvczVVQkOLqqNlNLSouobOwtDirYb/NsJ/znWcCvwH&#10;Expc/F/QjRZggesRzZgxOJmE/7Zte4XJPsL/WMV9FkfY44Gr/7j6j/sszg6MIfxH+I/wf2pP1lG3&#10;XuHqf9XRMq7+4+r/4Zs4gAQtt1qYCP9PD/7bCP8XcPXfcF0w+me+FnRXM0xwq8D3jZQWADqxLLnn&#10;hG8A4M+hTSEFgBQA7EB/fTcPSAEgBYAUAFIAhY+Mo+IxdLVQdTyGFgBV1xBaAFRdQ2gBUPhRmuPW&#10;gkkKgCAFcHoUAABFtABYOAsAV9eAuwEGwLRc03NmCADigmMA4TYCfE26BndKgQSAcLmJvhaRAGiq&#10;6GsRfS3OmFpXwHck2gCgDQDaAKANAPNyy+19YZsWEgBIAEx4W34bPQDAJn7WK5YuE9EFANvtPy8X&#10;AOBgEBmAxWUAyITryNIEABmAfU9ZQQaAnX2CJgCMAUEGABkAZADYmRsz3rjnusUcTQCqjl7QBKDq&#10;GkIGoOoaepMmAP9z3sLCO78rdwG8fPrZFAMAbMCBnvC4SzzuFV/6yps6LeGsD1BYgtPwDOFEeuKc&#10;RRsOw5s+BeGgQxQsw3kltAPnCBxwiMIxDgDQYal4XwIArMoZzwCnL7CjGN7IkYKmBacyCVN3T/c8&#10;e+Z4BcNxTXBwJ08VdMDbPTq7Y6eJIs5FnFvgfMS5iHMR5yLOPeIxlujrvuqgA3e7V11DuNsdd7sf&#10;bbc7rnO/hqU7B/gzoL7uNzazIG336CDIlv8DAAD//wMAUEsDBBQABgAIAAAAIQAcFKeoAgEAAG4D&#10;AAAWAAAAZHJzL2NoYXJ0cy9jb2xvcnMxLnhtbJyTQW6DMBBFr4J8AAwkoRUK2WRdddETjAY7WLI9&#10;ke2mze1rSKGFqkjg3czXf39mJB/RV0ia3Fu4a5F8Gm1jw9esDeFace6xFQZ8ahQ68iRDimQ4SalQ&#10;8MbBh7IXXmR5wbEFF3oK+8bAHwpdhY0RkpyB4FNyl4FhdKRkJTegLEuMCG3N8I5asEQ1NcszdjpC&#10;1U8jztolN9A1A0RhQ874v1qxoO0WtP2CdljQyk6LJ72BUxAU2VnZDarfzQs1jw3KLL7Ow3+bpoi5&#10;53nw9KhXKR+oeL7tqBXx48jT+P2G+MMGz9PgmcbvhvaKTUbUCs848jR+bM9QXfnzvU5fAAAA//8D&#10;AFBLAwQUAAYACAAAACEAjAzsc6ABAAC1AwAAIAAAAGRycy9jaGFydHMvX3JlbHMvY2hhcnQxLnht&#10;bC5yZWxzrJNPS8MwGMbvgt+h5G6zziky7HbwD+wggn9uu8T07Vptk5JE3W4bCIo6dCCCKKiXoSfZ&#10;QdDPMzvntzBuiqvMefFSkrzp8/xe3iez+XIYGDsgpM+ZjSwzhQxglDs+K9lofW1xYgYZUhHmkIAz&#10;sFEFJMrnxsdmVyAgSv8kPT+ShlZh0kaeUlEWY0k9CIk0eQRMV1wuQqL0VpRwROgWKQFOp1LTWAxq&#10;oFxC0yg4NhIFZxIZa5VIO/+tzV3XpzDP6XYITA2xwEpzwbJuV/gOaGEiSqBsZJr9SrJumZod4eFY&#10;6V+wQp8KLrmrTMpD3CfSJJaVbBZTjwg1xwMuVlUlGGChH2dypLf1H94/bOUHxUjXqV9chwz570H0&#10;2l+XIFY9EulIDY7CEWRXx0/iz8VIqsx/UvEAljc2gapvHtcPQCcaF7LFdvXUsjLxw33n5im+acWN&#10;w3a1UUzuay/PF+1qrVM/1t/u7eXr2XXcqur1236926z1L3f2TrrNo+l08fWx1b07iK/OzXIgy1+m&#10;S9zRcV8oKxCM9AKIE48t9w4AAP//AwBQSwMEFAAGAAgAAAAhAKsWzUa5AAAAIgEAABkAAABkcnMv&#10;X3JlbHMvZTJvRG9jLnhtbC5yZWxzhI/NCsIwEITvgu8Q9m7TehCRJr2I0KvUB1jS7Q+2SchGsW9v&#10;0IuC4HF2mG92yuoxT+JOgUdnFRRZDoKsce1oewWX5rTZg+CItsXJWVKwEEOl16vyTBPGFOJh9CwS&#10;xbKCIUZ/kJLNQDNy5jzZ5HQuzBiTDL30aK7Yk9zm+U6GTwboL6aoWwWhbgsQzeJT83+267rR0NGZ&#10;20w2/qiQZsAQExBDT1HBS/L7WmTpU5C6lF/L9BMAAP//AwBQSwMEFAAGAAgAAAAhABMTY5suBAAA&#10;sBMAAA4AAABkcnMvZTJvRG9jLnhtbNRYTW7jNhTeF+gdBO0bUxSpP8QZtE0TFBi0A0x7AIamLKGS&#10;qJJ07OwLFOgB0k03A3Qxm1l20U1vk5keo4/Unydx0DhAC3sjS5T0xPe+Hz769MWmrrxroXQpm7kf&#10;nCDfEw2Xi7JZzv3vv7v4LPE9bVizYJVsxNy/Edp/cfbpJ6frNhNYFrJaCOVBkEZn63buF8a02Wym&#10;eSFqpk9kKxq4mUtVMwOXajlbKLaG6HU1wwhFs7VUi1ZJLrSG0fPupn/m4ue54ObbPNfCeNXch7kZ&#10;d1TueGWPs7NTli0Va4uS99Ngz5hFzcoGPjqGOmeGeStVPghVl1xJLXNzwmU9k3lecuFygGwCdC+b&#10;SyVXrctlma2X7VgmKO29Oj07LP/m+pXyysXcTzCJfa9hNaD04a/fP/zxk+eGoELrdpnBg5eqfd2+&#10;Uv3AsruySW9yVdtfSMfbuNrejLUVG+NxGAwTTDEBCDjcC1FIQ9RXnxcA0YP3ePHV8GYcRBGl3Zs4&#10;DWiK3Zuz4cMzO79xOt2FA/RCQTbj9Kc8gZNdnne/3f795q3NM7FM6PO8UGOST8rssfnZcEOAnmJP&#10;oci/c54XTBngBc/cWc8L/oAVT43UBwBZ3KPVjgAdZc8lX9WiMZ0GlaiYAQPQRdlq31OZ5ZP6ehHY&#10;ogJMffJWFNvXcL4LLDACPXFdP5jUXlx/XbBWOAlpS+GJA+nAgfe3P9+9+/X97Z93b37xaEcD96zl&#10;umc2X0hgr8tk3epMw+AOyuMkiimFmEBuYGucRC4Sy0b6kxijgcMRInHY12YgSKu0uRSy9uwJVA+c&#10;C6bNMnb9UpuujMMjdriRF2VVwTjLqsZbz/2UYhu+bqH0ulm6d8eHAIOqsc8KZ4l9xCkfe2Y2Vxtn&#10;BEE4VuFKLm6gCGvwR4j644opAfCa6kvZ2SlreCGBNtyo/oOfr4zMSzdhG7QL4IB2sFqN/S/4UnCa&#10;TuMf4Qsm5LzDzgLosA/EAQYTCiEsQBwlKAwcglsIJym1Dmr9DYc0xs5SRpNi2QDfISAcDTw/YoSD&#10;xxAexbonwhijNEghrEUwjtM4tlWaECZRGNAB4RgEf8gadnOfJHiUGsY7ESYDd/eFFwUBCLcTMPQR&#10;6B684N80igYBx1GCD9ii+35lcNijhDfcCa+r+rP8GcUIQWtnl+CAJCRxJjfJl9IojfoGFOMYR4cs&#10;33Qg+REbNNmJLyzBjyvY2q1uX0r+g7Y9zxYNus7hkfaLIByGIF2AnoYEIVe9LeRDnFBghtt6UJQm&#10;B7w0wxYJMj9y44ZOdEfz9dx1maTg3H1vjTuRf7Quh3EQgpl3nRehJHXCP8zOi4xFOFZhBxFOKUpi&#10;q7ddIE+3ex7vu0wnOIQdlBNzgkgUuwVhEjMJCUnBWlyffeA2TsbF7D9A222e4W+h7S31zi329Efb&#10;2T8AAAD//wMAUEsDBBQABgAIAAAAIQCjzMIR4QAAAAoBAAAPAAAAZHJzL2Rvd25yZXYueG1sTI/B&#10;asMwEETvhf6D2EJvjawYmca1HEJoewqFJoWS28ba2CaWZCzFdv6+6qk9LvuYeVOsZ9OxkQbfOqtA&#10;LBJgZCunW1sr+Dq8PT0D8wGtxs5ZUnAjD+vy/q7AXLvJftK4DzWLIdbnqKAJoc8591VDBv3C9WTj&#10;7+wGgyGeQ831gFMMNx1fJknGDbY2NjTY07ah6rK/GgXvE06bVLyOu8t5ezse5Mf3TpBSjw/z5gVY&#10;oDn8wfCrH9WhjE4nd7Xas05BKtMsogqWUgCLwEpmcdxJgUxSAbws+P8J5Q8AAAD//wMAUEsDBBQA&#10;BgAIAAAAIQCjeees8w4AAAVMAAAVAAAAZHJzL2NoYXJ0cy9jaGFydDEueG1s7Fxrb9vWGf4+YP9B&#10;E9JPA2XeL0LkQqKktpjTBLHTARv2gaIomzNFKiSV2CkKtBu2FStWDGs3LGi+bECBYpcOKLAWaNf9&#10;mtpp/8Wec6NIWbJlx269Vg4QUYc8h+e8532f93p08/mDcVR7EKRZmMStutKQ67Ug9pNhGO+26vd2&#10;+pJdr2W5Fw+9KImDVv0wyOrPb37/ezf9pr/npfn2xPODGgaJs6bfqu/l+aS5sZH5e8HYyxrJJIhx&#10;b5SkYy/H13R3Y5h6DzH4ONpQZdncoIPU+QDeBQYYe2Es+qer9E9Go9APuok/HQdxzmaRBpGXgwLZ&#10;XjjJxGi+YqbqiRHHoZ8mWTLKG34y3mCDiUVhMMXYKFa1CSINvTxQHFmvPfCiVl2ub5DGyIt3WcOj&#10;PWnnx6wxTabxMBi6SRpjO0rPj/1mO8qDNMZQbhLnmDWn13glio+9dH86kTDdCRY5CKMwP6TLrm/e&#10;xNjuXgJ61O4G96dhGmStuq/oMxLo5yWAbG3YGyrfVyxW0ZtZfhgFbEGKrJLVbhTvpVPoe1E08Px9&#10;QpvSw8Wjs/uk4zwxSC8/Sm95k9sP0tpgV2nVo1yp1/IDXA33cTXYxT5GuUracDXcx5Xn+yAknuAX&#10;ogX3WUvxjCZaNPEMiMKeAaHYhSFaDNFiihazXtuLwngfhCQf9dooiV5kDeKKMQAVBbKYPMyjgF4c&#10;kP/T0N/bvOk1B8nw8E5aS5OcMFItm/j9MM3yLS/L73gpZAcrhSTnt/HfKEoetupBFIGfQ3A0accE&#10;kvRRvfYw9SatenZ/6qUBZhv7aMau56n44ub4rpBJec0oy7fJ9tEvE9IyuZOSj2EwuovZZI/wKCQZ&#10;RKYTCOncpq16DLgg0JGG+4CNONmmV/XaPhhZdMES6OMDLwtAETwngye9ZpZE4bAfRhH9cpi5UcrY&#10;B8gxTB7uBAd5vRZh3biBPvSPstVcVyLUcS0/nAQjoFSrfvzB4+P3P/nq7+/WaxMvTjLyQg29Ddlh&#10;g/ChapMw9/f63jiMDlt1E3tK9iYLQEIJi2WUCbyrGtnPSiP/cBxLfsZXx4gO+Sm2ge5Fio0gmNKq&#10;MzypeRHYgnwPYuneNrahukvfeRqDfqAZIUO+efTkT4SeOaUqIye5MaMpp2FBU07jNU2rElGmqXo6&#10;RddcCrw8G2PKFK3Vjv/1h6N33vjqzx8dvfnx8fv/PHrr8fGTv331xrtP3/uQ4Novf3X0+V8rZEd3&#10;APaGUCC4yKk+ibzDZAp295tjL5560Vbx/eBWMuSKOhjuBgR0/ObhosYDbp80FNt0DM00HMu0Ncc2&#10;dd6Jq/uGpZiG7aimomi2ZqhmT2Jaff7lmN1sXgnUFb7xd7ARM6534oQoBqabYiKoRQPWG9GWYDQK&#10;/Hwry/EUxmU9yeqZyK/1aH2tR4nxUtajQTwkRhRaK5qUcJAQI8Y/RIyEfeZN82SHfOkGUZAHwwrD&#10;TqIkb6eBR2RoxtrzIsfu7HjpbpCz7mEM+5/x/Lnl0WkYum6oti07umkptmJweYMY88k1FMswDVPV&#10;ZEOHuWMpVB795kNx37Y0R1fRHTc103YcNpc9cd/QFM2yDVuzLUtWLdkm90GV6soq8pz5Xg4HxiUO&#10;IyEH/04NSzYssf5uwU8RK3/gpYduEiUVRwgdA2ya3wyHAn/Y3JJ0GHALkXtYDOlgfd4NRqTHaPPo&#10;k/e/+PzJl3/5QPnBDfeGQmZM7+AZ14O7Sp6a5C6cML4P1AAmbTW8jlmmfvPBJhD3+M3fP337N2SE&#10;B3TlE2I7YHLFSOwLfTUu+Vw4fkVxDZY5XEIDOsAnlngaD+sVIIPxQXxBxnunQhpx7RhJssPxIIEn&#10;T7xMP0z9iKN3Fj7iiE73SaDhnKGcpbuDwsjW+obCcBysXzHF2dwdQzWqEz4deUGC2TyHW4MoI7Qm&#10;F4v2crmo8D2X5IaiqIZNNIsDf1sBHzI2KFhcszRbly2Y9ZbtmJpjns2ibJOqrhY2YJEDNIqGYIlW&#10;/dWe0+lomtGVVF12JL3v9CRb17tS2+r3TLuvyErbeQ0+J/yPVt3tbW3dbb/8Qo+S7izrkr4aHEM/&#10;882fFr1/NlPxmAeZ4BLkmvcBGDctNAjIVtxJeMiBQ0+2lzzcCnYx+I8CQVdGZXLnFY+zGhc30uZ6&#10;+cvemDNbqX07SBe23wlS4oFzWJmN3ZkOBlGwXfAtHwo+HzQ64Rhc1aYpHM1X3Z5paFZbkbpm35X0&#10;kWlITtdRJEtVdVd3dMPudLABPDqlGOeNZSjlOIbBURyE9BWjOYwGUT8MouGOh+nyRkKHrpd7W94g&#10;iLK7cMFE3INzIOY+twRNs2XX1SWjC9sIfORKnZ6mSj1L7aqOpRma65aWgKjCXIjtrHiUXgrFmM1p&#10;HN6fBi9xTfWq8Holzeri7WBaEFDpSb1Ov60Yrtnp6+Zr5alDlsVG4FLIsPgscJlj54qyrMiWqisq&#10;omSyoZyQZQcKybANU1Mgy7a5grq5iCzbPd21bU2WsHJT0m3NkhxZbUv9bkfXza7e7Rv6WpbXsgz1&#10;SpmbCcI1lGXlsmWZ24cryTIE2YaTJxuOpikwEhmqC/1BjFNYnbYMA9VSZFu+Ir3s6LbRsduOZBsW&#10;UM1SHamtuopkt/uu1rGUdl9W1rK8luVrL8vqZcuyxgTybFl2GpoJH0U1ER5XTFu3YRRwICikWbFt&#10;RYHmxlOybmoqHZwa++WoEhpmr7uIZu7JutbvKoYEa6QNaXbbUsftK7BRVK1vdizHaMNGWVvZayv7&#10;mmtm7Rml+bpHQKOXYmSPNVsh2cCcfuFhjrR8Z1C+szz7SFzbbNJGhK0f0kCuSIAudsoXZCXh3NCs&#10;JP4/V1ZynY2s5DnPk41cEosoxx5YFJX5jkXQYcD00rULOrAJeYgubiFAWS7KmPnB32BA4vRwA4lS&#10;LFwA885xNwqKpRFPRgBMKczHIpQjJNIRrBxPEPXK4l3UCUS7SOL7KBkg0lhkYFYNXG6QqVVeLtwp&#10;9kkDPbgkcQUaLAzStIMEPHW30rQb8mDvAWMbdncHYTYWTJpEU5owx86kKUJVszv+NMtZnzjpxUPX&#10;m1TCT6QjeUc8HS+MG/duqM0bvRtGETzGg0XwmBU5ucigbb4QIITvRfQxWvpEWzFwJcDMU2XzAWa5&#10;gXKKyp9VDTXPYtIKyE+C0EZDRZx+9qfD7UEKthyfnnVSeSe1YVdfpJ3SSeOd5IZeHRcvmRGBfRFx&#10;b0HNcRgXZN0Kafzr3LRaEoynYfxKEB6Toe/AVIr3Cr4u8ekJFidB+EvlcMJ7JZ4tXRbse3hZ7Cuo&#10;s2bfJTz/rWffMxC6ksWhxZlBke5BmRxF8Wg6Rqaf4aFpEOMJahv5j+n49mjEmjXRTBJDpMSTjEIz&#10;pJUXrJa9wlaVROQAOH0a9LYJ9LavHHoptM8AZYaaAmqVxlI0ngGrU8XI2SiCD/WGPENrcmVWezAg&#10;5aqFfRGoKgh1eAbBXEIw92yCyQ1Zfo68vYTJZ2oq1DCSil6i1pAZfa5QDnPLmC1ckE9umDpCf6W/&#10;OQifdRHklBsOMtlV+syeQk3mkrmoc3t5Ck0FLbNxkuQi0c3BeUHaSVa7hoXcuuQova6ka/5AclRX&#10;lZCUlHUo1V63Xc7ZPGvaCSXEXjRLKEFKYD1VE9odstkdutn0XpGhoimowkRZxfz44tNPj377nqIe&#10;vf7W8ZM3n/7x8ReffXYi2z2jv9hY3s1esZvY3OMnvyOFTB//+8t33jrlLUJunv737eOPHh/9+h/H&#10;H3329PEvMLunn394oh81L0l+rrx61jhPSjDF9UzJ6RcMFvAKCf4xn5ArFUpwm4EXJywplOg+Q6EE&#10;q0s7ev0/VdEFxf+/CiUWW400PFEpUy6XUHR6RttoEwSpllCco1BC4PwyX2StEEllD7hJEEqA+DKC&#10;dQlGdldQiOfWhswJkxtLlZQASfls42GpOhQQCA16ZYrNvQ7FCMazIV8RM7hmwSRwajE170BUYDim&#10;6qBMyeBFdtUbyJTqvBxCFF2Ug01fsxkyCskhpGC4zYr5kD4MAxItgcExr214pqikbXiL8MS/sSI4&#10;npEW86i4LYVHw5wddrCHJbVOr4O70CgXUAXQmzwsdXF24NYjzPdp5LHRyAbeT4Gm5RLJqkXJ7gNt&#10;iXVZ6ivMJ/bJ67Nm6p2YiaWKyiUBr2+FxbnUqFmunq5+E0vxymKTV9zEWVCv4hleyFsU+rEabkR5&#10;cdUyPOlUXM+4pjA0VvQWr4VSNS+mVAW2M8FfrAAWYACa5ku+H3hRm54+qaq4ku5DD1SB7xJmSaBa&#10;4pyeyGVYjFDuLY9H+8ceLwSmWM5eJToOaR0+68PrRr2D+SzT2Pt5kr6QhkNSdE7j/UIdnIgKnxFW&#10;K7kGK8e8Tr4dotYf55UwBk8g4OBeMkWVLJJP+wFyL3xJdIid0N8nFfNssfS0JSlCJVHvJF12M0en&#10;crHvrJsgQWlJ56XGaWqQBBlPeEOrposWH92RTB5FApWuzVFYnCO9gpyzCLWyvb78gO38OVly5jSi&#10;iTKUl5ePuZIbgccCw1eUFyan67M2F3FiHpesYHpPpGHJ4ZufBGnC4nT0VifIHwZBLDAD+T2e7aMS&#10;cy8Oq0c7qKjMtQJPCqgqLqqYVZrQuTGLSQGFx9UwK2LLO4kaQmDPK6UlAb9czEIYeA6u6GLJ4Q/g&#10;bRWR8JMNa7D65s/tkyQPObe/rpAhaYwL/xLA14WEJWPpspAQxQZEEsuoJ4Clqs7L0c2e3NN7bdpv&#10;oWNsIk9IU4oF1pzp7FYOS9JjR8SWiejVvP02KyetHjlEKHDRUeXTzy9rpobTQgrqV23dMhT89AkF&#10;pqLIFYeaZdzWHUvFwUccnWT3i9OSKmpjNVlTFHLqUjUdXmHLk0hWQzZxaMWWbdWycKGJ85ggeHXy&#10;aJit67t6/nmNR5fyyyRXgkeEQQvBJOL6SpjdjiMuKFzVD8Ns0sEvkexnbV4st+tNmMTQWjVSz0V+&#10;ngbOXMlJw9DFb9+cjT59C/9OQR96PPVq6tbmHRFAxaIDopVaVIKuxa+1nKM+EtEh8pNPETlOWEtx&#10;5BkHhV8a6jTVTkzfexPkhcunLUHFch+Cn1MEZrf3vAlM5mIE4TVTitNf79r8HwAAAP//AwBQSwME&#10;FAAGAAgAAAAhAIaXbxHiBQAA6RgAABwAAABkcnMvdGhlbWUvdGhlbWVPdmVycmlkZTEueG1s7FlN&#10;bxs3EL0X6H9Y7L2xZOvDMiIHtj7iNnYSREqKHKldapcRd7kgKTu6FcmxQIGiadFDA/TWQ9E2QAL0&#10;kv4atynaFMhf6JC7WpESVSeGD0YR56Llvhk+zgzfkJur1x4m1DvGXBCWtv3qlYrv4TRgIUmjtn93&#10;2P9o2/eERGmIKEtx259h4V/b/fCDq2hHxjjBt8CWkxB74CcVO6jtx1JmOxsbIoDXSFxhGU7h3Zjx&#10;BEl45NFGyNEJ+E/oxmal0thIEEn9XXAYUD5QVthLUQJz3RqPSYD1q3BSVQgxEx3KvWNE2z64CNnJ&#10;ED+UvkeRkPCi7Vf0n7+xe3UD7RRGVK6xNez6+q+wKwzCyaaek0ejctJarV5r7JX+NYDKVVyv2Wv0&#10;GqU/DUBBgNOCi+mzvt/a79YLrAHKfzp8d5vdraqFN/xvrXDeq6t/Fl6Dcv+1FXy/34EoWngNyvH1&#10;FXyt1tzs1Cy8BuX4xgq+Wdnr1poWXoNiStLJCrpSb2x15qstIWNGD5zwVr3Wb24WzhcoqIayutQU&#10;Y5bKdbWWoAeM9wGggBRJknpyluExCqAmO4iSESfeIYliqaZBOxgZ7/OhQKwMqRk9EXCSybb/SYZS&#10;34C8efnTm5fPvdNHL04f/Xr6+PHpo19yR5bVAUoj0+r1D1/+8/Qz7+/n379+8rUbL0z8Hz9//vtv&#10;X7mBsIkWi3z1zbM/Xzx79e0Xf/34xAHf42hkwockwcK7iU+8OyyBhemo2MzxiL+bxTBGxLTYSyOB&#10;UqRmcfjvydhC35whihy4fWxH8B4HEXEBr08fWIQHMZ9K4vB4I04s4BFjdJ9xZxRuqLmMMA+naeSe&#10;nE9N3B2Ejl1zd1Bq5bc3zUA9ictlJ8YWzdsUpRJFOMXSU+/YBGPH6u4TYsX1iAScCTaW3n3i7SPi&#10;DMmQjKxqWhgdkATyMnMRhHxbsTm65+0z6lp1Fx/bSNgViDrIDzG1wngdTSVKXC6HKKFmwA+RjF0k&#10;BzMemLiekJDpCFPm9UIshMvmFof1Gkm/AQLiTvsRnSU2kksycfk8RIyZyC6bdGKUZC7sgKSxif1Y&#10;TKBEkXebSRf8iNk7RD1DHlC6Nt33CLbSfbYa3AXtNCktCkS9mXJHLq9jZtXvYEbHCGupAWm3FDsh&#10;6Znync9wccINUvnqu6cO3pdVsvc4ce6ZgyWhXodblucO4yG5/OrcRdP0NoYNsdqi3ovze3H2//fi&#10;vG4/X7wkL1QYBFodBvPjtj58J2vP3mNC6UDOKD4U+vgtoPeEfRhUdvpKicu7WBbDT7WTYQILF3Gk&#10;bTzO5KdExoMYZXB0r/rKSSQK15HwMibgyqiHnb4Vnk6TIxbmV85qVV0vc/EQSC7GK/VyHK4LMkc3&#10;motrVOles41EziQnoGzfhYQxmU1iy0GiOR9UQdKXawiag4Re2YWwaDlYbCv381StsABqZVbgcOTB&#10;kart12tgAkZwZ0IUhypPearn2dUhvMhMrwumVQEV+GRRVMAi0y3Fde3y1OreOtMWCaPcbBI6MrqH&#10;iRjBxxf9QaRIYbEhVqK8oPGuuW4tUmrRU6EoYmHQaG7/VzDOm2uwW9YGmppKQVPvpO03tupQMgHK&#10;2v4Yru7wM8mgdoQ61CIawSeuQPJ8w59HWTIuZBeJOA+4Fp1cDRIiMfcoSdq+Wn5ZDTTVGqK5VTdB&#10;EC4tuRbIymUjB0m3k4zHYxxIM+3GiIp0/ggKn+8C51ttfn6wsmRTSPcgDk+8EZ3yOwhKrN6sqgCG&#10;RMD3nWoezZDAJ8lSyBb1t9SYCtk1vwnqGsrHEc1iVHQUU8xzuJbyko5+KmNgPBVrhoAaISka4ShS&#10;DdYMqtVNy66Rc1jbdc82UpEzRHPRMy1VUV3TLabWDPM2sBTL8zV5g9U8xNAuzQ6fN+llyW3NtW7p&#10;nFB2CQh4GT9H132L1m9QW0xmUVOMV2VYaXYxaveO+QLPoPY2TcJQ/cbc7VLcyh7hnA4Gz9X5wW65&#10;amFoPD9X6khb/z2x+y8AAAD//wMAUEsDBBQABgAIAAAAIQCevHWlDAUAANomAAAVAAAAZHJzL2No&#10;YXJ0cy9zdHlsZTEueG1s7Frhcto4EH4Vjx4gBlLShAmZSZPpzM2Qa6btTH8LWwZdZcsniRLy9F3J&#10;trBsY0LBFK73D689tvb7dr9drbgN5CiYY6G+qBUj3kvMEjDIMZorlY58XwZzEmN5EdNAcMkjdRHw&#10;2OdRRAPihwIvaTLzB73+wF+/BeWvwbW38JQk8ImIixgrecHFrHhHzOAtvSs/xjRBHg3HaPCuh+5u&#10;YXn4hcqvVDFirljymUTwwMsY9ZBvTBFlrGYkUUQCVTNHPFkbY5pwAR/BI+MmeWDC+4HZGKmXvjGz&#10;RfzEw8x2Nez1zBfxCMyfoigzXxZmv/SWu1sfFp5/y6wxJNHnZ+HJ1zHq6/d434lI4Dc4rb3Qj7t+&#10;BliRGRere/D+nB2X6bPQCLPEW47RzXAwRF6A0zGKGFbwM06Ba5nMkIfZDBAJVM4IZzT8CMy+kZ5B&#10;wYNLz/vCXKEHyCp/QPBFEmoe9EIzOrKFAy8l6m6amatxZXLhXhDsxTyEZMKM8eXfXLvz6QcRgoYE&#10;3DW2CU1IYcvi/WgRnsddOUwLthxwKskxnfVNyFYg7JrgfsGkS/B1YT4IwZty0xKaJTNWeIKnBGIT&#10;4uNofJk0KimSjW0XEZsJFUQ2K9KGsA4dN+3Vg47chTqe7+H3Q6vxW8KcqQ1hbgSpLB6V/GharuXE&#10;pcoyWKHKSa3dNQmYnvJwBfVGcKXrpCfT4CMVUk2wVM9YQGXuIw+USGnpiUCIQHgZTZE35+K1atPP&#10;QSmHO8hbCq3d8t8FFgR57K8E1O3yavj+CnnKXPSvB9fXyBPlO9PyHZwE8KpM6L3s4kHBdcaxTO8X&#10;CoRS5eKU+ZEpcmMEauMzp8nb4lF/BNCRutmx1R7DF4sinPcS5qm9W4iqwOoq767XXl0+vimfTmj9&#10;+YqtB7qQ1X3YArfRTvOM08SZzAOwDs6A5t5pSPo3vSHkh+lIRBKarq+t+KVzCJum8rexg3BItyBZ&#10;2J6wgFbwcMBtAbzT+K6ha9q9bXq5AdKa7DlAlmCrQDnBK6hOnlzFUw6tfEBFwECqJH0lYzTU1JWz&#10;8BsVJBI4PljoFpuSvUJXl5CqeDSDe7TIdYHSmH/F0/PekxVKkJjGHPDWzX+3u5SjNLEt7dyas5Av&#10;kw+4QXiyBHHk+CAxrffULTHdJrpNHZVtndyOyjZabR1V9zzvOCxw+j08aq8lJeJCwVNbUo62D2lh&#10;sev8sdMWl3ULdzvr7biWsYQ9OhenlB5dA2sRdIG1eO8BrIMl7DX46YiOo/xa/62hsftYL34GIxwG&#10;De8T/ueE3Ok6SDqqXrqxqwNqLXpIW++Pf1OZ6hriYprlpuFNYd4jDet4zumE/1HVQ6PYMMK35j3Q&#10;dbEkOCTij4LWFgo3cG1Z2QNaVkGTzEgSHlcQzNagNHm1brneWhAq3oK+lYfs2w8U2NrHlHF1dicJ&#10;WtGLhRumiovLx7M6ESn7kc+7JBGUyHM/ldseghU/s8v/JW2MbO5XknyXPVwFTfVfOt1+p89Ip+bU&#10;oXTGrU8gjG2KJdGdc358rzNs7b4SIO36bl3ejWXz3H7DIPkYk4usJTzYIDmFY5pHLOfZ3wvkSj5y&#10;lQ+c3aNpA50DmIXvBA4nbZp0VCIbfF2kp7RjbxtobTxb7Hb6uCMnuyjaGnv4A82CnHt9LEbDXW/3&#10;7LjSzRI73PzFGgOiur3Cu0Qt4VS/rrq/aZdtxzAAC/wdZ9tcJlu71sP1n9DufgIAAP//AwBQSwEC&#10;LQAUAAYACAAAACEA7GBy7V8BAAA1BAAAEwAAAAAAAAAAAAAAAAAAAAAAW0NvbnRlbnRfVHlwZXNd&#10;LnhtbFBLAQItABQABgAIAAAAIQA4/SH/1gAAAJQBAAALAAAAAAAAAAAAAAAAAJABAABfcmVscy8u&#10;cmVsc1BLAQItABQABgAIAAAAIQA2dg3uCwgAAJaBAAAZAAAAAAAAAAAAAAAAAI8CAABkcnMvZHJh&#10;d2luZ3MvZHJhd2luZzEueG1sUEsBAi0AFAAGAAgAAAAhABwUp6gCAQAAbgMAABYAAAAAAAAAAAAA&#10;AAAA0QoAAGRycy9jaGFydHMvY29sb3JzMS54bWxQSwECLQAUAAYACAAAACEAjAzsc6ABAAC1AwAA&#10;IAAAAAAAAAAAAAAAAAAHDAAAZHJzL2NoYXJ0cy9fcmVscy9jaGFydDEueG1sLnJlbHNQSwECLQAU&#10;AAYACAAAACEAqxbNRrkAAAAiAQAAGQAAAAAAAAAAAAAAAADlDQAAZHJzL19yZWxzL2Uyb0RvYy54&#10;bWwucmVsc1BLAQItABQABgAIAAAAIQATE2ObLgQAALATAAAOAAAAAAAAAAAAAAAAANUOAABkcnMv&#10;ZTJvRG9jLnhtbFBLAQItABQABgAIAAAAIQCjzMIR4QAAAAoBAAAPAAAAAAAAAAAAAAAAAC8TAABk&#10;cnMvZG93bnJldi54bWxQSwECLQAUAAYACAAAACEAo3nnrPMOAAAFTAAAFQAAAAAAAAAAAAAAAAA9&#10;FAAAZHJzL2NoYXJ0cy9jaGFydDEueG1sUEsBAi0AFAAGAAgAAAAhAIaXbxHiBQAA6RgAABwAAAAA&#10;AAAAAAAAAAAAYyMAAGRycy90aGVtZS90aGVtZU92ZXJyaWRlMS54bWxQSwECLQAUAAYACAAAACEA&#10;nrx1pQwFAADaJgAAFQAAAAAAAAAAAAAAAAB/KQAAZHJzL2NoYXJ0cy9zdHlsZTEueG1sUEsFBgAA&#10;AAALAAsA4wIAAL4uAAAAAA==&#10;">
                <v:shape id="圖表 8248" o:spid="_x0000_s1232" type="#_x0000_t75" style="position:absolute;width:37136;height:291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ZOMxQAAAN0AAAAPAAAAZHJzL2Rvd25yZXYueG1sRE/Pa8Iw&#10;FL4P/B/CE7zN1G6MrhpFdIJsHpw6dn02z7bYvJQkat1fvxwGO358vyezzjTiSs7XlhWMhgkI4sLq&#10;mksFh/3qMQPhA7LGxjIpuJOH2bT3MMFc2xt/0nUXShFD2OeooAqhzaX0RUUG/dC2xJE7WWcwROhK&#10;qR3eYrhpZJokL9JgzbGhwpYWFRXn3cUo+Foel+ef5NWl2839/ekt+/hOt06pQb+bj0EE6sK/+M+9&#10;1gqy9DnOjW/iE5DTXwAAAP//AwBQSwECLQAUAAYACAAAACEA2+H2y+4AAACFAQAAEwAAAAAAAAAA&#10;AAAAAAAAAAAAW0NvbnRlbnRfVHlwZXNdLnhtbFBLAQItABQABgAIAAAAIQBa9CxbvwAAABUBAAAL&#10;AAAAAAAAAAAAAAAAAB8BAABfcmVscy8ucmVsc1BLAQItABQABgAIAAAAIQDtFZOMxQAAAN0AAAAP&#10;AAAAAAAAAAAAAAAAAAcCAABkcnMvZG93bnJldi54bWxQSwUGAAAAAAMAAwC3AAAA+QIAAAAA&#10;">
                  <v:imagedata r:id="rId81" o:title=""/>
                  <o:lock v:ext="edit" aspectratio="f"/>
                </v:shape>
                <v:shape id="文字方塊 5" o:spid="_x0000_s1233" type="#_x0000_t202" style="position:absolute;left:28675;top:16678;width:3472;height:2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LddxAAAAN0AAAAPAAAAZHJzL2Rvd25yZXYueG1sRI/RisIw&#10;FETfhf2HcIV9EU1XxNVqlGVBENEHu37Atbk2xeamNNla/94Igo/DzJxhluvOVqKlxpeOFXyNEhDE&#10;udMlFwpOf5vhDIQPyBorx6TgTh7Wq4/eElPtbnykNguFiBD2KSowIdSplD43ZNGPXE0cvYtrLIYo&#10;m0LqBm8Rbis5TpKptFhyXDBY06+h/Jr9WwUDUyeH/WV73uhpbq47j9+23Sn12e9+FiACdeEdfrW3&#10;WsFsPJnD8018AnL1AAAA//8DAFBLAQItABQABgAIAAAAIQDb4fbL7gAAAIUBAAATAAAAAAAAAAAA&#10;AAAAAAAAAABbQ29udGVudF9UeXBlc10ueG1sUEsBAi0AFAAGAAgAAAAhAFr0LFu/AAAAFQEAAAsA&#10;AAAAAAAAAAAAAAAAHwEAAF9yZWxzLy5yZWxzUEsBAi0AFAAGAAgAAAAhACEkt13EAAAA3QAAAA8A&#10;AAAAAAAAAAAAAAAABwIAAGRycy9kb3ducmV2LnhtbFBLBQYAAAAAAwADALcAAAD4AgAAAAA=&#10;" filled="f" stroked="f">
                  <v:textbox>
                    <w:txbxContent>
                      <w:p w14:paraId="620BE3A4" w14:textId="77777777" w:rsidR="002F556B" w:rsidRDefault="002F556B" w:rsidP="007358EB">
                        <w:pPr>
                          <w:pStyle w:val="Web"/>
                          <w:spacing w:before="0" w:beforeAutospacing="0" w:after="0" w:afterAutospacing="0" w:line="200" w:lineRule="exact"/>
                          <w:jc w:val="center"/>
                        </w:pPr>
                        <w:r>
                          <w:rPr>
                            <w:rFonts w:ascii="標楷體" w:eastAsia="標楷體" w:hAnsi="標楷體" w:cstheme="minorBidi" w:hint="eastAsia"/>
                            <w:color w:val="000000" w:themeColor="dark1"/>
                            <w:sz w:val="20"/>
                            <w:szCs w:val="20"/>
                          </w:rPr>
                          <w:t>25</w:t>
                        </w:r>
                      </w:p>
                    </w:txbxContent>
                  </v:textbox>
                </v:shape>
                <v:shape id="文字方塊 8250" o:spid="_x0000_s1234" type="#_x0000_t202" style="position:absolute;left:12655;top:6803;width:3895;height:2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4gdwwAAAN0AAAAPAAAAZHJzL2Rvd25yZXYueG1sRE/dasIw&#10;FL4X9g7hDLyRmVqYK12jDKEgsl1M9wBnzbEpbU5KE9v69uZisMuP77/Yz7YTIw2+caxgs05AEFdO&#10;N1wr+LmULxkIH5A1do5JwZ087HdPiwJz7Sb+pvEcahFD2OeowITQ51L6ypBFv3Y9ceSubrAYIhxq&#10;qQecYrjtZJokW2mx4dhgsKeDoao936yClemTr8/r8bfU28q0J49vdjwptXyeP95BBJrDv/jPfdQK&#10;svQ17o9v4hOQuwcAAAD//wMAUEsBAi0AFAAGAAgAAAAhANvh9svuAAAAhQEAABMAAAAAAAAAAAAA&#10;AAAAAAAAAFtDb250ZW50X1R5cGVzXS54bWxQSwECLQAUAAYACAAAACEAWvQsW78AAAAVAQAACwAA&#10;AAAAAAAAAAAAAAAfAQAAX3JlbHMvLnJlbHNQSwECLQAUAAYACAAAACEANceIHcMAAADdAAAADwAA&#10;AAAAAAAAAAAAAAAHAgAAZHJzL2Rvd25yZXYueG1sUEsFBgAAAAADAAMAtwAAAPcCAAAAAA==&#10;" filled="f" stroked="f">
                  <v:textbox>
                    <w:txbxContent>
                      <w:p w14:paraId="7D28E2D7" w14:textId="77777777" w:rsidR="002F556B" w:rsidRDefault="002F556B" w:rsidP="007358EB">
                        <w:pPr>
                          <w:pStyle w:val="Web"/>
                          <w:spacing w:before="0" w:beforeAutospacing="0" w:after="0" w:afterAutospacing="0" w:line="200" w:lineRule="exact"/>
                          <w:jc w:val="center"/>
                        </w:pPr>
                        <w:r>
                          <w:rPr>
                            <w:rFonts w:ascii="標楷體" w:eastAsia="標楷體" w:hAnsi="標楷體" w:cstheme="minorBidi" w:hint="eastAsia"/>
                            <w:color w:val="000000" w:themeColor="dark1"/>
                            <w:sz w:val="20"/>
                            <w:szCs w:val="20"/>
                          </w:rPr>
                          <w:t>70</w:t>
                        </w:r>
                      </w:p>
                    </w:txbxContent>
                  </v:textbox>
                </v:shape>
                <v:shape id="文字方塊 8251" o:spid="_x0000_s1235" type="#_x0000_t202" style="position:absolute;left:22091;top:2779;width:4632;height:27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y2GxAAAAN0AAAAPAAAAZHJzL2Rvd25yZXYueG1sRI/RisIw&#10;FETfhf2HcIV9kTVV0JXaKIsgiOiDuh9wt7ltis1NaWLt/r0RBB+HmTnDZOve1qKj1leOFUzGCQji&#10;3OmKSwW/l+3XAoQPyBprx6TgnzysVx+DDFPt7nyi7hxKESHsU1RgQmhSKX1uyKIfu4Y4eoVrLYYo&#10;21LqFu8Rbms5TZK5tFhxXDDY0MZQfj3frIKRaZLjodj9bfU8N9e9x2/b7ZX6HPY/SxCB+vAOv9o7&#10;rWAxnU3g+SY+Abl6AAAA//8DAFBLAQItABQABgAIAAAAIQDb4fbL7gAAAIUBAAATAAAAAAAAAAAA&#10;AAAAAAAAAABbQ29udGVudF9UeXBlc10ueG1sUEsBAi0AFAAGAAgAAAAhAFr0LFu/AAAAFQEAAAsA&#10;AAAAAAAAAAAAAAAAHwEAAF9yZWxzLy5yZWxzUEsBAi0AFAAGAAgAAAAhAFqLLYbEAAAA3QAAAA8A&#10;AAAAAAAAAAAAAAAABwIAAGRycy9kb3ducmV2LnhtbFBLBQYAAAAAAwADALcAAAD4AgAAAAA=&#10;" filled="f" stroked="f">
                  <v:textbox>
                    <w:txbxContent>
                      <w:p w14:paraId="24935143" w14:textId="77777777" w:rsidR="002F556B" w:rsidRDefault="002F556B" w:rsidP="007358EB">
                        <w:pPr>
                          <w:pStyle w:val="Web"/>
                          <w:spacing w:before="0" w:beforeAutospacing="0" w:after="0" w:afterAutospacing="0" w:line="200" w:lineRule="exact"/>
                          <w:jc w:val="center"/>
                        </w:pPr>
                        <w:r>
                          <w:rPr>
                            <w:rFonts w:ascii="標楷體" w:eastAsia="標楷體" w:hAnsi="標楷體" w:cstheme="minorBidi" w:hint="eastAsia"/>
                            <w:color w:val="000000" w:themeColor="dark1"/>
                            <w:sz w:val="20"/>
                            <w:szCs w:val="20"/>
                          </w:rPr>
                          <w:t>100</w:t>
                        </w:r>
                      </w:p>
                    </w:txbxContent>
                  </v:textbox>
                </v:shape>
                <v:shape id="_x0000_s1236" type="#_x0000_t202" style="position:absolute;left:20116;top:6291;width:5596;height:23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bPxxAAAAN0AAAAPAAAAZHJzL2Rvd25yZXYueG1sRI/disIw&#10;FITvhX2HcBb2RtbUgj9UoywLgoheWPcBjs2xKTYnpYm1+/ZGELwcZuYbZrnubS06an3lWMF4lIAg&#10;LpyuuFTwd9p8z0H4gKyxdkwK/snDevUxWGKm3Z2P1OWhFBHCPkMFJoQmk9IXhiz6kWuIo3dxrcUQ&#10;ZVtK3eI9wm0t0ySZSosVxwWDDf0aKq75zSoYmiY57C/b80ZPC3PdeZzZbqfU12f/swARqA/v8Ku9&#10;1Qrm6SSF55v4BOTqAQAA//8DAFBLAQItABQABgAIAAAAIQDb4fbL7gAAAIUBAAATAAAAAAAAAAAA&#10;AAAAAAAAAABbQ29udGVudF9UeXBlc10ueG1sUEsBAi0AFAAGAAgAAAAhAFr0LFu/AAAAFQEAAAsA&#10;AAAAAAAAAAAAAAAAHwEAAF9yZWxzLy5yZWxzUEsBAi0AFAAGAAgAAAAhAKpZs/HEAAAA3QAAAA8A&#10;AAAAAAAAAAAAAAAABwIAAGRycy9kb3ducmV2LnhtbFBLBQYAAAAAAwADALcAAAD4AgAAAAA=&#10;" filled="f" stroked="f">
                  <v:textbox>
                    <w:txbxContent>
                      <w:p w14:paraId="42A13442" w14:textId="77777777" w:rsidR="002F556B" w:rsidRDefault="002F556B" w:rsidP="007358EB">
                        <w:pPr>
                          <w:pStyle w:val="Web"/>
                          <w:spacing w:before="0" w:beforeAutospacing="0" w:after="0" w:afterAutospacing="0" w:line="200" w:lineRule="exact"/>
                          <w:jc w:val="center"/>
                        </w:pPr>
                        <w:r>
                          <w:rPr>
                            <w:rFonts w:ascii="標楷體" w:eastAsia="標楷體" w:hAnsi="標楷體" w:cstheme="minorBidi" w:hint="eastAsia"/>
                            <w:color w:val="000000" w:themeColor="dark1"/>
                            <w:sz w:val="20"/>
                            <w:szCs w:val="20"/>
                          </w:rPr>
                          <w:t>97.18</w:t>
                        </w:r>
                      </w:p>
                    </w:txbxContent>
                  </v:textbox>
                </v:shape>
                <v:shape id="_x0000_s1237" type="#_x0000_t202" style="position:absolute;left:12070;top:11484;width:5569;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RZqxgAAAN0AAAAPAAAAZHJzL2Rvd25yZXYueG1sRI/RasJA&#10;FETfC/7DcoW+FN1oqYboKlIQgrQPpv2Aa/aaDWbvhuw2Sf++WxB8HGbmDLPdj7YRPXW+dqxgMU9A&#10;EJdO11wp+P46zlIQPiBrbByTgl/ysN9NnraYaTfwmfoiVCJC2GeowITQZlL60pBFP3ctcfSurrMY&#10;ouwqqTscItw2cpkkK2mx5rhgsKV3Q+Wt+LEKXkybfH5c88tRr0pzO3lc2/6k1PN0PGxABBrDI3xv&#10;51pBunx7hf838QnI3R8AAAD//wMAUEsBAi0AFAAGAAgAAAAhANvh9svuAAAAhQEAABMAAAAAAAAA&#10;AAAAAAAAAAAAAFtDb250ZW50X1R5cGVzXS54bWxQSwECLQAUAAYACAAAACEAWvQsW78AAAAVAQAA&#10;CwAAAAAAAAAAAAAAAAAfAQAAX3JlbHMvLnJlbHNQSwECLQAUAAYACAAAACEAxRUWasYAAADdAAAA&#10;DwAAAAAAAAAAAAAAAAAHAgAAZHJzL2Rvd25yZXYueG1sUEsFBgAAAAADAAMAtwAAAPoCAAAAAA==&#10;" filled="f" stroked="f">
                  <v:textbox>
                    <w:txbxContent>
                      <w:p w14:paraId="3D5E954E" w14:textId="77777777" w:rsidR="002F556B" w:rsidRDefault="002F556B" w:rsidP="007358EB">
                        <w:pPr>
                          <w:pStyle w:val="Web"/>
                          <w:spacing w:before="0" w:beforeAutospacing="0" w:after="0" w:afterAutospacing="0" w:line="200" w:lineRule="exact"/>
                          <w:jc w:val="center"/>
                        </w:pPr>
                        <w:r>
                          <w:rPr>
                            <w:rFonts w:ascii="標楷體" w:eastAsia="標楷體" w:hAnsi="標楷體" w:cstheme="minorBidi" w:hint="eastAsia"/>
                            <w:color w:val="000000"/>
                            <w:sz w:val="20"/>
                            <w:szCs w:val="20"/>
                          </w:rPr>
                          <w:t>64.71</w:t>
                        </w:r>
                      </w:p>
                    </w:txbxContent>
                  </v:textbox>
                </v:shape>
                <v:shape id="文字方塊 8254" o:spid="_x0000_s1238" type="#_x0000_t202" style="position:absolute;left:4023;top:5340;width:5328;height:3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IxcxwAAAN0AAAAPAAAAZHJzL2Rvd25yZXYueG1sRI/RasJA&#10;FETfC/2H5Qp9CbqprTVEVymFFh+EtuoHXLLXbDB7N2TXmPj1rlDo4zAzZ5jlure16Kj1lWMFz5MU&#10;BHHhdMWlgsP+c5yB8AFZY+2YFAzkYb16fFhirt2Ff6nbhVJECPscFZgQmlxKXxiy6CeuIY7e0bUW&#10;Q5RtKXWLlwi3tZym6Zu0WHFcMNjQh6HitDtbBV/DOQvli/lOZtekm/9sD0OyPSn1NOrfFyAC9eE/&#10;/NfeaAXZdPYK9zfxCcjVDQAA//8DAFBLAQItABQABgAIAAAAIQDb4fbL7gAAAIUBAAATAAAAAAAA&#10;AAAAAAAAAAAAAABbQ29udGVudF9UeXBlc10ueG1sUEsBAi0AFAAGAAgAAAAhAFr0LFu/AAAAFQEA&#10;AAsAAAAAAAAAAAAAAAAAHwEAAF9yZWxzLy5yZWxzUEsBAi0AFAAGAAgAAAAhAG+IjFzHAAAA3QAA&#10;AA8AAAAAAAAAAAAAAAAABwIAAGRycy9kb3ducmV2LnhtbFBLBQYAAAAAAwADALcAAAD7AgAAAAA=&#10;" filled="f" stroked="f">
                  <v:path arrowok="t"/>
                  <v:textbox>
                    <w:txbxContent>
                      <w:p w14:paraId="70929631" w14:textId="77777777" w:rsidR="002F556B" w:rsidRDefault="002F556B" w:rsidP="007358EB">
                        <w:pPr>
                          <w:pStyle w:val="Web"/>
                          <w:spacing w:before="0" w:beforeAutospacing="0" w:after="0" w:afterAutospacing="0" w:line="200" w:lineRule="exact"/>
                          <w:jc w:val="center"/>
                        </w:pPr>
                        <w:r>
                          <w:rPr>
                            <w:rFonts w:ascii="標楷體" w:eastAsia="標楷體" w:hAnsi="標楷體" w:cstheme="minorBidi" w:hint="eastAsia"/>
                            <w:color w:val="000000" w:themeColor="dark1"/>
                            <w:sz w:val="20"/>
                            <w:szCs w:val="20"/>
                          </w:rPr>
                          <w:t>80</w:t>
                        </w:r>
                      </w:p>
                    </w:txbxContent>
                  </v:textbox>
                </v:shape>
                <v:shape id="_x0000_s1239" type="#_x0000_t202" style="position:absolute;left:4901;top:12070;width:3713;height:24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CuFxAAAAN0AAAAPAAAAZHJzL2Rvd25yZXYueG1sRI/RisIw&#10;FETfhf2HcAVfZE0VdKU2yiIIIu6Duh9wt7ltis1NaWKtf2+EBR+HmTnDZJve1qKj1leOFUwnCQji&#10;3OmKSwW/l93nEoQPyBprx6TgQR42649Bhql2dz5Rdw6liBD2KSowITSplD43ZNFPXEMcvcK1FkOU&#10;bSl1i/cIt7WcJclCWqw4LhhsaGsov55vVsHYNMnPsdj/7fQiN9eDxy/bHZQaDfvvFYhAfXiH/9t7&#10;rWA5m8/h9SY+Abl+AgAA//8DAFBLAQItABQABgAIAAAAIQDb4fbL7gAAAIUBAAATAAAAAAAAAAAA&#10;AAAAAAAAAABbQ29udGVudF9UeXBlc10ueG1sUEsBAi0AFAAGAAgAAAAhAFr0LFu/AAAAFQEAAAsA&#10;AAAAAAAAAAAAAAAAHwEAAF9yZWxzLy5yZWxzUEsBAi0AFAAGAAgAAAAhACWwK4XEAAAA3QAAAA8A&#10;AAAAAAAAAAAAAAAABwIAAGRycy9kb3ducmV2LnhtbFBLBQYAAAAAAwADALcAAAD4AgAAAAA=&#10;" filled="f" stroked="f">
                  <v:textbox>
                    <w:txbxContent>
                      <w:p w14:paraId="4298D33B" w14:textId="77777777" w:rsidR="002F556B" w:rsidRDefault="002F556B" w:rsidP="007358EB">
                        <w:pPr>
                          <w:pStyle w:val="Web"/>
                          <w:spacing w:before="0" w:beforeAutospacing="0" w:after="0" w:afterAutospacing="0" w:line="200" w:lineRule="exact"/>
                          <w:jc w:val="center"/>
                        </w:pPr>
                        <w:r>
                          <w:rPr>
                            <w:rFonts w:ascii="標楷體" w:eastAsia="標楷體" w:hAnsi="標楷體" w:cstheme="minorBidi" w:hint="eastAsia"/>
                            <w:color w:val="000000" w:themeColor="dark1"/>
                            <w:sz w:val="20"/>
                            <w:szCs w:val="20"/>
                          </w:rPr>
                          <w:t>60</w:t>
                        </w:r>
                      </w:p>
                    </w:txbxContent>
                  </v:textbox>
                </v:shape>
                <v:shape id="文字方塊 1629508736" o:spid="_x0000_s1240" type="#_x0000_t202" style="position:absolute;left:28236;top:8046;width:4345;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8maxwAAAOMAAAAPAAAAZHJzL2Rvd25yZXYueG1sRE9fa8Iw&#10;EH8X9h3CCXsRTeawajXKGAgi82HOD3A2Z1NsLqXJavftl8HAx/v9v/W2d7XoqA2VZw0vEwWCuPCm&#10;4lLD+Ws3XoAIEdlg7Zk0/FCA7eZpsMbc+Dt/UneKpUghHHLUYGNscilDYclhmPiGOHFX3zqM6WxL&#10;aVq8p3BXy6lSmXRYcWqw2NC7peJ2+nYaRrZRx4/r/rIzWWFvh4Bz1x20fh72bysQkfr4EP+79ybN&#10;z6bLmVrMXzP4+ykBIDe/AAAA//8DAFBLAQItABQABgAIAAAAIQDb4fbL7gAAAIUBAAATAAAAAAAA&#10;AAAAAAAAAAAAAABbQ29udGVudF9UeXBlc10ueG1sUEsBAi0AFAAGAAgAAAAhAFr0LFu/AAAAFQEA&#10;AAsAAAAAAAAAAAAAAAAAHwEAAF9yZWxzLy5yZWxzUEsBAi0AFAAGAAgAAAAhADl/yZrHAAAA4wAA&#10;AA8AAAAAAAAAAAAAAAAABwIAAGRycy9kb3ducmV2LnhtbFBLBQYAAAAAAwADALcAAAD7AgAAAAA=&#10;" filled="f" stroked="f">
                  <v:textbox>
                    <w:txbxContent>
                      <w:p w14:paraId="7BEC5AF7" w14:textId="77777777" w:rsidR="002F556B" w:rsidRDefault="002F556B" w:rsidP="007358EB">
                        <w:pPr>
                          <w:pStyle w:val="Web"/>
                          <w:spacing w:before="0" w:beforeAutospacing="0" w:after="0" w:afterAutospacing="0" w:line="200" w:lineRule="exact"/>
                          <w:jc w:val="center"/>
                        </w:pPr>
                        <w:r>
                          <w:rPr>
                            <w:rFonts w:ascii="標楷體" w:eastAsia="標楷體" w:hAnsi="標楷體" w:cstheme="minorBidi" w:hint="eastAsia"/>
                            <w:color w:val="000000" w:themeColor="dark1"/>
                            <w:sz w:val="20"/>
                            <w:szCs w:val="20"/>
                          </w:rPr>
                          <w:t>65</w:t>
                        </w:r>
                      </w:p>
                    </w:txbxContent>
                  </v:textbox>
                </v:shape>
                <w10:wrap type="square"/>
              </v:group>
            </w:pict>
          </mc:Fallback>
        </mc:AlternateContent>
      </w:r>
    </w:p>
    <w:p w14:paraId="5D7F199E" w14:textId="2D51CF1D" w:rsidR="0084311B" w:rsidRPr="003D70F7" w:rsidRDefault="0084311B" w:rsidP="007358EB">
      <w:pPr>
        <w:pStyle w:val="ac"/>
        <w:spacing w:beforeLines="30" w:before="108" w:after="36" w:line="480" w:lineRule="exact"/>
        <w:ind w:firstLine="288"/>
      </w:pPr>
      <w:r w:rsidRPr="003D70F7">
        <w:rPr>
          <w:rFonts w:hint="eastAsia"/>
        </w:rPr>
        <w:t>（三）為推動高齡友善城市，已設置推動委員會，發揮跨域整合精神，惟未考量老年人口比率擇選推動之行政區域</w:t>
      </w:r>
      <w:r>
        <w:rPr>
          <w:rFonts w:hint="eastAsia"/>
        </w:rPr>
        <w:t>及</w:t>
      </w:r>
      <w:r w:rsidRPr="003D70F7">
        <w:rPr>
          <w:rFonts w:hint="eastAsia"/>
        </w:rPr>
        <w:t>推動政策面向尚待多元，允宜研謀善策，使長者能在地老化、健康老化，營造共好共老之高齡友善城市。</w:t>
      </w:r>
    </w:p>
    <w:p w14:paraId="4629A218" w14:textId="7EA97130" w:rsidR="00D54693" w:rsidRDefault="00F21CA0" w:rsidP="00F21CA0">
      <w:pPr>
        <w:pStyle w:val="ac"/>
        <w:overflowPunct w:val="0"/>
        <w:spacing w:before="180" w:after="36" w:line="440" w:lineRule="exact"/>
        <w:ind w:firstLineChars="200" w:firstLine="561"/>
        <w:rPr>
          <w:b w:val="0"/>
          <w:bCs w:val="0"/>
          <w:color w:val="000000" w:themeColor="text1"/>
          <w:spacing w:val="8"/>
          <w:sz w:val="24"/>
        </w:rPr>
      </w:pPr>
      <w:r w:rsidRPr="00F21CA0">
        <w:rPr>
          <w:rFonts w:hint="eastAsia"/>
          <w:bCs w:val="0"/>
          <w:noProof/>
          <w:color w:val="000000" w:themeColor="text1"/>
          <w:szCs w:val="28"/>
        </w:rPr>
        <mc:AlternateContent>
          <mc:Choice Requires="wps">
            <w:drawing>
              <wp:anchor distT="0" distB="0" distL="71755" distR="71755" simplePos="0" relativeHeight="251956224" behindDoc="0" locked="0" layoutInCell="1" allowOverlap="1" wp14:anchorId="73AD1A40" wp14:editId="1E41FB5E">
                <wp:simplePos x="0" y="0"/>
                <wp:positionH relativeFrom="column">
                  <wp:posOffset>3250354</wp:posOffset>
                </wp:positionH>
                <wp:positionV relativeFrom="page">
                  <wp:posOffset>5841577</wp:posOffset>
                </wp:positionV>
                <wp:extent cx="2961640" cy="3895090"/>
                <wp:effectExtent l="0" t="0" r="0" b="0"/>
                <wp:wrapSquare wrapText="bothSides"/>
                <wp:docPr id="1629508741" name="矩形 1629508741"/>
                <wp:cNvGraphicFramePr/>
                <a:graphic xmlns:a="http://schemas.openxmlformats.org/drawingml/2006/main">
                  <a:graphicData uri="http://schemas.microsoft.com/office/word/2010/wordprocessingShape">
                    <wps:wsp>
                      <wps:cNvSpPr/>
                      <wps:spPr>
                        <a:xfrm>
                          <a:off x="0" y="0"/>
                          <a:ext cx="2961640" cy="3895090"/>
                        </a:xfrm>
                        <a:prstGeom prst="rect">
                          <a:avLst/>
                        </a:prstGeom>
                        <a:blipFill dpi="0" rotWithShape="1">
                          <a:blip r:embed="rId54">
                            <a:alphaModFix amt="0"/>
                          </a:blip>
                          <a:srcRect/>
                          <a:tile tx="0" ty="0" sx="100000" sy="100000" flip="none" algn="tl"/>
                        </a:blipFill>
                        <a:ln>
                          <a:noFill/>
                        </a:ln>
                      </wps:spPr>
                      <wps:style>
                        <a:lnRef idx="2">
                          <a:schemeClr val="accent1">
                            <a:shade val="50000"/>
                          </a:schemeClr>
                        </a:lnRef>
                        <a:fillRef idx="1">
                          <a:schemeClr val="accent1"/>
                        </a:fillRef>
                        <a:effectRef idx="0">
                          <a:schemeClr val="accent1"/>
                        </a:effectRef>
                        <a:fontRef idx="minor">
                          <a:schemeClr val="lt1"/>
                        </a:fontRef>
                      </wps:style>
                      <wps:txbx>
                        <w:txbxContent>
                          <w:tbl>
                            <w:tblPr>
                              <w:tblW w:w="4485" w:type="dxa"/>
                              <w:tblInd w:w="-5" w:type="dxa"/>
                              <w:tblLayout w:type="fixed"/>
                              <w:tblCellMar>
                                <w:left w:w="28" w:type="dxa"/>
                                <w:right w:w="28" w:type="dxa"/>
                              </w:tblCellMar>
                              <w:tblLook w:val="04A0" w:firstRow="1" w:lastRow="0" w:firstColumn="1" w:lastColumn="0" w:noHBand="0" w:noVBand="1"/>
                            </w:tblPr>
                            <w:tblGrid>
                              <w:gridCol w:w="984"/>
                              <w:gridCol w:w="758"/>
                              <w:gridCol w:w="810"/>
                              <w:gridCol w:w="992"/>
                              <w:gridCol w:w="470"/>
                              <w:gridCol w:w="471"/>
                            </w:tblGrid>
                            <w:tr w:rsidR="002F556B" w:rsidRPr="004F66CD" w14:paraId="6815440B" w14:textId="77777777" w:rsidTr="00F21CA0">
                              <w:trPr>
                                <w:trHeight w:val="68"/>
                              </w:trPr>
                              <w:tc>
                                <w:tcPr>
                                  <w:tcW w:w="4485" w:type="dxa"/>
                                  <w:gridSpan w:val="6"/>
                                  <w:shd w:val="clear" w:color="auto" w:fill="auto"/>
                                  <w:vAlign w:val="center"/>
                                </w:tcPr>
                                <w:p w14:paraId="05AD6556" w14:textId="77777777" w:rsidR="002F556B" w:rsidRPr="00F21CA0" w:rsidRDefault="002F556B" w:rsidP="007358EB">
                                  <w:pPr>
                                    <w:ind w:left="669" w:hangingChars="288" w:hanging="669"/>
                                    <w:jc w:val="both"/>
                                    <w:rPr>
                                      <w:rFonts w:ascii="標楷體" w:eastAsia="標楷體" w:hAnsi="標楷體"/>
                                      <w:b/>
                                      <w:bCs/>
                                      <w:spacing w:val="-4"/>
                                    </w:rPr>
                                  </w:pPr>
                                  <w:r w:rsidRPr="00F21CA0">
                                    <w:rPr>
                                      <w:rFonts w:ascii="標楷體" w:eastAsia="標楷體" w:hAnsi="標楷體" w:hint="eastAsia"/>
                                      <w:b/>
                                      <w:bCs/>
                                      <w:color w:val="000000" w:themeColor="text1"/>
                                      <w:spacing w:val="-4"/>
                                    </w:rPr>
                                    <w:t>表5　截至114年底止新竹縣各鄉鎮市老年人口數與參與推動高齡友善活動情形</w:t>
                                  </w:r>
                                </w:p>
                              </w:tc>
                            </w:tr>
                            <w:tr w:rsidR="002F556B" w:rsidRPr="004F66CD" w14:paraId="434A6FB3" w14:textId="77777777" w:rsidTr="00F21CA0">
                              <w:trPr>
                                <w:trHeight w:val="68"/>
                              </w:trPr>
                              <w:tc>
                                <w:tcPr>
                                  <w:tcW w:w="4485" w:type="dxa"/>
                                  <w:gridSpan w:val="6"/>
                                  <w:tcBorders>
                                    <w:bottom w:val="single" w:sz="4" w:space="0" w:color="auto"/>
                                  </w:tcBorders>
                                  <w:shd w:val="clear" w:color="auto" w:fill="auto"/>
                                  <w:vAlign w:val="center"/>
                                </w:tcPr>
                                <w:p w14:paraId="12E055DB" w14:textId="77777777" w:rsidR="002F556B" w:rsidRPr="004F66CD" w:rsidRDefault="002F556B" w:rsidP="008C156F">
                                  <w:pPr>
                                    <w:widowControl/>
                                    <w:snapToGrid w:val="0"/>
                                    <w:spacing w:beforeLines="50" w:before="180" w:line="220" w:lineRule="atLeast"/>
                                    <w:jc w:val="right"/>
                                    <w:rPr>
                                      <w:rFonts w:ascii="標楷體" w:eastAsia="標楷體" w:hAnsi="標楷體" w:cs="新細明體"/>
                                      <w:color w:val="000000"/>
                                      <w:kern w:val="0"/>
                                      <w:sz w:val="20"/>
                                    </w:rPr>
                                  </w:pPr>
                                  <w:r w:rsidRPr="00527D73">
                                    <w:rPr>
                                      <w:rFonts w:ascii="標楷體" w:eastAsia="標楷體" w:hAnsi="標楷體" w:cs="新細明體" w:hint="eastAsia"/>
                                      <w:color w:val="000000"/>
                                      <w:kern w:val="0"/>
                                      <w:sz w:val="20"/>
                                    </w:rPr>
                                    <w:t>單位：人、％</w:t>
                                  </w:r>
                                </w:p>
                              </w:tc>
                            </w:tr>
                            <w:tr w:rsidR="002F556B" w:rsidRPr="004F66CD" w14:paraId="53696CE3" w14:textId="77777777" w:rsidTr="00F21CA0">
                              <w:trPr>
                                <w:trHeight w:val="68"/>
                              </w:trPr>
                              <w:tc>
                                <w:tcPr>
                                  <w:tcW w:w="98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AC0843" w14:textId="52B0E0A8" w:rsidR="002F556B" w:rsidRPr="004F66CD" w:rsidRDefault="002F556B" w:rsidP="00643020">
                                  <w:pPr>
                                    <w:widowControl/>
                                    <w:snapToGrid w:val="0"/>
                                    <w:spacing w:line="220" w:lineRule="atLeast"/>
                                    <w:jc w:val="center"/>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鄉鎮市</w:t>
                                  </w:r>
                                </w:p>
                              </w:tc>
                              <w:tc>
                                <w:tcPr>
                                  <w:tcW w:w="75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C5AAD5" w14:textId="3962353F" w:rsidR="002F556B" w:rsidRPr="004F66CD" w:rsidRDefault="002F556B" w:rsidP="008C156F">
                                  <w:pPr>
                                    <w:widowControl/>
                                    <w:snapToGrid w:val="0"/>
                                    <w:spacing w:line="220" w:lineRule="atLeast"/>
                                    <w:jc w:val="center"/>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合計</w:t>
                                  </w:r>
                                </w:p>
                              </w:tc>
                              <w:tc>
                                <w:tcPr>
                                  <w:tcW w:w="1802" w:type="dxa"/>
                                  <w:gridSpan w:val="2"/>
                                  <w:tcBorders>
                                    <w:top w:val="single" w:sz="4" w:space="0" w:color="auto"/>
                                    <w:left w:val="nil"/>
                                    <w:bottom w:val="single" w:sz="4" w:space="0" w:color="auto"/>
                                    <w:right w:val="single" w:sz="4" w:space="0" w:color="auto"/>
                                  </w:tcBorders>
                                  <w:shd w:val="clear" w:color="auto" w:fill="auto"/>
                                  <w:noWrap/>
                                  <w:vAlign w:val="center"/>
                                  <w:hideMark/>
                                </w:tcPr>
                                <w:p w14:paraId="7537ABEE" w14:textId="77777777" w:rsidR="002F556B" w:rsidRPr="004F66CD" w:rsidRDefault="002F556B" w:rsidP="008C156F">
                                  <w:pPr>
                                    <w:widowControl/>
                                    <w:snapToGrid w:val="0"/>
                                    <w:spacing w:line="220" w:lineRule="atLeast"/>
                                    <w:jc w:val="center"/>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 xml:space="preserve"> 65歲以上 </w:t>
                                  </w:r>
                                </w:p>
                              </w:tc>
                              <w:tc>
                                <w:tcPr>
                                  <w:tcW w:w="941" w:type="dxa"/>
                                  <w:gridSpan w:val="2"/>
                                  <w:vMerge w:val="restart"/>
                                  <w:tcBorders>
                                    <w:top w:val="single" w:sz="4" w:space="0" w:color="auto"/>
                                    <w:left w:val="nil"/>
                                    <w:right w:val="single" w:sz="4" w:space="0" w:color="auto"/>
                                  </w:tcBorders>
                                </w:tcPr>
                                <w:p w14:paraId="73CBC1B8" w14:textId="77777777" w:rsidR="002F556B" w:rsidRPr="004F66CD" w:rsidRDefault="002F556B" w:rsidP="00D54693">
                                  <w:pPr>
                                    <w:widowControl/>
                                    <w:snapToGrid w:val="0"/>
                                    <w:spacing w:line="220" w:lineRule="atLeast"/>
                                    <w:jc w:val="center"/>
                                    <w:rPr>
                                      <w:rFonts w:ascii="標楷體" w:eastAsia="標楷體" w:hAnsi="標楷體" w:cs="新細明體"/>
                                      <w:color w:val="000000"/>
                                      <w:kern w:val="0"/>
                                      <w:sz w:val="20"/>
                                    </w:rPr>
                                  </w:pPr>
                                  <w:r w:rsidRPr="004F66CD">
                                    <w:rPr>
                                      <w:rFonts w:ascii="標楷體" w:eastAsia="標楷體" w:hAnsi="標楷體" w:cs="新細明體" w:hint="eastAsia"/>
                                      <w:color w:val="000000"/>
                                      <w:kern w:val="0"/>
                                      <w:sz w:val="20"/>
                                    </w:rPr>
                                    <w:t>114年度</w:t>
                                  </w:r>
                                </w:p>
                                <w:p w14:paraId="6AD39E36" w14:textId="46DA474C" w:rsidR="002F556B" w:rsidRPr="004F66CD" w:rsidRDefault="002F556B" w:rsidP="008C156F">
                                  <w:pPr>
                                    <w:widowControl/>
                                    <w:snapToGrid w:val="0"/>
                                    <w:spacing w:line="220" w:lineRule="atLeast"/>
                                    <w:jc w:val="center"/>
                                    <w:rPr>
                                      <w:rFonts w:ascii="標楷體" w:eastAsia="標楷體" w:hAnsi="標楷體" w:cs="新細明體"/>
                                      <w:color w:val="000000"/>
                                      <w:kern w:val="0"/>
                                      <w:sz w:val="20"/>
                                    </w:rPr>
                                  </w:pPr>
                                  <w:r w:rsidRPr="004F66CD">
                                    <w:rPr>
                                      <w:rFonts w:ascii="標楷體" w:eastAsia="標楷體" w:hAnsi="標楷體" w:cs="新細明體" w:hint="eastAsia"/>
                                      <w:color w:val="000000"/>
                                      <w:kern w:val="0"/>
                                      <w:sz w:val="20"/>
                                    </w:rPr>
                                    <w:t>高齡友善</w:t>
                                  </w:r>
                                  <w:r>
                                    <w:rPr>
                                      <w:rFonts w:ascii="標楷體" w:eastAsia="標楷體" w:hAnsi="標楷體" w:cs="新細明體"/>
                                      <w:color w:val="000000"/>
                                      <w:kern w:val="0"/>
                                      <w:sz w:val="20"/>
                                    </w:rPr>
                                    <w:br/>
                                  </w:r>
                                  <w:r w:rsidRPr="004F66CD">
                                    <w:rPr>
                                      <w:rFonts w:ascii="標楷體" w:eastAsia="標楷體" w:hAnsi="標楷體" w:cs="新細明體" w:hint="eastAsia"/>
                                      <w:color w:val="000000"/>
                                      <w:kern w:val="0"/>
                                      <w:sz w:val="20"/>
                                    </w:rPr>
                                    <w:t>推動區域</w:t>
                                  </w:r>
                                </w:p>
                              </w:tc>
                            </w:tr>
                            <w:tr w:rsidR="002F556B" w:rsidRPr="004F66CD" w14:paraId="5D8F517E" w14:textId="77777777" w:rsidTr="00F21CA0">
                              <w:trPr>
                                <w:trHeight w:val="386"/>
                              </w:trPr>
                              <w:tc>
                                <w:tcPr>
                                  <w:tcW w:w="984" w:type="dxa"/>
                                  <w:vMerge/>
                                  <w:tcBorders>
                                    <w:top w:val="nil"/>
                                    <w:left w:val="single" w:sz="4" w:space="0" w:color="auto"/>
                                    <w:bottom w:val="single" w:sz="4" w:space="0" w:color="auto"/>
                                    <w:right w:val="single" w:sz="4" w:space="0" w:color="auto"/>
                                  </w:tcBorders>
                                  <w:vAlign w:val="center"/>
                                  <w:hideMark/>
                                </w:tcPr>
                                <w:p w14:paraId="0E831044" w14:textId="77777777" w:rsidR="002F556B" w:rsidRPr="004F66CD" w:rsidRDefault="002F556B" w:rsidP="008C156F">
                                  <w:pPr>
                                    <w:widowControl/>
                                    <w:snapToGrid w:val="0"/>
                                    <w:spacing w:line="220" w:lineRule="atLeast"/>
                                    <w:rPr>
                                      <w:rFonts w:ascii="標楷體" w:eastAsia="標楷體" w:hAnsi="標楷體" w:cs="新細明體"/>
                                      <w:color w:val="000000" w:themeColor="text1"/>
                                      <w:kern w:val="0"/>
                                      <w:sz w:val="20"/>
                                    </w:rPr>
                                  </w:pPr>
                                </w:p>
                              </w:tc>
                              <w:tc>
                                <w:tcPr>
                                  <w:tcW w:w="758" w:type="dxa"/>
                                  <w:vMerge/>
                                  <w:tcBorders>
                                    <w:top w:val="nil"/>
                                    <w:left w:val="single" w:sz="4" w:space="0" w:color="auto"/>
                                    <w:bottom w:val="single" w:sz="4" w:space="0" w:color="auto"/>
                                    <w:right w:val="single" w:sz="4" w:space="0" w:color="auto"/>
                                  </w:tcBorders>
                                  <w:vAlign w:val="center"/>
                                  <w:hideMark/>
                                </w:tcPr>
                                <w:p w14:paraId="5513C556" w14:textId="77777777" w:rsidR="002F556B" w:rsidRPr="004F66CD" w:rsidRDefault="002F556B" w:rsidP="008C156F">
                                  <w:pPr>
                                    <w:widowControl/>
                                    <w:snapToGrid w:val="0"/>
                                    <w:spacing w:line="220" w:lineRule="atLeast"/>
                                    <w:rPr>
                                      <w:rFonts w:ascii="標楷體" w:eastAsia="標楷體" w:hAnsi="標楷體" w:cs="新細明體"/>
                                      <w:color w:val="000000" w:themeColor="text1"/>
                                      <w:kern w:val="0"/>
                                      <w:sz w:val="20"/>
                                    </w:rPr>
                                  </w:pPr>
                                </w:p>
                              </w:tc>
                              <w:tc>
                                <w:tcPr>
                                  <w:tcW w:w="810" w:type="dxa"/>
                                  <w:tcBorders>
                                    <w:top w:val="nil"/>
                                    <w:left w:val="nil"/>
                                    <w:bottom w:val="single" w:sz="4" w:space="0" w:color="auto"/>
                                    <w:right w:val="single" w:sz="4" w:space="0" w:color="auto"/>
                                  </w:tcBorders>
                                  <w:shd w:val="clear" w:color="auto" w:fill="auto"/>
                                  <w:noWrap/>
                                  <w:vAlign w:val="center"/>
                                  <w:hideMark/>
                                </w:tcPr>
                                <w:p w14:paraId="72865CC4" w14:textId="5C103B96" w:rsidR="002F556B" w:rsidRPr="004F66CD" w:rsidRDefault="002F556B" w:rsidP="008C156F">
                                  <w:pPr>
                                    <w:widowControl/>
                                    <w:snapToGrid w:val="0"/>
                                    <w:spacing w:line="220" w:lineRule="atLeast"/>
                                    <w:jc w:val="center"/>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人口數</w:t>
                                  </w:r>
                                </w:p>
                              </w:tc>
                              <w:tc>
                                <w:tcPr>
                                  <w:tcW w:w="992" w:type="dxa"/>
                                  <w:tcBorders>
                                    <w:top w:val="nil"/>
                                    <w:left w:val="nil"/>
                                    <w:bottom w:val="single" w:sz="4" w:space="0" w:color="auto"/>
                                    <w:right w:val="single" w:sz="4" w:space="0" w:color="auto"/>
                                  </w:tcBorders>
                                  <w:shd w:val="clear" w:color="auto" w:fill="auto"/>
                                  <w:noWrap/>
                                  <w:vAlign w:val="center"/>
                                  <w:hideMark/>
                                </w:tcPr>
                                <w:p w14:paraId="27A1B3F4" w14:textId="77777777" w:rsidR="002F556B" w:rsidRPr="004F66CD" w:rsidRDefault="002F556B" w:rsidP="008C156F">
                                  <w:pPr>
                                    <w:widowControl/>
                                    <w:snapToGrid w:val="0"/>
                                    <w:spacing w:line="220" w:lineRule="atLeast"/>
                                    <w:jc w:val="center"/>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占該區域人口比率</w:t>
                                  </w:r>
                                </w:p>
                              </w:tc>
                              <w:tc>
                                <w:tcPr>
                                  <w:tcW w:w="941" w:type="dxa"/>
                                  <w:gridSpan w:val="2"/>
                                  <w:vMerge/>
                                  <w:tcBorders>
                                    <w:left w:val="nil"/>
                                    <w:bottom w:val="single" w:sz="4" w:space="0" w:color="auto"/>
                                    <w:right w:val="single" w:sz="4" w:space="0" w:color="auto"/>
                                  </w:tcBorders>
                                </w:tcPr>
                                <w:p w14:paraId="01816F16" w14:textId="77777777" w:rsidR="002F556B" w:rsidRPr="004F66CD" w:rsidRDefault="002F556B" w:rsidP="008C156F">
                                  <w:pPr>
                                    <w:widowControl/>
                                    <w:snapToGrid w:val="0"/>
                                    <w:spacing w:line="220" w:lineRule="atLeast"/>
                                    <w:jc w:val="center"/>
                                    <w:rPr>
                                      <w:rFonts w:ascii="標楷體" w:eastAsia="標楷體" w:hAnsi="標楷體" w:cs="新細明體"/>
                                      <w:color w:val="000000"/>
                                      <w:kern w:val="0"/>
                                      <w:sz w:val="20"/>
                                    </w:rPr>
                                  </w:pPr>
                                </w:p>
                              </w:tc>
                            </w:tr>
                            <w:tr w:rsidR="002F556B" w:rsidRPr="004F66CD" w14:paraId="2A772DF0" w14:textId="77777777" w:rsidTr="00F21CA0">
                              <w:trPr>
                                <w:trHeight w:val="148"/>
                              </w:trPr>
                              <w:tc>
                                <w:tcPr>
                                  <w:tcW w:w="984" w:type="dxa"/>
                                  <w:tcBorders>
                                    <w:top w:val="nil"/>
                                    <w:left w:val="single" w:sz="4" w:space="0" w:color="auto"/>
                                    <w:bottom w:val="single" w:sz="4" w:space="0" w:color="auto"/>
                                    <w:right w:val="single" w:sz="4" w:space="0" w:color="auto"/>
                                  </w:tcBorders>
                                  <w:shd w:val="clear" w:color="auto" w:fill="auto"/>
                                  <w:vAlign w:val="center"/>
                                  <w:hideMark/>
                                </w:tcPr>
                                <w:p w14:paraId="5E3638F2" w14:textId="5EB087B5" w:rsidR="002F556B" w:rsidRPr="004F66CD" w:rsidRDefault="002F556B" w:rsidP="008C156F">
                                  <w:pPr>
                                    <w:widowControl/>
                                    <w:snapToGrid w:val="0"/>
                                    <w:spacing w:line="220" w:lineRule="atLeast"/>
                                    <w:jc w:val="center"/>
                                    <w:rPr>
                                      <w:rFonts w:ascii="標楷體" w:eastAsia="標楷體" w:hAnsi="標楷體" w:cs="新細明體"/>
                                      <w:b/>
                                      <w:bCs/>
                                      <w:color w:val="000000" w:themeColor="text1"/>
                                      <w:kern w:val="0"/>
                                      <w:sz w:val="20"/>
                                    </w:rPr>
                                  </w:pPr>
                                  <w:r w:rsidRPr="004F66CD">
                                    <w:rPr>
                                      <w:rFonts w:ascii="標楷體" w:eastAsia="標楷體" w:hAnsi="標楷體" w:cs="新細明體" w:hint="eastAsia"/>
                                      <w:b/>
                                      <w:bCs/>
                                      <w:color w:val="000000" w:themeColor="text1"/>
                                      <w:kern w:val="0"/>
                                      <w:sz w:val="20"/>
                                    </w:rPr>
                                    <w:t>總　計</w:t>
                                  </w:r>
                                </w:p>
                              </w:tc>
                              <w:tc>
                                <w:tcPr>
                                  <w:tcW w:w="758" w:type="dxa"/>
                                  <w:tcBorders>
                                    <w:top w:val="nil"/>
                                    <w:left w:val="nil"/>
                                    <w:bottom w:val="single" w:sz="4" w:space="0" w:color="auto"/>
                                    <w:right w:val="single" w:sz="4" w:space="0" w:color="auto"/>
                                  </w:tcBorders>
                                  <w:shd w:val="clear" w:color="auto" w:fill="auto"/>
                                  <w:vAlign w:val="center"/>
                                  <w:hideMark/>
                                </w:tcPr>
                                <w:p w14:paraId="61338FFA" w14:textId="77777777" w:rsidR="002F556B" w:rsidRPr="004F66CD" w:rsidRDefault="002F556B" w:rsidP="008C156F">
                                  <w:pPr>
                                    <w:widowControl/>
                                    <w:snapToGrid w:val="0"/>
                                    <w:spacing w:line="220" w:lineRule="atLeast"/>
                                    <w:jc w:val="right"/>
                                    <w:rPr>
                                      <w:rFonts w:ascii="標楷體" w:eastAsia="標楷體" w:hAnsi="標楷體" w:cs="新細明體"/>
                                      <w:b/>
                                      <w:bCs/>
                                      <w:color w:val="000000" w:themeColor="text1"/>
                                      <w:kern w:val="0"/>
                                      <w:sz w:val="20"/>
                                    </w:rPr>
                                  </w:pPr>
                                  <w:r w:rsidRPr="004F66CD">
                                    <w:rPr>
                                      <w:rFonts w:ascii="標楷體" w:eastAsia="標楷體" w:hAnsi="標楷體" w:cs="新細明體" w:hint="eastAsia"/>
                                      <w:b/>
                                      <w:bCs/>
                                      <w:color w:val="000000" w:themeColor="text1"/>
                                      <w:kern w:val="0"/>
                                      <w:sz w:val="20"/>
                                    </w:rPr>
                                    <w:t xml:space="preserve">597,235 </w:t>
                                  </w:r>
                                </w:p>
                              </w:tc>
                              <w:tc>
                                <w:tcPr>
                                  <w:tcW w:w="810" w:type="dxa"/>
                                  <w:tcBorders>
                                    <w:top w:val="nil"/>
                                    <w:left w:val="nil"/>
                                    <w:bottom w:val="single" w:sz="4" w:space="0" w:color="auto"/>
                                    <w:right w:val="single" w:sz="4" w:space="0" w:color="auto"/>
                                  </w:tcBorders>
                                  <w:shd w:val="clear" w:color="auto" w:fill="auto"/>
                                  <w:vAlign w:val="center"/>
                                  <w:hideMark/>
                                </w:tcPr>
                                <w:p w14:paraId="12275186" w14:textId="77777777" w:rsidR="002F556B" w:rsidRPr="004F66CD" w:rsidRDefault="002F556B" w:rsidP="008C156F">
                                  <w:pPr>
                                    <w:widowControl/>
                                    <w:snapToGrid w:val="0"/>
                                    <w:spacing w:line="220" w:lineRule="atLeast"/>
                                    <w:jc w:val="right"/>
                                    <w:rPr>
                                      <w:rFonts w:ascii="標楷體" w:eastAsia="標楷體" w:hAnsi="標楷體" w:cs="新細明體"/>
                                      <w:b/>
                                      <w:bCs/>
                                      <w:color w:val="000000" w:themeColor="text1"/>
                                      <w:kern w:val="0"/>
                                      <w:sz w:val="20"/>
                                    </w:rPr>
                                  </w:pPr>
                                  <w:r w:rsidRPr="004F66CD">
                                    <w:rPr>
                                      <w:rFonts w:ascii="標楷體" w:eastAsia="標楷體" w:hAnsi="標楷體" w:cs="新細明體" w:hint="eastAsia"/>
                                      <w:b/>
                                      <w:bCs/>
                                      <w:color w:val="000000" w:themeColor="text1"/>
                                      <w:kern w:val="0"/>
                                      <w:sz w:val="20"/>
                                    </w:rPr>
                                    <w:t xml:space="preserve">90,080 </w:t>
                                  </w:r>
                                </w:p>
                              </w:tc>
                              <w:tc>
                                <w:tcPr>
                                  <w:tcW w:w="992" w:type="dxa"/>
                                  <w:tcBorders>
                                    <w:top w:val="nil"/>
                                    <w:left w:val="nil"/>
                                    <w:bottom w:val="single" w:sz="4" w:space="0" w:color="auto"/>
                                    <w:right w:val="single" w:sz="4" w:space="0" w:color="auto"/>
                                  </w:tcBorders>
                                  <w:shd w:val="clear" w:color="auto" w:fill="auto"/>
                                  <w:vAlign w:val="center"/>
                                  <w:hideMark/>
                                </w:tcPr>
                                <w:p w14:paraId="096F4425" w14:textId="77777777" w:rsidR="002F556B" w:rsidRPr="004F66CD" w:rsidRDefault="002F556B" w:rsidP="008C156F">
                                  <w:pPr>
                                    <w:widowControl/>
                                    <w:snapToGrid w:val="0"/>
                                    <w:spacing w:line="220" w:lineRule="atLeast"/>
                                    <w:jc w:val="right"/>
                                    <w:rPr>
                                      <w:rFonts w:ascii="標楷體" w:eastAsia="標楷體" w:hAnsi="標楷體" w:cs="新細明體"/>
                                      <w:b/>
                                      <w:bCs/>
                                      <w:color w:val="000000" w:themeColor="text1"/>
                                      <w:kern w:val="0"/>
                                      <w:sz w:val="20"/>
                                    </w:rPr>
                                  </w:pPr>
                                  <w:r w:rsidRPr="004F66CD">
                                    <w:rPr>
                                      <w:rFonts w:ascii="標楷體" w:eastAsia="標楷體" w:hAnsi="標楷體" w:cs="新細明體" w:hint="eastAsia"/>
                                      <w:b/>
                                      <w:bCs/>
                                      <w:color w:val="000000" w:themeColor="text1"/>
                                      <w:kern w:val="0"/>
                                      <w:sz w:val="20"/>
                                    </w:rPr>
                                    <w:t xml:space="preserve">  15.08 </w:t>
                                  </w:r>
                                </w:p>
                              </w:tc>
                              <w:tc>
                                <w:tcPr>
                                  <w:tcW w:w="470" w:type="dxa"/>
                                  <w:tcBorders>
                                    <w:top w:val="single" w:sz="4" w:space="0" w:color="auto"/>
                                    <w:left w:val="single" w:sz="4" w:space="0" w:color="auto"/>
                                    <w:bottom w:val="single" w:sz="4" w:space="0" w:color="auto"/>
                                    <w:right w:val="single" w:sz="4" w:space="0" w:color="auto"/>
                                  </w:tcBorders>
                                </w:tcPr>
                                <w:p w14:paraId="0C95F757" w14:textId="77777777" w:rsidR="002F556B" w:rsidRPr="00527D73" w:rsidRDefault="002F556B" w:rsidP="008C156F">
                                  <w:pPr>
                                    <w:widowControl/>
                                    <w:snapToGrid w:val="0"/>
                                    <w:spacing w:line="220" w:lineRule="atLeast"/>
                                    <w:jc w:val="center"/>
                                    <w:rPr>
                                      <w:rFonts w:ascii="標楷體" w:eastAsia="標楷體" w:hAnsi="標楷體" w:cs="新細明體"/>
                                      <w:b/>
                                      <w:bCs/>
                                      <w:color w:val="000000" w:themeColor="text1"/>
                                      <w:kern w:val="0"/>
                                      <w:sz w:val="20"/>
                                    </w:rPr>
                                  </w:pPr>
                                  <w:r>
                                    <w:rPr>
                                      <w:rFonts w:ascii="標楷體" w:eastAsia="標楷體" w:hAnsi="標楷體" w:cs="新細明體" w:hint="eastAsia"/>
                                      <w:b/>
                                      <w:bCs/>
                                      <w:color w:val="000000" w:themeColor="text1"/>
                                      <w:kern w:val="0"/>
                                      <w:sz w:val="20"/>
                                    </w:rPr>
                                    <w:t>是</w:t>
                                  </w:r>
                                </w:p>
                              </w:tc>
                              <w:tc>
                                <w:tcPr>
                                  <w:tcW w:w="471" w:type="dxa"/>
                                  <w:tcBorders>
                                    <w:top w:val="single" w:sz="4" w:space="0" w:color="auto"/>
                                    <w:left w:val="single" w:sz="4" w:space="0" w:color="auto"/>
                                    <w:bottom w:val="single" w:sz="4" w:space="0" w:color="auto"/>
                                    <w:right w:val="single" w:sz="4" w:space="0" w:color="auto"/>
                                  </w:tcBorders>
                                </w:tcPr>
                                <w:p w14:paraId="703E8B69" w14:textId="77777777" w:rsidR="002F556B" w:rsidRPr="00527D73" w:rsidRDefault="002F556B" w:rsidP="008C156F">
                                  <w:pPr>
                                    <w:widowControl/>
                                    <w:snapToGrid w:val="0"/>
                                    <w:spacing w:line="220" w:lineRule="atLeast"/>
                                    <w:jc w:val="center"/>
                                    <w:rPr>
                                      <w:rFonts w:ascii="標楷體" w:eastAsia="標楷體" w:hAnsi="標楷體" w:cs="新細明體"/>
                                      <w:b/>
                                      <w:bCs/>
                                      <w:color w:val="000000" w:themeColor="text1"/>
                                      <w:kern w:val="0"/>
                                      <w:sz w:val="20"/>
                                    </w:rPr>
                                  </w:pPr>
                                  <w:r>
                                    <w:rPr>
                                      <w:rFonts w:ascii="標楷體" w:eastAsia="標楷體" w:hAnsi="標楷體" w:cs="新細明體" w:hint="eastAsia"/>
                                      <w:b/>
                                      <w:bCs/>
                                      <w:color w:val="000000" w:themeColor="text1"/>
                                      <w:kern w:val="0"/>
                                      <w:sz w:val="20"/>
                                    </w:rPr>
                                    <w:t>否</w:t>
                                  </w:r>
                                </w:p>
                              </w:tc>
                            </w:tr>
                            <w:tr w:rsidR="002F556B" w:rsidRPr="004F66CD" w14:paraId="12929979" w14:textId="77777777" w:rsidTr="00F21CA0">
                              <w:trPr>
                                <w:trHeight w:val="151"/>
                              </w:trPr>
                              <w:tc>
                                <w:tcPr>
                                  <w:tcW w:w="984"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392A0E27" w14:textId="51AC95CC" w:rsidR="002F556B" w:rsidRPr="004F66CD" w:rsidRDefault="002F556B" w:rsidP="008C156F">
                                  <w:pPr>
                                    <w:widowControl/>
                                    <w:snapToGrid w:val="0"/>
                                    <w:spacing w:line="220" w:lineRule="atLeast"/>
                                    <w:jc w:val="center"/>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峨眉鄉</w:t>
                                  </w:r>
                                </w:p>
                              </w:tc>
                              <w:tc>
                                <w:tcPr>
                                  <w:tcW w:w="758" w:type="dxa"/>
                                  <w:tcBorders>
                                    <w:top w:val="nil"/>
                                    <w:left w:val="nil"/>
                                    <w:bottom w:val="single" w:sz="4" w:space="0" w:color="auto"/>
                                    <w:right w:val="single" w:sz="4" w:space="0" w:color="auto"/>
                                  </w:tcBorders>
                                  <w:shd w:val="clear" w:color="auto" w:fill="D9D9D9" w:themeFill="background1" w:themeFillShade="D9"/>
                                  <w:vAlign w:val="center"/>
                                  <w:hideMark/>
                                </w:tcPr>
                                <w:p w14:paraId="1D6DD054" w14:textId="77777777" w:rsidR="002F556B" w:rsidRPr="004F66CD" w:rsidRDefault="002F556B" w:rsidP="008C156F">
                                  <w:pPr>
                                    <w:widowControl/>
                                    <w:snapToGrid w:val="0"/>
                                    <w:spacing w:line="220" w:lineRule="atLeast"/>
                                    <w:jc w:val="right"/>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 xml:space="preserve">  4,970 </w:t>
                                  </w:r>
                                </w:p>
                              </w:tc>
                              <w:tc>
                                <w:tcPr>
                                  <w:tcW w:w="810" w:type="dxa"/>
                                  <w:tcBorders>
                                    <w:top w:val="nil"/>
                                    <w:left w:val="nil"/>
                                    <w:bottom w:val="single" w:sz="4" w:space="0" w:color="auto"/>
                                    <w:right w:val="single" w:sz="4" w:space="0" w:color="auto"/>
                                  </w:tcBorders>
                                  <w:shd w:val="clear" w:color="auto" w:fill="D9D9D9" w:themeFill="background1" w:themeFillShade="D9"/>
                                  <w:vAlign w:val="center"/>
                                  <w:hideMark/>
                                </w:tcPr>
                                <w:p w14:paraId="18DDD80C" w14:textId="77777777" w:rsidR="002F556B" w:rsidRPr="004F66CD" w:rsidRDefault="002F556B" w:rsidP="008C156F">
                                  <w:pPr>
                                    <w:widowControl/>
                                    <w:snapToGrid w:val="0"/>
                                    <w:spacing w:line="220" w:lineRule="atLeast"/>
                                    <w:jc w:val="right"/>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 xml:space="preserve"> 1,526 </w:t>
                                  </w:r>
                                </w:p>
                              </w:tc>
                              <w:tc>
                                <w:tcPr>
                                  <w:tcW w:w="992" w:type="dxa"/>
                                  <w:tcBorders>
                                    <w:top w:val="nil"/>
                                    <w:left w:val="nil"/>
                                    <w:bottom w:val="single" w:sz="4" w:space="0" w:color="auto"/>
                                    <w:right w:val="single" w:sz="4" w:space="0" w:color="auto"/>
                                  </w:tcBorders>
                                  <w:shd w:val="clear" w:color="auto" w:fill="D9D9D9" w:themeFill="background1" w:themeFillShade="D9"/>
                                  <w:vAlign w:val="center"/>
                                  <w:hideMark/>
                                </w:tcPr>
                                <w:p w14:paraId="11B5FA50" w14:textId="77777777" w:rsidR="002F556B" w:rsidRPr="004F66CD" w:rsidRDefault="002F556B" w:rsidP="008C156F">
                                  <w:pPr>
                                    <w:widowControl/>
                                    <w:snapToGrid w:val="0"/>
                                    <w:spacing w:line="220" w:lineRule="atLeast"/>
                                    <w:jc w:val="right"/>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 xml:space="preserve">  30.70 </w:t>
                                  </w:r>
                                </w:p>
                              </w:tc>
                              <w:tc>
                                <w:tcPr>
                                  <w:tcW w:w="470" w:type="dxa"/>
                                  <w:tcBorders>
                                    <w:top w:val="single" w:sz="4" w:space="0" w:color="auto"/>
                                    <w:left w:val="nil"/>
                                    <w:bottom w:val="single" w:sz="4" w:space="0" w:color="auto"/>
                                    <w:right w:val="single" w:sz="4" w:space="0" w:color="auto"/>
                                  </w:tcBorders>
                                  <w:shd w:val="clear" w:color="auto" w:fill="D9D9D9" w:themeFill="background1" w:themeFillShade="D9"/>
                                </w:tcPr>
                                <w:p w14:paraId="0D507A26" w14:textId="77777777" w:rsidR="002F556B" w:rsidRPr="00527D73" w:rsidRDefault="002F556B" w:rsidP="008C156F">
                                  <w:pPr>
                                    <w:widowControl/>
                                    <w:snapToGrid w:val="0"/>
                                    <w:spacing w:line="220" w:lineRule="atLeast"/>
                                    <w:jc w:val="center"/>
                                    <w:rPr>
                                      <w:rFonts w:ascii="標楷體" w:hAnsi="標楷體" w:cs="新細明體"/>
                                      <w:color w:val="000000" w:themeColor="text1"/>
                                      <w:kern w:val="0"/>
                                      <w:sz w:val="20"/>
                                    </w:rPr>
                                  </w:pPr>
                                </w:p>
                              </w:tc>
                              <w:tc>
                                <w:tcPr>
                                  <w:tcW w:w="471" w:type="dxa"/>
                                  <w:tcBorders>
                                    <w:top w:val="single" w:sz="4" w:space="0" w:color="auto"/>
                                    <w:left w:val="nil"/>
                                    <w:bottom w:val="single" w:sz="4" w:space="0" w:color="auto"/>
                                    <w:right w:val="single" w:sz="4" w:space="0" w:color="auto"/>
                                  </w:tcBorders>
                                  <w:shd w:val="clear" w:color="auto" w:fill="D9D9D9" w:themeFill="background1" w:themeFillShade="D9"/>
                                </w:tcPr>
                                <w:p w14:paraId="636AC84A" w14:textId="77777777" w:rsidR="002F556B" w:rsidRPr="00527D73" w:rsidRDefault="002F556B" w:rsidP="008C156F">
                                  <w:pPr>
                                    <w:widowControl/>
                                    <w:snapToGrid w:val="0"/>
                                    <w:spacing w:line="220" w:lineRule="atLeast"/>
                                    <w:jc w:val="center"/>
                                    <w:rPr>
                                      <w:rFonts w:ascii="標楷體" w:eastAsia="標楷體" w:hAnsi="標楷體" w:cs="新細明體"/>
                                      <w:color w:val="000000" w:themeColor="text1"/>
                                      <w:kern w:val="0"/>
                                      <w:sz w:val="20"/>
                                    </w:rPr>
                                  </w:pPr>
                                  <w:r w:rsidRPr="00527D73">
                                    <w:rPr>
                                      <w:rFonts w:ascii="MS Gothic" w:eastAsia="MS Gothic" w:hAnsi="MS Gothic" w:cs="MS Gothic" w:hint="eastAsia"/>
                                      <w:color w:val="000000" w:themeColor="text1"/>
                                      <w:kern w:val="0"/>
                                      <w:sz w:val="20"/>
                                    </w:rPr>
                                    <w:t>✓</w:t>
                                  </w:r>
                                </w:p>
                              </w:tc>
                            </w:tr>
                            <w:tr w:rsidR="002F556B" w:rsidRPr="004F66CD" w14:paraId="09348CD1" w14:textId="77777777" w:rsidTr="00F21CA0">
                              <w:trPr>
                                <w:trHeight w:val="56"/>
                              </w:trPr>
                              <w:tc>
                                <w:tcPr>
                                  <w:tcW w:w="984"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D168197" w14:textId="22A888F3" w:rsidR="002F556B" w:rsidRPr="004F66CD" w:rsidRDefault="002F556B" w:rsidP="008C156F">
                                  <w:pPr>
                                    <w:widowControl/>
                                    <w:snapToGrid w:val="0"/>
                                    <w:spacing w:line="220" w:lineRule="atLeast"/>
                                    <w:jc w:val="center"/>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橫山鄉</w:t>
                                  </w:r>
                                </w:p>
                              </w:tc>
                              <w:tc>
                                <w:tcPr>
                                  <w:tcW w:w="758" w:type="dxa"/>
                                  <w:tcBorders>
                                    <w:top w:val="nil"/>
                                    <w:left w:val="nil"/>
                                    <w:bottom w:val="single" w:sz="4" w:space="0" w:color="auto"/>
                                    <w:right w:val="single" w:sz="4" w:space="0" w:color="auto"/>
                                  </w:tcBorders>
                                  <w:shd w:val="clear" w:color="auto" w:fill="D9D9D9" w:themeFill="background1" w:themeFillShade="D9"/>
                                  <w:vAlign w:val="center"/>
                                  <w:hideMark/>
                                </w:tcPr>
                                <w:p w14:paraId="03762E0A" w14:textId="77777777" w:rsidR="002F556B" w:rsidRPr="004F66CD" w:rsidRDefault="002F556B" w:rsidP="008C156F">
                                  <w:pPr>
                                    <w:widowControl/>
                                    <w:snapToGrid w:val="0"/>
                                    <w:spacing w:line="220" w:lineRule="atLeast"/>
                                    <w:jc w:val="right"/>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 xml:space="preserve"> 11,901 </w:t>
                                  </w:r>
                                </w:p>
                              </w:tc>
                              <w:tc>
                                <w:tcPr>
                                  <w:tcW w:w="810" w:type="dxa"/>
                                  <w:tcBorders>
                                    <w:top w:val="nil"/>
                                    <w:left w:val="nil"/>
                                    <w:bottom w:val="single" w:sz="4" w:space="0" w:color="auto"/>
                                    <w:right w:val="single" w:sz="4" w:space="0" w:color="auto"/>
                                  </w:tcBorders>
                                  <w:shd w:val="clear" w:color="auto" w:fill="D9D9D9" w:themeFill="background1" w:themeFillShade="D9"/>
                                  <w:vAlign w:val="center"/>
                                  <w:hideMark/>
                                </w:tcPr>
                                <w:p w14:paraId="67D0E13D" w14:textId="77777777" w:rsidR="002F556B" w:rsidRPr="004F66CD" w:rsidRDefault="002F556B" w:rsidP="008C156F">
                                  <w:pPr>
                                    <w:widowControl/>
                                    <w:snapToGrid w:val="0"/>
                                    <w:spacing w:line="220" w:lineRule="atLeast"/>
                                    <w:jc w:val="right"/>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 xml:space="preserve"> 3,106 </w:t>
                                  </w:r>
                                </w:p>
                              </w:tc>
                              <w:tc>
                                <w:tcPr>
                                  <w:tcW w:w="992" w:type="dxa"/>
                                  <w:tcBorders>
                                    <w:top w:val="nil"/>
                                    <w:left w:val="nil"/>
                                    <w:bottom w:val="single" w:sz="4" w:space="0" w:color="auto"/>
                                    <w:right w:val="single" w:sz="4" w:space="0" w:color="auto"/>
                                  </w:tcBorders>
                                  <w:shd w:val="clear" w:color="auto" w:fill="D9D9D9" w:themeFill="background1" w:themeFillShade="D9"/>
                                  <w:vAlign w:val="center"/>
                                  <w:hideMark/>
                                </w:tcPr>
                                <w:p w14:paraId="535DD66C" w14:textId="77777777" w:rsidR="002F556B" w:rsidRPr="004F66CD" w:rsidRDefault="002F556B" w:rsidP="008C156F">
                                  <w:pPr>
                                    <w:widowControl/>
                                    <w:snapToGrid w:val="0"/>
                                    <w:spacing w:line="220" w:lineRule="atLeast"/>
                                    <w:jc w:val="right"/>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 xml:space="preserve"> 26.10 </w:t>
                                  </w:r>
                                </w:p>
                              </w:tc>
                              <w:tc>
                                <w:tcPr>
                                  <w:tcW w:w="470" w:type="dxa"/>
                                  <w:tcBorders>
                                    <w:top w:val="nil"/>
                                    <w:left w:val="nil"/>
                                    <w:bottom w:val="single" w:sz="4" w:space="0" w:color="auto"/>
                                    <w:right w:val="single" w:sz="4" w:space="0" w:color="auto"/>
                                  </w:tcBorders>
                                  <w:shd w:val="clear" w:color="auto" w:fill="D9D9D9" w:themeFill="background1" w:themeFillShade="D9"/>
                                </w:tcPr>
                                <w:p w14:paraId="51F7D156" w14:textId="77777777" w:rsidR="002F556B" w:rsidRPr="00527D73" w:rsidRDefault="002F556B" w:rsidP="008C156F">
                                  <w:pPr>
                                    <w:widowControl/>
                                    <w:snapToGrid w:val="0"/>
                                    <w:spacing w:line="220" w:lineRule="atLeast"/>
                                    <w:jc w:val="center"/>
                                    <w:rPr>
                                      <w:rFonts w:ascii="標楷體" w:eastAsia="標楷體" w:hAnsi="標楷體" w:cs="新細明體"/>
                                      <w:color w:val="000000" w:themeColor="text1"/>
                                      <w:kern w:val="0"/>
                                      <w:sz w:val="20"/>
                                    </w:rPr>
                                  </w:pPr>
                                </w:p>
                              </w:tc>
                              <w:tc>
                                <w:tcPr>
                                  <w:tcW w:w="471" w:type="dxa"/>
                                  <w:tcBorders>
                                    <w:top w:val="nil"/>
                                    <w:left w:val="nil"/>
                                    <w:bottom w:val="single" w:sz="4" w:space="0" w:color="auto"/>
                                    <w:right w:val="single" w:sz="4" w:space="0" w:color="auto"/>
                                  </w:tcBorders>
                                  <w:shd w:val="clear" w:color="auto" w:fill="D9D9D9" w:themeFill="background1" w:themeFillShade="D9"/>
                                </w:tcPr>
                                <w:p w14:paraId="2B26C3DC" w14:textId="77777777" w:rsidR="002F556B" w:rsidRPr="00527D73" w:rsidRDefault="002F556B" w:rsidP="008C156F">
                                  <w:pPr>
                                    <w:widowControl/>
                                    <w:snapToGrid w:val="0"/>
                                    <w:spacing w:line="220" w:lineRule="atLeast"/>
                                    <w:jc w:val="center"/>
                                    <w:rPr>
                                      <w:rFonts w:ascii="標楷體" w:eastAsia="標楷體" w:hAnsi="標楷體" w:cs="新細明體"/>
                                      <w:color w:val="000000" w:themeColor="text1"/>
                                      <w:kern w:val="0"/>
                                      <w:sz w:val="20"/>
                                    </w:rPr>
                                  </w:pPr>
                                  <w:r w:rsidRPr="00527D73">
                                    <w:rPr>
                                      <w:rFonts w:ascii="MS Gothic" w:eastAsia="MS Gothic" w:hAnsi="MS Gothic" w:cs="MS Gothic" w:hint="eastAsia"/>
                                      <w:color w:val="000000" w:themeColor="text1"/>
                                      <w:kern w:val="0"/>
                                      <w:sz w:val="20"/>
                                    </w:rPr>
                                    <w:t>✓</w:t>
                                  </w:r>
                                </w:p>
                              </w:tc>
                            </w:tr>
                            <w:tr w:rsidR="002F556B" w:rsidRPr="004F66CD" w14:paraId="1D514E08" w14:textId="77777777" w:rsidTr="00F21CA0">
                              <w:trPr>
                                <w:trHeight w:val="56"/>
                              </w:trPr>
                              <w:tc>
                                <w:tcPr>
                                  <w:tcW w:w="984" w:type="dxa"/>
                                  <w:tcBorders>
                                    <w:top w:val="nil"/>
                                    <w:left w:val="single" w:sz="4" w:space="0" w:color="auto"/>
                                    <w:bottom w:val="single" w:sz="4" w:space="0" w:color="auto"/>
                                    <w:right w:val="single" w:sz="4" w:space="0" w:color="auto"/>
                                  </w:tcBorders>
                                  <w:shd w:val="clear" w:color="auto" w:fill="D9D9D9" w:themeFill="background1" w:themeFillShade="D9"/>
                                  <w:vAlign w:val="center"/>
                                </w:tcPr>
                                <w:p w14:paraId="400AE2C0" w14:textId="64122BDE" w:rsidR="002F556B" w:rsidRPr="004F66CD" w:rsidRDefault="002F556B" w:rsidP="008C156F">
                                  <w:pPr>
                                    <w:widowControl/>
                                    <w:snapToGrid w:val="0"/>
                                    <w:spacing w:line="220" w:lineRule="atLeast"/>
                                    <w:jc w:val="center"/>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北埔鄉</w:t>
                                  </w:r>
                                </w:p>
                              </w:tc>
                              <w:tc>
                                <w:tcPr>
                                  <w:tcW w:w="758" w:type="dxa"/>
                                  <w:tcBorders>
                                    <w:top w:val="nil"/>
                                    <w:left w:val="nil"/>
                                    <w:bottom w:val="single" w:sz="4" w:space="0" w:color="auto"/>
                                    <w:right w:val="single" w:sz="4" w:space="0" w:color="auto"/>
                                  </w:tcBorders>
                                  <w:shd w:val="clear" w:color="auto" w:fill="D9D9D9" w:themeFill="background1" w:themeFillShade="D9"/>
                                  <w:vAlign w:val="center"/>
                                </w:tcPr>
                                <w:p w14:paraId="7CA9BBC2" w14:textId="77777777" w:rsidR="002F556B" w:rsidRPr="004F66CD" w:rsidRDefault="002F556B" w:rsidP="008C156F">
                                  <w:pPr>
                                    <w:widowControl/>
                                    <w:snapToGrid w:val="0"/>
                                    <w:spacing w:line="220" w:lineRule="atLeast"/>
                                    <w:jc w:val="right"/>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 xml:space="preserve">  8,289 </w:t>
                                  </w:r>
                                </w:p>
                              </w:tc>
                              <w:tc>
                                <w:tcPr>
                                  <w:tcW w:w="810" w:type="dxa"/>
                                  <w:tcBorders>
                                    <w:top w:val="nil"/>
                                    <w:left w:val="nil"/>
                                    <w:bottom w:val="single" w:sz="4" w:space="0" w:color="auto"/>
                                    <w:right w:val="single" w:sz="4" w:space="0" w:color="auto"/>
                                  </w:tcBorders>
                                  <w:shd w:val="clear" w:color="auto" w:fill="D9D9D9" w:themeFill="background1" w:themeFillShade="D9"/>
                                  <w:vAlign w:val="center"/>
                                </w:tcPr>
                                <w:p w14:paraId="169503C8" w14:textId="77777777" w:rsidR="002F556B" w:rsidRPr="004F66CD" w:rsidRDefault="002F556B" w:rsidP="008C156F">
                                  <w:pPr>
                                    <w:widowControl/>
                                    <w:snapToGrid w:val="0"/>
                                    <w:spacing w:line="220" w:lineRule="atLeast"/>
                                    <w:jc w:val="right"/>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 xml:space="preserve"> 2,139 </w:t>
                                  </w:r>
                                </w:p>
                              </w:tc>
                              <w:tc>
                                <w:tcPr>
                                  <w:tcW w:w="992" w:type="dxa"/>
                                  <w:tcBorders>
                                    <w:top w:val="nil"/>
                                    <w:left w:val="nil"/>
                                    <w:bottom w:val="single" w:sz="4" w:space="0" w:color="auto"/>
                                    <w:right w:val="single" w:sz="4" w:space="0" w:color="auto"/>
                                  </w:tcBorders>
                                  <w:shd w:val="clear" w:color="auto" w:fill="D9D9D9" w:themeFill="background1" w:themeFillShade="D9"/>
                                  <w:vAlign w:val="center"/>
                                </w:tcPr>
                                <w:p w14:paraId="6DBEBE56" w14:textId="77777777" w:rsidR="002F556B" w:rsidRPr="004F66CD" w:rsidRDefault="002F556B" w:rsidP="008C156F">
                                  <w:pPr>
                                    <w:widowControl/>
                                    <w:snapToGrid w:val="0"/>
                                    <w:spacing w:line="220" w:lineRule="atLeast"/>
                                    <w:jc w:val="right"/>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 xml:space="preserve">25.81 </w:t>
                                  </w:r>
                                </w:p>
                              </w:tc>
                              <w:tc>
                                <w:tcPr>
                                  <w:tcW w:w="470" w:type="dxa"/>
                                  <w:tcBorders>
                                    <w:top w:val="nil"/>
                                    <w:left w:val="nil"/>
                                    <w:bottom w:val="single" w:sz="4" w:space="0" w:color="auto"/>
                                    <w:right w:val="single" w:sz="4" w:space="0" w:color="auto"/>
                                  </w:tcBorders>
                                  <w:shd w:val="clear" w:color="auto" w:fill="D9D9D9" w:themeFill="background1" w:themeFillShade="D9"/>
                                </w:tcPr>
                                <w:p w14:paraId="4998C94D" w14:textId="77777777" w:rsidR="002F556B" w:rsidRPr="00527D73" w:rsidRDefault="002F556B" w:rsidP="008C156F">
                                  <w:pPr>
                                    <w:widowControl/>
                                    <w:snapToGrid w:val="0"/>
                                    <w:spacing w:line="220" w:lineRule="atLeast"/>
                                    <w:jc w:val="center"/>
                                    <w:rPr>
                                      <w:rFonts w:ascii="標楷體" w:eastAsia="標楷體" w:hAnsi="標楷體" w:cs="新細明體"/>
                                      <w:color w:val="000000" w:themeColor="text1"/>
                                      <w:kern w:val="0"/>
                                      <w:sz w:val="20"/>
                                    </w:rPr>
                                  </w:pPr>
                                </w:p>
                              </w:tc>
                              <w:tc>
                                <w:tcPr>
                                  <w:tcW w:w="471" w:type="dxa"/>
                                  <w:tcBorders>
                                    <w:top w:val="nil"/>
                                    <w:left w:val="nil"/>
                                    <w:bottom w:val="single" w:sz="4" w:space="0" w:color="auto"/>
                                    <w:right w:val="single" w:sz="4" w:space="0" w:color="auto"/>
                                  </w:tcBorders>
                                  <w:shd w:val="clear" w:color="auto" w:fill="D9D9D9" w:themeFill="background1" w:themeFillShade="D9"/>
                                </w:tcPr>
                                <w:p w14:paraId="056F63B8" w14:textId="77777777" w:rsidR="002F556B" w:rsidRPr="00527D73" w:rsidRDefault="002F556B" w:rsidP="008C156F">
                                  <w:pPr>
                                    <w:widowControl/>
                                    <w:snapToGrid w:val="0"/>
                                    <w:spacing w:line="220" w:lineRule="atLeast"/>
                                    <w:jc w:val="center"/>
                                    <w:rPr>
                                      <w:rFonts w:ascii="標楷體" w:eastAsia="標楷體" w:hAnsi="標楷體" w:cs="新細明體"/>
                                      <w:color w:val="000000" w:themeColor="text1"/>
                                      <w:kern w:val="0"/>
                                      <w:sz w:val="20"/>
                                    </w:rPr>
                                  </w:pPr>
                                  <w:r w:rsidRPr="00527D73">
                                    <w:rPr>
                                      <w:rFonts w:ascii="MS Gothic" w:eastAsia="MS Gothic" w:hAnsi="MS Gothic" w:cs="MS Gothic" w:hint="eastAsia"/>
                                      <w:color w:val="000000" w:themeColor="text1"/>
                                      <w:kern w:val="0"/>
                                      <w:sz w:val="20"/>
                                    </w:rPr>
                                    <w:t>✓</w:t>
                                  </w:r>
                                </w:p>
                              </w:tc>
                            </w:tr>
                            <w:tr w:rsidR="002F556B" w:rsidRPr="004F66CD" w14:paraId="012E24FD" w14:textId="77777777" w:rsidTr="00F21CA0">
                              <w:trPr>
                                <w:trHeight w:val="56"/>
                              </w:trPr>
                              <w:tc>
                                <w:tcPr>
                                  <w:tcW w:w="984" w:type="dxa"/>
                                  <w:tcBorders>
                                    <w:top w:val="nil"/>
                                    <w:left w:val="single" w:sz="4" w:space="0" w:color="auto"/>
                                    <w:bottom w:val="single" w:sz="4" w:space="0" w:color="auto"/>
                                    <w:right w:val="single" w:sz="4" w:space="0" w:color="auto"/>
                                  </w:tcBorders>
                                  <w:shd w:val="clear" w:color="auto" w:fill="FFFFFF" w:themeFill="background1"/>
                                  <w:vAlign w:val="center"/>
                                </w:tcPr>
                                <w:p w14:paraId="532B479F" w14:textId="6440371D" w:rsidR="002F556B" w:rsidRPr="004F66CD" w:rsidRDefault="002F556B" w:rsidP="008C156F">
                                  <w:pPr>
                                    <w:widowControl/>
                                    <w:snapToGrid w:val="0"/>
                                    <w:spacing w:line="220" w:lineRule="atLeast"/>
                                    <w:jc w:val="center"/>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關西鎮</w:t>
                                  </w:r>
                                </w:p>
                              </w:tc>
                              <w:tc>
                                <w:tcPr>
                                  <w:tcW w:w="758" w:type="dxa"/>
                                  <w:tcBorders>
                                    <w:top w:val="nil"/>
                                    <w:left w:val="nil"/>
                                    <w:bottom w:val="single" w:sz="4" w:space="0" w:color="auto"/>
                                    <w:right w:val="single" w:sz="4" w:space="0" w:color="auto"/>
                                  </w:tcBorders>
                                  <w:shd w:val="clear" w:color="auto" w:fill="FFFFFF" w:themeFill="background1"/>
                                  <w:vAlign w:val="center"/>
                                </w:tcPr>
                                <w:p w14:paraId="3E6779E0" w14:textId="77777777" w:rsidR="002F556B" w:rsidRPr="004F66CD" w:rsidRDefault="002F556B" w:rsidP="008C156F">
                                  <w:pPr>
                                    <w:widowControl/>
                                    <w:snapToGrid w:val="0"/>
                                    <w:spacing w:line="220" w:lineRule="atLeast"/>
                                    <w:jc w:val="right"/>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 xml:space="preserve"> 26,011 </w:t>
                                  </w:r>
                                </w:p>
                              </w:tc>
                              <w:tc>
                                <w:tcPr>
                                  <w:tcW w:w="810" w:type="dxa"/>
                                  <w:tcBorders>
                                    <w:top w:val="nil"/>
                                    <w:left w:val="nil"/>
                                    <w:bottom w:val="single" w:sz="4" w:space="0" w:color="auto"/>
                                    <w:right w:val="single" w:sz="4" w:space="0" w:color="auto"/>
                                  </w:tcBorders>
                                  <w:shd w:val="clear" w:color="auto" w:fill="FFFFFF" w:themeFill="background1"/>
                                  <w:vAlign w:val="center"/>
                                </w:tcPr>
                                <w:p w14:paraId="22BB5B6C" w14:textId="77777777" w:rsidR="002F556B" w:rsidRPr="004F66CD" w:rsidRDefault="002F556B" w:rsidP="008C156F">
                                  <w:pPr>
                                    <w:widowControl/>
                                    <w:snapToGrid w:val="0"/>
                                    <w:spacing w:line="220" w:lineRule="atLeast"/>
                                    <w:jc w:val="right"/>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 xml:space="preserve">6,416 </w:t>
                                  </w:r>
                                </w:p>
                              </w:tc>
                              <w:tc>
                                <w:tcPr>
                                  <w:tcW w:w="992" w:type="dxa"/>
                                  <w:tcBorders>
                                    <w:top w:val="nil"/>
                                    <w:left w:val="nil"/>
                                    <w:bottom w:val="single" w:sz="4" w:space="0" w:color="auto"/>
                                    <w:right w:val="single" w:sz="4" w:space="0" w:color="auto"/>
                                  </w:tcBorders>
                                  <w:shd w:val="clear" w:color="auto" w:fill="FFFFFF" w:themeFill="background1"/>
                                  <w:vAlign w:val="center"/>
                                </w:tcPr>
                                <w:p w14:paraId="08AEF7EF" w14:textId="77777777" w:rsidR="002F556B" w:rsidRPr="004F66CD" w:rsidRDefault="002F556B" w:rsidP="008C156F">
                                  <w:pPr>
                                    <w:widowControl/>
                                    <w:snapToGrid w:val="0"/>
                                    <w:spacing w:line="220" w:lineRule="atLeast"/>
                                    <w:jc w:val="right"/>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 xml:space="preserve">24.67 </w:t>
                                  </w:r>
                                </w:p>
                              </w:tc>
                              <w:tc>
                                <w:tcPr>
                                  <w:tcW w:w="470" w:type="dxa"/>
                                  <w:tcBorders>
                                    <w:top w:val="single" w:sz="4" w:space="0" w:color="auto"/>
                                    <w:left w:val="nil"/>
                                    <w:bottom w:val="single" w:sz="4" w:space="0" w:color="auto"/>
                                    <w:right w:val="single" w:sz="4" w:space="0" w:color="auto"/>
                                  </w:tcBorders>
                                  <w:shd w:val="clear" w:color="auto" w:fill="FFFFFF" w:themeFill="background1"/>
                                </w:tcPr>
                                <w:p w14:paraId="3B6A3A0E" w14:textId="77777777" w:rsidR="002F556B" w:rsidRPr="00527D73" w:rsidRDefault="002F556B" w:rsidP="008C156F">
                                  <w:pPr>
                                    <w:widowControl/>
                                    <w:snapToGrid w:val="0"/>
                                    <w:spacing w:line="220" w:lineRule="atLeast"/>
                                    <w:jc w:val="center"/>
                                    <w:rPr>
                                      <w:rFonts w:ascii="標楷體" w:eastAsia="標楷體" w:hAnsi="標楷體" w:cs="新細明體"/>
                                      <w:color w:val="000000" w:themeColor="text1"/>
                                      <w:kern w:val="0"/>
                                      <w:sz w:val="20"/>
                                    </w:rPr>
                                  </w:pPr>
                                  <w:r w:rsidRPr="00527D73">
                                    <w:rPr>
                                      <w:rFonts w:ascii="MS Gothic" w:eastAsia="MS Gothic" w:hAnsi="MS Gothic" w:cs="MS Gothic" w:hint="eastAsia"/>
                                      <w:color w:val="000000" w:themeColor="text1"/>
                                      <w:kern w:val="0"/>
                                      <w:sz w:val="20"/>
                                    </w:rPr>
                                    <w:t>✓</w:t>
                                  </w:r>
                                </w:p>
                              </w:tc>
                              <w:tc>
                                <w:tcPr>
                                  <w:tcW w:w="471" w:type="dxa"/>
                                  <w:tcBorders>
                                    <w:top w:val="single" w:sz="4" w:space="0" w:color="auto"/>
                                    <w:left w:val="nil"/>
                                    <w:bottom w:val="single" w:sz="4" w:space="0" w:color="auto"/>
                                    <w:right w:val="single" w:sz="4" w:space="0" w:color="auto"/>
                                  </w:tcBorders>
                                  <w:shd w:val="clear" w:color="auto" w:fill="FFFFFF" w:themeFill="background1"/>
                                </w:tcPr>
                                <w:p w14:paraId="754207B2" w14:textId="77777777" w:rsidR="002F556B" w:rsidRPr="00527D73" w:rsidRDefault="002F556B" w:rsidP="008C156F">
                                  <w:pPr>
                                    <w:widowControl/>
                                    <w:snapToGrid w:val="0"/>
                                    <w:spacing w:line="220" w:lineRule="atLeast"/>
                                    <w:jc w:val="center"/>
                                    <w:rPr>
                                      <w:rFonts w:ascii="標楷體" w:eastAsia="標楷體" w:hAnsi="標楷體" w:cs="新細明體"/>
                                      <w:color w:val="000000" w:themeColor="text1"/>
                                      <w:kern w:val="0"/>
                                      <w:sz w:val="20"/>
                                    </w:rPr>
                                  </w:pPr>
                                </w:p>
                              </w:tc>
                            </w:tr>
                            <w:tr w:rsidR="002F556B" w:rsidRPr="004F66CD" w14:paraId="40BF839B" w14:textId="77777777" w:rsidTr="00F21CA0">
                              <w:trPr>
                                <w:trHeight w:val="98"/>
                              </w:trPr>
                              <w:tc>
                                <w:tcPr>
                                  <w:tcW w:w="984" w:type="dxa"/>
                                  <w:tcBorders>
                                    <w:top w:val="nil"/>
                                    <w:left w:val="single" w:sz="4" w:space="0" w:color="auto"/>
                                    <w:bottom w:val="single" w:sz="4" w:space="0" w:color="auto"/>
                                    <w:right w:val="single" w:sz="4" w:space="0" w:color="auto"/>
                                  </w:tcBorders>
                                  <w:shd w:val="clear" w:color="auto" w:fill="FFFFFF" w:themeFill="background1"/>
                                  <w:vAlign w:val="center"/>
                                  <w:hideMark/>
                                </w:tcPr>
                                <w:p w14:paraId="624DB1FC" w14:textId="2AAC156C" w:rsidR="002F556B" w:rsidRPr="004F66CD" w:rsidRDefault="002F556B" w:rsidP="008C156F">
                                  <w:pPr>
                                    <w:widowControl/>
                                    <w:snapToGrid w:val="0"/>
                                    <w:spacing w:line="220" w:lineRule="atLeast"/>
                                    <w:jc w:val="center"/>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新埔鎮</w:t>
                                  </w:r>
                                </w:p>
                              </w:tc>
                              <w:tc>
                                <w:tcPr>
                                  <w:tcW w:w="758" w:type="dxa"/>
                                  <w:tcBorders>
                                    <w:top w:val="nil"/>
                                    <w:left w:val="nil"/>
                                    <w:bottom w:val="single" w:sz="4" w:space="0" w:color="auto"/>
                                    <w:right w:val="single" w:sz="4" w:space="0" w:color="auto"/>
                                  </w:tcBorders>
                                  <w:shd w:val="clear" w:color="auto" w:fill="FFFFFF" w:themeFill="background1"/>
                                  <w:vAlign w:val="center"/>
                                  <w:hideMark/>
                                </w:tcPr>
                                <w:p w14:paraId="59B1F39A" w14:textId="77777777" w:rsidR="002F556B" w:rsidRPr="004F66CD" w:rsidRDefault="002F556B" w:rsidP="008C156F">
                                  <w:pPr>
                                    <w:widowControl/>
                                    <w:snapToGrid w:val="0"/>
                                    <w:spacing w:line="220" w:lineRule="atLeast"/>
                                    <w:jc w:val="right"/>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 xml:space="preserve"> 33,561 </w:t>
                                  </w:r>
                                </w:p>
                              </w:tc>
                              <w:tc>
                                <w:tcPr>
                                  <w:tcW w:w="810" w:type="dxa"/>
                                  <w:tcBorders>
                                    <w:top w:val="nil"/>
                                    <w:left w:val="nil"/>
                                    <w:bottom w:val="single" w:sz="4" w:space="0" w:color="auto"/>
                                    <w:right w:val="single" w:sz="4" w:space="0" w:color="auto"/>
                                  </w:tcBorders>
                                  <w:shd w:val="clear" w:color="auto" w:fill="FFFFFF" w:themeFill="background1"/>
                                  <w:vAlign w:val="center"/>
                                  <w:hideMark/>
                                </w:tcPr>
                                <w:p w14:paraId="1ADB4532" w14:textId="77777777" w:rsidR="002F556B" w:rsidRPr="004F66CD" w:rsidRDefault="002F556B" w:rsidP="008C156F">
                                  <w:pPr>
                                    <w:widowControl/>
                                    <w:snapToGrid w:val="0"/>
                                    <w:spacing w:line="220" w:lineRule="atLeast"/>
                                    <w:jc w:val="right"/>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 xml:space="preserve"> 7,565 </w:t>
                                  </w:r>
                                </w:p>
                              </w:tc>
                              <w:tc>
                                <w:tcPr>
                                  <w:tcW w:w="992" w:type="dxa"/>
                                  <w:tcBorders>
                                    <w:top w:val="nil"/>
                                    <w:left w:val="nil"/>
                                    <w:bottom w:val="single" w:sz="4" w:space="0" w:color="auto"/>
                                    <w:right w:val="single" w:sz="4" w:space="0" w:color="auto"/>
                                  </w:tcBorders>
                                  <w:shd w:val="clear" w:color="auto" w:fill="FFFFFF" w:themeFill="background1"/>
                                  <w:vAlign w:val="center"/>
                                  <w:hideMark/>
                                </w:tcPr>
                                <w:p w14:paraId="68FA585E" w14:textId="77777777" w:rsidR="002F556B" w:rsidRPr="004F66CD" w:rsidRDefault="002F556B" w:rsidP="008C156F">
                                  <w:pPr>
                                    <w:widowControl/>
                                    <w:snapToGrid w:val="0"/>
                                    <w:spacing w:line="220" w:lineRule="atLeast"/>
                                    <w:jc w:val="right"/>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 xml:space="preserve">  22.54 </w:t>
                                  </w:r>
                                </w:p>
                              </w:tc>
                              <w:tc>
                                <w:tcPr>
                                  <w:tcW w:w="470" w:type="dxa"/>
                                  <w:tcBorders>
                                    <w:top w:val="nil"/>
                                    <w:left w:val="nil"/>
                                    <w:bottom w:val="single" w:sz="4" w:space="0" w:color="auto"/>
                                    <w:right w:val="single" w:sz="4" w:space="0" w:color="auto"/>
                                  </w:tcBorders>
                                  <w:shd w:val="clear" w:color="auto" w:fill="FFFFFF" w:themeFill="background1"/>
                                </w:tcPr>
                                <w:p w14:paraId="671CF9BE" w14:textId="77777777" w:rsidR="002F556B" w:rsidRPr="00527D73" w:rsidRDefault="002F556B" w:rsidP="008C156F">
                                  <w:pPr>
                                    <w:widowControl/>
                                    <w:snapToGrid w:val="0"/>
                                    <w:spacing w:line="220" w:lineRule="atLeast"/>
                                    <w:jc w:val="center"/>
                                    <w:rPr>
                                      <w:rFonts w:ascii="標楷體" w:eastAsia="標楷體" w:hAnsi="標楷體" w:cs="新細明體"/>
                                      <w:color w:val="000000" w:themeColor="text1"/>
                                      <w:kern w:val="0"/>
                                      <w:sz w:val="20"/>
                                    </w:rPr>
                                  </w:pPr>
                                  <w:r w:rsidRPr="00527D73">
                                    <w:rPr>
                                      <w:rFonts w:ascii="MS Gothic" w:eastAsia="MS Gothic" w:hAnsi="MS Gothic" w:cs="MS Gothic" w:hint="eastAsia"/>
                                      <w:color w:val="000000" w:themeColor="text1"/>
                                      <w:kern w:val="0"/>
                                      <w:sz w:val="20"/>
                                    </w:rPr>
                                    <w:t>✓</w:t>
                                  </w:r>
                                </w:p>
                              </w:tc>
                              <w:tc>
                                <w:tcPr>
                                  <w:tcW w:w="471" w:type="dxa"/>
                                  <w:tcBorders>
                                    <w:top w:val="nil"/>
                                    <w:left w:val="nil"/>
                                    <w:bottom w:val="single" w:sz="4" w:space="0" w:color="auto"/>
                                    <w:right w:val="single" w:sz="4" w:space="0" w:color="auto"/>
                                  </w:tcBorders>
                                  <w:shd w:val="clear" w:color="auto" w:fill="FFFFFF" w:themeFill="background1"/>
                                </w:tcPr>
                                <w:p w14:paraId="5DA5E7EE" w14:textId="77777777" w:rsidR="002F556B" w:rsidRPr="00527D73" w:rsidRDefault="002F556B" w:rsidP="008C156F">
                                  <w:pPr>
                                    <w:widowControl/>
                                    <w:snapToGrid w:val="0"/>
                                    <w:spacing w:line="220" w:lineRule="atLeast"/>
                                    <w:jc w:val="center"/>
                                    <w:rPr>
                                      <w:rFonts w:ascii="標楷體" w:eastAsia="標楷體" w:hAnsi="標楷體" w:cs="新細明體"/>
                                      <w:color w:val="000000" w:themeColor="text1"/>
                                      <w:kern w:val="0"/>
                                      <w:sz w:val="20"/>
                                    </w:rPr>
                                  </w:pPr>
                                </w:p>
                              </w:tc>
                            </w:tr>
                            <w:tr w:rsidR="002F556B" w:rsidRPr="004F66CD" w14:paraId="0AA1F3AB" w14:textId="77777777" w:rsidTr="00F21CA0">
                              <w:trPr>
                                <w:trHeight w:val="56"/>
                              </w:trPr>
                              <w:tc>
                                <w:tcPr>
                                  <w:tcW w:w="984"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0E28AB9A" w14:textId="77EC1679" w:rsidR="002F556B" w:rsidRPr="004F66CD" w:rsidRDefault="002F556B" w:rsidP="008C156F">
                                  <w:pPr>
                                    <w:widowControl/>
                                    <w:snapToGrid w:val="0"/>
                                    <w:spacing w:line="220" w:lineRule="atLeast"/>
                                    <w:jc w:val="center"/>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芎林鄉</w:t>
                                  </w:r>
                                </w:p>
                              </w:tc>
                              <w:tc>
                                <w:tcPr>
                                  <w:tcW w:w="758" w:type="dxa"/>
                                  <w:tcBorders>
                                    <w:top w:val="nil"/>
                                    <w:left w:val="nil"/>
                                    <w:bottom w:val="single" w:sz="4" w:space="0" w:color="auto"/>
                                    <w:right w:val="single" w:sz="4" w:space="0" w:color="auto"/>
                                  </w:tcBorders>
                                  <w:shd w:val="clear" w:color="auto" w:fill="D9D9D9" w:themeFill="background1" w:themeFillShade="D9"/>
                                  <w:vAlign w:val="center"/>
                                  <w:hideMark/>
                                </w:tcPr>
                                <w:p w14:paraId="494BE1B3" w14:textId="77777777" w:rsidR="002F556B" w:rsidRPr="004F66CD" w:rsidRDefault="002F556B" w:rsidP="008C156F">
                                  <w:pPr>
                                    <w:widowControl/>
                                    <w:snapToGrid w:val="0"/>
                                    <w:spacing w:line="220" w:lineRule="atLeast"/>
                                    <w:jc w:val="right"/>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 xml:space="preserve"> 20,385 </w:t>
                                  </w:r>
                                </w:p>
                              </w:tc>
                              <w:tc>
                                <w:tcPr>
                                  <w:tcW w:w="810" w:type="dxa"/>
                                  <w:tcBorders>
                                    <w:top w:val="nil"/>
                                    <w:left w:val="nil"/>
                                    <w:bottom w:val="single" w:sz="4" w:space="0" w:color="auto"/>
                                    <w:right w:val="single" w:sz="4" w:space="0" w:color="auto"/>
                                  </w:tcBorders>
                                  <w:shd w:val="clear" w:color="auto" w:fill="D9D9D9" w:themeFill="background1" w:themeFillShade="D9"/>
                                  <w:vAlign w:val="center"/>
                                  <w:hideMark/>
                                </w:tcPr>
                                <w:p w14:paraId="7F1E770D" w14:textId="77777777" w:rsidR="002F556B" w:rsidRPr="004F66CD" w:rsidRDefault="002F556B" w:rsidP="008C156F">
                                  <w:pPr>
                                    <w:widowControl/>
                                    <w:snapToGrid w:val="0"/>
                                    <w:spacing w:line="220" w:lineRule="atLeast"/>
                                    <w:jc w:val="right"/>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 xml:space="preserve"> 4,351 </w:t>
                                  </w:r>
                                </w:p>
                              </w:tc>
                              <w:tc>
                                <w:tcPr>
                                  <w:tcW w:w="992" w:type="dxa"/>
                                  <w:tcBorders>
                                    <w:top w:val="nil"/>
                                    <w:left w:val="nil"/>
                                    <w:bottom w:val="single" w:sz="4" w:space="0" w:color="auto"/>
                                    <w:right w:val="single" w:sz="4" w:space="0" w:color="auto"/>
                                  </w:tcBorders>
                                  <w:shd w:val="clear" w:color="auto" w:fill="D9D9D9" w:themeFill="background1" w:themeFillShade="D9"/>
                                  <w:vAlign w:val="center"/>
                                  <w:hideMark/>
                                </w:tcPr>
                                <w:p w14:paraId="4ECA248F" w14:textId="77777777" w:rsidR="002F556B" w:rsidRPr="004F66CD" w:rsidRDefault="002F556B" w:rsidP="008C156F">
                                  <w:pPr>
                                    <w:widowControl/>
                                    <w:snapToGrid w:val="0"/>
                                    <w:spacing w:line="220" w:lineRule="atLeast"/>
                                    <w:jc w:val="right"/>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 xml:space="preserve">  21.34 </w:t>
                                  </w:r>
                                </w:p>
                              </w:tc>
                              <w:tc>
                                <w:tcPr>
                                  <w:tcW w:w="470" w:type="dxa"/>
                                  <w:tcBorders>
                                    <w:top w:val="nil"/>
                                    <w:left w:val="nil"/>
                                    <w:bottom w:val="single" w:sz="4" w:space="0" w:color="auto"/>
                                    <w:right w:val="single" w:sz="4" w:space="0" w:color="auto"/>
                                  </w:tcBorders>
                                  <w:shd w:val="clear" w:color="auto" w:fill="D9D9D9" w:themeFill="background1" w:themeFillShade="D9"/>
                                </w:tcPr>
                                <w:p w14:paraId="3BE95F16" w14:textId="77777777" w:rsidR="002F556B" w:rsidRPr="00527D73" w:rsidRDefault="002F556B" w:rsidP="008C156F">
                                  <w:pPr>
                                    <w:widowControl/>
                                    <w:snapToGrid w:val="0"/>
                                    <w:spacing w:line="220" w:lineRule="atLeast"/>
                                    <w:jc w:val="center"/>
                                    <w:rPr>
                                      <w:rFonts w:ascii="標楷體" w:eastAsia="標楷體" w:hAnsi="標楷體" w:cs="新細明體"/>
                                      <w:color w:val="000000" w:themeColor="text1"/>
                                      <w:kern w:val="0"/>
                                      <w:sz w:val="20"/>
                                    </w:rPr>
                                  </w:pPr>
                                </w:p>
                              </w:tc>
                              <w:tc>
                                <w:tcPr>
                                  <w:tcW w:w="471" w:type="dxa"/>
                                  <w:tcBorders>
                                    <w:top w:val="nil"/>
                                    <w:left w:val="nil"/>
                                    <w:bottom w:val="single" w:sz="4" w:space="0" w:color="auto"/>
                                    <w:right w:val="single" w:sz="4" w:space="0" w:color="auto"/>
                                  </w:tcBorders>
                                  <w:shd w:val="clear" w:color="auto" w:fill="D9D9D9" w:themeFill="background1" w:themeFillShade="D9"/>
                                </w:tcPr>
                                <w:p w14:paraId="02F1A05E" w14:textId="77777777" w:rsidR="002F556B" w:rsidRPr="00527D73" w:rsidRDefault="002F556B" w:rsidP="008C156F">
                                  <w:pPr>
                                    <w:widowControl/>
                                    <w:snapToGrid w:val="0"/>
                                    <w:spacing w:line="220" w:lineRule="atLeast"/>
                                    <w:jc w:val="center"/>
                                    <w:rPr>
                                      <w:rFonts w:ascii="標楷體" w:eastAsia="標楷體" w:hAnsi="標楷體" w:cs="新細明體"/>
                                      <w:color w:val="000000" w:themeColor="text1"/>
                                      <w:kern w:val="0"/>
                                      <w:sz w:val="20"/>
                                    </w:rPr>
                                  </w:pPr>
                                  <w:r w:rsidRPr="00527D73">
                                    <w:rPr>
                                      <w:rFonts w:ascii="MS Gothic" w:eastAsia="MS Gothic" w:hAnsi="MS Gothic" w:cs="MS Gothic" w:hint="eastAsia"/>
                                      <w:color w:val="000000" w:themeColor="text1"/>
                                      <w:kern w:val="0"/>
                                      <w:sz w:val="20"/>
                                    </w:rPr>
                                    <w:t>✓</w:t>
                                  </w:r>
                                </w:p>
                              </w:tc>
                            </w:tr>
                            <w:tr w:rsidR="002F556B" w:rsidRPr="004F66CD" w14:paraId="5908676A" w14:textId="77777777" w:rsidTr="00F21CA0">
                              <w:trPr>
                                <w:trHeight w:val="56"/>
                              </w:trPr>
                              <w:tc>
                                <w:tcPr>
                                  <w:tcW w:w="984" w:type="dxa"/>
                                  <w:tcBorders>
                                    <w:top w:val="nil"/>
                                    <w:left w:val="single" w:sz="4" w:space="0" w:color="auto"/>
                                    <w:bottom w:val="single" w:sz="4" w:space="0" w:color="auto"/>
                                    <w:right w:val="single" w:sz="4" w:space="0" w:color="auto"/>
                                  </w:tcBorders>
                                  <w:shd w:val="clear" w:color="auto" w:fill="FFFFFF" w:themeFill="background1"/>
                                  <w:vAlign w:val="center"/>
                                  <w:hideMark/>
                                </w:tcPr>
                                <w:p w14:paraId="020D9F79" w14:textId="71D8E459" w:rsidR="002F556B" w:rsidRPr="004F66CD" w:rsidRDefault="002F556B" w:rsidP="008C156F">
                                  <w:pPr>
                                    <w:widowControl/>
                                    <w:snapToGrid w:val="0"/>
                                    <w:spacing w:line="220" w:lineRule="atLeast"/>
                                    <w:jc w:val="center"/>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寶山鄉</w:t>
                                  </w:r>
                                </w:p>
                              </w:tc>
                              <w:tc>
                                <w:tcPr>
                                  <w:tcW w:w="758" w:type="dxa"/>
                                  <w:tcBorders>
                                    <w:top w:val="nil"/>
                                    <w:left w:val="nil"/>
                                    <w:bottom w:val="single" w:sz="4" w:space="0" w:color="auto"/>
                                    <w:right w:val="single" w:sz="4" w:space="0" w:color="auto"/>
                                  </w:tcBorders>
                                  <w:shd w:val="clear" w:color="auto" w:fill="FFFFFF" w:themeFill="background1"/>
                                  <w:vAlign w:val="center"/>
                                  <w:hideMark/>
                                </w:tcPr>
                                <w:p w14:paraId="5FAB9FD7" w14:textId="77777777" w:rsidR="002F556B" w:rsidRPr="004F66CD" w:rsidRDefault="002F556B" w:rsidP="008C156F">
                                  <w:pPr>
                                    <w:widowControl/>
                                    <w:snapToGrid w:val="0"/>
                                    <w:spacing w:line="220" w:lineRule="atLeast"/>
                                    <w:jc w:val="right"/>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 xml:space="preserve"> 14,588 </w:t>
                                  </w:r>
                                </w:p>
                              </w:tc>
                              <w:tc>
                                <w:tcPr>
                                  <w:tcW w:w="810" w:type="dxa"/>
                                  <w:tcBorders>
                                    <w:top w:val="nil"/>
                                    <w:left w:val="nil"/>
                                    <w:bottom w:val="single" w:sz="4" w:space="0" w:color="auto"/>
                                    <w:right w:val="single" w:sz="4" w:space="0" w:color="auto"/>
                                  </w:tcBorders>
                                  <w:shd w:val="clear" w:color="auto" w:fill="FFFFFF" w:themeFill="background1"/>
                                  <w:vAlign w:val="center"/>
                                  <w:hideMark/>
                                </w:tcPr>
                                <w:p w14:paraId="561FE336" w14:textId="77777777" w:rsidR="002F556B" w:rsidRPr="004F66CD" w:rsidRDefault="002F556B" w:rsidP="008C156F">
                                  <w:pPr>
                                    <w:widowControl/>
                                    <w:snapToGrid w:val="0"/>
                                    <w:spacing w:line="220" w:lineRule="atLeast"/>
                                    <w:jc w:val="right"/>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 xml:space="preserve"> 2,864 </w:t>
                                  </w:r>
                                </w:p>
                              </w:tc>
                              <w:tc>
                                <w:tcPr>
                                  <w:tcW w:w="992" w:type="dxa"/>
                                  <w:tcBorders>
                                    <w:top w:val="nil"/>
                                    <w:left w:val="nil"/>
                                    <w:bottom w:val="single" w:sz="4" w:space="0" w:color="auto"/>
                                    <w:right w:val="single" w:sz="4" w:space="0" w:color="auto"/>
                                  </w:tcBorders>
                                  <w:shd w:val="clear" w:color="auto" w:fill="FFFFFF" w:themeFill="background1"/>
                                  <w:vAlign w:val="center"/>
                                  <w:hideMark/>
                                </w:tcPr>
                                <w:p w14:paraId="205C6BFB" w14:textId="77777777" w:rsidR="002F556B" w:rsidRPr="004F66CD" w:rsidRDefault="002F556B" w:rsidP="008C156F">
                                  <w:pPr>
                                    <w:widowControl/>
                                    <w:snapToGrid w:val="0"/>
                                    <w:spacing w:line="220" w:lineRule="atLeast"/>
                                    <w:jc w:val="right"/>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 xml:space="preserve">  19.63 </w:t>
                                  </w:r>
                                </w:p>
                              </w:tc>
                              <w:tc>
                                <w:tcPr>
                                  <w:tcW w:w="470" w:type="dxa"/>
                                  <w:tcBorders>
                                    <w:top w:val="nil"/>
                                    <w:left w:val="nil"/>
                                    <w:bottom w:val="single" w:sz="4" w:space="0" w:color="auto"/>
                                    <w:right w:val="single" w:sz="4" w:space="0" w:color="auto"/>
                                  </w:tcBorders>
                                  <w:shd w:val="clear" w:color="auto" w:fill="FFFFFF" w:themeFill="background1"/>
                                </w:tcPr>
                                <w:p w14:paraId="14A73C1A" w14:textId="77777777" w:rsidR="002F556B" w:rsidRPr="00527D73" w:rsidRDefault="002F556B" w:rsidP="008C156F">
                                  <w:pPr>
                                    <w:widowControl/>
                                    <w:snapToGrid w:val="0"/>
                                    <w:spacing w:line="220" w:lineRule="atLeast"/>
                                    <w:jc w:val="center"/>
                                    <w:rPr>
                                      <w:rFonts w:ascii="標楷體" w:eastAsia="標楷體" w:hAnsi="標楷體" w:cs="新細明體"/>
                                      <w:color w:val="000000" w:themeColor="text1"/>
                                      <w:kern w:val="0"/>
                                      <w:sz w:val="20"/>
                                    </w:rPr>
                                  </w:pPr>
                                  <w:r w:rsidRPr="00527D73">
                                    <w:rPr>
                                      <w:rFonts w:ascii="MS Gothic" w:eastAsia="MS Gothic" w:hAnsi="MS Gothic" w:cs="MS Gothic" w:hint="eastAsia"/>
                                      <w:color w:val="000000" w:themeColor="text1"/>
                                      <w:kern w:val="0"/>
                                      <w:sz w:val="20"/>
                                    </w:rPr>
                                    <w:t>✓</w:t>
                                  </w:r>
                                </w:p>
                              </w:tc>
                              <w:tc>
                                <w:tcPr>
                                  <w:tcW w:w="471" w:type="dxa"/>
                                  <w:tcBorders>
                                    <w:top w:val="nil"/>
                                    <w:left w:val="nil"/>
                                    <w:bottom w:val="single" w:sz="4" w:space="0" w:color="auto"/>
                                    <w:right w:val="single" w:sz="4" w:space="0" w:color="auto"/>
                                  </w:tcBorders>
                                  <w:shd w:val="clear" w:color="auto" w:fill="FFFFFF" w:themeFill="background1"/>
                                </w:tcPr>
                                <w:p w14:paraId="6EB96299" w14:textId="77777777" w:rsidR="002F556B" w:rsidRPr="00527D73" w:rsidRDefault="002F556B" w:rsidP="008C156F">
                                  <w:pPr>
                                    <w:widowControl/>
                                    <w:snapToGrid w:val="0"/>
                                    <w:spacing w:line="220" w:lineRule="atLeast"/>
                                    <w:jc w:val="center"/>
                                    <w:rPr>
                                      <w:rFonts w:ascii="標楷體" w:eastAsia="標楷體" w:hAnsi="標楷體" w:cs="新細明體"/>
                                      <w:color w:val="000000" w:themeColor="text1"/>
                                      <w:kern w:val="0"/>
                                      <w:sz w:val="20"/>
                                    </w:rPr>
                                  </w:pPr>
                                </w:p>
                              </w:tc>
                            </w:tr>
                            <w:tr w:rsidR="002F556B" w:rsidRPr="004F66CD" w14:paraId="2FAB4945" w14:textId="77777777" w:rsidTr="00F21CA0">
                              <w:trPr>
                                <w:trHeight w:val="202"/>
                              </w:trPr>
                              <w:tc>
                                <w:tcPr>
                                  <w:tcW w:w="984" w:type="dxa"/>
                                  <w:tcBorders>
                                    <w:top w:val="nil"/>
                                    <w:left w:val="single" w:sz="4" w:space="0" w:color="auto"/>
                                    <w:bottom w:val="single" w:sz="4" w:space="0" w:color="auto"/>
                                    <w:right w:val="single" w:sz="4" w:space="0" w:color="auto"/>
                                  </w:tcBorders>
                                  <w:shd w:val="clear" w:color="auto" w:fill="FFFFFF" w:themeFill="background1"/>
                                  <w:vAlign w:val="center"/>
                                  <w:hideMark/>
                                </w:tcPr>
                                <w:p w14:paraId="327433A3" w14:textId="798918CC" w:rsidR="002F556B" w:rsidRPr="004F66CD" w:rsidRDefault="002F556B" w:rsidP="008C156F">
                                  <w:pPr>
                                    <w:widowControl/>
                                    <w:snapToGrid w:val="0"/>
                                    <w:spacing w:line="220" w:lineRule="atLeast"/>
                                    <w:jc w:val="center"/>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竹東鎮</w:t>
                                  </w:r>
                                </w:p>
                              </w:tc>
                              <w:tc>
                                <w:tcPr>
                                  <w:tcW w:w="758" w:type="dxa"/>
                                  <w:tcBorders>
                                    <w:top w:val="nil"/>
                                    <w:left w:val="nil"/>
                                    <w:bottom w:val="single" w:sz="4" w:space="0" w:color="auto"/>
                                    <w:right w:val="single" w:sz="4" w:space="0" w:color="auto"/>
                                  </w:tcBorders>
                                  <w:shd w:val="clear" w:color="auto" w:fill="FFFFFF" w:themeFill="background1"/>
                                  <w:vAlign w:val="center"/>
                                  <w:hideMark/>
                                </w:tcPr>
                                <w:p w14:paraId="2EEDBDCC" w14:textId="77777777" w:rsidR="002F556B" w:rsidRPr="004F66CD" w:rsidRDefault="002F556B" w:rsidP="008C156F">
                                  <w:pPr>
                                    <w:widowControl/>
                                    <w:snapToGrid w:val="0"/>
                                    <w:spacing w:line="220" w:lineRule="atLeast"/>
                                    <w:jc w:val="right"/>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 xml:space="preserve"> 97,894 </w:t>
                                  </w:r>
                                </w:p>
                              </w:tc>
                              <w:tc>
                                <w:tcPr>
                                  <w:tcW w:w="810" w:type="dxa"/>
                                  <w:tcBorders>
                                    <w:top w:val="nil"/>
                                    <w:left w:val="nil"/>
                                    <w:bottom w:val="single" w:sz="4" w:space="0" w:color="auto"/>
                                    <w:right w:val="single" w:sz="4" w:space="0" w:color="auto"/>
                                  </w:tcBorders>
                                  <w:shd w:val="clear" w:color="auto" w:fill="FFFFFF" w:themeFill="background1"/>
                                  <w:vAlign w:val="center"/>
                                  <w:hideMark/>
                                </w:tcPr>
                                <w:p w14:paraId="7196FCD2" w14:textId="77777777" w:rsidR="002F556B" w:rsidRPr="004F66CD" w:rsidRDefault="002F556B" w:rsidP="008C156F">
                                  <w:pPr>
                                    <w:widowControl/>
                                    <w:snapToGrid w:val="0"/>
                                    <w:spacing w:line="220" w:lineRule="atLeast"/>
                                    <w:jc w:val="right"/>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 xml:space="preserve">16,684 </w:t>
                                  </w:r>
                                </w:p>
                              </w:tc>
                              <w:tc>
                                <w:tcPr>
                                  <w:tcW w:w="992" w:type="dxa"/>
                                  <w:tcBorders>
                                    <w:top w:val="nil"/>
                                    <w:left w:val="nil"/>
                                    <w:bottom w:val="single" w:sz="4" w:space="0" w:color="auto"/>
                                    <w:right w:val="single" w:sz="4" w:space="0" w:color="auto"/>
                                  </w:tcBorders>
                                  <w:shd w:val="clear" w:color="auto" w:fill="FFFFFF" w:themeFill="background1"/>
                                  <w:vAlign w:val="center"/>
                                  <w:hideMark/>
                                </w:tcPr>
                                <w:p w14:paraId="486DE998" w14:textId="77777777" w:rsidR="002F556B" w:rsidRPr="004F66CD" w:rsidRDefault="002F556B" w:rsidP="008C156F">
                                  <w:pPr>
                                    <w:widowControl/>
                                    <w:snapToGrid w:val="0"/>
                                    <w:spacing w:line="220" w:lineRule="atLeast"/>
                                    <w:jc w:val="right"/>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 xml:space="preserve">  17.04 </w:t>
                                  </w:r>
                                </w:p>
                              </w:tc>
                              <w:tc>
                                <w:tcPr>
                                  <w:tcW w:w="470" w:type="dxa"/>
                                  <w:tcBorders>
                                    <w:top w:val="nil"/>
                                    <w:left w:val="nil"/>
                                    <w:bottom w:val="single" w:sz="4" w:space="0" w:color="auto"/>
                                    <w:right w:val="single" w:sz="4" w:space="0" w:color="auto"/>
                                  </w:tcBorders>
                                  <w:shd w:val="clear" w:color="auto" w:fill="FFFFFF" w:themeFill="background1"/>
                                </w:tcPr>
                                <w:p w14:paraId="3BA735E0" w14:textId="77777777" w:rsidR="002F556B" w:rsidRPr="00527D73" w:rsidRDefault="002F556B" w:rsidP="008C156F">
                                  <w:pPr>
                                    <w:widowControl/>
                                    <w:snapToGrid w:val="0"/>
                                    <w:spacing w:line="220" w:lineRule="atLeast"/>
                                    <w:jc w:val="center"/>
                                    <w:rPr>
                                      <w:rFonts w:ascii="標楷體" w:eastAsia="標楷體" w:hAnsi="標楷體" w:cs="新細明體"/>
                                      <w:color w:val="000000" w:themeColor="text1"/>
                                      <w:kern w:val="0"/>
                                      <w:sz w:val="20"/>
                                    </w:rPr>
                                  </w:pPr>
                                  <w:r w:rsidRPr="00527D73">
                                    <w:rPr>
                                      <w:rFonts w:ascii="MS Gothic" w:eastAsia="MS Gothic" w:hAnsi="MS Gothic" w:cs="MS Gothic" w:hint="eastAsia"/>
                                      <w:color w:val="000000" w:themeColor="text1"/>
                                      <w:kern w:val="0"/>
                                      <w:sz w:val="20"/>
                                    </w:rPr>
                                    <w:t>✓</w:t>
                                  </w:r>
                                </w:p>
                              </w:tc>
                              <w:tc>
                                <w:tcPr>
                                  <w:tcW w:w="471" w:type="dxa"/>
                                  <w:tcBorders>
                                    <w:top w:val="nil"/>
                                    <w:left w:val="nil"/>
                                    <w:bottom w:val="single" w:sz="4" w:space="0" w:color="auto"/>
                                    <w:right w:val="single" w:sz="4" w:space="0" w:color="auto"/>
                                  </w:tcBorders>
                                  <w:shd w:val="clear" w:color="auto" w:fill="FFFFFF" w:themeFill="background1"/>
                                </w:tcPr>
                                <w:p w14:paraId="18CA9B0F" w14:textId="77777777" w:rsidR="002F556B" w:rsidRPr="00527D73" w:rsidRDefault="002F556B" w:rsidP="008C156F">
                                  <w:pPr>
                                    <w:widowControl/>
                                    <w:snapToGrid w:val="0"/>
                                    <w:spacing w:line="220" w:lineRule="atLeast"/>
                                    <w:jc w:val="center"/>
                                    <w:rPr>
                                      <w:rFonts w:ascii="標楷體" w:eastAsia="標楷體" w:hAnsi="標楷體" w:cs="新細明體"/>
                                      <w:color w:val="000000" w:themeColor="text1"/>
                                      <w:kern w:val="0"/>
                                      <w:sz w:val="20"/>
                                    </w:rPr>
                                  </w:pPr>
                                </w:p>
                              </w:tc>
                            </w:tr>
                            <w:tr w:rsidR="002F556B" w:rsidRPr="004F66CD" w14:paraId="43D4EB63" w14:textId="77777777" w:rsidTr="00F21CA0">
                              <w:trPr>
                                <w:trHeight w:val="56"/>
                              </w:trPr>
                              <w:tc>
                                <w:tcPr>
                                  <w:tcW w:w="984" w:type="dxa"/>
                                  <w:tcBorders>
                                    <w:top w:val="nil"/>
                                    <w:left w:val="single" w:sz="4" w:space="0" w:color="auto"/>
                                    <w:bottom w:val="single" w:sz="4" w:space="0" w:color="auto"/>
                                    <w:right w:val="single" w:sz="4" w:space="0" w:color="auto"/>
                                  </w:tcBorders>
                                  <w:shd w:val="clear" w:color="auto" w:fill="FFFFFF" w:themeFill="background1"/>
                                  <w:vAlign w:val="center"/>
                                </w:tcPr>
                                <w:p w14:paraId="5926A618" w14:textId="7959FA65" w:rsidR="002F556B" w:rsidRPr="004F66CD" w:rsidRDefault="002F556B" w:rsidP="008C156F">
                                  <w:pPr>
                                    <w:widowControl/>
                                    <w:snapToGrid w:val="0"/>
                                    <w:spacing w:line="220" w:lineRule="atLeast"/>
                                    <w:jc w:val="center"/>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五峰鄉</w:t>
                                  </w:r>
                                </w:p>
                              </w:tc>
                              <w:tc>
                                <w:tcPr>
                                  <w:tcW w:w="758" w:type="dxa"/>
                                  <w:tcBorders>
                                    <w:top w:val="nil"/>
                                    <w:left w:val="nil"/>
                                    <w:bottom w:val="single" w:sz="4" w:space="0" w:color="auto"/>
                                    <w:right w:val="single" w:sz="4" w:space="0" w:color="auto"/>
                                  </w:tcBorders>
                                  <w:shd w:val="clear" w:color="auto" w:fill="FFFFFF" w:themeFill="background1"/>
                                  <w:vAlign w:val="center"/>
                                </w:tcPr>
                                <w:p w14:paraId="3ABED23E" w14:textId="77777777" w:rsidR="002F556B" w:rsidRPr="004F66CD" w:rsidRDefault="002F556B" w:rsidP="008C156F">
                                  <w:pPr>
                                    <w:widowControl/>
                                    <w:snapToGrid w:val="0"/>
                                    <w:spacing w:line="220" w:lineRule="atLeast"/>
                                    <w:jc w:val="right"/>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 xml:space="preserve">  4,397 </w:t>
                                  </w:r>
                                </w:p>
                              </w:tc>
                              <w:tc>
                                <w:tcPr>
                                  <w:tcW w:w="810" w:type="dxa"/>
                                  <w:tcBorders>
                                    <w:top w:val="nil"/>
                                    <w:left w:val="nil"/>
                                    <w:bottom w:val="single" w:sz="4" w:space="0" w:color="auto"/>
                                    <w:right w:val="single" w:sz="4" w:space="0" w:color="auto"/>
                                  </w:tcBorders>
                                  <w:shd w:val="clear" w:color="auto" w:fill="FFFFFF" w:themeFill="background1"/>
                                  <w:vAlign w:val="center"/>
                                </w:tcPr>
                                <w:p w14:paraId="4594611A" w14:textId="77777777" w:rsidR="002F556B" w:rsidRPr="004F66CD" w:rsidRDefault="002F556B" w:rsidP="008C156F">
                                  <w:pPr>
                                    <w:widowControl/>
                                    <w:snapToGrid w:val="0"/>
                                    <w:spacing w:line="220" w:lineRule="atLeast"/>
                                    <w:jc w:val="right"/>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 xml:space="preserve">   734 </w:t>
                                  </w:r>
                                </w:p>
                              </w:tc>
                              <w:tc>
                                <w:tcPr>
                                  <w:tcW w:w="992" w:type="dxa"/>
                                  <w:tcBorders>
                                    <w:top w:val="nil"/>
                                    <w:left w:val="nil"/>
                                    <w:bottom w:val="single" w:sz="4" w:space="0" w:color="auto"/>
                                    <w:right w:val="single" w:sz="4" w:space="0" w:color="auto"/>
                                  </w:tcBorders>
                                  <w:shd w:val="clear" w:color="auto" w:fill="FFFFFF" w:themeFill="background1"/>
                                  <w:vAlign w:val="center"/>
                                </w:tcPr>
                                <w:p w14:paraId="685DEE58" w14:textId="77777777" w:rsidR="002F556B" w:rsidRPr="004F66CD" w:rsidRDefault="002F556B" w:rsidP="008C156F">
                                  <w:pPr>
                                    <w:widowControl/>
                                    <w:snapToGrid w:val="0"/>
                                    <w:spacing w:line="220" w:lineRule="atLeast"/>
                                    <w:jc w:val="right"/>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 xml:space="preserve">  16.69 </w:t>
                                  </w:r>
                                </w:p>
                              </w:tc>
                              <w:tc>
                                <w:tcPr>
                                  <w:tcW w:w="470" w:type="dxa"/>
                                  <w:tcBorders>
                                    <w:top w:val="nil"/>
                                    <w:left w:val="nil"/>
                                    <w:bottom w:val="single" w:sz="4" w:space="0" w:color="auto"/>
                                    <w:right w:val="single" w:sz="4" w:space="0" w:color="auto"/>
                                  </w:tcBorders>
                                  <w:shd w:val="clear" w:color="auto" w:fill="FFFFFF" w:themeFill="background1"/>
                                </w:tcPr>
                                <w:p w14:paraId="768DA63E" w14:textId="77777777" w:rsidR="002F556B" w:rsidRPr="00527D73" w:rsidRDefault="002F556B" w:rsidP="008C156F">
                                  <w:pPr>
                                    <w:widowControl/>
                                    <w:snapToGrid w:val="0"/>
                                    <w:spacing w:line="220" w:lineRule="atLeast"/>
                                    <w:jc w:val="center"/>
                                    <w:rPr>
                                      <w:rFonts w:ascii="標楷體" w:eastAsia="標楷體" w:hAnsi="標楷體" w:cs="新細明體"/>
                                      <w:color w:val="000000" w:themeColor="text1"/>
                                      <w:kern w:val="0"/>
                                      <w:sz w:val="20"/>
                                    </w:rPr>
                                  </w:pPr>
                                  <w:r w:rsidRPr="00527D73">
                                    <w:rPr>
                                      <w:rFonts w:ascii="MS Gothic" w:eastAsia="MS Gothic" w:hAnsi="MS Gothic" w:cs="MS Gothic" w:hint="eastAsia"/>
                                      <w:color w:val="000000" w:themeColor="text1"/>
                                      <w:kern w:val="0"/>
                                      <w:sz w:val="20"/>
                                    </w:rPr>
                                    <w:t>✓</w:t>
                                  </w:r>
                                </w:p>
                              </w:tc>
                              <w:tc>
                                <w:tcPr>
                                  <w:tcW w:w="471" w:type="dxa"/>
                                  <w:tcBorders>
                                    <w:top w:val="nil"/>
                                    <w:left w:val="nil"/>
                                    <w:bottom w:val="single" w:sz="4" w:space="0" w:color="auto"/>
                                    <w:right w:val="single" w:sz="4" w:space="0" w:color="auto"/>
                                  </w:tcBorders>
                                  <w:shd w:val="clear" w:color="auto" w:fill="FFFFFF" w:themeFill="background1"/>
                                </w:tcPr>
                                <w:p w14:paraId="332F9787" w14:textId="77777777" w:rsidR="002F556B" w:rsidRPr="00527D73" w:rsidRDefault="002F556B" w:rsidP="008C156F">
                                  <w:pPr>
                                    <w:widowControl/>
                                    <w:snapToGrid w:val="0"/>
                                    <w:spacing w:line="220" w:lineRule="atLeast"/>
                                    <w:jc w:val="center"/>
                                    <w:rPr>
                                      <w:rFonts w:ascii="標楷體" w:eastAsia="標楷體" w:hAnsi="標楷體" w:cs="新細明體"/>
                                      <w:color w:val="000000" w:themeColor="text1"/>
                                      <w:kern w:val="0"/>
                                      <w:sz w:val="20"/>
                                    </w:rPr>
                                  </w:pPr>
                                </w:p>
                              </w:tc>
                            </w:tr>
                            <w:tr w:rsidR="002F556B" w:rsidRPr="004F66CD" w14:paraId="2BC211A3" w14:textId="77777777" w:rsidTr="00F21CA0">
                              <w:trPr>
                                <w:trHeight w:val="56"/>
                              </w:trPr>
                              <w:tc>
                                <w:tcPr>
                                  <w:tcW w:w="984" w:type="dxa"/>
                                  <w:tcBorders>
                                    <w:top w:val="nil"/>
                                    <w:left w:val="single" w:sz="4" w:space="0" w:color="auto"/>
                                    <w:bottom w:val="single" w:sz="4" w:space="0" w:color="auto"/>
                                    <w:right w:val="single" w:sz="4" w:space="0" w:color="auto"/>
                                  </w:tcBorders>
                                  <w:shd w:val="clear" w:color="auto" w:fill="FFFFFF" w:themeFill="background1"/>
                                  <w:vAlign w:val="center"/>
                                  <w:hideMark/>
                                </w:tcPr>
                                <w:p w14:paraId="5A570A88" w14:textId="5BB67201" w:rsidR="002F556B" w:rsidRPr="004F66CD" w:rsidRDefault="002F556B" w:rsidP="008C156F">
                                  <w:pPr>
                                    <w:widowControl/>
                                    <w:snapToGrid w:val="0"/>
                                    <w:spacing w:line="220" w:lineRule="atLeast"/>
                                    <w:jc w:val="center"/>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湖口鄉</w:t>
                                  </w:r>
                                </w:p>
                              </w:tc>
                              <w:tc>
                                <w:tcPr>
                                  <w:tcW w:w="758" w:type="dxa"/>
                                  <w:tcBorders>
                                    <w:top w:val="nil"/>
                                    <w:left w:val="nil"/>
                                    <w:bottom w:val="single" w:sz="4" w:space="0" w:color="auto"/>
                                    <w:right w:val="single" w:sz="4" w:space="0" w:color="auto"/>
                                  </w:tcBorders>
                                  <w:shd w:val="clear" w:color="auto" w:fill="FFFFFF" w:themeFill="background1"/>
                                  <w:vAlign w:val="center"/>
                                  <w:hideMark/>
                                </w:tcPr>
                                <w:p w14:paraId="583BEDE1" w14:textId="77777777" w:rsidR="002F556B" w:rsidRPr="004F66CD" w:rsidRDefault="002F556B" w:rsidP="008C156F">
                                  <w:pPr>
                                    <w:widowControl/>
                                    <w:snapToGrid w:val="0"/>
                                    <w:spacing w:line="220" w:lineRule="atLeast"/>
                                    <w:jc w:val="right"/>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 xml:space="preserve"> 84,963 </w:t>
                                  </w:r>
                                </w:p>
                              </w:tc>
                              <w:tc>
                                <w:tcPr>
                                  <w:tcW w:w="810" w:type="dxa"/>
                                  <w:tcBorders>
                                    <w:top w:val="nil"/>
                                    <w:left w:val="nil"/>
                                    <w:bottom w:val="single" w:sz="4" w:space="0" w:color="auto"/>
                                    <w:right w:val="single" w:sz="4" w:space="0" w:color="auto"/>
                                  </w:tcBorders>
                                  <w:shd w:val="clear" w:color="auto" w:fill="FFFFFF" w:themeFill="background1"/>
                                  <w:vAlign w:val="center"/>
                                  <w:hideMark/>
                                </w:tcPr>
                                <w:p w14:paraId="0E21AEDA" w14:textId="77777777" w:rsidR="002F556B" w:rsidRPr="004F66CD" w:rsidRDefault="002F556B" w:rsidP="008C156F">
                                  <w:pPr>
                                    <w:widowControl/>
                                    <w:snapToGrid w:val="0"/>
                                    <w:spacing w:line="220" w:lineRule="atLeast"/>
                                    <w:jc w:val="right"/>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 xml:space="preserve">12,974 </w:t>
                                  </w:r>
                                </w:p>
                              </w:tc>
                              <w:tc>
                                <w:tcPr>
                                  <w:tcW w:w="992" w:type="dxa"/>
                                  <w:tcBorders>
                                    <w:top w:val="nil"/>
                                    <w:left w:val="nil"/>
                                    <w:bottom w:val="single" w:sz="4" w:space="0" w:color="auto"/>
                                    <w:right w:val="single" w:sz="4" w:space="0" w:color="auto"/>
                                  </w:tcBorders>
                                  <w:shd w:val="clear" w:color="auto" w:fill="FFFFFF" w:themeFill="background1"/>
                                  <w:vAlign w:val="center"/>
                                  <w:hideMark/>
                                </w:tcPr>
                                <w:p w14:paraId="3D3D9A11" w14:textId="77777777" w:rsidR="002F556B" w:rsidRPr="004F66CD" w:rsidRDefault="002F556B" w:rsidP="008C156F">
                                  <w:pPr>
                                    <w:widowControl/>
                                    <w:snapToGrid w:val="0"/>
                                    <w:spacing w:line="220" w:lineRule="atLeast"/>
                                    <w:jc w:val="right"/>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 xml:space="preserve">  15.27 </w:t>
                                  </w:r>
                                </w:p>
                              </w:tc>
                              <w:tc>
                                <w:tcPr>
                                  <w:tcW w:w="470" w:type="dxa"/>
                                  <w:tcBorders>
                                    <w:top w:val="nil"/>
                                    <w:left w:val="nil"/>
                                    <w:bottom w:val="single" w:sz="4" w:space="0" w:color="auto"/>
                                    <w:right w:val="single" w:sz="4" w:space="0" w:color="auto"/>
                                  </w:tcBorders>
                                  <w:shd w:val="clear" w:color="auto" w:fill="FFFFFF" w:themeFill="background1"/>
                                </w:tcPr>
                                <w:p w14:paraId="7F4C52D7" w14:textId="77777777" w:rsidR="002F556B" w:rsidRPr="00527D73" w:rsidRDefault="002F556B" w:rsidP="008C156F">
                                  <w:pPr>
                                    <w:widowControl/>
                                    <w:snapToGrid w:val="0"/>
                                    <w:spacing w:line="220" w:lineRule="atLeast"/>
                                    <w:jc w:val="center"/>
                                    <w:rPr>
                                      <w:rFonts w:ascii="標楷體" w:eastAsia="標楷體" w:hAnsi="標楷體" w:cs="新細明體"/>
                                      <w:color w:val="000000" w:themeColor="text1"/>
                                      <w:kern w:val="0"/>
                                      <w:sz w:val="20"/>
                                    </w:rPr>
                                  </w:pPr>
                                  <w:r w:rsidRPr="00527D73">
                                    <w:rPr>
                                      <w:rFonts w:ascii="MS Gothic" w:eastAsia="MS Gothic" w:hAnsi="MS Gothic" w:cs="MS Gothic" w:hint="eastAsia"/>
                                      <w:color w:val="000000" w:themeColor="text1"/>
                                      <w:kern w:val="0"/>
                                      <w:sz w:val="20"/>
                                    </w:rPr>
                                    <w:t>✓</w:t>
                                  </w:r>
                                </w:p>
                              </w:tc>
                              <w:tc>
                                <w:tcPr>
                                  <w:tcW w:w="471" w:type="dxa"/>
                                  <w:tcBorders>
                                    <w:top w:val="nil"/>
                                    <w:left w:val="nil"/>
                                    <w:bottom w:val="single" w:sz="4" w:space="0" w:color="auto"/>
                                    <w:right w:val="single" w:sz="4" w:space="0" w:color="auto"/>
                                  </w:tcBorders>
                                  <w:shd w:val="clear" w:color="auto" w:fill="FFFFFF" w:themeFill="background1"/>
                                </w:tcPr>
                                <w:p w14:paraId="2E130C0D" w14:textId="77777777" w:rsidR="002F556B" w:rsidRPr="00527D73" w:rsidRDefault="002F556B" w:rsidP="008C156F">
                                  <w:pPr>
                                    <w:widowControl/>
                                    <w:snapToGrid w:val="0"/>
                                    <w:spacing w:line="220" w:lineRule="atLeast"/>
                                    <w:jc w:val="center"/>
                                    <w:rPr>
                                      <w:rFonts w:ascii="標楷體" w:eastAsia="標楷體" w:hAnsi="標楷體" w:cs="新細明體"/>
                                      <w:color w:val="000000" w:themeColor="text1"/>
                                      <w:kern w:val="0"/>
                                      <w:sz w:val="20"/>
                                    </w:rPr>
                                  </w:pPr>
                                </w:p>
                              </w:tc>
                            </w:tr>
                            <w:tr w:rsidR="002F556B" w:rsidRPr="004F66CD" w14:paraId="7AA53EBF" w14:textId="77777777" w:rsidTr="00F21CA0">
                              <w:trPr>
                                <w:trHeight w:val="56"/>
                              </w:trPr>
                              <w:tc>
                                <w:tcPr>
                                  <w:tcW w:w="984" w:type="dxa"/>
                                  <w:tcBorders>
                                    <w:top w:val="nil"/>
                                    <w:left w:val="single" w:sz="4" w:space="0" w:color="auto"/>
                                    <w:bottom w:val="single" w:sz="4" w:space="0" w:color="auto"/>
                                    <w:right w:val="single" w:sz="4" w:space="0" w:color="auto"/>
                                  </w:tcBorders>
                                  <w:shd w:val="clear" w:color="auto" w:fill="FFFFFF" w:themeFill="background1"/>
                                  <w:vAlign w:val="center"/>
                                  <w:hideMark/>
                                </w:tcPr>
                                <w:p w14:paraId="4F2B558F" w14:textId="21FD1E9F" w:rsidR="002F556B" w:rsidRPr="004F66CD" w:rsidRDefault="002F556B" w:rsidP="008C156F">
                                  <w:pPr>
                                    <w:widowControl/>
                                    <w:snapToGrid w:val="0"/>
                                    <w:spacing w:line="220" w:lineRule="atLeast"/>
                                    <w:jc w:val="center"/>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新豐鄉</w:t>
                                  </w:r>
                                </w:p>
                              </w:tc>
                              <w:tc>
                                <w:tcPr>
                                  <w:tcW w:w="758" w:type="dxa"/>
                                  <w:tcBorders>
                                    <w:top w:val="nil"/>
                                    <w:left w:val="nil"/>
                                    <w:bottom w:val="single" w:sz="4" w:space="0" w:color="auto"/>
                                    <w:right w:val="single" w:sz="4" w:space="0" w:color="auto"/>
                                  </w:tcBorders>
                                  <w:shd w:val="clear" w:color="auto" w:fill="FFFFFF" w:themeFill="background1"/>
                                  <w:vAlign w:val="center"/>
                                  <w:hideMark/>
                                </w:tcPr>
                                <w:p w14:paraId="4C7E2365" w14:textId="77777777" w:rsidR="002F556B" w:rsidRPr="004F66CD" w:rsidRDefault="002F556B" w:rsidP="008C156F">
                                  <w:pPr>
                                    <w:widowControl/>
                                    <w:snapToGrid w:val="0"/>
                                    <w:spacing w:line="220" w:lineRule="atLeast"/>
                                    <w:jc w:val="right"/>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 xml:space="preserve"> 59,839 </w:t>
                                  </w:r>
                                </w:p>
                              </w:tc>
                              <w:tc>
                                <w:tcPr>
                                  <w:tcW w:w="810" w:type="dxa"/>
                                  <w:tcBorders>
                                    <w:top w:val="nil"/>
                                    <w:left w:val="nil"/>
                                    <w:bottom w:val="single" w:sz="4" w:space="0" w:color="auto"/>
                                    <w:right w:val="single" w:sz="4" w:space="0" w:color="auto"/>
                                  </w:tcBorders>
                                  <w:shd w:val="clear" w:color="auto" w:fill="FFFFFF" w:themeFill="background1"/>
                                  <w:vAlign w:val="center"/>
                                  <w:hideMark/>
                                </w:tcPr>
                                <w:p w14:paraId="1E20A85E" w14:textId="77777777" w:rsidR="002F556B" w:rsidRPr="004F66CD" w:rsidRDefault="002F556B" w:rsidP="008C156F">
                                  <w:pPr>
                                    <w:widowControl/>
                                    <w:snapToGrid w:val="0"/>
                                    <w:spacing w:line="220" w:lineRule="atLeast"/>
                                    <w:jc w:val="right"/>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 xml:space="preserve"> 8,672 </w:t>
                                  </w:r>
                                </w:p>
                              </w:tc>
                              <w:tc>
                                <w:tcPr>
                                  <w:tcW w:w="992" w:type="dxa"/>
                                  <w:tcBorders>
                                    <w:top w:val="nil"/>
                                    <w:left w:val="nil"/>
                                    <w:bottom w:val="single" w:sz="4" w:space="0" w:color="auto"/>
                                    <w:right w:val="single" w:sz="4" w:space="0" w:color="auto"/>
                                  </w:tcBorders>
                                  <w:shd w:val="clear" w:color="auto" w:fill="FFFFFF" w:themeFill="background1"/>
                                  <w:vAlign w:val="center"/>
                                  <w:hideMark/>
                                </w:tcPr>
                                <w:p w14:paraId="65E7ED58" w14:textId="77777777" w:rsidR="002F556B" w:rsidRPr="004F66CD" w:rsidRDefault="002F556B" w:rsidP="008C156F">
                                  <w:pPr>
                                    <w:widowControl/>
                                    <w:snapToGrid w:val="0"/>
                                    <w:spacing w:line="220" w:lineRule="atLeast"/>
                                    <w:jc w:val="right"/>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 xml:space="preserve">  14.49 </w:t>
                                  </w:r>
                                </w:p>
                              </w:tc>
                              <w:tc>
                                <w:tcPr>
                                  <w:tcW w:w="470" w:type="dxa"/>
                                  <w:tcBorders>
                                    <w:left w:val="nil"/>
                                    <w:bottom w:val="single" w:sz="4" w:space="0" w:color="auto"/>
                                    <w:right w:val="single" w:sz="4" w:space="0" w:color="auto"/>
                                  </w:tcBorders>
                                  <w:shd w:val="clear" w:color="auto" w:fill="FFFFFF" w:themeFill="background1"/>
                                </w:tcPr>
                                <w:p w14:paraId="0D8948F3" w14:textId="77777777" w:rsidR="002F556B" w:rsidRPr="00527D73" w:rsidRDefault="002F556B" w:rsidP="008C156F">
                                  <w:pPr>
                                    <w:widowControl/>
                                    <w:snapToGrid w:val="0"/>
                                    <w:spacing w:line="220" w:lineRule="atLeast"/>
                                    <w:jc w:val="center"/>
                                    <w:rPr>
                                      <w:rFonts w:ascii="標楷體" w:eastAsia="標楷體" w:hAnsi="標楷體" w:cs="新細明體"/>
                                      <w:color w:val="000000" w:themeColor="text1"/>
                                      <w:kern w:val="0"/>
                                      <w:sz w:val="20"/>
                                    </w:rPr>
                                  </w:pPr>
                                  <w:r w:rsidRPr="00527D73">
                                    <w:rPr>
                                      <w:rFonts w:ascii="MS Gothic" w:eastAsia="MS Gothic" w:hAnsi="MS Gothic" w:cs="MS Gothic" w:hint="eastAsia"/>
                                      <w:color w:val="000000" w:themeColor="text1"/>
                                      <w:kern w:val="0"/>
                                      <w:sz w:val="20"/>
                                    </w:rPr>
                                    <w:t>✓</w:t>
                                  </w:r>
                                </w:p>
                              </w:tc>
                              <w:tc>
                                <w:tcPr>
                                  <w:tcW w:w="471" w:type="dxa"/>
                                  <w:tcBorders>
                                    <w:left w:val="nil"/>
                                    <w:bottom w:val="single" w:sz="4" w:space="0" w:color="auto"/>
                                    <w:right w:val="single" w:sz="4" w:space="0" w:color="auto"/>
                                  </w:tcBorders>
                                  <w:shd w:val="clear" w:color="auto" w:fill="FFFFFF" w:themeFill="background1"/>
                                </w:tcPr>
                                <w:p w14:paraId="66C04F0B" w14:textId="77777777" w:rsidR="002F556B" w:rsidRPr="00527D73" w:rsidRDefault="002F556B" w:rsidP="008C156F">
                                  <w:pPr>
                                    <w:widowControl/>
                                    <w:snapToGrid w:val="0"/>
                                    <w:spacing w:line="220" w:lineRule="atLeast"/>
                                    <w:jc w:val="center"/>
                                    <w:rPr>
                                      <w:rFonts w:ascii="標楷體" w:eastAsia="標楷體" w:hAnsi="標楷體" w:cs="新細明體"/>
                                      <w:color w:val="000000" w:themeColor="text1"/>
                                      <w:kern w:val="0"/>
                                      <w:sz w:val="20"/>
                                    </w:rPr>
                                  </w:pPr>
                                </w:p>
                              </w:tc>
                            </w:tr>
                            <w:tr w:rsidR="002F556B" w:rsidRPr="004F66CD" w14:paraId="7C500CA3" w14:textId="77777777" w:rsidTr="00F21CA0">
                              <w:trPr>
                                <w:trHeight w:val="56"/>
                              </w:trPr>
                              <w:tc>
                                <w:tcPr>
                                  <w:tcW w:w="984" w:type="dxa"/>
                                  <w:tcBorders>
                                    <w:top w:val="nil"/>
                                    <w:left w:val="single" w:sz="4" w:space="0" w:color="auto"/>
                                    <w:bottom w:val="single" w:sz="4" w:space="0" w:color="auto"/>
                                    <w:right w:val="single" w:sz="4" w:space="0" w:color="auto"/>
                                  </w:tcBorders>
                                  <w:shd w:val="clear" w:color="auto" w:fill="FFFFFF" w:themeFill="background1"/>
                                  <w:vAlign w:val="center"/>
                                  <w:hideMark/>
                                </w:tcPr>
                                <w:p w14:paraId="306518DA" w14:textId="56E55C33" w:rsidR="002F556B" w:rsidRPr="004F66CD" w:rsidRDefault="002F556B" w:rsidP="008C156F">
                                  <w:pPr>
                                    <w:widowControl/>
                                    <w:snapToGrid w:val="0"/>
                                    <w:spacing w:line="220" w:lineRule="atLeast"/>
                                    <w:jc w:val="center"/>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尖石鄉</w:t>
                                  </w:r>
                                </w:p>
                              </w:tc>
                              <w:tc>
                                <w:tcPr>
                                  <w:tcW w:w="758" w:type="dxa"/>
                                  <w:tcBorders>
                                    <w:top w:val="nil"/>
                                    <w:left w:val="nil"/>
                                    <w:bottom w:val="single" w:sz="4" w:space="0" w:color="auto"/>
                                    <w:right w:val="single" w:sz="4" w:space="0" w:color="auto"/>
                                  </w:tcBorders>
                                  <w:shd w:val="clear" w:color="auto" w:fill="FFFFFF" w:themeFill="background1"/>
                                  <w:vAlign w:val="center"/>
                                  <w:hideMark/>
                                </w:tcPr>
                                <w:p w14:paraId="31773997" w14:textId="77777777" w:rsidR="002F556B" w:rsidRPr="004F66CD" w:rsidRDefault="002F556B" w:rsidP="008C156F">
                                  <w:pPr>
                                    <w:widowControl/>
                                    <w:snapToGrid w:val="0"/>
                                    <w:spacing w:line="220" w:lineRule="atLeast"/>
                                    <w:jc w:val="right"/>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 xml:space="preserve">  9,464 </w:t>
                                  </w:r>
                                </w:p>
                              </w:tc>
                              <w:tc>
                                <w:tcPr>
                                  <w:tcW w:w="810" w:type="dxa"/>
                                  <w:tcBorders>
                                    <w:top w:val="nil"/>
                                    <w:left w:val="nil"/>
                                    <w:bottom w:val="single" w:sz="4" w:space="0" w:color="auto"/>
                                    <w:right w:val="single" w:sz="4" w:space="0" w:color="auto"/>
                                  </w:tcBorders>
                                  <w:shd w:val="clear" w:color="auto" w:fill="FFFFFF" w:themeFill="background1"/>
                                  <w:vAlign w:val="center"/>
                                  <w:hideMark/>
                                </w:tcPr>
                                <w:p w14:paraId="45E919E4" w14:textId="77777777" w:rsidR="002F556B" w:rsidRPr="004F66CD" w:rsidRDefault="002F556B" w:rsidP="008C156F">
                                  <w:pPr>
                                    <w:widowControl/>
                                    <w:snapToGrid w:val="0"/>
                                    <w:spacing w:line="220" w:lineRule="atLeast"/>
                                    <w:jc w:val="right"/>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 xml:space="preserve"> 1,116 </w:t>
                                  </w:r>
                                </w:p>
                              </w:tc>
                              <w:tc>
                                <w:tcPr>
                                  <w:tcW w:w="992" w:type="dxa"/>
                                  <w:tcBorders>
                                    <w:top w:val="nil"/>
                                    <w:left w:val="nil"/>
                                    <w:bottom w:val="single" w:sz="4" w:space="0" w:color="auto"/>
                                    <w:right w:val="single" w:sz="4" w:space="0" w:color="auto"/>
                                  </w:tcBorders>
                                  <w:shd w:val="clear" w:color="auto" w:fill="FFFFFF" w:themeFill="background1"/>
                                  <w:vAlign w:val="center"/>
                                  <w:hideMark/>
                                </w:tcPr>
                                <w:p w14:paraId="1A9316F9" w14:textId="77777777" w:rsidR="002F556B" w:rsidRPr="004F66CD" w:rsidRDefault="002F556B" w:rsidP="008C156F">
                                  <w:pPr>
                                    <w:widowControl/>
                                    <w:snapToGrid w:val="0"/>
                                    <w:spacing w:line="220" w:lineRule="atLeast"/>
                                    <w:jc w:val="right"/>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 xml:space="preserve">  11.79 </w:t>
                                  </w:r>
                                </w:p>
                              </w:tc>
                              <w:tc>
                                <w:tcPr>
                                  <w:tcW w:w="470" w:type="dxa"/>
                                  <w:tcBorders>
                                    <w:top w:val="nil"/>
                                    <w:left w:val="nil"/>
                                    <w:bottom w:val="single" w:sz="4" w:space="0" w:color="auto"/>
                                    <w:right w:val="single" w:sz="4" w:space="0" w:color="auto"/>
                                  </w:tcBorders>
                                  <w:shd w:val="clear" w:color="auto" w:fill="FFFFFF" w:themeFill="background1"/>
                                </w:tcPr>
                                <w:p w14:paraId="17E50B74" w14:textId="77777777" w:rsidR="002F556B" w:rsidRPr="00527D73" w:rsidRDefault="002F556B" w:rsidP="008C156F">
                                  <w:pPr>
                                    <w:widowControl/>
                                    <w:snapToGrid w:val="0"/>
                                    <w:spacing w:line="220" w:lineRule="atLeast"/>
                                    <w:jc w:val="center"/>
                                    <w:rPr>
                                      <w:rFonts w:ascii="標楷體" w:eastAsia="標楷體" w:hAnsi="標楷體" w:cs="新細明體"/>
                                      <w:color w:val="000000" w:themeColor="text1"/>
                                      <w:kern w:val="0"/>
                                      <w:sz w:val="20"/>
                                    </w:rPr>
                                  </w:pPr>
                                  <w:r w:rsidRPr="00527D73">
                                    <w:rPr>
                                      <w:rFonts w:ascii="MS Gothic" w:eastAsia="MS Gothic" w:hAnsi="MS Gothic" w:cs="MS Gothic" w:hint="eastAsia"/>
                                      <w:color w:val="000000" w:themeColor="text1"/>
                                      <w:kern w:val="0"/>
                                      <w:sz w:val="20"/>
                                    </w:rPr>
                                    <w:t>✓</w:t>
                                  </w:r>
                                </w:p>
                              </w:tc>
                              <w:tc>
                                <w:tcPr>
                                  <w:tcW w:w="471" w:type="dxa"/>
                                  <w:tcBorders>
                                    <w:top w:val="nil"/>
                                    <w:left w:val="nil"/>
                                    <w:bottom w:val="single" w:sz="4" w:space="0" w:color="auto"/>
                                    <w:right w:val="single" w:sz="4" w:space="0" w:color="auto"/>
                                  </w:tcBorders>
                                  <w:shd w:val="clear" w:color="auto" w:fill="FFFFFF" w:themeFill="background1"/>
                                </w:tcPr>
                                <w:p w14:paraId="48F50F12" w14:textId="77777777" w:rsidR="002F556B" w:rsidRPr="00527D73" w:rsidRDefault="002F556B" w:rsidP="008C156F">
                                  <w:pPr>
                                    <w:widowControl/>
                                    <w:snapToGrid w:val="0"/>
                                    <w:spacing w:line="220" w:lineRule="atLeast"/>
                                    <w:jc w:val="center"/>
                                    <w:rPr>
                                      <w:rFonts w:ascii="標楷體" w:eastAsia="標楷體" w:hAnsi="標楷體" w:cs="新細明體"/>
                                      <w:color w:val="000000" w:themeColor="text1"/>
                                      <w:kern w:val="0"/>
                                      <w:sz w:val="20"/>
                                    </w:rPr>
                                  </w:pPr>
                                </w:p>
                              </w:tc>
                            </w:tr>
                            <w:tr w:rsidR="002F556B" w:rsidRPr="004F66CD" w14:paraId="240BE1BC" w14:textId="77777777" w:rsidTr="00F21CA0">
                              <w:trPr>
                                <w:trHeight w:val="56"/>
                              </w:trPr>
                              <w:tc>
                                <w:tcPr>
                                  <w:tcW w:w="9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01C705" w14:textId="31378337" w:rsidR="002F556B" w:rsidRPr="004F66CD" w:rsidRDefault="002F556B" w:rsidP="008C156F">
                                  <w:pPr>
                                    <w:widowControl/>
                                    <w:snapToGrid w:val="0"/>
                                    <w:spacing w:line="220" w:lineRule="atLeast"/>
                                    <w:jc w:val="center"/>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竹北市</w:t>
                                  </w:r>
                                </w:p>
                              </w:tc>
                              <w:tc>
                                <w:tcPr>
                                  <w:tcW w:w="758" w:type="dxa"/>
                                  <w:tcBorders>
                                    <w:top w:val="single" w:sz="4" w:space="0" w:color="auto"/>
                                    <w:left w:val="nil"/>
                                    <w:bottom w:val="single" w:sz="4" w:space="0" w:color="auto"/>
                                    <w:right w:val="single" w:sz="4" w:space="0" w:color="auto"/>
                                  </w:tcBorders>
                                  <w:shd w:val="clear" w:color="auto" w:fill="FFFFFF" w:themeFill="background1"/>
                                  <w:vAlign w:val="center"/>
                                  <w:hideMark/>
                                </w:tcPr>
                                <w:p w14:paraId="2D3CE3C2" w14:textId="77777777" w:rsidR="002F556B" w:rsidRPr="004F66CD" w:rsidRDefault="002F556B" w:rsidP="008C156F">
                                  <w:pPr>
                                    <w:widowControl/>
                                    <w:snapToGrid w:val="0"/>
                                    <w:spacing w:line="220" w:lineRule="atLeast"/>
                                    <w:jc w:val="right"/>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 xml:space="preserve">220,973 </w:t>
                                  </w:r>
                                </w:p>
                              </w:tc>
                              <w:tc>
                                <w:tcPr>
                                  <w:tcW w:w="810" w:type="dxa"/>
                                  <w:tcBorders>
                                    <w:top w:val="single" w:sz="4" w:space="0" w:color="auto"/>
                                    <w:left w:val="nil"/>
                                    <w:bottom w:val="single" w:sz="4" w:space="0" w:color="auto"/>
                                    <w:right w:val="single" w:sz="4" w:space="0" w:color="auto"/>
                                  </w:tcBorders>
                                  <w:shd w:val="clear" w:color="auto" w:fill="FFFFFF" w:themeFill="background1"/>
                                  <w:vAlign w:val="center"/>
                                  <w:hideMark/>
                                </w:tcPr>
                                <w:p w14:paraId="13FA5442" w14:textId="77777777" w:rsidR="002F556B" w:rsidRPr="004F66CD" w:rsidRDefault="002F556B" w:rsidP="008C156F">
                                  <w:pPr>
                                    <w:widowControl/>
                                    <w:snapToGrid w:val="0"/>
                                    <w:spacing w:line="220" w:lineRule="atLeast"/>
                                    <w:jc w:val="right"/>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 xml:space="preserve">21,933 </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hideMark/>
                                </w:tcPr>
                                <w:p w14:paraId="057F2619" w14:textId="77777777" w:rsidR="002F556B" w:rsidRPr="004F66CD" w:rsidRDefault="002F556B" w:rsidP="008C156F">
                                  <w:pPr>
                                    <w:widowControl/>
                                    <w:snapToGrid w:val="0"/>
                                    <w:spacing w:line="220" w:lineRule="atLeast"/>
                                    <w:jc w:val="right"/>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 xml:space="preserve">   9.93 </w:t>
                                  </w:r>
                                </w:p>
                              </w:tc>
                              <w:tc>
                                <w:tcPr>
                                  <w:tcW w:w="470" w:type="dxa"/>
                                  <w:tcBorders>
                                    <w:top w:val="single" w:sz="4" w:space="0" w:color="auto"/>
                                    <w:left w:val="nil"/>
                                    <w:bottom w:val="single" w:sz="4" w:space="0" w:color="auto"/>
                                    <w:right w:val="single" w:sz="4" w:space="0" w:color="auto"/>
                                  </w:tcBorders>
                                  <w:shd w:val="clear" w:color="auto" w:fill="FFFFFF" w:themeFill="background1"/>
                                </w:tcPr>
                                <w:p w14:paraId="79E53072" w14:textId="77777777" w:rsidR="002F556B" w:rsidRPr="00527D73" w:rsidRDefault="002F556B" w:rsidP="008C156F">
                                  <w:pPr>
                                    <w:widowControl/>
                                    <w:snapToGrid w:val="0"/>
                                    <w:spacing w:line="220" w:lineRule="atLeast"/>
                                    <w:jc w:val="center"/>
                                    <w:rPr>
                                      <w:rFonts w:ascii="標楷體" w:eastAsia="標楷體" w:hAnsi="標楷體" w:cs="新細明體"/>
                                      <w:color w:val="000000" w:themeColor="text1"/>
                                      <w:kern w:val="0"/>
                                      <w:sz w:val="20"/>
                                    </w:rPr>
                                  </w:pPr>
                                  <w:r w:rsidRPr="00527D73">
                                    <w:rPr>
                                      <w:rFonts w:ascii="MS Gothic" w:eastAsia="MS Gothic" w:hAnsi="MS Gothic" w:cs="MS Gothic" w:hint="eastAsia"/>
                                      <w:color w:val="000000" w:themeColor="text1"/>
                                      <w:kern w:val="0"/>
                                      <w:sz w:val="20"/>
                                    </w:rPr>
                                    <w:t>✓</w:t>
                                  </w:r>
                                </w:p>
                              </w:tc>
                              <w:tc>
                                <w:tcPr>
                                  <w:tcW w:w="471" w:type="dxa"/>
                                  <w:tcBorders>
                                    <w:top w:val="single" w:sz="4" w:space="0" w:color="auto"/>
                                    <w:left w:val="nil"/>
                                    <w:bottom w:val="single" w:sz="4" w:space="0" w:color="auto"/>
                                    <w:right w:val="single" w:sz="4" w:space="0" w:color="auto"/>
                                  </w:tcBorders>
                                  <w:shd w:val="clear" w:color="auto" w:fill="FFFFFF" w:themeFill="background1"/>
                                </w:tcPr>
                                <w:p w14:paraId="68807B6D" w14:textId="77777777" w:rsidR="002F556B" w:rsidRPr="00527D73" w:rsidRDefault="002F556B" w:rsidP="008C156F">
                                  <w:pPr>
                                    <w:widowControl/>
                                    <w:snapToGrid w:val="0"/>
                                    <w:spacing w:line="220" w:lineRule="atLeast"/>
                                    <w:jc w:val="center"/>
                                    <w:rPr>
                                      <w:rFonts w:ascii="標楷體" w:eastAsia="標楷體" w:hAnsi="標楷體" w:cs="新細明體"/>
                                      <w:color w:val="000000" w:themeColor="text1"/>
                                      <w:kern w:val="0"/>
                                      <w:sz w:val="20"/>
                                    </w:rPr>
                                  </w:pPr>
                                </w:p>
                              </w:tc>
                            </w:tr>
                            <w:tr w:rsidR="002F556B" w:rsidRPr="004F66CD" w14:paraId="00091601" w14:textId="77777777" w:rsidTr="00F21CA0">
                              <w:trPr>
                                <w:trHeight w:val="195"/>
                              </w:trPr>
                              <w:tc>
                                <w:tcPr>
                                  <w:tcW w:w="4485" w:type="dxa"/>
                                  <w:gridSpan w:val="6"/>
                                  <w:tcBorders>
                                    <w:top w:val="single" w:sz="4" w:space="0" w:color="auto"/>
                                  </w:tcBorders>
                                  <w:shd w:val="clear" w:color="auto" w:fill="FFFFFF" w:themeFill="background1"/>
                                  <w:vAlign w:val="center"/>
                                </w:tcPr>
                                <w:p w14:paraId="76DFBAAA" w14:textId="77777777" w:rsidR="002F556B" w:rsidRPr="004F66CD" w:rsidRDefault="002F556B" w:rsidP="008C156F">
                                  <w:pPr>
                                    <w:widowControl/>
                                    <w:snapToGrid w:val="0"/>
                                    <w:spacing w:line="220" w:lineRule="atLeast"/>
                                    <w:rPr>
                                      <w:rFonts w:ascii="標楷體" w:eastAsia="標楷體" w:hAnsi="標楷體" w:cs="新細明體"/>
                                      <w:color w:val="0D0D0D" w:themeColor="text1" w:themeTint="F2"/>
                                      <w:kern w:val="0"/>
                                      <w:sz w:val="22"/>
                                    </w:rPr>
                                  </w:pPr>
                                  <w:r w:rsidRPr="004F66CD">
                                    <w:rPr>
                                      <w:rFonts w:ascii="標楷體" w:eastAsia="標楷體" w:hAnsi="標楷體" w:hint="eastAsia"/>
                                      <w:sz w:val="18"/>
                                      <w:szCs w:val="18"/>
                                    </w:rPr>
                                    <w:t>資料來源：整理自新竹縣政府民政處全球資訊網。</w:t>
                                  </w:r>
                                </w:p>
                              </w:tc>
                            </w:tr>
                          </w:tbl>
                          <w:p w14:paraId="779DDCC8" w14:textId="77777777" w:rsidR="002F556B" w:rsidRPr="00F66A3E" w:rsidRDefault="002F556B" w:rsidP="00D54693">
                            <w:pPr>
                              <w:kinsoku w:val="0"/>
                              <w:adjustRightInd w:val="0"/>
                              <w:snapToGrid w:val="0"/>
                              <w:textAlignment w:val="baseline"/>
                              <w:rPr>
                                <w:color w:val="000000"/>
                              </w:rPr>
                            </w:pP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AD1A40" id="矩形 1629508741" o:spid="_x0000_s1241" style="position:absolute;left:0;text-align:left;margin-left:255.95pt;margin-top:459.95pt;width:233.2pt;height:306.7pt;z-index:251956224;visibility:visible;mso-wrap-style:square;mso-width-percent:0;mso-height-percent:0;mso-wrap-distance-left:5.65pt;mso-wrap-distance-top:0;mso-wrap-distance-right:5.65pt;mso-wrap-distance-bottom:0;mso-position-horizontal:absolute;mso-position-horizontal-relative:text;mso-position-vertical:absolute;mso-position-vertical-relative:page;mso-width-percent:0;mso-height-percent:0;mso-width-relative:margin;mso-height-relative:margin;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NqwTQQAwAAfAYAAA4AAABkcnMvZTJvRG9jLnhtbKxVy04bMRTdV+o/&#10;WN6XSQKkEDGgCJQKiQICKtaOx5Ox5LFd23n1Zyp114/o51T9jR7bkxABaqWqWTh+3Oe599w5OVu1&#10;iiyE89Lokvb3epQIzU0l9ayknx4m744o8YHpiimjRUnXwtOz07dvTpZ2JAamMaoSjsCI9qOlLWkT&#10;gh0VheeNaJnfM1ZoPNbGtSzg6GZF5dgS1ltVDHq9YbE0rrLOcOE9bi/yIz1N9uta8HBT114EokqK&#10;2EJaXVqncS1OT9ho5phtJO/CYP8QRcukhtOtqQsWGJk7+cJUK7kz3tRhj5u2MHUtuUg5IJt+71k2&#10;9w2zIuUCcLzdwuT/n1l+vbh1RFao3XBwfNg7en/Qp0SzFrX69fX7zx/fyM4D0FpaP4LSvb113clj&#10;G1Nf1a6N/0iKrBLC6y3CYhUIx+XgeNgfHqAQHG/7R3B4nGpQPKlb58MHYVoSNyV1KGFCli2ufIBL&#10;iG5EorepknYilSKVBdqw7Ex4lKFJ2CGrpBuFOvRQ+7/3WK7LheHzVuiQG80JxQK63DfSergZiXYq&#10;gJu7rLITpmzDPppqIleEtanTcrjRewzVO36HbHDJRkEqQUKGKSSciMep34s/UAZXm30N9ZJq0IcS&#10;pmagWVCxbwHEJvloUem4ahPByK/xpoj1yhVKu7BWIkvfiRp1jzVJECXGiXPlyIKBK4xzZJ4T8w2r&#10;RL4+TOFl81uNFIrSMBgt1/C/td0ZiGx+aTub6eSjqkiE3Sr3/hRYVt5qJM9Gh61yK7VxrxlQyKrz&#10;nOU3IGVoIkphNV1lThzsR9l4NzXVGkxBd6Uu85ZPJBr0ivlwyxxmBqqGORhusNTKLEtquh0ljXFf&#10;XruP8mhHvFKyxAwqqf88Zw51VpcaJN8fpmYIuwe3e5juHvS8PTcoHfiL6NI20iGozbZ2pn3EuBxH&#10;r3himsM32mmzPQ95MmLccjEeJyGMKcvClb63fMOmSL+H1SNztuNoAL2vzWZasdEzqmbZWCFtxvNg&#10;apl4/IRqVwGMuNRK3TiOM3T3nKSePhqnvwE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DBBQABgAIAAAA&#10;IQBzIOBm4AAAAAwBAAAPAAAAZHJzL2Rvd25yZXYueG1sTI/BbsIwDIbvk/YOkSftNtJSAW3XFKFJ&#10;nLbLuiGxW2i8tlrjVE2A8vYzJ7jZ8qff31+sJ9uLE46+c6QgnkUgkGpnOmoUfH9tX1IQPmgyuneE&#10;Ci7oYV0+PhQ6N+5Mn3iqQiM4hHyuFbQhDLmUvm7Raj9zAxLfft1odeB1bKQZ9ZnDbS/nUbSUVnfE&#10;H1o94FuL9V91tAoW1W7VvPtdd6kjY5d7TH/22w+lnp+mzSuIgFO4wXDVZ3Uo2engjmS86DkjjjNG&#10;FWRxxgMT2SpNQBwYXSRJArIs5H2J8h8AAP//AwBQSwMECgAAAAAAAAAhABoJVDFZCwAAWQsAABUA&#10;AABkcnMvbWVkaWEvaW1hZ2UxLmpwZWf/2P/gABBKRklGAAEBAQBLAEsAAP/jAw5NU08gUGFsZXR0&#10;ZSDbtXDfvXrhwYXixY7jwHrjxIXkyZTlyIvlzJfmxonmyoznxX/nz57oy5To0aLpyYfpzZbpzpXp&#10;0JbqzIvq1ajr0J7sz5Ls0qDs1J/t0ZXt1aft2K7v1Zzv2KTw263x37bTqWXYsWzYtXXZuX7bvIPc&#10;uHPcvHnetmvevYLewIbewY3fuXXfvXjfv3vfv4Lfw47gwHzgwYPhuWrhvHLhvHnhw4fhxI3hxo3h&#10;xpTivn3iv3viwXziwYHiwYfiwoTiw4HiyZPiyZfjw4bjxIjjxIzjxYPjxYXjxY3jxofjx4/jyI7j&#10;yZjkvHHkw4DkyZLkzJ3lv3PlwX3lwoTlyIblyIrlyI3lyJPlyY3lyZPlypLlypfly5Tly5jlzJTl&#10;zJnlzpzlzqLmwXXmw3vmxIHmxIfmxYfmxoDmxoTmxormx4bmx43myI7myYvmy5LmzJXmzpjm0KXn&#10;yIfnyYnnyY7nyZPnyo3ny43ny5TnzJPnzJjnzZPnzZrnzpjnzpznz6Hn0J7n0qboxHnoxIDox4fo&#10;yIvoz5zoz6Do0Jfo0Z7o1KvpxnzpxoLpyozpypPpy4npy47pzI7pzJXpzZPpzZjpzpHpzpTpzpjp&#10;zpzpz5Xpz5jp0J7p0p/p0qbp06Dp1KXp1a3qyIDqyYHqyYbqyYvqyozqzIrqzJHqzo7qz5Hqz57q&#10;0Jbq0Zvq0Z/q0aPq1Kfq1abrzI7rzZLrzpbrz5vr0Jbr0Jfr0Z7r0p3r0qDr0qXr057r1qbr1qzr&#10;16/szIXszIrszpDsz5Hs0ZPs0Zjs0Zzs0pTs0pns0pzs05zs1KLs1KTs1ans1qfs1qzs2a7tzovt&#10;z4ztz5Tt0Jbt0p3t0qHt1Kbt1Z3t1aLt163t27Xu0pLu0pfu0pzu1J/u1qDu1qfu16Lu2KLu2Kfu&#10;2K/u26/v0Y7v05rv1JXv1J/v1qbv2Krv2bHv2qnv3bnw1Zjw1p/w2Kbw2afw2avw26nw27Tw3a/x&#10;15/x2aDx26/x3rfx4Lvy26jy3a3y37Lz4bj05sH/2wBDAAsICAoIBwsKCQoNDAsNERwSEQ8PESIZ&#10;GhQcKSQrKigkJyctMkA3LTA9MCcnOEw5PUNFSElIKzZPVU5GVEBHSEX/2wBDAQwNDREPESESEiFF&#10;LicuRUVFRUVFRUVFRUVFRUVFRUVFRUVFRUVFRUVFRUVFRUVFRUVFRUVFRUVFRUVFRUVFRUX/wAAR&#10;CACAAIADASIAAhEBAxEB/8QAGQABAQEBAQEAAAAAAAAAAAAAAgMBAAQG/8QALxABAAIBAwMDAwMD&#10;BQEAAAAAAQIRABIhMQNBUSJhcROBkTKhsSNCUjNiwdHwQ//EABkBAQEBAAMAAAAAAAAAAAAAAAEA&#10;AgMEBf/EABsRAQEAAwEBAQAAAAAAAAAAAAABETFBIQJR/9oADAMBAAIRAxEAPwD7w+q3vyud1DqJ&#10;+kvjCQix/UWudOPpvUb3fGeVx3OtqegGMec4jMjISLXO2Z9OOmKp96zoxixaTiuS8kqkndK+2T3s&#10;L2zSO3pl3851J/8ARMrtRj+vzx298BvMd+eHs+MqxkSDVQpyu2TIyOol2WX7ZmowkFV285k9QS24&#10;/wC83QVRJ7YOpE0USvdc3dKM9UdK/wCX/GE1fV0hTTS50w+kVKi/Ptk4xrrhr2pSszwvTGM4WUcl&#10;tZwdRm2Has6MI6pEpFbXx4wEDXKpm1HJjeAyPUarSYSPUFrOIwP7y6vkcMoQ1Pr8eMLPDD0iFwsu&#10;+DDKNxL6PPsZaMiqr25wSYSC3b75XQZGNdIdG1eDOjo0/wCkPn05TpsNCX58+cUZRDt+HH8SQRqv&#10;pAYitWwXXt4xNN3EpfD4zitW0ad/4y6As1C1z5yV/Tm+oR7Xxno01OPp7+3jJwNMj0hbvuZmmNkl&#10;mxycOZ1GOjgWwyqtmx+fbB1GXg57uauhEZo9Gvp3b3j2whGMyoiyv1aeMsr9N2seRcFTOt07qm7t&#10;4wy0a+qVQ7lOnBCiTfTrez0mViOtutk7+2dBXqbkfy+XHdAcV/T7bbG25hZGt9NgdisvZW9BXO/n&#10;CprrZdvOVUCBKroKeMKSo2GVXyZSMXe3h9sOljxKvfM3Rb0osOkFA3xeaLEvb4zo7Fau+dQ8TvwY&#10;gWhd37ZxTMtltu/jGwrfUV7ZxEvni8MenIWPUimvnu+zggnAO1nGWQZx3q5NfjJells8DgjJb7Cx&#10;+cybUS43vvfjKRPXd/tmMSH91K2qds1i4CZLUbRCN1uZMZk4OkaE2/jKyP6fpkjfNe2ECL0fUnYo&#10;DDhKOpkkT0qD2rMhql1XnbHadR0ykpXDhiyJt9Rqq5xTUnqiadq3398DGeodNvjK1uXJqtszQa1H&#10;9srBkYwZRa/y8Zz01H0dt84lNhPcJHvhmuk3L+cPME4dNI28++Z04651rbvnMjJIPqjz84egStuR&#10;V86cvMxK6D/LeuM0rWAtc1fasGmVSSR94/GaSlGZR2d8ehrsxaTnvk4lSpbMZKVG3Z7YOmSFuAed&#10;v/e2Z2TZpuRF8Z0nTEY1u3vnE1jqo3/BgnNoWPqPi/kx4mylfSshwXT/ABkunV9Jr7HnKwkpIYxd&#10;x9OTWQ9KZG0S+3/ucuJbVc5N1xt4yXTZSlJbGqrKa563a5Ub9qwRnN6qcgc5XiUIqNLx8mH1SS1s&#10;/nEyaNx+/u5hLqcKD84p0ZctHPjOZO3qiL5MzX6dpJ7Zn1GwJPDkG3UNq3eN82HNt2vYcLN0u8nf&#10;OFvddr/jAtjGQNLaf4ubJnW5JzL8uCbueo5MQej/AGp75kQ1bxfzgRR9R384xprZ2MCpDa/TtfnM&#10;SAC9P980dz0w88d8yTED0x54rNXQcbw/QV3yTGvp1GNEjv8AGMm6bqNX43XJxqMYAAEjt8ZnhPf6&#10;zYVsVhin15bdMK575rJOpK5JYf2cOZFqUle1cb8GHUs6fVq0Ud/e3Apru4vjHLqAJ6ueK93JMyt5&#10;PL/OaojhXpmwbdsJLg08ZU6SwN+1c4fpfp3eMrKmalj534zi7uiz/rHo0xoe/n2ziKRlT4xwsjJa&#10;vbbtgkTuiV/bLSiuxfGBi6je9/OFUTkTjBVfxmik+9vkxyPQlbg8ucsfVY34vC+E99uftmS3jG7+&#10;+U3oqvu4JcU1Xzm6yJvENK7+ckbxjAjLbjKrUTc55vJRvUFhu5jjSt7qRNmucMbOpL0/2vfFJdUt&#10;9vnMiOpbOKq8ehs2VlQ3XJ1JVY85TqxWMLdtVNuZodXO3bfjL6UdEj9O274bwu0Dff5yur0X898K&#10;oY1CSjX6u9ftijpbFXMeLR58+2bGJTvx2vKIkJF3vTmXHUbbXXGN2j+rjJi6wJuz5xtDpUnDSXk5&#10;CdXbc85S51+pqua98PUtkxGRF8HvmPqmKpweONvnAhxu7dvjKNE/1cc7ZNoi3Jv49s5KIKOim933&#10;ydVOJwA0ZWliDsXuVnJp6h7DWY4WIfUeb2L982MR6ky9qf8AnEWzU42f2wjpnK1Dvj1N6wfQOfOz&#10;mSKm6VL7fbKSa6b3/wCdsKp5TY2+MvpR0W+mCOFl6RTau+acNu5ZmPBXY4wuk641ucvfvtihRdBW&#10;EIpzveLpqG67Yo1iRb6dteMmMVLgbe2UQ01V9sD6ZFCnsY0RlwUNHFP75ikuIoXiNBVWO385Jr6h&#10;KJLeXFZitLsi3+nf3wS0HHSed6x2VwpW+3G2GTd7PP4zd0zBJR9PoS3v8YiX9WPp2333wNwYUO8q&#10;KMLLVKMQnVPMcJfCd6pSNKG133MUE+pSNfnu4YPPplRV7OdFfqbxdv8AbkilIlBd+1/jBKcdVF0B&#10;RXtjlIqNlNm1fOBtarsecPrSj//ZUEsBAi0AFAAGAAgAAAAhAIoVP5gMAQAAFQIAABMAAAAAAAAA&#10;AAAAAAAAAAAAAFtDb250ZW50X1R5cGVzXS54bWxQSwECLQAUAAYACAAAACEAOP0h/9YAAACUAQAA&#10;CwAAAAAAAAAAAAAAAAA9AQAAX3JlbHMvLnJlbHNQSwECLQAUAAYACAAAACEAQ2rBNBADAAB8BgAA&#10;DgAAAAAAAAAAAAAAAAA8AgAAZHJzL2Uyb0RvYy54bWxQSwECLQAUAAYACAAAACEAWGCzG7oAAAAi&#10;AQAAGQAAAAAAAAAAAAAAAAB4BQAAZHJzL19yZWxzL2Uyb0RvYy54bWwucmVsc1BLAQItABQABgAI&#10;AAAAIQBzIOBm4AAAAAwBAAAPAAAAAAAAAAAAAAAAAGkGAABkcnMvZG93bnJldi54bWxQSwECLQAK&#10;AAAAAAAAACEAGglUMVkLAABZCwAAFQAAAAAAAAAAAAAAAAB2BwAAZHJzL21lZGlhL2ltYWdlMS5q&#10;cGVnUEsFBgAAAAAGAAYAfQEAAAITAAAAAA==&#10;" stroked="f" strokeweight="1pt">
                <v:fill r:id="rId55" o:title="" opacity="0" recolor="t" rotate="t" type="tile"/>
                <v:textbox inset="1mm,1mm,1mm,1mm">
                  <w:txbxContent>
                    <w:tbl>
                      <w:tblPr>
                        <w:tblW w:w="4485" w:type="dxa"/>
                        <w:tblInd w:w="-5" w:type="dxa"/>
                        <w:tblLayout w:type="fixed"/>
                        <w:tblCellMar>
                          <w:left w:w="28" w:type="dxa"/>
                          <w:right w:w="28" w:type="dxa"/>
                        </w:tblCellMar>
                        <w:tblLook w:val="04A0" w:firstRow="1" w:lastRow="0" w:firstColumn="1" w:lastColumn="0" w:noHBand="0" w:noVBand="1"/>
                      </w:tblPr>
                      <w:tblGrid>
                        <w:gridCol w:w="984"/>
                        <w:gridCol w:w="758"/>
                        <w:gridCol w:w="810"/>
                        <w:gridCol w:w="992"/>
                        <w:gridCol w:w="470"/>
                        <w:gridCol w:w="471"/>
                      </w:tblGrid>
                      <w:tr w:rsidR="002F556B" w:rsidRPr="004F66CD" w14:paraId="6815440B" w14:textId="77777777" w:rsidTr="00F21CA0">
                        <w:trPr>
                          <w:trHeight w:val="68"/>
                        </w:trPr>
                        <w:tc>
                          <w:tcPr>
                            <w:tcW w:w="4485" w:type="dxa"/>
                            <w:gridSpan w:val="6"/>
                            <w:shd w:val="clear" w:color="auto" w:fill="auto"/>
                            <w:vAlign w:val="center"/>
                          </w:tcPr>
                          <w:p w14:paraId="05AD6556" w14:textId="77777777" w:rsidR="002F556B" w:rsidRPr="00F21CA0" w:rsidRDefault="002F556B" w:rsidP="007358EB">
                            <w:pPr>
                              <w:ind w:left="669" w:hangingChars="288" w:hanging="669"/>
                              <w:jc w:val="both"/>
                              <w:rPr>
                                <w:rFonts w:ascii="標楷體" w:eastAsia="標楷體" w:hAnsi="標楷體"/>
                                <w:b/>
                                <w:bCs/>
                                <w:spacing w:val="-4"/>
                              </w:rPr>
                            </w:pPr>
                            <w:r w:rsidRPr="00F21CA0">
                              <w:rPr>
                                <w:rFonts w:ascii="標楷體" w:eastAsia="標楷體" w:hAnsi="標楷體" w:hint="eastAsia"/>
                                <w:b/>
                                <w:bCs/>
                                <w:color w:val="000000" w:themeColor="text1"/>
                                <w:spacing w:val="-4"/>
                              </w:rPr>
                              <w:t>表5　截至114年底止新竹縣各鄉鎮市老年人口數與參與推動高齡友善活動情形</w:t>
                            </w:r>
                          </w:p>
                        </w:tc>
                      </w:tr>
                      <w:tr w:rsidR="002F556B" w:rsidRPr="004F66CD" w14:paraId="434A6FB3" w14:textId="77777777" w:rsidTr="00F21CA0">
                        <w:trPr>
                          <w:trHeight w:val="68"/>
                        </w:trPr>
                        <w:tc>
                          <w:tcPr>
                            <w:tcW w:w="4485" w:type="dxa"/>
                            <w:gridSpan w:val="6"/>
                            <w:tcBorders>
                              <w:bottom w:val="single" w:sz="4" w:space="0" w:color="auto"/>
                            </w:tcBorders>
                            <w:shd w:val="clear" w:color="auto" w:fill="auto"/>
                            <w:vAlign w:val="center"/>
                          </w:tcPr>
                          <w:p w14:paraId="12E055DB" w14:textId="77777777" w:rsidR="002F556B" w:rsidRPr="004F66CD" w:rsidRDefault="002F556B" w:rsidP="008C156F">
                            <w:pPr>
                              <w:widowControl/>
                              <w:snapToGrid w:val="0"/>
                              <w:spacing w:beforeLines="50" w:before="180" w:line="220" w:lineRule="atLeast"/>
                              <w:jc w:val="right"/>
                              <w:rPr>
                                <w:rFonts w:ascii="標楷體" w:eastAsia="標楷體" w:hAnsi="標楷體" w:cs="新細明體"/>
                                <w:color w:val="000000"/>
                                <w:kern w:val="0"/>
                                <w:sz w:val="20"/>
                              </w:rPr>
                            </w:pPr>
                            <w:r w:rsidRPr="00527D73">
                              <w:rPr>
                                <w:rFonts w:ascii="標楷體" w:eastAsia="標楷體" w:hAnsi="標楷體" w:cs="新細明體" w:hint="eastAsia"/>
                                <w:color w:val="000000"/>
                                <w:kern w:val="0"/>
                                <w:sz w:val="20"/>
                              </w:rPr>
                              <w:t>單位：人、％</w:t>
                            </w:r>
                          </w:p>
                        </w:tc>
                      </w:tr>
                      <w:tr w:rsidR="002F556B" w:rsidRPr="004F66CD" w14:paraId="53696CE3" w14:textId="77777777" w:rsidTr="00F21CA0">
                        <w:trPr>
                          <w:trHeight w:val="68"/>
                        </w:trPr>
                        <w:tc>
                          <w:tcPr>
                            <w:tcW w:w="98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AC0843" w14:textId="52B0E0A8" w:rsidR="002F556B" w:rsidRPr="004F66CD" w:rsidRDefault="002F556B" w:rsidP="00643020">
                            <w:pPr>
                              <w:widowControl/>
                              <w:snapToGrid w:val="0"/>
                              <w:spacing w:line="220" w:lineRule="atLeast"/>
                              <w:jc w:val="center"/>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鄉鎮市</w:t>
                            </w:r>
                          </w:p>
                        </w:tc>
                        <w:tc>
                          <w:tcPr>
                            <w:tcW w:w="75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C5AAD5" w14:textId="3962353F" w:rsidR="002F556B" w:rsidRPr="004F66CD" w:rsidRDefault="002F556B" w:rsidP="008C156F">
                            <w:pPr>
                              <w:widowControl/>
                              <w:snapToGrid w:val="0"/>
                              <w:spacing w:line="220" w:lineRule="atLeast"/>
                              <w:jc w:val="center"/>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合計</w:t>
                            </w:r>
                          </w:p>
                        </w:tc>
                        <w:tc>
                          <w:tcPr>
                            <w:tcW w:w="1802" w:type="dxa"/>
                            <w:gridSpan w:val="2"/>
                            <w:tcBorders>
                              <w:top w:val="single" w:sz="4" w:space="0" w:color="auto"/>
                              <w:left w:val="nil"/>
                              <w:bottom w:val="single" w:sz="4" w:space="0" w:color="auto"/>
                              <w:right w:val="single" w:sz="4" w:space="0" w:color="auto"/>
                            </w:tcBorders>
                            <w:shd w:val="clear" w:color="auto" w:fill="auto"/>
                            <w:noWrap/>
                            <w:vAlign w:val="center"/>
                            <w:hideMark/>
                          </w:tcPr>
                          <w:p w14:paraId="7537ABEE" w14:textId="77777777" w:rsidR="002F556B" w:rsidRPr="004F66CD" w:rsidRDefault="002F556B" w:rsidP="008C156F">
                            <w:pPr>
                              <w:widowControl/>
                              <w:snapToGrid w:val="0"/>
                              <w:spacing w:line="220" w:lineRule="atLeast"/>
                              <w:jc w:val="center"/>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 xml:space="preserve"> 65歲以上 </w:t>
                            </w:r>
                          </w:p>
                        </w:tc>
                        <w:tc>
                          <w:tcPr>
                            <w:tcW w:w="941" w:type="dxa"/>
                            <w:gridSpan w:val="2"/>
                            <w:vMerge w:val="restart"/>
                            <w:tcBorders>
                              <w:top w:val="single" w:sz="4" w:space="0" w:color="auto"/>
                              <w:left w:val="nil"/>
                              <w:right w:val="single" w:sz="4" w:space="0" w:color="auto"/>
                            </w:tcBorders>
                          </w:tcPr>
                          <w:p w14:paraId="73CBC1B8" w14:textId="77777777" w:rsidR="002F556B" w:rsidRPr="004F66CD" w:rsidRDefault="002F556B" w:rsidP="00D54693">
                            <w:pPr>
                              <w:widowControl/>
                              <w:snapToGrid w:val="0"/>
                              <w:spacing w:line="220" w:lineRule="atLeast"/>
                              <w:jc w:val="center"/>
                              <w:rPr>
                                <w:rFonts w:ascii="標楷體" w:eastAsia="標楷體" w:hAnsi="標楷體" w:cs="新細明體"/>
                                <w:color w:val="000000"/>
                                <w:kern w:val="0"/>
                                <w:sz w:val="20"/>
                              </w:rPr>
                            </w:pPr>
                            <w:r w:rsidRPr="004F66CD">
                              <w:rPr>
                                <w:rFonts w:ascii="標楷體" w:eastAsia="標楷體" w:hAnsi="標楷體" w:cs="新細明體" w:hint="eastAsia"/>
                                <w:color w:val="000000"/>
                                <w:kern w:val="0"/>
                                <w:sz w:val="20"/>
                              </w:rPr>
                              <w:t>114年度</w:t>
                            </w:r>
                          </w:p>
                          <w:p w14:paraId="6AD39E36" w14:textId="46DA474C" w:rsidR="002F556B" w:rsidRPr="004F66CD" w:rsidRDefault="002F556B" w:rsidP="008C156F">
                            <w:pPr>
                              <w:widowControl/>
                              <w:snapToGrid w:val="0"/>
                              <w:spacing w:line="220" w:lineRule="atLeast"/>
                              <w:jc w:val="center"/>
                              <w:rPr>
                                <w:rFonts w:ascii="標楷體" w:eastAsia="標楷體" w:hAnsi="標楷體" w:cs="新細明體"/>
                                <w:color w:val="000000"/>
                                <w:kern w:val="0"/>
                                <w:sz w:val="20"/>
                              </w:rPr>
                            </w:pPr>
                            <w:r w:rsidRPr="004F66CD">
                              <w:rPr>
                                <w:rFonts w:ascii="標楷體" w:eastAsia="標楷體" w:hAnsi="標楷體" w:cs="新細明體" w:hint="eastAsia"/>
                                <w:color w:val="000000"/>
                                <w:kern w:val="0"/>
                                <w:sz w:val="20"/>
                              </w:rPr>
                              <w:t>高齡友善</w:t>
                            </w:r>
                            <w:r>
                              <w:rPr>
                                <w:rFonts w:ascii="標楷體" w:eastAsia="標楷體" w:hAnsi="標楷體" w:cs="新細明體"/>
                                <w:color w:val="000000"/>
                                <w:kern w:val="0"/>
                                <w:sz w:val="20"/>
                              </w:rPr>
                              <w:br/>
                            </w:r>
                            <w:r w:rsidRPr="004F66CD">
                              <w:rPr>
                                <w:rFonts w:ascii="標楷體" w:eastAsia="標楷體" w:hAnsi="標楷體" w:cs="新細明體" w:hint="eastAsia"/>
                                <w:color w:val="000000"/>
                                <w:kern w:val="0"/>
                                <w:sz w:val="20"/>
                              </w:rPr>
                              <w:t>推動區域</w:t>
                            </w:r>
                          </w:p>
                        </w:tc>
                      </w:tr>
                      <w:tr w:rsidR="002F556B" w:rsidRPr="004F66CD" w14:paraId="5D8F517E" w14:textId="77777777" w:rsidTr="00F21CA0">
                        <w:trPr>
                          <w:trHeight w:val="386"/>
                        </w:trPr>
                        <w:tc>
                          <w:tcPr>
                            <w:tcW w:w="984" w:type="dxa"/>
                            <w:vMerge/>
                            <w:tcBorders>
                              <w:top w:val="nil"/>
                              <w:left w:val="single" w:sz="4" w:space="0" w:color="auto"/>
                              <w:bottom w:val="single" w:sz="4" w:space="0" w:color="auto"/>
                              <w:right w:val="single" w:sz="4" w:space="0" w:color="auto"/>
                            </w:tcBorders>
                            <w:vAlign w:val="center"/>
                            <w:hideMark/>
                          </w:tcPr>
                          <w:p w14:paraId="0E831044" w14:textId="77777777" w:rsidR="002F556B" w:rsidRPr="004F66CD" w:rsidRDefault="002F556B" w:rsidP="008C156F">
                            <w:pPr>
                              <w:widowControl/>
                              <w:snapToGrid w:val="0"/>
                              <w:spacing w:line="220" w:lineRule="atLeast"/>
                              <w:rPr>
                                <w:rFonts w:ascii="標楷體" w:eastAsia="標楷體" w:hAnsi="標楷體" w:cs="新細明體"/>
                                <w:color w:val="000000" w:themeColor="text1"/>
                                <w:kern w:val="0"/>
                                <w:sz w:val="20"/>
                              </w:rPr>
                            </w:pPr>
                          </w:p>
                        </w:tc>
                        <w:tc>
                          <w:tcPr>
                            <w:tcW w:w="758" w:type="dxa"/>
                            <w:vMerge/>
                            <w:tcBorders>
                              <w:top w:val="nil"/>
                              <w:left w:val="single" w:sz="4" w:space="0" w:color="auto"/>
                              <w:bottom w:val="single" w:sz="4" w:space="0" w:color="auto"/>
                              <w:right w:val="single" w:sz="4" w:space="0" w:color="auto"/>
                            </w:tcBorders>
                            <w:vAlign w:val="center"/>
                            <w:hideMark/>
                          </w:tcPr>
                          <w:p w14:paraId="5513C556" w14:textId="77777777" w:rsidR="002F556B" w:rsidRPr="004F66CD" w:rsidRDefault="002F556B" w:rsidP="008C156F">
                            <w:pPr>
                              <w:widowControl/>
                              <w:snapToGrid w:val="0"/>
                              <w:spacing w:line="220" w:lineRule="atLeast"/>
                              <w:rPr>
                                <w:rFonts w:ascii="標楷體" w:eastAsia="標楷體" w:hAnsi="標楷體" w:cs="新細明體"/>
                                <w:color w:val="000000" w:themeColor="text1"/>
                                <w:kern w:val="0"/>
                                <w:sz w:val="20"/>
                              </w:rPr>
                            </w:pPr>
                          </w:p>
                        </w:tc>
                        <w:tc>
                          <w:tcPr>
                            <w:tcW w:w="810" w:type="dxa"/>
                            <w:tcBorders>
                              <w:top w:val="nil"/>
                              <w:left w:val="nil"/>
                              <w:bottom w:val="single" w:sz="4" w:space="0" w:color="auto"/>
                              <w:right w:val="single" w:sz="4" w:space="0" w:color="auto"/>
                            </w:tcBorders>
                            <w:shd w:val="clear" w:color="auto" w:fill="auto"/>
                            <w:noWrap/>
                            <w:vAlign w:val="center"/>
                            <w:hideMark/>
                          </w:tcPr>
                          <w:p w14:paraId="72865CC4" w14:textId="5C103B96" w:rsidR="002F556B" w:rsidRPr="004F66CD" w:rsidRDefault="002F556B" w:rsidP="008C156F">
                            <w:pPr>
                              <w:widowControl/>
                              <w:snapToGrid w:val="0"/>
                              <w:spacing w:line="220" w:lineRule="atLeast"/>
                              <w:jc w:val="center"/>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人口數</w:t>
                            </w:r>
                          </w:p>
                        </w:tc>
                        <w:tc>
                          <w:tcPr>
                            <w:tcW w:w="992" w:type="dxa"/>
                            <w:tcBorders>
                              <w:top w:val="nil"/>
                              <w:left w:val="nil"/>
                              <w:bottom w:val="single" w:sz="4" w:space="0" w:color="auto"/>
                              <w:right w:val="single" w:sz="4" w:space="0" w:color="auto"/>
                            </w:tcBorders>
                            <w:shd w:val="clear" w:color="auto" w:fill="auto"/>
                            <w:noWrap/>
                            <w:vAlign w:val="center"/>
                            <w:hideMark/>
                          </w:tcPr>
                          <w:p w14:paraId="27A1B3F4" w14:textId="77777777" w:rsidR="002F556B" w:rsidRPr="004F66CD" w:rsidRDefault="002F556B" w:rsidP="008C156F">
                            <w:pPr>
                              <w:widowControl/>
                              <w:snapToGrid w:val="0"/>
                              <w:spacing w:line="220" w:lineRule="atLeast"/>
                              <w:jc w:val="center"/>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占該區域人口比率</w:t>
                            </w:r>
                          </w:p>
                        </w:tc>
                        <w:tc>
                          <w:tcPr>
                            <w:tcW w:w="941" w:type="dxa"/>
                            <w:gridSpan w:val="2"/>
                            <w:vMerge/>
                            <w:tcBorders>
                              <w:left w:val="nil"/>
                              <w:bottom w:val="single" w:sz="4" w:space="0" w:color="auto"/>
                              <w:right w:val="single" w:sz="4" w:space="0" w:color="auto"/>
                            </w:tcBorders>
                          </w:tcPr>
                          <w:p w14:paraId="01816F16" w14:textId="77777777" w:rsidR="002F556B" w:rsidRPr="004F66CD" w:rsidRDefault="002F556B" w:rsidP="008C156F">
                            <w:pPr>
                              <w:widowControl/>
                              <w:snapToGrid w:val="0"/>
                              <w:spacing w:line="220" w:lineRule="atLeast"/>
                              <w:jc w:val="center"/>
                              <w:rPr>
                                <w:rFonts w:ascii="標楷體" w:eastAsia="標楷體" w:hAnsi="標楷體" w:cs="新細明體"/>
                                <w:color w:val="000000"/>
                                <w:kern w:val="0"/>
                                <w:sz w:val="20"/>
                              </w:rPr>
                            </w:pPr>
                          </w:p>
                        </w:tc>
                      </w:tr>
                      <w:tr w:rsidR="002F556B" w:rsidRPr="004F66CD" w14:paraId="2A772DF0" w14:textId="77777777" w:rsidTr="00F21CA0">
                        <w:trPr>
                          <w:trHeight w:val="148"/>
                        </w:trPr>
                        <w:tc>
                          <w:tcPr>
                            <w:tcW w:w="984" w:type="dxa"/>
                            <w:tcBorders>
                              <w:top w:val="nil"/>
                              <w:left w:val="single" w:sz="4" w:space="0" w:color="auto"/>
                              <w:bottom w:val="single" w:sz="4" w:space="0" w:color="auto"/>
                              <w:right w:val="single" w:sz="4" w:space="0" w:color="auto"/>
                            </w:tcBorders>
                            <w:shd w:val="clear" w:color="auto" w:fill="auto"/>
                            <w:vAlign w:val="center"/>
                            <w:hideMark/>
                          </w:tcPr>
                          <w:p w14:paraId="5E3638F2" w14:textId="5EB087B5" w:rsidR="002F556B" w:rsidRPr="004F66CD" w:rsidRDefault="002F556B" w:rsidP="008C156F">
                            <w:pPr>
                              <w:widowControl/>
                              <w:snapToGrid w:val="0"/>
                              <w:spacing w:line="220" w:lineRule="atLeast"/>
                              <w:jc w:val="center"/>
                              <w:rPr>
                                <w:rFonts w:ascii="標楷體" w:eastAsia="標楷體" w:hAnsi="標楷體" w:cs="新細明體"/>
                                <w:b/>
                                <w:bCs/>
                                <w:color w:val="000000" w:themeColor="text1"/>
                                <w:kern w:val="0"/>
                                <w:sz w:val="20"/>
                              </w:rPr>
                            </w:pPr>
                            <w:r w:rsidRPr="004F66CD">
                              <w:rPr>
                                <w:rFonts w:ascii="標楷體" w:eastAsia="標楷體" w:hAnsi="標楷體" w:cs="新細明體" w:hint="eastAsia"/>
                                <w:b/>
                                <w:bCs/>
                                <w:color w:val="000000" w:themeColor="text1"/>
                                <w:kern w:val="0"/>
                                <w:sz w:val="20"/>
                              </w:rPr>
                              <w:t>總　計</w:t>
                            </w:r>
                          </w:p>
                        </w:tc>
                        <w:tc>
                          <w:tcPr>
                            <w:tcW w:w="758" w:type="dxa"/>
                            <w:tcBorders>
                              <w:top w:val="nil"/>
                              <w:left w:val="nil"/>
                              <w:bottom w:val="single" w:sz="4" w:space="0" w:color="auto"/>
                              <w:right w:val="single" w:sz="4" w:space="0" w:color="auto"/>
                            </w:tcBorders>
                            <w:shd w:val="clear" w:color="auto" w:fill="auto"/>
                            <w:vAlign w:val="center"/>
                            <w:hideMark/>
                          </w:tcPr>
                          <w:p w14:paraId="61338FFA" w14:textId="77777777" w:rsidR="002F556B" w:rsidRPr="004F66CD" w:rsidRDefault="002F556B" w:rsidP="008C156F">
                            <w:pPr>
                              <w:widowControl/>
                              <w:snapToGrid w:val="0"/>
                              <w:spacing w:line="220" w:lineRule="atLeast"/>
                              <w:jc w:val="right"/>
                              <w:rPr>
                                <w:rFonts w:ascii="標楷體" w:eastAsia="標楷體" w:hAnsi="標楷體" w:cs="新細明體"/>
                                <w:b/>
                                <w:bCs/>
                                <w:color w:val="000000" w:themeColor="text1"/>
                                <w:kern w:val="0"/>
                                <w:sz w:val="20"/>
                              </w:rPr>
                            </w:pPr>
                            <w:r w:rsidRPr="004F66CD">
                              <w:rPr>
                                <w:rFonts w:ascii="標楷體" w:eastAsia="標楷體" w:hAnsi="標楷體" w:cs="新細明體" w:hint="eastAsia"/>
                                <w:b/>
                                <w:bCs/>
                                <w:color w:val="000000" w:themeColor="text1"/>
                                <w:kern w:val="0"/>
                                <w:sz w:val="20"/>
                              </w:rPr>
                              <w:t xml:space="preserve">597,235 </w:t>
                            </w:r>
                          </w:p>
                        </w:tc>
                        <w:tc>
                          <w:tcPr>
                            <w:tcW w:w="810" w:type="dxa"/>
                            <w:tcBorders>
                              <w:top w:val="nil"/>
                              <w:left w:val="nil"/>
                              <w:bottom w:val="single" w:sz="4" w:space="0" w:color="auto"/>
                              <w:right w:val="single" w:sz="4" w:space="0" w:color="auto"/>
                            </w:tcBorders>
                            <w:shd w:val="clear" w:color="auto" w:fill="auto"/>
                            <w:vAlign w:val="center"/>
                            <w:hideMark/>
                          </w:tcPr>
                          <w:p w14:paraId="12275186" w14:textId="77777777" w:rsidR="002F556B" w:rsidRPr="004F66CD" w:rsidRDefault="002F556B" w:rsidP="008C156F">
                            <w:pPr>
                              <w:widowControl/>
                              <w:snapToGrid w:val="0"/>
                              <w:spacing w:line="220" w:lineRule="atLeast"/>
                              <w:jc w:val="right"/>
                              <w:rPr>
                                <w:rFonts w:ascii="標楷體" w:eastAsia="標楷體" w:hAnsi="標楷體" w:cs="新細明體"/>
                                <w:b/>
                                <w:bCs/>
                                <w:color w:val="000000" w:themeColor="text1"/>
                                <w:kern w:val="0"/>
                                <w:sz w:val="20"/>
                              </w:rPr>
                            </w:pPr>
                            <w:r w:rsidRPr="004F66CD">
                              <w:rPr>
                                <w:rFonts w:ascii="標楷體" w:eastAsia="標楷體" w:hAnsi="標楷體" w:cs="新細明體" w:hint="eastAsia"/>
                                <w:b/>
                                <w:bCs/>
                                <w:color w:val="000000" w:themeColor="text1"/>
                                <w:kern w:val="0"/>
                                <w:sz w:val="20"/>
                              </w:rPr>
                              <w:t xml:space="preserve">90,080 </w:t>
                            </w:r>
                          </w:p>
                        </w:tc>
                        <w:tc>
                          <w:tcPr>
                            <w:tcW w:w="992" w:type="dxa"/>
                            <w:tcBorders>
                              <w:top w:val="nil"/>
                              <w:left w:val="nil"/>
                              <w:bottom w:val="single" w:sz="4" w:space="0" w:color="auto"/>
                              <w:right w:val="single" w:sz="4" w:space="0" w:color="auto"/>
                            </w:tcBorders>
                            <w:shd w:val="clear" w:color="auto" w:fill="auto"/>
                            <w:vAlign w:val="center"/>
                            <w:hideMark/>
                          </w:tcPr>
                          <w:p w14:paraId="096F4425" w14:textId="77777777" w:rsidR="002F556B" w:rsidRPr="004F66CD" w:rsidRDefault="002F556B" w:rsidP="008C156F">
                            <w:pPr>
                              <w:widowControl/>
                              <w:snapToGrid w:val="0"/>
                              <w:spacing w:line="220" w:lineRule="atLeast"/>
                              <w:jc w:val="right"/>
                              <w:rPr>
                                <w:rFonts w:ascii="標楷體" w:eastAsia="標楷體" w:hAnsi="標楷體" w:cs="新細明體"/>
                                <w:b/>
                                <w:bCs/>
                                <w:color w:val="000000" w:themeColor="text1"/>
                                <w:kern w:val="0"/>
                                <w:sz w:val="20"/>
                              </w:rPr>
                            </w:pPr>
                            <w:r w:rsidRPr="004F66CD">
                              <w:rPr>
                                <w:rFonts w:ascii="標楷體" w:eastAsia="標楷體" w:hAnsi="標楷體" w:cs="新細明體" w:hint="eastAsia"/>
                                <w:b/>
                                <w:bCs/>
                                <w:color w:val="000000" w:themeColor="text1"/>
                                <w:kern w:val="0"/>
                                <w:sz w:val="20"/>
                              </w:rPr>
                              <w:t xml:space="preserve">  15.08 </w:t>
                            </w:r>
                          </w:p>
                        </w:tc>
                        <w:tc>
                          <w:tcPr>
                            <w:tcW w:w="470" w:type="dxa"/>
                            <w:tcBorders>
                              <w:top w:val="single" w:sz="4" w:space="0" w:color="auto"/>
                              <w:left w:val="single" w:sz="4" w:space="0" w:color="auto"/>
                              <w:bottom w:val="single" w:sz="4" w:space="0" w:color="auto"/>
                              <w:right w:val="single" w:sz="4" w:space="0" w:color="auto"/>
                            </w:tcBorders>
                          </w:tcPr>
                          <w:p w14:paraId="0C95F757" w14:textId="77777777" w:rsidR="002F556B" w:rsidRPr="00527D73" w:rsidRDefault="002F556B" w:rsidP="008C156F">
                            <w:pPr>
                              <w:widowControl/>
                              <w:snapToGrid w:val="0"/>
                              <w:spacing w:line="220" w:lineRule="atLeast"/>
                              <w:jc w:val="center"/>
                              <w:rPr>
                                <w:rFonts w:ascii="標楷體" w:eastAsia="標楷體" w:hAnsi="標楷體" w:cs="新細明體"/>
                                <w:b/>
                                <w:bCs/>
                                <w:color w:val="000000" w:themeColor="text1"/>
                                <w:kern w:val="0"/>
                                <w:sz w:val="20"/>
                              </w:rPr>
                            </w:pPr>
                            <w:r>
                              <w:rPr>
                                <w:rFonts w:ascii="標楷體" w:eastAsia="標楷體" w:hAnsi="標楷體" w:cs="新細明體" w:hint="eastAsia"/>
                                <w:b/>
                                <w:bCs/>
                                <w:color w:val="000000" w:themeColor="text1"/>
                                <w:kern w:val="0"/>
                                <w:sz w:val="20"/>
                              </w:rPr>
                              <w:t>是</w:t>
                            </w:r>
                          </w:p>
                        </w:tc>
                        <w:tc>
                          <w:tcPr>
                            <w:tcW w:w="471" w:type="dxa"/>
                            <w:tcBorders>
                              <w:top w:val="single" w:sz="4" w:space="0" w:color="auto"/>
                              <w:left w:val="single" w:sz="4" w:space="0" w:color="auto"/>
                              <w:bottom w:val="single" w:sz="4" w:space="0" w:color="auto"/>
                              <w:right w:val="single" w:sz="4" w:space="0" w:color="auto"/>
                            </w:tcBorders>
                          </w:tcPr>
                          <w:p w14:paraId="703E8B69" w14:textId="77777777" w:rsidR="002F556B" w:rsidRPr="00527D73" w:rsidRDefault="002F556B" w:rsidP="008C156F">
                            <w:pPr>
                              <w:widowControl/>
                              <w:snapToGrid w:val="0"/>
                              <w:spacing w:line="220" w:lineRule="atLeast"/>
                              <w:jc w:val="center"/>
                              <w:rPr>
                                <w:rFonts w:ascii="標楷體" w:eastAsia="標楷體" w:hAnsi="標楷體" w:cs="新細明體"/>
                                <w:b/>
                                <w:bCs/>
                                <w:color w:val="000000" w:themeColor="text1"/>
                                <w:kern w:val="0"/>
                                <w:sz w:val="20"/>
                              </w:rPr>
                            </w:pPr>
                            <w:r>
                              <w:rPr>
                                <w:rFonts w:ascii="標楷體" w:eastAsia="標楷體" w:hAnsi="標楷體" w:cs="新細明體" w:hint="eastAsia"/>
                                <w:b/>
                                <w:bCs/>
                                <w:color w:val="000000" w:themeColor="text1"/>
                                <w:kern w:val="0"/>
                                <w:sz w:val="20"/>
                              </w:rPr>
                              <w:t>否</w:t>
                            </w:r>
                          </w:p>
                        </w:tc>
                      </w:tr>
                      <w:tr w:rsidR="002F556B" w:rsidRPr="004F66CD" w14:paraId="12929979" w14:textId="77777777" w:rsidTr="00F21CA0">
                        <w:trPr>
                          <w:trHeight w:val="151"/>
                        </w:trPr>
                        <w:tc>
                          <w:tcPr>
                            <w:tcW w:w="984"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392A0E27" w14:textId="51AC95CC" w:rsidR="002F556B" w:rsidRPr="004F66CD" w:rsidRDefault="002F556B" w:rsidP="008C156F">
                            <w:pPr>
                              <w:widowControl/>
                              <w:snapToGrid w:val="0"/>
                              <w:spacing w:line="220" w:lineRule="atLeast"/>
                              <w:jc w:val="center"/>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峨眉鄉</w:t>
                            </w:r>
                          </w:p>
                        </w:tc>
                        <w:tc>
                          <w:tcPr>
                            <w:tcW w:w="758" w:type="dxa"/>
                            <w:tcBorders>
                              <w:top w:val="nil"/>
                              <w:left w:val="nil"/>
                              <w:bottom w:val="single" w:sz="4" w:space="0" w:color="auto"/>
                              <w:right w:val="single" w:sz="4" w:space="0" w:color="auto"/>
                            </w:tcBorders>
                            <w:shd w:val="clear" w:color="auto" w:fill="D9D9D9" w:themeFill="background1" w:themeFillShade="D9"/>
                            <w:vAlign w:val="center"/>
                            <w:hideMark/>
                          </w:tcPr>
                          <w:p w14:paraId="1D6DD054" w14:textId="77777777" w:rsidR="002F556B" w:rsidRPr="004F66CD" w:rsidRDefault="002F556B" w:rsidP="008C156F">
                            <w:pPr>
                              <w:widowControl/>
                              <w:snapToGrid w:val="0"/>
                              <w:spacing w:line="220" w:lineRule="atLeast"/>
                              <w:jc w:val="right"/>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 xml:space="preserve">  4,970 </w:t>
                            </w:r>
                          </w:p>
                        </w:tc>
                        <w:tc>
                          <w:tcPr>
                            <w:tcW w:w="810" w:type="dxa"/>
                            <w:tcBorders>
                              <w:top w:val="nil"/>
                              <w:left w:val="nil"/>
                              <w:bottom w:val="single" w:sz="4" w:space="0" w:color="auto"/>
                              <w:right w:val="single" w:sz="4" w:space="0" w:color="auto"/>
                            </w:tcBorders>
                            <w:shd w:val="clear" w:color="auto" w:fill="D9D9D9" w:themeFill="background1" w:themeFillShade="D9"/>
                            <w:vAlign w:val="center"/>
                            <w:hideMark/>
                          </w:tcPr>
                          <w:p w14:paraId="18DDD80C" w14:textId="77777777" w:rsidR="002F556B" w:rsidRPr="004F66CD" w:rsidRDefault="002F556B" w:rsidP="008C156F">
                            <w:pPr>
                              <w:widowControl/>
                              <w:snapToGrid w:val="0"/>
                              <w:spacing w:line="220" w:lineRule="atLeast"/>
                              <w:jc w:val="right"/>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 xml:space="preserve"> 1,526 </w:t>
                            </w:r>
                          </w:p>
                        </w:tc>
                        <w:tc>
                          <w:tcPr>
                            <w:tcW w:w="992" w:type="dxa"/>
                            <w:tcBorders>
                              <w:top w:val="nil"/>
                              <w:left w:val="nil"/>
                              <w:bottom w:val="single" w:sz="4" w:space="0" w:color="auto"/>
                              <w:right w:val="single" w:sz="4" w:space="0" w:color="auto"/>
                            </w:tcBorders>
                            <w:shd w:val="clear" w:color="auto" w:fill="D9D9D9" w:themeFill="background1" w:themeFillShade="D9"/>
                            <w:vAlign w:val="center"/>
                            <w:hideMark/>
                          </w:tcPr>
                          <w:p w14:paraId="11B5FA50" w14:textId="77777777" w:rsidR="002F556B" w:rsidRPr="004F66CD" w:rsidRDefault="002F556B" w:rsidP="008C156F">
                            <w:pPr>
                              <w:widowControl/>
                              <w:snapToGrid w:val="0"/>
                              <w:spacing w:line="220" w:lineRule="atLeast"/>
                              <w:jc w:val="right"/>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 xml:space="preserve">  30.70 </w:t>
                            </w:r>
                          </w:p>
                        </w:tc>
                        <w:tc>
                          <w:tcPr>
                            <w:tcW w:w="470" w:type="dxa"/>
                            <w:tcBorders>
                              <w:top w:val="single" w:sz="4" w:space="0" w:color="auto"/>
                              <w:left w:val="nil"/>
                              <w:bottom w:val="single" w:sz="4" w:space="0" w:color="auto"/>
                              <w:right w:val="single" w:sz="4" w:space="0" w:color="auto"/>
                            </w:tcBorders>
                            <w:shd w:val="clear" w:color="auto" w:fill="D9D9D9" w:themeFill="background1" w:themeFillShade="D9"/>
                          </w:tcPr>
                          <w:p w14:paraId="0D507A26" w14:textId="77777777" w:rsidR="002F556B" w:rsidRPr="00527D73" w:rsidRDefault="002F556B" w:rsidP="008C156F">
                            <w:pPr>
                              <w:widowControl/>
                              <w:snapToGrid w:val="0"/>
                              <w:spacing w:line="220" w:lineRule="atLeast"/>
                              <w:jc w:val="center"/>
                              <w:rPr>
                                <w:rFonts w:ascii="標楷體" w:hAnsi="標楷體" w:cs="新細明體"/>
                                <w:color w:val="000000" w:themeColor="text1"/>
                                <w:kern w:val="0"/>
                                <w:sz w:val="20"/>
                              </w:rPr>
                            </w:pPr>
                          </w:p>
                        </w:tc>
                        <w:tc>
                          <w:tcPr>
                            <w:tcW w:w="471" w:type="dxa"/>
                            <w:tcBorders>
                              <w:top w:val="single" w:sz="4" w:space="0" w:color="auto"/>
                              <w:left w:val="nil"/>
                              <w:bottom w:val="single" w:sz="4" w:space="0" w:color="auto"/>
                              <w:right w:val="single" w:sz="4" w:space="0" w:color="auto"/>
                            </w:tcBorders>
                            <w:shd w:val="clear" w:color="auto" w:fill="D9D9D9" w:themeFill="background1" w:themeFillShade="D9"/>
                          </w:tcPr>
                          <w:p w14:paraId="636AC84A" w14:textId="77777777" w:rsidR="002F556B" w:rsidRPr="00527D73" w:rsidRDefault="002F556B" w:rsidP="008C156F">
                            <w:pPr>
                              <w:widowControl/>
                              <w:snapToGrid w:val="0"/>
                              <w:spacing w:line="220" w:lineRule="atLeast"/>
                              <w:jc w:val="center"/>
                              <w:rPr>
                                <w:rFonts w:ascii="標楷體" w:eastAsia="標楷體" w:hAnsi="標楷體" w:cs="新細明體"/>
                                <w:color w:val="000000" w:themeColor="text1"/>
                                <w:kern w:val="0"/>
                                <w:sz w:val="20"/>
                              </w:rPr>
                            </w:pPr>
                            <w:r w:rsidRPr="00527D73">
                              <w:rPr>
                                <w:rFonts w:ascii="MS Gothic" w:eastAsia="MS Gothic" w:hAnsi="MS Gothic" w:cs="MS Gothic" w:hint="eastAsia"/>
                                <w:color w:val="000000" w:themeColor="text1"/>
                                <w:kern w:val="0"/>
                                <w:sz w:val="20"/>
                              </w:rPr>
                              <w:t>✓</w:t>
                            </w:r>
                          </w:p>
                        </w:tc>
                      </w:tr>
                      <w:tr w:rsidR="002F556B" w:rsidRPr="004F66CD" w14:paraId="09348CD1" w14:textId="77777777" w:rsidTr="00F21CA0">
                        <w:trPr>
                          <w:trHeight w:val="56"/>
                        </w:trPr>
                        <w:tc>
                          <w:tcPr>
                            <w:tcW w:w="984"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D168197" w14:textId="22A888F3" w:rsidR="002F556B" w:rsidRPr="004F66CD" w:rsidRDefault="002F556B" w:rsidP="008C156F">
                            <w:pPr>
                              <w:widowControl/>
                              <w:snapToGrid w:val="0"/>
                              <w:spacing w:line="220" w:lineRule="atLeast"/>
                              <w:jc w:val="center"/>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橫山鄉</w:t>
                            </w:r>
                          </w:p>
                        </w:tc>
                        <w:tc>
                          <w:tcPr>
                            <w:tcW w:w="758" w:type="dxa"/>
                            <w:tcBorders>
                              <w:top w:val="nil"/>
                              <w:left w:val="nil"/>
                              <w:bottom w:val="single" w:sz="4" w:space="0" w:color="auto"/>
                              <w:right w:val="single" w:sz="4" w:space="0" w:color="auto"/>
                            </w:tcBorders>
                            <w:shd w:val="clear" w:color="auto" w:fill="D9D9D9" w:themeFill="background1" w:themeFillShade="D9"/>
                            <w:vAlign w:val="center"/>
                            <w:hideMark/>
                          </w:tcPr>
                          <w:p w14:paraId="03762E0A" w14:textId="77777777" w:rsidR="002F556B" w:rsidRPr="004F66CD" w:rsidRDefault="002F556B" w:rsidP="008C156F">
                            <w:pPr>
                              <w:widowControl/>
                              <w:snapToGrid w:val="0"/>
                              <w:spacing w:line="220" w:lineRule="atLeast"/>
                              <w:jc w:val="right"/>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 xml:space="preserve"> 11,901 </w:t>
                            </w:r>
                          </w:p>
                        </w:tc>
                        <w:tc>
                          <w:tcPr>
                            <w:tcW w:w="810" w:type="dxa"/>
                            <w:tcBorders>
                              <w:top w:val="nil"/>
                              <w:left w:val="nil"/>
                              <w:bottom w:val="single" w:sz="4" w:space="0" w:color="auto"/>
                              <w:right w:val="single" w:sz="4" w:space="0" w:color="auto"/>
                            </w:tcBorders>
                            <w:shd w:val="clear" w:color="auto" w:fill="D9D9D9" w:themeFill="background1" w:themeFillShade="D9"/>
                            <w:vAlign w:val="center"/>
                            <w:hideMark/>
                          </w:tcPr>
                          <w:p w14:paraId="67D0E13D" w14:textId="77777777" w:rsidR="002F556B" w:rsidRPr="004F66CD" w:rsidRDefault="002F556B" w:rsidP="008C156F">
                            <w:pPr>
                              <w:widowControl/>
                              <w:snapToGrid w:val="0"/>
                              <w:spacing w:line="220" w:lineRule="atLeast"/>
                              <w:jc w:val="right"/>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 xml:space="preserve"> 3,106 </w:t>
                            </w:r>
                          </w:p>
                        </w:tc>
                        <w:tc>
                          <w:tcPr>
                            <w:tcW w:w="992" w:type="dxa"/>
                            <w:tcBorders>
                              <w:top w:val="nil"/>
                              <w:left w:val="nil"/>
                              <w:bottom w:val="single" w:sz="4" w:space="0" w:color="auto"/>
                              <w:right w:val="single" w:sz="4" w:space="0" w:color="auto"/>
                            </w:tcBorders>
                            <w:shd w:val="clear" w:color="auto" w:fill="D9D9D9" w:themeFill="background1" w:themeFillShade="D9"/>
                            <w:vAlign w:val="center"/>
                            <w:hideMark/>
                          </w:tcPr>
                          <w:p w14:paraId="535DD66C" w14:textId="77777777" w:rsidR="002F556B" w:rsidRPr="004F66CD" w:rsidRDefault="002F556B" w:rsidP="008C156F">
                            <w:pPr>
                              <w:widowControl/>
                              <w:snapToGrid w:val="0"/>
                              <w:spacing w:line="220" w:lineRule="atLeast"/>
                              <w:jc w:val="right"/>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 xml:space="preserve"> 26.10 </w:t>
                            </w:r>
                          </w:p>
                        </w:tc>
                        <w:tc>
                          <w:tcPr>
                            <w:tcW w:w="470" w:type="dxa"/>
                            <w:tcBorders>
                              <w:top w:val="nil"/>
                              <w:left w:val="nil"/>
                              <w:bottom w:val="single" w:sz="4" w:space="0" w:color="auto"/>
                              <w:right w:val="single" w:sz="4" w:space="0" w:color="auto"/>
                            </w:tcBorders>
                            <w:shd w:val="clear" w:color="auto" w:fill="D9D9D9" w:themeFill="background1" w:themeFillShade="D9"/>
                          </w:tcPr>
                          <w:p w14:paraId="51F7D156" w14:textId="77777777" w:rsidR="002F556B" w:rsidRPr="00527D73" w:rsidRDefault="002F556B" w:rsidP="008C156F">
                            <w:pPr>
                              <w:widowControl/>
                              <w:snapToGrid w:val="0"/>
                              <w:spacing w:line="220" w:lineRule="atLeast"/>
                              <w:jc w:val="center"/>
                              <w:rPr>
                                <w:rFonts w:ascii="標楷體" w:eastAsia="標楷體" w:hAnsi="標楷體" w:cs="新細明體"/>
                                <w:color w:val="000000" w:themeColor="text1"/>
                                <w:kern w:val="0"/>
                                <w:sz w:val="20"/>
                              </w:rPr>
                            </w:pPr>
                          </w:p>
                        </w:tc>
                        <w:tc>
                          <w:tcPr>
                            <w:tcW w:w="471" w:type="dxa"/>
                            <w:tcBorders>
                              <w:top w:val="nil"/>
                              <w:left w:val="nil"/>
                              <w:bottom w:val="single" w:sz="4" w:space="0" w:color="auto"/>
                              <w:right w:val="single" w:sz="4" w:space="0" w:color="auto"/>
                            </w:tcBorders>
                            <w:shd w:val="clear" w:color="auto" w:fill="D9D9D9" w:themeFill="background1" w:themeFillShade="D9"/>
                          </w:tcPr>
                          <w:p w14:paraId="2B26C3DC" w14:textId="77777777" w:rsidR="002F556B" w:rsidRPr="00527D73" w:rsidRDefault="002F556B" w:rsidP="008C156F">
                            <w:pPr>
                              <w:widowControl/>
                              <w:snapToGrid w:val="0"/>
                              <w:spacing w:line="220" w:lineRule="atLeast"/>
                              <w:jc w:val="center"/>
                              <w:rPr>
                                <w:rFonts w:ascii="標楷體" w:eastAsia="標楷體" w:hAnsi="標楷體" w:cs="新細明體"/>
                                <w:color w:val="000000" w:themeColor="text1"/>
                                <w:kern w:val="0"/>
                                <w:sz w:val="20"/>
                              </w:rPr>
                            </w:pPr>
                            <w:r w:rsidRPr="00527D73">
                              <w:rPr>
                                <w:rFonts w:ascii="MS Gothic" w:eastAsia="MS Gothic" w:hAnsi="MS Gothic" w:cs="MS Gothic" w:hint="eastAsia"/>
                                <w:color w:val="000000" w:themeColor="text1"/>
                                <w:kern w:val="0"/>
                                <w:sz w:val="20"/>
                              </w:rPr>
                              <w:t>✓</w:t>
                            </w:r>
                          </w:p>
                        </w:tc>
                      </w:tr>
                      <w:tr w:rsidR="002F556B" w:rsidRPr="004F66CD" w14:paraId="1D514E08" w14:textId="77777777" w:rsidTr="00F21CA0">
                        <w:trPr>
                          <w:trHeight w:val="56"/>
                        </w:trPr>
                        <w:tc>
                          <w:tcPr>
                            <w:tcW w:w="984" w:type="dxa"/>
                            <w:tcBorders>
                              <w:top w:val="nil"/>
                              <w:left w:val="single" w:sz="4" w:space="0" w:color="auto"/>
                              <w:bottom w:val="single" w:sz="4" w:space="0" w:color="auto"/>
                              <w:right w:val="single" w:sz="4" w:space="0" w:color="auto"/>
                            </w:tcBorders>
                            <w:shd w:val="clear" w:color="auto" w:fill="D9D9D9" w:themeFill="background1" w:themeFillShade="D9"/>
                            <w:vAlign w:val="center"/>
                          </w:tcPr>
                          <w:p w14:paraId="400AE2C0" w14:textId="64122BDE" w:rsidR="002F556B" w:rsidRPr="004F66CD" w:rsidRDefault="002F556B" w:rsidP="008C156F">
                            <w:pPr>
                              <w:widowControl/>
                              <w:snapToGrid w:val="0"/>
                              <w:spacing w:line="220" w:lineRule="atLeast"/>
                              <w:jc w:val="center"/>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北埔鄉</w:t>
                            </w:r>
                          </w:p>
                        </w:tc>
                        <w:tc>
                          <w:tcPr>
                            <w:tcW w:w="758" w:type="dxa"/>
                            <w:tcBorders>
                              <w:top w:val="nil"/>
                              <w:left w:val="nil"/>
                              <w:bottom w:val="single" w:sz="4" w:space="0" w:color="auto"/>
                              <w:right w:val="single" w:sz="4" w:space="0" w:color="auto"/>
                            </w:tcBorders>
                            <w:shd w:val="clear" w:color="auto" w:fill="D9D9D9" w:themeFill="background1" w:themeFillShade="D9"/>
                            <w:vAlign w:val="center"/>
                          </w:tcPr>
                          <w:p w14:paraId="7CA9BBC2" w14:textId="77777777" w:rsidR="002F556B" w:rsidRPr="004F66CD" w:rsidRDefault="002F556B" w:rsidP="008C156F">
                            <w:pPr>
                              <w:widowControl/>
                              <w:snapToGrid w:val="0"/>
                              <w:spacing w:line="220" w:lineRule="atLeast"/>
                              <w:jc w:val="right"/>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 xml:space="preserve">  8,289 </w:t>
                            </w:r>
                          </w:p>
                        </w:tc>
                        <w:tc>
                          <w:tcPr>
                            <w:tcW w:w="810" w:type="dxa"/>
                            <w:tcBorders>
                              <w:top w:val="nil"/>
                              <w:left w:val="nil"/>
                              <w:bottom w:val="single" w:sz="4" w:space="0" w:color="auto"/>
                              <w:right w:val="single" w:sz="4" w:space="0" w:color="auto"/>
                            </w:tcBorders>
                            <w:shd w:val="clear" w:color="auto" w:fill="D9D9D9" w:themeFill="background1" w:themeFillShade="D9"/>
                            <w:vAlign w:val="center"/>
                          </w:tcPr>
                          <w:p w14:paraId="169503C8" w14:textId="77777777" w:rsidR="002F556B" w:rsidRPr="004F66CD" w:rsidRDefault="002F556B" w:rsidP="008C156F">
                            <w:pPr>
                              <w:widowControl/>
                              <w:snapToGrid w:val="0"/>
                              <w:spacing w:line="220" w:lineRule="atLeast"/>
                              <w:jc w:val="right"/>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 xml:space="preserve"> 2,139 </w:t>
                            </w:r>
                          </w:p>
                        </w:tc>
                        <w:tc>
                          <w:tcPr>
                            <w:tcW w:w="992" w:type="dxa"/>
                            <w:tcBorders>
                              <w:top w:val="nil"/>
                              <w:left w:val="nil"/>
                              <w:bottom w:val="single" w:sz="4" w:space="0" w:color="auto"/>
                              <w:right w:val="single" w:sz="4" w:space="0" w:color="auto"/>
                            </w:tcBorders>
                            <w:shd w:val="clear" w:color="auto" w:fill="D9D9D9" w:themeFill="background1" w:themeFillShade="D9"/>
                            <w:vAlign w:val="center"/>
                          </w:tcPr>
                          <w:p w14:paraId="6DBEBE56" w14:textId="77777777" w:rsidR="002F556B" w:rsidRPr="004F66CD" w:rsidRDefault="002F556B" w:rsidP="008C156F">
                            <w:pPr>
                              <w:widowControl/>
                              <w:snapToGrid w:val="0"/>
                              <w:spacing w:line="220" w:lineRule="atLeast"/>
                              <w:jc w:val="right"/>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 xml:space="preserve">25.81 </w:t>
                            </w:r>
                          </w:p>
                        </w:tc>
                        <w:tc>
                          <w:tcPr>
                            <w:tcW w:w="470" w:type="dxa"/>
                            <w:tcBorders>
                              <w:top w:val="nil"/>
                              <w:left w:val="nil"/>
                              <w:bottom w:val="single" w:sz="4" w:space="0" w:color="auto"/>
                              <w:right w:val="single" w:sz="4" w:space="0" w:color="auto"/>
                            </w:tcBorders>
                            <w:shd w:val="clear" w:color="auto" w:fill="D9D9D9" w:themeFill="background1" w:themeFillShade="D9"/>
                          </w:tcPr>
                          <w:p w14:paraId="4998C94D" w14:textId="77777777" w:rsidR="002F556B" w:rsidRPr="00527D73" w:rsidRDefault="002F556B" w:rsidP="008C156F">
                            <w:pPr>
                              <w:widowControl/>
                              <w:snapToGrid w:val="0"/>
                              <w:spacing w:line="220" w:lineRule="atLeast"/>
                              <w:jc w:val="center"/>
                              <w:rPr>
                                <w:rFonts w:ascii="標楷體" w:eastAsia="標楷體" w:hAnsi="標楷體" w:cs="新細明體"/>
                                <w:color w:val="000000" w:themeColor="text1"/>
                                <w:kern w:val="0"/>
                                <w:sz w:val="20"/>
                              </w:rPr>
                            </w:pPr>
                          </w:p>
                        </w:tc>
                        <w:tc>
                          <w:tcPr>
                            <w:tcW w:w="471" w:type="dxa"/>
                            <w:tcBorders>
                              <w:top w:val="nil"/>
                              <w:left w:val="nil"/>
                              <w:bottom w:val="single" w:sz="4" w:space="0" w:color="auto"/>
                              <w:right w:val="single" w:sz="4" w:space="0" w:color="auto"/>
                            </w:tcBorders>
                            <w:shd w:val="clear" w:color="auto" w:fill="D9D9D9" w:themeFill="background1" w:themeFillShade="D9"/>
                          </w:tcPr>
                          <w:p w14:paraId="056F63B8" w14:textId="77777777" w:rsidR="002F556B" w:rsidRPr="00527D73" w:rsidRDefault="002F556B" w:rsidP="008C156F">
                            <w:pPr>
                              <w:widowControl/>
                              <w:snapToGrid w:val="0"/>
                              <w:spacing w:line="220" w:lineRule="atLeast"/>
                              <w:jc w:val="center"/>
                              <w:rPr>
                                <w:rFonts w:ascii="標楷體" w:eastAsia="標楷體" w:hAnsi="標楷體" w:cs="新細明體"/>
                                <w:color w:val="000000" w:themeColor="text1"/>
                                <w:kern w:val="0"/>
                                <w:sz w:val="20"/>
                              </w:rPr>
                            </w:pPr>
                            <w:r w:rsidRPr="00527D73">
                              <w:rPr>
                                <w:rFonts w:ascii="MS Gothic" w:eastAsia="MS Gothic" w:hAnsi="MS Gothic" w:cs="MS Gothic" w:hint="eastAsia"/>
                                <w:color w:val="000000" w:themeColor="text1"/>
                                <w:kern w:val="0"/>
                                <w:sz w:val="20"/>
                              </w:rPr>
                              <w:t>✓</w:t>
                            </w:r>
                          </w:p>
                        </w:tc>
                      </w:tr>
                      <w:tr w:rsidR="002F556B" w:rsidRPr="004F66CD" w14:paraId="012E24FD" w14:textId="77777777" w:rsidTr="00F21CA0">
                        <w:trPr>
                          <w:trHeight w:val="56"/>
                        </w:trPr>
                        <w:tc>
                          <w:tcPr>
                            <w:tcW w:w="984" w:type="dxa"/>
                            <w:tcBorders>
                              <w:top w:val="nil"/>
                              <w:left w:val="single" w:sz="4" w:space="0" w:color="auto"/>
                              <w:bottom w:val="single" w:sz="4" w:space="0" w:color="auto"/>
                              <w:right w:val="single" w:sz="4" w:space="0" w:color="auto"/>
                            </w:tcBorders>
                            <w:shd w:val="clear" w:color="auto" w:fill="FFFFFF" w:themeFill="background1"/>
                            <w:vAlign w:val="center"/>
                          </w:tcPr>
                          <w:p w14:paraId="532B479F" w14:textId="6440371D" w:rsidR="002F556B" w:rsidRPr="004F66CD" w:rsidRDefault="002F556B" w:rsidP="008C156F">
                            <w:pPr>
                              <w:widowControl/>
                              <w:snapToGrid w:val="0"/>
                              <w:spacing w:line="220" w:lineRule="atLeast"/>
                              <w:jc w:val="center"/>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關西鎮</w:t>
                            </w:r>
                          </w:p>
                        </w:tc>
                        <w:tc>
                          <w:tcPr>
                            <w:tcW w:w="758" w:type="dxa"/>
                            <w:tcBorders>
                              <w:top w:val="nil"/>
                              <w:left w:val="nil"/>
                              <w:bottom w:val="single" w:sz="4" w:space="0" w:color="auto"/>
                              <w:right w:val="single" w:sz="4" w:space="0" w:color="auto"/>
                            </w:tcBorders>
                            <w:shd w:val="clear" w:color="auto" w:fill="FFFFFF" w:themeFill="background1"/>
                            <w:vAlign w:val="center"/>
                          </w:tcPr>
                          <w:p w14:paraId="3E6779E0" w14:textId="77777777" w:rsidR="002F556B" w:rsidRPr="004F66CD" w:rsidRDefault="002F556B" w:rsidP="008C156F">
                            <w:pPr>
                              <w:widowControl/>
                              <w:snapToGrid w:val="0"/>
                              <w:spacing w:line="220" w:lineRule="atLeast"/>
                              <w:jc w:val="right"/>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 xml:space="preserve"> 26,011 </w:t>
                            </w:r>
                          </w:p>
                        </w:tc>
                        <w:tc>
                          <w:tcPr>
                            <w:tcW w:w="810" w:type="dxa"/>
                            <w:tcBorders>
                              <w:top w:val="nil"/>
                              <w:left w:val="nil"/>
                              <w:bottom w:val="single" w:sz="4" w:space="0" w:color="auto"/>
                              <w:right w:val="single" w:sz="4" w:space="0" w:color="auto"/>
                            </w:tcBorders>
                            <w:shd w:val="clear" w:color="auto" w:fill="FFFFFF" w:themeFill="background1"/>
                            <w:vAlign w:val="center"/>
                          </w:tcPr>
                          <w:p w14:paraId="22BB5B6C" w14:textId="77777777" w:rsidR="002F556B" w:rsidRPr="004F66CD" w:rsidRDefault="002F556B" w:rsidP="008C156F">
                            <w:pPr>
                              <w:widowControl/>
                              <w:snapToGrid w:val="0"/>
                              <w:spacing w:line="220" w:lineRule="atLeast"/>
                              <w:jc w:val="right"/>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 xml:space="preserve">6,416 </w:t>
                            </w:r>
                          </w:p>
                        </w:tc>
                        <w:tc>
                          <w:tcPr>
                            <w:tcW w:w="992" w:type="dxa"/>
                            <w:tcBorders>
                              <w:top w:val="nil"/>
                              <w:left w:val="nil"/>
                              <w:bottom w:val="single" w:sz="4" w:space="0" w:color="auto"/>
                              <w:right w:val="single" w:sz="4" w:space="0" w:color="auto"/>
                            </w:tcBorders>
                            <w:shd w:val="clear" w:color="auto" w:fill="FFFFFF" w:themeFill="background1"/>
                            <w:vAlign w:val="center"/>
                          </w:tcPr>
                          <w:p w14:paraId="08AEF7EF" w14:textId="77777777" w:rsidR="002F556B" w:rsidRPr="004F66CD" w:rsidRDefault="002F556B" w:rsidP="008C156F">
                            <w:pPr>
                              <w:widowControl/>
                              <w:snapToGrid w:val="0"/>
                              <w:spacing w:line="220" w:lineRule="atLeast"/>
                              <w:jc w:val="right"/>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 xml:space="preserve">24.67 </w:t>
                            </w:r>
                          </w:p>
                        </w:tc>
                        <w:tc>
                          <w:tcPr>
                            <w:tcW w:w="470" w:type="dxa"/>
                            <w:tcBorders>
                              <w:top w:val="single" w:sz="4" w:space="0" w:color="auto"/>
                              <w:left w:val="nil"/>
                              <w:bottom w:val="single" w:sz="4" w:space="0" w:color="auto"/>
                              <w:right w:val="single" w:sz="4" w:space="0" w:color="auto"/>
                            </w:tcBorders>
                            <w:shd w:val="clear" w:color="auto" w:fill="FFFFFF" w:themeFill="background1"/>
                          </w:tcPr>
                          <w:p w14:paraId="3B6A3A0E" w14:textId="77777777" w:rsidR="002F556B" w:rsidRPr="00527D73" w:rsidRDefault="002F556B" w:rsidP="008C156F">
                            <w:pPr>
                              <w:widowControl/>
                              <w:snapToGrid w:val="0"/>
                              <w:spacing w:line="220" w:lineRule="atLeast"/>
                              <w:jc w:val="center"/>
                              <w:rPr>
                                <w:rFonts w:ascii="標楷體" w:eastAsia="標楷體" w:hAnsi="標楷體" w:cs="新細明體"/>
                                <w:color w:val="000000" w:themeColor="text1"/>
                                <w:kern w:val="0"/>
                                <w:sz w:val="20"/>
                              </w:rPr>
                            </w:pPr>
                            <w:r w:rsidRPr="00527D73">
                              <w:rPr>
                                <w:rFonts w:ascii="MS Gothic" w:eastAsia="MS Gothic" w:hAnsi="MS Gothic" w:cs="MS Gothic" w:hint="eastAsia"/>
                                <w:color w:val="000000" w:themeColor="text1"/>
                                <w:kern w:val="0"/>
                                <w:sz w:val="20"/>
                              </w:rPr>
                              <w:t>✓</w:t>
                            </w:r>
                          </w:p>
                        </w:tc>
                        <w:tc>
                          <w:tcPr>
                            <w:tcW w:w="471" w:type="dxa"/>
                            <w:tcBorders>
                              <w:top w:val="single" w:sz="4" w:space="0" w:color="auto"/>
                              <w:left w:val="nil"/>
                              <w:bottom w:val="single" w:sz="4" w:space="0" w:color="auto"/>
                              <w:right w:val="single" w:sz="4" w:space="0" w:color="auto"/>
                            </w:tcBorders>
                            <w:shd w:val="clear" w:color="auto" w:fill="FFFFFF" w:themeFill="background1"/>
                          </w:tcPr>
                          <w:p w14:paraId="754207B2" w14:textId="77777777" w:rsidR="002F556B" w:rsidRPr="00527D73" w:rsidRDefault="002F556B" w:rsidP="008C156F">
                            <w:pPr>
                              <w:widowControl/>
                              <w:snapToGrid w:val="0"/>
                              <w:spacing w:line="220" w:lineRule="atLeast"/>
                              <w:jc w:val="center"/>
                              <w:rPr>
                                <w:rFonts w:ascii="標楷體" w:eastAsia="標楷體" w:hAnsi="標楷體" w:cs="新細明體"/>
                                <w:color w:val="000000" w:themeColor="text1"/>
                                <w:kern w:val="0"/>
                                <w:sz w:val="20"/>
                              </w:rPr>
                            </w:pPr>
                          </w:p>
                        </w:tc>
                      </w:tr>
                      <w:tr w:rsidR="002F556B" w:rsidRPr="004F66CD" w14:paraId="40BF839B" w14:textId="77777777" w:rsidTr="00F21CA0">
                        <w:trPr>
                          <w:trHeight w:val="98"/>
                        </w:trPr>
                        <w:tc>
                          <w:tcPr>
                            <w:tcW w:w="984" w:type="dxa"/>
                            <w:tcBorders>
                              <w:top w:val="nil"/>
                              <w:left w:val="single" w:sz="4" w:space="0" w:color="auto"/>
                              <w:bottom w:val="single" w:sz="4" w:space="0" w:color="auto"/>
                              <w:right w:val="single" w:sz="4" w:space="0" w:color="auto"/>
                            </w:tcBorders>
                            <w:shd w:val="clear" w:color="auto" w:fill="FFFFFF" w:themeFill="background1"/>
                            <w:vAlign w:val="center"/>
                            <w:hideMark/>
                          </w:tcPr>
                          <w:p w14:paraId="624DB1FC" w14:textId="2AAC156C" w:rsidR="002F556B" w:rsidRPr="004F66CD" w:rsidRDefault="002F556B" w:rsidP="008C156F">
                            <w:pPr>
                              <w:widowControl/>
                              <w:snapToGrid w:val="0"/>
                              <w:spacing w:line="220" w:lineRule="atLeast"/>
                              <w:jc w:val="center"/>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新埔鎮</w:t>
                            </w:r>
                          </w:p>
                        </w:tc>
                        <w:tc>
                          <w:tcPr>
                            <w:tcW w:w="758" w:type="dxa"/>
                            <w:tcBorders>
                              <w:top w:val="nil"/>
                              <w:left w:val="nil"/>
                              <w:bottom w:val="single" w:sz="4" w:space="0" w:color="auto"/>
                              <w:right w:val="single" w:sz="4" w:space="0" w:color="auto"/>
                            </w:tcBorders>
                            <w:shd w:val="clear" w:color="auto" w:fill="FFFFFF" w:themeFill="background1"/>
                            <w:vAlign w:val="center"/>
                            <w:hideMark/>
                          </w:tcPr>
                          <w:p w14:paraId="59B1F39A" w14:textId="77777777" w:rsidR="002F556B" w:rsidRPr="004F66CD" w:rsidRDefault="002F556B" w:rsidP="008C156F">
                            <w:pPr>
                              <w:widowControl/>
                              <w:snapToGrid w:val="0"/>
                              <w:spacing w:line="220" w:lineRule="atLeast"/>
                              <w:jc w:val="right"/>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 xml:space="preserve"> 33,561 </w:t>
                            </w:r>
                          </w:p>
                        </w:tc>
                        <w:tc>
                          <w:tcPr>
                            <w:tcW w:w="810" w:type="dxa"/>
                            <w:tcBorders>
                              <w:top w:val="nil"/>
                              <w:left w:val="nil"/>
                              <w:bottom w:val="single" w:sz="4" w:space="0" w:color="auto"/>
                              <w:right w:val="single" w:sz="4" w:space="0" w:color="auto"/>
                            </w:tcBorders>
                            <w:shd w:val="clear" w:color="auto" w:fill="FFFFFF" w:themeFill="background1"/>
                            <w:vAlign w:val="center"/>
                            <w:hideMark/>
                          </w:tcPr>
                          <w:p w14:paraId="1ADB4532" w14:textId="77777777" w:rsidR="002F556B" w:rsidRPr="004F66CD" w:rsidRDefault="002F556B" w:rsidP="008C156F">
                            <w:pPr>
                              <w:widowControl/>
                              <w:snapToGrid w:val="0"/>
                              <w:spacing w:line="220" w:lineRule="atLeast"/>
                              <w:jc w:val="right"/>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 xml:space="preserve"> 7,565 </w:t>
                            </w:r>
                          </w:p>
                        </w:tc>
                        <w:tc>
                          <w:tcPr>
                            <w:tcW w:w="992" w:type="dxa"/>
                            <w:tcBorders>
                              <w:top w:val="nil"/>
                              <w:left w:val="nil"/>
                              <w:bottom w:val="single" w:sz="4" w:space="0" w:color="auto"/>
                              <w:right w:val="single" w:sz="4" w:space="0" w:color="auto"/>
                            </w:tcBorders>
                            <w:shd w:val="clear" w:color="auto" w:fill="FFFFFF" w:themeFill="background1"/>
                            <w:vAlign w:val="center"/>
                            <w:hideMark/>
                          </w:tcPr>
                          <w:p w14:paraId="68FA585E" w14:textId="77777777" w:rsidR="002F556B" w:rsidRPr="004F66CD" w:rsidRDefault="002F556B" w:rsidP="008C156F">
                            <w:pPr>
                              <w:widowControl/>
                              <w:snapToGrid w:val="0"/>
                              <w:spacing w:line="220" w:lineRule="atLeast"/>
                              <w:jc w:val="right"/>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 xml:space="preserve">  22.54 </w:t>
                            </w:r>
                          </w:p>
                        </w:tc>
                        <w:tc>
                          <w:tcPr>
                            <w:tcW w:w="470" w:type="dxa"/>
                            <w:tcBorders>
                              <w:top w:val="nil"/>
                              <w:left w:val="nil"/>
                              <w:bottom w:val="single" w:sz="4" w:space="0" w:color="auto"/>
                              <w:right w:val="single" w:sz="4" w:space="0" w:color="auto"/>
                            </w:tcBorders>
                            <w:shd w:val="clear" w:color="auto" w:fill="FFFFFF" w:themeFill="background1"/>
                          </w:tcPr>
                          <w:p w14:paraId="671CF9BE" w14:textId="77777777" w:rsidR="002F556B" w:rsidRPr="00527D73" w:rsidRDefault="002F556B" w:rsidP="008C156F">
                            <w:pPr>
                              <w:widowControl/>
                              <w:snapToGrid w:val="0"/>
                              <w:spacing w:line="220" w:lineRule="atLeast"/>
                              <w:jc w:val="center"/>
                              <w:rPr>
                                <w:rFonts w:ascii="標楷體" w:eastAsia="標楷體" w:hAnsi="標楷體" w:cs="新細明體"/>
                                <w:color w:val="000000" w:themeColor="text1"/>
                                <w:kern w:val="0"/>
                                <w:sz w:val="20"/>
                              </w:rPr>
                            </w:pPr>
                            <w:r w:rsidRPr="00527D73">
                              <w:rPr>
                                <w:rFonts w:ascii="MS Gothic" w:eastAsia="MS Gothic" w:hAnsi="MS Gothic" w:cs="MS Gothic" w:hint="eastAsia"/>
                                <w:color w:val="000000" w:themeColor="text1"/>
                                <w:kern w:val="0"/>
                                <w:sz w:val="20"/>
                              </w:rPr>
                              <w:t>✓</w:t>
                            </w:r>
                          </w:p>
                        </w:tc>
                        <w:tc>
                          <w:tcPr>
                            <w:tcW w:w="471" w:type="dxa"/>
                            <w:tcBorders>
                              <w:top w:val="nil"/>
                              <w:left w:val="nil"/>
                              <w:bottom w:val="single" w:sz="4" w:space="0" w:color="auto"/>
                              <w:right w:val="single" w:sz="4" w:space="0" w:color="auto"/>
                            </w:tcBorders>
                            <w:shd w:val="clear" w:color="auto" w:fill="FFFFFF" w:themeFill="background1"/>
                          </w:tcPr>
                          <w:p w14:paraId="5DA5E7EE" w14:textId="77777777" w:rsidR="002F556B" w:rsidRPr="00527D73" w:rsidRDefault="002F556B" w:rsidP="008C156F">
                            <w:pPr>
                              <w:widowControl/>
                              <w:snapToGrid w:val="0"/>
                              <w:spacing w:line="220" w:lineRule="atLeast"/>
                              <w:jc w:val="center"/>
                              <w:rPr>
                                <w:rFonts w:ascii="標楷體" w:eastAsia="標楷體" w:hAnsi="標楷體" w:cs="新細明體"/>
                                <w:color w:val="000000" w:themeColor="text1"/>
                                <w:kern w:val="0"/>
                                <w:sz w:val="20"/>
                              </w:rPr>
                            </w:pPr>
                          </w:p>
                        </w:tc>
                      </w:tr>
                      <w:tr w:rsidR="002F556B" w:rsidRPr="004F66CD" w14:paraId="0AA1F3AB" w14:textId="77777777" w:rsidTr="00F21CA0">
                        <w:trPr>
                          <w:trHeight w:val="56"/>
                        </w:trPr>
                        <w:tc>
                          <w:tcPr>
                            <w:tcW w:w="984"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0E28AB9A" w14:textId="77EC1679" w:rsidR="002F556B" w:rsidRPr="004F66CD" w:rsidRDefault="002F556B" w:rsidP="008C156F">
                            <w:pPr>
                              <w:widowControl/>
                              <w:snapToGrid w:val="0"/>
                              <w:spacing w:line="220" w:lineRule="atLeast"/>
                              <w:jc w:val="center"/>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芎林鄉</w:t>
                            </w:r>
                          </w:p>
                        </w:tc>
                        <w:tc>
                          <w:tcPr>
                            <w:tcW w:w="758" w:type="dxa"/>
                            <w:tcBorders>
                              <w:top w:val="nil"/>
                              <w:left w:val="nil"/>
                              <w:bottom w:val="single" w:sz="4" w:space="0" w:color="auto"/>
                              <w:right w:val="single" w:sz="4" w:space="0" w:color="auto"/>
                            </w:tcBorders>
                            <w:shd w:val="clear" w:color="auto" w:fill="D9D9D9" w:themeFill="background1" w:themeFillShade="D9"/>
                            <w:vAlign w:val="center"/>
                            <w:hideMark/>
                          </w:tcPr>
                          <w:p w14:paraId="494BE1B3" w14:textId="77777777" w:rsidR="002F556B" w:rsidRPr="004F66CD" w:rsidRDefault="002F556B" w:rsidP="008C156F">
                            <w:pPr>
                              <w:widowControl/>
                              <w:snapToGrid w:val="0"/>
                              <w:spacing w:line="220" w:lineRule="atLeast"/>
                              <w:jc w:val="right"/>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 xml:space="preserve"> 20,385 </w:t>
                            </w:r>
                          </w:p>
                        </w:tc>
                        <w:tc>
                          <w:tcPr>
                            <w:tcW w:w="810" w:type="dxa"/>
                            <w:tcBorders>
                              <w:top w:val="nil"/>
                              <w:left w:val="nil"/>
                              <w:bottom w:val="single" w:sz="4" w:space="0" w:color="auto"/>
                              <w:right w:val="single" w:sz="4" w:space="0" w:color="auto"/>
                            </w:tcBorders>
                            <w:shd w:val="clear" w:color="auto" w:fill="D9D9D9" w:themeFill="background1" w:themeFillShade="D9"/>
                            <w:vAlign w:val="center"/>
                            <w:hideMark/>
                          </w:tcPr>
                          <w:p w14:paraId="7F1E770D" w14:textId="77777777" w:rsidR="002F556B" w:rsidRPr="004F66CD" w:rsidRDefault="002F556B" w:rsidP="008C156F">
                            <w:pPr>
                              <w:widowControl/>
                              <w:snapToGrid w:val="0"/>
                              <w:spacing w:line="220" w:lineRule="atLeast"/>
                              <w:jc w:val="right"/>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 xml:space="preserve"> 4,351 </w:t>
                            </w:r>
                          </w:p>
                        </w:tc>
                        <w:tc>
                          <w:tcPr>
                            <w:tcW w:w="992" w:type="dxa"/>
                            <w:tcBorders>
                              <w:top w:val="nil"/>
                              <w:left w:val="nil"/>
                              <w:bottom w:val="single" w:sz="4" w:space="0" w:color="auto"/>
                              <w:right w:val="single" w:sz="4" w:space="0" w:color="auto"/>
                            </w:tcBorders>
                            <w:shd w:val="clear" w:color="auto" w:fill="D9D9D9" w:themeFill="background1" w:themeFillShade="D9"/>
                            <w:vAlign w:val="center"/>
                            <w:hideMark/>
                          </w:tcPr>
                          <w:p w14:paraId="4ECA248F" w14:textId="77777777" w:rsidR="002F556B" w:rsidRPr="004F66CD" w:rsidRDefault="002F556B" w:rsidP="008C156F">
                            <w:pPr>
                              <w:widowControl/>
                              <w:snapToGrid w:val="0"/>
                              <w:spacing w:line="220" w:lineRule="atLeast"/>
                              <w:jc w:val="right"/>
                              <w:rPr>
                                <w:rFonts w:ascii="標楷體" w:eastAsia="標楷體" w:hAnsi="標楷體" w:cs="新細明體"/>
                                <w:color w:val="000000" w:themeColor="text1"/>
                                <w:kern w:val="0"/>
                                <w:sz w:val="20"/>
                              </w:rPr>
                            </w:pPr>
                            <w:r w:rsidRPr="004F66CD">
                              <w:rPr>
                                <w:rFonts w:ascii="標楷體" w:eastAsia="標楷體" w:hAnsi="標楷體" w:cs="新細明體" w:hint="eastAsia"/>
                                <w:color w:val="000000" w:themeColor="text1"/>
                                <w:kern w:val="0"/>
                                <w:sz w:val="20"/>
                              </w:rPr>
                              <w:t xml:space="preserve">  21.34 </w:t>
                            </w:r>
                          </w:p>
                        </w:tc>
                        <w:tc>
                          <w:tcPr>
                            <w:tcW w:w="470" w:type="dxa"/>
                            <w:tcBorders>
                              <w:top w:val="nil"/>
                              <w:left w:val="nil"/>
                              <w:bottom w:val="single" w:sz="4" w:space="0" w:color="auto"/>
                              <w:right w:val="single" w:sz="4" w:space="0" w:color="auto"/>
                            </w:tcBorders>
                            <w:shd w:val="clear" w:color="auto" w:fill="D9D9D9" w:themeFill="background1" w:themeFillShade="D9"/>
                          </w:tcPr>
                          <w:p w14:paraId="3BE95F16" w14:textId="77777777" w:rsidR="002F556B" w:rsidRPr="00527D73" w:rsidRDefault="002F556B" w:rsidP="008C156F">
                            <w:pPr>
                              <w:widowControl/>
                              <w:snapToGrid w:val="0"/>
                              <w:spacing w:line="220" w:lineRule="atLeast"/>
                              <w:jc w:val="center"/>
                              <w:rPr>
                                <w:rFonts w:ascii="標楷體" w:eastAsia="標楷體" w:hAnsi="標楷體" w:cs="新細明體"/>
                                <w:color w:val="000000" w:themeColor="text1"/>
                                <w:kern w:val="0"/>
                                <w:sz w:val="20"/>
                              </w:rPr>
                            </w:pPr>
                          </w:p>
                        </w:tc>
                        <w:tc>
                          <w:tcPr>
                            <w:tcW w:w="471" w:type="dxa"/>
                            <w:tcBorders>
                              <w:top w:val="nil"/>
                              <w:left w:val="nil"/>
                              <w:bottom w:val="single" w:sz="4" w:space="0" w:color="auto"/>
                              <w:right w:val="single" w:sz="4" w:space="0" w:color="auto"/>
                            </w:tcBorders>
                            <w:shd w:val="clear" w:color="auto" w:fill="D9D9D9" w:themeFill="background1" w:themeFillShade="D9"/>
                          </w:tcPr>
                          <w:p w14:paraId="02F1A05E" w14:textId="77777777" w:rsidR="002F556B" w:rsidRPr="00527D73" w:rsidRDefault="002F556B" w:rsidP="008C156F">
                            <w:pPr>
                              <w:widowControl/>
                              <w:snapToGrid w:val="0"/>
                              <w:spacing w:line="220" w:lineRule="atLeast"/>
                              <w:jc w:val="center"/>
                              <w:rPr>
                                <w:rFonts w:ascii="標楷體" w:eastAsia="標楷體" w:hAnsi="標楷體" w:cs="新細明體"/>
                                <w:color w:val="000000" w:themeColor="text1"/>
                                <w:kern w:val="0"/>
                                <w:sz w:val="20"/>
                              </w:rPr>
                            </w:pPr>
                            <w:r w:rsidRPr="00527D73">
                              <w:rPr>
                                <w:rFonts w:ascii="MS Gothic" w:eastAsia="MS Gothic" w:hAnsi="MS Gothic" w:cs="MS Gothic" w:hint="eastAsia"/>
                                <w:color w:val="000000" w:themeColor="text1"/>
                                <w:kern w:val="0"/>
                                <w:sz w:val="20"/>
                              </w:rPr>
                              <w:t>✓</w:t>
                            </w:r>
                          </w:p>
                        </w:tc>
                      </w:tr>
                      <w:tr w:rsidR="002F556B" w:rsidRPr="004F66CD" w14:paraId="5908676A" w14:textId="77777777" w:rsidTr="00F21CA0">
                        <w:trPr>
                          <w:trHeight w:val="56"/>
                        </w:trPr>
                        <w:tc>
                          <w:tcPr>
                            <w:tcW w:w="984" w:type="dxa"/>
                            <w:tcBorders>
                              <w:top w:val="nil"/>
                              <w:left w:val="single" w:sz="4" w:space="0" w:color="auto"/>
                              <w:bottom w:val="single" w:sz="4" w:space="0" w:color="auto"/>
                              <w:right w:val="single" w:sz="4" w:space="0" w:color="auto"/>
                            </w:tcBorders>
                            <w:shd w:val="clear" w:color="auto" w:fill="FFFFFF" w:themeFill="background1"/>
                            <w:vAlign w:val="center"/>
                            <w:hideMark/>
                          </w:tcPr>
                          <w:p w14:paraId="020D9F79" w14:textId="71D8E459" w:rsidR="002F556B" w:rsidRPr="004F66CD" w:rsidRDefault="002F556B" w:rsidP="008C156F">
                            <w:pPr>
                              <w:widowControl/>
                              <w:snapToGrid w:val="0"/>
                              <w:spacing w:line="220" w:lineRule="atLeast"/>
                              <w:jc w:val="center"/>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寶山鄉</w:t>
                            </w:r>
                          </w:p>
                        </w:tc>
                        <w:tc>
                          <w:tcPr>
                            <w:tcW w:w="758" w:type="dxa"/>
                            <w:tcBorders>
                              <w:top w:val="nil"/>
                              <w:left w:val="nil"/>
                              <w:bottom w:val="single" w:sz="4" w:space="0" w:color="auto"/>
                              <w:right w:val="single" w:sz="4" w:space="0" w:color="auto"/>
                            </w:tcBorders>
                            <w:shd w:val="clear" w:color="auto" w:fill="FFFFFF" w:themeFill="background1"/>
                            <w:vAlign w:val="center"/>
                            <w:hideMark/>
                          </w:tcPr>
                          <w:p w14:paraId="5FAB9FD7" w14:textId="77777777" w:rsidR="002F556B" w:rsidRPr="004F66CD" w:rsidRDefault="002F556B" w:rsidP="008C156F">
                            <w:pPr>
                              <w:widowControl/>
                              <w:snapToGrid w:val="0"/>
                              <w:spacing w:line="220" w:lineRule="atLeast"/>
                              <w:jc w:val="right"/>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 xml:space="preserve"> 14,588 </w:t>
                            </w:r>
                          </w:p>
                        </w:tc>
                        <w:tc>
                          <w:tcPr>
                            <w:tcW w:w="810" w:type="dxa"/>
                            <w:tcBorders>
                              <w:top w:val="nil"/>
                              <w:left w:val="nil"/>
                              <w:bottom w:val="single" w:sz="4" w:space="0" w:color="auto"/>
                              <w:right w:val="single" w:sz="4" w:space="0" w:color="auto"/>
                            </w:tcBorders>
                            <w:shd w:val="clear" w:color="auto" w:fill="FFFFFF" w:themeFill="background1"/>
                            <w:vAlign w:val="center"/>
                            <w:hideMark/>
                          </w:tcPr>
                          <w:p w14:paraId="561FE336" w14:textId="77777777" w:rsidR="002F556B" w:rsidRPr="004F66CD" w:rsidRDefault="002F556B" w:rsidP="008C156F">
                            <w:pPr>
                              <w:widowControl/>
                              <w:snapToGrid w:val="0"/>
                              <w:spacing w:line="220" w:lineRule="atLeast"/>
                              <w:jc w:val="right"/>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 xml:space="preserve"> 2,864 </w:t>
                            </w:r>
                          </w:p>
                        </w:tc>
                        <w:tc>
                          <w:tcPr>
                            <w:tcW w:w="992" w:type="dxa"/>
                            <w:tcBorders>
                              <w:top w:val="nil"/>
                              <w:left w:val="nil"/>
                              <w:bottom w:val="single" w:sz="4" w:space="0" w:color="auto"/>
                              <w:right w:val="single" w:sz="4" w:space="0" w:color="auto"/>
                            </w:tcBorders>
                            <w:shd w:val="clear" w:color="auto" w:fill="FFFFFF" w:themeFill="background1"/>
                            <w:vAlign w:val="center"/>
                            <w:hideMark/>
                          </w:tcPr>
                          <w:p w14:paraId="205C6BFB" w14:textId="77777777" w:rsidR="002F556B" w:rsidRPr="004F66CD" w:rsidRDefault="002F556B" w:rsidP="008C156F">
                            <w:pPr>
                              <w:widowControl/>
                              <w:snapToGrid w:val="0"/>
                              <w:spacing w:line="220" w:lineRule="atLeast"/>
                              <w:jc w:val="right"/>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 xml:space="preserve">  19.63 </w:t>
                            </w:r>
                          </w:p>
                        </w:tc>
                        <w:tc>
                          <w:tcPr>
                            <w:tcW w:w="470" w:type="dxa"/>
                            <w:tcBorders>
                              <w:top w:val="nil"/>
                              <w:left w:val="nil"/>
                              <w:bottom w:val="single" w:sz="4" w:space="0" w:color="auto"/>
                              <w:right w:val="single" w:sz="4" w:space="0" w:color="auto"/>
                            </w:tcBorders>
                            <w:shd w:val="clear" w:color="auto" w:fill="FFFFFF" w:themeFill="background1"/>
                          </w:tcPr>
                          <w:p w14:paraId="14A73C1A" w14:textId="77777777" w:rsidR="002F556B" w:rsidRPr="00527D73" w:rsidRDefault="002F556B" w:rsidP="008C156F">
                            <w:pPr>
                              <w:widowControl/>
                              <w:snapToGrid w:val="0"/>
                              <w:spacing w:line="220" w:lineRule="atLeast"/>
                              <w:jc w:val="center"/>
                              <w:rPr>
                                <w:rFonts w:ascii="標楷體" w:eastAsia="標楷體" w:hAnsi="標楷體" w:cs="新細明體"/>
                                <w:color w:val="000000" w:themeColor="text1"/>
                                <w:kern w:val="0"/>
                                <w:sz w:val="20"/>
                              </w:rPr>
                            </w:pPr>
                            <w:r w:rsidRPr="00527D73">
                              <w:rPr>
                                <w:rFonts w:ascii="MS Gothic" w:eastAsia="MS Gothic" w:hAnsi="MS Gothic" w:cs="MS Gothic" w:hint="eastAsia"/>
                                <w:color w:val="000000" w:themeColor="text1"/>
                                <w:kern w:val="0"/>
                                <w:sz w:val="20"/>
                              </w:rPr>
                              <w:t>✓</w:t>
                            </w:r>
                          </w:p>
                        </w:tc>
                        <w:tc>
                          <w:tcPr>
                            <w:tcW w:w="471" w:type="dxa"/>
                            <w:tcBorders>
                              <w:top w:val="nil"/>
                              <w:left w:val="nil"/>
                              <w:bottom w:val="single" w:sz="4" w:space="0" w:color="auto"/>
                              <w:right w:val="single" w:sz="4" w:space="0" w:color="auto"/>
                            </w:tcBorders>
                            <w:shd w:val="clear" w:color="auto" w:fill="FFFFFF" w:themeFill="background1"/>
                          </w:tcPr>
                          <w:p w14:paraId="6EB96299" w14:textId="77777777" w:rsidR="002F556B" w:rsidRPr="00527D73" w:rsidRDefault="002F556B" w:rsidP="008C156F">
                            <w:pPr>
                              <w:widowControl/>
                              <w:snapToGrid w:val="0"/>
                              <w:spacing w:line="220" w:lineRule="atLeast"/>
                              <w:jc w:val="center"/>
                              <w:rPr>
                                <w:rFonts w:ascii="標楷體" w:eastAsia="標楷體" w:hAnsi="標楷體" w:cs="新細明體"/>
                                <w:color w:val="000000" w:themeColor="text1"/>
                                <w:kern w:val="0"/>
                                <w:sz w:val="20"/>
                              </w:rPr>
                            </w:pPr>
                          </w:p>
                        </w:tc>
                      </w:tr>
                      <w:tr w:rsidR="002F556B" w:rsidRPr="004F66CD" w14:paraId="2FAB4945" w14:textId="77777777" w:rsidTr="00F21CA0">
                        <w:trPr>
                          <w:trHeight w:val="202"/>
                        </w:trPr>
                        <w:tc>
                          <w:tcPr>
                            <w:tcW w:w="984" w:type="dxa"/>
                            <w:tcBorders>
                              <w:top w:val="nil"/>
                              <w:left w:val="single" w:sz="4" w:space="0" w:color="auto"/>
                              <w:bottom w:val="single" w:sz="4" w:space="0" w:color="auto"/>
                              <w:right w:val="single" w:sz="4" w:space="0" w:color="auto"/>
                            </w:tcBorders>
                            <w:shd w:val="clear" w:color="auto" w:fill="FFFFFF" w:themeFill="background1"/>
                            <w:vAlign w:val="center"/>
                            <w:hideMark/>
                          </w:tcPr>
                          <w:p w14:paraId="327433A3" w14:textId="798918CC" w:rsidR="002F556B" w:rsidRPr="004F66CD" w:rsidRDefault="002F556B" w:rsidP="008C156F">
                            <w:pPr>
                              <w:widowControl/>
                              <w:snapToGrid w:val="0"/>
                              <w:spacing w:line="220" w:lineRule="atLeast"/>
                              <w:jc w:val="center"/>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竹東鎮</w:t>
                            </w:r>
                          </w:p>
                        </w:tc>
                        <w:tc>
                          <w:tcPr>
                            <w:tcW w:w="758" w:type="dxa"/>
                            <w:tcBorders>
                              <w:top w:val="nil"/>
                              <w:left w:val="nil"/>
                              <w:bottom w:val="single" w:sz="4" w:space="0" w:color="auto"/>
                              <w:right w:val="single" w:sz="4" w:space="0" w:color="auto"/>
                            </w:tcBorders>
                            <w:shd w:val="clear" w:color="auto" w:fill="FFFFFF" w:themeFill="background1"/>
                            <w:vAlign w:val="center"/>
                            <w:hideMark/>
                          </w:tcPr>
                          <w:p w14:paraId="2EEDBDCC" w14:textId="77777777" w:rsidR="002F556B" w:rsidRPr="004F66CD" w:rsidRDefault="002F556B" w:rsidP="008C156F">
                            <w:pPr>
                              <w:widowControl/>
                              <w:snapToGrid w:val="0"/>
                              <w:spacing w:line="220" w:lineRule="atLeast"/>
                              <w:jc w:val="right"/>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 xml:space="preserve"> 97,894 </w:t>
                            </w:r>
                          </w:p>
                        </w:tc>
                        <w:tc>
                          <w:tcPr>
                            <w:tcW w:w="810" w:type="dxa"/>
                            <w:tcBorders>
                              <w:top w:val="nil"/>
                              <w:left w:val="nil"/>
                              <w:bottom w:val="single" w:sz="4" w:space="0" w:color="auto"/>
                              <w:right w:val="single" w:sz="4" w:space="0" w:color="auto"/>
                            </w:tcBorders>
                            <w:shd w:val="clear" w:color="auto" w:fill="FFFFFF" w:themeFill="background1"/>
                            <w:vAlign w:val="center"/>
                            <w:hideMark/>
                          </w:tcPr>
                          <w:p w14:paraId="7196FCD2" w14:textId="77777777" w:rsidR="002F556B" w:rsidRPr="004F66CD" w:rsidRDefault="002F556B" w:rsidP="008C156F">
                            <w:pPr>
                              <w:widowControl/>
                              <w:snapToGrid w:val="0"/>
                              <w:spacing w:line="220" w:lineRule="atLeast"/>
                              <w:jc w:val="right"/>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 xml:space="preserve">16,684 </w:t>
                            </w:r>
                          </w:p>
                        </w:tc>
                        <w:tc>
                          <w:tcPr>
                            <w:tcW w:w="992" w:type="dxa"/>
                            <w:tcBorders>
                              <w:top w:val="nil"/>
                              <w:left w:val="nil"/>
                              <w:bottom w:val="single" w:sz="4" w:space="0" w:color="auto"/>
                              <w:right w:val="single" w:sz="4" w:space="0" w:color="auto"/>
                            </w:tcBorders>
                            <w:shd w:val="clear" w:color="auto" w:fill="FFFFFF" w:themeFill="background1"/>
                            <w:vAlign w:val="center"/>
                            <w:hideMark/>
                          </w:tcPr>
                          <w:p w14:paraId="486DE998" w14:textId="77777777" w:rsidR="002F556B" w:rsidRPr="004F66CD" w:rsidRDefault="002F556B" w:rsidP="008C156F">
                            <w:pPr>
                              <w:widowControl/>
                              <w:snapToGrid w:val="0"/>
                              <w:spacing w:line="220" w:lineRule="atLeast"/>
                              <w:jc w:val="right"/>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 xml:space="preserve">  17.04 </w:t>
                            </w:r>
                          </w:p>
                        </w:tc>
                        <w:tc>
                          <w:tcPr>
                            <w:tcW w:w="470" w:type="dxa"/>
                            <w:tcBorders>
                              <w:top w:val="nil"/>
                              <w:left w:val="nil"/>
                              <w:bottom w:val="single" w:sz="4" w:space="0" w:color="auto"/>
                              <w:right w:val="single" w:sz="4" w:space="0" w:color="auto"/>
                            </w:tcBorders>
                            <w:shd w:val="clear" w:color="auto" w:fill="FFFFFF" w:themeFill="background1"/>
                          </w:tcPr>
                          <w:p w14:paraId="3BA735E0" w14:textId="77777777" w:rsidR="002F556B" w:rsidRPr="00527D73" w:rsidRDefault="002F556B" w:rsidP="008C156F">
                            <w:pPr>
                              <w:widowControl/>
                              <w:snapToGrid w:val="0"/>
                              <w:spacing w:line="220" w:lineRule="atLeast"/>
                              <w:jc w:val="center"/>
                              <w:rPr>
                                <w:rFonts w:ascii="標楷體" w:eastAsia="標楷體" w:hAnsi="標楷體" w:cs="新細明體"/>
                                <w:color w:val="000000" w:themeColor="text1"/>
                                <w:kern w:val="0"/>
                                <w:sz w:val="20"/>
                              </w:rPr>
                            </w:pPr>
                            <w:r w:rsidRPr="00527D73">
                              <w:rPr>
                                <w:rFonts w:ascii="MS Gothic" w:eastAsia="MS Gothic" w:hAnsi="MS Gothic" w:cs="MS Gothic" w:hint="eastAsia"/>
                                <w:color w:val="000000" w:themeColor="text1"/>
                                <w:kern w:val="0"/>
                                <w:sz w:val="20"/>
                              </w:rPr>
                              <w:t>✓</w:t>
                            </w:r>
                          </w:p>
                        </w:tc>
                        <w:tc>
                          <w:tcPr>
                            <w:tcW w:w="471" w:type="dxa"/>
                            <w:tcBorders>
                              <w:top w:val="nil"/>
                              <w:left w:val="nil"/>
                              <w:bottom w:val="single" w:sz="4" w:space="0" w:color="auto"/>
                              <w:right w:val="single" w:sz="4" w:space="0" w:color="auto"/>
                            </w:tcBorders>
                            <w:shd w:val="clear" w:color="auto" w:fill="FFFFFF" w:themeFill="background1"/>
                          </w:tcPr>
                          <w:p w14:paraId="18CA9B0F" w14:textId="77777777" w:rsidR="002F556B" w:rsidRPr="00527D73" w:rsidRDefault="002F556B" w:rsidP="008C156F">
                            <w:pPr>
                              <w:widowControl/>
                              <w:snapToGrid w:val="0"/>
                              <w:spacing w:line="220" w:lineRule="atLeast"/>
                              <w:jc w:val="center"/>
                              <w:rPr>
                                <w:rFonts w:ascii="標楷體" w:eastAsia="標楷體" w:hAnsi="標楷體" w:cs="新細明體"/>
                                <w:color w:val="000000" w:themeColor="text1"/>
                                <w:kern w:val="0"/>
                                <w:sz w:val="20"/>
                              </w:rPr>
                            </w:pPr>
                          </w:p>
                        </w:tc>
                      </w:tr>
                      <w:tr w:rsidR="002F556B" w:rsidRPr="004F66CD" w14:paraId="43D4EB63" w14:textId="77777777" w:rsidTr="00F21CA0">
                        <w:trPr>
                          <w:trHeight w:val="56"/>
                        </w:trPr>
                        <w:tc>
                          <w:tcPr>
                            <w:tcW w:w="984" w:type="dxa"/>
                            <w:tcBorders>
                              <w:top w:val="nil"/>
                              <w:left w:val="single" w:sz="4" w:space="0" w:color="auto"/>
                              <w:bottom w:val="single" w:sz="4" w:space="0" w:color="auto"/>
                              <w:right w:val="single" w:sz="4" w:space="0" w:color="auto"/>
                            </w:tcBorders>
                            <w:shd w:val="clear" w:color="auto" w:fill="FFFFFF" w:themeFill="background1"/>
                            <w:vAlign w:val="center"/>
                          </w:tcPr>
                          <w:p w14:paraId="5926A618" w14:textId="7959FA65" w:rsidR="002F556B" w:rsidRPr="004F66CD" w:rsidRDefault="002F556B" w:rsidP="008C156F">
                            <w:pPr>
                              <w:widowControl/>
                              <w:snapToGrid w:val="0"/>
                              <w:spacing w:line="220" w:lineRule="atLeast"/>
                              <w:jc w:val="center"/>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五峰鄉</w:t>
                            </w:r>
                          </w:p>
                        </w:tc>
                        <w:tc>
                          <w:tcPr>
                            <w:tcW w:w="758" w:type="dxa"/>
                            <w:tcBorders>
                              <w:top w:val="nil"/>
                              <w:left w:val="nil"/>
                              <w:bottom w:val="single" w:sz="4" w:space="0" w:color="auto"/>
                              <w:right w:val="single" w:sz="4" w:space="0" w:color="auto"/>
                            </w:tcBorders>
                            <w:shd w:val="clear" w:color="auto" w:fill="FFFFFF" w:themeFill="background1"/>
                            <w:vAlign w:val="center"/>
                          </w:tcPr>
                          <w:p w14:paraId="3ABED23E" w14:textId="77777777" w:rsidR="002F556B" w:rsidRPr="004F66CD" w:rsidRDefault="002F556B" w:rsidP="008C156F">
                            <w:pPr>
                              <w:widowControl/>
                              <w:snapToGrid w:val="0"/>
                              <w:spacing w:line="220" w:lineRule="atLeast"/>
                              <w:jc w:val="right"/>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 xml:space="preserve">  4,397 </w:t>
                            </w:r>
                          </w:p>
                        </w:tc>
                        <w:tc>
                          <w:tcPr>
                            <w:tcW w:w="810" w:type="dxa"/>
                            <w:tcBorders>
                              <w:top w:val="nil"/>
                              <w:left w:val="nil"/>
                              <w:bottom w:val="single" w:sz="4" w:space="0" w:color="auto"/>
                              <w:right w:val="single" w:sz="4" w:space="0" w:color="auto"/>
                            </w:tcBorders>
                            <w:shd w:val="clear" w:color="auto" w:fill="FFFFFF" w:themeFill="background1"/>
                            <w:vAlign w:val="center"/>
                          </w:tcPr>
                          <w:p w14:paraId="4594611A" w14:textId="77777777" w:rsidR="002F556B" w:rsidRPr="004F66CD" w:rsidRDefault="002F556B" w:rsidP="008C156F">
                            <w:pPr>
                              <w:widowControl/>
                              <w:snapToGrid w:val="0"/>
                              <w:spacing w:line="220" w:lineRule="atLeast"/>
                              <w:jc w:val="right"/>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 xml:space="preserve">   734 </w:t>
                            </w:r>
                          </w:p>
                        </w:tc>
                        <w:tc>
                          <w:tcPr>
                            <w:tcW w:w="992" w:type="dxa"/>
                            <w:tcBorders>
                              <w:top w:val="nil"/>
                              <w:left w:val="nil"/>
                              <w:bottom w:val="single" w:sz="4" w:space="0" w:color="auto"/>
                              <w:right w:val="single" w:sz="4" w:space="0" w:color="auto"/>
                            </w:tcBorders>
                            <w:shd w:val="clear" w:color="auto" w:fill="FFFFFF" w:themeFill="background1"/>
                            <w:vAlign w:val="center"/>
                          </w:tcPr>
                          <w:p w14:paraId="685DEE58" w14:textId="77777777" w:rsidR="002F556B" w:rsidRPr="004F66CD" w:rsidRDefault="002F556B" w:rsidP="008C156F">
                            <w:pPr>
                              <w:widowControl/>
                              <w:snapToGrid w:val="0"/>
                              <w:spacing w:line="220" w:lineRule="atLeast"/>
                              <w:jc w:val="right"/>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 xml:space="preserve">  16.69 </w:t>
                            </w:r>
                          </w:p>
                        </w:tc>
                        <w:tc>
                          <w:tcPr>
                            <w:tcW w:w="470" w:type="dxa"/>
                            <w:tcBorders>
                              <w:top w:val="nil"/>
                              <w:left w:val="nil"/>
                              <w:bottom w:val="single" w:sz="4" w:space="0" w:color="auto"/>
                              <w:right w:val="single" w:sz="4" w:space="0" w:color="auto"/>
                            </w:tcBorders>
                            <w:shd w:val="clear" w:color="auto" w:fill="FFFFFF" w:themeFill="background1"/>
                          </w:tcPr>
                          <w:p w14:paraId="768DA63E" w14:textId="77777777" w:rsidR="002F556B" w:rsidRPr="00527D73" w:rsidRDefault="002F556B" w:rsidP="008C156F">
                            <w:pPr>
                              <w:widowControl/>
                              <w:snapToGrid w:val="0"/>
                              <w:spacing w:line="220" w:lineRule="atLeast"/>
                              <w:jc w:val="center"/>
                              <w:rPr>
                                <w:rFonts w:ascii="標楷體" w:eastAsia="標楷體" w:hAnsi="標楷體" w:cs="新細明體"/>
                                <w:color w:val="000000" w:themeColor="text1"/>
                                <w:kern w:val="0"/>
                                <w:sz w:val="20"/>
                              </w:rPr>
                            </w:pPr>
                            <w:r w:rsidRPr="00527D73">
                              <w:rPr>
                                <w:rFonts w:ascii="MS Gothic" w:eastAsia="MS Gothic" w:hAnsi="MS Gothic" w:cs="MS Gothic" w:hint="eastAsia"/>
                                <w:color w:val="000000" w:themeColor="text1"/>
                                <w:kern w:val="0"/>
                                <w:sz w:val="20"/>
                              </w:rPr>
                              <w:t>✓</w:t>
                            </w:r>
                          </w:p>
                        </w:tc>
                        <w:tc>
                          <w:tcPr>
                            <w:tcW w:w="471" w:type="dxa"/>
                            <w:tcBorders>
                              <w:top w:val="nil"/>
                              <w:left w:val="nil"/>
                              <w:bottom w:val="single" w:sz="4" w:space="0" w:color="auto"/>
                              <w:right w:val="single" w:sz="4" w:space="0" w:color="auto"/>
                            </w:tcBorders>
                            <w:shd w:val="clear" w:color="auto" w:fill="FFFFFF" w:themeFill="background1"/>
                          </w:tcPr>
                          <w:p w14:paraId="332F9787" w14:textId="77777777" w:rsidR="002F556B" w:rsidRPr="00527D73" w:rsidRDefault="002F556B" w:rsidP="008C156F">
                            <w:pPr>
                              <w:widowControl/>
                              <w:snapToGrid w:val="0"/>
                              <w:spacing w:line="220" w:lineRule="atLeast"/>
                              <w:jc w:val="center"/>
                              <w:rPr>
                                <w:rFonts w:ascii="標楷體" w:eastAsia="標楷體" w:hAnsi="標楷體" w:cs="新細明體"/>
                                <w:color w:val="000000" w:themeColor="text1"/>
                                <w:kern w:val="0"/>
                                <w:sz w:val="20"/>
                              </w:rPr>
                            </w:pPr>
                          </w:p>
                        </w:tc>
                      </w:tr>
                      <w:tr w:rsidR="002F556B" w:rsidRPr="004F66CD" w14:paraId="2BC211A3" w14:textId="77777777" w:rsidTr="00F21CA0">
                        <w:trPr>
                          <w:trHeight w:val="56"/>
                        </w:trPr>
                        <w:tc>
                          <w:tcPr>
                            <w:tcW w:w="984" w:type="dxa"/>
                            <w:tcBorders>
                              <w:top w:val="nil"/>
                              <w:left w:val="single" w:sz="4" w:space="0" w:color="auto"/>
                              <w:bottom w:val="single" w:sz="4" w:space="0" w:color="auto"/>
                              <w:right w:val="single" w:sz="4" w:space="0" w:color="auto"/>
                            </w:tcBorders>
                            <w:shd w:val="clear" w:color="auto" w:fill="FFFFFF" w:themeFill="background1"/>
                            <w:vAlign w:val="center"/>
                            <w:hideMark/>
                          </w:tcPr>
                          <w:p w14:paraId="5A570A88" w14:textId="5BB67201" w:rsidR="002F556B" w:rsidRPr="004F66CD" w:rsidRDefault="002F556B" w:rsidP="008C156F">
                            <w:pPr>
                              <w:widowControl/>
                              <w:snapToGrid w:val="0"/>
                              <w:spacing w:line="220" w:lineRule="atLeast"/>
                              <w:jc w:val="center"/>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湖口鄉</w:t>
                            </w:r>
                          </w:p>
                        </w:tc>
                        <w:tc>
                          <w:tcPr>
                            <w:tcW w:w="758" w:type="dxa"/>
                            <w:tcBorders>
                              <w:top w:val="nil"/>
                              <w:left w:val="nil"/>
                              <w:bottom w:val="single" w:sz="4" w:space="0" w:color="auto"/>
                              <w:right w:val="single" w:sz="4" w:space="0" w:color="auto"/>
                            </w:tcBorders>
                            <w:shd w:val="clear" w:color="auto" w:fill="FFFFFF" w:themeFill="background1"/>
                            <w:vAlign w:val="center"/>
                            <w:hideMark/>
                          </w:tcPr>
                          <w:p w14:paraId="583BEDE1" w14:textId="77777777" w:rsidR="002F556B" w:rsidRPr="004F66CD" w:rsidRDefault="002F556B" w:rsidP="008C156F">
                            <w:pPr>
                              <w:widowControl/>
                              <w:snapToGrid w:val="0"/>
                              <w:spacing w:line="220" w:lineRule="atLeast"/>
                              <w:jc w:val="right"/>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 xml:space="preserve"> 84,963 </w:t>
                            </w:r>
                          </w:p>
                        </w:tc>
                        <w:tc>
                          <w:tcPr>
                            <w:tcW w:w="810" w:type="dxa"/>
                            <w:tcBorders>
                              <w:top w:val="nil"/>
                              <w:left w:val="nil"/>
                              <w:bottom w:val="single" w:sz="4" w:space="0" w:color="auto"/>
                              <w:right w:val="single" w:sz="4" w:space="0" w:color="auto"/>
                            </w:tcBorders>
                            <w:shd w:val="clear" w:color="auto" w:fill="FFFFFF" w:themeFill="background1"/>
                            <w:vAlign w:val="center"/>
                            <w:hideMark/>
                          </w:tcPr>
                          <w:p w14:paraId="0E21AEDA" w14:textId="77777777" w:rsidR="002F556B" w:rsidRPr="004F66CD" w:rsidRDefault="002F556B" w:rsidP="008C156F">
                            <w:pPr>
                              <w:widowControl/>
                              <w:snapToGrid w:val="0"/>
                              <w:spacing w:line="220" w:lineRule="atLeast"/>
                              <w:jc w:val="right"/>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 xml:space="preserve">12,974 </w:t>
                            </w:r>
                          </w:p>
                        </w:tc>
                        <w:tc>
                          <w:tcPr>
                            <w:tcW w:w="992" w:type="dxa"/>
                            <w:tcBorders>
                              <w:top w:val="nil"/>
                              <w:left w:val="nil"/>
                              <w:bottom w:val="single" w:sz="4" w:space="0" w:color="auto"/>
                              <w:right w:val="single" w:sz="4" w:space="0" w:color="auto"/>
                            </w:tcBorders>
                            <w:shd w:val="clear" w:color="auto" w:fill="FFFFFF" w:themeFill="background1"/>
                            <w:vAlign w:val="center"/>
                            <w:hideMark/>
                          </w:tcPr>
                          <w:p w14:paraId="3D3D9A11" w14:textId="77777777" w:rsidR="002F556B" w:rsidRPr="004F66CD" w:rsidRDefault="002F556B" w:rsidP="008C156F">
                            <w:pPr>
                              <w:widowControl/>
                              <w:snapToGrid w:val="0"/>
                              <w:spacing w:line="220" w:lineRule="atLeast"/>
                              <w:jc w:val="right"/>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 xml:space="preserve">  15.27 </w:t>
                            </w:r>
                          </w:p>
                        </w:tc>
                        <w:tc>
                          <w:tcPr>
                            <w:tcW w:w="470" w:type="dxa"/>
                            <w:tcBorders>
                              <w:top w:val="nil"/>
                              <w:left w:val="nil"/>
                              <w:bottom w:val="single" w:sz="4" w:space="0" w:color="auto"/>
                              <w:right w:val="single" w:sz="4" w:space="0" w:color="auto"/>
                            </w:tcBorders>
                            <w:shd w:val="clear" w:color="auto" w:fill="FFFFFF" w:themeFill="background1"/>
                          </w:tcPr>
                          <w:p w14:paraId="7F4C52D7" w14:textId="77777777" w:rsidR="002F556B" w:rsidRPr="00527D73" w:rsidRDefault="002F556B" w:rsidP="008C156F">
                            <w:pPr>
                              <w:widowControl/>
                              <w:snapToGrid w:val="0"/>
                              <w:spacing w:line="220" w:lineRule="atLeast"/>
                              <w:jc w:val="center"/>
                              <w:rPr>
                                <w:rFonts w:ascii="標楷體" w:eastAsia="標楷體" w:hAnsi="標楷體" w:cs="新細明體"/>
                                <w:color w:val="000000" w:themeColor="text1"/>
                                <w:kern w:val="0"/>
                                <w:sz w:val="20"/>
                              </w:rPr>
                            </w:pPr>
                            <w:r w:rsidRPr="00527D73">
                              <w:rPr>
                                <w:rFonts w:ascii="MS Gothic" w:eastAsia="MS Gothic" w:hAnsi="MS Gothic" w:cs="MS Gothic" w:hint="eastAsia"/>
                                <w:color w:val="000000" w:themeColor="text1"/>
                                <w:kern w:val="0"/>
                                <w:sz w:val="20"/>
                              </w:rPr>
                              <w:t>✓</w:t>
                            </w:r>
                          </w:p>
                        </w:tc>
                        <w:tc>
                          <w:tcPr>
                            <w:tcW w:w="471" w:type="dxa"/>
                            <w:tcBorders>
                              <w:top w:val="nil"/>
                              <w:left w:val="nil"/>
                              <w:bottom w:val="single" w:sz="4" w:space="0" w:color="auto"/>
                              <w:right w:val="single" w:sz="4" w:space="0" w:color="auto"/>
                            </w:tcBorders>
                            <w:shd w:val="clear" w:color="auto" w:fill="FFFFFF" w:themeFill="background1"/>
                          </w:tcPr>
                          <w:p w14:paraId="2E130C0D" w14:textId="77777777" w:rsidR="002F556B" w:rsidRPr="00527D73" w:rsidRDefault="002F556B" w:rsidP="008C156F">
                            <w:pPr>
                              <w:widowControl/>
                              <w:snapToGrid w:val="0"/>
                              <w:spacing w:line="220" w:lineRule="atLeast"/>
                              <w:jc w:val="center"/>
                              <w:rPr>
                                <w:rFonts w:ascii="標楷體" w:eastAsia="標楷體" w:hAnsi="標楷體" w:cs="新細明體"/>
                                <w:color w:val="000000" w:themeColor="text1"/>
                                <w:kern w:val="0"/>
                                <w:sz w:val="20"/>
                              </w:rPr>
                            </w:pPr>
                          </w:p>
                        </w:tc>
                      </w:tr>
                      <w:tr w:rsidR="002F556B" w:rsidRPr="004F66CD" w14:paraId="7AA53EBF" w14:textId="77777777" w:rsidTr="00F21CA0">
                        <w:trPr>
                          <w:trHeight w:val="56"/>
                        </w:trPr>
                        <w:tc>
                          <w:tcPr>
                            <w:tcW w:w="984" w:type="dxa"/>
                            <w:tcBorders>
                              <w:top w:val="nil"/>
                              <w:left w:val="single" w:sz="4" w:space="0" w:color="auto"/>
                              <w:bottom w:val="single" w:sz="4" w:space="0" w:color="auto"/>
                              <w:right w:val="single" w:sz="4" w:space="0" w:color="auto"/>
                            </w:tcBorders>
                            <w:shd w:val="clear" w:color="auto" w:fill="FFFFFF" w:themeFill="background1"/>
                            <w:vAlign w:val="center"/>
                            <w:hideMark/>
                          </w:tcPr>
                          <w:p w14:paraId="4F2B558F" w14:textId="21FD1E9F" w:rsidR="002F556B" w:rsidRPr="004F66CD" w:rsidRDefault="002F556B" w:rsidP="008C156F">
                            <w:pPr>
                              <w:widowControl/>
                              <w:snapToGrid w:val="0"/>
                              <w:spacing w:line="220" w:lineRule="atLeast"/>
                              <w:jc w:val="center"/>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新豐鄉</w:t>
                            </w:r>
                          </w:p>
                        </w:tc>
                        <w:tc>
                          <w:tcPr>
                            <w:tcW w:w="758" w:type="dxa"/>
                            <w:tcBorders>
                              <w:top w:val="nil"/>
                              <w:left w:val="nil"/>
                              <w:bottom w:val="single" w:sz="4" w:space="0" w:color="auto"/>
                              <w:right w:val="single" w:sz="4" w:space="0" w:color="auto"/>
                            </w:tcBorders>
                            <w:shd w:val="clear" w:color="auto" w:fill="FFFFFF" w:themeFill="background1"/>
                            <w:vAlign w:val="center"/>
                            <w:hideMark/>
                          </w:tcPr>
                          <w:p w14:paraId="4C7E2365" w14:textId="77777777" w:rsidR="002F556B" w:rsidRPr="004F66CD" w:rsidRDefault="002F556B" w:rsidP="008C156F">
                            <w:pPr>
                              <w:widowControl/>
                              <w:snapToGrid w:val="0"/>
                              <w:spacing w:line="220" w:lineRule="atLeast"/>
                              <w:jc w:val="right"/>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 xml:space="preserve"> 59,839 </w:t>
                            </w:r>
                          </w:p>
                        </w:tc>
                        <w:tc>
                          <w:tcPr>
                            <w:tcW w:w="810" w:type="dxa"/>
                            <w:tcBorders>
                              <w:top w:val="nil"/>
                              <w:left w:val="nil"/>
                              <w:bottom w:val="single" w:sz="4" w:space="0" w:color="auto"/>
                              <w:right w:val="single" w:sz="4" w:space="0" w:color="auto"/>
                            </w:tcBorders>
                            <w:shd w:val="clear" w:color="auto" w:fill="FFFFFF" w:themeFill="background1"/>
                            <w:vAlign w:val="center"/>
                            <w:hideMark/>
                          </w:tcPr>
                          <w:p w14:paraId="1E20A85E" w14:textId="77777777" w:rsidR="002F556B" w:rsidRPr="004F66CD" w:rsidRDefault="002F556B" w:rsidP="008C156F">
                            <w:pPr>
                              <w:widowControl/>
                              <w:snapToGrid w:val="0"/>
                              <w:spacing w:line="220" w:lineRule="atLeast"/>
                              <w:jc w:val="right"/>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 xml:space="preserve"> 8,672 </w:t>
                            </w:r>
                          </w:p>
                        </w:tc>
                        <w:tc>
                          <w:tcPr>
                            <w:tcW w:w="992" w:type="dxa"/>
                            <w:tcBorders>
                              <w:top w:val="nil"/>
                              <w:left w:val="nil"/>
                              <w:bottom w:val="single" w:sz="4" w:space="0" w:color="auto"/>
                              <w:right w:val="single" w:sz="4" w:space="0" w:color="auto"/>
                            </w:tcBorders>
                            <w:shd w:val="clear" w:color="auto" w:fill="FFFFFF" w:themeFill="background1"/>
                            <w:vAlign w:val="center"/>
                            <w:hideMark/>
                          </w:tcPr>
                          <w:p w14:paraId="65E7ED58" w14:textId="77777777" w:rsidR="002F556B" w:rsidRPr="004F66CD" w:rsidRDefault="002F556B" w:rsidP="008C156F">
                            <w:pPr>
                              <w:widowControl/>
                              <w:snapToGrid w:val="0"/>
                              <w:spacing w:line="220" w:lineRule="atLeast"/>
                              <w:jc w:val="right"/>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 xml:space="preserve">  14.49 </w:t>
                            </w:r>
                          </w:p>
                        </w:tc>
                        <w:tc>
                          <w:tcPr>
                            <w:tcW w:w="470" w:type="dxa"/>
                            <w:tcBorders>
                              <w:left w:val="nil"/>
                              <w:bottom w:val="single" w:sz="4" w:space="0" w:color="auto"/>
                              <w:right w:val="single" w:sz="4" w:space="0" w:color="auto"/>
                            </w:tcBorders>
                            <w:shd w:val="clear" w:color="auto" w:fill="FFFFFF" w:themeFill="background1"/>
                          </w:tcPr>
                          <w:p w14:paraId="0D8948F3" w14:textId="77777777" w:rsidR="002F556B" w:rsidRPr="00527D73" w:rsidRDefault="002F556B" w:rsidP="008C156F">
                            <w:pPr>
                              <w:widowControl/>
                              <w:snapToGrid w:val="0"/>
                              <w:spacing w:line="220" w:lineRule="atLeast"/>
                              <w:jc w:val="center"/>
                              <w:rPr>
                                <w:rFonts w:ascii="標楷體" w:eastAsia="標楷體" w:hAnsi="標楷體" w:cs="新細明體"/>
                                <w:color w:val="000000" w:themeColor="text1"/>
                                <w:kern w:val="0"/>
                                <w:sz w:val="20"/>
                              </w:rPr>
                            </w:pPr>
                            <w:r w:rsidRPr="00527D73">
                              <w:rPr>
                                <w:rFonts w:ascii="MS Gothic" w:eastAsia="MS Gothic" w:hAnsi="MS Gothic" w:cs="MS Gothic" w:hint="eastAsia"/>
                                <w:color w:val="000000" w:themeColor="text1"/>
                                <w:kern w:val="0"/>
                                <w:sz w:val="20"/>
                              </w:rPr>
                              <w:t>✓</w:t>
                            </w:r>
                          </w:p>
                        </w:tc>
                        <w:tc>
                          <w:tcPr>
                            <w:tcW w:w="471" w:type="dxa"/>
                            <w:tcBorders>
                              <w:left w:val="nil"/>
                              <w:bottom w:val="single" w:sz="4" w:space="0" w:color="auto"/>
                              <w:right w:val="single" w:sz="4" w:space="0" w:color="auto"/>
                            </w:tcBorders>
                            <w:shd w:val="clear" w:color="auto" w:fill="FFFFFF" w:themeFill="background1"/>
                          </w:tcPr>
                          <w:p w14:paraId="66C04F0B" w14:textId="77777777" w:rsidR="002F556B" w:rsidRPr="00527D73" w:rsidRDefault="002F556B" w:rsidP="008C156F">
                            <w:pPr>
                              <w:widowControl/>
                              <w:snapToGrid w:val="0"/>
                              <w:spacing w:line="220" w:lineRule="atLeast"/>
                              <w:jc w:val="center"/>
                              <w:rPr>
                                <w:rFonts w:ascii="標楷體" w:eastAsia="標楷體" w:hAnsi="標楷體" w:cs="新細明體"/>
                                <w:color w:val="000000" w:themeColor="text1"/>
                                <w:kern w:val="0"/>
                                <w:sz w:val="20"/>
                              </w:rPr>
                            </w:pPr>
                          </w:p>
                        </w:tc>
                      </w:tr>
                      <w:tr w:rsidR="002F556B" w:rsidRPr="004F66CD" w14:paraId="7C500CA3" w14:textId="77777777" w:rsidTr="00F21CA0">
                        <w:trPr>
                          <w:trHeight w:val="56"/>
                        </w:trPr>
                        <w:tc>
                          <w:tcPr>
                            <w:tcW w:w="984" w:type="dxa"/>
                            <w:tcBorders>
                              <w:top w:val="nil"/>
                              <w:left w:val="single" w:sz="4" w:space="0" w:color="auto"/>
                              <w:bottom w:val="single" w:sz="4" w:space="0" w:color="auto"/>
                              <w:right w:val="single" w:sz="4" w:space="0" w:color="auto"/>
                            </w:tcBorders>
                            <w:shd w:val="clear" w:color="auto" w:fill="FFFFFF" w:themeFill="background1"/>
                            <w:vAlign w:val="center"/>
                            <w:hideMark/>
                          </w:tcPr>
                          <w:p w14:paraId="306518DA" w14:textId="56E55C33" w:rsidR="002F556B" w:rsidRPr="004F66CD" w:rsidRDefault="002F556B" w:rsidP="008C156F">
                            <w:pPr>
                              <w:widowControl/>
                              <w:snapToGrid w:val="0"/>
                              <w:spacing w:line="220" w:lineRule="atLeast"/>
                              <w:jc w:val="center"/>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尖石鄉</w:t>
                            </w:r>
                          </w:p>
                        </w:tc>
                        <w:tc>
                          <w:tcPr>
                            <w:tcW w:w="758" w:type="dxa"/>
                            <w:tcBorders>
                              <w:top w:val="nil"/>
                              <w:left w:val="nil"/>
                              <w:bottom w:val="single" w:sz="4" w:space="0" w:color="auto"/>
                              <w:right w:val="single" w:sz="4" w:space="0" w:color="auto"/>
                            </w:tcBorders>
                            <w:shd w:val="clear" w:color="auto" w:fill="FFFFFF" w:themeFill="background1"/>
                            <w:vAlign w:val="center"/>
                            <w:hideMark/>
                          </w:tcPr>
                          <w:p w14:paraId="31773997" w14:textId="77777777" w:rsidR="002F556B" w:rsidRPr="004F66CD" w:rsidRDefault="002F556B" w:rsidP="008C156F">
                            <w:pPr>
                              <w:widowControl/>
                              <w:snapToGrid w:val="0"/>
                              <w:spacing w:line="220" w:lineRule="atLeast"/>
                              <w:jc w:val="right"/>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 xml:space="preserve">  9,464 </w:t>
                            </w:r>
                          </w:p>
                        </w:tc>
                        <w:tc>
                          <w:tcPr>
                            <w:tcW w:w="810" w:type="dxa"/>
                            <w:tcBorders>
                              <w:top w:val="nil"/>
                              <w:left w:val="nil"/>
                              <w:bottom w:val="single" w:sz="4" w:space="0" w:color="auto"/>
                              <w:right w:val="single" w:sz="4" w:space="0" w:color="auto"/>
                            </w:tcBorders>
                            <w:shd w:val="clear" w:color="auto" w:fill="FFFFFF" w:themeFill="background1"/>
                            <w:vAlign w:val="center"/>
                            <w:hideMark/>
                          </w:tcPr>
                          <w:p w14:paraId="45E919E4" w14:textId="77777777" w:rsidR="002F556B" w:rsidRPr="004F66CD" w:rsidRDefault="002F556B" w:rsidP="008C156F">
                            <w:pPr>
                              <w:widowControl/>
                              <w:snapToGrid w:val="0"/>
                              <w:spacing w:line="220" w:lineRule="atLeast"/>
                              <w:jc w:val="right"/>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 xml:space="preserve"> 1,116 </w:t>
                            </w:r>
                          </w:p>
                        </w:tc>
                        <w:tc>
                          <w:tcPr>
                            <w:tcW w:w="992" w:type="dxa"/>
                            <w:tcBorders>
                              <w:top w:val="nil"/>
                              <w:left w:val="nil"/>
                              <w:bottom w:val="single" w:sz="4" w:space="0" w:color="auto"/>
                              <w:right w:val="single" w:sz="4" w:space="0" w:color="auto"/>
                            </w:tcBorders>
                            <w:shd w:val="clear" w:color="auto" w:fill="FFFFFF" w:themeFill="background1"/>
                            <w:vAlign w:val="center"/>
                            <w:hideMark/>
                          </w:tcPr>
                          <w:p w14:paraId="1A9316F9" w14:textId="77777777" w:rsidR="002F556B" w:rsidRPr="004F66CD" w:rsidRDefault="002F556B" w:rsidP="008C156F">
                            <w:pPr>
                              <w:widowControl/>
                              <w:snapToGrid w:val="0"/>
                              <w:spacing w:line="220" w:lineRule="atLeast"/>
                              <w:jc w:val="right"/>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 xml:space="preserve">  11.79 </w:t>
                            </w:r>
                          </w:p>
                        </w:tc>
                        <w:tc>
                          <w:tcPr>
                            <w:tcW w:w="470" w:type="dxa"/>
                            <w:tcBorders>
                              <w:top w:val="nil"/>
                              <w:left w:val="nil"/>
                              <w:bottom w:val="single" w:sz="4" w:space="0" w:color="auto"/>
                              <w:right w:val="single" w:sz="4" w:space="0" w:color="auto"/>
                            </w:tcBorders>
                            <w:shd w:val="clear" w:color="auto" w:fill="FFFFFF" w:themeFill="background1"/>
                          </w:tcPr>
                          <w:p w14:paraId="17E50B74" w14:textId="77777777" w:rsidR="002F556B" w:rsidRPr="00527D73" w:rsidRDefault="002F556B" w:rsidP="008C156F">
                            <w:pPr>
                              <w:widowControl/>
                              <w:snapToGrid w:val="0"/>
                              <w:spacing w:line="220" w:lineRule="atLeast"/>
                              <w:jc w:val="center"/>
                              <w:rPr>
                                <w:rFonts w:ascii="標楷體" w:eastAsia="標楷體" w:hAnsi="標楷體" w:cs="新細明體"/>
                                <w:color w:val="000000" w:themeColor="text1"/>
                                <w:kern w:val="0"/>
                                <w:sz w:val="20"/>
                              </w:rPr>
                            </w:pPr>
                            <w:r w:rsidRPr="00527D73">
                              <w:rPr>
                                <w:rFonts w:ascii="MS Gothic" w:eastAsia="MS Gothic" w:hAnsi="MS Gothic" w:cs="MS Gothic" w:hint="eastAsia"/>
                                <w:color w:val="000000" w:themeColor="text1"/>
                                <w:kern w:val="0"/>
                                <w:sz w:val="20"/>
                              </w:rPr>
                              <w:t>✓</w:t>
                            </w:r>
                          </w:p>
                        </w:tc>
                        <w:tc>
                          <w:tcPr>
                            <w:tcW w:w="471" w:type="dxa"/>
                            <w:tcBorders>
                              <w:top w:val="nil"/>
                              <w:left w:val="nil"/>
                              <w:bottom w:val="single" w:sz="4" w:space="0" w:color="auto"/>
                              <w:right w:val="single" w:sz="4" w:space="0" w:color="auto"/>
                            </w:tcBorders>
                            <w:shd w:val="clear" w:color="auto" w:fill="FFFFFF" w:themeFill="background1"/>
                          </w:tcPr>
                          <w:p w14:paraId="48F50F12" w14:textId="77777777" w:rsidR="002F556B" w:rsidRPr="00527D73" w:rsidRDefault="002F556B" w:rsidP="008C156F">
                            <w:pPr>
                              <w:widowControl/>
                              <w:snapToGrid w:val="0"/>
                              <w:spacing w:line="220" w:lineRule="atLeast"/>
                              <w:jc w:val="center"/>
                              <w:rPr>
                                <w:rFonts w:ascii="標楷體" w:eastAsia="標楷體" w:hAnsi="標楷體" w:cs="新細明體"/>
                                <w:color w:val="000000" w:themeColor="text1"/>
                                <w:kern w:val="0"/>
                                <w:sz w:val="20"/>
                              </w:rPr>
                            </w:pPr>
                          </w:p>
                        </w:tc>
                      </w:tr>
                      <w:tr w:rsidR="002F556B" w:rsidRPr="004F66CD" w14:paraId="240BE1BC" w14:textId="77777777" w:rsidTr="00F21CA0">
                        <w:trPr>
                          <w:trHeight w:val="56"/>
                        </w:trPr>
                        <w:tc>
                          <w:tcPr>
                            <w:tcW w:w="9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01C705" w14:textId="31378337" w:rsidR="002F556B" w:rsidRPr="004F66CD" w:rsidRDefault="002F556B" w:rsidP="008C156F">
                            <w:pPr>
                              <w:widowControl/>
                              <w:snapToGrid w:val="0"/>
                              <w:spacing w:line="220" w:lineRule="atLeast"/>
                              <w:jc w:val="center"/>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竹北市</w:t>
                            </w:r>
                          </w:p>
                        </w:tc>
                        <w:tc>
                          <w:tcPr>
                            <w:tcW w:w="758" w:type="dxa"/>
                            <w:tcBorders>
                              <w:top w:val="single" w:sz="4" w:space="0" w:color="auto"/>
                              <w:left w:val="nil"/>
                              <w:bottom w:val="single" w:sz="4" w:space="0" w:color="auto"/>
                              <w:right w:val="single" w:sz="4" w:space="0" w:color="auto"/>
                            </w:tcBorders>
                            <w:shd w:val="clear" w:color="auto" w:fill="FFFFFF" w:themeFill="background1"/>
                            <w:vAlign w:val="center"/>
                            <w:hideMark/>
                          </w:tcPr>
                          <w:p w14:paraId="2D3CE3C2" w14:textId="77777777" w:rsidR="002F556B" w:rsidRPr="004F66CD" w:rsidRDefault="002F556B" w:rsidP="008C156F">
                            <w:pPr>
                              <w:widowControl/>
                              <w:snapToGrid w:val="0"/>
                              <w:spacing w:line="220" w:lineRule="atLeast"/>
                              <w:jc w:val="right"/>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 xml:space="preserve">220,973 </w:t>
                            </w:r>
                          </w:p>
                        </w:tc>
                        <w:tc>
                          <w:tcPr>
                            <w:tcW w:w="810" w:type="dxa"/>
                            <w:tcBorders>
                              <w:top w:val="single" w:sz="4" w:space="0" w:color="auto"/>
                              <w:left w:val="nil"/>
                              <w:bottom w:val="single" w:sz="4" w:space="0" w:color="auto"/>
                              <w:right w:val="single" w:sz="4" w:space="0" w:color="auto"/>
                            </w:tcBorders>
                            <w:shd w:val="clear" w:color="auto" w:fill="FFFFFF" w:themeFill="background1"/>
                            <w:vAlign w:val="center"/>
                            <w:hideMark/>
                          </w:tcPr>
                          <w:p w14:paraId="13FA5442" w14:textId="77777777" w:rsidR="002F556B" w:rsidRPr="004F66CD" w:rsidRDefault="002F556B" w:rsidP="008C156F">
                            <w:pPr>
                              <w:widowControl/>
                              <w:snapToGrid w:val="0"/>
                              <w:spacing w:line="220" w:lineRule="atLeast"/>
                              <w:jc w:val="right"/>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 xml:space="preserve">21,933 </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hideMark/>
                          </w:tcPr>
                          <w:p w14:paraId="057F2619" w14:textId="77777777" w:rsidR="002F556B" w:rsidRPr="004F66CD" w:rsidRDefault="002F556B" w:rsidP="008C156F">
                            <w:pPr>
                              <w:widowControl/>
                              <w:snapToGrid w:val="0"/>
                              <w:spacing w:line="220" w:lineRule="atLeast"/>
                              <w:jc w:val="right"/>
                              <w:rPr>
                                <w:rFonts w:ascii="標楷體" w:eastAsia="標楷體" w:hAnsi="標楷體" w:cs="新細明體"/>
                                <w:color w:val="0D0D0D" w:themeColor="text1" w:themeTint="F2"/>
                                <w:kern w:val="0"/>
                                <w:sz w:val="20"/>
                              </w:rPr>
                            </w:pPr>
                            <w:r w:rsidRPr="004F66CD">
                              <w:rPr>
                                <w:rFonts w:ascii="標楷體" w:eastAsia="標楷體" w:hAnsi="標楷體" w:cs="新細明體" w:hint="eastAsia"/>
                                <w:color w:val="0D0D0D" w:themeColor="text1" w:themeTint="F2"/>
                                <w:kern w:val="0"/>
                                <w:sz w:val="20"/>
                              </w:rPr>
                              <w:t xml:space="preserve">   9.93 </w:t>
                            </w:r>
                          </w:p>
                        </w:tc>
                        <w:tc>
                          <w:tcPr>
                            <w:tcW w:w="470" w:type="dxa"/>
                            <w:tcBorders>
                              <w:top w:val="single" w:sz="4" w:space="0" w:color="auto"/>
                              <w:left w:val="nil"/>
                              <w:bottom w:val="single" w:sz="4" w:space="0" w:color="auto"/>
                              <w:right w:val="single" w:sz="4" w:space="0" w:color="auto"/>
                            </w:tcBorders>
                            <w:shd w:val="clear" w:color="auto" w:fill="FFFFFF" w:themeFill="background1"/>
                          </w:tcPr>
                          <w:p w14:paraId="79E53072" w14:textId="77777777" w:rsidR="002F556B" w:rsidRPr="00527D73" w:rsidRDefault="002F556B" w:rsidP="008C156F">
                            <w:pPr>
                              <w:widowControl/>
                              <w:snapToGrid w:val="0"/>
                              <w:spacing w:line="220" w:lineRule="atLeast"/>
                              <w:jc w:val="center"/>
                              <w:rPr>
                                <w:rFonts w:ascii="標楷體" w:eastAsia="標楷體" w:hAnsi="標楷體" w:cs="新細明體"/>
                                <w:color w:val="000000" w:themeColor="text1"/>
                                <w:kern w:val="0"/>
                                <w:sz w:val="20"/>
                              </w:rPr>
                            </w:pPr>
                            <w:r w:rsidRPr="00527D73">
                              <w:rPr>
                                <w:rFonts w:ascii="MS Gothic" w:eastAsia="MS Gothic" w:hAnsi="MS Gothic" w:cs="MS Gothic" w:hint="eastAsia"/>
                                <w:color w:val="000000" w:themeColor="text1"/>
                                <w:kern w:val="0"/>
                                <w:sz w:val="20"/>
                              </w:rPr>
                              <w:t>✓</w:t>
                            </w:r>
                          </w:p>
                        </w:tc>
                        <w:tc>
                          <w:tcPr>
                            <w:tcW w:w="471" w:type="dxa"/>
                            <w:tcBorders>
                              <w:top w:val="single" w:sz="4" w:space="0" w:color="auto"/>
                              <w:left w:val="nil"/>
                              <w:bottom w:val="single" w:sz="4" w:space="0" w:color="auto"/>
                              <w:right w:val="single" w:sz="4" w:space="0" w:color="auto"/>
                            </w:tcBorders>
                            <w:shd w:val="clear" w:color="auto" w:fill="FFFFFF" w:themeFill="background1"/>
                          </w:tcPr>
                          <w:p w14:paraId="68807B6D" w14:textId="77777777" w:rsidR="002F556B" w:rsidRPr="00527D73" w:rsidRDefault="002F556B" w:rsidP="008C156F">
                            <w:pPr>
                              <w:widowControl/>
                              <w:snapToGrid w:val="0"/>
                              <w:spacing w:line="220" w:lineRule="atLeast"/>
                              <w:jc w:val="center"/>
                              <w:rPr>
                                <w:rFonts w:ascii="標楷體" w:eastAsia="標楷體" w:hAnsi="標楷體" w:cs="新細明體"/>
                                <w:color w:val="000000" w:themeColor="text1"/>
                                <w:kern w:val="0"/>
                                <w:sz w:val="20"/>
                              </w:rPr>
                            </w:pPr>
                          </w:p>
                        </w:tc>
                      </w:tr>
                      <w:tr w:rsidR="002F556B" w:rsidRPr="004F66CD" w14:paraId="00091601" w14:textId="77777777" w:rsidTr="00F21CA0">
                        <w:trPr>
                          <w:trHeight w:val="195"/>
                        </w:trPr>
                        <w:tc>
                          <w:tcPr>
                            <w:tcW w:w="4485" w:type="dxa"/>
                            <w:gridSpan w:val="6"/>
                            <w:tcBorders>
                              <w:top w:val="single" w:sz="4" w:space="0" w:color="auto"/>
                            </w:tcBorders>
                            <w:shd w:val="clear" w:color="auto" w:fill="FFFFFF" w:themeFill="background1"/>
                            <w:vAlign w:val="center"/>
                          </w:tcPr>
                          <w:p w14:paraId="76DFBAAA" w14:textId="77777777" w:rsidR="002F556B" w:rsidRPr="004F66CD" w:rsidRDefault="002F556B" w:rsidP="008C156F">
                            <w:pPr>
                              <w:widowControl/>
                              <w:snapToGrid w:val="0"/>
                              <w:spacing w:line="220" w:lineRule="atLeast"/>
                              <w:rPr>
                                <w:rFonts w:ascii="標楷體" w:eastAsia="標楷體" w:hAnsi="標楷體" w:cs="新細明體"/>
                                <w:color w:val="0D0D0D" w:themeColor="text1" w:themeTint="F2"/>
                                <w:kern w:val="0"/>
                                <w:sz w:val="22"/>
                              </w:rPr>
                            </w:pPr>
                            <w:r w:rsidRPr="004F66CD">
                              <w:rPr>
                                <w:rFonts w:ascii="標楷體" w:eastAsia="標楷體" w:hAnsi="標楷體" w:hint="eastAsia"/>
                                <w:sz w:val="18"/>
                                <w:szCs w:val="18"/>
                              </w:rPr>
                              <w:t>資料來源：整理自新竹縣政府民政處全球資訊網。</w:t>
                            </w:r>
                          </w:p>
                        </w:tc>
                      </w:tr>
                    </w:tbl>
                    <w:p w14:paraId="779DDCC8" w14:textId="77777777" w:rsidR="002F556B" w:rsidRPr="00F66A3E" w:rsidRDefault="002F556B" w:rsidP="00D54693">
                      <w:pPr>
                        <w:kinsoku w:val="0"/>
                        <w:adjustRightInd w:val="0"/>
                        <w:snapToGrid w:val="0"/>
                        <w:textAlignment w:val="baseline"/>
                        <w:rPr>
                          <w:color w:val="000000"/>
                        </w:rPr>
                      </w:pPr>
                    </w:p>
                  </w:txbxContent>
                </v:textbox>
                <w10:wrap type="square" anchory="page"/>
              </v:rect>
            </w:pict>
          </mc:Fallback>
        </mc:AlternateContent>
      </w:r>
      <w:r w:rsidR="0084311B" w:rsidRPr="00F21CA0">
        <w:rPr>
          <w:rFonts w:hint="eastAsia"/>
          <w:b w:val="0"/>
          <w:bCs w:val="0"/>
          <w:color w:val="000000" w:themeColor="text1"/>
          <w:sz w:val="24"/>
        </w:rPr>
        <w:t>新竹縣政府為推動健康及高齡友善城市工作之規劃、協調與執行作業，於100年8月19日訂定「新竹縣高齡友善城市及社區推動委員會設置要點」，設置新竹縣高齡友善城市及社區推動委員會。衛生局於執行衛</w:t>
      </w:r>
      <w:r w:rsidR="009A5B31">
        <w:rPr>
          <w:rFonts w:hint="eastAsia"/>
          <w:b w:val="0"/>
          <w:bCs w:val="0"/>
          <w:color w:val="000000" w:themeColor="text1"/>
          <w:sz w:val="24"/>
        </w:rPr>
        <w:t>生</w:t>
      </w:r>
      <w:r w:rsidR="0084311B" w:rsidRPr="00F21CA0">
        <w:rPr>
          <w:rFonts w:hint="eastAsia"/>
          <w:b w:val="0"/>
          <w:bCs w:val="0"/>
          <w:color w:val="000000" w:themeColor="text1"/>
          <w:sz w:val="24"/>
        </w:rPr>
        <w:t>福</w:t>
      </w:r>
      <w:r w:rsidR="009A5B31">
        <w:rPr>
          <w:rFonts w:hint="eastAsia"/>
          <w:b w:val="0"/>
          <w:bCs w:val="0"/>
          <w:color w:val="000000" w:themeColor="text1"/>
          <w:sz w:val="24"/>
        </w:rPr>
        <w:t>利</w:t>
      </w:r>
      <w:r w:rsidR="0084311B" w:rsidRPr="00F21CA0">
        <w:rPr>
          <w:rFonts w:hint="eastAsia"/>
          <w:b w:val="0"/>
          <w:bCs w:val="0"/>
          <w:color w:val="000000" w:themeColor="text1"/>
          <w:sz w:val="24"/>
        </w:rPr>
        <w:t>部補助地方政府推動綜合保健工作計畫之「營造健康生活環境計畫」重點工作項目，訂定提升高齡友善社區涵蓋率，以提升高齡者之社會連結與優化高齡生活。經查該等計畫執行情形，核有：1.114年以竹北市、關西鎮、湖口鄉、新埔鎮、新豐鄉、寶山鄉、尖石鄉、五峰鄉及竹東鎮等9鄉鎮市計66個村里為推動營造健康生活環境計畫之行政區，惟峨眉鄉、橫山鄉、北埔鄉及芎林鄉等4鄉之老年人口比率均已逾2成(表</w:t>
      </w:r>
      <w:r w:rsidR="0084311B" w:rsidRPr="00F21CA0">
        <w:rPr>
          <w:b w:val="0"/>
          <w:bCs w:val="0"/>
          <w:color w:val="000000" w:themeColor="text1"/>
          <w:sz w:val="24"/>
        </w:rPr>
        <w:t>5</w:t>
      </w:r>
      <w:r w:rsidR="0084311B" w:rsidRPr="00F21CA0">
        <w:rPr>
          <w:rFonts w:hint="eastAsia"/>
          <w:b w:val="0"/>
          <w:bCs w:val="0"/>
          <w:color w:val="000000" w:themeColor="text1"/>
          <w:sz w:val="24"/>
        </w:rPr>
        <w:t>)，</w:t>
      </w:r>
      <w:r w:rsidR="0084311B" w:rsidRPr="00545A80">
        <w:rPr>
          <w:rFonts w:hint="eastAsia"/>
          <w:b w:val="0"/>
          <w:bCs w:val="0"/>
          <w:color w:val="000000" w:themeColor="text1"/>
          <w:spacing w:val="8"/>
          <w:sz w:val="24"/>
        </w:rPr>
        <w:t>其中甚有部分村里之老年人口比率甚已近4成，卻尚無村里納入推動，參與高齡友善城</w:t>
      </w:r>
      <w:r w:rsidRPr="00F21CA0">
        <w:rPr>
          <w:rFonts w:hint="eastAsia"/>
          <w:bCs w:val="0"/>
          <w:noProof/>
          <w:color w:val="000000" w:themeColor="text1"/>
          <w:szCs w:val="28"/>
        </w:rPr>
        <mc:AlternateContent>
          <mc:Choice Requires="wps">
            <w:drawing>
              <wp:anchor distT="0" distB="0" distL="114300" distR="114300" simplePos="0" relativeHeight="251962368" behindDoc="0" locked="0" layoutInCell="1" allowOverlap="1" wp14:anchorId="7AD079C4" wp14:editId="6454FF84">
                <wp:simplePos x="0" y="0"/>
                <wp:positionH relativeFrom="margin">
                  <wp:posOffset>3183255</wp:posOffset>
                </wp:positionH>
                <wp:positionV relativeFrom="margin">
                  <wp:posOffset>335704</wp:posOffset>
                </wp:positionV>
                <wp:extent cx="2962800" cy="2714400"/>
                <wp:effectExtent l="0" t="0" r="0" b="0"/>
                <wp:wrapSquare wrapText="bothSides"/>
                <wp:docPr id="1629508742" name="矩形 1629508742"/>
                <wp:cNvGraphicFramePr/>
                <a:graphic xmlns:a="http://schemas.openxmlformats.org/drawingml/2006/main">
                  <a:graphicData uri="http://schemas.microsoft.com/office/word/2010/wordprocessingShape">
                    <wps:wsp>
                      <wps:cNvSpPr/>
                      <wps:spPr>
                        <a:xfrm>
                          <a:off x="0" y="0"/>
                          <a:ext cx="2962800" cy="2714400"/>
                        </a:xfrm>
                        <a:prstGeom prst="rect">
                          <a:avLst/>
                        </a:prstGeom>
                        <a:blipFill dpi="0" rotWithShape="1">
                          <a:blip r:embed="rId54">
                            <a:alphaModFix amt="0"/>
                          </a:blip>
                          <a:srcRect/>
                          <a:tile tx="0" ty="0" sx="100000" sy="100000" flip="none" algn="tl"/>
                        </a:blip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4D92302" w14:textId="77777777" w:rsidR="002F556B" w:rsidRDefault="002F556B" w:rsidP="00A428E1">
                            <w:pPr>
                              <w:kinsoku w:val="0"/>
                              <w:overflowPunct w:val="0"/>
                              <w:autoSpaceDE w:val="0"/>
                              <w:autoSpaceDN w:val="0"/>
                              <w:adjustRightInd w:val="0"/>
                              <w:snapToGrid w:val="0"/>
                              <w:ind w:left="615" w:hangingChars="256" w:hanging="615"/>
                              <w:jc w:val="both"/>
                              <w:rPr>
                                <w:rFonts w:ascii="標楷體" w:eastAsia="標楷體" w:hAnsi="標楷體"/>
                                <w:b/>
                                <w:color w:val="000000" w:themeColor="text1"/>
                                <w:szCs w:val="24"/>
                              </w:rPr>
                            </w:pPr>
                            <w:r w:rsidRPr="008E18F7">
                              <w:rPr>
                                <w:rFonts w:ascii="標楷體" w:eastAsia="標楷體" w:hAnsi="標楷體" w:hint="eastAsia"/>
                                <w:b/>
                                <w:color w:val="000000" w:themeColor="text1"/>
                                <w:szCs w:val="24"/>
                              </w:rPr>
                              <w:t>表</w:t>
                            </w:r>
                            <w:r w:rsidRPr="008E18F7">
                              <w:rPr>
                                <w:rFonts w:ascii="標楷體" w:eastAsia="標楷體" w:hAnsi="標楷體"/>
                                <w:b/>
                                <w:color w:val="000000" w:themeColor="text1"/>
                                <w:szCs w:val="24"/>
                              </w:rPr>
                              <w:t>6</w:t>
                            </w:r>
                            <w:r w:rsidRPr="008E18F7">
                              <w:rPr>
                                <w:rFonts w:ascii="標楷體" w:eastAsia="標楷體" w:hAnsi="標楷體" w:hint="eastAsia"/>
                                <w:b/>
                                <w:color w:val="000000" w:themeColor="text1"/>
                                <w:szCs w:val="24"/>
                              </w:rPr>
                              <w:t xml:space="preserve">　新竹縣推動高齡友善城市行政區之村里數及辦理面向</w:t>
                            </w:r>
                          </w:p>
                          <w:p w14:paraId="0920D58D" w14:textId="77777777" w:rsidR="002F556B" w:rsidRPr="00932EE2" w:rsidRDefault="002F556B" w:rsidP="00F21CA0">
                            <w:pPr>
                              <w:kinsoku w:val="0"/>
                              <w:overflowPunct w:val="0"/>
                              <w:autoSpaceDE w:val="0"/>
                              <w:autoSpaceDN w:val="0"/>
                              <w:adjustRightInd w:val="0"/>
                              <w:snapToGrid w:val="0"/>
                              <w:ind w:left="500" w:hangingChars="250" w:hanging="500"/>
                              <w:jc w:val="right"/>
                              <w:rPr>
                                <w:rFonts w:ascii="標楷體" w:eastAsia="標楷體" w:hAnsi="標楷體"/>
                                <w:bCs/>
                                <w:color w:val="000000" w:themeColor="text1"/>
                                <w:sz w:val="20"/>
                                <w:szCs w:val="20"/>
                              </w:rPr>
                            </w:pPr>
                            <w:r w:rsidRPr="00932EE2">
                              <w:rPr>
                                <w:rFonts w:ascii="標楷體" w:eastAsia="標楷體" w:hAnsi="標楷體" w:hint="eastAsia"/>
                                <w:bCs/>
                                <w:color w:val="000000" w:themeColor="text1"/>
                                <w:sz w:val="20"/>
                                <w:szCs w:val="20"/>
                              </w:rPr>
                              <w:t>單位：個</w:t>
                            </w:r>
                          </w:p>
                          <w:tbl>
                            <w:tblPr>
                              <w:tblStyle w:val="afc"/>
                              <w:tblW w:w="4394" w:type="dxa"/>
                              <w:tblInd w:w="137" w:type="dxa"/>
                              <w:tblLook w:val="04A0" w:firstRow="1" w:lastRow="0" w:firstColumn="1" w:lastColumn="0" w:noHBand="0" w:noVBand="1"/>
                            </w:tblPr>
                            <w:tblGrid>
                              <w:gridCol w:w="709"/>
                              <w:gridCol w:w="850"/>
                              <w:gridCol w:w="709"/>
                              <w:gridCol w:w="709"/>
                              <w:gridCol w:w="709"/>
                              <w:gridCol w:w="708"/>
                            </w:tblGrid>
                            <w:tr w:rsidR="002F556B" w:rsidRPr="00F66A3E" w14:paraId="1AB48499" w14:textId="77777777" w:rsidTr="007358EB">
                              <w:trPr>
                                <w:trHeight w:val="101"/>
                              </w:trPr>
                              <w:tc>
                                <w:tcPr>
                                  <w:tcW w:w="709" w:type="dxa"/>
                                  <w:vMerge w:val="restart"/>
                                  <w:tcBorders>
                                    <w:top w:val="single" w:sz="4" w:space="0" w:color="auto"/>
                                    <w:left w:val="single" w:sz="4" w:space="0" w:color="auto"/>
                                    <w:bottom w:val="single" w:sz="4" w:space="0" w:color="auto"/>
                                    <w:right w:val="single" w:sz="4" w:space="0" w:color="auto"/>
                                  </w:tcBorders>
                                  <w:noWrap/>
                                  <w:vAlign w:val="center"/>
                                  <w:hideMark/>
                                </w:tcPr>
                                <w:p w14:paraId="4BAD432F" w14:textId="77777777" w:rsidR="002F556B" w:rsidRPr="00F66A3E" w:rsidRDefault="002F556B" w:rsidP="00FB44EA">
                                  <w:pPr>
                                    <w:kinsoku w:val="0"/>
                                    <w:overflowPunct w:val="0"/>
                                    <w:autoSpaceDE w:val="0"/>
                                    <w:autoSpaceDN w:val="0"/>
                                    <w:snapToGrid w:val="0"/>
                                    <w:ind w:leftChars="-36" w:left="-86" w:rightChars="-37" w:right="-89"/>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行政區</w:t>
                                  </w:r>
                                </w:p>
                              </w:tc>
                              <w:tc>
                                <w:tcPr>
                                  <w:tcW w:w="850" w:type="dxa"/>
                                  <w:vMerge w:val="restart"/>
                                  <w:tcBorders>
                                    <w:top w:val="single" w:sz="4" w:space="0" w:color="auto"/>
                                    <w:left w:val="single" w:sz="4" w:space="0" w:color="auto"/>
                                    <w:bottom w:val="single" w:sz="4" w:space="0" w:color="auto"/>
                                    <w:right w:val="single" w:sz="4" w:space="0" w:color="auto"/>
                                  </w:tcBorders>
                                  <w:noWrap/>
                                  <w:vAlign w:val="center"/>
                                  <w:hideMark/>
                                </w:tcPr>
                                <w:p w14:paraId="50F74E6B"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推動之村里數</w:t>
                                  </w:r>
                                </w:p>
                              </w:tc>
                              <w:tc>
                                <w:tcPr>
                                  <w:tcW w:w="2835" w:type="dxa"/>
                                  <w:gridSpan w:val="4"/>
                                  <w:tcBorders>
                                    <w:top w:val="single" w:sz="4" w:space="0" w:color="auto"/>
                                    <w:left w:val="single" w:sz="4" w:space="0" w:color="auto"/>
                                    <w:bottom w:val="single" w:sz="4" w:space="0" w:color="auto"/>
                                    <w:right w:val="single" w:sz="4" w:space="0" w:color="auto"/>
                                  </w:tcBorders>
                                  <w:noWrap/>
                                  <w:vAlign w:val="center"/>
                                  <w:hideMark/>
                                </w:tcPr>
                                <w:p w14:paraId="3A8851BD"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推動面向</w:t>
                                  </w:r>
                                </w:p>
                              </w:tc>
                            </w:tr>
                            <w:tr w:rsidR="002F556B" w:rsidRPr="00F66A3E" w14:paraId="3B561F90" w14:textId="77777777" w:rsidTr="007358EB">
                              <w:trPr>
                                <w:trHeight w:val="311"/>
                              </w:trPr>
                              <w:tc>
                                <w:tcPr>
                                  <w:tcW w:w="709" w:type="dxa"/>
                                  <w:vMerge/>
                                  <w:tcBorders>
                                    <w:top w:val="single" w:sz="4" w:space="0" w:color="auto"/>
                                    <w:left w:val="single" w:sz="4" w:space="0" w:color="auto"/>
                                    <w:bottom w:val="single" w:sz="4" w:space="0" w:color="auto"/>
                                    <w:right w:val="single" w:sz="4" w:space="0" w:color="auto"/>
                                  </w:tcBorders>
                                  <w:noWrap/>
                                  <w:vAlign w:val="center"/>
                                  <w:hideMark/>
                                </w:tcPr>
                                <w:p w14:paraId="1A4F9942" w14:textId="77777777" w:rsidR="002F556B" w:rsidRPr="00F66A3E" w:rsidRDefault="002F556B" w:rsidP="00FB44EA">
                                  <w:pPr>
                                    <w:widowControl/>
                                    <w:kinsoku w:val="0"/>
                                    <w:overflowPunct w:val="0"/>
                                    <w:autoSpaceDE w:val="0"/>
                                    <w:autoSpaceDN w:val="0"/>
                                    <w:ind w:leftChars="-36" w:left="-86" w:rightChars="-37" w:right="-89"/>
                                    <w:jc w:val="center"/>
                                    <w:rPr>
                                      <w:rFonts w:ascii="標楷體" w:eastAsia="標楷體" w:hAnsi="標楷體"/>
                                      <w:color w:val="000000" w:themeColor="text1"/>
                                      <w:sz w:val="20"/>
                                      <w:szCs w:val="20"/>
                                    </w:rPr>
                                  </w:pPr>
                                </w:p>
                              </w:tc>
                              <w:tc>
                                <w:tcPr>
                                  <w:tcW w:w="850" w:type="dxa"/>
                                  <w:vMerge/>
                                  <w:tcBorders>
                                    <w:top w:val="single" w:sz="4" w:space="0" w:color="auto"/>
                                    <w:left w:val="single" w:sz="4" w:space="0" w:color="auto"/>
                                    <w:bottom w:val="single" w:sz="4" w:space="0" w:color="auto"/>
                                    <w:right w:val="single" w:sz="4" w:space="0" w:color="auto"/>
                                  </w:tcBorders>
                                  <w:noWrap/>
                                  <w:vAlign w:val="center"/>
                                  <w:hideMark/>
                                </w:tcPr>
                                <w:p w14:paraId="7AB72AE0" w14:textId="77777777" w:rsidR="002F556B" w:rsidRPr="00F66A3E" w:rsidRDefault="002F556B" w:rsidP="008C156F">
                                  <w:pPr>
                                    <w:widowControl/>
                                    <w:kinsoku w:val="0"/>
                                    <w:overflowPunct w:val="0"/>
                                    <w:autoSpaceDE w:val="0"/>
                                    <w:autoSpaceDN w:val="0"/>
                                    <w:jc w:val="center"/>
                                    <w:rPr>
                                      <w:rFonts w:ascii="標楷體" w:eastAsia="標楷體" w:hAnsi="標楷體"/>
                                      <w:color w:val="000000" w:themeColor="text1"/>
                                      <w:sz w:val="20"/>
                                      <w:szCs w:val="20"/>
                                    </w:rPr>
                                  </w:pP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5FF4D287" w14:textId="77777777" w:rsidR="002F556B" w:rsidRPr="00F66A3E" w:rsidRDefault="002F556B" w:rsidP="00FB44EA">
                                  <w:pPr>
                                    <w:kinsoku w:val="0"/>
                                    <w:overflowPunct w:val="0"/>
                                    <w:autoSpaceDE w:val="0"/>
                                    <w:autoSpaceDN w:val="0"/>
                                    <w:snapToGrid w:val="0"/>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敬老</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4E3D6853"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親老</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24D8057B"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安居</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0E57048C"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康健</w:t>
                                  </w:r>
                                </w:p>
                              </w:tc>
                            </w:tr>
                            <w:tr w:rsidR="002F556B" w:rsidRPr="00F66A3E" w14:paraId="07D07CEF" w14:textId="77777777" w:rsidTr="007358EB">
                              <w:trPr>
                                <w:trHeight w:val="72"/>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7205B3B2" w14:textId="77777777" w:rsidR="002F556B" w:rsidRPr="00F66A3E" w:rsidRDefault="002F556B" w:rsidP="00FB44EA">
                                  <w:pPr>
                                    <w:kinsoku w:val="0"/>
                                    <w:overflowPunct w:val="0"/>
                                    <w:autoSpaceDE w:val="0"/>
                                    <w:autoSpaceDN w:val="0"/>
                                    <w:snapToGrid w:val="0"/>
                                    <w:ind w:leftChars="-36" w:left="-86" w:rightChars="-37" w:right="-89"/>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竹北市</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5FCBB271" w14:textId="77777777" w:rsidR="002F556B" w:rsidRPr="00F66A3E" w:rsidRDefault="002F556B" w:rsidP="008C156F">
                                  <w:pPr>
                                    <w:kinsoku w:val="0"/>
                                    <w:overflowPunct w:val="0"/>
                                    <w:autoSpaceDE w:val="0"/>
                                    <w:autoSpaceDN w:val="0"/>
                                    <w:snapToGrid w:val="0"/>
                                    <w:jc w:val="right"/>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10</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24897FC8"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49F7D041"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w:t>
                                  </w:r>
                                </w:p>
                              </w:tc>
                              <w:tc>
                                <w:tcPr>
                                  <w:tcW w:w="1417" w:type="dxa"/>
                                  <w:gridSpan w:val="2"/>
                                  <w:vMerge w:val="restart"/>
                                  <w:tcBorders>
                                    <w:top w:val="single" w:sz="4" w:space="0" w:color="auto"/>
                                    <w:left w:val="single" w:sz="4" w:space="0" w:color="auto"/>
                                    <w:bottom w:val="single" w:sz="4" w:space="0" w:color="auto"/>
                                    <w:right w:val="single" w:sz="4" w:space="0" w:color="auto"/>
                                    <w:tr2bl w:val="single" w:sz="4" w:space="0" w:color="auto"/>
                                  </w:tcBorders>
                                  <w:noWrap/>
                                  <w:vAlign w:val="center"/>
                                </w:tcPr>
                                <w:p w14:paraId="42FD3B15"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p>
                              </w:tc>
                            </w:tr>
                            <w:tr w:rsidR="002F556B" w:rsidRPr="00F66A3E" w14:paraId="17EC2FC7" w14:textId="77777777" w:rsidTr="007358EB">
                              <w:trPr>
                                <w:trHeight w:val="230"/>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64558A4E" w14:textId="77777777" w:rsidR="002F556B" w:rsidRPr="00F66A3E" w:rsidRDefault="002F556B" w:rsidP="00FB44EA">
                                  <w:pPr>
                                    <w:kinsoku w:val="0"/>
                                    <w:overflowPunct w:val="0"/>
                                    <w:autoSpaceDE w:val="0"/>
                                    <w:autoSpaceDN w:val="0"/>
                                    <w:snapToGrid w:val="0"/>
                                    <w:ind w:leftChars="-36" w:left="-86" w:rightChars="-37" w:right="-89"/>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關西鎮</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40A7B5FE" w14:textId="77777777" w:rsidR="002F556B" w:rsidRPr="00F66A3E" w:rsidRDefault="002F556B" w:rsidP="008C156F">
                                  <w:pPr>
                                    <w:kinsoku w:val="0"/>
                                    <w:overflowPunct w:val="0"/>
                                    <w:autoSpaceDE w:val="0"/>
                                    <w:autoSpaceDN w:val="0"/>
                                    <w:snapToGrid w:val="0"/>
                                    <w:jc w:val="right"/>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9</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7CFD9B13"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283324E2"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w:t>
                                  </w:r>
                                </w:p>
                              </w:tc>
                              <w:tc>
                                <w:tcPr>
                                  <w:tcW w:w="1417" w:type="dxa"/>
                                  <w:gridSpan w:val="2"/>
                                  <w:vMerge/>
                                  <w:tcBorders>
                                    <w:top w:val="single" w:sz="4" w:space="0" w:color="auto"/>
                                    <w:left w:val="single" w:sz="4" w:space="0" w:color="auto"/>
                                    <w:bottom w:val="single" w:sz="4" w:space="0" w:color="auto"/>
                                    <w:right w:val="single" w:sz="4" w:space="0" w:color="auto"/>
                                  </w:tcBorders>
                                  <w:noWrap/>
                                  <w:vAlign w:val="center"/>
                                  <w:hideMark/>
                                </w:tcPr>
                                <w:p w14:paraId="4D1ACB0A" w14:textId="77777777" w:rsidR="002F556B" w:rsidRPr="00F66A3E" w:rsidRDefault="002F556B" w:rsidP="008C156F">
                                  <w:pPr>
                                    <w:widowControl/>
                                    <w:kinsoku w:val="0"/>
                                    <w:overflowPunct w:val="0"/>
                                    <w:autoSpaceDE w:val="0"/>
                                    <w:autoSpaceDN w:val="0"/>
                                    <w:jc w:val="center"/>
                                    <w:rPr>
                                      <w:rFonts w:ascii="標楷體" w:eastAsia="標楷體" w:hAnsi="標楷體"/>
                                      <w:color w:val="000000" w:themeColor="text1"/>
                                      <w:sz w:val="20"/>
                                      <w:szCs w:val="20"/>
                                    </w:rPr>
                                  </w:pPr>
                                </w:p>
                              </w:tc>
                            </w:tr>
                            <w:tr w:rsidR="002F556B" w:rsidRPr="00F66A3E" w14:paraId="0248A466" w14:textId="77777777" w:rsidTr="007358EB">
                              <w:trPr>
                                <w:trHeight w:val="230"/>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5AF1A368" w14:textId="77777777" w:rsidR="002F556B" w:rsidRPr="00F66A3E" w:rsidRDefault="002F556B" w:rsidP="00FB44EA">
                                  <w:pPr>
                                    <w:kinsoku w:val="0"/>
                                    <w:overflowPunct w:val="0"/>
                                    <w:autoSpaceDE w:val="0"/>
                                    <w:autoSpaceDN w:val="0"/>
                                    <w:snapToGrid w:val="0"/>
                                    <w:ind w:leftChars="-36" w:left="-86" w:rightChars="-37" w:right="-89"/>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湖口鄉</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0316BCE1" w14:textId="77777777" w:rsidR="002F556B" w:rsidRPr="00F66A3E" w:rsidRDefault="002F556B" w:rsidP="008C156F">
                                  <w:pPr>
                                    <w:kinsoku w:val="0"/>
                                    <w:overflowPunct w:val="0"/>
                                    <w:autoSpaceDE w:val="0"/>
                                    <w:autoSpaceDN w:val="0"/>
                                    <w:snapToGrid w:val="0"/>
                                    <w:jc w:val="right"/>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9</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1A58AD07"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56F29C3E"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w:t>
                                  </w:r>
                                </w:p>
                              </w:tc>
                              <w:tc>
                                <w:tcPr>
                                  <w:tcW w:w="1417" w:type="dxa"/>
                                  <w:gridSpan w:val="2"/>
                                  <w:vMerge/>
                                  <w:tcBorders>
                                    <w:top w:val="single" w:sz="4" w:space="0" w:color="auto"/>
                                    <w:left w:val="single" w:sz="4" w:space="0" w:color="auto"/>
                                    <w:bottom w:val="single" w:sz="4" w:space="0" w:color="auto"/>
                                    <w:right w:val="single" w:sz="4" w:space="0" w:color="auto"/>
                                  </w:tcBorders>
                                  <w:noWrap/>
                                  <w:vAlign w:val="center"/>
                                  <w:hideMark/>
                                </w:tcPr>
                                <w:p w14:paraId="3460D7EE" w14:textId="77777777" w:rsidR="002F556B" w:rsidRPr="00F66A3E" w:rsidRDefault="002F556B" w:rsidP="008C156F">
                                  <w:pPr>
                                    <w:widowControl/>
                                    <w:kinsoku w:val="0"/>
                                    <w:overflowPunct w:val="0"/>
                                    <w:autoSpaceDE w:val="0"/>
                                    <w:autoSpaceDN w:val="0"/>
                                    <w:jc w:val="center"/>
                                    <w:rPr>
                                      <w:rFonts w:ascii="標楷體" w:eastAsia="標楷體" w:hAnsi="標楷體"/>
                                      <w:color w:val="000000" w:themeColor="text1"/>
                                      <w:sz w:val="20"/>
                                      <w:szCs w:val="20"/>
                                    </w:rPr>
                                  </w:pPr>
                                </w:p>
                              </w:tc>
                            </w:tr>
                            <w:tr w:rsidR="002F556B" w:rsidRPr="00F66A3E" w14:paraId="2B615F85" w14:textId="77777777" w:rsidTr="007358EB">
                              <w:trPr>
                                <w:trHeight w:val="241"/>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37D795DA" w14:textId="77777777" w:rsidR="002F556B" w:rsidRPr="00F66A3E" w:rsidRDefault="002F556B" w:rsidP="00FB44EA">
                                  <w:pPr>
                                    <w:kinsoku w:val="0"/>
                                    <w:overflowPunct w:val="0"/>
                                    <w:autoSpaceDE w:val="0"/>
                                    <w:autoSpaceDN w:val="0"/>
                                    <w:snapToGrid w:val="0"/>
                                    <w:ind w:leftChars="-36" w:left="-86" w:rightChars="-37" w:right="-89"/>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新埔鎮</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649C99E5" w14:textId="77777777" w:rsidR="002F556B" w:rsidRPr="00F66A3E" w:rsidRDefault="002F556B" w:rsidP="008C156F">
                                  <w:pPr>
                                    <w:kinsoku w:val="0"/>
                                    <w:overflowPunct w:val="0"/>
                                    <w:autoSpaceDE w:val="0"/>
                                    <w:autoSpaceDN w:val="0"/>
                                    <w:snapToGrid w:val="0"/>
                                    <w:jc w:val="right"/>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8</w:t>
                                  </w:r>
                                </w:p>
                              </w:tc>
                              <w:tc>
                                <w:tcPr>
                                  <w:tcW w:w="709" w:type="dxa"/>
                                  <w:tcBorders>
                                    <w:top w:val="single" w:sz="4" w:space="0" w:color="auto"/>
                                    <w:left w:val="single" w:sz="4" w:space="0" w:color="auto"/>
                                    <w:bottom w:val="single" w:sz="4" w:space="0" w:color="auto"/>
                                    <w:right w:val="single" w:sz="4" w:space="0" w:color="auto"/>
                                    <w:tr2bl w:val="single" w:sz="4" w:space="0" w:color="auto"/>
                                  </w:tcBorders>
                                  <w:noWrap/>
                                  <w:vAlign w:val="center"/>
                                </w:tcPr>
                                <w:p w14:paraId="66C8E4E5"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440204F3"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w:t>
                                  </w:r>
                                </w:p>
                              </w:tc>
                              <w:tc>
                                <w:tcPr>
                                  <w:tcW w:w="1417" w:type="dxa"/>
                                  <w:gridSpan w:val="2"/>
                                  <w:vMerge/>
                                  <w:tcBorders>
                                    <w:top w:val="single" w:sz="4" w:space="0" w:color="auto"/>
                                    <w:left w:val="single" w:sz="4" w:space="0" w:color="auto"/>
                                    <w:bottom w:val="single" w:sz="4" w:space="0" w:color="auto"/>
                                    <w:right w:val="single" w:sz="4" w:space="0" w:color="auto"/>
                                  </w:tcBorders>
                                  <w:noWrap/>
                                  <w:vAlign w:val="center"/>
                                  <w:hideMark/>
                                </w:tcPr>
                                <w:p w14:paraId="1C84BD5D" w14:textId="77777777" w:rsidR="002F556B" w:rsidRPr="00F66A3E" w:rsidRDefault="002F556B" w:rsidP="008C156F">
                                  <w:pPr>
                                    <w:widowControl/>
                                    <w:kinsoku w:val="0"/>
                                    <w:overflowPunct w:val="0"/>
                                    <w:autoSpaceDE w:val="0"/>
                                    <w:autoSpaceDN w:val="0"/>
                                    <w:jc w:val="center"/>
                                    <w:rPr>
                                      <w:rFonts w:ascii="標楷體" w:eastAsia="標楷體" w:hAnsi="標楷體"/>
                                      <w:color w:val="000000" w:themeColor="text1"/>
                                      <w:sz w:val="20"/>
                                      <w:szCs w:val="20"/>
                                    </w:rPr>
                                  </w:pPr>
                                </w:p>
                              </w:tc>
                            </w:tr>
                            <w:tr w:rsidR="002F556B" w:rsidRPr="00F66A3E" w14:paraId="08EDDDF4" w14:textId="77777777" w:rsidTr="007358EB">
                              <w:trPr>
                                <w:trHeight w:val="230"/>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519A36C6" w14:textId="77777777" w:rsidR="002F556B" w:rsidRPr="00F66A3E" w:rsidRDefault="002F556B" w:rsidP="00FB44EA">
                                  <w:pPr>
                                    <w:kinsoku w:val="0"/>
                                    <w:overflowPunct w:val="0"/>
                                    <w:autoSpaceDE w:val="0"/>
                                    <w:autoSpaceDN w:val="0"/>
                                    <w:snapToGrid w:val="0"/>
                                    <w:ind w:leftChars="-36" w:left="-86" w:rightChars="-37" w:right="-89"/>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新豐鄉</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24343262" w14:textId="77777777" w:rsidR="002F556B" w:rsidRPr="00F66A3E" w:rsidRDefault="002F556B" w:rsidP="008C156F">
                                  <w:pPr>
                                    <w:kinsoku w:val="0"/>
                                    <w:overflowPunct w:val="0"/>
                                    <w:autoSpaceDE w:val="0"/>
                                    <w:autoSpaceDN w:val="0"/>
                                    <w:snapToGrid w:val="0"/>
                                    <w:jc w:val="right"/>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8</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017D9506"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49CABC3B"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w:t>
                                  </w:r>
                                </w:p>
                              </w:tc>
                              <w:tc>
                                <w:tcPr>
                                  <w:tcW w:w="1417" w:type="dxa"/>
                                  <w:gridSpan w:val="2"/>
                                  <w:vMerge/>
                                  <w:tcBorders>
                                    <w:top w:val="single" w:sz="4" w:space="0" w:color="auto"/>
                                    <w:left w:val="single" w:sz="4" w:space="0" w:color="auto"/>
                                    <w:bottom w:val="single" w:sz="4" w:space="0" w:color="auto"/>
                                    <w:right w:val="single" w:sz="4" w:space="0" w:color="auto"/>
                                  </w:tcBorders>
                                  <w:noWrap/>
                                  <w:vAlign w:val="center"/>
                                  <w:hideMark/>
                                </w:tcPr>
                                <w:p w14:paraId="01A3EDFE" w14:textId="77777777" w:rsidR="002F556B" w:rsidRPr="00F66A3E" w:rsidRDefault="002F556B" w:rsidP="008C156F">
                                  <w:pPr>
                                    <w:widowControl/>
                                    <w:kinsoku w:val="0"/>
                                    <w:overflowPunct w:val="0"/>
                                    <w:autoSpaceDE w:val="0"/>
                                    <w:autoSpaceDN w:val="0"/>
                                    <w:jc w:val="center"/>
                                    <w:rPr>
                                      <w:rFonts w:ascii="標楷體" w:eastAsia="標楷體" w:hAnsi="標楷體"/>
                                      <w:color w:val="000000" w:themeColor="text1"/>
                                      <w:sz w:val="20"/>
                                      <w:szCs w:val="20"/>
                                    </w:rPr>
                                  </w:pPr>
                                </w:p>
                              </w:tc>
                            </w:tr>
                            <w:tr w:rsidR="002F556B" w:rsidRPr="00F66A3E" w14:paraId="7743766C" w14:textId="77777777" w:rsidTr="007358EB">
                              <w:trPr>
                                <w:trHeight w:val="230"/>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2868815B" w14:textId="77777777" w:rsidR="002F556B" w:rsidRPr="00F66A3E" w:rsidRDefault="002F556B" w:rsidP="00FB44EA">
                                  <w:pPr>
                                    <w:kinsoku w:val="0"/>
                                    <w:overflowPunct w:val="0"/>
                                    <w:autoSpaceDE w:val="0"/>
                                    <w:autoSpaceDN w:val="0"/>
                                    <w:snapToGrid w:val="0"/>
                                    <w:ind w:leftChars="-36" w:left="-86" w:rightChars="-37" w:right="-89"/>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寶山鄉</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4C374960" w14:textId="77777777" w:rsidR="002F556B" w:rsidRPr="00F66A3E" w:rsidRDefault="002F556B" w:rsidP="008C156F">
                                  <w:pPr>
                                    <w:kinsoku w:val="0"/>
                                    <w:overflowPunct w:val="0"/>
                                    <w:autoSpaceDE w:val="0"/>
                                    <w:autoSpaceDN w:val="0"/>
                                    <w:snapToGrid w:val="0"/>
                                    <w:jc w:val="right"/>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6</w:t>
                                  </w:r>
                                </w:p>
                              </w:tc>
                              <w:tc>
                                <w:tcPr>
                                  <w:tcW w:w="709" w:type="dxa"/>
                                  <w:tcBorders>
                                    <w:top w:val="single" w:sz="4" w:space="0" w:color="auto"/>
                                    <w:left w:val="single" w:sz="4" w:space="0" w:color="auto"/>
                                    <w:bottom w:val="single" w:sz="4" w:space="0" w:color="auto"/>
                                    <w:right w:val="single" w:sz="4" w:space="0" w:color="auto"/>
                                    <w:tr2bl w:val="single" w:sz="4" w:space="0" w:color="auto"/>
                                  </w:tcBorders>
                                  <w:noWrap/>
                                  <w:vAlign w:val="center"/>
                                </w:tcPr>
                                <w:p w14:paraId="0006CABF"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1F9CBB89"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5AD32872"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w:t>
                                  </w:r>
                                </w:p>
                              </w:tc>
                              <w:tc>
                                <w:tcPr>
                                  <w:tcW w:w="708" w:type="dxa"/>
                                  <w:tcBorders>
                                    <w:top w:val="single" w:sz="4" w:space="0" w:color="auto"/>
                                    <w:left w:val="single" w:sz="4" w:space="0" w:color="auto"/>
                                    <w:bottom w:val="single" w:sz="4" w:space="0" w:color="auto"/>
                                    <w:right w:val="single" w:sz="4" w:space="0" w:color="auto"/>
                                    <w:tr2bl w:val="single" w:sz="4" w:space="0" w:color="auto"/>
                                  </w:tcBorders>
                                  <w:noWrap/>
                                  <w:vAlign w:val="center"/>
                                </w:tcPr>
                                <w:p w14:paraId="71C3954C"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p>
                              </w:tc>
                            </w:tr>
                            <w:tr w:rsidR="002F556B" w:rsidRPr="00F66A3E" w14:paraId="70274D61" w14:textId="77777777" w:rsidTr="007358EB">
                              <w:trPr>
                                <w:trHeight w:val="230"/>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72230A23" w14:textId="77777777" w:rsidR="002F556B" w:rsidRPr="00F66A3E" w:rsidRDefault="002F556B" w:rsidP="00FB44EA">
                                  <w:pPr>
                                    <w:kinsoku w:val="0"/>
                                    <w:overflowPunct w:val="0"/>
                                    <w:autoSpaceDE w:val="0"/>
                                    <w:autoSpaceDN w:val="0"/>
                                    <w:snapToGrid w:val="0"/>
                                    <w:ind w:leftChars="-36" w:left="-86" w:rightChars="-37" w:right="-89"/>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尖石鄉</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4548D920" w14:textId="77777777" w:rsidR="002F556B" w:rsidRPr="00F66A3E" w:rsidRDefault="002F556B" w:rsidP="008C156F">
                                  <w:pPr>
                                    <w:kinsoku w:val="0"/>
                                    <w:overflowPunct w:val="0"/>
                                    <w:autoSpaceDE w:val="0"/>
                                    <w:autoSpaceDN w:val="0"/>
                                    <w:snapToGrid w:val="0"/>
                                    <w:jc w:val="right"/>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4</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16BE7692"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w:t>
                                  </w:r>
                                </w:p>
                              </w:tc>
                              <w:tc>
                                <w:tcPr>
                                  <w:tcW w:w="1418" w:type="dxa"/>
                                  <w:gridSpan w:val="2"/>
                                  <w:vMerge w:val="restart"/>
                                  <w:tcBorders>
                                    <w:top w:val="single" w:sz="4" w:space="0" w:color="auto"/>
                                    <w:left w:val="single" w:sz="4" w:space="0" w:color="auto"/>
                                    <w:bottom w:val="single" w:sz="4" w:space="0" w:color="auto"/>
                                    <w:right w:val="single" w:sz="4" w:space="0" w:color="auto"/>
                                    <w:tr2bl w:val="single" w:sz="4" w:space="0" w:color="auto"/>
                                  </w:tcBorders>
                                  <w:noWrap/>
                                  <w:vAlign w:val="center"/>
                                </w:tcPr>
                                <w:p w14:paraId="23D77FA1"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1D480CFF"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w:t>
                                  </w:r>
                                </w:p>
                              </w:tc>
                            </w:tr>
                            <w:tr w:rsidR="002F556B" w:rsidRPr="00F66A3E" w14:paraId="3B2F176E" w14:textId="77777777" w:rsidTr="007358EB">
                              <w:trPr>
                                <w:trHeight w:val="241"/>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2ED06BAA" w14:textId="77777777" w:rsidR="002F556B" w:rsidRPr="00F66A3E" w:rsidRDefault="002F556B" w:rsidP="00FB44EA">
                                  <w:pPr>
                                    <w:kinsoku w:val="0"/>
                                    <w:overflowPunct w:val="0"/>
                                    <w:autoSpaceDE w:val="0"/>
                                    <w:autoSpaceDN w:val="0"/>
                                    <w:snapToGrid w:val="0"/>
                                    <w:ind w:leftChars="-36" w:left="-86" w:rightChars="-37" w:right="-89"/>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五峰鄉</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0CBF221E" w14:textId="77777777" w:rsidR="002F556B" w:rsidRPr="00F66A3E" w:rsidRDefault="002F556B" w:rsidP="008C156F">
                                  <w:pPr>
                                    <w:kinsoku w:val="0"/>
                                    <w:overflowPunct w:val="0"/>
                                    <w:autoSpaceDE w:val="0"/>
                                    <w:autoSpaceDN w:val="0"/>
                                    <w:snapToGrid w:val="0"/>
                                    <w:jc w:val="right"/>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4</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1B8C85B5"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w:t>
                                  </w:r>
                                </w:p>
                              </w:tc>
                              <w:tc>
                                <w:tcPr>
                                  <w:tcW w:w="1418" w:type="dxa"/>
                                  <w:gridSpan w:val="2"/>
                                  <w:vMerge/>
                                  <w:tcBorders>
                                    <w:top w:val="single" w:sz="4" w:space="0" w:color="auto"/>
                                    <w:left w:val="single" w:sz="4" w:space="0" w:color="auto"/>
                                    <w:bottom w:val="single" w:sz="4" w:space="0" w:color="auto"/>
                                    <w:right w:val="single" w:sz="4" w:space="0" w:color="auto"/>
                                  </w:tcBorders>
                                  <w:noWrap/>
                                  <w:vAlign w:val="center"/>
                                  <w:hideMark/>
                                </w:tcPr>
                                <w:p w14:paraId="78F23C0E" w14:textId="77777777" w:rsidR="002F556B" w:rsidRPr="00F66A3E" w:rsidRDefault="002F556B" w:rsidP="008C156F">
                                  <w:pPr>
                                    <w:widowControl/>
                                    <w:kinsoku w:val="0"/>
                                    <w:overflowPunct w:val="0"/>
                                    <w:autoSpaceDE w:val="0"/>
                                    <w:autoSpaceDN w:val="0"/>
                                    <w:jc w:val="center"/>
                                    <w:rPr>
                                      <w:rFonts w:ascii="標楷體" w:eastAsia="標楷體" w:hAnsi="標楷體"/>
                                      <w:color w:val="000000" w:themeColor="text1"/>
                                      <w:sz w:val="20"/>
                                      <w:szCs w:val="20"/>
                                    </w:rPr>
                                  </w:pP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7FF6D3FA"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w:t>
                                  </w:r>
                                </w:p>
                              </w:tc>
                            </w:tr>
                            <w:tr w:rsidR="002F556B" w:rsidRPr="00F66A3E" w14:paraId="16340C39" w14:textId="77777777" w:rsidTr="007358EB">
                              <w:trPr>
                                <w:trHeight w:val="230"/>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18A2A94F" w14:textId="77777777" w:rsidR="002F556B" w:rsidRPr="00F66A3E" w:rsidRDefault="002F556B" w:rsidP="00FB44EA">
                                  <w:pPr>
                                    <w:kinsoku w:val="0"/>
                                    <w:overflowPunct w:val="0"/>
                                    <w:autoSpaceDE w:val="0"/>
                                    <w:autoSpaceDN w:val="0"/>
                                    <w:snapToGrid w:val="0"/>
                                    <w:ind w:leftChars="-36" w:left="-86" w:rightChars="-37" w:right="-89"/>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竹東鎮</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33460714" w14:textId="77777777" w:rsidR="002F556B" w:rsidRPr="00F66A3E" w:rsidRDefault="002F556B" w:rsidP="008C156F">
                                  <w:pPr>
                                    <w:kinsoku w:val="0"/>
                                    <w:overflowPunct w:val="0"/>
                                    <w:autoSpaceDE w:val="0"/>
                                    <w:autoSpaceDN w:val="0"/>
                                    <w:snapToGrid w:val="0"/>
                                    <w:jc w:val="right"/>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8</w:t>
                                  </w:r>
                                </w:p>
                              </w:tc>
                              <w:tc>
                                <w:tcPr>
                                  <w:tcW w:w="1418" w:type="dxa"/>
                                  <w:gridSpan w:val="2"/>
                                  <w:tcBorders>
                                    <w:top w:val="single" w:sz="4" w:space="0" w:color="auto"/>
                                    <w:left w:val="single" w:sz="4" w:space="0" w:color="auto"/>
                                    <w:bottom w:val="single" w:sz="4" w:space="0" w:color="auto"/>
                                    <w:right w:val="single" w:sz="4" w:space="0" w:color="auto"/>
                                    <w:tr2bl w:val="single" w:sz="4" w:space="0" w:color="auto"/>
                                  </w:tcBorders>
                                  <w:noWrap/>
                                  <w:vAlign w:val="center"/>
                                </w:tcPr>
                                <w:p w14:paraId="208A59C4"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76A28353"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53950029"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w:t>
                                  </w:r>
                                </w:p>
                              </w:tc>
                            </w:tr>
                          </w:tbl>
                          <w:p w14:paraId="65C5ACB0" w14:textId="77777777" w:rsidR="002F556B" w:rsidRPr="00F66A3E" w:rsidRDefault="002F556B" w:rsidP="00A428E1">
                            <w:pPr>
                              <w:kinsoku w:val="0"/>
                              <w:adjustRightInd w:val="0"/>
                              <w:snapToGrid w:val="0"/>
                              <w:ind w:firstLineChars="80" w:firstLine="144"/>
                              <w:textAlignment w:val="baseline"/>
                              <w:rPr>
                                <w:color w:val="000000" w:themeColor="text1"/>
                              </w:rPr>
                            </w:pPr>
                            <w:r w:rsidRPr="00F66A3E">
                              <w:rPr>
                                <w:rFonts w:ascii="標楷體" w:eastAsia="標楷體" w:hAnsi="標楷體" w:hint="eastAsia"/>
                                <w:color w:val="000000" w:themeColor="text1"/>
                                <w:sz w:val="18"/>
                                <w:szCs w:val="18"/>
                              </w:rPr>
                              <w:t>資料來源：整理自新竹縣政府衛生局提供資料。</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D079C4" id="矩形 1629508742" o:spid="_x0000_s1242" style="position:absolute;left:0;text-align:left;margin-left:250.65pt;margin-top:26.45pt;width:233.3pt;height:213.75pt;z-index:25196236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M36aURAwAAfAYAAA4AAABkcnMvZTJvRG9jLnhtbKxV204bMRB9r9R/&#10;sPxedpOGACs2KAKlQqKAgIpnx+vNWvKttpNs+jOV+taP6OdU/Y2O7d0lAtRKVXlYfJk54zkzZ3J6&#10;1kqBNsw6rlWJRwc5RkxRXXG1KvGnh8W7Y4ycJ6oiQitW4h1z+Gz29s3p1hRsrBstKmYRgChXbE2J&#10;G+9NkWWONkwSd6ANU3BZayuJh61dZZUlW0CXIhvn+TTbalsZqylzDk4v0iWeRfy6ZtTf1LVjHokS&#10;w9t8/Nr4XYZvNjslxcoS03DaPYP8wysk4QqCDlAXxBO0tvwFlOTUaqdrf0C1zHRdc8piDpDNKH+W&#10;zX1DDIu5ADnODDS5/wdLrze3FvEKajcdnxzmx0eTMUaKSKjVr6/ff/74hvYugK2tcQU43Ztb2+0c&#10;LEPqbW1l+A9JoTYyvBsYZq1HFA7HJ9PxcQ6FoHA3PhpNJrABnOzJ3VjnPzAtUViU2EIJI7Nkc+V8&#10;Mu1NQrSl4GbBhUCVAbYB2Wr/yH0TuYOsom8w6tiD2v+9x1JdLjRdS6Z8ajTLBPHQ5a7hxkGYgskl&#10;A97sZZWCEGEa8lFXC94iImOnpeeG6OGpztI7yAYOSeG5YMgnmnzkCTnYjfLwB5KBo35dg3uJFcgH&#10;IyJWIDMvOs765AOiUOGrdCAjxQ0nWahXqlBc+Z1gyfqO1VD3UJNIUVQcOxcWbQhohVAKmafEXEMq&#10;lo4P4/MS/OARyycUAAbkGuIP2B1AUPNL7ATT2QdXFgU7OOd/elhyHjxiZK384Cy50vY1AAFZdZGT&#10;fU9Soiaw5NtlmzQxmQTbcLbU1Q6UAt0Vu8wZuuDQoFfE+VtiYWZA1WAO+hv41EJvS6y7FUaNtl9e&#10;Ow/20I5wi9EWZlCJ3ec1sVBncalA5O+nsRn8/sbub5b7G7WW5xpKN4L2MTQugxy86Je11fIRxuU8&#10;RIUroijEhnbql+c+TUYYt5TN59EIxpQh/krdG9qrKcjvoX0k1nQa9SDva91PK1I8k2qyDRVSer72&#10;uuZRx0+sdhWAERdbqRvHYYbu76PV04/G7DcA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wQUAAYACAAA&#10;ACEAv7b6jd8AAAAKAQAADwAAAGRycy9kb3ducmV2LnhtbEyPwW7CMAyG75N4h8iTdhsJjJXSNUVo&#10;EqftQjckdguN11ZrnKoJUN5+5rTdfsu/Pn/O16PrxBmH0HrSMJsqEEiVty3VGj4/to8piBANWdN5&#10;Qg1XDLAuJne5yay/0A7PZawFQyhkRkMTY59JGaoGnQlT3yPx7tsPzkQeh1rawVwY7jo5VyqRzrTE&#10;FxrT42uD1U95chqey/2yfgv79lop65IDpl+H7bvWD/fj5gVExDH+leGmz+pQsNPRn8gG0TFDzZ64&#10;ymG+AsGFVbLkcNSwSNUCZJHL/y8UvwAAAP//AwBQSwMECgAAAAAAAAAhABoJVDFZCwAAWQsAABUA&#10;AABkcnMvbWVkaWEvaW1hZ2UxLmpwZWf/2P/gABBKRklGAAEBAQBLAEsAAP/jAw5NU08gUGFsZXR0&#10;ZSDbtXDfvXrhwYXixY7jwHrjxIXkyZTlyIvlzJfmxonmyoznxX/nz57oy5To0aLpyYfpzZbpzpXp&#10;0JbqzIvq1ajr0J7sz5Ls0qDs1J/t0ZXt1aft2K7v1Zzv2KTw263x37bTqWXYsWzYtXXZuX7bvIPc&#10;uHPcvHnetmvevYLewIbewY3fuXXfvXjfv3vfv4Lfw47gwHzgwYPhuWrhvHLhvHnhw4fhxI3hxo3h&#10;xpTivn3iv3viwXziwYHiwYfiwoTiw4HiyZPiyZfjw4bjxIjjxIzjxYPjxYXjxY3jxofjx4/jyI7j&#10;yZjkvHHkw4DkyZLkzJ3lv3PlwX3lwoTlyIblyIrlyI3lyJPlyY3lyZPlypLlypfly5Tly5jlzJTl&#10;zJnlzpzlzqLmwXXmw3vmxIHmxIfmxYfmxoDmxoTmxormx4bmx43myI7myYvmy5LmzJXmzpjm0KXn&#10;yIfnyYnnyY7nyZPnyo3ny43ny5TnzJPnzJjnzZPnzZrnzpjnzpznz6Hn0J7n0qboxHnoxIDox4fo&#10;yIvoz5zoz6Do0Jfo0Z7o1KvpxnzpxoLpyozpypPpy4npy47pzI7pzJXpzZPpzZjpzpHpzpTpzpjp&#10;zpzpz5Xpz5jp0J7p0p/p0qbp06Dp1KXp1a3qyIDqyYHqyYbqyYvqyozqzIrqzJHqzo7qz5Hqz57q&#10;0Jbq0Zvq0Z/q0aPq1Kfq1abrzI7rzZLrzpbrz5vr0Jbr0Jfr0Z7r0p3r0qDr0qXr057r1qbr1qzr&#10;16/szIXszIrszpDsz5Hs0ZPs0Zjs0Zzs0pTs0pns0pzs05zs1KLs1KTs1ans1qfs1qzs2a7tzovt&#10;z4ztz5Tt0Jbt0p3t0qHt1Kbt1Z3t1aLt163t27Xu0pLu0pfu0pzu1J/u1qDu1qfu16Lu2KLu2Kfu&#10;2K/u26/v0Y7v05rv1JXv1J/v1qbv2Krv2bHv2qnv3bnw1Zjw1p/w2Kbw2afw2avw26nw27Tw3a/x&#10;15/x2aDx26/x3rfx4Lvy26jy3a3y37Lz4bj05sH/2wBDAAsICAoIBwsKCQoNDAsNERwSEQ8PESIZ&#10;GhQcKSQrKigkJyctMkA3LTA9MCcnOEw5PUNFSElIKzZPVU5GVEBHSEX/2wBDAQwNDREPESESEiFF&#10;LicuRUVFRUVFRUVFRUVFRUVFRUVFRUVFRUVFRUVFRUVFRUVFRUVFRUVFRUVFRUVFRUVFRUX/wAAR&#10;CACAAIADASIAAhEBAxEB/8QAGQABAQEBAQEAAAAAAAAAAAAAAgMBAAQG/8QALxABAAIBAwMDAwMD&#10;BQEAAAAAAQIRABIhMQNBUSJhcROBkTKhsSNCUjNiwdHwQ//EABkBAQEBAAMAAAAAAAAAAAAAAAEA&#10;AgMEBf/EABsRAQEAAwEBAQAAAAAAAAAAAAABETFBIQJR/9oADAMBAAIRAxEAPwD7w+q3vyud1DqJ&#10;+kvjCQix/UWudOPpvUb3fGeVx3OtqegGMec4jMjISLXO2Z9OOmKp96zoxixaTiuS8kqkndK+2T3s&#10;L2zSO3pl3851J/8ARMrtRj+vzx298BvMd+eHs+MqxkSDVQpyu2TIyOol2WX7ZmowkFV285k9QS24&#10;/wC83QVRJ7YOpE0USvdc3dKM9UdK/wCX/GE1fV0hTTS50w+kVKi/Ptk4xrrhr2pSszwvTGM4WUcl&#10;tZwdRm2Has6MI6pEpFbXx4wEDXKpm1HJjeAyPUarSYSPUFrOIwP7y6vkcMoQ1Pr8eMLPDD0iFwsu&#10;+DDKNxL6PPsZaMiqr25wSYSC3b75XQZGNdIdG1eDOjo0/wCkPn05TpsNCX58+cUZRDt+HH8SQRqv&#10;pAYitWwXXt4xNN3EpfD4zitW0ad/4y6As1C1z5yV/Tm+oR7Xxno01OPp7+3jJwNMj0hbvuZmmNkl&#10;mxycOZ1GOjgWwyqtmx+fbB1GXg57uauhEZo9Gvp3b3j2whGMyoiyv1aeMsr9N2seRcFTOt07qm7t&#10;4wy0a+qVQ7lOnBCiTfTrez0mViOtutk7+2dBXqbkfy+XHdAcV/T7bbG25hZGt9NgdisvZW9BXO/n&#10;CprrZdvOVUCBKroKeMKSo2GVXyZSMXe3h9sOljxKvfM3Rb0osOkFA3xeaLEvb4zo7Fau+dQ8TvwY&#10;gWhd37ZxTMtltu/jGwrfUV7ZxEvni8MenIWPUimvnu+zggnAO1nGWQZx3q5NfjJells8DgjJb7Cx&#10;+cybUS43vvfjKRPXd/tmMSH91K2qds1i4CZLUbRCN1uZMZk4OkaE2/jKyP6fpkjfNe2ECL0fUnYo&#10;DDhKOpkkT0qD2rMhql1XnbHadR0ykpXDhiyJt9Rqq5xTUnqiadq3398DGeodNvjK1uXJqtszQa1H&#10;9srBkYwZRa/y8Zz01H0dt84lNhPcJHvhmuk3L+cPME4dNI28++Z04651rbvnMjJIPqjz84egStuR&#10;V86cvMxK6D/LeuM0rWAtc1fasGmVSSR94/GaSlGZR2d8ehrsxaTnvk4lSpbMZKVG3Z7YOmSFuAed&#10;v/e2Z2TZpuRF8Z0nTEY1u3vnE1jqo3/BgnNoWPqPi/kx4mylfSshwXT/ABkunV9Jr7HnKwkpIYxd&#10;x9OTWQ9KZG0S+3/ucuJbVc5N1xt4yXTZSlJbGqrKa563a5Ub9qwRnN6qcgc5XiUIqNLx8mH1SS1s&#10;/nEyaNx+/u5hLqcKD84p0ZctHPjOZO3qiL5MzX6dpJ7Zn1GwJPDkG3UNq3eN82HNt2vYcLN0u8nf&#10;OFvddr/jAtjGQNLaf4ubJnW5JzL8uCbueo5MQej/AGp75kQ1bxfzgRR9R384xprZ2MCpDa/TtfnM&#10;SAC9P980dz0w88d8yTED0x54rNXQcbw/QV3yTGvp1GNEjv8AGMm6bqNX43XJxqMYAAEjt8ZnhPf6&#10;zYVsVhin15bdMK575rJOpK5JYf2cOZFqUle1cb8GHUs6fVq0Ud/e3Apru4vjHLqAJ6ueK93JMyt5&#10;PL/OaojhXpmwbdsJLg08ZU6SwN+1c4fpfp3eMrKmalj534zi7uiz/rHo0xoe/n2ziKRlT4xwsjJa&#10;vbbtgkTuiV/bLSiuxfGBi6je9/OFUTkTjBVfxmik+9vkxyPQlbg8ucsfVY34vC+E99uftmS3jG7+&#10;+U3oqvu4JcU1Xzm6yJvENK7+ckbxjAjLbjKrUTc55vJRvUFhu5jjSt7qRNmucMbOpL0/2vfFJdUt&#10;9vnMiOpbOKq8ehs2VlQ3XJ1JVY85TqxWMLdtVNuZodXO3bfjL6UdEj9O274bwu0Dff5yur0X898K&#10;oY1CSjX6u9ftijpbFXMeLR58+2bGJTvx2vKIkJF3vTmXHUbbXXGN2j+rjJi6wJuz5xtDpUnDSXk5&#10;CdXbc85S51+pqua98PUtkxGRF8HvmPqmKpweONvnAhxu7dvjKNE/1cc7ZNoi3Jv49s5KIKOim933&#10;ydVOJwA0ZWliDsXuVnJp6h7DWY4WIfUeb2L982MR6ky9qf8AnEWzU42f2wjpnK1Dvj1N6wfQOfOz&#10;mSKm6VL7fbKSa6b3/wCdsKp5TY2+MvpR0W+mCOFl6RTau+acNu5ZmPBXY4wuk641ucvfvtihRdBW&#10;EIpzveLpqG67Yo1iRb6dteMmMVLgbe2UQ01V9sD6ZFCnsY0RlwUNHFP75ikuIoXiNBVWO385Jr6h&#10;KJLeXFZitLsi3+nf3wS0HHSed6x2VwpW+3G2GTd7PP4zd0zBJR9PoS3v8YiX9WPp2333wNwYUO8q&#10;KMLLVKMQnVPMcJfCd6pSNKG133MUE+pSNfnu4YPPplRV7OdFfqbxdv8AbkilIlBd+1/jBKcdVF0B&#10;RXtjlIqNlNm1fOBtarsecPrSj//ZUEsBAi0AFAAGAAgAAAAhAIoVP5gMAQAAFQIAABMAAAAAAAAA&#10;AAAAAAAAAAAAAFtDb250ZW50X1R5cGVzXS54bWxQSwECLQAUAAYACAAAACEAOP0h/9YAAACUAQAA&#10;CwAAAAAAAAAAAAAAAAA9AQAAX3JlbHMvLnJlbHNQSwECLQAUAAYACAAAACEAszfppREDAAB8BgAA&#10;DgAAAAAAAAAAAAAAAAA8AgAAZHJzL2Uyb0RvYy54bWxQSwECLQAUAAYACAAAACEAWGCzG7oAAAAi&#10;AQAAGQAAAAAAAAAAAAAAAAB5BQAAZHJzL19yZWxzL2Uyb0RvYy54bWwucmVsc1BLAQItABQABgAI&#10;AAAAIQC/tvqN3wAAAAoBAAAPAAAAAAAAAAAAAAAAAGoGAABkcnMvZG93bnJldi54bWxQSwECLQAK&#10;AAAAAAAAACEAGglUMVkLAABZCwAAFQAAAAAAAAAAAAAAAAB2BwAAZHJzL21lZGlhL2ltYWdlMS5q&#10;cGVnUEsFBgAAAAAGAAYAfQEAAAITAAAAAA==&#10;" stroked="f" strokeweight="1pt">
                <v:fill r:id="rId55" o:title="" opacity="0" recolor="t" rotate="t" type="tile"/>
                <v:textbox inset="1mm,1mm,1mm,1mm">
                  <w:txbxContent>
                    <w:p w14:paraId="34D92302" w14:textId="77777777" w:rsidR="002F556B" w:rsidRDefault="002F556B" w:rsidP="00A428E1">
                      <w:pPr>
                        <w:kinsoku w:val="0"/>
                        <w:overflowPunct w:val="0"/>
                        <w:autoSpaceDE w:val="0"/>
                        <w:autoSpaceDN w:val="0"/>
                        <w:adjustRightInd w:val="0"/>
                        <w:snapToGrid w:val="0"/>
                        <w:ind w:left="615" w:hangingChars="256" w:hanging="615"/>
                        <w:jc w:val="both"/>
                        <w:rPr>
                          <w:rFonts w:ascii="標楷體" w:eastAsia="標楷體" w:hAnsi="標楷體"/>
                          <w:b/>
                          <w:color w:val="000000" w:themeColor="text1"/>
                          <w:szCs w:val="24"/>
                        </w:rPr>
                      </w:pPr>
                      <w:r w:rsidRPr="008E18F7">
                        <w:rPr>
                          <w:rFonts w:ascii="標楷體" w:eastAsia="標楷體" w:hAnsi="標楷體" w:hint="eastAsia"/>
                          <w:b/>
                          <w:color w:val="000000" w:themeColor="text1"/>
                          <w:szCs w:val="24"/>
                        </w:rPr>
                        <w:t>表</w:t>
                      </w:r>
                      <w:r w:rsidRPr="008E18F7">
                        <w:rPr>
                          <w:rFonts w:ascii="標楷體" w:eastAsia="標楷體" w:hAnsi="標楷體"/>
                          <w:b/>
                          <w:color w:val="000000" w:themeColor="text1"/>
                          <w:szCs w:val="24"/>
                        </w:rPr>
                        <w:t>6</w:t>
                      </w:r>
                      <w:r w:rsidRPr="008E18F7">
                        <w:rPr>
                          <w:rFonts w:ascii="標楷體" w:eastAsia="標楷體" w:hAnsi="標楷體" w:hint="eastAsia"/>
                          <w:b/>
                          <w:color w:val="000000" w:themeColor="text1"/>
                          <w:szCs w:val="24"/>
                        </w:rPr>
                        <w:t xml:space="preserve">　新竹縣推動高齡友善城市行政區之村里數及辦理面向</w:t>
                      </w:r>
                    </w:p>
                    <w:p w14:paraId="0920D58D" w14:textId="77777777" w:rsidR="002F556B" w:rsidRPr="00932EE2" w:rsidRDefault="002F556B" w:rsidP="00F21CA0">
                      <w:pPr>
                        <w:kinsoku w:val="0"/>
                        <w:overflowPunct w:val="0"/>
                        <w:autoSpaceDE w:val="0"/>
                        <w:autoSpaceDN w:val="0"/>
                        <w:adjustRightInd w:val="0"/>
                        <w:snapToGrid w:val="0"/>
                        <w:ind w:left="500" w:hangingChars="250" w:hanging="500"/>
                        <w:jc w:val="right"/>
                        <w:rPr>
                          <w:rFonts w:ascii="標楷體" w:eastAsia="標楷體" w:hAnsi="標楷體"/>
                          <w:bCs/>
                          <w:color w:val="000000" w:themeColor="text1"/>
                          <w:sz w:val="20"/>
                          <w:szCs w:val="20"/>
                        </w:rPr>
                      </w:pPr>
                      <w:r w:rsidRPr="00932EE2">
                        <w:rPr>
                          <w:rFonts w:ascii="標楷體" w:eastAsia="標楷體" w:hAnsi="標楷體" w:hint="eastAsia"/>
                          <w:bCs/>
                          <w:color w:val="000000" w:themeColor="text1"/>
                          <w:sz w:val="20"/>
                          <w:szCs w:val="20"/>
                        </w:rPr>
                        <w:t>單位：個</w:t>
                      </w:r>
                    </w:p>
                    <w:tbl>
                      <w:tblPr>
                        <w:tblStyle w:val="afc"/>
                        <w:tblW w:w="4394" w:type="dxa"/>
                        <w:tblInd w:w="137" w:type="dxa"/>
                        <w:tblLook w:val="04A0" w:firstRow="1" w:lastRow="0" w:firstColumn="1" w:lastColumn="0" w:noHBand="0" w:noVBand="1"/>
                      </w:tblPr>
                      <w:tblGrid>
                        <w:gridCol w:w="709"/>
                        <w:gridCol w:w="850"/>
                        <w:gridCol w:w="709"/>
                        <w:gridCol w:w="709"/>
                        <w:gridCol w:w="709"/>
                        <w:gridCol w:w="708"/>
                      </w:tblGrid>
                      <w:tr w:rsidR="002F556B" w:rsidRPr="00F66A3E" w14:paraId="1AB48499" w14:textId="77777777" w:rsidTr="007358EB">
                        <w:trPr>
                          <w:trHeight w:val="101"/>
                        </w:trPr>
                        <w:tc>
                          <w:tcPr>
                            <w:tcW w:w="709" w:type="dxa"/>
                            <w:vMerge w:val="restart"/>
                            <w:tcBorders>
                              <w:top w:val="single" w:sz="4" w:space="0" w:color="auto"/>
                              <w:left w:val="single" w:sz="4" w:space="0" w:color="auto"/>
                              <w:bottom w:val="single" w:sz="4" w:space="0" w:color="auto"/>
                              <w:right w:val="single" w:sz="4" w:space="0" w:color="auto"/>
                            </w:tcBorders>
                            <w:noWrap/>
                            <w:vAlign w:val="center"/>
                            <w:hideMark/>
                          </w:tcPr>
                          <w:p w14:paraId="4BAD432F" w14:textId="77777777" w:rsidR="002F556B" w:rsidRPr="00F66A3E" w:rsidRDefault="002F556B" w:rsidP="00FB44EA">
                            <w:pPr>
                              <w:kinsoku w:val="0"/>
                              <w:overflowPunct w:val="0"/>
                              <w:autoSpaceDE w:val="0"/>
                              <w:autoSpaceDN w:val="0"/>
                              <w:snapToGrid w:val="0"/>
                              <w:ind w:leftChars="-36" w:left="-86" w:rightChars="-37" w:right="-89"/>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行政區</w:t>
                            </w:r>
                          </w:p>
                        </w:tc>
                        <w:tc>
                          <w:tcPr>
                            <w:tcW w:w="850" w:type="dxa"/>
                            <w:vMerge w:val="restart"/>
                            <w:tcBorders>
                              <w:top w:val="single" w:sz="4" w:space="0" w:color="auto"/>
                              <w:left w:val="single" w:sz="4" w:space="0" w:color="auto"/>
                              <w:bottom w:val="single" w:sz="4" w:space="0" w:color="auto"/>
                              <w:right w:val="single" w:sz="4" w:space="0" w:color="auto"/>
                            </w:tcBorders>
                            <w:noWrap/>
                            <w:vAlign w:val="center"/>
                            <w:hideMark/>
                          </w:tcPr>
                          <w:p w14:paraId="50F74E6B"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推動之村里數</w:t>
                            </w:r>
                          </w:p>
                        </w:tc>
                        <w:tc>
                          <w:tcPr>
                            <w:tcW w:w="2835" w:type="dxa"/>
                            <w:gridSpan w:val="4"/>
                            <w:tcBorders>
                              <w:top w:val="single" w:sz="4" w:space="0" w:color="auto"/>
                              <w:left w:val="single" w:sz="4" w:space="0" w:color="auto"/>
                              <w:bottom w:val="single" w:sz="4" w:space="0" w:color="auto"/>
                              <w:right w:val="single" w:sz="4" w:space="0" w:color="auto"/>
                            </w:tcBorders>
                            <w:noWrap/>
                            <w:vAlign w:val="center"/>
                            <w:hideMark/>
                          </w:tcPr>
                          <w:p w14:paraId="3A8851BD"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推動面向</w:t>
                            </w:r>
                          </w:p>
                        </w:tc>
                      </w:tr>
                      <w:tr w:rsidR="002F556B" w:rsidRPr="00F66A3E" w14:paraId="3B561F90" w14:textId="77777777" w:rsidTr="007358EB">
                        <w:trPr>
                          <w:trHeight w:val="311"/>
                        </w:trPr>
                        <w:tc>
                          <w:tcPr>
                            <w:tcW w:w="709" w:type="dxa"/>
                            <w:vMerge/>
                            <w:tcBorders>
                              <w:top w:val="single" w:sz="4" w:space="0" w:color="auto"/>
                              <w:left w:val="single" w:sz="4" w:space="0" w:color="auto"/>
                              <w:bottom w:val="single" w:sz="4" w:space="0" w:color="auto"/>
                              <w:right w:val="single" w:sz="4" w:space="0" w:color="auto"/>
                            </w:tcBorders>
                            <w:noWrap/>
                            <w:vAlign w:val="center"/>
                            <w:hideMark/>
                          </w:tcPr>
                          <w:p w14:paraId="1A4F9942" w14:textId="77777777" w:rsidR="002F556B" w:rsidRPr="00F66A3E" w:rsidRDefault="002F556B" w:rsidP="00FB44EA">
                            <w:pPr>
                              <w:widowControl/>
                              <w:kinsoku w:val="0"/>
                              <w:overflowPunct w:val="0"/>
                              <w:autoSpaceDE w:val="0"/>
                              <w:autoSpaceDN w:val="0"/>
                              <w:ind w:leftChars="-36" w:left="-86" w:rightChars="-37" w:right="-89"/>
                              <w:jc w:val="center"/>
                              <w:rPr>
                                <w:rFonts w:ascii="標楷體" w:eastAsia="標楷體" w:hAnsi="標楷體"/>
                                <w:color w:val="000000" w:themeColor="text1"/>
                                <w:sz w:val="20"/>
                                <w:szCs w:val="20"/>
                              </w:rPr>
                            </w:pPr>
                          </w:p>
                        </w:tc>
                        <w:tc>
                          <w:tcPr>
                            <w:tcW w:w="850" w:type="dxa"/>
                            <w:vMerge/>
                            <w:tcBorders>
                              <w:top w:val="single" w:sz="4" w:space="0" w:color="auto"/>
                              <w:left w:val="single" w:sz="4" w:space="0" w:color="auto"/>
                              <w:bottom w:val="single" w:sz="4" w:space="0" w:color="auto"/>
                              <w:right w:val="single" w:sz="4" w:space="0" w:color="auto"/>
                            </w:tcBorders>
                            <w:noWrap/>
                            <w:vAlign w:val="center"/>
                            <w:hideMark/>
                          </w:tcPr>
                          <w:p w14:paraId="7AB72AE0" w14:textId="77777777" w:rsidR="002F556B" w:rsidRPr="00F66A3E" w:rsidRDefault="002F556B" w:rsidP="008C156F">
                            <w:pPr>
                              <w:widowControl/>
                              <w:kinsoku w:val="0"/>
                              <w:overflowPunct w:val="0"/>
                              <w:autoSpaceDE w:val="0"/>
                              <w:autoSpaceDN w:val="0"/>
                              <w:jc w:val="center"/>
                              <w:rPr>
                                <w:rFonts w:ascii="標楷體" w:eastAsia="標楷體" w:hAnsi="標楷體"/>
                                <w:color w:val="000000" w:themeColor="text1"/>
                                <w:sz w:val="20"/>
                                <w:szCs w:val="20"/>
                              </w:rPr>
                            </w:pP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5FF4D287" w14:textId="77777777" w:rsidR="002F556B" w:rsidRPr="00F66A3E" w:rsidRDefault="002F556B" w:rsidP="00FB44EA">
                            <w:pPr>
                              <w:kinsoku w:val="0"/>
                              <w:overflowPunct w:val="0"/>
                              <w:autoSpaceDE w:val="0"/>
                              <w:autoSpaceDN w:val="0"/>
                              <w:snapToGrid w:val="0"/>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敬老</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4E3D6853"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親老</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24D8057B"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安居</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0E57048C"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康健</w:t>
                            </w:r>
                          </w:p>
                        </w:tc>
                      </w:tr>
                      <w:tr w:rsidR="002F556B" w:rsidRPr="00F66A3E" w14:paraId="07D07CEF" w14:textId="77777777" w:rsidTr="007358EB">
                        <w:trPr>
                          <w:trHeight w:val="72"/>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7205B3B2" w14:textId="77777777" w:rsidR="002F556B" w:rsidRPr="00F66A3E" w:rsidRDefault="002F556B" w:rsidP="00FB44EA">
                            <w:pPr>
                              <w:kinsoku w:val="0"/>
                              <w:overflowPunct w:val="0"/>
                              <w:autoSpaceDE w:val="0"/>
                              <w:autoSpaceDN w:val="0"/>
                              <w:snapToGrid w:val="0"/>
                              <w:ind w:leftChars="-36" w:left="-86" w:rightChars="-37" w:right="-89"/>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竹北市</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5FCBB271" w14:textId="77777777" w:rsidR="002F556B" w:rsidRPr="00F66A3E" w:rsidRDefault="002F556B" w:rsidP="008C156F">
                            <w:pPr>
                              <w:kinsoku w:val="0"/>
                              <w:overflowPunct w:val="0"/>
                              <w:autoSpaceDE w:val="0"/>
                              <w:autoSpaceDN w:val="0"/>
                              <w:snapToGrid w:val="0"/>
                              <w:jc w:val="right"/>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10</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24897FC8"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49F7D041"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w:t>
                            </w:r>
                          </w:p>
                        </w:tc>
                        <w:tc>
                          <w:tcPr>
                            <w:tcW w:w="1417" w:type="dxa"/>
                            <w:gridSpan w:val="2"/>
                            <w:vMerge w:val="restart"/>
                            <w:tcBorders>
                              <w:top w:val="single" w:sz="4" w:space="0" w:color="auto"/>
                              <w:left w:val="single" w:sz="4" w:space="0" w:color="auto"/>
                              <w:bottom w:val="single" w:sz="4" w:space="0" w:color="auto"/>
                              <w:right w:val="single" w:sz="4" w:space="0" w:color="auto"/>
                              <w:tr2bl w:val="single" w:sz="4" w:space="0" w:color="auto"/>
                            </w:tcBorders>
                            <w:noWrap/>
                            <w:vAlign w:val="center"/>
                          </w:tcPr>
                          <w:p w14:paraId="42FD3B15"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p>
                        </w:tc>
                      </w:tr>
                      <w:tr w:rsidR="002F556B" w:rsidRPr="00F66A3E" w14:paraId="17EC2FC7" w14:textId="77777777" w:rsidTr="007358EB">
                        <w:trPr>
                          <w:trHeight w:val="230"/>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64558A4E" w14:textId="77777777" w:rsidR="002F556B" w:rsidRPr="00F66A3E" w:rsidRDefault="002F556B" w:rsidP="00FB44EA">
                            <w:pPr>
                              <w:kinsoku w:val="0"/>
                              <w:overflowPunct w:val="0"/>
                              <w:autoSpaceDE w:val="0"/>
                              <w:autoSpaceDN w:val="0"/>
                              <w:snapToGrid w:val="0"/>
                              <w:ind w:leftChars="-36" w:left="-86" w:rightChars="-37" w:right="-89"/>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關西鎮</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40A7B5FE" w14:textId="77777777" w:rsidR="002F556B" w:rsidRPr="00F66A3E" w:rsidRDefault="002F556B" w:rsidP="008C156F">
                            <w:pPr>
                              <w:kinsoku w:val="0"/>
                              <w:overflowPunct w:val="0"/>
                              <w:autoSpaceDE w:val="0"/>
                              <w:autoSpaceDN w:val="0"/>
                              <w:snapToGrid w:val="0"/>
                              <w:jc w:val="right"/>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9</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7CFD9B13"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283324E2"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w:t>
                            </w:r>
                          </w:p>
                        </w:tc>
                        <w:tc>
                          <w:tcPr>
                            <w:tcW w:w="1417" w:type="dxa"/>
                            <w:gridSpan w:val="2"/>
                            <w:vMerge/>
                            <w:tcBorders>
                              <w:top w:val="single" w:sz="4" w:space="0" w:color="auto"/>
                              <w:left w:val="single" w:sz="4" w:space="0" w:color="auto"/>
                              <w:bottom w:val="single" w:sz="4" w:space="0" w:color="auto"/>
                              <w:right w:val="single" w:sz="4" w:space="0" w:color="auto"/>
                            </w:tcBorders>
                            <w:noWrap/>
                            <w:vAlign w:val="center"/>
                            <w:hideMark/>
                          </w:tcPr>
                          <w:p w14:paraId="4D1ACB0A" w14:textId="77777777" w:rsidR="002F556B" w:rsidRPr="00F66A3E" w:rsidRDefault="002F556B" w:rsidP="008C156F">
                            <w:pPr>
                              <w:widowControl/>
                              <w:kinsoku w:val="0"/>
                              <w:overflowPunct w:val="0"/>
                              <w:autoSpaceDE w:val="0"/>
                              <w:autoSpaceDN w:val="0"/>
                              <w:jc w:val="center"/>
                              <w:rPr>
                                <w:rFonts w:ascii="標楷體" w:eastAsia="標楷體" w:hAnsi="標楷體"/>
                                <w:color w:val="000000" w:themeColor="text1"/>
                                <w:sz w:val="20"/>
                                <w:szCs w:val="20"/>
                              </w:rPr>
                            </w:pPr>
                          </w:p>
                        </w:tc>
                      </w:tr>
                      <w:tr w:rsidR="002F556B" w:rsidRPr="00F66A3E" w14:paraId="0248A466" w14:textId="77777777" w:rsidTr="007358EB">
                        <w:trPr>
                          <w:trHeight w:val="230"/>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5AF1A368" w14:textId="77777777" w:rsidR="002F556B" w:rsidRPr="00F66A3E" w:rsidRDefault="002F556B" w:rsidP="00FB44EA">
                            <w:pPr>
                              <w:kinsoku w:val="0"/>
                              <w:overflowPunct w:val="0"/>
                              <w:autoSpaceDE w:val="0"/>
                              <w:autoSpaceDN w:val="0"/>
                              <w:snapToGrid w:val="0"/>
                              <w:ind w:leftChars="-36" w:left="-86" w:rightChars="-37" w:right="-89"/>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湖口鄉</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0316BCE1" w14:textId="77777777" w:rsidR="002F556B" w:rsidRPr="00F66A3E" w:rsidRDefault="002F556B" w:rsidP="008C156F">
                            <w:pPr>
                              <w:kinsoku w:val="0"/>
                              <w:overflowPunct w:val="0"/>
                              <w:autoSpaceDE w:val="0"/>
                              <w:autoSpaceDN w:val="0"/>
                              <w:snapToGrid w:val="0"/>
                              <w:jc w:val="right"/>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9</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1A58AD07"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56F29C3E"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w:t>
                            </w:r>
                          </w:p>
                        </w:tc>
                        <w:tc>
                          <w:tcPr>
                            <w:tcW w:w="1417" w:type="dxa"/>
                            <w:gridSpan w:val="2"/>
                            <w:vMerge/>
                            <w:tcBorders>
                              <w:top w:val="single" w:sz="4" w:space="0" w:color="auto"/>
                              <w:left w:val="single" w:sz="4" w:space="0" w:color="auto"/>
                              <w:bottom w:val="single" w:sz="4" w:space="0" w:color="auto"/>
                              <w:right w:val="single" w:sz="4" w:space="0" w:color="auto"/>
                            </w:tcBorders>
                            <w:noWrap/>
                            <w:vAlign w:val="center"/>
                            <w:hideMark/>
                          </w:tcPr>
                          <w:p w14:paraId="3460D7EE" w14:textId="77777777" w:rsidR="002F556B" w:rsidRPr="00F66A3E" w:rsidRDefault="002F556B" w:rsidP="008C156F">
                            <w:pPr>
                              <w:widowControl/>
                              <w:kinsoku w:val="0"/>
                              <w:overflowPunct w:val="0"/>
                              <w:autoSpaceDE w:val="0"/>
                              <w:autoSpaceDN w:val="0"/>
                              <w:jc w:val="center"/>
                              <w:rPr>
                                <w:rFonts w:ascii="標楷體" w:eastAsia="標楷體" w:hAnsi="標楷體"/>
                                <w:color w:val="000000" w:themeColor="text1"/>
                                <w:sz w:val="20"/>
                                <w:szCs w:val="20"/>
                              </w:rPr>
                            </w:pPr>
                          </w:p>
                        </w:tc>
                      </w:tr>
                      <w:tr w:rsidR="002F556B" w:rsidRPr="00F66A3E" w14:paraId="2B615F85" w14:textId="77777777" w:rsidTr="007358EB">
                        <w:trPr>
                          <w:trHeight w:val="241"/>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37D795DA" w14:textId="77777777" w:rsidR="002F556B" w:rsidRPr="00F66A3E" w:rsidRDefault="002F556B" w:rsidP="00FB44EA">
                            <w:pPr>
                              <w:kinsoku w:val="0"/>
                              <w:overflowPunct w:val="0"/>
                              <w:autoSpaceDE w:val="0"/>
                              <w:autoSpaceDN w:val="0"/>
                              <w:snapToGrid w:val="0"/>
                              <w:ind w:leftChars="-36" w:left="-86" w:rightChars="-37" w:right="-89"/>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新埔鎮</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649C99E5" w14:textId="77777777" w:rsidR="002F556B" w:rsidRPr="00F66A3E" w:rsidRDefault="002F556B" w:rsidP="008C156F">
                            <w:pPr>
                              <w:kinsoku w:val="0"/>
                              <w:overflowPunct w:val="0"/>
                              <w:autoSpaceDE w:val="0"/>
                              <w:autoSpaceDN w:val="0"/>
                              <w:snapToGrid w:val="0"/>
                              <w:jc w:val="right"/>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8</w:t>
                            </w:r>
                          </w:p>
                        </w:tc>
                        <w:tc>
                          <w:tcPr>
                            <w:tcW w:w="709" w:type="dxa"/>
                            <w:tcBorders>
                              <w:top w:val="single" w:sz="4" w:space="0" w:color="auto"/>
                              <w:left w:val="single" w:sz="4" w:space="0" w:color="auto"/>
                              <w:bottom w:val="single" w:sz="4" w:space="0" w:color="auto"/>
                              <w:right w:val="single" w:sz="4" w:space="0" w:color="auto"/>
                              <w:tr2bl w:val="single" w:sz="4" w:space="0" w:color="auto"/>
                            </w:tcBorders>
                            <w:noWrap/>
                            <w:vAlign w:val="center"/>
                          </w:tcPr>
                          <w:p w14:paraId="66C8E4E5"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440204F3"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w:t>
                            </w:r>
                          </w:p>
                        </w:tc>
                        <w:tc>
                          <w:tcPr>
                            <w:tcW w:w="1417" w:type="dxa"/>
                            <w:gridSpan w:val="2"/>
                            <w:vMerge/>
                            <w:tcBorders>
                              <w:top w:val="single" w:sz="4" w:space="0" w:color="auto"/>
                              <w:left w:val="single" w:sz="4" w:space="0" w:color="auto"/>
                              <w:bottom w:val="single" w:sz="4" w:space="0" w:color="auto"/>
                              <w:right w:val="single" w:sz="4" w:space="0" w:color="auto"/>
                            </w:tcBorders>
                            <w:noWrap/>
                            <w:vAlign w:val="center"/>
                            <w:hideMark/>
                          </w:tcPr>
                          <w:p w14:paraId="1C84BD5D" w14:textId="77777777" w:rsidR="002F556B" w:rsidRPr="00F66A3E" w:rsidRDefault="002F556B" w:rsidP="008C156F">
                            <w:pPr>
                              <w:widowControl/>
                              <w:kinsoku w:val="0"/>
                              <w:overflowPunct w:val="0"/>
                              <w:autoSpaceDE w:val="0"/>
                              <w:autoSpaceDN w:val="0"/>
                              <w:jc w:val="center"/>
                              <w:rPr>
                                <w:rFonts w:ascii="標楷體" w:eastAsia="標楷體" w:hAnsi="標楷體"/>
                                <w:color w:val="000000" w:themeColor="text1"/>
                                <w:sz w:val="20"/>
                                <w:szCs w:val="20"/>
                              </w:rPr>
                            </w:pPr>
                          </w:p>
                        </w:tc>
                      </w:tr>
                      <w:tr w:rsidR="002F556B" w:rsidRPr="00F66A3E" w14:paraId="08EDDDF4" w14:textId="77777777" w:rsidTr="007358EB">
                        <w:trPr>
                          <w:trHeight w:val="230"/>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519A36C6" w14:textId="77777777" w:rsidR="002F556B" w:rsidRPr="00F66A3E" w:rsidRDefault="002F556B" w:rsidP="00FB44EA">
                            <w:pPr>
                              <w:kinsoku w:val="0"/>
                              <w:overflowPunct w:val="0"/>
                              <w:autoSpaceDE w:val="0"/>
                              <w:autoSpaceDN w:val="0"/>
                              <w:snapToGrid w:val="0"/>
                              <w:ind w:leftChars="-36" w:left="-86" w:rightChars="-37" w:right="-89"/>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新豐鄉</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24343262" w14:textId="77777777" w:rsidR="002F556B" w:rsidRPr="00F66A3E" w:rsidRDefault="002F556B" w:rsidP="008C156F">
                            <w:pPr>
                              <w:kinsoku w:val="0"/>
                              <w:overflowPunct w:val="0"/>
                              <w:autoSpaceDE w:val="0"/>
                              <w:autoSpaceDN w:val="0"/>
                              <w:snapToGrid w:val="0"/>
                              <w:jc w:val="right"/>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8</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017D9506"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49CABC3B"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w:t>
                            </w:r>
                          </w:p>
                        </w:tc>
                        <w:tc>
                          <w:tcPr>
                            <w:tcW w:w="1417" w:type="dxa"/>
                            <w:gridSpan w:val="2"/>
                            <w:vMerge/>
                            <w:tcBorders>
                              <w:top w:val="single" w:sz="4" w:space="0" w:color="auto"/>
                              <w:left w:val="single" w:sz="4" w:space="0" w:color="auto"/>
                              <w:bottom w:val="single" w:sz="4" w:space="0" w:color="auto"/>
                              <w:right w:val="single" w:sz="4" w:space="0" w:color="auto"/>
                            </w:tcBorders>
                            <w:noWrap/>
                            <w:vAlign w:val="center"/>
                            <w:hideMark/>
                          </w:tcPr>
                          <w:p w14:paraId="01A3EDFE" w14:textId="77777777" w:rsidR="002F556B" w:rsidRPr="00F66A3E" w:rsidRDefault="002F556B" w:rsidP="008C156F">
                            <w:pPr>
                              <w:widowControl/>
                              <w:kinsoku w:val="0"/>
                              <w:overflowPunct w:val="0"/>
                              <w:autoSpaceDE w:val="0"/>
                              <w:autoSpaceDN w:val="0"/>
                              <w:jc w:val="center"/>
                              <w:rPr>
                                <w:rFonts w:ascii="標楷體" w:eastAsia="標楷體" w:hAnsi="標楷體"/>
                                <w:color w:val="000000" w:themeColor="text1"/>
                                <w:sz w:val="20"/>
                                <w:szCs w:val="20"/>
                              </w:rPr>
                            </w:pPr>
                          </w:p>
                        </w:tc>
                      </w:tr>
                      <w:tr w:rsidR="002F556B" w:rsidRPr="00F66A3E" w14:paraId="7743766C" w14:textId="77777777" w:rsidTr="007358EB">
                        <w:trPr>
                          <w:trHeight w:val="230"/>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2868815B" w14:textId="77777777" w:rsidR="002F556B" w:rsidRPr="00F66A3E" w:rsidRDefault="002F556B" w:rsidP="00FB44EA">
                            <w:pPr>
                              <w:kinsoku w:val="0"/>
                              <w:overflowPunct w:val="0"/>
                              <w:autoSpaceDE w:val="0"/>
                              <w:autoSpaceDN w:val="0"/>
                              <w:snapToGrid w:val="0"/>
                              <w:ind w:leftChars="-36" w:left="-86" w:rightChars="-37" w:right="-89"/>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寶山鄉</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4C374960" w14:textId="77777777" w:rsidR="002F556B" w:rsidRPr="00F66A3E" w:rsidRDefault="002F556B" w:rsidP="008C156F">
                            <w:pPr>
                              <w:kinsoku w:val="0"/>
                              <w:overflowPunct w:val="0"/>
                              <w:autoSpaceDE w:val="0"/>
                              <w:autoSpaceDN w:val="0"/>
                              <w:snapToGrid w:val="0"/>
                              <w:jc w:val="right"/>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6</w:t>
                            </w:r>
                          </w:p>
                        </w:tc>
                        <w:tc>
                          <w:tcPr>
                            <w:tcW w:w="709" w:type="dxa"/>
                            <w:tcBorders>
                              <w:top w:val="single" w:sz="4" w:space="0" w:color="auto"/>
                              <w:left w:val="single" w:sz="4" w:space="0" w:color="auto"/>
                              <w:bottom w:val="single" w:sz="4" w:space="0" w:color="auto"/>
                              <w:right w:val="single" w:sz="4" w:space="0" w:color="auto"/>
                              <w:tr2bl w:val="single" w:sz="4" w:space="0" w:color="auto"/>
                            </w:tcBorders>
                            <w:noWrap/>
                            <w:vAlign w:val="center"/>
                          </w:tcPr>
                          <w:p w14:paraId="0006CABF"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1F9CBB89"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5AD32872"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w:t>
                            </w:r>
                          </w:p>
                        </w:tc>
                        <w:tc>
                          <w:tcPr>
                            <w:tcW w:w="708" w:type="dxa"/>
                            <w:tcBorders>
                              <w:top w:val="single" w:sz="4" w:space="0" w:color="auto"/>
                              <w:left w:val="single" w:sz="4" w:space="0" w:color="auto"/>
                              <w:bottom w:val="single" w:sz="4" w:space="0" w:color="auto"/>
                              <w:right w:val="single" w:sz="4" w:space="0" w:color="auto"/>
                              <w:tr2bl w:val="single" w:sz="4" w:space="0" w:color="auto"/>
                            </w:tcBorders>
                            <w:noWrap/>
                            <w:vAlign w:val="center"/>
                          </w:tcPr>
                          <w:p w14:paraId="71C3954C"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p>
                        </w:tc>
                      </w:tr>
                      <w:tr w:rsidR="002F556B" w:rsidRPr="00F66A3E" w14:paraId="70274D61" w14:textId="77777777" w:rsidTr="007358EB">
                        <w:trPr>
                          <w:trHeight w:val="230"/>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72230A23" w14:textId="77777777" w:rsidR="002F556B" w:rsidRPr="00F66A3E" w:rsidRDefault="002F556B" w:rsidP="00FB44EA">
                            <w:pPr>
                              <w:kinsoku w:val="0"/>
                              <w:overflowPunct w:val="0"/>
                              <w:autoSpaceDE w:val="0"/>
                              <w:autoSpaceDN w:val="0"/>
                              <w:snapToGrid w:val="0"/>
                              <w:ind w:leftChars="-36" w:left="-86" w:rightChars="-37" w:right="-89"/>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尖石鄉</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4548D920" w14:textId="77777777" w:rsidR="002F556B" w:rsidRPr="00F66A3E" w:rsidRDefault="002F556B" w:rsidP="008C156F">
                            <w:pPr>
                              <w:kinsoku w:val="0"/>
                              <w:overflowPunct w:val="0"/>
                              <w:autoSpaceDE w:val="0"/>
                              <w:autoSpaceDN w:val="0"/>
                              <w:snapToGrid w:val="0"/>
                              <w:jc w:val="right"/>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4</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16BE7692"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w:t>
                            </w:r>
                          </w:p>
                        </w:tc>
                        <w:tc>
                          <w:tcPr>
                            <w:tcW w:w="1418" w:type="dxa"/>
                            <w:gridSpan w:val="2"/>
                            <w:vMerge w:val="restart"/>
                            <w:tcBorders>
                              <w:top w:val="single" w:sz="4" w:space="0" w:color="auto"/>
                              <w:left w:val="single" w:sz="4" w:space="0" w:color="auto"/>
                              <w:bottom w:val="single" w:sz="4" w:space="0" w:color="auto"/>
                              <w:right w:val="single" w:sz="4" w:space="0" w:color="auto"/>
                              <w:tr2bl w:val="single" w:sz="4" w:space="0" w:color="auto"/>
                            </w:tcBorders>
                            <w:noWrap/>
                            <w:vAlign w:val="center"/>
                          </w:tcPr>
                          <w:p w14:paraId="23D77FA1"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1D480CFF"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w:t>
                            </w:r>
                          </w:p>
                        </w:tc>
                      </w:tr>
                      <w:tr w:rsidR="002F556B" w:rsidRPr="00F66A3E" w14:paraId="3B2F176E" w14:textId="77777777" w:rsidTr="007358EB">
                        <w:trPr>
                          <w:trHeight w:val="241"/>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2ED06BAA" w14:textId="77777777" w:rsidR="002F556B" w:rsidRPr="00F66A3E" w:rsidRDefault="002F556B" w:rsidP="00FB44EA">
                            <w:pPr>
                              <w:kinsoku w:val="0"/>
                              <w:overflowPunct w:val="0"/>
                              <w:autoSpaceDE w:val="0"/>
                              <w:autoSpaceDN w:val="0"/>
                              <w:snapToGrid w:val="0"/>
                              <w:ind w:leftChars="-36" w:left="-86" w:rightChars="-37" w:right="-89"/>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五峰鄉</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0CBF221E" w14:textId="77777777" w:rsidR="002F556B" w:rsidRPr="00F66A3E" w:rsidRDefault="002F556B" w:rsidP="008C156F">
                            <w:pPr>
                              <w:kinsoku w:val="0"/>
                              <w:overflowPunct w:val="0"/>
                              <w:autoSpaceDE w:val="0"/>
                              <w:autoSpaceDN w:val="0"/>
                              <w:snapToGrid w:val="0"/>
                              <w:jc w:val="right"/>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4</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1B8C85B5"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w:t>
                            </w:r>
                          </w:p>
                        </w:tc>
                        <w:tc>
                          <w:tcPr>
                            <w:tcW w:w="1418" w:type="dxa"/>
                            <w:gridSpan w:val="2"/>
                            <w:vMerge/>
                            <w:tcBorders>
                              <w:top w:val="single" w:sz="4" w:space="0" w:color="auto"/>
                              <w:left w:val="single" w:sz="4" w:space="0" w:color="auto"/>
                              <w:bottom w:val="single" w:sz="4" w:space="0" w:color="auto"/>
                              <w:right w:val="single" w:sz="4" w:space="0" w:color="auto"/>
                            </w:tcBorders>
                            <w:noWrap/>
                            <w:vAlign w:val="center"/>
                            <w:hideMark/>
                          </w:tcPr>
                          <w:p w14:paraId="78F23C0E" w14:textId="77777777" w:rsidR="002F556B" w:rsidRPr="00F66A3E" w:rsidRDefault="002F556B" w:rsidP="008C156F">
                            <w:pPr>
                              <w:widowControl/>
                              <w:kinsoku w:val="0"/>
                              <w:overflowPunct w:val="0"/>
                              <w:autoSpaceDE w:val="0"/>
                              <w:autoSpaceDN w:val="0"/>
                              <w:jc w:val="center"/>
                              <w:rPr>
                                <w:rFonts w:ascii="標楷體" w:eastAsia="標楷體" w:hAnsi="標楷體"/>
                                <w:color w:val="000000" w:themeColor="text1"/>
                                <w:sz w:val="20"/>
                                <w:szCs w:val="20"/>
                              </w:rPr>
                            </w:pP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7FF6D3FA"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w:t>
                            </w:r>
                          </w:p>
                        </w:tc>
                      </w:tr>
                      <w:tr w:rsidR="002F556B" w:rsidRPr="00F66A3E" w14:paraId="16340C39" w14:textId="77777777" w:rsidTr="007358EB">
                        <w:trPr>
                          <w:trHeight w:val="230"/>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18A2A94F" w14:textId="77777777" w:rsidR="002F556B" w:rsidRPr="00F66A3E" w:rsidRDefault="002F556B" w:rsidP="00FB44EA">
                            <w:pPr>
                              <w:kinsoku w:val="0"/>
                              <w:overflowPunct w:val="0"/>
                              <w:autoSpaceDE w:val="0"/>
                              <w:autoSpaceDN w:val="0"/>
                              <w:snapToGrid w:val="0"/>
                              <w:ind w:leftChars="-36" w:left="-86" w:rightChars="-37" w:right="-89"/>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竹東鎮</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33460714" w14:textId="77777777" w:rsidR="002F556B" w:rsidRPr="00F66A3E" w:rsidRDefault="002F556B" w:rsidP="008C156F">
                            <w:pPr>
                              <w:kinsoku w:val="0"/>
                              <w:overflowPunct w:val="0"/>
                              <w:autoSpaceDE w:val="0"/>
                              <w:autoSpaceDN w:val="0"/>
                              <w:snapToGrid w:val="0"/>
                              <w:jc w:val="right"/>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8</w:t>
                            </w:r>
                          </w:p>
                        </w:tc>
                        <w:tc>
                          <w:tcPr>
                            <w:tcW w:w="1418" w:type="dxa"/>
                            <w:gridSpan w:val="2"/>
                            <w:tcBorders>
                              <w:top w:val="single" w:sz="4" w:space="0" w:color="auto"/>
                              <w:left w:val="single" w:sz="4" w:space="0" w:color="auto"/>
                              <w:bottom w:val="single" w:sz="4" w:space="0" w:color="auto"/>
                              <w:right w:val="single" w:sz="4" w:space="0" w:color="auto"/>
                              <w:tr2bl w:val="single" w:sz="4" w:space="0" w:color="auto"/>
                            </w:tcBorders>
                            <w:noWrap/>
                            <w:vAlign w:val="center"/>
                          </w:tcPr>
                          <w:p w14:paraId="208A59C4"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76A28353"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53950029" w14:textId="77777777" w:rsidR="002F556B" w:rsidRPr="00F66A3E" w:rsidRDefault="002F556B" w:rsidP="008C156F">
                            <w:pPr>
                              <w:kinsoku w:val="0"/>
                              <w:overflowPunct w:val="0"/>
                              <w:autoSpaceDE w:val="0"/>
                              <w:autoSpaceDN w:val="0"/>
                              <w:snapToGrid w:val="0"/>
                              <w:jc w:val="center"/>
                              <w:rPr>
                                <w:rFonts w:ascii="標楷體" w:eastAsia="標楷體" w:hAnsi="標楷體"/>
                                <w:color w:val="000000" w:themeColor="text1"/>
                                <w:sz w:val="20"/>
                                <w:szCs w:val="20"/>
                              </w:rPr>
                            </w:pPr>
                            <w:r w:rsidRPr="00F66A3E">
                              <w:rPr>
                                <w:rFonts w:ascii="標楷體" w:eastAsia="標楷體" w:hAnsi="標楷體" w:hint="eastAsia"/>
                                <w:color w:val="000000" w:themeColor="text1"/>
                                <w:sz w:val="20"/>
                                <w:szCs w:val="20"/>
                              </w:rPr>
                              <w:t>●</w:t>
                            </w:r>
                          </w:p>
                        </w:tc>
                      </w:tr>
                    </w:tbl>
                    <w:p w14:paraId="65C5ACB0" w14:textId="77777777" w:rsidR="002F556B" w:rsidRPr="00F66A3E" w:rsidRDefault="002F556B" w:rsidP="00A428E1">
                      <w:pPr>
                        <w:kinsoku w:val="0"/>
                        <w:adjustRightInd w:val="0"/>
                        <w:snapToGrid w:val="0"/>
                        <w:ind w:firstLineChars="80" w:firstLine="144"/>
                        <w:textAlignment w:val="baseline"/>
                        <w:rPr>
                          <w:color w:val="000000" w:themeColor="text1"/>
                        </w:rPr>
                      </w:pPr>
                      <w:r w:rsidRPr="00F66A3E">
                        <w:rPr>
                          <w:rFonts w:ascii="標楷體" w:eastAsia="標楷體" w:hAnsi="標楷體" w:hint="eastAsia"/>
                          <w:color w:val="000000" w:themeColor="text1"/>
                          <w:sz w:val="18"/>
                          <w:szCs w:val="18"/>
                        </w:rPr>
                        <w:t>資料來源：整理自新竹縣政府衛生局提供資料。</w:t>
                      </w:r>
                    </w:p>
                  </w:txbxContent>
                </v:textbox>
                <w10:wrap type="square" anchorx="margin" anchory="margin"/>
              </v:rect>
            </w:pict>
          </mc:Fallback>
        </mc:AlternateContent>
      </w:r>
      <w:r w:rsidR="0084311B" w:rsidRPr="00545A80">
        <w:rPr>
          <w:rFonts w:hint="eastAsia"/>
          <w:b w:val="0"/>
          <w:bCs w:val="0"/>
          <w:color w:val="000000" w:themeColor="text1"/>
          <w:spacing w:val="8"/>
          <w:sz w:val="24"/>
        </w:rPr>
        <w:t>市推動，顯示擇選推動村里有欠失衡；2.除尖石鄉及竹北市等2個鄉市為高齡化社會外，其餘11個鄉鎮均為高齡社會，惟衛生局僅以敬老、親老、安居及康健等4個面向且每個社區挑選其中2個面向推動（表</w:t>
      </w:r>
      <w:r w:rsidR="0084311B">
        <w:rPr>
          <w:b w:val="0"/>
          <w:bCs w:val="0"/>
          <w:color w:val="000000" w:themeColor="text1"/>
          <w:spacing w:val="8"/>
          <w:sz w:val="24"/>
        </w:rPr>
        <w:t>6</w:t>
      </w:r>
      <w:r w:rsidR="0084311B" w:rsidRPr="00545A80">
        <w:rPr>
          <w:rFonts w:hint="eastAsia"/>
          <w:b w:val="0"/>
          <w:bCs w:val="0"/>
          <w:color w:val="000000" w:themeColor="text1"/>
          <w:spacing w:val="8"/>
          <w:sz w:val="24"/>
        </w:rPr>
        <w:t>），推動面向尚嫌不足等情，經</w:t>
      </w:r>
      <w:r w:rsidR="0084311B">
        <w:rPr>
          <w:rFonts w:hint="eastAsia"/>
          <w:b w:val="0"/>
          <w:bCs w:val="0"/>
          <w:color w:val="000000" w:themeColor="text1"/>
          <w:spacing w:val="8"/>
          <w:sz w:val="24"/>
        </w:rPr>
        <w:t>建</w:t>
      </w:r>
      <w:r w:rsidR="0084311B" w:rsidRPr="00545A80">
        <w:rPr>
          <w:rFonts w:hint="eastAsia"/>
          <w:b w:val="0"/>
          <w:bCs w:val="0"/>
          <w:color w:val="000000" w:themeColor="text1"/>
          <w:spacing w:val="8"/>
          <w:sz w:val="24"/>
        </w:rPr>
        <w:t>請</w:t>
      </w:r>
      <w:r w:rsidR="0084311B">
        <w:rPr>
          <w:rFonts w:hint="eastAsia"/>
          <w:b w:val="0"/>
          <w:bCs w:val="0"/>
          <w:color w:val="000000" w:themeColor="text1"/>
          <w:spacing w:val="8"/>
          <w:sz w:val="24"/>
        </w:rPr>
        <w:t>研謀</w:t>
      </w:r>
      <w:r w:rsidR="0084311B" w:rsidRPr="00545A80">
        <w:rPr>
          <w:rFonts w:hint="eastAsia"/>
          <w:b w:val="0"/>
          <w:bCs w:val="0"/>
          <w:color w:val="000000" w:themeColor="text1"/>
          <w:spacing w:val="8"/>
          <w:sz w:val="24"/>
        </w:rPr>
        <w:t>改善。據復：1.未來推動將參考「老年人口比率」優先擇選為推動之行政區域；2.未來在執行相關課程或活動時，將廣邀其他局處共同辦理，以拓展更多元的面向。</w:t>
      </w:r>
    </w:p>
    <w:p w14:paraId="73AC6F5F" w14:textId="3B9E92C7" w:rsidR="00D54693" w:rsidRPr="00C52DE8" w:rsidRDefault="00D54693" w:rsidP="00D54693">
      <w:pPr>
        <w:pStyle w:val="afa"/>
        <w:overflowPunct w:val="0"/>
        <w:spacing w:line="500" w:lineRule="exact"/>
        <w:rPr>
          <w:color w:val="000000" w:themeColor="text1"/>
        </w:rPr>
      </w:pPr>
      <w:r w:rsidRPr="00C52DE8">
        <w:rPr>
          <w:rFonts w:hint="eastAsia"/>
          <w:color w:val="000000" w:themeColor="text1"/>
        </w:rPr>
        <w:t>四、1</w:t>
      </w:r>
      <w:r>
        <w:rPr>
          <w:rFonts w:hint="eastAsia"/>
          <w:color w:val="000000" w:themeColor="text1"/>
        </w:rPr>
        <w:t>13</w:t>
      </w:r>
      <w:r w:rsidRPr="00C52DE8">
        <w:rPr>
          <w:rFonts w:hint="eastAsia"/>
          <w:color w:val="000000" w:themeColor="text1"/>
        </w:rPr>
        <w:t>年度重要審核意見追蹤查核情形</w:t>
      </w:r>
    </w:p>
    <w:p w14:paraId="39398D2B" w14:textId="7907D3B0" w:rsidR="00D54693" w:rsidRDefault="00D54693" w:rsidP="00D54693">
      <w:pPr>
        <w:pStyle w:val="ae"/>
        <w:overflowPunct w:val="0"/>
        <w:ind w:firstLine="480"/>
        <w:rPr>
          <w:color w:val="000000" w:themeColor="text1"/>
          <w:spacing w:val="0"/>
        </w:rPr>
      </w:pPr>
      <w:r w:rsidRPr="00A36F09">
        <w:rPr>
          <w:rFonts w:hint="eastAsia"/>
          <w:color w:val="000000" w:themeColor="text1"/>
          <w:spacing w:val="0"/>
        </w:rPr>
        <w:t>本室於11</w:t>
      </w:r>
      <w:r>
        <w:rPr>
          <w:rFonts w:hint="eastAsia"/>
          <w:color w:val="000000" w:themeColor="text1"/>
          <w:spacing w:val="0"/>
        </w:rPr>
        <w:t>3</w:t>
      </w:r>
      <w:r w:rsidRPr="00A36F09">
        <w:rPr>
          <w:rFonts w:hint="eastAsia"/>
          <w:color w:val="000000" w:themeColor="text1"/>
          <w:spacing w:val="0"/>
        </w:rPr>
        <w:t>年度</w:t>
      </w:r>
      <w:r w:rsidRPr="00A36F09">
        <w:rPr>
          <w:rFonts w:cs="新細明體" w:hint="eastAsia"/>
          <w:bCs/>
          <w:color w:val="000000" w:themeColor="text1"/>
          <w:spacing w:val="0"/>
        </w:rPr>
        <w:t>審核報告內列重要審核意見</w:t>
      </w:r>
      <w:r>
        <w:rPr>
          <w:rFonts w:cs="新細明體" w:hint="eastAsia"/>
          <w:bCs/>
          <w:color w:val="000000" w:themeColor="text1"/>
          <w:spacing w:val="0"/>
        </w:rPr>
        <w:t>3</w:t>
      </w:r>
      <w:r w:rsidRPr="00A36F09">
        <w:rPr>
          <w:rFonts w:cs="新細明體" w:hint="eastAsia"/>
          <w:bCs/>
          <w:color w:val="000000" w:themeColor="text1"/>
          <w:spacing w:val="0"/>
        </w:rPr>
        <w:t>項，經賡續追蹤查核實際辦理結果，</w:t>
      </w:r>
      <w:r>
        <w:rPr>
          <w:rFonts w:cs="新細明體" w:hint="eastAsia"/>
          <w:bCs/>
          <w:color w:val="000000" w:themeColor="text1"/>
          <w:spacing w:val="0"/>
        </w:rPr>
        <w:t>均</w:t>
      </w:r>
      <w:r w:rsidRPr="0095003D">
        <w:rPr>
          <w:rFonts w:cs="新細明體" w:hint="eastAsia"/>
          <w:bCs/>
          <w:color w:val="000000" w:themeColor="text1"/>
          <w:spacing w:val="0"/>
        </w:rPr>
        <w:t>已研謀改善或依改善措施持續辦理（表</w:t>
      </w:r>
      <w:r>
        <w:rPr>
          <w:rFonts w:cs="新細明體" w:hint="eastAsia"/>
          <w:bCs/>
          <w:color w:val="000000" w:themeColor="text1"/>
          <w:spacing w:val="0"/>
        </w:rPr>
        <w:t>7</w:t>
      </w:r>
      <w:r w:rsidRPr="0095003D">
        <w:rPr>
          <w:rFonts w:cs="新細明體" w:hint="eastAsia"/>
          <w:bCs/>
          <w:color w:val="000000" w:themeColor="text1"/>
          <w:spacing w:val="0"/>
        </w:rPr>
        <w:t>）</w:t>
      </w:r>
      <w:r w:rsidRPr="0095003D">
        <w:rPr>
          <w:rFonts w:hint="eastAsia"/>
          <w:color w:val="000000" w:themeColor="text1"/>
          <w:spacing w:val="0"/>
        </w:rPr>
        <w:t>。</w:t>
      </w:r>
    </w:p>
    <w:p w14:paraId="6FE9759F" w14:textId="5F9DD419" w:rsidR="00D54693" w:rsidRPr="00C52DE8" w:rsidRDefault="00D54693" w:rsidP="00F80AF2">
      <w:pPr>
        <w:widowControl/>
        <w:overflowPunct w:val="0"/>
        <w:spacing w:beforeLines="30" w:before="108" w:line="480" w:lineRule="exact"/>
        <w:ind w:leftChars="5" w:left="12" w:rightChars="-7" w:right="-17"/>
        <w:jc w:val="center"/>
        <w:rPr>
          <w:rFonts w:ascii="標楷體" w:eastAsia="標楷體" w:hAnsi="標楷體"/>
          <w:b/>
          <w:color w:val="000000" w:themeColor="text1"/>
          <w:szCs w:val="24"/>
        </w:rPr>
      </w:pPr>
      <w:r w:rsidRPr="00C52DE8">
        <w:rPr>
          <w:rFonts w:ascii="標楷體" w:eastAsia="標楷體" w:hAnsi="標楷體" w:hint="eastAsia"/>
          <w:b/>
          <w:color w:val="000000" w:themeColor="text1"/>
          <w:szCs w:val="24"/>
        </w:rPr>
        <w:t>表</w:t>
      </w:r>
      <w:r>
        <w:rPr>
          <w:rFonts w:ascii="標楷體" w:eastAsia="標楷體" w:hAnsi="標楷體" w:hint="eastAsia"/>
          <w:b/>
          <w:color w:val="000000" w:themeColor="text1"/>
          <w:szCs w:val="24"/>
        </w:rPr>
        <w:t>7</w:t>
      </w:r>
      <w:r w:rsidRPr="00C52DE8">
        <w:rPr>
          <w:rFonts w:ascii="標楷體" w:eastAsia="標楷體" w:hAnsi="標楷體" w:hint="eastAsia"/>
          <w:b/>
          <w:color w:val="000000" w:themeColor="text1"/>
          <w:szCs w:val="24"/>
        </w:rPr>
        <w:t xml:space="preserve">　1</w:t>
      </w:r>
      <w:r>
        <w:rPr>
          <w:rFonts w:ascii="標楷體" w:eastAsia="標楷體" w:hAnsi="標楷體" w:hint="eastAsia"/>
          <w:b/>
          <w:color w:val="000000" w:themeColor="text1"/>
          <w:szCs w:val="24"/>
        </w:rPr>
        <w:t>13</w:t>
      </w:r>
      <w:r w:rsidRPr="00C52DE8">
        <w:rPr>
          <w:rFonts w:ascii="標楷體" w:eastAsia="標楷體" w:hAnsi="標楷體" w:hint="eastAsia"/>
          <w:b/>
          <w:color w:val="000000" w:themeColor="text1"/>
          <w:szCs w:val="24"/>
        </w:rPr>
        <w:t>年度審核報告所列衛生局主管重要審核意見覆核辦理情形</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6516"/>
        <w:gridCol w:w="3123"/>
      </w:tblGrid>
      <w:tr w:rsidR="00D54693" w:rsidRPr="00C52DE8" w14:paraId="1D74F9C2" w14:textId="77777777" w:rsidTr="00F80AF2">
        <w:trPr>
          <w:trHeight w:val="397"/>
          <w:tblHeader/>
          <w:jc w:val="center"/>
        </w:trPr>
        <w:tc>
          <w:tcPr>
            <w:tcW w:w="6516" w:type="dxa"/>
            <w:tcBorders>
              <w:top w:val="single" w:sz="4" w:space="0" w:color="auto"/>
              <w:left w:val="single" w:sz="4" w:space="0" w:color="auto"/>
              <w:bottom w:val="single" w:sz="4" w:space="0" w:color="auto"/>
              <w:right w:val="single" w:sz="4" w:space="0" w:color="auto"/>
            </w:tcBorders>
            <w:vAlign w:val="center"/>
          </w:tcPr>
          <w:p w14:paraId="6A524E25" w14:textId="77777777" w:rsidR="00D54693" w:rsidRPr="00C52DE8" w:rsidRDefault="00D54693" w:rsidP="00F21CA0">
            <w:pPr>
              <w:widowControl/>
              <w:overflowPunct w:val="0"/>
              <w:jc w:val="center"/>
              <w:rPr>
                <w:rFonts w:ascii="標楷體" w:eastAsia="標楷體" w:hAnsi="標楷體"/>
                <w:color w:val="000000" w:themeColor="text1"/>
                <w:sz w:val="20"/>
              </w:rPr>
            </w:pPr>
            <w:r w:rsidRPr="00F21CA0">
              <w:rPr>
                <w:rFonts w:ascii="標楷體" w:eastAsia="標楷體" w:hAnsi="標楷體" w:hint="eastAsia"/>
                <w:color w:val="000000" w:themeColor="text1"/>
                <w:spacing w:val="228"/>
                <w:kern w:val="0"/>
                <w:sz w:val="20"/>
                <w:fitText w:val="4800" w:id="-418077952"/>
              </w:rPr>
              <w:t>重要審核意見標</w:t>
            </w:r>
            <w:r w:rsidRPr="00F21CA0">
              <w:rPr>
                <w:rFonts w:ascii="標楷體" w:eastAsia="標楷體" w:hAnsi="標楷體" w:hint="eastAsia"/>
                <w:color w:val="000000" w:themeColor="text1"/>
                <w:spacing w:val="4"/>
                <w:kern w:val="0"/>
                <w:sz w:val="20"/>
                <w:fitText w:val="4800" w:id="-418077952"/>
              </w:rPr>
              <w:t>題</w:t>
            </w:r>
          </w:p>
        </w:tc>
        <w:tc>
          <w:tcPr>
            <w:tcW w:w="3123" w:type="dxa"/>
            <w:tcBorders>
              <w:top w:val="single" w:sz="4" w:space="0" w:color="auto"/>
              <w:left w:val="single" w:sz="4" w:space="0" w:color="auto"/>
              <w:bottom w:val="single" w:sz="4" w:space="0" w:color="auto"/>
              <w:right w:val="single" w:sz="4" w:space="0" w:color="auto"/>
            </w:tcBorders>
            <w:vAlign w:val="center"/>
          </w:tcPr>
          <w:p w14:paraId="728CC52B" w14:textId="77777777" w:rsidR="00D54693" w:rsidRPr="00C52DE8" w:rsidRDefault="00D54693" w:rsidP="00F21CA0">
            <w:pPr>
              <w:widowControl/>
              <w:overflowPunct w:val="0"/>
              <w:jc w:val="center"/>
              <w:rPr>
                <w:rFonts w:ascii="標楷體" w:eastAsia="標楷體" w:hAnsi="標楷體"/>
                <w:color w:val="000000" w:themeColor="text1"/>
                <w:sz w:val="20"/>
              </w:rPr>
            </w:pPr>
            <w:r w:rsidRPr="00D54693">
              <w:rPr>
                <w:rFonts w:ascii="標楷體" w:eastAsia="標楷體" w:hAnsi="標楷體" w:hint="eastAsia"/>
                <w:color w:val="000000" w:themeColor="text1"/>
                <w:spacing w:val="400"/>
                <w:kern w:val="0"/>
                <w:sz w:val="20"/>
                <w:fitText w:val="1200" w:id="-418077951"/>
              </w:rPr>
              <w:t>說</w:t>
            </w:r>
            <w:r w:rsidRPr="00D54693">
              <w:rPr>
                <w:rFonts w:ascii="標楷體" w:eastAsia="標楷體" w:hAnsi="標楷體" w:hint="eastAsia"/>
                <w:color w:val="000000" w:themeColor="text1"/>
                <w:kern w:val="0"/>
                <w:sz w:val="20"/>
                <w:fitText w:val="1200" w:id="-418077951"/>
              </w:rPr>
              <w:t>明</w:t>
            </w:r>
          </w:p>
        </w:tc>
      </w:tr>
      <w:tr w:rsidR="00D54693" w:rsidRPr="00C52DE8" w14:paraId="590F0CF7" w14:textId="77777777" w:rsidTr="00F80AF2">
        <w:trPr>
          <w:trHeight w:val="397"/>
          <w:tblHeader/>
          <w:jc w:val="center"/>
        </w:trPr>
        <w:tc>
          <w:tcPr>
            <w:tcW w:w="6516" w:type="dxa"/>
            <w:tcBorders>
              <w:top w:val="single" w:sz="4" w:space="0" w:color="auto"/>
              <w:left w:val="single" w:sz="4" w:space="0" w:color="auto"/>
              <w:bottom w:val="single" w:sz="4" w:space="0" w:color="auto"/>
              <w:right w:val="nil"/>
            </w:tcBorders>
            <w:vAlign w:val="center"/>
          </w:tcPr>
          <w:p w14:paraId="2B9E5A20" w14:textId="77777777" w:rsidR="00D54693" w:rsidRPr="00C52DE8" w:rsidRDefault="00D54693" w:rsidP="008C156F">
            <w:pPr>
              <w:widowControl/>
              <w:overflowPunct w:val="0"/>
              <w:ind w:leftChars="-10" w:left="294" w:hangingChars="159" w:hanging="318"/>
              <w:jc w:val="both"/>
              <w:rPr>
                <w:rFonts w:ascii="標楷體" w:eastAsia="標楷體" w:hAnsi="標楷體"/>
                <w:b/>
                <w:noProof/>
                <w:color w:val="000000" w:themeColor="text1"/>
                <w:sz w:val="20"/>
              </w:rPr>
            </w:pPr>
            <w:r w:rsidRPr="00C52DE8">
              <w:rPr>
                <w:rFonts w:ascii="標楷體" w:eastAsia="標楷體" w:hAnsi="標楷體" w:hint="eastAsia"/>
                <w:b/>
                <w:noProof/>
                <w:color w:val="000000" w:themeColor="text1"/>
                <w:sz w:val="20"/>
              </w:rPr>
              <w:t>已研謀改善或依改善措施持續辦理</w:t>
            </w:r>
          </w:p>
        </w:tc>
        <w:tc>
          <w:tcPr>
            <w:tcW w:w="3123" w:type="dxa"/>
            <w:tcBorders>
              <w:top w:val="single" w:sz="4" w:space="0" w:color="auto"/>
              <w:left w:val="nil"/>
              <w:bottom w:val="single" w:sz="4" w:space="0" w:color="auto"/>
              <w:right w:val="single" w:sz="4" w:space="0" w:color="auto"/>
            </w:tcBorders>
          </w:tcPr>
          <w:p w14:paraId="74F43E83" w14:textId="77777777" w:rsidR="00D54693" w:rsidRPr="00C52DE8" w:rsidRDefault="00D54693" w:rsidP="008C156F">
            <w:pPr>
              <w:widowControl/>
              <w:overflowPunct w:val="0"/>
              <w:spacing w:line="240" w:lineRule="exact"/>
              <w:jc w:val="both"/>
              <w:rPr>
                <w:rFonts w:ascii="標楷體" w:eastAsia="標楷體" w:hAnsi="標楷體"/>
                <w:b/>
                <w:color w:val="000000" w:themeColor="text1"/>
                <w:sz w:val="20"/>
              </w:rPr>
            </w:pPr>
          </w:p>
        </w:tc>
      </w:tr>
      <w:tr w:rsidR="00D54693" w:rsidRPr="0095003D" w14:paraId="0C6EDBDE" w14:textId="77777777" w:rsidTr="00F80AF2">
        <w:trPr>
          <w:jc w:val="center"/>
        </w:trPr>
        <w:tc>
          <w:tcPr>
            <w:tcW w:w="6516" w:type="dxa"/>
            <w:tcBorders>
              <w:top w:val="single" w:sz="4" w:space="0" w:color="auto"/>
              <w:left w:val="single" w:sz="4" w:space="0" w:color="auto"/>
              <w:bottom w:val="single" w:sz="4" w:space="0" w:color="auto"/>
              <w:right w:val="single" w:sz="4" w:space="0" w:color="auto"/>
            </w:tcBorders>
          </w:tcPr>
          <w:p w14:paraId="317156CB" w14:textId="77777777" w:rsidR="00D54693" w:rsidRPr="0095003D" w:rsidRDefault="00D54693" w:rsidP="00F80AF2">
            <w:pPr>
              <w:widowControl/>
              <w:overflowPunct w:val="0"/>
              <w:spacing w:afterLines="10" w:after="36" w:line="300" w:lineRule="exact"/>
              <w:ind w:leftChars="-81" w:left="472" w:hangingChars="333" w:hanging="666"/>
              <w:jc w:val="both"/>
              <w:rPr>
                <w:rFonts w:ascii="標楷體" w:eastAsia="標楷體" w:hAnsi="標楷體"/>
                <w:noProof/>
                <w:color w:val="000000" w:themeColor="text1"/>
                <w:sz w:val="20"/>
              </w:rPr>
            </w:pPr>
            <w:r w:rsidRPr="00C52DE8">
              <w:rPr>
                <w:rFonts w:ascii="標楷體" w:eastAsia="標楷體" w:hAnsi="標楷體" w:hint="eastAsia"/>
                <w:noProof/>
                <w:color w:val="000000" w:themeColor="text1"/>
                <w:sz w:val="20"/>
              </w:rPr>
              <w:t xml:space="preserve"> </w:t>
            </w:r>
            <w:r w:rsidRPr="0095003D">
              <w:rPr>
                <w:rFonts w:ascii="標楷體" w:eastAsia="標楷體" w:hAnsi="標楷體" w:hint="eastAsia"/>
                <w:noProof/>
                <w:color w:val="000000" w:themeColor="text1"/>
                <w:sz w:val="20"/>
              </w:rPr>
              <w:t>（一）</w:t>
            </w:r>
            <w:r w:rsidRPr="008E18F7">
              <w:rPr>
                <w:rFonts w:ascii="標楷體" w:eastAsia="標楷體" w:hAnsi="標楷體" w:hint="eastAsia"/>
                <w:noProof/>
                <w:color w:val="000000" w:themeColor="text1"/>
                <w:sz w:val="20"/>
              </w:rPr>
              <w:t>為早期介入治療，提升預防保健知能，持續推動慢性病照護網計畫，惟間有部分提供服務普及程度與篩檢率不足，及眼科醫療資源分布不均等情事，亟待研謀改善，以維縣民身體健康</w:t>
            </w:r>
            <w:r w:rsidRPr="00C42CE5">
              <w:rPr>
                <w:rFonts w:ascii="標楷體" w:eastAsia="標楷體" w:hAnsi="標楷體" w:hint="eastAsia"/>
                <w:noProof/>
                <w:color w:val="000000" w:themeColor="text1"/>
                <w:sz w:val="20"/>
              </w:rPr>
              <w:t>。</w:t>
            </w:r>
          </w:p>
        </w:tc>
        <w:tc>
          <w:tcPr>
            <w:tcW w:w="3123" w:type="dxa"/>
            <w:vMerge w:val="restart"/>
            <w:tcBorders>
              <w:top w:val="single" w:sz="4" w:space="0" w:color="auto"/>
              <w:left w:val="single" w:sz="4" w:space="0" w:color="auto"/>
              <w:right w:val="single" w:sz="4" w:space="0" w:color="auto"/>
              <w:tl2br w:val="single" w:sz="4" w:space="0" w:color="auto"/>
            </w:tcBorders>
          </w:tcPr>
          <w:p w14:paraId="641B7546" w14:textId="77777777" w:rsidR="00D54693" w:rsidRPr="0095003D" w:rsidRDefault="00D54693" w:rsidP="008C156F">
            <w:pPr>
              <w:widowControl/>
              <w:overflowPunct w:val="0"/>
              <w:spacing w:line="400" w:lineRule="exact"/>
              <w:jc w:val="both"/>
              <w:rPr>
                <w:rFonts w:ascii="標楷體" w:eastAsia="標楷體" w:hAnsi="標楷體"/>
                <w:color w:val="000000" w:themeColor="text1"/>
                <w:sz w:val="20"/>
              </w:rPr>
            </w:pPr>
          </w:p>
        </w:tc>
      </w:tr>
      <w:tr w:rsidR="00D54693" w:rsidRPr="00C52DE8" w14:paraId="487B66AE" w14:textId="77777777" w:rsidTr="00F80AF2">
        <w:trPr>
          <w:trHeight w:val="661"/>
          <w:jc w:val="center"/>
        </w:trPr>
        <w:tc>
          <w:tcPr>
            <w:tcW w:w="6516" w:type="dxa"/>
            <w:tcBorders>
              <w:top w:val="single" w:sz="4" w:space="0" w:color="auto"/>
              <w:left w:val="single" w:sz="4" w:space="0" w:color="auto"/>
              <w:bottom w:val="single" w:sz="4" w:space="0" w:color="auto"/>
              <w:right w:val="single" w:sz="4" w:space="0" w:color="auto"/>
            </w:tcBorders>
          </w:tcPr>
          <w:p w14:paraId="13F59A89" w14:textId="77777777" w:rsidR="00D54693" w:rsidRPr="00C52DE8" w:rsidRDefault="00D54693" w:rsidP="00F80AF2">
            <w:pPr>
              <w:widowControl/>
              <w:overflowPunct w:val="0"/>
              <w:spacing w:afterLines="10" w:after="36" w:line="300" w:lineRule="exact"/>
              <w:ind w:leftChars="-96" w:left="474" w:hangingChars="352" w:hanging="704"/>
              <w:jc w:val="both"/>
              <w:rPr>
                <w:rFonts w:ascii="標楷體" w:eastAsia="標楷體" w:hAnsi="標楷體"/>
                <w:noProof/>
                <w:color w:val="000000" w:themeColor="text1"/>
                <w:sz w:val="20"/>
              </w:rPr>
            </w:pPr>
            <w:r w:rsidRPr="0095003D">
              <w:rPr>
                <w:rFonts w:ascii="標楷體" w:eastAsia="標楷體" w:hAnsi="標楷體" w:hint="eastAsia"/>
                <w:noProof/>
                <w:color w:val="000000" w:themeColor="text1"/>
                <w:sz w:val="20"/>
              </w:rPr>
              <w:t xml:space="preserve"> （二）</w:t>
            </w:r>
            <w:r w:rsidRPr="008E18F7">
              <w:rPr>
                <w:rFonts w:ascii="標楷體" w:eastAsia="標楷體" w:hAnsi="標楷體" w:hint="eastAsia"/>
                <w:noProof/>
                <w:color w:val="000000" w:themeColor="text1"/>
                <w:sz w:val="20"/>
              </w:rPr>
              <w:t>積極推動癌症防治工作，惟部分鄉鎮市篩檢率及陽性個案追蹤率未達目標值，亟待檢討改善，以早期治療降低癌症死亡率</w:t>
            </w:r>
            <w:r w:rsidRPr="00C42CE5">
              <w:rPr>
                <w:rFonts w:ascii="標楷體" w:eastAsia="標楷體" w:hAnsi="標楷體" w:hint="eastAsia"/>
                <w:noProof/>
                <w:color w:val="000000" w:themeColor="text1"/>
                <w:sz w:val="20"/>
              </w:rPr>
              <w:t>。</w:t>
            </w:r>
          </w:p>
        </w:tc>
        <w:tc>
          <w:tcPr>
            <w:tcW w:w="3123" w:type="dxa"/>
            <w:vMerge/>
            <w:tcBorders>
              <w:left w:val="single" w:sz="4" w:space="0" w:color="auto"/>
              <w:right w:val="single" w:sz="4" w:space="0" w:color="auto"/>
              <w:tl2br w:val="single" w:sz="4" w:space="0" w:color="auto"/>
            </w:tcBorders>
          </w:tcPr>
          <w:p w14:paraId="503626CD" w14:textId="77777777" w:rsidR="00D54693" w:rsidRPr="00C52DE8" w:rsidRDefault="00D54693" w:rsidP="008C156F">
            <w:pPr>
              <w:widowControl/>
              <w:overflowPunct w:val="0"/>
              <w:spacing w:line="400" w:lineRule="exact"/>
              <w:jc w:val="both"/>
              <w:rPr>
                <w:rFonts w:ascii="標楷體" w:eastAsia="標楷體" w:hAnsi="標楷體"/>
                <w:color w:val="000000" w:themeColor="text1"/>
                <w:sz w:val="20"/>
              </w:rPr>
            </w:pPr>
          </w:p>
        </w:tc>
      </w:tr>
      <w:tr w:rsidR="00D54693" w:rsidRPr="00C52DE8" w14:paraId="5E1B3E65" w14:textId="77777777" w:rsidTr="00F80AF2">
        <w:trPr>
          <w:trHeight w:val="928"/>
          <w:jc w:val="center"/>
        </w:trPr>
        <w:tc>
          <w:tcPr>
            <w:tcW w:w="6516" w:type="dxa"/>
            <w:tcBorders>
              <w:top w:val="single" w:sz="4" w:space="0" w:color="auto"/>
              <w:left w:val="single" w:sz="4" w:space="0" w:color="auto"/>
              <w:right w:val="single" w:sz="4" w:space="0" w:color="auto"/>
            </w:tcBorders>
          </w:tcPr>
          <w:p w14:paraId="411F03BE" w14:textId="77777777" w:rsidR="00D54693" w:rsidRPr="00C52DE8" w:rsidRDefault="00D54693" w:rsidP="00F80AF2">
            <w:pPr>
              <w:widowControl/>
              <w:overflowPunct w:val="0"/>
              <w:spacing w:afterLines="10" w:after="36" w:line="300" w:lineRule="exact"/>
              <w:ind w:leftChars="-96" w:left="474" w:hangingChars="352" w:hanging="704"/>
              <w:jc w:val="both"/>
              <w:rPr>
                <w:rFonts w:ascii="標楷體" w:eastAsia="標楷體" w:hAnsi="標楷體"/>
                <w:noProof/>
                <w:color w:val="000000" w:themeColor="text1"/>
                <w:sz w:val="20"/>
              </w:rPr>
            </w:pPr>
            <w:r w:rsidRPr="0095003D">
              <w:rPr>
                <w:rFonts w:ascii="標楷體" w:eastAsia="標楷體" w:hAnsi="標楷體" w:hint="eastAsia"/>
                <w:noProof/>
                <w:color w:val="000000" w:themeColor="text1"/>
                <w:sz w:val="20"/>
              </w:rPr>
              <w:t xml:space="preserve"> </w:t>
            </w:r>
            <w:r>
              <w:rPr>
                <w:rFonts w:ascii="標楷體" w:eastAsia="標楷體" w:hAnsi="標楷體" w:hint="eastAsia"/>
                <w:noProof/>
                <w:color w:val="000000" w:themeColor="text1"/>
                <w:sz w:val="20"/>
              </w:rPr>
              <w:t>（三</w:t>
            </w:r>
            <w:r w:rsidRPr="0095003D">
              <w:rPr>
                <w:rFonts w:ascii="標楷體" w:eastAsia="標楷體" w:hAnsi="標楷體" w:hint="eastAsia"/>
                <w:noProof/>
                <w:color w:val="000000" w:themeColor="text1"/>
                <w:sz w:val="20"/>
              </w:rPr>
              <w:t>）</w:t>
            </w:r>
            <w:r w:rsidRPr="008E18F7">
              <w:rPr>
                <w:rFonts w:ascii="標楷體" w:eastAsia="標楷體" w:hAnsi="標楷體" w:hint="eastAsia"/>
                <w:noProof/>
                <w:color w:val="000000" w:themeColor="text1"/>
                <w:sz w:val="20"/>
              </w:rPr>
              <w:t>已積極辦理長期照顧服務，惟仍有部分鄉鎮尚未設置社區整合型服務中心、個案管理人員平均管理量偏高，及社區整合型服務中心、專業服務特約單位數、居家失能個案家庭醫師照護方案與喘息服務涵蓋率未達計畫目標等情事，允宜積極研謀改善，俾完善長照服務體系</w:t>
            </w:r>
            <w:r w:rsidRPr="000F0D69">
              <w:rPr>
                <w:rFonts w:ascii="標楷體" w:eastAsia="標楷體" w:hAnsi="標楷體" w:hint="eastAsia"/>
                <w:noProof/>
                <w:color w:val="000000" w:themeColor="text1"/>
                <w:sz w:val="20"/>
              </w:rPr>
              <w:t>。</w:t>
            </w:r>
          </w:p>
        </w:tc>
        <w:tc>
          <w:tcPr>
            <w:tcW w:w="3123" w:type="dxa"/>
            <w:vMerge/>
            <w:tcBorders>
              <w:left w:val="single" w:sz="4" w:space="0" w:color="auto"/>
              <w:right w:val="single" w:sz="4" w:space="0" w:color="auto"/>
              <w:tl2br w:val="single" w:sz="4" w:space="0" w:color="auto"/>
            </w:tcBorders>
          </w:tcPr>
          <w:p w14:paraId="5DDF6464" w14:textId="77777777" w:rsidR="00D54693" w:rsidRPr="00C52DE8" w:rsidRDefault="00D54693" w:rsidP="008C156F">
            <w:pPr>
              <w:widowControl/>
              <w:overflowPunct w:val="0"/>
              <w:spacing w:line="400" w:lineRule="exact"/>
              <w:jc w:val="both"/>
              <w:rPr>
                <w:rFonts w:ascii="標楷體" w:eastAsia="標楷體" w:hAnsi="標楷體"/>
                <w:color w:val="000000" w:themeColor="text1"/>
                <w:sz w:val="20"/>
              </w:rPr>
            </w:pPr>
          </w:p>
        </w:tc>
      </w:tr>
    </w:tbl>
    <w:p w14:paraId="15826330" w14:textId="77777777" w:rsidR="00F80AF2" w:rsidRPr="00911E30" w:rsidRDefault="00F80AF2" w:rsidP="00F80AF2">
      <w:pPr>
        <w:pStyle w:val="aa"/>
        <w:spacing w:beforeLines="120" w:before="432"/>
      </w:pPr>
      <w:r>
        <w:rPr>
          <w:rFonts w:hint="eastAsia"/>
        </w:rPr>
        <w:t>玖</w:t>
      </w:r>
      <w:r w:rsidRPr="00911E30">
        <w:rPr>
          <w:rFonts w:hint="eastAsia"/>
        </w:rPr>
        <w:t>、環境保護局主管</w:t>
      </w:r>
    </w:p>
    <w:p w14:paraId="4623E594" w14:textId="77777777" w:rsidR="00F80AF2" w:rsidRPr="00164084" w:rsidRDefault="00F80AF2" w:rsidP="00F80AF2">
      <w:pPr>
        <w:pStyle w:val="ae"/>
        <w:spacing w:line="480" w:lineRule="exact"/>
        <w:ind w:firstLine="512"/>
      </w:pPr>
      <w:r>
        <w:rPr>
          <w:rFonts w:hint="eastAsia"/>
        </w:rPr>
        <w:t>環</w:t>
      </w:r>
      <w:r>
        <w:rPr>
          <w:rFonts w:hint="eastAsia"/>
          <w:lang w:eastAsia="zh-TW"/>
        </w:rPr>
        <w:t>境保護</w:t>
      </w:r>
      <w:r w:rsidRPr="00164084">
        <w:rPr>
          <w:rFonts w:hint="eastAsia"/>
        </w:rPr>
        <w:t>局主管計有公務機關1個，非營業特種基金單位1個，各該單位決算及附屬單位決算非營業部分</w:t>
      </w:r>
      <w:r w:rsidRPr="00164084">
        <w:rPr>
          <w:rFonts w:hint="eastAsia"/>
          <w:lang w:eastAsia="zh-TW"/>
        </w:rPr>
        <w:t>之審核情形如次</w:t>
      </w:r>
      <w:r>
        <w:rPr>
          <w:rFonts w:hint="eastAsia"/>
          <w:lang w:eastAsia="zh-TW"/>
        </w:rPr>
        <w:t>（</w:t>
      </w:r>
      <w:r w:rsidRPr="007A181D">
        <w:rPr>
          <w:rFonts w:hint="eastAsia"/>
          <w:lang w:eastAsia="zh-TW"/>
        </w:rPr>
        <w:t>有關歲入、歲出決算之審定及各項差異之原因分析暨附屬單位決算基金單位之審核相關附表及差異原因說明等詳細內容，請至審計部全球資訊網/總決算審核報告/總決算審核報告查詢平台查閱</w:t>
      </w:r>
      <w:r>
        <w:rPr>
          <w:rFonts w:hint="eastAsia"/>
          <w:lang w:eastAsia="zh-TW"/>
        </w:rPr>
        <w:t>）</w:t>
      </w:r>
      <w:r w:rsidRPr="00164084">
        <w:rPr>
          <w:rFonts w:hint="eastAsia"/>
        </w:rPr>
        <w:t>：</w:t>
      </w:r>
    </w:p>
    <w:p w14:paraId="6A2B40FF" w14:textId="77777777" w:rsidR="00F80AF2" w:rsidRPr="00911E30" w:rsidRDefault="00F80AF2" w:rsidP="00F80AF2">
      <w:pPr>
        <w:pStyle w:val="afa"/>
        <w:spacing w:beforeLines="30" w:before="108" w:afterLines="10" w:after="36" w:line="500" w:lineRule="exact"/>
      </w:pPr>
      <w:r w:rsidRPr="00911E30">
        <w:rPr>
          <w:rFonts w:hint="eastAsia"/>
        </w:rPr>
        <w:t>一、單位決算部分</w:t>
      </w:r>
    </w:p>
    <w:p w14:paraId="18695580" w14:textId="77777777" w:rsidR="00F80AF2" w:rsidRPr="00164084" w:rsidRDefault="00F80AF2" w:rsidP="00F80AF2">
      <w:pPr>
        <w:pStyle w:val="ae"/>
        <w:spacing w:line="500" w:lineRule="exact"/>
        <w:ind w:firstLine="512"/>
        <w:rPr>
          <w:lang w:eastAsia="zh-TW"/>
        </w:rPr>
      </w:pPr>
      <w:r w:rsidRPr="00164084">
        <w:rPr>
          <w:rFonts w:hint="eastAsia"/>
        </w:rPr>
        <w:t>環</w:t>
      </w:r>
      <w:r>
        <w:rPr>
          <w:rFonts w:hint="eastAsia"/>
          <w:lang w:eastAsia="zh-TW"/>
        </w:rPr>
        <w:t>境</w:t>
      </w:r>
      <w:r w:rsidRPr="00164084">
        <w:rPr>
          <w:rFonts w:hint="eastAsia"/>
        </w:rPr>
        <w:t>保</w:t>
      </w:r>
      <w:r>
        <w:rPr>
          <w:rFonts w:hint="eastAsia"/>
          <w:lang w:eastAsia="zh-TW"/>
        </w:rPr>
        <w:t>護</w:t>
      </w:r>
      <w:r w:rsidRPr="00164084">
        <w:t>局主管僅</w:t>
      </w:r>
      <w:r w:rsidRPr="00164084">
        <w:rPr>
          <w:rFonts w:hint="eastAsia"/>
        </w:rPr>
        <w:t>環</w:t>
      </w:r>
      <w:r>
        <w:rPr>
          <w:rFonts w:hint="eastAsia"/>
          <w:lang w:eastAsia="zh-TW"/>
        </w:rPr>
        <w:t>境</w:t>
      </w:r>
      <w:r w:rsidRPr="00164084">
        <w:rPr>
          <w:rFonts w:hint="eastAsia"/>
        </w:rPr>
        <w:t>保</w:t>
      </w:r>
      <w:r>
        <w:rPr>
          <w:rFonts w:hint="eastAsia"/>
          <w:lang w:eastAsia="zh-TW"/>
        </w:rPr>
        <w:t>護</w:t>
      </w:r>
      <w:r w:rsidRPr="00164084">
        <w:rPr>
          <w:rFonts w:hint="eastAsia"/>
        </w:rPr>
        <w:t>局</w:t>
      </w:r>
      <w:r w:rsidRPr="00164084">
        <w:t>1個機關，掌理環境保護、公害防治、毒性化學物質管理及廢棄物處理，以改善環境衛生，提</w:t>
      </w:r>
      <w:r w:rsidRPr="00164084">
        <w:rPr>
          <w:rFonts w:hint="eastAsia"/>
        </w:rPr>
        <w:t>升</w:t>
      </w:r>
      <w:r w:rsidRPr="00164084">
        <w:t>生活品質。茲將1</w:t>
      </w:r>
      <w:r>
        <w:rPr>
          <w:rFonts w:hint="eastAsia"/>
          <w:lang w:eastAsia="zh-TW"/>
        </w:rPr>
        <w:t>14</w:t>
      </w:r>
      <w:r w:rsidRPr="00164084">
        <w:t>年度決算審核結果說明如次：</w:t>
      </w:r>
      <w:r w:rsidRPr="00164084">
        <w:rPr>
          <w:rFonts w:hint="eastAsia"/>
          <w:lang w:eastAsia="zh-TW"/>
        </w:rPr>
        <w:t xml:space="preserve"> </w:t>
      </w:r>
    </w:p>
    <w:p w14:paraId="1C01C154" w14:textId="77777777" w:rsidR="00F80AF2" w:rsidRPr="00911E30" w:rsidRDefault="00F80AF2" w:rsidP="00F80AF2">
      <w:pPr>
        <w:pStyle w:val="ac"/>
        <w:spacing w:beforeLines="30" w:before="108" w:after="36" w:line="500" w:lineRule="exact"/>
        <w:ind w:firstLine="288"/>
      </w:pPr>
      <w:r w:rsidRPr="00911E30">
        <w:rPr>
          <w:rFonts w:hint="eastAsia"/>
        </w:rPr>
        <w:t>（一）</w:t>
      </w:r>
      <w:r w:rsidRPr="00911E30">
        <w:t>計畫實施之查核</w:t>
      </w:r>
    </w:p>
    <w:p w14:paraId="0A628557" w14:textId="77777777" w:rsidR="00F80AF2" w:rsidRPr="0069593C" w:rsidRDefault="00F80AF2" w:rsidP="00F80AF2">
      <w:pPr>
        <w:pStyle w:val="ae"/>
        <w:overflowPunct w:val="0"/>
        <w:spacing w:line="500" w:lineRule="exact"/>
        <w:ind w:firstLine="512"/>
      </w:pPr>
      <w:r w:rsidRPr="001073F0">
        <w:rPr>
          <w:rFonts w:hint="eastAsia"/>
        </w:rPr>
        <w:t>業務計畫2項，下分工作計畫2項，包括處理公害陳情案件、辦理環境保護教育宣導、辦理環境影響評估監督考核、辦理罰鍰移送強制執行業務、辦理事業廢污水排放稽查管制及許可審查、水污染防治及監測稽查採樣、執行空氣污染防制、噪音污染管制、毒性化學物質查核管制、毒化災防救預防諮詢運作、推動社區清潔居家環境、辦理環境衛生維護管理及陳情案件處理等重要施政項目，尚在執行</w:t>
      </w:r>
      <w:r>
        <w:rPr>
          <w:rFonts w:hint="eastAsia"/>
          <w:lang w:eastAsia="zh-TW"/>
        </w:rPr>
        <w:t>者1項</w:t>
      </w:r>
      <w:r w:rsidRPr="001073F0">
        <w:rPr>
          <w:rFonts w:hint="eastAsia"/>
        </w:rPr>
        <w:t>，</w:t>
      </w:r>
      <w:r w:rsidRPr="00B75D82">
        <w:rPr>
          <w:rFonts w:hint="eastAsia"/>
        </w:rPr>
        <w:t>主要係新竹縣委託焚化廠產出之飛灰穩定化物清運及最終處置計畫、廚餘處理設備委外代操作及營運委託案等尚在執行中</w:t>
      </w:r>
      <w:r>
        <w:rPr>
          <w:rFonts w:hint="eastAsia"/>
          <w:lang w:eastAsia="zh-TW"/>
        </w:rPr>
        <w:t>，須保留繼續執行。</w:t>
      </w:r>
    </w:p>
    <w:p w14:paraId="00A21B93" w14:textId="77777777" w:rsidR="00F80AF2" w:rsidRPr="00911E30" w:rsidRDefault="00F80AF2" w:rsidP="00F80AF2">
      <w:pPr>
        <w:pStyle w:val="ac"/>
        <w:spacing w:beforeLines="30" w:before="108" w:after="36" w:line="500" w:lineRule="exact"/>
        <w:ind w:firstLine="288"/>
      </w:pPr>
      <w:r w:rsidRPr="00911E30">
        <w:rPr>
          <w:rFonts w:hint="eastAsia"/>
        </w:rPr>
        <w:t>（二）</w:t>
      </w:r>
      <w:r w:rsidRPr="00911E30">
        <w:t>預算執行之審核</w:t>
      </w:r>
    </w:p>
    <w:p w14:paraId="66087605" w14:textId="77777777" w:rsidR="00F80AF2" w:rsidRPr="00F80AF2" w:rsidRDefault="00F80AF2" w:rsidP="00F80AF2">
      <w:pPr>
        <w:pStyle w:val="ae"/>
        <w:spacing w:line="500" w:lineRule="exact"/>
        <w:ind w:firstLine="512"/>
      </w:pPr>
      <w:r w:rsidRPr="00F80AF2">
        <w:rPr>
          <w:rFonts w:hint="eastAsia"/>
        </w:rPr>
        <w:t>1.歲入預算數</w:t>
      </w:r>
      <w:r w:rsidRPr="00F80AF2">
        <w:rPr>
          <w:rFonts w:hint="eastAsia"/>
          <w:lang w:eastAsia="zh-TW"/>
        </w:rPr>
        <w:t>2</w:t>
      </w:r>
      <w:r w:rsidRPr="00F80AF2">
        <w:rPr>
          <w:rFonts w:hint="eastAsia"/>
        </w:rPr>
        <w:t>億</w:t>
      </w:r>
      <w:r w:rsidRPr="00F80AF2">
        <w:rPr>
          <w:rFonts w:hint="eastAsia"/>
          <w:lang w:eastAsia="zh-TW"/>
        </w:rPr>
        <w:t>8</w:t>
      </w:r>
      <w:r w:rsidRPr="00F80AF2">
        <w:rPr>
          <w:rFonts w:hint="eastAsia"/>
        </w:rPr>
        <w:t>,</w:t>
      </w:r>
      <w:r w:rsidRPr="00F80AF2">
        <w:rPr>
          <w:rFonts w:hint="eastAsia"/>
          <w:lang w:eastAsia="zh-TW"/>
        </w:rPr>
        <w:t>410</w:t>
      </w:r>
      <w:r w:rsidRPr="00F80AF2">
        <w:rPr>
          <w:rFonts w:hint="eastAsia"/>
        </w:rPr>
        <w:t>萬餘元，決算審核結果，審定實現數2億</w:t>
      </w:r>
      <w:r w:rsidRPr="00F80AF2">
        <w:rPr>
          <w:rFonts w:hint="eastAsia"/>
          <w:lang w:eastAsia="zh-TW"/>
        </w:rPr>
        <w:t>4</w:t>
      </w:r>
      <w:r w:rsidRPr="00F80AF2">
        <w:rPr>
          <w:rFonts w:hint="eastAsia"/>
        </w:rPr>
        <w:t>,</w:t>
      </w:r>
      <w:r w:rsidRPr="00F80AF2">
        <w:rPr>
          <w:rFonts w:hint="eastAsia"/>
          <w:lang w:eastAsia="zh-TW"/>
        </w:rPr>
        <w:t>820</w:t>
      </w:r>
      <w:r w:rsidRPr="00F80AF2">
        <w:rPr>
          <w:rFonts w:hint="eastAsia"/>
        </w:rPr>
        <w:t>萬餘元，應收保留數3,</w:t>
      </w:r>
      <w:r w:rsidRPr="00F80AF2">
        <w:rPr>
          <w:rFonts w:hint="eastAsia"/>
          <w:lang w:eastAsia="zh-TW"/>
        </w:rPr>
        <w:t>602</w:t>
      </w:r>
      <w:r w:rsidRPr="00F80AF2">
        <w:rPr>
          <w:rFonts w:hint="eastAsia"/>
        </w:rPr>
        <w:t>萬餘元，主要係114年12月隨水費徵收一般廢棄物清除處理費尚待收繳</w:t>
      </w:r>
      <w:r w:rsidRPr="00F80AF2">
        <w:rPr>
          <w:kern w:val="0"/>
        </w:rPr>
        <w:t>；合計決算審定數為</w:t>
      </w:r>
      <w:r w:rsidRPr="00F80AF2">
        <w:rPr>
          <w:rFonts w:hint="eastAsia"/>
          <w:kern w:val="0"/>
          <w:lang w:eastAsia="zh-TW"/>
        </w:rPr>
        <w:t>2</w:t>
      </w:r>
      <w:r w:rsidRPr="00F80AF2">
        <w:rPr>
          <w:kern w:val="0"/>
        </w:rPr>
        <w:t>億</w:t>
      </w:r>
      <w:r w:rsidRPr="00F80AF2">
        <w:rPr>
          <w:rFonts w:hint="eastAsia"/>
          <w:kern w:val="0"/>
          <w:lang w:eastAsia="zh-TW"/>
        </w:rPr>
        <w:t>8</w:t>
      </w:r>
      <w:r w:rsidRPr="00F80AF2">
        <w:rPr>
          <w:kern w:val="0"/>
        </w:rPr>
        <w:t>,</w:t>
      </w:r>
      <w:r w:rsidRPr="00F80AF2">
        <w:rPr>
          <w:rFonts w:hint="eastAsia"/>
          <w:kern w:val="0"/>
          <w:lang w:eastAsia="zh-TW"/>
        </w:rPr>
        <w:t>423</w:t>
      </w:r>
      <w:r w:rsidRPr="00F80AF2">
        <w:rPr>
          <w:kern w:val="0"/>
        </w:rPr>
        <w:t>萬餘元，較預算</w:t>
      </w:r>
      <w:r w:rsidRPr="00F80AF2">
        <w:rPr>
          <w:rFonts w:hint="eastAsia"/>
          <w:kern w:val="0"/>
          <w:lang w:eastAsia="zh-TW"/>
        </w:rPr>
        <w:t>增加12</w:t>
      </w:r>
      <w:r w:rsidRPr="00F80AF2">
        <w:rPr>
          <w:kern w:val="0"/>
        </w:rPr>
        <w:t>萬餘元（</w:t>
      </w:r>
      <w:r w:rsidRPr="00F80AF2">
        <w:rPr>
          <w:rFonts w:hint="eastAsia"/>
          <w:kern w:val="0"/>
          <w:lang w:eastAsia="zh-TW"/>
        </w:rPr>
        <w:t>0</w:t>
      </w:r>
      <w:r w:rsidRPr="00F80AF2">
        <w:rPr>
          <w:kern w:val="0"/>
        </w:rPr>
        <w:t>.</w:t>
      </w:r>
      <w:r w:rsidRPr="00F80AF2">
        <w:rPr>
          <w:rFonts w:hint="eastAsia"/>
          <w:kern w:val="0"/>
          <w:lang w:eastAsia="zh-TW"/>
        </w:rPr>
        <w:t>04</w:t>
      </w:r>
      <w:r w:rsidRPr="00F80AF2">
        <w:rPr>
          <w:kern w:val="0"/>
        </w:rPr>
        <w:t>％），</w:t>
      </w:r>
      <w:r w:rsidRPr="00F80AF2">
        <w:rPr>
          <w:rFonts w:hint="eastAsia"/>
          <w:kern w:val="0"/>
        </w:rPr>
        <w:t>主要係廢棄物清除處理費收入較預計增加</w:t>
      </w:r>
      <w:r w:rsidRPr="00F80AF2">
        <w:t>。</w:t>
      </w:r>
    </w:p>
    <w:p w14:paraId="6DA490AE" w14:textId="77777777" w:rsidR="00F80AF2" w:rsidRPr="00F80AF2" w:rsidRDefault="00F80AF2" w:rsidP="00F80AF2">
      <w:pPr>
        <w:pStyle w:val="ae"/>
        <w:overflowPunct w:val="0"/>
        <w:spacing w:line="500" w:lineRule="exact"/>
        <w:ind w:firstLine="512"/>
        <w:rPr>
          <w:highlight w:val="yellow"/>
        </w:rPr>
      </w:pPr>
      <w:r w:rsidRPr="00F80AF2">
        <w:rPr>
          <w:rFonts w:hint="eastAsia"/>
        </w:rPr>
        <w:t>2.以前年度歲入轉入數計</w:t>
      </w:r>
      <w:r w:rsidRPr="00F80AF2">
        <w:rPr>
          <w:rFonts w:hint="eastAsia"/>
          <w:lang w:eastAsia="zh-TW"/>
        </w:rPr>
        <w:t>9</w:t>
      </w:r>
      <w:r w:rsidRPr="00F80AF2">
        <w:rPr>
          <w:rFonts w:hint="eastAsia"/>
        </w:rPr>
        <w:t>,</w:t>
      </w:r>
      <w:r w:rsidRPr="00F80AF2">
        <w:t>431</w:t>
      </w:r>
      <w:r w:rsidRPr="00F80AF2">
        <w:rPr>
          <w:rFonts w:hint="eastAsia"/>
        </w:rPr>
        <w:t>萬餘元，決算審核結果，審定實現數2,</w:t>
      </w:r>
      <w:r w:rsidRPr="00F80AF2">
        <w:t>407</w:t>
      </w:r>
      <w:r w:rsidRPr="00F80AF2">
        <w:rPr>
          <w:rFonts w:hint="eastAsia"/>
        </w:rPr>
        <w:t>萬餘元（2</w:t>
      </w:r>
      <w:r w:rsidRPr="00F80AF2">
        <w:t>5</w:t>
      </w:r>
      <w:r w:rsidRPr="00F80AF2">
        <w:rPr>
          <w:rFonts w:hint="eastAsia"/>
        </w:rPr>
        <w:t>.5</w:t>
      </w:r>
      <w:r w:rsidRPr="00F80AF2">
        <w:t>2</w:t>
      </w:r>
      <w:r w:rsidRPr="00F80AF2">
        <w:rPr>
          <w:rFonts w:hint="eastAsia"/>
        </w:rPr>
        <w:t>％）；減免（註銷）數</w:t>
      </w:r>
      <w:r w:rsidRPr="00F80AF2">
        <w:t>852</w:t>
      </w:r>
      <w:r w:rsidRPr="00F80AF2">
        <w:rPr>
          <w:rFonts w:hint="eastAsia"/>
        </w:rPr>
        <w:t>萬餘元（</w:t>
      </w:r>
      <w:r w:rsidRPr="00F80AF2">
        <w:t>9</w:t>
      </w:r>
      <w:r w:rsidRPr="00F80AF2">
        <w:rPr>
          <w:rFonts w:hint="eastAsia"/>
        </w:rPr>
        <w:t>.</w:t>
      </w:r>
      <w:r w:rsidRPr="00F80AF2">
        <w:t>04</w:t>
      </w:r>
      <w:r w:rsidRPr="00F80AF2">
        <w:rPr>
          <w:rFonts w:hint="eastAsia"/>
        </w:rPr>
        <w:t>％），主要係違反各類環境保護法令之罰鍰案件，已取得債權憑證並辦理註銷；應收保留數</w:t>
      </w:r>
      <w:r w:rsidRPr="00F80AF2">
        <w:rPr>
          <w:rFonts w:hint="eastAsia"/>
          <w:lang w:eastAsia="zh-TW"/>
        </w:rPr>
        <w:t>6</w:t>
      </w:r>
      <w:r w:rsidRPr="00F80AF2">
        <w:rPr>
          <w:rFonts w:hint="eastAsia"/>
        </w:rPr>
        <w:t>,</w:t>
      </w:r>
      <w:r w:rsidRPr="00F80AF2">
        <w:t>172</w:t>
      </w:r>
      <w:r w:rsidRPr="00F80AF2">
        <w:rPr>
          <w:rFonts w:hint="eastAsia"/>
        </w:rPr>
        <w:t>萬餘元（6</w:t>
      </w:r>
      <w:r w:rsidRPr="00F80AF2">
        <w:t>5</w:t>
      </w:r>
      <w:r w:rsidRPr="00F80AF2">
        <w:rPr>
          <w:rFonts w:hint="eastAsia"/>
        </w:rPr>
        <w:t>.</w:t>
      </w:r>
      <w:r w:rsidRPr="00F80AF2">
        <w:t>4</w:t>
      </w:r>
      <w:r w:rsidRPr="00F80AF2">
        <w:rPr>
          <w:rFonts w:hint="eastAsia"/>
        </w:rPr>
        <w:t>4％），主要係違反各類環境保護法令案件之罰鍰案件，尚待繼續催繳或移送強制執行中。</w:t>
      </w:r>
    </w:p>
    <w:p w14:paraId="5D4F59F9" w14:textId="77777777" w:rsidR="00F80AF2" w:rsidRPr="00F80AF2" w:rsidRDefault="00F80AF2" w:rsidP="00F80AF2">
      <w:pPr>
        <w:pStyle w:val="ae"/>
        <w:spacing w:line="500" w:lineRule="exact"/>
        <w:ind w:firstLine="512"/>
        <w:rPr>
          <w:shd w:val="clear" w:color="auto" w:fill="FFF2CC" w:themeFill="accent4" w:themeFillTint="33"/>
        </w:rPr>
      </w:pPr>
      <w:r w:rsidRPr="00F80AF2">
        <w:rPr>
          <w:rFonts w:hint="eastAsia"/>
        </w:rPr>
        <w:t>3.歲出</w:t>
      </w:r>
      <w:r w:rsidRPr="00F80AF2">
        <w:rPr>
          <w:rFonts w:hint="eastAsia"/>
          <w:lang w:eastAsia="zh-TW"/>
        </w:rPr>
        <w:t>原編列預算數7億8</w:t>
      </w:r>
      <w:r w:rsidRPr="00F80AF2">
        <w:rPr>
          <w:lang w:eastAsia="zh-TW"/>
        </w:rPr>
        <w:t>,740</w:t>
      </w:r>
      <w:r w:rsidRPr="00F80AF2">
        <w:rPr>
          <w:rFonts w:hint="eastAsia"/>
          <w:lang w:eastAsia="zh-TW"/>
        </w:rPr>
        <w:t>萬餘元，因辦理補助各公所廚餘清運處理作業費用之事由，經動支第二預備金473萬餘元，合計</w:t>
      </w:r>
      <w:r w:rsidRPr="00F80AF2">
        <w:t>7</w:t>
      </w:r>
      <w:r w:rsidRPr="00F80AF2">
        <w:rPr>
          <w:rFonts w:hint="eastAsia"/>
        </w:rPr>
        <w:t>億</w:t>
      </w:r>
      <w:r w:rsidRPr="00F80AF2">
        <w:t>9</w:t>
      </w:r>
      <w:r w:rsidRPr="00F80AF2">
        <w:rPr>
          <w:rFonts w:hint="eastAsia"/>
        </w:rPr>
        <w:t>,</w:t>
      </w:r>
      <w:r w:rsidRPr="00F80AF2">
        <w:t>214</w:t>
      </w:r>
      <w:r w:rsidRPr="00F80AF2">
        <w:rPr>
          <w:rFonts w:hint="eastAsia"/>
        </w:rPr>
        <w:t>萬元，決算審核結果，審定實現數</w:t>
      </w:r>
      <w:r w:rsidRPr="00F80AF2">
        <w:rPr>
          <w:rFonts w:hint="eastAsia"/>
          <w:lang w:eastAsia="zh-TW"/>
        </w:rPr>
        <w:t>3</w:t>
      </w:r>
      <w:r w:rsidRPr="00F80AF2">
        <w:rPr>
          <w:rFonts w:hint="eastAsia"/>
        </w:rPr>
        <w:t>億</w:t>
      </w:r>
      <w:r w:rsidRPr="00F80AF2">
        <w:rPr>
          <w:rFonts w:hint="eastAsia"/>
          <w:lang w:eastAsia="zh-TW"/>
        </w:rPr>
        <w:t>9</w:t>
      </w:r>
      <w:r w:rsidRPr="00F80AF2">
        <w:rPr>
          <w:rFonts w:hint="eastAsia"/>
        </w:rPr>
        <w:t>,</w:t>
      </w:r>
      <w:r w:rsidRPr="00F80AF2">
        <w:t>077</w:t>
      </w:r>
      <w:r w:rsidRPr="00F80AF2">
        <w:rPr>
          <w:rFonts w:hint="eastAsia"/>
        </w:rPr>
        <w:t>萬餘元（</w:t>
      </w:r>
      <w:r w:rsidRPr="00F80AF2">
        <w:t>49</w:t>
      </w:r>
      <w:r w:rsidRPr="00F80AF2">
        <w:rPr>
          <w:rFonts w:hint="eastAsia"/>
        </w:rPr>
        <w:t>.</w:t>
      </w:r>
      <w:r w:rsidRPr="00F80AF2">
        <w:t>33</w:t>
      </w:r>
      <w:r w:rsidRPr="00F80AF2">
        <w:rPr>
          <w:rFonts w:hint="eastAsia"/>
        </w:rPr>
        <w:t>％），應付保留數</w:t>
      </w:r>
      <w:r w:rsidRPr="00F80AF2">
        <w:t>2</w:t>
      </w:r>
      <w:r w:rsidRPr="00F80AF2">
        <w:rPr>
          <w:rFonts w:hint="eastAsia"/>
        </w:rPr>
        <w:t>億</w:t>
      </w:r>
      <w:r w:rsidRPr="00F80AF2">
        <w:t>847</w:t>
      </w:r>
      <w:r w:rsidRPr="00F80AF2">
        <w:rPr>
          <w:rFonts w:hint="eastAsia"/>
        </w:rPr>
        <w:t>萬餘元（2</w:t>
      </w:r>
      <w:r w:rsidRPr="00F80AF2">
        <w:t>6</w:t>
      </w:r>
      <w:r w:rsidRPr="00F80AF2">
        <w:rPr>
          <w:rFonts w:hint="eastAsia"/>
        </w:rPr>
        <w:t>.3</w:t>
      </w:r>
      <w:r w:rsidRPr="00F80AF2">
        <w:t>2</w:t>
      </w:r>
      <w:r w:rsidRPr="00F80AF2">
        <w:rPr>
          <w:rFonts w:hint="eastAsia"/>
        </w:rPr>
        <w:t>％），保留原因詳「（一）計畫實施之查核」說明；合計決算審定數為</w:t>
      </w:r>
      <w:r w:rsidRPr="00F80AF2">
        <w:t>5</w:t>
      </w:r>
      <w:r w:rsidRPr="00F80AF2">
        <w:rPr>
          <w:rFonts w:hint="eastAsia"/>
        </w:rPr>
        <w:t>億</w:t>
      </w:r>
      <w:r w:rsidRPr="00F80AF2">
        <w:t>9</w:t>
      </w:r>
      <w:r w:rsidRPr="00F80AF2">
        <w:rPr>
          <w:rFonts w:hint="eastAsia"/>
        </w:rPr>
        <w:t>,9</w:t>
      </w:r>
      <w:r w:rsidRPr="00F80AF2">
        <w:t>24</w:t>
      </w:r>
      <w:r w:rsidRPr="00F80AF2">
        <w:rPr>
          <w:rFonts w:hint="eastAsia"/>
        </w:rPr>
        <w:t>萬餘元，預算賸餘1億</w:t>
      </w:r>
      <w:r w:rsidRPr="00F80AF2">
        <w:t>9</w:t>
      </w:r>
      <w:r w:rsidRPr="00F80AF2">
        <w:rPr>
          <w:rFonts w:hint="eastAsia"/>
        </w:rPr>
        <w:t>,</w:t>
      </w:r>
      <w:r w:rsidRPr="00F80AF2">
        <w:t>289</w:t>
      </w:r>
      <w:r w:rsidRPr="00F80AF2">
        <w:rPr>
          <w:rFonts w:hint="eastAsia"/>
        </w:rPr>
        <w:t>萬餘元（2</w:t>
      </w:r>
      <w:r w:rsidRPr="00F80AF2">
        <w:t>4</w:t>
      </w:r>
      <w:r w:rsidRPr="00F80AF2">
        <w:rPr>
          <w:rFonts w:hint="eastAsia"/>
        </w:rPr>
        <w:t>.</w:t>
      </w:r>
      <w:r w:rsidRPr="00F80AF2">
        <w:t>35</w:t>
      </w:r>
      <w:r w:rsidRPr="00F80AF2">
        <w:rPr>
          <w:rFonts w:hint="eastAsia"/>
        </w:rPr>
        <w:t>％），主要係垃圾處理費、飛灰穩定化物清運及最終處置計畫等依實際需要減少支用。</w:t>
      </w:r>
    </w:p>
    <w:p w14:paraId="483B7B8D" w14:textId="77777777" w:rsidR="00F80AF2" w:rsidRPr="00055020" w:rsidRDefault="00F80AF2" w:rsidP="006A29A1">
      <w:pPr>
        <w:pStyle w:val="ae"/>
        <w:spacing w:line="520" w:lineRule="exact"/>
        <w:ind w:firstLine="512"/>
        <w:rPr>
          <w:highlight w:val="yellow"/>
        </w:rPr>
      </w:pPr>
      <w:r w:rsidRPr="00A23A7C">
        <w:rPr>
          <w:rFonts w:hint="eastAsia"/>
        </w:rPr>
        <w:t>4.</w:t>
      </w:r>
      <w:r w:rsidRPr="00404176">
        <w:rPr>
          <w:rFonts w:hint="eastAsia"/>
        </w:rPr>
        <w:t>以前年度歲出轉入數計</w:t>
      </w:r>
      <w:r>
        <w:t>2</w:t>
      </w:r>
      <w:r w:rsidRPr="00404176">
        <w:rPr>
          <w:rFonts w:hint="eastAsia"/>
        </w:rPr>
        <w:t>億</w:t>
      </w:r>
      <w:r>
        <w:rPr>
          <w:rFonts w:hint="eastAsia"/>
          <w:lang w:eastAsia="zh-TW"/>
        </w:rPr>
        <w:t>1,</w:t>
      </w:r>
      <w:r>
        <w:t>1</w:t>
      </w:r>
      <w:r w:rsidRPr="00404176">
        <w:rPr>
          <w:rFonts w:hint="eastAsia"/>
        </w:rPr>
        <w:t>9</w:t>
      </w:r>
      <w:r>
        <w:t>8</w:t>
      </w:r>
      <w:r w:rsidRPr="00404176">
        <w:rPr>
          <w:rFonts w:hint="eastAsia"/>
        </w:rPr>
        <w:t>萬餘元，決算審核結果，審定實現數</w:t>
      </w:r>
      <w:r>
        <w:rPr>
          <w:rFonts w:hint="eastAsia"/>
          <w:lang w:eastAsia="zh-TW"/>
        </w:rPr>
        <w:t>1億</w:t>
      </w:r>
      <w:r>
        <w:rPr>
          <w:rFonts w:hint="eastAsia"/>
        </w:rPr>
        <w:t>8,</w:t>
      </w:r>
      <w:r w:rsidRPr="00404176">
        <w:rPr>
          <w:rFonts w:hint="eastAsia"/>
        </w:rPr>
        <w:t>17</w:t>
      </w:r>
      <w:r>
        <w:rPr>
          <w:rFonts w:hint="eastAsia"/>
          <w:lang w:eastAsia="zh-TW"/>
        </w:rPr>
        <w:t>1</w:t>
      </w:r>
      <w:r w:rsidRPr="00404176">
        <w:rPr>
          <w:rFonts w:hint="eastAsia"/>
        </w:rPr>
        <w:t>萬餘元（</w:t>
      </w:r>
      <w:r>
        <w:rPr>
          <w:rFonts w:hint="eastAsia"/>
        </w:rPr>
        <w:t>8</w:t>
      </w:r>
      <w:r>
        <w:rPr>
          <w:rFonts w:hint="eastAsia"/>
          <w:lang w:eastAsia="zh-TW"/>
        </w:rPr>
        <w:t>5</w:t>
      </w:r>
      <w:r>
        <w:rPr>
          <w:rFonts w:hint="eastAsia"/>
        </w:rPr>
        <w:t>.</w:t>
      </w:r>
      <w:r>
        <w:rPr>
          <w:rFonts w:hint="eastAsia"/>
          <w:lang w:eastAsia="zh-TW"/>
        </w:rPr>
        <w:t>72</w:t>
      </w:r>
      <w:r w:rsidRPr="00404176">
        <w:rPr>
          <w:rFonts w:hint="eastAsia"/>
        </w:rPr>
        <w:t>％）；減免（註銷）數</w:t>
      </w:r>
      <w:r>
        <w:rPr>
          <w:rFonts w:hint="eastAsia"/>
          <w:lang w:eastAsia="zh-TW"/>
        </w:rPr>
        <w:t>1</w:t>
      </w:r>
      <w:r>
        <w:t>,</w:t>
      </w:r>
      <w:r>
        <w:rPr>
          <w:rFonts w:hint="eastAsia"/>
          <w:lang w:eastAsia="zh-TW"/>
        </w:rPr>
        <w:t>892</w:t>
      </w:r>
      <w:r w:rsidRPr="00404176">
        <w:rPr>
          <w:rFonts w:hint="eastAsia"/>
        </w:rPr>
        <w:t>萬餘元（</w:t>
      </w:r>
      <w:r>
        <w:rPr>
          <w:rFonts w:hint="eastAsia"/>
          <w:lang w:eastAsia="zh-TW"/>
        </w:rPr>
        <w:t>8</w:t>
      </w:r>
      <w:r>
        <w:rPr>
          <w:rFonts w:hint="eastAsia"/>
        </w:rPr>
        <w:t>.</w:t>
      </w:r>
      <w:r>
        <w:rPr>
          <w:rFonts w:hint="eastAsia"/>
          <w:lang w:eastAsia="zh-TW"/>
        </w:rPr>
        <w:t>93</w:t>
      </w:r>
      <w:r w:rsidRPr="00404176">
        <w:rPr>
          <w:rFonts w:hint="eastAsia"/>
        </w:rPr>
        <w:t>％），</w:t>
      </w:r>
      <w:r>
        <w:rPr>
          <w:rFonts w:hint="eastAsia"/>
        </w:rPr>
        <w:t>主要係廚餘處理設施委外代操作及營運委託案之賸餘</w:t>
      </w:r>
      <w:r w:rsidRPr="00404176">
        <w:rPr>
          <w:rFonts w:hint="eastAsia"/>
        </w:rPr>
        <w:t>；應付保留數1,</w:t>
      </w:r>
      <w:r>
        <w:rPr>
          <w:rFonts w:hint="eastAsia"/>
          <w:lang w:eastAsia="zh-TW"/>
        </w:rPr>
        <w:t>134</w:t>
      </w:r>
      <w:r w:rsidRPr="00404176">
        <w:rPr>
          <w:rFonts w:hint="eastAsia"/>
        </w:rPr>
        <w:t>萬餘元（</w:t>
      </w:r>
      <w:r>
        <w:rPr>
          <w:rFonts w:hint="eastAsia"/>
          <w:lang w:eastAsia="zh-TW"/>
        </w:rPr>
        <w:t>5</w:t>
      </w:r>
      <w:r w:rsidRPr="00404176">
        <w:rPr>
          <w:rFonts w:hint="eastAsia"/>
        </w:rPr>
        <w:t>.</w:t>
      </w:r>
      <w:r>
        <w:rPr>
          <w:rFonts w:hint="eastAsia"/>
          <w:lang w:eastAsia="zh-TW"/>
        </w:rPr>
        <w:t>35</w:t>
      </w:r>
      <w:r w:rsidRPr="00404176">
        <w:rPr>
          <w:rFonts w:hint="eastAsia"/>
        </w:rPr>
        <w:t>％），</w:t>
      </w:r>
      <w:r w:rsidRPr="000D6E14">
        <w:rPr>
          <w:rFonts w:hint="eastAsia"/>
        </w:rPr>
        <w:t>主要係新竹縣橫山鄉非法棄置桶裝廢棄物污染調查暨應變處置計畫求償作業尚在執行中</w:t>
      </w:r>
      <w:r w:rsidRPr="007F6988">
        <w:rPr>
          <w:rFonts w:hint="eastAsia"/>
        </w:rPr>
        <w:t>。</w:t>
      </w:r>
    </w:p>
    <w:p w14:paraId="2CFF9EC0" w14:textId="77777777" w:rsidR="00F80AF2" w:rsidRPr="0045628C" w:rsidRDefault="00F80AF2" w:rsidP="006A29A1">
      <w:pPr>
        <w:pStyle w:val="afa"/>
        <w:spacing w:line="520" w:lineRule="exact"/>
      </w:pPr>
      <w:r w:rsidRPr="0045628C">
        <w:rPr>
          <w:rFonts w:hint="eastAsia"/>
        </w:rPr>
        <w:t>二、附屬單位決算非營業部分</w:t>
      </w:r>
    </w:p>
    <w:p w14:paraId="6579ED03" w14:textId="77777777" w:rsidR="00F80AF2" w:rsidRPr="00911E30" w:rsidRDefault="00F80AF2" w:rsidP="006A29A1">
      <w:pPr>
        <w:pStyle w:val="ae"/>
        <w:spacing w:line="520" w:lineRule="exact"/>
        <w:ind w:firstLine="512"/>
      </w:pPr>
      <w:r w:rsidRPr="00911E30">
        <w:rPr>
          <w:rFonts w:hint="eastAsia"/>
        </w:rPr>
        <w:t>環</w:t>
      </w:r>
      <w:r>
        <w:rPr>
          <w:rFonts w:hint="eastAsia"/>
          <w:lang w:eastAsia="zh-TW"/>
        </w:rPr>
        <w:t>境</w:t>
      </w:r>
      <w:r>
        <w:rPr>
          <w:rFonts w:hint="eastAsia"/>
        </w:rPr>
        <w:t>保</w:t>
      </w:r>
      <w:r>
        <w:rPr>
          <w:rFonts w:hint="eastAsia"/>
          <w:lang w:eastAsia="zh-TW"/>
        </w:rPr>
        <w:t>護</w:t>
      </w:r>
      <w:r w:rsidRPr="00911E30">
        <w:rPr>
          <w:rFonts w:hint="eastAsia"/>
        </w:rPr>
        <w:t>局主管僅新竹縣環境污染防制基金</w:t>
      </w:r>
      <w:r w:rsidRPr="00911E30">
        <w:t>1個特別收入基金。茲將1</w:t>
      </w:r>
      <w:r>
        <w:rPr>
          <w:rFonts w:hint="eastAsia"/>
          <w:lang w:eastAsia="zh-TW"/>
        </w:rPr>
        <w:t>1</w:t>
      </w:r>
      <w:r>
        <w:rPr>
          <w:lang w:eastAsia="zh-TW"/>
        </w:rPr>
        <w:t>4</w:t>
      </w:r>
      <w:r w:rsidRPr="00911E30">
        <w:t>年度決算審核結果說明如次</w:t>
      </w:r>
      <w:r w:rsidRPr="00911E30">
        <w:rPr>
          <w:rFonts w:hint="eastAsia"/>
        </w:rPr>
        <w:t>：</w:t>
      </w:r>
    </w:p>
    <w:p w14:paraId="11866DF3" w14:textId="77777777" w:rsidR="00F80AF2" w:rsidRPr="0040536A" w:rsidRDefault="00F80AF2" w:rsidP="006A29A1">
      <w:pPr>
        <w:pStyle w:val="ac"/>
        <w:spacing w:beforeLines="20" w:before="72" w:after="36" w:line="520" w:lineRule="exact"/>
        <w:ind w:firstLine="288"/>
      </w:pPr>
      <w:r w:rsidRPr="0040536A">
        <w:t>（一）計畫實施之查核</w:t>
      </w:r>
    </w:p>
    <w:p w14:paraId="6D34BF4B" w14:textId="77777777" w:rsidR="00F80AF2" w:rsidRPr="0045628C" w:rsidRDefault="00F80AF2" w:rsidP="006A29A1">
      <w:pPr>
        <w:pStyle w:val="ae"/>
        <w:spacing w:line="520" w:lineRule="exact"/>
        <w:ind w:firstLine="512"/>
      </w:pPr>
      <w:r w:rsidRPr="001073F0">
        <w:rPr>
          <w:rFonts w:hint="eastAsia"/>
        </w:rPr>
        <w:t>業務計畫主要有空氣污染防制、環境保護、環境教育及水污染防治等4項計畫。實施結果，計有環境教育計畫</w:t>
      </w:r>
      <w:r>
        <w:rPr>
          <w:rFonts w:hint="eastAsia"/>
          <w:lang w:eastAsia="zh-TW"/>
        </w:rPr>
        <w:t>及</w:t>
      </w:r>
      <w:r w:rsidRPr="00E95C9D">
        <w:rPr>
          <w:rFonts w:hint="eastAsia"/>
          <w:lang w:eastAsia="zh-TW"/>
        </w:rPr>
        <w:t>水污染防治計畫</w:t>
      </w:r>
      <w:r w:rsidRPr="001073F0">
        <w:rPr>
          <w:rFonts w:hint="eastAsia"/>
        </w:rPr>
        <w:t>等</w:t>
      </w:r>
      <w:r>
        <w:rPr>
          <w:lang w:eastAsia="zh-TW"/>
        </w:rPr>
        <w:t>2</w:t>
      </w:r>
      <w:r w:rsidRPr="001073F0">
        <w:rPr>
          <w:rFonts w:hint="eastAsia"/>
        </w:rPr>
        <w:t>項，因依實際需求辦理，致未達預計目標</w:t>
      </w:r>
      <w:r w:rsidRPr="0045628C">
        <w:rPr>
          <w:rFonts w:hint="eastAsia"/>
        </w:rPr>
        <w:t>。</w:t>
      </w:r>
    </w:p>
    <w:p w14:paraId="1B9B8D0B" w14:textId="77777777" w:rsidR="00F80AF2" w:rsidRPr="00820B11" w:rsidRDefault="00F80AF2" w:rsidP="006A29A1">
      <w:pPr>
        <w:pStyle w:val="ac"/>
        <w:spacing w:beforeLines="20" w:before="72" w:after="36" w:line="520" w:lineRule="exact"/>
        <w:ind w:firstLine="288"/>
      </w:pPr>
      <w:r w:rsidRPr="00911E30">
        <w:t>（二）餘絀之審定</w:t>
      </w:r>
    </w:p>
    <w:p w14:paraId="397EAEF2" w14:textId="77777777" w:rsidR="00F80AF2" w:rsidRPr="005D5E49" w:rsidRDefault="00F80AF2" w:rsidP="006A29A1">
      <w:pPr>
        <w:pStyle w:val="ae"/>
        <w:spacing w:line="520" w:lineRule="exact"/>
        <w:ind w:firstLine="512"/>
      </w:pPr>
      <w:r w:rsidRPr="005D5E49">
        <w:rPr>
          <w:rFonts w:hint="eastAsia"/>
          <w:kern w:val="0"/>
        </w:rPr>
        <w:t>決算審核結果，審定</w:t>
      </w:r>
      <w:r>
        <w:rPr>
          <w:rFonts w:hint="eastAsia"/>
          <w:kern w:val="0"/>
          <w:lang w:eastAsia="zh-TW"/>
        </w:rPr>
        <w:t>短絀3</w:t>
      </w:r>
      <w:r>
        <w:rPr>
          <w:rFonts w:hint="eastAsia"/>
          <w:kern w:val="0"/>
        </w:rPr>
        <w:t>,0</w:t>
      </w:r>
      <w:r>
        <w:rPr>
          <w:rFonts w:hint="eastAsia"/>
          <w:kern w:val="0"/>
          <w:lang w:eastAsia="zh-TW"/>
        </w:rPr>
        <w:t>40</w:t>
      </w:r>
      <w:r>
        <w:rPr>
          <w:rFonts w:hint="eastAsia"/>
          <w:kern w:val="0"/>
        </w:rPr>
        <w:t>萬餘元，</w:t>
      </w:r>
      <w:r>
        <w:rPr>
          <w:rFonts w:hint="eastAsia"/>
          <w:kern w:val="0"/>
          <w:lang w:eastAsia="zh-TW"/>
        </w:rPr>
        <w:t>較</w:t>
      </w:r>
      <w:r w:rsidRPr="007A181D">
        <w:rPr>
          <w:rFonts w:hint="eastAsia"/>
          <w:kern w:val="0"/>
        </w:rPr>
        <w:t>預算短絀</w:t>
      </w:r>
      <w:r>
        <w:rPr>
          <w:rFonts w:hint="eastAsia"/>
          <w:kern w:val="0"/>
          <w:lang w:eastAsia="zh-TW"/>
        </w:rPr>
        <w:t>5</w:t>
      </w:r>
      <w:r>
        <w:rPr>
          <w:rFonts w:hint="eastAsia"/>
          <w:kern w:val="0"/>
        </w:rPr>
        <w:t>,</w:t>
      </w:r>
      <w:r>
        <w:rPr>
          <w:rFonts w:hint="eastAsia"/>
          <w:kern w:val="0"/>
          <w:lang w:eastAsia="zh-TW"/>
        </w:rPr>
        <w:t>931</w:t>
      </w:r>
      <w:r w:rsidRPr="007A181D">
        <w:rPr>
          <w:rFonts w:hint="eastAsia"/>
          <w:kern w:val="0"/>
        </w:rPr>
        <w:t>萬餘元，</w:t>
      </w:r>
      <w:r>
        <w:rPr>
          <w:rFonts w:hint="eastAsia"/>
          <w:kern w:val="0"/>
          <w:lang w:eastAsia="zh-TW"/>
        </w:rPr>
        <w:t>減少2</w:t>
      </w:r>
      <w:r w:rsidRPr="007A181D">
        <w:rPr>
          <w:rFonts w:hint="eastAsia"/>
          <w:kern w:val="0"/>
        </w:rPr>
        <w:t>,</w:t>
      </w:r>
      <w:r>
        <w:rPr>
          <w:rFonts w:hint="eastAsia"/>
          <w:kern w:val="0"/>
          <w:lang w:eastAsia="zh-TW"/>
        </w:rPr>
        <w:t>890</w:t>
      </w:r>
      <w:r w:rsidRPr="007A181D">
        <w:rPr>
          <w:rFonts w:hint="eastAsia"/>
          <w:kern w:val="0"/>
        </w:rPr>
        <w:t>萬餘元</w:t>
      </w:r>
      <w:r>
        <w:rPr>
          <w:rFonts w:hint="eastAsia"/>
          <w:kern w:val="0"/>
          <w:lang w:eastAsia="zh-TW"/>
        </w:rPr>
        <w:t>，約48.73％</w:t>
      </w:r>
      <w:r w:rsidRPr="005D5E49">
        <w:rPr>
          <w:rFonts w:hint="eastAsia"/>
          <w:kern w:val="0"/>
        </w:rPr>
        <w:t>，</w:t>
      </w:r>
      <w:r w:rsidRPr="00B80CA2">
        <w:rPr>
          <w:rFonts w:hint="eastAsia"/>
          <w:kern w:val="0"/>
        </w:rPr>
        <w:t>主要係一般廢棄物清理及政府撥入收入較預計增加所致</w:t>
      </w:r>
      <w:r w:rsidRPr="005D5E49">
        <w:rPr>
          <w:rFonts w:hint="eastAsia"/>
          <w:kern w:val="0"/>
        </w:rPr>
        <w:t>。</w:t>
      </w:r>
    </w:p>
    <w:p w14:paraId="4C0A4C7C" w14:textId="77777777" w:rsidR="00F80AF2" w:rsidRPr="00D51E90" w:rsidRDefault="00F80AF2" w:rsidP="006A29A1">
      <w:pPr>
        <w:pStyle w:val="afa"/>
        <w:spacing w:line="520" w:lineRule="exact"/>
      </w:pPr>
      <w:r w:rsidRPr="00911E30">
        <w:rPr>
          <w:rFonts w:hint="eastAsia"/>
        </w:rPr>
        <w:t>三、</w:t>
      </w:r>
      <w:r w:rsidRPr="00911E30">
        <w:t>重要審核意見</w:t>
      </w:r>
    </w:p>
    <w:p w14:paraId="42251154" w14:textId="77777777" w:rsidR="00F80AF2" w:rsidRPr="006A29A1" w:rsidRDefault="00F80AF2" w:rsidP="006A29A1">
      <w:pPr>
        <w:pStyle w:val="ac"/>
        <w:spacing w:beforeLines="30" w:before="108" w:afterLines="20" w:after="72" w:line="520" w:lineRule="exact"/>
        <w:ind w:firstLine="288"/>
      </w:pPr>
      <w:r w:rsidRPr="006A29A1">
        <w:rPr>
          <w:rFonts w:hint="eastAsia"/>
        </w:rPr>
        <w:t>（一）已積極辦理水污染防治作業，惟仍有部分事業尚未納入自動監測名單或水質數據異常、部分飲用水保護區及鄰近地區事業潛存水源污染風險、畜牧廢水氨氮回收資源化執行成效欠佳、部分事業水污染防治費申報費額異常，及部分水污染防治許可審查與事業定期檢測申報異常案件未追蹤處理等情，允宜研謀改善。</w:t>
      </w:r>
    </w:p>
    <w:p w14:paraId="2316AD04" w14:textId="1D64D905" w:rsidR="00F80AF2" w:rsidRDefault="00F80AF2" w:rsidP="006A29A1">
      <w:pPr>
        <w:pStyle w:val="ac"/>
        <w:overflowPunct w:val="0"/>
        <w:spacing w:beforeLines="0" w:before="0" w:afterLines="0" w:after="0" w:line="520" w:lineRule="exact"/>
        <w:ind w:firstLineChars="200" w:firstLine="504"/>
        <w:rPr>
          <w:b w:val="0"/>
          <w:spacing w:val="6"/>
          <w:sz w:val="24"/>
        </w:rPr>
      </w:pPr>
      <w:r w:rsidRPr="001406E1">
        <w:rPr>
          <w:rFonts w:hint="eastAsia"/>
          <w:b w:val="0"/>
          <w:spacing w:val="6"/>
          <w:sz w:val="24"/>
        </w:rPr>
        <w:t>臺灣永續發展核心目標6</w:t>
      </w:r>
      <w:r>
        <w:rPr>
          <w:rFonts w:hint="eastAsia"/>
          <w:b w:val="0"/>
          <w:spacing w:val="6"/>
          <w:sz w:val="24"/>
        </w:rPr>
        <w:t>揭示</w:t>
      </w:r>
      <w:r w:rsidRPr="001406E1">
        <w:rPr>
          <w:rFonts w:hint="eastAsia"/>
          <w:b w:val="0"/>
          <w:spacing w:val="6"/>
          <w:sz w:val="24"/>
        </w:rPr>
        <w:t>：</w:t>
      </w:r>
      <w:r>
        <w:rPr>
          <w:rFonts w:hint="eastAsia"/>
          <w:b w:val="0"/>
          <w:spacing w:val="6"/>
          <w:sz w:val="24"/>
        </w:rPr>
        <w:t>「</w:t>
      </w:r>
      <w:r w:rsidRPr="001406E1">
        <w:rPr>
          <w:rFonts w:hint="eastAsia"/>
          <w:b w:val="0"/>
          <w:spacing w:val="6"/>
          <w:sz w:val="24"/>
        </w:rPr>
        <w:t>確保環境品質及永續管理環境資源。</w:t>
      </w:r>
      <w:r>
        <w:rPr>
          <w:rFonts w:hint="eastAsia"/>
          <w:b w:val="0"/>
          <w:spacing w:val="6"/>
          <w:sz w:val="24"/>
        </w:rPr>
        <w:t>」</w:t>
      </w:r>
      <w:r w:rsidRPr="001406E1">
        <w:rPr>
          <w:rFonts w:hint="eastAsia"/>
          <w:b w:val="0"/>
          <w:spacing w:val="6"/>
          <w:sz w:val="24"/>
        </w:rPr>
        <w:t>為加強河川水質清淨程度、保障居民用水安全，</w:t>
      </w:r>
      <w:r>
        <w:rPr>
          <w:rFonts w:hint="eastAsia"/>
          <w:b w:val="0"/>
          <w:spacing w:val="6"/>
          <w:sz w:val="24"/>
        </w:rPr>
        <w:t>環境保護</w:t>
      </w:r>
      <w:r w:rsidRPr="001406E1">
        <w:rPr>
          <w:rFonts w:hint="eastAsia"/>
          <w:b w:val="0"/>
          <w:spacing w:val="6"/>
          <w:sz w:val="24"/>
        </w:rPr>
        <w:t>局及新竹縣環境污染防制基金</w:t>
      </w:r>
      <w:r w:rsidR="00DD35EE">
        <w:rPr>
          <w:rFonts w:hint="eastAsia"/>
          <w:b w:val="0"/>
          <w:spacing w:val="6"/>
          <w:sz w:val="24"/>
        </w:rPr>
        <w:t>於</w:t>
      </w:r>
      <w:r w:rsidRPr="001406E1">
        <w:rPr>
          <w:rFonts w:hint="eastAsia"/>
          <w:b w:val="0"/>
          <w:spacing w:val="6"/>
          <w:sz w:val="24"/>
        </w:rPr>
        <w:t>114年度預算分別編列2,460萬餘元及1,553萬餘元辦理水污染防治業務，依事業及工業區污水下水道系統核准總水量進行稽查，並依事業污染程度分級管制，調整稽查採樣頻率及執行水質檢測。經查水污染防治情形，核有下列事項：</w:t>
      </w:r>
    </w:p>
    <w:p w14:paraId="37F842B4" w14:textId="52DDC4BA" w:rsidR="00F80AF2" w:rsidRPr="006A29A1" w:rsidRDefault="00F80AF2" w:rsidP="006A29A1">
      <w:pPr>
        <w:pStyle w:val="ac"/>
        <w:overflowPunct w:val="0"/>
        <w:spacing w:beforeLines="0" w:before="0" w:afterLines="0" w:after="0" w:line="512" w:lineRule="exact"/>
        <w:ind w:firstLineChars="200" w:firstLine="520"/>
        <w:rPr>
          <w:b w:val="0"/>
          <w:spacing w:val="8"/>
          <w:sz w:val="24"/>
        </w:rPr>
      </w:pPr>
      <w:r w:rsidRPr="006A29A1">
        <w:rPr>
          <w:rFonts w:hint="eastAsia"/>
          <w:spacing w:val="10"/>
          <w:sz w:val="24"/>
        </w:rPr>
        <w:t>1.依法辦理事業單位之水質監測，惟仍有部分高風險事業尚未納入自動監測名單、部分事業監測數據異常事件頻仍或監測數據傳輸效率不佳，及污染控制穩定性不足等情：</w:t>
      </w:r>
      <w:r w:rsidRPr="006A29A1">
        <w:rPr>
          <w:rFonts w:hint="eastAsia"/>
          <w:b w:val="0"/>
          <w:spacing w:val="10"/>
          <w:sz w:val="24"/>
        </w:rPr>
        <w:t>環境部為防杜不法廠商惡意排放廢水，依水污染防治措施及檢測申報管理辦法規定，</w:t>
      </w:r>
      <w:r w:rsidRPr="006A29A1">
        <w:rPr>
          <w:rFonts w:hint="eastAsia"/>
          <w:b w:val="0"/>
          <w:spacing w:val="8"/>
          <w:sz w:val="24"/>
        </w:rPr>
        <w:t>要求特定規模以上事業、發電廠、工業區專用及公共污水下水道系統，設置水量、水質自動監測設施、攝錄影監視系統、連線傳輸設備及放流水顯示看板。凡排放水量達一定規模、或涉及繞流排放、大量污染物排放及有害物質排放等重大違規者，皆須依法設置廢（污）水自動監測與攝視設施。另水污染防治法第31條規定，排放至劃定總量管制水體者也納入規範，藉由科技監控手段，落實源頭管理，使排放行為無所遁形。經據</w:t>
      </w:r>
      <w:r w:rsidR="002D0C05">
        <w:rPr>
          <w:rFonts w:hint="eastAsia"/>
          <w:b w:val="0"/>
          <w:spacing w:val="8"/>
          <w:sz w:val="24"/>
        </w:rPr>
        <w:t>該</w:t>
      </w:r>
      <w:r w:rsidRPr="006A29A1">
        <w:rPr>
          <w:rFonts w:hint="eastAsia"/>
          <w:b w:val="0"/>
          <w:spacing w:val="8"/>
          <w:sz w:val="24"/>
        </w:rPr>
        <w:t>局提供之近3年度水污染裁處罰鍰資料電子檔，與環境部重大點源放流水自動連續監測資訊公開查詢系統（下稱CWMS）之新竹縣自動監測異常紀錄進行交叉比對結果，核有：（1）部分事業有多次裁處紀錄或高額罰款情事，屬於潛在高污染風險事業，惟未納入CWMS自動監測名單；（2）CWMS數據異常事件高度集中於少數事業，凸顯設備韌性、維護保養及人員操作等系統性管理缺失，惟尚未建立相關應變機制；（3）部分</w:t>
      </w:r>
      <w:r w:rsidRPr="006A29A1">
        <w:rPr>
          <w:b w:val="0"/>
          <w:spacing w:val="8"/>
          <w:sz w:val="24"/>
        </w:rPr>
        <w:t>事業頻繁發生</w:t>
      </w:r>
      <w:r w:rsidRPr="006A29A1">
        <w:rPr>
          <w:rFonts w:hint="eastAsia"/>
          <w:b w:val="0"/>
          <w:spacing w:val="8"/>
          <w:sz w:val="24"/>
        </w:rPr>
        <w:t>監測數據未有效</w:t>
      </w:r>
      <w:r w:rsidRPr="006A29A1">
        <w:rPr>
          <w:b w:val="0"/>
          <w:spacing w:val="8"/>
          <w:sz w:val="24"/>
        </w:rPr>
        <w:t>傳輸</w:t>
      </w:r>
      <w:r w:rsidRPr="006A29A1">
        <w:rPr>
          <w:rFonts w:hint="eastAsia"/>
          <w:b w:val="0"/>
          <w:spacing w:val="8"/>
          <w:sz w:val="24"/>
        </w:rPr>
        <w:t>之情事，恐不利即時掌握污染異常事件，且</w:t>
      </w:r>
      <w:r w:rsidRPr="006A29A1">
        <w:rPr>
          <w:b w:val="0"/>
          <w:spacing w:val="8"/>
          <w:sz w:val="24"/>
        </w:rPr>
        <w:t>多數納管事業</w:t>
      </w:r>
      <w:r w:rsidRPr="006A29A1">
        <w:rPr>
          <w:rFonts w:hint="eastAsia"/>
          <w:b w:val="0"/>
          <w:spacing w:val="8"/>
          <w:sz w:val="24"/>
        </w:rPr>
        <w:t>係</w:t>
      </w:r>
      <w:r w:rsidRPr="006A29A1">
        <w:rPr>
          <w:b w:val="0"/>
          <w:spacing w:val="8"/>
          <w:sz w:val="24"/>
        </w:rPr>
        <w:t>以「定檢申報」而非「CWMS數據」作為水污費申報依據，</w:t>
      </w:r>
      <w:r w:rsidRPr="006A29A1">
        <w:rPr>
          <w:rFonts w:hint="eastAsia"/>
          <w:b w:val="0"/>
          <w:spacing w:val="8"/>
          <w:sz w:val="24"/>
        </w:rPr>
        <w:t>致部分事業存</w:t>
      </w:r>
      <w:r w:rsidRPr="006A29A1">
        <w:rPr>
          <w:b w:val="0"/>
          <w:spacing w:val="8"/>
          <w:sz w:val="24"/>
        </w:rPr>
        <w:t>有鉅額水污費待追補繳（或退費）</w:t>
      </w:r>
      <w:r w:rsidRPr="006A29A1">
        <w:rPr>
          <w:rFonts w:hint="eastAsia"/>
          <w:b w:val="0"/>
          <w:spacing w:val="8"/>
          <w:sz w:val="24"/>
        </w:rPr>
        <w:t>情形</w:t>
      </w:r>
      <w:r w:rsidRPr="006A29A1">
        <w:rPr>
          <w:b w:val="0"/>
          <w:spacing w:val="8"/>
          <w:sz w:val="24"/>
        </w:rPr>
        <w:t>，顯示CWMS監測數據與業者實際申報數據</w:t>
      </w:r>
      <w:r w:rsidRPr="006A29A1">
        <w:rPr>
          <w:rFonts w:hint="eastAsia"/>
          <w:b w:val="0"/>
          <w:spacing w:val="8"/>
          <w:sz w:val="24"/>
        </w:rPr>
        <w:t>間</w:t>
      </w:r>
      <w:r w:rsidRPr="006A29A1">
        <w:rPr>
          <w:b w:val="0"/>
          <w:spacing w:val="8"/>
          <w:sz w:val="24"/>
        </w:rPr>
        <w:t>存在落差，</w:t>
      </w:r>
      <w:r w:rsidRPr="006A29A1">
        <w:rPr>
          <w:rFonts w:hint="eastAsia"/>
          <w:b w:val="0"/>
          <w:spacing w:val="8"/>
          <w:sz w:val="24"/>
        </w:rPr>
        <w:t>恐</w:t>
      </w:r>
      <w:r w:rsidRPr="006A29A1">
        <w:rPr>
          <w:b w:val="0"/>
          <w:spacing w:val="8"/>
          <w:sz w:val="24"/>
        </w:rPr>
        <w:t>影響水污費徵收之公平性與正確性</w:t>
      </w:r>
      <w:r w:rsidRPr="006A29A1">
        <w:rPr>
          <w:rFonts w:hint="eastAsia"/>
          <w:b w:val="0"/>
          <w:spacing w:val="8"/>
          <w:sz w:val="24"/>
        </w:rPr>
        <w:t>；（4）部分</w:t>
      </w:r>
      <w:r w:rsidRPr="006A29A1">
        <w:rPr>
          <w:b w:val="0"/>
          <w:spacing w:val="8"/>
          <w:sz w:val="24"/>
        </w:rPr>
        <w:t>事業</w:t>
      </w:r>
      <w:r w:rsidRPr="006A29A1">
        <w:rPr>
          <w:rFonts w:hint="eastAsia"/>
          <w:b w:val="0"/>
          <w:spacing w:val="8"/>
          <w:sz w:val="24"/>
        </w:rPr>
        <w:t>常有水質超標情形，雖於限期改善後檢測合格</w:t>
      </w:r>
      <w:r w:rsidRPr="006A29A1">
        <w:rPr>
          <w:b w:val="0"/>
          <w:spacing w:val="8"/>
          <w:sz w:val="24"/>
        </w:rPr>
        <w:t>，</w:t>
      </w:r>
      <w:r w:rsidRPr="006A29A1">
        <w:rPr>
          <w:rFonts w:hint="eastAsia"/>
          <w:b w:val="0"/>
          <w:spacing w:val="8"/>
          <w:sz w:val="24"/>
        </w:rPr>
        <w:t>惟類似情事反覆發生，顯示事業之污染防治設施或操作管理流程潛存漏洞，致</w:t>
      </w:r>
      <w:r w:rsidRPr="006A29A1">
        <w:rPr>
          <w:b w:val="0"/>
          <w:spacing w:val="8"/>
          <w:sz w:val="24"/>
        </w:rPr>
        <w:t>污染控制穩定性顯</w:t>
      </w:r>
      <w:r w:rsidRPr="002D0C05">
        <w:rPr>
          <w:b w:val="0"/>
          <w:spacing w:val="10"/>
          <w:sz w:val="24"/>
        </w:rPr>
        <w:t>有不足</w:t>
      </w:r>
      <w:r w:rsidRPr="002D0C05">
        <w:rPr>
          <w:rFonts w:hint="eastAsia"/>
          <w:b w:val="0"/>
          <w:spacing w:val="10"/>
          <w:sz w:val="24"/>
        </w:rPr>
        <w:t>等情</w:t>
      </w:r>
      <w:r w:rsidRPr="002D0C05">
        <w:rPr>
          <w:b w:val="0"/>
          <w:spacing w:val="10"/>
          <w:sz w:val="24"/>
        </w:rPr>
        <w:t>，</w:t>
      </w:r>
      <w:r w:rsidRPr="002D0C05">
        <w:rPr>
          <w:rFonts w:hint="eastAsia"/>
          <w:b w:val="0"/>
          <w:spacing w:val="10"/>
          <w:sz w:val="24"/>
        </w:rPr>
        <w:t>經建請研謀改善。據復：（1）積極配合環境部推動之CWMS納管制度，規劃於後續年度檢討既有納管原則，以補強監管網絡；（2）</w:t>
      </w:r>
      <w:r w:rsidRPr="002D0C05">
        <w:rPr>
          <w:b w:val="0"/>
          <w:spacing w:val="10"/>
          <w:sz w:val="24"/>
        </w:rPr>
        <w:t>已全面盤點異常樣態，</w:t>
      </w:r>
      <w:r w:rsidRPr="002D0C05">
        <w:rPr>
          <w:rFonts w:hint="eastAsia"/>
          <w:b w:val="0"/>
          <w:spacing w:val="10"/>
          <w:sz w:val="24"/>
        </w:rPr>
        <w:t>以</w:t>
      </w:r>
      <w:r w:rsidRPr="002D0C05">
        <w:rPr>
          <w:b w:val="0"/>
          <w:spacing w:val="10"/>
          <w:sz w:val="24"/>
        </w:rPr>
        <w:t>年度異常次數偏高之事業為稽查</w:t>
      </w:r>
      <w:r w:rsidRPr="002D0C05">
        <w:rPr>
          <w:rFonts w:hint="eastAsia"/>
          <w:b w:val="0"/>
          <w:spacing w:val="10"/>
          <w:sz w:val="24"/>
        </w:rPr>
        <w:t>重</w:t>
      </w:r>
      <w:r w:rsidRPr="002D0C05">
        <w:rPr>
          <w:b w:val="0"/>
          <w:spacing w:val="10"/>
          <w:sz w:val="24"/>
        </w:rPr>
        <w:t>點，</w:t>
      </w:r>
      <w:r w:rsidRPr="002D0C05">
        <w:rPr>
          <w:rFonts w:hint="eastAsia"/>
          <w:b w:val="0"/>
          <w:spacing w:val="10"/>
          <w:sz w:val="24"/>
        </w:rPr>
        <w:t>增加</w:t>
      </w:r>
      <w:r w:rsidRPr="002D0C05">
        <w:rPr>
          <w:b w:val="0"/>
          <w:spacing w:val="10"/>
          <w:sz w:val="24"/>
        </w:rPr>
        <w:t>無預警現場查核及採樣頻率，</w:t>
      </w:r>
      <w:r w:rsidRPr="002D0C05">
        <w:rPr>
          <w:rFonts w:hint="eastAsia"/>
          <w:b w:val="0"/>
          <w:spacing w:val="10"/>
          <w:sz w:val="24"/>
        </w:rPr>
        <w:t>同時</w:t>
      </w:r>
      <w:r w:rsidRPr="002D0C05">
        <w:rPr>
          <w:b w:val="0"/>
          <w:spacing w:val="10"/>
          <w:sz w:val="24"/>
        </w:rPr>
        <w:t>將</w:t>
      </w:r>
      <w:r w:rsidRPr="002D0C05">
        <w:rPr>
          <w:rFonts w:hint="eastAsia"/>
          <w:b w:val="0"/>
          <w:spacing w:val="10"/>
          <w:sz w:val="24"/>
        </w:rPr>
        <w:t>監測相</w:t>
      </w:r>
      <w:r w:rsidRPr="002D0C05">
        <w:rPr>
          <w:b w:val="0"/>
          <w:spacing w:val="10"/>
          <w:sz w:val="24"/>
        </w:rPr>
        <w:t>關設備操作之標準作業程序（SOP）納入輔導及查核重點</w:t>
      </w:r>
      <w:r w:rsidRPr="002D0C05">
        <w:rPr>
          <w:rFonts w:hint="eastAsia"/>
          <w:b w:val="0"/>
          <w:spacing w:val="10"/>
          <w:sz w:val="24"/>
        </w:rPr>
        <w:t>，並配合環境部政策方向，研議建立CWMS異常分級應變處理原則，作為稽查與裁處之依據；（3）</w:t>
      </w:r>
      <w:r w:rsidRPr="002D0C05">
        <w:rPr>
          <w:b w:val="0"/>
          <w:spacing w:val="10"/>
          <w:sz w:val="24"/>
        </w:rPr>
        <w:t>針對</w:t>
      </w:r>
      <w:r w:rsidRPr="002D0C05">
        <w:rPr>
          <w:rFonts w:hint="eastAsia"/>
          <w:b w:val="0"/>
          <w:spacing w:val="10"/>
          <w:sz w:val="24"/>
        </w:rPr>
        <w:t>未有效傳輸</w:t>
      </w:r>
      <w:r w:rsidRPr="002D0C05">
        <w:rPr>
          <w:b w:val="0"/>
          <w:spacing w:val="10"/>
          <w:sz w:val="24"/>
        </w:rPr>
        <w:t>CWMS數據</w:t>
      </w:r>
      <w:r w:rsidRPr="002D0C05">
        <w:rPr>
          <w:rFonts w:hint="eastAsia"/>
          <w:b w:val="0"/>
          <w:spacing w:val="10"/>
          <w:sz w:val="24"/>
        </w:rPr>
        <w:t>之事業</w:t>
      </w:r>
      <w:r w:rsidRPr="002D0C05">
        <w:rPr>
          <w:b w:val="0"/>
          <w:spacing w:val="10"/>
          <w:sz w:val="24"/>
        </w:rPr>
        <w:t>，已限期改善並列入重點列管對象，倘屬惡意規避者，</w:t>
      </w:r>
      <w:r w:rsidRPr="002D0C05">
        <w:rPr>
          <w:rFonts w:hint="eastAsia"/>
          <w:b w:val="0"/>
          <w:spacing w:val="10"/>
          <w:sz w:val="24"/>
        </w:rPr>
        <w:t>將</w:t>
      </w:r>
      <w:r w:rsidRPr="002D0C05">
        <w:rPr>
          <w:b w:val="0"/>
          <w:spacing w:val="10"/>
          <w:sz w:val="24"/>
        </w:rPr>
        <w:t>依法裁處</w:t>
      </w:r>
      <w:r w:rsidRPr="002D0C05">
        <w:rPr>
          <w:rFonts w:hint="eastAsia"/>
          <w:b w:val="0"/>
          <w:spacing w:val="10"/>
          <w:sz w:val="24"/>
        </w:rPr>
        <w:t>；（4）</w:t>
      </w:r>
      <w:r w:rsidRPr="006A29A1">
        <w:rPr>
          <w:b w:val="0"/>
          <w:spacing w:val="8"/>
          <w:sz w:val="24"/>
        </w:rPr>
        <w:t>為提升執法威懾力並有效杜絕事業「間歇性」或「偶發性」超標排放，已全面調整稽查作業流程，凡檢驗結果不符放流水標準者，將立即依水污染防治法規定予以嚴處</w:t>
      </w:r>
      <w:r w:rsidRPr="006A29A1">
        <w:rPr>
          <w:rFonts w:hint="eastAsia"/>
          <w:b w:val="0"/>
          <w:spacing w:val="8"/>
          <w:sz w:val="24"/>
        </w:rPr>
        <w:t>。</w:t>
      </w:r>
    </w:p>
    <w:p w14:paraId="4A23BB79" w14:textId="1EB03C56" w:rsidR="00F80AF2" w:rsidRPr="00AE3090" w:rsidRDefault="00F80AF2" w:rsidP="006A29A1">
      <w:pPr>
        <w:pStyle w:val="ac"/>
        <w:overflowPunct w:val="0"/>
        <w:spacing w:beforeLines="0" w:before="0" w:afterLines="0" w:after="0" w:line="550" w:lineRule="exact"/>
        <w:ind w:firstLineChars="200" w:firstLine="520"/>
        <w:rPr>
          <w:spacing w:val="10"/>
          <w:sz w:val="24"/>
        </w:rPr>
      </w:pPr>
      <w:r w:rsidRPr="00AE3090">
        <w:rPr>
          <w:rFonts w:hint="eastAsia"/>
          <w:spacing w:val="10"/>
          <w:sz w:val="24"/>
        </w:rPr>
        <w:t>2.辦理飲用水水質水源稽查監測，惟飲用水保護區及鄰近地區有多家事業潛存污染水源之風險：</w:t>
      </w:r>
      <w:r w:rsidR="00AE3090" w:rsidRPr="00AE3090">
        <w:rPr>
          <w:rFonts w:hint="eastAsia"/>
          <w:b w:val="0"/>
          <w:spacing w:val="10"/>
          <w:sz w:val="24"/>
        </w:rPr>
        <w:t>該</w:t>
      </w:r>
      <w:r w:rsidRPr="00AE3090">
        <w:rPr>
          <w:rFonts w:hint="eastAsia"/>
          <w:b w:val="0"/>
          <w:spacing w:val="10"/>
          <w:sz w:val="24"/>
        </w:rPr>
        <w:t>局辦理113年度新竹縣飲用水水質水源稽查監測暨水環境管理計畫，運用內政部國土管理署城鄉發展分署國土規劃地理資訊圖台，套疊飲用水水源水質保護區圖層及農林航空測量所正射影像圖，發現可疑事業42處，惟查上開事業位於飲用水保護區及鄰近地區，潛存污染水源之風險，未全面稽查有欠妥適，扣除已稽查或確認停止營運之事業25處，尚有待加強稽查17處，經建請研謀改善。據復：已將保護區內事業列為優先稽查對象，目前尚未稽查僅餘1處，將列入115年稽查對象，其餘鄰近區域事業則納入不定期稽查對象，另於稽查過程中判定仍有污染可能之事業，將於每年稽查。</w:t>
      </w:r>
    </w:p>
    <w:p w14:paraId="57DBE0C1" w14:textId="79E6AFE6" w:rsidR="00F80AF2" w:rsidRPr="006B5B1D" w:rsidRDefault="00F80AF2" w:rsidP="006A29A1">
      <w:pPr>
        <w:pStyle w:val="ac"/>
        <w:overflowPunct w:val="0"/>
        <w:spacing w:beforeLines="0" w:before="0" w:afterLines="0" w:after="0" w:line="550" w:lineRule="exact"/>
        <w:ind w:firstLineChars="200" w:firstLine="480"/>
        <w:rPr>
          <w:spacing w:val="8"/>
          <w:sz w:val="24"/>
        </w:rPr>
      </w:pPr>
      <w:r w:rsidRPr="006A29A1">
        <w:rPr>
          <w:rFonts w:hint="eastAsia"/>
          <w:b w:val="0"/>
          <w:noProof/>
          <w:spacing w:val="6"/>
          <w:sz w:val="24"/>
        </w:rPr>
        <mc:AlternateContent>
          <mc:Choice Requires="wpg">
            <w:drawing>
              <wp:anchor distT="0" distB="0" distL="114300" distR="114300" simplePos="0" relativeHeight="251968512" behindDoc="0" locked="0" layoutInCell="1" allowOverlap="1" wp14:anchorId="294A371D" wp14:editId="2BDB57E7">
                <wp:simplePos x="0" y="0"/>
                <wp:positionH relativeFrom="margin">
                  <wp:posOffset>2701502</wp:posOffset>
                </wp:positionH>
                <wp:positionV relativeFrom="paragraph">
                  <wp:posOffset>2917190</wp:posOffset>
                </wp:positionV>
                <wp:extent cx="3359785" cy="2592705"/>
                <wp:effectExtent l="0" t="0" r="0" b="0"/>
                <wp:wrapSquare wrapText="bothSides"/>
                <wp:docPr id="76" name="群組 76"/>
                <wp:cNvGraphicFramePr/>
                <a:graphic xmlns:a="http://schemas.openxmlformats.org/drawingml/2006/main">
                  <a:graphicData uri="http://schemas.microsoft.com/office/word/2010/wordprocessingGroup">
                    <wpg:wgp>
                      <wpg:cNvGrpSpPr/>
                      <wpg:grpSpPr>
                        <a:xfrm>
                          <a:off x="0" y="0"/>
                          <a:ext cx="3359785" cy="2592705"/>
                          <a:chOff x="0" y="0"/>
                          <a:chExt cx="3166110" cy="2457450"/>
                        </a:xfrm>
                      </wpg:grpSpPr>
                      <wpg:grpSp>
                        <wpg:cNvPr id="8218" name="群組 8218"/>
                        <wpg:cNvGrpSpPr/>
                        <wpg:grpSpPr>
                          <a:xfrm>
                            <a:off x="0" y="0"/>
                            <a:ext cx="3166110" cy="2457450"/>
                            <a:chOff x="0" y="0"/>
                            <a:chExt cx="3173730" cy="2294255"/>
                          </a:xfrm>
                        </wpg:grpSpPr>
                        <wpg:grpSp>
                          <wpg:cNvPr id="8223" name="群組 8223"/>
                          <wpg:cNvGrpSpPr/>
                          <wpg:grpSpPr>
                            <a:xfrm>
                              <a:off x="0" y="0"/>
                              <a:ext cx="3173730" cy="2294255"/>
                              <a:chOff x="0" y="0"/>
                              <a:chExt cx="3173730" cy="2294255"/>
                            </a:xfrm>
                          </wpg:grpSpPr>
                          <wpg:graphicFrame>
                            <wpg:cNvPr id="8224" name="圖表 8224"/>
                            <wpg:cNvFrPr/>
                            <wpg:xfrm>
                              <a:off x="0" y="0"/>
                              <a:ext cx="3173730" cy="2294255"/>
                            </wpg:xfrm>
                            <a:graphic>
                              <a:graphicData uri="http://schemas.openxmlformats.org/drawingml/2006/chart">
                                <c:chart xmlns:c="http://schemas.openxmlformats.org/drawingml/2006/chart" xmlns:r="http://schemas.openxmlformats.org/officeDocument/2006/relationships" r:id="rId82"/>
                              </a:graphicData>
                            </a:graphic>
                          </wpg:graphicFrame>
                          <wps:wsp>
                            <wps:cNvPr id="8226" name="直線接點 8226"/>
                            <wps:cNvCnPr/>
                            <wps:spPr>
                              <a:xfrm flipH="1" flipV="1">
                                <a:off x="921666" y="852984"/>
                                <a:ext cx="138112" cy="85725"/>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8227" name="直線接點 8227"/>
                          <wps:cNvCnPr/>
                          <wps:spPr>
                            <a:xfrm flipH="1" flipV="1">
                              <a:off x="2115047" y="1129085"/>
                              <a:ext cx="151074" cy="39757"/>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8229" name="文字方塊 8229"/>
                        <wps:cNvSpPr txBox="1"/>
                        <wps:spPr>
                          <a:xfrm>
                            <a:off x="217479" y="79083"/>
                            <a:ext cx="2777267" cy="276791"/>
                          </a:xfrm>
                          <a:prstGeom prst="rect">
                            <a:avLst/>
                          </a:prstGeom>
                          <a:solidFill>
                            <a:srgbClr val="F8F8F6"/>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3081D92" w14:textId="46CFFFED" w:rsidR="002F556B" w:rsidRPr="0023055F" w:rsidRDefault="002F556B" w:rsidP="00F80AF2">
                              <w:pPr>
                                <w:jc w:val="center"/>
                                <w:rPr>
                                  <w:rFonts w:ascii="標楷體" w:eastAsia="標楷體" w:hAnsi="標楷體"/>
                                  <w:b/>
                                </w:rPr>
                              </w:pPr>
                              <w:r w:rsidRPr="0023055F">
                                <w:rPr>
                                  <w:rFonts w:ascii="標楷體" w:eastAsia="標楷體" w:hAnsi="標楷體" w:hint="eastAsia"/>
                                  <w:b/>
                                </w:rPr>
                                <w:t>圖1</w:t>
                              </w:r>
                              <w:r w:rsidRPr="00C52DE8">
                                <w:rPr>
                                  <w:rFonts w:ascii="標楷體" w:eastAsia="標楷體" w:hAnsi="標楷體" w:hint="eastAsia"/>
                                  <w:b/>
                                  <w:color w:val="000000" w:themeColor="text1"/>
                                  <w:szCs w:val="24"/>
                                </w:rPr>
                                <w:t xml:space="preserve">　</w:t>
                              </w:r>
                              <w:r w:rsidRPr="0023055F">
                                <w:rPr>
                                  <w:rFonts w:ascii="標楷體" w:eastAsia="標楷體" w:hAnsi="標楷體" w:hint="eastAsia"/>
                                  <w:b/>
                                </w:rPr>
                                <w:t>113年度畜牧廢水回收澆灌情形</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94A371D" id="群組 76" o:spid="_x0000_s1243" style="position:absolute;left:0;text-align:left;margin-left:212.7pt;margin-top:229.7pt;width:264.55pt;height:204.15pt;z-index:251968512;mso-position-horizontal-relative:margin;mso-width-relative:margin;mso-height-relative:margin" coordsize="31661,24574" o:gfxdata="UEsDBBQABgAIAAAAIQD31crwTQEAALMDAAATAAAAW0NvbnRlbnRfVHlwZXNdLnhtbJyTy07DMBBF&#10;90j8g+UtStx2gRBq2gUpS0CofIBlTx7CsS2Pm7Z/z+RRVSAKgZUV23fOnTvOcn1oDGshYO1sxufp&#10;jDOwyunalhl/2z4md5xhlFZL4yxk/AjI16vrq+X26AEZqS1mvIrR3wuBqoJGYuo8WDopXGhkpM9Q&#10;Ci/VuyxBLGazW6GcjWBjErsafLXMoZA7E9nmQNuDkwAGOXsYLnasjEvvTa1kJKeitfoLJRkJKSn7&#10;O1jVHm/IBhffErqTy4BR90zRhFoDe5EhPsmGbAgdUMDC5U6lP9foTDaYuKKoFaR5wE2vOnm6VFtV&#10;xELRL/MJiM9pjzjt1K6hjFMd5J6G2Zi0LzgRjvFoYAr83N9gu9NNZChnXMB/QAbhFNLYPNLM+hSm&#10;wP4UJ1aSnvBvDWu3twHaCbM8x0nPJSfZK7Sn6qL/5VYfAA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vBMxLW0CAABBBQAAGQAAAGRycy9kcmF3aW5ncy9kcmF3&#10;aW5nMS54bWy0VEtvEzEQ/iuW7+06CUmbVXYlHoJLBZUC4mwcb3eF94HtJpueKpAaqRciVILK4wAI&#10;CVFVKgKptELtj6HZhBN/gfFuQtNrIvbgtccz38x8/uwGszcVl02fJlyhNBSRspmDfa0T27IU83lI&#10;1XKc8Aj2vFiGVMNSblgtSTtBtBEKq0xIzWI+lRq7DdaStuSiGWzx6xHzYznFbMl5UW8VmSbgnozD&#10;Ik3qkoZl8qXFuuuS5dVVUi8V1q5b/C8DdDwNnLjMBNZrtUr5auDUXSUopEzGDsZI81SLIHoM8wIr&#10;ajeTdVnM2d32ukRBy8FljCIacgdng97w8FU2OBm+30UlbP1zNFFIpzfi1MG5Pe9kFk3luNROPRlO&#10;SKRzUBjSIIJaqR17HoJkBKMuFEjKJVK5ZgqiNvSEGGxVSiuVlQo4MPAo1av1au5gFTUYz0QqfYfH&#10;C9eDDJCDJWdGM9Sm7TWloRZINU0xOb2CBXPKhqwWHCq1H8Ef2CvEOjcnqM2lvgeDJ+KOg5kIEow6&#10;kiYOVk82qeQYSS1uxsJwlvMklG7qruCLZs7BkkVRDBMgPBiAC0GjDQdv+Uv3H2JEhV7L1zxaetDE&#10;SG05uE5IzrSgOoiQ7ibco8wI9PN+9un498EeRgmNYgUmUiGEVAlEXH6wG2jm36ZhIEActSqIBG68&#10;4nCKS6XyhCBO/w8yyAKaNL1qd/ytlw32L852stP+n5+vs5ffR/2dce9LNjgaHZyMfnzM9s6Hp29H&#10;L46GH55dnL8bHx4Pv25nz/sXZ2+K2F/bT43QdC43QDWim6htqrH8Mqqp9cp7Zjxnnkz3LwAAAP//&#10;AwBQSwMEFAAGAAgAAAAhABwUp6gCAQAAbgMAABYAAABkcnMvY2hhcnRzL2NvbG9yczEueG1snJNB&#10;boMwEEWvgnwADCShFQrZZF110ROMBjtYsj2R7abN7WtIoYWqSODdzNd/f2YkH9FXSJrcW7hrkXwa&#10;bWPD16wN4Vpx7rEVBnxqFDryJEOKZDhJqVDwxsGHshdeZHnBsQUXegr7xsAfCl2FjRGSnIHgU3KX&#10;gWF0pGQlN6AsS4wIbc3wjlqwRDU1yzN2OkLVTyPO2iU30DUDRGFDzvi/WrGg7Ra0/YJ2WNDKTosn&#10;vYFTEBTZWdkNqt/NCzWPDcosvs7Df5umiLnnefD0qFcpH6h4vu2oFfHjyNP4/Yb4wwbP0+CZxu+G&#10;9opNRtQKzzjyNH5sz1Bd+fO9Tl8AAAD//wMAUEsDBBQABgAIAAAAIQDXJCd6zQEAAG8DAAAgAAAA&#10;ZHJzL2NoYXJ0cy9fcmVscy9jaGFydDEueG1sLnJlbHOsU0FLHDEUvhf8D0OgRycz61ZEnPWgLXgo&#10;haq3ucTMm53RTDIkse7eFAotLW3Rg1Kw4MXFXtouKFVB+mO6s7v+i76pXXHLbr30kEeSl3zfe997&#10;b26+kQnnBWiTKhkQ3/WIA5KrKJX1gKyuPJmcIY6xTEZMKAkBaYIh87WJB3PPQTCLn0yS5sZBFGkC&#10;klibz1JqeAIZM67KQaInVjpjFo+6TnPGN1gdaMXzpqm+i0FqQ5jOUhQQvRRNEWelmSPz/dgqjlMO&#10;i4pvZiDtCAqqBDxbWwduEZTpOtiAxKkADJkuzIarBnUI15OtzXARzIZVeVh8/dw/eV18P+5cHT6s&#10;eJO4KqHv9s6vuu3L3pcD9HePzoujdrH7JvT9anFxWly2/rwcct49/Nze6Vx8RNt7v1/avW+dH5+K&#10;9jbur1+967d2bh53X37ot95OzeB11UMz/SjsnbXLeA733YYwjUEWT1WEAj1uWNCSCUJHK1kZo2SW&#10;cq2Miq3LVUZvRETxfH+4PpQnTNsFJZRetk0BA/KA8PLO+C6Wehy3/z+4/6I1ZRT/ZK2OYR3Rl/f3&#10;zu/0yxZZTliOU3DbQa5LI822cGLMYHMbFR0ak9ovAAAA//8DAFBLAwQUAAYACAAAACEAqxbNRrkA&#10;AAAiAQAAGQAAAGRycy9fcmVscy9lMm9Eb2MueG1sLnJlbHOEj80KwjAQhO+C7xD2btN6EJEmvYjQ&#10;q9QHWNLtD7ZJyEaxb2/Qi4LgcXaYb3bK6jFP4k6BR2cVFFkOgqxx7Wh7BZfmtNmD4Ii2xclZUrAQ&#10;Q6XXq/JME8YU4mH0LBLFsoIhRn+Qks1AM3LmPNnkdC7MGJMMvfRortiT3Ob5ToZPBugvpqhbBaFu&#10;CxDN4lPzf7brutHQ0ZnbTDb+qJBmwBATEENPUcFL8vtaZOlTkLqUX8v0EwAA//8DAFBLAwQUAAYA&#10;CAAAACEAnIT6XcEEAACxDwAADgAAAGRycy9lMm9Eb2MueG1s7FdBbyM1FL4j8R+sudNkJplMMmq6&#10;Ki0pK1W7FV3Ys+N4khEz48F2mpQzEhIHjkUChLQSSFy4gRBC4t+0hX/BZ894kjTd3XZZkJBWlVKP&#10;/fz83vPn7723+2CZZ+SMS5WKYuj5O22P8IKJSVpMh96HT0bv9D2iNC0mNBMFH3rnXHkP9t5+a3dR&#10;xjwQM5FNuCRQUqh4UQ69mdZl3GopNuM5VTui5AUWEyFzqvEpp62JpAtoz7NW0G73WgshJ6UUjCuF&#10;2cNq0duz+pOEM/04SRTXJBt6sE3bX2l/x+a3tbdL46mk5SxltRn0FazIaVrg0EbVIdWUzGW6pSpP&#10;mRRKJHqHibwlkiRl3PoAb/z2DW+OpJiX1pdpvJiWTZgQ2htxemW17NHZiSTpZOhFPY8UNMcdXf/x&#10;/fUvnxFMIDqLchpD6EiWp+WJrCem1ZdxeJnI3PyHK2Rp43rexJUvNWGY7HTCQdQPPcKwFoSDIGqH&#10;VeTZDNeztY/N3nM7/V7P93Fxdmc3jLqhvbOWO7hl7GvMaT4au2vn+oEPIG64Z6del4PPMZPGL3cw&#10;6kQd52Aw6AahDc39HQw6Ww5i6rU5eLuZ/5KD9jmOJNC4fZFB1/l5+e3Fn89+JP0AUys/R7KB6Z2w&#10;6d/umQWWU1ATxF0e+MsZi82o1HjVDODAqH7VbOtN31VTrQCkdoMUblFQEc6hYPOcF7piUMkzqkHf&#10;apaWyiMyNmwgH058E1TgsHbeUNr6N8bVc9u8LNC4WjGV2jLqXkx1OqMltwSoDAk1jzlYcdU3P1//&#10;+vXVlz/89ft3Bgk1Z1nxg6JGgooVuMuxFUmytHwfycqzo4/MaI3BBgEeM/SDqvphMOhbbNHYcZnf&#10;6ft+UBFSP4yCzddK41IqfcRFTsxg6GVpYRygMT07VroKqBMx01lBFjAAjNi2Ykpk6WSUZplZtFmQ&#10;H2SSnFHkL710V7ImhQvKCnsXzstFiZE+z/B2zNoHPAG/g4UrL2/opIwBCE6vlTbbEljQbKwtMyl5&#10;ZczmxlrebOU2695nc7PDniwK3WzO00LIKi6bp69CkVTyLgKV3yYEYzE5t/cPmFpQNoBFJjO08t8g&#10;NXJsdX0DqVHFWf8AqYHvh+0uDgBUgclBGykWCFvDaui3I9ClSZ6dQRTaI5vM8garb7C6yaoDh9Wr&#10;i88vf/rq6uK3y2dfGFYdrGHVlIFEL98VllJs3nXM44qyphoM/KgbQSvwFwGethxZwTOIoijoAb+2&#10;uIt60cDxkMu7jilrMpUo519Epmu0CPKU03FDnaM+/mxuAPw3xCoC7nVQV5qnUwhDvhVPG151fFaT&#10;t+VWm0vs6BaWvQNZ/m9YdvKxu5Dnsqxejpe2ffC7lnxMWCrmJVJU3ZYq2ShFMjymSp9QifYK5S5a&#10;Rv0YP0kmkP9EPfLITMhPb5s38qglsOqRBdq1oac+mVPJPZI9LFBlDPxu1/R39gN9QoAPub4yXl8p&#10;5vmBQEZFCQDr7NDI68wNEynyp+gs982pWKIFw9lIwW54oKsmEp0p4/v7VggdXUn1cXFaopirsq0B&#10;8JPlUyrLGsIadcQj4eqarbKgkq2AuD/XIkltzbCKap3nUGPV6Qx9IUYvrtJWnfbe3wAAAP//AwBQ&#10;SwMEFAAGAAgAAAAhAI8LzkziAAAACwEAAA8AAABkcnMvZG93bnJldi54bWxMj8tqwzAQRfeF/oOY&#10;QneN7NTKw7EcQmi7CoEmhZKdYk1sE0sylmI7f9/pqt3dYQ53zmTr0TSsx87XzkqIJxEwtIXTtS0l&#10;fB3fXxbAfFBWq8ZZlHBHD+v88SFTqXaD/cT+EEpGJdanSkIVQpty7osKjfIT16Kl3cV1RgUau5Lr&#10;Tg1Ubho+jaIZN6q2dKFSLW4rLK6Hm5HwMahh8xq/9bvrZXs/HcX+exejlM9P42YFLOAY/mD41Sd1&#10;yMnp7G5We9ZISKYiIZSCWFIgYikSAewsYTGbz4HnGf//Q/4DAAD//wMAUEsDBBQABgAIAAAAIQD8&#10;mU58YgkAALQqAAAVAAAAZHJzL2NoYXJ0cy9jaGFydDEueG1s7FrNj9vGFb8HyP/A0jm0qCmRnOGQ&#10;FKwNJEoqjG6ShXedHoqiGJEjifCIpEnKu3KQQw9BG6BFL22BtDkV6HeB9BCgBer+Obbhk/+Fvvmg&#10;ltLuJrt2U9jw7hprcj4e5715H795b269e7LkxgNWVmme9U2nY5sGy+I8SbN537x7NLEC06hqmiWU&#10;5xnrm2tWme/uvf3WrbgXL2hZHxY0ZgYQyape3DcXdV30ut0qXrAlrTp5wTLom+XlktbwWs67SUmP&#10;gfiSd13bJl1JxNQE6AsQWNI0a+aXl5mfz2ZpzEZ5vFqyrFarKBmnNUigWqRF1VCLHVK6Zygu07jM&#10;q3xWd+J82VXEGqaAmON1N1ztgZASWjMntLHxgPK+aZtd0chpNlcNDxfW0Q9UY5mvsoQlUV5msB2t&#10;8cu4N+A1KzMgFeVZDavW8lpeSuJLWt5bFRYstwAmpylP67Vk29y7BbSjRQ7yMO6w+6u0ZFXfjB18&#10;KgJ8VQHYfjfounpfgVkH96p6zZliyLFdwW138125hAnlfErje0I2rcGboaf9YuKuMMQsqUbiga7q&#10;/CitORsxzmqW6M8qERc8rwclo2Igp+t8VYunJc1WlO9v3lXPES3nrFbT0wy2RJE4eS9PNC8smTPV&#10;uD6v8URvYQfZfhCGDgkCDwUhckM9qel3kOd4xHZdh0A/cXT/cdOPAge7KAiw52CMPN9R8xdNP4E2&#10;m2Afg575LnGU2Hb56rZZLlIWCesV7D+g5TrKed7onCZfsVL0pknDh/pqXias1F9WLVVxACNpr8p5&#10;mkxSzuVLOZ9GvBloezhEYnR3ZxjPzs4UroNt5k7ncj3bE+FNzASW1MfBzA4kL7urna6mU87Q6H+4&#10;YOMY3GRoezZYzw430utdbum0x2YzFtf7VS3EcsoIOxFtQvLwZKzKtG9+FCEU2FGELW9Exha2w8ga&#10;jpFrjX135IY+8lAUfXxqsuSqJuvglrmS3ipL76/YbW06H9nqx7H8MHQt7A0n1mAYDizf8aLRYDwZ&#10;T5zxx3Jz5ZolNw0XwJjemd0N0lr2ghs0QK6D8Pka9aZuEHrJDdqf8kroXQIP51n+xQ5TewjUsX3H&#10;xwEKMAqR4/ru2JK+KO6tlQFapAMBAFyc5/qBQ8DjBXoIKMq2G4aG0w/WJ2JBZRovhM1N82R9UBpl&#10;XouAalRFPEnLqt6nVX1AS8AQjikQTf0B/JnxHOyVcQ5xPYXILtrBPPLyoWkcl7Tom9X9FS2ZafDb&#10;GcQ+8LU20KzlizJzo2z3TNs9NIuBFETMujQN9RLV8O5I35DlAwhGs1RaeLNswQCv6kMREsHyaa+Q&#10;f5QLTdjsDnBWPQQSYHWmMZUcgg+A51XfzACCCThWpvcAimX5oXwyjXsADmAKACqYQivGUwHVzvNQ&#10;62rjWQGFJfnxEZgqMA+ygw6YI3/ONSzADplRrws2A8TXN5/8+bMnf/jns7/9yjQKmuWV+CCC2Z4d&#10;KiKalFGkdbyY0GXK132TeKYhYnXFYBssWLH4FDhD+k1RjqsW5e8uMyuuNHdK2DIm6Qg244mRJsLh&#10;DgISDXBg+YE9sbBPbCv0wOsGbjSIyJAMMZ6AwxXC6JvReH//zuD9743lppewfwLegdJl1t1DUAsO&#10;mineN1AP9ry93Sos6qZ674cbej8S4RJCAfyFlUkxZYnQcKEj6huK5uk31Dc1RemJldGANSkbaoJ1&#10;lotILWWvYvCmQcfWCwNUfaIWf22F11YIJg7Wfwn7vooVsvOVvK3USgcBNC3y4302hxnfZzrE6BOW&#10;6PmQwsm2deoSbRGt36dLDeBbYw9ZeW77AStjcd7apTOUwPIwfbhNqsE9W+htTDzkDxxrRCaRhWfE&#10;s8JRCHDKdXGEQ+wFw2ELvXlXRm/tw5bXiprbATXubQ4UboCQB2EaIjRyCMA64RHj3uZA4YQhDhwE&#10;v7YXAr5UQOtshHZaX4PnhE/5JGU8OaIAugVJaBRCH9Ga7tMp49Ud8IRaYgrWa8i4Ja/XGu1q8HQG&#10;RGm8e4ppdndHgygMx0WAT0HoYvjnwIlxbMmj0ymIApxF3DAMCMFwsEI49K5B1DWIeuVAFJmMhzYJ&#10;PAuNXWzhCQL8RCLPmgzIYAxHSUBR5BpEXR9lro8y1yBqC1+9JiCKhAQRAtk3IrKvRAf4Fohybc+x&#10;HQwpBQ+yIp48dr5RIOqFM1IaRL15h9WqECmjyXXK6HVJGb3Oh1V1eqZQz9mHfGG74iiPY2fLEP/f&#10;g+zlTo6Q2WriBTyKY5dMYsdU1lAgVXqHzcThdrb39NefP/30T4///fsn//jyW+8M3kE9+INF7UUO&#10;gKERhdqTGFzUERRj9alfp7CLGnKDJyqrCkWzvcdf/PHZb3/39Msvnv7lF09+85+nP/n5s5/+8tuP&#10;P/n748/+9R1B9YHMvxVyHc1kkRgWPU8+/+vXzAECpytSL5ITeNS8QUpCEMtWywtYHAoWhy0WYeiG&#10;RVWSj6CYuXfj5o0bdse2f2xIYchavey4pCQgURA4nZB8HdPYxXbQcbztccDQ6brUS8Oo5rDZ33aS&#10;wHZHHpQQIJXijEcWRvHUCt3ItVwvsHHg2uPRoF0Se9mkClTxKT/NYIDcIbWxq1IjIe+RlLfslYNE&#10;UkRmPTaSv4xyIeemkunbbz1/9DPsdjz0/NEnzx99ui07oalKKxvFwu5NJWQ50fM72D9vYlesf3dp&#10;qnGXU9gS2AChafDfq1SQxC9Y79KF7Y2rUG7wFUoiXuyXYS82y56Jmtchh6sbg+YyievIjCaMatf3&#10;XxZFCXLtexMy3yr0gcung1xHjqnKIn5Fhuu8WxJfdXXC7YQI2+A1bIRsYC44U1C0Oz62EdRmbCdE&#10;PiHE0bmyTa4TkmiQTyMIwdUcqEnuZjqhBOl4ni3mBgHy/QtAeiurmkMJEXjcOrG8rIhFdeabrKpc&#10;XKdUFaDreuQrWY+8NLgEE1XGKMxSGOuHafVBxrWS6pNpklbFEMqG96qBttg5LZQ9SKgloJMomb9H&#10;dSq6cSabu1WNml9802cSwC+RRrRzN4Zn4l5G6LmiACzq7jO4cQePywIKrlU2F4XSORSxYyili2Tu&#10;ph5Je/JinCr/qFrlBVdntm3oapotPrnN1htWKYey79mC+KUVUIIDcUORi1qPUcK1sb5Z3k6QxLvi&#10;Tt7dQtyEbHlN0FkAFJs5QnNXEJoPF7SAs8iGQlN7kkooL5vu/RcAAP//AwBQSwMEFAAGAAgAAAAh&#10;AJDoz6fcBAAA0SYAABUAAABkcnMvY2hhcnRzL3N0eWxlMS54bWzsWuFy2jgQfhWPHiAGUhLChMzk&#10;kunMzZBrpu1MfwtbBl1lySeJEvL0Xcm2sGwDSQkU0vsXr4mt/fbTt6tdX0dqGM2w1F/0kpHgKWUc&#10;DGqEZlpnwzBU0YykWJ2lNJJCiUSfRSINRZLQiISxxAvKp2Gv0+2Fq6eg4jG48RSREQ6vSIRMsVZn&#10;Qk7LZ6QMntK5CFNMOQpoPEK9fhfdXMPy8BNVX6lmxF4x/pkk8IOnEeqg0JoSyljDSJKERLphTgRf&#10;GVPKhYSX4KF1k9wxGfzAbIT0k3k3HrJ5+iDi3HbR73TsG635U5Lk5vPSHFaecnMdwsKLd9k1xiT5&#10;/CgD9TxCXfOc4DuRHP4Gp40X5ue+nxHWZCrk8ha8P2XHVfYoLZQ8WIzQVb/XR0GEsxFKGNbwZ5pB&#10;rBWfogCzKSAS6SIigtH4I0T2heHplnHwwzMozbXwQLCqL5BizmMTB/hvnocjXzjEpRK6q/bINWJl&#10;98KtJDhIRQybCTMmFv8I486nH0RKGhNw19rGlJPSlvP9YAwveFelaRktD5za5phMu5ayNQjZew6w&#10;UUgTz3wvY43HeEKAmkCPg4WrLkiXJbV9xvdKc43x6wVpDatjz013dWeIO9eH8z3+/tZi/BKWM72G&#10;5VaPqtpR2x5ty3Ux8UPlIlgLlbezXi9JEOmJiJeQbqTQJk0GKos+Uqn0GCv9iCUk5i4KQIi0UZ4E&#10;dAh0l9EMBTMhn+s28zvI5HAHBQtppFv9N8eSoID9zUHczi/6lxco0PaiO+gNBiiQ1TuT6h3MI3hU&#10;rvNBfnGn4TqPscpu5xp0UhfalPuRC3IrA43xUVD+Mj4WFYUytY5L9hjeWObgopSw5N65gtigr7lY&#10;dq86/U5ef2wgVCsTG6wwFYQPhrs6v3/RZj0ycHr9D5Btt+22XwCngMPBYzJwEyBrWU8Uq/r2N/up&#10;PrdypzfoX5allOTxVqCyGRC+LW+vLX08RjmQHGwPWEIN+1bAHRn5bJ26jXtrIN28NSuw1aAc4yXk&#10;1UAt04mAM0hEZcRAZBV9JiPUN6GrbvFvVJJE4vQEqVs5BByAuT5QBvOveHLah8myfuH2RAHEMKeW&#10;93u88mMWiwX/C7cIT75BDi7Hm45KbbWgK/r8WtCViJtqwf3H+ZVdDq9SxcPNuaQSuFiKzKWUg52g&#10;tibVijK9cXvCtYn8qDu4N0d9M65VLKG5IOQxbY99C5ND0AfW4b0DsB6WcEoSxyM6nvIb/XeG1upj&#10;tfgp9J4YFLwP+N8jcmffJNlTc9BUyE1AncV0l5v18W9KU/uGuOw6+dvwqjTvsA2beM7oWPxR2cOg&#10;2DJ7cOYd0PWxJDgm8o+C1iUKn7gurewALauhSaaEx4cVBHs02McQa03PmK18zJiwLfOTGoEYRS8X&#10;biNVXpzfn6wfRb9LEUmJOvVx4vZhXM3P/PJ/SRuht5C0Gpr6PY3lTbs5mNh5SWU4b2Yn1jbBipjK&#10;ufjuwCjFyn0tQdrN3aa8W8sRN5LzIUQ+k9+pHZfBgOkeq1n+XYRaqnuhi4azP1O30HmAOfiOYKzq&#10;tolfELg6oVYQAA2qA/Tt+tTi6zw7phP7poZW67gFgNpz9/GVMXlNV2qFPXz5MyfvPz/6bi5gmt/U&#10;rN90RnVNDMOo7V2NfO1GTVbfnt38BAAA//8DAFBLAQItABQABgAIAAAAIQD31crwTQEAALMDAAAT&#10;AAAAAAAAAAAAAAAAAAAAAABbQ29udGVudF9UeXBlc10ueG1sUEsBAi0AFAAGAAgAAAAhADj9If/W&#10;AAAAlAEAAAsAAAAAAAAAAAAAAAAAfgEAAF9yZWxzLy5yZWxzUEsBAi0AFAAGAAgAAAAhALwTMS1t&#10;AgAAQQUAABkAAAAAAAAAAAAAAAAAfQIAAGRycy9kcmF3aW5ncy9kcmF3aW5nMS54bWxQSwECLQAU&#10;AAYACAAAACEAHBSnqAIBAABuAwAAFgAAAAAAAAAAAAAAAAAhBQAAZHJzL2NoYXJ0cy9jb2xvcnMx&#10;LnhtbFBLAQItABQABgAIAAAAIQDXJCd6zQEAAG8DAAAgAAAAAAAAAAAAAAAAAFcGAABkcnMvY2hh&#10;cnRzL19yZWxzL2NoYXJ0MS54bWwucmVsc1BLAQItABQABgAIAAAAIQCrFs1GuQAAACIBAAAZAAAA&#10;AAAAAAAAAAAAAGIIAABkcnMvX3JlbHMvZTJvRG9jLnhtbC5yZWxzUEsBAi0AFAAGAAgAAAAhAJyE&#10;+l3BBAAAsQ8AAA4AAAAAAAAAAAAAAAAAUgkAAGRycy9lMm9Eb2MueG1sUEsBAi0AFAAGAAgAAAAh&#10;AI8LzkziAAAACwEAAA8AAAAAAAAAAAAAAAAAPw4AAGRycy9kb3ducmV2LnhtbFBLAQItABQABgAI&#10;AAAAIQD8mU58YgkAALQqAAAVAAAAAAAAAAAAAAAAAE4PAABkcnMvY2hhcnRzL2NoYXJ0MS54bWxQ&#10;SwECLQAUAAYACAAAACEAkOjPp9wEAADRJgAAFQAAAAAAAAAAAAAAAADjGAAAZHJzL2NoYXJ0cy9z&#10;dHlsZTEueG1sUEsFBgAAAAAKAAoAmQIAAPIdAAAAAA==&#10;">
                <v:group id="群組 8218" o:spid="_x0000_s1244" style="position:absolute;width:31661;height:24574" coordsize="31737,229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u8vxAAAAN0AAAAPAAAAZHJzL2Rvd25yZXYueG1sRE/LSsNA&#10;FN0L/YfhFtzZSSqWEjsppai4CEKTQnF3ydwmIZk7ITPm8ffOQnB5OO/DcTadGGlwjWUF8SYCQVxa&#10;3XCl4Fq8P+1BOI+ssbNMChZycExXDwdMtJ34QmPuKxFC2CWooPa+T6R0ZU0G3cb2xIG728GgD3Co&#10;pB5wCuGmk9so2kmDDYeGGns611S2+Y9R8DHhdHqO38asvZ+X7+Ll65bFpNTjej69gvA0+3/xn/tT&#10;K9hv4zA3vAlPQKa/AAAA//8DAFBLAQItABQABgAIAAAAIQDb4fbL7gAAAIUBAAATAAAAAAAAAAAA&#10;AAAAAAAAAABbQ29udGVudF9UeXBlc10ueG1sUEsBAi0AFAAGAAgAAAAhAFr0LFu/AAAAFQEAAAsA&#10;AAAAAAAAAAAAAAAAHwEAAF9yZWxzLy5yZWxzUEsBAi0AFAAGAAgAAAAhANbm7y/EAAAA3QAAAA8A&#10;AAAAAAAAAAAAAAAABwIAAGRycy9kb3ducmV2LnhtbFBLBQYAAAAAAwADALcAAAD4AgAAAAA=&#10;">
                  <v:group id="群組 8223" o:spid="_x0000_s1245" style="position:absolute;width:31737;height:22942" coordsize="31737,229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rfjxQAAAN0AAAAPAAAAZHJzL2Rvd25yZXYueG1sRI9Bi8Iw&#10;FITvgv8hPMGbpq3sIl2jiKh4EGFVkL09mmdbbF5KE9v67zfCwh6HmfmGWax6U4mWGldaVhBPIxDE&#10;mdUl5wqul91kDsJ5ZI2VZVLwIger5XCwwFTbjr+pPftcBAi7FBUU3teplC4ryKCb2po4eHfbGPRB&#10;NrnUDXYBbiqZRNGnNFhyWCiwpk1B2eP8NAr2HXbrWbxtj4/75vVz+TjdjjEpNR716y8Qnnr/H/5r&#10;H7SCeZLM4P0mPAG5/AUAAP//AwBQSwECLQAUAAYACAAAACEA2+H2y+4AAACFAQAAEwAAAAAAAAAA&#10;AAAAAAAAAAAAW0NvbnRlbnRfVHlwZXNdLnhtbFBLAQItABQABgAIAAAAIQBa9CxbvwAAABUBAAAL&#10;AAAAAAAAAAAAAAAAAB8BAABfcmVscy8ucmVsc1BLAQItABQABgAIAAAAIQAWLrfjxQAAAN0AAAAP&#10;AAAAAAAAAAAAAAAAAAcCAABkcnMvZG93bnJldi54bWxQSwUGAAAAAAMAAwC3AAAA+QIAAAAA&#10;">
                    <v:shape id="圖表 8224" o:spid="_x0000_s1246" type="#_x0000_t75" style="position:absolute;width:31728;height:229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83oxwAAAN0AAAAPAAAAZHJzL2Rvd25yZXYueG1sRI/NTsMw&#10;EITvlXgHa5F6ow4htFFat0JIqNz6A5fetvESB+J1ZLttePsaCanH0cx8o1msBtuJM/nQOlbwOMlA&#10;ENdOt9wo+Px4eyhBhIissXNMCn4pwGp5N1pgpd2Fd3Tex0YkCIcKFZgY+0rKUBuyGCauJ07el/MW&#10;Y5K+kdrjJcFtJ/Msm0qLLacFgz29Gqp/9ierYN2aWb/pipM/HJ6ey21x/DbbmVLj++FlDiLSEG/h&#10;//a7VlDmeQF/b9ITkMsrAAAA//8DAFBLAQItABQABgAIAAAAIQDb4fbL7gAAAIUBAAATAAAAAAAA&#10;AAAAAAAAAAAAAABbQ29udGVudF9UeXBlc10ueG1sUEsBAi0AFAAGAAgAAAAhAFr0LFu/AAAAFQEA&#10;AAsAAAAAAAAAAAAAAAAAHwEAAF9yZWxzLy5yZWxzUEsBAi0AFAAGAAgAAAAhAExjzejHAAAA3QAA&#10;AA8AAAAAAAAAAAAAAAAABwIAAGRycy9kb3ducmV2LnhtbFBLBQYAAAAAAwADALcAAAD7AgAAAAA=&#10;">
                      <v:imagedata r:id="rId83" o:title=""/>
                      <o:lock v:ext="edit" aspectratio="f"/>
                    </v:shape>
                    <v:line id="直線接點 8226" o:spid="_x0000_s1247" style="position:absolute;flip:x y;visibility:visible;mso-wrap-style:square" from="9216,8529" to="10597,93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A4wwAAAN0AAAAPAAAAZHJzL2Rvd25yZXYueG1sRI9Pi8Iw&#10;FMTvC36H8AQvi6YWt9RqFBUEr/7B86N5tsXmpTax1m9vFhb2OMzMb5jluje16Kh1lWUF00kEgji3&#10;uuJCweW8H6cgnEfWWFsmBW9ysF4NvpaYafviI3UnX4gAYZehgtL7JpPS5SUZdBPbEAfvZluDPsi2&#10;kLrFV4CbWsZRlEiDFYeFEhvalZTfT0+j4Hr2z286dveN3afJz/Yxn+WHuVKjYb9ZgPDU+//wX/ug&#10;FaRxnMDvm/AE5OoDAAD//wMAUEsBAi0AFAAGAAgAAAAhANvh9svuAAAAhQEAABMAAAAAAAAAAAAA&#10;AAAAAAAAAFtDb250ZW50X1R5cGVzXS54bWxQSwECLQAUAAYACAAAACEAWvQsW78AAAAVAQAACwAA&#10;AAAAAAAAAAAAAAAfAQAAX3JlbHMvLnJlbHNQSwECLQAUAAYACAAAACEAPJFQOMMAAADdAAAADwAA&#10;AAAAAAAAAAAAAAAHAgAAZHJzL2Rvd25yZXYueG1sUEsFBgAAAAADAAMAtwAAAPcCAAAAAA==&#10;" strokecolor="black [3213]" strokeweight="1pt">
                      <v:stroke joinstyle="miter"/>
                    </v:line>
                  </v:group>
                  <v:line id="直線接點 8227" o:spid="_x0000_s1248" style="position:absolute;flip:x y;visibility:visible;mso-wrap-style:square" from="21150,11290" to="22661,11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fWjxQAAAN0AAAAPAAAAZHJzL2Rvd25yZXYueG1sRI9Pa8JA&#10;FMTvBb/D8oReSt0Yqo2pq6SFgFe19PzIvibB7NuY3fzpt+8KgsdhZn7DbPeTacRAnastK1guIhDE&#10;hdU1lwq+z/lrAsJ5ZI2NZVLwRw72u9nTFlNtRz7ScPKlCBB2KSqovG9TKV1RkUG3sC1x8H5tZ9AH&#10;2ZVSdzgGuGlkHEVrabDmsFBhS18VFZdTbxT8nH3/Qsfhktk8Wa8+r5u34rBR6nk+ZR8gPE3+Eb63&#10;D1pBEsfvcHsTnoDc/QMAAP//AwBQSwECLQAUAAYACAAAACEA2+H2y+4AAACFAQAAEwAAAAAAAAAA&#10;AAAAAAAAAAAAW0NvbnRlbnRfVHlwZXNdLnhtbFBLAQItABQABgAIAAAAIQBa9CxbvwAAABUBAAAL&#10;AAAAAAAAAAAAAAAAAB8BAABfcmVscy8ucmVsc1BLAQItABQABgAIAAAAIQBT3fWjxQAAAN0AAAAP&#10;AAAAAAAAAAAAAAAAAAcCAABkcnMvZG93bnJldi54bWxQSwUGAAAAAAMAAwC3AAAA+QIAAAAA&#10;" strokecolor="black [3213]" strokeweight="1pt">
                    <v:stroke joinstyle="miter"/>
                  </v:line>
                </v:group>
                <v:shape id="文字方塊 8229" o:spid="_x0000_s1249" type="#_x0000_t202" style="position:absolute;left:2174;top:790;width:27773;height:27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89axwAAAN0AAAAPAAAAZHJzL2Rvd25yZXYueG1sRI9Ba8JA&#10;FITvBf/D8oTe6sZAi42uEqRqQQS1FTw+sq9JaPZt2N2a+O9dQehxmJlvmNmiN424kPO1ZQXjUQKC&#10;uLC65lLB99fqZQLCB2SNjWVScCUPi/ngaYaZth0f6HIMpYgQ9hkqqEJoMyl9UZFBP7ItcfR+rDMY&#10;onSl1A67CDeNTJPkTRqsOS5U2NKyouL3+GcUnPeH1/Vm7U6nVVdv8+aj3G92uVLPwz6fggjUh//w&#10;o/2pFUzS9B3ub+ITkPMbAAAA//8DAFBLAQItABQABgAIAAAAIQDb4fbL7gAAAIUBAAATAAAAAAAA&#10;AAAAAAAAAAAAAABbQ29udGVudF9UeXBlc10ueG1sUEsBAi0AFAAGAAgAAAAhAFr0LFu/AAAAFQEA&#10;AAsAAAAAAAAAAAAAAAAAHwEAAF9yZWxzLy5yZWxzUEsBAi0AFAAGAAgAAAAhAKRbz1rHAAAA3QAA&#10;AA8AAAAAAAAAAAAAAAAABwIAAGRycy9kb3ducmV2LnhtbFBLBQYAAAAAAwADALcAAAD7AgAAAAA=&#10;" fillcolor="#f8f8f6" stroked="f" strokeweight=".5pt">
                  <v:textbox>
                    <w:txbxContent>
                      <w:p w14:paraId="73081D92" w14:textId="46CFFFED" w:rsidR="002F556B" w:rsidRPr="0023055F" w:rsidRDefault="002F556B" w:rsidP="00F80AF2">
                        <w:pPr>
                          <w:jc w:val="center"/>
                          <w:rPr>
                            <w:rFonts w:ascii="標楷體" w:eastAsia="標楷體" w:hAnsi="標楷體"/>
                            <w:b/>
                          </w:rPr>
                        </w:pPr>
                        <w:r w:rsidRPr="0023055F">
                          <w:rPr>
                            <w:rFonts w:ascii="標楷體" w:eastAsia="標楷體" w:hAnsi="標楷體" w:hint="eastAsia"/>
                            <w:b/>
                          </w:rPr>
                          <w:t>圖1</w:t>
                        </w:r>
                        <w:r w:rsidRPr="00C52DE8">
                          <w:rPr>
                            <w:rFonts w:ascii="標楷體" w:eastAsia="標楷體" w:hAnsi="標楷體" w:hint="eastAsia"/>
                            <w:b/>
                            <w:color w:val="000000" w:themeColor="text1"/>
                            <w:szCs w:val="24"/>
                          </w:rPr>
                          <w:t xml:space="preserve">　</w:t>
                        </w:r>
                        <w:r w:rsidRPr="0023055F">
                          <w:rPr>
                            <w:rFonts w:ascii="標楷體" w:eastAsia="標楷體" w:hAnsi="標楷體" w:hint="eastAsia"/>
                            <w:b/>
                          </w:rPr>
                          <w:t>113年度畜牧廢水回收澆灌情形</w:t>
                        </w:r>
                      </w:p>
                    </w:txbxContent>
                  </v:textbox>
                </v:shape>
                <w10:wrap type="square" anchorx="margin"/>
              </v:group>
            </w:pict>
          </mc:Fallback>
        </mc:AlternateContent>
      </w:r>
      <w:r w:rsidRPr="006A29A1">
        <w:rPr>
          <w:rFonts w:hint="eastAsia"/>
          <w:spacing w:val="6"/>
          <w:sz w:val="24"/>
        </w:rPr>
        <w:t>3.積極推動轄內畜牧業廢水再利用，惟部分業者畜牧廢水氨氮回收資源化執行情形欠佳：</w:t>
      </w:r>
      <w:r w:rsidR="00AE3090" w:rsidRPr="00AE3090">
        <w:rPr>
          <w:rFonts w:hint="eastAsia"/>
          <w:b w:val="0"/>
          <w:spacing w:val="6"/>
          <w:sz w:val="24"/>
        </w:rPr>
        <w:t>該</w:t>
      </w:r>
      <w:r w:rsidRPr="006A29A1">
        <w:rPr>
          <w:rFonts w:hint="eastAsia"/>
          <w:b w:val="0"/>
          <w:spacing w:val="6"/>
          <w:sz w:val="24"/>
        </w:rPr>
        <w:t>局為解決畜牧廢水高有機污染及氨氮問題，並響應國家循環經濟與農業永續發展政策</w:t>
      </w:r>
      <w:r w:rsidRPr="002D0C05">
        <w:rPr>
          <w:rFonts w:hint="eastAsia"/>
          <w:b w:val="0"/>
          <w:spacing w:val="8"/>
          <w:sz w:val="24"/>
        </w:rPr>
        <w:t>，辦理「水污染源稽查與水污費徵收查核計畫及畜牧廢水氨氮回收推動計畫」，積極推動轄內畜牧業者將糞尿進行資源化利用。據113年度期末報告，新竹縣符合畜牧業資源化推動條件者計173家（含新設尚未運作者3家），其中</w:t>
      </w:r>
      <w:r w:rsidRPr="006A29A1">
        <w:rPr>
          <w:rFonts w:hint="eastAsia"/>
          <w:b w:val="0"/>
          <w:spacing w:val="6"/>
          <w:sz w:val="24"/>
        </w:rPr>
        <w:t>已完成資源化者136家（78.61％）、進入資源化申請流程者12家（6.94％）及未申請者25家（14.45％），</w:t>
      </w:r>
      <w:r w:rsidRPr="003E4B3D">
        <w:rPr>
          <w:rFonts w:hint="eastAsia"/>
          <w:b w:val="0"/>
          <w:spacing w:val="8"/>
          <w:sz w:val="24"/>
        </w:rPr>
        <w:t>全縣符合資格業者之資源化比率已近8成。惟查，部分取得資源化許可業者之核准澆灌量不合理或實際澆灌率偏低，且113年度全縣許可施灌量約計7</w:t>
      </w:r>
      <w:r w:rsidR="00AE3090">
        <w:rPr>
          <w:rFonts w:hint="eastAsia"/>
          <w:b w:val="0"/>
          <w:spacing w:val="8"/>
          <w:sz w:val="24"/>
        </w:rPr>
        <w:t>萬</w:t>
      </w:r>
      <w:r w:rsidRPr="003E4B3D">
        <w:rPr>
          <w:rFonts w:hint="eastAsia"/>
          <w:b w:val="0"/>
          <w:spacing w:val="8"/>
          <w:sz w:val="24"/>
        </w:rPr>
        <w:t>3,790.11公噸，實際累積施灌量僅約3</w:t>
      </w:r>
      <w:r w:rsidR="00AE3090">
        <w:rPr>
          <w:rFonts w:hint="eastAsia"/>
          <w:b w:val="0"/>
          <w:spacing w:val="8"/>
          <w:sz w:val="24"/>
        </w:rPr>
        <w:t>萬</w:t>
      </w:r>
      <w:r w:rsidRPr="003E4B3D">
        <w:rPr>
          <w:rFonts w:hint="eastAsia"/>
          <w:b w:val="0"/>
          <w:spacing w:val="8"/>
          <w:sz w:val="24"/>
        </w:rPr>
        <w:t>1,381.96公噸，澆灌率約為42.53％（圖1），顯示畜牧業廢水再利用推動情形尚有進步空間，經建請研謀改善。據復：已規劃針對既有核准業者加強追蹤，並透過比對施灌紀錄、用水用電數據及現地查核等方式，確保核准水量與實際操作相符，避免資源化措施流於形式；另將實施獎懲並進之分級管理與激勵機制，以高風險畜牧場為優先查核對象，並就配合度較高之業者試辦水表更換補助，以提升資源化數據之正確性。</w:t>
      </w:r>
    </w:p>
    <w:p w14:paraId="223171C3" w14:textId="0E9C8C86" w:rsidR="00F80AF2" w:rsidRPr="00AE3090" w:rsidRDefault="00F80AF2" w:rsidP="006A29A1">
      <w:pPr>
        <w:pStyle w:val="ac"/>
        <w:overflowPunct w:val="0"/>
        <w:spacing w:beforeLines="0" w:before="0" w:afterLines="0" w:after="0" w:line="550" w:lineRule="exact"/>
        <w:ind w:firstLineChars="200" w:firstLine="520"/>
        <w:rPr>
          <w:b w:val="0"/>
          <w:spacing w:val="10"/>
          <w:sz w:val="24"/>
        </w:rPr>
      </w:pPr>
      <w:r w:rsidRPr="00AE3090">
        <w:rPr>
          <w:spacing w:val="10"/>
          <w:sz w:val="24"/>
        </w:rPr>
        <w:t>4.</w:t>
      </w:r>
      <w:r w:rsidRPr="00AE3090">
        <w:rPr>
          <w:rFonts w:hint="eastAsia"/>
          <w:spacing w:val="10"/>
          <w:sz w:val="24"/>
        </w:rPr>
        <w:t>依法收取水污染防治費，惟部分事業單位水污染防治費申報費額波動差異甚鉅，或有費額為負數等異常情事：</w:t>
      </w:r>
      <w:r w:rsidRPr="00AE3090">
        <w:rPr>
          <w:rFonts w:hint="eastAsia"/>
          <w:b w:val="0"/>
          <w:spacing w:val="10"/>
          <w:sz w:val="24"/>
        </w:rPr>
        <w:t>依事業及污水下水道系統水污染防治費收費辦法規定，事業及污水下水道系統之水污染防治費，係依據排放廢（污）水各徵收項目之排放水質、適用費率及排放水量計算應繳費額。現行水污染防治費計費方式，允許業者於定檢申報與自動監測數據間擇一計算，業者應於每年1月及7月底前申報繳納前1期（半年）之水污染防治費。經分析</w:t>
      </w:r>
      <w:r w:rsidR="00AE3090" w:rsidRPr="00AE3090">
        <w:rPr>
          <w:rFonts w:hint="eastAsia"/>
          <w:b w:val="0"/>
          <w:spacing w:val="10"/>
          <w:sz w:val="24"/>
        </w:rPr>
        <w:t>該</w:t>
      </w:r>
      <w:r w:rsidRPr="00AE3090">
        <w:rPr>
          <w:rFonts w:hint="eastAsia"/>
          <w:b w:val="0"/>
          <w:spacing w:val="10"/>
          <w:sz w:val="24"/>
        </w:rPr>
        <w:t>局提供之113年度第1、2期及114年度第1期水污染防治費申報結果，發現部分事業之水污染防治費申報費額波動甚鉅者15家，及水污染防治費申報費額皆為負數者14家等異常情事，有待查明申報數據不合理之原委，針對申報數據異常及波動甚</w:t>
      </w:r>
      <w:r w:rsidR="002D0C05">
        <w:rPr>
          <w:rFonts w:hint="eastAsia"/>
          <w:b w:val="0"/>
          <w:spacing w:val="10"/>
          <w:sz w:val="24"/>
        </w:rPr>
        <w:t>鉅</w:t>
      </w:r>
      <w:r w:rsidRPr="00AE3090">
        <w:rPr>
          <w:rFonts w:hint="eastAsia"/>
          <w:b w:val="0"/>
          <w:spacing w:val="10"/>
          <w:sz w:val="24"/>
        </w:rPr>
        <w:t>之業者加強監測稽查，經建請研謀改善。據復：已檢討查核機制，針對費額波動劇烈或連續出現負數申報之事業單位，主動釐清其數據異常原因並納入優先查核名單，藉由強化數據比對與現場抽驗，以維護水污染防治費制度之公平原則</w:t>
      </w:r>
      <w:r w:rsidRPr="00AE3090">
        <w:rPr>
          <w:rFonts w:ascii="新細明體" w:eastAsia="新細明體" w:hAnsi="新細明體" w:hint="eastAsia"/>
          <w:b w:val="0"/>
          <w:spacing w:val="10"/>
          <w:sz w:val="24"/>
        </w:rPr>
        <w:t>。</w:t>
      </w:r>
    </w:p>
    <w:p w14:paraId="5DE60BD2" w14:textId="52671CA1" w:rsidR="00F80AF2" w:rsidRDefault="00F80AF2" w:rsidP="006A29A1">
      <w:pPr>
        <w:pStyle w:val="ac"/>
        <w:overflowPunct w:val="0"/>
        <w:spacing w:beforeLines="0" w:before="0" w:afterLines="0" w:after="0" w:line="550" w:lineRule="exact"/>
        <w:ind w:firstLineChars="200" w:firstLine="512"/>
        <w:rPr>
          <w:b w:val="0"/>
          <w:spacing w:val="8"/>
          <w:sz w:val="24"/>
        </w:rPr>
      </w:pPr>
      <w:r w:rsidRPr="004A3487">
        <w:rPr>
          <w:rFonts w:hint="eastAsia"/>
          <w:spacing w:val="8"/>
          <w:sz w:val="24"/>
        </w:rPr>
        <w:t>5.委託廠商辦理水污染防治許可審查，惟部分審查異常案件未追蹤處理：</w:t>
      </w:r>
      <w:r w:rsidR="00AE3090" w:rsidRPr="00AE3090">
        <w:rPr>
          <w:rFonts w:hint="eastAsia"/>
          <w:b w:val="0"/>
          <w:spacing w:val="8"/>
          <w:sz w:val="24"/>
        </w:rPr>
        <w:t>該</w:t>
      </w:r>
      <w:r>
        <w:rPr>
          <w:rFonts w:hint="eastAsia"/>
          <w:b w:val="0"/>
          <w:spacing w:val="6"/>
          <w:sz w:val="24"/>
        </w:rPr>
        <w:t>局</w:t>
      </w:r>
      <w:r w:rsidRPr="004A3487">
        <w:rPr>
          <w:rFonts w:hint="eastAsia"/>
          <w:b w:val="0"/>
          <w:spacing w:val="8"/>
          <w:sz w:val="24"/>
        </w:rPr>
        <w:t>為有效改善轄內水環境水質，</w:t>
      </w:r>
      <w:r>
        <w:rPr>
          <w:rFonts w:hint="eastAsia"/>
          <w:b w:val="0"/>
          <w:spacing w:val="8"/>
          <w:sz w:val="24"/>
        </w:rPr>
        <w:t>以契約金額550萬元</w:t>
      </w:r>
      <w:r w:rsidRPr="004A3487">
        <w:rPr>
          <w:rFonts w:hint="eastAsia"/>
          <w:b w:val="0"/>
          <w:spacing w:val="8"/>
          <w:sz w:val="24"/>
        </w:rPr>
        <w:t>委託</w:t>
      </w:r>
      <w:r>
        <w:rPr>
          <w:rFonts w:hint="eastAsia"/>
          <w:b w:val="0"/>
          <w:spacing w:val="8"/>
          <w:sz w:val="24"/>
        </w:rPr>
        <w:t>廠商</w:t>
      </w:r>
      <w:r w:rsidRPr="004A3487">
        <w:rPr>
          <w:rFonts w:hint="eastAsia"/>
          <w:b w:val="0"/>
          <w:spacing w:val="8"/>
          <w:sz w:val="24"/>
        </w:rPr>
        <w:t>辦理113年度新竹縣水污染防治許可審查暨推動環保許可整合計畫，</w:t>
      </w:r>
      <w:r>
        <w:rPr>
          <w:rFonts w:hint="eastAsia"/>
          <w:b w:val="0"/>
          <w:spacing w:val="8"/>
          <w:sz w:val="24"/>
        </w:rPr>
        <w:t>並</w:t>
      </w:r>
      <w:r w:rsidRPr="004A3487">
        <w:rPr>
          <w:rFonts w:hint="eastAsia"/>
          <w:b w:val="0"/>
          <w:spacing w:val="8"/>
          <w:sz w:val="24"/>
        </w:rPr>
        <w:t>於114年2月11日驗收合格。經委外廠商比對營建工地管制與空污費申請系統</w:t>
      </w:r>
      <w:r>
        <w:rPr>
          <w:rFonts w:hint="eastAsia"/>
          <w:b w:val="0"/>
          <w:spacing w:val="8"/>
          <w:sz w:val="24"/>
        </w:rPr>
        <w:t>資料</w:t>
      </w:r>
      <w:r w:rsidRPr="004A3487">
        <w:rPr>
          <w:rFonts w:hint="eastAsia"/>
          <w:b w:val="0"/>
          <w:spacing w:val="8"/>
          <w:sz w:val="24"/>
        </w:rPr>
        <w:t>，部分廠商</w:t>
      </w:r>
      <w:r>
        <w:rPr>
          <w:rFonts w:hint="eastAsia"/>
          <w:b w:val="0"/>
          <w:spacing w:val="8"/>
          <w:sz w:val="24"/>
        </w:rPr>
        <w:t>存有</w:t>
      </w:r>
      <w:r w:rsidRPr="004A3487">
        <w:rPr>
          <w:rFonts w:hint="eastAsia"/>
          <w:b w:val="0"/>
          <w:spacing w:val="8"/>
          <w:sz w:val="24"/>
        </w:rPr>
        <w:t>應申請而未申請營建工地逕流廢水削減計畫</w:t>
      </w:r>
      <w:r>
        <w:rPr>
          <w:rFonts w:hint="eastAsia"/>
          <w:b w:val="0"/>
          <w:spacing w:val="8"/>
          <w:sz w:val="24"/>
        </w:rPr>
        <w:t>之情事</w:t>
      </w:r>
      <w:r w:rsidRPr="004A3487">
        <w:rPr>
          <w:rFonts w:hint="eastAsia"/>
          <w:b w:val="0"/>
          <w:spacing w:val="8"/>
          <w:sz w:val="24"/>
        </w:rPr>
        <w:t>，</w:t>
      </w:r>
      <w:r>
        <w:rPr>
          <w:rFonts w:hint="eastAsia"/>
          <w:b w:val="0"/>
          <w:spacing w:val="8"/>
          <w:sz w:val="24"/>
        </w:rPr>
        <w:t>且</w:t>
      </w:r>
      <w:r w:rsidRPr="004A3487">
        <w:rPr>
          <w:rFonts w:hint="eastAsia"/>
          <w:b w:val="0"/>
          <w:spacing w:val="8"/>
          <w:sz w:val="24"/>
        </w:rPr>
        <w:t>經</w:t>
      </w:r>
      <w:r>
        <w:rPr>
          <w:rFonts w:hint="eastAsia"/>
          <w:b w:val="0"/>
          <w:spacing w:val="8"/>
          <w:sz w:val="24"/>
        </w:rPr>
        <w:t>本室</w:t>
      </w:r>
      <w:r w:rsidRPr="004A3487">
        <w:rPr>
          <w:rFonts w:hint="eastAsia"/>
          <w:b w:val="0"/>
          <w:spacing w:val="8"/>
          <w:sz w:val="24"/>
        </w:rPr>
        <w:t>勾稽</w:t>
      </w:r>
      <w:r>
        <w:rPr>
          <w:rFonts w:hint="eastAsia"/>
          <w:b w:val="0"/>
          <w:spacing w:val="8"/>
          <w:sz w:val="24"/>
        </w:rPr>
        <w:t>該局</w:t>
      </w:r>
      <w:r w:rsidRPr="004A3487">
        <w:rPr>
          <w:rFonts w:hint="eastAsia"/>
          <w:b w:val="0"/>
          <w:spacing w:val="8"/>
          <w:sz w:val="24"/>
        </w:rPr>
        <w:t>近3年度水污染裁處罰鍰資料電子檔</w:t>
      </w:r>
      <w:r>
        <w:rPr>
          <w:rFonts w:hint="eastAsia"/>
          <w:b w:val="0"/>
          <w:spacing w:val="8"/>
          <w:sz w:val="24"/>
        </w:rPr>
        <w:t>結果</w:t>
      </w:r>
      <w:r w:rsidRPr="004A3487">
        <w:rPr>
          <w:rFonts w:hint="eastAsia"/>
          <w:b w:val="0"/>
          <w:spacing w:val="8"/>
          <w:sz w:val="24"/>
        </w:rPr>
        <w:t>，</w:t>
      </w:r>
      <w:r>
        <w:rPr>
          <w:rFonts w:hint="eastAsia"/>
          <w:b w:val="0"/>
          <w:spacing w:val="8"/>
          <w:sz w:val="24"/>
        </w:rPr>
        <w:t>發現未</w:t>
      </w:r>
      <w:r w:rsidRPr="004A3487">
        <w:rPr>
          <w:rFonts w:hint="eastAsia"/>
          <w:b w:val="0"/>
          <w:spacing w:val="8"/>
          <w:sz w:val="24"/>
        </w:rPr>
        <w:t>申請營建工地逕流廢水削減計畫</w:t>
      </w:r>
      <w:r>
        <w:rPr>
          <w:rFonts w:hint="eastAsia"/>
          <w:b w:val="0"/>
          <w:spacing w:val="8"/>
          <w:sz w:val="24"/>
        </w:rPr>
        <w:t>且</w:t>
      </w:r>
      <w:r w:rsidRPr="004A3487">
        <w:rPr>
          <w:rFonts w:hint="eastAsia"/>
          <w:b w:val="0"/>
          <w:spacing w:val="8"/>
          <w:sz w:val="24"/>
        </w:rPr>
        <w:t>無</w:t>
      </w:r>
      <w:r>
        <w:rPr>
          <w:rFonts w:hint="eastAsia"/>
          <w:b w:val="0"/>
          <w:spacing w:val="8"/>
          <w:sz w:val="24"/>
        </w:rPr>
        <w:t>相關</w:t>
      </w:r>
      <w:r w:rsidRPr="004A3487">
        <w:rPr>
          <w:rFonts w:hint="eastAsia"/>
          <w:b w:val="0"/>
          <w:spacing w:val="8"/>
          <w:sz w:val="24"/>
        </w:rPr>
        <w:t>裁罰資料</w:t>
      </w:r>
      <w:r>
        <w:rPr>
          <w:rFonts w:hint="eastAsia"/>
          <w:b w:val="0"/>
          <w:spacing w:val="8"/>
          <w:sz w:val="24"/>
        </w:rPr>
        <w:t>者計</w:t>
      </w:r>
      <w:r w:rsidRPr="004A3487">
        <w:rPr>
          <w:rFonts w:hint="eastAsia"/>
          <w:b w:val="0"/>
          <w:spacing w:val="8"/>
          <w:sz w:val="24"/>
        </w:rPr>
        <w:t>3案；另</w:t>
      </w:r>
      <w:r>
        <w:rPr>
          <w:rFonts w:hint="eastAsia"/>
          <w:b w:val="0"/>
          <w:spacing w:val="8"/>
          <w:sz w:val="24"/>
        </w:rPr>
        <w:t>經</w:t>
      </w:r>
      <w:r w:rsidRPr="004A3487">
        <w:rPr>
          <w:rFonts w:hint="eastAsia"/>
          <w:b w:val="0"/>
          <w:spacing w:val="8"/>
          <w:sz w:val="24"/>
        </w:rPr>
        <w:t>委外廠商</w:t>
      </w:r>
      <w:r>
        <w:rPr>
          <w:rFonts w:hint="eastAsia"/>
          <w:b w:val="0"/>
          <w:spacing w:val="8"/>
          <w:sz w:val="24"/>
        </w:rPr>
        <w:t>比對</w:t>
      </w:r>
      <w:r w:rsidRPr="004A3487">
        <w:rPr>
          <w:rFonts w:hint="eastAsia"/>
          <w:b w:val="0"/>
          <w:spacing w:val="8"/>
          <w:sz w:val="24"/>
        </w:rPr>
        <w:t>廢</w:t>
      </w:r>
      <w:r>
        <w:rPr>
          <w:rFonts w:hint="eastAsia"/>
          <w:b w:val="0"/>
          <w:spacing w:val="8"/>
          <w:sz w:val="24"/>
        </w:rPr>
        <w:t>（</w:t>
      </w:r>
      <w:r w:rsidRPr="004A3487">
        <w:rPr>
          <w:rFonts w:hint="eastAsia"/>
          <w:b w:val="0"/>
          <w:spacing w:val="8"/>
          <w:sz w:val="24"/>
        </w:rPr>
        <w:t>污</w:t>
      </w:r>
      <w:r>
        <w:rPr>
          <w:rFonts w:hint="eastAsia"/>
          <w:b w:val="0"/>
          <w:spacing w:val="8"/>
          <w:sz w:val="24"/>
        </w:rPr>
        <w:t>）</w:t>
      </w:r>
      <w:r w:rsidRPr="004A3487">
        <w:rPr>
          <w:rFonts w:hint="eastAsia"/>
          <w:b w:val="0"/>
          <w:spacing w:val="8"/>
          <w:sz w:val="24"/>
        </w:rPr>
        <w:t>水產生量</w:t>
      </w:r>
      <w:r>
        <w:rPr>
          <w:rFonts w:hint="eastAsia"/>
          <w:b w:val="0"/>
          <w:spacing w:val="8"/>
          <w:sz w:val="24"/>
        </w:rPr>
        <w:t>，及</w:t>
      </w:r>
      <w:r w:rsidRPr="004A3487">
        <w:rPr>
          <w:rFonts w:hint="eastAsia"/>
          <w:b w:val="0"/>
          <w:spacing w:val="8"/>
          <w:sz w:val="24"/>
        </w:rPr>
        <w:t>廢</w:t>
      </w:r>
      <w:r>
        <w:rPr>
          <w:rFonts w:hint="eastAsia"/>
          <w:b w:val="0"/>
          <w:spacing w:val="8"/>
          <w:sz w:val="24"/>
        </w:rPr>
        <w:t>（</w:t>
      </w:r>
      <w:r w:rsidRPr="004A3487">
        <w:rPr>
          <w:rFonts w:hint="eastAsia"/>
          <w:b w:val="0"/>
          <w:spacing w:val="8"/>
          <w:sz w:val="24"/>
        </w:rPr>
        <w:t>污</w:t>
      </w:r>
      <w:r>
        <w:rPr>
          <w:rFonts w:hint="eastAsia"/>
          <w:b w:val="0"/>
          <w:spacing w:val="8"/>
          <w:sz w:val="24"/>
        </w:rPr>
        <w:t>）</w:t>
      </w:r>
      <w:r w:rsidRPr="004A3487">
        <w:rPr>
          <w:rFonts w:hint="eastAsia"/>
          <w:b w:val="0"/>
          <w:spacing w:val="8"/>
          <w:sz w:val="24"/>
        </w:rPr>
        <w:t>水處理設施用電量</w:t>
      </w:r>
      <w:r>
        <w:rPr>
          <w:rFonts w:hint="eastAsia"/>
          <w:b w:val="0"/>
          <w:spacing w:val="8"/>
          <w:sz w:val="24"/>
        </w:rPr>
        <w:t>、</w:t>
      </w:r>
      <w:r w:rsidRPr="004A3487">
        <w:rPr>
          <w:rFonts w:hint="eastAsia"/>
          <w:b w:val="0"/>
          <w:spacing w:val="8"/>
          <w:sz w:val="24"/>
        </w:rPr>
        <w:t>用藥量、污泥產生量等</w:t>
      </w:r>
      <w:r>
        <w:rPr>
          <w:rFonts w:hint="eastAsia"/>
          <w:b w:val="0"/>
          <w:spacing w:val="8"/>
          <w:sz w:val="24"/>
        </w:rPr>
        <w:t>數值</w:t>
      </w:r>
      <w:r w:rsidRPr="004A3487">
        <w:rPr>
          <w:rFonts w:hint="eastAsia"/>
          <w:b w:val="0"/>
          <w:spacing w:val="8"/>
          <w:sz w:val="24"/>
        </w:rPr>
        <w:t>異常偏低</w:t>
      </w:r>
      <w:r>
        <w:rPr>
          <w:rFonts w:hint="eastAsia"/>
          <w:b w:val="0"/>
          <w:spacing w:val="8"/>
          <w:sz w:val="24"/>
        </w:rPr>
        <w:t>者</w:t>
      </w:r>
      <w:r w:rsidRPr="004A3487">
        <w:rPr>
          <w:rFonts w:hint="eastAsia"/>
          <w:b w:val="0"/>
          <w:spacing w:val="8"/>
          <w:sz w:val="24"/>
        </w:rPr>
        <w:t>，發現部分業者潛存偷排或操作異常情形</w:t>
      </w:r>
      <w:r>
        <w:rPr>
          <w:rFonts w:hint="eastAsia"/>
          <w:b w:val="0"/>
          <w:spacing w:val="8"/>
          <w:sz w:val="24"/>
        </w:rPr>
        <w:t>者計10家</w:t>
      </w:r>
      <w:r w:rsidRPr="004A3487">
        <w:rPr>
          <w:rFonts w:hint="eastAsia"/>
          <w:b w:val="0"/>
          <w:spacing w:val="8"/>
          <w:sz w:val="24"/>
        </w:rPr>
        <w:t>，經</w:t>
      </w:r>
      <w:r>
        <w:rPr>
          <w:rFonts w:hint="eastAsia"/>
          <w:b w:val="0"/>
          <w:spacing w:val="8"/>
          <w:sz w:val="24"/>
        </w:rPr>
        <w:t>建</w:t>
      </w:r>
      <w:r w:rsidRPr="004A3487">
        <w:rPr>
          <w:rFonts w:hint="eastAsia"/>
          <w:b w:val="0"/>
          <w:spacing w:val="8"/>
          <w:sz w:val="24"/>
        </w:rPr>
        <w:t>請研謀改善。據復：已檢送陳述意見書</w:t>
      </w:r>
      <w:r>
        <w:rPr>
          <w:rFonts w:hint="eastAsia"/>
          <w:b w:val="0"/>
          <w:spacing w:val="8"/>
          <w:sz w:val="24"/>
        </w:rPr>
        <w:t>予應提送而</w:t>
      </w:r>
      <w:r w:rsidRPr="004A3487">
        <w:rPr>
          <w:rFonts w:hint="eastAsia"/>
          <w:b w:val="0"/>
          <w:spacing w:val="8"/>
          <w:sz w:val="24"/>
        </w:rPr>
        <w:t>未提送營建工地逕流廢水削減計畫</w:t>
      </w:r>
      <w:r>
        <w:rPr>
          <w:rFonts w:hint="eastAsia"/>
          <w:b w:val="0"/>
          <w:spacing w:val="8"/>
          <w:sz w:val="24"/>
        </w:rPr>
        <w:t>之業者</w:t>
      </w:r>
      <w:r w:rsidRPr="004A3487">
        <w:rPr>
          <w:rFonts w:hint="eastAsia"/>
          <w:b w:val="0"/>
          <w:spacing w:val="8"/>
          <w:sz w:val="24"/>
        </w:rPr>
        <w:t>；另</w:t>
      </w:r>
      <w:r>
        <w:rPr>
          <w:rFonts w:hint="eastAsia"/>
          <w:b w:val="0"/>
          <w:spacing w:val="8"/>
          <w:sz w:val="24"/>
        </w:rPr>
        <w:t>已針對潛存偷排或操作異常之</w:t>
      </w:r>
      <w:r w:rsidRPr="004A3487">
        <w:rPr>
          <w:rFonts w:hint="eastAsia"/>
          <w:b w:val="0"/>
          <w:spacing w:val="8"/>
          <w:sz w:val="24"/>
        </w:rPr>
        <w:t>事業</w:t>
      </w:r>
      <w:r>
        <w:rPr>
          <w:rFonts w:hint="eastAsia"/>
          <w:b w:val="0"/>
          <w:spacing w:val="8"/>
          <w:sz w:val="24"/>
        </w:rPr>
        <w:t>辦理稽查或列為115年度稽查對象，其中</w:t>
      </w:r>
      <w:r w:rsidRPr="004A3487">
        <w:rPr>
          <w:rFonts w:hint="eastAsia"/>
          <w:b w:val="0"/>
          <w:spacing w:val="8"/>
          <w:sz w:val="24"/>
        </w:rPr>
        <w:t>違反水污染防治法規定者，已依規裁處。</w:t>
      </w:r>
    </w:p>
    <w:p w14:paraId="5D606A27" w14:textId="77777777" w:rsidR="00F80AF2" w:rsidRPr="006A29A1" w:rsidRDefault="00F80AF2" w:rsidP="007B4778">
      <w:pPr>
        <w:pStyle w:val="ac"/>
        <w:overflowPunct w:val="0"/>
        <w:spacing w:beforeLines="30" w:before="108" w:afterLines="0" w:after="0" w:line="550" w:lineRule="exact"/>
        <w:ind w:firstLine="296"/>
        <w:rPr>
          <w:spacing w:val="8"/>
        </w:rPr>
      </w:pPr>
      <w:r w:rsidRPr="006A29A1">
        <w:rPr>
          <w:rFonts w:hint="eastAsia"/>
          <w:spacing w:val="8"/>
        </w:rPr>
        <w:t>（二）為落實空氣污染防制工作，已執行空氣品質感測物聯網計畫監測空氣品質，惟未能擴大運用監測取得數據範疇，允宜研議以人工智慧（AI）進行污染飄散事件長期異常偵測分析，並以分析結果協助擬定環保政策，以收智慧治理功效。</w:t>
      </w:r>
    </w:p>
    <w:p w14:paraId="56D54577" w14:textId="4492E63E" w:rsidR="00F80AF2" w:rsidRPr="00AE3090" w:rsidRDefault="00F80AF2" w:rsidP="007B4778">
      <w:pPr>
        <w:pStyle w:val="ac"/>
        <w:spacing w:beforeLines="0" w:before="0" w:afterLines="0" w:after="0" w:line="550" w:lineRule="exact"/>
        <w:ind w:firstLineChars="200" w:firstLine="528"/>
        <w:rPr>
          <w:b w:val="0"/>
          <w:spacing w:val="12"/>
          <w:sz w:val="24"/>
        </w:rPr>
      </w:pPr>
      <w:r w:rsidRPr="00AE3090">
        <w:rPr>
          <w:rFonts w:hint="eastAsia"/>
          <w:b w:val="0"/>
          <w:spacing w:val="12"/>
          <w:sz w:val="24"/>
        </w:rPr>
        <w:t>環境保護局</w:t>
      </w:r>
      <w:r w:rsidRPr="00AE3090">
        <w:rPr>
          <w:rFonts w:hint="eastAsia"/>
          <w:b w:val="0"/>
          <w:noProof/>
          <w:spacing w:val="12"/>
          <w:sz w:val="24"/>
        </w:rPr>
        <w:t>為落實空氣污染防制工作，持續改善空氣品質，維護民眾健康及營造優質生活環境，依環境部空氣污染防制方案（113至116年）之管制策略方向，研擬新竹縣空氣污染防制計畫（113至116年），並分別於113及114年度執行精進空品感測物聯網發展子計畫，於新竹縣內主要污染源布建600個空品感測器，並藉由新竹縣空氣品質感測物聯網公開查詢平台，進行即時（每分鐘）數據發布，以期透過平台之視覺化效果，於空污事件發生時，</w:t>
      </w:r>
      <w:r w:rsidRPr="00AE3090">
        <w:rPr>
          <w:rFonts w:hint="eastAsia"/>
          <w:b w:val="0"/>
          <w:spacing w:val="12"/>
          <w:sz w:val="24"/>
        </w:rPr>
        <w:t>提供</w:t>
      </w:r>
      <w:r w:rsidRPr="00AE3090">
        <w:rPr>
          <w:rFonts w:hint="eastAsia"/>
          <w:b w:val="0"/>
          <w:noProof/>
          <w:spacing w:val="12"/>
          <w:sz w:val="24"/>
        </w:rPr>
        <w:t>民眾更具直覺性之判斷輔助工具。經查該局</w:t>
      </w:r>
      <w:r w:rsidRPr="00AE3090">
        <w:rPr>
          <w:rFonts w:hint="eastAsia"/>
          <w:b w:val="0"/>
          <w:noProof/>
          <w:spacing w:val="14"/>
          <w:sz w:val="24"/>
        </w:rPr>
        <w:t>已於新竹縣內主要污染源布建600個空品感測器，透過布建之空品感測器，每月已取得環境溫度、濕度及PM2.5等監測數據資料計2千餘萬筆，惟</w:t>
      </w:r>
      <w:r w:rsidR="00AE3090" w:rsidRPr="00AE3090">
        <w:rPr>
          <w:rFonts w:hint="eastAsia"/>
          <w:b w:val="0"/>
          <w:noProof/>
          <w:spacing w:val="14"/>
          <w:sz w:val="24"/>
        </w:rPr>
        <w:t>該</w:t>
      </w:r>
      <w:r w:rsidRPr="00AE3090">
        <w:rPr>
          <w:rFonts w:hint="eastAsia"/>
          <w:b w:val="0"/>
          <w:spacing w:val="14"/>
          <w:sz w:val="24"/>
        </w:rPr>
        <w:t>局</w:t>
      </w:r>
      <w:r w:rsidRPr="00AE3090">
        <w:rPr>
          <w:rFonts w:hint="eastAsia"/>
          <w:b w:val="0"/>
          <w:noProof/>
          <w:spacing w:val="14"/>
          <w:sz w:val="24"/>
        </w:rPr>
        <w:t>尚未運用其歷年取得之龐大數據資料庫，予以長期比對分析，發覺污染源熱區，以研擬空氣品質管制措施，經建請研謀改善。據復：後續感測器將持續進行滾動式調整，並待相關監測工具或資料齊全後，與其他子計畫橫向溝通，研擬未來空污防制計畫，以達智慧治理成效。</w:t>
      </w:r>
    </w:p>
    <w:p w14:paraId="4ED6C444" w14:textId="77777777" w:rsidR="00F80AF2" w:rsidRPr="00C91E61" w:rsidRDefault="00F80AF2" w:rsidP="007B4778">
      <w:pPr>
        <w:pStyle w:val="ac"/>
        <w:overflowPunct w:val="0"/>
        <w:spacing w:beforeLines="30" w:before="108" w:afterLines="0" w:after="0" w:line="550" w:lineRule="exact"/>
        <w:ind w:firstLine="296"/>
        <w:rPr>
          <w:spacing w:val="8"/>
        </w:rPr>
      </w:pPr>
      <w:r w:rsidRPr="00C91E61">
        <w:rPr>
          <w:rFonts w:hint="eastAsia"/>
          <w:spacing w:val="8"/>
        </w:rPr>
        <w:t>（三）</w:t>
      </w:r>
      <w:r w:rsidRPr="004A3487">
        <w:rPr>
          <w:rFonts w:hint="eastAsia"/>
          <w:spacing w:val="8"/>
        </w:rPr>
        <w:t>為處理縣內垃圾及廚餘，已辦理高效能垃圾處理設施投資BOO案及設置廚餘處理廠，惟BOO案執行進度落後，大量垃圾去化不及暫置掩埋場，恐衍生火災風險，及廚餘處理量能不足，允宜積極籌謀因應對策，以維護環境衛生</w:t>
      </w:r>
      <w:r w:rsidRPr="00C91E61">
        <w:rPr>
          <w:rFonts w:hint="eastAsia"/>
          <w:spacing w:val="8"/>
        </w:rPr>
        <w:t>。</w:t>
      </w:r>
    </w:p>
    <w:p w14:paraId="1442C7B3" w14:textId="7CBA2036" w:rsidR="00F80AF2" w:rsidRPr="00AD37BF" w:rsidRDefault="00F80AF2" w:rsidP="007B4778">
      <w:pPr>
        <w:pStyle w:val="ac"/>
        <w:spacing w:beforeLines="0" w:before="0" w:afterLines="0" w:after="0" w:line="550" w:lineRule="exact"/>
        <w:ind w:firstLineChars="200" w:firstLine="512"/>
        <w:rPr>
          <w:b w:val="0"/>
          <w:spacing w:val="6"/>
          <w:sz w:val="24"/>
        </w:rPr>
      </w:pPr>
      <w:r w:rsidRPr="004A3487">
        <w:rPr>
          <w:rFonts w:hint="eastAsia"/>
          <w:b w:val="0"/>
          <w:spacing w:val="8"/>
          <w:sz w:val="24"/>
        </w:rPr>
        <w:t>新竹縣政府為處理縣內垃圾問題，引進民間資金及技術，於109年8月與</w:t>
      </w:r>
      <w:r>
        <w:rPr>
          <w:rFonts w:hint="eastAsia"/>
          <w:b w:val="0"/>
          <w:spacing w:val="8"/>
          <w:sz w:val="24"/>
        </w:rPr>
        <w:t>廠商</w:t>
      </w:r>
      <w:r w:rsidRPr="004A3487">
        <w:rPr>
          <w:rFonts w:hint="eastAsia"/>
          <w:b w:val="0"/>
          <w:spacing w:val="8"/>
          <w:sz w:val="24"/>
        </w:rPr>
        <w:t>簽訂新竹縣促進民間參與高效能垃圾熱處理設施投資BOO案，興建高效能垃圾熱處理設施處理廢棄物，另設置廚餘</w:t>
      </w:r>
      <w:r>
        <w:rPr>
          <w:rFonts w:hint="eastAsia"/>
          <w:b w:val="0"/>
          <w:spacing w:val="8"/>
          <w:sz w:val="24"/>
        </w:rPr>
        <w:t>處理廠去化縣內每日產生一般廢棄物之廚餘。經查其執行情形，核有：</w:t>
      </w:r>
      <w:r w:rsidRPr="004A3487">
        <w:rPr>
          <w:rFonts w:hint="eastAsia"/>
          <w:b w:val="0"/>
          <w:spacing w:val="8"/>
          <w:sz w:val="24"/>
        </w:rPr>
        <w:t>1</w:t>
      </w:r>
      <w:r>
        <w:rPr>
          <w:rFonts w:hint="eastAsia"/>
          <w:b w:val="0"/>
          <w:spacing w:val="8"/>
          <w:sz w:val="24"/>
        </w:rPr>
        <w:t>.</w:t>
      </w:r>
      <w:r w:rsidRPr="004A3487">
        <w:rPr>
          <w:rFonts w:hint="eastAsia"/>
          <w:b w:val="0"/>
          <w:spacing w:val="8"/>
          <w:sz w:val="24"/>
        </w:rPr>
        <w:t>依BOO案投資執行計畫書，規劃分別於112年4月1日及9月30日試車運轉及正式運轉。惟該處理設備實際於113年12月26日進行試運轉，114年2月正式投料處理，迄本室抽查日（114年11月14日）止，尚未正式運轉，較原定112年9月30日正式運轉時程已延遲2年餘，影響家戶垃圾處理進度，致大量垃圾去化不及而暫置於掩埋場，恐因垃圾堆置產生沼氣自</w:t>
      </w:r>
      <w:r>
        <w:rPr>
          <w:rFonts w:hint="eastAsia"/>
          <w:b w:val="0"/>
          <w:spacing w:val="8"/>
          <w:sz w:val="24"/>
        </w:rPr>
        <w:t>燃而發生火災；</w:t>
      </w:r>
      <w:r w:rsidRPr="004A3487">
        <w:rPr>
          <w:rFonts w:hint="eastAsia"/>
          <w:b w:val="0"/>
          <w:spacing w:val="8"/>
          <w:sz w:val="24"/>
        </w:rPr>
        <w:t>2</w:t>
      </w:r>
      <w:r>
        <w:rPr>
          <w:rFonts w:hint="eastAsia"/>
          <w:b w:val="0"/>
          <w:spacing w:val="8"/>
          <w:sz w:val="24"/>
        </w:rPr>
        <w:t>.</w:t>
      </w:r>
      <w:r w:rsidRPr="004A3487">
        <w:rPr>
          <w:rFonts w:hint="eastAsia"/>
          <w:b w:val="0"/>
          <w:spacing w:val="8"/>
          <w:sz w:val="24"/>
        </w:rPr>
        <w:t>據</w:t>
      </w:r>
      <w:r>
        <w:rPr>
          <w:rFonts w:hint="eastAsia"/>
          <w:b w:val="0"/>
          <w:spacing w:val="6"/>
          <w:sz w:val="24"/>
        </w:rPr>
        <w:t>環境保護局</w:t>
      </w:r>
      <w:r w:rsidRPr="004A3487">
        <w:rPr>
          <w:rFonts w:hint="eastAsia"/>
          <w:b w:val="0"/>
          <w:spacing w:val="8"/>
          <w:sz w:val="24"/>
        </w:rPr>
        <w:t>提供新竹縣114年1至9月一般廢棄物廚餘量平均每月為746.21</w:t>
      </w:r>
      <w:r>
        <w:rPr>
          <w:rFonts w:hint="eastAsia"/>
          <w:b w:val="0"/>
          <w:spacing w:val="8"/>
          <w:sz w:val="24"/>
        </w:rPr>
        <w:t>公</w:t>
      </w:r>
      <w:r w:rsidRPr="004A3487">
        <w:rPr>
          <w:rFonts w:hint="eastAsia"/>
          <w:b w:val="0"/>
          <w:spacing w:val="8"/>
          <w:sz w:val="24"/>
        </w:rPr>
        <w:t>噸，送由該縣廚餘處理廠去化，惟其每月處理量僅為440</w:t>
      </w:r>
      <w:r>
        <w:rPr>
          <w:rFonts w:hint="eastAsia"/>
          <w:b w:val="0"/>
          <w:spacing w:val="8"/>
          <w:sz w:val="24"/>
        </w:rPr>
        <w:t>公噸（圖2</w:t>
      </w:r>
      <w:r w:rsidRPr="004A3487">
        <w:rPr>
          <w:rFonts w:hint="eastAsia"/>
          <w:b w:val="0"/>
          <w:spacing w:val="8"/>
          <w:sz w:val="24"/>
        </w:rPr>
        <w:t>）</w:t>
      </w:r>
      <w:r>
        <w:rPr>
          <w:rFonts w:hint="eastAsia"/>
          <w:b w:val="0"/>
          <w:spacing w:val="8"/>
          <w:sz w:val="24"/>
        </w:rPr>
        <w:t>，廚餘處理量能顯有不足等情</w:t>
      </w:r>
      <w:r w:rsidRPr="004A3487">
        <w:rPr>
          <w:rFonts w:hint="eastAsia"/>
          <w:b w:val="0"/>
          <w:spacing w:val="8"/>
          <w:sz w:val="24"/>
        </w:rPr>
        <w:t>，經</w:t>
      </w:r>
      <w:r>
        <w:rPr>
          <w:rFonts w:hint="eastAsia"/>
          <w:b w:val="0"/>
          <w:spacing w:val="8"/>
          <w:sz w:val="24"/>
        </w:rPr>
        <w:t>建</w:t>
      </w:r>
      <w:r w:rsidRPr="004A3487">
        <w:rPr>
          <w:rFonts w:hint="eastAsia"/>
          <w:b w:val="0"/>
          <w:spacing w:val="8"/>
          <w:sz w:val="24"/>
        </w:rPr>
        <w:t>請</w:t>
      </w:r>
      <w:r>
        <w:rPr>
          <w:rFonts w:hint="eastAsia"/>
          <w:b w:val="0"/>
          <w:spacing w:val="8"/>
          <w:sz w:val="24"/>
        </w:rPr>
        <w:t>研謀</w:t>
      </w:r>
      <w:r w:rsidRPr="004A3487">
        <w:rPr>
          <w:rFonts w:hint="eastAsia"/>
          <w:b w:val="0"/>
          <w:spacing w:val="8"/>
          <w:sz w:val="24"/>
        </w:rPr>
        <w:t>改善。據復：1</w:t>
      </w:r>
      <w:r>
        <w:rPr>
          <w:rFonts w:hint="eastAsia"/>
          <w:b w:val="0"/>
          <w:spacing w:val="8"/>
          <w:sz w:val="24"/>
        </w:rPr>
        <w:t>.</w:t>
      </w:r>
      <w:r w:rsidR="003D47D5">
        <w:rPr>
          <w:rFonts w:hint="eastAsia"/>
          <w:b w:val="0"/>
          <w:noProof/>
          <w:spacing w:val="8"/>
          <w:sz w:val="24"/>
        </w:rPr>
        <mc:AlternateContent>
          <mc:Choice Requires="wpg">
            <w:drawing>
              <wp:anchor distT="0" distB="0" distL="114300" distR="114300" simplePos="0" relativeHeight="252034048" behindDoc="0" locked="0" layoutInCell="1" allowOverlap="1" wp14:anchorId="0B72A949" wp14:editId="18C7F071">
                <wp:simplePos x="0" y="0"/>
                <wp:positionH relativeFrom="column">
                  <wp:posOffset>2146935</wp:posOffset>
                </wp:positionH>
                <wp:positionV relativeFrom="paragraph">
                  <wp:posOffset>1918970</wp:posOffset>
                </wp:positionV>
                <wp:extent cx="4037965" cy="2564765"/>
                <wp:effectExtent l="0" t="0" r="0" b="6985"/>
                <wp:wrapSquare wrapText="bothSides"/>
                <wp:docPr id="8230" name="群組 8230"/>
                <wp:cNvGraphicFramePr/>
                <a:graphic xmlns:a="http://schemas.openxmlformats.org/drawingml/2006/main">
                  <a:graphicData uri="http://schemas.microsoft.com/office/word/2010/wordprocessingGroup">
                    <wpg:wgp>
                      <wpg:cNvGrpSpPr/>
                      <wpg:grpSpPr>
                        <a:xfrm>
                          <a:off x="0" y="0"/>
                          <a:ext cx="4037965" cy="2564765"/>
                          <a:chOff x="0" y="-46495"/>
                          <a:chExt cx="4442820" cy="2564905"/>
                        </a:xfrm>
                      </wpg:grpSpPr>
                      <wpg:grpSp>
                        <wpg:cNvPr id="8236" name="群組 8236"/>
                        <wpg:cNvGrpSpPr/>
                        <wpg:grpSpPr>
                          <a:xfrm>
                            <a:off x="0" y="-46495"/>
                            <a:ext cx="4390279" cy="2564905"/>
                            <a:chOff x="0" y="-76113"/>
                            <a:chExt cx="4636041" cy="2810552"/>
                          </a:xfrm>
                        </wpg:grpSpPr>
                        <wpg:graphicFrame>
                          <wpg:cNvPr id="1629508738" name="圖表 1629508738"/>
                          <wpg:cNvFrPr/>
                          <wpg:xfrm>
                            <a:off x="0" y="7749"/>
                            <a:ext cx="4491990" cy="2726690"/>
                          </wpg:xfrm>
                          <a:graphic>
                            <a:graphicData uri="http://schemas.openxmlformats.org/drawingml/2006/chart">
                              <c:chart xmlns:c="http://schemas.openxmlformats.org/drawingml/2006/chart" xmlns:r="http://schemas.openxmlformats.org/officeDocument/2006/relationships" r:id="rId84"/>
                            </a:graphicData>
                          </a:graphic>
                        </wpg:graphicFrame>
                        <wps:wsp>
                          <wps:cNvPr id="1629508740" name="文字方塊 1629508740"/>
                          <wps:cNvSpPr txBox="1"/>
                          <wps:spPr>
                            <a:xfrm>
                              <a:off x="311902" y="-76113"/>
                              <a:ext cx="4324139" cy="36909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6C3BF67" w14:textId="0A78FA58" w:rsidR="002F556B" w:rsidRPr="0023055F" w:rsidRDefault="002F556B" w:rsidP="006A29A1">
                                <w:pPr>
                                  <w:rPr>
                                    <w:rFonts w:ascii="標楷體" w:eastAsia="標楷體" w:hAnsi="標楷體"/>
                                    <w:b/>
                                  </w:rPr>
                                </w:pPr>
                                <w:r w:rsidRPr="0023055F">
                                  <w:rPr>
                                    <w:rFonts w:ascii="標楷體" w:eastAsia="標楷體" w:hAnsi="標楷體" w:hint="eastAsia"/>
                                    <w:b/>
                                  </w:rPr>
                                  <w:t>圖</w:t>
                                </w:r>
                                <w:r>
                                  <w:rPr>
                                    <w:rFonts w:ascii="標楷體" w:eastAsia="標楷體" w:hAnsi="標楷體" w:hint="eastAsia"/>
                                    <w:b/>
                                  </w:rPr>
                                  <w:t>2</w:t>
                                </w:r>
                                <w:r w:rsidRPr="00C52DE8">
                                  <w:rPr>
                                    <w:rFonts w:ascii="標楷體" w:eastAsia="標楷體" w:hAnsi="標楷體" w:hint="eastAsia"/>
                                    <w:b/>
                                    <w:color w:val="000000" w:themeColor="text1"/>
                                    <w:szCs w:val="24"/>
                                  </w:rPr>
                                  <w:t xml:space="preserve">　</w:t>
                                </w:r>
                                <w:r w:rsidRPr="0023055F">
                                  <w:rPr>
                                    <w:rFonts w:ascii="標楷體" w:eastAsia="標楷體" w:hAnsi="標楷體" w:hint="eastAsia"/>
                                    <w:b/>
                                  </w:rPr>
                                  <w:t>新竹縣一般廢棄物廚餘每月產生及處理情形</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629508744" name="文字方塊 1629508744"/>
                        <wps:cNvSpPr txBox="1"/>
                        <wps:spPr>
                          <a:xfrm>
                            <a:off x="3814048" y="1693747"/>
                            <a:ext cx="628772"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E92B9E5" w14:textId="77777777" w:rsidR="002F556B" w:rsidRPr="007B01A4" w:rsidRDefault="002F556B" w:rsidP="006A29A1">
                              <w:pPr>
                                <w:jc w:val="center"/>
                                <w:rPr>
                                  <w:rFonts w:ascii="標楷體" w:eastAsia="標楷體" w:hAnsi="標楷體"/>
                                  <w:sz w:val="20"/>
                                  <w:szCs w:val="20"/>
                                </w:rPr>
                              </w:pPr>
                              <w:r w:rsidRPr="007B01A4">
                                <w:rPr>
                                  <w:rFonts w:ascii="標楷體" w:eastAsia="標楷體" w:hAnsi="標楷體" w:hint="eastAsia"/>
                                  <w:sz w:val="20"/>
                                  <w:szCs w:val="20"/>
                                </w:rPr>
                                <w:t>公噸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0B72A949" id="群組 8230" o:spid="_x0000_s1250" style="position:absolute;left:0;text-align:left;margin-left:169.05pt;margin-top:151.1pt;width:317.95pt;height:201.95pt;z-index:252034048" coordorigin=",-464" coordsize="44428,25649" o:gfxdata="UEsDBBQABgAIAAAAIQD31crwTQEAALMDAAATAAAAW0NvbnRlbnRfVHlwZXNdLnhtbJyTy07DMBBF&#10;90j8g+UtStx2gRBq2gUpS0CofIBlTx7CsS2Pm7Z/z+RRVSAKgZUV23fOnTvOcn1oDGshYO1sxufp&#10;jDOwyunalhl/2z4md5xhlFZL4yxk/AjI16vrq+X26AEZqS1mvIrR3wuBqoJGYuo8WDopXGhkpM9Q&#10;Ci/VuyxBLGazW6GcjWBjErsafLXMoZA7E9nmQNuDkwAGOXsYLnasjEvvTa1kJKeitfoLJRkJKSn7&#10;O1jVHm/IBhffErqTy4BR90zRhFoDe5EhPsmGbAgdUMDC5U6lP9foTDaYuKKoFaR5wE2vOnm6VFtV&#10;xELRL/MJiM9pjzjt1K6hjFMd5J6G2Zi0LzgRjvFoYAr83N9gu9NNZChnXMB/QAbhFNLYPNLM+hSm&#10;wP4UJ1aSnvBvDWu3twHaCbM8x0nPJSfZK7Sn6qL/5VYfAA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cUtMSNkFAAAbNwAAGQAAAGRycy9kcmF3aW5ncy9kcmF3&#10;aW5nMS54bWzsW19v21QU/yqWX1EbX/+LHTWRYGgIqULVAuL51nESa/a1ufbatE8TSOvECxWMokER&#10;AoQ0MU0a2qTRgbYPQ+N2T3wFzr3XqZO0ZLTuGtM6D4nj63vP75x77p/zO9dLTuNW7NJ2H0duLA0C&#10;n8QNpyn3kyRq1Gqx03cDHC+GkUugrBvSACfwl/ZqHYrXPdIL/JqqKGbN6WOayK0lp0Mb1PXb3qb7&#10;NnH6IR212aFnbfVdISlrvEvDQIgZtJRFBWmavlRjUgfi7gbctXQDaeLuRkv85tWSMK9uG6ppHqtu&#10;W5ZpT1YfVYojKcAODZuyLCXuIPE9chOuRYtkrR2tUHHtfLC2QiWv05Q1WSI4cJtyurM1fPRNurM3&#10;/PFzCcm1owdZLSkZvBMOmjK/z/UZby3m7eLGoEuDzKD4DOYMsEcAK26E3a4EwgxkWKosbTRlFSmq&#10;ZXPhuAF6SQ4Ua6aGTNWUJQee0Iy6igQ6gYO1E9E4ec8NC2OSWENNmboO8yHcwGvLcQIGquUisn4U&#10;lmD9zQzWge7FjVX4BQsK5z2zXaR1iqOmHH9yC1NXlvz3ScxMoCiKLNHEvxb6TVlhvYYbfpy0kw3f&#10;LSqSt7XmI9b/AabLTIDkkY5LwBgKt0TH7d6A0ngTXAMBFF4FJx6Rko3I7WIHHOutgCz4iYDm4qkC&#10;F4sCJ54qcGJWABYWIvilL8BkuNQclw69zwwxZ3AMUQZOy8HZSNdLAI4hysDpOTik1RE40dxNxyBl&#10;6IwxdJZqWSVAxyBl6MwcnapaYvzN2e0YpAxdfQxdXdfKMCgYpAydlaNj0MowKhikDJ09hs406mUY&#10;FQySmPmyKZ1Bjc5jXudKU5i6fUx6TXmzv/Dhx7KE/WSZ/3fJwkdtmc/rNow/bqGpaT19cD/95dmr&#10;h/dkKcIkjGGmVzRYjgwFauQfKPUSp38dB54P67RpwHoNm7HYhTVkAanZkjWxLpxjy7B+gJIMftI6&#10;fPDH339+y5aUhNtUmICV5XbI9D6yQ2YXtr5dGjugxdk2uBK+8GQr3bmf7v7waueryilgQCAEccqs&#10;kXEVvGK493S2Ea7E9DDbBFfBDw63nsw2wlXwA6AYrvp8kO7e/ev2p1N2cElnBVPMwl6xd7rEzpDr&#10;yndMUbX9PN3Gdnz7KcFnypWmNuGX2JGONuFqtflsHfLN5/6LO+nzbdh8pl8/Pdi+c7j1a7rz+ODh&#10;3sHvP6f3Xg6f7x58+Xj402f7L78/fPRs+Nvt9Ivt/RffibrTsxL4GYxNzsuOeEf+Jx7dneC8BbM7&#10;cSsLKYG4PANvy8n1WTR4XVOtjPAeo8GRaikZOT6bBrdMffTgWHVVsdD50eD6iTS4zjhIxuYCX95m&#10;9MA8aHBNtRGYgBPhuqIhpGZcasaDG5at2VDMaHDVUDXNyphTRsfzGfsiaXDcIOF1z/eLkhSCySZF&#10;m5HWIXI3VMY6BBGkO2LS42yGACkYZp9kYydn72PGnzPb+eSGC8kInng6O3fvdSBfIWiU2KG91Ws+&#10;lWCkAe0K3At8r7LvERgQyCR3wYgXLDsTyaS73S5kOy5Y/pFQrn9Izk9+4JGQ8o7nOUOXdcAahpRJ&#10;5+YoadQV8kauIBzgAjI5efJGwjwl2ZSdhIohPudMThz6XocNZtYf/2q4iaf8KZawVMmfCaQl0Kdo&#10;vqhs+hROMZVNocJZqbIpVDiRVTaFCue+yqZQ4XRZ2RQqnGErm0JvLinHIgzs98jYDuC/UwRw/OKS&#10;JOose7GuTFElORP1+ozl/94SubKwGy13aM8CTvXYETXdVjU0eUTt5BNuhmLox0+4GbZt1SerFzjh&#10;BrHfCSfcDLbDnndoj+DQlIXqPLRHuqardVNs/Edn3OABXTdRdsYNThOaozixCu6JXAX3pyAWquCe&#10;8SqCFq2Ce4jnq+D+jZIVVXA/dS64bA5XBfcQbkyc3C5bD1XBfdl7qAruX/fm0dFLLVVwD0mEpAXv&#10;QlShPTs9dPrQvjb+MlzrHwAAAP//AwBQSwMEFAAGAAgAAAAhABwUp6gCAQAAbgMAABYAAABkcnMv&#10;Y2hhcnRzL2NvbG9yczEueG1snJNBboMwEEWvgnwADCShFQrZZF110ROMBjtYsj2R7abN7WtIoYWq&#10;SODdzNd/f2YkH9FXSJrcW7hrkXwabWPD16wN4Vpx7rEVBnxqFDryJEOKZDhJqVDwxsGHshdeZHnB&#10;sQUXegr7xsAfCl2FjRGSnIHgU3KXgWF0pGQlN6AsS4wIbc3wjlqwRDU1yzN2OkLVTyPO2iU30DUD&#10;RGFDzvi/WrGg7Ra0/YJ2WNDKTosnvYFTEBTZWdkNqt/NCzWPDcosvs7Df5umiLnnefD0qFcpH6h4&#10;vu2oFfHjyNP4/Yb4wwbP0+CZxu+G9opNRtQKzzjyNH5sz1Bd+fO9Tl8AAAD//wMAUEsDBBQABgAI&#10;AAAAIQDXJCd6zQEAAG8DAAAgAAAAZHJzL2NoYXJ0cy9fcmVscy9jaGFydDEueG1sLnJlbHOsU0FL&#10;HDEUvhf8D0OgRycz61ZEnPWgLXgohaq3ucTMm53RTDIkse7eFAotLW3Rg1Kw4MXFXtouKFVB+mO6&#10;s7v+i76pXXHLbr30kEeSl3zfe997b26+kQnnBWiTKhkQ3/WIA5KrKJX1gKyuPJmcIY6xTEZMKAkB&#10;aYIh87WJB3PPQTCLn0yS5sZBFGkCklibz1JqeAIZM67KQaInVjpjFo+6TnPGN1gdaMXzpqm+i0Fq&#10;Q5jOUhQQvRRNEWelmSPz/dgqjlMOi4pvZiDtCAqqBDxbWwduEZTpOtiAxKkADJkuzIarBnUI15Ot&#10;zXARzIZVeVh8/dw/eV18P+5cHT6seJO4KqHv9s6vuu3L3pcD9HePzoujdrH7JvT9anFxWly2/rwc&#10;ct49/Nze6Vx8RNt7v1/avW+dH5+K9jbur1+967d2bh53X37ot95OzeB11UMz/SjsnbXLeA733YYw&#10;jUEWT1WEAj1uWNCSCUJHK1kZo2SWcq2Miq3LVUZvRETxfH+4PpQnTNsFJZRetk0BA/KA8PLO+C6W&#10;ehy3/z+4/6I1ZRT/ZK2OYR3Rl/f3zu/0yxZZTliOU3DbQa5LI822cGLMYHMbFR0ak9ovAAAA//8D&#10;AFBLAwQUAAYACAAAACEAqxbNRrkAAAAiAQAAGQAAAGRycy9fcmVscy9lMm9Eb2MueG1sLnJlbHOE&#10;j80KwjAQhO+C7xD2btN6EJEmvYjQq9QHWNLtD7ZJyEaxb2/Qi4LgcXaYb3bK6jFP4k6BR2cVFFkO&#10;gqxx7Wh7BZfmtNmD4Ii2xclZUrAQQ6XXq/JME8YU4mH0LBLFsoIhRn+Qks1AM3LmPNnkdC7MGJMM&#10;vfRortiT3Ob5ToZPBugvpqhbBaFuCxDN4lPzf7brutHQ0ZnbTDb+qJBmwBATEENPUcFL8vtaZOlT&#10;kLqUX8v0EwAA//8DAFBLAwQUAAYACAAAACEA5t/udEsEAACwDQAADgAAAGRycy9lMm9Eb2MueG1s&#10;7FfLbuM2FN0X6D8Q2ifWg5YsIc4gTZpggGAmaKaYNUNRtlCJZEk6dmZdoEA/IN10M0AX3XTZRTf9&#10;m8z0M3pJUbLHNtpJ0HY1G5mPy8v7OufSR89WbYNumdK14NMgOgwDxDgVZc1n0+DrV+cHkwBpQ3hJ&#10;GsHZNLhjOnh2/PlnR0tZsFjMRVMyhUAJ18VSToO5MbIYjTSds5boQyEZh81KqJYYmKrZqFRkCdrb&#10;ZhSHYTpaClVKJSjTGlbPus3g2OmvKkbNy6rSzKBmGoBtxn2V+97Y7+j4iBQzReS8pt4M8gQrWlJz&#10;uHRQdUYMQQtV76hqa6qEFpU5pKIdiaqqKXM+gDdRuOXNhRIL6XyZFcuZHMIEod2K05PV0he3VwrV&#10;5TSYxAkEiJMWsvT+j5/f//YdcksQoaWcFSB4oeS1vFJ+YdbNrNOrSrX2F9xBKxfbuyG2bGUQhUUc&#10;JlmejgNEYS8epziDiYs+nUOK1ucOcIrzYevL/jjG8SQGA/vjeehkRv3tI2vkYNMwGYxfe5nuepla&#10;S57k5aa1g6tJHsZZvmMrKbZdzdIoSvooDK6mSRriyB+fROF4HFuZv3XVFfC5guwNjniPozTOx+Ek&#10;SwCJXXYffrr/8+0vaGNj7f25GhK8N6tZhvPO4MFbnEd53mcmi9MUJtZcG89eh0fYxyDknyFP50QZ&#10;gAWFeMLIw4LugOJjNXkFwApbqNqjoEPsmaCLlnHTUZBiDTHAf3peSx0gVVg4qedl5LPmnbec4LI4&#10;BMPX7Ie5Ax7Ua6jrHaMeBfXrOZHMMYi2CN4qCTwA/t399w+//vju/veHtz8MhQHbrjDcUYt8ZFZf&#10;CMCyc2wpdaFhcQ8BJFEECAgQIP1go8SHikliHCUeHwmUS459pPpykUqbCyZaZAcQS6BxcIIU5PZS&#10;mw4KvYhd1qKpy/O6adzEtg522ih0S4D0G9On4QOphqPlNEiTcegUc2GPd5obbtUw1zz8dWtf3cjc&#10;NQAzUjT8K1YBeTrO23M3oRSKpL/fSVupCq56zEEvv7bqMYc7P+CEu1lwMxxuay6U895123XIym96&#10;k6tO3oEZst35bUNgVjcr1zUi7LlTFzeivIMaUaJrslrS8xrSd0m0uSIKuipUG7wUzEv4VI2A8As/&#10;CtBcqDf71q08IAB2A7SELj0N9LcLoliAmuccsJFH2BaxcRM8zmyHUJs7N5s7fNGeCqgJ4Fawzg2t&#10;vGn6YaVE+xoeFCf2VtginMLd08D0w1PTvR3gQULZyYkTgkYuibnk1xIoKHIBtcX5avWaKOkr2EDt&#10;vxA9GncKuZO1GeLiZGFEVbsqt5HuouozAMzgidV1Okv1/ydd4L6D7KcLh2JrETDNo+hiEuEQQ3sC&#10;vojSPMlwZvkAMOibfxpPsgz4xPX+bBLBQ6WD6hP5YkC7hfAnHvh3eMDlbF2xn3gACvi/5wH4W7D5&#10;ptj7xlj/0Tr+CwAA//8DAFBLAwQUAAYACAAAACEArBRYbOIAAAALAQAADwAAAGRycy9kb3ducmV2&#10;LnhtbEyPwU7DMAyG70i8Q2QkbixJC9soTadpAk7TJDYkxC1rvLZak1RN1nZvjznBzZY//f7+fDXZ&#10;lg3Yh8Y7BXImgKErvWlcpeDz8PawBBaidka33qGCKwZYFbc3uc6MH90HDvtYMQpxIdMK6hi7jPNQ&#10;1mh1mPkOHd1Ovrc60tpX3PR6pHDb8kSIObe6cfSh1h1uaizP+4tV8D7qcZ3K12F7Pm2u34en3ddW&#10;olL3d9P6BVjEKf7B8KtP6lCQ09FfnAmsVZCmS0koDSJJgBHxvHikdkcFCzGXwIuc/+9Q/AAAAP//&#10;AwBQSwMEFAAGAAgAAAAhAHnQf6M1CgAA6ikAABUAAABkcnMvY2hhcnRzL2NoYXJ0MS54bWzsWltv&#10;G8cVfi/Q/8Cu9dCgpbh3cllTAbkUDaNyLFhKArQpguHukNpq9uLdoUQ6CFCgQFsUKFKgLooAAdIU&#10;CeqiaB+TvLi/ppLsf9Ezl71RtEwpVuDGpgFrdy5n55w555vvnN2bb85D0jjCaRbEUU/RNlWlgSMv&#10;9oNo2lPe3h81O0ojoyjyEYkj3FMWOFPe3Pr+9256Xe8ApXQvQR5ugJAo63o95YDSpNtqZd4BDlG2&#10;GSc4gr5JnIaIwm06bfkpOgbhIWnpqmq3uBBFCkBXEBCiIMrnp+vMjyeTwMPD2JuFOKJiFSkmiIIF&#10;soMgyXJpnman+jmJYeClcRZP6KYXhy0hLFcKhGlWq9BqC4zkI4o1RzUbR4j0FFVpsUaCoqloeHDQ&#10;3H9XNKbxLPKx78ZpBNtRGR963T6hOI1AlBtHFFYt7RWuZfEQpYezpAnLTUDJcUACuuBqK1s3QbZ7&#10;EIM9Gvfw/VmQ4qyneJpZmsC8rAHUdqvT0uW+grKa2c3ogmChkKbqTNtW8Vy+hBEiZIy8Q2abyuBi&#10;aNnPJi4bg83ibsQu0IzG+wEleIgJptiXjxUmTkhM+ylGbCBBi3hG2VWIohkiO8W96NlH6RRTMT2I&#10;YEuEiPmd2Je6YH+KReNiVeNcbuGm1jYtC1zAVDXdUC3dlJOKfs1qm4atqZrpdFRDt0T/cd7f1nTH&#10;6TgqTLUM1bTaov8g77faals1Orpj2I5t6Drvby3rBQ2lymOUuix6mfpwPQxSIQyuhfApeGMCYSqa&#10;AQC8Q+yLriOULtyYxDUfhX3DKZMW+FJvvnleN059LIVL56dzNi6j6T08YVeTrZOvvvjv40+efPZI&#10;/8HGcMO4CUvlPTDGRYAkbFRCXYgPuR+aWElCG/A4FlVsxNHWk4//fPbH3zz97UdPfv2YCTkCR2Mz&#10;+Z9SGLTlT4dLuZxkF5aPullMAn8UEMJv0unYJXL1o5E1sAbswa2lYSS6eGZHZb/zM0GOmIonE+zR&#10;nYwy4bA4vhYwZQS4TG9P3sJTiNsj6XXSiv4u37zC3NIkF84Zz8Zjgo2hdBxhRPG0JZWydTVvHMOh&#10;obdBveuxAZ4zu7DthavGLA16ygeuYXRU1zWb1tDebpqq4zYH24be3G7rQ91pG5bhuh+WCGZfFsE0&#10;s4JedncWBfdn+LZEkg/4Zqqq1nRNc9A0nYHW7Dj9TnPgDAyrb9qG5Zof8s3ma+Y7mmsBmyv3zUNc&#10;qdwPl6Pg1obe3bi1TijIMFsOhbOvH589/NvZw08hGuqhwAJChI0mwwbGFpFTHysiRcaguOFBC5dS&#10;ATjV2OZEs3BlNG9vGN2NUUUPGFiEtGAFLuDp1o0f37ihbqrq+2/85Of3sP+L936Yt7z3BltSZegy&#10;FiwZIFcK0PacLuXDQWS+ZLiUSuS79NL5mn5FX5OQvIzMEkEqyCzB43nIrPGtYPtdgul6yHzy7y9P&#10;f/flMzwSdqCUJ25yL1sXnPvaaKT2z0NsjrDPhvW22h+a4sSsYeALBWdp8esA54s0Xxecr2qDlzZg&#10;zCsGjARnf2dMMu7mkhVEMaMEcDrn/lQ0PM9N6FzwinHsL3bTRhpTRlcaWeKNgjSjOyijuyiFvEdT&#10;WBZG78J/ExLDqYoJgVwkgGyEtcMZFqcPlMZxipKekt2foRQrDXI7Ar5udDQ4fxuU30CuYcFNWu0Z&#10;V3tQ5IEoYPk0VRrixqVwz4ATIiDpA4EeBZyKoK5YNtc7o3uMxnMjJKxF2sbHk3ugWfagpwBFVRpj&#10;riCc03A96ykRZI0sg0yDQ8geo3iPXymNQ8hnGHXgU1CGScCyy1U0YpEVHAwSRz8+3ge/A93BdNAB&#10;c/hvZewDbYoadJHgCSSpPeX00cenX3z19J8PlUaCojhjDzRgtqXCyssf9AbUOxihMCCLnmJbSoOl&#10;FxmGXWjCitmjUBej65LsZRXJPwqjppdJ7YStOQOV1seRz/yH7QBLKntKkVCCZ8I2AZwKFwSMPYiP&#10;d/AUZvwUL+oUEHreQVAGYCmqPAvYaBfRt1BY552sfQ+nK9t3ceqx5JTLkZjHxg8479wLHpwXtYMR&#10;5Ac7sPnVjJefwOd537ZtGe2+1hzaI7dpTmyr6QwdrdnWddM1HdPqDAYV3mddmvdVs1ZLZkuw155m&#10;SeMtrVWYCnpJqUUVNkjEENiBtA08iMXtBKoMcBkmPsRwNIX4I1OIAhaKPPhqyQcroeDC9elcBCiZ&#10;hZBsChMbFjit8EZovjuZiGY7bwYX4IUYJoU7Te0Y5PUGUO9iCGsx7Wv6gUtBAHLXyg8AaCow85Vh&#10;thpjtiUlKsllja7ewlA6QORyJBags2S8PSXnwu83JGO3LXvT4o+upbjlEmBD/o/4rXXF4/oZ/FYi&#10;WIXfyhzhefxWvzK/Pf3Hp0//8snJv74+/etnJx/9/uzz/5z84Vcnn//99NGfzlanYbBDcCiuTK3W&#10;Jb1qf3s0Gq08+DjwrJOXq1A6cjmGMLAo8ediUHhObeKVgQBI0kcbpdeU8Xf9ENBxNtvMXb8TAGB/&#10;MwAozp41KU6Fmlwrxakei1OUvBv4VBZtNeDojFl0YyD3BCWSeonTHIrY87zcZLOab8e2ZE14qcOw&#10;bYPHP6/iFhVdiL8+L7IuDS/lZB4Cwj3lK0gD4Gz87YdYRYjmd+CVCmMGgFHlQJ8X1MUYuXo0340l&#10;byNCHwiBUUhrp5c8ASEJiGfAD4HrQSm54Jkh+mWc7gfe4R14SyGE85SBWycMomd3UpgEiVqxggjY&#10;yH4slpEXNYs8jSVuL5aMCeZUgUzUXY9R5Yw8z65EUti0ZQLywpLDZyd6sHSwxxoJHeSVrzO6F5Ar&#10;XlNGx15EZn35voUjRQ4IUJ9lfXlSxV6K/QynMjjYnQQcES1kTPqQiIg2lozw4INWSCkg65Vjc3CK&#10;4jszQoOdIwLRJ/oEgeBFYQE8kAGuRKByfRVgic8hUBDdQXO2issg0FgsmwPKrTTwWUWhVsURCCAL&#10;JJfPx6qvRLZt9o+vsEab1sUA0Ov8OldgJ2f+QPuXsFPC77eInQwxCjB9HjlcVfR6KfHtdcHqhZTC&#10;vjV4KwlMDd6AsYjY560DTI8xlmg2FjcSSwpYyvlB7fiuv/R0R/3twaoIF+9s1wwGCPTaRwe8/sZo&#10;F+FXBXmR4FW+oV/+KOHS3x20N422Y5iOY9paRzMNR9tu6sJMefVvs912HM1uO227DSMMrSP6iy8P&#10;Orrl2JppwyDLMCxbfrkgSay96cCLXxDegT8dvWM48gkc3arfVEBDqZmgvPkaxBPz/Sis+pIV2l9z&#10;qaI8/p2sjjMHLUKTBew7QXY3ItJJZUHJD7JkAFX2w6wvkx5I6qT/QpV7CHQoY+9vgLss0aL8U5vc&#10;zeuwUy/0jqf8cfVyzOXTl0okXS0tWSdJOF+0fsVe1sAufaN3MpCysu/6yBBR1Ejh46mekt72DV7m&#10;ZTT97YR9P1j3puocdpLMoAy6d4ASIPuFBA7U4NTsvZX4RHPrfwAAAP//AwBQSwMEFAAGAAgAAAAh&#10;ALh47OvnBAAAGCYAABUAAABkcnMvY2hhcnRzL3N0eWxlMS54bWzsWmFv2jwQ/iuRf0AD9KUFVCp1&#10;rSZNou+qbdL72SQOeHPivLYZpb9+ZycxcRKgiIZBt2/kEiW+57l77nzmJpCjYI6F+qpWjHjPMUvA&#10;IMdorlQ68n0ZzEmM5UVMA8Elj9RFwGOfRxENiB8KvKTJzO91uj1//RaUvwbX3sJTksAnIi5irOQF&#10;F7PiHTGDt3Su/BjTBHk0HKPe8Brd3sDy8DOV36hixFyx5AuJ4IHnMeog35giyljNSKKIBKpmjniy&#10;NsY04QI+gkfGTXLPhPcTszFSz11jZov4kYeZ7arf6Zgv4hGYP0dRZr4szH7pLbc3Piw8/5ZZY0ii&#10;L0/Cky9j1NXv8X4QkcBvcFp7oR93/QywIjMuVnfg/Tk7LtMnoRFmibcco2G/10degNMxihhW8DNO&#10;gWuZzJCH2QwQCVTOCGc0/AjMvpKebsGDS8+gMFfoAbLKHxB8kYSaB73QjI5s4cBLibphM3M1rkwu&#10;3AmCvZiHkEyYMb78l2t3Pv8kQtCQgLvGNqEJKWxZvB8twvO4K4dpwZYDTiU5prOuCdkKhO+C4E25&#10;aQnNkhkrPMFTArEJ8XE0vkwalRTpuohtN+R7hbkS8psVaUNYh46b9upeR+5CHc/38Mdbq/Frwpyp&#10;DWFuBKksHpX8aFqu5cSlyjJYocpJrf01CZie8nAF9UZwpeukJ9PgIxVSTbBUT1hAZe4iD5RIaemJ&#10;QIhAeBlNkTfn4qVq089BKYc7yFsKrd3y/wUWBHnsUwLqdnnVv75CnjIX3UFvMECeKN+Zlu/gJIBX&#10;ZULvZRf3Cq4zjmV6t1AglCoXp8yPTJEbI1AbnzhNXheP+iOAjtTNjq32GL5YFOG8lzBPHdxCVAVW&#10;V3l3vfbq8uFV+XRC689XbD3Qhazuww64jXaaZ5wmzmQegPXmDGjunYakN+hfFx2JSELT9W0rfukc&#10;wqap/G3sIBzSLUgWtkcsoBV8O+B2AN5qfNfQNe3eLr3cAGlN9hwgS7BVoJzgFVQnT67iKYdWPqAi&#10;YCBVkr6QMepr6spZ+B8VJBI4PsPQLfXSR4hcFyiN+Tc8Pe89WaEEiWnMITB08/9+dykuZyFfJh9w&#10;g/BkCeLIcbHRblOOt4luU0dlWye3o7KN1raOqn2e9xwWOP0eHm2vJSXiQsFTW1KOtg+ptjXNst/K&#10;Lt9OW1zWLdzbWd+OaxlL2KNzcUrp0bYwWQRdYC3eBwDrYAl7DX46ouMov9Z/a2jsPtaLn8EIh0HD&#10;+4i/n5A7bQdJSzM23djVAbUWPaSt98e/qUy1DXExu3HTcFiYD0jDOp5zOuF/VPXQKDaM8K35AHRd&#10;LAkOifijoLWFwg1cW1YOgJZV0CQzkoTHFQSzNShNXq1brrcWhIq3oG/lIfvuAwW29jFlXJ3dSYJW&#10;9GLhhqni4vLhrE5Eyn7k8y5JBCXy3E/ldodgxc/s8q+kjZHN/UqS77OHq6Cp3tPp9j/6jHRqTh1K&#10;Z9z6BMLYplgS3Tnnx/c6w9buKwHSru/W5d1YNs/tNwySjzG5yFrC7rDTB8fN0fZB47gUjmkesJxn&#10;fy+QK/nAVT5wdo+mDXQOYBa+EzictGnSUols8HWRntKOfdtAa+PZYrvTxz052UfR1tjDH2gW5P3X&#10;R9fNJZyJ1zXrN+1R7RADUg/+zLJrqpGtXavJ+i9ct78AAAD//wMAUEsBAi0AFAAGAAgAAAAhAPfV&#10;yvBNAQAAswMAABMAAAAAAAAAAAAAAAAAAAAAAFtDb250ZW50X1R5cGVzXS54bWxQSwECLQAUAAYA&#10;CAAAACEAOP0h/9YAAACUAQAACwAAAAAAAAAAAAAAAAB+AQAAX3JlbHMvLnJlbHNQSwECLQAUAAYA&#10;CAAAACEAcUtMSNkFAAAbNwAAGQAAAAAAAAAAAAAAAAB9AgAAZHJzL2RyYXdpbmdzL2RyYXdpbmcx&#10;LnhtbFBLAQItABQABgAIAAAAIQAcFKeoAgEAAG4DAAAWAAAAAAAAAAAAAAAAAI0IAABkcnMvY2hh&#10;cnRzL2NvbG9yczEueG1sUEsBAi0AFAAGAAgAAAAhANckJ3rNAQAAbwMAACAAAAAAAAAAAAAAAAAA&#10;wwkAAGRycy9jaGFydHMvX3JlbHMvY2hhcnQxLnhtbC5yZWxzUEsBAi0AFAAGAAgAAAAhAKsWzUa5&#10;AAAAIgEAABkAAAAAAAAAAAAAAAAAzgsAAGRycy9fcmVscy9lMm9Eb2MueG1sLnJlbHNQSwECLQAU&#10;AAYACAAAACEA5t/udEsEAACwDQAADgAAAAAAAAAAAAAAAAC+DAAAZHJzL2Uyb0RvYy54bWxQSwEC&#10;LQAUAAYACAAAACEArBRYbOIAAAALAQAADwAAAAAAAAAAAAAAAAA1EQAAZHJzL2Rvd25yZXYueG1s&#10;UEsBAi0AFAAGAAgAAAAhAHnQf6M1CgAA6ikAABUAAAAAAAAAAAAAAAAARBIAAGRycy9jaGFydHMv&#10;Y2hhcnQxLnhtbFBLAQItABQABgAIAAAAIQC4eOzr5wQAABgmAAAVAAAAAAAAAAAAAAAAAKwcAABk&#10;cnMvY2hhcnRzL3N0eWxlMS54bWxQSwUGAAAAAAoACgCZAgAAxiEAAAAA&#10;">
                <v:group id="群組 8236" o:spid="_x0000_s1251" style="position:absolute;top:-464;width:43902;height:25648" coordorigin=",-761" coordsize="46360,28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IKmxQAAAN0AAAAPAAAAZHJzL2Rvd25yZXYueG1sRI9Bi8Iw&#10;FITvC/6H8ARva1plRapRRFQ8iLAqiLdH82yLzUtpYlv/vVkQ9jjMzDfMfNmZUjRUu8KygngYgSBO&#10;rS44U3A5b7+nIJxH1lhaJgUvcrBc9L7mmGjb8i81J5+JAGGXoILc+yqR0qU5GXRDWxEH725rgz7I&#10;OpO6xjbATSlHUTSRBgsOCzlWtM4pfZyeRsGuxXY1jjfN4XFfv27nn+P1EJNSg363moHw1Pn/8Ke9&#10;1wqmo/EE/t6EJyAXbwAAAP//AwBQSwECLQAUAAYACAAAACEA2+H2y+4AAACFAQAAEwAAAAAAAAAA&#10;AAAAAAAAAAAAW0NvbnRlbnRfVHlwZXNdLnhtbFBLAQItABQABgAIAAAAIQBa9CxbvwAAABUBAAAL&#10;AAAAAAAAAAAAAAAAAB8BAABfcmVscy8ucmVsc1BLAQItABQABgAIAAAAIQCDgIKmxQAAAN0AAAAP&#10;AAAAAAAAAAAAAAAAAAcCAABkcnMvZG93bnJldi54bWxQSwUGAAAAAAMAAwC3AAAA+QIAAAAA&#10;">
                  <v:shape id="圖表 1629508738" o:spid="_x0000_s1252" type="#_x0000_t75" style="position:absolute;top:107;width:44904;height:2725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BXKzgAAAOMAAAAPAAAAZHJzL2Rvd25yZXYueG1sRI9BS8NA&#10;EIXvQv/DMgUvYjetGGvsthS1YIsotiJ4G7LTJDQ7G7Jru/rrnYPgcea9ee+b2SK5Vh2pD41nA+NR&#10;Boq49LbhysD7bnU5BRUissXWMxn4pgCL+eBshoX1J36j4zZWSkI4FGigjrErtA5lTQ7DyHfEou19&#10;7zDK2Ffa9niScNfqSZbl2mHD0lBjR/c1lYftlzPQ7i5+Nul19fiS1rT5POzdw3P+Ycz5MC3vQEVK&#10;8d/8d/1kBT+f3F5n05srgZafZAF6/gsAAP//AwBQSwECLQAUAAYACAAAACEA2+H2y+4AAACFAQAA&#10;EwAAAAAAAAAAAAAAAAAAAAAAW0NvbnRlbnRfVHlwZXNdLnhtbFBLAQItABQABgAIAAAAIQBa9Cxb&#10;vwAAABUBAAALAAAAAAAAAAAAAAAAAB8BAABfcmVscy8ucmVsc1BLAQItABQABgAIAAAAIQCaCBXK&#10;zgAAAOMAAAAPAAAAAAAAAAAAAAAAAAcCAABkcnMvZG93bnJldi54bWxQSwUGAAAAAAMAAwC3AAAA&#10;AgMAAAAA&#10;">
                    <v:imagedata r:id="rId85" o:title=""/>
                    <o:lock v:ext="edit" aspectratio="f"/>
                  </v:shape>
                  <v:shape id="文字方塊 1629508740" o:spid="_x0000_s1253" type="#_x0000_t202" style="position:absolute;left:3119;top:-761;width:43241;height:3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XxKzQAAAOMAAAAPAAAAZHJzL2Rvd25yZXYueG1sRI/NTsNA&#10;DITvSLzDypW4oHZDS/9CtxVCQBE3mkLFzcq6SUTWG2WXJLw9PiBxtD2emW+zG1ytOmpD5dnAzSQB&#10;RZx7W3Fh4Jg9jVegQkS2WHsmAz8UYLe9vNhgan3Pb9QdYqHEhEOKBsoYm1TrkJfkMEx8Qyy3s28d&#10;RhnbQtsWezF3tZ4myUI7rFgSSmzooaT86/DtDHxeF6fXMDy/97P5rHncd9nyw2bGXI2G+ztQkYb4&#10;L/77frFSfzFdz5PV8lYohEkWoLe/AAAA//8DAFBLAQItABQABgAIAAAAIQDb4fbL7gAAAIUBAAAT&#10;AAAAAAAAAAAAAAAAAAAAAABbQ29udGVudF9UeXBlc10ueG1sUEsBAi0AFAAGAAgAAAAhAFr0LFu/&#10;AAAAFQEAAAsAAAAAAAAAAAAAAAAAHwEAAF9yZWxzLy5yZWxzUEsBAi0AFAAGAAgAAAAhAM7NfErN&#10;AAAA4wAAAA8AAAAAAAAAAAAAAAAABwIAAGRycy9kb3ducmV2LnhtbFBLBQYAAAAAAwADALcAAAAB&#10;AwAAAAA=&#10;" fillcolor="white [3201]" stroked="f" strokeweight=".5pt">
                    <v:textbox>
                      <w:txbxContent>
                        <w:p w14:paraId="76C3BF67" w14:textId="0A78FA58" w:rsidR="002F556B" w:rsidRPr="0023055F" w:rsidRDefault="002F556B" w:rsidP="006A29A1">
                          <w:pPr>
                            <w:rPr>
                              <w:rFonts w:ascii="標楷體" w:eastAsia="標楷體" w:hAnsi="標楷體"/>
                              <w:b/>
                            </w:rPr>
                          </w:pPr>
                          <w:r w:rsidRPr="0023055F">
                            <w:rPr>
                              <w:rFonts w:ascii="標楷體" w:eastAsia="標楷體" w:hAnsi="標楷體" w:hint="eastAsia"/>
                              <w:b/>
                            </w:rPr>
                            <w:t>圖</w:t>
                          </w:r>
                          <w:r>
                            <w:rPr>
                              <w:rFonts w:ascii="標楷體" w:eastAsia="標楷體" w:hAnsi="標楷體" w:hint="eastAsia"/>
                              <w:b/>
                            </w:rPr>
                            <w:t>2</w:t>
                          </w:r>
                          <w:r w:rsidRPr="00C52DE8">
                            <w:rPr>
                              <w:rFonts w:ascii="標楷體" w:eastAsia="標楷體" w:hAnsi="標楷體" w:hint="eastAsia"/>
                              <w:b/>
                              <w:color w:val="000000" w:themeColor="text1"/>
                              <w:szCs w:val="24"/>
                            </w:rPr>
                            <w:t xml:space="preserve">　</w:t>
                          </w:r>
                          <w:r w:rsidRPr="0023055F">
                            <w:rPr>
                              <w:rFonts w:ascii="標楷體" w:eastAsia="標楷體" w:hAnsi="標楷體" w:hint="eastAsia"/>
                              <w:b/>
                            </w:rPr>
                            <w:t>新竹縣一般廢棄物廚餘每月產生及處理情形</w:t>
                          </w:r>
                        </w:p>
                      </w:txbxContent>
                    </v:textbox>
                  </v:shape>
                </v:group>
                <v:shape id="文字方塊 1629508744" o:spid="_x0000_s1254" type="#_x0000_t202" style="position:absolute;left:38140;top:16937;width:6288;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RMOyQAAAOMAAAAPAAAAZHJzL2Rvd25yZXYueG1sRE/NasJA&#10;EL4XfIdlBG9106A2RleRgLRIPWi9eBuzYxKanY3ZraY+fbdQ8Djf/8yXnanFlVpXWVbwMoxAEOdW&#10;V1woOHyunxMQziNrrC2Tgh9ysFz0nuaYanvjHV33vhAhhF2KCkrvm1RKl5dk0A1tQxy4s20N+nC2&#10;hdQt3kK4qWUcRRNpsOLQUGJDWUn51/7bKNhk6y3uTrFJ7nX29nFeNZfDcazUoN+tZiA8df4h/ne/&#10;6zB/Ek/HUfI6GsHfTwEAufgFAAD//wMAUEsBAi0AFAAGAAgAAAAhANvh9svuAAAAhQEAABMAAAAA&#10;AAAAAAAAAAAAAAAAAFtDb250ZW50X1R5cGVzXS54bWxQSwECLQAUAAYACAAAACEAWvQsW78AAAAV&#10;AQAACwAAAAAAAAAAAAAAAAAfAQAAX3JlbHMvLnJlbHNQSwECLQAUAAYACAAAACEAas0TDskAAADj&#10;AAAADwAAAAAAAAAAAAAAAAAHAgAAZHJzL2Rvd25yZXYueG1sUEsFBgAAAAADAAMAtwAAAP0CAAAA&#10;AA==&#10;" filled="f" stroked="f" strokeweight=".5pt">
                  <v:textbox>
                    <w:txbxContent>
                      <w:p w14:paraId="4E92B9E5" w14:textId="77777777" w:rsidR="002F556B" w:rsidRPr="007B01A4" w:rsidRDefault="002F556B" w:rsidP="006A29A1">
                        <w:pPr>
                          <w:jc w:val="center"/>
                          <w:rPr>
                            <w:rFonts w:ascii="標楷體" w:eastAsia="標楷體" w:hAnsi="標楷體"/>
                            <w:sz w:val="20"/>
                            <w:szCs w:val="20"/>
                          </w:rPr>
                        </w:pPr>
                        <w:r w:rsidRPr="007B01A4">
                          <w:rPr>
                            <w:rFonts w:ascii="標楷體" w:eastAsia="標楷體" w:hAnsi="標楷體" w:hint="eastAsia"/>
                            <w:sz w:val="20"/>
                            <w:szCs w:val="20"/>
                          </w:rPr>
                          <w:t>公噸</w:t>
                        </w:r>
                      </w:p>
                    </w:txbxContent>
                  </v:textbox>
                </v:shape>
                <w10:wrap type="square"/>
              </v:group>
            </w:pict>
          </mc:Fallback>
        </mc:AlternateContent>
      </w:r>
      <w:r w:rsidRPr="004A3487">
        <w:rPr>
          <w:rFonts w:hint="eastAsia"/>
          <w:b w:val="0"/>
          <w:spacing w:val="8"/>
          <w:sz w:val="24"/>
        </w:rPr>
        <w:t>高效能垃圾熱處理設施</w:t>
      </w:r>
      <w:r>
        <w:rPr>
          <w:rFonts w:hint="eastAsia"/>
          <w:b w:val="0"/>
          <w:spacing w:val="8"/>
          <w:sz w:val="24"/>
        </w:rPr>
        <w:t>於</w:t>
      </w:r>
      <w:r w:rsidRPr="004A3487">
        <w:rPr>
          <w:rFonts w:hint="eastAsia"/>
          <w:b w:val="0"/>
          <w:spacing w:val="8"/>
          <w:sz w:val="24"/>
        </w:rPr>
        <w:t>113年12月26日啟動試運轉以來，至114年底已處理縣</w:t>
      </w:r>
      <w:r>
        <w:rPr>
          <w:rFonts w:hint="eastAsia"/>
          <w:b w:val="0"/>
          <w:spacing w:val="8"/>
          <w:sz w:val="24"/>
        </w:rPr>
        <w:t>內</w:t>
      </w:r>
      <w:r w:rsidRPr="004A3487">
        <w:rPr>
          <w:rFonts w:hint="eastAsia"/>
          <w:b w:val="0"/>
          <w:spacing w:val="8"/>
          <w:sz w:val="24"/>
        </w:rPr>
        <w:t>垃圾逾9萬公噸，及依中央補助辦理覆土作業等多元化垃圾去化措施，裸露暫置垃圾已有下降；2</w:t>
      </w:r>
      <w:r>
        <w:rPr>
          <w:rFonts w:hint="eastAsia"/>
          <w:b w:val="0"/>
          <w:spacing w:val="8"/>
          <w:sz w:val="24"/>
        </w:rPr>
        <w:t>.</w:t>
      </w:r>
      <w:r w:rsidRPr="004A3487">
        <w:rPr>
          <w:rFonts w:hint="eastAsia"/>
          <w:b w:val="0"/>
          <w:spacing w:val="8"/>
          <w:sz w:val="24"/>
        </w:rPr>
        <w:t>已積極爭取經費，</w:t>
      </w:r>
      <w:r>
        <w:rPr>
          <w:rFonts w:hint="eastAsia"/>
          <w:b w:val="0"/>
          <w:spacing w:val="8"/>
          <w:sz w:val="24"/>
        </w:rPr>
        <w:t>期</w:t>
      </w:r>
      <w:r w:rsidRPr="004A3487">
        <w:rPr>
          <w:rFonts w:hint="eastAsia"/>
          <w:b w:val="0"/>
          <w:spacing w:val="8"/>
          <w:sz w:val="24"/>
        </w:rPr>
        <w:t>於115年底前以廚餘廠黑水虻再利用方式將處理量自每月440</w:t>
      </w:r>
      <w:r>
        <w:rPr>
          <w:rFonts w:hint="eastAsia"/>
          <w:b w:val="0"/>
          <w:spacing w:val="8"/>
          <w:sz w:val="24"/>
        </w:rPr>
        <w:t>公</w:t>
      </w:r>
      <w:r w:rsidRPr="004A3487">
        <w:rPr>
          <w:rFonts w:hint="eastAsia"/>
          <w:b w:val="0"/>
          <w:spacing w:val="8"/>
          <w:sz w:val="24"/>
        </w:rPr>
        <w:t>噸擴增至每月800</w:t>
      </w:r>
      <w:r>
        <w:rPr>
          <w:rFonts w:hint="eastAsia"/>
          <w:b w:val="0"/>
          <w:spacing w:val="8"/>
          <w:sz w:val="24"/>
        </w:rPr>
        <w:t>公</w:t>
      </w:r>
      <w:r w:rsidRPr="004A3487">
        <w:rPr>
          <w:rFonts w:hint="eastAsia"/>
          <w:b w:val="0"/>
          <w:spacing w:val="8"/>
          <w:sz w:val="24"/>
        </w:rPr>
        <w:t>噸，並依實際情形滾動式調整廚餘處理作為。</w:t>
      </w:r>
    </w:p>
    <w:p w14:paraId="60F3CF8E" w14:textId="77777777" w:rsidR="00F80AF2" w:rsidRPr="00216167" w:rsidRDefault="00F80AF2" w:rsidP="007B4778">
      <w:pPr>
        <w:pStyle w:val="ac"/>
        <w:overflowPunct w:val="0"/>
        <w:spacing w:beforeLines="30" w:before="108" w:afterLines="0" w:after="0" w:line="540" w:lineRule="exact"/>
        <w:ind w:firstLine="280"/>
      </w:pPr>
      <w:r w:rsidRPr="00216167">
        <w:rPr>
          <w:rFonts w:hint="eastAsia"/>
          <w:spacing w:val="0"/>
          <w:kern w:val="0"/>
        </w:rPr>
        <w:t>（四）</w:t>
      </w:r>
      <w:r w:rsidRPr="002B344C">
        <w:rPr>
          <w:rFonts w:hint="eastAsia"/>
          <w:spacing w:val="0"/>
          <w:kern w:val="0"/>
        </w:rPr>
        <w:t>辦理溫室氣體減量執行方案，惟部分推動策略未達年度目標值，或部分宣導成效較去年降低等情，允宜研謀善策，以提升計畫成效。</w:t>
      </w:r>
    </w:p>
    <w:p w14:paraId="37B9929F" w14:textId="1F75E9C4" w:rsidR="00F80AF2" w:rsidRPr="00137EF5" w:rsidRDefault="00F80AF2" w:rsidP="007B4778">
      <w:pPr>
        <w:pStyle w:val="ac"/>
        <w:overflowPunct w:val="0"/>
        <w:spacing w:beforeLines="30" w:before="108" w:after="36" w:line="540" w:lineRule="exact"/>
        <w:ind w:firstLineChars="200" w:firstLine="512"/>
        <w:rPr>
          <w:rFonts w:hAnsi="Times New Roman"/>
          <w:b w:val="0"/>
          <w:spacing w:val="8"/>
          <w:sz w:val="24"/>
        </w:rPr>
      </w:pPr>
      <w:r w:rsidRPr="004F2B2E">
        <w:rPr>
          <w:rFonts w:hAnsi="Times New Roman" w:hint="eastAsia"/>
          <w:b w:val="0"/>
          <w:spacing w:val="8"/>
          <w:sz w:val="24"/>
        </w:rPr>
        <w:t>臺灣永續發展核心目標13揭示：「完備減緩調適行動以因應氣候變遷及其影響。」新竹縣政府為達成溫室氣體減量及低碳永續家園願景，訂定溫室氣體減量執行方案，並成立跨局處推動平台，以整合各局處資源及業務分工，共同推動溫室氣體減量及低碳永續相關措施。</w:t>
      </w:r>
      <w:r w:rsidRPr="004F2B2E">
        <w:rPr>
          <w:rFonts w:hint="eastAsia"/>
          <w:b w:val="0"/>
          <w:spacing w:val="8"/>
          <w:sz w:val="24"/>
        </w:rPr>
        <w:t>環境保護局</w:t>
      </w:r>
      <w:r w:rsidRPr="004F2B2E">
        <w:rPr>
          <w:rFonts w:hAnsi="Times New Roman" w:hint="eastAsia"/>
          <w:b w:val="0"/>
          <w:spacing w:val="8"/>
          <w:sz w:val="24"/>
        </w:rPr>
        <w:t>負責推動建置低碳社區、協助鄉鎮村里參與低碳永續認證評比、鼓勵綠色消費、辦理氣候變遷相關訓練與研習活動、建置空品淨化區提升綠覆率及溫室氣體盤查等。經查該局溫室氣體減量政策執行情形，核有：1.截至113年底止，新竹縣溫室氣體減量執行方案推動策略未達目標者計9項，其中「推動綠色消費」、「推動環保集點」、及「建制空品淨化區或清淨空氣綠牆，並提升綠覆率」等3項係該局權屬業務，</w:t>
      </w:r>
      <w:r w:rsidR="007B4778" w:rsidRPr="004F2B2E">
        <w:rPr>
          <w:rFonts w:hAnsi="Times New Roman" w:hint="eastAsia"/>
          <w:b w:val="0"/>
          <w:noProof/>
          <w:spacing w:val="8"/>
          <w:sz w:val="24"/>
        </w:rPr>
        <mc:AlternateContent>
          <mc:Choice Requires="wps">
            <w:drawing>
              <wp:anchor distT="0" distB="0" distL="114300" distR="114300" simplePos="0" relativeHeight="251981824" behindDoc="0" locked="0" layoutInCell="1" allowOverlap="1" wp14:anchorId="0A8C9FC4" wp14:editId="495FE961">
                <wp:simplePos x="0" y="0"/>
                <wp:positionH relativeFrom="column">
                  <wp:posOffset>1625600</wp:posOffset>
                </wp:positionH>
                <wp:positionV relativeFrom="paragraph">
                  <wp:posOffset>112183</wp:posOffset>
                </wp:positionV>
                <wp:extent cx="4420870" cy="2595880"/>
                <wp:effectExtent l="0" t="0" r="0" b="0"/>
                <wp:wrapSquare wrapText="bothSides"/>
                <wp:docPr id="1629508745" name="文字方塊 1629508745"/>
                <wp:cNvGraphicFramePr/>
                <a:graphic xmlns:a="http://schemas.openxmlformats.org/drawingml/2006/main">
                  <a:graphicData uri="http://schemas.microsoft.com/office/word/2010/wordprocessingShape">
                    <wps:wsp>
                      <wps:cNvSpPr txBox="1"/>
                      <wps:spPr>
                        <a:xfrm>
                          <a:off x="0" y="0"/>
                          <a:ext cx="4420870" cy="25958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afc"/>
                              <w:tblOverlap w:val="never"/>
                              <w:tblW w:w="6804" w:type="dxa"/>
                              <w:tblLook w:val="04A0" w:firstRow="1" w:lastRow="0" w:firstColumn="1" w:lastColumn="0" w:noHBand="0" w:noVBand="1"/>
                            </w:tblPr>
                            <w:tblGrid>
                              <w:gridCol w:w="1984"/>
                              <w:gridCol w:w="1702"/>
                              <w:gridCol w:w="1417"/>
                              <w:gridCol w:w="1701"/>
                            </w:tblGrid>
                            <w:tr w:rsidR="002F556B" w14:paraId="727B6759" w14:textId="77777777" w:rsidTr="00F80AF2">
                              <w:trPr>
                                <w:trHeight w:val="426"/>
                              </w:trPr>
                              <w:tc>
                                <w:tcPr>
                                  <w:tcW w:w="6804" w:type="dxa"/>
                                  <w:gridSpan w:val="4"/>
                                  <w:tcBorders>
                                    <w:top w:val="nil"/>
                                    <w:left w:val="nil"/>
                                    <w:bottom w:val="nil"/>
                                    <w:right w:val="nil"/>
                                  </w:tcBorders>
                                  <w:vAlign w:val="center"/>
                                </w:tcPr>
                                <w:p w14:paraId="4EDF959C" w14:textId="146B1D8E" w:rsidR="002F556B" w:rsidRPr="00FB585F" w:rsidRDefault="002F556B" w:rsidP="00F80AF2">
                                  <w:pPr>
                                    <w:tabs>
                                      <w:tab w:val="left" w:pos="3119"/>
                                      <w:tab w:val="left" w:pos="3261"/>
                                    </w:tabs>
                                    <w:overflowPunct w:val="0"/>
                                    <w:adjustRightInd w:val="0"/>
                                    <w:spacing w:beforeLines="30" w:before="108" w:afterLines="10" w:after="36" w:line="280" w:lineRule="exact"/>
                                    <w:suppressOverlap/>
                                    <w:jc w:val="center"/>
                                    <w:rPr>
                                      <w:rFonts w:ascii="標楷體" w:eastAsia="標楷體" w:hAnsi="標楷體"/>
                                      <w:b/>
                                      <w:spacing w:val="2"/>
                                    </w:rPr>
                                  </w:pPr>
                                  <w:r w:rsidRPr="00FB585F">
                                    <w:rPr>
                                      <w:rFonts w:ascii="標楷體" w:eastAsia="標楷體" w:hAnsi="標楷體" w:hint="eastAsia"/>
                                      <w:b/>
                                      <w:spacing w:val="2"/>
                                    </w:rPr>
                                    <w:t>表</w:t>
                                  </w:r>
                                  <w:r>
                                    <w:rPr>
                                      <w:rFonts w:ascii="標楷體" w:eastAsia="標楷體" w:hAnsi="標楷體" w:hint="eastAsia"/>
                                      <w:b/>
                                      <w:spacing w:val="2"/>
                                    </w:rPr>
                                    <w:t>1</w:t>
                                  </w:r>
                                  <w:r w:rsidRPr="00C52DE8">
                                    <w:rPr>
                                      <w:rFonts w:ascii="標楷體" w:eastAsia="標楷體" w:hAnsi="標楷體" w:hint="eastAsia"/>
                                      <w:b/>
                                      <w:color w:val="000000" w:themeColor="text1"/>
                                      <w:szCs w:val="24"/>
                                    </w:rPr>
                                    <w:t xml:space="preserve">　</w:t>
                                  </w:r>
                                  <w:r w:rsidRPr="00794742">
                                    <w:rPr>
                                      <w:rFonts w:ascii="標楷體" w:eastAsia="標楷體" w:hAnsi="標楷體" w:hint="eastAsia"/>
                                      <w:b/>
                                      <w:spacing w:val="-8"/>
                                    </w:rPr>
                                    <w:t>截至113年底</w:t>
                                  </w:r>
                                  <w:r>
                                    <w:rPr>
                                      <w:rFonts w:ascii="標楷體" w:eastAsia="標楷體" w:hAnsi="標楷體" w:hint="eastAsia"/>
                                      <w:b/>
                                      <w:spacing w:val="-8"/>
                                    </w:rPr>
                                    <w:t>止</w:t>
                                  </w:r>
                                  <w:r w:rsidRPr="00794742">
                                    <w:rPr>
                                      <w:rFonts w:ascii="標楷體" w:eastAsia="標楷體" w:hAnsi="標楷體" w:hint="eastAsia"/>
                                      <w:b/>
                                      <w:spacing w:val="-8"/>
                                    </w:rPr>
                                    <w:t>溫室氣體減量執行方案推動策略未達成情形</w:t>
                                  </w:r>
                                </w:p>
                              </w:tc>
                            </w:tr>
                            <w:tr w:rsidR="002F556B" w14:paraId="30717875" w14:textId="77777777" w:rsidTr="00F80AF2">
                              <w:trPr>
                                <w:trHeight w:val="283"/>
                              </w:trPr>
                              <w:tc>
                                <w:tcPr>
                                  <w:tcW w:w="6804" w:type="dxa"/>
                                  <w:gridSpan w:val="4"/>
                                  <w:tcBorders>
                                    <w:top w:val="nil"/>
                                    <w:left w:val="nil"/>
                                    <w:right w:val="nil"/>
                                  </w:tcBorders>
                                  <w:vAlign w:val="center"/>
                                </w:tcPr>
                                <w:p w14:paraId="0338ADD5" w14:textId="77777777" w:rsidR="002F556B" w:rsidRPr="00706375" w:rsidRDefault="002F556B" w:rsidP="00F80AF2">
                                  <w:pPr>
                                    <w:tabs>
                                      <w:tab w:val="left" w:pos="3119"/>
                                      <w:tab w:val="left" w:pos="3261"/>
                                    </w:tabs>
                                    <w:overflowPunct w:val="0"/>
                                    <w:adjustRightInd w:val="0"/>
                                    <w:spacing w:line="260" w:lineRule="exact"/>
                                    <w:suppressOverlap/>
                                    <w:jc w:val="right"/>
                                    <w:rPr>
                                      <w:rFonts w:ascii="標楷體" w:eastAsia="標楷體" w:hAnsi="標楷體"/>
                                      <w:spacing w:val="2"/>
                                      <w:sz w:val="18"/>
                                    </w:rPr>
                                  </w:pPr>
                                  <w:r>
                                    <w:rPr>
                                      <w:rFonts w:ascii="標楷體" w:eastAsia="標楷體" w:hAnsi="標楷體" w:hint="eastAsia"/>
                                      <w:spacing w:val="2"/>
                                      <w:sz w:val="18"/>
                                    </w:rPr>
                                    <w:t>單位：％、人、處</w:t>
                                  </w:r>
                                </w:p>
                              </w:tc>
                            </w:tr>
                            <w:tr w:rsidR="002F556B" w14:paraId="02DB3B09" w14:textId="77777777" w:rsidTr="00F80AF2">
                              <w:trPr>
                                <w:trHeight w:val="624"/>
                              </w:trPr>
                              <w:tc>
                                <w:tcPr>
                                  <w:tcW w:w="1984" w:type="dxa"/>
                                  <w:shd w:val="clear" w:color="auto" w:fill="FCF4DD"/>
                                  <w:vAlign w:val="center"/>
                                </w:tcPr>
                                <w:p w14:paraId="0C26DD34" w14:textId="77777777" w:rsidR="002F556B" w:rsidRPr="00D71753" w:rsidRDefault="002F556B" w:rsidP="00F80AF2">
                                  <w:pPr>
                                    <w:tabs>
                                      <w:tab w:val="left" w:pos="3119"/>
                                      <w:tab w:val="left" w:pos="3261"/>
                                    </w:tabs>
                                    <w:overflowPunct w:val="0"/>
                                    <w:adjustRightInd w:val="0"/>
                                    <w:spacing w:line="280" w:lineRule="exact"/>
                                    <w:suppressOverlap/>
                                    <w:jc w:val="center"/>
                                    <w:rPr>
                                      <w:rFonts w:ascii="標楷體" w:eastAsia="標楷體" w:hAnsi="標楷體"/>
                                      <w:spacing w:val="2"/>
                                      <w:sz w:val="20"/>
                                    </w:rPr>
                                  </w:pPr>
                                  <w:r w:rsidRPr="00042382">
                                    <w:rPr>
                                      <w:rFonts w:ascii="標楷體" w:eastAsia="標楷體" w:hAnsi="標楷體" w:hint="eastAsia"/>
                                      <w:spacing w:val="16"/>
                                      <w:kern w:val="0"/>
                                      <w:sz w:val="20"/>
                                      <w:fitText w:val="900" w:id="-415076096"/>
                                    </w:rPr>
                                    <w:t>推動策</w:t>
                                  </w:r>
                                  <w:r w:rsidRPr="00042382">
                                    <w:rPr>
                                      <w:rFonts w:ascii="標楷體" w:eastAsia="標楷體" w:hAnsi="標楷體" w:hint="eastAsia"/>
                                      <w:spacing w:val="2"/>
                                      <w:kern w:val="0"/>
                                      <w:sz w:val="20"/>
                                      <w:fitText w:val="900" w:id="-415076096"/>
                                    </w:rPr>
                                    <w:t>略</w:t>
                                  </w:r>
                                </w:p>
                              </w:tc>
                              <w:tc>
                                <w:tcPr>
                                  <w:tcW w:w="1702" w:type="dxa"/>
                                  <w:shd w:val="clear" w:color="auto" w:fill="FCF4DD"/>
                                  <w:vAlign w:val="center"/>
                                </w:tcPr>
                                <w:p w14:paraId="4A00BCF3" w14:textId="77777777" w:rsidR="002F556B" w:rsidRPr="00D71753" w:rsidRDefault="002F556B" w:rsidP="00F80AF2">
                                  <w:pPr>
                                    <w:tabs>
                                      <w:tab w:val="left" w:pos="3119"/>
                                      <w:tab w:val="left" w:pos="3261"/>
                                    </w:tabs>
                                    <w:overflowPunct w:val="0"/>
                                    <w:adjustRightInd w:val="0"/>
                                    <w:spacing w:line="280" w:lineRule="exact"/>
                                    <w:suppressOverlap/>
                                    <w:jc w:val="center"/>
                                    <w:rPr>
                                      <w:rFonts w:ascii="標楷體" w:eastAsia="標楷體" w:hAnsi="標楷體"/>
                                      <w:spacing w:val="2"/>
                                      <w:sz w:val="20"/>
                                    </w:rPr>
                                  </w:pPr>
                                  <w:r w:rsidRPr="00042382">
                                    <w:rPr>
                                      <w:rFonts w:ascii="標楷體" w:eastAsia="標楷體" w:hAnsi="標楷體" w:hint="eastAsia"/>
                                      <w:spacing w:val="16"/>
                                      <w:kern w:val="0"/>
                                      <w:sz w:val="20"/>
                                      <w:fitText w:val="900" w:id="-415076095"/>
                                    </w:rPr>
                                    <w:t>評估方</w:t>
                                  </w:r>
                                  <w:r w:rsidRPr="00042382">
                                    <w:rPr>
                                      <w:rFonts w:ascii="標楷體" w:eastAsia="標楷體" w:hAnsi="標楷體" w:hint="eastAsia"/>
                                      <w:spacing w:val="2"/>
                                      <w:kern w:val="0"/>
                                      <w:sz w:val="20"/>
                                      <w:fitText w:val="900" w:id="-415076095"/>
                                    </w:rPr>
                                    <w:t>式</w:t>
                                  </w:r>
                                </w:p>
                              </w:tc>
                              <w:tc>
                                <w:tcPr>
                                  <w:tcW w:w="1417" w:type="dxa"/>
                                  <w:shd w:val="clear" w:color="auto" w:fill="D8E2DC"/>
                                  <w:vAlign w:val="center"/>
                                </w:tcPr>
                                <w:p w14:paraId="195DA4CD" w14:textId="77777777" w:rsidR="002F556B" w:rsidRDefault="002F556B" w:rsidP="00042382">
                                  <w:pPr>
                                    <w:tabs>
                                      <w:tab w:val="left" w:pos="3119"/>
                                      <w:tab w:val="left" w:pos="3261"/>
                                    </w:tabs>
                                    <w:overflowPunct w:val="0"/>
                                    <w:adjustRightInd w:val="0"/>
                                    <w:spacing w:line="280" w:lineRule="exact"/>
                                    <w:suppressOverlap/>
                                    <w:jc w:val="center"/>
                                    <w:rPr>
                                      <w:rFonts w:ascii="標楷體" w:eastAsia="標楷體" w:hAnsi="標楷體"/>
                                      <w:spacing w:val="2"/>
                                      <w:sz w:val="20"/>
                                    </w:rPr>
                                  </w:pPr>
                                  <w:r w:rsidRPr="00042382">
                                    <w:rPr>
                                      <w:rFonts w:ascii="標楷體" w:eastAsia="標楷體" w:hAnsi="標楷體" w:hint="eastAsia"/>
                                      <w:spacing w:val="250"/>
                                      <w:kern w:val="0"/>
                                      <w:sz w:val="20"/>
                                      <w:fitText w:val="900" w:id="-415076352"/>
                                    </w:rPr>
                                    <w:t>目</w:t>
                                  </w:r>
                                  <w:r w:rsidRPr="00042382">
                                    <w:rPr>
                                      <w:rFonts w:ascii="標楷體" w:eastAsia="標楷體" w:hAnsi="標楷體" w:hint="eastAsia"/>
                                      <w:kern w:val="0"/>
                                      <w:sz w:val="20"/>
                                      <w:fitText w:val="900" w:id="-415076352"/>
                                    </w:rPr>
                                    <w:t>標</w:t>
                                  </w:r>
                                </w:p>
                                <w:p w14:paraId="3887FCE1" w14:textId="77777777" w:rsidR="002F556B" w:rsidRPr="00D71753" w:rsidRDefault="002F556B" w:rsidP="00042382">
                                  <w:pPr>
                                    <w:tabs>
                                      <w:tab w:val="left" w:pos="3119"/>
                                      <w:tab w:val="left" w:pos="3261"/>
                                    </w:tabs>
                                    <w:overflowPunct w:val="0"/>
                                    <w:adjustRightInd w:val="0"/>
                                    <w:spacing w:line="280" w:lineRule="exact"/>
                                    <w:suppressOverlap/>
                                    <w:jc w:val="center"/>
                                    <w:rPr>
                                      <w:rFonts w:ascii="標楷體" w:eastAsia="標楷體" w:hAnsi="標楷體"/>
                                      <w:spacing w:val="2"/>
                                      <w:sz w:val="20"/>
                                    </w:rPr>
                                  </w:pPr>
                                  <w:r w:rsidRPr="00042382">
                                    <w:rPr>
                                      <w:rFonts w:ascii="標楷體" w:eastAsia="標楷體" w:hAnsi="標楷體" w:hint="eastAsia"/>
                                      <w:spacing w:val="16"/>
                                      <w:kern w:val="0"/>
                                      <w:sz w:val="20"/>
                                      <w:fitText w:val="900" w:id="-415076351"/>
                                    </w:rPr>
                                    <w:t>推動情</w:t>
                                  </w:r>
                                  <w:r w:rsidRPr="00042382">
                                    <w:rPr>
                                      <w:rFonts w:ascii="標楷體" w:eastAsia="標楷體" w:hAnsi="標楷體" w:hint="eastAsia"/>
                                      <w:spacing w:val="2"/>
                                      <w:kern w:val="0"/>
                                      <w:sz w:val="20"/>
                                      <w:fitText w:val="900" w:id="-415076351"/>
                                    </w:rPr>
                                    <w:t>形</w:t>
                                  </w:r>
                                </w:p>
                              </w:tc>
                              <w:tc>
                                <w:tcPr>
                                  <w:tcW w:w="1701" w:type="dxa"/>
                                  <w:shd w:val="clear" w:color="auto" w:fill="FFD7BA"/>
                                  <w:vAlign w:val="center"/>
                                </w:tcPr>
                                <w:p w14:paraId="53FD0440" w14:textId="77777777" w:rsidR="002F556B" w:rsidRDefault="002F556B" w:rsidP="00F80AF2">
                                  <w:pPr>
                                    <w:tabs>
                                      <w:tab w:val="left" w:pos="3119"/>
                                      <w:tab w:val="left" w:pos="3261"/>
                                    </w:tabs>
                                    <w:overflowPunct w:val="0"/>
                                    <w:adjustRightInd w:val="0"/>
                                    <w:spacing w:line="280" w:lineRule="exact"/>
                                    <w:suppressOverlap/>
                                    <w:jc w:val="center"/>
                                    <w:rPr>
                                      <w:rFonts w:ascii="標楷體" w:eastAsia="標楷體" w:hAnsi="標楷體"/>
                                      <w:spacing w:val="2"/>
                                      <w:sz w:val="20"/>
                                    </w:rPr>
                                  </w:pPr>
                                  <w:r w:rsidRPr="00042382">
                                    <w:rPr>
                                      <w:rFonts w:ascii="標楷體" w:eastAsia="標楷體" w:hAnsi="標楷體" w:hint="eastAsia"/>
                                      <w:spacing w:val="250"/>
                                      <w:kern w:val="0"/>
                                      <w:sz w:val="20"/>
                                      <w:fitText w:val="900" w:id="-415076350"/>
                                    </w:rPr>
                                    <w:t>實</w:t>
                                  </w:r>
                                  <w:r w:rsidRPr="00042382">
                                    <w:rPr>
                                      <w:rFonts w:ascii="標楷體" w:eastAsia="標楷體" w:hAnsi="標楷體" w:hint="eastAsia"/>
                                      <w:kern w:val="0"/>
                                      <w:sz w:val="20"/>
                                      <w:fitText w:val="900" w:id="-415076350"/>
                                    </w:rPr>
                                    <w:t>際</w:t>
                                  </w:r>
                                </w:p>
                                <w:p w14:paraId="2C98F427" w14:textId="77777777" w:rsidR="002F556B" w:rsidRPr="00D71753" w:rsidRDefault="002F556B" w:rsidP="00042382">
                                  <w:pPr>
                                    <w:tabs>
                                      <w:tab w:val="left" w:pos="3119"/>
                                      <w:tab w:val="left" w:pos="3261"/>
                                    </w:tabs>
                                    <w:overflowPunct w:val="0"/>
                                    <w:adjustRightInd w:val="0"/>
                                    <w:spacing w:line="280" w:lineRule="exact"/>
                                    <w:suppressOverlap/>
                                    <w:jc w:val="center"/>
                                    <w:rPr>
                                      <w:rFonts w:ascii="標楷體" w:eastAsia="標楷體" w:hAnsi="標楷體"/>
                                      <w:spacing w:val="2"/>
                                      <w:sz w:val="20"/>
                                    </w:rPr>
                                  </w:pPr>
                                  <w:r w:rsidRPr="00042382">
                                    <w:rPr>
                                      <w:rFonts w:ascii="標楷體" w:eastAsia="標楷體" w:hAnsi="標楷體" w:hint="eastAsia"/>
                                      <w:spacing w:val="16"/>
                                      <w:kern w:val="0"/>
                                      <w:sz w:val="20"/>
                                      <w:fitText w:val="900" w:id="-415076349"/>
                                    </w:rPr>
                                    <w:t>推動情</w:t>
                                  </w:r>
                                  <w:r w:rsidRPr="00042382">
                                    <w:rPr>
                                      <w:rFonts w:ascii="標楷體" w:eastAsia="標楷體" w:hAnsi="標楷體" w:hint="eastAsia"/>
                                      <w:spacing w:val="2"/>
                                      <w:kern w:val="0"/>
                                      <w:sz w:val="20"/>
                                      <w:fitText w:val="900" w:id="-415076349"/>
                                    </w:rPr>
                                    <w:t>形</w:t>
                                  </w:r>
                                </w:p>
                              </w:tc>
                            </w:tr>
                            <w:tr w:rsidR="002F556B" w14:paraId="7B92F2F8" w14:textId="77777777" w:rsidTr="00F80AF2">
                              <w:trPr>
                                <w:trHeight w:val="624"/>
                              </w:trPr>
                              <w:tc>
                                <w:tcPr>
                                  <w:tcW w:w="1984" w:type="dxa"/>
                                  <w:shd w:val="clear" w:color="auto" w:fill="FCF4DD"/>
                                  <w:vAlign w:val="center"/>
                                </w:tcPr>
                                <w:p w14:paraId="2F748AF5" w14:textId="77777777" w:rsidR="002F556B" w:rsidRPr="00D71753" w:rsidRDefault="002F556B" w:rsidP="00042382">
                                  <w:pPr>
                                    <w:tabs>
                                      <w:tab w:val="left" w:pos="3119"/>
                                      <w:tab w:val="left" w:pos="3261"/>
                                    </w:tabs>
                                    <w:overflowPunct w:val="0"/>
                                    <w:adjustRightInd w:val="0"/>
                                    <w:spacing w:line="280" w:lineRule="exact"/>
                                    <w:suppressOverlap/>
                                    <w:jc w:val="both"/>
                                    <w:rPr>
                                      <w:rFonts w:ascii="標楷體" w:eastAsia="標楷體" w:hAnsi="標楷體"/>
                                      <w:spacing w:val="2"/>
                                      <w:sz w:val="20"/>
                                    </w:rPr>
                                  </w:pPr>
                                  <w:r w:rsidRPr="00D71753">
                                    <w:rPr>
                                      <w:rFonts w:ascii="標楷體" w:eastAsia="標楷體" w:hAnsi="標楷體" w:hint="eastAsia"/>
                                      <w:spacing w:val="2"/>
                                      <w:sz w:val="20"/>
                                    </w:rPr>
                                    <w:t>推動綠色消費</w:t>
                                  </w:r>
                                </w:p>
                              </w:tc>
                              <w:tc>
                                <w:tcPr>
                                  <w:tcW w:w="1702" w:type="dxa"/>
                                  <w:shd w:val="clear" w:color="auto" w:fill="FCF4DD"/>
                                  <w:vAlign w:val="center"/>
                                </w:tcPr>
                                <w:p w14:paraId="2503A5CF" w14:textId="77777777" w:rsidR="002F556B" w:rsidRPr="00D71753" w:rsidRDefault="002F556B" w:rsidP="00042382">
                                  <w:pPr>
                                    <w:tabs>
                                      <w:tab w:val="left" w:pos="3119"/>
                                      <w:tab w:val="left" w:pos="3261"/>
                                    </w:tabs>
                                    <w:overflowPunct w:val="0"/>
                                    <w:adjustRightInd w:val="0"/>
                                    <w:spacing w:line="280" w:lineRule="exact"/>
                                    <w:suppressOverlap/>
                                    <w:jc w:val="both"/>
                                    <w:rPr>
                                      <w:rFonts w:ascii="標楷體" w:eastAsia="標楷體" w:hAnsi="標楷體"/>
                                      <w:spacing w:val="2"/>
                                      <w:sz w:val="20"/>
                                    </w:rPr>
                                  </w:pPr>
                                  <w:r w:rsidRPr="00D71753">
                                    <w:rPr>
                                      <w:rFonts w:ascii="標楷體" w:eastAsia="標楷體" w:hAnsi="標楷體" w:hint="eastAsia"/>
                                      <w:spacing w:val="2"/>
                                      <w:sz w:val="20"/>
                                    </w:rPr>
                                    <w:t>綠色採購指定採購項目達成率</w:t>
                                  </w:r>
                                </w:p>
                              </w:tc>
                              <w:tc>
                                <w:tcPr>
                                  <w:tcW w:w="1417" w:type="dxa"/>
                                  <w:shd w:val="clear" w:color="auto" w:fill="D8E2DC"/>
                                  <w:vAlign w:val="center"/>
                                </w:tcPr>
                                <w:p w14:paraId="17FCC7A6" w14:textId="77777777" w:rsidR="002F556B" w:rsidRPr="00D71753" w:rsidRDefault="002F556B" w:rsidP="00F80AF2">
                                  <w:pPr>
                                    <w:tabs>
                                      <w:tab w:val="left" w:pos="3119"/>
                                      <w:tab w:val="left" w:pos="3261"/>
                                    </w:tabs>
                                    <w:overflowPunct w:val="0"/>
                                    <w:adjustRightInd w:val="0"/>
                                    <w:spacing w:line="280" w:lineRule="exact"/>
                                    <w:suppressOverlap/>
                                    <w:jc w:val="right"/>
                                    <w:rPr>
                                      <w:rFonts w:ascii="標楷體" w:eastAsia="標楷體" w:hAnsi="標楷體"/>
                                      <w:spacing w:val="2"/>
                                      <w:sz w:val="20"/>
                                    </w:rPr>
                                  </w:pPr>
                                  <w:r w:rsidRPr="00D71753">
                                    <w:rPr>
                                      <w:rFonts w:ascii="標楷體" w:eastAsia="標楷體" w:hAnsi="標楷體" w:hint="eastAsia"/>
                                      <w:spacing w:val="2"/>
                                      <w:sz w:val="20"/>
                                    </w:rPr>
                                    <w:t>95</w:t>
                                  </w:r>
                                  <w:r>
                                    <w:rPr>
                                      <w:rFonts w:ascii="標楷體" w:eastAsia="標楷體" w:hAnsi="標楷體"/>
                                      <w:spacing w:val="2"/>
                                      <w:sz w:val="20"/>
                                    </w:rPr>
                                    <w:t>.00</w:t>
                                  </w:r>
                                </w:p>
                              </w:tc>
                              <w:tc>
                                <w:tcPr>
                                  <w:tcW w:w="1701" w:type="dxa"/>
                                  <w:shd w:val="clear" w:color="auto" w:fill="FFD7BA"/>
                                  <w:vAlign w:val="center"/>
                                </w:tcPr>
                                <w:p w14:paraId="5783EFCA" w14:textId="77777777" w:rsidR="002F556B" w:rsidRPr="00D71753" w:rsidRDefault="002F556B" w:rsidP="00F80AF2">
                                  <w:pPr>
                                    <w:tabs>
                                      <w:tab w:val="left" w:pos="3119"/>
                                      <w:tab w:val="left" w:pos="3261"/>
                                    </w:tabs>
                                    <w:overflowPunct w:val="0"/>
                                    <w:adjustRightInd w:val="0"/>
                                    <w:spacing w:line="280" w:lineRule="exact"/>
                                    <w:suppressOverlap/>
                                    <w:jc w:val="right"/>
                                    <w:rPr>
                                      <w:rFonts w:ascii="標楷體" w:eastAsia="標楷體" w:hAnsi="標楷體"/>
                                      <w:spacing w:val="2"/>
                                      <w:sz w:val="20"/>
                                    </w:rPr>
                                  </w:pPr>
                                  <w:r w:rsidRPr="00D71753">
                                    <w:rPr>
                                      <w:rFonts w:ascii="標楷體" w:eastAsia="標楷體" w:hAnsi="標楷體" w:hint="eastAsia"/>
                                      <w:spacing w:val="2"/>
                                      <w:sz w:val="20"/>
                                    </w:rPr>
                                    <w:t>85</w:t>
                                  </w:r>
                                  <w:r>
                                    <w:rPr>
                                      <w:rFonts w:ascii="標楷體" w:eastAsia="標楷體" w:hAnsi="標楷體"/>
                                      <w:spacing w:val="2"/>
                                      <w:sz w:val="20"/>
                                    </w:rPr>
                                    <w:t>.00</w:t>
                                  </w:r>
                                </w:p>
                              </w:tc>
                            </w:tr>
                            <w:tr w:rsidR="002F556B" w14:paraId="1E0A6CA8" w14:textId="77777777" w:rsidTr="00F80AF2">
                              <w:trPr>
                                <w:trHeight w:val="624"/>
                              </w:trPr>
                              <w:tc>
                                <w:tcPr>
                                  <w:tcW w:w="1984" w:type="dxa"/>
                                  <w:shd w:val="clear" w:color="auto" w:fill="FCF4DD"/>
                                  <w:vAlign w:val="center"/>
                                </w:tcPr>
                                <w:p w14:paraId="4F800516" w14:textId="77777777" w:rsidR="002F556B" w:rsidRPr="00D71753" w:rsidRDefault="002F556B" w:rsidP="00042382">
                                  <w:pPr>
                                    <w:tabs>
                                      <w:tab w:val="left" w:pos="3119"/>
                                      <w:tab w:val="left" w:pos="3261"/>
                                    </w:tabs>
                                    <w:overflowPunct w:val="0"/>
                                    <w:adjustRightInd w:val="0"/>
                                    <w:spacing w:line="280" w:lineRule="exact"/>
                                    <w:suppressOverlap/>
                                    <w:jc w:val="both"/>
                                    <w:rPr>
                                      <w:rFonts w:ascii="標楷體" w:eastAsia="標楷體" w:hAnsi="標楷體"/>
                                      <w:spacing w:val="2"/>
                                      <w:sz w:val="20"/>
                                    </w:rPr>
                                  </w:pPr>
                                  <w:r w:rsidRPr="00D71753">
                                    <w:rPr>
                                      <w:rFonts w:ascii="標楷體" w:eastAsia="標楷體" w:hAnsi="標楷體" w:hint="eastAsia"/>
                                      <w:spacing w:val="2"/>
                                      <w:sz w:val="20"/>
                                    </w:rPr>
                                    <w:t>推動環保集點</w:t>
                                  </w:r>
                                </w:p>
                              </w:tc>
                              <w:tc>
                                <w:tcPr>
                                  <w:tcW w:w="1702" w:type="dxa"/>
                                  <w:shd w:val="clear" w:color="auto" w:fill="FCF4DD"/>
                                  <w:vAlign w:val="center"/>
                                </w:tcPr>
                                <w:p w14:paraId="7D4FF388" w14:textId="77777777" w:rsidR="002F556B" w:rsidRPr="00D71753" w:rsidRDefault="002F556B" w:rsidP="00042382">
                                  <w:pPr>
                                    <w:tabs>
                                      <w:tab w:val="left" w:pos="3119"/>
                                      <w:tab w:val="left" w:pos="3261"/>
                                    </w:tabs>
                                    <w:overflowPunct w:val="0"/>
                                    <w:adjustRightInd w:val="0"/>
                                    <w:spacing w:line="280" w:lineRule="exact"/>
                                    <w:suppressOverlap/>
                                    <w:jc w:val="both"/>
                                    <w:rPr>
                                      <w:rFonts w:ascii="標楷體" w:eastAsia="標楷體" w:hAnsi="標楷體"/>
                                      <w:spacing w:val="2"/>
                                      <w:sz w:val="20"/>
                                    </w:rPr>
                                  </w:pPr>
                                  <w:r w:rsidRPr="00D71753">
                                    <w:rPr>
                                      <w:rFonts w:ascii="標楷體" w:eastAsia="標楷體" w:hAnsi="標楷體" w:hint="eastAsia"/>
                                      <w:spacing w:val="2"/>
                                      <w:sz w:val="20"/>
                                    </w:rPr>
                                    <w:t>環保集點註冊會員人數</w:t>
                                  </w:r>
                                </w:p>
                              </w:tc>
                              <w:tc>
                                <w:tcPr>
                                  <w:tcW w:w="1417" w:type="dxa"/>
                                  <w:shd w:val="clear" w:color="auto" w:fill="D8E2DC"/>
                                  <w:vAlign w:val="center"/>
                                </w:tcPr>
                                <w:p w14:paraId="7F3EA0BD" w14:textId="77777777" w:rsidR="002F556B" w:rsidRPr="00D71753" w:rsidRDefault="002F556B" w:rsidP="00F80AF2">
                                  <w:pPr>
                                    <w:tabs>
                                      <w:tab w:val="left" w:pos="3119"/>
                                      <w:tab w:val="left" w:pos="3261"/>
                                    </w:tabs>
                                    <w:overflowPunct w:val="0"/>
                                    <w:adjustRightInd w:val="0"/>
                                    <w:spacing w:line="280" w:lineRule="exact"/>
                                    <w:suppressOverlap/>
                                    <w:jc w:val="right"/>
                                    <w:rPr>
                                      <w:rFonts w:ascii="標楷體" w:eastAsia="標楷體" w:hAnsi="標楷體"/>
                                      <w:spacing w:val="2"/>
                                      <w:sz w:val="20"/>
                                    </w:rPr>
                                  </w:pPr>
                                  <w:r w:rsidRPr="00D71753">
                                    <w:rPr>
                                      <w:rFonts w:ascii="標楷體" w:eastAsia="標楷體" w:hAnsi="標楷體" w:hint="eastAsia"/>
                                      <w:spacing w:val="2"/>
                                      <w:sz w:val="20"/>
                                    </w:rPr>
                                    <w:t>7</w:t>
                                  </w:r>
                                  <w:r w:rsidRPr="00D71753">
                                    <w:rPr>
                                      <w:rFonts w:ascii="標楷體" w:eastAsia="標楷體" w:hAnsi="標楷體"/>
                                      <w:spacing w:val="2"/>
                                      <w:sz w:val="20"/>
                                    </w:rPr>
                                    <w:t>,300</w:t>
                                  </w:r>
                                </w:p>
                              </w:tc>
                              <w:tc>
                                <w:tcPr>
                                  <w:tcW w:w="1701" w:type="dxa"/>
                                  <w:shd w:val="clear" w:color="auto" w:fill="FFD7BA"/>
                                  <w:vAlign w:val="center"/>
                                </w:tcPr>
                                <w:p w14:paraId="20A96813" w14:textId="77777777" w:rsidR="002F556B" w:rsidRPr="00D71753" w:rsidRDefault="002F556B" w:rsidP="00F80AF2">
                                  <w:pPr>
                                    <w:tabs>
                                      <w:tab w:val="left" w:pos="3119"/>
                                      <w:tab w:val="left" w:pos="3261"/>
                                    </w:tabs>
                                    <w:overflowPunct w:val="0"/>
                                    <w:adjustRightInd w:val="0"/>
                                    <w:spacing w:line="280" w:lineRule="exact"/>
                                    <w:suppressOverlap/>
                                    <w:jc w:val="right"/>
                                    <w:rPr>
                                      <w:rFonts w:ascii="標楷體" w:eastAsia="標楷體" w:hAnsi="標楷體"/>
                                      <w:spacing w:val="2"/>
                                      <w:sz w:val="20"/>
                                    </w:rPr>
                                  </w:pPr>
                                  <w:r w:rsidRPr="00D71753">
                                    <w:rPr>
                                      <w:rFonts w:ascii="標楷體" w:eastAsia="標楷體" w:hAnsi="標楷體" w:hint="eastAsia"/>
                                      <w:spacing w:val="2"/>
                                      <w:sz w:val="20"/>
                                    </w:rPr>
                                    <w:t>4</w:t>
                                  </w:r>
                                  <w:r w:rsidRPr="00D71753">
                                    <w:rPr>
                                      <w:rFonts w:ascii="標楷體" w:eastAsia="標楷體" w:hAnsi="標楷體"/>
                                      <w:spacing w:val="2"/>
                                      <w:sz w:val="20"/>
                                    </w:rPr>
                                    <w:t>,785</w:t>
                                  </w:r>
                                </w:p>
                              </w:tc>
                            </w:tr>
                            <w:tr w:rsidR="002F556B" w14:paraId="5F3DFC7E" w14:textId="77777777" w:rsidTr="00F80AF2">
                              <w:trPr>
                                <w:trHeight w:val="964"/>
                              </w:trPr>
                              <w:tc>
                                <w:tcPr>
                                  <w:tcW w:w="1984" w:type="dxa"/>
                                  <w:tcBorders>
                                    <w:bottom w:val="single" w:sz="4" w:space="0" w:color="auto"/>
                                  </w:tcBorders>
                                  <w:shd w:val="clear" w:color="auto" w:fill="FCF4DD"/>
                                  <w:vAlign w:val="center"/>
                                </w:tcPr>
                                <w:p w14:paraId="10F73503" w14:textId="77777777" w:rsidR="002F556B" w:rsidRPr="00D71753" w:rsidRDefault="002F556B" w:rsidP="00042382">
                                  <w:pPr>
                                    <w:tabs>
                                      <w:tab w:val="left" w:pos="3119"/>
                                      <w:tab w:val="left" w:pos="3261"/>
                                    </w:tabs>
                                    <w:overflowPunct w:val="0"/>
                                    <w:adjustRightInd w:val="0"/>
                                    <w:spacing w:line="280" w:lineRule="exact"/>
                                    <w:suppressOverlap/>
                                    <w:jc w:val="both"/>
                                    <w:rPr>
                                      <w:rFonts w:ascii="標楷體" w:eastAsia="標楷體" w:hAnsi="標楷體"/>
                                      <w:spacing w:val="2"/>
                                      <w:sz w:val="20"/>
                                    </w:rPr>
                                  </w:pPr>
                                  <w:r w:rsidRPr="00D71753">
                                    <w:rPr>
                                      <w:rFonts w:ascii="標楷體" w:eastAsia="標楷體" w:hAnsi="標楷體" w:hint="eastAsia"/>
                                      <w:spacing w:val="2"/>
                                      <w:sz w:val="20"/>
                                    </w:rPr>
                                    <w:t>建制空品淨化區或清淨空氣綠牆，並提升綠覆率</w:t>
                                  </w:r>
                                </w:p>
                              </w:tc>
                              <w:tc>
                                <w:tcPr>
                                  <w:tcW w:w="1702" w:type="dxa"/>
                                  <w:tcBorders>
                                    <w:bottom w:val="single" w:sz="4" w:space="0" w:color="auto"/>
                                  </w:tcBorders>
                                  <w:shd w:val="clear" w:color="auto" w:fill="FCF4DD"/>
                                  <w:vAlign w:val="center"/>
                                </w:tcPr>
                                <w:p w14:paraId="76B96E9B" w14:textId="77777777" w:rsidR="002F556B" w:rsidRPr="00D71753" w:rsidRDefault="002F556B" w:rsidP="00042382">
                                  <w:pPr>
                                    <w:tabs>
                                      <w:tab w:val="left" w:pos="3119"/>
                                      <w:tab w:val="left" w:pos="3261"/>
                                    </w:tabs>
                                    <w:overflowPunct w:val="0"/>
                                    <w:adjustRightInd w:val="0"/>
                                    <w:spacing w:line="280" w:lineRule="exact"/>
                                    <w:suppressOverlap/>
                                    <w:jc w:val="both"/>
                                    <w:rPr>
                                      <w:rFonts w:ascii="標楷體" w:eastAsia="標楷體" w:hAnsi="標楷體"/>
                                      <w:spacing w:val="2"/>
                                      <w:sz w:val="20"/>
                                    </w:rPr>
                                  </w:pPr>
                                  <w:r w:rsidRPr="00D71753">
                                    <w:rPr>
                                      <w:rFonts w:ascii="標楷體" w:eastAsia="標楷體" w:hAnsi="標楷體" w:hint="eastAsia"/>
                                      <w:spacing w:val="2"/>
                                      <w:sz w:val="20"/>
                                    </w:rPr>
                                    <w:t>新增空品淨化區或清淨空氣綠牆</w:t>
                                  </w:r>
                                </w:p>
                              </w:tc>
                              <w:tc>
                                <w:tcPr>
                                  <w:tcW w:w="1417" w:type="dxa"/>
                                  <w:tcBorders>
                                    <w:bottom w:val="single" w:sz="4" w:space="0" w:color="auto"/>
                                  </w:tcBorders>
                                  <w:shd w:val="clear" w:color="auto" w:fill="D8E2DC"/>
                                  <w:vAlign w:val="center"/>
                                </w:tcPr>
                                <w:p w14:paraId="42D52B31" w14:textId="77777777" w:rsidR="002F556B" w:rsidRPr="00D71753" w:rsidRDefault="002F556B" w:rsidP="00042382">
                                  <w:pPr>
                                    <w:tabs>
                                      <w:tab w:val="left" w:pos="3119"/>
                                      <w:tab w:val="left" w:pos="3261"/>
                                    </w:tabs>
                                    <w:overflowPunct w:val="0"/>
                                    <w:adjustRightInd w:val="0"/>
                                    <w:spacing w:line="280" w:lineRule="exact"/>
                                    <w:suppressOverlap/>
                                    <w:jc w:val="both"/>
                                    <w:rPr>
                                      <w:rFonts w:ascii="標楷體" w:eastAsia="標楷體" w:hAnsi="標楷體"/>
                                      <w:spacing w:val="2"/>
                                      <w:sz w:val="20"/>
                                    </w:rPr>
                                  </w:pPr>
                                  <w:r w:rsidRPr="00D71753">
                                    <w:rPr>
                                      <w:rFonts w:ascii="標楷體" w:eastAsia="標楷體" w:hAnsi="標楷體" w:hint="eastAsia"/>
                                      <w:spacing w:val="2"/>
                                      <w:sz w:val="20"/>
                                    </w:rPr>
                                    <w:t>空品淨化區</w:t>
                                  </w:r>
                                  <w:r>
                                    <w:rPr>
                                      <w:rFonts w:ascii="標楷體" w:eastAsia="標楷體" w:hAnsi="標楷體" w:hint="eastAsia"/>
                                      <w:spacing w:val="2"/>
                                      <w:sz w:val="20"/>
                                    </w:rPr>
                                    <w:t>1處或</w:t>
                                  </w:r>
                                  <w:r w:rsidRPr="00D71753">
                                    <w:rPr>
                                      <w:rFonts w:ascii="標楷體" w:eastAsia="標楷體" w:hAnsi="標楷體" w:hint="eastAsia"/>
                                      <w:spacing w:val="2"/>
                                      <w:sz w:val="20"/>
                                    </w:rPr>
                                    <w:t>清淨空氣綠牆</w:t>
                                  </w:r>
                                  <w:r>
                                    <w:rPr>
                                      <w:rFonts w:ascii="標楷體" w:eastAsia="標楷體" w:hAnsi="標楷體" w:hint="eastAsia"/>
                                      <w:spacing w:val="2"/>
                                      <w:sz w:val="20"/>
                                    </w:rPr>
                                    <w:t>5處</w:t>
                                  </w:r>
                                </w:p>
                              </w:tc>
                              <w:tc>
                                <w:tcPr>
                                  <w:tcW w:w="1701" w:type="dxa"/>
                                  <w:tcBorders>
                                    <w:bottom w:val="single" w:sz="4" w:space="0" w:color="auto"/>
                                  </w:tcBorders>
                                  <w:shd w:val="clear" w:color="auto" w:fill="FFD7BA"/>
                                  <w:vAlign w:val="center"/>
                                </w:tcPr>
                                <w:p w14:paraId="06E6CC73" w14:textId="77777777" w:rsidR="002F556B" w:rsidRPr="00D71753" w:rsidRDefault="002F556B" w:rsidP="00F80AF2">
                                  <w:pPr>
                                    <w:tabs>
                                      <w:tab w:val="left" w:pos="3119"/>
                                      <w:tab w:val="left" w:pos="3261"/>
                                    </w:tabs>
                                    <w:overflowPunct w:val="0"/>
                                    <w:adjustRightInd w:val="0"/>
                                    <w:spacing w:line="280" w:lineRule="exact"/>
                                    <w:suppressOverlap/>
                                    <w:jc w:val="right"/>
                                    <w:rPr>
                                      <w:rFonts w:ascii="標楷體" w:eastAsia="標楷體" w:hAnsi="標楷體"/>
                                      <w:spacing w:val="2"/>
                                      <w:sz w:val="20"/>
                                    </w:rPr>
                                  </w:pPr>
                                  <w:r>
                                    <w:rPr>
                                      <w:rFonts w:ascii="標楷體" w:eastAsia="標楷體" w:hAnsi="標楷體" w:hint="eastAsia"/>
                                      <w:spacing w:val="2"/>
                                      <w:sz w:val="20"/>
                                    </w:rPr>
                                    <w:t>－</w:t>
                                  </w:r>
                                </w:p>
                              </w:tc>
                            </w:tr>
                            <w:tr w:rsidR="002F556B" w14:paraId="3A29E373" w14:textId="77777777" w:rsidTr="00F80AF2">
                              <w:trPr>
                                <w:trHeight w:val="340"/>
                              </w:trPr>
                              <w:tc>
                                <w:tcPr>
                                  <w:tcW w:w="6804" w:type="dxa"/>
                                  <w:gridSpan w:val="4"/>
                                  <w:tcBorders>
                                    <w:left w:val="nil"/>
                                    <w:bottom w:val="nil"/>
                                    <w:right w:val="nil"/>
                                  </w:tcBorders>
                                  <w:vAlign w:val="center"/>
                                </w:tcPr>
                                <w:p w14:paraId="680C47C3" w14:textId="77777777" w:rsidR="002F556B" w:rsidRDefault="002F556B" w:rsidP="00BB0839">
                                  <w:pPr>
                                    <w:tabs>
                                      <w:tab w:val="left" w:pos="3119"/>
                                      <w:tab w:val="left" w:pos="3261"/>
                                    </w:tabs>
                                    <w:overflowPunct w:val="0"/>
                                    <w:adjustRightInd w:val="0"/>
                                    <w:spacing w:line="240" w:lineRule="exact"/>
                                    <w:ind w:leftChars="-50" w:left="-120"/>
                                    <w:suppressOverlap/>
                                    <w:jc w:val="both"/>
                                    <w:rPr>
                                      <w:rFonts w:ascii="標楷體" w:eastAsia="標楷體" w:hAnsi="標楷體"/>
                                      <w:spacing w:val="2"/>
                                    </w:rPr>
                                  </w:pPr>
                                  <w:r w:rsidRPr="00D71753">
                                    <w:rPr>
                                      <w:rFonts w:ascii="標楷體" w:eastAsia="標楷體" w:hAnsi="標楷體" w:hint="eastAsia"/>
                                      <w:spacing w:val="2"/>
                                      <w:sz w:val="18"/>
                                    </w:rPr>
                                    <w:t>資料來源：整理自</w:t>
                                  </w:r>
                                  <w:r>
                                    <w:rPr>
                                      <w:rFonts w:ascii="標楷體" w:eastAsia="標楷體" w:hAnsi="標楷體" w:hint="eastAsia"/>
                                      <w:spacing w:val="2"/>
                                      <w:sz w:val="18"/>
                                    </w:rPr>
                                    <w:t>新竹縣政府</w:t>
                                  </w:r>
                                  <w:r w:rsidRPr="00D71753">
                                    <w:rPr>
                                      <w:rFonts w:ascii="標楷體" w:eastAsia="標楷體" w:hAnsi="標楷體" w:hint="eastAsia"/>
                                      <w:spacing w:val="2"/>
                                      <w:sz w:val="18"/>
                                    </w:rPr>
                                    <w:t>環</w:t>
                                  </w:r>
                                  <w:r>
                                    <w:rPr>
                                      <w:rFonts w:ascii="標楷體" w:eastAsia="標楷體" w:hAnsi="標楷體" w:hint="eastAsia"/>
                                      <w:spacing w:val="2"/>
                                      <w:sz w:val="18"/>
                                    </w:rPr>
                                    <w:t>境</w:t>
                                  </w:r>
                                  <w:r w:rsidRPr="00D71753">
                                    <w:rPr>
                                      <w:rFonts w:ascii="標楷體" w:eastAsia="標楷體" w:hAnsi="標楷體" w:hint="eastAsia"/>
                                      <w:spacing w:val="2"/>
                                      <w:sz w:val="18"/>
                                    </w:rPr>
                                    <w:t>保</w:t>
                                  </w:r>
                                  <w:r>
                                    <w:rPr>
                                      <w:rFonts w:ascii="標楷體" w:eastAsia="標楷體" w:hAnsi="標楷體" w:hint="eastAsia"/>
                                      <w:spacing w:val="2"/>
                                      <w:sz w:val="18"/>
                                    </w:rPr>
                                    <w:t>護</w:t>
                                  </w:r>
                                  <w:r w:rsidRPr="00D71753">
                                    <w:rPr>
                                      <w:rFonts w:ascii="標楷體" w:eastAsia="標楷體" w:hAnsi="標楷體" w:hint="eastAsia"/>
                                      <w:spacing w:val="2"/>
                                      <w:sz w:val="18"/>
                                    </w:rPr>
                                    <w:t>局提供資料。</w:t>
                                  </w:r>
                                </w:p>
                              </w:tc>
                            </w:tr>
                          </w:tbl>
                          <w:p w14:paraId="740783EC" w14:textId="77777777" w:rsidR="002F556B" w:rsidRPr="007B01A4" w:rsidRDefault="002F556B" w:rsidP="007B477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8C9FC4" id="文字方塊 1629508745" o:spid="_x0000_s1255" type="#_x0000_t202" style="position:absolute;left:0;text-align:left;margin-left:128pt;margin-top:8.85pt;width:348.1pt;height:204.4pt;z-index:25198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8xWrgIAAKoFAAAOAAAAZHJzL2Uyb0RvYy54bWysVF1uEzEQfkfiDpbf6SZhU9Komyq0KkKq&#10;2ooW9dnx2o2F12NsJ7vhAkgcoDxzAA7AgdpzMPZufih9KeJld+z583zzzRweNZUmS+G8AlPQ/l6P&#10;EmE4lMrcFvTj9emrESU+MFMyDUYUdCU8PZq8fHFY27EYwBx0KRzBIMaPa1vQeQh2nGWez0XF/B5Y&#10;YVApwVUs4NHdZqVjNUavdDbo9fazGlxpHXDhPd6etEo6SfGlFDxcSOlFILqg+LaQvi59Z/GbTQ7Z&#10;+NYxO1e8ewb7h1dUTBlMugl1wgIjC6f+ClUp7sCDDHscqgykVFykGrCafu9RNVdzZkWqBcHxdgOT&#10;/39h+fny0hFVYu/2BwfD3uhNPqTEsAp79XD39f7n94e7X/c/vpEdNWJWWz9G1yuLzqF5Cw36Ryzj&#10;vcfLCEUjXRX/WCRBPaK/2iAumkA4Xub5AFOiiqNuMDwYjkapJ9nW3Tof3gmoSBQK6rClCWm2PPMB&#10;U6Lp2iRm86BVeaq0TodII3GsHVkyJIAO6ZHo8YeVNqQu6P7rYS8FNhDd28jaxDAiEalLty0xSWGl&#10;RbTR5oOQCGSq9IncjHNhNvmTdbSSmOo5jp399lXPcW7rQI+UGUzYOFfKgEvVp8nbQlZ+WkMmW3sE&#10;fKfuKIZm1rQMykdrDsygXCE1HLQD5y0/Vdi+M+bDJXM4Ydhy3BrhAj9SA8IPnUTJHNyXp+6jPRIf&#10;tZTUOLEF9Z8XzAlK9HuDI3HQz/M44umQD98M8OB2NbNdjVlUx4Cc6ON+sjyJ0T7otSgdVDe4XKYx&#10;K6qY4Zi7oGEtHod2j+By4mI6TUY41JaFM3NleQwdcY7kvG5umLMdgwOS/xzWs83Gj4jc2kZPA9NF&#10;AKkSyyPSLapdB3AhJPJ3yytunN1zstqu2MlvAAAA//8DAFBLAwQUAAYACAAAACEAcscYDeEAAAAK&#10;AQAADwAAAGRycy9kb3ducmV2LnhtbEyPT0+EMBTE7yZ+h+aZeDFukRVQpGyMUTfx5uKfeOvSJxDp&#10;K6FdwG/v86THyUxmflNsFtuLCUffOVJwsYpAINXOdNQoeKkezq9A+KDJ6N4RKvhGD5vy+KjQuXEz&#10;PeO0C43gEvK5VtCGMORS+rpFq/3KDUjsfbrR6sBybKQZ9czltpdxFKXS6o54odUD3rVYf+0OVsHH&#10;WfP+5JfH13mdrIf77VRlb6ZS6vRkub0BEXAJf2H4xWd0KJlp7w5kvOgVxEnKXwIbWQaCA9dJHIPY&#10;K7iM0wRkWcj/F8ofAAAA//8DAFBLAQItABQABgAIAAAAIQC2gziS/gAAAOEBAAATAAAAAAAAAAAA&#10;AAAAAAAAAABbQ29udGVudF9UeXBlc10ueG1sUEsBAi0AFAAGAAgAAAAhADj9If/WAAAAlAEAAAsA&#10;AAAAAAAAAAAAAAAALwEAAF9yZWxzLy5yZWxzUEsBAi0AFAAGAAgAAAAhACNHzFauAgAAqgUAAA4A&#10;AAAAAAAAAAAAAAAALgIAAGRycy9lMm9Eb2MueG1sUEsBAi0AFAAGAAgAAAAhAHLHGA3hAAAACgEA&#10;AA8AAAAAAAAAAAAAAAAACAUAAGRycy9kb3ducmV2LnhtbFBLBQYAAAAABAAEAPMAAAAWBgAAAAA=&#10;" fillcolor="white [3201]" stroked="f" strokeweight=".5pt">
                <v:textbox>
                  <w:txbxContent>
                    <w:tbl>
                      <w:tblPr>
                        <w:tblStyle w:val="afc"/>
                        <w:tblOverlap w:val="never"/>
                        <w:tblW w:w="6804" w:type="dxa"/>
                        <w:tblLook w:val="04A0" w:firstRow="1" w:lastRow="0" w:firstColumn="1" w:lastColumn="0" w:noHBand="0" w:noVBand="1"/>
                      </w:tblPr>
                      <w:tblGrid>
                        <w:gridCol w:w="1984"/>
                        <w:gridCol w:w="1702"/>
                        <w:gridCol w:w="1417"/>
                        <w:gridCol w:w="1701"/>
                      </w:tblGrid>
                      <w:tr w:rsidR="002F556B" w14:paraId="727B6759" w14:textId="77777777" w:rsidTr="00F80AF2">
                        <w:trPr>
                          <w:trHeight w:val="426"/>
                        </w:trPr>
                        <w:tc>
                          <w:tcPr>
                            <w:tcW w:w="6804" w:type="dxa"/>
                            <w:gridSpan w:val="4"/>
                            <w:tcBorders>
                              <w:top w:val="nil"/>
                              <w:left w:val="nil"/>
                              <w:bottom w:val="nil"/>
                              <w:right w:val="nil"/>
                            </w:tcBorders>
                            <w:vAlign w:val="center"/>
                          </w:tcPr>
                          <w:p w14:paraId="4EDF959C" w14:textId="146B1D8E" w:rsidR="002F556B" w:rsidRPr="00FB585F" w:rsidRDefault="002F556B" w:rsidP="00F80AF2">
                            <w:pPr>
                              <w:tabs>
                                <w:tab w:val="left" w:pos="3119"/>
                                <w:tab w:val="left" w:pos="3261"/>
                              </w:tabs>
                              <w:overflowPunct w:val="0"/>
                              <w:adjustRightInd w:val="0"/>
                              <w:spacing w:beforeLines="30" w:before="108" w:afterLines="10" w:after="36" w:line="280" w:lineRule="exact"/>
                              <w:suppressOverlap/>
                              <w:jc w:val="center"/>
                              <w:rPr>
                                <w:rFonts w:ascii="標楷體" w:eastAsia="標楷體" w:hAnsi="標楷體"/>
                                <w:b/>
                                <w:spacing w:val="2"/>
                              </w:rPr>
                            </w:pPr>
                            <w:r w:rsidRPr="00FB585F">
                              <w:rPr>
                                <w:rFonts w:ascii="標楷體" w:eastAsia="標楷體" w:hAnsi="標楷體" w:hint="eastAsia"/>
                                <w:b/>
                                <w:spacing w:val="2"/>
                              </w:rPr>
                              <w:t>表</w:t>
                            </w:r>
                            <w:r>
                              <w:rPr>
                                <w:rFonts w:ascii="標楷體" w:eastAsia="標楷體" w:hAnsi="標楷體" w:hint="eastAsia"/>
                                <w:b/>
                                <w:spacing w:val="2"/>
                              </w:rPr>
                              <w:t>1</w:t>
                            </w:r>
                            <w:r w:rsidRPr="00C52DE8">
                              <w:rPr>
                                <w:rFonts w:ascii="標楷體" w:eastAsia="標楷體" w:hAnsi="標楷體" w:hint="eastAsia"/>
                                <w:b/>
                                <w:color w:val="000000" w:themeColor="text1"/>
                                <w:szCs w:val="24"/>
                              </w:rPr>
                              <w:t xml:space="preserve">　</w:t>
                            </w:r>
                            <w:r w:rsidRPr="00794742">
                              <w:rPr>
                                <w:rFonts w:ascii="標楷體" w:eastAsia="標楷體" w:hAnsi="標楷體" w:hint="eastAsia"/>
                                <w:b/>
                                <w:spacing w:val="-8"/>
                              </w:rPr>
                              <w:t>截至113年底</w:t>
                            </w:r>
                            <w:r>
                              <w:rPr>
                                <w:rFonts w:ascii="標楷體" w:eastAsia="標楷體" w:hAnsi="標楷體" w:hint="eastAsia"/>
                                <w:b/>
                                <w:spacing w:val="-8"/>
                              </w:rPr>
                              <w:t>止</w:t>
                            </w:r>
                            <w:r w:rsidRPr="00794742">
                              <w:rPr>
                                <w:rFonts w:ascii="標楷體" w:eastAsia="標楷體" w:hAnsi="標楷體" w:hint="eastAsia"/>
                                <w:b/>
                                <w:spacing w:val="-8"/>
                              </w:rPr>
                              <w:t>溫室氣體減量執行方案推動策略未達成情形</w:t>
                            </w:r>
                          </w:p>
                        </w:tc>
                      </w:tr>
                      <w:tr w:rsidR="002F556B" w14:paraId="30717875" w14:textId="77777777" w:rsidTr="00F80AF2">
                        <w:trPr>
                          <w:trHeight w:val="283"/>
                        </w:trPr>
                        <w:tc>
                          <w:tcPr>
                            <w:tcW w:w="6804" w:type="dxa"/>
                            <w:gridSpan w:val="4"/>
                            <w:tcBorders>
                              <w:top w:val="nil"/>
                              <w:left w:val="nil"/>
                              <w:right w:val="nil"/>
                            </w:tcBorders>
                            <w:vAlign w:val="center"/>
                          </w:tcPr>
                          <w:p w14:paraId="0338ADD5" w14:textId="77777777" w:rsidR="002F556B" w:rsidRPr="00706375" w:rsidRDefault="002F556B" w:rsidP="00F80AF2">
                            <w:pPr>
                              <w:tabs>
                                <w:tab w:val="left" w:pos="3119"/>
                                <w:tab w:val="left" w:pos="3261"/>
                              </w:tabs>
                              <w:overflowPunct w:val="0"/>
                              <w:adjustRightInd w:val="0"/>
                              <w:spacing w:line="260" w:lineRule="exact"/>
                              <w:suppressOverlap/>
                              <w:jc w:val="right"/>
                              <w:rPr>
                                <w:rFonts w:ascii="標楷體" w:eastAsia="標楷體" w:hAnsi="標楷體"/>
                                <w:spacing w:val="2"/>
                                <w:sz w:val="18"/>
                              </w:rPr>
                            </w:pPr>
                            <w:r>
                              <w:rPr>
                                <w:rFonts w:ascii="標楷體" w:eastAsia="標楷體" w:hAnsi="標楷體" w:hint="eastAsia"/>
                                <w:spacing w:val="2"/>
                                <w:sz w:val="18"/>
                              </w:rPr>
                              <w:t>單位：％、人、處</w:t>
                            </w:r>
                          </w:p>
                        </w:tc>
                      </w:tr>
                      <w:tr w:rsidR="002F556B" w14:paraId="02DB3B09" w14:textId="77777777" w:rsidTr="00F80AF2">
                        <w:trPr>
                          <w:trHeight w:val="624"/>
                        </w:trPr>
                        <w:tc>
                          <w:tcPr>
                            <w:tcW w:w="1984" w:type="dxa"/>
                            <w:shd w:val="clear" w:color="auto" w:fill="FCF4DD"/>
                            <w:vAlign w:val="center"/>
                          </w:tcPr>
                          <w:p w14:paraId="0C26DD34" w14:textId="77777777" w:rsidR="002F556B" w:rsidRPr="00D71753" w:rsidRDefault="002F556B" w:rsidP="00F80AF2">
                            <w:pPr>
                              <w:tabs>
                                <w:tab w:val="left" w:pos="3119"/>
                                <w:tab w:val="left" w:pos="3261"/>
                              </w:tabs>
                              <w:overflowPunct w:val="0"/>
                              <w:adjustRightInd w:val="0"/>
                              <w:spacing w:line="280" w:lineRule="exact"/>
                              <w:suppressOverlap/>
                              <w:jc w:val="center"/>
                              <w:rPr>
                                <w:rFonts w:ascii="標楷體" w:eastAsia="標楷體" w:hAnsi="標楷體"/>
                                <w:spacing w:val="2"/>
                                <w:sz w:val="20"/>
                              </w:rPr>
                            </w:pPr>
                            <w:r w:rsidRPr="00042382">
                              <w:rPr>
                                <w:rFonts w:ascii="標楷體" w:eastAsia="標楷體" w:hAnsi="標楷體" w:hint="eastAsia"/>
                                <w:spacing w:val="16"/>
                                <w:kern w:val="0"/>
                                <w:sz w:val="20"/>
                                <w:fitText w:val="900" w:id="-415076096"/>
                              </w:rPr>
                              <w:t>推動策</w:t>
                            </w:r>
                            <w:r w:rsidRPr="00042382">
                              <w:rPr>
                                <w:rFonts w:ascii="標楷體" w:eastAsia="標楷體" w:hAnsi="標楷體" w:hint="eastAsia"/>
                                <w:spacing w:val="2"/>
                                <w:kern w:val="0"/>
                                <w:sz w:val="20"/>
                                <w:fitText w:val="900" w:id="-415076096"/>
                              </w:rPr>
                              <w:t>略</w:t>
                            </w:r>
                          </w:p>
                        </w:tc>
                        <w:tc>
                          <w:tcPr>
                            <w:tcW w:w="1702" w:type="dxa"/>
                            <w:shd w:val="clear" w:color="auto" w:fill="FCF4DD"/>
                            <w:vAlign w:val="center"/>
                          </w:tcPr>
                          <w:p w14:paraId="4A00BCF3" w14:textId="77777777" w:rsidR="002F556B" w:rsidRPr="00D71753" w:rsidRDefault="002F556B" w:rsidP="00F80AF2">
                            <w:pPr>
                              <w:tabs>
                                <w:tab w:val="left" w:pos="3119"/>
                                <w:tab w:val="left" w:pos="3261"/>
                              </w:tabs>
                              <w:overflowPunct w:val="0"/>
                              <w:adjustRightInd w:val="0"/>
                              <w:spacing w:line="280" w:lineRule="exact"/>
                              <w:suppressOverlap/>
                              <w:jc w:val="center"/>
                              <w:rPr>
                                <w:rFonts w:ascii="標楷體" w:eastAsia="標楷體" w:hAnsi="標楷體"/>
                                <w:spacing w:val="2"/>
                                <w:sz w:val="20"/>
                              </w:rPr>
                            </w:pPr>
                            <w:r w:rsidRPr="00042382">
                              <w:rPr>
                                <w:rFonts w:ascii="標楷體" w:eastAsia="標楷體" w:hAnsi="標楷體" w:hint="eastAsia"/>
                                <w:spacing w:val="16"/>
                                <w:kern w:val="0"/>
                                <w:sz w:val="20"/>
                                <w:fitText w:val="900" w:id="-415076095"/>
                              </w:rPr>
                              <w:t>評估方</w:t>
                            </w:r>
                            <w:r w:rsidRPr="00042382">
                              <w:rPr>
                                <w:rFonts w:ascii="標楷體" w:eastAsia="標楷體" w:hAnsi="標楷體" w:hint="eastAsia"/>
                                <w:spacing w:val="2"/>
                                <w:kern w:val="0"/>
                                <w:sz w:val="20"/>
                                <w:fitText w:val="900" w:id="-415076095"/>
                              </w:rPr>
                              <w:t>式</w:t>
                            </w:r>
                          </w:p>
                        </w:tc>
                        <w:tc>
                          <w:tcPr>
                            <w:tcW w:w="1417" w:type="dxa"/>
                            <w:shd w:val="clear" w:color="auto" w:fill="D8E2DC"/>
                            <w:vAlign w:val="center"/>
                          </w:tcPr>
                          <w:p w14:paraId="195DA4CD" w14:textId="77777777" w:rsidR="002F556B" w:rsidRDefault="002F556B" w:rsidP="00042382">
                            <w:pPr>
                              <w:tabs>
                                <w:tab w:val="left" w:pos="3119"/>
                                <w:tab w:val="left" w:pos="3261"/>
                              </w:tabs>
                              <w:overflowPunct w:val="0"/>
                              <w:adjustRightInd w:val="0"/>
                              <w:spacing w:line="280" w:lineRule="exact"/>
                              <w:suppressOverlap/>
                              <w:jc w:val="center"/>
                              <w:rPr>
                                <w:rFonts w:ascii="標楷體" w:eastAsia="標楷體" w:hAnsi="標楷體"/>
                                <w:spacing w:val="2"/>
                                <w:sz w:val="20"/>
                              </w:rPr>
                            </w:pPr>
                            <w:r w:rsidRPr="00042382">
                              <w:rPr>
                                <w:rFonts w:ascii="標楷體" w:eastAsia="標楷體" w:hAnsi="標楷體" w:hint="eastAsia"/>
                                <w:spacing w:val="250"/>
                                <w:kern w:val="0"/>
                                <w:sz w:val="20"/>
                                <w:fitText w:val="900" w:id="-415076352"/>
                              </w:rPr>
                              <w:t>目</w:t>
                            </w:r>
                            <w:r w:rsidRPr="00042382">
                              <w:rPr>
                                <w:rFonts w:ascii="標楷體" w:eastAsia="標楷體" w:hAnsi="標楷體" w:hint="eastAsia"/>
                                <w:kern w:val="0"/>
                                <w:sz w:val="20"/>
                                <w:fitText w:val="900" w:id="-415076352"/>
                              </w:rPr>
                              <w:t>標</w:t>
                            </w:r>
                          </w:p>
                          <w:p w14:paraId="3887FCE1" w14:textId="77777777" w:rsidR="002F556B" w:rsidRPr="00D71753" w:rsidRDefault="002F556B" w:rsidP="00042382">
                            <w:pPr>
                              <w:tabs>
                                <w:tab w:val="left" w:pos="3119"/>
                                <w:tab w:val="left" w:pos="3261"/>
                              </w:tabs>
                              <w:overflowPunct w:val="0"/>
                              <w:adjustRightInd w:val="0"/>
                              <w:spacing w:line="280" w:lineRule="exact"/>
                              <w:suppressOverlap/>
                              <w:jc w:val="center"/>
                              <w:rPr>
                                <w:rFonts w:ascii="標楷體" w:eastAsia="標楷體" w:hAnsi="標楷體"/>
                                <w:spacing w:val="2"/>
                                <w:sz w:val="20"/>
                              </w:rPr>
                            </w:pPr>
                            <w:r w:rsidRPr="00042382">
                              <w:rPr>
                                <w:rFonts w:ascii="標楷體" w:eastAsia="標楷體" w:hAnsi="標楷體" w:hint="eastAsia"/>
                                <w:spacing w:val="16"/>
                                <w:kern w:val="0"/>
                                <w:sz w:val="20"/>
                                <w:fitText w:val="900" w:id="-415076351"/>
                              </w:rPr>
                              <w:t>推動情</w:t>
                            </w:r>
                            <w:r w:rsidRPr="00042382">
                              <w:rPr>
                                <w:rFonts w:ascii="標楷體" w:eastAsia="標楷體" w:hAnsi="標楷體" w:hint="eastAsia"/>
                                <w:spacing w:val="2"/>
                                <w:kern w:val="0"/>
                                <w:sz w:val="20"/>
                                <w:fitText w:val="900" w:id="-415076351"/>
                              </w:rPr>
                              <w:t>形</w:t>
                            </w:r>
                          </w:p>
                        </w:tc>
                        <w:tc>
                          <w:tcPr>
                            <w:tcW w:w="1701" w:type="dxa"/>
                            <w:shd w:val="clear" w:color="auto" w:fill="FFD7BA"/>
                            <w:vAlign w:val="center"/>
                          </w:tcPr>
                          <w:p w14:paraId="53FD0440" w14:textId="77777777" w:rsidR="002F556B" w:rsidRDefault="002F556B" w:rsidP="00F80AF2">
                            <w:pPr>
                              <w:tabs>
                                <w:tab w:val="left" w:pos="3119"/>
                                <w:tab w:val="left" w:pos="3261"/>
                              </w:tabs>
                              <w:overflowPunct w:val="0"/>
                              <w:adjustRightInd w:val="0"/>
                              <w:spacing w:line="280" w:lineRule="exact"/>
                              <w:suppressOverlap/>
                              <w:jc w:val="center"/>
                              <w:rPr>
                                <w:rFonts w:ascii="標楷體" w:eastAsia="標楷體" w:hAnsi="標楷體"/>
                                <w:spacing w:val="2"/>
                                <w:sz w:val="20"/>
                              </w:rPr>
                            </w:pPr>
                            <w:r w:rsidRPr="00042382">
                              <w:rPr>
                                <w:rFonts w:ascii="標楷體" w:eastAsia="標楷體" w:hAnsi="標楷體" w:hint="eastAsia"/>
                                <w:spacing w:val="250"/>
                                <w:kern w:val="0"/>
                                <w:sz w:val="20"/>
                                <w:fitText w:val="900" w:id="-415076350"/>
                              </w:rPr>
                              <w:t>實</w:t>
                            </w:r>
                            <w:r w:rsidRPr="00042382">
                              <w:rPr>
                                <w:rFonts w:ascii="標楷體" w:eastAsia="標楷體" w:hAnsi="標楷體" w:hint="eastAsia"/>
                                <w:kern w:val="0"/>
                                <w:sz w:val="20"/>
                                <w:fitText w:val="900" w:id="-415076350"/>
                              </w:rPr>
                              <w:t>際</w:t>
                            </w:r>
                          </w:p>
                          <w:p w14:paraId="2C98F427" w14:textId="77777777" w:rsidR="002F556B" w:rsidRPr="00D71753" w:rsidRDefault="002F556B" w:rsidP="00042382">
                            <w:pPr>
                              <w:tabs>
                                <w:tab w:val="left" w:pos="3119"/>
                                <w:tab w:val="left" w:pos="3261"/>
                              </w:tabs>
                              <w:overflowPunct w:val="0"/>
                              <w:adjustRightInd w:val="0"/>
                              <w:spacing w:line="280" w:lineRule="exact"/>
                              <w:suppressOverlap/>
                              <w:jc w:val="center"/>
                              <w:rPr>
                                <w:rFonts w:ascii="標楷體" w:eastAsia="標楷體" w:hAnsi="標楷體"/>
                                <w:spacing w:val="2"/>
                                <w:sz w:val="20"/>
                              </w:rPr>
                            </w:pPr>
                            <w:r w:rsidRPr="00042382">
                              <w:rPr>
                                <w:rFonts w:ascii="標楷體" w:eastAsia="標楷體" w:hAnsi="標楷體" w:hint="eastAsia"/>
                                <w:spacing w:val="16"/>
                                <w:kern w:val="0"/>
                                <w:sz w:val="20"/>
                                <w:fitText w:val="900" w:id="-415076349"/>
                              </w:rPr>
                              <w:t>推動情</w:t>
                            </w:r>
                            <w:r w:rsidRPr="00042382">
                              <w:rPr>
                                <w:rFonts w:ascii="標楷體" w:eastAsia="標楷體" w:hAnsi="標楷體" w:hint="eastAsia"/>
                                <w:spacing w:val="2"/>
                                <w:kern w:val="0"/>
                                <w:sz w:val="20"/>
                                <w:fitText w:val="900" w:id="-415076349"/>
                              </w:rPr>
                              <w:t>形</w:t>
                            </w:r>
                          </w:p>
                        </w:tc>
                      </w:tr>
                      <w:tr w:rsidR="002F556B" w14:paraId="7B92F2F8" w14:textId="77777777" w:rsidTr="00F80AF2">
                        <w:trPr>
                          <w:trHeight w:val="624"/>
                        </w:trPr>
                        <w:tc>
                          <w:tcPr>
                            <w:tcW w:w="1984" w:type="dxa"/>
                            <w:shd w:val="clear" w:color="auto" w:fill="FCF4DD"/>
                            <w:vAlign w:val="center"/>
                          </w:tcPr>
                          <w:p w14:paraId="2F748AF5" w14:textId="77777777" w:rsidR="002F556B" w:rsidRPr="00D71753" w:rsidRDefault="002F556B" w:rsidP="00042382">
                            <w:pPr>
                              <w:tabs>
                                <w:tab w:val="left" w:pos="3119"/>
                                <w:tab w:val="left" w:pos="3261"/>
                              </w:tabs>
                              <w:overflowPunct w:val="0"/>
                              <w:adjustRightInd w:val="0"/>
                              <w:spacing w:line="280" w:lineRule="exact"/>
                              <w:suppressOverlap/>
                              <w:jc w:val="both"/>
                              <w:rPr>
                                <w:rFonts w:ascii="標楷體" w:eastAsia="標楷體" w:hAnsi="標楷體"/>
                                <w:spacing w:val="2"/>
                                <w:sz w:val="20"/>
                              </w:rPr>
                            </w:pPr>
                            <w:r w:rsidRPr="00D71753">
                              <w:rPr>
                                <w:rFonts w:ascii="標楷體" w:eastAsia="標楷體" w:hAnsi="標楷體" w:hint="eastAsia"/>
                                <w:spacing w:val="2"/>
                                <w:sz w:val="20"/>
                              </w:rPr>
                              <w:t>推動綠色消費</w:t>
                            </w:r>
                          </w:p>
                        </w:tc>
                        <w:tc>
                          <w:tcPr>
                            <w:tcW w:w="1702" w:type="dxa"/>
                            <w:shd w:val="clear" w:color="auto" w:fill="FCF4DD"/>
                            <w:vAlign w:val="center"/>
                          </w:tcPr>
                          <w:p w14:paraId="2503A5CF" w14:textId="77777777" w:rsidR="002F556B" w:rsidRPr="00D71753" w:rsidRDefault="002F556B" w:rsidP="00042382">
                            <w:pPr>
                              <w:tabs>
                                <w:tab w:val="left" w:pos="3119"/>
                                <w:tab w:val="left" w:pos="3261"/>
                              </w:tabs>
                              <w:overflowPunct w:val="0"/>
                              <w:adjustRightInd w:val="0"/>
                              <w:spacing w:line="280" w:lineRule="exact"/>
                              <w:suppressOverlap/>
                              <w:jc w:val="both"/>
                              <w:rPr>
                                <w:rFonts w:ascii="標楷體" w:eastAsia="標楷體" w:hAnsi="標楷體"/>
                                <w:spacing w:val="2"/>
                                <w:sz w:val="20"/>
                              </w:rPr>
                            </w:pPr>
                            <w:r w:rsidRPr="00D71753">
                              <w:rPr>
                                <w:rFonts w:ascii="標楷體" w:eastAsia="標楷體" w:hAnsi="標楷體" w:hint="eastAsia"/>
                                <w:spacing w:val="2"/>
                                <w:sz w:val="20"/>
                              </w:rPr>
                              <w:t>綠色採購指定採購項目達成率</w:t>
                            </w:r>
                          </w:p>
                        </w:tc>
                        <w:tc>
                          <w:tcPr>
                            <w:tcW w:w="1417" w:type="dxa"/>
                            <w:shd w:val="clear" w:color="auto" w:fill="D8E2DC"/>
                            <w:vAlign w:val="center"/>
                          </w:tcPr>
                          <w:p w14:paraId="17FCC7A6" w14:textId="77777777" w:rsidR="002F556B" w:rsidRPr="00D71753" w:rsidRDefault="002F556B" w:rsidP="00F80AF2">
                            <w:pPr>
                              <w:tabs>
                                <w:tab w:val="left" w:pos="3119"/>
                                <w:tab w:val="left" w:pos="3261"/>
                              </w:tabs>
                              <w:overflowPunct w:val="0"/>
                              <w:adjustRightInd w:val="0"/>
                              <w:spacing w:line="280" w:lineRule="exact"/>
                              <w:suppressOverlap/>
                              <w:jc w:val="right"/>
                              <w:rPr>
                                <w:rFonts w:ascii="標楷體" w:eastAsia="標楷體" w:hAnsi="標楷體"/>
                                <w:spacing w:val="2"/>
                                <w:sz w:val="20"/>
                              </w:rPr>
                            </w:pPr>
                            <w:r w:rsidRPr="00D71753">
                              <w:rPr>
                                <w:rFonts w:ascii="標楷體" w:eastAsia="標楷體" w:hAnsi="標楷體" w:hint="eastAsia"/>
                                <w:spacing w:val="2"/>
                                <w:sz w:val="20"/>
                              </w:rPr>
                              <w:t>95</w:t>
                            </w:r>
                            <w:r>
                              <w:rPr>
                                <w:rFonts w:ascii="標楷體" w:eastAsia="標楷體" w:hAnsi="標楷體"/>
                                <w:spacing w:val="2"/>
                                <w:sz w:val="20"/>
                              </w:rPr>
                              <w:t>.00</w:t>
                            </w:r>
                          </w:p>
                        </w:tc>
                        <w:tc>
                          <w:tcPr>
                            <w:tcW w:w="1701" w:type="dxa"/>
                            <w:shd w:val="clear" w:color="auto" w:fill="FFD7BA"/>
                            <w:vAlign w:val="center"/>
                          </w:tcPr>
                          <w:p w14:paraId="5783EFCA" w14:textId="77777777" w:rsidR="002F556B" w:rsidRPr="00D71753" w:rsidRDefault="002F556B" w:rsidP="00F80AF2">
                            <w:pPr>
                              <w:tabs>
                                <w:tab w:val="left" w:pos="3119"/>
                                <w:tab w:val="left" w:pos="3261"/>
                              </w:tabs>
                              <w:overflowPunct w:val="0"/>
                              <w:adjustRightInd w:val="0"/>
                              <w:spacing w:line="280" w:lineRule="exact"/>
                              <w:suppressOverlap/>
                              <w:jc w:val="right"/>
                              <w:rPr>
                                <w:rFonts w:ascii="標楷體" w:eastAsia="標楷體" w:hAnsi="標楷體"/>
                                <w:spacing w:val="2"/>
                                <w:sz w:val="20"/>
                              </w:rPr>
                            </w:pPr>
                            <w:r w:rsidRPr="00D71753">
                              <w:rPr>
                                <w:rFonts w:ascii="標楷體" w:eastAsia="標楷體" w:hAnsi="標楷體" w:hint="eastAsia"/>
                                <w:spacing w:val="2"/>
                                <w:sz w:val="20"/>
                              </w:rPr>
                              <w:t>85</w:t>
                            </w:r>
                            <w:r>
                              <w:rPr>
                                <w:rFonts w:ascii="標楷體" w:eastAsia="標楷體" w:hAnsi="標楷體"/>
                                <w:spacing w:val="2"/>
                                <w:sz w:val="20"/>
                              </w:rPr>
                              <w:t>.00</w:t>
                            </w:r>
                          </w:p>
                        </w:tc>
                      </w:tr>
                      <w:tr w:rsidR="002F556B" w14:paraId="1E0A6CA8" w14:textId="77777777" w:rsidTr="00F80AF2">
                        <w:trPr>
                          <w:trHeight w:val="624"/>
                        </w:trPr>
                        <w:tc>
                          <w:tcPr>
                            <w:tcW w:w="1984" w:type="dxa"/>
                            <w:shd w:val="clear" w:color="auto" w:fill="FCF4DD"/>
                            <w:vAlign w:val="center"/>
                          </w:tcPr>
                          <w:p w14:paraId="4F800516" w14:textId="77777777" w:rsidR="002F556B" w:rsidRPr="00D71753" w:rsidRDefault="002F556B" w:rsidP="00042382">
                            <w:pPr>
                              <w:tabs>
                                <w:tab w:val="left" w:pos="3119"/>
                                <w:tab w:val="left" w:pos="3261"/>
                              </w:tabs>
                              <w:overflowPunct w:val="0"/>
                              <w:adjustRightInd w:val="0"/>
                              <w:spacing w:line="280" w:lineRule="exact"/>
                              <w:suppressOverlap/>
                              <w:jc w:val="both"/>
                              <w:rPr>
                                <w:rFonts w:ascii="標楷體" w:eastAsia="標楷體" w:hAnsi="標楷體"/>
                                <w:spacing w:val="2"/>
                                <w:sz w:val="20"/>
                              </w:rPr>
                            </w:pPr>
                            <w:r w:rsidRPr="00D71753">
                              <w:rPr>
                                <w:rFonts w:ascii="標楷體" w:eastAsia="標楷體" w:hAnsi="標楷體" w:hint="eastAsia"/>
                                <w:spacing w:val="2"/>
                                <w:sz w:val="20"/>
                              </w:rPr>
                              <w:t>推動環保集點</w:t>
                            </w:r>
                          </w:p>
                        </w:tc>
                        <w:tc>
                          <w:tcPr>
                            <w:tcW w:w="1702" w:type="dxa"/>
                            <w:shd w:val="clear" w:color="auto" w:fill="FCF4DD"/>
                            <w:vAlign w:val="center"/>
                          </w:tcPr>
                          <w:p w14:paraId="7D4FF388" w14:textId="77777777" w:rsidR="002F556B" w:rsidRPr="00D71753" w:rsidRDefault="002F556B" w:rsidP="00042382">
                            <w:pPr>
                              <w:tabs>
                                <w:tab w:val="left" w:pos="3119"/>
                                <w:tab w:val="left" w:pos="3261"/>
                              </w:tabs>
                              <w:overflowPunct w:val="0"/>
                              <w:adjustRightInd w:val="0"/>
                              <w:spacing w:line="280" w:lineRule="exact"/>
                              <w:suppressOverlap/>
                              <w:jc w:val="both"/>
                              <w:rPr>
                                <w:rFonts w:ascii="標楷體" w:eastAsia="標楷體" w:hAnsi="標楷體"/>
                                <w:spacing w:val="2"/>
                                <w:sz w:val="20"/>
                              </w:rPr>
                            </w:pPr>
                            <w:r w:rsidRPr="00D71753">
                              <w:rPr>
                                <w:rFonts w:ascii="標楷體" w:eastAsia="標楷體" w:hAnsi="標楷體" w:hint="eastAsia"/>
                                <w:spacing w:val="2"/>
                                <w:sz w:val="20"/>
                              </w:rPr>
                              <w:t>環保集點註冊會員人數</w:t>
                            </w:r>
                          </w:p>
                        </w:tc>
                        <w:tc>
                          <w:tcPr>
                            <w:tcW w:w="1417" w:type="dxa"/>
                            <w:shd w:val="clear" w:color="auto" w:fill="D8E2DC"/>
                            <w:vAlign w:val="center"/>
                          </w:tcPr>
                          <w:p w14:paraId="7F3EA0BD" w14:textId="77777777" w:rsidR="002F556B" w:rsidRPr="00D71753" w:rsidRDefault="002F556B" w:rsidP="00F80AF2">
                            <w:pPr>
                              <w:tabs>
                                <w:tab w:val="left" w:pos="3119"/>
                                <w:tab w:val="left" w:pos="3261"/>
                              </w:tabs>
                              <w:overflowPunct w:val="0"/>
                              <w:adjustRightInd w:val="0"/>
                              <w:spacing w:line="280" w:lineRule="exact"/>
                              <w:suppressOverlap/>
                              <w:jc w:val="right"/>
                              <w:rPr>
                                <w:rFonts w:ascii="標楷體" w:eastAsia="標楷體" w:hAnsi="標楷體"/>
                                <w:spacing w:val="2"/>
                                <w:sz w:val="20"/>
                              </w:rPr>
                            </w:pPr>
                            <w:r w:rsidRPr="00D71753">
                              <w:rPr>
                                <w:rFonts w:ascii="標楷體" w:eastAsia="標楷體" w:hAnsi="標楷體" w:hint="eastAsia"/>
                                <w:spacing w:val="2"/>
                                <w:sz w:val="20"/>
                              </w:rPr>
                              <w:t>7</w:t>
                            </w:r>
                            <w:r w:rsidRPr="00D71753">
                              <w:rPr>
                                <w:rFonts w:ascii="標楷體" w:eastAsia="標楷體" w:hAnsi="標楷體"/>
                                <w:spacing w:val="2"/>
                                <w:sz w:val="20"/>
                              </w:rPr>
                              <w:t>,300</w:t>
                            </w:r>
                          </w:p>
                        </w:tc>
                        <w:tc>
                          <w:tcPr>
                            <w:tcW w:w="1701" w:type="dxa"/>
                            <w:shd w:val="clear" w:color="auto" w:fill="FFD7BA"/>
                            <w:vAlign w:val="center"/>
                          </w:tcPr>
                          <w:p w14:paraId="20A96813" w14:textId="77777777" w:rsidR="002F556B" w:rsidRPr="00D71753" w:rsidRDefault="002F556B" w:rsidP="00F80AF2">
                            <w:pPr>
                              <w:tabs>
                                <w:tab w:val="left" w:pos="3119"/>
                                <w:tab w:val="left" w:pos="3261"/>
                              </w:tabs>
                              <w:overflowPunct w:val="0"/>
                              <w:adjustRightInd w:val="0"/>
                              <w:spacing w:line="280" w:lineRule="exact"/>
                              <w:suppressOverlap/>
                              <w:jc w:val="right"/>
                              <w:rPr>
                                <w:rFonts w:ascii="標楷體" w:eastAsia="標楷體" w:hAnsi="標楷體"/>
                                <w:spacing w:val="2"/>
                                <w:sz w:val="20"/>
                              </w:rPr>
                            </w:pPr>
                            <w:r w:rsidRPr="00D71753">
                              <w:rPr>
                                <w:rFonts w:ascii="標楷體" w:eastAsia="標楷體" w:hAnsi="標楷體" w:hint="eastAsia"/>
                                <w:spacing w:val="2"/>
                                <w:sz w:val="20"/>
                              </w:rPr>
                              <w:t>4</w:t>
                            </w:r>
                            <w:r w:rsidRPr="00D71753">
                              <w:rPr>
                                <w:rFonts w:ascii="標楷體" w:eastAsia="標楷體" w:hAnsi="標楷體"/>
                                <w:spacing w:val="2"/>
                                <w:sz w:val="20"/>
                              </w:rPr>
                              <w:t>,785</w:t>
                            </w:r>
                          </w:p>
                        </w:tc>
                      </w:tr>
                      <w:tr w:rsidR="002F556B" w14:paraId="5F3DFC7E" w14:textId="77777777" w:rsidTr="00F80AF2">
                        <w:trPr>
                          <w:trHeight w:val="964"/>
                        </w:trPr>
                        <w:tc>
                          <w:tcPr>
                            <w:tcW w:w="1984" w:type="dxa"/>
                            <w:tcBorders>
                              <w:bottom w:val="single" w:sz="4" w:space="0" w:color="auto"/>
                            </w:tcBorders>
                            <w:shd w:val="clear" w:color="auto" w:fill="FCF4DD"/>
                            <w:vAlign w:val="center"/>
                          </w:tcPr>
                          <w:p w14:paraId="10F73503" w14:textId="77777777" w:rsidR="002F556B" w:rsidRPr="00D71753" w:rsidRDefault="002F556B" w:rsidP="00042382">
                            <w:pPr>
                              <w:tabs>
                                <w:tab w:val="left" w:pos="3119"/>
                                <w:tab w:val="left" w:pos="3261"/>
                              </w:tabs>
                              <w:overflowPunct w:val="0"/>
                              <w:adjustRightInd w:val="0"/>
                              <w:spacing w:line="280" w:lineRule="exact"/>
                              <w:suppressOverlap/>
                              <w:jc w:val="both"/>
                              <w:rPr>
                                <w:rFonts w:ascii="標楷體" w:eastAsia="標楷體" w:hAnsi="標楷體"/>
                                <w:spacing w:val="2"/>
                                <w:sz w:val="20"/>
                              </w:rPr>
                            </w:pPr>
                            <w:r w:rsidRPr="00D71753">
                              <w:rPr>
                                <w:rFonts w:ascii="標楷體" w:eastAsia="標楷體" w:hAnsi="標楷體" w:hint="eastAsia"/>
                                <w:spacing w:val="2"/>
                                <w:sz w:val="20"/>
                              </w:rPr>
                              <w:t>建制空品淨化區或清淨空氣綠牆，並提升綠覆率</w:t>
                            </w:r>
                          </w:p>
                        </w:tc>
                        <w:tc>
                          <w:tcPr>
                            <w:tcW w:w="1702" w:type="dxa"/>
                            <w:tcBorders>
                              <w:bottom w:val="single" w:sz="4" w:space="0" w:color="auto"/>
                            </w:tcBorders>
                            <w:shd w:val="clear" w:color="auto" w:fill="FCF4DD"/>
                            <w:vAlign w:val="center"/>
                          </w:tcPr>
                          <w:p w14:paraId="76B96E9B" w14:textId="77777777" w:rsidR="002F556B" w:rsidRPr="00D71753" w:rsidRDefault="002F556B" w:rsidP="00042382">
                            <w:pPr>
                              <w:tabs>
                                <w:tab w:val="left" w:pos="3119"/>
                                <w:tab w:val="left" w:pos="3261"/>
                              </w:tabs>
                              <w:overflowPunct w:val="0"/>
                              <w:adjustRightInd w:val="0"/>
                              <w:spacing w:line="280" w:lineRule="exact"/>
                              <w:suppressOverlap/>
                              <w:jc w:val="both"/>
                              <w:rPr>
                                <w:rFonts w:ascii="標楷體" w:eastAsia="標楷體" w:hAnsi="標楷體"/>
                                <w:spacing w:val="2"/>
                                <w:sz w:val="20"/>
                              </w:rPr>
                            </w:pPr>
                            <w:r w:rsidRPr="00D71753">
                              <w:rPr>
                                <w:rFonts w:ascii="標楷體" w:eastAsia="標楷體" w:hAnsi="標楷體" w:hint="eastAsia"/>
                                <w:spacing w:val="2"/>
                                <w:sz w:val="20"/>
                              </w:rPr>
                              <w:t>新增空品淨化區或清淨空氣綠牆</w:t>
                            </w:r>
                          </w:p>
                        </w:tc>
                        <w:tc>
                          <w:tcPr>
                            <w:tcW w:w="1417" w:type="dxa"/>
                            <w:tcBorders>
                              <w:bottom w:val="single" w:sz="4" w:space="0" w:color="auto"/>
                            </w:tcBorders>
                            <w:shd w:val="clear" w:color="auto" w:fill="D8E2DC"/>
                            <w:vAlign w:val="center"/>
                          </w:tcPr>
                          <w:p w14:paraId="42D52B31" w14:textId="77777777" w:rsidR="002F556B" w:rsidRPr="00D71753" w:rsidRDefault="002F556B" w:rsidP="00042382">
                            <w:pPr>
                              <w:tabs>
                                <w:tab w:val="left" w:pos="3119"/>
                                <w:tab w:val="left" w:pos="3261"/>
                              </w:tabs>
                              <w:overflowPunct w:val="0"/>
                              <w:adjustRightInd w:val="0"/>
                              <w:spacing w:line="280" w:lineRule="exact"/>
                              <w:suppressOverlap/>
                              <w:jc w:val="both"/>
                              <w:rPr>
                                <w:rFonts w:ascii="標楷體" w:eastAsia="標楷體" w:hAnsi="標楷體"/>
                                <w:spacing w:val="2"/>
                                <w:sz w:val="20"/>
                              </w:rPr>
                            </w:pPr>
                            <w:r w:rsidRPr="00D71753">
                              <w:rPr>
                                <w:rFonts w:ascii="標楷體" w:eastAsia="標楷體" w:hAnsi="標楷體" w:hint="eastAsia"/>
                                <w:spacing w:val="2"/>
                                <w:sz w:val="20"/>
                              </w:rPr>
                              <w:t>空品淨化區</w:t>
                            </w:r>
                            <w:r>
                              <w:rPr>
                                <w:rFonts w:ascii="標楷體" w:eastAsia="標楷體" w:hAnsi="標楷體" w:hint="eastAsia"/>
                                <w:spacing w:val="2"/>
                                <w:sz w:val="20"/>
                              </w:rPr>
                              <w:t>1處或</w:t>
                            </w:r>
                            <w:r w:rsidRPr="00D71753">
                              <w:rPr>
                                <w:rFonts w:ascii="標楷體" w:eastAsia="標楷體" w:hAnsi="標楷體" w:hint="eastAsia"/>
                                <w:spacing w:val="2"/>
                                <w:sz w:val="20"/>
                              </w:rPr>
                              <w:t>清淨空氣綠牆</w:t>
                            </w:r>
                            <w:r>
                              <w:rPr>
                                <w:rFonts w:ascii="標楷體" w:eastAsia="標楷體" w:hAnsi="標楷體" w:hint="eastAsia"/>
                                <w:spacing w:val="2"/>
                                <w:sz w:val="20"/>
                              </w:rPr>
                              <w:t>5處</w:t>
                            </w:r>
                          </w:p>
                        </w:tc>
                        <w:tc>
                          <w:tcPr>
                            <w:tcW w:w="1701" w:type="dxa"/>
                            <w:tcBorders>
                              <w:bottom w:val="single" w:sz="4" w:space="0" w:color="auto"/>
                            </w:tcBorders>
                            <w:shd w:val="clear" w:color="auto" w:fill="FFD7BA"/>
                            <w:vAlign w:val="center"/>
                          </w:tcPr>
                          <w:p w14:paraId="06E6CC73" w14:textId="77777777" w:rsidR="002F556B" w:rsidRPr="00D71753" w:rsidRDefault="002F556B" w:rsidP="00F80AF2">
                            <w:pPr>
                              <w:tabs>
                                <w:tab w:val="left" w:pos="3119"/>
                                <w:tab w:val="left" w:pos="3261"/>
                              </w:tabs>
                              <w:overflowPunct w:val="0"/>
                              <w:adjustRightInd w:val="0"/>
                              <w:spacing w:line="280" w:lineRule="exact"/>
                              <w:suppressOverlap/>
                              <w:jc w:val="right"/>
                              <w:rPr>
                                <w:rFonts w:ascii="標楷體" w:eastAsia="標楷體" w:hAnsi="標楷體"/>
                                <w:spacing w:val="2"/>
                                <w:sz w:val="20"/>
                              </w:rPr>
                            </w:pPr>
                            <w:r>
                              <w:rPr>
                                <w:rFonts w:ascii="標楷體" w:eastAsia="標楷體" w:hAnsi="標楷體" w:hint="eastAsia"/>
                                <w:spacing w:val="2"/>
                                <w:sz w:val="20"/>
                              </w:rPr>
                              <w:t>－</w:t>
                            </w:r>
                          </w:p>
                        </w:tc>
                      </w:tr>
                      <w:tr w:rsidR="002F556B" w14:paraId="3A29E373" w14:textId="77777777" w:rsidTr="00F80AF2">
                        <w:trPr>
                          <w:trHeight w:val="340"/>
                        </w:trPr>
                        <w:tc>
                          <w:tcPr>
                            <w:tcW w:w="6804" w:type="dxa"/>
                            <w:gridSpan w:val="4"/>
                            <w:tcBorders>
                              <w:left w:val="nil"/>
                              <w:bottom w:val="nil"/>
                              <w:right w:val="nil"/>
                            </w:tcBorders>
                            <w:vAlign w:val="center"/>
                          </w:tcPr>
                          <w:p w14:paraId="680C47C3" w14:textId="77777777" w:rsidR="002F556B" w:rsidRDefault="002F556B" w:rsidP="00BB0839">
                            <w:pPr>
                              <w:tabs>
                                <w:tab w:val="left" w:pos="3119"/>
                                <w:tab w:val="left" w:pos="3261"/>
                              </w:tabs>
                              <w:overflowPunct w:val="0"/>
                              <w:adjustRightInd w:val="0"/>
                              <w:spacing w:line="240" w:lineRule="exact"/>
                              <w:ind w:leftChars="-50" w:left="-120"/>
                              <w:suppressOverlap/>
                              <w:jc w:val="both"/>
                              <w:rPr>
                                <w:rFonts w:ascii="標楷體" w:eastAsia="標楷體" w:hAnsi="標楷體"/>
                                <w:spacing w:val="2"/>
                              </w:rPr>
                            </w:pPr>
                            <w:r w:rsidRPr="00D71753">
                              <w:rPr>
                                <w:rFonts w:ascii="標楷體" w:eastAsia="標楷體" w:hAnsi="標楷體" w:hint="eastAsia"/>
                                <w:spacing w:val="2"/>
                                <w:sz w:val="18"/>
                              </w:rPr>
                              <w:t>資料來源：整理自</w:t>
                            </w:r>
                            <w:r>
                              <w:rPr>
                                <w:rFonts w:ascii="標楷體" w:eastAsia="標楷體" w:hAnsi="標楷體" w:hint="eastAsia"/>
                                <w:spacing w:val="2"/>
                                <w:sz w:val="18"/>
                              </w:rPr>
                              <w:t>新竹縣政府</w:t>
                            </w:r>
                            <w:r w:rsidRPr="00D71753">
                              <w:rPr>
                                <w:rFonts w:ascii="標楷體" w:eastAsia="標楷體" w:hAnsi="標楷體" w:hint="eastAsia"/>
                                <w:spacing w:val="2"/>
                                <w:sz w:val="18"/>
                              </w:rPr>
                              <w:t>環</w:t>
                            </w:r>
                            <w:r>
                              <w:rPr>
                                <w:rFonts w:ascii="標楷體" w:eastAsia="標楷體" w:hAnsi="標楷體" w:hint="eastAsia"/>
                                <w:spacing w:val="2"/>
                                <w:sz w:val="18"/>
                              </w:rPr>
                              <w:t>境</w:t>
                            </w:r>
                            <w:r w:rsidRPr="00D71753">
                              <w:rPr>
                                <w:rFonts w:ascii="標楷體" w:eastAsia="標楷體" w:hAnsi="標楷體" w:hint="eastAsia"/>
                                <w:spacing w:val="2"/>
                                <w:sz w:val="18"/>
                              </w:rPr>
                              <w:t>保</w:t>
                            </w:r>
                            <w:r>
                              <w:rPr>
                                <w:rFonts w:ascii="標楷體" w:eastAsia="標楷體" w:hAnsi="標楷體" w:hint="eastAsia"/>
                                <w:spacing w:val="2"/>
                                <w:sz w:val="18"/>
                              </w:rPr>
                              <w:t>護</w:t>
                            </w:r>
                            <w:r w:rsidRPr="00D71753">
                              <w:rPr>
                                <w:rFonts w:ascii="標楷體" w:eastAsia="標楷體" w:hAnsi="標楷體" w:hint="eastAsia"/>
                                <w:spacing w:val="2"/>
                                <w:sz w:val="18"/>
                              </w:rPr>
                              <w:t>局提供資料。</w:t>
                            </w:r>
                          </w:p>
                        </w:tc>
                      </w:tr>
                    </w:tbl>
                    <w:p w14:paraId="740783EC" w14:textId="77777777" w:rsidR="002F556B" w:rsidRPr="007B01A4" w:rsidRDefault="002F556B" w:rsidP="007B4778"/>
                  </w:txbxContent>
                </v:textbox>
                <w10:wrap type="square"/>
              </v:shape>
            </w:pict>
          </mc:Fallback>
        </mc:AlternateContent>
      </w:r>
      <w:r w:rsidRPr="004F2B2E">
        <w:rPr>
          <w:rFonts w:hAnsi="Times New Roman" w:hint="eastAsia"/>
          <w:b w:val="0"/>
          <w:spacing w:val="8"/>
          <w:sz w:val="24"/>
        </w:rPr>
        <w:t>顯示溫室氣體減量方案推動情形仍有精進空間（表</w:t>
      </w:r>
      <w:r w:rsidR="007B4778">
        <w:rPr>
          <w:rFonts w:hAnsi="Times New Roman"/>
          <w:b w:val="0"/>
          <w:spacing w:val="8"/>
          <w:sz w:val="24"/>
        </w:rPr>
        <w:t>1</w:t>
      </w:r>
      <w:r w:rsidRPr="004F2B2E">
        <w:rPr>
          <w:rFonts w:hAnsi="Times New Roman" w:hint="eastAsia"/>
          <w:b w:val="0"/>
          <w:spacing w:val="8"/>
          <w:sz w:val="24"/>
        </w:rPr>
        <w:t>）；2.為鼓勵民眾消費綠色產品，推廣環保集點活動，截至</w:t>
      </w:r>
      <w:r w:rsidRPr="002B344C">
        <w:rPr>
          <w:rFonts w:hAnsi="Times New Roman" w:hint="eastAsia"/>
          <w:b w:val="0"/>
          <w:spacing w:val="8"/>
          <w:sz w:val="24"/>
        </w:rPr>
        <w:t>114年6月底止，已辦理環保集點設攤宣導活動4次，</w:t>
      </w:r>
      <w:r w:rsidRPr="007B4778">
        <w:rPr>
          <w:rFonts w:hAnsi="Times New Roman" w:hint="eastAsia"/>
          <w:b w:val="0"/>
          <w:spacing w:val="10"/>
          <w:sz w:val="24"/>
        </w:rPr>
        <w:t>活動推廣地點較以往多元，惟推廣人數合計130人，平均每場次推廣人數約為32.5人，少於113年度平均人數43.3人等情，經建請研謀改善。據復：1.將加強宣導溫室氣體減量相關概念，並整合跨局處資源及引入民間參與機制，以提升溫室氣體減量成效；2.後續將持續配合學校體育或大型賽事等活動設攤宣導，並加強社群媒體之宣傳頻率。</w:t>
      </w:r>
    </w:p>
    <w:p w14:paraId="653A9EB9" w14:textId="77777777" w:rsidR="00F80AF2" w:rsidRPr="00216167" w:rsidRDefault="00F80AF2" w:rsidP="007B4778">
      <w:pPr>
        <w:pStyle w:val="ac"/>
        <w:spacing w:before="180" w:afterLines="0" w:after="0" w:line="540" w:lineRule="exact"/>
        <w:ind w:firstLine="280"/>
      </w:pPr>
      <w:r w:rsidRPr="00216167">
        <w:rPr>
          <w:rFonts w:hint="eastAsia"/>
          <w:spacing w:val="0"/>
          <w:kern w:val="0"/>
        </w:rPr>
        <w:t>（</w:t>
      </w:r>
      <w:r>
        <w:rPr>
          <w:rFonts w:hint="eastAsia"/>
          <w:spacing w:val="0"/>
          <w:kern w:val="0"/>
        </w:rPr>
        <w:t>五</w:t>
      </w:r>
      <w:r w:rsidRPr="00216167">
        <w:rPr>
          <w:rFonts w:hint="eastAsia"/>
          <w:spacing w:val="0"/>
          <w:kern w:val="0"/>
        </w:rPr>
        <w:t>）</w:t>
      </w:r>
      <w:r w:rsidRPr="002B344C">
        <w:rPr>
          <w:rFonts w:hint="eastAsia"/>
          <w:spacing w:val="0"/>
          <w:kern w:val="0"/>
        </w:rPr>
        <w:t>已依規定辦理焚化再生粒料使用及流向審查作業，惟仍有部分工程案件未依規定申報妥善</w:t>
      </w:r>
      <w:r>
        <w:rPr>
          <w:rFonts w:hint="eastAsia"/>
          <w:spacing w:val="0"/>
          <w:kern w:val="0"/>
        </w:rPr>
        <w:t>使用證明、未辦理解除列管審查作業，及未於期限內申報等情，允宜</w:t>
      </w:r>
      <w:r w:rsidRPr="002B344C">
        <w:rPr>
          <w:rFonts w:hint="eastAsia"/>
          <w:spacing w:val="0"/>
          <w:kern w:val="0"/>
        </w:rPr>
        <w:t>檢討改善。</w:t>
      </w:r>
    </w:p>
    <w:p w14:paraId="14E80B8E" w14:textId="5BB7A29A" w:rsidR="00F80AF2" w:rsidRDefault="00F80AF2" w:rsidP="007B4778">
      <w:pPr>
        <w:pStyle w:val="ac"/>
        <w:overflowPunct w:val="0"/>
        <w:spacing w:beforeLines="30" w:before="108" w:after="36" w:line="540" w:lineRule="exact"/>
        <w:ind w:firstLineChars="200" w:firstLine="512"/>
        <w:rPr>
          <w:rFonts w:hAnsi="Times New Roman"/>
          <w:b w:val="0"/>
          <w:spacing w:val="8"/>
          <w:sz w:val="24"/>
        </w:rPr>
      </w:pPr>
      <w:r w:rsidRPr="002B344C">
        <w:rPr>
          <w:rFonts w:hAnsi="Times New Roman" w:hint="eastAsia"/>
          <w:b w:val="0"/>
          <w:spacing w:val="8"/>
          <w:sz w:val="24"/>
        </w:rPr>
        <w:t>環境部為確保焚化再生粒料品質及保護環境，訂定垃圾焚化廠焚化底渣再利用管理方式，規定底渣交付再利用條件、再利用處理程序及再生粒料用途及地點限制等，並建置焚</w:t>
      </w:r>
      <w:r>
        <w:rPr>
          <w:rFonts w:hAnsi="Times New Roman" w:hint="eastAsia"/>
          <w:b w:val="0"/>
          <w:spacing w:val="8"/>
          <w:sz w:val="24"/>
        </w:rPr>
        <w:t>化再生粒料流向管理系統，掌握焚化底渣再生粒料流向及使用情形。</w:t>
      </w:r>
      <w:r>
        <w:rPr>
          <w:rFonts w:hint="eastAsia"/>
          <w:b w:val="0"/>
          <w:spacing w:val="6"/>
          <w:sz w:val="24"/>
        </w:rPr>
        <w:t>環境保護局</w:t>
      </w:r>
      <w:r w:rsidRPr="002B344C">
        <w:rPr>
          <w:rFonts w:hAnsi="Times New Roman" w:hint="eastAsia"/>
          <w:b w:val="0"/>
          <w:spacing w:val="8"/>
          <w:sz w:val="24"/>
        </w:rPr>
        <w:t>已依上開規定辦理焚化再生粒料使用及流向審查作業，惟截至114年11月14日止，該局核准使用再生粒料工程案件81件</w:t>
      </w:r>
      <w:r>
        <w:rPr>
          <w:rFonts w:hAnsi="Times New Roman" w:hint="eastAsia"/>
          <w:b w:val="0"/>
          <w:spacing w:val="8"/>
          <w:sz w:val="24"/>
        </w:rPr>
        <w:t>。其中</w:t>
      </w:r>
      <w:r w:rsidRPr="002B344C">
        <w:rPr>
          <w:rFonts w:hAnsi="Times New Roman" w:hint="eastAsia"/>
          <w:b w:val="0"/>
          <w:spacing w:val="8"/>
          <w:sz w:val="24"/>
        </w:rPr>
        <w:t>部分案件已施工完成，惟未依規定申報妥善使用證明者計36件</w:t>
      </w:r>
      <w:r>
        <w:rPr>
          <w:rFonts w:hAnsi="Times New Roman" w:hint="eastAsia"/>
          <w:b w:val="0"/>
          <w:spacing w:val="8"/>
          <w:sz w:val="24"/>
        </w:rPr>
        <w:t>、</w:t>
      </w:r>
      <w:r w:rsidRPr="002B344C">
        <w:rPr>
          <w:rFonts w:hAnsi="Times New Roman" w:hint="eastAsia"/>
          <w:b w:val="0"/>
          <w:spacing w:val="8"/>
          <w:sz w:val="24"/>
        </w:rPr>
        <w:t>供料機構已申請解除列管，該局未填列審查結果或不同意解除列管者計2件</w:t>
      </w:r>
      <w:r>
        <w:rPr>
          <w:rFonts w:hAnsi="Times New Roman" w:hint="eastAsia"/>
          <w:b w:val="0"/>
          <w:spacing w:val="8"/>
          <w:sz w:val="24"/>
        </w:rPr>
        <w:t>，餘為施工</w:t>
      </w:r>
      <w:r w:rsidR="00F133FC">
        <w:rPr>
          <w:rFonts w:hAnsi="Times New Roman" w:hint="eastAsia"/>
          <w:b w:val="0"/>
          <w:spacing w:val="8"/>
          <w:sz w:val="24"/>
        </w:rPr>
        <w:t>中</w:t>
      </w:r>
      <w:r>
        <w:rPr>
          <w:rFonts w:hAnsi="Times New Roman" w:hint="eastAsia"/>
          <w:b w:val="0"/>
          <w:spacing w:val="8"/>
          <w:sz w:val="24"/>
        </w:rPr>
        <w:t>或已依規定申報並審查通過者</w:t>
      </w:r>
      <w:r w:rsidR="00F133FC">
        <w:rPr>
          <w:rFonts w:hAnsi="Times New Roman" w:hint="eastAsia"/>
          <w:b w:val="0"/>
          <w:spacing w:val="8"/>
          <w:sz w:val="24"/>
        </w:rPr>
        <w:t>計</w:t>
      </w:r>
      <w:r>
        <w:rPr>
          <w:rFonts w:hAnsi="Times New Roman" w:hint="eastAsia"/>
          <w:b w:val="0"/>
          <w:spacing w:val="8"/>
          <w:sz w:val="24"/>
        </w:rPr>
        <w:t>43件</w:t>
      </w:r>
      <w:r w:rsidR="00042382">
        <w:rPr>
          <w:rFonts w:hAnsi="Times New Roman" w:hint="eastAsia"/>
          <w:b w:val="0"/>
          <w:spacing w:val="8"/>
          <w:sz w:val="24"/>
        </w:rPr>
        <w:t>。</w:t>
      </w:r>
      <w:r w:rsidRPr="002B344C">
        <w:rPr>
          <w:rFonts w:hAnsi="Times New Roman" w:hint="eastAsia"/>
          <w:b w:val="0"/>
          <w:spacing w:val="8"/>
          <w:sz w:val="24"/>
        </w:rPr>
        <w:t>另雖依規定申報妥善使用證明案件（36件）中，仍有7件未於規定期限內申報，經函請檢討改善。據復：後續將積極辦理解除列管作業，並持續監督供料機構依規定期限申報。</w:t>
      </w:r>
    </w:p>
    <w:p w14:paraId="25101317" w14:textId="77777777" w:rsidR="00F80AF2" w:rsidRPr="002B344C" w:rsidRDefault="00F80AF2" w:rsidP="007B4778">
      <w:pPr>
        <w:pStyle w:val="ac"/>
        <w:spacing w:before="180" w:afterLines="0" w:after="0" w:line="540" w:lineRule="exact"/>
        <w:ind w:firstLine="280"/>
        <w:rPr>
          <w:spacing w:val="0"/>
          <w:kern w:val="0"/>
        </w:rPr>
      </w:pPr>
      <w:r w:rsidRPr="00216167">
        <w:rPr>
          <w:rFonts w:hint="eastAsia"/>
          <w:spacing w:val="0"/>
          <w:kern w:val="0"/>
        </w:rPr>
        <w:t>（</w:t>
      </w:r>
      <w:r>
        <w:rPr>
          <w:rFonts w:hint="eastAsia"/>
          <w:spacing w:val="0"/>
          <w:kern w:val="0"/>
        </w:rPr>
        <w:t>六</w:t>
      </w:r>
      <w:r w:rsidRPr="00216167">
        <w:rPr>
          <w:rFonts w:hint="eastAsia"/>
          <w:spacing w:val="0"/>
          <w:kern w:val="0"/>
        </w:rPr>
        <w:t>）</w:t>
      </w:r>
      <w:r w:rsidRPr="002B344C">
        <w:rPr>
          <w:rFonts w:hint="eastAsia"/>
          <w:spacing w:val="0"/>
          <w:kern w:val="0"/>
        </w:rPr>
        <w:t>積極辦理廢棄物管理作業，惟資源回收、事業廢棄物申報管理及廢棄物非法棄置清理等作業，仍有精進空間，允宜</w:t>
      </w:r>
      <w:r>
        <w:rPr>
          <w:rFonts w:hint="eastAsia"/>
          <w:spacing w:val="0"/>
          <w:kern w:val="0"/>
        </w:rPr>
        <w:t>研謀</w:t>
      </w:r>
      <w:r w:rsidRPr="002B344C">
        <w:rPr>
          <w:rFonts w:hint="eastAsia"/>
          <w:spacing w:val="0"/>
          <w:kern w:val="0"/>
        </w:rPr>
        <w:t>改善。</w:t>
      </w:r>
    </w:p>
    <w:p w14:paraId="7B4E15F0" w14:textId="60444AEF" w:rsidR="00F80AF2" w:rsidRDefault="00042382" w:rsidP="00376A67">
      <w:pPr>
        <w:pStyle w:val="ac"/>
        <w:overflowPunct w:val="0"/>
        <w:spacing w:beforeLines="30" w:before="108" w:after="36" w:line="548" w:lineRule="exact"/>
        <w:ind w:firstLineChars="200" w:firstLine="561"/>
        <w:rPr>
          <w:rFonts w:hAnsi="Times New Roman"/>
          <w:b w:val="0"/>
          <w:spacing w:val="8"/>
          <w:sz w:val="24"/>
        </w:rPr>
      </w:pPr>
      <w:r>
        <w:rPr>
          <w:noProof/>
        </w:rPr>
        <mc:AlternateContent>
          <mc:Choice Requires="wps">
            <w:drawing>
              <wp:anchor distT="0" distB="0" distL="114300" distR="114300" simplePos="0" relativeHeight="251975680" behindDoc="0" locked="0" layoutInCell="1" allowOverlap="1" wp14:anchorId="7DAC9A7C" wp14:editId="7F890F44">
                <wp:simplePos x="0" y="0"/>
                <wp:positionH relativeFrom="margin">
                  <wp:posOffset>5680710</wp:posOffset>
                </wp:positionH>
                <wp:positionV relativeFrom="paragraph">
                  <wp:posOffset>4223597</wp:posOffset>
                </wp:positionV>
                <wp:extent cx="449580" cy="295910"/>
                <wp:effectExtent l="0" t="0" r="0" b="0"/>
                <wp:wrapNone/>
                <wp:docPr id="1629508746" name="文字方塊 1629508746"/>
                <wp:cNvGraphicFramePr/>
                <a:graphic xmlns:a="http://schemas.openxmlformats.org/drawingml/2006/main">
                  <a:graphicData uri="http://schemas.microsoft.com/office/word/2010/wordprocessingShape">
                    <wps:wsp>
                      <wps:cNvSpPr txBox="1"/>
                      <wps:spPr>
                        <a:xfrm>
                          <a:off x="0" y="0"/>
                          <a:ext cx="449580" cy="2959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D6C7A9B" w14:textId="77777777" w:rsidR="002F556B" w:rsidRPr="00202C08" w:rsidRDefault="002F556B" w:rsidP="00F80AF2">
                            <w:pPr>
                              <w:spacing w:line="240" w:lineRule="exact"/>
                              <w:jc w:val="center"/>
                              <w:rPr>
                                <w:rFonts w:ascii="標楷體" w:eastAsia="標楷體" w:hAnsi="標楷體"/>
                                <w:sz w:val="16"/>
                              </w:rPr>
                            </w:pPr>
                            <w:r w:rsidRPr="00202C08">
                              <w:rPr>
                                <w:rFonts w:ascii="標楷體" w:eastAsia="標楷體" w:hAnsi="標楷體" w:hint="eastAsia"/>
                                <w:sz w:val="20"/>
                              </w:rPr>
                              <w:t>年度</w:t>
                            </w:r>
                          </w:p>
                          <w:p w14:paraId="25A88193" w14:textId="77777777" w:rsidR="002F556B" w:rsidRPr="00202C08" w:rsidRDefault="002F556B" w:rsidP="00F80AF2">
                            <w:pPr>
                              <w:jc w:val="center"/>
                              <w:rPr>
                                <w:rFonts w:ascii="標楷體" w:eastAsia="標楷體" w:hAnsi="標楷體"/>
                                <w:sz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AC9A7C" id="文字方塊 1629508746" o:spid="_x0000_s1256" type="#_x0000_t202" style="position:absolute;left:0;text-align:left;margin-left:447.3pt;margin-top:332.55pt;width:35.4pt;height:23.3pt;z-index:251975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u3gnwIAAIAFAAAOAAAAZHJzL2Uyb0RvYy54bWysVEtu2zAQ3RfoHQjuG9mu7NhG5MBNkKJA&#10;kARNiqxpioyFUhyWpC25FwjQA6TrHqAH6IGSc3RISbaRdpOiG2k48+b/OTquS0XWwroCdEb7Bz1K&#10;hOaQF/ouo59uzt6MKXGe6Zwp0CKjG+Ho8ez1q6PKTMUAlqByYQka0W5amYwuvTfTJHF8KUrmDsAI&#10;jUIJtmQen/YuyS2r0HqpkkGvN0oqsLmxwIVzyD1thHQW7UspuL+U0glPVEYxNh+/Nn4X4ZvMjtj0&#10;zjKzLHgbBvuHKEpWaHS6NXXKPCMrW/xhqiy4BQfSH3AoE5Cy4CLmgNn0e8+yuV4yI2IuWBxntmVy&#10;/88sv1hfWVLk2LvRYDLsjQ/TESWaldirp4f7x5/fnx5+Pf74RvbEWLPKuCmqXhtU9vU7qFE/1DLw&#10;HTJDKWppy/DHJAnKsfqbbcVF7QlHZppOhmOUcBSh+0k/diTZKRvr/HsBJQlERi02NNaZrc+dR4cI&#10;7SDBl4azQqnYVKVJldHR22EvKmwlqKF0wIo4Hq2ZXeCR8hslAkbpj0JieWL8gREHU5woS9YMR4px&#10;LrSPqUe7iA4oiUG8RLHF76J6iXKTR+cZtN8ql4UGG7N/Fnb+uQtZNngs5F7egfT1om7mIp10nV1A&#10;vsGGW2jWyBl+VmBbzpnzV8zi3mAn8Rb4S/xIBVh+aClKlmC//o0f8DjOKKWkwj3MqPuyYlZQoj5o&#10;HPRJP03D4sZHOjwc4MPuSxb7Er0qTwD70serY3gkA96rjpQWyls8GfPgFUVMc/SdUd+RJ765Dnhy&#10;uJjPIwhX1TB/rq8ND6ZDm8LQ3dS3zJp2Mj2O9AV0G8umzwa0wQZNDfOVB1nE6Q2VbqradgDXPA51&#10;e5LCHdl/R9TucM5+AwAA//8DAFBLAwQUAAYACAAAACEAF83BBOMAAAALAQAADwAAAGRycy9kb3du&#10;cmV2LnhtbEyPTU+DQBRF9yb+h8kzcWcHmkIp5dE0JI2J0UVrN+4ezBRI5wOZaYv+eseVLl/uyb3n&#10;FZtJK3aVo+utQYhnETBpGit60yIc33dPGTDnyQhS1kiEL+lgU97fFZQLezN7eT34loUS43JC6Lwf&#10;cs5d00lNbmYHaUJ2sqMmH86x5WKkWyjXis+jKOWaehMWOhpk1cnmfLhohJdq90b7eq6zb1U9v562&#10;w+fxI0F8fJi2a2BeTv4Phl/9oA5lcKrtxQjHFEK2WqQBRUjTJAYWiFWaLIDVCMs4XgIvC/7/h/IH&#10;AAD//wMAUEsBAi0AFAAGAAgAAAAhALaDOJL+AAAA4QEAABMAAAAAAAAAAAAAAAAAAAAAAFtDb250&#10;ZW50X1R5cGVzXS54bWxQSwECLQAUAAYACAAAACEAOP0h/9YAAACUAQAACwAAAAAAAAAAAAAAAAAv&#10;AQAAX3JlbHMvLnJlbHNQSwECLQAUAAYACAAAACEA8Lbt4J8CAACABQAADgAAAAAAAAAAAAAAAAAu&#10;AgAAZHJzL2Uyb0RvYy54bWxQSwECLQAUAAYACAAAACEAF83BBOMAAAALAQAADwAAAAAAAAAAAAAA&#10;AAD5BAAAZHJzL2Rvd25yZXYueG1sUEsFBgAAAAAEAAQA8wAAAAkGAAAAAA==&#10;" filled="f" stroked="f" strokeweight=".5pt">
                <v:textbox>
                  <w:txbxContent>
                    <w:p w14:paraId="5D6C7A9B" w14:textId="77777777" w:rsidR="002F556B" w:rsidRPr="00202C08" w:rsidRDefault="002F556B" w:rsidP="00F80AF2">
                      <w:pPr>
                        <w:spacing w:line="240" w:lineRule="exact"/>
                        <w:jc w:val="center"/>
                        <w:rPr>
                          <w:rFonts w:ascii="標楷體" w:eastAsia="標楷體" w:hAnsi="標楷體"/>
                          <w:sz w:val="16"/>
                        </w:rPr>
                      </w:pPr>
                      <w:r w:rsidRPr="00202C08">
                        <w:rPr>
                          <w:rFonts w:ascii="標楷體" w:eastAsia="標楷體" w:hAnsi="標楷體" w:hint="eastAsia"/>
                          <w:sz w:val="20"/>
                        </w:rPr>
                        <w:t>年度</w:t>
                      </w:r>
                    </w:p>
                    <w:p w14:paraId="25A88193" w14:textId="77777777" w:rsidR="002F556B" w:rsidRPr="00202C08" w:rsidRDefault="002F556B" w:rsidP="00F80AF2">
                      <w:pPr>
                        <w:jc w:val="center"/>
                        <w:rPr>
                          <w:rFonts w:ascii="標楷體" w:eastAsia="標楷體" w:hAnsi="標楷體"/>
                          <w:sz w:val="20"/>
                        </w:rPr>
                      </w:pPr>
                    </w:p>
                  </w:txbxContent>
                </v:textbox>
                <w10:wrap anchorx="margin"/>
              </v:shape>
            </w:pict>
          </mc:Fallback>
        </mc:AlternateContent>
      </w:r>
      <w:r w:rsidR="00BB0839">
        <w:rPr>
          <w:rFonts w:hAnsi="Times New Roman" w:hint="eastAsia"/>
          <w:b w:val="0"/>
          <w:noProof/>
          <w:spacing w:val="8"/>
          <w:sz w:val="24"/>
        </w:rPr>
        <mc:AlternateContent>
          <mc:Choice Requires="wpg">
            <w:drawing>
              <wp:anchor distT="0" distB="0" distL="114300" distR="114300" simplePos="0" relativeHeight="251974656" behindDoc="0" locked="0" layoutInCell="1" allowOverlap="1" wp14:anchorId="26E7285C" wp14:editId="481BAC86">
                <wp:simplePos x="0" y="0"/>
                <wp:positionH relativeFrom="margin">
                  <wp:posOffset>2029460</wp:posOffset>
                </wp:positionH>
                <wp:positionV relativeFrom="paragraph">
                  <wp:posOffset>2277533</wp:posOffset>
                </wp:positionV>
                <wp:extent cx="4083685" cy="2546350"/>
                <wp:effectExtent l="0" t="0" r="0" b="6350"/>
                <wp:wrapSquare wrapText="bothSides"/>
                <wp:docPr id="1629508748" name="群組 1629508748"/>
                <wp:cNvGraphicFramePr/>
                <a:graphic xmlns:a="http://schemas.openxmlformats.org/drawingml/2006/main">
                  <a:graphicData uri="http://schemas.microsoft.com/office/word/2010/wordprocessingGroup">
                    <wpg:wgp>
                      <wpg:cNvGrpSpPr/>
                      <wpg:grpSpPr>
                        <a:xfrm>
                          <a:off x="0" y="0"/>
                          <a:ext cx="4083685" cy="2546350"/>
                          <a:chOff x="0" y="0"/>
                          <a:chExt cx="4083685" cy="2409825"/>
                        </a:xfrm>
                      </wpg:grpSpPr>
                      <wpg:graphicFrame>
                        <wpg:cNvPr id="1629508749" name="圖表 1629508749"/>
                        <wpg:cNvFrPr/>
                        <wpg:xfrm>
                          <a:off x="0" y="0"/>
                          <a:ext cx="4083685" cy="2409825"/>
                        </wpg:xfrm>
                        <a:graphic>
                          <a:graphicData uri="http://schemas.openxmlformats.org/drawingml/2006/chart">
                            <c:chart xmlns:c="http://schemas.openxmlformats.org/drawingml/2006/chart" xmlns:r="http://schemas.openxmlformats.org/officeDocument/2006/relationships" r:id="rId86"/>
                          </a:graphicData>
                        </a:graphic>
                      </wpg:graphicFrame>
                      <wps:wsp>
                        <wps:cNvPr id="1629508750" name="文字方塊 1629508750"/>
                        <wps:cNvSpPr txBox="1"/>
                        <wps:spPr>
                          <a:xfrm>
                            <a:off x="785446" y="87923"/>
                            <a:ext cx="2866292" cy="304800"/>
                          </a:xfrm>
                          <a:prstGeom prst="rect">
                            <a:avLst/>
                          </a:prstGeom>
                          <a:solidFill>
                            <a:srgbClr val="FAFCF7"/>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77C32B1" w14:textId="1FD9DD33" w:rsidR="002F556B" w:rsidRPr="00FB585F" w:rsidRDefault="002F556B" w:rsidP="00F80AF2">
                              <w:pPr>
                                <w:jc w:val="center"/>
                                <w:rPr>
                                  <w:rFonts w:ascii="標楷體" w:eastAsia="標楷體" w:hAnsi="標楷體"/>
                                  <w:b/>
                                </w:rPr>
                              </w:pPr>
                              <w:r w:rsidRPr="00FB585F">
                                <w:rPr>
                                  <w:rFonts w:ascii="標楷體" w:eastAsia="標楷體" w:hAnsi="標楷體" w:hint="eastAsia"/>
                                  <w:b/>
                                </w:rPr>
                                <w:t>圖</w:t>
                              </w:r>
                              <w:r>
                                <w:rPr>
                                  <w:rFonts w:ascii="標楷體" w:eastAsia="標楷體" w:hAnsi="標楷體"/>
                                  <w:b/>
                                </w:rPr>
                                <w:t>3</w:t>
                              </w:r>
                              <w:r w:rsidRPr="00C52DE8">
                                <w:rPr>
                                  <w:rFonts w:ascii="標楷體" w:eastAsia="標楷體" w:hAnsi="標楷體" w:hint="eastAsia"/>
                                  <w:b/>
                                  <w:color w:val="000000" w:themeColor="text1"/>
                                  <w:szCs w:val="24"/>
                                </w:rPr>
                                <w:t xml:space="preserve">　</w:t>
                              </w:r>
                              <w:r>
                                <w:rPr>
                                  <w:rFonts w:ascii="標楷體" w:eastAsia="標楷體" w:hAnsi="標楷體" w:hint="eastAsia"/>
                                  <w:b/>
                                </w:rPr>
                                <w:t>新竹縣</w:t>
                              </w:r>
                              <w:r w:rsidRPr="00FB585F">
                                <w:rPr>
                                  <w:rFonts w:ascii="標楷體" w:eastAsia="標楷體" w:hAnsi="標楷體" w:hint="eastAsia"/>
                                  <w:b/>
                                </w:rPr>
                                <w:t>資源回收率</w:t>
                              </w:r>
                            </w:p>
                            <w:p w14:paraId="52B1948E" w14:textId="77777777" w:rsidR="002F556B" w:rsidRPr="00FB585F" w:rsidRDefault="002F556B" w:rsidP="00F80AF2">
                              <w:pPr>
                                <w:jc w:val="center"/>
                                <w:rPr>
                                  <w:rFonts w:ascii="標楷體" w:eastAsia="標楷體" w:hAnsi="標楷體"/>
                                  <w: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26E7285C" id="群組 1629508748" o:spid="_x0000_s1257" style="position:absolute;left:0;text-align:left;margin-left:159.8pt;margin-top:179.35pt;width:321.55pt;height:200.5pt;z-index:251974656;mso-position-horizontal-relative:margin;mso-height-relative:margin" coordsize="40836,24098" o:gfxdata="UEsDBBQABgAIAAAAIQD31crwTQEAALMDAAATAAAAW0NvbnRlbnRfVHlwZXNdLnhtbJyTy07DMBBF&#10;90j8g+UtStx2gRBq2gUpS0CofIBlTx7CsS2Pm7Z/z+RRVSAKgZUV23fOnTvOcn1oDGshYO1sxufp&#10;jDOwyunalhl/2z4md5xhlFZL4yxk/AjI16vrq+X26AEZqS1mvIrR3wuBqoJGYuo8WDopXGhkpM9Q&#10;Ci/VuyxBLGazW6GcjWBjErsafLXMoZA7E9nmQNuDkwAGOXsYLnasjEvvTa1kJKeitfoLJRkJKSn7&#10;O1jVHm/IBhffErqTy4BR90zRhFoDe5EhPsmGbAgdUMDC5U6lP9foTDaYuKKoFaR5wE2vOnm6VFtV&#10;xELRL/MJiM9pjzjt1K6hjFMd5J6G2Zi0LzgRjvFoYAr83N9gu9NNZChnXMB/QAbhFNLYPNLM+hSm&#10;wP4UJ1aSnvBvDWu3twHaCbM8x0nPJSfZK7Sn6qL/5VYfAA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4jP+GR0JAAAidwAAGQAAAGRycy9kcmF3aW5ncy9kcmF3&#10;aW5nMS54bWzsnV+P28YRwL8KwdfiJO4uuSQF64DE7fXFKIxcij4zFHWnhqJUkj7r/BQ0SM7NQ2K0&#10;7hWJ3QRNYcBJECBp3LhOjOTD1Cedn/wVOvuHokgqyh2l3ul8ew+2RIq7w+Fy97ezMztX/NaNJIi3&#10;d71hkGijfhglLb+t76bpsNVsJv5u0PeSxmAYRHCuO4j7Xgpf451mJ/Zu9qKdftjEhkGb/q4Xp/rm&#10;Fb8Tt+Ig3O7dCl6J/N1BnJXZieuW+ktRkyy8Gw/6oprRJm4QmzjmrzbsK01W8Uic2N80GoZpYSyO&#10;7m+K//Mr00FWgtFAJrKdyuXIJpQWL88uSoZa3/PjQVvXtTQYpWEvehM+ixKjve3h9Vh89n+zdz3W&#10;ep22TnQt8vpBWx8fHhx9+bfx4ZOjf7ynIb05/SG7SktHrw5GbZ0f5/czW1rCy/Vao27clzr1ami0&#10;7/UikNVrDbpdjVem7UOVhuPamMnjteCWNB/OWHCEOrrmw3liuBZy2PmmkID9cBgn6a+DwdLSaKyg&#10;th4HPmtAXsvbu5akoqqsCvkEhQ7Yk2aq6sCD9VpvwP+gO9Fya2tEuxl7w7ae/OGGFwe6Fqfh1UHY&#10;1g1d83grbut+Ggv9hEm6ne6HwbJVMuHDvRCxJ9/34mu8tl7UCSJQhsE10Qm6r8HZ5BY8IWSIY6GX&#10;9iIt3R8GXc+HJvWLfrQRpvLReaUTgSdO+EnphJ/Ihymq4M9VCiPlwrlcpmXDO65r5ywck0gKR3Lh&#10;XGSaayAck0gKZ+bCIWIjugbSMZGkdNaMdA52nDWQjokkpaO5dBg7oLrzb3ZMJCmdPSOdbZJ1eCmY&#10;SFI6J5eOibYObwUTSUrnzkhHLXsd3gomkuj5ZJfORB2uol9n9+qFO1FbD3V+/9H20GcfkqF/PU20&#10;PQ8GF8TajxjnQnEeBlepMK61GEoJvWinrd/a3Xj9dzAWhek1/j2INn67rYuBgb0jvOhB2Ots9cKQ&#10;f9lProaxqAcwrTO4+TqM6zoUl6RwAgYY/ierT2YvLQ8w44cfjh88fv7FXV0betEggTHHIHC1Zbii&#10;EFmUNuyl/u6W1++FQAzUAnIAJkwCGM024FbFQBTMjlArLBk0B9pid55uHt37eHz328n7By+e3n7x&#10;9J0XT//EqCXlTxp+wpQM/85SBP+SZEcL+CoIrXBINhAooAZ/cU7+aaIFcEUuNSs86li2KY8uxlnX&#10;sRzJvTM07LrEJSvDWXN9cdYxsAHiQQPEBqXYyZqdZFrimhZoUkItdlxky1eAYTVrPhlxLtsLKKhV&#10;UFtg9J8gbgW101nMaScrCmrzGeBpdaegtr7uFNT+/kYiTDWSW0tcC0C4PNcCXHKsvfA4evzw+xdP&#10;PyogKMAqY42c7yXPT/le8j4z/Lw0ekCNxTpYMMd5aXRw/M3B+PDD8f1Pnh/+RTUKmJOBWVO1iqMn&#10;j44Pvlmsh0vRQyCY4s7M1Cvd5GXoIqAxLFbCZWgJsPR22dvB+P7t/771x5Iegqhz3Ys9tigkDIMv&#10;cWPI7zWz2a3cOKs49mcMtvAWTs2qGvyVmuMlpFisKHZTUOyzH94df3cHKHb810eTO+8eH3w++fNX&#10;R5++/fzth+LD5N9fHz+8Pf7kwfFnn06+/dfRB++ND7+afPFk8p9/ju/+ePTdffGzZz/+/fjLx0df&#10;v1VpXnkPoHq70/rjTP088qUo1dudsrfTtPEHd579cE+09/JovObrSODSg9zKOhLG+GTrSJgaFFUu&#10;JwRW5Ve2jkTXdx2JLRNR8D2AhSSLUMMkcvlSriNRExsOeHUx3yhMTepaahmJWbSUb9Q5OW6pZSS1&#10;jOS1ztxfUC0jqWWkEzqIzwHSqUvtyeeR4AWrvJ3YLHw6LaeoQYHzCuayysRpgeFUaVSiW660zN60&#10;tj5i2CbIqsA5cokjiX+xj5iJiYxtmHERA7Inq3MRs9cX7RGyDGq7nO1NamOzFPdACbGdzEVMxT1M&#10;O2nF9ort2ThTjBhRcQ/1CVDFPdTXnYp7qK+7s4h7mA4biu3zKAmIoPjZGIkC2+OGAc78iu2XijoB&#10;/V0gtjeBzitoj4mJJfAvRnvLxXY1eoSYhlWKHlkimhligtc2mtmhBBMQkNntqWkZZbs9sD3wvrDb&#10;WxSZmaOqCv9QMc2wfnHmBlRlt1d2+3NodspuX5+eVfiHYvua8c8FtkcNoth+2Yjyi8X2lLhG1W5v&#10;WUDtRaea+VsV2Y5bvRr2UnClo042NViC7cEsvq5sj6nLYro52yNCXGrPgXuHbTvAnHJgzxpbbVjE&#10;N3RShntluFeG+1Vuk6UM9/XxWRnu6+tOGe4vyBZEltWwFdxfLrh3DIKr+5DCLqRuaSPR+XDvWrBX&#10;YMXwT8HffnWWewQe7euK94Q4sJWrMN0jiD6AOIWSz/2s7d40qMvxHyaAynavbPfKdq/8cla2C67C&#10;+/qIqvC+vu4U3l8UvKcNE8IglV/OJfLLgf2UnSqf29g1S17z8/HecAmtphmAOYNVMv0vYbxHaH3x&#10;HtnIBW8cnmzAtmzHcIt0D4HJsMm8MN5DQgZL0P950T1saJdtibzsRrAsLDaJd96Ybse89crW1a1s&#10;29lpNRBzwnYkVhkOIIhYZTjYC1WGA9E/nDRzhdoMtj53Km+g+rpT3kDKG2gF3kDlXTBzh3WVAQIi&#10;vk8WN5Erbe0jeCF3hlvdncc2rHIM7vzZBMIEV0N451yezSb8EWQYmeYty3KVXWVHWdoMhp55ujI0&#10;TfAwufdo8vij8fsPnn//sYa4wV3+VF7K0pewI9FeoSyBsStPVgYrJJYjlwioC/nJSukdEEG2CaHH&#10;zAPo/+zZD1nfAp2x/dxsZQCx0bITB+0mpIixHNvi1cxMFGA+wdLyBdMZRToSKeNmZi38BQijyqwi&#10;YZnL+E490WsBJIDj+f7qZ03rdXgKOT7HKcrk+T4kMsvkCllt7FddyE+zsorlThCLKpb1saqDbhcy&#10;zJ1l5dMa+Z0PotVV3u9Fg1i0i+Ld502hK+rLWoB47vxd5X2BPF5IbHP2uW7m94LYteVCaubReKpe&#10;sHp5vV4QXAnFYmmxF+TLkufeC4r9C5BtORTRoilF9YKZ7Ub1giK9mOoFpXXtZL1gczYn7ub/AAAA&#10;//8DAFBLAwQUAAYACAAAACEAHBSnqAIBAABuAwAAFgAAAGRycy9jaGFydHMvY29sb3JzMS54bWyc&#10;k0FugzAQRa+CfAAMJKEVCtlkXXXRE4wGO1iyPZHtps3ta0ihhapI4N3M139/ZiQf0VdImtxbuGuR&#10;fBptY8PXrA3hWnHusRUGfGoUOvIkQ4pkOEmpUPDGwYeyF15kecGxBRd6CvvGwB8KXYWNEZKcgeBT&#10;cpeBYXSkZCU3oCxLjAhtzfCOWrBENTXLM3Y6QtVPI87aJTfQNQNEYUPO+L9asaDtFrT9gnZY0MpO&#10;iye9gVMQFNlZ2Q2q380LNY8Nyiy+zsN/m6aIued58PSoVykfqHi+7agV8ePI0/j9hvjDBs/T4JnG&#10;74b2ik1G1ArPOPI0fmzPUF35871OXwAAAP//AwBQSwMEFAAGAAgAAAAhAGY+3geVAQAAKAMAACAA&#10;AABkcnMvY2hhcnRzL19yZWxzL2NoYXJ0MS54bWwucmVsc6ySy0oDMRSG94LvMGTvpKNVpDjtwgt0&#10;IYKXXTcxc6YzmkmGJGq7a0FQFC91URAUXBVdaReCrnyYOm19C1OlYqXVjZvDyUnyf+c2lytFzNoF&#10;qULBXeTYKWQBp8ILedFFG+tLE7PIUppwjzDBwUVlUCiXHR+bWwVGtPmkgjBWllHhykWB1nEGY0UD&#10;iIiyRQzc3PhCRkSboyzimNBtUgQ8mUrNYPldA2UHNK285yKZ96aQtV6ODflvbeH7IYUFQXci4HoI&#10;AgsGK5tbQLURJbII2kV+yMCkjPOZQqty7jjp5P6uffOU3DST2lGrUisMnquvz5etSrVzWu/Zi4fX&#10;l+ukWTH+28FJt1H9fNzeP+s2jqdmTTidMmZmutB5bHZvD5Orul1iqtTHLwvPVLZY0iA5YQgPb8Hk&#10;iBZEIZVCCV/bVET4s3pTteMMNhbTgEg9L5iQa7rMoA93Ee3FlGObGY1iO//B/oFVvSx+paZHUIcs&#10;1N9D/yh/Q4FcC0hs1vdr9LaNPUn2zKqrvvOVFR7Y7+w7AAAA//8DAFBLAwQUAAYACAAAACEAqxbN&#10;RrkAAAAiAQAAGQAAAGRycy9fcmVscy9lMm9Eb2MueG1sLnJlbHOEj80KwjAQhO+C7xD2btN6EJEm&#10;vYjQq9QHWNLtD7ZJyEaxb2/Qi4LgcXaYb3bK6jFP4k6BR2cVFFkOgqxx7Wh7BZfmtNmD4Ii2xclZ&#10;UrAQQ6XXq/JME8YU4mH0LBLFsoIhRn+Qks1AM3LmPNnkdC7MGJMMvfRortiT3Ob5ToZPBugvpqhb&#10;BaFuCxDN4lPzf7brutHQ0ZnbTDb+qJBmwBATEENPUcFL8vtaZOlTkLqUX8v0EwAA//8DAFBLAwQU&#10;AAYACAAAACEA6h0MWKoDAADBCAAADgAAAGRycy9lMm9Eb2MueG1snFbNbts4EL4vsO9A8L6RrMi2&#10;LMQp3GQdFAjaYNOiZ5qiLGElkiXpyOm5wAL7ANnLXgrsoZcee+ilb5O2j9EhRcmubWCbXmT+zAzn&#10;5/tmfPJoXVfohildCj7Fg6MQI8apyEq+nOIXz+e/JRhpQ3hGKsHZFN8yjR+d/vrLSSNTFolCVBlT&#10;CIxwnTZyigtjZBoEmhasJvpISMbhMheqJga2ahlkijRgva6CKAxHQSNUJpWgTGs4PW8v8amzn+eM&#10;mmd5rplB1RSDb8Z9lfsu7Dc4PSHpUhFZlNS7QX7Ci5qUHB7tTZ0TQ9BKlXum6pIqoUVujqioA5Hn&#10;JWUuBohmEO5Ec6HESrpYlmmzlH2aILU7efpps/TpzZVCZQa1G0WTYZiMY6gYJzXU6sun/758eIO2&#10;LiBbjVymoHSh5LW8Uv5g2e5sAta5qu0vhIbWLs+3fZ7Z2iAKh3GYHI+SIUYU7qJhPDoe+krQAsq1&#10;p0eL3w9qxuEkiYa2hkH3cGD9691pN664cwUx9e7vxjzpYr7/9+7r23ebmCfWuo95rvqAHx7llq/W&#10;XGfAQ+9HoPP/XKAFUQbwQlO38nihe2j5UUveANBlB24HDLRQPhd0VTNuWm4qVhEDjUEXpdQYqdTi&#10;TD3JBr5kPnhLFlfCPhm+it8XDhqE3nBA7zn1IA5cF0QyRy1t4byDB4Cj58Dnu7/u3//z+e7j/du/&#10;e1S0aG2kU7U0QGb9WACwXWD2XMPhATaMk2EcjzAC2CfjSXRs80DSjhZRMgIORi0tjsM4CR0remyT&#10;VCptLpiokV1AKqG9QQwkJTeX2rQ06ETssRZVmc3LqnIbtVycVQrdEGiF89n8bD72ZfhOrOKomWLH&#10;SKvFhdVvTVfcnjDXVf17m1jdytxWwDGSVvwPlkNXcQ3APW77OeufJ5QCSDoYOGkrlcNTD1H08huv&#10;HqLcxgEa7mXBTa9cl1wol1c3hjZuZ392LuetPKB2K267NOvFum2nG5AsRHYLGFGinT5a0nkJ9bsk&#10;2lwRBeMG0AYj1DyDT14JSL/wK4wKoV4fOrfywAC4xaiB8TXF+tWKKIZR9YQDNyaDOLbzzm3i4TiC&#10;jdq+WWzf8FV9JgAWAxjWkrqllTdVt8yVqF/CpJ3ZV+GKcApvT7HplmemHaowqSmbzZwQTDhJzCW/&#10;ltCCBi6hFp3P1y+Jkh7CBsD/VHRs3ENyK2srxMVsZUReOpjbTLdZ9RWAzuBWbk5u95KDvWXzz+P0&#10;GwAAAP//AwBQSwMEFAAGAAgAAAAhAONbWSnhAAAACwEAAA8AAABkcnMvZG93bnJldi54bWxMj8Fq&#10;g0AQhu+FvsMyhd6a1QQ1WtcQQttTKDQplN42OlGJOyvuRs3bd3pqb/8wH/98k29m04kRB9daUhAu&#10;AhBIpa1aqhV8Hl+f1iCc11TpzhIquKGDTXF/l+usshN94HjwteAScplW0HjfZ1K6skGj3cL2SLw7&#10;28Foz+NQy2rQE5ebTi6DIJZGt8QXGt3jrsHycrgaBW+Tnrar8GXcX8672/cxev/ah6jU48O8fQbh&#10;cfZ/MPzqszoU7HSyV6qc6BSswjRmlEO0TkAwkcZLDicFSZQmIItc/v+h+AEAAP//AwBQSwMEFAAG&#10;AAgAAAAhAHpG8nV7BwAAIBYAABUAAABkcnMvY2hhcnRzL2NoYXJ0MS54bWzsWF9v47gRfy/Q76AK&#10;91Y4lmRLlo11DokcHw6X7Qab7BXoGy3RthqK1JJUYu/hnvvWp3spCtzbAQX63n6i20O/RWdISv6z&#10;SS572Hu7ADEkcjia+c3wN0O++HxTMe+OSlUKPvXDk8D3KM9FUfLV1H9zM++lvqc04QVhgtOpv6XK&#10;//z09797kU/yNZH6uiY59UAJV5N86q+1rif9vsrXtCLqRNSUw9xSyIpoeJWrfiHJPSivWD8KgqRv&#10;lPhOAfkFCipS8na9fM56sVyWOZ2JvKko19YKSRnRgIBal7VqteVhIqMPNFZlLoUSS32Si6pvlbVO&#10;gbIw7ndenQJIBdE0HAdD746wqR/4fRxkhK/swLt17+bPdlCKhhe0yITkEI49+SqfnDFNJQdVmeAa&#10;rHZ4Vc9CvCLytql7YG4NTi5KVuqtcds/fQG6s7UAPLzX9G1TSqqmfh4OdxAMPxaAYNRP+5GLKzgb&#10;DidKbxm1DoVBhN72u+8aE+aEsQXJbxGbPeFOdDePC4/BwFUmjfCBNFrclJrRGWVU08J91kJcM6HP&#10;JCUoyMhWNBqfKsIbwi67dztzQ+SKaru85BASq2LzUhTOF1qsqB3cPjS4cSE8CYM4CUbRYBzFYZqE&#10;ydgtauejMErH4XCYjuLRGP5TO3/fzqfRKBinoySNwiSK0sDNr9v5OB6CRDxIByEIjtIBru8f+wUD&#10;O5dZyWmG2xf9X0Hm1bAlrT672WVhjbgjcpsJJg4SEoJEJa4si9ZJKy1kQaUzy46o+gokyYRx737q&#10;R2k8in0vJ/XUl7yA/CMTJVhZzEvGzItcLTLmVERJMosujDNHYmaroJOoGNfR5ZLm+lJp67n9KiIg&#10;b62lalstBBAdbsK8lDlzkVPlOxdNF5XW4EOzkM5oZ9hiFT5klfMxHgbBL/TsaX9MSFuHcmJix5vq&#10;NV1iLJanP/7z+/ff/eenv//tD5+dfxYNJvg7wkQw8yCZEfDDyBo+ziCTT7+gkNqEGbHdKOirdQaE&#10;5DZAbKNZaw9CjjSGWu5OwzDAhXcm3WpjUCsSdiLhYyJRJxI9JjLoRAaPiQw7keGhCBi289m+GKjg&#10;0YEH2YB+PIJhZjCE318XwyQ8ScaHliP4FugWxSQ6CR4FqcURNA0eFWqRjOOT0aNCLZZxcjJMD216&#10;Ak0Ho6qE0C0p2XyhG9yTiDE8eY0sp/432WCQBlk27MWz5KI3DMZZ7/xiEPUuRtEsGo8G8SDLvt3V&#10;n+Rj60843Ks9yaTh5duGfunqwDeB++tdJMGsN0yzMXw9HfQGo/FFFobjWZwm35rNbWw2id16ARA4&#10;3isuF0yhW2ot7i/pivLiK7o9JD6Y+Zo4xnFlH6Uzov9EKsc5e+PXVD44fkVljgXfMNee/HmzWDB6&#10;3dGXmQILO9Ms99l1hq7A2g8jRDYtNINxmKThOBnZ0B1NRIOurBzUDthJZxtE4kh+p0jlBFasUEbI&#10;ElwxjZa1qyr5S7JxcO8JFqZ2H/hMNlfCNUULayFs23mlPdtbIpdNfUdm0LGKBmC7LPktLaCrtQsq&#10;8lchb8r89iWUBascOgA3V/LjOQ79rp3UsAYi3hnAISNuhJ1r6wUXWMOg/LS1bhxHbalbQnMJVa+q&#10;wRbFV75H2Aqa7VxL4K6j0mY6512p0RukANDZVNBjuGjGkMT4dTP8arm0w2k7DFWk02Jq5EEte27t&#10;1BtbuRei2F5JTwo99XuJ2z6AcJ3PS6n0JVH6ikjo3EMfzxH6FfwsmYBqTxmDbrqEfhrHYR8L+c73&#10;7iVWf/W2IZICEjyHYYuFe8k0vJuQgX9KX2PzaJyt0WPXTxR0+RqsUu9AFNHwFliVPCAY+G2mvgke&#10;HFxkeQt5wcW1efI9aAfwmANHD1hCFMVktvXsOA5b1dV7OK8U4v4Gou57DPyFCVhj/jAMiPd+E4NH&#10;Ce7pbU2XcDaa+u//9Y/3P/z3f//+zvdqwoXCDw5gdRyMrRKnyqtLna/npCrZduonmD3QoimKwIPF&#10;NuKU/Fqac7Wn+Y8V7+XKeWfBNo46+IHwMOgYAjzLTP3uHANgQJyAiGz+QK2F05I6c32iIZmWS9wc&#10;ddsaO/e/UOn2Fb65dEcroHldsDPYNnYMt047ChsAMHKydmNATRcvG6bLyzsGG9fOtQzZURZQ6oPc&#10;tbNvj5Ke4C7sM51/ydCaBcRmPxqbAawcOxp8mt2Y04Bk9YUsC8xQW2sOWmk4U8aQw6aV/ih+2e+w&#10;5xfzswuLy1EOP48lwC9Dqgd2fgpe3nEvIPkJiRkZpGPqp7vtNoPJ5DcG9H9jQCw3n4wBd92RYceH&#10;GdBMnVN9T6kjk4V92SOIN7x0zGfvSuAs1pJa25gclCa1v/tnZ7NRNkNtH1Qwc6h+5kYBEti/V8Hn&#10;r0v1ijPXELvuqyhVfQ7F4ladOcJfkdq6gn3xDFtq7B2gITzi6/ae4uc9mp/Ns7lpYD/0CO8fnt+T&#10;db6TyfOo8JguANWfbV8s8h9fUqERwdtANiOaeBJuYeA25cvCnvCwbr6p8dbxEMX9NVhOGzjKXK9J&#10;DbnXaWhrlblMMxe7p/8HAAD//wMAUEsDBBQABgAIAAAAIQCiCAeR/AQAAIcmAAAVAAAAZHJzL2No&#10;YXJ0cy9zdHlsZTEueG1s7FrhbuI4EH6VyA/QAD1aWpVK3VYrnURvq72V7rdJHPCuY+dss5Q+/Y2d&#10;xMQJadilsIW9f3gSOZ5vZr4Zz3ATqetojqX+W68YCZ5TxkGgxmiudXYdhiqakxSrs5RGUiiR6LNI&#10;pKFIEhqRMJZ4SfksHPT6g3C9Cyq2wY1dREY4fCIRMsVanQk5K/dIGezSuwhTTDkKaDxGg8Elur2B&#10;4+Fnqr5QzYhdMf6ZJPDC8xj1UGhFCWWsISRJQiLdECeCr4Up5ULCR/C1VZPcMxl8x2yM9HPfitki&#10;fRRxLrsY9nr2i/gaxJ+SJBefl+KwssvtTQgHL75lzxiT5POTDNTLGPXNPsE3Ijn8BqWNFuZ1X88I&#10;azITcnUH2h+z4ip7kgZhxoPlGF0NB0MURDgbo4RhDT/TDGyt+AwFmM0AkUgXFhGMxh/Bsluap1/a&#10;wTfPqBTXzAPGqn5AigWPjR3MQXNz5AcHu1RMd7XZcg1b2Vi4kwQHqYghmDBjYvmXMOp8+k6kpDEB&#10;da1sQjkpZbm/H8zDC7+rumlpLQ+cWnBMZ33rsjUIT8LAbbHpDJoHM9Z4gqcEfBP842D2smFUYaTL&#10;0rd9lx+U4prLtzNSi1vHnppudW88d6EPp3v87a3ZeBs3Z7rFzS0hVcmjFh+bjuts4pvKWbBmKi+0&#10;fpyTwNJTEa8g30ihTZ4MVBZ9pFLpCVb6CUvIzH0UABNpQz0JEBEQL6MZCuZCvtRl5j1I5fAEBUtp&#10;uFv9u8CSoID9yYHdzi+Glxco0HbRHw1GIxTI6pNp9QnmEWyVE32QL+41rHMbq+xuoYEodUFOuR45&#10;I2/0QCN8EpRv54/mI4COMsWOy/YYvlgm4aKWsG/tXEL8JMFmczhak2JNjZA7rvnl6+1W5w9bxeUJ&#10;4lBo7pAwibWJRYf5LZfbd7yi0jIBgL5Pj8jz52A0vCwrJMljW4W+loxbfAVft1Y0nvM4kBxsj1hC&#10;afp2wHUA/o7jzZSCrmbtIv0WOzS420O/gnUN/wleQYoN1CqdCriPRFRGDPhW0RcyRkPDDVUK+IdK&#10;kkicHqG/Vy4EB3B3HyiD+Rc8Pe6LZVnKcHu7AMfw3Pbkrlq+zWKx5B/wBrbKA8Tj8LJbsBOHm9ru&#10;J7P6prLwB3sKXlno2bmLnt6goeF9fDOvVawRS5G55HKwG9Irpqlw+V6CwvWB/ArfWfi1Cr8rW1ex&#10;hO6BkAf1eeM7vxBYh6APrMN7B2A9LOEWJA7IJB2oenRuotsJNobe+vAzaC4xKH0f8dd3pM6+o29P&#10;3T9TrTUBdRLTPm5WyvvKPR0es2+Iy66SH4ZXpXiHMGziOacT8VtlD9cI8tF1baMd0PWxJDgm8reC&#10;1iUKH1qXVnaAltXQJDPC48MSgq33Kz1hp5avrQOhpi3wW7X93z3qYGsdMyb00c04DKOXB7eWKhfn&#10;D0c1q6nqUXS+FJGUqGOfF3a7YE3PfPk/pY2Ri/1akHs3t467Rg1NfUpz9z/M9HZq5yGV6buZjVjZ&#10;FCtiKufijwUmwtbqawnUbp426d1K2icKLS3lN2lHbFUS9q96Q1DcDt136rFlMEB6wGqe//FBrdSD&#10;0MWYwh+aW+g8wBx872Bs6sJkTylyg66L7KA39h26VK1Tz6074cYn61XJLtczILOmd60Bhf/rLMjp&#10;Jz1fzSWM4JtE9Isunq4zkRuqq1WRn91QxPofY7f/AQAA//8DAFBLAQItABQABgAIAAAAIQD31crw&#10;TQEAALMDAAATAAAAAAAAAAAAAAAAAAAAAABbQ29udGVudF9UeXBlc10ueG1sUEsBAi0AFAAGAAgA&#10;AAAhADj9If/WAAAAlAEAAAsAAAAAAAAAAAAAAAAAfgEAAF9yZWxzLy5yZWxzUEsBAi0AFAAGAAgA&#10;AAAhAOIz/hkdCQAAIncAABkAAAAAAAAAAAAAAAAAfQIAAGRycy9kcmF3aW5ncy9kcmF3aW5nMS54&#10;bWxQSwECLQAUAAYACAAAACEAHBSnqAIBAABuAwAAFgAAAAAAAAAAAAAAAADRCwAAZHJzL2NoYXJ0&#10;cy9jb2xvcnMxLnhtbFBLAQItABQABgAIAAAAIQBmPt4HlQEAACgDAAAgAAAAAAAAAAAAAAAAAAcN&#10;AABkcnMvY2hhcnRzL19yZWxzL2NoYXJ0MS54bWwucmVsc1BLAQItABQABgAIAAAAIQCrFs1GuQAA&#10;ACIBAAAZAAAAAAAAAAAAAAAAANoOAABkcnMvX3JlbHMvZTJvRG9jLnhtbC5yZWxzUEsBAi0AFAAG&#10;AAgAAAAhAOodDFiqAwAAwQgAAA4AAAAAAAAAAAAAAAAAyg8AAGRycy9lMm9Eb2MueG1sUEsBAi0A&#10;FAAGAAgAAAAhAONbWSnhAAAACwEAAA8AAAAAAAAAAAAAAAAAoBMAAGRycy9kb3ducmV2LnhtbFBL&#10;AQItABQABgAIAAAAIQB6RvJ1ewcAACAWAAAVAAAAAAAAAAAAAAAAAK4UAABkcnMvY2hhcnRzL2No&#10;YXJ0MS54bWxQSwECLQAUAAYACAAAACEAoggHkfwEAACHJgAAFQAAAAAAAAAAAAAAAABcHAAAZHJz&#10;L2NoYXJ0cy9zdHlsZTEueG1sUEsFBgAAAAAKAAoAmQIAAIshAAAAAA==&#10;">
                <v:shape id="圖表 1629508749" o:spid="_x0000_s1258" type="#_x0000_t75" style="position:absolute;width:40843;height:2411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uwxgAAAOMAAAAPAAAAZHJzL2Rvd25yZXYueG1sRE/NTsMw&#10;DL4j8Q6RkXZjCdsYbbdsQkwVcKTsAazGawuNEzVh7Xh6goTE0d+/t/vJ9uJMQ+gca7ibKxDEtTMd&#10;NxqO7+VtBiJEZIO9Y9JwoQD73fXVFgvjRn6jcxUbkUI4FKihjdEXUoa6JYth7jxx4k5usBjTOTTS&#10;DDimcNvLhVJrabHj1NCip6eW6s/qy2qgUk3ja1mpA/mPpV/Wz0f+Zq1nN9PjBkSkKf6L/9wvJs1f&#10;L/J7lT2scvj9KQEgdz8AAAD//wMAUEsBAi0AFAAGAAgAAAAhANvh9svuAAAAhQEAABMAAAAAAAAA&#10;AAAAAAAAAAAAAFtDb250ZW50X1R5cGVzXS54bWxQSwECLQAUAAYACAAAACEAWvQsW78AAAAVAQAA&#10;CwAAAAAAAAAAAAAAAAAfAQAAX3JlbHMvLnJlbHNQSwECLQAUAAYACAAAACEA2Pj7sMYAAADjAAAA&#10;DwAAAAAAAAAAAAAAAAAHAgAAZHJzL2Rvd25yZXYueG1sUEsFBgAAAAADAAMAtwAAAPoCAAAAAA==&#10;">
                  <v:imagedata r:id="rId87" o:title=""/>
                  <o:lock v:ext="edit" aspectratio="f"/>
                </v:shape>
                <v:shape id="文字方塊 1629508750" o:spid="_x0000_s1259" type="#_x0000_t202" style="position:absolute;left:7854;top:879;width:28663;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LLRzAAAAOMAAAAPAAAAZHJzL2Rvd25yZXYueG1sRI9BT8JA&#10;EIXvJv6HzZh4ky3EVigsBE0M3AyIB2+T7tA2dmfr7gLVX+8cTDjOzJv33rdYDa5TZwqx9WxgPMpA&#10;EVfetlwbOLy/PkxBxYRssfNMBn4owmp5e7PA0voL7+i8T7USE44lGmhS6kutY9WQwzjyPbHcjj44&#10;TDKGWtuAFzF3nZ5kWaEdtiwJDfb00lD1tT85A8Vx87v5CJ/542k73h3W/fdb91wYc383rOegEg3p&#10;Kv7/3lqpX0xmeTZ9yoVCmGQBevkHAAD//wMAUEsBAi0AFAAGAAgAAAAhANvh9svuAAAAhQEAABMA&#10;AAAAAAAAAAAAAAAAAAAAAFtDb250ZW50X1R5cGVzXS54bWxQSwECLQAUAAYACAAAACEAWvQsW78A&#10;AAAVAQAACwAAAAAAAAAAAAAAAAAfAQAAX3JlbHMvLnJlbHNQSwECLQAUAAYACAAAACEAeFyy0cwA&#10;AADjAAAADwAAAAAAAAAAAAAAAAAHAgAAZHJzL2Rvd25yZXYueG1sUEsFBgAAAAADAAMAtwAAAAAD&#10;AAAAAA==&#10;" fillcolor="#fafcf7" stroked="f" strokeweight=".5pt">
                  <v:textbox>
                    <w:txbxContent>
                      <w:p w14:paraId="577C32B1" w14:textId="1FD9DD33" w:rsidR="002F556B" w:rsidRPr="00FB585F" w:rsidRDefault="002F556B" w:rsidP="00F80AF2">
                        <w:pPr>
                          <w:jc w:val="center"/>
                          <w:rPr>
                            <w:rFonts w:ascii="標楷體" w:eastAsia="標楷體" w:hAnsi="標楷體"/>
                            <w:b/>
                          </w:rPr>
                        </w:pPr>
                        <w:r w:rsidRPr="00FB585F">
                          <w:rPr>
                            <w:rFonts w:ascii="標楷體" w:eastAsia="標楷體" w:hAnsi="標楷體" w:hint="eastAsia"/>
                            <w:b/>
                          </w:rPr>
                          <w:t>圖</w:t>
                        </w:r>
                        <w:r>
                          <w:rPr>
                            <w:rFonts w:ascii="標楷體" w:eastAsia="標楷體" w:hAnsi="標楷體"/>
                            <w:b/>
                          </w:rPr>
                          <w:t>3</w:t>
                        </w:r>
                        <w:r w:rsidRPr="00C52DE8">
                          <w:rPr>
                            <w:rFonts w:ascii="標楷體" w:eastAsia="標楷體" w:hAnsi="標楷體" w:hint="eastAsia"/>
                            <w:b/>
                            <w:color w:val="000000" w:themeColor="text1"/>
                            <w:szCs w:val="24"/>
                          </w:rPr>
                          <w:t xml:space="preserve">　</w:t>
                        </w:r>
                        <w:r>
                          <w:rPr>
                            <w:rFonts w:ascii="標楷體" w:eastAsia="標楷體" w:hAnsi="標楷體" w:hint="eastAsia"/>
                            <w:b/>
                          </w:rPr>
                          <w:t>新竹縣</w:t>
                        </w:r>
                        <w:r w:rsidRPr="00FB585F">
                          <w:rPr>
                            <w:rFonts w:ascii="標楷體" w:eastAsia="標楷體" w:hAnsi="標楷體" w:hint="eastAsia"/>
                            <w:b/>
                          </w:rPr>
                          <w:t>資源回收率</w:t>
                        </w:r>
                      </w:p>
                      <w:p w14:paraId="52B1948E" w14:textId="77777777" w:rsidR="002F556B" w:rsidRPr="00FB585F" w:rsidRDefault="002F556B" w:rsidP="00F80AF2">
                        <w:pPr>
                          <w:jc w:val="center"/>
                          <w:rPr>
                            <w:rFonts w:ascii="標楷體" w:eastAsia="標楷體" w:hAnsi="標楷體"/>
                            <w:b/>
                          </w:rPr>
                        </w:pPr>
                      </w:p>
                    </w:txbxContent>
                  </v:textbox>
                </v:shape>
                <w10:wrap type="square" anchorx="margin"/>
              </v:group>
            </w:pict>
          </mc:Fallback>
        </mc:AlternateContent>
      </w:r>
      <w:r w:rsidR="00F80AF2" w:rsidRPr="002B344C">
        <w:rPr>
          <w:rFonts w:hAnsi="Times New Roman" w:hint="eastAsia"/>
          <w:b w:val="0"/>
          <w:spacing w:val="8"/>
          <w:sz w:val="24"/>
        </w:rPr>
        <w:t>臺灣永續發展核心目標</w:t>
      </w:r>
      <w:r w:rsidR="00F80AF2" w:rsidRPr="002B344C">
        <w:rPr>
          <w:rFonts w:hAnsi="Times New Roman"/>
          <w:b w:val="0"/>
          <w:spacing w:val="8"/>
          <w:sz w:val="24"/>
        </w:rPr>
        <w:t>6</w:t>
      </w:r>
      <w:r w:rsidR="00F80AF2" w:rsidRPr="002B344C">
        <w:rPr>
          <w:rFonts w:hAnsi="Times New Roman" w:hint="eastAsia"/>
          <w:b w:val="0"/>
          <w:spacing w:val="8"/>
          <w:sz w:val="24"/>
        </w:rPr>
        <w:t>之具體目標</w:t>
      </w:r>
      <w:r w:rsidR="00F80AF2" w:rsidRPr="002B344C">
        <w:rPr>
          <w:rFonts w:hAnsi="Times New Roman"/>
          <w:b w:val="0"/>
          <w:spacing w:val="8"/>
          <w:sz w:val="24"/>
        </w:rPr>
        <w:t>6.d</w:t>
      </w:r>
      <w:r w:rsidR="00F80AF2">
        <w:rPr>
          <w:rFonts w:hAnsi="Times New Roman" w:hint="eastAsia"/>
          <w:b w:val="0"/>
          <w:spacing w:val="8"/>
          <w:sz w:val="24"/>
        </w:rPr>
        <w:t>揭示：「加強一般廢棄物減量，促進資源回收。」</w:t>
      </w:r>
      <w:r w:rsidR="00F80AF2">
        <w:rPr>
          <w:rFonts w:hint="eastAsia"/>
          <w:b w:val="0"/>
          <w:spacing w:val="6"/>
          <w:sz w:val="24"/>
        </w:rPr>
        <w:t>環境保護局</w:t>
      </w:r>
      <w:r w:rsidR="00F80AF2" w:rsidRPr="002B344C">
        <w:rPr>
          <w:rFonts w:hAnsi="Times New Roman" w:hint="eastAsia"/>
          <w:b w:val="0"/>
          <w:spacing w:val="8"/>
          <w:sz w:val="24"/>
        </w:rPr>
        <w:t>已依廢棄物清理法、廢棄物棄置案件錄案列管及解除列管原則及私有土地遭棄置廢棄物清理作業程序等規定，辦理一般廢棄物清理、事業廢棄物流向管理，及廢棄物非法棄置案件清理等作業。經查其執行情形，核有：</w:t>
      </w:r>
      <w:r w:rsidR="00F80AF2">
        <w:rPr>
          <w:rFonts w:hAnsi="Times New Roman"/>
          <w:b w:val="0"/>
          <w:spacing w:val="8"/>
          <w:sz w:val="24"/>
        </w:rPr>
        <w:t>1.1</w:t>
      </w:r>
      <w:r w:rsidR="00F80AF2">
        <w:rPr>
          <w:rFonts w:hAnsi="Times New Roman" w:hint="eastAsia"/>
          <w:b w:val="0"/>
          <w:spacing w:val="8"/>
          <w:sz w:val="24"/>
        </w:rPr>
        <w:t>10</w:t>
      </w:r>
      <w:r w:rsidR="00F80AF2" w:rsidRPr="002B344C">
        <w:rPr>
          <w:rFonts w:hAnsi="Times New Roman" w:hint="eastAsia"/>
          <w:b w:val="0"/>
          <w:spacing w:val="8"/>
          <w:sz w:val="24"/>
        </w:rPr>
        <w:t>至</w:t>
      </w:r>
      <w:r w:rsidR="00F80AF2" w:rsidRPr="002B344C">
        <w:rPr>
          <w:rFonts w:hAnsi="Times New Roman"/>
          <w:b w:val="0"/>
          <w:spacing w:val="8"/>
          <w:sz w:val="24"/>
        </w:rPr>
        <w:t>11</w:t>
      </w:r>
      <w:r w:rsidR="00F80AF2">
        <w:rPr>
          <w:rFonts w:hAnsi="Times New Roman" w:hint="eastAsia"/>
          <w:b w:val="0"/>
          <w:spacing w:val="8"/>
          <w:sz w:val="24"/>
        </w:rPr>
        <w:t>4</w:t>
      </w:r>
      <w:r w:rsidR="00F80AF2" w:rsidRPr="002B344C">
        <w:rPr>
          <w:rFonts w:hAnsi="Times New Roman" w:hint="eastAsia"/>
          <w:b w:val="0"/>
          <w:spacing w:val="8"/>
          <w:sz w:val="24"/>
        </w:rPr>
        <w:t>年度新竹縣一般廢棄物回收率，由</w:t>
      </w:r>
      <w:r w:rsidR="00F80AF2">
        <w:rPr>
          <w:rFonts w:hAnsi="Times New Roman"/>
          <w:b w:val="0"/>
          <w:spacing w:val="8"/>
          <w:sz w:val="24"/>
        </w:rPr>
        <w:t>1</w:t>
      </w:r>
      <w:r w:rsidR="00F80AF2">
        <w:rPr>
          <w:rFonts w:hAnsi="Times New Roman" w:hint="eastAsia"/>
          <w:b w:val="0"/>
          <w:spacing w:val="8"/>
          <w:sz w:val="24"/>
        </w:rPr>
        <w:t>10</w:t>
      </w:r>
      <w:r w:rsidR="00F80AF2" w:rsidRPr="002B344C">
        <w:rPr>
          <w:rFonts w:hAnsi="Times New Roman" w:hint="eastAsia"/>
          <w:b w:val="0"/>
          <w:spacing w:val="8"/>
          <w:sz w:val="24"/>
        </w:rPr>
        <w:t>年度之</w:t>
      </w:r>
      <w:r w:rsidR="00F80AF2">
        <w:rPr>
          <w:rFonts w:hAnsi="Times New Roman"/>
          <w:b w:val="0"/>
          <w:spacing w:val="8"/>
          <w:sz w:val="24"/>
        </w:rPr>
        <w:t>6</w:t>
      </w:r>
      <w:r w:rsidR="00F80AF2">
        <w:rPr>
          <w:rFonts w:hAnsi="Times New Roman" w:hint="eastAsia"/>
          <w:b w:val="0"/>
          <w:spacing w:val="8"/>
          <w:sz w:val="24"/>
        </w:rPr>
        <w:t>1</w:t>
      </w:r>
      <w:r w:rsidR="00F80AF2">
        <w:rPr>
          <w:rFonts w:hAnsi="Times New Roman"/>
          <w:b w:val="0"/>
          <w:spacing w:val="8"/>
          <w:sz w:val="24"/>
        </w:rPr>
        <w:t>.</w:t>
      </w:r>
      <w:r w:rsidR="00F80AF2">
        <w:rPr>
          <w:rFonts w:hAnsi="Times New Roman" w:hint="eastAsia"/>
          <w:b w:val="0"/>
          <w:spacing w:val="8"/>
          <w:sz w:val="24"/>
        </w:rPr>
        <w:t>69</w:t>
      </w:r>
      <w:r w:rsidR="00F80AF2" w:rsidRPr="002B344C">
        <w:rPr>
          <w:rFonts w:hAnsi="Times New Roman" w:hint="eastAsia"/>
          <w:b w:val="0"/>
          <w:spacing w:val="8"/>
          <w:sz w:val="24"/>
        </w:rPr>
        <w:t>％，降低至</w:t>
      </w:r>
      <w:r w:rsidR="00F80AF2" w:rsidRPr="002B344C">
        <w:rPr>
          <w:rFonts w:hAnsi="Times New Roman"/>
          <w:b w:val="0"/>
          <w:spacing w:val="8"/>
          <w:sz w:val="24"/>
        </w:rPr>
        <w:t>113</w:t>
      </w:r>
      <w:r w:rsidR="00F80AF2" w:rsidRPr="002B344C">
        <w:rPr>
          <w:rFonts w:hAnsi="Times New Roman" w:hint="eastAsia"/>
          <w:b w:val="0"/>
          <w:spacing w:val="8"/>
          <w:sz w:val="24"/>
        </w:rPr>
        <w:t>年度之</w:t>
      </w:r>
      <w:r w:rsidR="00F80AF2" w:rsidRPr="002B344C">
        <w:rPr>
          <w:rFonts w:hAnsi="Times New Roman"/>
          <w:b w:val="0"/>
          <w:spacing w:val="8"/>
          <w:sz w:val="24"/>
        </w:rPr>
        <w:t>55.72</w:t>
      </w:r>
      <w:r w:rsidR="00F80AF2" w:rsidRPr="002B344C">
        <w:rPr>
          <w:rFonts w:hAnsi="Times New Roman" w:hint="eastAsia"/>
          <w:b w:val="0"/>
          <w:spacing w:val="8"/>
          <w:sz w:val="24"/>
        </w:rPr>
        <w:t>％</w:t>
      </w:r>
      <w:r w:rsidR="00F80AF2">
        <w:rPr>
          <w:rFonts w:hAnsi="Times New Roman" w:hint="eastAsia"/>
          <w:b w:val="0"/>
          <w:spacing w:val="8"/>
          <w:sz w:val="24"/>
        </w:rPr>
        <w:t>，114年度略微回升至56.48％</w:t>
      </w:r>
      <w:r w:rsidR="00F80AF2" w:rsidRPr="002B344C">
        <w:rPr>
          <w:rFonts w:hAnsi="Times New Roman" w:hint="eastAsia"/>
          <w:b w:val="0"/>
          <w:spacing w:val="8"/>
          <w:sz w:val="24"/>
        </w:rPr>
        <w:t>（圖</w:t>
      </w:r>
      <w:r w:rsidR="007B4778">
        <w:rPr>
          <w:rFonts w:hAnsi="Times New Roman" w:hint="eastAsia"/>
          <w:b w:val="0"/>
          <w:spacing w:val="8"/>
          <w:sz w:val="24"/>
        </w:rPr>
        <w:t>3</w:t>
      </w:r>
      <w:r w:rsidR="00F80AF2" w:rsidRPr="002B344C">
        <w:rPr>
          <w:rFonts w:hAnsi="Times New Roman" w:hint="eastAsia"/>
          <w:b w:val="0"/>
          <w:spacing w:val="8"/>
          <w:sz w:val="24"/>
        </w:rPr>
        <w:t>），回收率有待提升</w:t>
      </w:r>
      <w:r w:rsidR="00F80AF2">
        <w:rPr>
          <w:rFonts w:hAnsi="Times New Roman" w:hint="eastAsia"/>
          <w:b w:val="0"/>
          <w:spacing w:val="8"/>
          <w:sz w:val="24"/>
        </w:rPr>
        <w:t>；另</w:t>
      </w:r>
      <w:r w:rsidR="00F80AF2" w:rsidRPr="002B344C">
        <w:rPr>
          <w:rFonts w:hAnsi="Times New Roman" w:hint="eastAsia"/>
          <w:b w:val="0"/>
          <w:spacing w:val="8"/>
          <w:sz w:val="24"/>
        </w:rPr>
        <w:t>據資源循環工作計畫期中報告、源頭減量及強化分類回收補助計畫等期末報告書載述，竹北市、關西鎮及新豐鄉等6個鄉鎮市之回收率低於全縣平均，回收違規型態以紙類及塑膠類為大宗，顯示資源回收作業尚有不足；2.部分列管事業有害廢棄物產生量超逾廢棄物清理計畫書（下稱廢清書）所列最大月產量，及部分列管事業申報製程及廢棄物與廢清書列管資料有間；3.113及114年度廢棄物非法棄置案件合計434件，其中已完成清理</w:t>
      </w:r>
      <w:r w:rsidR="00F80AF2">
        <w:rPr>
          <w:rFonts w:hAnsi="Times New Roman" w:hint="eastAsia"/>
          <w:b w:val="0"/>
          <w:spacing w:val="8"/>
          <w:sz w:val="24"/>
        </w:rPr>
        <w:t>者</w:t>
      </w:r>
      <w:r w:rsidR="00F80AF2" w:rsidRPr="002B344C">
        <w:rPr>
          <w:rFonts w:hAnsi="Times New Roman" w:hint="eastAsia"/>
          <w:b w:val="0"/>
          <w:spacing w:val="8"/>
          <w:sz w:val="24"/>
        </w:rPr>
        <w:t>29件，已核准清理計畫</w:t>
      </w:r>
      <w:r w:rsidR="00F80AF2">
        <w:rPr>
          <w:rFonts w:hAnsi="Times New Roman" w:hint="eastAsia"/>
          <w:b w:val="0"/>
          <w:spacing w:val="8"/>
          <w:sz w:val="24"/>
        </w:rPr>
        <w:t>者3件</w:t>
      </w:r>
      <w:r w:rsidR="00F80AF2" w:rsidRPr="002B344C">
        <w:rPr>
          <w:rFonts w:hAnsi="Times New Roman" w:hint="eastAsia"/>
          <w:b w:val="0"/>
          <w:spacing w:val="8"/>
          <w:sz w:val="24"/>
        </w:rPr>
        <w:t>，餘</w:t>
      </w:r>
      <w:r w:rsidR="00F80AF2">
        <w:rPr>
          <w:rFonts w:hAnsi="Times New Roman" w:hint="eastAsia"/>
          <w:b w:val="0"/>
          <w:spacing w:val="8"/>
          <w:sz w:val="24"/>
        </w:rPr>
        <w:t>未提報清理計畫且</w:t>
      </w:r>
      <w:r w:rsidR="00F80AF2" w:rsidRPr="002B344C">
        <w:rPr>
          <w:rFonts w:hAnsi="Times New Roman" w:hint="eastAsia"/>
          <w:b w:val="0"/>
          <w:spacing w:val="8"/>
          <w:sz w:val="24"/>
        </w:rPr>
        <w:t>未完成清理</w:t>
      </w:r>
      <w:r w:rsidR="00F80AF2">
        <w:rPr>
          <w:rFonts w:hAnsi="Times New Roman" w:hint="eastAsia"/>
          <w:b w:val="0"/>
          <w:spacing w:val="8"/>
          <w:sz w:val="24"/>
        </w:rPr>
        <w:t>者402件</w:t>
      </w:r>
      <w:r w:rsidR="00F80AF2" w:rsidRPr="002B344C">
        <w:rPr>
          <w:rFonts w:hAnsi="Times New Roman" w:hint="eastAsia"/>
          <w:b w:val="0"/>
          <w:spacing w:val="8"/>
          <w:sz w:val="24"/>
        </w:rPr>
        <w:t>，且該局目前僅於棄置熱點或列管案件地點設置監視設備加強稽核，尚未規劃建置非法棄置智慧圍籬，以事前預防角度進行廢棄物流向管制，顯示廢棄物非法棄置案件之管理及清理尚有精進空間，經</w:t>
      </w:r>
      <w:r w:rsidR="00F80AF2">
        <w:rPr>
          <w:rFonts w:hAnsi="Times New Roman" w:hint="eastAsia"/>
          <w:b w:val="0"/>
          <w:spacing w:val="8"/>
          <w:sz w:val="24"/>
        </w:rPr>
        <w:t>建</w:t>
      </w:r>
      <w:r w:rsidR="00F80AF2" w:rsidRPr="002B344C">
        <w:rPr>
          <w:rFonts w:hAnsi="Times New Roman" w:hint="eastAsia"/>
          <w:b w:val="0"/>
          <w:spacing w:val="8"/>
          <w:sz w:val="24"/>
        </w:rPr>
        <w:t>請</w:t>
      </w:r>
      <w:r w:rsidR="00F80AF2">
        <w:rPr>
          <w:rFonts w:hAnsi="Times New Roman" w:hint="eastAsia"/>
          <w:b w:val="0"/>
          <w:spacing w:val="8"/>
          <w:sz w:val="24"/>
        </w:rPr>
        <w:t>研謀</w:t>
      </w:r>
      <w:r w:rsidR="00F80AF2" w:rsidRPr="002B344C">
        <w:rPr>
          <w:rFonts w:hAnsi="Times New Roman" w:hint="eastAsia"/>
          <w:b w:val="0"/>
          <w:spacing w:val="8"/>
          <w:sz w:val="24"/>
        </w:rPr>
        <w:t>改善。據復：1.將利用社群媒體，加強宣導正確回收觀念，並透過獎勵制度，鼓勵各公所落實資源回收業務；2.將儘速釐清有害事業廢棄物產生量超標情形依規妥處，並追蹤事業申報製程之改善情形；3.將函請相關清理義務人清理現場廢棄物，持續追蹤清理進度，並向新竹縣政府申請智慧圍籬建置計畫。</w:t>
      </w:r>
    </w:p>
    <w:p w14:paraId="0CD7C6C8" w14:textId="77777777" w:rsidR="00F80AF2" w:rsidRPr="004F137A" w:rsidRDefault="00F80AF2" w:rsidP="00376A67">
      <w:pPr>
        <w:pStyle w:val="afa"/>
        <w:spacing w:beforeLines="40" w:before="144" w:afterLines="10" w:after="36" w:line="520" w:lineRule="exact"/>
        <w:rPr>
          <w:spacing w:val="8"/>
        </w:rPr>
      </w:pPr>
      <w:r w:rsidRPr="004F137A">
        <w:rPr>
          <w:rFonts w:hint="eastAsia"/>
          <w:spacing w:val="8"/>
        </w:rPr>
        <w:t>四、1</w:t>
      </w:r>
      <w:r>
        <w:rPr>
          <w:spacing w:val="8"/>
        </w:rPr>
        <w:t>1</w:t>
      </w:r>
      <w:r>
        <w:rPr>
          <w:rFonts w:hint="eastAsia"/>
          <w:spacing w:val="8"/>
        </w:rPr>
        <w:t>3</w:t>
      </w:r>
      <w:r w:rsidRPr="004F137A">
        <w:rPr>
          <w:spacing w:val="8"/>
        </w:rPr>
        <w:t>年度重要審核意見追蹤查核情形</w:t>
      </w:r>
    </w:p>
    <w:p w14:paraId="4CF18C0C" w14:textId="77777777" w:rsidR="00F80AF2" w:rsidRPr="004F137A" w:rsidRDefault="00F80AF2" w:rsidP="00376A67">
      <w:pPr>
        <w:pStyle w:val="afa"/>
        <w:adjustRightInd w:val="0"/>
        <w:spacing w:beforeLines="0" w:before="0" w:afterLines="0" w:after="0" w:line="520" w:lineRule="exact"/>
        <w:ind w:firstLineChars="200" w:firstLine="512"/>
        <w:rPr>
          <w:rFonts w:hAnsi="Times New Roman"/>
          <w:b w:val="0"/>
          <w:spacing w:val="8"/>
          <w:sz w:val="24"/>
          <w:szCs w:val="24"/>
        </w:rPr>
      </w:pPr>
      <w:r w:rsidRPr="004F137A">
        <w:rPr>
          <w:rFonts w:hAnsi="Times New Roman" w:hint="eastAsia"/>
          <w:b w:val="0"/>
          <w:spacing w:val="8"/>
          <w:sz w:val="24"/>
          <w:szCs w:val="24"/>
        </w:rPr>
        <w:t>本室於1</w:t>
      </w:r>
      <w:r>
        <w:rPr>
          <w:rFonts w:hAnsi="Times New Roman"/>
          <w:b w:val="0"/>
          <w:spacing w:val="8"/>
          <w:sz w:val="24"/>
          <w:szCs w:val="24"/>
        </w:rPr>
        <w:t>1</w:t>
      </w:r>
      <w:r>
        <w:rPr>
          <w:rFonts w:hAnsi="Times New Roman" w:hint="eastAsia"/>
          <w:b w:val="0"/>
          <w:spacing w:val="8"/>
          <w:sz w:val="24"/>
          <w:szCs w:val="24"/>
        </w:rPr>
        <w:t>3</w:t>
      </w:r>
      <w:r w:rsidRPr="004F137A">
        <w:rPr>
          <w:rFonts w:hAnsi="Times New Roman" w:hint="eastAsia"/>
          <w:b w:val="0"/>
          <w:spacing w:val="8"/>
          <w:sz w:val="24"/>
          <w:szCs w:val="24"/>
        </w:rPr>
        <w:t>年度審核報告內列重要審核意見</w:t>
      </w:r>
      <w:r>
        <w:rPr>
          <w:rFonts w:hAnsi="Times New Roman" w:hint="eastAsia"/>
          <w:b w:val="0"/>
          <w:spacing w:val="8"/>
          <w:sz w:val="24"/>
          <w:szCs w:val="24"/>
        </w:rPr>
        <w:t>5</w:t>
      </w:r>
      <w:r w:rsidRPr="004F137A">
        <w:rPr>
          <w:rFonts w:hAnsi="Times New Roman" w:hint="eastAsia"/>
          <w:b w:val="0"/>
          <w:spacing w:val="8"/>
          <w:sz w:val="24"/>
          <w:szCs w:val="24"/>
        </w:rPr>
        <w:t>項，經賡續追蹤查核實際辦理結果，</w:t>
      </w:r>
      <w:r w:rsidRPr="007038F8">
        <w:rPr>
          <w:rFonts w:hAnsi="Times New Roman" w:hint="eastAsia"/>
          <w:b w:val="0"/>
          <w:spacing w:val="8"/>
          <w:sz w:val="24"/>
          <w:szCs w:val="24"/>
        </w:rPr>
        <w:t>仍待繼續改善者</w:t>
      </w:r>
      <w:r>
        <w:rPr>
          <w:rFonts w:hAnsi="Times New Roman"/>
          <w:b w:val="0"/>
          <w:spacing w:val="8"/>
          <w:sz w:val="24"/>
          <w:szCs w:val="24"/>
        </w:rPr>
        <w:t>4</w:t>
      </w:r>
      <w:r w:rsidRPr="007038F8">
        <w:rPr>
          <w:rFonts w:hAnsi="Times New Roman" w:hint="eastAsia"/>
          <w:b w:val="0"/>
          <w:spacing w:val="8"/>
          <w:sz w:val="24"/>
          <w:szCs w:val="24"/>
        </w:rPr>
        <w:t>項、已依改善措施持續辦理者</w:t>
      </w:r>
      <w:r>
        <w:rPr>
          <w:rFonts w:hAnsi="Times New Roman"/>
          <w:b w:val="0"/>
          <w:spacing w:val="8"/>
          <w:sz w:val="24"/>
          <w:szCs w:val="24"/>
        </w:rPr>
        <w:t>1</w:t>
      </w:r>
      <w:r>
        <w:rPr>
          <w:rFonts w:hAnsi="Times New Roman" w:hint="eastAsia"/>
          <w:b w:val="0"/>
          <w:spacing w:val="8"/>
          <w:sz w:val="24"/>
          <w:szCs w:val="24"/>
        </w:rPr>
        <w:t>項（表2）</w:t>
      </w:r>
      <w:r w:rsidRPr="007038F8">
        <w:rPr>
          <w:rFonts w:hAnsi="Times New Roman" w:hint="eastAsia"/>
          <w:b w:val="0"/>
          <w:spacing w:val="8"/>
          <w:sz w:val="24"/>
          <w:szCs w:val="24"/>
        </w:rPr>
        <w:t>，其中仍待繼續改善者，經再研提審核意見</w:t>
      </w:r>
      <w:r>
        <w:rPr>
          <w:rFonts w:hAnsi="Times New Roman" w:hint="eastAsia"/>
          <w:b w:val="0"/>
          <w:spacing w:val="8"/>
          <w:sz w:val="24"/>
          <w:szCs w:val="24"/>
        </w:rPr>
        <w:t>3</w:t>
      </w:r>
      <w:r w:rsidRPr="007038F8">
        <w:rPr>
          <w:rFonts w:hAnsi="Times New Roman" w:hint="eastAsia"/>
          <w:b w:val="0"/>
          <w:spacing w:val="8"/>
          <w:sz w:val="24"/>
          <w:szCs w:val="24"/>
        </w:rPr>
        <w:t>項通知檢討改善。</w:t>
      </w:r>
    </w:p>
    <w:p w14:paraId="69967456" w14:textId="77777777" w:rsidR="00F80AF2" w:rsidRPr="001E2064" w:rsidRDefault="00F80AF2" w:rsidP="00F80AF2">
      <w:pPr>
        <w:spacing w:beforeLines="25" w:before="90" w:line="460" w:lineRule="exact"/>
        <w:ind w:right="-2"/>
        <w:jc w:val="center"/>
        <w:rPr>
          <w:rFonts w:ascii="標楷體" w:eastAsia="標楷體" w:hAnsi="標楷體"/>
          <w:b/>
        </w:rPr>
      </w:pPr>
      <w:bookmarkStart w:id="14" w:name="_Ref74304677"/>
      <w:r w:rsidRPr="00E56B6D">
        <w:rPr>
          <w:rFonts w:ascii="標楷體" w:eastAsia="標楷體" w:hAnsi="標楷體" w:hint="eastAsia"/>
          <w:b/>
        </w:rPr>
        <w:t>表</w:t>
      </w:r>
      <w:bookmarkEnd w:id="14"/>
      <w:r>
        <w:rPr>
          <w:rFonts w:ascii="標楷體" w:eastAsia="標楷體" w:hAnsi="標楷體" w:hint="eastAsia"/>
          <w:b/>
        </w:rPr>
        <w:t>2</w:t>
      </w:r>
      <w:r w:rsidRPr="001E2064">
        <w:rPr>
          <w:rFonts w:ascii="標楷體" w:eastAsia="標楷體" w:hAnsi="標楷體" w:hint="eastAsia"/>
          <w:b/>
        </w:rPr>
        <w:t xml:space="preserve">　1</w:t>
      </w:r>
      <w:r>
        <w:rPr>
          <w:rFonts w:ascii="標楷體" w:eastAsia="標楷體" w:hAnsi="標楷體"/>
          <w:b/>
        </w:rPr>
        <w:t>1</w:t>
      </w:r>
      <w:r>
        <w:rPr>
          <w:rFonts w:ascii="標楷體" w:eastAsia="標楷體" w:hAnsi="標楷體" w:hint="eastAsia"/>
          <w:b/>
        </w:rPr>
        <w:t>3</w:t>
      </w:r>
      <w:r w:rsidRPr="001E2064">
        <w:rPr>
          <w:rFonts w:ascii="標楷體" w:eastAsia="標楷體" w:hAnsi="標楷體" w:hint="eastAsia"/>
          <w:b/>
        </w:rPr>
        <w:t>年度審核報告所列環</w:t>
      </w:r>
      <w:r>
        <w:rPr>
          <w:rFonts w:ascii="標楷體" w:eastAsia="標楷體" w:hAnsi="標楷體" w:hint="eastAsia"/>
          <w:b/>
        </w:rPr>
        <w:t>境</w:t>
      </w:r>
      <w:r w:rsidRPr="001E2064">
        <w:rPr>
          <w:rFonts w:ascii="標楷體" w:eastAsia="標楷體" w:hAnsi="標楷體" w:hint="eastAsia"/>
          <w:b/>
        </w:rPr>
        <w:t>保</w:t>
      </w:r>
      <w:r>
        <w:rPr>
          <w:rFonts w:ascii="標楷體" w:eastAsia="標楷體" w:hAnsi="標楷體" w:hint="eastAsia"/>
          <w:b/>
        </w:rPr>
        <w:t>護</w:t>
      </w:r>
      <w:r w:rsidRPr="001E2064">
        <w:rPr>
          <w:rFonts w:ascii="標楷體" w:eastAsia="標楷體" w:hAnsi="標楷體" w:hint="eastAsia"/>
          <w:b/>
        </w:rPr>
        <w:t>局主管重要審核意見覆核辦理情形</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577"/>
        <w:gridCol w:w="3062"/>
      </w:tblGrid>
      <w:tr w:rsidR="00F80AF2" w:rsidRPr="00B61FDF" w14:paraId="4DB8A915" w14:textId="77777777" w:rsidTr="006A29A1">
        <w:trPr>
          <w:trHeight w:val="434"/>
        </w:trPr>
        <w:tc>
          <w:tcPr>
            <w:tcW w:w="6941" w:type="dxa"/>
            <w:tcBorders>
              <w:bottom w:val="single" w:sz="4" w:space="0" w:color="auto"/>
            </w:tcBorders>
            <w:shd w:val="clear" w:color="auto" w:fill="auto"/>
            <w:vAlign w:val="center"/>
          </w:tcPr>
          <w:p w14:paraId="4BF9E820" w14:textId="77777777" w:rsidR="00F80AF2" w:rsidRPr="00B61FDF" w:rsidRDefault="00F80AF2" w:rsidP="00F80AF2">
            <w:pPr>
              <w:spacing w:line="240" w:lineRule="exact"/>
              <w:jc w:val="center"/>
              <w:rPr>
                <w:rFonts w:ascii="標楷體" w:eastAsia="標楷體" w:hAnsi="標楷體"/>
                <w:sz w:val="20"/>
              </w:rPr>
            </w:pPr>
            <w:r>
              <w:rPr>
                <w:rFonts w:ascii="標楷體" w:eastAsia="標楷體" w:hAnsi="標楷體"/>
                <w:noProof/>
                <w:spacing w:val="143"/>
                <w:kern w:val="0"/>
                <w:sz w:val="20"/>
              </w:rPr>
              <mc:AlternateContent>
                <mc:Choice Requires="wps">
                  <w:drawing>
                    <wp:anchor distT="0" distB="0" distL="114300" distR="114300" simplePos="0" relativeHeight="251977728" behindDoc="0" locked="0" layoutInCell="1" allowOverlap="1" wp14:anchorId="55742530" wp14:editId="68B65E3A">
                      <wp:simplePos x="0" y="0"/>
                      <wp:positionH relativeFrom="column">
                        <wp:posOffset>4524982</wp:posOffset>
                      </wp:positionH>
                      <wp:positionV relativeFrom="paragraph">
                        <wp:posOffset>-5222185</wp:posOffset>
                      </wp:positionV>
                      <wp:extent cx="7952" cy="7952"/>
                      <wp:effectExtent l="0" t="0" r="30480" b="30480"/>
                      <wp:wrapNone/>
                      <wp:docPr id="1058" name="直線接點 1058"/>
                      <wp:cNvGraphicFramePr/>
                      <a:graphic xmlns:a="http://schemas.openxmlformats.org/drawingml/2006/main">
                        <a:graphicData uri="http://schemas.microsoft.com/office/word/2010/wordprocessingShape">
                          <wps:wsp>
                            <wps:cNvCnPr/>
                            <wps:spPr>
                              <a:xfrm>
                                <a:off x="0" y="0"/>
                                <a:ext cx="7952" cy="7952"/>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28FC7A2" id="直線接點 1058" o:spid="_x0000_s1026" style="position:absolute;z-index:251977728;visibility:visible;mso-wrap-style:square;mso-wrap-distance-left:9pt;mso-wrap-distance-top:0;mso-wrap-distance-right:9pt;mso-wrap-distance-bottom:0;mso-position-horizontal:absolute;mso-position-horizontal-relative:text;mso-position-vertical:absolute;mso-position-vertical-relative:text" from="356.3pt,-411.2pt" to="356.95pt,-41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mMUxwEAALcDAAAOAAAAZHJzL2Uyb0RvYy54bWysU0uO1DAQ3SNxB8t7OumWhk/U6VnMCDYI&#10;WnwO4HHKHQv/VDad9CU4AEjsuAESC+4zI25B2enOIEAIITaOy/VeVb2qyvp8tIbtAaP2ruXLRc0Z&#10;OOk77XYtf/3q8b2HnMUkXCeMd9DyA0R+vrl7Zz2EBla+96YDZBTExWYILe9TCk1VRdmDFXHhAzhy&#10;Ko9WJDJxV3UoBopuTbWq6/vV4LEL6CXESK+Xk5NvSnylQKbnSkVIzLScakvlxHJe5bParEWzQxF6&#10;LY9liH+owgrtKOkc6lIkwd6i/iWU1RJ99CotpLeVV0pLKBpIzbL+Sc3LXgQoWqg5Mcxtiv8vrHy2&#10;3yLTHc2uPqNZOWFpSjcfPt98eX/97tO3rx9ZcVCfhhAbgl+4LR6tGLaYRY8Kbf6SHDaW3h7m3sKY&#10;mKTHB4/OVpxJcpQbRahuiQFjegLesnxpudEuyxaN2D+NaYKeIMTLhUypyy0dDGSwcS9AkRRKtizs&#10;skRwYZDtBY2/e7PM46a0BZkpShszk+o/k47YTIOyWH9LnNElo3dpJlrtPP4uaxpPpaoJf1I9ac2y&#10;r3x3KIMo7aDtKMqOm5zX70e70G//t813AAAA//8DAFBLAwQUAAYACAAAACEAAfjdGuEAAAANAQAA&#10;DwAAAGRycy9kb3ducmV2LnhtbEyPQU7DMBBF90jcwRokdq1jg9IS4lRVJYTYIJrC3o1dJ2CPo9hJ&#10;w+0xbMpyZp7+vF9uZmfJpIfQeRTAlhkQjY1XHRoB74enxRpIiBKVtB61gG8dYFNdX5WyUP6Mez3V&#10;0ZAUgqGQAtoY+4LS0LTaybD0vcZ0O/nByZjGwVA1yHMKd5byLMupkx2mD63s9a7VzVc9OgH2ZZg+&#10;zM5sw/i8z+vPtxN/PUxC3N7M20cgUc/xAsOvflKHKjkd/YgqECtgxXieUAGLNef3QBKyYncPQI5/&#10;K8aAViX936L6AQAA//8DAFBLAQItABQABgAIAAAAIQC2gziS/gAAAOEBAAATAAAAAAAAAAAAAAAA&#10;AAAAAABbQ29udGVudF9UeXBlc10ueG1sUEsBAi0AFAAGAAgAAAAhADj9If/WAAAAlAEAAAsAAAAA&#10;AAAAAAAAAAAALwEAAF9yZWxzLy5yZWxzUEsBAi0AFAAGAAgAAAAhAEO6YxTHAQAAtwMAAA4AAAAA&#10;AAAAAAAAAAAALgIAAGRycy9lMm9Eb2MueG1sUEsBAi0AFAAGAAgAAAAhAAH43RrhAAAADQEAAA8A&#10;AAAAAAAAAAAAAAAAIQQAAGRycy9kb3ducmV2LnhtbFBLBQYAAAAABAAEAPMAAAAvBQAAAAA=&#10;" strokecolor="black [3200]" strokeweight=".5pt">
                      <v:stroke joinstyle="miter"/>
                    </v:line>
                  </w:pict>
                </mc:Fallback>
              </mc:AlternateContent>
            </w:r>
            <w:r w:rsidRPr="00376A67">
              <w:rPr>
                <w:rFonts w:ascii="標楷體" w:eastAsia="標楷體" w:hAnsi="標楷體"/>
                <w:spacing w:val="143"/>
                <w:kern w:val="0"/>
                <w:sz w:val="20"/>
                <w:fitText w:val="3600" w:id="-416660736"/>
              </w:rPr>
              <w:t>重要審核意見標</w:t>
            </w:r>
            <w:r w:rsidRPr="00376A67">
              <w:rPr>
                <w:rFonts w:ascii="標楷體" w:eastAsia="標楷體" w:hAnsi="標楷體"/>
                <w:kern w:val="0"/>
                <w:sz w:val="20"/>
                <w:fitText w:val="3600" w:id="-416660736"/>
              </w:rPr>
              <w:t>題</w:t>
            </w:r>
          </w:p>
        </w:tc>
        <w:tc>
          <w:tcPr>
            <w:tcW w:w="3284" w:type="dxa"/>
            <w:tcBorders>
              <w:bottom w:val="single" w:sz="4" w:space="0" w:color="auto"/>
            </w:tcBorders>
            <w:shd w:val="clear" w:color="auto" w:fill="auto"/>
            <w:vAlign w:val="center"/>
          </w:tcPr>
          <w:p w14:paraId="4D4AE825" w14:textId="77777777" w:rsidR="00F80AF2" w:rsidRPr="00B61FDF" w:rsidRDefault="00F80AF2" w:rsidP="00F80AF2">
            <w:pPr>
              <w:spacing w:line="240" w:lineRule="exact"/>
              <w:jc w:val="center"/>
              <w:rPr>
                <w:rFonts w:ascii="標楷體" w:eastAsia="標楷體" w:hAnsi="標楷體"/>
                <w:sz w:val="20"/>
              </w:rPr>
            </w:pPr>
            <w:r w:rsidRPr="00F80AF2">
              <w:rPr>
                <w:rFonts w:ascii="標楷體" w:eastAsia="標楷體" w:hAnsi="標楷體"/>
                <w:spacing w:val="400"/>
                <w:kern w:val="0"/>
                <w:sz w:val="20"/>
                <w:fitText w:val="1200" w:id="-416660735"/>
              </w:rPr>
              <w:t>說</w:t>
            </w:r>
            <w:r w:rsidRPr="00F80AF2">
              <w:rPr>
                <w:rFonts w:ascii="標楷體" w:eastAsia="標楷體" w:hAnsi="標楷體"/>
                <w:kern w:val="0"/>
                <w:sz w:val="20"/>
                <w:fitText w:val="1200" w:id="-416660735"/>
              </w:rPr>
              <w:t>明</w:t>
            </w:r>
          </w:p>
        </w:tc>
      </w:tr>
      <w:tr w:rsidR="00F80AF2" w:rsidRPr="00B61FDF" w14:paraId="45139887" w14:textId="77777777" w:rsidTr="006A29A1">
        <w:trPr>
          <w:trHeight w:val="434"/>
        </w:trPr>
        <w:tc>
          <w:tcPr>
            <w:tcW w:w="10225" w:type="dxa"/>
            <w:gridSpan w:val="2"/>
            <w:tcBorders>
              <w:bottom w:val="single" w:sz="4" w:space="0" w:color="auto"/>
            </w:tcBorders>
            <w:shd w:val="clear" w:color="auto" w:fill="auto"/>
            <w:vAlign w:val="center"/>
          </w:tcPr>
          <w:p w14:paraId="403B7C12" w14:textId="77777777" w:rsidR="00F80AF2" w:rsidRPr="001B5001" w:rsidRDefault="00F80AF2" w:rsidP="00F80AF2">
            <w:pPr>
              <w:spacing w:line="240" w:lineRule="exact"/>
              <w:jc w:val="both"/>
              <w:rPr>
                <w:rFonts w:ascii="標楷體" w:eastAsia="標楷體" w:hAnsi="標楷體"/>
                <w:kern w:val="0"/>
                <w:sz w:val="20"/>
              </w:rPr>
            </w:pPr>
            <w:r>
              <w:rPr>
                <w:rFonts w:ascii="標楷體" w:eastAsia="標楷體" w:hAnsi="標楷體" w:hint="eastAsia"/>
                <w:b/>
                <w:sz w:val="20"/>
                <w:szCs w:val="20"/>
              </w:rPr>
              <w:t>仍待繼續改善</w:t>
            </w:r>
          </w:p>
        </w:tc>
      </w:tr>
      <w:tr w:rsidR="00F80AF2" w:rsidRPr="00B61FDF" w14:paraId="29269DE7" w14:textId="77777777" w:rsidTr="006A29A1">
        <w:tc>
          <w:tcPr>
            <w:tcW w:w="6941" w:type="dxa"/>
            <w:tcBorders>
              <w:bottom w:val="single" w:sz="4" w:space="0" w:color="auto"/>
            </w:tcBorders>
            <w:shd w:val="clear" w:color="auto" w:fill="auto"/>
            <w:vAlign w:val="center"/>
          </w:tcPr>
          <w:p w14:paraId="1BCF52A7" w14:textId="77777777" w:rsidR="00F80AF2" w:rsidRDefault="00F80AF2" w:rsidP="00376A67">
            <w:pPr>
              <w:spacing w:afterLines="20" w:after="72" w:line="320" w:lineRule="exact"/>
              <w:ind w:leftChars="-25" w:left="588" w:hangingChars="300" w:hanging="648"/>
              <w:jc w:val="both"/>
              <w:rPr>
                <w:rFonts w:ascii="標楷體" w:eastAsia="標楷體" w:hAnsi="標楷體"/>
                <w:noProof/>
                <w:spacing w:val="143"/>
                <w:kern w:val="0"/>
                <w:sz w:val="20"/>
              </w:rPr>
            </w:pPr>
            <w:r>
              <w:rPr>
                <w:rFonts w:ascii="標楷體" w:eastAsia="標楷體" w:hAnsi="標楷體" w:hint="eastAsia"/>
                <w:color w:val="000000"/>
                <w:spacing w:val="8"/>
                <w:sz w:val="20"/>
              </w:rPr>
              <w:t>（</w:t>
            </w:r>
            <w:r w:rsidRPr="00593E5D">
              <w:rPr>
                <w:rFonts w:ascii="標楷體" w:eastAsia="標楷體" w:hAnsi="標楷體" w:hint="eastAsia"/>
                <w:color w:val="000000"/>
                <w:spacing w:val="8"/>
                <w:sz w:val="20"/>
              </w:rPr>
              <w:t>一</w:t>
            </w:r>
            <w:r>
              <w:rPr>
                <w:rFonts w:ascii="標楷體" w:eastAsia="標楷體" w:hAnsi="標楷體" w:hint="eastAsia"/>
                <w:color w:val="000000"/>
                <w:spacing w:val="8"/>
                <w:sz w:val="20"/>
              </w:rPr>
              <w:t>）</w:t>
            </w:r>
            <w:r w:rsidRPr="007A2EF6">
              <w:rPr>
                <w:rFonts w:ascii="標楷體" w:eastAsia="標楷體" w:hAnsi="標楷體" w:hint="eastAsia"/>
                <w:color w:val="000000"/>
                <w:spacing w:val="8"/>
                <w:sz w:val="20"/>
              </w:rPr>
              <w:t>為維護轄內空氣品質，持續辦理空氣污染防制相關計畫，惟間有空氣品質感測器及攝錄影監視系統設置點位未臻周妥、部分固定污染源場所未列管於公私場所名單、部分鄉鎮機車到檢率偏低且轄內缺乏定檢站可供檢驗、機車排氣檢驗簡訊通知系統之使用率仍待提升等情事，亟待檢討改善</w:t>
            </w:r>
            <w:r w:rsidRPr="0054600C">
              <w:rPr>
                <w:rFonts w:ascii="標楷體" w:eastAsia="標楷體" w:hAnsi="標楷體" w:hint="eastAsia"/>
                <w:color w:val="000000"/>
                <w:spacing w:val="8"/>
                <w:sz w:val="20"/>
              </w:rPr>
              <w:t>。</w:t>
            </w:r>
          </w:p>
        </w:tc>
        <w:tc>
          <w:tcPr>
            <w:tcW w:w="3284" w:type="dxa"/>
            <w:tcBorders>
              <w:bottom w:val="single" w:sz="4" w:space="0" w:color="auto"/>
            </w:tcBorders>
            <w:shd w:val="clear" w:color="auto" w:fill="auto"/>
          </w:tcPr>
          <w:p w14:paraId="7BA2A1D0" w14:textId="77777777" w:rsidR="00F80AF2" w:rsidRPr="001B5001" w:rsidRDefault="00F80AF2" w:rsidP="00376A67">
            <w:pPr>
              <w:spacing w:afterLines="10" w:after="36" w:line="320" w:lineRule="exact"/>
              <w:jc w:val="both"/>
              <w:rPr>
                <w:rFonts w:ascii="標楷體" w:eastAsia="標楷體" w:hAnsi="標楷體"/>
                <w:kern w:val="0"/>
                <w:sz w:val="20"/>
              </w:rPr>
            </w:pPr>
            <w:r>
              <w:rPr>
                <w:rFonts w:ascii="標楷體" w:eastAsia="標楷體" w:hAnsi="標楷體" w:hint="eastAsia"/>
                <w:kern w:val="0"/>
                <w:sz w:val="20"/>
              </w:rPr>
              <w:t>因</w:t>
            </w:r>
            <w:r w:rsidRPr="007A2EF6">
              <w:rPr>
                <w:rFonts w:ascii="標楷體" w:eastAsia="標楷體" w:hAnsi="標楷體" w:hint="eastAsia"/>
                <w:kern w:val="0"/>
                <w:sz w:val="20"/>
              </w:rPr>
              <w:t>未能</w:t>
            </w:r>
            <w:r>
              <w:rPr>
                <w:rFonts w:ascii="標楷體" w:eastAsia="標楷體" w:hAnsi="標楷體" w:hint="eastAsia"/>
                <w:kern w:val="0"/>
                <w:sz w:val="20"/>
              </w:rPr>
              <w:t>有效</w:t>
            </w:r>
            <w:r w:rsidRPr="007A2EF6">
              <w:rPr>
                <w:rFonts w:ascii="標楷體" w:eastAsia="標楷體" w:hAnsi="標楷體" w:hint="eastAsia"/>
                <w:kern w:val="0"/>
                <w:sz w:val="20"/>
              </w:rPr>
              <w:t>運用</w:t>
            </w:r>
            <w:r w:rsidRPr="007A2EF6">
              <w:rPr>
                <w:rFonts w:ascii="標楷體" w:eastAsia="標楷體" w:hAnsi="標楷體" w:hint="eastAsia"/>
                <w:color w:val="000000"/>
                <w:spacing w:val="8"/>
                <w:sz w:val="20"/>
              </w:rPr>
              <w:t>空氣品質感測器</w:t>
            </w:r>
            <w:r w:rsidRPr="007A2EF6">
              <w:rPr>
                <w:rFonts w:ascii="標楷體" w:eastAsia="標楷體" w:hAnsi="標楷體" w:hint="eastAsia"/>
                <w:kern w:val="0"/>
                <w:sz w:val="20"/>
              </w:rPr>
              <w:t>取得數據，</w:t>
            </w:r>
            <w:r>
              <w:rPr>
                <w:rFonts w:ascii="標楷體" w:eastAsia="標楷體" w:hAnsi="標楷體" w:hint="eastAsia"/>
                <w:kern w:val="0"/>
                <w:sz w:val="20"/>
              </w:rPr>
              <w:t>業再研提審核意見，</w:t>
            </w:r>
            <w:r w:rsidRPr="00953986">
              <w:rPr>
                <w:rFonts w:ascii="標楷體" w:eastAsia="標楷體" w:hAnsi="標楷體" w:hint="eastAsia"/>
                <w:kern w:val="0"/>
                <w:sz w:val="20"/>
              </w:rPr>
              <w:t>詳「</w:t>
            </w:r>
            <w:r>
              <w:rPr>
                <w:rFonts w:ascii="標楷體" w:eastAsia="標楷體" w:hAnsi="標楷體" w:hint="eastAsia"/>
                <w:kern w:val="0"/>
                <w:sz w:val="20"/>
              </w:rPr>
              <w:t>三、</w:t>
            </w:r>
            <w:r w:rsidRPr="00953986">
              <w:rPr>
                <w:rFonts w:ascii="標楷體" w:eastAsia="標楷體" w:hAnsi="標楷體" w:hint="eastAsia"/>
                <w:kern w:val="0"/>
                <w:sz w:val="20"/>
              </w:rPr>
              <w:t>重要審核意見</w:t>
            </w:r>
            <w:r>
              <w:rPr>
                <w:rFonts w:ascii="標楷體" w:eastAsia="標楷體" w:hAnsi="標楷體" w:hint="eastAsia"/>
                <w:kern w:val="0"/>
                <w:sz w:val="20"/>
              </w:rPr>
              <w:t>（二）</w:t>
            </w:r>
            <w:r w:rsidRPr="00953986">
              <w:rPr>
                <w:rFonts w:ascii="標楷體" w:eastAsia="標楷體" w:hAnsi="標楷體" w:hint="eastAsia"/>
                <w:kern w:val="0"/>
                <w:sz w:val="20"/>
              </w:rPr>
              <w:t>」</w:t>
            </w:r>
            <w:r>
              <w:rPr>
                <w:rFonts w:ascii="標楷體" w:eastAsia="標楷體" w:hAnsi="標楷體" w:hint="eastAsia"/>
                <w:kern w:val="0"/>
                <w:sz w:val="20"/>
              </w:rPr>
              <w:t>。</w:t>
            </w:r>
          </w:p>
        </w:tc>
      </w:tr>
      <w:tr w:rsidR="00F80AF2" w:rsidRPr="00B61FDF" w14:paraId="1FA70DD0" w14:textId="77777777" w:rsidTr="006A29A1">
        <w:tc>
          <w:tcPr>
            <w:tcW w:w="6941" w:type="dxa"/>
            <w:tcBorders>
              <w:bottom w:val="single" w:sz="4" w:space="0" w:color="auto"/>
            </w:tcBorders>
            <w:shd w:val="clear" w:color="auto" w:fill="auto"/>
            <w:vAlign w:val="center"/>
          </w:tcPr>
          <w:p w14:paraId="49846BC7" w14:textId="77777777" w:rsidR="00F80AF2" w:rsidRDefault="00F80AF2" w:rsidP="00376A67">
            <w:pPr>
              <w:spacing w:afterLines="20" w:after="72" w:line="320" w:lineRule="exact"/>
              <w:ind w:leftChars="-25" w:left="588" w:hangingChars="300" w:hanging="648"/>
              <w:jc w:val="both"/>
              <w:rPr>
                <w:rFonts w:ascii="標楷體" w:eastAsia="標楷體" w:hAnsi="標楷體"/>
                <w:color w:val="000000"/>
                <w:spacing w:val="8"/>
                <w:sz w:val="20"/>
              </w:rPr>
            </w:pPr>
            <w:r>
              <w:rPr>
                <w:rFonts w:ascii="標楷體" w:eastAsia="標楷體" w:hAnsi="標楷體" w:hint="eastAsia"/>
                <w:color w:val="000000"/>
                <w:spacing w:val="8"/>
                <w:sz w:val="20"/>
              </w:rPr>
              <w:t>（二</w:t>
            </w:r>
            <w:r w:rsidRPr="00953986">
              <w:rPr>
                <w:rFonts w:ascii="標楷體" w:eastAsia="標楷體" w:hAnsi="標楷體" w:hint="eastAsia"/>
                <w:color w:val="000000"/>
                <w:spacing w:val="8"/>
                <w:sz w:val="20"/>
              </w:rPr>
              <w:t>）</w:t>
            </w:r>
            <w:r w:rsidRPr="007A2EF6">
              <w:rPr>
                <w:rFonts w:ascii="標楷體" w:eastAsia="標楷體" w:hAnsi="標楷體" w:hint="eastAsia"/>
                <w:color w:val="000000"/>
                <w:spacing w:val="8"/>
                <w:sz w:val="20"/>
              </w:rPr>
              <w:t>為建構低碳永續家園，積極辦理資源回收作業，惟破袋稽查合格率仍未達全國平均數，且近年學校及社區體系之回收數量有減少情事，另一般廢棄物分類回收及清除辦法久未修訂，允宜檢討改善</w:t>
            </w:r>
            <w:r w:rsidRPr="00FC47F0">
              <w:rPr>
                <w:rFonts w:ascii="標楷體" w:eastAsia="標楷體" w:hAnsi="標楷體" w:hint="eastAsia"/>
                <w:color w:val="000000"/>
                <w:spacing w:val="8"/>
                <w:sz w:val="20"/>
              </w:rPr>
              <w:t>。</w:t>
            </w:r>
          </w:p>
        </w:tc>
        <w:tc>
          <w:tcPr>
            <w:tcW w:w="3284" w:type="dxa"/>
            <w:tcBorders>
              <w:bottom w:val="single" w:sz="4" w:space="0" w:color="auto"/>
            </w:tcBorders>
            <w:shd w:val="clear" w:color="auto" w:fill="auto"/>
          </w:tcPr>
          <w:p w14:paraId="7827885B" w14:textId="77777777" w:rsidR="00F80AF2" w:rsidRDefault="00F80AF2" w:rsidP="00376A67">
            <w:pPr>
              <w:spacing w:afterLines="10" w:after="36" w:line="320" w:lineRule="exact"/>
              <w:jc w:val="both"/>
              <w:rPr>
                <w:rFonts w:ascii="標楷體" w:eastAsia="標楷體" w:hAnsi="標楷體"/>
                <w:kern w:val="0"/>
                <w:sz w:val="20"/>
              </w:rPr>
            </w:pPr>
            <w:r>
              <w:rPr>
                <w:rFonts w:ascii="標楷體" w:eastAsia="標楷體" w:hAnsi="標楷體" w:hint="eastAsia"/>
                <w:kern w:val="0"/>
                <w:sz w:val="20"/>
              </w:rPr>
              <w:t>因</w:t>
            </w:r>
            <w:r w:rsidRPr="007038F8">
              <w:rPr>
                <w:rFonts w:ascii="標楷體" w:eastAsia="標楷體" w:hAnsi="標楷體" w:hint="eastAsia"/>
                <w:kern w:val="0"/>
                <w:sz w:val="20"/>
              </w:rPr>
              <w:t>資源回收</w:t>
            </w:r>
            <w:r>
              <w:rPr>
                <w:rFonts w:ascii="標楷體" w:eastAsia="標楷體" w:hAnsi="標楷體" w:hint="eastAsia"/>
                <w:kern w:val="0"/>
                <w:sz w:val="20"/>
              </w:rPr>
              <w:t>相關作業尚有精進空間，業再研提審核意見，</w:t>
            </w:r>
            <w:r w:rsidRPr="00953986">
              <w:rPr>
                <w:rFonts w:ascii="標楷體" w:eastAsia="標楷體" w:hAnsi="標楷體" w:hint="eastAsia"/>
                <w:kern w:val="0"/>
                <w:sz w:val="20"/>
              </w:rPr>
              <w:t>詳「</w:t>
            </w:r>
            <w:r>
              <w:rPr>
                <w:rFonts w:ascii="標楷體" w:eastAsia="標楷體" w:hAnsi="標楷體" w:hint="eastAsia"/>
                <w:kern w:val="0"/>
                <w:sz w:val="20"/>
              </w:rPr>
              <w:t>三、</w:t>
            </w:r>
            <w:r w:rsidRPr="00953986">
              <w:rPr>
                <w:rFonts w:ascii="標楷體" w:eastAsia="標楷體" w:hAnsi="標楷體" w:hint="eastAsia"/>
                <w:kern w:val="0"/>
                <w:sz w:val="20"/>
              </w:rPr>
              <w:t>重要審核意見</w:t>
            </w:r>
            <w:r>
              <w:rPr>
                <w:rFonts w:ascii="標楷體" w:eastAsia="標楷體" w:hAnsi="標楷體" w:hint="eastAsia"/>
                <w:kern w:val="0"/>
                <w:sz w:val="20"/>
              </w:rPr>
              <w:t>（六）</w:t>
            </w:r>
            <w:r w:rsidRPr="00953986">
              <w:rPr>
                <w:rFonts w:ascii="標楷體" w:eastAsia="標楷體" w:hAnsi="標楷體" w:hint="eastAsia"/>
                <w:kern w:val="0"/>
                <w:sz w:val="20"/>
              </w:rPr>
              <w:t>」</w:t>
            </w:r>
            <w:r>
              <w:rPr>
                <w:rFonts w:ascii="標楷體" w:eastAsia="標楷體" w:hAnsi="標楷體" w:hint="eastAsia"/>
                <w:kern w:val="0"/>
                <w:sz w:val="20"/>
              </w:rPr>
              <w:t>。</w:t>
            </w:r>
          </w:p>
        </w:tc>
      </w:tr>
      <w:tr w:rsidR="00F80AF2" w:rsidRPr="00B61FDF" w14:paraId="3FDEDCB2" w14:textId="77777777" w:rsidTr="006A29A1">
        <w:tc>
          <w:tcPr>
            <w:tcW w:w="6941" w:type="dxa"/>
            <w:tcBorders>
              <w:bottom w:val="single" w:sz="4" w:space="0" w:color="auto"/>
            </w:tcBorders>
            <w:shd w:val="clear" w:color="auto" w:fill="auto"/>
            <w:vAlign w:val="center"/>
          </w:tcPr>
          <w:p w14:paraId="66C996B0" w14:textId="77777777" w:rsidR="00F80AF2" w:rsidRDefault="00F80AF2" w:rsidP="00376A67">
            <w:pPr>
              <w:spacing w:afterLines="20" w:after="72" w:line="320" w:lineRule="exact"/>
              <w:ind w:leftChars="-25" w:left="588" w:hangingChars="300" w:hanging="648"/>
              <w:jc w:val="both"/>
              <w:rPr>
                <w:rFonts w:ascii="標楷體" w:eastAsia="標楷體" w:hAnsi="標楷體"/>
                <w:color w:val="000000"/>
                <w:spacing w:val="8"/>
                <w:sz w:val="20"/>
              </w:rPr>
            </w:pPr>
            <w:r w:rsidRPr="00593E5D">
              <w:rPr>
                <w:rFonts w:ascii="標楷體" w:eastAsia="標楷體" w:hAnsi="標楷體" w:hint="eastAsia"/>
                <w:color w:val="000000"/>
                <w:spacing w:val="8"/>
                <w:sz w:val="20"/>
              </w:rPr>
              <w:t>（</w:t>
            </w:r>
            <w:r w:rsidRPr="00867BDF">
              <w:rPr>
                <w:rFonts w:ascii="標楷體" w:eastAsia="標楷體" w:hAnsi="標楷體" w:hint="eastAsia"/>
                <w:color w:val="000000"/>
                <w:spacing w:val="8"/>
                <w:sz w:val="20"/>
              </w:rPr>
              <w:t>三</w:t>
            </w:r>
            <w:r w:rsidRPr="00593E5D">
              <w:rPr>
                <w:rFonts w:ascii="標楷體" w:eastAsia="標楷體" w:hAnsi="標楷體"/>
                <w:color w:val="000000"/>
                <w:spacing w:val="8"/>
                <w:sz w:val="20"/>
              </w:rPr>
              <w:t>）</w:t>
            </w:r>
            <w:r w:rsidRPr="00953986">
              <w:rPr>
                <w:rFonts w:ascii="標楷體" w:eastAsia="標楷體" w:hAnsi="標楷體" w:hint="eastAsia"/>
                <w:color w:val="000000"/>
                <w:spacing w:val="8"/>
                <w:sz w:val="20"/>
              </w:rPr>
              <w:t>廚餘場已重新啟用，並委外代操作及營運，惟部分公所所送處理量偏低，或未送處理，且廚餘回收桶重量存有造成操作人員職業傷害之虞，有待研謀改善。</w:t>
            </w:r>
          </w:p>
        </w:tc>
        <w:tc>
          <w:tcPr>
            <w:tcW w:w="3284" w:type="dxa"/>
            <w:tcBorders>
              <w:bottom w:val="single" w:sz="4" w:space="0" w:color="auto"/>
            </w:tcBorders>
            <w:shd w:val="clear" w:color="auto" w:fill="auto"/>
          </w:tcPr>
          <w:p w14:paraId="5EA6CBA2" w14:textId="77777777" w:rsidR="00F80AF2" w:rsidRDefault="00F80AF2" w:rsidP="00376A67">
            <w:pPr>
              <w:spacing w:afterLines="10" w:after="36" w:line="320" w:lineRule="exact"/>
              <w:jc w:val="both"/>
              <w:rPr>
                <w:rFonts w:ascii="標楷體" w:eastAsia="標楷體" w:hAnsi="標楷體"/>
                <w:kern w:val="0"/>
                <w:sz w:val="20"/>
              </w:rPr>
            </w:pPr>
            <w:r>
              <w:rPr>
                <w:rFonts w:ascii="標楷體" w:eastAsia="標楷體" w:hAnsi="標楷體" w:hint="eastAsia"/>
                <w:kern w:val="0"/>
                <w:sz w:val="20"/>
              </w:rPr>
              <w:t>因</w:t>
            </w:r>
            <w:r w:rsidRPr="00953986">
              <w:rPr>
                <w:rFonts w:ascii="標楷體" w:eastAsia="標楷體" w:hAnsi="標楷體" w:hint="eastAsia"/>
                <w:kern w:val="0"/>
                <w:sz w:val="20"/>
              </w:rPr>
              <w:t>廚餘處理量能不足</w:t>
            </w:r>
            <w:r>
              <w:rPr>
                <w:rFonts w:ascii="標楷體" w:eastAsia="標楷體" w:hAnsi="標楷體" w:hint="eastAsia"/>
                <w:kern w:val="0"/>
                <w:sz w:val="20"/>
              </w:rPr>
              <w:t>，業再研提審核意見，</w:t>
            </w:r>
            <w:r w:rsidRPr="00953986">
              <w:rPr>
                <w:rFonts w:ascii="標楷體" w:eastAsia="標楷體" w:hAnsi="標楷體" w:hint="eastAsia"/>
                <w:kern w:val="0"/>
                <w:sz w:val="20"/>
              </w:rPr>
              <w:t>詳「</w:t>
            </w:r>
            <w:r>
              <w:rPr>
                <w:rFonts w:ascii="標楷體" w:eastAsia="標楷體" w:hAnsi="標楷體" w:hint="eastAsia"/>
                <w:kern w:val="0"/>
                <w:sz w:val="20"/>
              </w:rPr>
              <w:t>三、</w:t>
            </w:r>
            <w:r w:rsidRPr="00953986">
              <w:rPr>
                <w:rFonts w:ascii="標楷體" w:eastAsia="標楷體" w:hAnsi="標楷體" w:hint="eastAsia"/>
                <w:kern w:val="0"/>
                <w:sz w:val="20"/>
              </w:rPr>
              <w:t>重要審核意見</w:t>
            </w:r>
            <w:r>
              <w:rPr>
                <w:rFonts w:ascii="標楷體" w:eastAsia="標楷體" w:hAnsi="標楷體" w:hint="eastAsia"/>
                <w:kern w:val="0"/>
                <w:sz w:val="20"/>
              </w:rPr>
              <w:t>（三）</w:t>
            </w:r>
            <w:r w:rsidRPr="00953986">
              <w:rPr>
                <w:rFonts w:ascii="標楷體" w:eastAsia="標楷體" w:hAnsi="標楷體" w:hint="eastAsia"/>
                <w:kern w:val="0"/>
                <w:sz w:val="20"/>
              </w:rPr>
              <w:t>」</w:t>
            </w:r>
            <w:r>
              <w:rPr>
                <w:rFonts w:ascii="標楷體" w:eastAsia="標楷體" w:hAnsi="標楷體" w:hint="eastAsia"/>
                <w:kern w:val="0"/>
                <w:sz w:val="20"/>
              </w:rPr>
              <w:t>。</w:t>
            </w:r>
          </w:p>
        </w:tc>
      </w:tr>
      <w:tr w:rsidR="00F80AF2" w:rsidRPr="00B61FDF" w14:paraId="5B4059F2" w14:textId="77777777" w:rsidTr="006A29A1">
        <w:tc>
          <w:tcPr>
            <w:tcW w:w="6941" w:type="dxa"/>
            <w:tcBorders>
              <w:bottom w:val="single" w:sz="4" w:space="0" w:color="auto"/>
            </w:tcBorders>
            <w:shd w:val="clear" w:color="auto" w:fill="auto"/>
            <w:vAlign w:val="center"/>
          </w:tcPr>
          <w:p w14:paraId="63C56025" w14:textId="77777777" w:rsidR="00F80AF2" w:rsidRDefault="00F80AF2" w:rsidP="00376A67">
            <w:pPr>
              <w:spacing w:afterLines="20" w:after="72" w:line="320" w:lineRule="exact"/>
              <w:ind w:leftChars="-25" w:left="588" w:hangingChars="300" w:hanging="648"/>
              <w:jc w:val="both"/>
              <w:rPr>
                <w:rFonts w:ascii="標楷體" w:eastAsia="標楷體" w:hAnsi="標楷體"/>
                <w:color w:val="000000"/>
                <w:spacing w:val="8"/>
                <w:sz w:val="20"/>
              </w:rPr>
            </w:pPr>
            <w:r>
              <w:rPr>
                <w:rFonts w:ascii="標楷體" w:eastAsia="標楷體" w:hAnsi="標楷體" w:hint="eastAsia"/>
                <w:color w:val="000000"/>
                <w:spacing w:val="8"/>
                <w:sz w:val="20"/>
              </w:rPr>
              <w:t>（四</w:t>
            </w:r>
            <w:r w:rsidRPr="00953986">
              <w:rPr>
                <w:rFonts w:ascii="標楷體" w:eastAsia="標楷體" w:hAnsi="標楷體" w:hint="eastAsia"/>
                <w:color w:val="000000"/>
                <w:spacing w:val="8"/>
                <w:sz w:val="20"/>
              </w:rPr>
              <w:t>）賡續辦理事業廢棄物流向管制，避免廢棄物流向不明對環境造成危害，惟部分事業之登記營業項目屬指定公告事業類別未予列管，亟待查明妥處並依規辦理，以強化管制效能</w:t>
            </w:r>
            <w:r>
              <w:rPr>
                <w:rFonts w:ascii="標楷體" w:eastAsia="標楷體" w:hAnsi="標楷體" w:hint="eastAsia"/>
                <w:color w:val="000000"/>
                <w:spacing w:val="8"/>
                <w:sz w:val="20"/>
              </w:rPr>
              <w:t>。</w:t>
            </w:r>
          </w:p>
        </w:tc>
        <w:tc>
          <w:tcPr>
            <w:tcW w:w="3284" w:type="dxa"/>
            <w:tcBorders>
              <w:bottom w:val="single" w:sz="4" w:space="0" w:color="auto"/>
            </w:tcBorders>
            <w:shd w:val="clear" w:color="auto" w:fill="auto"/>
          </w:tcPr>
          <w:p w14:paraId="26065039" w14:textId="77777777" w:rsidR="00F80AF2" w:rsidRDefault="00F80AF2" w:rsidP="00376A67">
            <w:pPr>
              <w:spacing w:afterLines="10" w:after="36" w:line="320" w:lineRule="exact"/>
              <w:jc w:val="both"/>
              <w:rPr>
                <w:rFonts w:ascii="標楷體" w:eastAsia="標楷體" w:hAnsi="標楷體"/>
                <w:kern w:val="0"/>
                <w:sz w:val="20"/>
              </w:rPr>
            </w:pPr>
            <w:r>
              <w:rPr>
                <w:rFonts w:ascii="標楷體" w:eastAsia="標楷體" w:hAnsi="標楷體" w:hint="eastAsia"/>
                <w:kern w:val="0"/>
                <w:sz w:val="20"/>
              </w:rPr>
              <w:t>因事業廢棄物申報管理作業未盡周妥，業再研提審核意見，</w:t>
            </w:r>
            <w:r w:rsidRPr="00953986">
              <w:rPr>
                <w:rFonts w:ascii="標楷體" w:eastAsia="標楷體" w:hAnsi="標楷體" w:hint="eastAsia"/>
                <w:kern w:val="0"/>
                <w:sz w:val="20"/>
              </w:rPr>
              <w:t>詳「</w:t>
            </w:r>
            <w:r>
              <w:rPr>
                <w:rFonts w:ascii="標楷體" w:eastAsia="標楷體" w:hAnsi="標楷體" w:hint="eastAsia"/>
                <w:kern w:val="0"/>
                <w:sz w:val="20"/>
              </w:rPr>
              <w:t>三、</w:t>
            </w:r>
            <w:r w:rsidRPr="00953986">
              <w:rPr>
                <w:rFonts w:ascii="標楷體" w:eastAsia="標楷體" w:hAnsi="標楷體" w:hint="eastAsia"/>
                <w:kern w:val="0"/>
                <w:sz w:val="20"/>
              </w:rPr>
              <w:t>重要審核意見</w:t>
            </w:r>
            <w:r>
              <w:rPr>
                <w:rFonts w:ascii="標楷體" w:eastAsia="標楷體" w:hAnsi="標楷體" w:hint="eastAsia"/>
                <w:kern w:val="0"/>
                <w:sz w:val="20"/>
              </w:rPr>
              <w:t>（六）</w:t>
            </w:r>
            <w:r w:rsidRPr="00953986">
              <w:rPr>
                <w:rFonts w:ascii="標楷體" w:eastAsia="標楷體" w:hAnsi="標楷體" w:hint="eastAsia"/>
                <w:kern w:val="0"/>
                <w:sz w:val="20"/>
              </w:rPr>
              <w:t>」</w:t>
            </w:r>
            <w:r>
              <w:rPr>
                <w:rFonts w:ascii="標楷體" w:eastAsia="標楷體" w:hAnsi="標楷體" w:hint="eastAsia"/>
                <w:kern w:val="0"/>
                <w:sz w:val="20"/>
              </w:rPr>
              <w:t>。</w:t>
            </w:r>
          </w:p>
        </w:tc>
      </w:tr>
      <w:tr w:rsidR="00F80AF2" w:rsidRPr="00B61FDF" w14:paraId="564A939C" w14:textId="77777777" w:rsidTr="006A29A1">
        <w:trPr>
          <w:trHeight w:val="437"/>
        </w:trPr>
        <w:tc>
          <w:tcPr>
            <w:tcW w:w="10225" w:type="dxa"/>
            <w:gridSpan w:val="2"/>
            <w:tcBorders>
              <w:bottom w:val="single" w:sz="4" w:space="0" w:color="auto"/>
            </w:tcBorders>
            <w:shd w:val="clear" w:color="auto" w:fill="auto"/>
            <w:vAlign w:val="center"/>
          </w:tcPr>
          <w:p w14:paraId="4EC77E71" w14:textId="77777777" w:rsidR="00F80AF2" w:rsidRPr="00593E5D" w:rsidRDefault="00F80AF2" w:rsidP="00F80AF2">
            <w:pPr>
              <w:spacing w:line="240" w:lineRule="exact"/>
              <w:rPr>
                <w:rFonts w:ascii="標楷體" w:eastAsia="標楷體" w:hAnsi="標楷體"/>
                <w:spacing w:val="8"/>
                <w:kern w:val="0"/>
                <w:sz w:val="20"/>
              </w:rPr>
            </w:pPr>
            <w:r>
              <w:rPr>
                <w:rFonts w:ascii="標楷體" w:eastAsia="標楷體" w:hAnsi="標楷體" w:hint="eastAsia"/>
                <w:b/>
                <w:color w:val="000000"/>
                <w:spacing w:val="8"/>
                <w:sz w:val="20"/>
              </w:rPr>
              <w:t>已</w:t>
            </w:r>
            <w:r w:rsidRPr="00593E5D">
              <w:rPr>
                <w:rFonts w:ascii="標楷體" w:eastAsia="標楷體" w:hAnsi="標楷體" w:hint="eastAsia"/>
                <w:b/>
                <w:color w:val="000000"/>
                <w:spacing w:val="8"/>
                <w:sz w:val="20"/>
              </w:rPr>
              <w:t>依改善措施持續辦理</w:t>
            </w:r>
          </w:p>
        </w:tc>
      </w:tr>
      <w:tr w:rsidR="00F80AF2" w:rsidRPr="00B61FDF" w14:paraId="0AF7E2D5" w14:textId="77777777" w:rsidTr="006A29A1">
        <w:tc>
          <w:tcPr>
            <w:tcW w:w="6941" w:type="dxa"/>
            <w:tcBorders>
              <w:bottom w:val="single" w:sz="4" w:space="0" w:color="auto"/>
              <w:right w:val="single" w:sz="4" w:space="0" w:color="auto"/>
            </w:tcBorders>
            <w:shd w:val="clear" w:color="auto" w:fill="auto"/>
            <w:vAlign w:val="center"/>
          </w:tcPr>
          <w:p w14:paraId="060DAA5B" w14:textId="77777777" w:rsidR="00F80AF2" w:rsidRPr="00593E5D" w:rsidRDefault="00F80AF2" w:rsidP="00F133FC">
            <w:pPr>
              <w:spacing w:afterLines="20" w:after="72" w:line="320" w:lineRule="exact"/>
              <w:ind w:leftChars="12" w:left="29" w:rightChars="15" w:right="36"/>
              <w:jc w:val="both"/>
              <w:rPr>
                <w:rFonts w:ascii="標楷體" w:eastAsia="標楷體" w:hAnsi="標楷體"/>
                <w:color w:val="000000"/>
                <w:spacing w:val="8"/>
                <w:sz w:val="20"/>
              </w:rPr>
            </w:pPr>
            <w:r w:rsidRPr="007A2EF6">
              <w:rPr>
                <w:rFonts w:ascii="標楷體" w:eastAsia="標楷體" w:hAnsi="標楷體" w:hint="eastAsia"/>
                <w:color w:val="000000"/>
                <w:spacing w:val="8"/>
                <w:sz w:val="20"/>
              </w:rPr>
              <w:t>為維護室內空氣品質，委辦室內空氣品質管理計畫，惟涉有漏未列管部分符合室內空氣品質管理之場所情事，及敏感族群場所取得空氣品質自主管理標章比率偏低，允宜檢討改進，俾維護民眾健康</w:t>
            </w:r>
            <w:r w:rsidRPr="00FC47F0">
              <w:rPr>
                <w:rFonts w:ascii="標楷體" w:eastAsia="標楷體" w:hAnsi="標楷體" w:hint="eastAsia"/>
                <w:color w:val="000000"/>
                <w:spacing w:val="8"/>
                <w:sz w:val="20"/>
              </w:rPr>
              <w:t>。</w:t>
            </w:r>
          </w:p>
        </w:tc>
        <w:tc>
          <w:tcPr>
            <w:tcW w:w="3284" w:type="dxa"/>
            <w:tcBorders>
              <w:left w:val="single" w:sz="4" w:space="0" w:color="auto"/>
              <w:tl2br w:val="single" w:sz="4" w:space="0" w:color="auto"/>
            </w:tcBorders>
            <w:shd w:val="clear" w:color="auto" w:fill="auto"/>
            <w:vAlign w:val="center"/>
          </w:tcPr>
          <w:p w14:paraId="554D2100" w14:textId="77777777" w:rsidR="00F80AF2" w:rsidRPr="0018185C" w:rsidRDefault="00F80AF2" w:rsidP="00F80AF2">
            <w:pPr>
              <w:spacing w:line="240" w:lineRule="exact"/>
              <w:rPr>
                <w:rFonts w:ascii="標楷體" w:eastAsia="標楷體" w:hAnsi="標楷體"/>
                <w:color w:val="000000"/>
                <w:sz w:val="20"/>
              </w:rPr>
            </w:pPr>
          </w:p>
        </w:tc>
      </w:tr>
    </w:tbl>
    <w:p w14:paraId="046358BA" w14:textId="77777777" w:rsidR="00165CBC" w:rsidRPr="008557BB" w:rsidRDefault="00165CBC" w:rsidP="00376A67">
      <w:pPr>
        <w:pStyle w:val="aa"/>
        <w:spacing w:beforeLines="120" w:before="432" w:afterLines="30" w:after="108" w:line="520" w:lineRule="exact"/>
      </w:pPr>
      <w:r w:rsidRPr="008557BB">
        <w:rPr>
          <w:rFonts w:hint="eastAsia"/>
        </w:rPr>
        <w:t>拾、警察局主管</w:t>
      </w:r>
    </w:p>
    <w:p w14:paraId="724F9131" w14:textId="77777777" w:rsidR="00165CBC" w:rsidRPr="008557BB" w:rsidRDefault="00165CBC" w:rsidP="00376A67">
      <w:pPr>
        <w:pStyle w:val="afa"/>
        <w:spacing w:beforeLines="0" w:before="0" w:afterLines="10" w:after="36" w:line="520" w:lineRule="exact"/>
        <w:ind w:firstLineChars="200" w:firstLine="512"/>
        <w:rPr>
          <w:rFonts w:hAnsi="Times New Roman"/>
          <w:b w:val="0"/>
          <w:spacing w:val="8"/>
          <w:sz w:val="24"/>
          <w:szCs w:val="24"/>
        </w:rPr>
      </w:pPr>
      <w:r w:rsidRPr="008557BB">
        <w:rPr>
          <w:rFonts w:hAnsi="Times New Roman" w:hint="eastAsia"/>
          <w:b w:val="0"/>
          <w:spacing w:val="8"/>
          <w:sz w:val="24"/>
          <w:szCs w:val="24"/>
        </w:rPr>
        <w:t>警察局主管僅警察局</w:t>
      </w:r>
      <w:r w:rsidRPr="008557BB">
        <w:rPr>
          <w:rFonts w:hAnsi="Times New Roman"/>
          <w:b w:val="0"/>
          <w:spacing w:val="8"/>
          <w:sz w:val="24"/>
          <w:szCs w:val="24"/>
        </w:rPr>
        <w:t>1個機關，掌理新竹縣治安、警備、戶口、安檢、民防、外事、交通、保防、偵防、督察等業務。茲將</w:t>
      </w:r>
      <w:r w:rsidRPr="008557BB">
        <w:rPr>
          <w:rFonts w:hAnsi="Times New Roman" w:hint="eastAsia"/>
          <w:b w:val="0"/>
          <w:spacing w:val="8"/>
          <w:sz w:val="24"/>
          <w:szCs w:val="24"/>
        </w:rPr>
        <w:t>114年</w:t>
      </w:r>
      <w:r w:rsidRPr="008557BB">
        <w:rPr>
          <w:rFonts w:hAnsi="Times New Roman"/>
          <w:b w:val="0"/>
          <w:spacing w:val="8"/>
          <w:sz w:val="24"/>
          <w:szCs w:val="24"/>
        </w:rPr>
        <w:t>度決算審核結果說明如次</w:t>
      </w:r>
      <w:r w:rsidRPr="008557BB">
        <w:rPr>
          <w:rFonts w:hAnsi="Times New Roman" w:hint="eastAsia"/>
          <w:b w:val="0"/>
          <w:spacing w:val="8"/>
          <w:sz w:val="24"/>
          <w:szCs w:val="24"/>
        </w:rPr>
        <w:t>（有關</w:t>
      </w:r>
      <w:r w:rsidRPr="008557BB">
        <w:rPr>
          <w:rFonts w:hAnsi="Times New Roman"/>
          <w:b w:val="0"/>
          <w:spacing w:val="8"/>
          <w:sz w:val="24"/>
          <w:szCs w:val="24"/>
        </w:rPr>
        <w:t>歲入、歲出決算之審定及各項差異之原因分析等詳細內容，請至審計部全球資訊網/總決算審核報告/總決算審核報告查詢平台查閱</w:t>
      </w:r>
      <w:r w:rsidRPr="008557BB">
        <w:rPr>
          <w:rFonts w:hAnsi="Times New Roman" w:hint="eastAsia"/>
          <w:b w:val="0"/>
          <w:spacing w:val="8"/>
          <w:sz w:val="24"/>
          <w:szCs w:val="24"/>
        </w:rPr>
        <w:t>；重大公共建設計畫執行情形之查核，請參閱戊、肆、重大公共建設計畫及採購執行情形之查核）</w:t>
      </w:r>
      <w:r w:rsidRPr="008557BB">
        <w:rPr>
          <w:rFonts w:hAnsi="Times New Roman"/>
          <w:b w:val="0"/>
          <w:spacing w:val="8"/>
          <w:sz w:val="24"/>
          <w:szCs w:val="24"/>
        </w:rPr>
        <w:t>：</w:t>
      </w:r>
    </w:p>
    <w:p w14:paraId="7181E96B" w14:textId="77777777" w:rsidR="00165CBC" w:rsidRPr="008557BB" w:rsidRDefault="00165CBC" w:rsidP="00376A67">
      <w:pPr>
        <w:pStyle w:val="ac"/>
        <w:spacing w:beforeLines="30" w:before="108" w:after="36" w:line="500" w:lineRule="exact"/>
        <w:ind w:firstLine="288"/>
      </w:pPr>
      <w:bookmarkStart w:id="15" w:name="OLE_LINK4"/>
      <w:r w:rsidRPr="008557BB">
        <w:rPr>
          <w:rFonts w:hint="eastAsia"/>
        </w:rPr>
        <w:t>（一</w:t>
      </w:r>
      <w:bookmarkEnd w:id="15"/>
      <w:r w:rsidRPr="008557BB">
        <w:rPr>
          <w:rFonts w:hint="eastAsia"/>
        </w:rPr>
        <w:t>）</w:t>
      </w:r>
      <w:r w:rsidRPr="008557BB">
        <w:t>計畫實施之查核</w:t>
      </w:r>
    </w:p>
    <w:p w14:paraId="1FE49CB1" w14:textId="3E81C7D0" w:rsidR="00165CBC" w:rsidRPr="008557BB" w:rsidRDefault="00165CBC" w:rsidP="00376A67">
      <w:pPr>
        <w:pStyle w:val="afa"/>
        <w:spacing w:beforeLines="0" w:before="0" w:afterLines="10" w:after="36" w:line="496" w:lineRule="exact"/>
        <w:ind w:firstLineChars="200" w:firstLine="512"/>
        <w:rPr>
          <w:rFonts w:hAnsi="Times New Roman"/>
          <w:b w:val="0"/>
          <w:spacing w:val="8"/>
          <w:sz w:val="24"/>
          <w:szCs w:val="24"/>
        </w:rPr>
      </w:pPr>
      <w:r w:rsidRPr="008557BB">
        <w:rPr>
          <w:rFonts w:hAnsi="Times New Roman" w:hint="eastAsia"/>
          <w:b w:val="0"/>
          <w:spacing w:val="8"/>
          <w:sz w:val="24"/>
          <w:szCs w:val="24"/>
        </w:rPr>
        <w:t>業務計畫2</w:t>
      </w:r>
      <w:r w:rsidRPr="008557BB">
        <w:rPr>
          <w:rFonts w:hAnsi="Times New Roman"/>
          <w:b w:val="0"/>
          <w:spacing w:val="8"/>
          <w:sz w:val="24"/>
          <w:szCs w:val="24"/>
        </w:rPr>
        <w:t>項，下分工作計畫2項，包括強化</w:t>
      </w:r>
      <w:r w:rsidRPr="008557BB">
        <w:rPr>
          <w:rFonts w:hAnsi="Times New Roman" w:hint="eastAsia"/>
          <w:b w:val="0"/>
          <w:spacing w:val="8"/>
          <w:sz w:val="24"/>
          <w:szCs w:val="24"/>
        </w:rPr>
        <w:t>保安警備措施、</w:t>
      </w:r>
      <w:r w:rsidRPr="008557BB">
        <w:rPr>
          <w:rFonts w:hAnsi="Times New Roman"/>
          <w:b w:val="0"/>
          <w:spacing w:val="8"/>
          <w:sz w:val="24"/>
          <w:szCs w:val="24"/>
        </w:rPr>
        <w:t>加強</w:t>
      </w:r>
      <w:r w:rsidRPr="008557BB">
        <w:rPr>
          <w:rFonts w:hAnsi="Times New Roman" w:hint="eastAsia"/>
          <w:b w:val="0"/>
          <w:spacing w:val="8"/>
          <w:sz w:val="24"/>
          <w:szCs w:val="24"/>
        </w:rPr>
        <w:t>治安情報蒐集</w:t>
      </w:r>
      <w:r w:rsidRPr="008557BB">
        <w:rPr>
          <w:rFonts w:hAnsi="Times New Roman"/>
          <w:b w:val="0"/>
          <w:spacing w:val="8"/>
          <w:sz w:val="24"/>
          <w:szCs w:val="24"/>
        </w:rPr>
        <w:t>、</w:t>
      </w:r>
      <w:r w:rsidRPr="008557BB">
        <w:rPr>
          <w:rFonts w:hAnsi="Times New Roman" w:hint="eastAsia"/>
          <w:b w:val="0"/>
          <w:spacing w:val="8"/>
          <w:sz w:val="24"/>
          <w:szCs w:val="24"/>
        </w:rPr>
        <w:t>強化勤區經營、加強</w:t>
      </w:r>
      <w:r w:rsidRPr="008557BB">
        <w:rPr>
          <w:rFonts w:hAnsi="Times New Roman"/>
          <w:b w:val="0"/>
          <w:spacing w:val="8"/>
          <w:sz w:val="24"/>
          <w:szCs w:val="24"/>
        </w:rPr>
        <w:t>交通秩序管理、加強犯罪偵防、提</w:t>
      </w:r>
      <w:r w:rsidRPr="008557BB">
        <w:rPr>
          <w:rFonts w:hAnsi="Times New Roman" w:hint="eastAsia"/>
          <w:b w:val="0"/>
          <w:spacing w:val="8"/>
          <w:sz w:val="24"/>
          <w:szCs w:val="24"/>
        </w:rPr>
        <w:t>升</w:t>
      </w:r>
      <w:r w:rsidRPr="008557BB">
        <w:rPr>
          <w:rFonts w:hAnsi="Times New Roman"/>
          <w:b w:val="0"/>
          <w:spacing w:val="8"/>
          <w:sz w:val="24"/>
          <w:szCs w:val="24"/>
        </w:rPr>
        <w:t>勤務指揮管制功能、辦理婦幼保護扶助、戶口查察、充實警勤設備等重要施政項目，</w:t>
      </w:r>
      <w:r w:rsidRPr="008557BB">
        <w:rPr>
          <w:rFonts w:hAnsi="Times New Roman" w:hint="eastAsia"/>
          <w:b w:val="0"/>
          <w:spacing w:val="8"/>
          <w:sz w:val="24"/>
          <w:szCs w:val="24"/>
        </w:rPr>
        <w:t>尚在執行</w:t>
      </w:r>
      <w:r>
        <w:rPr>
          <w:rFonts w:hAnsi="Times New Roman" w:hint="eastAsia"/>
          <w:b w:val="0"/>
          <w:spacing w:val="8"/>
          <w:sz w:val="24"/>
          <w:szCs w:val="24"/>
        </w:rPr>
        <w:t>者2項</w:t>
      </w:r>
      <w:r w:rsidRPr="008557BB">
        <w:rPr>
          <w:rFonts w:hAnsi="Times New Roman" w:hint="eastAsia"/>
          <w:b w:val="0"/>
          <w:spacing w:val="8"/>
          <w:sz w:val="24"/>
          <w:szCs w:val="24"/>
        </w:rPr>
        <w:t>，主要係警察局</w:t>
      </w:r>
      <w:r w:rsidR="00767F37">
        <w:rPr>
          <w:rFonts w:hAnsi="Times New Roman" w:hint="eastAsia"/>
          <w:b w:val="0"/>
          <w:spacing w:val="8"/>
          <w:sz w:val="24"/>
          <w:szCs w:val="24"/>
        </w:rPr>
        <w:t>局本部</w:t>
      </w:r>
      <w:r w:rsidRPr="008557BB">
        <w:rPr>
          <w:rFonts w:hAnsi="Times New Roman" w:hint="eastAsia"/>
          <w:b w:val="0"/>
          <w:spacing w:val="8"/>
          <w:sz w:val="24"/>
          <w:szCs w:val="24"/>
        </w:rPr>
        <w:t>東西兩側增建辦公廳舍、新工派出所新建工程及錄影監視系統建置及整合等計畫尚在辦理中</w:t>
      </w:r>
      <w:r>
        <w:rPr>
          <w:rFonts w:hAnsi="Times New Roman" w:hint="eastAsia"/>
          <w:b w:val="0"/>
          <w:spacing w:val="8"/>
          <w:sz w:val="24"/>
          <w:szCs w:val="24"/>
        </w:rPr>
        <w:t>，須保留繼續執行</w:t>
      </w:r>
      <w:r w:rsidRPr="008557BB">
        <w:rPr>
          <w:rFonts w:hAnsi="Times New Roman" w:hint="eastAsia"/>
          <w:b w:val="0"/>
          <w:spacing w:val="8"/>
          <w:sz w:val="24"/>
          <w:szCs w:val="24"/>
        </w:rPr>
        <w:t>。</w:t>
      </w:r>
    </w:p>
    <w:p w14:paraId="205BFEA8" w14:textId="77777777" w:rsidR="00165CBC" w:rsidRPr="008557BB" w:rsidRDefault="00165CBC" w:rsidP="00376A67">
      <w:pPr>
        <w:pStyle w:val="ac"/>
        <w:spacing w:beforeLines="30" w:before="108" w:after="36" w:line="500" w:lineRule="exact"/>
        <w:ind w:firstLine="288"/>
      </w:pPr>
      <w:r w:rsidRPr="008557BB">
        <w:rPr>
          <w:rFonts w:hint="eastAsia"/>
        </w:rPr>
        <w:t>（二）</w:t>
      </w:r>
      <w:r w:rsidRPr="008557BB">
        <w:t>預算執行之審核</w:t>
      </w:r>
    </w:p>
    <w:p w14:paraId="04452A08" w14:textId="77777777" w:rsidR="00165CBC" w:rsidRPr="008557BB" w:rsidRDefault="00165CBC" w:rsidP="00376A67">
      <w:pPr>
        <w:pStyle w:val="afa"/>
        <w:spacing w:beforeLines="0" w:before="0" w:afterLines="10" w:after="36" w:line="496" w:lineRule="exact"/>
        <w:ind w:firstLineChars="200" w:firstLine="512"/>
        <w:rPr>
          <w:rFonts w:hAnsi="Times New Roman"/>
          <w:b w:val="0"/>
          <w:spacing w:val="8"/>
          <w:sz w:val="24"/>
          <w:szCs w:val="24"/>
        </w:rPr>
      </w:pPr>
      <w:r w:rsidRPr="008557BB">
        <w:rPr>
          <w:rFonts w:hAnsi="Times New Roman" w:hint="eastAsia"/>
          <w:b w:val="0"/>
          <w:spacing w:val="8"/>
          <w:sz w:val="24"/>
          <w:szCs w:val="24"/>
        </w:rPr>
        <w:t>1.歲入預算數5億7,564萬餘元，決算審核結果，審定實現數3億4,648萬餘元，應收保留數1億598萬餘元，主要係交通違規罰鍰尚待繼續收繳；合計決算審定數為4億5,246萬餘元，較預算減少1億2,317萬餘元（21.40％），主要係交通違規案件較預計減少。</w:t>
      </w:r>
    </w:p>
    <w:p w14:paraId="6C6A34D1" w14:textId="77777777" w:rsidR="00165CBC" w:rsidRPr="008557BB" w:rsidRDefault="00165CBC" w:rsidP="00376A67">
      <w:pPr>
        <w:pStyle w:val="afa"/>
        <w:spacing w:beforeLines="0" w:before="0" w:afterLines="10" w:after="36" w:line="496" w:lineRule="exact"/>
        <w:ind w:firstLineChars="200" w:firstLine="512"/>
        <w:rPr>
          <w:rFonts w:hAnsi="Times New Roman"/>
          <w:b w:val="0"/>
          <w:spacing w:val="8"/>
          <w:sz w:val="24"/>
          <w:szCs w:val="24"/>
        </w:rPr>
      </w:pPr>
      <w:r w:rsidRPr="008557BB">
        <w:rPr>
          <w:rFonts w:hAnsi="Times New Roman" w:hint="eastAsia"/>
          <w:b w:val="0"/>
          <w:spacing w:val="8"/>
          <w:sz w:val="24"/>
          <w:szCs w:val="24"/>
        </w:rPr>
        <w:t>2.以前年度歲入轉入數計3億6,292萬餘元，決算審核結果，審定實現數1億8,991萬餘元（52.33％）；減免（註銷）數28萬餘元（0.08％），主要係拖吊車輛保管移置費已取得債權憑證並辦理註銷；應收保留數1億7,272萬餘元（47.59％），主要係交通違規及違反毒品危害防制條例之罰鍰尚待繼續收繳</w:t>
      </w:r>
      <w:r w:rsidRPr="008557BB">
        <w:rPr>
          <w:rFonts w:hAnsi="Times New Roman"/>
          <w:b w:val="0"/>
          <w:spacing w:val="8"/>
          <w:sz w:val="24"/>
          <w:szCs w:val="24"/>
        </w:rPr>
        <w:t>。</w:t>
      </w:r>
    </w:p>
    <w:p w14:paraId="417933CE" w14:textId="77777777" w:rsidR="00165CBC" w:rsidRPr="00165CBC" w:rsidRDefault="00165CBC" w:rsidP="00376A67">
      <w:pPr>
        <w:pStyle w:val="afa"/>
        <w:spacing w:beforeLines="0" w:before="0" w:afterLines="10" w:after="36" w:line="496" w:lineRule="exact"/>
        <w:ind w:firstLineChars="200" w:firstLine="520"/>
        <w:rPr>
          <w:rFonts w:hAnsi="Times New Roman"/>
          <w:b w:val="0"/>
          <w:spacing w:val="10"/>
          <w:sz w:val="24"/>
          <w:szCs w:val="24"/>
        </w:rPr>
      </w:pPr>
      <w:r w:rsidRPr="00165CBC">
        <w:rPr>
          <w:rFonts w:hAnsi="Times New Roman" w:hint="eastAsia"/>
          <w:b w:val="0"/>
          <w:spacing w:val="10"/>
          <w:sz w:val="24"/>
          <w:szCs w:val="24"/>
        </w:rPr>
        <w:t>3.歲出預算數21億5,513萬餘元，決算審核結果，審定實現數18億4,559萬餘元（85.64％），應付保留數1億1,101萬餘元（5.15％），保留原因詳「（一）計畫實施之查核」說明；合計決算審定數為19億5,660萬餘元，預算賸餘1億9,853萬餘元（9.21％），主要係實際進用員額較少致人事費賸餘</w:t>
      </w:r>
      <w:r w:rsidRPr="00165CBC">
        <w:rPr>
          <w:rFonts w:hAnsi="Times New Roman"/>
          <w:b w:val="0"/>
          <w:spacing w:val="10"/>
          <w:sz w:val="24"/>
          <w:szCs w:val="24"/>
        </w:rPr>
        <w:t>。</w:t>
      </w:r>
    </w:p>
    <w:p w14:paraId="1739B35B" w14:textId="4E221B0B" w:rsidR="00376A67" w:rsidRDefault="00165CBC" w:rsidP="00E20C03">
      <w:pPr>
        <w:pStyle w:val="afa"/>
        <w:overflowPunct w:val="0"/>
        <w:spacing w:beforeLines="0" w:before="0" w:afterLines="10" w:after="36" w:line="496" w:lineRule="exact"/>
        <w:ind w:firstLineChars="200" w:firstLine="520"/>
        <w:rPr>
          <w:rFonts w:hAnsi="Times New Roman"/>
          <w:bCs w:val="0"/>
          <w:spacing w:val="8"/>
          <w:szCs w:val="24"/>
        </w:rPr>
      </w:pPr>
      <w:r w:rsidRPr="008557BB">
        <w:rPr>
          <w:rFonts w:hAnsi="Times New Roman" w:hint="eastAsia"/>
          <w:b w:val="0"/>
          <w:spacing w:val="10"/>
          <w:sz w:val="24"/>
          <w:szCs w:val="24"/>
        </w:rPr>
        <w:t>4.</w:t>
      </w:r>
      <w:r w:rsidRPr="008557BB">
        <w:rPr>
          <w:rFonts w:hAnsi="Times New Roman" w:hint="eastAsia"/>
          <w:b w:val="0"/>
          <w:spacing w:val="8"/>
          <w:sz w:val="24"/>
          <w:szCs w:val="24"/>
        </w:rPr>
        <w:t>以前年度歲出轉入數計</w:t>
      </w:r>
      <w:r w:rsidRPr="00E20C03">
        <w:rPr>
          <w:rFonts w:hAnsi="Times New Roman" w:hint="eastAsia"/>
          <w:b w:val="0"/>
          <w:spacing w:val="6"/>
          <w:sz w:val="24"/>
          <w:szCs w:val="24"/>
        </w:rPr>
        <w:t>2億4,075萬餘元，決算審核結果，審定實現數1億6,240萬餘元（67.46％）；減免（註銷）數53萬餘元（0.22％），主要係錄影監視系統建置及整合計畫經費結餘；應付保留數7,782萬餘元（32.32％），主要係竹北市公所協助錄影監視系統租賃費用尚在執行中，</w:t>
      </w:r>
      <w:r w:rsidRPr="008557BB">
        <w:rPr>
          <w:rFonts w:hAnsi="Times New Roman" w:hint="eastAsia"/>
          <w:b w:val="0"/>
          <w:spacing w:val="8"/>
          <w:sz w:val="24"/>
          <w:szCs w:val="24"/>
        </w:rPr>
        <w:t>及警察局</w:t>
      </w:r>
      <w:r w:rsidR="00AA20C9">
        <w:rPr>
          <w:rFonts w:hAnsi="Times New Roman" w:hint="eastAsia"/>
          <w:b w:val="0"/>
          <w:spacing w:val="8"/>
          <w:sz w:val="24"/>
          <w:szCs w:val="24"/>
        </w:rPr>
        <w:t>局本部</w:t>
      </w:r>
      <w:r w:rsidRPr="008557BB">
        <w:rPr>
          <w:rFonts w:hAnsi="Times New Roman" w:hint="eastAsia"/>
          <w:b w:val="0"/>
          <w:spacing w:val="8"/>
          <w:sz w:val="24"/>
          <w:szCs w:val="24"/>
        </w:rPr>
        <w:t>東西兩側增建辦公廳舍工程尚在辦理中。</w:t>
      </w:r>
    </w:p>
    <w:p w14:paraId="680E972C" w14:textId="77777777" w:rsidR="00165CBC" w:rsidRPr="008557BB" w:rsidRDefault="00165CBC" w:rsidP="00376A67">
      <w:pPr>
        <w:pStyle w:val="ac"/>
        <w:spacing w:beforeLines="30" w:before="108" w:after="36" w:line="500" w:lineRule="exact"/>
        <w:ind w:firstLine="288"/>
      </w:pPr>
      <w:r w:rsidRPr="008557BB">
        <w:rPr>
          <w:rFonts w:hint="eastAsia"/>
        </w:rPr>
        <w:t>（三）</w:t>
      </w:r>
      <w:r w:rsidRPr="008557BB">
        <w:t>重要審核意見</w:t>
      </w:r>
    </w:p>
    <w:p w14:paraId="12CA5BF6" w14:textId="77777777" w:rsidR="00165CBC" w:rsidRPr="00165CBC" w:rsidRDefault="00165CBC" w:rsidP="00376A67">
      <w:pPr>
        <w:spacing w:line="500" w:lineRule="exact"/>
        <w:ind w:firstLineChars="200" w:firstLine="593"/>
        <w:jc w:val="both"/>
        <w:rPr>
          <w:rFonts w:ascii="標楷體" w:eastAsia="標楷體" w:hAnsi="標楷體"/>
          <w:b/>
          <w:spacing w:val="8"/>
          <w:sz w:val="28"/>
          <w:szCs w:val="32"/>
        </w:rPr>
      </w:pPr>
      <w:r w:rsidRPr="00165CBC">
        <w:rPr>
          <w:rFonts w:ascii="標楷體" w:eastAsia="標楷體" w:hAnsi="標楷體" w:hint="eastAsia"/>
          <w:b/>
          <w:spacing w:val="8"/>
          <w:sz w:val="28"/>
          <w:szCs w:val="28"/>
        </w:rPr>
        <w:t>1.</w:t>
      </w:r>
      <w:r w:rsidRPr="00165CBC">
        <w:rPr>
          <w:rFonts w:ascii="標楷體" w:eastAsia="標楷體" w:hAnsi="標楷體" w:hint="eastAsia"/>
          <w:b/>
          <w:bCs/>
          <w:spacing w:val="8"/>
          <w:sz w:val="28"/>
          <w:szCs w:val="28"/>
        </w:rPr>
        <w:t>運用科學儀器設備提升執法量能，惟整體覆蓋率有待提升，且部分交通事故熱區尚未設置科技執法設備，又部分取締項目未能涵蓋該路段交通事故肇因特性，允宜評估針對交通事故熱區增設科技執法設備之可行性，及依交通事故類型建立定期滾動調整機制，提升設備布建密度，降低交通事故死亡人數，落實永續發展目標</w:t>
      </w:r>
      <w:r w:rsidRPr="00165CBC">
        <w:rPr>
          <w:rFonts w:ascii="標楷體" w:eastAsia="標楷體" w:hAnsi="標楷體" w:hint="eastAsia"/>
          <w:b/>
          <w:spacing w:val="8"/>
          <w:sz w:val="28"/>
          <w:szCs w:val="28"/>
        </w:rPr>
        <w:t>。</w:t>
      </w:r>
    </w:p>
    <w:p w14:paraId="7836B232" w14:textId="77777777" w:rsidR="00165CBC" w:rsidRPr="00165CBC" w:rsidRDefault="00165CBC" w:rsidP="00376A67">
      <w:pPr>
        <w:overflowPunct w:val="0"/>
        <w:spacing w:line="490" w:lineRule="exact"/>
        <w:ind w:firstLineChars="200" w:firstLine="512"/>
        <w:jc w:val="both"/>
        <w:outlineLvl w:val="4"/>
        <w:rPr>
          <w:rFonts w:ascii="標楷體" w:eastAsia="標楷體" w:hAnsi="標楷體"/>
          <w:spacing w:val="8"/>
        </w:rPr>
      </w:pPr>
      <w:r w:rsidRPr="00165CBC">
        <w:rPr>
          <w:rFonts w:ascii="標楷體" w:eastAsia="標楷體" w:hAnsi="標楷體" w:hint="eastAsia"/>
          <w:noProof/>
          <w:spacing w:val="8"/>
          <w:szCs w:val="24"/>
        </w:rPr>
        <w:t>臺灣永續發展目標之具體目標9.4揭示：「降低道路交通事故死亡人數。」警察局依新竹縣政府訂定之114年度新竹縣道路交通安全執行計畫，配合辦理取締交通違規及建置科技執法設備工作。經查其執行情形，</w:t>
      </w:r>
      <w:r w:rsidRPr="00165CBC">
        <w:rPr>
          <w:rFonts w:ascii="標楷體" w:eastAsia="標楷體" w:hAnsi="標楷體"/>
          <w:spacing w:val="8"/>
        </w:rPr>
        <w:t>核有下列事</w:t>
      </w:r>
      <w:r w:rsidRPr="00165CBC">
        <w:rPr>
          <w:rFonts w:ascii="標楷體" w:eastAsia="標楷體" w:hAnsi="標楷體" w:hint="eastAsia"/>
          <w:spacing w:val="8"/>
        </w:rPr>
        <w:t>項：</w:t>
      </w:r>
    </w:p>
    <w:p w14:paraId="655F3374" w14:textId="7B67CA57" w:rsidR="00165CBC" w:rsidRPr="008557BB" w:rsidRDefault="00165CBC" w:rsidP="00376A67">
      <w:pPr>
        <w:tabs>
          <w:tab w:val="left" w:pos="3544"/>
        </w:tabs>
        <w:overflowPunct w:val="0"/>
        <w:spacing w:line="490" w:lineRule="exact"/>
        <w:ind w:firstLineChars="200" w:firstLine="640"/>
        <w:jc w:val="both"/>
        <w:outlineLvl w:val="4"/>
        <w:rPr>
          <w:rFonts w:ascii="標楷體" w:eastAsia="標楷體" w:hAnsi="標楷體"/>
          <w:szCs w:val="24"/>
        </w:rPr>
      </w:pPr>
      <w:r w:rsidRPr="00806648">
        <w:rPr>
          <w:rFonts w:ascii="標楷體" w:eastAsia="標楷體" w:hAnsi="標楷體" w:cs="標楷體"/>
          <w:noProof/>
          <w:spacing w:val="14"/>
          <w:sz w:val="32"/>
          <w:szCs w:val="28"/>
        </w:rPr>
        <mc:AlternateContent>
          <mc:Choice Requires="wps">
            <w:drawing>
              <wp:anchor distT="0" distB="0" distL="114300" distR="114300" simplePos="0" relativeHeight="251738112" behindDoc="0" locked="0" layoutInCell="1" allowOverlap="1" wp14:anchorId="36BC48BF" wp14:editId="5EDEAC2D">
                <wp:simplePos x="0" y="0"/>
                <wp:positionH relativeFrom="page">
                  <wp:posOffset>2367280</wp:posOffset>
                </wp:positionH>
                <wp:positionV relativeFrom="paragraph">
                  <wp:posOffset>2924599</wp:posOffset>
                </wp:positionV>
                <wp:extent cx="4801870" cy="4359910"/>
                <wp:effectExtent l="0" t="0" r="0" b="2540"/>
                <wp:wrapSquare wrapText="bothSides"/>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1870" cy="4359910"/>
                        </a:xfrm>
                        <a:prstGeom prst="rect">
                          <a:avLst/>
                        </a:prstGeom>
                        <a:solidFill>
                          <a:srgbClr val="FFFFFF"/>
                        </a:solidFill>
                        <a:ln w="9525">
                          <a:noFill/>
                          <a:miter lim="800000"/>
                          <a:headEnd/>
                          <a:tailEnd/>
                        </a:ln>
                      </wps:spPr>
                      <wps:txbx>
                        <w:txbxContent>
                          <w:p w14:paraId="7D740BC0" w14:textId="77777777" w:rsidR="002F556B" w:rsidRPr="00A60B1B" w:rsidRDefault="002F556B" w:rsidP="00165CBC">
                            <w:pPr>
                              <w:spacing w:line="240" w:lineRule="exact"/>
                              <w:jc w:val="center"/>
                              <w:rPr>
                                <w:rFonts w:ascii="標楷體" w:eastAsia="標楷體" w:hAnsi="標楷體"/>
                                <w:b/>
                              </w:rPr>
                            </w:pPr>
                            <w:r w:rsidRPr="00341A89">
                              <w:rPr>
                                <w:rFonts w:ascii="標楷體" w:eastAsia="標楷體" w:hAnsi="標楷體" w:hint="eastAsia"/>
                                <w:b/>
                              </w:rPr>
                              <w:t>圖</w:t>
                            </w:r>
                            <w:r w:rsidRPr="00341A89">
                              <w:rPr>
                                <w:rFonts w:ascii="標楷體" w:eastAsia="標楷體" w:hAnsi="標楷體"/>
                                <w:b/>
                              </w:rPr>
                              <w:t>1</w:t>
                            </w:r>
                            <w:r w:rsidRPr="00A60B1B">
                              <w:rPr>
                                <w:rFonts w:ascii="標楷體" w:eastAsia="標楷體" w:hAnsi="標楷體" w:hint="eastAsia"/>
                                <w:b/>
                              </w:rPr>
                              <w:t xml:space="preserve">　新竹縣轄內交通事故熱區</w:t>
                            </w:r>
                            <w:r w:rsidRPr="00A60B1B">
                              <w:rPr>
                                <w:rFonts w:ascii="標楷體" w:eastAsia="標楷體" w:hAnsi="標楷體"/>
                                <w:b/>
                              </w:rPr>
                              <w:t xml:space="preserve"> </w:t>
                            </w:r>
                          </w:p>
                          <w:p w14:paraId="67F3B13E" w14:textId="77777777" w:rsidR="002F556B" w:rsidRDefault="002F556B" w:rsidP="00165CBC">
                            <w:pPr>
                              <w:spacing w:line="240" w:lineRule="exact"/>
                              <w:rPr>
                                <w:b/>
                              </w:rPr>
                            </w:pPr>
                          </w:p>
                          <w:p w14:paraId="0AE39854" w14:textId="77777777" w:rsidR="002F556B" w:rsidRDefault="002F556B" w:rsidP="00165CBC">
                            <w:pPr>
                              <w:spacing w:line="240" w:lineRule="exact"/>
                              <w:rPr>
                                <w:b/>
                              </w:rPr>
                            </w:pPr>
                          </w:p>
                          <w:p w14:paraId="58578B35" w14:textId="77777777" w:rsidR="002F556B" w:rsidRDefault="002F556B" w:rsidP="00165CBC">
                            <w:pPr>
                              <w:spacing w:line="240" w:lineRule="exact"/>
                              <w:rPr>
                                <w:b/>
                              </w:rPr>
                            </w:pPr>
                          </w:p>
                          <w:p w14:paraId="31844F0A" w14:textId="77777777" w:rsidR="002F556B" w:rsidRDefault="002F556B" w:rsidP="00165CBC">
                            <w:pPr>
                              <w:spacing w:line="240" w:lineRule="exact"/>
                              <w:rPr>
                                <w:b/>
                              </w:rPr>
                            </w:pPr>
                          </w:p>
                          <w:p w14:paraId="3BD903DB" w14:textId="77777777" w:rsidR="002F556B" w:rsidRDefault="002F556B" w:rsidP="00165CBC">
                            <w:pPr>
                              <w:spacing w:line="240" w:lineRule="exact"/>
                              <w:rPr>
                                <w:b/>
                              </w:rPr>
                            </w:pPr>
                          </w:p>
                          <w:p w14:paraId="0F75BE81" w14:textId="77777777" w:rsidR="002F556B" w:rsidRDefault="002F556B" w:rsidP="00165CBC">
                            <w:pPr>
                              <w:spacing w:line="240" w:lineRule="exact"/>
                              <w:rPr>
                                <w:b/>
                              </w:rPr>
                            </w:pPr>
                          </w:p>
                          <w:p w14:paraId="331A1B74" w14:textId="77777777" w:rsidR="002F556B" w:rsidRDefault="002F556B" w:rsidP="00165CBC">
                            <w:pPr>
                              <w:spacing w:line="240" w:lineRule="exact"/>
                              <w:rPr>
                                <w:b/>
                              </w:rPr>
                            </w:pPr>
                          </w:p>
                          <w:p w14:paraId="0B9BFAA6" w14:textId="77777777" w:rsidR="002F556B" w:rsidRDefault="002F556B" w:rsidP="00165CBC">
                            <w:pPr>
                              <w:spacing w:line="240" w:lineRule="exact"/>
                              <w:rPr>
                                <w:b/>
                              </w:rPr>
                            </w:pPr>
                          </w:p>
                          <w:p w14:paraId="79EB6D0C" w14:textId="77777777" w:rsidR="002F556B" w:rsidRDefault="002F556B" w:rsidP="00165CBC">
                            <w:pPr>
                              <w:spacing w:line="240" w:lineRule="exact"/>
                              <w:rPr>
                                <w:b/>
                              </w:rPr>
                            </w:pPr>
                          </w:p>
                          <w:p w14:paraId="57C34EC8" w14:textId="77777777" w:rsidR="002F556B" w:rsidRDefault="002F556B" w:rsidP="00165CBC">
                            <w:pPr>
                              <w:spacing w:line="240" w:lineRule="exact"/>
                              <w:rPr>
                                <w:b/>
                              </w:rPr>
                            </w:pPr>
                          </w:p>
                          <w:p w14:paraId="7AB23E5F" w14:textId="77777777" w:rsidR="002F556B" w:rsidRDefault="002F556B" w:rsidP="00165CBC">
                            <w:pPr>
                              <w:spacing w:line="240" w:lineRule="exact"/>
                              <w:rPr>
                                <w:b/>
                              </w:rPr>
                            </w:pPr>
                          </w:p>
                          <w:p w14:paraId="230FBC0C" w14:textId="77777777" w:rsidR="002F556B" w:rsidRDefault="002F556B" w:rsidP="00165CBC">
                            <w:pPr>
                              <w:spacing w:line="240" w:lineRule="exact"/>
                              <w:rPr>
                                <w:b/>
                              </w:rPr>
                            </w:pPr>
                          </w:p>
                          <w:p w14:paraId="2DADE3D0" w14:textId="77777777" w:rsidR="002F556B" w:rsidRDefault="002F556B" w:rsidP="00165CBC">
                            <w:pPr>
                              <w:spacing w:line="240" w:lineRule="exact"/>
                              <w:rPr>
                                <w:b/>
                              </w:rPr>
                            </w:pPr>
                          </w:p>
                          <w:p w14:paraId="03097909" w14:textId="77777777" w:rsidR="002F556B" w:rsidRDefault="002F556B" w:rsidP="00165CBC">
                            <w:pPr>
                              <w:spacing w:line="240" w:lineRule="exact"/>
                              <w:rPr>
                                <w:b/>
                              </w:rPr>
                            </w:pPr>
                          </w:p>
                          <w:p w14:paraId="1D74F2E9" w14:textId="77777777" w:rsidR="002F556B" w:rsidRDefault="002F556B" w:rsidP="00165CBC">
                            <w:pPr>
                              <w:spacing w:line="240" w:lineRule="exact"/>
                              <w:rPr>
                                <w:b/>
                              </w:rPr>
                            </w:pPr>
                          </w:p>
                          <w:p w14:paraId="2A97A7AB" w14:textId="77777777" w:rsidR="002F556B" w:rsidRDefault="002F556B" w:rsidP="00165CBC">
                            <w:pPr>
                              <w:spacing w:line="240" w:lineRule="exact"/>
                              <w:rPr>
                                <w:b/>
                              </w:rPr>
                            </w:pPr>
                          </w:p>
                          <w:p w14:paraId="17081F7E" w14:textId="77777777" w:rsidR="002F556B" w:rsidRDefault="002F556B" w:rsidP="00165CBC">
                            <w:pPr>
                              <w:spacing w:line="240" w:lineRule="exact"/>
                              <w:rPr>
                                <w:b/>
                              </w:rPr>
                            </w:pPr>
                          </w:p>
                          <w:p w14:paraId="2DACEC7B" w14:textId="77777777" w:rsidR="002F556B" w:rsidRDefault="002F556B" w:rsidP="00165CBC">
                            <w:pPr>
                              <w:spacing w:line="240" w:lineRule="exact"/>
                              <w:rPr>
                                <w:b/>
                              </w:rPr>
                            </w:pPr>
                          </w:p>
                          <w:p w14:paraId="5DF8FE01" w14:textId="77777777" w:rsidR="002F556B" w:rsidRDefault="002F556B" w:rsidP="00165CBC">
                            <w:pPr>
                              <w:spacing w:line="240" w:lineRule="exact"/>
                              <w:rPr>
                                <w:b/>
                              </w:rPr>
                            </w:pPr>
                          </w:p>
                          <w:p w14:paraId="3435459B" w14:textId="77777777" w:rsidR="002F556B" w:rsidRDefault="002F556B" w:rsidP="00165CBC">
                            <w:pPr>
                              <w:spacing w:line="240" w:lineRule="exact"/>
                              <w:rPr>
                                <w:b/>
                                <w:noProof/>
                              </w:rPr>
                            </w:pPr>
                          </w:p>
                          <w:p w14:paraId="7ABC0B98" w14:textId="77777777" w:rsidR="002F556B" w:rsidRDefault="002F556B" w:rsidP="00165CBC">
                            <w:pPr>
                              <w:spacing w:line="240" w:lineRule="exact"/>
                              <w:rPr>
                                <w:b/>
                                <w:noProof/>
                              </w:rPr>
                            </w:pPr>
                          </w:p>
                          <w:p w14:paraId="1B15C094" w14:textId="77777777" w:rsidR="002F556B" w:rsidRDefault="002F556B" w:rsidP="00165CBC">
                            <w:pPr>
                              <w:spacing w:line="240" w:lineRule="exact"/>
                              <w:rPr>
                                <w:b/>
                                <w:noProof/>
                              </w:rPr>
                            </w:pPr>
                          </w:p>
                          <w:p w14:paraId="2C89B912" w14:textId="77777777" w:rsidR="002F556B" w:rsidRDefault="002F556B" w:rsidP="00165CBC">
                            <w:pPr>
                              <w:spacing w:line="240" w:lineRule="exact"/>
                              <w:rPr>
                                <w:b/>
                                <w:noProof/>
                              </w:rPr>
                            </w:pPr>
                          </w:p>
                          <w:p w14:paraId="3A8DB012" w14:textId="77777777" w:rsidR="002F556B" w:rsidRDefault="002F556B" w:rsidP="00165CBC">
                            <w:pPr>
                              <w:spacing w:line="240" w:lineRule="exact"/>
                              <w:rPr>
                                <w:b/>
                                <w:noProof/>
                              </w:rPr>
                            </w:pPr>
                          </w:p>
                          <w:p w14:paraId="68A875C8" w14:textId="77777777" w:rsidR="002F556B" w:rsidRDefault="002F556B" w:rsidP="00165CBC">
                            <w:pPr>
                              <w:spacing w:line="240" w:lineRule="exact"/>
                              <w:rPr>
                                <w:b/>
                                <w:noProof/>
                              </w:rPr>
                            </w:pPr>
                          </w:p>
                          <w:p w14:paraId="21BB724B" w14:textId="77777777" w:rsidR="002F556B" w:rsidRDefault="002F556B" w:rsidP="00165CBC">
                            <w:pPr>
                              <w:spacing w:line="240" w:lineRule="exact"/>
                              <w:rPr>
                                <w:b/>
                              </w:rPr>
                            </w:pPr>
                            <w:r w:rsidRPr="00604C65">
                              <w:rPr>
                                <w:b/>
                                <w:noProof/>
                              </w:rPr>
                              <w:drawing>
                                <wp:inline distT="0" distB="0" distL="0" distR="0" wp14:anchorId="6942D86A" wp14:editId="4475571D">
                                  <wp:extent cx="4334400" cy="3911602"/>
                                  <wp:effectExtent l="0" t="0" r="9525" b="0"/>
                                  <wp:docPr id="1043" name="圖片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344089" cy="3920346"/>
                                          </a:xfrm>
                                          <a:prstGeom prst="rect">
                                            <a:avLst/>
                                          </a:prstGeom>
                                          <a:noFill/>
                                          <a:ln>
                                            <a:noFill/>
                                          </a:ln>
                                        </pic:spPr>
                                      </pic:pic>
                                    </a:graphicData>
                                  </a:graphic>
                                </wp:inline>
                              </w:drawing>
                            </w:r>
                          </w:p>
                          <w:p w14:paraId="2F1C6BA8" w14:textId="77777777" w:rsidR="002F556B" w:rsidRPr="005D1F06" w:rsidRDefault="002F556B" w:rsidP="00165CBC">
                            <w:pPr>
                              <w:spacing w:afterLines="50" w:after="180" w:line="200" w:lineRule="exact"/>
                              <w:rPr>
                                <w:rFonts w:ascii="標楷體" w:eastAsia="標楷體" w:hAnsi="標楷體"/>
                                <w:sz w:val="18"/>
                              </w:rPr>
                            </w:pPr>
                            <w:r w:rsidRPr="005D1F06">
                              <w:rPr>
                                <w:rFonts w:ascii="標楷體" w:eastAsia="標楷體" w:hAnsi="標楷體" w:hint="eastAsia"/>
                                <w:sz w:val="18"/>
                              </w:rPr>
                              <w:t>資料來源：整理自新竹縣政府警察局提供資料</w:t>
                            </w:r>
                            <w:r w:rsidRPr="005D1F06">
                              <w:rPr>
                                <w:rFonts w:ascii="標楷體" w:eastAsia="標楷體" w:hAnsi="標楷體"/>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BC48BF" id="_x0000_s1260" type="#_x0000_t202" style="position:absolute;left:0;text-align:left;margin-left:186.4pt;margin-top:230.3pt;width:378.1pt;height:343.3pt;z-index:2517381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2GSVOgIAACkEAAAOAAAAZHJzL2Uyb0RvYy54bWysU12O0zAQfkfiDpbfaZLSsm3UdLV0KUJa&#10;fqSFAziO01jYnmC7TcoFVuIAyzMH4AAcaPccjJ1ut4I3RB4sT2b8+ZtvPi/Oe63ITlgnwRQ0G6WU&#10;CMOhkmZT0E8f189mlDjPTMUUGFHQvXD0fPn0yaJrczGGBlQlLEEQ4/KuLWjjfZsnieON0MyNoBUG&#10;kzVYzTyGdpNUlnWIrlUyTtMXSQe2ai1w4Rz+vRySdBnx61pw/76unfBEFRS5+bjauJZhTZYLlm8s&#10;axvJDzTYP7DQTBq89Ah1yTwjWyv/gtKSW3BQ+xEHnUBdSy5iD9hNlv7RzXXDWhF7QXFce5TJ/T9Y&#10;/m73wRJZ4ewoMUzjiO5vb+5+fr+//XX34xsZB4W61uVYeN1iqe9fQh+qQ7euvQL+2REDq4aZjbiw&#10;FrpGsAoZZuFkcnJ0wHEBpOzeQoVXsa2HCNTXVgdAFIQgOk5qf5yO6D3h+HMyS7PZGaY45ibPp/N5&#10;FueXsPzheGudfy1Ak7ApqMXxR3i2u3I+0GH5Q0mkD0pWa6lUDOymXClLdgytso5f7AC7PC1ThnQF&#10;nU/H04hsIJyPLtLSo5WV1AWdpeEbzBXkeGWqWOKZVMMemShz0CdIMojj+7IfhjGN8gX1Sqj2KJmF&#10;wbv41nDTgP1KSYe+Laj7smVWUKLeGJR9nk0mwegxmEzPxhjY00x5mmGGI1RBPSXDduXj4wiCGLjA&#10;8dQyCvfI5EAa/Rj1PLydYPjTOFY9vvDlbwAAAP//AwBQSwMEFAAGAAgAAAAhAP3r55bgAAAADQEA&#10;AA8AAABkcnMvZG93bnJldi54bWxMj0FPg0AQhe8m/ofNmHgxdikiWGRp1ETTa2t/wMBOgcjOEnZb&#10;6L93OentTd7Lm+8V29n04kKj6ywrWK8iEMS11R03Co7fn48vIJxH1thbJgVXcrAtb28KzLWdeE+X&#10;g29EKGGXo4LW+yGX0tUtGXQrOxAH72RHgz6cYyP1iFMoN72MoyiVBjsOH1oc6KOl+udwNgpOu+nh&#10;eTNVX/6Y7ZP0Hbusslel7u/mt1cQnmb/F4YFP6BDGZgqe2btRK/gKYsDuleQpFEKYkms402YVy0q&#10;yWKQZSH/ryh/AQAA//8DAFBLAQItABQABgAIAAAAIQC2gziS/gAAAOEBAAATAAAAAAAAAAAAAAAA&#10;AAAAAABbQ29udGVudF9UeXBlc10ueG1sUEsBAi0AFAAGAAgAAAAhADj9If/WAAAAlAEAAAsAAAAA&#10;AAAAAAAAAAAALwEAAF9yZWxzLy5yZWxzUEsBAi0AFAAGAAgAAAAhAGXYZJU6AgAAKQQAAA4AAAAA&#10;AAAAAAAAAAAALgIAAGRycy9lMm9Eb2MueG1sUEsBAi0AFAAGAAgAAAAhAP3r55bgAAAADQEAAA8A&#10;AAAAAAAAAAAAAAAAlAQAAGRycy9kb3ducmV2LnhtbFBLBQYAAAAABAAEAPMAAAChBQAAAAA=&#10;" stroked="f">
                <v:textbox>
                  <w:txbxContent>
                    <w:p w14:paraId="7D740BC0" w14:textId="77777777" w:rsidR="002F556B" w:rsidRPr="00A60B1B" w:rsidRDefault="002F556B" w:rsidP="00165CBC">
                      <w:pPr>
                        <w:spacing w:line="240" w:lineRule="exact"/>
                        <w:jc w:val="center"/>
                        <w:rPr>
                          <w:rFonts w:ascii="標楷體" w:eastAsia="標楷體" w:hAnsi="標楷體"/>
                          <w:b/>
                        </w:rPr>
                      </w:pPr>
                      <w:r w:rsidRPr="00341A89">
                        <w:rPr>
                          <w:rFonts w:ascii="標楷體" w:eastAsia="標楷體" w:hAnsi="標楷體" w:hint="eastAsia"/>
                          <w:b/>
                        </w:rPr>
                        <w:t>圖</w:t>
                      </w:r>
                      <w:r w:rsidRPr="00341A89">
                        <w:rPr>
                          <w:rFonts w:ascii="標楷體" w:eastAsia="標楷體" w:hAnsi="標楷體"/>
                          <w:b/>
                        </w:rPr>
                        <w:t>1</w:t>
                      </w:r>
                      <w:r w:rsidRPr="00A60B1B">
                        <w:rPr>
                          <w:rFonts w:ascii="標楷體" w:eastAsia="標楷體" w:hAnsi="標楷體" w:hint="eastAsia"/>
                          <w:b/>
                        </w:rPr>
                        <w:t xml:space="preserve">　新竹縣轄內交通事故熱區</w:t>
                      </w:r>
                      <w:r w:rsidRPr="00A60B1B">
                        <w:rPr>
                          <w:rFonts w:ascii="標楷體" w:eastAsia="標楷體" w:hAnsi="標楷體"/>
                          <w:b/>
                        </w:rPr>
                        <w:t xml:space="preserve"> </w:t>
                      </w:r>
                    </w:p>
                    <w:p w14:paraId="67F3B13E" w14:textId="77777777" w:rsidR="002F556B" w:rsidRDefault="002F556B" w:rsidP="00165CBC">
                      <w:pPr>
                        <w:spacing w:line="240" w:lineRule="exact"/>
                        <w:rPr>
                          <w:b/>
                        </w:rPr>
                      </w:pPr>
                    </w:p>
                    <w:p w14:paraId="0AE39854" w14:textId="77777777" w:rsidR="002F556B" w:rsidRDefault="002F556B" w:rsidP="00165CBC">
                      <w:pPr>
                        <w:spacing w:line="240" w:lineRule="exact"/>
                        <w:rPr>
                          <w:b/>
                        </w:rPr>
                      </w:pPr>
                    </w:p>
                    <w:p w14:paraId="58578B35" w14:textId="77777777" w:rsidR="002F556B" w:rsidRDefault="002F556B" w:rsidP="00165CBC">
                      <w:pPr>
                        <w:spacing w:line="240" w:lineRule="exact"/>
                        <w:rPr>
                          <w:b/>
                        </w:rPr>
                      </w:pPr>
                    </w:p>
                    <w:p w14:paraId="31844F0A" w14:textId="77777777" w:rsidR="002F556B" w:rsidRDefault="002F556B" w:rsidP="00165CBC">
                      <w:pPr>
                        <w:spacing w:line="240" w:lineRule="exact"/>
                        <w:rPr>
                          <w:b/>
                        </w:rPr>
                      </w:pPr>
                    </w:p>
                    <w:p w14:paraId="3BD903DB" w14:textId="77777777" w:rsidR="002F556B" w:rsidRDefault="002F556B" w:rsidP="00165CBC">
                      <w:pPr>
                        <w:spacing w:line="240" w:lineRule="exact"/>
                        <w:rPr>
                          <w:b/>
                        </w:rPr>
                      </w:pPr>
                    </w:p>
                    <w:p w14:paraId="0F75BE81" w14:textId="77777777" w:rsidR="002F556B" w:rsidRDefault="002F556B" w:rsidP="00165CBC">
                      <w:pPr>
                        <w:spacing w:line="240" w:lineRule="exact"/>
                        <w:rPr>
                          <w:b/>
                        </w:rPr>
                      </w:pPr>
                    </w:p>
                    <w:p w14:paraId="331A1B74" w14:textId="77777777" w:rsidR="002F556B" w:rsidRDefault="002F556B" w:rsidP="00165CBC">
                      <w:pPr>
                        <w:spacing w:line="240" w:lineRule="exact"/>
                        <w:rPr>
                          <w:b/>
                        </w:rPr>
                      </w:pPr>
                    </w:p>
                    <w:p w14:paraId="0B9BFAA6" w14:textId="77777777" w:rsidR="002F556B" w:rsidRDefault="002F556B" w:rsidP="00165CBC">
                      <w:pPr>
                        <w:spacing w:line="240" w:lineRule="exact"/>
                        <w:rPr>
                          <w:b/>
                        </w:rPr>
                      </w:pPr>
                    </w:p>
                    <w:p w14:paraId="79EB6D0C" w14:textId="77777777" w:rsidR="002F556B" w:rsidRDefault="002F556B" w:rsidP="00165CBC">
                      <w:pPr>
                        <w:spacing w:line="240" w:lineRule="exact"/>
                        <w:rPr>
                          <w:b/>
                        </w:rPr>
                      </w:pPr>
                    </w:p>
                    <w:p w14:paraId="57C34EC8" w14:textId="77777777" w:rsidR="002F556B" w:rsidRDefault="002F556B" w:rsidP="00165CBC">
                      <w:pPr>
                        <w:spacing w:line="240" w:lineRule="exact"/>
                        <w:rPr>
                          <w:b/>
                        </w:rPr>
                      </w:pPr>
                    </w:p>
                    <w:p w14:paraId="7AB23E5F" w14:textId="77777777" w:rsidR="002F556B" w:rsidRDefault="002F556B" w:rsidP="00165CBC">
                      <w:pPr>
                        <w:spacing w:line="240" w:lineRule="exact"/>
                        <w:rPr>
                          <w:b/>
                        </w:rPr>
                      </w:pPr>
                    </w:p>
                    <w:p w14:paraId="230FBC0C" w14:textId="77777777" w:rsidR="002F556B" w:rsidRDefault="002F556B" w:rsidP="00165CBC">
                      <w:pPr>
                        <w:spacing w:line="240" w:lineRule="exact"/>
                        <w:rPr>
                          <w:b/>
                        </w:rPr>
                      </w:pPr>
                    </w:p>
                    <w:p w14:paraId="2DADE3D0" w14:textId="77777777" w:rsidR="002F556B" w:rsidRDefault="002F556B" w:rsidP="00165CBC">
                      <w:pPr>
                        <w:spacing w:line="240" w:lineRule="exact"/>
                        <w:rPr>
                          <w:b/>
                        </w:rPr>
                      </w:pPr>
                    </w:p>
                    <w:p w14:paraId="03097909" w14:textId="77777777" w:rsidR="002F556B" w:rsidRDefault="002F556B" w:rsidP="00165CBC">
                      <w:pPr>
                        <w:spacing w:line="240" w:lineRule="exact"/>
                        <w:rPr>
                          <w:b/>
                        </w:rPr>
                      </w:pPr>
                    </w:p>
                    <w:p w14:paraId="1D74F2E9" w14:textId="77777777" w:rsidR="002F556B" w:rsidRDefault="002F556B" w:rsidP="00165CBC">
                      <w:pPr>
                        <w:spacing w:line="240" w:lineRule="exact"/>
                        <w:rPr>
                          <w:b/>
                        </w:rPr>
                      </w:pPr>
                    </w:p>
                    <w:p w14:paraId="2A97A7AB" w14:textId="77777777" w:rsidR="002F556B" w:rsidRDefault="002F556B" w:rsidP="00165CBC">
                      <w:pPr>
                        <w:spacing w:line="240" w:lineRule="exact"/>
                        <w:rPr>
                          <w:b/>
                        </w:rPr>
                      </w:pPr>
                    </w:p>
                    <w:p w14:paraId="17081F7E" w14:textId="77777777" w:rsidR="002F556B" w:rsidRDefault="002F556B" w:rsidP="00165CBC">
                      <w:pPr>
                        <w:spacing w:line="240" w:lineRule="exact"/>
                        <w:rPr>
                          <w:b/>
                        </w:rPr>
                      </w:pPr>
                    </w:p>
                    <w:p w14:paraId="2DACEC7B" w14:textId="77777777" w:rsidR="002F556B" w:rsidRDefault="002F556B" w:rsidP="00165CBC">
                      <w:pPr>
                        <w:spacing w:line="240" w:lineRule="exact"/>
                        <w:rPr>
                          <w:b/>
                        </w:rPr>
                      </w:pPr>
                    </w:p>
                    <w:p w14:paraId="5DF8FE01" w14:textId="77777777" w:rsidR="002F556B" w:rsidRDefault="002F556B" w:rsidP="00165CBC">
                      <w:pPr>
                        <w:spacing w:line="240" w:lineRule="exact"/>
                        <w:rPr>
                          <w:b/>
                        </w:rPr>
                      </w:pPr>
                    </w:p>
                    <w:p w14:paraId="3435459B" w14:textId="77777777" w:rsidR="002F556B" w:rsidRDefault="002F556B" w:rsidP="00165CBC">
                      <w:pPr>
                        <w:spacing w:line="240" w:lineRule="exact"/>
                        <w:rPr>
                          <w:b/>
                          <w:noProof/>
                        </w:rPr>
                      </w:pPr>
                    </w:p>
                    <w:p w14:paraId="7ABC0B98" w14:textId="77777777" w:rsidR="002F556B" w:rsidRDefault="002F556B" w:rsidP="00165CBC">
                      <w:pPr>
                        <w:spacing w:line="240" w:lineRule="exact"/>
                        <w:rPr>
                          <w:b/>
                          <w:noProof/>
                        </w:rPr>
                      </w:pPr>
                    </w:p>
                    <w:p w14:paraId="1B15C094" w14:textId="77777777" w:rsidR="002F556B" w:rsidRDefault="002F556B" w:rsidP="00165CBC">
                      <w:pPr>
                        <w:spacing w:line="240" w:lineRule="exact"/>
                        <w:rPr>
                          <w:b/>
                          <w:noProof/>
                        </w:rPr>
                      </w:pPr>
                    </w:p>
                    <w:p w14:paraId="2C89B912" w14:textId="77777777" w:rsidR="002F556B" w:rsidRDefault="002F556B" w:rsidP="00165CBC">
                      <w:pPr>
                        <w:spacing w:line="240" w:lineRule="exact"/>
                        <w:rPr>
                          <w:b/>
                          <w:noProof/>
                        </w:rPr>
                      </w:pPr>
                    </w:p>
                    <w:p w14:paraId="3A8DB012" w14:textId="77777777" w:rsidR="002F556B" w:rsidRDefault="002F556B" w:rsidP="00165CBC">
                      <w:pPr>
                        <w:spacing w:line="240" w:lineRule="exact"/>
                        <w:rPr>
                          <w:b/>
                          <w:noProof/>
                        </w:rPr>
                      </w:pPr>
                    </w:p>
                    <w:p w14:paraId="68A875C8" w14:textId="77777777" w:rsidR="002F556B" w:rsidRDefault="002F556B" w:rsidP="00165CBC">
                      <w:pPr>
                        <w:spacing w:line="240" w:lineRule="exact"/>
                        <w:rPr>
                          <w:b/>
                          <w:noProof/>
                        </w:rPr>
                      </w:pPr>
                    </w:p>
                    <w:p w14:paraId="21BB724B" w14:textId="77777777" w:rsidR="002F556B" w:rsidRDefault="002F556B" w:rsidP="00165CBC">
                      <w:pPr>
                        <w:spacing w:line="240" w:lineRule="exact"/>
                        <w:rPr>
                          <w:b/>
                        </w:rPr>
                      </w:pPr>
                      <w:r w:rsidRPr="00604C65">
                        <w:rPr>
                          <w:b/>
                          <w:noProof/>
                        </w:rPr>
                        <w:drawing>
                          <wp:inline distT="0" distB="0" distL="0" distR="0" wp14:anchorId="6942D86A" wp14:editId="4475571D">
                            <wp:extent cx="4334400" cy="3911602"/>
                            <wp:effectExtent l="0" t="0" r="9525" b="0"/>
                            <wp:docPr id="1043" name="圖片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344089" cy="3920346"/>
                                    </a:xfrm>
                                    <a:prstGeom prst="rect">
                                      <a:avLst/>
                                    </a:prstGeom>
                                    <a:noFill/>
                                    <a:ln>
                                      <a:noFill/>
                                    </a:ln>
                                  </pic:spPr>
                                </pic:pic>
                              </a:graphicData>
                            </a:graphic>
                          </wp:inline>
                        </w:drawing>
                      </w:r>
                    </w:p>
                    <w:p w14:paraId="2F1C6BA8" w14:textId="77777777" w:rsidR="002F556B" w:rsidRPr="005D1F06" w:rsidRDefault="002F556B" w:rsidP="00165CBC">
                      <w:pPr>
                        <w:spacing w:afterLines="50" w:after="180" w:line="200" w:lineRule="exact"/>
                        <w:rPr>
                          <w:rFonts w:ascii="標楷體" w:eastAsia="標楷體" w:hAnsi="標楷體"/>
                          <w:sz w:val="18"/>
                        </w:rPr>
                      </w:pPr>
                      <w:r w:rsidRPr="005D1F06">
                        <w:rPr>
                          <w:rFonts w:ascii="標楷體" w:eastAsia="標楷體" w:hAnsi="標楷體" w:hint="eastAsia"/>
                          <w:sz w:val="18"/>
                        </w:rPr>
                        <w:t>資料來源：整理自新竹縣政府警察局提供資料</w:t>
                      </w:r>
                      <w:r w:rsidRPr="005D1F06">
                        <w:rPr>
                          <w:rFonts w:ascii="標楷體" w:eastAsia="標楷體" w:hAnsi="標楷體"/>
                          <w:sz w:val="18"/>
                        </w:rPr>
                        <w:t>。</w:t>
                      </w:r>
                    </w:p>
                  </w:txbxContent>
                </v:textbox>
                <w10:wrap type="square" anchorx="page"/>
              </v:shape>
            </w:pict>
          </mc:Fallback>
        </mc:AlternateContent>
      </w:r>
      <w:r w:rsidRPr="00806648">
        <w:rPr>
          <w:rFonts w:ascii="標楷體" w:eastAsia="標楷體" w:hAnsi="標楷體" w:hint="eastAsia"/>
          <w:b/>
          <w:spacing w:val="14"/>
          <w:szCs w:val="24"/>
        </w:rPr>
        <w:t>(1)運用科學儀器設備提升執法量能，惟整體覆蓋率有待提升，且部分交通事故熱區尚未設置科技執法設備：</w:t>
      </w:r>
      <w:r w:rsidRPr="00806648">
        <w:rPr>
          <w:rFonts w:ascii="標楷體" w:eastAsia="標楷體" w:hAnsi="標楷體" w:hint="eastAsia"/>
          <w:spacing w:val="14"/>
          <w:szCs w:val="24"/>
        </w:rPr>
        <w:t>截至114年底止，新竹縣轄內已設置固定式科學儀器設備72處（含路口多功能執法、固定式測速照相、區間平均速率及違規停車自動執法等），經本室運用Python、Q</w:t>
      </w:r>
      <w:r w:rsidRPr="00806648">
        <w:rPr>
          <w:rFonts w:ascii="標楷體" w:eastAsia="標楷體" w:hAnsi="標楷體"/>
          <w:spacing w:val="14"/>
          <w:szCs w:val="24"/>
        </w:rPr>
        <w:t>GIS</w:t>
      </w:r>
      <w:r w:rsidR="005A0913" w:rsidRPr="00806648">
        <w:rPr>
          <w:rFonts w:ascii="標楷體" w:eastAsia="標楷體" w:hAnsi="標楷體" w:hint="eastAsia"/>
          <w:spacing w:val="14"/>
          <w:szCs w:val="24"/>
        </w:rPr>
        <w:t>軟體</w:t>
      </w:r>
      <w:r w:rsidRPr="00806648">
        <w:rPr>
          <w:rFonts w:ascii="標楷體" w:eastAsia="標楷體" w:hAnsi="標楷體" w:hint="eastAsia"/>
          <w:spacing w:val="14"/>
          <w:szCs w:val="24"/>
        </w:rPr>
        <w:t>，深入分析</w:t>
      </w:r>
      <w:r w:rsidR="00AA20C9" w:rsidRPr="00806648">
        <w:rPr>
          <w:rFonts w:ascii="標楷體" w:eastAsia="標楷體" w:hAnsi="標楷體" w:hint="eastAsia"/>
          <w:spacing w:val="14"/>
          <w:szCs w:val="24"/>
        </w:rPr>
        <w:t>該</w:t>
      </w:r>
      <w:r w:rsidRPr="00806648">
        <w:rPr>
          <w:rFonts w:ascii="標楷體" w:eastAsia="標楷體" w:hAnsi="標楷體" w:hint="eastAsia"/>
          <w:spacing w:val="14"/>
          <w:szCs w:val="24"/>
        </w:rPr>
        <w:t>局提供之114年度新竹縣轄內A1A2類交通事故（下稱交通事故）資料共計1萬2,309件與科技執法設備之空間距離（圖1），發現全縣僅3,843件（31.22％）事故發生於科技執法設備500公尺有效嚇阻範圍內，高達8,466件（68.78％）事故發生於覆蓋範圍外；又轄內交通事故熱區主要集中於轄內33個村里（交通事故件數6,416件），惟其中19個村里（交通事故件數3,693件，57.56％）尚未設置科技執法設備，經</w:t>
      </w:r>
      <w:r w:rsidR="00767F37" w:rsidRPr="00806648">
        <w:rPr>
          <w:rFonts w:ascii="標楷體" w:eastAsia="標楷體" w:hAnsi="標楷體" w:hint="eastAsia"/>
          <w:spacing w:val="14"/>
          <w:szCs w:val="24"/>
        </w:rPr>
        <w:t>建</w:t>
      </w:r>
      <w:r w:rsidRPr="00806648">
        <w:rPr>
          <w:rFonts w:ascii="標楷體" w:eastAsia="標楷體" w:hAnsi="標楷體" w:hint="eastAsia"/>
          <w:spacing w:val="14"/>
          <w:szCs w:val="24"/>
        </w:rPr>
        <w:t>請研謀改善。據復：將就交通事故熱區資料，納入未來優先評估科技執法建置可行性，115年度增設3處路口多功能科技執法設備，預計同年7月1日起正式執法；未來將視中央補助及年度預算編列情形，逐年擴充建置，同時配合辦理機動執法及交通宣導等措施，以提升整體交通安全成效。</w:t>
      </w:r>
    </w:p>
    <w:p w14:paraId="1045DCC2" w14:textId="5A7B1B55" w:rsidR="00165CBC" w:rsidRPr="005A0913" w:rsidRDefault="00165CBC" w:rsidP="00767F37">
      <w:pPr>
        <w:tabs>
          <w:tab w:val="left" w:pos="3544"/>
        </w:tabs>
        <w:overflowPunct w:val="0"/>
        <w:spacing w:line="510" w:lineRule="exact"/>
        <w:ind w:firstLineChars="200" w:firstLine="520"/>
        <w:jc w:val="both"/>
        <w:outlineLvl w:val="4"/>
        <w:rPr>
          <w:rFonts w:ascii="標楷體" w:eastAsia="標楷體" w:hAnsi="標楷體"/>
          <w:spacing w:val="10"/>
          <w:szCs w:val="24"/>
        </w:rPr>
      </w:pPr>
      <w:r w:rsidRPr="005A0913">
        <w:rPr>
          <w:rFonts w:ascii="標楷體" w:eastAsia="標楷體" w:hAnsi="標楷體"/>
          <w:b/>
          <w:spacing w:val="10"/>
          <w:szCs w:val="24"/>
        </w:rPr>
        <w:t>(</w:t>
      </w:r>
      <w:r w:rsidRPr="005A0913">
        <w:rPr>
          <w:rFonts w:ascii="標楷體" w:eastAsia="標楷體" w:hAnsi="標楷體" w:hint="eastAsia"/>
          <w:b/>
          <w:spacing w:val="10"/>
          <w:szCs w:val="24"/>
        </w:rPr>
        <w:t>2</w:t>
      </w:r>
      <w:r w:rsidRPr="005A0913">
        <w:rPr>
          <w:rFonts w:ascii="標楷體" w:eastAsia="標楷體" w:hAnsi="標楷體"/>
          <w:b/>
          <w:spacing w:val="10"/>
          <w:szCs w:val="24"/>
        </w:rPr>
        <w:t>)</w:t>
      </w:r>
      <w:r w:rsidRPr="005A0913">
        <w:rPr>
          <w:rFonts w:ascii="標楷體" w:eastAsia="標楷體" w:hAnsi="標楷體" w:hint="eastAsia"/>
          <w:b/>
          <w:spacing w:val="10"/>
          <w:szCs w:val="24"/>
        </w:rPr>
        <w:t>於易肇事地點建置科技執法設備遏止違規行為，惟部分取締項目未能涵蓋該路段交通事故肇因特性，且尚未結合智慧停車設備執行違規停車科技執法：</w:t>
      </w:r>
      <w:r w:rsidR="00AA20C9" w:rsidRPr="00AA20C9">
        <w:rPr>
          <w:rFonts w:ascii="標楷體" w:eastAsia="標楷體" w:hAnsi="標楷體" w:hint="eastAsia"/>
          <w:spacing w:val="10"/>
          <w:szCs w:val="24"/>
        </w:rPr>
        <w:t>該</w:t>
      </w:r>
      <w:r w:rsidRPr="005A0913">
        <w:rPr>
          <w:rFonts w:ascii="標楷體" w:eastAsia="標楷體" w:hAnsi="標楷體" w:hint="eastAsia"/>
          <w:spacing w:val="10"/>
          <w:szCs w:val="24"/>
        </w:rPr>
        <w:t>局為降低交通事故發生機率，114年度編列預算</w:t>
      </w:r>
      <w:r w:rsidR="00767F37" w:rsidRPr="005A0913">
        <w:rPr>
          <w:rFonts w:ascii="標楷體" w:eastAsia="標楷體" w:hAnsi="標楷體" w:hint="eastAsia"/>
          <w:spacing w:val="10"/>
          <w:szCs w:val="24"/>
        </w:rPr>
        <w:t>2</w:t>
      </w:r>
      <w:r w:rsidR="00AA20C9">
        <w:rPr>
          <w:rFonts w:ascii="標楷體" w:eastAsia="標楷體" w:hAnsi="標楷體" w:hint="eastAsia"/>
          <w:spacing w:val="10"/>
          <w:szCs w:val="24"/>
        </w:rPr>
        <w:t>,</w:t>
      </w:r>
      <w:r w:rsidR="00767F37" w:rsidRPr="005A0913">
        <w:rPr>
          <w:rFonts w:ascii="標楷體" w:eastAsia="標楷體" w:hAnsi="標楷體" w:hint="eastAsia"/>
          <w:spacing w:val="10"/>
          <w:szCs w:val="24"/>
        </w:rPr>
        <w:t>0</w:t>
      </w:r>
      <w:r w:rsidRPr="005A0913">
        <w:rPr>
          <w:rFonts w:ascii="標楷體" w:eastAsia="標楷體" w:hAnsi="標楷體" w:hint="eastAsia"/>
          <w:spacing w:val="10"/>
          <w:szCs w:val="24"/>
        </w:rPr>
        <w:t>4</w:t>
      </w:r>
      <w:r w:rsidR="00AA20C9">
        <w:rPr>
          <w:rFonts w:ascii="標楷體" w:eastAsia="標楷體" w:hAnsi="標楷體"/>
          <w:spacing w:val="10"/>
          <w:szCs w:val="24"/>
        </w:rPr>
        <w:t>0</w:t>
      </w:r>
      <w:r w:rsidRPr="005A0913">
        <w:rPr>
          <w:rFonts w:ascii="標楷體" w:eastAsia="標楷體" w:hAnsi="標楷體" w:hint="eastAsia"/>
          <w:spacing w:val="10"/>
          <w:szCs w:val="24"/>
        </w:rPr>
        <w:t>萬元</w:t>
      </w:r>
      <w:r w:rsidR="00767F37" w:rsidRPr="005A0913">
        <w:rPr>
          <w:rFonts w:ascii="標楷體" w:eastAsia="標楷體" w:hAnsi="標楷體" w:hint="eastAsia"/>
          <w:spacing w:val="10"/>
          <w:szCs w:val="24"/>
        </w:rPr>
        <w:t>（其中112年度提報墊付案並於114年度補辦預算1</w:t>
      </w:r>
      <w:r w:rsidR="00767F37" w:rsidRPr="005A0913">
        <w:rPr>
          <w:rFonts w:ascii="標楷體" w:eastAsia="標楷體" w:hAnsi="標楷體"/>
          <w:spacing w:val="10"/>
          <w:szCs w:val="24"/>
        </w:rPr>
        <w:t>,700</w:t>
      </w:r>
      <w:r w:rsidR="00767F37" w:rsidRPr="005A0913">
        <w:rPr>
          <w:rFonts w:ascii="標楷體" w:eastAsia="標楷體" w:hAnsi="標楷體" w:hint="eastAsia"/>
          <w:spacing w:val="10"/>
          <w:szCs w:val="24"/>
        </w:rPr>
        <w:t>萬元）</w:t>
      </w:r>
      <w:r w:rsidRPr="005A0913">
        <w:rPr>
          <w:rFonts w:ascii="標楷體" w:eastAsia="標楷體" w:hAnsi="標楷體" w:hint="eastAsia"/>
          <w:spacing w:val="10"/>
          <w:szCs w:val="24"/>
        </w:rPr>
        <w:t>，於易肇事及易違規路口建置科技執法設備。經本室以該局提供之各科技執法設備設置地點為圓心建立500公尺環域，運用QGIS</w:t>
      </w:r>
      <w:r w:rsidR="005A0913" w:rsidRPr="005A0913">
        <w:rPr>
          <w:rFonts w:ascii="標楷體" w:eastAsia="標楷體" w:hAnsi="標楷體" w:hint="eastAsia"/>
          <w:spacing w:val="10"/>
          <w:szCs w:val="24"/>
        </w:rPr>
        <w:t>軟體</w:t>
      </w:r>
      <w:r w:rsidRPr="005A0913">
        <w:rPr>
          <w:rFonts w:ascii="標楷體" w:eastAsia="標楷體" w:hAnsi="標楷體" w:hint="eastAsia"/>
          <w:spacing w:val="10"/>
          <w:szCs w:val="24"/>
        </w:rPr>
        <w:t>套疊分析114年度交通事故資料，發現部分科技執法設備之取締項目與實際事故肇因未盡契合，如竹北市中華路212號前北上之科技執法設備，主要取締「闖紅燈（含越線）」及「測速」，惟其環域內交通事故計262件，尚有「變換車道不當」、「未依規定轉彎」、「未依標誌標線號誌行駛」、「違規停車」等肇因，亟待依交通事故類型建立定期滾動調整機制，以遏止違規行為；另新竹縣已陸續於竹北市、竹東鎮建置智慧停車柱，惟尚未與科技執法設備結合進行違規停車執法，經</w:t>
      </w:r>
      <w:r w:rsidR="00767F37" w:rsidRPr="005A0913">
        <w:rPr>
          <w:rFonts w:ascii="標楷體" w:eastAsia="標楷體" w:hAnsi="標楷體" w:hint="eastAsia"/>
          <w:spacing w:val="10"/>
          <w:szCs w:val="24"/>
        </w:rPr>
        <w:t>建</w:t>
      </w:r>
      <w:r w:rsidRPr="005A0913">
        <w:rPr>
          <w:rFonts w:ascii="標楷體" w:eastAsia="標楷體" w:hAnsi="標楷體" w:hint="eastAsia"/>
          <w:spacing w:val="10"/>
          <w:szCs w:val="24"/>
        </w:rPr>
        <w:t>請研謀改善。據復：已將部分取締項目未能涵蓋該路段交通事故肇因特性納入優先評估路段，後續視實際情形及需求評估建置；已與縣政府共同商研智慧停車柱結合科技執法取締違規停車之可行性，並將持續配合該府推動辦理。</w:t>
      </w:r>
    </w:p>
    <w:p w14:paraId="51E6B1B4" w14:textId="7A0A79E6" w:rsidR="00376A67" w:rsidRDefault="00165CBC" w:rsidP="00767F37">
      <w:pPr>
        <w:tabs>
          <w:tab w:val="left" w:pos="3544"/>
        </w:tabs>
        <w:overflowPunct w:val="0"/>
        <w:spacing w:line="510" w:lineRule="exact"/>
        <w:ind w:firstLineChars="200" w:firstLine="512"/>
        <w:jc w:val="both"/>
        <w:outlineLvl w:val="4"/>
        <w:rPr>
          <w:rFonts w:ascii="標楷體" w:eastAsia="標楷體" w:hAnsi="標楷體"/>
          <w:spacing w:val="8"/>
          <w:szCs w:val="24"/>
        </w:rPr>
      </w:pPr>
      <w:r w:rsidRPr="004C17D4">
        <w:rPr>
          <w:rFonts w:ascii="標楷體" w:eastAsia="標楷體" w:hAnsi="標楷體"/>
          <w:b/>
          <w:spacing w:val="8"/>
          <w:szCs w:val="24"/>
        </w:rPr>
        <w:t>(</w:t>
      </w:r>
      <w:r w:rsidRPr="004C17D4">
        <w:rPr>
          <w:rFonts w:ascii="標楷體" w:eastAsia="標楷體" w:hAnsi="標楷體" w:hint="eastAsia"/>
          <w:b/>
          <w:spacing w:val="8"/>
          <w:szCs w:val="24"/>
        </w:rPr>
        <w:t>3</w:t>
      </w:r>
      <w:r w:rsidRPr="004C17D4">
        <w:rPr>
          <w:rFonts w:ascii="標楷體" w:eastAsia="標楷體" w:hAnsi="標楷體"/>
          <w:b/>
          <w:spacing w:val="8"/>
          <w:szCs w:val="24"/>
        </w:rPr>
        <w:t>)</w:t>
      </w:r>
      <w:r w:rsidRPr="004C17D4">
        <w:rPr>
          <w:rFonts w:ascii="標楷體" w:eastAsia="標楷體" w:hAnsi="標楷體" w:hint="eastAsia"/>
          <w:b/>
          <w:spacing w:val="8"/>
          <w:szCs w:val="24"/>
        </w:rPr>
        <w:t>推動路口多功能科技執法，惟執法項目納入不停讓行人比率較低，又高齡行人死亡事故仍以遭車輛撞擊致死為主，亟待強化路口執法措施，友善交通環境維護行人安全：</w:t>
      </w:r>
      <w:r w:rsidRPr="004C17D4">
        <w:rPr>
          <w:rFonts w:ascii="標楷體" w:eastAsia="標楷體" w:hAnsi="標楷體" w:hint="eastAsia"/>
          <w:spacing w:val="8"/>
          <w:szCs w:val="24"/>
        </w:rPr>
        <w:t>我國曾被外</w:t>
      </w:r>
      <w:r w:rsidR="00AA20C9">
        <w:rPr>
          <w:rFonts w:ascii="標楷體" w:eastAsia="標楷體" w:hAnsi="標楷體" w:hint="eastAsia"/>
          <w:spacing w:val="8"/>
          <w:szCs w:val="24"/>
        </w:rPr>
        <w:t>國</w:t>
      </w:r>
      <w:r w:rsidRPr="004C17D4">
        <w:rPr>
          <w:rFonts w:ascii="標楷體" w:eastAsia="標楷體" w:hAnsi="標楷體" w:hint="eastAsia"/>
          <w:spacing w:val="8"/>
          <w:szCs w:val="24"/>
        </w:rPr>
        <w:t>媒</w:t>
      </w:r>
      <w:r w:rsidR="00AA20C9">
        <w:rPr>
          <w:rFonts w:ascii="標楷體" w:eastAsia="標楷體" w:hAnsi="標楷體" w:hint="eastAsia"/>
          <w:spacing w:val="8"/>
          <w:szCs w:val="24"/>
        </w:rPr>
        <w:t>體</w:t>
      </w:r>
      <w:r w:rsidRPr="004C17D4">
        <w:rPr>
          <w:rFonts w:ascii="標楷體" w:eastAsia="標楷體" w:hAnsi="標楷體" w:hint="eastAsia"/>
          <w:spacing w:val="8"/>
          <w:szCs w:val="24"/>
        </w:rPr>
        <w:t>CNN評為「行人地獄」，該報載指出我國車輛未禮讓行人，嚴重危害行人安全之交通亂象。</w:t>
      </w:r>
      <w:r w:rsidR="00AA20C9">
        <w:rPr>
          <w:rFonts w:ascii="標楷體" w:eastAsia="標楷體" w:hAnsi="標楷體" w:hint="eastAsia"/>
          <w:spacing w:val="8"/>
          <w:szCs w:val="24"/>
        </w:rPr>
        <w:t>該</w:t>
      </w:r>
      <w:r w:rsidRPr="004C17D4">
        <w:rPr>
          <w:rFonts w:ascii="標楷體" w:eastAsia="標楷體" w:hAnsi="標楷體" w:hint="eastAsia"/>
          <w:spacing w:val="8"/>
          <w:szCs w:val="24"/>
        </w:rPr>
        <w:t>局為保護行人安全，於車流量大之路口，針對車輛不禮讓行人之行為執行科技執法，考量高齡者因生理機能退化，較一般行人面臨較高之事故風險，本室以機器學習隨機森林（Random Forest）模型分析高齡行人事故風險因素，發現小客車及機車未依規定停讓行人，造成交通事故係為該族群死亡之因素之一，惟依該局提供之科技執法設置清冊，發現建置科技執法設備於路口(巷口)計29處，執法項目包含「車輛不停讓行人」計有5處（17.24％），其餘24處（82.76％）均未納入該項目，允宜增加以行人安全為核心之科技執法項目，經</w:t>
      </w:r>
      <w:r w:rsidR="00767F37">
        <w:rPr>
          <w:rFonts w:ascii="標楷體" w:eastAsia="標楷體" w:hAnsi="標楷體" w:hint="eastAsia"/>
          <w:spacing w:val="8"/>
          <w:szCs w:val="24"/>
        </w:rPr>
        <w:t>建</w:t>
      </w:r>
      <w:r w:rsidRPr="004C17D4">
        <w:rPr>
          <w:rFonts w:ascii="標楷體" w:eastAsia="標楷體" w:hAnsi="標楷體" w:hint="eastAsia"/>
          <w:spacing w:val="8"/>
          <w:szCs w:val="24"/>
        </w:rPr>
        <w:t>請研謀改善。據復：將持續依據行人通行量、學校、市場及高齡者活動熱區等需求，並配合交通工程改善、標誌標線改善及執法宣導等措施，適時在路口建置多功能科技執法設備中增加取締「車不停讓行人」，營造友善行人交通環境。</w:t>
      </w:r>
    </w:p>
    <w:p w14:paraId="2C713D56" w14:textId="77777777" w:rsidR="00165CBC" w:rsidRPr="004C17D4" w:rsidRDefault="00165CBC" w:rsidP="004C17D4">
      <w:pPr>
        <w:spacing w:line="480" w:lineRule="exact"/>
        <w:ind w:firstLineChars="200" w:firstLine="593"/>
        <w:jc w:val="both"/>
        <w:rPr>
          <w:rFonts w:ascii="標楷體" w:eastAsia="標楷體" w:hAnsi="標楷體"/>
          <w:b/>
          <w:spacing w:val="8"/>
          <w:sz w:val="28"/>
          <w:szCs w:val="28"/>
        </w:rPr>
      </w:pPr>
      <w:r w:rsidRPr="004C17D4">
        <w:rPr>
          <w:rFonts w:ascii="標楷體" w:eastAsia="標楷體" w:hAnsi="標楷體" w:hint="eastAsia"/>
          <w:b/>
          <w:spacing w:val="8"/>
          <w:sz w:val="28"/>
          <w:szCs w:val="28"/>
        </w:rPr>
        <w:t>2</w:t>
      </w:r>
      <w:r w:rsidRPr="004C17D4">
        <w:rPr>
          <w:rFonts w:ascii="標楷體" w:eastAsia="標楷體" w:hAnsi="標楷體"/>
          <w:b/>
          <w:spacing w:val="8"/>
          <w:sz w:val="28"/>
          <w:szCs w:val="28"/>
        </w:rPr>
        <w:t>.</w:t>
      </w:r>
      <w:r w:rsidRPr="004C17D4">
        <w:rPr>
          <w:rFonts w:ascii="標楷體" w:eastAsia="標楷體" w:hAnsi="標楷體" w:hint="eastAsia"/>
          <w:b/>
          <w:bCs/>
          <w:spacing w:val="8"/>
          <w:sz w:val="28"/>
          <w:szCs w:val="28"/>
        </w:rPr>
        <w:t>持續</w:t>
      </w:r>
      <w:r w:rsidRPr="004C17D4">
        <w:rPr>
          <w:rFonts w:ascii="標楷體" w:eastAsia="標楷體" w:hAnsi="標楷體" w:hint="eastAsia"/>
          <w:b/>
          <w:spacing w:val="8"/>
          <w:sz w:val="28"/>
          <w:szCs w:val="28"/>
        </w:rPr>
        <w:t>針對重大違規行為加強取締，惟闖紅燈、超速及自撞（摔）等交通事故頻仍；且間有交通違規取締裁罰案件入案日與違規日相距過長情事，允宜研謀改善。</w:t>
      </w:r>
    </w:p>
    <w:p w14:paraId="0F4AE842" w14:textId="77777777" w:rsidR="00165CBC" w:rsidRPr="004C17D4" w:rsidRDefault="00165CBC" w:rsidP="004C17D4">
      <w:pPr>
        <w:pStyle w:val="af2"/>
        <w:tabs>
          <w:tab w:val="left" w:pos="4820"/>
        </w:tabs>
        <w:overflowPunct w:val="0"/>
        <w:spacing w:afterLines="20" w:after="72"/>
        <w:ind w:firstLine="512"/>
        <w:rPr>
          <w:rFonts w:hAnsi="標楷體"/>
          <w:szCs w:val="28"/>
        </w:rPr>
      </w:pPr>
      <w:r w:rsidRPr="004C17D4">
        <w:rPr>
          <w:rFonts w:hAnsi="標楷體" w:cs="標楷體" w:hint="eastAsia"/>
        </w:rPr>
        <w:t>臺灣永續發展目標3之具體目標3.6揭示：「降低交通事故死亡人數。」</w:t>
      </w:r>
      <w:r w:rsidRPr="004C17D4">
        <w:rPr>
          <w:rFonts w:hAnsi="標楷體" w:hint="eastAsia"/>
          <w:szCs w:val="28"/>
        </w:rPr>
        <w:t>警察局為加強交通管理，114年度編列預算數6,231萬餘元，以加強交通秩序整頓、改進交通管制設施，防制交通事故發生，維護交通安全。經查其重大交通事故及違規處理情形，核有下列事項：</w:t>
      </w:r>
    </w:p>
    <w:p w14:paraId="47BCE18D" w14:textId="77CC74C1" w:rsidR="00165CBC" w:rsidRPr="004C17D4" w:rsidRDefault="00165CBC" w:rsidP="004C17D4">
      <w:pPr>
        <w:pStyle w:val="af2"/>
        <w:tabs>
          <w:tab w:val="left" w:pos="4820"/>
        </w:tabs>
        <w:overflowPunct w:val="0"/>
        <w:spacing w:afterLines="20" w:after="72"/>
        <w:ind w:firstLine="400"/>
        <w:rPr>
          <w:rFonts w:hAnsi="標楷體"/>
          <w:bCs/>
          <w:szCs w:val="28"/>
        </w:rPr>
      </w:pPr>
      <w:r w:rsidRPr="004C17D4">
        <w:rPr>
          <w:noProof/>
          <w:sz w:val="20"/>
        </w:rPr>
        <mc:AlternateContent>
          <mc:Choice Requires="wpg">
            <w:drawing>
              <wp:anchor distT="0" distB="0" distL="114300" distR="114300" simplePos="0" relativeHeight="251739136" behindDoc="0" locked="0" layoutInCell="1" allowOverlap="1" wp14:anchorId="55273396" wp14:editId="26D18A3C">
                <wp:simplePos x="0" y="0"/>
                <wp:positionH relativeFrom="margin">
                  <wp:posOffset>2189480</wp:posOffset>
                </wp:positionH>
                <wp:positionV relativeFrom="paragraph">
                  <wp:posOffset>2576195</wp:posOffset>
                </wp:positionV>
                <wp:extent cx="3936365" cy="2748280"/>
                <wp:effectExtent l="0" t="0" r="0" b="0"/>
                <wp:wrapSquare wrapText="bothSides"/>
                <wp:docPr id="10" name="群組 10"/>
                <wp:cNvGraphicFramePr/>
                <a:graphic xmlns:a="http://schemas.openxmlformats.org/drawingml/2006/main">
                  <a:graphicData uri="http://schemas.microsoft.com/office/word/2010/wordprocessingGroup">
                    <wpg:wgp>
                      <wpg:cNvGrpSpPr/>
                      <wpg:grpSpPr>
                        <a:xfrm>
                          <a:off x="0" y="0"/>
                          <a:ext cx="3936365" cy="2748280"/>
                          <a:chOff x="0" y="0"/>
                          <a:chExt cx="3937201" cy="2748435"/>
                        </a:xfrm>
                      </wpg:grpSpPr>
                      <wps:wsp>
                        <wps:cNvPr id="11" name="文字方塊 11"/>
                        <wps:cNvSpPr txBox="1">
                          <a:spLocks noChangeArrowheads="1"/>
                        </wps:cNvSpPr>
                        <wps:spPr bwMode="auto">
                          <a:xfrm>
                            <a:off x="5281" y="0"/>
                            <a:ext cx="3931920" cy="328930"/>
                          </a:xfrm>
                          <a:prstGeom prst="rect">
                            <a:avLst/>
                          </a:prstGeom>
                          <a:noFill/>
                          <a:ln w="9525">
                            <a:noFill/>
                            <a:miter lim="800000"/>
                            <a:headEnd/>
                            <a:tailEnd/>
                          </a:ln>
                        </wps:spPr>
                        <wps:txbx>
                          <w:txbxContent>
                            <w:p w14:paraId="649BCFFF" w14:textId="77777777" w:rsidR="002F556B" w:rsidRPr="00A219C7" w:rsidRDefault="002F556B" w:rsidP="00165CBC">
                              <w:pPr>
                                <w:ind w:left="658" w:hangingChars="274" w:hanging="658"/>
                                <w:jc w:val="center"/>
                                <w:rPr>
                                  <w:rFonts w:ascii="標楷體" w:eastAsia="標楷體" w:hAnsi="標楷體"/>
                                </w:rPr>
                              </w:pPr>
                              <w:r w:rsidRPr="00A219C7">
                                <w:rPr>
                                  <w:rFonts w:ascii="標楷體" w:eastAsia="標楷體" w:hAnsi="標楷體" w:hint="eastAsia"/>
                                  <w:b/>
                                  <w:bCs/>
                                </w:rPr>
                                <w:t>圖</w:t>
                              </w:r>
                              <w:r>
                                <w:rPr>
                                  <w:rFonts w:ascii="標楷體" w:eastAsia="標楷體" w:hAnsi="標楷體"/>
                                  <w:b/>
                                  <w:bCs/>
                                </w:rPr>
                                <w:t>2</w:t>
                              </w:r>
                              <w:r w:rsidRPr="00A219C7">
                                <w:rPr>
                                  <w:rFonts w:ascii="標楷體" w:eastAsia="標楷體" w:hAnsi="標楷體" w:hint="eastAsia"/>
                                  <w:b/>
                                  <w:bCs/>
                                </w:rPr>
                                <w:t xml:space="preserve">　涉入酒駕、超速及闖紅燈之死亡人數</w:t>
                              </w:r>
                            </w:p>
                          </w:txbxContent>
                        </wps:txbx>
                        <wps:bodyPr rot="0" vert="horz" wrap="square" lIns="91440" tIns="45720" rIns="91440" bIns="45720" anchor="t" anchorCtr="0">
                          <a:spAutoFit/>
                        </wps:bodyPr>
                      </wps:wsp>
                      <wpg:grpSp>
                        <wpg:cNvPr id="14" name="群組 14"/>
                        <wpg:cNvGrpSpPr/>
                        <wpg:grpSpPr>
                          <a:xfrm>
                            <a:off x="0" y="232564"/>
                            <a:ext cx="3900736" cy="2515871"/>
                            <a:chOff x="0" y="0"/>
                            <a:chExt cx="3900736" cy="2515871"/>
                          </a:xfrm>
                        </wpg:grpSpPr>
                        <wpg:grpSp>
                          <wpg:cNvPr id="16" name="群組 16"/>
                          <wpg:cNvGrpSpPr/>
                          <wpg:grpSpPr>
                            <a:xfrm>
                              <a:off x="91260" y="0"/>
                              <a:ext cx="3807831" cy="2199005"/>
                              <a:chOff x="30261" y="-36999"/>
                              <a:chExt cx="3479234" cy="2199174"/>
                            </a:xfrm>
                          </wpg:grpSpPr>
                          <wpg:graphicFrame>
                            <wpg:cNvPr id="17" name="圖表 17"/>
                            <wpg:cNvFrPr/>
                            <wpg:xfrm>
                              <a:off x="47625" y="247650"/>
                              <a:ext cx="3019425" cy="1914525"/>
                            </wpg:xfrm>
                            <a:graphic>
                              <a:graphicData uri="http://schemas.openxmlformats.org/drawingml/2006/chart">
                                <c:chart xmlns:c="http://schemas.openxmlformats.org/drawingml/2006/chart" xmlns:r="http://schemas.openxmlformats.org/officeDocument/2006/relationships" r:id="rId90"/>
                              </a:graphicData>
                            </a:graphic>
                          </wpg:graphicFrame>
                          <wps:wsp>
                            <wps:cNvPr id="18" name="文字方塊 18"/>
                            <wps:cNvSpPr txBox="1">
                              <a:spLocks noChangeArrowheads="1"/>
                            </wps:cNvSpPr>
                            <wps:spPr bwMode="auto">
                              <a:xfrm>
                                <a:off x="30261" y="-36999"/>
                                <a:ext cx="666750" cy="433705"/>
                              </a:xfrm>
                              <a:prstGeom prst="rect">
                                <a:avLst/>
                              </a:prstGeom>
                              <a:noFill/>
                              <a:ln w="9525">
                                <a:noFill/>
                                <a:miter lim="800000"/>
                                <a:headEnd/>
                                <a:tailEnd/>
                              </a:ln>
                            </wps:spPr>
                            <wps:txbx>
                              <w:txbxContent>
                                <w:p w14:paraId="0909276D" w14:textId="77777777" w:rsidR="002F556B" w:rsidRPr="00A219C7" w:rsidRDefault="002F556B" w:rsidP="00165CBC">
                                  <w:pPr>
                                    <w:rPr>
                                      <w:rFonts w:ascii="標楷體" w:eastAsia="標楷體" w:hAnsi="標楷體"/>
                                      <w:sz w:val="18"/>
                                    </w:rPr>
                                  </w:pPr>
                                  <w:r w:rsidRPr="00A219C7">
                                    <w:rPr>
                                      <w:rFonts w:ascii="標楷體" w:eastAsia="標楷體" w:hAnsi="標楷體" w:hint="eastAsia"/>
                                      <w:sz w:val="18"/>
                                    </w:rPr>
                                    <w:t>人</w:t>
                                  </w:r>
                                </w:p>
                              </w:txbxContent>
                            </wps:txbx>
                            <wps:bodyPr rot="0" vert="horz" wrap="square" lIns="91440" tIns="45720" rIns="91440" bIns="45720" anchor="t" anchorCtr="0">
                              <a:noAutofit/>
                            </wps:bodyPr>
                          </wps:wsp>
                          <wps:wsp>
                            <wps:cNvPr id="19" name="文字方塊 19"/>
                            <wps:cNvSpPr txBox="1">
                              <a:spLocks noChangeArrowheads="1"/>
                            </wps:cNvSpPr>
                            <wps:spPr bwMode="auto">
                              <a:xfrm>
                                <a:off x="3068820" y="1651035"/>
                                <a:ext cx="440675" cy="299005"/>
                              </a:xfrm>
                              <a:prstGeom prst="rect">
                                <a:avLst/>
                              </a:prstGeom>
                              <a:noFill/>
                              <a:ln w="9525">
                                <a:noFill/>
                                <a:miter lim="800000"/>
                                <a:headEnd/>
                                <a:tailEnd/>
                              </a:ln>
                            </wps:spPr>
                            <wps:txbx>
                              <w:txbxContent>
                                <w:p w14:paraId="37260BFD" w14:textId="77777777" w:rsidR="002F556B" w:rsidRPr="00A219C7" w:rsidRDefault="002F556B" w:rsidP="000C0272">
                                  <w:pPr>
                                    <w:ind w:leftChars="-50" w:left="-120"/>
                                    <w:rPr>
                                      <w:rFonts w:ascii="標楷體" w:eastAsia="標楷體" w:hAnsi="標楷體"/>
                                      <w:sz w:val="18"/>
                                    </w:rPr>
                                  </w:pPr>
                                  <w:r w:rsidRPr="00A219C7">
                                    <w:rPr>
                                      <w:rFonts w:ascii="標楷體" w:eastAsia="標楷體" w:hAnsi="標楷體" w:hint="eastAsia"/>
                                      <w:sz w:val="18"/>
                                    </w:rPr>
                                    <w:t>年度</w:t>
                                  </w:r>
                                </w:p>
                              </w:txbxContent>
                            </wps:txbx>
                            <wps:bodyPr rot="0" vert="horz" wrap="square" lIns="91440" tIns="45720" rIns="91440" bIns="45720" anchor="t" anchorCtr="0">
                              <a:noAutofit/>
                            </wps:bodyPr>
                          </wps:wsp>
                        </wpg:grpSp>
                        <wps:wsp>
                          <wps:cNvPr id="34" name="文字方塊 2"/>
                          <wps:cNvSpPr txBox="1">
                            <a:spLocks noChangeArrowheads="1"/>
                          </wps:cNvSpPr>
                          <wps:spPr bwMode="auto">
                            <a:xfrm>
                              <a:off x="0" y="2193453"/>
                              <a:ext cx="3900736" cy="322418"/>
                            </a:xfrm>
                            <a:prstGeom prst="rect">
                              <a:avLst/>
                            </a:prstGeom>
                            <a:noFill/>
                            <a:ln w="9525">
                              <a:noFill/>
                              <a:miter lim="800000"/>
                              <a:headEnd/>
                              <a:tailEnd/>
                            </a:ln>
                          </wps:spPr>
                          <wps:txbx>
                            <w:txbxContent>
                              <w:p w14:paraId="1C9E5C07" w14:textId="77777777" w:rsidR="002F556B" w:rsidRPr="00A219C7" w:rsidRDefault="002F556B" w:rsidP="00165CBC">
                                <w:pPr>
                                  <w:rPr>
                                    <w:sz w:val="28"/>
                                  </w:rPr>
                                </w:pPr>
                                <w:r w:rsidRPr="00A219C7">
                                  <w:rPr>
                                    <w:rFonts w:ascii="標楷體" w:eastAsia="標楷體" w:hAnsi="標楷體"/>
                                    <w:sz w:val="18"/>
                                    <w:szCs w:val="32"/>
                                  </w:rPr>
                                  <w:t>資料來源：整理自新竹縣政府警察局提供</w:t>
                                </w:r>
                                <w:r w:rsidRPr="00A219C7">
                                  <w:rPr>
                                    <w:rFonts w:ascii="標楷體" w:eastAsia="標楷體" w:hAnsi="標楷體" w:hint="eastAsia"/>
                                    <w:sz w:val="18"/>
                                    <w:szCs w:val="32"/>
                                  </w:rPr>
                                  <w:t>及交通部道安總動員網站</w:t>
                                </w:r>
                                <w:r w:rsidRPr="00A219C7">
                                  <w:rPr>
                                    <w:rFonts w:ascii="標楷體" w:eastAsia="標楷體" w:hAnsi="標楷體"/>
                                    <w:sz w:val="18"/>
                                    <w:szCs w:val="32"/>
                                  </w:rPr>
                                  <w:t>資料。</w:t>
                                </w:r>
                              </w:p>
                            </w:txbxContent>
                          </wps:txbx>
                          <wps:bodyPr rot="0" vert="horz" wrap="square" lIns="91440" tIns="45720" rIns="91440" bIns="45720" anchor="t" anchorCtr="0">
                            <a:noAutofit/>
                          </wps:bodyPr>
                        </wps:wsp>
                      </wpg:grpSp>
                    </wpg:wgp>
                  </a:graphicData>
                </a:graphic>
                <wp14:sizeRelH relativeFrom="margin">
                  <wp14:pctWidth>0</wp14:pctWidth>
                </wp14:sizeRelH>
              </wp:anchor>
            </w:drawing>
          </mc:Choice>
          <mc:Fallback>
            <w:pict>
              <v:group w14:anchorId="55273396" id="群組 10" o:spid="_x0000_s1261" style="position:absolute;left:0;text-align:left;margin-left:172.4pt;margin-top:202.85pt;width:309.95pt;height:216.4pt;z-index:251739136;mso-position-horizontal-relative:margin;mso-width-relative:margin" coordsize="39372,27484" o:gfxdata="UEsDBBQABgAIAAAAIQA2M0P/UAEAAJcDAAATAAAAW0NvbnRlbnRfVHlwZXNdLnhtbJyTy07DMBBF&#10;90j8g+UtStx2gRBq2gUpS0CofIBlT5oIv+Rx0/bvmSQtFahUESvLjzvnXo89X+6tYS1EbLwr+DSf&#10;cAZOed24TcE/1s/ZA2eYpNPSeAcFPwDy5eL2Zr4+BEBGaocFr1MKj0KgqsFKzH0ARzuVj1YmmsaN&#10;CFJ9yg2I2WRyL5R3CVzKUleDL+YlVHJrElvtaXlwEsEgZ0/DwY5VcBmCaZRM5FS0Tv+iZEdCTsr+&#10;DNZNwDuywcVFQrfzN+CKzuD+ivCCM19VjQLt1dZS6hxDBKmxBkjW5P3YWXylLsRGA3uTMb1IS4mF&#10;jihg5kuv8ut2O6rFbCDlZcRVrzrF/6u2qomFoh+mIxA/G3vEfQfTUe7o3VCovuBIOKaDgTHwc77B&#10;dqcbyVDe+Ij/gAzCMSTtdy5CO+ISzzmoTyXJ3qE95RD9t1p8AQ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MCyhhUgEAABKEAAADgAAAGRycy9lMm9Eb2MueG1s&#10;1FjLbtw2FN0X6D8Q2sej9wuWgzTOGAHSNECaD+BQ1EioJKokxxp3HaBAPsDddBOgi2667KKb/o2T&#10;fEYvSUkznpkmgQtMai/GlDS8uvfwnHuuffpw3dToknJRsTaznBPbQrQlLK/aZWa9+n7+ILaQkLjN&#10;cc1amllXVFgPz77+6rTvUuqyktU55QiCtCLtu8wqpezS2UyQkjZYnLCOtvCwYLzBEi75cpZz3EP0&#10;pp65th3OesbzjjNChYC75+ahdabjFwUl8ruiEFSiOrMgN6k/uf5cqM/Z2SlOlxx3ZUWGNPAdsmhw&#10;1cJLp1DnWGK04tVeqKYinAlWyBPCmhkriopQXQNU49g71Vxwtup0Lcu0X3YTTADtDk53DkueX77g&#10;qMrh7ACeFjdwRu///u39n68R3AB0+m6ZwpcuePeye8GHG0tzpQpeF7xRv6EUtNa4Xk240rVEBG56&#10;iRd6YWAhAs/cyI/deECelHA8e/tI+WSzMwJgNjt9L1BZzcYXz1R+Uzp9BywSG6DEfwPqZYk7qvEX&#10;CoMRKEjHAPXu+uebP355d/3Xzds3yHEMXPqrCisk198wqN7RxBDdM0Z+EKhlj0vcLukjzllfUpxD&#10;jnonVDJtVbCLVKggi/5blsOh4JVkOtAO4IEbQz4HMXcSF85UYe65ceJpyCfgcNpxIS8oa5BaZBYH&#10;regX4MtnQhqMx6+oA27ZvKpruI/TukV9ZiWBG+gNW0+aSoKc66rJrNhWPwoTnKo6n7S5Xktc1WYN&#10;udQtnOVYq6larhdrQ8jAHRFdsPwKsODM6Bf6DSxKxn+yUA/azSzx4wpzaqH6aQt4Jo7vK7HrCz8A&#10;BlmIbz9ZbD/BLYFQmSUtZJaPpW4QKnHRPQLc55XGQ+VpMhmSBqoZgWgCTloZeeKPPBkF5Zt67iAo&#10;13ODUG/H6UZVth154aCNwAniSBMJp59W1eGdEzl2VTVIbK9CePntlhHeocLEcUM4oAMUju0o9kbx&#10;O0li21r8WwV6thsa+j/wwiRJDN22+ocfJa4HB6E7D4RwIo3iRyvVZjDn0Av3Co7Ggm9+vf7w9nfk&#10;RFsFz/nUIHdE6kchaEWV6MIyGFQxHaTtJL56rpJ0gLxKWEqAqreNkQaPUqQclv/qMZ82TVJirsRO&#10;gCqwGoyF7HXLz400BADZ7PjSgQDG884ZWTW0lcbEOa2xhAlClFUnQKupMiT+NDeN8VbFuvdPYAxE&#10;vX1ix/AAGGsOeUBs6DA18uN4wGEVjPQKwzACyml2+Z4XGRFNCrgPRuCNsH4xI2iZMoLi40ZwDOIl&#10;h4mnO9/WBHEs4oVxrNxVNa4wcGwznW08CnwYyDe036mB3yvuDaY9Wv8XGEI+g3sbw1aWdQQeKk89&#10;0ACniQ3G5ePNwIaArpN4fqBbxYaAHgwN05Dkua7v6BZ9rxioh4HN8Pn/Z6BmI/zBuu3ValrZvtbj&#10;zeZfAGf/AAAA//8DAFBLAwQUAAYACAAAACEAdcWwrQEBAAArAgAAIAAAAGRycy9jaGFydHMvX3Jl&#10;bHMvY2hhcnQxLnhtbC5yZWxzrJHLTgMhFED3Jv4DuXthpibGmDJd+Ei6cKN13SBz5xGBO+Gimfl7&#10;mZiqNW26kR0QzjnAcjV6Jz4wck9BQykLEBgs1X1oNbxsHi6uQXAyoTaOAmqYkGFVnZ8tn9CZlA9x&#10;1w8sMiWwhi6l4UYpth16w5IGDHmnoehNytPYqsHYN9OiWhTFlYq/GVDtMcW61hDX9SWIzTRk82k2&#10;NU1v8Y7su8eQDih29ow0scWkQUqF/hXr+b6sHnsbialJ2/vRotvmIUfHI6jDbYsjbX7HkZa8+srK&#10;OWW5f2NlOxPTLTmKz2ly+JNl5zUuZX68Y+7yP9x/tDxXfFvV3hdXnwAAAP//AwBQSwMEFAAGAAgA&#10;AAAhAKsWzUa5AAAAIgEAABkAAABkcnMvX3JlbHMvZTJvRG9jLnhtbC5yZWxzhI/NCsIwEITvgu8Q&#10;9m7TehCRJr2I0KvUB1jS7Q+2SchGsW9v0IuC4HF2mG92yuoxT+JOgUdnFRRZDoKsce1oewWX5rTZ&#10;g+CItsXJWVKwEEOl16vyTBPGFOJh9CwSxbKCIUZ/kJLNQDNy5jzZ5HQuzBiTDL30aK7Yk9zm+U6G&#10;TwboL6aoWwWhbgsQzeJT83+267rR0NGZ20w2/qiQZsAQExBDT1HBS/L7WmTpU5C6lF/L9BMAAP//&#10;AwBQSwMECgAAAAAAAAAhAOQceG6tJgAArSYAACcAAABkcnMvZW1iZWRkaW5ncy9NaWNyb3NvZnRf&#10;RXhjZWxfX19fLnhsc3hQSwMEFAAGAAgAAAAhADcxvZF7AQAAhAUAABMACAJbQ29udGVudF9UeXBl&#10;c10ueG1sIKIEAiigAAI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KxUS2/CMAy+T9p/qHKdaGCHaZooHPY4bkiwHxAat41okyg2DP793PDQNAEV&#10;gkujJvH3sB0Px+umTlYQ0DibiUHaFwnY3Gljy0x8zz56zyJBUlar2lnIxAZQjEf3d8PZxgMmHG0x&#10;ExWRf5ES8woahanzYPmkcKFRxL+hlF7lC1WCfOz3n2TuLIGlHrUYYjR8g0Ita0re17y9VTI3ViSv&#10;23stVSaU97XJFbFQubL6H0nPFYXJQbt82TB0ij6A0lgBUFOnPhhmDFMgYmMo5FHOADVeRrpzlXJk&#10;FIaV8fjA1k8wtCenXe3ivrgcwWhIJirQp2rYu1zX8seFxdy5RXoe5NLUxBSljTJ2r/sMf7yMMi6D&#10;Gwtp/UXgDh3EPQYyfq+XEGE6CJE2NeCt0x5Bu5grFUBPibu3vLmAv9hdKVdzzoCkdrl12SPoOX5+&#10;0pPgPPLUCHB5FfZPtI3ueQaCQAYOj/RYsx8YeeRcXXZoZ5oGfYRbxhk6+gUAAP//AwBQSwMEFAAG&#10;AAgAAAAhALVVMCP0AAAATAIAAAsACAJfcmVscy8ucmVscyCiBAIooAAC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skk1PwzAMhu9I/IfI99Xd&#10;kBBCS3dBSLshVH6ASdwPtY2jJBvdvyccEFQagwNHf71+/Mrb3TyN6sgh9uI0rIsSFDsjtnethpf6&#10;cXUHKiZylkZxrOHEEXbV9dX2mUdKeSh2vY8qq7iooUvJ3yNG0/FEsRDPLlcaCROlHIYWPZmBWsZN&#10;Wd5i+K4B1UJT7a2GsLc3oOqTz5t/15am6Q0/iDlM7NKZFchzYmfZrnzIbCH1+RpVU2g5abBinnI6&#10;InlfZGzA80SbvxP9fC1OnMhSIjQS+DLPR8cloPV/WrQ08cudecQ3CcOryPDJgosfqN4BAAD//wMA&#10;UEsDBBQABgAIAAAAIQCBPpSX8wAAALoCAAAaAAgBeGwvX3JlbHMvd29ya2Jvb2sueG1sLnJlbHMg&#10;ogQBKKAAA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CsUk1LxDAQvQv+hzB3m3YVEdl0LyLs&#10;VesPCMm0KdsmITN+9N8bKrpdWNZLLwNvhnnvzcd29zUO4gMT9cErqIoSBHoTbO87BW/N880DCGLt&#10;rR6CRwUTEuzq66vtCw6acxO5PpLILJ4UOOb4KCUZh6OmIkT0udKGNGrOMHUyanPQHcpNWd7LtOSA&#10;+oRT7K2CtLe3IJopZuX/uUPb9gafgnkf0fMZCUk8DXkA0ejUISv4wUX2CPK8/GZNec5rwaP6DOUc&#10;q0seqjU9fIZ0IIfIRx9/KZJz5aKZu1Xv4XRC+8opv9vyLMv072bkycfV3wAAAP//AwBQSwMEFAAG&#10;AAgAAAAhAK743b/yAQAAhwMAAA8AAAB4bC93b3JrYm9vay54bWysU82O0zAQviPxDpbvaX6a7nar&#10;pqstLaISQgjK7tl1Jo1V/0S2Q7useBMuHJB4A068DUg8BuNEgUV72QOnGY/H33yfP3t+eVKSvAfr&#10;hNEFTUcJJaC5KYXeF/Td9nk0pcR5pksmjYaC3oKjl4unT+ZHYw87Yw4EAbQraO19M4tjx2tQzI1M&#10;Axp3KmMV87i0+9g1FljpagCvZJwlyVmsmNC0R5jZx2CYqhIcVoa3CrTvQSxI5pG+q0XjBjTFHwOn&#10;mD20TcSNahBiJ6Twtx0oJYrPNnttLNtJlH1KJwMypg+gleDWOFP5EULFPckHetMkTtNe8mJeCQnX&#10;/bUT1jSvmApTJCWSOb8uhYeyoGe4NEf4p2DbZtkKibtpnmcJjRd/rHhtSQkVa6XfogkDPDZOxlmW&#10;hc5g2LWAo/t7KCzJ6Ubo0hwLivbf3suPXflGlL4O88ZTvIW+9gLEvvZIMUs7DvE96M5iHNFFojtp&#10;P799+fH906/PX1N8T+EJbIICSuxMYGI3ZRr4xcNRziRHOSGExm6EkfBWfABioSroVdcPJ//S+cUc&#10;I2mtKOhdmidX58lFHiXr8STKpxdZNM3HWfQsX2Xryfl6tV5OPv5fK/FBzIbfEDjXzPqtZfyAf+gN&#10;VEvm0NpeHvJEkQPreDi1+A0AAP//AwBQSwMEFAAGAAgAAAAhAMST0Z8EAQAA3wEAABQAAAB4bC9z&#10;aGFyZWRTdHJpbmdzLnhtbKyRsUoDQRCGe8F3WKY3e4qIhL1NERDsLPQBlrtJ7uBudt3ZC6azObQW&#10;oqVYWdmJyPk6Icm9hWvQJ4jlz8x8//8zanRTV2KGnktLKRwOEhBImc1LmqZwdXl2cAqCg6HcVJYw&#10;hTkyjPT+nmIOIt4Sp1CE4IZSclZgbXhgHVKcTKyvTYjSTyU7jybnAjHUlTxKkhNZm5JAZLahkMIx&#10;iIbK6wbHf1orLrXaWgzZmSxaRwajnyFooWTQyhUxUSizCy8mlsJ5HvODCHMXd8mOLf3WAqmV/KFt&#10;ibp/ely/t+u7+9Xb17J7WXbdavG5E7B96F8X/0XbfLT97fPuNBkfpL8BAAD//wMAUEsDBBQABgAI&#10;AAAAIQBBv/hg2QAAAMoBAAAjAAAAeGwvd29ya3NoZWV0cy9fcmVscy9zaGVldDEueG1sLnJlbHOs&#10;kcFOwzAMQO9I/EPkO0m7A0Jo6S4IaVcYH+ClbhvROlFsEPt7gnah0yQunCzb8vOTvd19LbP5pCIx&#10;sYfWNmCIQ+ojjx7eDs93D2BEkXucE5OHEwnsutub7QvNqHVIppjFVAqLh0k1PzonYaIFxaZMXDtD&#10;KgtqTcvoMoZ3HMltmubeld8M6FZMs+89lH2/AXM45br5b3YahhjoKYWPhVivrHCKx5kqEMtI6sHa&#10;c0XOobVVFtx1j/Y/PXKJrFReSbUeWlZGFz13kbf2GPlH0q0+0H0DAAD//wMAUEsDBBQABgAIAAAA&#10;IQCiLfJapgYAAJUaAAATAAAAeGwvdGhlbWUvdGhlbWUxLnhtbOxZW4sbNxR+L/Q/DPPu+DbjyxJv&#10;sMd20mY3CVknJY9aW/YoqxmZkbwbEwIleSm0FErT0j4U2qc+lDaBBFpo8ms2TUlbyF/okWbskdZy&#10;N0k3kJasYZnRfDr6dM7Rp9vpMzci6uzjhBMWt9zyqZLr4HjIRiSetNwrg36h4TpcoHiEKItxy51j&#10;7p7ZfPed02hDhDjCDtSP+QZquaEQ041ikQ+hGPFTbIpj+DZmSYQEvCaT4ihBB2A3osVKqVQrRojE&#10;rhOjCMxeHI/JEDtPHn/09Ot7T3759dl3n7ibizZ6FBqKBZcFQ5rsyBawUVFhR3tlieBzHtDE2Ue0&#10;5UJzI3YwwDeE61DEBXxouSX15xY3TxfRRlaJijV1tXp99ZfVyyqM9iqqzWSyu2zU83yv1l7aVwAq&#10;VnG9eq/Wqy3tKQAaDqGnKRfdpt9pdrp+htVA6aPFdrferZYNvGa/usK57cufgVeg1L63gu/3A/Ci&#10;gVegFO9bfFKvBJ6BV6AUX1vB10vtrlc38AoUUhLvraBLfq0aLHq7hIwZPWeFN32vX69kxnMUZMMy&#10;u2QTYxaLdbkWoess6QNAAikSJHbEfIrHaAjJHCBKdhPibJFJCIk3RTHjUFyqlPqlKvyXP089KY+g&#10;DYy02pIXMOErRZKPw4cJmYqW+z5YdTXI80c/Pn/0wHn+6P7h7YeHt38+vHPn8Pa91JZR8RyKJ3rF&#10;P7//7K9vPnT+ePDtn3e/sOO5jv/tp4+fPP7cDoTO5l54+uX93x/ef/rVp89+uGuBtxO0q8MHJMLc&#10;uYAPnMssgr4pL5jM8W7ycjUGISJGDRSCbYvpnggN4IU5ojZcB5vOu5qAwNiAZ2fXDa47YTITxNLy&#10;+TAygNuM0Q5LrA44L9vSPDyYxRN748lMx11GaN/WdoBiI7S92RSUldhMBiE2aF6iKBZogmMsHPmN&#10;7WFs6d01Qgy/bpNhwjgbC+cacTqIWF0yILtGIuWVzpEI4jK3EYRQG77Zvup0GLX1uov3TSQMCEQt&#10;5AeYGm48i2YCRTaTAxRR3eFbSIQ2kjvzZKjjelxApCeYMqc3wpzb6lxMoL9a0M+DuNjDvk3nkYlM&#10;BNmz2dxCjOnILtsLQhRNrZxJHOrY9/gepChyLjFhg28zc4TId4gDiteG+yrBRriPF4IroKs6pTxB&#10;5JdZYonlWczM8TinY4SVyoDsG2oekfhYaT8i6v5bUU9npaOi3k6IdWidOyLl63D/QQHvoll8CcOY&#10;WZ3A3ur3W/12//f6vW4sn7xq50INGp6v1tXaPVq7dB8TSnfEnOItrlbvHKanUR8K1bZC7S2XW7lp&#10;CI/ZRsHATRKk6jgJEx8QEe6EaApL/LLaiE54ZnrCnSnjsPJXxWpnjI/YVvuHWbTNRumOtVyWu9NU&#10;PDgSeXnJX5bDbkOk6Fo934Utzat97UTtlhcEZN2XIaE1ZpKoWkjUF4UQhX8ioXp2IiyaFhYNaX4R&#10;qkUUl64AasuowPrJgVVXy/W99CQANlWI4pGMU3oosIiuDM6JRnqdM6meAbCYWGRAHumm5Lq2e7J3&#10;aaq9QKQNElq6mSS0NAzRCGfZqR+dnGSsm3lIDXrSFYvRkNOoN15HrKWIHNEGGutKQWPnoOXWqj4c&#10;kg3RtOWOYecPj9EUcofLdS+iEzhFG4okHfCvoizThIsu4mHqcCU6qRpERODEoSRqubL7y2ygsdIQ&#10;xa1cAUF4Y8k1QVbeNHIQdDPIeDzGQ6GHXSuRnk5fQeFTrbB+VdVfHSxrshmEeyccHTi7dJZcRpBi&#10;fr0sHTgiHA6Ayqk3RwRONJdCluffkYkpk139SFHlUFqO6DRE2Yyii3kKVyK6pKPelj7Q3rI+g0NX&#10;Xbg7kRPsv551j5+qpec00cznTENV5KxpF9PXN8lrrPJJ1GCVSrfaNvBc65oLrYNEtc4Sx8y6LzAh&#10;aNTyxgxqkvGqDEvNzkpNaie4INA8UVvjt+UcYfXEq878UO9o1soJYrGuVImvbkD02wm2ex3Eowvn&#10;wDMquAol3D0kCBZ96UlyKhswRG6IbI0IT84sIS33Zslve0HFDwqlht8reFWvVGj47Wqh7fvVcs8v&#10;l7qdyi2YWEQYlf309qUP51F0nt3BqPKVe5hoceR2asiiIlP3LEVFXN3DlCu2e5iBvGFxHQKic7NW&#10;6TerzU6t0Ky2+wWv22kUmkGtU+jWgnq33w38RrN/y3X2FdhrVwOv1msUauUgKHi1kqTfaBbqXqXS&#10;9urtRs9r38qWMdDzVD4yX4B7Fa/NvwEAAP//AwBQSwMEFAAGAAgAAAAhAOu5aqHiAgAAzwYAAA0A&#10;AAB4bC9zdHlsZXMueG1stFVLb9NAEL4j8R+svbt+JA5JZLsiTS1VAgmpReK6sdfJqvuIdjfFASFx&#10;5MQJIf4DHHrgwA9CBf4Fs34kLpV4tOIS787sfvPNfDuT+LDizLkgSlMpEhQc+MghIpcFFcsEPT3L&#10;3DFytMGiwEwKkqAt0egwvX8v1mbLyOmKEOMAhNAJWhmznnqezleEY30g10SAp5SKYwNbtfT0WhFc&#10;aHuJMy/0/ZHHMRWoQZjy/G9AOFbnm7WbS77Ghi4oo2ZbYyGH59OTpZAKLxhQrYIhzp0qGKmwi1Cb&#10;bgThNFdSy9IcAKgny5Lm5CbXiTfxcL5HAtjbIQWR54dN4mlcSmG0k8uNMAmyPC3p6bmQz0VmXaAJ&#10;ak6lsX7hXGAGlhB5aZxLJpVjoNiQa2AtAnPSnLh6f/nt8+XVh7c/Pr6znhJzyraNr7m8wkqDdA3e&#10;YGQP1cK1AJxCGa3RswR/JTD5z9HqoBqiUsZ6xWkMaQy6G6JEBl6nXZ9t11AFAU+0IQ2uP55eKrwN&#10;wqh3wasDpvFCqgJaopPFKtCY0piR0kBZFF2u7NfINfwupDHwctK4oHgpBWa2cN2NdgHp5ISxU9s2&#10;z8pr2FXpiA3PuDkpEgQNaEveLSGRdtngNZs0xowuBScCJCTK0Ny+ixy2pFGtKoFBP14T/c6Bnar8&#10;VwYQs5f6tcR3BB37dBP09cvr728+QRO0QZzFhjJDRRPSFnV3AzCLal9G36pobN/XBd5FgWoWpMQb&#10;Zs52zgTt149JQTcc+q499YReSFNDJGi/fmTVDuomIZV5pKEh4OtsFE3Qy+PZg8n8OAvdsT8bu8MB&#10;idxJNJu70fBoNp9nEz/0j171BtAdxk89LNMYZsRUMxhSqk22JX+6tyWot2no1+8caPe5T8KR/zAK&#10;fDcb+IE7HOGxOx4NIjeLgnA+Gs6OoyzqcY9uOfB8Lwi6gVcF0dRQThgVnVadQn0riATb3yThdUp4&#10;+3+i9CcAAAD//wMAUEsDBBQABgAIAAAAIQAOJ3wDvAIAAAkHAAAYAAAAeGwvd29ya3NoZWV0cy9z&#10;aGVldDEueG1slFVNb+MgEL2vtP8Bca8dp0m6teJUTaNqe1ipavfjTDCOUW3GCyRp/v0O4HyUbqX0&#10;ksBjePPmAePpzWvbkI3QRoIqaJYMKBGKQynVqqC/ft5ffKPEWKZK1oASBd0JQ29mX79Mt6BfTC2E&#10;JcigTEFra7s8TQ2vRctMAp1QuFKBbpnFqV6lptOClX5T26TDwWCStkwqGhhyfQ4HVJXkYgF83Qpl&#10;A4kWDbOo39SyM3u2lp9D1zL9su4uOLQdUixlI+3Ok1LS8vxhpUCzZYN1v2YjxvfcfvKOvpVcg4HK&#10;JkiXBqHva75Or1Nkmk1LiRU424kWVUFvs3wxoels6v35LcXWnIyJZctn0QhuRYnHRImzfwnw4gIf&#10;EBogo/EBjpFxKzfiTjRNQe8w2vz1OXCICdJDhtPxPtu9P7BHTUpRsXVjn2D7XchVbTHtJBmjBc6J&#10;vNwthOF4BJg6GY4dL4cGSfCXtBLv0hAtZK/+fytLWxf0OskwkvC1sdD+CVhQFLZ6XQtm2WyqYUvw&#10;PjjpHXO3K8tHH6XGnC72FoNRjUEjNrPBNN1gdbxfm5+uDd+uOX8O+y7fri1O17LDWoryDhqxzvM1&#10;Dr26LIv19fgokhbgCF0E9EjxRs7lZ+Rc9nKOpXkr5z0eOxXg2KOAfiAHT+18d0a9nCjvPOCTyJyA&#10;xub0HP8/K7x956sZ92qieucBH0dqAhp7E9APvJl8Rs2kVxPVOw94fFIBjRzD/uLexlFjuDihH4R3&#10;19XY5a3k+P4rUNZ1FvcEdh22QAV3oPpPhXvvHVuJH0yvpDKkEZXvBFeU6NAsBgmOLXSuP1yh70uw&#10;+Or3sxo/BAIf7SDB+1oB2P2k530Wdt0R0BI7jO/tBe1AW82kxQy5RF36ofTNAztjIx6ZtoZwWLuG&#10;lGGZB/QYPfTN7xiO/eHwEZv9AwAA//8DAFBLAwQUAAYACAAAACEAd25TDGEBAABjAgAAEQAIAWRv&#10;Y1Byb3BzL2NvcmUueG1sIKIEASigAA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hJKxTsMw&#10;FEV3JP4h8p7YSdqCrDSVAHWiEhJFIDbLfm0jEieyDW03NlZ22rk7fFNB/AVO0oYgkBj97vXxvU+O&#10;BossdR5A6SSXfeR7BDkgeS4SOe2jq/HQPUaONkwKluYS+mgJGg3iw4OIF5TnCi5UXoAyCWjHkqSm&#10;vOijmTEFxVjzGWRMe9YhrTjJVcaMPaopLhi/Y1PAASE9nIFhghmGS6BbNES0QwreIIt7lVYAwTGk&#10;kIE0Gvuej7+9BlSm/7xQKS1nlphlYTvt4rbZgtdi417opDHO53NvHlYxbH4f34zOL6uqbiLLXXFA&#10;cSQ45QqYyVW8fX772Dx+rlcRbk3LDaZMm5Fd9iQBcbKMt5vV++vLdv0U4d+iJVYFaiwIx0aidYG9&#10;ch2eno2HKA5I0HNJxyX+mAQ06NCQ3JZv/7hfRqwH2S7Bv8SeGwRj0qXdkPpHLeIeEFe5f36L+AsA&#10;AP//AwBQSwMEFAAGAAgAAAAhAEXX1JRBAQAACwIAABQAAAB4bC90YWJsZXMvdGFibGUxLnhtbIRR&#10;TUtCQRTdB/2H4e5zniYS4lOiEIJokfUDJt/VNzAfj5kxc9dGah1Yy3JVm3YRYf0c0fwXzfOZ8Cpo&#10;ec89595z7q01LqQg52gs1yqEYiEAgqqtI666IZyeNLd2gFjHVMSEVhjCAC006psbNcfOBBKvVjaE&#10;2LmkSqltxyiZLegEle90tJHM+dJ0qU0MssjGiE4KWgqCCpWMKyA88muBKCb99M/x0+zhw5cRt4lg&#10;g6M8arATwm6xul8B4rRjwh7rfivWfW89gHrmaU+LnlSWtHVPuRDKeTy/jwDNqZbd0rebxfBm8Tia&#10;Pb9PJ+PpZDIbvf1F316bfx0uLu//o5fX0+9u5y/D+dX1TwVdnnYVY2Wv5QYCD1RHE+vjNrmxLiOk&#10;wZfYIfsFpcdxhifoP+Rvmioz0RoN0kDZvvoXAAAA//8DAFBLAwQUAAYACAAAACEAz+BHtMIBAAAs&#10;FQAAJwAAAHhsL3ByaW50ZXJTZXR0aW5ncy9wcmludGVyU2V0dGluZ3MxLmJpbuxUzUrcUBg9M7Ht&#10;6KYOFNx0UaQrcegMk6ndVZmkdkrShCQzuHExdFIIjMmQRESlgvgaPkiXLl32Abp2IcUHcKPnpjPY&#10;lqGM4Eb47uW73889OTf3kHw2InxBigQZ7StyvILLPEJcxDmrqmLgA6aN0pz29CfcF9qbEtS8XEgq&#10;A/rn2CqX6bfKGlcLIdlyrulUlvsVS2O48mWa8jccmx1f/5PJ6HzuLuMcr7XV6vvtw6P/nfKk2Jwv&#10;uB7gFYXiESow+a5mefVzgnw7+KSwi/iOQ9TxDjr/kjoaXDdQg4m3aLJWoxlY46wR02TdZFRnrjNv&#10;0LeZNdEqsm9k9EzfsCx04ygNMxW5/VGY+tFBCMsMAtODk0ZhnPfzKInhOl7gbXQCeGGWDHeLGkNn&#10;pKIG2skwSe1kEP6O/r7dahXo6YY9ufvpwmj5JSG/aBrtuuRU9Is9++Tq2cels9bxD9as8R4qd1wK&#10;q/KVsVf5Oq2n8kXw/gn7zC522ANUZ+my36hu4KLPKMMe91MMCP4X6XAvnhHbJsc+RuT3+YQ6T3Wy&#10;nDUZooAoIAqIAqKAKCAKiAKigCggCogCooAoIArMosAtAAAA//8DAFBLAwQUAAYACAAAACEAwAW/&#10;xpYBAAAUAwAAEAAIAWRvY1Byb3BzL2FwcC54bWwgogQBKKAAA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cksFuEzEQhu9IvMPK98abgioUeV2hFNQDiEhJex+8s4mF17bs6SrhWbhwQOINOPE2&#10;VOIxmN1V003hxG1m/tHvb2asLvetKzpM2QZfifmsFAV6E2rrt5W42bw9eyWKTOBrcMFjJQ6YxaV+&#10;/kytUoiYyGIu2MLnSuyI4kLKbHbYQp6x7FlpQmqBOE1bGZrGGrwK5q5FT/K8LC8k7gl9jfVZPBqK&#10;0XHR0f+a1sH0fPl2c4gMrNXrGJ01QDylfm9NCjk0VLzZG3RKTkXFdGs0d8nSQZdKTlO1NuBwyca6&#10;AZdRyceCukbol7YCm7JWHS06NBRSke1nXtu5KD5Cxh6nEh0kC54Yq28bkyF2MVPS9z++/fr55ffX&#10;70qyPtaGcNo6je1LPR8aODht7A1GDhZOCTeWHOYPzQoS/QN4PgUeGEbcJ4jju1PGYWp+7Yn/MrQR&#10;/IGFY/TO+k/5Jm7CFRA+bPS0qNY7SFjzEY4bPxbUNS8zud5kuQO/xfqh52+hv//t+Mn1/GJWvij5&#10;tJOako/fWf8BAAD//wMAUEsBAi0AFAAGAAgAAAAhADcxvZF7AQAAhAUAABMAAAAAAAAAAAAAAAAA&#10;AAAAAFtDb250ZW50X1R5cGVzXS54bWxQSwECLQAUAAYACAAAACEAtVUwI/QAAABMAgAACwAAAAAA&#10;AAAAAAAAAAC0AwAAX3JlbHMvLnJlbHNQSwECLQAUAAYACAAAACEAgT6Ul/MAAAC6AgAAGgAAAAAA&#10;AAAAAAAAAADZBgAAeGwvX3JlbHMvd29ya2Jvb2sueG1sLnJlbHNQSwECLQAUAAYACAAAACEArvjd&#10;v/IBAACHAwAADwAAAAAAAAAAAAAAAAAMCQAAeGwvd29ya2Jvb2sueG1sUEsBAi0AFAAGAAgAAAAh&#10;AMST0Z8EAQAA3wEAABQAAAAAAAAAAAAAAAAAKwsAAHhsL3NoYXJlZFN0cmluZ3MueG1sUEsBAi0A&#10;FAAGAAgAAAAhAEG/+GDZAAAAygEAACMAAAAAAAAAAAAAAAAAYQwAAHhsL3dvcmtzaGVldHMvX3Jl&#10;bHMvc2hlZXQxLnhtbC5yZWxzUEsBAi0AFAAGAAgAAAAhAKIt8lqmBgAAlRoAABMAAAAAAAAAAAAA&#10;AAAAew0AAHhsL3RoZW1lL3RoZW1lMS54bWxQSwECLQAUAAYACAAAACEA67lqoeICAADPBgAADQAA&#10;AAAAAAAAAAAAAABSFAAAeGwvc3R5bGVzLnhtbFBLAQItABQABgAIAAAAIQAOJ3wDvAIAAAkHAAAY&#10;AAAAAAAAAAAAAAAAAF8XAAB4bC93b3Jrc2hlZXRzL3NoZWV0MS54bWxQSwECLQAUAAYACAAAACEA&#10;d25TDGEBAABjAgAAEQAAAAAAAAAAAAAAAABRGgAAZG9jUHJvcHMvY29yZS54bWxQSwECLQAUAAYA&#10;CAAAACEARdfUlEEBAAALAgAAFAAAAAAAAAAAAAAAAADpHAAAeGwvdGFibGVzL3RhYmxlMS54bWxQ&#10;SwECLQAUAAYACAAAACEAz+BHtMIBAAAsFQAAJwAAAAAAAAAAAAAAAABcHgAAeGwvcHJpbnRlclNl&#10;dHRpbmdzL3ByaW50ZXJTZXR0aW5nczEuYmluUEsBAi0AFAAGAAgAAAAhAMAFv8aWAQAAFAMAABAA&#10;AAAAAAAAAAAAAAAAYyAAAGRvY1Byb3BzL2FwcC54bWxQSwUGAAAAAA0ADQBoAwAALyMAAAAAUEsD&#10;BBQABgAIAAAAIQAcFKeoAgEAAG4DAAAWAAAAZHJzL2NoYXJ0cy9jb2xvcnMxLnhtbJyTQW6DMBBF&#10;r4J8AAwkoRUK2WRdddETjAY7WLI9ke2mze1rSKGFqkjg3czXf39mJB/RV0ia3Fu4a5F8Gm1jw9es&#10;DeFace6xFQZ8ahQ68iRDimQ4SalQ8MbBh7IXXmR5wbEFF3oK+8bAHwpdhY0RkpyB4FNyl4FhdKRk&#10;JTegLEuMCG3N8I5asEQ1NcszdjpC1U8jztolN9A1A0RhQ874v1qxoO0WtP2CdljQyk6LJ72BUxAU&#10;2VnZDarfzQs1jw3KLL7Ow3+bpoi553nw9KhXKR+oeL7tqBXx48jT+P2G+MMGz9PgmcbvhvaKTUbU&#10;Cs848jR+bM9QXfnzvU5fAAAA//8DAFBLAwQUAAYACAAAACEAoggHkfwEAACHJgAAFQAAAGRycy9j&#10;aGFydHMvc3R5bGUxLnhtbOxa4W7iOBB+lcgP0AA9WlqVSt1WK51Eb6u9le63SRzwrmPnbLOUPv2N&#10;ncTECWnYpbCFvX94Ejmeb2a+Gc9wE6nraI6l/luvGAmeU8ZBoMZornV2HYYqmpMUq7OURlIokeiz&#10;SKShSBIakTCWeEn5LBz0+oNwvQsqtsGNXURGOHwiETLFWp0JOSv3SBns0rsIU0w5Cmg8RoPBJbq9&#10;gePhZ6q+UM2IXTH+mSTwwvMY9VBoRQllrCEkSUIi3RAngq+FKeVCwkfwtVWT3DMZfMdsjPRz34rZ&#10;In0UcS67GPZ69ov4GsSfkiQXn5fisLLL7U0IBy++Zc8Yk+TzkwzUyxj1zT7BNyI5/AaljRbmdV/P&#10;CGsyE3J1B9ofs+Iqe5IGYcaD5RhdDQdDFEQ4G6OEYQ0/0wxsrfgMBZjNAJFIFxYRjMYfwbJbmqdf&#10;2sE3z6gU18wDxqp+QIoFj40dzEFzc+QHB7tUTHe12XINW9lYuJMEB6mIIZgwY2L5lzDqfPpOpKQx&#10;AXWtbEI5KWW5vx/Mwwu/q7ppaS0PnFpwTGd967I1CE/CwG2x6QyaBzPWeIKnBHwT/ONg9rJhVGGk&#10;y9K3fZcflOKay7czUotbx56abnVvPHehD6d7/O2t2XgbN2e6xc0tIVXJoxYfm47rbOKbylmwZiov&#10;tH6ck8DSUxGvIN9IoU2eDFQWfaRS6QlW+glLyMx9FAATaUM9CRAREC+jGQrmQr7UZeY9SOXwBAVL&#10;abhb/bvAkqCA/cmB3c4vhpcXKNB20R8NRiMUyOqTafUJ5hFslRN9kC/uNaxzG6vsbqGBKHVBTrke&#10;OSNv9EAjfBKUb+eP5iOAjjLFjsv2GL5YJuGilrBv7VxC/CTBZnM4WpNiTY2QO6755evtVucPW8Xl&#10;CeJQaO6QMIm1iUWH+S2X23e8otIyAYC+T4/I8+dgNLwsKyTJY1uFvpaMW3wFX7dWNJ7zOJAcbI9Y&#10;Qmn6dsB1AP6O482Ugq5m7SL9Fjs0uNtDv4J1Df8JXkGKDdQqnQq4j0RURgz4VtEXMkZDww1VCviH&#10;SpJInB6hv1cuBAdwdx8og/kXPD3ui2VZynB7uwDH8Nz25K5avs1iseQf8Aa2ygPE4/CyW7ATh5va&#10;7iez+qay8Ad7Cl5Z6Nm5i57eoKHhfXwzr1WsEUuRueRysBvSK6apcPlegsL1gfwK31n4tQq/K1tX&#10;sYTugZAH9XnjO78QWIegD6zDewdgPSzhFiQOyCQdqHp0bqLbCTaG3vrwM2guMSh9H/HXd6TOvqNv&#10;T90/U601AXUS0z5uVsr7yj0dHrNviMuukh+GV6V4hzBs4jmnE/FbZQ/XCPLRdW2jHdD1sSQ4JvK3&#10;gtYlCh9al1Z2gJbV0CQzwuPDEoKt9ys9YaeWr60DoaYt8Fu1/d896mBrHTMm9NHNOAyjlwe3lioX&#10;5w9HNaup6lF0vhSRlKhjnxd2u2BNz3z5P6WNkYv9WpB7N7eOu0YNTX1Kc/c/zPR2auchlem7mY1Y&#10;2RQrYirn4o8FJsLW6msJ1G6eNundStonCi0t5TdpR2xVEvavekNQ3A7dd+qxZTBAesBqnv/xQa3U&#10;g9DFmMIfmlvoPMAcfO9gbOrCZE8pcoOui+ygN/YdulStU8+tO+HGJ+tVyS7XMyCzpnetAYX/6yzI&#10;6Sc9X80ljOCbRPSLLp6uM5EbqqtVkZ/dUMT6H2O3/wEAAP//AwBQSwMEFAAGAAgAAAAhAEsgqSyO&#10;CgAAUD8AABUAAABkcnMvY2hhcnRzL2NoYXJ0MS54bWzsW91v28gRfy/Q/0El8lZI4vKbRuSDRdmH&#10;Q53GSJwr0LcVuZJZ8yskZVs5HNCX4O656LUoUKC4h0MPKPpW9IoU/W/S3OW/6MzukqIYyZG/mlwg&#10;w7DJ/RjOzs7Ozm935v5HF3HUOWN5EabJQCE9VemwxE+DMJkOlCfHB11H6RQlTQIapQkbKHNWKB/t&#10;/vQn9/0d/4Tm5eOM+qwDRJJixx8oJ2WZ7fT7hX/CYlr00owlUDdJ85iW8JpP+0FOz4F4HPU1VbX6&#10;nIgiCdBrEIhpmFT98036p5NJ6LNR6s9ilpSCi5xFtAQJFCdhVlTUfGLl2hsU49DP0yKdlD0/jfuC&#10;WDUoIEbMfj2qXRBSQEtGXNXonNFooKhKHwsjmkxFwbOT7vGvRGGezpKABV6aJzAdjfaxv7MXlSxP&#10;gJSXJiVwLeUVbyTxmOans6wL7GYwyHEYheWcD1vZvQ+0vZMU5NF5xJ7OwpwVA8UnxkIExlUFoNp9&#10;p6/JeYXBEmOnKOcREwMiqoaj7dff5Swc0CgaU/8UZdNoXDdd1GPHtjCwF1cjfKCzMj0Oy4iNWMRK&#10;FsjPChFnUVru5Yxiw4jO01mJTzFNZjQ6rN9FzTHNp6wU3cMEpkSQuHiQBnIsLJgyUThfVXgh+jo9&#10;zTVdlaiuZdim6hJnv8sH5u/MRQut5zqmruqOoTnEsA3i1i3ORQu15xJbNYhqg/x03SauJT58UtXb&#10;OrE0zQBF05GGqWN9vz02KFgMOwoT5uESRhlMQfsyWJaCnljweSA+ckbzuZdG6ZJSwkSxHHuGgRyo&#10;1O00D1gu2RL9ywtsV5T5IzbBp8nuf7/75uV//vzD19+Sn90b3iPIKK+BNh4F04GtstKDBSEngAhK&#10;WdmBz+EywhZnu6+f/+71X7969fd/v3zx9csXL1599S8kdcZHnsG44GVBUrxwHuBRMpUdwSDoTpR0&#10;zgeK5pi2qXR8mg2UPAngI3SnSKMwOAijiL+gWWNeJMdHfR/WIuet32rJFzNOAdLGrmwyYX55WJRi&#10;Xgr+YZyf/FTIsZjH4xRMMZqJ4umM5lK3ivCZ1DdTCEF0bX2PG9yNOBNDdU3NvP74Lh8VSHcxrOBw&#10;HBU4W/iA/2t9McRwFgrZXodSr8ye7diqXv9a9n5X9pULyOzBcHRHrf/CAuItOCfNxQ0Fi+8hR0ep&#10;tLRyeRcn6fkhm7Ik+AWT1KVeY82nVE6Q1Ecs82j5SxrLKWq0fczyleVHLEetWVohSGc4G48j9rie&#10;bUmKXaDSoODgqTPLw4Hymbdvmbq9R7oj68DrGhPL7Lojl3RtsACe4RqmMxx+vjDh5lVNOGmab1NK&#10;TOgtMNHiRQfBe57RNUcWSF11ve5wX9e6+7Y20lxbN3XPa/BiXZkXo7GVWDuzJHw6Y59Is/6ZKn+6&#10;rjYadQ1nNOwORxY86WToaoY22id7n6OewcRz1sV/LlF4rHSyWlJJiisdmlerti64XOPRnAhDMk6D&#10;+VHeydMSrVSnyPyDMC/KQ1qURzQH/4Yo6G2VD+HPJErB6LAoAp8jBK8Dy0E8af5M6ZznaISkHejQ&#10;xIdi2JnLXJEvXgnvXA2B16J8jFssZzxD7qVZC9jkEXBTPBsorgrsjDlToELwPBsoCXh06N3l4Sl4&#10;dkn6mD8pHbBI6AuCfwZdaMFwpxBGt2115kVtDMGpC9LzY5Cy0olguFABffgPn4BWV/S3kk45z9gE&#10;HMiB8urbP7365rvXf/u90slokhb4QR16w44p51iQ6mRh6Z8c0DiM5gPFQnMNe1jBQHJd4Bg/BcaW&#10;3hVlv2hQ/nmcdP1Cjk7Imlt8KX0wIjjnOAPo8A2U2tkDbYJpAgUUaiMUsTZFJVKEnet9M0WCIQrb&#10;+yEoRNND5YvrvTFTPjGl8Fq8CqsNtRGra7ikl7wAvjUKJ2ACWgoKFmcBrMVkCmsvmsLKwGWIanaZ&#10;b1BeEN4mmsXgHAprr5ugw0JDofjhZCKKraoY1KLex7kiLX1gM5eij6NfGt9608f3ZZ9yi57M4pXu&#10;2d49befe3j0LtZX7aNCw9tEErvPAI979mIGLTCPejKM9XgpqvOTHSRem7ccRomLHheOG3YSrh1LE&#10;GkK4m7iqiVY30dZR0esm+romRt3EWG4CjC3GLF4qJ1LKDnw2ZHKdCIcowuFdi7DF9QoJrpVOJUA+&#10;yaskXInPXJbM4huV8FqfuER0UmZFnKZlhWKE3YMd5E1T8j54GeSaXoYESm28JH3IBl6SJZfjJe8G&#10;eOmHfz5//du/vGO8JFB9y3puZtyawKKJl8BvgQ02ujliWsnblRHTCiqX+4+wTjZBTJxuE8GsQUxd&#10;rWc4cJpguvVvfaIgQU1X7xFiqrarw+7D/xLZhPOyxUxXxik/NsykXdOaVZip+l/jeX7kdEvaqfVs&#10;4mim7lr8r6NVR2Jb7YRjdmJ+8Nqp31A7t4geAPQW0W9wVrBF9DUWXjqTXOmGv6ODxy2i3yJ6OBFA&#10;kF2dC1SQlJB3gOg9RPTeHSP6twL6tQOv8PxaCpXw1lKo8HzrRODDwvPGNX2MNXheorMGnpcll+P5&#10;0Q3w/Os//uH7fzz//osv3zGkF7fNtwrp/TD3bwHQr+TsyoB+BZVbAfRXgExw5++qtiF+CVy1SeXa&#10;4vntHSi/GYM74O0d6PYOdHsHeqfhGNs70O0daPM+EC5FF7ed2zvQtXegI0RMoztGTG+9RF7boEJM&#10;a++YK8S0lkKFmFqQ6sNCTNY1fQyJmPDKgMccbBja0oimu9MoO5ikmjVxDydOwuR97Io7anpRhaAR&#10;x7GJbenSHW9VOFDF44PgXqQZbguBA3s8KrbVfkGo8Cn0mOKRR5qHEDDI49MFX3GYPKAXkm6jYcBD&#10;npdO8ehFHVY0FtfrEKVwEJedhdkaKNJuQShYOoPgRIjuOWUQ8SKHH9PfpPlx6J8+gFhVQZwHjvEg&#10;JWBlfWUJnZoxlgmcKR6ngo2VB/QYhHt74TfAIEbUNAN4N71mXhXO17VkINo2rE8IgitgS8DbsD4M&#10;kanC+jBTpNiTcczcUlQGATIWsK6KosOshV+zXK4NfFuyQNE42oPIM1GG0Wd87UEpxJBB6KNsK2LL&#10;wDtJH8yiMjw8i2DxiTpuSYGx2u5A+M1KA7Tgr2FXbskARYJtbk8+zsMALaLYDv5P8XcQ8LAq/s6p&#10;im8n/g5COcBgLg3wfba5GMh4ozDnrV3chjvzoOvNw53ftIsLx+cSu8irhqw8Z0zawrF4aRiWJ0ko&#10;7WGVAVKbupUuxxXUH+znUgIZTxNBBy3iT21Ha5Fo8kaY1qp0sctyyLSeCQFdjq3ZxDAMyCUz2ue/&#10;as+xDM3SDdO1VMOxNEemyCwyyGzDJESDJDJiO6qtOUJoVexlj+imDcFghqq7JoEUs8pvXWYeZLAY&#10;VwoZC/DW2GIgal3a8tqkbFMptqkUK5M07iTwAvWzXpe4Wj8Ni4dJJHVUIpogLLIhpGScFnsyi2FK&#10;M7EcEJmOwG0qMEEHQFZDt9F9qtIlKy1fAhd17L7oNJ7yz7UhSOPyaaMkg8ZCuh56AV/xrSlCvMmP&#10;MSMHpHujxBtApJhYHY1oSTs5JCdC5ucngTjtQTf8SYYJ3Mta0OzDs3i4WvBE+N3/AQAA//8DAFBL&#10;AwQUAAYACAAAACEA6CYuBeIAAAALAQAADwAAAGRycy9kb3ducmV2LnhtbEyPQU+DQBCF7yb+h82Y&#10;eLMLAhWRoWka9dQ0sTUx3qYwBVJ2l7BboP/e9aS3eZmX976Xr2bViZEH2xqNEC4CEKxLU7W6Rvg8&#10;vD2kIKwjXVFnNCNc2cKquL3JKavMpD943Lta+BBtM0JonOszKW3ZsCK7MD1r/zuZQZHzcqhlNdDk&#10;w1UnH4NgKRW12jc01POm4fK8vyiE94mmdRS+jtvzaXP9PiS7r23IiPd38/oFhOPZ/ZnhF9+jQ+GZ&#10;juaiKys6hCiOPbpDiIPkCYR3PC9jfxwR0ihNQBa5/L+h+AEAAP//AwBQSwECLQAUAAYACAAAACEA&#10;NjND/1ABAACXAwAAEwAAAAAAAAAAAAAAAAAAAAAAW0NvbnRlbnRfVHlwZXNdLnhtbFBLAQItABQA&#10;BgAIAAAAIQA4/SH/1gAAAJQBAAALAAAAAAAAAAAAAAAAAIEBAABfcmVscy8ucmVsc1BLAQItABQA&#10;BgAIAAAAIQAwLKGFSAQAAEoQAAAOAAAAAAAAAAAAAAAAAIACAABkcnMvZTJvRG9jLnhtbFBLAQIt&#10;ABQABgAIAAAAIQB1xbCtAQEAACsCAAAgAAAAAAAAAAAAAAAAAPQGAABkcnMvY2hhcnRzL19yZWxz&#10;L2NoYXJ0MS54bWwucmVsc1BLAQItABQABgAIAAAAIQCrFs1GuQAAACIBAAAZAAAAAAAAAAAAAAAA&#10;ADMIAABkcnMvX3JlbHMvZTJvRG9jLnhtbC5yZWxzUEsBAi0ACgAAAAAAAAAhAOQceG6tJgAArSYA&#10;ACcAAAAAAAAAAAAAAAAAIwkAAGRycy9lbWJlZGRpbmdzL01pY3Jvc29mdF9FeGNlbF9fX18ueGxz&#10;eFBLAQItABQABgAIAAAAIQAcFKeoAgEAAG4DAAAWAAAAAAAAAAAAAAAAABUwAABkcnMvY2hhcnRz&#10;L2NvbG9yczEueG1sUEsBAi0AFAAGAAgAAAAhAKIIB5H8BAAAhyYAABUAAAAAAAAAAAAAAAAASzEA&#10;AGRycy9jaGFydHMvc3R5bGUxLnhtbFBLAQItABQABgAIAAAAIQBLIKksjgoAAFA/AAAVAAAAAAAA&#10;AAAAAAAAAHo2AABkcnMvY2hhcnRzL2NoYXJ0MS54bWxQSwECLQAUAAYACAAAACEA6CYuBeIAAAAL&#10;AQAADwAAAAAAAAAAAAAAAAA7QQAAZHJzL2Rvd25yZXYueG1sUEsFBgAAAAAKAAoApwIAAEpCAAAA&#10;AA==&#10;">
                <v:shape id="文字方塊 11" o:spid="_x0000_s1262" type="#_x0000_t202" style="position:absolute;left:52;width:39320;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8KjvwAAANsAAAAPAAAAZHJzL2Rvd25yZXYueG1sRE9Na8JA&#10;EL0X/A/LCN7qJgVFUleRWsFDL9p4H7LTbGh2NmRHE/+9WxB6m8f7nPV29K26UR+bwAbyeQaKuAq2&#10;4dpA+X14XYGKgmyxDUwG7hRhu5m8rLGwYeAT3c5SqxTCsUADTqQrtI6VI49xHjrixP2E3qMk2Nfa&#10;9jikcN/qtyxbao8NpwaHHX04qn7PV29AxO7ye/np4/Eyfu0Hl1ULLI2ZTcfdOyihUf7FT/fRpvk5&#10;/P2SDtCbBwAAAP//AwBQSwECLQAUAAYACAAAACEA2+H2y+4AAACFAQAAEwAAAAAAAAAAAAAAAAAA&#10;AAAAW0NvbnRlbnRfVHlwZXNdLnhtbFBLAQItABQABgAIAAAAIQBa9CxbvwAAABUBAAALAAAAAAAA&#10;AAAAAAAAAB8BAABfcmVscy8ucmVsc1BLAQItABQABgAIAAAAIQClz8KjvwAAANsAAAAPAAAAAAAA&#10;AAAAAAAAAAcCAABkcnMvZG93bnJldi54bWxQSwUGAAAAAAMAAwC3AAAA8wIAAAAA&#10;" filled="f" stroked="f">
                  <v:textbox style="mso-fit-shape-to-text:t">
                    <w:txbxContent>
                      <w:p w14:paraId="649BCFFF" w14:textId="77777777" w:rsidR="002F556B" w:rsidRPr="00A219C7" w:rsidRDefault="002F556B" w:rsidP="00165CBC">
                        <w:pPr>
                          <w:ind w:left="658" w:hangingChars="274" w:hanging="658"/>
                          <w:jc w:val="center"/>
                          <w:rPr>
                            <w:rFonts w:ascii="標楷體" w:eastAsia="標楷體" w:hAnsi="標楷體"/>
                          </w:rPr>
                        </w:pPr>
                        <w:r w:rsidRPr="00A219C7">
                          <w:rPr>
                            <w:rFonts w:ascii="標楷體" w:eastAsia="標楷體" w:hAnsi="標楷體" w:hint="eastAsia"/>
                            <w:b/>
                            <w:bCs/>
                          </w:rPr>
                          <w:t>圖</w:t>
                        </w:r>
                        <w:r>
                          <w:rPr>
                            <w:rFonts w:ascii="標楷體" w:eastAsia="標楷體" w:hAnsi="標楷體"/>
                            <w:b/>
                            <w:bCs/>
                          </w:rPr>
                          <w:t>2</w:t>
                        </w:r>
                        <w:r w:rsidRPr="00A219C7">
                          <w:rPr>
                            <w:rFonts w:ascii="標楷體" w:eastAsia="標楷體" w:hAnsi="標楷體" w:hint="eastAsia"/>
                            <w:b/>
                            <w:bCs/>
                          </w:rPr>
                          <w:t xml:space="preserve">　涉入酒駕、超速及闖紅燈之死亡人數</w:t>
                        </w:r>
                      </w:p>
                    </w:txbxContent>
                  </v:textbox>
                </v:shape>
                <v:group id="群組 14" o:spid="_x0000_s1263" style="position:absolute;top:2325;width:39007;height:25159" coordsize="39007,25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群組 16" o:spid="_x0000_s1264" style="position:absolute;left:912;width:38078;height:21990" coordorigin="302,-369" coordsize="34792,21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 id="圖表 17" o:spid="_x0000_s1265" type="#_x0000_t75" style="position:absolute;left:471;top:2425;width:30196;height:192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aLuxAAAANsAAAAPAAAAZHJzL2Rvd25yZXYueG1sRE9Na8JA&#10;EL0X/A/LCL0U3VhBS5qNiLRF8aKpB4/T7JhEs7MxuzXpv+8Khd7m8T4nWfSmFjdqXWVZwWQcgSDO&#10;ra64UHD4fB+9gHAeWWNtmRT8kINFOnhIMNa24z3dMl+IEMIuRgWl900spctLMujGtiEO3Mm2Bn2A&#10;bSF1i10IN7V8jqKZNFhxaCixoVVJ+SX7Ngo2u8t6ezz7bnr9uGZfZvX2NGsOSj0O++UrCE+9/xf/&#10;udc6zJ/D/ZdwgEx/AQAA//8DAFBLAQItABQABgAIAAAAIQDb4fbL7gAAAIUBAAATAAAAAAAAAAAA&#10;AAAAAAAAAABbQ29udGVudF9UeXBlc10ueG1sUEsBAi0AFAAGAAgAAAAhAFr0LFu/AAAAFQEAAAsA&#10;AAAAAAAAAAAAAAAAHwEAAF9yZWxzLy5yZWxzUEsBAi0AFAAGAAgAAAAhABhFou7EAAAA2wAAAA8A&#10;AAAAAAAAAAAAAAAABwIAAGRycy9kb3ducmV2LnhtbFBLBQYAAAAAAwADALcAAAD4AgAAAAA=&#10;">
                      <v:imagedata r:id="rId91" o:title=""/>
                      <o:lock v:ext="edit" aspectratio="f"/>
                    </v:shape>
                    <v:shape id="文字方塊 18" o:spid="_x0000_s1266" type="#_x0000_t202" style="position:absolute;left:302;top:-369;width:6668;height:43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tn/xAAAANsAAAAPAAAAZHJzL2Rvd25yZXYueG1sRI9Pa8JA&#10;EMXvQr/DMgVvuttiRaOrlJaCpxbjH/A2ZMckNDsbslsTv33nUOhthvfmvd+st4Nv1I26WAe28DQ1&#10;oIiL4GouLRwPH5MFqJiQHTaBycKdImw3D6M1Zi70vKdbnkolIRwztFCl1GZax6Iij3EaWmLRrqHz&#10;mGTtSu067CXcN/rZmLn2WLM0VNjSW0XFd/7jLZw+r5fzzHyV7/6l7cNgNPultnb8OLyuQCUa0r/5&#10;73rnBF9g5RcZQG9+AQAA//8DAFBLAQItABQABgAIAAAAIQDb4fbL7gAAAIUBAAATAAAAAAAAAAAA&#10;AAAAAAAAAABbQ29udGVudF9UeXBlc10ueG1sUEsBAi0AFAAGAAgAAAAhAFr0LFu/AAAAFQEAAAsA&#10;AAAAAAAAAAAAAAAAHwEAAF9yZWxzLy5yZWxzUEsBAi0AFAAGAAgAAAAhAKL22f/EAAAA2wAAAA8A&#10;AAAAAAAAAAAAAAAABwIAAGRycy9kb3ducmV2LnhtbFBLBQYAAAAAAwADALcAAAD4AgAAAAA=&#10;" filled="f" stroked="f">
                      <v:textbox>
                        <w:txbxContent>
                          <w:p w14:paraId="0909276D" w14:textId="77777777" w:rsidR="002F556B" w:rsidRPr="00A219C7" w:rsidRDefault="002F556B" w:rsidP="00165CBC">
                            <w:pPr>
                              <w:rPr>
                                <w:rFonts w:ascii="標楷體" w:eastAsia="標楷體" w:hAnsi="標楷體"/>
                                <w:sz w:val="18"/>
                              </w:rPr>
                            </w:pPr>
                            <w:r w:rsidRPr="00A219C7">
                              <w:rPr>
                                <w:rFonts w:ascii="標楷體" w:eastAsia="標楷體" w:hAnsi="標楷體" w:hint="eastAsia"/>
                                <w:sz w:val="18"/>
                              </w:rPr>
                              <w:t>人</w:t>
                            </w:r>
                          </w:p>
                        </w:txbxContent>
                      </v:textbox>
                    </v:shape>
                    <v:shape id="文字方塊 19" o:spid="_x0000_s1267" type="#_x0000_t202" style="position:absolute;left:30688;top:16510;width:4406;height:2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nxkvwAAANsAAAAPAAAAZHJzL2Rvd25yZXYueG1sRE9Ni8Iw&#10;EL0L+x/CLHjTZEVlrUZZVgRPiroK3oZmbMs2k9JEW/+9EQRv83ifM1u0thQ3qn3hWMNXX4EgTp0p&#10;ONPwd1j1vkH4gGywdEwa7uRhMf/ozDAxruEd3fYhEzGEfYIa8hCqREqf5mTR911FHLmLqy2GCOtM&#10;mhqbGG5LOVBqLC0WHBtyrOg3p/R/f7UajpvL+TRU22xpR1XjWiXZTqTW3c/2ZwoiUBve4pd7beL8&#10;CTx/iQfI+QMAAP//AwBQSwECLQAUAAYACAAAACEA2+H2y+4AAACFAQAAEwAAAAAAAAAAAAAAAAAA&#10;AAAAW0NvbnRlbnRfVHlwZXNdLnhtbFBLAQItABQABgAIAAAAIQBa9CxbvwAAABUBAAALAAAAAAAA&#10;AAAAAAAAAB8BAABfcmVscy8ucmVsc1BLAQItABQABgAIAAAAIQDNunxkvwAAANsAAAAPAAAAAAAA&#10;AAAAAAAAAAcCAABkcnMvZG93bnJldi54bWxQSwUGAAAAAAMAAwC3AAAA8wIAAAAA&#10;" filled="f" stroked="f">
                      <v:textbox>
                        <w:txbxContent>
                          <w:p w14:paraId="37260BFD" w14:textId="77777777" w:rsidR="002F556B" w:rsidRPr="00A219C7" w:rsidRDefault="002F556B" w:rsidP="000C0272">
                            <w:pPr>
                              <w:ind w:leftChars="-50" w:left="-120"/>
                              <w:rPr>
                                <w:rFonts w:ascii="標楷體" w:eastAsia="標楷體" w:hAnsi="標楷體"/>
                                <w:sz w:val="18"/>
                              </w:rPr>
                            </w:pPr>
                            <w:r w:rsidRPr="00A219C7">
                              <w:rPr>
                                <w:rFonts w:ascii="標楷體" w:eastAsia="標楷體" w:hAnsi="標楷體" w:hint="eastAsia"/>
                                <w:sz w:val="18"/>
                              </w:rPr>
                              <w:t>年度</w:t>
                            </w:r>
                          </w:p>
                        </w:txbxContent>
                      </v:textbox>
                    </v:shape>
                  </v:group>
                  <v:shape id="_x0000_s1268" type="#_x0000_t202" style="position:absolute;top:21934;width:39007;height:32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o+awwAAANsAAAAPAAAAZHJzL2Rvd25yZXYueG1sRI9Pa8JA&#10;FMTvBb/D8oTe6q7/iqbZiCiFnhStCt4e2WcSmn0bsluTfvuuUOhxmJnfMOmqt7W4U+srxxrGIwWC&#10;OHem4kLD6fP9ZQHCB2SDtWPS8EMeVtngKcXEuI4PdD+GQkQI+wQ1lCE0iZQ+L8miH7mGOHo311oM&#10;UbaFNC12EW5rOVHqVVqsOC6U2NCmpPzr+G01nHe362Wm9sXWzpvO9UqyXUqtn4f9+g1EoD78h//a&#10;H0bDdAaPL/EHyOwXAAD//wMAUEsBAi0AFAAGAAgAAAAhANvh9svuAAAAhQEAABMAAAAAAAAAAAAA&#10;AAAAAAAAAFtDb250ZW50X1R5cGVzXS54bWxQSwECLQAUAAYACAAAACEAWvQsW78AAAAVAQAACwAA&#10;AAAAAAAAAAAAAAAfAQAAX3JlbHMvLnJlbHNQSwECLQAUAAYACAAAACEAaA6PmsMAAADbAAAADwAA&#10;AAAAAAAAAAAAAAAHAgAAZHJzL2Rvd25yZXYueG1sUEsFBgAAAAADAAMAtwAAAPcCAAAAAA==&#10;" filled="f" stroked="f">
                    <v:textbox>
                      <w:txbxContent>
                        <w:p w14:paraId="1C9E5C07" w14:textId="77777777" w:rsidR="002F556B" w:rsidRPr="00A219C7" w:rsidRDefault="002F556B" w:rsidP="00165CBC">
                          <w:pPr>
                            <w:rPr>
                              <w:sz w:val="28"/>
                            </w:rPr>
                          </w:pPr>
                          <w:r w:rsidRPr="00A219C7">
                            <w:rPr>
                              <w:rFonts w:ascii="標楷體" w:eastAsia="標楷體" w:hAnsi="標楷體"/>
                              <w:sz w:val="18"/>
                              <w:szCs w:val="32"/>
                            </w:rPr>
                            <w:t>資料來源：整理自新竹縣政府警察局提供</w:t>
                          </w:r>
                          <w:r w:rsidRPr="00A219C7">
                            <w:rPr>
                              <w:rFonts w:ascii="標楷體" w:eastAsia="標楷體" w:hAnsi="標楷體" w:hint="eastAsia"/>
                              <w:sz w:val="18"/>
                              <w:szCs w:val="32"/>
                            </w:rPr>
                            <w:t>及交通部道安總動員網站</w:t>
                          </w:r>
                          <w:r w:rsidRPr="00A219C7">
                            <w:rPr>
                              <w:rFonts w:ascii="標楷體" w:eastAsia="標楷體" w:hAnsi="標楷體"/>
                              <w:sz w:val="18"/>
                              <w:szCs w:val="32"/>
                            </w:rPr>
                            <w:t>資料。</w:t>
                          </w:r>
                        </w:p>
                      </w:txbxContent>
                    </v:textbox>
                  </v:shape>
                </v:group>
                <w10:wrap type="square" anchorx="margin"/>
              </v:group>
              <o:OLEObject Type="Embed" ProgID="Excel.Chart.8" ShapeID="圖表 17" DrawAspect="Content" ObjectID="_1845461600" r:id="rId92">
                <o:FieldCodes>\s</o:FieldCodes>
              </o:OLEObject>
            </w:pict>
          </mc:Fallback>
        </mc:AlternateContent>
      </w:r>
      <w:r w:rsidRPr="004C17D4">
        <w:rPr>
          <w:rFonts w:hAnsi="標楷體" w:cs="標楷體"/>
          <w:b/>
        </w:rPr>
        <w:t>(</w:t>
      </w:r>
      <w:r w:rsidRPr="004C17D4">
        <w:rPr>
          <w:rFonts w:hAnsi="標楷體" w:cs="標楷體" w:hint="eastAsia"/>
          <w:b/>
        </w:rPr>
        <w:t>1</w:t>
      </w:r>
      <w:r w:rsidRPr="004C17D4">
        <w:rPr>
          <w:rFonts w:hAnsi="標楷體" w:cs="標楷體"/>
          <w:b/>
        </w:rPr>
        <w:t>)</w:t>
      </w:r>
      <w:r w:rsidRPr="004C17D4">
        <w:rPr>
          <w:rFonts w:hAnsi="標楷體" w:cs="標楷體" w:hint="eastAsia"/>
          <w:b/>
        </w:rPr>
        <w:t>持續針對重大違規行為加強取締，惟闖紅燈及超速之交通事故死亡人數仍未有下降趨勢，且多有駕駛人因安全意識不足發生死亡事故：</w:t>
      </w:r>
      <w:r w:rsidRPr="004C17D4">
        <w:rPr>
          <w:rFonts w:hAnsi="標楷體" w:cs="標楷體" w:hint="eastAsia"/>
        </w:rPr>
        <w:t>依交通部彙編第14期院頒「道路交通秩序與</w:t>
      </w:r>
      <w:r w:rsidRPr="004C17D4">
        <w:rPr>
          <w:rFonts w:hAnsi="標楷體" w:hint="eastAsia"/>
          <w:bCs/>
          <w:szCs w:val="28"/>
        </w:rPr>
        <w:t>交通安全</w:t>
      </w:r>
      <w:r w:rsidRPr="004C17D4">
        <w:rPr>
          <w:rFonts w:hAnsi="標楷體" w:cs="標楷體" w:hint="eastAsia"/>
        </w:rPr>
        <w:t>改進方案」核定本載述，重大違規行為重點防制項目之年度目標，包括涉入酒駕死亡、涉入闖紅燈死亡及因超速或超速失控而死亡等3項，期每年預期可減少10％至15％死亡之人數</w:t>
      </w:r>
      <w:r w:rsidRPr="004C17D4">
        <w:rPr>
          <w:rFonts w:hAnsi="標楷體" w:hint="eastAsia"/>
          <w:bCs/>
          <w:szCs w:val="28"/>
        </w:rPr>
        <w:t>。新竹縣近5年度酒駕導致死亡人數呈逐年遞減趨勢，而「闖紅燈（不含紅燈右轉）」、「超速」等2項，</w:t>
      </w:r>
      <w:r w:rsidR="00AC628E">
        <w:rPr>
          <w:rFonts w:hAnsi="標楷體" w:hint="eastAsia"/>
          <w:bCs/>
          <w:szCs w:val="28"/>
        </w:rPr>
        <w:t>114年度</w:t>
      </w:r>
      <w:r w:rsidRPr="004C17D4">
        <w:rPr>
          <w:rFonts w:hAnsi="標楷體" w:hint="eastAsia"/>
          <w:bCs/>
          <w:szCs w:val="28"/>
        </w:rPr>
        <w:t>實際取締件數分別為24,296件及207,414件，雖達成取締件數之基準值19,391件及174,046件，惟114年度因闖紅燈及超速等死亡人數，均較110至113年度之死亡人數為多（圖2），顯示防制闖紅燈及超速死亡作為仍有改善空間。又按114年6月新竹縣道路交通安全聯席會報（下稱道安會報）載述，新竹縣112年7月至114年3月自撞及自摔事故計2,693件，占總事故12.3％，且其中屬A1類交通事故計有37件，占總A1類交通事故34.6％，事故嚴重度高，新竹縣道安小組為改善自撞自摔事故發生情形，已盤點事故熱點及強化交通工程環境、跨單位推動交通安全宣導，及加強違規攔查等措施。惟新竹縣114年度A1類交通事故共計47件，與自撞（摔）有關者計17件，占總A1類交通事故36.17％，比率仍高。另114年12月新竹縣道安會報之114年道路交通文化知悉度調查報告載述，有74.6％之民眾不知道「自撞摔」為死亡車禍多數肇因，可能反應民眾忽略身心狀況造成駕駛之風險，凸顯民眾道路交通行車安全觀念尚須強化。另該局為有效提升交通安全宣導推廣成效，業將行人安全、自撞（摔）等交通安全宣導製作短影音，並上傳至</w:t>
      </w:r>
      <w:r w:rsidR="009B0C9D">
        <w:rPr>
          <w:rFonts w:hAnsi="標楷體" w:hint="eastAsia"/>
          <w:bCs/>
          <w:szCs w:val="28"/>
        </w:rPr>
        <w:t>社群媒體</w:t>
      </w:r>
      <w:r w:rsidRPr="004C17D4">
        <w:rPr>
          <w:rFonts w:hAnsi="標楷體" w:hint="eastAsia"/>
          <w:bCs/>
          <w:szCs w:val="28"/>
        </w:rPr>
        <w:t>Facebook「竹縣警好客」，截至115年3月底止，相關影片觀看累計次數已逾72萬餘次，內容新穎且廣受好評，惟上開短影音僅公開於Facebook，仍易產生不同平臺之族群偏差、觸及率有限等情形。經建請加強交通宣導及執法，增強民眾交通安全意識，預防並減少交通事故發生。據復：已與他機關橫向聯繫合作辦理交通安全宣導工作，將持續製作分齡分眾適當之宣導教材等，並研議將製作之交通安全短影音上架至其他社群影音平臺，以提升交通安全宣導效果。</w:t>
      </w:r>
    </w:p>
    <w:p w14:paraId="3425B331" w14:textId="77777777" w:rsidR="00165CBC" w:rsidRPr="004C17D4" w:rsidRDefault="00165CBC" w:rsidP="005E0F48">
      <w:pPr>
        <w:pStyle w:val="af2"/>
        <w:tabs>
          <w:tab w:val="left" w:pos="4820"/>
        </w:tabs>
        <w:overflowPunct w:val="0"/>
        <w:spacing w:afterLines="20" w:after="72"/>
        <w:ind w:firstLine="512"/>
        <w:rPr>
          <w:sz w:val="20"/>
        </w:rPr>
      </w:pPr>
      <w:r w:rsidRPr="004C17D4">
        <w:rPr>
          <w:rFonts w:hAnsi="標楷體"/>
          <w:b/>
          <w:bCs/>
          <w:szCs w:val="28"/>
        </w:rPr>
        <w:t>(</w:t>
      </w:r>
      <w:r w:rsidRPr="004C17D4">
        <w:rPr>
          <w:rFonts w:hAnsi="標楷體" w:hint="eastAsia"/>
          <w:b/>
          <w:bCs/>
          <w:szCs w:val="28"/>
        </w:rPr>
        <w:t>2</w:t>
      </w:r>
      <w:r w:rsidRPr="004C17D4">
        <w:rPr>
          <w:rFonts w:hAnsi="標楷體"/>
          <w:b/>
          <w:bCs/>
          <w:szCs w:val="28"/>
        </w:rPr>
        <w:t>)</w:t>
      </w:r>
      <w:r w:rsidRPr="004C17D4">
        <w:rPr>
          <w:rFonts w:hAnsi="標楷體" w:hint="eastAsia"/>
          <w:b/>
          <w:bCs/>
          <w:szCs w:val="28"/>
        </w:rPr>
        <w:t>已執行道路交通違規取締，惟部分案件間有入案日與違規日相距過長：</w:t>
      </w:r>
      <w:r w:rsidRPr="004C17D4">
        <w:rPr>
          <w:rFonts w:hAnsi="標楷體" w:hint="eastAsia"/>
          <w:bCs/>
          <w:szCs w:val="28"/>
        </w:rPr>
        <w:t>該局為有效處理大量取締各類交通違規案件，持續委外辦理交通違規案件入案作業。據該局提供114年度重大交通違規取締項目（如：闖紅燈、超速、逆向行駛、轉彎未依規定、未禮讓行人、行人違規等6項）案件入案清冊分析，間有部分逕舉（含民眾檢舉及科技執法）案件之入案日與違規日相距日數逾62日者計116筆，另有部分攔停案件已當場完成舉發，再由委外廠商進行後續入案作業，惟案件之入案日與違規日相距逾62日者計84筆，其中甚有違規日期與入案日期相距逾300天之異常情事，經函請檢討改善。據復：部分案件或經員警於期限內完成舉發，或係廠商程式代碼設定問題，已函發廠商調整並修正系統程式編碼；至部分案件確有逾規定期限辦理情事，將加強內部教育宣導，並依規定就人員行政疏失進行審議。</w:t>
      </w:r>
    </w:p>
    <w:p w14:paraId="255837E4" w14:textId="77777777" w:rsidR="00165CBC" w:rsidRPr="008557BB" w:rsidRDefault="00165CBC" w:rsidP="005E0F48">
      <w:pPr>
        <w:pStyle w:val="ac"/>
        <w:spacing w:before="180" w:afterLines="0" w:after="0" w:line="480" w:lineRule="exact"/>
        <w:ind w:firstLine="288"/>
        <w:rPr>
          <w:b w:val="0"/>
          <w:bCs w:val="0"/>
          <w:szCs w:val="28"/>
        </w:rPr>
      </w:pPr>
      <w:r w:rsidRPr="008557BB">
        <w:rPr>
          <w:rFonts w:hint="eastAsia"/>
          <w:szCs w:val="28"/>
        </w:rPr>
        <w:t>（四）113年</w:t>
      </w:r>
      <w:r w:rsidRPr="008557BB">
        <w:t>度</w:t>
      </w:r>
      <w:r w:rsidRPr="008557BB">
        <w:rPr>
          <w:szCs w:val="28"/>
        </w:rPr>
        <w:t>重要審核意見追蹤查核情</w:t>
      </w:r>
      <w:r w:rsidRPr="008557BB">
        <w:rPr>
          <w:rFonts w:hint="eastAsia"/>
          <w:szCs w:val="28"/>
        </w:rPr>
        <w:t>形</w:t>
      </w:r>
    </w:p>
    <w:p w14:paraId="4464FE8B" w14:textId="77777777" w:rsidR="00165CBC" w:rsidRPr="008557BB" w:rsidRDefault="00165CBC" w:rsidP="005E0F48">
      <w:pPr>
        <w:spacing w:beforeLines="30" w:before="108" w:afterLines="20" w:after="72" w:line="460" w:lineRule="exact"/>
        <w:ind w:firstLineChars="200" w:firstLine="496"/>
        <w:jc w:val="both"/>
        <w:rPr>
          <w:rFonts w:ascii="標楷體" w:eastAsia="標楷體" w:hAnsi="標楷體"/>
          <w:spacing w:val="4"/>
          <w:szCs w:val="24"/>
        </w:rPr>
      </w:pPr>
      <w:r w:rsidRPr="008557BB">
        <w:rPr>
          <w:rFonts w:ascii="標楷體" w:eastAsia="標楷體" w:hAnsi="標楷體" w:hint="eastAsia"/>
          <w:spacing w:val="4"/>
          <w:szCs w:val="24"/>
        </w:rPr>
        <w:t>本室於113年度審核報告內列重要審核意見</w:t>
      </w:r>
      <w:r w:rsidRPr="008557BB">
        <w:rPr>
          <w:rFonts w:ascii="標楷體" w:eastAsia="標楷體" w:hAnsi="標楷體"/>
          <w:spacing w:val="4"/>
          <w:szCs w:val="24"/>
        </w:rPr>
        <w:t>2</w:t>
      </w:r>
      <w:r w:rsidRPr="008557BB">
        <w:rPr>
          <w:rFonts w:ascii="標楷體" w:eastAsia="標楷體" w:hAnsi="標楷體" w:hint="eastAsia"/>
          <w:spacing w:val="4"/>
          <w:szCs w:val="24"/>
        </w:rPr>
        <w:t>項，經賡續追蹤查核實際辦理結果，均已研謀改善或依改善措施持續辦理（表</w:t>
      </w:r>
      <w:r>
        <w:rPr>
          <w:rFonts w:ascii="標楷體" w:eastAsia="標楷體" w:hAnsi="標楷體" w:hint="eastAsia"/>
          <w:spacing w:val="4"/>
          <w:szCs w:val="24"/>
        </w:rPr>
        <w:t>1</w:t>
      </w:r>
      <w:r w:rsidRPr="008557BB">
        <w:rPr>
          <w:rFonts w:ascii="標楷體" w:eastAsia="標楷體" w:hAnsi="標楷體" w:hint="eastAsia"/>
          <w:spacing w:val="4"/>
          <w:szCs w:val="24"/>
        </w:rPr>
        <w:t>）。</w:t>
      </w:r>
    </w:p>
    <w:tbl>
      <w:tblPr>
        <w:tblpPr w:leftFromText="181" w:rightFromText="181" w:vertAnchor="text" w:horzAnchor="margin" w:tblpY="1"/>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6423"/>
        <w:gridCol w:w="3216"/>
      </w:tblGrid>
      <w:tr w:rsidR="00165CBC" w:rsidRPr="008557BB" w14:paraId="3B5754C7" w14:textId="77777777" w:rsidTr="001C03C5">
        <w:trPr>
          <w:trHeight w:val="567"/>
        </w:trPr>
        <w:tc>
          <w:tcPr>
            <w:tcW w:w="10206" w:type="dxa"/>
            <w:gridSpan w:val="2"/>
            <w:tcBorders>
              <w:top w:val="nil"/>
              <w:left w:val="nil"/>
              <w:bottom w:val="single" w:sz="4" w:space="0" w:color="auto"/>
              <w:right w:val="nil"/>
            </w:tcBorders>
            <w:shd w:val="clear" w:color="auto" w:fill="auto"/>
            <w:vAlign w:val="bottom"/>
          </w:tcPr>
          <w:p w14:paraId="7185F6BB" w14:textId="77777777" w:rsidR="00165CBC" w:rsidRPr="008557BB" w:rsidRDefault="00165CBC" w:rsidP="004C17D4">
            <w:pPr>
              <w:widowControl/>
              <w:spacing w:beforeLines="30" w:before="108" w:afterLines="10" w:after="36"/>
              <w:jc w:val="center"/>
              <w:rPr>
                <w:rFonts w:ascii="標楷體" w:eastAsia="標楷體" w:hAnsi="標楷體"/>
                <w:sz w:val="20"/>
              </w:rPr>
            </w:pPr>
            <w:r w:rsidRPr="008557BB">
              <w:rPr>
                <w:rFonts w:ascii="標楷體" w:eastAsia="標楷體" w:hAnsi="標楷體" w:hint="eastAsia"/>
                <w:b/>
              </w:rPr>
              <w:t>表</w:t>
            </w:r>
            <w:r>
              <w:rPr>
                <w:rFonts w:ascii="標楷體" w:eastAsia="標楷體" w:hAnsi="標楷體" w:hint="eastAsia"/>
                <w:b/>
              </w:rPr>
              <w:t>1</w:t>
            </w:r>
            <w:r w:rsidRPr="008557BB">
              <w:rPr>
                <w:rFonts w:ascii="標楷體" w:eastAsia="標楷體" w:hAnsi="標楷體" w:hint="eastAsia"/>
                <w:b/>
              </w:rPr>
              <w:t xml:space="preserve">　113年度審核報告所列警察局主管重要審核意見覆核辦理情形</w:t>
            </w:r>
          </w:p>
        </w:tc>
      </w:tr>
      <w:tr w:rsidR="00165CBC" w:rsidRPr="008557BB" w14:paraId="2A672280" w14:textId="77777777" w:rsidTr="001C03C5">
        <w:trPr>
          <w:trHeight w:val="567"/>
        </w:trPr>
        <w:tc>
          <w:tcPr>
            <w:tcW w:w="6804" w:type="dxa"/>
            <w:tcBorders>
              <w:bottom w:val="single" w:sz="4" w:space="0" w:color="auto"/>
            </w:tcBorders>
            <w:shd w:val="clear" w:color="auto" w:fill="auto"/>
            <w:vAlign w:val="center"/>
          </w:tcPr>
          <w:p w14:paraId="205C1F0D" w14:textId="77777777" w:rsidR="00165CBC" w:rsidRPr="008557BB" w:rsidRDefault="00165CBC" w:rsidP="004C17D4">
            <w:pPr>
              <w:widowControl/>
              <w:ind w:leftChars="400" w:left="960" w:rightChars="400" w:right="960"/>
              <w:jc w:val="distribute"/>
              <w:rPr>
                <w:rFonts w:ascii="標楷體" w:eastAsia="標楷體" w:hAnsi="標楷體"/>
                <w:sz w:val="20"/>
              </w:rPr>
            </w:pPr>
            <w:r w:rsidRPr="008557BB">
              <w:rPr>
                <w:rFonts w:ascii="標楷體" w:eastAsia="標楷體" w:hAnsi="標楷體"/>
                <w:sz w:val="20"/>
              </w:rPr>
              <w:t>重要審核意見標題</w:t>
            </w:r>
          </w:p>
        </w:tc>
        <w:tc>
          <w:tcPr>
            <w:tcW w:w="3402" w:type="dxa"/>
            <w:tcBorders>
              <w:bottom w:val="single" w:sz="4" w:space="0" w:color="auto"/>
            </w:tcBorders>
            <w:shd w:val="clear" w:color="auto" w:fill="auto"/>
            <w:vAlign w:val="center"/>
          </w:tcPr>
          <w:p w14:paraId="091FF783" w14:textId="77777777" w:rsidR="00165CBC" w:rsidRPr="008557BB" w:rsidRDefault="00165CBC" w:rsidP="004C17D4">
            <w:pPr>
              <w:widowControl/>
              <w:ind w:leftChars="151" w:left="362" w:rightChars="156" w:right="374"/>
              <w:jc w:val="distribute"/>
              <w:rPr>
                <w:rFonts w:ascii="標楷體" w:eastAsia="標楷體" w:hAnsi="標楷體"/>
                <w:sz w:val="20"/>
              </w:rPr>
            </w:pPr>
            <w:r w:rsidRPr="008557BB">
              <w:rPr>
                <w:rFonts w:ascii="標楷體" w:eastAsia="標楷體" w:hAnsi="標楷體"/>
                <w:sz w:val="20"/>
              </w:rPr>
              <w:t>說明</w:t>
            </w:r>
          </w:p>
        </w:tc>
      </w:tr>
      <w:tr w:rsidR="00165CBC" w:rsidRPr="008557BB" w14:paraId="6415E5D0" w14:textId="77777777" w:rsidTr="001C03C5">
        <w:trPr>
          <w:trHeight w:val="510"/>
        </w:trPr>
        <w:tc>
          <w:tcPr>
            <w:tcW w:w="6804" w:type="dxa"/>
            <w:tcBorders>
              <w:right w:val="nil"/>
            </w:tcBorders>
            <w:shd w:val="clear" w:color="auto" w:fill="auto"/>
            <w:vAlign w:val="center"/>
          </w:tcPr>
          <w:p w14:paraId="51A34E08" w14:textId="77777777" w:rsidR="00165CBC" w:rsidRPr="008557BB" w:rsidRDefault="00165CBC" w:rsidP="004C17D4">
            <w:pPr>
              <w:widowControl/>
              <w:ind w:left="200" w:hangingChars="100" w:hanging="200"/>
              <w:jc w:val="both"/>
              <w:rPr>
                <w:rFonts w:ascii="標楷體" w:eastAsia="標楷體" w:hAnsi="標楷體"/>
                <w:b/>
                <w:sz w:val="20"/>
              </w:rPr>
            </w:pPr>
            <w:r w:rsidRPr="008557BB">
              <w:rPr>
                <w:rFonts w:ascii="標楷體" w:eastAsia="標楷體" w:hAnsi="標楷體" w:hint="eastAsia"/>
                <w:b/>
                <w:sz w:val="20"/>
              </w:rPr>
              <w:t>已研謀改善或依改善措施持續辦理</w:t>
            </w:r>
          </w:p>
        </w:tc>
        <w:tc>
          <w:tcPr>
            <w:tcW w:w="3402" w:type="dxa"/>
            <w:tcBorders>
              <w:left w:val="nil"/>
            </w:tcBorders>
            <w:shd w:val="clear" w:color="auto" w:fill="auto"/>
            <w:vAlign w:val="center"/>
          </w:tcPr>
          <w:p w14:paraId="00F57854" w14:textId="77777777" w:rsidR="00165CBC" w:rsidRPr="008557BB" w:rsidRDefault="00165CBC" w:rsidP="004C17D4">
            <w:pPr>
              <w:spacing w:line="280" w:lineRule="exact"/>
              <w:jc w:val="both"/>
              <w:rPr>
                <w:rFonts w:ascii="標楷體" w:eastAsia="標楷體" w:hAnsi="標楷體"/>
                <w:sz w:val="20"/>
              </w:rPr>
            </w:pPr>
          </w:p>
        </w:tc>
      </w:tr>
      <w:tr w:rsidR="00165CBC" w:rsidRPr="008557BB" w14:paraId="396EDC1E" w14:textId="77777777" w:rsidTr="001C03C5">
        <w:trPr>
          <w:trHeight w:val="1126"/>
        </w:trPr>
        <w:tc>
          <w:tcPr>
            <w:tcW w:w="6804" w:type="dxa"/>
            <w:shd w:val="clear" w:color="auto" w:fill="auto"/>
            <w:vAlign w:val="center"/>
          </w:tcPr>
          <w:p w14:paraId="371E385A" w14:textId="77777777" w:rsidR="00165CBC" w:rsidRPr="008557BB" w:rsidRDefault="00165CBC" w:rsidP="004C17D4">
            <w:pPr>
              <w:widowControl/>
              <w:spacing w:afterLines="10" w:after="36" w:line="320" w:lineRule="exact"/>
              <w:ind w:left="200" w:hangingChars="100" w:hanging="200"/>
              <w:jc w:val="both"/>
              <w:rPr>
                <w:rFonts w:ascii="標楷體" w:eastAsia="標楷體" w:hAnsi="標楷體"/>
                <w:sz w:val="20"/>
              </w:rPr>
            </w:pPr>
            <w:r w:rsidRPr="008557BB">
              <w:rPr>
                <w:rFonts w:ascii="標楷體" w:eastAsia="標楷體" w:hAnsi="標楷體" w:hint="eastAsia"/>
                <w:sz w:val="20"/>
                <w:lang w:eastAsia="zh-HK"/>
              </w:rPr>
              <w:t>1.持續辦理詐欺犯罪偵防工作，11</w:t>
            </w:r>
            <w:r>
              <w:rPr>
                <w:rFonts w:ascii="標楷體" w:eastAsia="標楷體" w:hAnsi="標楷體" w:hint="eastAsia"/>
                <w:sz w:val="20"/>
              </w:rPr>
              <w:t>3</w:t>
            </w:r>
            <w:r w:rsidRPr="008557BB">
              <w:rPr>
                <w:rFonts w:ascii="標楷體" w:eastAsia="標楷體" w:hAnsi="標楷體" w:hint="eastAsia"/>
                <w:sz w:val="20"/>
                <w:lang w:eastAsia="zh-HK"/>
              </w:rPr>
              <w:t>年下半年執行成效經中央評核結果較歷年進步，惟部分查緝及防制工作項目辦理成效於所屬分組縣市中仍有落後情形，允宜持續精進查緝及防制勤務，以提升偵防詐欺工作成效，保障民眾財產安全。</w:t>
            </w:r>
          </w:p>
        </w:tc>
        <w:tc>
          <w:tcPr>
            <w:tcW w:w="3402" w:type="dxa"/>
            <w:vMerge w:val="restart"/>
            <w:tcBorders>
              <w:tl2br w:val="single" w:sz="4" w:space="0" w:color="auto"/>
            </w:tcBorders>
            <w:shd w:val="clear" w:color="auto" w:fill="auto"/>
            <w:vAlign w:val="center"/>
          </w:tcPr>
          <w:p w14:paraId="1D64A732" w14:textId="77777777" w:rsidR="00165CBC" w:rsidRPr="008557BB" w:rsidRDefault="00165CBC" w:rsidP="004C17D4">
            <w:pPr>
              <w:spacing w:line="280" w:lineRule="exact"/>
              <w:jc w:val="both"/>
              <w:rPr>
                <w:rFonts w:ascii="標楷體" w:eastAsia="標楷體" w:hAnsi="標楷體"/>
                <w:sz w:val="20"/>
              </w:rPr>
            </w:pPr>
          </w:p>
        </w:tc>
      </w:tr>
      <w:tr w:rsidR="00165CBC" w:rsidRPr="008557BB" w14:paraId="05CD798A" w14:textId="77777777" w:rsidTr="001C03C5">
        <w:trPr>
          <w:trHeight w:val="689"/>
        </w:trPr>
        <w:tc>
          <w:tcPr>
            <w:tcW w:w="6804" w:type="dxa"/>
            <w:shd w:val="clear" w:color="auto" w:fill="auto"/>
            <w:vAlign w:val="center"/>
          </w:tcPr>
          <w:p w14:paraId="6CFF3227" w14:textId="77777777" w:rsidR="00165CBC" w:rsidRPr="008557BB" w:rsidRDefault="00165CBC" w:rsidP="004C17D4">
            <w:pPr>
              <w:widowControl/>
              <w:spacing w:afterLines="10" w:after="36" w:line="320" w:lineRule="exact"/>
              <w:ind w:left="200" w:hangingChars="100" w:hanging="200"/>
              <w:jc w:val="both"/>
              <w:rPr>
                <w:rFonts w:ascii="標楷體" w:eastAsia="標楷體" w:hAnsi="標楷體"/>
                <w:sz w:val="20"/>
                <w:lang w:eastAsia="zh-HK"/>
              </w:rPr>
            </w:pPr>
            <w:r w:rsidRPr="008557BB">
              <w:rPr>
                <w:rFonts w:ascii="標楷體" w:eastAsia="標楷體" w:hAnsi="標楷體" w:hint="eastAsia"/>
                <w:sz w:val="20"/>
                <w:lang w:eastAsia="zh-HK"/>
              </w:rPr>
              <w:t>2.已訂定裝備檢查計畫，以強化警用裝備管理及落實檢查工作，惟存有車輛資料登載與械彈管理檢查未盡周妥，允宜檢討改善，並落實裝備管理。</w:t>
            </w:r>
          </w:p>
        </w:tc>
        <w:tc>
          <w:tcPr>
            <w:tcW w:w="3402" w:type="dxa"/>
            <w:vMerge/>
            <w:tcBorders>
              <w:tl2br w:val="single" w:sz="4" w:space="0" w:color="auto"/>
            </w:tcBorders>
            <w:shd w:val="clear" w:color="auto" w:fill="auto"/>
            <w:vAlign w:val="center"/>
          </w:tcPr>
          <w:p w14:paraId="1533F868" w14:textId="77777777" w:rsidR="00165CBC" w:rsidRPr="008557BB" w:rsidRDefault="00165CBC" w:rsidP="004C17D4">
            <w:pPr>
              <w:spacing w:line="280" w:lineRule="exact"/>
              <w:jc w:val="both"/>
              <w:rPr>
                <w:rFonts w:ascii="標楷體" w:eastAsia="標楷體" w:hAnsi="標楷體"/>
                <w:sz w:val="20"/>
              </w:rPr>
            </w:pPr>
          </w:p>
        </w:tc>
      </w:tr>
    </w:tbl>
    <w:p w14:paraId="25ADD636" w14:textId="77777777" w:rsidR="00165CBC" w:rsidRPr="00581FDC" w:rsidRDefault="00165CBC" w:rsidP="00165CBC">
      <w:pPr>
        <w:pStyle w:val="aa"/>
        <w:spacing w:afterLines="30" w:after="108" w:line="520" w:lineRule="exact"/>
      </w:pPr>
      <w:r w:rsidRPr="00581FDC">
        <w:rPr>
          <w:rFonts w:hint="eastAsia"/>
        </w:rPr>
        <w:t>拾</w:t>
      </w:r>
      <w:r>
        <w:rPr>
          <w:rFonts w:hint="eastAsia"/>
        </w:rPr>
        <w:t>壹</w:t>
      </w:r>
      <w:r w:rsidRPr="00581FDC">
        <w:rPr>
          <w:rFonts w:hint="eastAsia"/>
        </w:rPr>
        <w:t>、消防局主管</w:t>
      </w:r>
    </w:p>
    <w:p w14:paraId="18FF8FC4" w14:textId="77777777" w:rsidR="00165CBC" w:rsidRPr="00304521" w:rsidRDefault="00165CBC" w:rsidP="001C03C5">
      <w:pPr>
        <w:pStyle w:val="ae"/>
        <w:overflowPunct w:val="0"/>
        <w:spacing w:line="506" w:lineRule="exact"/>
        <w:ind w:firstLine="512"/>
        <w:rPr>
          <w:lang w:eastAsia="zh-TW"/>
        </w:rPr>
      </w:pPr>
      <w:r w:rsidRPr="00D75FF5">
        <w:rPr>
          <w:rFonts w:hint="eastAsia"/>
        </w:rPr>
        <w:t>消防局主管僅消防局1個機關，掌理火災預防、災害搶救、緊急傷病救護、</w:t>
      </w:r>
      <w:r>
        <w:rPr>
          <w:rFonts w:hint="eastAsia"/>
        </w:rPr>
        <w:t>為民服務等業務。茲將</w:t>
      </w:r>
      <w:r>
        <w:rPr>
          <w:rFonts w:hint="eastAsia"/>
          <w:lang w:eastAsia="zh-TW"/>
        </w:rPr>
        <w:t>114</w:t>
      </w:r>
      <w:r>
        <w:rPr>
          <w:rFonts w:hint="eastAsia"/>
        </w:rPr>
        <w:t>年度決算審核結果說明如次</w:t>
      </w:r>
      <w:r>
        <w:rPr>
          <w:rFonts w:hint="eastAsia"/>
          <w:lang w:eastAsia="zh-TW"/>
        </w:rPr>
        <w:t>（</w:t>
      </w:r>
      <w:r w:rsidRPr="00722CB7">
        <w:rPr>
          <w:rFonts w:hint="eastAsia"/>
          <w:lang w:eastAsia="zh-TW"/>
        </w:rPr>
        <w:t>有關歲入、歲出決算之審定及各項差異之原因分析等詳細內容，請至審計部全球資訊網/總決算審核報告/總決算審核報告查詢平台查閱</w:t>
      </w:r>
      <w:r>
        <w:rPr>
          <w:rFonts w:hint="eastAsia"/>
          <w:lang w:eastAsia="zh-TW"/>
        </w:rPr>
        <w:t>）</w:t>
      </w:r>
      <w:r>
        <w:rPr>
          <w:rFonts w:hint="eastAsia"/>
        </w:rPr>
        <w:t>：</w:t>
      </w:r>
    </w:p>
    <w:p w14:paraId="1F3B03E2" w14:textId="77777777" w:rsidR="00165CBC" w:rsidRPr="00581FDC" w:rsidRDefault="00165CBC" w:rsidP="00165CBC">
      <w:pPr>
        <w:adjustRightInd w:val="0"/>
        <w:spacing w:beforeLines="50" w:before="180" w:afterLines="10" w:after="36" w:line="510" w:lineRule="exact"/>
        <w:ind w:firstLineChars="100" w:firstLine="288"/>
        <w:jc w:val="both"/>
        <w:rPr>
          <w:rFonts w:ascii="標楷體" w:eastAsia="標楷體" w:hAnsi="標楷體"/>
          <w:b/>
          <w:bCs/>
          <w:spacing w:val="4"/>
          <w:sz w:val="28"/>
          <w:szCs w:val="24"/>
        </w:rPr>
      </w:pPr>
      <w:r>
        <w:rPr>
          <w:rFonts w:ascii="標楷體" w:eastAsia="標楷體" w:hAnsi="標楷體"/>
          <w:b/>
          <w:bCs/>
          <w:spacing w:val="4"/>
          <w:sz w:val="28"/>
          <w:szCs w:val="24"/>
        </w:rPr>
        <w:t>（</w:t>
      </w:r>
      <w:r w:rsidRPr="00581FDC">
        <w:rPr>
          <w:rFonts w:ascii="標楷體" w:eastAsia="標楷體" w:hAnsi="標楷體"/>
          <w:b/>
          <w:bCs/>
          <w:spacing w:val="4"/>
          <w:sz w:val="28"/>
          <w:szCs w:val="24"/>
        </w:rPr>
        <w:t>一</w:t>
      </w:r>
      <w:r>
        <w:rPr>
          <w:rFonts w:ascii="標楷體" w:eastAsia="標楷體" w:hAnsi="標楷體"/>
          <w:b/>
          <w:bCs/>
          <w:spacing w:val="4"/>
          <w:sz w:val="28"/>
          <w:szCs w:val="24"/>
        </w:rPr>
        <w:t>）</w:t>
      </w:r>
      <w:r w:rsidRPr="00581FDC">
        <w:rPr>
          <w:rFonts w:ascii="標楷體" w:eastAsia="標楷體" w:hAnsi="標楷體" w:hint="eastAsia"/>
          <w:b/>
          <w:bCs/>
          <w:spacing w:val="4"/>
          <w:sz w:val="28"/>
          <w:szCs w:val="24"/>
        </w:rPr>
        <w:t>計畫實施之查核</w:t>
      </w:r>
    </w:p>
    <w:p w14:paraId="3610B8FD" w14:textId="77777777" w:rsidR="00165CBC" w:rsidRPr="004C17D4" w:rsidRDefault="00165CBC" w:rsidP="001C03C5">
      <w:pPr>
        <w:overflowPunct w:val="0"/>
        <w:adjustRightInd w:val="0"/>
        <w:spacing w:line="506" w:lineRule="exact"/>
        <w:ind w:firstLineChars="200" w:firstLine="512"/>
        <w:jc w:val="both"/>
        <w:rPr>
          <w:rFonts w:ascii="標楷體" w:eastAsia="標楷體" w:hAnsi="標楷體"/>
          <w:color w:val="FF0000"/>
          <w:spacing w:val="8"/>
          <w:szCs w:val="24"/>
          <w:lang w:val="x-none" w:eastAsia="x-none"/>
        </w:rPr>
      </w:pPr>
      <w:r w:rsidRPr="004C17D4">
        <w:rPr>
          <w:rFonts w:ascii="標楷體" w:eastAsia="標楷體" w:hAnsi="標楷體"/>
          <w:color w:val="000000" w:themeColor="text1"/>
          <w:spacing w:val="8"/>
          <w:szCs w:val="24"/>
          <w:lang w:val="x-none" w:eastAsia="x-none"/>
        </w:rPr>
        <w:t>業務計畫</w:t>
      </w:r>
      <w:r w:rsidRPr="004C17D4">
        <w:rPr>
          <w:rFonts w:ascii="標楷體" w:eastAsia="標楷體" w:hAnsi="標楷體" w:hint="eastAsia"/>
          <w:color w:val="000000" w:themeColor="text1"/>
          <w:spacing w:val="8"/>
          <w:szCs w:val="24"/>
          <w:lang w:val="x-none"/>
        </w:rPr>
        <w:t>2</w:t>
      </w:r>
      <w:r w:rsidRPr="004C17D4">
        <w:rPr>
          <w:rFonts w:ascii="標楷體" w:eastAsia="標楷體" w:hAnsi="標楷體"/>
          <w:color w:val="000000" w:themeColor="text1"/>
          <w:spacing w:val="8"/>
          <w:szCs w:val="24"/>
          <w:lang w:val="x-none" w:eastAsia="x-none"/>
        </w:rPr>
        <w:t>項，下分工作計畫</w:t>
      </w:r>
      <w:r w:rsidRPr="004C17D4">
        <w:rPr>
          <w:rFonts w:ascii="標楷體" w:eastAsia="標楷體" w:hAnsi="標楷體" w:hint="eastAsia"/>
          <w:color w:val="000000" w:themeColor="text1"/>
          <w:spacing w:val="8"/>
          <w:szCs w:val="24"/>
          <w:lang w:val="x-none"/>
        </w:rPr>
        <w:t>2</w:t>
      </w:r>
      <w:r w:rsidRPr="004C17D4">
        <w:rPr>
          <w:rFonts w:ascii="標楷體" w:eastAsia="標楷體" w:hAnsi="標楷體"/>
          <w:color w:val="000000" w:themeColor="text1"/>
          <w:spacing w:val="8"/>
          <w:szCs w:val="24"/>
          <w:lang w:val="x-none" w:eastAsia="x-none"/>
        </w:rPr>
        <w:t>項，包括</w:t>
      </w:r>
      <w:r w:rsidRPr="004C17D4">
        <w:rPr>
          <w:rFonts w:ascii="標楷體" w:eastAsia="標楷體" w:hAnsi="標楷體" w:hint="eastAsia"/>
          <w:color w:val="000000" w:themeColor="text1"/>
          <w:spacing w:val="8"/>
          <w:szCs w:val="24"/>
          <w:lang w:val="x-none" w:eastAsia="x-none"/>
        </w:rPr>
        <w:t>強化公共場所消防安全檢查、加強公共危險物品管理、建立防火管理及防焰制度、健全災害防救體系、辦理各類場所員工消防安全巡迴講習、舉辦各項消防救災演習、精進消防人員教育訓練、充實緊急救護設備及「一一九」受理報案系統、組訓民力協助救災救護、提升火災調查與鑑定功能、整建辦公廳舍及更新各項消防設備等</w:t>
      </w:r>
      <w:r w:rsidRPr="004C17D4">
        <w:rPr>
          <w:rFonts w:ascii="標楷體" w:eastAsia="標楷體" w:hAnsi="標楷體"/>
          <w:color w:val="000000" w:themeColor="text1"/>
          <w:spacing w:val="8"/>
          <w:szCs w:val="24"/>
          <w:lang w:val="x-none" w:eastAsia="x-none"/>
        </w:rPr>
        <w:t>重要施政項目</w:t>
      </w:r>
      <w:r w:rsidRPr="004C17D4">
        <w:rPr>
          <w:rFonts w:ascii="標楷體" w:eastAsia="標楷體" w:hAnsi="標楷體" w:hint="eastAsia"/>
          <w:color w:val="000000" w:themeColor="text1"/>
          <w:spacing w:val="8"/>
          <w:szCs w:val="24"/>
          <w:lang w:val="x-none" w:eastAsia="x-none"/>
        </w:rPr>
        <w:t>，尚在執行者2項，</w:t>
      </w:r>
      <w:r w:rsidRPr="004C17D4">
        <w:rPr>
          <w:rFonts w:ascii="標楷體" w:eastAsia="標楷體" w:hAnsi="標楷體" w:hint="eastAsia"/>
          <w:color w:val="000000" w:themeColor="text1"/>
          <w:spacing w:val="8"/>
          <w:szCs w:val="24"/>
          <w:lang w:val="x-none"/>
        </w:rPr>
        <w:t>主要係個</w:t>
      </w:r>
      <w:r w:rsidRPr="004C17D4">
        <w:rPr>
          <w:rFonts w:ascii="標楷體" w:eastAsia="標楷體" w:hAnsi="標楷體" w:hint="eastAsia"/>
          <w:color w:val="000000" w:themeColor="text1"/>
          <w:spacing w:val="8"/>
          <w:szCs w:val="24"/>
          <w:lang w:val="x-none" w:eastAsia="x-none"/>
        </w:rPr>
        <w:t>人救災裝備器材中程計畫-消防衣帽鞋組、空氣呼吸氣組、熱顯像儀等器材採購案刻正辦理驗收付款</w:t>
      </w:r>
      <w:r w:rsidRPr="004C17D4">
        <w:rPr>
          <w:rFonts w:ascii="標楷體" w:eastAsia="標楷體" w:hAnsi="標楷體" w:hint="eastAsia"/>
          <w:color w:val="000000" w:themeColor="text1"/>
          <w:spacing w:val="8"/>
          <w:kern w:val="0"/>
          <w:szCs w:val="24"/>
          <w:lang w:val="x-none" w:eastAsia="x-none"/>
        </w:rPr>
        <w:t>，及義消消防衣採購計畫尚在執行中</w:t>
      </w:r>
      <w:r w:rsidRPr="004C17D4">
        <w:rPr>
          <w:rFonts w:ascii="標楷體" w:eastAsia="標楷體" w:hAnsi="標楷體" w:hint="eastAsia"/>
          <w:color w:val="000000" w:themeColor="text1"/>
          <w:spacing w:val="8"/>
          <w:kern w:val="0"/>
          <w:szCs w:val="24"/>
          <w:lang w:val="x-none"/>
        </w:rPr>
        <w:t>，須保留繼續執行</w:t>
      </w:r>
      <w:r w:rsidRPr="004C17D4">
        <w:rPr>
          <w:rFonts w:ascii="標楷體" w:eastAsia="標楷體" w:hAnsi="標楷體" w:hint="eastAsia"/>
          <w:color w:val="000000" w:themeColor="text1"/>
          <w:spacing w:val="8"/>
          <w:kern w:val="0"/>
          <w:szCs w:val="24"/>
          <w:lang w:val="x-none" w:eastAsia="x-none"/>
        </w:rPr>
        <w:t>。</w:t>
      </w:r>
    </w:p>
    <w:p w14:paraId="3A958B1E" w14:textId="77777777" w:rsidR="00165CBC" w:rsidRPr="006214FD" w:rsidRDefault="00165CBC" w:rsidP="00165CBC">
      <w:pPr>
        <w:adjustRightInd w:val="0"/>
        <w:spacing w:beforeLines="50" w:before="180" w:afterLines="10" w:after="36" w:line="510" w:lineRule="exact"/>
        <w:ind w:firstLineChars="100" w:firstLine="288"/>
        <w:jc w:val="both"/>
        <w:rPr>
          <w:rFonts w:ascii="標楷體" w:eastAsia="標楷體" w:hAnsi="標楷體"/>
          <w:b/>
          <w:bCs/>
          <w:spacing w:val="8"/>
          <w:sz w:val="28"/>
          <w:szCs w:val="24"/>
        </w:rPr>
      </w:pPr>
      <w:r>
        <w:rPr>
          <w:rFonts w:ascii="標楷體" w:eastAsia="標楷體" w:hAnsi="標楷體"/>
          <w:b/>
          <w:bCs/>
          <w:spacing w:val="4"/>
          <w:sz w:val="28"/>
          <w:szCs w:val="24"/>
        </w:rPr>
        <w:t>（</w:t>
      </w:r>
      <w:r w:rsidRPr="00581FDC">
        <w:rPr>
          <w:rFonts w:ascii="標楷體" w:eastAsia="標楷體" w:hAnsi="標楷體" w:hint="eastAsia"/>
          <w:b/>
          <w:bCs/>
          <w:spacing w:val="4"/>
          <w:sz w:val="28"/>
          <w:szCs w:val="24"/>
        </w:rPr>
        <w:t>二</w:t>
      </w:r>
      <w:r>
        <w:rPr>
          <w:rFonts w:ascii="標楷體" w:eastAsia="標楷體" w:hAnsi="標楷體"/>
          <w:b/>
          <w:bCs/>
          <w:spacing w:val="4"/>
          <w:sz w:val="28"/>
          <w:szCs w:val="24"/>
        </w:rPr>
        <w:t>）</w:t>
      </w:r>
      <w:r w:rsidRPr="00581FDC">
        <w:rPr>
          <w:rFonts w:ascii="標楷體" w:eastAsia="標楷體" w:hAnsi="標楷體" w:hint="eastAsia"/>
          <w:b/>
          <w:bCs/>
          <w:spacing w:val="4"/>
          <w:sz w:val="28"/>
          <w:szCs w:val="24"/>
        </w:rPr>
        <w:t>預算執行</w:t>
      </w:r>
      <w:r w:rsidRPr="006214FD">
        <w:rPr>
          <w:rFonts w:ascii="標楷體" w:eastAsia="標楷體" w:hAnsi="標楷體" w:hint="eastAsia"/>
          <w:b/>
          <w:bCs/>
          <w:spacing w:val="8"/>
          <w:sz w:val="28"/>
          <w:szCs w:val="24"/>
        </w:rPr>
        <w:t>之審核</w:t>
      </w:r>
    </w:p>
    <w:p w14:paraId="1606C323" w14:textId="77777777" w:rsidR="00165CBC" w:rsidRPr="004C17D4" w:rsidRDefault="00165CBC" w:rsidP="001C03C5">
      <w:pPr>
        <w:overflowPunct w:val="0"/>
        <w:adjustRightInd w:val="0"/>
        <w:spacing w:line="506" w:lineRule="exact"/>
        <w:ind w:firstLineChars="200" w:firstLine="512"/>
        <w:jc w:val="both"/>
        <w:rPr>
          <w:rFonts w:ascii="標楷體" w:eastAsia="標楷體" w:hAnsi="標楷體"/>
          <w:color w:val="000000" w:themeColor="text1"/>
          <w:spacing w:val="8"/>
          <w:szCs w:val="24"/>
          <w:lang w:val="x-none" w:eastAsia="x-none"/>
        </w:rPr>
      </w:pPr>
      <w:r w:rsidRPr="004C17D4">
        <w:rPr>
          <w:rFonts w:ascii="標楷體" w:eastAsia="標楷體" w:hAnsi="標楷體" w:hint="eastAsia"/>
          <w:spacing w:val="8"/>
          <w:szCs w:val="24"/>
          <w:lang w:val="x-none" w:eastAsia="x-none"/>
        </w:rPr>
        <w:t>1.歲入預算數2億2,192萬餘元，決算審核結果，審定實現數2億1,705萬餘元，應收保留數2,712萬餘元，</w:t>
      </w:r>
      <w:r w:rsidRPr="004C17D4">
        <w:rPr>
          <w:rFonts w:ascii="標楷體" w:eastAsia="標楷體" w:hAnsi="標楷體" w:hint="eastAsia"/>
          <w:spacing w:val="8"/>
          <w:szCs w:val="24"/>
          <w:lang w:val="x-none"/>
        </w:rPr>
        <w:t>主要</w:t>
      </w:r>
      <w:r w:rsidRPr="004C17D4">
        <w:rPr>
          <w:rFonts w:ascii="標楷體" w:eastAsia="標楷體" w:hAnsi="標楷體" w:hint="eastAsia"/>
          <w:spacing w:val="8"/>
          <w:szCs w:val="24"/>
          <w:lang w:val="x-none" w:eastAsia="x-none"/>
        </w:rPr>
        <w:t>係</w:t>
      </w:r>
      <w:r w:rsidRPr="004C17D4">
        <w:rPr>
          <w:rFonts w:ascii="標楷體" w:eastAsia="標楷體" w:hAnsi="標楷體" w:hint="eastAsia"/>
          <w:spacing w:val="8"/>
          <w:szCs w:val="24"/>
          <w:lang w:val="x-none"/>
        </w:rPr>
        <w:t>中央特別統籌分配稅依計畫執行進度核撥</w:t>
      </w:r>
      <w:r w:rsidRPr="004C17D4">
        <w:rPr>
          <w:rFonts w:ascii="標楷體" w:eastAsia="標楷體" w:hAnsi="標楷體" w:hint="eastAsia"/>
          <w:color w:val="000000" w:themeColor="text1"/>
          <w:spacing w:val="8"/>
          <w:szCs w:val="24"/>
          <w:lang w:val="x-none" w:eastAsia="x-none"/>
        </w:rPr>
        <w:t>；合計決算審定數為2億4,417萬餘元，較預算增加2,225萬餘元（10.03％），主要</w:t>
      </w:r>
      <w:r w:rsidRPr="004C17D4">
        <w:rPr>
          <w:rFonts w:ascii="標楷體" w:eastAsia="標楷體" w:hAnsi="標楷體" w:hint="eastAsia"/>
          <w:color w:val="000000" w:themeColor="text1"/>
          <w:spacing w:val="8"/>
          <w:szCs w:val="24"/>
          <w:lang w:val="x-none"/>
        </w:rPr>
        <w:t>係中央特別統籌分配稅較預計增加</w:t>
      </w:r>
      <w:r w:rsidRPr="004C17D4">
        <w:rPr>
          <w:rFonts w:ascii="標楷體" w:eastAsia="標楷體" w:hAnsi="標楷體" w:hint="eastAsia"/>
          <w:color w:val="000000" w:themeColor="text1"/>
          <w:spacing w:val="8"/>
          <w:szCs w:val="24"/>
          <w:lang w:val="x-none" w:eastAsia="x-none"/>
        </w:rPr>
        <w:t>。</w:t>
      </w:r>
    </w:p>
    <w:p w14:paraId="1C78C2E6" w14:textId="77777777" w:rsidR="00165CBC" w:rsidRPr="004C17D4" w:rsidRDefault="00165CBC" w:rsidP="001C03C5">
      <w:pPr>
        <w:overflowPunct w:val="0"/>
        <w:adjustRightInd w:val="0"/>
        <w:spacing w:line="506" w:lineRule="exact"/>
        <w:ind w:firstLineChars="200" w:firstLine="512"/>
        <w:jc w:val="both"/>
        <w:rPr>
          <w:rFonts w:ascii="標楷體" w:eastAsia="標楷體" w:hAnsi="標楷體"/>
          <w:color w:val="000000" w:themeColor="text1"/>
          <w:spacing w:val="8"/>
          <w:szCs w:val="24"/>
          <w:lang w:val="x-none" w:eastAsia="x-none"/>
        </w:rPr>
      </w:pPr>
      <w:r w:rsidRPr="004C17D4">
        <w:rPr>
          <w:rFonts w:ascii="標楷體" w:eastAsia="標楷體" w:hAnsi="標楷體" w:hint="eastAsia"/>
          <w:color w:val="000000" w:themeColor="text1"/>
          <w:spacing w:val="8"/>
          <w:szCs w:val="24"/>
          <w:lang w:val="x-none" w:eastAsia="x-none"/>
        </w:rPr>
        <w:t>2.以前年度歲入轉入數計110萬餘元，決算審核結果，審定實現數59萬餘元（54.13％）；減免（註銷）數31萬元（27.99％），係</w:t>
      </w:r>
      <w:r w:rsidRPr="004C17D4">
        <w:rPr>
          <w:rFonts w:ascii="標楷體" w:eastAsia="標楷體" w:hAnsi="標楷體" w:hint="eastAsia"/>
          <w:color w:val="000000" w:themeColor="text1"/>
          <w:spacing w:val="8"/>
          <w:szCs w:val="24"/>
          <w:lang w:val="x-none"/>
        </w:rPr>
        <w:t>違反消防法之罰鍰案件已取得債權憑證予以註銷</w:t>
      </w:r>
      <w:r w:rsidRPr="004C17D4">
        <w:rPr>
          <w:rFonts w:ascii="標楷體" w:eastAsia="標楷體" w:hAnsi="標楷體" w:hint="eastAsia"/>
          <w:color w:val="000000" w:themeColor="text1"/>
          <w:spacing w:val="8"/>
          <w:szCs w:val="24"/>
          <w:lang w:val="x-none" w:eastAsia="x-none"/>
        </w:rPr>
        <w:t>；應收保留數19萬餘元（17.88％），係違反消防法之罰鍰尚待繼續收繳。</w:t>
      </w:r>
    </w:p>
    <w:p w14:paraId="5FD9B956" w14:textId="77777777" w:rsidR="00165CBC" w:rsidRPr="001C03C5" w:rsidRDefault="00165CBC" w:rsidP="001C03C5">
      <w:pPr>
        <w:overflowPunct w:val="0"/>
        <w:adjustRightInd w:val="0"/>
        <w:spacing w:line="506" w:lineRule="exact"/>
        <w:ind w:firstLineChars="200" w:firstLine="520"/>
        <w:jc w:val="both"/>
        <w:rPr>
          <w:rFonts w:ascii="標楷體" w:eastAsia="標楷體" w:hAnsi="標楷體"/>
          <w:color w:val="000000" w:themeColor="text1"/>
          <w:spacing w:val="10"/>
          <w:szCs w:val="24"/>
          <w:lang w:val="x-none" w:eastAsia="x-none"/>
        </w:rPr>
      </w:pPr>
      <w:r w:rsidRPr="001C03C5">
        <w:rPr>
          <w:rFonts w:ascii="標楷體" w:eastAsia="標楷體" w:hAnsi="標楷體" w:hint="eastAsia"/>
          <w:color w:val="000000" w:themeColor="text1"/>
          <w:spacing w:val="10"/>
          <w:szCs w:val="24"/>
          <w:lang w:val="x-none" w:eastAsia="x-none"/>
        </w:rPr>
        <w:t>3.歲出預算數10億5,803萬餘元，決算審核結果，審定實現數8億3,161萬餘元（78.60％），應付保留數1億8,944萬餘元（17.91％），保留原因詳「（一）計畫實施之查核」說明；合計決算審定數為10億2,106萬餘元，預算賸餘3,697萬餘元（3.49％），主要係</w:t>
      </w:r>
      <w:r w:rsidRPr="001C03C5">
        <w:rPr>
          <w:rFonts w:ascii="標楷體" w:eastAsia="標楷體" w:hAnsi="標楷體" w:hint="eastAsia"/>
          <w:color w:val="000000" w:themeColor="text1"/>
          <w:spacing w:val="10"/>
          <w:szCs w:val="24"/>
          <w:lang w:val="x-none"/>
        </w:rPr>
        <w:t>實際進用員額較少致人事費賸餘</w:t>
      </w:r>
      <w:r w:rsidRPr="001C03C5">
        <w:rPr>
          <w:rFonts w:ascii="標楷體" w:eastAsia="標楷體" w:hAnsi="標楷體" w:hint="eastAsia"/>
          <w:color w:val="000000" w:themeColor="text1"/>
          <w:spacing w:val="10"/>
          <w:szCs w:val="24"/>
          <w:lang w:val="x-none" w:eastAsia="x-none"/>
        </w:rPr>
        <w:t>。</w:t>
      </w:r>
    </w:p>
    <w:p w14:paraId="3EA7F288" w14:textId="77777777" w:rsidR="00165CBC" w:rsidRPr="004C17D4" w:rsidRDefault="00165CBC" w:rsidP="001C03C5">
      <w:pPr>
        <w:overflowPunct w:val="0"/>
        <w:adjustRightInd w:val="0"/>
        <w:spacing w:line="520" w:lineRule="exact"/>
        <w:ind w:firstLineChars="200" w:firstLine="512"/>
        <w:jc w:val="both"/>
        <w:rPr>
          <w:rFonts w:ascii="標楷體" w:eastAsia="標楷體" w:hAnsi="標楷體"/>
          <w:color w:val="000000" w:themeColor="text1"/>
          <w:spacing w:val="8"/>
          <w:szCs w:val="24"/>
          <w:lang w:val="x-none" w:eastAsia="x-none"/>
        </w:rPr>
      </w:pPr>
      <w:r w:rsidRPr="004C17D4">
        <w:rPr>
          <w:rFonts w:ascii="標楷體" w:eastAsia="標楷體" w:hAnsi="標楷體" w:hint="eastAsia"/>
          <w:color w:val="000000" w:themeColor="text1"/>
          <w:spacing w:val="8"/>
          <w:szCs w:val="24"/>
          <w:lang w:val="x-none" w:eastAsia="x-none"/>
        </w:rPr>
        <w:t>4.以前年度歲出轉入數計5,749萬餘元，決算審核結果，審定實現數5,690萬餘元（98.97％）；減免（註銷）數59萬餘元（1.03％），</w:t>
      </w:r>
      <w:r w:rsidRPr="004C17D4">
        <w:rPr>
          <w:rFonts w:ascii="標楷體" w:eastAsia="標楷體" w:hAnsi="標楷體" w:hint="eastAsia"/>
          <w:color w:val="000000" w:themeColor="text1"/>
          <w:spacing w:val="8"/>
          <w:szCs w:val="24"/>
          <w:lang w:val="x-none"/>
        </w:rPr>
        <w:t>主要係工程款</w:t>
      </w:r>
      <w:r w:rsidRPr="004C17D4">
        <w:rPr>
          <w:rFonts w:ascii="標楷體" w:eastAsia="標楷體" w:hAnsi="標楷體" w:hint="eastAsia"/>
          <w:color w:val="000000" w:themeColor="text1"/>
          <w:spacing w:val="8"/>
          <w:szCs w:val="24"/>
          <w:lang w:val="x-none" w:eastAsia="x-none"/>
        </w:rPr>
        <w:t>結餘</w:t>
      </w:r>
      <w:r w:rsidRPr="004C17D4">
        <w:rPr>
          <w:rFonts w:ascii="標楷體" w:eastAsia="標楷體" w:hAnsi="標楷體" w:hint="eastAsia"/>
          <w:color w:val="000000" w:themeColor="text1"/>
          <w:spacing w:val="8"/>
          <w:szCs w:val="24"/>
          <w:lang w:val="x-none"/>
        </w:rPr>
        <w:t>。</w:t>
      </w:r>
    </w:p>
    <w:p w14:paraId="4C102086" w14:textId="77777777" w:rsidR="00165CBC" w:rsidRPr="007478C2" w:rsidRDefault="00165CBC" w:rsidP="001C03C5">
      <w:pPr>
        <w:adjustRightInd w:val="0"/>
        <w:spacing w:beforeLines="50" w:before="180" w:afterLines="10" w:after="36" w:line="540" w:lineRule="exact"/>
        <w:ind w:firstLineChars="100" w:firstLine="288"/>
        <w:jc w:val="both"/>
        <w:rPr>
          <w:rFonts w:ascii="標楷體" w:eastAsia="標楷體" w:hAnsi="標楷體"/>
          <w:b/>
          <w:bCs/>
          <w:spacing w:val="4"/>
          <w:sz w:val="28"/>
          <w:szCs w:val="24"/>
        </w:rPr>
      </w:pPr>
      <w:r w:rsidRPr="007478C2">
        <w:rPr>
          <w:rFonts w:ascii="標楷體" w:eastAsia="標楷體" w:hAnsi="標楷體" w:hint="eastAsia"/>
          <w:b/>
          <w:bCs/>
          <w:spacing w:val="4"/>
          <w:sz w:val="28"/>
          <w:szCs w:val="24"/>
        </w:rPr>
        <w:t>（三）重要審核意見</w:t>
      </w:r>
    </w:p>
    <w:p w14:paraId="21BC9BB5" w14:textId="3147AACD" w:rsidR="00165CBC" w:rsidRDefault="00165CBC" w:rsidP="00806648">
      <w:pPr>
        <w:pStyle w:val="ac"/>
        <w:overflowPunct w:val="0"/>
        <w:spacing w:beforeLines="30" w:before="108" w:afterLines="20" w:after="72" w:line="540" w:lineRule="exact"/>
        <w:ind w:firstLineChars="200" w:firstLine="593"/>
        <w:rPr>
          <w:spacing w:val="8"/>
        </w:rPr>
      </w:pPr>
      <w:r>
        <w:rPr>
          <w:spacing w:val="8"/>
        </w:rPr>
        <w:t>1.</w:t>
      </w:r>
      <w:r w:rsidRPr="006F27BD">
        <w:rPr>
          <w:rFonts w:hint="eastAsia"/>
          <w:spacing w:val="8"/>
        </w:rPr>
        <w:t>已</w:t>
      </w:r>
      <w:r w:rsidRPr="00C82D8A">
        <w:rPr>
          <w:rFonts w:hint="eastAsia"/>
          <w:spacing w:val="8"/>
        </w:rPr>
        <w:t>於較常發生災害潛勢地區，設置大型救災資訊看板，並辦理防災宣導，惟</w:t>
      </w:r>
      <w:r w:rsidRPr="006F27BD">
        <w:rPr>
          <w:rFonts w:hint="eastAsia"/>
          <w:spacing w:val="8"/>
        </w:rPr>
        <w:t>部分部落消防可及性較低</w:t>
      </w:r>
      <w:r>
        <w:rPr>
          <w:rFonts w:hint="eastAsia"/>
          <w:spacing w:val="8"/>
        </w:rPr>
        <w:t>；</w:t>
      </w:r>
      <w:r w:rsidRPr="006F27BD">
        <w:rPr>
          <w:rFonts w:hint="eastAsia"/>
          <w:spacing w:val="8"/>
        </w:rPr>
        <w:t>且未設有救災用水源或自主救災車輛裝備器材，允宜</w:t>
      </w:r>
      <w:r>
        <w:rPr>
          <w:rFonts w:hint="eastAsia"/>
          <w:spacing w:val="8"/>
        </w:rPr>
        <w:t>研謀改善</w:t>
      </w:r>
      <w:r w:rsidRPr="006F27BD">
        <w:rPr>
          <w:rFonts w:hint="eastAsia"/>
          <w:spacing w:val="8"/>
        </w:rPr>
        <w:t>，俾強化部落自主防災韌性與救災能力</w:t>
      </w:r>
      <w:r>
        <w:rPr>
          <w:rFonts w:hint="eastAsia"/>
          <w:spacing w:val="8"/>
        </w:rPr>
        <w:t>。</w:t>
      </w:r>
    </w:p>
    <w:p w14:paraId="5BAE3F3A" w14:textId="565CE3B9" w:rsidR="00165CBC" w:rsidRPr="007A5B47" w:rsidRDefault="00165CBC" w:rsidP="001C03C5">
      <w:pPr>
        <w:pStyle w:val="afa"/>
        <w:overflowPunct w:val="0"/>
        <w:spacing w:afterLines="10" w:after="36" w:line="530" w:lineRule="exact"/>
        <w:ind w:firstLineChars="200" w:firstLine="520"/>
        <w:rPr>
          <w:b w:val="0"/>
          <w:bCs w:val="0"/>
          <w:spacing w:val="10"/>
          <w:sz w:val="28"/>
          <w:szCs w:val="24"/>
        </w:rPr>
      </w:pPr>
      <w:r w:rsidRPr="007A5B47">
        <w:rPr>
          <w:rFonts w:hint="eastAsia"/>
          <w:b w:val="0"/>
          <w:spacing w:val="10"/>
          <w:sz w:val="24"/>
        </w:rPr>
        <w:t>新竹縣地區災害防救計畫（113年版）載述，森林火災滅火應變作業之整備，對於森林火災高危險區規劃配置及維護消防水槽或蓄水池等，並運用海水、湖泊、河川等自然水源及游泳池、池塘等設施，務求消防水源多樣化及適當配置；充實滅火、救護之車輛、裝備及器材，隨時保持妥適堪用狀態；強化森林火災災害防救技術，精進森林火災防救裝備。新竹縣已於較常發生災害潛勢之尖石鄉、五峰鄉地區交界處，設置4座大型救災資訊看板並結合交控中心之防救災資訊平台，進行災害資訊預警發布、告知用路人相關資訊，另為降低火災發生及肇致之傷亡與損害，提高部落因應能力，每年辦理防災及防火宣導。經查該等計畫執行情形，核有：（1）五峰鄉及尖石鄉合計73個部落，其中距離消防分隊據點30分鐘以上者有33個部落、無救災水源者有23個部落、無自主救災能力車輛裝備器材者有31個部落，又尖石鄉抬耀等11個部落及五峰鄉石鹿等12個部落無救災水源；且前揭23個無救災水源部落，皆無自主救災能力車輛裝備器材（表1），顯示部分部落消防可及性較低；且未設有救災用水源或自主救災能力車輛裝備器材；（2）新竹縣山地森林區主要位於轄內大漢溪流域及頭前溪源流一帶，以原生林為主，面積占全縣36％，其多為集居型伐木村落，尖石鄉司馬庫斯部落、玉峰部落及五峰鄉石鹿部落、雲山部落曾發生森林火災，允宜提升部落居民消防安全，經建請研謀改善。據復：（1）為強化偏遠地區救災能量，115年度規劃於五峰鄉石鹿部落、尖石鄉玉峰部落及司馬庫斯部落等地區，設置救災水塔及搶救裝備器材，並編列相關經費；（2）業於114年12月12日成立田埔義消分隊，並招募21位義消，涵蓋10個原住民部落，以強化偏遠地區消防救災戰力。</w:t>
      </w:r>
    </w:p>
    <w:p w14:paraId="7BE0B221" w14:textId="6752D049" w:rsidR="008C52CD" w:rsidRDefault="008C52CD" w:rsidP="00411474">
      <w:pPr>
        <w:widowControl/>
        <w:spacing w:line="120" w:lineRule="exact"/>
        <w:rPr>
          <w:rFonts w:ascii="標楷體" w:eastAsia="標楷體" w:hAnsi="標楷體"/>
          <w:b/>
          <w:bCs/>
          <w:spacing w:val="4"/>
          <w:sz w:val="28"/>
          <w:szCs w:val="24"/>
        </w:rPr>
      </w:pPr>
      <w:r>
        <w:rPr>
          <w:noProof/>
        </w:rPr>
        <mc:AlternateContent>
          <mc:Choice Requires="wps">
            <w:drawing>
              <wp:anchor distT="0" distB="0" distL="114300" distR="114300" simplePos="0" relativeHeight="251741184" behindDoc="1" locked="0" layoutInCell="1" allowOverlap="1" wp14:anchorId="672F5CBD" wp14:editId="4FB0D6F2">
                <wp:simplePos x="0" y="0"/>
                <wp:positionH relativeFrom="margin">
                  <wp:posOffset>-51435</wp:posOffset>
                </wp:positionH>
                <wp:positionV relativeFrom="margin">
                  <wp:posOffset>-45720</wp:posOffset>
                </wp:positionV>
                <wp:extent cx="6226175" cy="7712710"/>
                <wp:effectExtent l="0" t="0" r="3175" b="2540"/>
                <wp:wrapTight wrapText="bothSides">
                  <wp:wrapPolygon edited="0">
                    <wp:start x="0" y="0"/>
                    <wp:lineTo x="0" y="21554"/>
                    <wp:lineTo x="21545" y="21554"/>
                    <wp:lineTo x="21545" y="0"/>
                    <wp:lineTo x="0" y="0"/>
                  </wp:wrapPolygon>
                </wp:wrapTight>
                <wp:docPr id="36" name="文字方塊 1"/>
                <wp:cNvGraphicFramePr/>
                <a:graphic xmlns:a="http://schemas.openxmlformats.org/drawingml/2006/main">
                  <a:graphicData uri="http://schemas.microsoft.com/office/word/2010/wordprocessingShape">
                    <wps:wsp>
                      <wps:cNvSpPr txBox="1"/>
                      <wps:spPr>
                        <a:xfrm>
                          <a:off x="0" y="0"/>
                          <a:ext cx="6226175" cy="7712710"/>
                        </a:xfrm>
                        <a:prstGeom prst="rect">
                          <a:avLst/>
                        </a:prstGeom>
                        <a:solidFill>
                          <a:schemeClr val="lt1"/>
                        </a:solidFill>
                        <a:ln w="6350">
                          <a:noFill/>
                        </a:ln>
                      </wps:spPr>
                      <wps:txbx>
                        <w:txbxContent>
                          <w:tbl>
                            <w:tblPr>
                              <w:tblOverlap w:val="never"/>
                              <w:tblW w:w="9639" w:type="dxa"/>
                              <w:jc w:val="center"/>
                              <w:tblCellMar>
                                <w:left w:w="28" w:type="dxa"/>
                                <w:right w:w="28" w:type="dxa"/>
                              </w:tblCellMar>
                              <w:tblLook w:val="04A0" w:firstRow="1" w:lastRow="0" w:firstColumn="1" w:lastColumn="0" w:noHBand="0" w:noVBand="1"/>
                            </w:tblPr>
                            <w:tblGrid>
                              <w:gridCol w:w="561"/>
                              <w:gridCol w:w="907"/>
                              <w:gridCol w:w="1302"/>
                              <w:gridCol w:w="1266"/>
                              <w:gridCol w:w="1191"/>
                              <w:gridCol w:w="615"/>
                              <w:gridCol w:w="1482"/>
                              <w:gridCol w:w="1049"/>
                              <w:gridCol w:w="1266"/>
                            </w:tblGrid>
                            <w:tr w:rsidR="002F556B" w:rsidRPr="001C03C5" w14:paraId="49CAF181" w14:textId="77777777" w:rsidTr="00411474">
                              <w:trPr>
                                <w:trHeight w:val="454"/>
                                <w:jc w:val="center"/>
                              </w:trPr>
                              <w:tc>
                                <w:tcPr>
                                  <w:tcW w:w="9639" w:type="dxa"/>
                                  <w:gridSpan w:val="9"/>
                                  <w:tcBorders>
                                    <w:top w:val="nil"/>
                                    <w:left w:val="nil"/>
                                    <w:bottom w:val="nil"/>
                                    <w:right w:val="nil"/>
                                  </w:tcBorders>
                                  <w:shd w:val="clear" w:color="auto" w:fill="auto"/>
                                  <w:vAlign w:val="center"/>
                                  <w:hideMark/>
                                </w:tcPr>
                                <w:p w14:paraId="58B8EF8E" w14:textId="77777777" w:rsidR="002F556B" w:rsidRPr="001C03C5" w:rsidRDefault="002F556B" w:rsidP="00165CBC">
                                  <w:pPr>
                                    <w:widowControl/>
                                    <w:snapToGrid w:val="0"/>
                                    <w:suppressOverlap/>
                                    <w:jc w:val="center"/>
                                    <w:rPr>
                                      <w:rFonts w:ascii="標楷體" w:eastAsia="標楷體" w:hAnsi="標楷體" w:cs="新細明體"/>
                                      <w:b/>
                                      <w:bCs/>
                                      <w:color w:val="000000"/>
                                      <w:kern w:val="0"/>
                                      <w:sz w:val="28"/>
                                      <w:szCs w:val="28"/>
                                    </w:rPr>
                                  </w:pPr>
                                  <w:r w:rsidRPr="001C03C5">
                                    <w:rPr>
                                      <w:rFonts w:ascii="標楷體" w:eastAsia="標楷體" w:hAnsi="標楷體" w:cs="新細明體" w:hint="eastAsia"/>
                                      <w:b/>
                                      <w:bCs/>
                                      <w:color w:val="000000"/>
                                      <w:kern w:val="0"/>
                                      <w:szCs w:val="24"/>
                                    </w:rPr>
                                    <w:t>表1　五峰鄉及尖石鄉截至114年9月底止救災水源或部落消防力可及性</w:t>
                                  </w:r>
                                </w:p>
                              </w:tc>
                            </w:tr>
                            <w:tr w:rsidR="002F556B" w:rsidRPr="001C03C5" w14:paraId="4E3BCDB8" w14:textId="77777777" w:rsidTr="00411474">
                              <w:trPr>
                                <w:trHeight w:val="283"/>
                                <w:jc w:val="center"/>
                              </w:trPr>
                              <w:tc>
                                <w:tcPr>
                                  <w:tcW w:w="9639" w:type="dxa"/>
                                  <w:gridSpan w:val="9"/>
                                  <w:tcBorders>
                                    <w:top w:val="nil"/>
                                    <w:left w:val="nil"/>
                                    <w:bottom w:val="nil"/>
                                    <w:right w:val="nil"/>
                                  </w:tcBorders>
                                  <w:shd w:val="clear" w:color="auto" w:fill="auto"/>
                                  <w:vAlign w:val="center"/>
                                  <w:hideMark/>
                                </w:tcPr>
                                <w:p w14:paraId="099FB051" w14:textId="77777777" w:rsidR="002F556B" w:rsidRPr="001C03C5" w:rsidRDefault="002F556B" w:rsidP="00165CBC">
                                  <w:pPr>
                                    <w:widowControl/>
                                    <w:snapToGrid w:val="0"/>
                                    <w:spacing w:line="240" w:lineRule="exact"/>
                                    <w:suppressOverlap/>
                                    <w:jc w:val="right"/>
                                    <w:rPr>
                                      <w:rFonts w:ascii="標楷體" w:eastAsia="標楷體" w:hAnsi="標楷體" w:cs="新細明體"/>
                                      <w:color w:val="000000"/>
                                      <w:kern w:val="0"/>
                                      <w:sz w:val="20"/>
                                      <w:szCs w:val="20"/>
                                    </w:rPr>
                                  </w:pPr>
                                  <w:r w:rsidRPr="001C03C5">
                                    <w:rPr>
                                      <w:rFonts w:ascii="標楷體" w:eastAsia="標楷體" w:hAnsi="標楷體" w:cs="新細明體" w:hint="eastAsia"/>
                                      <w:color w:val="000000"/>
                                      <w:kern w:val="0"/>
                                      <w:sz w:val="20"/>
                                      <w:szCs w:val="20"/>
                                    </w:rPr>
                                    <w:t>單位：分鐘</w:t>
                                  </w:r>
                                </w:p>
                              </w:tc>
                            </w:tr>
                            <w:tr w:rsidR="002F556B" w:rsidRPr="001C03C5" w14:paraId="32B72730" w14:textId="77777777" w:rsidTr="00411474">
                              <w:trPr>
                                <w:trHeight w:val="794"/>
                                <w:jc w:val="center"/>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4FF1D2" w14:textId="77777777" w:rsidR="002F556B" w:rsidRPr="001C03C5" w:rsidRDefault="002F556B" w:rsidP="00165CBC">
                                  <w:pPr>
                                    <w:widowControl/>
                                    <w:snapToGrid w:val="0"/>
                                    <w:spacing w:line="240" w:lineRule="exact"/>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序號</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14:paraId="00FCE74D" w14:textId="77777777" w:rsidR="002F556B" w:rsidRPr="001C03C5" w:rsidRDefault="002F556B" w:rsidP="00165CBC">
                                  <w:pPr>
                                    <w:widowControl/>
                                    <w:snapToGrid w:val="0"/>
                                    <w:spacing w:line="240" w:lineRule="exact"/>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行政區</w:t>
                                  </w:r>
                                </w:p>
                              </w:tc>
                              <w:tc>
                                <w:tcPr>
                                  <w:tcW w:w="1302" w:type="dxa"/>
                                  <w:tcBorders>
                                    <w:top w:val="single" w:sz="4" w:space="0" w:color="auto"/>
                                    <w:left w:val="nil"/>
                                    <w:bottom w:val="single" w:sz="4" w:space="0" w:color="auto"/>
                                    <w:right w:val="single" w:sz="4" w:space="0" w:color="auto"/>
                                  </w:tcBorders>
                                  <w:shd w:val="clear" w:color="auto" w:fill="auto"/>
                                  <w:vAlign w:val="center"/>
                                  <w:hideMark/>
                                </w:tcPr>
                                <w:p w14:paraId="01421891" w14:textId="77777777" w:rsidR="002F556B" w:rsidRPr="001C03C5" w:rsidRDefault="002F556B" w:rsidP="00165CBC">
                                  <w:pPr>
                                    <w:widowControl/>
                                    <w:snapToGrid w:val="0"/>
                                    <w:spacing w:line="240" w:lineRule="exact"/>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消防分隊別</w:t>
                                  </w:r>
                                </w:p>
                              </w:tc>
                              <w:tc>
                                <w:tcPr>
                                  <w:tcW w:w="1266" w:type="dxa"/>
                                  <w:tcBorders>
                                    <w:top w:val="single" w:sz="4" w:space="0" w:color="auto"/>
                                    <w:left w:val="nil"/>
                                    <w:bottom w:val="single" w:sz="4" w:space="0" w:color="auto"/>
                                    <w:right w:val="single" w:sz="4" w:space="0" w:color="auto"/>
                                  </w:tcBorders>
                                  <w:shd w:val="clear" w:color="auto" w:fill="auto"/>
                                  <w:noWrap/>
                                  <w:vAlign w:val="center"/>
                                  <w:hideMark/>
                                </w:tcPr>
                                <w:p w14:paraId="5FB530DE" w14:textId="77777777" w:rsidR="002F556B" w:rsidRPr="001C03C5" w:rsidRDefault="002F556B" w:rsidP="00165CBC">
                                  <w:pPr>
                                    <w:widowControl/>
                                    <w:snapToGrid w:val="0"/>
                                    <w:spacing w:line="240" w:lineRule="exact"/>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部落名稱</w:t>
                                  </w:r>
                                </w:p>
                              </w:tc>
                              <w:tc>
                                <w:tcPr>
                                  <w:tcW w:w="1191" w:type="dxa"/>
                                  <w:tcBorders>
                                    <w:top w:val="single" w:sz="4" w:space="0" w:color="auto"/>
                                    <w:left w:val="nil"/>
                                    <w:bottom w:val="single" w:sz="4" w:space="0" w:color="auto"/>
                                    <w:right w:val="single" w:sz="4" w:space="0" w:color="auto"/>
                                  </w:tcBorders>
                                  <w:shd w:val="clear" w:color="auto" w:fill="auto"/>
                                  <w:vAlign w:val="center"/>
                                  <w:hideMark/>
                                </w:tcPr>
                                <w:p w14:paraId="452090D8" w14:textId="35532480" w:rsidR="002F556B" w:rsidRPr="001C03C5" w:rsidRDefault="002F556B" w:rsidP="00165CBC">
                                  <w:pPr>
                                    <w:widowControl/>
                                    <w:snapToGrid w:val="0"/>
                                    <w:spacing w:line="240" w:lineRule="exact"/>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分隊距轄管</w:t>
                                  </w:r>
                                  <w:r>
                                    <w:rPr>
                                      <w:rFonts w:ascii="標楷體" w:eastAsia="標楷體" w:hAnsi="標楷體" w:cs="新細明體"/>
                                      <w:color w:val="000000"/>
                                      <w:kern w:val="0"/>
                                      <w:sz w:val="20"/>
                                    </w:rPr>
                                    <w:br/>
                                  </w:r>
                                  <w:r w:rsidRPr="001C03C5">
                                    <w:rPr>
                                      <w:rFonts w:ascii="標楷體" w:eastAsia="標楷體" w:hAnsi="標楷體" w:cs="新細明體" w:hint="eastAsia"/>
                                      <w:color w:val="000000"/>
                                      <w:kern w:val="0"/>
                                      <w:sz w:val="20"/>
                                    </w:rPr>
                                    <w:t>部落車程</w:t>
                                  </w:r>
                                </w:p>
                              </w:tc>
                              <w:tc>
                                <w:tcPr>
                                  <w:tcW w:w="615" w:type="dxa"/>
                                  <w:tcBorders>
                                    <w:top w:val="single" w:sz="4" w:space="0" w:color="auto"/>
                                    <w:left w:val="nil"/>
                                    <w:bottom w:val="single" w:sz="4" w:space="0" w:color="auto"/>
                                    <w:right w:val="single" w:sz="4" w:space="0" w:color="auto"/>
                                  </w:tcBorders>
                                  <w:shd w:val="clear" w:color="auto" w:fill="auto"/>
                                  <w:noWrap/>
                                  <w:vAlign w:val="center"/>
                                  <w:hideMark/>
                                </w:tcPr>
                                <w:p w14:paraId="0D61980C" w14:textId="77777777" w:rsidR="002F556B" w:rsidRPr="001C03C5" w:rsidRDefault="002F556B" w:rsidP="00165CBC">
                                  <w:pPr>
                                    <w:widowControl/>
                                    <w:snapToGrid w:val="0"/>
                                    <w:spacing w:line="240" w:lineRule="exact"/>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救災</w:t>
                                  </w:r>
                                </w:p>
                                <w:p w14:paraId="7412B536" w14:textId="77777777" w:rsidR="002F556B" w:rsidRPr="001C03C5" w:rsidRDefault="002F556B" w:rsidP="00165CBC">
                                  <w:pPr>
                                    <w:widowControl/>
                                    <w:snapToGrid w:val="0"/>
                                    <w:spacing w:line="240" w:lineRule="exact"/>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水源</w:t>
                                  </w:r>
                                </w:p>
                              </w:tc>
                              <w:tc>
                                <w:tcPr>
                                  <w:tcW w:w="1482" w:type="dxa"/>
                                  <w:tcBorders>
                                    <w:top w:val="single" w:sz="4" w:space="0" w:color="auto"/>
                                    <w:left w:val="nil"/>
                                    <w:bottom w:val="single" w:sz="4" w:space="0" w:color="auto"/>
                                    <w:right w:val="single" w:sz="4" w:space="0" w:color="auto"/>
                                  </w:tcBorders>
                                  <w:shd w:val="clear" w:color="auto" w:fill="auto"/>
                                  <w:vAlign w:val="center"/>
                                  <w:hideMark/>
                                </w:tcPr>
                                <w:p w14:paraId="235666E4" w14:textId="77777777" w:rsidR="002F556B" w:rsidRDefault="002F556B" w:rsidP="00411474">
                                  <w:pPr>
                                    <w:widowControl/>
                                    <w:snapToGrid w:val="0"/>
                                    <w:spacing w:line="240" w:lineRule="exact"/>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部落是否有</w:t>
                                  </w:r>
                                  <w:r>
                                    <w:rPr>
                                      <w:rFonts w:ascii="標楷體" w:eastAsia="標楷體" w:hAnsi="標楷體" w:cs="新細明體"/>
                                      <w:color w:val="000000"/>
                                      <w:kern w:val="0"/>
                                      <w:sz w:val="20"/>
                                    </w:rPr>
                                    <w:br/>
                                  </w:r>
                                  <w:r w:rsidRPr="001C03C5">
                                    <w:rPr>
                                      <w:rFonts w:ascii="標楷體" w:eastAsia="標楷體" w:hAnsi="標楷體" w:cs="新細明體" w:hint="eastAsia"/>
                                      <w:color w:val="000000"/>
                                      <w:kern w:val="0"/>
                                      <w:sz w:val="20"/>
                                    </w:rPr>
                                    <w:t>自主救災能力</w:t>
                                  </w:r>
                                </w:p>
                                <w:p w14:paraId="541FEB8E" w14:textId="4F62FB7A" w:rsidR="002F556B" w:rsidRPr="001C03C5" w:rsidRDefault="002F556B" w:rsidP="00411474">
                                  <w:pPr>
                                    <w:widowControl/>
                                    <w:snapToGrid w:val="0"/>
                                    <w:spacing w:line="240" w:lineRule="exact"/>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車輛裝備器材</w:t>
                                  </w:r>
                                </w:p>
                              </w:tc>
                              <w:tc>
                                <w:tcPr>
                                  <w:tcW w:w="1049" w:type="dxa"/>
                                  <w:tcBorders>
                                    <w:top w:val="single" w:sz="4" w:space="0" w:color="auto"/>
                                    <w:left w:val="nil"/>
                                    <w:bottom w:val="single" w:sz="4" w:space="0" w:color="auto"/>
                                    <w:right w:val="single" w:sz="4" w:space="0" w:color="auto"/>
                                  </w:tcBorders>
                                  <w:shd w:val="clear" w:color="auto" w:fill="auto"/>
                                  <w:vAlign w:val="center"/>
                                  <w:hideMark/>
                                </w:tcPr>
                                <w:p w14:paraId="78767899" w14:textId="297543AC" w:rsidR="002F556B" w:rsidRPr="001C03C5" w:rsidRDefault="002F556B" w:rsidP="00411474">
                                  <w:pPr>
                                    <w:widowControl/>
                                    <w:snapToGrid w:val="0"/>
                                    <w:spacing w:line="240" w:lineRule="exact"/>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部落所在</w:t>
                                  </w:r>
                                  <w:r>
                                    <w:rPr>
                                      <w:rFonts w:ascii="標楷體" w:eastAsia="標楷體" w:hAnsi="標楷體" w:cs="新細明體"/>
                                      <w:color w:val="000000"/>
                                      <w:kern w:val="0"/>
                                      <w:sz w:val="20"/>
                                    </w:rPr>
                                    <w:br/>
                                  </w:r>
                                  <w:r w:rsidRPr="001C03C5">
                                    <w:rPr>
                                      <w:rFonts w:ascii="標楷體" w:eastAsia="標楷體" w:hAnsi="標楷體" w:cs="新細明體" w:hint="eastAsia"/>
                                      <w:color w:val="000000"/>
                                      <w:kern w:val="0"/>
                                      <w:sz w:val="20"/>
                                    </w:rPr>
                                    <w:t>村里</w:t>
                                  </w:r>
                                </w:p>
                              </w:tc>
                              <w:tc>
                                <w:tcPr>
                                  <w:tcW w:w="1266" w:type="dxa"/>
                                  <w:tcBorders>
                                    <w:top w:val="single" w:sz="4" w:space="0" w:color="auto"/>
                                    <w:left w:val="nil"/>
                                    <w:bottom w:val="single" w:sz="4" w:space="0" w:color="auto"/>
                                    <w:right w:val="single" w:sz="4" w:space="0" w:color="auto"/>
                                  </w:tcBorders>
                                  <w:shd w:val="clear" w:color="auto" w:fill="auto"/>
                                  <w:vAlign w:val="center"/>
                                  <w:hideMark/>
                                </w:tcPr>
                                <w:p w14:paraId="5C75EAA2" w14:textId="3FFA89BF" w:rsidR="002F556B" w:rsidRPr="001C03C5" w:rsidRDefault="002F556B" w:rsidP="00411474">
                                  <w:pPr>
                                    <w:widowControl/>
                                    <w:snapToGrid w:val="0"/>
                                    <w:spacing w:line="240" w:lineRule="exact"/>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是否曾發生</w:t>
                                  </w:r>
                                  <w:r>
                                    <w:rPr>
                                      <w:rFonts w:ascii="標楷體" w:eastAsia="標楷體" w:hAnsi="標楷體" w:cs="新細明體"/>
                                      <w:color w:val="000000"/>
                                      <w:kern w:val="0"/>
                                      <w:sz w:val="20"/>
                                    </w:rPr>
                                    <w:br/>
                                  </w:r>
                                  <w:r w:rsidRPr="001C03C5">
                                    <w:rPr>
                                      <w:rFonts w:ascii="標楷體" w:eastAsia="標楷體" w:hAnsi="標楷體" w:cs="新細明體" w:hint="eastAsia"/>
                                      <w:color w:val="000000"/>
                                      <w:kern w:val="0"/>
                                      <w:sz w:val="20"/>
                                    </w:rPr>
                                    <w:t>森林火災</w:t>
                                  </w:r>
                                </w:p>
                              </w:tc>
                            </w:tr>
                            <w:tr w:rsidR="002F556B" w:rsidRPr="001C03C5" w14:paraId="4FCF64CD"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37672A37"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 xml:space="preserve"> 1</w:t>
                                  </w:r>
                                </w:p>
                              </w:tc>
                              <w:tc>
                                <w:tcPr>
                                  <w:tcW w:w="907" w:type="dxa"/>
                                  <w:tcBorders>
                                    <w:top w:val="nil"/>
                                    <w:left w:val="nil"/>
                                    <w:bottom w:val="single" w:sz="4" w:space="0" w:color="auto"/>
                                    <w:right w:val="single" w:sz="4" w:space="0" w:color="auto"/>
                                  </w:tcBorders>
                                  <w:shd w:val="clear" w:color="auto" w:fill="auto"/>
                                  <w:noWrap/>
                                  <w:vAlign w:val="center"/>
                                  <w:hideMark/>
                                </w:tcPr>
                                <w:p w14:paraId="0BCB484A"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五峰鄉</w:t>
                                  </w:r>
                                </w:p>
                              </w:tc>
                              <w:tc>
                                <w:tcPr>
                                  <w:tcW w:w="1302" w:type="dxa"/>
                                  <w:tcBorders>
                                    <w:top w:val="nil"/>
                                    <w:left w:val="nil"/>
                                    <w:bottom w:val="single" w:sz="4" w:space="0" w:color="auto"/>
                                    <w:right w:val="single" w:sz="4" w:space="0" w:color="auto"/>
                                  </w:tcBorders>
                                  <w:shd w:val="clear" w:color="auto" w:fill="auto"/>
                                  <w:noWrap/>
                                  <w:vAlign w:val="center"/>
                                  <w:hideMark/>
                                </w:tcPr>
                                <w:p w14:paraId="10A0FD3A"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五峰分隊</w:t>
                                  </w:r>
                                </w:p>
                              </w:tc>
                              <w:tc>
                                <w:tcPr>
                                  <w:tcW w:w="1266" w:type="dxa"/>
                                  <w:tcBorders>
                                    <w:top w:val="nil"/>
                                    <w:left w:val="nil"/>
                                    <w:bottom w:val="single" w:sz="4" w:space="0" w:color="auto"/>
                                    <w:right w:val="single" w:sz="4" w:space="0" w:color="auto"/>
                                  </w:tcBorders>
                                  <w:shd w:val="clear" w:color="auto" w:fill="auto"/>
                                  <w:noWrap/>
                                  <w:vAlign w:val="center"/>
                                  <w:hideMark/>
                                </w:tcPr>
                                <w:p w14:paraId="0B1F5258"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石鹿</w:t>
                                  </w:r>
                                </w:p>
                              </w:tc>
                              <w:tc>
                                <w:tcPr>
                                  <w:tcW w:w="1191" w:type="dxa"/>
                                  <w:tcBorders>
                                    <w:top w:val="nil"/>
                                    <w:left w:val="nil"/>
                                    <w:bottom w:val="single" w:sz="4" w:space="0" w:color="auto"/>
                                    <w:right w:val="single" w:sz="4" w:space="0" w:color="auto"/>
                                  </w:tcBorders>
                                  <w:shd w:val="clear" w:color="auto" w:fill="auto"/>
                                  <w:noWrap/>
                                  <w:vAlign w:val="center"/>
                                  <w:hideMark/>
                                </w:tcPr>
                                <w:p w14:paraId="4BA6BD41"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75</w:t>
                                  </w:r>
                                </w:p>
                              </w:tc>
                              <w:tc>
                                <w:tcPr>
                                  <w:tcW w:w="615" w:type="dxa"/>
                                  <w:tcBorders>
                                    <w:top w:val="nil"/>
                                    <w:left w:val="nil"/>
                                    <w:bottom w:val="single" w:sz="4" w:space="0" w:color="auto"/>
                                    <w:right w:val="single" w:sz="4" w:space="0" w:color="auto"/>
                                  </w:tcBorders>
                                  <w:shd w:val="clear" w:color="auto" w:fill="D9D9D9" w:themeFill="background1" w:themeFillShade="D9"/>
                                  <w:noWrap/>
                                  <w:vAlign w:val="center"/>
                                  <w:hideMark/>
                                </w:tcPr>
                                <w:p w14:paraId="56B744CC"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4FD72C50"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0CCBC99D"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桃山村</w:t>
                                  </w:r>
                                </w:p>
                              </w:tc>
                              <w:tc>
                                <w:tcPr>
                                  <w:tcW w:w="1266" w:type="dxa"/>
                                  <w:tcBorders>
                                    <w:top w:val="nil"/>
                                    <w:left w:val="nil"/>
                                    <w:bottom w:val="single" w:sz="4" w:space="0" w:color="auto"/>
                                    <w:right w:val="single" w:sz="4" w:space="0" w:color="auto"/>
                                  </w:tcBorders>
                                  <w:shd w:val="clear" w:color="auto" w:fill="D9D9D9" w:themeFill="background1" w:themeFillShade="D9"/>
                                  <w:noWrap/>
                                  <w:vAlign w:val="center"/>
                                  <w:hideMark/>
                                </w:tcPr>
                                <w:p w14:paraId="010249A1"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是</w:t>
                                  </w:r>
                                </w:p>
                              </w:tc>
                            </w:tr>
                            <w:tr w:rsidR="002F556B" w:rsidRPr="001C03C5" w14:paraId="15A05AB4"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625AF8F8"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color w:val="000000"/>
                                      <w:kern w:val="0"/>
                                      <w:sz w:val="20"/>
                                    </w:rPr>
                                    <w:t xml:space="preserve"> </w:t>
                                  </w:r>
                                  <w:r w:rsidRPr="001C03C5">
                                    <w:rPr>
                                      <w:rFonts w:ascii="標楷體" w:eastAsia="標楷體" w:hAnsi="標楷體" w:cs="新細明體" w:hint="eastAsia"/>
                                      <w:color w:val="000000"/>
                                      <w:kern w:val="0"/>
                                      <w:sz w:val="20"/>
                                    </w:rPr>
                                    <w:t>2</w:t>
                                  </w:r>
                                </w:p>
                              </w:tc>
                              <w:tc>
                                <w:tcPr>
                                  <w:tcW w:w="907" w:type="dxa"/>
                                  <w:tcBorders>
                                    <w:top w:val="nil"/>
                                    <w:left w:val="nil"/>
                                    <w:bottom w:val="single" w:sz="4" w:space="0" w:color="auto"/>
                                    <w:right w:val="single" w:sz="4" w:space="0" w:color="auto"/>
                                  </w:tcBorders>
                                  <w:shd w:val="clear" w:color="auto" w:fill="auto"/>
                                  <w:noWrap/>
                                  <w:vAlign w:val="center"/>
                                  <w:hideMark/>
                                </w:tcPr>
                                <w:p w14:paraId="570E27FF"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五峰鄉</w:t>
                                  </w:r>
                                </w:p>
                              </w:tc>
                              <w:tc>
                                <w:tcPr>
                                  <w:tcW w:w="1302" w:type="dxa"/>
                                  <w:tcBorders>
                                    <w:top w:val="nil"/>
                                    <w:left w:val="nil"/>
                                    <w:bottom w:val="single" w:sz="4" w:space="0" w:color="auto"/>
                                    <w:right w:val="single" w:sz="4" w:space="0" w:color="auto"/>
                                  </w:tcBorders>
                                  <w:shd w:val="clear" w:color="auto" w:fill="auto"/>
                                  <w:noWrap/>
                                  <w:vAlign w:val="center"/>
                                  <w:hideMark/>
                                </w:tcPr>
                                <w:p w14:paraId="55213CAC"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五峰分隊</w:t>
                                  </w:r>
                                </w:p>
                              </w:tc>
                              <w:tc>
                                <w:tcPr>
                                  <w:tcW w:w="1266" w:type="dxa"/>
                                  <w:tcBorders>
                                    <w:top w:val="nil"/>
                                    <w:left w:val="nil"/>
                                    <w:bottom w:val="single" w:sz="4" w:space="0" w:color="auto"/>
                                    <w:right w:val="single" w:sz="4" w:space="0" w:color="auto"/>
                                  </w:tcBorders>
                                  <w:shd w:val="clear" w:color="auto" w:fill="auto"/>
                                  <w:noWrap/>
                                  <w:vAlign w:val="center"/>
                                  <w:hideMark/>
                                </w:tcPr>
                                <w:p w14:paraId="772186EB"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松本</w:t>
                                  </w:r>
                                </w:p>
                              </w:tc>
                              <w:tc>
                                <w:tcPr>
                                  <w:tcW w:w="1191" w:type="dxa"/>
                                  <w:tcBorders>
                                    <w:top w:val="nil"/>
                                    <w:left w:val="nil"/>
                                    <w:bottom w:val="single" w:sz="4" w:space="0" w:color="auto"/>
                                    <w:right w:val="single" w:sz="4" w:space="0" w:color="auto"/>
                                  </w:tcBorders>
                                  <w:shd w:val="clear" w:color="auto" w:fill="auto"/>
                                  <w:noWrap/>
                                  <w:vAlign w:val="center"/>
                                  <w:hideMark/>
                                </w:tcPr>
                                <w:p w14:paraId="5C41EFE9"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70</w:t>
                                  </w:r>
                                </w:p>
                              </w:tc>
                              <w:tc>
                                <w:tcPr>
                                  <w:tcW w:w="615" w:type="dxa"/>
                                  <w:tcBorders>
                                    <w:top w:val="nil"/>
                                    <w:left w:val="nil"/>
                                    <w:bottom w:val="single" w:sz="4" w:space="0" w:color="auto"/>
                                    <w:right w:val="single" w:sz="4" w:space="0" w:color="auto"/>
                                  </w:tcBorders>
                                  <w:shd w:val="clear" w:color="auto" w:fill="D9D9D9" w:themeFill="background1" w:themeFillShade="D9"/>
                                  <w:noWrap/>
                                  <w:vAlign w:val="center"/>
                                  <w:hideMark/>
                                </w:tcPr>
                                <w:p w14:paraId="689DB84D"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05B44914"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70643557"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桃山村</w:t>
                                  </w:r>
                                </w:p>
                              </w:tc>
                              <w:tc>
                                <w:tcPr>
                                  <w:tcW w:w="1266" w:type="dxa"/>
                                  <w:tcBorders>
                                    <w:top w:val="nil"/>
                                    <w:left w:val="nil"/>
                                    <w:bottom w:val="single" w:sz="4" w:space="0" w:color="auto"/>
                                    <w:right w:val="single" w:sz="4" w:space="0" w:color="auto"/>
                                  </w:tcBorders>
                                  <w:shd w:val="clear" w:color="auto" w:fill="auto"/>
                                  <w:noWrap/>
                                  <w:vAlign w:val="center"/>
                                  <w:hideMark/>
                                </w:tcPr>
                                <w:p w14:paraId="4F5F49D5"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1CC81B41"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43C47B90"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color w:val="000000"/>
                                      <w:kern w:val="0"/>
                                      <w:sz w:val="20"/>
                                    </w:rPr>
                                    <w:t xml:space="preserve"> </w:t>
                                  </w:r>
                                  <w:r w:rsidRPr="001C03C5">
                                    <w:rPr>
                                      <w:rFonts w:ascii="標楷體" w:eastAsia="標楷體" w:hAnsi="標楷體" w:cs="新細明體" w:hint="eastAsia"/>
                                      <w:color w:val="000000"/>
                                      <w:kern w:val="0"/>
                                      <w:sz w:val="20"/>
                                    </w:rPr>
                                    <w:t>3</w:t>
                                  </w:r>
                                </w:p>
                              </w:tc>
                              <w:tc>
                                <w:tcPr>
                                  <w:tcW w:w="907" w:type="dxa"/>
                                  <w:tcBorders>
                                    <w:top w:val="nil"/>
                                    <w:left w:val="nil"/>
                                    <w:bottom w:val="single" w:sz="4" w:space="0" w:color="auto"/>
                                    <w:right w:val="single" w:sz="4" w:space="0" w:color="auto"/>
                                  </w:tcBorders>
                                  <w:shd w:val="clear" w:color="auto" w:fill="auto"/>
                                  <w:noWrap/>
                                  <w:vAlign w:val="center"/>
                                  <w:hideMark/>
                                </w:tcPr>
                                <w:p w14:paraId="63C52AC9"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五峰鄉</w:t>
                                  </w:r>
                                </w:p>
                              </w:tc>
                              <w:tc>
                                <w:tcPr>
                                  <w:tcW w:w="1302" w:type="dxa"/>
                                  <w:tcBorders>
                                    <w:top w:val="nil"/>
                                    <w:left w:val="nil"/>
                                    <w:bottom w:val="single" w:sz="4" w:space="0" w:color="auto"/>
                                    <w:right w:val="single" w:sz="4" w:space="0" w:color="auto"/>
                                  </w:tcBorders>
                                  <w:shd w:val="clear" w:color="auto" w:fill="auto"/>
                                  <w:noWrap/>
                                  <w:vAlign w:val="center"/>
                                  <w:hideMark/>
                                </w:tcPr>
                                <w:p w14:paraId="1E075B4E"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五峰分隊</w:t>
                                  </w:r>
                                </w:p>
                              </w:tc>
                              <w:tc>
                                <w:tcPr>
                                  <w:tcW w:w="1266" w:type="dxa"/>
                                  <w:tcBorders>
                                    <w:top w:val="nil"/>
                                    <w:left w:val="nil"/>
                                    <w:bottom w:val="single" w:sz="4" w:space="0" w:color="auto"/>
                                    <w:right w:val="single" w:sz="4" w:space="0" w:color="auto"/>
                                  </w:tcBorders>
                                  <w:shd w:val="clear" w:color="auto" w:fill="auto"/>
                                  <w:noWrap/>
                                  <w:vAlign w:val="center"/>
                                  <w:hideMark/>
                                </w:tcPr>
                                <w:p w14:paraId="1B468399"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雲山</w:t>
                                  </w:r>
                                </w:p>
                              </w:tc>
                              <w:tc>
                                <w:tcPr>
                                  <w:tcW w:w="1191" w:type="dxa"/>
                                  <w:tcBorders>
                                    <w:top w:val="nil"/>
                                    <w:left w:val="nil"/>
                                    <w:bottom w:val="single" w:sz="4" w:space="0" w:color="auto"/>
                                    <w:right w:val="single" w:sz="4" w:space="0" w:color="auto"/>
                                  </w:tcBorders>
                                  <w:shd w:val="clear" w:color="auto" w:fill="auto"/>
                                  <w:noWrap/>
                                  <w:vAlign w:val="center"/>
                                  <w:hideMark/>
                                </w:tcPr>
                                <w:p w14:paraId="7B334A43"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70</w:t>
                                  </w:r>
                                </w:p>
                              </w:tc>
                              <w:tc>
                                <w:tcPr>
                                  <w:tcW w:w="615" w:type="dxa"/>
                                  <w:tcBorders>
                                    <w:top w:val="nil"/>
                                    <w:left w:val="nil"/>
                                    <w:bottom w:val="single" w:sz="4" w:space="0" w:color="auto"/>
                                    <w:right w:val="single" w:sz="4" w:space="0" w:color="auto"/>
                                  </w:tcBorders>
                                  <w:shd w:val="clear" w:color="auto" w:fill="auto"/>
                                  <w:noWrap/>
                                  <w:vAlign w:val="center"/>
                                  <w:hideMark/>
                                </w:tcPr>
                                <w:p w14:paraId="79B4E9B1"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有</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2C762729"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4BC90D1C"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桃山村</w:t>
                                  </w:r>
                                </w:p>
                              </w:tc>
                              <w:tc>
                                <w:tcPr>
                                  <w:tcW w:w="1266" w:type="dxa"/>
                                  <w:tcBorders>
                                    <w:top w:val="nil"/>
                                    <w:left w:val="nil"/>
                                    <w:bottom w:val="single" w:sz="4" w:space="0" w:color="auto"/>
                                    <w:right w:val="single" w:sz="4" w:space="0" w:color="auto"/>
                                  </w:tcBorders>
                                  <w:shd w:val="clear" w:color="auto" w:fill="D9D9D9" w:themeFill="background1" w:themeFillShade="D9"/>
                                  <w:noWrap/>
                                  <w:vAlign w:val="center"/>
                                  <w:hideMark/>
                                </w:tcPr>
                                <w:p w14:paraId="7B08D45E"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是</w:t>
                                  </w:r>
                                </w:p>
                              </w:tc>
                            </w:tr>
                            <w:tr w:rsidR="002F556B" w:rsidRPr="001C03C5" w14:paraId="116D804E"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43CA3EE4"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color w:val="000000"/>
                                      <w:kern w:val="0"/>
                                      <w:sz w:val="20"/>
                                    </w:rPr>
                                    <w:t xml:space="preserve"> </w:t>
                                  </w:r>
                                  <w:r w:rsidRPr="001C03C5">
                                    <w:rPr>
                                      <w:rFonts w:ascii="標楷體" w:eastAsia="標楷體" w:hAnsi="標楷體" w:cs="新細明體" w:hint="eastAsia"/>
                                      <w:color w:val="000000"/>
                                      <w:kern w:val="0"/>
                                      <w:sz w:val="20"/>
                                    </w:rPr>
                                    <w:t>4</w:t>
                                  </w:r>
                                </w:p>
                              </w:tc>
                              <w:tc>
                                <w:tcPr>
                                  <w:tcW w:w="907" w:type="dxa"/>
                                  <w:tcBorders>
                                    <w:top w:val="nil"/>
                                    <w:left w:val="nil"/>
                                    <w:bottom w:val="single" w:sz="4" w:space="0" w:color="auto"/>
                                    <w:right w:val="single" w:sz="4" w:space="0" w:color="auto"/>
                                  </w:tcBorders>
                                  <w:shd w:val="clear" w:color="auto" w:fill="auto"/>
                                  <w:noWrap/>
                                  <w:vAlign w:val="center"/>
                                  <w:hideMark/>
                                </w:tcPr>
                                <w:p w14:paraId="40DB8619"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五峰鄉</w:t>
                                  </w:r>
                                </w:p>
                              </w:tc>
                              <w:tc>
                                <w:tcPr>
                                  <w:tcW w:w="1302" w:type="dxa"/>
                                  <w:tcBorders>
                                    <w:top w:val="nil"/>
                                    <w:left w:val="nil"/>
                                    <w:bottom w:val="single" w:sz="4" w:space="0" w:color="auto"/>
                                    <w:right w:val="single" w:sz="4" w:space="0" w:color="auto"/>
                                  </w:tcBorders>
                                  <w:shd w:val="clear" w:color="auto" w:fill="auto"/>
                                  <w:noWrap/>
                                  <w:vAlign w:val="center"/>
                                  <w:hideMark/>
                                </w:tcPr>
                                <w:p w14:paraId="40B43BAF"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五峰分隊</w:t>
                                  </w:r>
                                </w:p>
                              </w:tc>
                              <w:tc>
                                <w:tcPr>
                                  <w:tcW w:w="1266" w:type="dxa"/>
                                  <w:tcBorders>
                                    <w:top w:val="nil"/>
                                    <w:left w:val="nil"/>
                                    <w:bottom w:val="single" w:sz="4" w:space="0" w:color="auto"/>
                                    <w:right w:val="single" w:sz="4" w:space="0" w:color="auto"/>
                                  </w:tcBorders>
                                  <w:shd w:val="clear" w:color="auto" w:fill="auto"/>
                                  <w:noWrap/>
                                  <w:vAlign w:val="center"/>
                                  <w:hideMark/>
                                </w:tcPr>
                                <w:p w14:paraId="5D6270CE"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民生</w:t>
                                  </w:r>
                                </w:p>
                              </w:tc>
                              <w:tc>
                                <w:tcPr>
                                  <w:tcW w:w="1191" w:type="dxa"/>
                                  <w:tcBorders>
                                    <w:top w:val="nil"/>
                                    <w:left w:val="nil"/>
                                    <w:bottom w:val="single" w:sz="4" w:space="0" w:color="auto"/>
                                    <w:right w:val="single" w:sz="4" w:space="0" w:color="auto"/>
                                  </w:tcBorders>
                                  <w:shd w:val="clear" w:color="auto" w:fill="auto"/>
                                  <w:noWrap/>
                                  <w:vAlign w:val="center"/>
                                  <w:hideMark/>
                                </w:tcPr>
                                <w:p w14:paraId="248E6C93"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65</w:t>
                                  </w:r>
                                </w:p>
                              </w:tc>
                              <w:tc>
                                <w:tcPr>
                                  <w:tcW w:w="615" w:type="dxa"/>
                                  <w:tcBorders>
                                    <w:top w:val="nil"/>
                                    <w:left w:val="nil"/>
                                    <w:bottom w:val="single" w:sz="4" w:space="0" w:color="auto"/>
                                    <w:right w:val="single" w:sz="4" w:space="0" w:color="auto"/>
                                  </w:tcBorders>
                                  <w:shd w:val="clear" w:color="auto" w:fill="D9D9D9" w:themeFill="background1" w:themeFillShade="D9"/>
                                  <w:noWrap/>
                                  <w:vAlign w:val="center"/>
                                  <w:hideMark/>
                                </w:tcPr>
                                <w:p w14:paraId="06E7FFCC"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0D4CF806"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5CD3B985"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桃山村</w:t>
                                  </w:r>
                                </w:p>
                              </w:tc>
                              <w:tc>
                                <w:tcPr>
                                  <w:tcW w:w="1266" w:type="dxa"/>
                                  <w:tcBorders>
                                    <w:top w:val="nil"/>
                                    <w:left w:val="nil"/>
                                    <w:bottom w:val="single" w:sz="4" w:space="0" w:color="auto"/>
                                    <w:right w:val="single" w:sz="4" w:space="0" w:color="auto"/>
                                  </w:tcBorders>
                                  <w:shd w:val="clear" w:color="auto" w:fill="auto"/>
                                  <w:noWrap/>
                                  <w:vAlign w:val="center"/>
                                  <w:hideMark/>
                                </w:tcPr>
                                <w:p w14:paraId="41811E20"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0CB8A5BC"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30DFD92C"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color w:val="000000"/>
                                      <w:kern w:val="0"/>
                                      <w:sz w:val="20"/>
                                    </w:rPr>
                                    <w:t xml:space="preserve"> </w:t>
                                  </w:r>
                                  <w:r w:rsidRPr="001C03C5">
                                    <w:rPr>
                                      <w:rFonts w:ascii="標楷體" w:eastAsia="標楷體" w:hAnsi="標楷體" w:cs="新細明體" w:hint="eastAsia"/>
                                      <w:color w:val="000000"/>
                                      <w:kern w:val="0"/>
                                      <w:sz w:val="20"/>
                                    </w:rPr>
                                    <w:t>5</w:t>
                                  </w:r>
                                </w:p>
                              </w:tc>
                              <w:tc>
                                <w:tcPr>
                                  <w:tcW w:w="907" w:type="dxa"/>
                                  <w:tcBorders>
                                    <w:top w:val="nil"/>
                                    <w:left w:val="nil"/>
                                    <w:bottom w:val="single" w:sz="4" w:space="0" w:color="auto"/>
                                    <w:right w:val="single" w:sz="4" w:space="0" w:color="auto"/>
                                  </w:tcBorders>
                                  <w:shd w:val="clear" w:color="auto" w:fill="auto"/>
                                  <w:noWrap/>
                                  <w:vAlign w:val="center"/>
                                  <w:hideMark/>
                                </w:tcPr>
                                <w:p w14:paraId="169B469A"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五峰鄉</w:t>
                                  </w:r>
                                </w:p>
                              </w:tc>
                              <w:tc>
                                <w:tcPr>
                                  <w:tcW w:w="1302" w:type="dxa"/>
                                  <w:tcBorders>
                                    <w:top w:val="nil"/>
                                    <w:left w:val="nil"/>
                                    <w:bottom w:val="single" w:sz="4" w:space="0" w:color="auto"/>
                                    <w:right w:val="single" w:sz="4" w:space="0" w:color="auto"/>
                                  </w:tcBorders>
                                  <w:shd w:val="clear" w:color="auto" w:fill="auto"/>
                                  <w:noWrap/>
                                  <w:vAlign w:val="center"/>
                                  <w:hideMark/>
                                </w:tcPr>
                                <w:p w14:paraId="5DF03EB6"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五峰分隊</w:t>
                                  </w:r>
                                </w:p>
                              </w:tc>
                              <w:tc>
                                <w:tcPr>
                                  <w:tcW w:w="1266" w:type="dxa"/>
                                  <w:tcBorders>
                                    <w:top w:val="nil"/>
                                    <w:left w:val="nil"/>
                                    <w:bottom w:val="single" w:sz="4" w:space="0" w:color="auto"/>
                                    <w:right w:val="single" w:sz="4" w:space="0" w:color="auto"/>
                                  </w:tcBorders>
                                  <w:shd w:val="clear" w:color="auto" w:fill="auto"/>
                                  <w:noWrap/>
                                  <w:vAlign w:val="center"/>
                                  <w:hideMark/>
                                </w:tcPr>
                                <w:p w14:paraId="64A2B1DE"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新天湖</w:t>
                                  </w:r>
                                </w:p>
                              </w:tc>
                              <w:tc>
                                <w:tcPr>
                                  <w:tcW w:w="1191" w:type="dxa"/>
                                  <w:tcBorders>
                                    <w:top w:val="nil"/>
                                    <w:left w:val="nil"/>
                                    <w:bottom w:val="single" w:sz="4" w:space="0" w:color="auto"/>
                                    <w:right w:val="single" w:sz="4" w:space="0" w:color="auto"/>
                                  </w:tcBorders>
                                  <w:shd w:val="clear" w:color="auto" w:fill="auto"/>
                                  <w:noWrap/>
                                  <w:vAlign w:val="center"/>
                                  <w:hideMark/>
                                </w:tcPr>
                                <w:p w14:paraId="508E851D"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60</w:t>
                                  </w:r>
                                </w:p>
                              </w:tc>
                              <w:tc>
                                <w:tcPr>
                                  <w:tcW w:w="615" w:type="dxa"/>
                                  <w:tcBorders>
                                    <w:top w:val="nil"/>
                                    <w:left w:val="nil"/>
                                    <w:bottom w:val="single" w:sz="4" w:space="0" w:color="auto"/>
                                    <w:right w:val="single" w:sz="4" w:space="0" w:color="auto"/>
                                  </w:tcBorders>
                                  <w:shd w:val="clear" w:color="auto" w:fill="D9D9D9" w:themeFill="background1" w:themeFillShade="D9"/>
                                  <w:noWrap/>
                                  <w:vAlign w:val="center"/>
                                  <w:hideMark/>
                                </w:tcPr>
                                <w:p w14:paraId="06957FDB"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3056B1A0"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08E92264"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花園村</w:t>
                                  </w:r>
                                </w:p>
                              </w:tc>
                              <w:tc>
                                <w:tcPr>
                                  <w:tcW w:w="1266" w:type="dxa"/>
                                  <w:tcBorders>
                                    <w:top w:val="nil"/>
                                    <w:left w:val="nil"/>
                                    <w:bottom w:val="single" w:sz="4" w:space="0" w:color="auto"/>
                                    <w:right w:val="single" w:sz="4" w:space="0" w:color="auto"/>
                                  </w:tcBorders>
                                  <w:shd w:val="clear" w:color="auto" w:fill="auto"/>
                                  <w:noWrap/>
                                  <w:vAlign w:val="center"/>
                                  <w:hideMark/>
                                </w:tcPr>
                                <w:p w14:paraId="72D912F1"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45DEA8FC"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22BACC47"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color w:val="000000"/>
                                      <w:kern w:val="0"/>
                                      <w:sz w:val="20"/>
                                    </w:rPr>
                                    <w:t xml:space="preserve"> </w:t>
                                  </w:r>
                                  <w:r w:rsidRPr="001C03C5">
                                    <w:rPr>
                                      <w:rFonts w:ascii="標楷體" w:eastAsia="標楷體" w:hAnsi="標楷體" w:cs="新細明體" w:hint="eastAsia"/>
                                      <w:color w:val="000000"/>
                                      <w:kern w:val="0"/>
                                      <w:sz w:val="20"/>
                                    </w:rPr>
                                    <w:t>6</w:t>
                                  </w:r>
                                </w:p>
                              </w:tc>
                              <w:tc>
                                <w:tcPr>
                                  <w:tcW w:w="907" w:type="dxa"/>
                                  <w:tcBorders>
                                    <w:top w:val="nil"/>
                                    <w:left w:val="nil"/>
                                    <w:bottom w:val="single" w:sz="4" w:space="0" w:color="auto"/>
                                    <w:right w:val="single" w:sz="4" w:space="0" w:color="auto"/>
                                  </w:tcBorders>
                                  <w:shd w:val="clear" w:color="auto" w:fill="auto"/>
                                  <w:noWrap/>
                                  <w:vAlign w:val="center"/>
                                  <w:hideMark/>
                                </w:tcPr>
                                <w:p w14:paraId="733B955C"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五峰鄉</w:t>
                                  </w:r>
                                </w:p>
                              </w:tc>
                              <w:tc>
                                <w:tcPr>
                                  <w:tcW w:w="1302" w:type="dxa"/>
                                  <w:tcBorders>
                                    <w:top w:val="nil"/>
                                    <w:left w:val="nil"/>
                                    <w:bottom w:val="single" w:sz="4" w:space="0" w:color="auto"/>
                                    <w:right w:val="single" w:sz="4" w:space="0" w:color="auto"/>
                                  </w:tcBorders>
                                  <w:shd w:val="clear" w:color="auto" w:fill="auto"/>
                                  <w:noWrap/>
                                  <w:vAlign w:val="center"/>
                                  <w:hideMark/>
                                </w:tcPr>
                                <w:p w14:paraId="4FDDD4E5"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五峰分隊</w:t>
                                  </w:r>
                                </w:p>
                              </w:tc>
                              <w:tc>
                                <w:tcPr>
                                  <w:tcW w:w="1266" w:type="dxa"/>
                                  <w:tcBorders>
                                    <w:top w:val="nil"/>
                                    <w:left w:val="nil"/>
                                    <w:bottom w:val="single" w:sz="4" w:space="0" w:color="auto"/>
                                    <w:right w:val="single" w:sz="4" w:space="0" w:color="auto"/>
                                  </w:tcBorders>
                                  <w:shd w:val="clear" w:color="auto" w:fill="auto"/>
                                  <w:noWrap/>
                                  <w:vAlign w:val="center"/>
                                  <w:hideMark/>
                                </w:tcPr>
                                <w:p w14:paraId="0C3D3361"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都牧爾</w:t>
                                  </w:r>
                                </w:p>
                              </w:tc>
                              <w:tc>
                                <w:tcPr>
                                  <w:tcW w:w="1191" w:type="dxa"/>
                                  <w:tcBorders>
                                    <w:top w:val="nil"/>
                                    <w:left w:val="nil"/>
                                    <w:bottom w:val="single" w:sz="4" w:space="0" w:color="auto"/>
                                    <w:right w:val="single" w:sz="4" w:space="0" w:color="auto"/>
                                  </w:tcBorders>
                                  <w:shd w:val="clear" w:color="auto" w:fill="auto"/>
                                  <w:noWrap/>
                                  <w:vAlign w:val="center"/>
                                  <w:hideMark/>
                                </w:tcPr>
                                <w:p w14:paraId="22E8D014"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60</w:t>
                                  </w:r>
                                </w:p>
                              </w:tc>
                              <w:tc>
                                <w:tcPr>
                                  <w:tcW w:w="615" w:type="dxa"/>
                                  <w:tcBorders>
                                    <w:top w:val="nil"/>
                                    <w:left w:val="nil"/>
                                    <w:bottom w:val="single" w:sz="4" w:space="0" w:color="auto"/>
                                    <w:right w:val="single" w:sz="4" w:space="0" w:color="auto"/>
                                  </w:tcBorders>
                                  <w:shd w:val="clear" w:color="auto" w:fill="D9D9D9" w:themeFill="background1" w:themeFillShade="D9"/>
                                  <w:noWrap/>
                                  <w:vAlign w:val="center"/>
                                  <w:hideMark/>
                                </w:tcPr>
                                <w:p w14:paraId="58835FD0"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42FF9284"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61A4B7A1"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桃山村</w:t>
                                  </w:r>
                                </w:p>
                              </w:tc>
                              <w:tc>
                                <w:tcPr>
                                  <w:tcW w:w="1266" w:type="dxa"/>
                                  <w:tcBorders>
                                    <w:top w:val="nil"/>
                                    <w:left w:val="nil"/>
                                    <w:bottom w:val="single" w:sz="4" w:space="0" w:color="auto"/>
                                    <w:right w:val="single" w:sz="4" w:space="0" w:color="auto"/>
                                  </w:tcBorders>
                                  <w:shd w:val="clear" w:color="auto" w:fill="auto"/>
                                  <w:noWrap/>
                                  <w:vAlign w:val="center"/>
                                  <w:hideMark/>
                                </w:tcPr>
                                <w:p w14:paraId="072587FD"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6570CB3A"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0A05AE9B"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color w:val="000000"/>
                                      <w:kern w:val="0"/>
                                      <w:sz w:val="20"/>
                                    </w:rPr>
                                    <w:t xml:space="preserve"> </w:t>
                                  </w:r>
                                  <w:r w:rsidRPr="001C03C5">
                                    <w:rPr>
                                      <w:rFonts w:ascii="標楷體" w:eastAsia="標楷體" w:hAnsi="標楷體" w:cs="新細明體" w:hint="eastAsia"/>
                                      <w:color w:val="000000"/>
                                      <w:kern w:val="0"/>
                                      <w:sz w:val="20"/>
                                    </w:rPr>
                                    <w:t>7</w:t>
                                  </w:r>
                                </w:p>
                              </w:tc>
                              <w:tc>
                                <w:tcPr>
                                  <w:tcW w:w="907" w:type="dxa"/>
                                  <w:tcBorders>
                                    <w:top w:val="nil"/>
                                    <w:left w:val="nil"/>
                                    <w:bottom w:val="single" w:sz="4" w:space="0" w:color="auto"/>
                                    <w:right w:val="single" w:sz="4" w:space="0" w:color="auto"/>
                                  </w:tcBorders>
                                  <w:shd w:val="clear" w:color="auto" w:fill="auto"/>
                                  <w:noWrap/>
                                  <w:vAlign w:val="center"/>
                                  <w:hideMark/>
                                </w:tcPr>
                                <w:p w14:paraId="170828BC"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五峰鄉</w:t>
                                  </w:r>
                                </w:p>
                              </w:tc>
                              <w:tc>
                                <w:tcPr>
                                  <w:tcW w:w="1302" w:type="dxa"/>
                                  <w:tcBorders>
                                    <w:top w:val="nil"/>
                                    <w:left w:val="nil"/>
                                    <w:bottom w:val="single" w:sz="4" w:space="0" w:color="auto"/>
                                    <w:right w:val="single" w:sz="4" w:space="0" w:color="auto"/>
                                  </w:tcBorders>
                                  <w:shd w:val="clear" w:color="auto" w:fill="auto"/>
                                  <w:noWrap/>
                                  <w:vAlign w:val="center"/>
                                  <w:hideMark/>
                                </w:tcPr>
                                <w:p w14:paraId="2F0F5F28"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五峰分隊</w:t>
                                  </w:r>
                                </w:p>
                              </w:tc>
                              <w:tc>
                                <w:tcPr>
                                  <w:tcW w:w="1266" w:type="dxa"/>
                                  <w:tcBorders>
                                    <w:top w:val="nil"/>
                                    <w:left w:val="nil"/>
                                    <w:bottom w:val="single" w:sz="4" w:space="0" w:color="auto"/>
                                    <w:right w:val="single" w:sz="4" w:space="0" w:color="auto"/>
                                  </w:tcBorders>
                                  <w:shd w:val="clear" w:color="auto" w:fill="auto"/>
                                  <w:noWrap/>
                                  <w:vAlign w:val="center"/>
                                  <w:hideMark/>
                                </w:tcPr>
                                <w:p w14:paraId="7BC25778"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白蘭</w:t>
                                  </w:r>
                                </w:p>
                              </w:tc>
                              <w:tc>
                                <w:tcPr>
                                  <w:tcW w:w="1191" w:type="dxa"/>
                                  <w:tcBorders>
                                    <w:top w:val="nil"/>
                                    <w:left w:val="nil"/>
                                    <w:bottom w:val="single" w:sz="4" w:space="0" w:color="auto"/>
                                    <w:right w:val="single" w:sz="4" w:space="0" w:color="auto"/>
                                  </w:tcBorders>
                                  <w:shd w:val="clear" w:color="auto" w:fill="auto"/>
                                  <w:noWrap/>
                                  <w:vAlign w:val="center"/>
                                  <w:hideMark/>
                                </w:tcPr>
                                <w:p w14:paraId="69A2A3E8"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60</w:t>
                                  </w:r>
                                </w:p>
                              </w:tc>
                              <w:tc>
                                <w:tcPr>
                                  <w:tcW w:w="615" w:type="dxa"/>
                                  <w:tcBorders>
                                    <w:top w:val="nil"/>
                                    <w:left w:val="nil"/>
                                    <w:bottom w:val="single" w:sz="4" w:space="0" w:color="auto"/>
                                    <w:right w:val="single" w:sz="4" w:space="0" w:color="auto"/>
                                  </w:tcBorders>
                                  <w:shd w:val="clear" w:color="auto" w:fill="auto"/>
                                  <w:noWrap/>
                                  <w:vAlign w:val="center"/>
                                  <w:hideMark/>
                                </w:tcPr>
                                <w:p w14:paraId="1F76EB4D"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有</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302DB1A8"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640534D9"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桃山村</w:t>
                                  </w:r>
                                </w:p>
                              </w:tc>
                              <w:tc>
                                <w:tcPr>
                                  <w:tcW w:w="1266" w:type="dxa"/>
                                  <w:tcBorders>
                                    <w:top w:val="nil"/>
                                    <w:left w:val="nil"/>
                                    <w:bottom w:val="single" w:sz="4" w:space="0" w:color="auto"/>
                                    <w:right w:val="single" w:sz="4" w:space="0" w:color="auto"/>
                                  </w:tcBorders>
                                  <w:shd w:val="clear" w:color="auto" w:fill="auto"/>
                                  <w:noWrap/>
                                  <w:vAlign w:val="center"/>
                                  <w:hideMark/>
                                </w:tcPr>
                                <w:p w14:paraId="36C9593A"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2CC8C130"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33316303"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color w:val="000000"/>
                                      <w:kern w:val="0"/>
                                      <w:sz w:val="20"/>
                                    </w:rPr>
                                    <w:t xml:space="preserve"> </w:t>
                                  </w:r>
                                  <w:r w:rsidRPr="001C03C5">
                                    <w:rPr>
                                      <w:rFonts w:ascii="標楷體" w:eastAsia="標楷體" w:hAnsi="標楷體" w:cs="新細明體" w:hint="eastAsia"/>
                                      <w:color w:val="000000"/>
                                      <w:kern w:val="0"/>
                                      <w:sz w:val="20"/>
                                    </w:rPr>
                                    <w:t>8</w:t>
                                  </w:r>
                                </w:p>
                              </w:tc>
                              <w:tc>
                                <w:tcPr>
                                  <w:tcW w:w="907" w:type="dxa"/>
                                  <w:tcBorders>
                                    <w:top w:val="nil"/>
                                    <w:left w:val="nil"/>
                                    <w:bottom w:val="single" w:sz="4" w:space="0" w:color="auto"/>
                                    <w:right w:val="single" w:sz="4" w:space="0" w:color="auto"/>
                                  </w:tcBorders>
                                  <w:shd w:val="clear" w:color="auto" w:fill="auto"/>
                                  <w:noWrap/>
                                  <w:vAlign w:val="center"/>
                                  <w:hideMark/>
                                </w:tcPr>
                                <w:p w14:paraId="08B035FF"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尖石鄉</w:t>
                                  </w:r>
                                </w:p>
                              </w:tc>
                              <w:tc>
                                <w:tcPr>
                                  <w:tcW w:w="1302" w:type="dxa"/>
                                  <w:tcBorders>
                                    <w:top w:val="nil"/>
                                    <w:left w:val="nil"/>
                                    <w:bottom w:val="single" w:sz="4" w:space="0" w:color="auto"/>
                                    <w:right w:val="single" w:sz="4" w:space="0" w:color="auto"/>
                                  </w:tcBorders>
                                  <w:shd w:val="clear" w:color="auto" w:fill="auto"/>
                                  <w:noWrap/>
                                  <w:vAlign w:val="center"/>
                                  <w:hideMark/>
                                </w:tcPr>
                                <w:p w14:paraId="6B142B2F"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田埔分隊</w:t>
                                  </w:r>
                                </w:p>
                              </w:tc>
                              <w:tc>
                                <w:tcPr>
                                  <w:tcW w:w="1266" w:type="dxa"/>
                                  <w:tcBorders>
                                    <w:top w:val="nil"/>
                                    <w:left w:val="nil"/>
                                    <w:bottom w:val="single" w:sz="4" w:space="0" w:color="auto"/>
                                    <w:right w:val="single" w:sz="4" w:space="0" w:color="auto"/>
                                  </w:tcBorders>
                                  <w:shd w:val="clear" w:color="auto" w:fill="auto"/>
                                  <w:noWrap/>
                                  <w:vAlign w:val="center"/>
                                  <w:hideMark/>
                                </w:tcPr>
                                <w:p w14:paraId="7FC9A913"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司馬庫斯</w:t>
                                  </w:r>
                                </w:p>
                              </w:tc>
                              <w:tc>
                                <w:tcPr>
                                  <w:tcW w:w="1191" w:type="dxa"/>
                                  <w:tcBorders>
                                    <w:top w:val="nil"/>
                                    <w:left w:val="nil"/>
                                    <w:bottom w:val="single" w:sz="4" w:space="0" w:color="auto"/>
                                    <w:right w:val="single" w:sz="4" w:space="0" w:color="auto"/>
                                  </w:tcBorders>
                                  <w:shd w:val="clear" w:color="auto" w:fill="auto"/>
                                  <w:noWrap/>
                                  <w:vAlign w:val="center"/>
                                  <w:hideMark/>
                                </w:tcPr>
                                <w:p w14:paraId="7668399B"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60</w:t>
                                  </w:r>
                                </w:p>
                              </w:tc>
                              <w:tc>
                                <w:tcPr>
                                  <w:tcW w:w="615" w:type="dxa"/>
                                  <w:tcBorders>
                                    <w:top w:val="nil"/>
                                    <w:left w:val="nil"/>
                                    <w:bottom w:val="single" w:sz="4" w:space="0" w:color="auto"/>
                                    <w:right w:val="single" w:sz="4" w:space="0" w:color="auto"/>
                                  </w:tcBorders>
                                  <w:shd w:val="clear" w:color="auto" w:fill="auto"/>
                                  <w:noWrap/>
                                  <w:vAlign w:val="center"/>
                                  <w:hideMark/>
                                </w:tcPr>
                                <w:p w14:paraId="1776EB51"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有</w:t>
                                  </w:r>
                                </w:p>
                              </w:tc>
                              <w:tc>
                                <w:tcPr>
                                  <w:tcW w:w="1482" w:type="dxa"/>
                                  <w:tcBorders>
                                    <w:top w:val="nil"/>
                                    <w:left w:val="nil"/>
                                    <w:bottom w:val="single" w:sz="4" w:space="0" w:color="auto"/>
                                    <w:right w:val="single" w:sz="4" w:space="0" w:color="auto"/>
                                  </w:tcBorders>
                                  <w:shd w:val="clear" w:color="auto" w:fill="auto"/>
                                  <w:noWrap/>
                                  <w:vAlign w:val="center"/>
                                  <w:hideMark/>
                                </w:tcPr>
                                <w:p w14:paraId="482E4D94"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有</w:t>
                                  </w:r>
                                </w:p>
                              </w:tc>
                              <w:tc>
                                <w:tcPr>
                                  <w:tcW w:w="1049" w:type="dxa"/>
                                  <w:tcBorders>
                                    <w:top w:val="nil"/>
                                    <w:left w:val="nil"/>
                                    <w:bottom w:val="single" w:sz="4" w:space="0" w:color="auto"/>
                                    <w:right w:val="single" w:sz="4" w:space="0" w:color="auto"/>
                                  </w:tcBorders>
                                  <w:shd w:val="clear" w:color="auto" w:fill="auto"/>
                                  <w:noWrap/>
                                  <w:vAlign w:val="center"/>
                                  <w:hideMark/>
                                </w:tcPr>
                                <w:p w14:paraId="336307B9"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秀巒村</w:t>
                                  </w:r>
                                </w:p>
                              </w:tc>
                              <w:tc>
                                <w:tcPr>
                                  <w:tcW w:w="1266" w:type="dxa"/>
                                  <w:tcBorders>
                                    <w:top w:val="nil"/>
                                    <w:left w:val="nil"/>
                                    <w:bottom w:val="single" w:sz="4" w:space="0" w:color="auto"/>
                                    <w:right w:val="single" w:sz="4" w:space="0" w:color="auto"/>
                                  </w:tcBorders>
                                  <w:shd w:val="clear" w:color="auto" w:fill="D9D9D9" w:themeFill="background1" w:themeFillShade="D9"/>
                                  <w:noWrap/>
                                  <w:vAlign w:val="center"/>
                                  <w:hideMark/>
                                </w:tcPr>
                                <w:p w14:paraId="792C1FB1"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是</w:t>
                                  </w:r>
                                </w:p>
                              </w:tc>
                            </w:tr>
                            <w:tr w:rsidR="002F556B" w:rsidRPr="001C03C5" w14:paraId="2E97CC11"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2CA819E4"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color w:val="000000"/>
                                      <w:kern w:val="0"/>
                                      <w:sz w:val="20"/>
                                    </w:rPr>
                                    <w:t xml:space="preserve"> </w:t>
                                  </w:r>
                                  <w:r w:rsidRPr="001C03C5">
                                    <w:rPr>
                                      <w:rFonts w:ascii="標楷體" w:eastAsia="標楷體" w:hAnsi="標楷體" w:cs="新細明體" w:hint="eastAsia"/>
                                      <w:color w:val="000000"/>
                                      <w:kern w:val="0"/>
                                      <w:sz w:val="20"/>
                                    </w:rPr>
                                    <w:t>9</w:t>
                                  </w:r>
                                </w:p>
                              </w:tc>
                              <w:tc>
                                <w:tcPr>
                                  <w:tcW w:w="907" w:type="dxa"/>
                                  <w:tcBorders>
                                    <w:top w:val="nil"/>
                                    <w:left w:val="nil"/>
                                    <w:bottom w:val="single" w:sz="4" w:space="0" w:color="auto"/>
                                    <w:right w:val="single" w:sz="4" w:space="0" w:color="auto"/>
                                  </w:tcBorders>
                                  <w:shd w:val="clear" w:color="auto" w:fill="auto"/>
                                  <w:noWrap/>
                                  <w:vAlign w:val="center"/>
                                  <w:hideMark/>
                                </w:tcPr>
                                <w:p w14:paraId="47F6164C"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五峰鄉</w:t>
                                  </w:r>
                                </w:p>
                              </w:tc>
                              <w:tc>
                                <w:tcPr>
                                  <w:tcW w:w="1302" w:type="dxa"/>
                                  <w:tcBorders>
                                    <w:top w:val="nil"/>
                                    <w:left w:val="nil"/>
                                    <w:bottom w:val="single" w:sz="4" w:space="0" w:color="auto"/>
                                    <w:right w:val="single" w:sz="4" w:space="0" w:color="auto"/>
                                  </w:tcBorders>
                                  <w:shd w:val="clear" w:color="auto" w:fill="auto"/>
                                  <w:noWrap/>
                                  <w:vAlign w:val="center"/>
                                  <w:hideMark/>
                                </w:tcPr>
                                <w:p w14:paraId="46C22C9D"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五峰分隊</w:t>
                                  </w:r>
                                </w:p>
                              </w:tc>
                              <w:tc>
                                <w:tcPr>
                                  <w:tcW w:w="1266" w:type="dxa"/>
                                  <w:tcBorders>
                                    <w:top w:val="nil"/>
                                    <w:left w:val="nil"/>
                                    <w:bottom w:val="single" w:sz="4" w:space="0" w:color="auto"/>
                                    <w:right w:val="single" w:sz="4" w:space="0" w:color="auto"/>
                                  </w:tcBorders>
                                  <w:shd w:val="clear" w:color="auto" w:fill="auto"/>
                                  <w:noWrap/>
                                  <w:vAlign w:val="center"/>
                                  <w:hideMark/>
                                </w:tcPr>
                                <w:p w14:paraId="2236560F"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天湖</w:t>
                                  </w:r>
                                </w:p>
                              </w:tc>
                              <w:tc>
                                <w:tcPr>
                                  <w:tcW w:w="1191" w:type="dxa"/>
                                  <w:tcBorders>
                                    <w:top w:val="nil"/>
                                    <w:left w:val="nil"/>
                                    <w:bottom w:val="single" w:sz="4" w:space="0" w:color="auto"/>
                                    <w:right w:val="single" w:sz="4" w:space="0" w:color="auto"/>
                                  </w:tcBorders>
                                  <w:shd w:val="clear" w:color="auto" w:fill="auto"/>
                                  <w:noWrap/>
                                  <w:vAlign w:val="center"/>
                                  <w:hideMark/>
                                </w:tcPr>
                                <w:p w14:paraId="19903AD1"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55</w:t>
                                  </w:r>
                                </w:p>
                              </w:tc>
                              <w:tc>
                                <w:tcPr>
                                  <w:tcW w:w="615" w:type="dxa"/>
                                  <w:tcBorders>
                                    <w:top w:val="nil"/>
                                    <w:left w:val="nil"/>
                                    <w:bottom w:val="single" w:sz="4" w:space="0" w:color="auto"/>
                                    <w:right w:val="single" w:sz="4" w:space="0" w:color="auto"/>
                                  </w:tcBorders>
                                  <w:shd w:val="clear" w:color="auto" w:fill="D9D9D9" w:themeFill="background1" w:themeFillShade="D9"/>
                                  <w:noWrap/>
                                  <w:vAlign w:val="center"/>
                                  <w:hideMark/>
                                </w:tcPr>
                                <w:p w14:paraId="4D2D34B3"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5A4B8986"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1EE7B2FF"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花園村</w:t>
                                  </w:r>
                                </w:p>
                              </w:tc>
                              <w:tc>
                                <w:tcPr>
                                  <w:tcW w:w="1266" w:type="dxa"/>
                                  <w:tcBorders>
                                    <w:top w:val="nil"/>
                                    <w:left w:val="nil"/>
                                    <w:bottom w:val="single" w:sz="4" w:space="0" w:color="auto"/>
                                    <w:right w:val="single" w:sz="4" w:space="0" w:color="auto"/>
                                  </w:tcBorders>
                                  <w:shd w:val="clear" w:color="auto" w:fill="auto"/>
                                  <w:noWrap/>
                                  <w:vAlign w:val="center"/>
                                  <w:hideMark/>
                                </w:tcPr>
                                <w:p w14:paraId="39CAA7E5"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18F2F41E"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107C73C8"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10</w:t>
                                  </w:r>
                                </w:p>
                              </w:tc>
                              <w:tc>
                                <w:tcPr>
                                  <w:tcW w:w="907" w:type="dxa"/>
                                  <w:tcBorders>
                                    <w:top w:val="nil"/>
                                    <w:left w:val="nil"/>
                                    <w:bottom w:val="single" w:sz="4" w:space="0" w:color="auto"/>
                                    <w:right w:val="single" w:sz="4" w:space="0" w:color="auto"/>
                                  </w:tcBorders>
                                  <w:shd w:val="clear" w:color="auto" w:fill="auto"/>
                                  <w:noWrap/>
                                  <w:vAlign w:val="center"/>
                                  <w:hideMark/>
                                </w:tcPr>
                                <w:p w14:paraId="11727DB3"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五峰鄉</w:t>
                                  </w:r>
                                </w:p>
                              </w:tc>
                              <w:tc>
                                <w:tcPr>
                                  <w:tcW w:w="1302" w:type="dxa"/>
                                  <w:tcBorders>
                                    <w:top w:val="nil"/>
                                    <w:left w:val="nil"/>
                                    <w:bottom w:val="single" w:sz="4" w:space="0" w:color="auto"/>
                                    <w:right w:val="single" w:sz="4" w:space="0" w:color="auto"/>
                                  </w:tcBorders>
                                  <w:shd w:val="clear" w:color="auto" w:fill="auto"/>
                                  <w:noWrap/>
                                  <w:vAlign w:val="center"/>
                                  <w:hideMark/>
                                </w:tcPr>
                                <w:p w14:paraId="704CFEC9"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五峰分隊</w:t>
                                  </w:r>
                                </w:p>
                              </w:tc>
                              <w:tc>
                                <w:tcPr>
                                  <w:tcW w:w="1266" w:type="dxa"/>
                                  <w:tcBorders>
                                    <w:top w:val="nil"/>
                                    <w:left w:val="nil"/>
                                    <w:bottom w:val="single" w:sz="4" w:space="0" w:color="auto"/>
                                    <w:right w:val="single" w:sz="4" w:space="0" w:color="auto"/>
                                  </w:tcBorders>
                                  <w:shd w:val="clear" w:color="auto" w:fill="auto"/>
                                  <w:noWrap/>
                                  <w:vAlign w:val="center"/>
                                  <w:hideMark/>
                                </w:tcPr>
                                <w:p w14:paraId="54D75F27"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喜翁</w:t>
                                  </w:r>
                                </w:p>
                              </w:tc>
                              <w:tc>
                                <w:tcPr>
                                  <w:tcW w:w="1191" w:type="dxa"/>
                                  <w:tcBorders>
                                    <w:top w:val="nil"/>
                                    <w:left w:val="nil"/>
                                    <w:bottom w:val="single" w:sz="4" w:space="0" w:color="auto"/>
                                    <w:right w:val="single" w:sz="4" w:space="0" w:color="auto"/>
                                  </w:tcBorders>
                                  <w:shd w:val="clear" w:color="auto" w:fill="auto"/>
                                  <w:noWrap/>
                                  <w:vAlign w:val="center"/>
                                  <w:hideMark/>
                                </w:tcPr>
                                <w:p w14:paraId="656A3801"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55</w:t>
                                  </w:r>
                                </w:p>
                              </w:tc>
                              <w:tc>
                                <w:tcPr>
                                  <w:tcW w:w="615" w:type="dxa"/>
                                  <w:tcBorders>
                                    <w:top w:val="nil"/>
                                    <w:left w:val="nil"/>
                                    <w:bottom w:val="single" w:sz="4" w:space="0" w:color="auto"/>
                                    <w:right w:val="single" w:sz="4" w:space="0" w:color="auto"/>
                                  </w:tcBorders>
                                  <w:shd w:val="clear" w:color="auto" w:fill="D9D9D9" w:themeFill="background1" w:themeFillShade="D9"/>
                                  <w:noWrap/>
                                  <w:vAlign w:val="center"/>
                                  <w:hideMark/>
                                </w:tcPr>
                                <w:p w14:paraId="36F35A3A"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30D93112"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173C5CC1"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桃山村</w:t>
                                  </w:r>
                                </w:p>
                              </w:tc>
                              <w:tc>
                                <w:tcPr>
                                  <w:tcW w:w="1266" w:type="dxa"/>
                                  <w:tcBorders>
                                    <w:top w:val="nil"/>
                                    <w:left w:val="nil"/>
                                    <w:bottom w:val="single" w:sz="4" w:space="0" w:color="auto"/>
                                    <w:right w:val="single" w:sz="4" w:space="0" w:color="auto"/>
                                  </w:tcBorders>
                                  <w:shd w:val="clear" w:color="auto" w:fill="auto"/>
                                  <w:noWrap/>
                                  <w:vAlign w:val="center"/>
                                  <w:hideMark/>
                                </w:tcPr>
                                <w:p w14:paraId="01BF0A18"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227CDEF2"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3B8BDB9F"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11</w:t>
                                  </w:r>
                                </w:p>
                              </w:tc>
                              <w:tc>
                                <w:tcPr>
                                  <w:tcW w:w="907" w:type="dxa"/>
                                  <w:tcBorders>
                                    <w:top w:val="nil"/>
                                    <w:left w:val="nil"/>
                                    <w:bottom w:val="single" w:sz="4" w:space="0" w:color="auto"/>
                                    <w:right w:val="single" w:sz="4" w:space="0" w:color="auto"/>
                                  </w:tcBorders>
                                  <w:shd w:val="clear" w:color="auto" w:fill="auto"/>
                                  <w:noWrap/>
                                  <w:vAlign w:val="center"/>
                                  <w:hideMark/>
                                </w:tcPr>
                                <w:p w14:paraId="7F75407E"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五峰鄉</w:t>
                                  </w:r>
                                </w:p>
                              </w:tc>
                              <w:tc>
                                <w:tcPr>
                                  <w:tcW w:w="1302" w:type="dxa"/>
                                  <w:tcBorders>
                                    <w:top w:val="nil"/>
                                    <w:left w:val="nil"/>
                                    <w:bottom w:val="single" w:sz="4" w:space="0" w:color="auto"/>
                                    <w:right w:val="single" w:sz="4" w:space="0" w:color="auto"/>
                                  </w:tcBorders>
                                  <w:shd w:val="clear" w:color="auto" w:fill="auto"/>
                                  <w:noWrap/>
                                  <w:vAlign w:val="center"/>
                                  <w:hideMark/>
                                </w:tcPr>
                                <w:p w14:paraId="50382AE4"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五峰分隊</w:t>
                                  </w:r>
                                </w:p>
                              </w:tc>
                              <w:tc>
                                <w:tcPr>
                                  <w:tcW w:w="1266" w:type="dxa"/>
                                  <w:tcBorders>
                                    <w:top w:val="nil"/>
                                    <w:left w:val="nil"/>
                                    <w:bottom w:val="single" w:sz="4" w:space="0" w:color="auto"/>
                                    <w:right w:val="single" w:sz="4" w:space="0" w:color="auto"/>
                                  </w:tcBorders>
                                  <w:shd w:val="clear" w:color="auto" w:fill="auto"/>
                                  <w:noWrap/>
                                  <w:vAlign w:val="center"/>
                                  <w:hideMark/>
                                </w:tcPr>
                                <w:p w14:paraId="15D25641"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羅山</w:t>
                                  </w:r>
                                </w:p>
                              </w:tc>
                              <w:tc>
                                <w:tcPr>
                                  <w:tcW w:w="1191" w:type="dxa"/>
                                  <w:tcBorders>
                                    <w:top w:val="nil"/>
                                    <w:left w:val="nil"/>
                                    <w:bottom w:val="single" w:sz="4" w:space="0" w:color="auto"/>
                                    <w:right w:val="single" w:sz="4" w:space="0" w:color="auto"/>
                                  </w:tcBorders>
                                  <w:shd w:val="clear" w:color="auto" w:fill="auto"/>
                                  <w:noWrap/>
                                  <w:vAlign w:val="center"/>
                                  <w:hideMark/>
                                </w:tcPr>
                                <w:p w14:paraId="4143C4E5"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50</w:t>
                                  </w:r>
                                </w:p>
                              </w:tc>
                              <w:tc>
                                <w:tcPr>
                                  <w:tcW w:w="615" w:type="dxa"/>
                                  <w:tcBorders>
                                    <w:top w:val="nil"/>
                                    <w:left w:val="nil"/>
                                    <w:bottom w:val="single" w:sz="4" w:space="0" w:color="auto"/>
                                    <w:right w:val="single" w:sz="4" w:space="0" w:color="auto"/>
                                  </w:tcBorders>
                                  <w:shd w:val="clear" w:color="auto" w:fill="auto"/>
                                  <w:noWrap/>
                                  <w:vAlign w:val="center"/>
                                  <w:hideMark/>
                                </w:tcPr>
                                <w:p w14:paraId="5FE55164"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有</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7B705F1D"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20FDCA0E"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竹林村</w:t>
                                  </w:r>
                                </w:p>
                              </w:tc>
                              <w:tc>
                                <w:tcPr>
                                  <w:tcW w:w="1266" w:type="dxa"/>
                                  <w:tcBorders>
                                    <w:top w:val="nil"/>
                                    <w:left w:val="nil"/>
                                    <w:bottom w:val="single" w:sz="4" w:space="0" w:color="auto"/>
                                    <w:right w:val="single" w:sz="4" w:space="0" w:color="auto"/>
                                  </w:tcBorders>
                                  <w:shd w:val="clear" w:color="auto" w:fill="auto"/>
                                  <w:noWrap/>
                                  <w:vAlign w:val="center"/>
                                  <w:hideMark/>
                                </w:tcPr>
                                <w:p w14:paraId="433D51EE"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66951B9E"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2B81A855"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12</w:t>
                                  </w:r>
                                </w:p>
                              </w:tc>
                              <w:tc>
                                <w:tcPr>
                                  <w:tcW w:w="907" w:type="dxa"/>
                                  <w:tcBorders>
                                    <w:top w:val="nil"/>
                                    <w:left w:val="nil"/>
                                    <w:bottom w:val="single" w:sz="4" w:space="0" w:color="auto"/>
                                    <w:right w:val="single" w:sz="4" w:space="0" w:color="auto"/>
                                  </w:tcBorders>
                                  <w:shd w:val="clear" w:color="auto" w:fill="auto"/>
                                  <w:noWrap/>
                                  <w:vAlign w:val="center"/>
                                  <w:hideMark/>
                                </w:tcPr>
                                <w:p w14:paraId="2823841F"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尖石鄉</w:t>
                                  </w:r>
                                </w:p>
                              </w:tc>
                              <w:tc>
                                <w:tcPr>
                                  <w:tcW w:w="1302" w:type="dxa"/>
                                  <w:tcBorders>
                                    <w:top w:val="nil"/>
                                    <w:left w:val="nil"/>
                                    <w:bottom w:val="single" w:sz="4" w:space="0" w:color="auto"/>
                                    <w:right w:val="single" w:sz="4" w:space="0" w:color="auto"/>
                                  </w:tcBorders>
                                  <w:shd w:val="clear" w:color="auto" w:fill="auto"/>
                                  <w:noWrap/>
                                  <w:vAlign w:val="center"/>
                                  <w:hideMark/>
                                </w:tcPr>
                                <w:p w14:paraId="7590586C"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田埔分隊</w:t>
                                  </w:r>
                                </w:p>
                              </w:tc>
                              <w:tc>
                                <w:tcPr>
                                  <w:tcW w:w="1266" w:type="dxa"/>
                                  <w:tcBorders>
                                    <w:top w:val="nil"/>
                                    <w:left w:val="nil"/>
                                    <w:bottom w:val="single" w:sz="4" w:space="0" w:color="auto"/>
                                    <w:right w:val="single" w:sz="4" w:space="0" w:color="auto"/>
                                  </w:tcBorders>
                                  <w:shd w:val="clear" w:color="auto" w:fill="auto"/>
                                  <w:noWrap/>
                                  <w:vAlign w:val="center"/>
                                  <w:hideMark/>
                                </w:tcPr>
                                <w:p w14:paraId="3D9D2C28"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帛納外</w:t>
                                  </w:r>
                                </w:p>
                              </w:tc>
                              <w:tc>
                                <w:tcPr>
                                  <w:tcW w:w="1191" w:type="dxa"/>
                                  <w:tcBorders>
                                    <w:top w:val="nil"/>
                                    <w:left w:val="nil"/>
                                    <w:bottom w:val="single" w:sz="4" w:space="0" w:color="auto"/>
                                    <w:right w:val="single" w:sz="4" w:space="0" w:color="auto"/>
                                  </w:tcBorders>
                                  <w:shd w:val="clear" w:color="auto" w:fill="auto"/>
                                  <w:noWrap/>
                                  <w:vAlign w:val="center"/>
                                  <w:hideMark/>
                                </w:tcPr>
                                <w:p w14:paraId="51B3DD5C"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50</w:t>
                                  </w:r>
                                </w:p>
                              </w:tc>
                              <w:tc>
                                <w:tcPr>
                                  <w:tcW w:w="615" w:type="dxa"/>
                                  <w:tcBorders>
                                    <w:top w:val="nil"/>
                                    <w:left w:val="nil"/>
                                    <w:bottom w:val="single" w:sz="4" w:space="0" w:color="auto"/>
                                    <w:right w:val="single" w:sz="4" w:space="0" w:color="auto"/>
                                  </w:tcBorders>
                                  <w:shd w:val="clear" w:color="auto" w:fill="auto"/>
                                  <w:noWrap/>
                                  <w:vAlign w:val="center"/>
                                  <w:hideMark/>
                                </w:tcPr>
                                <w:p w14:paraId="7C4002A9"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有</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3EB31158"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76AD31DC"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玉峰村</w:t>
                                  </w:r>
                                </w:p>
                              </w:tc>
                              <w:tc>
                                <w:tcPr>
                                  <w:tcW w:w="1266" w:type="dxa"/>
                                  <w:tcBorders>
                                    <w:top w:val="nil"/>
                                    <w:left w:val="nil"/>
                                    <w:bottom w:val="single" w:sz="4" w:space="0" w:color="auto"/>
                                    <w:right w:val="single" w:sz="4" w:space="0" w:color="auto"/>
                                  </w:tcBorders>
                                  <w:shd w:val="clear" w:color="auto" w:fill="auto"/>
                                  <w:noWrap/>
                                  <w:vAlign w:val="center"/>
                                  <w:hideMark/>
                                </w:tcPr>
                                <w:p w14:paraId="6D5EBD67"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0CC0F541"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01515857"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13</w:t>
                                  </w:r>
                                </w:p>
                              </w:tc>
                              <w:tc>
                                <w:tcPr>
                                  <w:tcW w:w="907" w:type="dxa"/>
                                  <w:tcBorders>
                                    <w:top w:val="nil"/>
                                    <w:left w:val="nil"/>
                                    <w:bottom w:val="single" w:sz="4" w:space="0" w:color="auto"/>
                                    <w:right w:val="single" w:sz="4" w:space="0" w:color="auto"/>
                                  </w:tcBorders>
                                  <w:shd w:val="clear" w:color="auto" w:fill="auto"/>
                                  <w:noWrap/>
                                  <w:vAlign w:val="center"/>
                                  <w:hideMark/>
                                </w:tcPr>
                                <w:p w14:paraId="28B6B036"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尖石鄉</w:t>
                                  </w:r>
                                </w:p>
                              </w:tc>
                              <w:tc>
                                <w:tcPr>
                                  <w:tcW w:w="1302" w:type="dxa"/>
                                  <w:tcBorders>
                                    <w:top w:val="nil"/>
                                    <w:left w:val="nil"/>
                                    <w:bottom w:val="single" w:sz="4" w:space="0" w:color="auto"/>
                                    <w:right w:val="single" w:sz="4" w:space="0" w:color="auto"/>
                                  </w:tcBorders>
                                  <w:shd w:val="clear" w:color="auto" w:fill="auto"/>
                                  <w:noWrap/>
                                  <w:vAlign w:val="center"/>
                                  <w:hideMark/>
                                </w:tcPr>
                                <w:p w14:paraId="0392E0B6"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田埔分隊</w:t>
                                  </w:r>
                                </w:p>
                              </w:tc>
                              <w:tc>
                                <w:tcPr>
                                  <w:tcW w:w="1266" w:type="dxa"/>
                                  <w:tcBorders>
                                    <w:top w:val="nil"/>
                                    <w:left w:val="nil"/>
                                    <w:bottom w:val="single" w:sz="4" w:space="0" w:color="auto"/>
                                    <w:right w:val="single" w:sz="4" w:space="0" w:color="auto"/>
                                  </w:tcBorders>
                                  <w:shd w:val="clear" w:color="auto" w:fill="auto"/>
                                  <w:noWrap/>
                                  <w:vAlign w:val="center"/>
                                  <w:hideMark/>
                                </w:tcPr>
                                <w:p w14:paraId="34C363F9"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鎮西堡</w:t>
                                  </w:r>
                                </w:p>
                              </w:tc>
                              <w:tc>
                                <w:tcPr>
                                  <w:tcW w:w="1191" w:type="dxa"/>
                                  <w:tcBorders>
                                    <w:top w:val="nil"/>
                                    <w:left w:val="nil"/>
                                    <w:bottom w:val="single" w:sz="4" w:space="0" w:color="auto"/>
                                    <w:right w:val="single" w:sz="4" w:space="0" w:color="auto"/>
                                  </w:tcBorders>
                                  <w:shd w:val="clear" w:color="auto" w:fill="auto"/>
                                  <w:noWrap/>
                                  <w:vAlign w:val="center"/>
                                  <w:hideMark/>
                                </w:tcPr>
                                <w:p w14:paraId="46DF0BFB"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50</w:t>
                                  </w:r>
                                </w:p>
                              </w:tc>
                              <w:tc>
                                <w:tcPr>
                                  <w:tcW w:w="615" w:type="dxa"/>
                                  <w:tcBorders>
                                    <w:top w:val="nil"/>
                                    <w:left w:val="nil"/>
                                    <w:bottom w:val="single" w:sz="4" w:space="0" w:color="auto"/>
                                    <w:right w:val="single" w:sz="4" w:space="0" w:color="auto"/>
                                  </w:tcBorders>
                                  <w:shd w:val="clear" w:color="auto" w:fill="auto"/>
                                  <w:noWrap/>
                                  <w:vAlign w:val="center"/>
                                  <w:hideMark/>
                                </w:tcPr>
                                <w:p w14:paraId="75DB6712"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有</w:t>
                                  </w:r>
                                </w:p>
                              </w:tc>
                              <w:tc>
                                <w:tcPr>
                                  <w:tcW w:w="1482" w:type="dxa"/>
                                  <w:tcBorders>
                                    <w:top w:val="nil"/>
                                    <w:left w:val="nil"/>
                                    <w:bottom w:val="single" w:sz="4" w:space="0" w:color="auto"/>
                                    <w:right w:val="single" w:sz="4" w:space="0" w:color="auto"/>
                                  </w:tcBorders>
                                  <w:shd w:val="clear" w:color="auto" w:fill="auto"/>
                                  <w:noWrap/>
                                  <w:vAlign w:val="center"/>
                                  <w:hideMark/>
                                </w:tcPr>
                                <w:p w14:paraId="7D0E1F9C"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有</w:t>
                                  </w:r>
                                </w:p>
                              </w:tc>
                              <w:tc>
                                <w:tcPr>
                                  <w:tcW w:w="1049" w:type="dxa"/>
                                  <w:tcBorders>
                                    <w:top w:val="nil"/>
                                    <w:left w:val="nil"/>
                                    <w:bottom w:val="single" w:sz="4" w:space="0" w:color="auto"/>
                                    <w:right w:val="single" w:sz="4" w:space="0" w:color="auto"/>
                                  </w:tcBorders>
                                  <w:shd w:val="clear" w:color="auto" w:fill="auto"/>
                                  <w:noWrap/>
                                  <w:vAlign w:val="center"/>
                                  <w:hideMark/>
                                </w:tcPr>
                                <w:p w14:paraId="21DFB077"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秀巒村</w:t>
                                  </w:r>
                                </w:p>
                              </w:tc>
                              <w:tc>
                                <w:tcPr>
                                  <w:tcW w:w="1266" w:type="dxa"/>
                                  <w:tcBorders>
                                    <w:top w:val="nil"/>
                                    <w:left w:val="nil"/>
                                    <w:bottom w:val="single" w:sz="4" w:space="0" w:color="auto"/>
                                    <w:right w:val="single" w:sz="4" w:space="0" w:color="auto"/>
                                  </w:tcBorders>
                                  <w:shd w:val="clear" w:color="auto" w:fill="auto"/>
                                  <w:noWrap/>
                                  <w:vAlign w:val="center"/>
                                  <w:hideMark/>
                                </w:tcPr>
                                <w:p w14:paraId="1D818466"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6A7FB1BE"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618D7AEE"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14</w:t>
                                  </w:r>
                                </w:p>
                              </w:tc>
                              <w:tc>
                                <w:tcPr>
                                  <w:tcW w:w="907" w:type="dxa"/>
                                  <w:tcBorders>
                                    <w:top w:val="nil"/>
                                    <w:left w:val="nil"/>
                                    <w:bottom w:val="single" w:sz="4" w:space="0" w:color="auto"/>
                                    <w:right w:val="single" w:sz="4" w:space="0" w:color="auto"/>
                                  </w:tcBorders>
                                  <w:shd w:val="clear" w:color="auto" w:fill="auto"/>
                                  <w:noWrap/>
                                  <w:vAlign w:val="center"/>
                                  <w:hideMark/>
                                </w:tcPr>
                                <w:p w14:paraId="0BB1DEC5"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五峰鄉</w:t>
                                  </w:r>
                                </w:p>
                              </w:tc>
                              <w:tc>
                                <w:tcPr>
                                  <w:tcW w:w="1302" w:type="dxa"/>
                                  <w:tcBorders>
                                    <w:top w:val="nil"/>
                                    <w:left w:val="nil"/>
                                    <w:bottom w:val="single" w:sz="4" w:space="0" w:color="auto"/>
                                    <w:right w:val="single" w:sz="4" w:space="0" w:color="auto"/>
                                  </w:tcBorders>
                                  <w:shd w:val="clear" w:color="auto" w:fill="auto"/>
                                  <w:noWrap/>
                                  <w:vAlign w:val="center"/>
                                  <w:hideMark/>
                                </w:tcPr>
                                <w:p w14:paraId="41BBEB08"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五峰分隊</w:t>
                                  </w:r>
                                </w:p>
                              </w:tc>
                              <w:tc>
                                <w:tcPr>
                                  <w:tcW w:w="1266" w:type="dxa"/>
                                  <w:tcBorders>
                                    <w:top w:val="nil"/>
                                    <w:left w:val="nil"/>
                                    <w:bottom w:val="single" w:sz="4" w:space="0" w:color="auto"/>
                                    <w:right w:val="single" w:sz="4" w:space="0" w:color="auto"/>
                                  </w:tcBorders>
                                  <w:shd w:val="clear" w:color="auto" w:fill="auto"/>
                                  <w:noWrap/>
                                  <w:vAlign w:val="center"/>
                                  <w:hideMark/>
                                </w:tcPr>
                                <w:p w14:paraId="613465F9"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忠興</w:t>
                                  </w:r>
                                </w:p>
                              </w:tc>
                              <w:tc>
                                <w:tcPr>
                                  <w:tcW w:w="1191" w:type="dxa"/>
                                  <w:tcBorders>
                                    <w:top w:val="nil"/>
                                    <w:left w:val="nil"/>
                                    <w:bottom w:val="single" w:sz="4" w:space="0" w:color="auto"/>
                                    <w:right w:val="single" w:sz="4" w:space="0" w:color="auto"/>
                                  </w:tcBorders>
                                  <w:shd w:val="clear" w:color="auto" w:fill="auto"/>
                                  <w:noWrap/>
                                  <w:vAlign w:val="center"/>
                                  <w:hideMark/>
                                </w:tcPr>
                                <w:p w14:paraId="3238FA05"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48</w:t>
                                  </w:r>
                                </w:p>
                              </w:tc>
                              <w:tc>
                                <w:tcPr>
                                  <w:tcW w:w="615" w:type="dxa"/>
                                  <w:tcBorders>
                                    <w:top w:val="nil"/>
                                    <w:left w:val="nil"/>
                                    <w:bottom w:val="single" w:sz="4" w:space="0" w:color="auto"/>
                                    <w:right w:val="single" w:sz="4" w:space="0" w:color="auto"/>
                                  </w:tcBorders>
                                  <w:shd w:val="clear" w:color="auto" w:fill="D9D9D9" w:themeFill="background1" w:themeFillShade="D9"/>
                                  <w:noWrap/>
                                  <w:vAlign w:val="center"/>
                                  <w:hideMark/>
                                </w:tcPr>
                                <w:p w14:paraId="4EDC4F42"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74D96EB7"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54795738"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竹林村</w:t>
                                  </w:r>
                                </w:p>
                              </w:tc>
                              <w:tc>
                                <w:tcPr>
                                  <w:tcW w:w="1266" w:type="dxa"/>
                                  <w:tcBorders>
                                    <w:top w:val="nil"/>
                                    <w:left w:val="nil"/>
                                    <w:bottom w:val="single" w:sz="4" w:space="0" w:color="auto"/>
                                    <w:right w:val="single" w:sz="4" w:space="0" w:color="auto"/>
                                  </w:tcBorders>
                                  <w:shd w:val="clear" w:color="auto" w:fill="auto"/>
                                  <w:noWrap/>
                                  <w:vAlign w:val="center"/>
                                  <w:hideMark/>
                                </w:tcPr>
                                <w:p w14:paraId="4E13D92F"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3B453345"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3FD2C5C7"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15</w:t>
                                  </w:r>
                                </w:p>
                              </w:tc>
                              <w:tc>
                                <w:tcPr>
                                  <w:tcW w:w="907" w:type="dxa"/>
                                  <w:tcBorders>
                                    <w:top w:val="nil"/>
                                    <w:left w:val="nil"/>
                                    <w:bottom w:val="single" w:sz="4" w:space="0" w:color="auto"/>
                                    <w:right w:val="single" w:sz="4" w:space="0" w:color="auto"/>
                                  </w:tcBorders>
                                  <w:shd w:val="clear" w:color="auto" w:fill="auto"/>
                                  <w:noWrap/>
                                  <w:vAlign w:val="center"/>
                                  <w:hideMark/>
                                </w:tcPr>
                                <w:p w14:paraId="13FA3185"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尖石鄉</w:t>
                                  </w:r>
                                </w:p>
                              </w:tc>
                              <w:tc>
                                <w:tcPr>
                                  <w:tcW w:w="1302" w:type="dxa"/>
                                  <w:tcBorders>
                                    <w:top w:val="nil"/>
                                    <w:left w:val="nil"/>
                                    <w:bottom w:val="single" w:sz="4" w:space="0" w:color="auto"/>
                                    <w:right w:val="single" w:sz="4" w:space="0" w:color="auto"/>
                                  </w:tcBorders>
                                  <w:shd w:val="clear" w:color="auto" w:fill="auto"/>
                                  <w:noWrap/>
                                  <w:vAlign w:val="center"/>
                                  <w:hideMark/>
                                </w:tcPr>
                                <w:p w14:paraId="004A8713"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田埔分隊</w:t>
                                  </w:r>
                                </w:p>
                              </w:tc>
                              <w:tc>
                                <w:tcPr>
                                  <w:tcW w:w="1266" w:type="dxa"/>
                                  <w:tcBorders>
                                    <w:top w:val="nil"/>
                                    <w:left w:val="nil"/>
                                    <w:bottom w:val="single" w:sz="4" w:space="0" w:color="auto"/>
                                    <w:right w:val="single" w:sz="4" w:space="0" w:color="auto"/>
                                  </w:tcBorders>
                                  <w:shd w:val="clear" w:color="auto" w:fill="auto"/>
                                  <w:noWrap/>
                                  <w:vAlign w:val="center"/>
                                  <w:hideMark/>
                                </w:tcPr>
                                <w:p w14:paraId="462C8984"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抬耀</w:t>
                                  </w:r>
                                </w:p>
                              </w:tc>
                              <w:tc>
                                <w:tcPr>
                                  <w:tcW w:w="1191" w:type="dxa"/>
                                  <w:tcBorders>
                                    <w:top w:val="nil"/>
                                    <w:left w:val="nil"/>
                                    <w:bottom w:val="single" w:sz="4" w:space="0" w:color="auto"/>
                                    <w:right w:val="single" w:sz="4" w:space="0" w:color="auto"/>
                                  </w:tcBorders>
                                  <w:shd w:val="clear" w:color="auto" w:fill="auto"/>
                                  <w:noWrap/>
                                  <w:vAlign w:val="center"/>
                                  <w:hideMark/>
                                </w:tcPr>
                                <w:p w14:paraId="35A46DD6"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45</w:t>
                                  </w:r>
                                </w:p>
                              </w:tc>
                              <w:tc>
                                <w:tcPr>
                                  <w:tcW w:w="615" w:type="dxa"/>
                                  <w:tcBorders>
                                    <w:top w:val="nil"/>
                                    <w:left w:val="nil"/>
                                    <w:bottom w:val="single" w:sz="4" w:space="0" w:color="auto"/>
                                    <w:right w:val="single" w:sz="4" w:space="0" w:color="auto"/>
                                  </w:tcBorders>
                                  <w:shd w:val="clear" w:color="auto" w:fill="D9D9D9" w:themeFill="background1" w:themeFillShade="D9"/>
                                  <w:noWrap/>
                                  <w:vAlign w:val="center"/>
                                  <w:hideMark/>
                                </w:tcPr>
                                <w:p w14:paraId="00168DA7"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7C44EA26"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7AD7B3A1"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玉峰村</w:t>
                                  </w:r>
                                </w:p>
                              </w:tc>
                              <w:tc>
                                <w:tcPr>
                                  <w:tcW w:w="1266" w:type="dxa"/>
                                  <w:tcBorders>
                                    <w:top w:val="nil"/>
                                    <w:left w:val="nil"/>
                                    <w:bottom w:val="single" w:sz="4" w:space="0" w:color="auto"/>
                                    <w:right w:val="single" w:sz="4" w:space="0" w:color="auto"/>
                                  </w:tcBorders>
                                  <w:shd w:val="clear" w:color="auto" w:fill="auto"/>
                                  <w:noWrap/>
                                  <w:vAlign w:val="center"/>
                                  <w:hideMark/>
                                </w:tcPr>
                                <w:p w14:paraId="401330D5"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6020106D"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68CCBA60"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16</w:t>
                                  </w:r>
                                </w:p>
                              </w:tc>
                              <w:tc>
                                <w:tcPr>
                                  <w:tcW w:w="907" w:type="dxa"/>
                                  <w:tcBorders>
                                    <w:top w:val="nil"/>
                                    <w:left w:val="nil"/>
                                    <w:bottom w:val="single" w:sz="4" w:space="0" w:color="auto"/>
                                    <w:right w:val="single" w:sz="4" w:space="0" w:color="auto"/>
                                  </w:tcBorders>
                                  <w:shd w:val="clear" w:color="auto" w:fill="auto"/>
                                  <w:noWrap/>
                                  <w:vAlign w:val="center"/>
                                  <w:hideMark/>
                                </w:tcPr>
                                <w:p w14:paraId="1116ECB0"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尖石鄉</w:t>
                                  </w:r>
                                </w:p>
                              </w:tc>
                              <w:tc>
                                <w:tcPr>
                                  <w:tcW w:w="1302" w:type="dxa"/>
                                  <w:tcBorders>
                                    <w:top w:val="nil"/>
                                    <w:left w:val="nil"/>
                                    <w:bottom w:val="single" w:sz="4" w:space="0" w:color="auto"/>
                                    <w:right w:val="single" w:sz="4" w:space="0" w:color="auto"/>
                                  </w:tcBorders>
                                  <w:shd w:val="clear" w:color="auto" w:fill="auto"/>
                                  <w:noWrap/>
                                  <w:vAlign w:val="center"/>
                                  <w:hideMark/>
                                </w:tcPr>
                                <w:p w14:paraId="3782E06C"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田埔分隊</w:t>
                                  </w:r>
                                </w:p>
                              </w:tc>
                              <w:tc>
                                <w:tcPr>
                                  <w:tcW w:w="1266" w:type="dxa"/>
                                  <w:tcBorders>
                                    <w:top w:val="nil"/>
                                    <w:left w:val="nil"/>
                                    <w:bottom w:val="single" w:sz="4" w:space="0" w:color="auto"/>
                                    <w:right w:val="single" w:sz="4" w:space="0" w:color="auto"/>
                                  </w:tcBorders>
                                  <w:shd w:val="clear" w:color="auto" w:fill="auto"/>
                                  <w:noWrap/>
                                  <w:vAlign w:val="center"/>
                                  <w:hideMark/>
                                </w:tcPr>
                                <w:p w14:paraId="32E869D3"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平論文</w:t>
                                  </w:r>
                                </w:p>
                              </w:tc>
                              <w:tc>
                                <w:tcPr>
                                  <w:tcW w:w="1191" w:type="dxa"/>
                                  <w:tcBorders>
                                    <w:top w:val="nil"/>
                                    <w:left w:val="nil"/>
                                    <w:bottom w:val="single" w:sz="4" w:space="0" w:color="auto"/>
                                    <w:right w:val="single" w:sz="4" w:space="0" w:color="auto"/>
                                  </w:tcBorders>
                                  <w:shd w:val="clear" w:color="auto" w:fill="auto"/>
                                  <w:noWrap/>
                                  <w:vAlign w:val="center"/>
                                  <w:hideMark/>
                                </w:tcPr>
                                <w:p w14:paraId="19308E49"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45</w:t>
                                  </w:r>
                                </w:p>
                              </w:tc>
                              <w:tc>
                                <w:tcPr>
                                  <w:tcW w:w="615" w:type="dxa"/>
                                  <w:tcBorders>
                                    <w:top w:val="nil"/>
                                    <w:left w:val="nil"/>
                                    <w:bottom w:val="single" w:sz="4" w:space="0" w:color="auto"/>
                                    <w:right w:val="single" w:sz="4" w:space="0" w:color="auto"/>
                                  </w:tcBorders>
                                  <w:shd w:val="clear" w:color="auto" w:fill="D9D9D9" w:themeFill="background1" w:themeFillShade="D9"/>
                                  <w:noWrap/>
                                  <w:vAlign w:val="center"/>
                                  <w:hideMark/>
                                </w:tcPr>
                                <w:p w14:paraId="76CF36B2"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06724301"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6881260C"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玉峰村</w:t>
                                  </w:r>
                                </w:p>
                              </w:tc>
                              <w:tc>
                                <w:tcPr>
                                  <w:tcW w:w="1266" w:type="dxa"/>
                                  <w:tcBorders>
                                    <w:top w:val="nil"/>
                                    <w:left w:val="nil"/>
                                    <w:bottom w:val="single" w:sz="4" w:space="0" w:color="auto"/>
                                    <w:right w:val="single" w:sz="4" w:space="0" w:color="auto"/>
                                  </w:tcBorders>
                                  <w:shd w:val="clear" w:color="auto" w:fill="auto"/>
                                  <w:noWrap/>
                                  <w:vAlign w:val="center"/>
                                  <w:hideMark/>
                                </w:tcPr>
                                <w:p w14:paraId="3D9D8C67"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7A304B71"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49230A9A"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17</w:t>
                                  </w:r>
                                </w:p>
                              </w:tc>
                              <w:tc>
                                <w:tcPr>
                                  <w:tcW w:w="907" w:type="dxa"/>
                                  <w:tcBorders>
                                    <w:top w:val="nil"/>
                                    <w:left w:val="nil"/>
                                    <w:bottom w:val="single" w:sz="4" w:space="0" w:color="auto"/>
                                    <w:right w:val="single" w:sz="4" w:space="0" w:color="auto"/>
                                  </w:tcBorders>
                                  <w:shd w:val="clear" w:color="auto" w:fill="auto"/>
                                  <w:noWrap/>
                                  <w:vAlign w:val="center"/>
                                  <w:hideMark/>
                                </w:tcPr>
                                <w:p w14:paraId="605A8A17"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五峰鄉</w:t>
                                  </w:r>
                                </w:p>
                              </w:tc>
                              <w:tc>
                                <w:tcPr>
                                  <w:tcW w:w="1302" w:type="dxa"/>
                                  <w:tcBorders>
                                    <w:top w:val="nil"/>
                                    <w:left w:val="nil"/>
                                    <w:bottom w:val="single" w:sz="4" w:space="0" w:color="auto"/>
                                    <w:right w:val="single" w:sz="4" w:space="0" w:color="auto"/>
                                  </w:tcBorders>
                                  <w:shd w:val="clear" w:color="auto" w:fill="auto"/>
                                  <w:noWrap/>
                                  <w:vAlign w:val="center"/>
                                  <w:hideMark/>
                                </w:tcPr>
                                <w:p w14:paraId="0C706D86"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五峰分隊</w:t>
                                  </w:r>
                                </w:p>
                              </w:tc>
                              <w:tc>
                                <w:tcPr>
                                  <w:tcW w:w="1266" w:type="dxa"/>
                                  <w:tcBorders>
                                    <w:top w:val="nil"/>
                                    <w:left w:val="nil"/>
                                    <w:bottom w:val="single" w:sz="4" w:space="0" w:color="auto"/>
                                    <w:right w:val="single" w:sz="4" w:space="0" w:color="auto"/>
                                  </w:tcBorders>
                                  <w:shd w:val="clear" w:color="auto" w:fill="auto"/>
                                  <w:noWrap/>
                                  <w:vAlign w:val="center"/>
                                  <w:hideMark/>
                                </w:tcPr>
                                <w:p w14:paraId="50266700"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花園</w:t>
                                  </w:r>
                                </w:p>
                              </w:tc>
                              <w:tc>
                                <w:tcPr>
                                  <w:tcW w:w="1191" w:type="dxa"/>
                                  <w:tcBorders>
                                    <w:top w:val="nil"/>
                                    <w:left w:val="nil"/>
                                    <w:bottom w:val="single" w:sz="4" w:space="0" w:color="auto"/>
                                    <w:right w:val="single" w:sz="4" w:space="0" w:color="auto"/>
                                  </w:tcBorders>
                                  <w:shd w:val="clear" w:color="auto" w:fill="auto"/>
                                  <w:noWrap/>
                                  <w:vAlign w:val="center"/>
                                  <w:hideMark/>
                                </w:tcPr>
                                <w:p w14:paraId="6C4A431D"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45</w:t>
                                  </w:r>
                                </w:p>
                              </w:tc>
                              <w:tc>
                                <w:tcPr>
                                  <w:tcW w:w="615" w:type="dxa"/>
                                  <w:tcBorders>
                                    <w:top w:val="nil"/>
                                    <w:left w:val="nil"/>
                                    <w:bottom w:val="single" w:sz="4" w:space="0" w:color="auto"/>
                                    <w:right w:val="single" w:sz="4" w:space="0" w:color="auto"/>
                                  </w:tcBorders>
                                  <w:shd w:val="clear" w:color="auto" w:fill="auto"/>
                                  <w:noWrap/>
                                  <w:vAlign w:val="center"/>
                                  <w:hideMark/>
                                </w:tcPr>
                                <w:p w14:paraId="77FDA0C0"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有</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580CD145"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7EC53714"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花園村</w:t>
                                  </w:r>
                                </w:p>
                              </w:tc>
                              <w:tc>
                                <w:tcPr>
                                  <w:tcW w:w="1266" w:type="dxa"/>
                                  <w:tcBorders>
                                    <w:top w:val="nil"/>
                                    <w:left w:val="nil"/>
                                    <w:bottom w:val="single" w:sz="4" w:space="0" w:color="auto"/>
                                    <w:right w:val="single" w:sz="4" w:space="0" w:color="auto"/>
                                  </w:tcBorders>
                                  <w:shd w:val="clear" w:color="auto" w:fill="auto"/>
                                  <w:noWrap/>
                                  <w:vAlign w:val="center"/>
                                  <w:hideMark/>
                                </w:tcPr>
                                <w:p w14:paraId="6EDEF37F"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5E6268A7"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29CB1514"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18</w:t>
                                  </w:r>
                                </w:p>
                              </w:tc>
                              <w:tc>
                                <w:tcPr>
                                  <w:tcW w:w="907" w:type="dxa"/>
                                  <w:tcBorders>
                                    <w:top w:val="nil"/>
                                    <w:left w:val="nil"/>
                                    <w:bottom w:val="single" w:sz="4" w:space="0" w:color="auto"/>
                                    <w:right w:val="single" w:sz="4" w:space="0" w:color="auto"/>
                                  </w:tcBorders>
                                  <w:shd w:val="clear" w:color="auto" w:fill="auto"/>
                                  <w:noWrap/>
                                  <w:vAlign w:val="center"/>
                                  <w:hideMark/>
                                </w:tcPr>
                                <w:p w14:paraId="6EF470D0"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尖石鄉</w:t>
                                  </w:r>
                                </w:p>
                              </w:tc>
                              <w:tc>
                                <w:tcPr>
                                  <w:tcW w:w="1302" w:type="dxa"/>
                                  <w:tcBorders>
                                    <w:top w:val="nil"/>
                                    <w:left w:val="nil"/>
                                    <w:bottom w:val="single" w:sz="4" w:space="0" w:color="auto"/>
                                    <w:right w:val="single" w:sz="4" w:space="0" w:color="auto"/>
                                  </w:tcBorders>
                                  <w:shd w:val="clear" w:color="auto" w:fill="auto"/>
                                  <w:noWrap/>
                                  <w:vAlign w:val="center"/>
                                  <w:hideMark/>
                                </w:tcPr>
                                <w:p w14:paraId="3298BF85"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田埔分隊</w:t>
                                  </w:r>
                                </w:p>
                              </w:tc>
                              <w:tc>
                                <w:tcPr>
                                  <w:tcW w:w="1266" w:type="dxa"/>
                                  <w:tcBorders>
                                    <w:top w:val="nil"/>
                                    <w:left w:val="nil"/>
                                    <w:bottom w:val="single" w:sz="4" w:space="0" w:color="auto"/>
                                    <w:right w:val="single" w:sz="4" w:space="0" w:color="auto"/>
                                  </w:tcBorders>
                                  <w:shd w:val="clear" w:color="auto" w:fill="auto"/>
                                  <w:noWrap/>
                                  <w:vAlign w:val="center"/>
                                  <w:hideMark/>
                                </w:tcPr>
                                <w:p w14:paraId="28F810C8"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新光</w:t>
                                  </w:r>
                                </w:p>
                              </w:tc>
                              <w:tc>
                                <w:tcPr>
                                  <w:tcW w:w="1191" w:type="dxa"/>
                                  <w:tcBorders>
                                    <w:top w:val="nil"/>
                                    <w:left w:val="nil"/>
                                    <w:bottom w:val="single" w:sz="4" w:space="0" w:color="auto"/>
                                    <w:right w:val="single" w:sz="4" w:space="0" w:color="auto"/>
                                  </w:tcBorders>
                                  <w:shd w:val="clear" w:color="auto" w:fill="auto"/>
                                  <w:noWrap/>
                                  <w:vAlign w:val="center"/>
                                  <w:hideMark/>
                                </w:tcPr>
                                <w:p w14:paraId="4FA89CBA"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45</w:t>
                                  </w:r>
                                </w:p>
                              </w:tc>
                              <w:tc>
                                <w:tcPr>
                                  <w:tcW w:w="615" w:type="dxa"/>
                                  <w:tcBorders>
                                    <w:top w:val="nil"/>
                                    <w:left w:val="nil"/>
                                    <w:bottom w:val="single" w:sz="4" w:space="0" w:color="auto"/>
                                    <w:right w:val="single" w:sz="4" w:space="0" w:color="auto"/>
                                  </w:tcBorders>
                                  <w:shd w:val="clear" w:color="auto" w:fill="auto"/>
                                  <w:noWrap/>
                                  <w:vAlign w:val="center"/>
                                  <w:hideMark/>
                                </w:tcPr>
                                <w:p w14:paraId="12915DC5"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有</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6DC70C01"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08248079"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秀巒村</w:t>
                                  </w:r>
                                </w:p>
                              </w:tc>
                              <w:tc>
                                <w:tcPr>
                                  <w:tcW w:w="1266" w:type="dxa"/>
                                  <w:tcBorders>
                                    <w:top w:val="nil"/>
                                    <w:left w:val="nil"/>
                                    <w:bottom w:val="single" w:sz="4" w:space="0" w:color="auto"/>
                                    <w:right w:val="single" w:sz="4" w:space="0" w:color="auto"/>
                                  </w:tcBorders>
                                  <w:shd w:val="clear" w:color="auto" w:fill="auto"/>
                                  <w:noWrap/>
                                  <w:vAlign w:val="center"/>
                                  <w:hideMark/>
                                </w:tcPr>
                                <w:p w14:paraId="7B614A0A"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0888A7EF"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0055B4CD"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19</w:t>
                                  </w:r>
                                </w:p>
                              </w:tc>
                              <w:tc>
                                <w:tcPr>
                                  <w:tcW w:w="907" w:type="dxa"/>
                                  <w:tcBorders>
                                    <w:top w:val="nil"/>
                                    <w:left w:val="nil"/>
                                    <w:bottom w:val="single" w:sz="4" w:space="0" w:color="auto"/>
                                    <w:right w:val="single" w:sz="4" w:space="0" w:color="auto"/>
                                  </w:tcBorders>
                                  <w:shd w:val="clear" w:color="auto" w:fill="auto"/>
                                  <w:noWrap/>
                                  <w:vAlign w:val="center"/>
                                  <w:hideMark/>
                                </w:tcPr>
                                <w:p w14:paraId="7305BFB0"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五峰鄉</w:t>
                                  </w:r>
                                </w:p>
                              </w:tc>
                              <w:tc>
                                <w:tcPr>
                                  <w:tcW w:w="1302" w:type="dxa"/>
                                  <w:tcBorders>
                                    <w:top w:val="nil"/>
                                    <w:left w:val="nil"/>
                                    <w:bottom w:val="single" w:sz="4" w:space="0" w:color="auto"/>
                                    <w:right w:val="single" w:sz="4" w:space="0" w:color="auto"/>
                                  </w:tcBorders>
                                  <w:shd w:val="clear" w:color="auto" w:fill="auto"/>
                                  <w:noWrap/>
                                  <w:vAlign w:val="center"/>
                                  <w:hideMark/>
                                </w:tcPr>
                                <w:p w14:paraId="3E97AB04"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五峰分隊</w:t>
                                  </w:r>
                                </w:p>
                              </w:tc>
                              <w:tc>
                                <w:tcPr>
                                  <w:tcW w:w="1266" w:type="dxa"/>
                                  <w:tcBorders>
                                    <w:top w:val="nil"/>
                                    <w:left w:val="nil"/>
                                    <w:bottom w:val="single" w:sz="4" w:space="0" w:color="auto"/>
                                    <w:right w:val="single" w:sz="4" w:space="0" w:color="auto"/>
                                  </w:tcBorders>
                                  <w:shd w:val="clear" w:color="auto" w:fill="auto"/>
                                  <w:noWrap/>
                                  <w:vAlign w:val="center"/>
                                  <w:hideMark/>
                                </w:tcPr>
                                <w:p w14:paraId="5B8885DA"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上比來</w:t>
                                  </w:r>
                                </w:p>
                              </w:tc>
                              <w:tc>
                                <w:tcPr>
                                  <w:tcW w:w="1191" w:type="dxa"/>
                                  <w:tcBorders>
                                    <w:top w:val="nil"/>
                                    <w:left w:val="nil"/>
                                    <w:bottom w:val="single" w:sz="4" w:space="0" w:color="auto"/>
                                    <w:right w:val="single" w:sz="4" w:space="0" w:color="auto"/>
                                  </w:tcBorders>
                                  <w:shd w:val="clear" w:color="auto" w:fill="auto"/>
                                  <w:noWrap/>
                                  <w:vAlign w:val="center"/>
                                  <w:hideMark/>
                                </w:tcPr>
                                <w:p w14:paraId="1F83EE63"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42</w:t>
                                  </w:r>
                                </w:p>
                              </w:tc>
                              <w:tc>
                                <w:tcPr>
                                  <w:tcW w:w="615" w:type="dxa"/>
                                  <w:tcBorders>
                                    <w:top w:val="nil"/>
                                    <w:left w:val="nil"/>
                                    <w:bottom w:val="single" w:sz="4" w:space="0" w:color="auto"/>
                                    <w:right w:val="single" w:sz="4" w:space="0" w:color="auto"/>
                                  </w:tcBorders>
                                  <w:shd w:val="clear" w:color="auto" w:fill="D9D9D9" w:themeFill="background1" w:themeFillShade="D9"/>
                                  <w:noWrap/>
                                  <w:vAlign w:val="center"/>
                                  <w:hideMark/>
                                </w:tcPr>
                                <w:p w14:paraId="235D1EEA"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4677AD68"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784443AC"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花園村</w:t>
                                  </w:r>
                                </w:p>
                              </w:tc>
                              <w:tc>
                                <w:tcPr>
                                  <w:tcW w:w="1266" w:type="dxa"/>
                                  <w:tcBorders>
                                    <w:top w:val="nil"/>
                                    <w:left w:val="nil"/>
                                    <w:bottom w:val="single" w:sz="4" w:space="0" w:color="auto"/>
                                    <w:right w:val="single" w:sz="4" w:space="0" w:color="auto"/>
                                  </w:tcBorders>
                                  <w:shd w:val="clear" w:color="auto" w:fill="auto"/>
                                  <w:noWrap/>
                                  <w:vAlign w:val="center"/>
                                  <w:hideMark/>
                                </w:tcPr>
                                <w:p w14:paraId="6DE515F7"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3226DC6F"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7D9F3165"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20</w:t>
                                  </w:r>
                                </w:p>
                              </w:tc>
                              <w:tc>
                                <w:tcPr>
                                  <w:tcW w:w="907" w:type="dxa"/>
                                  <w:tcBorders>
                                    <w:top w:val="nil"/>
                                    <w:left w:val="nil"/>
                                    <w:bottom w:val="single" w:sz="4" w:space="0" w:color="auto"/>
                                    <w:right w:val="single" w:sz="4" w:space="0" w:color="auto"/>
                                  </w:tcBorders>
                                  <w:shd w:val="clear" w:color="auto" w:fill="auto"/>
                                  <w:noWrap/>
                                  <w:vAlign w:val="center"/>
                                  <w:hideMark/>
                                </w:tcPr>
                                <w:p w14:paraId="5F36EB06"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五峰鄉</w:t>
                                  </w:r>
                                </w:p>
                              </w:tc>
                              <w:tc>
                                <w:tcPr>
                                  <w:tcW w:w="1302" w:type="dxa"/>
                                  <w:tcBorders>
                                    <w:top w:val="nil"/>
                                    <w:left w:val="nil"/>
                                    <w:bottom w:val="single" w:sz="4" w:space="0" w:color="auto"/>
                                    <w:right w:val="single" w:sz="4" w:space="0" w:color="auto"/>
                                  </w:tcBorders>
                                  <w:shd w:val="clear" w:color="auto" w:fill="auto"/>
                                  <w:noWrap/>
                                  <w:vAlign w:val="center"/>
                                  <w:hideMark/>
                                </w:tcPr>
                                <w:p w14:paraId="58E31E6B"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五峰分隊</w:t>
                                  </w:r>
                                </w:p>
                              </w:tc>
                              <w:tc>
                                <w:tcPr>
                                  <w:tcW w:w="1266" w:type="dxa"/>
                                  <w:tcBorders>
                                    <w:top w:val="nil"/>
                                    <w:left w:val="nil"/>
                                    <w:bottom w:val="single" w:sz="4" w:space="0" w:color="auto"/>
                                    <w:right w:val="single" w:sz="4" w:space="0" w:color="auto"/>
                                  </w:tcBorders>
                                  <w:shd w:val="clear" w:color="auto" w:fill="auto"/>
                                  <w:noWrap/>
                                  <w:vAlign w:val="center"/>
                                  <w:hideMark/>
                                </w:tcPr>
                                <w:p w14:paraId="1C12D586"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涼山</w:t>
                                  </w:r>
                                </w:p>
                              </w:tc>
                              <w:tc>
                                <w:tcPr>
                                  <w:tcW w:w="1191" w:type="dxa"/>
                                  <w:tcBorders>
                                    <w:top w:val="nil"/>
                                    <w:left w:val="nil"/>
                                    <w:bottom w:val="single" w:sz="4" w:space="0" w:color="auto"/>
                                    <w:right w:val="single" w:sz="4" w:space="0" w:color="auto"/>
                                  </w:tcBorders>
                                  <w:shd w:val="clear" w:color="auto" w:fill="auto"/>
                                  <w:noWrap/>
                                  <w:vAlign w:val="center"/>
                                  <w:hideMark/>
                                </w:tcPr>
                                <w:p w14:paraId="199649AD"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40</w:t>
                                  </w:r>
                                </w:p>
                              </w:tc>
                              <w:tc>
                                <w:tcPr>
                                  <w:tcW w:w="615" w:type="dxa"/>
                                  <w:tcBorders>
                                    <w:top w:val="nil"/>
                                    <w:left w:val="nil"/>
                                    <w:bottom w:val="single" w:sz="4" w:space="0" w:color="auto"/>
                                    <w:right w:val="single" w:sz="4" w:space="0" w:color="auto"/>
                                  </w:tcBorders>
                                  <w:shd w:val="clear" w:color="auto" w:fill="D9D9D9" w:themeFill="background1" w:themeFillShade="D9"/>
                                  <w:noWrap/>
                                  <w:vAlign w:val="center"/>
                                  <w:hideMark/>
                                </w:tcPr>
                                <w:p w14:paraId="35953D14"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3954E9D4"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099B4163"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大隘村</w:t>
                                  </w:r>
                                </w:p>
                              </w:tc>
                              <w:tc>
                                <w:tcPr>
                                  <w:tcW w:w="1266" w:type="dxa"/>
                                  <w:tcBorders>
                                    <w:top w:val="nil"/>
                                    <w:left w:val="nil"/>
                                    <w:bottom w:val="single" w:sz="4" w:space="0" w:color="auto"/>
                                    <w:right w:val="single" w:sz="4" w:space="0" w:color="auto"/>
                                  </w:tcBorders>
                                  <w:shd w:val="clear" w:color="auto" w:fill="auto"/>
                                  <w:noWrap/>
                                  <w:vAlign w:val="center"/>
                                  <w:hideMark/>
                                </w:tcPr>
                                <w:p w14:paraId="24281E80"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6CD5FE7B"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17E35030"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21</w:t>
                                  </w:r>
                                </w:p>
                              </w:tc>
                              <w:tc>
                                <w:tcPr>
                                  <w:tcW w:w="907" w:type="dxa"/>
                                  <w:tcBorders>
                                    <w:top w:val="nil"/>
                                    <w:left w:val="nil"/>
                                    <w:bottom w:val="single" w:sz="4" w:space="0" w:color="auto"/>
                                    <w:right w:val="single" w:sz="4" w:space="0" w:color="auto"/>
                                  </w:tcBorders>
                                  <w:shd w:val="clear" w:color="auto" w:fill="auto"/>
                                  <w:noWrap/>
                                  <w:vAlign w:val="center"/>
                                  <w:hideMark/>
                                </w:tcPr>
                                <w:p w14:paraId="06880E51"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五峰鄉</w:t>
                                  </w:r>
                                </w:p>
                              </w:tc>
                              <w:tc>
                                <w:tcPr>
                                  <w:tcW w:w="1302" w:type="dxa"/>
                                  <w:tcBorders>
                                    <w:top w:val="nil"/>
                                    <w:left w:val="nil"/>
                                    <w:bottom w:val="single" w:sz="4" w:space="0" w:color="auto"/>
                                    <w:right w:val="single" w:sz="4" w:space="0" w:color="auto"/>
                                  </w:tcBorders>
                                  <w:shd w:val="clear" w:color="auto" w:fill="auto"/>
                                  <w:noWrap/>
                                  <w:vAlign w:val="center"/>
                                  <w:hideMark/>
                                </w:tcPr>
                                <w:p w14:paraId="2C99FAD7"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五峰分隊</w:t>
                                  </w:r>
                                </w:p>
                              </w:tc>
                              <w:tc>
                                <w:tcPr>
                                  <w:tcW w:w="1266" w:type="dxa"/>
                                  <w:tcBorders>
                                    <w:top w:val="nil"/>
                                    <w:left w:val="nil"/>
                                    <w:bottom w:val="single" w:sz="4" w:space="0" w:color="auto"/>
                                    <w:right w:val="single" w:sz="4" w:space="0" w:color="auto"/>
                                  </w:tcBorders>
                                  <w:shd w:val="clear" w:color="auto" w:fill="auto"/>
                                  <w:noWrap/>
                                  <w:vAlign w:val="center"/>
                                  <w:hideMark/>
                                </w:tcPr>
                                <w:p w14:paraId="2A38D389"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下比來</w:t>
                                  </w:r>
                                </w:p>
                              </w:tc>
                              <w:tc>
                                <w:tcPr>
                                  <w:tcW w:w="1191" w:type="dxa"/>
                                  <w:tcBorders>
                                    <w:top w:val="nil"/>
                                    <w:left w:val="nil"/>
                                    <w:bottom w:val="single" w:sz="4" w:space="0" w:color="auto"/>
                                    <w:right w:val="single" w:sz="4" w:space="0" w:color="auto"/>
                                  </w:tcBorders>
                                  <w:shd w:val="clear" w:color="auto" w:fill="auto"/>
                                  <w:noWrap/>
                                  <w:vAlign w:val="center"/>
                                  <w:hideMark/>
                                </w:tcPr>
                                <w:p w14:paraId="611808E8"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40</w:t>
                                  </w:r>
                                </w:p>
                              </w:tc>
                              <w:tc>
                                <w:tcPr>
                                  <w:tcW w:w="615" w:type="dxa"/>
                                  <w:tcBorders>
                                    <w:top w:val="nil"/>
                                    <w:left w:val="nil"/>
                                    <w:bottom w:val="single" w:sz="4" w:space="0" w:color="auto"/>
                                    <w:right w:val="single" w:sz="4" w:space="0" w:color="auto"/>
                                  </w:tcBorders>
                                  <w:shd w:val="clear" w:color="auto" w:fill="D9D9D9" w:themeFill="background1" w:themeFillShade="D9"/>
                                  <w:noWrap/>
                                  <w:vAlign w:val="center"/>
                                  <w:hideMark/>
                                </w:tcPr>
                                <w:p w14:paraId="721A99D3"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018C22ED"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78248788"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花園村</w:t>
                                  </w:r>
                                </w:p>
                              </w:tc>
                              <w:tc>
                                <w:tcPr>
                                  <w:tcW w:w="1266" w:type="dxa"/>
                                  <w:tcBorders>
                                    <w:top w:val="nil"/>
                                    <w:left w:val="nil"/>
                                    <w:bottom w:val="single" w:sz="4" w:space="0" w:color="auto"/>
                                    <w:right w:val="single" w:sz="4" w:space="0" w:color="auto"/>
                                  </w:tcBorders>
                                  <w:shd w:val="clear" w:color="auto" w:fill="auto"/>
                                  <w:noWrap/>
                                  <w:vAlign w:val="center"/>
                                  <w:hideMark/>
                                </w:tcPr>
                                <w:p w14:paraId="2C705768"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556C400E"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68909C62"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22</w:t>
                                  </w:r>
                                </w:p>
                              </w:tc>
                              <w:tc>
                                <w:tcPr>
                                  <w:tcW w:w="907" w:type="dxa"/>
                                  <w:tcBorders>
                                    <w:top w:val="nil"/>
                                    <w:left w:val="nil"/>
                                    <w:bottom w:val="single" w:sz="4" w:space="0" w:color="auto"/>
                                    <w:right w:val="single" w:sz="4" w:space="0" w:color="auto"/>
                                  </w:tcBorders>
                                  <w:shd w:val="clear" w:color="auto" w:fill="auto"/>
                                  <w:noWrap/>
                                  <w:vAlign w:val="center"/>
                                  <w:hideMark/>
                                </w:tcPr>
                                <w:p w14:paraId="0ECC446E"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尖石鄉</w:t>
                                  </w:r>
                                </w:p>
                              </w:tc>
                              <w:tc>
                                <w:tcPr>
                                  <w:tcW w:w="1302" w:type="dxa"/>
                                  <w:tcBorders>
                                    <w:top w:val="nil"/>
                                    <w:left w:val="nil"/>
                                    <w:bottom w:val="single" w:sz="4" w:space="0" w:color="auto"/>
                                    <w:right w:val="single" w:sz="4" w:space="0" w:color="auto"/>
                                  </w:tcBorders>
                                  <w:shd w:val="clear" w:color="auto" w:fill="auto"/>
                                  <w:noWrap/>
                                  <w:vAlign w:val="center"/>
                                  <w:hideMark/>
                                </w:tcPr>
                                <w:p w14:paraId="4D69E7DB"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田埔分隊</w:t>
                                  </w:r>
                                </w:p>
                              </w:tc>
                              <w:tc>
                                <w:tcPr>
                                  <w:tcW w:w="1266" w:type="dxa"/>
                                  <w:tcBorders>
                                    <w:top w:val="nil"/>
                                    <w:left w:val="nil"/>
                                    <w:bottom w:val="single" w:sz="4" w:space="0" w:color="auto"/>
                                    <w:right w:val="single" w:sz="4" w:space="0" w:color="auto"/>
                                  </w:tcBorders>
                                  <w:shd w:val="clear" w:color="auto" w:fill="auto"/>
                                  <w:noWrap/>
                                  <w:vAlign w:val="center"/>
                                  <w:hideMark/>
                                </w:tcPr>
                                <w:p w14:paraId="72F0A9BA"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養老</w:t>
                                  </w:r>
                                </w:p>
                              </w:tc>
                              <w:tc>
                                <w:tcPr>
                                  <w:tcW w:w="1191" w:type="dxa"/>
                                  <w:tcBorders>
                                    <w:top w:val="nil"/>
                                    <w:left w:val="nil"/>
                                    <w:bottom w:val="single" w:sz="4" w:space="0" w:color="auto"/>
                                    <w:right w:val="single" w:sz="4" w:space="0" w:color="auto"/>
                                  </w:tcBorders>
                                  <w:shd w:val="clear" w:color="auto" w:fill="auto"/>
                                  <w:noWrap/>
                                  <w:vAlign w:val="center"/>
                                  <w:hideMark/>
                                </w:tcPr>
                                <w:p w14:paraId="15AC375D"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40</w:t>
                                  </w:r>
                                </w:p>
                              </w:tc>
                              <w:tc>
                                <w:tcPr>
                                  <w:tcW w:w="615" w:type="dxa"/>
                                  <w:tcBorders>
                                    <w:top w:val="nil"/>
                                    <w:left w:val="nil"/>
                                    <w:bottom w:val="single" w:sz="4" w:space="0" w:color="auto"/>
                                    <w:right w:val="single" w:sz="4" w:space="0" w:color="auto"/>
                                  </w:tcBorders>
                                  <w:shd w:val="clear" w:color="auto" w:fill="D9D9D9" w:themeFill="background1" w:themeFillShade="D9"/>
                                  <w:noWrap/>
                                  <w:vAlign w:val="center"/>
                                  <w:hideMark/>
                                </w:tcPr>
                                <w:p w14:paraId="0AD4A8C1"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1B5AAFE9"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011B2F2D"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秀巒村</w:t>
                                  </w:r>
                                </w:p>
                              </w:tc>
                              <w:tc>
                                <w:tcPr>
                                  <w:tcW w:w="1266" w:type="dxa"/>
                                  <w:tcBorders>
                                    <w:top w:val="nil"/>
                                    <w:left w:val="nil"/>
                                    <w:bottom w:val="single" w:sz="4" w:space="0" w:color="auto"/>
                                    <w:right w:val="single" w:sz="4" w:space="0" w:color="auto"/>
                                  </w:tcBorders>
                                  <w:shd w:val="clear" w:color="auto" w:fill="auto"/>
                                  <w:noWrap/>
                                  <w:vAlign w:val="center"/>
                                  <w:hideMark/>
                                </w:tcPr>
                                <w:p w14:paraId="0AED874D"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75BFE277"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34E24F70"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23</w:t>
                                  </w:r>
                                </w:p>
                              </w:tc>
                              <w:tc>
                                <w:tcPr>
                                  <w:tcW w:w="907" w:type="dxa"/>
                                  <w:tcBorders>
                                    <w:top w:val="nil"/>
                                    <w:left w:val="nil"/>
                                    <w:bottom w:val="single" w:sz="4" w:space="0" w:color="auto"/>
                                    <w:right w:val="single" w:sz="4" w:space="0" w:color="auto"/>
                                  </w:tcBorders>
                                  <w:shd w:val="clear" w:color="auto" w:fill="auto"/>
                                  <w:noWrap/>
                                  <w:vAlign w:val="center"/>
                                  <w:hideMark/>
                                </w:tcPr>
                                <w:p w14:paraId="690E3E85"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尖石鄉</w:t>
                                  </w:r>
                                </w:p>
                              </w:tc>
                              <w:tc>
                                <w:tcPr>
                                  <w:tcW w:w="1302" w:type="dxa"/>
                                  <w:tcBorders>
                                    <w:top w:val="nil"/>
                                    <w:left w:val="nil"/>
                                    <w:bottom w:val="single" w:sz="4" w:space="0" w:color="auto"/>
                                    <w:right w:val="single" w:sz="4" w:space="0" w:color="auto"/>
                                  </w:tcBorders>
                                  <w:shd w:val="clear" w:color="auto" w:fill="auto"/>
                                  <w:noWrap/>
                                  <w:vAlign w:val="center"/>
                                  <w:hideMark/>
                                </w:tcPr>
                                <w:p w14:paraId="6281756B"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田埔分隊</w:t>
                                  </w:r>
                                </w:p>
                              </w:tc>
                              <w:tc>
                                <w:tcPr>
                                  <w:tcW w:w="1266" w:type="dxa"/>
                                  <w:tcBorders>
                                    <w:top w:val="nil"/>
                                    <w:left w:val="nil"/>
                                    <w:bottom w:val="single" w:sz="4" w:space="0" w:color="auto"/>
                                    <w:right w:val="single" w:sz="4" w:space="0" w:color="auto"/>
                                  </w:tcBorders>
                                  <w:shd w:val="clear" w:color="auto" w:fill="auto"/>
                                  <w:noWrap/>
                                  <w:vAlign w:val="center"/>
                                  <w:hideMark/>
                                </w:tcPr>
                                <w:p w14:paraId="1B826270"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馬美</w:t>
                                  </w:r>
                                </w:p>
                              </w:tc>
                              <w:tc>
                                <w:tcPr>
                                  <w:tcW w:w="1191" w:type="dxa"/>
                                  <w:tcBorders>
                                    <w:top w:val="nil"/>
                                    <w:left w:val="nil"/>
                                    <w:bottom w:val="single" w:sz="4" w:space="0" w:color="auto"/>
                                    <w:right w:val="single" w:sz="4" w:space="0" w:color="auto"/>
                                  </w:tcBorders>
                                  <w:shd w:val="clear" w:color="auto" w:fill="auto"/>
                                  <w:noWrap/>
                                  <w:vAlign w:val="center"/>
                                  <w:hideMark/>
                                </w:tcPr>
                                <w:p w14:paraId="740730FC"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40</w:t>
                                  </w:r>
                                </w:p>
                              </w:tc>
                              <w:tc>
                                <w:tcPr>
                                  <w:tcW w:w="615" w:type="dxa"/>
                                  <w:tcBorders>
                                    <w:top w:val="nil"/>
                                    <w:left w:val="nil"/>
                                    <w:bottom w:val="single" w:sz="4" w:space="0" w:color="auto"/>
                                    <w:right w:val="single" w:sz="4" w:space="0" w:color="auto"/>
                                  </w:tcBorders>
                                  <w:shd w:val="clear" w:color="auto" w:fill="D9D9D9" w:themeFill="background1" w:themeFillShade="D9"/>
                                  <w:noWrap/>
                                  <w:vAlign w:val="center"/>
                                  <w:hideMark/>
                                </w:tcPr>
                                <w:p w14:paraId="52EF2CA1"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3C900AB5"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7CF7A302"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玉峰村</w:t>
                                  </w:r>
                                </w:p>
                              </w:tc>
                              <w:tc>
                                <w:tcPr>
                                  <w:tcW w:w="1266" w:type="dxa"/>
                                  <w:tcBorders>
                                    <w:top w:val="nil"/>
                                    <w:left w:val="nil"/>
                                    <w:bottom w:val="single" w:sz="4" w:space="0" w:color="auto"/>
                                    <w:right w:val="single" w:sz="4" w:space="0" w:color="auto"/>
                                  </w:tcBorders>
                                  <w:shd w:val="clear" w:color="auto" w:fill="auto"/>
                                  <w:noWrap/>
                                  <w:vAlign w:val="center"/>
                                  <w:hideMark/>
                                </w:tcPr>
                                <w:p w14:paraId="43357B16"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429D5C98"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5D5FE983"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24</w:t>
                                  </w:r>
                                </w:p>
                              </w:tc>
                              <w:tc>
                                <w:tcPr>
                                  <w:tcW w:w="907" w:type="dxa"/>
                                  <w:tcBorders>
                                    <w:top w:val="nil"/>
                                    <w:left w:val="nil"/>
                                    <w:bottom w:val="single" w:sz="4" w:space="0" w:color="auto"/>
                                    <w:right w:val="single" w:sz="4" w:space="0" w:color="auto"/>
                                  </w:tcBorders>
                                  <w:shd w:val="clear" w:color="auto" w:fill="auto"/>
                                  <w:noWrap/>
                                  <w:vAlign w:val="center"/>
                                  <w:hideMark/>
                                </w:tcPr>
                                <w:p w14:paraId="438E3137"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尖石鄉</w:t>
                                  </w:r>
                                </w:p>
                              </w:tc>
                              <w:tc>
                                <w:tcPr>
                                  <w:tcW w:w="1302" w:type="dxa"/>
                                  <w:tcBorders>
                                    <w:top w:val="nil"/>
                                    <w:left w:val="nil"/>
                                    <w:bottom w:val="single" w:sz="4" w:space="0" w:color="auto"/>
                                    <w:right w:val="single" w:sz="4" w:space="0" w:color="auto"/>
                                  </w:tcBorders>
                                  <w:shd w:val="clear" w:color="auto" w:fill="auto"/>
                                  <w:noWrap/>
                                  <w:vAlign w:val="center"/>
                                  <w:hideMark/>
                                </w:tcPr>
                                <w:p w14:paraId="4102D0AA"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尖石分隊</w:t>
                                  </w:r>
                                </w:p>
                              </w:tc>
                              <w:tc>
                                <w:tcPr>
                                  <w:tcW w:w="1266" w:type="dxa"/>
                                  <w:tcBorders>
                                    <w:top w:val="nil"/>
                                    <w:left w:val="nil"/>
                                    <w:bottom w:val="single" w:sz="4" w:space="0" w:color="auto"/>
                                    <w:right w:val="single" w:sz="4" w:space="0" w:color="auto"/>
                                  </w:tcBorders>
                                  <w:shd w:val="clear" w:color="auto" w:fill="auto"/>
                                  <w:noWrap/>
                                  <w:vAlign w:val="center"/>
                                  <w:hideMark/>
                                </w:tcPr>
                                <w:p w14:paraId="240BE0C0"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那羅</w:t>
                                  </w:r>
                                </w:p>
                              </w:tc>
                              <w:tc>
                                <w:tcPr>
                                  <w:tcW w:w="1191" w:type="dxa"/>
                                  <w:tcBorders>
                                    <w:top w:val="nil"/>
                                    <w:left w:val="nil"/>
                                    <w:bottom w:val="single" w:sz="4" w:space="0" w:color="auto"/>
                                    <w:right w:val="single" w:sz="4" w:space="0" w:color="auto"/>
                                  </w:tcBorders>
                                  <w:shd w:val="clear" w:color="auto" w:fill="auto"/>
                                  <w:noWrap/>
                                  <w:vAlign w:val="center"/>
                                  <w:hideMark/>
                                </w:tcPr>
                                <w:p w14:paraId="76B9FB2A"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40</w:t>
                                  </w:r>
                                </w:p>
                              </w:tc>
                              <w:tc>
                                <w:tcPr>
                                  <w:tcW w:w="615" w:type="dxa"/>
                                  <w:tcBorders>
                                    <w:top w:val="nil"/>
                                    <w:left w:val="nil"/>
                                    <w:bottom w:val="single" w:sz="4" w:space="0" w:color="auto"/>
                                    <w:right w:val="single" w:sz="4" w:space="0" w:color="auto"/>
                                  </w:tcBorders>
                                  <w:shd w:val="clear" w:color="auto" w:fill="auto"/>
                                  <w:noWrap/>
                                  <w:vAlign w:val="center"/>
                                  <w:hideMark/>
                                </w:tcPr>
                                <w:p w14:paraId="57E57D28"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有</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19FF4DF6"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725E9574"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錦屏村</w:t>
                                  </w:r>
                                </w:p>
                              </w:tc>
                              <w:tc>
                                <w:tcPr>
                                  <w:tcW w:w="1266" w:type="dxa"/>
                                  <w:tcBorders>
                                    <w:top w:val="nil"/>
                                    <w:left w:val="nil"/>
                                    <w:bottom w:val="single" w:sz="4" w:space="0" w:color="auto"/>
                                    <w:right w:val="single" w:sz="4" w:space="0" w:color="auto"/>
                                  </w:tcBorders>
                                  <w:shd w:val="clear" w:color="auto" w:fill="auto"/>
                                  <w:noWrap/>
                                  <w:vAlign w:val="center"/>
                                  <w:hideMark/>
                                </w:tcPr>
                                <w:p w14:paraId="31988119"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7908FC56"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29F61C1F"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25</w:t>
                                  </w:r>
                                </w:p>
                              </w:tc>
                              <w:tc>
                                <w:tcPr>
                                  <w:tcW w:w="907" w:type="dxa"/>
                                  <w:tcBorders>
                                    <w:top w:val="nil"/>
                                    <w:left w:val="nil"/>
                                    <w:bottom w:val="single" w:sz="4" w:space="0" w:color="auto"/>
                                    <w:right w:val="single" w:sz="4" w:space="0" w:color="auto"/>
                                  </w:tcBorders>
                                  <w:shd w:val="clear" w:color="auto" w:fill="auto"/>
                                  <w:noWrap/>
                                  <w:vAlign w:val="center"/>
                                  <w:hideMark/>
                                </w:tcPr>
                                <w:p w14:paraId="61A19020"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尖石鄉</w:t>
                                  </w:r>
                                </w:p>
                              </w:tc>
                              <w:tc>
                                <w:tcPr>
                                  <w:tcW w:w="1302" w:type="dxa"/>
                                  <w:tcBorders>
                                    <w:top w:val="nil"/>
                                    <w:left w:val="nil"/>
                                    <w:bottom w:val="single" w:sz="4" w:space="0" w:color="auto"/>
                                    <w:right w:val="single" w:sz="4" w:space="0" w:color="auto"/>
                                  </w:tcBorders>
                                  <w:shd w:val="clear" w:color="auto" w:fill="auto"/>
                                  <w:noWrap/>
                                  <w:vAlign w:val="center"/>
                                  <w:hideMark/>
                                </w:tcPr>
                                <w:p w14:paraId="0E2304AE"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田埔分隊</w:t>
                                  </w:r>
                                </w:p>
                              </w:tc>
                              <w:tc>
                                <w:tcPr>
                                  <w:tcW w:w="1266" w:type="dxa"/>
                                  <w:tcBorders>
                                    <w:top w:val="nil"/>
                                    <w:left w:val="nil"/>
                                    <w:bottom w:val="single" w:sz="4" w:space="0" w:color="auto"/>
                                    <w:right w:val="single" w:sz="4" w:space="0" w:color="auto"/>
                                  </w:tcBorders>
                                  <w:shd w:val="clear" w:color="auto" w:fill="auto"/>
                                  <w:noWrap/>
                                  <w:vAlign w:val="center"/>
                                  <w:hideMark/>
                                </w:tcPr>
                                <w:p w14:paraId="70772DA6"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石磊</w:t>
                                  </w:r>
                                </w:p>
                              </w:tc>
                              <w:tc>
                                <w:tcPr>
                                  <w:tcW w:w="1191" w:type="dxa"/>
                                  <w:tcBorders>
                                    <w:top w:val="nil"/>
                                    <w:left w:val="nil"/>
                                    <w:bottom w:val="single" w:sz="4" w:space="0" w:color="auto"/>
                                    <w:right w:val="single" w:sz="4" w:space="0" w:color="auto"/>
                                  </w:tcBorders>
                                  <w:shd w:val="clear" w:color="auto" w:fill="auto"/>
                                  <w:noWrap/>
                                  <w:vAlign w:val="center"/>
                                  <w:hideMark/>
                                </w:tcPr>
                                <w:p w14:paraId="271F1A1D"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40</w:t>
                                  </w:r>
                                </w:p>
                              </w:tc>
                              <w:tc>
                                <w:tcPr>
                                  <w:tcW w:w="615" w:type="dxa"/>
                                  <w:tcBorders>
                                    <w:top w:val="nil"/>
                                    <w:left w:val="nil"/>
                                    <w:bottom w:val="single" w:sz="4" w:space="0" w:color="auto"/>
                                    <w:right w:val="single" w:sz="4" w:space="0" w:color="auto"/>
                                  </w:tcBorders>
                                  <w:shd w:val="clear" w:color="auto" w:fill="auto"/>
                                  <w:noWrap/>
                                  <w:vAlign w:val="center"/>
                                  <w:hideMark/>
                                </w:tcPr>
                                <w:p w14:paraId="6F399815"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有</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0F8C5DC2"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16F5A655"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玉峰村</w:t>
                                  </w:r>
                                </w:p>
                              </w:tc>
                              <w:tc>
                                <w:tcPr>
                                  <w:tcW w:w="1266" w:type="dxa"/>
                                  <w:tcBorders>
                                    <w:top w:val="nil"/>
                                    <w:left w:val="nil"/>
                                    <w:bottom w:val="single" w:sz="4" w:space="0" w:color="auto"/>
                                    <w:right w:val="single" w:sz="4" w:space="0" w:color="auto"/>
                                  </w:tcBorders>
                                  <w:shd w:val="clear" w:color="auto" w:fill="auto"/>
                                  <w:noWrap/>
                                  <w:vAlign w:val="center"/>
                                  <w:hideMark/>
                                </w:tcPr>
                                <w:p w14:paraId="68FACFF6"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6EC74D84"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68C565A0"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26</w:t>
                                  </w:r>
                                </w:p>
                              </w:tc>
                              <w:tc>
                                <w:tcPr>
                                  <w:tcW w:w="907" w:type="dxa"/>
                                  <w:tcBorders>
                                    <w:top w:val="nil"/>
                                    <w:left w:val="nil"/>
                                    <w:bottom w:val="single" w:sz="4" w:space="0" w:color="auto"/>
                                    <w:right w:val="single" w:sz="4" w:space="0" w:color="auto"/>
                                  </w:tcBorders>
                                  <w:shd w:val="clear" w:color="auto" w:fill="auto"/>
                                  <w:noWrap/>
                                  <w:vAlign w:val="center"/>
                                  <w:hideMark/>
                                </w:tcPr>
                                <w:p w14:paraId="77D8AB06"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五峰鄉</w:t>
                                  </w:r>
                                </w:p>
                              </w:tc>
                              <w:tc>
                                <w:tcPr>
                                  <w:tcW w:w="1302" w:type="dxa"/>
                                  <w:tcBorders>
                                    <w:top w:val="nil"/>
                                    <w:left w:val="nil"/>
                                    <w:bottom w:val="single" w:sz="4" w:space="0" w:color="auto"/>
                                    <w:right w:val="single" w:sz="4" w:space="0" w:color="auto"/>
                                  </w:tcBorders>
                                  <w:shd w:val="clear" w:color="auto" w:fill="auto"/>
                                  <w:noWrap/>
                                  <w:vAlign w:val="center"/>
                                  <w:hideMark/>
                                </w:tcPr>
                                <w:p w14:paraId="4E2607B4"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五峰分隊</w:t>
                                  </w:r>
                                </w:p>
                              </w:tc>
                              <w:tc>
                                <w:tcPr>
                                  <w:tcW w:w="1266" w:type="dxa"/>
                                  <w:tcBorders>
                                    <w:top w:val="nil"/>
                                    <w:left w:val="nil"/>
                                    <w:bottom w:val="single" w:sz="4" w:space="0" w:color="auto"/>
                                    <w:right w:val="single" w:sz="4" w:space="0" w:color="auto"/>
                                  </w:tcBorders>
                                  <w:shd w:val="clear" w:color="auto" w:fill="auto"/>
                                  <w:noWrap/>
                                  <w:vAlign w:val="center"/>
                                  <w:hideMark/>
                                </w:tcPr>
                                <w:p w14:paraId="24026E6B"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河頭</w:t>
                                  </w:r>
                                </w:p>
                              </w:tc>
                              <w:tc>
                                <w:tcPr>
                                  <w:tcW w:w="1191" w:type="dxa"/>
                                  <w:tcBorders>
                                    <w:top w:val="nil"/>
                                    <w:left w:val="nil"/>
                                    <w:bottom w:val="single" w:sz="4" w:space="0" w:color="auto"/>
                                    <w:right w:val="single" w:sz="4" w:space="0" w:color="auto"/>
                                  </w:tcBorders>
                                  <w:shd w:val="clear" w:color="auto" w:fill="auto"/>
                                  <w:noWrap/>
                                  <w:vAlign w:val="center"/>
                                  <w:hideMark/>
                                </w:tcPr>
                                <w:p w14:paraId="0C52B32D"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35</w:t>
                                  </w:r>
                                </w:p>
                              </w:tc>
                              <w:tc>
                                <w:tcPr>
                                  <w:tcW w:w="615" w:type="dxa"/>
                                  <w:tcBorders>
                                    <w:top w:val="nil"/>
                                    <w:left w:val="nil"/>
                                    <w:bottom w:val="single" w:sz="4" w:space="0" w:color="auto"/>
                                    <w:right w:val="single" w:sz="4" w:space="0" w:color="auto"/>
                                  </w:tcBorders>
                                  <w:shd w:val="clear" w:color="auto" w:fill="D9D9D9" w:themeFill="background1" w:themeFillShade="D9"/>
                                  <w:noWrap/>
                                  <w:vAlign w:val="center"/>
                                  <w:hideMark/>
                                </w:tcPr>
                                <w:p w14:paraId="5BB07094"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1ADBD68D"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7EC2B191"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花園村</w:t>
                                  </w:r>
                                </w:p>
                              </w:tc>
                              <w:tc>
                                <w:tcPr>
                                  <w:tcW w:w="1266" w:type="dxa"/>
                                  <w:tcBorders>
                                    <w:top w:val="nil"/>
                                    <w:left w:val="nil"/>
                                    <w:bottom w:val="single" w:sz="4" w:space="0" w:color="auto"/>
                                    <w:right w:val="single" w:sz="4" w:space="0" w:color="auto"/>
                                  </w:tcBorders>
                                  <w:shd w:val="clear" w:color="auto" w:fill="auto"/>
                                  <w:noWrap/>
                                  <w:vAlign w:val="center"/>
                                  <w:hideMark/>
                                </w:tcPr>
                                <w:p w14:paraId="0E22F96C"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61DB0D89"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6EF5C460"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27</w:t>
                                  </w:r>
                                </w:p>
                              </w:tc>
                              <w:tc>
                                <w:tcPr>
                                  <w:tcW w:w="907" w:type="dxa"/>
                                  <w:tcBorders>
                                    <w:top w:val="nil"/>
                                    <w:left w:val="nil"/>
                                    <w:bottom w:val="single" w:sz="4" w:space="0" w:color="auto"/>
                                    <w:right w:val="single" w:sz="4" w:space="0" w:color="auto"/>
                                  </w:tcBorders>
                                  <w:shd w:val="clear" w:color="auto" w:fill="auto"/>
                                  <w:noWrap/>
                                  <w:vAlign w:val="center"/>
                                  <w:hideMark/>
                                </w:tcPr>
                                <w:p w14:paraId="657B87CA"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尖石鄉</w:t>
                                  </w:r>
                                </w:p>
                              </w:tc>
                              <w:tc>
                                <w:tcPr>
                                  <w:tcW w:w="1302" w:type="dxa"/>
                                  <w:tcBorders>
                                    <w:top w:val="nil"/>
                                    <w:left w:val="nil"/>
                                    <w:bottom w:val="single" w:sz="4" w:space="0" w:color="auto"/>
                                    <w:right w:val="single" w:sz="4" w:space="0" w:color="auto"/>
                                  </w:tcBorders>
                                  <w:shd w:val="clear" w:color="auto" w:fill="auto"/>
                                  <w:noWrap/>
                                  <w:vAlign w:val="center"/>
                                  <w:hideMark/>
                                </w:tcPr>
                                <w:p w14:paraId="4F154665"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田埔分隊</w:t>
                                  </w:r>
                                </w:p>
                              </w:tc>
                              <w:tc>
                                <w:tcPr>
                                  <w:tcW w:w="1266" w:type="dxa"/>
                                  <w:tcBorders>
                                    <w:top w:val="nil"/>
                                    <w:left w:val="nil"/>
                                    <w:bottom w:val="single" w:sz="4" w:space="0" w:color="auto"/>
                                    <w:right w:val="single" w:sz="4" w:space="0" w:color="auto"/>
                                  </w:tcBorders>
                                  <w:shd w:val="clear" w:color="auto" w:fill="auto"/>
                                  <w:noWrap/>
                                  <w:vAlign w:val="center"/>
                                  <w:hideMark/>
                                </w:tcPr>
                                <w:p w14:paraId="7E3A6DC0"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泰平</w:t>
                                  </w:r>
                                </w:p>
                              </w:tc>
                              <w:tc>
                                <w:tcPr>
                                  <w:tcW w:w="1191" w:type="dxa"/>
                                  <w:tcBorders>
                                    <w:top w:val="nil"/>
                                    <w:left w:val="nil"/>
                                    <w:bottom w:val="single" w:sz="4" w:space="0" w:color="auto"/>
                                    <w:right w:val="single" w:sz="4" w:space="0" w:color="auto"/>
                                  </w:tcBorders>
                                  <w:shd w:val="clear" w:color="auto" w:fill="auto"/>
                                  <w:noWrap/>
                                  <w:vAlign w:val="center"/>
                                  <w:hideMark/>
                                </w:tcPr>
                                <w:p w14:paraId="22914F85"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35</w:t>
                                  </w:r>
                                </w:p>
                              </w:tc>
                              <w:tc>
                                <w:tcPr>
                                  <w:tcW w:w="615" w:type="dxa"/>
                                  <w:tcBorders>
                                    <w:top w:val="nil"/>
                                    <w:left w:val="nil"/>
                                    <w:bottom w:val="single" w:sz="4" w:space="0" w:color="auto"/>
                                    <w:right w:val="single" w:sz="4" w:space="0" w:color="auto"/>
                                  </w:tcBorders>
                                  <w:shd w:val="clear" w:color="auto" w:fill="D9D9D9" w:themeFill="background1" w:themeFillShade="D9"/>
                                  <w:noWrap/>
                                  <w:vAlign w:val="center"/>
                                  <w:hideMark/>
                                </w:tcPr>
                                <w:p w14:paraId="3BA46307"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2C77E8D9"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0F2C967D"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玉峰村</w:t>
                                  </w:r>
                                </w:p>
                              </w:tc>
                              <w:tc>
                                <w:tcPr>
                                  <w:tcW w:w="1266" w:type="dxa"/>
                                  <w:tcBorders>
                                    <w:top w:val="nil"/>
                                    <w:left w:val="nil"/>
                                    <w:bottom w:val="single" w:sz="4" w:space="0" w:color="auto"/>
                                    <w:right w:val="single" w:sz="4" w:space="0" w:color="auto"/>
                                  </w:tcBorders>
                                  <w:shd w:val="clear" w:color="auto" w:fill="auto"/>
                                  <w:noWrap/>
                                  <w:vAlign w:val="center"/>
                                  <w:hideMark/>
                                </w:tcPr>
                                <w:p w14:paraId="3C960217"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56FEAE26"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2BA3312A"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28</w:t>
                                  </w:r>
                                </w:p>
                              </w:tc>
                              <w:tc>
                                <w:tcPr>
                                  <w:tcW w:w="907" w:type="dxa"/>
                                  <w:tcBorders>
                                    <w:top w:val="nil"/>
                                    <w:left w:val="nil"/>
                                    <w:bottom w:val="single" w:sz="4" w:space="0" w:color="auto"/>
                                    <w:right w:val="single" w:sz="4" w:space="0" w:color="auto"/>
                                  </w:tcBorders>
                                  <w:shd w:val="clear" w:color="auto" w:fill="auto"/>
                                  <w:noWrap/>
                                  <w:vAlign w:val="center"/>
                                  <w:hideMark/>
                                </w:tcPr>
                                <w:p w14:paraId="2EA1DD6B"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尖石鄉</w:t>
                                  </w:r>
                                </w:p>
                              </w:tc>
                              <w:tc>
                                <w:tcPr>
                                  <w:tcW w:w="1302" w:type="dxa"/>
                                  <w:tcBorders>
                                    <w:top w:val="nil"/>
                                    <w:left w:val="nil"/>
                                    <w:bottom w:val="single" w:sz="4" w:space="0" w:color="auto"/>
                                    <w:right w:val="single" w:sz="4" w:space="0" w:color="auto"/>
                                  </w:tcBorders>
                                  <w:shd w:val="clear" w:color="auto" w:fill="auto"/>
                                  <w:noWrap/>
                                  <w:vAlign w:val="center"/>
                                  <w:hideMark/>
                                </w:tcPr>
                                <w:p w14:paraId="12B81E73"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尖石分隊</w:t>
                                  </w:r>
                                </w:p>
                              </w:tc>
                              <w:tc>
                                <w:tcPr>
                                  <w:tcW w:w="1266" w:type="dxa"/>
                                  <w:tcBorders>
                                    <w:top w:val="nil"/>
                                    <w:left w:val="nil"/>
                                    <w:bottom w:val="single" w:sz="4" w:space="0" w:color="auto"/>
                                    <w:right w:val="single" w:sz="4" w:space="0" w:color="auto"/>
                                  </w:tcBorders>
                                  <w:shd w:val="clear" w:color="auto" w:fill="auto"/>
                                  <w:noWrap/>
                                  <w:vAlign w:val="center"/>
                                  <w:hideMark/>
                                </w:tcPr>
                                <w:p w14:paraId="3C74EDAE"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義興</w:t>
                                  </w:r>
                                </w:p>
                              </w:tc>
                              <w:tc>
                                <w:tcPr>
                                  <w:tcW w:w="1191" w:type="dxa"/>
                                  <w:tcBorders>
                                    <w:top w:val="nil"/>
                                    <w:left w:val="nil"/>
                                    <w:bottom w:val="single" w:sz="4" w:space="0" w:color="auto"/>
                                    <w:right w:val="single" w:sz="4" w:space="0" w:color="auto"/>
                                  </w:tcBorders>
                                  <w:shd w:val="clear" w:color="auto" w:fill="auto"/>
                                  <w:noWrap/>
                                  <w:vAlign w:val="center"/>
                                  <w:hideMark/>
                                </w:tcPr>
                                <w:p w14:paraId="6CCF061F"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30</w:t>
                                  </w:r>
                                </w:p>
                              </w:tc>
                              <w:tc>
                                <w:tcPr>
                                  <w:tcW w:w="615" w:type="dxa"/>
                                  <w:tcBorders>
                                    <w:top w:val="nil"/>
                                    <w:left w:val="nil"/>
                                    <w:bottom w:val="single" w:sz="4" w:space="0" w:color="auto"/>
                                    <w:right w:val="single" w:sz="4" w:space="0" w:color="auto"/>
                                  </w:tcBorders>
                                  <w:shd w:val="clear" w:color="auto" w:fill="D9D9D9" w:themeFill="background1" w:themeFillShade="D9"/>
                                  <w:noWrap/>
                                  <w:vAlign w:val="center"/>
                                  <w:hideMark/>
                                </w:tcPr>
                                <w:p w14:paraId="5D2AD244"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4ED1500C"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4EF8B1ED"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義興村</w:t>
                                  </w:r>
                                </w:p>
                              </w:tc>
                              <w:tc>
                                <w:tcPr>
                                  <w:tcW w:w="1266" w:type="dxa"/>
                                  <w:tcBorders>
                                    <w:top w:val="nil"/>
                                    <w:left w:val="nil"/>
                                    <w:bottom w:val="single" w:sz="4" w:space="0" w:color="auto"/>
                                    <w:right w:val="single" w:sz="4" w:space="0" w:color="auto"/>
                                  </w:tcBorders>
                                  <w:shd w:val="clear" w:color="auto" w:fill="auto"/>
                                  <w:noWrap/>
                                  <w:vAlign w:val="center"/>
                                  <w:hideMark/>
                                </w:tcPr>
                                <w:p w14:paraId="35CEBB92"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355E5C79"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036BC70B"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29</w:t>
                                  </w:r>
                                </w:p>
                              </w:tc>
                              <w:tc>
                                <w:tcPr>
                                  <w:tcW w:w="907" w:type="dxa"/>
                                  <w:tcBorders>
                                    <w:top w:val="nil"/>
                                    <w:left w:val="nil"/>
                                    <w:bottom w:val="single" w:sz="4" w:space="0" w:color="auto"/>
                                    <w:right w:val="single" w:sz="4" w:space="0" w:color="auto"/>
                                  </w:tcBorders>
                                  <w:shd w:val="clear" w:color="auto" w:fill="auto"/>
                                  <w:noWrap/>
                                  <w:vAlign w:val="center"/>
                                  <w:hideMark/>
                                </w:tcPr>
                                <w:p w14:paraId="58BF9F4D"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尖石鄉</w:t>
                                  </w:r>
                                </w:p>
                              </w:tc>
                              <w:tc>
                                <w:tcPr>
                                  <w:tcW w:w="1302" w:type="dxa"/>
                                  <w:tcBorders>
                                    <w:top w:val="nil"/>
                                    <w:left w:val="nil"/>
                                    <w:bottom w:val="single" w:sz="4" w:space="0" w:color="auto"/>
                                    <w:right w:val="single" w:sz="4" w:space="0" w:color="auto"/>
                                  </w:tcBorders>
                                  <w:shd w:val="clear" w:color="auto" w:fill="auto"/>
                                  <w:noWrap/>
                                  <w:vAlign w:val="center"/>
                                  <w:hideMark/>
                                </w:tcPr>
                                <w:p w14:paraId="4A4F308D"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尖石分隊</w:t>
                                  </w:r>
                                </w:p>
                              </w:tc>
                              <w:tc>
                                <w:tcPr>
                                  <w:tcW w:w="1266" w:type="dxa"/>
                                  <w:tcBorders>
                                    <w:top w:val="nil"/>
                                    <w:left w:val="nil"/>
                                    <w:bottom w:val="single" w:sz="4" w:space="0" w:color="auto"/>
                                    <w:right w:val="single" w:sz="4" w:space="0" w:color="auto"/>
                                  </w:tcBorders>
                                  <w:shd w:val="clear" w:color="auto" w:fill="auto"/>
                                  <w:noWrap/>
                                  <w:vAlign w:val="center"/>
                                  <w:hideMark/>
                                </w:tcPr>
                                <w:p w14:paraId="5B067A6C"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鳥嘴</w:t>
                                  </w:r>
                                </w:p>
                              </w:tc>
                              <w:tc>
                                <w:tcPr>
                                  <w:tcW w:w="1191" w:type="dxa"/>
                                  <w:tcBorders>
                                    <w:top w:val="nil"/>
                                    <w:left w:val="nil"/>
                                    <w:bottom w:val="single" w:sz="4" w:space="0" w:color="auto"/>
                                    <w:right w:val="single" w:sz="4" w:space="0" w:color="auto"/>
                                  </w:tcBorders>
                                  <w:shd w:val="clear" w:color="auto" w:fill="auto"/>
                                  <w:noWrap/>
                                  <w:vAlign w:val="center"/>
                                  <w:hideMark/>
                                </w:tcPr>
                                <w:p w14:paraId="22935BFA"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30</w:t>
                                  </w:r>
                                </w:p>
                              </w:tc>
                              <w:tc>
                                <w:tcPr>
                                  <w:tcW w:w="615" w:type="dxa"/>
                                  <w:tcBorders>
                                    <w:top w:val="nil"/>
                                    <w:left w:val="nil"/>
                                    <w:bottom w:val="single" w:sz="4" w:space="0" w:color="auto"/>
                                    <w:right w:val="single" w:sz="4" w:space="0" w:color="auto"/>
                                  </w:tcBorders>
                                  <w:shd w:val="clear" w:color="auto" w:fill="D9D9D9" w:themeFill="background1" w:themeFillShade="D9"/>
                                  <w:noWrap/>
                                  <w:vAlign w:val="center"/>
                                  <w:hideMark/>
                                </w:tcPr>
                                <w:p w14:paraId="0A3C3807"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433E0C7B"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3E719D68"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新樂村</w:t>
                                  </w:r>
                                </w:p>
                              </w:tc>
                              <w:tc>
                                <w:tcPr>
                                  <w:tcW w:w="1266" w:type="dxa"/>
                                  <w:tcBorders>
                                    <w:top w:val="nil"/>
                                    <w:left w:val="nil"/>
                                    <w:bottom w:val="single" w:sz="4" w:space="0" w:color="auto"/>
                                    <w:right w:val="single" w:sz="4" w:space="0" w:color="auto"/>
                                  </w:tcBorders>
                                  <w:shd w:val="clear" w:color="auto" w:fill="auto"/>
                                  <w:noWrap/>
                                  <w:vAlign w:val="center"/>
                                  <w:hideMark/>
                                </w:tcPr>
                                <w:p w14:paraId="27B066A4"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7D9ADF84"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000E5EF5"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30</w:t>
                                  </w:r>
                                </w:p>
                              </w:tc>
                              <w:tc>
                                <w:tcPr>
                                  <w:tcW w:w="907" w:type="dxa"/>
                                  <w:tcBorders>
                                    <w:top w:val="nil"/>
                                    <w:left w:val="nil"/>
                                    <w:bottom w:val="single" w:sz="4" w:space="0" w:color="auto"/>
                                    <w:right w:val="single" w:sz="4" w:space="0" w:color="auto"/>
                                  </w:tcBorders>
                                  <w:shd w:val="clear" w:color="auto" w:fill="auto"/>
                                  <w:noWrap/>
                                  <w:vAlign w:val="center"/>
                                  <w:hideMark/>
                                </w:tcPr>
                                <w:p w14:paraId="425D9E0B"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尖石鄉</w:t>
                                  </w:r>
                                </w:p>
                              </w:tc>
                              <w:tc>
                                <w:tcPr>
                                  <w:tcW w:w="1302" w:type="dxa"/>
                                  <w:tcBorders>
                                    <w:top w:val="nil"/>
                                    <w:left w:val="nil"/>
                                    <w:bottom w:val="single" w:sz="4" w:space="0" w:color="auto"/>
                                    <w:right w:val="single" w:sz="4" w:space="0" w:color="auto"/>
                                  </w:tcBorders>
                                  <w:shd w:val="clear" w:color="auto" w:fill="auto"/>
                                  <w:noWrap/>
                                  <w:vAlign w:val="center"/>
                                  <w:hideMark/>
                                </w:tcPr>
                                <w:p w14:paraId="1C84D8F4"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尖石分隊</w:t>
                                  </w:r>
                                </w:p>
                              </w:tc>
                              <w:tc>
                                <w:tcPr>
                                  <w:tcW w:w="1266" w:type="dxa"/>
                                  <w:tcBorders>
                                    <w:top w:val="nil"/>
                                    <w:left w:val="nil"/>
                                    <w:bottom w:val="single" w:sz="4" w:space="0" w:color="auto"/>
                                    <w:right w:val="single" w:sz="4" w:space="0" w:color="auto"/>
                                  </w:tcBorders>
                                  <w:shd w:val="clear" w:color="auto" w:fill="auto"/>
                                  <w:noWrap/>
                                  <w:vAlign w:val="center"/>
                                  <w:hideMark/>
                                </w:tcPr>
                                <w:p w14:paraId="2F83B84C"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梅達拜</w:t>
                                  </w:r>
                                </w:p>
                              </w:tc>
                              <w:tc>
                                <w:tcPr>
                                  <w:tcW w:w="1191" w:type="dxa"/>
                                  <w:tcBorders>
                                    <w:top w:val="nil"/>
                                    <w:left w:val="nil"/>
                                    <w:bottom w:val="single" w:sz="4" w:space="0" w:color="auto"/>
                                    <w:right w:val="single" w:sz="4" w:space="0" w:color="auto"/>
                                  </w:tcBorders>
                                  <w:shd w:val="clear" w:color="auto" w:fill="auto"/>
                                  <w:noWrap/>
                                  <w:vAlign w:val="center"/>
                                  <w:hideMark/>
                                </w:tcPr>
                                <w:p w14:paraId="6B42032A"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30</w:t>
                                  </w:r>
                                </w:p>
                              </w:tc>
                              <w:tc>
                                <w:tcPr>
                                  <w:tcW w:w="615" w:type="dxa"/>
                                  <w:tcBorders>
                                    <w:top w:val="nil"/>
                                    <w:left w:val="nil"/>
                                    <w:bottom w:val="single" w:sz="4" w:space="0" w:color="auto"/>
                                    <w:right w:val="single" w:sz="4" w:space="0" w:color="auto"/>
                                  </w:tcBorders>
                                  <w:shd w:val="clear" w:color="auto" w:fill="D9D9D9" w:themeFill="background1" w:themeFillShade="D9"/>
                                  <w:noWrap/>
                                  <w:vAlign w:val="center"/>
                                  <w:hideMark/>
                                </w:tcPr>
                                <w:p w14:paraId="5E804E01"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7B3D5DFE"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7C4BCD1C"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梅花村</w:t>
                                  </w:r>
                                </w:p>
                              </w:tc>
                              <w:tc>
                                <w:tcPr>
                                  <w:tcW w:w="1266" w:type="dxa"/>
                                  <w:tcBorders>
                                    <w:top w:val="nil"/>
                                    <w:left w:val="nil"/>
                                    <w:bottom w:val="single" w:sz="4" w:space="0" w:color="auto"/>
                                    <w:right w:val="single" w:sz="4" w:space="0" w:color="auto"/>
                                  </w:tcBorders>
                                  <w:shd w:val="clear" w:color="auto" w:fill="auto"/>
                                  <w:noWrap/>
                                  <w:vAlign w:val="center"/>
                                  <w:hideMark/>
                                </w:tcPr>
                                <w:p w14:paraId="0308A47C"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09D5602A"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397DCD2E"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31</w:t>
                                  </w:r>
                                </w:p>
                              </w:tc>
                              <w:tc>
                                <w:tcPr>
                                  <w:tcW w:w="907" w:type="dxa"/>
                                  <w:tcBorders>
                                    <w:top w:val="nil"/>
                                    <w:left w:val="nil"/>
                                    <w:bottom w:val="single" w:sz="4" w:space="0" w:color="auto"/>
                                    <w:right w:val="single" w:sz="4" w:space="0" w:color="auto"/>
                                  </w:tcBorders>
                                  <w:shd w:val="clear" w:color="auto" w:fill="auto"/>
                                  <w:noWrap/>
                                  <w:vAlign w:val="center"/>
                                  <w:hideMark/>
                                </w:tcPr>
                                <w:p w14:paraId="2A3542CA"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尖石鄉</w:t>
                                  </w:r>
                                </w:p>
                              </w:tc>
                              <w:tc>
                                <w:tcPr>
                                  <w:tcW w:w="1302" w:type="dxa"/>
                                  <w:tcBorders>
                                    <w:top w:val="nil"/>
                                    <w:left w:val="nil"/>
                                    <w:bottom w:val="single" w:sz="4" w:space="0" w:color="auto"/>
                                    <w:right w:val="single" w:sz="4" w:space="0" w:color="auto"/>
                                  </w:tcBorders>
                                  <w:shd w:val="clear" w:color="auto" w:fill="auto"/>
                                  <w:noWrap/>
                                  <w:vAlign w:val="center"/>
                                  <w:hideMark/>
                                </w:tcPr>
                                <w:p w14:paraId="58501A7F"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尖石分隊</w:t>
                                  </w:r>
                                </w:p>
                              </w:tc>
                              <w:tc>
                                <w:tcPr>
                                  <w:tcW w:w="1266" w:type="dxa"/>
                                  <w:tcBorders>
                                    <w:top w:val="nil"/>
                                    <w:left w:val="nil"/>
                                    <w:bottom w:val="single" w:sz="4" w:space="0" w:color="auto"/>
                                    <w:right w:val="single" w:sz="4" w:space="0" w:color="auto"/>
                                  </w:tcBorders>
                                  <w:shd w:val="clear" w:color="auto" w:fill="auto"/>
                                  <w:noWrap/>
                                  <w:vAlign w:val="center"/>
                                  <w:hideMark/>
                                </w:tcPr>
                                <w:p w14:paraId="14154F2F"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梅阿尤達克</w:t>
                                  </w:r>
                                </w:p>
                              </w:tc>
                              <w:tc>
                                <w:tcPr>
                                  <w:tcW w:w="1191" w:type="dxa"/>
                                  <w:tcBorders>
                                    <w:top w:val="nil"/>
                                    <w:left w:val="nil"/>
                                    <w:bottom w:val="single" w:sz="4" w:space="0" w:color="auto"/>
                                    <w:right w:val="single" w:sz="4" w:space="0" w:color="auto"/>
                                  </w:tcBorders>
                                  <w:shd w:val="clear" w:color="auto" w:fill="auto"/>
                                  <w:noWrap/>
                                  <w:vAlign w:val="center"/>
                                  <w:hideMark/>
                                </w:tcPr>
                                <w:p w14:paraId="108B77C6"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30</w:t>
                                  </w:r>
                                </w:p>
                              </w:tc>
                              <w:tc>
                                <w:tcPr>
                                  <w:tcW w:w="615" w:type="dxa"/>
                                  <w:tcBorders>
                                    <w:top w:val="nil"/>
                                    <w:left w:val="nil"/>
                                    <w:bottom w:val="single" w:sz="4" w:space="0" w:color="auto"/>
                                    <w:right w:val="single" w:sz="4" w:space="0" w:color="auto"/>
                                  </w:tcBorders>
                                  <w:shd w:val="clear" w:color="auto" w:fill="D9D9D9" w:themeFill="background1" w:themeFillShade="D9"/>
                                  <w:noWrap/>
                                  <w:vAlign w:val="center"/>
                                  <w:hideMark/>
                                </w:tcPr>
                                <w:p w14:paraId="517E9529"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002D2283"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5E919C2F"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梅花村</w:t>
                                  </w:r>
                                </w:p>
                              </w:tc>
                              <w:tc>
                                <w:tcPr>
                                  <w:tcW w:w="1266" w:type="dxa"/>
                                  <w:tcBorders>
                                    <w:top w:val="nil"/>
                                    <w:left w:val="nil"/>
                                    <w:bottom w:val="single" w:sz="4" w:space="0" w:color="auto"/>
                                    <w:right w:val="single" w:sz="4" w:space="0" w:color="auto"/>
                                  </w:tcBorders>
                                  <w:shd w:val="clear" w:color="auto" w:fill="auto"/>
                                  <w:noWrap/>
                                  <w:vAlign w:val="center"/>
                                  <w:hideMark/>
                                </w:tcPr>
                                <w:p w14:paraId="13219171"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17501D72"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59D6E301"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32</w:t>
                                  </w:r>
                                </w:p>
                              </w:tc>
                              <w:tc>
                                <w:tcPr>
                                  <w:tcW w:w="907" w:type="dxa"/>
                                  <w:tcBorders>
                                    <w:top w:val="nil"/>
                                    <w:left w:val="nil"/>
                                    <w:bottom w:val="single" w:sz="4" w:space="0" w:color="auto"/>
                                    <w:right w:val="single" w:sz="4" w:space="0" w:color="auto"/>
                                  </w:tcBorders>
                                  <w:shd w:val="clear" w:color="auto" w:fill="auto"/>
                                  <w:noWrap/>
                                  <w:vAlign w:val="center"/>
                                  <w:hideMark/>
                                </w:tcPr>
                                <w:p w14:paraId="23CF7C99"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尖石鄉</w:t>
                                  </w:r>
                                </w:p>
                              </w:tc>
                              <w:tc>
                                <w:tcPr>
                                  <w:tcW w:w="1302" w:type="dxa"/>
                                  <w:tcBorders>
                                    <w:top w:val="nil"/>
                                    <w:left w:val="nil"/>
                                    <w:bottom w:val="single" w:sz="4" w:space="0" w:color="auto"/>
                                    <w:right w:val="single" w:sz="4" w:space="0" w:color="auto"/>
                                  </w:tcBorders>
                                  <w:shd w:val="clear" w:color="auto" w:fill="auto"/>
                                  <w:noWrap/>
                                  <w:vAlign w:val="center"/>
                                  <w:hideMark/>
                                </w:tcPr>
                                <w:p w14:paraId="69EBCE40"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尖石分隊</w:t>
                                  </w:r>
                                </w:p>
                              </w:tc>
                              <w:tc>
                                <w:tcPr>
                                  <w:tcW w:w="1266" w:type="dxa"/>
                                  <w:tcBorders>
                                    <w:top w:val="nil"/>
                                    <w:left w:val="nil"/>
                                    <w:bottom w:val="single" w:sz="4" w:space="0" w:color="auto"/>
                                    <w:right w:val="single" w:sz="4" w:space="0" w:color="auto"/>
                                  </w:tcBorders>
                                  <w:shd w:val="clear" w:color="auto" w:fill="auto"/>
                                  <w:noWrap/>
                                  <w:vAlign w:val="center"/>
                                  <w:hideMark/>
                                </w:tcPr>
                                <w:p w14:paraId="165450D5"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梅拉姆拉克</w:t>
                                  </w:r>
                                </w:p>
                              </w:tc>
                              <w:tc>
                                <w:tcPr>
                                  <w:tcW w:w="1191" w:type="dxa"/>
                                  <w:tcBorders>
                                    <w:top w:val="nil"/>
                                    <w:left w:val="nil"/>
                                    <w:bottom w:val="single" w:sz="4" w:space="0" w:color="auto"/>
                                    <w:right w:val="single" w:sz="4" w:space="0" w:color="auto"/>
                                  </w:tcBorders>
                                  <w:shd w:val="clear" w:color="auto" w:fill="auto"/>
                                  <w:noWrap/>
                                  <w:vAlign w:val="center"/>
                                  <w:hideMark/>
                                </w:tcPr>
                                <w:p w14:paraId="3BADBE37"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30</w:t>
                                  </w:r>
                                </w:p>
                              </w:tc>
                              <w:tc>
                                <w:tcPr>
                                  <w:tcW w:w="615" w:type="dxa"/>
                                  <w:tcBorders>
                                    <w:top w:val="nil"/>
                                    <w:left w:val="nil"/>
                                    <w:bottom w:val="single" w:sz="4" w:space="0" w:color="auto"/>
                                    <w:right w:val="single" w:sz="4" w:space="0" w:color="auto"/>
                                  </w:tcBorders>
                                  <w:shd w:val="clear" w:color="auto" w:fill="D9D9D9" w:themeFill="background1" w:themeFillShade="D9"/>
                                  <w:noWrap/>
                                  <w:vAlign w:val="center"/>
                                  <w:hideMark/>
                                </w:tcPr>
                                <w:p w14:paraId="13671EB9"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76125168"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37C9F772"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梅花村</w:t>
                                  </w:r>
                                </w:p>
                              </w:tc>
                              <w:tc>
                                <w:tcPr>
                                  <w:tcW w:w="1266" w:type="dxa"/>
                                  <w:tcBorders>
                                    <w:top w:val="nil"/>
                                    <w:left w:val="nil"/>
                                    <w:bottom w:val="single" w:sz="4" w:space="0" w:color="auto"/>
                                    <w:right w:val="single" w:sz="4" w:space="0" w:color="auto"/>
                                  </w:tcBorders>
                                  <w:shd w:val="clear" w:color="auto" w:fill="auto"/>
                                  <w:noWrap/>
                                  <w:vAlign w:val="center"/>
                                  <w:hideMark/>
                                </w:tcPr>
                                <w:p w14:paraId="5A26A335"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3A1DCFCB"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7786552F"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33</w:t>
                                  </w:r>
                                </w:p>
                              </w:tc>
                              <w:tc>
                                <w:tcPr>
                                  <w:tcW w:w="907" w:type="dxa"/>
                                  <w:tcBorders>
                                    <w:top w:val="nil"/>
                                    <w:left w:val="nil"/>
                                    <w:bottom w:val="single" w:sz="4" w:space="0" w:color="auto"/>
                                    <w:right w:val="single" w:sz="4" w:space="0" w:color="auto"/>
                                  </w:tcBorders>
                                  <w:shd w:val="clear" w:color="auto" w:fill="auto"/>
                                  <w:noWrap/>
                                  <w:vAlign w:val="center"/>
                                  <w:hideMark/>
                                </w:tcPr>
                                <w:p w14:paraId="777EE3CE"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尖石鄉</w:t>
                                  </w:r>
                                </w:p>
                              </w:tc>
                              <w:tc>
                                <w:tcPr>
                                  <w:tcW w:w="1302" w:type="dxa"/>
                                  <w:tcBorders>
                                    <w:top w:val="nil"/>
                                    <w:left w:val="nil"/>
                                    <w:bottom w:val="single" w:sz="4" w:space="0" w:color="auto"/>
                                    <w:right w:val="single" w:sz="4" w:space="0" w:color="auto"/>
                                  </w:tcBorders>
                                  <w:shd w:val="clear" w:color="auto" w:fill="auto"/>
                                  <w:noWrap/>
                                  <w:vAlign w:val="center"/>
                                  <w:hideMark/>
                                </w:tcPr>
                                <w:p w14:paraId="59F6603A"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田埔分隊</w:t>
                                  </w:r>
                                </w:p>
                              </w:tc>
                              <w:tc>
                                <w:tcPr>
                                  <w:tcW w:w="1266" w:type="dxa"/>
                                  <w:tcBorders>
                                    <w:top w:val="nil"/>
                                    <w:left w:val="nil"/>
                                    <w:bottom w:val="single" w:sz="4" w:space="0" w:color="auto"/>
                                    <w:right w:val="single" w:sz="4" w:space="0" w:color="auto"/>
                                  </w:tcBorders>
                                  <w:shd w:val="clear" w:color="auto" w:fill="auto"/>
                                  <w:noWrap/>
                                  <w:vAlign w:val="center"/>
                                  <w:hideMark/>
                                </w:tcPr>
                                <w:p w14:paraId="5BD67DCA"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玉峰</w:t>
                                  </w:r>
                                </w:p>
                              </w:tc>
                              <w:tc>
                                <w:tcPr>
                                  <w:tcW w:w="1191" w:type="dxa"/>
                                  <w:tcBorders>
                                    <w:top w:val="nil"/>
                                    <w:left w:val="nil"/>
                                    <w:bottom w:val="single" w:sz="4" w:space="0" w:color="auto"/>
                                    <w:right w:val="single" w:sz="4" w:space="0" w:color="auto"/>
                                  </w:tcBorders>
                                  <w:shd w:val="clear" w:color="auto" w:fill="auto"/>
                                  <w:noWrap/>
                                  <w:vAlign w:val="center"/>
                                  <w:hideMark/>
                                </w:tcPr>
                                <w:p w14:paraId="4EA49DBA"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30</w:t>
                                  </w:r>
                                </w:p>
                              </w:tc>
                              <w:tc>
                                <w:tcPr>
                                  <w:tcW w:w="615" w:type="dxa"/>
                                  <w:tcBorders>
                                    <w:top w:val="nil"/>
                                    <w:left w:val="nil"/>
                                    <w:bottom w:val="single" w:sz="4" w:space="0" w:color="auto"/>
                                    <w:right w:val="single" w:sz="4" w:space="0" w:color="auto"/>
                                  </w:tcBorders>
                                  <w:shd w:val="clear" w:color="auto" w:fill="D9D9D9" w:themeFill="background1" w:themeFillShade="D9"/>
                                  <w:noWrap/>
                                  <w:vAlign w:val="center"/>
                                  <w:hideMark/>
                                </w:tcPr>
                                <w:p w14:paraId="1C43BF44"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6E0D4D3F"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0F5956E9"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玉峰村</w:t>
                                  </w:r>
                                </w:p>
                              </w:tc>
                              <w:tc>
                                <w:tcPr>
                                  <w:tcW w:w="1266" w:type="dxa"/>
                                  <w:tcBorders>
                                    <w:top w:val="nil"/>
                                    <w:left w:val="nil"/>
                                    <w:bottom w:val="single" w:sz="4" w:space="0" w:color="auto"/>
                                    <w:right w:val="single" w:sz="4" w:space="0" w:color="auto"/>
                                  </w:tcBorders>
                                  <w:shd w:val="clear" w:color="auto" w:fill="D9D9D9" w:themeFill="background1" w:themeFillShade="D9"/>
                                  <w:noWrap/>
                                  <w:vAlign w:val="center"/>
                                  <w:hideMark/>
                                </w:tcPr>
                                <w:p w14:paraId="7167E735"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是</w:t>
                                  </w:r>
                                </w:p>
                              </w:tc>
                            </w:tr>
                            <w:tr w:rsidR="002F556B" w:rsidRPr="001C03C5" w14:paraId="7ADDDDF4" w14:textId="77777777" w:rsidTr="00411474">
                              <w:trPr>
                                <w:trHeight w:val="45"/>
                                <w:jc w:val="center"/>
                              </w:trPr>
                              <w:tc>
                                <w:tcPr>
                                  <w:tcW w:w="9639" w:type="dxa"/>
                                  <w:gridSpan w:val="9"/>
                                  <w:tcBorders>
                                    <w:top w:val="nil"/>
                                    <w:left w:val="nil"/>
                                    <w:bottom w:val="nil"/>
                                    <w:right w:val="nil"/>
                                  </w:tcBorders>
                                  <w:shd w:val="clear" w:color="auto" w:fill="auto"/>
                                  <w:vAlign w:val="center"/>
                                  <w:hideMark/>
                                </w:tcPr>
                                <w:p w14:paraId="24B97C2F" w14:textId="77777777" w:rsidR="002F556B" w:rsidRPr="001C03C5" w:rsidRDefault="002F556B" w:rsidP="00165CBC">
                                  <w:pPr>
                                    <w:widowControl/>
                                    <w:snapToGrid w:val="0"/>
                                    <w:suppressOverlap/>
                                    <w:rPr>
                                      <w:rFonts w:ascii="標楷體" w:eastAsia="標楷體" w:hAnsi="標楷體" w:cs="新細明體"/>
                                      <w:color w:val="000000"/>
                                      <w:kern w:val="0"/>
                                      <w:sz w:val="18"/>
                                      <w:szCs w:val="18"/>
                                    </w:rPr>
                                  </w:pPr>
                                  <w:r w:rsidRPr="001C03C5">
                                    <w:rPr>
                                      <w:rFonts w:ascii="標楷體" w:eastAsia="標楷體" w:hAnsi="標楷體" w:cs="新細明體" w:hint="eastAsia"/>
                                      <w:color w:val="000000"/>
                                      <w:kern w:val="0"/>
                                      <w:sz w:val="18"/>
                                      <w:szCs w:val="18"/>
                                    </w:rPr>
                                    <w:t>資料來源：整理自新竹縣政府消防局提供資料。</w:t>
                                  </w:r>
                                </w:p>
                              </w:tc>
                            </w:tr>
                          </w:tbl>
                          <w:p w14:paraId="2C98D367" w14:textId="77777777" w:rsidR="002F556B" w:rsidRPr="00820FBE" w:rsidRDefault="002F556B" w:rsidP="008C52CD">
                            <w:pPr>
                              <w:spacing w:line="240" w:lineRule="exact"/>
                              <w:rPr>
                                <w:rFonts w:ascii="標楷體" w:eastAsia="標楷體" w:hAnsi="標楷體"/>
                                <w:sz w:val="18"/>
                              </w:rPr>
                            </w:pP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2F5CBD" id="_x0000_s1269" type="#_x0000_t202" style="position:absolute;margin-left:-4.05pt;margin-top:-3.6pt;width:490.25pt;height:607.3pt;z-index:-2515752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4DWwIAAIAEAAAOAAAAZHJzL2Uyb0RvYy54bWysVEtu2zAQ3RfoHQjua1lKbReC5cB14KKA&#10;kQRwiqxpirIEUByWpC25FyjQAyTrHqAH6IGSc3RIWU6adlV0Qw1nhvN5b0bT87aWZC+MrUBlNB4M&#10;KRGKQ16pbUY/3SzfvKPEOqZyJkGJjB6Epeez16+mjU5FAiXIXBiCQZRNG53R0jmdRpHlpaiZHYAW&#10;Co0FmJo5vJptlBvWYPRaRslwOI4aMLk2wIW1qL3ojHQW4heF4O6qKKxwRGYUa3PhNOHc+DOaTVm6&#10;NUyXFT+Wwf6hippVCpOeQl0wx8jOVH+EqituwELhBhzqCIqi4iL0gN3EwxfdrEumRegFwbH6BJP9&#10;f2H55f7akCrP6NmYEsVq5Ojx7uvDj/vHu58P37+R2EPUaJui51qjr2vfQ4tU93qLSt95W5jaf7En&#10;gnYE+3ACWLSOcFSOk2QcT0aUcLRNJnEyiQMF0dNzbaz7IKAmXsioQQYDsGy/sg5LQdfexWezIKt8&#10;WUkZLn5qxEIasmfIt3ShSHzxm5dUpMFSzkbDEFiBf95FlgoT+Ga7przk2k0b8IlH477lDeQHRMJA&#10;N05W82WF1a6YddfM4Pxg87gT7gqPQgJmg6NESQnmy9/03h9pRSslDc5jRu3nHTOCEvlRIeF+eIPw&#10;djRJ8GJ67ea5Vu3qBWDrMW6d5kH0vk72YmGgvsWVmftsaGKKY86Mul5cuG47cOW4mM+DE46qZm6l&#10;1pr70B5qz8FNe8uMPhLlkONL6CeWpS/46nz9SwXznYOiCmR6hDs0j8DjmAeOjyvp9+j5PXg9/Thm&#10;vwAAAP//AwBQSwMEFAAGAAgAAAAhAHyGezPgAAAACgEAAA8AAABkcnMvZG93bnJldi54bWxMj8FO&#10;wzAMhu9IvENkJG5bujDRUppODIkbIBgM7Zg1XlvROFWTdd3bY05wsqz/0+/PxWpynRhxCK0nDYt5&#10;AgKp8ralWsPnx9MsAxGiIWs6T6jhjAFW5eVFYXLrT/SO4ybWgkso5EZDE2OfSxmqBp0Jc98jcXbw&#10;gzOR16GWdjAnLnedVElyK51piS80psfHBqvvzdFp2H2d1c3ruF2/he0hNWuf4cvuWevrq+nhHkTE&#10;Kf7B8KvP6lCy094fyQbRaZhlCyZ5pgoE53epWoLYM6iSdAmyLOT/F8ofAAAA//8DAFBLAQItABQA&#10;BgAIAAAAIQC2gziS/gAAAOEBAAATAAAAAAAAAAAAAAAAAAAAAABbQ29udGVudF9UeXBlc10ueG1s&#10;UEsBAi0AFAAGAAgAAAAhADj9If/WAAAAlAEAAAsAAAAAAAAAAAAAAAAALwEAAF9yZWxzLy5yZWxz&#10;UEsBAi0AFAAGAAgAAAAhAF9D/gNbAgAAgAQAAA4AAAAAAAAAAAAAAAAALgIAAGRycy9lMm9Eb2Mu&#10;eG1sUEsBAi0AFAAGAAgAAAAhAHyGezPgAAAACgEAAA8AAAAAAAAAAAAAAAAAtQQAAGRycy9kb3du&#10;cmV2LnhtbFBLBQYAAAAABAAEAPMAAADCBQAAAAA=&#10;" fillcolor="white [3201]" stroked="f" strokeweight=".5pt">
                <v:textbox inset="0,,0">
                  <w:txbxContent>
                    <w:tbl>
                      <w:tblPr>
                        <w:tblOverlap w:val="never"/>
                        <w:tblW w:w="9639" w:type="dxa"/>
                        <w:jc w:val="center"/>
                        <w:tblCellMar>
                          <w:left w:w="28" w:type="dxa"/>
                          <w:right w:w="28" w:type="dxa"/>
                        </w:tblCellMar>
                        <w:tblLook w:val="04A0" w:firstRow="1" w:lastRow="0" w:firstColumn="1" w:lastColumn="0" w:noHBand="0" w:noVBand="1"/>
                      </w:tblPr>
                      <w:tblGrid>
                        <w:gridCol w:w="561"/>
                        <w:gridCol w:w="907"/>
                        <w:gridCol w:w="1302"/>
                        <w:gridCol w:w="1266"/>
                        <w:gridCol w:w="1191"/>
                        <w:gridCol w:w="615"/>
                        <w:gridCol w:w="1482"/>
                        <w:gridCol w:w="1049"/>
                        <w:gridCol w:w="1266"/>
                      </w:tblGrid>
                      <w:tr w:rsidR="002F556B" w:rsidRPr="001C03C5" w14:paraId="49CAF181" w14:textId="77777777" w:rsidTr="00411474">
                        <w:trPr>
                          <w:trHeight w:val="454"/>
                          <w:jc w:val="center"/>
                        </w:trPr>
                        <w:tc>
                          <w:tcPr>
                            <w:tcW w:w="9639" w:type="dxa"/>
                            <w:gridSpan w:val="9"/>
                            <w:tcBorders>
                              <w:top w:val="nil"/>
                              <w:left w:val="nil"/>
                              <w:bottom w:val="nil"/>
                              <w:right w:val="nil"/>
                            </w:tcBorders>
                            <w:shd w:val="clear" w:color="auto" w:fill="auto"/>
                            <w:vAlign w:val="center"/>
                            <w:hideMark/>
                          </w:tcPr>
                          <w:p w14:paraId="58B8EF8E" w14:textId="77777777" w:rsidR="002F556B" w:rsidRPr="001C03C5" w:rsidRDefault="002F556B" w:rsidP="00165CBC">
                            <w:pPr>
                              <w:widowControl/>
                              <w:snapToGrid w:val="0"/>
                              <w:suppressOverlap/>
                              <w:jc w:val="center"/>
                              <w:rPr>
                                <w:rFonts w:ascii="標楷體" w:eastAsia="標楷體" w:hAnsi="標楷體" w:cs="新細明體"/>
                                <w:b/>
                                <w:bCs/>
                                <w:color w:val="000000"/>
                                <w:kern w:val="0"/>
                                <w:sz w:val="28"/>
                                <w:szCs w:val="28"/>
                              </w:rPr>
                            </w:pPr>
                            <w:r w:rsidRPr="001C03C5">
                              <w:rPr>
                                <w:rFonts w:ascii="標楷體" w:eastAsia="標楷體" w:hAnsi="標楷體" w:cs="新細明體" w:hint="eastAsia"/>
                                <w:b/>
                                <w:bCs/>
                                <w:color w:val="000000"/>
                                <w:kern w:val="0"/>
                                <w:szCs w:val="24"/>
                              </w:rPr>
                              <w:t>表1　五峰鄉及尖石鄉截至114年9月底止救災水源或部落消防力可及性</w:t>
                            </w:r>
                          </w:p>
                        </w:tc>
                      </w:tr>
                      <w:tr w:rsidR="002F556B" w:rsidRPr="001C03C5" w14:paraId="4E3BCDB8" w14:textId="77777777" w:rsidTr="00411474">
                        <w:trPr>
                          <w:trHeight w:val="283"/>
                          <w:jc w:val="center"/>
                        </w:trPr>
                        <w:tc>
                          <w:tcPr>
                            <w:tcW w:w="9639" w:type="dxa"/>
                            <w:gridSpan w:val="9"/>
                            <w:tcBorders>
                              <w:top w:val="nil"/>
                              <w:left w:val="nil"/>
                              <w:bottom w:val="nil"/>
                              <w:right w:val="nil"/>
                            </w:tcBorders>
                            <w:shd w:val="clear" w:color="auto" w:fill="auto"/>
                            <w:vAlign w:val="center"/>
                            <w:hideMark/>
                          </w:tcPr>
                          <w:p w14:paraId="099FB051" w14:textId="77777777" w:rsidR="002F556B" w:rsidRPr="001C03C5" w:rsidRDefault="002F556B" w:rsidP="00165CBC">
                            <w:pPr>
                              <w:widowControl/>
                              <w:snapToGrid w:val="0"/>
                              <w:spacing w:line="240" w:lineRule="exact"/>
                              <w:suppressOverlap/>
                              <w:jc w:val="right"/>
                              <w:rPr>
                                <w:rFonts w:ascii="標楷體" w:eastAsia="標楷體" w:hAnsi="標楷體" w:cs="新細明體"/>
                                <w:color w:val="000000"/>
                                <w:kern w:val="0"/>
                                <w:sz w:val="20"/>
                                <w:szCs w:val="20"/>
                              </w:rPr>
                            </w:pPr>
                            <w:r w:rsidRPr="001C03C5">
                              <w:rPr>
                                <w:rFonts w:ascii="標楷體" w:eastAsia="標楷體" w:hAnsi="標楷體" w:cs="新細明體" w:hint="eastAsia"/>
                                <w:color w:val="000000"/>
                                <w:kern w:val="0"/>
                                <w:sz w:val="20"/>
                                <w:szCs w:val="20"/>
                              </w:rPr>
                              <w:t>單位：分鐘</w:t>
                            </w:r>
                          </w:p>
                        </w:tc>
                      </w:tr>
                      <w:tr w:rsidR="002F556B" w:rsidRPr="001C03C5" w14:paraId="32B72730" w14:textId="77777777" w:rsidTr="00411474">
                        <w:trPr>
                          <w:trHeight w:val="794"/>
                          <w:jc w:val="center"/>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4FF1D2" w14:textId="77777777" w:rsidR="002F556B" w:rsidRPr="001C03C5" w:rsidRDefault="002F556B" w:rsidP="00165CBC">
                            <w:pPr>
                              <w:widowControl/>
                              <w:snapToGrid w:val="0"/>
                              <w:spacing w:line="240" w:lineRule="exact"/>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序號</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14:paraId="00FCE74D" w14:textId="77777777" w:rsidR="002F556B" w:rsidRPr="001C03C5" w:rsidRDefault="002F556B" w:rsidP="00165CBC">
                            <w:pPr>
                              <w:widowControl/>
                              <w:snapToGrid w:val="0"/>
                              <w:spacing w:line="240" w:lineRule="exact"/>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行政區</w:t>
                            </w:r>
                          </w:p>
                        </w:tc>
                        <w:tc>
                          <w:tcPr>
                            <w:tcW w:w="1302" w:type="dxa"/>
                            <w:tcBorders>
                              <w:top w:val="single" w:sz="4" w:space="0" w:color="auto"/>
                              <w:left w:val="nil"/>
                              <w:bottom w:val="single" w:sz="4" w:space="0" w:color="auto"/>
                              <w:right w:val="single" w:sz="4" w:space="0" w:color="auto"/>
                            </w:tcBorders>
                            <w:shd w:val="clear" w:color="auto" w:fill="auto"/>
                            <w:vAlign w:val="center"/>
                            <w:hideMark/>
                          </w:tcPr>
                          <w:p w14:paraId="01421891" w14:textId="77777777" w:rsidR="002F556B" w:rsidRPr="001C03C5" w:rsidRDefault="002F556B" w:rsidP="00165CBC">
                            <w:pPr>
                              <w:widowControl/>
                              <w:snapToGrid w:val="0"/>
                              <w:spacing w:line="240" w:lineRule="exact"/>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消防分隊別</w:t>
                            </w:r>
                          </w:p>
                        </w:tc>
                        <w:tc>
                          <w:tcPr>
                            <w:tcW w:w="1266" w:type="dxa"/>
                            <w:tcBorders>
                              <w:top w:val="single" w:sz="4" w:space="0" w:color="auto"/>
                              <w:left w:val="nil"/>
                              <w:bottom w:val="single" w:sz="4" w:space="0" w:color="auto"/>
                              <w:right w:val="single" w:sz="4" w:space="0" w:color="auto"/>
                            </w:tcBorders>
                            <w:shd w:val="clear" w:color="auto" w:fill="auto"/>
                            <w:noWrap/>
                            <w:vAlign w:val="center"/>
                            <w:hideMark/>
                          </w:tcPr>
                          <w:p w14:paraId="5FB530DE" w14:textId="77777777" w:rsidR="002F556B" w:rsidRPr="001C03C5" w:rsidRDefault="002F556B" w:rsidP="00165CBC">
                            <w:pPr>
                              <w:widowControl/>
                              <w:snapToGrid w:val="0"/>
                              <w:spacing w:line="240" w:lineRule="exact"/>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部落名稱</w:t>
                            </w:r>
                          </w:p>
                        </w:tc>
                        <w:tc>
                          <w:tcPr>
                            <w:tcW w:w="1191" w:type="dxa"/>
                            <w:tcBorders>
                              <w:top w:val="single" w:sz="4" w:space="0" w:color="auto"/>
                              <w:left w:val="nil"/>
                              <w:bottom w:val="single" w:sz="4" w:space="0" w:color="auto"/>
                              <w:right w:val="single" w:sz="4" w:space="0" w:color="auto"/>
                            </w:tcBorders>
                            <w:shd w:val="clear" w:color="auto" w:fill="auto"/>
                            <w:vAlign w:val="center"/>
                            <w:hideMark/>
                          </w:tcPr>
                          <w:p w14:paraId="452090D8" w14:textId="35532480" w:rsidR="002F556B" w:rsidRPr="001C03C5" w:rsidRDefault="002F556B" w:rsidP="00165CBC">
                            <w:pPr>
                              <w:widowControl/>
                              <w:snapToGrid w:val="0"/>
                              <w:spacing w:line="240" w:lineRule="exact"/>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分隊距轄管</w:t>
                            </w:r>
                            <w:r>
                              <w:rPr>
                                <w:rFonts w:ascii="標楷體" w:eastAsia="標楷體" w:hAnsi="標楷體" w:cs="新細明體"/>
                                <w:color w:val="000000"/>
                                <w:kern w:val="0"/>
                                <w:sz w:val="20"/>
                              </w:rPr>
                              <w:br/>
                            </w:r>
                            <w:r w:rsidRPr="001C03C5">
                              <w:rPr>
                                <w:rFonts w:ascii="標楷體" w:eastAsia="標楷體" w:hAnsi="標楷體" w:cs="新細明體" w:hint="eastAsia"/>
                                <w:color w:val="000000"/>
                                <w:kern w:val="0"/>
                                <w:sz w:val="20"/>
                              </w:rPr>
                              <w:t>部落車程</w:t>
                            </w:r>
                          </w:p>
                        </w:tc>
                        <w:tc>
                          <w:tcPr>
                            <w:tcW w:w="615" w:type="dxa"/>
                            <w:tcBorders>
                              <w:top w:val="single" w:sz="4" w:space="0" w:color="auto"/>
                              <w:left w:val="nil"/>
                              <w:bottom w:val="single" w:sz="4" w:space="0" w:color="auto"/>
                              <w:right w:val="single" w:sz="4" w:space="0" w:color="auto"/>
                            </w:tcBorders>
                            <w:shd w:val="clear" w:color="auto" w:fill="auto"/>
                            <w:noWrap/>
                            <w:vAlign w:val="center"/>
                            <w:hideMark/>
                          </w:tcPr>
                          <w:p w14:paraId="0D61980C" w14:textId="77777777" w:rsidR="002F556B" w:rsidRPr="001C03C5" w:rsidRDefault="002F556B" w:rsidP="00165CBC">
                            <w:pPr>
                              <w:widowControl/>
                              <w:snapToGrid w:val="0"/>
                              <w:spacing w:line="240" w:lineRule="exact"/>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救災</w:t>
                            </w:r>
                          </w:p>
                          <w:p w14:paraId="7412B536" w14:textId="77777777" w:rsidR="002F556B" w:rsidRPr="001C03C5" w:rsidRDefault="002F556B" w:rsidP="00165CBC">
                            <w:pPr>
                              <w:widowControl/>
                              <w:snapToGrid w:val="0"/>
                              <w:spacing w:line="240" w:lineRule="exact"/>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水源</w:t>
                            </w:r>
                          </w:p>
                        </w:tc>
                        <w:tc>
                          <w:tcPr>
                            <w:tcW w:w="1482" w:type="dxa"/>
                            <w:tcBorders>
                              <w:top w:val="single" w:sz="4" w:space="0" w:color="auto"/>
                              <w:left w:val="nil"/>
                              <w:bottom w:val="single" w:sz="4" w:space="0" w:color="auto"/>
                              <w:right w:val="single" w:sz="4" w:space="0" w:color="auto"/>
                            </w:tcBorders>
                            <w:shd w:val="clear" w:color="auto" w:fill="auto"/>
                            <w:vAlign w:val="center"/>
                            <w:hideMark/>
                          </w:tcPr>
                          <w:p w14:paraId="235666E4" w14:textId="77777777" w:rsidR="002F556B" w:rsidRDefault="002F556B" w:rsidP="00411474">
                            <w:pPr>
                              <w:widowControl/>
                              <w:snapToGrid w:val="0"/>
                              <w:spacing w:line="240" w:lineRule="exact"/>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部落是否有</w:t>
                            </w:r>
                            <w:r>
                              <w:rPr>
                                <w:rFonts w:ascii="標楷體" w:eastAsia="標楷體" w:hAnsi="標楷體" w:cs="新細明體"/>
                                <w:color w:val="000000"/>
                                <w:kern w:val="0"/>
                                <w:sz w:val="20"/>
                              </w:rPr>
                              <w:br/>
                            </w:r>
                            <w:r w:rsidRPr="001C03C5">
                              <w:rPr>
                                <w:rFonts w:ascii="標楷體" w:eastAsia="標楷體" w:hAnsi="標楷體" w:cs="新細明體" w:hint="eastAsia"/>
                                <w:color w:val="000000"/>
                                <w:kern w:val="0"/>
                                <w:sz w:val="20"/>
                              </w:rPr>
                              <w:t>自主救災能力</w:t>
                            </w:r>
                          </w:p>
                          <w:p w14:paraId="541FEB8E" w14:textId="4F62FB7A" w:rsidR="002F556B" w:rsidRPr="001C03C5" w:rsidRDefault="002F556B" w:rsidP="00411474">
                            <w:pPr>
                              <w:widowControl/>
                              <w:snapToGrid w:val="0"/>
                              <w:spacing w:line="240" w:lineRule="exact"/>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車輛裝備器材</w:t>
                            </w:r>
                          </w:p>
                        </w:tc>
                        <w:tc>
                          <w:tcPr>
                            <w:tcW w:w="1049" w:type="dxa"/>
                            <w:tcBorders>
                              <w:top w:val="single" w:sz="4" w:space="0" w:color="auto"/>
                              <w:left w:val="nil"/>
                              <w:bottom w:val="single" w:sz="4" w:space="0" w:color="auto"/>
                              <w:right w:val="single" w:sz="4" w:space="0" w:color="auto"/>
                            </w:tcBorders>
                            <w:shd w:val="clear" w:color="auto" w:fill="auto"/>
                            <w:vAlign w:val="center"/>
                            <w:hideMark/>
                          </w:tcPr>
                          <w:p w14:paraId="78767899" w14:textId="297543AC" w:rsidR="002F556B" w:rsidRPr="001C03C5" w:rsidRDefault="002F556B" w:rsidP="00411474">
                            <w:pPr>
                              <w:widowControl/>
                              <w:snapToGrid w:val="0"/>
                              <w:spacing w:line="240" w:lineRule="exact"/>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部落所在</w:t>
                            </w:r>
                            <w:r>
                              <w:rPr>
                                <w:rFonts w:ascii="標楷體" w:eastAsia="標楷體" w:hAnsi="標楷體" w:cs="新細明體"/>
                                <w:color w:val="000000"/>
                                <w:kern w:val="0"/>
                                <w:sz w:val="20"/>
                              </w:rPr>
                              <w:br/>
                            </w:r>
                            <w:r w:rsidRPr="001C03C5">
                              <w:rPr>
                                <w:rFonts w:ascii="標楷體" w:eastAsia="標楷體" w:hAnsi="標楷體" w:cs="新細明體" w:hint="eastAsia"/>
                                <w:color w:val="000000"/>
                                <w:kern w:val="0"/>
                                <w:sz w:val="20"/>
                              </w:rPr>
                              <w:t>村里</w:t>
                            </w:r>
                          </w:p>
                        </w:tc>
                        <w:tc>
                          <w:tcPr>
                            <w:tcW w:w="1266" w:type="dxa"/>
                            <w:tcBorders>
                              <w:top w:val="single" w:sz="4" w:space="0" w:color="auto"/>
                              <w:left w:val="nil"/>
                              <w:bottom w:val="single" w:sz="4" w:space="0" w:color="auto"/>
                              <w:right w:val="single" w:sz="4" w:space="0" w:color="auto"/>
                            </w:tcBorders>
                            <w:shd w:val="clear" w:color="auto" w:fill="auto"/>
                            <w:vAlign w:val="center"/>
                            <w:hideMark/>
                          </w:tcPr>
                          <w:p w14:paraId="5C75EAA2" w14:textId="3FFA89BF" w:rsidR="002F556B" w:rsidRPr="001C03C5" w:rsidRDefault="002F556B" w:rsidP="00411474">
                            <w:pPr>
                              <w:widowControl/>
                              <w:snapToGrid w:val="0"/>
                              <w:spacing w:line="240" w:lineRule="exact"/>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是否曾發生</w:t>
                            </w:r>
                            <w:r>
                              <w:rPr>
                                <w:rFonts w:ascii="標楷體" w:eastAsia="標楷體" w:hAnsi="標楷體" w:cs="新細明體"/>
                                <w:color w:val="000000"/>
                                <w:kern w:val="0"/>
                                <w:sz w:val="20"/>
                              </w:rPr>
                              <w:br/>
                            </w:r>
                            <w:r w:rsidRPr="001C03C5">
                              <w:rPr>
                                <w:rFonts w:ascii="標楷體" w:eastAsia="標楷體" w:hAnsi="標楷體" w:cs="新細明體" w:hint="eastAsia"/>
                                <w:color w:val="000000"/>
                                <w:kern w:val="0"/>
                                <w:sz w:val="20"/>
                              </w:rPr>
                              <w:t>森林火災</w:t>
                            </w:r>
                          </w:p>
                        </w:tc>
                      </w:tr>
                      <w:tr w:rsidR="002F556B" w:rsidRPr="001C03C5" w14:paraId="4FCF64CD"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37672A37"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 xml:space="preserve"> 1</w:t>
                            </w:r>
                          </w:p>
                        </w:tc>
                        <w:tc>
                          <w:tcPr>
                            <w:tcW w:w="907" w:type="dxa"/>
                            <w:tcBorders>
                              <w:top w:val="nil"/>
                              <w:left w:val="nil"/>
                              <w:bottom w:val="single" w:sz="4" w:space="0" w:color="auto"/>
                              <w:right w:val="single" w:sz="4" w:space="0" w:color="auto"/>
                            </w:tcBorders>
                            <w:shd w:val="clear" w:color="auto" w:fill="auto"/>
                            <w:noWrap/>
                            <w:vAlign w:val="center"/>
                            <w:hideMark/>
                          </w:tcPr>
                          <w:p w14:paraId="0BCB484A"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五峰鄉</w:t>
                            </w:r>
                          </w:p>
                        </w:tc>
                        <w:tc>
                          <w:tcPr>
                            <w:tcW w:w="1302" w:type="dxa"/>
                            <w:tcBorders>
                              <w:top w:val="nil"/>
                              <w:left w:val="nil"/>
                              <w:bottom w:val="single" w:sz="4" w:space="0" w:color="auto"/>
                              <w:right w:val="single" w:sz="4" w:space="0" w:color="auto"/>
                            </w:tcBorders>
                            <w:shd w:val="clear" w:color="auto" w:fill="auto"/>
                            <w:noWrap/>
                            <w:vAlign w:val="center"/>
                            <w:hideMark/>
                          </w:tcPr>
                          <w:p w14:paraId="10A0FD3A"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五峰分隊</w:t>
                            </w:r>
                          </w:p>
                        </w:tc>
                        <w:tc>
                          <w:tcPr>
                            <w:tcW w:w="1266" w:type="dxa"/>
                            <w:tcBorders>
                              <w:top w:val="nil"/>
                              <w:left w:val="nil"/>
                              <w:bottom w:val="single" w:sz="4" w:space="0" w:color="auto"/>
                              <w:right w:val="single" w:sz="4" w:space="0" w:color="auto"/>
                            </w:tcBorders>
                            <w:shd w:val="clear" w:color="auto" w:fill="auto"/>
                            <w:noWrap/>
                            <w:vAlign w:val="center"/>
                            <w:hideMark/>
                          </w:tcPr>
                          <w:p w14:paraId="0B1F5258"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石鹿</w:t>
                            </w:r>
                          </w:p>
                        </w:tc>
                        <w:tc>
                          <w:tcPr>
                            <w:tcW w:w="1191" w:type="dxa"/>
                            <w:tcBorders>
                              <w:top w:val="nil"/>
                              <w:left w:val="nil"/>
                              <w:bottom w:val="single" w:sz="4" w:space="0" w:color="auto"/>
                              <w:right w:val="single" w:sz="4" w:space="0" w:color="auto"/>
                            </w:tcBorders>
                            <w:shd w:val="clear" w:color="auto" w:fill="auto"/>
                            <w:noWrap/>
                            <w:vAlign w:val="center"/>
                            <w:hideMark/>
                          </w:tcPr>
                          <w:p w14:paraId="4BA6BD41"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75</w:t>
                            </w:r>
                          </w:p>
                        </w:tc>
                        <w:tc>
                          <w:tcPr>
                            <w:tcW w:w="615" w:type="dxa"/>
                            <w:tcBorders>
                              <w:top w:val="nil"/>
                              <w:left w:val="nil"/>
                              <w:bottom w:val="single" w:sz="4" w:space="0" w:color="auto"/>
                              <w:right w:val="single" w:sz="4" w:space="0" w:color="auto"/>
                            </w:tcBorders>
                            <w:shd w:val="clear" w:color="auto" w:fill="D9D9D9" w:themeFill="background1" w:themeFillShade="D9"/>
                            <w:noWrap/>
                            <w:vAlign w:val="center"/>
                            <w:hideMark/>
                          </w:tcPr>
                          <w:p w14:paraId="56B744CC"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4FD72C50"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0CCBC99D"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桃山村</w:t>
                            </w:r>
                          </w:p>
                        </w:tc>
                        <w:tc>
                          <w:tcPr>
                            <w:tcW w:w="1266" w:type="dxa"/>
                            <w:tcBorders>
                              <w:top w:val="nil"/>
                              <w:left w:val="nil"/>
                              <w:bottom w:val="single" w:sz="4" w:space="0" w:color="auto"/>
                              <w:right w:val="single" w:sz="4" w:space="0" w:color="auto"/>
                            </w:tcBorders>
                            <w:shd w:val="clear" w:color="auto" w:fill="D9D9D9" w:themeFill="background1" w:themeFillShade="D9"/>
                            <w:noWrap/>
                            <w:vAlign w:val="center"/>
                            <w:hideMark/>
                          </w:tcPr>
                          <w:p w14:paraId="010249A1"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是</w:t>
                            </w:r>
                          </w:p>
                        </w:tc>
                      </w:tr>
                      <w:tr w:rsidR="002F556B" w:rsidRPr="001C03C5" w14:paraId="15A05AB4"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625AF8F8"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color w:val="000000"/>
                                <w:kern w:val="0"/>
                                <w:sz w:val="20"/>
                              </w:rPr>
                              <w:t xml:space="preserve"> </w:t>
                            </w:r>
                            <w:r w:rsidRPr="001C03C5">
                              <w:rPr>
                                <w:rFonts w:ascii="標楷體" w:eastAsia="標楷體" w:hAnsi="標楷體" w:cs="新細明體" w:hint="eastAsia"/>
                                <w:color w:val="000000"/>
                                <w:kern w:val="0"/>
                                <w:sz w:val="20"/>
                              </w:rPr>
                              <w:t>2</w:t>
                            </w:r>
                          </w:p>
                        </w:tc>
                        <w:tc>
                          <w:tcPr>
                            <w:tcW w:w="907" w:type="dxa"/>
                            <w:tcBorders>
                              <w:top w:val="nil"/>
                              <w:left w:val="nil"/>
                              <w:bottom w:val="single" w:sz="4" w:space="0" w:color="auto"/>
                              <w:right w:val="single" w:sz="4" w:space="0" w:color="auto"/>
                            </w:tcBorders>
                            <w:shd w:val="clear" w:color="auto" w:fill="auto"/>
                            <w:noWrap/>
                            <w:vAlign w:val="center"/>
                            <w:hideMark/>
                          </w:tcPr>
                          <w:p w14:paraId="570E27FF"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五峰鄉</w:t>
                            </w:r>
                          </w:p>
                        </w:tc>
                        <w:tc>
                          <w:tcPr>
                            <w:tcW w:w="1302" w:type="dxa"/>
                            <w:tcBorders>
                              <w:top w:val="nil"/>
                              <w:left w:val="nil"/>
                              <w:bottom w:val="single" w:sz="4" w:space="0" w:color="auto"/>
                              <w:right w:val="single" w:sz="4" w:space="0" w:color="auto"/>
                            </w:tcBorders>
                            <w:shd w:val="clear" w:color="auto" w:fill="auto"/>
                            <w:noWrap/>
                            <w:vAlign w:val="center"/>
                            <w:hideMark/>
                          </w:tcPr>
                          <w:p w14:paraId="55213CAC"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五峰分隊</w:t>
                            </w:r>
                          </w:p>
                        </w:tc>
                        <w:tc>
                          <w:tcPr>
                            <w:tcW w:w="1266" w:type="dxa"/>
                            <w:tcBorders>
                              <w:top w:val="nil"/>
                              <w:left w:val="nil"/>
                              <w:bottom w:val="single" w:sz="4" w:space="0" w:color="auto"/>
                              <w:right w:val="single" w:sz="4" w:space="0" w:color="auto"/>
                            </w:tcBorders>
                            <w:shd w:val="clear" w:color="auto" w:fill="auto"/>
                            <w:noWrap/>
                            <w:vAlign w:val="center"/>
                            <w:hideMark/>
                          </w:tcPr>
                          <w:p w14:paraId="772186EB"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松本</w:t>
                            </w:r>
                          </w:p>
                        </w:tc>
                        <w:tc>
                          <w:tcPr>
                            <w:tcW w:w="1191" w:type="dxa"/>
                            <w:tcBorders>
                              <w:top w:val="nil"/>
                              <w:left w:val="nil"/>
                              <w:bottom w:val="single" w:sz="4" w:space="0" w:color="auto"/>
                              <w:right w:val="single" w:sz="4" w:space="0" w:color="auto"/>
                            </w:tcBorders>
                            <w:shd w:val="clear" w:color="auto" w:fill="auto"/>
                            <w:noWrap/>
                            <w:vAlign w:val="center"/>
                            <w:hideMark/>
                          </w:tcPr>
                          <w:p w14:paraId="5C41EFE9"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70</w:t>
                            </w:r>
                          </w:p>
                        </w:tc>
                        <w:tc>
                          <w:tcPr>
                            <w:tcW w:w="615" w:type="dxa"/>
                            <w:tcBorders>
                              <w:top w:val="nil"/>
                              <w:left w:val="nil"/>
                              <w:bottom w:val="single" w:sz="4" w:space="0" w:color="auto"/>
                              <w:right w:val="single" w:sz="4" w:space="0" w:color="auto"/>
                            </w:tcBorders>
                            <w:shd w:val="clear" w:color="auto" w:fill="D9D9D9" w:themeFill="background1" w:themeFillShade="D9"/>
                            <w:noWrap/>
                            <w:vAlign w:val="center"/>
                            <w:hideMark/>
                          </w:tcPr>
                          <w:p w14:paraId="689DB84D"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05B44914"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70643557"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桃山村</w:t>
                            </w:r>
                          </w:p>
                        </w:tc>
                        <w:tc>
                          <w:tcPr>
                            <w:tcW w:w="1266" w:type="dxa"/>
                            <w:tcBorders>
                              <w:top w:val="nil"/>
                              <w:left w:val="nil"/>
                              <w:bottom w:val="single" w:sz="4" w:space="0" w:color="auto"/>
                              <w:right w:val="single" w:sz="4" w:space="0" w:color="auto"/>
                            </w:tcBorders>
                            <w:shd w:val="clear" w:color="auto" w:fill="auto"/>
                            <w:noWrap/>
                            <w:vAlign w:val="center"/>
                            <w:hideMark/>
                          </w:tcPr>
                          <w:p w14:paraId="4F5F49D5"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1CC81B41"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43C47B90"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color w:val="000000"/>
                                <w:kern w:val="0"/>
                                <w:sz w:val="20"/>
                              </w:rPr>
                              <w:t xml:space="preserve"> </w:t>
                            </w:r>
                            <w:r w:rsidRPr="001C03C5">
                              <w:rPr>
                                <w:rFonts w:ascii="標楷體" w:eastAsia="標楷體" w:hAnsi="標楷體" w:cs="新細明體" w:hint="eastAsia"/>
                                <w:color w:val="000000"/>
                                <w:kern w:val="0"/>
                                <w:sz w:val="20"/>
                              </w:rPr>
                              <w:t>3</w:t>
                            </w:r>
                          </w:p>
                        </w:tc>
                        <w:tc>
                          <w:tcPr>
                            <w:tcW w:w="907" w:type="dxa"/>
                            <w:tcBorders>
                              <w:top w:val="nil"/>
                              <w:left w:val="nil"/>
                              <w:bottom w:val="single" w:sz="4" w:space="0" w:color="auto"/>
                              <w:right w:val="single" w:sz="4" w:space="0" w:color="auto"/>
                            </w:tcBorders>
                            <w:shd w:val="clear" w:color="auto" w:fill="auto"/>
                            <w:noWrap/>
                            <w:vAlign w:val="center"/>
                            <w:hideMark/>
                          </w:tcPr>
                          <w:p w14:paraId="63C52AC9"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五峰鄉</w:t>
                            </w:r>
                          </w:p>
                        </w:tc>
                        <w:tc>
                          <w:tcPr>
                            <w:tcW w:w="1302" w:type="dxa"/>
                            <w:tcBorders>
                              <w:top w:val="nil"/>
                              <w:left w:val="nil"/>
                              <w:bottom w:val="single" w:sz="4" w:space="0" w:color="auto"/>
                              <w:right w:val="single" w:sz="4" w:space="0" w:color="auto"/>
                            </w:tcBorders>
                            <w:shd w:val="clear" w:color="auto" w:fill="auto"/>
                            <w:noWrap/>
                            <w:vAlign w:val="center"/>
                            <w:hideMark/>
                          </w:tcPr>
                          <w:p w14:paraId="1E075B4E"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五峰分隊</w:t>
                            </w:r>
                          </w:p>
                        </w:tc>
                        <w:tc>
                          <w:tcPr>
                            <w:tcW w:w="1266" w:type="dxa"/>
                            <w:tcBorders>
                              <w:top w:val="nil"/>
                              <w:left w:val="nil"/>
                              <w:bottom w:val="single" w:sz="4" w:space="0" w:color="auto"/>
                              <w:right w:val="single" w:sz="4" w:space="0" w:color="auto"/>
                            </w:tcBorders>
                            <w:shd w:val="clear" w:color="auto" w:fill="auto"/>
                            <w:noWrap/>
                            <w:vAlign w:val="center"/>
                            <w:hideMark/>
                          </w:tcPr>
                          <w:p w14:paraId="1B468399"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雲山</w:t>
                            </w:r>
                          </w:p>
                        </w:tc>
                        <w:tc>
                          <w:tcPr>
                            <w:tcW w:w="1191" w:type="dxa"/>
                            <w:tcBorders>
                              <w:top w:val="nil"/>
                              <w:left w:val="nil"/>
                              <w:bottom w:val="single" w:sz="4" w:space="0" w:color="auto"/>
                              <w:right w:val="single" w:sz="4" w:space="0" w:color="auto"/>
                            </w:tcBorders>
                            <w:shd w:val="clear" w:color="auto" w:fill="auto"/>
                            <w:noWrap/>
                            <w:vAlign w:val="center"/>
                            <w:hideMark/>
                          </w:tcPr>
                          <w:p w14:paraId="7B334A43"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70</w:t>
                            </w:r>
                          </w:p>
                        </w:tc>
                        <w:tc>
                          <w:tcPr>
                            <w:tcW w:w="615" w:type="dxa"/>
                            <w:tcBorders>
                              <w:top w:val="nil"/>
                              <w:left w:val="nil"/>
                              <w:bottom w:val="single" w:sz="4" w:space="0" w:color="auto"/>
                              <w:right w:val="single" w:sz="4" w:space="0" w:color="auto"/>
                            </w:tcBorders>
                            <w:shd w:val="clear" w:color="auto" w:fill="auto"/>
                            <w:noWrap/>
                            <w:vAlign w:val="center"/>
                            <w:hideMark/>
                          </w:tcPr>
                          <w:p w14:paraId="79B4E9B1"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有</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2C762729"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4BC90D1C"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桃山村</w:t>
                            </w:r>
                          </w:p>
                        </w:tc>
                        <w:tc>
                          <w:tcPr>
                            <w:tcW w:w="1266" w:type="dxa"/>
                            <w:tcBorders>
                              <w:top w:val="nil"/>
                              <w:left w:val="nil"/>
                              <w:bottom w:val="single" w:sz="4" w:space="0" w:color="auto"/>
                              <w:right w:val="single" w:sz="4" w:space="0" w:color="auto"/>
                            </w:tcBorders>
                            <w:shd w:val="clear" w:color="auto" w:fill="D9D9D9" w:themeFill="background1" w:themeFillShade="D9"/>
                            <w:noWrap/>
                            <w:vAlign w:val="center"/>
                            <w:hideMark/>
                          </w:tcPr>
                          <w:p w14:paraId="7B08D45E"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是</w:t>
                            </w:r>
                          </w:p>
                        </w:tc>
                      </w:tr>
                      <w:tr w:rsidR="002F556B" w:rsidRPr="001C03C5" w14:paraId="116D804E"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43CA3EE4"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color w:val="000000"/>
                                <w:kern w:val="0"/>
                                <w:sz w:val="20"/>
                              </w:rPr>
                              <w:t xml:space="preserve"> </w:t>
                            </w:r>
                            <w:r w:rsidRPr="001C03C5">
                              <w:rPr>
                                <w:rFonts w:ascii="標楷體" w:eastAsia="標楷體" w:hAnsi="標楷體" w:cs="新細明體" w:hint="eastAsia"/>
                                <w:color w:val="000000"/>
                                <w:kern w:val="0"/>
                                <w:sz w:val="20"/>
                              </w:rPr>
                              <w:t>4</w:t>
                            </w:r>
                          </w:p>
                        </w:tc>
                        <w:tc>
                          <w:tcPr>
                            <w:tcW w:w="907" w:type="dxa"/>
                            <w:tcBorders>
                              <w:top w:val="nil"/>
                              <w:left w:val="nil"/>
                              <w:bottom w:val="single" w:sz="4" w:space="0" w:color="auto"/>
                              <w:right w:val="single" w:sz="4" w:space="0" w:color="auto"/>
                            </w:tcBorders>
                            <w:shd w:val="clear" w:color="auto" w:fill="auto"/>
                            <w:noWrap/>
                            <w:vAlign w:val="center"/>
                            <w:hideMark/>
                          </w:tcPr>
                          <w:p w14:paraId="40DB8619"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五峰鄉</w:t>
                            </w:r>
                          </w:p>
                        </w:tc>
                        <w:tc>
                          <w:tcPr>
                            <w:tcW w:w="1302" w:type="dxa"/>
                            <w:tcBorders>
                              <w:top w:val="nil"/>
                              <w:left w:val="nil"/>
                              <w:bottom w:val="single" w:sz="4" w:space="0" w:color="auto"/>
                              <w:right w:val="single" w:sz="4" w:space="0" w:color="auto"/>
                            </w:tcBorders>
                            <w:shd w:val="clear" w:color="auto" w:fill="auto"/>
                            <w:noWrap/>
                            <w:vAlign w:val="center"/>
                            <w:hideMark/>
                          </w:tcPr>
                          <w:p w14:paraId="40B43BAF"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五峰分隊</w:t>
                            </w:r>
                          </w:p>
                        </w:tc>
                        <w:tc>
                          <w:tcPr>
                            <w:tcW w:w="1266" w:type="dxa"/>
                            <w:tcBorders>
                              <w:top w:val="nil"/>
                              <w:left w:val="nil"/>
                              <w:bottom w:val="single" w:sz="4" w:space="0" w:color="auto"/>
                              <w:right w:val="single" w:sz="4" w:space="0" w:color="auto"/>
                            </w:tcBorders>
                            <w:shd w:val="clear" w:color="auto" w:fill="auto"/>
                            <w:noWrap/>
                            <w:vAlign w:val="center"/>
                            <w:hideMark/>
                          </w:tcPr>
                          <w:p w14:paraId="5D6270CE"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民生</w:t>
                            </w:r>
                          </w:p>
                        </w:tc>
                        <w:tc>
                          <w:tcPr>
                            <w:tcW w:w="1191" w:type="dxa"/>
                            <w:tcBorders>
                              <w:top w:val="nil"/>
                              <w:left w:val="nil"/>
                              <w:bottom w:val="single" w:sz="4" w:space="0" w:color="auto"/>
                              <w:right w:val="single" w:sz="4" w:space="0" w:color="auto"/>
                            </w:tcBorders>
                            <w:shd w:val="clear" w:color="auto" w:fill="auto"/>
                            <w:noWrap/>
                            <w:vAlign w:val="center"/>
                            <w:hideMark/>
                          </w:tcPr>
                          <w:p w14:paraId="248E6C93"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65</w:t>
                            </w:r>
                          </w:p>
                        </w:tc>
                        <w:tc>
                          <w:tcPr>
                            <w:tcW w:w="615" w:type="dxa"/>
                            <w:tcBorders>
                              <w:top w:val="nil"/>
                              <w:left w:val="nil"/>
                              <w:bottom w:val="single" w:sz="4" w:space="0" w:color="auto"/>
                              <w:right w:val="single" w:sz="4" w:space="0" w:color="auto"/>
                            </w:tcBorders>
                            <w:shd w:val="clear" w:color="auto" w:fill="D9D9D9" w:themeFill="background1" w:themeFillShade="D9"/>
                            <w:noWrap/>
                            <w:vAlign w:val="center"/>
                            <w:hideMark/>
                          </w:tcPr>
                          <w:p w14:paraId="06E7FFCC"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0D4CF806"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5CD3B985"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桃山村</w:t>
                            </w:r>
                          </w:p>
                        </w:tc>
                        <w:tc>
                          <w:tcPr>
                            <w:tcW w:w="1266" w:type="dxa"/>
                            <w:tcBorders>
                              <w:top w:val="nil"/>
                              <w:left w:val="nil"/>
                              <w:bottom w:val="single" w:sz="4" w:space="0" w:color="auto"/>
                              <w:right w:val="single" w:sz="4" w:space="0" w:color="auto"/>
                            </w:tcBorders>
                            <w:shd w:val="clear" w:color="auto" w:fill="auto"/>
                            <w:noWrap/>
                            <w:vAlign w:val="center"/>
                            <w:hideMark/>
                          </w:tcPr>
                          <w:p w14:paraId="41811E20"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0CB8A5BC"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30DFD92C"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color w:val="000000"/>
                                <w:kern w:val="0"/>
                                <w:sz w:val="20"/>
                              </w:rPr>
                              <w:t xml:space="preserve"> </w:t>
                            </w:r>
                            <w:r w:rsidRPr="001C03C5">
                              <w:rPr>
                                <w:rFonts w:ascii="標楷體" w:eastAsia="標楷體" w:hAnsi="標楷體" w:cs="新細明體" w:hint="eastAsia"/>
                                <w:color w:val="000000"/>
                                <w:kern w:val="0"/>
                                <w:sz w:val="20"/>
                              </w:rPr>
                              <w:t>5</w:t>
                            </w:r>
                          </w:p>
                        </w:tc>
                        <w:tc>
                          <w:tcPr>
                            <w:tcW w:w="907" w:type="dxa"/>
                            <w:tcBorders>
                              <w:top w:val="nil"/>
                              <w:left w:val="nil"/>
                              <w:bottom w:val="single" w:sz="4" w:space="0" w:color="auto"/>
                              <w:right w:val="single" w:sz="4" w:space="0" w:color="auto"/>
                            </w:tcBorders>
                            <w:shd w:val="clear" w:color="auto" w:fill="auto"/>
                            <w:noWrap/>
                            <w:vAlign w:val="center"/>
                            <w:hideMark/>
                          </w:tcPr>
                          <w:p w14:paraId="169B469A"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五峰鄉</w:t>
                            </w:r>
                          </w:p>
                        </w:tc>
                        <w:tc>
                          <w:tcPr>
                            <w:tcW w:w="1302" w:type="dxa"/>
                            <w:tcBorders>
                              <w:top w:val="nil"/>
                              <w:left w:val="nil"/>
                              <w:bottom w:val="single" w:sz="4" w:space="0" w:color="auto"/>
                              <w:right w:val="single" w:sz="4" w:space="0" w:color="auto"/>
                            </w:tcBorders>
                            <w:shd w:val="clear" w:color="auto" w:fill="auto"/>
                            <w:noWrap/>
                            <w:vAlign w:val="center"/>
                            <w:hideMark/>
                          </w:tcPr>
                          <w:p w14:paraId="5DF03EB6"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五峰分隊</w:t>
                            </w:r>
                          </w:p>
                        </w:tc>
                        <w:tc>
                          <w:tcPr>
                            <w:tcW w:w="1266" w:type="dxa"/>
                            <w:tcBorders>
                              <w:top w:val="nil"/>
                              <w:left w:val="nil"/>
                              <w:bottom w:val="single" w:sz="4" w:space="0" w:color="auto"/>
                              <w:right w:val="single" w:sz="4" w:space="0" w:color="auto"/>
                            </w:tcBorders>
                            <w:shd w:val="clear" w:color="auto" w:fill="auto"/>
                            <w:noWrap/>
                            <w:vAlign w:val="center"/>
                            <w:hideMark/>
                          </w:tcPr>
                          <w:p w14:paraId="64A2B1DE"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新天湖</w:t>
                            </w:r>
                          </w:p>
                        </w:tc>
                        <w:tc>
                          <w:tcPr>
                            <w:tcW w:w="1191" w:type="dxa"/>
                            <w:tcBorders>
                              <w:top w:val="nil"/>
                              <w:left w:val="nil"/>
                              <w:bottom w:val="single" w:sz="4" w:space="0" w:color="auto"/>
                              <w:right w:val="single" w:sz="4" w:space="0" w:color="auto"/>
                            </w:tcBorders>
                            <w:shd w:val="clear" w:color="auto" w:fill="auto"/>
                            <w:noWrap/>
                            <w:vAlign w:val="center"/>
                            <w:hideMark/>
                          </w:tcPr>
                          <w:p w14:paraId="508E851D"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60</w:t>
                            </w:r>
                          </w:p>
                        </w:tc>
                        <w:tc>
                          <w:tcPr>
                            <w:tcW w:w="615" w:type="dxa"/>
                            <w:tcBorders>
                              <w:top w:val="nil"/>
                              <w:left w:val="nil"/>
                              <w:bottom w:val="single" w:sz="4" w:space="0" w:color="auto"/>
                              <w:right w:val="single" w:sz="4" w:space="0" w:color="auto"/>
                            </w:tcBorders>
                            <w:shd w:val="clear" w:color="auto" w:fill="D9D9D9" w:themeFill="background1" w:themeFillShade="D9"/>
                            <w:noWrap/>
                            <w:vAlign w:val="center"/>
                            <w:hideMark/>
                          </w:tcPr>
                          <w:p w14:paraId="06957FDB"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3056B1A0"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08E92264"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花園村</w:t>
                            </w:r>
                          </w:p>
                        </w:tc>
                        <w:tc>
                          <w:tcPr>
                            <w:tcW w:w="1266" w:type="dxa"/>
                            <w:tcBorders>
                              <w:top w:val="nil"/>
                              <w:left w:val="nil"/>
                              <w:bottom w:val="single" w:sz="4" w:space="0" w:color="auto"/>
                              <w:right w:val="single" w:sz="4" w:space="0" w:color="auto"/>
                            </w:tcBorders>
                            <w:shd w:val="clear" w:color="auto" w:fill="auto"/>
                            <w:noWrap/>
                            <w:vAlign w:val="center"/>
                            <w:hideMark/>
                          </w:tcPr>
                          <w:p w14:paraId="72D912F1"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45DEA8FC"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22BACC47"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color w:val="000000"/>
                                <w:kern w:val="0"/>
                                <w:sz w:val="20"/>
                              </w:rPr>
                              <w:t xml:space="preserve"> </w:t>
                            </w:r>
                            <w:r w:rsidRPr="001C03C5">
                              <w:rPr>
                                <w:rFonts w:ascii="標楷體" w:eastAsia="標楷體" w:hAnsi="標楷體" w:cs="新細明體" w:hint="eastAsia"/>
                                <w:color w:val="000000"/>
                                <w:kern w:val="0"/>
                                <w:sz w:val="20"/>
                              </w:rPr>
                              <w:t>6</w:t>
                            </w:r>
                          </w:p>
                        </w:tc>
                        <w:tc>
                          <w:tcPr>
                            <w:tcW w:w="907" w:type="dxa"/>
                            <w:tcBorders>
                              <w:top w:val="nil"/>
                              <w:left w:val="nil"/>
                              <w:bottom w:val="single" w:sz="4" w:space="0" w:color="auto"/>
                              <w:right w:val="single" w:sz="4" w:space="0" w:color="auto"/>
                            </w:tcBorders>
                            <w:shd w:val="clear" w:color="auto" w:fill="auto"/>
                            <w:noWrap/>
                            <w:vAlign w:val="center"/>
                            <w:hideMark/>
                          </w:tcPr>
                          <w:p w14:paraId="733B955C"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五峰鄉</w:t>
                            </w:r>
                          </w:p>
                        </w:tc>
                        <w:tc>
                          <w:tcPr>
                            <w:tcW w:w="1302" w:type="dxa"/>
                            <w:tcBorders>
                              <w:top w:val="nil"/>
                              <w:left w:val="nil"/>
                              <w:bottom w:val="single" w:sz="4" w:space="0" w:color="auto"/>
                              <w:right w:val="single" w:sz="4" w:space="0" w:color="auto"/>
                            </w:tcBorders>
                            <w:shd w:val="clear" w:color="auto" w:fill="auto"/>
                            <w:noWrap/>
                            <w:vAlign w:val="center"/>
                            <w:hideMark/>
                          </w:tcPr>
                          <w:p w14:paraId="4FDDD4E5"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五峰分隊</w:t>
                            </w:r>
                          </w:p>
                        </w:tc>
                        <w:tc>
                          <w:tcPr>
                            <w:tcW w:w="1266" w:type="dxa"/>
                            <w:tcBorders>
                              <w:top w:val="nil"/>
                              <w:left w:val="nil"/>
                              <w:bottom w:val="single" w:sz="4" w:space="0" w:color="auto"/>
                              <w:right w:val="single" w:sz="4" w:space="0" w:color="auto"/>
                            </w:tcBorders>
                            <w:shd w:val="clear" w:color="auto" w:fill="auto"/>
                            <w:noWrap/>
                            <w:vAlign w:val="center"/>
                            <w:hideMark/>
                          </w:tcPr>
                          <w:p w14:paraId="0C3D3361"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都牧爾</w:t>
                            </w:r>
                          </w:p>
                        </w:tc>
                        <w:tc>
                          <w:tcPr>
                            <w:tcW w:w="1191" w:type="dxa"/>
                            <w:tcBorders>
                              <w:top w:val="nil"/>
                              <w:left w:val="nil"/>
                              <w:bottom w:val="single" w:sz="4" w:space="0" w:color="auto"/>
                              <w:right w:val="single" w:sz="4" w:space="0" w:color="auto"/>
                            </w:tcBorders>
                            <w:shd w:val="clear" w:color="auto" w:fill="auto"/>
                            <w:noWrap/>
                            <w:vAlign w:val="center"/>
                            <w:hideMark/>
                          </w:tcPr>
                          <w:p w14:paraId="22E8D014"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60</w:t>
                            </w:r>
                          </w:p>
                        </w:tc>
                        <w:tc>
                          <w:tcPr>
                            <w:tcW w:w="615" w:type="dxa"/>
                            <w:tcBorders>
                              <w:top w:val="nil"/>
                              <w:left w:val="nil"/>
                              <w:bottom w:val="single" w:sz="4" w:space="0" w:color="auto"/>
                              <w:right w:val="single" w:sz="4" w:space="0" w:color="auto"/>
                            </w:tcBorders>
                            <w:shd w:val="clear" w:color="auto" w:fill="D9D9D9" w:themeFill="background1" w:themeFillShade="D9"/>
                            <w:noWrap/>
                            <w:vAlign w:val="center"/>
                            <w:hideMark/>
                          </w:tcPr>
                          <w:p w14:paraId="58835FD0"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42FF9284"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61A4B7A1"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桃山村</w:t>
                            </w:r>
                          </w:p>
                        </w:tc>
                        <w:tc>
                          <w:tcPr>
                            <w:tcW w:w="1266" w:type="dxa"/>
                            <w:tcBorders>
                              <w:top w:val="nil"/>
                              <w:left w:val="nil"/>
                              <w:bottom w:val="single" w:sz="4" w:space="0" w:color="auto"/>
                              <w:right w:val="single" w:sz="4" w:space="0" w:color="auto"/>
                            </w:tcBorders>
                            <w:shd w:val="clear" w:color="auto" w:fill="auto"/>
                            <w:noWrap/>
                            <w:vAlign w:val="center"/>
                            <w:hideMark/>
                          </w:tcPr>
                          <w:p w14:paraId="072587FD"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6570CB3A"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0A05AE9B"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color w:val="000000"/>
                                <w:kern w:val="0"/>
                                <w:sz w:val="20"/>
                              </w:rPr>
                              <w:t xml:space="preserve"> </w:t>
                            </w:r>
                            <w:r w:rsidRPr="001C03C5">
                              <w:rPr>
                                <w:rFonts w:ascii="標楷體" w:eastAsia="標楷體" w:hAnsi="標楷體" w:cs="新細明體" w:hint="eastAsia"/>
                                <w:color w:val="000000"/>
                                <w:kern w:val="0"/>
                                <w:sz w:val="20"/>
                              </w:rPr>
                              <w:t>7</w:t>
                            </w:r>
                          </w:p>
                        </w:tc>
                        <w:tc>
                          <w:tcPr>
                            <w:tcW w:w="907" w:type="dxa"/>
                            <w:tcBorders>
                              <w:top w:val="nil"/>
                              <w:left w:val="nil"/>
                              <w:bottom w:val="single" w:sz="4" w:space="0" w:color="auto"/>
                              <w:right w:val="single" w:sz="4" w:space="0" w:color="auto"/>
                            </w:tcBorders>
                            <w:shd w:val="clear" w:color="auto" w:fill="auto"/>
                            <w:noWrap/>
                            <w:vAlign w:val="center"/>
                            <w:hideMark/>
                          </w:tcPr>
                          <w:p w14:paraId="170828BC"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五峰鄉</w:t>
                            </w:r>
                          </w:p>
                        </w:tc>
                        <w:tc>
                          <w:tcPr>
                            <w:tcW w:w="1302" w:type="dxa"/>
                            <w:tcBorders>
                              <w:top w:val="nil"/>
                              <w:left w:val="nil"/>
                              <w:bottom w:val="single" w:sz="4" w:space="0" w:color="auto"/>
                              <w:right w:val="single" w:sz="4" w:space="0" w:color="auto"/>
                            </w:tcBorders>
                            <w:shd w:val="clear" w:color="auto" w:fill="auto"/>
                            <w:noWrap/>
                            <w:vAlign w:val="center"/>
                            <w:hideMark/>
                          </w:tcPr>
                          <w:p w14:paraId="2F0F5F28"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五峰分隊</w:t>
                            </w:r>
                          </w:p>
                        </w:tc>
                        <w:tc>
                          <w:tcPr>
                            <w:tcW w:w="1266" w:type="dxa"/>
                            <w:tcBorders>
                              <w:top w:val="nil"/>
                              <w:left w:val="nil"/>
                              <w:bottom w:val="single" w:sz="4" w:space="0" w:color="auto"/>
                              <w:right w:val="single" w:sz="4" w:space="0" w:color="auto"/>
                            </w:tcBorders>
                            <w:shd w:val="clear" w:color="auto" w:fill="auto"/>
                            <w:noWrap/>
                            <w:vAlign w:val="center"/>
                            <w:hideMark/>
                          </w:tcPr>
                          <w:p w14:paraId="7BC25778"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白蘭</w:t>
                            </w:r>
                          </w:p>
                        </w:tc>
                        <w:tc>
                          <w:tcPr>
                            <w:tcW w:w="1191" w:type="dxa"/>
                            <w:tcBorders>
                              <w:top w:val="nil"/>
                              <w:left w:val="nil"/>
                              <w:bottom w:val="single" w:sz="4" w:space="0" w:color="auto"/>
                              <w:right w:val="single" w:sz="4" w:space="0" w:color="auto"/>
                            </w:tcBorders>
                            <w:shd w:val="clear" w:color="auto" w:fill="auto"/>
                            <w:noWrap/>
                            <w:vAlign w:val="center"/>
                            <w:hideMark/>
                          </w:tcPr>
                          <w:p w14:paraId="69A2A3E8"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60</w:t>
                            </w:r>
                          </w:p>
                        </w:tc>
                        <w:tc>
                          <w:tcPr>
                            <w:tcW w:w="615" w:type="dxa"/>
                            <w:tcBorders>
                              <w:top w:val="nil"/>
                              <w:left w:val="nil"/>
                              <w:bottom w:val="single" w:sz="4" w:space="0" w:color="auto"/>
                              <w:right w:val="single" w:sz="4" w:space="0" w:color="auto"/>
                            </w:tcBorders>
                            <w:shd w:val="clear" w:color="auto" w:fill="auto"/>
                            <w:noWrap/>
                            <w:vAlign w:val="center"/>
                            <w:hideMark/>
                          </w:tcPr>
                          <w:p w14:paraId="1F76EB4D"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有</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302DB1A8"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640534D9"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桃山村</w:t>
                            </w:r>
                          </w:p>
                        </w:tc>
                        <w:tc>
                          <w:tcPr>
                            <w:tcW w:w="1266" w:type="dxa"/>
                            <w:tcBorders>
                              <w:top w:val="nil"/>
                              <w:left w:val="nil"/>
                              <w:bottom w:val="single" w:sz="4" w:space="0" w:color="auto"/>
                              <w:right w:val="single" w:sz="4" w:space="0" w:color="auto"/>
                            </w:tcBorders>
                            <w:shd w:val="clear" w:color="auto" w:fill="auto"/>
                            <w:noWrap/>
                            <w:vAlign w:val="center"/>
                            <w:hideMark/>
                          </w:tcPr>
                          <w:p w14:paraId="36C9593A"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2CC8C130"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33316303"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color w:val="000000"/>
                                <w:kern w:val="0"/>
                                <w:sz w:val="20"/>
                              </w:rPr>
                              <w:t xml:space="preserve"> </w:t>
                            </w:r>
                            <w:r w:rsidRPr="001C03C5">
                              <w:rPr>
                                <w:rFonts w:ascii="標楷體" w:eastAsia="標楷體" w:hAnsi="標楷體" w:cs="新細明體" w:hint="eastAsia"/>
                                <w:color w:val="000000"/>
                                <w:kern w:val="0"/>
                                <w:sz w:val="20"/>
                              </w:rPr>
                              <w:t>8</w:t>
                            </w:r>
                          </w:p>
                        </w:tc>
                        <w:tc>
                          <w:tcPr>
                            <w:tcW w:w="907" w:type="dxa"/>
                            <w:tcBorders>
                              <w:top w:val="nil"/>
                              <w:left w:val="nil"/>
                              <w:bottom w:val="single" w:sz="4" w:space="0" w:color="auto"/>
                              <w:right w:val="single" w:sz="4" w:space="0" w:color="auto"/>
                            </w:tcBorders>
                            <w:shd w:val="clear" w:color="auto" w:fill="auto"/>
                            <w:noWrap/>
                            <w:vAlign w:val="center"/>
                            <w:hideMark/>
                          </w:tcPr>
                          <w:p w14:paraId="08B035FF"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尖石鄉</w:t>
                            </w:r>
                          </w:p>
                        </w:tc>
                        <w:tc>
                          <w:tcPr>
                            <w:tcW w:w="1302" w:type="dxa"/>
                            <w:tcBorders>
                              <w:top w:val="nil"/>
                              <w:left w:val="nil"/>
                              <w:bottom w:val="single" w:sz="4" w:space="0" w:color="auto"/>
                              <w:right w:val="single" w:sz="4" w:space="0" w:color="auto"/>
                            </w:tcBorders>
                            <w:shd w:val="clear" w:color="auto" w:fill="auto"/>
                            <w:noWrap/>
                            <w:vAlign w:val="center"/>
                            <w:hideMark/>
                          </w:tcPr>
                          <w:p w14:paraId="6B142B2F"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田埔分隊</w:t>
                            </w:r>
                          </w:p>
                        </w:tc>
                        <w:tc>
                          <w:tcPr>
                            <w:tcW w:w="1266" w:type="dxa"/>
                            <w:tcBorders>
                              <w:top w:val="nil"/>
                              <w:left w:val="nil"/>
                              <w:bottom w:val="single" w:sz="4" w:space="0" w:color="auto"/>
                              <w:right w:val="single" w:sz="4" w:space="0" w:color="auto"/>
                            </w:tcBorders>
                            <w:shd w:val="clear" w:color="auto" w:fill="auto"/>
                            <w:noWrap/>
                            <w:vAlign w:val="center"/>
                            <w:hideMark/>
                          </w:tcPr>
                          <w:p w14:paraId="7FC9A913"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司馬庫斯</w:t>
                            </w:r>
                          </w:p>
                        </w:tc>
                        <w:tc>
                          <w:tcPr>
                            <w:tcW w:w="1191" w:type="dxa"/>
                            <w:tcBorders>
                              <w:top w:val="nil"/>
                              <w:left w:val="nil"/>
                              <w:bottom w:val="single" w:sz="4" w:space="0" w:color="auto"/>
                              <w:right w:val="single" w:sz="4" w:space="0" w:color="auto"/>
                            </w:tcBorders>
                            <w:shd w:val="clear" w:color="auto" w:fill="auto"/>
                            <w:noWrap/>
                            <w:vAlign w:val="center"/>
                            <w:hideMark/>
                          </w:tcPr>
                          <w:p w14:paraId="7668399B"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60</w:t>
                            </w:r>
                          </w:p>
                        </w:tc>
                        <w:tc>
                          <w:tcPr>
                            <w:tcW w:w="615" w:type="dxa"/>
                            <w:tcBorders>
                              <w:top w:val="nil"/>
                              <w:left w:val="nil"/>
                              <w:bottom w:val="single" w:sz="4" w:space="0" w:color="auto"/>
                              <w:right w:val="single" w:sz="4" w:space="0" w:color="auto"/>
                            </w:tcBorders>
                            <w:shd w:val="clear" w:color="auto" w:fill="auto"/>
                            <w:noWrap/>
                            <w:vAlign w:val="center"/>
                            <w:hideMark/>
                          </w:tcPr>
                          <w:p w14:paraId="1776EB51"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有</w:t>
                            </w:r>
                          </w:p>
                        </w:tc>
                        <w:tc>
                          <w:tcPr>
                            <w:tcW w:w="1482" w:type="dxa"/>
                            <w:tcBorders>
                              <w:top w:val="nil"/>
                              <w:left w:val="nil"/>
                              <w:bottom w:val="single" w:sz="4" w:space="0" w:color="auto"/>
                              <w:right w:val="single" w:sz="4" w:space="0" w:color="auto"/>
                            </w:tcBorders>
                            <w:shd w:val="clear" w:color="auto" w:fill="auto"/>
                            <w:noWrap/>
                            <w:vAlign w:val="center"/>
                            <w:hideMark/>
                          </w:tcPr>
                          <w:p w14:paraId="482E4D94"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有</w:t>
                            </w:r>
                          </w:p>
                        </w:tc>
                        <w:tc>
                          <w:tcPr>
                            <w:tcW w:w="1049" w:type="dxa"/>
                            <w:tcBorders>
                              <w:top w:val="nil"/>
                              <w:left w:val="nil"/>
                              <w:bottom w:val="single" w:sz="4" w:space="0" w:color="auto"/>
                              <w:right w:val="single" w:sz="4" w:space="0" w:color="auto"/>
                            </w:tcBorders>
                            <w:shd w:val="clear" w:color="auto" w:fill="auto"/>
                            <w:noWrap/>
                            <w:vAlign w:val="center"/>
                            <w:hideMark/>
                          </w:tcPr>
                          <w:p w14:paraId="336307B9"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秀巒村</w:t>
                            </w:r>
                          </w:p>
                        </w:tc>
                        <w:tc>
                          <w:tcPr>
                            <w:tcW w:w="1266" w:type="dxa"/>
                            <w:tcBorders>
                              <w:top w:val="nil"/>
                              <w:left w:val="nil"/>
                              <w:bottom w:val="single" w:sz="4" w:space="0" w:color="auto"/>
                              <w:right w:val="single" w:sz="4" w:space="0" w:color="auto"/>
                            </w:tcBorders>
                            <w:shd w:val="clear" w:color="auto" w:fill="D9D9D9" w:themeFill="background1" w:themeFillShade="D9"/>
                            <w:noWrap/>
                            <w:vAlign w:val="center"/>
                            <w:hideMark/>
                          </w:tcPr>
                          <w:p w14:paraId="792C1FB1"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是</w:t>
                            </w:r>
                          </w:p>
                        </w:tc>
                      </w:tr>
                      <w:tr w:rsidR="002F556B" w:rsidRPr="001C03C5" w14:paraId="2E97CC11"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2CA819E4"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color w:val="000000"/>
                                <w:kern w:val="0"/>
                                <w:sz w:val="20"/>
                              </w:rPr>
                              <w:t xml:space="preserve"> </w:t>
                            </w:r>
                            <w:r w:rsidRPr="001C03C5">
                              <w:rPr>
                                <w:rFonts w:ascii="標楷體" w:eastAsia="標楷體" w:hAnsi="標楷體" w:cs="新細明體" w:hint="eastAsia"/>
                                <w:color w:val="000000"/>
                                <w:kern w:val="0"/>
                                <w:sz w:val="20"/>
                              </w:rPr>
                              <w:t>9</w:t>
                            </w:r>
                          </w:p>
                        </w:tc>
                        <w:tc>
                          <w:tcPr>
                            <w:tcW w:w="907" w:type="dxa"/>
                            <w:tcBorders>
                              <w:top w:val="nil"/>
                              <w:left w:val="nil"/>
                              <w:bottom w:val="single" w:sz="4" w:space="0" w:color="auto"/>
                              <w:right w:val="single" w:sz="4" w:space="0" w:color="auto"/>
                            </w:tcBorders>
                            <w:shd w:val="clear" w:color="auto" w:fill="auto"/>
                            <w:noWrap/>
                            <w:vAlign w:val="center"/>
                            <w:hideMark/>
                          </w:tcPr>
                          <w:p w14:paraId="47F6164C"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五峰鄉</w:t>
                            </w:r>
                          </w:p>
                        </w:tc>
                        <w:tc>
                          <w:tcPr>
                            <w:tcW w:w="1302" w:type="dxa"/>
                            <w:tcBorders>
                              <w:top w:val="nil"/>
                              <w:left w:val="nil"/>
                              <w:bottom w:val="single" w:sz="4" w:space="0" w:color="auto"/>
                              <w:right w:val="single" w:sz="4" w:space="0" w:color="auto"/>
                            </w:tcBorders>
                            <w:shd w:val="clear" w:color="auto" w:fill="auto"/>
                            <w:noWrap/>
                            <w:vAlign w:val="center"/>
                            <w:hideMark/>
                          </w:tcPr>
                          <w:p w14:paraId="46C22C9D"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五峰分隊</w:t>
                            </w:r>
                          </w:p>
                        </w:tc>
                        <w:tc>
                          <w:tcPr>
                            <w:tcW w:w="1266" w:type="dxa"/>
                            <w:tcBorders>
                              <w:top w:val="nil"/>
                              <w:left w:val="nil"/>
                              <w:bottom w:val="single" w:sz="4" w:space="0" w:color="auto"/>
                              <w:right w:val="single" w:sz="4" w:space="0" w:color="auto"/>
                            </w:tcBorders>
                            <w:shd w:val="clear" w:color="auto" w:fill="auto"/>
                            <w:noWrap/>
                            <w:vAlign w:val="center"/>
                            <w:hideMark/>
                          </w:tcPr>
                          <w:p w14:paraId="2236560F"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天湖</w:t>
                            </w:r>
                          </w:p>
                        </w:tc>
                        <w:tc>
                          <w:tcPr>
                            <w:tcW w:w="1191" w:type="dxa"/>
                            <w:tcBorders>
                              <w:top w:val="nil"/>
                              <w:left w:val="nil"/>
                              <w:bottom w:val="single" w:sz="4" w:space="0" w:color="auto"/>
                              <w:right w:val="single" w:sz="4" w:space="0" w:color="auto"/>
                            </w:tcBorders>
                            <w:shd w:val="clear" w:color="auto" w:fill="auto"/>
                            <w:noWrap/>
                            <w:vAlign w:val="center"/>
                            <w:hideMark/>
                          </w:tcPr>
                          <w:p w14:paraId="19903AD1"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55</w:t>
                            </w:r>
                          </w:p>
                        </w:tc>
                        <w:tc>
                          <w:tcPr>
                            <w:tcW w:w="615" w:type="dxa"/>
                            <w:tcBorders>
                              <w:top w:val="nil"/>
                              <w:left w:val="nil"/>
                              <w:bottom w:val="single" w:sz="4" w:space="0" w:color="auto"/>
                              <w:right w:val="single" w:sz="4" w:space="0" w:color="auto"/>
                            </w:tcBorders>
                            <w:shd w:val="clear" w:color="auto" w:fill="D9D9D9" w:themeFill="background1" w:themeFillShade="D9"/>
                            <w:noWrap/>
                            <w:vAlign w:val="center"/>
                            <w:hideMark/>
                          </w:tcPr>
                          <w:p w14:paraId="4D2D34B3"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5A4B8986"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1EE7B2FF"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花園村</w:t>
                            </w:r>
                          </w:p>
                        </w:tc>
                        <w:tc>
                          <w:tcPr>
                            <w:tcW w:w="1266" w:type="dxa"/>
                            <w:tcBorders>
                              <w:top w:val="nil"/>
                              <w:left w:val="nil"/>
                              <w:bottom w:val="single" w:sz="4" w:space="0" w:color="auto"/>
                              <w:right w:val="single" w:sz="4" w:space="0" w:color="auto"/>
                            </w:tcBorders>
                            <w:shd w:val="clear" w:color="auto" w:fill="auto"/>
                            <w:noWrap/>
                            <w:vAlign w:val="center"/>
                            <w:hideMark/>
                          </w:tcPr>
                          <w:p w14:paraId="39CAA7E5"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18F2F41E"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107C73C8"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10</w:t>
                            </w:r>
                          </w:p>
                        </w:tc>
                        <w:tc>
                          <w:tcPr>
                            <w:tcW w:w="907" w:type="dxa"/>
                            <w:tcBorders>
                              <w:top w:val="nil"/>
                              <w:left w:val="nil"/>
                              <w:bottom w:val="single" w:sz="4" w:space="0" w:color="auto"/>
                              <w:right w:val="single" w:sz="4" w:space="0" w:color="auto"/>
                            </w:tcBorders>
                            <w:shd w:val="clear" w:color="auto" w:fill="auto"/>
                            <w:noWrap/>
                            <w:vAlign w:val="center"/>
                            <w:hideMark/>
                          </w:tcPr>
                          <w:p w14:paraId="11727DB3"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五峰鄉</w:t>
                            </w:r>
                          </w:p>
                        </w:tc>
                        <w:tc>
                          <w:tcPr>
                            <w:tcW w:w="1302" w:type="dxa"/>
                            <w:tcBorders>
                              <w:top w:val="nil"/>
                              <w:left w:val="nil"/>
                              <w:bottom w:val="single" w:sz="4" w:space="0" w:color="auto"/>
                              <w:right w:val="single" w:sz="4" w:space="0" w:color="auto"/>
                            </w:tcBorders>
                            <w:shd w:val="clear" w:color="auto" w:fill="auto"/>
                            <w:noWrap/>
                            <w:vAlign w:val="center"/>
                            <w:hideMark/>
                          </w:tcPr>
                          <w:p w14:paraId="704CFEC9"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五峰分隊</w:t>
                            </w:r>
                          </w:p>
                        </w:tc>
                        <w:tc>
                          <w:tcPr>
                            <w:tcW w:w="1266" w:type="dxa"/>
                            <w:tcBorders>
                              <w:top w:val="nil"/>
                              <w:left w:val="nil"/>
                              <w:bottom w:val="single" w:sz="4" w:space="0" w:color="auto"/>
                              <w:right w:val="single" w:sz="4" w:space="0" w:color="auto"/>
                            </w:tcBorders>
                            <w:shd w:val="clear" w:color="auto" w:fill="auto"/>
                            <w:noWrap/>
                            <w:vAlign w:val="center"/>
                            <w:hideMark/>
                          </w:tcPr>
                          <w:p w14:paraId="54D75F27"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喜翁</w:t>
                            </w:r>
                          </w:p>
                        </w:tc>
                        <w:tc>
                          <w:tcPr>
                            <w:tcW w:w="1191" w:type="dxa"/>
                            <w:tcBorders>
                              <w:top w:val="nil"/>
                              <w:left w:val="nil"/>
                              <w:bottom w:val="single" w:sz="4" w:space="0" w:color="auto"/>
                              <w:right w:val="single" w:sz="4" w:space="0" w:color="auto"/>
                            </w:tcBorders>
                            <w:shd w:val="clear" w:color="auto" w:fill="auto"/>
                            <w:noWrap/>
                            <w:vAlign w:val="center"/>
                            <w:hideMark/>
                          </w:tcPr>
                          <w:p w14:paraId="656A3801"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55</w:t>
                            </w:r>
                          </w:p>
                        </w:tc>
                        <w:tc>
                          <w:tcPr>
                            <w:tcW w:w="615" w:type="dxa"/>
                            <w:tcBorders>
                              <w:top w:val="nil"/>
                              <w:left w:val="nil"/>
                              <w:bottom w:val="single" w:sz="4" w:space="0" w:color="auto"/>
                              <w:right w:val="single" w:sz="4" w:space="0" w:color="auto"/>
                            </w:tcBorders>
                            <w:shd w:val="clear" w:color="auto" w:fill="D9D9D9" w:themeFill="background1" w:themeFillShade="D9"/>
                            <w:noWrap/>
                            <w:vAlign w:val="center"/>
                            <w:hideMark/>
                          </w:tcPr>
                          <w:p w14:paraId="36F35A3A"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30D93112"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173C5CC1"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桃山村</w:t>
                            </w:r>
                          </w:p>
                        </w:tc>
                        <w:tc>
                          <w:tcPr>
                            <w:tcW w:w="1266" w:type="dxa"/>
                            <w:tcBorders>
                              <w:top w:val="nil"/>
                              <w:left w:val="nil"/>
                              <w:bottom w:val="single" w:sz="4" w:space="0" w:color="auto"/>
                              <w:right w:val="single" w:sz="4" w:space="0" w:color="auto"/>
                            </w:tcBorders>
                            <w:shd w:val="clear" w:color="auto" w:fill="auto"/>
                            <w:noWrap/>
                            <w:vAlign w:val="center"/>
                            <w:hideMark/>
                          </w:tcPr>
                          <w:p w14:paraId="01BF0A18"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227CDEF2"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3B8BDB9F"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11</w:t>
                            </w:r>
                          </w:p>
                        </w:tc>
                        <w:tc>
                          <w:tcPr>
                            <w:tcW w:w="907" w:type="dxa"/>
                            <w:tcBorders>
                              <w:top w:val="nil"/>
                              <w:left w:val="nil"/>
                              <w:bottom w:val="single" w:sz="4" w:space="0" w:color="auto"/>
                              <w:right w:val="single" w:sz="4" w:space="0" w:color="auto"/>
                            </w:tcBorders>
                            <w:shd w:val="clear" w:color="auto" w:fill="auto"/>
                            <w:noWrap/>
                            <w:vAlign w:val="center"/>
                            <w:hideMark/>
                          </w:tcPr>
                          <w:p w14:paraId="7F75407E"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五峰鄉</w:t>
                            </w:r>
                          </w:p>
                        </w:tc>
                        <w:tc>
                          <w:tcPr>
                            <w:tcW w:w="1302" w:type="dxa"/>
                            <w:tcBorders>
                              <w:top w:val="nil"/>
                              <w:left w:val="nil"/>
                              <w:bottom w:val="single" w:sz="4" w:space="0" w:color="auto"/>
                              <w:right w:val="single" w:sz="4" w:space="0" w:color="auto"/>
                            </w:tcBorders>
                            <w:shd w:val="clear" w:color="auto" w:fill="auto"/>
                            <w:noWrap/>
                            <w:vAlign w:val="center"/>
                            <w:hideMark/>
                          </w:tcPr>
                          <w:p w14:paraId="50382AE4"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五峰分隊</w:t>
                            </w:r>
                          </w:p>
                        </w:tc>
                        <w:tc>
                          <w:tcPr>
                            <w:tcW w:w="1266" w:type="dxa"/>
                            <w:tcBorders>
                              <w:top w:val="nil"/>
                              <w:left w:val="nil"/>
                              <w:bottom w:val="single" w:sz="4" w:space="0" w:color="auto"/>
                              <w:right w:val="single" w:sz="4" w:space="0" w:color="auto"/>
                            </w:tcBorders>
                            <w:shd w:val="clear" w:color="auto" w:fill="auto"/>
                            <w:noWrap/>
                            <w:vAlign w:val="center"/>
                            <w:hideMark/>
                          </w:tcPr>
                          <w:p w14:paraId="15D25641"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羅山</w:t>
                            </w:r>
                          </w:p>
                        </w:tc>
                        <w:tc>
                          <w:tcPr>
                            <w:tcW w:w="1191" w:type="dxa"/>
                            <w:tcBorders>
                              <w:top w:val="nil"/>
                              <w:left w:val="nil"/>
                              <w:bottom w:val="single" w:sz="4" w:space="0" w:color="auto"/>
                              <w:right w:val="single" w:sz="4" w:space="0" w:color="auto"/>
                            </w:tcBorders>
                            <w:shd w:val="clear" w:color="auto" w:fill="auto"/>
                            <w:noWrap/>
                            <w:vAlign w:val="center"/>
                            <w:hideMark/>
                          </w:tcPr>
                          <w:p w14:paraId="4143C4E5"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50</w:t>
                            </w:r>
                          </w:p>
                        </w:tc>
                        <w:tc>
                          <w:tcPr>
                            <w:tcW w:w="615" w:type="dxa"/>
                            <w:tcBorders>
                              <w:top w:val="nil"/>
                              <w:left w:val="nil"/>
                              <w:bottom w:val="single" w:sz="4" w:space="0" w:color="auto"/>
                              <w:right w:val="single" w:sz="4" w:space="0" w:color="auto"/>
                            </w:tcBorders>
                            <w:shd w:val="clear" w:color="auto" w:fill="auto"/>
                            <w:noWrap/>
                            <w:vAlign w:val="center"/>
                            <w:hideMark/>
                          </w:tcPr>
                          <w:p w14:paraId="5FE55164"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有</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7B705F1D"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20FDCA0E"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竹林村</w:t>
                            </w:r>
                          </w:p>
                        </w:tc>
                        <w:tc>
                          <w:tcPr>
                            <w:tcW w:w="1266" w:type="dxa"/>
                            <w:tcBorders>
                              <w:top w:val="nil"/>
                              <w:left w:val="nil"/>
                              <w:bottom w:val="single" w:sz="4" w:space="0" w:color="auto"/>
                              <w:right w:val="single" w:sz="4" w:space="0" w:color="auto"/>
                            </w:tcBorders>
                            <w:shd w:val="clear" w:color="auto" w:fill="auto"/>
                            <w:noWrap/>
                            <w:vAlign w:val="center"/>
                            <w:hideMark/>
                          </w:tcPr>
                          <w:p w14:paraId="433D51EE"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66951B9E"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2B81A855"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12</w:t>
                            </w:r>
                          </w:p>
                        </w:tc>
                        <w:tc>
                          <w:tcPr>
                            <w:tcW w:w="907" w:type="dxa"/>
                            <w:tcBorders>
                              <w:top w:val="nil"/>
                              <w:left w:val="nil"/>
                              <w:bottom w:val="single" w:sz="4" w:space="0" w:color="auto"/>
                              <w:right w:val="single" w:sz="4" w:space="0" w:color="auto"/>
                            </w:tcBorders>
                            <w:shd w:val="clear" w:color="auto" w:fill="auto"/>
                            <w:noWrap/>
                            <w:vAlign w:val="center"/>
                            <w:hideMark/>
                          </w:tcPr>
                          <w:p w14:paraId="2823841F"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尖石鄉</w:t>
                            </w:r>
                          </w:p>
                        </w:tc>
                        <w:tc>
                          <w:tcPr>
                            <w:tcW w:w="1302" w:type="dxa"/>
                            <w:tcBorders>
                              <w:top w:val="nil"/>
                              <w:left w:val="nil"/>
                              <w:bottom w:val="single" w:sz="4" w:space="0" w:color="auto"/>
                              <w:right w:val="single" w:sz="4" w:space="0" w:color="auto"/>
                            </w:tcBorders>
                            <w:shd w:val="clear" w:color="auto" w:fill="auto"/>
                            <w:noWrap/>
                            <w:vAlign w:val="center"/>
                            <w:hideMark/>
                          </w:tcPr>
                          <w:p w14:paraId="7590586C"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田埔分隊</w:t>
                            </w:r>
                          </w:p>
                        </w:tc>
                        <w:tc>
                          <w:tcPr>
                            <w:tcW w:w="1266" w:type="dxa"/>
                            <w:tcBorders>
                              <w:top w:val="nil"/>
                              <w:left w:val="nil"/>
                              <w:bottom w:val="single" w:sz="4" w:space="0" w:color="auto"/>
                              <w:right w:val="single" w:sz="4" w:space="0" w:color="auto"/>
                            </w:tcBorders>
                            <w:shd w:val="clear" w:color="auto" w:fill="auto"/>
                            <w:noWrap/>
                            <w:vAlign w:val="center"/>
                            <w:hideMark/>
                          </w:tcPr>
                          <w:p w14:paraId="3D9D2C28"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帛納外</w:t>
                            </w:r>
                          </w:p>
                        </w:tc>
                        <w:tc>
                          <w:tcPr>
                            <w:tcW w:w="1191" w:type="dxa"/>
                            <w:tcBorders>
                              <w:top w:val="nil"/>
                              <w:left w:val="nil"/>
                              <w:bottom w:val="single" w:sz="4" w:space="0" w:color="auto"/>
                              <w:right w:val="single" w:sz="4" w:space="0" w:color="auto"/>
                            </w:tcBorders>
                            <w:shd w:val="clear" w:color="auto" w:fill="auto"/>
                            <w:noWrap/>
                            <w:vAlign w:val="center"/>
                            <w:hideMark/>
                          </w:tcPr>
                          <w:p w14:paraId="51B3DD5C"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50</w:t>
                            </w:r>
                          </w:p>
                        </w:tc>
                        <w:tc>
                          <w:tcPr>
                            <w:tcW w:w="615" w:type="dxa"/>
                            <w:tcBorders>
                              <w:top w:val="nil"/>
                              <w:left w:val="nil"/>
                              <w:bottom w:val="single" w:sz="4" w:space="0" w:color="auto"/>
                              <w:right w:val="single" w:sz="4" w:space="0" w:color="auto"/>
                            </w:tcBorders>
                            <w:shd w:val="clear" w:color="auto" w:fill="auto"/>
                            <w:noWrap/>
                            <w:vAlign w:val="center"/>
                            <w:hideMark/>
                          </w:tcPr>
                          <w:p w14:paraId="7C4002A9"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有</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3EB31158"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76AD31DC"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玉峰村</w:t>
                            </w:r>
                          </w:p>
                        </w:tc>
                        <w:tc>
                          <w:tcPr>
                            <w:tcW w:w="1266" w:type="dxa"/>
                            <w:tcBorders>
                              <w:top w:val="nil"/>
                              <w:left w:val="nil"/>
                              <w:bottom w:val="single" w:sz="4" w:space="0" w:color="auto"/>
                              <w:right w:val="single" w:sz="4" w:space="0" w:color="auto"/>
                            </w:tcBorders>
                            <w:shd w:val="clear" w:color="auto" w:fill="auto"/>
                            <w:noWrap/>
                            <w:vAlign w:val="center"/>
                            <w:hideMark/>
                          </w:tcPr>
                          <w:p w14:paraId="6D5EBD67"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0CC0F541"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01515857"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13</w:t>
                            </w:r>
                          </w:p>
                        </w:tc>
                        <w:tc>
                          <w:tcPr>
                            <w:tcW w:w="907" w:type="dxa"/>
                            <w:tcBorders>
                              <w:top w:val="nil"/>
                              <w:left w:val="nil"/>
                              <w:bottom w:val="single" w:sz="4" w:space="0" w:color="auto"/>
                              <w:right w:val="single" w:sz="4" w:space="0" w:color="auto"/>
                            </w:tcBorders>
                            <w:shd w:val="clear" w:color="auto" w:fill="auto"/>
                            <w:noWrap/>
                            <w:vAlign w:val="center"/>
                            <w:hideMark/>
                          </w:tcPr>
                          <w:p w14:paraId="28B6B036"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尖石鄉</w:t>
                            </w:r>
                          </w:p>
                        </w:tc>
                        <w:tc>
                          <w:tcPr>
                            <w:tcW w:w="1302" w:type="dxa"/>
                            <w:tcBorders>
                              <w:top w:val="nil"/>
                              <w:left w:val="nil"/>
                              <w:bottom w:val="single" w:sz="4" w:space="0" w:color="auto"/>
                              <w:right w:val="single" w:sz="4" w:space="0" w:color="auto"/>
                            </w:tcBorders>
                            <w:shd w:val="clear" w:color="auto" w:fill="auto"/>
                            <w:noWrap/>
                            <w:vAlign w:val="center"/>
                            <w:hideMark/>
                          </w:tcPr>
                          <w:p w14:paraId="0392E0B6"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田埔分隊</w:t>
                            </w:r>
                          </w:p>
                        </w:tc>
                        <w:tc>
                          <w:tcPr>
                            <w:tcW w:w="1266" w:type="dxa"/>
                            <w:tcBorders>
                              <w:top w:val="nil"/>
                              <w:left w:val="nil"/>
                              <w:bottom w:val="single" w:sz="4" w:space="0" w:color="auto"/>
                              <w:right w:val="single" w:sz="4" w:space="0" w:color="auto"/>
                            </w:tcBorders>
                            <w:shd w:val="clear" w:color="auto" w:fill="auto"/>
                            <w:noWrap/>
                            <w:vAlign w:val="center"/>
                            <w:hideMark/>
                          </w:tcPr>
                          <w:p w14:paraId="34C363F9"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鎮西堡</w:t>
                            </w:r>
                          </w:p>
                        </w:tc>
                        <w:tc>
                          <w:tcPr>
                            <w:tcW w:w="1191" w:type="dxa"/>
                            <w:tcBorders>
                              <w:top w:val="nil"/>
                              <w:left w:val="nil"/>
                              <w:bottom w:val="single" w:sz="4" w:space="0" w:color="auto"/>
                              <w:right w:val="single" w:sz="4" w:space="0" w:color="auto"/>
                            </w:tcBorders>
                            <w:shd w:val="clear" w:color="auto" w:fill="auto"/>
                            <w:noWrap/>
                            <w:vAlign w:val="center"/>
                            <w:hideMark/>
                          </w:tcPr>
                          <w:p w14:paraId="46DF0BFB"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50</w:t>
                            </w:r>
                          </w:p>
                        </w:tc>
                        <w:tc>
                          <w:tcPr>
                            <w:tcW w:w="615" w:type="dxa"/>
                            <w:tcBorders>
                              <w:top w:val="nil"/>
                              <w:left w:val="nil"/>
                              <w:bottom w:val="single" w:sz="4" w:space="0" w:color="auto"/>
                              <w:right w:val="single" w:sz="4" w:space="0" w:color="auto"/>
                            </w:tcBorders>
                            <w:shd w:val="clear" w:color="auto" w:fill="auto"/>
                            <w:noWrap/>
                            <w:vAlign w:val="center"/>
                            <w:hideMark/>
                          </w:tcPr>
                          <w:p w14:paraId="75DB6712"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有</w:t>
                            </w:r>
                          </w:p>
                        </w:tc>
                        <w:tc>
                          <w:tcPr>
                            <w:tcW w:w="1482" w:type="dxa"/>
                            <w:tcBorders>
                              <w:top w:val="nil"/>
                              <w:left w:val="nil"/>
                              <w:bottom w:val="single" w:sz="4" w:space="0" w:color="auto"/>
                              <w:right w:val="single" w:sz="4" w:space="0" w:color="auto"/>
                            </w:tcBorders>
                            <w:shd w:val="clear" w:color="auto" w:fill="auto"/>
                            <w:noWrap/>
                            <w:vAlign w:val="center"/>
                            <w:hideMark/>
                          </w:tcPr>
                          <w:p w14:paraId="7D0E1F9C"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有</w:t>
                            </w:r>
                          </w:p>
                        </w:tc>
                        <w:tc>
                          <w:tcPr>
                            <w:tcW w:w="1049" w:type="dxa"/>
                            <w:tcBorders>
                              <w:top w:val="nil"/>
                              <w:left w:val="nil"/>
                              <w:bottom w:val="single" w:sz="4" w:space="0" w:color="auto"/>
                              <w:right w:val="single" w:sz="4" w:space="0" w:color="auto"/>
                            </w:tcBorders>
                            <w:shd w:val="clear" w:color="auto" w:fill="auto"/>
                            <w:noWrap/>
                            <w:vAlign w:val="center"/>
                            <w:hideMark/>
                          </w:tcPr>
                          <w:p w14:paraId="21DFB077"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秀巒村</w:t>
                            </w:r>
                          </w:p>
                        </w:tc>
                        <w:tc>
                          <w:tcPr>
                            <w:tcW w:w="1266" w:type="dxa"/>
                            <w:tcBorders>
                              <w:top w:val="nil"/>
                              <w:left w:val="nil"/>
                              <w:bottom w:val="single" w:sz="4" w:space="0" w:color="auto"/>
                              <w:right w:val="single" w:sz="4" w:space="0" w:color="auto"/>
                            </w:tcBorders>
                            <w:shd w:val="clear" w:color="auto" w:fill="auto"/>
                            <w:noWrap/>
                            <w:vAlign w:val="center"/>
                            <w:hideMark/>
                          </w:tcPr>
                          <w:p w14:paraId="1D818466"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6A7FB1BE"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618D7AEE"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14</w:t>
                            </w:r>
                          </w:p>
                        </w:tc>
                        <w:tc>
                          <w:tcPr>
                            <w:tcW w:w="907" w:type="dxa"/>
                            <w:tcBorders>
                              <w:top w:val="nil"/>
                              <w:left w:val="nil"/>
                              <w:bottom w:val="single" w:sz="4" w:space="0" w:color="auto"/>
                              <w:right w:val="single" w:sz="4" w:space="0" w:color="auto"/>
                            </w:tcBorders>
                            <w:shd w:val="clear" w:color="auto" w:fill="auto"/>
                            <w:noWrap/>
                            <w:vAlign w:val="center"/>
                            <w:hideMark/>
                          </w:tcPr>
                          <w:p w14:paraId="0BB1DEC5"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五峰鄉</w:t>
                            </w:r>
                          </w:p>
                        </w:tc>
                        <w:tc>
                          <w:tcPr>
                            <w:tcW w:w="1302" w:type="dxa"/>
                            <w:tcBorders>
                              <w:top w:val="nil"/>
                              <w:left w:val="nil"/>
                              <w:bottom w:val="single" w:sz="4" w:space="0" w:color="auto"/>
                              <w:right w:val="single" w:sz="4" w:space="0" w:color="auto"/>
                            </w:tcBorders>
                            <w:shd w:val="clear" w:color="auto" w:fill="auto"/>
                            <w:noWrap/>
                            <w:vAlign w:val="center"/>
                            <w:hideMark/>
                          </w:tcPr>
                          <w:p w14:paraId="41BBEB08"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五峰分隊</w:t>
                            </w:r>
                          </w:p>
                        </w:tc>
                        <w:tc>
                          <w:tcPr>
                            <w:tcW w:w="1266" w:type="dxa"/>
                            <w:tcBorders>
                              <w:top w:val="nil"/>
                              <w:left w:val="nil"/>
                              <w:bottom w:val="single" w:sz="4" w:space="0" w:color="auto"/>
                              <w:right w:val="single" w:sz="4" w:space="0" w:color="auto"/>
                            </w:tcBorders>
                            <w:shd w:val="clear" w:color="auto" w:fill="auto"/>
                            <w:noWrap/>
                            <w:vAlign w:val="center"/>
                            <w:hideMark/>
                          </w:tcPr>
                          <w:p w14:paraId="613465F9"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忠興</w:t>
                            </w:r>
                          </w:p>
                        </w:tc>
                        <w:tc>
                          <w:tcPr>
                            <w:tcW w:w="1191" w:type="dxa"/>
                            <w:tcBorders>
                              <w:top w:val="nil"/>
                              <w:left w:val="nil"/>
                              <w:bottom w:val="single" w:sz="4" w:space="0" w:color="auto"/>
                              <w:right w:val="single" w:sz="4" w:space="0" w:color="auto"/>
                            </w:tcBorders>
                            <w:shd w:val="clear" w:color="auto" w:fill="auto"/>
                            <w:noWrap/>
                            <w:vAlign w:val="center"/>
                            <w:hideMark/>
                          </w:tcPr>
                          <w:p w14:paraId="3238FA05"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48</w:t>
                            </w:r>
                          </w:p>
                        </w:tc>
                        <w:tc>
                          <w:tcPr>
                            <w:tcW w:w="615" w:type="dxa"/>
                            <w:tcBorders>
                              <w:top w:val="nil"/>
                              <w:left w:val="nil"/>
                              <w:bottom w:val="single" w:sz="4" w:space="0" w:color="auto"/>
                              <w:right w:val="single" w:sz="4" w:space="0" w:color="auto"/>
                            </w:tcBorders>
                            <w:shd w:val="clear" w:color="auto" w:fill="D9D9D9" w:themeFill="background1" w:themeFillShade="D9"/>
                            <w:noWrap/>
                            <w:vAlign w:val="center"/>
                            <w:hideMark/>
                          </w:tcPr>
                          <w:p w14:paraId="4EDC4F42"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74D96EB7"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54795738"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竹林村</w:t>
                            </w:r>
                          </w:p>
                        </w:tc>
                        <w:tc>
                          <w:tcPr>
                            <w:tcW w:w="1266" w:type="dxa"/>
                            <w:tcBorders>
                              <w:top w:val="nil"/>
                              <w:left w:val="nil"/>
                              <w:bottom w:val="single" w:sz="4" w:space="0" w:color="auto"/>
                              <w:right w:val="single" w:sz="4" w:space="0" w:color="auto"/>
                            </w:tcBorders>
                            <w:shd w:val="clear" w:color="auto" w:fill="auto"/>
                            <w:noWrap/>
                            <w:vAlign w:val="center"/>
                            <w:hideMark/>
                          </w:tcPr>
                          <w:p w14:paraId="4E13D92F"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3B453345"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3FD2C5C7"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15</w:t>
                            </w:r>
                          </w:p>
                        </w:tc>
                        <w:tc>
                          <w:tcPr>
                            <w:tcW w:w="907" w:type="dxa"/>
                            <w:tcBorders>
                              <w:top w:val="nil"/>
                              <w:left w:val="nil"/>
                              <w:bottom w:val="single" w:sz="4" w:space="0" w:color="auto"/>
                              <w:right w:val="single" w:sz="4" w:space="0" w:color="auto"/>
                            </w:tcBorders>
                            <w:shd w:val="clear" w:color="auto" w:fill="auto"/>
                            <w:noWrap/>
                            <w:vAlign w:val="center"/>
                            <w:hideMark/>
                          </w:tcPr>
                          <w:p w14:paraId="13FA3185"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尖石鄉</w:t>
                            </w:r>
                          </w:p>
                        </w:tc>
                        <w:tc>
                          <w:tcPr>
                            <w:tcW w:w="1302" w:type="dxa"/>
                            <w:tcBorders>
                              <w:top w:val="nil"/>
                              <w:left w:val="nil"/>
                              <w:bottom w:val="single" w:sz="4" w:space="0" w:color="auto"/>
                              <w:right w:val="single" w:sz="4" w:space="0" w:color="auto"/>
                            </w:tcBorders>
                            <w:shd w:val="clear" w:color="auto" w:fill="auto"/>
                            <w:noWrap/>
                            <w:vAlign w:val="center"/>
                            <w:hideMark/>
                          </w:tcPr>
                          <w:p w14:paraId="004A8713"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田埔分隊</w:t>
                            </w:r>
                          </w:p>
                        </w:tc>
                        <w:tc>
                          <w:tcPr>
                            <w:tcW w:w="1266" w:type="dxa"/>
                            <w:tcBorders>
                              <w:top w:val="nil"/>
                              <w:left w:val="nil"/>
                              <w:bottom w:val="single" w:sz="4" w:space="0" w:color="auto"/>
                              <w:right w:val="single" w:sz="4" w:space="0" w:color="auto"/>
                            </w:tcBorders>
                            <w:shd w:val="clear" w:color="auto" w:fill="auto"/>
                            <w:noWrap/>
                            <w:vAlign w:val="center"/>
                            <w:hideMark/>
                          </w:tcPr>
                          <w:p w14:paraId="462C8984"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抬耀</w:t>
                            </w:r>
                          </w:p>
                        </w:tc>
                        <w:tc>
                          <w:tcPr>
                            <w:tcW w:w="1191" w:type="dxa"/>
                            <w:tcBorders>
                              <w:top w:val="nil"/>
                              <w:left w:val="nil"/>
                              <w:bottom w:val="single" w:sz="4" w:space="0" w:color="auto"/>
                              <w:right w:val="single" w:sz="4" w:space="0" w:color="auto"/>
                            </w:tcBorders>
                            <w:shd w:val="clear" w:color="auto" w:fill="auto"/>
                            <w:noWrap/>
                            <w:vAlign w:val="center"/>
                            <w:hideMark/>
                          </w:tcPr>
                          <w:p w14:paraId="35A46DD6"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45</w:t>
                            </w:r>
                          </w:p>
                        </w:tc>
                        <w:tc>
                          <w:tcPr>
                            <w:tcW w:w="615" w:type="dxa"/>
                            <w:tcBorders>
                              <w:top w:val="nil"/>
                              <w:left w:val="nil"/>
                              <w:bottom w:val="single" w:sz="4" w:space="0" w:color="auto"/>
                              <w:right w:val="single" w:sz="4" w:space="0" w:color="auto"/>
                            </w:tcBorders>
                            <w:shd w:val="clear" w:color="auto" w:fill="D9D9D9" w:themeFill="background1" w:themeFillShade="D9"/>
                            <w:noWrap/>
                            <w:vAlign w:val="center"/>
                            <w:hideMark/>
                          </w:tcPr>
                          <w:p w14:paraId="00168DA7"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7C44EA26"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7AD7B3A1"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玉峰村</w:t>
                            </w:r>
                          </w:p>
                        </w:tc>
                        <w:tc>
                          <w:tcPr>
                            <w:tcW w:w="1266" w:type="dxa"/>
                            <w:tcBorders>
                              <w:top w:val="nil"/>
                              <w:left w:val="nil"/>
                              <w:bottom w:val="single" w:sz="4" w:space="0" w:color="auto"/>
                              <w:right w:val="single" w:sz="4" w:space="0" w:color="auto"/>
                            </w:tcBorders>
                            <w:shd w:val="clear" w:color="auto" w:fill="auto"/>
                            <w:noWrap/>
                            <w:vAlign w:val="center"/>
                            <w:hideMark/>
                          </w:tcPr>
                          <w:p w14:paraId="401330D5"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6020106D"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68CCBA60"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16</w:t>
                            </w:r>
                          </w:p>
                        </w:tc>
                        <w:tc>
                          <w:tcPr>
                            <w:tcW w:w="907" w:type="dxa"/>
                            <w:tcBorders>
                              <w:top w:val="nil"/>
                              <w:left w:val="nil"/>
                              <w:bottom w:val="single" w:sz="4" w:space="0" w:color="auto"/>
                              <w:right w:val="single" w:sz="4" w:space="0" w:color="auto"/>
                            </w:tcBorders>
                            <w:shd w:val="clear" w:color="auto" w:fill="auto"/>
                            <w:noWrap/>
                            <w:vAlign w:val="center"/>
                            <w:hideMark/>
                          </w:tcPr>
                          <w:p w14:paraId="1116ECB0"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尖石鄉</w:t>
                            </w:r>
                          </w:p>
                        </w:tc>
                        <w:tc>
                          <w:tcPr>
                            <w:tcW w:w="1302" w:type="dxa"/>
                            <w:tcBorders>
                              <w:top w:val="nil"/>
                              <w:left w:val="nil"/>
                              <w:bottom w:val="single" w:sz="4" w:space="0" w:color="auto"/>
                              <w:right w:val="single" w:sz="4" w:space="0" w:color="auto"/>
                            </w:tcBorders>
                            <w:shd w:val="clear" w:color="auto" w:fill="auto"/>
                            <w:noWrap/>
                            <w:vAlign w:val="center"/>
                            <w:hideMark/>
                          </w:tcPr>
                          <w:p w14:paraId="3782E06C"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田埔分隊</w:t>
                            </w:r>
                          </w:p>
                        </w:tc>
                        <w:tc>
                          <w:tcPr>
                            <w:tcW w:w="1266" w:type="dxa"/>
                            <w:tcBorders>
                              <w:top w:val="nil"/>
                              <w:left w:val="nil"/>
                              <w:bottom w:val="single" w:sz="4" w:space="0" w:color="auto"/>
                              <w:right w:val="single" w:sz="4" w:space="0" w:color="auto"/>
                            </w:tcBorders>
                            <w:shd w:val="clear" w:color="auto" w:fill="auto"/>
                            <w:noWrap/>
                            <w:vAlign w:val="center"/>
                            <w:hideMark/>
                          </w:tcPr>
                          <w:p w14:paraId="32E869D3"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平論文</w:t>
                            </w:r>
                          </w:p>
                        </w:tc>
                        <w:tc>
                          <w:tcPr>
                            <w:tcW w:w="1191" w:type="dxa"/>
                            <w:tcBorders>
                              <w:top w:val="nil"/>
                              <w:left w:val="nil"/>
                              <w:bottom w:val="single" w:sz="4" w:space="0" w:color="auto"/>
                              <w:right w:val="single" w:sz="4" w:space="0" w:color="auto"/>
                            </w:tcBorders>
                            <w:shd w:val="clear" w:color="auto" w:fill="auto"/>
                            <w:noWrap/>
                            <w:vAlign w:val="center"/>
                            <w:hideMark/>
                          </w:tcPr>
                          <w:p w14:paraId="19308E49"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45</w:t>
                            </w:r>
                          </w:p>
                        </w:tc>
                        <w:tc>
                          <w:tcPr>
                            <w:tcW w:w="615" w:type="dxa"/>
                            <w:tcBorders>
                              <w:top w:val="nil"/>
                              <w:left w:val="nil"/>
                              <w:bottom w:val="single" w:sz="4" w:space="0" w:color="auto"/>
                              <w:right w:val="single" w:sz="4" w:space="0" w:color="auto"/>
                            </w:tcBorders>
                            <w:shd w:val="clear" w:color="auto" w:fill="D9D9D9" w:themeFill="background1" w:themeFillShade="D9"/>
                            <w:noWrap/>
                            <w:vAlign w:val="center"/>
                            <w:hideMark/>
                          </w:tcPr>
                          <w:p w14:paraId="76CF36B2"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06724301"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6881260C"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玉峰村</w:t>
                            </w:r>
                          </w:p>
                        </w:tc>
                        <w:tc>
                          <w:tcPr>
                            <w:tcW w:w="1266" w:type="dxa"/>
                            <w:tcBorders>
                              <w:top w:val="nil"/>
                              <w:left w:val="nil"/>
                              <w:bottom w:val="single" w:sz="4" w:space="0" w:color="auto"/>
                              <w:right w:val="single" w:sz="4" w:space="0" w:color="auto"/>
                            </w:tcBorders>
                            <w:shd w:val="clear" w:color="auto" w:fill="auto"/>
                            <w:noWrap/>
                            <w:vAlign w:val="center"/>
                            <w:hideMark/>
                          </w:tcPr>
                          <w:p w14:paraId="3D9D8C67"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7A304B71"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49230A9A"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17</w:t>
                            </w:r>
                          </w:p>
                        </w:tc>
                        <w:tc>
                          <w:tcPr>
                            <w:tcW w:w="907" w:type="dxa"/>
                            <w:tcBorders>
                              <w:top w:val="nil"/>
                              <w:left w:val="nil"/>
                              <w:bottom w:val="single" w:sz="4" w:space="0" w:color="auto"/>
                              <w:right w:val="single" w:sz="4" w:space="0" w:color="auto"/>
                            </w:tcBorders>
                            <w:shd w:val="clear" w:color="auto" w:fill="auto"/>
                            <w:noWrap/>
                            <w:vAlign w:val="center"/>
                            <w:hideMark/>
                          </w:tcPr>
                          <w:p w14:paraId="605A8A17"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五峰鄉</w:t>
                            </w:r>
                          </w:p>
                        </w:tc>
                        <w:tc>
                          <w:tcPr>
                            <w:tcW w:w="1302" w:type="dxa"/>
                            <w:tcBorders>
                              <w:top w:val="nil"/>
                              <w:left w:val="nil"/>
                              <w:bottom w:val="single" w:sz="4" w:space="0" w:color="auto"/>
                              <w:right w:val="single" w:sz="4" w:space="0" w:color="auto"/>
                            </w:tcBorders>
                            <w:shd w:val="clear" w:color="auto" w:fill="auto"/>
                            <w:noWrap/>
                            <w:vAlign w:val="center"/>
                            <w:hideMark/>
                          </w:tcPr>
                          <w:p w14:paraId="0C706D86"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五峰分隊</w:t>
                            </w:r>
                          </w:p>
                        </w:tc>
                        <w:tc>
                          <w:tcPr>
                            <w:tcW w:w="1266" w:type="dxa"/>
                            <w:tcBorders>
                              <w:top w:val="nil"/>
                              <w:left w:val="nil"/>
                              <w:bottom w:val="single" w:sz="4" w:space="0" w:color="auto"/>
                              <w:right w:val="single" w:sz="4" w:space="0" w:color="auto"/>
                            </w:tcBorders>
                            <w:shd w:val="clear" w:color="auto" w:fill="auto"/>
                            <w:noWrap/>
                            <w:vAlign w:val="center"/>
                            <w:hideMark/>
                          </w:tcPr>
                          <w:p w14:paraId="50266700"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花園</w:t>
                            </w:r>
                          </w:p>
                        </w:tc>
                        <w:tc>
                          <w:tcPr>
                            <w:tcW w:w="1191" w:type="dxa"/>
                            <w:tcBorders>
                              <w:top w:val="nil"/>
                              <w:left w:val="nil"/>
                              <w:bottom w:val="single" w:sz="4" w:space="0" w:color="auto"/>
                              <w:right w:val="single" w:sz="4" w:space="0" w:color="auto"/>
                            </w:tcBorders>
                            <w:shd w:val="clear" w:color="auto" w:fill="auto"/>
                            <w:noWrap/>
                            <w:vAlign w:val="center"/>
                            <w:hideMark/>
                          </w:tcPr>
                          <w:p w14:paraId="6C4A431D"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45</w:t>
                            </w:r>
                          </w:p>
                        </w:tc>
                        <w:tc>
                          <w:tcPr>
                            <w:tcW w:w="615" w:type="dxa"/>
                            <w:tcBorders>
                              <w:top w:val="nil"/>
                              <w:left w:val="nil"/>
                              <w:bottom w:val="single" w:sz="4" w:space="0" w:color="auto"/>
                              <w:right w:val="single" w:sz="4" w:space="0" w:color="auto"/>
                            </w:tcBorders>
                            <w:shd w:val="clear" w:color="auto" w:fill="auto"/>
                            <w:noWrap/>
                            <w:vAlign w:val="center"/>
                            <w:hideMark/>
                          </w:tcPr>
                          <w:p w14:paraId="77FDA0C0"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有</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580CD145"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7EC53714"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花園村</w:t>
                            </w:r>
                          </w:p>
                        </w:tc>
                        <w:tc>
                          <w:tcPr>
                            <w:tcW w:w="1266" w:type="dxa"/>
                            <w:tcBorders>
                              <w:top w:val="nil"/>
                              <w:left w:val="nil"/>
                              <w:bottom w:val="single" w:sz="4" w:space="0" w:color="auto"/>
                              <w:right w:val="single" w:sz="4" w:space="0" w:color="auto"/>
                            </w:tcBorders>
                            <w:shd w:val="clear" w:color="auto" w:fill="auto"/>
                            <w:noWrap/>
                            <w:vAlign w:val="center"/>
                            <w:hideMark/>
                          </w:tcPr>
                          <w:p w14:paraId="6EDEF37F"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5E6268A7"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29CB1514"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18</w:t>
                            </w:r>
                          </w:p>
                        </w:tc>
                        <w:tc>
                          <w:tcPr>
                            <w:tcW w:w="907" w:type="dxa"/>
                            <w:tcBorders>
                              <w:top w:val="nil"/>
                              <w:left w:val="nil"/>
                              <w:bottom w:val="single" w:sz="4" w:space="0" w:color="auto"/>
                              <w:right w:val="single" w:sz="4" w:space="0" w:color="auto"/>
                            </w:tcBorders>
                            <w:shd w:val="clear" w:color="auto" w:fill="auto"/>
                            <w:noWrap/>
                            <w:vAlign w:val="center"/>
                            <w:hideMark/>
                          </w:tcPr>
                          <w:p w14:paraId="6EF470D0"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尖石鄉</w:t>
                            </w:r>
                          </w:p>
                        </w:tc>
                        <w:tc>
                          <w:tcPr>
                            <w:tcW w:w="1302" w:type="dxa"/>
                            <w:tcBorders>
                              <w:top w:val="nil"/>
                              <w:left w:val="nil"/>
                              <w:bottom w:val="single" w:sz="4" w:space="0" w:color="auto"/>
                              <w:right w:val="single" w:sz="4" w:space="0" w:color="auto"/>
                            </w:tcBorders>
                            <w:shd w:val="clear" w:color="auto" w:fill="auto"/>
                            <w:noWrap/>
                            <w:vAlign w:val="center"/>
                            <w:hideMark/>
                          </w:tcPr>
                          <w:p w14:paraId="3298BF85"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田埔分隊</w:t>
                            </w:r>
                          </w:p>
                        </w:tc>
                        <w:tc>
                          <w:tcPr>
                            <w:tcW w:w="1266" w:type="dxa"/>
                            <w:tcBorders>
                              <w:top w:val="nil"/>
                              <w:left w:val="nil"/>
                              <w:bottom w:val="single" w:sz="4" w:space="0" w:color="auto"/>
                              <w:right w:val="single" w:sz="4" w:space="0" w:color="auto"/>
                            </w:tcBorders>
                            <w:shd w:val="clear" w:color="auto" w:fill="auto"/>
                            <w:noWrap/>
                            <w:vAlign w:val="center"/>
                            <w:hideMark/>
                          </w:tcPr>
                          <w:p w14:paraId="28F810C8"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新光</w:t>
                            </w:r>
                          </w:p>
                        </w:tc>
                        <w:tc>
                          <w:tcPr>
                            <w:tcW w:w="1191" w:type="dxa"/>
                            <w:tcBorders>
                              <w:top w:val="nil"/>
                              <w:left w:val="nil"/>
                              <w:bottom w:val="single" w:sz="4" w:space="0" w:color="auto"/>
                              <w:right w:val="single" w:sz="4" w:space="0" w:color="auto"/>
                            </w:tcBorders>
                            <w:shd w:val="clear" w:color="auto" w:fill="auto"/>
                            <w:noWrap/>
                            <w:vAlign w:val="center"/>
                            <w:hideMark/>
                          </w:tcPr>
                          <w:p w14:paraId="4FA89CBA"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45</w:t>
                            </w:r>
                          </w:p>
                        </w:tc>
                        <w:tc>
                          <w:tcPr>
                            <w:tcW w:w="615" w:type="dxa"/>
                            <w:tcBorders>
                              <w:top w:val="nil"/>
                              <w:left w:val="nil"/>
                              <w:bottom w:val="single" w:sz="4" w:space="0" w:color="auto"/>
                              <w:right w:val="single" w:sz="4" w:space="0" w:color="auto"/>
                            </w:tcBorders>
                            <w:shd w:val="clear" w:color="auto" w:fill="auto"/>
                            <w:noWrap/>
                            <w:vAlign w:val="center"/>
                            <w:hideMark/>
                          </w:tcPr>
                          <w:p w14:paraId="12915DC5"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有</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6DC70C01"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08248079"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秀巒村</w:t>
                            </w:r>
                          </w:p>
                        </w:tc>
                        <w:tc>
                          <w:tcPr>
                            <w:tcW w:w="1266" w:type="dxa"/>
                            <w:tcBorders>
                              <w:top w:val="nil"/>
                              <w:left w:val="nil"/>
                              <w:bottom w:val="single" w:sz="4" w:space="0" w:color="auto"/>
                              <w:right w:val="single" w:sz="4" w:space="0" w:color="auto"/>
                            </w:tcBorders>
                            <w:shd w:val="clear" w:color="auto" w:fill="auto"/>
                            <w:noWrap/>
                            <w:vAlign w:val="center"/>
                            <w:hideMark/>
                          </w:tcPr>
                          <w:p w14:paraId="7B614A0A"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0888A7EF"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0055B4CD"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19</w:t>
                            </w:r>
                          </w:p>
                        </w:tc>
                        <w:tc>
                          <w:tcPr>
                            <w:tcW w:w="907" w:type="dxa"/>
                            <w:tcBorders>
                              <w:top w:val="nil"/>
                              <w:left w:val="nil"/>
                              <w:bottom w:val="single" w:sz="4" w:space="0" w:color="auto"/>
                              <w:right w:val="single" w:sz="4" w:space="0" w:color="auto"/>
                            </w:tcBorders>
                            <w:shd w:val="clear" w:color="auto" w:fill="auto"/>
                            <w:noWrap/>
                            <w:vAlign w:val="center"/>
                            <w:hideMark/>
                          </w:tcPr>
                          <w:p w14:paraId="7305BFB0"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五峰鄉</w:t>
                            </w:r>
                          </w:p>
                        </w:tc>
                        <w:tc>
                          <w:tcPr>
                            <w:tcW w:w="1302" w:type="dxa"/>
                            <w:tcBorders>
                              <w:top w:val="nil"/>
                              <w:left w:val="nil"/>
                              <w:bottom w:val="single" w:sz="4" w:space="0" w:color="auto"/>
                              <w:right w:val="single" w:sz="4" w:space="0" w:color="auto"/>
                            </w:tcBorders>
                            <w:shd w:val="clear" w:color="auto" w:fill="auto"/>
                            <w:noWrap/>
                            <w:vAlign w:val="center"/>
                            <w:hideMark/>
                          </w:tcPr>
                          <w:p w14:paraId="3E97AB04"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五峰分隊</w:t>
                            </w:r>
                          </w:p>
                        </w:tc>
                        <w:tc>
                          <w:tcPr>
                            <w:tcW w:w="1266" w:type="dxa"/>
                            <w:tcBorders>
                              <w:top w:val="nil"/>
                              <w:left w:val="nil"/>
                              <w:bottom w:val="single" w:sz="4" w:space="0" w:color="auto"/>
                              <w:right w:val="single" w:sz="4" w:space="0" w:color="auto"/>
                            </w:tcBorders>
                            <w:shd w:val="clear" w:color="auto" w:fill="auto"/>
                            <w:noWrap/>
                            <w:vAlign w:val="center"/>
                            <w:hideMark/>
                          </w:tcPr>
                          <w:p w14:paraId="5B8885DA"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上比來</w:t>
                            </w:r>
                          </w:p>
                        </w:tc>
                        <w:tc>
                          <w:tcPr>
                            <w:tcW w:w="1191" w:type="dxa"/>
                            <w:tcBorders>
                              <w:top w:val="nil"/>
                              <w:left w:val="nil"/>
                              <w:bottom w:val="single" w:sz="4" w:space="0" w:color="auto"/>
                              <w:right w:val="single" w:sz="4" w:space="0" w:color="auto"/>
                            </w:tcBorders>
                            <w:shd w:val="clear" w:color="auto" w:fill="auto"/>
                            <w:noWrap/>
                            <w:vAlign w:val="center"/>
                            <w:hideMark/>
                          </w:tcPr>
                          <w:p w14:paraId="1F83EE63"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42</w:t>
                            </w:r>
                          </w:p>
                        </w:tc>
                        <w:tc>
                          <w:tcPr>
                            <w:tcW w:w="615" w:type="dxa"/>
                            <w:tcBorders>
                              <w:top w:val="nil"/>
                              <w:left w:val="nil"/>
                              <w:bottom w:val="single" w:sz="4" w:space="0" w:color="auto"/>
                              <w:right w:val="single" w:sz="4" w:space="0" w:color="auto"/>
                            </w:tcBorders>
                            <w:shd w:val="clear" w:color="auto" w:fill="D9D9D9" w:themeFill="background1" w:themeFillShade="D9"/>
                            <w:noWrap/>
                            <w:vAlign w:val="center"/>
                            <w:hideMark/>
                          </w:tcPr>
                          <w:p w14:paraId="235D1EEA"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4677AD68"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784443AC"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花園村</w:t>
                            </w:r>
                          </w:p>
                        </w:tc>
                        <w:tc>
                          <w:tcPr>
                            <w:tcW w:w="1266" w:type="dxa"/>
                            <w:tcBorders>
                              <w:top w:val="nil"/>
                              <w:left w:val="nil"/>
                              <w:bottom w:val="single" w:sz="4" w:space="0" w:color="auto"/>
                              <w:right w:val="single" w:sz="4" w:space="0" w:color="auto"/>
                            </w:tcBorders>
                            <w:shd w:val="clear" w:color="auto" w:fill="auto"/>
                            <w:noWrap/>
                            <w:vAlign w:val="center"/>
                            <w:hideMark/>
                          </w:tcPr>
                          <w:p w14:paraId="6DE515F7"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3226DC6F"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7D9F3165"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20</w:t>
                            </w:r>
                          </w:p>
                        </w:tc>
                        <w:tc>
                          <w:tcPr>
                            <w:tcW w:w="907" w:type="dxa"/>
                            <w:tcBorders>
                              <w:top w:val="nil"/>
                              <w:left w:val="nil"/>
                              <w:bottom w:val="single" w:sz="4" w:space="0" w:color="auto"/>
                              <w:right w:val="single" w:sz="4" w:space="0" w:color="auto"/>
                            </w:tcBorders>
                            <w:shd w:val="clear" w:color="auto" w:fill="auto"/>
                            <w:noWrap/>
                            <w:vAlign w:val="center"/>
                            <w:hideMark/>
                          </w:tcPr>
                          <w:p w14:paraId="5F36EB06"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五峰鄉</w:t>
                            </w:r>
                          </w:p>
                        </w:tc>
                        <w:tc>
                          <w:tcPr>
                            <w:tcW w:w="1302" w:type="dxa"/>
                            <w:tcBorders>
                              <w:top w:val="nil"/>
                              <w:left w:val="nil"/>
                              <w:bottom w:val="single" w:sz="4" w:space="0" w:color="auto"/>
                              <w:right w:val="single" w:sz="4" w:space="0" w:color="auto"/>
                            </w:tcBorders>
                            <w:shd w:val="clear" w:color="auto" w:fill="auto"/>
                            <w:noWrap/>
                            <w:vAlign w:val="center"/>
                            <w:hideMark/>
                          </w:tcPr>
                          <w:p w14:paraId="58E31E6B"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五峰分隊</w:t>
                            </w:r>
                          </w:p>
                        </w:tc>
                        <w:tc>
                          <w:tcPr>
                            <w:tcW w:w="1266" w:type="dxa"/>
                            <w:tcBorders>
                              <w:top w:val="nil"/>
                              <w:left w:val="nil"/>
                              <w:bottom w:val="single" w:sz="4" w:space="0" w:color="auto"/>
                              <w:right w:val="single" w:sz="4" w:space="0" w:color="auto"/>
                            </w:tcBorders>
                            <w:shd w:val="clear" w:color="auto" w:fill="auto"/>
                            <w:noWrap/>
                            <w:vAlign w:val="center"/>
                            <w:hideMark/>
                          </w:tcPr>
                          <w:p w14:paraId="1C12D586"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涼山</w:t>
                            </w:r>
                          </w:p>
                        </w:tc>
                        <w:tc>
                          <w:tcPr>
                            <w:tcW w:w="1191" w:type="dxa"/>
                            <w:tcBorders>
                              <w:top w:val="nil"/>
                              <w:left w:val="nil"/>
                              <w:bottom w:val="single" w:sz="4" w:space="0" w:color="auto"/>
                              <w:right w:val="single" w:sz="4" w:space="0" w:color="auto"/>
                            </w:tcBorders>
                            <w:shd w:val="clear" w:color="auto" w:fill="auto"/>
                            <w:noWrap/>
                            <w:vAlign w:val="center"/>
                            <w:hideMark/>
                          </w:tcPr>
                          <w:p w14:paraId="199649AD"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40</w:t>
                            </w:r>
                          </w:p>
                        </w:tc>
                        <w:tc>
                          <w:tcPr>
                            <w:tcW w:w="615" w:type="dxa"/>
                            <w:tcBorders>
                              <w:top w:val="nil"/>
                              <w:left w:val="nil"/>
                              <w:bottom w:val="single" w:sz="4" w:space="0" w:color="auto"/>
                              <w:right w:val="single" w:sz="4" w:space="0" w:color="auto"/>
                            </w:tcBorders>
                            <w:shd w:val="clear" w:color="auto" w:fill="D9D9D9" w:themeFill="background1" w:themeFillShade="D9"/>
                            <w:noWrap/>
                            <w:vAlign w:val="center"/>
                            <w:hideMark/>
                          </w:tcPr>
                          <w:p w14:paraId="35953D14"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3954E9D4"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099B4163"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大隘村</w:t>
                            </w:r>
                          </w:p>
                        </w:tc>
                        <w:tc>
                          <w:tcPr>
                            <w:tcW w:w="1266" w:type="dxa"/>
                            <w:tcBorders>
                              <w:top w:val="nil"/>
                              <w:left w:val="nil"/>
                              <w:bottom w:val="single" w:sz="4" w:space="0" w:color="auto"/>
                              <w:right w:val="single" w:sz="4" w:space="0" w:color="auto"/>
                            </w:tcBorders>
                            <w:shd w:val="clear" w:color="auto" w:fill="auto"/>
                            <w:noWrap/>
                            <w:vAlign w:val="center"/>
                            <w:hideMark/>
                          </w:tcPr>
                          <w:p w14:paraId="24281E80"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6CD5FE7B"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17E35030"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21</w:t>
                            </w:r>
                          </w:p>
                        </w:tc>
                        <w:tc>
                          <w:tcPr>
                            <w:tcW w:w="907" w:type="dxa"/>
                            <w:tcBorders>
                              <w:top w:val="nil"/>
                              <w:left w:val="nil"/>
                              <w:bottom w:val="single" w:sz="4" w:space="0" w:color="auto"/>
                              <w:right w:val="single" w:sz="4" w:space="0" w:color="auto"/>
                            </w:tcBorders>
                            <w:shd w:val="clear" w:color="auto" w:fill="auto"/>
                            <w:noWrap/>
                            <w:vAlign w:val="center"/>
                            <w:hideMark/>
                          </w:tcPr>
                          <w:p w14:paraId="06880E51"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五峰鄉</w:t>
                            </w:r>
                          </w:p>
                        </w:tc>
                        <w:tc>
                          <w:tcPr>
                            <w:tcW w:w="1302" w:type="dxa"/>
                            <w:tcBorders>
                              <w:top w:val="nil"/>
                              <w:left w:val="nil"/>
                              <w:bottom w:val="single" w:sz="4" w:space="0" w:color="auto"/>
                              <w:right w:val="single" w:sz="4" w:space="0" w:color="auto"/>
                            </w:tcBorders>
                            <w:shd w:val="clear" w:color="auto" w:fill="auto"/>
                            <w:noWrap/>
                            <w:vAlign w:val="center"/>
                            <w:hideMark/>
                          </w:tcPr>
                          <w:p w14:paraId="2C99FAD7"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五峰分隊</w:t>
                            </w:r>
                          </w:p>
                        </w:tc>
                        <w:tc>
                          <w:tcPr>
                            <w:tcW w:w="1266" w:type="dxa"/>
                            <w:tcBorders>
                              <w:top w:val="nil"/>
                              <w:left w:val="nil"/>
                              <w:bottom w:val="single" w:sz="4" w:space="0" w:color="auto"/>
                              <w:right w:val="single" w:sz="4" w:space="0" w:color="auto"/>
                            </w:tcBorders>
                            <w:shd w:val="clear" w:color="auto" w:fill="auto"/>
                            <w:noWrap/>
                            <w:vAlign w:val="center"/>
                            <w:hideMark/>
                          </w:tcPr>
                          <w:p w14:paraId="2A38D389"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下比來</w:t>
                            </w:r>
                          </w:p>
                        </w:tc>
                        <w:tc>
                          <w:tcPr>
                            <w:tcW w:w="1191" w:type="dxa"/>
                            <w:tcBorders>
                              <w:top w:val="nil"/>
                              <w:left w:val="nil"/>
                              <w:bottom w:val="single" w:sz="4" w:space="0" w:color="auto"/>
                              <w:right w:val="single" w:sz="4" w:space="0" w:color="auto"/>
                            </w:tcBorders>
                            <w:shd w:val="clear" w:color="auto" w:fill="auto"/>
                            <w:noWrap/>
                            <w:vAlign w:val="center"/>
                            <w:hideMark/>
                          </w:tcPr>
                          <w:p w14:paraId="611808E8"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40</w:t>
                            </w:r>
                          </w:p>
                        </w:tc>
                        <w:tc>
                          <w:tcPr>
                            <w:tcW w:w="615" w:type="dxa"/>
                            <w:tcBorders>
                              <w:top w:val="nil"/>
                              <w:left w:val="nil"/>
                              <w:bottom w:val="single" w:sz="4" w:space="0" w:color="auto"/>
                              <w:right w:val="single" w:sz="4" w:space="0" w:color="auto"/>
                            </w:tcBorders>
                            <w:shd w:val="clear" w:color="auto" w:fill="D9D9D9" w:themeFill="background1" w:themeFillShade="D9"/>
                            <w:noWrap/>
                            <w:vAlign w:val="center"/>
                            <w:hideMark/>
                          </w:tcPr>
                          <w:p w14:paraId="721A99D3"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018C22ED"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78248788"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花園村</w:t>
                            </w:r>
                          </w:p>
                        </w:tc>
                        <w:tc>
                          <w:tcPr>
                            <w:tcW w:w="1266" w:type="dxa"/>
                            <w:tcBorders>
                              <w:top w:val="nil"/>
                              <w:left w:val="nil"/>
                              <w:bottom w:val="single" w:sz="4" w:space="0" w:color="auto"/>
                              <w:right w:val="single" w:sz="4" w:space="0" w:color="auto"/>
                            </w:tcBorders>
                            <w:shd w:val="clear" w:color="auto" w:fill="auto"/>
                            <w:noWrap/>
                            <w:vAlign w:val="center"/>
                            <w:hideMark/>
                          </w:tcPr>
                          <w:p w14:paraId="2C705768"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556C400E"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68909C62"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22</w:t>
                            </w:r>
                          </w:p>
                        </w:tc>
                        <w:tc>
                          <w:tcPr>
                            <w:tcW w:w="907" w:type="dxa"/>
                            <w:tcBorders>
                              <w:top w:val="nil"/>
                              <w:left w:val="nil"/>
                              <w:bottom w:val="single" w:sz="4" w:space="0" w:color="auto"/>
                              <w:right w:val="single" w:sz="4" w:space="0" w:color="auto"/>
                            </w:tcBorders>
                            <w:shd w:val="clear" w:color="auto" w:fill="auto"/>
                            <w:noWrap/>
                            <w:vAlign w:val="center"/>
                            <w:hideMark/>
                          </w:tcPr>
                          <w:p w14:paraId="0ECC446E"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尖石鄉</w:t>
                            </w:r>
                          </w:p>
                        </w:tc>
                        <w:tc>
                          <w:tcPr>
                            <w:tcW w:w="1302" w:type="dxa"/>
                            <w:tcBorders>
                              <w:top w:val="nil"/>
                              <w:left w:val="nil"/>
                              <w:bottom w:val="single" w:sz="4" w:space="0" w:color="auto"/>
                              <w:right w:val="single" w:sz="4" w:space="0" w:color="auto"/>
                            </w:tcBorders>
                            <w:shd w:val="clear" w:color="auto" w:fill="auto"/>
                            <w:noWrap/>
                            <w:vAlign w:val="center"/>
                            <w:hideMark/>
                          </w:tcPr>
                          <w:p w14:paraId="4D69E7DB"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田埔分隊</w:t>
                            </w:r>
                          </w:p>
                        </w:tc>
                        <w:tc>
                          <w:tcPr>
                            <w:tcW w:w="1266" w:type="dxa"/>
                            <w:tcBorders>
                              <w:top w:val="nil"/>
                              <w:left w:val="nil"/>
                              <w:bottom w:val="single" w:sz="4" w:space="0" w:color="auto"/>
                              <w:right w:val="single" w:sz="4" w:space="0" w:color="auto"/>
                            </w:tcBorders>
                            <w:shd w:val="clear" w:color="auto" w:fill="auto"/>
                            <w:noWrap/>
                            <w:vAlign w:val="center"/>
                            <w:hideMark/>
                          </w:tcPr>
                          <w:p w14:paraId="72F0A9BA"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養老</w:t>
                            </w:r>
                          </w:p>
                        </w:tc>
                        <w:tc>
                          <w:tcPr>
                            <w:tcW w:w="1191" w:type="dxa"/>
                            <w:tcBorders>
                              <w:top w:val="nil"/>
                              <w:left w:val="nil"/>
                              <w:bottom w:val="single" w:sz="4" w:space="0" w:color="auto"/>
                              <w:right w:val="single" w:sz="4" w:space="0" w:color="auto"/>
                            </w:tcBorders>
                            <w:shd w:val="clear" w:color="auto" w:fill="auto"/>
                            <w:noWrap/>
                            <w:vAlign w:val="center"/>
                            <w:hideMark/>
                          </w:tcPr>
                          <w:p w14:paraId="15AC375D"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40</w:t>
                            </w:r>
                          </w:p>
                        </w:tc>
                        <w:tc>
                          <w:tcPr>
                            <w:tcW w:w="615" w:type="dxa"/>
                            <w:tcBorders>
                              <w:top w:val="nil"/>
                              <w:left w:val="nil"/>
                              <w:bottom w:val="single" w:sz="4" w:space="0" w:color="auto"/>
                              <w:right w:val="single" w:sz="4" w:space="0" w:color="auto"/>
                            </w:tcBorders>
                            <w:shd w:val="clear" w:color="auto" w:fill="D9D9D9" w:themeFill="background1" w:themeFillShade="D9"/>
                            <w:noWrap/>
                            <w:vAlign w:val="center"/>
                            <w:hideMark/>
                          </w:tcPr>
                          <w:p w14:paraId="0AD4A8C1"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1B5AAFE9"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011B2F2D"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秀巒村</w:t>
                            </w:r>
                          </w:p>
                        </w:tc>
                        <w:tc>
                          <w:tcPr>
                            <w:tcW w:w="1266" w:type="dxa"/>
                            <w:tcBorders>
                              <w:top w:val="nil"/>
                              <w:left w:val="nil"/>
                              <w:bottom w:val="single" w:sz="4" w:space="0" w:color="auto"/>
                              <w:right w:val="single" w:sz="4" w:space="0" w:color="auto"/>
                            </w:tcBorders>
                            <w:shd w:val="clear" w:color="auto" w:fill="auto"/>
                            <w:noWrap/>
                            <w:vAlign w:val="center"/>
                            <w:hideMark/>
                          </w:tcPr>
                          <w:p w14:paraId="0AED874D"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75BFE277"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34E24F70"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23</w:t>
                            </w:r>
                          </w:p>
                        </w:tc>
                        <w:tc>
                          <w:tcPr>
                            <w:tcW w:w="907" w:type="dxa"/>
                            <w:tcBorders>
                              <w:top w:val="nil"/>
                              <w:left w:val="nil"/>
                              <w:bottom w:val="single" w:sz="4" w:space="0" w:color="auto"/>
                              <w:right w:val="single" w:sz="4" w:space="0" w:color="auto"/>
                            </w:tcBorders>
                            <w:shd w:val="clear" w:color="auto" w:fill="auto"/>
                            <w:noWrap/>
                            <w:vAlign w:val="center"/>
                            <w:hideMark/>
                          </w:tcPr>
                          <w:p w14:paraId="690E3E85"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尖石鄉</w:t>
                            </w:r>
                          </w:p>
                        </w:tc>
                        <w:tc>
                          <w:tcPr>
                            <w:tcW w:w="1302" w:type="dxa"/>
                            <w:tcBorders>
                              <w:top w:val="nil"/>
                              <w:left w:val="nil"/>
                              <w:bottom w:val="single" w:sz="4" w:space="0" w:color="auto"/>
                              <w:right w:val="single" w:sz="4" w:space="0" w:color="auto"/>
                            </w:tcBorders>
                            <w:shd w:val="clear" w:color="auto" w:fill="auto"/>
                            <w:noWrap/>
                            <w:vAlign w:val="center"/>
                            <w:hideMark/>
                          </w:tcPr>
                          <w:p w14:paraId="6281756B"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田埔分隊</w:t>
                            </w:r>
                          </w:p>
                        </w:tc>
                        <w:tc>
                          <w:tcPr>
                            <w:tcW w:w="1266" w:type="dxa"/>
                            <w:tcBorders>
                              <w:top w:val="nil"/>
                              <w:left w:val="nil"/>
                              <w:bottom w:val="single" w:sz="4" w:space="0" w:color="auto"/>
                              <w:right w:val="single" w:sz="4" w:space="0" w:color="auto"/>
                            </w:tcBorders>
                            <w:shd w:val="clear" w:color="auto" w:fill="auto"/>
                            <w:noWrap/>
                            <w:vAlign w:val="center"/>
                            <w:hideMark/>
                          </w:tcPr>
                          <w:p w14:paraId="1B826270"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馬美</w:t>
                            </w:r>
                          </w:p>
                        </w:tc>
                        <w:tc>
                          <w:tcPr>
                            <w:tcW w:w="1191" w:type="dxa"/>
                            <w:tcBorders>
                              <w:top w:val="nil"/>
                              <w:left w:val="nil"/>
                              <w:bottom w:val="single" w:sz="4" w:space="0" w:color="auto"/>
                              <w:right w:val="single" w:sz="4" w:space="0" w:color="auto"/>
                            </w:tcBorders>
                            <w:shd w:val="clear" w:color="auto" w:fill="auto"/>
                            <w:noWrap/>
                            <w:vAlign w:val="center"/>
                            <w:hideMark/>
                          </w:tcPr>
                          <w:p w14:paraId="740730FC"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40</w:t>
                            </w:r>
                          </w:p>
                        </w:tc>
                        <w:tc>
                          <w:tcPr>
                            <w:tcW w:w="615" w:type="dxa"/>
                            <w:tcBorders>
                              <w:top w:val="nil"/>
                              <w:left w:val="nil"/>
                              <w:bottom w:val="single" w:sz="4" w:space="0" w:color="auto"/>
                              <w:right w:val="single" w:sz="4" w:space="0" w:color="auto"/>
                            </w:tcBorders>
                            <w:shd w:val="clear" w:color="auto" w:fill="D9D9D9" w:themeFill="background1" w:themeFillShade="D9"/>
                            <w:noWrap/>
                            <w:vAlign w:val="center"/>
                            <w:hideMark/>
                          </w:tcPr>
                          <w:p w14:paraId="52EF2CA1"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3C900AB5"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7CF7A302"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玉峰村</w:t>
                            </w:r>
                          </w:p>
                        </w:tc>
                        <w:tc>
                          <w:tcPr>
                            <w:tcW w:w="1266" w:type="dxa"/>
                            <w:tcBorders>
                              <w:top w:val="nil"/>
                              <w:left w:val="nil"/>
                              <w:bottom w:val="single" w:sz="4" w:space="0" w:color="auto"/>
                              <w:right w:val="single" w:sz="4" w:space="0" w:color="auto"/>
                            </w:tcBorders>
                            <w:shd w:val="clear" w:color="auto" w:fill="auto"/>
                            <w:noWrap/>
                            <w:vAlign w:val="center"/>
                            <w:hideMark/>
                          </w:tcPr>
                          <w:p w14:paraId="43357B16"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429D5C98"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5D5FE983"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24</w:t>
                            </w:r>
                          </w:p>
                        </w:tc>
                        <w:tc>
                          <w:tcPr>
                            <w:tcW w:w="907" w:type="dxa"/>
                            <w:tcBorders>
                              <w:top w:val="nil"/>
                              <w:left w:val="nil"/>
                              <w:bottom w:val="single" w:sz="4" w:space="0" w:color="auto"/>
                              <w:right w:val="single" w:sz="4" w:space="0" w:color="auto"/>
                            </w:tcBorders>
                            <w:shd w:val="clear" w:color="auto" w:fill="auto"/>
                            <w:noWrap/>
                            <w:vAlign w:val="center"/>
                            <w:hideMark/>
                          </w:tcPr>
                          <w:p w14:paraId="438E3137"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尖石鄉</w:t>
                            </w:r>
                          </w:p>
                        </w:tc>
                        <w:tc>
                          <w:tcPr>
                            <w:tcW w:w="1302" w:type="dxa"/>
                            <w:tcBorders>
                              <w:top w:val="nil"/>
                              <w:left w:val="nil"/>
                              <w:bottom w:val="single" w:sz="4" w:space="0" w:color="auto"/>
                              <w:right w:val="single" w:sz="4" w:space="0" w:color="auto"/>
                            </w:tcBorders>
                            <w:shd w:val="clear" w:color="auto" w:fill="auto"/>
                            <w:noWrap/>
                            <w:vAlign w:val="center"/>
                            <w:hideMark/>
                          </w:tcPr>
                          <w:p w14:paraId="4102D0AA"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尖石分隊</w:t>
                            </w:r>
                          </w:p>
                        </w:tc>
                        <w:tc>
                          <w:tcPr>
                            <w:tcW w:w="1266" w:type="dxa"/>
                            <w:tcBorders>
                              <w:top w:val="nil"/>
                              <w:left w:val="nil"/>
                              <w:bottom w:val="single" w:sz="4" w:space="0" w:color="auto"/>
                              <w:right w:val="single" w:sz="4" w:space="0" w:color="auto"/>
                            </w:tcBorders>
                            <w:shd w:val="clear" w:color="auto" w:fill="auto"/>
                            <w:noWrap/>
                            <w:vAlign w:val="center"/>
                            <w:hideMark/>
                          </w:tcPr>
                          <w:p w14:paraId="240BE0C0"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那羅</w:t>
                            </w:r>
                          </w:p>
                        </w:tc>
                        <w:tc>
                          <w:tcPr>
                            <w:tcW w:w="1191" w:type="dxa"/>
                            <w:tcBorders>
                              <w:top w:val="nil"/>
                              <w:left w:val="nil"/>
                              <w:bottom w:val="single" w:sz="4" w:space="0" w:color="auto"/>
                              <w:right w:val="single" w:sz="4" w:space="0" w:color="auto"/>
                            </w:tcBorders>
                            <w:shd w:val="clear" w:color="auto" w:fill="auto"/>
                            <w:noWrap/>
                            <w:vAlign w:val="center"/>
                            <w:hideMark/>
                          </w:tcPr>
                          <w:p w14:paraId="76B9FB2A"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40</w:t>
                            </w:r>
                          </w:p>
                        </w:tc>
                        <w:tc>
                          <w:tcPr>
                            <w:tcW w:w="615" w:type="dxa"/>
                            <w:tcBorders>
                              <w:top w:val="nil"/>
                              <w:left w:val="nil"/>
                              <w:bottom w:val="single" w:sz="4" w:space="0" w:color="auto"/>
                              <w:right w:val="single" w:sz="4" w:space="0" w:color="auto"/>
                            </w:tcBorders>
                            <w:shd w:val="clear" w:color="auto" w:fill="auto"/>
                            <w:noWrap/>
                            <w:vAlign w:val="center"/>
                            <w:hideMark/>
                          </w:tcPr>
                          <w:p w14:paraId="57E57D28"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有</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19FF4DF6"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725E9574"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錦屏村</w:t>
                            </w:r>
                          </w:p>
                        </w:tc>
                        <w:tc>
                          <w:tcPr>
                            <w:tcW w:w="1266" w:type="dxa"/>
                            <w:tcBorders>
                              <w:top w:val="nil"/>
                              <w:left w:val="nil"/>
                              <w:bottom w:val="single" w:sz="4" w:space="0" w:color="auto"/>
                              <w:right w:val="single" w:sz="4" w:space="0" w:color="auto"/>
                            </w:tcBorders>
                            <w:shd w:val="clear" w:color="auto" w:fill="auto"/>
                            <w:noWrap/>
                            <w:vAlign w:val="center"/>
                            <w:hideMark/>
                          </w:tcPr>
                          <w:p w14:paraId="31988119"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7908FC56"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29F61C1F"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25</w:t>
                            </w:r>
                          </w:p>
                        </w:tc>
                        <w:tc>
                          <w:tcPr>
                            <w:tcW w:w="907" w:type="dxa"/>
                            <w:tcBorders>
                              <w:top w:val="nil"/>
                              <w:left w:val="nil"/>
                              <w:bottom w:val="single" w:sz="4" w:space="0" w:color="auto"/>
                              <w:right w:val="single" w:sz="4" w:space="0" w:color="auto"/>
                            </w:tcBorders>
                            <w:shd w:val="clear" w:color="auto" w:fill="auto"/>
                            <w:noWrap/>
                            <w:vAlign w:val="center"/>
                            <w:hideMark/>
                          </w:tcPr>
                          <w:p w14:paraId="61A19020"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尖石鄉</w:t>
                            </w:r>
                          </w:p>
                        </w:tc>
                        <w:tc>
                          <w:tcPr>
                            <w:tcW w:w="1302" w:type="dxa"/>
                            <w:tcBorders>
                              <w:top w:val="nil"/>
                              <w:left w:val="nil"/>
                              <w:bottom w:val="single" w:sz="4" w:space="0" w:color="auto"/>
                              <w:right w:val="single" w:sz="4" w:space="0" w:color="auto"/>
                            </w:tcBorders>
                            <w:shd w:val="clear" w:color="auto" w:fill="auto"/>
                            <w:noWrap/>
                            <w:vAlign w:val="center"/>
                            <w:hideMark/>
                          </w:tcPr>
                          <w:p w14:paraId="0E2304AE"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田埔分隊</w:t>
                            </w:r>
                          </w:p>
                        </w:tc>
                        <w:tc>
                          <w:tcPr>
                            <w:tcW w:w="1266" w:type="dxa"/>
                            <w:tcBorders>
                              <w:top w:val="nil"/>
                              <w:left w:val="nil"/>
                              <w:bottom w:val="single" w:sz="4" w:space="0" w:color="auto"/>
                              <w:right w:val="single" w:sz="4" w:space="0" w:color="auto"/>
                            </w:tcBorders>
                            <w:shd w:val="clear" w:color="auto" w:fill="auto"/>
                            <w:noWrap/>
                            <w:vAlign w:val="center"/>
                            <w:hideMark/>
                          </w:tcPr>
                          <w:p w14:paraId="70772DA6"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石磊</w:t>
                            </w:r>
                          </w:p>
                        </w:tc>
                        <w:tc>
                          <w:tcPr>
                            <w:tcW w:w="1191" w:type="dxa"/>
                            <w:tcBorders>
                              <w:top w:val="nil"/>
                              <w:left w:val="nil"/>
                              <w:bottom w:val="single" w:sz="4" w:space="0" w:color="auto"/>
                              <w:right w:val="single" w:sz="4" w:space="0" w:color="auto"/>
                            </w:tcBorders>
                            <w:shd w:val="clear" w:color="auto" w:fill="auto"/>
                            <w:noWrap/>
                            <w:vAlign w:val="center"/>
                            <w:hideMark/>
                          </w:tcPr>
                          <w:p w14:paraId="271F1A1D"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40</w:t>
                            </w:r>
                          </w:p>
                        </w:tc>
                        <w:tc>
                          <w:tcPr>
                            <w:tcW w:w="615" w:type="dxa"/>
                            <w:tcBorders>
                              <w:top w:val="nil"/>
                              <w:left w:val="nil"/>
                              <w:bottom w:val="single" w:sz="4" w:space="0" w:color="auto"/>
                              <w:right w:val="single" w:sz="4" w:space="0" w:color="auto"/>
                            </w:tcBorders>
                            <w:shd w:val="clear" w:color="auto" w:fill="auto"/>
                            <w:noWrap/>
                            <w:vAlign w:val="center"/>
                            <w:hideMark/>
                          </w:tcPr>
                          <w:p w14:paraId="6F399815"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有</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0F8C5DC2"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16F5A655"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玉峰村</w:t>
                            </w:r>
                          </w:p>
                        </w:tc>
                        <w:tc>
                          <w:tcPr>
                            <w:tcW w:w="1266" w:type="dxa"/>
                            <w:tcBorders>
                              <w:top w:val="nil"/>
                              <w:left w:val="nil"/>
                              <w:bottom w:val="single" w:sz="4" w:space="0" w:color="auto"/>
                              <w:right w:val="single" w:sz="4" w:space="0" w:color="auto"/>
                            </w:tcBorders>
                            <w:shd w:val="clear" w:color="auto" w:fill="auto"/>
                            <w:noWrap/>
                            <w:vAlign w:val="center"/>
                            <w:hideMark/>
                          </w:tcPr>
                          <w:p w14:paraId="68FACFF6"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6EC74D84"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68C565A0"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26</w:t>
                            </w:r>
                          </w:p>
                        </w:tc>
                        <w:tc>
                          <w:tcPr>
                            <w:tcW w:w="907" w:type="dxa"/>
                            <w:tcBorders>
                              <w:top w:val="nil"/>
                              <w:left w:val="nil"/>
                              <w:bottom w:val="single" w:sz="4" w:space="0" w:color="auto"/>
                              <w:right w:val="single" w:sz="4" w:space="0" w:color="auto"/>
                            </w:tcBorders>
                            <w:shd w:val="clear" w:color="auto" w:fill="auto"/>
                            <w:noWrap/>
                            <w:vAlign w:val="center"/>
                            <w:hideMark/>
                          </w:tcPr>
                          <w:p w14:paraId="77D8AB06"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五峰鄉</w:t>
                            </w:r>
                          </w:p>
                        </w:tc>
                        <w:tc>
                          <w:tcPr>
                            <w:tcW w:w="1302" w:type="dxa"/>
                            <w:tcBorders>
                              <w:top w:val="nil"/>
                              <w:left w:val="nil"/>
                              <w:bottom w:val="single" w:sz="4" w:space="0" w:color="auto"/>
                              <w:right w:val="single" w:sz="4" w:space="0" w:color="auto"/>
                            </w:tcBorders>
                            <w:shd w:val="clear" w:color="auto" w:fill="auto"/>
                            <w:noWrap/>
                            <w:vAlign w:val="center"/>
                            <w:hideMark/>
                          </w:tcPr>
                          <w:p w14:paraId="4E2607B4"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五峰分隊</w:t>
                            </w:r>
                          </w:p>
                        </w:tc>
                        <w:tc>
                          <w:tcPr>
                            <w:tcW w:w="1266" w:type="dxa"/>
                            <w:tcBorders>
                              <w:top w:val="nil"/>
                              <w:left w:val="nil"/>
                              <w:bottom w:val="single" w:sz="4" w:space="0" w:color="auto"/>
                              <w:right w:val="single" w:sz="4" w:space="0" w:color="auto"/>
                            </w:tcBorders>
                            <w:shd w:val="clear" w:color="auto" w:fill="auto"/>
                            <w:noWrap/>
                            <w:vAlign w:val="center"/>
                            <w:hideMark/>
                          </w:tcPr>
                          <w:p w14:paraId="24026E6B"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河頭</w:t>
                            </w:r>
                          </w:p>
                        </w:tc>
                        <w:tc>
                          <w:tcPr>
                            <w:tcW w:w="1191" w:type="dxa"/>
                            <w:tcBorders>
                              <w:top w:val="nil"/>
                              <w:left w:val="nil"/>
                              <w:bottom w:val="single" w:sz="4" w:space="0" w:color="auto"/>
                              <w:right w:val="single" w:sz="4" w:space="0" w:color="auto"/>
                            </w:tcBorders>
                            <w:shd w:val="clear" w:color="auto" w:fill="auto"/>
                            <w:noWrap/>
                            <w:vAlign w:val="center"/>
                            <w:hideMark/>
                          </w:tcPr>
                          <w:p w14:paraId="0C52B32D"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35</w:t>
                            </w:r>
                          </w:p>
                        </w:tc>
                        <w:tc>
                          <w:tcPr>
                            <w:tcW w:w="615" w:type="dxa"/>
                            <w:tcBorders>
                              <w:top w:val="nil"/>
                              <w:left w:val="nil"/>
                              <w:bottom w:val="single" w:sz="4" w:space="0" w:color="auto"/>
                              <w:right w:val="single" w:sz="4" w:space="0" w:color="auto"/>
                            </w:tcBorders>
                            <w:shd w:val="clear" w:color="auto" w:fill="D9D9D9" w:themeFill="background1" w:themeFillShade="D9"/>
                            <w:noWrap/>
                            <w:vAlign w:val="center"/>
                            <w:hideMark/>
                          </w:tcPr>
                          <w:p w14:paraId="5BB07094"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1ADBD68D"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7EC2B191"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花園村</w:t>
                            </w:r>
                          </w:p>
                        </w:tc>
                        <w:tc>
                          <w:tcPr>
                            <w:tcW w:w="1266" w:type="dxa"/>
                            <w:tcBorders>
                              <w:top w:val="nil"/>
                              <w:left w:val="nil"/>
                              <w:bottom w:val="single" w:sz="4" w:space="0" w:color="auto"/>
                              <w:right w:val="single" w:sz="4" w:space="0" w:color="auto"/>
                            </w:tcBorders>
                            <w:shd w:val="clear" w:color="auto" w:fill="auto"/>
                            <w:noWrap/>
                            <w:vAlign w:val="center"/>
                            <w:hideMark/>
                          </w:tcPr>
                          <w:p w14:paraId="0E22F96C"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61DB0D89"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6EF5C460"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27</w:t>
                            </w:r>
                          </w:p>
                        </w:tc>
                        <w:tc>
                          <w:tcPr>
                            <w:tcW w:w="907" w:type="dxa"/>
                            <w:tcBorders>
                              <w:top w:val="nil"/>
                              <w:left w:val="nil"/>
                              <w:bottom w:val="single" w:sz="4" w:space="0" w:color="auto"/>
                              <w:right w:val="single" w:sz="4" w:space="0" w:color="auto"/>
                            </w:tcBorders>
                            <w:shd w:val="clear" w:color="auto" w:fill="auto"/>
                            <w:noWrap/>
                            <w:vAlign w:val="center"/>
                            <w:hideMark/>
                          </w:tcPr>
                          <w:p w14:paraId="657B87CA"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尖石鄉</w:t>
                            </w:r>
                          </w:p>
                        </w:tc>
                        <w:tc>
                          <w:tcPr>
                            <w:tcW w:w="1302" w:type="dxa"/>
                            <w:tcBorders>
                              <w:top w:val="nil"/>
                              <w:left w:val="nil"/>
                              <w:bottom w:val="single" w:sz="4" w:space="0" w:color="auto"/>
                              <w:right w:val="single" w:sz="4" w:space="0" w:color="auto"/>
                            </w:tcBorders>
                            <w:shd w:val="clear" w:color="auto" w:fill="auto"/>
                            <w:noWrap/>
                            <w:vAlign w:val="center"/>
                            <w:hideMark/>
                          </w:tcPr>
                          <w:p w14:paraId="4F154665"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田埔分隊</w:t>
                            </w:r>
                          </w:p>
                        </w:tc>
                        <w:tc>
                          <w:tcPr>
                            <w:tcW w:w="1266" w:type="dxa"/>
                            <w:tcBorders>
                              <w:top w:val="nil"/>
                              <w:left w:val="nil"/>
                              <w:bottom w:val="single" w:sz="4" w:space="0" w:color="auto"/>
                              <w:right w:val="single" w:sz="4" w:space="0" w:color="auto"/>
                            </w:tcBorders>
                            <w:shd w:val="clear" w:color="auto" w:fill="auto"/>
                            <w:noWrap/>
                            <w:vAlign w:val="center"/>
                            <w:hideMark/>
                          </w:tcPr>
                          <w:p w14:paraId="7E3A6DC0"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泰平</w:t>
                            </w:r>
                          </w:p>
                        </w:tc>
                        <w:tc>
                          <w:tcPr>
                            <w:tcW w:w="1191" w:type="dxa"/>
                            <w:tcBorders>
                              <w:top w:val="nil"/>
                              <w:left w:val="nil"/>
                              <w:bottom w:val="single" w:sz="4" w:space="0" w:color="auto"/>
                              <w:right w:val="single" w:sz="4" w:space="0" w:color="auto"/>
                            </w:tcBorders>
                            <w:shd w:val="clear" w:color="auto" w:fill="auto"/>
                            <w:noWrap/>
                            <w:vAlign w:val="center"/>
                            <w:hideMark/>
                          </w:tcPr>
                          <w:p w14:paraId="22914F85"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35</w:t>
                            </w:r>
                          </w:p>
                        </w:tc>
                        <w:tc>
                          <w:tcPr>
                            <w:tcW w:w="615" w:type="dxa"/>
                            <w:tcBorders>
                              <w:top w:val="nil"/>
                              <w:left w:val="nil"/>
                              <w:bottom w:val="single" w:sz="4" w:space="0" w:color="auto"/>
                              <w:right w:val="single" w:sz="4" w:space="0" w:color="auto"/>
                            </w:tcBorders>
                            <w:shd w:val="clear" w:color="auto" w:fill="D9D9D9" w:themeFill="background1" w:themeFillShade="D9"/>
                            <w:noWrap/>
                            <w:vAlign w:val="center"/>
                            <w:hideMark/>
                          </w:tcPr>
                          <w:p w14:paraId="3BA46307"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2C77E8D9"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0F2C967D"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玉峰村</w:t>
                            </w:r>
                          </w:p>
                        </w:tc>
                        <w:tc>
                          <w:tcPr>
                            <w:tcW w:w="1266" w:type="dxa"/>
                            <w:tcBorders>
                              <w:top w:val="nil"/>
                              <w:left w:val="nil"/>
                              <w:bottom w:val="single" w:sz="4" w:space="0" w:color="auto"/>
                              <w:right w:val="single" w:sz="4" w:space="0" w:color="auto"/>
                            </w:tcBorders>
                            <w:shd w:val="clear" w:color="auto" w:fill="auto"/>
                            <w:noWrap/>
                            <w:vAlign w:val="center"/>
                            <w:hideMark/>
                          </w:tcPr>
                          <w:p w14:paraId="3C960217"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56FEAE26"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2BA3312A"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28</w:t>
                            </w:r>
                          </w:p>
                        </w:tc>
                        <w:tc>
                          <w:tcPr>
                            <w:tcW w:w="907" w:type="dxa"/>
                            <w:tcBorders>
                              <w:top w:val="nil"/>
                              <w:left w:val="nil"/>
                              <w:bottom w:val="single" w:sz="4" w:space="0" w:color="auto"/>
                              <w:right w:val="single" w:sz="4" w:space="0" w:color="auto"/>
                            </w:tcBorders>
                            <w:shd w:val="clear" w:color="auto" w:fill="auto"/>
                            <w:noWrap/>
                            <w:vAlign w:val="center"/>
                            <w:hideMark/>
                          </w:tcPr>
                          <w:p w14:paraId="2EA1DD6B"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尖石鄉</w:t>
                            </w:r>
                          </w:p>
                        </w:tc>
                        <w:tc>
                          <w:tcPr>
                            <w:tcW w:w="1302" w:type="dxa"/>
                            <w:tcBorders>
                              <w:top w:val="nil"/>
                              <w:left w:val="nil"/>
                              <w:bottom w:val="single" w:sz="4" w:space="0" w:color="auto"/>
                              <w:right w:val="single" w:sz="4" w:space="0" w:color="auto"/>
                            </w:tcBorders>
                            <w:shd w:val="clear" w:color="auto" w:fill="auto"/>
                            <w:noWrap/>
                            <w:vAlign w:val="center"/>
                            <w:hideMark/>
                          </w:tcPr>
                          <w:p w14:paraId="12B81E73"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尖石分隊</w:t>
                            </w:r>
                          </w:p>
                        </w:tc>
                        <w:tc>
                          <w:tcPr>
                            <w:tcW w:w="1266" w:type="dxa"/>
                            <w:tcBorders>
                              <w:top w:val="nil"/>
                              <w:left w:val="nil"/>
                              <w:bottom w:val="single" w:sz="4" w:space="0" w:color="auto"/>
                              <w:right w:val="single" w:sz="4" w:space="0" w:color="auto"/>
                            </w:tcBorders>
                            <w:shd w:val="clear" w:color="auto" w:fill="auto"/>
                            <w:noWrap/>
                            <w:vAlign w:val="center"/>
                            <w:hideMark/>
                          </w:tcPr>
                          <w:p w14:paraId="3C74EDAE"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義興</w:t>
                            </w:r>
                          </w:p>
                        </w:tc>
                        <w:tc>
                          <w:tcPr>
                            <w:tcW w:w="1191" w:type="dxa"/>
                            <w:tcBorders>
                              <w:top w:val="nil"/>
                              <w:left w:val="nil"/>
                              <w:bottom w:val="single" w:sz="4" w:space="0" w:color="auto"/>
                              <w:right w:val="single" w:sz="4" w:space="0" w:color="auto"/>
                            </w:tcBorders>
                            <w:shd w:val="clear" w:color="auto" w:fill="auto"/>
                            <w:noWrap/>
                            <w:vAlign w:val="center"/>
                            <w:hideMark/>
                          </w:tcPr>
                          <w:p w14:paraId="6CCF061F"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30</w:t>
                            </w:r>
                          </w:p>
                        </w:tc>
                        <w:tc>
                          <w:tcPr>
                            <w:tcW w:w="615" w:type="dxa"/>
                            <w:tcBorders>
                              <w:top w:val="nil"/>
                              <w:left w:val="nil"/>
                              <w:bottom w:val="single" w:sz="4" w:space="0" w:color="auto"/>
                              <w:right w:val="single" w:sz="4" w:space="0" w:color="auto"/>
                            </w:tcBorders>
                            <w:shd w:val="clear" w:color="auto" w:fill="D9D9D9" w:themeFill="background1" w:themeFillShade="D9"/>
                            <w:noWrap/>
                            <w:vAlign w:val="center"/>
                            <w:hideMark/>
                          </w:tcPr>
                          <w:p w14:paraId="5D2AD244"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4ED1500C"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4EF8B1ED"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義興村</w:t>
                            </w:r>
                          </w:p>
                        </w:tc>
                        <w:tc>
                          <w:tcPr>
                            <w:tcW w:w="1266" w:type="dxa"/>
                            <w:tcBorders>
                              <w:top w:val="nil"/>
                              <w:left w:val="nil"/>
                              <w:bottom w:val="single" w:sz="4" w:space="0" w:color="auto"/>
                              <w:right w:val="single" w:sz="4" w:space="0" w:color="auto"/>
                            </w:tcBorders>
                            <w:shd w:val="clear" w:color="auto" w:fill="auto"/>
                            <w:noWrap/>
                            <w:vAlign w:val="center"/>
                            <w:hideMark/>
                          </w:tcPr>
                          <w:p w14:paraId="35CEBB92"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355E5C79"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036BC70B"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29</w:t>
                            </w:r>
                          </w:p>
                        </w:tc>
                        <w:tc>
                          <w:tcPr>
                            <w:tcW w:w="907" w:type="dxa"/>
                            <w:tcBorders>
                              <w:top w:val="nil"/>
                              <w:left w:val="nil"/>
                              <w:bottom w:val="single" w:sz="4" w:space="0" w:color="auto"/>
                              <w:right w:val="single" w:sz="4" w:space="0" w:color="auto"/>
                            </w:tcBorders>
                            <w:shd w:val="clear" w:color="auto" w:fill="auto"/>
                            <w:noWrap/>
                            <w:vAlign w:val="center"/>
                            <w:hideMark/>
                          </w:tcPr>
                          <w:p w14:paraId="58BF9F4D"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尖石鄉</w:t>
                            </w:r>
                          </w:p>
                        </w:tc>
                        <w:tc>
                          <w:tcPr>
                            <w:tcW w:w="1302" w:type="dxa"/>
                            <w:tcBorders>
                              <w:top w:val="nil"/>
                              <w:left w:val="nil"/>
                              <w:bottom w:val="single" w:sz="4" w:space="0" w:color="auto"/>
                              <w:right w:val="single" w:sz="4" w:space="0" w:color="auto"/>
                            </w:tcBorders>
                            <w:shd w:val="clear" w:color="auto" w:fill="auto"/>
                            <w:noWrap/>
                            <w:vAlign w:val="center"/>
                            <w:hideMark/>
                          </w:tcPr>
                          <w:p w14:paraId="4A4F308D"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尖石分隊</w:t>
                            </w:r>
                          </w:p>
                        </w:tc>
                        <w:tc>
                          <w:tcPr>
                            <w:tcW w:w="1266" w:type="dxa"/>
                            <w:tcBorders>
                              <w:top w:val="nil"/>
                              <w:left w:val="nil"/>
                              <w:bottom w:val="single" w:sz="4" w:space="0" w:color="auto"/>
                              <w:right w:val="single" w:sz="4" w:space="0" w:color="auto"/>
                            </w:tcBorders>
                            <w:shd w:val="clear" w:color="auto" w:fill="auto"/>
                            <w:noWrap/>
                            <w:vAlign w:val="center"/>
                            <w:hideMark/>
                          </w:tcPr>
                          <w:p w14:paraId="5B067A6C"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鳥嘴</w:t>
                            </w:r>
                          </w:p>
                        </w:tc>
                        <w:tc>
                          <w:tcPr>
                            <w:tcW w:w="1191" w:type="dxa"/>
                            <w:tcBorders>
                              <w:top w:val="nil"/>
                              <w:left w:val="nil"/>
                              <w:bottom w:val="single" w:sz="4" w:space="0" w:color="auto"/>
                              <w:right w:val="single" w:sz="4" w:space="0" w:color="auto"/>
                            </w:tcBorders>
                            <w:shd w:val="clear" w:color="auto" w:fill="auto"/>
                            <w:noWrap/>
                            <w:vAlign w:val="center"/>
                            <w:hideMark/>
                          </w:tcPr>
                          <w:p w14:paraId="22935BFA"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30</w:t>
                            </w:r>
                          </w:p>
                        </w:tc>
                        <w:tc>
                          <w:tcPr>
                            <w:tcW w:w="615" w:type="dxa"/>
                            <w:tcBorders>
                              <w:top w:val="nil"/>
                              <w:left w:val="nil"/>
                              <w:bottom w:val="single" w:sz="4" w:space="0" w:color="auto"/>
                              <w:right w:val="single" w:sz="4" w:space="0" w:color="auto"/>
                            </w:tcBorders>
                            <w:shd w:val="clear" w:color="auto" w:fill="D9D9D9" w:themeFill="background1" w:themeFillShade="D9"/>
                            <w:noWrap/>
                            <w:vAlign w:val="center"/>
                            <w:hideMark/>
                          </w:tcPr>
                          <w:p w14:paraId="0A3C3807"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433E0C7B"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3E719D68"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新樂村</w:t>
                            </w:r>
                          </w:p>
                        </w:tc>
                        <w:tc>
                          <w:tcPr>
                            <w:tcW w:w="1266" w:type="dxa"/>
                            <w:tcBorders>
                              <w:top w:val="nil"/>
                              <w:left w:val="nil"/>
                              <w:bottom w:val="single" w:sz="4" w:space="0" w:color="auto"/>
                              <w:right w:val="single" w:sz="4" w:space="0" w:color="auto"/>
                            </w:tcBorders>
                            <w:shd w:val="clear" w:color="auto" w:fill="auto"/>
                            <w:noWrap/>
                            <w:vAlign w:val="center"/>
                            <w:hideMark/>
                          </w:tcPr>
                          <w:p w14:paraId="27B066A4"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7D9ADF84"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000E5EF5"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30</w:t>
                            </w:r>
                          </w:p>
                        </w:tc>
                        <w:tc>
                          <w:tcPr>
                            <w:tcW w:w="907" w:type="dxa"/>
                            <w:tcBorders>
                              <w:top w:val="nil"/>
                              <w:left w:val="nil"/>
                              <w:bottom w:val="single" w:sz="4" w:space="0" w:color="auto"/>
                              <w:right w:val="single" w:sz="4" w:space="0" w:color="auto"/>
                            </w:tcBorders>
                            <w:shd w:val="clear" w:color="auto" w:fill="auto"/>
                            <w:noWrap/>
                            <w:vAlign w:val="center"/>
                            <w:hideMark/>
                          </w:tcPr>
                          <w:p w14:paraId="425D9E0B"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尖石鄉</w:t>
                            </w:r>
                          </w:p>
                        </w:tc>
                        <w:tc>
                          <w:tcPr>
                            <w:tcW w:w="1302" w:type="dxa"/>
                            <w:tcBorders>
                              <w:top w:val="nil"/>
                              <w:left w:val="nil"/>
                              <w:bottom w:val="single" w:sz="4" w:space="0" w:color="auto"/>
                              <w:right w:val="single" w:sz="4" w:space="0" w:color="auto"/>
                            </w:tcBorders>
                            <w:shd w:val="clear" w:color="auto" w:fill="auto"/>
                            <w:noWrap/>
                            <w:vAlign w:val="center"/>
                            <w:hideMark/>
                          </w:tcPr>
                          <w:p w14:paraId="1C84D8F4"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尖石分隊</w:t>
                            </w:r>
                          </w:p>
                        </w:tc>
                        <w:tc>
                          <w:tcPr>
                            <w:tcW w:w="1266" w:type="dxa"/>
                            <w:tcBorders>
                              <w:top w:val="nil"/>
                              <w:left w:val="nil"/>
                              <w:bottom w:val="single" w:sz="4" w:space="0" w:color="auto"/>
                              <w:right w:val="single" w:sz="4" w:space="0" w:color="auto"/>
                            </w:tcBorders>
                            <w:shd w:val="clear" w:color="auto" w:fill="auto"/>
                            <w:noWrap/>
                            <w:vAlign w:val="center"/>
                            <w:hideMark/>
                          </w:tcPr>
                          <w:p w14:paraId="2F83B84C"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梅達拜</w:t>
                            </w:r>
                          </w:p>
                        </w:tc>
                        <w:tc>
                          <w:tcPr>
                            <w:tcW w:w="1191" w:type="dxa"/>
                            <w:tcBorders>
                              <w:top w:val="nil"/>
                              <w:left w:val="nil"/>
                              <w:bottom w:val="single" w:sz="4" w:space="0" w:color="auto"/>
                              <w:right w:val="single" w:sz="4" w:space="0" w:color="auto"/>
                            </w:tcBorders>
                            <w:shd w:val="clear" w:color="auto" w:fill="auto"/>
                            <w:noWrap/>
                            <w:vAlign w:val="center"/>
                            <w:hideMark/>
                          </w:tcPr>
                          <w:p w14:paraId="6B42032A"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30</w:t>
                            </w:r>
                          </w:p>
                        </w:tc>
                        <w:tc>
                          <w:tcPr>
                            <w:tcW w:w="615" w:type="dxa"/>
                            <w:tcBorders>
                              <w:top w:val="nil"/>
                              <w:left w:val="nil"/>
                              <w:bottom w:val="single" w:sz="4" w:space="0" w:color="auto"/>
                              <w:right w:val="single" w:sz="4" w:space="0" w:color="auto"/>
                            </w:tcBorders>
                            <w:shd w:val="clear" w:color="auto" w:fill="D9D9D9" w:themeFill="background1" w:themeFillShade="D9"/>
                            <w:noWrap/>
                            <w:vAlign w:val="center"/>
                            <w:hideMark/>
                          </w:tcPr>
                          <w:p w14:paraId="5E804E01"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7B3D5DFE"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7C4BCD1C"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梅花村</w:t>
                            </w:r>
                          </w:p>
                        </w:tc>
                        <w:tc>
                          <w:tcPr>
                            <w:tcW w:w="1266" w:type="dxa"/>
                            <w:tcBorders>
                              <w:top w:val="nil"/>
                              <w:left w:val="nil"/>
                              <w:bottom w:val="single" w:sz="4" w:space="0" w:color="auto"/>
                              <w:right w:val="single" w:sz="4" w:space="0" w:color="auto"/>
                            </w:tcBorders>
                            <w:shd w:val="clear" w:color="auto" w:fill="auto"/>
                            <w:noWrap/>
                            <w:vAlign w:val="center"/>
                            <w:hideMark/>
                          </w:tcPr>
                          <w:p w14:paraId="0308A47C"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09D5602A"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397DCD2E"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31</w:t>
                            </w:r>
                          </w:p>
                        </w:tc>
                        <w:tc>
                          <w:tcPr>
                            <w:tcW w:w="907" w:type="dxa"/>
                            <w:tcBorders>
                              <w:top w:val="nil"/>
                              <w:left w:val="nil"/>
                              <w:bottom w:val="single" w:sz="4" w:space="0" w:color="auto"/>
                              <w:right w:val="single" w:sz="4" w:space="0" w:color="auto"/>
                            </w:tcBorders>
                            <w:shd w:val="clear" w:color="auto" w:fill="auto"/>
                            <w:noWrap/>
                            <w:vAlign w:val="center"/>
                            <w:hideMark/>
                          </w:tcPr>
                          <w:p w14:paraId="2A3542CA"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尖石鄉</w:t>
                            </w:r>
                          </w:p>
                        </w:tc>
                        <w:tc>
                          <w:tcPr>
                            <w:tcW w:w="1302" w:type="dxa"/>
                            <w:tcBorders>
                              <w:top w:val="nil"/>
                              <w:left w:val="nil"/>
                              <w:bottom w:val="single" w:sz="4" w:space="0" w:color="auto"/>
                              <w:right w:val="single" w:sz="4" w:space="0" w:color="auto"/>
                            </w:tcBorders>
                            <w:shd w:val="clear" w:color="auto" w:fill="auto"/>
                            <w:noWrap/>
                            <w:vAlign w:val="center"/>
                            <w:hideMark/>
                          </w:tcPr>
                          <w:p w14:paraId="58501A7F"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尖石分隊</w:t>
                            </w:r>
                          </w:p>
                        </w:tc>
                        <w:tc>
                          <w:tcPr>
                            <w:tcW w:w="1266" w:type="dxa"/>
                            <w:tcBorders>
                              <w:top w:val="nil"/>
                              <w:left w:val="nil"/>
                              <w:bottom w:val="single" w:sz="4" w:space="0" w:color="auto"/>
                              <w:right w:val="single" w:sz="4" w:space="0" w:color="auto"/>
                            </w:tcBorders>
                            <w:shd w:val="clear" w:color="auto" w:fill="auto"/>
                            <w:noWrap/>
                            <w:vAlign w:val="center"/>
                            <w:hideMark/>
                          </w:tcPr>
                          <w:p w14:paraId="14154F2F"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梅阿尤達克</w:t>
                            </w:r>
                          </w:p>
                        </w:tc>
                        <w:tc>
                          <w:tcPr>
                            <w:tcW w:w="1191" w:type="dxa"/>
                            <w:tcBorders>
                              <w:top w:val="nil"/>
                              <w:left w:val="nil"/>
                              <w:bottom w:val="single" w:sz="4" w:space="0" w:color="auto"/>
                              <w:right w:val="single" w:sz="4" w:space="0" w:color="auto"/>
                            </w:tcBorders>
                            <w:shd w:val="clear" w:color="auto" w:fill="auto"/>
                            <w:noWrap/>
                            <w:vAlign w:val="center"/>
                            <w:hideMark/>
                          </w:tcPr>
                          <w:p w14:paraId="108B77C6"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30</w:t>
                            </w:r>
                          </w:p>
                        </w:tc>
                        <w:tc>
                          <w:tcPr>
                            <w:tcW w:w="615" w:type="dxa"/>
                            <w:tcBorders>
                              <w:top w:val="nil"/>
                              <w:left w:val="nil"/>
                              <w:bottom w:val="single" w:sz="4" w:space="0" w:color="auto"/>
                              <w:right w:val="single" w:sz="4" w:space="0" w:color="auto"/>
                            </w:tcBorders>
                            <w:shd w:val="clear" w:color="auto" w:fill="D9D9D9" w:themeFill="background1" w:themeFillShade="D9"/>
                            <w:noWrap/>
                            <w:vAlign w:val="center"/>
                            <w:hideMark/>
                          </w:tcPr>
                          <w:p w14:paraId="517E9529"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002D2283"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5E919C2F"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梅花村</w:t>
                            </w:r>
                          </w:p>
                        </w:tc>
                        <w:tc>
                          <w:tcPr>
                            <w:tcW w:w="1266" w:type="dxa"/>
                            <w:tcBorders>
                              <w:top w:val="nil"/>
                              <w:left w:val="nil"/>
                              <w:bottom w:val="single" w:sz="4" w:space="0" w:color="auto"/>
                              <w:right w:val="single" w:sz="4" w:space="0" w:color="auto"/>
                            </w:tcBorders>
                            <w:shd w:val="clear" w:color="auto" w:fill="auto"/>
                            <w:noWrap/>
                            <w:vAlign w:val="center"/>
                            <w:hideMark/>
                          </w:tcPr>
                          <w:p w14:paraId="13219171"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17501D72"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59D6E301"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32</w:t>
                            </w:r>
                          </w:p>
                        </w:tc>
                        <w:tc>
                          <w:tcPr>
                            <w:tcW w:w="907" w:type="dxa"/>
                            <w:tcBorders>
                              <w:top w:val="nil"/>
                              <w:left w:val="nil"/>
                              <w:bottom w:val="single" w:sz="4" w:space="0" w:color="auto"/>
                              <w:right w:val="single" w:sz="4" w:space="0" w:color="auto"/>
                            </w:tcBorders>
                            <w:shd w:val="clear" w:color="auto" w:fill="auto"/>
                            <w:noWrap/>
                            <w:vAlign w:val="center"/>
                            <w:hideMark/>
                          </w:tcPr>
                          <w:p w14:paraId="23CF7C99"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尖石鄉</w:t>
                            </w:r>
                          </w:p>
                        </w:tc>
                        <w:tc>
                          <w:tcPr>
                            <w:tcW w:w="1302" w:type="dxa"/>
                            <w:tcBorders>
                              <w:top w:val="nil"/>
                              <w:left w:val="nil"/>
                              <w:bottom w:val="single" w:sz="4" w:space="0" w:color="auto"/>
                              <w:right w:val="single" w:sz="4" w:space="0" w:color="auto"/>
                            </w:tcBorders>
                            <w:shd w:val="clear" w:color="auto" w:fill="auto"/>
                            <w:noWrap/>
                            <w:vAlign w:val="center"/>
                            <w:hideMark/>
                          </w:tcPr>
                          <w:p w14:paraId="69EBCE40"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尖石分隊</w:t>
                            </w:r>
                          </w:p>
                        </w:tc>
                        <w:tc>
                          <w:tcPr>
                            <w:tcW w:w="1266" w:type="dxa"/>
                            <w:tcBorders>
                              <w:top w:val="nil"/>
                              <w:left w:val="nil"/>
                              <w:bottom w:val="single" w:sz="4" w:space="0" w:color="auto"/>
                              <w:right w:val="single" w:sz="4" w:space="0" w:color="auto"/>
                            </w:tcBorders>
                            <w:shd w:val="clear" w:color="auto" w:fill="auto"/>
                            <w:noWrap/>
                            <w:vAlign w:val="center"/>
                            <w:hideMark/>
                          </w:tcPr>
                          <w:p w14:paraId="165450D5"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梅拉姆拉克</w:t>
                            </w:r>
                          </w:p>
                        </w:tc>
                        <w:tc>
                          <w:tcPr>
                            <w:tcW w:w="1191" w:type="dxa"/>
                            <w:tcBorders>
                              <w:top w:val="nil"/>
                              <w:left w:val="nil"/>
                              <w:bottom w:val="single" w:sz="4" w:space="0" w:color="auto"/>
                              <w:right w:val="single" w:sz="4" w:space="0" w:color="auto"/>
                            </w:tcBorders>
                            <w:shd w:val="clear" w:color="auto" w:fill="auto"/>
                            <w:noWrap/>
                            <w:vAlign w:val="center"/>
                            <w:hideMark/>
                          </w:tcPr>
                          <w:p w14:paraId="3BADBE37"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30</w:t>
                            </w:r>
                          </w:p>
                        </w:tc>
                        <w:tc>
                          <w:tcPr>
                            <w:tcW w:w="615" w:type="dxa"/>
                            <w:tcBorders>
                              <w:top w:val="nil"/>
                              <w:left w:val="nil"/>
                              <w:bottom w:val="single" w:sz="4" w:space="0" w:color="auto"/>
                              <w:right w:val="single" w:sz="4" w:space="0" w:color="auto"/>
                            </w:tcBorders>
                            <w:shd w:val="clear" w:color="auto" w:fill="D9D9D9" w:themeFill="background1" w:themeFillShade="D9"/>
                            <w:noWrap/>
                            <w:vAlign w:val="center"/>
                            <w:hideMark/>
                          </w:tcPr>
                          <w:p w14:paraId="13671EB9"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76125168"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37C9F772"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梅花村</w:t>
                            </w:r>
                          </w:p>
                        </w:tc>
                        <w:tc>
                          <w:tcPr>
                            <w:tcW w:w="1266" w:type="dxa"/>
                            <w:tcBorders>
                              <w:top w:val="nil"/>
                              <w:left w:val="nil"/>
                              <w:bottom w:val="single" w:sz="4" w:space="0" w:color="auto"/>
                              <w:right w:val="single" w:sz="4" w:space="0" w:color="auto"/>
                            </w:tcBorders>
                            <w:shd w:val="clear" w:color="auto" w:fill="auto"/>
                            <w:noWrap/>
                            <w:vAlign w:val="center"/>
                            <w:hideMark/>
                          </w:tcPr>
                          <w:p w14:paraId="5A26A335"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否</w:t>
                            </w:r>
                          </w:p>
                        </w:tc>
                      </w:tr>
                      <w:tr w:rsidR="002F556B" w:rsidRPr="001C03C5" w14:paraId="3A1DCFCB" w14:textId="77777777" w:rsidTr="00411474">
                        <w:trPr>
                          <w:trHeight w:val="300"/>
                          <w:jc w:val="center"/>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7786552F"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33</w:t>
                            </w:r>
                          </w:p>
                        </w:tc>
                        <w:tc>
                          <w:tcPr>
                            <w:tcW w:w="907" w:type="dxa"/>
                            <w:tcBorders>
                              <w:top w:val="nil"/>
                              <w:left w:val="nil"/>
                              <w:bottom w:val="single" w:sz="4" w:space="0" w:color="auto"/>
                              <w:right w:val="single" w:sz="4" w:space="0" w:color="auto"/>
                            </w:tcBorders>
                            <w:shd w:val="clear" w:color="auto" w:fill="auto"/>
                            <w:noWrap/>
                            <w:vAlign w:val="center"/>
                            <w:hideMark/>
                          </w:tcPr>
                          <w:p w14:paraId="777EE3CE"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尖石鄉</w:t>
                            </w:r>
                          </w:p>
                        </w:tc>
                        <w:tc>
                          <w:tcPr>
                            <w:tcW w:w="1302" w:type="dxa"/>
                            <w:tcBorders>
                              <w:top w:val="nil"/>
                              <w:left w:val="nil"/>
                              <w:bottom w:val="single" w:sz="4" w:space="0" w:color="auto"/>
                              <w:right w:val="single" w:sz="4" w:space="0" w:color="auto"/>
                            </w:tcBorders>
                            <w:shd w:val="clear" w:color="auto" w:fill="auto"/>
                            <w:noWrap/>
                            <w:vAlign w:val="center"/>
                            <w:hideMark/>
                          </w:tcPr>
                          <w:p w14:paraId="59F6603A"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田埔分隊</w:t>
                            </w:r>
                          </w:p>
                        </w:tc>
                        <w:tc>
                          <w:tcPr>
                            <w:tcW w:w="1266" w:type="dxa"/>
                            <w:tcBorders>
                              <w:top w:val="nil"/>
                              <w:left w:val="nil"/>
                              <w:bottom w:val="single" w:sz="4" w:space="0" w:color="auto"/>
                              <w:right w:val="single" w:sz="4" w:space="0" w:color="auto"/>
                            </w:tcBorders>
                            <w:shd w:val="clear" w:color="auto" w:fill="auto"/>
                            <w:noWrap/>
                            <w:vAlign w:val="center"/>
                            <w:hideMark/>
                          </w:tcPr>
                          <w:p w14:paraId="5BD67DCA"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玉峰</w:t>
                            </w:r>
                          </w:p>
                        </w:tc>
                        <w:tc>
                          <w:tcPr>
                            <w:tcW w:w="1191" w:type="dxa"/>
                            <w:tcBorders>
                              <w:top w:val="nil"/>
                              <w:left w:val="nil"/>
                              <w:bottom w:val="single" w:sz="4" w:space="0" w:color="auto"/>
                              <w:right w:val="single" w:sz="4" w:space="0" w:color="auto"/>
                            </w:tcBorders>
                            <w:shd w:val="clear" w:color="auto" w:fill="auto"/>
                            <w:noWrap/>
                            <w:vAlign w:val="center"/>
                            <w:hideMark/>
                          </w:tcPr>
                          <w:p w14:paraId="4EA49DBA" w14:textId="77777777" w:rsidR="002F556B" w:rsidRPr="001C03C5" w:rsidRDefault="002F556B" w:rsidP="00165CBC">
                            <w:pPr>
                              <w:widowControl/>
                              <w:snapToGrid w:val="0"/>
                              <w:suppressOverlap/>
                              <w:jc w:val="right"/>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30</w:t>
                            </w:r>
                          </w:p>
                        </w:tc>
                        <w:tc>
                          <w:tcPr>
                            <w:tcW w:w="615" w:type="dxa"/>
                            <w:tcBorders>
                              <w:top w:val="nil"/>
                              <w:left w:val="nil"/>
                              <w:bottom w:val="single" w:sz="4" w:space="0" w:color="auto"/>
                              <w:right w:val="single" w:sz="4" w:space="0" w:color="auto"/>
                            </w:tcBorders>
                            <w:shd w:val="clear" w:color="auto" w:fill="D9D9D9" w:themeFill="background1" w:themeFillShade="D9"/>
                            <w:noWrap/>
                            <w:vAlign w:val="center"/>
                            <w:hideMark/>
                          </w:tcPr>
                          <w:p w14:paraId="1C43BF44"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482" w:type="dxa"/>
                            <w:tcBorders>
                              <w:top w:val="nil"/>
                              <w:left w:val="nil"/>
                              <w:bottom w:val="single" w:sz="4" w:space="0" w:color="auto"/>
                              <w:right w:val="single" w:sz="4" w:space="0" w:color="auto"/>
                            </w:tcBorders>
                            <w:shd w:val="clear" w:color="auto" w:fill="D9D9D9" w:themeFill="background1" w:themeFillShade="D9"/>
                            <w:noWrap/>
                            <w:vAlign w:val="center"/>
                            <w:hideMark/>
                          </w:tcPr>
                          <w:p w14:paraId="6E0D4D3F"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無</w:t>
                            </w:r>
                          </w:p>
                        </w:tc>
                        <w:tc>
                          <w:tcPr>
                            <w:tcW w:w="1049" w:type="dxa"/>
                            <w:tcBorders>
                              <w:top w:val="nil"/>
                              <w:left w:val="nil"/>
                              <w:bottom w:val="single" w:sz="4" w:space="0" w:color="auto"/>
                              <w:right w:val="single" w:sz="4" w:space="0" w:color="auto"/>
                            </w:tcBorders>
                            <w:shd w:val="clear" w:color="auto" w:fill="auto"/>
                            <w:noWrap/>
                            <w:vAlign w:val="center"/>
                            <w:hideMark/>
                          </w:tcPr>
                          <w:p w14:paraId="0F5956E9"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玉峰村</w:t>
                            </w:r>
                          </w:p>
                        </w:tc>
                        <w:tc>
                          <w:tcPr>
                            <w:tcW w:w="1266" w:type="dxa"/>
                            <w:tcBorders>
                              <w:top w:val="nil"/>
                              <w:left w:val="nil"/>
                              <w:bottom w:val="single" w:sz="4" w:space="0" w:color="auto"/>
                              <w:right w:val="single" w:sz="4" w:space="0" w:color="auto"/>
                            </w:tcBorders>
                            <w:shd w:val="clear" w:color="auto" w:fill="D9D9D9" w:themeFill="background1" w:themeFillShade="D9"/>
                            <w:noWrap/>
                            <w:vAlign w:val="center"/>
                            <w:hideMark/>
                          </w:tcPr>
                          <w:p w14:paraId="7167E735" w14:textId="77777777" w:rsidR="002F556B" w:rsidRPr="001C03C5" w:rsidRDefault="002F556B" w:rsidP="00165CBC">
                            <w:pPr>
                              <w:widowControl/>
                              <w:snapToGrid w:val="0"/>
                              <w:suppressOverlap/>
                              <w:jc w:val="center"/>
                              <w:rPr>
                                <w:rFonts w:ascii="標楷體" w:eastAsia="標楷體" w:hAnsi="標楷體" w:cs="新細明體"/>
                                <w:color w:val="000000"/>
                                <w:kern w:val="0"/>
                                <w:sz w:val="20"/>
                              </w:rPr>
                            </w:pPr>
                            <w:r w:rsidRPr="001C03C5">
                              <w:rPr>
                                <w:rFonts w:ascii="標楷體" w:eastAsia="標楷體" w:hAnsi="標楷體" w:cs="新細明體" w:hint="eastAsia"/>
                                <w:color w:val="000000"/>
                                <w:kern w:val="0"/>
                                <w:sz w:val="20"/>
                              </w:rPr>
                              <w:t>是</w:t>
                            </w:r>
                          </w:p>
                        </w:tc>
                      </w:tr>
                      <w:tr w:rsidR="002F556B" w:rsidRPr="001C03C5" w14:paraId="7ADDDDF4" w14:textId="77777777" w:rsidTr="00411474">
                        <w:trPr>
                          <w:trHeight w:val="45"/>
                          <w:jc w:val="center"/>
                        </w:trPr>
                        <w:tc>
                          <w:tcPr>
                            <w:tcW w:w="9639" w:type="dxa"/>
                            <w:gridSpan w:val="9"/>
                            <w:tcBorders>
                              <w:top w:val="nil"/>
                              <w:left w:val="nil"/>
                              <w:bottom w:val="nil"/>
                              <w:right w:val="nil"/>
                            </w:tcBorders>
                            <w:shd w:val="clear" w:color="auto" w:fill="auto"/>
                            <w:vAlign w:val="center"/>
                            <w:hideMark/>
                          </w:tcPr>
                          <w:p w14:paraId="24B97C2F" w14:textId="77777777" w:rsidR="002F556B" w:rsidRPr="001C03C5" w:rsidRDefault="002F556B" w:rsidP="00165CBC">
                            <w:pPr>
                              <w:widowControl/>
                              <w:snapToGrid w:val="0"/>
                              <w:suppressOverlap/>
                              <w:rPr>
                                <w:rFonts w:ascii="標楷體" w:eastAsia="標楷體" w:hAnsi="標楷體" w:cs="新細明體"/>
                                <w:color w:val="000000"/>
                                <w:kern w:val="0"/>
                                <w:sz w:val="18"/>
                                <w:szCs w:val="18"/>
                              </w:rPr>
                            </w:pPr>
                            <w:r w:rsidRPr="001C03C5">
                              <w:rPr>
                                <w:rFonts w:ascii="標楷體" w:eastAsia="標楷體" w:hAnsi="標楷體" w:cs="新細明體" w:hint="eastAsia"/>
                                <w:color w:val="000000"/>
                                <w:kern w:val="0"/>
                                <w:sz w:val="18"/>
                                <w:szCs w:val="18"/>
                              </w:rPr>
                              <w:t>資料來源：整理自新竹縣政府消防局提供資料。</w:t>
                            </w:r>
                          </w:p>
                        </w:tc>
                      </w:tr>
                    </w:tbl>
                    <w:p w14:paraId="2C98D367" w14:textId="77777777" w:rsidR="002F556B" w:rsidRPr="00820FBE" w:rsidRDefault="002F556B" w:rsidP="008C52CD">
                      <w:pPr>
                        <w:spacing w:line="240" w:lineRule="exact"/>
                        <w:rPr>
                          <w:rFonts w:ascii="標楷體" w:eastAsia="標楷體" w:hAnsi="標楷體"/>
                          <w:sz w:val="18"/>
                        </w:rPr>
                      </w:pPr>
                    </w:p>
                  </w:txbxContent>
                </v:textbox>
                <w10:wrap type="tight" anchorx="margin" anchory="margin"/>
              </v:shape>
            </w:pict>
          </mc:Fallback>
        </mc:AlternateContent>
      </w:r>
    </w:p>
    <w:p w14:paraId="46BC710E" w14:textId="2C3F5797" w:rsidR="00165CBC" w:rsidRDefault="00165CBC" w:rsidP="00477C8F">
      <w:pPr>
        <w:tabs>
          <w:tab w:val="left" w:pos="3119"/>
          <w:tab w:val="left" w:pos="3261"/>
        </w:tabs>
        <w:overflowPunct w:val="0"/>
        <w:adjustRightInd w:val="0"/>
        <w:spacing w:afterLines="20" w:after="72" w:line="500" w:lineRule="exact"/>
        <w:ind w:firstLineChars="200" w:firstLine="577"/>
        <w:jc w:val="both"/>
        <w:rPr>
          <w:rFonts w:ascii="標楷體" w:eastAsia="標楷體" w:hAnsi="標楷體"/>
          <w:b/>
          <w:bCs/>
          <w:spacing w:val="4"/>
          <w:sz w:val="28"/>
          <w:szCs w:val="24"/>
        </w:rPr>
      </w:pPr>
      <w:r>
        <w:rPr>
          <w:rFonts w:ascii="標楷體" w:eastAsia="標楷體" w:hAnsi="標楷體"/>
          <w:b/>
          <w:bCs/>
          <w:spacing w:val="4"/>
          <w:sz w:val="28"/>
          <w:szCs w:val="24"/>
        </w:rPr>
        <w:t>2</w:t>
      </w:r>
      <w:r w:rsidRPr="00632C8B">
        <w:rPr>
          <w:rFonts w:ascii="標楷體" w:eastAsia="標楷體" w:hAnsi="標楷體" w:hint="eastAsia"/>
          <w:b/>
          <w:bCs/>
          <w:spacing w:val="4"/>
          <w:sz w:val="28"/>
          <w:szCs w:val="24"/>
        </w:rPr>
        <w:t>.</w:t>
      </w:r>
      <w:r w:rsidRPr="00D715D0">
        <w:rPr>
          <w:rFonts w:ascii="標楷體" w:eastAsia="標楷體" w:hAnsi="標楷體" w:hint="eastAsia"/>
          <w:b/>
          <w:bCs/>
          <w:spacing w:val="4"/>
          <w:sz w:val="28"/>
          <w:szCs w:val="24"/>
        </w:rPr>
        <w:t>減輕消防人力不足及提升整體救護效能，持續招募義勇消防人員，惟逾4成救災救護義消分隊隊員年齡逾50歲，允</w:t>
      </w:r>
      <w:r>
        <w:rPr>
          <w:rFonts w:ascii="標楷體" w:eastAsia="標楷體" w:hAnsi="標楷體" w:hint="eastAsia"/>
          <w:b/>
          <w:bCs/>
          <w:spacing w:val="4"/>
          <w:sz w:val="28"/>
          <w:szCs w:val="24"/>
        </w:rPr>
        <w:t>宜</w:t>
      </w:r>
      <w:r w:rsidRPr="00D715D0">
        <w:rPr>
          <w:rFonts w:ascii="標楷體" w:eastAsia="標楷體" w:hAnsi="標楷體" w:hint="eastAsia"/>
          <w:b/>
          <w:bCs/>
          <w:spacing w:val="4"/>
          <w:sz w:val="28"/>
          <w:szCs w:val="24"/>
        </w:rPr>
        <w:t>妥謀善策加強招募青年義消，以發揮民間消防助力及提升協勤量能。</w:t>
      </w:r>
    </w:p>
    <w:p w14:paraId="464A0FE2" w14:textId="601AAED8" w:rsidR="00165CBC" w:rsidRDefault="00411474" w:rsidP="00477C8F">
      <w:pPr>
        <w:pStyle w:val="afa"/>
        <w:overflowPunct w:val="0"/>
        <w:spacing w:line="500" w:lineRule="exact"/>
        <w:ind w:firstLineChars="200" w:firstLine="641"/>
        <w:rPr>
          <w:b w:val="0"/>
          <w:spacing w:val="8"/>
          <w:sz w:val="24"/>
        </w:rPr>
      </w:pPr>
      <w:r>
        <w:rPr>
          <w:noProof/>
        </w:rPr>
        <mc:AlternateContent>
          <mc:Choice Requires="wps">
            <w:drawing>
              <wp:anchor distT="0" distB="0" distL="114300" distR="114300" simplePos="0" relativeHeight="251743232" behindDoc="1" locked="0" layoutInCell="1" allowOverlap="1" wp14:anchorId="2C764949" wp14:editId="4E32CFC4">
                <wp:simplePos x="0" y="0"/>
                <wp:positionH relativeFrom="margin">
                  <wp:posOffset>2632075</wp:posOffset>
                </wp:positionH>
                <wp:positionV relativeFrom="margin">
                  <wp:posOffset>147532</wp:posOffset>
                </wp:positionV>
                <wp:extent cx="3582000" cy="2678400"/>
                <wp:effectExtent l="0" t="0" r="0" b="8255"/>
                <wp:wrapTight wrapText="bothSides">
                  <wp:wrapPolygon edited="0">
                    <wp:start x="0" y="0"/>
                    <wp:lineTo x="0" y="21513"/>
                    <wp:lineTo x="21485" y="21513"/>
                    <wp:lineTo x="21485" y="0"/>
                    <wp:lineTo x="0" y="0"/>
                  </wp:wrapPolygon>
                </wp:wrapTight>
                <wp:docPr id="260319298" name="文字方塊 1"/>
                <wp:cNvGraphicFramePr/>
                <a:graphic xmlns:a="http://schemas.openxmlformats.org/drawingml/2006/main">
                  <a:graphicData uri="http://schemas.microsoft.com/office/word/2010/wordprocessingShape">
                    <wps:wsp>
                      <wps:cNvSpPr txBox="1"/>
                      <wps:spPr>
                        <a:xfrm>
                          <a:off x="0" y="0"/>
                          <a:ext cx="3582000" cy="2678400"/>
                        </a:xfrm>
                        <a:prstGeom prst="rect">
                          <a:avLst/>
                        </a:prstGeom>
                        <a:solidFill>
                          <a:schemeClr val="lt1"/>
                        </a:solidFill>
                        <a:ln w="6350">
                          <a:noFill/>
                        </a:ln>
                      </wps:spPr>
                      <wps:txbx>
                        <w:txbxContent>
                          <w:p w14:paraId="76C3A2FF" w14:textId="77777777" w:rsidR="002F556B" w:rsidRDefault="002F556B" w:rsidP="00477C8F">
                            <w:pPr>
                              <w:pStyle w:val="p1"/>
                              <w:spacing w:line="240" w:lineRule="exact"/>
                              <w:ind w:left="721" w:rightChars="23" w:right="55" w:hangingChars="300" w:hanging="721"/>
                              <w:jc w:val="center"/>
                              <w:rPr>
                                <w:rFonts w:ascii="標楷體" w:eastAsia="標楷體" w:hAnsi="標楷體"/>
                                <w:b/>
                                <w:bCs/>
                                <w:sz w:val="24"/>
                                <w:szCs w:val="24"/>
                              </w:rPr>
                            </w:pPr>
                            <w:r w:rsidRPr="00D715D0">
                              <w:rPr>
                                <w:rFonts w:ascii="標楷體" w:eastAsia="標楷體" w:hAnsi="標楷體" w:hint="eastAsia"/>
                                <w:b/>
                                <w:bCs/>
                                <w:sz w:val="24"/>
                                <w:szCs w:val="24"/>
                              </w:rPr>
                              <w:t>圖</w:t>
                            </w:r>
                            <w:r>
                              <w:rPr>
                                <w:rFonts w:ascii="標楷體" w:eastAsia="標楷體" w:hAnsi="標楷體" w:hint="eastAsia"/>
                                <w:b/>
                                <w:bCs/>
                                <w:sz w:val="24"/>
                                <w:szCs w:val="24"/>
                              </w:rPr>
                              <w:t>1</w:t>
                            </w:r>
                            <w:r w:rsidRPr="00D715D0">
                              <w:rPr>
                                <w:rFonts w:ascii="標楷體" w:eastAsia="標楷體" w:hAnsi="標楷體" w:hint="eastAsia"/>
                                <w:b/>
                                <w:bCs/>
                                <w:sz w:val="24"/>
                                <w:szCs w:val="24"/>
                              </w:rPr>
                              <w:t xml:space="preserve">　截至114年11月10日止義消人力年齡分布</w:t>
                            </w:r>
                          </w:p>
                          <w:p w14:paraId="4A510B98" w14:textId="77777777" w:rsidR="002F556B" w:rsidRDefault="002F556B" w:rsidP="00477C8F">
                            <w:pPr>
                              <w:spacing w:line="240" w:lineRule="exact"/>
                              <w:rPr>
                                <w:rFonts w:ascii="標楷體" w:eastAsia="標楷體" w:hAnsi="標楷體"/>
                                <w:sz w:val="18"/>
                              </w:rPr>
                            </w:pPr>
                          </w:p>
                          <w:p w14:paraId="2236A2E8" w14:textId="77777777" w:rsidR="002F556B" w:rsidRDefault="002F556B" w:rsidP="00477C8F">
                            <w:pPr>
                              <w:spacing w:line="240" w:lineRule="exact"/>
                              <w:rPr>
                                <w:rFonts w:ascii="標楷體" w:eastAsia="標楷體" w:hAnsi="標楷體"/>
                                <w:sz w:val="18"/>
                              </w:rPr>
                            </w:pPr>
                          </w:p>
                          <w:p w14:paraId="25146C35" w14:textId="77777777" w:rsidR="002F556B" w:rsidRDefault="002F556B" w:rsidP="00477C8F">
                            <w:pPr>
                              <w:spacing w:line="240" w:lineRule="exact"/>
                              <w:rPr>
                                <w:rFonts w:ascii="標楷體" w:eastAsia="標楷體" w:hAnsi="標楷體"/>
                                <w:sz w:val="18"/>
                              </w:rPr>
                            </w:pPr>
                          </w:p>
                          <w:p w14:paraId="1B880380" w14:textId="77777777" w:rsidR="002F556B" w:rsidRDefault="002F556B" w:rsidP="00477C8F">
                            <w:pPr>
                              <w:spacing w:line="240" w:lineRule="exact"/>
                              <w:rPr>
                                <w:rFonts w:ascii="標楷體" w:eastAsia="標楷體" w:hAnsi="標楷體"/>
                                <w:sz w:val="18"/>
                              </w:rPr>
                            </w:pPr>
                          </w:p>
                          <w:p w14:paraId="4BFAFB99" w14:textId="77777777" w:rsidR="002F556B" w:rsidRDefault="002F556B" w:rsidP="00477C8F">
                            <w:pPr>
                              <w:spacing w:line="240" w:lineRule="exact"/>
                              <w:rPr>
                                <w:rFonts w:ascii="標楷體" w:eastAsia="標楷體" w:hAnsi="標楷體"/>
                                <w:sz w:val="18"/>
                              </w:rPr>
                            </w:pPr>
                          </w:p>
                          <w:p w14:paraId="7692FBF6" w14:textId="77777777" w:rsidR="002F556B" w:rsidRDefault="002F556B" w:rsidP="00477C8F">
                            <w:pPr>
                              <w:spacing w:line="240" w:lineRule="exact"/>
                              <w:rPr>
                                <w:rFonts w:ascii="標楷體" w:eastAsia="標楷體" w:hAnsi="標楷體"/>
                                <w:sz w:val="18"/>
                              </w:rPr>
                            </w:pPr>
                          </w:p>
                          <w:p w14:paraId="7FD91555" w14:textId="77777777" w:rsidR="002F556B" w:rsidRDefault="002F556B" w:rsidP="00477C8F">
                            <w:pPr>
                              <w:spacing w:line="240" w:lineRule="exact"/>
                              <w:rPr>
                                <w:rFonts w:ascii="標楷體" w:eastAsia="標楷體" w:hAnsi="標楷體"/>
                                <w:sz w:val="18"/>
                              </w:rPr>
                            </w:pPr>
                          </w:p>
                          <w:p w14:paraId="46145F94" w14:textId="77777777" w:rsidR="002F556B" w:rsidRDefault="002F556B" w:rsidP="00477C8F">
                            <w:pPr>
                              <w:spacing w:line="240" w:lineRule="exact"/>
                              <w:rPr>
                                <w:rFonts w:ascii="標楷體" w:eastAsia="標楷體" w:hAnsi="標楷體"/>
                                <w:sz w:val="18"/>
                              </w:rPr>
                            </w:pPr>
                          </w:p>
                          <w:p w14:paraId="16A39ACB" w14:textId="77777777" w:rsidR="002F556B" w:rsidRDefault="002F556B" w:rsidP="00477C8F">
                            <w:pPr>
                              <w:spacing w:line="240" w:lineRule="exact"/>
                              <w:rPr>
                                <w:rFonts w:ascii="標楷體" w:eastAsia="標楷體" w:hAnsi="標楷體"/>
                                <w:sz w:val="18"/>
                              </w:rPr>
                            </w:pPr>
                          </w:p>
                          <w:p w14:paraId="1D76120C" w14:textId="77777777" w:rsidR="002F556B" w:rsidRDefault="002F556B" w:rsidP="00477C8F">
                            <w:pPr>
                              <w:spacing w:line="240" w:lineRule="exact"/>
                              <w:rPr>
                                <w:rFonts w:ascii="標楷體" w:eastAsia="標楷體" w:hAnsi="標楷體"/>
                                <w:sz w:val="18"/>
                              </w:rPr>
                            </w:pPr>
                          </w:p>
                          <w:p w14:paraId="559F27F5" w14:textId="77777777" w:rsidR="002F556B" w:rsidRDefault="002F556B" w:rsidP="00477C8F">
                            <w:pPr>
                              <w:spacing w:line="240" w:lineRule="exact"/>
                              <w:rPr>
                                <w:rFonts w:ascii="標楷體" w:eastAsia="標楷體" w:hAnsi="標楷體"/>
                                <w:sz w:val="18"/>
                              </w:rPr>
                            </w:pPr>
                          </w:p>
                          <w:p w14:paraId="55CCB46D" w14:textId="77777777" w:rsidR="002F556B" w:rsidRDefault="002F556B" w:rsidP="00477C8F">
                            <w:pPr>
                              <w:spacing w:line="240" w:lineRule="exact"/>
                              <w:rPr>
                                <w:rFonts w:ascii="標楷體" w:eastAsia="標楷體" w:hAnsi="標楷體"/>
                                <w:sz w:val="18"/>
                              </w:rPr>
                            </w:pPr>
                          </w:p>
                          <w:p w14:paraId="29328BF2" w14:textId="77777777" w:rsidR="002F556B" w:rsidRDefault="002F556B" w:rsidP="00477C8F">
                            <w:pPr>
                              <w:spacing w:line="240" w:lineRule="exact"/>
                              <w:rPr>
                                <w:rFonts w:ascii="標楷體" w:eastAsia="標楷體" w:hAnsi="標楷體"/>
                                <w:sz w:val="18"/>
                              </w:rPr>
                            </w:pPr>
                          </w:p>
                          <w:p w14:paraId="132F8E4C" w14:textId="77777777" w:rsidR="002F556B" w:rsidRDefault="002F556B" w:rsidP="00477C8F">
                            <w:pPr>
                              <w:spacing w:line="240" w:lineRule="exact"/>
                              <w:rPr>
                                <w:rFonts w:ascii="標楷體" w:eastAsia="標楷體" w:hAnsi="標楷體"/>
                                <w:sz w:val="18"/>
                              </w:rPr>
                            </w:pPr>
                          </w:p>
                          <w:p w14:paraId="2272A2BF" w14:textId="77777777" w:rsidR="002F556B" w:rsidRDefault="002F556B" w:rsidP="00477C8F">
                            <w:pPr>
                              <w:spacing w:line="240" w:lineRule="exact"/>
                              <w:jc w:val="center"/>
                              <w:rPr>
                                <w:rFonts w:ascii="標楷體" w:eastAsia="標楷體" w:hAnsi="標楷體"/>
                                <w:sz w:val="18"/>
                              </w:rPr>
                            </w:pPr>
                            <w:r w:rsidRPr="00AF7C72">
                              <w:rPr>
                                <w:rFonts w:ascii="標楷體" w:eastAsia="標楷體" w:hAnsi="標楷體"/>
                                <w:noProof/>
                                <w:sz w:val="18"/>
                              </w:rPr>
                              <w:drawing>
                                <wp:inline distT="0" distB="0" distL="0" distR="0" wp14:anchorId="2B1C9C3D" wp14:editId="3354CF28">
                                  <wp:extent cx="3310890" cy="2090738"/>
                                  <wp:effectExtent l="0" t="0" r="3810" b="5080"/>
                                  <wp:docPr id="39" name="圖表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22DA4883" w14:textId="77777777" w:rsidR="002F556B" w:rsidRPr="00AB025A" w:rsidRDefault="002F556B" w:rsidP="00477C8F">
                            <w:pPr>
                              <w:spacing w:line="200" w:lineRule="exact"/>
                              <w:rPr>
                                <w:rFonts w:ascii="標楷體" w:eastAsia="標楷體" w:hAnsi="標楷體"/>
                                <w:sz w:val="18"/>
                              </w:rPr>
                            </w:pPr>
                            <w:r w:rsidRPr="00AB025A">
                              <w:rPr>
                                <w:rFonts w:ascii="標楷體" w:eastAsia="標楷體" w:hAnsi="標楷體" w:hint="eastAsia"/>
                                <w:sz w:val="18"/>
                              </w:rPr>
                              <w:t>資料來源：整理自新竹縣政府</w:t>
                            </w:r>
                            <w:r>
                              <w:rPr>
                                <w:rFonts w:ascii="標楷體" w:eastAsia="標楷體" w:hAnsi="標楷體" w:hint="eastAsia"/>
                                <w:sz w:val="18"/>
                              </w:rPr>
                              <w:t>消防局</w:t>
                            </w:r>
                            <w:r w:rsidRPr="00AB025A">
                              <w:rPr>
                                <w:rFonts w:ascii="標楷體" w:eastAsia="標楷體" w:hAnsi="標楷體" w:hint="eastAsia"/>
                                <w:sz w:val="18"/>
                              </w:rPr>
                              <w:t>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764949" id="_x0000_s1270" type="#_x0000_t202" style="position:absolute;left:0;text-align:left;margin-left:207.25pt;margin-top:11.6pt;width:282.05pt;height:210.9pt;z-index:-25157324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ZL5ZAIAAI8EAAAOAAAAZHJzL2Uyb0RvYy54bWysVF1OGzEQfq/UO1h+L5sNSYCIDUpBVJVQ&#10;QYKKZ8frJSt5Pa7tZJdeoFIPQJ97gB6gB4Jz9LM3AUr7VPXFO+P58cz3zezhUddotlbO12QKnu8M&#10;OFNGUlmbm4J/vDp9s8+ZD8KUQpNRBb9Vnh/NXr86bO1UDWlJulSOIYnx09YWfBmCnWaZl0vVCL9D&#10;VhkYK3KNCFDdTVY60SJ7o7PhYDDJWnKldSSV97g96Y18lvJXlZLhvKq8CkwXHLWFdLp0LuKZzQ7F&#10;9MYJu6zlpgzxD1U0ojZ49DHViQiCrVz9R6qmlo48VWFHUpNRVdVSpR7QTT540c3lUliVegE43j7C&#10;5P9fWvlhfeFYXRZ8OBns5gfDAxBmRAOqHu6+3P/49nD38/77V5ZHpFrrpwi4tAgJ3VvqwPj23uMy&#10;AtBVrolftMZgB+a3jzirLjCJy93xPriDScI2nOztj6Agf/YUbp0P7xQ1LAoFdyAy4SvWZz70rluX&#10;+JonXZentdZJicOjjrVjawHadUhFIvlvXtqwtuCT3fEgJTYUw/vM2qCW2GzfVJRCt+gSTPl4b9vy&#10;gspbIOGonypv5WmNas+EDxfCYYzQIVYjnOOoNOE12kicLcl9/tt99Ae7sHLWYiwL7j+thFOc6fcG&#10;vB/ko1Gc46SMxntDKO65ZfHcYlbNMQGCHEtoZRKjf9BbsXLUXGOD5vFVmISReLvgYSseh35ZsIFS&#10;zefJCZNrRTgzl1bG1BHyyMVVdy2c3RAWwPUH2g6wmL7grfeNkYbmq0BVnUiNSPeobgjA1Kex2Gxo&#10;XKvnevJ6+o/MfgEAAP//AwBQSwMEFAAGAAgAAAAhAN4StFbiAAAACgEAAA8AAABkcnMvZG93bnJl&#10;di54bWxMj8tOwzAQRfdI/IM1SGwQdZo0bQlxKoR4SOxoeIidGw9JRDyOYjcJf8+wguXoHt17Jt/N&#10;thMjDr51pGC5iEAgVc60VCt4Ke8vtyB80GR05wgVfKOHXXF6kuvMuImecdyHWnAJ+UwraELoMyl9&#10;1aDVfuF6JM4+3WB14HOopRn0xOW2k3EUraXVLfFCo3u8bbD62h+tgo+L+v3Jzw+vU5Im/d3jWG7e&#10;TKnU+dl8cw0i4Bz+YPjVZ3Uo2OngjmS86BSslquUUQVxEoNg4GqzXYM4cLJKI5BFLv+/UPwAAAD/&#10;/wMAUEsBAi0AFAAGAAgAAAAhALaDOJL+AAAA4QEAABMAAAAAAAAAAAAAAAAAAAAAAFtDb250ZW50&#10;X1R5cGVzXS54bWxQSwECLQAUAAYACAAAACEAOP0h/9YAAACUAQAACwAAAAAAAAAAAAAAAAAvAQAA&#10;X3JlbHMvLnJlbHNQSwECLQAUAAYACAAAACEAFbGS+WQCAACPBAAADgAAAAAAAAAAAAAAAAAuAgAA&#10;ZHJzL2Uyb0RvYy54bWxQSwECLQAUAAYACAAAACEA3hK0VuIAAAAKAQAADwAAAAAAAAAAAAAAAAC+&#10;BAAAZHJzL2Rvd25yZXYueG1sUEsFBgAAAAAEAAQA8wAAAM0FAAAAAA==&#10;" fillcolor="white [3201]" stroked="f" strokeweight=".5pt">
                <v:textbox>
                  <w:txbxContent>
                    <w:p w14:paraId="76C3A2FF" w14:textId="77777777" w:rsidR="002F556B" w:rsidRDefault="002F556B" w:rsidP="00477C8F">
                      <w:pPr>
                        <w:pStyle w:val="p1"/>
                        <w:spacing w:line="240" w:lineRule="exact"/>
                        <w:ind w:left="721" w:rightChars="23" w:right="55" w:hangingChars="300" w:hanging="721"/>
                        <w:jc w:val="center"/>
                        <w:rPr>
                          <w:rFonts w:ascii="標楷體" w:eastAsia="標楷體" w:hAnsi="標楷體"/>
                          <w:b/>
                          <w:bCs/>
                          <w:sz w:val="24"/>
                          <w:szCs w:val="24"/>
                        </w:rPr>
                      </w:pPr>
                      <w:r w:rsidRPr="00D715D0">
                        <w:rPr>
                          <w:rFonts w:ascii="標楷體" w:eastAsia="標楷體" w:hAnsi="標楷體" w:hint="eastAsia"/>
                          <w:b/>
                          <w:bCs/>
                          <w:sz w:val="24"/>
                          <w:szCs w:val="24"/>
                        </w:rPr>
                        <w:t>圖</w:t>
                      </w:r>
                      <w:r>
                        <w:rPr>
                          <w:rFonts w:ascii="標楷體" w:eastAsia="標楷體" w:hAnsi="標楷體" w:hint="eastAsia"/>
                          <w:b/>
                          <w:bCs/>
                          <w:sz w:val="24"/>
                          <w:szCs w:val="24"/>
                        </w:rPr>
                        <w:t>1</w:t>
                      </w:r>
                      <w:r w:rsidRPr="00D715D0">
                        <w:rPr>
                          <w:rFonts w:ascii="標楷體" w:eastAsia="標楷體" w:hAnsi="標楷體" w:hint="eastAsia"/>
                          <w:b/>
                          <w:bCs/>
                          <w:sz w:val="24"/>
                          <w:szCs w:val="24"/>
                        </w:rPr>
                        <w:t xml:space="preserve">　截至114年11月10日止義消人力年齡分布</w:t>
                      </w:r>
                    </w:p>
                    <w:p w14:paraId="4A510B98" w14:textId="77777777" w:rsidR="002F556B" w:rsidRDefault="002F556B" w:rsidP="00477C8F">
                      <w:pPr>
                        <w:spacing w:line="240" w:lineRule="exact"/>
                        <w:rPr>
                          <w:rFonts w:ascii="標楷體" w:eastAsia="標楷體" w:hAnsi="標楷體"/>
                          <w:sz w:val="18"/>
                        </w:rPr>
                      </w:pPr>
                    </w:p>
                    <w:p w14:paraId="2236A2E8" w14:textId="77777777" w:rsidR="002F556B" w:rsidRDefault="002F556B" w:rsidP="00477C8F">
                      <w:pPr>
                        <w:spacing w:line="240" w:lineRule="exact"/>
                        <w:rPr>
                          <w:rFonts w:ascii="標楷體" w:eastAsia="標楷體" w:hAnsi="標楷體"/>
                          <w:sz w:val="18"/>
                        </w:rPr>
                      </w:pPr>
                    </w:p>
                    <w:p w14:paraId="25146C35" w14:textId="77777777" w:rsidR="002F556B" w:rsidRDefault="002F556B" w:rsidP="00477C8F">
                      <w:pPr>
                        <w:spacing w:line="240" w:lineRule="exact"/>
                        <w:rPr>
                          <w:rFonts w:ascii="標楷體" w:eastAsia="標楷體" w:hAnsi="標楷體"/>
                          <w:sz w:val="18"/>
                        </w:rPr>
                      </w:pPr>
                    </w:p>
                    <w:p w14:paraId="1B880380" w14:textId="77777777" w:rsidR="002F556B" w:rsidRDefault="002F556B" w:rsidP="00477C8F">
                      <w:pPr>
                        <w:spacing w:line="240" w:lineRule="exact"/>
                        <w:rPr>
                          <w:rFonts w:ascii="標楷體" w:eastAsia="標楷體" w:hAnsi="標楷體"/>
                          <w:sz w:val="18"/>
                        </w:rPr>
                      </w:pPr>
                    </w:p>
                    <w:p w14:paraId="4BFAFB99" w14:textId="77777777" w:rsidR="002F556B" w:rsidRDefault="002F556B" w:rsidP="00477C8F">
                      <w:pPr>
                        <w:spacing w:line="240" w:lineRule="exact"/>
                        <w:rPr>
                          <w:rFonts w:ascii="標楷體" w:eastAsia="標楷體" w:hAnsi="標楷體"/>
                          <w:sz w:val="18"/>
                        </w:rPr>
                      </w:pPr>
                    </w:p>
                    <w:p w14:paraId="7692FBF6" w14:textId="77777777" w:rsidR="002F556B" w:rsidRDefault="002F556B" w:rsidP="00477C8F">
                      <w:pPr>
                        <w:spacing w:line="240" w:lineRule="exact"/>
                        <w:rPr>
                          <w:rFonts w:ascii="標楷體" w:eastAsia="標楷體" w:hAnsi="標楷體"/>
                          <w:sz w:val="18"/>
                        </w:rPr>
                      </w:pPr>
                    </w:p>
                    <w:p w14:paraId="7FD91555" w14:textId="77777777" w:rsidR="002F556B" w:rsidRDefault="002F556B" w:rsidP="00477C8F">
                      <w:pPr>
                        <w:spacing w:line="240" w:lineRule="exact"/>
                        <w:rPr>
                          <w:rFonts w:ascii="標楷體" w:eastAsia="標楷體" w:hAnsi="標楷體"/>
                          <w:sz w:val="18"/>
                        </w:rPr>
                      </w:pPr>
                    </w:p>
                    <w:p w14:paraId="46145F94" w14:textId="77777777" w:rsidR="002F556B" w:rsidRDefault="002F556B" w:rsidP="00477C8F">
                      <w:pPr>
                        <w:spacing w:line="240" w:lineRule="exact"/>
                        <w:rPr>
                          <w:rFonts w:ascii="標楷體" w:eastAsia="標楷體" w:hAnsi="標楷體"/>
                          <w:sz w:val="18"/>
                        </w:rPr>
                      </w:pPr>
                    </w:p>
                    <w:p w14:paraId="16A39ACB" w14:textId="77777777" w:rsidR="002F556B" w:rsidRDefault="002F556B" w:rsidP="00477C8F">
                      <w:pPr>
                        <w:spacing w:line="240" w:lineRule="exact"/>
                        <w:rPr>
                          <w:rFonts w:ascii="標楷體" w:eastAsia="標楷體" w:hAnsi="標楷體"/>
                          <w:sz w:val="18"/>
                        </w:rPr>
                      </w:pPr>
                    </w:p>
                    <w:p w14:paraId="1D76120C" w14:textId="77777777" w:rsidR="002F556B" w:rsidRDefault="002F556B" w:rsidP="00477C8F">
                      <w:pPr>
                        <w:spacing w:line="240" w:lineRule="exact"/>
                        <w:rPr>
                          <w:rFonts w:ascii="標楷體" w:eastAsia="標楷體" w:hAnsi="標楷體"/>
                          <w:sz w:val="18"/>
                        </w:rPr>
                      </w:pPr>
                    </w:p>
                    <w:p w14:paraId="559F27F5" w14:textId="77777777" w:rsidR="002F556B" w:rsidRDefault="002F556B" w:rsidP="00477C8F">
                      <w:pPr>
                        <w:spacing w:line="240" w:lineRule="exact"/>
                        <w:rPr>
                          <w:rFonts w:ascii="標楷體" w:eastAsia="標楷體" w:hAnsi="標楷體"/>
                          <w:sz w:val="18"/>
                        </w:rPr>
                      </w:pPr>
                    </w:p>
                    <w:p w14:paraId="55CCB46D" w14:textId="77777777" w:rsidR="002F556B" w:rsidRDefault="002F556B" w:rsidP="00477C8F">
                      <w:pPr>
                        <w:spacing w:line="240" w:lineRule="exact"/>
                        <w:rPr>
                          <w:rFonts w:ascii="標楷體" w:eastAsia="標楷體" w:hAnsi="標楷體"/>
                          <w:sz w:val="18"/>
                        </w:rPr>
                      </w:pPr>
                    </w:p>
                    <w:p w14:paraId="29328BF2" w14:textId="77777777" w:rsidR="002F556B" w:rsidRDefault="002F556B" w:rsidP="00477C8F">
                      <w:pPr>
                        <w:spacing w:line="240" w:lineRule="exact"/>
                        <w:rPr>
                          <w:rFonts w:ascii="標楷體" w:eastAsia="標楷體" w:hAnsi="標楷體"/>
                          <w:sz w:val="18"/>
                        </w:rPr>
                      </w:pPr>
                    </w:p>
                    <w:p w14:paraId="132F8E4C" w14:textId="77777777" w:rsidR="002F556B" w:rsidRDefault="002F556B" w:rsidP="00477C8F">
                      <w:pPr>
                        <w:spacing w:line="240" w:lineRule="exact"/>
                        <w:rPr>
                          <w:rFonts w:ascii="標楷體" w:eastAsia="標楷體" w:hAnsi="標楷體"/>
                          <w:sz w:val="18"/>
                        </w:rPr>
                      </w:pPr>
                    </w:p>
                    <w:p w14:paraId="2272A2BF" w14:textId="77777777" w:rsidR="002F556B" w:rsidRDefault="002F556B" w:rsidP="00477C8F">
                      <w:pPr>
                        <w:spacing w:line="240" w:lineRule="exact"/>
                        <w:jc w:val="center"/>
                        <w:rPr>
                          <w:rFonts w:ascii="標楷體" w:eastAsia="標楷體" w:hAnsi="標楷體"/>
                          <w:sz w:val="18"/>
                        </w:rPr>
                      </w:pPr>
                      <w:r w:rsidRPr="00AF7C72">
                        <w:rPr>
                          <w:rFonts w:ascii="標楷體" w:eastAsia="標楷體" w:hAnsi="標楷體"/>
                          <w:noProof/>
                          <w:sz w:val="18"/>
                        </w:rPr>
                        <w:drawing>
                          <wp:inline distT="0" distB="0" distL="0" distR="0" wp14:anchorId="2B1C9C3D" wp14:editId="03A2910D">
                            <wp:extent cx="3310890" cy="2090738"/>
                            <wp:effectExtent l="0" t="0" r="3810" b="5080"/>
                            <wp:docPr id="39" name="圖表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22DA4883" w14:textId="77777777" w:rsidR="002F556B" w:rsidRPr="00AB025A" w:rsidRDefault="002F556B" w:rsidP="00477C8F">
                      <w:pPr>
                        <w:spacing w:line="200" w:lineRule="exact"/>
                        <w:rPr>
                          <w:rFonts w:ascii="標楷體" w:eastAsia="標楷體" w:hAnsi="標楷體"/>
                          <w:sz w:val="18"/>
                        </w:rPr>
                      </w:pPr>
                      <w:r w:rsidRPr="00AB025A">
                        <w:rPr>
                          <w:rFonts w:ascii="標楷體" w:eastAsia="標楷體" w:hAnsi="標楷體" w:hint="eastAsia"/>
                          <w:sz w:val="18"/>
                        </w:rPr>
                        <w:t>資料來源：整理自新竹縣政府</w:t>
                      </w:r>
                      <w:r>
                        <w:rPr>
                          <w:rFonts w:ascii="標楷體" w:eastAsia="標楷體" w:hAnsi="標楷體" w:hint="eastAsia"/>
                          <w:sz w:val="18"/>
                        </w:rPr>
                        <w:t>消防局</w:t>
                      </w:r>
                      <w:r w:rsidRPr="00AB025A">
                        <w:rPr>
                          <w:rFonts w:ascii="標楷體" w:eastAsia="標楷體" w:hAnsi="標楷體" w:hint="eastAsia"/>
                          <w:sz w:val="18"/>
                        </w:rPr>
                        <w:t>提供資料。</w:t>
                      </w:r>
                    </w:p>
                  </w:txbxContent>
                </v:textbox>
                <w10:wrap type="tight" anchorx="margin" anchory="margin"/>
              </v:shape>
            </w:pict>
          </mc:Fallback>
        </mc:AlternateContent>
      </w:r>
      <w:r w:rsidR="00165CBC" w:rsidRPr="00243179">
        <w:rPr>
          <w:b w:val="0"/>
          <w:spacing w:val="8"/>
          <w:sz w:val="24"/>
        </w:rPr>
        <w:t>內政部強化災害防救志工救災協勤量能中程計畫（111至116年）載述，55歲為從事</w:t>
      </w:r>
      <w:bookmarkStart w:id="16" w:name="_GoBack"/>
      <w:bookmarkEnd w:id="16"/>
      <w:r w:rsidR="00165CBC" w:rsidRPr="00243179">
        <w:rPr>
          <w:b w:val="0"/>
          <w:spacing w:val="8"/>
          <w:sz w:val="24"/>
        </w:rPr>
        <w:t>第一線救災、救護任務人員體力可負擔之</w:t>
      </w:r>
      <w:r w:rsidR="00165CBC">
        <w:rPr>
          <w:rFonts w:hint="eastAsia"/>
          <w:b w:val="0"/>
          <w:spacing w:val="8"/>
          <w:sz w:val="24"/>
        </w:rPr>
        <w:t>年齡</w:t>
      </w:r>
      <w:r w:rsidR="00165CBC" w:rsidRPr="00243179">
        <w:rPr>
          <w:b w:val="0"/>
          <w:spacing w:val="8"/>
          <w:sz w:val="24"/>
        </w:rPr>
        <w:t>上限。截至114年11月10日止，新竹縣救災救護義消人員合計430人，其中屬分隊人員計有372人，年齡逾55歲者計有102人，年齡介於50至54歲</w:t>
      </w:r>
      <w:r w:rsidR="00165CBC">
        <w:rPr>
          <w:rFonts w:hint="eastAsia"/>
          <w:b w:val="0"/>
          <w:spacing w:val="8"/>
          <w:sz w:val="24"/>
        </w:rPr>
        <w:t>之間</w:t>
      </w:r>
      <w:r w:rsidR="00165CBC" w:rsidRPr="00243179">
        <w:rPr>
          <w:b w:val="0"/>
          <w:spacing w:val="8"/>
          <w:sz w:val="24"/>
        </w:rPr>
        <w:t>計有65人，亦即年齡逾50歲之隊員計有167人，約占分隊人數44.89％</w:t>
      </w:r>
      <w:r w:rsidR="00165CBC">
        <w:rPr>
          <w:rFonts w:hint="eastAsia"/>
          <w:b w:val="0"/>
          <w:spacing w:val="8"/>
          <w:sz w:val="24"/>
        </w:rPr>
        <w:t>（圖</w:t>
      </w:r>
      <w:r w:rsidR="00165CBC">
        <w:rPr>
          <w:b w:val="0"/>
          <w:spacing w:val="8"/>
          <w:sz w:val="24"/>
        </w:rPr>
        <w:t>1</w:t>
      </w:r>
      <w:r w:rsidR="00165CBC">
        <w:rPr>
          <w:rFonts w:hint="eastAsia"/>
          <w:b w:val="0"/>
          <w:spacing w:val="8"/>
          <w:sz w:val="24"/>
        </w:rPr>
        <w:t>）</w:t>
      </w:r>
      <w:r w:rsidR="00165CBC" w:rsidRPr="00243179">
        <w:rPr>
          <w:b w:val="0"/>
          <w:spacing w:val="8"/>
          <w:sz w:val="24"/>
        </w:rPr>
        <w:t>，將屆第一線救災、救護任務人員體力可負擔之55歲上限，顯示救災救護義消人員年齡較高</w:t>
      </w:r>
      <w:r w:rsidR="00165CBC">
        <w:rPr>
          <w:rFonts w:hint="eastAsia"/>
          <w:b w:val="0"/>
          <w:spacing w:val="8"/>
          <w:sz w:val="24"/>
        </w:rPr>
        <w:t>，經建請研謀改善</w:t>
      </w:r>
      <w:r w:rsidR="00165CBC" w:rsidRPr="00243179">
        <w:rPr>
          <w:b w:val="0"/>
          <w:spacing w:val="8"/>
          <w:sz w:val="24"/>
        </w:rPr>
        <w:t>。</w:t>
      </w:r>
      <w:r w:rsidR="00165CBC">
        <w:rPr>
          <w:rFonts w:hint="eastAsia"/>
          <w:b w:val="0"/>
          <w:spacing w:val="8"/>
          <w:sz w:val="24"/>
        </w:rPr>
        <w:t>據復：</w:t>
      </w:r>
      <w:r w:rsidR="00165CBC" w:rsidRPr="00243179">
        <w:rPr>
          <w:rFonts w:hint="eastAsia"/>
          <w:b w:val="0"/>
          <w:spacing w:val="8"/>
          <w:sz w:val="24"/>
        </w:rPr>
        <w:t>為充實義勇消防人力及改善年齡結構，該局自114年12月起持續推動招募作業，已招募新進義消（含救護人員）計38人，新進人員平均年齡為38.13歲，逐步朝年輕化發展</w:t>
      </w:r>
      <w:r w:rsidR="00165CBC">
        <w:rPr>
          <w:rFonts w:hint="eastAsia"/>
          <w:b w:val="0"/>
          <w:spacing w:val="8"/>
          <w:sz w:val="24"/>
        </w:rPr>
        <w:t>；</w:t>
      </w:r>
      <w:r w:rsidR="00165CBC" w:rsidRPr="00243179">
        <w:rPr>
          <w:rFonts w:hint="eastAsia"/>
          <w:b w:val="0"/>
          <w:spacing w:val="8"/>
          <w:sz w:val="24"/>
        </w:rPr>
        <w:t>另為</w:t>
      </w:r>
      <w:r w:rsidR="00165CBC" w:rsidRPr="00243179">
        <w:rPr>
          <w:b w:val="0"/>
          <w:spacing w:val="8"/>
          <w:sz w:val="24"/>
        </w:rPr>
        <w:t>提升民眾參與意願</w:t>
      </w:r>
      <w:r w:rsidR="00165CBC" w:rsidRPr="00243179">
        <w:rPr>
          <w:rFonts w:hint="eastAsia"/>
          <w:b w:val="0"/>
          <w:spacing w:val="8"/>
          <w:sz w:val="24"/>
        </w:rPr>
        <w:t>，</w:t>
      </w:r>
      <w:r w:rsidR="00165CBC" w:rsidRPr="00243179">
        <w:rPr>
          <w:b w:val="0"/>
          <w:spacing w:val="8"/>
          <w:sz w:val="24"/>
        </w:rPr>
        <w:t>於官方網站新增</w:t>
      </w:r>
      <w:r w:rsidR="00165CBC" w:rsidRPr="00243179">
        <w:rPr>
          <w:rFonts w:hint="eastAsia"/>
          <w:b w:val="0"/>
          <w:spacing w:val="8"/>
          <w:sz w:val="24"/>
        </w:rPr>
        <w:t>福利相關資訊，包含保險及福利互助金等，將持續透過官方網站、社群媒體（如臉書）等多元管道加強宣導，積極推廣義消參與之榮譽感與社會價值，以擴大招募成效。</w:t>
      </w:r>
    </w:p>
    <w:p w14:paraId="22503D3A" w14:textId="7BC818C4" w:rsidR="00165CBC" w:rsidRPr="00972141" w:rsidRDefault="00165CBC" w:rsidP="008C52CD">
      <w:pPr>
        <w:adjustRightInd w:val="0"/>
        <w:spacing w:beforeLines="50" w:before="180" w:afterLines="10" w:after="36" w:line="540" w:lineRule="exact"/>
        <w:ind w:firstLineChars="100" w:firstLine="288"/>
        <w:jc w:val="both"/>
        <w:rPr>
          <w:lang w:val="x-none"/>
        </w:rPr>
      </w:pPr>
      <w:r>
        <w:rPr>
          <w:rFonts w:ascii="標楷體" w:eastAsia="標楷體" w:hAnsi="標楷體" w:hint="eastAsia"/>
          <w:b/>
          <w:bCs/>
          <w:spacing w:val="4"/>
          <w:sz w:val="28"/>
          <w:szCs w:val="24"/>
        </w:rPr>
        <w:t>（</w:t>
      </w:r>
      <w:r w:rsidRPr="000D0CA5">
        <w:rPr>
          <w:rFonts w:ascii="標楷體" w:eastAsia="標楷體" w:hAnsi="標楷體" w:hint="eastAsia"/>
          <w:b/>
          <w:bCs/>
          <w:spacing w:val="4"/>
          <w:sz w:val="28"/>
          <w:szCs w:val="24"/>
        </w:rPr>
        <w:t>四</w:t>
      </w:r>
      <w:r>
        <w:rPr>
          <w:rFonts w:ascii="標楷體" w:eastAsia="標楷體" w:hAnsi="標楷體" w:hint="eastAsia"/>
          <w:b/>
          <w:bCs/>
          <w:spacing w:val="4"/>
          <w:sz w:val="28"/>
          <w:szCs w:val="24"/>
        </w:rPr>
        <w:t>）113</w:t>
      </w:r>
      <w:r w:rsidRPr="000D0CA5">
        <w:rPr>
          <w:rFonts w:ascii="標楷體" w:eastAsia="標楷體" w:hAnsi="標楷體"/>
          <w:b/>
          <w:bCs/>
          <w:spacing w:val="4"/>
          <w:sz w:val="28"/>
          <w:szCs w:val="24"/>
        </w:rPr>
        <w:t>年度重要審核意見追蹤查核情形</w:t>
      </w:r>
    </w:p>
    <w:p w14:paraId="7B4991AA" w14:textId="77777777" w:rsidR="00165CBC" w:rsidRDefault="00165CBC" w:rsidP="008C52CD">
      <w:pPr>
        <w:spacing w:afterLines="10" w:after="36" w:line="540" w:lineRule="exact"/>
        <w:ind w:firstLineChars="200" w:firstLine="512"/>
        <w:jc w:val="both"/>
        <w:rPr>
          <w:rFonts w:ascii="標楷體" w:eastAsia="標楷體" w:hAnsi="標楷體"/>
          <w:spacing w:val="8"/>
          <w:szCs w:val="24"/>
        </w:rPr>
      </w:pPr>
      <w:r w:rsidRPr="00E80441">
        <w:rPr>
          <w:rFonts w:ascii="標楷體" w:eastAsia="標楷體" w:hAnsi="標楷體" w:hint="eastAsia"/>
          <w:spacing w:val="8"/>
          <w:szCs w:val="24"/>
        </w:rPr>
        <w:t>本室於11</w:t>
      </w:r>
      <w:r>
        <w:rPr>
          <w:rFonts w:ascii="標楷體" w:eastAsia="標楷體" w:hAnsi="標楷體" w:hint="eastAsia"/>
          <w:spacing w:val="8"/>
          <w:szCs w:val="24"/>
        </w:rPr>
        <w:t>3</w:t>
      </w:r>
      <w:r w:rsidRPr="00E80441">
        <w:rPr>
          <w:rFonts w:ascii="標楷體" w:eastAsia="標楷體" w:hAnsi="標楷體" w:hint="eastAsia"/>
          <w:spacing w:val="8"/>
          <w:szCs w:val="24"/>
        </w:rPr>
        <w:t>年度審核報告內列重要審核意見</w:t>
      </w:r>
      <w:r>
        <w:rPr>
          <w:rFonts w:ascii="標楷體" w:eastAsia="標楷體" w:hAnsi="標楷體"/>
          <w:spacing w:val="8"/>
          <w:szCs w:val="24"/>
        </w:rPr>
        <w:t>2</w:t>
      </w:r>
      <w:r w:rsidRPr="00E80441">
        <w:rPr>
          <w:rFonts w:ascii="標楷體" w:eastAsia="標楷體" w:hAnsi="標楷體" w:hint="eastAsia"/>
          <w:spacing w:val="8"/>
          <w:szCs w:val="24"/>
        </w:rPr>
        <w:t>項，經賡續追蹤查核實際辦理結果，均已研謀改善或依改善措施持續辦理（表</w:t>
      </w:r>
      <w:r>
        <w:rPr>
          <w:rFonts w:ascii="標楷體" w:eastAsia="標楷體" w:hAnsi="標楷體"/>
          <w:spacing w:val="8"/>
          <w:szCs w:val="24"/>
        </w:rPr>
        <w:t>2</w:t>
      </w:r>
      <w:r w:rsidRPr="00E80441">
        <w:rPr>
          <w:rFonts w:ascii="標楷體" w:eastAsia="標楷體" w:hAnsi="標楷體" w:hint="eastAsia"/>
          <w:spacing w:val="8"/>
          <w:szCs w:val="24"/>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719"/>
        <w:gridCol w:w="2920"/>
      </w:tblGrid>
      <w:tr w:rsidR="00165CBC" w:rsidRPr="008C52CD" w14:paraId="78A9CBDB" w14:textId="77777777" w:rsidTr="008C52CD">
        <w:trPr>
          <w:trHeight w:val="280"/>
          <w:jc w:val="center"/>
        </w:trPr>
        <w:tc>
          <w:tcPr>
            <w:tcW w:w="10206" w:type="dxa"/>
            <w:gridSpan w:val="2"/>
            <w:tcBorders>
              <w:top w:val="nil"/>
              <w:left w:val="nil"/>
              <w:bottom w:val="single" w:sz="4" w:space="0" w:color="auto"/>
              <w:right w:val="nil"/>
            </w:tcBorders>
            <w:shd w:val="clear" w:color="auto" w:fill="auto"/>
            <w:vAlign w:val="center"/>
          </w:tcPr>
          <w:p w14:paraId="50661E6B" w14:textId="77777777" w:rsidR="00165CBC" w:rsidRPr="008C52CD" w:rsidRDefault="00165CBC" w:rsidP="00165CBC">
            <w:pPr>
              <w:spacing w:beforeLines="50" w:before="180" w:afterLines="50" w:after="180"/>
              <w:jc w:val="center"/>
              <w:rPr>
                <w:rFonts w:ascii="標楷體" w:eastAsia="標楷體" w:hAnsi="標楷體"/>
                <w:kern w:val="0"/>
                <w:sz w:val="20"/>
                <w:szCs w:val="20"/>
              </w:rPr>
            </w:pPr>
            <w:r w:rsidRPr="008C52CD">
              <w:rPr>
                <w:rFonts w:ascii="標楷體" w:eastAsia="標楷體" w:hAnsi="標楷體" w:hint="eastAsia"/>
                <w:b/>
                <w:szCs w:val="20"/>
              </w:rPr>
              <w:t>表</w:t>
            </w:r>
            <w:r w:rsidRPr="008C52CD">
              <w:rPr>
                <w:rFonts w:ascii="標楷體" w:eastAsia="標楷體" w:hAnsi="標楷體"/>
                <w:b/>
                <w:szCs w:val="20"/>
              </w:rPr>
              <w:t>2</w:t>
            </w:r>
            <w:r w:rsidRPr="008C52CD">
              <w:rPr>
                <w:rFonts w:ascii="標楷體" w:eastAsia="標楷體" w:hAnsi="標楷體" w:hint="eastAsia"/>
                <w:b/>
                <w:kern w:val="18"/>
                <w:szCs w:val="24"/>
              </w:rPr>
              <w:t xml:space="preserve">　</w:t>
            </w:r>
            <w:r w:rsidRPr="008C52CD">
              <w:rPr>
                <w:rFonts w:ascii="標楷體" w:eastAsia="標楷體" w:hAnsi="標楷體" w:hint="eastAsia"/>
                <w:b/>
                <w:szCs w:val="20"/>
              </w:rPr>
              <w:t>1</w:t>
            </w:r>
            <w:r w:rsidRPr="008C52CD">
              <w:rPr>
                <w:rFonts w:ascii="標楷體" w:eastAsia="標楷體" w:hAnsi="標楷體"/>
                <w:b/>
                <w:szCs w:val="20"/>
              </w:rPr>
              <w:t>13</w:t>
            </w:r>
            <w:r w:rsidRPr="008C52CD">
              <w:rPr>
                <w:rFonts w:ascii="標楷體" w:eastAsia="標楷體" w:hAnsi="標楷體" w:hint="eastAsia"/>
                <w:b/>
                <w:szCs w:val="20"/>
              </w:rPr>
              <w:t>年度審核報告所列消防局主管重要審核意見覆核辦理情形</w:t>
            </w:r>
          </w:p>
        </w:tc>
      </w:tr>
      <w:tr w:rsidR="00165CBC" w:rsidRPr="008C52CD" w14:paraId="56D37FAC" w14:textId="77777777" w:rsidTr="008C52CD">
        <w:trPr>
          <w:trHeight w:val="567"/>
          <w:jc w:val="center"/>
        </w:trPr>
        <w:tc>
          <w:tcPr>
            <w:tcW w:w="7088" w:type="dxa"/>
            <w:tcBorders>
              <w:bottom w:val="single" w:sz="4" w:space="0" w:color="auto"/>
            </w:tcBorders>
            <w:shd w:val="clear" w:color="auto" w:fill="auto"/>
            <w:vAlign w:val="center"/>
          </w:tcPr>
          <w:p w14:paraId="24FE7A5C" w14:textId="77777777" w:rsidR="00165CBC" w:rsidRPr="008C52CD" w:rsidRDefault="00165CBC" w:rsidP="00165CBC">
            <w:pPr>
              <w:jc w:val="center"/>
              <w:rPr>
                <w:rFonts w:ascii="標楷體" w:eastAsia="標楷體" w:hAnsi="標楷體"/>
                <w:sz w:val="20"/>
                <w:szCs w:val="20"/>
              </w:rPr>
            </w:pPr>
            <w:r w:rsidRPr="00411474">
              <w:rPr>
                <w:rFonts w:ascii="標楷體" w:eastAsia="標楷體" w:hAnsi="標楷體"/>
                <w:spacing w:val="143"/>
                <w:kern w:val="0"/>
                <w:sz w:val="20"/>
                <w:szCs w:val="20"/>
                <w:fitText w:val="3600" w:id="-420327424"/>
              </w:rPr>
              <w:t>重要審核意見標</w:t>
            </w:r>
            <w:r w:rsidRPr="00411474">
              <w:rPr>
                <w:rFonts w:ascii="標楷體" w:eastAsia="標楷體" w:hAnsi="標楷體"/>
                <w:kern w:val="0"/>
                <w:sz w:val="20"/>
                <w:szCs w:val="20"/>
                <w:fitText w:val="3600" w:id="-420327424"/>
              </w:rPr>
              <w:t>題</w:t>
            </w:r>
          </w:p>
        </w:tc>
        <w:tc>
          <w:tcPr>
            <w:tcW w:w="3118" w:type="dxa"/>
            <w:tcBorders>
              <w:bottom w:val="single" w:sz="4" w:space="0" w:color="auto"/>
            </w:tcBorders>
            <w:shd w:val="clear" w:color="auto" w:fill="auto"/>
            <w:vAlign w:val="center"/>
          </w:tcPr>
          <w:p w14:paraId="51A8E12E" w14:textId="77777777" w:rsidR="00165CBC" w:rsidRPr="008C52CD" w:rsidRDefault="00165CBC" w:rsidP="00165CBC">
            <w:pPr>
              <w:jc w:val="center"/>
              <w:rPr>
                <w:rFonts w:ascii="標楷體" w:eastAsia="標楷體" w:hAnsi="標楷體"/>
                <w:sz w:val="20"/>
                <w:szCs w:val="20"/>
              </w:rPr>
            </w:pPr>
            <w:r w:rsidRPr="008C52CD">
              <w:rPr>
                <w:rFonts w:ascii="標楷體" w:eastAsia="標楷體" w:hAnsi="標楷體"/>
                <w:spacing w:val="400"/>
                <w:kern w:val="0"/>
                <w:sz w:val="20"/>
                <w:szCs w:val="20"/>
                <w:fitText w:val="1200" w:id="-420327423"/>
              </w:rPr>
              <w:t>說</w:t>
            </w:r>
            <w:r w:rsidRPr="008C52CD">
              <w:rPr>
                <w:rFonts w:ascii="標楷體" w:eastAsia="標楷體" w:hAnsi="標楷體"/>
                <w:kern w:val="0"/>
                <w:sz w:val="20"/>
                <w:szCs w:val="20"/>
                <w:fitText w:val="1200" w:id="-420327423"/>
              </w:rPr>
              <w:t>明</w:t>
            </w:r>
          </w:p>
        </w:tc>
      </w:tr>
      <w:tr w:rsidR="00165CBC" w:rsidRPr="008C52CD" w14:paraId="67710881" w14:textId="77777777" w:rsidTr="00411474">
        <w:trPr>
          <w:trHeight w:val="510"/>
          <w:jc w:val="center"/>
        </w:trPr>
        <w:tc>
          <w:tcPr>
            <w:tcW w:w="7088" w:type="dxa"/>
            <w:tcBorders>
              <w:right w:val="nil"/>
            </w:tcBorders>
            <w:shd w:val="clear" w:color="auto" w:fill="auto"/>
            <w:vAlign w:val="center"/>
          </w:tcPr>
          <w:p w14:paraId="0AD5BAC9" w14:textId="77777777" w:rsidR="00165CBC" w:rsidRPr="008C52CD" w:rsidRDefault="00165CBC" w:rsidP="00165CBC">
            <w:pPr>
              <w:ind w:left="32" w:hangingChars="16" w:hanging="32"/>
              <w:rPr>
                <w:rFonts w:ascii="標楷體" w:eastAsia="標楷體" w:hAnsi="標楷體"/>
                <w:b/>
                <w:sz w:val="20"/>
                <w:szCs w:val="20"/>
              </w:rPr>
            </w:pPr>
            <w:r w:rsidRPr="008C52CD">
              <w:rPr>
                <w:rFonts w:ascii="標楷體" w:eastAsia="標楷體" w:hAnsi="標楷體" w:hint="eastAsia"/>
                <w:b/>
                <w:sz w:val="20"/>
                <w:szCs w:val="20"/>
              </w:rPr>
              <w:t>已研謀改善或依改善措施持續辦理</w:t>
            </w:r>
          </w:p>
        </w:tc>
        <w:tc>
          <w:tcPr>
            <w:tcW w:w="3118" w:type="dxa"/>
            <w:tcBorders>
              <w:left w:val="nil"/>
            </w:tcBorders>
            <w:shd w:val="clear" w:color="auto" w:fill="auto"/>
          </w:tcPr>
          <w:p w14:paraId="446B6791" w14:textId="77777777" w:rsidR="00165CBC" w:rsidRPr="008C52CD" w:rsidRDefault="00165CBC" w:rsidP="00165CBC">
            <w:pPr>
              <w:spacing w:line="320" w:lineRule="exact"/>
              <w:rPr>
                <w:rFonts w:ascii="標楷體" w:eastAsia="標楷體" w:hAnsi="標楷體"/>
                <w:color w:val="FF0000"/>
                <w:sz w:val="20"/>
                <w:szCs w:val="20"/>
              </w:rPr>
            </w:pPr>
          </w:p>
        </w:tc>
      </w:tr>
      <w:tr w:rsidR="00165CBC" w:rsidRPr="008C52CD" w14:paraId="7892F195" w14:textId="77777777" w:rsidTr="008C52CD">
        <w:trPr>
          <w:trHeight w:val="964"/>
          <w:jc w:val="center"/>
        </w:trPr>
        <w:tc>
          <w:tcPr>
            <w:tcW w:w="7088" w:type="dxa"/>
            <w:shd w:val="clear" w:color="auto" w:fill="auto"/>
            <w:vAlign w:val="center"/>
          </w:tcPr>
          <w:p w14:paraId="76602D1A" w14:textId="77777777" w:rsidR="00165CBC" w:rsidRPr="008C52CD" w:rsidRDefault="00165CBC" w:rsidP="00411474">
            <w:pPr>
              <w:spacing w:afterLines="20" w:after="72" w:line="320" w:lineRule="exact"/>
              <w:ind w:left="220" w:hangingChars="110" w:hanging="220"/>
              <w:jc w:val="both"/>
              <w:rPr>
                <w:rFonts w:ascii="標楷體" w:eastAsia="標楷體" w:hAnsi="標楷體"/>
                <w:sz w:val="20"/>
                <w:szCs w:val="20"/>
              </w:rPr>
            </w:pPr>
            <w:r w:rsidRPr="008C52CD">
              <w:rPr>
                <w:rFonts w:ascii="標楷體" w:eastAsia="標楷體" w:hAnsi="標楷體" w:hint="eastAsia"/>
                <w:sz w:val="20"/>
                <w:szCs w:val="20"/>
              </w:rPr>
              <w:t>1.辦理災害搶救業務，以提升災害應變搶救能力，惟間有消防栓損壞未及時修復，部分裝備器材逾使用年限之比率偏高，及部分分隊未配置適足之消防車及人車配比失衡等情事，允宜研謀改善，俾保障救災安全。</w:t>
            </w:r>
          </w:p>
        </w:tc>
        <w:tc>
          <w:tcPr>
            <w:tcW w:w="3118" w:type="dxa"/>
            <w:vMerge w:val="restart"/>
            <w:tcBorders>
              <w:tl2br w:val="single" w:sz="4" w:space="0" w:color="auto"/>
            </w:tcBorders>
            <w:shd w:val="clear" w:color="auto" w:fill="auto"/>
          </w:tcPr>
          <w:p w14:paraId="62AF4264" w14:textId="77777777" w:rsidR="00165CBC" w:rsidRPr="008C52CD" w:rsidRDefault="00165CBC" w:rsidP="00165CBC">
            <w:pPr>
              <w:spacing w:line="320" w:lineRule="exact"/>
              <w:ind w:left="26" w:hanging="26"/>
              <w:rPr>
                <w:rFonts w:ascii="標楷體" w:eastAsia="標楷體" w:hAnsi="標楷體"/>
                <w:color w:val="FF0000"/>
                <w:sz w:val="20"/>
                <w:szCs w:val="20"/>
              </w:rPr>
            </w:pPr>
          </w:p>
        </w:tc>
      </w:tr>
      <w:tr w:rsidR="00165CBC" w:rsidRPr="008C52CD" w14:paraId="3A119EE0" w14:textId="77777777" w:rsidTr="008C52CD">
        <w:trPr>
          <w:trHeight w:val="964"/>
          <w:jc w:val="center"/>
        </w:trPr>
        <w:tc>
          <w:tcPr>
            <w:tcW w:w="7088" w:type="dxa"/>
            <w:shd w:val="clear" w:color="auto" w:fill="auto"/>
            <w:vAlign w:val="center"/>
          </w:tcPr>
          <w:p w14:paraId="384AD99D" w14:textId="77777777" w:rsidR="00165CBC" w:rsidRPr="008C52CD" w:rsidRDefault="00165CBC" w:rsidP="00411474">
            <w:pPr>
              <w:spacing w:afterLines="20" w:after="72" w:line="320" w:lineRule="exact"/>
              <w:ind w:left="220" w:hangingChars="110" w:hanging="220"/>
              <w:jc w:val="both"/>
              <w:rPr>
                <w:rFonts w:ascii="標楷體" w:eastAsia="標楷體" w:hAnsi="標楷體"/>
                <w:sz w:val="20"/>
                <w:szCs w:val="20"/>
              </w:rPr>
            </w:pPr>
            <w:r w:rsidRPr="008C52CD">
              <w:rPr>
                <w:rFonts w:ascii="標楷體" w:eastAsia="標楷體" w:hAnsi="標楷體" w:hint="eastAsia"/>
                <w:sz w:val="20"/>
                <w:szCs w:val="20"/>
              </w:rPr>
              <w:t>2.辦理緊急救護業務，惟間有整體高級救護技術員人數及比率偏低，部分分隊尚無具備高級救護技術員資格者，不當使用救護車行為人繳款情形欠佳等，允宜研謀善策，以提供民眾完善緊急救護品質。</w:t>
            </w:r>
          </w:p>
        </w:tc>
        <w:tc>
          <w:tcPr>
            <w:tcW w:w="3118" w:type="dxa"/>
            <w:vMerge/>
            <w:tcBorders>
              <w:tl2br w:val="single" w:sz="4" w:space="0" w:color="auto"/>
            </w:tcBorders>
            <w:shd w:val="clear" w:color="auto" w:fill="auto"/>
          </w:tcPr>
          <w:p w14:paraId="2A8B38DF" w14:textId="77777777" w:rsidR="00165CBC" w:rsidRPr="008C52CD" w:rsidRDefault="00165CBC" w:rsidP="00165CBC">
            <w:pPr>
              <w:spacing w:line="320" w:lineRule="exact"/>
              <w:ind w:left="26" w:hanging="26"/>
              <w:rPr>
                <w:rFonts w:ascii="標楷體" w:eastAsia="標楷體" w:hAnsi="標楷體"/>
                <w:color w:val="FF0000"/>
                <w:sz w:val="20"/>
                <w:szCs w:val="20"/>
              </w:rPr>
            </w:pPr>
          </w:p>
        </w:tc>
      </w:tr>
    </w:tbl>
    <w:p w14:paraId="072DA0DF" w14:textId="4C883953" w:rsidR="009C7C8D" w:rsidRPr="00EC4F5D" w:rsidRDefault="00CD3474" w:rsidP="00EB2DE9">
      <w:pPr>
        <w:pStyle w:val="aa"/>
        <w:spacing w:afterLines="30" w:after="108" w:line="520" w:lineRule="exact"/>
      </w:pPr>
      <w:r>
        <w:rPr>
          <w:rFonts w:hint="eastAsia"/>
        </w:rPr>
        <w:t>拾貳</w:t>
      </w:r>
      <w:r w:rsidR="009C7C8D" w:rsidRPr="00EC4F5D">
        <w:rPr>
          <w:rFonts w:hint="eastAsia"/>
        </w:rPr>
        <w:t>、文化局主管</w:t>
      </w:r>
    </w:p>
    <w:p w14:paraId="7C8134BE" w14:textId="30ED52FA" w:rsidR="009C7C8D" w:rsidRPr="00EC4F5D" w:rsidRDefault="009C7C8D" w:rsidP="00871E07">
      <w:pPr>
        <w:spacing w:line="480" w:lineRule="exact"/>
        <w:ind w:firstLineChars="200" w:firstLine="512"/>
        <w:jc w:val="both"/>
        <w:rPr>
          <w:rFonts w:ascii="標楷體" w:eastAsia="標楷體" w:hAnsi="標楷體"/>
          <w:spacing w:val="8"/>
          <w:szCs w:val="24"/>
        </w:rPr>
      </w:pPr>
      <w:r w:rsidRPr="00EC4F5D">
        <w:rPr>
          <w:rFonts w:ascii="標楷體" w:eastAsia="標楷體" w:hAnsi="標楷體" w:hint="eastAsia"/>
          <w:spacing w:val="8"/>
          <w:szCs w:val="24"/>
        </w:rPr>
        <w:t>文化局主管僅文化局</w:t>
      </w:r>
      <w:r w:rsidRPr="00EC4F5D">
        <w:rPr>
          <w:rFonts w:ascii="標楷體" w:eastAsia="標楷體" w:hAnsi="標楷體"/>
          <w:spacing w:val="8"/>
          <w:szCs w:val="24"/>
        </w:rPr>
        <w:t>1個機關，掌理新竹縣文化活動業務。茲將</w:t>
      </w:r>
      <w:r>
        <w:rPr>
          <w:rFonts w:ascii="標楷體" w:eastAsia="標楷體" w:hAnsi="標楷體" w:hint="eastAsia"/>
          <w:spacing w:val="8"/>
          <w:szCs w:val="24"/>
        </w:rPr>
        <w:t>11</w:t>
      </w:r>
      <w:r w:rsidR="00CD3474">
        <w:rPr>
          <w:rFonts w:ascii="標楷體" w:eastAsia="標楷體" w:hAnsi="標楷體" w:hint="eastAsia"/>
          <w:spacing w:val="8"/>
          <w:szCs w:val="24"/>
        </w:rPr>
        <w:t>4</w:t>
      </w:r>
      <w:r>
        <w:rPr>
          <w:rFonts w:ascii="標楷體" w:eastAsia="標楷體" w:hAnsi="標楷體"/>
          <w:spacing w:val="8"/>
          <w:szCs w:val="24"/>
        </w:rPr>
        <w:t>年度</w:t>
      </w:r>
      <w:r w:rsidRPr="00EC4F5D">
        <w:rPr>
          <w:rFonts w:ascii="標楷體" w:eastAsia="標楷體" w:hAnsi="標楷體"/>
          <w:spacing w:val="8"/>
          <w:szCs w:val="24"/>
        </w:rPr>
        <w:t>決算審核結果說明如次</w:t>
      </w:r>
      <w:r w:rsidRPr="00991AF7">
        <w:rPr>
          <w:rFonts w:ascii="標楷體" w:eastAsia="標楷體" w:hAnsi="標楷體" w:hint="eastAsia"/>
          <w:spacing w:val="8"/>
          <w:szCs w:val="24"/>
        </w:rPr>
        <w:t>（</w:t>
      </w:r>
      <w:r w:rsidR="00E73F93" w:rsidRPr="00E73F93">
        <w:rPr>
          <w:rFonts w:ascii="標楷體" w:eastAsia="標楷體" w:hAnsi="標楷體" w:hint="eastAsia"/>
          <w:spacing w:val="8"/>
          <w:szCs w:val="24"/>
        </w:rPr>
        <w:t>有關</w:t>
      </w:r>
      <w:r w:rsidR="00E73F93" w:rsidRPr="00E73F93">
        <w:rPr>
          <w:rFonts w:ascii="標楷體" w:eastAsia="標楷體" w:hAnsi="標楷體"/>
          <w:spacing w:val="8"/>
          <w:szCs w:val="24"/>
        </w:rPr>
        <w:t>歲入、歲出決算之審定及各項差異之原因分析等詳細內容，請至審計部全球資訊網/總決算審核報告/總決算審核報告查詢平台查閱</w:t>
      </w:r>
      <w:r w:rsidR="00E73F93" w:rsidRPr="00E73F93">
        <w:rPr>
          <w:rFonts w:ascii="標楷體" w:eastAsia="標楷體" w:hAnsi="標楷體" w:hint="eastAsia"/>
          <w:spacing w:val="8"/>
          <w:szCs w:val="24"/>
        </w:rPr>
        <w:t>；</w:t>
      </w:r>
      <w:r w:rsidRPr="00991AF7">
        <w:rPr>
          <w:rFonts w:ascii="標楷體" w:eastAsia="標楷體" w:hAnsi="標楷體" w:hint="eastAsia"/>
          <w:spacing w:val="8"/>
          <w:szCs w:val="24"/>
        </w:rPr>
        <w:t>重大公共建設計畫執行情形之查核，請參閱戊、肆、重大公共建設計畫及採購執行情形之查核）</w:t>
      </w:r>
      <w:r w:rsidRPr="00EC4F5D">
        <w:rPr>
          <w:rFonts w:ascii="標楷體" w:eastAsia="標楷體" w:hAnsi="標楷體"/>
          <w:spacing w:val="8"/>
          <w:szCs w:val="24"/>
        </w:rPr>
        <w:t>：</w:t>
      </w:r>
    </w:p>
    <w:p w14:paraId="03D163E6" w14:textId="77777777" w:rsidR="009C7C8D" w:rsidRPr="000729C2" w:rsidRDefault="009C7C8D" w:rsidP="00871E07">
      <w:pPr>
        <w:adjustRightInd w:val="0"/>
        <w:spacing w:beforeLines="30" w:before="108" w:afterLines="10" w:after="36" w:line="480" w:lineRule="exact"/>
        <w:ind w:firstLineChars="100" w:firstLine="288"/>
        <w:jc w:val="both"/>
        <w:rPr>
          <w:rFonts w:ascii="標楷體" w:eastAsia="標楷體" w:hAnsi="標楷體"/>
          <w:b/>
          <w:bCs/>
          <w:spacing w:val="4"/>
          <w:sz w:val="28"/>
          <w:szCs w:val="24"/>
        </w:rPr>
      </w:pPr>
      <w:bookmarkStart w:id="17" w:name="OLE_LINK9"/>
      <w:r>
        <w:rPr>
          <w:rFonts w:ascii="標楷體" w:eastAsia="標楷體" w:hAnsi="標楷體" w:hint="eastAsia"/>
          <w:b/>
          <w:bCs/>
          <w:spacing w:val="4"/>
          <w:sz w:val="28"/>
          <w:szCs w:val="24"/>
        </w:rPr>
        <w:t>（</w:t>
      </w:r>
      <w:r w:rsidRPr="000729C2">
        <w:rPr>
          <w:rFonts w:ascii="標楷體" w:eastAsia="標楷體" w:hAnsi="標楷體" w:hint="eastAsia"/>
          <w:b/>
          <w:bCs/>
          <w:spacing w:val="4"/>
          <w:sz w:val="28"/>
          <w:szCs w:val="24"/>
        </w:rPr>
        <w:t>一</w:t>
      </w:r>
      <w:r>
        <w:rPr>
          <w:rFonts w:ascii="標楷體" w:eastAsia="標楷體" w:hAnsi="標楷體" w:hint="eastAsia"/>
          <w:b/>
          <w:bCs/>
          <w:spacing w:val="4"/>
          <w:sz w:val="28"/>
          <w:szCs w:val="24"/>
        </w:rPr>
        <w:t>）</w:t>
      </w:r>
      <w:bookmarkEnd w:id="17"/>
      <w:r w:rsidRPr="000729C2">
        <w:rPr>
          <w:rFonts w:ascii="標楷體" w:eastAsia="標楷體" w:hAnsi="標楷體"/>
          <w:b/>
          <w:bCs/>
          <w:spacing w:val="4"/>
          <w:sz w:val="28"/>
          <w:szCs w:val="24"/>
        </w:rPr>
        <w:t>計畫實施之查核</w:t>
      </w:r>
    </w:p>
    <w:p w14:paraId="12F2203C" w14:textId="3C46489B" w:rsidR="009C7C8D" w:rsidRPr="000729C2" w:rsidRDefault="009C7C8D" w:rsidP="00871E07">
      <w:pPr>
        <w:spacing w:line="480" w:lineRule="exact"/>
        <w:ind w:firstLineChars="200" w:firstLine="520"/>
        <w:jc w:val="both"/>
        <w:rPr>
          <w:rFonts w:ascii="標楷體" w:eastAsia="標楷體" w:hAnsi="標楷體"/>
          <w:color w:val="FF0000"/>
          <w:spacing w:val="8"/>
          <w:szCs w:val="24"/>
        </w:rPr>
      </w:pPr>
      <w:r w:rsidRPr="000F3F34">
        <w:rPr>
          <w:rFonts w:ascii="標楷體" w:eastAsia="標楷體" w:hAnsi="標楷體" w:hint="eastAsia"/>
          <w:spacing w:val="10"/>
          <w:szCs w:val="24"/>
        </w:rPr>
        <w:t>業務計畫2</w:t>
      </w:r>
      <w:r w:rsidRPr="000F3F34">
        <w:rPr>
          <w:rFonts w:ascii="標楷體" w:eastAsia="標楷體" w:hAnsi="標楷體"/>
          <w:spacing w:val="10"/>
          <w:szCs w:val="24"/>
        </w:rPr>
        <w:t>項，下分工作計畫</w:t>
      </w:r>
      <w:r w:rsidR="003A26A9">
        <w:rPr>
          <w:rFonts w:ascii="標楷體" w:eastAsia="標楷體" w:hAnsi="標楷體"/>
          <w:spacing w:val="10"/>
          <w:szCs w:val="24"/>
        </w:rPr>
        <w:t>2</w:t>
      </w:r>
      <w:r w:rsidRPr="000F3F34">
        <w:rPr>
          <w:rFonts w:ascii="標楷體" w:eastAsia="標楷體" w:hAnsi="標楷體"/>
          <w:spacing w:val="10"/>
          <w:szCs w:val="24"/>
        </w:rPr>
        <w:t>項</w:t>
      </w:r>
      <w:r w:rsidRPr="00A171CD">
        <w:rPr>
          <w:rFonts w:ascii="標楷體" w:eastAsia="標楷體" w:hAnsi="標楷體"/>
          <w:spacing w:val="10"/>
          <w:szCs w:val="24"/>
        </w:rPr>
        <w:t>，包括</w:t>
      </w:r>
      <w:r w:rsidR="00EA04A6">
        <w:rPr>
          <w:rFonts w:ascii="標楷體" w:eastAsia="標楷體" w:hAnsi="標楷體" w:hint="eastAsia"/>
          <w:spacing w:val="10"/>
          <w:szCs w:val="24"/>
        </w:rPr>
        <w:t>傳承文化促進經濟</w:t>
      </w:r>
      <w:r w:rsidRPr="00A171CD">
        <w:rPr>
          <w:rFonts w:ascii="標楷體" w:eastAsia="標楷體" w:hAnsi="標楷體" w:hint="eastAsia"/>
          <w:spacing w:val="10"/>
          <w:szCs w:val="24"/>
        </w:rPr>
        <w:t>、</w:t>
      </w:r>
      <w:r w:rsidR="00EA04A6">
        <w:rPr>
          <w:rFonts w:ascii="標楷體" w:eastAsia="標楷體" w:hAnsi="標楷體" w:hint="eastAsia"/>
          <w:spacing w:val="10"/>
          <w:szCs w:val="24"/>
        </w:rPr>
        <w:t>新亮點文化治理</w:t>
      </w:r>
      <w:r w:rsidRPr="00A171CD">
        <w:rPr>
          <w:rFonts w:ascii="標楷體" w:eastAsia="標楷體" w:hAnsi="標楷體" w:hint="eastAsia"/>
          <w:spacing w:val="10"/>
          <w:szCs w:val="24"/>
        </w:rPr>
        <w:t>、</w:t>
      </w:r>
      <w:r w:rsidR="00EA04A6">
        <w:rPr>
          <w:rFonts w:ascii="標楷體" w:eastAsia="標楷體" w:hAnsi="標楷體" w:hint="eastAsia"/>
          <w:spacing w:val="10"/>
          <w:szCs w:val="24"/>
        </w:rPr>
        <w:t>文化場館的專業與扎根</w:t>
      </w:r>
      <w:r w:rsidRPr="00A171CD">
        <w:rPr>
          <w:rFonts w:ascii="標楷體" w:eastAsia="標楷體" w:hAnsi="標楷體" w:hint="eastAsia"/>
          <w:spacing w:val="10"/>
          <w:szCs w:val="24"/>
        </w:rPr>
        <w:t>、</w:t>
      </w:r>
      <w:r w:rsidR="00517DA7">
        <w:rPr>
          <w:rFonts w:ascii="標楷體" w:eastAsia="標楷體" w:hAnsi="標楷體" w:hint="eastAsia"/>
          <w:spacing w:val="10"/>
          <w:szCs w:val="24"/>
        </w:rPr>
        <w:t>多元參</w:t>
      </w:r>
      <w:r w:rsidR="00EA04A6">
        <w:rPr>
          <w:rFonts w:ascii="標楷體" w:eastAsia="標楷體" w:hAnsi="標楷體" w:hint="eastAsia"/>
          <w:spacing w:val="10"/>
          <w:szCs w:val="24"/>
        </w:rPr>
        <w:t>與凝聚社會能量</w:t>
      </w:r>
      <w:r w:rsidR="00882B75">
        <w:rPr>
          <w:rFonts w:ascii="標楷體" w:eastAsia="標楷體" w:hAnsi="標楷體" w:hint="eastAsia"/>
          <w:spacing w:val="10"/>
          <w:szCs w:val="24"/>
        </w:rPr>
        <w:t>及</w:t>
      </w:r>
      <w:r w:rsidR="00EA04A6">
        <w:rPr>
          <w:rFonts w:ascii="標楷體" w:eastAsia="標楷體" w:hAnsi="標楷體" w:hint="eastAsia"/>
          <w:spacing w:val="10"/>
          <w:szCs w:val="24"/>
        </w:rPr>
        <w:t>舉辦大型藝文節慶活動</w:t>
      </w:r>
      <w:r>
        <w:rPr>
          <w:rFonts w:ascii="標楷體" w:eastAsia="標楷體" w:hAnsi="標楷體" w:hint="eastAsia"/>
          <w:spacing w:val="10"/>
          <w:szCs w:val="24"/>
        </w:rPr>
        <w:t>等重要施政項目</w:t>
      </w:r>
      <w:r w:rsidRPr="00CD2AE5">
        <w:rPr>
          <w:rFonts w:ascii="標楷體" w:eastAsia="標楷體" w:hAnsi="標楷體" w:hint="eastAsia"/>
          <w:color w:val="000000"/>
          <w:spacing w:val="8"/>
          <w:szCs w:val="24"/>
        </w:rPr>
        <w:t>，尚在</w:t>
      </w:r>
      <w:bookmarkStart w:id="18" w:name="OLE_LINK8"/>
      <w:r w:rsidR="003A26A9">
        <w:rPr>
          <w:rFonts w:ascii="標楷體" w:eastAsia="標楷體" w:hAnsi="標楷體" w:hint="eastAsia"/>
          <w:color w:val="000000"/>
          <w:spacing w:val="8"/>
          <w:szCs w:val="24"/>
        </w:rPr>
        <w:t>執行</w:t>
      </w:r>
      <w:r w:rsidR="000516A3">
        <w:rPr>
          <w:rFonts w:ascii="標楷體" w:eastAsia="標楷體" w:hAnsi="標楷體" w:hint="eastAsia"/>
          <w:color w:val="000000"/>
          <w:spacing w:val="8"/>
          <w:szCs w:val="24"/>
        </w:rPr>
        <w:t>者2項</w:t>
      </w:r>
      <w:r w:rsidRPr="00CD2AE5">
        <w:rPr>
          <w:rFonts w:ascii="標楷體" w:eastAsia="標楷體" w:hAnsi="標楷體"/>
          <w:color w:val="000000"/>
          <w:spacing w:val="8"/>
          <w:szCs w:val="24"/>
        </w:rPr>
        <w:t>，</w:t>
      </w:r>
      <w:r w:rsidRPr="00CD2AE5">
        <w:rPr>
          <w:rFonts w:ascii="標楷體" w:eastAsia="標楷體" w:hAnsi="標楷體" w:hint="eastAsia"/>
          <w:spacing w:val="8"/>
          <w:szCs w:val="24"/>
        </w:rPr>
        <w:t>主要</w:t>
      </w:r>
      <w:r w:rsidR="00EA04A6" w:rsidRPr="00EA04A6">
        <w:rPr>
          <w:rFonts w:ascii="標楷體" w:eastAsia="標楷體" w:hAnsi="標楷體" w:hint="eastAsia"/>
          <w:spacing w:val="8"/>
          <w:szCs w:val="24"/>
        </w:rPr>
        <w:t>係新竹縣立總圖書館室內裝修工程、縣定古蹟芎林鍾屋夥房修復再利用工程等尚在執行中</w:t>
      </w:r>
      <w:r w:rsidR="000516A3">
        <w:rPr>
          <w:rFonts w:ascii="標楷體" w:eastAsia="標楷體" w:hAnsi="標楷體" w:hint="eastAsia"/>
          <w:spacing w:val="8"/>
          <w:szCs w:val="24"/>
        </w:rPr>
        <w:t>，須保留繼續執行</w:t>
      </w:r>
      <w:r w:rsidRPr="00CD2AE5">
        <w:rPr>
          <w:rFonts w:ascii="標楷體" w:eastAsia="標楷體" w:hAnsi="標楷體" w:hint="eastAsia"/>
          <w:spacing w:val="8"/>
          <w:szCs w:val="24"/>
        </w:rPr>
        <w:t>。</w:t>
      </w:r>
    </w:p>
    <w:p w14:paraId="6DCB61AE" w14:textId="77777777" w:rsidR="009C7C8D" w:rsidRPr="00B70C93" w:rsidRDefault="009C7C8D" w:rsidP="00871E07">
      <w:pPr>
        <w:adjustRightInd w:val="0"/>
        <w:spacing w:beforeLines="30" w:before="108" w:afterLines="10" w:after="36" w:line="480" w:lineRule="exact"/>
        <w:ind w:firstLineChars="100" w:firstLine="288"/>
        <w:jc w:val="both"/>
        <w:rPr>
          <w:rFonts w:ascii="標楷體" w:eastAsia="標楷體" w:hAnsi="標楷體"/>
          <w:b/>
          <w:bCs/>
          <w:spacing w:val="4"/>
          <w:sz w:val="28"/>
          <w:szCs w:val="24"/>
        </w:rPr>
      </w:pPr>
      <w:r>
        <w:rPr>
          <w:rFonts w:ascii="標楷體" w:eastAsia="標楷體" w:hAnsi="標楷體" w:hint="eastAsia"/>
          <w:b/>
          <w:bCs/>
          <w:spacing w:val="4"/>
          <w:sz w:val="28"/>
          <w:szCs w:val="24"/>
        </w:rPr>
        <w:t>（</w:t>
      </w:r>
      <w:r w:rsidRPr="00B70C93">
        <w:rPr>
          <w:rFonts w:ascii="標楷體" w:eastAsia="標楷體" w:hAnsi="標楷體" w:hint="eastAsia"/>
          <w:b/>
          <w:bCs/>
          <w:spacing w:val="4"/>
          <w:sz w:val="28"/>
          <w:szCs w:val="24"/>
        </w:rPr>
        <w:t>二</w:t>
      </w:r>
      <w:r>
        <w:rPr>
          <w:rFonts w:ascii="標楷體" w:eastAsia="標楷體" w:hAnsi="標楷體" w:hint="eastAsia"/>
          <w:b/>
          <w:bCs/>
          <w:spacing w:val="4"/>
          <w:sz w:val="28"/>
          <w:szCs w:val="24"/>
        </w:rPr>
        <w:t>）</w:t>
      </w:r>
      <w:bookmarkEnd w:id="18"/>
      <w:r w:rsidRPr="00B70C93">
        <w:rPr>
          <w:rFonts w:ascii="標楷體" w:eastAsia="標楷體" w:hAnsi="標楷體"/>
          <w:b/>
          <w:bCs/>
          <w:spacing w:val="4"/>
          <w:sz w:val="28"/>
          <w:szCs w:val="24"/>
        </w:rPr>
        <w:t>預算執行之審核</w:t>
      </w:r>
    </w:p>
    <w:p w14:paraId="2E6F3FC8" w14:textId="1B52A090" w:rsidR="009C7C8D" w:rsidRPr="00687D47" w:rsidRDefault="009C7C8D" w:rsidP="00871E07">
      <w:pPr>
        <w:spacing w:line="480" w:lineRule="exact"/>
        <w:ind w:firstLineChars="200" w:firstLine="520"/>
        <w:jc w:val="both"/>
        <w:rPr>
          <w:rFonts w:ascii="標楷體" w:eastAsia="標楷體" w:hAnsi="標楷體"/>
          <w:spacing w:val="10"/>
          <w:szCs w:val="24"/>
          <w:highlight w:val="yellow"/>
        </w:rPr>
      </w:pPr>
      <w:r w:rsidRPr="00687D47">
        <w:rPr>
          <w:rFonts w:ascii="標楷體" w:eastAsia="標楷體" w:hAnsi="標楷體" w:hint="eastAsia"/>
          <w:spacing w:val="10"/>
          <w:szCs w:val="24"/>
        </w:rPr>
        <w:t>1.</w:t>
      </w:r>
      <w:r w:rsidR="00EA04A6" w:rsidRPr="00C7313B">
        <w:rPr>
          <w:rFonts w:ascii="標楷體" w:eastAsia="標楷體" w:hAnsi="標楷體"/>
          <w:kern w:val="0"/>
          <w:szCs w:val="24"/>
        </w:rPr>
        <w:t>歲入預算數1億2,513萬餘元，決算審核結果，審定實現數7,266萬餘元，應收保留數5,350萬餘元，</w:t>
      </w:r>
      <w:r w:rsidR="00882B75" w:rsidRPr="006A6DB4">
        <w:rPr>
          <w:rFonts w:ascii="標楷體" w:eastAsia="標楷體" w:hAnsi="標楷體" w:hint="eastAsia"/>
          <w:spacing w:val="10"/>
          <w:szCs w:val="24"/>
        </w:rPr>
        <w:t>主要係</w:t>
      </w:r>
      <w:r w:rsidR="003F20D9" w:rsidRPr="003F20D9">
        <w:rPr>
          <w:rFonts w:ascii="標楷體" w:eastAsia="標楷體" w:hAnsi="標楷體" w:hint="eastAsia"/>
          <w:spacing w:val="10"/>
          <w:szCs w:val="24"/>
        </w:rPr>
        <w:t>關西豫章堂羅屋書房、縣定古蹟芎林鍾屋夥房等修復再利用工程計畫型補助收入，中央依執行進度撥款</w:t>
      </w:r>
      <w:r w:rsidRPr="001D6661">
        <w:rPr>
          <w:rFonts w:ascii="標楷體" w:eastAsia="標楷體" w:hAnsi="標楷體" w:hint="eastAsia"/>
          <w:spacing w:val="10"/>
          <w:szCs w:val="24"/>
        </w:rPr>
        <w:t>；</w:t>
      </w:r>
      <w:r w:rsidR="003F20D9" w:rsidRPr="00C7313B">
        <w:rPr>
          <w:rFonts w:ascii="標楷體" w:eastAsia="標楷體" w:hAnsi="標楷體"/>
          <w:kern w:val="0"/>
          <w:szCs w:val="24"/>
        </w:rPr>
        <w:t>合計決算審定數為1億2,616萬餘元，較預算增加103萬餘元（0.82％）</w:t>
      </w:r>
      <w:r w:rsidR="006A6DB4" w:rsidRPr="006A6DB4">
        <w:rPr>
          <w:rFonts w:ascii="標楷體" w:eastAsia="標楷體" w:hAnsi="標楷體"/>
          <w:spacing w:val="10"/>
          <w:szCs w:val="24"/>
        </w:rPr>
        <w:t>，</w:t>
      </w:r>
      <w:r w:rsidRPr="006A6DB4">
        <w:rPr>
          <w:rFonts w:ascii="標楷體" w:eastAsia="標楷體" w:hAnsi="標楷體" w:hint="eastAsia"/>
          <w:spacing w:val="10"/>
          <w:szCs w:val="24"/>
        </w:rPr>
        <w:t>主要係</w:t>
      </w:r>
      <w:r w:rsidR="00A43186">
        <w:rPr>
          <w:rFonts w:ascii="標楷體" w:eastAsia="標楷體" w:hAnsi="標楷體" w:hint="eastAsia"/>
          <w:spacing w:val="10"/>
          <w:szCs w:val="24"/>
        </w:rPr>
        <w:t>場地設施使用費</w:t>
      </w:r>
      <w:r w:rsidR="000516A3">
        <w:rPr>
          <w:rFonts w:ascii="標楷體" w:eastAsia="標楷體" w:hAnsi="標楷體" w:hint="eastAsia"/>
          <w:spacing w:val="10"/>
          <w:szCs w:val="24"/>
        </w:rPr>
        <w:t>收入</w:t>
      </w:r>
      <w:r w:rsidR="003F20D9" w:rsidRPr="003F20D9">
        <w:rPr>
          <w:rFonts w:ascii="標楷體" w:eastAsia="標楷體" w:hAnsi="標楷體" w:hint="eastAsia"/>
          <w:spacing w:val="10"/>
          <w:szCs w:val="24"/>
        </w:rPr>
        <w:t>較預計增加</w:t>
      </w:r>
      <w:r w:rsidRPr="006A6DB4">
        <w:rPr>
          <w:rFonts w:ascii="標楷體" w:eastAsia="標楷體" w:hAnsi="標楷體" w:hint="eastAsia"/>
          <w:spacing w:val="10"/>
          <w:szCs w:val="24"/>
        </w:rPr>
        <w:t>所致。</w:t>
      </w:r>
    </w:p>
    <w:p w14:paraId="7CEEA0F6" w14:textId="2ADDD86D" w:rsidR="009C7C8D" w:rsidRPr="00AB5437" w:rsidRDefault="009C7C8D" w:rsidP="00871E07">
      <w:pPr>
        <w:spacing w:line="480" w:lineRule="exact"/>
        <w:ind w:firstLineChars="200" w:firstLine="520"/>
        <w:jc w:val="both"/>
        <w:rPr>
          <w:rFonts w:ascii="標楷體" w:eastAsia="標楷體" w:hAnsi="標楷體"/>
          <w:spacing w:val="10"/>
          <w:szCs w:val="24"/>
        </w:rPr>
      </w:pPr>
      <w:r w:rsidRPr="00AB5437">
        <w:rPr>
          <w:rFonts w:ascii="標楷體" w:eastAsia="標楷體" w:hAnsi="標楷體" w:hint="eastAsia"/>
          <w:spacing w:val="10"/>
          <w:szCs w:val="24"/>
        </w:rPr>
        <w:t>2.</w:t>
      </w:r>
      <w:r w:rsidR="003F20D9" w:rsidRPr="00C7313B">
        <w:rPr>
          <w:rFonts w:ascii="標楷體" w:eastAsia="標楷體" w:hAnsi="標楷體"/>
          <w:kern w:val="0"/>
          <w:szCs w:val="24"/>
        </w:rPr>
        <w:t>以前年度歲入轉入數計1億1,969萬餘元，決算審核結果，審定實現數8,375萬餘元（69.97％）；減免（註銷）數3萬餘元（0.03％）</w:t>
      </w:r>
      <w:r w:rsidRPr="00AB5437">
        <w:rPr>
          <w:rFonts w:ascii="標楷體" w:eastAsia="標楷體" w:hAnsi="標楷體" w:hint="eastAsia"/>
          <w:spacing w:val="10"/>
          <w:szCs w:val="24"/>
        </w:rPr>
        <w:t>，係中央計畫型補助收入依實際結算金額撥款；</w:t>
      </w:r>
      <w:r w:rsidR="001B74AE" w:rsidRPr="001B74AE">
        <w:rPr>
          <w:rFonts w:ascii="標楷體" w:eastAsia="標楷體" w:hAnsi="標楷體" w:hint="eastAsia"/>
          <w:spacing w:val="10"/>
          <w:szCs w:val="24"/>
        </w:rPr>
        <w:t>應收保留數3,589萬餘元（29.99</w:t>
      </w:r>
      <w:r w:rsidR="001B74AE">
        <w:rPr>
          <w:rFonts w:ascii="標楷體" w:eastAsia="標楷體" w:hAnsi="標楷體" w:hint="eastAsia"/>
          <w:spacing w:val="10"/>
          <w:szCs w:val="24"/>
        </w:rPr>
        <w:t>％）</w:t>
      </w:r>
      <w:r w:rsidRPr="00AB5437">
        <w:rPr>
          <w:rFonts w:ascii="標楷體" w:eastAsia="標楷體" w:hAnsi="標楷體" w:hint="eastAsia"/>
          <w:spacing w:val="10"/>
          <w:szCs w:val="24"/>
        </w:rPr>
        <w:t>，</w:t>
      </w:r>
      <w:r w:rsidR="006A6DB4" w:rsidRPr="006A6DB4">
        <w:rPr>
          <w:rFonts w:ascii="標楷體" w:eastAsia="標楷體" w:hAnsi="標楷體" w:hint="eastAsia"/>
          <w:spacing w:val="10"/>
          <w:szCs w:val="24"/>
        </w:rPr>
        <w:t>主要係建立縣市圖書館中心實施計畫、</w:t>
      </w:r>
      <w:r w:rsidR="001B74AE" w:rsidRPr="001B74AE">
        <w:rPr>
          <w:rFonts w:ascii="標楷體" w:eastAsia="標楷體" w:hAnsi="標楷體" w:hint="eastAsia"/>
          <w:spacing w:val="10"/>
          <w:szCs w:val="24"/>
        </w:rPr>
        <w:t>新竹縣縣定古蹟關西分駐所、新竹縣歷史建築竹北東平問禮堂等修復及再利用工程</w:t>
      </w:r>
      <w:r w:rsidR="006A6DB4" w:rsidRPr="006A6DB4">
        <w:rPr>
          <w:rFonts w:ascii="標楷體" w:eastAsia="標楷體" w:hAnsi="標楷體" w:hint="eastAsia"/>
          <w:spacing w:val="10"/>
          <w:szCs w:val="24"/>
        </w:rPr>
        <w:t>計畫型補助收入，中央依執行進度撥款</w:t>
      </w:r>
      <w:r w:rsidRPr="00AB5437">
        <w:rPr>
          <w:rFonts w:ascii="標楷體" w:eastAsia="標楷體" w:hAnsi="標楷體" w:hint="eastAsia"/>
          <w:spacing w:val="10"/>
          <w:szCs w:val="24"/>
        </w:rPr>
        <w:t>。</w:t>
      </w:r>
    </w:p>
    <w:p w14:paraId="69A1FE3E" w14:textId="3EF062CF" w:rsidR="009C7C8D" w:rsidRPr="00AB5437" w:rsidRDefault="009C7C8D" w:rsidP="00871E07">
      <w:pPr>
        <w:spacing w:line="480" w:lineRule="exact"/>
        <w:ind w:firstLineChars="200" w:firstLine="520"/>
        <w:jc w:val="both"/>
        <w:rPr>
          <w:rFonts w:ascii="標楷體" w:eastAsia="標楷體" w:hAnsi="標楷體"/>
          <w:spacing w:val="10"/>
          <w:szCs w:val="24"/>
        </w:rPr>
      </w:pPr>
      <w:r w:rsidRPr="008E3A20">
        <w:rPr>
          <w:rFonts w:ascii="標楷體" w:eastAsia="標楷體" w:hAnsi="標楷體" w:hint="eastAsia"/>
          <w:spacing w:val="10"/>
          <w:szCs w:val="24"/>
        </w:rPr>
        <w:t>3.</w:t>
      </w:r>
      <w:r w:rsidR="001B74AE" w:rsidRPr="001B74AE">
        <w:rPr>
          <w:rFonts w:ascii="標楷體" w:eastAsia="標楷體" w:hAnsi="標楷體" w:hint="eastAsia"/>
          <w:kern w:val="0"/>
          <w:szCs w:val="24"/>
        </w:rPr>
        <w:t>歲出原編列預算數5億8,933萬餘元</w:t>
      </w:r>
      <w:r w:rsidRPr="006F2AEF">
        <w:rPr>
          <w:rFonts w:ascii="標楷體" w:eastAsia="標楷體" w:hAnsi="標楷體" w:hint="eastAsia"/>
          <w:spacing w:val="10"/>
          <w:szCs w:val="24"/>
        </w:rPr>
        <w:t>，因</w:t>
      </w:r>
      <w:r w:rsidR="001B74AE" w:rsidRPr="001B74AE">
        <w:rPr>
          <w:rFonts w:ascii="標楷體" w:eastAsia="標楷體" w:hAnsi="標楷體" w:hint="eastAsia"/>
          <w:spacing w:val="10"/>
          <w:szCs w:val="24"/>
        </w:rPr>
        <w:t>辦理114年度社區營造及村落文化發展計畫、中文圖書採購案、全國古蹟日全國文化資產行動博覽會展示活動</w:t>
      </w:r>
      <w:r w:rsidRPr="006F2AEF">
        <w:rPr>
          <w:rFonts w:ascii="標楷體" w:eastAsia="標楷體" w:hAnsi="標楷體" w:hint="eastAsia"/>
          <w:spacing w:val="10"/>
          <w:szCs w:val="24"/>
        </w:rPr>
        <w:t>等事由，</w:t>
      </w:r>
      <w:r w:rsidR="001B74AE" w:rsidRPr="00C7313B">
        <w:rPr>
          <w:rFonts w:ascii="標楷體" w:eastAsia="標楷體" w:hAnsi="標楷體"/>
          <w:kern w:val="0"/>
          <w:szCs w:val="24"/>
        </w:rPr>
        <w:t>經動支第二預備金224萬元，合計5億9,157萬餘元，決算審核結果，審定實現數3億1,046萬餘元（52.48％），應付保留數2億5,716萬餘元（43.47％），保留原因詳「（一）計畫實施之查核」說明；合計決算審定數為5億6,763萬餘元，預算賸餘2,393萬餘元（4.05％），主要係</w:t>
      </w:r>
      <w:r w:rsidR="002D54A3" w:rsidRPr="002D54A3">
        <w:rPr>
          <w:rFonts w:ascii="標楷體" w:eastAsia="標楷體" w:hAnsi="標楷體" w:hint="eastAsia"/>
          <w:spacing w:val="10"/>
          <w:szCs w:val="24"/>
        </w:rPr>
        <w:t>補助鄉鎮市立圖書館設備改善計畫未實施所致</w:t>
      </w:r>
      <w:r w:rsidRPr="00AB5437">
        <w:rPr>
          <w:rFonts w:ascii="標楷體" w:eastAsia="標楷體" w:hAnsi="標楷體"/>
          <w:spacing w:val="10"/>
          <w:szCs w:val="24"/>
        </w:rPr>
        <w:t>。</w:t>
      </w:r>
    </w:p>
    <w:p w14:paraId="06A37A8D" w14:textId="1F2CE4B4" w:rsidR="009C7C8D" w:rsidRPr="00A33D77" w:rsidRDefault="009C7C8D" w:rsidP="00871E07">
      <w:pPr>
        <w:spacing w:line="480" w:lineRule="exact"/>
        <w:ind w:firstLineChars="200" w:firstLine="520"/>
        <w:jc w:val="both"/>
        <w:rPr>
          <w:rFonts w:ascii="標楷體" w:eastAsia="標楷體" w:hAnsi="標楷體"/>
          <w:spacing w:val="10"/>
          <w:szCs w:val="24"/>
        </w:rPr>
      </w:pPr>
      <w:r w:rsidRPr="006F5C77">
        <w:rPr>
          <w:rFonts w:ascii="標楷體" w:eastAsia="標楷體" w:hAnsi="標楷體" w:hint="eastAsia"/>
          <w:spacing w:val="10"/>
          <w:szCs w:val="24"/>
        </w:rPr>
        <w:t>4.</w:t>
      </w:r>
      <w:r w:rsidR="002D54A3" w:rsidRPr="00C7313B">
        <w:rPr>
          <w:rFonts w:ascii="標楷體" w:eastAsia="標楷體" w:hAnsi="標楷體"/>
          <w:kern w:val="0"/>
          <w:szCs w:val="24"/>
        </w:rPr>
        <w:t>以前年度歲出轉入數計5億8,062萬餘元，決算審核結果，審定實現數2億74萬餘元（34.57％）；減免（註銷）數440萬餘元（0.76％）</w:t>
      </w:r>
      <w:r w:rsidR="00A33D77">
        <w:rPr>
          <w:rFonts w:ascii="標楷體" w:eastAsia="標楷體" w:hAnsi="標楷體" w:hint="eastAsia"/>
          <w:spacing w:val="10"/>
          <w:szCs w:val="24"/>
        </w:rPr>
        <w:t>，主要</w:t>
      </w:r>
      <w:r w:rsidR="002D54A3" w:rsidRPr="002D54A3">
        <w:rPr>
          <w:rFonts w:ascii="標楷體" w:eastAsia="標楷體" w:hAnsi="標楷體" w:hint="eastAsia"/>
          <w:spacing w:val="10"/>
          <w:szCs w:val="24"/>
        </w:rPr>
        <w:t>係新埔朱氏家廟修復及再利用工程結餘</w:t>
      </w:r>
      <w:r w:rsidRPr="006F5C77">
        <w:rPr>
          <w:rFonts w:ascii="標楷體" w:eastAsia="標楷體" w:hAnsi="標楷體" w:hint="eastAsia"/>
          <w:spacing w:val="10"/>
          <w:szCs w:val="24"/>
        </w:rPr>
        <w:t>；</w:t>
      </w:r>
      <w:r w:rsidR="002D54A3" w:rsidRPr="00C7313B">
        <w:rPr>
          <w:rFonts w:ascii="標楷體" w:eastAsia="標楷體" w:hAnsi="標楷體"/>
          <w:kern w:val="0"/>
          <w:szCs w:val="24"/>
        </w:rPr>
        <w:t>應付保留數3億7,547萬餘元（64.67％）</w:t>
      </w:r>
      <w:r w:rsidRPr="006F5C77">
        <w:rPr>
          <w:rFonts w:ascii="標楷體" w:eastAsia="標楷體" w:hAnsi="標楷體" w:hint="eastAsia"/>
          <w:spacing w:val="10"/>
          <w:szCs w:val="24"/>
        </w:rPr>
        <w:t>，</w:t>
      </w:r>
      <w:r w:rsidR="00A33D77" w:rsidRPr="00A33D77">
        <w:rPr>
          <w:rFonts w:ascii="標楷體" w:eastAsia="標楷體" w:hAnsi="標楷體" w:hint="eastAsia"/>
          <w:spacing w:val="10"/>
          <w:szCs w:val="24"/>
        </w:rPr>
        <w:t>主要係</w:t>
      </w:r>
      <w:r w:rsidR="004A030B" w:rsidRPr="004A030B">
        <w:rPr>
          <w:rFonts w:ascii="標楷體" w:eastAsia="標楷體" w:hAnsi="標楷體" w:hint="eastAsia"/>
          <w:spacing w:val="10"/>
          <w:szCs w:val="24"/>
        </w:rPr>
        <w:t>新竹縣立總圖書館新建工程等尚在執行中</w:t>
      </w:r>
      <w:r w:rsidRPr="006F5C77">
        <w:rPr>
          <w:rFonts w:ascii="標楷體" w:eastAsia="標楷體" w:hAnsi="標楷體" w:hint="eastAsia"/>
          <w:spacing w:val="10"/>
          <w:szCs w:val="24"/>
        </w:rPr>
        <w:t>。</w:t>
      </w:r>
    </w:p>
    <w:p w14:paraId="48A12786" w14:textId="77777777" w:rsidR="009C7C8D" w:rsidRPr="00DE54FC" w:rsidRDefault="009C7C8D" w:rsidP="00E52E01">
      <w:pPr>
        <w:adjustRightInd w:val="0"/>
        <w:spacing w:beforeLines="20" w:before="72" w:afterLines="10" w:after="36" w:line="460" w:lineRule="exact"/>
        <w:ind w:firstLineChars="100" w:firstLine="288"/>
        <w:jc w:val="both"/>
        <w:rPr>
          <w:rFonts w:ascii="標楷體" w:eastAsia="標楷體" w:hAnsi="標楷體"/>
          <w:b/>
          <w:bCs/>
          <w:spacing w:val="4"/>
          <w:sz w:val="28"/>
          <w:szCs w:val="24"/>
        </w:rPr>
      </w:pPr>
      <w:r w:rsidRPr="00DE54FC">
        <w:rPr>
          <w:rFonts w:ascii="標楷體" w:eastAsia="標楷體" w:hAnsi="標楷體" w:hint="eastAsia"/>
          <w:b/>
          <w:bCs/>
          <w:spacing w:val="4"/>
          <w:sz w:val="28"/>
          <w:szCs w:val="24"/>
        </w:rPr>
        <w:t>（三）</w:t>
      </w:r>
      <w:r w:rsidRPr="00DE54FC">
        <w:rPr>
          <w:rFonts w:ascii="標楷體" w:eastAsia="標楷體" w:hAnsi="標楷體"/>
          <w:b/>
          <w:bCs/>
          <w:spacing w:val="4"/>
          <w:sz w:val="28"/>
          <w:szCs w:val="24"/>
        </w:rPr>
        <w:t>重要審核意見</w:t>
      </w:r>
    </w:p>
    <w:p w14:paraId="269725E4" w14:textId="2111F050" w:rsidR="00F176FE" w:rsidRPr="005C5F80" w:rsidRDefault="009C7C8D" w:rsidP="00E52E01">
      <w:pPr>
        <w:pStyle w:val="ac"/>
        <w:spacing w:beforeLines="20" w:before="72" w:afterLines="0" w:after="0"/>
        <w:ind w:firstLineChars="200" w:firstLine="593"/>
        <w:rPr>
          <w:spacing w:val="8"/>
        </w:rPr>
      </w:pPr>
      <w:r w:rsidRPr="005C5F80">
        <w:rPr>
          <w:rFonts w:hint="eastAsia"/>
          <w:spacing w:val="8"/>
          <w:szCs w:val="28"/>
          <w:lang w:val="x-none"/>
        </w:rPr>
        <w:t>1</w:t>
      </w:r>
      <w:r w:rsidRPr="005C5F80">
        <w:rPr>
          <w:spacing w:val="8"/>
          <w:szCs w:val="28"/>
          <w:lang w:val="x-none"/>
        </w:rPr>
        <w:t>.</w:t>
      </w:r>
      <w:r w:rsidR="00F176FE" w:rsidRPr="005C5F80">
        <w:rPr>
          <w:rFonts w:hint="eastAsia"/>
          <w:spacing w:val="8"/>
        </w:rPr>
        <w:t>持續編列圖書資訊經費，以達成提供縣民優質閱讀環境等目標，惟辦理閱進校園計畫等活動執行成效、電子書資源管理及開發行動借閱APP使用情形未臻周妥，間有部分館舍營運管理未符圖書館設立及營運標準等，允宜檢討改</w:t>
      </w:r>
      <w:r w:rsidR="000516A3">
        <w:rPr>
          <w:rFonts w:hint="eastAsia"/>
          <w:spacing w:val="8"/>
        </w:rPr>
        <w:t>善</w:t>
      </w:r>
      <w:r w:rsidR="00F176FE" w:rsidRPr="005C5F80">
        <w:rPr>
          <w:rFonts w:hint="eastAsia"/>
          <w:spacing w:val="8"/>
        </w:rPr>
        <w:t>。</w:t>
      </w:r>
    </w:p>
    <w:p w14:paraId="4F0ACC29" w14:textId="2B0CED76" w:rsidR="00495229" w:rsidRDefault="00F176FE" w:rsidP="00E52E01">
      <w:pPr>
        <w:tabs>
          <w:tab w:val="left" w:pos="3119"/>
          <w:tab w:val="left" w:pos="3261"/>
        </w:tabs>
        <w:spacing w:line="460" w:lineRule="exact"/>
        <w:ind w:firstLineChars="200" w:firstLine="512"/>
        <w:jc w:val="both"/>
        <w:rPr>
          <w:rFonts w:ascii="標楷體" w:eastAsia="標楷體" w:hAnsi="標楷體"/>
          <w:spacing w:val="8"/>
          <w:szCs w:val="24"/>
          <w:lang w:val="x-none"/>
        </w:rPr>
      </w:pPr>
      <w:r w:rsidRPr="005C5F80">
        <w:rPr>
          <w:rFonts w:ascii="標楷體" w:eastAsia="標楷體" w:hAnsi="標楷體" w:hint="eastAsia"/>
          <w:spacing w:val="8"/>
        </w:rPr>
        <w:t>臺灣永續發展核心目標4揭示：「確保全面、公平及高品質教育，提倡終身學習。」及</w:t>
      </w:r>
      <w:r w:rsidR="00C85CD8">
        <w:rPr>
          <w:rFonts w:ascii="標楷體" w:eastAsia="標楷體" w:hAnsi="標楷體" w:hint="eastAsia"/>
          <w:spacing w:val="8"/>
        </w:rPr>
        <w:t>對應指</w:t>
      </w:r>
      <w:r w:rsidRPr="005C5F80">
        <w:rPr>
          <w:rFonts w:ascii="標楷體" w:eastAsia="標楷體" w:hAnsi="標楷體" w:hint="eastAsia"/>
          <w:spacing w:val="8"/>
        </w:rPr>
        <w:t>標4.1.1揭示：「15歲前的學生完成基礎教育時，在PISA閱讀及數學達到水準2（含）以上學生人數百分比增加。」截至114年8月底止，新竹縣計有14座公共圖書館，館藏冊數計108萬餘冊。文化局為提供縣民優質閱讀環境，114年度編列購置圖書資訊經費計1,358萬元，改善閱讀環境。經查各館營運管理情形，核有下列事項</w:t>
      </w:r>
      <w:r w:rsidRPr="005C5F80">
        <w:rPr>
          <w:rFonts w:ascii="標楷體" w:eastAsia="標楷體" w:hAnsi="標楷體" w:hint="eastAsia"/>
          <w:spacing w:val="8"/>
          <w:szCs w:val="24"/>
          <w:lang w:val="x-none"/>
        </w:rPr>
        <w:t>：</w:t>
      </w:r>
    </w:p>
    <w:p w14:paraId="5C42BF67" w14:textId="157A7178" w:rsidR="00495229" w:rsidRDefault="00F176FE" w:rsidP="00E52E01">
      <w:pPr>
        <w:tabs>
          <w:tab w:val="left" w:pos="3119"/>
          <w:tab w:val="left" w:pos="3261"/>
        </w:tabs>
        <w:spacing w:line="460" w:lineRule="exact"/>
        <w:ind w:firstLineChars="200" w:firstLine="512"/>
        <w:jc w:val="both"/>
        <w:rPr>
          <w:rFonts w:ascii="標楷體" w:eastAsia="標楷體" w:hAnsi="標楷體"/>
          <w:spacing w:val="8"/>
          <w:szCs w:val="24"/>
          <w:lang w:val="x-none"/>
        </w:rPr>
      </w:pPr>
      <w:r w:rsidRPr="005C5F80">
        <w:rPr>
          <w:rFonts w:ascii="標楷體" w:eastAsia="標楷體" w:hAnsi="標楷體" w:hint="eastAsia"/>
          <w:b/>
          <w:spacing w:val="8"/>
          <w:szCs w:val="24"/>
          <w:lang w:val="x-none"/>
        </w:rPr>
        <w:t>（1）辦理閱進校園計畫、行動書車活動及設置共讀書箱，惟參與學校或活動地點辦理次數較低或逐年減少：</w:t>
      </w:r>
      <w:r w:rsidR="007631CA" w:rsidRPr="007631CA">
        <w:rPr>
          <w:rFonts w:ascii="標楷體" w:eastAsia="標楷體" w:hAnsi="標楷體" w:hint="eastAsia"/>
          <w:spacing w:val="8"/>
          <w:szCs w:val="24"/>
          <w:lang w:val="x-none"/>
        </w:rPr>
        <w:t>該</w:t>
      </w:r>
      <w:r w:rsidRPr="005C5F80">
        <w:rPr>
          <w:rFonts w:ascii="標楷體" w:eastAsia="標楷體" w:hAnsi="標楷體" w:hint="eastAsia"/>
          <w:spacing w:val="8"/>
          <w:szCs w:val="24"/>
          <w:lang w:val="x-none"/>
        </w:rPr>
        <w:t>局為推廣新竹縣公共圖書館資源使用服務，為縣內不分地區之讀者提供閱讀服務，自109年</w:t>
      </w:r>
      <w:r w:rsidR="009D3A2E">
        <w:rPr>
          <w:rFonts w:ascii="標楷體" w:eastAsia="標楷體" w:hAnsi="標楷體" w:hint="eastAsia"/>
          <w:spacing w:val="8"/>
          <w:szCs w:val="24"/>
          <w:lang w:val="x-none"/>
        </w:rPr>
        <w:t>起</w:t>
      </w:r>
      <w:r w:rsidRPr="005C5F80">
        <w:rPr>
          <w:rFonts w:ascii="標楷體" w:eastAsia="標楷體" w:hAnsi="標楷體" w:hint="eastAsia"/>
          <w:spacing w:val="8"/>
          <w:szCs w:val="24"/>
          <w:lang w:val="x-none"/>
        </w:rPr>
        <w:t>辦理「閱進校園計畫」，並搭配「新書共讀箱」活動，鼓勵學子保持良好閱讀習慣；110年起辦理「行動書車活動」，搭配原有閱進校園計畫及共讀箱活動，期將閱讀資源深入縣內，引領民眾認識在地文化及提升閱讀力。依該局提供歷年辦理閱進校園計畫、行動書車及共讀書箱等活動服務場次資料，參與學校或活動地點多位處都市發展成熟且交通便捷區域之竹北市，其餘鄉鎮市辦理次數較低或逐年減少，甚有新埔鎮、峨眉鄉、北埔鄉、五峰鄉等4鄉鎮未參與上開計畫或活動，</w:t>
      </w:r>
      <w:r w:rsidRPr="005C5F80">
        <w:rPr>
          <w:rFonts w:ascii="標楷體" w:eastAsia="標楷體" w:hAnsi="標楷體" w:hint="eastAsia"/>
          <w:spacing w:val="8"/>
        </w:rPr>
        <w:t>經函請檢討改善</w:t>
      </w:r>
      <w:r w:rsidRPr="005C5F80">
        <w:rPr>
          <w:rFonts w:ascii="標楷體" w:eastAsia="標楷體" w:hAnsi="標楷體" w:hint="eastAsia"/>
          <w:spacing w:val="8"/>
          <w:szCs w:val="24"/>
          <w:lang w:val="x-none"/>
        </w:rPr>
        <w:t>。據復：將積極聯繫宣傳相關資訊，以增加參加率。</w:t>
      </w:r>
    </w:p>
    <w:p w14:paraId="27DA9E65" w14:textId="39A96B60" w:rsidR="00495229" w:rsidRDefault="00F176FE" w:rsidP="00E52E01">
      <w:pPr>
        <w:tabs>
          <w:tab w:val="left" w:pos="3119"/>
          <w:tab w:val="left" w:pos="3261"/>
        </w:tabs>
        <w:spacing w:line="450" w:lineRule="exact"/>
        <w:ind w:firstLineChars="200" w:firstLine="512"/>
        <w:jc w:val="both"/>
        <w:rPr>
          <w:rFonts w:ascii="標楷體" w:eastAsia="標楷體" w:hAnsi="標楷體"/>
          <w:spacing w:val="8"/>
          <w:szCs w:val="24"/>
          <w:lang w:val="x-none"/>
        </w:rPr>
      </w:pPr>
      <w:r w:rsidRPr="005C5F80">
        <w:rPr>
          <w:rFonts w:ascii="標楷體" w:eastAsia="標楷體" w:hAnsi="標楷體" w:hint="eastAsia"/>
          <w:b/>
          <w:spacing w:val="8"/>
          <w:szCs w:val="24"/>
          <w:lang w:val="x-none"/>
        </w:rPr>
        <w:t>（2）提供圖書資訊服務</w:t>
      </w:r>
      <w:r w:rsidR="00517DA7">
        <w:rPr>
          <w:rFonts w:ascii="標楷體" w:eastAsia="標楷體" w:hAnsi="標楷體" w:hint="eastAsia"/>
          <w:b/>
          <w:spacing w:val="8"/>
          <w:szCs w:val="24"/>
          <w:lang w:val="x-none"/>
        </w:rPr>
        <w:t>，</w:t>
      </w:r>
      <w:r w:rsidRPr="005C5F80">
        <w:rPr>
          <w:rFonts w:ascii="標楷體" w:eastAsia="標楷體" w:hAnsi="標楷體" w:hint="eastAsia"/>
          <w:b/>
          <w:spacing w:val="8"/>
          <w:szCs w:val="24"/>
          <w:lang w:val="x-none"/>
        </w:rPr>
        <w:t>惟近3年度電子書資源使用情形均低於全國平均，滿意度調查結果亦未盡理想，且提供格式屬市面上主要流通者僅5成：</w:t>
      </w:r>
      <w:r w:rsidRPr="005C5F80">
        <w:rPr>
          <w:rFonts w:ascii="標楷體" w:eastAsia="標楷體" w:hAnsi="標楷體" w:hint="eastAsia"/>
          <w:spacing w:val="8"/>
          <w:szCs w:val="24"/>
          <w:lang w:val="x-none"/>
        </w:rPr>
        <w:t>依</w:t>
      </w:r>
      <w:r w:rsidRPr="005C5F80">
        <w:rPr>
          <w:rFonts w:ascii="標楷體" w:eastAsia="標楷體" w:hAnsi="標楷體" w:hint="eastAsia"/>
          <w:spacing w:val="8"/>
        </w:rPr>
        <w:t>公共圖書館資訊服務網揭露數據，新竹縣「每人電子書借閱量」自111年度之0.05本上升至113年度之0.67本，惟「全年電子資料平均使用人次」自111年度之0.05人次下降至113年度之0人次，且前開指標均低於同期間全國「每人電子書借閱量」0.85本及「全年電子資料平均使用人次」0.86人次，仍有推廣空間。復依新竹縣公共圖書館滿意度問卷調查顯示，民眾對現有電子書數量表示「普通」、「不太滿意」或「很不滿意」者計有28.82％，占比近3成；1成未曾使用電子書資源。另電子書格式主要有EPUB（Electronic Publication，電子出版）和PDF（Portable Document Format，可攜式文件格式）2類，</w:t>
      </w:r>
      <w:r w:rsidR="00E52E01">
        <w:rPr>
          <w:rFonts w:ascii="標楷體" w:eastAsia="標楷體" w:hAnsi="標楷體" w:cs="新細明體" w:hint="eastAsia"/>
          <w:noProof/>
          <w:color w:val="000000"/>
          <w:kern w:val="0"/>
          <w:sz w:val="18"/>
          <w:szCs w:val="18"/>
        </w:rPr>
        <mc:AlternateContent>
          <mc:Choice Requires="wps">
            <w:drawing>
              <wp:anchor distT="0" distB="0" distL="114300" distR="114300" simplePos="0" relativeHeight="251711488" behindDoc="0" locked="0" layoutInCell="1" allowOverlap="1" wp14:anchorId="0749854A" wp14:editId="0E59617B">
                <wp:simplePos x="0" y="0"/>
                <wp:positionH relativeFrom="margin">
                  <wp:posOffset>2555875</wp:posOffset>
                </wp:positionH>
                <wp:positionV relativeFrom="paragraph">
                  <wp:posOffset>90170</wp:posOffset>
                </wp:positionV>
                <wp:extent cx="3699510" cy="2192655"/>
                <wp:effectExtent l="0" t="0" r="0" b="0"/>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99510" cy="2192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3B51414" w14:textId="77409095" w:rsidR="002F556B" w:rsidRDefault="002F556B" w:rsidP="00C85CD8">
                            <w:pPr>
                              <w:spacing w:line="300" w:lineRule="exact"/>
                              <w:rPr>
                                <w:rFonts w:ascii="標楷體" w:eastAsia="標楷體" w:hAnsi="標楷體" w:cs="新細明體"/>
                                <w:b/>
                                <w:bCs/>
                                <w:color w:val="000000"/>
                                <w:kern w:val="0"/>
                                <w:szCs w:val="28"/>
                              </w:rPr>
                            </w:pPr>
                            <w:r w:rsidRPr="005C5F80">
                              <w:rPr>
                                <w:rFonts w:ascii="標楷體" w:eastAsia="標楷體" w:hAnsi="標楷體" w:cs="新細明體" w:hint="eastAsia"/>
                                <w:b/>
                                <w:bCs/>
                                <w:color w:val="000000"/>
                                <w:kern w:val="0"/>
                                <w:szCs w:val="28"/>
                              </w:rPr>
                              <w:t>表1</w:t>
                            </w:r>
                            <w:r w:rsidRPr="00FB59BF">
                              <w:rPr>
                                <w:rFonts w:ascii="標楷體" w:eastAsia="標楷體" w:hAnsi="標楷體" w:hint="eastAsia"/>
                                <w:b/>
                              </w:rPr>
                              <w:t xml:space="preserve">　</w:t>
                            </w:r>
                            <w:r w:rsidRPr="005C5F80">
                              <w:rPr>
                                <w:rFonts w:ascii="標楷體" w:eastAsia="標楷體" w:hAnsi="標楷體" w:cs="新細明體" w:hint="eastAsia"/>
                                <w:b/>
                                <w:bCs/>
                                <w:color w:val="000000"/>
                                <w:kern w:val="0"/>
                                <w:szCs w:val="28"/>
                              </w:rPr>
                              <w:t>112至114年8月底止採購買斷</w:t>
                            </w:r>
                            <w:r>
                              <w:rPr>
                                <w:rFonts w:ascii="標楷體" w:eastAsia="標楷體" w:hAnsi="標楷體" w:cs="新細明體" w:hint="eastAsia"/>
                                <w:b/>
                                <w:bCs/>
                                <w:color w:val="000000"/>
                                <w:kern w:val="0"/>
                                <w:szCs w:val="28"/>
                              </w:rPr>
                              <w:t>型</w:t>
                            </w:r>
                            <w:r w:rsidRPr="005C5F80">
                              <w:rPr>
                                <w:rFonts w:ascii="標楷體" w:eastAsia="標楷體" w:hAnsi="標楷體" w:cs="新細明體" w:hint="eastAsia"/>
                                <w:b/>
                                <w:bCs/>
                                <w:color w:val="000000"/>
                                <w:kern w:val="0"/>
                                <w:szCs w:val="28"/>
                              </w:rPr>
                              <w:t>電子書格式</w:t>
                            </w:r>
                          </w:p>
                          <w:p w14:paraId="04D0457F" w14:textId="77777777" w:rsidR="002F556B" w:rsidRDefault="002F556B" w:rsidP="00C85CD8">
                            <w:pPr>
                              <w:spacing w:line="300" w:lineRule="exact"/>
                              <w:ind w:rightChars="30" w:right="72"/>
                              <w:jc w:val="right"/>
                              <w:rPr>
                                <w:rFonts w:ascii="標楷體" w:eastAsia="標楷體" w:hAnsi="標楷體" w:cs="新細明體"/>
                                <w:color w:val="000000"/>
                                <w:spacing w:val="8"/>
                                <w:kern w:val="0"/>
                                <w:sz w:val="18"/>
                              </w:rPr>
                            </w:pPr>
                            <w:r w:rsidRPr="005C5F80">
                              <w:rPr>
                                <w:rFonts w:ascii="標楷體" w:eastAsia="標楷體" w:hAnsi="標楷體" w:cs="新細明體" w:hint="eastAsia"/>
                                <w:color w:val="000000"/>
                                <w:spacing w:val="8"/>
                                <w:kern w:val="0"/>
                                <w:sz w:val="18"/>
                              </w:rPr>
                              <w:t>單位:％</w:t>
                            </w:r>
                          </w:p>
                          <w:tbl>
                            <w:tblPr>
                              <w:tblW w:w="5474" w:type="dxa"/>
                              <w:tblInd w:w="-5" w:type="dxa"/>
                              <w:tblCellMar>
                                <w:left w:w="28" w:type="dxa"/>
                                <w:right w:w="28" w:type="dxa"/>
                              </w:tblCellMar>
                              <w:tblLook w:val="04A0" w:firstRow="1" w:lastRow="0" w:firstColumn="1" w:lastColumn="0" w:noHBand="0" w:noVBand="1"/>
                            </w:tblPr>
                            <w:tblGrid>
                              <w:gridCol w:w="2221"/>
                              <w:gridCol w:w="1558"/>
                              <w:gridCol w:w="1695"/>
                            </w:tblGrid>
                            <w:tr w:rsidR="002F556B" w:rsidRPr="005C5F80" w14:paraId="7E100308" w14:textId="77777777" w:rsidTr="00C85CD8">
                              <w:trPr>
                                <w:trHeight w:val="340"/>
                              </w:trPr>
                              <w:tc>
                                <w:tcPr>
                                  <w:tcW w:w="2221" w:type="dxa"/>
                                  <w:tcBorders>
                                    <w:top w:val="single" w:sz="4" w:space="0" w:color="auto"/>
                                    <w:left w:val="single" w:sz="4" w:space="0" w:color="auto"/>
                                    <w:bottom w:val="single" w:sz="4" w:space="0" w:color="auto"/>
                                    <w:right w:val="single" w:sz="4" w:space="0" w:color="auto"/>
                                  </w:tcBorders>
                                  <w:shd w:val="clear" w:color="auto" w:fill="F4B083" w:themeFill="accent2" w:themeFillTint="99"/>
                                  <w:noWrap/>
                                  <w:vAlign w:val="center"/>
                                </w:tcPr>
                                <w:p w14:paraId="4506C0EC" w14:textId="77777777" w:rsidR="002F556B" w:rsidRPr="005C5F80" w:rsidRDefault="002F556B" w:rsidP="00E52E01">
                                  <w:pPr>
                                    <w:widowControl/>
                                    <w:jc w:val="center"/>
                                    <w:rPr>
                                      <w:rFonts w:ascii="標楷體" w:eastAsia="標楷體" w:hAnsi="標楷體" w:cs="新細明體"/>
                                      <w:color w:val="000000"/>
                                      <w:kern w:val="0"/>
                                      <w:sz w:val="20"/>
                                      <w:szCs w:val="20"/>
                                    </w:rPr>
                                  </w:pPr>
                                  <w:r w:rsidRPr="005C5F80">
                                    <w:rPr>
                                      <w:rFonts w:ascii="標楷體" w:eastAsia="標楷體" w:hAnsi="標楷體" w:cs="新細明體" w:hint="eastAsia"/>
                                      <w:color w:val="000000"/>
                                      <w:kern w:val="0"/>
                                      <w:sz w:val="20"/>
                                      <w:szCs w:val="20"/>
                                    </w:rPr>
                                    <w:t>電子書平臺</w:t>
                                  </w:r>
                                </w:p>
                              </w:tc>
                              <w:tc>
                                <w:tcPr>
                                  <w:tcW w:w="1558" w:type="dxa"/>
                                  <w:tcBorders>
                                    <w:top w:val="single" w:sz="4" w:space="0" w:color="auto"/>
                                    <w:left w:val="single" w:sz="4" w:space="0" w:color="auto"/>
                                    <w:bottom w:val="single" w:sz="4" w:space="0" w:color="auto"/>
                                    <w:right w:val="single" w:sz="4" w:space="0" w:color="auto"/>
                                  </w:tcBorders>
                                  <w:shd w:val="clear" w:color="auto" w:fill="F4B083" w:themeFill="accent2" w:themeFillTint="99"/>
                                  <w:noWrap/>
                                  <w:vAlign w:val="center"/>
                                  <w:hideMark/>
                                </w:tcPr>
                                <w:p w14:paraId="2F2408E2" w14:textId="77777777" w:rsidR="002F556B" w:rsidRPr="005C5F80" w:rsidRDefault="002F556B" w:rsidP="00E52E01">
                                  <w:pPr>
                                    <w:widowControl/>
                                    <w:jc w:val="center"/>
                                    <w:rPr>
                                      <w:rFonts w:ascii="標楷體" w:eastAsia="標楷體" w:hAnsi="標楷體" w:cs="新細明體"/>
                                      <w:color w:val="000000"/>
                                      <w:kern w:val="0"/>
                                      <w:sz w:val="20"/>
                                      <w:szCs w:val="20"/>
                                    </w:rPr>
                                  </w:pPr>
                                  <w:r w:rsidRPr="005C5F80">
                                    <w:rPr>
                                      <w:rFonts w:ascii="標楷體" w:eastAsia="標楷體" w:hAnsi="標楷體" w:cs="新細明體" w:hint="eastAsia"/>
                                      <w:color w:val="000000"/>
                                      <w:kern w:val="0"/>
                                      <w:sz w:val="20"/>
                                      <w:szCs w:val="20"/>
                                    </w:rPr>
                                    <w:t>PDF格式比率</w:t>
                                  </w:r>
                                </w:p>
                              </w:tc>
                              <w:tc>
                                <w:tcPr>
                                  <w:tcW w:w="1695" w:type="dxa"/>
                                  <w:tcBorders>
                                    <w:top w:val="single" w:sz="4" w:space="0" w:color="auto"/>
                                    <w:left w:val="single" w:sz="4" w:space="0" w:color="auto"/>
                                    <w:bottom w:val="single" w:sz="4" w:space="0" w:color="auto"/>
                                    <w:right w:val="single" w:sz="4" w:space="0" w:color="auto"/>
                                  </w:tcBorders>
                                  <w:shd w:val="clear" w:color="auto" w:fill="F4B083" w:themeFill="accent2" w:themeFillTint="99"/>
                                  <w:noWrap/>
                                  <w:vAlign w:val="center"/>
                                  <w:hideMark/>
                                </w:tcPr>
                                <w:p w14:paraId="14759634" w14:textId="77777777" w:rsidR="002F556B" w:rsidRPr="005C5F80" w:rsidRDefault="002F556B" w:rsidP="00E52E01">
                                  <w:pPr>
                                    <w:widowControl/>
                                    <w:jc w:val="center"/>
                                    <w:rPr>
                                      <w:rFonts w:ascii="標楷體" w:eastAsia="標楷體" w:hAnsi="標楷體" w:cs="新細明體"/>
                                      <w:color w:val="000000"/>
                                      <w:kern w:val="0"/>
                                      <w:sz w:val="20"/>
                                      <w:szCs w:val="20"/>
                                    </w:rPr>
                                  </w:pPr>
                                  <w:r w:rsidRPr="005C5F80">
                                    <w:rPr>
                                      <w:rFonts w:ascii="標楷體" w:eastAsia="標楷體" w:hAnsi="標楷體" w:cs="新細明體" w:hint="eastAsia"/>
                                      <w:color w:val="000000"/>
                                      <w:kern w:val="0"/>
                                      <w:sz w:val="20"/>
                                      <w:szCs w:val="20"/>
                                    </w:rPr>
                                    <w:t>EPUB格式比率</w:t>
                                  </w:r>
                                </w:p>
                              </w:tc>
                            </w:tr>
                            <w:tr w:rsidR="002F556B" w:rsidRPr="005C5F80" w14:paraId="40DC732C" w14:textId="77777777" w:rsidTr="00C85CD8">
                              <w:trPr>
                                <w:trHeight w:val="340"/>
                              </w:trPr>
                              <w:tc>
                                <w:tcPr>
                                  <w:tcW w:w="2221"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4751484F" w14:textId="77777777" w:rsidR="002F556B" w:rsidRPr="005C5F80" w:rsidRDefault="002F556B" w:rsidP="00E52E01">
                                  <w:pPr>
                                    <w:widowControl/>
                                    <w:jc w:val="center"/>
                                    <w:rPr>
                                      <w:rFonts w:ascii="標楷體" w:eastAsia="標楷體" w:hAnsi="標楷體" w:cs="新細明體"/>
                                      <w:bCs/>
                                      <w:color w:val="000000"/>
                                      <w:kern w:val="0"/>
                                      <w:sz w:val="20"/>
                                      <w:szCs w:val="20"/>
                                    </w:rPr>
                                  </w:pPr>
                                  <w:r w:rsidRPr="005C5F80">
                                    <w:rPr>
                                      <w:rFonts w:ascii="標楷體" w:eastAsia="標楷體" w:hAnsi="標楷體" w:cs="新細明體" w:hint="eastAsia"/>
                                      <w:bCs/>
                                      <w:color w:val="000000"/>
                                      <w:kern w:val="0"/>
                                      <w:sz w:val="20"/>
                                      <w:szCs w:val="20"/>
                                    </w:rPr>
                                    <w:t>國資圖</w:t>
                                  </w:r>
                                </w:p>
                              </w:tc>
                              <w:tc>
                                <w:tcPr>
                                  <w:tcW w:w="155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4FE907" w14:textId="77777777" w:rsidR="002F556B" w:rsidRPr="005C5F80" w:rsidRDefault="002F556B" w:rsidP="00E52E01">
                                  <w:pPr>
                                    <w:widowControl/>
                                    <w:jc w:val="right"/>
                                    <w:rPr>
                                      <w:rFonts w:ascii="標楷體" w:eastAsia="標楷體" w:hAnsi="標楷體" w:cs="新細明體"/>
                                      <w:bCs/>
                                      <w:color w:val="000000"/>
                                      <w:kern w:val="0"/>
                                      <w:sz w:val="20"/>
                                      <w:szCs w:val="20"/>
                                    </w:rPr>
                                  </w:pPr>
                                  <w:r w:rsidRPr="005C5F80">
                                    <w:rPr>
                                      <w:rFonts w:ascii="標楷體" w:eastAsia="標楷體" w:hAnsi="標楷體" w:cs="新細明體" w:hint="eastAsia"/>
                                      <w:bCs/>
                                      <w:color w:val="000000"/>
                                      <w:kern w:val="0"/>
                                      <w:sz w:val="20"/>
                                      <w:szCs w:val="20"/>
                                    </w:rPr>
                                    <w:t>48.50</w:t>
                                  </w:r>
                                </w:p>
                              </w:tc>
                              <w:tc>
                                <w:tcPr>
                                  <w:tcW w:w="1695"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8AB5B5A" w14:textId="77777777" w:rsidR="002F556B" w:rsidRPr="005C5F80" w:rsidRDefault="002F556B" w:rsidP="00E52E01">
                                  <w:pPr>
                                    <w:widowControl/>
                                    <w:jc w:val="right"/>
                                    <w:rPr>
                                      <w:rFonts w:ascii="標楷體" w:eastAsia="標楷體" w:hAnsi="標楷體" w:cs="新細明體"/>
                                      <w:bCs/>
                                      <w:color w:val="000000"/>
                                      <w:kern w:val="0"/>
                                      <w:sz w:val="20"/>
                                      <w:szCs w:val="20"/>
                                    </w:rPr>
                                  </w:pPr>
                                  <w:r w:rsidRPr="005C5F80">
                                    <w:rPr>
                                      <w:rFonts w:ascii="標楷體" w:eastAsia="標楷體" w:hAnsi="標楷體" w:cs="新細明體" w:hint="eastAsia"/>
                                      <w:bCs/>
                                      <w:color w:val="000000"/>
                                      <w:kern w:val="0"/>
                                      <w:sz w:val="20"/>
                                      <w:szCs w:val="20"/>
                                    </w:rPr>
                                    <w:t>51.50</w:t>
                                  </w:r>
                                </w:p>
                              </w:tc>
                            </w:tr>
                            <w:tr w:rsidR="002F556B" w:rsidRPr="005C5F80" w14:paraId="45166FB4" w14:textId="77777777" w:rsidTr="00C85CD8">
                              <w:trPr>
                                <w:trHeight w:val="340"/>
                              </w:trPr>
                              <w:tc>
                                <w:tcPr>
                                  <w:tcW w:w="2221"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43B32E7" w14:textId="77777777" w:rsidR="002F556B" w:rsidRPr="005C5F80" w:rsidRDefault="002F556B" w:rsidP="00E52E01">
                                  <w:pPr>
                                    <w:widowControl/>
                                    <w:jc w:val="center"/>
                                    <w:rPr>
                                      <w:rFonts w:ascii="標楷體" w:eastAsia="標楷體" w:hAnsi="標楷體" w:cs="新細明體"/>
                                      <w:bCs/>
                                      <w:color w:val="000000"/>
                                      <w:kern w:val="0"/>
                                      <w:sz w:val="20"/>
                                      <w:szCs w:val="20"/>
                                    </w:rPr>
                                  </w:pPr>
                                  <w:r w:rsidRPr="005C5F80">
                                    <w:rPr>
                                      <w:rFonts w:ascii="標楷體" w:eastAsia="標楷體" w:hAnsi="標楷體" w:cs="新細明體" w:hint="eastAsia"/>
                                      <w:bCs/>
                                      <w:color w:val="000000"/>
                                      <w:kern w:val="0"/>
                                      <w:sz w:val="20"/>
                                      <w:szCs w:val="20"/>
                                    </w:rPr>
                                    <w:t>HyRead</w:t>
                                  </w:r>
                                </w:p>
                              </w:tc>
                              <w:tc>
                                <w:tcPr>
                                  <w:tcW w:w="155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1CB28A" w14:textId="77777777" w:rsidR="002F556B" w:rsidRPr="005C5F80" w:rsidRDefault="002F556B" w:rsidP="00E52E01">
                                  <w:pPr>
                                    <w:widowControl/>
                                    <w:jc w:val="right"/>
                                    <w:rPr>
                                      <w:rFonts w:ascii="標楷體" w:eastAsia="標楷體" w:hAnsi="標楷體" w:cs="新細明體"/>
                                      <w:bCs/>
                                      <w:color w:val="000000"/>
                                      <w:kern w:val="0"/>
                                      <w:sz w:val="20"/>
                                      <w:szCs w:val="20"/>
                                    </w:rPr>
                                  </w:pPr>
                                  <w:r w:rsidRPr="005C5F80">
                                    <w:rPr>
                                      <w:rFonts w:ascii="標楷體" w:eastAsia="標楷體" w:hAnsi="標楷體" w:cs="新細明體" w:hint="eastAsia"/>
                                      <w:bCs/>
                                      <w:color w:val="000000"/>
                                      <w:kern w:val="0"/>
                                      <w:sz w:val="20"/>
                                      <w:szCs w:val="20"/>
                                    </w:rPr>
                                    <w:t>100.00</w:t>
                                  </w:r>
                                </w:p>
                              </w:tc>
                              <w:tc>
                                <w:tcPr>
                                  <w:tcW w:w="1695"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DFA442E" w14:textId="77777777" w:rsidR="002F556B" w:rsidRPr="005C5F80" w:rsidRDefault="002F556B" w:rsidP="00E52E01">
                                  <w:pPr>
                                    <w:widowControl/>
                                    <w:jc w:val="right"/>
                                    <w:rPr>
                                      <w:rFonts w:ascii="標楷體" w:eastAsia="標楷體" w:hAnsi="標楷體" w:cs="新細明體"/>
                                      <w:bCs/>
                                      <w:color w:val="000000"/>
                                      <w:kern w:val="0"/>
                                      <w:sz w:val="20"/>
                                      <w:szCs w:val="20"/>
                                    </w:rPr>
                                  </w:pPr>
                                  <w:r w:rsidRPr="005C5F80">
                                    <w:rPr>
                                      <w:rFonts w:ascii="標楷體" w:eastAsia="標楷體" w:hAnsi="標楷體" w:cs="新細明體" w:hint="eastAsia"/>
                                      <w:bCs/>
                                      <w:color w:val="000000"/>
                                      <w:kern w:val="0"/>
                                      <w:sz w:val="20"/>
                                      <w:szCs w:val="20"/>
                                    </w:rPr>
                                    <w:t>100.00</w:t>
                                  </w:r>
                                </w:p>
                              </w:tc>
                            </w:tr>
                            <w:tr w:rsidR="002F556B" w:rsidRPr="005C5F80" w14:paraId="63FE96CA" w14:textId="77777777" w:rsidTr="00C85CD8">
                              <w:trPr>
                                <w:trHeight w:val="340"/>
                              </w:trPr>
                              <w:tc>
                                <w:tcPr>
                                  <w:tcW w:w="2221"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8C821D0" w14:textId="77777777" w:rsidR="002F556B" w:rsidRPr="005C5F80" w:rsidRDefault="002F556B" w:rsidP="00E52E01">
                                  <w:pPr>
                                    <w:widowControl/>
                                    <w:jc w:val="center"/>
                                    <w:rPr>
                                      <w:rFonts w:ascii="標楷體" w:eastAsia="標楷體" w:hAnsi="標楷體" w:cs="新細明體"/>
                                      <w:bCs/>
                                      <w:color w:val="000000"/>
                                      <w:kern w:val="0"/>
                                      <w:sz w:val="20"/>
                                      <w:szCs w:val="20"/>
                                    </w:rPr>
                                  </w:pPr>
                                  <w:r w:rsidRPr="005C5F80">
                                    <w:rPr>
                                      <w:rFonts w:ascii="標楷體" w:eastAsia="標楷體" w:hAnsi="標楷體" w:cs="新細明體" w:hint="eastAsia"/>
                                      <w:bCs/>
                                      <w:color w:val="000000"/>
                                      <w:kern w:val="0"/>
                                      <w:sz w:val="20"/>
                                      <w:szCs w:val="20"/>
                                    </w:rPr>
                                    <w:t>iRead</w:t>
                                  </w:r>
                                </w:p>
                              </w:tc>
                              <w:tc>
                                <w:tcPr>
                                  <w:tcW w:w="155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C5DEBD" w14:textId="77777777" w:rsidR="002F556B" w:rsidRPr="005C5F80" w:rsidRDefault="002F556B" w:rsidP="00E52E01">
                                  <w:pPr>
                                    <w:widowControl/>
                                    <w:jc w:val="right"/>
                                    <w:rPr>
                                      <w:rFonts w:ascii="標楷體" w:eastAsia="標楷體" w:hAnsi="標楷體" w:cs="新細明體"/>
                                      <w:bCs/>
                                      <w:color w:val="000000"/>
                                      <w:kern w:val="0"/>
                                      <w:sz w:val="20"/>
                                      <w:szCs w:val="20"/>
                                    </w:rPr>
                                  </w:pPr>
                                  <w:r w:rsidRPr="005C5F80">
                                    <w:rPr>
                                      <w:rFonts w:ascii="標楷體" w:eastAsia="標楷體" w:hAnsi="標楷體" w:cs="新細明體" w:hint="eastAsia"/>
                                      <w:bCs/>
                                      <w:color w:val="000000"/>
                                      <w:kern w:val="0"/>
                                      <w:sz w:val="20"/>
                                      <w:szCs w:val="20"/>
                                    </w:rPr>
                                    <w:t>63.50</w:t>
                                  </w:r>
                                </w:p>
                              </w:tc>
                              <w:tc>
                                <w:tcPr>
                                  <w:tcW w:w="1695"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1FEB8A6" w14:textId="77777777" w:rsidR="002F556B" w:rsidRPr="005C5F80" w:rsidRDefault="002F556B" w:rsidP="00E52E01">
                                  <w:pPr>
                                    <w:widowControl/>
                                    <w:jc w:val="right"/>
                                    <w:rPr>
                                      <w:rFonts w:ascii="標楷體" w:eastAsia="標楷體" w:hAnsi="標楷體" w:cs="新細明體"/>
                                      <w:bCs/>
                                      <w:color w:val="000000"/>
                                      <w:kern w:val="0"/>
                                      <w:sz w:val="20"/>
                                      <w:szCs w:val="20"/>
                                    </w:rPr>
                                  </w:pPr>
                                  <w:r w:rsidRPr="005C5F80">
                                    <w:rPr>
                                      <w:rFonts w:ascii="標楷體" w:eastAsia="標楷體" w:hAnsi="標楷體" w:cs="新細明體" w:hint="eastAsia"/>
                                      <w:bCs/>
                                      <w:color w:val="000000"/>
                                      <w:kern w:val="0"/>
                                      <w:sz w:val="20"/>
                                      <w:szCs w:val="20"/>
                                    </w:rPr>
                                    <w:t>51.50</w:t>
                                  </w:r>
                                </w:p>
                              </w:tc>
                            </w:tr>
                            <w:tr w:rsidR="002F556B" w:rsidRPr="005C5F80" w14:paraId="43CAE41F" w14:textId="77777777" w:rsidTr="00C85CD8">
                              <w:trPr>
                                <w:trHeight w:val="566"/>
                              </w:trPr>
                              <w:tc>
                                <w:tcPr>
                                  <w:tcW w:w="5474" w:type="dxa"/>
                                  <w:gridSpan w:val="3"/>
                                  <w:tcBorders>
                                    <w:top w:val="single" w:sz="4" w:space="0" w:color="auto"/>
                                    <w:left w:val="nil"/>
                                    <w:right w:val="nil"/>
                                  </w:tcBorders>
                                  <w:shd w:val="clear" w:color="auto" w:fill="auto"/>
                                  <w:noWrap/>
                                  <w:vAlign w:val="center"/>
                                  <w:hideMark/>
                                </w:tcPr>
                                <w:p w14:paraId="43FB0E5C" w14:textId="5731B21E" w:rsidR="002F556B" w:rsidRPr="005C5F80" w:rsidRDefault="002F556B" w:rsidP="00C85CD8">
                                  <w:pPr>
                                    <w:widowControl/>
                                    <w:spacing w:line="240" w:lineRule="exact"/>
                                    <w:ind w:left="540" w:hangingChars="300" w:hanging="540"/>
                                    <w:jc w:val="both"/>
                                    <w:rPr>
                                      <w:rFonts w:ascii="標楷體" w:eastAsia="標楷體" w:hAnsi="標楷體" w:cs="新細明體"/>
                                      <w:color w:val="000000"/>
                                      <w:kern w:val="0"/>
                                      <w:sz w:val="18"/>
                                      <w:szCs w:val="18"/>
                                    </w:rPr>
                                  </w:pPr>
                                  <w:r w:rsidRPr="005C5F80">
                                    <w:rPr>
                                      <w:rFonts w:ascii="標楷體" w:eastAsia="標楷體" w:hAnsi="標楷體" w:cs="新細明體" w:hint="eastAsia"/>
                                      <w:color w:val="000000"/>
                                      <w:kern w:val="0"/>
                                      <w:sz w:val="18"/>
                                      <w:szCs w:val="18"/>
                                    </w:rPr>
                                    <w:t>註：1.同一書籍可能同時具備PDF及EPUB格式，致兩種格式比率      相加不等於100％。</w:t>
                                  </w:r>
                                </w:p>
                                <w:p w14:paraId="12A699CF" w14:textId="35DC9BBB" w:rsidR="002F556B" w:rsidRPr="005C5F80" w:rsidRDefault="002F556B" w:rsidP="00C85CD8">
                                  <w:pPr>
                                    <w:widowControl/>
                                    <w:spacing w:line="240" w:lineRule="exact"/>
                                    <w:ind w:left="540" w:hangingChars="300" w:hanging="540"/>
                                    <w:jc w:val="both"/>
                                    <w:rPr>
                                      <w:rFonts w:ascii="標楷體" w:eastAsia="標楷體" w:hAnsi="標楷體" w:cs="新細明體"/>
                                      <w:color w:val="000000"/>
                                      <w:kern w:val="0"/>
                                      <w:sz w:val="18"/>
                                      <w:szCs w:val="18"/>
                                    </w:rPr>
                                  </w:pPr>
                                  <w:r w:rsidRPr="005C5F80">
                                    <w:rPr>
                                      <w:rFonts w:ascii="標楷體" w:eastAsia="標楷體" w:hAnsi="標楷體" w:cs="新細明體" w:hint="eastAsia"/>
                                      <w:color w:val="000000"/>
                                      <w:kern w:val="0"/>
                                      <w:sz w:val="18"/>
                                      <w:szCs w:val="18"/>
                                    </w:rPr>
                                    <w:t xml:space="preserve">　　2.本表未計列已採購買斷之FunPark電子書，其多以互動或影      音格式而非PDF或EPUB格式呈現。</w:t>
                                  </w:r>
                                </w:p>
                                <w:p w14:paraId="1C6758EB" w14:textId="28A4823B" w:rsidR="002F556B" w:rsidRPr="005C5F80" w:rsidRDefault="002F556B" w:rsidP="00391426">
                                  <w:pPr>
                                    <w:spacing w:line="240" w:lineRule="exact"/>
                                    <w:jc w:val="both"/>
                                    <w:rPr>
                                      <w:rFonts w:ascii="標楷體" w:eastAsia="標楷體" w:hAnsi="標楷體" w:cs="新細明體"/>
                                      <w:color w:val="000000"/>
                                      <w:spacing w:val="8"/>
                                      <w:kern w:val="0"/>
                                      <w:sz w:val="18"/>
                                      <w:szCs w:val="18"/>
                                    </w:rPr>
                                  </w:pPr>
                                  <w:r w:rsidRPr="005C5F80">
                                    <w:rPr>
                                      <w:rFonts w:ascii="標楷體" w:eastAsia="標楷體" w:hAnsi="標楷體" w:cs="新細明體" w:hint="eastAsia"/>
                                      <w:color w:val="000000"/>
                                      <w:kern w:val="0"/>
                                      <w:sz w:val="18"/>
                                      <w:szCs w:val="18"/>
                                    </w:rPr>
                                    <w:t xml:space="preserve">　　3.資料來源：整理自新竹縣政府文化局提供資料。</w:t>
                                  </w:r>
                                </w:p>
                              </w:tc>
                            </w:tr>
                          </w:tbl>
                          <w:p w14:paraId="599E4E4E" w14:textId="77777777" w:rsidR="002F556B" w:rsidRPr="00391426" w:rsidRDefault="002F556B" w:rsidP="00E52E01">
                            <w:pPr>
                              <w:spacing w:line="300" w:lineRule="exact"/>
                              <w:jc w:val="right"/>
                              <w:rPr>
                                <w:rFonts w:ascii="標楷體" w:eastAsia="標楷體" w:hAnsi="標楷體"/>
                                <w:sz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749854A" id="_x0000_s1271" type="#_x0000_t202" style="position:absolute;left:0;text-align:left;margin-left:201.25pt;margin-top:7.1pt;width:291.3pt;height:172.65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67Q80QIAAMcFAAAOAAAAZHJzL2Uyb0RvYy54bWysVF2O0zAQfkfiDpbfs/lp0jbRpmi3aRDS&#10;8iMtHMBNnMYisYPtNl0Qz0gcYHnmAByAA+2eg7HTdru7QkJAHiLbM/5mvpnPc/ps2zZoQ6VigqfY&#10;P/EworwQJeOrFL97mztTjJQmvCSN4DTFV1ThZ7OnT077LqGBqEVTUokAhKuk71Jca90lrquKmrZE&#10;nYiOcjBWQrZEw1au3FKSHtDbxg08b+z2QpadFAVVCk6zwYhnFr+qaKFfV5WiGjUphty0/Uv7X5q/&#10;OzslyUqSrmbFLg3yF1m0hHEIeoDKiCZoLdkjqJYVUihR6ZNCtK6oKlZQywHY+N4DNpc16ajlAsVR&#10;3aFM6v/BFq82byRiZYpHGHHSQotur7/c/Ph2e/3z5vtXFJgK9Z1KwPGyA1e9PRdb6LRlq7oLUbxX&#10;iIt5TfiKnkkp+pqSEjL0zU336OqAowzIsn8pSghF1lpYoG0lW1M+KAgCdOjU1aE7dKtRAYejcRxH&#10;PpgKsAV+HIyjyMYgyf56J5V+TkWLzCLFEtpv4cnmQmmTDkn2LiYaFzlrGiuBht87AMfhBILDVWMz&#10;adiOfoq9eDFdTEMnDMYLJ/SyzDnL56Ezzv1JlI2y+TzzP5u4fpjUrCwpN2H26vLDP+veTueDLg76&#10;UqJhpYEzKSm5Ws4biTYE1J3bb1eQIzf3fhq2CMDlASU/CL3zIHby8XTihHkYOfHEmzqeH5/HYy+M&#10;wyy/T+mCcfrvlFCf4vEo8gY1/ZabZ7/H3EjSMg3zo2FtiqcHJ5IYDS54aVurCWuG9VEpTPp3pYB2&#10;7xttFWtEOshVb5db+zz8aGriGz0vRXkFIpYCJAZyhOkHi1rIjxj1MElSrD6siaQYNS84PITYD0Mz&#10;euwmjCYBbOSxZXlsIbwAqBRrjIblXA/jat1Jtqoh0vD0uDiDx1MxK+u7rHZPDqaFZbebbGYcHe+t&#10;1938nf0CAAD//wMAUEsDBBQABgAIAAAAIQAIjqMP4gAAAAoBAAAPAAAAZHJzL2Rvd25yZXYueG1s&#10;TI/BTsMwEETvSPyDtZW4UaehRmmIU1WRKiQEh5ZeuDmxm0S11yF228DXs5zguJqnmbfFenKWXcwY&#10;eo8SFvMEmMHG6x5bCYf37X0GLESFWlmPRsKXCbAub28KlWt/xZ257GPLqARDriR0MQ4556HpjFNh&#10;7geDlB396FSkc2y5HtWVyp3laZI8cqd6pIVODabqTHPan52El2r7pnZ16rJvWz2/HjfD5+FDSHk3&#10;mzZPwKKZ4h8Mv/qkDiU51f6MOjArYZmkglAKlikwAlaZWACrJTyIlQBeFvz/C+UPAAAA//8DAFBL&#10;AQItABQABgAIAAAAIQC2gziS/gAAAOEBAAATAAAAAAAAAAAAAAAAAAAAAABbQ29udGVudF9UeXBl&#10;c10ueG1sUEsBAi0AFAAGAAgAAAAhADj9If/WAAAAlAEAAAsAAAAAAAAAAAAAAAAALwEAAF9yZWxz&#10;Ly5yZWxzUEsBAi0AFAAGAAgAAAAhALvrtDzRAgAAxwUAAA4AAAAAAAAAAAAAAAAALgIAAGRycy9l&#10;Mm9Eb2MueG1sUEsBAi0AFAAGAAgAAAAhAAiOow/iAAAACgEAAA8AAAAAAAAAAAAAAAAAKwUAAGRy&#10;cy9kb3ducmV2LnhtbFBLBQYAAAAABAAEAPMAAAA6BgAAAAA=&#10;" filled="f" stroked="f" strokeweight=".5pt">
                <v:textbox>
                  <w:txbxContent>
                    <w:p w14:paraId="73B51414" w14:textId="77409095" w:rsidR="002F556B" w:rsidRDefault="002F556B" w:rsidP="00C85CD8">
                      <w:pPr>
                        <w:spacing w:line="300" w:lineRule="exact"/>
                        <w:rPr>
                          <w:rFonts w:ascii="標楷體" w:eastAsia="標楷體" w:hAnsi="標楷體" w:cs="新細明體"/>
                          <w:b/>
                          <w:bCs/>
                          <w:color w:val="000000"/>
                          <w:kern w:val="0"/>
                          <w:szCs w:val="28"/>
                        </w:rPr>
                      </w:pPr>
                      <w:r w:rsidRPr="005C5F80">
                        <w:rPr>
                          <w:rFonts w:ascii="標楷體" w:eastAsia="標楷體" w:hAnsi="標楷體" w:cs="新細明體" w:hint="eastAsia"/>
                          <w:b/>
                          <w:bCs/>
                          <w:color w:val="000000"/>
                          <w:kern w:val="0"/>
                          <w:szCs w:val="28"/>
                        </w:rPr>
                        <w:t>表1</w:t>
                      </w:r>
                      <w:r w:rsidRPr="00FB59BF">
                        <w:rPr>
                          <w:rFonts w:ascii="標楷體" w:eastAsia="標楷體" w:hAnsi="標楷體" w:hint="eastAsia"/>
                          <w:b/>
                        </w:rPr>
                        <w:t xml:space="preserve">　</w:t>
                      </w:r>
                      <w:r w:rsidRPr="005C5F80">
                        <w:rPr>
                          <w:rFonts w:ascii="標楷體" w:eastAsia="標楷體" w:hAnsi="標楷體" w:cs="新細明體" w:hint="eastAsia"/>
                          <w:b/>
                          <w:bCs/>
                          <w:color w:val="000000"/>
                          <w:kern w:val="0"/>
                          <w:szCs w:val="28"/>
                        </w:rPr>
                        <w:t>112至114年8月底止採購買斷</w:t>
                      </w:r>
                      <w:r>
                        <w:rPr>
                          <w:rFonts w:ascii="標楷體" w:eastAsia="標楷體" w:hAnsi="標楷體" w:cs="新細明體" w:hint="eastAsia"/>
                          <w:b/>
                          <w:bCs/>
                          <w:color w:val="000000"/>
                          <w:kern w:val="0"/>
                          <w:szCs w:val="28"/>
                        </w:rPr>
                        <w:t>型</w:t>
                      </w:r>
                      <w:r w:rsidRPr="005C5F80">
                        <w:rPr>
                          <w:rFonts w:ascii="標楷體" w:eastAsia="標楷體" w:hAnsi="標楷體" w:cs="新細明體" w:hint="eastAsia"/>
                          <w:b/>
                          <w:bCs/>
                          <w:color w:val="000000"/>
                          <w:kern w:val="0"/>
                          <w:szCs w:val="28"/>
                        </w:rPr>
                        <w:t>電子書格式</w:t>
                      </w:r>
                    </w:p>
                    <w:p w14:paraId="04D0457F" w14:textId="77777777" w:rsidR="002F556B" w:rsidRDefault="002F556B" w:rsidP="00C85CD8">
                      <w:pPr>
                        <w:spacing w:line="300" w:lineRule="exact"/>
                        <w:ind w:rightChars="30" w:right="72"/>
                        <w:jc w:val="right"/>
                        <w:rPr>
                          <w:rFonts w:ascii="標楷體" w:eastAsia="標楷體" w:hAnsi="標楷體" w:cs="新細明體"/>
                          <w:color w:val="000000"/>
                          <w:spacing w:val="8"/>
                          <w:kern w:val="0"/>
                          <w:sz w:val="18"/>
                        </w:rPr>
                      </w:pPr>
                      <w:r w:rsidRPr="005C5F80">
                        <w:rPr>
                          <w:rFonts w:ascii="標楷體" w:eastAsia="標楷體" w:hAnsi="標楷體" w:cs="新細明體" w:hint="eastAsia"/>
                          <w:color w:val="000000"/>
                          <w:spacing w:val="8"/>
                          <w:kern w:val="0"/>
                          <w:sz w:val="18"/>
                        </w:rPr>
                        <w:t>單位:％</w:t>
                      </w:r>
                    </w:p>
                    <w:tbl>
                      <w:tblPr>
                        <w:tblW w:w="5474" w:type="dxa"/>
                        <w:tblInd w:w="-5" w:type="dxa"/>
                        <w:tblCellMar>
                          <w:left w:w="28" w:type="dxa"/>
                          <w:right w:w="28" w:type="dxa"/>
                        </w:tblCellMar>
                        <w:tblLook w:val="04A0" w:firstRow="1" w:lastRow="0" w:firstColumn="1" w:lastColumn="0" w:noHBand="0" w:noVBand="1"/>
                      </w:tblPr>
                      <w:tblGrid>
                        <w:gridCol w:w="2221"/>
                        <w:gridCol w:w="1558"/>
                        <w:gridCol w:w="1695"/>
                      </w:tblGrid>
                      <w:tr w:rsidR="002F556B" w:rsidRPr="005C5F80" w14:paraId="7E100308" w14:textId="77777777" w:rsidTr="00C85CD8">
                        <w:trPr>
                          <w:trHeight w:val="340"/>
                        </w:trPr>
                        <w:tc>
                          <w:tcPr>
                            <w:tcW w:w="2221" w:type="dxa"/>
                            <w:tcBorders>
                              <w:top w:val="single" w:sz="4" w:space="0" w:color="auto"/>
                              <w:left w:val="single" w:sz="4" w:space="0" w:color="auto"/>
                              <w:bottom w:val="single" w:sz="4" w:space="0" w:color="auto"/>
                              <w:right w:val="single" w:sz="4" w:space="0" w:color="auto"/>
                            </w:tcBorders>
                            <w:shd w:val="clear" w:color="auto" w:fill="F4B083" w:themeFill="accent2" w:themeFillTint="99"/>
                            <w:noWrap/>
                            <w:vAlign w:val="center"/>
                          </w:tcPr>
                          <w:p w14:paraId="4506C0EC" w14:textId="77777777" w:rsidR="002F556B" w:rsidRPr="005C5F80" w:rsidRDefault="002F556B" w:rsidP="00E52E01">
                            <w:pPr>
                              <w:widowControl/>
                              <w:jc w:val="center"/>
                              <w:rPr>
                                <w:rFonts w:ascii="標楷體" w:eastAsia="標楷體" w:hAnsi="標楷體" w:cs="新細明體"/>
                                <w:color w:val="000000"/>
                                <w:kern w:val="0"/>
                                <w:sz w:val="20"/>
                                <w:szCs w:val="20"/>
                              </w:rPr>
                            </w:pPr>
                            <w:r w:rsidRPr="005C5F80">
                              <w:rPr>
                                <w:rFonts w:ascii="標楷體" w:eastAsia="標楷體" w:hAnsi="標楷體" w:cs="新細明體" w:hint="eastAsia"/>
                                <w:color w:val="000000"/>
                                <w:kern w:val="0"/>
                                <w:sz w:val="20"/>
                                <w:szCs w:val="20"/>
                              </w:rPr>
                              <w:t>電子書平臺</w:t>
                            </w:r>
                          </w:p>
                        </w:tc>
                        <w:tc>
                          <w:tcPr>
                            <w:tcW w:w="1558" w:type="dxa"/>
                            <w:tcBorders>
                              <w:top w:val="single" w:sz="4" w:space="0" w:color="auto"/>
                              <w:left w:val="single" w:sz="4" w:space="0" w:color="auto"/>
                              <w:bottom w:val="single" w:sz="4" w:space="0" w:color="auto"/>
                              <w:right w:val="single" w:sz="4" w:space="0" w:color="auto"/>
                            </w:tcBorders>
                            <w:shd w:val="clear" w:color="auto" w:fill="F4B083" w:themeFill="accent2" w:themeFillTint="99"/>
                            <w:noWrap/>
                            <w:vAlign w:val="center"/>
                            <w:hideMark/>
                          </w:tcPr>
                          <w:p w14:paraId="2F2408E2" w14:textId="77777777" w:rsidR="002F556B" w:rsidRPr="005C5F80" w:rsidRDefault="002F556B" w:rsidP="00E52E01">
                            <w:pPr>
                              <w:widowControl/>
                              <w:jc w:val="center"/>
                              <w:rPr>
                                <w:rFonts w:ascii="標楷體" w:eastAsia="標楷體" w:hAnsi="標楷體" w:cs="新細明體"/>
                                <w:color w:val="000000"/>
                                <w:kern w:val="0"/>
                                <w:sz w:val="20"/>
                                <w:szCs w:val="20"/>
                              </w:rPr>
                            </w:pPr>
                            <w:r w:rsidRPr="005C5F80">
                              <w:rPr>
                                <w:rFonts w:ascii="標楷體" w:eastAsia="標楷體" w:hAnsi="標楷體" w:cs="新細明體" w:hint="eastAsia"/>
                                <w:color w:val="000000"/>
                                <w:kern w:val="0"/>
                                <w:sz w:val="20"/>
                                <w:szCs w:val="20"/>
                              </w:rPr>
                              <w:t>PDF格式比率</w:t>
                            </w:r>
                          </w:p>
                        </w:tc>
                        <w:tc>
                          <w:tcPr>
                            <w:tcW w:w="1695" w:type="dxa"/>
                            <w:tcBorders>
                              <w:top w:val="single" w:sz="4" w:space="0" w:color="auto"/>
                              <w:left w:val="single" w:sz="4" w:space="0" w:color="auto"/>
                              <w:bottom w:val="single" w:sz="4" w:space="0" w:color="auto"/>
                              <w:right w:val="single" w:sz="4" w:space="0" w:color="auto"/>
                            </w:tcBorders>
                            <w:shd w:val="clear" w:color="auto" w:fill="F4B083" w:themeFill="accent2" w:themeFillTint="99"/>
                            <w:noWrap/>
                            <w:vAlign w:val="center"/>
                            <w:hideMark/>
                          </w:tcPr>
                          <w:p w14:paraId="14759634" w14:textId="77777777" w:rsidR="002F556B" w:rsidRPr="005C5F80" w:rsidRDefault="002F556B" w:rsidP="00E52E01">
                            <w:pPr>
                              <w:widowControl/>
                              <w:jc w:val="center"/>
                              <w:rPr>
                                <w:rFonts w:ascii="標楷體" w:eastAsia="標楷體" w:hAnsi="標楷體" w:cs="新細明體"/>
                                <w:color w:val="000000"/>
                                <w:kern w:val="0"/>
                                <w:sz w:val="20"/>
                                <w:szCs w:val="20"/>
                              </w:rPr>
                            </w:pPr>
                            <w:r w:rsidRPr="005C5F80">
                              <w:rPr>
                                <w:rFonts w:ascii="標楷體" w:eastAsia="標楷體" w:hAnsi="標楷體" w:cs="新細明體" w:hint="eastAsia"/>
                                <w:color w:val="000000"/>
                                <w:kern w:val="0"/>
                                <w:sz w:val="20"/>
                                <w:szCs w:val="20"/>
                              </w:rPr>
                              <w:t>EPUB格式比率</w:t>
                            </w:r>
                          </w:p>
                        </w:tc>
                      </w:tr>
                      <w:tr w:rsidR="002F556B" w:rsidRPr="005C5F80" w14:paraId="40DC732C" w14:textId="77777777" w:rsidTr="00C85CD8">
                        <w:trPr>
                          <w:trHeight w:val="340"/>
                        </w:trPr>
                        <w:tc>
                          <w:tcPr>
                            <w:tcW w:w="2221"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4751484F" w14:textId="77777777" w:rsidR="002F556B" w:rsidRPr="005C5F80" w:rsidRDefault="002F556B" w:rsidP="00E52E01">
                            <w:pPr>
                              <w:widowControl/>
                              <w:jc w:val="center"/>
                              <w:rPr>
                                <w:rFonts w:ascii="標楷體" w:eastAsia="標楷體" w:hAnsi="標楷體" w:cs="新細明體"/>
                                <w:bCs/>
                                <w:color w:val="000000"/>
                                <w:kern w:val="0"/>
                                <w:sz w:val="20"/>
                                <w:szCs w:val="20"/>
                              </w:rPr>
                            </w:pPr>
                            <w:r w:rsidRPr="005C5F80">
                              <w:rPr>
                                <w:rFonts w:ascii="標楷體" w:eastAsia="標楷體" w:hAnsi="標楷體" w:cs="新細明體" w:hint="eastAsia"/>
                                <w:bCs/>
                                <w:color w:val="000000"/>
                                <w:kern w:val="0"/>
                                <w:sz w:val="20"/>
                                <w:szCs w:val="20"/>
                              </w:rPr>
                              <w:t>國資圖</w:t>
                            </w:r>
                          </w:p>
                        </w:tc>
                        <w:tc>
                          <w:tcPr>
                            <w:tcW w:w="155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4FE907" w14:textId="77777777" w:rsidR="002F556B" w:rsidRPr="005C5F80" w:rsidRDefault="002F556B" w:rsidP="00E52E01">
                            <w:pPr>
                              <w:widowControl/>
                              <w:jc w:val="right"/>
                              <w:rPr>
                                <w:rFonts w:ascii="標楷體" w:eastAsia="標楷體" w:hAnsi="標楷體" w:cs="新細明體"/>
                                <w:bCs/>
                                <w:color w:val="000000"/>
                                <w:kern w:val="0"/>
                                <w:sz w:val="20"/>
                                <w:szCs w:val="20"/>
                              </w:rPr>
                            </w:pPr>
                            <w:r w:rsidRPr="005C5F80">
                              <w:rPr>
                                <w:rFonts w:ascii="標楷體" w:eastAsia="標楷體" w:hAnsi="標楷體" w:cs="新細明體" w:hint="eastAsia"/>
                                <w:bCs/>
                                <w:color w:val="000000"/>
                                <w:kern w:val="0"/>
                                <w:sz w:val="20"/>
                                <w:szCs w:val="20"/>
                              </w:rPr>
                              <w:t>48.50</w:t>
                            </w:r>
                          </w:p>
                        </w:tc>
                        <w:tc>
                          <w:tcPr>
                            <w:tcW w:w="1695"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8AB5B5A" w14:textId="77777777" w:rsidR="002F556B" w:rsidRPr="005C5F80" w:rsidRDefault="002F556B" w:rsidP="00E52E01">
                            <w:pPr>
                              <w:widowControl/>
                              <w:jc w:val="right"/>
                              <w:rPr>
                                <w:rFonts w:ascii="標楷體" w:eastAsia="標楷體" w:hAnsi="標楷體" w:cs="新細明體"/>
                                <w:bCs/>
                                <w:color w:val="000000"/>
                                <w:kern w:val="0"/>
                                <w:sz w:val="20"/>
                                <w:szCs w:val="20"/>
                              </w:rPr>
                            </w:pPr>
                            <w:r w:rsidRPr="005C5F80">
                              <w:rPr>
                                <w:rFonts w:ascii="標楷體" w:eastAsia="標楷體" w:hAnsi="標楷體" w:cs="新細明體" w:hint="eastAsia"/>
                                <w:bCs/>
                                <w:color w:val="000000"/>
                                <w:kern w:val="0"/>
                                <w:sz w:val="20"/>
                                <w:szCs w:val="20"/>
                              </w:rPr>
                              <w:t>51.50</w:t>
                            </w:r>
                          </w:p>
                        </w:tc>
                      </w:tr>
                      <w:tr w:rsidR="002F556B" w:rsidRPr="005C5F80" w14:paraId="45166FB4" w14:textId="77777777" w:rsidTr="00C85CD8">
                        <w:trPr>
                          <w:trHeight w:val="340"/>
                        </w:trPr>
                        <w:tc>
                          <w:tcPr>
                            <w:tcW w:w="2221"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43B32E7" w14:textId="77777777" w:rsidR="002F556B" w:rsidRPr="005C5F80" w:rsidRDefault="002F556B" w:rsidP="00E52E01">
                            <w:pPr>
                              <w:widowControl/>
                              <w:jc w:val="center"/>
                              <w:rPr>
                                <w:rFonts w:ascii="標楷體" w:eastAsia="標楷體" w:hAnsi="標楷體" w:cs="新細明體"/>
                                <w:bCs/>
                                <w:color w:val="000000"/>
                                <w:kern w:val="0"/>
                                <w:sz w:val="20"/>
                                <w:szCs w:val="20"/>
                              </w:rPr>
                            </w:pPr>
                            <w:r w:rsidRPr="005C5F80">
                              <w:rPr>
                                <w:rFonts w:ascii="標楷體" w:eastAsia="標楷體" w:hAnsi="標楷體" w:cs="新細明體" w:hint="eastAsia"/>
                                <w:bCs/>
                                <w:color w:val="000000"/>
                                <w:kern w:val="0"/>
                                <w:sz w:val="20"/>
                                <w:szCs w:val="20"/>
                              </w:rPr>
                              <w:t>HyRead</w:t>
                            </w:r>
                          </w:p>
                        </w:tc>
                        <w:tc>
                          <w:tcPr>
                            <w:tcW w:w="155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1CB28A" w14:textId="77777777" w:rsidR="002F556B" w:rsidRPr="005C5F80" w:rsidRDefault="002F556B" w:rsidP="00E52E01">
                            <w:pPr>
                              <w:widowControl/>
                              <w:jc w:val="right"/>
                              <w:rPr>
                                <w:rFonts w:ascii="標楷體" w:eastAsia="標楷體" w:hAnsi="標楷體" w:cs="新細明體"/>
                                <w:bCs/>
                                <w:color w:val="000000"/>
                                <w:kern w:val="0"/>
                                <w:sz w:val="20"/>
                                <w:szCs w:val="20"/>
                              </w:rPr>
                            </w:pPr>
                            <w:r w:rsidRPr="005C5F80">
                              <w:rPr>
                                <w:rFonts w:ascii="標楷體" w:eastAsia="標楷體" w:hAnsi="標楷體" w:cs="新細明體" w:hint="eastAsia"/>
                                <w:bCs/>
                                <w:color w:val="000000"/>
                                <w:kern w:val="0"/>
                                <w:sz w:val="20"/>
                                <w:szCs w:val="20"/>
                              </w:rPr>
                              <w:t>100.00</w:t>
                            </w:r>
                          </w:p>
                        </w:tc>
                        <w:tc>
                          <w:tcPr>
                            <w:tcW w:w="1695"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DFA442E" w14:textId="77777777" w:rsidR="002F556B" w:rsidRPr="005C5F80" w:rsidRDefault="002F556B" w:rsidP="00E52E01">
                            <w:pPr>
                              <w:widowControl/>
                              <w:jc w:val="right"/>
                              <w:rPr>
                                <w:rFonts w:ascii="標楷體" w:eastAsia="標楷體" w:hAnsi="標楷體" w:cs="新細明體"/>
                                <w:bCs/>
                                <w:color w:val="000000"/>
                                <w:kern w:val="0"/>
                                <w:sz w:val="20"/>
                                <w:szCs w:val="20"/>
                              </w:rPr>
                            </w:pPr>
                            <w:r w:rsidRPr="005C5F80">
                              <w:rPr>
                                <w:rFonts w:ascii="標楷體" w:eastAsia="標楷體" w:hAnsi="標楷體" w:cs="新細明體" w:hint="eastAsia"/>
                                <w:bCs/>
                                <w:color w:val="000000"/>
                                <w:kern w:val="0"/>
                                <w:sz w:val="20"/>
                                <w:szCs w:val="20"/>
                              </w:rPr>
                              <w:t>100.00</w:t>
                            </w:r>
                          </w:p>
                        </w:tc>
                      </w:tr>
                      <w:tr w:rsidR="002F556B" w:rsidRPr="005C5F80" w14:paraId="63FE96CA" w14:textId="77777777" w:rsidTr="00C85CD8">
                        <w:trPr>
                          <w:trHeight w:val="340"/>
                        </w:trPr>
                        <w:tc>
                          <w:tcPr>
                            <w:tcW w:w="2221"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8C821D0" w14:textId="77777777" w:rsidR="002F556B" w:rsidRPr="005C5F80" w:rsidRDefault="002F556B" w:rsidP="00E52E01">
                            <w:pPr>
                              <w:widowControl/>
                              <w:jc w:val="center"/>
                              <w:rPr>
                                <w:rFonts w:ascii="標楷體" w:eastAsia="標楷體" w:hAnsi="標楷體" w:cs="新細明體"/>
                                <w:bCs/>
                                <w:color w:val="000000"/>
                                <w:kern w:val="0"/>
                                <w:sz w:val="20"/>
                                <w:szCs w:val="20"/>
                              </w:rPr>
                            </w:pPr>
                            <w:r w:rsidRPr="005C5F80">
                              <w:rPr>
                                <w:rFonts w:ascii="標楷體" w:eastAsia="標楷體" w:hAnsi="標楷體" w:cs="新細明體" w:hint="eastAsia"/>
                                <w:bCs/>
                                <w:color w:val="000000"/>
                                <w:kern w:val="0"/>
                                <w:sz w:val="20"/>
                                <w:szCs w:val="20"/>
                              </w:rPr>
                              <w:t>iRead</w:t>
                            </w:r>
                          </w:p>
                        </w:tc>
                        <w:tc>
                          <w:tcPr>
                            <w:tcW w:w="155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C5DEBD" w14:textId="77777777" w:rsidR="002F556B" w:rsidRPr="005C5F80" w:rsidRDefault="002F556B" w:rsidP="00E52E01">
                            <w:pPr>
                              <w:widowControl/>
                              <w:jc w:val="right"/>
                              <w:rPr>
                                <w:rFonts w:ascii="標楷體" w:eastAsia="標楷體" w:hAnsi="標楷體" w:cs="新細明體"/>
                                <w:bCs/>
                                <w:color w:val="000000"/>
                                <w:kern w:val="0"/>
                                <w:sz w:val="20"/>
                                <w:szCs w:val="20"/>
                              </w:rPr>
                            </w:pPr>
                            <w:r w:rsidRPr="005C5F80">
                              <w:rPr>
                                <w:rFonts w:ascii="標楷體" w:eastAsia="標楷體" w:hAnsi="標楷體" w:cs="新細明體" w:hint="eastAsia"/>
                                <w:bCs/>
                                <w:color w:val="000000"/>
                                <w:kern w:val="0"/>
                                <w:sz w:val="20"/>
                                <w:szCs w:val="20"/>
                              </w:rPr>
                              <w:t>63.50</w:t>
                            </w:r>
                          </w:p>
                        </w:tc>
                        <w:tc>
                          <w:tcPr>
                            <w:tcW w:w="1695"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1FEB8A6" w14:textId="77777777" w:rsidR="002F556B" w:rsidRPr="005C5F80" w:rsidRDefault="002F556B" w:rsidP="00E52E01">
                            <w:pPr>
                              <w:widowControl/>
                              <w:jc w:val="right"/>
                              <w:rPr>
                                <w:rFonts w:ascii="標楷體" w:eastAsia="標楷體" w:hAnsi="標楷體" w:cs="新細明體"/>
                                <w:bCs/>
                                <w:color w:val="000000"/>
                                <w:kern w:val="0"/>
                                <w:sz w:val="20"/>
                                <w:szCs w:val="20"/>
                              </w:rPr>
                            </w:pPr>
                            <w:r w:rsidRPr="005C5F80">
                              <w:rPr>
                                <w:rFonts w:ascii="標楷體" w:eastAsia="標楷體" w:hAnsi="標楷體" w:cs="新細明體" w:hint="eastAsia"/>
                                <w:bCs/>
                                <w:color w:val="000000"/>
                                <w:kern w:val="0"/>
                                <w:sz w:val="20"/>
                                <w:szCs w:val="20"/>
                              </w:rPr>
                              <w:t>51.50</w:t>
                            </w:r>
                          </w:p>
                        </w:tc>
                      </w:tr>
                      <w:tr w:rsidR="002F556B" w:rsidRPr="005C5F80" w14:paraId="43CAE41F" w14:textId="77777777" w:rsidTr="00C85CD8">
                        <w:trPr>
                          <w:trHeight w:val="566"/>
                        </w:trPr>
                        <w:tc>
                          <w:tcPr>
                            <w:tcW w:w="5474" w:type="dxa"/>
                            <w:gridSpan w:val="3"/>
                            <w:tcBorders>
                              <w:top w:val="single" w:sz="4" w:space="0" w:color="auto"/>
                              <w:left w:val="nil"/>
                              <w:right w:val="nil"/>
                            </w:tcBorders>
                            <w:shd w:val="clear" w:color="auto" w:fill="auto"/>
                            <w:noWrap/>
                            <w:vAlign w:val="center"/>
                            <w:hideMark/>
                          </w:tcPr>
                          <w:p w14:paraId="43FB0E5C" w14:textId="5731B21E" w:rsidR="002F556B" w:rsidRPr="005C5F80" w:rsidRDefault="002F556B" w:rsidP="00C85CD8">
                            <w:pPr>
                              <w:widowControl/>
                              <w:spacing w:line="240" w:lineRule="exact"/>
                              <w:ind w:left="540" w:hangingChars="300" w:hanging="540"/>
                              <w:jc w:val="both"/>
                              <w:rPr>
                                <w:rFonts w:ascii="標楷體" w:eastAsia="標楷體" w:hAnsi="標楷體" w:cs="新細明體"/>
                                <w:color w:val="000000"/>
                                <w:kern w:val="0"/>
                                <w:sz w:val="18"/>
                                <w:szCs w:val="18"/>
                              </w:rPr>
                            </w:pPr>
                            <w:r w:rsidRPr="005C5F80">
                              <w:rPr>
                                <w:rFonts w:ascii="標楷體" w:eastAsia="標楷體" w:hAnsi="標楷體" w:cs="新細明體" w:hint="eastAsia"/>
                                <w:color w:val="000000"/>
                                <w:kern w:val="0"/>
                                <w:sz w:val="18"/>
                                <w:szCs w:val="18"/>
                              </w:rPr>
                              <w:t>註：1.同一書籍可能同時具備PDF及EPUB格式，致兩種格式比率      相加不等於100％。</w:t>
                            </w:r>
                          </w:p>
                          <w:p w14:paraId="12A699CF" w14:textId="35DC9BBB" w:rsidR="002F556B" w:rsidRPr="005C5F80" w:rsidRDefault="002F556B" w:rsidP="00C85CD8">
                            <w:pPr>
                              <w:widowControl/>
                              <w:spacing w:line="240" w:lineRule="exact"/>
                              <w:ind w:left="540" w:hangingChars="300" w:hanging="540"/>
                              <w:jc w:val="both"/>
                              <w:rPr>
                                <w:rFonts w:ascii="標楷體" w:eastAsia="標楷體" w:hAnsi="標楷體" w:cs="新細明體"/>
                                <w:color w:val="000000"/>
                                <w:kern w:val="0"/>
                                <w:sz w:val="18"/>
                                <w:szCs w:val="18"/>
                              </w:rPr>
                            </w:pPr>
                            <w:r w:rsidRPr="005C5F80">
                              <w:rPr>
                                <w:rFonts w:ascii="標楷體" w:eastAsia="標楷體" w:hAnsi="標楷體" w:cs="新細明體" w:hint="eastAsia"/>
                                <w:color w:val="000000"/>
                                <w:kern w:val="0"/>
                                <w:sz w:val="18"/>
                                <w:szCs w:val="18"/>
                              </w:rPr>
                              <w:t xml:space="preserve">　　2.本表未計列已採購買斷之FunPark電子書，其多以互動或影      音格式而非PDF或EPUB格式呈現。</w:t>
                            </w:r>
                          </w:p>
                          <w:p w14:paraId="1C6758EB" w14:textId="28A4823B" w:rsidR="002F556B" w:rsidRPr="005C5F80" w:rsidRDefault="002F556B" w:rsidP="00391426">
                            <w:pPr>
                              <w:spacing w:line="240" w:lineRule="exact"/>
                              <w:jc w:val="both"/>
                              <w:rPr>
                                <w:rFonts w:ascii="標楷體" w:eastAsia="標楷體" w:hAnsi="標楷體" w:cs="新細明體"/>
                                <w:color w:val="000000"/>
                                <w:spacing w:val="8"/>
                                <w:kern w:val="0"/>
                                <w:sz w:val="18"/>
                                <w:szCs w:val="18"/>
                              </w:rPr>
                            </w:pPr>
                            <w:r w:rsidRPr="005C5F80">
                              <w:rPr>
                                <w:rFonts w:ascii="標楷體" w:eastAsia="標楷體" w:hAnsi="標楷體" w:cs="新細明體" w:hint="eastAsia"/>
                                <w:color w:val="000000"/>
                                <w:kern w:val="0"/>
                                <w:sz w:val="18"/>
                                <w:szCs w:val="18"/>
                              </w:rPr>
                              <w:t xml:space="preserve">　　3.資料來源：整理自新竹縣政府文化局提供資料。</w:t>
                            </w:r>
                          </w:p>
                        </w:tc>
                      </w:tr>
                    </w:tbl>
                    <w:p w14:paraId="599E4E4E" w14:textId="77777777" w:rsidR="002F556B" w:rsidRPr="00391426" w:rsidRDefault="002F556B" w:rsidP="00E52E01">
                      <w:pPr>
                        <w:spacing w:line="300" w:lineRule="exact"/>
                        <w:jc w:val="right"/>
                        <w:rPr>
                          <w:rFonts w:ascii="標楷體" w:eastAsia="標楷體" w:hAnsi="標楷體"/>
                          <w:sz w:val="18"/>
                        </w:rPr>
                      </w:pPr>
                    </w:p>
                  </w:txbxContent>
                </v:textbox>
                <w10:wrap type="square" anchorx="margin"/>
              </v:shape>
            </w:pict>
          </mc:Fallback>
        </mc:AlternateContent>
      </w:r>
      <w:r w:rsidRPr="005C5F80">
        <w:rPr>
          <w:rFonts w:ascii="標楷體" w:eastAsia="標楷體" w:hAnsi="標楷體" w:hint="eastAsia"/>
          <w:spacing w:val="8"/>
        </w:rPr>
        <w:t>其中EPUB格式為市面上主流格式且較適於閱讀</w:t>
      </w:r>
      <w:r w:rsidRPr="005C5F80">
        <w:rPr>
          <w:rFonts w:ascii="標楷體" w:eastAsia="標楷體" w:hAnsi="標楷體" w:hint="eastAsia"/>
          <w:spacing w:val="8"/>
          <w:szCs w:val="24"/>
          <w:lang w:val="x-none"/>
        </w:rPr>
        <w:t>。</w:t>
      </w:r>
      <w:r w:rsidRPr="005C5F80">
        <w:rPr>
          <w:rFonts w:ascii="標楷體" w:eastAsia="標楷體" w:hAnsi="標楷體" w:hint="eastAsia"/>
          <w:spacing w:val="8"/>
        </w:rPr>
        <w:t>惟經統計112至114年度8月底止採購買斷型電子書，約4成未提供EPUB格式（表1），恐影響借閱意願，經函請檢討改善。</w:t>
      </w:r>
      <w:r w:rsidRPr="005C5F80">
        <w:rPr>
          <w:rFonts w:ascii="標楷體" w:eastAsia="標楷體" w:hAnsi="標楷體" w:hint="eastAsia"/>
          <w:spacing w:val="8"/>
          <w:szCs w:val="24"/>
          <w:lang w:val="x-none"/>
        </w:rPr>
        <w:t>據復：持續辦理數位資源推廣活動</w:t>
      </w:r>
      <w:r w:rsidRPr="005C5F80">
        <w:rPr>
          <w:rFonts w:ascii="標楷體" w:eastAsia="標楷體" w:hAnsi="標楷體" w:hint="eastAsia"/>
          <w:spacing w:val="8"/>
        </w:rPr>
        <w:t>，</w:t>
      </w:r>
      <w:r w:rsidRPr="005C5F80">
        <w:rPr>
          <w:rFonts w:ascii="標楷體" w:eastAsia="標楷體" w:hAnsi="標楷體" w:hint="eastAsia"/>
          <w:spacing w:val="8"/>
          <w:szCs w:val="24"/>
          <w:lang w:val="x-none"/>
        </w:rPr>
        <w:t>並增列買斷</w:t>
      </w:r>
      <w:r w:rsidR="00C85CD8" w:rsidRPr="00C85CD8">
        <w:rPr>
          <w:rFonts w:ascii="標楷體" w:eastAsia="標楷體" w:hAnsi="標楷體" w:hint="eastAsia"/>
          <w:spacing w:val="8"/>
          <w:szCs w:val="24"/>
          <w:lang w:val="x-none"/>
        </w:rPr>
        <w:t>型</w:t>
      </w:r>
      <w:r w:rsidRPr="005C5F80">
        <w:rPr>
          <w:rFonts w:ascii="標楷體" w:eastAsia="標楷體" w:hAnsi="標楷體" w:hint="eastAsia"/>
          <w:spacing w:val="8"/>
          <w:szCs w:val="24"/>
          <w:lang w:val="x-none"/>
        </w:rPr>
        <w:t>電子書購書預算，及於採購時要求全數皆為EPUB規格。</w:t>
      </w:r>
    </w:p>
    <w:p w14:paraId="63650441" w14:textId="1E844451" w:rsidR="00495229" w:rsidRDefault="00E52E01" w:rsidP="001A34F1">
      <w:pPr>
        <w:tabs>
          <w:tab w:val="left" w:pos="3119"/>
          <w:tab w:val="left" w:pos="3261"/>
        </w:tabs>
        <w:overflowPunct w:val="0"/>
        <w:spacing w:line="450" w:lineRule="exact"/>
        <w:ind w:firstLineChars="200" w:firstLine="480"/>
        <w:jc w:val="both"/>
        <w:rPr>
          <w:rFonts w:ascii="標楷體" w:eastAsia="標楷體" w:hAnsi="標楷體"/>
          <w:spacing w:val="8"/>
          <w:szCs w:val="24"/>
          <w:lang w:val="x-none"/>
        </w:rPr>
      </w:pPr>
      <w:r w:rsidRPr="005C5F80">
        <w:rPr>
          <w:rFonts w:ascii="標楷體" w:eastAsia="標楷體" w:hAnsi="標楷體" w:hint="eastAsia"/>
          <w:noProof/>
          <w:spacing w:val="8"/>
        </w:rPr>
        <mc:AlternateContent>
          <mc:Choice Requires="wpg">
            <w:drawing>
              <wp:anchor distT="0" distB="0" distL="114300" distR="114300" simplePos="0" relativeHeight="251703296" behindDoc="0" locked="0" layoutInCell="1" allowOverlap="1" wp14:anchorId="0C54DAD8" wp14:editId="15FD65E8">
                <wp:simplePos x="0" y="0"/>
                <wp:positionH relativeFrom="margin">
                  <wp:posOffset>3614420</wp:posOffset>
                </wp:positionH>
                <wp:positionV relativeFrom="margin">
                  <wp:posOffset>3069966</wp:posOffset>
                </wp:positionV>
                <wp:extent cx="2475230" cy="2624455"/>
                <wp:effectExtent l="0" t="0" r="0" b="4445"/>
                <wp:wrapSquare wrapText="bothSides"/>
                <wp:docPr id="5" name="群組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75230" cy="2624455"/>
                          <a:chOff x="121593" y="665898"/>
                          <a:chExt cx="2576495" cy="3000822"/>
                        </a:xfrm>
                      </wpg:grpSpPr>
                      <pic:pic xmlns:pic="http://schemas.openxmlformats.org/drawingml/2006/picture">
                        <pic:nvPicPr>
                          <pic:cNvPr id="6" name="圖片 1"/>
                          <pic:cNvPicPr>
                            <a:picLocks noChangeAspect="1"/>
                          </pic:cNvPicPr>
                        </pic:nvPicPr>
                        <pic:blipFill>
                          <a:blip r:embed="rId95" cstate="print">
                            <a:extLst>
                              <a:ext uri="{28A0092B-C50C-407E-A947-70E740481C1C}">
                                <a14:useLocalDpi xmlns:a14="http://schemas.microsoft.com/office/drawing/2010/main" val="0"/>
                              </a:ext>
                            </a:extLst>
                          </a:blip>
                          <a:srcRect t="20110" r="-2"/>
                          <a:stretch>
                            <a:fillRect/>
                          </a:stretch>
                        </pic:blipFill>
                        <pic:spPr bwMode="auto">
                          <a:xfrm>
                            <a:off x="471636" y="1013518"/>
                            <a:ext cx="2019394" cy="2387816"/>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7" name="文字方塊 2"/>
                        <wps:cNvSpPr txBox="1">
                          <a:spLocks noChangeArrowheads="1"/>
                        </wps:cNvSpPr>
                        <wps:spPr bwMode="auto">
                          <a:xfrm>
                            <a:off x="415528" y="3346956"/>
                            <a:ext cx="2066522" cy="319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8A2E89C" w14:textId="25E53CFC" w:rsidR="002F556B" w:rsidRPr="00CF0098" w:rsidRDefault="002F556B" w:rsidP="002D584C">
                              <w:pPr>
                                <w:spacing w:line="240" w:lineRule="exact"/>
                                <w:rPr>
                                  <w:rFonts w:ascii="標楷體" w:eastAsia="標楷體" w:hAnsi="標楷體"/>
                                  <w:sz w:val="18"/>
                                </w:rPr>
                              </w:pPr>
                              <w:r>
                                <w:rPr>
                                  <w:rFonts w:ascii="標楷體" w:eastAsia="標楷體" w:hAnsi="標楷體"/>
                                  <w:sz w:val="18"/>
                                </w:rPr>
                                <w:t>資料</w:t>
                              </w:r>
                              <w:r w:rsidRPr="00CF0098">
                                <w:rPr>
                                  <w:rFonts w:ascii="標楷體" w:eastAsia="標楷體" w:hAnsi="標楷體" w:hint="eastAsia"/>
                                  <w:sz w:val="18"/>
                                </w:rPr>
                                <w:t>來源</w:t>
                              </w:r>
                              <w:r w:rsidRPr="00CF0098">
                                <w:rPr>
                                  <w:rFonts w:ascii="標楷體" w:eastAsia="標楷體" w:hAnsi="標楷體"/>
                                  <w:sz w:val="18"/>
                                </w:rPr>
                                <w:t>：</w:t>
                              </w:r>
                              <w:r w:rsidRPr="00CF0098">
                                <w:rPr>
                                  <w:rFonts w:ascii="標楷體" w:eastAsia="標楷體" w:hAnsi="標楷體" w:hint="eastAsia"/>
                                  <w:sz w:val="18"/>
                                </w:rPr>
                                <w:t>擷取自行動借閱APP</w:t>
                              </w:r>
                              <w:r>
                                <w:rPr>
                                  <w:rFonts w:ascii="標楷體" w:eastAsia="標楷體" w:hAnsi="標楷體" w:hint="eastAsia"/>
                                  <w:sz w:val="18"/>
                                </w:rPr>
                                <w:t>。</w:t>
                              </w:r>
                            </w:p>
                          </w:txbxContent>
                        </wps:txbx>
                        <wps:bodyPr rot="0" vert="horz" wrap="square" lIns="91440" tIns="45720" rIns="91440" bIns="45720" anchor="t" anchorCtr="0" upright="1">
                          <a:noAutofit/>
                        </wps:bodyPr>
                      </wps:wsp>
                      <wps:wsp>
                        <wps:cNvPr id="8" name="文字方塊 3"/>
                        <wps:cNvSpPr txBox="1">
                          <a:spLocks noChangeArrowheads="1"/>
                        </wps:cNvSpPr>
                        <wps:spPr bwMode="auto">
                          <a:xfrm>
                            <a:off x="121593" y="665898"/>
                            <a:ext cx="2576495" cy="347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C2A56D" w14:textId="3A0F44BD" w:rsidR="002F556B" w:rsidRPr="00CF0098" w:rsidRDefault="002F556B" w:rsidP="00F176FE">
                              <w:pPr>
                                <w:spacing w:line="300" w:lineRule="exact"/>
                                <w:rPr>
                                  <w:rFonts w:ascii="標楷體" w:eastAsia="標楷體" w:hAnsi="標楷體"/>
                                  <w:b/>
                                </w:rPr>
                              </w:pPr>
                              <w:r>
                                <w:rPr>
                                  <w:rFonts w:ascii="標楷體" w:eastAsia="標楷體" w:hAnsi="標楷體" w:cs="新細明體" w:hint="eastAsia"/>
                                  <w:b/>
                                  <w:bCs/>
                                  <w:color w:val="000000"/>
                                  <w:kern w:val="0"/>
                                  <w:szCs w:val="28"/>
                                </w:rPr>
                                <w:t>圖</w:t>
                              </w:r>
                              <w:r w:rsidRPr="005C5F80">
                                <w:rPr>
                                  <w:rFonts w:ascii="標楷體" w:eastAsia="標楷體" w:hAnsi="標楷體" w:cs="新細明體" w:hint="eastAsia"/>
                                  <w:b/>
                                  <w:bCs/>
                                  <w:color w:val="000000"/>
                                  <w:kern w:val="0"/>
                                  <w:szCs w:val="28"/>
                                </w:rPr>
                                <w:t>1</w:t>
                              </w:r>
                              <w:r>
                                <w:rPr>
                                  <w:rFonts w:ascii="標楷體" w:eastAsia="標楷體" w:hAnsi="標楷體" w:cs="新細明體" w:hint="eastAsia"/>
                                  <w:b/>
                                  <w:bCs/>
                                  <w:color w:val="000000"/>
                                  <w:kern w:val="0"/>
                                  <w:szCs w:val="28"/>
                                </w:rPr>
                                <w:t xml:space="preserve">　</w:t>
                              </w:r>
                              <w:r w:rsidRPr="00CF0098">
                                <w:rPr>
                                  <w:rFonts w:ascii="標楷體" w:eastAsia="標楷體" w:hAnsi="標楷體" w:hint="eastAsia"/>
                                  <w:b/>
                                </w:rPr>
                                <w:t>行</w:t>
                              </w:r>
                              <w:r>
                                <w:rPr>
                                  <w:rFonts w:ascii="標楷體" w:eastAsia="標楷體" w:hAnsi="標楷體" w:hint="eastAsia"/>
                                  <w:b/>
                                </w:rPr>
                                <w:t>動</w:t>
                              </w:r>
                              <w:r w:rsidRPr="00CF0098">
                                <w:rPr>
                                  <w:rFonts w:ascii="標楷體" w:eastAsia="標楷體" w:hAnsi="標楷體" w:hint="eastAsia"/>
                                  <w:b/>
                                </w:rPr>
                                <w:t>借閱APP</w:t>
                              </w:r>
                              <w:r>
                                <w:rPr>
                                  <w:rFonts w:ascii="標楷體" w:eastAsia="標楷體" w:hAnsi="標楷體" w:hint="eastAsia"/>
                                  <w:b/>
                                </w:rPr>
                                <w:t xml:space="preserve"> </w:t>
                              </w:r>
                              <w:r w:rsidRPr="00CF0098">
                                <w:rPr>
                                  <w:rFonts w:ascii="標楷體" w:eastAsia="標楷體" w:hAnsi="標楷體" w:hint="eastAsia"/>
                                  <w:b/>
                                </w:rPr>
                                <w:t>自助借書畫面</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0C54DAD8" id="群組 5" o:spid="_x0000_s1272" style="position:absolute;left:0;text-align:left;margin-left:284.6pt;margin-top:241.75pt;width:194.9pt;height:206.65pt;z-index:251703296;mso-position-horizontal-relative:margin;mso-position-vertical-relative:margin;mso-width-relative:margin;mso-height-relative:margin" coordorigin="1215,6658" coordsize="25764,3000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MCw7H5BAAAKxAAAA4AAABkcnMvZTJvRG9jLnhtbOxXy27jNhTdF+g/&#10;CNorlmTqiTiDxI9ggGkbdNoPoCXaIkYSVYqOnRbdFRi0H5BuuinQbZdddNO/yeQ3ei8p+ZGkmCBT&#10;BAU6BmyTInl5H+ccUscvNlVpXTLZclGPbO/ItS1WZyLn9XJkf/3VzIltq1W0zmkpajayr1hrvzj5&#10;9JPjdZMyXxSizJm0wEjdputmZBdKNelg0GYFq2h7JBpWw+BCyIoq6MrlIJd0DdarcuC7bjhYC5k3&#10;UmSsbeHpxAzaJ9r+YsEy9cVi0TJllSMbfFP6V+rfOf4OTo5pupS0KXjWuUGf4EVFeQ2bbk1NqKLW&#10;SvJ7piqeSdGKhTrKRDUQiwXPmI4BovHcO9GcS7FqdCzLdL1stmmC1N7J05PNZp9fXkiL5yM7sK2a&#10;VlCi279+u/3jByvA3KybZQpTzmXzurmQJkBovhLZmxaGB3fHsb80k635+jORgz26UkLnZrOQFZqA&#10;qK2NLsHVtgRso6wMHvokCvwhVCqDMT/0CQm0IzTNCqgkrvN8L0iGtgUTwjCIk9gUMSumvY0gCkkC&#10;8aCNoeu6se/jnAFNjQva7c7Nk+OGZyl8u+xC6152349CWKVWktmdkepRNioq36waB4DQUMXnvOTq&#10;SoMasoVO1ZcXPMOsY2dXqLAv1M0v17c/vrU8jK2fYhZQDEgXyarFuKD1kp22DZABsqczcTh9gN2D&#10;3eYlb2a8LLFc2O7iAuLcAd4DqTGgnohsVbFaGZZKVkKIom4L3rS2JVNWzRmATr7MPagTKIQCpDSS&#10;10pDBeDwqlW4OwJDE+k7Pz513cQ/c8aBO3aIG02d04RETuROI+KS2Bt74+9xtUfSVcsgfFpOGt65&#10;Dk/vOf8gazp9MXzUvLYuqVYPAyFwSEOpdxFQhRlCX1uZfQlJRpUBNnuAYkiYo7EHg0oylRU4bwGZ&#10;xYnG4HZAl2GXeSxKC6x7L5FI5IVDQAWg3XO9YeB1jMDUaU65XjJMSMepYRzFXnjAB4CLbNU5E5WF&#10;DSgLOKfrQC+hDMbNfgoGUAsEBzynaVlb65GdBH6gF7Si5HmPnFYu5+NSdvkDIrpacCFjB9MqruAM&#10;KHk1suPtJJoWjObTOte7KMpL04bFZY0b9/nfh0jiJtN4GhOH+OEUIDKZOKezMXHCmRcFk+FkPJ54&#10;PUQKnuesRlc/HCHoz0FIB5HP9KfL+N60ASJ150aPqv5fE0BjAlEATxEQ8EVVhsOy7UkJvcchG4/K&#10;h46Z1wVtGFQPze5kJupl5t3125vff353/efNrz9ZGszdRDwSLLU5EyjKpvrmZNiJjpRijXUED43w&#10;7C01Gz4O4V4Q+HCTQD0fkjAJNH5N5Q3C4SQAkTeK7yWg//8iwA8Q/3/A3wGlPJ+4Z37izMI4csiM&#10;BE4SubEDmnKWhC5JyGR2SKlXvGYfTilUlXAYuM+lKlsqovs9Bft/Q0XErqEittRmvtEXJ7iNINjw&#10;2VzkV8AJKUBDQf3hXgyNQshvbWsNd8yR3X6zonhNKF/WQInEIwQvpbpDgsjHE2N/ZL4/QusMTI1s&#10;ZVumOVbQgyUrODeXBexkSFiLU7hxLbjW7Z1XEAt2QDeeSUCAr+ZCeSAgwz5XoDTPJyD/cGfcnpAH&#10;N0YShVAJc+r1d9b+9HvKAflRPz7qB94ZkX4P6UeowbZj6n9fP/QLFLyRan3s3p7xlXe/rwPeveOf&#10;/A0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DBBQABgAIAAAAIQDrhebb4gAAAAsBAAAPAAAAZHJzL2Rv&#10;d25yZXYueG1sTI9Ba4NAEIXvhf6HZQq9NatJFbWuIYS2p1BoUii9TXSiEndX3I2af9/pqTkO8/He&#10;9/L1rDsx0uBaaxSEiwAEmdJWrakVfB3enhIQzqOpsLOGFFzJwbq4v8sxq+xkPmnc+1pwiHEZKmi8&#10;7zMpXdmQRrewPRn+neyg0fM51LIacOJw3cllEMRSY2u4ocGetg2V5/1FK3ifcNqswtdxdz5trz+H&#10;6ON7F5JSjw/z5gWEp9n/w/Cnz+pQsNPRXkzlRKcgitMlowqek1UEgok0SnndUUGSxgnIIpe3G4pf&#10;AAAA//8DAFBLAwQKAAAAAAAAACEADOAsHWjOAABozgAAFQAAAGRycy9tZWRpYS9pbWFnZTEuanBl&#10;Z//Y/+AAEEpGSUYAAQEBANwA3AAA/9sAQwACAQEBAQECAQEBAgICAgIEAwICAgIFBAQDBAYFBgYG&#10;BQYGBgcJCAYHCQcGBggLCAkKCgoKCgYICwwLCgwJCgoK/9sAQwECAgICAgIFAwMFCgcGBwoKCgoK&#10;CgoKCgoKCgoKCgoKCgoKCgoKCgoKCgoKCgoKCgoKCgoKCgoKCgoKCgoKCgoK/8AAEQgChgGw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9B8W&#10;eK/FPjnxBc+KPF+vXWoX1zIXmubqUuxJ9M9B7DgenaqC4GOadge/50hUda/oaEIwioxVkux/mlVq&#10;1K1R1Kjbbd227v8A4ItFFB6daogKK1fAXgjxN8S/E0PhHwnaRy3k6O6iadYkVUUszM7kKoABOScV&#10;oeNvhR4i8B6WNW1XX/DV0jTiLydI8TWl5KCQTykMjMBx1xjkVhLE0IVVTclzdrnbTy3H1cM8RCk3&#10;BdbaHNUV0nhv4OfFHxR4rk8E2fg27ttRgtDdXkWpx/ZVtLcKGM0rS7RHHgg7mwORjJIB0PFXwB+I&#10;vhBNJvtROjz6brV59ksdcsdct57Dzs8o9wjlIyBydxHAJ6AmlLF4WMuVzV+1zSnk+a1aLqxoycU7&#10;N2ejOLor0C6/Zm+JkXhvU/FlhfeG9RstHtDc6i+leKbO6aGMfxFYpGP+Jrz1X3HFOlicPXv7OSdu&#10;xnjMux+X8v1mm4c2qurXXkOooorc4gooooAKKKKACiiigAooooAKKKKACiiigAooooAKKKKACiii&#10;gAooooAKKKKACiiigAooooAKKKKACiikLEUALRTd56cZzU0djqctsLyPT5mhaTYswiOwt6bumaTl&#10;GO7LhTq1FeMW/kR0VdTw5rbJcM9oENsu6VXbBx149aoByzhFBYnoFGT/APr9qOZA6dSNrp6jqKvX&#10;XhDxpZa6nhe88I6lDqcoUw6bNp8qzuGGVIjK7jkYIwOQc0niLwp4v8ISxweK/C2oaZJKMxR6jZSQ&#10;s4yRkB1BIyCMjvUqrSbSUlr5mjwuJjFycHZb6PQpUVuaR4Eku/BF38S/Enjbw34a8PWM/k3Ws+J9&#10;YWzt43+Xguw2r95RyRkkAZNSW/hLwBdeDLn4i2/7TnwrfQLK6Ftea0njKM2tvOcYikl27UkOR8hI&#10;bkcV+e5n4teHeT4yeExeYQjUhLlkkpStL+VuMWubyvc+3yzwu8QM5wMMZg8vqTpTV4yskmu6u1p5&#10;nP0V2WifCCx8S+BZfif4a+OXw81Lw5AWE2vWHiUTWaMpwymZUKAgnBBIIJwcVjeOPAfiD4f3Vvba&#10;1JaSreW4ntLizuPMjljP8QPHH4c17PDXHXCfGCqvJ8XGt7N8srXTjLs00nc8ziHgfizhWMZZthJ0&#10;VLZyWj+65jVd8J+LfFHgbXrfxN4Q1y50++tZA8NxazMjZB6HHUex6/pVEMTjilxmvqpxjUjyyV0z&#10;5enVqUainTbTWzWjQUUUVRAUN0P0oobofpQB3H7N/jvTfh38RX1XVfESaRDeaZcWRv5dG+3xxeao&#10;HzRblypxgkBsZ6EE11vxT8YfDS4+DUvh3xB4i8N+KPFTamjaNf8AhjQGsVsLUD5llcwReaCOke07&#10;SSd3HPjAUEc0YGMAj39686vl1KviVWcmmrfh8r/ifRYHiTFYHLJYJQjKLvvfTmtfS6i9tG1dHofh&#10;qz+DHjj4st/wlvxV8QaL4Y+xobnUdYhNzf3BUIrQAxBgATnaxBAUDIJ4rW/aG8Y+GdY8Oab4K+G/&#10;jXRB4W06/JsPDukQ3nmRuyndeXEs8K+dIcYJ7bgAMAmvJtoxnj60EZI759qHgP38anO/d2Wn+W4Q&#10;4iqRwFTDKjG895XkpNdvitbytr1uem/FD4i+D/D/AMNtP+Bvwf1E3OnOEvPFOsCFozqd51VAGAPl&#10;R9gQMnnA5z5hGp7jHPenhQOh4pcA104bDQw0HGO7d2+rZ5uZZjXzOuqlRJKKSiltFLogoooroPPC&#10;iiigAooooAKKKKACiiigAooooAKKKKACiiigAooooAKKKKACiiigAooooAKKKKACiiigAooooAKa&#10;QeeOtOoo63A6j4IfErWPhH8RrTxxodrpUtzbRSoqa1bNLb4dCvKqyknng5HNdHqX7RHjTVPhJffC&#10;aYaBFpt94pbVpfKtJRcLM0m87W8wqIs9tucd68z2jORSBADxx9DXFUy/C1qyqTim1b8Nj2MHn2ZY&#10;HCSwtKo1CV7r/Fo/vOjutduJJdQ/4nGnt5sKrkI/z8dF56074S+MPDXgPxI3iPxF4auNQlityNOa&#10;3uUjNrPkYmAdHVmXkgEYBwecCuaCg+/407pW86EJ03CWz+Rx0sfWpV4VoW5o7X1/Bns+pftB/Dq5&#10;8avrllZeI4Y7/wABDw/e6lcTRTXNvL5MSefGBs3H92VYllLK7Y29K5X4ieNfh3L8LtO+Hvg9r29v&#10;LbVftc+pFJ7a3dPJ2f6iS4lBmZuWdVQYVQBgnHBU3q2M/lXJSyvD0ZRcG9PM9fF8UZjjac41VF81&#10;7u2qva9tbdN7XL/xZ+HiftAfsc6n8B9B+I+gaBrEnie31FV8RRyJFPDE0T7FnRHa2cmPiZFZkIyB&#10;XN+CfgN8avhV8L/iO3gD4j/BW78ZeNfFsGq6I3jDV7zVV0MJEI2nbUZrI3F5cDrGZIgI+gJHFanA&#10;5pcdB/OvwzO/o/5Xm+OxNeGOnGFer7aUHCElzXTau7Plul59L2bR+y8N/SL4g4eyahl6wdOaow5F&#10;JuSdlteztcx9U/Yo0D4jfso6b8CPGXxl0Hwnrdv4wXW9T17wz4/v9QF5cNIJJr51e1tVluSw/do8&#10;Zii4IBxXrnxX8W+GdN0XTfAnhDxFN4jgtNFis7jWNYne6unZHLeY0rfekbu3v+FedAH0pQoHGcem&#10;K+24A8NaHAirqOKlW9pNz95Jcre6Vru19rs+V4/8YM349oQpVsPCkoq3utu/nr/kIilcelPox2or&#10;9OPyDqFFFFAwooooAKMD0oooAMD0ooooAKKKKACiiigAooooAKKKKACiiigAooooAKKKRiR0oAWi&#10;ltYLi/uorG0i3yzyLHGoIG5icAc+5r0yb9jv432WnXl1q2naPZ3VnKiHS7nxFaC5l3DOVUSEADvu&#10;IrnrYrDYdpVZpX7nfgsrzHMYyeFpSmo72V7ep5lRXQeN/hT8QPhxeafp/jHQltJNVj8ywKXsMyyr&#10;u25DROw+9xziuq8TfskfFzwtomp61c/2LdHR4beTUrDTtainu4BM6pHuhQ7gSWAGR/KonjsHBJuo&#10;tdtdzenkOdVXNRw87w+L3XdaX1+Wp5rRXW/EX4DfE34YW9leeJPDlw1veaTDqBube1lMcCS5wkhZ&#10;FCOO47E1L4L/AGfPiV498Gx+ONCttPjs7nVv7OsRqGpR2xuphGZH8tpSqYVRySwGTgbmyA3jsIqS&#10;qua5X1uKOR5xPFvDKhL2iV+WzvbucbRXr2t/sL/HnQl1x7iPQJBoJj+0lPEdqDKHPVQzgpj0k2E9&#10;geK4TwL8IvGfxBubiHRreKNLYkPPOJDGzA4KqyKwJrOGZ4CdNzjUTS3NqvDefUMRGhUw01OV7Jre&#10;29vQ5yivYZ/2FvjYj6XFaT6RcSavbGa0ijnmBwM8EtEADwepFeUa5oGseFtYuNA1/T5LW7tpCksM&#10;owQavDY/B4t2ozUn5GeZZBnOUQUsZQlTT2bWhVooorrPICiiigAooooAKKKKACiiigAooooAKKKK&#10;ACiiigAwPSiiigAooooAKKKKACijI9RRkeooAKKMj1FGR6igAooyPUUZHqKACijI9RRkeooAKKMj&#10;1FGR6igAooyPUUZHqKACijI9RRkeooAKKMj1FGR6igAooyPUUZHqKACijI9RRkeooAKRhS5HqKRm&#10;HZh+JoEzQ8HEL4w0lmOANTgyT2/eLX2F8bvB9zqnxT1i/tvD9pOk11uWU+G/Cs24bV533L+c31k5&#10;/SviskAj58Y7g0ryGVmeSQszdSTyfxryMfljxleFTmtZW2v+qPrsg4phkmDq0JUnPnkndStayt2Z&#10;9BftW6a6aj8NdDJtbZxppDCaOwtIo/8ASTywtG8hBjuD9a9k8e/Erw78R/8AhLvg74Z+M1n/AGnr&#10;1lp0fhk2viOS7gSaF1ldl8mLZbYCHJMh5HavhgsWAV5Sdv3QTkCkG1fmUjI71xS4fU6MISqaxvbT&#10;u7/ce5R8Q5UMbXrQw6aq8qactUlFx0aS1ab16dj6v+J3jvW9e8E/FS/l8UaldeF7Tw7pOjeHbrUJ&#10;3EOpTRTxrJLBuOJiWSRiy5OCM034N/EjWvGvg34UaVrk1jb2ieMrrSPs1rbpEiWi29tkexZtzs+d&#10;xZ2OQDivlJjn5S5ODwC1OEzKqxiZsKcqN3Q+o9Kp5BH2Hs+ZXvo7f3eXvv1JXiDX+vKv7N2cbNc2&#10;/wC8U97bdEvzP0P8XPdpoXiW5vbiKOJ9OuZnmM7EzSRxsYmfddOHIIH3kP4V4F+wLrMV7q3iy7Nq&#10;1vqFvphvrnULWaXzblTKv7lY42UdTngfhXzYrbW3LJg46gnNLG5iRkjnKqww6q2Nw9D61FLh/wBl&#10;hKlFT+O2ttrfM1xXiI8XmuHxjw+lLm91yTvzefKrW9D9ItP+I2p+NNQsPDU0+r2iiMwC4e2uo0Iw&#10;TmRjIAfTJr89viBdadd+OdVl0rSUsYBeyKttHKzqCGIJBYknOM9e9YsUjROJIpWVh0YMQRSoRgnd&#10;1OetdOVZMssqSkpXTXa36s83i3jWXFNCnTlR5HFt3ve+nomh1FGR6ijI9RXuHwoUUZHqKMj1FABR&#10;RkeooyPUUAFFGR6ijI9RQAUUZHqKMj1FABRRkeooyPUUAFFGR6ijI9RQAUUZHqKMj1FABRRkeooy&#10;PUUAFFGR6ijI9RQAUUZHqKMj1FAH6Z/8Opf2Uf8AoHa7/wCDlv8A4mj/AIdS/so/9A7Xf/By3/xN&#10;fSmxfSjYvpX4V/bWb/8AP+X/AIEz/QT/AFE4M/6F9L/wCJ81/wDDqX9lH/oHa7/4OW/+Jo/4dS/s&#10;o/8AQO13/wAHLf8AxNfSmxfSjYvpR/bWb/8AP+X/AIEw/wBRODP+hfS/8AifNf8Aw6l/ZR/6B2u/&#10;+Dlv/iaP+HUv7KP/AEDtd/8ABy3/AMTX0psX0o2L6Uf21m//AD/l/wCBMP8AUTgz/oX0v/AInzX/&#10;AMOpf2Uf+gdrv/g5b/4mj/h1L+yj/wBA7Xf/AAct/wDE19KbF9KNi+lH9tZv/wA/5f8AgTD/AFE4&#10;M/6F9L/wCJ81/wDDqX9lH/oHa7/4OW/+Jo/4dS/so/8AQO13/wAHLf8AxNfSmxfSjYvpR/bWb/8A&#10;P+X/AIEw/wBRODP+hfS/8AifNf8Aw6l/ZR/6B2u/+Dlv/iaP+HUv7KP/AEDtd/8ABy3/AMTX0psX&#10;0o2L6Uf21m//AD/l/wCBMP8AUPgz/oX0v/AInzX/AMOpf2Uf+gdrv/g5b/4mj/h1L+yj/wBA7Xf/&#10;AAct/wDE19KbF9KNi+lH9tZv/wA/5f8AgTD/AFE4M/6F9L/wCJ81/wDDqX9lH/oHa7/4OW/+Jo/4&#10;dS/so/8AQO13/wAHLf8AxNfSmxfSjYvpR/bWb/8AP+X/AIEw/wBRODP+hfS/8AifNf8Aw6l/ZR/6&#10;B2u/+Dlv/iaP+HUv7KP/AEDtd/8AByf/AImvpTYvpRsX0o/trN/+f8v/AAJh/qJwZ/0L6X/gET5q&#10;/wCHU37KP/QO17/wcH/4mlH/AASm/ZQP/MO17/wcn/4mvpTYvpRsX0pf21m//P8An/4Ew/1E4N/6&#10;F9L/AMAj/kfNf/DqX9lH/oHa7/4OW/8AiaP+HUv7KP8A0Dtd/wDBy3/xNfSmxfSjYvpT/trN/wDn&#10;/L/wJh/qJwZ/0AUv/AInzX/w6m/ZR/6B2u/+Dlv/AImj/h1L+yj/ANA7Xf8Awct/8TX0psX0o2L6&#10;Uf21m/8Az/l/4Ew/1D4M/wChfS/8AifNf/Dqb9lH/oHa7/4OW/8AiaP+HUv7KP8A0Dtd/wDBy3/x&#10;NfSmxfSjYvpR/bWb/wDP+X/gTF/qHwZ/0L6P/gET5r/4dTfspdtO13/wct/8TR/w6m/ZR/6B2u/+&#10;Dlv/AImvpTYvpRsX0o/trN/+f8v/AAJh/qHwZ/0L6P8A4BE+a/8Ah1L+yj/0Dtd/8HLf/E0f8Opf&#10;2Uf+gdrv/g5b/wCJr6U2L6UbF9KP7azf/n/L/wACYf6h8GP/AJl9H/wCJ81/8Opf2Uf+gdrv/g5b&#10;/wCJo/4dS/so/wDQO13/AMHLf/E19KbF9KNi+lH9tZv/AM/5f+BMf+ofBn/Qvpf+ARPmv/h1L+yj&#10;/wBA7Xf/AAct/wDE0f8ADqX9lH/oHa7/AODlv/ia+lNi+lGxfSj+2s3/AOf8v/AmH+onBn/Qvpf+&#10;ARPmv/h1L+yj/wBA7Xf/AAct/wDE0f8ADqX9lH/oHa7/AODlv/ia+lNi+lGxfSj+2s3/AOf8v/Am&#10;H+onBn/Qvpf+ARPmv/h1L+yj/wBA7Xf/AAct/wDE0f8ADqX9lH/oHa7/AODlv/ia+lNi+lGxfSj+&#10;2s3/AOf8v/AmH+ofBn/Qvpf+ARPmv/h1L+yj/wBA7Xf/AAct/wDE0f8ADqX9lH/oHa7/AODlv/ia&#10;+lNi+lGxfSj+2s3/AOf8v/AmH+onBn/Qvpf+ARPmv/h1L+yj/wBA7Xf/AAct/wDE0f8ADqX9lH/o&#10;Ha7/AODlv/ia+lNi+lGxfSj+2s3/AOf8v/AmH+onBn/Qvpf+ARPmv/h1L+yj/wBA7Xf/AAct/wDE&#10;0f8ADqX9lH/oHa7/AODlv/ia+lNi+lGxfSj+2s3/AOf8v/AmH+onBn/Qvpf+ARPmv/h1L+yj/wBA&#10;7Xf/AAct/wDE0f8ADqX9lH/oHa7/AODlv/ia+lNi+lGxfSj+2s3/AOf8v/AmH+onBn/Qvpf+ARPm&#10;v/h1L+yj/wBA7Xf/AAct/wDE0f8ADqX9lH/oHa7/AODlv/ia+lNi+lGxfSj+2s3/AOf8v/AmH+on&#10;Bn/Qvpf+ARPmv/h1L+yj/wBA7Xf/AAct/wDE0f8ADqX9lH/oHa7/AODlv/ia+lNi+lGxfSj+2s3/&#10;AOf8v/AmH+onBn/Qvpf+ARPmv/h1L+yj/wBA7Xf/AAct/wDE0f8ADqX9lH/oHa7/AODlv/ia+lNi&#10;+lGxfSj+2s3/AOf8v/AmH+ofBn/Qvpf+ARPmv/h1L+yj/wBA7Xf/AAct/wDE0f8ADqX9lH/oHa7/&#10;AODlv/ia+lNi+lGxfSj+2s3/AOf8v/AmH+onBn/Qvpf+ARFooorzD6w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g8DNABRUM19DFkFuQu4D1FOhm82NXaMqT2bGR&#10;+VAElFFBOBn0oAKMj1rxL9tz9vD4H/sNfDSPxj8Ttchm1vVpksvBvg6C8iTUPEWoSOscNrbq7ADM&#10;joGkbCRg5Y9j4r4q/wCCvOt+D9Xt75f2IfH2v+EnubHRZ/GWga/olvaP4kuJPL/sq2Gr3lgbsK58&#10;v7REWjaQMq5A3EA+18j1oyPWvBfgz+3VpnxH0jx1rHxL/Zw+J3wxj8Aanb2Orr400ixuTcyzRxyD&#10;7KdHvL5bhVE0YcoflJIPKtt88/Zu/wCCrnhX9rf4S6j4p/Z4+Ft14g8altQ1Dwx8OZtT/s281rw7&#10;BrJ0+DWFnvoooEjmhMdyFDNgSCMMzc0AfXuQehor5J+Bv/BRz4y/Fb9rIfsoeJ/2HtZ0C+0+za58&#10;Y65Z+PNL1a18LqYWkgS9NozeVLNhRHCT5jK3mBdgLD6xiYMV9SM0AS0UUUAFFFFABRRRQAUUUUAF&#10;FFFABRRRQAUUUUAFFFFABRRRQAUUUUAFFFFABRRRQAUUUUAFFFFABRRRQAUUUUAFFFFABRRRQAUU&#10;UUAFFFFABRRRQAhGeM0uOMZoooAYIIg28INxGM96cEUYx2paKACmTGQISgB9AafQRmgD5r/4KA/D&#10;uH4ur4J+D+m/ATUvE174n8T2aaj4o02SO0Xw3p1pcR3rzzXclvNhTJFGqwKoaUscFcbh8bQ2nhv4&#10;4QaJ8Qvjx4W1zQb7UviOvin4qW8nhrxBJr9pe6PdGTS4LBpLO4iksMR7DZokf+s3pLkkH9XCiMcs&#10;oNJ5af3RQB8IfBy7063/AGffjyvij4KfFT4LeC/HOhzeI9I1DRFuLy5tbfVbRo5WsLKKGSbTtUjl&#10;3PLZIjqs0iyR58xgPIv2Dv2Sv2hr7RNZ+IP7bXw+8VfDvwt/wqjSPDnw38QfDXxHc+GtR8M+F9Fu&#10;ZXgsryys7yW9tb2884XUqRzXCBYxDI0TRhG/Uwwx44jHHTik8iM8mMUAfnN/wSz/AGI/Ccvx0+M/&#10;xw074w/H1tJtfjTFceEZfEXxJ8Qw2viO1i0fTA091b3Ui/2kvniWHzJlcMkKx5KoBX6NJEqdKEjR&#10;DkIAadQAUUUUAFFFFABRRRQAUUUUAFFFFABRRRQAUUUUAFFFFABRRRQAUUUUAFFFFABRRRQAUUUU&#10;AFFFFABRRRQAUUUUAFFFFABRRRQAUUUUAFFFFABRRRQAUUUUAFFFFABRRQTigAooJxRQAUUUUAFF&#10;FBOKACijPNFABRRRQAUUUUAFFFFABRRRQAUUUUAFFFFABRRRQAUUUUAFFFFABRRRQAUUUZB6GgAo&#10;oooAKKKKACiiigAooooAKKKKACiiigAooooAKKKKAAnAzXyv/wAFHf8AgpppP/BPe88FWmr/AA5t&#10;dbXxnLqEcV1feIjp0FmbWAS/O4t5uHztBIAB+tfVFfIX/BVH9kfxv+2Z4S0j4UaP8Ndb1fSRBdPq&#10;OoaN47h0Z4Gcxxqiq6P55KlmIZdihONzMFoA5jwj/wAFndP8afslX/7U+m/A9PJ0/wCIujeGJdJs&#10;/EEl40iX1zbwmdDFa72kQTkiARlnK7QcsK9h/aV/b98H/s/fAqT49p4S1G5060vhHe2PiXTb/wAP&#10;ztCMB/JN9aKnmlnjWNZ2ghkZ8eepHPxx8Pv+CZ37Q3h74u+C/CvxS/ZiPjX4X6D4fvJE0fU/isZI&#10;rfUvNge2lmDENJPGUbY6oVXGQY+FrrvE37Cf7V/xY/4Jx6X+y9r3wdZPGj+Otb1HStV8R/Fu8t08&#10;IRfbrmSxvFubCSWa8nSGRBbxsGjjfbJIo8oROAa3j7/gtv8AFfwr418caD4Y/wCCf3iDX9M8Fa1d&#10;2U2pWfjK2WW5ig1SysftP2byTLHF5dzcXDSMPKRLNsybXDj6s/Y1/aS8VftR/BsfFPxl8Hp/A12+&#10;tXlnFodzrUF+5gikxFOZYPkHmRlX2clN2CSRX53/ABg/4Jh/tNfHX4pfEXxt8WPgf4yiXxH4Bv8A&#10;whoX/CPv4I1Z1guhue7ubq9ksppTvwAoRbgKufthZzt+3f8Agmb8Pfjp8Kv2arb4d/H7wFc6DrWl&#10;arNDCk40dEvLYKgjuY4dKLRW6vgkxO80ivvBlkXa1AE3iL9pz9oDXf21PEX7Kfwk8DeDvsnhjwRp&#10;PiC+1nxHql2kk32y5uoTDHHDEwG0W2dxPO7oMV5t+1Z/wV80T9mH45aR8Cb34faBd32seIYtGi1D&#10;U/F89nFDO0PmtJIkVhcOIwOOAWJI+XGSPpTSfgF4A0T4967+0lp4vB4k8Q+HLHQ9Rd7ndAbW0lml&#10;iCx4+Vt08mWzyMccV8l/t9/sT/tI/tP/ALUvw2m0XXvifdeDPDPio69qVzZeNNJ0LT7CIWroLWzm&#10;sRHqwnZ8AyMWUBzhxjgAn0P/AILZ/D7W/F/i3w7pXhDR9Ui8I+KrbTL1dO8SypdXVrLCjm8t47i0&#10;jjcIzNuSSWI7Eyu5iErvf2wv+ClF5+ytqGr2+m/DLTvFP9lfD2XxkLC1vta+2y6bGshZ2Fpot1bW&#10;4LxOitLcIOMtsHNeE6v+wn+3h4Y/aH/4ae0vwboWs6ZdWlvHZfCHTviBdzRW2qWcJg0/V9V1K+Mc&#10;mreWrsZIhsIA+UTNgi//AMFT/wDgn38df20YbfR/B3h7xCviO90e2s9Y8RtoXhnUdBhtGQi7sbdb&#10;28t9St/MYsfNRjt3Er82CADZb/gtlrOk6n4qi8cfs3weHdM8G+FNL8Qa7ruqz+Kfs1vaX3neWWEX&#10;hl5EC+S2XdFjbI2M+G2+sftef8FM/BP7JPij4dfCPWtK0PV/iD45in1O98LR+Mbaxj0nQrKyuL3U&#10;9Ve7vhDEsEUdrLHE0/kJNKVVmhUSPH8aeAf+CQ/7SfgrULLVfil8CdD1Hwpp/heKzPg74Z33hi51&#10;O7vkkG24efV9HtYljWNcJCJXIZmLSvxj7E+Lf7KHifU/2m/2efi74K8AvqEvhbUNW/4WD4r1JrFN&#10;SkgPhm/sbRrt49n2hvPuFTEQZVaVmAVMkAHysn/B0N8JjFdyN+zdDm2+JkPhuPPx28CDfZO8CteY&#10;OtZyBK53rusvkG68UCQx/Z3xW/bvn8I/AXwv8evhZ8E9Q8dad4os4riE6F4i06e3tN4GY3ubWa4j&#10;mZW3Lut/OiJRv3mME/nv4T/4Jg/8FD7X9g+Lwrr3w+8bN8WB4Sljlml+Jto8jamd5DG4/tMoSWIO&#10;7OAD26D7D/4Ks/shfFn9pP8AZx8JeH/hB4JOseK9O8R6UlzFLfxiK2sGlQX0himuIoJWEYbBJLjn&#10;YQTQB4ton/BwH8WdQ1/4h6Sn/BOLxRqR8Caha232HQvE6XN7d+cgbAi+zja/PCkjIGTiv0C8AfFl&#10;fFXwls/iz428Jah4Jgm0r7fqOneLJLeGbS4wm9zcNHK8SBVBJO8gAEnHNfj18RP+CJn7Yvh/wXr+&#10;vfCX4LaQ3iK5iWaAR2elo13MuAA7NqhB+XIy2cV+iHx5tPit4H/Yeuv2bfh9+y9458Xaxr3wmu9I&#10;VtB1HTZILC/msHg8qeXUNRifAkfqnmKF6HjFAH0voviPRfEujW/iLw3q9pqFheQrNaXtlcLLDPGw&#10;yro6EhlI5BBINfLA/wCCvHwH0X4v+I/DvxL0fVvCfgDStXu9B0T4l63o16mnazrenw6jPq9skggM&#10;UUdrHp0yiR5AZpI5QilVRpPZv2PvAni34bfsrfD74f8AjjRjp+taL4RsbPU7FpUkMM8cKq6bkJU4&#10;IPKkj0NfHPwp/wCCbH7RGj/tC+C/Hvin4P8AhK20vw/+0Z4y8Z6pr7/Ee9uru+0jUotfjt4v7KNr&#10;9kjY/wBpWxJWcuAhyAWYAA90+Cn/AAU08N+KvBfgzVf2hPgd4/8Ahjrnj3xa2iaBo+v+CNTEQee8&#10;nTTVmujbLDHLPbJDK6bsRPK0ZZthYs8df8FNdK8F/Gr4kfCLTP2d/iL4mm8AeFdH1WC38OeDr43m&#10;rTXl1qFu8ES3UUECon2JWSdpxHMJH2E+WSeR+JH7Inxj1X4y+D/hX8OvCXi5vAGgfHuy+Ilz4i8W&#10;+J9Pn0/TbeK1kml07S41me/KPfybliuIxHCXlETrCsMY47U/2H/Fk/7Qfx3+MXi/9lTx/wCMbTxl&#10;4e0nQPDTeI/G2j6nfyTJd6s9ze2cd9fvbWVnGl1aeTEwR12tiDc0hcA7z4Of8FQvjd8RJb7WfEX/&#10;AATb+KNt4Y/4Tc+H9O8T+HfEHhjWYodrpDI95DZavJNG0U/mpJ5KTIgTJfO5V0vi/wD8FQLn4bft&#10;Xxfs4aB+z34h1u3gligvb37Ld22oahI+DJLpVo9ps1K2t1IaeZZ4wmcIJSDj53/ZQ/4JbfG74CfE&#10;3wh4s+Lv7H3w08ReE/CWnSaX4X0jwfqcEOrwiSQH+1NZW6jS21G8ABJeKdArM7LG7EY3P2rP+Cef&#10;7W3xn/b8t/j94N+G3hi68O6ZJNHFqfiJdNivRbyRxiRLdkjnM4YoQhuY0aPcwychlAPYvFP/AAUr&#10;+Kngzx14l8L65+zr4fez8KeO9C8MaldWfxBnaeWXVFjeGSGF9MQMUjkDSI7oQVYAtwT3v7Z37fvh&#10;T9kLwneeKrv4feI9dTQbm0n8ULa+FtX8m00uRws15FdQ2MttM0QYOYmlQMEdd4cBG+KNU/4Jo/E7&#10;VNe1XUX/AOCamkq+sfH6HxXczjW9BCJoECyJFaAfaMmTmNiuAvB5r3f/AIKVfss/Gn9onTdfi+C3&#10;7OOtHX5/hnqHhKx1W38UaTaafqNvdtbypHdJJL5xW2kik8vA+Uzy4yHoA7my/wCCqXwy1/8AaWvP&#10;gZ4V+GHjq40jw94Yt9S8Y+KLn4ea9G2nXd5IF0+xS0XT2lkeWNJpWkfyo1HlBGmZ3WLpv2hf289L&#10;+A37THww/Zzb4X+Ital+IkGqytfaZoN/J9k+y2jTxohW3MUryMu1w0qeSpDyFVOa+a5v2Tf2ovHP&#10;7U/i74v/ABR/ZR8SHwtq+veBtas9A0nxxogOoXPh63uPKhvQ9xgwC7ktrpVQ5Z7SPdgblb0P9qf9&#10;iPxn+1L/AMFBfg58V/Fvw58WS+DPCnhfWH8SSXfjaGPSbO4urKSCG3gs4LnzpLvzWVpJTGYSiJhy&#10;QVoA4b4mf8FwPjV4Ci1r+zv+CZ/jbUp9Kmljis18VWfn3DI5XYEiWX5zj7qlxngEjmvd/wBoL/go&#10;ePgJqHwl0vWPgR4ue9+JmtwWNzpX9iXM8+kiSJn2l7OOeCWYMoXyhL33ZABNfFGp/wDBEL9oTRLv&#10;TbDwk1vNd2vw38S6VZ3rroP9nWd0+tWo0iKUS6c085XTEZpJ2SSXfE484F/n+hP2gv8Agm5d+MPi&#10;z+zj4X8IeA/FGq+D/hlqltNrL3/jkjQ7K1toWUA2TXIkubmRiMOYXAUYLL0IBx3jH/gvpqPhWD4h&#10;wyfsb6jHf+D9ftLDSNPvvip4Rim1GOSRUmkZBqxZWjBYkRiULgBzGQ236C+Nn/BSfwV8Gvgb4G+I&#10;mreCjB4u+Jmo21h4G+HupeIbFrq/mdlaZjcafLeW5ihg3zPLE8qhUABLMoPw9pn/AASy/biFtpeo&#10;R+BNX09dEufGgGmxX/g9i0eomQWn2cy2EpKsCN32iVnQH5DGc4+h/EP7B3xR1/8AZS/Zn8JT/CCz&#10;HjjwD4l0hfFN+8lk91pOnRWV9HOBOHAkRZZ4yY4mbcWyBgEgAk/aD/4Lf+CPgrcaP4xsPhfBP4A1&#10;3wl/afhzxh4o1i50RfFV8yxyJp+kRzWbG4k2SKCZ/s+55FEYcJKyeuftC/t5eIv2c/2cfA3xz8bf&#10;C7w/baj428XaJ4dt/DN/49SAx3eqXkdtbiO5W2kS42LIbiYKBshgndS/l4b4++I3/BGT9oa3vvBO&#10;h+BPEupR6f4a1zwjot7rfhXXYNNu9U0m0tJo9Qv7mJ8Yh/490WzEszMUdjuDBU9A+K//AASu+Ivi&#10;j9lb4F+E4/g54T8RePPhJ8V7PWbrTdQ8Tvb6Jf2p1Vbi+uiv2dow00MSbN9vNNAk0kKs4aRpACz+&#10;1X/wXi8O/smeMNU8DeNvht4MvL3TND8O6nFLp/xEvJrbU4tWvLi3R7WaLSHSSKJIVleR9hYSbUV9&#10;uW9r8b/8FIbTwn+ybpH7Uvhr4Vt42t9c1ldL07TvBniCAJJcSSmGFVk1VbF3LzBY9ixl9zDarDmv&#10;jKP/AIIiftCXPwy03Qfib4B8Ha03h3w7omiSWHhzxhq1vNqtjpUmnXEXlqtzaWzXG6TXI4PPEaxs&#10;9s7OBkJ7H8MP2IP2wYf2ALX4R/EjwtHd6wnxEbxJeeGtZ1eHWL+KxgEUkVlZy3t1NBFPLPCSrtd4&#10;thOWWUunIBctv+C3fiDSfhZP4n+Kf7F3izwn4i0vW9I0vW9GuNQh1KKG4vpiiqrad586/IGkUzQR&#10;CTaVU5r6N8H/ALVfjzxt8HPEPxRg+D0GgS+GtRuUvo/GuqXmk2UunwqXOoRzyWDTeWYxu2vbowIY&#10;HGAT8ceCf+CVf7Vd38J9C+FPi6PR4tM1XSYNf8ctqX2afUH1yyguks7B7tHZrxGe4QtJLuWJY2CO&#10;24Cvov8AZx+D37TvjX9jrxB+yz8ePh1aeAbIfDyPwpoN097b6hdySPp7W9xdyC2uHjMQkbMabkdl&#10;HzbT0AF+GX/BSS3+NPjLT/h38J9a+B+va5q1rJcabpem/Ga8kmuYowpd0X+xPmADLn0yK1/gh+3t&#10;4p+L37FPib9tS8+C9jpWlaP4d1bVNJ0aPxU1zPfGwW48yOVvskawbmgwrL5vD5IBGDgXH7HXxE+C&#10;178MPizqfjb4j/GfVPhdp82l6F4W0W08N6Wuy5t4oZrhjcG0DKot0AU3BYbuj8kZP7N37J/7Sngz&#10;/gkdffssap4R0jS/iDrnhTW9OGma5roFtYSalJOMzXFmlwrGKOcuVjDh2TYHUNvAB6R8Gv8AgoH4&#10;G+IeofDvw78Q/A+reCb/AOJ/grTNd8F3uqtFLpWt3NzZm6m0y0u0fLXdug3NFNHA8qZeJZFSQx3f&#10;gP8AtseHvih4A+KPxY+Imn6f4N8L/DX4ia54dl13UdU/0e5tNL2JcX7u6oIVEwuIyvzAeRncc8eO&#10;eCf2ef8Agpl8Kfgr4Q/Zp0Dxj8O9au9L8MaZpll49ufDK2+keDktYktzcQWT3M15quoiNHKFpLS2&#10;/egkrsMb9P8AstfsU/ED9m/4deKP2NvGSWfxI+FEljc6n4Y8ReLWhn1ifUbu4luL221KMoI7tnuZ&#10;XuEusKf3rI6korsAeS+JP+C8E+j/AAms/jN4a/Y28Q+KNC8VW2s6l8PL7QvGGkRnVtIsLg24vpoL&#10;24t7mASSKW2pFLtjeMltzFB6f/wT+/4Kq3P7dGtWXha4/ZX8T+CL2Xwhb69dXGseI9FuYBFKECmO&#10;O2vZLpo2dsK7QqOm4KeK+UfFn/BN39trxf8AssfCb4QeA/gReaL4+8LeFtb0fWfEGtfEKTTdIt7H&#10;UtRmllh8zRdWjuZplVYZQr289u2QrYO4r9N/sbfsx3n7LMUj+Gf2NPiHH4z0z4bQ6DD4u8S/GJda&#10;0/VRaxq0dnALrVJnskkmQEbLWJFBwcAAUAeY6n/wcCeEtP8Aht/wtE+C/hrFC3is6H/YF/8AF6eH&#10;VYHF6bTzp4RpDRxoCN7ASMVX+8eK9y/Zd/4KZaT+0d+0vd/s3WWi+Cbue28HDX/7a8D+PptZgRTc&#10;tB5Eqy6faNG+V3DG4EEd68Hvv+CQ/wAe2/Yi8I/Cy0+OvjmHxXH4t07Wtf8ADen+MIF0iwY6l9ru&#10;Rb77fJMSsdhzyyZAIIFer/AT9lL4/wDgP9vvXPjzrsfjnVfDWnfDhvD+maj4/wDGGn39xqdyLySc&#10;G2W2+aCAqV/1wVtzH5eKAJ/HX/BWa8i8R+Ivhp8DP2IvjB428b+D9Q0n/hKPCh8PR2EtrYXkqk3S&#10;PJIUc/ZxNLGpKrI0JQyIc49L/Z//AG+vBf7Rfxa8Q/Brwt8E/iZo+p+EbtLPxPc+JvCX2S1026ks&#10;4b2K3kl81h5j29xBIFGeJVzjNcLqPgf9ra2/blsP2q/DH7OcEWlXvw1m8LeLtJn8a2nnXTwXy3Wm&#10;3EZCYPl+fqKOGI/18eM4NWv2APhl+0/8DfD+u2/xz+B9n/wlPxC+Ies+LPHfifT/ABhFdQCe6nK2&#10;sMSMokeO2sIbCyT5VytqG2jJoA4CX/gsd4iWw13xUn7NOdD0T4tXvgd7g6tqvnyyW+sNpbXYYaMb&#10;IKzr5gQ3eQDtLbuK6Xwd/wAFRPGXivx5pWmSfs9adbeGdX+Nd38N7bWB42d71byDrdNafYQgiPYC&#10;4LV4r4V/4Jx/tX+GvDviC10P9lz4Y3ur3Hx21zxqur+MviDdPHqNjca/PfwW/wBigtZESQwOgDmV&#10;PLkwxVwCD1n7Pf7AH7Vl14q0q8+JFnoPhbQPDv7SGt/EA2txci71C/hkKC1ERt3MKI+WLbysi7fu&#10;c8AH6AKcqCfSlpFztGR2paACiiigAooooAD0NfIf/BWX9p744fBH4ZeHPh/8DPCGuwX3jjxbpeja&#10;j48sTFHB4etri6VGZGkdS9y4DIiqG27i7bQAT9eHkYryr9rL9mSy/ap8C6J4I1HxVNo6aL4x03X0&#10;uILUSmVrOXzBEQWGA3TPb0oA/NH46ft1/tqWnxD+Nnw/+H/x1163ksrS00Dw/EvhdZn0XUrQgXRk&#10;lh1B0ikYD5pI/NLk8onQfV3jb9rX4v8AiP8A4Jmad+0N4A+MWn6B4h1jTra40TxDqaaPYf2nC0kZ&#10;8yFr66uLS3JiLMWuN5IDDy0dlK8947/4ITfDzx58XfH3xbvvjpNHceO/Fl5rs1rcfDnQb02T3ByY&#10;lmu7WWV1U9Mt9AK9U8T/APBM/wAOa/8A8Ew7b/gmjD8Ub2LTbTwvp2ip4qfS4zMyWlxBMJDArKoL&#10;eSFKhgAG4PFAH5hQ/t7f8FXLj9oLxPptl+2hLFbJ4E0ySwuJvHHw+/s8XLXOohijvam0aYBIi6Rj&#10;zVUoZco0Ir7t8S/tj/tKfCv/AIJR+DfjR4z+OfhHW/iNrN14W8OeIfGuleH1vrLTrzUbmysbq9Ft&#10;pty0d9JE88lwot2iSX5AscY+Wr0f/BFjw+lqLdvjlIcKF/5AEv0/5/K9Qh/4Jz+H2/Ya+GH7Ed18&#10;WNbgs/hmPChs/FGlRJb3ty+h3FtPE4BLCEyNbKCQSV3HGcCgD5S+Hn7ZP7WnxQ8IeGfhxp37R2je&#10;H/Dnw9+LVr4Z8QfHHXfCmqIPFD2tjp81vaXdi86zWjXk9y6zTzzRQbYyFO6VFr6R8CftJ/tQeMtM&#10;+O/g3VfEvgm08RfCS5i/s/XdN8LXJtNQRrF7ple1kvmZTlQu4TdDnFd14A/YW8GfDP4afEn4f6X4&#10;qvPE5+JmvTaxrM/xHtItaiNzJaW1r5ckJEQnhCWsZ2O2SSfmAwBR+Fv7AHhLwt4Q8baH8TPH2teI&#10;r74ia8up+Kb3RryfQI3VIVgjs4Y7CZHjtliXb5ZkbcGO4sDgAHzR8XP2rf8AgoJr/wDwTM8F/tGe&#10;GfiD8Pode8c3Wh5ktbS+0qe3muNRhQW1qqSXHnB1DhyzKfLL4BxXpOt/tu/tdeDfBv7QuheM/Avw&#10;1g8XfBnwhBrVhfWmralJpVzHJZfa3M2YPOJjjDEIi/OwC7lBLDr/AAf/AMEqf2efhN480XxR8C/D&#10;+leDtH8MIbzw/wCE9J0VVszrWxo49UvXDie+kijYpGjSKqhm5ycixf8A/BPTW/Gfgr4w6R8Tvj9d&#10;3uu/Gz7La+Ktd0Xw7FYpbaXFBFavY2sDyTeWslskkZkeR3BmZwQQuAD4Wl/bY/4KV3/wU134bWXx&#10;Q8HWF9qvwO8Ua9F4rv8A4mabLPHqFr5Mn9ow6jEyW2nlZtQs4vslyIIo4nV1dfKYP+hP7Hnxx+J3&#10;xN1HVdD+Jz3UlxY2FvMjzeHrKwVGYsrc2+q3zOWxkbggwpIJzgeafGb/AIJA+BfjDrHiKO8+MXiG&#10;z0TWPg9rHw/0+wmv77UrmyttRNk0twZ7+8nVij2KFI44oVw7Bt2AR6H+yn+w0v7Mvj6+8Y6Z4j8J&#10;Wtjc+Ho9Lj8M+AvhrZ+G9PZlm8z7XMkLyPPPj5FJdVVS3yktkAHS/tK/tm/DX9lu702y8eaHrF5J&#10;qWn3l9D/AGatuqrBa+V5o3XE0SySkzJst4y80g3FUIRyvq9jdx6jZxXkKuqTRrIgkiZGAIyMqwBU&#10;+xAI70otITjfHnA4z2qUKBjHagBBGAetHljOQadRQAgQA5pcAc0UUAFFFFAB+NGB6UUUAFFFFABR&#10;RRQAYB6iggHrRRQAgGKCgPelooARVApQAOBRRQAUUUUAFHOetFFAAM9zRRRQAUhXPelooAQKB3oC&#10;gUtFABgelFFFABRRRQAUYoooAKKKKACiiigAooooAKKD0rz/AOO/x/8ADXwA8Iz+LvE/hzxTqqQ2&#10;txMlp4W8JX+qyv5UZkKsLSGQQ5xgNJtXPfrQB6BRXyXcf8Fe/gN/wrfwl8QtJ+F3xO1GTxN4isdI&#10;vtE0/wCHepy3ehTXMbyKbtVgwuFUHYpLuHDIGGTXq3xV/bV+BvwW+BMv7RHxJ1fU9F0QzG103T9c&#10;0W507U9UvixSGxtrK8SKaW5mcbYo9oL5yPly1AHr1FfMPhb/AIKqfs++JfFq+GX8MeN44Z5oNP07&#10;WNN8HXurWOpa15NzPeaPaz6dHOlzdWkVrK03lkoNrhWcwzeX2mn/ALfH7OOp/AS9/aV07XvEM3hH&#10;T9U1DTru9XwJq5liubKWWG6DwfZfORI5YZY2lZBGGQgvxQB7VRXxZqP/AAXC/Zob4R/Df4u+DPhb&#10;8RfEFv8AFCKV9A0+DSLLS5Y/KgM8m+XV7uzt3CqrDdDLIpYYBJ4r1n9mL/goV8E/2mf2d/EP7TUF&#10;lqng7w74T1e/0/xAPF09jvs3s0R5nMllc3EDphxgpI2TkYzQB71RXyd4x/4K8fAPwF+z9b/tAeK/&#10;hp8S7S2u7a1u7XSz8P8AUZHktbm5SCGb7RHC1socOsgVpQ+0gFQxCn1nw9+2B8KfFfw88S/EnQbL&#10;xWbDwpocup6qmqeCdS0uRoo4XlKw/b4IVlfah4VjjIyQCDQB6xRXx3pf/BXC61nSPh9r2l/8E8vj&#10;tPZ/FW48jwBcrceEVGrP9invwAG8QAwj7NbzSZmCfc2/eIU+q/s1/tqab+0H8RvHvwl174G+Nvh1&#10;4j+HVvpVxr+k+OH0pmaHUI7iS3kil02/vImG22kLZdSvHHXAB7fRXix/bi+EN54q8TeHfC0lxrdv&#10;4b+GGn+O01rS5oZrHUtLvHu1gNtIsn7xmFm7ZwFKuhDHJx2nwl+Nfh74ufAnwz8ftL0+/tdL8UeE&#10;7LX7WzktWluYre5tkuEQxxBi0gVwCqbskcZ4oA7WivnrR/8AgqB+xVqsGvXd/wDFrUPD1r4XvTZe&#10;INU8c+C9Y8O2Fhd7QwtpbvVLS3gSYhlxGX3tkYBpf2Uf+Cnv7Ff7YegaZd/CX9oXwfNrmpWVxdf8&#10;IgfFdlLqltDC7LI8sEUrMqgANnoFYGgD6Eor5M8J/wDBar/gnd4q8cXPguP9pDw7ag+Lk8M6Hf3G&#10;rQlNavymW8iNXMqQrJmETyokTyDEbuGUn0L9lL9vj4K/tgeB/DnjT4ZaR4ztl8TaYL2yi1nwJqVv&#10;DGmCSHvDAbTscFZmVuNpbIoA9xor5f8AiP8A8FYv2YPg94L+K/jL4pz6pon/AAqa8jt76wmls55d&#10;dE5kSyfTXt7mSKc3MsUsSQu8c8bxsJ4oRgnovgp/wUV/Z6+Onxf8QfAvw7ea3p/iTw81gZbPVNFl&#10;RLqK7haSKaORNyhN0c8REhRt8DHBQo7AHv1FeHr+3j8HdY+K2rfCj4cWuseMLjw/a3B1zVPDFtHc&#10;WVtfRYJ0tZWkUXF8Vy32eESMgUmTywRlvg/9tkeMPFVj4V/4ZS+NelfbrgRDUtZ8BNBawZ/jlk80&#10;7FHrQB7lRXjX7Qf7b/wZ/Z38QT+APEFp4s13xcvhiTXbHwl4O8D6pq95d2yu8a7WtLeSKIvKhjHm&#10;ugzySF5rM8I/8FC/gFr2oeEvDfie08c+Fda8Z6hHpuj6b4p+GGvWKNftby3H2RrmayW3EnlwzH/W&#10;bT5ZwTxkA94or5t/ad/4KWfDT9l34geJ/hvr3we+Inie88H/AA+h8ZeIrjwdotrcQ2WmSyXyIWaa&#10;6iPmf8S+4O0DGAvzc8Zy/wDBYL9gq3+OeifA3xB+0R4R0S71vwC3ig6jrvjDTrODT1Etmken3Qlu&#10;A8N7Il4sqwsMlIpT/DQB9R0V5H+0N+2N8LP2dLvwZouvR6lresePtbTT/DGheGbM3t5eJtMs92sS&#10;Hc0EEKtK7qD8qgKGZlU+OSf8Fn/2X00q81X/AIQD4sFbP4jxeDpF/wCFR66M3MhiAlybTAH70fuS&#10;RcHHERyuQD6/orxb9oL9tbwj8AfBWleMZPhZ458UnWFV7XS/D+ixW91HGf4pV1Oe0WL3RmEg/uV8&#10;12n/AAcDfA2KfX28Tfsk/GfS7Hw1rltpmrajLa6DMltJO8SIzpFqzSEZlXIjWQ46ZPFAH37RWV4N&#10;8X6N448NWni3QZpnsr6BZbdri2khfaRkZSRQyn2IFahkQHBYD8aAForzn9pr9ojS/wBmn4b3XxFv&#10;/h94t8VSQD9xoHgrw9PqV/dsBkrHHEpAIUE/OVBIwDkgH53/AGzP+C3H7M/7FPhy38S/ED4cfEPU&#10;re7Nmbb7H4eS0kkS5uPIVvJvpoJl2tnIaNeBkZGKAPs6ivlj4l/8FYPgh8Mv2ZbT9qjUfhx4zu9C&#10;v/FEGg2VjAmmw3Ut1KwVW3XN7HbrHkgFmmX6Vi/Cf/gsd8FPi18J/iX8WrX4O+O9FtvhdoT6prmn&#10;6u+kSz3Ma53Rwmx1C5QSAqQVkZCOPWgD7BorwjTf+Chf7Pni/wCAOrfH/wCE2unxla6LplveX2h6&#10;Hf2kV6DKqsIA15PBB5oUk7TKN20hSzFQfKvGv/BaX4J+HfEBtPB/7Pnxa8Y6JBoWm6vqXirwx4et&#10;JLLT7a+hM0TTpPdxXEe1AS58khMEk4GaAPsyivDv2MP217T9szw/qfiXTv2f/iL4FtbCKxmtJPHu&#10;lWtumqw3UJljltZLa5njlUKMMNwZSyggZqb9oj9rPW/gr8ZPAXwG8F/BrUPGXiLx/Bqc+mQW2sW1&#10;lFbxWMUckxkknOMlZBgDPSgD2uivAP2lf2+vCn7I3wptviJ8bPg/45a+lgRp9C8K6I2pfZ5HkEax&#10;veAx2cZLMuDLMg59ATWXqv8AwUTHh/xY3w9179lf4jp4kt/CEPiPUvDWntpF9f2Vi939mditvfvH&#10;O8eRIyW8kzlT8iu3y0AfSdFfPn7Vv/BQXwZ+yXovhvxR4o+FHiXWtM8Up/oF5aa54f0kRybdwhdN&#10;c1Swk8zac7FVivRtp4r5r8L/APByd+yT4xfQ00H4E/EJj4jtbq40o3PirwTb5jtmRZfN83xEot2B&#10;dcLLsZ+SoYK2AD9F6K+f/EP/AAUD+H3hL9ju0/bG8XeAPEGmWOsJbp4X8JG+0u+1TX7q7nEOn2tm&#10;2n3lxa3Et27R+UEnYbZAWK4bbxXxl/4LD/s4fBLVviVofif4ffFKW5+F/gS28T60Lb4Waz5dxFM+&#10;ooIkke2VIwDp0n+kSmO2feNkz7JfLAPrWiub+GfxK0D4seD7Xxx4Vt9XisrvPlR654fvNLuRg4O6&#10;3vIopkGehKAEcjIrpAQRkd6ACiiigAooooAKKKKAA8jFfO3/AAUD+GPxh+J/w4XSfg98Ivh/rl9b&#10;W13Ode8e+fdLozLCSrW9hDHm9lcgKEaaFRwSW+6foluh47V86/8ABRH9qD4p/srfCG28c/Cyz+H0&#10;l5caitvJ/wAJ/wCLzpcYUjP7pfLKzN6gyR7Rz82cAA/OH9mX4M638Iv2TBq2qfBXxTeeP7zS7vVd&#10;cXU/2NtcvWvtWYO2HuluQrRlgqqVAVVwFAAr7A8Wfs9W3x5/Yi+CXhPWP2QLc+KPEWraDe6rLpun&#10;RaWPBW26ttUv7vNxHNJbBmsVi8lVLyO6RlkBMi/G9j/wXz/4KHX3xf8AHvgnS9L/AGe7o6JoVpca&#10;NYT+O4o4GuJIWYKs5lQTFmABUuNvqvWv1e/ZK+Lvj744/s/+Hfif8R9E8KWOratZCS4tvBXihtZ0&#10;8HOMpcmCHJ9U2kIQV3vjcQD8/wDwb4/vT4w8JfHf44/BD4jzeJvD3iTxD4w8WeCtL+FXie61S78S&#10;x2Go6Np2l2c72Ulg+mvYahcKkaywrFMIpWncSzGvb3+AvxGuP2OtL+Avjr9knxTrr6N8SmsdM8Ey&#10;fEzOi3ul3EztFcXF2N0smk20Fzu+x3MUrh7RYQs6LGz/AFr8GPjF8Ov2gvhPoHxs+E+stqfhrxPp&#10;cWoaLfNaywfaLeQBkfy5VV0yOcMoPtXxz8bP+Cnv7Qnwb/ac+M3wevPht8PLS38I+EdCv/A0HjH4&#10;paboy3893Lq6mSSW4ZcrKtnARGBug2sWLb1FAHzXon7P3w58Gr8P/AGr/Crxx4JT4ReIPEWk30Hh&#10;L4J6tfahrdtHDLaabqSStpN3p11JcQiPzDtXmUOJF8vafd/hp+xK+p/8E3fix8DvjJ+zt4miGpXW&#10;p+K9M0/W9UtZjrN1dWQlgD22nJAqvGyJHJaPDsEq/KZQQRkfBX/grV8YfFN1L4jf48fsv+KNK1X4&#10;jf2XpeiQ/FOHS9Uh0+OaO2uZ7QXWxb+FSs08b/K8qHChxtJ6749f8FR/i38K/wBvK3/ZpsbLwFY2&#10;LFPsOj+IPFulRS6taLhru+ku/wC0A2mtEGHl28lrI03JynBoA+Q/2xP2Wvip8YLrw34c+GH7OvjP&#10;xnqOpfC7wjpXixbP4cW+7wwdPNrJOTcazYeTOWjVwI7O5EpYbGiYE19UeA/h/wDCb4Qfsp/tC6j+&#10;y/4R+JXiPxl4z8K/ZT4S1P4MSeGnW/lsf7NtI4rZNPsYGTeVeaVSwVQ8jOAM1zfiL/gsR4x0Lxx4&#10;gs7D9rP9n3UNM0z4w6Z4T0y1jtdk19Y3A3z3XnDWWVBGMr5gQoWwSBnFe+ftd/t2/ED4D/HrwT8G&#10;/AGvfCac+OpUi0weKPEd1BNaFkJWe5aKMxwwSvsiiOS0sjhUVsNtAPnLV/8Agjxa+Ao/2WfBqeB/&#10;DerNoXiRrfxrqVt8JdKlW0hXw1qama8cQnzozc+SgMxIMkkZ+8Fruv2BvAGm/Br4v/tUfF7wT8Hv&#10;FEHgXVNC8Lx6C1p8Hrrw9NrNxZ2Oofa0tNLNrDNMytNEm5Yv3jNgFsccT8Bf+CvH7W2ueBvAp+Lm&#10;v/s/Q63478Xa5pVi0niS/tYrCCyvLuBbm7YxGO3gZ7dLeOQsWlmlRVQkts+hv2u/26PjB+zp+2B8&#10;Jfg9p3gjw5F4P8baL4huNS17xJ4stNNt5p7SGzeIrNIxaCONrhvM/duzqw2KxXaQD5M/ZS/Zh/aK&#10;1Hw1od949/4J9eMYpdJ/ZK8KeArPXPEc+lWsmma3p0N99qMdu14blkJniCsIjuKngcZ94/4Jl3v/&#10;AAhHhz4Z/DH4XfsUa/4fu9H+CtnbfErxN4q8Can4flTWbe2tY1sIpr6CNbrfMspZovMQBN27GM+I&#10;+Nv+CwX/AAUrjjvP+FeeF/2Tr2cwPd6VCf2gdNlE9ruG2Ybp4S0e1h852D5hwCcV9M/tm/t7/HL4&#10;G6X8FPF3w08GeCL/AEL4g+I9Lt9X8QDx5bNpkkVzFvMdtdSxx+ZEwwyXW1Qy4OwZxQBxUmh/8FAf&#10;gKvxRv0+B3ha5uvjR4su5/DekeHNbvdTvdOvbm1jtopLqc2cFraW8IjMzyu77uEVc8mf4O+BdB8M&#10;ftB/AX4PfDLwh4rvdG+B3gXxCvjHX7nwZqVrbG9nit08uKW5t4xcvJKkzKIt/BHqK8F8S/8ABa/9&#10;s5D49sfDGg+GLy4m8R+R8MJdH+FfjnULfUrK0kxqbxzw6G0V0IQku6RWKjaSCVwa+jfjj/wVYk8J&#10;fBP4RXPw0sdN1nxr8YJ4JdMvLHQtSk0SzsV82We4le5it5Yy0dvNHFFKscjSdRhTQB8q+Dv2df2t&#10;/BI+EGoa/wDD/wAUz6l40+Kdnrmq28utavJdWGnPdTTS293arZm2SKNCistxOmNq7UPGPSv+CY2g&#10;fEb4d+J/hRpnjfw74ng16UT2niPwfp3wp8aaRZeGn+xXTSST3F5qo0UQI6rEqwWjK7yx+TGv30m+&#10;LP8AwWY/aQtrzSviX8JPhYtz4c13wjFP4b8KaX4JvPFN7LfSAOsuqyabOj6PFgnaoS5Zo45JMFgI&#10;69h/bH/4KP67+z9+yn8Nfi74N+OHw4uvEfxA8eaZ4bsmk8I6heWd69xdrHdvDaw3q3S/ZIPPkZf3&#10;jM8SxkRmQYAPlX9o39lfxR4j1H9pHVbH9n3x9/wjPxWgik8A+I/Ffwvt76WPxLZ39/b3Moj0mwm1&#10;LS7AWhihtPPg2SLPczN81wzS7P7Efhzxv8Kv2+NT+OPiP4fXcWl+LItF02KK2+H+upLZ/ZvtiPK7&#10;f8IvbxqG+1L92SIYjJdyMbZP2zf+C5/7Q3wBuLa8+CF34W+IXh/UPhJ4U8YaJ4q074Q+IDbXw1fW&#10;NUtiZY4riQ2CC3tLfy47hld5fMxz+7T9EP2MfjP4k/aE/Z30P4ueL4DDqOqNcfaLOTw3eaRNa+XO&#10;8YjktL0/aImIQNiQKSHVgNpBIB89aJ+yJf6l/wAFSdYuvjJJq3jnwRc/CW+uNFstf0SBNE0K8m1O&#10;BXgs44YkiSZ4XlLyMXnkDMWYrwM/wD8C/wBmn4g/8FHbOT4Y/s+S2/hPw38PbhNVkvPAt9p2nxay&#10;uoqYmRrqCKOaUIpKvGW+XocGvqC4/ay/Z/tPjWn7PNx44YeKJXWIW40i7NmLhkLraNeiL7Kt0UG8&#10;WzSiYr8wTBzXpMcMZb5lBP8AKgD88/8Agon4D+Lmqf8ABRDQfGPgP4carqmmJ8IFs5tQtvhZe+JI&#10;EnGp3DeURbapp4hfawPzSSZBHyjqfOE+G/x+1f8AaU+A9/qHwg1uOw0r4uwXmo3UfwF1PQUtoRpW&#10;pp5kl3N4g1BFTc6rtMIyWX94uMN+q/kRddgoMURwSgOOmRQB+bP/AAUH/YU/aC/aw/az+LGveF/2&#10;e7qbR9b+Bum+D/CvirVrXwtcWbaokmszSSj+0PtF5bRL/aNsPNgijcskmMmOM15v4j+H/wAW9c+C&#10;fxV8U/Fn9nDxFZeML/8AZ4/4Uj8I/Deg+GtS1U6xeWQnj1DUzKtjH9ktri7lso4pLrydyWMkq5iK&#10;uf1v8tMbdgwOgpoghB3CMZ9cUAfE37Vv7Hng+9/aH+AHxOX4UPr+uW8l/ofiXUpbeW+httNTwxqi&#10;LCUctFBDJcPGGCqolfyg+8qgH5yH4E/tDP8As/Xurt+wt4tPij7XcTx3K/D2FYjMt4yxyi1/4Qkp&#10;jywuP9N5AB80dv31MMR6oOetHlR4xtGKAPz3/wCCpvwF8dal+xb8MofhTaeIraay1XSNOuvCvhv4&#10;fQazbWMU8TG4uzp0Vo9w7RlcbI3RF3Elc1+fWufsO/Gz4Q6Zq3xB+Hun/EXV9VvdYtLu606X9kzV&#10;rEXMpnijLrc3MDx2mxPnBChQUzjPNf0GmGInJSgRRgbQvFAHO/DHR9U0L4daPo+s+I9Q1a7g02Fb&#10;jUdUjgS4mfYMtItvFFGG/wB1FHtXI+Cvgl488O/tL+Nvjjqvxq1y+0HxRo+l2Ol+BJ55HsNJktVk&#10;826jDuwSSYyAMIljUhAW8xiCvqIjRRgKMelAAHTtQB8Yf8Fnfh/43+Knwv8Ahz8N/CXwovvFFtqn&#10;xCb+2JdO8K3WsPpcMekajKlwbe3u7QkNMkUG55lVfPzhm2g/F3i79jj9rX9onTtK1LV/hBD8PfDf&#10;gX4aafH4v07WPhhFqa3esLLI6m3hnnE85ht44clHmCtIqDLKcfs+Y42OSoo8mL+4OtAH5VeAfgz8&#10;efEP/BK7TPBPiD4bahdeNta+IF61vqM3w2tkuEtoJJfs9+1pcW8qwhYxlWK+byArbiDXjPw+/Zr/&#10;AGs/hz8JvDH7NnxO+HHxVvvCnjLUTpPxE1rwF4BsbTVNW0zyJGMDMbUOib3U5kdu4V+MD9uvs8P/&#10;ADzHJyaUwxMMFBQB+dHw80j4l/Eb9jz43/BH4y+Gvjxqfh2LxdaeHvh7pmpeGbGPxKdOe3tkSOJj&#10;bi3ji3lw10/ESb28xSAa+Tp/2Ofj5qfxJ+EQ+KNtr3w0174faJbW/ijUYvgBrV3EJIbCW2SG1uPD&#10;Uws71VcoUaEWwVACXZlZG/ccwQnrGKURoOiigD86f+CAPwQ8T/s0+A/F3wg8Z3tzfX8H2SV9Xb4a&#10;a7o0d8BJcnet3qhU3IAlCiPyYWTk4cNuH2X49/Zq0T4g/tIfD39pK98T3dve/D6y1e2stMjhUxXS&#10;38KROXY8jaEBGOuea9L8qMHOwZ9acAAMAUAfnf8A8Fx/2ctc+MvhO2sPC3grwvrOra1JY2Wn2kHw&#10;DuvEGuTBLpC4XV45TDYQhWJ2zRY4fk5OPFP2if2APFtx470T4peBv2ObyHwVokl5o3xD8RT/AAs8&#10;ODXb3S5bhW8/R9H02DJaIx/LPJGbgxyEpHJwR+vLRxtyy5o8tAMY/WgD89P2s/h5Y+OP2Svhrr3h&#10;/wAB638M9Z8PaPPP8PfAtr4N8SXVxp95tMaGafw2EuLfdFtZ4zGSSxBAbJHx78GP2J/2sPhz4P8A&#10;AcE/wG+OTaHoFxe22t/ELVotWE2naddYe5j0zRLHxGmpCOR1iXY1qhCRguJGAB/c1YYl+6gFAijA&#10;wFGPSgD8/Pjz+yb8PfFP7G37Pep+BPCer+Kbj4ZfFrwHH4Jd/DGq6bJpOlp4q0lZ5W068dpY3itI&#10;GVricGRYhKSwWR8/KPxE/Zx+Is/7Rnxw0d/2F9e1HQrX4iXWn+E5tF8DQ29lNoyWds0KR+X4O1MT&#10;xiSW4+c3PzFnGxfvN+2HkRf88xx0pRHGM4Ucnn3oA+ZP+CQnhXxP4Z/4J7/DyT4h/Dw+GvFGpaZJ&#10;eeJ9Nm0CPTJ/tZmePfNbxwwqshijiBPloTtBIr6dHSmiKMdFFOAwMCgAooooAKKKKACiiigAPAzX&#10;hP8AwUH/AGcPit+1J+zVqnwo+B/j+Lwp4ovL20ex8RvfzWsllEs6NOY5YY3dXaMMoAXBzhuCa92o&#10;wOuKAPzc8c/8EUP2o9T8EaxYeD/+Cifj2HV7jSriPTJbnXRHGlw0TCNmeK13oocjLLlgMkc4r620&#10;vw3+1X8Gfg34L8CfCbwL4B8V6tp2jx2/ii88T+Ob3SUe5VEBliaHS7tp97b2YuIz0PzEnHttJsUN&#10;uxzQB43+wH8A/GP7Lf7Fvw0/Z1+Ieo6Xd674N8H2WlardaLPJJayTxRhXMTyRxuy5HBZFJ7gdK8h&#10;8J/sD/EH4X/F34+fGD4U/C74U6RcfFuHR9Ps9L0zU77ThLFb3GpveaneXNparMt7Mmog7Ys/NbIP&#10;PUEMn2FsXOdtG1f7ooA+Hv2e/wDgmN+0L+zj8UfDPxRsv2hPC/jG08JaZLovhPwN4g8L3Fvp/hXS&#10;pNitHptylzJN53loEaa6FwzqWUGMMak+OP8AwS3+Lvxb/a5X9o/Sfj7pen6RDczSjwvqem314syy&#10;LEGQSxXdu1ujNEu5F3LxnHJB+3dintSeWmMbaAPiCw/4J6ftWw+MbbxPfePfhmwT42t8RLqOPR78&#10;GRzC8Ishl8BFVyQ/UkdK9u+Lv7K/jv44+O5l8Y/GBNF8B3VrEmreGvB2kfYdR1wqmDFe6oZGlNsD&#10;nEdusD4OGkYZB9y2qOcUbVP8IoA+Ev2Qv+CR3jP9j74JLonwS+K+k+CfF8uv6rd63p2n6e+reFfE&#10;FtNdzSW0N9p84hfekDwxma2eCX93tLyKq16F8Rf+Ce2m/FL9vnwf+1j4p+HPw5+w+H/A2saV4i1E&#10;ac0uqeIbq+t7e2EMsckRSO1hhil2kzOx89k2KMu31XsT+7RsX0oA/NXUv+CAunxXS6V4S8f6NYQS&#10;/DrWPD0uvt/aP2qCW71yO+iMFolwsSxQ2oa3VTJsyqfuiOF+gP2gP+CdvhX4ofH34N/EPwH8J/ht&#10;oenfC7U7S4/tk6XjVYLG1QrBpdmiQbI7Y5wf3iBQoARu31VtXrtFJ5adNtAH5v6B/wAEZf2h7aLS&#10;tUvfj/pFpeaHe+K5bKwsfEfikQSR6tLcFAXh1KBbfYsq7lghRWIIYOOvrej/APBO34mt+yF8BP2b&#10;vEPinQHvfhl4itLvxXd2t7cGO5tUtr2GUWrPCXaQ/aVI80KOGJOev2NsX+6KAijgCgD88vip/wAE&#10;IPhn461DwtFJH4T1rT/DfibRo7Rdd8PQLew+H7Kxurd45LpYHa8u5JJony4jhCwoAq7Pm9P8Q/8A&#10;BMS6vP2bvhX8IfB/ivwRo/in4T+NrPW9A8XwfDuNY/KhvRczJ9khniET3JjhabypEjeSPcEUBVX6&#10;+EaDgLx6UbExjb2xQB+del/8ENNf8NeEdO0q6+Plh4tuPC2iWOleGbfW/DcNos+n2NvpJt9OluNt&#10;w9vA93ZapI7Ij7F1u4CIWXL/AER/wTN/Yp1/9iL4C6p8P/GPiDS7/W/EfiiXXdYOjJ/osUzWdpZq&#10;qN5UPmsY7KOSSTyog8ssrCNQQK+jNi9MfrQFVTkKB9KAOKu/2b/gHf8Axbh+Pt58F/C0vjm2tvs9&#10;v4wl0GBtSiiAZQi3JTzAAGYYDdGI6E12iJtOSe1OooAKKKKACiiigAooooAKKKKACiiigAooooAK&#10;KKKACiiigAooooAKKKKACiiigAooooAKKKKACiiigAooooAKKKKACiiigAooooAKKKKACiiigAoo&#10;ooAKKKKACiiigAooooAKKKKACiiigAooooAKKKKACiigkDqaACigEHoaKACiiigAooooAKKKKACi&#10;iigAooooAKKKKACiiigAooooAKKKKACiijI65oAKKMj1ooAKKKKACiiigAooooAKKKKACiiigAoo&#10;ooAKKKKACiiigAooooAKKKKACiiigAooooAKKKKACiiigApr5z0p1IVB6mgDm/il8S/D/wAI/h9q&#10;3xI8UpO2n6NZPdXYto90hRRk7VyMn8a+XR/wWr/ZnBIHw68ct6EWNnz/AOTNex/t7Yi/Y/8AiFIp&#10;wR4Yuv8A0A1+KI1BgAN3PfivxDxR454h4VzGhRy6UUpRu7xvrc/oXwY8NuGeOMuxVfM1NypySXLL&#10;l0av2P1M/wCH1f7M/wD0Tfxz/wCANn/8k0f8Pq/2Z/8Aom/jn/wBs/8A5Jr8s/7Rf+9+lH9ov/e/&#10;Svy7/iMfHf8APD/wBH7T/wAS/eHf8lX/AMGP/I/Uz/h9X+zP/wBE38c/+ANn/wDJNH/D6v8AZn/6&#10;Jv45/wDAGz/+Sa/LP+0X/vfpR/aL/wB79KP+Ix8d/wA8P/AEH/Ev3h3/ACVf/Bj/AMj9TP8Ah9X+&#10;zP8A9E38c/8AgDZ//JNH/D6v9mf/AKJv45/8AbP/AOSa/LP+0X/vfpV/w3p9/wCKdWTR9PmhjkcE&#10;+ZcOVRQPU4NaUvF7j6vUUISg2/7iMq/gL4bYWjKrVVRRjq37R/5H6e/8Pq/2Z/8Aom/jn/wBs/8A&#10;5Jo/4fV/sz/9E38c/wDgDZ//ACTXwBrn7N/ivQNcvPDc3irTbu80/SG1G8SwtLx1jjCK4Xc8ChiV&#10;YH5d1Ydr8KNev/HVh4D07xDp1xNqiZ0+6t47qRJTjO3YkJlVuvDRjpXp1PEbxQo254wV3b4I7/ee&#10;FQ8KvBrExcqVWo0lzP35bWvf4e2vofo3/wAPq/2Z/wDom/jn/wAAbP8A+SaP+H1f7M//AETfxz/4&#10;A2f/AMk18X2f7AHxmvrK1vYvFGgKl5HcPCJLfUlYCEMXDA2mVPynAP3u1eafFT4T+JPhLqmn6Lre&#10;p293d6lD5ttBaWd2jlCxVWxPDHuDMCBtzyDmtMV4geKuCpe1rwjGPfkj1+ZjgPDLwTzTErD4WvOU&#10;9dOeXS994+TP0b/4fV/sz/8ARN/HP/gDZ/8AyTR/w+r/AGZ/+ib+Of8AwBs//kmvgab9lzx3BeeI&#10;NMl8W+HY7rw1pEV3q1tPqyRvBKzQI9u244DI06qzfd3Ky5zgVgfE74P+Kvhde6ZYavrmjXL6pZ21&#10;xC1nqkTKgmiEihiWAUAH75wp6g4qa3iH4p4ei6tSEVFdeRd7d+5rhfCzwXxuIVCjWm5NXS9o9rJ9&#10;uzTP0Y/4fV/sz/8ARN/HP/gDZ/8AyTR/w+r/AGZ/+ib+Of8AwBs//kmvhzwX+xl488aafNqFp8S/&#10;BsIh0tr1ozq7SEKF3YYohXH+0CR6EjmuU+MfwH8b/BPT9M1fxJr2gX1rq0BltJdI1USnAbacowV+&#10;vcAj3qq/iD4q4bC/WKtOKhvfkX+ZngvDHwTzDHrB0K85VH09pL9Y+R+h3/D6v9mf/om/jn/wBs//&#10;AJJo/wCH1f7M/wD0Tfxz/wCANn/8k1+WY1I5+99OKP7Rf1/SvE/4jHx1/PD/AMAR9P8A8S/eHdvg&#10;q/8Agx/5H6mf8Pq/2Z/+ib+Of/AGz/8Akmj/AIfV/sz/APRN/HP/AIA2f/yTX5Z/2i/979KP7Rf+&#10;9+lH/EY+O/54f+AIP+JfvDv+Sr/4Mf8AkfqZ/wAPq/2Z/wDom/jn/wAAbP8A+SaT/h9Z+zOenw58&#10;cD/txs//AJKr8tP7Rf8AvfpQdRb1H5Uf8Rj47f24f+AIP+JfvDv+Sr/4Mf8Akfsz+y//AMFAvg/+&#10;1f4mvfCPgPw9r9heWFqLiRdYtYUVkJ28GOV+c+uK94U5UEelfl7/AMET7n7T8fPESFv+ZfHA/wCu&#10;gr9QwABgV/Q3h5n2Y8R8NwxuNs6jck7Ky0dtj+VfFPhnK+EeMKuXZfzeyjGLXM7vVXeoUUUV90fn&#10;YUUUUAFFFFABRRRQAUUUUAFFFFABRRRQAUUUUAFFFFABRRRQAUUUUAFFFFABRRRQAUUUUAFISBxS&#10;01+tDA8a/wCCgMmz9jT4jMAfl8K3Z/8AIZr8OBqLdcmv3U/bY8H+KPiB+yt488F+C9Gm1DVdR8N3&#10;UFjZ24y80rIQqKPU1+NK/sQ/toLwf2YvG+Rx8vh+X/Cv568Ycpx+PzTDzoUpTSi1pFvr5I/qv6PW&#10;c5XluU4yOKxEKbc4tKUoxb06czRwP9on1NH9on1Nd/8A8MRfto/9Gw+Of/Cfl/8AiaB+xF+2h3/Z&#10;h8cf+CCX/wCJr8d/1azlf8w1T/wCX+R/RP8ArXw3/wBBtH/wbD/5I4D+0T6mj+0T6mu//wCGIv20&#10;P+jYfG//AIIJv/iaD+xH+2jn/k2Hxx/4IJf/AImkuG85/wCgaf8A4BL/ACF/rXw3/wBBtH/wbD/5&#10;I4D+0T6mul+E3ifStJ8ZwNq9nfXCSfKsdl4mj0nJzn57iRGVU45HH1FbX/DEX7aP/RsPjn/wn5f/&#10;AImmv+w/+2i3/NsPjfn18Py8/pXThcizrCYiNaOFneLv8Ev8jlx3EHDGPwk8PPHUrSTX8WH6STPd&#10;9Y/aQ+Gum/G6TxxqnxGtLXQYI4rG60zQ9Qv76/v4WtY4pF3u/wBmCqc/vVwSUyAc15/4t+JGneF/&#10;jTo/jjwf4n0LWzAJV0SwtdZ8iGyhX5YpZriZgPNdSSwkAOSQewrh/wDhh/8AbQB5/Zi8bf8Aggm/&#10;wo/4Yh/bQ3Z/4Zh8ccjB/wCJBL/hX0+KxnEuLjaeEn8XMmoz0endW/C3U+Dy/IuB8ukpUsypv3HB&#10;3qU7NNW6NPrq73e17H1Rp37UfwLudF0Sx17xJ4S8NixEi3cD2CXdzNJMP3/lyWMU8Ucb5K/MQSGJ&#10;bdnFfP8A8efjtq0fjzSvFfgm20fTpdHhmt9Cv9B1mG6EVuS+zCIieQ4MkjBjGj7jkYKgjlx+w/8A&#10;tn4yf2YfG/P/AFAJf8KD+w9+2eRx+zD449idAl4/SqzHH8T5hSVN4OUbWd4wlfS3l5LaxOT8P8C5&#10;PiXWWZU53TTUqkLap3taXW7vzX0Pdr/4w+G9R174m6lpfxztLC5ufH6SaTJJrUphubKRLl5WijSe&#10;NWUyCElxnkd8159+1J8RNG1Pwl4IXTPiPB4lvUa9l1mGHVJp4lKPGIN8bTPsOwuAQQSM1xR/Yd/b&#10;P3kn9mHxxz0P9gTf4UH9h79tDkf8MweOP/BBL/hSxeM4kxmDlh3g5rm68s/5ubtby9Ay7IuCstzK&#10;GLjmdNuKtZzpW0hyb3v/AHvU+ldI/ag+FfgXR7PTtJ1LVbxrvw9bR6hNYeKtISENJAhlhVJvnj2s&#10;SvPzDHWvHv2x/iB8PfFdn4WvvA2pSXEs9lO2owXerW93cWTiQBULW52KGBJwcnjtXFf8MPftn54/&#10;Zg8b5H/UAl/wpf8Ahh39tAHj9l/xuOf+gBL/AIVeZZhxHmeXSwk8HNJ2s1Gem3S3UxyPhzgnI85h&#10;mVPNISlG7adSnZ3TWtn0vdHBf2lkcE+3NKNRIHU13w/Yi/bR6n9mHxv/AOCCX/4mlH7EX7aH/RsP&#10;jf8A8EE3/wATXxn+rec/9A0//AJf5H6d/rZw3/0G0f8AwbD/AOSOA/tE+po/tE+pr0D/AIYi/bP/&#10;AOjYfHH/AIT83/xNH/DEX7Z//RsPjj/wn5v/AIml/q3nP/QNP/wCX+Qf62cN/wDQbR/8Gw/+SPP/&#10;AO0T6mkOokdz+degH9iL9tDH/JsPjf8A8EE3/wATSf8ADEP7aHb9mHxv/wCE/L/8TQuG84v/ALtP&#10;/wAAl/kNcV8Nt/77R/8ABsP8z6c/4IaXRm/aD8Sqeg8Ojv8A9NRX6qV+af8AwRq/Z0/aB+Efxs8R&#10;eI/it8I9e8PWU2hLDBcaxYtAJJPMztUMMk454r9K0OVBr+o/C3B4nA8J06VeDjLmlo009+zP4j8a&#10;8dhMx4+rVsPUjOPLDWLUlpHutBaKKK/RT8nCiig8DNABRTDIQcEVT1XxJo+hxxy6zqdtaLNMsMJu&#10;ZlQSSHog3EZY9h1NJtJXY4xlJ2SuX6Kyb/xp4a0t5Y9T16ztmgg8+dZ7lFMcWcb2yeFyDyeODS6l&#10;4y8N6NZRajq+u2drbzsFhnuLlURyQSAGY4PAJ/Clzx7leyqv7L+41aK5jUvjF8L9HiguNW+I2hWs&#10;d0he1kuNVhRZVBwSpLfMAeMjNaugeK/D/irTl1fwzrdpqNo5KpdWVwssbEHBAZSQcHrQpxk7JlTo&#10;V4Q5pRaXezNKimCQkZGKVGJODVGN0OooooGFFFFABRRRQAUUUUAFFFFABRRRQAUUUUAFFFFABRRR&#10;QA0xoeq/rShFHAFLRQAYHoKMD0FFFKyFYMD0FGB6CiiiyCwYHoKMD0FFFFkFhNq/3R+VLgegooos&#10;h2DA9BRgegoooshWE2r6ClwPQUUUWQWDA9BSbV9BS0U7ILIMD0FGB6CiilZBYMD0FGB6CiiiyCwY&#10;HoKMD0FFFOyCw3yo85206iigYUUUUAFB5FFBOBmgCMjIwOtfHn/BU7S/CHiG28LaBr+u6rb3LPd3&#10;kdtp9xOFeO2QSvIypbzKTH94EhSOxPSvsPIJyM1x/wARPgn8I/ileWepfE74faNrr6YJPsJ1iwSd&#10;YN64fAcEcgAHiubE0ZV6Lguvc9jIcxhlOaQxU+b3b/Dve2m/4n5xeMdY8YfCzxx49vfCeo+NPE+n&#10;+IPBOk3NlqFtr2mSCO3uVW0jtrkX9s8mw3DsRH8o2MWIycn0D46eE/D/AMKf2Y/gT4R8XfEHQrxN&#10;J+Iiw6zJ4tnj1PT9OuBpWob7aQRlfkjf5FTOVO0dsV9C+AfGX7APjzxlrP7Mfw7tvC+pX2rwS32r&#10;6Rp+kM9teLFIEdzMI/JcxuqqArkoVwMY49c8JfB34XfD3w7a+HPCHgPTLGw0+5e6tbaK0XbFM+7f&#10;MMjPmHc+X+8dx55NeXTy9zjLlmmtt9Frd/02feY/jCNCrRdXCyhKLUtYqMqkeVxi23dd9o2e5+ZX&#10;7MujeMvFvifwFb/DXw9rmqPo/wAN9ZfUl8GWOjf6NFda85tiV1g+THFILaYqFO/CcfLnP0l+xn4h&#10;8R+Cf2NfEGoXHxQ0bwHfwfFXXYbjWfHdtatDAx1qVWhmSCaKDzX5jHlOE3sNoIwC3xl+2/8AsfaQ&#10;/jO7179nTxf9j1a31i48Sa7aaVbKupxaK32aeQvHdCYIkiJEhYIN8ifdLE1t/s0ftj/se+KfFGhf&#10;srfDX4TSaVDrH2u80+xmm0q8tmePdcSySi3vJ3Ds25t7rkuck5qMNToUay/epv8AztbT/gnTneNz&#10;PMctqOWClGPuu/KtoXlK7vZ77cuyu+x9XWO4wKWkDdMEHg1YBUfe49K8XX9t74Kt8ZdQ+CdtHrkl&#10;5pVuGv8AULfQLmS0gmL7RbuyIWSQj5huUKygkMcGrvw9/bD+FfxG+Kl78KNJS/t54XkTS9UvYFSz&#10;1h4uJ0tJAxMpiPDDA74zgkeysTQenMu3zPzWpkuawi5ujJK3Ntb3Xs/69T14OKC4Aya8r8S/tYfC&#10;jwV468ReBvGN1eaYPC2k22o6tq9xb7rSOGd9qnchZxg/eJUKo5zjNaXjH9oPwR4Q8S+CvDbedqDe&#10;PNQe10a6sGR4htgabzHJYHYVXgqG5YcY5puvSV/eX9O35mKy3Htq1N6q603SjzN32+HX0PQfMHoa&#10;XeMZwa8t8e/tG3fgDxJdeH/+FC+P9Yjtgp/tLRtGiltpQVDfIzTKTjoeOoNcn4F/bu0X4m+FNP8A&#10;HHgP9nv4m6npGqWy3FhfW3h6LZPEwBVxmcHBB780PEUlLlvqaQynMalB1owvBW1uuu3Xd2f3Hv28&#10;YzRvFeH/AB8/bW8Nfs76toWleL/hL4xvB4jaGHTbjTLa0MTXMgci2bzblGEgCMzcbQOd3XFvQv2y&#10;/h5qmh/2jrfh3XNDv5NOvb6z0XU7eFri7t7VA0skbQSyRY5wAzg5zx3pLE0eZx5lcpZNmrw8a6pN&#10;wlezXW2/3a37Hsu8eho3ivn34h/8FE/gH8NvCHhjxLrEmpXF14psLW9s9CsVha8gtp1VlklDyqig&#10;BvuhyzkYRXPFJp3/AAUc/Z113VLeHwifE+t6az3EV/rmleEb6a10+aLG6KZhFuDEnGFVsFSG21Lx&#10;mFi7OaRtS4cz6vT9pTw03HXVJtab/wBdeh9B7xjODQXUV4p43/bX+GnhrRPBmveEPDuv+L4/HqSy&#10;eG4fDlnGJJ440Ds7C6kh2Da3Q8+1O+H/AO218LvGtzcaVruja74W1O38Wp4b/snxBZJ50moPZC9R&#10;FNu8qBTbnfuLAcEdcA19Zop2cjBZPmkqfOqLt6a72233023Pad4xmgOprxJP24fhT/wzde/tNX1l&#10;qdro9rqN/YQ6dLGn2y8u7a/msRBCgcq0ks0O2Nd3O9c45xmeOf8AgoV8GPh9qGg6P4h8OeM47zW9&#10;XTTpLb/hD70mzmKMx3MI9kuNpH7lpM9V3DmpnjMNTV5TSNsNw9nmMqOFDDyk7taK+sVd7dlufQBY&#10;DvRvHoa8o8b/ALWnw18F/BnUPjlLpuv3ek6fMImtV0Oa2u5nLKoCRXQiJBLD5jhevPBrhz/wUO0/&#10;/hM0+Hv/AAy/8Tv7Zl0430dibLTcm3DhTID9u243HGM5pyxdCLV5bkUcjzevFuFF+7dPZWtvvba6&#10;v2Po7zFpd4zXnnwB+P3hz9oTwXceNPD+gatpK2uqXGn3dhrcUaXENxA21wRG8i4z0IY1y/xk/bg+&#10;E/wT8anwR4n07X7mWytxea/dafodxLDo9iUkYXszBMNDujZNyFiG6jCsVuWIoQgpuSs+pnSyjM62&#10;LlhadJupG94paq2/9dz2vep70F1rxGT9tXwNrOpXmh/Cz4deNvGWp6c1ut/p2j+HmtjbmeBJ4w8t&#10;+1vCpMciNgvkbucHIFr46fts/Ab9nbx74R+HnxT8ZWOlX3i2WYwtf6lBbxWcEUZdp5nldVC7gsQA&#10;JZncYBAYifrNBQ5nJW79LlLJc3lXVFUJc7TfLb3rJXbtva2u2x7JvHoaC65xXz7N/wAFK/2QYPi3&#10;d/CnUfjT4bshZaPb38uvXviKzisZPPOYoI2aYNJIUBk+VSoXaS3zKDc+OH7eXwn+DMvhmG20bWfF&#10;v/CW201zo0vhFba4jlhjXcz75J41Ix0wTUvF4VRcudWTs9dmaw4ezypiIUI4efNNXSs9Va9/u19D&#10;3YuBQWUDOa+cdF/4KVfAzxDpXhTVdN0jxCqeKZgjLc6bs/s0ZZf35VmUsSjYSIyNgFiAoJr0z4mf&#10;tH/DH4ReF18a+Mr/AFJtJ+xvdNqWk6BeX8McKjLOz20UgVQOcsR04zVRxOHnFyUlZGdXJM3o1o0p&#10;0JKUm0lbVtOzSXqehbhjIFG8DqDXg3ib/goP+z74T8Q+G9J1++1WwtPE2nXt9b6rqmjz2UVvBbeT&#10;ueRZ0STa3nDayoVO1iSMc9X4j/av+Bvhv4WaT8aZvGhvPDeu6la2Gi6hpNhcXhvbm5mEEEcccKM7&#10;F5GCghcc9cc0lisPJu01p5inkucUnBTw81z6R916vXReej08j07etG4YzXhmk/tz/DPW/Feo6HpP&#10;g3xtc6dpMbpqeu2/gu/eC0u1KlrOVBCZY5QjrJym3aRkgkZ6I/tcfAG1+HNj8Wdd+IcOk+HtUm8v&#10;TdS1q1ms0uTt35QTKpZSoJDAbSAcHiqhiKM9pImrlGaUGlOjJN26X32WnV9tz1DzFpd4r500n/gp&#10;9+x/f+MNR8MXXxUsLO0srOK5ttfubqM2F9G2c+VKjNyvGQ+085AI5r1nwF8dPhD8VfCc3jf4d/EP&#10;S9W0m1z5+o2d0DDHgbjljwBjnPTFEMRRqfDJP5k4nKc0waTr0ZRTtZtPrt8/I7HzF96XepPFeH+G&#10;P23fhx4vv/Dw0bw5rZ03xV4muNG8P6y8ES21+YYnka5jJk3GAiNgrbcsegI5r1XxF4psPDPhu+8U&#10;X5ZrfT7WS4uBFhm2opYgc9cDvinCtSqJuLvb/hyMRl2Ows4wq02nLZd9bfmmvU2w2T0NG4c+1fIm&#10;hf8ABYf9nfxFo1pr+l+DtbNteW6TQGfxB4fhcowBGUk1NXQ4IyGAI6EA17H+y1+1l8P/ANrHw5rH&#10;in4eaff20Oia2+lX0d7JbSfv1himO2S2mljddsycq55yDgg1FPFYes0oSvc6sXkWcYClKpiKLjGL&#10;s2+nqesbxjNBYColnjyBvGfQGq+s6mdL0y51CGxmumghaRba32+ZKQCdq7iF3HoMkDJ6it72VzyY&#10;pyaSLpYClJAGa+fvEP8AwUc/Zj8E6zofhn4jeMD4Y1jWrloH0fxLJDY3WnFV3b7hJZFKxnosib0Y&#10;/dYjmpvgx+3t8O/jf8QNP8B+HPAXiizj1m3v59F1rUIbUWd9HaPGkxQx3DuOZUI3IuQfasPreH5l&#10;HmV2et/YWcqg6zoS5Er3tpbyfXZ7HvW9aN4968rg/a8+C19qWpaZpV9r+oPpGpz6dfy6V4N1S6ij&#10;uoHMcsXmQ27IxV1KnBIyDV/wn+0x8J/GfjmD4baTqOqQa3dadPf2thq3hy+sWmt4WiSWRDcwoGCt&#10;NEDgkjzBT+sUW7KS+9GEsqzOEXKVGSSV37r23v6Ho2R60m9a+eNa/wCCj37P+jJ4ithLql5qGias&#10;+n2OmafYmefWZVljg3Wqx7sobl2twz7R5kMo6IWqXw7/AMFGv2ePFniHTPDXhyTxFd3Gp3FtbK0f&#10;hy5VLaeeeSBIpi6jYwlhlUg9NhPTBqPruF5rc6udb4bz9U+d4adt9n2v+R9B5HrRUUZJUNxUoyRz&#10;XUeKFFFFABRRQeBmgBML6Co3gDghsEHtin7yRxivMv2mPjT49+BPw6u/iP4Q+Fcniu30yCS41W1h&#10;1ZLaSCBFyXUMjeYQMkgY4BqKk404OUtjbDYeriq8aNO3M3ZXaWvq7I878R/A74gWH/BQzQPjh4Y+&#10;H6f8IjpXwtu9LlurWe3jAvWuzKsCxFg2SvO7bs55Ir2/wd4i17xP4Th1fxD4JvvD15PG3m6TqFxB&#10;LNAQcYZoHeM56/Kx61806t+2X+1l8P8Awpe/Gvxt+zxoN94L1N9PPhddL8YIL0G5aOJY3DRbZCZJ&#10;AQQVwDgjjJ7T4+/tGfFr4c+C/h/fy6Bo3hjUvFvik6dqyanu1KLT4FsLy6Ljy2i3t/oyjqAAx44r&#10;z6dbD01Kauk9XdW3stL+nc+sxuWZvi54ejVUG0vZxlGal8N5NNJt3V9dN9EfH3xC/Zl/aE1n4BeP&#10;vGHgv4cXm2+0vxxoep2Lx3E17qqXGu3c1iltarHuRhK+8zZCvFJlgwVGT0f4UfBDxN4A/am8GfFh&#10;fhN4ysvCDXkkGi63r1zq+q6jZyzQiA289rLeSizhlJZhdPFlB8jpF8shxdF/4Kj/ALTOpa/a6De6&#10;T4HtS2oWceozO58q1tJrny3uRIZxHM0UYeVokct8oXguhP0P4F/af+KWufs5eMvibe/8Ixc6t4Z8&#10;S6pptvczu9jZ3EVtIVSUqzOQxGDsLgE8bl6152HWAqTvGTutdV21Pt83nxfgMJ7LEUoKNS8dJS2n&#10;aK8m+17q2lrHhfjb4SeJPiL+0dqfjiz8G+MYbvxN8T9PtI7WJtQtLeTQrEBLua42FYhFITMq7/mY&#10;KCuQwr1bw18JdGsfipYfDP4l/CnX9M8NPcifw5pJtV1TR7S6jI8uSzvIQs+nPhQSkgRDk7TknPgm&#10;o/8ABVT9quD4r2PhG3s/h8LafQ7i5aNrlNplSSJV/efasDh24zz6cce9eE/23PjRZfsWap+0d8TP&#10;h/4Xj1fTI232+heIGu7dR5hQSSrEjsmBsPlxmVmzjjnFYXEYCpUlyN31buu25z53k/FmCw1CNenH&#10;lkowilUu05aRsna21tnppdXDxrpHx/8ABf7THjv4xaR8BYL/AMLX3h+z05rnVb/zTcxxMfNaK1s4&#10;7iebIbARkQk9cDmuVsPA/wAddK8c+FP2ktC/Z2/snwJ4KgmtNF+HEcRbWI4LpkE+opGrMqSLtG22&#10;5fy92CH+Q8J/w9T/AGoNZ8PxaV4K+Gfha9vb6/awtNf1trvSPs92EEnky2MyMw+XOGE21h3U8V9M&#10;/sQftMfFb9pbw9retfEb4aaRokekam2nQ3mj6613HdzxfLPw0SGPa4I/iB6hiK1ozwmKq8kJO977&#10;dd97bHBmWE4gyLAPEYnD0klFQfvu7ilybOXxPVX3WtktT2ea4a90Zpord1MtsSqSIQwyvQjqD7V8&#10;v/sIfsl6boP7OHww8c6RqvinwP4kt/Dtm2uWOn3jxQXx25kjurGcNCXJLAyeWswzw4xX0f4i+Jng&#10;Twp4i03wn4l8S2tjf6yXXS7e7k2famTG5UJ4Z/mzszuIBwCAcTeOfGGn+AvBmqeNtSs7ye20uxlu&#10;p4dOspLm4kVFLFY4owXkY4wFUEkkAAnivUlSpyqqpJ3cU/xt/kfCYXH4/CYSWFoppVZRfqkpK1no&#10;1733o+ZP21fg94u+JXxn0e8+Gel654h8WWumGLStP8QaBb3HhPSopSVlurl54gGlIXGInacBcKoV&#10;23YHxB/Zms/2a/CPhZbbU3vodJ8E67ptwunaFcyTahqV8DIzxw28brEjSl8ISAoKqM4rU8E/t1/t&#10;Kaj4P8aWOr/sv6/d+NNL8SNpml6PZR2pgspLmGKaxt7l453IxFNC005AjRmdc4UE+l/s5ftJfE/4&#10;mW+pfD7xb8KtQs/EvhOOOx8Ua1cS2a2J1H7MkpKRw3DyeWxcYwDgHBPGa83/AGSvUbi3d7aOya/X&#10;T8D7Vz4iyvCRpVIwdOirNKcOZqSte6v7vv6WW8r6vVfKX7WHwz+OF14D+Evhnwx4N8Rvc2Xwpe3v&#10;bOx0G4uTFd/Z41VHEdpcCOQNwCwQjH31rz/4ofCDx/dax4zvdU+Geu3CP4P0V3s5fh1dXU19cRae&#10;nmRi5XTLhoHLrtJ8yM55PrXrnxV/4Kk/H/R/Bl3rvga18DytZ68NPknlRIyXS48mUCKXUBIBkEAs&#10;g9eBXtX7NH7Y3xM+M/xWuvhx4ht/DCSafo39o3dtpQEkjxM5RSssV5PGDuU5VsHvXHyYLEYiUFN3&#10;dumm1j6WVfijKcop16mHpuEVL7cb/EpNtW6cyt27owf2r/hdH8a/hZ8L/hbZ/DO8tbiJ7XVb/XY9&#10;A89PD1hbxq86hnjKmWQqkQhClnBbK4FcD4D+FuoaZPceJ7OO6sfBfg/4yWWsabf3fgJ9OudTgGiN&#10;bTOsFraRvMftExQSOmNsZw2AK1rf/gpT8X38YfEG3m0Tw4mneEtOvL6e0iuLW8udMhgQSxsBFfL9&#10;uaWLO5UMYhcgFm5AZ+x7/wAFJfip8d/j9ZfCTxm+nxxa3Ld3WlLD4GubUizhiQ7WmlviFkJbdgRy&#10;gZ27v4q1dTBVa8U5NSlpt20XX+vI4KGD4oweUVH7GLpUvffvJtKXvO3ut3t52td2d7nPWP7O2pat&#10;+xb8NvFviL4fa2PEGi/GmPUtIsp7e5SS1s7zxmJzdPa8BWNoQ2903xxySD5Qzg8L8SfgZqHif9p6&#10;+1my+FnibUfCf/CyJPEGueLrP4di+WBfsYg+zrFcWP2i4xLGmVi8+IBixIPFfVXxg/aj/agsPipq&#10;P7Onwt/Z/wBKi8U33h681TwfrOteJENheQwTpCXdFjDBlMsDPEDuCyjBODWx8J/2pPjp4y+NVx8C&#10;vF/7O9jpuoaNpNlfeJNSs/GEVxb2aXLSqgQeSrSMTBIduBwASeauphcPWko3elk3Z6tdP8/zOfBZ&#10;5nuX4eWJ9nCSanNJ1YPlhN/Ek/O6Xm3eLPJ/H3wW0XUv2LrT9nH9naz1/XIvFHjERy3ureFXtF08&#10;S3HnzyTwNDCsMSLkBSgHRetYXjD9iHUPB37RaeJNW0nQ5tCs/AkrXOp2HwmS7hEv2lcRCCEsXlxz&#10;8oLY7Yrd+OH7fHx7+HniHxavhw+FGt9C8byaJa6de2TrKbdLSCd7hpTcKJGzKQI0TJwPesD4f/8A&#10;BST9oDxRbtq2qnwfAi6pp0NtZR2UrzXkFw4WRsCfdbsmQMOpyT0GKzqTy91VCTfMrW7afM6cHh+M&#10;I4CWJoRj7KfM3dpybly315LKySWit1O8/ZK+GN5pP7Iut+Hte+C+vazbXvjy9vLHQ7WzOgXFxbtd&#10;q8c6xTyQGBABv2FgSoIwc4Pmn7bP7PvxC+Ln7QFhqXhH4P3kdnDr1np5vNQ0i3MepE6bdyvC7tA7&#10;NaLIsCmV2ZPMZgF+RS3rn7Xf7ZHxl+CHjS38PeC7LwWbaWx84NqWrKbgnJ5aNpItn0G/PqOleK/s&#10;3/8ABTv9rz4q3vgmC68L/DnUYtcuWj1h59cXTjCvluQynzZWB3hVwInJ3dAMsFXrYCPLhJSd9Nl2&#10;/wCHLyjA8XVHW4gw9Onyy5n70/5ld2T0vaLXS/3WF/Zk8VTfCnxx8UNf+CuraVrGq/FPwfY6TaPa&#10;hLsabbXmkWV42224ED+XeEkAK0JLYCmvdv2vfgf4ft9b+GfijwP8N1e/l+JWgR6zfWOnGSb7FbiU&#10;RiV1BIijDtjJ2jefXNcr+29/wUW8a/s1fFmL4c6LoOn29vY+HIta1O/u9JvdQWWKSRkUSG0Q/Y7f&#10;MU6mdhI4KEiAqvz8Nq3/AAU//a90vxdqL3/7Pngq1ttE1P8AsPU/Dk3jJ2uhqcstuLfbMtvjayzI&#10;CFRlzKCXXYwq1PAUOak2+l9PNu/zuzkhheLs2hRx0IRUXzOK9pa8XGEFFXey5V31avZtHqv7V3g3&#10;wDomt+APhZ8K/hxJFqd18VNH1zU7bR/D8xjaMXiyT3U0yR+WPlQlmZs8AelcT/wU/wDgF48+NPin&#10;Q9Z8FeDNevF8L6SziS0imS3d55UiMam3ZJZH2lmIVgqhctngH7O8Nanq194XstU8SaUthfTWccl7&#10;ZJN5oglKgvGHAG7acjI64zVPwX8R/A3xGt7i58F+JbTUltLl7e8WCUb7eZSQUkXqjcdCAccjg5rv&#10;q4KnXpyhJ25raWtax8pl3E+YZViqWJpQ5pUeZNtuSbno9baJrRb+p+bvi/8AZA+LWl6T4D+Fa/Db&#10;Ww/hq8/s22lvNMhuVuI5mmdmF1GrExIuwkyYQlwrpIRXrfxy+G/7UXxE+HPgvwn4e+EfiTWr7/hW&#10;mvaPrLOLDTYre6uoooYDMjTxx4BjYnyw3ykEDnFep/t9ftaeMP2Y9O0uPwpdCxS/yb3VrjwJqesW&#10;+nRBuZpWtdqIvYqWL/MCFxzXlOk/8FOfiTqVr4fTxBbw6BBq9rqNxc6tdfCnXp3gitlhZXFmjeY0&#10;bCQsZQxRQADg157hgcPWlS52m0r7bfM+zpYvivOsBQx8cPCUIubW+rd76Rs+7sm3e3SxxnxE/Zp+&#10;M5httH+CXw78bJ46tvC7aB4sl1jxBLqGnQ6DNbsZbaC6vGVJLxncSRbGlEbja7IhwPY/jR4U1X48&#10;fDD4J/CD4PeFvE+hWEfjK1v9RvdQ8OyQy6DBpEMsyGZZkCrJ9tjtEUHIkyxUsmTWl8Uv25NX8H/s&#10;/eCfit8ONasdf/4STXJLG41XVvDF7pcTRCyupVnS3nIljjM8UCbmJUiUYPzA184aX/wVq/azufCN&#10;jqUmgeEF1eaDw6b6zk0e6SONrq9uI70/6zOY4VgdhuPl7mJ9s6tbLsK3CUn7yWy0t5Nd+tjqwGX8&#10;Z5/Tp4ihQh+5nJJybvzWaakpJ3Ub6J7bO92dd8PP2cdU8EfApNb8eS6/dWtr438W6fra6lcaympa&#10;jE2qXn2W+H2FgJZGCxkmSMrIknDrhc+2/sr2Hgz9mf8AYc8F6D8QfBHiXzNS0aEXuhrpF/qt29xJ&#10;EN0ZgCyvEMDlSFReenNcz49/4KF+PvCv7FWg/tH2/gp5dS1rxE1ncvY6Hc3Vtp1ot3KpuJY0PmJm&#10;3jGzcQDLJGCQGrzzXv8Agqx+0DpPjofaPhdodrpwawsZtIxd3X2e6uUWTe9/HGsGY/uNFwS2QDwC&#10;dVVwODmpX6K2mtn5nn1Mv4s4hw86U4e6qkm/3qiuaGlkraWvv27aGvefBL9p/UNEj8GxfCfWJfgi&#10;NRF3J4KuLy0TxI1tnzBaqfN8sWobBEJkEwUbOMBR71490n4XftQfs76potr4U8R2tlp9nKD4fvdM&#10;vdJlMscLBYJYGWMzR5I+T5o2wOuKwP2Y/wBqT48fGb4T698QJ/Auha7fafNbRafpukzNp/nO9tHN&#10;KjGeSbG3zFCscBsHgVzOgftpftX+LPCUv7QOi/s76GngGx0m9k1awu/FaDUIJ7dn3kERFcAIwKYz&#10;0IPOK6IfV4R0bamnur6fLp5Hk4n+3MXiV7tOnOhJWcaijeT11u7ynK3xabavQ4g/DePTf2bf2cF+&#10;IXwv1a70Hw7qW7xJp8Hh24uXs4jaTohkt4Y2kC7yg+7xkZr0HWPiHpFp8Cfijon7Mv7MWsafC1ml&#10;h4bkTw1PZf23qd3EIFYwTRRukUcjxh5m+QKrHIC11Gv/ALVPxcj/AGP9S/aLm+FNt4Z1E21tPo2n&#10;alfi9Vo5pI1Ekgj8sjAkJ27s8Dnmvn/4jf8ABTX9pHwX40v/AAbpEfgrVkjJTS79baSJLtlgV3En&#10;79xa4ctGPNYZK5HXFY1K2Fwq1lZNdtdrL027bnoYHL89z9JRoqUqU5f8vHy3U1Ulok0379r823S6&#10;uc941/4J/wDxw+EvhXW9D+HnhHxTf2Hh7w3aR+Fbm2+IF9HBdTR2KecZ4/7ViaJfPVhtijACAbR0&#10;FfRv7B3hR/DnxH+JQ8Jp4pTwYZ9Lj8PnxNf6hcLJOtu5unga/dpCm541JB2kpjtTv2ZP2r/in8U9&#10;Z8YaV4luvDF8NF8F6JremzWavaQiW8+3LLBLL5k6sqNaACVBg7iQDxXzl8Uv+CrH7VPhXXvDlho1&#10;n8PRHqfiBLS42XKygxGN26rcnbyo5OB784rP2mAwLjiFJ2u+ifdaeWv5Hd9T4v4q9vlUqcHNRjzS&#10;55Ja8s7tSveT5d1a15K2un3p8T/hCvxGm07VNP8AHOt+H9U0i7E9lqGjXpTP96OWJsxTxsOCsitj&#10;qMEA1seNjpsHgvVZdd0p9TtU0+U3VjHbGZrhNh3IIwDvLDI2984r57/ZC/bA+Onxl8OeL9c+Jvgv&#10;wkkOgGSTTm8PeIkknuo1jVhvhBdY1J3jeZc/L9zvXhWmf8FffjpdWuo6zpfwv0DV4Yx9oktbxL/S&#10;V061M/krKk80Di+TcVBZFjIY8KV+au55hg1TU7tc3l28j5GlwZxJXxc8Koxk6DV/eVlza25v8+t+&#10;pn+Nfhh+2Ez6X4j8HfBnxVpuneHrFdc8JaHpBtLmDSzJc4lt7htQd5ZX+yg4gg4QsAiKa3/2IfgH&#10;8Qfhz8fPhtrfjHRBHq1x4S1288R21v4WNodLe6ltJIYp7gEiWQ4fGSD8h4r1f9jL9sj9o/42fE+5&#10;+E3xX+F3hiFtK037Vq+u+H/EDyCNnOYU8ho8YZeMrI2CuSBmvo7xt8QvBfw3sYNV8c+I7XSrS6u1&#10;to7q8k2RCVwdqs5+Vc4wCxAzgZyQDjh8Hh6rVZTej66f12PXzbiTOcBTllNXDwTlFr3HdtSTtd6v&#10;q5dG3q9z5q/Zl+LHiv4M/wDCwPCeufs3/EW/M3xT8RXlreaXoCNBcQTajPJG6M8qFlKsCDjHpnrW&#10;pp/i/wAUfFr9uTwb4uPwT8ZeH9M0j4beJLW7vPEejrFE0s95o7IgZHcZIhkO04JCnGcHH01BLDdQ&#10;rcQShkYZRlPBHqPWvlr9rX9rb4i/s6yXsOl/HD4aXOqya5aWGk+Fb/Qp0uk+1XCJF50gvuAkcgke&#10;QRgbUZtqiuirCOGornn7qd9vmeJl+JnnWZTWHw6VWpFx1lLquVuyTXnroj5Z1f8AZS+NkPifxZ4y&#10;sPhxPH4Pv/iPYzra6F8PHjuNR8u/jlWRLWZGdba3hRwCUVZZbiaT5vlNdT+y5+zr8YLP4p2Vz4e+&#10;CviLR7vRNS0m8efxAIYIbVPtuovc5ACpKrRyjakSsU3qMgjdX1z8Gfi/4x+JXi7+xdO/aU+GfiP7&#10;FGlxqmk+HtBlF2kDEqH3f2hJ5YJBAYoQcGvcFgRlDMT06Vz0MtoSfPGT3v0Z7Oa8b5rTg8LWpQvy&#10;2uuZaWsm1aLd18vK2gISYlLdcDNSL90UgjA4B4pwGBgV7Z+ZhRRRQAUHoaKRvumgCPkd64j4v6D8&#10;SPFWgzeHPBk3h8Wl/ay2+oJrltM+9HUqQvlOuMgnrmu4PTOa+PP+CofxP8a+ELzwv4K0HxJLaabq&#10;8ckt/BHgea8V1aGP5vvDBJ6HnPNc2KqxpUXKW3kexkGBxGYZrCjRaUtXrqtFfoaEP7HP7S3/AAgH&#10;w9+GOsfFHwdf6X4B1aPUYoZtEuc6i8SuIFlJnOFQybuOpRDxjnp/2pv2d/j3+0B4I8JaUuseE49U&#10;0TxRNe30mbiG3a1k028syEGJGMgNyp5IHB+h+Av2hP2k/ildv4K+IfxD/aMvtG1y9s/sVk1r4nMJ&#10;htrgsDcrDbvaNCf3YzIzTLnAIIAFe5ftSfG/xroX7Efwv1+1+LOm6faz6/CI7/U/ENxqb6qYFLwX&#10;U14wG5ImQ3To27zXgjjBO/DeHHF4VqpHllZJX16dD9Sq8NZ/TrYHEqtTc6s5KNo7Sd3LZ6362WnW&#10;1jpNZ/4Jk/HzxB4NvfBV5438GRrfaLPps9xb3WqqwjlsmsmcRmYwkiJiVUoUVwHC7gDXrvhj9k34&#10;oxfsp/EP4SeJ5/DUnijxVrOtalo1xbSSSWlrNdOzQOWki3oyEgkhWKkZGa+GvEXxl+POvjxZ8WPB&#10;/wARPGtrqMmga2b+8vdUmtLpdJtPC008O+KJ/IVob68t3Jiy8clwvIDc/a/7I+ieOPFHwg+IfgWz&#10;+L/irT/EOnePLqBby61ltTn06MQW0ttHFJfifdHJbtDKwI+V55AMEZqsH9VqTtCDV0+vf9TPiaHE&#10;GBw6lisVCTjKH2Wmmn635U/L5I8g0D/gk/8AHKz0Ky0/VPjLpcl3FZxx3MhdGLuFAYkm0ycnueTX&#10;qukfsQfEmD9gLVv2YtX1bw/P4p1USpdauZZBBcKboyJ5kqxB2Iiwv3OOg4FeaeGbbxxD8BfEH7ZX&#10;jX9p7xvb+PPCmnal4e1u3sI9KW3nuLa6KCMRtZ4Id0jdM/MFkxnk16F+0NY/GfwL/wAE9bq+8e/F&#10;bW9T8VXtpp0mp3rTRWj20skkIlhieziiKpksM8tjvV0qGFhCTjTaXK+q2f6s48yzTiHF16NKri4S&#10;tWilaMk1Na3V7Xirrqr6HFv/AMEvviJpf9lxaJf+DjbQeLv7Yu4PtuowkJ9n8ryw4dmdgehBj46j&#10;NfQX7HnwS+J3wM0fxFoXxB1zTLm0vdce60O10y9nnS1tmUfIWnUNu3ZJ5br1r88PFHiz4qah4k1m&#10;38JfE24s7W6vLj+zIZ/HGstNZJlljRAWCyYKMRvwTX1V+xV4k8Q31n8SxZax4imihtNHmsoLfWLj&#10;UJopJNPhZzCbpXK73JYjZgZOBWWBrYT6zenCzX+Xp5HocWZZxD/Yy+uYmM4y1ty2s3JbvmaveW9n&#10;p1Prfxb4W8H+NLCLRvGHh6x1O2W6huI7a/tUlQTRSLJHIAwIDI6q6nqCoI5FX12IoAA/2QfSvxq8&#10;ceL/AI7+MvGfhjxL4d+LGrX1lYa5PO91H4y15hEht5o94LYI5bbmLJ5x93NfWv8AwT01/wCJ2t/A&#10;z4l3F98fvEmr6ja6hfCzvpryW+g0eQwxusKNfReYJYwQ2xy6bXB24OK6cNnMMRiHTVNrfW67HjZ5&#10;4bYnKMop4qWMjK7Xu2fuuUredtk/Q+kfhJ8I/GPw3+JXxU8c3Fzp1ynjLxJBqWjQR3TgqkenWtts&#10;mJj+Q+ZA33d/ykHrwMv9nH4RfGHwVqHxA8b/ABKtfDltrHjPxANQt9O0TVZ722tlW2jhVWmlggdi&#10;THk4jGAeK/NHwL+054u0/wCG2s/EX4f/ABq16ztpV0bWvFtg/ieG8gupNUuVtZo7gmOEwyxeaGLq&#10;6BhGFYAKNv1//wAEvvG/ibxh4513QLD42Rap4V8J6La2Wj6FBrlvfeZ5hJ85tl1cSRCMII1BYKwc&#10;8fKKjC46hia0IRi+rWu17/8ABNs94UzXJ8txGJq1oNWhCXutO0FC0d9/g2vdbtaosfFL/glrr/xB&#10;8L3Xl+NYdPu7nVY7qLw5oGrahp+kQ7rgSzysPOleSY/NtYbFBOdgPzD1L4GfsdeJPgH49ude0jxn&#10;B4ktbuxa0OpeJTczaxFBuLpB9p84xvGrE/8ALJG7lmPNd78efi74++FmmWV34H+E134nkuZnWcQP&#10;KEtwqFhuEMUshLH5RhCAT8xA5rsPCOuajr3h6w1nV9Dl025urWOWfT5zl7dmUEox7kHiu+ng8HCu&#10;3GNpHymK4j4jr5XCnWq3ou6Ubryvondbb/fc+JPEf/BLb9oPW18W3EXx0ghTxNbtavp0N7NvMDxR&#10;wN511NFL5xWJGwGhLZcjepO8dL8Mv+CYfxM+Evxf+H/xa0/9pnxBr03hiF4dYtNV+yRJIskYEvkB&#10;bRjsYoimMlWC5ImBGD9mgg0Uo5Xg4z57O/q/U1q8d8R1cO6EqkeRrla5Y6prls9L7dd/M+fPin+z&#10;/wDtH+P/AIt+Dvi1p3ivwbY3vgvUbySzI0u6Y3lpc27wyW0p8/hSTDJkfxwL2zS/Az9nr9oj4UeN&#10;vFvjXWvFfg3Vbvxr4kGpavdDSLmOWKFYY4IrWM+cfkRI8jdn5nduN2B9BUV0fVafPz3d/U8h57i3&#10;hfq/LDltb4Ve172vvvqfFPxK/wCCfX7Q3jn4j+JvElj4h8IQadqXjG71jTkuLq+E7RT2ENqySNB5&#10;bRsDGSCjntzyRWQP+CbH7R0XiO311fE/gwqbm3+1QR3eocRpdJO5VpvNO47cKmQg9Bkmvu2isHlm&#10;FlPmd7+p6tLjfPaOFWHjKPIla1v61PkT9sD9gT4r/tA/HDRvH3gLxbpOiaRaaE9vqsJYLLd3RfKu&#10;y/Z3DgJgBiQR0xiuR8Cf8EwfjR4R+Lng7xnqXj/RdT0bSNe+069pdztxdW32eZAgVbVQ5EjxsAxA&#10;+XOcgV900USyzCTq+0a1vcMPxxxBhcCsHTmuRRcbW6O/466dj46/bC/4JzeN/wBpr406745tbnwz&#10;Hpmp+ALHQrI6pNdmW2mhub2WQmKAxho3W4jXPmbhtbAHBrE8a/8ABO79oa/1X4j+K/BuseFLPW/E&#10;/iYar4b1J9Z1BGsittaxozoi+WHV4GYfI/8ADyeg+4KKJ5ZhKk3JrV/1+pOG41z7CYanQhNckFZL&#10;XZuLfXVPlV1t5asq2VtNb2ccM/zOqAMevIrPsPA/hfSvEN94r0rw1Y22p6ksa6hqEFoizXKoDsEj&#10;gZcLk4z0ycVtUV3cq6nyvPPWz338z5t/bx/Yi1P9sCxtLZU8Muml6bcrZW+taQkryXUm0ITOyO0M&#10;agE4RcsTzxXIfCv/AIJlXfwquNcu9G1nQUhm8GahpPh7TNO0hLKO2ub1MTSTvEo84fLGiuU3BU5y&#10;TX2DRXNPBYedX2jXvHu4bifOMLgFg6c0qa6WXXf7/wAtD5j+J37Ifxa8ZfsleF/2edIvNJttT0zT&#10;LWC91+21iS1ntJYGicfZpPssuVcoVcMi7kJGOePAY/8AglL+2gdEsrSf9oSy/tBJ4/7Ru11dRFNF&#10;uzII4/7MzGzLwGLsFPOG6V+jVGR61lVyzDVpc0r7W36Ho4DjnPcthKFHls5OWsb6vf5eWx8t+Kv2&#10;JviB44/Zc8Kfs86vJpNtdaDe2xk17/hIb6aZTbw4i1BzElv9suzKquVl2x7/AN5yVAPnN1/wSR13&#10;w7rbX/w71fwW8drLbrp914h8Om51B4Es/szh7rOUcsWmDqpw5Bx2r7qopzy3CVGnJapJX66GGG40&#10;z/BxcKVS0W3Jpq6vLd2dzwL4AfswfFP4AeBZ00bxjouoeJdTstPg1F7rT5EsIltrcQhYlRw7MRnM&#10;jEFuPlXGK4e8/Yo/aak+Fni74P6X8UfCFno3i/xDJqVzDDot2Ps0UsqSTWqYuBlJNpU+ztxzX1rR&#10;WjwdJxS1sv6ZxU+Iswp1ZVfdcpNNtxW8dvLToeD/ABb+Bfx2+JX7N2u/BprjwfBdzWlrBoQs4rmC&#10;3jEMsbBZSTIdu1MDaK8WsP8AgnV+0jY6jcaoPEvgV5Z9afU08y51VRHI1897sIiljV1EjleVy6AK&#10;+4cV9w0VNTAUKsuaV7+p04Hi3N8uoyp4flim3Lbq0k+uzsj5Z/Yv/Ym+JfwCuPEGk/FW88N6xpN9&#10;4C0Hw5YpY+a/nixN/wCY88cqBQG+1JgAsDhgQMZPkHh//gk9+0DHBeS678VNGWWfWb+5higl8xIo&#10;JbuWSGMF7TI2xNGu3OFxtHAFfoLRWc8rwk4Rg1pG9vmdVDjniDDYmtXpTSlV5ebT+VWVu2j17nzD&#10;+yJ+xh8SfgH4J8d6H431fR9U1PX7qX+xNRics8Vs1ui+VI3koUXzAzbVBHOeteNad/wSY+LOm/Di&#10;80a01DwbDq1/4fTT7kJe6gUdxeJcM/nHopAIwsSnpgiv0DoolleElCMWtI3t89RUuOOIKOIq1ozS&#10;lVcXLTdxVl17fjqfOf7N/wCyz8WPgz8Z77xde3ui2/hq80CO3fTNN1O8nkkvVlY+cwuQ2BsIUYft&#10;0717zrvhzSfFGkXOg+IdJgvbK7haG7s7uFZIp42UhkdWBDAgkEHgg1p0V10aFOhT5IrQ8DMczxea&#10;Yr6xXfv2Sur9Ntbt387mdo3h/TfDelQaH4f0q3srO0hWK1tLWEJHFGowFVVACgDgAV4R8ZPgT+1F&#10;8WPiX4Q8XTar4Fj0vwZr8+q2WlywXbG8mNvLbwNK2ePLWZ3wOC+0/wAIr6Iooq0Y1Y8rbt5CwGY1&#10;svrOrBJyd1eSva6s7ardPc+ePC/wD/aX039qO7/aJ1jVvBJi1Lw3a6JeaZaw3QMcMNxLKZUYnlz5&#10;pGCMcDmvoZAQgDDBxyBS0UUqMaKaT3DH5jWzGUJVElyxUVZW0W3XoFFFFbHAFFFFABRRRQAhVSOR&#10;XLfEL4QfCn4pxQRfEv4caFr4tSTajWdKiufJzjJXzFO3OB09K6o9Kq3ZhKEy9uTUyjGUbSV0a0a1&#10;ahUU6UnGS6p2f4HzJ8Qf2U/+CdXibxnovwj1vVNA0vXtNvYrvSfC9h4vNtP+7VtqpaiYEJhicKo+&#10;tela9+yD8GPEnhbSvAd7p2pjw7pV+bw6DHrlz9lvpMhgt0C5NzGCM+U5KHPKnAFfLnxWj/Zx+K2v&#10;6j+zr4C8K2Xg3wzb+JlvvF/jXWdOuP7QvrtJlmZbBpAZWYuMG5ZgqjIQNnI+0fCXjvwZda3L8NtE&#10;1O5mvdJ063muPNtJgvlSAiNhKyhJCQpJCsSP4gMjPnYf2FScvcj0V15dD67OHmuCwtB/WKravLll&#10;9m9veTTaTlfbdaN7nzp8a/2WP+Ce2meO9TsPiz4uu9M1zX4b6/msZPF14qxw3tnLp88kVrvMUStF&#10;I8e4RjlE5OxQN/xHrX7BF54HHgyx+LUfhfTIb86jcP4M8UX2gyzzeXsaSeawkheXK4yHJB2qcZVS&#10;PEP+Cm3jLQvDfx31/Qdb8R6bYw+JPh14f0a8i1Kbas1nda9LbXT4V0kYRQzNMdjKcR/eAzXzL8HP&#10;EPhz4b+N7LWL/wCJWlmbVrK8tbia98RrcNZxT6fezywKft00YVJLa3h3MmX+0KVkLKa8yvjlhsTK&#10;Eacba62/4J95lXC0s3yWjjMRi63NZSSu2r+XuO1vV23PuzX/ANh79gfSfAMPi3X/AB74wj8Oa5eQ&#10;6tFdT/GLXjbXtw4Ro7v/AI/cPIQqESHLfKvPAqF7n/gnprvw+8S/Bi5/ai1a706+uLePV3174k6l&#10;qEtrIrBoxFLqE0ohycfcwCcZ5ry79rZItM/4J9/BvxXrA02PTYvDeg2dxctb3X2xHnt4ETbLbTxM&#10;sYJy4BOcDg18Y3egfCvw2dZ13VfGVrrFvqF3BKdLZNYIJBVQhD3arKM4J8wnjjpUYvGPDVFGnSja&#10;yv8AM34f4aln2BlXxePqqUZtQV09Yyt1T167o/SP4ifsf/sF/CvSD4h+J3xPfRrW5jkuEn1TxLBD&#10;9oGCzsoZMyEjJOASc+9anwb8bfsB/s1aXJ4r8M/tKaObTx3c28Ntdar4pimWYxw+VGkfTy1CJt5w&#10;ARjgkCue/aN0rVNB/Zm0Lw/ovgDWr28h8MzXEmmeBvDWnRaUYfJLP9om1G3njt025+VSXbJwrV8r&#10;fCi60jTf2eLT4g/ET4v6FqVzawvriaKvjXw3utJo43KRW1rPpchgZVyoVcDJPAzW9TEQw9dRp00t&#10;L3s9Pn8/U8fB5Zic5yqdTFY2pJc/Jy88by1dtHe2qTvt0Xl9c+EP2Hf2D9L8EWms6B8QTPoc0jx2&#10;mpL4rheGVwzblWQDaxDBhgcjB9K6D9nzw7+xX8LPD/jv4W/CD4y2Hl6jr0k3iT7Tr8Tvb3k1pAhV&#10;HOF/1SwnA3YJ55JAy9c8Ga18Sv2PPDl7pHirQbTSLuwbVtY8UeOtHsbmfR7N4mlZreGO3itTMoO0&#10;SOoRQCzLJ0PxZ8BfgB8dtG/Zw0LxLbfDLUYbe40Zb1ry68M6eTI0imQys00e8lslstzzVVasMNVg&#10;qdJWcW7/AHf5/gRgMBXzzA4h4vMKnNGpGKi3fW8rSd+q5dlrrfRWv9ca9+yD/wAE+/h38LjPq3xc&#10;1PTtCMek6UuryfECeQKbGaOayhRt7JG0bIu3y1VsO3Utmu+/Z00P9lPwl8QT43+FfxgvfEWseMdG&#10;ZbebUfEkmom4tbSVg7Rs+SoSRip5xnivBvGDQXX/AAT8+Afi2PTktNQ1zV/C2o6pc6FoqiW4u5o4&#10;meYQW6DfIzHOFXJ4AHQV5v8AAz4G/E+28a3tlrGhXN3rVp4Aspv7C8R3b6cRax37LIVaN43gkuQh&#10;uWMpZg82HBK4odVUq0fZ0lqk9OnXf7xU8BUzDLa8cXjqitOSs5JqWqW1u6Tb5rWSWmh+j3g34m+A&#10;fiHolx4i8GeI7XUbK1u5ra5uICSqSxMVkU5A5Ugg1gxftQ/AQ+GH8Yr8UdIXT0s5LtpjdYJt0kMT&#10;ShcbigcFdwBGR1r48+AvwhI/4J2fFD/hXHjXVfDZudc16e6vLG+e4lmhikl/dRvMzCMMBtLJ79zm&#10;uU+PX7LesWf7KeqfFgfCSy1WKX4f6dDp+qTeOZrQ6bbLFGxjhtIbcLguzOdzkszEk10zx+IjSvGC&#10;va/Vr/M8bD8KZJVxsqNTEtL2igtIp7Lfmko7vpJ6J9WfpJpWrWmq2kOpadepLb3EayRSI3DqwyD9&#10;CDVwNg8N39a8N/Yw8FeJPBPgmK11P4Saf4btrrTraaK4s/GNxqjXTmMAlkmiQQ8AHCkjk+mT2XxP&#10;m+Ov/CZ+EU+E0mlrpTasx8YHU7PfmyCdInEqsku7GMI4PO4rjn0YVnKkptdv61Pj8TgKdLMZ4aFR&#10;WTdm2rO3nFyX3M767uore3eeaYIkaku7NgAAZOTXn5/aq/Z3g8Mv4vvPjT4dttMj1SfTZL251RIo&#10;1u4XZJYSXI+dWRhjrxkcVq/HG60Ww+DHiq88TWC3WnxeH7tr62aIOJYhC25NpIByMjBIz696/K7w&#10;94g8MWvwwvfDPwP16U61r194blhtdJ0qDVTLb3puCyNEZryRpoYo5ZHiQxsuBuLDpx43GzwzSilt&#10;+PTqfQcMcNYfPaU51ZyVpJadnu72a0R+nXw0/ay/Zy+MUpg+GPxq8P65MI5ZDb6dqaSS7YyQ7bPv&#10;YBU84rX0z46/CTWvA918SdI+IekXGg2LSLearFfo0MDRnDq7A/KyngqeQe1fBX/BOPwn4m+Hf7RG&#10;sfBrXvGOuWmkWvgu61ScXPhL+xZVL3Sq+55ovNKgys4ZHXaVA6YFP8d6n8OLjwn4Z8X2uv65Pa6z&#10;45vbDw/4k8V+K7LTLO5S3+Zb+fzLGaK6bKmNJZ4nkwuQ2eThSzGrLDqpNK+t/XTzZ6uO4MwFPOJY&#10;TDVJOHuuLfLdppy10ik2l8vM+/Ph18VPAfxa8OJ4s+Hviq21XT5HZBc20hIDLwVIIBVh3BAIrF8T&#10;ftO/ArwVPf2/iz4paVYPpuqx6bei6uCpju5IROkPI5YxHfgZ4+lfL/7H0vhzxL+094hgj8TLrOvw&#10;eHI9TvtY8NfEK1vrLUVd3hEF1DZ2FpC0g2bhI6s4DYDAcV8xfEj4eeLvhx458aeK/Hut6Rodw/xU&#10;2S21qqD+zpZfDN1JHEl07bSo8xY8snJ+bIziirmNanRUoxvq772VvX8rlZdwVluLzSphq1dwsouK&#10;0cpcz2TV+nWy80tj9N/C/wC1h+zv431638L+E/i7pF/qNzKI4LO2nJd3IyFAx1xzXQ+OPip4G+G8&#10;NhN438UW2nf2pqUVhpsc8nz3dzIcJFGoyXY8nABwAT0Br8sv+CdWlN4P/a68B6zfeNdTt4degvJd&#10;SF9rsMsc92bVIY4tphUlmEZwAd2EUjhsn2b4vavead+3d41Sy+MaabrXh3TrCax1Txv8SNM0+O3h&#10;vFmP2fToLjRrryEVYtsjI4aTcm8sRmssJm1athVOcUm3bS/a525/4fZdlmePCYau5wjS9o23Hfn5&#10;OW60Vnbu/I/QGHVbKad7SLUImmjCmSJZQWUHOCR1GcHH0rjtb/aT+B/h/WNZ0HWPijpNve+H7eO4&#10;1e0lugJLaN87WI6kHB6Zx3xXxl8GdV1TXf26vC6w/GCDUPEWp6Rdz6hrfhz4k2etW9zZ2+zNneW0&#10;GmWiHPmExuSWQqSvGQfN/wBqH4eTeKP2g/iXcT6baXWmx3tvYaaVt7VTNq16qqYg6vvJWNASvRN2&#10;4gFga0q5lVjT5oRu72+Vr3OLL+BsHWxqoYnEcqdNTTSW7nyWWrTu721T7pdf0f1f48fCTw/r2keG&#10;Nc+Iml2l/ryM+kW1xehGuVChiVz7EHnGe1ZGv/tcfsxeFPE0/gjxN+0D4Ssdatgxn0m51+BLlNql&#10;jmMtu4AJ6dK/ODw18MvGGs+Ofhzoui6W2o2PiDxNqGnG7+y2lwwtrKZZVWOS4mBxkclQCFG1T1Fe&#10;7/tEy6xd/taazPPqWvR+Hh8L7rQ9S1aHwOy2NlO/m4he7maKBPvKQxlVSWC7h1pLMq8qbkoW1S+/&#10;5mlTgnJ6GLjRliXJOE5O2luV2S+GVr9u/XofStr+3Z+yNeXMdlb/ALQnhppZTCqJ/aAyfNYJH+DM&#10;QAe56V6tbXcUkYkSQEMMqc9RX4u6J4ZsdU+Md34D1H4oTLY2ui+Hy12fEttJ5qWt9JMFKzeKWtz/&#10;AKvG0tIqbsrChwzfsfp7veeG45NGu42MloptpyA6Elflb5TgjoeD+NbZdja2KUnUilbt/wAOeVxl&#10;w3lfD86McJVlLnV3zdE7NPSK6Pz2NfzFJ3Zp4YHoa8j/AGa/Dn7UmgQ6kP2jvG2k6x5qW/8AZ/8A&#10;Z+wskwD+ewKW8AWFj5flxsrugDbpXyMetQBguD+delCXOr2sfHYiisPWdNTUvNO6H0UUVZiFFFFA&#10;BRRRQAUUUUAFFFFABRRRQAUUUUAFFFFABRRRQAUUUUAFMaNRluafRQBALSA/N5I9vlFOFugyfLH5&#10;VLRSsguzFv8AwD4J1PXv+Ep1Lwnp0+p/ZRbG/mskaYwBiwi3kZ2BmY7c4ySe9Jd/D3wPqFrJZX3g&#10;/TZoJkKSxSWMbK6nggjHIrboqfZwbu0bRxGIikozattq9DCuvhx4CvtEsPDd34M0ybTtKaFtNsJb&#10;FGhtTDjyjGhG1CmBtwBtwMU3Wfhl8PPEumS6Nr/gjSr60mULNa3enRSRyDOcFWUgjNb9FNwi+go1&#10;68fhm182UZdC0ubS20ObTons2gMLWrRgxmPG0pt6bccY6YrLi+Ffw5t9B/4Ra38BaQmmG3MB05dN&#10;iEHlEYMezbt2kHGMYxXRUUcsewo1asE+WTV+zMeTwP4Rm8Mt4Kl8LWDaM9mbR9Ka0Q2zW5XaYjFj&#10;aUK8bcYxxiofGXw0+HvxE8Nv4O+IHgjStc0iRkaTS9X0+O5t2KEMhMcilSQQCOOCBit6ijlVrCVS&#10;ondN9/n3Ma68C+DdQs7HTdQ8LWE1vpk0Uum281mjJaSR/wCreNSMIyYG0jBGOKg1v4Y/DvxLPe3H&#10;iHwNpN++o2P2LUHvNOilNzbZz5Mm5TvjySdhyM9q6Cijlj2BVKid+Z/eYWlfDbwDoHhIeAtD8GaX&#10;Z6GIGgXRrWwjjtRE2dyeUoCbTk5GMHNTXngrwlqXho+DdQ8MWM+kG3EB0ua0R7cxDgJ5ZG3aABgY&#10;wMVr0U+VA6lRu7k97/Mr2mn2ljbpa2lssUcahY40XAVQMAADoAKcY1XDBTn61NRRaxD1K15YWWo2&#10;cllf2aTQTIVlhlQMrqeCCDwRVK38F+E7OO0jtPDllELBcWIjtUX7ONpTCYHyfKSvGODjpWtRQ0m7&#10;sqM5wVotpHMeH/g98K/CWs6n4i8L/DfRNNv9bbdrF9Y6XFFNfH1mdVBk/wCBE1buPh34FvEsBdeD&#10;NMkGluX0wPYRkWjEYJiyPkJHHy4rcopckbWsX7eu5czm7+pk2/gvwnaa43iW08NWUWoyWwt5L+O0&#10;RZmiDFhGXA3FQxJ25xkk1Wm+Gfw8u5LyW58DaTI2oXK3F+z6dGTczKgRZJMr87BAFDHJAAHQVv0U&#10;ckbWsJVqyldSd/VnO2Hws+HGm3kd/p3gHR4LiFt0U8OnRK6H1BC5BqaL4eeBotcvfFEXg/TV1LUk&#10;iTUNQFknn3KxBhGJHxucKGbbknG446mtyilyRtaxTxGIbu5u/qzEPw78Dtrtt4rPhPTv7Ts4pIrT&#10;UPsSefCj43qj43KG2jIB5wM9KZefDfwFfiQX3grS5vNmkll82wjbfI67Hc5XlmX5SepHB4reop8k&#10;bWsL29du/M7+pgWXwx+Hunrpi2PgbSYF0UMNHEWnRL9hDDDCHC/usjg7cZFat3pljfQPZ31nHNE4&#10;w8cqBlYe4PBq1RTsrWIc5uV23cwR8OPAJ4HgvS+ueNPj/wDia2ILWG3URQRBFAACqMACpqKUYxjs&#10;hzq1alueTfq7kflgEfL06HFPRQo4GKWiqI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jI9aKACiiigAooooAptq&#10;lghw11GPq4pP7X0//n7i/wC/gr8ibj9rb9pK5YyT/F7VGY98oP5LUD/tYftEICW+LWqcDruT/wCJ&#10;r7b/AFGx/wDz9j+J+CL6QHDjf+61f/Jf8z9ff7X0/wD5+4v+/go/tfT/APn7i/7+CvyMsP2kP2q9&#10;Titrq08d+ITb3k6RQXklsVgdmOBiQoFPPvVzxP8AHf8Aa38HzeV4i8e61bjPyy/KY2+jBcH881z/&#10;AOqNV1OT6xC/a7Ot+OOVKl7V4Gtyrd2j/mfrP/a+n/8AP3F/38FH9r6f/wA/cX/fwV+QD/tbftDQ&#10;/wCt+LmpgkgAbk5PsNtbkfxn/bH/ALCuPE914w1+10+1tzNNc3qpEdo9EYBz+C1VXg+vQaVSvBX8&#10;2LDeOeUYtN0cDWkl2UX+p+sf9r6f/wA/cX/fwUf2vp//AD9xf9/BX5GX/wC0j+1VpMEV1q/jnxHZ&#10;xzH9y95aGIPxnjegz+FVl/at/aLbn/hbeqY/3k/+JrWPA+Nmrxqxa+Zz1PH3h+lLlnhKqfny/wCZ&#10;+vn9r6f/AM/cX/fwUf2vp/8Az9xf9/BX5C/8NV/tE/8ARWdU/wC+l/wpD+1Z+0UBkfFnVP8AvpP/&#10;AImq/wBRcf8A8/Y/iR/xMDw5/wBAtX/yX/M/Xv8AtfT/APn7i/7+Cj+19P8A+fuL/v4K/IJv2r/2&#10;igMj4tap/wB9J/8AE1Mf2nP2nlshqj/EjWxal9ouDGNhb03bcZpf6i49b1Y/iNeP/D0tsLV/8l/z&#10;P13/ALX0/wD5+4v+/go/tfT/APn7i/7+CvyCH7V/7RPf4tap7ncn/wATSN+1h+0VkY+LWp4P+0n+&#10;FH+o2P8A+fsfx/yD/iYDhz/oFq/+S/5n6/f2vp//AD9xf9/BR/a+n/8AP3F/38FfkTdftOftO2Ec&#10;U2ofEnWoEnQPC00YUSKeQRleRz29ahH7Vv7RTHj4taof+BJ/8TQuBsc9qsfxB+P/AA9F2eFq/wDk&#10;v+Z+vn9r6f8A8/cX/fwUf2vp/wDz9xf9/BX5C/8ADVf7RX/RWdU/76X/AAo/4ar/AGif+is6p/30&#10;v+FP/UXH/wDP2P4i/wCJgeHP+gWr/wCS/wCZ+vX9r6f/AM/cX/fwUDWdOXrdx/8AfwV+Qv8Aw1X+&#10;0T/0VnVP++l/wpD+1Z+0SP8AmrOqf99J/wDE0f6i4/8A5+x/EP8AiYHhz/oFq/8Akv8Amfr5/bem&#10;/wDP2n/fYo/trTTx9rj/AO+xX5Bf8NX/ALRYGB8WdVJ+qf8AxNfX/wADfgR8XvGXw107xj8SP2iv&#10;FcF9qtqlzDa6VLbLHBG43JuLwuWJUgnBAGcV87xFluH4Ww0a2PrpKTskk22fVcJ+JtPjPFzw+WYG&#10;pJxV3eUEkvVvqfXv9sab/wA/cf8A32P8aDrGndruP/v4K/Lr9oz4iftMfAH4p3nw+uPjbqd5EkST&#10;2VzhFLwvnaWG3Ab5SDj0rhl/aw/aJPH/AAtrVPwKf/E17GC4TrZjhIYmhWi4TSaeuzPDzHxwyfKs&#10;fUweJwdWNSm7SXu7r5n6/f2vp/8Az9xf9/BR/a+n/wDP3F/38FfkGP2rP2iu/wAWtU+m5P8A4mlH&#10;7Vn7RR/5q1qn5p/8TXV/qLj/APn7H8Th/wCJgeHP+gWr/wCS/wCZ+vf9r6f/AM/cX/fwUf2vp/8A&#10;z9xf9/BX5C/8NV/tE9/izqn/AH0v/wATUVx+1l+0agC2/wAVdUeR2CRxh0yzk4A+73Jx+NKXA+Oh&#10;G8qsbfMqn4/cPVJqEcLVu/8AD/mfr/8A2vp//P3F/wB/BSjWdOAwbqP8HFfnD4bH7Rc+nR3Hi39o&#10;nXIrl13Pb6bHDsj4+7udGLEeoAFaQg+L5HH7R/i8HuN1p/8AGK+YnhMNGbiqyduydj7Kn4hxqQUv&#10;qc1fvKH+Z+hn9t6b/wA/af8AfYpDrOnEcXcf/fYr89Bb/F88/wDDSHi/87T/AOMU82vxjC5h/aM8&#10;Vs2OBJ9mI/JYgf1qo4GhJ29r/wCSyG/EKC/5hJf+BQP0I/tfT/8An7j/AO/go/tfT/8An7i/7+Cv&#10;yo+KHxk/ad+GWuLpl38Y9TuIZk321wNo3jOCMY4Irm0/at/aLI+b4s6pwf7y/wDxNfQ0ODMViaSq&#10;U60Wn6nyWK8d8jwWIlRrYSqpR0a93/M/Xv8AtfT/APn7i/7+Cj+19P8A+fuL/v4K/IX/AIar/aJ/&#10;6Kzqn/fS/wCFJ/w1Z+0TnH/C2tU/76T/AOJrX/UXH/8AP2P4nP8A8TA8Of8AQLV/8l/zP17/ALX0&#10;/wD5+4v+/go/tfT/APn7i/7+CvyAuP2tP2ibdDI/xZ1TAHHK8n0+7ya7TS/GP7bep6QusHx/fW6O&#10;m9Ibm8jWQrjOcBSBx6nNcmJ4TqYO3tsRCN9r3O/BeNuWZgm8Nga0kt7cun4n6l/2vp//AD9xf9/B&#10;R/a+n/8AP3F/38FfkFN+1b+0Xb3LWU3xb1LzUcqyCSM8j6CtXwd8dv2s/HuqyaR4a+Jeou8KBppL&#10;i4jjVASR3GT0PQHHfFXU4Pr0qbqSrwSXqZ0fHPJ8RVVKngqzk9l7v+Z+tH9r6f8A8/cX/fwUf2vp&#10;/wDz9xf9/BX5ReN/i/8AtefD3yX8SfEvUViuGKxTwzI6FuuCdoIOOcY6Vgj9qz9olhn/AIWzqn/f&#10;Sf8AxNXQ4MxWJpqpSrRafVXM8T475Jg6zpVsHVjJbp8v+Z+vf9r6f/z9xf8AfwUf2vp//P3F/wB/&#10;BX5C/wDDVf7RP/RWdU/76X/CkP7Vn7RQ5Hxa1T/vpP8A4mtf9Rcf/wA/Y/iYf8TA8Of9AtX/AMl/&#10;zP17/tfT/wDn7i/7+Cl/tvTf+fuP/vsV+QTftW/tEr/zVrVOP9pP/ia6fwL8T/2xfH6C70b4kanF&#10;aZ2m8upESPPt8uW/AGs6nBWLox5qlaKXzN8N47ZLjKip0MHVlLsuX/M/Vb+29N/5+0/77FIdY04n&#10;Iu4/+/gr85IU/aWSENfftH3+/usVspH5kD+VYfiXXv2udIjafRvjXd6iF/5ZKyRuR9CuD+deX/Yd&#10;H2nK8TBeqlb77HsVPFijSp87y+rbycG/uTufpv8A2vp//P3F/wB/BR/a+n/8/cX/AH8FfkNd/tR/&#10;tL6ddPY33xP1aKWNtskcm0FT/wB800ftWftFYz/wtnVP++l/wr1ocD42cVKNWLT9TwpeP/D0JOMs&#10;JVTX+H/M/Xv+19P/AOfuL/v4KP7X0/8A5+4v+/gr8hf+Gq/2if8AorOqf99L/hR/w1X+0T/0VnVP&#10;++l/wqv9Rcf/AM/Y/iT/AMTA8Of9AtX/AMl/zP16/tfT/wDn7i/7+ClXVdPY4W7jOemHBr8hB+1Z&#10;+0UP+atap+af/E1JB+1r+0hbP5kPxc1QMO/yH+a0f6i4/wD5+x/EP+JgeHP+gWr/AOS/5nnR5GKg&#10;utq27jr8p/lU9QXgbyGwP4Tmv06fwM/k6k7Vo+p6PepNP4n8O28tzIYoNE0iSKHzWCKzSICdoOM4&#10;4r6Hm02C7gaC8t0ljYYeORNwb6g8GvnrWL2y0nxHo9/f3MUYi8L6VKqSTpGZNjqzBd5AJwDxntXq&#10;Gn/tO/Cm8cQ3V/dWm44zLbbwD9Yy1fnWNyzEV5QlTi9Ox+35ZmWAwsaka80r9yL4IeGtAgudev4d&#10;EtEnj1yZElS2UMqjooOMgVt/G+Ex/CHxDNCdrLpkhUjscVxvw5+Nfwz8H2+sy614gAN1rU01skUD&#10;sXjJ4PA4/HFQ/E79o/4feMfBGqeENBS5NxqFm0UM1y0MEQLcAs0kgwKuWVYiWL9rKLsmtzajm+Vx&#10;y/2UakeZp6L/AIBxPiFJF+EGpW73Erpb/EJooBLKX2J9iGFGe1cGqBTheK7zxBd2tz8HNWurS4Sa&#10;GX4jOYZYzlZF+xAblPcZBrhAQxGDX2uXRUKTXmz8l4hd8ZB/3V+otB6daKDzXoHgjCufw716N8PS&#10;PF3hvUJfEkMV39kns4bVZIlxGm4gqBjAyOvrXnRIXOfwr0XwQIfBPhO8uNcukEF/cWkltcwI0kbA&#10;MSylgMBh3U81yYtP2SS3uevkrX1p83w2d7+mlzp9P8E+EprG1kk8N2RZoNGZj9nXkyTMHPT+IdfW&#10;q/gnwd4WvLbSpLvw9ZymXVrdJC9up3KdLMhByOQX+b61Hp3xQ8DxWdrE+uAMsOkKw8h+DDKzSfw/&#10;wgioPB/xL8F6bbaZFfa2IzBqkE0uYX+VF00wk8Dn958v/wBavMUcT7N2ufURq5Y6kdY7eXc4fxpq&#10;N5aww+GreQLZSWVnOYCoIEnkLlgeoySc4xnjPQVzyKFGAK6Txxo1+bO28USFYrdrK0hhWYFHmIhU&#10;EopGSoxy3TkYrnFPvXr0LKmkvmfG5ipfWpX26egtFFBIHWtziEJApsjcYxzmhyT0r6z/AOCdH7Hv&#10;hv4lxn47fEd4LnTNOu2XTdKblZJozkyTZ4KjjC9CeTxxXm5rmdHKsHKvVV7bJdX0R9Bwxw3juKs3&#10;hgMLo3q29orq36HD/BL/AIJ4/Gf4u+GU8XapeWvhuyuEDWA1KJ2luFIyHCL91eeCxBPXGMGvrjwt&#10;b/HX4HfCi30DWfBsXjmfSLNYLE+H7xLe4mjUYRXS42qNqgAsrsx4wlWfBn7R/wDwvL48/wDCuPgU&#10;ILrwx4aQyeLPEzQloZ5CCsdrbHgH5slpORhSF6Zr1zXLrR9Ctftut6hb2kTSLGJLiYIpdiAq5JAy&#10;SQAO9fzfxlmfEGdVo08fTi6d1KMLapdrrXVH9ocA8GcLcO4apWyitP2luSVW/uya7J+60n/w5+fv&#10;wq8KeKv2zP2stU8T/GDwu9laaVFi90d85tI0yI4CSo3HcSSSOcntgUftlfsnaD8NdPuPHfh6S3tI&#10;oNgmjiQJFcb22r8gAEUn+yuVYDPy9K+kfj58PPjZ4D+JNl8Z/wBnLw3DqU94Bb+KtDMscS38anKS&#10;ZYgBxyNw56dRxXz1/wAFAvE/xb8VaHpT638Jdc8O6OtwZdQk1ExOj3ONqIrxSOCqrnBwuT2r6PJc&#10;wzjGcQ4OWBqqlhuVR9mpfDbdNPu9mfAcS8P5JlXCuYxzOjKtiudz9q4P3ub4WpJWsuqufLy84Ht6&#10;Uoz3pqAZ/wA805QcV+/a7s/k3oLTY/8AkK6fz/zErb/0ctOqM7o5VkjJVkYMjcZBB4I981nXpurQ&#10;lBdUzpwlWNDFQqS2i0/uZ9Z+PrPxnL4VuR4FKjUAAYd+3kZ5A3cZ+vFc78O9P+Ocng3Uz41ltotT&#10;f/kERymNnjODnzDH8pycYxn3rmvC37WVtbaZHb+LPDM0t0i7ZJ7OVcSe+1uh/E1q/wDDXfg4D/kV&#10;tR59Wj/xr88hkeY0afsvYp63vbU/aP8AWPh7E1FXeKcW425btJX62tuaHwlsfjusmp/8LIeFEMO3&#10;TklaJn83+9+6yNnTgnPtUfwysv2hF8dT/wDCwHgGjKjgbmhJlfI2mMJ8wA5zux2rqvhr8V/CHxMt&#10;Gk0S4MVxH/rbGdgJEHrjPzD3FJ8V/ippnwp063v9Q0qa7+0yFI44WC4IGeSeg/CqWGrTrTpulHml&#10;0tsdqeXUcJTxX1iTp09b8zafr3PLv2v1VdQ0YkcmCXAH1FeOp0x6V0XxQ+JmtfFHxANY1K3WCKFP&#10;LtrVDkRrnPJ7k9zXOoMDGK+3yzDywuDhSlukfjfEGOo5jm1SvS+F7dBaaeuR1zTqa+c8V3s8bqjR&#10;8HeD9e+IHiSPw14ehj83Z5s08/8Aq7dAfvtjPfAA7mvevilDrfh74LXVprHi22+2pbCNrwp5Al9Q&#10;FLHnHvXj3wb+JMXwt8RXGqXOkG6hvIRFMEbDpg5BGev0rt/DuuaX8fvjjAdUilbR9Ls/PtNPuAAJ&#10;JQcZYAkHHXvXyGcYXF4jHxrVF+7p6rS7Z+k8MYjLaWVvDUJfv6zs03a3mdn+zzD4Xm+Gdg+gaS9q&#10;PKxctJAVM0n8T7yB5gPXcM1yvxNvNK0v4++GpNJhOmSpPjUr+dDBFJGQ3y5bAfP3c+rDnivcre0W&#10;KMIqhVUYAUYAFZXjvwToPjfw5c6FrsEbRyRNslZRmFscOD2xXh4WnH61Ock7Tut77/nY+5xmDqvL&#10;oQg1zU7Pa1+XXptc4b49/C/xh4+0dJtC1iFobIGZNNMO0yvtxnfk5OCcDAHPWvnBNwIDAg91PY16&#10;58Pf2mD4J8Cf8I5rOlz6nf2k0kdlIZQqGD+AMxySQSR06Ac968r1G+l1bU7nV540SS6uHmdIlwql&#10;mJIA7DJ4r7HJsPicJSdGa91bH5ZxZi8szCvDEUJN1JL3lq7f15EQGKTGDnP1paQ4Bye9e0fIdRFK&#10;bh5nK7hkD0r6o1BvD+q/CeA6EYHsTbxeXsgllUYxkbYfnzn0/GvldgGU8Z9q7D4O+P5/BGsNdX/i&#10;a5tdNjG+axhXf9pbsoU8D3bj615ea4SeIpqUXqj6fhjNqWX1506kdKis328/+AdxLoNkoytvAf8A&#10;uA6t/wDFVf8ABGl29t4jWWKKIMsT8rpd9Ef++piUH4isLX/2sNZnvGPh7wxbR2+MKbxmZz7naQB9&#10;Oa6Pwz4lm+JOmLK3xEhj81CZbHT7YQzL6gl2ZvxGPY18VnNDGwwrdaHLF9b3a+SR9tluKyuvjFHD&#10;VeeSe1kk/m3+VznPij4KHxA8bm28PzwRT2liDeysvyhifkUkdDjnpXm3ibwh4i8IXIttbsyin/Vz&#10;I2Uf6H+h5r6Is9E0vQLP7HptoIoxlmJYlnPdix5Y+5NeY/G/xpoF9p3/AAjmnzx3M/mhpJEORFj3&#10;9T0ryeG+Js2/tOnl9Gnz0lZPTVL+a/6EcUcPZYsFUx9afLVd3o9H5W/U81B4FLTVJKDGfrTq/X1s&#10;fkoUUUEgdTQAmQBg1T1TWrDSIRPqE3loTgHaT/IVcwcHNZniDSZtVsxDA4RxIDuLdu/Y1nUcowfK&#10;rs2w0aM68Y1XaPV+RoeH/jBqk8UemaB431KOONCY4EuZYwBnsMgdewpt18W7+eYXepa9qN35LHBu&#10;reaaPjr95WUisXQPC8+iXhlabfH5ZAXPQk5zwBTX8LXL2kluWgLOHGSpI5zjn8fSuVe15U3BX9D2&#10;ZywSrNQrPlsrXZuaj45t7YRu8NpbPIQ8c9npio47Al0TKD8hVm1+L/iZoXW28Z60qwxh2Xzbhfl5&#10;5A4z07Vz+peH7y+iRV8rMcMaKS7DaVOSRxz2FRWnhrUIbaaC7njlSaNVELyMVXBzjcR39cDbx1ot&#10;V5rci+4FLBujze2lzepr6r8TrjxAsP8AbXiO/u1bPkC585x94DgMOMnp69qsIysoOO30rnE8F7bO&#10;OGNEVo7fYrB24cgEyDjGQRwMc+vauijGAB2HbFbUFVtaSscOPWFunRm5d7jzgDkGq9zqNtbzLA8n&#10;ztnC85qww+XnP4VQ1DS1vb6G5kUMke7cjEkHjjjpW03JL3dzjoKlKX7y9gXXrKRJJWjuUWNNzGSy&#10;lXj2yoz+FRQeJtFniSZb5Qjy7VZ8rzgnv04B5NV4fDkcYu5V0q0heYARiMdBj1Cg89aoW3gzUbSz&#10;ktzPAzMG2su4bWKlQeh6An6+1c0qmKTStdHqUqGWOEnObT0tsblzrOn2mVmuOQm84Un5f89PofSo&#10;5fEGkw273clziKOby2YIT82cdh61U1XwvJfMxjWEF44V3OMnKMcnp/dOBTLbwnPb280I8j97cxv8&#10;ox8q4yOnXIz+NJ1MUnpEUKGVeyTlN39f+AWovGWgzyJDHeEtIQFBifqWKenHINTz+JdLty++4yY5&#10;AjBFLHPoABzWXB4T1C0mtwssUyxKiO0jMCAG3EgAEE9PTv60snhrWZpZZZp45S8u5Az7doz0zsPb&#10;jH60lUxVvhNZYfKHO0ajt5v/AIBt6fqdtqcQuLRyyEkHIIIPoQeRVgkZzjpVDQrGfTrQW86ru3Ek&#10;xtkH0/hFXio6n+ddVPmcLyPHrxpwrNQfukV5dW1lbPeXkyRRRqWkkkYBVHcknoKXTPixqMGg3PhX&#10;R/iFqNnpmoStDdabBqksMF2WGCrRhgsgPTkHcPUVR8X6Tda74ZvtGsnRJbq1eKNpD8qlgQCeDxXJ&#10;2vwguLK/sL+O/tWe0vIpW22MUZKr97DJGGz6cgevvxY113NRjDmj5nvZLDLo0J1amIdOpsuVtaW/&#10;J7H2d+zX/wAFQPgB+zB4Eg+DGk/CfUZdQtmMmr3v2nYlxcmISsd/l7BiPbtXdkKAOua5X9r/AP4K&#10;Ij9pqx0LU/C0E2h6BpUiXSQrdiWWe7bHlMdoBBUHheTl89hXzRqnw71S61O91qz1mCO5u9QM0TGB&#10;8RobZbbH3yCQoL5wPmwOBSQ/DydtPkhns7NXOrwXVvEGZ1gjjSKPaGKglisZ5wPvY9z8/DIqKx8s&#10;S6F5au7bf6tH6DX46xFbIqeWwxvLSXKmoxUXZefKnv1uz6y8Lf8ABYP412htfDcmm+GNTlgi8oyX&#10;NhcpLOUABZ3WXGTkZO3Brzn9pr/gqnqnx30NPhz4wj0fRbOC6827j0q2uZWmdBwGdgQFH+z19a8F&#10;8PfCS40jV7TVJYtP/c3Ukk3kx/eUltoGVHIyvp09qqaz8F9b1fVrvVjrUaO1w7Wa7gfLUjGDmMkn&#10;15NckeHsNRqrE0sJH2id/Tz3O6rxrPHUpYDFZpN4eUUmvdbflflWh6FpmpWeq2aX+nXCywyoGjde&#10;4NWRydtUdA06bS9Ht9PmcO8MQV2DEgkD3q8vGBX3FPncE572PxLERpRryjTd4puz8hdw71Uu9bsb&#10;O4+yTyfvDEzqigliBjsOSTngdTg1aYAAfWsi/wBF1S51tL5L/bAI1QwgkZ4fJzj3WlUlNJcpeFhR&#10;nNqq7K34lvT9esNRhe4tmfYihmMkLocEZBwwBIqvb+MNFunRI5pR5jBY2a2kUMT05K1DY6JfWKNG&#10;ksRV7RI2D7mwygjIPUjk+9QW/hOaKdcW1uEicNC4kckEHj5eO2M/MelYSniFbT1O6NDLHKV56dP+&#10;DobVr44/4RLVl1Ww1eW0urVgVmhVsrn6Dkevaur+I/7SNv8AFTwjp9rqUMccllOwlvASqTEjHCkc&#10;ep5xXn2p+Hby/uJbjev70AMnmMvTvnn9BTbfwxeRWE2nvOY/OYb3SVmIULjgkDnFYzhUlXUnDVbM&#10;76FfC0MA6Ea7tK3MuljUj1eweZYEuVZnIC7TnJIJxnp0Bq2h3ZINZFroN5BMha8DokqscxtuOFI6&#10;k+/6VrxKVHPeuylKpK/OrHiYqnhoTXsZXQ6o5XWMF2OAByTUlQ3SyOjLCcMVIU89a1d7aHNFJyVz&#10;Lu/HPh2wVWuL8/P90LEzd8dgavWviyLSFi8QafqktsVXzIZ4tysvuMcisD/hCtTuFVL/AFCOTCEb&#10;8EkE44xgcZFWrzwm93p1tbFI98QCvkkAr3GQK4FUxTTTie4sPlFNwcKrvfV9j0fS/wBqj4n2tmY7&#10;Pxs06Qx7m82xSR1HuShOfY81geJP2mPE3jRG0/W/Gl/LE4GbeKyeNHzwAVRBn8etc5pPht9PjniM&#10;UKLImyJUUnauMEc4NVH8GTm6jZJowgkzJInmbsDJXC7iMg89R07islQlFqUacb9dDteOpVeelVxU&#10;3BLT3maNx4o0ayuWtZ5JVdHCEfZJSAxUHGQuOhq1pmsWmqxefab2QnG5omXPr94DPpWXqPhm6v78&#10;3DmKSNpVk8uUNgEKint6KRz2c8Vb8N6Vc6NaGzuXRl3ZUxE4GQM8HHJOSfcmuqE6/tLSWh5NehgF&#10;huenO8tNDVByMikc4HShPu0EE8V1M8roVtQ1O2023NzdOQgOCQCf5VBYeINL1Of7PZT722k4CHGO&#10;O+PcUa5pc2pxxwwXAiKybiSTyB24I/nWfpHhvU7K5hnu7zzAkeJF8xzvOME5Pb2x369q5qk66qaR&#10;0PUw9DL5YVzqTtLt+ReHijSwXG6bKnG0W0hJ5xwNvPOenofSpZNXtLZUnkMkYaNpFJiYEAdc8ZB9&#10;jjNZFr4Kt1vDcXMNs6tIGdPJyCAgGBnPG7nHsKsf8I1KdHttJQQp5Vp5MrpHyxZQpxx05Le5A96S&#10;liJJ80S6lLLYSj7Oo/PyNzSPiFqen3p/sfxJcJIgO4RylgQMdRyCOaz77x1pWrX73k8rB5ZBuZLO&#10;RVZj3Hy4/kKqQaFfQapJdwzLs8hkjDtu+ZtvbAwOP7x61CnhR0mCiyttikbZPOcsCDkHbj/2asFR&#10;cKiqQppS6tI3bwVSEqc6zcd0r31+Z0KkEYFLTYg4QbyCcDOPWnV6CvbU8NqzYEgDJqjdX8KF4lLM&#10;6LvZEiZjgEdlBPOePxPODV4jIxWReaVem7a6tEjA37hEszxiTjG9mUHn0GDnjnoBFRyUfd3N8NGj&#10;Kp+8djX69aMDriiitDnEKknNCrilooAMD0ox6iiigBMDPSlwPSiigApMD0paKAEIzxsox04paKAs&#10;GKDnHFFFACAEc4o6UtI2Mc0MQcAcCjPOAKaW2r1/WvBf2rf2+PA/7KHiGx8MeI/AmtardX1uZlks&#10;0SOFFzjHmOcMfZQcdzXPisVh8HSdStK0V6/oenlWUZlnmLWFwNNzqPVJWWi820j3zBPX8KTb618V&#10;f8PqvhaSM/BbX8f9f0FB/wCC1nwuBwPgr4g/8DYP8a8v/WPJW7+2/CX+R9X/AMQv486YJ/8AgUP/&#10;AJI+1dpxnHNABPOK+Km/4LVfC0Hj4K6//wCBsFN/4fVfC7/oiviD/wADYKP9Y8lt/FX3P/IP+IX8&#10;ef8AQE//AAKH/wAkfa4B7ija2OmK+KP+H1Xwu/6Ir4g/8DYKP+H1Xwu/6Ir4g/8AA2Cj/WTJv+fy&#10;+5/5B/xC/jz/AKAn/wCBU/8A5I+2CD0AoGe4r4n/AOH1Xwu/6Ir4g/8AA2Cj/h9V8Lv+iK+IP/A2&#10;Cj/WPJf+fq+6X+Qf8Qv48/6An/4FD/5I+2OSeVoAxxtr4n/4fVfC7/oiviD/AMDYKP8Ah9V8Lv8A&#10;oiviD/wNgo/1kyX/AJ/L7pf5B/xC/jz/AKApf+BQ/wDkj7ZwPSkHuK+J/wDh9V8Lv+iK+IP/AANg&#10;o/4fVfC7/oiviD/wNgo/1kyX/n6vul/kH/EL+PP+gKX/AIFD/wCSPtnA9KQ5z92vif8A4fVfC7/o&#10;iviD/wADYKP+H1Xwu/6Ir4g/8DYKP9Y8l/5/L7pf5B/xC/jz/oCl/wCBQ/8Akj7YOQeBQBXxQP8A&#10;gtV8Le/wV1//AMDYKUf8FqvhYQf+LK6//wCBsFH+seS/8/l90v8AIP8AiF/Hn/QE/wDwKH/yR9r0&#10;04zXxT/w+r+F3b4Ka/8A+BsH+NDf8FqvhZu4+C3iD/wNgo/1kyX/AJ/L7pf5B/xC/jz/AKAn/wCB&#10;Q/8Akj7X3L1xSHJ5WvBP2Uv29/A37VfiK+8LeHvA2t6Vc2Vt57SXiJJAy5xguh+U/UDPY171GxPB&#10;r08Ni6GNpKrRlzRfXX9bHyma5RmWSYx4XHU3CorXTs/xTaFAal2j0paK6TzbCFSelG0ZzilooAKK&#10;KKAEx6/zoAHcUtFABj2owPSiigAwPSkwM5xS0UAIBilHAxRRQAUgUdx+tLRQB03xp+EmtfBP4h3/&#10;AMP9Z1S2u5LOUhLi23YdexIYDBwenOPXvXLqRjcR2oormwdSdXCwnJ3bS/I9HOKFLC5rWo0laMZN&#10;JeSY6iiiuk84KKKKACiiigAooooAKKKKACiiigAoIB60UUAGB6VW1DRtI1ZBHqml29yqnKrPCrgf&#10;TIoopNKSsyoTnTleDs/Iqf8ACEeDP+hS0z/wAj/wo/4QfwX/ANCjpn/gBH/hRRUeypfyr7jb65i/&#10;+fkvvYf8IR4L/wChR0z/AMAI/wDCj/hCPBf/AEKOmf8AgBH/AIUUU/ZUv5V9wfXMX/z8l97D/hCP&#10;Bf8A0KOmf+AEf+FH/CEeC/8AoUdM/wDACP8Awooo9lS/lX3B9cxf/PyX3sP+EI8F/wDQo6Z/4AR/&#10;4Uf8IR4L/wChR0z/AMAI/wDCiij2VL+VfcH1zF/8/Jfew/4QjwX/ANCjpn/gBH/hR/whHgv/AKFH&#10;TP8AwAj/AMKKKPZUv5V9wfXMX/z8l97D/hCPBf8A0KOmf+AEf+FH/CEeC/8AoUdM/wDACP8Awooo&#10;9lS/lX3B9cxf/PyX3sP+EI8F/wDQo6Z/4AR/4Uf8IR4L/wChR0z/AMAI/wDCiij2VL+VfcH1zF/8&#10;/Jfew/4QjwX/ANCjpn/gBH/hR/whHgv/AKFHTP8AwAj/AMKKKXsqX8q+4PrmL/5+S+9h/wAIR4L/&#10;AOhR0z/wAj/wo/4QjwZ/0KWmf+AEf+FFFHsqX8q+4f1zF/8APyX3st6fo2kaShj0vSra2Vjllt4F&#10;QE++BVnAHQUUVaioqyRhOc6kuaTu/MKKKKZIUUUUAFFFFABRRRQAUUUUAFFFFABRRRQAV0/wV+Em&#10;tfG74h2XgDRNTtrOS6l+e4ui21EHXAUHJwfbPr3oorkx1WdHDSnB2aR6mTYejis0o0qqvFySa/4Y&#10;/9lQSwECLQAUAAYACAAAACEAihU/mAwBAAAVAgAAEwAAAAAAAAAAAAAAAAAAAAAAW0NvbnRlbnRf&#10;VHlwZXNdLnhtbFBLAQItABQABgAIAAAAIQA4/SH/1gAAAJQBAAALAAAAAAAAAAAAAAAAAD0BAABf&#10;cmVscy8ucmVsc1BLAQItABQABgAIAAAAIQAjAsOx+QQAACsQAAAOAAAAAAAAAAAAAAAAADwCAABk&#10;cnMvZTJvRG9jLnhtbFBLAQItABQABgAIAAAAIQBYYLMbugAAACIBAAAZAAAAAAAAAAAAAAAAAGEH&#10;AABkcnMvX3JlbHMvZTJvRG9jLnhtbC5yZWxzUEsBAi0AFAAGAAgAAAAhAOuF5tviAAAACwEAAA8A&#10;AAAAAAAAAAAAAAAAUggAAGRycy9kb3ducmV2LnhtbFBLAQItAAoAAAAAAAAAIQAM4CwdaM4AAGjO&#10;AAAVAAAAAAAAAAAAAAAAAGEJAABkcnMvbWVkaWEvaW1hZ2UxLmpwZWdQSwUGAAAAAAYABgB9AQAA&#10;/NcAAAAA&#10;">
                <v:shape id="圖片 1" o:spid="_x0000_s1273" type="#_x0000_t75" style="position:absolute;left:4716;top:10135;width:20194;height:238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50exAAAANoAAAAPAAAAZHJzL2Rvd25yZXYueG1sRI9Ba8JA&#10;FITvQv/D8gq96SYpBEldg9W2tOLFWDw/ss8kNvs2ZLea/PtuQfA4zMw3zCIfTCsu1LvGsoJ4FoEg&#10;Lq1uuFLwfXifzkE4j6yxtUwKRnKQLx8mC8y0vfKeLoWvRICwy1BB7X2XSenKmgy6me2Ig3eyvUEf&#10;ZF9J3eM1wE0rkyhKpcGGw0KNHa1rKn+KX6PA4XH9ESeH102y/dpt0udxfDsXSj09DqsXEJ4Gfw/f&#10;2p9aQQr/V8INkMs/AAAA//8DAFBLAQItABQABgAIAAAAIQDb4fbL7gAAAIUBAAATAAAAAAAAAAAA&#10;AAAAAAAAAABbQ29udGVudF9UeXBlc10ueG1sUEsBAi0AFAAGAAgAAAAhAFr0LFu/AAAAFQEAAAsA&#10;AAAAAAAAAAAAAAAAHwEAAF9yZWxzLy5yZWxzUEsBAi0AFAAGAAgAAAAhAKHvnR7EAAAA2gAAAA8A&#10;AAAAAAAAAAAAAAAABwIAAGRycy9kb3ducmV2LnhtbFBLBQYAAAAAAwADALcAAAD4AgAAAAA=&#10;" stroked="t">
                  <v:imagedata r:id="rId96" o:title="" croptop="13179f" cropright="-1f"/>
                  <v:path arrowok="t"/>
                </v:shape>
                <v:shape id="_x0000_s1274" type="#_x0000_t202" style="position:absolute;left:4155;top:33469;width:20665;height:31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ijxQAAANoAAAAPAAAAZHJzL2Rvd25yZXYueG1sRI9Ba8JA&#10;FITvBf/D8gRvdVPBGlJXCYHQIu3B1Etvr9lnEpp9m2a3Jvrr3YLgcZiZb5j1djStOFHvGssKnuYR&#10;COLS6oYrBYfP/DEG4TyyxtYyKTiTg+1m8rDGRNuB93QqfCUChF2CCmrvu0RKV9Zk0M1tRxy8o+0N&#10;+iD7SuoehwA3rVxE0bM02HBYqLGjrKbyp/gzCnZZ/oH774WJL232+n5Mu9/D11Kp2XRMX0B4Gv09&#10;fGu/aQUr+L8SboDcXAEAAP//AwBQSwECLQAUAAYACAAAACEA2+H2y+4AAACFAQAAEwAAAAAAAAAA&#10;AAAAAAAAAAAAW0NvbnRlbnRfVHlwZXNdLnhtbFBLAQItABQABgAIAAAAIQBa9CxbvwAAABUBAAAL&#10;AAAAAAAAAAAAAAAAAB8BAABfcmVscy8ucmVsc1BLAQItABQABgAIAAAAIQBq/NijxQAAANoAAAAP&#10;AAAAAAAAAAAAAAAAAAcCAABkcnMvZG93bnJldi54bWxQSwUGAAAAAAMAAwC3AAAA+QIAAAAA&#10;" filled="f" stroked="f" strokeweight=".5pt">
                  <v:textbox>
                    <w:txbxContent>
                      <w:p w14:paraId="68A2E89C" w14:textId="25E53CFC" w:rsidR="002F556B" w:rsidRPr="00CF0098" w:rsidRDefault="002F556B" w:rsidP="002D584C">
                        <w:pPr>
                          <w:spacing w:line="240" w:lineRule="exact"/>
                          <w:rPr>
                            <w:rFonts w:ascii="標楷體" w:eastAsia="標楷體" w:hAnsi="標楷體"/>
                            <w:sz w:val="18"/>
                          </w:rPr>
                        </w:pPr>
                        <w:r>
                          <w:rPr>
                            <w:rFonts w:ascii="標楷體" w:eastAsia="標楷體" w:hAnsi="標楷體"/>
                            <w:sz w:val="18"/>
                          </w:rPr>
                          <w:t>資料</w:t>
                        </w:r>
                        <w:r w:rsidRPr="00CF0098">
                          <w:rPr>
                            <w:rFonts w:ascii="標楷體" w:eastAsia="標楷體" w:hAnsi="標楷體" w:hint="eastAsia"/>
                            <w:sz w:val="18"/>
                          </w:rPr>
                          <w:t>來源</w:t>
                        </w:r>
                        <w:r w:rsidRPr="00CF0098">
                          <w:rPr>
                            <w:rFonts w:ascii="標楷體" w:eastAsia="標楷體" w:hAnsi="標楷體"/>
                            <w:sz w:val="18"/>
                          </w:rPr>
                          <w:t>：</w:t>
                        </w:r>
                        <w:r w:rsidRPr="00CF0098">
                          <w:rPr>
                            <w:rFonts w:ascii="標楷體" w:eastAsia="標楷體" w:hAnsi="標楷體" w:hint="eastAsia"/>
                            <w:sz w:val="18"/>
                          </w:rPr>
                          <w:t>擷取自行動借閱APP</w:t>
                        </w:r>
                        <w:r>
                          <w:rPr>
                            <w:rFonts w:ascii="標楷體" w:eastAsia="標楷體" w:hAnsi="標楷體" w:hint="eastAsia"/>
                            <w:sz w:val="18"/>
                          </w:rPr>
                          <w:t>。</w:t>
                        </w:r>
                      </w:p>
                    </w:txbxContent>
                  </v:textbox>
                </v:shape>
                <v:shape id="文字方塊 3" o:spid="_x0000_s1275" type="#_x0000_t202" style="position:absolute;left:1215;top:6658;width:25765;height:3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0zRwQAAANoAAAAPAAAAZHJzL2Rvd25yZXYueG1sRE9Na8JA&#10;EL0L/odlhN50Y6BFUtcQAkGRelBz6W2aHZPQ7GzMrpr667uHQo+P971OR9OJOw2utaxguYhAEFdW&#10;t1wrKM/FfAXCeWSNnWVS8EMO0s10ssZE2wcf6X7ytQgh7BJU0HjfJ1K6qiGDbmF74sBd7GDQBzjU&#10;Ug/4COGmk3EUvUmDLYeGBnvKG6q+TzejYJ8XBzx+xWb17PLtxyXrr+Xnq1IvszF7B+Fp9P/iP/dO&#10;Kwhbw5VwA+TmFwAA//8DAFBLAQItABQABgAIAAAAIQDb4fbL7gAAAIUBAAATAAAAAAAAAAAAAAAA&#10;AAAAAABbQ29udGVudF9UeXBlc10ueG1sUEsBAi0AFAAGAAgAAAAhAFr0LFu/AAAAFQEAAAsAAAAA&#10;AAAAAAAAAAAAHwEAAF9yZWxzLy5yZWxzUEsBAi0AFAAGAAgAAAAhABtjTNHBAAAA2gAAAA8AAAAA&#10;AAAAAAAAAAAABwIAAGRycy9kb3ducmV2LnhtbFBLBQYAAAAAAwADALcAAAD1AgAAAAA=&#10;" filled="f" stroked="f" strokeweight=".5pt">
                  <v:textbox>
                    <w:txbxContent>
                      <w:p w14:paraId="4CC2A56D" w14:textId="3A0F44BD" w:rsidR="002F556B" w:rsidRPr="00CF0098" w:rsidRDefault="002F556B" w:rsidP="00F176FE">
                        <w:pPr>
                          <w:spacing w:line="300" w:lineRule="exact"/>
                          <w:rPr>
                            <w:rFonts w:ascii="標楷體" w:eastAsia="標楷體" w:hAnsi="標楷體"/>
                            <w:b/>
                          </w:rPr>
                        </w:pPr>
                        <w:r>
                          <w:rPr>
                            <w:rFonts w:ascii="標楷體" w:eastAsia="標楷體" w:hAnsi="標楷體" w:cs="新細明體" w:hint="eastAsia"/>
                            <w:b/>
                            <w:bCs/>
                            <w:color w:val="000000"/>
                            <w:kern w:val="0"/>
                            <w:szCs w:val="28"/>
                          </w:rPr>
                          <w:t>圖</w:t>
                        </w:r>
                        <w:r w:rsidRPr="005C5F80">
                          <w:rPr>
                            <w:rFonts w:ascii="標楷體" w:eastAsia="標楷體" w:hAnsi="標楷體" w:cs="新細明體" w:hint="eastAsia"/>
                            <w:b/>
                            <w:bCs/>
                            <w:color w:val="000000"/>
                            <w:kern w:val="0"/>
                            <w:szCs w:val="28"/>
                          </w:rPr>
                          <w:t>1</w:t>
                        </w:r>
                        <w:r>
                          <w:rPr>
                            <w:rFonts w:ascii="標楷體" w:eastAsia="標楷體" w:hAnsi="標楷體" w:cs="新細明體" w:hint="eastAsia"/>
                            <w:b/>
                            <w:bCs/>
                            <w:color w:val="000000"/>
                            <w:kern w:val="0"/>
                            <w:szCs w:val="28"/>
                          </w:rPr>
                          <w:t xml:space="preserve">　</w:t>
                        </w:r>
                        <w:r w:rsidRPr="00CF0098">
                          <w:rPr>
                            <w:rFonts w:ascii="標楷體" w:eastAsia="標楷體" w:hAnsi="標楷體" w:hint="eastAsia"/>
                            <w:b/>
                          </w:rPr>
                          <w:t>行</w:t>
                        </w:r>
                        <w:r>
                          <w:rPr>
                            <w:rFonts w:ascii="標楷體" w:eastAsia="標楷體" w:hAnsi="標楷體" w:hint="eastAsia"/>
                            <w:b/>
                          </w:rPr>
                          <w:t>動</w:t>
                        </w:r>
                        <w:r w:rsidRPr="00CF0098">
                          <w:rPr>
                            <w:rFonts w:ascii="標楷體" w:eastAsia="標楷體" w:hAnsi="標楷體" w:hint="eastAsia"/>
                            <w:b/>
                          </w:rPr>
                          <w:t>借閱APP</w:t>
                        </w:r>
                        <w:r>
                          <w:rPr>
                            <w:rFonts w:ascii="標楷體" w:eastAsia="標楷體" w:hAnsi="標楷體" w:hint="eastAsia"/>
                            <w:b/>
                          </w:rPr>
                          <w:t xml:space="preserve"> </w:t>
                        </w:r>
                        <w:r w:rsidRPr="00CF0098">
                          <w:rPr>
                            <w:rFonts w:ascii="標楷體" w:eastAsia="標楷體" w:hAnsi="標楷體" w:hint="eastAsia"/>
                            <w:b/>
                          </w:rPr>
                          <w:t>自助借書畫面</w:t>
                        </w:r>
                      </w:p>
                    </w:txbxContent>
                  </v:textbox>
                </v:shape>
                <w10:wrap type="square" anchorx="margin" anchory="margin"/>
              </v:group>
            </w:pict>
          </mc:Fallback>
        </mc:AlternateContent>
      </w:r>
      <w:r w:rsidR="00F176FE" w:rsidRPr="005C5F80">
        <w:rPr>
          <w:rFonts w:ascii="標楷體" w:eastAsia="標楷體" w:hAnsi="標楷體" w:hint="eastAsia"/>
          <w:b/>
          <w:spacing w:val="8"/>
          <w:szCs w:val="24"/>
          <w:lang w:val="x-none"/>
        </w:rPr>
        <w:t>（3）開發行動借閱APP授權全縣圖書館使用，惟部分圖書館尚未啟用，或使用率較往年下降：</w:t>
      </w:r>
      <w:r w:rsidR="00F176FE" w:rsidRPr="005C5F80">
        <w:rPr>
          <w:rFonts w:ascii="標楷體" w:eastAsia="標楷體" w:hAnsi="標楷體" w:hint="eastAsia"/>
          <w:spacing w:val="8"/>
          <w:szCs w:val="24"/>
          <w:lang w:val="x-none"/>
        </w:rPr>
        <w:t>該局為提供便捷借閱服務，開發新竹縣公共圖書館行動借閱APP（下稱APP）</w:t>
      </w:r>
      <w:r w:rsidR="009D3A2E" w:rsidRPr="009D3A2E">
        <w:rPr>
          <w:rFonts w:ascii="標楷體" w:eastAsia="標楷體" w:hAnsi="標楷體" w:hint="eastAsia"/>
          <w:spacing w:val="8"/>
          <w:szCs w:val="24"/>
          <w:lang w:val="x-none"/>
        </w:rPr>
        <w:t>（</w:t>
      </w:r>
      <w:r w:rsidR="009D3A2E">
        <w:rPr>
          <w:rFonts w:ascii="標楷體" w:eastAsia="標楷體" w:hAnsi="標楷體" w:hint="eastAsia"/>
          <w:spacing w:val="8"/>
          <w:szCs w:val="24"/>
          <w:lang w:val="x-none"/>
        </w:rPr>
        <w:t>圖</w:t>
      </w:r>
      <w:r w:rsidR="009D3A2E" w:rsidRPr="009D3A2E">
        <w:rPr>
          <w:rFonts w:ascii="標楷體" w:eastAsia="標楷體" w:hAnsi="標楷體" w:hint="eastAsia"/>
          <w:spacing w:val="8"/>
          <w:szCs w:val="24"/>
          <w:lang w:val="x-none"/>
        </w:rPr>
        <w:t>1）</w:t>
      </w:r>
      <w:r w:rsidR="00F176FE" w:rsidRPr="005C5F80">
        <w:rPr>
          <w:rFonts w:ascii="標楷體" w:eastAsia="標楷體" w:hAnsi="標楷體" w:hint="eastAsia"/>
          <w:spacing w:val="8"/>
          <w:szCs w:val="24"/>
          <w:lang w:val="x-none"/>
        </w:rPr>
        <w:t>，自113年起皆已授權全縣圖書館使用。截至114年8月底止，計有文化局、湖口鄉、竹東鎮、新豐鄉及五峰鄉等5個圖書館啟用行動借閱APP，餘9館尚未啟用。112至114年8月底止，使用次數計3</w:t>
      </w:r>
      <w:r w:rsidR="009B0C9D">
        <w:rPr>
          <w:rFonts w:ascii="標楷體" w:eastAsia="標楷體" w:hAnsi="標楷體" w:hint="eastAsia"/>
          <w:spacing w:val="8"/>
          <w:szCs w:val="24"/>
          <w:lang w:val="x-none"/>
        </w:rPr>
        <w:t>萬</w:t>
      </w:r>
      <w:r w:rsidR="00F176FE" w:rsidRPr="005C5F80">
        <w:rPr>
          <w:rFonts w:ascii="標楷體" w:eastAsia="標楷體" w:hAnsi="標楷體" w:hint="eastAsia"/>
          <w:spacing w:val="8"/>
          <w:szCs w:val="24"/>
          <w:lang w:val="x-none"/>
        </w:rPr>
        <w:t>4,879次，其中新豐鄉</w:t>
      </w:r>
      <w:r w:rsidR="00F176FE" w:rsidRPr="005C5F80">
        <w:rPr>
          <w:rFonts w:ascii="標楷體" w:eastAsia="標楷體" w:hAnsi="標楷體" w:hint="eastAsia"/>
          <w:spacing w:val="8"/>
        </w:rPr>
        <w:t>立圖書館</w:t>
      </w:r>
      <w:r w:rsidR="00F176FE" w:rsidRPr="005C5F80">
        <w:rPr>
          <w:rFonts w:ascii="標楷體" w:eastAsia="標楷體" w:hAnsi="標楷體" w:hint="eastAsia"/>
          <w:spacing w:val="8"/>
          <w:szCs w:val="24"/>
          <w:lang w:val="x-none"/>
        </w:rPr>
        <w:t>月平均使用次數低於以前年度；五峰鄉</w:t>
      </w:r>
      <w:r w:rsidR="00F176FE" w:rsidRPr="005C5F80">
        <w:rPr>
          <w:rFonts w:ascii="標楷體" w:eastAsia="標楷體" w:hAnsi="標楷體" w:hint="eastAsia"/>
          <w:spacing w:val="8"/>
        </w:rPr>
        <w:t>立圖書館</w:t>
      </w:r>
      <w:r w:rsidR="00F176FE" w:rsidRPr="005C5F80">
        <w:rPr>
          <w:rFonts w:ascii="標楷體" w:eastAsia="標楷體" w:hAnsi="標楷體" w:hint="eastAsia"/>
          <w:spacing w:val="8"/>
          <w:szCs w:val="24"/>
          <w:lang w:val="x-none"/>
        </w:rPr>
        <w:t>尚無使用次數。又多位讀者於問卷調查建議提升借書排隊動線、改善APP介面功能，或仿效其他公共圖書館全面開放APP掃碼借書，減少等候時間、或部分民眾不知可使用APP借書，或所在鄉鎮市立圖書館尚未開通該項服務，影響借書便利性及APP開發建置效能，</w:t>
      </w:r>
      <w:r w:rsidR="00F176FE" w:rsidRPr="005C5F80">
        <w:rPr>
          <w:rFonts w:ascii="標楷體" w:eastAsia="標楷體" w:hAnsi="標楷體" w:hint="eastAsia"/>
          <w:spacing w:val="8"/>
        </w:rPr>
        <w:t>經函請檢討改善</w:t>
      </w:r>
      <w:r w:rsidR="00F176FE" w:rsidRPr="005C5F80">
        <w:rPr>
          <w:rFonts w:ascii="標楷體" w:eastAsia="標楷體" w:hAnsi="標楷體" w:hint="eastAsia"/>
          <w:spacing w:val="8"/>
          <w:szCs w:val="24"/>
          <w:lang w:val="x-none"/>
        </w:rPr>
        <w:t>。據復：部分分館尚未建置安全偵測門，或因工程暫時拆除而暫停APP服務，預計115年完成建置；另刻正開發新版APP，以提升服務品質。</w:t>
      </w:r>
    </w:p>
    <w:p w14:paraId="5367045F" w14:textId="56A6F346" w:rsidR="00495229" w:rsidRDefault="00F176FE" w:rsidP="001A34F1">
      <w:pPr>
        <w:tabs>
          <w:tab w:val="left" w:pos="3119"/>
          <w:tab w:val="left" w:pos="3261"/>
        </w:tabs>
        <w:overflowPunct w:val="0"/>
        <w:spacing w:line="450" w:lineRule="exact"/>
        <w:ind w:firstLineChars="200" w:firstLine="512"/>
        <w:jc w:val="both"/>
        <w:rPr>
          <w:rFonts w:ascii="標楷體" w:eastAsia="標楷體" w:hAnsi="標楷體"/>
          <w:spacing w:val="8"/>
          <w:szCs w:val="24"/>
          <w:lang w:val="x-none"/>
        </w:rPr>
      </w:pPr>
      <w:r w:rsidRPr="005C5F80">
        <w:rPr>
          <w:rFonts w:ascii="標楷體" w:eastAsia="標楷體" w:hAnsi="標楷體" w:hint="eastAsia"/>
          <w:b/>
          <w:spacing w:val="8"/>
          <w:szCs w:val="24"/>
          <w:lang w:val="x-none"/>
        </w:rPr>
        <w:t>（4）</w:t>
      </w:r>
      <w:r w:rsidR="00517DA7">
        <w:rPr>
          <w:rFonts w:ascii="標楷體" w:eastAsia="標楷體" w:hAnsi="標楷體" w:hint="eastAsia"/>
          <w:b/>
          <w:spacing w:val="8"/>
          <w:szCs w:val="24"/>
          <w:lang w:val="x-none"/>
        </w:rPr>
        <w:t>已建立未還書籍催還機制</w:t>
      </w:r>
      <w:r w:rsidRPr="005C5F80">
        <w:rPr>
          <w:rFonts w:ascii="標楷體" w:eastAsia="標楷體" w:hAnsi="標楷體" w:hint="eastAsia"/>
          <w:b/>
          <w:spacing w:val="8"/>
          <w:szCs w:val="24"/>
          <w:lang w:val="x-none"/>
        </w:rPr>
        <w:t>及訂定館藏資料盤點作業要點，惟管理系統管制功能未臻完善，逾期未歸還書冊總數逐年增加，又盤點結果間有實際館藏與目錄不符等情：</w:t>
      </w:r>
      <w:r w:rsidRPr="005C5F80">
        <w:rPr>
          <w:rFonts w:ascii="標楷體" w:eastAsia="標楷體" w:hAnsi="標楷體" w:hint="eastAsia"/>
          <w:spacing w:val="8"/>
          <w:szCs w:val="24"/>
          <w:lang w:val="x-none"/>
        </w:rPr>
        <w:t>該局為使民眾依限還書，採用系統自動排程寄送電子郵件催還，如仍未歸冊則停止借閱權利最長30日。惟截至本室查核日（114年11月25日）止，系統尚無經催還程序後歸還情形管制功能，僅可查詢特定時間點未歸還冊總數。截至114年8月底止，新竹縣公共圖書館逾期未歸冊數計1,487冊，較112年底990冊增加50.20％，催告歸還成效尚待精進。又該局為掌握館藏狀態，依新竹縣公共圖書館館藏資料盤點作業要點抽（盤）點結果，除文化局圖書館等5館該年度未屆應盤點期限；關西鎮、湖口鄉、峨眉鄉等3個</w:t>
      </w:r>
      <w:r w:rsidRPr="005C5F80">
        <w:rPr>
          <w:rFonts w:ascii="標楷體" w:eastAsia="標楷體" w:hAnsi="標楷體" w:hint="eastAsia"/>
          <w:spacing w:val="8"/>
        </w:rPr>
        <w:t>圖書館盤點結果與帳載相符</w:t>
      </w:r>
      <w:r w:rsidRPr="005C5F80">
        <w:rPr>
          <w:rFonts w:ascii="標楷體" w:eastAsia="標楷體" w:hAnsi="標楷體" w:hint="eastAsia"/>
          <w:spacing w:val="8"/>
          <w:szCs w:val="24"/>
          <w:lang w:val="x-none"/>
        </w:rPr>
        <w:t>；其餘5館均有館藏實物與帳載列數差異等情，</w:t>
      </w:r>
      <w:r w:rsidRPr="005C5F80">
        <w:rPr>
          <w:rFonts w:ascii="標楷體" w:eastAsia="標楷體" w:hAnsi="標楷體" w:hint="eastAsia"/>
          <w:spacing w:val="8"/>
        </w:rPr>
        <w:t>經函請檢討改善</w:t>
      </w:r>
      <w:r w:rsidRPr="005C5F80">
        <w:rPr>
          <w:rFonts w:ascii="標楷體" w:eastAsia="標楷體" w:hAnsi="標楷體" w:hint="eastAsia"/>
          <w:spacing w:val="8"/>
          <w:szCs w:val="24"/>
          <w:lang w:val="x-none"/>
        </w:rPr>
        <w:t>。據復：將評估精進系統功能可行性，另持續追蹤館藏實物與帳載列數差異情形，改善典藏品質。</w:t>
      </w:r>
    </w:p>
    <w:p w14:paraId="4EE39841" w14:textId="0C697F13" w:rsidR="00F176FE" w:rsidRPr="005C5F80" w:rsidRDefault="00E52E01" w:rsidP="001A34F1">
      <w:pPr>
        <w:tabs>
          <w:tab w:val="left" w:pos="3119"/>
          <w:tab w:val="left" w:pos="3261"/>
        </w:tabs>
        <w:spacing w:line="450" w:lineRule="exact"/>
        <w:ind w:firstLineChars="200" w:firstLine="480"/>
        <w:jc w:val="both"/>
        <w:rPr>
          <w:rFonts w:ascii="標楷體" w:eastAsia="標楷體" w:hAnsi="標楷體"/>
          <w:spacing w:val="8"/>
        </w:rPr>
      </w:pPr>
      <w:r w:rsidRPr="005C5F80">
        <w:rPr>
          <w:rFonts w:ascii="標楷體" w:eastAsia="標楷體" w:hAnsi="標楷體" w:hint="eastAsia"/>
          <w:noProof/>
          <w:spacing w:val="8"/>
          <w:szCs w:val="24"/>
        </w:rPr>
        <mc:AlternateContent>
          <mc:Choice Requires="wps">
            <w:drawing>
              <wp:anchor distT="45720" distB="45720" distL="114300" distR="114300" simplePos="0" relativeHeight="251709440" behindDoc="0" locked="0" layoutInCell="1" allowOverlap="1" wp14:anchorId="7308A7EE" wp14:editId="353B2DEE">
                <wp:simplePos x="0" y="0"/>
                <wp:positionH relativeFrom="margin">
                  <wp:posOffset>1591310</wp:posOffset>
                </wp:positionH>
                <wp:positionV relativeFrom="paragraph">
                  <wp:posOffset>3507952</wp:posOffset>
                </wp:positionV>
                <wp:extent cx="4552950" cy="2404110"/>
                <wp:effectExtent l="0" t="0" r="0" b="0"/>
                <wp:wrapSquare wrapText="bothSides"/>
                <wp:docPr id="9" name="文字方塊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2950" cy="2404110"/>
                        </a:xfrm>
                        <a:prstGeom prst="rect">
                          <a:avLst/>
                        </a:prstGeom>
                        <a:solidFill>
                          <a:srgbClr val="FFFFFF"/>
                        </a:solidFill>
                        <a:ln w="9525">
                          <a:noFill/>
                          <a:miter lim="800000"/>
                          <a:headEnd/>
                          <a:tailEnd/>
                        </a:ln>
                      </wps:spPr>
                      <wps:txbx>
                        <w:txbxContent>
                          <w:tbl>
                            <w:tblPr>
                              <w:tblW w:w="6946" w:type="dxa"/>
                              <w:tblLayout w:type="fixed"/>
                              <w:tblCellMar>
                                <w:left w:w="28" w:type="dxa"/>
                                <w:right w:w="28" w:type="dxa"/>
                              </w:tblCellMar>
                              <w:tblLook w:val="04A0" w:firstRow="1" w:lastRow="0" w:firstColumn="1" w:lastColumn="0" w:noHBand="0" w:noVBand="1"/>
                            </w:tblPr>
                            <w:tblGrid>
                              <w:gridCol w:w="1824"/>
                              <w:gridCol w:w="462"/>
                              <w:gridCol w:w="549"/>
                              <w:gridCol w:w="616"/>
                              <w:gridCol w:w="462"/>
                              <w:gridCol w:w="461"/>
                              <w:gridCol w:w="587"/>
                              <w:gridCol w:w="851"/>
                              <w:gridCol w:w="567"/>
                              <w:gridCol w:w="567"/>
                            </w:tblGrid>
                            <w:tr w:rsidR="002F556B" w:rsidRPr="00B36A7E" w14:paraId="3DFC2B09" w14:textId="77777777" w:rsidTr="00165CBC">
                              <w:trPr>
                                <w:trHeight w:val="80"/>
                                <w:tblHeader/>
                              </w:trPr>
                              <w:tc>
                                <w:tcPr>
                                  <w:tcW w:w="6946" w:type="dxa"/>
                                  <w:gridSpan w:val="10"/>
                                  <w:tcBorders>
                                    <w:top w:val="nil"/>
                                    <w:left w:val="nil"/>
                                    <w:right w:val="nil"/>
                                  </w:tcBorders>
                                  <w:shd w:val="clear" w:color="auto" w:fill="auto"/>
                                  <w:noWrap/>
                                  <w:vAlign w:val="center"/>
                                  <w:hideMark/>
                                </w:tcPr>
                                <w:p w14:paraId="7ACDA33C" w14:textId="7F935882" w:rsidR="002F556B" w:rsidRPr="00B36A7E" w:rsidRDefault="002F556B" w:rsidP="001A34F1">
                                  <w:pPr>
                                    <w:widowControl/>
                                    <w:jc w:val="center"/>
                                    <w:rPr>
                                      <w:rFonts w:ascii="標楷體" w:eastAsia="標楷體" w:hAnsi="標楷體" w:cs="新細明體"/>
                                      <w:b/>
                                      <w:bCs/>
                                      <w:color w:val="000000"/>
                                      <w:kern w:val="0"/>
                                      <w:szCs w:val="24"/>
                                    </w:rPr>
                                  </w:pPr>
                                  <w:r w:rsidRPr="005D1E47">
                                    <w:rPr>
                                      <w:rFonts w:ascii="標楷體" w:eastAsia="標楷體" w:hAnsi="標楷體" w:cs="新細明體" w:hint="eastAsia"/>
                                      <w:b/>
                                      <w:bCs/>
                                      <w:color w:val="000000"/>
                                      <w:kern w:val="0"/>
                                      <w:szCs w:val="24"/>
                                    </w:rPr>
                                    <w:t>表</w:t>
                                  </w:r>
                                  <w:r>
                                    <w:rPr>
                                      <w:rFonts w:ascii="標楷體" w:eastAsia="標楷體" w:hAnsi="標楷體" w:cs="新細明體" w:hint="eastAsia"/>
                                      <w:b/>
                                      <w:bCs/>
                                      <w:color w:val="000000"/>
                                      <w:kern w:val="0"/>
                                      <w:szCs w:val="24"/>
                                    </w:rPr>
                                    <w:t>2</w:t>
                                  </w:r>
                                  <w:r w:rsidRPr="00FB59BF">
                                    <w:rPr>
                                      <w:rFonts w:ascii="標楷體" w:eastAsia="標楷體" w:hAnsi="標楷體" w:hint="eastAsia"/>
                                      <w:b/>
                                    </w:rPr>
                                    <w:t xml:space="preserve">　</w:t>
                                  </w:r>
                                  <w:r>
                                    <w:rPr>
                                      <w:rFonts w:ascii="標楷體" w:eastAsia="標楷體" w:hAnsi="標楷體" w:cs="新細明體" w:hint="eastAsia"/>
                                      <w:b/>
                                      <w:bCs/>
                                      <w:color w:val="000000"/>
                                      <w:kern w:val="0"/>
                                      <w:szCs w:val="24"/>
                                    </w:rPr>
                                    <w:t>部分</w:t>
                                  </w:r>
                                  <w:r w:rsidRPr="00725113">
                                    <w:rPr>
                                      <w:rFonts w:ascii="標楷體" w:eastAsia="標楷體" w:hAnsi="標楷體" w:cs="新細明體" w:hint="eastAsia"/>
                                      <w:b/>
                                      <w:bCs/>
                                      <w:color w:val="000000"/>
                                      <w:kern w:val="0"/>
                                      <w:szCs w:val="24"/>
                                    </w:rPr>
                                    <w:t>公共使用空間</w:t>
                                  </w:r>
                                  <w:r>
                                    <w:rPr>
                                      <w:rFonts w:ascii="標楷體" w:eastAsia="標楷體" w:hAnsi="標楷體" w:cs="新細明體" w:hint="eastAsia"/>
                                      <w:b/>
                                      <w:bCs/>
                                      <w:color w:val="000000"/>
                                      <w:kern w:val="0"/>
                                      <w:szCs w:val="24"/>
                                    </w:rPr>
                                    <w:t>低度利用</w:t>
                                  </w:r>
                                </w:p>
                              </w:tc>
                            </w:tr>
                            <w:tr w:rsidR="002F556B" w:rsidRPr="00B36A7E" w14:paraId="746BE627" w14:textId="77777777" w:rsidTr="00165CBC">
                              <w:trPr>
                                <w:trHeight w:val="80"/>
                                <w:tblHeader/>
                              </w:trPr>
                              <w:tc>
                                <w:tcPr>
                                  <w:tcW w:w="6946" w:type="dxa"/>
                                  <w:gridSpan w:val="10"/>
                                  <w:tcBorders>
                                    <w:top w:val="nil"/>
                                    <w:bottom w:val="single" w:sz="4" w:space="0" w:color="auto"/>
                                  </w:tcBorders>
                                  <w:shd w:val="clear" w:color="auto" w:fill="auto"/>
                                  <w:noWrap/>
                                  <w:vAlign w:val="center"/>
                                </w:tcPr>
                                <w:p w14:paraId="0E0BC407" w14:textId="77777777" w:rsidR="002F556B" w:rsidRPr="00B36A7E" w:rsidRDefault="002F556B" w:rsidP="00165CBC">
                                  <w:pPr>
                                    <w:widowControl/>
                                    <w:spacing w:line="200" w:lineRule="exact"/>
                                    <w:jc w:val="right"/>
                                    <w:rPr>
                                      <w:rFonts w:ascii="標楷體" w:eastAsia="標楷體" w:hAnsi="標楷體" w:cs="新細明體"/>
                                      <w:color w:val="000000"/>
                                      <w:kern w:val="0"/>
                                      <w:szCs w:val="24"/>
                                    </w:rPr>
                                  </w:pPr>
                                  <w:r w:rsidRPr="000E753B">
                                    <w:rPr>
                                      <w:rFonts w:ascii="標楷體" w:eastAsia="標楷體" w:hAnsi="標楷體" w:cs="新細明體" w:hint="eastAsia"/>
                                      <w:color w:val="000000"/>
                                      <w:kern w:val="0"/>
                                      <w:sz w:val="18"/>
                                      <w:szCs w:val="24"/>
                                    </w:rPr>
                                    <w:t>單位：日、％</w:t>
                                  </w:r>
                                </w:p>
                              </w:tc>
                            </w:tr>
                            <w:tr w:rsidR="002F556B" w:rsidRPr="00B36A7E" w14:paraId="0FCF7355" w14:textId="77777777" w:rsidTr="001A34F1">
                              <w:trPr>
                                <w:trHeight w:val="482"/>
                                <w:tblHeader/>
                              </w:trPr>
                              <w:tc>
                                <w:tcPr>
                                  <w:tcW w:w="1824"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F4B083" w:themeFill="accent2" w:themeFillTint="99"/>
                                  <w:noWrap/>
                                  <w:vAlign w:val="center"/>
                                  <w:hideMark/>
                                </w:tcPr>
                                <w:p w14:paraId="6A696D69" w14:textId="77777777" w:rsidR="002F556B" w:rsidRDefault="002F556B" w:rsidP="00165CBC">
                                  <w:pPr>
                                    <w:widowControl/>
                                    <w:wordWrap w:val="0"/>
                                    <w:spacing w:line="200" w:lineRule="exact"/>
                                    <w:ind w:right="20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年度</w:t>
                                  </w:r>
                                </w:p>
                                <w:p w14:paraId="6997501A" w14:textId="77777777" w:rsidR="002F556B" w:rsidRDefault="002F556B" w:rsidP="00165CBC">
                                  <w:pPr>
                                    <w:widowControl/>
                                    <w:spacing w:line="200" w:lineRule="exact"/>
                                    <w:ind w:firstLineChars="100" w:firstLine="200"/>
                                    <w:rPr>
                                      <w:rFonts w:ascii="標楷體" w:eastAsia="標楷體" w:hAnsi="標楷體" w:cs="新細明體"/>
                                      <w:color w:val="000000"/>
                                      <w:kern w:val="0"/>
                                      <w:sz w:val="20"/>
                                    </w:rPr>
                                  </w:pPr>
                                  <w:r w:rsidRPr="005D1E47">
                                    <w:rPr>
                                      <w:rFonts w:ascii="標楷體" w:eastAsia="標楷體" w:hAnsi="標楷體" w:cs="新細明體" w:hint="eastAsia"/>
                                      <w:color w:val="000000"/>
                                      <w:kern w:val="0"/>
                                      <w:sz w:val="20"/>
                                    </w:rPr>
                                    <w:t>館別</w:t>
                                  </w:r>
                                </w:p>
                                <w:p w14:paraId="6CE8D20E" w14:textId="77777777" w:rsidR="002F556B" w:rsidRPr="005D1E47" w:rsidRDefault="002F556B" w:rsidP="00165CBC">
                                  <w:pPr>
                                    <w:widowControl/>
                                    <w:spacing w:line="20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r w:rsidRPr="005D1E47">
                                    <w:rPr>
                                      <w:rFonts w:ascii="標楷體" w:eastAsia="標楷體" w:hAnsi="標楷體" w:cs="新細明體" w:hint="eastAsia"/>
                                      <w:color w:val="000000"/>
                                      <w:kern w:val="0"/>
                                      <w:sz w:val="20"/>
                                    </w:rPr>
                                    <w:t>場地空間</w:t>
                                  </w:r>
                                  <w:r>
                                    <w:rPr>
                                      <w:rFonts w:ascii="標楷體" w:eastAsia="標楷體" w:hAnsi="標楷體" w:cs="新細明體" w:hint="eastAsia"/>
                                      <w:color w:val="000000"/>
                                      <w:kern w:val="0"/>
                                      <w:sz w:val="20"/>
                                    </w:rPr>
                                    <w:t>）</w:t>
                                  </w:r>
                                </w:p>
                              </w:tc>
                              <w:tc>
                                <w:tcPr>
                                  <w:tcW w:w="1627" w:type="dxa"/>
                                  <w:gridSpan w:val="3"/>
                                  <w:tcBorders>
                                    <w:top w:val="single" w:sz="4" w:space="0" w:color="auto"/>
                                    <w:left w:val="nil"/>
                                    <w:bottom w:val="single" w:sz="4" w:space="0" w:color="auto"/>
                                    <w:right w:val="single" w:sz="4" w:space="0" w:color="auto"/>
                                  </w:tcBorders>
                                  <w:shd w:val="clear" w:color="auto" w:fill="F4B083" w:themeFill="accent2" w:themeFillTint="99"/>
                                  <w:vAlign w:val="center"/>
                                  <w:hideMark/>
                                </w:tcPr>
                                <w:p w14:paraId="3ACF5068" w14:textId="77777777" w:rsidR="002F556B" w:rsidRPr="005D1E47" w:rsidRDefault="002F556B" w:rsidP="00165CBC">
                                  <w:pPr>
                                    <w:widowControl/>
                                    <w:spacing w:line="200" w:lineRule="exact"/>
                                    <w:jc w:val="center"/>
                                    <w:rPr>
                                      <w:rFonts w:ascii="標楷體" w:eastAsia="標楷體" w:hAnsi="標楷體" w:cs="新細明體"/>
                                      <w:color w:val="000000"/>
                                      <w:kern w:val="0"/>
                                      <w:sz w:val="20"/>
                                    </w:rPr>
                                  </w:pPr>
                                  <w:r w:rsidRPr="005D1E47">
                                    <w:rPr>
                                      <w:rFonts w:ascii="標楷體" w:eastAsia="標楷體" w:hAnsi="標楷體" w:cs="新細明體" w:hint="eastAsia"/>
                                      <w:color w:val="000000"/>
                                      <w:kern w:val="0"/>
                                      <w:sz w:val="20"/>
                                    </w:rPr>
                                    <w:t>112</w:t>
                                  </w:r>
                                </w:p>
                              </w:tc>
                              <w:tc>
                                <w:tcPr>
                                  <w:tcW w:w="1510" w:type="dxa"/>
                                  <w:gridSpan w:val="3"/>
                                  <w:tcBorders>
                                    <w:top w:val="single" w:sz="4" w:space="0" w:color="auto"/>
                                    <w:left w:val="nil"/>
                                    <w:bottom w:val="single" w:sz="4" w:space="0" w:color="auto"/>
                                    <w:right w:val="single" w:sz="4" w:space="0" w:color="auto"/>
                                  </w:tcBorders>
                                  <w:shd w:val="clear" w:color="auto" w:fill="F4B083" w:themeFill="accent2" w:themeFillTint="99"/>
                                  <w:vAlign w:val="center"/>
                                  <w:hideMark/>
                                </w:tcPr>
                                <w:p w14:paraId="3E4C8038" w14:textId="77777777" w:rsidR="002F556B" w:rsidRPr="005D1E47" w:rsidRDefault="002F556B" w:rsidP="00165CBC">
                                  <w:pPr>
                                    <w:widowControl/>
                                    <w:spacing w:line="200" w:lineRule="exact"/>
                                    <w:jc w:val="center"/>
                                    <w:rPr>
                                      <w:rFonts w:ascii="標楷體" w:eastAsia="標楷體" w:hAnsi="標楷體" w:cs="新細明體"/>
                                      <w:color w:val="000000"/>
                                      <w:kern w:val="0"/>
                                      <w:sz w:val="20"/>
                                    </w:rPr>
                                  </w:pPr>
                                  <w:r w:rsidRPr="005D1E47">
                                    <w:rPr>
                                      <w:rFonts w:ascii="標楷體" w:eastAsia="標楷體" w:hAnsi="標楷體" w:cs="新細明體" w:hint="eastAsia"/>
                                      <w:color w:val="000000"/>
                                      <w:kern w:val="0"/>
                                      <w:sz w:val="20"/>
                                    </w:rPr>
                                    <w:t>113</w:t>
                                  </w:r>
                                </w:p>
                              </w:tc>
                              <w:tc>
                                <w:tcPr>
                                  <w:tcW w:w="1985" w:type="dxa"/>
                                  <w:gridSpan w:val="3"/>
                                  <w:tcBorders>
                                    <w:top w:val="single" w:sz="4" w:space="0" w:color="auto"/>
                                    <w:left w:val="nil"/>
                                    <w:bottom w:val="single" w:sz="4" w:space="0" w:color="auto"/>
                                    <w:right w:val="single" w:sz="4" w:space="0" w:color="auto"/>
                                  </w:tcBorders>
                                  <w:shd w:val="clear" w:color="auto" w:fill="F4B083" w:themeFill="accent2" w:themeFillTint="99"/>
                                  <w:vAlign w:val="center"/>
                                  <w:hideMark/>
                                </w:tcPr>
                                <w:p w14:paraId="17DFC767" w14:textId="77777777" w:rsidR="002F556B" w:rsidRDefault="002F556B" w:rsidP="00165CBC">
                                  <w:pPr>
                                    <w:widowControl/>
                                    <w:spacing w:line="200" w:lineRule="exact"/>
                                    <w:jc w:val="center"/>
                                    <w:rPr>
                                      <w:rFonts w:ascii="標楷體" w:eastAsia="標楷體" w:hAnsi="標楷體" w:cs="新細明體"/>
                                      <w:color w:val="000000"/>
                                      <w:kern w:val="0"/>
                                      <w:sz w:val="20"/>
                                    </w:rPr>
                                  </w:pPr>
                                  <w:r w:rsidRPr="005D1E47">
                                    <w:rPr>
                                      <w:rFonts w:ascii="標楷體" w:eastAsia="標楷體" w:hAnsi="標楷體" w:cs="新細明體" w:hint="eastAsia"/>
                                      <w:color w:val="000000"/>
                                      <w:kern w:val="0"/>
                                      <w:sz w:val="20"/>
                                    </w:rPr>
                                    <w:t>114</w:t>
                                  </w:r>
                                </w:p>
                                <w:p w14:paraId="7EF172D6" w14:textId="77777777" w:rsidR="002F556B" w:rsidRPr="005D1E47" w:rsidRDefault="002F556B" w:rsidP="00165CBC">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r w:rsidRPr="005D1E47">
                                    <w:rPr>
                                      <w:rFonts w:ascii="標楷體" w:eastAsia="標楷體" w:hAnsi="標楷體" w:cs="新細明體" w:hint="eastAsia"/>
                                      <w:color w:val="000000"/>
                                      <w:kern w:val="0"/>
                                      <w:sz w:val="20"/>
                                    </w:rPr>
                                    <w:t>截至8月底</w:t>
                                  </w:r>
                                  <w:r>
                                    <w:rPr>
                                      <w:rFonts w:ascii="標楷體" w:eastAsia="標楷體" w:hAnsi="標楷體" w:cs="新細明體" w:hint="eastAsia"/>
                                      <w:color w:val="000000"/>
                                      <w:kern w:val="0"/>
                                      <w:sz w:val="20"/>
                                    </w:rPr>
                                    <w:t>止）</w:t>
                                  </w:r>
                                </w:p>
                              </w:tc>
                            </w:tr>
                            <w:tr w:rsidR="002F556B" w:rsidRPr="00B36A7E" w14:paraId="42156001" w14:textId="77777777" w:rsidTr="001A34F1">
                              <w:trPr>
                                <w:trHeight w:val="482"/>
                                <w:tblHeader/>
                              </w:trPr>
                              <w:tc>
                                <w:tcPr>
                                  <w:tcW w:w="1824" w:type="dxa"/>
                                  <w:vMerge/>
                                  <w:tcBorders>
                                    <w:left w:val="single" w:sz="4" w:space="0" w:color="auto"/>
                                    <w:bottom w:val="single" w:sz="4" w:space="0" w:color="auto"/>
                                    <w:right w:val="single" w:sz="4" w:space="0" w:color="auto"/>
                                    <w:tl2br w:val="single" w:sz="4" w:space="0" w:color="auto"/>
                                  </w:tcBorders>
                                  <w:shd w:val="clear" w:color="auto" w:fill="F4B083" w:themeFill="accent2" w:themeFillTint="99"/>
                                  <w:vAlign w:val="center"/>
                                  <w:hideMark/>
                                </w:tcPr>
                                <w:p w14:paraId="24883376" w14:textId="77777777" w:rsidR="002F556B" w:rsidRPr="005D1E47" w:rsidRDefault="002F556B" w:rsidP="00165CBC">
                                  <w:pPr>
                                    <w:widowControl/>
                                    <w:spacing w:line="200" w:lineRule="exact"/>
                                    <w:rPr>
                                      <w:rFonts w:ascii="標楷體" w:eastAsia="標楷體" w:hAnsi="標楷體" w:cs="新細明體"/>
                                      <w:color w:val="000000"/>
                                      <w:kern w:val="0"/>
                                      <w:sz w:val="20"/>
                                    </w:rPr>
                                  </w:pPr>
                                </w:p>
                              </w:tc>
                              <w:tc>
                                <w:tcPr>
                                  <w:tcW w:w="462" w:type="dxa"/>
                                  <w:tcBorders>
                                    <w:top w:val="single" w:sz="4" w:space="0" w:color="auto"/>
                                    <w:left w:val="nil"/>
                                    <w:bottom w:val="single" w:sz="4" w:space="0" w:color="auto"/>
                                    <w:right w:val="single" w:sz="4" w:space="0" w:color="auto"/>
                                  </w:tcBorders>
                                  <w:shd w:val="clear" w:color="auto" w:fill="F4B083" w:themeFill="accent2" w:themeFillTint="99"/>
                                  <w:vAlign w:val="center"/>
                                  <w:hideMark/>
                                </w:tcPr>
                                <w:p w14:paraId="182AF675" w14:textId="77777777" w:rsidR="002F556B" w:rsidRPr="005D1E47" w:rsidRDefault="002F556B" w:rsidP="00165CBC">
                                  <w:pPr>
                                    <w:widowControl/>
                                    <w:spacing w:line="200" w:lineRule="exact"/>
                                    <w:jc w:val="center"/>
                                    <w:rPr>
                                      <w:rFonts w:ascii="標楷體" w:eastAsia="標楷體" w:hAnsi="標楷體" w:cs="新細明體"/>
                                      <w:color w:val="000000"/>
                                      <w:kern w:val="0"/>
                                      <w:sz w:val="20"/>
                                    </w:rPr>
                                  </w:pPr>
                                  <w:r w:rsidRPr="005D1E47">
                                    <w:rPr>
                                      <w:rFonts w:ascii="標楷體" w:eastAsia="標楷體" w:hAnsi="標楷體" w:cs="新細明體" w:hint="eastAsia"/>
                                      <w:color w:val="000000"/>
                                      <w:kern w:val="0"/>
                                      <w:sz w:val="20"/>
                                    </w:rPr>
                                    <w:t>開放</w:t>
                                  </w:r>
                                  <w:r>
                                    <w:rPr>
                                      <w:rFonts w:ascii="標楷體" w:eastAsia="標楷體" w:hAnsi="標楷體" w:cs="新細明體" w:hint="eastAsia"/>
                                      <w:color w:val="000000"/>
                                      <w:kern w:val="0"/>
                                      <w:sz w:val="20"/>
                                    </w:rPr>
                                    <w:t>日</w:t>
                                  </w:r>
                                  <w:r w:rsidRPr="005D1E47">
                                    <w:rPr>
                                      <w:rFonts w:ascii="標楷體" w:eastAsia="標楷體" w:hAnsi="標楷體" w:cs="新細明體" w:hint="eastAsia"/>
                                      <w:color w:val="000000"/>
                                      <w:kern w:val="0"/>
                                      <w:sz w:val="20"/>
                                    </w:rPr>
                                    <w:t>數</w:t>
                                  </w:r>
                                </w:p>
                              </w:tc>
                              <w:tc>
                                <w:tcPr>
                                  <w:tcW w:w="549" w:type="dxa"/>
                                  <w:tcBorders>
                                    <w:top w:val="single" w:sz="4" w:space="0" w:color="auto"/>
                                    <w:left w:val="nil"/>
                                    <w:bottom w:val="single" w:sz="4" w:space="0" w:color="auto"/>
                                    <w:right w:val="single" w:sz="4" w:space="0" w:color="auto"/>
                                  </w:tcBorders>
                                  <w:shd w:val="clear" w:color="auto" w:fill="F4B083" w:themeFill="accent2" w:themeFillTint="99"/>
                                  <w:vAlign w:val="center"/>
                                  <w:hideMark/>
                                </w:tcPr>
                                <w:p w14:paraId="433DB002" w14:textId="77777777" w:rsidR="002F556B" w:rsidRPr="005D1E47" w:rsidRDefault="002F556B" w:rsidP="00165CBC">
                                  <w:pPr>
                                    <w:widowControl/>
                                    <w:spacing w:line="200" w:lineRule="exact"/>
                                    <w:jc w:val="center"/>
                                    <w:rPr>
                                      <w:rFonts w:ascii="標楷體" w:eastAsia="標楷體" w:hAnsi="標楷體" w:cs="新細明體"/>
                                      <w:color w:val="000000"/>
                                      <w:kern w:val="0"/>
                                      <w:sz w:val="20"/>
                                    </w:rPr>
                                  </w:pPr>
                                  <w:r w:rsidRPr="005D1E47">
                                    <w:rPr>
                                      <w:rFonts w:ascii="標楷體" w:eastAsia="標楷體" w:hAnsi="標楷體" w:cs="新細明體" w:hint="eastAsia"/>
                                      <w:color w:val="000000"/>
                                      <w:kern w:val="0"/>
                                      <w:sz w:val="20"/>
                                    </w:rPr>
                                    <w:t>使用</w:t>
                                  </w:r>
                                  <w:r>
                                    <w:rPr>
                                      <w:rFonts w:ascii="標楷體" w:eastAsia="標楷體" w:hAnsi="標楷體" w:cs="新細明體" w:hint="eastAsia"/>
                                      <w:color w:val="000000"/>
                                      <w:kern w:val="0"/>
                                      <w:sz w:val="20"/>
                                    </w:rPr>
                                    <w:t>日</w:t>
                                  </w:r>
                                  <w:r w:rsidRPr="005D1E47">
                                    <w:rPr>
                                      <w:rFonts w:ascii="標楷體" w:eastAsia="標楷體" w:hAnsi="標楷體" w:cs="新細明體" w:hint="eastAsia"/>
                                      <w:color w:val="000000"/>
                                      <w:kern w:val="0"/>
                                      <w:sz w:val="20"/>
                                    </w:rPr>
                                    <w:t>數</w:t>
                                  </w:r>
                                </w:p>
                              </w:tc>
                              <w:tc>
                                <w:tcPr>
                                  <w:tcW w:w="616" w:type="dxa"/>
                                  <w:tcBorders>
                                    <w:top w:val="single" w:sz="4" w:space="0" w:color="auto"/>
                                    <w:left w:val="nil"/>
                                    <w:bottom w:val="single" w:sz="4" w:space="0" w:color="auto"/>
                                    <w:right w:val="single" w:sz="4" w:space="0" w:color="auto"/>
                                  </w:tcBorders>
                                  <w:shd w:val="clear" w:color="auto" w:fill="F4B083" w:themeFill="accent2" w:themeFillTint="99"/>
                                  <w:vAlign w:val="center"/>
                                  <w:hideMark/>
                                </w:tcPr>
                                <w:p w14:paraId="30961DD6" w14:textId="77777777" w:rsidR="002F556B" w:rsidRPr="005D1E47" w:rsidRDefault="002F556B" w:rsidP="00165CBC">
                                  <w:pPr>
                                    <w:widowControl/>
                                    <w:spacing w:line="200" w:lineRule="exact"/>
                                    <w:jc w:val="center"/>
                                    <w:rPr>
                                      <w:rFonts w:ascii="標楷體" w:eastAsia="標楷體" w:hAnsi="標楷體" w:cs="新細明體"/>
                                      <w:color w:val="000000"/>
                                      <w:kern w:val="0"/>
                                      <w:sz w:val="20"/>
                                    </w:rPr>
                                  </w:pPr>
                                  <w:r w:rsidRPr="005D1E47">
                                    <w:rPr>
                                      <w:rFonts w:ascii="標楷體" w:eastAsia="標楷體" w:hAnsi="標楷體" w:cs="新細明體" w:hint="eastAsia"/>
                                      <w:color w:val="000000"/>
                                      <w:kern w:val="0"/>
                                      <w:sz w:val="20"/>
                                    </w:rPr>
                                    <w:t>使用率</w:t>
                                  </w:r>
                                </w:p>
                              </w:tc>
                              <w:tc>
                                <w:tcPr>
                                  <w:tcW w:w="462" w:type="dxa"/>
                                  <w:tcBorders>
                                    <w:top w:val="single" w:sz="4" w:space="0" w:color="auto"/>
                                    <w:left w:val="nil"/>
                                    <w:bottom w:val="single" w:sz="4" w:space="0" w:color="auto"/>
                                    <w:right w:val="single" w:sz="4" w:space="0" w:color="auto"/>
                                  </w:tcBorders>
                                  <w:shd w:val="clear" w:color="auto" w:fill="F4B083" w:themeFill="accent2" w:themeFillTint="99"/>
                                  <w:vAlign w:val="center"/>
                                  <w:hideMark/>
                                </w:tcPr>
                                <w:p w14:paraId="0A035DCE" w14:textId="77777777" w:rsidR="002F556B" w:rsidRPr="005D1E47" w:rsidRDefault="002F556B" w:rsidP="00165CBC">
                                  <w:pPr>
                                    <w:widowControl/>
                                    <w:spacing w:line="200" w:lineRule="exact"/>
                                    <w:jc w:val="center"/>
                                    <w:rPr>
                                      <w:rFonts w:ascii="標楷體" w:eastAsia="標楷體" w:hAnsi="標楷體" w:cs="新細明體"/>
                                      <w:color w:val="000000"/>
                                      <w:kern w:val="0"/>
                                      <w:sz w:val="20"/>
                                    </w:rPr>
                                  </w:pPr>
                                  <w:r w:rsidRPr="005D1E47">
                                    <w:rPr>
                                      <w:rFonts w:ascii="標楷體" w:eastAsia="標楷體" w:hAnsi="標楷體" w:cs="新細明體" w:hint="eastAsia"/>
                                      <w:color w:val="000000"/>
                                      <w:kern w:val="0"/>
                                      <w:sz w:val="20"/>
                                    </w:rPr>
                                    <w:t>開放</w:t>
                                  </w:r>
                                  <w:r>
                                    <w:rPr>
                                      <w:rFonts w:ascii="標楷體" w:eastAsia="標楷體" w:hAnsi="標楷體" w:cs="新細明體" w:hint="eastAsia"/>
                                      <w:color w:val="000000"/>
                                      <w:kern w:val="0"/>
                                      <w:sz w:val="20"/>
                                    </w:rPr>
                                    <w:t>日</w:t>
                                  </w:r>
                                  <w:r w:rsidRPr="005D1E47">
                                    <w:rPr>
                                      <w:rFonts w:ascii="標楷體" w:eastAsia="標楷體" w:hAnsi="標楷體" w:cs="新細明體" w:hint="eastAsia"/>
                                      <w:color w:val="000000"/>
                                      <w:kern w:val="0"/>
                                      <w:sz w:val="20"/>
                                    </w:rPr>
                                    <w:t>數</w:t>
                                  </w:r>
                                </w:p>
                              </w:tc>
                              <w:tc>
                                <w:tcPr>
                                  <w:tcW w:w="461" w:type="dxa"/>
                                  <w:tcBorders>
                                    <w:top w:val="single" w:sz="4" w:space="0" w:color="auto"/>
                                    <w:left w:val="nil"/>
                                    <w:bottom w:val="single" w:sz="4" w:space="0" w:color="auto"/>
                                    <w:right w:val="single" w:sz="4" w:space="0" w:color="auto"/>
                                  </w:tcBorders>
                                  <w:shd w:val="clear" w:color="auto" w:fill="F4B083" w:themeFill="accent2" w:themeFillTint="99"/>
                                  <w:vAlign w:val="center"/>
                                  <w:hideMark/>
                                </w:tcPr>
                                <w:p w14:paraId="3E32711E" w14:textId="77777777" w:rsidR="002F556B" w:rsidRPr="005D1E47" w:rsidRDefault="002F556B" w:rsidP="00165CBC">
                                  <w:pPr>
                                    <w:widowControl/>
                                    <w:spacing w:line="200" w:lineRule="exact"/>
                                    <w:jc w:val="center"/>
                                    <w:rPr>
                                      <w:rFonts w:ascii="標楷體" w:eastAsia="標楷體" w:hAnsi="標楷體" w:cs="新細明體"/>
                                      <w:color w:val="000000"/>
                                      <w:kern w:val="0"/>
                                      <w:sz w:val="20"/>
                                    </w:rPr>
                                  </w:pPr>
                                  <w:r w:rsidRPr="005D1E47">
                                    <w:rPr>
                                      <w:rFonts w:ascii="標楷體" w:eastAsia="標楷體" w:hAnsi="標楷體" w:cs="新細明體" w:hint="eastAsia"/>
                                      <w:color w:val="000000"/>
                                      <w:kern w:val="0"/>
                                      <w:sz w:val="20"/>
                                    </w:rPr>
                                    <w:t>使用</w:t>
                                  </w:r>
                                  <w:r>
                                    <w:rPr>
                                      <w:rFonts w:ascii="標楷體" w:eastAsia="標楷體" w:hAnsi="標楷體" w:cs="新細明體" w:hint="eastAsia"/>
                                      <w:color w:val="000000"/>
                                      <w:kern w:val="0"/>
                                      <w:sz w:val="20"/>
                                    </w:rPr>
                                    <w:t>日</w:t>
                                  </w:r>
                                  <w:r w:rsidRPr="005D1E47">
                                    <w:rPr>
                                      <w:rFonts w:ascii="標楷體" w:eastAsia="標楷體" w:hAnsi="標楷體" w:cs="新細明體" w:hint="eastAsia"/>
                                      <w:color w:val="000000"/>
                                      <w:kern w:val="0"/>
                                      <w:sz w:val="20"/>
                                    </w:rPr>
                                    <w:t>數</w:t>
                                  </w:r>
                                </w:p>
                              </w:tc>
                              <w:tc>
                                <w:tcPr>
                                  <w:tcW w:w="587" w:type="dxa"/>
                                  <w:tcBorders>
                                    <w:top w:val="single" w:sz="4" w:space="0" w:color="auto"/>
                                    <w:left w:val="nil"/>
                                    <w:bottom w:val="single" w:sz="4" w:space="0" w:color="auto"/>
                                    <w:right w:val="single" w:sz="4" w:space="0" w:color="auto"/>
                                  </w:tcBorders>
                                  <w:shd w:val="clear" w:color="auto" w:fill="F4B083" w:themeFill="accent2" w:themeFillTint="99"/>
                                  <w:vAlign w:val="center"/>
                                  <w:hideMark/>
                                </w:tcPr>
                                <w:p w14:paraId="302A581A" w14:textId="77777777" w:rsidR="002F556B" w:rsidRPr="005D1E47" w:rsidRDefault="002F556B" w:rsidP="00165CBC">
                                  <w:pPr>
                                    <w:widowControl/>
                                    <w:spacing w:line="200" w:lineRule="exact"/>
                                    <w:jc w:val="center"/>
                                    <w:rPr>
                                      <w:rFonts w:ascii="標楷體" w:eastAsia="標楷體" w:hAnsi="標楷體" w:cs="新細明體"/>
                                      <w:color w:val="000000"/>
                                      <w:kern w:val="0"/>
                                      <w:sz w:val="20"/>
                                    </w:rPr>
                                  </w:pPr>
                                  <w:r w:rsidRPr="005D1E47">
                                    <w:rPr>
                                      <w:rFonts w:ascii="標楷體" w:eastAsia="標楷體" w:hAnsi="標楷體" w:cs="新細明體" w:hint="eastAsia"/>
                                      <w:color w:val="000000"/>
                                      <w:kern w:val="0"/>
                                      <w:sz w:val="20"/>
                                    </w:rPr>
                                    <w:t>使用率</w:t>
                                  </w:r>
                                </w:p>
                              </w:tc>
                              <w:tc>
                                <w:tcPr>
                                  <w:tcW w:w="851" w:type="dxa"/>
                                  <w:tcBorders>
                                    <w:top w:val="single" w:sz="4" w:space="0" w:color="auto"/>
                                    <w:left w:val="nil"/>
                                    <w:bottom w:val="single" w:sz="4" w:space="0" w:color="auto"/>
                                    <w:right w:val="single" w:sz="4" w:space="0" w:color="auto"/>
                                  </w:tcBorders>
                                  <w:shd w:val="clear" w:color="auto" w:fill="F4B083" w:themeFill="accent2" w:themeFillTint="99"/>
                                  <w:vAlign w:val="center"/>
                                  <w:hideMark/>
                                </w:tcPr>
                                <w:p w14:paraId="6382ACDE" w14:textId="77777777" w:rsidR="002F556B" w:rsidRDefault="002F556B" w:rsidP="00165CBC">
                                  <w:pPr>
                                    <w:widowControl/>
                                    <w:spacing w:line="200" w:lineRule="exact"/>
                                    <w:jc w:val="center"/>
                                    <w:rPr>
                                      <w:rFonts w:ascii="標楷體" w:eastAsia="標楷體" w:hAnsi="標楷體" w:cs="新細明體"/>
                                      <w:color w:val="000000"/>
                                      <w:kern w:val="0"/>
                                      <w:sz w:val="20"/>
                                    </w:rPr>
                                  </w:pPr>
                                  <w:r w:rsidRPr="005D1E47">
                                    <w:rPr>
                                      <w:rFonts w:ascii="標楷體" w:eastAsia="標楷體" w:hAnsi="標楷體" w:cs="新細明體" w:hint="eastAsia"/>
                                      <w:color w:val="000000"/>
                                      <w:kern w:val="0"/>
                                      <w:sz w:val="20"/>
                                    </w:rPr>
                                    <w:t>開放</w:t>
                                  </w:r>
                                </w:p>
                                <w:p w14:paraId="272EAF2B" w14:textId="77777777" w:rsidR="002F556B" w:rsidRPr="005D1E47" w:rsidRDefault="002F556B" w:rsidP="00165CBC">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日</w:t>
                                  </w:r>
                                  <w:r w:rsidRPr="005D1E47">
                                    <w:rPr>
                                      <w:rFonts w:ascii="標楷體" w:eastAsia="標楷體" w:hAnsi="標楷體" w:cs="新細明體" w:hint="eastAsia"/>
                                      <w:color w:val="000000"/>
                                      <w:kern w:val="0"/>
                                      <w:sz w:val="20"/>
                                    </w:rPr>
                                    <w:t>數</w:t>
                                  </w:r>
                                </w:p>
                              </w:tc>
                              <w:tc>
                                <w:tcPr>
                                  <w:tcW w:w="567" w:type="dxa"/>
                                  <w:tcBorders>
                                    <w:top w:val="single" w:sz="4" w:space="0" w:color="auto"/>
                                    <w:left w:val="nil"/>
                                    <w:bottom w:val="single" w:sz="4" w:space="0" w:color="auto"/>
                                    <w:right w:val="single" w:sz="4" w:space="0" w:color="auto"/>
                                  </w:tcBorders>
                                  <w:shd w:val="clear" w:color="auto" w:fill="F4B083" w:themeFill="accent2" w:themeFillTint="99"/>
                                  <w:vAlign w:val="center"/>
                                  <w:hideMark/>
                                </w:tcPr>
                                <w:p w14:paraId="4502DB63" w14:textId="77777777" w:rsidR="002F556B" w:rsidRPr="005D1E47" w:rsidRDefault="002F556B" w:rsidP="00165CBC">
                                  <w:pPr>
                                    <w:widowControl/>
                                    <w:spacing w:line="200" w:lineRule="exact"/>
                                    <w:jc w:val="center"/>
                                    <w:rPr>
                                      <w:rFonts w:ascii="標楷體" w:eastAsia="標楷體" w:hAnsi="標楷體" w:cs="新細明體"/>
                                      <w:color w:val="000000"/>
                                      <w:kern w:val="0"/>
                                      <w:sz w:val="20"/>
                                    </w:rPr>
                                  </w:pPr>
                                  <w:r w:rsidRPr="005D1E47">
                                    <w:rPr>
                                      <w:rFonts w:ascii="標楷體" w:eastAsia="標楷體" w:hAnsi="標楷體" w:cs="新細明體" w:hint="eastAsia"/>
                                      <w:color w:val="000000"/>
                                      <w:kern w:val="0"/>
                                      <w:sz w:val="20"/>
                                    </w:rPr>
                                    <w:t>使用</w:t>
                                  </w:r>
                                  <w:r>
                                    <w:rPr>
                                      <w:rFonts w:ascii="標楷體" w:eastAsia="標楷體" w:hAnsi="標楷體" w:cs="新細明體" w:hint="eastAsia"/>
                                      <w:color w:val="000000"/>
                                      <w:kern w:val="0"/>
                                      <w:sz w:val="20"/>
                                    </w:rPr>
                                    <w:t>日</w:t>
                                  </w:r>
                                  <w:r w:rsidRPr="005D1E47">
                                    <w:rPr>
                                      <w:rFonts w:ascii="標楷體" w:eastAsia="標楷體" w:hAnsi="標楷體" w:cs="新細明體" w:hint="eastAsia"/>
                                      <w:color w:val="000000"/>
                                      <w:kern w:val="0"/>
                                      <w:sz w:val="20"/>
                                    </w:rPr>
                                    <w:t>數</w:t>
                                  </w:r>
                                </w:p>
                              </w:tc>
                              <w:tc>
                                <w:tcPr>
                                  <w:tcW w:w="567" w:type="dxa"/>
                                  <w:tcBorders>
                                    <w:top w:val="single" w:sz="4" w:space="0" w:color="auto"/>
                                    <w:left w:val="nil"/>
                                    <w:bottom w:val="single" w:sz="4" w:space="0" w:color="auto"/>
                                    <w:right w:val="single" w:sz="4" w:space="0" w:color="auto"/>
                                  </w:tcBorders>
                                  <w:shd w:val="clear" w:color="auto" w:fill="F4B083" w:themeFill="accent2" w:themeFillTint="99"/>
                                  <w:vAlign w:val="center"/>
                                  <w:hideMark/>
                                </w:tcPr>
                                <w:p w14:paraId="19A74BD8" w14:textId="77777777" w:rsidR="002F556B" w:rsidRPr="005D1E47" w:rsidRDefault="002F556B" w:rsidP="00165CBC">
                                  <w:pPr>
                                    <w:widowControl/>
                                    <w:spacing w:line="200" w:lineRule="exact"/>
                                    <w:jc w:val="center"/>
                                    <w:rPr>
                                      <w:rFonts w:ascii="標楷體" w:eastAsia="標楷體" w:hAnsi="標楷體" w:cs="新細明體"/>
                                      <w:color w:val="000000"/>
                                      <w:kern w:val="0"/>
                                      <w:sz w:val="20"/>
                                    </w:rPr>
                                  </w:pPr>
                                  <w:r w:rsidRPr="005D1E47">
                                    <w:rPr>
                                      <w:rFonts w:ascii="標楷體" w:eastAsia="標楷體" w:hAnsi="標楷體" w:cs="新細明體" w:hint="eastAsia"/>
                                      <w:color w:val="000000"/>
                                      <w:kern w:val="0"/>
                                      <w:sz w:val="20"/>
                                    </w:rPr>
                                    <w:t>使用率</w:t>
                                  </w:r>
                                </w:p>
                              </w:tc>
                            </w:tr>
                            <w:tr w:rsidR="002F556B" w:rsidRPr="00B36A7E" w14:paraId="69F20486" w14:textId="77777777" w:rsidTr="001A34F1">
                              <w:trPr>
                                <w:trHeight w:val="482"/>
                              </w:trPr>
                              <w:tc>
                                <w:tcPr>
                                  <w:tcW w:w="18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10EB97" w14:textId="77777777" w:rsidR="002F556B" w:rsidRPr="005D1E47" w:rsidRDefault="002F556B" w:rsidP="00165CBC">
                                  <w:pPr>
                                    <w:widowControl/>
                                    <w:spacing w:line="200" w:lineRule="exact"/>
                                    <w:jc w:val="both"/>
                                    <w:rPr>
                                      <w:rFonts w:ascii="標楷體" w:eastAsia="標楷體" w:hAnsi="標楷體" w:cs="新細明體"/>
                                      <w:color w:val="000000"/>
                                      <w:kern w:val="0"/>
                                      <w:sz w:val="20"/>
                                    </w:rPr>
                                  </w:pPr>
                                  <w:r w:rsidRPr="005D1E47">
                                    <w:rPr>
                                      <w:rFonts w:ascii="標楷體" w:eastAsia="標楷體" w:hAnsi="標楷體" w:cs="新細明體" w:hint="eastAsia"/>
                                      <w:color w:val="000000"/>
                                      <w:kern w:val="0"/>
                                      <w:sz w:val="20"/>
                                    </w:rPr>
                                    <w:t>新竹縣政府文化局圖書館</w:t>
                                  </w:r>
                                  <w:r>
                                    <w:rPr>
                                      <w:rFonts w:ascii="標楷體" w:eastAsia="標楷體" w:hAnsi="標楷體" w:cs="新細明體" w:hint="eastAsia"/>
                                      <w:color w:val="000000"/>
                                      <w:kern w:val="0"/>
                                      <w:sz w:val="20"/>
                                    </w:rPr>
                                    <w:t>（</w:t>
                                  </w:r>
                                  <w:r w:rsidRPr="005D1E47">
                                    <w:rPr>
                                      <w:rFonts w:ascii="標楷體" w:eastAsia="標楷體" w:hAnsi="標楷體" w:cs="新細明體" w:hint="eastAsia"/>
                                      <w:color w:val="000000"/>
                                      <w:kern w:val="0"/>
                                      <w:sz w:val="20"/>
                                    </w:rPr>
                                    <w:t>視聽教室</w:t>
                                  </w:r>
                                  <w:r>
                                    <w:rPr>
                                      <w:rFonts w:ascii="標楷體" w:eastAsia="標楷體" w:hAnsi="標楷體" w:cs="新細明體" w:hint="eastAsia"/>
                                      <w:color w:val="000000"/>
                                      <w:kern w:val="0"/>
                                      <w:sz w:val="20"/>
                                    </w:rPr>
                                    <w:t>）</w:t>
                                  </w:r>
                                </w:p>
                              </w:tc>
                              <w:tc>
                                <w:tcPr>
                                  <w:tcW w:w="462" w:type="dxa"/>
                                  <w:tcBorders>
                                    <w:top w:val="nil"/>
                                    <w:left w:val="nil"/>
                                    <w:bottom w:val="single" w:sz="4" w:space="0" w:color="auto"/>
                                    <w:right w:val="single" w:sz="4" w:space="0" w:color="auto"/>
                                  </w:tcBorders>
                                  <w:shd w:val="clear" w:color="auto" w:fill="auto"/>
                                  <w:vAlign w:val="center"/>
                                  <w:hideMark/>
                                </w:tcPr>
                                <w:p w14:paraId="292AE8E8" w14:textId="77777777" w:rsidR="002F556B" w:rsidRPr="009D3A2E" w:rsidRDefault="002F556B" w:rsidP="00ED1FD1">
                                  <w:pPr>
                                    <w:widowControl/>
                                    <w:spacing w:line="200" w:lineRule="exact"/>
                                    <w:jc w:val="center"/>
                                    <w:rPr>
                                      <w:rFonts w:ascii="標楷體" w:eastAsia="標楷體" w:hAnsi="標楷體" w:cs="新細明體"/>
                                      <w:kern w:val="0"/>
                                      <w:sz w:val="20"/>
                                    </w:rPr>
                                  </w:pPr>
                                  <w:r w:rsidRPr="009D3A2E">
                                    <w:rPr>
                                      <w:rFonts w:ascii="標楷體" w:eastAsia="標楷體" w:hAnsi="標楷體" w:cs="新細明體" w:hint="eastAsia"/>
                                      <w:kern w:val="0"/>
                                      <w:sz w:val="20"/>
                                    </w:rPr>
                                    <w:t>293</w:t>
                                  </w:r>
                                </w:p>
                              </w:tc>
                              <w:tc>
                                <w:tcPr>
                                  <w:tcW w:w="549" w:type="dxa"/>
                                  <w:tcBorders>
                                    <w:top w:val="nil"/>
                                    <w:left w:val="nil"/>
                                    <w:bottom w:val="single" w:sz="4" w:space="0" w:color="auto"/>
                                    <w:right w:val="single" w:sz="4" w:space="0" w:color="auto"/>
                                  </w:tcBorders>
                                  <w:shd w:val="clear" w:color="auto" w:fill="auto"/>
                                  <w:vAlign w:val="center"/>
                                  <w:hideMark/>
                                </w:tcPr>
                                <w:p w14:paraId="6E35D915" w14:textId="77777777" w:rsidR="002F556B" w:rsidRPr="009D3A2E" w:rsidRDefault="002F556B" w:rsidP="00ED1FD1">
                                  <w:pPr>
                                    <w:widowControl/>
                                    <w:spacing w:line="200" w:lineRule="exact"/>
                                    <w:jc w:val="center"/>
                                    <w:rPr>
                                      <w:rFonts w:ascii="標楷體" w:eastAsia="標楷體" w:hAnsi="標楷體" w:cs="新細明體"/>
                                      <w:kern w:val="0"/>
                                      <w:sz w:val="20"/>
                                    </w:rPr>
                                  </w:pPr>
                                  <w:r w:rsidRPr="009D3A2E">
                                    <w:rPr>
                                      <w:rFonts w:ascii="標楷體" w:eastAsia="標楷體" w:hAnsi="標楷體" w:cs="新細明體" w:hint="eastAsia"/>
                                      <w:kern w:val="0"/>
                                      <w:sz w:val="20"/>
                                    </w:rPr>
                                    <w:t>51</w:t>
                                  </w:r>
                                </w:p>
                              </w:tc>
                              <w:tc>
                                <w:tcPr>
                                  <w:tcW w:w="616" w:type="dxa"/>
                                  <w:tcBorders>
                                    <w:top w:val="nil"/>
                                    <w:left w:val="nil"/>
                                    <w:bottom w:val="single" w:sz="4" w:space="0" w:color="auto"/>
                                    <w:right w:val="single" w:sz="4" w:space="0" w:color="auto"/>
                                  </w:tcBorders>
                                  <w:shd w:val="clear" w:color="000000" w:fill="FCE4D6"/>
                                  <w:vAlign w:val="center"/>
                                  <w:hideMark/>
                                </w:tcPr>
                                <w:p w14:paraId="22D5DB70" w14:textId="77777777" w:rsidR="002F556B" w:rsidRPr="009D3A2E" w:rsidRDefault="002F556B" w:rsidP="00A43186">
                                  <w:pPr>
                                    <w:spacing w:line="200" w:lineRule="exact"/>
                                    <w:jc w:val="right"/>
                                    <w:rPr>
                                      <w:rFonts w:ascii="標楷體" w:eastAsia="標楷體" w:hAnsi="標楷體"/>
                                      <w:sz w:val="20"/>
                                    </w:rPr>
                                  </w:pPr>
                                  <w:r w:rsidRPr="009D3A2E">
                                    <w:rPr>
                                      <w:rFonts w:ascii="標楷體" w:eastAsia="標楷體" w:hAnsi="標楷體" w:hint="eastAsia"/>
                                      <w:sz w:val="20"/>
                                    </w:rPr>
                                    <w:t>17.41</w:t>
                                  </w:r>
                                </w:p>
                              </w:tc>
                              <w:tc>
                                <w:tcPr>
                                  <w:tcW w:w="462" w:type="dxa"/>
                                  <w:tcBorders>
                                    <w:top w:val="nil"/>
                                    <w:left w:val="nil"/>
                                    <w:bottom w:val="single" w:sz="4" w:space="0" w:color="auto"/>
                                    <w:right w:val="single" w:sz="4" w:space="0" w:color="auto"/>
                                  </w:tcBorders>
                                  <w:shd w:val="clear" w:color="auto" w:fill="auto"/>
                                  <w:vAlign w:val="center"/>
                                  <w:hideMark/>
                                </w:tcPr>
                                <w:p w14:paraId="0150253E" w14:textId="77777777" w:rsidR="002F556B" w:rsidRPr="009D3A2E" w:rsidRDefault="002F556B" w:rsidP="00ED1FD1">
                                  <w:pPr>
                                    <w:widowControl/>
                                    <w:spacing w:line="200" w:lineRule="exact"/>
                                    <w:jc w:val="center"/>
                                    <w:rPr>
                                      <w:rFonts w:ascii="標楷體" w:eastAsia="標楷體" w:hAnsi="標楷體" w:cs="新細明體"/>
                                      <w:kern w:val="0"/>
                                      <w:sz w:val="20"/>
                                    </w:rPr>
                                  </w:pPr>
                                  <w:r w:rsidRPr="009D3A2E">
                                    <w:rPr>
                                      <w:rFonts w:ascii="標楷體" w:eastAsia="標楷體" w:hAnsi="標楷體" w:cs="新細明體" w:hint="eastAsia"/>
                                      <w:kern w:val="0"/>
                                      <w:sz w:val="20"/>
                                    </w:rPr>
                                    <w:t>299</w:t>
                                  </w:r>
                                </w:p>
                              </w:tc>
                              <w:tc>
                                <w:tcPr>
                                  <w:tcW w:w="461" w:type="dxa"/>
                                  <w:tcBorders>
                                    <w:top w:val="nil"/>
                                    <w:left w:val="nil"/>
                                    <w:bottom w:val="single" w:sz="4" w:space="0" w:color="auto"/>
                                    <w:right w:val="single" w:sz="4" w:space="0" w:color="auto"/>
                                  </w:tcBorders>
                                  <w:shd w:val="clear" w:color="auto" w:fill="auto"/>
                                  <w:vAlign w:val="center"/>
                                  <w:hideMark/>
                                </w:tcPr>
                                <w:p w14:paraId="7AB16EEC" w14:textId="77777777" w:rsidR="002F556B" w:rsidRPr="009D3A2E" w:rsidRDefault="002F556B" w:rsidP="00ED1FD1">
                                  <w:pPr>
                                    <w:widowControl/>
                                    <w:spacing w:line="200" w:lineRule="exact"/>
                                    <w:jc w:val="center"/>
                                    <w:rPr>
                                      <w:rFonts w:ascii="標楷體" w:eastAsia="標楷體" w:hAnsi="標楷體" w:cs="新細明體"/>
                                      <w:kern w:val="0"/>
                                      <w:sz w:val="20"/>
                                    </w:rPr>
                                  </w:pPr>
                                  <w:r w:rsidRPr="009D3A2E">
                                    <w:rPr>
                                      <w:rFonts w:ascii="標楷體" w:eastAsia="標楷體" w:hAnsi="標楷體" w:cs="新細明體" w:hint="eastAsia"/>
                                      <w:kern w:val="0"/>
                                      <w:sz w:val="20"/>
                                    </w:rPr>
                                    <w:t>36</w:t>
                                  </w:r>
                                </w:p>
                              </w:tc>
                              <w:tc>
                                <w:tcPr>
                                  <w:tcW w:w="587" w:type="dxa"/>
                                  <w:tcBorders>
                                    <w:top w:val="nil"/>
                                    <w:left w:val="nil"/>
                                    <w:bottom w:val="single" w:sz="4" w:space="0" w:color="auto"/>
                                    <w:right w:val="single" w:sz="4" w:space="0" w:color="auto"/>
                                  </w:tcBorders>
                                  <w:shd w:val="clear" w:color="000000" w:fill="FCE4D6"/>
                                  <w:vAlign w:val="center"/>
                                  <w:hideMark/>
                                </w:tcPr>
                                <w:p w14:paraId="03F944CE" w14:textId="77777777" w:rsidR="002F556B" w:rsidRPr="009D3A2E" w:rsidRDefault="002F556B" w:rsidP="00A43186">
                                  <w:pPr>
                                    <w:spacing w:line="200" w:lineRule="exact"/>
                                    <w:jc w:val="right"/>
                                    <w:rPr>
                                      <w:rFonts w:ascii="標楷體" w:eastAsia="標楷體" w:hAnsi="標楷體"/>
                                      <w:sz w:val="20"/>
                                    </w:rPr>
                                  </w:pPr>
                                  <w:r w:rsidRPr="009D3A2E">
                                    <w:rPr>
                                      <w:rFonts w:ascii="標楷體" w:eastAsia="標楷體" w:hAnsi="標楷體" w:hint="eastAsia"/>
                                      <w:sz w:val="20"/>
                                    </w:rPr>
                                    <w:t>12.04</w:t>
                                  </w:r>
                                </w:p>
                              </w:tc>
                              <w:tc>
                                <w:tcPr>
                                  <w:tcW w:w="851" w:type="dxa"/>
                                  <w:tcBorders>
                                    <w:top w:val="nil"/>
                                    <w:left w:val="nil"/>
                                    <w:bottom w:val="single" w:sz="4" w:space="0" w:color="auto"/>
                                    <w:right w:val="single" w:sz="4" w:space="0" w:color="auto"/>
                                  </w:tcBorders>
                                  <w:shd w:val="clear" w:color="auto" w:fill="auto"/>
                                  <w:vAlign w:val="center"/>
                                  <w:hideMark/>
                                </w:tcPr>
                                <w:p w14:paraId="0CD1559A" w14:textId="77777777" w:rsidR="002F556B" w:rsidRPr="009D3A2E" w:rsidRDefault="002F556B" w:rsidP="00ED1FD1">
                                  <w:pPr>
                                    <w:widowControl/>
                                    <w:spacing w:line="200" w:lineRule="exact"/>
                                    <w:jc w:val="center"/>
                                    <w:rPr>
                                      <w:rFonts w:ascii="標楷體" w:eastAsia="標楷體" w:hAnsi="標楷體" w:cs="新細明體"/>
                                      <w:kern w:val="0"/>
                                      <w:sz w:val="20"/>
                                    </w:rPr>
                                  </w:pPr>
                                  <w:r w:rsidRPr="009D3A2E">
                                    <w:rPr>
                                      <w:rFonts w:ascii="標楷體" w:eastAsia="標楷體" w:hAnsi="標楷體" w:cs="新細明體" w:hint="eastAsia"/>
                                      <w:kern w:val="0"/>
                                      <w:sz w:val="20"/>
                                    </w:rPr>
                                    <w:t>194</w:t>
                                  </w:r>
                                </w:p>
                              </w:tc>
                              <w:tc>
                                <w:tcPr>
                                  <w:tcW w:w="567" w:type="dxa"/>
                                  <w:tcBorders>
                                    <w:top w:val="nil"/>
                                    <w:left w:val="nil"/>
                                    <w:bottom w:val="single" w:sz="4" w:space="0" w:color="auto"/>
                                    <w:right w:val="single" w:sz="4" w:space="0" w:color="auto"/>
                                  </w:tcBorders>
                                  <w:shd w:val="clear" w:color="auto" w:fill="auto"/>
                                  <w:vAlign w:val="center"/>
                                  <w:hideMark/>
                                </w:tcPr>
                                <w:p w14:paraId="55CDA25A" w14:textId="77777777" w:rsidR="002F556B" w:rsidRPr="009D3A2E" w:rsidRDefault="002F556B" w:rsidP="00ED1FD1">
                                  <w:pPr>
                                    <w:widowControl/>
                                    <w:spacing w:line="200" w:lineRule="exact"/>
                                    <w:jc w:val="center"/>
                                    <w:rPr>
                                      <w:rFonts w:ascii="標楷體" w:eastAsia="標楷體" w:hAnsi="標楷體" w:cs="新細明體"/>
                                      <w:kern w:val="0"/>
                                      <w:sz w:val="20"/>
                                    </w:rPr>
                                  </w:pPr>
                                  <w:r w:rsidRPr="009D3A2E">
                                    <w:rPr>
                                      <w:rFonts w:ascii="標楷體" w:eastAsia="標楷體" w:hAnsi="標楷體" w:cs="新細明體" w:hint="eastAsia"/>
                                      <w:kern w:val="0"/>
                                      <w:sz w:val="20"/>
                                    </w:rPr>
                                    <w:t>43</w:t>
                                  </w:r>
                                </w:p>
                              </w:tc>
                              <w:tc>
                                <w:tcPr>
                                  <w:tcW w:w="567" w:type="dxa"/>
                                  <w:tcBorders>
                                    <w:top w:val="nil"/>
                                    <w:left w:val="nil"/>
                                    <w:bottom w:val="single" w:sz="4" w:space="0" w:color="auto"/>
                                    <w:right w:val="single" w:sz="4" w:space="0" w:color="auto"/>
                                  </w:tcBorders>
                                  <w:shd w:val="clear" w:color="000000" w:fill="FCE4D6"/>
                                  <w:vAlign w:val="center"/>
                                  <w:hideMark/>
                                </w:tcPr>
                                <w:p w14:paraId="4CDA3362" w14:textId="77777777" w:rsidR="002F556B" w:rsidRPr="009D3A2E" w:rsidRDefault="002F556B" w:rsidP="00A43186">
                                  <w:pPr>
                                    <w:spacing w:line="200" w:lineRule="exact"/>
                                    <w:jc w:val="right"/>
                                    <w:rPr>
                                      <w:rFonts w:ascii="標楷體" w:eastAsia="標楷體" w:hAnsi="標楷體"/>
                                      <w:sz w:val="20"/>
                                    </w:rPr>
                                  </w:pPr>
                                  <w:r w:rsidRPr="009D3A2E">
                                    <w:rPr>
                                      <w:rFonts w:ascii="標楷體" w:eastAsia="標楷體" w:hAnsi="標楷體" w:hint="eastAsia"/>
                                      <w:sz w:val="20"/>
                                    </w:rPr>
                                    <w:t>22.16</w:t>
                                  </w:r>
                                </w:p>
                              </w:tc>
                            </w:tr>
                            <w:tr w:rsidR="002F556B" w:rsidRPr="00B36A7E" w14:paraId="6C9D453C" w14:textId="77777777" w:rsidTr="001A34F1">
                              <w:trPr>
                                <w:trHeight w:val="482"/>
                              </w:trPr>
                              <w:tc>
                                <w:tcPr>
                                  <w:tcW w:w="18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A4854A" w14:textId="77777777" w:rsidR="002F556B" w:rsidRPr="005D1E47" w:rsidRDefault="002F556B" w:rsidP="00165CBC">
                                  <w:pPr>
                                    <w:widowControl/>
                                    <w:spacing w:line="200" w:lineRule="exact"/>
                                    <w:jc w:val="both"/>
                                    <w:rPr>
                                      <w:rFonts w:ascii="標楷體" w:eastAsia="標楷體" w:hAnsi="標楷體" w:cs="新細明體"/>
                                      <w:color w:val="000000"/>
                                      <w:kern w:val="0"/>
                                      <w:sz w:val="20"/>
                                    </w:rPr>
                                  </w:pPr>
                                  <w:r w:rsidRPr="005D1E47">
                                    <w:rPr>
                                      <w:rFonts w:ascii="標楷體" w:eastAsia="標楷體" w:hAnsi="標楷體" w:cs="新細明體" w:hint="eastAsia"/>
                                      <w:color w:val="000000"/>
                                      <w:kern w:val="0"/>
                                      <w:sz w:val="20"/>
                                    </w:rPr>
                                    <w:t>竹東鎮立圖書館</w:t>
                                  </w:r>
                                  <w:r>
                                    <w:rPr>
                                      <w:rFonts w:ascii="標楷體" w:eastAsia="標楷體" w:hAnsi="標楷體" w:cs="新細明體" w:hint="eastAsia"/>
                                      <w:color w:val="000000"/>
                                      <w:kern w:val="0"/>
                                      <w:sz w:val="20"/>
                                    </w:rPr>
                                    <w:t>（</w:t>
                                  </w:r>
                                  <w:r w:rsidRPr="005D1E47">
                                    <w:rPr>
                                      <w:rFonts w:ascii="標楷體" w:eastAsia="標楷體" w:hAnsi="標楷體" w:cs="新細明體" w:hint="eastAsia"/>
                                      <w:color w:val="000000"/>
                                      <w:kern w:val="0"/>
                                      <w:sz w:val="20"/>
                                    </w:rPr>
                                    <w:t>研習室</w:t>
                                  </w:r>
                                  <w:r>
                                    <w:rPr>
                                      <w:rFonts w:ascii="標楷體" w:eastAsia="標楷體" w:hAnsi="標楷體" w:cs="新細明體" w:hint="eastAsia"/>
                                      <w:color w:val="000000"/>
                                      <w:kern w:val="0"/>
                                      <w:sz w:val="20"/>
                                    </w:rPr>
                                    <w:t>）</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9A1DFB" w14:textId="77777777" w:rsidR="002F556B" w:rsidRPr="009D3A2E" w:rsidRDefault="002F556B" w:rsidP="00ED1FD1">
                                  <w:pPr>
                                    <w:widowControl/>
                                    <w:spacing w:line="200" w:lineRule="exact"/>
                                    <w:jc w:val="center"/>
                                    <w:rPr>
                                      <w:rFonts w:ascii="標楷體" w:eastAsia="標楷體" w:hAnsi="標楷體" w:cs="新細明體"/>
                                      <w:kern w:val="0"/>
                                      <w:sz w:val="20"/>
                                    </w:rPr>
                                  </w:pPr>
                                  <w:r w:rsidRPr="009D3A2E">
                                    <w:rPr>
                                      <w:rFonts w:ascii="標楷體" w:eastAsia="標楷體" w:hAnsi="標楷體" w:cs="新細明體" w:hint="eastAsia"/>
                                      <w:kern w:val="0"/>
                                      <w:sz w:val="20"/>
                                    </w:rPr>
                                    <w:t>299</w:t>
                                  </w:r>
                                </w:p>
                              </w:tc>
                              <w:tc>
                                <w:tcPr>
                                  <w:tcW w:w="5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7D0591" w14:textId="77777777" w:rsidR="002F556B" w:rsidRPr="009D3A2E" w:rsidRDefault="002F556B" w:rsidP="00ED1FD1">
                                  <w:pPr>
                                    <w:widowControl/>
                                    <w:spacing w:line="200" w:lineRule="exact"/>
                                    <w:jc w:val="center"/>
                                    <w:rPr>
                                      <w:rFonts w:ascii="標楷體" w:eastAsia="標楷體" w:hAnsi="標楷體" w:cs="新細明體"/>
                                      <w:kern w:val="0"/>
                                      <w:sz w:val="20"/>
                                    </w:rPr>
                                  </w:pPr>
                                  <w:r w:rsidRPr="009D3A2E">
                                    <w:rPr>
                                      <w:rFonts w:ascii="標楷體" w:eastAsia="標楷體" w:hAnsi="標楷體" w:cs="新細明體" w:hint="eastAsia"/>
                                      <w:kern w:val="0"/>
                                      <w:sz w:val="20"/>
                                    </w:rPr>
                                    <w:t>63</w:t>
                                  </w:r>
                                </w:p>
                              </w:tc>
                              <w:tc>
                                <w:tcPr>
                                  <w:tcW w:w="616" w:type="dxa"/>
                                  <w:tcBorders>
                                    <w:top w:val="single" w:sz="4" w:space="0" w:color="auto"/>
                                    <w:left w:val="single" w:sz="4" w:space="0" w:color="auto"/>
                                    <w:bottom w:val="single" w:sz="4" w:space="0" w:color="auto"/>
                                    <w:right w:val="single" w:sz="4" w:space="0" w:color="auto"/>
                                  </w:tcBorders>
                                  <w:shd w:val="clear" w:color="000000" w:fill="FCE4D6"/>
                                  <w:vAlign w:val="center"/>
                                  <w:hideMark/>
                                </w:tcPr>
                                <w:p w14:paraId="444B6E48" w14:textId="77777777" w:rsidR="002F556B" w:rsidRPr="009D3A2E" w:rsidRDefault="002F556B" w:rsidP="00A43186">
                                  <w:pPr>
                                    <w:spacing w:line="200" w:lineRule="exact"/>
                                    <w:jc w:val="right"/>
                                    <w:rPr>
                                      <w:rFonts w:ascii="標楷體" w:eastAsia="標楷體" w:hAnsi="標楷體"/>
                                      <w:sz w:val="20"/>
                                    </w:rPr>
                                  </w:pPr>
                                  <w:r w:rsidRPr="009D3A2E">
                                    <w:rPr>
                                      <w:rFonts w:ascii="標楷體" w:eastAsia="標楷體" w:hAnsi="標楷體" w:hint="eastAsia"/>
                                      <w:sz w:val="20"/>
                                    </w:rPr>
                                    <w:t>21.07</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D29B7F" w14:textId="77777777" w:rsidR="002F556B" w:rsidRPr="009D3A2E" w:rsidRDefault="002F556B" w:rsidP="00ED1FD1">
                                  <w:pPr>
                                    <w:widowControl/>
                                    <w:spacing w:line="200" w:lineRule="exact"/>
                                    <w:jc w:val="center"/>
                                    <w:rPr>
                                      <w:rFonts w:ascii="標楷體" w:eastAsia="標楷體" w:hAnsi="標楷體" w:cs="新細明體"/>
                                      <w:kern w:val="0"/>
                                      <w:sz w:val="20"/>
                                    </w:rPr>
                                  </w:pPr>
                                  <w:r w:rsidRPr="009D3A2E">
                                    <w:rPr>
                                      <w:rFonts w:ascii="標楷體" w:eastAsia="標楷體" w:hAnsi="標楷體" w:cs="新細明體" w:hint="eastAsia"/>
                                      <w:kern w:val="0"/>
                                      <w:sz w:val="20"/>
                                    </w:rPr>
                                    <w:t>300</w:t>
                                  </w:r>
                                </w:p>
                              </w:tc>
                              <w:tc>
                                <w:tcPr>
                                  <w:tcW w:w="4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A41AB9" w14:textId="77777777" w:rsidR="002F556B" w:rsidRPr="009D3A2E" w:rsidRDefault="002F556B" w:rsidP="00ED1FD1">
                                  <w:pPr>
                                    <w:widowControl/>
                                    <w:spacing w:line="200" w:lineRule="exact"/>
                                    <w:jc w:val="center"/>
                                    <w:rPr>
                                      <w:rFonts w:ascii="標楷體" w:eastAsia="標楷體" w:hAnsi="標楷體" w:cs="新細明體"/>
                                      <w:kern w:val="0"/>
                                      <w:sz w:val="20"/>
                                    </w:rPr>
                                  </w:pPr>
                                  <w:r w:rsidRPr="009D3A2E">
                                    <w:rPr>
                                      <w:rFonts w:ascii="標楷體" w:eastAsia="標楷體" w:hAnsi="標楷體" w:cs="新細明體" w:hint="eastAsia"/>
                                      <w:kern w:val="0"/>
                                      <w:sz w:val="20"/>
                                    </w:rPr>
                                    <w:t>71</w:t>
                                  </w:r>
                                </w:p>
                              </w:tc>
                              <w:tc>
                                <w:tcPr>
                                  <w:tcW w:w="587" w:type="dxa"/>
                                  <w:tcBorders>
                                    <w:top w:val="single" w:sz="4" w:space="0" w:color="auto"/>
                                    <w:left w:val="single" w:sz="4" w:space="0" w:color="auto"/>
                                    <w:bottom w:val="single" w:sz="4" w:space="0" w:color="auto"/>
                                    <w:right w:val="single" w:sz="4" w:space="0" w:color="auto"/>
                                  </w:tcBorders>
                                  <w:shd w:val="clear" w:color="000000" w:fill="FCE4D6"/>
                                  <w:vAlign w:val="center"/>
                                  <w:hideMark/>
                                </w:tcPr>
                                <w:p w14:paraId="70A1FEE6" w14:textId="77777777" w:rsidR="002F556B" w:rsidRPr="009D3A2E" w:rsidRDefault="002F556B" w:rsidP="00A43186">
                                  <w:pPr>
                                    <w:spacing w:line="200" w:lineRule="exact"/>
                                    <w:jc w:val="right"/>
                                    <w:rPr>
                                      <w:rFonts w:ascii="標楷體" w:eastAsia="標楷體" w:hAnsi="標楷體"/>
                                      <w:sz w:val="20"/>
                                    </w:rPr>
                                  </w:pPr>
                                  <w:r w:rsidRPr="009D3A2E">
                                    <w:rPr>
                                      <w:rFonts w:ascii="標楷體" w:eastAsia="標楷體" w:hAnsi="標楷體" w:hint="eastAsia"/>
                                      <w:sz w:val="20"/>
                                    </w:rPr>
                                    <w:t>23.67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CB9A4" w14:textId="77777777" w:rsidR="002F556B" w:rsidRPr="009D3A2E" w:rsidRDefault="002F556B" w:rsidP="00ED1FD1">
                                  <w:pPr>
                                    <w:widowControl/>
                                    <w:spacing w:line="200" w:lineRule="exact"/>
                                    <w:jc w:val="center"/>
                                    <w:rPr>
                                      <w:rFonts w:ascii="標楷體" w:eastAsia="標楷體" w:hAnsi="標楷體" w:cs="新細明體"/>
                                      <w:kern w:val="0"/>
                                      <w:sz w:val="20"/>
                                    </w:rPr>
                                  </w:pPr>
                                  <w:r w:rsidRPr="009D3A2E">
                                    <w:rPr>
                                      <w:rFonts w:ascii="標楷體" w:eastAsia="標楷體" w:hAnsi="標楷體" w:cs="新細明體" w:hint="eastAsia"/>
                                      <w:kern w:val="0"/>
                                      <w:sz w:val="20"/>
                                    </w:rPr>
                                    <w:t>196</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2A7444" w14:textId="77777777" w:rsidR="002F556B" w:rsidRPr="009D3A2E" w:rsidRDefault="002F556B" w:rsidP="00ED1FD1">
                                  <w:pPr>
                                    <w:widowControl/>
                                    <w:spacing w:line="200" w:lineRule="exact"/>
                                    <w:jc w:val="center"/>
                                    <w:rPr>
                                      <w:rFonts w:ascii="標楷體" w:eastAsia="標楷體" w:hAnsi="標楷體" w:cs="新細明體"/>
                                      <w:kern w:val="0"/>
                                      <w:sz w:val="20"/>
                                    </w:rPr>
                                  </w:pPr>
                                  <w:r w:rsidRPr="009D3A2E">
                                    <w:rPr>
                                      <w:rFonts w:ascii="標楷體" w:eastAsia="標楷體" w:hAnsi="標楷體" w:cs="新細明體" w:hint="eastAsia"/>
                                      <w:kern w:val="0"/>
                                      <w:sz w:val="20"/>
                                    </w:rPr>
                                    <w:t>64</w:t>
                                  </w:r>
                                </w:p>
                              </w:tc>
                              <w:tc>
                                <w:tcPr>
                                  <w:tcW w:w="567" w:type="dxa"/>
                                  <w:tcBorders>
                                    <w:top w:val="single" w:sz="4" w:space="0" w:color="auto"/>
                                    <w:left w:val="single" w:sz="4" w:space="0" w:color="auto"/>
                                    <w:bottom w:val="single" w:sz="4" w:space="0" w:color="auto"/>
                                    <w:right w:val="single" w:sz="4" w:space="0" w:color="auto"/>
                                  </w:tcBorders>
                                  <w:shd w:val="clear" w:color="000000" w:fill="FCE4D6"/>
                                  <w:vAlign w:val="center"/>
                                  <w:hideMark/>
                                </w:tcPr>
                                <w:p w14:paraId="47BB0435" w14:textId="77777777" w:rsidR="002F556B" w:rsidRPr="009D3A2E" w:rsidRDefault="002F556B" w:rsidP="00A43186">
                                  <w:pPr>
                                    <w:spacing w:line="200" w:lineRule="exact"/>
                                    <w:jc w:val="right"/>
                                    <w:rPr>
                                      <w:rFonts w:ascii="標楷體" w:eastAsia="標楷體" w:hAnsi="標楷體"/>
                                      <w:sz w:val="20"/>
                                    </w:rPr>
                                  </w:pPr>
                                  <w:r w:rsidRPr="009D3A2E">
                                    <w:rPr>
                                      <w:rFonts w:ascii="標楷體" w:eastAsia="標楷體" w:hAnsi="標楷體" w:hint="eastAsia"/>
                                      <w:sz w:val="20"/>
                                    </w:rPr>
                                    <w:t>32.65</w:t>
                                  </w:r>
                                </w:p>
                              </w:tc>
                            </w:tr>
                            <w:tr w:rsidR="002F556B" w:rsidRPr="00B36A7E" w14:paraId="32AF85FE" w14:textId="77777777" w:rsidTr="001A34F1">
                              <w:trPr>
                                <w:trHeight w:val="482"/>
                              </w:trPr>
                              <w:tc>
                                <w:tcPr>
                                  <w:tcW w:w="1824" w:type="dxa"/>
                                  <w:tcBorders>
                                    <w:top w:val="nil"/>
                                    <w:left w:val="single" w:sz="4" w:space="0" w:color="auto"/>
                                    <w:bottom w:val="single" w:sz="4" w:space="0" w:color="auto"/>
                                    <w:right w:val="single" w:sz="4" w:space="0" w:color="auto"/>
                                  </w:tcBorders>
                                  <w:shd w:val="clear" w:color="auto" w:fill="auto"/>
                                  <w:noWrap/>
                                  <w:vAlign w:val="center"/>
                                  <w:hideMark/>
                                </w:tcPr>
                                <w:p w14:paraId="687602C9" w14:textId="77777777" w:rsidR="002F556B" w:rsidRPr="005D1E47" w:rsidRDefault="002F556B" w:rsidP="00165CBC">
                                  <w:pPr>
                                    <w:widowControl/>
                                    <w:spacing w:line="200" w:lineRule="exact"/>
                                    <w:jc w:val="both"/>
                                    <w:rPr>
                                      <w:rFonts w:ascii="標楷體" w:eastAsia="標楷體" w:hAnsi="標楷體" w:cs="新細明體"/>
                                      <w:color w:val="000000"/>
                                      <w:kern w:val="0"/>
                                      <w:sz w:val="20"/>
                                    </w:rPr>
                                  </w:pPr>
                                  <w:r w:rsidRPr="005D1E47">
                                    <w:rPr>
                                      <w:rFonts w:ascii="標楷體" w:eastAsia="標楷體" w:hAnsi="標楷體" w:cs="新細明體" w:hint="eastAsia"/>
                                      <w:color w:val="000000"/>
                                      <w:kern w:val="0"/>
                                      <w:sz w:val="20"/>
                                    </w:rPr>
                                    <w:t>關西鎮立圖書館</w:t>
                                  </w:r>
                                  <w:r>
                                    <w:rPr>
                                      <w:rFonts w:ascii="標楷體" w:eastAsia="標楷體" w:hAnsi="標楷體" w:cs="新細明體" w:hint="eastAsia"/>
                                      <w:color w:val="000000"/>
                                      <w:kern w:val="0"/>
                                      <w:sz w:val="20"/>
                                    </w:rPr>
                                    <w:t>（</w:t>
                                  </w:r>
                                  <w:r w:rsidRPr="005D1E47">
                                    <w:rPr>
                                      <w:rFonts w:ascii="標楷體" w:eastAsia="標楷體" w:hAnsi="標楷體" w:cs="新細明體" w:hint="eastAsia"/>
                                      <w:color w:val="000000"/>
                                      <w:kern w:val="0"/>
                                      <w:sz w:val="20"/>
                                    </w:rPr>
                                    <w:t>研習教室、視聽室</w:t>
                                  </w:r>
                                  <w:r>
                                    <w:rPr>
                                      <w:rFonts w:ascii="標楷體" w:eastAsia="標楷體" w:hAnsi="標楷體" w:cs="新細明體" w:hint="eastAsia"/>
                                      <w:color w:val="000000"/>
                                      <w:kern w:val="0"/>
                                      <w:sz w:val="20"/>
                                    </w:rPr>
                                    <w:t>）</w:t>
                                  </w:r>
                                </w:p>
                              </w:tc>
                              <w:tc>
                                <w:tcPr>
                                  <w:tcW w:w="462" w:type="dxa"/>
                                  <w:tcBorders>
                                    <w:top w:val="nil"/>
                                    <w:left w:val="nil"/>
                                    <w:bottom w:val="single" w:sz="4" w:space="0" w:color="auto"/>
                                    <w:right w:val="single" w:sz="4" w:space="0" w:color="auto"/>
                                  </w:tcBorders>
                                  <w:shd w:val="clear" w:color="auto" w:fill="auto"/>
                                  <w:vAlign w:val="center"/>
                                  <w:hideMark/>
                                </w:tcPr>
                                <w:p w14:paraId="1255B9C1" w14:textId="77777777" w:rsidR="002F556B" w:rsidRPr="009D3A2E" w:rsidRDefault="002F556B" w:rsidP="00ED1FD1">
                                  <w:pPr>
                                    <w:widowControl/>
                                    <w:spacing w:line="200" w:lineRule="exact"/>
                                    <w:jc w:val="center"/>
                                    <w:rPr>
                                      <w:rFonts w:ascii="標楷體" w:eastAsia="標楷體" w:hAnsi="標楷體" w:cs="新細明體"/>
                                      <w:kern w:val="0"/>
                                      <w:sz w:val="20"/>
                                    </w:rPr>
                                  </w:pPr>
                                  <w:r w:rsidRPr="009D3A2E">
                                    <w:rPr>
                                      <w:rFonts w:ascii="標楷體" w:eastAsia="標楷體" w:hAnsi="標楷體" w:cs="新細明體" w:hint="eastAsia"/>
                                      <w:kern w:val="0"/>
                                      <w:sz w:val="20"/>
                                    </w:rPr>
                                    <w:t>295</w:t>
                                  </w:r>
                                </w:p>
                              </w:tc>
                              <w:tc>
                                <w:tcPr>
                                  <w:tcW w:w="549" w:type="dxa"/>
                                  <w:tcBorders>
                                    <w:top w:val="nil"/>
                                    <w:left w:val="nil"/>
                                    <w:bottom w:val="single" w:sz="4" w:space="0" w:color="auto"/>
                                    <w:right w:val="single" w:sz="4" w:space="0" w:color="auto"/>
                                  </w:tcBorders>
                                  <w:shd w:val="clear" w:color="auto" w:fill="auto"/>
                                  <w:vAlign w:val="center"/>
                                  <w:hideMark/>
                                </w:tcPr>
                                <w:p w14:paraId="7DC3E7B1" w14:textId="77777777" w:rsidR="002F556B" w:rsidRPr="009D3A2E" w:rsidRDefault="002F556B" w:rsidP="00ED1FD1">
                                  <w:pPr>
                                    <w:widowControl/>
                                    <w:spacing w:line="200" w:lineRule="exact"/>
                                    <w:jc w:val="center"/>
                                    <w:rPr>
                                      <w:rFonts w:ascii="標楷體" w:eastAsia="標楷體" w:hAnsi="標楷體" w:cs="新細明體"/>
                                      <w:kern w:val="0"/>
                                      <w:sz w:val="20"/>
                                    </w:rPr>
                                  </w:pPr>
                                  <w:r w:rsidRPr="009D3A2E">
                                    <w:rPr>
                                      <w:rFonts w:ascii="標楷體" w:eastAsia="標楷體" w:hAnsi="標楷體" w:cs="新細明體" w:hint="eastAsia"/>
                                      <w:kern w:val="0"/>
                                      <w:sz w:val="20"/>
                                    </w:rPr>
                                    <w:t>79</w:t>
                                  </w:r>
                                </w:p>
                              </w:tc>
                              <w:tc>
                                <w:tcPr>
                                  <w:tcW w:w="616" w:type="dxa"/>
                                  <w:tcBorders>
                                    <w:top w:val="nil"/>
                                    <w:left w:val="nil"/>
                                    <w:bottom w:val="single" w:sz="4" w:space="0" w:color="auto"/>
                                    <w:right w:val="single" w:sz="4" w:space="0" w:color="auto"/>
                                  </w:tcBorders>
                                  <w:shd w:val="clear" w:color="000000" w:fill="FCE4D6"/>
                                  <w:vAlign w:val="center"/>
                                  <w:hideMark/>
                                </w:tcPr>
                                <w:p w14:paraId="5F9C758C" w14:textId="77777777" w:rsidR="002F556B" w:rsidRPr="009D3A2E" w:rsidRDefault="002F556B" w:rsidP="00A43186">
                                  <w:pPr>
                                    <w:spacing w:line="200" w:lineRule="exact"/>
                                    <w:jc w:val="right"/>
                                    <w:rPr>
                                      <w:rFonts w:ascii="標楷體" w:eastAsia="標楷體" w:hAnsi="標楷體"/>
                                      <w:sz w:val="20"/>
                                    </w:rPr>
                                  </w:pPr>
                                  <w:r w:rsidRPr="009D3A2E">
                                    <w:rPr>
                                      <w:rFonts w:ascii="標楷體" w:eastAsia="標楷體" w:hAnsi="標楷體" w:hint="eastAsia"/>
                                      <w:sz w:val="20"/>
                                    </w:rPr>
                                    <w:t>26.78</w:t>
                                  </w:r>
                                </w:p>
                              </w:tc>
                              <w:tc>
                                <w:tcPr>
                                  <w:tcW w:w="462" w:type="dxa"/>
                                  <w:tcBorders>
                                    <w:top w:val="nil"/>
                                    <w:left w:val="nil"/>
                                    <w:bottom w:val="single" w:sz="4" w:space="0" w:color="auto"/>
                                    <w:right w:val="single" w:sz="4" w:space="0" w:color="auto"/>
                                  </w:tcBorders>
                                  <w:shd w:val="clear" w:color="auto" w:fill="auto"/>
                                  <w:vAlign w:val="center"/>
                                  <w:hideMark/>
                                </w:tcPr>
                                <w:p w14:paraId="10566CA1" w14:textId="77777777" w:rsidR="002F556B" w:rsidRPr="009D3A2E" w:rsidRDefault="002F556B" w:rsidP="00ED1FD1">
                                  <w:pPr>
                                    <w:widowControl/>
                                    <w:spacing w:line="200" w:lineRule="exact"/>
                                    <w:jc w:val="center"/>
                                    <w:rPr>
                                      <w:rFonts w:ascii="標楷體" w:eastAsia="標楷體" w:hAnsi="標楷體" w:cs="新細明體"/>
                                      <w:kern w:val="0"/>
                                      <w:sz w:val="20"/>
                                    </w:rPr>
                                  </w:pPr>
                                  <w:r w:rsidRPr="009D3A2E">
                                    <w:rPr>
                                      <w:rFonts w:ascii="標楷體" w:eastAsia="標楷體" w:hAnsi="標楷體" w:cs="新細明體" w:hint="eastAsia"/>
                                      <w:kern w:val="0"/>
                                      <w:sz w:val="20"/>
                                    </w:rPr>
                                    <w:t>299</w:t>
                                  </w:r>
                                </w:p>
                              </w:tc>
                              <w:tc>
                                <w:tcPr>
                                  <w:tcW w:w="461" w:type="dxa"/>
                                  <w:tcBorders>
                                    <w:top w:val="nil"/>
                                    <w:left w:val="nil"/>
                                    <w:bottom w:val="single" w:sz="4" w:space="0" w:color="auto"/>
                                    <w:right w:val="single" w:sz="4" w:space="0" w:color="auto"/>
                                  </w:tcBorders>
                                  <w:shd w:val="clear" w:color="auto" w:fill="auto"/>
                                  <w:vAlign w:val="center"/>
                                  <w:hideMark/>
                                </w:tcPr>
                                <w:p w14:paraId="5E921E20" w14:textId="77777777" w:rsidR="002F556B" w:rsidRPr="009D3A2E" w:rsidRDefault="002F556B" w:rsidP="00ED1FD1">
                                  <w:pPr>
                                    <w:widowControl/>
                                    <w:spacing w:line="200" w:lineRule="exact"/>
                                    <w:jc w:val="center"/>
                                    <w:rPr>
                                      <w:rFonts w:ascii="標楷體" w:eastAsia="標楷體" w:hAnsi="標楷體" w:cs="新細明體"/>
                                      <w:kern w:val="0"/>
                                      <w:sz w:val="20"/>
                                    </w:rPr>
                                  </w:pPr>
                                  <w:r w:rsidRPr="009D3A2E">
                                    <w:rPr>
                                      <w:rFonts w:ascii="標楷體" w:eastAsia="標楷體" w:hAnsi="標楷體" w:cs="新細明體" w:hint="eastAsia"/>
                                      <w:kern w:val="0"/>
                                      <w:sz w:val="20"/>
                                    </w:rPr>
                                    <w:t>24</w:t>
                                  </w:r>
                                </w:p>
                              </w:tc>
                              <w:tc>
                                <w:tcPr>
                                  <w:tcW w:w="587" w:type="dxa"/>
                                  <w:tcBorders>
                                    <w:top w:val="nil"/>
                                    <w:left w:val="nil"/>
                                    <w:bottom w:val="single" w:sz="4" w:space="0" w:color="auto"/>
                                    <w:right w:val="single" w:sz="4" w:space="0" w:color="auto"/>
                                  </w:tcBorders>
                                  <w:shd w:val="clear" w:color="000000" w:fill="FCE4D6"/>
                                  <w:vAlign w:val="center"/>
                                  <w:hideMark/>
                                </w:tcPr>
                                <w:p w14:paraId="269A8FF6" w14:textId="77777777" w:rsidR="002F556B" w:rsidRPr="009D3A2E" w:rsidRDefault="002F556B" w:rsidP="00A43186">
                                  <w:pPr>
                                    <w:spacing w:line="200" w:lineRule="exact"/>
                                    <w:jc w:val="right"/>
                                    <w:rPr>
                                      <w:rFonts w:ascii="標楷體" w:eastAsia="標楷體" w:hAnsi="標楷體"/>
                                      <w:sz w:val="20"/>
                                    </w:rPr>
                                  </w:pPr>
                                  <w:r w:rsidRPr="009D3A2E">
                                    <w:rPr>
                                      <w:rFonts w:ascii="標楷體" w:eastAsia="標楷體" w:hAnsi="標楷體" w:hint="eastAsia"/>
                                      <w:sz w:val="20"/>
                                    </w:rPr>
                                    <w:t>8.03</w:t>
                                  </w:r>
                                </w:p>
                              </w:tc>
                              <w:tc>
                                <w:tcPr>
                                  <w:tcW w:w="851" w:type="dxa"/>
                                  <w:tcBorders>
                                    <w:top w:val="nil"/>
                                    <w:left w:val="nil"/>
                                    <w:bottom w:val="single" w:sz="4" w:space="0" w:color="auto"/>
                                    <w:right w:val="single" w:sz="4" w:space="0" w:color="auto"/>
                                  </w:tcBorders>
                                  <w:shd w:val="clear" w:color="auto" w:fill="auto"/>
                                  <w:vAlign w:val="center"/>
                                  <w:hideMark/>
                                </w:tcPr>
                                <w:p w14:paraId="12919E25" w14:textId="77777777" w:rsidR="002F556B" w:rsidRPr="009D3A2E" w:rsidRDefault="002F556B" w:rsidP="00ED1FD1">
                                  <w:pPr>
                                    <w:widowControl/>
                                    <w:spacing w:line="200" w:lineRule="exact"/>
                                    <w:jc w:val="center"/>
                                    <w:rPr>
                                      <w:rFonts w:ascii="標楷體" w:eastAsia="標楷體" w:hAnsi="標楷體" w:cs="新細明體"/>
                                      <w:kern w:val="0"/>
                                      <w:sz w:val="20"/>
                                    </w:rPr>
                                  </w:pPr>
                                  <w:r w:rsidRPr="009D3A2E">
                                    <w:rPr>
                                      <w:rFonts w:ascii="標楷體" w:eastAsia="標楷體" w:hAnsi="標楷體" w:cs="新細明體" w:hint="eastAsia"/>
                                      <w:kern w:val="0"/>
                                      <w:sz w:val="20"/>
                                    </w:rPr>
                                    <w:t>126</w:t>
                                  </w:r>
                                  <w:r w:rsidRPr="009D3A2E">
                                    <w:rPr>
                                      <w:rFonts w:ascii="標楷體" w:eastAsia="標楷體" w:hAnsi="標楷體" w:cs="新細明體" w:hint="eastAsia"/>
                                      <w:kern w:val="0"/>
                                      <w:sz w:val="20"/>
                                    </w:rPr>
                                    <w:br/>
                                    <w:t>（註2）</w:t>
                                  </w:r>
                                </w:p>
                              </w:tc>
                              <w:tc>
                                <w:tcPr>
                                  <w:tcW w:w="567" w:type="dxa"/>
                                  <w:tcBorders>
                                    <w:top w:val="nil"/>
                                    <w:left w:val="nil"/>
                                    <w:bottom w:val="single" w:sz="4" w:space="0" w:color="auto"/>
                                    <w:right w:val="single" w:sz="4" w:space="0" w:color="auto"/>
                                  </w:tcBorders>
                                  <w:shd w:val="clear" w:color="auto" w:fill="auto"/>
                                  <w:vAlign w:val="center"/>
                                  <w:hideMark/>
                                </w:tcPr>
                                <w:p w14:paraId="776CB9BF" w14:textId="77777777" w:rsidR="002F556B" w:rsidRPr="009D3A2E" w:rsidRDefault="002F556B" w:rsidP="00ED1FD1">
                                  <w:pPr>
                                    <w:widowControl/>
                                    <w:spacing w:line="200" w:lineRule="exact"/>
                                    <w:jc w:val="center"/>
                                    <w:rPr>
                                      <w:rFonts w:ascii="標楷體" w:eastAsia="標楷體" w:hAnsi="標楷體" w:cs="新細明體"/>
                                      <w:kern w:val="0"/>
                                      <w:sz w:val="20"/>
                                    </w:rPr>
                                  </w:pPr>
                                  <w:r w:rsidRPr="009D3A2E">
                                    <w:rPr>
                                      <w:rFonts w:ascii="標楷體" w:eastAsia="標楷體" w:hAnsi="標楷體" w:cs="新細明體" w:hint="eastAsia"/>
                                      <w:kern w:val="0"/>
                                      <w:sz w:val="20"/>
                                    </w:rPr>
                                    <w:t>10</w:t>
                                  </w:r>
                                </w:p>
                              </w:tc>
                              <w:tc>
                                <w:tcPr>
                                  <w:tcW w:w="567" w:type="dxa"/>
                                  <w:tcBorders>
                                    <w:top w:val="nil"/>
                                    <w:left w:val="nil"/>
                                    <w:bottom w:val="single" w:sz="4" w:space="0" w:color="auto"/>
                                    <w:right w:val="single" w:sz="4" w:space="0" w:color="auto"/>
                                  </w:tcBorders>
                                  <w:shd w:val="clear" w:color="auto" w:fill="FBE4D5"/>
                                  <w:vAlign w:val="center"/>
                                  <w:hideMark/>
                                </w:tcPr>
                                <w:p w14:paraId="211EB918" w14:textId="77777777" w:rsidR="002F556B" w:rsidRPr="009D3A2E" w:rsidRDefault="002F556B" w:rsidP="00A43186">
                                  <w:pPr>
                                    <w:widowControl/>
                                    <w:spacing w:line="200" w:lineRule="exact"/>
                                    <w:jc w:val="right"/>
                                    <w:rPr>
                                      <w:rFonts w:ascii="標楷體" w:eastAsia="標楷體" w:hAnsi="標楷體"/>
                                      <w:sz w:val="20"/>
                                    </w:rPr>
                                  </w:pPr>
                                  <w:r w:rsidRPr="009D3A2E">
                                    <w:rPr>
                                      <w:rFonts w:ascii="標楷體" w:eastAsia="標楷體" w:hAnsi="標楷體" w:hint="eastAsia"/>
                                      <w:sz w:val="20"/>
                                    </w:rPr>
                                    <w:t>7.94</w:t>
                                  </w:r>
                                </w:p>
                              </w:tc>
                            </w:tr>
                            <w:tr w:rsidR="002F556B" w:rsidRPr="00B36A7E" w14:paraId="23EB6023" w14:textId="77777777" w:rsidTr="00165CBC">
                              <w:trPr>
                                <w:trHeight w:val="138"/>
                              </w:trPr>
                              <w:tc>
                                <w:tcPr>
                                  <w:tcW w:w="6946" w:type="dxa"/>
                                  <w:gridSpan w:val="10"/>
                                  <w:tcBorders>
                                    <w:top w:val="single" w:sz="4" w:space="0" w:color="auto"/>
                                    <w:left w:val="nil"/>
                                    <w:bottom w:val="nil"/>
                                    <w:right w:val="nil"/>
                                  </w:tcBorders>
                                  <w:shd w:val="clear" w:color="auto" w:fill="auto"/>
                                  <w:noWrap/>
                                  <w:vAlign w:val="center"/>
                                  <w:hideMark/>
                                </w:tcPr>
                                <w:p w14:paraId="12B42490" w14:textId="77777777" w:rsidR="002F556B" w:rsidRPr="005D1E47" w:rsidRDefault="002F556B" w:rsidP="00165CBC">
                                  <w:pPr>
                                    <w:widowControl/>
                                    <w:spacing w:line="200" w:lineRule="exact"/>
                                    <w:rPr>
                                      <w:rFonts w:ascii="標楷體" w:eastAsia="標楷體" w:hAnsi="標楷體" w:cs="新細明體"/>
                                      <w:color w:val="000000"/>
                                      <w:kern w:val="0"/>
                                      <w:sz w:val="18"/>
                                      <w:szCs w:val="18"/>
                                    </w:rPr>
                                  </w:pPr>
                                  <w:r w:rsidRPr="005D1E47">
                                    <w:rPr>
                                      <w:rFonts w:ascii="標楷體" w:eastAsia="標楷體" w:hAnsi="標楷體" w:cs="新細明體" w:hint="eastAsia"/>
                                      <w:color w:val="000000"/>
                                      <w:kern w:val="0"/>
                                      <w:sz w:val="18"/>
                                      <w:szCs w:val="18"/>
                                    </w:rPr>
                                    <w:t>註：1.使用天數包含對外開放民眾登記使用天數及各館自辦活動天數。</w:t>
                                  </w:r>
                                </w:p>
                              </w:tc>
                            </w:tr>
                            <w:tr w:rsidR="002F556B" w:rsidRPr="00B36A7E" w14:paraId="4844024E" w14:textId="77777777" w:rsidTr="00165CBC">
                              <w:trPr>
                                <w:trHeight w:val="55"/>
                              </w:trPr>
                              <w:tc>
                                <w:tcPr>
                                  <w:tcW w:w="6946" w:type="dxa"/>
                                  <w:gridSpan w:val="10"/>
                                  <w:tcBorders>
                                    <w:top w:val="nil"/>
                                    <w:left w:val="nil"/>
                                    <w:bottom w:val="nil"/>
                                    <w:right w:val="nil"/>
                                  </w:tcBorders>
                                  <w:shd w:val="clear" w:color="auto" w:fill="auto"/>
                                  <w:noWrap/>
                                  <w:vAlign w:val="center"/>
                                  <w:hideMark/>
                                </w:tcPr>
                                <w:p w14:paraId="17D3DE8E" w14:textId="77777777" w:rsidR="002F556B" w:rsidRPr="005D1E47" w:rsidRDefault="002F556B" w:rsidP="00165CBC">
                                  <w:pPr>
                                    <w:widowControl/>
                                    <w:spacing w:line="200" w:lineRule="exact"/>
                                    <w:rPr>
                                      <w:rFonts w:ascii="標楷體" w:eastAsia="標楷體" w:hAnsi="標楷體" w:cs="新細明體"/>
                                      <w:color w:val="000000"/>
                                      <w:kern w:val="0"/>
                                      <w:sz w:val="18"/>
                                      <w:szCs w:val="18"/>
                                    </w:rPr>
                                  </w:pPr>
                                  <w:r w:rsidRPr="005D1E47">
                                    <w:rPr>
                                      <w:rFonts w:ascii="標楷體" w:eastAsia="標楷體" w:hAnsi="標楷體" w:cs="新細明體" w:hint="eastAsia"/>
                                      <w:color w:val="000000"/>
                                      <w:kern w:val="0"/>
                                      <w:sz w:val="18"/>
                                      <w:szCs w:val="18"/>
                                    </w:rPr>
                                    <w:t xml:space="preserve">    2.本項因辦理耐震補強工程閉館，開放使用日僅計算至114年6月16日。</w:t>
                                  </w:r>
                                </w:p>
                                <w:p w14:paraId="360DBE23" w14:textId="77777777" w:rsidR="002F556B" w:rsidRPr="005D1E47" w:rsidRDefault="002F556B" w:rsidP="00165CBC">
                                  <w:pPr>
                                    <w:widowControl/>
                                    <w:spacing w:line="200" w:lineRule="exact"/>
                                    <w:rPr>
                                      <w:rFonts w:ascii="標楷體" w:eastAsia="標楷體" w:hAnsi="標楷體" w:cs="新細明體"/>
                                      <w:color w:val="000000"/>
                                      <w:kern w:val="0"/>
                                      <w:sz w:val="18"/>
                                      <w:szCs w:val="18"/>
                                    </w:rPr>
                                  </w:pPr>
                                  <w:r w:rsidRPr="005D1E47">
                                    <w:rPr>
                                      <w:rFonts w:ascii="標楷體" w:eastAsia="標楷體" w:hAnsi="標楷體" w:cs="新細明體" w:hint="eastAsia"/>
                                      <w:color w:val="000000"/>
                                      <w:kern w:val="0"/>
                                      <w:sz w:val="18"/>
                                      <w:szCs w:val="18"/>
                                    </w:rPr>
                                    <w:t xml:space="preserve">    3.資料來源：整理自新竹縣政府文化局提供資料。</w:t>
                                  </w:r>
                                </w:p>
                              </w:tc>
                            </w:tr>
                          </w:tbl>
                          <w:p w14:paraId="74195003" w14:textId="77777777" w:rsidR="002F556B" w:rsidRPr="00294633" w:rsidRDefault="002F556B" w:rsidP="00F11559">
                            <w:pPr>
                              <w:spacing w:line="240" w:lineRule="exact"/>
                              <w:rPr>
                                <w:rFonts w:ascii="標楷體" w:eastAsia="標楷體" w:hAnsi="標楷體"/>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08A7EE" id="文字方塊 9" o:spid="_x0000_s1276" type="#_x0000_t202" style="position:absolute;left:0;text-align:left;margin-left:125.3pt;margin-top:276.2pt;width:358.5pt;height:189.3pt;z-index:2517094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zg3OQIAACkEAAAOAAAAZHJzL2Uyb0RvYy54bWysU11u1DAQfkfiDpbf2fwoKd1os1XZsgip&#10;/EiFAziOs7FwPMH2blIugNQDlGcOwAE4UHsOxs52uypvCD9YHs/488w33yzOxk6RnTBWgi5pMosp&#10;EZpDLfWmpJ8/rV+cUmId0zVToEVJr4WlZ8vnzxZDX4gUWlC1MARBtC2GvqStc30RRZa3omN2Br3Q&#10;6GzAdMyhaTZRbdiA6J2K0jg+iQYwdW+AC2vx9mJy0mXAbxrB3YemscIRVVLMzYXdhL3ye7RcsGJj&#10;WN9Kvk+D/UMWHZMaPz1AXTDHyNbIv6A6yQ1YaNyMQxdB00guQg1YTRI/qeaqZb0ItSA5tj/QZP8f&#10;LH+/+2iIrEs6p0SzDlt0f/v97teP+9vfdz9vyNwzNPS2wMCrHkPd+ApG7HSo1vaXwL9YomHVMr0R&#10;58bA0ApWY4aJfxkdPZ1wrAephndQ41ds6yAAjY3pPH1ICEF07NT1oTtidITjZZbn6TxHF0dfmsVZ&#10;koT+Rax4eN4b694I6Ig/lNRg+wM8211a59NhxUOI/82CkvVaKhUMs6lWypAdQ6mswwoVPAlTmgxI&#10;Vp7mAVmDfx9U1EmHUlayK+lp7NckLk/Ha12HEMekms6YidJ7fjwlEzlurMbQjOQk0OfZq6C+RsoM&#10;TNrFWcNDC+YbJQPqtqT265YZQYl6q5H2eZJlXujByPKXKRrm2FMde5jmCFVSR8l0XLkwHJ4QDefY&#10;nkYG4h4z2SeNegx87mfHC/7YDlGPE778AwAA//8DAFBLAwQUAAYACAAAACEA3uMW5d8AAAALAQAA&#10;DwAAAGRycy9kb3ducmV2LnhtbEyPz06DQBCH7ya+w2ZMvBi7FAtYytKoicZrax9gYadAys4Sdlvo&#10;2zue7G3+fPnNN8V2tr244Og7RwqWiwgEUu1MR42Cw8/n8ysIHzQZ3TtCBVf0sC3v7wqdGzfRDi/7&#10;0AgOIZ9rBW0IQy6lr1u02i/cgMS7oxutDtyOjTSjnjjc9jKOolRa3RFfaPWAHy3Wp/3ZKjh+T0/J&#10;eqq+wiHbrdJ33WWVuyr1+DC/bUAEnMM/DH/6rA4lO1XuTMaLXkGcRCmjCpIkXoFgYp1mPKm4eFlG&#10;IMtC3v5Q/gIAAP//AwBQSwECLQAUAAYACAAAACEAtoM4kv4AAADhAQAAEwAAAAAAAAAAAAAAAAAA&#10;AAAAW0NvbnRlbnRfVHlwZXNdLnhtbFBLAQItABQABgAIAAAAIQA4/SH/1gAAAJQBAAALAAAAAAAA&#10;AAAAAAAAAC8BAABfcmVscy8ucmVsc1BLAQItABQABgAIAAAAIQDHHzg3OQIAACkEAAAOAAAAAAAA&#10;AAAAAAAAAC4CAABkcnMvZTJvRG9jLnhtbFBLAQItABQABgAIAAAAIQDe4xbl3wAAAAsBAAAPAAAA&#10;AAAAAAAAAAAAAJMEAABkcnMvZG93bnJldi54bWxQSwUGAAAAAAQABADzAAAAnwUAAAAA&#10;" stroked="f">
                <v:textbox>
                  <w:txbxContent>
                    <w:tbl>
                      <w:tblPr>
                        <w:tblW w:w="6946" w:type="dxa"/>
                        <w:tblLayout w:type="fixed"/>
                        <w:tblCellMar>
                          <w:left w:w="28" w:type="dxa"/>
                          <w:right w:w="28" w:type="dxa"/>
                        </w:tblCellMar>
                        <w:tblLook w:val="04A0" w:firstRow="1" w:lastRow="0" w:firstColumn="1" w:lastColumn="0" w:noHBand="0" w:noVBand="1"/>
                      </w:tblPr>
                      <w:tblGrid>
                        <w:gridCol w:w="1824"/>
                        <w:gridCol w:w="462"/>
                        <w:gridCol w:w="549"/>
                        <w:gridCol w:w="616"/>
                        <w:gridCol w:w="462"/>
                        <w:gridCol w:w="461"/>
                        <w:gridCol w:w="587"/>
                        <w:gridCol w:w="851"/>
                        <w:gridCol w:w="567"/>
                        <w:gridCol w:w="567"/>
                      </w:tblGrid>
                      <w:tr w:rsidR="002F556B" w:rsidRPr="00B36A7E" w14:paraId="3DFC2B09" w14:textId="77777777" w:rsidTr="00165CBC">
                        <w:trPr>
                          <w:trHeight w:val="80"/>
                          <w:tblHeader/>
                        </w:trPr>
                        <w:tc>
                          <w:tcPr>
                            <w:tcW w:w="6946" w:type="dxa"/>
                            <w:gridSpan w:val="10"/>
                            <w:tcBorders>
                              <w:top w:val="nil"/>
                              <w:left w:val="nil"/>
                              <w:right w:val="nil"/>
                            </w:tcBorders>
                            <w:shd w:val="clear" w:color="auto" w:fill="auto"/>
                            <w:noWrap/>
                            <w:vAlign w:val="center"/>
                            <w:hideMark/>
                          </w:tcPr>
                          <w:p w14:paraId="7ACDA33C" w14:textId="7F935882" w:rsidR="002F556B" w:rsidRPr="00B36A7E" w:rsidRDefault="002F556B" w:rsidP="001A34F1">
                            <w:pPr>
                              <w:widowControl/>
                              <w:jc w:val="center"/>
                              <w:rPr>
                                <w:rFonts w:ascii="標楷體" w:eastAsia="標楷體" w:hAnsi="標楷體" w:cs="新細明體"/>
                                <w:b/>
                                <w:bCs/>
                                <w:color w:val="000000"/>
                                <w:kern w:val="0"/>
                                <w:szCs w:val="24"/>
                              </w:rPr>
                            </w:pPr>
                            <w:r w:rsidRPr="005D1E47">
                              <w:rPr>
                                <w:rFonts w:ascii="標楷體" w:eastAsia="標楷體" w:hAnsi="標楷體" w:cs="新細明體" w:hint="eastAsia"/>
                                <w:b/>
                                <w:bCs/>
                                <w:color w:val="000000"/>
                                <w:kern w:val="0"/>
                                <w:szCs w:val="24"/>
                              </w:rPr>
                              <w:t>表</w:t>
                            </w:r>
                            <w:r>
                              <w:rPr>
                                <w:rFonts w:ascii="標楷體" w:eastAsia="標楷體" w:hAnsi="標楷體" w:cs="新細明體" w:hint="eastAsia"/>
                                <w:b/>
                                <w:bCs/>
                                <w:color w:val="000000"/>
                                <w:kern w:val="0"/>
                                <w:szCs w:val="24"/>
                              </w:rPr>
                              <w:t>2</w:t>
                            </w:r>
                            <w:r w:rsidRPr="00FB59BF">
                              <w:rPr>
                                <w:rFonts w:ascii="標楷體" w:eastAsia="標楷體" w:hAnsi="標楷體" w:hint="eastAsia"/>
                                <w:b/>
                              </w:rPr>
                              <w:t xml:space="preserve">　</w:t>
                            </w:r>
                            <w:r>
                              <w:rPr>
                                <w:rFonts w:ascii="標楷體" w:eastAsia="標楷體" w:hAnsi="標楷體" w:cs="新細明體" w:hint="eastAsia"/>
                                <w:b/>
                                <w:bCs/>
                                <w:color w:val="000000"/>
                                <w:kern w:val="0"/>
                                <w:szCs w:val="24"/>
                              </w:rPr>
                              <w:t>部分</w:t>
                            </w:r>
                            <w:r w:rsidRPr="00725113">
                              <w:rPr>
                                <w:rFonts w:ascii="標楷體" w:eastAsia="標楷體" w:hAnsi="標楷體" w:cs="新細明體" w:hint="eastAsia"/>
                                <w:b/>
                                <w:bCs/>
                                <w:color w:val="000000"/>
                                <w:kern w:val="0"/>
                                <w:szCs w:val="24"/>
                              </w:rPr>
                              <w:t>公共使用空間</w:t>
                            </w:r>
                            <w:r>
                              <w:rPr>
                                <w:rFonts w:ascii="標楷體" w:eastAsia="標楷體" w:hAnsi="標楷體" w:cs="新細明體" w:hint="eastAsia"/>
                                <w:b/>
                                <w:bCs/>
                                <w:color w:val="000000"/>
                                <w:kern w:val="0"/>
                                <w:szCs w:val="24"/>
                              </w:rPr>
                              <w:t>低度利用</w:t>
                            </w:r>
                          </w:p>
                        </w:tc>
                      </w:tr>
                      <w:tr w:rsidR="002F556B" w:rsidRPr="00B36A7E" w14:paraId="746BE627" w14:textId="77777777" w:rsidTr="00165CBC">
                        <w:trPr>
                          <w:trHeight w:val="80"/>
                          <w:tblHeader/>
                        </w:trPr>
                        <w:tc>
                          <w:tcPr>
                            <w:tcW w:w="6946" w:type="dxa"/>
                            <w:gridSpan w:val="10"/>
                            <w:tcBorders>
                              <w:top w:val="nil"/>
                              <w:bottom w:val="single" w:sz="4" w:space="0" w:color="auto"/>
                            </w:tcBorders>
                            <w:shd w:val="clear" w:color="auto" w:fill="auto"/>
                            <w:noWrap/>
                            <w:vAlign w:val="center"/>
                          </w:tcPr>
                          <w:p w14:paraId="0E0BC407" w14:textId="77777777" w:rsidR="002F556B" w:rsidRPr="00B36A7E" w:rsidRDefault="002F556B" w:rsidP="00165CBC">
                            <w:pPr>
                              <w:widowControl/>
                              <w:spacing w:line="200" w:lineRule="exact"/>
                              <w:jc w:val="right"/>
                              <w:rPr>
                                <w:rFonts w:ascii="標楷體" w:eastAsia="標楷體" w:hAnsi="標楷體" w:cs="新細明體"/>
                                <w:color w:val="000000"/>
                                <w:kern w:val="0"/>
                                <w:szCs w:val="24"/>
                              </w:rPr>
                            </w:pPr>
                            <w:r w:rsidRPr="000E753B">
                              <w:rPr>
                                <w:rFonts w:ascii="標楷體" w:eastAsia="標楷體" w:hAnsi="標楷體" w:cs="新細明體" w:hint="eastAsia"/>
                                <w:color w:val="000000"/>
                                <w:kern w:val="0"/>
                                <w:sz w:val="18"/>
                                <w:szCs w:val="24"/>
                              </w:rPr>
                              <w:t>單位：日、％</w:t>
                            </w:r>
                          </w:p>
                        </w:tc>
                      </w:tr>
                      <w:tr w:rsidR="002F556B" w:rsidRPr="00B36A7E" w14:paraId="0FCF7355" w14:textId="77777777" w:rsidTr="001A34F1">
                        <w:trPr>
                          <w:trHeight w:val="482"/>
                          <w:tblHeader/>
                        </w:trPr>
                        <w:tc>
                          <w:tcPr>
                            <w:tcW w:w="1824"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F4B083" w:themeFill="accent2" w:themeFillTint="99"/>
                            <w:noWrap/>
                            <w:vAlign w:val="center"/>
                            <w:hideMark/>
                          </w:tcPr>
                          <w:p w14:paraId="6A696D69" w14:textId="77777777" w:rsidR="002F556B" w:rsidRDefault="002F556B" w:rsidP="00165CBC">
                            <w:pPr>
                              <w:widowControl/>
                              <w:wordWrap w:val="0"/>
                              <w:spacing w:line="200" w:lineRule="exact"/>
                              <w:ind w:right="20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年度</w:t>
                            </w:r>
                          </w:p>
                          <w:p w14:paraId="6997501A" w14:textId="77777777" w:rsidR="002F556B" w:rsidRDefault="002F556B" w:rsidP="00165CBC">
                            <w:pPr>
                              <w:widowControl/>
                              <w:spacing w:line="200" w:lineRule="exact"/>
                              <w:ind w:firstLineChars="100" w:firstLine="200"/>
                              <w:rPr>
                                <w:rFonts w:ascii="標楷體" w:eastAsia="標楷體" w:hAnsi="標楷體" w:cs="新細明體"/>
                                <w:color w:val="000000"/>
                                <w:kern w:val="0"/>
                                <w:sz w:val="20"/>
                              </w:rPr>
                            </w:pPr>
                            <w:r w:rsidRPr="005D1E47">
                              <w:rPr>
                                <w:rFonts w:ascii="標楷體" w:eastAsia="標楷體" w:hAnsi="標楷體" w:cs="新細明體" w:hint="eastAsia"/>
                                <w:color w:val="000000"/>
                                <w:kern w:val="0"/>
                                <w:sz w:val="20"/>
                              </w:rPr>
                              <w:t>館別</w:t>
                            </w:r>
                          </w:p>
                          <w:p w14:paraId="6CE8D20E" w14:textId="77777777" w:rsidR="002F556B" w:rsidRPr="005D1E47" w:rsidRDefault="002F556B" w:rsidP="00165CBC">
                            <w:pPr>
                              <w:widowControl/>
                              <w:spacing w:line="20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r w:rsidRPr="005D1E47">
                              <w:rPr>
                                <w:rFonts w:ascii="標楷體" w:eastAsia="標楷體" w:hAnsi="標楷體" w:cs="新細明體" w:hint="eastAsia"/>
                                <w:color w:val="000000"/>
                                <w:kern w:val="0"/>
                                <w:sz w:val="20"/>
                              </w:rPr>
                              <w:t>場地空間</w:t>
                            </w:r>
                            <w:r>
                              <w:rPr>
                                <w:rFonts w:ascii="標楷體" w:eastAsia="標楷體" w:hAnsi="標楷體" w:cs="新細明體" w:hint="eastAsia"/>
                                <w:color w:val="000000"/>
                                <w:kern w:val="0"/>
                                <w:sz w:val="20"/>
                              </w:rPr>
                              <w:t>）</w:t>
                            </w:r>
                          </w:p>
                        </w:tc>
                        <w:tc>
                          <w:tcPr>
                            <w:tcW w:w="1627" w:type="dxa"/>
                            <w:gridSpan w:val="3"/>
                            <w:tcBorders>
                              <w:top w:val="single" w:sz="4" w:space="0" w:color="auto"/>
                              <w:left w:val="nil"/>
                              <w:bottom w:val="single" w:sz="4" w:space="0" w:color="auto"/>
                              <w:right w:val="single" w:sz="4" w:space="0" w:color="auto"/>
                            </w:tcBorders>
                            <w:shd w:val="clear" w:color="auto" w:fill="F4B083" w:themeFill="accent2" w:themeFillTint="99"/>
                            <w:vAlign w:val="center"/>
                            <w:hideMark/>
                          </w:tcPr>
                          <w:p w14:paraId="3ACF5068" w14:textId="77777777" w:rsidR="002F556B" w:rsidRPr="005D1E47" w:rsidRDefault="002F556B" w:rsidP="00165CBC">
                            <w:pPr>
                              <w:widowControl/>
                              <w:spacing w:line="200" w:lineRule="exact"/>
                              <w:jc w:val="center"/>
                              <w:rPr>
                                <w:rFonts w:ascii="標楷體" w:eastAsia="標楷體" w:hAnsi="標楷體" w:cs="新細明體"/>
                                <w:color w:val="000000"/>
                                <w:kern w:val="0"/>
                                <w:sz w:val="20"/>
                              </w:rPr>
                            </w:pPr>
                            <w:r w:rsidRPr="005D1E47">
                              <w:rPr>
                                <w:rFonts w:ascii="標楷體" w:eastAsia="標楷體" w:hAnsi="標楷體" w:cs="新細明體" w:hint="eastAsia"/>
                                <w:color w:val="000000"/>
                                <w:kern w:val="0"/>
                                <w:sz w:val="20"/>
                              </w:rPr>
                              <w:t>112</w:t>
                            </w:r>
                          </w:p>
                        </w:tc>
                        <w:tc>
                          <w:tcPr>
                            <w:tcW w:w="1510" w:type="dxa"/>
                            <w:gridSpan w:val="3"/>
                            <w:tcBorders>
                              <w:top w:val="single" w:sz="4" w:space="0" w:color="auto"/>
                              <w:left w:val="nil"/>
                              <w:bottom w:val="single" w:sz="4" w:space="0" w:color="auto"/>
                              <w:right w:val="single" w:sz="4" w:space="0" w:color="auto"/>
                            </w:tcBorders>
                            <w:shd w:val="clear" w:color="auto" w:fill="F4B083" w:themeFill="accent2" w:themeFillTint="99"/>
                            <w:vAlign w:val="center"/>
                            <w:hideMark/>
                          </w:tcPr>
                          <w:p w14:paraId="3E4C8038" w14:textId="77777777" w:rsidR="002F556B" w:rsidRPr="005D1E47" w:rsidRDefault="002F556B" w:rsidP="00165CBC">
                            <w:pPr>
                              <w:widowControl/>
                              <w:spacing w:line="200" w:lineRule="exact"/>
                              <w:jc w:val="center"/>
                              <w:rPr>
                                <w:rFonts w:ascii="標楷體" w:eastAsia="標楷體" w:hAnsi="標楷體" w:cs="新細明體"/>
                                <w:color w:val="000000"/>
                                <w:kern w:val="0"/>
                                <w:sz w:val="20"/>
                              </w:rPr>
                            </w:pPr>
                            <w:r w:rsidRPr="005D1E47">
                              <w:rPr>
                                <w:rFonts w:ascii="標楷體" w:eastAsia="標楷體" w:hAnsi="標楷體" w:cs="新細明體" w:hint="eastAsia"/>
                                <w:color w:val="000000"/>
                                <w:kern w:val="0"/>
                                <w:sz w:val="20"/>
                              </w:rPr>
                              <w:t>113</w:t>
                            </w:r>
                          </w:p>
                        </w:tc>
                        <w:tc>
                          <w:tcPr>
                            <w:tcW w:w="1985" w:type="dxa"/>
                            <w:gridSpan w:val="3"/>
                            <w:tcBorders>
                              <w:top w:val="single" w:sz="4" w:space="0" w:color="auto"/>
                              <w:left w:val="nil"/>
                              <w:bottom w:val="single" w:sz="4" w:space="0" w:color="auto"/>
                              <w:right w:val="single" w:sz="4" w:space="0" w:color="auto"/>
                            </w:tcBorders>
                            <w:shd w:val="clear" w:color="auto" w:fill="F4B083" w:themeFill="accent2" w:themeFillTint="99"/>
                            <w:vAlign w:val="center"/>
                            <w:hideMark/>
                          </w:tcPr>
                          <w:p w14:paraId="17DFC767" w14:textId="77777777" w:rsidR="002F556B" w:rsidRDefault="002F556B" w:rsidP="00165CBC">
                            <w:pPr>
                              <w:widowControl/>
                              <w:spacing w:line="200" w:lineRule="exact"/>
                              <w:jc w:val="center"/>
                              <w:rPr>
                                <w:rFonts w:ascii="標楷體" w:eastAsia="標楷體" w:hAnsi="標楷體" w:cs="新細明體"/>
                                <w:color w:val="000000"/>
                                <w:kern w:val="0"/>
                                <w:sz w:val="20"/>
                              </w:rPr>
                            </w:pPr>
                            <w:r w:rsidRPr="005D1E47">
                              <w:rPr>
                                <w:rFonts w:ascii="標楷體" w:eastAsia="標楷體" w:hAnsi="標楷體" w:cs="新細明體" w:hint="eastAsia"/>
                                <w:color w:val="000000"/>
                                <w:kern w:val="0"/>
                                <w:sz w:val="20"/>
                              </w:rPr>
                              <w:t>114</w:t>
                            </w:r>
                          </w:p>
                          <w:p w14:paraId="7EF172D6" w14:textId="77777777" w:rsidR="002F556B" w:rsidRPr="005D1E47" w:rsidRDefault="002F556B" w:rsidP="00165CBC">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r w:rsidRPr="005D1E47">
                              <w:rPr>
                                <w:rFonts w:ascii="標楷體" w:eastAsia="標楷體" w:hAnsi="標楷體" w:cs="新細明體" w:hint="eastAsia"/>
                                <w:color w:val="000000"/>
                                <w:kern w:val="0"/>
                                <w:sz w:val="20"/>
                              </w:rPr>
                              <w:t>截至8月底</w:t>
                            </w:r>
                            <w:r>
                              <w:rPr>
                                <w:rFonts w:ascii="標楷體" w:eastAsia="標楷體" w:hAnsi="標楷體" w:cs="新細明體" w:hint="eastAsia"/>
                                <w:color w:val="000000"/>
                                <w:kern w:val="0"/>
                                <w:sz w:val="20"/>
                              </w:rPr>
                              <w:t>止）</w:t>
                            </w:r>
                          </w:p>
                        </w:tc>
                      </w:tr>
                      <w:tr w:rsidR="002F556B" w:rsidRPr="00B36A7E" w14:paraId="42156001" w14:textId="77777777" w:rsidTr="001A34F1">
                        <w:trPr>
                          <w:trHeight w:val="482"/>
                          <w:tblHeader/>
                        </w:trPr>
                        <w:tc>
                          <w:tcPr>
                            <w:tcW w:w="1824" w:type="dxa"/>
                            <w:vMerge/>
                            <w:tcBorders>
                              <w:left w:val="single" w:sz="4" w:space="0" w:color="auto"/>
                              <w:bottom w:val="single" w:sz="4" w:space="0" w:color="auto"/>
                              <w:right w:val="single" w:sz="4" w:space="0" w:color="auto"/>
                              <w:tl2br w:val="single" w:sz="4" w:space="0" w:color="auto"/>
                            </w:tcBorders>
                            <w:shd w:val="clear" w:color="auto" w:fill="F4B083" w:themeFill="accent2" w:themeFillTint="99"/>
                            <w:vAlign w:val="center"/>
                            <w:hideMark/>
                          </w:tcPr>
                          <w:p w14:paraId="24883376" w14:textId="77777777" w:rsidR="002F556B" w:rsidRPr="005D1E47" w:rsidRDefault="002F556B" w:rsidP="00165CBC">
                            <w:pPr>
                              <w:widowControl/>
                              <w:spacing w:line="200" w:lineRule="exact"/>
                              <w:rPr>
                                <w:rFonts w:ascii="標楷體" w:eastAsia="標楷體" w:hAnsi="標楷體" w:cs="新細明體"/>
                                <w:color w:val="000000"/>
                                <w:kern w:val="0"/>
                                <w:sz w:val="20"/>
                              </w:rPr>
                            </w:pPr>
                          </w:p>
                        </w:tc>
                        <w:tc>
                          <w:tcPr>
                            <w:tcW w:w="462" w:type="dxa"/>
                            <w:tcBorders>
                              <w:top w:val="single" w:sz="4" w:space="0" w:color="auto"/>
                              <w:left w:val="nil"/>
                              <w:bottom w:val="single" w:sz="4" w:space="0" w:color="auto"/>
                              <w:right w:val="single" w:sz="4" w:space="0" w:color="auto"/>
                            </w:tcBorders>
                            <w:shd w:val="clear" w:color="auto" w:fill="F4B083" w:themeFill="accent2" w:themeFillTint="99"/>
                            <w:vAlign w:val="center"/>
                            <w:hideMark/>
                          </w:tcPr>
                          <w:p w14:paraId="182AF675" w14:textId="77777777" w:rsidR="002F556B" w:rsidRPr="005D1E47" w:rsidRDefault="002F556B" w:rsidP="00165CBC">
                            <w:pPr>
                              <w:widowControl/>
                              <w:spacing w:line="200" w:lineRule="exact"/>
                              <w:jc w:val="center"/>
                              <w:rPr>
                                <w:rFonts w:ascii="標楷體" w:eastAsia="標楷體" w:hAnsi="標楷體" w:cs="新細明體"/>
                                <w:color w:val="000000"/>
                                <w:kern w:val="0"/>
                                <w:sz w:val="20"/>
                              </w:rPr>
                            </w:pPr>
                            <w:r w:rsidRPr="005D1E47">
                              <w:rPr>
                                <w:rFonts w:ascii="標楷體" w:eastAsia="標楷體" w:hAnsi="標楷體" w:cs="新細明體" w:hint="eastAsia"/>
                                <w:color w:val="000000"/>
                                <w:kern w:val="0"/>
                                <w:sz w:val="20"/>
                              </w:rPr>
                              <w:t>開放</w:t>
                            </w:r>
                            <w:r>
                              <w:rPr>
                                <w:rFonts w:ascii="標楷體" w:eastAsia="標楷體" w:hAnsi="標楷體" w:cs="新細明體" w:hint="eastAsia"/>
                                <w:color w:val="000000"/>
                                <w:kern w:val="0"/>
                                <w:sz w:val="20"/>
                              </w:rPr>
                              <w:t>日</w:t>
                            </w:r>
                            <w:r w:rsidRPr="005D1E47">
                              <w:rPr>
                                <w:rFonts w:ascii="標楷體" w:eastAsia="標楷體" w:hAnsi="標楷體" w:cs="新細明體" w:hint="eastAsia"/>
                                <w:color w:val="000000"/>
                                <w:kern w:val="0"/>
                                <w:sz w:val="20"/>
                              </w:rPr>
                              <w:t>數</w:t>
                            </w:r>
                          </w:p>
                        </w:tc>
                        <w:tc>
                          <w:tcPr>
                            <w:tcW w:w="549" w:type="dxa"/>
                            <w:tcBorders>
                              <w:top w:val="single" w:sz="4" w:space="0" w:color="auto"/>
                              <w:left w:val="nil"/>
                              <w:bottom w:val="single" w:sz="4" w:space="0" w:color="auto"/>
                              <w:right w:val="single" w:sz="4" w:space="0" w:color="auto"/>
                            </w:tcBorders>
                            <w:shd w:val="clear" w:color="auto" w:fill="F4B083" w:themeFill="accent2" w:themeFillTint="99"/>
                            <w:vAlign w:val="center"/>
                            <w:hideMark/>
                          </w:tcPr>
                          <w:p w14:paraId="433DB002" w14:textId="77777777" w:rsidR="002F556B" w:rsidRPr="005D1E47" w:rsidRDefault="002F556B" w:rsidP="00165CBC">
                            <w:pPr>
                              <w:widowControl/>
                              <w:spacing w:line="200" w:lineRule="exact"/>
                              <w:jc w:val="center"/>
                              <w:rPr>
                                <w:rFonts w:ascii="標楷體" w:eastAsia="標楷體" w:hAnsi="標楷體" w:cs="新細明體"/>
                                <w:color w:val="000000"/>
                                <w:kern w:val="0"/>
                                <w:sz w:val="20"/>
                              </w:rPr>
                            </w:pPr>
                            <w:r w:rsidRPr="005D1E47">
                              <w:rPr>
                                <w:rFonts w:ascii="標楷體" w:eastAsia="標楷體" w:hAnsi="標楷體" w:cs="新細明體" w:hint="eastAsia"/>
                                <w:color w:val="000000"/>
                                <w:kern w:val="0"/>
                                <w:sz w:val="20"/>
                              </w:rPr>
                              <w:t>使用</w:t>
                            </w:r>
                            <w:r>
                              <w:rPr>
                                <w:rFonts w:ascii="標楷體" w:eastAsia="標楷體" w:hAnsi="標楷體" w:cs="新細明體" w:hint="eastAsia"/>
                                <w:color w:val="000000"/>
                                <w:kern w:val="0"/>
                                <w:sz w:val="20"/>
                              </w:rPr>
                              <w:t>日</w:t>
                            </w:r>
                            <w:r w:rsidRPr="005D1E47">
                              <w:rPr>
                                <w:rFonts w:ascii="標楷體" w:eastAsia="標楷體" w:hAnsi="標楷體" w:cs="新細明體" w:hint="eastAsia"/>
                                <w:color w:val="000000"/>
                                <w:kern w:val="0"/>
                                <w:sz w:val="20"/>
                              </w:rPr>
                              <w:t>數</w:t>
                            </w:r>
                          </w:p>
                        </w:tc>
                        <w:tc>
                          <w:tcPr>
                            <w:tcW w:w="616" w:type="dxa"/>
                            <w:tcBorders>
                              <w:top w:val="single" w:sz="4" w:space="0" w:color="auto"/>
                              <w:left w:val="nil"/>
                              <w:bottom w:val="single" w:sz="4" w:space="0" w:color="auto"/>
                              <w:right w:val="single" w:sz="4" w:space="0" w:color="auto"/>
                            </w:tcBorders>
                            <w:shd w:val="clear" w:color="auto" w:fill="F4B083" w:themeFill="accent2" w:themeFillTint="99"/>
                            <w:vAlign w:val="center"/>
                            <w:hideMark/>
                          </w:tcPr>
                          <w:p w14:paraId="30961DD6" w14:textId="77777777" w:rsidR="002F556B" w:rsidRPr="005D1E47" w:rsidRDefault="002F556B" w:rsidP="00165CBC">
                            <w:pPr>
                              <w:widowControl/>
                              <w:spacing w:line="200" w:lineRule="exact"/>
                              <w:jc w:val="center"/>
                              <w:rPr>
                                <w:rFonts w:ascii="標楷體" w:eastAsia="標楷體" w:hAnsi="標楷體" w:cs="新細明體"/>
                                <w:color w:val="000000"/>
                                <w:kern w:val="0"/>
                                <w:sz w:val="20"/>
                              </w:rPr>
                            </w:pPr>
                            <w:r w:rsidRPr="005D1E47">
                              <w:rPr>
                                <w:rFonts w:ascii="標楷體" w:eastAsia="標楷體" w:hAnsi="標楷體" w:cs="新細明體" w:hint="eastAsia"/>
                                <w:color w:val="000000"/>
                                <w:kern w:val="0"/>
                                <w:sz w:val="20"/>
                              </w:rPr>
                              <w:t>使用率</w:t>
                            </w:r>
                          </w:p>
                        </w:tc>
                        <w:tc>
                          <w:tcPr>
                            <w:tcW w:w="462" w:type="dxa"/>
                            <w:tcBorders>
                              <w:top w:val="single" w:sz="4" w:space="0" w:color="auto"/>
                              <w:left w:val="nil"/>
                              <w:bottom w:val="single" w:sz="4" w:space="0" w:color="auto"/>
                              <w:right w:val="single" w:sz="4" w:space="0" w:color="auto"/>
                            </w:tcBorders>
                            <w:shd w:val="clear" w:color="auto" w:fill="F4B083" w:themeFill="accent2" w:themeFillTint="99"/>
                            <w:vAlign w:val="center"/>
                            <w:hideMark/>
                          </w:tcPr>
                          <w:p w14:paraId="0A035DCE" w14:textId="77777777" w:rsidR="002F556B" w:rsidRPr="005D1E47" w:rsidRDefault="002F556B" w:rsidP="00165CBC">
                            <w:pPr>
                              <w:widowControl/>
                              <w:spacing w:line="200" w:lineRule="exact"/>
                              <w:jc w:val="center"/>
                              <w:rPr>
                                <w:rFonts w:ascii="標楷體" w:eastAsia="標楷體" w:hAnsi="標楷體" w:cs="新細明體"/>
                                <w:color w:val="000000"/>
                                <w:kern w:val="0"/>
                                <w:sz w:val="20"/>
                              </w:rPr>
                            </w:pPr>
                            <w:r w:rsidRPr="005D1E47">
                              <w:rPr>
                                <w:rFonts w:ascii="標楷體" w:eastAsia="標楷體" w:hAnsi="標楷體" w:cs="新細明體" w:hint="eastAsia"/>
                                <w:color w:val="000000"/>
                                <w:kern w:val="0"/>
                                <w:sz w:val="20"/>
                              </w:rPr>
                              <w:t>開放</w:t>
                            </w:r>
                            <w:r>
                              <w:rPr>
                                <w:rFonts w:ascii="標楷體" w:eastAsia="標楷體" w:hAnsi="標楷體" w:cs="新細明體" w:hint="eastAsia"/>
                                <w:color w:val="000000"/>
                                <w:kern w:val="0"/>
                                <w:sz w:val="20"/>
                              </w:rPr>
                              <w:t>日</w:t>
                            </w:r>
                            <w:r w:rsidRPr="005D1E47">
                              <w:rPr>
                                <w:rFonts w:ascii="標楷體" w:eastAsia="標楷體" w:hAnsi="標楷體" w:cs="新細明體" w:hint="eastAsia"/>
                                <w:color w:val="000000"/>
                                <w:kern w:val="0"/>
                                <w:sz w:val="20"/>
                              </w:rPr>
                              <w:t>數</w:t>
                            </w:r>
                          </w:p>
                        </w:tc>
                        <w:tc>
                          <w:tcPr>
                            <w:tcW w:w="461" w:type="dxa"/>
                            <w:tcBorders>
                              <w:top w:val="single" w:sz="4" w:space="0" w:color="auto"/>
                              <w:left w:val="nil"/>
                              <w:bottom w:val="single" w:sz="4" w:space="0" w:color="auto"/>
                              <w:right w:val="single" w:sz="4" w:space="0" w:color="auto"/>
                            </w:tcBorders>
                            <w:shd w:val="clear" w:color="auto" w:fill="F4B083" w:themeFill="accent2" w:themeFillTint="99"/>
                            <w:vAlign w:val="center"/>
                            <w:hideMark/>
                          </w:tcPr>
                          <w:p w14:paraId="3E32711E" w14:textId="77777777" w:rsidR="002F556B" w:rsidRPr="005D1E47" w:rsidRDefault="002F556B" w:rsidP="00165CBC">
                            <w:pPr>
                              <w:widowControl/>
                              <w:spacing w:line="200" w:lineRule="exact"/>
                              <w:jc w:val="center"/>
                              <w:rPr>
                                <w:rFonts w:ascii="標楷體" w:eastAsia="標楷體" w:hAnsi="標楷體" w:cs="新細明體"/>
                                <w:color w:val="000000"/>
                                <w:kern w:val="0"/>
                                <w:sz w:val="20"/>
                              </w:rPr>
                            </w:pPr>
                            <w:r w:rsidRPr="005D1E47">
                              <w:rPr>
                                <w:rFonts w:ascii="標楷體" w:eastAsia="標楷體" w:hAnsi="標楷體" w:cs="新細明體" w:hint="eastAsia"/>
                                <w:color w:val="000000"/>
                                <w:kern w:val="0"/>
                                <w:sz w:val="20"/>
                              </w:rPr>
                              <w:t>使用</w:t>
                            </w:r>
                            <w:r>
                              <w:rPr>
                                <w:rFonts w:ascii="標楷體" w:eastAsia="標楷體" w:hAnsi="標楷體" w:cs="新細明體" w:hint="eastAsia"/>
                                <w:color w:val="000000"/>
                                <w:kern w:val="0"/>
                                <w:sz w:val="20"/>
                              </w:rPr>
                              <w:t>日</w:t>
                            </w:r>
                            <w:r w:rsidRPr="005D1E47">
                              <w:rPr>
                                <w:rFonts w:ascii="標楷體" w:eastAsia="標楷體" w:hAnsi="標楷體" w:cs="新細明體" w:hint="eastAsia"/>
                                <w:color w:val="000000"/>
                                <w:kern w:val="0"/>
                                <w:sz w:val="20"/>
                              </w:rPr>
                              <w:t>數</w:t>
                            </w:r>
                          </w:p>
                        </w:tc>
                        <w:tc>
                          <w:tcPr>
                            <w:tcW w:w="587" w:type="dxa"/>
                            <w:tcBorders>
                              <w:top w:val="single" w:sz="4" w:space="0" w:color="auto"/>
                              <w:left w:val="nil"/>
                              <w:bottom w:val="single" w:sz="4" w:space="0" w:color="auto"/>
                              <w:right w:val="single" w:sz="4" w:space="0" w:color="auto"/>
                            </w:tcBorders>
                            <w:shd w:val="clear" w:color="auto" w:fill="F4B083" w:themeFill="accent2" w:themeFillTint="99"/>
                            <w:vAlign w:val="center"/>
                            <w:hideMark/>
                          </w:tcPr>
                          <w:p w14:paraId="302A581A" w14:textId="77777777" w:rsidR="002F556B" w:rsidRPr="005D1E47" w:rsidRDefault="002F556B" w:rsidP="00165CBC">
                            <w:pPr>
                              <w:widowControl/>
                              <w:spacing w:line="200" w:lineRule="exact"/>
                              <w:jc w:val="center"/>
                              <w:rPr>
                                <w:rFonts w:ascii="標楷體" w:eastAsia="標楷體" w:hAnsi="標楷體" w:cs="新細明體"/>
                                <w:color w:val="000000"/>
                                <w:kern w:val="0"/>
                                <w:sz w:val="20"/>
                              </w:rPr>
                            </w:pPr>
                            <w:r w:rsidRPr="005D1E47">
                              <w:rPr>
                                <w:rFonts w:ascii="標楷體" w:eastAsia="標楷體" w:hAnsi="標楷體" w:cs="新細明體" w:hint="eastAsia"/>
                                <w:color w:val="000000"/>
                                <w:kern w:val="0"/>
                                <w:sz w:val="20"/>
                              </w:rPr>
                              <w:t>使用率</w:t>
                            </w:r>
                          </w:p>
                        </w:tc>
                        <w:tc>
                          <w:tcPr>
                            <w:tcW w:w="851" w:type="dxa"/>
                            <w:tcBorders>
                              <w:top w:val="single" w:sz="4" w:space="0" w:color="auto"/>
                              <w:left w:val="nil"/>
                              <w:bottom w:val="single" w:sz="4" w:space="0" w:color="auto"/>
                              <w:right w:val="single" w:sz="4" w:space="0" w:color="auto"/>
                            </w:tcBorders>
                            <w:shd w:val="clear" w:color="auto" w:fill="F4B083" w:themeFill="accent2" w:themeFillTint="99"/>
                            <w:vAlign w:val="center"/>
                            <w:hideMark/>
                          </w:tcPr>
                          <w:p w14:paraId="6382ACDE" w14:textId="77777777" w:rsidR="002F556B" w:rsidRDefault="002F556B" w:rsidP="00165CBC">
                            <w:pPr>
                              <w:widowControl/>
                              <w:spacing w:line="200" w:lineRule="exact"/>
                              <w:jc w:val="center"/>
                              <w:rPr>
                                <w:rFonts w:ascii="標楷體" w:eastAsia="標楷體" w:hAnsi="標楷體" w:cs="新細明體"/>
                                <w:color w:val="000000"/>
                                <w:kern w:val="0"/>
                                <w:sz w:val="20"/>
                              </w:rPr>
                            </w:pPr>
                            <w:r w:rsidRPr="005D1E47">
                              <w:rPr>
                                <w:rFonts w:ascii="標楷體" w:eastAsia="標楷體" w:hAnsi="標楷體" w:cs="新細明體" w:hint="eastAsia"/>
                                <w:color w:val="000000"/>
                                <w:kern w:val="0"/>
                                <w:sz w:val="20"/>
                              </w:rPr>
                              <w:t>開放</w:t>
                            </w:r>
                          </w:p>
                          <w:p w14:paraId="272EAF2B" w14:textId="77777777" w:rsidR="002F556B" w:rsidRPr="005D1E47" w:rsidRDefault="002F556B" w:rsidP="00165CBC">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日</w:t>
                            </w:r>
                            <w:r w:rsidRPr="005D1E47">
                              <w:rPr>
                                <w:rFonts w:ascii="標楷體" w:eastAsia="標楷體" w:hAnsi="標楷體" w:cs="新細明體" w:hint="eastAsia"/>
                                <w:color w:val="000000"/>
                                <w:kern w:val="0"/>
                                <w:sz w:val="20"/>
                              </w:rPr>
                              <w:t>數</w:t>
                            </w:r>
                          </w:p>
                        </w:tc>
                        <w:tc>
                          <w:tcPr>
                            <w:tcW w:w="567" w:type="dxa"/>
                            <w:tcBorders>
                              <w:top w:val="single" w:sz="4" w:space="0" w:color="auto"/>
                              <w:left w:val="nil"/>
                              <w:bottom w:val="single" w:sz="4" w:space="0" w:color="auto"/>
                              <w:right w:val="single" w:sz="4" w:space="0" w:color="auto"/>
                            </w:tcBorders>
                            <w:shd w:val="clear" w:color="auto" w:fill="F4B083" w:themeFill="accent2" w:themeFillTint="99"/>
                            <w:vAlign w:val="center"/>
                            <w:hideMark/>
                          </w:tcPr>
                          <w:p w14:paraId="4502DB63" w14:textId="77777777" w:rsidR="002F556B" w:rsidRPr="005D1E47" w:rsidRDefault="002F556B" w:rsidP="00165CBC">
                            <w:pPr>
                              <w:widowControl/>
                              <w:spacing w:line="200" w:lineRule="exact"/>
                              <w:jc w:val="center"/>
                              <w:rPr>
                                <w:rFonts w:ascii="標楷體" w:eastAsia="標楷體" w:hAnsi="標楷體" w:cs="新細明體"/>
                                <w:color w:val="000000"/>
                                <w:kern w:val="0"/>
                                <w:sz w:val="20"/>
                              </w:rPr>
                            </w:pPr>
                            <w:r w:rsidRPr="005D1E47">
                              <w:rPr>
                                <w:rFonts w:ascii="標楷體" w:eastAsia="標楷體" w:hAnsi="標楷體" w:cs="新細明體" w:hint="eastAsia"/>
                                <w:color w:val="000000"/>
                                <w:kern w:val="0"/>
                                <w:sz w:val="20"/>
                              </w:rPr>
                              <w:t>使用</w:t>
                            </w:r>
                            <w:r>
                              <w:rPr>
                                <w:rFonts w:ascii="標楷體" w:eastAsia="標楷體" w:hAnsi="標楷體" w:cs="新細明體" w:hint="eastAsia"/>
                                <w:color w:val="000000"/>
                                <w:kern w:val="0"/>
                                <w:sz w:val="20"/>
                              </w:rPr>
                              <w:t>日</w:t>
                            </w:r>
                            <w:r w:rsidRPr="005D1E47">
                              <w:rPr>
                                <w:rFonts w:ascii="標楷體" w:eastAsia="標楷體" w:hAnsi="標楷體" w:cs="新細明體" w:hint="eastAsia"/>
                                <w:color w:val="000000"/>
                                <w:kern w:val="0"/>
                                <w:sz w:val="20"/>
                              </w:rPr>
                              <w:t>數</w:t>
                            </w:r>
                          </w:p>
                        </w:tc>
                        <w:tc>
                          <w:tcPr>
                            <w:tcW w:w="567" w:type="dxa"/>
                            <w:tcBorders>
                              <w:top w:val="single" w:sz="4" w:space="0" w:color="auto"/>
                              <w:left w:val="nil"/>
                              <w:bottom w:val="single" w:sz="4" w:space="0" w:color="auto"/>
                              <w:right w:val="single" w:sz="4" w:space="0" w:color="auto"/>
                            </w:tcBorders>
                            <w:shd w:val="clear" w:color="auto" w:fill="F4B083" w:themeFill="accent2" w:themeFillTint="99"/>
                            <w:vAlign w:val="center"/>
                            <w:hideMark/>
                          </w:tcPr>
                          <w:p w14:paraId="19A74BD8" w14:textId="77777777" w:rsidR="002F556B" w:rsidRPr="005D1E47" w:rsidRDefault="002F556B" w:rsidP="00165CBC">
                            <w:pPr>
                              <w:widowControl/>
                              <w:spacing w:line="200" w:lineRule="exact"/>
                              <w:jc w:val="center"/>
                              <w:rPr>
                                <w:rFonts w:ascii="標楷體" w:eastAsia="標楷體" w:hAnsi="標楷體" w:cs="新細明體"/>
                                <w:color w:val="000000"/>
                                <w:kern w:val="0"/>
                                <w:sz w:val="20"/>
                              </w:rPr>
                            </w:pPr>
                            <w:r w:rsidRPr="005D1E47">
                              <w:rPr>
                                <w:rFonts w:ascii="標楷體" w:eastAsia="標楷體" w:hAnsi="標楷體" w:cs="新細明體" w:hint="eastAsia"/>
                                <w:color w:val="000000"/>
                                <w:kern w:val="0"/>
                                <w:sz w:val="20"/>
                              </w:rPr>
                              <w:t>使用率</w:t>
                            </w:r>
                          </w:p>
                        </w:tc>
                      </w:tr>
                      <w:tr w:rsidR="002F556B" w:rsidRPr="00B36A7E" w14:paraId="69F20486" w14:textId="77777777" w:rsidTr="001A34F1">
                        <w:trPr>
                          <w:trHeight w:val="482"/>
                        </w:trPr>
                        <w:tc>
                          <w:tcPr>
                            <w:tcW w:w="18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10EB97" w14:textId="77777777" w:rsidR="002F556B" w:rsidRPr="005D1E47" w:rsidRDefault="002F556B" w:rsidP="00165CBC">
                            <w:pPr>
                              <w:widowControl/>
                              <w:spacing w:line="200" w:lineRule="exact"/>
                              <w:jc w:val="both"/>
                              <w:rPr>
                                <w:rFonts w:ascii="標楷體" w:eastAsia="標楷體" w:hAnsi="標楷體" w:cs="新細明體"/>
                                <w:color w:val="000000"/>
                                <w:kern w:val="0"/>
                                <w:sz w:val="20"/>
                              </w:rPr>
                            </w:pPr>
                            <w:r w:rsidRPr="005D1E47">
                              <w:rPr>
                                <w:rFonts w:ascii="標楷體" w:eastAsia="標楷體" w:hAnsi="標楷體" w:cs="新細明體" w:hint="eastAsia"/>
                                <w:color w:val="000000"/>
                                <w:kern w:val="0"/>
                                <w:sz w:val="20"/>
                              </w:rPr>
                              <w:t>新竹縣政府文化局圖書館</w:t>
                            </w:r>
                            <w:r>
                              <w:rPr>
                                <w:rFonts w:ascii="標楷體" w:eastAsia="標楷體" w:hAnsi="標楷體" w:cs="新細明體" w:hint="eastAsia"/>
                                <w:color w:val="000000"/>
                                <w:kern w:val="0"/>
                                <w:sz w:val="20"/>
                              </w:rPr>
                              <w:t>（</w:t>
                            </w:r>
                            <w:r w:rsidRPr="005D1E47">
                              <w:rPr>
                                <w:rFonts w:ascii="標楷體" w:eastAsia="標楷體" w:hAnsi="標楷體" w:cs="新細明體" w:hint="eastAsia"/>
                                <w:color w:val="000000"/>
                                <w:kern w:val="0"/>
                                <w:sz w:val="20"/>
                              </w:rPr>
                              <w:t>視聽教室</w:t>
                            </w:r>
                            <w:r>
                              <w:rPr>
                                <w:rFonts w:ascii="標楷體" w:eastAsia="標楷體" w:hAnsi="標楷體" w:cs="新細明體" w:hint="eastAsia"/>
                                <w:color w:val="000000"/>
                                <w:kern w:val="0"/>
                                <w:sz w:val="20"/>
                              </w:rPr>
                              <w:t>）</w:t>
                            </w:r>
                          </w:p>
                        </w:tc>
                        <w:tc>
                          <w:tcPr>
                            <w:tcW w:w="462" w:type="dxa"/>
                            <w:tcBorders>
                              <w:top w:val="nil"/>
                              <w:left w:val="nil"/>
                              <w:bottom w:val="single" w:sz="4" w:space="0" w:color="auto"/>
                              <w:right w:val="single" w:sz="4" w:space="0" w:color="auto"/>
                            </w:tcBorders>
                            <w:shd w:val="clear" w:color="auto" w:fill="auto"/>
                            <w:vAlign w:val="center"/>
                            <w:hideMark/>
                          </w:tcPr>
                          <w:p w14:paraId="292AE8E8" w14:textId="77777777" w:rsidR="002F556B" w:rsidRPr="009D3A2E" w:rsidRDefault="002F556B" w:rsidP="00ED1FD1">
                            <w:pPr>
                              <w:widowControl/>
                              <w:spacing w:line="200" w:lineRule="exact"/>
                              <w:jc w:val="center"/>
                              <w:rPr>
                                <w:rFonts w:ascii="標楷體" w:eastAsia="標楷體" w:hAnsi="標楷體" w:cs="新細明體"/>
                                <w:kern w:val="0"/>
                                <w:sz w:val="20"/>
                              </w:rPr>
                            </w:pPr>
                            <w:r w:rsidRPr="009D3A2E">
                              <w:rPr>
                                <w:rFonts w:ascii="標楷體" w:eastAsia="標楷體" w:hAnsi="標楷體" w:cs="新細明體" w:hint="eastAsia"/>
                                <w:kern w:val="0"/>
                                <w:sz w:val="20"/>
                              </w:rPr>
                              <w:t>293</w:t>
                            </w:r>
                          </w:p>
                        </w:tc>
                        <w:tc>
                          <w:tcPr>
                            <w:tcW w:w="549" w:type="dxa"/>
                            <w:tcBorders>
                              <w:top w:val="nil"/>
                              <w:left w:val="nil"/>
                              <w:bottom w:val="single" w:sz="4" w:space="0" w:color="auto"/>
                              <w:right w:val="single" w:sz="4" w:space="0" w:color="auto"/>
                            </w:tcBorders>
                            <w:shd w:val="clear" w:color="auto" w:fill="auto"/>
                            <w:vAlign w:val="center"/>
                            <w:hideMark/>
                          </w:tcPr>
                          <w:p w14:paraId="6E35D915" w14:textId="77777777" w:rsidR="002F556B" w:rsidRPr="009D3A2E" w:rsidRDefault="002F556B" w:rsidP="00ED1FD1">
                            <w:pPr>
                              <w:widowControl/>
                              <w:spacing w:line="200" w:lineRule="exact"/>
                              <w:jc w:val="center"/>
                              <w:rPr>
                                <w:rFonts w:ascii="標楷體" w:eastAsia="標楷體" w:hAnsi="標楷體" w:cs="新細明體"/>
                                <w:kern w:val="0"/>
                                <w:sz w:val="20"/>
                              </w:rPr>
                            </w:pPr>
                            <w:r w:rsidRPr="009D3A2E">
                              <w:rPr>
                                <w:rFonts w:ascii="標楷體" w:eastAsia="標楷體" w:hAnsi="標楷體" w:cs="新細明體" w:hint="eastAsia"/>
                                <w:kern w:val="0"/>
                                <w:sz w:val="20"/>
                              </w:rPr>
                              <w:t>51</w:t>
                            </w:r>
                          </w:p>
                        </w:tc>
                        <w:tc>
                          <w:tcPr>
                            <w:tcW w:w="616" w:type="dxa"/>
                            <w:tcBorders>
                              <w:top w:val="nil"/>
                              <w:left w:val="nil"/>
                              <w:bottom w:val="single" w:sz="4" w:space="0" w:color="auto"/>
                              <w:right w:val="single" w:sz="4" w:space="0" w:color="auto"/>
                            </w:tcBorders>
                            <w:shd w:val="clear" w:color="000000" w:fill="FCE4D6"/>
                            <w:vAlign w:val="center"/>
                            <w:hideMark/>
                          </w:tcPr>
                          <w:p w14:paraId="22D5DB70" w14:textId="77777777" w:rsidR="002F556B" w:rsidRPr="009D3A2E" w:rsidRDefault="002F556B" w:rsidP="00A43186">
                            <w:pPr>
                              <w:spacing w:line="200" w:lineRule="exact"/>
                              <w:jc w:val="right"/>
                              <w:rPr>
                                <w:rFonts w:ascii="標楷體" w:eastAsia="標楷體" w:hAnsi="標楷體"/>
                                <w:sz w:val="20"/>
                              </w:rPr>
                            </w:pPr>
                            <w:r w:rsidRPr="009D3A2E">
                              <w:rPr>
                                <w:rFonts w:ascii="標楷體" w:eastAsia="標楷體" w:hAnsi="標楷體" w:hint="eastAsia"/>
                                <w:sz w:val="20"/>
                              </w:rPr>
                              <w:t>17.41</w:t>
                            </w:r>
                          </w:p>
                        </w:tc>
                        <w:tc>
                          <w:tcPr>
                            <w:tcW w:w="462" w:type="dxa"/>
                            <w:tcBorders>
                              <w:top w:val="nil"/>
                              <w:left w:val="nil"/>
                              <w:bottom w:val="single" w:sz="4" w:space="0" w:color="auto"/>
                              <w:right w:val="single" w:sz="4" w:space="0" w:color="auto"/>
                            </w:tcBorders>
                            <w:shd w:val="clear" w:color="auto" w:fill="auto"/>
                            <w:vAlign w:val="center"/>
                            <w:hideMark/>
                          </w:tcPr>
                          <w:p w14:paraId="0150253E" w14:textId="77777777" w:rsidR="002F556B" w:rsidRPr="009D3A2E" w:rsidRDefault="002F556B" w:rsidP="00ED1FD1">
                            <w:pPr>
                              <w:widowControl/>
                              <w:spacing w:line="200" w:lineRule="exact"/>
                              <w:jc w:val="center"/>
                              <w:rPr>
                                <w:rFonts w:ascii="標楷體" w:eastAsia="標楷體" w:hAnsi="標楷體" w:cs="新細明體"/>
                                <w:kern w:val="0"/>
                                <w:sz w:val="20"/>
                              </w:rPr>
                            </w:pPr>
                            <w:r w:rsidRPr="009D3A2E">
                              <w:rPr>
                                <w:rFonts w:ascii="標楷體" w:eastAsia="標楷體" w:hAnsi="標楷體" w:cs="新細明體" w:hint="eastAsia"/>
                                <w:kern w:val="0"/>
                                <w:sz w:val="20"/>
                              </w:rPr>
                              <w:t>299</w:t>
                            </w:r>
                          </w:p>
                        </w:tc>
                        <w:tc>
                          <w:tcPr>
                            <w:tcW w:w="461" w:type="dxa"/>
                            <w:tcBorders>
                              <w:top w:val="nil"/>
                              <w:left w:val="nil"/>
                              <w:bottom w:val="single" w:sz="4" w:space="0" w:color="auto"/>
                              <w:right w:val="single" w:sz="4" w:space="0" w:color="auto"/>
                            </w:tcBorders>
                            <w:shd w:val="clear" w:color="auto" w:fill="auto"/>
                            <w:vAlign w:val="center"/>
                            <w:hideMark/>
                          </w:tcPr>
                          <w:p w14:paraId="7AB16EEC" w14:textId="77777777" w:rsidR="002F556B" w:rsidRPr="009D3A2E" w:rsidRDefault="002F556B" w:rsidP="00ED1FD1">
                            <w:pPr>
                              <w:widowControl/>
                              <w:spacing w:line="200" w:lineRule="exact"/>
                              <w:jc w:val="center"/>
                              <w:rPr>
                                <w:rFonts w:ascii="標楷體" w:eastAsia="標楷體" w:hAnsi="標楷體" w:cs="新細明體"/>
                                <w:kern w:val="0"/>
                                <w:sz w:val="20"/>
                              </w:rPr>
                            </w:pPr>
                            <w:r w:rsidRPr="009D3A2E">
                              <w:rPr>
                                <w:rFonts w:ascii="標楷體" w:eastAsia="標楷體" w:hAnsi="標楷體" w:cs="新細明體" w:hint="eastAsia"/>
                                <w:kern w:val="0"/>
                                <w:sz w:val="20"/>
                              </w:rPr>
                              <w:t>36</w:t>
                            </w:r>
                          </w:p>
                        </w:tc>
                        <w:tc>
                          <w:tcPr>
                            <w:tcW w:w="587" w:type="dxa"/>
                            <w:tcBorders>
                              <w:top w:val="nil"/>
                              <w:left w:val="nil"/>
                              <w:bottom w:val="single" w:sz="4" w:space="0" w:color="auto"/>
                              <w:right w:val="single" w:sz="4" w:space="0" w:color="auto"/>
                            </w:tcBorders>
                            <w:shd w:val="clear" w:color="000000" w:fill="FCE4D6"/>
                            <w:vAlign w:val="center"/>
                            <w:hideMark/>
                          </w:tcPr>
                          <w:p w14:paraId="03F944CE" w14:textId="77777777" w:rsidR="002F556B" w:rsidRPr="009D3A2E" w:rsidRDefault="002F556B" w:rsidP="00A43186">
                            <w:pPr>
                              <w:spacing w:line="200" w:lineRule="exact"/>
                              <w:jc w:val="right"/>
                              <w:rPr>
                                <w:rFonts w:ascii="標楷體" w:eastAsia="標楷體" w:hAnsi="標楷體"/>
                                <w:sz w:val="20"/>
                              </w:rPr>
                            </w:pPr>
                            <w:r w:rsidRPr="009D3A2E">
                              <w:rPr>
                                <w:rFonts w:ascii="標楷體" w:eastAsia="標楷體" w:hAnsi="標楷體" w:hint="eastAsia"/>
                                <w:sz w:val="20"/>
                              </w:rPr>
                              <w:t>12.04</w:t>
                            </w:r>
                          </w:p>
                        </w:tc>
                        <w:tc>
                          <w:tcPr>
                            <w:tcW w:w="851" w:type="dxa"/>
                            <w:tcBorders>
                              <w:top w:val="nil"/>
                              <w:left w:val="nil"/>
                              <w:bottom w:val="single" w:sz="4" w:space="0" w:color="auto"/>
                              <w:right w:val="single" w:sz="4" w:space="0" w:color="auto"/>
                            </w:tcBorders>
                            <w:shd w:val="clear" w:color="auto" w:fill="auto"/>
                            <w:vAlign w:val="center"/>
                            <w:hideMark/>
                          </w:tcPr>
                          <w:p w14:paraId="0CD1559A" w14:textId="77777777" w:rsidR="002F556B" w:rsidRPr="009D3A2E" w:rsidRDefault="002F556B" w:rsidP="00ED1FD1">
                            <w:pPr>
                              <w:widowControl/>
                              <w:spacing w:line="200" w:lineRule="exact"/>
                              <w:jc w:val="center"/>
                              <w:rPr>
                                <w:rFonts w:ascii="標楷體" w:eastAsia="標楷體" w:hAnsi="標楷體" w:cs="新細明體"/>
                                <w:kern w:val="0"/>
                                <w:sz w:val="20"/>
                              </w:rPr>
                            </w:pPr>
                            <w:r w:rsidRPr="009D3A2E">
                              <w:rPr>
                                <w:rFonts w:ascii="標楷體" w:eastAsia="標楷體" w:hAnsi="標楷體" w:cs="新細明體" w:hint="eastAsia"/>
                                <w:kern w:val="0"/>
                                <w:sz w:val="20"/>
                              </w:rPr>
                              <w:t>194</w:t>
                            </w:r>
                          </w:p>
                        </w:tc>
                        <w:tc>
                          <w:tcPr>
                            <w:tcW w:w="567" w:type="dxa"/>
                            <w:tcBorders>
                              <w:top w:val="nil"/>
                              <w:left w:val="nil"/>
                              <w:bottom w:val="single" w:sz="4" w:space="0" w:color="auto"/>
                              <w:right w:val="single" w:sz="4" w:space="0" w:color="auto"/>
                            </w:tcBorders>
                            <w:shd w:val="clear" w:color="auto" w:fill="auto"/>
                            <w:vAlign w:val="center"/>
                            <w:hideMark/>
                          </w:tcPr>
                          <w:p w14:paraId="55CDA25A" w14:textId="77777777" w:rsidR="002F556B" w:rsidRPr="009D3A2E" w:rsidRDefault="002F556B" w:rsidP="00ED1FD1">
                            <w:pPr>
                              <w:widowControl/>
                              <w:spacing w:line="200" w:lineRule="exact"/>
                              <w:jc w:val="center"/>
                              <w:rPr>
                                <w:rFonts w:ascii="標楷體" w:eastAsia="標楷體" w:hAnsi="標楷體" w:cs="新細明體"/>
                                <w:kern w:val="0"/>
                                <w:sz w:val="20"/>
                              </w:rPr>
                            </w:pPr>
                            <w:r w:rsidRPr="009D3A2E">
                              <w:rPr>
                                <w:rFonts w:ascii="標楷體" w:eastAsia="標楷體" w:hAnsi="標楷體" w:cs="新細明體" w:hint="eastAsia"/>
                                <w:kern w:val="0"/>
                                <w:sz w:val="20"/>
                              </w:rPr>
                              <w:t>43</w:t>
                            </w:r>
                          </w:p>
                        </w:tc>
                        <w:tc>
                          <w:tcPr>
                            <w:tcW w:w="567" w:type="dxa"/>
                            <w:tcBorders>
                              <w:top w:val="nil"/>
                              <w:left w:val="nil"/>
                              <w:bottom w:val="single" w:sz="4" w:space="0" w:color="auto"/>
                              <w:right w:val="single" w:sz="4" w:space="0" w:color="auto"/>
                            </w:tcBorders>
                            <w:shd w:val="clear" w:color="000000" w:fill="FCE4D6"/>
                            <w:vAlign w:val="center"/>
                            <w:hideMark/>
                          </w:tcPr>
                          <w:p w14:paraId="4CDA3362" w14:textId="77777777" w:rsidR="002F556B" w:rsidRPr="009D3A2E" w:rsidRDefault="002F556B" w:rsidP="00A43186">
                            <w:pPr>
                              <w:spacing w:line="200" w:lineRule="exact"/>
                              <w:jc w:val="right"/>
                              <w:rPr>
                                <w:rFonts w:ascii="標楷體" w:eastAsia="標楷體" w:hAnsi="標楷體"/>
                                <w:sz w:val="20"/>
                              </w:rPr>
                            </w:pPr>
                            <w:r w:rsidRPr="009D3A2E">
                              <w:rPr>
                                <w:rFonts w:ascii="標楷體" w:eastAsia="標楷體" w:hAnsi="標楷體" w:hint="eastAsia"/>
                                <w:sz w:val="20"/>
                              </w:rPr>
                              <w:t>22.16</w:t>
                            </w:r>
                          </w:p>
                        </w:tc>
                      </w:tr>
                      <w:tr w:rsidR="002F556B" w:rsidRPr="00B36A7E" w14:paraId="6C9D453C" w14:textId="77777777" w:rsidTr="001A34F1">
                        <w:trPr>
                          <w:trHeight w:val="482"/>
                        </w:trPr>
                        <w:tc>
                          <w:tcPr>
                            <w:tcW w:w="18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A4854A" w14:textId="77777777" w:rsidR="002F556B" w:rsidRPr="005D1E47" w:rsidRDefault="002F556B" w:rsidP="00165CBC">
                            <w:pPr>
                              <w:widowControl/>
                              <w:spacing w:line="200" w:lineRule="exact"/>
                              <w:jc w:val="both"/>
                              <w:rPr>
                                <w:rFonts w:ascii="標楷體" w:eastAsia="標楷體" w:hAnsi="標楷體" w:cs="新細明體"/>
                                <w:color w:val="000000"/>
                                <w:kern w:val="0"/>
                                <w:sz w:val="20"/>
                              </w:rPr>
                            </w:pPr>
                            <w:r w:rsidRPr="005D1E47">
                              <w:rPr>
                                <w:rFonts w:ascii="標楷體" w:eastAsia="標楷體" w:hAnsi="標楷體" w:cs="新細明體" w:hint="eastAsia"/>
                                <w:color w:val="000000"/>
                                <w:kern w:val="0"/>
                                <w:sz w:val="20"/>
                              </w:rPr>
                              <w:t>竹東鎮立圖書館</w:t>
                            </w:r>
                            <w:r>
                              <w:rPr>
                                <w:rFonts w:ascii="標楷體" w:eastAsia="標楷體" w:hAnsi="標楷體" w:cs="新細明體" w:hint="eastAsia"/>
                                <w:color w:val="000000"/>
                                <w:kern w:val="0"/>
                                <w:sz w:val="20"/>
                              </w:rPr>
                              <w:t>（</w:t>
                            </w:r>
                            <w:r w:rsidRPr="005D1E47">
                              <w:rPr>
                                <w:rFonts w:ascii="標楷體" w:eastAsia="標楷體" w:hAnsi="標楷體" w:cs="新細明體" w:hint="eastAsia"/>
                                <w:color w:val="000000"/>
                                <w:kern w:val="0"/>
                                <w:sz w:val="20"/>
                              </w:rPr>
                              <w:t>研習室</w:t>
                            </w:r>
                            <w:r>
                              <w:rPr>
                                <w:rFonts w:ascii="標楷體" w:eastAsia="標楷體" w:hAnsi="標楷體" w:cs="新細明體" w:hint="eastAsia"/>
                                <w:color w:val="000000"/>
                                <w:kern w:val="0"/>
                                <w:sz w:val="20"/>
                              </w:rPr>
                              <w:t>）</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9A1DFB" w14:textId="77777777" w:rsidR="002F556B" w:rsidRPr="009D3A2E" w:rsidRDefault="002F556B" w:rsidP="00ED1FD1">
                            <w:pPr>
                              <w:widowControl/>
                              <w:spacing w:line="200" w:lineRule="exact"/>
                              <w:jc w:val="center"/>
                              <w:rPr>
                                <w:rFonts w:ascii="標楷體" w:eastAsia="標楷體" w:hAnsi="標楷體" w:cs="新細明體"/>
                                <w:kern w:val="0"/>
                                <w:sz w:val="20"/>
                              </w:rPr>
                            </w:pPr>
                            <w:r w:rsidRPr="009D3A2E">
                              <w:rPr>
                                <w:rFonts w:ascii="標楷體" w:eastAsia="標楷體" w:hAnsi="標楷體" w:cs="新細明體" w:hint="eastAsia"/>
                                <w:kern w:val="0"/>
                                <w:sz w:val="20"/>
                              </w:rPr>
                              <w:t>299</w:t>
                            </w:r>
                          </w:p>
                        </w:tc>
                        <w:tc>
                          <w:tcPr>
                            <w:tcW w:w="5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7D0591" w14:textId="77777777" w:rsidR="002F556B" w:rsidRPr="009D3A2E" w:rsidRDefault="002F556B" w:rsidP="00ED1FD1">
                            <w:pPr>
                              <w:widowControl/>
                              <w:spacing w:line="200" w:lineRule="exact"/>
                              <w:jc w:val="center"/>
                              <w:rPr>
                                <w:rFonts w:ascii="標楷體" w:eastAsia="標楷體" w:hAnsi="標楷體" w:cs="新細明體"/>
                                <w:kern w:val="0"/>
                                <w:sz w:val="20"/>
                              </w:rPr>
                            </w:pPr>
                            <w:r w:rsidRPr="009D3A2E">
                              <w:rPr>
                                <w:rFonts w:ascii="標楷體" w:eastAsia="標楷體" w:hAnsi="標楷體" w:cs="新細明體" w:hint="eastAsia"/>
                                <w:kern w:val="0"/>
                                <w:sz w:val="20"/>
                              </w:rPr>
                              <w:t>63</w:t>
                            </w:r>
                          </w:p>
                        </w:tc>
                        <w:tc>
                          <w:tcPr>
                            <w:tcW w:w="616" w:type="dxa"/>
                            <w:tcBorders>
                              <w:top w:val="single" w:sz="4" w:space="0" w:color="auto"/>
                              <w:left w:val="single" w:sz="4" w:space="0" w:color="auto"/>
                              <w:bottom w:val="single" w:sz="4" w:space="0" w:color="auto"/>
                              <w:right w:val="single" w:sz="4" w:space="0" w:color="auto"/>
                            </w:tcBorders>
                            <w:shd w:val="clear" w:color="000000" w:fill="FCE4D6"/>
                            <w:vAlign w:val="center"/>
                            <w:hideMark/>
                          </w:tcPr>
                          <w:p w14:paraId="444B6E48" w14:textId="77777777" w:rsidR="002F556B" w:rsidRPr="009D3A2E" w:rsidRDefault="002F556B" w:rsidP="00A43186">
                            <w:pPr>
                              <w:spacing w:line="200" w:lineRule="exact"/>
                              <w:jc w:val="right"/>
                              <w:rPr>
                                <w:rFonts w:ascii="標楷體" w:eastAsia="標楷體" w:hAnsi="標楷體"/>
                                <w:sz w:val="20"/>
                              </w:rPr>
                            </w:pPr>
                            <w:r w:rsidRPr="009D3A2E">
                              <w:rPr>
                                <w:rFonts w:ascii="標楷體" w:eastAsia="標楷體" w:hAnsi="標楷體" w:hint="eastAsia"/>
                                <w:sz w:val="20"/>
                              </w:rPr>
                              <w:t>21.07</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D29B7F" w14:textId="77777777" w:rsidR="002F556B" w:rsidRPr="009D3A2E" w:rsidRDefault="002F556B" w:rsidP="00ED1FD1">
                            <w:pPr>
                              <w:widowControl/>
                              <w:spacing w:line="200" w:lineRule="exact"/>
                              <w:jc w:val="center"/>
                              <w:rPr>
                                <w:rFonts w:ascii="標楷體" w:eastAsia="標楷體" w:hAnsi="標楷體" w:cs="新細明體"/>
                                <w:kern w:val="0"/>
                                <w:sz w:val="20"/>
                              </w:rPr>
                            </w:pPr>
                            <w:r w:rsidRPr="009D3A2E">
                              <w:rPr>
                                <w:rFonts w:ascii="標楷體" w:eastAsia="標楷體" w:hAnsi="標楷體" w:cs="新細明體" w:hint="eastAsia"/>
                                <w:kern w:val="0"/>
                                <w:sz w:val="20"/>
                              </w:rPr>
                              <w:t>300</w:t>
                            </w:r>
                          </w:p>
                        </w:tc>
                        <w:tc>
                          <w:tcPr>
                            <w:tcW w:w="4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A41AB9" w14:textId="77777777" w:rsidR="002F556B" w:rsidRPr="009D3A2E" w:rsidRDefault="002F556B" w:rsidP="00ED1FD1">
                            <w:pPr>
                              <w:widowControl/>
                              <w:spacing w:line="200" w:lineRule="exact"/>
                              <w:jc w:val="center"/>
                              <w:rPr>
                                <w:rFonts w:ascii="標楷體" w:eastAsia="標楷體" w:hAnsi="標楷體" w:cs="新細明體"/>
                                <w:kern w:val="0"/>
                                <w:sz w:val="20"/>
                              </w:rPr>
                            </w:pPr>
                            <w:r w:rsidRPr="009D3A2E">
                              <w:rPr>
                                <w:rFonts w:ascii="標楷體" w:eastAsia="標楷體" w:hAnsi="標楷體" w:cs="新細明體" w:hint="eastAsia"/>
                                <w:kern w:val="0"/>
                                <w:sz w:val="20"/>
                              </w:rPr>
                              <w:t>71</w:t>
                            </w:r>
                          </w:p>
                        </w:tc>
                        <w:tc>
                          <w:tcPr>
                            <w:tcW w:w="587" w:type="dxa"/>
                            <w:tcBorders>
                              <w:top w:val="single" w:sz="4" w:space="0" w:color="auto"/>
                              <w:left w:val="single" w:sz="4" w:space="0" w:color="auto"/>
                              <w:bottom w:val="single" w:sz="4" w:space="0" w:color="auto"/>
                              <w:right w:val="single" w:sz="4" w:space="0" w:color="auto"/>
                            </w:tcBorders>
                            <w:shd w:val="clear" w:color="000000" w:fill="FCE4D6"/>
                            <w:vAlign w:val="center"/>
                            <w:hideMark/>
                          </w:tcPr>
                          <w:p w14:paraId="70A1FEE6" w14:textId="77777777" w:rsidR="002F556B" w:rsidRPr="009D3A2E" w:rsidRDefault="002F556B" w:rsidP="00A43186">
                            <w:pPr>
                              <w:spacing w:line="200" w:lineRule="exact"/>
                              <w:jc w:val="right"/>
                              <w:rPr>
                                <w:rFonts w:ascii="標楷體" w:eastAsia="標楷體" w:hAnsi="標楷體"/>
                                <w:sz w:val="20"/>
                              </w:rPr>
                            </w:pPr>
                            <w:r w:rsidRPr="009D3A2E">
                              <w:rPr>
                                <w:rFonts w:ascii="標楷體" w:eastAsia="標楷體" w:hAnsi="標楷體" w:hint="eastAsia"/>
                                <w:sz w:val="20"/>
                              </w:rPr>
                              <w:t>23.67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CB9A4" w14:textId="77777777" w:rsidR="002F556B" w:rsidRPr="009D3A2E" w:rsidRDefault="002F556B" w:rsidP="00ED1FD1">
                            <w:pPr>
                              <w:widowControl/>
                              <w:spacing w:line="200" w:lineRule="exact"/>
                              <w:jc w:val="center"/>
                              <w:rPr>
                                <w:rFonts w:ascii="標楷體" w:eastAsia="標楷體" w:hAnsi="標楷體" w:cs="新細明體"/>
                                <w:kern w:val="0"/>
                                <w:sz w:val="20"/>
                              </w:rPr>
                            </w:pPr>
                            <w:r w:rsidRPr="009D3A2E">
                              <w:rPr>
                                <w:rFonts w:ascii="標楷體" w:eastAsia="標楷體" w:hAnsi="標楷體" w:cs="新細明體" w:hint="eastAsia"/>
                                <w:kern w:val="0"/>
                                <w:sz w:val="20"/>
                              </w:rPr>
                              <w:t>196</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2A7444" w14:textId="77777777" w:rsidR="002F556B" w:rsidRPr="009D3A2E" w:rsidRDefault="002F556B" w:rsidP="00ED1FD1">
                            <w:pPr>
                              <w:widowControl/>
                              <w:spacing w:line="200" w:lineRule="exact"/>
                              <w:jc w:val="center"/>
                              <w:rPr>
                                <w:rFonts w:ascii="標楷體" w:eastAsia="標楷體" w:hAnsi="標楷體" w:cs="新細明體"/>
                                <w:kern w:val="0"/>
                                <w:sz w:val="20"/>
                              </w:rPr>
                            </w:pPr>
                            <w:r w:rsidRPr="009D3A2E">
                              <w:rPr>
                                <w:rFonts w:ascii="標楷體" w:eastAsia="標楷體" w:hAnsi="標楷體" w:cs="新細明體" w:hint="eastAsia"/>
                                <w:kern w:val="0"/>
                                <w:sz w:val="20"/>
                              </w:rPr>
                              <w:t>64</w:t>
                            </w:r>
                          </w:p>
                        </w:tc>
                        <w:tc>
                          <w:tcPr>
                            <w:tcW w:w="567" w:type="dxa"/>
                            <w:tcBorders>
                              <w:top w:val="single" w:sz="4" w:space="0" w:color="auto"/>
                              <w:left w:val="single" w:sz="4" w:space="0" w:color="auto"/>
                              <w:bottom w:val="single" w:sz="4" w:space="0" w:color="auto"/>
                              <w:right w:val="single" w:sz="4" w:space="0" w:color="auto"/>
                            </w:tcBorders>
                            <w:shd w:val="clear" w:color="000000" w:fill="FCE4D6"/>
                            <w:vAlign w:val="center"/>
                            <w:hideMark/>
                          </w:tcPr>
                          <w:p w14:paraId="47BB0435" w14:textId="77777777" w:rsidR="002F556B" w:rsidRPr="009D3A2E" w:rsidRDefault="002F556B" w:rsidP="00A43186">
                            <w:pPr>
                              <w:spacing w:line="200" w:lineRule="exact"/>
                              <w:jc w:val="right"/>
                              <w:rPr>
                                <w:rFonts w:ascii="標楷體" w:eastAsia="標楷體" w:hAnsi="標楷體"/>
                                <w:sz w:val="20"/>
                              </w:rPr>
                            </w:pPr>
                            <w:r w:rsidRPr="009D3A2E">
                              <w:rPr>
                                <w:rFonts w:ascii="標楷體" w:eastAsia="標楷體" w:hAnsi="標楷體" w:hint="eastAsia"/>
                                <w:sz w:val="20"/>
                              </w:rPr>
                              <w:t>32.65</w:t>
                            </w:r>
                          </w:p>
                        </w:tc>
                      </w:tr>
                      <w:tr w:rsidR="002F556B" w:rsidRPr="00B36A7E" w14:paraId="32AF85FE" w14:textId="77777777" w:rsidTr="001A34F1">
                        <w:trPr>
                          <w:trHeight w:val="482"/>
                        </w:trPr>
                        <w:tc>
                          <w:tcPr>
                            <w:tcW w:w="1824" w:type="dxa"/>
                            <w:tcBorders>
                              <w:top w:val="nil"/>
                              <w:left w:val="single" w:sz="4" w:space="0" w:color="auto"/>
                              <w:bottom w:val="single" w:sz="4" w:space="0" w:color="auto"/>
                              <w:right w:val="single" w:sz="4" w:space="0" w:color="auto"/>
                            </w:tcBorders>
                            <w:shd w:val="clear" w:color="auto" w:fill="auto"/>
                            <w:noWrap/>
                            <w:vAlign w:val="center"/>
                            <w:hideMark/>
                          </w:tcPr>
                          <w:p w14:paraId="687602C9" w14:textId="77777777" w:rsidR="002F556B" w:rsidRPr="005D1E47" w:rsidRDefault="002F556B" w:rsidP="00165CBC">
                            <w:pPr>
                              <w:widowControl/>
                              <w:spacing w:line="200" w:lineRule="exact"/>
                              <w:jc w:val="both"/>
                              <w:rPr>
                                <w:rFonts w:ascii="標楷體" w:eastAsia="標楷體" w:hAnsi="標楷體" w:cs="新細明體"/>
                                <w:color w:val="000000"/>
                                <w:kern w:val="0"/>
                                <w:sz w:val="20"/>
                              </w:rPr>
                            </w:pPr>
                            <w:r w:rsidRPr="005D1E47">
                              <w:rPr>
                                <w:rFonts w:ascii="標楷體" w:eastAsia="標楷體" w:hAnsi="標楷體" w:cs="新細明體" w:hint="eastAsia"/>
                                <w:color w:val="000000"/>
                                <w:kern w:val="0"/>
                                <w:sz w:val="20"/>
                              </w:rPr>
                              <w:t>關西鎮立圖書館</w:t>
                            </w:r>
                            <w:r>
                              <w:rPr>
                                <w:rFonts w:ascii="標楷體" w:eastAsia="標楷體" w:hAnsi="標楷體" w:cs="新細明體" w:hint="eastAsia"/>
                                <w:color w:val="000000"/>
                                <w:kern w:val="0"/>
                                <w:sz w:val="20"/>
                              </w:rPr>
                              <w:t>（</w:t>
                            </w:r>
                            <w:r w:rsidRPr="005D1E47">
                              <w:rPr>
                                <w:rFonts w:ascii="標楷體" w:eastAsia="標楷體" w:hAnsi="標楷體" w:cs="新細明體" w:hint="eastAsia"/>
                                <w:color w:val="000000"/>
                                <w:kern w:val="0"/>
                                <w:sz w:val="20"/>
                              </w:rPr>
                              <w:t>研習教室、視聽室</w:t>
                            </w:r>
                            <w:r>
                              <w:rPr>
                                <w:rFonts w:ascii="標楷體" w:eastAsia="標楷體" w:hAnsi="標楷體" w:cs="新細明體" w:hint="eastAsia"/>
                                <w:color w:val="000000"/>
                                <w:kern w:val="0"/>
                                <w:sz w:val="20"/>
                              </w:rPr>
                              <w:t>）</w:t>
                            </w:r>
                          </w:p>
                        </w:tc>
                        <w:tc>
                          <w:tcPr>
                            <w:tcW w:w="462" w:type="dxa"/>
                            <w:tcBorders>
                              <w:top w:val="nil"/>
                              <w:left w:val="nil"/>
                              <w:bottom w:val="single" w:sz="4" w:space="0" w:color="auto"/>
                              <w:right w:val="single" w:sz="4" w:space="0" w:color="auto"/>
                            </w:tcBorders>
                            <w:shd w:val="clear" w:color="auto" w:fill="auto"/>
                            <w:vAlign w:val="center"/>
                            <w:hideMark/>
                          </w:tcPr>
                          <w:p w14:paraId="1255B9C1" w14:textId="77777777" w:rsidR="002F556B" w:rsidRPr="009D3A2E" w:rsidRDefault="002F556B" w:rsidP="00ED1FD1">
                            <w:pPr>
                              <w:widowControl/>
                              <w:spacing w:line="200" w:lineRule="exact"/>
                              <w:jc w:val="center"/>
                              <w:rPr>
                                <w:rFonts w:ascii="標楷體" w:eastAsia="標楷體" w:hAnsi="標楷體" w:cs="新細明體"/>
                                <w:kern w:val="0"/>
                                <w:sz w:val="20"/>
                              </w:rPr>
                            </w:pPr>
                            <w:r w:rsidRPr="009D3A2E">
                              <w:rPr>
                                <w:rFonts w:ascii="標楷體" w:eastAsia="標楷體" w:hAnsi="標楷體" w:cs="新細明體" w:hint="eastAsia"/>
                                <w:kern w:val="0"/>
                                <w:sz w:val="20"/>
                              </w:rPr>
                              <w:t>295</w:t>
                            </w:r>
                          </w:p>
                        </w:tc>
                        <w:tc>
                          <w:tcPr>
                            <w:tcW w:w="549" w:type="dxa"/>
                            <w:tcBorders>
                              <w:top w:val="nil"/>
                              <w:left w:val="nil"/>
                              <w:bottom w:val="single" w:sz="4" w:space="0" w:color="auto"/>
                              <w:right w:val="single" w:sz="4" w:space="0" w:color="auto"/>
                            </w:tcBorders>
                            <w:shd w:val="clear" w:color="auto" w:fill="auto"/>
                            <w:vAlign w:val="center"/>
                            <w:hideMark/>
                          </w:tcPr>
                          <w:p w14:paraId="7DC3E7B1" w14:textId="77777777" w:rsidR="002F556B" w:rsidRPr="009D3A2E" w:rsidRDefault="002F556B" w:rsidP="00ED1FD1">
                            <w:pPr>
                              <w:widowControl/>
                              <w:spacing w:line="200" w:lineRule="exact"/>
                              <w:jc w:val="center"/>
                              <w:rPr>
                                <w:rFonts w:ascii="標楷體" w:eastAsia="標楷體" w:hAnsi="標楷體" w:cs="新細明體"/>
                                <w:kern w:val="0"/>
                                <w:sz w:val="20"/>
                              </w:rPr>
                            </w:pPr>
                            <w:r w:rsidRPr="009D3A2E">
                              <w:rPr>
                                <w:rFonts w:ascii="標楷體" w:eastAsia="標楷體" w:hAnsi="標楷體" w:cs="新細明體" w:hint="eastAsia"/>
                                <w:kern w:val="0"/>
                                <w:sz w:val="20"/>
                              </w:rPr>
                              <w:t>79</w:t>
                            </w:r>
                          </w:p>
                        </w:tc>
                        <w:tc>
                          <w:tcPr>
                            <w:tcW w:w="616" w:type="dxa"/>
                            <w:tcBorders>
                              <w:top w:val="nil"/>
                              <w:left w:val="nil"/>
                              <w:bottom w:val="single" w:sz="4" w:space="0" w:color="auto"/>
                              <w:right w:val="single" w:sz="4" w:space="0" w:color="auto"/>
                            </w:tcBorders>
                            <w:shd w:val="clear" w:color="000000" w:fill="FCE4D6"/>
                            <w:vAlign w:val="center"/>
                            <w:hideMark/>
                          </w:tcPr>
                          <w:p w14:paraId="5F9C758C" w14:textId="77777777" w:rsidR="002F556B" w:rsidRPr="009D3A2E" w:rsidRDefault="002F556B" w:rsidP="00A43186">
                            <w:pPr>
                              <w:spacing w:line="200" w:lineRule="exact"/>
                              <w:jc w:val="right"/>
                              <w:rPr>
                                <w:rFonts w:ascii="標楷體" w:eastAsia="標楷體" w:hAnsi="標楷體"/>
                                <w:sz w:val="20"/>
                              </w:rPr>
                            </w:pPr>
                            <w:r w:rsidRPr="009D3A2E">
                              <w:rPr>
                                <w:rFonts w:ascii="標楷體" w:eastAsia="標楷體" w:hAnsi="標楷體" w:hint="eastAsia"/>
                                <w:sz w:val="20"/>
                              </w:rPr>
                              <w:t>26.78</w:t>
                            </w:r>
                          </w:p>
                        </w:tc>
                        <w:tc>
                          <w:tcPr>
                            <w:tcW w:w="462" w:type="dxa"/>
                            <w:tcBorders>
                              <w:top w:val="nil"/>
                              <w:left w:val="nil"/>
                              <w:bottom w:val="single" w:sz="4" w:space="0" w:color="auto"/>
                              <w:right w:val="single" w:sz="4" w:space="0" w:color="auto"/>
                            </w:tcBorders>
                            <w:shd w:val="clear" w:color="auto" w:fill="auto"/>
                            <w:vAlign w:val="center"/>
                            <w:hideMark/>
                          </w:tcPr>
                          <w:p w14:paraId="10566CA1" w14:textId="77777777" w:rsidR="002F556B" w:rsidRPr="009D3A2E" w:rsidRDefault="002F556B" w:rsidP="00ED1FD1">
                            <w:pPr>
                              <w:widowControl/>
                              <w:spacing w:line="200" w:lineRule="exact"/>
                              <w:jc w:val="center"/>
                              <w:rPr>
                                <w:rFonts w:ascii="標楷體" w:eastAsia="標楷體" w:hAnsi="標楷體" w:cs="新細明體"/>
                                <w:kern w:val="0"/>
                                <w:sz w:val="20"/>
                              </w:rPr>
                            </w:pPr>
                            <w:r w:rsidRPr="009D3A2E">
                              <w:rPr>
                                <w:rFonts w:ascii="標楷體" w:eastAsia="標楷體" w:hAnsi="標楷體" w:cs="新細明體" w:hint="eastAsia"/>
                                <w:kern w:val="0"/>
                                <w:sz w:val="20"/>
                              </w:rPr>
                              <w:t>299</w:t>
                            </w:r>
                          </w:p>
                        </w:tc>
                        <w:tc>
                          <w:tcPr>
                            <w:tcW w:w="461" w:type="dxa"/>
                            <w:tcBorders>
                              <w:top w:val="nil"/>
                              <w:left w:val="nil"/>
                              <w:bottom w:val="single" w:sz="4" w:space="0" w:color="auto"/>
                              <w:right w:val="single" w:sz="4" w:space="0" w:color="auto"/>
                            </w:tcBorders>
                            <w:shd w:val="clear" w:color="auto" w:fill="auto"/>
                            <w:vAlign w:val="center"/>
                            <w:hideMark/>
                          </w:tcPr>
                          <w:p w14:paraId="5E921E20" w14:textId="77777777" w:rsidR="002F556B" w:rsidRPr="009D3A2E" w:rsidRDefault="002F556B" w:rsidP="00ED1FD1">
                            <w:pPr>
                              <w:widowControl/>
                              <w:spacing w:line="200" w:lineRule="exact"/>
                              <w:jc w:val="center"/>
                              <w:rPr>
                                <w:rFonts w:ascii="標楷體" w:eastAsia="標楷體" w:hAnsi="標楷體" w:cs="新細明體"/>
                                <w:kern w:val="0"/>
                                <w:sz w:val="20"/>
                              </w:rPr>
                            </w:pPr>
                            <w:r w:rsidRPr="009D3A2E">
                              <w:rPr>
                                <w:rFonts w:ascii="標楷體" w:eastAsia="標楷體" w:hAnsi="標楷體" w:cs="新細明體" w:hint="eastAsia"/>
                                <w:kern w:val="0"/>
                                <w:sz w:val="20"/>
                              </w:rPr>
                              <w:t>24</w:t>
                            </w:r>
                          </w:p>
                        </w:tc>
                        <w:tc>
                          <w:tcPr>
                            <w:tcW w:w="587" w:type="dxa"/>
                            <w:tcBorders>
                              <w:top w:val="nil"/>
                              <w:left w:val="nil"/>
                              <w:bottom w:val="single" w:sz="4" w:space="0" w:color="auto"/>
                              <w:right w:val="single" w:sz="4" w:space="0" w:color="auto"/>
                            </w:tcBorders>
                            <w:shd w:val="clear" w:color="000000" w:fill="FCE4D6"/>
                            <w:vAlign w:val="center"/>
                            <w:hideMark/>
                          </w:tcPr>
                          <w:p w14:paraId="269A8FF6" w14:textId="77777777" w:rsidR="002F556B" w:rsidRPr="009D3A2E" w:rsidRDefault="002F556B" w:rsidP="00A43186">
                            <w:pPr>
                              <w:spacing w:line="200" w:lineRule="exact"/>
                              <w:jc w:val="right"/>
                              <w:rPr>
                                <w:rFonts w:ascii="標楷體" w:eastAsia="標楷體" w:hAnsi="標楷體"/>
                                <w:sz w:val="20"/>
                              </w:rPr>
                            </w:pPr>
                            <w:r w:rsidRPr="009D3A2E">
                              <w:rPr>
                                <w:rFonts w:ascii="標楷體" w:eastAsia="標楷體" w:hAnsi="標楷體" w:hint="eastAsia"/>
                                <w:sz w:val="20"/>
                              </w:rPr>
                              <w:t>8.03</w:t>
                            </w:r>
                          </w:p>
                        </w:tc>
                        <w:tc>
                          <w:tcPr>
                            <w:tcW w:w="851" w:type="dxa"/>
                            <w:tcBorders>
                              <w:top w:val="nil"/>
                              <w:left w:val="nil"/>
                              <w:bottom w:val="single" w:sz="4" w:space="0" w:color="auto"/>
                              <w:right w:val="single" w:sz="4" w:space="0" w:color="auto"/>
                            </w:tcBorders>
                            <w:shd w:val="clear" w:color="auto" w:fill="auto"/>
                            <w:vAlign w:val="center"/>
                            <w:hideMark/>
                          </w:tcPr>
                          <w:p w14:paraId="12919E25" w14:textId="77777777" w:rsidR="002F556B" w:rsidRPr="009D3A2E" w:rsidRDefault="002F556B" w:rsidP="00ED1FD1">
                            <w:pPr>
                              <w:widowControl/>
                              <w:spacing w:line="200" w:lineRule="exact"/>
                              <w:jc w:val="center"/>
                              <w:rPr>
                                <w:rFonts w:ascii="標楷體" w:eastAsia="標楷體" w:hAnsi="標楷體" w:cs="新細明體"/>
                                <w:kern w:val="0"/>
                                <w:sz w:val="20"/>
                              </w:rPr>
                            </w:pPr>
                            <w:r w:rsidRPr="009D3A2E">
                              <w:rPr>
                                <w:rFonts w:ascii="標楷體" w:eastAsia="標楷體" w:hAnsi="標楷體" w:cs="新細明體" w:hint="eastAsia"/>
                                <w:kern w:val="0"/>
                                <w:sz w:val="20"/>
                              </w:rPr>
                              <w:t>126</w:t>
                            </w:r>
                            <w:r w:rsidRPr="009D3A2E">
                              <w:rPr>
                                <w:rFonts w:ascii="標楷體" w:eastAsia="標楷體" w:hAnsi="標楷體" w:cs="新細明體" w:hint="eastAsia"/>
                                <w:kern w:val="0"/>
                                <w:sz w:val="20"/>
                              </w:rPr>
                              <w:br/>
                              <w:t>（註2）</w:t>
                            </w:r>
                          </w:p>
                        </w:tc>
                        <w:tc>
                          <w:tcPr>
                            <w:tcW w:w="567" w:type="dxa"/>
                            <w:tcBorders>
                              <w:top w:val="nil"/>
                              <w:left w:val="nil"/>
                              <w:bottom w:val="single" w:sz="4" w:space="0" w:color="auto"/>
                              <w:right w:val="single" w:sz="4" w:space="0" w:color="auto"/>
                            </w:tcBorders>
                            <w:shd w:val="clear" w:color="auto" w:fill="auto"/>
                            <w:vAlign w:val="center"/>
                            <w:hideMark/>
                          </w:tcPr>
                          <w:p w14:paraId="776CB9BF" w14:textId="77777777" w:rsidR="002F556B" w:rsidRPr="009D3A2E" w:rsidRDefault="002F556B" w:rsidP="00ED1FD1">
                            <w:pPr>
                              <w:widowControl/>
                              <w:spacing w:line="200" w:lineRule="exact"/>
                              <w:jc w:val="center"/>
                              <w:rPr>
                                <w:rFonts w:ascii="標楷體" w:eastAsia="標楷體" w:hAnsi="標楷體" w:cs="新細明體"/>
                                <w:kern w:val="0"/>
                                <w:sz w:val="20"/>
                              </w:rPr>
                            </w:pPr>
                            <w:r w:rsidRPr="009D3A2E">
                              <w:rPr>
                                <w:rFonts w:ascii="標楷體" w:eastAsia="標楷體" w:hAnsi="標楷體" w:cs="新細明體" w:hint="eastAsia"/>
                                <w:kern w:val="0"/>
                                <w:sz w:val="20"/>
                              </w:rPr>
                              <w:t>10</w:t>
                            </w:r>
                          </w:p>
                        </w:tc>
                        <w:tc>
                          <w:tcPr>
                            <w:tcW w:w="567" w:type="dxa"/>
                            <w:tcBorders>
                              <w:top w:val="nil"/>
                              <w:left w:val="nil"/>
                              <w:bottom w:val="single" w:sz="4" w:space="0" w:color="auto"/>
                              <w:right w:val="single" w:sz="4" w:space="0" w:color="auto"/>
                            </w:tcBorders>
                            <w:shd w:val="clear" w:color="auto" w:fill="FBE4D5"/>
                            <w:vAlign w:val="center"/>
                            <w:hideMark/>
                          </w:tcPr>
                          <w:p w14:paraId="211EB918" w14:textId="77777777" w:rsidR="002F556B" w:rsidRPr="009D3A2E" w:rsidRDefault="002F556B" w:rsidP="00A43186">
                            <w:pPr>
                              <w:widowControl/>
                              <w:spacing w:line="200" w:lineRule="exact"/>
                              <w:jc w:val="right"/>
                              <w:rPr>
                                <w:rFonts w:ascii="標楷體" w:eastAsia="標楷體" w:hAnsi="標楷體"/>
                                <w:sz w:val="20"/>
                              </w:rPr>
                            </w:pPr>
                            <w:r w:rsidRPr="009D3A2E">
                              <w:rPr>
                                <w:rFonts w:ascii="標楷體" w:eastAsia="標楷體" w:hAnsi="標楷體" w:hint="eastAsia"/>
                                <w:sz w:val="20"/>
                              </w:rPr>
                              <w:t>7.94</w:t>
                            </w:r>
                          </w:p>
                        </w:tc>
                      </w:tr>
                      <w:tr w:rsidR="002F556B" w:rsidRPr="00B36A7E" w14:paraId="23EB6023" w14:textId="77777777" w:rsidTr="00165CBC">
                        <w:trPr>
                          <w:trHeight w:val="138"/>
                        </w:trPr>
                        <w:tc>
                          <w:tcPr>
                            <w:tcW w:w="6946" w:type="dxa"/>
                            <w:gridSpan w:val="10"/>
                            <w:tcBorders>
                              <w:top w:val="single" w:sz="4" w:space="0" w:color="auto"/>
                              <w:left w:val="nil"/>
                              <w:bottom w:val="nil"/>
                              <w:right w:val="nil"/>
                            </w:tcBorders>
                            <w:shd w:val="clear" w:color="auto" w:fill="auto"/>
                            <w:noWrap/>
                            <w:vAlign w:val="center"/>
                            <w:hideMark/>
                          </w:tcPr>
                          <w:p w14:paraId="12B42490" w14:textId="77777777" w:rsidR="002F556B" w:rsidRPr="005D1E47" w:rsidRDefault="002F556B" w:rsidP="00165CBC">
                            <w:pPr>
                              <w:widowControl/>
                              <w:spacing w:line="200" w:lineRule="exact"/>
                              <w:rPr>
                                <w:rFonts w:ascii="標楷體" w:eastAsia="標楷體" w:hAnsi="標楷體" w:cs="新細明體"/>
                                <w:color w:val="000000"/>
                                <w:kern w:val="0"/>
                                <w:sz w:val="18"/>
                                <w:szCs w:val="18"/>
                              </w:rPr>
                            </w:pPr>
                            <w:r w:rsidRPr="005D1E47">
                              <w:rPr>
                                <w:rFonts w:ascii="標楷體" w:eastAsia="標楷體" w:hAnsi="標楷體" w:cs="新細明體" w:hint="eastAsia"/>
                                <w:color w:val="000000"/>
                                <w:kern w:val="0"/>
                                <w:sz w:val="18"/>
                                <w:szCs w:val="18"/>
                              </w:rPr>
                              <w:t>註：1.使用天數包含對外開放民眾登記使用天數及各館自辦活動天數。</w:t>
                            </w:r>
                          </w:p>
                        </w:tc>
                      </w:tr>
                      <w:tr w:rsidR="002F556B" w:rsidRPr="00B36A7E" w14:paraId="4844024E" w14:textId="77777777" w:rsidTr="00165CBC">
                        <w:trPr>
                          <w:trHeight w:val="55"/>
                        </w:trPr>
                        <w:tc>
                          <w:tcPr>
                            <w:tcW w:w="6946" w:type="dxa"/>
                            <w:gridSpan w:val="10"/>
                            <w:tcBorders>
                              <w:top w:val="nil"/>
                              <w:left w:val="nil"/>
                              <w:bottom w:val="nil"/>
                              <w:right w:val="nil"/>
                            </w:tcBorders>
                            <w:shd w:val="clear" w:color="auto" w:fill="auto"/>
                            <w:noWrap/>
                            <w:vAlign w:val="center"/>
                            <w:hideMark/>
                          </w:tcPr>
                          <w:p w14:paraId="17D3DE8E" w14:textId="77777777" w:rsidR="002F556B" w:rsidRPr="005D1E47" w:rsidRDefault="002F556B" w:rsidP="00165CBC">
                            <w:pPr>
                              <w:widowControl/>
                              <w:spacing w:line="200" w:lineRule="exact"/>
                              <w:rPr>
                                <w:rFonts w:ascii="標楷體" w:eastAsia="標楷體" w:hAnsi="標楷體" w:cs="新細明體"/>
                                <w:color w:val="000000"/>
                                <w:kern w:val="0"/>
                                <w:sz w:val="18"/>
                                <w:szCs w:val="18"/>
                              </w:rPr>
                            </w:pPr>
                            <w:r w:rsidRPr="005D1E47">
                              <w:rPr>
                                <w:rFonts w:ascii="標楷體" w:eastAsia="標楷體" w:hAnsi="標楷體" w:cs="新細明體" w:hint="eastAsia"/>
                                <w:color w:val="000000"/>
                                <w:kern w:val="0"/>
                                <w:sz w:val="18"/>
                                <w:szCs w:val="18"/>
                              </w:rPr>
                              <w:t xml:space="preserve">    2.本項因辦理耐震補強工程閉館，開放使用日僅計算至114年6月16日。</w:t>
                            </w:r>
                          </w:p>
                          <w:p w14:paraId="360DBE23" w14:textId="77777777" w:rsidR="002F556B" w:rsidRPr="005D1E47" w:rsidRDefault="002F556B" w:rsidP="00165CBC">
                            <w:pPr>
                              <w:widowControl/>
                              <w:spacing w:line="200" w:lineRule="exact"/>
                              <w:rPr>
                                <w:rFonts w:ascii="標楷體" w:eastAsia="標楷體" w:hAnsi="標楷體" w:cs="新細明體"/>
                                <w:color w:val="000000"/>
                                <w:kern w:val="0"/>
                                <w:sz w:val="18"/>
                                <w:szCs w:val="18"/>
                              </w:rPr>
                            </w:pPr>
                            <w:r w:rsidRPr="005D1E47">
                              <w:rPr>
                                <w:rFonts w:ascii="標楷體" w:eastAsia="標楷體" w:hAnsi="標楷體" w:cs="新細明體" w:hint="eastAsia"/>
                                <w:color w:val="000000"/>
                                <w:kern w:val="0"/>
                                <w:sz w:val="18"/>
                                <w:szCs w:val="18"/>
                              </w:rPr>
                              <w:t xml:space="preserve">    3.資料來源：整理自新竹縣政府文化局提供資料。</w:t>
                            </w:r>
                          </w:p>
                        </w:tc>
                      </w:tr>
                    </w:tbl>
                    <w:p w14:paraId="74195003" w14:textId="77777777" w:rsidR="002F556B" w:rsidRPr="00294633" w:rsidRDefault="002F556B" w:rsidP="00F11559">
                      <w:pPr>
                        <w:spacing w:line="240" w:lineRule="exact"/>
                        <w:rPr>
                          <w:rFonts w:ascii="標楷體" w:eastAsia="標楷體" w:hAnsi="標楷體"/>
                          <w:sz w:val="18"/>
                          <w:szCs w:val="18"/>
                        </w:rPr>
                      </w:pPr>
                    </w:p>
                  </w:txbxContent>
                </v:textbox>
                <w10:wrap type="square" anchorx="margin"/>
              </v:shape>
            </w:pict>
          </mc:Fallback>
        </mc:AlternateContent>
      </w:r>
      <w:r w:rsidR="00F176FE" w:rsidRPr="005C5F80">
        <w:rPr>
          <w:rFonts w:ascii="標楷體" w:eastAsia="標楷體" w:hAnsi="標楷體" w:hint="eastAsia"/>
          <w:b/>
          <w:spacing w:val="8"/>
          <w:szCs w:val="24"/>
          <w:lang w:val="x-none"/>
        </w:rPr>
        <w:t>（5）辦理圖書館之管理作業，惟部分圖書館館藏量未達發展目標，間有年度新增館藏量、館藏期刊種類、開放時間及設置專職工作人員人數未達標準，暨部分研習及視聽教室等公共使用空間連年低度利用</w:t>
      </w:r>
      <w:r w:rsidR="002D584C">
        <w:rPr>
          <w:rFonts w:ascii="標楷體" w:eastAsia="標楷體" w:hAnsi="標楷體" w:hint="eastAsia"/>
          <w:b/>
          <w:spacing w:val="8"/>
          <w:szCs w:val="24"/>
          <w:lang w:val="x-none"/>
        </w:rPr>
        <w:t>情事</w:t>
      </w:r>
      <w:r w:rsidR="00F176FE" w:rsidRPr="005C5F80">
        <w:rPr>
          <w:rFonts w:ascii="標楷體" w:eastAsia="標楷體" w:hAnsi="標楷體" w:hint="eastAsia"/>
          <w:b/>
          <w:spacing w:val="8"/>
          <w:szCs w:val="24"/>
          <w:lang w:val="x-none"/>
        </w:rPr>
        <w:t>：</w:t>
      </w:r>
      <w:r w:rsidR="00F176FE" w:rsidRPr="00E52E01">
        <w:rPr>
          <w:rFonts w:ascii="標楷體" w:eastAsia="標楷體" w:hAnsi="標楷體" w:hint="eastAsia"/>
          <w:spacing w:val="6"/>
          <w:szCs w:val="24"/>
          <w:lang w:val="x-none"/>
        </w:rPr>
        <w:t>近3年度</w:t>
      </w:r>
      <w:r w:rsidR="00F176FE" w:rsidRPr="00E52E01">
        <w:rPr>
          <w:rFonts w:ascii="標楷體" w:eastAsia="標楷體" w:hAnsi="標楷體" w:hint="eastAsia"/>
          <w:spacing w:val="6"/>
        </w:rPr>
        <w:t>新竹縣公共圖書館依據</w:t>
      </w:r>
      <w:r w:rsidR="00F176FE" w:rsidRPr="00E52E01">
        <w:rPr>
          <w:rFonts w:ascii="標楷體" w:eastAsia="標楷體" w:hAnsi="標楷體" w:hint="eastAsia"/>
          <w:spacing w:val="6"/>
          <w:szCs w:val="24"/>
          <w:lang w:val="x-none"/>
        </w:rPr>
        <w:t>教育部圖書館設立及營運標準辦理相關作業</w:t>
      </w:r>
      <w:r w:rsidR="00F176FE" w:rsidRPr="00E52E01">
        <w:rPr>
          <w:rFonts w:ascii="標楷體" w:eastAsia="標楷體" w:hAnsi="標楷體" w:hint="eastAsia"/>
          <w:spacing w:val="6"/>
        </w:rPr>
        <w:t>，截至</w:t>
      </w:r>
      <w:r w:rsidR="00F176FE" w:rsidRPr="00E52E01">
        <w:rPr>
          <w:rFonts w:ascii="標楷體" w:eastAsia="標楷體" w:hAnsi="標楷體" w:hint="eastAsia"/>
          <w:spacing w:val="6"/>
          <w:szCs w:val="24"/>
          <w:lang w:val="x-none"/>
        </w:rPr>
        <w:t>114年8月底止</w:t>
      </w:r>
      <w:r w:rsidR="00F176FE" w:rsidRPr="00E52E01">
        <w:rPr>
          <w:rFonts w:ascii="標楷體" w:eastAsia="標楷體" w:hAnsi="標楷體" w:hint="eastAsia"/>
          <w:spacing w:val="6"/>
        </w:rPr>
        <w:t>，核有竹東鎮</w:t>
      </w:r>
      <w:r w:rsidR="00F176FE" w:rsidRPr="00E52E01">
        <w:rPr>
          <w:rFonts w:ascii="標楷體" w:eastAsia="標楷體" w:hAnsi="標楷體" w:hint="eastAsia"/>
          <w:spacing w:val="6"/>
          <w:szCs w:val="24"/>
          <w:lang w:val="x-none"/>
        </w:rPr>
        <w:t>、湖口鄉、新豐鄉、芎林鄉</w:t>
      </w:r>
      <w:r w:rsidR="00F176FE" w:rsidRPr="00E52E01">
        <w:rPr>
          <w:rFonts w:ascii="標楷體" w:eastAsia="標楷體" w:hAnsi="標楷體" w:hint="eastAsia"/>
          <w:spacing w:val="6"/>
        </w:rPr>
        <w:t>等4</w:t>
      </w:r>
      <w:r w:rsidR="00F176FE" w:rsidRPr="00E52E01">
        <w:rPr>
          <w:rFonts w:ascii="標楷體" w:eastAsia="標楷體" w:hAnsi="標楷體" w:hint="eastAsia"/>
          <w:spacing w:val="6"/>
          <w:szCs w:val="24"/>
          <w:lang w:val="x-none"/>
        </w:rPr>
        <w:t>個</w:t>
      </w:r>
      <w:r w:rsidR="00F176FE" w:rsidRPr="00E52E01">
        <w:rPr>
          <w:rFonts w:ascii="標楷體" w:eastAsia="標楷體" w:hAnsi="標楷體" w:hint="eastAsia"/>
          <w:spacing w:val="6"/>
        </w:rPr>
        <w:t>圖書館，館藏數量尚未達人口總數每人</w:t>
      </w:r>
      <w:r w:rsidR="00F176FE" w:rsidRPr="00E52E01">
        <w:rPr>
          <w:rFonts w:ascii="標楷體" w:eastAsia="標楷體" w:hAnsi="標楷體"/>
          <w:spacing w:val="6"/>
        </w:rPr>
        <w:t>2</w:t>
      </w:r>
      <w:r w:rsidR="00F176FE" w:rsidRPr="00E52E01">
        <w:rPr>
          <w:rFonts w:ascii="標楷體" w:eastAsia="標楷體" w:hAnsi="標楷體" w:hint="eastAsia"/>
          <w:spacing w:val="6"/>
        </w:rPr>
        <w:t>冊（件）之發展目標；竹北市</w:t>
      </w:r>
      <w:r w:rsidR="00F176FE" w:rsidRPr="00E52E01">
        <w:rPr>
          <w:rFonts w:ascii="標楷體" w:eastAsia="標楷體" w:hAnsi="標楷體" w:hint="eastAsia"/>
          <w:spacing w:val="6"/>
          <w:szCs w:val="24"/>
          <w:lang w:val="x-none"/>
        </w:rPr>
        <w:t>、新埔鎮、關西鎮、湖口鄉、寶山鄉、北埔鄉、峨眉鄉、五峰鄉</w:t>
      </w:r>
      <w:r w:rsidR="00F176FE" w:rsidRPr="00E52E01">
        <w:rPr>
          <w:rFonts w:ascii="標楷體" w:eastAsia="標楷體" w:hAnsi="標楷體" w:hint="eastAsia"/>
          <w:spacing w:val="6"/>
        </w:rPr>
        <w:t>等8</w:t>
      </w:r>
      <w:r w:rsidR="00F176FE" w:rsidRPr="00E52E01">
        <w:rPr>
          <w:rFonts w:ascii="標楷體" w:eastAsia="標楷體" w:hAnsi="標楷體" w:hint="eastAsia"/>
          <w:spacing w:val="6"/>
          <w:szCs w:val="24"/>
          <w:lang w:val="x-none"/>
        </w:rPr>
        <w:t>個</w:t>
      </w:r>
      <w:r w:rsidR="00F176FE" w:rsidRPr="00E52E01">
        <w:rPr>
          <w:rFonts w:ascii="標楷體" w:eastAsia="標楷體" w:hAnsi="標楷體" w:hint="eastAsia"/>
          <w:spacing w:val="6"/>
        </w:rPr>
        <w:t>圖書館，112年度新增館藏量未達標準，113年度再增加新豐鄉及芎林鄉等2</w:t>
      </w:r>
      <w:r w:rsidR="00F176FE" w:rsidRPr="00E52E01">
        <w:rPr>
          <w:rFonts w:ascii="標楷體" w:eastAsia="標楷體" w:hAnsi="標楷體" w:hint="eastAsia"/>
          <w:spacing w:val="6"/>
          <w:szCs w:val="24"/>
          <w:lang w:val="x-none"/>
        </w:rPr>
        <w:t>個</w:t>
      </w:r>
      <w:r w:rsidR="00F176FE" w:rsidRPr="00E52E01">
        <w:rPr>
          <w:rFonts w:ascii="標楷體" w:eastAsia="標楷體" w:hAnsi="標楷體" w:hint="eastAsia"/>
          <w:spacing w:val="6"/>
        </w:rPr>
        <w:t>圖書館，112至113年度計10館新增館藏量未達1,000冊（件）之標準；文化局</w:t>
      </w:r>
      <w:r w:rsidR="00F176FE" w:rsidRPr="00E52E01">
        <w:rPr>
          <w:rFonts w:ascii="標楷體" w:eastAsia="標楷體" w:hAnsi="標楷體" w:hint="eastAsia"/>
          <w:spacing w:val="6"/>
          <w:szCs w:val="24"/>
          <w:lang w:val="x-none"/>
        </w:rPr>
        <w:t>、新埔鎮、五峰鄉、尖石鄉</w:t>
      </w:r>
      <w:r w:rsidR="00F176FE" w:rsidRPr="00E52E01">
        <w:rPr>
          <w:rFonts w:ascii="標楷體" w:eastAsia="標楷體" w:hAnsi="標楷體" w:hint="eastAsia"/>
          <w:spacing w:val="6"/>
        </w:rPr>
        <w:t>等4</w:t>
      </w:r>
      <w:r w:rsidR="00F176FE" w:rsidRPr="00E52E01">
        <w:rPr>
          <w:rFonts w:ascii="標楷體" w:eastAsia="標楷體" w:hAnsi="標楷體" w:hint="eastAsia"/>
          <w:spacing w:val="6"/>
          <w:szCs w:val="24"/>
          <w:lang w:val="x-none"/>
        </w:rPr>
        <w:t>個</w:t>
      </w:r>
      <w:r w:rsidR="00F176FE" w:rsidRPr="00E52E01">
        <w:rPr>
          <w:rFonts w:ascii="標楷體" w:eastAsia="標楷體" w:hAnsi="標楷體" w:hint="eastAsia"/>
          <w:spacing w:val="6"/>
        </w:rPr>
        <w:t>圖書館，館藏期刊種類尚未達法定標準；尖石鄉</w:t>
      </w:r>
      <w:r w:rsidR="00F176FE" w:rsidRPr="00E52E01">
        <w:rPr>
          <w:rFonts w:ascii="標楷體" w:eastAsia="標楷體" w:hAnsi="標楷體" w:hint="eastAsia"/>
          <w:spacing w:val="6"/>
          <w:szCs w:val="24"/>
          <w:lang w:val="x-none"/>
        </w:rPr>
        <w:t>、</w:t>
      </w:r>
      <w:r w:rsidR="00F176FE" w:rsidRPr="00E52E01">
        <w:rPr>
          <w:rFonts w:ascii="標楷體" w:eastAsia="標楷體" w:hAnsi="標楷體" w:hint="eastAsia"/>
          <w:spacing w:val="6"/>
        </w:rPr>
        <w:t>五峰鄉</w:t>
      </w:r>
      <w:r w:rsidR="00F176FE" w:rsidRPr="00E52E01">
        <w:rPr>
          <w:rFonts w:ascii="標楷體" w:eastAsia="標楷體" w:hAnsi="標楷體" w:hint="eastAsia"/>
          <w:spacing w:val="6"/>
          <w:szCs w:val="24"/>
          <w:lang w:val="x-none"/>
        </w:rPr>
        <w:t>及北埔鄉</w:t>
      </w:r>
      <w:r w:rsidR="00F176FE" w:rsidRPr="00E52E01">
        <w:rPr>
          <w:rFonts w:ascii="標楷體" w:eastAsia="標楷體" w:hAnsi="標楷體" w:hint="eastAsia"/>
          <w:spacing w:val="6"/>
        </w:rPr>
        <w:t>等3</w:t>
      </w:r>
      <w:r w:rsidR="00F176FE" w:rsidRPr="00E52E01">
        <w:rPr>
          <w:rFonts w:ascii="標楷體" w:eastAsia="標楷體" w:hAnsi="標楷體" w:hint="eastAsia"/>
          <w:spacing w:val="6"/>
          <w:szCs w:val="24"/>
          <w:lang w:val="x-none"/>
        </w:rPr>
        <w:t>個</w:t>
      </w:r>
      <w:r w:rsidR="00F176FE" w:rsidRPr="00E52E01">
        <w:rPr>
          <w:rFonts w:ascii="標楷體" w:eastAsia="標楷體" w:hAnsi="標楷體" w:hint="eastAsia"/>
          <w:spacing w:val="6"/>
        </w:rPr>
        <w:t>圖書館，每週開放時間或時段核與規定未合；文化局</w:t>
      </w:r>
      <w:r w:rsidR="00F176FE" w:rsidRPr="00E52E01">
        <w:rPr>
          <w:rFonts w:ascii="標楷體" w:eastAsia="標楷體" w:hAnsi="標楷體" w:hint="eastAsia"/>
          <w:spacing w:val="6"/>
          <w:szCs w:val="24"/>
          <w:lang w:val="x-none"/>
        </w:rPr>
        <w:t>、峨眉鄉、橫山鄉、尖石鄉</w:t>
      </w:r>
      <w:r w:rsidR="00F176FE" w:rsidRPr="00E52E01">
        <w:rPr>
          <w:rFonts w:ascii="標楷體" w:eastAsia="標楷體" w:hAnsi="標楷體" w:hint="eastAsia"/>
          <w:spacing w:val="6"/>
        </w:rPr>
        <w:t>等4</w:t>
      </w:r>
      <w:r w:rsidR="00F176FE" w:rsidRPr="00E52E01">
        <w:rPr>
          <w:rFonts w:ascii="標楷體" w:eastAsia="標楷體" w:hAnsi="標楷體" w:hint="eastAsia"/>
          <w:spacing w:val="6"/>
          <w:szCs w:val="24"/>
          <w:lang w:val="x-none"/>
        </w:rPr>
        <w:t>個</w:t>
      </w:r>
      <w:r w:rsidR="00F176FE" w:rsidRPr="00E52E01">
        <w:rPr>
          <w:rFonts w:ascii="標楷體" w:eastAsia="標楷體" w:hAnsi="標楷體" w:hint="eastAsia"/>
          <w:spacing w:val="6"/>
        </w:rPr>
        <w:t>圖書館，設置專職工作人員人數未達標準；文化局</w:t>
      </w:r>
      <w:r w:rsidR="00F176FE" w:rsidRPr="00E52E01">
        <w:rPr>
          <w:rFonts w:ascii="標楷體" w:eastAsia="標楷體" w:hAnsi="標楷體" w:hint="eastAsia"/>
          <w:spacing w:val="6"/>
          <w:szCs w:val="24"/>
          <w:lang w:val="x-none"/>
        </w:rPr>
        <w:t>、竹東鎮、關西鎮</w:t>
      </w:r>
      <w:r w:rsidR="00F176FE" w:rsidRPr="00E52E01">
        <w:rPr>
          <w:rFonts w:ascii="標楷體" w:eastAsia="標楷體" w:hAnsi="標楷體" w:hint="eastAsia"/>
          <w:spacing w:val="6"/>
        </w:rPr>
        <w:t>等3</w:t>
      </w:r>
      <w:r w:rsidR="00F176FE" w:rsidRPr="00E52E01">
        <w:rPr>
          <w:rFonts w:ascii="標楷體" w:eastAsia="標楷體" w:hAnsi="標楷體" w:hint="eastAsia"/>
          <w:spacing w:val="6"/>
          <w:szCs w:val="24"/>
          <w:lang w:val="x-none"/>
        </w:rPr>
        <w:t>個</w:t>
      </w:r>
      <w:r w:rsidR="00F176FE" w:rsidRPr="00E52E01">
        <w:rPr>
          <w:rFonts w:ascii="標楷體" w:eastAsia="標楷體" w:hAnsi="標楷體" w:hint="eastAsia"/>
          <w:spacing w:val="6"/>
        </w:rPr>
        <w:t>圖書館，附設研習及視聽教室等公共使用空間，部分連年低度利用（表2），經函請檢討改善</w:t>
      </w:r>
      <w:r w:rsidR="00F176FE" w:rsidRPr="00E52E01">
        <w:rPr>
          <w:rFonts w:ascii="標楷體" w:eastAsia="標楷體" w:hAnsi="標楷體" w:hint="eastAsia"/>
          <w:spacing w:val="6"/>
          <w:szCs w:val="24"/>
          <w:lang w:val="x-none"/>
        </w:rPr>
        <w:t>。據復：將透過公共圖書館年度考核及會議機制督促各館逐步改善館藏量、館藏期刊種類、開放時間及增設專職工作人員人數，並檢討調整閒置空間使用方式，安排閱讀推廣及研習活動，以活化公共資源。</w:t>
      </w:r>
    </w:p>
    <w:p w14:paraId="51206502" w14:textId="7EC4F51C" w:rsidR="00F176FE" w:rsidRPr="00F176FE" w:rsidRDefault="009C7C8D" w:rsidP="001A34F1">
      <w:pPr>
        <w:tabs>
          <w:tab w:val="left" w:pos="3119"/>
          <w:tab w:val="left" w:pos="3261"/>
        </w:tabs>
        <w:spacing w:line="460" w:lineRule="exact"/>
        <w:ind w:firstLineChars="200" w:firstLine="593"/>
        <w:jc w:val="both"/>
        <w:rPr>
          <w:rFonts w:ascii="標楷體" w:eastAsia="標楷體" w:hAnsi="標楷體"/>
          <w:b/>
          <w:spacing w:val="8"/>
          <w:sz w:val="28"/>
          <w:szCs w:val="28"/>
          <w:lang w:val="x-none"/>
        </w:rPr>
      </w:pPr>
      <w:r w:rsidRPr="00801AE6">
        <w:rPr>
          <w:rFonts w:ascii="標楷體" w:eastAsia="標楷體" w:hAnsi="標楷體" w:hint="eastAsia"/>
          <w:b/>
          <w:color w:val="000000" w:themeColor="text1"/>
          <w:spacing w:val="8"/>
          <w:sz w:val="28"/>
          <w:szCs w:val="24"/>
          <w:lang w:val="x-none"/>
        </w:rPr>
        <w:t>2.</w:t>
      </w:r>
      <w:r w:rsidR="00F176FE" w:rsidRPr="00F176FE">
        <w:rPr>
          <w:rFonts w:ascii="標楷體" w:eastAsia="標楷體" w:hAnsi="標楷體" w:hint="eastAsia"/>
          <w:b/>
          <w:spacing w:val="8"/>
          <w:sz w:val="28"/>
          <w:szCs w:val="28"/>
          <w:lang w:val="x-none"/>
        </w:rPr>
        <w:t>為落實文化平權及提升表演藝術展演水準，輔導成立區域型社造中心並補助社造計畫，惟未成立區域</w:t>
      </w:r>
      <w:r w:rsidR="002D584C">
        <w:rPr>
          <w:rFonts w:ascii="標楷體" w:eastAsia="標楷體" w:hAnsi="標楷體" w:hint="eastAsia"/>
          <w:b/>
          <w:spacing w:val="8"/>
          <w:sz w:val="28"/>
          <w:szCs w:val="28"/>
          <w:lang w:val="x-none"/>
        </w:rPr>
        <w:t>型</w:t>
      </w:r>
      <w:r w:rsidR="00F176FE" w:rsidRPr="00F176FE">
        <w:rPr>
          <w:rFonts w:ascii="標楷體" w:eastAsia="標楷體" w:hAnsi="標楷體" w:hint="eastAsia"/>
          <w:b/>
          <w:spacing w:val="8"/>
          <w:sz w:val="28"/>
          <w:szCs w:val="28"/>
          <w:lang w:val="x-none"/>
        </w:rPr>
        <w:t>社區</w:t>
      </w:r>
      <w:r w:rsidR="00517DA7">
        <w:rPr>
          <w:rFonts w:ascii="標楷體" w:eastAsia="標楷體" w:hAnsi="標楷體" w:hint="eastAsia"/>
          <w:b/>
          <w:spacing w:val="8"/>
          <w:sz w:val="28"/>
          <w:szCs w:val="28"/>
          <w:lang w:val="x-none"/>
        </w:rPr>
        <w:t>營造中心推動成效更佳；另部分補助計畫之申請及撥款未盡周延，允宜</w:t>
      </w:r>
      <w:r w:rsidR="00F176FE" w:rsidRPr="00F176FE">
        <w:rPr>
          <w:rFonts w:ascii="標楷體" w:eastAsia="標楷體" w:hAnsi="標楷體" w:hint="eastAsia"/>
          <w:b/>
          <w:spacing w:val="8"/>
          <w:sz w:val="28"/>
          <w:szCs w:val="28"/>
          <w:lang w:val="x-none"/>
        </w:rPr>
        <w:t>研謀改善，並落實辦理藝文團體補助作業，以促進多元參與並凝聚社會能量。</w:t>
      </w:r>
    </w:p>
    <w:p w14:paraId="3B64C178" w14:textId="77777777" w:rsidR="001A34F1" w:rsidRDefault="001A34F1" w:rsidP="001A34F1">
      <w:pPr>
        <w:tabs>
          <w:tab w:val="left" w:pos="3119"/>
          <w:tab w:val="left" w:pos="3261"/>
        </w:tabs>
        <w:spacing w:line="450" w:lineRule="exact"/>
        <w:ind w:firstLineChars="200" w:firstLine="512"/>
        <w:jc w:val="both"/>
        <w:rPr>
          <w:rFonts w:ascii="標楷體" w:eastAsia="標楷體" w:hAnsi="標楷體"/>
          <w:spacing w:val="8"/>
          <w:szCs w:val="28"/>
          <w:lang w:val="x-none"/>
        </w:rPr>
      </w:pPr>
      <w:r w:rsidRPr="001A34F1">
        <w:rPr>
          <w:rFonts w:ascii="標楷體" w:eastAsia="標楷體" w:hAnsi="標楷體" w:hint="eastAsia"/>
          <w:spacing w:val="8"/>
          <w:szCs w:val="28"/>
          <w:lang w:val="x-none"/>
        </w:rPr>
        <w:t>臺灣永續發展核心目標</w:t>
      </w:r>
      <w:r w:rsidRPr="001A34F1">
        <w:rPr>
          <w:rFonts w:ascii="標楷體" w:eastAsia="標楷體" w:hAnsi="標楷體"/>
          <w:spacing w:val="8"/>
          <w:szCs w:val="28"/>
          <w:lang w:val="x-none"/>
        </w:rPr>
        <w:t>4</w:t>
      </w:r>
      <w:r w:rsidRPr="001A34F1">
        <w:rPr>
          <w:rFonts w:ascii="標楷體" w:eastAsia="標楷體" w:hAnsi="標楷體" w:hint="eastAsia"/>
          <w:spacing w:val="8"/>
          <w:szCs w:val="28"/>
          <w:lang w:val="x-none"/>
        </w:rPr>
        <w:t>：「確保全面、公平及高品質教育，提倡終身學習。」具體目標</w:t>
      </w:r>
      <w:r w:rsidRPr="001A34F1">
        <w:rPr>
          <w:rFonts w:ascii="標楷體" w:eastAsia="標楷體" w:hAnsi="標楷體"/>
          <w:spacing w:val="8"/>
          <w:szCs w:val="28"/>
          <w:lang w:val="x-none"/>
        </w:rPr>
        <w:t>4.7</w:t>
      </w:r>
      <w:r w:rsidRPr="001A34F1">
        <w:rPr>
          <w:rFonts w:ascii="標楷體" w:eastAsia="標楷體" w:hAnsi="標楷體" w:hint="eastAsia"/>
          <w:spacing w:val="8"/>
          <w:szCs w:val="28"/>
          <w:lang w:val="x-none"/>
        </w:rPr>
        <w:t>揭示：「落實推動教育部人權及公民教育中程計畫，據以強化教師認識公民、人權及性別平等教育等，活化融入各類課程，持續暢通學生參與公共事務的管道。另建</w:t>
      </w:r>
    </w:p>
    <w:p w14:paraId="62CFCCD9" w14:textId="7F174952" w:rsidR="00F176FE" w:rsidRPr="00EA04A6" w:rsidRDefault="001A34F1" w:rsidP="0007587A">
      <w:pPr>
        <w:tabs>
          <w:tab w:val="left" w:pos="3119"/>
          <w:tab w:val="left" w:pos="3261"/>
        </w:tabs>
        <w:spacing w:line="540" w:lineRule="exact"/>
        <w:jc w:val="both"/>
        <w:rPr>
          <w:rFonts w:ascii="標楷體" w:eastAsia="標楷體" w:hAnsi="標楷體"/>
          <w:spacing w:val="8"/>
          <w:szCs w:val="28"/>
          <w:lang w:val="x-none"/>
        </w:rPr>
      </w:pPr>
      <w:r w:rsidRPr="001A34F1">
        <w:rPr>
          <w:rFonts w:ascii="標楷體" w:eastAsia="標楷體" w:hAnsi="標楷體" w:hint="eastAsia"/>
          <w:spacing w:val="8"/>
          <w:szCs w:val="28"/>
          <w:lang w:val="x-none"/>
        </w:rPr>
        <w:t>立完備的專業認證環境教育設施場所，並持續推動多元文化、多樣性發展、文化近用等相關政策，確保學習者掌握推動永續發展所需的知識和技能。」文化局透過社區營造中心團隊鼓勵各方加入社區營造行列，以促進多元參與並凝聚社會能量，落實文化平權，另透過補助民間團體辦理各項藝文展覽、展演等活動，豐富民眾的藝文體驗。經查其執行情形，核有下列事項</w:t>
      </w:r>
      <w:r w:rsidR="00F176FE" w:rsidRPr="00EA04A6">
        <w:rPr>
          <w:rFonts w:ascii="標楷體" w:eastAsia="標楷體" w:hAnsi="標楷體" w:hint="eastAsia"/>
          <w:spacing w:val="8"/>
          <w:szCs w:val="28"/>
          <w:lang w:val="x-none"/>
        </w:rPr>
        <w:t>：</w:t>
      </w:r>
    </w:p>
    <w:p w14:paraId="58F299D7" w14:textId="48B3A2CD" w:rsidR="00F176FE" w:rsidRPr="00563FEE" w:rsidRDefault="00C02D59" w:rsidP="00BF74BB">
      <w:pPr>
        <w:tabs>
          <w:tab w:val="left" w:pos="3119"/>
          <w:tab w:val="left" w:pos="3261"/>
        </w:tabs>
        <w:spacing w:line="560" w:lineRule="exact"/>
        <w:ind w:firstLineChars="200" w:firstLine="480"/>
        <w:jc w:val="both"/>
        <w:rPr>
          <w:rFonts w:ascii="標楷體" w:eastAsia="標楷體" w:hAnsi="標楷體"/>
          <w:spacing w:val="10"/>
          <w:szCs w:val="28"/>
          <w:lang w:val="x-none"/>
        </w:rPr>
      </w:pPr>
      <w:r w:rsidRPr="0007587A">
        <w:rPr>
          <w:noProof/>
          <w:spacing w:val="6"/>
        </w:rPr>
        <mc:AlternateContent>
          <mc:Choice Requires="wps">
            <w:drawing>
              <wp:anchor distT="0" distB="0" distL="71755" distR="114300" simplePos="0" relativeHeight="252019712" behindDoc="0" locked="0" layoutInCell="1" allowOverlap="1" wp14:anchorId="217C0A26" wp14:editId="3A5DC33A">
                <wp:simplePos x="0" y="0"/>
                <wp:positionH relativeFrom="margin">
                  <wp:posOffset>3208443</wp:posOffset>
                </wp:positionH>
                <wp:positionV relativeFrom="paragraph">
                  <wp:posOffset>3593888</wp:posOffset>
                </wp:positionV>
                <wp:extent cx="2998470" cy="3572934"/>
                <wp:effectExtent l="0" t="0" r="0" b="8890"/>
                <wp:wrapSquare wrapText="bothSides"/>
                <wp:docPr id="4"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8470" cy="3572934"/>
                        </a:xfrm>
                        <a:prstGeom prst="rect">
                          <a:avLst/>
                        </a:prstGeom>
                        <a:noFill/>
                        <a:ln>
                          <a:noFill/>
                        </a:ln>
                        <a:extLst>
                          <a:ext uri="{909E8E84-426E-40DD-AFC4-6F175D3DCCD1}">
                            <a14:hiddenFill xmlns:a14="http://schemas.microsoft.com/office/drawing/2010/main">
                              <a:gradFill rotWithShape="0">
                                <a:gsLst>
                                  <a:gs pos="0">
                                    <a:schemeClr val="accent4">
                                      <a:lumMod val="20000"/>
                                      <a:lumOff val="80000"/>
                                      <a:alpha val="92000"/>
                                    </a:schemeClr>
                                  </a:gs>
                                  <a:gs pos="100000">
                                    <a:schemeClr val="accent6">
                                      <a:lumMod val="20000"/>
                                      <a:lumOff val="80000"/>
                                      <a:alpha val="92000"/>
                                    </a:schemeClr>
                                  </a:gs>
                                </a:gsLst>
                                <a:lin ang="18900000" scaled="1"/>
                              </a:gra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7EEF55" w14:textId="77777777" w:rsidR="002F556B" w:rsidRDefault="002F556B" w:rsidP="00BF74BB">
                            <w:pPr>
                              <w:spacing w:line="260" w:lineRule="exact"/>
                              <w:jc w:val="center"/>
                              <w:rPr>
                                <w:rFonts w:ascii="標楷體" w:eastAsia="標楷體" w:hAnsi="標楷體"/>
                                <w:b/>
                              </w:rPr>
                            </w:pPr>
                            <w:r>
                              <w:rPr>
                                <w:rFonts w:ascii="標楷體" w:eastAsia="標楷體" w:hAnsi="標楷體" w:hint="eastAsia"/>
                                <w:b/>
                              </w:rPr>
                              <w:t>表</w:t>
                            </w:r>
                            <w:r>
                              <w:rPr>
                                <w:rFonts w:ascii="標楷體" w:eastAsia="標楷體" w:hAnsi="標楷體"/>
                                <w:b/>
                              </w:rPr>
                              <w:t>3</w:t>
                            </w:r>
                            <w:r w:rsidRPr="00FB59BF">
                              <w:rPr>
                                <w:rFonts w:ascii="標楷體" w:eastAsia="標楷體" w:hAnsi="標楷體" w:hint="eastAsia"/>
                                <w:b/>
                              </w:rPr>
                              <w:t xml:space="preserve">　</w:t>
                            </w:r>
                            <w:r>
                              <w:rPr>
                                <w:rFonts w:ascii="標楷體" w:eastAsia="標楷體" w:hAnsi="標楷體" w:hint="eastAsia"/>
                                <w:b/>
                              </w:rPr>
                              <w:t>各鄉鎮市獲微笑公民計畫補助情形</w:t>
                            </w:r>
                          </w:p>
                          <w:p w14:paraId="61B0667F" w14:textId="77777777" w:rsidR="002F556B" w:rsidRDefault="002F556B" w:rsidP="009B0C9D">
                            <w:pPr>
                              <w:spacing w:line="280" w:lineRule="exact"/>
                              <w:ind w:rightChars="10" w:right="24"/>
                              <w:jc w:val="right"/>
                              <w:rPr>
                                <w:rFonts w:ascii="標楷體" w:eastAsia="標楷體" w:hAnsi="標楷體"/>
                                <w:b/>
                              </w:rPr>
                            </w:pPr>
                            <w:r w:rsidRPr="001F2BD4">
                              <w:rPr>
                                <w:rFonts w:ascii="標楷體" w:eastAsia="標楷體" w:hAnsi="標楷體" w:hint="eastAsia"/>
                                <w:sz w:val="20"/>
                                <w:szCs w:val="20"/>
                              </w:rPr>
                              <w:t>單位：</w:t>
                            </w:r>
                            <w:r>
                              <w:rPr>
                                <w:rFonts w:ascii="標楷體" w:eastAsia="標楷體" w:hAnsi="標楷體" w:hint="eastAsia"/>
                                <w:sz w:val="20"/>
                                <w:szCs w:val="20"/>
                              </w:rPr>
                              <w:t>案、％</w:t>
                            </w:r>
                          </w:p>
                          <w:tbl>
                            <w:tblPr>
                              <w:tblOverlap w:val="never"/>
                              <w:tblW w:w="43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38"/>
                              <w:gridCol w:w="1276"/>
                              <w:gridCol w:w="1276"/>
                            </w:tblGrid>
                            <w:tr w:rsidR="002F556B" w:rsidRPr="001F2BD4" w14:paraId="11DF790E" w14:textId="77777777" w:rsidTr="00BF74BB">
                              <w:trPr>
                                <w:trHeight w:val="283"/>
                              </w:trPr>
                              <w:tc>
                                <w:tcPr>
                                  <w:tcW w:w="1838" w:type="dxa"/>
                                  <w:tcBorders>
                                    <w:top w:val="single" w:sz="4" w:space="0" w:color="auto"/>
                                  </w:tcBorders>
                                  <w:shd w:val="clear" w:color="auto" w:fill="F4B083" w:themeFill="accent2" w:themeFillTint="99"/>
                                  <w:noWrap/>
                                  <w:vAlign w:val="center"/>
                                  <w:hideMark/>
                                </w:tcPr>
                                <w:p w14:paraId="4758EF14" w14:textId="5C59A935" w:rsidR="002F556B" w:rsidRPr="001F2BD4" w:rsidRDefault="002F556B" w:rsidP="00643020">
                                  <w:pPr>
                                    <w:widowControl/>
                                    <w:spacing w:line="200" w:lineRule="exact"/>
                                    <w:suppressOverlap/>
                                    <w:jc w:val="center"/>
                                    <w:rPr>
                                      <w:rFonts w:ascii="標楷體" w:eastAsia="標楷體" w:hAnsi="標楷體" w:cs="新細明體"/>
                                      <w:bCs/>
                                      <w:color w:val="000000"/>
                                      <w:kern w:val="0"/>
                                      <w:sz w:val="20"/>
                                    </w:rPr>
                                  </w:pPr>
                                  <w:r w:rsidRPr="001F2BD4">
                                    <w:rPr>
                                      <w:rFonts w:ascii="標楷體" w:eastAsia="標楷體" w:hAnsi="標楷體" w:cs="新細明體" w:hint="eastAsia"/>
                                      <w:color w:val="000000"/>
                                      <w:kern w:val="0"/>
                                      <w:sz w:val="20"/>
                                    </w:rPr>
                                    <w:t>鄉鎮市</w:t>
                                  </w:r>
                                </w:p>
                              </w:tc>
                              <w:tc>
                                <w:tcPr>
                                  <w:tcW w:w="1276" w:type="dxa"/>
                                  <w:tcBorders>
                                    <w:top w:val="single" w:sz="4" w:space="0" w:color="auto"/>
                                  </w:tcBorders>
                                  <w:shd w:val="clear" w:color="auto" w:fill="F4B083" w:themeFill="accent2" w:themeFillTint="99"/>
                                  <w:noWrap/>
                                  <w:vAlign w:val="center"/>
                                  <w:hideMark/>
                                </w:tcPr>
                                <w:p w14:paraId="39D89D0B" w14:textId="77777777" w:rsidR="002F556B" w:rsidRPr="001F2BD4" w:rsidRDefault="002F556B" w:rsidP="00E52E01">
                                  <w:pPr>
                                    <w:widowControl/>
                                    <w:spacing w:line="200" w:lineRule="exact"/>
                                    <w:suppressOverlap/>
                                    <w:jc w:val="center"/>
                                    <w:rPr>
                                      <w:rFonts w:ascii="標楷體" w:eastAsia="標楷體" w:hAnsi="標楷體" w:cs="新細明體"/>
                                      <w:bCs/>
                                      <w:color w:val="000000"/>
                                      <w:kern w:val="0"/>
                                      <w:sz w:val="20"/>
                                    </w:rPr>
                                  </w:pPr>
                                  <w:r w:rsidRPr="001F2BD4">
                                    <w:rPr>
                                      <w:rFonts w:ascii="標楷體" w:eastAsia="標楷體" w:hAnsi="標楷體" w:cs="新細明體" w:hint="eastAsia"/>
                                      <w:bCs/>
                                      <w:color w:val="000000"/>
                                      <w:kern w:val="0"/>
                                      <w:sz w:val="20"/>
                                    </w:rPr>
                                    <w:t>補助</w:t>
                                  </w:r>
                                  <w:r>
                                    <w:rPr>
                                      <w:rFonts w:ascii="標楷體" w:eastAsia="標楷體" w:hAnsi="標楷體" w:cs="新細明體" w:hint="eastAsia"/>
                                      <w:bCs/>
                                      <w:color w:val="000000"/>
                                      <w:kern w:val="0"/>
                                      <w:sz w:val="20"/>
                                    </w:rPr>
                                    <w:t>案件</w:t>
                                  </w:r>
                                </w:p>
                              </w:tc>
                              <w:tc>
                                <w:tcPr>
                                  <w:tcW w:w="1276" w:type="dxa"/>
                                  <w:tcBorders>
                                    <w:top w:val="single" w:sz="4" w:space="0" w:color="auto"/>
                                  </w:tcBorders>
                                  <w:shd w:val="clear" w:color="auto" w:fill="F4B083" w:themeFill="accent2" w:themeFillTint="99"/>
                                  <w:vAlign w:val="center"/>
                                </w:tcPr>
                                <w:p w14:paraId="460D937A" w14:textId="77777777" w:rsidR="002F556B" w:rsidRPr="001F2BD4" w:rsidRDefault="002F556B" w:rsidP="00E52E01">
                                  <w:pPr>
                                    <w:widowControl/>
                                    <w:spacing w:line="200" w:lineRule="exact"/>
                                    <w:suppressOverlap/>
                                    <w:jc w:val="center"/>
                                    <w:rPr>
                                      <w:rFonts w:ascii="標楷體" w:eastAsia="標楷體" w:hAnsi="標楷體" w:cs="新細明體"/>
                                      <w:bCs/>
                                      <w:color w:val="000000"/>
                                      <w:kern w:val="0"/>
                                      <w:sz w:val="20"/>
                                    </w:rPr>
                                  </w:pPr>
                                  <w:r w:rsidRPr="00774C4F">
                                    <w:rPr>
                                      <w:rFonts w:ascii="標楷體" w:eastAsia="標楷體" w:hAnsi="標楷體" w:cs="新細明體" w:hint="eastAsia"/>
                                      <w:bCs/>
                                      <w:color w:val="000000"/>
                                      <w:kern w:val="0"/>
                                      <w:sz w:val="20"/>
                                    </w:rPr>
                                    <w:t>占</w:t>
                                  </w:r>
                                  <w:r>
                                    <w:rPr>
                                      <w:rFonts w:ascii="標楷體" w:eastAsia="標楷體" w:hAnsi="標楷體" w:cs="新細明體" w:hint="eastAsia"/>
                                      <w:bCs/>
                                      <w:color w:val="000000"/>
                                      <w:kern w:val="0"/>
                                      <w:sz w:val="20"/>
                                    </w:rPr>
                                    <w:t>比</w:t>
                                  </w:r>
                                </w:p>
                              </w:tc>
                            </w:tr>
                            <w:tr w:rsidR="002F556B" w:rsidRPr="001F2BD4" w14:paraId="288DE7EA" w14:textId="77777777" w:rsidTr="0007587A">
                              <w:trPr>
                                <w:trHeight w:val="283"/>
                              </w:trPr>
                              <w:tc>
                                <w:tcPr>
                                  <w:tcW w:w="1838" w:type="dxa"/>
                                  <w:shd w:val="clear" w:color="auto" w:fill="auto"/>
                                  <w:noWrap/>
                                  <w:vAlign w:val="center"/>
                                  <w:hideMark/>
                                </w:tcPr>
                                <w:p w14:paraId="4533B75F" w14:textId="77777777" w:rsidR="002F556B" w:rsidRPr="001F2BD4" w:rsidRDefault="002F556B" w:rsidP="00E52E01">
                                  <w:pPr>
                                    <w:widowControl/>
                                    <w:spacing w:line="200" w:lineRule="exact"/>
                                    <w:suppressOverlap/>
                                    <w:jc w:val="center"/>
                                    <w:rPr>
                                      <w:rFonts w:ascii="標楷體" w:eastAsia="標楷體" w:hAnsi="標楷體" w:cs="新細明體"/>
                                      <w:b/>
                                      <w:bCs/>
                                      <w:color w:val="000000"/>
                                      <w:kern w:val="0"/>
                                      <w:sz w:val="20"/>
                                    </w:rPr>
                                  </w:pPr>
                                  <w:r w:rsidRPr="001F2BD4">
                                    <w:rPr>
                                      <w:rFonts w:ascii="標楷體" w:eastAsia="標楷體" w:hAnsi="標楷體" w:cs="新細明體" w:hint="eastAsia"/>
                                      <w:b/>
                                      <w:bCs/>
                                      <w:color w:val="000000"/>
                                      <w:kern w:val="0"/>
                                      <w:sz w:val="20"/>
                                    </w:rPr>
                                    <w:t>合計</w:t>
                                  </w:r>
                                </w:p>
                              </w:tc>
                              <w:tc>
                                <w:tcPr>
                                  <w:tcW w:w="1276" w:type="dxa"/>
                                  <w:shd w:val="clear" w:color="auto" w:fill="auto"/>
                                  <w:noWrap/>
                                  <w:vAlign w:val="center"/>
                                  <w:hideMark/>
                                </w:tcPr>
                                <w:p w14:paraId="6C0E9492" w14:textId="77777777" w:rsidR="002F556B" w:rsidRPr="001F2BD4" w:rsidRDefault="002F556B" w:rsidP="00E52E01">
                                  <w:pPr>
                                    <w:widowControl/>
                                    <w:spacing w:line="200" w:lineRule="exact"/>
                                    <w:suppressOverlap/>
                                    <w:jc w:val="right"/>
                                    <w:rPr>
                                      <w:rFonts w:ascii="標楷體" w:eastAsia="標楷體" w:hAnsi="標楷體" w:cs="新細明體"/>
                                      <w:b/>
                                      <w:bCs/>
                                      <w:color w:val="000000"/>
                                      <w:kern w:val="0"/>
                                      <w:sz w:val="20"/>
                                    </w:rPr>
                                  </w:pPr>
                                  <w:r w:rsidRPr="001F2BD4">
                                    <w:rPr>
                                      <w:rFonts w:ascii="標楷體" w:eastAsia="標楷體" w:hAnsi="標楷體" w:cs="新細明體" w:hint="eastAsia"/>
                                      <w:b/>
                                      <w:bCs/>
                                      <w:color w:val="000000"/>
                                      <w:kern w:val="0"/>
                                      <w:sz w:val="20"/>
                                    </w:rPr>
                                    <w:t>25</w:t>
                                  </w:r>
                                </w:p>
                              </w:tc>
                              <w:tc>
                                <w:tcPr>
                                  <w:tcW w:w="1276" w:type="dxa"/>
                                  <w:vAlign w:val="center"/>
                                </w:tcPr>
                                <w:p w14:paraId="066695CF" w14:textId="77777777" w:rsidR="002F556B" w:rsidRPr="001F2BD4" w:rsidRDefault="002F556B" w:rsidP="00E52E01">
                                  <w:pPr>
                                    <w:widowControl/>
                                    <w:spacing w:line="200" w:lineRule="exact"/>
                                    <w:suppressOverlap/>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100</w:t>
                                  </w:r>
                                  <w:r>
                                    <w:rPr>
                                      <w:rFonts w:ascii="標楷體" w:eastAsia="標楷體" w:hAnsi="標楷體" w:cs="新細明體"/>
                                      <w:b/>
                                      <w:bCs/>
                                      <w:color w:val="000000"/>
                                      <w:kern w:val="0"/>
                                      <w:sz w:val="20"/>
                                    </w:rPr>
                                    <w:t>.00</w:t>
                                  </w:r>
                                </w:p>
                              </w:tc>
                            </w:tr>
                            <w:tr w:rsidR="002F556B" w:rsidRPr="001F2BD4" w14:paraId="7E37780B" w14:textId="77777777" w:rsidTr="0007587A">
                              <w:trPr>
                                <w:trHeight w:val="283"/>
                              </w:trPr>
                              <w:tc>
                                <w:tcPr>
                                  <w:tcW w:w="1838" w:type="dxa"/>
                                  <w:shd w:val="clear" w:color="auto" w:fill="auto"/>
                                  <w:noWrap/>
                                  <w:vAlign w:val="center"/>
                                  <w:hideMark/>
                                </w:tcPr>
                                <w:p w14:paraId="6706BAF2" w14:textId="77777777" w:rsidR="002F556B" w:rsidRPr="001F2BD4" w:rsidRDefault="002F556B" w:rsidP="00E52E01">
                                  <w:pPr>
                                    <w:widowControl/>
                                    <w:spacing w:line="200" w:lineRule="exact"/>
                                    <w:suppressOverlap/>
                                    <w:jc w:val="center"/>
                                    <w:rPr>
                                      <w:rFonts w:ascii="標楷體" w:eastAsia="標楷體" w:hAnsi="標楷體" w:cs="新細明體"/>
                                      <w:color w:val="000000"/>
                                      <w:kern w:val="0"/>
                                      <w:sz w:val="20"/>
                                    </w:rPr>
                                  </w:pPr>
                                  <w:r w:rsidRPr="001F2BD4">
                                    <w:rPr>
                                      <w:rFonts w:ascii="標楷體" w:eastAsia="標楷體" w:hAnsi="標楷體" w:cs="新細明體" w:hint="eastAsia"/>
                                      <w:color w:val="000000"/>
                                      <w:kern w:val="0"/>
                                      <w:sz w:val="20"/>
                                    </w:rPr>
                                    <w:t>竹北市</w:t>
                                  </w:r>
                                </w:p>
                              </w:tc>
                              <w:tc>
                                <w:tcPr>
                                  <w:tcW w:w="1276" w:type="dxa"/>
                                  <w:shd w:val="clear" w:color="auto" w:fill="auto"/>
                                  <w:noWrap/>
                                  <w:vAlign w:val="center"/>
                                  <w:hideMark/>
                                </w:tcPr>
                                <w:p w14:paraId="083EC5F0" w14:textId="77777777" w:rsidR="002F556B" w:rsidRPr="001F2BD4" w:rsidRDefault="002F556B" w:rsidP="00E52E01">
                                  <w:pPr>
                                    <w:widowControl/>
                                    <w:spacing w:line="200" w:lineRule="exact"/>
                                    <w:suppressOverlap/>
                                    <w:jc w:val="right"/>
                                    <w:rPr>
                                      <w:rFonts w:ascii="標楷體" w:eastAsia="標楷體" w:hAnsi="標楷體" w:cs="新細明體"/>
                                      <w:color w:val="000000"/>
                                      <w:kern w:val="0"/>
                                      <w:sz w:val="20"/>
                                    </w:rPr>
                                  </w:pPr>
                                  <w:r w:rsidRPr="001F2BD4">
                                    <w:rPr>
                                      <w:rFonts w:ascii="標楷體" w:eastAsia="標楷體" w:hAnsi="標楷體" w:cs="新細明體" w:hint="eastAsia"/>
                                      <w:color w:val="000000"/>
                                      <w:kern w:val="0"/>
                                      <w:sz w:val="20"/>
                                    </w:rPr>
                                    <w:t>1</w:t>
                                  </w:r>
                                </w:p>
                              </w:tc>
                              <w:tc>
                                <w:tcPr>
                                  <w:tcW w:w="1276" w:type="dxa"/>
                                  <w:vAlign w:val="center"/>
                                </w:tcPr>
                                <w:p w14:paraId="6B3C2A81" w14:textId="77777777" w:rsidR="002F556B" w:rsidRPr="001F2BD4" w:rsidRDefault="002F556B" w:rsidP="00E52E01">
                                  <w:pPr>
                                    <w:widowControl/>
                                    <w:spacing w:line="200" w:lineRule="exact"/>
                                    <w:suppressOverlap/>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w:t>
                                  </w:r>
                                  <w:r>
                                    <w:rPr>
                                      <w:rFonts w:ascii="標楷體" w:eastAsia="標楷體" w:hAnsi="標楷體" w:cs="新細明體"/>
                                      <w:color w:val="000000"/>
                                      <w:kern w:val="0"/>
                                      <w:sz w:val="20"/>
                                    </w:rPr>
                                    <w:t>.00</w:t>
                                  </w:r>
                                </w:p>
                              </w:tc>
                            </w:tr>
                            <w:tr w:rsidR="002F556B" w:rsidRPr="001F2BD4" w14:paraId="4594E9E8" w14:textId="77777777" w:rsidTr="0007587A">
                              <w:trPr>
                                <w:trHeight w:val="283"/>
                              </w:trPr>
                              <w:tc>
                                <w:tcPr>
                                  <w:tcW w:w="1838" w:type="dxa"/>
                                  <w:shd w:val="clear" w:color="auto" w:fill="auto"/>
                                  <w:noWrap/>
                                  <w:vAlign w:val="center"/>
                                </w:tcPr>
                                <w:p w14:paraId="31052E77" w14:textId="77777777" w:rsidR="002F556B" w:rsidRPr="001F2BD4" w:rsidRDefault="002F556B" w:rsidP="00E52E01">
                                  <w:pPr>
                                    <w:widowControl/>
                                    <w:spacing w:line="200" w:lineRule="exact"/>
                                    <w:suppressOverlap/>
                                    <w:jc w:val="center"/>
                                    <w:rPr>
                                      <w:rFonts w:ascii="標楷體" w:eastAsia="標楷體" w:hAnsi="標楷體" w:cs="新細明體"/>
                                      <w:color w:val="000000"/>
                                      <w:kern w:val="0"/>
                                      <w:sz w:val="20"/>
                                    </w:rPr>
                                  </w:pPr>
                                  <w:r w:rsidRPr="001F2BD4">
                                    <w:rPr>
                                      <w:rFonts w:ascii="標楷體" w:eastAsia="標楷體" w:hAnsi="標楷體" w:cs="新細明體" w:hint="eastAsia"/>
                                      <w:color w:val="000000"/>
                                      <w:kern w:val="0"/>
                                      <w:sz w:val="20"/>
                                    </w:rPr>
                                    <w:t>關西鎮</w:t>
                                  </w:r>
                                </w:p>
                              </w:tc>
                              <w:tc>
                                <w:tcPr>
                                  <w:tcW w:w="1276" w:type="dxa"/>
                                  <w:shd w:val="clear" w:color="auto" w:fill="auto"/>
                                  <w:noWrap/>
                                  <w:vAlign w:val="center"/>
                                  <w:hideMark/>
                                </w:tcPr>
                                <w:p w14:paraId="2ED4576F" w14:textId="77777777" w:rsidR="002F556B" w:rsidRPr="001F2BD4" w:rsidRDefault="002F556B" w:rsidP="00E52E01">
                                  <w:pPr>
                                    <w:widowControl/>
                                    <w:spacing w:line="200" w:lineRule="exact"/>
                                    <w:suppressOverlap/>
                                    <w:jc w:val="right"/>
                                    <w:rPr>
                                      <w:rFonts w:ascii="標楷體" w:eastAsia="標楷體" w:hAnsi="標楷體" w:cs="新細明體"/>
                                      <w:color w:val="000000"/>
                                      <w:kern w:val="0"/>
                                      <w:sz w:val="20"/>
                                    </w:rPr>
                                  </w:pPr>
                                  <w:r w:rsidRPr="001F2BD4">
                                    <w:rPr>
                                      <w:rFonts w:ascii="標楷體" w:eastAsia="標楷體" w:hAnsi="標楷體" w:hint="eastAsia"/>
                                      <w:sz w:val="20"/>
                                    </w:rPr>
                                    <w:t>6</w:t>
                                  </w:r>
                                </w:p>
                              </w:tc>
                              <w:tc>
                                <w:tcPr>
                                  <w:tcW w:w="1276" w:type="dxa"/>
                                  <w:vAlign w:val="center"/>
                                </w:tcPr>
                                <w:p w14:paraId="232B0CC0" w14:textId="77777777" w:rsidR="002F556B" w:rsidRPr="001F2BD4" w:rsidRDefault="002F556B" w:rsidP="00E52E01">
                                  <w:pPr>
                                    <w:widowControl/>
                                    <w:spacing w:line="200" w:lineRule="exact"/>
                                    <w:suppressOverlap/>
                                    <w:jc w:val="right"/>
                                    <w:rPr>
                                      <w:rFonts w:ascii="標楷體" w:eastAsia="標楷體" w:hAnsi="標楷體"/>
                                      <w:sz w:val="20"/>
                                    </w:rPr>
                                  </w:pPr>
                                  <w:r>
                                    <w:rPr>
                                      <w:rFonts w:ascii="標楷體" w:eastAsia="標楷體" w:hAnsi="標楷體" w:hint="eastAsia"/>
                                      <w:sz w:val="20"/>
                                    </w:rPr>
                                    <w:t>24</w:t>
                                  </w:r>
                                  <w:r>
                                    <w:rPr>
                                      <w:rFonts w:ascii="標楷體" w:eastAsia="標楷體" w:hAnsi="標楷體"/>
                                      <w:sz w:val="20"/>
                                    </w:rPr>
                                    <w:t>.00</w:t>
                                  </w:r>
                                </w:p>
                              </w:tc>
                            </w:tr>
                            <w:tr w:rsidR="002F556B" w:rsidRPr="001F2BD4" w14:paraId="2A4BCAD7" w14:textId="77777777" w:rsidTr="0007587A">
                              <w:trPr>
                                <w:trHeight w:val="283"/>
                              </w:trPr>
                              <w:tc>
                                <w:tcPr>
                                  <w:tcW w:w="1838" w:type="dxa"/>
                                  <w:shd w:val="clear" w:color="auto" w:fill="auto"/>
                                  <w:noWrap/>
                                  <w:vAlign w:val="center"/>
                                </w:tcPr>
                                <w:p w14:paraId="7CDE400B" w14:textId="77777777" w:rsidR="002F556B" w:rsidRPr="001F2BD4" w:rsidRDefault="002F556B" w:rsidP="00E52E01">
                                  <w:pPr>
                                    <w:widowControl/>
                                    <w:spacing w:line="200" w:lineRule="exact"/>
                                    <w:suppressOverlap/>
                                    <w:jc w:val="center"/>
                                    <w:rPr>
                                      <w:rFonts w:ascii="標楷體" w:eastAsia="標楷體" w:hAnsi="標楷體" w:cs="新細明體"/>
                                      <w:color w:val="000000"/>
                                      <w:kern w:val="0"/>
                                      <w:sz w:val="20"/>
                                    </w:rPr>
                                  </w:pPr>
                                  <w:r w:rsidRPr="001F2BD4">
                                    <w:rPr>
                                      <w:rFonts w:ascii="標楷體" w:eastAsia="標楷體" w:hAnsi="標楷體" w:cs="新細明體" w:hint="eastAsia"/>
                                      <w:color w:val="000000"/>
                                      <w:kern w:val="0"/>
                                      <w:sz w:val="20"/>
                                    </w:rPr>
                                    <w:t>新埔鎮</w:t>
                                  </w:r>
                                </w:p>
                              </w:tc>
                              <w:tc>
                                <w:tcPr>
                                  <w:tcW w:w="1276" w:type="dxa"/>
                                  <w:shd w:val="clear" w:color="auto" w:fill="auto"/>
                                  <w:noWrap/>
                                  <w:vAlign w:val="center"/>
                                  <w:hideMark/>
                                </w:tcPr>
                                <w:p w14:paraId="754BF33C" w14:textId="77777777" w:rsidR="002F556B" w:rsidRPr="001F2BD4" w:rsidRDefault="002F556B" w:rsidP="00E52E01">
                                  <w:pPr>
                                    <w:widowControl/>
                                    <w:spacing w:line="200" w:lineRule="exact"/>
                                    <w:suppressOverlap/>
                                    <w:jc w:val="right"/>
                                    <w:rPr>
                                      <w:rFonts w:ascii="標楷體" w:eastAsia="標楷體" w:hAnsi="標楷體" w:cs="新細明體"/>
                                      <w:color w:val="000000"/>
                                      <w:kern w:val="0"/>
                                      <w:sz w:val="20"/>
                                    </w:rPr>
                                  </w:pPr>
                                  <w:r w:rsidRPr="001F2BD4">
                                    <w:rPr>
                                      <w:rFonts w:ascii="標楷體" w:eastAsia="標楷體" w:hAnsi="標楷體" w:cs="新細明體" w:hint="eastAsia"/>
                                      <w:color w:val="000000"/>
                                      <w:kern w:val="0"/>
                                      <w:sz w:val="20"/>
                                    </w:rPr>
                                    <w:t>2</w:t>
                                  </w:r>
                                </w:p>
                              </w:tc>
                              <w:tc>
                                <w:tcPr>
                                  <w:tcW w:w="1276" w:type="dxa"/>
                                  <w:vAlign w:val="center"/>
                                </w:tcPr>
                                <w:p w14:paraId="7DBF2DC5" w14:textId="77777777" w:rsidR="002F556B" w:rsidRPr="001F2BD4" w:rsidRDefault="002F556B" w:rsidP="00E52E01">
                                  <w:pPr>
                                    <w:widowControl/>
                                    <w:spacing w:line="200" w:lineRule="exact"/>
                                    <w:suppressOverlap/>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8</w:t>
                                  </w:r>
                                  <w:r>
                                    <w:rPr>
                                      <w:rFonts w:ascii="標楷體" w:eastAsia="標楷體" w:hAnsi="標楷體" w:cs="新細明體"/>
                                      <w:color w:val="000000"/>
                                      <w:kern w:val="0"/>
                                      <w:sz w:val="20"/>
                                    </w:rPr>
                                    <w:t>.00</w:t>
                                  </w:r>
                                </w:p>
                              </w:tc>
                            </w:tr>
                            <w:tr w:rsidR="002F556B" w:rsidRPr="001F2BD4" w14:paraId="0232F895" w14:textId="77777777" w:rsidTr="0007587A">
                              <w:trPr>
                                <w:trHeight w:val="283"/>
                              </w:trPr>
                              <w:tc>
                                <w:tcPr>
                                  <w:tcW w:w="1838" w:type="dxa"/>
                                  <w:tcBorders>
                                    <w:bottom w:val="single" w:sz="12" w:space="0" w:color="auto"/>
                                  </w:tcBorders>
                                  <w:shd w:val="clear" w:color="auto" w:fill="auto"/>
                                  <w:noWrap/>
                                  <w:vAlign w:val="center"/>
                                </w:tcPr>
                                <w:p w14:paraId="38B15FB7" w14:textId="77777777" w:rsidR="002F556B" w:rsidRPr="001F2BD4" w:rsidRDefault="002F556B" w:rsidP="00E52E01">
                                  <w:pPr>
                                    <w:widowControl/>
                                    <w:spacing w:line="200" w:lineRule="exact"/>
                                    <w:suppressOverlap/>
                                    <w:jc w:val="center"/>
                                    <w:rPr>
                                      <w:rFonts w:ascii="標楷體" w:eastAsia="標楷體" w:hAnsi="標楷體" w:cs="新細明體"/>
                                      <w:color w:val="000000"/>
                                      <w:kern w:val="0"/>
                                      <w:sz w:val="20"/>
                                    </w:rPr>
                                  </w:pPr>
                                  <w:r w:rsidRPr="001F2BD4">
                                    <w:rPr>
                                      <w:rFonts w:ascii="標楷體" w:eastAsia="標楷體" w:hAnsi="標楷體" w:cs="新細明體" w:hint="eastAsia"/>
                                      <w:color w:val="000000"/>
                                      <w:kern w:val="0"/>
                                      <w:sz w:val="20"/>
                                    </w:rPr>
                                    <w:t>竹東鎮</w:t>
                                  </w:r>
                                </w:p>
                              </w:tc>
                              <w:tc>
                                <w:tcPr>
                                  <w:tcW w:w="1276" w:type="dxa"/>
                                  <w:tcBorders>
                                    <w:bottom w:val="single" w:sz="12" w:space="0" w:color="auto"/>
                                  </w:tcBorders>
                                  <w:shd w:val="clear" w:color="auto" w:fill="auto"/>
                                  <w:noWrap/>
                                  <w:vAlign w:val="center"/>
                                  <w:hideMark/>
                                </w:tcPr>
                                <w:p w14:paraId="07B1BF82" w14:textId="77777777" w:rsidR="002F556B" w:rsidRPr="001F2BD4" w:rsidRDefault="002F556B" w:rsidP="00E52E01">
                                  <w:pPr>
                                    <w:widowControl/>
                                    <w:spacing w:line="200" w:lineRule="exact"/>
                                    <w:suppressOverlap/>
                                    <w:jc w:val="right"/>
                                    <w:rPr>
                                      <w:rFonts w:ascii="標楷體" w:eastAsia="標楷體" w:hAnsi="標楷體" w:cs="新細明體"/>
                                      <w:color w:val="000000"/>
                                      <w:kern w:val="0"/>
                                      <w:sz w:val="20"/>
                                    </w:rPr>
                                  </w:pPr>
                                  <w:r w:rsidRPr="001F2BD4">
                                    <w:rPr>
                                      <w:rFonts w:ascii="標楷體" w:eastAsia="標楷體" w:hAnsi="標楷體" w:hint="eastAsia"/>
                                      <w:sz w:val="20"/>
                                    </w:rPr>
                                    <w:t>1</w:t>
                                  </w:r>
                                </w:p>
                              </w:tc>
                              <w:tc>
                                <w:tcPr>
                                  <w:tcW w:w="1276" w:type="dxa"/>
                                  <w:tcBorders>
                                    <w:bottom w:val="single" w:sz="12" w:space="0" w:color="auto"/>
                                  </w:tcBorders>
                                  <w:vAlign w:val="center"/>
                                </w:tcPr>
                                <w:p w14:paraId="490C9167" w14:textId="77777777" w:rsidR="002F556B" w:rsidRPr="001F2BD4" w:rsidRDefault="002F556B" w:rsidP="00E52E01">
                                  <w:pPr>
                                    <w:widowControl/>
                                    <w:spacing w:line="200" w:lineRule="exact"/>
                                    <w:suppressOverlap/>
                                    <w:jc w:val="right"/>
                                    <w:rPr>
                                      <w:rFonts w:ascii="標楷體" w:eastAsia="標楷體" w:hAnsi="標楷體"/>
                                      <w:sz w:val="20"/>
                                    </w:rPr>
                                  </w:pPr>
                                  <w:r>
                                    <w:rPr>
                                      <w:rFonts w:ascii="標楷體" w:eastAsia="標楷體" w:hAnsi="標楷體" w:hint="eastAsia"/>
                                      <w:sz w:val="20"/>
                                    </w:rPr>
                                    <w:t>4</w:t>
                                  </w:r>
                                  <w:r>
                                    <w:rPr>
                                      <w:rFonts w:ascii="標楷體" w:eastAsia="標楷體" w:hAnsi="標楷體"/>
                                      <w:sz w:val="20"/>
                                    </w:rPr>
                                    <w:t>.00</w:t>
                                  </w:r>
                                </w:p>
                              </w:tc>
                            </w:tr>
                            <w:tr w:rsidR="002F556B" w:rsidRPr="001F2BD4" w14:paraId="57335530" w14:textId="77777777" w:rsidTr="0007587A">
                              <w:trPr>
                                <w:trHeight w:val="283"/>
                              </w:trPr>
                              <w:tc>
                                <w:tcPr>
                                  <w:tcW w:w="1838" w:type="dxa"/>
                                  <w:tcBorders>
                                    <w:top w:val="single" w:sz="12" w:space="0" w:color="auto"/>
                                    <w:left w:val="single" w:sz="12" w:space="0" w:color="auto"/>
                                    <w:bottom w:val="single" w:sz="12" w:space="0" w:color="auto"/>
                                  </w:tcBorders>
                                  <w:shd w:val="clear" w:color="auto" w:fill="auto"/>
                                  <w:noWrap/>
                                  <w:vAlign w:val="center"/>
                                </w:tcPr>
                                <w:p w14:paraId="78772FA3" w14:textId="77777777" w:rsidR="002F556B" w:rsidRPr="001F2BD4" w:rsidRDefault="002F556B" w:rsidP="00E52E01">
                                  <w:pPr>
                                    <w:widowControl/>
                                    <w:spacing w:line="200" w:lineRule="exact"/>
                                    <w:suppressOverlap/>
                                    <w:jc w:val="center"/>
                                    <w:rPr>
                                      <w:rFonts w:ascii="標楷體" w:eastAsia="標楷體" w:hAnsi="標楷體" w:cs="新細明體"/>
                                      <w:color w:val="000000"/>
                                      <w:kern w:val="0"/>
                                      <w:sz w:val="20"/>
                                    </w:rPr>
                                  </w:pPr>
                                  <w:r w:rsidRPr="001F2BD4">
                                    <w:rPr>
                                      <w:rFonts w:ascii="標楷體" w:eastAsia="標楷體" w:hAnsi="標楷體" w:cs="新細明體" w:hint="eastAsia"/>
                                      <w:color w:val="000000"/>
                                      <w:kern w:val="0"/>
                                      <w:sz w:val="20"/>
                                    </w:rPr>
                                    <w:t>湖口鄉</w:t>
                                  </w:r>
                                </w:p>
                              </w:tc>
                              <w:tc>
                                <w:tcPr>
                                  <w:tcW w:w="1276" w:type="dxa"/>
                                  <w:tcBorders>
                                    <w:top w:val="single" w:sz="12" w:space="0" w:color="auto"/>
                                    <w:bottom w:val="single" w:sz="12" w:space="0" w:color="auto"/>
                                  </w:tcBorders>
                                  <w:shd w:val="clear" w:color="auto" w:fill="auto"/>
                                  <w:noWrap/>
                                  <w:vAlign w:val="center"/>
                                  <w:hideMark/>
                                </w:tcPr>
                                <w:p w14:paraId="0F6B734F" w14:textId="77777777" w:rsidR="002F556B" w:rsidRPr="001F2BD4" w:rsidRDefault="002F556B" w:rsidP="00E52E01">
                                  <w:pPr>
                                    <w:widowControl/>
                                    <w:spacing w:line="200" w:lineRule="exact"/>
                                    <w:suppressOverlap/>
                                    <w:jc w:val="right"/>
                                    <w:rPr>
                                      <w:rFonts w:ascii="標楷體" w:eastAsia="標楷體" w:hAnsi="標楷體" w:cs="新細明體"/>
                                      <w:color w:val="000000"/>
                                      <w:kern w:val="0"/>
                                      <w:sz w:val="20"/>
                                    </w:rPr>
                                  </w:pPr>
                                  <w:r w:rsidRPr="001F2BD4">
                                    <w:rPr>
                                      <w:rFonts w:ascii="標楷體" w:eastAsia="標楷體" w:hAnsi="標楷體" w:hint="eastAsia"/>
                                      <w:sz w:val="20"/>
                                    </w:rPr>
                                    <w:t>2</w:t>
                                  </w:r>
                                </w:p>
                              </w:tc>
                              <w:tc>
                                <w:tcPr>
                                  <w:tcW w:w="1276" w:type="dxa"/>
                                  <w:tcBorders>
                                    <w:top w:val="single" w:sz="12" w:space="0" w:color="auto"/>
                                    <w:bottom w:val="single" w:sz="12" w:space="0" w:color="auto"/>
                                    <w:right w:val="single" w:sz="12" w:space="0" w:color="auto"/>
                                  </w:tcBorders>
                                  <w:vAlign w:val="center"/>
                                </w:tcPr>
                                <w:p w14:paraId="28336841" w14:textId="77777777" w:rsidR="002F556B" w:rsidRPr="001F2BD4" w:rsidRDefault="002F556B" w:rsidP="00E52E01">
                                  <w:pPr>
                                    <w:widowControl/>
                                    <w:spacing w:line="200" w:lineRule="exact"/>
                                    <w:suppressOverlap/>
                                    <w:jc w:val="right"/>
                                    <w:rPr>
                                      <w:rFonts w:ascii="標楷體" w:eastAsia="標楷體" w:hAnsi="標楷體"/>
                                      <w:sz w:val="20"/>
                                    </w:rPr>
                                  </w:pPr>
                                  <w:r>
                                    <w:rPr>
                                      <w:rFonts w:ascii="標楷體" w:eastAsia="標楷體" w:hAnsi="標楷體" w:hint="eastAsia"/>
                                      <w:sz w:val="20"/>
                                    </w:rPr>
                                    <w:t>8</w:t>
                                  </w:r>
                                  <w:r>
                                    <w:rPr>
                                      <w:rFonts w:ascii="標楷體" w:eastAsia="標楷體" w:hAnsi="標楷體"/>
                                      <w:sz w:val="20"/>
                                    </w:rPr>
                                    <w:t>.00</w:t>
                                  </w:r>
                                </w:p>
                              </w:tc>
                            </w:tr>
                            <w:tr w:rsidR="002F556B" w:rsidRPr="001F2BD4" w14:paraId="7919A6D8" w14:textId="77777777" w:rsidTr="0007587A">
                              <w:trPr>
                                <w:trHeight w:val="283"/>
                              </w:trPr>
                              <w:tc>
                                <w:tcPr>
                                  <w:tcW w:w="1838" w:type="dxa"/>
                                  <w:tcBorders>
                                    <w:top w:val="single" w:sz="12" w:space="0" w:color="auto"/>
                                  </w:tcBorders>
                                  <w:shd w:val="clear" w:color="auto" w:fill="auto"/>
                                  <w:noWrap/>
                                  <w:vAlign w:val="center"/>
                                </w:tcPr>
                                <w:p w14:paraId="6757E887" w14:textId="77777777" w:rsidR="002F556B" w:rsidRPr="001F2BD4" w:rsidRDefault="002F556B" w:rsidP="00E52E01">
                                  <w:pPr>
                                    <w:widowControl/>
                                    <w:spacing w:line="200" w:lineRule="exact"/>
                                    <w:suppressOverlap/>
                                    <w:jc w:val="center"/>
                                    <w:rPr>
                                      <w:rFonts w:ascii="標楷體" w:eastAsia="標楷體" w:hAnsi="標楷體" w:cs="新細明體"/>
                                      <w:color w:val="000000"/>
                                      <w:kern w:val="0"/>
                                      <w:sz w:val="20"/>
                                    </w:rPr>
                                  </w:pPr>
                                  <w:r w:rsidRPr="001F2BD4">
                                    <w:rPr>
                                      <w:rFonts w:ascii="標楷體" w:eastAsia="標楷體" w:hAnsi="標楷體" w:cs="新細明體" w:hint="eastAsia"/>
                                      <w:color w:val="000000"/>
                                      <w:kern w:val="0"/>
                                      <w:sz w:val="20"/>
                                    </w:rPr>
                                    <w:t>橫山鄉</w:t>
                                  </w:r>
                                </w:p>
                              </w:tc>
                              <w:tc>
                                <w:tcPr>
                                  <w:tcW w:w="1276" w:type="dxa"/>
                                  <w:tcBorders>
                                    <w:top w:val="single" w:sz="12" w:space="0" w:color="auto"/>
                                  </w:tcBorders>
                                  <w:shd w:val="clear" w:color="auto" w:fill="auto"/>
                                  <w:noWrap/>
                                  <w:vAlign w:val="center"/>
                                  <w:hideMark/>
                                </w:tcPr>
                                <w:p w14:paraId="328077EF" w14:textId="77777777" w:rsidR="002F556B" w:rsidRPr="001F2BD4" w:rsidRDefault="002F556B" w:rsidP="00E52E01">
                                  <w:pPr>
                                    <w:widowControl/>
                                    <w:spacing w:line="200" w:lineRule="exact"/>
                                    <w:suppressOverlap/>
                                    <w:jc w:val="right"/>
                                    <w:rPr>
                                      <w:rFonts w:ascii="標楷體" w:eastAsia="標楷體" w:hAnsi="標楷體" w:cs="新細明體"/>
                                      <w:color w:val="000000"/>
                                      <w:kern w:val="0"/>
                                      <w:sz w:val="20"/>
                                    </w:rPr>
                                  </w:pPr>
                                  <w:r w:rsidRPr="001F2BD4">
                                    <w:rPr>
                                      <w:rFonts w:ascii="標楷體" w:eastAsia="標楷體" w:hAnsi="標楷體" w:hint="eastAsia"/>
                                      <w:sz w:val="20"/>
                                    </w:rPr>
                                    <w:t>2</w:t>
                                  </w:r>
                                </w:p>
                              </w:tc>
                              <w:tc>
                                <w:tcPr>
                                  <w:tcW w:w="1276" w:type="dxa"/>
                                  <w:tcBorders>
                                    <w:top w:val="single" w:sz="12" w:space="0" w:color="auto"/>
                                  </w:tcBorders>
                                  <w:vAlign w:val="center"/>
                                </w:tcPr>
                                <w:p w14:paraId="0585CD17" w14:textId="77777777" w:rsidR="002F556B" w:rsidRPr="001F2BD4" w:rsidRDefault="002F556B" w:rsidP="00E52E01">
                                  <w:pPr>
                                    <w:widowControl/>
                                    <w:spacing w:line="200" w:lineRule="exact"/>
                                    <w:suppressOverlap/>
                                    <w:jc w:val="right"/>
                                    <w:rPr>
                                      <w:rFonts w:ascii="標楷體" w:eastAsia="標楷體" w:hAnsi="標楷體"/>
                                      <w:sz w:val="20"/>
                                    </w:rPr>
                                  </w:pPr>
                                  <w:r>
                                    <w:rPr>
                                      <w:rFonts w:ascii="標楷體" w:eastAsia="標楷體" w:hAnsi="標楷體" w:hint="eastAsia"/>
                                      <w:sz w:val="20"/>
                                    </w:rPr>
                                    <w:t>8</w:t>
                                  </w:r>
                                  <w:r>
                                    <w:rPr>
                                      <w:rFonts w:ascii="標楷體" w:eastAsia="標楷體" w:hAnsi="標楷體"/>
                                      <w:sz w:val="20"/>
                                    </w:rPr>
                                    <w:t>.00</w:t>
                                  </w:r>
                                </w:p>
                              </w:tc>
                            </w:tr>
                            <w:tr w:rsidR="002F556B" w:rsidRPr="001F2BD4" w14:paraId="3DC71BF7" w14:textId="77777777" w:rsidTr="0007587A">
                              <w:trPr>
                                <w:trHeight w:val="283"/>
                              </w:trPr>
                              <w:tc>
                                <w:tcPr>
                                  <w:tcW w:w="1838" w:type="dxa"/>
                                  <w:tcBorders>
                                    <w:bottom w:val="single" w:sz="12" w:space="0" w:color="auto"/>
                                  </w:tcBorders>
                                  <w:shd w:val="clear" w:color="auto" w:fill="auto"/>
                                  <w:noWrap/>
                                  <w:vAlign w:val="center"/>
                                </w:tcPr>
                                <w:p w14:paraId="6822B536" w14:textId="77777777" w:rsidR="002F556B" w:rsidRPr="001F2BD4" w:rsidRDefault="002F556B" w:rsidP="00E52E01">
                                  <w:pPr>
                                    <w:widowControl/>
                                    <w:spacing w:line="200" w:lineRule="exact"/>
                                    <w:suppressOverlap/>
                                    <w:jc w:val="center"/>
                                    <w:rPr>
                                      <w:rFonts w:ascii="標楷體" w:eastAsia="標楷體" w:hAnsi="標楷體" w:cs="新細明體"/>
                                      <w:color w:val="000000"/>
                                      <w:kern w:val="0"/>
                                      <w:sz w:val="20"/>
                                    </w:rPr>
                                  </w:pPr>
                                  <w:r w:rsidRPr="001F2BD4">
                                    <w:rPr>
                                      <w:rFonts w:ascii="標楷體" w:eastAsia="標楷體" w:hAnsi="標楷體" w:cs="新細明體" w:hint="eastAsia"/>
                                      <w:color w:val="000000"/>
                                      <w:kern w:val="0"/>
                                      <w:sz w:val="20"/>
                                    </w:rPr>
                                    <w:t>新豐鄉</w:t>
                                  </w:r>
                                </w:p>
                              </w:tc>
                              <w:tc>
                                <w:tcPr>
                                  <w:tcW w:w="1276" w:type="dxa"/>
                                  <w:tcBorders>
                                    <w:bottom w:val="single" w:sz="12" w:space="0" w:color="auto"/>
                                  </w:tcBorders>
                                  <w:shd w:val="clear" w:color="auto" w:fill="auto"/>
                                  <w:noWrap/>
                                  <w:vAlign w:val="center"/>
                                  <w:hideMark/>
                                </w:tcPr>
                                <w:p w14:paraId="168EC57E" w14:textId="77777777" w:rsidR="002F556B" w:rsidRPr="001F2BD4" w:rsidRDefault="002F556B" w:rsidP="00E52E01">
                                  <w:pPr>
                                    <w:widowControl/>
                                    <w:spacing w:line="200" w:lineRule="exact"/>
                                    <w:suppressOverlap/>
                                    <w:jc w:val="right"/>
                                    <w:rPr>
                                      <w:rFonts w:ascii="標楷體" w:eastAsia="標楷體" w:hAnsi="標楷體" w:cs="新細明體"/>
                                      <w:color w:val="000000"/>
                                      <w:kern w:val="0"/>
                                      <w:sz w:val="20"/>
                                    </w:rPr>
                                  </w:pPr>
                                  <w:r w:rsidRPr="001F2BD4">
                                    <w:rPr>
                                      <w:rFonts w:ascii="標楷體" w:eastAsia="標楷體" w:hAnsi="標楷體" w:hint="eastAsia"/>
                                      <w:sz w:val="20"/>
                                    </w:rPr>
                                    <w:t>1</w:t>
                                  </w:r>
                                </w:p>
                              </w:tc>
                              <w:tc>
                                <w:tcPr>
                                  <w:tcW w:w="1276" w:type="dxa"/>
                                  <w:tcBorders>
                                    <w:bottom w:val="single" w:sz="12" w:space="0" w:color="auto"/>
                                  </w:tcBorders>
                                  <w:vAlign w:val="center"/>
                                </w:tcPr>
                                <w:p w14:paraId="7E3B2353" w14:textId="77777777" w:rsidR="002F556B" w:rsidRPr="001F2BD4" w:rsidRDefault="002F556B" w:rsidP="00E52E01">
                                  <w:pPr>
                                    <w:widowControl/>
                                    <w:spacing w:line="200" w:lineRule="exact"/>
                                    <w:suppressOverlap/>
                                    <w:jc w:val="right"/>
                                    <w:rPr>
                                      <w:rFonts w:ascii="標楷體" w:eastAsia="標楷體" w:hAnsi="標楷體"/>
                                      <w:sz w:val="20"/>
                                    </w:rPr>
                                  </w:pPr>
                                  <w:r>
                                    <w:rPr>
                                      <w:rFonts w:ascii="標楷體" w:eastAsia="標楷體" w:hAnsi="標楷體" w:hint="eastAsia"/>
                                      <w:sz w:val="20"/>
                                    </w:rPr>
                                    <w:t>4</w:t>
                                  </w:r>
                                  <w:r>
                                    <w:rPr>
                                      <w:rFonts w:ascii="標楷體" w:eastAsia="標楷體" w:hAnsi="標楷體"/>
                                      <w:sz w:val="20"/>
                                    </w:rPr>
                                    <w:t>.00</w:t>
                                  </w:r>
                                </w:p>
                              </w:tc>
                            </w:tr>
                            <w:tr w:rsidR="002F556B" w:rsidRPr="001F2BD4" w14:paraId="656D7D1B" w14:textId="77777777" w:rsidTr="0007587A">
                              <w:trPr>
                                <w:trHeight w:val="283"/>
                              </w:trPr>
                              <w:tc>
                                <w:tcPr>
                                  <w:tcW w:w="1838" w:type="dxa"/>
                                  <w:tcBorders>
                                    <w:top w:val="single" w:sz="12" w:space="0" w:color="auto"/>
                                    <w:left w:val="single" w:sz="12" w:space="0" w:color="auto"/>
                                  </w:tcBorders>
                                  <w:shd w:val="clear" w:color="auto" w:fill="auto"/>
                                  <w:noWrap/>
                                  <w:vAlign w:val="center"/>
                                </w:tcPr>
                                <w:p w14:paraId="1A88B377" w14:textId="77777777" w:rsidR="002F556B" w:rsidRPr="001F2BD4" w:rsidRDefault="002F556B" w:rsidP="00E52E01">
                                  <w:pPr>
                                    <w:widowControl/>
                                    <w:spacing w:line="200" w:lineRule="exact"/>
                                    <w:suppressOverlap/>
                                    <w:jc w:val="center"/>
                                    <w:rPr>
                                      <w:rFonts w:ascii="標楷體" w:eastAsia="標楷體" w:hAnsi="標楷體" w:cs="新細明體"/>
                                      <w:color w:val="000000"/>
                                      <w:kern w:val="0"/>
                                      <w:sz w:val="20"/>
                                    </w:rPr>
                                  </w:pPr>
                                  <w:r w:rsidRPr="001F2BD4">
                                    <w:rPr>
                                      <w:rFonts w:ascii="標楷體" w:eastAsia="標楷體" w:hAnsi="標楷體" w:cs="新細明體" w:hint="eastAsia"/>
                                      <w:color w:val="000000"/>
                                      <w:kern w:val="0"/>
                                      <w:sz w:val="20"/>
                                    </w:rPr>
                                    <w:t>芎林鄉</w:t>
                                  </w:r>
                                </w:p>
                              </w:tc>
                              <w:tc>
                                <w:tcPr>
                                  <w:tcW w:w="1276" w:type="dxa"/>
                                  <w:tcBorders>
                                    <w:top w:val="single" w:sz="12" w:space="0" w:color="auto"/>
                                  </w:tcBorders>
                                  <w:shd w:val="clear" w:color="auto" w:fill="auto"/>
                                  <w:noWrap/>
                                  <w:vAlign w:val="center"/>
                                  <w:hideMark/>
                                </w:tcPr>
                                <w:p w14:paraId="0959A2D1" w14:textId="77777777" w:rsidR="002F556B" w:rsidRPr="001F2BD4" w:rsidRDefault="002F556B" w:rsidP="00E52E01">
                                  <w:pPr>
                                    <w:widowControl/>
                                    <w:spacing w:line="200" w:lineRule="exact"/>
                                    <w:suppressOverlap/>
                                    <w:jc w:val="right"/>
                                    <w:rPr>
                                      <w:rFonts w:ascii="標楷體" w:eastAsia="標楷體" w:hAnsi="標楷體" w:cs="新細明體"/>
                                      <w:color w:val="000000"/>
                                      <w:kern w:val="0"/>
                                      <w:sz w:val="20"/>
                                    </w:rPr>
                                  </w:pPr>
                                  <w:r w:rsidRPr="001C2504">
                                    <w:rPr>
                                      <w:rFonts w:ascii="標楷體" w:eastAsia="標楷體" w:hAnsi="標楷體" w:cs="新細明體" w:hint="eastAsia"/>
                                      <w:color w:val="000000"/>
                                      <w:kern w:val="0"/>
                                      <w:sz w:val="20"/>
                                    </w:rPr>
                                    <w:t>5</w:t>
                                  </w:r>
                                </w:p>
                              </w:tc>
                              <w:tc>
                                <w:tcPr>
                                  <w:tcW w:w="1276" w:type="dxa"/>
                                  <w:tcBorders>
                                    <w:top w:val="single" w:sz="12" w:space="0" w:color="auto"/>
                                    <w:right w:val="single" w:sz="12" w:space="0" w:color="auto"/>
                                  </w:tcBorders>
                                  <w:vAlign w:val="center"/>
                                </w:tcPr>
                                <w:p w14:paraId="4EC7E372" w14:textId="77777777" w:rsidR="002F556B" w:rsidRPr="001C2504" w:rsidRDefault="002F556B" w:rsidP="00E52E01">
                                  <w:pPr>
                                    <w:widowControl/>
                                    <w:spacing w:line="200" w:lineRule="exact"/>
                                    <w:suppressOverlap/>
                                    <w:jc w:val="right"/>
                                    <w:rPr>
                                      <w:rFonts w:ascii="標楷體" w:eastAsia="標楷體" w:hAnsi="標楷體" w:cs="新細明體"/>
                                      <w:color w:val="000000"/>
                                      <w:kern w:val="0"/>
                                      <w:sz w:val="20"/>
                                    </w:rPr>
                                  </w:pPr>
                                  <w:r w:rsidRPr="001C2504">
                                    <w:rPr>
                                      <w:rFonts w:ascii="標楷體" w:eastAsia="標楷體" w:hAnsi="標楷體" w:cs="新細明體" w:hint="eastAsia"/>
                                      <w:color w:val="000000"/>
                                      <w:kern w:val="0"/>
                                      <w:sz w:val="20"/>
                                    </w:rPr>
                                    <w:t>20</w:t>
                                  </w:r>
                                  <w:r w:rsidRPr="001C2504">
                                    <w:rPr>
                                      <w:rFonts w:ascii="標楷體" w:eastAsia="標楷體" w:hAnsi="標楷體" w:cs="新細明體"/>
                                      <w:color w:val="000000"/>
                                      <w:kern w:val="0"/>
                                      <w:sz w:val="20"/>
                                    </w:rPr>
                                    <w:t>.00</w:t>
                                  </w:r>
                                </w:p>
                              </w:tc>
                            </w:tr>
                            <w:tr w:rsidR="002F556B" w:rsidRPr="001F2BD4" w14:paraId="5909884F" w14:textId="77777777" w:rsidTr="0007587A">
                              <w:trPr>
                                <w:trHeight w:val="283"/>
                              </w:trPr>
                              <w:tc>
                                <w:tcPr>
                                  <w:tcW w:w="1838" w:type="dxa"/>
                                  <w:tcBorders>
                                    <w:left w:val="single" w:sz="12" w:space="0" w:color="auto"/>
                                    <w:bottom w:val="single" w:sz="12" w:space="0" w:color="auto"/>
                                  </w:tcBorders>
                                  <w:shd w:val="clear" w:color="auto" w:fill="auto"/>
                                  <w:noWrap/>
                                  <w:vAlign w:val="center"/>
                                </w:tcPr>
                                <w:p w14:paraId="346555D7" w14:textId="77777777" w:rsidR="002F556B" w:rsidRPr="001F2BD4" w:rsidRDefault="002F556B" w:rsidP="00E52E01">
                                  <w:pPr>
                                    <w:widowControl/>
                                    <w:spacing w:line="200" w:lineRule="exact"/>
                                    <w:suppressOverlap/>
                                    <w:jc w:val="center"/>
                                    <w:rPr>
                                      <w:rFonts w:ascii="標楷體" w:eastAsia="標楷體" w:hAnsi="標楷體" w:cs="新細明體"/>
                                      <w:color w:val="000000"/>
                                      <w:kern w:val="0"/>
                                      <w:sz w:val="20"/>
                                    </w:rPr>
                                  </w:pPr>
                                  <w:r w:rsidRPr="001F2BD4">
                                    <w:rPr>
                                      <w:rFonts w:ascii="標楷體" w:eastAsia="標楷體" w:hAnsi="標楷體" w:cs="新細明體" w:hint="eastAsia"/>
                                      <w:color w:val="000000"/>
                                      <w:kern w:val="0"/>
                                      <w:sz w:val="20"/>
                                    </w:rPr>
                                    <w:t>寶山鄉</w:t>
                                  </w:r>
                                </w:p>
                              </w:tc>
                              <w:tc>
                                <w:tcPr>
                                  <w:tcW w:w="1276" w:type="dxa"/>
                                  <w:tcBorders>
                                    <w:bottom w:val="single" w:sz="12" w:space="0" w:color="auto"/>
                                  </w:tcBorders>
                                  <w:shd w:val="clear" w:color="auto" w:fill="auto"/>
                                  <w:noWrap/>
                                  <w:vAlign w:val="center"/>
                                  <w:hideMark/>
                                </w:tcPr>
                                <w:p w14:paraId="2E9AFB90" w14:textId="77777777" w:rsidR="002F556B" w:rsidRPr="001F2BD4" w:rsidRDefault="002F556B" w:rsidP="00E52E01">
                                  <w:pPr>
                                    <w:widowControl/>
                                    <w:spacing w:line="200" w:lineRule="exact"/>
                                    <w:suppressOverlap/>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1276" w:type="dxa"/>
                                  <w:tcBorders>
                                    <w:bottom w:val="single" w:sz="12" w:space="0" w:color="auto"/>
                                    <w:right w:val="single" w:sz="12" w:space="0" w:color="auto"/>
                                  </w:tcBorders>
                                  <w:vAlign w:val="center"/>
                                </w:tcPr>
                                <w:p w14:paraId="0AB190B8" w14:textId="77777777" w:rsidR="002F556B" w:rsidRPr="001C2504" w:rsidRDefault="002F556B" w:rsidP="00E52E01">
                                  <w:pPr>
                                    <w:widowControl/>
                                    <w:spacing w:line="200" w:lineRule="exact"/>
                                    <w:suppressOverlap/>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r>
                            <w:tr w:rsidR="002F556B" w:rsidRPr="001F2BD4" w14:paraId="7865B3A3" w14:textId="77777777" w:rsidTr="0007587A">
                              <w:trPr>
                                <w:trHeight w:val="283"/>
                              </w:trPr>
                              <w:tc>
                                <w:tcPr>
                                  <w:tcW w:w="1838" w:type="dxa"/>
                                  <w:tcBorders>
                                    <w:top w:val="single" w:sz="12" w:space="0" w:color="auto"/>
                                  </w:tcBorders>
                                  <w:shd w:val="clear" w:color="auto" w:fill="auto"/>
                                  <w:noWrap/>
                                  <w:vAlign w:val="center"/>
                                </w:tcPr>
                                <w:p w14:paraId="5DBF11A5" w14:textId="77777777" w:rsidR="002F556B" w:rsidRPr="001F2BD4" w:rsidRDefault="002F556B" w:rsidP="00E52E01">
                                  <w:pPr>
                                    <w:widowControl/>
                                    <w:spacing w:line="200" w:lineRule="exact"/>
                                    <w:suppressOverlap/>
                                    <w:jc w:val="center"/>
                                    <w:rPr>
                                      <w:rFonts w:ascii="標楷體" w:eastAsia="標楷體" w:hAnsi="標楷體" w:cs="新細明體"/>
                                      <w:color w:val="000000"/>
                                      <w:kern w:val="0"/>
                                      <w:sz w:val="20"/>
                                    </w:rPr>
                                  </w:pPr>
                                  <w:r w:rsidRPr="001F2BD4">
                                    <w:rPr>
                                      <w:rFonts w:ascii="標楷體" w:eastAsia="標楷體" w:hAnsi="標楷體" w:cs="新細明體" w:hint="eastAsia"/>
                                      <w:color w:val="000000"/>
                                      <w:kern w:val="0"/>
                                      <w:sz w:val="20"/>
                                    </w:rPr>
                                    <w:t>北埔鄉</w:t>
                                  </w:r>
                                </w:p>
                              </w:tc>
                              <w:tc>
                                <w:tcPr>
                                  <w:tcW w:w="1276" w:type="dxa"/>
                                  <w:tcBorders>
                                    <w:top w:val="single" w:sz="12" w:space="0" w:color="auto"/>
                                  </w:tcBorders>
                                  <w:shd w:val="clear" w:color="auto" w:fill="auto"/>
                                  <w:noWrap/>
                                  <w:vAlign w:val="center"/>
                                  <w:hideMark/>
                                </w:tcPr>
                                <w:p w14:paraId="0614C3B5" w14:textId="77777777" w:rsidR="002F556B" w:rsidRPr="001F2BD4" w:rsidRDefault="002F556B" w:rsidP="00E52E01">
                                  <w:pPr>
                                    <w:widowControl/>
                                    <w:spacing w:line="200" w:lineRule="exact"/>
                                    <w:suppressOverlap/>
                                    <w:jc w:val="right"/>
                                    <w:rPr>
                                      <w:rFonts w:ascii="標楷體" w:eastAsia="標楷體" w:hAnsi="標楷體" w:cs="新細明體"/>
                                      <w:color w:val="000000"/>
                                      <w:kern w:val="0"/>
                                      <w:sz w:val="20"/>
                                    </w:rPr>
                                  </w:pPr>
                                  <w:r>
                                    <w:rPr>
                                      <w:rFonts w:ascii="標楷體" w:eastAsia="標楷體" w:hAnsi="標楷體" w:hint="eastAsia"/>
                                      <w:sz w:val="20"/>
                                    </w:rPr>
                                    <w:t>－</w:t>
                                  </w:r>
                                </w:p>
                              </w:tc>
                              <w:tc>
                                <w:tcPr>
                                  <w:tcW w:w="1276" w:type="dxa"/>
                                  <w:tcBorders>
                                    <w:top w:val="single" w:sz="12" w:space="0" w:color="auto"/>
                                  </w:tcBorders>
                                  <w:vAlign w:val="center"/>
                                </w:tcPr>
                                <w:p w14:paraId="65A4A548" w14:textId="77777777" w:rsidR="002F556B" w:rsidRPr="001F2BD4" w:rsidRDefault="002F556B" w:rsidP="00E52E01">
                                  <w:pPr>
                                    <w:widowControl/>
                                    <w:spacing w:line="200" w:lineRule="exact"/>
                                    <w:suppressOverlap/>
                                    <w:jc w:val="right"/>
                                    <w:rPr>
                                      <w:rFonts w:ascii="標楷體" w:eastAsia="標楷體" w:hAnsi="標楷體"/>
                                      <w:sz w:val="20"/>
                                    </w:rPr>
                                  </w:pPr>
                                  <w:r>
                                    <w:rPr>
                                      <w:rFonts w:ascii="標楷體" w:eastAsia="標楷體" w:hAnsi="標楷體" w:hint="eastAsia"/>
                                      <w:sz w:val="20"/>
                                    </w:rPr>
                                    <w:t>－</w:t>
                                  </w:r>
                                </w:p>
                              </w:tc>
                            </w:tr>
                            <w:tr w:rsidR="002F556B" w:rsidRPr="001F2BD4" w14:paraId="56D6EB90" w14:textId="77777777" w:rsidTr="0007587A">
                              <w:trPr>
                                <w:trHeight w:val="283"/>
                              </w:trPr>
                              <w:tc>
                                <w:tcPr>
                                  <w:tcW w:w="1838" w:type="dxa"/>
                                  <w:shd w:val="clear" w:color="auto" w:fill="auto"/>
                                  <w:noWrap/>
                                  <w:vAlign w:val="center"/>
                                </w:tcPr>
                                <w:p w14:paraId="70A97769" w14:textId="77777777" w:rsidR="002F556B" w:rsidRPr="001F2BD4" w:rsidRDefault="002F556B" w:rsidP="00E52E01">
                                  <w:pPr>
                                    <w:widowControl/>
                                    <w:spacing w:line="200" w:lineRule="exact"/>
                                    <w:suppressOverlap/>
                                    <w:jc w:val="center"/>
                                    <w:rPr>
                                      <w:rFonts w:ascii="標楷體" w:eastAsia="標楷體" w:hAnsi="標楷體" w:cs="新細明體"/>
                                      <w:color w:val="000000"/>
                                      <w:kern w:val="0"/>
                                      <w:sz w:val="20"/>
                                    </w:rPr>
                                  </w:pPr>
                                  <w:r w:rsidRPr="001F2BD4">
                                    <w:rPr>
                                      <w:rFonts w:ascii="標楷體" w:eastAsia="標楷體" w:hAnsi="標楷體" w:cs="新細明體" w:hint="eastAsia"/>
                                      <w:color w:val="000000"/>
                                      <w:kern w:val="0"/>
                                      <w:sz w:val="20"/>
                                    </w:rPr>
                                    <w:t>峨眉鄉</w:t>
                                  </w:r>
                                </w:p>
                              </w:tc>
                              <w:tc>
                                <w:tcPr>
                                  <w:tcW w:w="1276" w:type="dxa"/>
                                  <w:shd w:val="clear" w:color="auto" w:fill="auto"/>
                                  <w:noWrap/>
                                  <w:vAlign w:val="center"/>
                                  <w:hideMark/>
                                </w:tcPr>
                                <w:p w14:paraId="3056F972" w14:textId="77777777" w:rsidR="002F556B" w:rsidRPr="001F2BD4" w:rsidRDefault="002F556B" w:rsidP="00E52E01">
                                  <w:pPr>
                                    <w:widowControl/>
                                    <w:spacing w:line="200" w:lineRule="exact"/>
                                    <w:suppressOverlap/>
                                    <w:jc w:val="right"/>
                                    <w:rPr>
                                      <w:rFonts w:ascii="標楷體" w:eastAsia="標楷體" w:hAnsi="標楷體" w:cs="新細明體"/>
                                      <w:color w:val="000000"/>
                                      <w:kern w:val="0"/>
                                      <w:sz w:val="20"/>
                                    </w:rPr>
                                  </w:pPr>
                                  <w:r w:rsidRPr="001F2BD4">
                                    <w:rPr>
                                      <w:rFonts w:ascii="標楷體" w:eastAsia="標楷體" w:hAnsi="標楷體" w:hint="eastAsia"/>
                                      <w:sz w:val="20"/>
                                    </w:rPr>
                                    <w:t>3</w:t>
                                  </w:r>
                                </w:p>
                              </w:tc>
                              <w:tc>
                                <w:tcPr>
                                  <w:tcW w:w="1276" w:type="dxa"/>
                                  <w:vAlign w:val="center"/>
                                </w:tcPr>
                                <w:p w14:paraId="13AC5F76" w14:textId="77777777" w:rsidR="002F556B" w:rsidRPr="001F2BD4" w:rsidRDefault="002F556B" w:rsidP="00E52E01">
                                  <w:pPr>
                                    <w:widowControl/>
                                    <w:spacing w:line="200" w:lineRule="exact"/>
                                    <w:suppressOverlap/>
                                    <w:jc w:val="right"/>
                                    <w:rPr>
                                      <w:rFonts w:ascii="標楷體" w:eastAsia="標楷體" w:hAnsi="標楷體"/>
                                      <w:sz w:val="20"/>
                                    </w:rPr>
                                  </w:pPr>
                                  <w:r>
                                    <w:rPr>
                                      <w:rFonts w:ascii="標楷體" w:eastAsia="標楷體" w:hAnsi="標楷體" w:hint="eastAsia"/>
                                      <w:sz w:val="20"/>
                                    </w:rPr>
                                    <w:t>12</w:t>
                                  </w:r>
                                  <w:r>
                                    <w:rPr>
                                      <w:rFonts w:ascii="標楷體" w:eastAsia="標楷體" w:hAnsi="標楷體"/>
                                      <w:sz w:val="20"/>
                                    </w:rPr>
                                    <w:t>.00</w:t>
                                  </w:r>
                                </w:p>
                              </w:tc>
                            </w:tr>
                            <w:tr w:rsidR="002F556B" w:rsidRPr="001F2BD4" w14:paraId="3931C72B" w14:textId="77777777" w:rsidTr="0007587A">
                              <w:trPr>
                                <w:trHeight w:val="283"/>
                              </w:trPr>
                              <w:tc>
                                <w:tcPr>
                                  <w:tcW w:w="1838" w:type="dxa"/>
                                  <w:tcBorders>
                                    <w:bottom w:val="single" w:sz="12" w:space="0" w:color="auto"/>
                                  </w:tcBorders>
                                  <w:shd w:val="clear" w:color="auto" w:fill="auto"/>
                                  <w:noWrap/>
                                  <w:vAlign w:val="center"/>
                                </w:tcPr>
                                <w:p w14:paraId="0E17C7E9" w14:textId="77777777" w:rsidR="002F556B" w:rsidRPr="001F2BD4" w:rsidRDefault="002F556B" w:rsidP="00E52E01">
                                  <w:pPr>
                                    <w:widowControl/>
                                    <w:spacing w:line="200" w:lineRule="exact"/>
                                    <w:suppressOverlap/>
                                    <w:jc w:val="center"/>
                                    <w:rPr>
                                      <w:rFonts w:ascii="標楷體" w:eastAsia="標楷體" w:hAnsi="標楷體" w:cs="新細明體"/>
                                      <w:color w:val="000000"/>
                                      <w:kern w:val="0"/>
                                      <w:sz w:val="20"/>
                                    </w:rPr>
                                  </w:pPr>
                                  <w:r w:rsidRPr="001F2BD4">
                                    <w:rPr>
                                      <w:rFonts w:ascii="標楷體" w:eastAsia="標楷體" w:hAnsi="標楷體" w:cs="新細明體" w:hint="eastAsia"/>
                                      <w:color w:val="000000"/>
                                      <w:kern w:val="0"/>
                                      <w:sz w:val="20"/>
                                    </w:rPr>
                                    <w:t>尖石鄉</w:t>
                                  </w:r>
                                </w:p>
                              </w:tc>
                              <w:tc>
                                <w:tcPr>
                                  <w:tcW w:w="1276" w:type="dxa"/>
                                  <w:tcBorders>
                                    <w:bottom w:val="single" w:sz="12" w:space="0" w:color="auto"/>
                                  </w:tcBorders>
                                  <w:shd w:val="clear" w:color="auto" w:fill="auto"/>
                                  <w:noWrap/>
                                  <w:vAlign w:val="center"/>
                                  <w:hideMark/>
                                </w:tcPr>
                                <w:p w14:paraId="415CEBE5" w14:textId="77777777" w:rsidR="002F556B" w:rsidRPr="001F2BD4" w:rsidRDefault="002F556B" w:rsidP="00E52E01">
                                  <w:pPr>
                                    <w:widowControl/>
                                    <w:spacing w:line="200" w:lineRule="exact"/>
                                    <w:suppressOverlap/>
                                    <w:jc w:val="right"/>
                                    <w:rPr>
                                      <w:rFonts w:ascii="標楷體" w:eastAsia="標楷體" w:hAnsi="標楷體" w:cs="新細明體"/>
                                      <w:color w:val="000000"/>
                                      <w:kern w:val="0"/>
                                      <w:sz w:val="20"/>
                                    </w:rPr>
                                  </w:pPr>
                                  <w:r w:rsidRPr="001F2BD4">
                                    <w:rPr>
                                      <w:rFonts w:ascii="標楷體" w:eastAsia="標楷體" w:hAnsi="標楷體" w:cs="新細明體" w:hint="eastAsia"/>
                                      <w:color w:val="000000"/>
                                      <w:kern w:val="0"/>
                                      <w:sz w:val="20"/>
                                    </w:rPr>
                                    <w:t>1</w:t>
                                  </w:r>
                                </w:p>
                              </w:tc>
                              <w:tc>
                                <w:tcPr>
                                  <w:tcW w:w="1276" w:type="dxa"/>
                                  <w:tcBorders>
                                    <w:bottom w:val="single" w:sz="12" w:space="0" w:color="auto"/>
                                  </w:tcBorders>
                                  <w:vAlign w:val="center"/>
                                </w:tcPr>
                                <w:p w14:paraId="24D27727" w14:textId="77777777" w:rsidR="002F556B" w:rsidRPr="001F2BD4" w:rsidRDefault="002F556B" w:rsidP="00E52E01">
                                  <w:pPr>
                                    <w:widowControl/>
                                    <w:spacing w:line="200" w:lineRule="exact"/>
                                    <w:suppressOverlap/>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w:t>
                                  </w:r>
                                  <w:r>
                                    <w:rPr>
                                      <w:rFonts w:ascii="標楷體" w:eastAsia="標楷體" w:hAnsi="標楷體" w:cs="新細明體"/>
                                      <w:color w:val="000000"/>
                                      <w:kern w:val="0"/>
                                      <w:sz w:val="20"/>
                                    </w:rPr>
                                    <w:t>.00</w:t>
                                  </w:r>
                                </w:p>
                              </w:tc>
                            </w:tr>
                            <w:tr w:rsidR="002F556B" w:rsidRPr="001F2BD4" w14:paraId="2669C211" w14:textId="77777777" w:rsidTr="0007587A">
                              <w:trPr>
                                <w:trHeight w:val="283"/>
                              </w:trPr>
                              <w:tc>
                                <w:tcPr>
                                  <w:tcW w:w="1838" w:type="dxa"/>
                                  <w:tcBorders>
                                    <w:top w:val="single" w:sz="12" w:space="0" w:color="auto"/>
                                    <w:left w:val="single" w:sz="12" w:space="0" w:color="auto"/>
                                    <w:bottom w:val="single" w:sz="12" w:space="0" w:color="auto"/>
                                  </w:tcBorders>
                                  <w:shd w:val="clear" w:color="auto" w:fill="auto"/>
                                  <w:noWrap/>
                                  <w:vAlign w:val="center"/>
                                </w:tcPr>
                                <w:p w14:paraId="45B298B5" w14:textId="77777777" w:rsidR="002F556B" w:rsidRPr="001F2BD4" w:rsidRDefault="002F556B" w:rsidP="00E52E01">
                                  <w:pPr>
                                    <w:widowControl/>
                                    <w:spacing w:line="200" w:lineRule="exact"/>
                                    <w:suppressOverlap/>
                                    <w:jc w:val="center"/>
                                    <w:rPr>
                                      <w:rFonts w:ascii="標楷體" w:eastAsia="標楷體" w:hAnsi="標楷體" w:cs="新細明體"/>
                                      <w:color w:val="000000"/>
                                      <w:kern w:val="0"/>
                                      <w:sz w:val="20"/>
                                    </w:rPr>
                                  </w:pPr>
                                  <w:r w:rsidRPr="001F2BD4">
                                    <w:rPr>
                                      <w:rFonts w:ascii="標楷體" w:eastAsia="標楷體" w:hAnsi="標楷體" w:cs="新細明體" w:hint="eastAsia"/>
                                      <w:color w:val="000000"/>
                                      <w:kern w:val="0"/>
                                      <w:sz w:val="20"/>
                                    </w:rPr>
                                    <w:t>五峰鄉</w:t>
                                  </w:r>
                                </w:p>
                              </w:tc>
                              <w:tc>
                                <w:tcPr>
                                  <w:tcW w:w="1276" w:type="dxa"/>
                                  <w:tcBorders>
                                    <w:top w:val="single" w:sz="12" w:space="0" w:color="auto"/>
                                    <w:bottom w:val="single" w:sz="12" w:space="0" w:color="auto"/>
                                  </w:tcBorders>
                                  <w:shd w:val="clear" w:color="auto" w:fill="auto"/>
                                  <w:noWrap/>
                                  <w:vAlign w:val="center"/>
                                  <w:hideMark/>
                                </w:tcPr>
                                <w:p w14:paraId="6F993AA8" w14:textId="77777777" w:rsidR="002F556B" w:rsidRPr="001F2BD4" w:rsidRDefault="002F556B" w:rsidP="00E52E01">
                                  <w:pPr>
                                    <w:widowControl/>
                                    <w:spacing w:line="200" w:lineRule="exact"/>
                                    <w:suppressOverlap/>
                                    <w:jc w:val="right"/>
                                    <w:rPr>
                                      <w:rFonts w:ascii="標楷體" w:eastAsia="標楷體" w:hAnsi="標楷體" w:cs="新細明體"/>
                                      <w:color w:val="000000"/>
                                      <w:kern w:val="0"/>
                                      <w:sz w:val="20"/>
                                    </w:rPr>
                                  </w:pPr>
                                  <w:r w:rsidRPr="001F2BD4">
                                    <w:rPr>
                                      <w:rFonts w:ascii="標楷體" w:eastAsia="標楷體" w:hAnsi="標楷體" w:cs="新細明體" w:hint="eastAsia"/>
                                      <w:color w:val="000000"/>
                                      <w:kern w:val="0"/>
                                      <w:sz w:val="20"/>
                                    </w:rPr>
                                    <w:t>1</w:t>
                                  </w:r>
                                </w:p>
                              </w:tc>
                              <w:tc>
                                <w:tcPr>
                                  <w:tcW w:w="1276" w:type="dxa"/>
                                  <w:tcBorders>
                                    <w:top w:val="single" w:sz="12" w:space="0" w:color="auto"/>
                                    <w:bottom w:val="single" w:sz="12" w:space="0" w:color="auto"/>
                                    <w:right w:val="single" w:sz="12" w:space="0" w:color="auto"/>
                                  </w:tcBorders>
                                  <w:vAlign w:val="center"/>
                                </w:tcPr>
                                <w:p w14:paraId="646C363E" w14:textId="77777777" w:rsidR="002F556B" w:rsidRPr="001F2BD4" w:rsidRDefault="002F556B" w:rsidP="00E52E01">
                                  <w:pPr>
                                    <w:widowControl/>
                                    <w:spacing w:line="200" w:lineRule="exact"/>
                                    <w:suppressOverlap/>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w:t>
                                  </w:r>
                                  <w:r>
                                    <w:rPr>
                                      <w:rFonts w:ascii="標楷體" w:eastAsia="標楷體" w:hAnsi="標楷體" w:cs="新細明體"/>
                                      <w:color w:val="000000"/>
                                      <w:kern w:val="0"/>
                                      <w:sz w:val="20"/>
                                    </w:rPr>
                                    <w:t>.00</w:t>
                                  </w:r>
                                </w:p>
                              </w:tc>
                            </w:tr>
                          </w:tbl>
                          <w:p w14:paraId="4246BBF9" w14:textId="77777777" w:rsidR="002F556B" w:rsidRDefault="002F556B" w:rsidP="00C02D59">
                            <w:pPr>
                              <w:spacing w:line="200" w:lineRule="exact"/>
                              <w:rPr>
                                <w:rFonts w:ascii="標楷體" w:eastAsia="標楷體" w:hAnsi="標楷體"/>
                                <w:sz w:val="18"/>
                                <w:szCs w:val="18"/>
                              </w:rPr>
                            </w:pPr>
                            <w:r w:rsidRPr="00C8680B">
                              <w:rPr>
                                <w:rFonts w:ascii="標楷體" w:eastAsia="標楷體" w:hAnsi="標楷體" w:hint="eastAsia"/>
                                <w:sz w:val="18"/>
                              </w:rPr>
                              <w:t>註：</w:t>
                            </w:r>
                            <w:r w:rsidRPr="00C8680B">
                              <w:rPr>
                                <w:rFonts w:ascii="標楷體" w:eastAsia="標楷體" w:hAnsi="標楷體"/>
                                <w:sz w:val="18"/>
                              </w:rPr>
                              <w:t>1.資料期間：</w:t>
                            </w:r>
                            <w:r w:rsidRPr="00C8680B">
                              <w:rPr>
                                <w:rFonts w:ascii="標楷體" w:eastAsia="標楷體" w:hAnsi="標楷體" w:hint="eastAsia"/>
                                <w:sz w:val="18"/>
                              </w:rPr>
                              <w:t>1</w:t>
                            </w:r>
                            <w:r w:rsidRPr="00C8680B">
                              <w:rPr>
                                <w:rFonts w:ascii="標楷體" w:eastAsia="標楷體" w:hAnsi="標楷體"/>
                                <w:sz w:val="18"/>
                              </w:rPr>
                              <w:t>13及114年度</w:t>
                            </w:r>
                            <w:r w:rsidRPr="00C8680B">
                              <w:rPr>
                                <w:rFonts w:ascii="標楷體" w:eastAsia="標楷體" w:hAnsi="標楷體" w:hint="eastAsia"/>
                                <w:sz w:val="18"/>
                              </w:rPr>
                              <w:t>。</w:t>
                            </w:r>
                          </w:p>
                          <w:p w14:paraId="2EA62955" w14:textId="77777777" w:rsidR="002F556B" w:rsidRDefault="002F556B" w:rsidP="00C02D59">
                            <w:pPr>
                              <w:spacing w:line="200" w:lineRule="exact"/>
                              <w:ind w:firstLineChars="200" w:firstLine="360"/>
                              <w:rPr>
                                <w:rFonts w:ascii="標楷體" w:eastAsia="標楷體" w:hAnsi="標楷體"/>
                                <w:b/>
                              </w:rPr>
                            </w:pPr>
                            <w:r>
                              <w:rPr>
                                <w:rFonts w:ascii="標楷體" w:eastAsia="標楷體" w:hAnsi="標楷體" w:hint="eastAsia"/>
                                <w:sz w:val="18"/>
                                <w:szCs w:val="18"/>
                              </w:rPr>
                              <w:t>2</w:t>
                            </w:r>
                            <w:r>
                              <w:rPr>
                                <w:rFonts w:ascii="標楷體" w:eastAsia="標楷體" w:hAnsi="標楷體"/>
                                <w:sz w:val="18"/>
                                <w:szCs w:val="18"/>
                              </w:rPr>
                              <w:t>.</w:t>
                            </w:r>
                            <w:r w:rsidRPr="003013CE">
                              <w:rPr>
                                <w:rFonts w:ascii="標楷體" w:eastAsia="標楷體" w:hAnsi="標楷體" w:hint="eastAsia"/>
                                <w:sz w:val="18"/>
                                <w:szCs w:val="18"/>
                              </w:rPr>
                              <w:t>資料來源：</w:t>
                            </w:r>
                            <w:r w:rsidRPr="003013CE">
                              <w:rPr>
                                <w:rFonts w:ascii="標楷體" w:eastAsia="標楷體" w:hAnsi="標楷體"/>
                                <w:sz w:val="18"/>
                                <w:szCs w:val="18"/>
                              </w:rPr>
                              <w:t>整理自新竹縣政府文化局提供資料。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17C0A26" id="文字方塊 4" o:spid="_x0000_s1277" type="#_x0000_t202" style="position:absolute;left:0;text-align:left;margin-left:252.65pt;margin-top:283pt;width:236.1pt;height:281.35pt;z-index:252019712;visibility:visible;mso-wrap-style:square;mso-width-percent:0;mso-height-percent:0;mso-wrap-distance-left:5.65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AmxPAMAAPsGAAAOAAAAZHJzL2Uyb0RvYy54bWy0Vdtu3DYQfS/QfyD4Luti7kWCtYG96y0K&#10;OE0AJ8gzV6IkohSpklxr3SLPBfIB7nM/IB+QD0q+I0Nyd71OgCDo5UUgh+TMmTlnRhfPdr1Ad0wb&#10;rmSJ07MEIyYrVXPZlvj1q3U0x8hYKmsqlGQlvmcGP1v8+MPFOBQsU50SNdMInEhTjEOJO2uHIo5N&#10;1bGemjM1MAmHjdI9tbDVbVxrOoL3XsRZkkzjUel60KpixoB1FQ7xwvtvGlbZF01jmEWixIDN+q/2&#10;3437xosLWrSaDh2v9jDoP0DRUy4h6NHVilqKtpp/5arnlVZGNfasUn2smoZXzOcA2aTJF9ncdnRg&#10;PhcojhmOZTL/ndvql7uXGvG6xAQjSXug6NPDnx/f//Xp4cPHv98h4io0DqaAi7cDXLW7K7UDpn22&#10;ZrhR1a8GSbXsqGzZpdZq7BitAWHqXsYnT4Mf45xsxueqhlB0a5V3tGt078oHBUHgHZi6P7LDdhZV&#10;YMzyfE5mcFTB2flkluXnHl1Mi8PzQRv7E1M9cosSa6Dfu6d3N8Y6OLQ4XHHRpFpzIbwEhHxigIvB&#10;AsHhqTtzMDyjf+RJfj2/npOIZNPriCSrVXS5XpJouk5nk9X5arlcpW9d3JQUHa9rJl2Yg7pS8n3s&#10;7XUedHGqr9p708q+4bbzEnGlchBbs8faGjQo4CCYfTOxpdDojkIb0Kpi0hL/Qmx7YCLYoZ2SfUOA&#10;GdommOePZiqGjgZr7m57hmlx9O8L3JoAJSBI3etvwJj+nzCAxWNJBJcIJAq6nOcBEzIVFQyUH5Tq&#10;e9fX1qXxhDqfF/D/hQzSjCRXWR6tp/NZRNZkEuWzZB4laX6VTxOSk9X6qQxuuGT/XgZoLHE+ySa+&#10;ckYJvgcNROh2c6TZJ3mk6PRazy3MXMH7Enty96S7vr2WtW8HS7kI65NSOPiPpYDiHprDd7lr7NDi&#10;drfZ+ZGSTrPD+Nio+h4aH1TrVOn+GLDolP4doxGmb4nNb1uqGUbiZwnCzVNC3Lj2GwK9Dht9erI5&#10;PaGyAlclthgodsulDSN+O2jedhApjCupLmHgNNyPAjeZAirIyW1gwvrs9n8DN8JP9/7W4z9r8RkA&#10;AP//AwBQSwMEFAAGAAgAAAAhAKGYQZ3gAAAADAEAAA8AAABkcnMvZG93bnJldi54bWxMj8tOwzAQ&#10;RfdI/IM1SOyo00IepHEqhAQLxKalYu0mk0eJx8F2m/D3DKuym9Ec3Tm32MxmEGd0vrekYLmIQCBV&#10;tu6pVbD/eLnLQPigqdaDJVTwgx425fVVofPaTrTF8y60gkPI51pBF8KYS+mrDo32Czsi8a2xzujA&#10;q2tl7fTE4WaQqyhKpNE98YdOj/jcYfW1OxkFDpuHz2x/fGtSNyWv73FH39tZqdub+WkNIuAcLjD8&#10;6bM6lOx0sCeqvRgUxFF8zygPScKlmHhM0xjEgdHlKktBloX8X6L8BQAA//8DAFBLAQItABQABgAI&#10;AAAAIQC2gziS/gAAAOEBAAATAAAAAAAAAAAAAAAAAAAAAABbQ29udGVudF9UeXBlc10ueG1sUEsB&#10;Ai0AFAAGAAgAAAAhADj9If/WAAAAlAEAAAsAAAAAAAAAAAAAAAAALwEAAF9yZWxzLy5yZWxzUEsB&#10;Ai0AFAAGAAgAAAAhAIloCbE8AwAA+wYAAA4AAAAAAAAAAAAAAAAALgIAAGRycy9lMm9Eb2MueG1s&#10;UEsBAi0AFAAGAAgAAAAhAKGYQZ3gAAAADAEAAA8AAAAAAAAAAAAAAAAAlgUAAGRycy9kb3ducmV2&#10;LnhtbFBLBQYAAAAABAAEAPMAAACjBgAAAAA=&#10;" filled="f" fillcolor="#fff2cc [663]" stroked="f">
                <v:fill opacity="60293f" color2="#e2efd9 [665]" o:opacity2="60293f" angle="135" focus="100%" type="gradient"/>
                <v:textbox>
                  <w:txbxContent>
                    <w:p w14:paraId="357EEF55" w14:textId="77777777" w:rsidR="002F556B" w:rsidRDefault="002F556B" w:rsidP="00BF74BB">
                      <w:pPr>
                        <w:spacing w:line="260" w:lineRule="exact"/>
                        <w:jc w:val="center"/>
                        <w:rPr>
                          <w:rFonts w:ascii="標楷體" w:eastAsia="標楷體" w:hAnsi="標楷體"/>
                          <w:b/>
                        </w:rPr>
                      </w:pPr>
                      <w:r>
                        <w:rPr>
                          <w:rFonts w:ascii="標楷體" w:eastAsia="標楷體" w:hAnsi="標楷體" w:hint="eastAsia"/>
                          <w:b/>
                        </w:rPr>
                        <w:t>表</w:t>
                      </w:r>
                      <w:r>
                        <w:rPr>
                          <w:rFonts w:ascii="標楷體" w:eastAsia="標楷體" w:hAnsi="標楷體"/>
                          <w:b/>
                        </w:rPr>
                        <w:t>3</w:t>
                      </w:r>
                      <w:r w:rsidRPr="00FB59BF">
                        <w:rPr>
                          <w:rFonts w:ascii="標楷體" w:eastAsia="標楷體" w:hAnsi="標楷體" w:hint="eastAsia"/>
                          <w:b/>
                        </w:rPr>
                        <w:t xml:space="preserve">　</w:t>
                      </w:r>
                      <w:r>
                        <w:rPr>
                          <w:rFonts w:ascii="標楷體" w:eastAsia="標楷體" w:hAnsi="標楷體" w:hint="eastAsia"/>
                          <w:b/>
                        </w:rPr>
                        <w:t>各鄉鎮市獲微笑公民計畫補助情形</w:t>
                      </w:r>
                    </w:p>
                    <w:p w14:paraId="61B0667F" w14:textId="77777777" w:rsidR="002F556B" w:rsidRDefault="002F556B" w:rsidP="009B0C9D">
                      <w:pPr>
                        <w:spacing w:line="280" w:lineRule="exact"/>
                        <w:ind w:rightChars="10" w:right="24"/>
                        <w:jc w:val="right"/>
                        <w:rPr>
                          <w:rFonts w:ascii="標楷體" w:eastAsia="標楷體" w:hAnsi="標楷體"/>
                          <w:b/>
                        </w:rPr>
                      </w:pPr>
                      <w:r w:rsidRPr="001F2BD4">
                        <w:rPr>
                          <w:rFonts w:ascii="標楷體" w:eastAsia="標楷體" w:hAnsi="標楷體" w:hint="eastAsia"/>
                          <w:sz w:val="20"/>
                          <w:szCs w:val="20"/>
                        </w:rPr>
                        <w:t>單位：</w:t>
                      </w:r>
                      <w:r>
                        <w:rPr>
                          <w:rFonts w:ascii="標楷體" w:eastAsia="標楷體" w:hAnsi="標楷體" w:hint="eastAsia"/>
                          <w:sz w:val="20"/>
                          <w:szCs w:val="20"/>
                        </w:rPr>
                        <w:t>案、％</w:t>
                      </w:r>
                    </w:p>
                    <w:tbl>
                      <w:tblPr>
                        <w:tblOverlap w:val="never"/>
                        <w:tblW w:w="43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38"/>
                        <w:gridCol w:w="1276"/>
                        <w:gridCol w:w="1276"/>
                      </w:tblGrid>
                      <w:tr w:rsidR="002F556B" w:rsidRPr="001F2BD4" w14:paraId="11DF790E" w14:textId="77777777" w:rsidTr="00BF74BB">
                        <w:trPr>
                          <w:trHeight w:val="283"/>
                        </w:trPr>
                        <w:tc>
                          <w:tcPr>
                            <w:tcW w:w="1838" w:type="dxa"/>
                            <w:tcBorders>
                              <w:top w:val="single" w:sz="4" w:space="0" w:color="auto"/>
                            </w:tcBorders>
                            <w:shd w:val="clear" w:color="auto" w:fill="F4B083" w:themeFill="accent2" w:themeFillTint="99"/>
                            <w:noWrap/>
                            <w:vAlign w:val="center"/>
                            <w:hideMark/>
                          </w:tcPr>
                          <w:p w14:paraId="4758EF14" w14:textId="5C59A935" w:rsidR="002F556B" w:rsidRPr="001F2BD4" w:rsidRDefault="002F556B" w:rsidP="00643020">
                            <w:pPr>
                              <w:widowControl/>
                              <w:spacing w:line="200" w:lineRule="exact"/>
                              <w:suppressOverlap/>
                              <w:jc w:val="center"/>
                              <w:rPr>
                                <w:rFonts w:ascii="標楷體" w:eastAsia="標楷體" w:hAnsi="標楷體" w:cs="新細明體"/>
                                <w:bCs/>
                                <w:color w:val="000000"/>
                                <w:kern w:val="0"/>
                                <w:sz w:val="20"/>
                              </w:rPr>
                            </w:pPr>
                            <w:r w:rsidRPr="001F2BD4">
                              <w:rPr>
                                <w:rFonts w:ascii="標楷體" w:eastAsia="標楷體" w:hAnsi="標楷體" w:cs="新細明體" w:hint="eastAsia"/>
                                <w:color w:val="000000"/>
                                <w:kern w:val="0"/>
                                <w:sz w:val="20"/>
                              </w:rPr>
                              <w:t>鄉鎮市</w:t>
                            </w:r>
                          </w:p>
                        </w:tc>
                        <w:tc>
                          <w:tcPr>
                            <w:tcW w:w="1276" w:type="dxa"/>
                            <w:tcBorders>
                              <w:top w:val="single" w:sz="4" w:space="0" w:color="auto"/>
                            </w:tcBorders>
                            <w:shd w:val="clear" w:color="auto" w:fill="F4B083" w:themeFill="accent2" w:themeFillTint="99"/>
                            <w:noWrap/>
                            <w:vAlign w:val="center"/>
                            <w:hideMark/>
                          </w:tcPr>
                          <w:p w14:paraId="39D89D0B" w14:textId="77777777" w:rsidR="002F556B" w:rsidRPr="001F2BD4" w:rsidRDefault="002F556B" w:rsidP="00E52E01">
                            <w:pPr>
                              <w:widowControl/>
                              <w:spacing w:line="200" w:lineRule="exact"/>
                              <w:suppressOverlap/>
                              <w:jc w:val="center"/>
                              <w:rPr>
                                <w:rFonts w:ascii="標楷體" w:eastAsia="標楷體" w:hAnsi="標楷體" w:cs="新細明體"/>
                                <w:bCs/>
                                <w:color w:val="000000"/>
                                <w:kern w:val="0"/>
                                <w:sz w:val="20"/>
                              </w:rPr>
                            </w:pPr>
                            <w:r w:rsidRPr="001F2BD4">
                              <w:rPr>
                                <w:rFonts w:ascii="標楷體" w:eastAsia="標楷體" w:hAnsi="標楷體" w:cs="新細明體" w:hint="eastAsia"/>
                                <w:bCs/>
                                <w:color w:val="000000"/>
                                <w:kern w:val="0"/>
                                <w:sz w:val="20"/>
                              </w:rPr>
                              <w:t>補助</w:t>
                            </w:r>
                            <w:r>
                              <w:rPr>
                                <w:rFonts w:ascii="標楷體" w:eastAsia="標楷體" w:hAnsi="標楷體" w:cs="新細明體" w:hint="eastAsia"/>
                                <w:bCs/>
                                <w:color w:val="000000"/>
                                <w:kern w:val="0"/>
                                <w:sz w:val="20"/>
                              </w:rPr>
                              <w:t>案件</w:t>
                            </w:r>
                          </w:p>
                        </w:tc>
                        <w:tc>
                          <w:tcPr>
                            <w:tcW w:w="1276" w:type="dxa"/>
                            <w:tcBorders>
                              <w:top w:val="single" w:sz="4" w:space="0" w:color="auto"/>
                            </w:tcBorders>
                            <w:shd w:val="clear" w:color="auto" w:fill="F4B083" w:themeFill="accent2" w:themeFillTint="99"/>
                            <w:vAlign w:val="center"/>
                          </w:tcPr>
                          <w:p w14:paraId="460D937A" w14:textId="77777777" w:rsidR="002F556B" w:rsidRPr="001F2BD4" w:rsidRDefault="002F556B" w:rsidP="00E52E01">
                            <w:pPr>
                              <w:widowControl/>
                              <w:spacing w:line="200" w:lineRule="exact"/>
                              <w:suppressOverlap/>
                              <w:jc w:val="center"/>
                              <w:rPr>
                                <w:rFonts w:ascii="標楷體" w:eastAsia="標楷體" w:hAnsi="標楷體" w:cs="新細明體"/>
                                <w:bCs/>
                                <w:color w:val="000000"/>
                                <w:kern w:val="0"/>
                                <w:sz w:val="20"/>
                              </w:rPr>
                            </w:pPr>
                            <w:r w:rsidRPr="00774C4F">
                              <w:rPr>
                                <w:rFonts w:ascii="標楷體" w:eastAsia="標楷體" w:hAnsi="標楷體" w:cs="新細明體" w:hint="eastAsia"/>
                                <w:bCs/>
                                <w:color w:val="000000"/>
                                <w:kern w:val="0"/>
                                <w:sz w:val="20"/>
                              </w:rPr>
                              <w:t>占</w:t>
                            </w:r>
                            <w:r>
                              <w:rPr>
                                <w:rFonts w:ascii="標楷體" w:eastAsia="標楷體" w:hAnsi="標楷體" w:cs="新細明體" w:hint="eastAsia"/>
                                <w:bCs/>
                                <w:color w:val="000000"/>
                                <w:kern w:val="0"/>
                                <w:sz w:val="20"/>
                              </w:rPr>
                              <w:t>比</w:t>
                            </w:r>
                          </w:p>
                        </w:tc>
                      </w:tr>
                      <w:tr w:rsidR="002F556B" w:rsidRPr="001F2BD4" w14:paraId="288DE7EA" w14:textId="77777777" w:rsidTr="0007587A">
                        <w:trPr>
                          <w:trHeight w:val="283"/>
                        </w:trPr>
                        <w:tc>
                          <w:tcPr>
                            <w:tcW w:w="1838" w:type="dxa"/>
                            <w:shd w:val="clear" w:color="auto" w:fill="auto"/>
                            <w:noWrap/>
                            <w:vAlign w:val="center"/>
                            <w:hideMark/>
                          </w:tcPr>
                          <w:p w14:paraId="4533B75F" w14:textId="77777777" w:rsidR="002F556B" w:rsidRPr="001F2BD4" w:rsidRDefault="002F556B" w:rsidP="00E52E01">
                            <w:pPr>
                              <w:widowControl/>
                              <w:spacing w:line="200" w:lineRule="exact"/>
                              <w:suppressOverlap/>
                              <w:jc w:val="center"/>
                              <w:rPr>
                                <w:rFonts w:ascii="標楷體" w:eastAsia="標楷體" w:hAnsi="標楷體" w:cs="新細明體"/>
                                <w:b/>
                                <w:bCs/>
                                <w:color w:val="000000"/>
                                <w:kern w:val="0"/>
                                <w:sz w:val="20"/>
                              </w:rPr>
                            </w:pPr>
                            <w:r w:rsidRPr="001F2BD4">
                              <w:rPr>
                                <w:rFonts w:ascii="標楷體" w:eastAsia="標楷體" w:hAnsi="標楷體" w:cs="新細明體" w:hint="eastAsia"/>
                                <w:b/>
                                <w:bCs/>
                                <w:color w:val="000000"/>
                                <w:kern w:val="0"/>
                                <w:sz w:val="20"/>
                              </w:rPr>
                              <w:t>合計</w:t>
                            </w:r>
                          </w:p>
                        </w:tc>
                        <w:tc>
                          <w:tcPr>
                            <w:tcW w:w="1276" w:type="dxa"/>
                            <w:shd w:val="clear" w:color="auto" w:fill="auto"/>
                            <w:noWrap/>
                            <w:vAlign w:val="center"/>
                            <w:hideMark/>
                          </w:tcPr>
                          <w:p w14:paraId="6C0E9492" w14:textId="77777777" w:rsidR="002F556B" w:rsidRPr="001F2BD4" w:rsidRDefault="002F556B" w:rsidP="00E52E01">
                            <w:pPr>
                              <w:widowControl/>
                              <w:spacing w:line="200" w:lineRule="exact"/>
                              <w:suppressOverlap/>
                              <w:jc w:val="right"/>
                              <w:rPr>
                                <w:rFonts w:ascii="標楷體" w:eastAsia="標楷體" w:hAnsi="標楷體" w:cs="新細明體"/>
                                <w:b/>
                                <w:bCs/>
                                <w:color w:val="000000"/>
                                <w:kern w:val="0"/>
                                <w:sz w:val="20"/>
                              </w:rPr>
                            </w:pPr>
                            <w:r w:rsidRPr="001F2BD4">
                              <w:rPr>
                                <w:rFonts w:ascii="標楷體" w:eastAsia="標楷體" w:hAnsi="標楷體" w:cs="新細明體" w:hint="eastAsia"/>
                                <w:b/>
                                <w:bCs/>
                                <w:color w:val="000000"/>
                                <w:kern w:val="0"/>
                                <w:sz w:val="20"/>
                              </w:rPr>
                              <w:t>25</w:t>
                            </w:r>
                          </w:p>
                        </w:tc>
                        <w:tc>
                          <w:tcPr>
                            <w:tcW w:w="1276" w:type="dxa"/>
                            <w:vAlign w:val="center"/>
                          </w:tcPr>
                          <w:p w14:paraId="066695CF" w14:textId="77777777" w:rsidR="002F556B" w:rsidRPr="001F2BD4" w:rsidRDefault="002F556B" w:rsidP="00E52E01">
                            <w:pPr>
                              <w:widowControl/>
                              <w:spacing w:line="200" w:lineRule="exact"/>
                              <w:suppressOverlap/>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100</w:t>
                            </w:r>
                            <w:r>
                              <w:rPr>
                                <w:rFonts w:ascii="標楷體" w:eastAsia="標楷體" w:hAnsi="標楷體" w:cs="新細明體"/>
                                <w:b/>
                                <w:bCs/>
                                <w:color w:val="000000"/>
                                <w:kern w:val="0"/>
                                <w:sz w:val="20"/>
                              </w:rPr>
                              <w:t>.00</w:t>
                            </w:r>
                          </w:p>
                        </w:tc>
                      </w:tr>
                      <w:tr w:rsidR="002F556B" w:rsidRPr="001F2BD4" w14:paraId="7E37780B" w14:textId="77777777" w:rsidTr="0007587A">
                        <w:trPr>
                          <w:trHeight w:val="283"/>
                        </w:trPr>
                        <w:tc>
                          <w:tcPr>
                            <w:tcW w:w="1838" w:type="dxa"/>
                            <w:shd w:val="clear" w:color="auto" w:fill="auto"/>
                            <w:noWrap/>
                            <w:vAlign w:val="center"/>
                            <w:hideMark/>
                          </w:tcPr>
                          <w:p w14:paraId="6706BAF2" w14:textId="77777777" w:rsidR="002F556B" w:rsidRPr="001F2BD4" w:rsidRDefault="002F556B" w:rsidP="00E52E01">
                            <w:pPr>
                              <w:widowControl/>
                              <w:spacing w:line="200" w:lineRule="exact"/>
                              <w:suppressOverlap/>
                              <w:jc w:val="center"/>
                              <w:rPr>
                                <w:rFonts w:ascii="標楷體" w:eastAsia="標楷體" w:hAnsi="標楷體" w:cs="新細明體"/>
                                <w:color w:val="000000"/>
                                <w:kern w:val="0"/>
                                <w:sz w:val="20"/>
                              </w:rPr>
                            </w:pPr>
                            <w:r w:rsidRPr="001F2BD4">
                              <w:rPr>
                                <w:rFonts w:ascii="標楷體" w:eastAsia="標楷體" w:hAnsi="標楷體" w:cs="新細明體" w:hint="eastAsia"/>
                                <w:color w:val="000000"/>
                                <w:kern w:val="0"/>
                                <w:sz w:val="20"/>
                              </w:rPr>
                              <w:t>竹北市</w:t>
                            </w:r>
                          </w:p>
                        </w:tc>
                        <w:tc>
                          <w:tcPr>
                            <w:tcW w:w="1276" w:type="dxa"/>
                            <w:shd w:val="clear" w:color="auto" w:fill="auto"/>
                            <w:noWrap/>
                            <w:vAlign w:val="center"/>
                            <w:hideMark/>
                          </w:tcPr>
                          <w:p w14:paraId="083EC5F0" w14:textId="77777777" w:rsidR="002F556B" w:rsidRPr="001F2BD4" w:rsidRDefault="002F556B" w:rsidP="00E52E01">
                            <w:pPr>
                              <w:widowControl/>
                              <w:spacing w:line="200" w:lineRule="exact"/>
                              <w:suppressOverlap/>
                              <w:jc w:val="right"/>
                              <w:rPr>
                                <w:rFonts w:ascii="標楷體" w:eastAsia="標楷體" w:hAnsi="標楷體" w:cs="新細明體"/>
                                <w:color w:val="000000"/>
                                <w:kern w:val="0"/>
                                <w:sz w:val="20"/>
                              </w:rPr>
                            </w:pPr>
                            <w:r w:rsidRPr="001F2BD4">
                              <w:rPr>
                                <w:rFonts w:ascii="標楷體" w:eastAsia="標楷體" w:hAnsi="標楷體" w:cs="新細明體" w:hint="eastAsia"/>
                                <w:color w:val="000000"/>
                                <w:kern w:val="0"/>
                                <w:sz w:val="20"/>
                              </w:rPr>
                              <w:t>1</w:t>
                            </w:r>
                          </w:p>
                        </w:tc>
                        <w:tc>
                          <w:tcPr>
                            <w:tcW w:w="1276" w:type="dxa"/>
                            <w:vAlign w:val="center"/>
                          </w:tcPr>
                          <w:p w14:paraId="6B3C2A81" w14:textId="77777777" w:rsidR="002F556B" w:rsidRPr="001F2BD4" w:rsidRDefault="002F556B" w:rsidP="00E52E01">
                            <w:pPr>
                              <w:widowControl/>
                              <w:spacing w:line="200" w:lineRule="exact"/>
                              <w:suppressOverlap/>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w:t>
                            </w:r>
                            <w:r>
                              <w:rPr>
                                <w:rFonts w:ascii="標楷體" w:eastAsia="標楷體" w:hAnsi="標楷體" w:cs="新細明體"/>
                                <w:color w:val="000000"/>
                                <w:kern w:val="0"/>
                                <w:sz w:val="20"/>
                              </w:rPr>
                              <w:t>.00</w:t>
                            </w:r>
                          </w:p>
                        </w:tc>
                      </w:tr>
                      <w:tr w:rsidR="002F556B" w:rsidRPr="001F2BD4" w14:paraId="4594E9E8" w14:textId="77777777" w:rsidTr="0007587A">
                        <w:trPr>
                          <w:trHeight w:val="283"/>
                        </w:trPr>
                        <w:tc>
                          <w:tcPr>
                            <w:tcW w:w="1838" w:type="dxa"/>
                            <w:shd w:val="clear" w:color="auto" w:fill="auto"/>
                            <w:noWrap/>
                            <w:vAlign w:val="center"/>
                          </w:tcPr>
                          <w:p w14:paraId="31052E77" w14:textId="77777777" w:rsidR="002F556B" w:rsidRPr="001F2BD4" w:rsidRDefault="002F556B" w:rsidP="00E52E01">
                            <w:pPr>
                              <w:widowControl/>
                              <w:spacing w:line="200" w:lineRule="exact"/>
                              <w:suppressOverlap/>
                              <w:jc w:val="center"/>
                              <w:rPr>
                                <w:rFonts w:ascii="標楷體" w:eastAsia="標楷體" w:hAnsi="標楷體" w:cs="新細明體"/>
                                <w:color w:val="000000"/>
                                <w:kern w:val="0"/>
                                <w:sz w:val="20"/>
                              </w:rPr>
                            </w:pPr>
                            <w:r w:rsidRPr="001F2BD4">
                              <w:rPr>
                                <w:rFonts w:ascii="標楷體" w:eastAsia="標楷體" w:hAnsi="標楷體" w:cs="新細明體" w:hint="eastAsia"/>
                                <w:color w:val="000000"/>
                                <w:kern w:val="0"/>
                                <w:sz w:val="20"/>
                              </w:rPr>
                              <w:t>關西鎮</w:t>
                            </w:r>
                          </w:p>
                        </w:tc>
                        <w:tc>
                          <w:tcPr>
                            <w:tcW w:w="1276" w:type="dxa"/>
                            <w:shd w:val="clear" w:color="auto" w:fill="auto"/>
                            <w:noWrap/>
                            <w:vAlign w:val="center"/>
                            <w:hideMark/>
                          </w:tcPr>
                          <w:p w14:paraId="2ED4576F" w14:textId="77777777" w:rsidR="002F556B" w:rsidRPr="001F2BD4" w:rsidRDefault="002F556B" w:rsidP="00E52E01">
                            <w:pPr>
                              <w:widowControl/>
                              <w:spacing w:line="200" w:lineRule="exact"/>
                              <w:suppressOverlap/>
                              <w:jc w:val="right"/>
                              <w:rPr>
                                <w:rFonts w:ascii="標楷體" w:eastAsia="標楷體" w:hAnsi="標楷體" w:cs="新細明體"/>
                                <w:color w:val="000000"/>
                                <w:kern w:val="0"/>
                                <w:sz w:val="20"/>
                              </w:rPr>
                            </w:pPr>
                            <w:r w:rsidRPr="001F2BD4">
                              <w:rPr>
                                <w:rFonts w:ascii="標楷體" w:eastAsia="標楷體" w:hAnsi="標楷體" w:hint="eastAsia"/>
                                <w:sz w:val="20"/>
                              </w:rPr>
                              <w:t>6</w:t>
                            </w:r>
                          </w:p>
                        </w:tc>
                        <w:tc>
                          <w:tcPr>
                            <w:tcW w:w="1276" w:type="dxa"/>
                            <w:vAlign w:val="center"/>
                          </w:tcPr>
                          <w:p w14:paraId="232B0CC0" w14:textId="77777777" w:rsidR="002F556B" w:rsidRPr="001F2BD4" w:rsidRDefault="002F556B" w:rsidP="00E52E01">
                            <w:pPr>
                              <w:widowControl/>
                              <w:spacing w:line="200" w:lineRule="exact"/>
                              <w:suppressOverlap/>
                              <w:jc w:val="right"/>
                              <w:rPr>
                                <w:rFonts w:ascii="標楷體" w:eastAsia="標楷體" w:hAnsi="標楷體"/>
                                <w:sz w:val="20"/>
                              </w:rPr>
                            </w:pPr>
                            <w:r>
                              <w:rPr>
                                <w:rFonts w:ascii="標楷體" w:eastAsia="標楷體" w:hAnsi="標楷體" w:hint="eastAsia"/>
                                <w:sz w:val="20"/>
                              </w:rPr>
                              <w:t>24</w:t>
                            </w:r>
                            <w:r>
                              <w:rPr>
                                <w:rFonts w:ascii="標楷體" w:eastAsia="標楷體" w:hAnsi="標楷體"/>
                                <w:sz w:val="20"/>
                              </w:rPr>
                              <w:t>.00</w:t>
                            </w:r>
                          </w:p>
                        </w:tc>
                      </w:tr>
                      <w:tr w:rsidR="002F556B" w:rsidRPr="001F2BD4" w14:paraId="2A4BCAD7" w14:textId="77777777" w:rsidTr="0007587A">
                        <w:trPr>
                          <w:trHeight w:val="283"/>
                        </w:trPr>
                        <w:tc>
                          <w:tcPr>
                            <w:tcW w:w="1838" w:type="dxa"/>
                            <w:shd w:val="clear" w:color="auto" w:fill="auto"/>
                            <w:noWrap/>
                            <w:vAlign w:val="center"/>
                          </w:tcPr>
                          <w:p w14:paraId="7CDE400B" w14:textId="77777777" w:rsidR="002F556B" w:rsidRPr="001F2BD4" w:rsidRDefault="002F556B" w:rsidP="00E52E01">
                            <w:pPr>
                              <w:widowControl/>
                              <w:spacing w:line="200" w:lineRule="exact"/>
                              <w:suppressOverlap/>
                              <w:jc w:val="center"/>
                              <w:rPr>
                                <w:rFonts w:ascii="標楷體" w:eastAsia="標楷體" w:hAnsi="標楷體" w:cs="新細明體"/>
                                <w:color w:val="000000"/>
                                <w:kern w:val="0"/>
                                <w:sz w:val="20"/>
                              </w:rPr>
                            </w:pPr>
                            <w:r w:rsidRPr="001F2BD4">
                              <w:rPr>
                                <w:rFonts w:ascii="標楷體" w:eastAsia="標楷體" w:hAnsi="標楷體" w:cs="新細明體" w:hint="eastAsia"/>
                                <w:color w:val="000000"/>
                                <w:kern w:val="0"/>
                                <w:sz w:val="20"/>
                              </w:rPr>
                              <w:t>新埔鎮</w:t>
                            </w:r>
                          </w:p>
                        </w:tc>
                        <w:tc>
                          <w:tcPr>
                            <w:tcW w:w="1276" w:type="dxa"/>
                            <w:shd w:val="clear" w:color="auto" w:fill="auto"/>
                            <w:noWrap/>
                            <w:vAlign w:val="center"/>
                            <w:hideMark/>
                          </w:tcPr>
                          <w:p w14:paraId="754BF33C" w14:textId="77777777" w:rsidR="002F556B" w:rsidRPr="001F2BD4" w:rsidRDefault="002F556B" w:rsidP="00E52E01">
                            <w:pPr>
                              <w:widowControl/>
                              <w:spacing w:line="200" w:lineRule="exact"/>
                              <w:suppressOverlap/>
                              <w:jc w:val="right"/>
                              <w:rPr>
                                <w:rFonts w:ascii="標楷體" w:eastAsia="標楷體" w:hAnsi="標楷體" w:cs="新細明體"/>
                                <w:color w:val="000000"/>
                                <w:kern w:val="0"/>
                                <w:sz w:val="20"/>
                              </w:rPr>
                            </w:pPr>
                            <w:r w:rsidRPr="001F2BD4">
                              <w:rPr>
                                <w:rFonts w:ascii="標楷體" w:eastAsia="標楷體" w:hAnsi="標楷體" w:cs="新細明體" w:hint="eastAsia"/>
                                <w:color w:val="000000"/>
                                <w:kern w:val="0"/>
                                <w:sz w:val="20"/>
                              </w:rPr>
                              <w:t>2</w:t>
                            </w:r>
                          </w:p>
                        </w:tc>
                        <w:tc>
                          <w:tcPr>
                            <w:tcW w:w="1276" w:type="dxa"/>
                            <w:vAlign w:val="center"/>
                          </w:tcPr>
                          <w:p w14:paraId="7DBF2DC5" w14:textId="77777777" w:rsidR="002F556B" w:rsidRPr="001F2BD4" w:rsidRDefault="002F556B" w:rsidP="00E52E01">
                            <w:pPr>
                              <w:widowControl/>
                              <w:spacing w:line="200" w:lineRule="exact"/>
                              <w:suppressOverlap/>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8</w:t>
                            </w:r>
                            <w:r>
                              <w:rPr>
                                <w:rFonts w:ascii="標楷體" w:eastAsia="標楷體" w:hAnsi="標楷體" w:cs="新細明體"/>
                                <w:color w:val="000000"/>
                                <w:kern w:val="0"/>
                                <w:sz w:val="20"/>
                              </w:rPr>
                              <w:t>.00</w:t>
                            </w:r>
                          </w:p>
                        </w:tc>
                      </w:tr>
                      <w:tr w:rsidR="002F556B" w:rsidRPr="001F2BD4" w14:paraId="0232F895" w14:textId="77777777" w:rsidTr="0007587A">
                        <w:trPr>
                          <w:trHeight w:val="283"/>
                        </w:trPr>
                        <w:tc>
                          <w:tcPr>
                            <w:tcW w:w="1838" w:type="dxa"/>
                            <w:tcBorders>
                              <w:bottom w:val="single" w:sz="12" w:space="0" w:color="auto"/>
                            </w:tcBorders>
                            <w:shd w:val="clear" w:color="auto" w:fill="auto"/>
                            <w:noWrap/>
                            <w:vAlign w:val="center"/>
                          </w:tcPr>
                          <w:p w14:paraId="38B15FB7" w14:textId="77777777" w:rsidR="002F556B" w:rsidRPr="001F2BD4" w:rsidRDefault="002F556B" w:rsidP="00E52E01">
                            <w:pPr>
                              <w:widowControl/>
                              <w:spacing w:line="200" w:lineRule="exact"/>
                              <w:suppressOverlap/>
                              <w:jc w:val="center"/>
                              <w:rPr>
                                <w:rFonts w:ascii="標楷體" w:eastAsia="標楷體" w:hAnsi="標楷體" w:cs="新細明體"/>
                                <w:color w:val="000000"/>
                                <w:kern w:val="0"/>
                                <w:sz w:val="20"/>
                              </w:rPr>
                            </w:pPr>
                            <w:r w:rsidRPr="001F2BD4">
                              <w:rPr>
                                <w:rFonts w:ascii="標楷體" w:eastAsia="標楷體" w:hAnsi="標楷體" w:cs="新細明體" w:hint="eastAsia"/>
                                <w:color w:val="000000"/>
                                <w:kern w:val="0"/>
                                <w:sz w:val="20"/>
                              </w:rPr>
                              <w:t>竹東鎮</w:t>
                            </w:r>
                          </w:p>
                        </w:tc>
                        <w:tc>
                          <w:tcPr>
                            <w:tcW w:w="1276" w:type="dxa"/>
                            <w:tcBorders>
                              <w:bottom w:val="single" w:sz="12" w:space="0" w:color="auto"/>
                            </w:tcBorders>
                            <w:shd w:val="clear" w:color="auto" w:fill="auto"/>
                            <w:noWrap/>
                            <w:vAlign w:val="center"/>
                            <w:hideMark/>
                          </w:tcPr>
                          <w:p w14:paraId="07B1BF82" w14:textId="77777777" w:rsidR="002F556B" w:rsidRPr="001F2BD4" w:rsidRDefault="002F556B" w:rsidP="00E52E01">
                            <w:pPr>
                              <w:widowControl/>
                              <w:spacing w:line="200" w:lineRule="exact"/>
                              <w:suppressOverlap/>
                              <w:jc w:val="right"/>
                              <w:rPr>
                                <w:rFonts w:ascii="標楷體" w:eastAsia="標楷體" w:hAnsi="標楷體" w:cs="新細明體"/>
                                <w:color w:val="000000"/>
                                <w:kern w:val="0"/>
                                <w:sz w:val="20"/>
                              </w:rPr>
                            </w:pPr>
                            <w:r w:rsidRPr="001F2BD4">
                              <w:rPr>
                                <w:rFonts w:ascii="標楷體" w:eastAsia="標楷體" w:hAnsi="標楷體" w:hint="eastAsia"/>
                                <w:sz w:val="20"/>
                              </w:rPr>
                              <w:t>1</w:t>
                            </w:r>
                          </w:p>
                        </w:tc>
                        <w:tc>
                          <w:tcPr>
                            <w:tcW w:w="1276" w:type="dxa"/>
                            <w:tcBorders>
                              <w:bottom w:val="single" w:sz="12" w:space="0" w:color="auto"/>
                            </w:tcBorders>
                            <w:vAlign w:val="center"/>
                          </w:tcPr>
                          <w:p w14:paraId="490C9167" w14:textId="77777777" w:rsidR="002F556B" w:rsidRPr="001F2BD4" w:rsidRDefault="002F556B" w:rsidP="00E52E01">
                            <w:pPr>
                              <w:widowControl/>
                              <w:spacing w:line="200" w:lineRule="exact"/>
                              <w:suppressOverlap/>
                              <w:jc w:val="right"/>
                              <w:rPr>
                                <w:rFonts w:ascii="標楷體" w:eastAsia="標楷體" w:hAnsi="標楷體"/>
                                <w:sz w:val="20"/>
                              </w:rPr>
                            </w:pPr>
                            <w:r>
                              <w:rPr>
                                <w:rFonts w:ascii="標楷體" w:eastAsia="標楷體" w:hAnsi="標楷體" w:hint="eastAsia"/>
                                <w:sz w:val="20"/>
                              </w:rPr>
                              <w:t>4</w:t>
                            </w:r>
                            <w:r>
                              <w:rPr>
                                <w:rFonts w:ascii="標楷體" w:eastAsia="標楷體" w:hAnsi="標楷體"/>
                                <w:sz w:val="20"/>
                              </w:rPr>
                              <w:t>.00</w:t>
                            </w:r>
                          </w:p>
                        </w:tc>
                      </w:tr>
                      <w:tr w:rsidR="002F556B" w:rsidRPr="001F2BD4" w14:paraId="57335530" w14:textId="77777777" w:rsidTr="0007587A">
                        <w:trPr>
                          <w:trHeight w:val="283"/>
                        </w:trPr>
                        <w:tc>
                          <w:tcPr>
                            <w:tcW w:w="1838" w:type="dxa"/>
                            <w:tcBorders>
                              <w:top w:val="single" w:sz="12" w:space="0" w:color="auto"/>
                              <w:left w:val="single" w:sz="12" w:space="0" w:color="auto"/>
                              <w:bottom w:val="single" w:sz="12" w:space="0" w:color="auto"/>
                            </w:tcBorders>
                            <w:shd w:val="clear" w:color="auto" w:fill="auto"/>
                            <w:noWrap/>
                            <w:vAlign w:val="center"/>
                          </w:tcPr>
                          <w:p w14:paraId="78772FA3" w14:textId="77777777" w:rsidR="002F556B" w:rsidRPr="001F2BD4" w:rsidRDefault="002F556B" w:rsidP="00E52E01">
                            <w:pPr>
                              <w:widowControl/>
                              <w:spacing w:line="200" w:lineRule="exact"/>
                              <w:suppressOverlap/>
                              <w:jc w:val="center"/>
                              <w:rPr>
                                <w:rFonts w:ascii="標楷體" w:eastAsia="標楷體" w:hAnsi="標楷體" w:cs="新細明體"/>
                                <w:color w:val="000000"/>
                                <w:kern w:val="0"/>
                                <w:sz w:val="20"/>
                              </w:rPr>
                            </w:pPr>
                            <w:r w:rsidRPr="001F2BD4">
                              <w:rPr>
                                <w:rFonts w:ascii="標楷體" w:eastAsia="標楷體" w:hAnsi="標楷體" w:cs="新細明體" w:hint="eastAsia"/>
                                <w:color w:val="000000"/>
                                <w:kern w:val="0"/>
                                <w:sz w:val="20"/>
                              </w:rPr>
                              <w:t>湖口鄉</w:t>
                            </w:r>
                          </w:p>
                        </w:tc>
                        <w:tc>
                          <w:tcPr>
                            <w:tcW w:w="1276" w:type="dxa"/>
                            <w:tcBorders>
                              <w:top w:val="single" w:sz="12" w:space="0" w:color="auto"/>
                              <w:bottom w:val="single" w:sz="12" w:space="0" w:color="auto"/>
                            </w:tcBorders>
                            <w:shd w:val="clear" w:color="auto" w:fill="auto"/>
                            <w:noWrap/>
                            <w:vAlign w:val="center"/>
                            <w:hideMark/>
                          </w:tcPr>
                          <w:p w14:paraId="0F6B734F" w14:textId="77777777" w:rsidR="002F556B" w:rsidRPr="001F2BD4" w:rsidRDefault="002F556B" w:rsidP="00E52E01">
                            <w:pPr>
                              <w:widowControl/>
                              <w:spacing w:line="200" w:lineRule="exact"/>
                              <w:suppressOverlap/>
                              <w:jc w:val="right"/>
                              <w:rPr>
                                <w:rFonts w:ascii="標楷體" w:eastAsia="標楷體" w:hAnsi="標楷體" w:cs="新細明體"/>
                                <w:color w:val="000000"/>
                                <w:kern w:val="0"/>
                                <w:sz w:val="20"/>
                              </w:rPr>
                            </w:pPr>
                            <w:r w:rsidRPr="001F2BD4">
                              <w:rPr>
                                <w:rFonts w:ascii="標楷體" w:eastAsia="標楷體" w:hAnsi="標楷體" w:hint="eastAsia"/>
                                <w:sz w:val="20"/>
                              </w:rPr>
                              <w:t>2</w:t>
                            </w:r>
                          </w:p>
                        </w:tc>
                        <w:tc>
                          <w:tcPr>
                            <w:tcW w:w="1276" w:type="dxa"/>
                            <w:tcBorders>
                              <w:top w:val="single" w:sz="12" w:space="0" w:color="auto"/>
                              <w:bottom w:val="single" w:sz="12" w:space="0" w:color="auto"/>
                              <w:right w:val="single" w:sz="12" w:space="0" w:color="auto"/>
                            </w:tcBorders>
                            <w:vAlign w:val="center"/>
                          </w:tcPr>
                          <w:p w14:paraId="28336841" w14:textId="77777777" w:rsidR="002F556B" w:rsidRPr="001F2BD4" w:rsidRDefault="002F556B" w:rsidP="00E52E01">
                            <w:pPr>
                              <w:widowControl/>
                              <w:spacing w:line="200" w:lineRule="exact"/>
                              <w:suppressOverlap/>
                              <w:jc w:val="right"/>
                              <w:rPr>
                                <w:rFonts w:ascii="標楷體" w:eastAsia="標楷體" w:hAnsi="標楷體"/>
                                <w:sz w:val="20"/>
                              </w:rPr>
                            </w:pPr>
                            <w:r>
                              <w:rPr>
                                <w:rFonts w:ascii="標楷體" w:eastAsia="標楷體" w:hAnsi="標楷體" w:hint="eastAsia"/>
                                <w:sz w:val="20"/>
                              </w:rPr>
                              <w:t>8</w:t>
                            </w:r>
                            <w:r>
                              <w:rPr>
                                <w:rFonts w:ascii="標楷體" w:eastAsia="標楷體" w:hAnsi="標楷體"/>
                                <w:sz w:val="20"/>
                              </w:rPr>
                              <w:t>.00</w:t>
                            </w:r>
                          </w:p>
                        </w:tc>
                      </w:tr>
                      <w:tr w:rsidR="002F556B" w:rsidRPr="001F2BD4" w14:paraId="7919A6D8" w14:textId="77777777" w:rsidTr="0007587A">
                        <w:trPr>
                          <w:trHeight w:val="283"/>
                        </w:trPr>
                        <w:tc>
                          <w:tcPr>
                            <w:tcW w:w="1838" w:type="dxa"/>
                            <w:tcBorders>
                              <w:top w:val="single" w:sz="12" w:space="0" w:color="auto"/>
                            </w:tcBorders>
                            <w:shd w:val="clear" w:color="auto" w:fill="auto"/>
                            <w:noWrap/>
                            <w:vAlign w:val="center"/>
                          </w:tcPr>
                          <w:p w14:paraId="6757E887" w14:textId="77777777" w:rsidR="002F556B" w:rsidRPr="001F2BD4" w:rsidRDefault="002F556B" w:rsidP="00E52E01">
                            <w:pPr>
                              <w:widowControl/>
                              <w:spacing w:line="200" w:lineRule="exact"/>
                              <w:suppressOverlap/>
                              <w:jc w:val="center"/>
                              <w:rPr>
                                <w:rFonts w:ascii="標楷體" w:eastAsia="標楷體" w:hAnsi="標楷體" w:cs="新細明體"/>
                                <w:color w:val="000000"/>
                                <w:kern w:val="0"/>
                                <w:sz w:val="20"/>
                              </w:rPr>
                            </w:pPr>
                            <w:r w:rsidRPr="001F2BD4">
                              <w:rPr>
                                <w:rFonts w:ascii="標楷體" w:eastAsia="標楷體" w:hAnsi="標楷體" w:cs="新細明體" w:hint="eastAsia"/>
                                <w:color w:val="000000"/>
                                <w:kern w:val="0"/>
                                <w:sz w:val="20"/>
                              </w:rPr>
                              <w:t>橫山鄉</w:t>
                            </w:r>
                          </w:p>
                        </w:tc>
                        <w:tc>
                          <w:tcPr>
                            <w:tcW w:w="1276" w:type="dxa"/>
                            <w:tcBorders>
                              <w:top w:val="single" w:sz="12" w:space="0" w:color="auto"/>
                            </w:tcBorders>
                            <w:shd w:val="clear" w:color="auto" w:fill="auto"/>
                            <w:noWrap/>
                            <w:vAlign w:val="center"/>
                            <w:hideMark/>
                          </w:tcPr>
                          <w:p w14:paraId="328077EF" w14:textId="77777777" w:rsidR="002F556B" w:rsidRPr="001F2BD4" w:rsidRDefault="002F556B" w:rsidP="00E52E01">
                            <w:pPr>
                              <w:widowControl/>
                              <w:spacing w:line="200" w:lineRule="exact"/>
                              <w:suppressOverlap/>
                              <w:jc w:val="right"/>
                              <w:rPr>
                                <w:rFonts w:ascii="標楷體" w:eastAsia="標楷體" w:hAnsi="標楷體" w:cs="新細明體"/>
                                <w:color w:val="000000"/>
                                <w:kern w:val="0"/>
                                <w:sz w:val="20"/>
                              </w:rPr>
                            </w:pPr>
                            <w:r w:rsidRPr="001F2BD4">
                              <w:rPr>
                                <w:rFonts w:ascii="標楷體" w:eastAsia="標楷體" w:hAnsi="標楷體" w:hint="eastAsia"/>
                                <w:sz w:val="20"/>
                              </w:rPr>
                              <w:t>2</w:t>
                            </w:r>
                          </w:p>
                        </w:tc>
                        <w:tc>
                          <w:tcPr>
                            <w:tcW w:w="1276" w:type="dxa"/>
                            <w:tcBorders>
                              <w:top w:val="single" w:sz="12" w:space="0" w:color="auto"/>
                            </w:tcBorders>
                            <w:vAlign w:val="center"/>
                          </w:tcPr>
                          <w:p w14:paraId="0585CD17" w14:textId="77777777" w:rsidR="002F556B" w:rsidRPr="001F2BD4" w:rsidRDefault="002F556B" w:rsidP="00E52E01">
                            <w:pPr>
                              <w:widowControl/>
                              <w:spacing w:line="200" w:lineRule="exact"/>
                              <w:suppressOverlap/>
                              <w:jc w:val="right"/>
                              <w:rPr>
                                <w:rFonts w:ascii="標楷體" w:eastAsia="標楷體" w:hAnsi="標楷體"/>
                                <w:sz w:val="20"/>
                              </w:rPr>
                            </w:pPr>
                            <w:r>
                              <w:rPr>
                                <w:rFonts w:ascii="標楷體" w:eastAsia="標楷體" w:hAnsi="標楷體" w:hint="eastAsia"/>
                                <w:sz w:val="20"/>
                              </w:rPr>
                              <w:t>8</w:t>
                            </w:r>
                            <w:r>
                              <w:rPr>
                                <w:rFonts w:ascii="標楷體" w:eastAsia="標楷體" w:hAnsi="標楷體"/>
                                <w:sz w:val="20"/>
                              </w:rPr>
                              <w:t>.00</w:t>
                            </w:r>
                          </w:p>
                        </w:tc>
                      </w:tr>
                      <w:tr w:rsidR="002F556B" w:rsidRPr="001F2BD4" w14:paraId="3DC71BF7" w14:textId="77777777" w:rsidTr="0007587A">
                        <w:trPr>
                          <w:trHeight w:val="283"/>
                        </w:trPr>
                        <w:tc>
                          <w:tcPr>
                            <w:tcW w:w="1838" w:type="dxa"/>
                            <w:tcBorders>
                              <w:bottom w:val="single" w:sz="12" w:space="0" w:color="auto"/>
                            </w:tcBorders>
                            <w:shd w:val="clear" w:color="auto" w:fill="auto"/>
                            <w:noWrap/>
                            <w:vAlign w:val="center"/>
                          </w:tcPr>
                          <w:p w14:paraId="6822B536" w14:textId="77777777" w:rsidR="002F556B" w:rsidRPr="001F2BD4" w:rsidRDefault="002F556B" w:rsidP="00E52E01">
                            <w:pPr>
                              <w:widowControl/>
                              <w:spacing w:line="200" w:lineRule="exact"/>
                              <w:suppressOverlap/>
                              <w:jc w:val="center"/>
                              <w:rPr>
                                <w:rFonts w:ascii="標楷體" w:eastAsia="標楷體" w:hAnsi="標楷體" w:cs="新細明體"/>
                                <w:color w:val="000000"/>
                                <w:kern w:val="0"/>
                                <w:sz w:val="20"/>
                              </w:rPr>
                            </w:pPr>
                            <w:r w:rsidRPr="001F2BD4">
                              <w:rPr>
                                <w:rFonts w:ascii="標楷體" w:eastAsia="標楷體" w:hAnsi="標楷體" w:cs="新細明體" w:hint="eastAsia"/>
                                <w:color w:val="000000"/>
                                <w:kern w:val="0"/>
                                <w:sz w:val="20"/>
                              </w:rPr>
                              <w:t>新豐鄉</w:t>
                            </w:r>
                          </w:p>
                        </w:tc>
                        <w:tc>
                          <w:tcPr>
                            <w:tcW w:w="1276" w:type="dxa"/>
                            <w:tcBorders>
                              <w:bottom w:val="single" w:sz="12" w:space="0" w:color="auto"/>
                            </w:tcBorders>
                            <w:shd w:val="clear" w:color="auto" w:fill="auto"/>
                            <w:noWrap/>
                            <w:vAlign w:val="center"/>
                            <w:hideMark/>
                          </w:tcPr>
                          <w:p w14:paraId="168EC57E" w14:textId="77777777" w:rsidR="002F556B" w:rsidRPr="001F2BD4" w:rsidRDefault="002F556B" w:rsidP="00E52E01">
                            <w:pPr>
                              <w:widowControl/>
                              <w:spacing w:line="200" w:lineRule="exact"/>
                              <w:suppressOverlap/>
                              <w:jc w:val="right"/>
                              <w:rPr>
                                <w:rFonts w:ascii="標楷體" w:eastAsia="標楷體" w:hAnsi="標楷體" w:cs="新細明體"/>
                                <w:color w:val="000000"/>
                                <w:kern w:val="0"/>
                                <w:sz w:val="20"/>
                              </w:rPr>
                            </w:pPr>
                            <w:r w:rsidRPr="001F2BD4">
                              <w:rPr>
                                <w:rFonts w:ascii="標楷體" w:eastAsia="標楷體" w:hAnsi="標楷體" w:hint="eastAsia"/>
                                <w:sz w:val="20"/>
                              </w:rPr>
                              <w:t>1</w:t>
                            </w:r>
                          </w:p>
                        </w:tc>
                        <w:tc>
                          <w:tcPr>
                            <w:tcW w:w="1276" w:type="dxa"/>
                            <w:tcBorders>
                              <w:bottom w:val="single" w:sz="12" w:space="0" w:color="auto"/>
                            </w:tcBorders>
                            <w:vAlign w:val="center"/>
                          </w:tcPr>
                          <w:p w14:paraId="7E3B2353" w14:textId="77777777" w:rsidR="002F556B" w:rsidRPr="001F2BD4" w:rsidRDefault="002F556B" w:rsidP="00E52E01">
                            <w:pPr>
                              <w:widowControl/>
                              <w:spacing w:line="200" w:lineRule="exact"/>
                              <w:suppressOverlap/>
                              <w:jc w:val="right"/>
                              <w:rPr>
                                <w:rFonts w:ascii="標楷體" w:eastAsia="標楷體" w:hAnsi="標楷體"/>
                                <w:sz w:val="20"/>
                              </w:rPr>
                            </w:pPr>
                            <w:r>
                              <w:rPr>
                                <w:rFonts w:ascii="標楷體" w:eastAsia="標楷體" w:hAnsi="標楷體" w:hint="eastAsia"/>
                                <w:sz w:val="20"/>
                              </w:rPr>
                              <w:t>4</w:t>
                            </w:r>
                            <w:r>
                              <w:rPr>
                                <w:rFonts w:ascii="標楷體" w:eastAsia="標楷體" w:hAnsi="標楷體"/>
                                <w:sz w:val="20"/>
                              </w:rPr>
                              <w:t>.00</w:t>
                            </w:r>
                          </w:p>
                        </w:tc>
                      </w:tr>
                      <w:tr w:rsidR="002F556B" w:rsidRPr="001F2BD4" w14:paraId="656D7D1B" w14:textId="77777777" w:rsidTr="0007587A">
                        <w:trPr>
                          <w:trHeight w:val="283"/>
                        </w:trPr>
                        <w:tc>
                          <w:tcPr>
                            <w:tcW w:w="1838" w:type="dxa"/>
                            <w:tcBorders>
                              <w:top w:val="single" w:sz="12" w:space="0" w:color="auto"/>
                              <w:left w:val="single" w:sz="12" w:space="0" w:color="auto"/>
                            </w:tcBorders>
                            <w:shd w:val="clear" w:color="auto" w:fill="auto"/>
                            <w:noWrap/>
                            <w:vAlign w:val="center"/>
                          </w:tcPr>
                          <w:p w14:paraId="1A88B377" w14:textId="77777777" w:rsidR="002F556B" w:rsidRPr="001F2BD4" w:rsidRDefault="002F556B" w:rsidP="00E52E01">
                            <w:pPr>
                              <w:widowControl/>
                              <w:spacing w:line="200" w:lineRule="exact"/>
                              <w:suppressOverlap/>
                              <w:jc w:val="center"/>
                              <w:rPr>
                                <w:rFonts w:ascii="標楷體" w:eastAsia="標楷體" w:hAnsi="標楷體" w:cs="新細明體"/>
                                <w:color w:val="000000"/>
                                <w:kern w:val="0"/>
                                <w:sz w:val="20"/>
                              </w:rPr>
                            </w:pPr>
                            <w:r w:rsidRPr="001F2BD4">
                              <w:rPr>
                                <w:rFonts w:ascii="標楷體" w:eastAsia="標楷體" w:hAnsi="標楷體" w:cs="新細明體" w:hint="eastAsia"/>
                                <w:color w:val="000000"/>
                                <w:kern w:val="0"/>
                                <w:sz w:val="20"/>
                              </w:rPr>
                              <w:t>芎林鄉</w:t>
                            </w:r>
                          </w:p>
                        </w:tc>
                        <w:tc>
                          <w:tcPr>
                            <w:tcW w:w="1276" w:type="dxa"/>
                            <w:tcBorders>
                              <w:top w:val="single" w:sz="12" w:space="0" w:color="auto"/>
                            </w:tcBorders>
                            <w:shd w:val="clear" w:color="auto" w:fill="auto"/>
                            <w:noWrap/>
                            <w:vAlign w:val="center"/>
                            <w:hideMark/>
                          </w:tcPr>
                          <w:p w14:paraId="0959A2D1" w14:textId="77777777" w:rsidR="002F556B" w:rsidRPr="001F2BD4" w:rsidRDefault="002F556B" w:rsidP="00E52E01">
                            <w:pPr>
                              <w:widowControl/>
                              <w:spacing w:line="200" w:lineRule="exact"/>
                              <w:suppressOverlap/>
                              <w:jc w:val="right"/>
                              <w:rPr>
                                <w:rFonts w:ascii="標楷體" w:eastAsia="標楷體" w:hAnsi="標楷體" w:cs="新細明體"/>
                                <w:color w:val="000000"/>
                                <w:kern w:val="0"/>
                                <w:sz w:val="20"/>
                              </w:rPr>
                            </w:pPr>
                            <w:r w:rsidRPr="001C2504">
                              <w:rPr>
                                <w:rFonts w:ascii="標楷體" w:eastAsia="標楷體" w:hAnsi="標楷體" w:cs="新細明體" w:hint="eastAsia"/>
                                <w:color w:val="000000"/>
                                <w:kern w:val="0"/>
                                <w:sz w:val="20"/>
                              </w:rPr>
                              <w:t>5</w:t>
                            </w:r>
                          </w:p>
                        </w:tc>
                        <w:tc>
                          <w:tcPr>
                            <w:tcW w:w="1276" w:type="dxa"/>
                            <w:tcBorders>
                              <w:top w:val="single" w:sz="12" w:space="0" w:color="auto"/>
                              <w:right w:val="single" w:sz="12" w:space="0" w:color="auto"/>
                            </w:tcBorders>
                            <w:vAlign w:val="center"/>
                          </w:tcPr>
                          <w:p w14:paraId="4EC7E372" w14:textId="77777777" w:rsidR="002F556B" w:rsidRPr="001C2504" w:rsidRDefault="002F556B" w:rsidP="00E52E01">
                            <w:pPr>
                              <w:widowControl/>
                              <w:spacing w:line="200" w:lineRule="exact"/>
                              <w:suppressOverlap/>
                              <w:jc w:val="right"/>
                              <w:rPr>
                                <w:rFonts w:ascii="標楷體" w:eastAsia="標楷體" w:hAnsi="標楷體" w:cs="新細明體"/>
                                <w:color w:val="000000"/>
                                <w:kern w:val="0"/>
                                <w:sz w:val="20"/>
                              </w:rPr>
                            </w:pPr>
                            <w:r w:rsidRPr="001C2504">
                              <w:rPr>
                                <w:rFonts w:ascii="標楷體" w:eastAsia="標楷體" w:hAnsi="標楷體" w:cs="新細明體" w:hint="eastAsia"/>
                                <w:color w:val="000000"/>
                                <w:kern w:val="0"/>
                                <w:sz w:val="20"/>
                              </w:rPr>
                              <w:t>20</w:t>
                            </w:r>
                            <w:r w:rsidRPr="001C2504">
                              <w:rPr>
                                <w:rFonts w:ascii="標楷體" w:eastAsia="標楷體" w:hAnsi="標楷體" w:cs="新細明體"/>
                                <w:color w:val="000000"/>
                                <w:kern w:val="0"/>
                                <w:sz w:val="20"/>
                              </w:rPr>
                              <w:t>.00</w:t>
                            </w:r>
                          </w:p>
                        </w:tc>
                      </w:tr>
                      <w:tr w:rsidR="002F556B" w:rsidRPr="001F2BD4" w14:paraId="5909884F" w14:textId="77777777" w:rsidTr="0007587A">
                        <w:trPr>
                          <w:trHeight w:val="283"/>
                        </w:trPr>
                        <w:tc>
                          <w:tcPr>
                            <w:tcW w:w="1838" w:type="dxa"/>
                            <w:tcBorders>
                              <w:left w:val="single" w:sz="12" w:space="0" w:color="auto"/>
                              <w:bottom w:val="single" w:sz="12" w:space="0" w:color="auto"/>
                            </w:tcBorders>
                            <w:shd w:val="clear" w:color="auto" w:fill="auto"/>
                            <w:noWrap/>
                            <w:vAlign w:val="center"/>
                          </w:tcPr>
                          <w:p w14:paraId="346555D7" w14:textId="77777777" w:rsidR="002F556B" w:rsidRPr="001F2BD4" w:rsidRDefault="002F556B" w:rsidP="00E52E01">
                            <w:pPr>
                              <w:widowControl/>
                              <w:spacing w:line="200" w:lineRule="exact"/>
                              <w:suppressOverlap/>
                              <w:jc w:val="center"/>
                              <w:rPr>
                                <w:rFonts w:ascii="標楷體" w:eastAsia="標楷體" w:hAnsi="標楷體" w:cs="新細明體"/>
                                <w:color w:val="000000"/>
                                <w:kern w:val="0"/>
                                <w:sz w:val="20"/>
                              </w:rPr>
                            </w:pPr>
                            <w:r w:rsidRPr="001F2BD4">
                              <w:rPr>
                                <w:rFonts w:ascii="標楷體" w:eastAsia="標楷體" w:hAnsi="標楷體" w:cs="新細明體" w:hint="eastAsia"/>
                                <w:color w:val="000000"/>
                                <w:kern w:val="0"/>
                                <w:sz w:val="20"/>
                              </w:rPr>
                              <w:t>寶山鄉</w:t>
                            </w:r>
                          </w:p>
                        </w:tc>
                        <w:tc>
                          <w:tcPr>
                            <w:tcW w:w="1276" w:type="dxa"/>
                            <w:tcBorders>
                              <w:bottom w:val="single" w:sz="12" w:space="0" w:color="auto"/>
                            </w:tcBorders>
                            <w:shd w:val="clear" w:color="auto" w:fill="auto"/>
                            <w:noWrap/>
                            <w:vAlign w:val="center"/>
                            <w:hideMark/>
                          </w:tcPr>
                          <w:p w14:paraId="2E9AFB90" w14:textId="77777777" w:rsidR="002F556B" w:rsidRPr="001F2BD4" w:rsidRDefault="002F556B" w:rsidP="00E52E01">
                            <w:pPr>
                              <w:widowControl/>
                              <w:spacing w:line="200" w:lineRule="exact"/>
                              <w:suppressOverlap/>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1276" w:type="dxa"/>
                            <w:tcBorders>
                              <w:bottom w:val="single" w:sz="12" w:space="0" w:color="auto"/>
                              <w:right w:val="single" w:sz="12" w:space="0" w:color="auto"/>
                            </w:tcBorders>
                            <w:vAlign w:val="center"/>
                          </w:tcPr>
                          <w:p w14:paraId="0AB190B8" w14:textId="77777777" w:rsidR="002F556B" w:rsidRPr="001C2504" w:rsidRDefault="002F556B" w:rsidP="00E52E01">
                            <w:pPr>
                              <w:widowControl/>
                              <w:spacing w:line="200" w:lineRule="exact"/>
                              <w:suppressOverlap/>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r>
                      <w:tr w:rsidR="002F556B" w:rsidRPr="001F2BD4" w14:paraId="7865B3A3" w14:textId="77777777" w:rsidTr="0007587A">
                        <w:trPr>
                          <w:trHeight w:val="283"/>
                        </w:trPr>
                        <w:tc>
                          <w:tcPr>
                            <w:tcW w:w="1838" w:type="dxa"/>
                            <w:tcBorders>
                              <w:top w:val="single" w:sz="12" w:space="0" w:color="auto"/>
                            </w:tcBorders>
                            <w:shd w:val="clear" w:color="auto" w:fill="auto"/>
                            <w:noWrap/>
                            <w:vAlign w:val="center"/>
                          </w:tcPr>
                          <w:p w14:paraId="5DBF11A5" w14:textId="77777777" w:rsidR="002F556B" w:rsidRPr="001F2BD4" w:rsidRDefault="002F556B" w:rsidP="00E52E01">
                            <w:pPr>
                              <w:widowControl/>
                              <w:spacing w:line="200" w:lineRule="exact"/>
                              <w:suppressOverlap/>
                              <w:jc w:val="center"/>
                              <w:rPr>
                                <w:rFonts w:ascii="標楷體" w:eastAsia="標楷體" w:hAnsi="標楷體" w:cs="新細明體"/>
                                <w:color w:val="000000"/>
                                <w:kern w:val="0"/>
                                <w:sz w:val="20"/>
                              </w:rPr>
                            </w:pPr>
                            <w:r w:rsidRPr="001F2BD4">
                              <w:rPr>
                                <w:rFonts w:ascii="標楷體" w:eastAsia="標楷體" w:hAnsi="標楷體" w:cs="新細明體" w:hint="eastAsia"/>
                                <w:color w:val="000000"/>
                                <w:kern w:val="0"/>
                                <w:sz w:val="20"/>
                              </w:rPr>
                              <w:t>北埔鄉</w:t>
                            </w:r>
                          </w:p>
                        </w:tc>
                        <w:tc>
                          <w:tcPr>
                            <w:tcW w:w="1276" w:type="dxa"/>
                            <w:tcBorders>
                              <w:top w:val="single" w:sz="12" w:space="0" w:color="auto"/>
                            </w:tcBorders>
                            <w:shd w:val="clear" w:color="auto" w:fill="auto"/>
                            <w:noWrap/>
                            <w:vAlign w:val="center"/>
                            <w:hideMark/>
                          </w:tcPr>
                          <w:p w14:paraId="0614C3B5" w14:textId="77777777" w:rsidR="002F556B" w:rsidRPr="001F2BD4" w:rsidRDefault="002F556B" w:rsidP="00E52E01">
                            <w:pPr>
                              <w:widowControl/>
                              <w:spacing w:line="200" w:lineRule="exact"/>
                              <w:suppressOverlap/>
                              <w:jc w:val="right"/>
                              <w:rPr>
                                <w:rFonts w:ascii="標楷體" w:eastAsia="標楷體" w:hAnsi="標楷體" w:cs="新細明體"/>
                                <w:color w:val="000000"/>
                                <w:kern w:val="0"/>
                                <w:sz w:val="20"/>
                              </w:rPr>
                            </w:pPr>
                            <w:r>
                              <w:rPr>
                                <w:rFonts w:ascii="標楷體" w:eastAsia="標楷體" w:hAnsi="標楷體" w:hint="eastAsia"/>
                                <w:sz w:val="20"/>
                              </w:rPr>
                              <w:t>－</w:t>
                            </w:r>
                          </w:p>
                        </w:tc>
                        <w:tc>
                          <w:tcPr>
                            <w:tcW w:w="1276" w:type="dxa"/>
                            <w:tcBorders>
                              <w:top w:val="single" w:sz="12" w:space="0" w:color="auto"/>
                            </w:tcBorders>
                            <w:vAlign w:val="center"/>
                          </w:tcPr>
                          <w:p w14:paraId="65A4A548" w14:textId="77777777" w:rsidR="002F556B" w:rsidRPr="001F2BD4" w:rsidRDefault="002F556B" w:rsidP="00E52E01">
                            <w:pPr>
                              <w:widowControl/>
                              <w:spacing w:line="200" w:lineRule="exact"/>
                              <w:suppressOverlap/>
                              <w:jc w:val="right"/>
                              <w:rPr>
                                <w:rFonts w:ascii="標楷體" w:eastAsia="標楷體" w:hAnsi="標楷體"/>
                                <w:sz w:val="20"/>
                              </w:rPr>
                            </w:pPr>
                            <w:r>
                              <w:rPr>
                                <w:rFonts w:ascii="標楷體" w:eastAsia="標楷體" w:hAnsi="標楷體" w:hint="eastAsia"/>
                                <w:sz w:val="20"/>
                              </w:rPr>
                              <w:t>－</w:t>
                            </w:r>
                          </w:p>
                        </w:tc>
                      </w:tr>
                      <w:tr w:rsidR="002F556B" w:rsidRPr="001F2BD4" w14:paraId="56D6EB90" w14:textId="77777777" w:rsidTr="0007587A">
                        <w:trPr>
                          <w:trHeight w:val="283"/>
                        </w:trPr>
                        <w:tc>
                          <w:tcPr>
                            <w:tcW w:w="1838" w:type="dxa"/>
                            <w:shd w:val="clear" w:color="auto" w:fill="auto"/>
                            <w:noWrap/>
                            <w:vAlign w:val="center"/>
                          </w:tcPr>
                          <w:p w14:paraId="70A97769" w14:textId="77777777" w:rsidR="002F556B" w:rsidRPr="001F2BD4" w:rsidRDefault="002F556B" w:rsidP="00E52E01">
                            <w:pPr>
                              <w:widowControl/>
                              <w:spacing w:line="200" w:lineRule="exact"/>
                              <w:suppressOverlap/>
                              <w:jc w:val="center"/>
                              <w:rPr>
                                <w:rFonts w:ascii="標楷體" w:eastAsia="標楷體" w:hAnsi="標楷體" w:cs="新細明體"/>
                                <w:color w:val="000000"/>
                                <w:kern w:val="0"/>
                                <w:sz w:val="20"/>
                              </w:rPr>
                            </w:pPr>
                            <w:r w:rsidRPr="001F2BD4">
                              <w:rPr>
                                <w:rFonts w:ascii="標楷體" w:eastAsia="標楷體" w:hAnsi="標楷體" w:cs="新細明體" w:hint="eastAsia"/>
                                <w:color w:val="000000"/>
                                <w:kern w:val="0"/>
                                <w:sz w:val="20"/>
                              </w:rPr>
                              <w:t>峨眉鄉</w:t>
                            </w:r>
                          </w:p>
                        </w:tc>
                        <w:tc>
                          <w:tcPr>
                            <w:tcW w:w="1276" w:type="dxa"/>
                            <w:shd w:val="clear" w:color="auto" w:fill="auto"/>
                            <w:noWrap/>
                            <w:vAlign w:val="center"/>
                            <w:hideMark/>
                          </w:tcPr>
                          <w:p w14:paraId="3056F972" w14:textId="77777777" w:rsidR="002F556B" w:rsidRPr="001F2BD4" w:rsidRDefault="002F556B" w:rsidP="00E52E01">
                            <w:pPr>
                              <w:widowControl/>
                              <w:spacing w:line="200" w:lineRule="exact"/>
                              <w:suppressOverlap/>
                              <w:jc w:val="right"/>
                              <w:rPr>
                                <w:rFonts w:ascii="標楷體" w:eastAsia="標楷體" w:hAnsi="標楷體" w:cs="新細明體"/>
                                <w:color w:val="000000"/>
                                <w:kern w:val="0"/>
                                <w:sz w:val="20"/>
                              </w:rPr>
                            </w:pPr>
                            <w:r w:rsidRPr="001F2BD4">
                              <w:rPr>
                                <w:rFonts w:ascii="標楷體" w:eastAsia="標楷體" w:hAnsi="標楷體" w:hint="eastAsia"/>
                                <w:sz w:val="20"/>
                              </w:rPr>
                              <w:t>3</w:t>
                            </w:r>
                          </w:p>
                        </w:tc>
                        <w:tc>
                          <w:tcPr>
                            <w:tcW w:w="1276" w:type="dxa"/>
                            <w:vAlign w:val="center"/>
                          </w:tcPr>
                          <w:p w14:paraId="13AC5F76" w14:textId="77777777" w:rsidR="002F556B" w:rsidRPr="001F2BD4" w:rsidRDefault="002F556B" w:rsidP="00E52E01">
                            <w:pPr>
                              <w:widowControl/>
                              <w:spacing w:line="200" w:lineRule="exact"/>
                              <w:suppressOverlap/>
                              <w:jc w:val="right"/>
                              <w:rPr>
                                <w:rFonts w:ascii="標楷體" w:eastAsia="標楷體" w:hAnsi="標楷體"/>
                                <w:sz w:val="20"/>
                              </w:rPr>
                            </w:pPr>
                            <w:r>
                              <w:rPr>
                                <w:rFonts w:ascii="標楷體" w:eastAsia="標楷體" w:hAnsi="標楷體" w:hint="eastAsia"/>
                                <w:sz w:val="20"/>
                              </w:rPr>
                              <w:t>12</w:t>
                            </w:r>
                            <w:r>
                              <w:rPr>
                                <w:rFonts w:ascii="標楷體" w:eastAsia="標楷體" w:hAnsi="標楷體"/>
                                <w:sz w:val="20"/>
                              </w:rPr>
                              <w:t>.00</w:t>
                            </w:r>
                          </w:p>
                        </w:tc>
                      </w:tr>
                      <w:tr w:rsidR="002F556B" w:rsidRPr="001F2BD4" w14:paraId="3931C72B" w14:textId="77777777" w:rsidTr="0007587A">
                        <w:trPr>
                          <w:trHeight w:val="283"/>
                        </w:trPr>
                        <w:tc>
                          <w:tcPr>
                            <w:tcW w:w="1838" w:type="dxa"/>
                            <w:tcBorders>
                              <w:bottom w:val="single" w:sz="12" w:space="0" w:color="auto"/>
                            </w:tcBorders>
                            <w:shd w:val="clear" w:color="auto" w:fill="auto"/>
                            <w:noWrap/>
                            <w:vAlign w:val="center"/>
                          </w:tcPr>
                          <w:p w14:paraId="0E17C7E9" w14:textId="77777777" w:rsidR="002F556B" w:rsidRPr="001F2BD4" w:rsidRDefault="002F556B" w:rsidP="00E52E01">
                            <w:pPr>
                              <w:widowControl/>
                              <w:spacing w:line="200" w:lineRule="exact"/>
                              <w:suppressOverlap/>
                              <w:jc w:val="center"/>
                              <w:rPr>
                                <w:rFonts w:ascii="標楷體" w:eastAsia="標楷體" w:hAnsi="標楷體" w:cs="新細明體"/>
                                <w:color w:val="000000"/>
                                <w:kern w:val="0"/>
                                <w:sz w:val="20"/>
                              </w:rPr>
                            </w:pPr>
                            <w:r w:rsidRPr="001F2BD4">
                              <w:rPr>
                                <w:rFonts w:ascii="標楷體" w:eastAsia="標楷體" w:hAnsi="標楷體" w:cs="新細明體" w:hint="eastAsia"/>
                                <w:color w:val="000000"/>
                                <w:kern w:val="0"/>
                                <w:sz w:val="20"/>
                              </w:rPr>
                              <w:t>尖石鄉</w:t>
                            </w:r>
                          </w:p>
                        </w:tc>
                        <w:tc>
                          <w:tcPr>
                            <w:tcW w:w="1276" w:type="dxa"/>
                            <w:tcBorders>
                              <w:bottom w:val="single" w:sz="12" w:space="0" w:color="auto"/>
                            </w:tcBorders>
                            <w:shd w:val="clear" w:color="auto" w:fill="auto"/>
                            <w:noWrap/>
                            <w:vAlign w:val="center"/>
                            <w:hideMark/>
                          </w:tcPr>
                          <w:p w14:paraId="415CEBE5" w14:textId="77777777" w:rsidR="002F556B" w:rsidRPr="001F2BD4" w:rsidRDefault="002F556B" w:rsidP="00E52E01">
                            <w:pPr>
                              <w:widowControl/>
                              <w:spacing w:line="200" w:lineRule="exact"/>
                              <w:suppressOverlap/>
                              <w:jc w:val="right"/>
                              <w:rPr>
                                <w:rFonts w:ascii="標楷體" w:eastAsia="標楷體" w:hAnsi="標楷體" w:cs="新細明體"/>
                                <w:color w:val="000000"/>
                                <w:kern w:val="0"/>
                                <w:sz w:val="20"/>
                              </w:rPr>
                            </w:pPr>
                            <w:r w:rsidRPr="001F2BD4">
                              <w:rPr>
                                <w:rFonts w:ascii="標楷體" w:eastAsia="標楷體" w:hAnsi="標楷體" w:cs="新細明體" w:hint="eastAsia"/>
                                <w:color w:val="000000"/>
                                <w:kern w:val="0"/>
                                <w:sz w:val="20"/>
                              </w:rPr>
                              <w:t>1</w:t>
                            </w:r>
                          </w:p>
                        </w:tc>
                        <w:tc>
                          <w:tcPr>
                            <w:tcW w:w="1276" w:type="dxa"/>
                            <w:tcBorders>
                              <w:bottom w:val="single" w:sz="12" w:space="0" w:color="auto"/>
                            </w:tcBorders>
                            <w:vAlign w:val="center"/>
                          </w:tcPr>
                          <w:p w14:paraId="24D27727" w14:textId="77777777" w:rsidR="002F556B" w:rsidRPr="001F2BD4" w:rsidRDefault="002F556B" w:rsidP="00E52E01">
                            <w:pPr>
                              <w:widowControl/>
                              <w:spacing w:line="200" w:lineRule="exact"/>
                              <w:suppressOverlap/>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w:t>
                            </w:r>
                            <w:r>
                              <w:rPr>
                                <w:rFonts w:ascii="標楷體" w:eastAsia="標楷體" w:hAnsi="標楷體" w:cs="新細明體"/>
                                <w:color w:val="000000"/>
                                <w:kern w:val="0"/>
                                <w:sz w:val="20"/>
                              </w:rPr>
                              <w:t>.00</w:t>
                            </w:r>
                          </w:p>
                        </w:tc>
                      </w:tr>
                      <w:tr w:rsidR="002F556B" w:rsidRPr="001F2BD4" w14:paraId="2669C211" w14:textId="77777777" w:rsidTr="0007587A">
                        <w:trPr>
                          <w:trHeight w:val="283"/>
                        </w:trPr>
                        <w:tc>
                          <w:tcPr>
                            <w:tcW w:w="1838" w:type="dxa"/>
                            <w:tcBorders>
                              <w:top w:val="single" w:sz="12" w:space="0" w:color="auto"/>
                              <w:left w:val="single" w:sz="12" w:space="0" w:color="auto"/>
                              <w:bottom w:val="single" w:sz="12" w:space="0" w:color="auto"/>
                            </w:tcBorders>
                            <w:shd w:val="clear" w:color="auto" w:fill="auto"/>
                            <w:noWrap/>
                            <w:vAlign w:val="center"/>
                          </w:tcPr>
                          <w:p w14:paraId="45B298B5" w14:textId="77777777" w:rsidR="002F556B" w:rsidRPr="001F2BD4" w:rsidRDefault="002F556B" w:rsidP="00E52E01">
                            <w:pPr>
                              <w:widowControl/>
                              <w:spacing w:line="200" w:lineRule="exact"/>
                              <w:suppressOverlap/>
                              <w:jc w:val="center"/>
                              <w:rPr>
                                <w:rFonts w:ascii="標楷體" w:eastAsia="標楷體" w:hAnsi="標楷體" w:cs="新細明體"/>
                                <w:color w:val="000000"/>
                                <w:kern w:val="0"/>
                                <w:sz w:val="20"/>
                              </w:rPr>
                            </w:pPr>
                            <w:r w:rsidRPr="001F2BD4">
                              <w:rPr>
                                <w:rFonts w:ascii="標楷體" w:eastAsia="標楷體" w:hAnsi="標楷體" w:cs="新細明體" w:hint="eastAsia"/>
                                <w:color w:val="000000"/>
                                <w:kern w:val="0"/>
                                <w:sz w:val="20"/>
                              </w:rPr>
                              <w:t>五峰鄉</w:t>
                            </w:r>
                          </w:p>
                        </w:tc>
                        <w:tc>
                          <w:tcPr>
                            <w:tcW w:w="1276" w:type="dxa"/>
                            <w:tcBorders>
                              <w:top w:val="single" w:sz="12" w:space="0" w:color="auto"/>
                              <w:bottom w:val="single" w:sz="12" w:space="0" w:color="auto"/>
                            </w:tcBorders>
                            <w:shd w:val="clear" w:color="auto" w:fill="auto"/>
                            <w:noWrap/>
                            <w:vAlign w:val="center"/>
                            <w:hideMark/>
                          </w:tcPr>
                          <w:p w14:paraId="6F993AA8" w14:textId="77777777" w:rsidR="002F556B" w:rsidRPr="001F2BD4" w:rsidRDefault="002F556B" w:rsidP="00E52E01">
                            <w:pPr>
                              <w:widowControl/>
                              <w:spacing w:line="200" w:lineRule="exact"/>
                              <w:suppressOverlap/>
                              <w:jc w:val="right"/>
                              <w:rPr>
                                <w:rFonts w:ascii="標楷體" w:eastAsia="標楷體" w:hAnsi="標楷體" w:cs="新細明體"/>
                                <w:color w:val="000000"/>
                                <w:kern w:val="0"/>
                                <w:sz w:val="20"/>
                              </w:rPr>
                            </w:pPr>
                            <w:r w:rsidRPr="001F2BD4">
                              <w:rPr>
                                <w:rFonts w:ascii="標楷體" w:eastAsia="標楷體" w:hAnsi="標楷體" w:cs="新細明體" w:hint="eastAsia"/>
                                <w:color w:val="000000"/>
                                <w:kern w:val="0"/>
                                <w:sz w:val="20"/>
                              </w:rPr>
                              <w:t>1</w:t>
                            </w:r>
                          </w:p>
                        </w:tc>
                        <w:tc>
                          <w:tcPr>
                            <w:tcW w:w="1276" w:type="dxa"/>
                            <w:tcBorders>
                              <w:top w:val="single" w:sz="12" w:space="0" w:color="auto"/>
                              <w:bottom w:val="single" w:sz="12" w:space="0" w:color="auto"/>
                              <w:right w:val="single" w:sz="12" w:space="0" w:color="auto"/>
                            </w:tcBorders>
                            <w:vAlign w:val="center"/>
                          </w:tcPr>
                          <w:p w14:paraId="646C363E" w14:textId="77777777" w:rsidR="002F556B" w:rsidRPr="001F2BD4" w:rsidRDefault="002F556B" w:rsidP="00E52E01">
                            <w:pPr>
                              <w:widowControl/>
                              <w:spacing w:line="200" w:lineRule="exact"/>
                              <w:suppressOverlap/>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w:t>
                            </w:r>
                            <w:r>
                              <w:rPr>
                                <w:rFonts w:ascii="標楷體" w:eastAsia="標楷體" w:hAnsi="標楷體" w:cs="新細明體"/>
                                <w:color w:val="000000"/>
                                <w:kern w:val="0"/>
                                <w:sz w:val="20"/>
                              </w:rPr>
                              <w:t>.00</w:t>
                            </w:r>
                          </w:p>
                        </w:tc>
                      </w:tr>
                    </w:tbl>
                    <w:p w14:paraId="4246BBF9" w14:textId="77777777" w:rsidR="002F556B" w:rsidRDefault="002F556B" w:rsidP="00C02D59">
                      <w:pPr>
                        <w:spacing w:line="200" w:lineRule="exact"/>
                        <w:rPr>
                          <w:rFonts w:ascii="標楷體" w:eastAsia="標楷體" w:hAnsi="標楷體"/>
                          <w:sz w:val="18"/>
                          <w:szCs w:val="18"/>
                        </w:rPr>
                      </w:pPr>
                      <w:r w:rsidRPr="00C8680B">
                        <w:rPr>
                          <w:rFonts w:ascii="標楷體" w:eastAsia="標楷體" w:hAnsi="標楷體" w:hint="eastAsia"/>
                          <w:sz w:val="18"/>
                        </w:rPr>
                        <w:t>註：</w:t>
                      </w:r>
                      <w:r w:rsidRPr="00C8680B">
                        <w:rPr>
                          <w:rFonts w:ascii="標楷體" w:eastAsia="標楷體" w:hAnsi="標楷體"/>
                          <w:sz w:val="18"/>
                        </w:rPr>
                        <w:t>1.資料期間：</w:t>
                      </w:r>
                      <w:r w:rsidRPr="00C8680B">
                        <w:rPr>
                          <w:rFonts w:ascii="標楷體" w:eastAsia="標楷體" w:hAnsi="標楷體" w:hint="eastAsia"/>
                          <w:sz w:val="18"/>
                        </w:rPr>
                        <w:t>1</w:t>
                      </w:r>
                      <w:r w:rsidRPr="00C8680B">
                        <w:rPr>
                          <w:rFonts w:ascii="標楷體" w:eastAsia="標楷體" w:hAnsi="標楷體"/>
                          <w:sz w:val="18"/>
                        </w:rPr>
                        <w:t>13及114年度</w:t>
                      </w:r>
                      <w:r w:rsidRPr="00C8680B">
                        <w:rPr>
                          <w:rFonts w:ascii="標楷體" w:eastAsia="標楷體" w:hAnsi="標楷體" w:hint="eastAsia"/>
                          <w:sz w:val="18"/>
                        </w:rPr>
                        <w:t>。</w:t>
                      </w:r>
                    </w:p>
                    <w:p w14:paraId="2EA62955" w14:textId="77777777" w:rsidR="002F556B" w:rsidRDefault="002F556B" w:rsidP="00C02D59">
                      <w:pPr>
                        <w:spacing w:line="200" w:lineRule="exact"/>
                        <w:ind w:firstLineChars="200" w:firstLine="360"/>
                        <w:rPr>
                          <w:rFonts w:ascii="標楷體" w:eastAsia="標楷體" w:hAnsi="標楷體"/>
                          <w:b/>
                        </w:rPr>
                      </w:pPr>
                      <w:r>
                        <w:rPr>
                          <w:rFonts w:ascii="標楷體" w:eastAsia="標楷體" w:hAnsi="標楷體" w:hint="eastAsia"/>
                          <w:sz w:val="18"/>
                          <w:szCs w:val="18"/>
                        </w:rPr>
                        <w:t>2</w:t>
                      </w:r>
                      <w:r>
                        <w:rPr>
                          <w:rFonts w:ascii="標楷體" w:eastAsia="標楷體" w:hAnsi="標楷體"/>
                          <w:sz w:val="18"/>
                          <w:szCs w:val="18"/>
                        </w:rPr>
                        <w:t>.</w:t>
                      </w:r>
                      <w:r w:rsidRPr="003013CE">
                        <w:rPr>
                          <w:rFonts w:ascii="標楷體" w:eastAsia="標楷體" w:hAnsi="標楷體" w:hint="eastAsia"/>
                          <w:sz w:val="18"/>
                          <w:szCs w:val="18"/>
                        </w:rPr>
                        <w:t>資料來源：</w:t>
                      </w:r>
                      <w:r w:rsidRPr="003013CE">
                        <w:rPr>
                          <w:rFonts w:ascii="標楷體" w:eastAsia="標楷體" w:hAnsi="標楷體"/>
                          <w:sz w:val="18"/>
                          <w:szCs w:val="18"/>
                        </w:rPr>
                        <w:t>整理自新竹縣政府文化局提供資料。</w:t>
                      </w:r>
                    </w:p>
                  </w:txbxContent>
                </v:textbox>
                <w10:wrap type="square" anchorx="margin"/>
              </v:shape>
            </w:pict>
          </mc:Fallback>
        </mc:AlternateContent>
      </w:r>
      <w:r w:rsidR="00EA04A6" w:rsidRPr="0007587A">
        <w:rPr>
          <w:rFonts w:ascii="標楷體" w:eastAsia="標楷體" w:hAnsi="標楷體" w:hint="eastAsia"/>
          <w:b/>
          <w:spacing w:val="6"/>
          <w:szCs w:val="28"/>
          <w:lang w:val="x-none"/>
        </w:rPr>
        <w:t>（1）</w:t>
      </w:r>
      <w:r w:rsidR="00F176FE" w:rsidRPr="0007587A">
        <w:rPr>
          <w:rFonts w:ascii="標楷體" w:eastAsia="標楷體" w:hAnsi="標楷體" w:hint="eastAsia"/>
          <w:b/>
          <w:spacing w:val="6"/>
          <w:szCs w:val="28"/>
          <w:lang w:val="x-none"/>
        </w:rPr>
        <w:t>推動社區營造及村落文化，惟</w:t>
      </w:r>
      <w:r w:rsidR="00ED1FD1" w:rsidRPr="0007587A">
        <w:rPr>
          <w:rFonts w:ascii="標楷體" w:eastAsia="標楷體" w:hAnsi="標楷體" w:hint="eastAsia"/>
          <w:b/>
          <w:spacing w:val="6"/>
          <w:szCs w:val="28"/>
          <w:lang w:val="x-none"/>
        </w:rPr>
        <w:t>未</w:t>
      </w:r>
      <w:r w:rsidR="00F176FE" w:rsidRPr="0007587A">
        <w:rPr>
          <w:rFonts w:ascii="標楷體" w:eastAsia="標楷體" w:hAnsi="標楷體" w:hint="eastAsia"/>
          <w:b/>
          <w:spacing w:val="6"/>
          <w:szCs w:val="28"/>
          <w:lang w:val="x-none"/>
        </w:rPr>
        <w:t>成立區域型社區營造中心推動成效反而更佳：</w:t>
      </w:r>
      <w:r w:rsidR="00F176FE" w:rsidRPr="0007587A">
        <w:rPr>
          <w:rFonts w:ascii="標楷體" w:eastAsia="標楷體" w:hAnsi="標楷體" w:hint="eastAsia"/>
          <w:spacing w:val="6"/>
          <w:szCs w:val="28"/>
          <w:lang w:val="x-none"/>
        </w:rPr>
        <w:t>文化部為落實公共治理、世代前進、多元平權及社會共創之政策議題，以「社區營造及村落文化發展計畫（111至116年度）」點燃民間活力，促進文化多樣性及文化平權</w:t>
      </w:r>
      <w:r w:rsidR="002D584C" w:rsidRPr="0007587A">
        <w:rPr>
          <w:rFonts w:ascii="標楷體" w:eastAsia="標楷體" w:hAnsi="標楷體" w:hint="eastAsia"/>
          <w:spacing w:val="6"/>
          <w:szCs w:val="28"/>
          <w:lang w:val="x-none"/>
        </w:rPr>
        <w:t>，</w:t>
      </w:r>
      <w:r w:rsidR="00F176FE" w:rsidRPr="0007587A">
        <w:rPr>
          <w:rFonts w:ascii="標楷體" w:eastAsia="標楷體" w:hAnsi="標楷體" w:hint="eastAsia"/>
          <w:spacing w:val="6"/>
          <w:szCs w:val="28"/>
          <w:lang w:val="x-none"/>
        </w:rPr>
        <w:t>並深化臺灣民主。</w:t>
      </w:r>
      <w:r w:rsidR="009B0C9D">
        <w:rPr>
          <w:rFonts w:ascii="標楷體" w:eastAsia="標楷體" w:hAnsi="標楷體" w:hint="eastAsia"/>
          <w:spacing w:val="6"/>
          <w:szCs w:val="28"/>
          <w:lang w:val="x-none"/>
        </w:rPr>
        <w:t>該</w:t>
      </w:r>
      <w:r w:rsidR="00F176FE" w:rsidRPr="0007587A">
        <w:rPr>
          <w:rFonts w:ascii="標楷體" w:eastAsia="標楷體" w:hAnsi="標楷體" w:hint="eastAsia"/>
          <w:spacing w:val="6"/>
          <w:szCs w:val="28"/>
          <w:lang w:val="x-none"/>
        </w:rPr>
        <w:t>局於113至114年度以「社造鍊，串起生活的願微笑社造IN竹縣-」</w:t>
      </w:r>
      <w:r w:rsidR="00F176FE" w:rsidRPr="00BF74BB">
        <w:rPr>
          <w:rFonts w:ascii="標楷體" w:eastAsia="標楷體" w:hAnsi="標楷體" w:hint="eastAsia"/>
          <w:spacing w:val="8"/>
          <w:szCs w:val="28"/>
          <w:lang w:val="x-none"/>
        </w:rPr>
        <w:t>向文化部申請上述計畫補助，核定補助金額1,878萬元，透過</w:t>
      </w:r>
      <w:r w:rsidR="002D584C" w:rsidRPr="00BF74BB">
        <w:rPr>
          <w:rFonts w:ascii="標楷體" w:eastAsia="標楷體" w:hAnsi="標楷體" w:hint="eastAsia"/>
          <w:spacing w:val="8"/>
          <w:szCs w:val="28"/>
          <w:lang w:val="x-none"/>
        </w:rPr>
        <w:t>新竹縣</w:t>
      </w:r>
      <w:r w:rsidR="00A43186" w:rsidRPr="00BF74BB">
        <w:rPr>
          <w:rFonts w:ascii="標楷體" w:eastAsia="標楷體" w:hAnsi="標楷體" w:hint="eastAsia"/>
          <w:spacing w:val="8"/>
          <w:szCs w:val="28"/>
          <w:lang w:val="x-none"/>
        </w:rPr>
        <w:t>社區總體營造及文化設施推動委員</w:t>
      </w:r>
      <w:r w:rsidR="00F176FE" w:rsidRPr="00BF74BB">
        <w:rPr>
          <w:rFonts w:ascii="標楷體" w:eastAsia="標楷體" w:hAnsi="標楷體" w:hint="eastAsia"/>
          <w:spacing w:val="8"/>
          <w:szCs w:val="28"/>
          <w:lang w:val="x-none"/>
        </w:rPr>
        <w:t>會規劃發展政策，並由區域型社</w:t>
      </w:r>
      <w:r w:rsidR="00A43186" w:rsidRPr="00BF74BB">
        <w:rPr>
          <w:rFonts w:ascii="標楷體" w:eastAsia="標楷體" w:hAnsi="標楷體" w:hint="eastAsia"/>
          <w:spacing w:val="8"/>
          <w:szCs w:val="28"/>
          <w:lang w:val="x-none"/>
        </w:rPr>
        <w:t>區營</w:t>
      </w:r>
      <w:r w:rsidR="00F176FE" w:rsidRPr="00BF74BB">
        <w:rPr>
          <w:rFonts w:ascii="標楷體" w:eastAsia="標楷體" w:hAnsi="標楷體" w:hint="eastAsia"/>
          <w:spacing w:val="8"/>
          <w:szCs w:val="28"/>
          <w:lang w:val="x-none"/>
        </w:rPr>
        <w:t>造中心整合區域內社造能量及輔導計畫執行，推動新竹縣社區營造微笑計畫。藉由在地個人或協會、委員會等組織提案競選微笑公民及該局主題平台並獲最高8萬</w:t>
      </w:r>
      <w:r w:rsidR="00682C31">
        <w:rPr>
          <w:rFonts w:ascii="標楷體" w:eastAsia="標楷體" w:hAnsi="標楷體" w:hint="eastAsia"/>
          <w:spacing w:val="8"/>
          <w:szCs w:val="28"/>
          <w:lang w:val="x-none"/>
        </w:rPr>
        <w:t>元</w:t>
      </w:r>
      <w:r w:rsidR="00F176FE" w:rsidRPr="00BF74BB">
        <w:rPr>
          <w:rFonts w:ascii="標楷體" w:eastAsia="標楷體" w:hAnsi="標楷體" w:hint="eastAsia"/>
          <w:spacing w:val="8"/>
          <w:szCs w:val="28"/>
          <w:lang w:val="x-none"/>
        </w:rPr>
        <w:t>及15萬元之補助，最後再舉辦社區營造聯合成果展，加深社區營造於地方的深耕與擾動。該局近2（113至114）年度透過微笑公民計畫合計補助25案社區營造計畫，並優先輔導湖口鄉、芎林鄉、寶山鄉及五峰鄉等4個公所設置區域型社區營造中心。惟上述區域型社區營造中心輔導轄內組織或個人申請該局微笑公民計畫，以芎林鄉</w:t>
      </w:r>
      <w:r w:rsidR="002C427B" w:rsidRPr="00BF74BB">
        <w:rPr>
          <w:rFonts w:ascii="標楷體" w:eastAsia="標楷體" w:hAnsi="標楷體" w:hint="eastAsia"/>
          <w:spacing w:val="8"/>
          <w:szCs w:val="28"/>
          <w:lang w:val="x-none"/>
        </w:rPr>
        <w:t>獲</w:t>
      </w:r>
      <w:r w:rsidR="00F176FE" w:rsidRPr="00BF74BB">
        <w:rPr>
          <w:rFonts w:ascii="標楷體" w:eastAsia="標楷體" w:hAnsi="標楷體" w:hint="eastAsia"/>
          <w:spacing w:val="8"/>
          <w:szCs w:val="28"/>
          <w:lang w:val="x-none"/>
        </w:rPr>
        <w:t>5案補助為最高，湖口鄉2案次之；五峰鄉1案再次之，寶山鄉未獲相關補助，社區營造量能有待強化提升；另其他未成立</w:t>
      </w:r>
      <w:r w:rsidR="00A06170" w:rsidRPr="00BF74BB">
        <w:rPr>
          <w:rFonts w:ascii="標楷體" w:eastAsia="標楷體" w:hAnsi="標楷體" w:hint="eastAsia"/>
          <w:spacing w:val="8"/>
          <w:szCs w:val="28"/>
          <w:lang w:val="x-none"/>
        </w:rPr>
        <w:t>區域型社區營造中心之鄉鎮市轄內組織或個人</w:t>
      </w:r>
      <w:r w:rsidR="00F176FE" w:rsidRPr="00BF74BB">
        <w:rPr>
          <w:rFonts w:ascii="標楷體" w:eastAsia="標楷體" w:hAnsi="標楷體" w:hint="eastAsia"/>
          <w:spacing w:val="8"/>
          <w:szCs w:val="28"/>
          <w:lang w:val="x-none"/>
        </w:rPr>
        <w:t>獲計畫補助者，除峨眉鄉及關西鎮分別獲3案及6案補助外，其餘皆分別獲1案至2案補助，惟北埔鄉因提案甄選未入選，致未獲計畫補助(表</w:t>
      </w:r>
      <w:r w:rsidR="00F11559" w:rsidRPr="00BF74BB">
        <w:rPr>
          <w:rFonts w:ascii="標楷體" w:eastAsia="標楷體" w:hAnsi="標楷體"/>
          <w:spacing w:val="8"/>
          <w:szCs w:val="28"/>
          <w:lang w:val="x-none"/>
        </w:rPr>
        <w:t>3</w:t>
      </w:r>
      <w:r w:rsidR="00F176FE" w:rsidRPr="00BF74BB">
        <w:rPr>
          <w:rFonts w:ascii="標楷體" w:eastAsia="標楷體" w:hAnsi="標楷體" w:hint="eastAsia"/>
          <w:spacing w:val="8"/>
          <w:szCs w:val="28"/>
          <w:lang w:val="x-none"/>
        </w:rPr>
        <w:t>)，</w:t>
      </w:r>
      <w:r w:rsidR="00F176FE" w:rsidRPr="0007587A">
        <w:rPr>
          <w:rFonts w:ascii="標楷體" w:eastAsia="標楷體" w:hAnsi="標楷體" w:hint="eastAsia"/>
          <w:spacing w:val="8"/>
          <w:szCs w:val="28"/>
          <w:lang w:val="x-none"/>
        </w:rPr>
        <w:t>顯示資源集中於少數鄉鎮市，且未成立區域型社區營造中心</w:t>
      </w:r>
      <w:r w:rsidR="00ED1FD1" w:rsidRPr="0007587A">
        <w:rPr>
          <w:rFonts w:ascii="標楷體" w:eastAsia="標楷體" w:hAnsi="標楷體" w:hint="eastAsia"/>
          <w:spacing w:val="8"/>
          <w:szCs w:val="28"/>
          <w:lang w:val="x-none"/>
        </w:rPr>
        <w:t>獲</w:t>
      </w:r>
      <w:r w:rsidR="00F176FE" w:rsidRPr="0007587A">
        <w:rPr>
          <w:rFonts w:ascii="標楷體" w:eastAsia="標楷體" w:hAnsi="標楷體" w:hint="eastAsia"/>
          <w:spacing w:val="8"/>
          <w:szCs w:val="28"/>
          <w:lang w:val="x-none"/>
        </w:rPr>
        <w:t>補助情形較已成立者為佳，經函請檢討改善。據復：未來將衡酌資源配置情形及各鄉鎮社區與民眾參與情形，鼓勵獲補助資源較少之公所及社區積極參與。</w:t>
      </w:r>
    </w:p>
    <w:p w14:paraId="4287141D" w14:textId="26BD4FE2" w:rsidR="00F176FE" w:rsidRPr="00EA04A6" w:rsidRDefault="00EA04A6" w:rsidP="00BF74BB">
      <w:pPr>
        <w:tabs>
          <w:tab w:val="left" w:pos="3119"/>
          <w:tab w:val="left" w:pos="3261"/>
        </w:tabs>
        <w:adjustRightInd w:val="0"/>
        <w:spacing w:afterLines="10" w:after="36" w:line="554" w:lineRule="exact"/>
        <w:ind w:firstLineChars="200" w:firstLine="512"/>
        <w:jc w:val="both"/>
        <w:rPr>
          <w:rFonts w:ascii="標楷體" w:eastAsia="標楷體" w:hAnsi="標楷體"/>
          <w:spacing w:val="8"/>
          <w:sz w:val="28"/>
          <w:szCs w:val="28"/>
          <w:lang w:val="x-none"/>
        </w:rPr>
      </w:pPr>
      <w:r>
        <w:rPr>
          <w:rFonts w:ascii="標楷體" w:eastAsia="標楷體" w:hAnsi="標楷體" w:hint="eastAsia"/>
          <w:b/>
          <w:spacing w:val="8"/>
          <w:szCs w:val="28"/>
          <w:lang w:val="x-none"/>
        </w:rPr>
        <w:t>（2）</w:t>
      </w:r>
      <w:r w:rsidR="00F176FE" w:rsidRPr="00EA04A6">
        <w:rPr>
          <w:rFonts w:ascii="標楷體" w:eastAsia="標楷體" w:hAnsi="標楷體" w:hint="eastAsia"/>
          <w:b/>
          <w:spacing w:val="8"/>
          <w:szCs w:val="28"/>
          <w:lang w:val="x-none"/>
        </w:rPr>
        <w:t>補助民間團體辦理各項藝術展演活動，惟部分補助計畫之申請及撥款未盡周延：</w:t>
      </w:r>
      <w:r w:rsidR="00F176FE" w:rsidRPr="00EA04A6">
        <w:rPr>
          <w:rFonts w:ascii="標楷體" w:eastAsia="標楷體" w:hAnsi="標楷體" w:hint="eastAsia"/>
          <w:spacing w:val="8"/>
          <w:szCs w:val="28"/>
          <w:lang w:val="x-none"/>
        </w:rPr>
        <w:t>該局為豐富民眾的藝文體驗，及鼓勵新竹縣藝文團體、培育優秀人才，補助民間團體辦理各項展覽、展演等活動，以推廣縣內表演藝術、視覺藝術之發展。經本室運用CGSS系統產製該局補助民間團體經費報表，並勾稽比對申請日期、活動期間/計畫期間、核銷日期等欄位結果，發現核銷撥款日期早於活動結束日期之異常情形者，計有新竹北埔八音團辦理「114年度『客家八音』深耕校園」計畫等15案；另申請日期晚於活動開始日期者，計有巴雀藝術辦理「2025巴雀民謠音樂會《弦上地球儀》演出」等7案；活動結束日距核銷撥款日期均逾3個月者，計有巴雀藝術辦理「2025巴雀民謠音樂會《弦上地球儀》演出」等4案，顯示該局對於民間團體補助案件審核及內部管控作業流程未盡落實等，經函請檢討改善。據復：嗣後將詳加核對，或請受補助民間團體依限提交，且嗣後晚於活動開始日之申請案件，將不予補助。</w:t>
      </w:r>
    </w:p>
    <w:p w14:paraId="2B53A10D" w14:textId="77777777" w:rsidR="00227FE2" w:rsidRDefault="00227FE2" w:rsidP="00BF74BB">
      <w:pPr>
        <w:tabs>
          <w:tab w:val="left" w:pos="3119"/>
          <w:tab w:val="left" w:pos="3261"/>
        </w:tabs>
        <w:spacing w:line="554" w:lineRule="exact"/>
        <w:ind w:firstLineChars="200" w:firstLine="593"/>
        <w:jc w:val="both"/>
        <w:rPr>
          <w:rFonts w:ascii="標楷體" w:eastAsia="標楷體" w:hAnsi="標楷體"/>
          <w:b/>
          <w:spacing w:val="8"/>
          <w:sz w:val="28"/>
          <w:szCs w:val="28"/>
          <w:lang w:val="x-none"/>
        </w:rPr>
      </w:pPr>
      <w:r>
        <w:rPr>
          <w:rFonts w:ascii="標楷體" w:eastAsia="標楷體" w:hAnsi="標楷體" w:hint="eastAsia"/>
          <w:b/>
          <w:spacing w:val="8"/>
          <w:sz w:val="28"/>
          <w:szCs w:val="28"/>
          <w:lang w:val="x-none"/>
        </w:rPr>
        <w:t>3</w:t>
      </w:r>
      <w:r>
        <w:rPr>
          <w:rFonts w:ascii="標楷體" w:eastAsia="標楷體" w:hAnsi="標楷體"/>
          <w:b/>
          <w:spacing w:val="8"/>
          <w:sz w:val="28"/>
          <w:szCs w:val="28"/>
          <w:lang w:val="x-none"/>
        </w:rPr>
        <w:t>.</w:t>
      </w:r>
      <w:r>
        <w:rPr>
          <w:rFonts w:ascii="標楷體" w:eastAsia="標楷體" w:hAnsi="標楷體" w:hint="eastAsia"/>
          <w:b/>
          <w:spacing w:val="8"/>
          <w:sz w:val="28"/>
          <w:szCs w:val="28"/>
          <w:lang w:val="x-none"/>
        </w:rPr>
        <w:t>為強化公共圖書館功能，推動</w:t>
      </w:r>
      <w:r w:rsidRPr="00513B2A">
        <w:rPr>
          <w:rFonts w:ascii="標楷體" w:eastAsia="標楷體" w:hAnsi="標楷體" w:hint="eastAsia"/>
          <w:b/>
          <w:spacing w:val="8"/>
          <w:sz w:val="28"/>
          <w:szCs w:val="28"/>
          <w:lang w:val="x-none"/>
        </w:rPr>
        <w:t>新竹縣</w:t>
      </w:r>
      <w:r>
        <w:rPr>
          <w:rFonts w:ascii="標楷體" w:eastAsia="標楷體" w:hAnsi="標楷體" w:hint="eastAsia"/>
          <w:b/>
          <w:spacing w:val="8"/>
          <w:sz w:val="28"/>
          <w:szCs w:val="28"/>
          <w:lang w:val="x-none"/>
        </w:rPr>
        <w:t>立總圖書館新</w:t>
      </w:r>
      <w:r w:rsidRPr="00513B2A">
        <w:rPr>
          <w:rFonts w:ascii="標楷體" w:eastAsia="標楷體" w:hAnsi="標楷體" w:hint="eastAsia"/>
          <w:b/>
          <w:spacing w:val="8"/>
          <w:sz w:val="28"/>
          <w:szCs w:val="28"/>
          <w:lang w:val="x-none"/>
        </w:rPr>
        <w:t>建工程</w:t>
      </w:r>
      <w:r w:rsidRPr="00CE3B60">
        <w:rPr>
          <w:rFonts w:ascii="標楷體" w:eastAsia="標楷體" w:hAnsi="標楷體" w:hint="eastAsia"/>
          <w:b/>
          <w:spacing w:val="8"/>
          <w:sz w:val="28"/>
          <w:szCs w:val="28"/>
          <w:lang w:val="x-none"/>
        </w:rPr>
        <w:t>，</w:t>
      </w:r>
      <w:r>
        <w:rPr>
          <w:rFonts w:ascii="標楷體" w:eastAsia="標楷體" w:hAnsi="標楷體" w:hint="eastAsia"/>
          <w:b/>
          <w:spacing w:val="8"/>
          <w:sz w:val="28"/>
          <w:szCs w:val="28"/>
          <w:lang w:val="x-none"/>
        </w:rPr>
        <w:t>惟設計變更責任歸屬、已逾合約規定竣工期限及部分工項估驗未有施工照片等，允宜檢討改善。</w:t>
      </w:r>
    </w:p>
    <w:p w14:paraId="2E2A6E4E" w14:textId="1372129B" w:rsidR="00BF74BB" w:rsidRDefault="00227FE2" w:rsidP="00BF74BB">
      <w:pPr>
        <w:tabs>
          <w:tab w:val="left" w:pos="3119"/>
          <w:tab w:val="left" w:pos="3261"/>
        </w:tabs>
        <w:spacing w:line="554" w:lineRule="exact"/>
        <w:ind w:firstLineChars="200" w:firstLine="512"/>
        <w:jc w:val="both"/>
        <w:rPr>
          <w:rFonts w:ascii="標楷體" w:eastAsia="標楷體" w:hAnsi="標楷體"/>
          <w:spacing w:val="8"/>
        </w:rPr>
      </w:pPr>
      <w:r w:rsidRPr="00227FE2">
        <w:rPr>
          <w:rFonts w:ascii="標楷體" w:eastAsia="標楷體" w:hAnsi="標楷體" w:hint="eastAsia"/>
          <w:spacing w:val="8"/>
        </w:rPr>
        <w:t>新竹縣政府為強化公共圖書館功能，提供縣民更優質圖書館服務，規劃興建縣立總圖書館，以期打造全臺縣市級公共圖書館中最優質之親子共享環境。新竹縣立總圖書館總經費1</w:t>
      </w:r>
      <w:r w:rsidRPr="00227FE2">
        <w:rPr>
          <w:rFonts w:ascii="標楷體" w:eastAsia="標楷體" w:hAnsi="標楷體"/>
          <w:spacing w:val="8"/>
        </w:rPr>
        <w:t>1</w:t>
      </w:r>
      <w:r w:rsidRPr="00227FE2">
        <w:rPr>
          <w:rFonts w:ascii="標楷體" w:eastAsia="標楷體" w:hAnsi="標楷體" w:hint="eastAsia"/>
          <w:spacing w:val="8"/>
        </w:rPr>
        <w:t>億</w:t>
      </w:r>
      <w:r w:rsidRPr="00227FE2">
        <w:rPr>
          <w:rFonts w:ascii="標楷體" w:eastAsia="標楷體" w:hAnsi="標楷體"/>
          <w:spacing w:val="8"/>
        </w:rPr>
        <w:t>5,718</w:t>
      </w:r>
      <w:r w:rsidRPr="00227FE2">
        <w:rPr>
          <w:rFonts w:ascii="標楷體" w:eastAsia="標楷體" w:hAnsi="標楷體" w:hint="eastAsia"/>
          <w:spacing w:val="8"/>
        </w:rPr>
        <w:t>萬餘元（中央補助款2億8</w:t>
      </w:r>
      <w:r w:rsidRPr="00227FE2">
        <w:rPr>
          <w:rFonts w:ascii="標楷體" w:eastAsia="標楷體" w:hAnsi="標楷體"/>
          <w:spacing w:val="8"/>
        </w:rPr>
        <w:t>,000</w:t>
      </w:r>
      <w:r w:rsidRPr="00227FE2">
        <w:rPr>
          <w:rFonts w:ascii="標楷體" w:eastAsia="標楷體" w:hAnsi="標楷體" w:hint="eastAsia"/>
          <w:spacing w:val="8"/>
        </w:rPr>
        <w:t>萬元，縣政府自籌款8億7</w:t>
      </w:r>
      <w:r w:rsidRPr="00227FE2">
        <w:rPr>
          <w:rFonts w:ascii="標楷體" w:eastAsia="標楷體" w:hAnsi="標楷體"/>
          <w:spacing w:val="8"/>
        </w:rPr>
        <w:t>,718</w:t>
      </w:r>
      <w:r w:rsidRPr="00227FE2">
        <w:rPr>
          <w:rFonts w:ascii="標楷體" w:eastAsia="標楷體" w:hAnsi="標楷體" w:hint="eastAsia"/>
          <w:spacing w:val="8"/>
        </w:rPr>
        <w:t>萬餘元</w:t>
      </w:r>
      <w:r w:rsidRPr="00227FE2">
        <w:rPr>
          <w:rFonts w:ascii="標楷體" w:eastAsia="標楷體" w:hAnsi="標楷體"/>
          <w:spacing w:val="8"/>
        </w:rPr>
        <w:t>）</w:t>
      </w:r>
      <w:r w:rsidRPr="00227FE2">
        <w:rPr>
          <w:rFonts w:ascii="標楷體" w:eastAsia="標楷體" w:hAnsi="標楷體" w:hint="eastAsia"/>
          <w:spacing w:val="8"/>
        </w:rPr>
        <w:t>，工程決標金額為6億4</w:t>
      </w:r>
      <w:r w:rsidRPr="00227FE2">
        <w:rPr>
          <w:rFonts w:ascii="標楷體" w:eastAsia="標楷體" w:hAnsi="標楷體"/>
          <w:spacing w:val="8"/>
        </w:rPr>
        <w:t>,134</w:t>
      </w:r>
      <w:r w:rsidRPr="00227FE2">
        <w:rPr>
          <w:rFonts w:ascii="標楷體" w:eastAsia="標楷體" w:hAnsi="標楷體" w:hint="eastAsia"/>
          <w:spacing w:val="8"/>
        </w:rPr>
        <w:t>萬餘元，原預計1</w:t>
      </w:r>
      <w:r w:rsidRPr="00227FE2">
        <w:rPr>
          <w:rFonts w:ascii="標楷體" w:eastAsia="標楷體" w:hAnsi="標楷體"/>
          <w:spacing w:val="8"/>
        </w:rPr>
        <w:t>13</w:t>
      </w:r>
      <w:r w:rsidRPr="00227FE2">
        <w:rPr>
          <w:rFonts w:ascii="標楷體" w:eastAsia="標楷體" w:hAnsi="標楷體" w:hint="eastAsia"/>
          <w:spacing w:val="8"/>
        </w:rPr>
        <w:t>年4月1</w:t>
      </w:r>
      <w:r w:rsidRPr="00227FE2">
        <w:rPr>
          <w:rFonts w:ascii="標楷體" w:eastAsia="標楷體" w:hAnsi="標楷體"/>
          <w:spacing w:val="8"/>
        </w:rPr>
        <w:t>0</w:t>
      </w:r>
      <w:r w:rsidRPr="00227FE2">
        <w:rPr>
          <w:rFonts w:ascii="標楷體" w:eastAsia="標楷體" w:hAnsi="標楷體" w:hint="eastAsia"/>
          <w:spacing w:val="8"/>
        </w:rPr>
        <w:t>日竣工，施工期間辦理</w:t>
      </w:r>
      <w:r w:rsidRPr="00227FE2">
        <w:rPr>
          <w:rFonts w:ascii="標楷體" w:eastAsia="標楷體" w:hAnsi="標楷體"/>
          <w:spacing w:val="8"/>
        </w:rPr>
        <w:t>2</w:t>
      </w:r>
      <w:r w:rsidRPr="00227FE2">
        <w:rPr>
          <w:rFonts w:ascii="標楷體" w:eastAsia="標楷體" w:hAnsi="標楷體" w:hint="eastAsia"/>
          <w:spacing w:val="8"/>
        </w:rPr>
        <w:t>次契約變更，契約金額增加至6億4</w:t>
      </w:r>
      <w:r w:rsidRPr="00227FE2">
        <w:rPr>
          <w:rFonts w:ascii="標楷體" w:eastAsia="標楷體" w:hAnsi="標楷體"/>
          <w:spacing w:val="8"/>
        </w:rPr>
        <w:t>,858</w:t>
      </w:r>
      <w:r w:rsidRPr="00227FE2">
        <w:rPr>
          <w:rFonts w:ascii="標楷體" w:eastAsia="標楷體" w:hAnsi="標楷體" w:hint="eastAsia"/>
          <w:spacing w:val="8"/>
        </w:rPr>
        <w:t>萬餘元，預定竣工日展延至1</w:t>
      </w:r>
      <w:r w:rsidRPr="00227FE2">
        <w:rPr>
          <w:rFonts w:ascii="標楷體" w:eastAsia="標楷體" w:hAnsi="標楷體"/>
          <w:spacing w:val="8"/>
        </w:rPr>
        <w:t>13</w:t>
      </w:r>
      <w:r w:rsidRPr="00227FE2">
        <w:rPr>
          <w:rFonts w:ascii="標楷體" w:eastAsia="標楷體" w:hAnsi="標楷體" w:hint="eastAsia"/>
          <w:spacing w:val="8"/>
        </w:rPr>
        <w:t>年9月9日。經查執行情形，核有：</w:t>
      </w:r>
      <w:r w:rsidR="00643020" w:rsidRPr="00227FE2">
        <w:rPr>
          <w:rFonts w:ascii="標楷體" w:eastAsia="標楷體" w:hAnsi="標楷體" w:hint="eastAsia"/>
          <w:spacing w:val="8"/>
        </w:rPr>
        <w:t>（</w:t>
      </w:r>
      <w:r w:rsidRPr="00227FE2">
        <w:rPr>
          <w:rFonts w:ascii="標楷體" w:eastAsia="標楷體" w:hAnsi="標楷體" w:hint="eastAsia"/>
          <w:spacing w:val="8"/>
        </w:rPr>
        <w:t>1</w:t>
      </w:r>
      <w:r w:rsidR="00643020" w:rsidRPr="00227FE2">
        <w:rPr>
          <w:rFonts w:ascii="標楷體" w:eastAsia="標楷體" w:hAnsi="標楷體"/>
          <w:spacing w:val="8"/>
        </w:rPr>
        <w:t>）</w:t>
      </w:r>
      <w:r w:rsidRPr="00227FE2">
        <w:rPr>
          <w:rFonts w:ascii="標楷體" w:eastAsia="標楷體" w:hAnsi="標楷體" w:hint="eastAsia"/>
          <w:spacing w:val="8"/>
        </w:rPr>
        <w:t>施工期間共辦理2次契約變更，尚待查明相關變更項目有無涉及設計疏失責任；</w:t>
      </w:r>
      <w:r w:rsidR="00643020" w:rsidRPr="00227FE2">
        <w:rPr>
          <w:rFonts w:ascii="標楷體" w:eastAsia="標楷體" w:hAnsi="標楷體" w:hint="eastAsia"/>
          <w:spacing w:val="8"/>
        </w:rPr>
        <w:t>（</w:t>
      </w:r>
      <w:r w:rsidRPr="00227FE2">
        <w:rPr>
          <w:rFonts w:ascii="標楷體" w:eastAsia="標楷體" w:hAnsi="標楷體" w:hint="eastAsia"/>
          <w:spacing w:val="8"/>
        </w:rPr>
        <w:t>2</w:t>
      </w:r>
      <w:r w:rsidR="00643020" w:rsidRPr="00227FE2">
        <w:rPr>
          <w:rFonts w:ascii="標楷體" w:eastAsia="標楷體" w:hAnsi="標楷體"/>
          <w:spacing w:val="8"/>
        </w:rPr>
        <w:t>）</w:t>
      </w:r>
      <w:r w:rsidRPr="00227FE2">
        <w:rPr>
          <w:rFonts w:ascii="標楷體" w:eastAsia="標楷體" w:hAnsi="標楷體" w:hint="eastAsia"/>
          <w:spacing w:val="8"/>
        </w:rPr>
        <w:t>已逾合約規定竣工期限，允宜查明妥適處理並督促儘速完成竣工驗收，俾達成進駐啟用之效益；</w:t>
      </w:r>
      <w:r w:rsidR="00643020" w:rsidRPr="00227FE2">
        <w:rPr>
          <w:rFonts w:ascii="標楷體" w:eastAsia="標楷體" w:hAnsi="標楷體" w:hint="eastAsia"/>
          <w:spacing w:val="8"/>
        </w:rPr>
        <w:t>（</w:t>
      </w:r>
      <w:r w:rsidRPr="00227FE2">
        <w:rPr>
          <w:rFonts w:ascii="標楷體" w:eastAsia="標楷體" w:hAnsi="標楷體" w:hint="eastAsia"/>
          <w:spacing w:val="8"/>
        </w:rPr>
        <w:t>3</w:t>
      </w:r>
      <w:r w:rsidR="00643020" w:rsidRPr="00227FE2">
        <w:rPr>
          <w:rFonts w:ascii="標楷體" w:eastAsia="標楷體" w:hAnsi="標楷體"/>
          <w:spacing w:val="8"/>
        </w:rPr>
        <w:t>）</w:t>
      </w:r>
      <w:r w:rsidRPr="00227FE2">
        <w:rPr>
          <w:rFonts w:ascii="標楷體" w:eastAsia="標楷體" w:hAnsi="標楷體" w:hint="eastAsia"/>
          <w:spacing w:val="8"/>
        </w:rPr>
        <w:t>部分工程項目之估驗資料未有施工照片佐證，</w:t>
      </w:r>
      <w:r w:rsidR="00643020">
        <w:rPr>
          <w:rFonts w:ascii="標楷體" w:eastAsia="標楷體" w:hAnsi="標楷體"/>
          <w:spacing w:val="8"/>
        </w:rPr>
        <w:t xml:space="preserve"> </w:t>
      </w:r>
    </w:p>
    <w:p w14:paraId="42563063" w14:textId="40030957" w:rsidR="00227FE2" w:rsidRPr="00227FE2" w:rsidRDefault="00643020" w:rsidP="00BF74BB">
      <w:pPr>
        <w:tabs>
          <w:tab w:val="left" w:pos="3119"/>
          <w:tab w:val="left" w:pos="3261"/>
        </w:tabs>
        <w:spacing w:line="530" w:lineRule="exact"/>
        <w:jc w:val="both"/>
        <w:rPr>
          <w:rFonts w:ascii="標楷體" w:eastAsia="標楷體" w:hAnsi="標楷體"/>
          <w:bCs/>
          <w:spacing w:val="8"/>
          <w:shd w:val="pct15" w:color="auto" w:fill="FFFFFF"/>
        </w:rPr>
      </w:pPr>
      <w:r w:rsidRPr="00227FE2">
        <w:rPr>
          <w:rFonts w:ascii="標楷體" w:eastAsia="標楷體" w:hAnsi="標楷體" w:hint="eastAsia"/>
          <w:spacing w:val="8"/>
        </w:rPr>
        <w:t>允宜</w:t>
      </w:r>
      <w:r w:rsidR="00BF74BB" w:rsidRPr="00227FE2">
        <w:rPr>
          <w:rFonts w:ascii="標楷體" w:eastAsia="標楷體" w:hAnsi="標楷體" w:hint="eastAsia"/>
          <w:noProof/>
          <w:spacing w:val="8"/>
        </w:rPr>
        <mc:AlternateContent>
          <mc:Choice Requires="wps">
            <w:drawing>
              <wp:anchor distT="45720" distB="45720" distL="114300" distR="114300" simplePos="0" relativeHeight="252021760" behindDoc="1" locked="0" layoutInCell="1" allowOverlap="1" wp14:anchorId="5CE61FAE" wp14:editId="3A1751A7">
                <wp:simplePos x="0" y="0"/>
                <wp:positionH relativeFrom="margin">
                  <wp:posOffset>2538730</wp:posOffset>
                </wp:positionH>
                <wp:positionV relativeFrom="margin">
                  <wp:posOffset>191347</wp:posOffset>
                </wp:positionV>
                <wp:extent cx="3668400" cy="3031200"/>
                <wp:effectExtent l="0" t="0" r="8255" b="0"/>
                <wp:wrapTight wrapText="bothSides">
                  <wp:wrapPolygon edited="0">
                    <wp:start x="0" y="0"/>
                    <wp:lineTo x="0" y="21451"/>
                    <wp:lineTo x="21536" y="21451"/>
                    <wp:lineTo x="21536" y="0"/>
                    <wp:lineTo x="0" y="0"/>
                  </wp:wrapPolygon>
                </wp:wrapTight>
                <wp:docPr id="1629508743" name="文字方塊 16295087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8400" cy="3031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19D4C64" w14:textId="77777777" w:rsidR="002F556B" w:rsidRPr="009B34A8" w:rsidRDefault="002F556B" w:rsidP="00BF74BB">
                            <w:pPr>
                              <w:rPr>
                                <w:rFonts w:ascii="標楷體" w:eastAsia="標楷體" w:hAnsi="標楷體"/>
                                <w:noProof/>
                                <w:sz w:val="18"/>
                                <w:szCs w:val="18"/>
                              </w:rPr>
                            </w:pPr>
                            <w:r>
                              <w:rPr>
                                <w:rFonts w:ascii="標楷體" w:eastAsia="標楷體" w:hAnsi="標楷體"/>
                                <w:noProof/>
                                <w:sz w:val="18"/>
                                <w:szCs w:val="18"/>
                              </w:rPr>
                              <w:drawing>
                                <wp:inline distT="0" distB="0" distL="0" distR="0" wp14:anchorId="3BDC9010" wp14:editId="178F8BC2">
                                  <wp:extent cx="3514725" cy="2466975"/>
                                  <wp:effectExtent l="0" t="0" r="9525" b="9525"/>
                                  <wp:docPr id="1629508747" name="圖片 1629508747" descr="外觀照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外觀照片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514725" cy="2466975"/>
                                          </a:xfrm>
                                          <a:prstGeom prst="rect">
                                            <a:avLst/>
                                          </a:prstGeom>
                                          <a:noFill/>
                                          <a:ln>
                                            <a:noFill/>
                                          </a:ln>
                                        </pic:spPr>
                                      </pic:pic>
                                    </a:graphicData>
                                  </a:graphic>
                                </wp:inline>
                              </w:drawing>
                            </w:r>
                          </w:p>
                          <w:p w14:paraId="6A8872C4" w14:textId="77777777" w:rsidR="002F556B" w:rsidRPr="00B664E2" w:rsidRDefault="002F556B" w:rsidP="00BF74BB">
                            <w:pPr>
                              <w:jc w:val="center"/>
                              <w:rPr>
                                <w:rFonts w:ascii="標楷體" w:eastAsia="標楷體" w:hAnsi="標楷體"/>
                                <w:noProof/>
                                <w:sz w:val="22"/>
                              </w:rPr>
                            </w:pPr>
                            <w:r>
                              <w:rPr>
                                <w:rFonts w:ascii="標楷體" w:eastAsia="標楷體" w:hAnsi="標楷體" w:hint="eastAsia"/>
                                <w:b/>
                                <w:bCs/>
                                <w:noProof/>
                                <w:sz w:val="22"/>
                              </w:rPr>
                              <w:t>新竹縣立總圖書館新</w:t>
                            </w:r>
                            <w:r w:rsidRPr="00B664E2">
                              <w:rPr>
                                <w:rFonts w:ascii="標楷體" w:eastAsia="標楷體" w:hAnsi="標楷體" w:hint="eastAsia"/>
                                <w:b/>
                                <w:bCs/>
                                <w:noProof/>
                                <w:sz w:val="22"/>
                              </w:rPr>
                              <w:t>建工程施工現場</w:t>
                            </w:r>
                          </w:p>
                          <w:p w14:paraId="0FA7AC43" w14:textId="77777777" w:rsidR="002F556B" w:rsidRPr="00B664E2" w:rsidRDefault="002F556B" w:rsidP="00BF74BB">
                            <w:pPr>
                              <w:spacing w:line="240" w:lineRule="exact"/>
                              <w:jc w:val="center"/>
                              <w:rPr>
                                <w:rFonts w:ascii="標楷體" w:eastAsia="標楷體" w:hAnsi="標楷體"/>
                                <w:sz w:val="18"/>
                                <w:szCs w:val="18"/>
                              </w:rPr>
                            </w:pPr>
                            <w:r>
                              <w:rPr>
                                <w:rFonts w:ascii="標楷體" w:eastAsia="標楷體" w:hAnsi="標楷體" w:hint="eastAsia"/>
                                <w:noProof/>
                                <w:sz w:val="18"/>
                                <w:szCs w:val="18"/>
                              </w:rPr>
                              <w:t>（圖片</w:t>
                            </w:r>
                            <w:r w:rsidRPr="00BA0E84">
                              <w:rPr>
                                <w:rFonts w:ascii="標楷體" w:eastAsia="標楷體" w:hAnsi="標楷體" w:hint="eastAsia"/>
                                <w:noProof/>
                                <w:sz w:val="18"/>
                                <w:szCs w:val="18"/>
                              </w:rPr>
                              <w:t>來源：新竹縣政府</w:t>
                            </w:r>
                            <w:r>
                              <w:rPr>
                                <w:rFonts w:ascii="標楷體" w:eastAsia="標楷體" w:hAnsi="標楷體" w:hint="eastAsia"/>
                                <w:noProof/>
                                <w:sz w:val="18"/>
                                <w:szCs w:val="18"/>
                              </w:rPr>
                              <w:t>文化局</w:t>
                            </w:r>
                            <w:r w:rsidRPr="00BA0E84">
                              <w:rPr>
                                <w:rFonts w:ascii="標楷體" w:eastAsia="標楷體" w:hAnsi="標楷體" w:hint="eastAsia"/>
                                <w:noProof/>
                                <w:sz w:val="18"/>
                                <w:szCs w:val="18"/>
                              </w:rPr>
                              <w:t>提</w:t>
                            </w:r>
                            <w:r>
                              <w:rPr>
                                <w:rFonts w:ascii="標楷體" w:eastAsia="標楷體" w:hAnsi="標楷體" w:hint="eastAsia"/>
                                <w:noProof/>
                                <w:sz w:val="18"/>
                                <w:szCs w:val="18"/>
                              </w:rPr>
                              <w:t>供）</w:t>
                            </w:r>
                          </w:p>
                          <w:p w14:paraId="2E883EC3" w14:textId="77777777" w:rsidR="002F556B" w:rsidRDefault="002F556B" w:rsidP="00BF74BB"/>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CE61FAE" id="文字方塊 1629508743" o:spid="_x0000_s1278" type="#_x0000_t202" style="position:absolute;left:0;text-align:left;margin-left:199.9pt;margin-top:15.05pt;width:288.85pt;height:238.7pt;z-index:-2512947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uSepAIAAC8FAAAOAAAAZHJzL2Uyb0RvYy54bWysVFlu2zAQ/S/QOxD8d7RYXiREDhK7Lgqk&#10;C5D2ADRFWUQlkiVpS2nR7wI9QPrdA/QAPVByjg4p23G6AEVRfVAkZ+bN9oanZ11Toy3ThkuR4+gk&#10;xIgJKgsu1jl+83o5mGJkLBEFqaVgOb5mBp/NHj86bVXGYlnJumAaAYgwWatyXFmrsiAwtGINMSdS&#10;MQHCUuqGWDjqdVBo0gJ6UwdxGI6DVupCaUmZMXC76IV45vHLklH7siwNs6jOMcRm/ar9unJrMDsl&#10;2VoTVXG6C4P8QxQN4QKcHqAWxBK00fwXqIZTLY0s7QmVTSDLklPmc4BsovCnbK4qopjPBYpj1KFM&#10;5v/B0hfbVxrxAno3jtNROJ0kQ4wEaaBXdzefbr99ubv5fvv1MzoSQ81aZTIwvVJgbLsL2YG9z9+o&#10;S0nfGiTkvCJizc61lm3FSAExR67awZFpj2McyKp9LgvwSTZWeqCu1I0rKJQIATr07vrQL9ZZROFy&#10;OB5PkxBEFGTDcBgBI7wPku3NlTb2KZMNcpscayCEhyfbS2NdOCTbqzhvRta8WPK69ge9Xs1rjbYE&#10;yLP03w79gVotnLKQzqxH7G8gSvDhZC5eT4YPaRQn4UWcDpbj6WSQLJPRIJ2E00EYpRfpOEzSZLH8&#10;6AKMkqziRcHEJRdsT8wo+bvG70akp5SnJmpznI7iUd+jPyYZ+u93STbcwpzWvMnx9KBEMtfZJ6KA&#10;tElmCa/7ffAwfF9lqMH+76vieeBa35PAdqtuR8Oh8+9YspLFNVBDS2gcNBleGdhUUr/HqIWJzbF5&#10;tyGaYVQ/E0CvNEoSN+L+kIwmMRz0sWR1LCGCAlSOLUb9dm77Z2GjNF9X4KkntJDnQMmSe7LcR7Uj&#10;Mkylz2r3grixPz57rft3bvYDAAD//wMAUEsDBBQABgAIAAAAIQBbcTGa3gAAAAoBAAAPAAAAZHJz&#10;L2Rvd25yZXYueG1sTI/BTsMwEETvSPyDtUhcELULpCFpnAqQQFxb+gGb2E2ixusodpv071lO9Dar&#10;Gc28LTaz68XZjqHzpGG5UCAs1d501GjY/3w+voIIEclg78lquNgAm/L2psDc+Im29ryLjeASCjlq&#10;aGMccilD3VqHYeEHS+wd/Ogw8jk20ow4cbnr5ZNSK+mwI15ocbAfra2Pu5PTcPieHpJsqr7iPt2+&#10;rN6xSyt/0fr+bn5bg4h2jv9h+MNndCiZqfInMkH0Gp6zjNEjC7UEwYEsTRMQlYZEsZBlIa9fKH8B&#10;AAD//wMAUEsBAi0AFAAGAAgAAAAhALaDOJL+AAAA4QEAABMAAAAAAAAAAAAAAAAAAAAAAFtDb250&#10;ZW50X1R5cGVzXS54bWxQSwECLQAUAAYACAAAACEAOP0h/9YAAACUAQAACwAAAAAAAAAAAAAAAAAv&#10;AQAAX3JlbHMvLnJlbHNQSwECLQAUAAYACAAAACEAYXrknqQCAAAvBQAADgAAAAAAAAAAAAAAAAAu&#10;AgAAZHJzL2Uyb0RvYy54bWxQSwECLQAUAAYACAAAACEAW3Exmt4AAAAKAQAADwAAAAAAAAAAAAAA&#10;AAD+BAAAZHJzL2Rvd25yZXYueG1sUEsFBgAAAAAEAAQA8wAAAAkGAAAAAA==&#10;" stroked="f">
                <v:textbox>
                  <w:txbxContent>
                    <w:p w14:paraId="619D4C64" w14:textId="77777777" w:rsidR="002F556B" w:rsidRPr="009B34A8" w:rsidRDefault="002F556B" w:rsidP="00BF74BB">
                      <w:pPr>
                        <w:rPr>
                          <w:rFonts w:ascii="標楷體" w:eastAsia="標楷體" w:hAnsi="標楷體"/>
                          <w:noProof/>
                          <w:sz w:val="18"/>
                          <w:szCs w:val="18"/>
                        </w:rPr>
                      </w:pPr>
                      <w:r>
                        <w:rPr>
                          <w:rFonts w:ascii="標楷體" w:eastAsia="標楷體" w:hAnsi="標楷體"/>
                          <w:noProof/>
                          <w:sz w:val="18"/>
                          <w:szCs w:val="18"/>
                        </w:rPr>
                        <w:drawing>
                          <wp:inline distT="0" distB="0" distL="0" distR="0" wp14:anchorId="3BDC9010" wp14:editId="178F8BC2">
                            <wp:extent cx="3514725" cy="2466975"/>
                            <wp:effectExtent l="0" t="0" r="9525" b="9525"/>
                            <wp:docPr id="1629508747" name="圖片 1629508747" descr="外觀照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外觀照片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514725" cy="2466975"/>
                                    </a:xfrm>
                                    <a:prstGeom prst="rect">
                                      <a:avLst/>
                                    </a:prstGeom>
                                    <a:noFill/>
                                    <a:ln>
                                      <a:noFill/>
                                    </a:ln>
                                  </pic:spPr>
                                </pic:pic>
                              </a:graphicData>
                            </a:graphic>
                          </wp:inline>
                        </w:drawing>
                      </w:r>
                    </w:p>
                    <w:p w14:paraId="6A8872C4" w14:textId="77777777" w:rsidR="002F556B" w:rsidRPr="00B664E2" w:rsidRDefault="002F556B" w:rsidP="00BF74BB">
                      <w:pPr>
                        <w:jc w:val="center"/>
                        <w:rPr>
                          <w:rFonts w:ascii="標楷體" w:eastAsia="標楷體" w:hAnsi="標楷體"/>
                          <w:noProof/>
                          <w:sz w:val="22"/>
                        </w:rPr>
                      </w:pPr>
                      <w:r>
                        <w:rPr>
                          <w:rFonts w:ascii="標楷體" w:eastAsia="標楷體" w:hAnsi="標楷體" w:hint="eastAsia"/>
                          <w:b/>
                          <w:bCs/>
                          <w:noProof/>
                          <w:sz w:val="22"/>
                        </w:rPr>
                        <w:t>新竹縣立總圖書館新</w:t>
                      </w:r>
                      <w:r w:rsidRPr="00B664E2">
                        <w:rPr>
                          <w:rFonts w:ascii="標楷體" w:eastAsia="標楷體" w:hAnsi="標楷體" w:hint="eastAsia"/>
                          <w:b/>
                          <w:bCs/>
                          <w:noProof/>
                          <w:sz w:val="22"/>
                        </w:rPr>
                        <w:t>建工程施工現場</w:t>
                      </w:r>
                    </w:p>
                    <w:p w14:paraId="0FA7AC43" w14:textId="77777777" w:rsidR="002F556B" w:rsidRPr="00B664E2" w:rsidRDefault="002F556B" w:rsidP="00BF74BB">
                      <w:pPr>
                        <w:spacing w:line="240" w:lineRule="exact"/>
                        <w:jc w:val="center"/>
                        <w:rPr>
                          <w:rFonts w:ascii="標楷體" w:eastAsia="標楷體" w:hAnsi="標楷體"/>
                          <w:sz w:val="18"/>
                          <w:szCs w:val="18"/>
                        </w:rPr>
                      </w:pPr>
                      <w:r>
                        <w:rPr>
                          <w:rFonts w:ascii="標楷體" w:eastAsia="標楷體" w:hAnsi="標楷體" w:hint="eastAsia"/>
                          <w:noProof/>
                          <w:sz w:val="18"/>
                          <w:szCs w:val="18"/>
                        </w:rPr>
                        <w:t>（圖片</w:t>
                      </w:r>
                      <w:r w:rsidRPr="00BA0E84">
                        <w:rPr>
                          <w:rFonts w:ascii="標楷體" w:eastAsia="標楷體" w:hAnsi="標楷體" w:hint="eastAsia"/>
                          <w:noProof/>
                          <w:sz w:val="18"/>
                          <w:szCs w:val="18"/>
                        </w:rPr>
                        <w:t>來源：新竹縣政府</w:t>
                      </w:r>
                      <w:r>
                        <w:rPr>
                          <w:rFonts w:ascii="標楷體" w:eastAsia="標楷體" w:hAnsi="標楷體" w:hint="eastAsia"/>
                          <w:noProof/>
                          <w:sz w:val="18"/>
                          <w:szCs w:val="18"/>
                        </w:rPr>
                        <w:t>文化局</w:t>
                      </w:r>
                      <w:r w:rsidRPr="00BA0E84">
                        <w:rPr>
                          <w:rFonts w:ascii="標楷體" w:eastAsia="標楷體" w:hAnsi="標楷體" w:hint="eastAsia"/>
                          <w:noProof/>
                          <w:sz w:val="18"/>
                          <w:szCs w:val="18"/>
                        </w:rPr>
                        <w:t>提</w:t>
                      </w:r>
                      <w:r>
                        <w:rPr>
                          <w:rFonts w:ascii="標楷體" w:eastAsia="標楷體" w:hAnsi="標楷體" w:hint="eastAsia"/>
                          <w:noProof/>
                          <w:sz w:val="18"/>
                          <w:szCs w:val="18"/>
                        </w:rPr>
                        <w:t>供）</w:t>
                      </w:r>
                    </w:p>
                    <w:p w14:paraId="2E883EC3" w14:textId="77777777" w:rsidR="002F556B" w:rsidRDefault="002F556B" w:rsidP="00BF74BB"/>
                  </w:txbxContent>
                </v:textbox>
                <w10:wrap type="tight" anchorx="margin" anchory="margin"/>
              </v:shape>
            </w:pict>
          </mc:Fallback>
        </mc:AlternateContent>
      </w:r>
      <w:r w:rsidR="00227FE2" w:rsidRPr="00227FE2">
        <w:rPr>
          <w:rFonts w:ascii="標楷體" w:eastAsia="標楷體" w:hAnsi="標楷體" w:hint="eastAsia"/>
          <w:spacing w:val="8"/>
        </w:rPr>
        <w:t>督促監造單位加強履約管理，並查明未確實審查之責任等，經函請檢討改善。據復：</w:t>
      </w:r>
      <w:r w:rsidRPr="00227FE2">
        <w:rPr>
          <w:rFonts w:ascii="標楷體" w:eastAsia="標楷體" w:hAnsi="標楷體" w:hint="eastAsia"/>
          <w:spacing w:val="8"/>
        </w:rPr>
        <w:t>（</w:t>
      </w:r>
      <w:r w:rsidR="00227FE2" w:rsidRPr="00227FE2">
        <w:rPr>
          <w:rFonts w:ascii="標楷體" w:eastAsia="標楷體" w:hAnsi="標楷體" w:hint="eastAsia"/>
          <w:spacing w:val="8"/>
        </w:rPr>
        <w:t>1</w:t>
      </w:r>
      <w:r w:rsidRPr="00227FE2">
        <w:rPr>
          <w:rFonts w:ascii="標楷體" w:eastAsia="標楷體" w:hAnsi="標楷體"/>
          <w:spacing w:val="8"/>
        </w:rPr>
        <w:t>）</w:t>
      </w:r>
      <w:r w:rsidR="00227FE2" w:rsidRPr="00227FE2">
        <w:rPr>
          <w:rFonts w:ascii="標楷體" w:eastAsia="標楷體" w:hAnsi="標楷體" w:hint="eastAsia"/>
          <w:spacing w:val="8"/>
        </w:rPr>
        <w:t>本工程辦理2次契約變更，將於委託設計監造案辦理驗收作業時釐清設計變更之疏失責任，並依據契約相關規定辦理裁罰；</w:t>
      </w:r>
      <w:r w:rsidRPr="00227FE2">
        <w:rPr>
          <w:rFonts w:ascii="標楷體" w:eastAsia="標楷體" w:hAnsi="標楷體" w:hint="eastAsia"/>
          <w:spacing w:val="8"/>
        </w:rPr>
        <w:t>（</w:t>
      </w:r>
      <w:r w:rsidR="00227FE2" w:rsidRPr="00227FE2">
        <w:rPr>
          <w:rFonts w:ascii="標楷體" w:eastAsia="標楷體" w:hAnsi="標楷體" w:hint="eastAsia"/>
          <w:spacing w:val="8"/>
        </w:rPr>
        <w:t>2</w:t>
      </w:r>
      <w:r w:rsidRPr="00227FE2">
        <w:rPr>
          <w:rFonts w:ascii="標楷體" w:eastAsia="標楷體" w:hAnsi="標楷體"/>
          <w:spacing w:val="8"/>
        </w:rPr>
        <w:t>）</w:t>
      </w:r>
      <w:r w:rsidR="00227FE2" w:rsidRPr="00227FE2">
        <w:rPr>
          <w:rFonts w:ascii="標楷體" w:eastAsia="標楷體" w:hAnsi="標楷體" w:hint="eastAsia"/>
          <w:spacing w:val="8"/>
        </w:rPr>
        <w:t>已辦理新建工程報竣並進入初驗改善階段，後續將辦理竣工逾期之檢討，並賡續督促廠商儘速辦理各項作業進度，俾利後續驗收作業完成進駐啟用；</w:t>
      </w:r>
      <w:r w:rsidRPr="00227FE2">
        <w:rPr>
          <w:rFonts w:ascii="標楷體" w:eastAsia="標楷體" w:hAnsi="標楷體" w:hint="eastAsia"/>
          <w:spacing w:val="8"/>
        </w:rPr>
        <w:t>（</w:t>
      </w:r>
      <w:r w:rsidR="00227FE2" w:rsidRPr="00227FE2">
        <w:rPr>
          <w:rFonts w:ascii="標楷體" w:eastAsia="標楷體" w:hAnsi="標楷體" w:hint="eastAsia"/>
          <w:spacing w:val="8"/>
        </w:rPr>
        <w:t>3</w:t>
      </w:r>
      <w:r w:rsidRPr="00227FE2">
        <w:rPr>
          <w:rFonts w:ascii="標楷體" w:eastAsia="標楷體" w:hAnsi="標楷體"/>
          <w:spacing w:val="8"/>
        </w:rPr>
        <w:t>）</w:t>
      </w:r>
      <w:r w:rsidR="00227FE2" w:rsidRPr="00227FE2">
        <w:rPr>
          <w:rFonts w:ascii="標楷體" w:eastAsia="標楷體" w:hAnsi="標楷體" w:hint="eastAsia"/>
          <w:spacing w:val="8"/>
        </w:rPr>
        <w:t>針對估驗計價文件審查不實情形，將於辦理驗收作業時檢討審查疏失責任，並依據契約規定辦理裁罰。</w:t>
      </w:r>
    </w:p>
    <w:p w14:paraId="4B926C73" w14:textId="71806F61" w:rsidR="009C7C8D" w:rsidRPr="00FB4BF1" w:rsidRDefault="009C7C8D" w:rsidP="00BF74BB">
      <w:pPr>
        <w:adjustRightInd w:val="0"/>
        <w:spacing w:beforeLines="30" w:before="108" w:afterLines="10" w:after="36" w:line="540" w:lineRule="exact"/>
        <w:ind w:firstLineChars="100" w:firstLine="288"/>
        <w:jc w:val="both"/>
        <w:rPr>
          <w:rFonts w:ascii="標楷體" w:eastAsia="標楷體" w:hAnsi="標楷體"/>
          <w:b/>
          <w:bCs/>
          <w:color w:val="000000" w:themeColor="text1"/>
          <w:spacing w:val="4"/>
          <w:sz w:val="28"/>
          <w:szCs w:val="24"/>
        </w:rPr>
      </w:pPr>
      <w:r w:rsidRPr="00FB4BF1">
        <w:rPr>
          <w:rFonts w:ascii="標楷體" w:eastAsia="標楷體" w:hAnsi="標楷體" w:hint="eastAsia"/>
          <w:b/>
          <w:bCs/>
          <w:color w:val="000000" w:themeColor="text1"/>
          <w:spacing w:val="4"/>
          <w:sz w:val="28"/>
          <w:szCs w:val="24"/>
        </w:rPr>
        <w:t>（四）1</w:t>
      </w:r>
      <w:r>
        <w:rPr>
          <w:rFonts w:ascii="標楷體" w:eastAsia="標楷體" w:hAnsi="標楷體"/>
          <w:b/>
          <w:bCs/>
          <w:color w:val="000000" w:themeColor="text1"/>
          <w:spacing w:val="4"/>
          <w:sz w:val="28"/>
          <w:szCs w:val="24"/>
        </w:rPr>
        <w:t>1</w:t>
      </w:r>
      <w:r w:rsidR="004A030B">
        <w:rPr>
          <w:rFonts w:ascii="標楷體" w:eastAsia="標楷體" w:hAnsi="標楷體" w:hint="eastAsia"/>
          <w:b/>
          <w:bCs/>
          <w:color w:val="000000" w:themeColor="text1"/>
          <w:spacing w:val="4"/>
          <w:sz w:val="28"/>
          <w:szCs w:val="24"/>
        </w:rPr>
        <w:t>3</w:t>
      </w:r>
      <w:r w:rsidRPr="00871E07">
        <w:rPr>
          <w:rFonts w:ascii="標楷體" w:eastAsia="標楷體" w:hAnsi="標楷體"/>
          <w:b/>
          <w:bCs/>
          <w:spacing w:val="4"/>
          <w:sz w:val="28"/>
          <w:szCs w:val="24"/>
        </w:rPr>
        <w:t>年度</w:t>
      </w:r>
      <w:r w:rsidRPr="00FB4BF1">
        <w:rPr>
          <w:rFonts w:ascii="標楷體" w:eastAsia="標楷體" w:hAnsi="標楷體"/>
          <w:b/>
          <w:bCs/>
          <w:color w:val="000000" w:themeColor="text1"/>
          <w:spacing w:val="4"/>
          <w:sz w:val="28"/>
          <w:szCs w:val="24"/>
        </w:rPr>
        <w:t>重要審核意見追蹤查核情形</w:t>
      </w:r>
    </w:p>
    <w:p w14:paraId="4B575271" w14:textId="5C3E3528" w:rsidR="009C7C8D" w:rsidRDefault="009C7C8D" w:rsidP="00227FE2">
      <w:pPr>
        <w:pStyle w:val="af6"/>
        <w:overflowPunct w:val="0"/>
        <w:spacing w:before="0" w:beforeAutospacing="0" w:line="530" w:lineRule="exact"/>
        <w:ind w:firstLineChars="200" w:firstLine="512"/>
        <w:rPr>
          <w:bCs w:val="0"/>
          <w:color w:val="000000" w:themeColor="text1"/>
        </w:rPr>
      </w:pPr>
      <w:r w:rsidRPr="00FB4BF1">
        <w:rPr>
          <w:rFonts w:hint="eastAsia"/>
          <w:b w:val="0"/>
          <w:color w:val="000000" w:themeColor="text1"/>
          <w:spacing w:val="8"/>
          <w:sz w:val="24"/>
        </w:rPr>
        <w:t>本室於1</w:t>
      </w:r>
      <w:r>
        <w:rPr>
          <w:b w:val="0"/>
          <w:color w:val="000000" w:themeColor="text1"/>
          <w:spacing w:val="8"/>
          <w:sz w:val="24"/>
        </w:rPr>
        <w:t>1</w:t>
      </w:r>
      <w:r w:rsidR="004A030B">
        <w:rPr>
          <w:rFonts w:hint="eastAsia"/>
          <w:b w:val="0"/>
          <w:color w:val="000000" w:themeColor="text1"/>
          <w:spacing w:val="8"/>
          <w:sz w:val="24"/>
        </w:rPr>
        <w:t>3</w:t>
      </w:r>
      <w:r w:rsidRPr="00FB4BF1">
        <w:rPr>
          <w:rFonts w:hint="eastAsia"/>
          <w:b w:val="0"/>
          <w:color w:val="000000" w:themeColor="text1"/>
          <w:spacing w:val="8"/>
          <w:sz w:val="24"/>
        </w:rPr>
        <w:t>年度審核報告內列重要審核意見</w:t>
      </w:r>
      <w:r w:rsidR="004A030B">
        <w:rPr>
          <w:b w:val="0"/>
          <w:color w:val="000000" w:themeColor="text1"/>
          <w:spacing w:val="8"/>
          <w:sz w:val="24"/>
        </w:rPr>
        <w:t>4</w:t>
      </w:r>
      <w:r w:rsidRPr="00FB4BF1">
        <w:rPr>
          <w:rFonts w:hint="eastAsia"/>
          <w:b w:val="0"/>
          <w:color w:val="000000" w:themeColor="text1"/>
          <w:spacing w:val="8"/>
          <w:sz w:val="24"/>
        </w:rPr>
        <w:t>項，</w:t>
      </w:r>
      <w:r w:rsidRPr="00FB4BF1">
        <w:rPr>
          <w:rFonts w:hint="eastAsia"/>
          <w:b w:val="0"/>
          <w:color w:val="000000" w:themeColor="text1"/>
          <w:sz w:val="24"/>
        </w:rPr>
        <w:t>經賡續追蹤查核實際辦理結果，</w:t>
      </w:r>
      <w:r w:rsidR="002C427B">
        <w:rPr>
          <w:rFonts w:hint="eastAsia"/>
          <w:b w:val="0"/>
          <w:color w:val="000000" w:themeColor="text1"/>
          <w:sz w:val="24"/>
        </w:rPr>
        <w:t>均</w:t>
      </w:r>
      <w:r w:rsidR="00E23552" w:rsidRPr="00884A7F">
        <w:rPr>
          <w:rFonts w:hint="eastAsia"/>
          <w:b w:val="0"/>
          <w:spacing w:val="8"/>
          <w:sz w:val="24"/>
        </w:rPr>
        <w:t>已研謀改善或依改善措施持續辦理</w:t>
      </w:r>
      <w:r w:rsidRPr="00E570E4">
        <w:rPr>
          <w:rFonts w:hint="eastAsia"/>
          <w:b w:val="0"/>
          <w:color w:val="000000" w:themeColor="text1"/>
          <w:sz w:val="24"/>
        </w:rPr>
        <w:t>（表</w:t>
      </w:r>
      <w:r w:rsidR="00A43186">
        <w:rPr>
          <w:rFonts w:hint="eastAsia"/>
          <w:b w:val="0"/>
          <w:color w:val="000000" w:themeColor="text1"/>
          <w:sz w:val="24"/>
        </w:rPr>
        <w:t>4</w:t>
      </w:r>
      <w:r w:rsidRPr="00E570E4">
        <w:rPr>
          <w:rFonts w:hint="eastAsia"/>
          <w:b w:val="0"/>
          <w:color w:val="000000" w:themeColor="text1"/>
          <w:sz w:val="24"/>
        </w:rPr>
        <w:t>）</w:t>
      </w:r>
      <w:r w:rsidRPr="00FB4BF1">
        <w:rPr>
          <w:rFonts w:hint="eastAsia"/>
          <w:b w:val="0"/>
          <w:color w:val="000000" w:themeColor="text1"/>
          <w:sz w:val="24"/>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7"/>
        <w:gridCol w:w="3782"/>
      </w:tblGrid>
      <w:tr w:rsidR="009C7C8D" w:rsidRPr="00FB4BF1" w14:paraId="2C8DD4BA" w14:textId="77777777" w:rsidTr="00C71659">
        <w:trPr>
          <w:trHeight w:val="680"/>
          <w:jc w:val="center"/>
        </w:trPr>
        <w:tc>
          <w:tcPr>
            <w:tcW w:w="9639" w:type="dxa"/>
            <w:gridSpan w:val="2"/>
            <w:tcBorders>
              <w:top w:val="nil"/>
              <w:left w:val="nil"/>
              <w:bottom w:val="single" w:sz="4" w:space="0" w:color="auto"/>
              <w:right w:val="nil"/>
            </w:tcBorders>
            <w:shd w:val="clear" w:color="auto" w:fill="auto"/>
            <w:vAlign w:val="center"/>
          </w:tcPr>
          <w:p w14:paraId="70028AA5" w14:textId="0BF9E447" w:rsidR="009C7C8D" w:rsidRPr="00FB4BF1" w:rsidRDefault="009C7C8D" w:rsidP="00563FEE">
            <w:pPr>
              <w:widowControl/>
              <w:spacing w:beforeLines="50" w:before="180" w:line="400" w:lineRule="exact"/>
              <w:jc w:val="center"/>
              <w:rPr>
                <w:rFonts w:ascii="標楷體" w:eastAsia="標楷體" w:hAnsi="標楷體"/>
                <w:b/>
                <w:color w:val="000000" w:themeColor="text1"/>
              </w:rPr>
            </w:pPr>
            <w:r w:rsidRPr="00E570E4">
              <w:rPr>
                <w:rFonts w:ascii="標楷體" w:eastAsia="標楷體" w:hAnsi="標楷體" w:hint="eastAsia"/>
                <w:b/>
                <w:color w:val="000000" w:themeColor="text1"/>
              </w:rPr>
              <w:t>表</w:t>
            </w:r>
            <w:r w:rsidR="003576B6">
              <w:rPr>
                <w:rFonts w:ascii="標楷體" w:eastAsia="標楷體" w:hAnsi="標楷體"/>
                <w:b/>
                <w:color w:val="000000" w:themeColor="text1"/>
              </w:rPr>
              <w:t>4</w:t>
            </w:r>
            <w:r w:rsidR="0046656A" w:rsidRPr="00FB59BF">
              <w:rPr>
                <w:rFonts w:ascii="標楷體" w:eastAsia="標楷體" w:hAnsi="標楷體" w:hint="eastAsia"/>
                <w:b/>
              </w:rPr>
              <w:t xml:space="preserve">　</w:t>
            </w:r>
            <w:r>
              <w:rPr>
                <w:rFonts w:ascii="標楷體" w:eastAsia="標楷體" w:hAnsi="標楷體"/>
                <w:b/>
                <w:color w:val="000000" w:themeColor="text1"/>
              </w:rPr>
              <w:t>11</w:t>
            </w:r>
            <w:r w:rsidR="003576B6">
              <w:rPr>
                <w:rFonts w:ascii="標楷體" w:eastAsia="標楷體" w:hAnsi="標楷體" w:hint="eastAsia"/>
                <w:b/>
                <w:color w:val="000000" w:themeColor="text1"/>
              </w:rPr>
              <w:t>3</w:t>
            </w:r>
            <w:r w:rsidRPr="00FB4BF1">
              <w:rPr>
                <w:rFonts w:ascii="標楷體" w:eastAsia="標楷體" w:hAnsi="標楷體" w:hint="eastAsia"/>
                <w:b/>
                <w:color w:val="000000" w:themeColor="text1"/>
              </w:rPr>
              <w:t>年度審核報告所列文化局主管重要審核意見覆核辦理情形</w:t>
            </w:r>
          </w:p>
        </w:tc>
      </w:tr>
      <w:tr w:rsidR="009C7C8D" w:rsidRPr="00FB4BF1" w14:paraId="70EB6C3F" w14:textId="77777777" w:rsidTr="00227FE2">
        <w:trPr>
          <w:trHeight w:val="454"/>
          <w:jc w:val="center"/>
        </w:trPr>
        <w:tc>
          <w:tcPr>
            <w:tcW w:w="5857" w:type="dxa"/>
            <w:tcBorders>
              <w:bottom w:val="single" w:sz="4" w:space="0" w:color="auto"/>
            </w:tcBorders>
            <w:shd w:val="clear" w:color="auto" w:fill="auto"/>
            <w:vAlign w:val="center"/>
          </w:tcPr>
          <w:p w14:paraId="5826B5EA" w14:textId="77777777" w:rsidR="009C7C8D" w:rsidRPr="00FB4BF1" w:rsidRDefault="009C7C8D" w:rsidP="00831FCD">
            <w:pPr>
              <w:widowControl/>
              <w:ind w:leftChars="400" w:left="960" w:rightChars="400" w:right="960"/>
              <w:jc w:val="distribute"/>
              <w:rPr>
                <w:rFonts w:ascii="標楷體" w:eastAsia="標楷體" w:hAnsi="標楷體"/>
                <w:color w:val="000000" w:themeColor="text1"/>
                <w:sz w:val="20"/>
              </w:rPr>
            </w:pPr>
            <w:r w:rsidRPr="00FB4BF1">
              <w:rPr>
                <w:rFonts w:ascii="標楷體" w:eastAsia="標楷體" w:hAnsi="標楷體"/>
                <w:color w:val="000000" w:themeColor="text1"/>
                <w:sz w:val="20"/>
              </w:rPr>
              <w:t>重要審核意見標題</w:t>
            </w:r>
          </w:p>
        </w:tc>
        <w:tc>
          <w:tcPr>
            <w:tcW w:w="3782" w:type="dxa"/>
            <w:tcBorders>
              <w:bottom w:val="single" w:sz="4" w:space="0" w:color="auto"/>
            </w:tcBorders>
            <w:shd w:val="clear" w:color="auto" w:fill="auto"/>
            <w:vAlign w:val="center"/>
          </w:tcPr>
          <w:p w14:paraId="601DC3BF" w14:textId="77777777" w:rsidR="009C7C8D" w:rsidRPr="00FB4BF1" w:rsidRDefault="009C7C8D" w:rsidP="00831FCD">
            <w:pPr>
              <w:widowControl/>
              <w:ind w:leftChars="350" w:left="840" w:rightChars="350" w:right="840"/>
              <w:jc w:val="distribute"/>
              <w:rPr>
                <w:rFonts w:ascii="標楷體" w:eastAsia="標楷體" w:hAnsi="標楷體"/>
                <w:color w:val="000000" w:themeColor="text1"/>
                <w:sz w:val="20"/>
              </w:rPr>
            </w:pPr>
            <w:r w:rsidRPr="00FB4BF1">
              <w:rPr>
                <w:rFonts w:ascii="標楷體" w:eastAsia="標楷體" w:hAnsi="標楷體"/>
                <w:color w:val="000000" w:themeColor="text1"/>
                <w:sz w:val="20"/>
              </w:rPr>
              <w:t>說明</w:t>
            </w:r>
          </w:p>
        </w:tc>
      </w:tr>
      <w:tr w:rsidR="009C7C8D" w:rsidRPr="00FB4BF1" w14:paraId="4AE64967" w14:textId="77777777" w:rsidTr="00227FE2">
        <w:trPr>
          <w:trHeight w:val="454"/>
          <w:jc w:val="center"/>
        </w:trPr>
        <w:tc>
          <w:tcPr>
            <w:tcW w:w="9639" w:type="dxa"/>
            <w:gridSpan w:val="2"/>
            <w:shd w:val="clear" w:color="auto" w:fill="auto"/>
            <w:vAlign w:val="center"/>
          </w:tcPr>
          <w:p w14:paraId="1A6FB7AE" w14:textId="77777777" w:rsidR="009C7C8D" w:rsidRPr="00FB4BF1" w:rsidRDefault="009C7C8D" w:rsidP="00831FCD">
            <w:pPr>
              <w:widowControl/>
              <w:jc w:val="both"/>
              <w:rPr>
                <w:rFonts w:ascii="標楷體" w:eastAsia="標楷體" w:hAnsi="標楷體"/>
                <w:color w:val="000000" w:themeColor="text1"/>
                <w:sz w:val="20"/>
              </w:rPr>
            </w:pPr>
            <w:r w:rsidRPr="00FB4BF1">
              <w:rPr>
                <w:rFonts w:ascii="標楷體" w:eastAsia="標楷體" w:hAnsi="標楷體" w:hint="eastAsia"/>
                <w:b/>
                <w:color w:val="000000" w:themeColor="text1"/>
                <w:sz w:val="20"/>
              </w:rPr>
              <w:t>已研謀改善或依改善措施持續辦理</w:t>
            </w:r>
          </w:p>
        </w:tc>
      </w:tr>
      <w:tr w:rsidR="004A030B" w:rsidRPr="00FB4BF1" w14:paraId="65BE2C3B" w14:textId="77777777" w:rsidTr="00C71659">
        <w:trPr>
          <w:trHeight w:val="60"/>
          <w:jc w:val="center"/>
        </w:trPr>
        <w:tc>
          <w:tcPr>
            <w:tcW w:w="5857" w:type="dxa"/>
            <w:shd w:val="clear" w:color="auto" w:fill="auto"/>
          </w:tcPr>
          <w:p w14:paraId="23746678" w14:textId="769243B0" w:rsidR="004A030B" w:rsidRPr="00FB4BF1" w:rsidRDefault="004A030B" w:rsidP="00227FE2">
            <w:pPr>
              <w:spacing w:afterLines="20" w:after="72" w:line="340" w:lineRule="exact"/>
              <w:ind w:left="200" w:hangingChars="100" w:hanging="200"/>
              <w:jc w:val="both"/>
              <w:rPr>
                <w:rFonts w:ascii="標楷體" w:eastAsia="標楷體" w:hAnsi="標楷體"/>
                <w:color w:val="000000" w:themeColor="text1"/>
                <w:sz w:val="20"/>
              </w:rPr>
            </w:pPr>
            <w:r w:rsidRPr="00942BF3">
              <w:rPr>
                <w:rFonts w:ascii="標楷體" w:eastAsia="標楷體" w:hAnsi="標楷體" w:hint="eastAsia"/>
                <w:color w:val="000000" w:themeColor="text1"/>
                <w:sz w:val="20"/>
              </w:rPr>
              <w:t>1.</w:t>
            </w:r>
            <w:r w:rsidRPr="004A030B">
              <w:rPr>
                <w:rFonts w:ascii="標楷體" w:eastAsia="標楷體" w:hAnsi="標楷體" w:hint="eastAsia"/>
                <w:color w:val="000000" w:themeColor="text1"/>
                <w:sz w:val="20"/>
              </w:rPr>
              <w:t>為推動藝文活動多元發展，已建置街頭藝人資訊平台，並提供展演活動之公共空間，惟資訊平台功能及展演活動之管理未臻完備，允宜研謀精進，俾活絡街頭藝術之展現。</w:t>
            </w:r>
          </w:p>
        </w:tc>
        <w:tc>
          <w:tcPr>
            <w:tcW w:w="3782" w:type="dxa"/>
            <w:vMerge w:val="restart"/>
            <w:tcBorders>
              <w:tl2br w:val="single" w:sz="4" w:space="0" w:color="auto"/>
            </w:tcBorders>
            <w:shd w:val="clear" w:color="auto" w:fill="auto"/>
            <w:vAlign w:val="center"/>
          </w:tcPr>
          <w:p w14:paraId="438BD02D" w14:textId="77777777" w:rsidR="004A030B" w:rsidRPr="00FB4BF1" w:rsidRDefault="004A030B" w:rsidP="00831FCD">
            <w:pPr>
              <w:spacing w:line="360" w:lineRule="exact"/>
              <w:jc w:val="both"/>
              <w:rPr>
                <w:rFonts w:ascii="標楷體" w:eastAsia="標楷體" w:hAnsi="標楷體"/>
                <w:color w:val="000000" w:themeColor="text1"/>
                <w:sz w:val="20"/>
              </w:rPr>
            </w:pPr>
          </w:p>
        </w:tc>
      </w:tr>
      <w:tr w:rsidR="004A030B" w:rsidRPr="00FB4BF1" w14:paraId="73F26F7C" w14:textId="77777777" w:rsidTr="00C71659">
        <w:trPr>
          <w:trHeight w:val="60"/>
          <w:jc w:val="center"/>
        </w:trPr>
        <w:tc>
          <w:tcPr>
            <w:tcW w:w="5857" w:type="dxa"/>
            <w:shd w:val="clear" w:color="auto" w:fill="auto"/>
          </w:tcPr>
          <w:p w14:paraId="4BB3C420" w14:textId="23D0BD9D" w:rsidR="004A030B" w:rsidRPr="00FB4BF1" w:rsidRDefault="004A030B" w:rsidP="00227FE2">
            <w:pPr>
              <w:spacing w:afterLines="20" w:after="72" w:line="340" w:lineRule="exact"/>
              <w:ind w:left="200" w:hangingChars="100" w:hanging="200"/>
              <w:jc w:val="both"/>
              <w:rPr>
                <w:rFonts w:ascii="標楷體" w:eastAsia="標楷體" w:hAnsi="標楷體"/>
                <w:color w:val="000000" w:themeColor="text1"/>
                <w:sz w:val="20"/>
              </w:rPr>
            </w:pPr>
            <w:r>
              <w:rPr>
                <w:rFonts w:ascii="標楷體" w:eastAsia="標楷體" w:hAnsi="標楷體" w:hint="eastAsia"/>
                <w:color w:val="000000" w:themeColor="text1"/>
                <w:sz w:val="20"/>
              </w:rPr>
              <w:t>2.</w:t>
            </w:r>
            <w:r w:rsidRPr="004A030B">
              <w:rPr>
                <w:rFonts w:ascii="標楷體" w:eastAsia="標楷體" w:hAnsi="標楷體" w:hint="eastAsia"/>
                <w:color w:val="000000" w:themeColor="text1"/>
                <w:sz w:val="20"/>
              </w:rPr>
              <w:t>持續爭取補助經費推動新竹縣博物館及地方文化館升級與改善營運基礎設施，惟部分計畫執行仍有精進空間，允宜研謀改善，以創造館舍文化經濟價值，發展地方特色。</w:t>
            </w:r>
          </w:p>
        </w:tc>
        <w:tc>
          <w:tcPr>
            <w:tcW w:w="3782" w:type="dxa"/>
            <w:vMerge/>
            <w:tcBorders>
              <w:tl2br w:val="single" w:sz="4" w:space="0" w:color="auto"/>
            </w:tcBorders>
            <w:shd w:val="clear" w:color="auto" w:fill="auto"/>
            <w:vAlign w:val="center"/>
          </w:tcPr>
          <w:p w14:paraId="4A77E0A8" w14:textId="77777777" w:rsidR="004A030B" w:rsidRPr="00FB4BF1" w:rsidRDefault="004A030B" w:rsidP="00831FCD">
            <w:pPr>
              <w:spacing w:line="360" w:lineRule="exact"/>
              <w:jc w:val="both"/>
              <w:rPr>
                <w:rFonts w:ascii="標楷體" w:eastAsia="標楷體" w:hAnsi="標楷體"/>
                <w:color w:val="000000" w:themeColor="text1"/>
                <w:sz w:val="20"/>
              </w:rPr>
            </w:pPr>
          </w:p>
        </w:tc>
      </w:tr>
      <w:tr w:rsidR="004A030B" w:rsidRPr="00FB4BF1" w14:paraId="335F5D25" w14:textId="77777777" w:rsidTr="00C71659">
        <w:trPr>
          <w:trHeight w:val="60"/>
          <w:jc w:val="center"/>
        </w:trPr>
        <w:tc>
          <w:tcPr>
            <w:tcW w:w="5857" w:type="dxa"/>
            <w:shd w:val="clear" w:color="auto" w:fill="auto"/>
          </w:tcPr>
          <w:p w14:paraId="36ABDBD0" w14:textId="59C8FB3D" w:rsidR="004A030B" w:rsidRDefault="004A030B" w:rsidP="00227FE2">
            <w:pPr>
              <w:spacing w:afterLines="20" w:after="72" w:line="340" w:lineRule="exact"/>
              <w:ind w:left="200" w:hangingChars="100" w:hanging="200"/>
              <w:jc w:val="both"/>
              <w:rPr>
                <w:rFonts w:ascii="標楷體" w:eastAsia="標楷體" w:hAnsi="標楷體"/>
                <w:color w:val="000000" w:themeColor="text1"/>
                <w:sz w:val="20"/>
              </w:rPr>
            </w:pPr>
            <w:r>
              <w:rPr>
                <w:rFonts w:ascii="標楷體" w:eastAsia="標楷體" w:hAnsi="標楷體" w:hint="eastAsia"/>
                <w:color w:val="000000" w:themeColor="text1"/>
                <w:sz w:val="20"/>
              </w:rPr>
              <w:t>3.</w:t>
            </w:r>
            <w:r w:rsidRPr="004A030B">
              <w:rPr>
                <w:rFonts w:ascii="標楷體" w:eastAsia="標楷體" w:hAnsi="標楷體" w:hint="eastAsia"/>
                <w:color w:val="000000" w:themeColor="text1"/>
                <w:sz w:val="20"/>
              </w:rPr>
              <w:t>為規範文化場地使用管理及收費已訂定相關辦法，惟部分場地之使用管理作業未盡妥適，允宜研謀強化管控機制。</w:t>
            </w:r>
          </w:p>
        </w:tc>
        <w:tc>
          <w:tcPr>
            <w:tcW w:w="3782" w:type="dxa"/>
            <w:vMerge/>
            <w:tcBorders>
              <w:tl2br w:val="single" w:sz="4" w:space="0" w:color="auto"/>
            </w:tcBorders>
            <w:shd w:val="clear" w:color="auto" w:fill="auto"/>
            <w:vAlign w:val="center"/>
          </w:tcPr>
          <w:p w14:paraId="7A1C8676" w14:textId="77777777" w:rsidR="004A030B" w:rsidRPr="00FB4BF1" w:rsidRDefault="004A030B" w:rsidP="00831FCD">
            <w:pPr>
              <w:spacing w:line="360" w:lineRule="exact"/>
              <w:jc w:val="both"/>
              <w:rPr>
                <w:rFonts w:ascii="標楷體" w:eastAsia="標楷體" w:hAnsi="標楷體"/>
                <w:color w:val="000000" w:themeColor="text1"/>
                <w:sz w:val="20"/>
              </w:rPr>
            </w:pPr>
          </w:p>
        </w:tc>
      </w:tr>
      <w:tr w:rsidR="004A030B" w:rsidRPr="00FB4BF1" w14:paraId="7C4F9ACC" w14:textId="77777777" w:rsidTr="00C71659">
        <w:trPr>
          <w:trHeight w:val="60"/>
          <w:jc w:val="center"/>
        </w:trPr>
        <w:tc>
          <w:tcPr>
            <w:tcW w:w="5857" w:type="dxa"/>
            <w:shd w:val="clear" w:color="auto" w:fill="auto"/>
          </w:tcPr>
          <w:p w14:paraId="58122C64" w14:textId="38820D51" w:rsidR="004A030B" w:rsidRDefault="004A030B" w:rsidP="00227FE2">
            <w:pPr>
              <w:spacing w:afterLines="20" w:after="72" w:line="340" w:lineRule="exact"/>
              <w:ind w:left="200" w:hangingChars="100" w:hanging="200"/>
              <w:jc w:val="both"/>
              <w:rPr>
                <w:rFonts w:ascii="標楷體" w:eastAsia="標楷體" w:hAnsi="標楷體"/>
                <w:color w:val="000000" w:themeColor="text1"/>
                <w:sz w:val="20"/>
              </w:rPr>
            </w:pPr>
            <w:r>
              <w:rPr>
                <w:rFonts w:ascii="標楷體" w:eastAsia="標楷體" w:hAnsi="標楷體" w:hint="eastAsia"/>
                <w:color w:val="000000" w:themeColor="text1"/>
                <w:sz w:val="20"/>
              </w:rPr>
              <w:t>4</w:t>
            </w:r>
            <w:r>
              <w:rPr>
                <w:rFonts w:ascii="標楷體" w:eastAsia="標楷體" w:hAnsi="標楷體"/>
                <w:color w:val="000000" w:themeColor="text1"/>
                <w:sz w:val="20"/>
              </w:rPr>
              <w:t>.</w:t>
            </w:r>
            <w:r w:rsidRPr="004A030B">
              <w:rPr>
                <w:rFonts w:ascii="標楷體" w:eastAsia="標楷體" w:hAnsi="標楷體" w:hint="eastAsia"/>
                <w:color w:val="000000" w:themeColor="text1"/>
                <w:sz w:val="20"/>
              </w:rPr>
              <w:t>已訂定新竹縣政府文化局藏品徵集要點，以保存藝術品及文獻並充實典藏內涵，惟部分規定與新竹縣政府現行法規制度未符，有待研謀修訂，完備藏品徵集制度。</w:t>
            </w:r>
          </w:p>
        </w:tc>
        <w:tc>
          <w:tcPr>
            <w:tcW w:w="3782" w:type="dxa"/>
            <w:vMerge/>
            <w:tcBorders>
              <w:tl2br w:val="single" w:sz="4" w:space="0" w:color="auto"/>
            </w:tcBorders>
            <w:shd w:val="clear" w:color="auto" w:fill="auto"/>
            <w:vAlign w:val="center"/>
          </w:tcPr>
          <w:p w14:paraId="4C3DDCE2" w14:textId="77777777" w:rsidR="004A030B" w:rsidRPr="00FB4BF1" w:rsidRDefault="004A030B" w:rsidP="00831FCD">
            <w:pPr>
              <w:spacing w:line="360" w:lineRule="exact"/>
              <w:jc w:val="both"/>
              <w:rPr>
                <w:rFonts w:ascii="標楷體" w:eastAsia="標楷體" w:hAnsi="標楷體"/>
                <w:color w:val="000000" w:themeColor="text1"/>
                <w:sz w:val="20"/>
              </w:rPr>
            </w:pPr>
          </w:p>
        </w:tc>
      </w:tr>
    </w:tbl>
    <w:p w14:paraId="3E47F4BF" w14:textId="77777777" w:rsidR="00C71659" w:rsidRPr="001F0940" w:rsidRDefault="00C71659" w:rsidP="00C71659">
      <w:pPr>
        <w:snapToGrid w:val="0"/>
        <w:spacing w:afterLines="20" w:after="72" w:line="520" w:lineRule="exact"/>
        <w:jc w:val="both"/>
        <w:rPr>
          <w:rFonts w:ascii="標楷體" w:eastAsia="標楷體" w:hAnsi="標楷體"/>
          <w:b/>
          <w:bCs/>
          <w:spacing w:val="4"/>
          <w:sz w:val="36"/>
          <w:szCs w:val="36"/>
        </w:rPr>
      </w:pPr>
      <w:r w:rsidRPr="001F0940">
        <w:rPr>
          <w:rFonts w:ascii="標楷體" w:eastAsia="標楷體" w:hAnsi="標楷體" w:hint="eastAsia"/>
          <w:b/>
          <w:bCs/>
          <w:spacing w:val="4"/>
          <w:sz w:val="36"/>
          <w:szCs w:val="36"/>
        </w:rPr>
        <w:t>拾</w:t>
      </w:r>
      <w:r w:rsidRPr="006C5B07">
        <w:rPr>
          <w:rFonts w:ascii="標楷體" w:eastAsia="標楷體" w:hAnsi="標楷體" w:hint="eastAsia"/>
          <w:b/>
          <w:bCs/>
          <w:spacing w:val="4"/>
          <w:sz w:val="36"/>
          <w:szCs w:val="36"/>
        </w:rPr>
        <w:t>參、統</w:t>
      </w:r>
      <w:r w:rsidRPr="001F0940">
        <w:rPr>
          <w:rFonts w:ascii="標楷體" w:eastAsia="標楷體" w:hAnsi="標楷體" w:hint="eastAsia"/>
          <w:b/>
          <w:bCs/>
          <w:spacing w:val="4"/>
          <w:sz w:val="36"/>
          <w:szCs w:val="36"/>
        </w:rPr>
        <w:t>籌支撥科目</w:t>
      </w:r>
    </w:p>
    <w:p w14:paraId="6985132F" w14:textId="36A61854" w:rsidR="00C71659" w:rsidRPr="001F0940" w:rsidRDefault="00C71659" w:rsidP="00C71659">
      <w:pPr>
        <w:adjustRightInd w:val="0"/>
        <w:spacing w:line="490" w:lineRule="exact"/>
        <w:ind w:firstLineChars="200" w:firstLine="512"/>
        <w:jc w:val="both"/>
        <w:rPr>
          <w:rFonts w:ascii="標楷體" w:eastAsia="標楷體" w:hAnsi="Times New Roman"/>
          <w:spacing w:val="8"/>
          <w:szCs w:val="24"/>
        </w:rPr>
      </w:pPr>
      <w:r w:rsidRPr="001F0940">
        <w:rPr>
          <w:rFonts w:ascii="標楷體" w:eastAsia="標楷體" w:hAnsi="Times New Roman" w:hint="eastAsia"/>
          <w:spacing w:val="8"/>
          <w:szCs w:val="24"/>
        </w:rPr>
        <w:t>統籌支撥科目包括公務人員退休</w:t>
      </w:r>
      <w:r>
        <w:rPr>
          <w:rFonts w:ascii="標楷體" w:eastAsia="標楷體" w:hAnsi="Times New Roman" w:hint="eastAsia"/>
          <w:spacing w:val="8"/>
          <w:szCs w:val="24"/>
        </w:rPr>
        <w:t>及撫卹</w:t>
      </w:r>
      <w:r w:rsidRPr="001F0940">
        <w:rPr>
          <w:rFonts w:ascii="標楷體" w:eastAsia="標楷體" w:hAnsi="Times New Roman" w:hint="eastAsia"/>
          <w:spacing w:val="8"/>
          <w:szCs w:val="24"/>
        </w:rPr>
        <w:t>給付、公務人員各項補助、公務人員因公致殘廢死亡慰問金、災害準備金</w:t>
      </w:r>
      <w:r>
        <w:rPr>
          <w:rFonts w:ascii="標楷體" w:eastAsia="標楷體" w:hAnsi="Times New Roman" w:hint="eastAsia"/>
          <w:spacing w:val="8"/>
          <w:szCs w:val="24"/>
        </w:rPr>
        <w:t>、各類員工待遇準備</w:t>
      </w:r>
      <w:r w:rsidRPr="001F0940">
        <w:rPr>
          <w:rFonts w:ascii="標楷體" w:eastAsia="標楷體" w:hAnsi="Times New Roman" w:hint="eastAsia"/>
          <w:spacing w:val="8"/>
          <w:szCs w:val="24"/>
        </w:rPr>
        <w:t>等業務。茲將</w:t>
      </w:r>
      <w:r>
        <w:rPr>
          <w:rFonts w:ascii="標楷體" w:eastAsia="標楷體" w:hAnsi="Times New Roman" w:hint="eastAsia"/>
          <w:spacing w:val="8"/>
          <w:szCs w:val="24"/>
        </w:rPr>
        <w:t>114</w:t>
      </w:r>
      <w:r w:rsidRPr="001F0940">
        <w:rPr>
          <w:rFonts w:ascii="標楷體" w:eastAsia="標楷體" w:hAnsi="Times New Roman" w:hint="eastAsia"/>
          <w:spacing w:val="8"/>
          <w:szCs w:val="24"/>
        </w:rPr>
        <w:t>年度決算審核結果說明如次</w:t>
      </w:r>
      <w:r>
        <w:rPr>
          <w:rFonts w:ascii="標楷體" w:eastAsia="標楷體" w:hAnsi="Times New Roman" w:hint="eastAsia"/>
          <w:spacing w:val="8"/>
          <w:szCs w:val="24"/>
        </w:rPr>
        <w:t>（有關</w:t>
      </w:r>
      <w:r w:rsidRPr="00AC26EC">
        <w:rPr>
          <w:rFonts w:ascii="標楷體" w:eastAsia="標楷體" w:hAnsi="Times New Roman" w:hint="eastAsia"/>
          <w:spacing w:val="8"/>
          <w:szCs w:val="24"/>
        </w:rPr>
        <w:t>歲出決算之審定及各項差異之原因分析等詳細內容，請至審計部全球資訊網/總決算審核報告/總決算審核報告查詢平台查閱</w:t>
      </w:r>
      <w:r>
        <w:rPr>
          <w:rFonts w:ascii="標楷體" w:eastAsia="標楷體" w:hAnsi="Times New Roman" w:hint="eastAsia"/>
          <w:spacing w:val="8"/>
          <w:szCs w:val="24"/>
        </w:rPr>
        <w:t>）：</w:t>
      </w:r>
    </w:p>
    <w:p w14:paraId="313DDD13" w14:textId="77777777" w:rsidR="00C71659" w:rsidRPr="00B9241B" w:rsidRDefault="00C71659" w:rsidP="00C71659">
      <w:pPr>
        <w:adjustRightInd w:val="0"/>
        <w:spacing w:beforeLines="20" w:before="72" w:line="500" w:lineRule="exact"/>
        <w:ind w:firstLineChars="100" w:firstLine="288"/>
        <w:jc w:val="both"/>
        <w:rPr>
          <w:rFonts w:ascii="標楷體" w:eastAsia="標楷體" w:hAnsi="標楷體"/>
          <w:b/>
          <w:bCs/>
          <w:color w:val="000000" w:themeColor="text1"/>
          <w:spacing w:val="4"/>
          <w:sz w:val="28"/>
          <w:szCs w:val="24"/>
        </w:rPr>
      </w:pPr>
      <w:r>
        <w:rPr>
          <w:rFonts w:ascii="標楷體" w:eastAsia="標楷體" w:hAnsi="標楷體" w:hint="eastAsia"/>
          <w:b/>
          <w:bCs/>
          <w:spacing w:val="4"/>
          <w:sz w:val="28"/>
          <w:szCs w:val="24"/>
        </w:rPr>
        <w:t>（</w:t>
      </w:r>
      <w:r w:rsidRPr="001F0940">
        <w:rPr>
          <w:rFonts w:ascii="標楷體" w:eastAsia="標楷體" w:hAnsi="標楷體" w:hint="eastAsia"/>
          <w:b/>
          <w:bCs/>
          <w:spacing w:val="4"/>
          <w:sz w:val="28"/>
          <w:szCs w:val="24"/>
        </w:rPr>
        <w:t>一</w:t>
      </w:r>
      <w:r>
        <w:rPr>
          <w:rFonts w:ascii="標楷體" w:eastAsia="標楷體" w:hAnsi="標楷體" w:hint="eastAsia"/>
          <w:b/>
          <w:bCs/>
          <w:spacing w:val="4"/>
          <w:sz w:val="28"/>
          <w:szCs w:val="24"/>
        </w:rPr>
        <w:t>）</w:t>
      </w:r>
      <w:r w:rsidRPr="001F0940">
        <w:rPr>
          <w:rFonts w:ascii="標楷體" w:eastAsia="標楷體" w:hAnsi="標楷體" w:hint="eastAsia"/>
          <w:b/>
          <w:bCs/>
          <w:spacing w:val="4"/>
          <w:sz w:val="28"/>
          <w:szCs w:val="24"/>
        </w:rPr>
        <w:t>計畫實</w:t>
      </w:r>
      <w:r w:rsidRPr="00B9241B">
        <w:rPr>
          <w:rFonts w:ascii="標楷體" w:eastAsia="標楷體" w:hAnsi="標楷體" w:hint="eastAsia"/>
          <w:b/>
          <w:bCs/>
          <w:color w:val="000000" w:themeColor="text1"/>
          <w:spacing w:val="4"/>
          <w:sz w:val="28"/>
          <w:szCs w:val="24"/>
        </w:rPr>
        <w:t>施之查核</w:t>
      </w:r>
    </w:p>
    <w:p w14:paraId="2D56E411" w14:textId="459C64FB" w:rsidR="00C71659" w:rsidRPr="00C71659" w:rsidRDefault="00C71659" w:rsidP="00C71659">
      <w:pPr>
        <w:adjustRightInd w:val="0"/>
        <w:spacing w:line="490" w:lineRule="exact"/>
        <w:ind w:firstLineChars="200" w:firstLine="512"/>
        <w:jc w:val="both"/>
        <w:rPr>
          <w:rFonts w:ascii="標楷體" w:eastAsia="標楷體" w:hAnsi="Times New Roman"/>
          <w:spacing w:val="8"/>
          <w:szCs w:val="24"/>
        </w:rPr>
      </w:pPr>
      <w:r w:rsidRPr="00C71659">
        <w:rPr>
          <w:rFonts w:ascii="標楷體" w:eastAsia="標楷體" w:hAnsi="Times New Roman" w:hint="eastAsia"/>
          <w:spacing w:val="8"/>
          <w:szCs w:val="24"/>
        </w:rPr>
        <w:t>業務計畫5項，下分工作計畫5項，已執行完成者4項，尚在執行者1項，主要係竹58縣2K+700、縣道112線38.3K災害復建等工程尚在辦理中，須保留繼續執行。</w:t>
      </w:r>
    </w:p>
    <w:p w14:paraId="7978228F" w14:textId="77777777" w:rsidR="00C71659" w:rsidRPr="006C5B07" w:rsidRDefault="00C71659" w:rsidP="00C71659">
      <w:pPr>
        <w:adjustRightInd w:val="0"/>
        <w:spacing w:beforeLines="20" w:before="72" w:line="500" w:lineRule="exact"/>
        <w:ind w:firstLineChars="100" w:firstLine="288"/>
        <w:jc w:val="both"/>
        <w:rPr>
          <w:rFonts w:ascii="標楷體" w:eastAsia="標楷體" w:hAnsi="標楷體"/>
          <w:b/>
          <w:bCs/>
          <w:color w:val="000000" w:themeColor="text1"/>
          <w:spacing w:val="4"/>
          <w:sz w:val="28"/>
          <w:szCs w:val="24"/>
        </w:rPr>
      </w:pPr>
      <w:r w:rsidRPr="006C5B07">
        <w:rPr>
          <w:rFonts w:ascii="標楷體" w:eastAsia="標楷體" w:hAnsi="標楷體" w:hint="eastAsia"/>
          <w:b/>
          <w:bCs/>
          <w:color w:val="000000" w:themeColor="text1"/>
          <w:spacing w:val="4"/>
          <w:sz w:val="28"/>
          <w:szCs w:val="24"/>
        </w:rPr>
        <w:t>（二）預算執行之審核</w:t>
      </w:r>
    </w:p>
    <w:p w14:paraId="10D2C59B" w14:textId="3C752AF3" w:rsidR="00C71659" w:rsidRPr="00C71659" w:rsidRDefault="00C71659" w:rsidP="00C71659">
      <w:pPr>
        <w:adjustRightInd w:val="0"/>
        <w:spacing w:line="490" w:lineRule="exact"/>
        <w:ind w:firstLineChars="200" w:firstLine="520"/>
        <w:jc w:val="both"/>
        <w:rPr>
          <w:rFonts w:ascii="標楷體" w:eastAsia="標楷體" w:hAnsi="Times New Roman"/>
          <w:spacing w:val="10"/>
          <w:szCs w:val="24"/>
        </w:rPr>
      </w:pPr>
      <w:r w:rsidRPr="00C71659">
        <w:rPr>
          <w:rFonts w:ascii="標楷體" w:eastAsia="標楷體" w:hAnsi="Times New Roman" w:hint="eastAsia"/>
          <w:spacing w:val="10"/>
          <w:szCs w:val="24"/>
        </w:rPr>
        <w:t>1.歲出原編預算數13億6</w:t>
      </w:r>
      <w:r w:rsidRPr="00C71659">
        <w:rPr>
          <w:rFonts w:ascii="標楷體" w:eastAsia="標楷體" w:hAnsi="Times New Roman"/>
          <w:spacing w:val="10"/>
          <w:szCs w:val="24"/>
        </w:rPr>
        <w:t>,</w:t>
      </w:r>
      <w:r w:rsidRPr="00C71659">
        <w:rPr>
          <w:rFonts w:ascii="標楷體" w:eastAsia="標楷體" w:hAnsi="Times New Roman" w:hint="eastAsia"/>
          <w:spacing w:val="10"/>
          <w:szCs w:val="24"/>
        </w:rPr>
        <w:t>262萬餘元，因各機關人事費不足，經申請動支各類員工待遇準備</w:t>
      </w:r>
      <w:r w:rsidRPr="00C71659">
        <w:rPr>
          <w:rFonts w:ascii="標楷體" w:eastAsia="標楷體" w:hAnsi="Times New Roman"/>
          <w:spacing w:val="10"/>
          <w:szCs w:val="24"/>
        </w:rPr>
        <w:t>2,693</w:t>
      </w:r>
      <w:r w:rsidRPr="00C71659">
        <w:rPr>
          <w:rFonts w:ascii="標楷體" w:eastAsia="標楷體" w:hAnsi="Times New Roman" w:hint="eastAsia"/>
          <w:spacing w:val="10"/>
          <w:szCs w:val="24"/>
        </w:rPr>
        <w:t>萬元，併入機關預算執行後，預算數為13億3</w:t>
      </w:r>
      <w:r w:rsidRPr="00C71659">
        <w:rPr>
          <w:rFonts w:ascii="標楷體" w:eastAsia="標楷體" w:hAnsi="Times New Roman"/>
          <w:spacing w:val="10"/>
          <w:szCs w:val="24"/>
        </w:rPr>
        <w:t>,</w:t>
      </w:r>
      <w:r w:rsidRPr="00C71659">
        <w:rPr>
          <w:rFonts w:ascii="標楷體" w:eastAsia="標楷體" w:hAnsi="Times New Roman" w:hint="eastAsia"/>
          <w:spacing w:val="10"/>
          <w:szCs w:val="24"/>
        </w:rPr>
        <w:t>569萬餘元，決算審核結果，審定實現數7億4</w:t>
      </w:r>
      <w:r w:rsidRPr="00C71659">
        <w:rPr>
          <w:rFonts w:ascii="標楷體" w:eastAsia="標楷體" w:hAnsi="Times New Roman"/>
          <w:spacing w:val="10"/>
          <w:szCs w:val="24"/>
        </w:rPr>
        <w:t>,</w:t>
      </w:r>
      <w:r w:rsidRPr="00C71659">
        <w:rPr>
          <w:rFonts w:ascii="標楷體" w:eastAsia="標楷體" w:hAnsi="Times New Roman" w:hint="eastAsia"/>
          <w:spacing w:val="10"/>
          <w:szCs w:val="24"/>
        </w:rPr>
        <w:t>073萬餘元（55.46％），應付保留數</w:t>
      </w:r>
      <w:r w:rsidRPr="00C71659">
        <w:rPr>
          <w:rFonts w:ascii="標楷體" w:eastAsia="標楷體" w:hAnsi="Times New Roman"/>
          <w:spacing w:val="10"/>
          <w:szCs w:val="24"/>
        </w:rPr>
        <w:t>3</w:t>
      </w:r>
      <w:r w:rsidRPr="00C71659">
        <w:rPr>
          <w:rFonts w:ascii="標楷體" w:eastAsia="標楷體" w:hAnsi="Times New Roman" w:hint="eastAsia"/>
          <w:spacing w:val="10"/>
          <w:szCs w:val="24"/>
        </w:rPr>
        <w:t>億9</w:t>
      </w:r>
      <w:r w:rsidRPr="00C71659">
        <w:rPr>
          <w:rFonts w:ascii="標楷體" w:eastAsia="標楷體" w:hAnsi="Times New Roman"/>
          <w:spacing w:val="10"/>
          <w:szCs w:val="24"/>
        </w:rPr>
        <w:t>,</w:t>
      </w:r>
      <w:r w:rsidRPr="00C71659">
        <w:rPr>
          <w:rFonts w:ascii="標楷體" w:eastAsia="標楷體" w:hAnsi="Times New Roman" w:hint="eastAsia"/>
          <w:spacing w:val="10"/>
          <w:szCs w:val="24"/>
        </w:rPr>
        <w:t>577萬餘元（29.63％），保留原因詳「（一）計畫實施之查核」說明；合計決算審定數為11億3</w:t>
      </w:r>
      <w:r w:rsidRPr="00C71659">
        <w:rPr>
          <w:rFonts w:ascii="標楷體" w:eastAsia="標楷體" w:hAnsi="Times New Roman"/>
          <w:spacing w:val="10"/>
          <w:szCs w:val="24"/>
        </w:rPr>
        <w:t>,</w:t>
      </w:r>
      <w:r w:rsidRPr="00C71659">
        <w:rPr>
          <w:rFonts w:ascii="標楷體" w:eastAsia="標楷體" w:hAnsi="Times New Roman" w:hint="eastAsia"/>
          <w:spacing w:val="10"/>
          <w:szCs w:val="24"/>
        </w:rPr>
        <w:t>651萬餘元，預算賸餘1億9</w:t>
      </w:r>
      <w:r w:rsidRPr="00C71659">
        <w:rPr>
          <w:rFonts w:ascii="標楷體" w:eastAsia="標楷體" w:hAnsi="Times New Roman"/>
          <w:spacing w:val="10"/>
          <w:szCs w:val="24"/>
        </w:rPr>
        <w:t>,</w:t>
      </w:r>
      <w:r w:rsidRPr="00C71659">
        <w:rPr>
          <w:rFonts w:ascii="標楷體" w:eastAsia="標楷體" w:hAnsi="Times New Roman" w:hint="eastAsia"/>
          <w:spacing w:val="10"/>
          <w:szCs w:val="24"/>
        </w:rPr>
        <w:t>918萬餘元（14.91％），主要係</w:t>
      </w:r>
      <w:r w:rsidR="00687504" w:rsidRPr="00C71659">
        <w:rPr>
          <w:rFonts w:ascii="標楷體" w:eastAsia="標楷體" w:hAnsi="Times New Roman" w:hint="eastAsia"/>
          <w:spacing w:val="10"/>
          <w:szCs w:val="24"/>
        </w:rPr>
        <w:t>各機關申請動支</w:t>
      </w:r>
      <w:r w:rsidRPr="00C71659">
        <w:rPr>
          <w:rFonts w:ascii="標楷體" w:eastAsia="標楷體" w:hAnsi="Times New Roman" w:hint="eastAsia"/>
          <w:spacing w:val="10"/>
          <w:szCs w:val="24"/>
        </w:rPr>
        <w:t>各類員工待遇準備</w:t>
      </w:r>
      <w:r w:rsidR="00A13451">
        <w:rPr>
          <w:rFonts w:ascii="標楷體" w:eastAsia="標楷體" w:hAnsi="Times New Roman" w:hint="eastAsia"/>
          <w:spacing w:val="10"/>
          <w:szCs w:val="24"/>
        </w:rPr>
        <w:t>之</w:t>
      </w:r>
      <w:r w:rsidRPr="00C71659">
        <w:rPr>
          <w:rFonts w:ascii="標楷體" w:eastAsia="標楷體" w:hAnsi="Times New Roman" w:hint="eastAsia"/>
          <w:spacing w:val="10"/>
          <w:szCs w:val="24"/>
        </w:rPr>
        <w:t>餘額。</w:t>
      </w:r>
    </w:p>
    <w:p w14:paraId="00F39651" w14:textId="77777777" w:rsidR="00C71659" w:rsidRPr="00024061" w:rsidRDefault="00C71659" w:rsidP="00C71659">
      <w:pPr>
        <w:adjustRightInd w:val="0"/>
        <w:spacing w:line="490" w:lineRule="exact"/>
        <w:ind w:firstLineChars="200" w:firstLine="512"/>
        <w:jc w:val="both"/>
        <w:rPr>
          <w:rFonts w:ascii="標楷體" w:eastAsia="標楷體" w:hAnsi="Times New Roman"/>
          <w:spacing w:val="8"/>
          <w:szCs w:val="24"/>
        </w:rPr>
      </w:pPr>
      <w:r w:rsidRPr="006C5B07">
        <w:rPr>
          <w:rFonts w:ascii="標楷體" w:eastAsia="標楷體" w:hAnsi="Times New Roman" w:hint="eastAsia"/>
          <w:spacing w:val="8"/>
          <w:szCs w:val="24"/>
        </w:rPr>
        <w:t>2.以前年度歲出轉入數計3億7</w:t>
      </w:r>
      <w:r w:rsidRPr="006C5B07">
        <w:rPr>
          <w:rFonts w:ascii="標楷體" w:eastAsia="標楷體" w:hAnsi="Times New Roman"/>
          <w:spacing w:val="8"/>
          <w:szCs w:val="24"/>
        </w:rPr>
        <w:t>,</w:t>
      </w:r>
      <w:r w:rsidRPr="006C5B07">
        <w:rPr>
          <w:rFonts w:ascii="標楷體" w:eastAsia="標楷體" w:hAnsi="Times New Roman" w:hint="eastAsia"/>
          <w:spacing w:val="8"/>
          <w:szCs w:val="24"/>
        </w:rPr>
        <w:t>372萬餘元（均為災害準備金），決算審核結果，審定實現數2億9,752萬餘元（79.61％），減免（註銷）數2</w:t>
      </w:r>
      <w:r w:rsidRPr="006C5B07">
        <w:rPr>
          <w:rFonts w:ascii="標楷體" w:eastAsia="標楷體" w:hAnsi="Times New Roman"/>
          <w:spacing w:val="8"/>
          <w:szCs w:val="24"/>
        </w:rPr>
        <w:t>,</w:t>
      </w:r>
      <w:r w:rsidRPr="006C5B07">
        <w:rPr>
          <w:rFonts w:ascii="標楷體" w:eastAsia="標楷體" w:hAnsi="Times New Roman" w:hint="eastAsia"/>
          <w:spacing w:val="8"/>
          <w:szCs w:val="24"/>
        </w:rPr>
        <w:t>450萬餘元（6.56％），主要係工程結餘款；應付保留數5</w:t>
      </w:r>
      <w:r w:rsidRPr="006C5B07">
        <w:rPr>
          <w:rFonts w:ascii="標楷體" w:eastAsia="標楷體" w:hAnsi="Times New Roman"/>
          <w:spacing w:val="8"/>
          <w:szCs w:val="24"/>
        </w:rPr>
        <w:t>,</w:t>
      </w:r>
      <w:r w:rsidRPr="006C5B07">
        <w:rPr>
          <w:rFonts w:ascii="標楷體" w:eastAsia="標楷體" w:hAnsi="Times New Roman" w:hint="eastAsia"/>
          <w:spacing w:val="8"/>
          <w:szCs w:val="24"/>
        </w:rPr>
        <w:t>168萬餘元（13.83％），主要係五峰鄉清泉吊橋、清泉二號吊橋災害復建等工程尚在辦理中。</w:t>
      </w:r>
    </w:p>
    <w:p w14:paraId="4A6741BA" w14:textId="77777777" w:rsidR="00C71659" w:rsidRPr="00076929" w:rsidRDefault="00C71659" w:rsidP="00C71659">
      <w:pPr>
        <w:pStyle w:val="aa"/>
        <w:spacing w:afterLines="30" w:after="108" w:line="520" w:lineRule="exact"/>
      </w:pPr>
      <w:r>
        <w:rPr>
          <w:rFonts w:hint="eastAsia"/>
        </w:rPr>
        <w:t>拾肆</w:t>
      </w:r>
      <w:r w:rsidRPr="00076929">
        <w:rPr>
          <w:rFonts w:hint="eastAsia"/>
        </w:rPr>
        <w:t>、第二預備金</w:t>
      </w:r>
    </w:p>
    <w:p w14:paraId="765158A7" w14:textId="77777777" w:rsidR="00C71659" w:rsidRPr="00076929" w:rsidRDefault="00C71659" w:rsidP="00C71659">
      <w:pPr>
        <w:pStyle w:val="afa"/>
        <w:spacing w:beforeLines="30" w:before="108" w:afterLines="10" w:after="36" w:line="500" w:lineRule="exact"/>
        <w:rPr>
          <w:b w:val="0"/>
          <w:bCs w:val="0"/>
        </w:rPr>
      </w:pPr>
      <w:r w:rsidRPr="00076929">
        <w:rPr>
          <w:rFonts w:hint="eastAsia"/>
        </w:rPr>
        <w:t xml:space="preserve">　　預算執行之審核</w:t>
      </w:r>
    </w:p>
    <w:p w14:paraId="6C852D14" w14:textId="5B208392" w:rsidR="009C7C8D" w:rsidRPr="00C71659" w:rsidRDefault="00C71659" w:rsidP="00C71659">
      <w:pPr>
        <w:adjustRightInd w:val="0"/>
        <w:spacing w:line="490" w:lineRule="exact"/>
        <w:ind w:firstLineChars="200" w:firstLine="496"/>
        <w:jc w:val="both"/>
        <w:rPr>
          <w:rFonts w:ascii="標楷體" w:eastAsia="標楷體" w:hAnsi="標楷體"/>
          <w:spacing w:val="4"/>
          <w:szCs w:val="24"/>
          <w:lang w:eastAsia="x-none"/>
        </w:rPr>
      </w:pPr>
      <w:r w:rsidRPr="00C71659">
        <w:rPr>
          <w:rFonts w:ascii="標楷體" w:eastAsia="標楷體" w:hAnsi="標楷體" w:hint="eastAsia"/>
          <w:spacing w:val="4"/>
          <w:szCs w:val="24"/>
        </w:rPr>
        <w:t>第二預備金預算數4億元，計有縣政府等8個主管機關，依預算法第70條規定申請動支，經新竹縣政府核准動支1億5</w:t>
      </w:r>
      <w:r w:rsidRPr="00C71659">
        <w:rPr>
          <w:rFonts w:ascii="標楷體" w:eastAsia="標楷體" w:hAnsi="標楷體"/>
          <w:spacing w:val="4"/>
          <w:szCs w:val="24"/>
        </w:rPr>
        <w:t>,</w:t>
      </w:r>
      <w:r w:rsidRPr="00C71659">
        <w:rPr>
          <w:rFonts w:ascii="標楷體" w:eastAsia="標楷體" w:hAnsi="標楷體" w:hint="eastAsia"/>
          <w:spacing w:val="4"/>
          <w:szCs w:val="24"/>
        </w:rPr>
        <w:t>029萬餘元（37.57％），未動支數2億4</w:t>
      </w:r>
      <w:r w:rsidRPr="00C71659">
        <w:rPr>
          <w:rFonts w:ascii="標楷體" w:eastAsia="標楷體" w:hAnsi="標楷體"/>
          <w:spacing w:val="4"/>
          <w:szCs w:val="24"/>
        </w:rPr>
        <w:t>,</w:t>
      </w:r>
      <w:r w:rsidRPr="00C71659">
        <w:rPr>
          <w:rFonts w:ascii="標楷體" w:eastAsia="標楷體" w:hAnsi="標楷體" w:hint="eastAsia"/>
          <w:spacing w:val="4"/>
          <w:szCs w:val="24"/>
        </w:rPr>
        <w:t>970萬餘元（62</w:t>
      </w:r>
      <w:r w:rsidRPr="00C71659">
        <w:rPr>
          <w:rFonts w:ascii="標楷體" w:eastAsia="標楷體" w:hAnsi="標楷體"/>
          <w:spacing w:val="4"/>
          <w:szCs w:val="24"/>
        </w:rPr>
        <w:t>.</w:t>
      </w:r>
      <w:r w:rsidRPr="00C71659">
        <w:rPr>
          <w:rFonts w:ascii="標楷體" w:eastAsia="標楷體" w:hAnsi="標楷體" w:hint="eastAsia"/>
          <w:spacing w:val="4"/>
          <w:szCs w:val="24"/>
        </w:rPr>
        <w:t>43％）。新竹縣政府各機關申請核准動支第二預備金之總額，占年度歲出決算審定數</w:t>
      </w:r>
      <w:r w:rsidRPr="00C71659">
        <w:rPr>
          <w:rFonts w:ascii="標楷體" w:eastAsia="標楷體" w:hAnsi="標楷體"/>
          <w:spacing w:val="4"/>
          <w:szCs w:val="24"/>
        </w:rPr>
        <w:t>0.</w:t>
      </w:r>
      <w:r w:rsidRPr="00C71659">
        <w:rPr>
          <w:rFonts w:ascii="標楷體" w:eastAsia="標楷體" w:hAnsi="標楷體" w:hint="eastAsia"/>
          <w:spacing w:val="4"/>
          <w:szCs w:val="24"/>
        </w:rPr>
        <w:t>39％，動支數額均經併入各機關年度預算配合相關計畫執行，</w:t>
      </w:r>
      <w:r w:rsidR="004C3A80">
        <w:rPr>
          <w:rFonts w:ascii="標楷體" w:eastAsia="標楷體" w:hAnsi="標楷體" w:hint="eastAsia"/>
          <w:spacing w:val="4"/>
          <w:szCs w:val="24"/>
        </w:rPr>
        <w:t>該</w:t>
      </w:r>
      <w:r w:rsidRPr="00C71659">
        <w:rPr>
          <w:rFonts w:ascii="標楷體" w:eastAsia="標楷體" w:hAnsi="標楷體" w:hint="eastAsia"/>
          <w:spacing w:val="4"/>
          <w:szCs w:val="24"/>
        </w:rPr>
        <w:t>府並依預算法第70條規定編具第二預備金動支數額表，按季送請新竹縣議會審議通過。</w:t>
      </w:r>
      <w:r w:rsidRPr="00C71659">
        <w:rPr>
          <w:rFonts w:ascii="標楷體" w:eastAsia="標楷體" w:hAnsi="標楷體"/>
          <w:spacing w:val="4"/>
          <w:szCs w:val="24"/>
        </w:rPr>
        <w:t>有關第二預備金動支事由及數額，請至審計部全球資訊網/總決算審核報告/總決算審核報告查詢平台查閱。</w:t>
      </w:r>
    </w:p>
    <w:sectPr w:rsidR="009C7C8D" w:rsidRPr="00C71659" w:rsidSect="00CD3474">
      <w:headerReference w:type="even" r:id="rId99"/>
      <w:headerReference w:type="default" r:id="rId100"/>
      <w:footerReference w:type="even" r:id="rId101"/>
      <w:footerReference w:type="default" r:id="rId102"/>
      <w:pgSz w:w="11907" w:h="16840" w:code="9"/>
      <w:pgMar w:top="1418" w:right="1134" w:bottom="1418" w:left="1134" w:header="1021" w:footer="737" w:gutter="0"/>
      <w:pgNumType w:start="1"/>
      <w:cols w:space="425"/>
      <w:docGrid w:type="lines" w:linePitch="360" w:charSpace="327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BA22230" w14:textId="77777777" w:rsidR="005F786B" w:rsidRDefault="005F786B">
      <w:r>
        <w:separator/>
      </w:r>
    </w:p>
  </w:endnote>
  <w:endnote w:type="continuationSeparator" w:id="0">
    <w:p w14:paraId="71002896" w14:textId="77777777" w:rsidR="005F786B" w:rsidRDefault="005F78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華康隸書體W5外字集">
    <w:altName w:val="細明體"/>
    <w:charset w:val="88"/>
    <w:family w:val="modern"/>
    <w:pitch w:val="fixed"/>
    <w:sig w:usb0="00000000" w:usb1="28091800" w:usb2="00000016" w:usb3="00000000" w:csb0="00100000" w:csb1="00000000"/>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Arial Narrow">
    <w:panose1 w:val="020B0606020202030204"/>
    <w:charset w:val="00"/>
    <w:family w:val="swiss"/>
    <w:pitch w:val="variable"/>
    <w:sig w:usb0="00000287" w:usb1="000008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華康中明體">
    <w:altName w:val="新細明體"/>
    <w:charset w:val="88"/>
    <w:family w:val="modern"/>
    <w:pitch w:val="fixed"/>
    <w:sig w:usb0="80000001" w:usb1="28091800" w:usb2="00000016" w:usb3="00000000" w:csb0="00100000" w:csb1="00000000"/>
  </w:font>
  <w:font w:name="Helvetica">
    <w:panose1 w:val="020B0604020202020204"/>
    <w:charset w:val="00"/>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微軟正黑體">
    <w:panose1 w:val="020B0604030504040204"/>
    <w:charset w:val="88"/>
    <w:family w:val="swiss"/>
    <w:pitch w:val="variable"/>
    <w:sig w:usb0="000002A7" w:usb1="28CF4400" w:usb2="00000016" w:usb3="00000000" w:csb0="00100009" w:csb1="00000000"/>
  </w:font>
  <w:font w:name="DFKaiShu-SB-Estd-BF">
    <w:altName w:val="Microsoft YaHei"/>
    <w:panose1 w:val="00000000000000000000"/>
    <w:charset w:val="88"/>
    <w:family w:val="auto"/>
    <w:notTrueType/>
    <w:pitch w:val="default"/>
    <w:sig w:usb0="00000000" w:usb1="080E0000" w:usb2="00000010" w:usb3="00000000" w:csb0="00140000" w:csb1="00000000"/>
  </w:font>
  <w:font w:name="Cordia New">
    <w:panose1 w:val="020B0304020202020204"/>
    <w:charset w:val="DE"/>
    <w:family w:val="roman"/>
    <w:pitch w:val="variable"/>
    <w:sig w:usb0="01000001" w:usb1="00000000" w:usb2="00000000" w:usb3="00000000" w:csb0="00010000"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92D775" w14:textId="5A0BCA77" w:rsidR="002F556B" w:rsidRDefault="002F556B" w:rsidP="00554A96">
    <w:pPr>
      <w:pStyle w:val="a7"/>
      <w:jc w:val="center"/>
    </w:pPr>
    <w:r w:rsidRPr="007B73E9">
      <w:rPr>
        <w:rFonts w:ascii="標楷體" w:eastAsia="標楷體" w:hAnsi="標楷體" w:hint="eastAsia"/>
        <w:sz w:val="24"/>
        <w:szCs w:val="24"/>
      </w:rPr>
      <w:t>乙</w:t>
    </w:r>
    <w:r w:rsidRPr="00D33F4B">
      <w:rPr>
        <w:rFonts w:ascii="標楷體" w:hAnsi="標楷體" w:hint="eastAsia"/>
        <w:sz w:val="24"/>
        <w:szCs w:val="24"/>
      </w:rPr>
      <w:t>－</w:t>
    </w:r>
    <w:r w:rsidRPr="007B73E9">
      <w:rPr>
        <w:rFonts w:ascii="標楷體" w:eastAsia="標楷體" w:hAnsi="標楷體"/>
        <w:sz w:val="24"/>
        <w:szCs w:val="24"/>
      </w:rPr>
      <w:fldChar w:fldCharType="begin"/>
    </w:r>
    <w:r w:rsidRPr="007B73E9">
      <w:rPr>
        <w:rFonts w:ascii="標楷體" w:eastAsia="標楷體" w:hAnsi="標楷體"/>
        <w:sz w:val="24"/>
        <w:szCs w:val="24"/>
      </w:rPr>
      <w:instrText>PAGE   \* MERGEFORMAT</w:instrText>
    </w:r>
    <w:r w:rsidRPr="007B73E9">
      <w:rPr>
        <w:rFonts w:ascii="標楷體" w:eastAsia="標楷體" w:hAnsi="標楷體"/>
        <w:sz w:val="24"/>
        <w:szCs w:val="24"/>
      </w:rPr>
      <w:fldChar w:fldCharType="separate"/>
    </w:r>
    <w:r w:rsidR="00706D54" w:rsidRPr="00706D54">
      <w:rPr>
        <w:rFonts w:ascii="標楷體" w:eastAsia="標楷體" w:hAnsi="標楷體"/>
        <w:noProof/>
        <w:sz w:val="24"/>
        <w:szCs w:val="24"/>
        <w:lang w:val="zh-TW"/>
      </w:rPr>
      <w:t>152</w:t>
    </w:r>
    <w:r w:rsidRPr="007B73E9">
      <w:rPr>
        <w:rFonts w:ascii="標楷體" w:eastAsia="標楷體" w:hAnsi="標楷體"/>
        <w:sz w:val="24"/>
        <w:szCs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DA466D" w14:textId="1FA9DBB0" w:rsidR="002F556B" w:rsidRPr="007B73E9" w:rsidRDefault="002F556B" w:rsidP="00985E92">
    <w:pPr>
      <w:pStyle w:val="a7"/>
      <w:jc w:val="center"/>
      <w:rPr>
        <w:rFonts w:ascii="標楷體" w:eastAsia="標楷體" w:hAnsi="標楷體"/>
        <w:sz w:val="24"/>
        <w:szCs w:val="24"/>
      </w:rPr>
    </w:pPr>
    <w:r w:rsidRPr="007B73E9">
      <w:rPr>
        <w:rFonts w:ascii="標楷體" w:eastAsia="標楷體" w:hAnsi="標楷體" w:hint="eastAsia"/>
        <w:sz w:val="24"/>
        <w:szCs w:val="24"/>
      </w:rPr>
      <w:t>乙</w:t>
    </w:r>
    <w:r w:rsidRPr="00D33F4B">
      <w:rPr>
        <w:rFonts w:ascii="標楷體" w:hAnsi="標楷體" w:hint="eastAsia"/>
        <w:sz w:val="24"/>
        <w:szCs w:val="24"/>
      </w:rPr>
      <w:t>－</w:t>
    </w:r>
    <w:r w:rsidRPr="00AE38B8">
      <w:rPr>
        <w:rFonts w:ascii="標楷體" w:eastAsia="標楷體" w:hAnsi="標楷體"/>
        <w:sz w:val="24"/>
        <w:szCs w:val="24"/>
      </w:rPr>
      <w:fldChar w:fldCharType="begin"/>
    </w:r>
    <w:r w:rsidRPr="00AE38B8">
      <w:rPr>
        <w:rFonts w:ascii="標楷體" w:eastAsia="標楷體" w:hAnsi="標楷體"/>
        <w:sz w:val="24"/>
        <w:szCs w:val="24"/>
      </w:rPr>
      <w:instrText>PAGE   \* MERGEFORMAT</w:instrText>
    </w:r>
    <w:r w:rsidRPr="00AE38B8">
      <w:rPr>
        <w:rFonts w:ascii="標楷體" w:eastAsia="標楷體" w:hAnsi="標楷體"/>
        <w:sz w:val="24"/>
        <w:szCs w:val="24"/>
      </w:rPr>
      <w:fldChar w:fldCharType="separate"/>
    </w:r>
    <w:r w:rsidR="00706D54" w:rsidRPr="00706D54">
      <w:rPr>
        <w:rFonts w:ascii="標楷體" w:eastAsia="標楷體" w:hAnsi="標楷體"/>
        <w:noProof/>
        <w:sz w:val="24"/>
        <w:szCs w:val="24"/>
        <w:lang w:val="zh-TW"/>
      </w:rPr>
      <w:t>153</w:t>
    </w:r>
    <w:r w:rsidRPr="00AE38B8">
      <w:rPr>
        <w:rFonts w:ascii="標楷體" w:eastAsia="標楷體" w:hAnsi="標楷體"/>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2B7151B" w14:textId="77777777" w:rsidR="005F786B" w:rsidRDefault="005F786B">
      <w:r>
        <w:separator/>
      </w:r>
    </w:p>
  </w:footnote>
  <w:footnote w:type="continuationSeparator" w:id="0">
    <w:p w14:paraId="640C9F17" w14:textId="77777777" w:rsidR="005F786B" w:rsidRDefault="005F78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FF7317" w14:textId="77777777" w:rsidR="002F556B" w:rsidRDefault="002F556B">
    <w:pPr>
      <w:pStyle w:val="a5"/>
      <w:framePr w:wrap="around" w:vAnchor="text" w:hAnchor="page" w:x="426" w:y="35"/>
      <w:ind w:right="57"/>
      <w:rPr>
        <w:rStyle w:val="a9"/>
      </w:rPr>
    </w:pPr>
  </w:p>
  <w:p w14:paraId="37EF125F" w14:textId="77777777" w:rsidR="002F556B" w:rsidRDefault="002F556B"/>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FDFC55" w14:textId="77777777" w:rsidR="002F556B" w:rsidRDefault="002F556B">
    <w:pPr>
      <w:pStyle w:val="a5"/>
      <w:ind w:right="360" w:firstLine="360"/>
      <w:jc w:val="both"/>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53185AEA"/>
    <w:lvl w:ilvl="0">
      <w:start w:val="1"/>
      <w:numFmt w:val="bullet"/>
      <w:pStyle w:val="a"/>
      <w:lvlText w:val=""/>
      <w:lvlJc w:val="left"/>
      <w:pPr>
        <w:tabs>
          <w:tab w:val="num" w:pos="361"/>
        </w:tabs>
        <w:ind w:leftChars="200" w:left="361" w:hangingChars="200" w:hanging="360"/>
      </w:pPr>
      <w:rPr>
        <w:rFonts w:ascii="Wingdings" w:hAnsi="Wingdings" w:hint="default"/>
      </w:rPr>
    </w:lvl>
  </w:abstractNum>
  <w:abstractNum w:abstractNumId="1" w15:restartNumberingAfterBreak="0">
    <w:nsid w:val="095E1C2B"/>
    <w:multiLevelType w:val="hybridMultilevel"/>
    <w:tmpl w:val="87042BF4"/>
    <w:lvl w:ilvl="0" w:tplc="0F18473E">
      <w:start w:val="1"/>
      <w:numFmt w:val="decimal"/>
      <w:lvlText w:val="%1."/>
      <w:lvlJc w:val="left"/>
      <w:pPr>
        <w:ind w:left="660" w:hanging="360"/>
      </w:pPr>
      <w:rPr>
        <w:rFonts w:hint="default"/>
        <w:b/>
      </w:rPr>
    </w:lvl>
    <w:lvl w:ilvl="1" w:tplc="04090019" w:tentative="1">
      <w:start w:val="1"/>
      <w:numFmt w:val="ideographTraditional"/>
      <w:lvlText w:val="%2、"/>
      <w:lvlJc w:val="left"/>
      <w:pPr>
        <w:ind w:left="1260" w:hanging="480"/>
      </w:pPr>
    </w:lvl>
    <w:lvl w:ilvl="2" w:tplc="0409001B" w:tentative="1">
      <w:start w:val="1"/>
      <w:numFmt w:val="lowerRoman"/>
      <w:lvlText w:val="%3."/>
      <w:lvlJc w:val="right"/>
      <w:pPr>
        <w:ind w:left="1740" w:hanging="480"/>
      </w:pPr>
    </w:lvl>
    <w:lvl w:ilvl="3" w:tplc="0409000F" w:tentative="1">
      <w:start w:val="1"/>
      <w:numFmt w:val="decimal"/>
      <w:lvlText w:val="%4."/>
      <w:lvlJc w:val="left"/>
      <w:pPr>
        <w:ind w:left="2220" w:hanging="480"/>
      </w:pPr>
    </w:lvl>
    <w:lvl w:ilvl="4" w:tplc="04090019" w:tentative="1">
      <w:start w:val="1"/>
      <w:numFmt w:val="ideographTraditional"/>
      <w:lvlText w:val="%5、"/>
      <w:lvlJc w:val="left"/>
      <w:pPr>
        <w:ind w:left="2700" w:hanging="480"/>
      </w:pPr>
    </w:lvl>
    <w:lvl w:ilvl="5" w:tplc="0409001B" w:tentative="1">
      <w:start w:val="1"/>
      <w:numFmt w:val="lowerRoman"/>
      <w:lvlText w:val="%6."/>
      <w:lvlJc w:val="right"/>
      <w:pPr>
        <w:ind w:left="3180" w:hanging="480"/>
      </w:pPr>
    </w:lvl>
    <w:lvl w:ilvl="6" w:tplc="0409000F" w:tentative="1">
      <w:start w:val="1"/>
      <w:numFmt w:val="decimal"/>
      <w:lvlText w:val="%7."/>
      <w:lvlJc w:val="left"/>
      <w:pPr>
        <w:ind w:left="3660" w:hanging="480"/>
      </w:pPr>
    </w:lvl>
    <w:lvl w:ilvl="7" w:tplc="04090019" w:tentative="1">
      <w:start w:val="1"/>
      <w:numFmt w:val="ideographTraditional"/>
      <w:lvlText w:val="%8、"/>
      <w:lvlJc w:val="left"/>
      <w:pPr>
        <w:ind w:left="4140" w:hanging="480"/>
      </w:pPr>
    </w:lvl>
    <w:lvl w:ilvl="8" w:tplc="0409001B" w:tentative="1">
      <w:start w:val="1"/>
      <w:numFmt w:val="lowerRoman"/>
      <w:lvlText w:val="%9."/>
      <w:lvlJc w:val="right"/>
      <w:pPr>
        <w:ind w:left="4620" w:hanging="480"/>
      </w:pPr>
    </w:lvl>
  </w:abstractNum>
  <w:abstractNum w:abstractNumId="2" w15:restartNumberingAfterBreak="0">
    <w:nsid w:val="1AD52276"/>
    <w:multiLevelType w:val="hybridMultilevel"/>
    <w:tmpl w:val="00BEFAE0"/>
    <w:lvl w:ilvl="0" w:tplc="8A241C16">
      <w:start w:val="1"/>
      <w:numFmt w:val="decimal"/>
      <w:suff w:val="nothing"/>
      <w:lvlText w:val="%1."/>
      <w:lvlJc w:val="left"/>
      <w:pPr>
        <w:ind w:left="484" w:hanging="482"/>
      </w:pPr>
      <w:rPr>
        <w:rFonts w:hint="eastAsia"/>
      </w:rPr>
    </w:lvl>
    <w:lvl w:ilvl="1" w:tplc="04090019" w:tentative="1">
      <w:start w:val="1"/>
      <w:numFmt w:val="ideographTraditional"/>
      <w:lvlText w:val="%2、"/>
      <w:lvlJc w:val="left"/>
      <w:pPr>
        <w:ind w:left="962" w:hanging="480"/>
      </w:pPr>
    </w:lvl>
    <w:lvl w:ilvl="2" w:tplc="0409001B" w:tentative="1">
      <w:start w:val="1"/>
      <w:numFmt w:val="lowerRoman"/>
      <w:lvlText w:val="%3."/>
      <w:lvlJc w:val="right"/>
      <w:pPr>
        <w:ind w:left="1442" w:hanging="480"/>
      </w:pPr>
    </w:lvl>
    <w:lvl w:ilvl="3" w:tplc="0409000F" w:tentative="1">
      <w:start w:val="1"/>
      <w:numFmt w:val="decimal"/>
      <w:lvlText w:val="%4."/>
      <w:lvlJc w:val="left"/>
      <w:pPr>
        <w:ind w:left="1922" w:hanging="480"/>
      </w:pPr>
    </w:lvl>
    <w:lvl w:ilvl="4" w:tplc="04090019" w:tentative="1">
      <w:start w:val="1"/>
      <w:numFmt w:val="ideographTraditional"/>
      <w:lvlText w:val="%5、"/>
      <w:lvlJc w:val="left"/>
      <w:pPr>
        <w:ind w:left="2402" w:hanging="480"/>
      </w:pPr>
    </w:lvl>
    <w:lvl w:ilvl="5" w:tplc="0409001B" w:tentative="1">
      <w:start w:val="1"/>
      <w:numFmt w:val="lowerRoman"/>
      <w:lvlText w:val="%6."/>
      <w:lvlJc w:val="right"/>
      <w:pPr>
        <w:ind w:left="2882" w:hanging="480"/>
      </w:pPr>
    </w:lvl>
    <w:lvl w:ilvl="6" w:tplc="0409000F" w:tentative="1">
      <w:start w:val="1"/>
      <w:numFmt w:val="decimal"/>
      <w:lvlText w:val="%7."/>
      <w:lvlJc w:val="left"/>
      <w:pPr>
        <w:ind w:left="3362" w:hanging="480"/>
      </w:pPr>
    </w:lvl>
    <w:lvl w:ilvl="7" w:tplc="04090019" w:tentative="1">
      <w:start w:val="1"/>
      <w:numFmt w:val="ideographTraditional"/>
      <w:lvlText w:val="%8、"/>
      <w:lvlJc w:val="left"/>
      <w:pPr>
        <w:ind w:left="3842" w:hanging="480"/>
      </w:pPr>
    </w:lvl>
    <w:lvl w:ilvl="8" w:tplc="0409001B" w:tentative="1">
      <w:start w:val="1"/>
      <w:numFmt w:val="lowerRoman"/>
      <w:lvlText w:val="%9."/>
      <w:lvlJc w:val="right"/>
      <w:pPr>
        <w:ind w:left="4322" w:hanging="480"/>
      </w:pPr>
    </w:lvl>
  </w:abstractNum>
  <w:abstractNum w:abstractNumId="3" w15:restartNumberingAfterBreak="0">
    <w:nsid w:val="1FC508B5"/>
    <w:multiLevelType w:val="hybridMultilevel"/>
    <w:tmpl w:val="00BEFAE0"/>
    <w:lvl w:ilvl="0" w:tplc="8A241C16">
      <w:start w:val="1"/>
      <w:numFmt w:val="decimal"/>
      <w:suff w:val="nothing"/>
      <w:lvlText w:val="%1."/>
      <w:lvlJc w:val="left"/>
      <w:pPr>
        <w:ind w:left="484" w:hanging="482"/>
      </w:pPr>
      <w:rPr>
        <w:rFonts w:hint="eastAsia"/>
      </w:rPr>
    </w:lvl>
    <w:lvl w:ilvl="1" w:tplc="04090019" w:tentative="1">
      <w:start w:val="1"/>
      <w:numFmt w:val="ideographTraditional"/>
      <w:lvlText w:val="%2、"/>
      <w:lvlJc w:val="left"/>
      <w:pPr>
        <w:ind w:left="962" w:hanging="480"/>
      </w:pPr>
    </w:lvl>
    <w:lvl w:ilvl="2" w:tplc="0409001B" w:tentative="1">
      <w:start w:val="1"/>
      <w:numFmt w:val="lowerRoman"/>
      <w:lvlText w:val="%3."/>
      <w:lvlJc w:val="right"/>
      <w:pPr>
        <w:ind w:left="1442" w:hanging="480"/>
      </w:pPr>
    </w:lvl>
    <w:lvl w:ilvl="3" w:tplc="0409000F" w:tentative="1">
      <w:start w:val="1"/>
      <w:numFmt w:val="decimal"/>
      <w:lvlText w:val="%4."/>
      <w:lvlJc w:val="left"/>
      <w:pPr>
        <w:ind w:left="1922" w:hanging="480"/>
      </w:pPr>
    </w:lvl>
    <w:lvl w:ilvl="4" w:tplc="04090019" w:tentative="1">
      <w:start w:val="1"/>
      <w:numFmt w:val="ideographTraditional"/>
      <w:lvlText w:val="%5、"/>
      <w:lvlJc w:val="left"/>
      <w:pPr>
        <w:ind w:left="2402" w:hanging="480"/>
      </w:pPr>
    </w:lvl>
    <w:lvl w:ilvl="5" w:tplc="0409001B" w:tentative="1">
      <w:start w:val="1"/>
      <w:numFmt w:val="lowerRoman"/>
      <w:lvlText w:val="%6."/>
      <w:lvlJc w:val="right"/>
      <w:pPr>
        <w:ind w:left="2882" w:hanging="480"/>
      </w:pPr>
    </w:lvl>
    <w:lvl w:ilvl="6" w:tplc="0409000F" w:tentative="1">
      <w:start w:val="1"/>
      <w:numFmt w:val="decimal"/>
      <w:lvlText w:val="%7."/>
      <w:lvlJc w:val="left"/>
      <w:pPr>
        <w:ind w:left="3362" w:hanging="480"/>
      </w:pPr>
    </w:lvl>
    <w:lvl w:ilvl="7" w:tplc="04090019" w:tentative="1">
      <w:start w:val="1"/>
      <w:numFmt w:val="ideographTraditional"/>
      <w:lvlText w:val="%8、"/>
      <w:lvlJc w:val="left"/>
      <w:pPr>
        <w:ind w:left="3842" w:hanging="480"/>
      </w:pPr>
    </w:lvl>
    <w:lvl w:ilvl="8" w:tplc="0409001B" w:tentative="1">
      <w:start w:val="1"/>
      <w:numFmt w:val="lowerRoman"/>
      <w:lvlText w:val="%9."/>
      <w:lvlJc w:val="right"/>
      <w:pPr>
        <w:ind w:left="4322" w:hanging="480"/>
      </w:pPr>
    </w:lvl>
  </w:abstractNum>
  <w:abstractNum w:abstractNumId="4" w15:restartNumberingAfterBreak="0">
    <w:nsid w:val="323271A9"/>
    <w:multiLevelType w:val="hybridMultilevel"/>
    <w:tmpl w:val="DAC65C3A"/>
    <w:lvl w:ilvl="0" w:tplc="B5841402">
      <w:start w:val="1"/>
      <w:numFmt w:val="decimal"/>
      <w:lvlText w:val="%1."/>
      <w:lvlJc w:val="left"/>
      <w:pPr>
        <w:ind w:left="1277" w:hanging="765"/>
      </w:pPr>
      <w:rPr>
        <w:rFonts w:hAnsi="Times New Roman" w:hint="default"/>
      </w:rPr>
    </w:lvl>
    <w:lvl w:ilvl="1" w:tplc="04090019" w:tentative="1">
      <w:start w:val="1"/>
      <w:numFmt w:val="ideographTraditional"/>
      <w:lvlText w:val="%2、"/>
      <w:lvlJc w:val="left"/>
      <w:pPr>
        <w:ind w:left="1472" w:hanging="480"/>
      </w:pPr>
    </w:lvl>
    <w:lvl w:ilvl="2" w:tplc="0409001B" w:tentative="1">
      <w:start w:val="1"/>
      <w:numFmt w:val="lowerRoman"/>
      <w:lvlText w:val="%3."/>
      <w:lvlJc w:val="right"/>
      <w:pPr>
        <w:ind w:left="1952" w:hanging="480"/>
      </w:pPr>
    </w:lvl>
    <w:lvl w:ilvl="3" w:tplc="0409000F" w:tentative="1">
      <w:start w:val="1"/>
      <w:numFmt w:val="decimal"/>
      <w:lvlText w:val="%4."/>
      <w:lvlJc w:val="left"/>
      <w:pPr>
        <w:ind w:left="2432" w:hanging="480"/>
      </w:pPr>
    </w:lvl>
    <w:lvl w:ilvl="4" w:tplc="04090019" w:tentative="1">
      <w:start w:val="1"/>
      <w:numFmt w:val="ideographTraditional"/>
      <w:lvlText w:val="%5、"/>
      <w:lvlJc w:val="left"/>
      <w:pPr>
        <w:ind w:left="2912" w:hanging="480"/>
      </w:pPr>
    </w:lvl>
    <w:lvl w:ilvl="5" w:tplc="0409001B" w:tentative="1">
      <w:start w:val="1"/>
      <w:numFmt w:val="lowerRoman"/>
      <w:lvlText w:val="%6."/>
      <w:lvlJc w:val="right"/>
      <w:pPr>
        <w:ind w:left="3392" w:hanging="480"/>
      </w:pPr>
    </w:lvl>
    <w:lvl w:ilvl="6" w:tplc="0409000F" w:tentative="1">
      <w:start w:val="1"/>
      <w:numFmt w:val="decimal"/>
      <w:lvlText w:val="%7."/>
      <w:lvlJc w:val="left"/>
      <w:pPr>
        <w:ind w:left="3872" w:hanging="480"/>
      </w:pPr>
    </w:lvl>
    <w:lvl w:ilvl="7" w:tplc="04090019" w:tentative="1">
      <w:start w:val="1"/>
      <w:numFmt w:val="ideographTraditional"/>
      <w:lvlText w:val="%8、"/>
      <w:lvlJc w:val="left"/>
      <w:pPr>
        <w:ind w:left="4352" w:hanging="480"/>
      </w:pPr>
    </w:lvl>
    <w:lvl w:ilvl="8" w:tplc="0409001B" w:tentative="1">
      <w:start w:val="1"/>
      <w:numFmt w:val="lowerRoman"/>
      <w:lvlText w:val="%9."/>
      <w:lvlJc w:val="right"/>
      <w:pPr>
        <w:ind w:left="4832" w:hanging="480"/>
      </w:pPr>
    </w:lvl>
  </w:abstractNum>
  <w:abstractNum w:abstractNumId="5" w15:restartNumberingAfterBreak="0">
    <w:nsid w:val="54103CB3"/>
    <w:multiLevelType w:val="hybridMultilevel"/>
    <w:tmpl w:val="66B4646C"/>
    <w:lvl w:ilvl="0" w:tplc="16CE22E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5A2F73CD"/>
    <w:multiLevelType w:val="hybridMultilevel"/>
    <w:tmpl w:val="39AE2276"/>
    <w:lvl w:ilvl="0" w:tplc="B81820B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4"/>
  </w:num>
  <w:num w:numId="2">
    <w:abstractNumId w:val="0"/>
  </w:num>
  <w:num w:numId="3">
    <w:abstractNumId w:val="2"/>
  </w:num>
  <w:num w:numId="4">
    <w:abstractNumId w:val="3"/>
  </w:num>
  <w:num w:numId="5">
    <w:abstractNumId w:val="1"/>
  </w:num>
  <w:num w:numId="6">
    <w:abstractNumId w:val="6"/>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28"/>
  <w:mirrorMargins/>
  <w:bordersDoNotSurroundHeader/>
  <w:bordersDoNotSurroundFooter/>
  <w:hideSpellingErrors/>
  <w:hideGrammaticalErrors/>
  <w:activeWritingStyle w:appName="MSWord" w:lang="en-US" w:vendorID="64" w:dllVersion="6" w:nlCheck="1" w:checkStyle="1"/>
  <w:activeWritingStyle w:appName="MSWord" w:lang="zh-TW" w:vendorID="64" w:dllVersion="5" w:nlCheck="1" w:checkStyle="1"/>
  <w:activeWritingStyle w:appName="MSWord" w:lang="zh-HK" w:vendorID="64" w:dllVersion="5" w:nlCheck="1" w:checkStyle="1"/>
  <w:activeWritingStyle w:appName="MSWord" w:lang="zh-TW" w:vendorID="64" w:dllVersion="0" w:nlCheck="1" w:checkStyle="1"/>
  <w:activeWritingStyle w:appName="MSWord" w:lang="en-US" w:vendorID="64" w:dllVersion="4096" w:nlCheck="1" w:checkStyle="0"/>
  <w:activeWritingStyle w:appName="MSWord" w:lang="zh-TW" w:vendorID="64" w:dllVersion="131077" w:nlCheck="1" w:checkStyle="1"/>
  <w:activeWritingStyle w:appName="MSWord" w:lang="en-US" w:vendorID="64" w:dllVersion="131078" w:nlCheck="1" w:checkStyle="1"/>
  <w:activeWritingStyle w:appName="MSWord" w:lang="zh-HK" w:vendorID="64" w:dllVersion="131077" w:nlCheck="1" w:checkStyle="1"/>
  <w:defaultTabStop w:val="480"/>
  <w:evenAndOddHeaders/>
  <w:drawingGridHorizontalSpacing w:val="128"/>
  <w:displayHorizontalDrawingGridEvery w:val="0"/>
  <w:displayVerticalDrawingGridEvery w:val="2"/>
  <w:characterSpacingControl w:val="compressPunctuation"/>
  <w:hdrShapeDefaults>
    <o:shapedefaults v:ext="edit" spidmax="1433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20B01"/>
    <w:rsid w:val="0000023E"/>
    <w:rsid w:val="00000CD6"/>
    <w:rsid w:val="00001025"/>
    <w:rsid w:val="000013A5"/>
    <w:rsid w:val="0000160C"/>
    <w:rsid w:val="00001EE5"/>
    <w:rsid w:val="00001F44"/>
    <w:rsid w:val="00002234"/>
    <w:rsid w:val="00002453"/>
    <w:rsid w:val="00002FB9"/>
    <w:rsid w:val="00003830"/>
    <w:rsid w:val="00004BA9"/>
    <w:rsid w:val="00005D3A"/>
    <w:rsid w:val="00005F07"/>
    <w:rsid w:val="00005F3F"/>
    <w:rsid w:val="00006A58"/>
    <w:rsid w:val="00006F5F"/>
    <w:rsid w:val="000074B7"/>
    <w:rsid w:val="0000799B"/>
    <w:rsid w:val="000101A9"/>
    <w:rsid w:val="00010823"/>
    <w:rsid w:val="000124E6"/>
    <w:rsid w:val="000132CE"/>
    <w:rsid w:val="00013CB0"/>
    <w:rsid w:val="00013CD5"/>
    <w:rsid w:val="00013D6D"/>
    <w:rsid w:val="00013F17"/>
    <w:rsid w:val="000145EB"/>
    <w:rsid w:val="00014C19"/>
    <w:rsid w:val="00015072"/>
    <w:rsid w:val="000161E4"/>
    <w:rsid w:val="00016220"/>
    <w:rsid w:val="000164FA"/>
    <w:rsid w:val="000173B8"/>
    <w:rsid w:val="00017D6E"/>
    <w:rsid w:val="0002026C"/>
    <w:rsid w:val="00020EDF"/>
    <w:rsid w:val="000218F7"/>
    <w:rsid w:val="000238EC"/>
    <w:rsid w:val="00023994"/>
    <w:rsid w:val="00023FAA"/>
    <w:rsid w:val="00024061"/>
    <w:rsid w:val="0002412C"/>
    <w:rsid w:val="00024D67"/>
    <w:rsid w:val="000251B8"/>
    <w:rsid w:val="00025803"/>
    <w:rsid w:val="00025FBA"/>
    <w:rsid w:val="000262F3"/>
    <w:rsid w:val="00026614"/>
    <w:rsid w:val="0002666A"/>
    <w:rsid w:val="000267F3"/>
    <w:rsid w:val="00027235"/>
    <w:rsid w:val="00030188"/>
    <w:rsid w:val="000301D6"/>
    <w:rsid w:val="00031E07"/>
    <w:rsid w:val="00032491"/>
    <w:rsid w:val="00032597"/>
    <w:rsid w:val="00032A75"/>
    <w:rsid w:val="000334CC"/>
    <w:rsid w:val="00033DD7"/>
    <w:rsid w:val="00034440"/>
    <w:rsid w:val="0003569D"/>
    <w:rsid w:val="000357E4"/>
    <w:rsid w:val="0003655B"/>
    <w:rsid w:val="00036E8C"/>
    <w:rsid w:val="000379FA"/>
    <w:rsid w:val="00037C69"/>
    <w:rsid w:val="00040957"/>
    <w:rsid w:val="0004122D"/>
    <w:rsid w:val="0004136E"/>
    <w:rsid w:val="00041A6D"/>
    <w:rsid w:val="00041C23"/>
    <w:rsid w:val="00041FB3"/>
    <w:rsid w:val="00042382"/>
    <w:rsid w:val="00042580"/>
    <w:rsid w:val="00043E63"/>
    <w:rsid w:val="000441DA"/>
    <w:rsid w:val="00044FDA"/>
    <w:rsid w:val="000453DB"/>
    <w:rsid w:val="000454BA"/>
    <w:rsid w:val="000455BB"/>
    <w:rsid w:val="000473A2"/>
    <w:rsid w:val="00047D29"/>
    <w:rsid w:val="0005032F"/>
    <w:rsid w:val="0005052E"/>
    <w:rsid w:val="00050850"/>
    <w:rsid w:val="000508E4"/>
    <w:rsid w:val="00050E6E"/>
    <w:rsid w:val="0005145E"/>
    <w:rsid w:val="000516A3"/>
    <w:rsid w:val="00051C03"/>
    <w:rsid w:val="00051C8A"/>
    <w:rsid w:val="00052A5A"/>
    <w:rsid w:val="00052B13"/>
    <w:rsid w:val="00052CE5"/>
    <w:rsid w:val="0005302E"/>
    <w:rsid w:val="000534DD"/>
    <w:rsid w:val="00054BFE"/>
    <w:rsid w:val="00055020"/>
    <w:rsid w:val="00055187"/>
    <w:rsid w:val="00055307"/>
    <w:rsid w:val="000576A3"/>
    <w:rsid w:val="000612B7"/>
    <w:rsid w:val="00061305"/>
    <w:rsid w:val="000614F5"/>
    <w:rsid w:val="00061831"/>
    <w:rsid w:val="00061BAF"/>
    <w:rsid w:val="00061E65"/>
    <w:rsid w:val="00062BC3"/>
    <w:rsid w:val="00062D41"/>
    <w:rsid w:val="0006328E"/>
    <w:rsid w:val="00063337"/>
    <w:rsid w:val="00063ACD"/>
    <w:rsid w:val="000641A4"/>
    <w:rsid w:val="000648B7"/>
    <w:rsid w:val="00064964"/>
    <w:rsid w:val="000649F3"/>
    <w:rsid w:val="00064CE6"/>
    <w:rsid w:val="00064EE9"/>
    <w:rsid w:val="00066FDA"/>
    <w:rsid w:val="0006753F"/>
    <w:rsid w:val="00067F1C"/>
    <w:rsid w:val="00070400"/>
    <w:rsid w:val="00070E31"/>
    <w:rsid w:val="00071210"/>
    <w:rsid w:val="000720C0"/>
    <w:rsid w:val="000722BA"/>
    <w:rsid w:val="0007238D"/>
    <w:rsid w:val="00072A66"/>
    <w:rsid w:val="00072C11"/>
    <w:rsid w:val="0007350B"/>
    <w:rsid w:val="0007394D"/>
    <w:rsid w:val="00074FFF"/>
    <w:rsid w:val="00075503"/>
    <w:rsid w:val="0007587A"/>
    <w:rsid w:val="00075B61"/>
    <w:rsid w:val="00075C5C"/>
    <w:rsid w:val="000763EE"/>
    <w:rsid w:val="0007798D"/>
    <w:rsid w:val="000808B0"/>
    <w:rsid w:val="000815B3"/>
    <w:rsid w:val="00081DEE"/>
    <w:rsid w:val="0008213C"/>
    <w:rsid w:val="0008337F"/>
    <w:rsid w:val="0008456A"/>
    <w:rsid w:val="000846CF"/>
    <w:rsid w:val="000862EC"/>
    <w:rsid w:val="000865B2"/>
    <w:rsid w:val="00087281"/>
    <w:rsid w:val="000876FF"/>
    <w:rsid w:val="00087814"/>
    <w:rsid w:val="00092063"/>
    <w:rsid w:val="000927EC"/>
    <w:rsid w:val="000929EB"/>
    <w:rsid w:val="00092A30"/>
    <w:rsid w:val="00093095"/>
    <w:rsid w:val="00094278"/>
    <w:rsid w:val="000943FD"/>
    <w:rsid w:val="00094962"/>
    <w:rsid w:val="00095862"/>
    <w:rsid w:val="00095CC9"/>
    <w:rsid w:val="00095CED"/>
    <w:rsid w:val="00096F92"/>
    <w:rsid w:val="00097700"/>
    <w:rsid w:val="000979BD"/>
    <w:rsid w:val="00097C2B"/>
    <w:rsid w:val="000A0C1B"/>
    <w:rsid w:val="000A11DD"/>
    <w:rsid w:val="000A11EE"/>
    <w:rsid w:val="000A17C9"/>
    <w:rsid w:val="000A1C05"/>
    <w:rsid w:val="000A1E4D"/>
    <w:rsid w:val="000A1FFE"/>
    <w:rsid w:val="000A2161"/>
    <w:rsid w:val="000A240A"/>
    <w:rsid w:val="000A253B"/>
    <w:rsid w:val="000A2773"/>
    <w:rsid w:val="000A28CF"/>
    <w:rsid w:val="000A2B12"/>
    <w:rsid w:val="000A2F3E"/>
    <w:rsid w:val="000A345E"/>
    <w:rsid w:val="000A366F"/>
    <w:rsid w:val="000A5170"/>
    <w:rsid w:val="000A6201"/>
    <w:rsid w:val="000A68E5"/>
    <w:rsid w:val="000B0198"/>
    <w:rsid w:val="000B034B"/>
    <w:rsid w:val="000B03D4"/>
    <w:rsid w:val="000B0DE1"/>
    <w:rsid w:val="000B0F51"/>
    <w:rsid w:val="000B158E"/>
    <w:rsid w:val="000B1B6C"/>
    <w:rsid w:val="000B34BC"/>
    <w:rsid w:val="000B35EE"/>
    <w:rsid w:val="000B4E8C"/>
    <w:rsid w:val="000B4FA2"/>
    <w:rsid w:val="000B5139"/>
    <w:rsid w:val="000B60DB"/>
    <w:rsid w:val="000B630C"/>
    <w:rsid w:val="000B6BEA"/>
    <w:rsid w:val="000B7096"/>
    <w:rsid w:val="000B72D0"/>
    <w:rsid w:val="000B73A9"/>
    <w:rsid w:val="000B7540"/>
    <w:rsid w:val="000B7C17"/>
    <w:rsid w:val="000C0272"/>
    <w:rsid w:val="000C0363"/>
    <w:rsid w:val="000C0D30"/>
    <w:rsid w:val="000C1652"/>
    <w:rsid w:val="000C167C"/>
    <w:rsid w:val="000C2275"/>
    <w:rsid w:val="000C2523"/>
    <w:rsid w:val="000C466E"/>
    <w:rsid w:val="000C4D6A"/>
    <w:rsid w:val="000C58D2"/>
    <w:rsid w:val="000C5DC4"/>
    <w:rsid w:val="000C68E5"/>
    <w:rsid w:val="000C6B28"/>
    <w:rsid w:val="000C7F90"/>
    <w:rsid w:val="000D0610"/>
    <w:rsid w:val="000D10E9"/>
    <w:rsid w:val="000D1D02"/>
    <w:rsid w:val="000D2D28"/>
    <w:rsid w:val="000D38C8"/>
    <w:rsid w:val="000D38E5"/>
    <w:rsid w:val="000D4C3A"/>
    <w:rsid w:val="000D51D3"/>
    <w:rsid w:val="000D55D3"/>
    <w:rsid w:val="000D5EC5"/>
    <w:rsid w:val="000D6960"/>
    <w:rsid w:val="000D6E83"/>
    <w:rsid w:val="000D732B"/>
    <w:rsid w:val="000D747C"/>
    <w:rsid w:val="000D78A0"/>
    <w:rsid w:val="000D7FB1"/>
    <w:rsid w:val="000E04D1"/>
    <w:rsid w:val="000E1348"/>
    <w:rsid w:val="000E13B5"/>
    <w:rsid w:val="000E2598"/>
    <w:rsid w:val="000E2A11"/>
    <w:rsid w:val="000E2C90"/>
    <w:rsid w:val="000E317F"/>
    <w:rsid w:val="000E3619"/>
    <w:rsid w:val="000E388B"/>
    <w:rsid w:val="000E433F"/>
    <w:rsid w:val="000E4B24"/>
    <w:rsid w:val="000E4BBB"/>
    <w:rsid w:val="000E4EF8"/>
    <w:rsid w:val="000E4F0B"/>
    <w:rsid w:val="000E61F8"/>
    <w:rsid w:val="000E72BC"/>
    <w:rsid w:val="000E78D1"/>
    <w:rsid w:val="000E794B"/>
    <w:rsid w:val="000F02B1"/>
    <w:rsid w:val="000F0753"/>
    <w:rsid w:val="000F0C9E"/>
    <w:rsid w:val="000F17A6"/>
    <w:rsid w:val="000F18FC"/>
    <w:rsid w:val="000F1BCE"/>
    <w:rsid w:val="000F2073"/>
    <w:rsid w:val="000F301C"/>
    <w:rsid w:val="000F3790"/>
    <w:rsid w:val="000F3B16"/>
    <w:rsid w:val="000F3F9D"/>
    <w:rsid w:val="000F4613"/>
    <w:rsid w:val="000F495A"/>
    <w:rsid w:val="000F4B62"/>
    <w:rsid w:val="000F4C1E"/>
    <w:rsid w:val="000F4F83"/>
    <w:rsid w:val="000F5E95"/>
    <w:rsid w:val="000F6B11"/>
    <w:rsid w:val="000F75B5"/>
    <w:rsid w:val="000F7748"/>
    <w:rsid w:val="000F78DF"/>
    <w:rsid w:val="000F7BBB"/>
    <w:rsid w:val="0010002D"/>
    <w:rsid w:val="001004D8"/>
    <w:rsid w:val="00100A03"/>
    <w:rsid w:val="00100AF8"/>
    <w:rsid w:val="00100CB8"/>
    <w:rsid w:val="00101008"/>
    <w:rsid w:val="00101172"/>
    <w:rsid w:val="00101468"/>
    <w:rsid w:val="001016BD"/>
    <w:rsid w:val="0010187F"/>
    <w:rsid w:val="001018BF"/>
    <w:rsid w:val="00101A75"/>
    <w:rsid w:val="00101A76"/>
    <w:rsid w:val="001024A3"/>
    <w:rsid w:val="001024D5"/>
    <w:rsid w:val="001025D3"/>
    <w:rsid w:val="00102C59"/>
    <w:rsid w:val="00102E25"/>
    <w:rsid w:val="00102F14"/>
    <w:rsid w:val="0010396B"/>
    <w:rsid w:val="00103D09"/>
    <w:rsid w:val="0010452B"/>
    <w:rsid w:val="001048F9"/>
    <w:rsid w:val="00104E3E"/>
    <w:rsid w:val="00104E73"/>
    <w:rsid w:val="00105185"/>
    <w:rsid w:val="001059C7"/>
    <w:rsid w:val="00105EAA"/>
    <w:rsid w:val="00106382"/>
    <w:rsid w:val="00106DF9"/>
    <w:rsid w:val="001072F3"/>
    <w:rsid w:val="001079B2"/>
    <w:rsid w:val="00110751"/>
    <w:rsid w:val="00111049"/>
    <w:rsid w:val="001114CF"/>
    <w:rsid w:val="00111BA6"/>
    <w:rsid w:val="00112E27"/>
    <w:rsid w:val="00113918"/>
    <w:rsid w:val="001140DA"/>
    <w:rsid w:val="00114668"/>
    <w:rsid w:val="00114D83"/>
    <w:rsid w:val="0011610B"/>
    <w:rsid w:val="0011668A"/>
    <w:rsid w:val="00116979"/>
    <w:rsid w:val="00116AE1"/>
    <w:rsid w:val="0011710C"/>
    <w:rsid w:val="00120168"/>
    <w:rsid w:val="00120284"/>
    <w:rsid w:val="00120B01"/>
    <w:rsid w:val="0012119A"/>
    <w:rsid w:val="0012147E"/>
    <w:rsid w:val="001215F1"/>
    <w:rsid w:val="00121E93"/>
    <w:rsid w:val="001224D6"/>
    <w:rsid w:val="001227E5"/>
    <w:rsid w:val="00123647"/>
    <w:rsid w:val="00124326"/>
    <w:rsid w:val="00124C0D"/>
    <w:rsid w:val="00125594"/>
    <w:rsid w:val="00125A4B"/>
    <w:rsid w:val="001266F6"/>
    <w:rsid w:val="0012690E"/>
    <w:rsid w:val="00126E35"/>
    <w:rsid w:val="00127633"/>
    <w:rsid w:val="001278DE"/>
    <w:rsid w:val="00127D64"/>
    <w:rsid w:val="001308A2"/>
    <w:rsid w:val="00130B31"/>
    <w:rsid w:val="00130B45"/>
    <w:rsid w:val="00131BFB"/>
    <w:rsid w:val="00132689"/>
    <w:rsid w:val="00132809"/>
    <w:rsid w:val="00132BB5"/>
    <w:rsid w:val="0013323B"/>
    <w:rsid w:val="0013354A"/>
    <w:rsid w:val="0013391F"/>
    <w:rsid w:val="001343E8"/>
    <w:rsid w:val="001344DF"/>
    <w:rsid w:val="0013477B"/>
    <w:rsid w:val="00134AF9"/>
    <w:rsid w:val="00135304"/>
    <w:rsid w:val="00137E88"/>
    <w:rsid w:val="0014018F"/>
    <w:rsid w:val="00140212"/>
    <w:rsid w:val="0014094A"/>
    <w:rsid w:val="00140C87"/>
    <w:rsid w:val="00141362"/>
    <w:rsid w:val="001414D5"/>
    <w:rsid w:val="001424C1"/>
    <w:rsid w:val="00142B32"/>
    <w:rsid w:val="00142EF1"/>
    <w:rsid w:val="00143A66"/>
    <w:rsid w:val="001443A9"/>
    <w:rsid w:val="00144D73"/>
    <w:rsid w:val="00145656"/>
    <w:rsid w:val="00147172"/>
    <w:rsid w:val="00147B90"/>
    <w:rsid w:val="00152132"/>
    <w:rsid w:val="00152E13"/>
    <w:rsid w:val="00154626"/>
    <w:rsid w:val="00155945"/>
    <w:rsid w:val="00155A38"/>
    <w:rsid w:val="0015615D"/>
    <w:rsid w:val="0015621C"/>
    <w:rsid w:val="00157463"/>
    <w:rsid w:val="001606B3"/>
    <w:rsid w:val="00161155"/>
    <w:rsid w:val="001611CC"/>
    <w:rsid w:val="00161661"/>
    <w:rsid w:val="00161BC0"/>
    <w:rsid w:val="0016248B"/>
    <w:rsid w:val="00162841"/>
    <w:rsid w:val="00162E0E"/>
    <w:rsid w:val="00163159"/>
    <w:rsid w:val="001636CA"/>
    <w:rsid w:val="00164084"/>
    <w:rsid w:val="00164692"/>
    <w:rsid w:val="0016476A"/>
    <w:rsid w:val="001649F9"/>
    <w:rsid w:val="00165C94"/>
    <w:rsid w:val="00165CBC"/>
    <w:rsid w:val="00166DA8"/>
    <w:rsid w:val="00167147"/>
    <w:rsid w:val="0017056B"/>
    <w:rsid w:val="00170B37"/>
    <w:rsid w:val="00170F38"/>
    <w:rsid w:val="0017166D"/>
    <w:rsid w:val="001716A3"/>
    <w:rsid w:val="001719D8"/>
    <w:rsid w:val="00171B50"/>
    <w:rsid w:val="00172B22"/>
    <w:rsid w:val="00172D4D"/>
    <w:rsid w:val="00173D3A"/>
    <w:rsid w:val="00174488"/>
    <w:rsid w:val="001744CF"/>
    <w:rsid w:val="00174DE1"/>
    <w:rsid w:val="00176043"/>
    <w:rsid w:val="001767E5"/>
    <w:rsid w:val="00176A13"/>
    <w:rsid w:val="00177226"/>
    <w:rsid w:val="00177D9E"/>
    <w:rsid w:val="00177EAA"/>
    <w:rsid w:val="0018010B"/>
    <w:rsid w:val="001810B4"/>
    <w:rsid w:val="00181A22"/>
    <w:rsid w:val="00181AC8"/>
    <w:rsid w:val="00181DA7"/>
    <w:rsid w:val="00182DDB"/>
    <w:rsid w:val="00183195"/>
    <w:rsid w:val="001834FB"/>
    <w:rsid w:val="00183645"/>
    <w:rsid w:val="001837E8"/>
    <w:rsid w:val="00183AC1"/>
    <w:rsid w:val="00183B46"/>
    <w:rsid w:val="0018532F"/>
    <w:rsid w:val="00185420"/>
    <w:rsid w:val="00185F49"/>
    <w:rsid w:val="001867C8"/>
    <w:rsid w:val="00186C71"/>
    <w:rsid w:val="0018736E"/>
    <w:rsid w:val="00187C26"/>
    <w:rsid w:val="00187EB7"/>
    <w:rsid w:val="0019015D"/>
    <w:rsid w:val="00190630"/>
    <w:rsid w:val="00190986"/>
    <w:rsid w:val="00190A34"/>
    <w:rsid w:val="00190B8C"/>
    <w:rsid w:val="001919FE"/>
    <w:rsid w:val="00192025"/>
    <w:rsid w:val="001933A2"/>
    <w:rsid w:val="001935E3"/>
    <w:rsid w:val="00195049"/>
    <w:rsid w:val="00195E83"/>
    <w:rsid w:val="001962BF"/>
    <w:rsid w:val="001965F7"/>
    <w:rsid w:val="00197085"/>
    <w:rsid w:val="00197156"/>
    <w:rsid w:val="0019720C"/>
    <w:rsid w:val="00197571"/>
    <w:rsid w:val="0019787D"/>
    <w:rsid w:val="001A1621"/>
    <w:rsid w:val="001A1640"/>
    <w:rsid w:val="001A1AA2"/>
    <w:rsid w:val="001A2790"/>
    <w:rsid w:val="001A2A1A"/>
    <w:rsid w:val="001A2E7E"/>
    <w:rsid w:val="001A34F1"/>
    <w:rsid w:val="001A3647"/>
    <w:rsid w:val="001A3698"/>
    <w:rsid w:val="001A38C9"/>
    <w:rsid w:val="001A39DC"/>
    <w:rsid w:val="001A3C3F"/>
    <w:rsid w:val="001A3C43"/>
    <w:rsid w:val="001A3D02"/>
    <w:rsid w:val="001A3D0E"/>
    <w:rsid w:val="001A466E"/>
    <w:rsid w:val="001A5249"/>
    <w:rsid w:val="001A537F"/>
    <w:rsid w:val="001A549D"/>
    <w:rsid w:val="001A626E"/>
    <w:rsid w:val="001A65C7"/>
    <w:rsid w:val="001A6A91"/>
    <w:rsid w:val="001A6FF6"/>
    <w:rsid w:val="001A7D6D"/>
    <w:rsid w:val="001B05EC"/>
    <w:rsid w:val="001B0797"/>
    <w:rsid w:val="001B0E09"/>
    <w:rsid w:val="001B3B73"/>
    <w:rsid w:val="001B48BD"/>
    <w:rsid w:val="001B5484"/>
    <w:rsid w:val="001B74AE"/>
    <w:rsid w:val="001B7811"/>
    <w:rsid w:val="001C01E9"/>
    <w:rsid w:val="001C0202"/>
    <w:rsid w:val="001C03C5"/>
    <w:rsid w:val="001C05F3"/>
    <w:rsid w:val="001C081A"/>
    <w:rsid w:val="001C0998"/>
    <w:rsid w:val="001C0CE6"/>
    <w:rsid w:val="001C120C"/>
    <w:rsid w:val="001C1883"/>
    <w:rsid w:val="001C1F37"/>
    <w:rsid w:val="001C1F4A"/>
    <w:rsid w:val="001C2916"/>
    <w:rsid w:val="001C312C"/>
    <w:rsid w:val="001C33F3"/>
    <w:rsid w:val="001C36A3"/>
    <w:rsid w:val="001C3F19"/>
    <w:rsid w:val="001C4483"/>
    <w:rsid w:val="001C4838"/>
    <w:rsid w:val="001C4B58"/>
    <w:rsid w:val="001C4DFC"/>
    <w:rsid w:val="001C50B8"/>
    <w:rsid w:val="001C531A"/>
    <w:rsid w:val="001C5BC6"/>
    <w:rsid w:val="001C5D9C"/>
    <w:rsid w:val="001C5E02"/>
    <w:rsid w:val="001C6207"/>
    <w:rsid w:val="001C62A0"/>
    <w:rsid w:val="001C6FA6"/>
    <w:rsid w:val="001D09D3"/>
    <w:rsid w:val="001D188E"/>
    <w:rsid w:val="001D1A0C"/>
    <w:rsid w:val="001D206F"/>
    <w:rsid w:val="001D3590"/>
    <w:rsid w:val="001D3BB7"/>
    <w:rsid w:val="001D3D0C"/>
    <w:rsid w:val="001D4047"/>
    <w:rsid w:val="001D422C"/>
    <w:rsid w:val="001D4512"/>
    <w:rsid w:val="001D45EC"/>
    <w:rsid w:val="001D5186"/>
    <w:rsid w:val="001D5A84"/>
    <w:rsid w:val="001D5BA4"/>
    <w:rsid w:val="001D692C"/>
    <w:rsid w:val="001D6E4F"/>
    <w:rsid w:val="001D71B9"/>
    <w:rsid w:val="001D732F"/>
    <w:rsid w:val="001D7EFA"/>
    <w:rsid w:val="001E056C"/>
    <w:rsid w:val="001E080B"/>
    <w:rsid w:val="001E11BF"/>
    <w:rsid w:val="001E15CE"/>
    <w:rsid w:val="001E1858"/>
    <w:rsid w:val="001E23BC"/>
    <w:rsid w:val="001E255A"/>
    <w:rsid w:val="001E286E"/>
    <w:rsid w:val="001E2873"/>
    <w:rsid w:val="001E2AF5"/>
    <w:rsid w:val="001E3767"/>
    <w:rsid w:val="001E3B58"/>
    <w:rsid w:val="001E3E04"/>
    <w:rsid w:val="001E3E47"/>
    <w:rsid w:val="001E45D8"/>
    <w:rsid w:val="001E46A0"/>
    <w:rsid w:val="001E4895"/>
    <w:rsid w:val="001E4B23"/>
    <w:rsid w:val="001E4B25"/>
    <w:rsid w:val="001E4BE1"/>
    <w:rsid w:val="001E5156"/>
    <w:rsid w:val="001E52CF"/>
    <w:rsid w:val="001E5E3F"/>
    <w:rsid w:val="001E72B8"/>
    <w:rsid w:val="001E7309"/>
    <w:rsid w:val="001E7709"/>
    <w:rsid w:val="001E7725"/>
    <w:rsid w:val="001E7832"/>
    <w:rsid w:val="001F048E"/>
    <w:rsid w:val="001F058C"/>
    <w:rsid w:val="001F07C0"/>
    <w:rsid w:val="001F0940"/>
    <w:rsid w:val="001F0F0F"/>
    <w:rsid w:val="001F136B"/>
    <w:rsid w:val="001F1AB9"/>
    <w:rsid w:val="001F1EDD"/>
    <w:rsid w:val="001F247E"/>
    <w:rsid w:val="001F269A"/>
    <w:rsid w:val="001F3B52"/>
    <w:rsid w:val="001F43F9"/>
    <w:rsid w:val="001F45B9"/>
    <w:rsid w:val="001F4994"/>
    <w:rsid w:val="001F4D3B"/>
    <w:rsid w:val="001F514E"/>
    <w:rsid w:val="001F53B0"/>
    <w:rsid w:val="001F5937"/>
    <w:rsid w:val="001F5D34"/>
    <w:rsid w:val="001F6877"/>
    <w:rsid w:val="001F6B57"/>
    <w:rsid w:val="001F6C23"/>
    <w:rsid w:val="002000E7"/>
    <w:rsid w:val="00200952"/>
    <w:rsid w:val="00200D84"/>
    <w:rsid w:val="0020122C"/>
    <w:rsid w:val="0020183B"/>
    <w:rsid w:val="0020240A"/>
    <w:rsid w:val="00202B86"/>
    <w:rsid w:val="00204F36"/>
    <w:rsid w:val="00205222"/>
    <w:rsid w:val="002055C6"/>
    <w:rsid w:val="00206277"/>
    <w:rsid w:val="002063D5"/>
    <w:rsid w:val="002067D1"/>
    <w:rsid w:val="002073A2"/>
    <w:rsid w:val="00207E2C"/>
    <w:rsid w:val="00210041"/>
    <w:rsid w:val="00210327"/>
    <w:rsid w:val="00210736"/>
    <w:rsid w:val="00210B12"/>
    <w:rsid w:val="00211426"/>
    <w:rsid w:val="00212666"/>
    <w:rsid w:val="0021292E"/>
    <w:rsid w:val="00213736"/>
    <w:rsid w:val="002139B7"/>
    <w:rsid w:val="00215225"/>
    <w:rsid w:val="00216B94"/>
    <w:rsid w:val="00216DC6"/>
    <w:rsid w:val="00217760"/>
    <w:rsid w:val="0021786E"/>
    <w:rsid w:val="002178F4"/>
    <w:rsid w:val="00220232"/>
    <w:rsid w:val="0022111F"/>
    <w:rsid w:val="002214F5"/>
    <w:rsid w:val="002220CC"/>
    <w:rsid w:val="0022356F"/>
    <w:rsid w:val="00223ACD"/>
    <w:rsid w:val="00224742"/>
    <w:rsid w:val="00224C12"/>
    <w:rsid w:val="00224C30"/>
    <w:rsid w:val="00225BA9"/>
    <w:rsid w:val="00225E07"/>
    <w:rsid w:val="00226012"/>
    <w:rsid w:val="00226173"/>
    <w:rsid w:val="0022622D"/>
    <w:rsid w:val="002262A6"/>
    <w:rsid w:val="0022679B"/>
    <w:rsid w:val="002268B3"/>
    <w:rsid w:val="00226F93"/>
    <w:rsid w:val="002272EC"/>
    <w:rsid w:val="0022788C"/>
    <w:rsid w:val="00227CD0"/>
    <w:rsid w:val="00227F9F"/>
    <w:rsid w:val="00227FE2"/>
    <w:rsid w:val="00230784"/>
    <w:rsid w:val="00230E8E"/>
    <w:rsid w:val="002319E0"/>
    <w:rsid w:val="0023237F"/>
    <w:rsid w:val="0023316E"/>
    <w:rsid w:val="002331AC"/>
    <w:rsid w:val="00233CD2"/>
    <w:rsid w:val="002343CA"/>
    <w:rsid w:val="0023481E"/>
    <w:rsid w:val="00235621"/>
    <w:rsid w:val="00235C62"/>
    <w:rsid w:val="00236E66"/>
    <w:rsid w:val="0023735D"/>
    <w:rsid w:val="00237C23"/>
    <w:rsid w:val="00240263"/>
    <w:rsid w:val="00240527"/>
    <w:rsid w:val="0024063B"/>
    <w:rsid w:val="00240A5E"/>
    <w:rsid w:val="0024271E"/>
    <w:rsid w:val="00242E0B"/>
    <w:rsid w:val="00242F1D"/>
    <w:rsid w:val="002438B2"/>
    <w:rsid w:val="002439E3"/>
    <w:rsid w:val="00243AC6"/>
    <w:rsid w:val="0024488B"/>
    <w:rsid w:val="00244F51"/>
    <w:rsid w:val="0024553E"/>
    <w:rsid w:val="002455DD"/>
    <w:rsid w:val="002458BF"/>
    <w:rsid w:val="002459EB"/>
    <w:rsid w:val="002466BD"/>
    <w:rsid w:val="0024683B"/>
    <w:rsid w:val="002508A5"/>
    <w:rsid w:val="00250DA2"/>
    <w:rsid w:val="00251350"/>
    <w:rsid w:val="0025161F"/>
    <w:rsid w:val="00251A24"/>
    <w:rsid w:val="00252E10"/>
    <w:rsid w:val="00252E8C"/>
    <w:rsid w:val="00252ECB"/>
    <w:rsid w:val="00253009"/>
    <w:rsid w:val="002534F2"/>
    <w:rsid w:val="002535D4"/>
    <w:rsid w:val="00254578"/>
    <w:rsid w:val="00254B46"/>
    <w:rsid w:val="00254BF1"/>
    <w:rsid w:val="00255030"/>
    <w:rsid w:val="00255094"/>
    <w:rsid w:val="002554E0"/>
    <w:rsid w:val="00255C81"/>
    <w:rsid w:val="00255FE4"/>
    <w:rsid w:val="0025645A"/>
    <w:rsid w:val="00256830"/>
    <w:rsid w:val="002568C1"/>
    <w:rsid w:val="00256B01"/>
    <w:rsid w:val="0025739F"/>
    <w:rsid w:val="002574D9"/>
    <w:rsid w:val="002579D0"/>
    <w:rsid w:val="00257E79"/>
    <w:rsid w:val="00260FE5"/>
    <w:rsid w:val="00261306"/>
    <w:rsid w:val="00261582"/>
    <w:rsid w:val="00261A9A"/>
    <w:rsid w:val="00261E7B"/>
    <w:rsid w:val="00262BC6"/>
    <w:rsid w:val="00263149"/>
    <w:rsid w:val="00263583"/>
    <w:rsid w:val="002637F4"/>
    <w:rsid w:val="0026380F"/>
    <w:rsid w:val="002638AC"/>
    <w:rsid w:val="00264B35"/>
    <w:rsid w:val="00264B89"/>
    <w:rsid w:val="00264DC1"/>
    <w:rsid w:val="0026505C"/>
    <w:rsid w:val="0026569F"/>
    <w:rsid w:val="00265ABB"/>
    <w:rsid w:val="00265B85"/>
    <w:rsid w:val="00266601"/>
    <w:rsid w:val="00266BCC"/>
    <w:rsid w:val="00266D3B"/>
    <w:rsid w:val="0026708D"/>
    <w:rsid w:val="0026763C"/>
    <w:rsid w:val="00267968"/>
    <w:rsid w:val="00267A3C"/>
    <w:rsid w:val="0027069F"/>
    <w:rsid w:val="00270A3C"/>
    <w:rsid w:val="00271D92"/>
    <w:rsid w:val="002721A9"/>
    <w:rsid w:val="002721E2"/>
    <w:rsid w:val="002722D5"/>
    <w:rsid w:val="002726FE"/>
    <w:rsid w:val="002733FD"/>
    <w:rsid w:val="00273E16"/>
    <w:rsid w:val="002746D8"/>
    <w:rsid w:val="00274E50"/>
    <w:rsid w:val="002769D6"/>
    <w:rsid w:val="00277183"/>
    <w:rsid w:val="00277203"/>
    <w:rsid w:val="0027738C"/>
    <w:rsid w:val="002775C8"/>
    <w:rsid w:val="00280229"/>
    <w:rsid w:val="0028060E"/>
    <w:rsid w:val="00280764"/>
    <w:rsid w:val="00281DB1"/>
    <w:rsid w:val="002820E5"/>
    <w:rsid w:val="00282218"/>
    <w:rsid w:val="00282512"/>
    <w:rsid w:val="0028290F"/>
    <w:rsid w:val="00282E18"/>
    <w:rsid w:val="002837F9"/>
    <w:rsid w:val="002840C2"/>
    <w:rsid w:val="002845E7"/>
    <w:rsid w:val="002848C4"/>
    <w:rsid w:val="00285A99"/>
    <w:rsid w:val="00285E4C"/>
    <w:rsid w:val="0028677A"/>
    <w:rsid w:val="0028679F"/>
    <w:rsid w:val="00286808"/>
    <w:rsid w:val="00286D50"/>
    <w:rsid w:val="002878DF"/>
    <w:rsid w:val="002879A1"/>
    <w:rsid w:val="00287D47"/>
    <w:rsid w:val="002907E6"/>
    <w:rsid w:val="0029099F"/>
    <w:rsid w:val="00291062"/>
    <w:rsid w:val="00291B89"/>
    <w:rsid w:val="00291FBE"/>
    <w:rsid w:val="00292A75"/>
    <w:rsid w:val="00292CF5"/>
    <w:rsid w:val="00293AAB"/>
    <w:rsid w:val="00293AE5"/>
    <w:rsid w:val="002949E0"/>
    <w:rsid w:val="00294CB6"/>
    <w:rsid w:val="0029612E"/>
    <w:rsid w:val="0029657A"/>
    <w:rsid w:val="002966BE"/>
    <w:rsid w:val="002966DA"/>
    <w:rsid w:val="0029672A"/>
    <w:rsid w:val="00296753"/>
    <w:rsid w:val="002967D4"/>
    <w:rsid w:val="00296F53"/>
    <w:rsid w:val="00297047"/>
    <w:rsid w:val="002974E8"/>
    <w:rsid w:val="00297B42"/>
    <w:rsid w:val="00297F5D"/>
    <w:rsid w:val="002A051B"/>
    <w:rsid w:val="002A0F5F"/>
    <w:rsid w:val="002A1428"/>
    <w:rsid w:val="002A19EE"/>
    <w:rsid w:val="002A1D80"/>
    <w:rsid w:val="002A2C8A"/>
    <w:rsid w:val="002A2E70"/>
    <w:rsid w:val="002A39A6"/>
    <w:rsid w:val="002A3BF2"/>
    <w:rsid w:val="002A3FCD"/>
    <w:rsid w:val="002A4103"/>
    <w:rsid w:val="002A4B92"/>
    <w:rsid w:val="002A4C25"/>
    <w:rsid w:val="002A5503"/>
    <w:rsid w:val="002A6F4E"/>
    <w:rsid w:val="002B01FC"/>
    <w:rsid w:val="002B02C9"/>
    <w:rsid w:val="002B0438"/>
    <w:rsid w:val="002B068B"/>
    <w:rsid w:val="002B1954"/>
    <w:rsid w:val="002B1B49"/>
    <w:rsid w:val="002B28C1"/>
    <w:rsid w:val="002B2A56"/>
    <w:rsid w:val="002B2FAB"/>
    <w:rsid w:val="002B4197"/>
    <w:rsid w:val="002B46F5"/>
    <w:rsid w:val="002B5196"/>
    <w:rsid w:val="002B5439"/>
    <w:rsid w:val="002B5E6D"/>
    <w:rsid w:val="002B6546"/>
    <w:rsid w:val="002B66D6"/>
    <w:rsid w:val="002B6D74"/>
    <w:rsid w:val="002B7B29"/>
    <w:rsid w:val="002B7DFE"/>
    <w:rsid w:val="002C02DF"/>
    <w:rsid w:val="002C0BD0"/>
    <w:rsid w:val="002C1474"/>
    <w:rsid w:val="002C170A"/>
    <w:rsid w:val="002C20DE"/>
    <w:rsid w:val="002C2C7A"/>
    <w:rsid w:val="002C35D1"/>
    <w:rsid w:val="002C3EF6"/>
    <w:rsid w:val="002C427B"/>
    <w:rsid w:val="002C4686"/>
    <w:rsid w:val="002C4717"/>
    <w:rsid w:val="002C4961"/>
    <w:rsid w:val="002C4A69"/>
    <w:rsid w:val="002C4F10"/>
    <w:rsid w:val="002C5842"/>
    <w:rsid w:val="002C603F"/>
    <w:rsid w:val="002C731A"/>
    <w:rsid w:val="002C73C6"/>
    <w:rsid w:val="002C7E11"/>
    <w:rsid w:val="002D0901"/>
    <w:rsid w:val="002D0C05"/>
    <w:rsid w:val="002D1B75"/>
    <w:rsid w:val="002D20BC"/>
    <w:rsid w:val="002D212A"/>
    <w:rsid w:val="002D2783"/>
    <w:rsid w:val="002D2A59"/>
    <w:rsid w:val="002D35E3"/>
    <w:rsid w:val="002D367E"/>
    <w:rsid w:val="002D3848"/>
    <w:rsid w:val="002D3A27"/>
    <w:rsid w:val="002D4578"/>
    <w:rsid w:val="002D54A3"/>
    <w:rsid w:val="002D5768"/>
    <w:rsid w:val="002D584C"/>
    <w:rsid w:val="002D5B86"/>
    <w:rsid w:val="002D5CA9"/>
    <w:rsid w:val="002D6066"/>
    <w:rsid w:val="002D6A3F"/>
    <w:rsid w:val="002D73A7"/>
    <w:rsid w:val="002D7878"/>
    <w:rsid w:val="002E00F8"/>
    <w:rsid w:val="002E0C25"/>
    <w:rsid w:val="002E10C9"/>
    <w:rsid w:val="002E2208"/>
    <w:rsid w:val="002E270E"/>
    <w:rsid w:val="002E3214"/>
    <w:rsid w:val="002E3838"/>
    <w:rsid w:val="002E3973"/>
    <w:rsid w:val="002E5007"/>
    <w:rsid w:val="002E564C"/>
    <w:rsid w:val="002E5A96"/>
    <w:rsid w:val="002E5DC8"/>
    <w:rsid w:val="002E5EE7"/>
    <w:rsid w:val="002E67C5"/>
    <w:rsid w:val="002E68AC"/>
    <w:rsid w:val="002E6B5B"/>
    <w:rsid w:val="002E6D75"/>
    <w:rsid w:val="002E739F"/>
    <w:rsid w:val="002E73B6"/>
    <w:rsid w:val="002E7491"/>
    <w:rsid w:val="002E762D"/>
    <w:rsid w:val="002F03F5"/>
    <w:rsid w:val="002F0541"/>
    <w:rsid w:val="002F0C00"/>
    <w:rsid w:val="002F0E0B"/>
    <w:rsid w:val="002F1382"/>
    <w:rsid w:val="002F2A4A"/>
    <w:rsid w:val="002F350F"/>
    <w:rsid w:val="002F3C1D"/>
    <w:rsid w:val="002F3F6C"/>
    <w:rsid w:val="002F4314"/>
    <w:rsid w:val="002F4CC0"/>
    <w:rsid w:val="002F5223"/>
    <w:rsid w:val="002F54AE"/>
    <w:rsid w:val="002F556B"/>
    <w:rsid w:val="002F5693"/>
    <w:rsid w:val="002F580F"/>
    <w:rsid w:val="002F58B2"/>
    <w:rsid w:val="002F58EC"/>
    <w:rsid w:val="002F5A6E"/>
    <w:rsid w:val="002F5BEA"/>
    <w:rsid w:val="002F5DC5"/>
    <w:rsid w:val="002F6544"/>
    <w:rsid w:val="0030038A"/>
    <w:rsid w:val="00300725"/>
    <w:rsid w:val="00300E5F"/>
    <w:rsid w:val="00301302"/>
    <w:rsid w:val="003019DF"/>
    <w:rsid w:val="003031C7"/>
    <w:rsid w:val="00303430"/>
    <w:rsid w:val="00304203"/>
    <w:rsid w:val="00304441"/>
    <w:rsid w:val="00304521"/>
    <w:rsid w:val="00304E8D"/>
    <w:rsid w:val="0030514A"/>
    <w:rsid w:val="003055BB"/>
    <w:rsid w:val="00305700"/>
    <w:rsid w:val="00305E1E"/>
    <w:rsid w:val="0030690F"/>
    <w:rsid w:val="003069F4"/>
    <w:rsid w:val="00307939"/>
    <w:rsid w:val="0031042D"/>
    <w:rsid w:val="00310779"/>
    <w:rsid w:val="00310B63"/>
    <w:rsid w:val="00310D24"/>
    <w:rsid w:val="00310DF2"/>
    <w:rsid w:val="00310DF3"/>
    <w:rsid w:val="00311C06"/>
    <w:rsid w:val="00312266"/>
    <w:rsid w:val="003127A5"/>
    <w:rsid w:val="00312EC1"/>
    <w:rsid w:val="00313B77"/>
    <w:rsid w:val="00313F40"/>
    <w:rsid w:val="00313FEE"/>
    <w:rsid w:val="003154CC"/>
    <w:rsid w:val="00315B53"/>
    <w:rsid w:val="0031611E"/>
    <w:rsid w:val="003163D6"/>
    <w:rsid w:val="00316A1C"/>
    <w:rsid w:val="00317D75"/>
    <w:rsid w:val="00320377"/>
    <w:rsid w:val="003207F1"/>
    <w:rsid w:val="0032271D"/>
    <w:rsid w:val="003238B7"/>
    <w:rsid w:val="003244C0"/>
    <w:rsid w:val="0032488F"/>
    <w:rsid w:val="00324D7F"/>
    <w:rsid w:val="003251FC"/>
    <w:rsid w:val="00325515"/>
    <w:rsid w:val="00325C61"/>
    <w:rsid w:val="00325FB9"/>
    <w:rsid w:val="0032634A"/>
    <w:rsid w:val="00326BF1"/>
    <w:rsid w:val="00326D7D"/>
    <w:rsid w:val="003274E9"/>
    <w:rsid w:val="0032776A"/>
    <w:rsid w:val="00327823"/>
    <w:rsid w:val="003278E0"/>
    <w:rsid w:val="0032796A"/>
    <w:rsid w:val="00330771"/>
    <w:rsid w:val="00330ABB"/>
    <w:rsid w:val="00330F32"/>
    <w:rsid w:val="00331570"/>
    <w:rsid w:val="0033185C"/>
    <w:rsid w:val="00331B0F"/>
    <w:rsid w:val="003322CC"/>
    <w:rsid w:val="00332C73"/>
    <w:rsid w:val="00332DF2"/>
    <w:rsid w:val="00332E5D"/>
    <w:rsid w:val="003333D2"/>
    <w:rsid w:val="003346BC"/>
    <w:rsid w:val="00335F38"/>
    <w:rsid w:val="0033642B"/>
    <w:rsid w:val="003373EA"/>
    <w:rsid w:val="00337481"/>
    <w:rsid w:val="003375BF"/>
    <w:rsid w:val="003403D8"/>
    <w:rsid w:val="00340779"/>
    <w:rsid w:val="003408A2"/>
    <w:rsid w:val="003410B6"/>
    <w:rsid w:val="00341103"/>
    <w:rsid w:val="00342B17"/>
    <w:rsid w:val="003436BD"/>
    <w:rsid w:val="00343E4C"/>
    <w:rsid w:val="00343E9C"/>
    <w:rsid w:val="0034420A"/>
    <w:rsid w:val="0034446D"/>
    <w:rsid w:val="00345A6A"/>
    <w:rsid w:val="00346164"/>
    <w:rsid w:val="00346917"/>
    <w:rsid w:val="00346C2B"/>
    <w:rsid w:val="003471D6"/>
    <w:rsid w:val="00347387"/>
    <w:rsid w:val="00347947"/>
    <w:rsid w:val="00347A88"/>
    <w:rsid w:val="0035039B"/>
    <w:rsid w:val="0035096C"/>
    <w:rsid w:val="00350C16"/>
    <w:rsid w:val="00351084"/>
    <w:rsid w:val="00351620"/>
    <w:rsid w:val="0035171C"/>
    <w:rsid w:val="00352194"/>
    <w:rsid w:val="003522AB"/>
    <w:rsid w:val="003523E7"/>
    <w:rsid w:val="00352554"/>
    <w:rsid w:val="00352FC8"/>
    <w:rsid w:val="00353B8A"/>
    <w:rsid w:val="00353C8F"/>
    <w:rsid w:val="003547E9"/>
    <w:rsid w:val="00354ECC"/>
    <w:rsid w:val="00355F35"/>
    <w:rsid w:val="00356EE2"/>
    <w:rsid w:val="003576B6"/>
    <w:rsid w:val="0036034E"/>
    <w:rsid w:val="00360ED0"/>
    <w:rsid w:val="003613D3"/>
    <w:rsid w:val="00361EDB"/>
    <w:rsid w:val="00362A62"/>
    <w:rsid w:val="003643E8"/>
    <w:rsid w:val="003645AD"/>
    <w:rsid w:val="00364C77"/>
    <w:rsid w:val="00364F7A"/>
    <w:rsid w:val="003655C0"/>
    <w:rsid w:val="00365A05"/>
    <w:rsid w:val="0036600C"/>
    <w:rsid w:val="0036617C"/>
    <w:rsid w:val="003663E6"/>
    <w:rsid w:val="00366ACB"/>
    <w:rsid w:val="00366B54"/>
    <w:rsid w:val="003678DE"/>
    <w:rsid w:val="00367994"/>
    <w:rsid w:val="00370522"/>
    <w:rsid w:val="003706A3"/>
    <w:rsid w:val="00370D3D"/>
    <w:rsid w:val="00371AFE"/>
    <w:rsid w:val="00372142"/>
    <w:rsid w:val="003721E2"/>
    <w:rsid w:val="00372743"/>
    <w:rsid w:val="00372A1B"/>
    <w:rsid w:val="00372B3B"/>
    <w:rsid w:val="0037340D"/>
    <w:rsid w:val="00374B17"/>
    <w:rsid w:val="003750EB"/>
    <w:rsid w:val="00375CE7"/>
    <w:rsid w:val="003765F1"/>
    <w:rsid w:val="00376A67"/>
    <w:rsid w:val="003772D4"/>
    <w:rsid w:val="00380CF0"/>
    <w:rsid w:val="00380F06"/>
    <w:rsid w:val="00382BB8"/>
    <w:rsid w:val="00382BCA"/>
    <w:rsid w:val="0038443D"/>
    <w:rsid w:val="00384FE2"/>
    <w:rsid w:val="00385331"/>
    <w:rsid w:val="00385E38"/>
    <w:rsid w:val="003866FD"/>
    <w:rsid w:val="00386EF5"/>
    <w:rsid w:val="003874DB"/>
    <w:rsid w:val="00387587"/>
    <w:rsid w:val="00387ABF"/>
    <w:rsid w:val="00387C8E"/>
    <w:rsid w:val="0039010D"/>
    <w:rsid w:val="003907CB"/>
    <w:rsid w:val="003908C4"/>
    <w:rsid w:val="003909F5"/>
    <w:rsid w:val="00390C44"/>
    <w:rsid w:val="00390ECB"/>
    <w:rsid w:val="003913D2"/>
    <w:rsid w:val="00391426"/>
    <w:rsid w:val="003922CC"/>
    <w:rsid w:val="00392D31"/>
    <w:rsid w:val="00392F52"/>
    <w:rsid w:val="00393445"/>
    <w:rsid w:val="00393979"/>
    <w:rsid w:val="00393B04"/>
    <w:rsid w:val="00393DB0"/>
    <w:rsid w:val="00393E78"/>
    <w:rsid w:val="00393F5B"/>
    <w:rsid w:val="00394E17"/>
    <w:rsid w:val="00395CE6"/>
    <w:rsid w:val="00397069"/>
    <w:rsid w:val="003971B1"/>
    <w:rsid w:val="00397851"/>
    <w:rsid w:val="003A0431"/>
    <w:rsid w:val="003A0A06"/>
    <w:rsid w:val="003A1143"/>
    <w:rsid w:val="003A1BF4"/>
    <w:rsid w:val="003A1C90"/>
    <w:rsid w:val="003A1CD5"/>
    <w:rsid w:val="003A2418"/>
    <w:rsid w:val="003A26A9"/>
    <w:rsid w:val="003A3541"/>
    <w:rsid w:val="003A361D"/>
    <w:rsid w:val="003A40FB"/>
    <w:rsid w:val="003A42B2"/>
    <w:rsid w:val="003A42C8"/>
    <w:rsid w:val="003A4545"/>
    <w:rsid w:val="003A47C8"/>
    <w:rsid w:val="003A4827"/>
    <w:rsid w:val="003A4DC8"/>
    <w:rsid w:val="003A5347"/>
    <w:rsid w:val="003A5CE7"/>
    <w:rsid w:val="003A65A0"/>
    <w:rsid w:val="003A6DBF"/>
    <w:rsid w:val="003A7E8D"/>
    <w:rsid w:val="003A7FA9"/>
    <w:rsid w:val="003B0E62"/>
    <w:rsid w:val="003B10B7"/>
    <w:rsid w:val="003B2BB7"/>
    <w:rsid w:val="003B3396"/>
    <w:rsid w:val="003B3E79"/>
    <w:rsid w:val="003B4197"/>
    <w:rsid w:val="003B4233"/>
    <w:rsid w:val="003B43E2"/>
    <w:rsid w:val="003B468C"/>
    <w:rsid w:val="003B4DFE"/>
    <w:rsid w:val="003B53B4"/>
    <w:rsid w:val="003B55FD"/>
    <w:rsid w:val="003B6049"/>
    <w:rsid w:val="003B66A6"/>
    <w:rsid w:val="003B6756"/>
    <w:rsid w:val="003B6E54"/>
    <w:rsid w:val="003B7459"/>
    <w:rsid w:val="003B7A35"/>
    <w:rsid w:val="003C0094"/>
    <w:rsid w:val="003C0897"/>
    <w:rsid w:val="003C15FB"/>
    <w:rsid w:val="003C2D55"/>
    <w:rsid w:val="003C2DEC"/>
    <w:rsid w:val="003C3179"/>
    <w:rsid w:val="003C35DC"/>
    <w:rsid w:val="003C3A3A"/>
    <w:rsid w:val="003C4DC5"/>
    <w:rsid w:val="003C507F"/>
    <w:rsid w:val="003C5E3B"/>
    <w:rsid w:val="003C65BE"/>
    <w:rsid w:val="003C6C3D"/>
    <w:rsid w:val="003C7193"/>
    <w:rsid w:val="003C7232"/>
    <w:rsid w:val="003C7CA5"/>
    <w:rsid w:val="003C7FC8"/>
    <w:rsid w:val="003D0031"/>
    <w:rsid w:val="003D0FCE"/>
    <w:rsid w:val="003D137A"/>
    <w:rsid w:val="003D1404"/>
    <w:rsid w:val="003D14B0"/>
    <w:rsid w:val="003D21C8"/>
    <w:rsid w:val="003D2616"/>
    <w:rsid w:val="003D310D"/>
    <w:rsid w:val="003D3C17"/>
    <w:rsid w:val="003D46EA"/>
    <w:rsid w:val="003D47D5"/>
    <w:rsid w:val="003D5707"/>
    <w:rsid w:val="003D5C54"/>
    <w:rsid w:val="003D5F8D"/>
    <w:rsid w:val="003D6306"/>
    <w:rsid w:val="003D6B40"/>
    <w:rsid w:val="003E0247"/>
    <w:rsid w:val="003E0B95"/>
    <w:rsid w:val="003E0EEB"/>
    <w:rsid w:val="003E123A"/>
    <w:rsid w:val="003E248B"/>
    <w:rsid w:val="003E2512"/>
    <w:rsid w:val="003E2938"/>
    <w:rsid w:val="003E298D"/>
    <w:rsid w:val="003E30A1"/>
    <w:rsid w:val="003E39BE"/>
    <w:rsid w:val="003E3B27"/>
    <w:rsid w:val="003E3D0D"/>
    <w:rsid w:val="003E415D"/>
    <w:rsid w:val="003E4ABF"/>
    <w:rsid w:val="003E4D54"/>
    <w:rsid w:val="003E50F3"/>
    <w:rsid w:val="003E6689"/>
    <w:rsid w:val="003E6A32"/>
    <w:rsid w:val="003E6F09"/>
    <w:rsid w:val="003E77DB"/>
    <w:rsid w:val="003E7874"/>
    <w:rsid w:val="003F02F5"/>
    <w:rsid w:val="003F03C6"/>
    <w:rsid w:val="003F0793"/>
    <w:rsid w:val="003F09A1"/>
    <w:rsid w:val="003F0A0B"/>
    <w:rsid w:val="003F0A81"/>
    <w:rsid w:val="003F0C2D"/>
    <w:rsid w:val="003F1AAA"/>
    <w:rsid w:val="003F1E54"/>
    <w:rsid w:val="003F20D9"/>
    <w:rsid w:val="003F2375"/>
    <w:rsid w:val="003F30B3"/>
    <w:rsid w:val="003F358D"/>
    <w:rsid w:val="003F425A"/>
    <w:rsid w:val="003F4425"/>
    <w:rsid w:val="003F50BC"/>
    <w:rsid w:val="003F6CDD"/>
    <w:rsid w:val="003F799E"/>
    <w:rsid w:val="0040000B"/>
    <w:rsid w:val="004004CD"/>
    <w:rsid w:val="0040108D"/>
    <w:rsid w:val="00401164"/>
    <w:rsid w:val="00401530"/>
    <w:rsid w:val="004021EF"/>
    <w:rsid w:val="00402359"/>
    <w:rsid w:val="00402CA6"/>
    <w:rsid w:val="004032E1"/>
    <w:rsid w:val="00403DCA"/>
    <w:rsid w:val="004040F6"/>
    <w:rsid w:val="0040593B"/>
    <w:rsid w:val="0040609E"/>
    <w:rsid w:val="00407675"/>
    <w:rsid w:val="00407BB6"/>
    <w:rsid w:val="004104C1"/>
    <w:rsid w:val="00410D90"/>
    <w:rsid w:val="00410E02"/>
    <w:rsid w:val="00410FE0"/>
    <w:rsid w:val="00411166"/>
    <w:rsid w:val="00411474"/>
    <w:rsid w:val="00411631"/>
    <w:rsid w:val="004122CA"/>
    <w:rsid w:val="0041245A"/>
    <w:rsid w:val="00412677"/>
    <w:rsid w:val="004134D5"/>
    <w:rsid w:val="00413C85"/>
    <w:rsid w:val="004141FC"/>
    <w:rsid w:val="00414338"/>
    <w:rsid w:val="004146F5"/>
    <w:rsid w:val="00415777"/>
    <w:rsid w:val="00416150"/>
    <w:rsid w:val="004163E0"/>
    <w:rsid w:val="00416490"/>
    <w:rsid w:val="00417222"/>
    <w:rsid w:val="00417289"/>
    <w:rsid w:val="00417812"/>
    <w:rsid w:val="00421286"/>
    <w:rsid w:val="0042173B"/>
    <w:rsid w:val="00421BFD"/>
    <w:rsid w:val="00421C67"/>
    <w:rsid w:val="00422A83"/>
    <w:rsid w:val="00422D9B"/>
    <w:rsid w:val="00423B07"/>
    <w:rsid w:val="00423F06"/>
    <w:rsid w:val="00424E3C"/>
    <w:rsid w:val="004259B5"/>
    <w:rsid w:val="00426DB8"/>
    <w:rsid w:val="0042710F"/>
    <w:rsid w:val="00427B0E"/>
    <w:rsid w:val="00427B67"/>
    <w:rsid w:val="00431253"/>
    <w:rsid w:val="00431AFF"/>
    <w:rsid w:val="00431B49"/>
    <w:rsid w:val="00431CEB"/>
    <w:rsid w:val="00432157"/>
    <w:rsid w:val="0043216F"/>
    <w:rsid w:val="004331A8"/>
    <w:rsid w:val="004336AD"/>
    <w:rsid w:val="00433B7D"/>
    <w:rsid w:val="00433D45"/>
    <w:rsid w:val="00433DB5"/>
    <w:rsid w:val="00434070"/>
    <w:rsid w:val="004340EE"/>
    <w:rsid w:val="00434304"/>
    <w:rsid w:val="004345A9"/>
    <w:rsid w:val="00434E18"/>
    <w:rsid w:val="004353B2"/>
    <w:rsid w:val="00435E72"/>
    <w:rsid w:val="004360E0"/>
    <w:rsid w:val="0043612C"/>
    <w:rsid w:val="004363C6"/>
    <w:rsid w:val="004364F4"/>
    <w:rsid w:val="00437068"/>
    <w:rsid w:val="00437795"/>
    <w:rsid w:val="00437A17"/>
    <w:rsid w:val="00440D44"/>
    <w:rsid w:val="0044165F"/>
    <w:rsid w:val="00441674"/>
    <w:rsid w:val="00442001"/>
    <w:rsid w:val="0044209E"/>
    <w:rsid w:val="004424C6"/>
    <w:rsid w:val="00442AB7"/>
    <w:rsid w:val="00443057"/>
    <w:rsid w:val="004436DA"/>
    <w:rsid w:val="00443E97"/>
    <w:rsid w:val="00444650"/>
    <w:rsid w:val="004447A5"/>
    <w:rsid w:val="004451D7"/>
    <w:rsid w:val="00445F23"/>
    <w:rsid w:val="00447BD1"/>
    <w:rsid w:val="00447DBA"/>
    <w:rsid w:val="004501CC"/>
    <w:rsid w:val="00450201"/>
    <w:rsid w:val="004504FE"/>
    <w:rsid w:val="004508E6"/>
    <w:rsid w:val="00450EBB"/>
    <w:rsid w:val="00451229"/>
    <w:rsid w:val="004514AA"/>
    <w:rsid w:val="00451C07"/>
    <w:rsid w:val="00451F50"/>
    <w:rsid w:val="00452EF0"/>
    <w:rsid w:val="00453936"/>
    <w:rsid w:val="00455582"/>
    <w:rsid w:val="004557A8"/>
    <w:rsid w:val="00455B71"/>
    <w:rsid w:val="00455FDA"/>
    <w:rsid w:val="00455FED"/>
    <w:rsid w:val="00456024"/>
    <w:rsid w:val="00456161"/>
    <w:rsid w:val="004563D9"/>
    <w:rsid w:val="00456F72"/>
    <w:rsid w:val="00457107"/>
    <w:rsid w:val="0045747D"/>
    <w:rsid w:val="00457A1C"/>
    <w:rsid w:val="00460F2F"/>
    <w:rsid w:val="00461229"/>
    <w:rsid w:val="004616D5"/>
    <w:rsid w:val="00461BDB"/>
    <w:rsid w:val="00461D1E"/>
    <w:rsid w:val="004625A4"/>
    <w:rsid w:val="0046264A"/>
    <w:rsid w:val="00462866"/>
    <w:rsid w:val="00462C85"/>
    <w:rsid w:val="0046307F"/>
    <w:rsid w:val="004630F2"/>
    <w:rsid w:val="004637F1"/>
    <w:rsid w:val="00463B0C"/>
    <w:rsid w:val="00463B14"/>
    <w:rsid w:val="004647AC"/>
    <w:rsid w:val="00464D7B"/>
    <w:rsid w:val="00464EAB"/>
    <w:rsid w:val="0046552D"/>
    <w:rsid w:val="00466568"/>
    <w:rsid w:val="0046656A"/>
    <w:rsid w:val="00466E76"/>
    <w:rsid w:val="00466F55"/>
    <w:rsid w:val="00467420"/>
    <w:rsid w:val="0046779E"/>
    <w:rsid w:val="00467FF4"/>
    <w:rsid w:val="00470A51"/>
    <w:rsid w:val="00471439"/>
    <w:rsid w:val="004719E7"/>
    <w:rsid w:val="00472694"/>
    <w:rsid w:val="00473529"/>
    <w:rsid w:val="004742AC"/>
    <w:rsid w:val="00474A77"/>
    <w:rsid w:val="00474D82"/>
    <w:rsid w:val="00474FC2"/>
    <w:rsid w:val="00475BA8"/>
    <w:rsid w:val="004760A6"/>
    <w:rsid w:val="0047664D"/>
    <w:rsid w:val="00477135"/>
    <w:rsid w:val="00477C8F"/>
    <w:rsid w:val="00477F70"/>
    <w:rsid w:val="00477F76"/>
    <w:rsid w:val="00480AEF"/>
    <w:rsid w:val="00480FAA"/>
    <w:rsid w:val="004810F4"/>
    <w:rsid w:val="00481247"/>
    <w:rsid w:val="004816DA"/>
    <w:rsid w:val="0048275C"/>
    <w:rsid w:val="00482D1D"/>
    <w:rsid w:val="00482F7E"/>
    <w:rsid w:val="0048304C"/>
    <w:rsid w:val="004830BA"/>
    <w:rsid w:val="00483C82"/>
    <w:rsid w:val="0048527D"/>
    <w:rsid w:val="004858E4"/>
    <w:rsid w:val="0048592B"/>
    <w:rsid w:val="00485AF8"/>
    <w:rsid w:val="00485EF5"/>
    <w:rsid w:val="00486267"/>
    <w:rsid w:val="00486F6E"/>
    <w:rsid w:val="004871E5"/>
    <w:rsid w:val="00490284"/>
    <w:rsid w:val="00490D2D"/>
    <w:rsid w:val="0049144C"/>
    <w:rsid w:val="00491906"/>
    <w:rsid w:val="004920DA"/>
    <w:rsid w:val="0049287E"/>
    <w:rsid w:val="00493251"/>
    <w:rsid w:val="00493307"/>
    <w:rsid w:val="00493DB3"/>
    <w:rsid w:val="004946E5"/>
    <w:rsid w:val="00494B9E"/>
    <w:rsid w:val="00495229"/>
    <w:rsid w:val="00495617"/>
    <w:rsid w:val="00496062"/>
    <w:rsid w:val="004964E0"/>
    <w:rsid w:val="00496B4E"/>
    <w:rsid w:val="004972F5"/>
    <w:rsid w:val="00497332"/>
    <w:rsid w:val="004A0090"/>
    <w:rsid w:val="004A030B"/>
    <w:rsid w:val="004A05CA"/>
    <w:rsid w:val="004A08CC"/>
    <w:rsid w:val="004A0E31"/>
    <w:rsid w:val="004A1425"/>
    <w:rsid w:val="004A15ED"/>
    <w:rsid w:val="004A261B"/>
    <w:rsid w:val="004A33FE"/>
    <w:rsid w:val="004A46C7"/>
    <w:rsid w:val="004A4C68"/>
    <w:rsid w:val="004A53B3"/>
    <w:rsid w:val="004A60BA"/>
    <w:rsid w:val="004A6816"/>
    <w:rsid w:val="004A6C0A"/>
    <w:rsid w:val="004A7A13"/>
    <w:rsid w:val="004A7D1E"/>
    <w:rsid w:val="004A7FFD"/>
    <w:rsid w:val="004B08F6"/>
    <w:rsid w:val="004B091F"/>
    <w:rsid w:val="004B0A00"/>
    <w:rsid w:val="004B1196"/>
    <w:rsid w:val="004B12E7"/>
    <w:rsid w:val="004B3104"/>
    <w:rsid w:val="004B37A7"/>
    <w:rsid w:val="004B4394"/>
    <w:rsid w:val="004B4C59"/>
    <w:rsid w:val="004B50DF"/>
    <w:rsid w:val="004B5527"/>
    <w:rsid w:val="004B5959"/>
    <w:rsid w:val="004B5F1A"/>
    <w:rsid w:val="004B6549"/>
    <w:rsid w:val="004B6934"/>
    <w:rsid w:val="004B77F4"/>
    <w:rsid w:val="004C03F3"/>
    <w:rsid w:val="004C0C5F"/>
    <w:rsid w:val="004C0D42"/>
    <w:rsid w:val="004C1170"/>
    <w:rsid w:val="004C17D4"/>
    <w:rsid w:val="004C1B87"/>
    <w:rsid w:val="004C1F67"/>
    <w:rsid w:val="004C21AB"/>
    <w:rsid w:val="004C3436"/>
    <w:rsid w:val="004C3524"/>
    <w:rsid w:val="004C367F"/>
    <w:rsid w:val="004C370B"/>
    <w:rsid w:val="004C3A71"/>
    <w:rsid w:val="004C3A80"/>
    <w:rsid w:val="004C3F31"/>
    <w:rsid w:val="004C41D7"/>
    <w:rsid w:val="004C424F"/>
    <w:rsid w:val="004C487A"/>
    <w:rsid w:val="004C56FA"/>
    <w:rsid w:val="004C5B1A"/>
    <w:rsid w:val="004C60FA"/>
    <w:rsid w:val="004C6634"/>
    <w:rsid w:val="004C6A73"/>
    <w:rsid w:val="004C6AA6"/>
    <w:rsid w:val="004C6D14"/>
    <w:rsid w:val="004C769F"/>
    <w:rsid w:val="004D00BA"/>
    <w:rsid w:val="004D035C"/>
    <w:rsid w:val="004D03FA"/>
    <w:rsid w:val="004D12BE"/>
    <w:rsid w:val="004D3068"/>
    <w:rsid w:val="004D3406"/>
    <w:rsid w:val="004D4E16"/>
    <w:rsid w:val="004D5333"/>
    <w:rsid w:val="004D5ED1"/>
    <w:rsid w:val="004D65E0"/>
    <w:rsid w:val="004D6692"/>
    <w:rsid w:val="004D69E1"/>
    <w:rsid w:val="004D6F91"/>
    <w:rsid w:val="004D7409"/>
    <w:rsid w:val="004D7D96"/>
    <w:rsid w:val="004D7E12"/>
    <w:rsid w:val="004D7F59"/>
    <w:rsid w:val="004E03C6"/>
    <w:rsid w:val="004E0664"/>
    <w:rsid w:val="004E120F"/>
    <w:rsid w:val="004E2031"/>
    <w:rsid w:val="004E23CD"/>
    <w:rsid w:val="004E25DA"/>
    <w:rsid w:val="004E25FA"/>
    <w:rsid w:val="004E2615"/>
    <w:rsid w:val="004E3028"/>
    <w:rsid w:val="004E3560"/>
    <w:rsid w:val="004E3C01"/>
    <w:rsid w:val="004E4067"/>
    <w:rsid w:val="004E4132"/>
    <w:rsid w:val="004E4693"/>
    <w:rsid w:val="004E4756"/>
    <w:rsid w:val="004E4DFA"/>
    <w:rsid w:val="004E57EF"/>
    <w:rsid w:val="004E59E0"/>
    <w:rsid w:val="004E5AAC"/>
    <w:rsid w:val="004E6190"/>
    <w:rsid w:val="004E6E5E"/>
    <w:rsid w:val="004E74BE"/>
    <w:rsid w:val="004E7D6D"/>
    <w:rsid w:val="004F02AB"/>
    <w:rsid w:val="004F0431"/>
    <w:rsid w:val="004F05FC"/>
    <w:rsid w:val="004F10F0"/>
    <w:rsid w:val="004F182C"/>
    <w:rsid w:val="004F19DD"/>
    <w:rsid w:val="004F2575"/>
    <w:rsid w:val="004F2778"/>
    <w:rsid w:val="004F2A84"/>
    <w:rsid w:val="004F2B2E"/>
    <w:rsid w:val="004F3159"/>
    <w:rsid w:val="004F31B0"/>
    <w:rsid w:val="004F4077"/>
    <w:rsid w:val="004F4655"/>
    <w:rsid w:val="004F5DD5"/>
    <w:rsid w:val="004F66D3"/>
    <w:rsid w:val="004F6B6B"/>
    <w:rsid w:val="004F7143"/>
    <w:rsid w:val="004F71EC"/>
    <w:rsid w:val="004F7422"/>
    <w:rsid w:val="004F78CD"/>
    <w:rsid w:val="004F7A10"/>
    <w:rsid w:val="004F7B0B"/>
    <w:rsid w:val="00500184"/>
    <w:rsid w:val="00500CE3"/>
    <w:rsid w:val="00500D98"/>
    <w:rsid w:val="00501073"/>
    <w:rsid w:val="005012A7"/>
    <w:rsid w:val="005027CC"/>
    <w:rsid w:val="00502AE5"/>
    <w:rsid w:val="00502F9E"/>
    <w:rsid w:val="00503A6B"/>
    <w:rsid w:val="00503B68"/>
    <w:rsid w:val="00503CAA"/>
    <w:rsid w:val="005041DC"/>
    <w:rsid w:val="005047A2"/>
    <w:rsid w:val="00504B2A"/>
    <w:rsid w:val="00505EC0"/>
    <w:rsid w:val="005063DC"/>
    <w:rsid w:val="00506BA6"/>
    <w:rsid w:val="00506D70"/>
    <w:rsid w:val="00507779"/>
    <w:rsid w:val="0051006E"/>
    <w:rsid w:val="00510864"/>
    <w:rsid w:val="00510EDA"/>
    <w:rsid w:val="00511281"/>
    <w:rsid w:val="005113B0"/>
    <w:rsid w:val="005115B9"/>
    <w:rsid w:val="00512552"/>
    <w:rsid w:val="00513495"/>
    <w:rsid w:val="00513816"/>
    <w:rsid w:val="00513F43"/>
    <w:rsid w:val="00514E55"/>
    <w:rsid w:val="005150B7"/>
    <w:rsid w:val="00515233"/>
    <w:rsid w:val="005152E1"/>
    <w:rsid w:val="00515DC7"/>
    <w:rsid w:val="005162D8"/>
    <w:rsid w:val="00516FA8"/>
    <w:rsid w:val="0051768D"/>
    <w:rsid w:val="00517DA7"/>
    <w:rsid w:val="00517DF5"/>
    <w:rsid w:val="00520057"/>
    <w:rsid w:val="00520956"/>
    <w:rsid w:val="00520AA9"/>
    <w:rsid w:val="005212DC"/>
    <w:rsid w:val="0052134A"/>
    <w:rsid w:val="0052193C"/>
    <w:rsid w:val="00521AEC"/>
    <w:rsid w:val="005225B8"/>
    <w:rsid w:val="00522604"/>
    <w:rsid w:val="005226D0"/>
    <w:rsid w:val="00522990"/>
    <w:rsid w:val="00522C63"/>
    <w:rsid w:val="005234B9"/>
    <w:rsid w:val="005236BE"/>
    <w:rsid w:val="005237F2"/>
    <w:rsid w:val="00523E4C"/>
    <w:rsid w:val="005263C0"/>
    <w:rsid w:val="00526F9A"/>
    <w:rsid w:val="005309AA"/>
    <w:rsid w:val="00532534"/>
    <w:rsid w:val="00532E5E"/>
    <w:rsid w:val="005341CE"/>
    <w:rsid w:val="005344C3"/>
    <w:rsid w:val="00534C0A"/>
    <w:rsid w:val="00535039"/>
    <w:rsid w:val="00535507"/>
    <w:rsid w:val="005355D6"/>
    <w:rsid w:val="0053561D"/>
    <w:rsid w:val="005356A3"/>
    <w:rsid w:val="00535F8B"/>
    <w:rsid w:val="005366DF"/>
    <w:rsid w:val="00536895"/>
    <w:rsid w:val="00537129"/>
    <w:rsid w:val="00537B98"/>
    <w:rsid w:val="00537E84"/>
    <w:rsid w:val="005405BB"/>
    <w:rsid w:val="00542D62"/>
    <w:rsid w:val="00542E72"/>
    <w:rsid w:val="00543842"/>
    <w:rsid w:val="00543F6F"/>
    <w:rsid w:val="005443D3"/>
    <w:rsid w:val="0054464A"/>
    <w:rsid w:val="005448AF"/>
    <w:rsid w:val="00544B31"/>
    <w:rsid w:val="00544CB3"/>
    <w:rsid w:val="00545235"/>
    <w:rsid w:val="0054527C"/>
    <w:rsid w:val="005452DA"/>
    <w:rsid w:val="00545DF7"/>
    <w:rsid w:val="0054796E"/>
    <w:rsid w:val="005479B2"/>
    <w:rsid w:val="005508E6"/>
    <w:rsid w:val="00550B1B"/>
    <w:rsid w:val="00550DCC"/>
    <w:rsid w:val="005514B0"/>
    <w:rsid w:val="0055258A"/>
    <w:rsid w:val="005529F1"/>
    <w:rsid w:val="00552E2B"/>
    <w:rsid w:val="00553164"/>
    <w:rsid w:val="00553358"/>
    <w:rsid w:val="005539C7"/>
    <w:rsid w:val="0055400A"/>
    <w:rsid w:val="005549DE"/>
    <w:rsid w:val="00554A96"/>
    <w:rsid w:val="00554D46"/>
    <w:rsid w:val="00554E7D"/>
    <w:rsid w:val="00555357"/>
    <w:rsid w:val="00555C54"/>
    <w:rsid w:val="00555C9D"/>
    <w:rsid w:val="00555F74"/>
    <w:rsid w:val="00555FE3"/>
    <w:rsid w:val="00556008"/>
    <w:rsid w:val="00556251"/>
    <w:rsid w:val="00556600"/>
    <w:rsid w:val="0055752F"/>
    <w:rsid w:val="0055765C"/>
    <w:rsid w:val="00557D12"/>
    <w:rsid w:val="00560594"/>
    <w:rsid w:val="00560E96"/>
    <w:rsid w:val="00561247"/>
    <w:rsid w:val="005619F4"/>
    <w:rsid w:val="00562632"/>
    <w:rsid w:val="00562CD4"/>
    <w:rsid w:val="00562DED"/>
    <w:rsid w:val="00563088"/>
    <w:rsid w:val="00563284"/>
    <w:rsid w:val="00563FEE"/>
    <w:rsid w:val="00565274"/>
    <w:rsid w:val="00565734"/>
    <w:rsid w:val="00565836"/>
    <w:rsid w:val="00566136"/>
    <w:rsid w:val="00566ACD"/>
    <w:rsid w:val="00570577"/>
    <w:rsid w:val="005706CF"/>
    <w:rsid w:val="0057070E"/>
    <w:rsid w:val="00571065"/>
    <w:rsid w:val="005713AB"/>
    <w:rsid w:val="005713E6"/>
    <w:rsid w:val="005716C3"/>
    <w:rsid w:val="00572BE3"/>
    <w:rsid w:val="00572E69"/>
    <w:rsid w:val="00572FFD"/>
    <w:rsid w:val="00573A59"/>
    <w:rsid w:val="0057462B"/>
    <w:rsid w:val="00574FB8"/>
    <w:rsid w:val="0057581D"/>
    <w:rsid w:val="00575A10"/>
    <w:rsid w:val="00575DF8"/>
    <w:rsid w:val="00576923"/>
    <w:rsid w:val="00576CF4"/>
    <w:rsid w:val="00576E81"/>
    <w:rsid w:val="00577993"/>
    <w:rsid w:val="00577D59"/>
    <w:rsid w:val="00577E6C"/>
    <w:rsid w:val="00577F58"/>
    <w:rsid w:val="00580174"/>
    <w:rsid w:val="00580301"/>
    <w:rsid w:val="00580506"/>
    <w:rsid w:val="00580538"/>
    <w:rsid w:val="00580640"/>
    <w:rsid w:val="00580EA2"/>
    <w:rsid w:val="00581302"/>
    <w:rsid w:val="00581485"/>
    <w:rsid w:val="00581CC1"/>
    <w:rsid w:val="00581FDC"/>
    <w:rsid w:val="0058201C"/>
    <w:rsid w:val="00582022"/>
    <w:rsid w:val="00582348"/>
    <w:rsid w:val="0058279D"/>
    <w:rsid w:val="005838CC"/>
    <w:rsid w:val="00583BC6"/>
    <w:rsid w:val="00583DCF"/>
    <w:rsid w:val="0058483B"/>
    <w:rsid w:val="00585505"/>
    <w:rsid w:val="00585719"/>
    <w:rsid w:val="00585AD9"/>
    <w:rsid w:val="00585D28"/>
    <w:rsid w:val="00586647"/>
    <w:rsid w:val="005871DD"/>
    <w:rsid w:val="0058731B"/>
    <w:rsid w:val="005874D9"/>
    <w:rsid w:val="00587837"/>
    <w:rsid w:val="005879B8"/>
    <w:rsid w:val="0059026E"/>
    <w:rsid w:val="005902A1"/>
    <w:rsid w:val="00591072"/>
    <w:rsid w:val="005914B8"/>
    <w:rsid w:val="00591B73"/>
    <w:rsid w:val="00591D6B"/>
    <w:rsid w:val="005930EB"/>
    <w:rsid w:val="0059358F"/>
    <w:rsid w:val="00593739"/>
    <w:rsid w:val="00594C63"/>
    <w:rsid w:val="00594DCF"/>
    <w:rsid w:val="00595491"/>
    <w:rsid w:val="005962F9"/>
    <w:rsid w:val="0059647F"/>
    <w:rsid w:val="005965B1"/>
    <w:rsid w:val="00596777"/>
    <w:rsid w:val="0059721B"/>
    <w:rsid w:val="00597706"/>
    <w:rsid w:val="005A005A"/>
    <w:rsid w:val="005A0243"/>
    <w:rsid w:val="005A03D3"/>
    <w:rsid w:val="005A0913"/>
    <w:rsid w:val="005A1D85"/>
    <w:rsid w:val="005A1E35"/>
    <w:rsid w:val="005A2309"/>
    <w:rsid w:val="005A24F7"/>
    <w:rsid w:val="005A2669"/>
    <w:rsid w:val="005A2902"/>
    <w:rsid w:val="005A2B97"/>
    <w:rsid w:val="005A324B"/>
    <w:rsid w:val="005A3EBF"/>
    <w:rsid w:val="005A3F8C"/>
    <w:rsid w:val="005A420C"/>
    <w:rsid w:val="005A4BBA"/>
    <w:rsid w:val="005A4DA2"/>
    <w:rsid w:val="005A5326"/>
    <w:rsid w:val="005A542F"/>
    <w:rsid w:val="005A5512"/>
    <w:rsid w:val="005A5E51"/>
    <w:rsid w:val="005A65F8"/>
    <w:rsid w:val="005A6B42"/>
    <w:rsid w:val="005A6C33"/>
    <w:rsid w:val="005A6C35"/>
    <w:rsid w:val="005A7322"/>
    <w:rsid w:val="005A74C8"/>
    <w:rsid w:val="005A7875"/>
    <w:rsid w:val="005B0F60"/>
    <w:rsid w:val="005B1281"/>
    <w:rsid w:val="005B1EAA"/>
    <w:rsid w:val="005B26DF"/>
    <w:rsid w:val="005B2B05"/>
    <w:rsid w:val="005B2C8A"/>
    <w:rsid w:val="005B37AF"/>
    <w:rsid w:val="005B3DD8"/>
    <w:rsid w:val="005B616A"/>
    <w:rsid w:val="005B619F"/>
    <w:rsid w:val="005B64CE"/>
    <w:rsid w:val="005B7088"/>
    <w:rsid w:val="005B7988"/>
    <w:rsid w:val="005B7C1A"/>
    <w:rsid w:val="005C010A"/>
    <w:rsid w:val="005C0213"/>
    <w:rsid w:val="005C0F2F"/>
    <w:rsid w:val="005C11DA"/>
    <w:rsid w:val="005C1806"/>
    <w:rsid w:val="005C1BCD"/>
    <w:rsid w:val="005C1EE8"/>
    <w:rsid w:val="005C2D54"/>
    <w:rsid w:val="005C2F84"/>
    <w:rsid w:val="005C3AFE"/>
    <w:rsid w:val="005C3C49"/>
    <w:rsid w:val="005C4047"/>
    <w:rsid w:val="005C46F1"/>
    <w:rsid w:val="005C534A"/>
    <w:rsid w:val="005C5B0B"/>
    <w:rsid w:val="005C5F80"/>
    <w:rsid w:val="005C675D"/>
    <w:rsid w:val="005C6908"/>
    <w:rsid w:val="005C7253"/>
    <w:rsid w:val="005C7361"/>
    <w:rsid w:val="005C79BE"/>
    <w:rsid w:val="005C79E2"/>
    <w:rsid w:val="005C7C0D"/>
    <w:rsid w:val="005D0091"/>
    <w:rsid w:val="005D01EC"/>
    <w:rsid w:val="005D09C2"/>
    <w:rsid w:val="005D100B"/>
    <w:rsid w:val="005D2408"/>
    <w:rsid w:val="005D2697"/>
    <w:rsid w:val="005D35AA"/>
    <w:rsid w:val="005D36AF"/>
    <w:rsid w:val="005D3847"/>
    <w:rsid w:val="005D39FA"/>
    <w:rsid w:val="005D414D"/>
    <w:rsid w:val="005D5B0E"/>
    <w:rsid w:val="005D5E37"/>
    <w:rsid w:val="005D616F"/>
    <w:rsid w:val="005D6E38"/>
    <w:rsid w:val="005D6E52"/>
    <w:rsid w:val="005D6E7E"/>
    <w:rsid w:val="005E051B"/>
    <w:rsid w:val="005E0E63"/>
    <w:rsid w:val="005E0F48"/>
    <w:rsid w:val="005E187F"/>
    <w:rsid w:val="005E1AE3"/>
    <w:rsid w:val="005E3338"/>
    <w:rsid w:val="005E35B6"/>
    <w:rsid w:val="005E3E4A"/>
    <w:rsid w:val="005E4479"/>
    <w:rsid w:val="005E498E"/>
    <w:rsid w:val="005E4A19"/>
    <w:rsid w:val="005E53AA"/>
    <w:rsid w:val="005E578C"/>
    <w:rsid w:val="005E58CB"/>
    <w:rsid w:val="005E6333"/>
    <w:rsid w:val="005E6787"/>
    <w:rsid w:val="005E72A5"/>
    <w:rsid w:val="005E798B"/>
    <w:rsid w:val="005E798D"/>
    <w:rsid w:val="005F06AE"/>
    <w:rsid w:val="005F0908"/>
    <w:rsid w:val="005F0D5D"/>
    <w:rsid w:val="005F1275"/>
    <w:rsid w:val="005F1C85"/>
    <w:rsid w:val="005F1E6F"/>
    <w:rsid w:val="005F1F20"/>
    <w:rsid w:val="005F207B"/>
    <w:rsid w:val="005F303C"/>
    <w:rsid w:val="005F3B3F"/>
    <w:rsid w:val="005F3D94"/>
    <w:rsid w:val="005F4D5A"/>
    <w:rsid w:val="005F5125"/>
    <w:rsid w:val="005F56BE"/>
    <w:rsid w:val="005F57F5"/>
    <w:rsid w:val="005F6878"/>
    <w:rsid w:val="005F69BE"/>
    <w:rsid w:val="005F6D48"/>
    <w:rsid w:val="005F6DC4"/>
    <w:rsid w:val="005F6E0D"/>
    <w:rsid w:val="005F7170"/>
    <w:rsid w:val="005F71CB"/>
    <w:rsid w:val="005F786B"/>
    <w:rsid w:val="006001B2"/>
    <w:rsid w:val="00600705"/>
    <w:rsid w:val="0060071B"/>
    <w:rsid w:val="006014C7"/>
    <w:rsid w:val="00601826"/>
    <w:rsid w:val="00601B27"/>
    <w:rsid w:val="00602420"/>
    <w:rsid w:val="00602443"/>
    <w:rsid w:val="006025B7"/>
    <w:rsid w:val="006026F6"/>
    <w:rsid w:val="00602973"/>
    <w:rsid w:val="00602F7D"/>
    <w:rsid w:val="00603372"/>
    <w:rsid w:val="00603B19"/>
    <w:rsid w:val="0060418F"/>
    <w:rsid w:val="00604616"/>
    <w:rsid w:val="00605147"/>
    <w:rsid w:val="00605F0B"/>
    <w:rsid w:val="00606482"/>
    <w:rsid w:val="00606E87"/>
    <w:rsid w:val="00607B33"/>
    <w:rsid w:val="00607F4A"/>
    <w:rsid w:val="00611110"/>
    <w:rsid w:val="00611C06"/>
    <w:rsid w:val="00611CFC"/>
    <w:rsid w:val="00611DC7"/>
    <w:rsid w:val="00612B79"/>
    <w:rsid w:val="00613736"/>
    <w:rsid w:val="006139CF"/>
    <w:rsid w:val="00614709"/>
    <w:rsid w:val="006157B1"/>
    <w:rsid w:val="00615D20"/>
    <w:rsid w:val="006164A5"/>
    <w:rsid w:val="0061666D"/>
    <w:rsid w:val="00617150"/>
    <w:rsid w:val="00617EB8"/>
    <w:rsid w:val="00617F54"/>
    <w:rsid w:val="00620699"/>
    <w:rsid w:val="006206C6"/>
    <w:rsid w:val="00621473"/>
    <w:rsid w:val="006216BA"/>
    <w:rsid w:val="00622197"/>
    <w:rsid w:val="00622C52"/>
    <w:rsid w:val="00623010"/>
    <w:rsid w:val="006232C4"/>
    <w:rsid w:val="00623E93"/>
    <w:rsid w:val="00624E42"/>
    <w:rsid w:val="006262B5"/>
    <w:rsid w:val="00626DD6"/>
    <w:rsid w:val="00627169"/>
    <w:rsid w:val="00627641"/>
    <w:rsid w:val="00627993"/>
    <w:rsid w:val="00627F26"/>
    <w:rsid w:val="00630A65"/>
    <w:rsid w:val="00631597"/>
    <w:rsid w:val="00631B5B"/>
    <w:rsid w:val="006333B0"/>
    <w:rsid w:val="00633E4E"/>
    <w:rsid w:val="00634CB7"/>
    <w:rsid w:val="00635222"/>
    <w:rsid w:val="0063546B"/>
    <w:rsid w:val="006374B1"/>
    <w:rsid w:val="00637C86"/>
    <w:rsid w:val="006402AA"/>
    <w:rsid w:val="0064061C"/>
    <w:rsid w:val="00640D3E"/>
    <w:rsid w:val="00641084"/>
    <w:rsid w:val="006413A4"/>
    <w:rsid w:val="00641D2D"/>
    <w:rsid w:val="006421EC"/>
    <w:rsid w:val="00642676"/>
    <w:rsid w:val="00642832"/>
    <w:rsid w:val="00642C52"/>
    <w:rsid w:val="00642FAA"/>
    <w:rsid w:val="00643020"/>
    <w:rsid w:val="006431F1"/>
    <w:rsid w:val="006432FA"/>
    <w:rsid w:val="00643904"/>
    <w:rsid w:val="006439EA"/>
    <w:rsid w:val="00643D1E"/>
    <w:rsid w:val="00644D79"/>
    <w:rsid w:val="0064559B"/>
    <w:rsid w:val="0064563B"/>
    <w:rsid w:val="00645E2A"/>
    <w:rsid w:val="00646236"/>
    <w:rsid w:val="0064667C"/>
    <w:rsid w:val="006468DE"/>
    <w:rsid w:val="0064692B"/>
    <w:rsid w:val="00646B5B"/>
    <w:rsid w:val="00650375"/>
    <w:rsid w:val="0065112C"/>
    <w:rsid w:val="00651231"/>
    <w:rsid w:val="00652159"/>
    <w:rsid w:val="00652C5F"/>
    <w:rsid w:val="0065356A"/>
    <w:rsid w:val="0065408D"/>
    <w:rsid w:val="00654313"/>
    <w:rsid w:val="00654798"/>
    <w:rsid w:val="006547E5"/>
    <w:rsid w:val="0065530A"/>
    <w:rsid w:val="006561A3"/>
    <w:rsid w:val="006563D6"/>
    <w:rsid w:val="00657824"/>
    <w:rsid w:val="00657C71"/>
    <w:rsid w:val="00657ED3"/>
    <w:rsid w:val="0066009E"/>
    <w:rsid w:val="0066018E"/>
    <w:rsid w:val="00660584"/>
    <w:rsid w:val="00660AEC"/>
    <w:rsid w:val="00660DBA"/>
    <w:rsid w:val="00661028"/>
    <w:rsid w:val="006613CC"/>
    <w:rsid w:val="00661924"/>
    <w:rsid w:val="006621B8"/>
    <w:rsid w:val="0066224C"/>
    <w:rsid w:val="0066291B"/>
    <w:rsid w:val="00662A12"/>
    <w:rsid w:val="00662E5F"/>
    <w:rsid w:val="00662FC6"/>
    <w:rsid w:val="006634C3"/>
    <w:rsid w:val="006635EA"/>
    <w:rsid w:val="006638F1"/>
    <w:rsid w:val="00663C28"/>
    <w:rsid w:val="00663D02"/>
    <w:rsid w:val="00663E4C"/>
    <w:rsid w:val="00664058"/>
    <w:rsid w:val="0066424B"/>
    <w:rsid w:val="00664A0F"/>
    <w:rsid w:val="00664DED"/>
    <w:rsid w:val="006650EE"/>
    <w:rsid w:val="00665FDF"/>
    <w:rsid w:val="0066638E"/>
    <w:rsid w:val="0066687D"/>
    <w:rsid w:val="00666E05"/>
    <w:rsid w:val="00667BE3"/>
    <w:rsid w:val="0067027D"/>
    <w:rsid w:val="00670536"/>
    <w:rsid w:val="00670BF3"/>
    <w:rsid w:val="00670D44"/>
    <w:rsid w:val="00671A8B"/>
    <w:rsid w:val="00671E85"/>
    <w:rsid w:val="006721CC"/>
    <w:rsid w:val="0067333C"/>
    <w:rsid w:val="006735CC"/>
    <w:rsid w:val="00673D8F"/>
    <w:rsid w:val="0067401C"/>
    <w:rsid w:val="00674D4B"/>
    <w:rsid w:val="00674E97"/>
    <w:rsid w:val="0067531A"/>
    <w:rsid w:val="00675482"/>
    <w:rsid w:val="006764F0"/>
    <w:rsid w:val="00676B21"/>
    <w:rsid w:val="006773C8"/>
    <w:rsid w:val="0067744D"/>
    <w:rsid w:val="006774F0"/>
    <w:rsid w:val="00677740"/>
    <w:rsid w:val="00677A20"/>
    <w:rsid w:val="0068067A"/>
    <w:rsid w:val="006808B5"/>
    <w:rsid w:val="006812BF"/>
    <w:rsid w:val="006812FB"/>
    <w:rsid w:val="00681C25"/>
    <w:rsid w:val="006823BE"/>
    <w:rsid w:val="00682A6B"/>
    <w:rsid w:val="00682C31"/>
    <w:rsid w:val="0068370B"/>
    <w:rsid w:val="00684258"/>
    <w:rsid w:val="0068503C"/>
    <w:rsid w:val="006856A3"/>
    <w:rsid w:val="006856D4"/>
    <w:rsid w:val="00685793"/>
    <w:rsid w:val="00685E29"/>
    <w:rsid w:val="0068681D"/>
    <w:rsid w:val="00686847"/>
    <w:rsid w:val="00686D5A"/>
    <w:rsid w:val="006870C1"/>
    <w:rsid w:val="006871C2"/>
    <w:rsid w:val="006874C2"/>
    <w:rsid w:val="00687504"/>
    <w:rsid w:val="00687D47"/>
    <w:rsid w:val="006903E2"/>
    <w:rsid w:val="00690438"/>
    <w:rsid w:val="00691429"/>
    <w:rsid w:val="00692123"/>
    <w:rsid w:val="0069261C"/>
    <w:rsid w:val="00692AD4"/>
    <w:rsid w:val="00692BF3"/>
    <w:rsid w:val="006930BB"/>
    <w:rsid w:val="00693318"/>
    <w:rsid w:val="00693612"/>
    <w:rsid w:val="00693C72"/>
    <w:rsid w:val="0069449E"/>
    <w:rsid w:val="006945D1"/>
    <w:rsid w:val="00694649"/>
    <w:rsid w:val="00694B73"/>
    <w:rsid w:val="00694BFE"/>
    <w:rsid w:val="00695053"/>
    <w:rsid w:val="0069516A"/>
    <w:rsid w:val="00695793"/>
    <w:rsid w:val="006957CC"/>
    <w:rsid w:val="00695B4D"/>
    <w:rsid w:val="00695EC8"/>
    <w:rsid w:val="006966E7"/>
    <w:rsid w:val="00696A00"/>
    <w:rsid w:val="00697763"/>
    <w:rsid w:val="0069780D"/>
    <w:rsid w:val="00697831"/>
    <w:rsid w:val="00697A69"/>
    <w:rsid w:val="00697AAE"/>
    <w:rsid w:val="006A18FC"/>
    <w:rsid w:val="006A2281"/>
    <w:rsid w:val="006A29A1"/>
    <w:rsid w:val="006A2DDD"/>
    <w:rsid w:val="006A2EB2"/>
    <w:rsid w:val="006A31AE"/>
    <w:rsid w:val="006A358B"/>
    <w:rsid w:val="006A35AB"/>
    <w:rsid w:val="006A38DE"/>
    <w:rsid w:val="006A3F2C"/>
    <w:rsid w:val="006A468D"/>
    <w:rsid w:val="006A4A97"/>
    <w:rsid w:val="006A4C4A"/>
    <w:rsid w:val="006A4E03"/>
    <w:rsid w:val="006A4EDE"/>
    <w:rsid w:val="006A4F6C"/>
    <w:rsid w:val="006A58EB"/>
    <w:rsid w:val="006A5F14"/>
    <w:rsid w:val="006A5FE3"/>
    <w:rsid w:val="006A617D"/>
    <w:rsid w:val="006A635D"/>
    <w:rsid w:val="006A6938"/>
    <w:rsid w:val="006A6DB4"/>
    <w:rsid w:val="006A733A"/>
    <w:rsid w:val="006B067D"/>
    <w:rsid w:val="006B072B"/>
    <w:rsid w:val="006B0AE2"/>
    <w:rsid w:val="006B0D73"/>
    <w:rsid w:val="006B1191"/>
    <w:rsid w:val="006B1A10"/>
    <w:rsid w:val="006B2498"/>
    <w:rsid w:val="006B2B7F"/>
    <w:rsid w:val="006B2CA9"/>
    <w:rsid w:val="006B32FA"/>
    <w:rsid w:val="006B38D9"/>
    <w:rsid w:val="006B43FE"/>
    <w:rsid w:val="006B4638"/>
    <w:rsid w:val="006B4EBC"/>
    <w:rsid w:val="006B604E"/>
    <w:rsid w:val="006B711B"/>
    <w:rsid w:val="006B7774"/>
    <w:rsid w:val="006B79E3"/>
    <w:rsid w:val="006C0963"/>
    <w:rsid w:val="006C0B04"/>
    <w:rsid w:val="006C12E9"/>
    <w:rsid w:val="006C1849"/>
    <w:rsid w:val="006C1BDA"/>
    <w:rsid w:val="006C1CDB"/>
    <w:rsid w:val="006C1D28"/>
    <w:rsid w:val="006C2368"/>
    <w:rsid w:val="006C27DC"/>
    <w:rsid w:val="006C2AA6"/>
    <w:rsid w:val="006C30AF"/>
    <w:rsid w:val="006C34DA"/>
    <w:rsid w:val="006C4640"/>
    <w:rsid w:val="006C4704"/>
    <w:rsid w:val="006C497F"/>
    <w:rsid w:val="006C4A21"/>
    <w:rsid w:val="006C4A8E"/>
    <w:rsid w:val="006C57C7"/>
    <w:rsid w:val="006C6076"/>
    <w:rsid w:val="006C608A"/>
    <w:rsid w:val="006C60C9"/>
    <w:rsid w:val="006C7408"/>
    <w:rsid w:val="006C78C9"/>
    <w:rsid w:val="006C7967"/>
    <w:rsid w:val="006D0965"/>
    <w:rsid w:val="006D0D32"/>
    <w:rsid w:val="006D1E40"/>
    <w:rsid w:val="006D1FAD"/>
    <w:rsid w:val="006D2664"/>
    <w:rsid w:val="006D40CA"/>
    <w:rsid w:val="006D41B3"/>
    <w:rsid w:val="006D4585"/>
    <w:rsid w:val="006D51AC"/>
    <w:rsid w:val="006E0852"/>
    <w:rsid w:val="006E1044"/>
    <w:rsid w:val="006E1808"/>
    <w:rsid w:val="006E1B6B"/>
    <w:rsid w:val="006E1C22"/>
    <w:rsid w:val="006E2169"/>
    <w:rsid w:val="006E286F"/>
    <w:rsid w:val="006E2E5C"/>
    <w:rsid w:val="006E30BE"/>
    <w:rsid w:val="006E3140"/>
    <w:rsid w:val="006E3AD9"/>
    <w:rsid w:val="006E3D5D"/>
    <w:rsid w:val="006E415B"/>
    <w:rsid w:val="006E495C"/>
    <w:rsid w:val="006E4AB6"/>
    <w:rsid w:val="006E5253"/>
    <w:rsid w:val="006E5D4C"/>
    <w:rsid w:val="006E74A7"/>
    <w:rsid w:val="006E755C"/>
    <w:rsid w:val="006F042F"/>
    <w:rsid w:val="006F110B"/>
    <w:rsid w:val="006F1209"/>
    <w:rsid w:val="006F134C"/>
    <w:rsid w:val="006F178D"/>
    <w:rsid w:val="006F1E39"/>
    <w:rsid w:val="006F2458"/>
    <w:rsid w:val="006F2CB6"/>
    <w:rsid w:val="006F2EC3"/>
    <w:rsid w:val="006F35F9"/>
    <w:rsid w:val="006F3A7E"/>
    <w:rsid w:val="006F3D3C"/>
    <w:rsid w:val="006F3FCF"/>
    <w:rsid w:val="006F47E9"/>
    <w:rsid w:val="006F4CC5"/>
    <w:rsid w:val="006F52EC"/>
    <w:rsid w:val="006F5393"/>
    <w:rsid w:val="006F58FA"/>
    <w:rsid w:val="006F62EC"/>
    <w:rsid w:val="006F6F98"/>
    <w:rsid w:val="006F7065"/>
    <w:rsid w:val="006F73EB"/>
    <w:rsid w:val="007004B0"/>
    <w:rsid w:val="00701F10"/>
    <w:rsid w:val="007024F9"/>
    <w:rsid w:val="0070254A"/>
    <w:rsid w:val="00702B18"/>
    <w:rsid w:val="00702C42"/>
    <w:rsid w:val="007033FB"/>
    <w:rsid w:val="0070346F"/>
    <w:rsid w:val="00703E03"/>
    <w:rsid w:val="00703F82"/>
    <w:rsid w:val="0070478A"/>
    <w:rsid w:val="00705567"/>
    <w:rsid w:val="00705B10"/>
    <w:rsid w:val="00706A91"/>
    <w:rsid w:val="00706D54"/>
    <w:rsid w:val="00707FCE"/>
    <w:rsid w:val="00710177"/>
    <w:rsid w:val="007104E2"/>
    <w:rsid w:val="00710733"/>
    <w:rsid w:val="00711EF2"/>
    <w:rsid w:val="00712791"/>
    <w:rsid w:val="00712A20"/>
    <w:rsid w:val="0071411A"/>
    <w:rsid w:val="00714808"/>
    <w:rsid w:val="007152C4"/>
    <w:rsid w:val="00715519"/>
    <w:rsid w:val="007158A6"/>
    <w:rsid w:val="00715FBA"/>
    <w:rsid w:val="007163D4"/>
    <w:rsid w:val="0071719D"/>
    <w:rsid w:val="00720BDB"/>
    <w:rsid w:val="00720F61"/>
    <w:rsid w:val="00721779"/>
    <w:rsid w:val="00721EF7"/>
    <w:rsid w:val="00722569"/>
    <w:rsid w:val="0072396C"/>
    <w:rsid w:val="00723C3A"/>
    <w:rsid w:val="00724761"/>
    <w:rsid w:val="00724AC2"/>
    <w:rsid w:val="007250C9"/>
    <w:rsid w:val="00725348"/>
    <w:rsid w:val="0072547D"/>
    <w:rsid w:val="00725AF9"/>
    <w:rsid w:val="00725F47"/>
    <w:rsid w:val="00726039"/>
    <w:rsid w:val="00726EF8"/>
    <w:rsid w:val="0072756D"/>
    <w:rsid w:val="0072776A"/>
    <w:rsid w:val="00730191"/>
    <w:rsid w:val="00731F42"/>
    <w:rsid w:val="007323B3"/>
    <w:rsid w:val="00732672"/>
    <w:rsid w:val="00732A2A"/>
    <w:rsid w:val="00732CFE"/>
    <w:rsid w:val="00733178"/>
    <w:rsid w:val="0073386D"/>
    <w:rsid w:val="00734958"/>
    <w:rsid w:val="007354B7"/>
    <w:rsid w:val="007358EB"/>
    <w:rsid w:val="00735A5A"/>
    <w:rsid w:val="00735EC0"/>
    <w:rsid w:val="00736C72"/>
    <w:rsid w:val="007375E0"/>
    <w:rsid w:val="00737932"/>
    <w:rsid w:val="00737E63"/>
    <w:rsid w:val="00737EE7"/>
    <w:rsid w:val="00740D3A"/>
    <w:rsid w:val="00740E33"/>
    <w:rsid w:val="00740FD1"/>
    <w:rsid w:val="0074103A"/>
    <w:rsid w:val="007430C9"/>
    <w:rsid w:val="007434EB"/>
    <w:rsid w:val="00743C56"/>
    <w:rsid w:val="007444CF"/>
    <w:rsid w:val="0074526A"/>
    <w:rsid w:val="0074530C"/>
    <w:rsid w:val="0074537E"/>
    <w:rsid w:val="00746089"/>
    <w:rsid w:val="00746807"/>
    <w:rsid w:val="00746896"/>
    <w:rsid w:val="007469E3"/>
    <w:rsid w:val="00746D87"/>
    <w:rsid w:val="007478FB"/>
    <w:rsid w:val="00747B17"/>
    <w:rsid w:val="00750427"/>
    <w:rsid w:val="00750806"/>
    <w:rsid w:val="00750D6C"/>
    <w:rsid w:val="00751246"/>
    <w:rsid w:val="007512CB"/>
    <w:rsid w:val="0075156A"/>
    <w:rsid w:val="00751CB7"/>
    <w:rsid w:val="0075204F"/>
    <w:rsid w:val="00752D3B"/>
    <w:rsid w:val="00752FFC"/>
    <w:rsid w:val="007533B7"/>
    <w:rsid w:val="00753DA8"/>
    <w:rsid w:val="00753FD5"/>
    <w:rsid w:val="00754236"/>
    <w:rsid w:val="007542B7"/>
    <w:rsid w:val="0075471C"/>
    <w:rsid w:val="007552B4"/>
    <w:rsid w:val="007553E0"/>
    <w:rsid w:val="0075546F"/>
    <w:rsid w:val="00755845"/>
    <w:rsid w:val="00755DAF"/>
    <w:rsid w:val="007567E1"/>
    <w:rsid w:val="007573E6"/>
    <w:rsid w:val="007610EE"/>
    <w:rsid w:val="0076121B"/>
    <w:rsid w:val="00761797"/>
    <w:rsid w:val="00761E23"/>
    <w:rsid w:val="00761F12"/>
    <w:rsid w:val="00762330"/>
    <w:rsid w:val="007623C0"/>
    <w:rsid w:val="00762D66"/>
    <w:rsid w:val="007631CA"/>
    <w:rsid w:val="007634CC"/>
    <w:rsid w:val="00763888"/>
    <w:rsid w:val="007639BE"/>
    <w:rsid w:val="00763DC2"/>
    <w:rsid w:val="00765CE3"/>
    <w:rsid w:val="007660D2"/>
    <w:rsid w:val="00766A29"/>
    <w:rsid w:val="00766AC4"/>
    <w:rsid w:val="00766FDC"/>
    <w:rsid w:val="007673CA"/>
    <w:rsid w:val="00767474"/>
    <w:rsid w:val="00767F37"/>
    <w:rsid w:val="00770ECE"/>
    <w:rsid w:val="00771808"/>
    <w:rsid w:val="00771E2A"/>
    <w:rsid w:val="00772C88"/>
    <w:rsid w:val="0077540C"/>
    <w:rsid w:val="00777670"/>
    <w:rsid w:val="00777F8E"/>
    <w:rsid w:val="00781A7E"/>
    <w:rsid w:val="0078268E"/>
    <w:rsid w:val="007828C6"/>
    <w:rsid w:val="00784AD6"/>
    <w:rsid w:val="00784BB5"/>
    <w:rsid w:val="00785501"/>
    <w:rsid w:val="00785AB4"/>
    <w:rsid w:val="0078676F"/>
    <w:rsid w:val="00787284"/>
    <w:rsid w:val="0078793C"/>
    <w:rsid w:val="007879DB"/>
    <w:rsid w:val="00791DB6"/>
    <w:rsid w:val="0079201B"/>
    <w:rsid w:val="0079265A"/>
    <w:rsid w:val="007927E8"/>
    <w:rsid w:val="007928DF"/>
    <w:rsid w:val="00792FE1"/>
    <w:rsid w:val="007933E6"/>
    <w:rsid w:val="007936C8"/>
    <w:rsid w:val="007936DF"/>
    <w:rsid w:val="00794A6A"/>
    <w:rsid w:val="00794A8D"/>
    <w:rsid w:val="00794E5B"/>
    <w:rsid w:val="00794EC5"/>
    <w:rsid w:val="0079597E"/>
    <w:rsid w:val="00796515"/>
    <w:rsid w:val="00796D05"/>
    <w:rsid w:val="007972C7"/>
    <w:rsid w:val="00797330"/>
    <w:rsid w:val="00797381"/>
    <w:rsid w:val="0079763C"/>
    <w:rsid w:val="007A0FC2"/>
    <w:rsid w:val="007A13F1"/>
    <w:rsid w:val="007A21B3"/>
    <w:rsid w:val="007A21F3"/>
    <w:rsid w:val="007A240E"/>
    <w:rsid w:val="007A29C8"/>
    <w:rsid w:val="007A300B"/>
    <w:rsid w:val="007A34E1"/>
    <w:rsid w:val="007A3C5F"/>
    <w:rsid w:val="007A4BFA"/>
    <w:rsid w:val="007A4CE4"/>
    <w:rsid w:val="007A4D48"/>
    <w:rsid w:val="007A5613"/>
    <w:rsid w:val="007A5B47"/>
    <w:rsid w:val="007A5EE2"/>
    <w:rsid w:val="007A5F03"/>
    <w:rsid w:val="007A5FBA"/>
    <w:rsid w:val="007A6521"/>
    <w:rsid w:val="007A775F"/>
    <w:rsid w:val="007B02E9"/>
    <w:rsid w:val="007B0F80"/>
    <w:rsid w:val="007B10B4"/>
    <w:rsid w:val="007B17DB"/>
    <w:rsid w:val="007B284F"/>
    <w:rsid w:val="007B2E72"/>
    <w:rsid w:val="007B32BD"/>
    <w:rsid w:val="007B3CE2"/>
    <w:rsid w:val="007B41CC"/>
    <w:rsid w:val="007B41F5"/>
    <w:rsid w:val="007B4778"/>
    <w:rsid w:val="007B50B7"/>
    <w:rsid w:val="007B5467"/>
    <w:rsid w:val="007B5A36"/>
    <w:rsid w:val="007B673B"/>
    <w:rsid w:val="007B73E9"/>
    <w:rsid w:val="007B7581"/>
    <w:rsid w:val="007B7713"/>
    <w:rsid w:val="007C0D6B"/>
    <w:rsid w:val="007C11B2"/>
    <w:rsid w:val="007C14EF"/>
    <w:rsid w:val="007C2945"/>
    <w:rsid w:val="007C2A68"/>
    <w:rsid w:val="007C2B69"/>
    <w:rsid w:val="007C2BB4"/>
    <w:rsid w:val="007C3D66"/>
    <w:rsid w:val="007C4EFE"/>
    <w:rsid w:val="007C578D"/>
    <w:rsid w:val="007C58D3"/>
    <w:rsid w:val="007C693A"/>
    <w:rsid w:val="007C77FD"/>
    <w:rsid w:val="007C79C5"/>
    <w:rsid w:val="007C7FFC"/>
    <w:rsid w:val="007D0CB4"/>
    <w:rsid w:val="007D1893"/>
    <w:rsid w:val="007D1B04"/>
    <w:rsid w:val="007D1C95"/>
    <w:rsid w:val="007D25E2"/>
    <w:rsid w:val="007D29F7"/>
    <w:rsid w:val="007D3197"/>
    <w:rsid w:val="007D31D9"/>
    <w:rsid w:val="007D3882"/>
    <w:rsid w:val="007D429E"/>
    <w:rsid w:val="007D4753"/>
    <w:rsid w:val="007D4A87"/>
    <w:rsid w:val="007D4C4D"/>
    <w:rsid w:val="007D562D"/>
    <w:rsid w:val="007D63D4"/>
    <w:rsid w:val="007D6DBA"/>
    <w:rsid w:val="007D7A99"/>
    <w:rsid w:val="007D7F20"/>
    <w:rsid w:val="007E00A1"/>
    <w:rsid w:val="007E0267"/>
    <w:rsid w:val="007E1408"/>
    <w:rsid w:val="007E14CE"/>
    <w:rsid w:val="007E1BD1"/>
    <w:rsid w:val="007E250D"/>
    <w:rsid w:val="007E270E"/>
    <w:rsid w:val="007E29CB"/>
    <w:rsid w:val="007E31A9"/>
    <w:rsid w:val="007E48CA"/>
    <w:rsid w:val="007E4B32"/>
    <w:rsid w:val="007E4C7D"/>
    <w:rsid w:val="007E5A0F"/>
    <w:rsid w:val="007E5AEB"/>
    <w:rsid w:val="007E5B22"/>
    <w:rsid w:val="007E5EA7"/>
    <w:rsid w:val="007E6471"/>
    <w:rsid w:val="007E6B02"/>
    <w:rsid w:val="007E6DB7"/>
    <w:rsid w:val="007E765E"/>
    <w:rsid w:val="007E7666"/>
    <w:rsid w:val="007E76D6"/>
    <w:rsid w:val="007F090D"/>
    <w:rsid w:val="007F0D26"/>
    <w:rsid w:val="007F14FA"/>
    <w:rsid w:val="007F1C37"/>
    <w:rsid w:val="007F3C8F"/>
    <w:rsid w:val="007F445E"/>
    <w:rsid w:val="007F57EB"/>
    <w:rsid w:val="007F6568"/>
    <w:rsid w:val="007F6E8F"/>
    <w:rsid w:val="007F71EE"/>
    <w:rsid w:val="007F77EC"/>
    <w:rsid w:val="008005A8"/>
    <w:rsid w:val="008005F1"/>
    <w:rsid w:val="00800D3D"/>
    <w:rsid w:val="00800ED7"/>
    <w:rsid w:val="0080168C"/>
    <w:rsid w:val="008016FA"/>
    <w:rsid w:val="00801780"/>
    <w:rsid w:val="0080204B"/>
    <w:rsid w:val="0080224E"/>
    <w:rsid w:val="008024B1"/>
    <w:rsid w:val="008032A5"/>
    <w:rsid w:val="00803B93"/>
    <w:rsid w:val="00803E6B"/>
    <w:rsid w:val="008047C2"/>
    <w:rsid w:val="00805262"/>
    <w:rsid w:val="008053B6"/>
    <w:rsid w:val="00805462"/>
    <w:rsid w:val="00805804"/>
    <w:rsid w:val="00806648"/>
    <w:rsid w:val="008068EF"/>
    <w:rsid w:val="008070A2"/>
    <w:rsid w:val="0080712A"/>
    <w:rsid w:val="008076EA"/>
    <w:rsid w:val="00807BFA"/>
    <w:rsid w:val="00810094"/>
    <w:rsid w:val="00810773"/>
    <w:rsid w:val="00810DF7"/>
    <w:rsid w:val="008115F9"/>
    <w:rsid w:val="00811CBA"/>
    <w:rsid w:val="008126CC"/>
    <w:rsid w:val="00813393"/>
    <w:rsid w:val="008135F1"/>
    <w:rsid w:val="00813901"/>
    <w:rsid w:val="00813B30"/>
    <w:rsid w:val="00814189"/>
    <w:rsid w:val="0081419C"/>
    <w:rsid w:val="008147DD"/>
    <w:rsid w:val="0081635C"/>
    <w:rsid w:val="00816826"/>
    <w:rsid w:val="00816E70"/>
    <w:rsid w:val="008171C6"/>
    <w:rsid w:val="00817373"/>
    <w:rsid w:val="00817D64"/>
    <w:rsid w:val="008206CA"/>
    <w:rsid w:val="008217B2"/>
    <w:rsid w:val="00821C58"/>
    <w:rsid w:val="008220B1"/>
    <w:rsid w:val="00822261"/>
    <w:rsid w:val="00822309"/>
    <w:rsid w:val="0082245A"/>
    <w:rsid w:val="00822800"/>
    <w:rsid w:val="00822AFE"/>
    <w:rsid w:val="008235A2"/>
    <w:rsid w:val="00823977"/>
    <w:rsid w:val="00823BB5"/>
    <w:rsid w:val="00823E85"/>
    <w:rsid w:val="008243DC"/>
    <w:rsid w:val="00824E26"/>
    <w:rsid w:val="008253DE"/>
    <w:rsid w:val="008253F7"/>
    <w:rsid w:val="008254B0"/>
    <w:rsid w:val="00825E42"/>
    <w:rsid w:val="00826096"/>
    <w:rsid w:val="00826112"/>
    <w:rsid w:val="00826FA8"/>
    <w:rsid w:val="00827296"/>
    <w:rsid w:val="00827CB1"/>
    <w:rsid w:val="0083057B"/>
    <w:rsid w:val="0083059C"/>
    <w:rsid w:val="0083099F"/>
    <w:rsid w:val="00830A32"/>
    <w:rsid w:val="00831618"/>
    <w:rsid w:val="0083166E"/>
    <w:rsid w:val="00831BD1"/>
    <w:rsid w:val="00831FCD"/>
    <w:rsid w:val="008320F3"/>
    <w:rsid w:val="0083266B"/>
    <w:rsid w:val="00832883"/>
    <w:rsid w:val="00832A38"/>
    <w:rsid w:val="00833373"/>
    <w:rsid w:val="0083338D"/>
    <w:rsid w:val="00834998"/>
    <w:rsid w:val="00835133"/>
    <w:rsid w:val="00835AD1"/>
    <w:rsid w:val="00835FC4"/>
    <w:rsid w:val="00836289"/>
    <w:rsid w:val="008368DB"/>
    <w:rsid w:val="0083714D"/>
    <w:rsid w:val="0083744F"/>
    <w:rsid w:val="0083749D"/>
    <w:rsid w:val="00837DE0"/>
    <w:rsid w:val="00840701"/>
    <w:rsid w:val="008413EE"/>
    <w:rsid w:val="00841418"/>
    <w:rsid w:val="008426D9"/>
    <w:rsid w:val="008427AB"/>
    <w:rsid w:val="0084311B"/>
    <w:rsid w:val="00843FA5"/>
    <w:rsid w:val="008443EF"/>
    <w:rsid w:val="00844AC5"/>
    <w:rsid w:val="008455E3"/>
    <w:rsid w:val="00845626"/>
    <w:rsid w:val="00845B62"/>
    <w:rsid w:val="00845C9E"/>
    <w:rsid w:val="00847126"/>
    <w:rsid w:val="0085111D"/>
    <w:rsid w:val="00852499"/>
    <w:rsid w:val="00853785"/>
    <w:rsid w:val="00853AEB"/>
    <w:rsid w:val="00853B87"/>
    <w:rsid w:val="00853CCE"/>
    <w:rsid w:val="008547D2"/>
    <w:rsid w:val="00854E48"/>
    <w:rsid w:val="00855A0F"/>
    <w:rsid w:val="00856769"/>
    <w:rsid w:val="008576FD"/>
    <w:rsid w:val="00860C1F"/>
    <w:rsid w:val="00860E14"/>
    <w:rsid w:val="008610E5"/>
    <w:rsid w:val="008619FE"/>
    <w:rsid w:val="00861F3C"/>
    <w:rsid w:val="00862211"/>
    <w:rsid w:val="0086279F"/>
    <w:rsid w:val="00862859"/>
    <w:rsid w:val="0086285F"/>
    <w:rsid w:val="008632B5"/>
    <w:rsid w:val="008637B0"/>
    <w:rsid w:val="00863E74"/>
    <w:rsid w:val="00864696"/>
    <w:rsid w:val="00865770"/>
    <w:rsid w:val="008663AC"/>
    <w:rsid w:val="008666C1"/>
    <w:rsid w:val="00866AE6"/>
    <w:rsid w:val="00866DCC"/>
    <w:rsid w:val="0087072E"/>
    <w:rsid w:val="00870780"/>
    <w:rsid w:val="00870A68"/>
    <w:rsid w:val="00870DEA"/>
    <w:rsid w:val="00871CDB"/>
    <w:rsid w:val="00871E07"/>
    <w:rsid w:val="008723B9"/>
    <w:rsid w:val="008723E6"/>
    <w:rsid w:val="00872722"/>
    <w:rsid w:val="00872B88"/>
    <w:rsid w:val="00873ADD"/>
    <w:rsid w:val="00873E5F"/>
    <w:rsid w:val="008745B9"/>
    <w:rsid w:val="00874AAF"/>
    <w:rsid w:val="00874C23"/>
    <w:rsid w:val="00874C6F"/>
    <w:rsid w:val="00875493"/>
    <w:rsid w:val="00875791"/>
    <w:rsid w:val="00875812"/>
    <w:rsid w:val="00875B3F"/>
    <w:rsid w:val="00875EEA"/>
    <w:rsid w:val="00875F83"/>
    <w:rsid w:val="00876A9F"/>
    <w:rsid w:val="0087778B"/>
    <w:rsid w:val="00880083"/>
    <w:rsid w:val="008801B0"/>
    <w:rsid w:val="008802A8"/>
    <w:rsid w:val="008804EA"/>
    <w:rsid w:val="00880673"/>
    <w:rsid w:val="00880973"/>
    <w:rsid w:val="00880BE5"/>
    <w:rsid w:val="0088185F"/>
    <w:rsid w:val="00882461"/>
    <w:rsid w:val="00882643"/>
    <w:rsid w:val="00882B75"/>
    <w:rsid w:val="00883336"/>
    <w:rsid w:val="008838A2"/>
    <w:rsid w:val="008842BD"/>
    <w:rsid w:val="00884E84"/>
    <w:rsid w:val="00886055"/>
    <w:rsid w:val="008860A5"/>
    <w:rsid w:val="00886E03"/>
    <w:rsid w:val="0088771C"/>
    <w:rsid w:val="008879F2"/>
    <w:rsid w:val="00890856"/>
    <w:rsid w:val="008911B6"/>
    <w:rsid w:val="008915DA"/>
    <w:rsid w:val="0089199E"/>
    <w:rsid w:val="00891B8C"/>
    <w:rsid w:val="00892622"/>
    <w:rsid w:val="00892B80"/>
    <w:rsid w:val="00892D23"/>
    <w:rsid w:val="00892DF0"/>
    <w:rsid w:val="00892E64"/>
    <w:rsid w:val="00893721"/>
    <w:rsid w:val="00893C24"/>
    <w:rsid w:val="00893F5E"/>
    <w:rsid w:val="008949E0"/>
    <w:rsid w:val="00894F6E"/>
    <w:rsid w:val="00895BC5"/>
    <w:rsid w:val="00896B28"/>
    <w:rsid w:val="00896E6F"/>
    <w:rsid w:val="00897887"/>
    <w:rsid w:val="00897A57"/>
    <w:rsid w:val="00897ABB"/>
    <w:rsid w:val="00897CAE"/>
    <w:rsid w:val="00897CE8"/>
    <w:rsid w:val="00897E42"/>
    <w:rsid w:val="008A0535"/>
    <w:rsid w:val="008A0B41"/>
    <w:rsid w:val="008A0E86"/>
    <w:rsid w:val="008A1A7A"/>
    <w:rsid w:val="008A21AD"/>
    <w:rsid w:val="008A21EB"/>
    <w:rsid w:val="008A264D"/>
    <w:rsid w:val="008A34CF"/>
    <w:rsid w:val="008A3776"/>
    <w:rsid w:val="008A3D35"/>
    <w:rsid w:val="008A415E"/>
    <w:rsid w:val="008A42B4"/>
    <w:rsid w:val="008A5AB2"/>
    <w:rsid w:val="008A5DC1"/>
    <w:rsid w:val="008A640C"/>
    <w:rsid w:val="008A7512"/>
    <w:rsid w:val="008A7B28"/>
    <w:rsid w:val="008A7E91"/>
    <w:rsid w:val="008B09EC"/>
    <w:rsid w:val="008B1039"/>
    <w:rsid w:val="008B1102"/>
    <w:rsid w:val="008B1718"/>
    <w:rsid w:val="008B178D"/>
    <w:rsid w:val="008B1E90"/>
    <w:rsid w:val="008B1EC1"/>
    <w:rsid w:val="008B24C3"/>
    <w:rsid w:val="008B2C3B"/>
    <w:rsid w:val="008B2D9D"/>
    <w:rsid w:val="008B3BB2"/>
    <w:rsid w:val="008B3EFB"/>
    <w:rsid w:val="008B4170"/>
    <w:rsid w:val="008B49D6"/>
    <w:rsid w:val="008B4D91"/>
    <w:rsid w:val="008B57C6"/>
    <w:rsid w:val="008B5A20"/>
    <w:rsid w:val="008B648E"/>
    <w:rsid w:val="008B6588"/>
    <w:rsid w:val="008B7153"/>
    <w:rsid w:val="008B7166"/>
    <w:rsid w:val="008C0A0C"/>
    <w:rsid w:val="008C0B72"/>
    <w:rsid w:val="008C0E3D"/>
    <w:rsid w:val="008C156F"/>
    <w:rsid w:val="008C168C"/>
    <w:rsid w:val="008C1884"/>
    <w:rsid w:val="008C1C0D"/>
    <w:rsid w:val="008C221E"/>
    <w:rsid w:val="008C2F40"/>
    <w:rsid w:val="008C4624"/>
    <w:rsid w:val="008C486B"/>
    <w:rsid w:val="008C4DB3"/>
    <w:rsid w:val="008C501B"/>
    <w:rsid w:val="008C52CD"/>
    <w:rsid w:val="008C5903"/>
    <w:rsid w:val="008C5B49"/>
    <w:rsid w:val="008C62D7"/>
    <w:rsid w:val="008C6383"/>
    <w:rsid w:val="008C6727"/>
    <w:rsid w:val="008C6739"/>
    <w:rsid w:val="008C6B8C"/>
    <w:rsid w:val="008C70F8"/>
    <w:rsid w:val="008D02D2"/>
    <w:rsid w:val="008D0883"/>
    <w:rsid w:val="008D0FF5"/>
    <w:rsid w:val="008D2515"/>
    <w:rsid w:val="008D2A7D"/>
    <w:rsid w:val="008D2B54"/>
    <w:rsid w:val="008D2F26"/>
    <w:rsid w:val="008D31E9"/>
    <w:rsid w:val="008D3A2B"/>
    <w:rsid w:val="008D3E94"/>
    <w:rsid w:val="008D3ED8"/>
    <w:rsid w:val="008D6041"/>
    <w:rsid w:val="008D6197"/>
    <w:rsid w:val="008D63A3"/>
    <w:rsid w:val="008D723F"/>
    <w:rsid w:val="008E007D"/>
    <w:rsid w:val="008E05C4"/>
    <w:rsid w:val="008E1752"/>
    <w:rsid w:val="008E1A52"/>
    <w:rsid w:val="008E20B6"/>
    <w:rsid w:val="008E2188"/>
    <w:rsid w:val="008E23AD"/>
    <w:rsid w:val="008E2ACA"/>
    <w:rsid w:val="008E4498"/>
    <w:rsid w:val="008E472B"/>
    <w:rsid w:val="008E4C79"/>
    <w:rsid w:val="008E4E02"/>
    <w:rsid w:val="008E51F6"/>
    <w:rsid w:val="008E5C03"/>
    <w:rsid w:val="008E6C9C"/>
    <w:rsid w:val="008E7004"/>
    <w:rsid w:val="008E7666"/>
    <w:rsid w:val="008F00C2"/>
    <w:rsid w:val="008F0352"/>
    <w:rsid w:val="008F05A9"/>
    <w:rsid w:val="008F08E3"/>
    <w:rsid w:val="008F0C3F"/>
    <w:rsid w:val="008F1770"/>
    <w:rsid w:val="008F1B18"/>
    <w:rsid w:val="008F1D51"/>
    <w:rsid w:val="008F2D10"/>
    <w:rsid w:val="008F2E3F"/>
    <w:rsid w:val="008F32DB"/>
    <w:rsid w:val="008F335E"/>
    <w:rsid w:val="008F4DC3"/>
    <w:rsid w:val="008F59E7"/>
    <w:rsid w:val="008F638B"/>
    <w:rsid w:val="008F6775"/>
    <w:rsid w:val="008F6DC1"/>
    <w:rsid w:val="008F730B"/>
    <w:rsid w:val="008F7729"/>
    <w:rsid w:val="009002DE"/>
    <w:rsid w:val="0090095D"/>
    <w:rsid w:val="00900A49"/>
    <w:rsid w:val="00900C00"/>
    <w:rsid w:val="009019D7"/>
    <w:rsid w:val="00902443"/>
    <w:rsid w:val="009024FE"/>
    <w:rsid w:val="009031CD"/>
    <w:rsid w:val="00903200"/>
    <w:rsid w:val="009032C2"/>
    <w:rsid w:val="0090340C"/>
    <w:rsid w:val="009050E6"/>
    <w:rsid w:val="009055E8"/>
    <w:rsid w:val="00905A56"/>
    <w:rsid w:val="00905B32"/>
    <w:rsid w:val="00906511"/>
    <w:rsid w:val="009070CC"/>
    <w:rsid w:val="00907867"/>
    <w:rsid w:val="00907A18"/>
    <w:rsid w:val="00907B64"/>
    <w:rsid w:val="00907D37"/>
    <w:rsid w:val="009102B7"/>
    <w:rsid w:val="00910637"/>
    <w:rsid w:val="00910BA6"/>
    <w:rsid w:val="00910D04"/>
    <w:rsid w:val="0091118B"/>
    <w:rsid w:val="009113FE"/>
    <w:rsid w:val="0091196E"/>
    <w:rsid w:val="00911C6B"/>
    <w:rsid w:val="00911EC7"/>
    <w:rsid w:val="0091237C"/>
    <w:rsid w:val="00912483"/>
    <w:rsid w:val="00913215"/>
    <w:rsid w:val="009133F4"/>
    <w:rsid w:val="009137FE"/>
    <w:rsid w:val="00913B4E"/>
    <w:rsid w:val="009143FF"/>
    <w:rsid w:val="0091449E"/>
    <w:rsid w:val="00914600"/>
    <w:rsid w:val="009149CD"/>
    <w:rsid w:val="00914FAA"/>
    <w:rsid w:val="009152DE"/>
    <w:rsid w:val="00915395"/>
    <w:rsid w:val="009159F5"/>
    <w:rsid w:val="00916ABB"/>
    <w:rsid w:val="00917091"/>
    <w:rsid w:val="00917543"/>
    <w:rsid w:val="00917FC4"/>
    <w:rsid w:val="009208F0"/>
    <w:rsid w:val="00920BE1"/>
    <w:rsid w:val="00921026"/>
    <w:rsid w:val="009212AD"/>
    <w:rsid w:val="00921440"/>
    <w:rsid w:val="00921E38"/>
    <w:rsid w:val="009225D8"/>
    <w:rsid w:val="00922CC8"/>
    <w:rsid w:val="00923FE5"/>
    <w:rsid w:val="00924A0F"/>
    <w:rsid w:val="00924B5F"/>
    <w:rsid w:val="00924DE3"/>
    <w:rsid w:val="009263EF"/>
    <w:rsid w:val="009272B8"/>
    <w:rsid w:val="00927CD8"/>
    <w:rsid w:val="0093061B"/>
    <w:rsid w:val="0093072F"/>
    <w:rsid w:val="00930C3E"/>
    <w:rsid w:val="00930D57"/>
    <w:rsid w:val="00930DB1"/>
    <w:rsid w:val="0093106E"/>
    <w:rsid w:val="009318EC"/>
    <w:rsid w:val="00931C6F"/>
    <w:rsid w:val="00931E21"/>
    <w:rsid w:val="00932796"/>
    <w:rsid w:val="0093334C"/>
    <w:rsid w:val="00933789"/>
    <w:rsid w:val="0093402A"/>
    <w:rsid w:val="0093403D"/>
    <w:rsid w:val="009341FB"/>
    <w:rsid w:val="00934A3E"/>
    <w:rsid w:val="00935721"/>
    <w:rsid w:val="00936447"/>
    <w:rsid w:val="0093685C"/>
    <w:rsid w:val="00936C9A"/>
    <w:rsid w:val="0093735D"/>
    <w:rsid w:val="00937B3A"/>
    <w:rsid w:val="009404B1"/>
    <w:rsid w:val="009407BD"/>
    <w:rsid w:val="009417AD"/>
    <w:rsid w:val="009419C7"/>
    <w:rsid w:val="00942BB4"/>
    <w:rsid w:val="00942BF3"/>
    <w:rsid w:val="00942C08"/>
    <w:rsid w:val="00943775"/>
    <w:rsid w:val="0094423D"/>
    <w:rsid w:val="0094463E"/>
    <w:rsid w:val="00944654"/>
    <w:rsid w:val="00944880"/>
    <w:rsid w:val="00944F50"/>
    <w:rsid w:val="00944FFA"/>
    <w:rsid w:val="00945324"/>
    <w:rsid w:val="009463E8"/>
    <w:rsid w:val="0094660F"/>
    <w:rsid w:val="00946946"/>
    <w:rsid w:val="00946C2F"/>
    <w:rsid w:val="009470E4"/>
    <w:rsid w:val="0094745A"/>
    <w:rsid w:val="009475E6"/>
    <w:rsid w:val="00947BA5"/>
    <w:rsid w:val="00947EF7"/>
    <w:rsid w:val="00950150"/>
    <w:rsid w:val="009507A9"/>
    <w:rsid w:val="009507D1"/>
    <w:rsid w:val="00950D45"/>
    <w:rsid w:val="00951F21"/>
    <w:rsid w:val="00951FE5"/>
    <w:rsid w:val="00952561"/>
    <w:rsid w:val="00952A6E"/>
    <w:rsid w:val="00953C37"/>
    <w:rsid w:val="009542CB"/>
    <w:rsid w:val="0095494E"/>
    <w:rsid w:val="009549FB"/>
    <w:rsid w:val="00954C5A"/>
    <w:rsid w:val="00955429"/>
    <w:rsid w:val="0095549F"/>
    <w:rsid w:val="00955756"/>
    <w:rsid w:val="00955786"/>
    <w:rsid w:val="00955905"/>
    <w:rsid w:val="00955A7E"/>
    <w:rsid w:val="00956396"/>
    <w:rsid w:val="0095685E"/>
    <w:rsid w:val="00956AFC"/>
    <w:rsid w:val="00956BB5"/>
    <w:rsid w:val="00956EAC"/>
    <w:rsid w:val="0095715C"/>
    <w:rsid w:val="0095747F"/>
    <w:rsid w:val="00957D9C"/>
    <w:rsid w:val="00960CE1"/>
    <w:rsid w:val="0096199F"/>
    <w:rsid w:val="00962D52"/>
    <w:rsid w:val="00962F4F"/>
    <w:rsid w:val="00963DE3"/>
    <w:rsid w:val="00964987"/>
    <w:rsid w:val="00964A29"/>
    <w:rsid w:val="0096504C"/>
    <w:rsid w:val="0096537F"/>
    <w:rsid w:val="00965647"/>
    <w:rsid w:val="00965714"/>
    <w:rsid w:val="009657A5"/>
    <w:rsid w:val="00965AC1"/>
    <w:rsid w:val="00965FD2"/>
    <w:rsid w:val="00967760"/>
    <w:rsid w:val="00967D26"/>
    <w:rsid w:val="009700E1"/>
    <w:rsid w:val="009700FC"/>
    <w:rsid w:val="009708B0"/>
    <w:rsid w:val="00971390"/>
    <w:rsid w:val="00972141"/>
    <w:rsid w:val="00972CC6"/>
    <w:rsid w:val="0097313C"/>
    <w:rsid w:val="00973288"/>
    <w:rsid w:val="00973296"/>
    <w:rsid w:val="0097329D"/>
    <w:rsid w:val="00973FB4"/>
    <w:rsid w:val="00974D6D"/>
    <w:rsid w:val="0097602E"/>
    <w:rsid w:val="009768E9"/>
    <w:rsid w:val="00977098"/>
    <w:rsid w:val="009773E7"/>
    <w:rsid w:val="00977416"/>
    <w:rsid w:val="009779F2"/>
    <w:rsid w:val="00980537"/>
    <w:rsid w:val="00981966"/>
    <w:rsid w:val="00981D84"/>
    <w:rsid w:val="00982E4D"/>
    <w:rsid w:val="009832B3"/>
    <w:rsid w:val="009837FD"/>
    <w:rsid w:val="00983D3C"/>
    <w:rsid w:val="00983F1C"/>
    <w:rsid w:val="0098413E"/>
    <w:rsid w:val="009857D7"/>
    <w:rsid w:val="00985C06"/>
    <w:rsid w:val="00985E92"/>
    <w:rsid w:val="00985EA0"/>
    <w:rsid w:val="009860C4"/>
    <w:rsid w:val="00986C0D"/>
    <w:rsid w:val="0098705A"/>
    <w:rsid w:val="00987980"/>
    <w:rsid w:val="00987C93"/>
    <w:rsid w:val="00991355"/>
    <w:rsid w:val="009914E0"/>
    <w:rsid w:val="00991E1A"/>
    <w:rsid w:val="009920F1"/>
    <w:rsid w:val="00992519"/>
    <w:rsid w:val="00992C31"/>
    <w:rsid w:val="00993176"/>
    <w:rsid w:val="009936D7"/>
    <w:rsid w:val="00993CEE"/>
    <w:rsid w:val="009941D8"/>
    <w:rsid w:val="009942E9"/>
    <w:rsid w:val="009944BC"/>
    <w:rsid w:val="00994581"/>
    <w:rsid w:val="00994D93"/>
    <w:rsid w:val="00995177"/>
    <w:rsid w:val="00995456"/>
    <w:rsid w:val="00995B6C"/>
    <w:rsid w:val="00997C3D"/>
    <w:rsid w:val="009A0032"/>
    <w:rsid w:val="009A0FC5"/>
    <w:rsid w:val="009A158D"/>
    <w:rsid w:val="009A17C5"/>
    <w:rsid w:val="009A2AE6"/>
    <w:rsid w:val="009A3A8A"/>
    <w:rsid w:val="009A4264"/>
    <w:rsid w:val="009A42C8"/>
    <w:rsid w:val="009A42FA"/>
    <w:rsid w:val="009A431C"/>
    <w:rsid w:val="009A44AE"/>
    <w:rsid w:val="009A456D"/>
    <w:rsid w:val="009A4A1F"/>
    <w:rsid w:val="009A5B31"/>
    <w:rsid w:val="009A61F0"/>
    <w:rsid w:val="009A64E9"/>
    <w:rsid w:val="009A6A08"/>
    <w:rsid w:val="009A6B9C"/>
    <w:rsid w:val="009A741F"/>
    <w:rsid w:val="009B0C9D"/>
    <w:rsid w:val="009B10AE"/>
    <w:rsid w:val="009B10E6"/>
    <w:rsid w:val="009B1E91"/>
    <w:rsid w:val="009B2D9C"/>
    <w:rsid w:val="009B3120"/>
    <w:rsid w:val="009B468D"/>
    <w:rsid w:val="009B4EE5"/>
    <w:rsid w:val="009B5313"/>
    <w:rsid w:val="009B5795"/>
    <w:rsid w:val="009B57D6"/>
    <w:rsid w:val="009B599A"/>
    <w:rsid w:val="009B5A28"/>
    <w:rsid w:val="009B7432"/>
    <w:rsid w:val="009B79E2"/>
    <w:rsid w:val="009B7DD3"/>
    <w:rsid w:val="009C042C"/>
    <w:rsid w:val="009C0CFD"/>
    <w:rsid w:val="009C16FD"/>
    <w:rsid w:val="009C1CDE"/>
    <w:rsid w:val="009C21CF"/>
    <w:rsid w:val="009C2A12"/>
    <w:rsid w:val="009C3038"/>
    <w:rsid w:val="009C4211"/>
    <w:rsid w:val="009C477B"/>
    <w:rsid w:val="009C4A81"/>
    <w:rsid w:val="009C596D"/>
    <w:rsid w:val="009C5C02"/>
    <w:rsid w:val="009C6508"/>
    <w:rsid w:val="009C6BA0"/>
    <w:rsid w:val="009C7093"/>
    <w:rsid w:val="009C7106"/>
    <w:rsid w:val="009C7197"/>
    <w:rsid w:val="009C7944"/>
    <w:rsid w:val="009C7B29"/>
    <w:rsid w:val="009C7C8D"/>
    <w:rsid w:val="009D026D"/>
    <w:rsid w:val="009D0405"/>
    <w:rsid w:val="009D087F"/>
    <w:rsid w:val="009D1268"/>
    <w:rsid w:val="009D13B8"/>
    <w:rsid w:val="009D1BB2"/>
    <w:rsid w:val="009D32BB"/>
    <w:rsid w:val="009D3903"/>
    <w:rsid w:val="009D3A2E"/>
    <w:rsid w:val="009D44D5"/>
    <w:rsid w:val="009D4944"/>
    <w:rsid w:val="009D4B51"/>
    <w:rsid w:val="009D4EB6"/>
    <w:rsid w:val="009D6256"/>
    <w:rsid w:val="009D643B"/>
    <w:rsid w:val="009D64B1"/>
    <w:rsid w:val="009D6601"/>
    <w:rsid w:val="009D6C5A"/>
    <w:rsid w:val="009D7E10"/>
    <w:rsid w:val="009E0FF6"/>
    <w:rsid w:val="009E1099"/>
    <w:rsid w:val="009E1243"/>
    <w:rsid w:val="009E1255"/>
    <w:rsid w:val="009E1590"/>
    <w:rsid w:val="009E1B96"/>
    <w:rsid w:val="009E21FC"/>
    <w:rsid w:val="009E2508"/>
    <w:rsid w:val="009E2616"/>
    <w:rsid w:val="009E2F5A"/>
    <w:rsid w:val="009E3038"/>
    <w:rsid w:val="009E31BA"/>
    <w:rsid w:val="009E338D"/>
    <w:rsid w:val="009E443B"/>
    <w:rsid w:val="009E44C6"/>
    <w:rsid w:val="009E4A20"/>
    <w:rsid w:val="009E50C8"/>
    <w:rsid w:val="009E53E9"/>
    <w:rsid w:val="009E5F00"/>
    <w:rsid w:val="009E6515"/>
    <w:rsid w:val="009E6A14"/>
    <w:rsid w:val="009E7B5A"/>
    <w:rsid w:val="009E7C20"/>
    <w:rsid w:val="009F0003"/>
    <w:rsid w:val="009F0425"/>
    <w:rsid w:val="009F0594"/>
    <w:rsid w:val="009F19DC"/>
    <w:rsid w:val="009F2392"/>
    <w:rsid w:val="009F2AF8"/>
    <w:rsid w:val="009F2BE0"/>
    <w:rsid w:val="009F3362"/>
    <w:rsid w:val="009F4102"/>
    <w:rsid w:val="009F4501"/>
    <w:rsid w:val="009F45C8"/>
    <w:rsid w:val="009F48C0"/>
    <w:rsid w:val="009F4C67"/>
    <w:rsid w:val="009F4DF0"/>
    <w:rsid w:val="009F5125"/>
    <w:rsid w:val="009F5E6C"/>
    <w:rsid w:val="009F5F7B"/>
    <w:rsid w:val="009F62FD"/>
    <w:rsid w:val="009F63C8"/>
    <w:rsid w:val="009F63EF"/>
    <w:rsid w:val="009F66CD"/>
    <w:rsid w:val="009F7840"/>
    <w:rsid w:val="00A00D2D"/>
    <w:rsid w:val="00A01699"/>
    <w:rsid w:val="00A01A7C"/>
    <w:rsid w:val="00A01C3C"/>
    <w:rsid w:val="00A01DC3"/>
    <w:rsid w:val="00A02364"/>
    <w:rsid w:val="00A03849"/>
    <w:rsid w:val="00A03D21"/>
    <w:rsid w:val="00A043E4"/>
    <w:rsid w:val="00A04974"/>
    <w:rsid w:val="00A05440"/>
    <w:rsid w:val="00A055B2"/>
    <w:rsid w:val="00A05B17"/>
    <w:rsid w:val="00A05DFA"/>
    <w:rsid w:val="00A06170"/>
    <w:rsid w:val="00A06A54"/>
    <w:rsid w:val="00A07A41"/>
    <w:rsid w:val="00A07EF6"/>
    <w:rsid w:val="00A10267"/>
    <w:rsid w:val="00A1150A"/>
    <w:rsid w:val="00A11D95"/>
    <w:rsid w:val="00A1290B"/>
    <w:rsid w:val="00A12A13"/>
    <w:rsid w:val="00A12B18"/>
    <w:rsid w:val="00A13052"/>
    <w:rsid w:val="00A1315E"/>
    <w:rsid w:val="00A132B1"/>
    <w:rsid w:val="00A13451"/>
    <w:rsid w:val="00A13BE6"/>
    <w:rsid w:val="00A1440B"/>
    <w:rsid w:val="00A14C2F"/>
    <w:rsid w:val="00A150DC"/>
    <w:rsid w:val="00A15297"/>
    <w:rsid w:val="00A15DE2"/>
    <w:rsid w:val="00A160D0"/>
    <w:rsid w:val="00A160DE"/>
    <w:rsid w:val="00A16436"/>
    <w:rsid w:val="00A16518"/>
    <w:rsid w:val="00A165BE"/>
    <w:rsid w:val="00A16BCA"/>
    <w:rsid w:val="00A16C2C"/>
    <w:rsid w:val="00A172F1"/>
    <w:rsid w:val="00A17FE7"/>
    <w:rsid w:val="00A20077"/>
    <w:rsid w:val="00A200B9"/>
    <w:rsid w:val="00A20397"/>
    <w:rsid w:val="00A203B2"/>
    <w:rsid w:val="00A205A7"/>
    <w:rsid w:val="00A209BE"/>
    <w:rsid w:val="00A21308"/>
    <w:rsid w:val="00A21A29"/>
    <w:rsid w:val="00A229B2"/>
    <w:rsid w:val="00A22AAB"/>
    <w:rsid w:val="00A247B8"/>
    <w:rsid w:val="00A24E0A"/>
    <w:rsid w:val="00A2516E"/>
    <w:rsid w:val="00A261EF"/>
    <w:rsid w:val="00A26306"/>
    <w:rsid w:val="00A26B81"/>
    <w:rsid w:val="00A26F87"/>
    <w:rsid w:val="00A27F16"/>
    <w:rsid w:val="00A30227"/>
    <w:rsid w:val="00A30241"/>
    <w:rsid w:val="00A310A9"/>
    <w:rsid w:val="00A31568"/>
    <w:rsid w:val="00A31639"/>
    <w:rsid w:val="00A319B9"/>
    <w:rsid w:val="00A32BCE"/>
    <w:rsid w:val="00A32C41"/>
    <w:rsid w:val="00A33525"/>
    <w:rsid w:val="00A33775"/>
    <w:rsid w:val="00A33865"/>
    <w:rsid w:val="00A33A20"/>
    <w:rsid w:val="00A33D77"/>
    <w:rsid w:val="00A34C32"/>
    <w:rsid w:val="00A34E90"/>
    <w:rsid w:val="00A35708"/>
    <w:rsid w:val="00A3608E"/>
    <w:rsid w:val="00A367CA"/>
    <w:rsid w:val="00A36AFF"/>
    <w:rsid w:val="00A36C75"/>
    <w:rsid w:val="00A36FA1"/>
    <w:rsid w:val="00A3753F"/>
    <w:rsid w:val="00A37882"/>
    <w:rsid w:val="00A40EB3"/>
    <w:rsid w:val="00A413B9"/>
    <w:rsid w:val="00A415BB"/>
    <w:rsid w:val="00A41FA4"/>
    <w:rsid w:val="00A428E1"/>
    <w:rsid w:val="00A43186"/>
    <w:rsid w:val="00A43855"/>
    <w:rsid w:val="00A43857"/>
    <w:rsid w:val="00A440BE"/>
    <w:rsid w:val="00A442E9"/>
    <w:rsid w:val="00A46070"/>
    <w:rsid w:val="00A46455"/>
    <w:rsid w:val="00A46813"/>
    <w:rsid w:val="00A47BA7"/>
    <w:rsid w:val="00A516E8"/>
    <w:rsid w:val="00A525D3"/>
    <w:rsid w:val="00A53128"/>
    <w:rsid w:val="00A538B0"/>
    <w:rsid w:val="00A53CEE"/>
    <w:rsid w:val="00A53E16"/>
    <w:rsid w:val="00A53E6A"/>
    <w:rsid w:val="00A54608"/>
    <w:rsid w:val="00A55784"/>
    <w:rsid w:val="00A557FB"/>
    <w:rsid w:val="00A558B2"/>
    <w:rsid w:val="00A55A3D"/>
    <w:rsid w:val="00A563F8"/>
    <w:rsid w:val="00A568FF"/>
    <w:rsid w:val="00A56FD8"/>
    <w:rsid w:val="00A57095"/>
    <w:rsid w:val="00A5718D"/>
    <w:rsid w:val="00A575DD"/>
    <w:rsid w:val="00A57BEE"/>
    <w:rsid w:val="00A6013C"/>
    <w:rsid w:val="00A606B2"/>
    <w:rsid w:val="00A60934"/>
    <w:rsid w:val="00A60F7F"/>
    <w:rsid w:val="00A61542"/>
    <w:rsid w:val="00A63514"/>
    <w:rsid w:val="00A63570"/>
    <w:rsid w:val="00A63630"/>
    <w:rsid w:val="00A63958"/>
    <w:rsid w:val="00A6427A"/>
    <w:rsid w:val="00A65656"/>
    <w:rsid w:val="00A6571B"/>
    <w:rsid w:val="00A65A90"/>
    <w:rsid w:val="00A65B63"/>
    <w:rsid w:val="00A65BBC"/>
    <w:rsid w:val="00A65D1B"/>
    <w:rsid w:val="00A66826"/>
    <w:rsid w:val="00A66B14"/>
    <w:rsid w:val="00A66C16"/>
    <w:rsid w:val="00A66D40"/>
    <w:rsid w:val="00A66D4F"/>
    <w:rsid w:val="00A670EE"/>
    <w:rsid w:val="00A67647"/>
    <w:rsid w:val="00A677CC"/>
    <w:rsid w:val="00A6796D"/>
    <w:rsid w:val="00A67E90"/>
    <w:rsid w:val="00A70142"/>
    <w:rsid w:val="00A705A0"/>
    <w:rsid w:val="00A71330"/>
    <w:rsid w:val="00A72413"/>
    <w:rsid w:val="00A72A85"/>
    <w:rsid w:val="00A7366F"/>
    <w:rsid w:val="00A73AAE"/>
    <w:rsid w:val="00A74314"/>
    <w:rsid w:val="00A74C5D"/>
    <w:rsid w:val="00A74E6C"/>
    <w:rsid w:val="00A769DC"/>
    <w:rsid w:val="00A770A4"/>
    <w:rsid w:val="00A77ADF"/>
    <w:rsid w:val="00A77F3C"/>
    <w:rsid w:val="00A80057"/>
    <w:rsid w:val="00A8231D"/>
    <w:rsid w:val="00A8295A"/>
    <w:rsid w:val="00A82B94"/>
    <w:rsid w:val="00A82B99"/>
    <w:rsid w:val="00A84362"/>
    <w:rsid w:val="00A845B3"/>
    <w:rsid w:val="00A8481F"/>
    <w:rsid w:val="00A853ED"/>
    <w:rsid w:val="00A858E5"/>
    <w:rsid w:val="00A859D2"/>
    <w:rsid w:val="00A85C1A"/>
    <w:rsid w:val="00A8617A"/>
    <w:rsid w:val="00A862B5"/>
    <w:rsid w:val="00A8692D"/>
    <w:rsid w:val="00A875E2"/>
    <w:rsid w:val="00A906F3"/>
    <w:rsid w:val="00A909CF"/>
    <w:rsid w:val="00A91DE5"/>
    <w:rsid w:val="00A91E59"/>
    <w:rsid w:val="00A920EE"/>
    <w:rsid w:val="00A921E5"/>
    <w:rsid w:val="00A925CF"/>
    <w:rsid w:val="00A93147"/>
    <w:rsid w:val="00A94181"/>
    <w:rsid w:val="00A96470"/>
    <w:rsid w:val="00A9673C"/>
    <w:rsid w:val="00A972F4"/>
    <w:rsid w:val="00A97453"/>
    <w:rsid w:val="00A97903"/>
    <w:rsid w:val="00A97DE3"/>
    <w:rsid w:val="00AA0703"/>
    <w:rsid w:val="00AA0A01"/>
    <w:rsid w:val="00AA147C"/>
    <w:rsid w:val="00AA20C9"/>
    <w:rsid w:val="00AA2B29"/>
    <w:rsid w:val="00AA2CDB"/>
    <w:rsid w:val="00AA432C"/>
    <w:rsid w:val="00AA454D"/>
    <w:rsid w:val="00AA49A1"/>
    <w:rsid w:val="00AA4F61"/>
    <w:rsid w:val="00AA69E1"/>
    <w:rsid w:val="00AA6C46"/>
    <w:rsid w:val="00AA6F17"/>
    <w:rsid w:val="00AA6FB6"/>
    <w:rsid w:val="00AA760B"/>
    <w:rsid w:val="00AB01AA"/>
    <w:rsid w:val="00AB0268"/>
    <w:rsid w:val="00AB0454"/>
    <w:rsid w:val="00AB053E"/>
    <w:rsid w:val="00AB167E"/>
    <w:rsid w:val="00AB1B7E"/>
    <w:rsid w:val="00AB2EFF"/>
    <w:rsid w:val="00AB3492"/>
    <w:rsid w:val="00AB35DE"/>
    <w:rsid w:val="00AB4089"/>
    <w:rsid w:val="00AB4E6C"/>
    <w:rsid w:val="00AB52D0"/>
    <w:rsid w:val="00AB5EC7"/>
    <w:rsid w:val="00AB713A"/>
    <w:rsid w:val="00AB7692"/>
    <w:rsid w:val="00AB77A4"/>
    <w:rsid w:val="00AC0856"/>
    <w:rsid w:val="00AC0DEF"/>
    <w:rsid w:val="00AC15E9"/>
    <w:rsid w:val="00AC1866"/>
    <w:rsid w:val="00AC2B9C"/>
    <w:rsid w:val="00AC361F"/>
    <w:rsid w:val="00AC3C4D"/>
    <w:rsid w:val="00AC3DE7"/>
    <w:rsid w:val="00AC4110"/>
    <w:rsid w:val="00AC5AC7"/>
    <w:rsid w:val="00AC5AD8"/>
    <w:rsid w:val="00AC5CE6"/>
    <w:rsid w:val="00AC61F7"/>
    <w:rsid w:val="00AC628E"/>
    <w:rsid w:val="00AC64B5"/>
    <w:rsid w:val="00AC6826"/>
    <w:rsid w:val="00AC7617"/>
    <w:rsid w:val="00AC7AE8"/>
    <w:rsid w:val="00AC7DCE"/>
    <w:rsid w:val="00AD052A"/>
    <w:rsid w:val="00AD0FF4"/>
    <w:rsid w:val="00AD1141"/>
    <w:rsid w:val="00AD1152"/>
    <w:rsid w:val="00AD1826"/>
    <w:rsid w:val="00AD1CE3"/>
    <w:rsid w:val="00AD26FE"/>
    <w:rsid w:val="00AD2820"/>
    <w:rsid w:val="00AD2E80"/>
    <w:rsid w:val="00AD3225"/>
    <w:rsid w:val="00AD327B"/>
    <w:rsid w:val="00AD3280"/>
    <w:rsid w:val="00AD3281"/>
    <w:rsid w:val="00AD34AE"/>
    <w:rsid w:val="00AD432D"/>
    <w:rsid w:val="00AD43B7"/>
    <w:rsid w:val="00AD49AC"/>
    <w:rsid w:val="00AD5585"/>
    <w:rsid w:val="00AD5932"/>
    <w:rsid w:val="00AD6544"/>
    <w:rsid w:val="00AD6640"/>
    <w:rsid w:val="00AD6C8D"/>
    <w:rsid w:val="00AD6EB1"/>
    <w:rsid w:val="00AD7098"/>
    <w:rsid w:val="00AD70BC"/>
    <w:rsid w:val="00AE054A"/>
    <w:rsid w:val="00AE08DE"/>
    <w:rsid w:val="00AE163B"/>
    <w:rsid w:val="00AE1E1B"/>
    <w:rsid w:val="00AE29BB"/>
    <w:rsid w:val="00AE2AA7"/>
    <w:rsid w:val="00AE3090"/>
    <w:rsid w:val="00AE3137"/>
    <w:rsid w:val="00AE3172"/>
    <w:rsid w:val="00AE38B8"/>
    <w:rsid w:val="00AE3E4F"/>
    <w:rsid w:val="00AE47BF"/>
    <w:rsid w:val="00AE48D9"/>
    <w:rsid w:val="00AE54D0"/>
    <w:rsid w:val="00AE5B25"/>
    <w:rsid w:val="00AE624A"/>
    <w:rsid w:val="00AE63C8"/>
    <w:rsid w:val="00AE6918"/>
    <w:rsid w:val="00AE6F40"/>
    <w:rsid w:val="00AE730D"/>
    <w:rsid w:val="00AF0819"/>
    <w:rsid w:val="00AF0F58"/>
    <w:rsid w:val="00AF133C"/>
    <w:rsid w:val="00AF3243"/>
    <w:rsid w:val="00AF3331"/>
    <w:rsid w:val="00AF4A6B"/>
    <w:rsid w:val="00AF4C34"/>
    <w:rsid w:val="00AF4F02"/>
    <w:rsid w:val="00AF514D"/>
    <w:rsid w:val="00AF6066"/>
    <w:rsid w:val="00AF673A"/>
    <w:rsid w:val="00AF7471"/>
    <w:rsid w:val="00AF7EE5"/>
    <w:rsid w:val="00B003DD"/>
    <w:rsid w:val="00B00E5C"/>
    <w:rsid w:val="00B018DD"/>
    <w:rsid w:val="00B02278"/>
    <w:rsid w:val="00B02B77"/>
    <w:rsid w:val="00B02C4C"/>
    <w:rsid w:val="00B02D00"/>
    <w:rsid w:val="00B02D8A"/>
    <w:rsid w:val="00B0359A"/>
    <w:rsid w:val="00B038AE"/>
    <w:rsid w:val="00B038CE"/>
    <w:rsid w:val="00B042BB"/>
    <w:rsid w:val="00B04BDD"/>
    <w:rsid w:val="00B0549F"/>
    <w:rsid w:val="00B05AFF"/>
    <w:rsid w:val="00B05B1D"/>
    <w:rsid w:val="00B05D0E"/>
    <w:rsid w:val="00B06570"/>
    <w:rsid w:val="00B075C6"/>
    <w:rsid w:val="00B07AC6"/>
    <w:rsid w:val="00B07AF5"/>
    <w:rsid w:val="00B07E51"/>
    <w:rsid w:val="00B10334"/>
    <w:rsid w:val="00B1065C"/>
    <w:rsid w:val="00B11A5B"/>
    <w:rsid w:val="00B11DA0"/>
    <w:rsid w:val="00B124DB"/>
    <w:rsid w:val="00B13189"/>
    <w:rsid w:val="00B13BDA"/>
    <w:rsid w:val="00B13ECC"/>
    <w:rsid w:val="00B141F7"/>
    <w:rsid w:val="00B14BB1"/>
    <w:rsid w:val="00B14C3E"/>
    <w:rsid w:val="00B14F84"/>
    <w:rsid w:val="00B15205"/>
    <w:rsid w:val="00B158B8"/>
    <w:rsid w:val="00B15E0B"/>
    <w:rsid w:val="00B16B30"/>
    <w:rsid w:val="00B200AF"/>
    <w:rsid w:val="00B22452"/>
    <w:rsid w:val="00B225A9"/>
    <w:rsid w:val="00B22C86"/>
    <w:rsid w:val="00B230CE"/>
    <w:rsid w:val="00B24529"/>
    <w:rsid w:val="00B24577"/>
    <w:rsid w:val="00B2463E"/>
    <w:rsid w:val="00B2561E"/>
    <w:rsid w:val="00B25F56"/>
    <w:rsid w:val="00B26A66"/>
    <w:rsid w:val="00B278DD"/>
    <w:rsid w:val="00B27CCD"/>
    <w:rsid w:val="00B301E5"/>
    <w:rsid w:val="00B30351"/>
    <w:rsid w:val="00B303DD"/>
    <w:rsid w:val="00B30AA7"/>
    <w:rsid w:val="00B30B87"/>
    <w:rsid w:val="00B30FA4"/>
    <w:rsid w:val="00B3167A"/>
    <w:rsid w:val="00B316FB"/>
    <w:rsid w:val="00B3170A"/>
    <w:rsid w:val="00B32813"/>
    <w:rsid w:val="00B32941"/>
    <w:rsid w:val="00B32B81"/>
    <w:rsid w:val="00B3394F"/>
    <w:rsid w:val="00B345EA"/>
    <w:rsid w:val="00B34A26"/>
    <w:rsid w:val="00B34B2B"/>
    <w:rsid w:val="00B35A44"/>
    <w:rsid w:val="00B3784F"/>
    <w:rsid w:val="00B40159"/>
    <w:rsid w:val="00B40917"/>
    <w:rsid w:val="00B412E0"/>
    <w:rsid w:val="00B414D7"/>
    <w:rsid w:val="00B41A22"/>
    <w:rsid w:val="00B41DF3"/>
    <w:rsid w:val="00B41DFA"/>
    <w:rsid w:val="00B41F68"/>
    <w:rsid w:val="00B425B3"/>
    <w:rsid w:val="00B42F72"/>
    <w:rsid w:val="00B42FB3"/>
    <w:rsid w:val="00B43865"/>
    <w:rsid w:val="00B438E3"/>
    <w:rsid w:val="00B43DA2"/>
    <w:rsid w:val="00B43E4E"/>
    <w:rsid w:val="00B4445E"/>
    <w:rsid w:val="00B44527"/>
    <w:rsid w:val="00B45E27"/>
    <w:rsid w:val="00B46E2B"/>
    <w:rsid w:val="00B46FF4"/>
    <w:rsid w:val="00B470BA"/>
    <w:rsid w:val="00B5058A"/>
    <w:rsid w:val="00B5070D"/>
    <w:rsid w:val="00B508E0"/>
    <w:rsid w:val="00B51CD0"/>
    <w:rsid w:val="00B51E79"/>
    <w:rsid w:val="00B527CE"/>
    <w:rsid w:val="00B52F0C"/>
    <w:rsid w:val="00B5355E"/>
    <w:rsid w:val="00B5365B"/>
    <w:rsid w:val="00B53D38"/>
    <w:rsid w:val="00B546D2"/>
    <w:rsid w:val="00B54ED5"/>
    <w:rsid w:val="00B55E94"/>
    <w:rsid w:val="00B56B32"/>
    <w:rsid w:val="00B56C12"/>
    <w:rsid w:val="00B57851"/>
    <w:rsid w:val="00B57BC2"/>
    <w:rsid w:val="00B60475"/>
    <w:rsid w:val="00B61569"/>
    <w:rsid w:val="00B61A1A"/>
    <w:rsid w:val="00B6221B"/>
    <w:rsid w:val="00B636DA"/>
    <w:rsid w:val="00B636DF"/>
    <w:rsid w:val="00B64058"/>
    <w:rsid w:val="00B64789"/>
    <w:rsid w:val="00B65352"/>
    <w:rsid w:val="00B66440"/>
    <w:rsid w:val="00B66662"/>
    <w:rsid w:val="00B67711"/>
    <w:rsid w:val="00B678AB"/>
    <w:rsid w:val="00B67910"/>
    <w:rsid w:val="00B67D8E"/>
    <w:rsid w:val="00B67DEA"/>
    <w:rsid w:val="00B70795"/>
    <w:rsid w:val="00B70ADA"/>
    <w:rsid w:val="00B70BF9"/>
    <w:rsid w:val="00B70D70"/>
    <w:rsid w:val="00B70E6D"/>
    <w:rsid w:val="00B72060"/>
    <w:rsid w:val="00B721FA"/>
    <w:rsid w:val="00B73243"/>
    <w:rsid w:val="00B7387C"/>
    <w:rsid w:val="00B742C4"/>
    <w:rsid w:val="00B744FF"/>
    <w:rsid w:val="00B74736"/>
    <w:rsid w:val="00B7569A"/>
    <w:rsid w:val="00B75C70"/>
    <w:rsid w:val="00B76233"/>
    <w:rsid w:val="00B76B64"/>
    <w:rsid w:val="00B77D55"/>
    <w:rsid w:val="00B77E04"/>
    <w:rsid w:val="00B805FC"/>
    <w:rsid w:val="00B80A14"/>
    <w:rsid w:val="00B8155C"/>
    <w:rsid w:val="00B81675"/>
    <w:rsid w:val="00B82146"/>
    <w:rsid w:val="00B821C3"/>
    <w:rsid w:val="00B824F9"/>
    <w:rsid w:val="00B826D1"/>
    <w:rsid w:val="00B8287D"/>
    <w:rsid w:val="00B82BC2"/>
    <w:rsid w:val="00B82D4A"/>
    <w:rsid w:val="00B82E08"/>
    <w:rsid w:val="00B8300E"/>
    <w:rsid w:val="00B8325D"/>
    <w:rsid w:val="00B8351D"/>
    <w:rsid w:val="00B837F3"/>
    <w:rsid w:val="00B83B3C"/>
    <w:rsid w:val="00B840F5"/>
    <w:rsid w:val="00B843D5"/>
    <w:rsid w:val="00B84BA6"/>
    <w:rsid w:val="00B87290"/>
    <w:rsid w:val="00B87328"/>
    <w:rsid w:val="00B873CE"/>
    <w:rsid w:val="00B87594"/>
    <w:rsid w:val="00B87CD9"/>
    <w:rsid w:val="00B90B05"/>
    <w:rsid w:val="00B90FA2"/>
    <w:rsid w:val="00B911CD"/>
    <w:rsid w:val="00B9178C"/>
    <w:rsid w:val="00B925C4"/>
    <w:rsid w:val="00B92B91"/>
    <w:rsid w:val="00B92CBE"/>
    <w:rsid w:val="00B92E47"/>
    <w:rsid w:val="00B940C1"/>
    <w:rsid w:val="00B9477C"/>
    <w:rsid w:val="00B948D5"/>
    <w:rsid w:val="00B9500E"/>
    <w:rsid w:val="00B95270"/>
    <w:rsid w:val="00B971CF"/>
    <w:rsid w:val="00B977A9"/>
    <w:rsid w:val="00BA0D08"/>
    <w:rsid w:val="00BA10CF"/>
    <w:rsid w:val="00BA129C"/>
    <w:rsid w:val="00BA1379"/>
    <w:rsid w:val="00BA1805"/>
    <w:rsid w:val="00BA18F9"/>
    <w:rsid w:val="00BA1CEE"/>
    <w:rsid w:val="00BA2173"/>
    <w:rsid w:val="00BA25CE"/>
    <w:rsid w:val="00BA3523"/>
    <w:rsid w:val="00BA58CB"/>
    <w:rsid w:val="00BA59A9"/>
    <w:rsid w:val="00BA6D22"/>
    <w:rsid w:val="00BA74F0"/>
    <w:rsid w:val="00BB005E"/>
    <w:rsid w:val="00BB0839"/>
    <w:rsid w:val="00BB0B6B"/>
    <w:rsid w:val="00BB0DFB"/>
    <w:rsid w:val="00BB11A3"/>
    <w:rsid w:val="00BB17CB"/>
    <w:rsid w:val="00BB1C0E"/>
    <w:rsid w:val="00BB287C"/>
    <w:rsid w:val="00BB291B"/>
    <w:rsid w:val="00BB38FF"/>
    <w:rsid w:val="00BB3DCE"/>
    <w:rsid w:val="00BB6326"/>
    <w:rsid w:val="00BB6404"/>
    <w:rsid w:val="00BB6D9B"/>
    <w:rsid w:val="00BB6F0E"/>
    <w:rsid w:val="00BB73CB"/>
    <w:rsid w:val="00BB7BF4"/>
    <w:rsid w:val="00BB7E05"/>
    <w:rsid w:val="00BC0BD5"/>
    <w:rsid w:val="00BC1B0A"/>
    <w:rsid w:val="00BC1BBA"/>
    <w:rsid w:val="00BC2D78"/>
    <w:rsid w:val="00BC2E24"/>
    <w:rsid w:val="00BC2EA2"/>
    <w:rsid w:val="00BC33B2"/>
    <w:rsid w:val="00BC3682"/>
    <w:rsid w:val="00BC441D"/>
    <w:rsid w:val="00BC4CF3"/>
    <w:rsid w:val="00BC4F14"/>
    <w:rsid w:val="00BC5B69"/>
    <w:rsid w:val="00BC5CEE"/>
    <w:rsid w:val="00BC5D4D"/>
    <w:rsid w:val="00BC5F8F"/>
    <w:rsid w:val="00BC6799"/>
    <w:rsid w:val="00BC6CB1"/>
    <w:rsid w:val="00BC7A3B"/>
    <w:rsid w:val="00BC7C16"/>
    <w:rsid w:val="00BD11E3"/>
    <w:rsid w:val="00BD1A84"/>
    <w:rsid w:val="00BD1D17"/>
    <w:rsid w:val="00BD2102"/>
    <w:rsid w:val="00BD2896"/>
    <w:rsid w:val="00BD2A07"/>
    <w:rsid w:val="00BD2B34"/>
    <w:rsid w:val="00BD35A1"/>
    <w:rsid w:val="00BD4B5C"/>
    <w:rsid w:val="00BD5E02"/>
    <w:rsid w:val="00BD6741"/>
    <w:rsid w:val="00BD6BD5"/>
    <w:rsid w:val="00BD70A3"/>
    <w:rsid w:val="00BD711A"/>
    <w:rsid w:val="00BD732A"/>
    <w:rsid w:val="00BD7A8C"/>
    <w:rsid w:val="00BE14CF"/>
    <w:rsid w:val="00BE14E9"/>
    <w:rsid w:val="00BE1D50"/>
    <w:rsid w:val="00BE2010"/>
    <w:rsid w:val="00BE24E4"/>
    <w:rsid w:val="00BE25BA"/>
    <w:rsid w:val="00BE39BD"/>
    <w:rsid w:val="00BE4207"/>
    <w:rsid w:val="00BE465D"/>
    <w:rsid w:val="00BE50F8"/>
    <w:rsid w:val="00BE52B9"/>
    <w:rsid w:val="00BE563B"/>
    <w:rsid w:val="00BE5D22"/>
    <w:rsid w:val="00BE6404"/>
    <w:rsid w:val="00BE6E4D"/>
    <w:rsid w:val="00BE7009"/>
    <w:rsid w:val="00BE7679"/>
    <w:rsid w:val="00BF0608"/>
    <w:rsid w:val="00BF0C16"/>
    <w:rsid w:val="00BF17D9"/>
    <w:rsid w:val="00BF1D45"/>
    <w:rsid w:val="00BF29D4"/>
    <w:rsid w:val="00BF2A70"/>
    <w:rsid w:val="00BF3074"/>
    <w:rsid w:val="00BF349B"/>
    <w:rsid w:val="00BF3DBB"/>
    <w:rsid w:val="00BF4214"/>
    <w:rsid w:val="00BF4A0E"/>
    <w:rsid w:val="00BF4D30"/>
    <w:rsid w:val="00BF4D6A"/>
    <w:rsid w:val="00BF5C9C"/>
    <w:rsid w:val="00BF6673"/>
    <w:rsid w:val="00BF6F05"/>
    <w:rsid w:val="00BF74BB"/>
    <w:rsid w:val="00BF7A42"/>
    <w:rsid w:val="00BF7A99"/>
    <w:rsid w:val="00C00588"/>
    <w:rsid w:val="00C00B19"/>
    <w:rsid w:val="00C00CA3"/>
    <w:rsid w:val="00C0134F"/>
    <w:rsid w:val="00C01575"/>
    <w:rsid w:val="00C01835"/>
    <w:rsid w:val="00C01AD8"/>
    <w:rsid w:val="00C01D4A"/>
    <w:rsid w:val="00C01EB8"/>
    <w:rsid w:val="00C0205A"/>
    <w:rsid w:val="00C02858"/>
    <w:rsid w:val="00C02C8B"/>
    <w:rsid w:val="00C02CE6"/>
    <w:rsid w:val="00C02D59"/>
    <w:rsid w:val="00C03330"/>
    <w:rsid w:val="00C03E10"/>
    <w:rsid w:val="00C047D5"/>
    <w:rsid w:val="00C0545F"/>
    <w:rsid w:val="00C05EF9"/>
    <w:rsid w:val="00C05F7D"/>
    <w:rsid w:val="00C072C3"/>
    <w:rsid w:val="00C07D64"/>
    <w:rsid w:val="00C10411"/>
    <w:rsid w:val="00C10A3C"/>
    <w:rsid w:val="00C110D2"/>
    <w:rsid w:val="00C120DA"/>
    <w:rsid w:val="00C12C9F"/>
    <w:rsid w:val="00C12CA6"/>
    <w:rsid w:val="00C12CAD"/>
    <w:rsid w:val="00C12DA3"/>
    <w:rsid w:val="00C12F17"/>
    <w:rsid w:val="00C133E5"/>
    <w:rsid w:val="00C13641"/>
    <w:rsid w:val="00C1366B"/>
    <w:rsid w:val="00C14844"/>
    <w:rsid w:val="00C148B7"/>
    <w:rsid w:val="00C14CAE"/>
    <w:rsid w:val="00C1516B"/>
    <w:rsid w:val="00C1643A"/>
    <w:rsid w:val="00C17A22"/>
    <w:rsid w:val="00C17DDD"/>
    <w:rsid w:val="00C17FD6"/>
    <w:rsid w:val="00C204A8"/>
    <w:rsid w:val="00C20BDC"/>
    <w:rsid w:val="00C20E0B"/>
    <w:rsid w:val="00C222D9"/>
    <w:rsid w:val="00C22908"/>
    <w:rsid w:val="00C22A5D"/>
    <w:rsid w:val="00C2354A"/>
    <w:rsid w:val="00C247CC"/>
    <w:rsid w:val="00C24F1C"/>
    <w:rsid w:val="00C25BC0"/>
    <w:rsid w:val="00C26721"/>
    <w:rsid w:val="00C269F8"/>
    <w:rsid w:val="00C26DC0"/>
    <w:rsid w:val="00C26DE1"/>
    <w:rsid w:val="00C2763D"/>
    <w:rsid w:val="00C2787C"/>
    <w:rsid w:val="00C27AA0"/>
    <w:rsid w:val="00C27BDE"/>
    <w:rsid w:val="00C30830"/>
    <w:rsid w:val="00C309FE"/>
    <w:rsid w:val="00C30CCC"/>
    <w:rsid w:val="00C3179E"/>
    <w:rsid w:val="00C3209C"/>
    <w:rsid w:val="00C321BB"/>
    <w:rsid w:val="00C32E92"/>
    <w:rsid w:val="00C33154"/>
    <w:rsid w:val="00C3329D"/>
    <w:rsid w:val="00C338B7"/>
    <w:rsid w:val="00C34990"/>
    <w:rsid w:val="00C34ACD"/>
    <w:rsid w:val="00C34FA3"/>
    <w:rsid w:val="00C357C5"/>
    <w:rsid w:val="00C35F3E"/>
    <w:rsid w:val="00C36460"/>
    <w:rsid w:val="00C3654F"/>
    <w:rsid w:val="00C36712"/>
    <w:rsid w:val="00C36869"/>
    <w:rsid w:val="00C36BAF"/>
    <w:rsid w:val="00C36C51"/>
    <w:rsid w:val="00C37283"/>
    <w:rsid w:val="00C376D4"/>
    <w:rsid w:val="00C4075C"/>
    <w:rsid w:val="00C41C69"/>
    <w:rsid w:val="00C41E07"/>
    <w:rsid w:val="00C4201C"/>
    <w:rsid w:val="00C422AB"/>
    <w:rsid w:val="00C430A1"/>
    <w:rsid w:val="00C43DD4"/>
    <w:rsid w:val="00C43E39"/>
    <w:rsid w:val="00C4517D"/>
    <w:rsid w:val="00C46445"/>
    <w:rsid w:val="00C4649F"/>
    <w:rsid w:val="00C468FD"/>
    <w:rsid w:val="00C46B68"/>
    <w:rsid w:val="00C47027"/>
    <w:rsid w:val="00C47937"/>
    <w:rsid w:val="00C47FE3"/>
    <w:rsid w:val="00C50CE9"/>
    <w:rsid w:val="00C50F2D"/>
    <w:rsid w:val="00C50F3E"/>
    <w:rsid w:val="00C514C7"/>
    <w:rsid w:val="00C51662"/>
    <w:rsid w:val="00C520E4"/>
    <w:rsid w:val="00C521D5"/>
    <w:rsid w:val="00C52B4E"/>
    <w:rsid w:val="00C53570"/>
    <w:rsid w:val="00C539F1"/>
    <w:rsid w:val="00C543EF"/>
    <w:rsid w:val="00C54ECC"/>
    <w:rsid w:val="00C55D4B"/>
    <w:rsid w:val="00C56DE7"/>
    <w:rsid w:val="00C57243"/>
    <w:rsid w:val="00C57B5E"/>
    <w:rsid w:val="00C57DE2"/>
    <w:rsid w:val="00C57E5B"/>
    <w:rsid w:val="00C57FAB"/>
    <w:rsid w:val="00C601F5"/>
    <w:rsid w:val="00C60442"/>
    <w:rsid w:val="00C616F7"/>
    <w:rsid w:val="00C61A7F"/>
    <w:rsid w:val="00C6264A"/>
    <w:rsid w:val="00C62E2E"/>
    <w:rsid w:val="00C6458F"/>
    <w:rsid w:val="00C6490E"/>
    <w:rsid w:val="00C659BE"/>
    <w:rsid w:val="00C65F2D"/>
    <w:rsid w:val="00C65FA9"/>
    <w:rsid w:val="00C664D1"/>
    <w:rsid w:val="00C667EC"/>
    <w:rsid w:val="00C66892"/>
    <w:rsid w:val="00C66B86"/>
    <w:rsid w:val="00C703B4"/>
    <w:rsid w:val="00C70EA1"/>
    <w:rsid w:val="00C70FF9"/>
    <w:rsid w:val="00C71659"/>
    <w:rsid w:val="00C7173D"/>
    <w:rsid w:val="00C71930"/>
    <w:rsid w:val="00C71B3F"/>
    <w:rsid w:val="00C71CD7"/>
    <w:rsid w:val="00C71D44"/>
    <w:rsid w:val="00C727A2"/>
    <w:rsid w:val="00C7296E"/>
    <w:rsid w:val="00C7440C"/>
    <w:rsid w:val="00C745E3"/>
    <w:rsid w:val="00C75022"/>
    <w:rsid w:val="00C751A5"/>
    <w:rsid w:val="00C75298"/>
    <w:rsid w:val="00C75E05"/>
    <w:rsid w:val="00C75EF3"/>
    <w:rsid w:val="00C76179"/>
    <w:rsid w:val="00C7621B"/>
    <w:rsid w:val="00C763B9"/>
    <w:rsid w:val="00C77826"/>
    <w:rsid w:val="00C77B44"/>
    <w:rsid w:val="00C77E47"/>
    <w:rsid w:val="00C80739"/>
    <w:rsid w:val="00C80982"/>
    <w:rsid w:val="00C80A51"/>
    <w:rsid w:val="00C80E0F"/>
    <w:rsid w:val="00C814D4"/>
    <w:rsid w:val="00C81589"/>
    <w:rsid w:val="00C818CA"/>
    <w:rsid w:val="00C81904"/>
    <w:rsid w:val="00C82202"/>
    <w:rsid w:val="00C8232C"/>
    <w:rsid w:val="00C83D82"/>
    <w:rsid w:val="00C845BC"/>
    <w:rsid w:val="00C85637"/>
    <w:rsid w:val="00C85CD8"/>
    <w:rsid w:val="00C8784D"/>
    <w:rsid w:val="00C879ED"/>
    <w:rsid w:val="00C87CED"/>
    <w:rsid w:val="00C90C69"/>
    <w:rsid w:val="00C92CB6"/>
    <w:rsid w:val="00C93241"/>
    <w:rsid w:val="00C93891"/>
    <w:rsid w:val="00C93FAE"/>
    <w:rsid w:val="00C947C6"/>
    <w:rsid w:val="00C94AB0"/>
    <w:rsid w:val="00C9531F"/>
    <w:rsid w:val="00C954F8"/>
    <w:rsid w:val="00C9644C"/>
    <w:rsid w:val="00C96A31"/>
    <w:rsid w:val="00C97AE9"/>
    <w:rsid w:val="00C97E0F"/>
    <w:rsid w:val="00CA083C"/>
    <w:rsid w:val="00CA0872"/>
    <w:rsid w:val="00CA0DFE"/>
    <w:rsid w:val="00CA187D"/>
    <w:rsid w:val="00CA1DEA"/>
    <w:rsid w:val="00CA2D1F"/>
    <w:rsid w:val="00CA31E2"/>
    <w:rsid w:val="00CA32F7"/>
    <w:rsid w:val="00CA36AE"/>
    <w:rsid w:val="00CA4AF3"/>
    <w:rsid w:val="00CA516A"/>
    <w:rsid w:val="00CA534C"/>
    <w:rsid w:val="00CA55F8"/>
    <w:rsid w:val="00CA5680"/>
    <w:rsid w:val="00CA59A3"/>
    <w:rsid w:val="00CA5A94"/>
    <w:rsid w:val="00CA5C40"/>
    <w:rsid w:val="00CA5E0C"/>
    <w:rsid w:val="00CA61C8"/>
    <w:rsid w:val="00CA6BCF"/>
    <w:rsid w:val="00CA6F9C"/>
    <w:rsid w:val="00CA6FD4"/>
    <w:rsid w:val="00CA7348"/>
    <w:rsid w:val="00CA7BB8"/>
    <w:rsid w:val="00CA7DA4"/>
    <w:rsid w:val="00CB00D9"/>
    <w:rsid w:val="00CB0F94"/>
    <w:rsid w:val="00CB16D4"/>
    <w:rsid w:val="00CB1974"/>
    <w:rsid w:val="00CB50FD"/>
    <w:rsid w:val="00CB5B9A"/>
    <w:rsid w:val="00CB5DD5"/>
    <w:rsid w:val="00CB62A7"/>
    <w:rsid w:val="00CB66CD"/>
    <w:rsid w:val="00CB7A9B"/>
    <w:rsid w:val="00CB7E01"/>
    <w:rsid w:val="00CC0630"/>
    <w:rsid w:val="00CC0D72"/>
    <w:rsid w:val="00CC0FEA"/>
    <w:rsid w:val="00CC128A"/>
    <w:rsid w:val="00CC134B"/>
    <w:rsid w:val="00CC1AA8"/>
    <w:rsid w:val="00CC1BE3"/>
    <w:rsid w:val="00CC1EF7"/>
    <w:rsid w:val="00CC26F1"/>
    <w:rsid w:val="00CC2AE7"/>
    <w:rsid w:val="00CC372D"/>
    <w:rsid w:val="00CC3937"/>
    <w:rsid w:val="00CC44E8"/>
    <w:rsid w:val="00CC467D"/>
    <w:rsid w:val="00CC4E54"/>
    <w:rsid w:val="00CC5A64"/>
    <w:rsid w:val="00CC5BC8"/>
    <w:rsid w:val="00CC5FF1"/>
    <w:rsid w:val="00CC611C"/>
    <w:rsid w:val="00CC6C9C"/>
    <w:rsid w:val="00CC6DD7"/>
    <w:rsid w:val="00CD02C3"/>
    <w:rsid w:val="00CD07B6"/>
    <w:rsid w:val="00CD0BC2"/>
    <w:rsid w:val="00CD20DC"/>
    <w:rsid w:val="00CD2129"/>
    <w:rsid w:val="00CD21CA"/>
    <w:rsid w:val="00CD26AE"/>
    <w:rsid w:val="00CD2B02"/>
    <w:rsid w:val="00CD304C"/>
    <w:rsid w:val="00CD306A"/>
    <w:rsid w:val="00CD3474"/>
    <w:rsid w:val="00CD398B"/>
    <w:rsid w:val="00CD3DBC"/>
    <w:rsid w:val="00CD3DE7"/>
    <w:rsid w:val="00CD43DF"/>
    <w:rsid w:val="00CD466B"/>
    <w:rsid w:val="00CD473B"/>
    <w:rsid w:val="00CD4D72"/>
    <w:rsid w:val="00CD4FC7"/>
    <w:rsid w:val="00CD58AA"/>
    <w:rsid w:val="00CD5C5E"/>
    <w:rsid w:val="00CD62C7"/>
    <w:rsid w:val="00CD6347"/>
    <w:rsid w:val="00CD6AA5"/>
    <w:rsid w:val="00CD75D6"/>
    <w:rsid w:val="00CE04B8"/>
    <w:rsid w:val="00CE10C9"/>
    <w:rsid w:val="00CE247F"/>
    <w:rsid w:val="00CE2D6F"/>
    <w:rsid w:val="00CE3232"/>
    <w:rsid w:val="00CE3AF0"/>
    <w:rsid w:val="00CE3FC7"/>
    <w:rsid w:val="00CE4C95"/>
    <w:rsid w:val="00CE5DB3"/>
    <w:rsid w:val="00CE686B"/>
    <w:rsid w:val="00CE7B7C"/>
    <w:rsid w:val="00CE7F53"/>
    <w:rsid w:val="00CF0758"/>
    <w:rsid w:val="00CF156C"/>
    <w:rsid w:val="00CF1E5A"/>
    <w:rsid w:val="00CF21B0"/>
    <w:rsid w:val="00CF4DD6"/>
    <w:rsid w:val="00CF4F15"/>
    <w:rsid w:val="00CF5632"/>
    <w:rsid w:val="00CF5645"/>
    <w:rsid w:val="00CF56FB"/>
    <w:rsid w:val="00CF5942"/>
    <w:rsid w:val="00CF5D2A"/>
    <w:rsid w:val="00CF679D"/>
    <w:rsid w:val="00CF72B0"/>
    <w:rsid w:val="00CF7C10"/>
    <w:rsid w:val="00CF7C7D"/>
    <w:rsid w:val="00CF7D3E"/>
    <w:rsid w:val="00D00BA5"/>
    <w:rsid w:val="00D00D2E"/>
    <w:rsid w:val="00D00E0B"/>
    <w:rsid w:val="00D01523"/>
    <w:rsid w:val="00D01CC3"/>
    <w:rsid w:val="00D02105"/>
    <w:rsid w:val="00D02847"/>
    <w:rsid w:val="00D02963"/>
    <w:rsid w:val="00D02B7E"/>
    <w:rsid w:val="00D02CCC"/>
    <w:rsid w:val="00D033E7"/>
    <w:rsid w:val="00D044F8"/>
    <w:rsid w:val="00D04CC3"/>
    <w:rsid w:val="00D051A8"/>
    <w:rsid w:val="00D05839"/>
    <w:rsid w:val="00D05B32"/>
    <w:rsid w:val="00D064FA"/>
    <w:rsid w:val="00D06977"/>
    <w:rsid w:val="00D06D0B"/>
    <w:rsid w:val="00D073BC"/>
    <w:rsid w:val="00D0766C"/>
    <w:rsid w:val="00D10020"/>
    <w:rsid w:val="00D10E88"/>
    <w:rsid w:val="00D124C0"/>
    <w:rsid w:val="00D13295"/>
    <w:rsid w:val="00D1392F"/>
    <w:rsid w:val="00D13D51"/>
    <w:rsid w:val="00D14208"/>
    <w:rsid w:val="00D142FB"/>
    <w:rsid w:val="00D14F67"/>
    <w:rsid w:val="00D16D61"/>
    <w:rsid w:val="00D16E89"/>
    <w:rsid w:val="00D17CF8"/>
    <w:rsid w:val="00D20282"/>
    <w:rsid w:val="00D21B8B"/>
    <w:rsid w:val="00D21B96"/>
    <w:rsid w:val="00D21C0A"/>
    <w:rsid w:val="00D21FE2"/>
    <w:rsid w:val="00D2210E"/>
    <w:rsid w:val="00D22394"/>
    <w:rsid w:val="00D22C8B"/>
    <w:rsid w:val="00D2496E"/>
    <w:rsid w:val="00D24AA1"/>
    <w:rsid w:val="00D24D69"/>
    <w:rsid w:val="00D25591"/>
    <w:rsid w:val="00D25E7A"/>
    <w:rsid w:val="00D26080"/>
    <w:rsid w:val="00D263FF"/>
    <w:rsid w:val="00D26E4E"/>
    <w:rsid w:val="00D26FB1"/>
    <w:rsid w:val="00D27A21"/>
    <w:rsid w:val="00D309DE"/>
    <w:rsid w:val="00D31A57"/>
    <w:rsid w:val="00D31F2A"/>
    <w:rsid w:val="00D3280F"/>
    <w:rsid w:val="00D32C83"/>
    <w:rsid w:val="00D333C5"/>
    <w:rsid w:val="00D33700"/>
    <w:rsid w:val="00D33780"/>
    <w:rsid w:val="00D3392C"/>
    <w:rsid w:val="00D3424A"/>
    <w:rsid w:val="00D34615"/>
    <w:rsid w:val="00D3499B"/>
    <w:rsid w:val="00D351F1"/>
    <w:rsid w:val="00D35450"/>
    <w:rsid w:val="00D3594A"/>
    <w:rsid w:val="00D362D5"/>
    <w:rsid w:val="00D363D0"/>
    <w:rsid w:val="00D36C0C"/>
    <w:rsid w:val="00D36E6A"/>
    <w:rsid w:val="00D37044"/>
    <w:rsid w:val="00D375AB"/>
    <w:rsid w:val="00D405C0"/>
    <w:rsid w:val="00D409D1"/>
    <w:rsid w:val="00D419EB"/>
    <w:rsid w:val="00D423F5"/>
    <w:rsid w:val="00D4260A"/>
    <w:rsid w:val="00D42BBC"/>
    <w:rsid w:val="00D42FC1"/>
    <w:rsid w:val="00D430FB"/>
    <w:rsid w:val="00D43273"/>
    <w:rsid w:val="00D43A7D"/>
    <w:rsid w:val="00D43A8C"/>
    <w:rsid w:val="00D43B3A"/>
    <w:rsid w:val="00D44B09"/>
    <w:rsid w:val="00D44ED3"/>
    <w:rsid w:val="00D45619"/>
    <w:rsid w:val="00D45F58"/>
    <w:rsid w:val="00D46163"/>
    <w:rsid w:val="00D4672E"/>
    <w:rsid w:val="00D47085"/>
    <w:rsid w:val="00D47500"/>
    <w:rsid w:val="00D5030F"/>
    <w:rsid w:val="00D507CE"/>
    <w:rsid w:val="00D51812"/>
    <w:rsid w:val="00D51973"/>
    <w:rsid w:val="00D52673"/>
    <w:rsid w:val="00D537D1"/>
    <w:rsid w:val="00D53B50"/>
    <w:rsid w:val="00D53EE9"/>
    <w:rsid w:val="00D53FBF"/>
    <w:rsid w:val="00D54693"/>
    <w:rsid w:val="00D55479"/>
    <w:rsid w:val="00D55DB1"/>
    <w:rsid w:val="00D56C0E"/>
    <w:rsid w:val="00D5712F"/>
    <w:rsid w:val="00D57394"/>
    <w:rsid w:val="00D576C1"/>
    <w:rsid w:val="00D5781B"/>
    <w:rsid w:val="00D60807"/>
    <w:rsid w:val="00D6092A"/>
    <w:rsid w:val="00D610A5"/>
    <w:rsid w:val="00D61623"/>
    <w:rsid w:val="00D62554"/>
    <w:rsid w:val="00D62A5F"/>
    <w:rsid w:val="00D62C23"/>
    <w:rsid w:val="00D636E1"/>
    <w:rsid w:val="00D63C00"/>
    <w:rsid w:val="00D64249"/>
    <w:rsid w:val="00D644F2"/>
    <w:rsid w:val="00D6541D"/>
    <w:rsid w:val="00D6628D"/>
    <w:rsid w:val="00D663C4"/>
    <w:rsid w:val="00D6673B"/>
    <w:rsid w:val="00D672F2"/>
    <w:rsid w:val="00D677C8"/>
    <w:rsid w:val="00D67976"/>
    <w:rsid w:val="00D67E7D"/>
    <w:rsid w:val="00D7153B"/>
    <w:rsid w:val="00D717F4"/>
    <w:rsid w:val="00D71E8C"/>
    <w:rsid w:val="00D72619"/>
    <w:rsid w:val="00D72697"/>
    <w:rsid w:val="00D72868"/>
    <w:rsid w:val="00D72FD9"/>
    <w:rsid w:val="00D73E03"/>
    <w:rsid w:val="00D73F82"/>
    <w:rsid w:val="00D73FF6"/>
    <w:rsid w:val="00D74651"/>
    <w:rsid w:val="00D75B9D"/>
    <w:rsid w:val="00D76242"/>
    <w:rsid w:val="00D76867"/>
    <w:rsid w:val="00D76B33"/>
    <w:rsid w:val="00D77141"/>
    <w:rsid w:val="00D77C7D"/>
    <w:rsid w:val="00D8051D"/>
    <w:rsid w:val="00D80E77"/>
    <w:rsid w:val="00D81851"/>
    <w:rsid w:val="00D82F69"/>
    <w:rsid w:val="00D83833"/>
    <w:rsid w:val="00D840B3"/>
    <w:rsid w:val="00D85DDF"/>
    <w:rsid w:val="00D879B2"/>
    <w:rsid w:val="00D906FB"/>
    <w:rsid w:val="00D913C4"/>
    <w:rsid w:val="00D915D3"/>
    <w:rsid w:val="00D916C3"/>
    <w:rsid w:val="00D91869"/>
    <w:rsid w:val="00D91913"/>
    <w:rsid w:val="00D92B44"/>
    <w:rsid w:val="00D93465"/>
    <w:rsid w:val="00D937A6"/>
    <w:rsid w:val="00D93D71"/>
    <w:rsid w:val="00D93DF6"/>
    <w:rsid w:val="00D94222"/>
    <w:rsid w:val="00D94636"/>
    <w:rsid w:val="00D950D8"/>
    <w:rsid w:val="00D95B1D"/>
    <w:rsid w:val="00D962F6"/>
    <w:rsid w:val="00D97490"/>
    <w:rsid w:val="00DA0A82"/>
    <w:rsid w:val="00DA1507"/>
    <w:rsid w:val="00DA1744"/>
    <w:rsid w:val="00DA21FB"/>
    <w:rsid w:val="00DA2A93"/>
    <w:rsid w:val="00DA2BCB"/>
    <w:rsid w:val="00DA2E7E"/>
    <w:rsid w:val="00DA3685"/>
    <w:rsid w:val="00DA3756"/>
    <w:rsid w:val="00DA44A4"/>
    <w:rsid w:val="00DA48A3"/>
    <w:rsid w:val="00DA4ADA"/>
    <w:rsid w:val="00DA4C0B"/>
    <w:rsid w:val="00DA5ED2"/>
    <w:rsid w:val="00DA6285"/>
    <w:rsid w:val="00DA6D33"/>
    <w:rsid w:val="00DA6D3B"/>
    <w:rsid w:val="00DA7637"/>
    <w:rsid w:val="00DA7819"/>
    <w:rsid w:val="00DA7AF4"/>
    <w:rsid w:val="00DA7C89"/>
    <w:rsid w:val="00DB06FD"/>
    <w:rsid w:val="00DB14BF"/>
    <w:rsid w:val="00DB1973"/>
    <w:rsid w:val="00DB1EB7"/>
    <w:rsid w:val="00DB2464"/>
    <w:rsid w:val="00DB2781"/>
    <w:rsid w:val="00DB284C"/>
    <w:rsid w:val="00DB2F9B"/>
    <w:rsid w:val="00DB3DF2"/>
    <w:rsid w:val="00DB4B09"/>
    <w:rsid w:val="00DB4EEE"/>
    <w:rsid w:val="00DB5655"/>
    <w:rsid w:val="00DB6045"/>
    <w:rsid w:val="00DB6070"/>
    <w:rsid w:val="00DB6B68"/>
    <w:rsid w:val="00DB6D93"/>
    <w:rsid w:val="00DB6EFB"/>
    <w:rsid w:val="00DB72CF"/>
    <w:rsid w:val="00DB74AE"/>
    <w:rsid w:val="00DB7C32"/>
    <w:rsid w:val="00DC0151"/>
    <w:rsid w:val="00DC0397"/>
    <w:rsid w:val="00DC0C04"/>
    <w:rsid w:val="00DC161A"/>
    <w:rsid w:val="00DC2DBA"/>
    <w:rsid w:val="00DC30AB"/>
    <w:rsid w:val="00DC31FF"/>
    <w:rsid w:val="00DC3516"/>
    <w:rsid w:val="00DC38A8"/>
    <w:rsid w:val="00DC3BFF"/>
    <w:rsid w:val="00DC487D"/>
    <w:rsid w:val="00DC5679"/>
    <w:rsid w:val="00DC58E0"/>
    <w:rsid w:val="00DC5FBD"/>
    <w:rsid w:val="00DC5FD9"/>
    <w:rsid w:val="00DC68D6"/>
    <w:rsid w:val="00DD0309"/>
    <w:rsid w:val="00DD09FB"/>
    <w:rsid w:val="00DD10E1"/>
    <w:rsid w:val="00DD12E0"/>
    <w:rsid w:val="00DD1708"/>
    <w:rsid w:val="00DD253A"/>
    <w:rsid w:val="00DD2774"/>
    <w:rsid w:val="00DD2C6B"/>
    <w:rsid w:val="00DD35EE"/>
    <w:rsid w:val="00DD4E52"/>
    <w:rsid w:val="00DD5B81"/>
    <w:rsid w:val="00DD5E2E"/>
    <w:rsid w:val="00DD6305"/>
    <w:rsid w:val="00DD6CDF"/>
    <w:rsid w:val="00DD72BA"/>
    <w:rsid w:val="00DE0105"/>
    <w:rsid w:val="00DE0A58"/>
    <w:rsid w:val="00DE1389"/>
    <w:rsid w:val="00DE1C40"/>
    <w:rsid w:val="00DE1D27"/>
    <w:rsid w:val="00DE20AE"/>
    <w:rsid w:val="00DE23FC"/>
    <w:rsid w:val="00DE27DE"/>
    <w:rsid w:val="00DE3A76"/>
    <w:rsid w:val="00DE4024"/>
    <w:rsid w:val="00DE4E2A"/>
    <w:rsid w:val="00DE54FC"/>
    <w:rsid w:val="00DE73C9"/>
    <w:rsid w:val="00DE7654"/>
    <w:rsid w:val="00DE79A6"/>
    <w:rsid w:val="00DF0094"/>
    <w:rsid w:val="00DF0418"/>
    <w:rsid w:val="00DF063E"/>
    <w:rsid w:val="00DF0FB2"/>
    <w:rsid w:val="00DF1031"/>
    <w:rsid w:val="00DF18F3"/>
    <w:rsid w:val="00DF240A"/>
    <w:rsid w:val="00DF2961"/>
    <w:rsid w:val="00DF2DF0"/>
    <w:rsid w:val="00DF310C"/>
    <w:rsid w:val="00DF3355"/>
    <w:rsid w:val="00DF373D"/>
    <w:rsid w:val="00DF3A96"/>
    <w:rsid w:val="00DF3ACE"/>
    <w:rsid w:val="00DF3ADE"/>
    <w:rsid w:val="00DF3EC2"/>
    <w:rsid w:val="00DF427D"/>
    <w:rsid w:val="00DF4E5C"/>
    <w:rsid w:val="00DF4F43"/>
    <w:rsid w:val="00DF5697"/>
    <w:rsid w:val="00DF61B6"/>
    <w:rsid w:val="00DF68E6"/>
    <w:rsid w:val="00DF7218"/>
    <w:rsid w:val="00DF729B"/>
    <w:rsid w:val="00DF79B4"/>
    <w:rsid w:val="00E00A71"/>
    <w:rsid w:val="00E0144D"/>
    <w:rsid w:val="00E01659"/>
    <w:rsid w:val="00E01FAD"/>
    <w:rsid w:val="00E02434"/>
    <w:rsid w:val="00E02AF8"/>
    <w:rsid w:val="00E0323F"/>
    <w:rsid w:val="00E03283"/>
    <w:rsid w:val="00E03454"/>
    <w:rsid w:val="00E038E3"/>
    <w:rsid w:val="00E040A6"/>
    <w:rsid w:val="00E04250"/>
    <w:rsid w:val="00E04277"/>
    <w:rsid w:val="00E04D01"/>
    <w:rsid w:val="00E05293"/>
    <w:rsid w:val="00E062BB"/>
    <w:rsid w:val="00E06339"/>
    <w:rsid w:val="00E0673F"/>
    <w:rsid w:val="00E067E6"/>
    <w:rsid w:val="00E0768F"/>
    <w:rsid w:val="00E100D9"/>
    <w:rsid w:val="00E10874"/>
    <w:rsid w:val="00E11852"/>
    <w:rsid w:val="00E11E74"/>
    <w:rsid w:val="00E12241"/>
    <w:rsid w:val="00E12A3D"/>
    <w:rsid w:val="00E12B3C"/>
    <w:rsid w:val="00E12E6C"/>
    <w:rsid w:val="00E12F0D"/>
    <w:rsid w:val="00E132E8"/>
    <w:rsid w:val="00E13333"/>
    <w:rsid w:val="00E14BB9"/>
    <w:rsid w:val="00E1504E"/>
    <w:rsid w:val="00E154C4"/>
    <w:rsid w:val="00E159F5"/>
    <w:rsid w:val="00E15ED0"/>
    <w:rsid w:val="00E160B1"/>
    <w:rsid w:val="00E16125"/>
    <w:rsid w:val="00E1634E"/>
    <w:rsid w:val="00E16FF3"/>
    <w:rsid w:val="00E17021"/>
    <w:rsid w:val="00E170E6"/>
    <w:rsid w:val="00E17213"/>
    <w:rsid w:val="00E176D5"/>
    <w:rsid w:val="00E1777B"/>
    <w:rsid w:val="00E17897"/>
    <w:rsid w:val="00E17A0F"/>
    <w:rsid w:val="00E20586"/>
    <w:rsid w:val="00E20970"/>
    <w:rsid w:val="00E20C03"/>
    <w:rsid w:val="00E21F13"/>
    <w:rsid w:val="00E226E1"/>
    <w:rsid w:val="00E227FC"/>
    <w:rsid w:val="00E22B06"/>
    <w:rsid w:val="00E22DAB"/>
    <w:rsid w:val="00E23552"/>
    <w:rsid w:val="00E24320"/>
    <w:rsid w:val="00E24D0D"/>
    <w:rsid w:val="00E24E94"/>
    <w:rsid w:val="00E257D3"/>
    <w:rsid w:val="00E25999"/>
    <w:rsid w:val="00E26C45"/>
    <w:rsid w:val="00E26CAD"/>
    <w:rsid w:val="00E27203"/>
    <w:rsid w:val="00E275D5"/>
    <w:rsid w:val="00E301FF"/>
    <w:rsid w:val="00E30A7D"/>
    <w:rsid w:val="00E30FCD"/>
    <w:rsid w:val="00E322B9"/>
    <w:rsid w:val="00E3252A"/>
    <w:rsid w:val="00E32B66"/>
    <w:rsid w:val="00E32C45"/>
    <w:rsid w:val="00E32CEC"/>
    <w:rsid w:val="00E32F89"/>
    <w:rsid w:val="00E33369"/>
    <w:rsid w:val="00E335BA"/>
    <w:rsid w:val="00E33C09"/>
    <w:rsid w:val="00E33F49"/>
    <w:rsid w:val="00E3436F"/>
    <w:rsid w:val="00E34ED6"/>
    <w:rsid w:val="00E352BC"/>
    <w:rsid w:val="00E353EC"/>
    <w:rsid w:val="00E362D5"/>
    <w:rsid w:val="00E366F8"/>
    <w:rsid w:val="00E4033A"/>
    <w:rsid w:val="00E40C0D"/>
    <w:rsid w:val="00E414CE"/>
    <w:rsid w:val="00E41669"/>
    <w:rsid w:val="00E42597"/>
    <w:rsid w:val="00E42CFA"/>
    <w:rsid w:val="00E43F4D"/>
    <w:rsid w:val="00E44091"/>
    <w:rsid w:val="00E44564"/>
    <w:rsid w:val="00E45292"/>
    <w:rsid w:val="00E4574C"/>
    <w:rsid w:val="00E458F2"/>
    <w:rsid w:val="00E45FB2"/>
    <w:rsid w:val="00E46002"/>
    <w:rsid w:val="00E4685A"/>
    <w:rsid w:val="00E474CA"/>
    <w:rsid w:val="00E47A0C"/>
    <w:rsid w:val="00E47F02"/>
    <w:rsid w:val="00E50A0C"/>
    <w:rsid w:val="00E50A1E"/>
    <w:rsid w:val="00E50AFB"/>
    <w:rsid w:val="00E50BC9"/>
    <w:rsid w:val="00E50D87"/>
    <w:rsid w:val="00E52189"/>
    <w:rsid w:val="00E52E01"/>
    <w:rsid w:val="00E53D2B"/>
    <w:rsid w:val="00E53E8F"/>
    <w:rsid w:val="00E55198"/>
    <w:rsid w:val="00E559CA"/>
    <w:rsid w:val="00E5618A"/>
    <w:rsid w:val="00E568D2"/>
    <w:rsid w:val="00E56A41"/>
    <w:rsid w:val="00E56DAB"/>
    <w:rsid w:val="00E60EAB"/>
    <w:rsid w:val="00E6164B"/>
    <w:rsid w:val="00E61800"/>
    <w:rsid w:val="00E61A19"/>
    <w:rsid w:val="00E61A63"/>
    <w:rsid w:val="00E620C6"/>
    <w:rsid w:val="00E62AEC"/>
    <w:rsid w:val="00E630FF"/>
    <w:rsid w:val="00E63190"/>
    <w:rsid w:val="00E6391B"/>
    <w:rsid w:val="00E63D70"/>
    <w:rsid w:val="00E6468B"/>
    <w:rsid w:val="00E649A7"/>
    <w:rsid w:val="00E64CFD"/>
    <w:rsid w:val="00E658CA"/>
    <w:rsid w:val="00E65D0E"/>
    <w:rsid w:val="00E6612B"/>
    <w:rsid w:val="00E6670D"/>
    <w:rsid w:val="00E668D4"/>
    <w:rsid w:val="00E66D7B"/>
    <w:rsid w:val="00E670F5"/>
    <w:rsid w:val="00E67B7E"/>
    <w:rsid w:val="00E67DF1"/>
    <w:rsid w:val="00E67EDC"/>
    <w:rsid w:val="00E706DB"/>
    <w:rsid w:val="00E70E9B"/>
    <w:rsid w:val="00E70EF6"/>
    <w:rsid w:val="00E71521"/>
    <w:rsid w:val="00E720C1"/>
    <w:rsid w:val="00E722A1"/>
    <w:rsid w:val="00E73D49"/>
    <w:rsid w:val="00E73F93"/>
    <w:rsid w:val="00E74761"/>
    <w:rsid w:val="00E748E5"/>
    <w:rsid w:val="00E74958"/>
    <w:rsid w:val="00E75329"/>
    <w:rsid w:val="00E753B4"/>
    <w:rsid w:val="00E7549D"/>
    <w:rsid w:val="00E77118"/>
    <w:rsid w:val="00E77943"/>
    <w:rsid w:val="00E77D63"/>
    <w:rsid w:val="00E80054"/>
    <w:rsid w:val="00E8025C"/>
    <w:rsid w:val="00E80453"/>
    <w:rsid w:val="00E80D10"/>
    <w:rsid w:val="00E80D66"/>
    <w:rsid w:val="00E81DD6"/>
    <w:rsid w:val="00E82859"/>
    <w:rsid w:val="00E82A9A"/>
    <w:rsid w:val="00E82FA4"/>
    <w:rsid w:val="00E831B0"/>
    <w:rsid w:val="00E832A6"/>
    <w:rsid w:val="00E83CF7"/>
    <w:rsid w:val="00E83CF9"/>
    <w:rsid w:val="00E84278"/>
    <w:rsid w:val="00E84295"/>
    <w:rsid w:val="00E842A0"/>
    <w:rsid w:val="00E85CF9"/>
    <w:rsid w:val="00E8623E"/>
    <w:rsid w:val="00E865FB"/>
    <w:rsid w:val="00E8712D"/>
    <w:rsid w:val="00E873CB"/>
    <w:rsid w:val="00E87BAF"/>
    <w:rsid w:val="00E90A5F"/>
    <w:rsid w:val="00E91137"/>
    <w:rsid w:val="00E914A1"/>
    <w:rsid w:val="00E91D28"/>
    <w:rsid w:val="00E91D97"/>
    <w:rsid w:val="00E922C8"/>
    <w:rsid w:val="00E92ABF"/>
    <w:rsid w:val="00E939C5"/>
    <w:rsid w:val="00E93CAA"/>
    <w:rsid w:val="00E93E12"/>
    <w:rsid w:val="00E94518"/>
    <w:rsid w:val="00E9504B"/>
    <w:rsid w:val="00E9554B"/>
    <w:rsid w:val="00E95927"/>
    <w:rsid w:val="00E968A7"/>
    <w:rsid w:val="00E969AF"/>
    <w:rsid w:val="00E969E3"/>
    <w:rsid w:val="00E97872"/>
    <w:rsid w:val="00E97FF6"/>
    <w:rsid w:val="00EA00C8"/>
    <w:rsid w:val="00EA04A6"/>
    <w:rsid w:val="00EA0506"/>
    <w:rsid w:val="00EA0658"/>
    <w:rsid w:val="00EA0BB6"/>
    <w:rsid w:val="00EA0E0E"/>
    <w:rsid w:val="00EA10B7"/>
    <w:rsid w:val="00EA1560"/>
    <w:rsid w:val="00EA1A72"/>
    <w:rsid w:val="00EA1DF4"/>
    <w:rsid w:val="00EA21DD"/>
    <w:rsid w:val="00EA2816"/>
    <w:rsid w:val="00EA2A36"/>
    <w:rsid w:val="00EA373D"/>
    <w:rsid w:val="00EA3ACF"/>
    <w:rsid w:val="00EA6923"/>
    <w:rsid w:val="00EA6A1D"/>
    <w:rsid w:val="00EA731D"/>
    <w:rsid w:val="00EA77EA"/>
    <w:rsid w:val="00EB01CB"/>
    <w:rsid w:val="00EB01F3"/>
    <w:rsid w:val="00EB047A"/>
    <w:rsid w:val="00EB11C7"/>
    <w:rsid w:val="00EB12C4"/>
    <w:rsid w:val="00EB13A3"/>
    <w:rsid w:val="00EB1DC6"/>
    <w:rsid w:val="00EB229C"/>
    <w:rsid w:val="00EB24FF"/>
    <w:rsid w:val="00EB2880"/>
    <w:rsid w:val="00EB2DDC"/>
    <w:rsid w:val="00EB2DE9"/>
    <w:rsid w:val="00EB38ED"/>
    <w:rsid w:val="00EB398C"/>
    <w:rsid w:val="00EB3DF9"/>
    <w:rsid w:val="00EB3F17"/>
    <w:rsid w:val="00EB4D51"/>
    <w:rsid w:val="00EB4D79"/>
    <w:rsid w:val="00EB5CC9"/>
    <w:rsid w:val="00EB5E88"/>
    <w:rsid w:val="00EB69F7"/>
    <w:rsid w:val="00EB6A13"/>
    <w:rsid w:val="00EB7122"/>
    <w:rsid w:val="00EB79F5"/>
    <w:rsid w:val="00EC00D0"/>
    <w:rsid w:val="00EC0158"/>
    <w:rsid w:val="00EC07B2"/>
    <w:rsid w:val="00EC118D"/>
    <w:rsid w:val="00EC1F2F"/>
    <w:rsid w:val="00EC2981"/>
    <w:rsid w:val="00EC2CDA"/>
    <w:rsid w:val="00EC33FA"/>
    <w:rsid w:val="00EC35E5"/>
    <w:rsid w:val="00EC4DE5"/>
    <w:rsid w:val="00EC4F5D"/>
    <w:rsid w:val="00EC537E"/>
    <w:rsid w:val="00EC5989"/>
    <w:rsid w:val="00EC5F25"/>
    <w:rsid w:val="00EC649A"/>
    <w:rsid w:val="00EC69D9"/>
    <w:rsid w:val="00EC6EA7"/>
    <w:rsid w:val="00EC7224"/>
    <w:rsid w:val="00EC7631"/>
    <w:rsid w:val="00ED077F"/>
    <w:rsid w:val="00ED0DF9"/>
    <w:rsid w:val="00ED1087"/>
    <w:rsid w:val="00ED125D"/>
    <w:rsid w:val="00ED1FD1"/>
    <w:rsid w:val="00ED28D2"/>
    <w:rsid w:val="00ED2D51"/>
    <w:rsid w:val="00ED36B8"/>
    <w:rsid w:val="00ED4C3B"/>
    <w:rsid w:val="00ED5807"/>
    <w:rsid w:val="00ED5DFC"/>
    <w:rsid w:val="00ED63AC"/>
    <w:rsid w:val="00ED7C0D"/>
    <w:rsid w:val="00ED7E97"/>
    <w:rsid w:val="00EE03E8"/>
    <w:rsid w:val="00EE0A01"/>
    <w:rsid w:val="00EE0C91"/>
    <w:rsid w:val="00EE0DFA"/>
    <w:rsid w:val="00EE0EC8"/>
    <w:rsid w:val="00EE1CCE"/>
    <w:rsid w:val="00EE2073"/>
    <w:rsid w:val="00EE22BD"/>
    <w:rsid w:val="00EE247D"/>
    <w:rsid w:val="00EE2E6B"/>
    <w:rsid w:val="00EE4A67"/>
    <w:rsid w:val="00EE4D69"/>
    <w:rsid w:val="00EE5401"/>
    <w:rsid w:val="00EE588C"/>
    <w:rsid w:val="00EE6380"/>
    <w:rsid w:val="00EE65D8"/>
    <w:rsid w:val="00EE67A5"/>
    <w:rsid w:val="00EE7062"/>
    <w:rsid w:val="00EF0DC9"/>
    <w:rsid w:val="00EF150B"/>
    <w:rsid w:val="00EF19CE"/>
    <w:rsid w:val="00EF2920"/>
    <w:rsid w:val="00EF3064"/>
    <w:rsid w:val="00EF4146"/>
    <w:rsid w:val="00EF4406"/>
    <w:rsid w:val="00EF4438"/>
    <w:rsid w:val="00EF4840"/>
    <w:rsid w:val="00EF5AE7"/>
    <w:rsid w:val="00EF62E9"/>
    <w:rsid w:val="00EF63F7"/>
    <w:rsid w:val="00EF68A8"/>
    <w:rsid w:val="00EF6C0C"/>
    <w:rsid w:val="00F00040"/>
    <w:rsid w:val="00F0067D"/>
    <w:rsid w:val="00F00681"/>
    <w:rsid w:val="00F00DA8"/>
    <w:rsid w:val="00F01116"/>
    <w:rsid w:val="00F02D25"/>
    <w:rsid w:val="00F03BFE"/>
    <w:rsid w:val="00F04050"/>
    <w:rsid w:val="00F05013"/>
    <w:rsid w:val="00F0544E"/>
    <w:rsid w:val="00F075B9"/>
    <w:rsid w:val="00F075BE"/>
    <w:rsid w:val="00F07C48"/>
    <w:rsid w:val="00F10DB4"/>
    <w:rsid w:val="00F11559"/>
    <w:rsid w:val="00F116BA"/>
    <w:rsid w:val="00F11FB9"/>
    <w:rsid w:val="00F12433"/>
    <w:rsid w:val="00F12464"/>
    <w:rsid w:val="00F12C35"/>
    <w:rsid w:val="00F133FC"/>
    <w:rsid w:val="00F1397E"/>
    <w:rsid w:val="00F14D88"/>
    <w:rsid w:val="00F15081"/>
    <w:rsid w:val="00F156BA"/>
    <w:rsid w:val="00F1634A"/>
    <w:rsid w:val="00F1653E"/>
    <w:rsid w:val="00F16D4D"/>
    <w:rsid w:val="00F176FE"/>
    <w:rsid w:val="00F17C44"/>
    <w:rsid w:val="00F20BFF"/>
    <w:rsid w:val="00F20E02"/>
    <w:rsid w:val="00F21CA0"/>
    <w:rsid w:val="00F2206E"/>
    <w:rsid w:val="00F23CB1"/>
    <w:rsid w:val="00F23E45"/>
    <w:rsid w:val="00F24A10"/>
    <w:rsid w:val="00F24A31"/>
    <w:rsid w:val="00F24E3F"/>
    <w:rsid w:val="00F25920"/>
    <w:rsid w:val="00F263C8"/>
    <w:rsid w:val="00F26435"/>
    <w:rsid w:val="00F26EF1"/>
    <w:rsid w:val="00F2724A"/>
    <w:rsid w:val="00F27366"/>
    <w:rsid w:val="00F31C6D"/>
    <w:rsid w:val="00F33024"/>
    <w:rsid w:val="00F33753"/>
    <w:rsid w:val="00F33A9D"/>
    <w:rsid w:val="00F33D13"/>
    <w:rsid w:val="00F3422A"/>
    <w:rsid w:val="00F345D4"/>
    <w:rsid w:val="00F34730"/>
    <w:rsid w:val="00F3515E"/>
    <w:rsid w:val="00F353FF"/>
    <w:rsid w:val="00F379EC"/>
    <w:rsid w:val="00F40CD8"/>
    <w:rsid w:val="00F41B45"/>
    <w:rsid w:val="00F41BD5"/>
    <w:rsid w:val="00F41D13"/>
    <w:rsid w:val="00F41FBC"/>
    <w:rsid w:val="00F42704"/>
    <w:rsid w:val="00F42904"/>
    <w:rsid w:val="00F42AF5"/>
    <w:rsid w:val="00F42FE6"/>
    <w:rsid w:val="00F43462"/>
    <w:rsid w:val="00F4356B"/>
    <w:rsid w:val="00F437B2"/>
    <w:rsid w:val="00F43A3B"/>
    <w:rsid w:val="00F444C2"/>
    <w:rsid w:val="00F4453F"/>
    <w:rsid w:val="00F44B70"/>
    <w:rsid w:val="00F44F81"/>
    <w:rsid w:val="00F45450"/>
    <w:rsid w:val="00F454DE"/>
    <w:rsid w:val="00F454F4"/>
    <w:rsid w:val="00F4553C"/>
    <w:rsid w:val="00F45D30"/>
    <w:rsid w:val="00F45E0F"/>
    <w:rsid w:val="00F46ACB"/>
    <w:rsid w:val="00F4786A"/>
    <w:rsid w:val="00F47A36"/>
    <w:rsid w:val="00F50237"/>
    <w:rsid w:val="00F50713"/>
    <w:rsid w:val="00F5083A"/>
    <w:rsid w:val="00F50B93"/>
    <w:rsid w:val="00F50F45"/>
    <w:rsid w:val="00F516F6"/>
    <w:rsid w:val="00F51AD7"/>
    <w:rsid w:val="00F51E35"/>
    <w:rsid w:val="00F529B5"/>
    <w:rsid w:val="00F52FD3"/>
    <w:rsid w:val="00F54322"/>
    <w:rsid w:val="00F54B6C"/>
    <w:rsid w:val="00F54EC8"/>
    <w:rsid w:val="00F55B55"/>
    <w:rsid w:val="00F55F32"/>
    <w:rsid w:val="00F60DF2"/>
    <w:rsid w:val="00F60F80"/>
    <w:rsid w:val="00F6145C"/>
    <w:rsid w:val="00F61870"/>
    <w:rsid w:val="00F618D8"/>
    <w:rsid w:val="00F62DB2"/>
    <w:rsid w:val="00F645C6"/>
    <w:rsid w:val="00F64D2D"/>
    <w:rsid w:val="00F65772"/>
    <w:rsid w:val="00F6651E"/>
    <w:rsid w:val="00F701BB"/>
    <w:rsid w:val="00F70312"/>
    <w:rsid w:val="00F70EC6"/>
    <w:rsid w:val="00F7124C"/>
    <w:rsid w:val="00F7162C"/>
    <w:rsid w:val="00F7215E"/>
    <w:rsid w:val="00F723A0"/>
    <w:rsid w:val="00F72498"/>
    <w:rsid w:val="00F72C46"/>
    <w:rsid w:val="00F7351E"/>
    <w:rsid w:val="00F73FD8"/>
    <w:rsid w:val="00F7464B"/>
    <w:rsid w:val="00F74763"/>
    <w:rsid w:val="00F7488B"/>
    <w:rsid w:val="00F75F2F"/>
    <w:rsid w:val="00F771D7"/>
    <w:rsid w:val="00F7789D"/>
    <w:rsid w:val="00F77AF4"/>
    <w:rsid w:val="00F80AF2"/>
    <w:rsid w:val="00F81233"/>
    <w:rsid w:val="00F8136B"/>
    <w:rsid w:val="00F814EF"/>
    <w:rsid w:val="00F81AA2"/>
    <w:rsid w:val="00F83AE7"/>
    <w:rsid w:val="00F83BEF"/>
    <w:rsid w:val="00F83CE4"/>
    <w:rsid w:val="00F83D1B"/>
    <w:rsid w:val="00F85AAF"/>
    <w:rsid w:val="00F8633F"/>
    <w:rsid w:val="00F864FB"/>
    <w:rsid w:val="00F869C7"/>
    <w:rsid w:val="00F869DD"/>
    <w:rsid w:val="00F86EB1"/>
    <w:rsid w:val="00F87052"/>
    <w:rsid w:val="00F87AA8"/>
    <w:rsid w:val="00F90028"/>
    <w:rsid w:val="00F90073"/>
    <w:rsid w:val="00F90236"/>
    <w:rsid w:val="00F9023A"/>
    <w:rsid w:val="00F90524"/>
    <w:rsid w:val="00F905BB"/>
    <w:rsid w:val="00F916C7"/>
    <w:rsid w:val="00F91F69"/>
    <w:rsid w:val="00F9282A"/>
    <w:rsid w:val="00F92D44"/>
    <w:rsid w:val="00F93D8B"/>
    <w:rsid w:val="00F94419"/>
    <w:rsid w:val="00F94694"/>
    <w:rsid w:val="00F9496E"/>
    <w:rsid w:val="00F95602"/>
    <w:rsid w:val="00F9629D"/>
    <w:rsid w:val="00F96B61"/>
    <w:rsid w:val="00F97310"/>
    <w:rsid w:val="00F97E2B"/>
    <w:rsid w:val="00FA02CA"/>
    <w:rsid w:val="00FA196D"/>
    <w:rsid w:val="00FA1A5F"/>
    <w:rsid w:val="00FA1E69"/>
    <w:rsid w:val="00FA253B"/>
    <w:rsid w:val="00FA2DCC"/>
    <w:rsid w:val="00FA33B1"/>
    <w:rsid w:val="00FA367C"/>
    <w:rsid w:val="00FA454D"/>
    <w:rsid w:val="00FA4B50"/>
    <w:rsid w:val="00FA5564"/>
    <w:rsid w:val="00FA587D"/>
    <w:rsid w:val="00FA5ECD"/>
    <w:rsid w:val="00FA694F"/>
    <w:rsid w:val="00FA71E3"/>
    <w:rsid w:val="00FA77C3"/>
    <w:rsid w:val="00FB041D"/>
    <w:rsid w:val="00FB0609"/>
    <w:rsid w:val="00FB07EC"/>
    <w:rsid w:val="00FB0E4A"/>
    <w:rsid w:val="00FB1048"/>
    <w:rsid w:val="00FB1190"/>
    <w:rsid w:val="00FB12F2"/>
    <w:rsid w:val="00FB163A"/>
    <w:rsid w:val="00FB1B80"/>
    <w:rsid w:val="00FB315C"/>
    <w:rsid w:val="00FB31DB"/>
    <w:rsid w:val="00FB41AA"/>
    <w:rsid w:val="00FB44EA"/>
    <w:rsid w:val="00FB487A"/>
    <w:rsid w:val="00FB4999"/>
    <w:rsid w:val="00FB4B0E"/>
    <w:rsid w:val="00FB52F4"/>
    <w:rsid w:val="00FB5704"/>
    <w:rsid w:val="00FB5C39"/>
    <w:rsid w:val="00FB68F9"/>
    <w:rsid w:val="00FB6905"/>
    <w:rsid w:val="00FB71FE"/>
    <w:rsid w:val="00FB720D"/>
    <w:rsid w:val="00FB7E6E"/>
    <w:rsid w:val="00FC0655"/>
    <w:rsid w:val="00FC08C8"/>
    <w:rsid w:val="00FC0F85"/>
    <w:rsid w:val="00FC1378"/>
    <w:rsid w:val="00FC137B"/>
    <w:rsid w:val="00FC13CC"/>
    <w:rsid w:val="00FC2DEB"/>
    <w:rsid w:val="00FC2F5E"/>
    <w:rsid w:val="00FC3932"/>
    <w:rsid w:val="00FC3AB1"/>
    <w:rsid w:val="00FC3FA5"/>
    <w:rsid w:val="00FC416C"/>
    <w:rsid w:val="00FC4A7E"/>
    <w:rsid w:val="00FC4D27"/>
    <w:rsid w:val="00FC5D51"/>
    <w:rsid w:val="00FC6020"/>
    <w:rsid w:val="00FC61B3"/>
    <w:rsid w:val="00FC67BD"/>
    <w:rsid w:val="00FC68B8"/>
    <w:rsid w:val="00FC6EA3"/>
    <w:rsid w:val="00FC709C"/>
    <w:rsid w:val="00FC77F6"/>
    <w:rsid w:val="00FC7DF3"/>
    <w:rsid w:val="00FD0457"/>
    <w:rsid w:val="00FD090D"/>
    <w:rsid w:val="00FD170B"/>
    <w:rsid w:val="00FD1BA0"/>
    <w:rsid w:val="00FD279E"/>
    <w:rsid w:val="00FD28C1"/>
    <w:rsid w:val="00FD2A4C"/>
    <w:rsid w:val="00FD35C1"/>
    <w:rsid w:val="00FD37BA"/>
    <w:rsid w:val="00FD3A00"/>
    <w:rsid w:val="00FD3AFB"/>
    <w:rsid w:val="00FD3D0D"/>
    <w:rsid w:val="00FD41E2"/>
    <w:rsid w:val="00FD508E"/>
    <w:rsid w:val="00FD5397"/>
    <w:rsid w:val="00FD5E69"/>
    <w:rsid w:val="00FD659F"/>
    <w:rsid w:val="00FD6CCA"/>
    <w:rsid w:val="00FE0DD4"/>
    <w:rsid w:val="00FE0E28"/>
    <w:rsid w:val="00FE16F6"/>
    <w:rsid w:val="00FE19AF"/>
    <w:rsid w:val="00FE1BCA"/>
    <w:rsid w:val="00FE21E9"/>
    <w:rsid w:val="00FE2444"/>
    <w:rsid w:val="00FE272D"/>
    <w:rsid w:val="00FE4784"/>
    <w:rsid w:val="00FE5612"/>
    <w:rsid w:val="00FE58BA"/>
    <w:rsid w:val="00FE5E4D"/>
    <w:rsid w:val="00FE60D5"/>
    <w:rsid w:val="00FE658B"/>
    <w:rsid w:val="00FE6D4C"/>
    <w:rsid w:val="00FE6F3D"/>
    <w:rsid w:val="00FE7682"/>
    <w:rsid w:val="00FE7A4E"/>
    <w:rsid w:val="00FE7E39"/>
    <w:rsid w:val="00FF046C"/>
    <w:rsid w:val="00FF0ABF"/>
    <w:rsid w:val="00FF19E9"/>
    <w:rsid w:val="00FF1DC6"/>
    <w:rsid w:val="00FF1F20"/>
    <w:rsid w:val="00FF1F5F"/>
    <w:rsid w:val="00FF30BB"/>
    <w:rsid w:val="00FF371D"/>
    <w:rsid w:val="00FF3DB2"/>
    <w:rsid w:val="00FF4FA3"/>
    <w:rsid w:val="00FF5668"/>
    <w:rsid w:val="00FF57F7"/>
    <w:rsid w:val="00FF642E"/>
    <w:rsid w:val="00FF65C0"/>
    <w:rsid w:val="00FF6669"/>
    <w:rsid w:val="00FF75A3"/>
    <w:rsid w:val="00FF7DF3"/>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0E5DA7AB"/>
  <w15:chartTrackingRefBased/>
  <w15:docId w15:val="{513710E6-611F-4DE7-8FDB-8E27B1B19A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新細明體" w:hAnsi="Calibri" w:cs="Times New Roman"/>
        <w:lang w:val="en-US" w:eastAsia="zh-TW" w:bidi="ar-SA"/>
      </w:rPr>
    </w:rPrDefault>
    <w:pPrDefault/>
  </w:docDefaults>
  <w:latentStyles w:defLockedState="0" w:defUIPriority="99" w:defSemiHidden="0" w:defUnhideWhenUsed="0" w:defQFormat="0" w:count="371">
    <w:lsdException w:name="Normal" w:uiPriority="0"/>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iPriority="0"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pPr>
      <w:widowControl w:val="0"/>
    </w:pPr>
    <w:rPr>
      <w:kern w:val="2"/>
      <w:sz w:val="24"/>
      <w:szCs w:val="22"/>
    </w:rPr>
  </w:style>
  <w:style w:type="paragraph" w:styleId="1">
    <w:name w:val="heading 1"/>
    <w:basedOn w:val="a0"/>
    <w:next w:val="a0"/>
    <w:link w:val="10"/>
    <w:qFormat/>
    <w:rsid w:val="00EF19CE"/>
    <w:pPr>
      <w:keepNext/>
      <w:jc w:val="right"/>
      <w:outlineLvl w:val="0"/>
    </w:pPr>
    <w:rPr>
      <w:rFonts w:ascii="標楷體" w:eastAsia="標楷體" w:hAnsi="Times New Roman"/>
      <w:b/>
      <w:bCs/>
      <w:spacing w:val="-10"/>
      <w:szCs w:val="20"/>
    </w:rPr>
  </w:style>
  <w:style w:type="paragraph" w:styleId="2">
    <w:name w:val="heading 2"/>
    <w:basedOn w:val="a0"/>
    <w:next w:val="a0"/>
    <w:link w:val="20"/>
    <w:qFormat/>
    <w:rsid w:val="00EF19CE"/>
    <w:pPr>
      <w:keepNext/>
      <w:jc w:val="both"/>
      <w:outlineLvl w:val="1"/>
    </w:pPr>
    <w:rPr>
      <w:rFonts w:ascii="標楷體" w:eastAsia="標楷體" w:hAnsi="Times New Roman"/>
      <w:spacing w:val="-20"/>
      <w:sz w:val="40"/>
      <w:szCs w:val="20"/>
    </w:rPr>
  </w:style>
  <w:style w:type="paragraph" w:styleId="3">
    <w:name w:val="heading 3"/>
    <w:basedOn w:val="a0"/>
    <w:next w:val="a0"/>
    <w:link w:val="30"/>
    <w:uiPriority w:val="9"/>
    <w:semiHidden/>
    <w:unhideWhenUsed/>
    <w:qFormat/>
    <w:rsid w:val="00B22C86"/>
    <w:pPr>
      <w:keepNext/>
      <w:spacing w:line="720" w:lineRule="auto"/>
      <w:outlineLvl w:val="2"/>
    </w:pPr>
    <w:rPr>
      <w:rFonts w:ascii="Calibri Light" w:hAnsi="Calibri Light"/>
      <w:b/>
      <w:bCs/>
      <w:sz w:val="36"/>
      <w:szCs w:val="36"/>
    </w:rPr>
  </w:style>
  <w:style w:type="paragraph" w:styleId="5">
    <w:name w:val="heading 5"/>
    <w:basedOn w:val="a0"/>
    <w:next w:val="a1"/>
    <w:link w:val="50"/>
    <w:qFormat/>
    <w:rsid w:val="00EF19CE"/>
    <w:pPr>
      <w:keepNext/>
      <w:tabs>
        <w:tab w:val="left" w:pos="425"/>
      </w:tabs>
      <w:spacing w:line="340" w:lineRule="atLeast"/>
      <w:ind w:firstLine="425"/>
      <w:outlineLvl w:val="4"/>
    </w:pPr>
    <w:rPr>
      <w:rFonts w:ascii="標楷體" w:eastAsia="標楷體" w:hAnsi="Courier New"/>
      <w:szCs w:val="20"/>
    </w:rPr>
  </w:style>
  <w:style w:type="paragraph" w:styleId="6">
    <w:name w:val="heading 6"/>
    <w:basedOn w:val="a0"/>
    <w:next w:val="a1"/>
    <w:link w:val="60"/>
    <w:qFormat/>
    <w:rsid w:val="00EF19CE"/>
    <w:pPr>
      <w:keepNext/>
      <w:tabs>
        <w:tab w:val="left" w:pos="425"/>
      </w:tabs>
      <w:spacing w:line="440" w:lineRule="exact"/>
      <w:ind w:firstLine="425"/>
      <w:jc w:val="both"/>
      <w:outlineLvl w:val="5"/>
    </w:pPr>
    <w:rPr>
      <w:rFonts w:ascii="華康隸書體W5外字集" w:eastAsia="標楷體" w:hAnsi="Arial"/>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0"/>
    <w:link w:val="a6"/>
    <w:uiPriority w:val="99"/>
    <w:unhideWhenUsed/>
    <w:rsid w:val="00120B01"/>
    <w:pPr>
      <w:tabs>
        <w:tab w:val="center" w:pos="4153"/>
        <w:tab w:val="right" w:pos="8306"/>
      </w:tabs>
      <w:snapToGrid w:val="0"/>
    </w:pPr>
    <w:rPr>
      <w:sz w:val="20"/>
      <w:szCs w:val="20"/>
    </w:rPr>
  </w:style>
  <w:style w:type="character" w:customStyle="1" w:styleId="a6">
    <w:name w:val="頁首 字元"/>
    <w:link w:val="a5"/>
    <w:uiPriority w:val="99"/>
    <w:rsid w:val="00120B01"/>
    <w:rPr>
      <w:sz w:val="20"/>
      <w:szCs w:val="20"/>
    </w:rPr>
  </w:style>
  <w:style w:type="paragraph" w:styleId="a7">
    <w:name w:val="footer"/>
    <w:basedOn w:val="a0"/>
    <w:link w:val="a8"/>
    <w:uiPriority w:val="99"/>
    <w:unhideWhenUsed/>
    <w:rsid w:val="00120B01"/>
    <w:pPr>
      <w:tabs>
        <w:tab w:val="center" w:pos="4153"/>
        <w:tab w:val="right" w:pos="8306"/>
      </w:tabs>
      <w:snapToGrid w:val="0"/>
    </w:pPr>
    <w:rPr>
      <w:sz w:val="20"/>
      <w:szCs w:val="20"/>
    </w:rPr>
  </w:style>
  <w:style w:type="character" w:customStyle="1" w:styleId="a8">
    <w:name w:val="頁尾 字元"/>
    <w:link w:val="a7"/>
    <w:uiPriority w:val="99"/>
    <w:rsid w:val="00120B01"/>
    <w:rPr>
      <w:sz w:val="20"/>
      <w:szCs w:val="20"/>
    </w:rPr>
  </w:style>
  <w:style w:type="character" w:styleId="a9">
    <w:name w:val="page number"/>
    <w:basedOn w:val="a2"/>
    <w:semiHidden/>
    <w:rsid w:val="00120B01"/>
  </w:style>
  <w:style w:type="paragraph" w:customStyle="1" w:styleId="aa">
    <w:name w:val="標題壹貳參"/>
    <w:basedOn w:val="a0"/>
    <w:link w:val="ab"/>
    <w:qFormat/>
    <w:rsid w:val="000A1E4D"/>
    <w:pPr>
      <w:snapToGrid w:val="0"/>
      <w:spacing w:beforeLines="50" w:before="180" w:afterLines="50" w:after="180" w:line="460" w:lineRule="exact"/>
      <w:jc w:val="both"/>
    </w:pPr>
    <w:rPr>
      <w:rFonts w:ascii="標楷體" w:eastAsia="標楷體" w:hAnsi="標楷體"/>
      <w:b/>
      <w:bCs/>
      <w:spacing w:val="4"/>
      <w:sz w:val="36"/>
      <w:szCs w:val="32"/>
    </w:rPr>
  </w:style>
  <w:style w:type="paragraph" w:customStyle="1" w:styleId="ac">
    <w:name w:val="標題（一）（二）（三）"/>
    <w:basedOn w:val="a0"/>
    <w:link w:val="ad"/>
    <w:qFormat/>
    <w:rsid w:val="000A1E4D"/>
    <w:pPr>
      <w:adjustRightInd w:val="0"/>
      <w:spacing w:beforeLines="50" w:before="50" w:afterLines="10" w:after="10" w:line="460" w:lineRule="exact"/>
      <w:ind w:firstLineChars="100" w:firstLine="100"/>
      <w:jc w:val="both"/>
    </w:pPr>
    <w:rPr>
      <w:rFonts w:ascii="標楷體" w:eastAsia="標楷體" w:hAnsi="標楷體"/>
      <w:b/>
      <w:bCs/>
      <w:spacing w:val="4"/>
      <w:sz w:val="28"/>
      <w:szCs w:val="24"/>
    </w:rPr>
  </w:style>
  <w:style w:type="character" w:customStyle="1" w:styleId="ab">
    <w:name w:val="標題壹貳參 字元"/>
    <w:link w:val="aa"/>
    <w:rsid w:val="000A1E4D"/>
    <w:rPr>
      <w:rFonts w:ascii="標楷體" w:eastAsia="標楷體" w:hAnsi="標楷體" w:cs="Times New Roman"/>
      <w:b/>
      <w:bCs/>
      <w:spacing w:val="4"/>
      <w:sz w:val="36"/>
      <w:szCs w:val="32"/>
    </w:rPr>
  </w:style>
  <w:style w:type="paragraph" w:customStyle="1" w:styleId="ae">
    <w:name w:val="乙篇內文"/>
    <w:basedOn w:val="a0"/>
    <w:link w:val="af"/>
    <w:qFormat/>
    <w:rsid w:val="00496062"/>
    <w:pPr>
      <w:adjustRightInd w:val="0"/>
      <w:spacing w:line="460" w:lineRule="exact"/>
      <w:ind w:firstLineChars="200" w:firstLine="200"/>
      <w:jc w:val="both"/>
    </w:pPr>
    <w:rPr>
      <w:rFonts w:ascii="標楷體" w:eastAsia="標楷體" w:hAnsi="標楷體"/>
      <w:spacing w:val="8"/>
      <w:szCs w:val="24"/>
      <w:lang w:val="x-none" w:eastAsia="x-none"/>
    </w:rPr>
  </w:style>
  <w:style w:type="character" w:customStyle="1" w:styleId="ad">
    <w:name w:val="標題（一）（二）（三） 字元"/>
    <w:link w:val="ac"/>
    <w:rsid w:val="000A1E4D"/>
    <w:rPr>
      <w:rFonts w:ascii="標楷體" w:eastAsia="標楷體" w:hAnsi="標楷體" w:cs="Times New Roman"/>
      <w:b/>
      <w:bCs/>
      <w:spacing w:val="4"/>
      <w:sz w:val="28"/>
      <w:szCs w:val="24"/>
    </w:rPr>
  </w:style>
  <w:style w:type="character" w:customStyle="1" w:styleId="af">
    <w:name w:val="乙篇內文 字元"/>
    <w:link w:val="ae"/>
    <w:rsid w:val="00496062"/>
    <w:rPr>
      <w:rFonts w:ascii="標楷體" w:eastAsia="標楷體" w:hAnsi="標楷體" w:cs="Times New Roman"/>
      <w:spacing w:val="8"/>
      <w:szCs w:val="24"/>
      <w:lang w:val="x-none" w:eastAsia="x-none"/>
    </w:rPr>
  </w:style>
  <w:style w:type="paragraph" w:customStyle="1" w:styleId="af0">
    <w:name w:val="標題一(甲、乙、丙....)"/>
    <w:basedOn w:val="a0"/>
    <w:rsid w:val="00B13ECC"/>
    <w:pPr>
      <w:jc w:val="center"/>
    </w:pPr>
    <w:rPr>
      <w:rFonts w:ascii="標楷體" w:eastAsia="標楷體" w:hAnsi="標楷體"/>
      <w:b/>
      <w:spacing w:val="20"/>
      <w:sz w:val="40"/>
      <w:szCs w:val="20"/>
    </w:rPr>
  </w:style>
  <w:style w:type="paragraph" w:customStyle="1" w:styleId="af1">
    <w:name w:val="標題二(壹、貳、參....)"/>
    <w:basedOn w:val="a0"/>
    <w:rsid w:val="00B13ECC"/>
    <w:pPr>
      <w:snapToGrid w:val="0"/>
      <w:spacing w:beforeLines="100" w:before="100" w:after="100" w:afterAutospacing="1"/>
      <w:jc w:val="both"/>
    </w:pPr>
    <w:rPr>
      <w:rFonts w:ascii="標楷體" w:eastAsia="標楷體" w:hAnsi="標楷體"/>
      <w:b/>
      <w:bCs/>
      <w:spacing w:val="4"/>
      <w:sz w:val="34"/>
      <w:szCs w:val="32"/>
    </w:rPr>
  </w:style>
  <w:style w:type="paragraph" w:customStyle="1" w:styleId="af2">
    <w:name w:val="標題下內容"/>
    <w:basedOn w:val="af3"/>
    <w:rsid w:val="00B13ECC"/>
    <w:pPr>
      <w:adjustRightInd w:val="0"/>
      <w:spacing w:after="60" w:line="460" w:lineRule="exact"/>
      <w:ind w:firstLineChars="200" w:firstLine="200"/>
      <w:jc w:val="both"/>
    </w:pPr>
    <w:rPr>
      <w:rFonts w:ascii="標楷體" w:eastAsia="標楷體" w:hAnsi="Times New Roman" w:cs="Times New Roman"/>
      <w:spacing w:val="8"/>
    </w:rPr>
  </w:style>
  <w:style w:type="paragraph" w:customStyle="1" w:styleId="af4">
    <w:name w:val="標題三(一、二、三....)"/>
    <w:basedOn w:val="a0"/>
    <w:link w:val="af5"/>
    <w:rsid w:val="00B13ECC"/>
    <w:pPr>
      <w:spacing w:before="100" w:beforeAutospacing="1" w:line="460" w:lineRule="exact"/>
      <w:jc w:val="both"/>
    </w:pPr>
    <w:rPr>
      <w:rFonts w:ascii="標楷體" w:eastAsia="標楷體" w:hAnsi="標楷體"/>
      <w:b/>
      <w:bCs/>
      <w:spacing w:val="4"/>
      <w:sz w:val="32"/>
      <w:szCs w:val="32"/>
    </w:rPr>
  </w:style>
  <w:style w:type="paragraph" w:customStyle="1" w:styleId="af6">
    <w:name w:val="標題四((一)、(二)、(三)....)"/>
    <w:basedOn w:val="a0"/>
    <w:rsid w:val="00B13ECC"/>
    <w:pPr>
      <w:adjustRightInd w:val="0"/>
      <w:spacing w:before="100" w:beforeAutospacing="1" w:line="460" w:lineRule="exact"/>
      <w:ind w:firstLineChars="100" w:firstLine="100"/>
      <w:jc w:val="both"/>
    </w:pPr>
    <w:rPr>
      <w:rFonts w:ascii="標楷體" w:eastAsia="標楷體" w:hAnsi="標楷體"/>
      <w:b/>
      <w:bCs/>
      <w:spacing w:val="4"/>
      <w:sz w:val="28"/>
      <w:szCs w:val="24"/>
    </w:rPr>
  </w:style>
  <w:style w:type="paragraph" w:styleId="af3">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內文壹,一般文字 字元 字元 字元"/>
    <w:basedOn w:val="a0"/>
    <w:link w:val="af7"/>
    <w:unhideWhenUsed/>
    <w:rsid w:val="00B13ECC"/>
    <w:rPr>
      <w:rFonts w:ascii="細明體" w:eastAsia="細明體" w:hAnsi="Courier New" w:cs="Courier New"/>
      <w:szCs w:val="24"/>
    </w:rPr>
  </w:style>
  <w:style w:type="character" w:customStyle="1" w:styleId="af7">
    <w:name w:val="純文字 字元"/>
    <w:aliases w:val="一般文字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1"/>
    <w:link w:val="af3"/>
    <w:rsid w:val="00B13ECC"/>
    <w:rPr>
      <w:rFonts w:ascii="細明體" w:eastAsia="細明體" w:hAnsi="Courier New" w:cs="Courier New"/>
      <w:szCs w:val="24"/>
    </w:rPr>
  </w:style>
  <w:style w:type="character" w:customStyle="1" w:styleId="11">
    <w:name w:val="乙篇主文 字元 字元 字元1"/>
    <w:locked/>
    <w:rsid w:val="00B13ECC"/>
    <w:rPr>
      <w:rFonts w:ascii="標楷體" w:eastAsia="標楷體"/>
      <w:kern w:val="2"/>
      <w:sz w:val="24"/>
      <w:szCs w:val="24"/>
      <w:lang w:val="en-US" w:eastAsia="zh-TW" w:bidi="ar-SA"/>
    </w:rPr>
  </w:style>
  <w:style w:type="paragraph" w:customStyle="1" w:styleId="af8">
    <w:name w:val="單元"/>
    <w:basedOn w:val="a0"/>
    <w:rsid w:val="00B13ECC"/>
    <w:pPr>
      <w:snapToGrid w:val="0"/>
      <w:ind w:rightChars="100" w:right="100"/>
      <w:jc w:val="right"/>
    </w:pPr>
    <w:rPr>
      <w:rFonts w:ascii="標楷體" w:eastAsia="標楷體" w:hAnsi="Arial Narrow"/>
      <w:w w:val="95"/>
      <w:sz w:val="20"/>
      <w:szCs w:val="20"/>
    </w:rPr>
  </w:style>
  <w:style w:type="paragraph" w:customStyle="1" w:styleId="af9">
    <w:name w:val="表頭"/>
    <w:basedOn w:val="af2"/>
    <w:rsid w:val="00B13ECC"/>
    <w:pPr>
      <w:spacing w:beforeLines="50" w:before="180" w:after="0" w:line="320" w:lineRule="exact"/>
      <w:ind w:firstLine="512"/>
    </w:pPr>
    <w:rPr>
      <w:rFonts w:hAnsi="標楷體"/>
      <w:b/>
      <w:bCs/>
      <w:lang w:val="x-none" w:eastAsia="x-none"/>
    </w:rPr>
  </w:style>
  <w:style w:type="paragraph" w:customStyle="1" w:styleId="1-1">
    <w:name w:val="表格欄1-1主管"/>
    <w:basedOn w:val="a0"/>
    <w:rsid w:val="00B13ECC"/>
    <w:pPr>
      <w:jc w:val="distribute"/>
    </w:pPr>
    <w:rPr>
      <w:rFonts w:ascii="Times New Roman" w:eastAsia="標楷體" w:hAnsi="Times New Roman"/>
      <w:b/>
      <w:sz w:val="20"/>
      <w:szCs w:val="20"/>
    </w:rPr>
  </w:style>
  <w:style w:type="paragraph" w:customStyle="1" w:styleId="31">
    <w:name w:val="表格欄3數字"/>
    <w:basedOn w:val="a0"/>
    <w:rsid w:val="00B13ECC"/>
    <w:pPr>
      <w:jc w:val="right"/>
    </w:pPr>
    <w:rPr>
      <w:rFonts w:ascii="細明體" w:eastAsia="細明體" w:hAnsi="Arial"/>
      <w:bCs/>
      <w:w w:val="90"/>
      <w:sz w:val="18"/>
      <w:szCs w:val="20"/>
    </w:rPr>
  </w:style>
  <w:style w:type="paragraph" w:customStyle="1" w:styleId="123">
    <w:name w:val="標題五(1.2.3.....)"/>
    <w:basedOn w:val="af3"/>
    <w:rsid w:val="00B13ECC"/>
    <w:pPr>
      <w:spacing w:before="100" w:beforeAutospacing="1" w:line="460" w:lineRule="exact"/>
      <w:ind w:firstLineChars="200" w:firstLine="200"/>
      <w:jc w:val="both"/>
    </w:pPr>
    <w:rPr>
      <w:rFonts w:ascii="標楷體" w:eastAsia="標楷體" w:hAnsi="Times New Roman" w:cs="Times New Roman"/>
      <w:b/>
      <w:spacing w:val="4"/>
      <w:sz w:val="28"/>
      <w:szCs w:val="20"/>
    </w:rPr>
  </w:style>
  <w:style w:type="paragraph" w:customStyle="1" w:styleId="afa">
    <w:name w:val="標提一、二、三"/>
    <w:basedOn w:val="af4"/>
    <w:link w:val="afb"/>
    <w:qFormat/>
    <w:rsid w:val="000A1E4D"/>
    <w:pPr>
      <w:spacing w:beforeLines="50" w:before="180" w:beforeAutospacing="0" w:afterLines="20" w:after="72"/>
    </w:pPr>
  </w:style>
  <w:style w:type="table" w:styleId="afc">
    <w:name w:val="Table Grid"/>
    <w:basedOn w:val="a3"/>
    <w:uiPriority w:val="39"/>
    <w:rsid w:val="007623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5">
    <w:name w:val="標題三(一、二、三....) 字元"/>
    <w:link w:val="af4"/>
    <w:rsid w:val="004A7FFD"/>
    <w:rPr>
      <w:rFonts w:ascii="標楷體" w:eastAsia="標楷體" w:hAnsi="標楷體" w:cs="Times New Roman"/>
      <w:b/>
      <w:bCs/>
      <w:spacing w:val="4"/>
      <w:sz w:val="32"/>
      <w:szCs w:val="32"/>
    </w:rPr>
  </w:style>
  <w:style w:type="character" w:customStyle="1" w:styleId="afb">
    <w:name w:val="標提一、二、三 字元"/>
    <w:link w:val="afa"/>
    <w:rsid w:val="000A1E4D"/>
    <w:rPr>
      <w:rFonts w:ascii="標楷體" w:eastAsia="標楷體" w:hAnsi="標楷體" w:cs="Times New Roman"/>
      <w:b/>
      <w:bCs/>
      <w:spacing w:val="4"/>
      <w:sz w:val="32"/>
      <w:szCs w:val="32"/>
    </w:rPr>
  </w:style>
  <w:style w:type="character" w:customStyle="1" w:styleId="10">
    <w:name w:val="標題 1 字元"/>
    <w:link w:val="1"/>
    <w:rsid w:val="00EF19CE"/>
    <w:rPr>
      <w:rFonts w:ascii="標楷體" w:eastAsia="標楷體" w:hAnsi="Times New Roman" w:cs="Times New Roman"/>
      <w:b/>
      <w:bCs/>
      <w:spacing w:val="-10"/>
      <w:szCs w:val="20"/>
    </w:rPr>
  </w:style>
  <w:style w:type="character" w:customStyle="1" w:styleId="20">
    <w:name w:val="標題 2 字元"/>
    <w:link w:val="2"/>
    <w:rsid w:val="00EF19CE"/>
    <w:rPr>
      <w:rFonts w:ascii="標楷體" w:eastAsia="標楷體" w:hAnsi="Times New Roman" w:cs="Times New Roman"/>
      <w:spacing w:val="-20"/>
      <w:sz w:val="40"/>
      <w:szCs w:val="20"/>
    </w:rPr>
  </w:style>
  <w:style w:type="character" w:customStyle="1" w:styleId="50">
    <w:name w:val="標題 5 字元"/>
    <w:link w:val="5"/>
    <w:rsid w:val="00EF19CE"/>
    <w:rPr>
      <w:rFonts w:ascii="標楷體" w:eastAsia="標楷體" w:hAnsi="Courier New" w:cs="Times New Roman"/>
      <w:szCs w:val="20"/>
    </w:rPr>
  </w:style>
  <w:style w:type="character" w:customStyle="1" w:styleId="60">
    <w:name w:val="標題 6 字元"/>
    <w:link w:val="6"/>
    <w:rsid w:val="00EF19CE"/>
    <w:rPr>
      <w:rFonts w:ascii="華康隸書體W5外字集" w:eastAsia="標楷體" w:hAnsi="Arial" w:cs="Times New Roman"/>
      <w:szCs w:val="20"/>
    </w:rPr>
  </w:style>
  <w:style w:type="paragraph" w:styleId="a1">
    <w:name w:val="Normal Indent"/>
    <w:basedOn w:val="a0"/>
    <w:semiHidden/>
    <w:rsid w:val="00EF19CE"/>
    <w:pPr>
      <w:ind w:left="480"/>
      <w:jc w:val="right"/>
    </w:pPr>
    <w:rPr>
      <w:rFonts w:ascii="標楷體" w:eastAsia="標楷體" w:hAnsi="Times New Roman"/>
      <w:spacing w:val="-20"/>
      <w:szCs w:val="20"/>
    </w:rPr>
  </w:style>
  <w:style w:type="paragraph" w:customStyle="1" w:styleId="afd">
    <w:name w:val="甲乙丙"/>
    <w:basedOn w:val="a0"/>
    <w:rsid w:val="00EF19CE"/>
    <w:pPr>
      <w:spacing w:after="360" w:line="360" w:lineRule="auto"/>
      <w:jc w:val="center"/>
    </w:pPr>
    <w:rPr>
      <w:rFonts w:ascii="標楷體" w:eastAsia="標楷體" w:hAnsi="Times New Roman"/>
      <w:b/>
      <w:spacing w:val="-20"/>
      <w:sz w:val="40"/>
      <w:szCs w:val="20"/>
    </w:rPr>
  </w:style>
  <w:style w:type="paragraph" w:customStyle="1" w:styleId="afe">
    <w:name w:val="壹貳參"/>
    <w:basedOn w:val="afd"/>
    <w:rsid w:val="00EF19CE"/>
    <w:pPr>
      <w:spacing w:after="240"/>
      <w:ind w:left="624"/>
      <w:jc w:val="left"/>
    </w:pPr>
    <w:rPr>
      <w:sz w:val="36"/>
    </w:rPr>
  </w:style>
  <w:style w:type="paragraph" w:customStyle="1" w:styleId="aff">
    <w:name w:val="一二三"/>
    <w:basedOn w:val="afe"/>
    <w:rsid w:val="00EF19CE"/>
    <w:pPr>
      <w:spacing w:after="120"/>
      <w:ind w:left="0"/>
    </w:pPr>
    <w:rPr>
      <w:b w:val="0"/>
      <w:sz w:val="32"/>
    </w:rPr>
  </w:style>
  <w:style w:type="paragraph" w:customStyle="1" w:styleId="aff0">
    <w:name w:val="括號一二三"/>
    <w:basedOn w:val="aff"/>
    <w:rsid w:val="00EF19CE"/>
    <w:pPr>
      <w:spacing w:after="0"/>
      <w:ind w:firstLine="624"/>
      <w:jc w:val="both"/>
    </w:pPr>
    <w:rPr>
      <w:b/>
      <w:sz w:val="28"/>
    </w:rPr>
  </w:style>
  <w:style w:type="paragraph" w:customStyle="1" w:styleId="1230">
    <w:name w:val="123"/>
    <w:basedOn w:val="aff0"/>
    <w:rsid w:val="00EF19CE"/>
    <w:pPr>
      <w:ind w:firstLine="425"/>
    </w:pPr>
    <w:rPr>
      <w:b w:val="0"/>
      <w:sz w:val="24"/>
    </w:rPr>
  </w:style>
  <w:style w:type="paragraph" w:customStyle="1" w:styleId="1231">
    <w:name w:val="括號123"/>
    <w:basedOn w:val="1230"/>
    <w:rsid w:val="00EF19CE"/>
    <w:pPr>
      <w:ind w:firstLine="624"/>
    </w:pPr>
  </w:style>
  <w:style w:type="paragraph" w:customStyle="1" w:styleId="1232">
    <w:name w:val="圓圈123"/>
    <w:basedOn w:val="1231"/>
    <w:rsid w:val="00EF19CE"/>
    <w:pPr>
      <w:ind w:firstLine="1008"/>
    </w:pPr>
  </w:style>
  <w:style w:type="paragraph" w:styleId="aff1">
    <w:name w:val="Body Text"/>
    <w:basedOn w:val="a0"/>
    <w:link w:val="aff2"/>
    <w:semiHidden/>
    <w:rsid w:val="00EF19CE"/>
    <w:pPr>
      <w:spacing w:line="360" w:lineRule="auto"/>
      <w:ind w:firstLine="482"/>
      <w:jc w:val="both"/>
    </w:pPr>
    <w:rPr>
      <w:rFonts w:ascii="標楷體" w:eastAsia="標楷體" w:hAnsi="Times New Roman"/>
      <w:spacing w:val="-20"/>
      <w:szCs w:val="20"/>
    </w:rPr>
  </w:style>
  <w:style w:type="character" w:customStyle="1" w:styleId="aff2">
    <w:name w:val="本文 字元"/>
    <w:link w:val="aff1"/>
    <w:semiHidden/>
    <w:rsid w:val="00EF19CE"/>
    <w:rPr>
      <w:rFonts w:ascii="標楷體" w:eastAsia="標楷體" w:hAnsi="Times New Roman" w:cs="Times New Roman"/>
      <w:spacing w:val="-20"/>
      <w:szCs w:val="20"/>
    </w:rPr>
  </w:style>
  <w:style w:type="paragraph" w:styleId="aff3">
    <w:name w:val="Body Text Indent"/>
    <w:basedOn w:val="a0"/>
    <w:link w:val="aff4"/>
    <w:semiHidden/>
    <w:rsid w:val="00EF19CE"/>
    <w:pPr>
      <w:spacing w:before="360" w:after="120" w:line="440" w:lineRule="exact"/>
      <w:ind w:left="1418"/>
      <w:jc w:val="both"/>
    </w:pPr>
    <w:rPr>
      <w:rFonts w:ascii="標楷體" w:eastAsia="標楷體" w:hAnsi="Times New Roman"/>
      <w:spacing w:val="-20"/>
      <w:szCs w:val="20"/>
    </w:rPr>
  </w:style>
  <w:style w:type="character" w:customStyle="1" w:styleId="aff4">
    <w:name w:val="本文縮排 字元"/>
    <w:link w:val="aff3"/>
    <w:semiHidden/>
    <w:rsid w:val="00EF19CE"/>
    <w:rPr>
      <w:rFonts w:ascii="標楷體" w:eastAsia="標楷體" w:hAnsi="Times New Roman" w:cs="Times New Roman"/>
      <w:spacing w:val="-20"/>
      <w:szCs w:val="20"/>
    </w:rPr>
  </w:style>
  <w:style w:type="paragraph" w:styleId="21">
    <w:name w:val="Body Text Indent 2"/>
    <w:basedOn w:val="a0"/>
    <w:link w:val="22"/>
    <w:semiHidden/>
    <w:rsid w:val="00EF19CE"/>
    <w:pPr>
      <w:adjustRightInd w:val="0"/>
      <w:spacing w:line="440" w:lineRule="exact"/>
      <w:ind w:firstLine="482"/>
      <w:jc w:val="both"/>
    </w:pPr>
    <w:rPr>
      <w:rFonts w:ascii="標楷體" w:eastAsia="標楷體" w:hAnsi="標楷體"/>
      <w:color w:val="000000"/>
      <w:szCs w:val="20"/>
    </w:rPr>
  </w:style>
  <w:style w:type="character" w:customStyle="1" w:styleId="22">
    <w:name w:val="本文縮排 2 字元"/>
    <w:link w:val="21"/>
    <w:semiHidden/>
    <w:rsid w:val="00EF19CE"/>
    <w:rPr>
      <w:rFonts w:ascii="標楷體" w:eastAsia="標楷體" w:hAnsi="標楷體" w:cs="Times New Roman"/>
      <w:color w:val="000000"/>
      <w:szCs w:val="20"/>
    </w:rPr>
  </w:style>
  <w:style w:type="paragraph" w:styleId="32">
    <w:name w:val="Body Text Indent 3"/>
    <w:basedOn w:val="a0"/>
    <w:link w:val="33"/>
    <w:semiHidden/>
    <w:rsid w:val="00EF19CE"/>
    <w:pPr>
      <w:adjustRightInd w:val="0"/>
      <w:spacing w:line="440" w:lineRule="exact"/>
      <w:ind w:firstLine="482"/>
      <w:jc w:val="both"/>
    </w:pPr>
    <w:rPr>
      <w:rFonts w:ascii="標楷體" w:eastAsia="標楷體" w:hAnsi="Times New Roman"/>
      <w:szCs w:val="20"/>
    </w:rPr>
  </w:style>
  <w:style w:type="character" w:customStyle="1" w:styleId="33">
    <w:name w:val="本文縮排 3 字元"/>
    <w:link w:val="32"/>
    <w:semiHidden/>
    <w:rsid w:val="00EF19CE"/>
    <w:rPr>
      <w:rFonts w:ascii="標楷體" w:eastAsia="標楷體" w:hAnsi="Times New Roman" w:cs="Times New Roman"/>
      <w:szCs w:val="20"/>
    </w:rPr>
  </w:style>
  <w:style w:type="paragraph" w:styleId="aff5">
    <w:name w:val="Block Text"/>
    <w:basedOn w:val="a0"/>
    <w:semiHidden/>
    <w:rsid w:val="00EF19CE"/>
    <w:pPr>
      <w:kinsoku w:val="0"/>
      <w:adjustRightInd w:val="0"/>
      <w:spacing w:line="360" w:lineRule="atLeast"/>
      <w:ind w:left="960" w:right="1055" w:hanging="960"/>
      <w:textAlignment w:val="baseline"/>
    </w:pPr>
    <w:rPr>
      <w:rFonts w:ascii="標楷體" w:eastAsia="標楷體" w:hAnsi="Times New Roman"/>
      <w:kern w:val="0"/>
      <w:sz w:val="32"/>
      <w:szCs w:val="20"/>
    </w:rPr>
  </w:style>
  <w:style w:type="paragraph" w:customStyle="1" w:styleId="12">
    <w:name w:val="樣式1"/>
    <w:basedOn w:val="a0"/>
    <w:next w:val="a0"/>
    <w:autoRedefine/>
    <w:rsid w:val="00EF19CE"/>
    <w:pPr>
      <w:spacing w:before="240" w:line="440" w:lineRule="exact"/>
      <w:ind w:left="284"/>
      <w:jc w:val="both"/>
    </w:pPr>
    <w:rPr>
      <w:rFonts w:ascii="Times New Roman" w:eastAsia="標楷體" w:hAnsi="標楷體"/>
      <w:b/>
      <w:bCs/>
      <w:spacing w:val="20"/>
      <w:sz w:val="32"/>
      <w:szCs w:val="32"/>
    </w:rPr>
  </w:style>
  <w:style w:type="paragraph" w:customStyle="1" w:styleId="23">
    <w:name w:val="樣式2"/>
    <w:basedOn w:val="a0"/>
    <w:autoRedefine/>
    <w:rsid w:val="00EF19CE"/>
    <w:pPr>
      <w:adjustRightInd w:val="0"/>
      <w:spacing w:before="240" w:after="120" w:line="440" w:lineRule="exact"/>
      <w:jc w:val="both"/>
    </w:pPr>
    <w:rPr>
      <w:rFonts w:ascii="新細明體" w:eastAsia="標楷體" w:hAnsi="Times New Roman"/>
      <w:b/>
      <w:spacing w:val="20"/>
      <w:sz w:val="28"/>
      <w:szCs w:val="20"/>
    </w:rPr>
  </w:style>
  <w:style w:type="paragraph" w:customStyle="1" w:styleId="24">
    <w:name w:val="內文縮2"/>
    <w:basedOn w:val="aff1"/>
    <w:rsid w:val="00EF19CE"/>
    <w:pPr>
      <w:tabs>
        <w:tab w:val="num" w:pos="452"/>
      </w:tabs>
      <w:spacing w:line="240" w:lineRule="auto"/>
      <w:ind w:left="812" w:hanging="814"/>
      <w:jc w:val="left"/>
    </w:pPr>
    <w:rPr>
      <w:spacing w:val="0"/>
    </w:rPr>
  </w:style>
  <w:style w:type="paragraph" w:customStyle="1" w:styleId="13">
    <w:name w:val="細項縮1"/>
    <w:basedOn w:val="aff1"/>
    <w:rsid w:val="00EF19CE"/>
    <w:pPr>
      <w:tabs>
        <w:tab w:val="num" w:pos="1052"/>
      </w:tabs>
      <w:spacing w:line="240" w:lineRule="auto"/>
      <w:ind w:left="1052" w:hanging="240"/>
      <w:jc w:val="left"/>
    </w:pPr>
    <w:rPr>
      <w:spacing w:val="0"/>
    </w:rPr>
  </w:style>
  <w:style w:type="paragraph" w:customStyle="1" w:styleId="34">
    <w:name w:val="樣式3"/>
    <w:basedOn w:val="a0"/>
    <w:autoRedefine/>
    <w:rsid w:val="00EF19CE"/>
    <w:pPr>
      <w:adjustRightInd w:val="0"/>
      <w:spacing w:before="60" w:after="60" w:line="440" w:lineRule="exact"/>
      <w:ind w:left="851"/>
      <w:jc w:val="both"/>
    </w:pPr>
    <w:rPr>
      <w:rFonts w:ascii="標楷體" w:eastAsia="標楷體" w:hAnsi="標楷體"/>
      <w:b/>
      <w:bCs/>
      <w:spacing w:val="20"/>
      <w:szCs w:val="24"/>
    </w:rPr>
  </w:style>
  <w:style w:type="paragraph" w:customStyle="1" w:styleId="aff6">
    <w:name w:val="大綱二層"/>
    <w:basedOn w:val="a0"/>
    <w:autoRedefine/>
    <w:rsid w:val="00EF19CE"/>
    <w:pPr>
      <w:spacing w:line="440" w:lineRule="exact"/>
      <w:ind w:firstLine="510"/>
      <w:jc w:val="both"/>
    </w:pPr>
    <w:rPr>
      <w:rFonts w:ascii="新細明體" w:hAnsi="新細明體"/>
      <w:b/>
      <w:spacing w:val="20"/>
      <w:szCs w:val="24"/>
    </w:rPr>
  </w:style>
  <w:style w:type="character" w:customStyle="1" w:styleId="aff7">
    <w:name w:val="字元"/>
    <w:rsid w:val="00EF19CE"/>
    <w:rPr>
      <w:rFonts w:ascii="細明體" w:eastAsia="細明體" w:hAnsi="Courier New"/>
      <w:kern w:val="2"/>
      <w:sz w:val="24"/>
      <w:lang w:val="en-US" w:eastAsia="zh-TW" w:bidi="ar-SA"/>
    </w:rPr>
  </w:style>
  <w:style w:type="paragraph" w:styleId="25">
    <w:name w:val="Body Text 2"/>
    <w:basedOn w:val="a0"/>
    <w:link w:val="26"/>
    <w:semiHidden/>
    <w:rsid w:val="00EF19CE"/>
    <w:pPr>
      <w:spacing w:after="120" w:line="480" w:lineRule="auto"/>
      <w:jc w:val="right"/>
    </w:pPr>
    <w:rPr>
      <w:rFonts w:ascii="標楷體" w:eastAsia="標楷體" w:hAnsi="Times New Roman"/>
      <w:spacing w:val="-20"/>
      <w:szCs w:val="20"/>
    </w:rPr>
  </w:style>
  <w:style w:type="character" w:customStyle="1" w:styleId="26">
    <w:name w:val="本文 2 字元"/>
    <w:link w:val="25"/>
    <w:semiHidden/>
    <w:rsid w:val="00EF19CE"/>
    <w:rPr>
      <w:rFonts w:ascii="標楷體" w:eastAsia="標楷體" w:hAnsi="Times New Roman" w:cs="Times New Roman"/>
      <w:spacing w:val="-20"/>
      <w:szCs w:val="20"/>
    </w:rPr>
  </w:style>
  <w:style w:type="paragraph" w:customStyle="1" w:styleId="aff8">
    <w:name w:val="標題一"/>
    <w:basedOn w:val="a0"/>
    <w:rsid w:val="00EF19CE"/>
    <w:pPr>
      <w:widowControl/>
      <w:spacing w:before="120" w:line="520" w:lineRule="exact"/>
      <w:ind w:left="1338" w:hanging="601"/>
      <w:jc w:val="both"/>
      <w:outlineLvl w:val="0"/>
    </w:pPr>
    <w:rPr>
      <w:rFonts w:ascii="標楷體" w:eastAsia="標楷體" w:hAnsi="Times New Roman"/>
      <w:bCs/>
      <w:kern w:val="0"/>
      <w:sz w:val="32"/>
      <w:szCs w:val="20"/>
    </w:rPr>
  </w:style>
  <w:style w:type="paragraph" w:customStyle="1" w:styleId="51">
    <w:name w:val="樣式5"/>
    <w:basedOn w:val="a0"/>
    <w:autoRedefine/>
    <w:rsid w:val="00EF19CE"/>
    <w:pPr>
      <w:spacing w:before="240" w:after="120" w:line="440" w:lineRule="exact"/>
      <w:jc w:val="both"/>
    </w:pPr>
    <w:rPr>
      <w:rFonts w:ascii="標楷體" w:eastAsia="標楷體" w:hAnsi="Book Antiqua"/>
      <w:b/>
      <w:bCs/>
      <w:szCs w:val="24"/>
    </w:rPr>
  </w:style>
  <w:style w:type="paragraph" w:customStyle="1" w:styleId="7">
    <w:name w:val="樣式7"/>
    <w:basedOn w:val="a0"/>
    <w:autoRedefine/>
    <w:rsid w:val="00EF19CE"/>
    <w:pPr>
      <w:spacing w:before="60" w:after="60" w:line="440" w:lineRule="exact"/>
      <w:ind w:firstLine="510"/>
      <w:jc w:val="both"/>
    </w:pPr>
    <w:rPr>
      <w:rFonts w:ascii="標楷體" w:eastAsia="標楷體" w:hAnsi="標楷體"/>
      <w:b/>
      <w:spacing w:val="20"/>
      <w:szCs w:val="24"/>
    </w:rPr>
  </w:style>
  <w:style w:type="paragraph" w:customStyle="1" w:styleId="8">
    <w:name w:val="樣式8"/>
    <w:basedOn w:val="a0"/>
    <w:autoRedefine/>
    <w:rsid w:val="00EF19CE"/>
    <w:pPr>
      <w:spacing w:line="440" w:lineRule="exact"/>
      <w:ind w:firstLine="510"/>
      <w:jc w:val="both"/>
    </w:pPr>
    <w:rPr>
      <w:rFonts w:ascii="新細明體" w:hAnsi="新細明體"/>
      <w:b/>
      <w:spacing w:val="20"/>
      <w:szCs w:val="24"/>
    </w:rPr>
  </w:style>
  <w:style w:type="character" w:customStyle="1" w:styleId="35">
    <w:name w:val="樣式3 字元"/>
    <w:rsid w:val="00EF19CE"/>
    <w:rPr>
      <w:rFonts w:ascii="標楷體" w:eastAsia="標楷體" w:hAnsi="標楷體"/>
      <w:b/>
      <w:bCs/>
      <w:spacing w:val="20"/>
      <w:kern w:val="2"/>
      <w:sz w:val="24"/>
      <w:szCs w:val="24"/>
      <w:lang w:val="en-US" w:eastAsia="zh-TW" w:bidi="ar-SA"/>
    </w:rPr>
  </w:style>
  <w:style w:type="paragraph" w:customStyle="1" w:styleId="61">
    <w:name w:val="樣式6"/>
    <w:basedOn w:val="a0"/>
    <w:autoRedefine/>
    <w:rsid w:val="00EF19CE"/>
    <w:pPr>
      <w:spacing w:line="450" w:lineRule="exact"/>
      <w:ind w:firstLine="510"/>
      <w:jc w:val="both"/>
    </w:pPr>
    <w:rPr>
      <w:rFonts w:ascii="標楷體" w:eastAsia="標楷體" w:hAnsi="Courier New"/>
      <w:spacing w:val="-2"/>
      <w:szCs w:val="24"/>
    </w:rPr>
  </w:style>
  <w:style w:type="paragraph" w:styleId="aff9">
    <w:name w:val="Balloon Text"/>
    <w:basedOn w:val="a0"/>
    <w:link w:val="affa"/>
    <w:uiPriority w:val="99"/>
    <w:semiHidden/>
    <w:rsid w:val="00EF19CE"/>
    <w:pPr>
      <w:jc w:val="right"/>
    </w:pPr>
    <w:rPr>
      <w:rFonts w:ascii="Arial" w:hAnsi="Arial"/>
      <w:spacing w:val="-20"/>
      <w:sz w:val="18"/>
      <w:szCs w:val="18"/>
    </w:rPr>
  </w:style>
  <w:style w:type="character" w:customStyle="1" w:styleId="affa">
    <w:name w:val="註解方塊文字 字元"/>
    <w:link w:val="aff9"/>
    <w:uiPriority w:val="99"/>
    <w:semiHidden/>
    <w:rsid w:val="00EF19CE"/>
    <w:rPr>
      <w:rFonts w:ascii="Arial" w:eastAsia="新細明體" w:hAnsi="Arial" w:cs="Times New Roman"/>
      <w:spacing w:val="-20"/>
      <w:sz w:val="18"/>
      <w:szCs w:val="18"/>
    </w:rPr>
  </w:style>
  <w:style w:type="paragraph" w:customStyle="1" w:styleId="xl39">
    <w:name w:val="xl39"/>
    <w:basedOn w:val="a0"/>
    <w:rsid w:val="00EF19CE"/>
    <w:pPr>
      <w:widowControl/>
      <w:pBdr>
        <w:right w:val="single" w:sz="4" w:space="0" w:color="auto"/>
      </w:pBdr>
      <w:spacing w:before="100" w:beforeAutospacing="1" w:after="100" w:afterAutospacing="1"/>
      <w:jc w:val="right"/>
      <w:textAlignment w:val="center"/>
    </w:pPr>
    <w:rPr>
      <w:rFonts w:ascii="Times New Roman" w:eastAsia="Arial Unicode MS" w:hAnsi="Times New Roman"/>
      <w:b/>
      <w:bCs/>
      <w:kern w:val="0"/>
      <w:sz w:val="20"/>
      <w:szCs w:val="20"/>
    </w:rPr>
  </w:style>
  <w:style w:type="paragraph" w:customStyle="1" w:styleId="4">
    <w:name w:val="樣式4"/>
    <w:basedOn w:val="af3"/>
    <w:rsid w:val="00EF19CE"/>
    <w:pPr>
      <w:spacing w:before="160" w:after="60" w:line="480" w:lineRule="exact"/>
      <w:ind w:left="567"/>
      <w:jc w:val="both"/>
    </w:pPr>
    <w:rPr>
      <w:rFonts w:ascii="Times New Roman" w:eastAsia="標楷體" w:hAnsi="標楷體" w:cs="Times New Roman"/>
      <w:b/>
      <w:bCs/>
      <w:spacing w:val="4"/>
      <w:sz w:val="28"/>
      <w:szCs w:val="32"/>
    </w:rPr>
  </w:style>
  <w:style w:type="paragraph" w:customStyle="1" w:styleId="9">
    <w:name w:val="樣式9"/>
    <w:basedOn w:val="34"/>
    <w:rsid w:val="00EF19CE"/>
    <w:pPr>
      <w:spacing w:before="120" w:line="480" w:lineRule="exact"/>
      <w:jc w:val="left"/>
    </w:pPr>
    <w:rPr>
      <w:spacing w:val="4"/>
    </w:rPr>
  </w:style>
  <w:style w:type="paragraph" w:customStyle="1" w:styleId="affb">
    <w:name w:val="文"/>
    <w:rsid w:val="00EF19CE"/>
    <w:pPr>
      <w:widowControl w:val="0"/>
      <w:kinsoku w:val="0"/>
      <w:autoSpaceDE w:val="0"/>
      <w:autoSpaceDN w:val="0"/>
      <w:adjustRightInd w:val="0"/>
      <w:spacing w:line="396" w:lineRule="auto"/>
      <w:ind w:firstLine="465"/>
      <w:jc w:val="both"/>
      <w:textAlignment w:val="baseline"/>
    </w:pPr>
    <w:rPr>
      <w:rFonts w:ascii="華康中明體" w:eastAsia="華康中明體" w:hAnsi="Times New Roman"/>
      <w:spacing w:val="4"/>
      <w:sz w:val="22"/>
    </w:rPr>
  </w:style>
  <w:style w:type="paragraph" w:customStyle="1" w:styleId="affc">
    <w:name w:val="標題六((一)、(二)、(三)....)"/>
    <w:basedOn w:val="af6"/>
    <w:rsid w:val="00EF19CE"/>
    <w:rPr>
      <w:rFonts w:hAnsi="Times New Roman"/>
      <w:b w:val="0"/>
      <w:bCs w:val="0"/>
      <w:spacing w:val="8"/>
    </w:rPr>
  </w:style>
  <w:style w:type="paragraph" w:customStyle="1" w:styleId="1233">
    <w:name w:val="標題六((1)(2)(3)....)"/>
    <w:basedOn w:val="a0"/>
    <w:rsid w:val="00EF19CE"/>
    <w:pPr>
      <w:snapToGrid w:val="0"/>
      <w:spacing w:line="480" w:lineRule="exact"/>
      <w:ind w:firstLine="1191"/>
      <w:jc w:val="both"/>
    </w:pPr>
    <w:rPr>
      <w:rFonts w:ascii="Times New Roman" w:eastAsia="標楷體" w:hAnsi="Times New Roman"/>
      <w:snapToGrid w:val="0"/>
      <w:spacing w:val="8"/>
      <w:szCs w:val="20"/>
    </w:rPr>
  </w:style>
  <w:style w:type="paragraph" w:customStyle="1" w:styleId="affd">
    <w:name w:val="一、內文"/>
    <w:basedOn w:val="a0"/>
    <w:rsid w:val="00EF19CE"/>
    <w:pPr>
      <w:snapToGrid w:val="0"/>
      <w:spacing w:line="610" w:lineRule="atLeast"/>
      <w:ind w:leftChars="170" w:left="170" w:hangingChars="161" w:hanging="515"/>
      <w:jc w:val="both"/>
    </w:pPr>
    <w:rPr>
      <w:rFonts w:ascii="標楷體" w:eastAsia="標楷體" w:hAnsi="標楷體" w:hint="eastAsia"/>
      <w:kern w:val="0"/>
      <w:sz w:val="32"/>
      <w:szCs w:val="32"/>
    </w:rPr>
  </w:style>
  <w:style w:type="paragraph" w:customStyle="1" w:styleId="1234">
    <w:name w:val="標題五(1.2.3...)"/>
    <w:basedOn w:val="123"/>
    <w:rsid w:val="00EF19CE"/>
    <w:rPr>
      <w:b w:val="0"/>
    </w:rPr>
  </w:style>
  <w:style w:type="paragraph" w:customStyle="1" w:styleId="affe">
    <w:name w:val="樣式(一)"/>
    <w:basedOn w:val="a0"/>
    <w:rsid w:val="00EF19CE"/>
    <w:pPr>
      <w:topLinePunct/>
      <w:spacing w:beforeLines="20" w:before="20" w:afterLines="20" w:after="20" w:line="500" w:lineRule="exact"/>
      <w:ind w:firstLineChars="200" w:firstLine="200"/>
      <w:jc w:val="both"/>
    </w:pPr>
    <w:rPr>
      <w:rFonts w:ascii="標楷體" w:eastAsia="標楷體" w:hAnsi="標楷體"/>
      <w:b/>
      <w:color w:val="000000"/>
      <w:sz w:val="28"/>
      <w:szCs w:val="24"/>
    </w:rPr>
  </w:style>
  <w:style w:type="paragraph" w:customStyle="1" w:styleId="afff">
    <w:name w:val="註"/>
    <w:basedOn w:val="a5"/>
    <w:rsid w:val="00EF19CE"/>
    <w:pPr>
      <w:tabs>
        <w:tab w:val="clear" w:pos="4153"/>
        <w:tab w:val="clear" w:pos="8306"/>
      </w:tabs>
      <w:snapToGrid/>
      <w:jc w:val="both"/>
    </w:pPr>
    <w:rPr>
      <w:rFonts w:ascii="標楷體" w:eastAsia="標楷體" w:hAnsi="標楷體"/>
      <w:sz w:val="18"/>
      <w:szCs w:val="28"/>
    </w:rPr>
  </w:style>
  <w:style w:type="paragraph" w:customStyle="1" w:styleId="afff0">
    <w:name w:val="大項"/>
    <w:basedOn w:val="a0"/>
    <w:rsid w:val="00EF19CE"/>
    <w:pPr>
      <w:kinsoku w:val="0"/>
      <w:adjustRightInd w:val="0"/>
      <w:spacing w:line="440" w:lineRule="atLeast"/>
      <w:ind w:left="1260" w:hanging="644"/>
      <w:textAlignment w:val="baseline"/>
    </w:pPr>
    <w:rPr>
      <w:rFonts w:ascii="標楷體" w:eastAsia="標楷體" w:hAnsi="Times New Roman"/>
      <w:kern w:val="0"/>
      <w:sz w:val="32"/>
      <w:szCs w:val="20"/>
    </w:rPr>
  </w:style>
  <w:style w:type="character" w:styleId="afff1">
    <w:name w:val="annotation reference"/>
    <w:semiHidden/>
    <w:rsid w:val="00EF19CE"/>
    <w:rPr>
      <w:sz w:val="18"/>
      <w:szCs w:val="18"/>
    </w:rPr>
  </w:style>
  <w:style w:type="paragraph" w:customStyle="1" w:styleId="afff2">
    <w:name w:val="資料來源"/>
    <w:basedOn w:val="af2"/>
    <w:rsid w:val="00EF19CE"/>
    <w:pPr>
      <w:spacing w:after="0" w:line="240" w:lineRule="exact"/>
    </w:pPr>
    <w:rPr>
      <w:sz w:val="20"/>
    </w:rPr>
  </w:style>
  <w:style w:type="paragraph" w:customStyle="1" w:styleId="afff3">
    <w:name w:val="單位"/>
    <w:basedOn w:val="affd"/>
    <w:rsid w:val="00EF19CE"/>
    <w:pPr>
      <w:kinsoku w:val="0"/>
      <w:overflowPunct w:val="0"/>
      <w:autoSpaceDE w:val="0"/>
      <w:autoSpaceDN w:val="0"/>
      <w:spacing w:line="320" w:lineRule="exact"/>
      <w:ind w:leftChars="0" w:left="0" w:rightChars="200" w:right="400" w:firstLineChars="0" w:firstLine="0"/>
      <w:jc w:val="right"/>
    </w:pPr>
    <w:rPr>
      <w:rFonts w:hint="default"/>
      <w:sz w:val="20"/>
    </w:rPr>
  </w:style>
  <w:style w:type="paragraph" w:styleId="afff4">
    <w:name w:val="annotation text"/>
    <w:basedOn w:val="a0"/>
    <w:link w:val="afff5"/>
    <w:semiHidden/>
    <w:rsid w:val="00EF19CE"/>
    <w:rPr>
      <w:rFonts w:ascii="標楷體" w:eastAsia="標楷體" w:hAnsi="Times New Roman"/>
      <w:spacing w:val="-20"/>
      <w:szCs w:val="20"/>
    </w:rPr>
  </w:style>
  <w:style w:type="character" w:customStyle="1" w:styleId="afff5">
    <w:name w:val="註解文字 字元"/>
    <w:link w:val="afff4"/>
    <w:semiHidden/>
    <w:rsid w:val="00EF19CE"/>
    <w:rPr>
      <w:rFonts w:ascii="標楷體" w:eastAsia="標楷體" w:hAnsi="Times New Roman" w:cs="Times New Roman"/>
      <w:spacing w:val="-20"/>
      <w:szCs w:val="20"/>
    </w:rPr>
  </w:style>
  <w:style w:type="paragraph" w:customStyle="1" w:styleId="xl37">
    <w:name w:val="xl37"/>
    <w:basedOn w:val="a0"/>
    <w:rsid w:val="00EF19CE"/>
    <w:pPr>
      <w:widowControl/>
      <w:pBdr>
        <w:top w:val="single" w:sz="4" w:space="0" w:color="auto"/>
        <w:left w:val="single" w:sz="8" w:space="0" w:color="auto"/>
        <w:bottom w:val="single" w:sz="4" w:space="0" w:color="auto"/>
        <w:right w:val="single" w:sz="4" w:space="0" w:color="auto"/>
      </w:pBdr>
      <w:spacing w:before="100" w:beforeAutospacing="1" w:after="100" w:afterAutospacing="1"/>
    </w:pPr>
    <w:rPr>
      <w:rFonts w:ascii="標楷體" w:eastAsia="標楷體" w:hAnsi="Times New Roman" w:hint="eastAsia"/>
      <w:kern w:val="0"/>
      <w:szCs w:val="24"/>
    </w:rPr>
  </w:style>
  <w:style w:type="paragraph" w:customStyle="1" w:styleId="36">
    <w:name w:val="標題3內文"/>
    <w:basedOn w:val="a0"/>
    <w:rsid w:val="00EF19CE"/>
    <w:pPr>
      <w:tabs>
        <w:tab w:val="left" w:pos="240"/>
      </w:tabs>
      <w:snapToGrid w:val="0"/>
      <w:spacing w:line="700" w:lineRule="exact"/>
      <w:ind w:left="284" w:firstLine="680"/>
      <w:jc w:val="both"/>
    </w:pPr>
    <w:rPr>
      <w:rFonts w:ascii="標楷體" w:eastAsia="標楷體" w:hAnsi="標楷體"/>
      <w:sz w:val="32"/>
      <w:szCs w:val="20"/>
    </w:rPr>
  </w:style>
  <w:style w:type="paragraph" w:customStyle="1" w:styleId="14">
    <w:name w:val="自內縮於標題1.下"/>
    <w:basedOn w:val="aff3"/>
    <w:rsid w:val="00EF19CE"/>
    <w:pPr>
      <w:adjustRightInd w:val="0"/>
      <w:spacing w:before="0" w:after="0" w:line="240" w:lineRule="auto"/>
      <w:ind w:left="1304" w:firstLine="620"/>
      <w:textAlignment w:val="baseline"/>
    </w:pPr>
    <w:rPr>
      <w:spacing w:val="0"/>
      <w:kern w:val="0"/>
      <w:sz w:val="28"/>
    </w:rPr>
  </w:style>
  <w:style w:type="character" w:styleId="afff6">
    <w:name w:val="Emphasis"/>
    <w:qFormat/>
    <w:rsid w:val="00EF19CE"/>
    <w:rPr>
      <w:b w:val="0"/>
      <w:bCs w:val="0"/>
      <w:i w:val="0"/>
      <w:iCs w:val="0"/>
      <w:color w:val="DD4B39"/>
    </w:rPr>
  </w:style>
  <w:style w:type="paragraph" w:customStyle="1" w:styleId="afff7">
    <w:name w:val="新標七[本文...]"/>
    <w:basedOn w:val="a0"/>
    <w:rsid w:val="00EF19CE"/>
    <w:pPr>
      <w:kinsoku w:val="0"/>
      <w:autoSpaceDE w:val="0"/>
      <w:autoSpaceDN w:val="0"/>
      <w:spacing w:after="60" w:line="480" w:lineRule="exact"/>
      <w:ind w:firstLine="510"/>
      <w:jc w:val="both"/>
      <w:textAlignment w:val="baseline"/>
    </w:pPr>
    <w:rPr>
      <w:rFonts w:ascii="Times New Roman" w:eastAsia="標楷體" w:hAnsi="Times New Roman"/>
      <w:spacing w:val="8"/>
      <w:kern w:val="0"/>
      <w:szCs w:val="20"/>
    </w:rPr>
  </w:style>
  <w:style w:type="paragraph" w:styleId="afff8">
    <w:name w:val="envelope return"/>
    <w:basedOn w:val="a0"/>
    <w:semiHidden/>
    <w:rsid w:val="00EF19CE"/>
    <w:pPr>
      <w:snapToGrid w:val="0"/>
    </w:pPr>
    <w:rPr>
      <w:rFonts w:ascii="Arial" w:eastAsia="華康中明體" w:hAnsi="Arial"/>
      <w:sz w:val="28"/>
      <w:szCs w:val="20"/>
    </w:rPr>
  </w:style>
  <w:style w:type="paragraph" w:customStyle="1" w:styleId="xl75">
    <w:name w:val="xl75"/>
    <w:basedOn w:val="a0"/>
    <w:rsid w:val="00EF19CE"/>
    <w:pPr>
      <w:widowControl/>
      <w:pBdr>
        <w:bottom w:val="single" w:sz="4" w:space="0" w:color="auto"/>
        <w:right w:val="single" w:sz="4" w:space="0" w:color="auto"/>
      </w:pBdr>
      <w:spacing w:before="100" w:beforeAutospacing="1" w:after="100" w:afterAutospacing="1"/>
      <w:jc w:val="right"/>
      <w:textAlignment w:val="center"/>
    </w:pPr>
    <w:rPr>
      <w:rFonts w:ascii="Times New Roman" w:eastAsia="Arial Unicode MS" w:hAnsi="Times New Roman"/>
      <w:kern w:val="0"/>
      <w:sz w:val="20"/>
      <w:szCs w:val="20"/>
    </w:rPr>
  </w:style>
  <w:style w:type="paragraph" w:customStyle="1" w:styleId="15">
    <w:name w:val="清單段落1"/>
    <w:basedOn w:val="a0"/>
    <w:rsid w:val="00EF19CE"/>
    <w:pPr>
      <w:ind w:leftChars="200" w:left="480"/>
    </w:pPr>
  </w:style>
  <w:style w:type="paragraph" w:customStyle="1" w:styleId="Default">
    <w:name w:val="Default"/>
    <w:rsid w:val="00EF19CE"/>
    <w:pPr>
      <w:widowControl w:val="0"/>
      <w:autoSpaceDE w:val="0"/>
      <w:autoSpaceDN w:val="0"/>
      <w:adjustRightInd w:val="0"/>
    </w:pPr>
    <w:rPr>
      <w:rFonts w:ascii="標楷體" w:hAnsi="標楷體"/>
      <w:color w:val="000000"/>
      <w:sz w:val="24"/>
      <w:szCs w:val="24"/>
    </w:rPr>
  </w:style>
  <w:style w:type="paragraph" w:customStyle="1" w:styleId="16">
    <w:name w:val="內文1"/>
    <w:basedOn w:val="a0"/>
    <w:rsid w:val="00EF19CE"/>
    <w:pPr>
      <w:spacing w:before="100" w:beforeAutospacing="1" w:after="100" w:afterAutospacing="1" w:line="500" w:lineRule="exact"/>
      <w:ind w:left="357" w:firstLineChars="188" w:firstLine="602"/>
      <w:jc w:val="both"/>
    </w:pPr>
    <w:rPr>
      <w:rFonts w:ascii="標楷體" w:eastAsia="標楷體" w:hAnsi="Times New Roman"/>
      <w:sz w:val="32"/>
      <w:szCs w:val="20"/>
    </w:rPr>
  </w:style>
  <w:style w:type="paragraph" w:styleId="Web">
    <w:name w:val="Normal (Web)"/>
    <w:basedOn w:val="a0"/>
    <w:uiPriority w:val="99"/>
    <w:unhideWhenUsed/>
    <w:rsid w:val="00EF19CE"/>
    <w:pPr>
      <w:widowControl/>
      <w:spacing w:before="100" w:beforeAutospacing="1" w:after="100" w:afterAutospacing="1"/>
    </w:pPr>
    <w:rPr>
      <w:rFonts w:ascii="新細明體" w:hAnsi="新細明體" w:cs="新細明體"/>
      <w:kern w:val="0"/>
      <w:szCs w:val="24"/>
    </w:rPr>
  </w:style>
  <w:style w:type="numbering" w:customStyle="1" w:styleId="17">
    <w:name w:val="無清單1"/>
    <w:next w:val="a4"/>
    <w:uiPriority w:val="99"/>
    <w:semiHidden/>
    <w:unhideWhenUsed/>
    <w:rsid w:val="0080712A"/>
  </w:style>
  <w:style w:type="character" w:customStyle="1" w:styleId="27">
    <w:name w:val="字元2"/>
    <w:rsid w:val="0080712A"/>
    <w:rPr>
      <w:rFonts w:ascii="細明體" w:eastAsia="細明體" w:hAnsi="Courier New"/>
      <w:kern w:val="2"/>
      <w:sz w:val="24"/>
      <w:lang w:val="en-US" w:eastAsia="zh-TW" w:bidi="ar-SA"/>
    </w:rPr>
  </w:style>
  <w:style w:type="paragraph" w:customStyle="1" w:styleId="28">
    <w:name w:val="清單段落2"/>
    <w:basedOn w:val="a0"/>
    <w:rsid w:val="0080712A"/>
    <w:pPr>
      <w:ind w:leftChars="200" w:left="480"/>
    </w:pPr>
  </w:style>
  <w:style w:type="numbering" w:customStyle="1" w:styleId="29">
    <w:name w:val="無清單2"/>
    <w:next w:val="a4"/>
    <w:uiPriority w:val="99"/>
    <w:semiHidden/>
    <w:unhideWhenUsed/>
    <w:rsid w:val="00496062"/>
  </w:style>
  <w:style w:type="character" w:customStyle="1" w:styleId="18">
    <w:name w:val="字元1"/>
    <w:rsid w:val="00496062"/>
    <w:rPr>
      <w:rFonts w:ascii="細明體" w:eastAsia="細明體" w:hAnsi="Courier New"/>
      <w:kern w:val="2"/>
      <w:sz w:val="24"/>
      <w:lang w:val="en-US" w:eastAsia="zh-TW" w:bidi="ar-SA"/>
    </w:rPr>
  </w:style>
  <w:style w:type="paragraph" w:customStyle="1" w:styleId="37">
    <w:name w:val="清單段落3"/>
    <w:basedOn w:val="a0"/>
    <w:rsid w:val="00496062"/>
    <w:pPr>
      <w:ind w:leftChars="200" w:left="480"/>
    </w:pPr>
  </w:style>
  <w:style w:type="character" w:styleId="afff9">
    <w:name w:val="Placeholder Text"/>
    <w:uiPriority w:val="99"/>
    <w:semiHidden/>
    <w:rsid w:val="0021786E"/>
    <w:rPr>
      <w:color w:val="808080"/>
    </w:rPr>
  </w:style>
  <w:style w:type="character" w:customStyle="1" w:styleId="30">
    <w:name w:val="標題 3 字元"/>
    <w:link w:val="3"/>
    <w:uiPriority w:val="9"/>
    <w:semiHidden/>
    <w:rsid w:val="00B22C86"/>
    <w:rPr>
      <w:rFonts w:ascii="Calibri Light" w:eastAsia="新細明體" w:hAnsi="Calibri Light" w:cs="Times New Roman"/>
      <w:b/>
      <w:bCs/>
      <w:sz w:val="36"/>
      <w:szCs w:val="36"/>
    </w:rPr>
  </w:style>
  <w:style w:type="paragraph" w:styleId="a">
    <w:name w:val="List Bullet"/>
    <w:basedOn w:val="a0"/>
    <w:uiPriority w:val="99"/>
    <w:unhideWhenUsed/>
    <w:rsid w:val="00450201"/>
    <w:pPr>
      <w:numPr>
        <w:numId w:val="2"/>
      </w:numPr>
      <w:contextualSpacing/>
    </w:pPr>
  </w:style>
  <w:style w:type="paragraph" w:customStyle="1" w:styleId="afffa">
    <w:name w:val="標題二(壹、貳、叁...)"/>
    <w:basedOn w:val="a0"/>
    <w:rsid w:val="00410FE0"/>
    <w:pPr>
      <w:spacing w:after="50" w:line="480" w:lineRule="exact"/>
      <w:ind w:leftChars="100" w:left="299" w:hangingChars="199" w:hanging="199"/>
      <w:jc w:val="both"/>
    </w:pPr>
    <w:rPr>
      <w:rFonts w:ascii="標楷體" w:eastAsia="標楷體" w:hAnsi="標楷體"/>
      <w:spacing w:val="8"/>
      <w:sz w:val="28"/>
      <w:szCs w:val="20"/>
    </w:rPr>
  </w:style>
  <w:style w:type="paragraph" w:styleId="afffb">
    <w:name w:val="caption"/>
    <w:basedOn w:val="a0"/>
    <w:next w:val="a0"/>
    <w:uiPriority w:val="35"/>
    <w:unhideWhenUsed/>
    <w:qFormat/>
    <w:rsid w:val="004C769F"/>
    <w:rPr>
      <w:rFonts w:ascii="Times New Roman" w:hAnsi="Times New Roman"/>
      <w:sz w:val="20"/>
      <w:szCs w:val="20"/>
    </w:rPr>
  </w:style>
  <w:style w:type="paragraph" w:styleId="2a">
    <w:name w:val="toc 2"/>
    <w:basedOn w:val="aff1"/>
    <w:semiHidden/>
    <w:rsid w:val="00C0205A"/>
    <w:pPr>
      <w:tabs>
        <w:tab w:val="right" w:leader="dot" w:pos="9240"/>
      </w:tabs>
      <w:snapToGrid w:val="0"/>
      <w:spacing w:before="80" w:after="80" w:line="580" w:lineRule="atLeast"/>
      <w:ind w:left="240" w:firstLine="0"/>
      <w:jc w:val="left"/>
    </w:pPr>
    <w:rPr>
      <w:rFonts w:ascii="Times New Roman"/>
      <w:smallCaps/>
      <w:noProof/>
      <w:spacing w:val="0"/>
      <w:sz w:val="31"/>
    </w:rPr>
  </w:style>
  <w:style w:type="paragraph" w:customStyle="1" w:styleId="afffc">
    <w:name w:val="▲（一）換段"/>
    <w:basedOn w:val="a0"/>
    <w:rsid w:val="00C0205A"/>
    <w:pPr>
      <w:ind w:left="1244"/>
      <w:jc w:val="both"/>
    </w:pPr>
    <w:rPr>
      <w:rFonts w:ascii="Times New Roman" w:eastAsia="標楷體" w:hAnsi="Times New Roman"/>
      <w:sz w:val="32"/>
      <w:szCs w:val="20"/>
    </w:rPr>
  </w:style>
  <w:style w:type="paragraph" w:styleId="afffd">
    <w:name w:val="annotation subject"/>
    <w:basedOn w:val="afff4"/>
    <w:next w:val="afff4"/>
    <w:link w:val="afffe"/>
    <w:uiPriority w:val="99"/>
    <w:semiHidden/>
    <w:unhideWhenUsed/>
    <w:rsid w:val="00803B93"/>
    <w:rPr>
      <w:rFonts w:ascii="Calibri" w:eastAsia="新細明體" w:hAnsi="Calibri"/>
      <w:b/>
      <w:bCs/>
      <w:spacing w:val="0"/>
      <w:szCs w:val="22"/>
    </w:rPr>
  </w:style>
  <w:style w:type="character" w:customStyle="1" w:styleId="afffe">
    <w:name w:val="註解主旨 字元"/>
    <w:link w:val="afffd"/>
    <w:uiPriority w:val="99"/>
    <w:semiHidden/>
    <w:rsid w:val="00803B93"/>
    <w:rPr>
      <w:rFonts w:ascii="標楷體" w:eastAsia="標楷體" w:hAnsi="Times New Roman" w:cs="Times New Roman"/>
      <w:b/>
      <w:bCs/>
      <w:spacing w:val="-20"/>
      <w:szCs w:val="20"/>
    </w:rPr>
  </w:style>
  <w:style w:type="character" w:customStyle="1" w:styleId="text30">
    <w:name w:val="text30"/>
    <w:rsid w:val="00C71D44"/>
  </w:style>
  <w:style w:type="paragraph" w:styleId="affff">
    <w:name w:val="List Paragraph"/>
    <w:basedOn w:val="a0"/>
    <w:link w:val="affff0"/>
    <w:uiPriority w:val="34"/>
    <w:qFormat/>
    <w:rsid w:val="004F2778"/>
    <w:pPr>
      <w:ind w:leftChars="200" w:left="480"/>
    </w:pPr>
    <w:rPr>
      <w:rFonts w:asciiTheme="minorHAnsi" w:eastAsiaTheme="minorEastAsia" w:hAnsiTheme="minorHAnsi" w:cstheme="minorBidi"/>
    </w:rPr>
  </w:style>
  <w:style w:type="table" w:customStyle="1" w:styleId="19">
    <w:name w:val="表格格線1"/>
    <w:basedOn w:val="a3"/>
    <w:next w:val="afc"/>
    <w:uiPriority w:val="59"/>
    <w:rsid w:val="00B15E0B"/>
    <w:rPr>
      <w:rFonts w:ascii="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b">
    <w:name w:val="表格格線2"/>
    <w:basedOn w:val="a3"/>
    <w:next w:val="afc"/>
    <w:uiPriority w:val="59"/>
    <w:rsid w:val="00B15E0B"/>
    <w:rPr>
      <w:rFonts w:ascii="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8">
    <w:name w:val="表格格線3"/>
    <w:basedOn w:val="a3"/>
    <w:next w:val="afc"/>
    <w:uiPriority w:val="59"/>
    <w:rsid w:val="00E6670D"/>
    <w:rPr>
      <w:rFonts w:ascii="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0">
    <w:name w:val="表格格線31"/>
    <w:basedOn w:val="a3"/>
    <w:next w:val="afc"/>
    <w:uiPriority w:val="39"/>
    <w:rsid w:val="001F0940"/>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0"/>
    <w:link w:val="HTML0"/>
    <w:uiPriority w:val="99"/>
    <w:unhideWhenUsed/>
    <w:rsid w:val="0059358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1" w:lineRule="atLeast"/>
    </w:pPr>
    <w:rPr>
      <w:rFonts w:ascii="細明體" w:eastAsia="細明體" w:hAnsi="細明體" w:cs="細明體"/>
      <w:kern w:val="0"/>
      <w:sz w:val="21"/>
      <w:szCs w:val="21"/>
    </w:rPr>
  </w:style>
  <w:style w:type="character" w:customStyle="1" w:styleId="HTML0">
    <w:name w:val="HTML 預設格式 字元"/>
    <w:basedOn w:val="a2"/>
    <w:link w:val="HTML"/>
    <w:uiPriority w:val="99"/>
    <w:rsid w:val="0059358F"/>
    <w:rPr>
      <w:rFonts w:ascii="細明體" w:eastAsia="細明體" w:hAnsi="細明體" w:cs="細明體"/>
      <w:sz w:val="21"/>
      <w:szCs w:val="21"/>
    </w:rPr>
  </w:style>
  <w:style w:type="paragraph" w:customStyle="1" w:styleId="affff1">
    <w:name w:val="新標三(一、二、三....)"/>
    <w:basedOn w:val="a0"/>
    <w:rsid w:val="0059358F"/>
    <w:pPr>
      <w:spacing w:before="160" w:after="60"/>
      <w:ind w:left="284"/>
    </w:pPr>
    <w:rPr>
      <w:rFonts w:ascii="Times New Roman" w:eastAsia="標楷體" w:hAnsi="Times New Roman"/>
      <w:b/>
      <w:spacing w:val="12"/>
      <w:sz w:val="32"/>
      <w:szCs w:val="28"/>
    </w:rPr>
  </w:style>
  <w:style w:type="paragraph" w:customStyle="1" w:styleId="affff2">
    <w:name w:val="新標四[(一)、(二)....]"/>
    <w:basedOn w:val="a0"/>
    <w:rsid w:val="0059358F"/>
    <w:pPr>
      <w:kinsoku w:val="0"/>
      <w:autoSpaceDE w:val="0"/>
      <w:autoSpaceDN w:val="0"/>
      <w:adjustRightInd w:val="0"/>
      <w:spacing w:before="220" w:after="60"/>
      <w:ind w:left="284"/>
      <w:textAlignment w:val="baseline"/>
    </w:pPr>
    <w:rPr>
      <w:rFonts w:ascii="Times New Roman" w:eastAsia="標楷體" w:hAnsi="Times New Roman"/>
      <w:b/>
      <w:spacing w:val="8"/>
      <w:kern w:val="0"/>
      <w:sz w:val="30"/>
      <w:szCs w:val="20"/>
    </w:rPr>
  </w:style>
  <w:style w:type="paragraph" w:customStyle="1" w:styleId="affff3">
    <w:name w:val="副本"/>
    <w:basedOn w:val="32"/>
    <w:rsid w:val="00352554"/>
    <w:pPr>
      <w:adjustRightInd/>
      <w:snapToGrid w:val="0"/>
      <w:spacing w:line="300" w:lineRule="exact"/>
      <w:ind w:left="720" w:hanging="720"/>
      <w:jc w:val="left"/>
    </w:pPr>
    <w:rPr>
      <w:rFonts w:ascii="Arial" w:hAnsi="Arial"/>
      <w:szCs w:val="24"/>
    </w:rPr>
  </w:style>
  <w:style w:type="table" w:styleId="6-1">
    <w:name w:val="Grid Table 6 Colorful Accent 1"/>
    <w:basedOn w:val="a3"/>
    <w:uiPriority w:val="51"/>
    <w:rsid w:val="005B1EAA"/>
    <w:rPr>
      <w:color w:val="2E74B5" w:themeColor="accent1" w:themeShade="BF"/>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4-1">
    <w:name w:val="Grid Table 4 Accent 1"/>
    <w:basedOn w:val="a3"/>
    <w:uiPriority w:val="49"/>
    <w:rsid w:val="00B3784F"/>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6-6">
    <w:name w:val="Grid Table 6 Colorful Accent 6"/>
    <w:basedOn w:val="a3"/>
    <w:uiPriority w:val="51"/>
    <w:rsid w:val="00B43E4E"/>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5-2">
    <w:name w:val="Grid Table 5 Dark Accent 2"/>
    <w:basedOn w:val="a3"/>
    <w:uiPriority w:val="50"/>
    <w:rsid w:val="0012016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5-1">
    <w:name w:val="Grid Table 5 Dark Accent 1"/>
    <w:basedOn w:val="a3"/>
    <w:uiPriority w:val="50"/>
    <w:rsid w:val="0012016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styleId="4-5">
    <w:name w:val="Grid Table 4 Accent 5"/>
    <w:basedOn w:val="a3"/>
    <w:uiPriority w:val="49"/>
    <w:rsid w:val="00752D3B"/>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6-5">
    <w:name w:val="Grid Table 6 Colorful Accent 5"/>
    <w:basedOn w:val="a3"/>
    <w:uiPriority w:val="51"/>
    <w:rsid w:val="00063337"/>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p1">
    <w:name w:val="p1"/>
    <w:basedOn w:val="a0"/>
    <w:rsid w:val="00165CBC"/>
    <w:pPr>
      <w:widowControl/>
    </w:pPr>
    <w:rPr>
      <w:rFonts w:ascii="Helvetica" w:hAnsi="Helvetica" w:cs="新細明體"/>
      <w:color w:val="000000"/>
      <w:kern w:val="0"/>
      <w:sz w:val="18"/>
      <w:szCs w:val="18"/>
    </w:rPr>
  </w:style>
  <w:style w:type="table" w:customStyle="1" w:styleId="41">
    <w:name w:val="表格格線41"/>
    <w:basedOn w:val="a3"/>
    <w:next w:val="afc"/>
    <w:uiPriority w:val="99"/>
    <w:rsid w:val="001D4047"/>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表格格線4"/>
    <w:basedOn w:val="a3"/>
    <w:next w:val="afc"/>
    <w:uiPriority w:val="39"/>
    <w:rsid w:val="001F43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表格格線42"/>
    <w:basedOn w:val="a3"/>
    <w:next w:val="afc"/>
    <w:uiPriority w:val="99"/>
    <w:rsid w:val="0064559B"/>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4">
    <w:name w:val="footnote text"/>
    <w:aliases w:val="註腳文字1,註腳文字 字元 字元,字元 字元 字元"/>
    <w:basedOn w:val="a0"/>
    <w:link w:val="affff5"/>
    <w:unhideWhenUsed/>
    <w:rsid w:val="00C14844"/>
    <w:pPr>
      <w:snapToGrid w:val="0"/>
    </w:pPr>
    <w:rPr>
      <w:sz w:val="20"/>
      <w:szCs w:val="20"/>
    </w:rPr>
  </w:style>
  <w:style w:type="character" w:customStyle="1" w:styleId="affff5">
    <w:name w:val="註腳文字 字元"/>
    <w:aliases w:val="註腳文字1 字元,註腳文字 字元 字元 字元,字元 字元 字元 字元"/>
    <w:basedOn w:val="a2"/>
    <w:link w:val="affff4"/>
    <w:rsid w:val="00C14844"/>
    <w:rPr>
      <w:kern w:val="2"/>
    </w:rPr>
  </w:style>
  <w:style w:type="character" w:customStyle="1" w:styleId="affff0">
    <w:name w:val="清單段落 字元"/>
    <w:link w:val="affff"/>
    <w:uiPriority w:val="34"/>
    <w:rsid w:val="003F02F5"/>
    <w:rPr>
      <w:rFonts w:asciiTheme="minorHAnsi" w:eastAsiaTheme="minorEastAsia" w:hAnsiTheme="minorHAnsi" w:cstheme="minorBidi"/>
      <w:kern w:val="2"/>
      <w:sz w:val="24"/>
      <w:szCs w:val="22"/>
    </w:rPr>
  </w:style>
  <w:style w:type="table" w:customStyle="1" w:styleId="52">
    <w:name w:val="表格格線5"/>
    <w:basedOn w:val="a3"/>
    <w:next w:val="afc"/>
    <w:uiPriority w:val="39"/>
    <w:rsid w:val="003374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表格格線6"/>
    <w:basedOn w:val="a3"/>
    <w:next w:val="afc"/>
    <w:uiPriority w:val="39"/>
    <w:rsid w:val="003B33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649759">
      <w:bodyDiv w:val="1"/>
      <w:marLeft w:val="0"/>
      <w:marRight w:val="0"/>
      <w:marTop w:val="0"/>
      <w:marBottom w:val="0"/>
      <w:divBdr>
        <w:top w:val="none" w:sz="0" w:space="0" w:color="auto"/>
        <w:left w:val="none" w:sz="0" w:space="0" w:color="auto"/>
        <w:bottom w:val="none" w:sz="0" w:space="0" w:color="auto"/>
        <w:right w:val="none" w:sz="0" w:space="0" w:color="auto"/>
      </w:divBdr>
    </w:div>
    <w:div w:id="94249151">
      <w:bodyDiv w:val="1"/>
      <w:marLeft w:val="0"/>
      <w:marRight w:val="0"/>
      <w:marTop w:val="0"/>
      <w:marBottom w:val="0"/>
      <w:divBdr>
        <w:top w:val="none" w:sz="0" w:space="0" w:color="auto"/>
        <w:left w:val="none" w:sz="0" w:space="0" w:color="auto"/>
        <w:bottom w:val="none" w:sz="0" w:space="0" w:color="auto"/>
        <w:right w:val="none" w:sz="0" w:space="0" w:color="auto"/>
      </w:divBdr>
    </w:div>
    <w:div w:id="153494117">
      <w:bodyDiv w:val="1"/>
      <w:marLeft w:val="0"/>
      <w:marRight w:val="0"/>
      <w:marTop w:val="0"/>
      <w:marBottom w:val="0"/>
      <w:divBdr>
        <w:top w:val="none" w:sz="0" w:space="0" w:color="auto"/>
        <w:left w:val="none" w:sz="0" w:space="0" w:color="auto"/>
        <w:bottom w:val="none" w:sz="0" w:space="0" w:color="auto"/>
        <w:right w:val="none" w:sz="0" w:space="0" w:color="auto"/>
      </w:divBdr>
    </w:div>
    <w:div w:id="193228865">
      <w:bodyDiv w:val="1"/>
      <w:marLeft w:val="0"/>
      <w:marRight w:val="0"/>
      <w:marTop w:val="0"/>
      <w:marBottom w:val="0"/>
      <w:divBdr>
        <w:top w:val="none" w:sz="0" w:space="0" w:color="auto"/>
        <w:left w:val="none" w:sz="0" w:space="0" w:color="auto"/>
        <w:bottom w:val="none" w:sz="0" w:space="0" w:color="auto"/>
        <w:right w:val="none" w:sz="0" w:space="0" w:color="auto"/>
      </w:divBdr>
    </w:div>
    <w:div w:id="194269552">
      <w:bodyDiv w:val="1"/>
      <w:marLeft w:val="0"/>
      <w:marRight w:val="0"/>
      <w:marTop w:val="0"/>
      <w:marBottom w:val="0"/>
      <w:divBdr>
        <w:top w:val="none" w:sz="0" w:space="0" w:color="auto"/>
        <w:left w:val="none" w:sz="0" w:space="0" w:color="auto"/>
        <w:bottom w:val="none" w:sz="0" w:space="0" w:color="auto"/>
        <w:right w:val="none" w:sz="0" w:space="0" w:color="auto"/>
      </w:divBdr>
    </w:div>
    <w:div w:id="220681690">
      <w:bodyDiv w:val="1"/>
      <w:marLeft w:val="0"/>
      <w:marRight w:val="0"/>
      <w:marTop w:val="0"/>
      <w:marBottom w:val="0"/>
      <w:divBdr>
        <w:top w:val="none" w:sz="0" w:space="0" w:color="auto"/>
        <w:left w:val="none" w:sz="0" w:space="0" w:color="auto"/>
        <w:bottom w:val="none" w:sz="0" w:space="0" w:color="auto"/>
        <w:right w:val="none" w:sz="0" w:space="0" w:color="auto"/>
      </w:divBdr>
    </w:div>
    <w:div w:id="253245816">
      <w:bodyDiv w:val="1"/>
      <w:marLeft w:val="0"/>
      <w:marRight w:val="0"/>
      <w:marTop w:val="0"/>
      <w:marBottom w:val="0"/>
      <w:divBdr>
        <w:top w:val="none" w:sz="0" w:space="0" w:color="auto"/>
        <w:left w:val="none" w:sz="0" w:space="0" w:color="auto"/>
        <w:bottom w:val="none" w:sz="0" w:space="0" w:color="auto"/>
        <w:right w:val="none" w:sz="0" w:space="0" w:color="auto"/>
      </w:divBdr>
    </w:div>
    <w:div w:id="483398649">
      <w:bodyDiv w:val="1"/>
      <w:marLeft w:val="0"/>
      <w:marRight w:val="0"/>
      <w:marTop w:val="0"/>
      <w:marBottom w:val="0"/>
      <w:divBdr>
        <w:top w:val="none" w:sz="0" w:space="0" w:color="auto"/>
        <w:left w:val="none" w:sz="0" w:space="0" w:color="auto"/>
        <w:bottom w:val="none" w:sz="0" w:space="0" w:color="auto"/>
        <w:right w:val="none" w:sz="0" w:space="0" w:color="auto"/>
      </w:divBdr>
    </w:div>
    <w:div w:id="484862827">
      <w:bodyDiv w:val="1"/>
      <w:marLeft w:val="0"/>
      <w:marRight w:val="0"/>
      <w:marTop w:val="0"/>
      <w:marBottom w:val="0"/>
      <w:divBdr>
        <w:top w:val="none" w:sz="0" w:space="0" w:color="auto"/>
        <w:left w:val="none" w:sz="0" w:space="0" w:color="auto"/>
        <w:bottom w:val="none" w:sz="0" w:space="0" w:color="auto"/>
        <w:right w:val="none" w:sz="0" w:space="0" w:color="auto"/>
      </w:divBdr>
    </w:div>
    <w:div w:id="524448088">
      <w:bodyDiv w:val="1"/>
      <w:marLeft w:val="0"/>
      <w:marRight w:val="0"/>
      <w:marTop w:val="0"/>
      <w:marBottom w:val="0"/>
      <w:divBdr>
        <w:top w:val="none" w:sz="0" w:space="0" w:color="auto"/>
        <w:left w:val="none" w:sz="0" w:space="0" w:color="auto"/>
        <w:bottom w:val="none" w:sz="0" w:space="0" w:color="auto"/>
        <w:right w:val="none" w:sz="0" w:space="0" w:color="auto"/>
      </w:divBdr>
    </w:div>
    <w:div w:id="541216391">
      <w:bodyDiv w:val="1"/>
      <w:marLeft w:val="0"/>
      <w:marRight w:val="0"/>
      <w:marTop w:val="0"/>
      <w:marBottom w:val="0"/>
      <w:divBdr>
        <w:top w:val="none" w:sz="0" w:space="0" w:color="auto"/>
        <w:left w:val="none" w:sz="0" w:space="0" w:color="auto"/>
        <w:bottom w:val="none" w:sz="0" w:space="0" w:color="auto"/>
        <w:right w:val="none" w:sz="0" w:space="0" w:color="auto"/>
      </w:divBdr>
    </w:div>
    <w:div w:id="562251105">
      <w:bodyDiv w:val="1"/>
      <w:marLeft w:val="0"/>
      <w:marRight w:val="0"/>
      <w:marTop w:val="0"/>
      <w:marBottom w:val="0"/>
      <w:divBdr>
        <w:top w:val="none" w:sz="0" w:space="0" w:color="auto"/>
        <w:left w:val="none" w:sz="0" w:space="0" w:color="auto"/>
        <w:bottom w:val="none" w:sz="0" w:space="0" w:color="auto"/>
        <w:right w:val="none" w:sz="0" w:space="0" w:color="auto"/>
      </w:divBdr>
    </w:div>
    <w:div w:id="606623043">
      <w:bodyDiv w:val="1"/>
      <w:marLeft w:val="0"/>
      <w:marRight w:val="0"/>
      <w:marTop w:val="0"/>
      <w:marBottom w:val="0"/>
      <w:divBdr>
        <w:top w:val="none" w:sz="0" w:space="0" w:color="auto"/>
        <w:left w:val="none" w:sz="0" w:space="0" w:color="auto"/>
        <w:bottom w:val="none" w:sz="0" w:space="0" w:color="auto"/>
        <w:right w:val="none" w:sz="0" w:space="0" w:color="auto"/>
      </w:divBdr>
    </w:div>
    <w:div w:id="662928838">
      <w:bodyDiv w:val="1"/>
      <w:marLeft w:val="0"/>
      <w:marRight w:val="0"/>
      <w:marTop w:val="0"/>
      <w:marBottom w:val="0"/>
      <w:divBdr>
        <w:top w:val="none" w:sz="0" w:space="0" w:color="auto"/>
        <w:left w:val="none" w:sz="0" w:space="0" w:color="auto"/>
        <w:bottom w:val="none" w:sz="0" w:space="0" w:color="auto"/>
        <w:right w:val="none" w:sz="0" w:space="0" w:color="auto"/>
      </w:divBdr>
    </w:div>
    <w:div w:id="797530657">
      <w:bodyDiv w:val="1"/>
      <w:marLeft w:val="0"/>
      <w:marRight w:val="0"/>
      <w:marTop w:val="0"/>
      <w:marBottom w:val="0"/>
      <w:divBdr>
        <w:top w:val="none" w:sz="0" w:space="0" w:color="auto"/>
        <w:left w:val="none" w:sz="0" w:space="0" w:color="auto"/>
        <w:bottom w:val="none" w:sz="0" w:space="0" w:color="auto"/>
        <w:right w:val="none" w:sz="0" w:space="0" w:color="auto"/>
      </w:divBdr>
    </w:div>
    <w:div w:id="800540089">
      <w:bodyDiv w:val="1"/>
      <w:marLeft w:val="0"/>
      <w:marRight w:val="0"/>
      <w:marTop w:val="0"/>
      <w:marBottom w:val="0"/>
      <w:divBdr>
        <w:top w:val="none" w:sz="0" w:space="0" w:color="auto"/>
        <w:left w:val="none" w:sz="0" w:space="0" w:color="auto"/>
        <w:bottom w:val="none" w:sz="0" w:space="0" w:color="auto"/>
        <w:right w:val="none" w:sz="0" w:space="0" w:color="auto"/>
      </w:divBdr>
    </w:div>
    <w:div w:id="877084143">
      <w:bodyDiv w:val="1"/>
      <w:marLeft w:val="0"/>
      <w:marRight w:val="0"/>
      <w:marTop w:val="0"/>
      <w:marBottom w:val="0"/>
      <w:divBdr>
        <w:top w:val="none" w:sz="0" w:space="0" w:color="auto"/>
        <w:left w:val="none" w:sz="0" w:space="0" w:color="auto"/>
        <w:bottom w:val="none" w:sz="0" w:space="0" w:color="auto"/>
        <w:right w:val="none" w:sz="0" w:space="0" w:color="auto"/>
      </w:divBdr>
    </w:div>
    <w:div w:id="1011104402">
      <w:bodyDiv w:val="1"/>
      <w:marLeft w:val="0"/>
      <w:marRight w:val="0"/>
      <w:marTop w:val="0"/>
      <w:marBottom w:val="0"/>
      <w:divBdr>
        <w:top w:val="none" w:sz="0" w:space="0" w:color="auto"/>
        <w:left w:val="none" w:sz="0" w:space="0" w:color="auto"/>
        <w:bottom w:val="none" w:sz="0" w:space="0" w:color="auto"/>
        <w:right w:val="none" w:sz="0" w:space="0" w:color="auto"/>
      </w:divBdr>
    </w:div>
    <w:div w:id="1035034444">
      <w:bodyDiv w:val="1"/>
      <w:marLeft w:val="0"/>
      <w:marRight w:val="0"/>
      <w:marTop w:val="0"/>
      <w:marBottom w:val="0"/>
      <w:divBdr>
        <w:top w:val="none" w:sz="0" w:space="0" w:color="auto"/>
        <w:left w:val="none" w:sz="0" w:space="0" w:color="auto"/>
        <w:bottom w:val="none" w:sz="0" w:space="0" w:color="auto"/>
        <w:right w:val="none" w:sz="0" w:space="0" w:color="auto"/>
      </w:divBdr>
    </w:div>
    <w:div w:id="1256981584">
      <w:bodyDiv w:val="1"/>
      <w:marLeft w:val="0"/>
      <w:marRight w:val="0"/>
      <w:marTop w:val="0"/>
      <w:marBottom w:val="0"/>
      <w:divBdr>
        <w:top w:val="none" w:sz="0" w:space="0" w:color="auto"/>
        <w:left w:val="none" w:sz="0" w:space="0" w:color="auto"/>
        <w:bottom w:val="none" w:sz="0" w:space="0" w:color="auto"/>
        <w:right w:val="none" w:sz="0" w:space="0" w:color="auto"/>
      </w:divBdr>
    </w:div>
    <w:div w:id="1292440927">
      <w:bodyDiv w:val="1"/>
      <w:marLeft w:val="0"/>
      <w:marRight w:val="0"/>
      <w:marTop w:val="0"/>
      <w:marBottom w:val="0"/>
      <w:divBdr>
        <w:top w:val="none" w:sz="0" w:space="0" w:color="auto"/>
        <w:left w:val="none" w:sz="0" w:space="0" w:color="auto"/>
        <w:bottom w:val="none" w:sz="0" w:space="0" w:color="auto"/>
        <w:right w:val="none" w:sz="0" w:space="0" w:color="auto"/>
      </w:divBdr>
    </w:div>
    <w:div w:id="1298216872">
      <w:bodyDiv w:val="1"/>
      <w:marLeft w:val="0"/>
      <w:marRight w:val="0"/>
      <w:marTop w:val="0"/>
      <w:marBottom w:val="0"/>
      <w:divBdr>
        <w:top w:val="none" w:sz="0" w:space="0" w:color="auto"/>
        <w:left w:val="none" w:sz="0" w:space="0" w:color="auto"/>
        <w:bottom w:val="none" w:sz="0" w:space="0" w:color="auto"/>
        <w:right w:val="none" w:sz="0" w:space="0" w:color="auto"/>
      </w:divBdr>
    </w:div>
    <w:div w:id="1431730612">
      <w:bodyDiv w:val="1"/>
      <w:marLeft w:val="0"/>
      <w:marRight w:val="0"/>
      <w:marTop w:val="0"/>
      <w:marBottom w:val="0"/>
      <w:divBdr>
        <w:top w:val="none" w:sz="0" w:space="0" w:color="auto"/>
        <w:left w:val="none" w:sz="0" w:space="0" w:color="auto"/>
        <w:bottom w:val="none" w:sz="0" w:space="0" w:color="auto"/>
        <w:right w:val="none" w:sz="0" w:space="0" w:color="auto"/>
      </w:divBdr>
    </w:div>
    <w:div w:id="1489902093">
      <w:bodyDiv w:val="1"/>
      <w:marLeft w:val="0"/>
      <w:marRight w:val="0"/>
      <w:marTop w:val="0"/>
      <w:marBottom w:val="0"/>
      <w:divBdr>
        <w:top w:val="none" w:sz="0" w:space="0" w:color="auto"/>
        <w:left w:val="none" w:sz="0" w:space="0" w:color="auto"/>
        <w:bottom w:val="none" w:sz="0" w:space="0" w:color="auto"/>
        <w:right w:val="none" w:sz="0" w:space="0" w:color="auto"/>
      </w:divBdr>
    </w:div>
    <w:div w:id="1510291954">
      <w:bodyDiv w:val="1"/>
      <w:marLeft w:val="0"/>
      <w:marRight w:val="0"/>
      <w:marTop w:val="0"/>
      <w:marBottom w:val="0"/>
      <w:divBdr>
        <w:top w:val="none" w:sz="0" w:space="0" w:color="auto"/>
        <w:left w:val="none" w:sz="0" w:space="0" w:color="auto"/>
        <w:bottom w:val="none" w:sz="0" w:space="0" w:color="auto"/>
        <w:right w:val="none" w:sz="0" w:space="0" w:color="auto"/>
      </w:divBdr>
    </w:div>
    <w:div w:id="1522478049">
      <w:bodyDiv w:val="1"/>
      <w:marLeft w:val="0"/>
      <w:marRight w:val="0"/>
      <w:marTop w:val="0"/>
      <w:marBottom w:val="0"/>
      <w:divBdr>
        <w:top w:val="none" w:sz="0" w:space="0" w:color="auto"/>
        <w:left w:val="none" w:sz="0" w:space="0" w:color="auto"/>
        <w:bottom w:val="none" w:sz="0" w:space="0" w:color="auto"/>
        <w:right w:val="none" w:sz="0" w:space="0" w:color="auto"/>
      </w:divBdr>
    </w:div>
    <w:div w:id="1543863457">
      <w:bodyDiv w:val="1"/>
      <w:marLeft w:val="0"/>
      <w:marRight w:val="0"/>
      <w:marTop w:val="0"/>
      <w:marBottom w:val="0"/>
      <w:divBdr>
        <w:top w:val="none" w:sz="0" w:space="0" w:color="auto"/>
        <w:left w:val="none" w:sz="0" w:space="0" w:color="auto"/>
        <w:bottom w:val="none" w:sz="0" w:space="0" w:color="auto"/>
        <w:right w:val="none" w:sz="0" w:space="0" w:color="auto"/>
      </w:divBdr>
    </w:div>
    <w:div w:id="1603343810">
      <w:bodyDiv w:val="1"/>
      <w:marLeft w:val="0"/>
      <w:marRight w:val="0"/>
      <w:marTop w:val="0"/>
      <w:marBottom w:val="0"/>
      <w:divBdr>
        <w:top w:val="none" w:sz="0" w:space="0" w:color="auto"/>
        <w:left w:val="none" w:sz="0" w:space="0" w:color="auto"/>
        <w:bottom w:val="none" w:sz="0" w:space="0" w:color="auto"/>
        <w:right w:val="none" w:sz="0" w:space="0" w:color="auto"/>
      </w:divBdr>
    </w:div>
    <w:div w:id="1608195101">
      <w:bodyDiv w:val="1"/>
      <w:marLeft w:val="0"/>
      <w:marRight w:val="0"/>
      <w:marTop w:val="0"/>
      <w:marBottom w:val="0"/>
      <w:divBdr>
        <w:top w:val="none" w:sz="0" w:space="0" w:color="auto"/>
        <w:left w:val="none" w:sz="0" w:space="0" w:color="auto"/>
        <w:bottom w:val="none" w:sz="0" w:space="0" w:color="auto"/>
        <w:right w:val="none" w:sz="0" w:space="0" w:color="auto"/>
      </w:divBdr>
    </w:div>
    <w:div w:id="1712419577">
      <w:bodyDiv w:val="1"/>
      <w:marLeft w:val="0"/>
      <w:marRight w:val="0"/>
      <w:marTop w:val="0"/>
      <w:marBottom w:val="0"/>
      <w:divBdr>
        <w:top w:val="none" w:sz="0" w:space="0" w:color="auto"/>
        <w:left w:val="none" w:sz="0" w:space="0" w:color="auto"/>
        <w:bottom w:val="none" w:sz="0" w:space="0" w:color="auto"/>
        <w:right w:val="none" w:sz="0" w:space="0" w:color="auto"/>
      </w:divBdr>
    </w:div>
    <w:div w:id="1993025399">
      <w:bodyDiv w:val="1"/>
      <w:marLeft w:val="0"/>
      <w:marRight w:val="0"/>
      <w:marTop w:val="0"/>
      <w:marBottom w:val="0"/>
      <w:divBdr>
        <w:top w:val="none" w:sz="0" w:space="0" w:color="auto"/>
        <w:left w:val="none" w:sz="0" w:space="0" w:color="auto"/>
        <w:bottom w:val="none" w:sz="0" w:space="0" w:color="auto"/>
        <w:right w:val="none" w:sz="0" w:space="0" w:color="auto"/>
      </w:divBdr>
    </w:div>
    <w:div w:id="2107381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jpeg"/><Relationship Id="rId21" Type="http://schemas.openxmlformats.org/officeDocument/2006/relationships/image" Target="media/image6.png"/><Relationship Id="rId42" Type="http://schemas.openxmlformats.org/officeDocument/2006/relationships/image" Target="media/image17.jpeg"/><Relationship Id="rId47" Type="http://schemas.openxmlformats.org/officeDocument/2006/relationships/image" Target="media/image24.jpg"/><Relationship Id="rId63" Type="http://schemas.openxmlformats.org/officeDocument/2006/relationships/image" Target="media/image340.jpeg"/><Relationship Id="rId68" Type="http://schemas.openxmlformats.org/officeDocument/2006/relationships/image" Target="media/image37.png"/><Relationship Id="rId84" Type="http://schemas.openxmlformats.org/officeDocument/2006/relationships/chart" Target="charts/chart11.xml"/><Relationship Id="rId89" Type="http://schemas.openxmlformats.org/officeDocument/2006/relationships/image" Target="media/image49.emf"/><Relationship Id="rId16" Type="http://schemas.openxmlformats.org/officeDocument/2006/relationships/chart" Target="charts/chart3.xml"/><Relationship Id="rId11" Type="http://schemas.openxmlformats.org/officeDocument/2006/relationships/image" Target="media/image21.png"/><Relationship Id="rId32" Type="http://schemas.openxmlformats.org/officeDocument/2006/relationships/image" Target="media/image10.png"/><Relationship Id="rId37" Type="http://schemas.openxmlformats.org/officeDocument/2006/relationships/image" Target="media/image17.png"/><Relationship Id="rId53" Type="http://schemas.openxmlformats.org/officeDocument/2006/relationships/image" Target="media/image270.png"/><Relationship Id="rId58" Type="http://schemas.openxmlformats.org/officeDocument/2006/relationships/image" Target="media/image32.png"/><Relationship Id="rId74" Type="http://schemas.openxmlformats.org/officeDocument/2006/relationships/image" Target="media/image41.png"/><Relationship Id="rId79" Type="http://schemas.openxmlformats.org/officeDocument/2006/relationships/oleObject" Target="embeddings/Microsoft_Excel___.xls"/><Relationship Id="rId102" Type="http://schemas.openxmlformats.org/officeDocument/2006/relationships/footer" Target="footer2.xml"/><Relationship Id="rId5" Type="http://schemas.openxmlformats.org/officeDocument/2006/relationships/webSettings" Target="webSettings.xml"/><Relationship Id="rId90" Type="http://schemas.openxmlformats.org/officeDocument/2006/relationships/chart" Target="charts/chart13.xml"/><Relationship Id="rId95" Type="http://schemas.openxmlformats.org/officeDocument/2006/relationships/image" Target="media/image45.jpeg"/><Relationship Id="rId22" Type="http://schemas.openxmlformats.org/officeDocument/2006/relationships/image" Target="media/image7.png"/><Relationship Id="rId27" Type="http://schemas.openxmlformats.org/officeDocument/2006/relationships/chart" Target="charts/chart5.xml"/><Relationship Id="rId43" Type="http://schemas.openxmlformats.org/officeDocument/2006/relationships/image" Target="media/image18.jpeg"/><Relationship Id="rId48" Type="http://schemas.openxmlformats.org/officeDocument/2006/relationships/image" Target="media/image22.png"/><Relationship Id="rId64" Type="http://schemas.openxmlformats.org/officeDocument/2006/relationships/image" Target="media/image35.jpeg"/><Relationship Id="rId69" Type="http://schemas.openxmlformats.org/officeDocument/2006/relationships/image" Target="media/image38.png"/><Relationship Id="rId80" Type="http://schemas.openxmlformats.org/officeDocument/2006/relationships/chart" Target="charts/chart9.xml"/><Relationship Id="rId85" Type="http://schemas.openxmlformats.org/officeDocument/2006/relationships/image" Target="media/image47.png"/><Relationship Id="rId12" Type="http://schemas.openxmlformats.org/officeDocument/2006/relationships/image" Target="media/image3.png"/><Relationship Id="rId17" Type="http://schemas.openxmlformats.org/officeDocument/2006/relationships/image" Target="media/image4.wmf"/><Relationship Id="rId25" Type="http://schemas.openxmlformats.org/officeDocument/2006/relationships/image" Target="media/image8.jpeg"/><Relationship Id="rId33" Type="http://schemas.openxmlformats.org/officeDocument/2006/relationships/image" Target="media/image14.png"/><Relationship Id="rId38" Type="http://schemas.openxmlformats.org/officeDocument/2006/relationships/image" Target="media/image13.png"/><Relationship Id="rId46" Type="http://schemas.openxmlformats.org/officeDocument/2006/relationships/image" Target="media/image21.jpg"/><Relationship Id="rId59" Type="http://schemas.openxmlformats.org/officeDocument/2006/relationships/image" Target="media/image320.png"/><Relationship Id="rId67" Type="http://schemas.openxmlformats.org/officeDocument/2006/relationships/image" Target="media/image360.jpeg"/><Relationship Id="rId103" Type="http://schemas.openxmlformats.org/officeDocument/2006/relationships/fontTable" Target="fontTable.xml"/><Relationship Id="rId20" Type="http://schemas.openxmlformats.org/officeDocument/2006/relationships/image" Target="media/image5.png"/><Relationship Id="rId41" Type="http://schemas.openxmlformats.org/officeDocument/2006/relationships/image" Target="media/image19.png"/><Relationship Id="rId54" Type="http://schemas.openxmlformats.org/officeDocument/2006/relationships/image" Target="media/image28.jpeg"/><Relationship Id="rId62" Type="http://schemas.openxmlformats.org/officeDocument/2006/relationships/image" Target="media/image34.jpeg"/><Relationship Id="rId70" Type="http://schemas.openxmlformats.org/officeDocument/2006/relationships/image" Target="media/image39.png"/><Relationship Id="rId75" Type="http://schemas.openxmlformats.org/officeDocument/2006/relationships/image" Target="media/image42.emf"/><Relationship Id="rId83" Type="http://schemas.openxmlformats.org/officeDocument/2006/relationships/image" Target="media/image46.png"/><Relationship Id="rId88" Type="http://schemas.openxmlformats.org/officeDocument/2006/relationships/image" Target="media/image44.emf"/><Relationship Id="rId91" Type="http://schemas.openxmlformats.org/officeDocument/2006/relationships/image" Target="media/image50.png"/><Relationship Id="rId96" Type="http://schemas.openxmlformats.org/officeDocument/2006/relationships/image" Target="media/image52.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2.xml"/><Relationship Id="rId23" Type="http://schemas.openxmlformats.org/officeDocument/2006/relationships/image" Target="media/image8.png"/><Relationship Id="rId28" Type="http://schemas.openxmlformats.org/officeDocument/2006/relationships/image" Target="media/image12.png"/><Relationship Id="rId36" Type="http://schemas.openxmlformats.org/officeDocument/2006/relationships/image" Target="media/image11.png"/><Relationship Id="rId49" Type="http://schemas.openxmlformats.org/officeDocument/2006/relationships/image" Target="media/image25.png"/><Relationship Id="rId57" Type="http://schemas.openxmlformats.org/officeDocument/2006/relationships/image" Target="media/image3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20.png"/><Relationship Id="rId52" Type="http://schemas.openxmlformats.org/officeDocument/2006/relationships/image" Target="media/image27.png"/><Relationship Id="rId60" Type="http://schemas.openxmlformats.org/officeDocument/2006/relationships/image" Target="media/image33.wmf"/><Relationship Id="rId65" Type="http://schemas.openxmlformats.org/officeDocument/2006/relationships/image" Target="media/image350.jpeg"/><Relationship Id="rId73" Type="http://schemas.openxmlformats.org/officeDocument/2006/relationships/image" Target="media/image41.emf"/><Relationship Id="rId78" Type="http://schemas.openxmlformats.org/officeDocument/2006/relationships/image" Target="media/image44.png"/><Relationship Id="rId81" Type="http://schemas.openxmlformats.org/officeDocument/2006/relationships/image" Target="media/image45.png"/><Relationship Id="rId86" Type="http://schemas.openxmlformats.org/officeDocument/2006/relationships/chart" Target="charts/chart12.xml"/><Relationship Id="rId94" Type="http://schemas.openxmlformats.org/officeDocument/2006/relationships/chart" Target="charts/chart14.xml"/><Relationship Id="rId99" Type="http://schemas.openxmlformats.org/officeDocument/2006/relationships/header" Target="header1.xml"/><Relationship Id="rId10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30.png"/><Relationship Id="rId18" Type="http://schemas.openxmlformats.org/officeDocument/2006/relationships/image" Target="media/image40.wmf"/><Relationship Id="rId39" Type="http://schemas.openxmlformats.org/officeDocument/2006/relationships/image" Target="media/image18.png"/><Relationship Id="rId34" Type="http://schemas.openxmlformats.org/officeDocument/2006/relationships/chart" Target="charts/chart7.xml"/><Relationship Id="rId50" Type="http://schemas.openxmlformats.org/officeDocument/2006/relationships/image" Target="media/image24.png"/><Relationship Id="rId55" Type="http://schemas.openxmlformats.org/officeDocument/2006/relationships/image" Target="media/image29.jpeg"/><Relationship Id="rId76" Type="http://schemas.openxmlformats.org/officeDocument/2006/relationships/image" Target="media/image43.emf"/><Relationship Id="rId97" Type="http://schemas.openxmlformats.org/officeDocument/2006/relationships/image" Target="media/image46.jpeg"/><Relationship Id="rId104"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40.png"/><Relationship Id="rId92" Type="http://schemas.openxmlformats.org/officeDocument/2006/relationships/oleObject" Target="embeddings/Microsoft_Excel___1.xls"/><Relationship Id="rId2" Type="http://schemas.openxmlformats.org/officeDocument/2006/relationships/numbering" Target="numbering.xml"/><Relationship Id="rId29" Type="http://schemas.openxmlformats.org/officeDocument/2006/relationships/chart" Target="charts/chart6.xml"/><Relationship Id="rId24" Type="http://schemas.openxmlformats.org/officeDocument/2006/relationships/image" Target="media/image9.png"/><Relationship Id="rId40" Type="http://schemas.openxmlformats.org/officeDocument/2006/relationships/image" Target="media/image16.png"/><Relationship Id="rId45" Type="http://schemas.openxmlformats.org/officeDocument/2006/relationships/image" Target="media/image23.png"/><Relationship Id="rId66" Type="http://schemas.openxmlformats.org/officeDocument/2006/relationships/image" Target="media/image36.jpeg"/><Relationship Id="rId87" Type="http://schemas.openxmlformats.org/officeDocument/2006/relationships/image" Target="media/image48.png"/><Relationship Id="rId61" Type="http://schemas.openxmlformats.org/officeDocument/2006/relationships/image" Target="media/image330.wmf"/><Relationship Id="rId82" Type="http://schemas.openxmlformats.org/officeDocument/2006/relationships/chart" Target="charts/chart10.xml"/><Relationship Id="rId19" Type="http://schemas.openxmlformats.org/officeDocument/2006/relationships/chart" Target="charts/chart4.xml"/><Relationship Id="rId14" Type="http://schemas.openxmlformats.org/officeDocument/2006/relationships/chart" Target="charts/chart2.xml"/><Relationship Id="rId30" Type="http://schemas.openxmlformats.org/officeDocument/2006/relationships/image" Target="media/image9.emf"/><Relationship Id="rId35" Type="http://schemas.openxmlformats.org/officeDocument/2006/relationships/image" Target="media/image15.png"/><Relationship Id="rId56" Type="http://schemas.openxmlformats.org/officeDocument/2006/relationships/image" Target="media/image30.emf"/><Relationship Id="rId77" Type="http://schemas.openxmlformats.org/officeDocument/2006/relationships/chart" Target="charts/chart8.xml"/><Relationship Id="rId100" Type="http://schemas.openxmlformats.org/officeDocument/2006/relationships/header" Target="header2.xml"/><Relationship Id="rId8" Type="http://schemas.openxmlformats.org/officeDocument/2006/relationships/chart" Target="charts/chart1.xml"/><Relationship Id="rId51" Type="http://schemas.openxmlformats.org/officeDocument/2006/relationships/image" Target="media/image26.png"/><Relationship Id="rId72" Type="http://schemas.openxmlformats.org/officeDocument/2006/relationships/image" Target="media/image40.emf"/><Relationship Id="rId93" Type="http://schemas.openxmlformats.org/officeDocument/2006/relationships/chart" Target="charts/chart14.xml"/><Relationship Id="rId98" Type="http://schemas.openxmlformats.org/officeDocument/2006/relationships/image" Target="media/image53.jpeg"/><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oleObject" Target="file:///\\192.168.211.100\00__&#20844;&#25991;&#25910;&#30332;\&#20998;&#20139;\1227&#24373;&#26191;&#29788;\&#32113;&#35336;&#22294;&#34920;.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C:\Users\jhwu\Desktop\&#23529;&#35336;&#24037;&#20316;%20-%202\1.&#32317;&#27770;&#31639;&#23529;&#26680;&#22577;&#21578;\114&#24180;&#24230;%20-%20&#23529;&#26680;&#22577;&#21578;\&#23529;&#26680;&#22577;&#21578;&#12289;&#20057;&#12289;&#29590;&#12289;&#29872;&#20445;&#23616;&#12289;&#37325;&#35201;&#23529;&#26680;&#24847;&#35211;38&#12289;40&#12289;65\&#32113;&#35336;&#22294;.xlsx" TargetMode="Externa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chartUserShapes" Target="../drawings/drawing5.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jhwu\Desktop\&#23529;&#35336;&#24037;&#20316;%20-%202\1.&#32317;&#27770;&#31639;&#23529;&#26680;&#22577;&#21578;\114&#24180;&#24230;%20-%20&#23529;&#26680;&#22577;&#21578;\&#23529;&#26680;&#22577;&#21578;&#12289;&#20057;&#12289;&#29590;&#12289;&#29872;&#20445;&#23616;&#12289;&#37325;&#35201;&#23529;&#26680;&#24847;&#35211;38&#12289;40&#12289;65\&#32113;&#35336;&#22294;.xlsx" TargetMode="Externa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chartUserShapes" Target="../drawings/drawing6.xml"/></Relationships>
</file>

<file path=word/charts/_rels/chart12.xml.rels><?xml version="1.0" encoding="UTF-8" standalone="yes"?>
<Relationships xmlns="http://schemas.openxmlformats.org/package/2006/relationships"><Relationship Id="rId3" Type="http://schemas.openxmlformats.org/officeDocument/2006/relationships/oleObject" Target="file:///I:\&#12304;114&#23529;&#26680;&#22577;&#21578;&#12305;\&#23529;&#26680;&#22577;&#21578;&#12289;&#20057;&#12289;&#29590;&#12289;&#29872;&#20445;&#23616;&#12289;&#37325;&#35201;&#23529;&#26680;&#24847;&#35211;38&#12289;40&#12289;65\&#32113;&#35336;&#22294;.xlsx" TargetMode="Externa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chartUserShapes" Target="../drawings/drawing7.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___4.xlsx"/><Relationship Id="rId2" Type="http://schemas.microsoft.com/office/2011/relationships/chartColorStyle" Target="colors11.xml"/><Relationship Id="rId1" Type="http://schemas.microsoft.com/office/2011/relationships/chartStyle" Target="style11.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___5.xlsx"/><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chartUserShapes" Target="../drawings/drawing8.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___.xlsx"/></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___1.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yyzhang\Documents\&#33290;&#38651;&#33126;E\115-1&#36001;&#25277;\&#32291;&#24220;&#32317;&#26371;\&#32291;&#24220;&#22238;&#35206;\v(&#22235;)&#20844;&#20661;&#35519;&#26597;&#34920;14&#24335;_&#36001;&#25919;&#34389;&#12289;&#20154;&#20107;&#34389;&#12289;&#29986;&#26989;&#30332;&#23637;&#34389;&#12289;&#25945;&#32946;&#23616;.xlsx" TargetMode="External"/></Relationships>
</file>

<file path=word/charts/_rels/chart5.xml.rels><?xml version="1.0" encoding="UTF-8" standalone="yes"?>
<Relationships xmlns="http://schemas.openxmlformats.org/package/2006/relationships"><Relationship Id="rId3" Type="http://schemas.openxmlformats.org/officeDocument/2006/relationships/oleObject" Target="file:///C:\Users\yyzhang\Documents\&#33290;&#38651;&#33126;E\114-2&#36001;&#25277;\01&#32291;&#24220;\&#24179;&#22343;&#22320;&#27402;\&#24179;&#22343;&#22320;&#27402;&#65293;&#26410;&#21463;&#38936;&#35036;&#20767;&#36027;&#35336;&#31639;.xlsx" TargetMode="External"/><Relationship Id="rId2" Type="http://schemas.microsoft.com/office/2011/relationships/chartColorStyle" Target="colors4.xml"/><Relationship Id="rId1" Type="http://schemas.microsoft.com/office/2011/relationships/chartStyle" Target="style4.xm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5.xml"/><Relationship Id="rId1" Type="http://schemas.microsoft.com/office/2011/relationships/chartStyle" Target="style5.xml"/><Relationship Id="rId5" Type="http://schemas.openxmlformats.org/officeDocument/2006/relationships/chartUserShapes" Target="../drawings/drawing2.xml"/><Relationship Id="rId4" Type="http://schemas.openxmlformats.org/officeDocument/2006/relationships/package" Target="../embeddings/Microsoft_Excel____2.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6.xml"/><Relationship Id="rId1" Type="http://schemas.microsoft.com/office/2011/relationships/chartStyle" Target="style6.xml"/><Relationship Id="rId5" Type="http://schemas.openxmlformats.org/officeDocument/2006/relationships/chartUserShapes" Target="../drawings/drawing3.xml"/><Relationship Id="rId4" Type="http://schemas.openxmlformats.org/officeDocument/2006/relationships/oleObject" Target="file:///C:\Users\yyzhang\Documents\&#33290;&#38651;&#33126;E\115-1&#36001;&#25277;\&#32291;&#24220;&#21934;&#26371;\&#24847;&#35211;\&#38468;&#22294;.xlsx" TargetMode="External"/></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___3.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7.xml"/><Relationship Id="rId1" Type="http://schemas.microsoft.com/office/2011/relationships/chartStyle" Target="style7.xml"/><Relationship Id="rId5" Type="http://schemas.openxmlformats.org/officeDocument/2006/relationships/chartUserShapes" Target="../drawings/drawing4.xml"/><Relationship Id="rId4" Type="http://schemas.openxmlformats.org/officeDocument/2006/relationships/oleObject" Target="file:///I:\&#12304;114&#23529;&#26680;&#22577;&#21578;&#12305;\&#23529;&#26680;&#22577;&#21578;&#12289;&#20057;&#12289;&#25420;&#12289;&#34907;&#29983;&#23616;&#12289;&#37325;&#35201;&#23529;&#26680;&#24847;&#35211;62\&#32113;&#35336;&#22294;.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雨水!$B$3</c:f>
              <c:strCache>
                <c:ptCount val="1"/>
                <c:pt idx="0">
                  <c:v>規劃總長度</c:v>
                </c:pt>
              </c:strCache>
            </c:strRef>
          </c:tx>
          <c:spPr>
            <a:solidFill>
              <a:schemeClr val="accent1"/>
            </a:solidFill>
            <a:ln>
              <a:noFill/>
            </a:ln>
            <a:effectLst/>
          </c:spPr>
          <c:invertIfNegative val="0"/>
          <c:cat>
            <c:numRef>
              <c:f>雨水!$A$4:$A$8</c:f>
              <c:numCache>
                <c:formatCode>General</c:formatCode>
                <c:ptCount val="5"/>
                <c:pt idx="0">
                  <c:v>110</c:v>
                </c:pt>
                <c:pt idx="1">
                  <c:v>111</c:v>
                </c:pt>
                <c:pt idx="2">
                  <c:v>112</c:v>
                </c:pt>
                <c:pt idx="3">
                  <c:v>113</c:v>
                </c:pt>
                <c:pt idx="4">
                  <c:v>114</c:v>
                </c:pt>
              </c:numCache>
            </c:numRef>
          </c:cat>
          <c:val>
            <c:numRef>
              <c:f>雨水!$B$4:$B$8</c:f>
              <c:numCache>
                <c:formatCode>General</c:formatCode>
                <c:ptCount val="5"/>
                <c:pt idx="0">
                  <c:v>157.41999999999999</c:v>
                </c:pt>
                <c:pt idx="1">
                  <c:v>157.41999999999999</c:v>
                </c:pt>
                <c:pt idx="2">
                  <c:v>157.41999999999999</c:v>
                </c:pt>
                <c:pt idx="3">
                  <c:v>157.41999999999999</c:v>
                </c:pt>
                <c:pt idx="4">
                  <c:v>157.41999999999999</c:v>
                </c:pt>
              </c:numCache>
            </c:numRef>
          </c:val>
          <c:extLst>
            <c:ext xmlns:c16="http://schemas.microsoft.com/office/drawing/2014/chart" uri="{C3380CC4-5D6E-409C-BE32-E72D297353CC}">
              <c16:uniqueId val="{00000000-7C49-4D25-A68F-016E1B92C615}"/>
            </c:ext>
          </c:extLst>
        </c:ser>
        <c:ser>
          <c:idx val="1"/>
          <c:order val="1"/>
          <c:tx>
            <c:strRef>
              <c:f>雨水!$C$3</c:f>
              <c:strCache>
                <c:ptCount val="1"/>
                <c:pt idx="0">
                  <c:v>建設總長度</c:v>
                </c:pt>
              </c:strCache>
            </c:strRef>
          </c:tx>
          <c:spPr>
            <a:solidFill>
              <a:schemeClr val="accent2"/>
            </a:solidFill>
            <a:ln>
              <a:noFill/>
            </a:ln>
            <a:effectLst/>
          </c:spPr>
          <c:invertIfNegative val="0"/>
          <c:dLbls>
            <c:dLbl>
              <c:idx val="0"/>
              <c:layout>
                <c:manualLayout>
                  <c:x val="1.9444444444444445E-2"/>
                  <c:y val="1.724137931034482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7C49-4D25-A68F-016E1B92C615}"/>
                </c:ext>
              </c:extLst>
            </c:dLbl>
            <c:dLbl>
              <c:idx val="1"/>
              <c:layout>
                <c:manualLayout>
                  <c:x val="2.22223011834712E-2"/>
                  <c:y val="1.81645528751742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7C49-4D25-A68F-016E1B92C615}"/>
                </c:ext>
              </c:extLst>
            </c:dLbl>
            <c:dLbl>
              <c:idx val="2"/>
              <c:layout>
                <c:manualLayout>
                  <c:x val="2.22223011834712E-2"/>
                  <c:y val="1.81645528751742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7C49-4D25-A68F-016E1B92C615}"/>
                </c:ext>
              </c:extLst>
            </c:dLbl>
            <c:dLbl>
              <c:idx val="3"/>
              <c:layout>
                <c:manualLayout>
                  <c:x val="1.9444365483195468E-2"/>
                  <c:y val="1.518701262197507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7C49-4D25-A68F-016E1B92C615}"/>
                </c:ext>
              </c:extLst>
            </c:dLbl>
            <c:dLbl>
              <c:idx val="4"/>
              <c:layout>
                <c:manualLayout>
                  <c:x val="2.8008423586040915E-2"/>
                  <c:y val="1.908793600510500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7C49-4D25-A68F-016E1B92C615}"/>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雨水!$A$4:$A$8</c:f>
              <c:numCache>
                <c:formatCode>General</c:formatCode>
                <c:ptCount val="5"/>
                <c:pt idx="0">
                  <c:v>110</c:v>
                </c:pt>
                <c:pt idx="1">
                  <c:v>111</c:v>
                </c:pt>
                <c:pt idx="2">
                  <c:v>112</c:v>
                </c:pt>
                <c:pt idx="3">
                  <c:v>113</c:v>
                </c:pt>
                <c:pt idx="4">
                  <c:v>114</c:v>
                </c:pt>
              </c:numCache>
            </c:numRef>
          </c:cat>
          <c:val>
            <c:numRef>
              <c:f>雨水!$C$4:$C$8</c:f>
              <c:numCache>
                <c:formatCode>General</c:formatCode>
                <c:ptCount val="5"/>
                <c:pt idx="0">
                  <c:v>115.57</c:v>
                </c:pt>
                <c:pt idx="1">
                  <c:v>115.57</c:v>
                </c:pt>
                <c:pt idx="2">
                  <c:v>115.57</c:v>
                </c:pt>
                <c:pt idx="3">
                  <c:v>115.57</c:v>
                </c:pt>
                <c:pt idx="4">
                  <c:v>115.57</c:v>
                </c:pt>
              </c:numCache>
            </c:numRef>
          </c:val>
          <c:extLst>
            <c:ext xmlns:c16="http://schemas.microsoft.com/office/drawing/2014/chart" uri="{C3380CC4-5D6E-409C-BE32-E72D297353CC}">
              <c16:uniqueId val="{00000006-7C49-4D25-A68F-016E1B92C615}"/>
            </c:ext>
          </c:extLst>
        </c:ser>
        <c:dLbls>
          <c:showLegendKey val="0"/>
          <c:showVal val="0"/>
          <c:showCatName val="0"/>
          <c:showSerName val="0"/>
          <c:showPercent val="0"/>
          <c:showBubbleSize val="0"/>
        </c:dLbls>
        <c:gapWidth val="247"/>
        <c:overlap val="-27"/>
        <c:axId val="322719968"/>
        <c:axId val="322717888"/>
      </c:barChart>
      <c:lineChart>
        <c:grouping val="standard"/>
        <c:varyColors val="0"/>
        <c:ser>
          <c:idx val="2"/>
          <c:order val="2"/>
          <c:tx>
            <c:strRef>
              <c:f>雨水!$D$3</c:f>
              <c:strCache>
                <c:ptCount val="1"/>
                <c:pt idx="0">
                  <c:v>雨水下水道實施率</c:v>
                </c:pt>
              </c:strCache>
            </c:strRef>
          </c:tx>
          <c:spPr>
            <a:ln w="28575" cap="rnd">
              <a:solidFill>
                <a:schemeClr val="accent3"/>
              </a:solidFill>
              <a:round/>
            </a:ln>
            <a:effectLst/>
          </c:spPr>
          <c:marker>
            <c:symbol val="diamond"/>
            <c:size val="6"/>
            <c:spPr>
              <a:solidFill>
                <a:schemeClr val="accent4">
                  <a:lumMod val="50000"/>
                </a:schemeClr>
              </a:solidFill>
              <a:ln w="9525">
                <a:solidFill>
                  <a:schemeClr val="accent4">
                    <a:lumMod val="50000"/>
                  </a:schemeClr>
                </a:solidFill>
              </a:ln>
              <a:effectLst/>
            </c:spPr>
          </c:marker>
          <c:dLbls>
            <c:dLbl>
              <c:idx val="0"/>
              <c:layout>
                <c:manualLayout>
                  <c:x val="-9.8624179197816884E-3"/>
                  <c:y val="-5.2477865013617148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7C49-4D25-A68F-016E1B92C615}"/>
                </c:ext>
              </c:extLst>
            </c:dLbl>
            <c:dLbl>
              <c:idx val="1"/>
              <c:layout>
                <c:manualLayout>
                  <c:x val="-9.55091579256564E-3"/>
                  <c:y val="-5.104208211310783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7C49-4D25-A68F-016E1B92C615}"/>
                </c:ext>
              </c:extLst>
            </c:dLbl>
            <c:dLbl>
              <c:idx val="2"/>
              <c:layout>
                <c:manualLayout>
                  <c:x val="-1.2247837251390508E-2"/>
                  <c:y val="-5.113476227917241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7C49-4D25-A68F-016E1B92C615}"/>
                </c:ext>
              </c:extLst>
            </c:dLbl>
            <c:dLbl>
              <c:idx val="3"/>
              <c:layout>
                <c:manualLayout>
                  <c:x val="-1.2247837251390508E-2"/>
                  <c:y val="-5.122706260849087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7C49-4D25-A68F-016E1B92C615}"/>
                </c:ext>
              </c:extLst>
            </c:dLbl>
            <c:dLbl>
              <c:idx val="4"/>
              <c:layout>
                <c:manualLayout>
                  <c:x val="-1.7018439030861216E-2"/>
                  <c:y val="-5.104208211310783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7C49-4D25-A68F-016E1B92C615}"/>
                </c:ext>
              </c:extLst>
            </c:dLbl>
            <c:spPr>
              <a:noFill/>
              <a:ln>
                <a:solidFill>
                  <a:schemeClr val="accent4">
                    <a:lumMod val="50000"/>
                  </a:schemeClr>
                </a:solid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雨水!$A$4:$A$8</c:f>
              <c:numCache>
                <c:formatCode>General</c:formatCode>
                <c:ptCount val="5"/>
                <c:pt idx="0">
                  <c:v>110</c:v>
                </c:pt>
                <c:pt idx="1">
                  <c:v>111</c:v>
                </c:pt>
                <c:pt idx="2">
                  <c:v>112</c:v>
                </c:pt>
                <c:pt idx="3">
                  <c:v>113</c:v>
                </c:pt>
                <c:pt idx="4">
                  <c:v>114</c:v>
                </c:pt>
              </c:numCache>
            </c:numRef>
          </c:cat>
          <c:val>
            <c:numRef>
              <c:f>雨水!$D$4:$D$8</c:f>
              <c:numCache>
                <c:formatCode>General</c:formatCode>
                <c:ptCount val="5"/>
                <c:pt idx="0">
                  <c:v>73.42</c:v>
                </c:pt>
                <c:pt idx="1">
                  <c:v>73.42</c:v>
                </c:pt>
                <c:pt idx="2">
                  <c:v>73.42</c:v>
                </c:pt>
                <c:pt idx="3">
                  <c:v>73.42</c:v>
                </c:pt>
                <c:pt idx="4">
                  <c:v>73.42</c:v>
                </c:pt>
              </c:numCache>
            </c:numRef>
          </c:val>
          <c:smooth val="0"/>
          <c:extLst>
            <c:ext xmlns:c16="http://schemas.microsoft.com/office/drawing/2014/chart" uri="{C3380CC4-5D6E-409C-BE32-E72D297353CC}">
              <c16:uniqueId val="{0000000C-7C49-4D25-A68F-016E1B92C615}"/>
            </c:ext>
          </c:extLst>
        </c:ser>
        <c:dLbls>
          <c:showLegendKey val="0"/>
          <c:showVal val="0"/>
          <c:showCatName val="0"/>
          <c:showSerName val="0"/>
          <c:showPercent val="0"/>
          <c:showBubbleSize val="0"/>
        </c:dLbls>
        <c:marker val="1"/>
        <c:smooth val="0"/>
        <c:axId val="322719136"/>
        <c:axId val="322708736"/>
      </c:lineChart>
      <c:catAx>
        <c:axId val="322719968"/>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322717888"/>
        <c:crosses val="autoZero"/>
        <c:auto val="1"/>
        <c:lblAlgn val="ctr"/>
        <c:lblOffset val="100"/>
        <c:noMultiLvlLbl val="0"/>
      </c:catAx>
      <c:valAx>
        <c:axId val="322717888"/>
        <c:scaling>
          <c:orientation val="minMax"/>
          <c:max val="200"/>
          <c:min val="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322719968"/>
        <c:crosses val="autoZero"/>
        <c:crossBetween val="between"/>
        <c:majorUnit val="40"/>
      </c:valAx>
      <c:valAx>
        <c:axId val="322708736"/>
        <c:scaling>
          <c:orientation val="minMax"/>
          <c:max val="100"/>
          <c:min val="0"/>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322719136"/>
        <c:crosses val="max"/>
        <c:crossBetween val="between"/>
        <c:majorUnit val="20"/>
      </c:valAx>
      <c:catAx>
        <c:axId val="322719136"/>
        <c:scaling>
          <c:orientation val="minMax"/>
        </c:scaling>
        <c:delete val="1"/>
        <c:axPos val="b"/>
        <c:numFmt formatCode="General" sourceLinked="1"/>
        <c:majorTickMark val="none"/>
        <c:minorTickMark val="none"/>
        <c:tickLblPos val="nextTo"/>
        <c:crossAx val="322708736"/>
        <c:crosses val="autoZero"/>
        <c:auto val="1"/>
        <c:lblAlgn val="ctr"/>
        <c:lblOffset val="100"/>
        <c:noMultiLvlLbl val="0"/>
      </c:catAx>
      <c:spPr>
        <a:noFill/>
        <a:ln>
          <a:noFill/>
        </a:ln>
        <a:effectLst/>
      </c:spPr>
    </c:plotArea>
    <c:legend>
      <c:legendPos val="b"/>
      <c:legendEntry>
        <c:idx val="0"/>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Entry>
      <c:legendEntry>
        <c:idx val="1"/>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Entry>
      <c:legendEntry>
        <c:idx val="2"/>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Entry>
      <c:layout>
        <c:manualLayout>
          <c:xMode val="edge"/>
          <c:yMode val="edge"/>
          <c:x val="0"/>
          <c:y val="0.89913169319826336"/>
          <c:w val="1"/>
          <c:h val="7.1924746743849494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0789916885389329"/>
          <c:y val="0.13515602216389619"/>
          <c:w val="0.38142388451443571"/>
          <c:h val="0.63570647419072612"/>
        </c:manualLayout>
      </c:layout>
      <c:pieChart>
        <c:varyColors val="1"/>
        <c:ser>
          <c:idx val="0"/>
          <c:order val="0"/>
          <c:spPr>
            <a:solidFill>
              <a:srgbClr val="005493"/>
            </a:solidFill>
            <a:ln>
              <a:solidFill>
                <a:schemeClr val="bg1"/>
              </a:solidFill>
            </a:ln>
          </c:spPr>
          <c:dPt>
            <c:idx val="0"/>
            <c:bubble3D val="0"/>
            <c:spPr>
              <a:solidFill>
                <a:srgbClr val="005493"/>
              </a:solidFill>
              <a:ln w="19050">
                <a:solidFill>
                  <a:schemeClr val="bg1"/>
                </a:solidFill>
              </a:ln>
              <a:effectLst/>
            </c:spPr>
            <c:extLst>
              <c:ext xmlns:c16="http://schemas.microsoft.com/office/drawing/2014/chart" uri="{C3380CC4-5D6E-409C-BE32-E72D297353CC}">
                <c16:uniqueId val="{00000001-7992-45BF-AB9A-715CDAEFEF1E}"/>
              </c:ext>
            </c:extLst>
          </c:dPt>
          <c:dPt>
            <c:idx val="1"/>
            <c:bubble3D val="0"/>
            <c:spPr>
              <a:solidFill>
                <a:srgbClr val="A32134"/>
              </a:solidFill>
              <a:ln w="19050">
                <a:solidFill>
                  <a:schemeClr val="bg1"/>
                </a:solidFill>
              </a:ln>
              <a:effectLst/>
            </c:spPr>
            <c:extLst>
              <c:ext xmlns:c16="http://schemas.microsoft.com/office/drawing/2014/chart" uri="{C3380CC4-5D6E-409C-BE32-E72D297353CC}">
                <c16:uniqueId val="{00000003-7992-45BF-AB9A-715CDAEFEF1E}"/>
              </c:ext>
            </c:extLst>
          </c:dPt>
          <c:dLbls>
            <c:dLbl>
              <c:idx val="0"/>
              <c:layout>
                <c:manualLayout>
                  <c:x val="3.0717483843931272E-2"/>
                  <c:y val="-6.1029615278162218E-2"/>
                </c:manualLayout>
              </c:layout>
              <c:tx>
                <c:rich>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36699332-5A3E-49D0-90C0-FDA3F24A1BF0}" type="CELLRANGE">
                      <a:rPr lang="en-US" altLang="zh-TW"/>
                      <a:pPr>
                        <a:defRPr/>
                      </a:pPr>
                      <a:t>[CELLRANGE]</a:t>
                    </a:fld>
                    <a:endParaRPr lang="zh-TW" altLang="en-US"/>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0"/>
              <c:showCatName val="0"/>
              <c:showSerName val="0"/>
              <c:showPercent val="0"/>
              <c:showBubbleSize val="0"/>
              <c:extLst>
                <c:ext xmlns:c15="http://schemas.microsoft.com/office/drawing/2012/chart" uri="{CE6537A1-D6FC-4f65-9D91-7224C49458BB}">
                  <c15:layout>
                    <c:manualLayout>
                      <c:w val="0.28335838272316799"/>
                      <c:h val="0.19948131310599734"/>
                    </c:manualLayout>
                  </c15:layout>
                  <c15:dlblFieldTable/>
                  <c15:showDataLabelsRange val="1"/>
                </c:ext>
                <c:ext xmlns:c16="http://schemas.microsoft.com/office/drawing/2014/chart" uri="{C3380CC4-5D6E-409C-BE32-E72D297353CC}">
                  <c16:uniqueId val="{00000001-7992-45BF-AB9A-715CDAEFEF1E}"/>
                </c:ext>
              </c:extLst>
            </c:dLbl>
            <c:dLbl>
              <c:idx val="1"/>
              <c:layout>
                <c:manualLayout>
                  <c:x val="4.3043989249241538E-3"/>
                  <c:y val="-3.0629986640543495E-2"/>
                </c:manualLayout>
              </c:layout>
              <c:tx>
                <c:rich>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9C2C0174-70DE-4363-8448-AF2C84C7174D}" type="CELLRANGE">
                      <a:rPr lang="en-US" altLang="zh-TW"/>
                      <a:pPr>
                        <a:defRPr/>
                      </a:pPr>
                      <a:t>[CELLRANGE]</a:t>
                    </a:fld>
                    <a:endParaRPr lang="zh-TW" altLang="en-US"/>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0"/>
              <c:showCatName val="0"/>
              <c:showSerName val="0"/>
              <c:showPercent val="0"/>
              <c:showBubbleSize val="0"/>
              <c:extLst>
                <c:ext xmlns:c15="http://schemas.microsoft.com/office/drawing/2012/chart" uri="{CE6537A1-D6FC-4f65-9D91-7224C49458BB}">
                  <c15:layout>
                    <c:manualLayout>
                      <c:w val="0.26963667356706461"/>
                      <c:h val="0.19205101438157485"/>
                    </c:manualLayout>
                  </c15:layout>
                  <c15:dlblFieldTable/>
                  <c15:showDataLabelsRange val="1"/>
                </c:ext>
                <c:ext xmlns:c16="http://schemas.microsoft.com/office/drawing/2014/chart" uri="{C3380CC4-5D6E-409C-BE32-E72D297353CC}">
                  <c16:uniqueId val="{00000003-7992-45BF-AB9A-715CDAEFEF1E}"/>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0"/>
            <c:showCatName val="0"/>
            <c:showSerName val="0"/>
            <c:showPercent val="0"/>
            <c:showBubbleSize val="0"/>
            <c:showLeaderLines val="0"/>
            <c:extLst>
              <c:ext xmlns:c15="http://schemas.microsoft.com/office/drawing/2012/chart" uri="{CE6537A1-D6FC-4f65-9D91-7224C49458BB}">
                <c15:showDataLabelsRange val="1"/>
              </c:ext>
            </c:extLst>
          </c:dLbls>
          <c:cat>
            <c:strRef>
              <c:f>畜牧廢水!$A$3:$A$4</c:f>
              <c:strCache>
                <c:ptCount val="2"/>
                <c:pt idx="0">
                  <c:v>實際累積施灌量(公噸)</c:v>
                </c:pt>
                <c:pt idx="1">
                  <c:v>未施灌量(公噸)</c:v>
                </c:pt>
              </c:strCache>
            </c:strRef>
          </c:cat>
          <c:val>
            <c:numRef>
              <c:f>畜牧廢水!$B$3:$B$4</c:f>
              <c:numCache>
                <c:formatCode>#,##0.00_ </c:formatCode>
                <c:ptCount val="2"/>
                <c:pt idx="0">
                  <c:v>31381.96</c:v>
                </c:pt>
                <c:pt idx="1">
                  <c:v>42408.15</c:v>
                </c:pt>
              </c:numCache>
            </c:numRef>
          </c:val>
          <c:extLst>
            <c:ext xmlns:c15="http://schemas.microsoft.com/office/drawing/2012/chart" uri="{02D57815-91ED-43cb-92C2-25804820EDAC}">
              <c15:datalabelsRange>
                <c15:f>畜牧廢水!$D$3:$D$4</c15:f>
                <c15:dlblRangeCache>
                  <c:ptCount val="2"/>
                  <c:pt idx="0">
                    <c:v>31,381.96
（42.53％）</c:v>
                  </c:pt>
                  <c:pt idx="1">
                    <c:v>42,408.15
（57.47％）</c:v>
                  </c:pt>
                </c15:dlblRangeCache>
              </c15:datalabelsRange>
            </c:ext>
            <c:ext xmlns:c16="http://schemas.microsoft.com/office/drawing/2014/chart" uri="{C3380CC4-5D6E-409C-BE32-E72D297353CC}">
              <c16:uniqueId val="{00000004-7992-45BF-AB9A-715CDAEFEF1E}"/>
            </c:ext>
          </c:extLst>
        </c:ser>
        <c:dLbls>
          <c:showLegendKey val="0"/>
          <c:showVal val="0"/>
          <c:showCatName val="0"/>
          <c:showSerName val="0"/>
          <c:showPercent val="0"/>
          <c:showBubbleSize val="0"/>
          <c:showLeaderLines val="0"/>
        </c:dLbls>
        <c:firstSliceAng val="210"/>
      </c:pieChart>
      <c:spPr>
        <a:noFill/>
        <a:ln>
          <a:noFill/>
        </a:ln>
        <a:effectLst/>
      </c:spPr>
    </c:plotArea>
    <c:legend>
      <c:legendPos val="b"/>
      <c:layout>
        <c:manualLayout>
          <c:xMode val="edge"/>
          <c:yMode val="edge"/>
          <c:x val="2.9340240033021082E-2"/>
          <c:y val="0.74039590193766613"/>
          <c:w val="0.924043633201312"/>
          <c:h val="0.12211550376688377"/>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rgbClr val="F8F8F6"/>
    </a:solidFill>
    <a:ln w="9525" cap="flat" cmpd="sng" algn="ctr">
      <a:noFill/>
      <a:round/>
    </a:ln>
    <a:effectLst/>
  </c:spPr>
  <c:txPr>
    <a:bodyPr/>
    <a:lstStyle/>
    <a:p>
      <a:pPr>
        <a:defRPr sz="1000">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userShapes r:id="rId4"/>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455904401230524"/>
          <c:y val="0.11574361014980325"/>
          <c:w val="0.71299890052530457"/>
          <c:h val="0.57070382936963227"/>
        </c:manualLayout>
      </c:layout>
      <c:barChart>
        <c:barDir val="bar"/>
        <c:grouping val="stacked"/>
        <c:varyColors val="0"/>
        <c:ser>
          <c:idx val="2"/>
          <c:order val="0"/>
          <c:tx>
            <c:strRef>
              <c:f>工作表2!$D$3</c:f>
              <c:strCache>
                <c:ptCount val="1"/>
                <c:pt idx="0">
                  <c:v>處理量能</c:v>
                </c:pt>
              </c:strCache>
            </c:strRef>
          </c:tx>
          <c:spPr>
            <a:solidFill>
              <a:srgbClr val="FF5B5B"/>
            </a:solidFill>
            <a:ln>
              <a:solidFill>
                <a:srgbClr val="800000"/>
              </a:solidFill>
            </a:ln>
            <a:effectLst/>
          </c:spPr>
          <c:invertIfNegative val="0"/>
          <c:dPt>
            <c:idx val="1"/>
            <c:invertIfNegative val="0"/>
            <c:bubble3D val="0"/>
            <c:spPr>
              <a:solidFill>
                <a:srgbClr val="FF5B5B"/>
              </a:solidFill>
              <a:ln w="12700">
                <a:solidFill>
                  <a:srgbClr val="800000"/>
                </a:solidFill>
              </a:ln>
              <a:effectLst/>
            </c:spPr>
            <c:extLst>
              <c:ext xmlns:c16="http://schemas.microsoft.com/office/drawing/2014/chart" uri="{C3380CC4-5D6E-409C-BE32-E72D297353CC}">
                <c16:uniqueId val="{00000001-C44B-49B1-89A8-B9B35A4635C4}"/>
              </c:ext>
            </c:extLst>
          </c:dPt>
          <c:cat>
            <c:strRef>
              <c:f>工作表2!$G$2:$G$3</c:f>
              <c:strCache>
                <c:ptCount val="2"/>
                <c:pt idx="0">
                  <c:v>總產生量</c:v>
                </c:pt>
                <c:pt idx="1">
                  <c:v>總處理量</c:v>
                </c:pt>
              </c:strCache>
            </c:strRef>
          </c:cat>
          <c:val>
            <c:numRef>
              <c:f>工作表2!$E$3:$F$3</c:f>
              <c:numCache>
                <c:formatCode>#,##0.00_);[Red]\(#,##0.00\)</c:formatCode>
                <c:ptCount val="2"/>
                <c:pt idx="1">
                  <c:v>440</c:v>
                </c:pt>
              </c:numCache>
            </c:numRef>
          </c:val>
          <c:extLst>
            <c:ext xmlns:c16="http://schemas.microsoft.com/office/drawing/2014/chart" uri="{C3380CC4-5D6E-409C-BE32-E72D297353CC}">
              <c16:uniqueId val="{00000002-C44B-49B1-89A8-B9B35A4635C4}"/>
            </c:ext>
          </c:extLst>
        </c:ser>
        <c:ser>
          <c:idx val="0"/>
          <c:order val="1"/>
          <c:tx>
            <c:strRef>
              <c:f>工作表2!$D$1</c:f>
              <c:strCache>
                <c:ptCount val="1"/>
                <c:pt idx="0">
                  <c:v>家戶產生量</c:v>
                </c:pt>
              </c:strCache>
            </c:strRef>
          </c:tx>
          <c:spPr>
            <a:solidFill>
              <a:srgbClr val="A1FF0A"/>
            </a:solidFill>
            <a:ln>
              <a:solidFill>
                <a:srgbClr val="70AD47"/>
              </a:solidFill>
            </a:ln>
            <a:effectLst/>
          </c:spPr>
          <c:invertIfNegative val="0"/>
          <c:dPt>
            <c:idx val="0"/>
            <c:invertIfNegative val="0"/>
            <c:bubble3D val="0"/>
            <c:spPr>
              <a:solidFill>
                <a:srgbClr val="A1FF0A"/>
              </a:solidFill>
              <a:ln w="12700">
                <a:solidFill>
                  <a:srgbClr val="70AD47"/>
                </a:solidFill>
              </a:ln>
              <a:effectLst/>
            </c:spPr>
            <c:extLst>
              <c:ext xmlns:c16="http://schemas.microsoft.com/office/drawing/2014/chart" uri="{C3380CC4-5D6E-409C-BE32-E72D297353CC}">
                <c16:uniqueId val="{00000004-C44B-49B1-89A8-B9B35A4635C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工作表2!$G$2:$G$3</c:f>
              <c:strCache>
                <c:ptCount val="2"/>
                <c:pt idx="0">
                  <c:v>總產生量</c:v>
                </c:pt>
                <c:pt idx="1">
                  <c:v>總處理量</c:v>
                </c:pt>
              </c:strCache>
            </c:strRef>
          </c:cat>
          <c:val>
            <c:numRef>
              <c:f>工作表2!$E$1:$F$1</c:f>
              <c:numCache>
                <c:formatCode>General</c:formatCode>
                <c:ptCount val="2"/>
                <c:pt idx="0" formatCode="#,##0.00_ ">
                  <c:v>656.51</c:v>
                </c:pt>
              </c:numCache>
            </c:numRef>
          </c:val>
          <c:extLst>
            <c:ext xmlns:c16="http://schemas.microsoft.com/office/drawing/2014/chart" uri="{C3380CC4-5D6E-409C-BE32-E72D297353CC}">
              <c16:uniqueId val="{00000005-C44B-49B1-89A8-B9B35A4635C4}"/>
            </c:ext>
          </c:extLst>
        </c:ser>
        <c:ser>
          <c:idx val="1"/>
          <c:order val="2"/>
          <c:tx>
            <c:strRef>
              <c:f>工作表2!$D$2</c:f>
              <c:strCache>
                <c:ptCount val="1"/>
                <c:pt idx="0">
                  <c:v>機關學校及社區大樓產生量</c:v>
                </c:pt>
              </c:strCache>
            </c:strRef>
          </c:tx>
          <c:spPr>
            <a:solidFill>
              <a:srgbClr val="0AEFFF"/>
            </a:solidFill>
            <a:ln w="12700">
              <a:solidFill>
                <a:srgbClr val="0070C0"/>
              </a:solidFill>
            </a:ln>
            <a:effectLst/>
          </c:spPr>
          <c:invertIfNegative val="0"/>
          <c:cat>
            <c:strRef>
              <c:f>工作表2!$G$2:$G$3</c:f>
              <c:strCache>
                <c:ptCount val="2"/>
                <c:pt idx="0">
                  <c:v>總產生量</c:v>
                </c:pt>
                <c:pt idx="1">
                  <c:v>總處理量</c:v>
                </c:pt>
              </c:strCache>
            </c:strRef>
          </c:cat>
          <c:val>
            <c:numRef>
              <c:f>工作表2!$E$2:$F$2</c:f>
              <c:numCache>
                <c:formatCode>General</c:formatCode>
                <c:ptCount val="2"/>
                <c:pt idx="0" formatCode="#,##0.00_ ">
                  <c:v>89.7</c:v>
                </c:pt>
              </c:numCache>
            </c:numRef>
          </c:val>
          <c:extLst>
            <c:ext xmlns:c16="http://schemas.microsoft.com/office/drawing/2014/chart" uri="{C3380CC4-5D6E-409C-BE32-E72D297353CC}">
              <c16:uniqueId val="{00000006-C44B-49B1-89A8-B9B35A4635C4}"/>
            </c:ext>
          </c:extLst>
        </c:ser>
        <c:dLbls>
          <c:showLegendKey val="0"/>
          <c:showVal val="0"/>
          <c:showCatName val="0"/>
          <c:showSerName val="0"/>
          <c:showPercent val="0"/>
          <c:showBubbleSize val="0"/>
        </c:dLbls>
        <c:gapWidth val="150"/>
        <c:overlap val="100"/>
        <c:axId val="652538655"/>
        <c:axId val="652533663"/>
      </c:barChart>
      <c:catAx>
        <c:axId val="652538655"/>
        <c:scaling>
          <c:orientation val="maxMin"/>
        </c:scaling>
        <c:delete val="0"/>
        <c:axPos val="l"/>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52533663"/>
        <c:crosses val="autoZero"/>
        <c:auto val="1"/>
        <c:lblAlgn val="ctr"/>
        <c:lblOffset val="100"/>
        <c:noMultiLvlLbl val="0"/>
      </c:catAx>
      <c:valAx>
        <c:axId val="652533663"/>
        <c:scaling>
          <c:orientation val="minMax"/>
        </c:scaling>
        <c:delete val="0"/>
        <c:axPos val="b"/>
        <c:majorGridlines>
          <c:spPr>
            <a:ln w="19050" cap="flat" cmpd="sng" algn="ctr">
              <a:solidFill>
                <a:srgbClr val="E6E6E6"/>
              </a:solidFill>
              <a:round/>
            </a:ln>
            <a:effectLst/>
          </c:spPr>
        </c:majorGridlines>
        <c:numFmt formatCode="#,##0_ "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52538655"/>
        <c:crosses val="max"/>
        <c:crossBetween val="between"/>
      </c:valAx>
      <c:spPr>
        <a:solidFill>
          <a:srgbClr val="FCFAEB"/>
        </a:solidFill>
        <a:ln>
          <a:noFill/>
        </a:ln>
        <a:effectLst/>
      </c:spPr>
    </c:plotArea>
    <c:legend>
      <c:legendPos val="b"/>
      <c:layout>
        <c:manualLayout>
          <c:xMode val="edge"/>
          <c:yMode val="edge"/>
          <c:x val="7.3793499461814391E-2"/>
          <c:y val="0.77991679767143318"/>
          <c:w val="0.82596146916533564"/>
          <c:h val="6.9700181870082839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userShapes r:id="rId4"/>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560723925186169"/>
          <c:y val="0.21289144875797578"/>
          <c:w val="0.82709876821622808"/>
          <c:h val="0.55427053831709783"/>
        </c:manualLayout>
      </c:layout>
      <c:lineChart>
        <c:grouping val="standard"/>
        <c:varyColors val="0"/>
        <c:ser>
          <c:idx val="0"/>
          <c:order val="0"/>
          <c:spPr>
            <a:ln w="28575" cap="rnd">
              <a:solidFill>
                <a:srgbClr val="266D2E"/>
              </a:solidFill>
              <a:round/>
            </a:ln>
            <a:effectLst/>
          </c:spPr>
          <c:marker>
            <c:symbol val="circle"/>
            <c:size val="9"/>
            <c:spPr>
              <a:solidFill>
                <a:schemeClr val="bg1"/>
              </a:solidFill>
              <a:ln w="25400">
                <a:solidFill>
                  <a:srgbClr val="266D2E"/>
                </a:solidFill>
              </a:ln>
              <a:effectLst/>
            </c:spPr>
          </c:marker>
          <c:cat>
            <c:numRef>
              <c:f>回收率!$B$23:$B$27</c:f>
              <c:numCache>
                <c:formatCode>General</c:formatCode>
                <c:ptCount val="5"/>
                <c:pt idx="0">
                  <c:v>110</c:v>
                </c:pt>
                <c:pt idx="1">
                  <c:v>111</c:v>
                </c:pt>
                <c:pt idx="2">
                  <c:v>112</c:v>
                </c:pt>
                <c:pt idx="3">
                  <c:v>113</c:v>
                </c:pt>
                <c:pt idx="4">
                  <c:v>114</c:v>
                </c:pt>
              </c:numCache>
            </c:numRef>
          </c:cat>
          <c:val>
            <c:numRef>
              <c:f>回收率!$C$23:$C$27</c:f>
              <c:numCache>
                <c:formatCode>General</c:formatCode>
                <c:ptCount val="5"/>
                <c:pt idx="0">
                  <c:v>61.69</c:v>
                </c:pt>
                <c:pt idx="1">
                  <c:v>62.02</c:v>
                </c:pt>
                <c:pt idx="2">
                  <c:v>61.32</c:v>
                </c:pt>
                <c:pt idx="3">
                  <c:v>55.72</c:v>
                </c:pt>
                <c:pt idx="4">
                  <c:v>56.48</c:v>
                </c:pt>
              </c:numCache>
            </c:numRef>
          </c:val>
          <c:smooth val="0"/>
          <c:extLst>
            <c:ext xmlns:c16="http://schemas.microsoft.com/office/drawing/2014/chart" uri="{C3380CC4-5D6E-409C-BE32-E72D297353CC}">
              <c16:uniqueId val="{00000000-E60D-48C9-BE83-379EC119D586}"/>
            </c:ext>
          </c:extLst>
        </c:ser>
        <c:dLbls>
          <c:showLegendKey val="0"/>
          <c:showVal val="0"/>
          <c:showCatName val="0"/>
          <c:showSerName val="0"/>
          <c:showPercent val="0"/>
          <c:showBubbleSize val="0"/>
        </c:dLbls>
        <c:marker val="1"/>
        <c:smooth val="0"/>
        <c:axId val="391681967"/>
        <c:axId val="391682383"/>
      </c:lineChart>
      <c:catAx>
        <c:axId val="391681967"/>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91682383"/>
        <c:crosses val="autoZero"/>
        <c:auto val="1"/>
        <c:lblAlgn val="ctr"/>
        <c:lblOffset val="100"/>
        <c:noMultiLvlLbl val="0"/>
      </c:catAx>
      <c:valAx>
        <c:axId val="391682383"/>
        <c:scaling>
          <c:orientation val="minMax"/>
          <c:max val="64"/>
          <c:min val="54"/>
        </c:scaling>
        <c:delete val="0"/>
        <c:axPos val="l"/>
        <c:majorGridlines>
          <c:spPr>
            <a:ln w="19050" cap="flat" cmpd="sng" algn="ctr">
              <a:solidFill>
                <a:srgbClr val="FEFAE0"/>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91681967"/>
        <c:crosses val="autoZero"/>
        <c:crossBetween val="between"/>
        <c:majorUnit val="2"/>
      </c:valAx>
      <c:spPr>
        <a:solidFill>
          <a:srgbClr val="DAD7CD"/>
        </a:solidFill>
        <a:ln>
          <a:noFill/>
        </a:ln>
        <a:effectLst/>
      </c:spPr>
    </c:plotArea>
    <c:plotVisOnly val="1"/>
    <c:dispBlanksAs val="gap"/>
    <c:showDLblsOverMax val="0"/>
  </c:chart>
  <c:spPr>
    <a:solidFill>
      <a:srgbClr val="FAFCF7"/>
    </a:solidFill>
    <a:ln w="9525" cap="flat" cmpd="sng" algn="ctr">
      <a:noFill/>
      <a:round/>
    </a:ln>
    <a:effectLst/>
  </c:spPr>
  <c:txPr>
    <a:bodyPr/>
    <a:lstStyle/>
    <a:p>
      <a:pPr>
        <a:defRPr/>
      </a:pPr>
      <a:endParaRPr lang="zh-TW"/>
    </a:p>
  </c:txPr>
  <c:externalData r:id="rId3">
    <c:autoUpdate val="0"/>
  </c:externalData>
  <c:userShapes r:id="rId4"/>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2959010964750918E-2"/>
          <c:y val="2.9853038428147419E-2"/>
          <c:w val="0.91704107102337196"/>
          <c:h val="0.73162249043814753"/>
        </c:manualLayout>
      </c:layout>
      <c:lineChart>
        <c:grouping val="standard"/>
        <c:varyColors val="0"/>
        <c:ser>
          <c:idx val="0"/>
          <c:order val="0"/>
          <c:tx>
            <c:strRef>
              <c:f>工作表1!$B$1</c:f>
              <c:strCache>
                <c:ptCount val="1"/>
                <c:pt idx="0">
                  <c:v>酒駕死亡人數</c:v>
                </c:pt>
              </c:strCache>
            </c:strRef>
          </c:tx>
          <c:spPr>
            <a:ln w="28575" cap="rnd">
              <a:solidFill>
                <a:schemeClr val="accent1"/>
              </a:solidFill>
              <a:round/>
            </a:ln>
            <a:effectLst/>
          </c:spPr>
          <c:marker>
            <c:symbol val="square"/>
            <c:size val="5"/>
            <c:spPr>
              <a:solidFill>
                <a:schemeClr val="accent1"/>
              </a:solidFill>
              <a:ln w="9525">
                <a:solidFill>
                  <a:schemeClr val="accent1"/>
                </a:solidFill>
              </a:ln>
              <a:effectLst/>
            </c:spPr>
          </c:marker>
          <c:dLbls>
            <c:dLbl>
              <c:idx val="4"/>
              <c:layout>
                <c:manualLayout>
                  <c:x val="5.7870370370370367E-4"/>
                  <c:y val="5.9523809523809529E-4"/>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92DD-48DB-BD6D-431B9242DE1A}"/>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工作表1!$A$2:$A$6</c:f>
              <c:numCache>
                <c:formatCode>General</c:formatCode>
                <c:ptCount val="5"/>
                <c:pt idx="0">
                  <c:v>110</c:v>
                </c:pt>
                <c:pt idx="1">
                  <c:v>111</c:v>
                </c:pt>
                <c:pt idx="2">
                  <c:v>112</c:v>
                </c:pt>
                <c:pt idx="3">
                  <c:v>113</c:v>
                </c:pt>
                <c:pt idx="4">
                  <c:v>114</c:v>
                </c:pt>
              </c:numCache>
            </c:numRef>
          </c:cat>
          <c:val>
            <c:numRef>
              <c:f>工作表1!$B$2:$B$6</c:f>
              <c:numCache>
                <c:formatCode>General</c:formatCode>
                <c:ptCount val="5"/>
                <c:pt idx="0">
                  <c:v>14</c:v>
                </c:pt>
                <c:pt idx="1">
                  <c:v>12</c:v>
                </c:pt>
                <c:pt idx="2">
                  <c:v>6</c:v>
                </c:pt>
                <c:pt idx="3">
                  <c:v>5</c:v>
                </c:pt>
                <c:pt idx="4">
                  <c:v>2</c:v>
                </c:pt>
              </c:numCache>
            </c:numRef>
          </c:val>
          <c:smooth val="0"/>
          <c:extLst>
            <c:ext xmlns:c16="http://schemas.microsoft.com/office/drawing/2014/chart" uri="{C3380CC4-5D6E-409C-BE32-E72D297353CC}">
              <c16:uniqueId val="{00000001-92DD-48DB-BD6D-431B9242DE1A}"/>
            </c:ext>
          </c:extLst>
        </c:ser>
        <c:ser>
          <c:idx val="1"/>
          <c:order val="1"/>
          <c:tx>
            <c:strRef>
              <c:f>工作表1!$C$1</c:f>
              <c:strCache>
                <c:ptCount val="1"/>
                <c:pt idx="0">
                  <c:v>超速死亡人數</c:v>
                </c:pt>
              </c:strCache>
            </c:strRef>
          </c:tx>
          <c:spPr>
            <a:ln w="28575" cap="rnd">
              <a:solidFill>
                <a:schemeClr val="accent2"/>
              </a:solidFill>
              <a:round/>
            </a:ln>
            <a:effectLst/>
          </c:spPr>
          <c:marker>
            <c:symbol val="triangle"/>
            <c:size val="5"/>
            <c:spPr>
              <a:solidFill>
                <a:schemeClr val="accent2"/>
              </a:solidFill>
              <a:ln w="9525">
                <a:solidFill>
                  <a:schemeClr val="accent2"/>
                </a:solidFill>
              </a:ln>
              <a:effectLst/>
            </c:spPr>
          </c:marker>
          <c:dLbls>
            <c:dLbl>
              <c:idx val="2"/>
              <c:layout>
                <c:manualLayout>
                  <c:x val="-2.4884259259259259E-2"/>
                  <c:y val="-3.115079365079365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92DD-48DB-BD6D-431B9242DE1A}"/>
                </c:ext>
              </c:extLst>
            </c:dLbl>
            <c:dLbl>
              <c:idx val="3"/>
              <c:layout>
                <c:manualLayout>
                  <c:x val="-2.4884259259259259E-2"/>
                  <c:y val="-2.718253968253982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92DD-48DB-BD6D-431B9242DE1A}"/>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工作表1!$A$2:$A$6</c:f>
              <c:numCache>
                <c:formatCode>General</c:formatCode>
                <c:ptCount val="5"/>
                <c:pt idx="0">
                  <c:v>110</c:v>
                </c:pt>
                <c:pt idx="1">
                  <c:v>111</c:v>
                </c:pt>
                <c:pt idx="2">
                  <c:v>112</c:v>
                </c:pt>
                <c:pt idx="3">
                  <c:v>113</c:v>
                </c:pt>
                <c:pt idx="4">
                  <c:v>114</c:v>
                </c:pt>
              </c:numCache>
            </c:numRef>
          </c:cat>
          <c:val>
            <c:numRef>
              <c:f>工作表1!$C$2:$C$6</c:f>
              <c:numCache>
                <c:formatCode>General</c:formatCode>
                <c:ptCount val="5"/>
                <c:pt idx="0">
                  <c:v>4</c:v>
                </c:pt>
                <c:pt idx="1">
                  <c:v>3</c:v>
                </c:pt>
                <c:pt idx="2">
                  <c:v>4</c:v>
                </c:pt>
                <c:pt idx="3">
                  <c:v>3</c:v>
                </c:pt>
                <c:pt idx="4">
                  <c:v>6</c:v>
                </c:pt>
              </c:numCache>
            </c:numRef>
          </c:val>
          <c:smooth val="0"/>
          <c:extLst>
            <c:ext xmlns:c16="http://schemas.microsoft.com/office/drawing/2014/chart" uri="{C3380CC4-5D6E-409C-BE32-E72D297353CC}">
              <c16:uniqueId val="{00000004-92DD-48DB-BD6D-431B9242DE1A}"/>
            </c:ext>
          </c:extLst>
        </c:ser>
        <c:ser>
          <c:idx val="2"/>
          <c:order val="2"/>
          <c:tx>
            <c:strRef>
              <c:f>工作表1!$D$1</c:f>
              <c:strCache>
                <c:ptCount val="1"/>
                <c:pt idx="0">
                  <c:v>闖紅燈死亡人數</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Lbl>
              <c:idx val="3"/>
              <c:layout>
                <c:manualLayout>
                  <c:x val="-2.719907407407416E-2"/>
                  <c:y val="-3.115079365079365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92DD-48DB-BD6D-431B9242DE1A}"/>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工作表1!$A$2:$A$6</c:f>
              <c:numCache>
                <c:formatCode>General</c:formatCode>
                <c:ptCount val="5"/>
                <c:pt idx="0">
                  <c:v>110</c:v>
                </c:pt>
                <c:pt idx="1">
                  <c:v>111</c:v>
                </c:pt>
                <c:pt idx="2">
                  <c:v>112</c:v>
                </c:pt>
                <c:pt idx="3">
                  <c:v>113</c:v>
                </c:pt>
                <c:pt idx="4">
                  <c:v>114</c:v>
                </c:pt>
              </c:numCache>
            </c:numRef>
          </c:cat>
          <c:val>
            <c:numRef>
              <c:f>工作表1!$D$2:$D$6</c:f>
              <c:numCache>
                <c:formatCode>General</c:formatCode>
                <c:ptCount val="5"/>
                <c:pt idx="0">
                  <c:v>0</c:v>
                </c:pt>
                <c:pt idx="1">
                  <c:v>0</c:v>
                </c:pt>
                <c:pt idx="2">
                  <c:v>1</c:v>
                </c:pt>
                <c:pt idx="3">
                  <c:v>0</c:v>
                </c:pt>
                <c:pt idx="4">
                  <c:v>3</c:v>
                </c:pt>
              </c:numCache>
            </c:numRef>
          </c:val>
          <c:smooth val="0"/>
          <c:extLst>
            <c:ext xmlns:c16="http://schemas.microsoft.com/office/drawing/2014/chart" uri="{C3380CC4-5D6E-409C-BE32-E72D297353CC}">
              <c16:uniqueId val="{00000006-92DD-48DB-BD6D-431B9242DE1A}"/>
            </c:ext>
          </c:extLst>
        </c:ser>
        <c:dLbls>
          <c:showLegendKey val="0"/>
          <c:showVal val="0"/>
          <c:showCatName val="0"/>
          <c:showSerName val="0"/>
          <c:showPercent val="0"/>
          <c:showBubbleSize val="0"/>
        </c:dLbls>
        <c:marker val="1"/>
        <c:smooth val="0"/>
        <c:axId val="188717632"/>
        <c:axId val="188718176"/>
      </c:lineChart>
      <c:catAx>
        <c:axId val="188717632"/>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88718176"/>
        <c:crosses val="autoZero"/>
        <c:auto val="1"/>
        <c:lblAlgn val="ctr"/>
        <c:lblOffset val="100"/>
        <c:noMultiLvlLbl val="0"/>
      </c:catAx>
      <c:valAx>
        <c:axId val="1887181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88717632"/>
        <c:crosses val="autoZero"/>
        <c:crossBetween val="between"/>
        <c:majorUnit val="4"/>
      </c:valAx>
      <c:spPr>
        <a:noFill/>
        <a:ln>
          <a:noFill/>
        </a:ln>
        <a:effectLst/>
      </c:spPr>
    </c:plotArea>
    <c:legend>
      <c:legendPos val="b"/>
      <c:layout>
        <c:manualLayout>
          <c:xMode val="edge"/>
          <c:yMode val="edge"/>
          <c:x val="2.5488872714440104E-2"/>
          <c:y val="0.86426345960486284"/>
          <c:w val="0.97451124101780728"/>
          <c:h val="0.13573654039513716"/>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工作表1!$B$1</c:f>
              <c:strCache>
                <c:ptCount val="1"/>
                <c:pt idx="0">
                  <c:v>欄1</c:v>
                </c:pt>
              </c:strCache>
            </c:strRef>
          </c:tx>
          <c:spPr>
            <a:ln w="3175">
              <a:solidFill>
                <a:schemeClr val="accent2">
                  <a:lumMod val="75000"/>
                </a:schemeClr>
              </a:solidFill>
            </a:ln>
          </c:spPr>
          <c:dPt>
            <c:idx val="0"/>
            <c:bubble3D val="0"/>
            <c:spPr>
              <a:solidFill>
                <a:srgbClr val="FE9EC7"/>
              </a:solidFill>
              <a:ln w="3175">
                <a:noFill/>
              </a:ln>
              <a:effectLst/>
            </c:spPr>
            <c:extLst>
              <c:ext xmlns:c16="http://schemas.microsoft.com/office/drawing/2014/chart" uri="{C3380CC4-5D6E-409C-BE32-E72D297353CC}">
                <c16:uniqueId val="{00000001-CE6F-4F78-A253-414EA36CDA61}"/>
              </c:ext>
            </c:extLst>
          </c:dPt>
          <c:dPt>
            <c:idx val="1"/>
            <c:bubble3D val="0"/>
            <c:spPr>
              <a:solidFill>
                <a:srgbClr val="89D4FF"/>
              </a:solidFill>
              <a:ln w="3175">
                <a:noFill/>
              </a:ln>
              <a:effectLst/>
            </c:spPr>
            <c:extLst>
              <c:ext xmlns:c16="http://schemas.microsoft.com/office/drawing/2014/chart" uri="{C3380CC4-5D6E-409C-BE32-E72D297353CC}">
                <c16:uniqueId val="{00000003-CE6F-4F78-A253-414EA36CDA61}"/>
              </c:ext>
            </c:extLst>
          </c:dPt>
          <c:dPt>
            <c:idx val="2"/>
            <c:bubble3D val="0"/>
            <c:spPr>
              <a:solidFill>
                <a:srgbClr val="F6F2A0"/>
              </a:solidFill>
              <a:ln w="3175">
                <a:noFill/>
              </a:ln>
              <a:effectLst/>
            </c:spPr>
            <c:extLst>
              <c:ext xmlns:c16="http://schemas.microsoft.com/office/drawing/2014/chart" uri="{C3380CC4-5D6E-409C-BE32-E72D297353CC}">
                <c16:uniqueId val="{00000005-CE6F-4F78-A253-414EA36CDA61}"/>
              </c:ext>
            </c:extLst>
          </c:dPt>
          <c:dLbls>
            <c:dLbl>
              <c:idx val="0"/>
              <c:layout/>
              <c:tx>
                <c:rich>
                  <a:bodyPr/>
                  <a:lstStyle/>
                  <a:p>
                    <a:fld id="{68795985-C388-4E3A-AEAA-B7D6E6E9D74C}" type="VALUE">
                      <a:rPr lang="en-US" altLang="zh-TW" smtClean="0"/>
                      <a:pPr/>
                      <a:t>[值]</a:t>
                    </a:fld>
                    <a:r>
                      <a:rPr lang="zh-TW" altLang="en-US" sz="1000" smtClean="0">
                        <a:latin typeface="標楷體" panose="03000509000000000000" pitchFamily="65" charset="-120"/>
                        <a:ea typeface="標楷體" panose="03000509000000000000" pitchFamily="65" charset="-120"/>
                      </a:rPr>
                      <a:t>人</a:t>
                    </a:r>
                    <a:endParaRPr lang="zh-TW" altLang="en-US" baseline="0">
                      <a:latin typeface="標楷體" panose="03000509000000000000" pitchFamily="65" charset="-120"/>
                      <a:ea typeface="標楷體" panose="03000509000000000000" pitchFamily="65" charset="-120"/>
                    </a:endParaRPr>
                  </a:p>
                  <a:p>
                    <a:fld id="{B4CE7105-055E-4942-8276-520CF2CC39F6}" type="PERCENTAGE">
                      <a:rPr lang="en-US" altLang="zh-TW"/>
                      <a:pPr/>
                      <a:t>[百分比]</a:t>
                    </a:fld>
                    <a:endParaRPr lang="zh-TW" altLang="en-US"/>
                  </a:p>
                </c:rich>
              </c:tx>
              <c:dLblPos val="inEnd"/>
              <c:showLegendKey val="0"/>
              <c:showVal val="1"/>
              <c:showCatName val="0"/>
              <c:showSerName val="0"/>
              <c:showPercent val="1"/>
              <c:showBubbleSize val="0"/>
              <c:separator>
</c:separator>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1-CE6F-4F78-A253-414EA36CDA61}"/>
                </c:ext>
              </c:extLst>
            </c:dLbl>
            <c:dLbl>
              <c:idx val="1"/>
              <c:layout/>
              <c:tx>
                <c:rich>
                  <a:bodyPr/>
                  <a:lstStyle/>
                  <a:p>
                    <a:fld id="{18F65EC6-6C76-4ED6-94C9-6190F00F3342}" type="VALUE">
                      <a:rPr lang="en-US" altLang="zh-TW" smtClean="0"/>
                      <a:pPr/>
                      <a:t>[值]</a:t>
                    </a:fld>
                    <a:r>
                      <a:rPr lang="zh-TW" altLang="en-US" sz="1000" b="0" i="0" u="none" strike="noStrike" kern="1200" baseline="0" dirty="0" smtClean="0">
                        <a:solidFill>
                          <a:prstClr val="black">
                            <a:lumMod val="75000"/>
                            <a:lumOff val="25000"/>
                          </a:prstClr>
                        </a:solidFill>
                        <a:latin typeface="標楷體" panose="03000509000000000000" pitchFamily="65" charset="-120"/>
                        <a:ea typeface="標楷體" panose="03000509000000000000" pitchFamily="65" charset="-120"/>
                      </a:rPr>
                      <a:t>人</a:t>
                    </a:r>
                    <a:endParaRPr lang="zh-TW" altLang="en-US" baseline="0" dirty="0"/>
                  </a:p>
                  <a:p>
                    <a:fld id="{63BB5421-A02E-4434-85A8-245BF727EFED}" type="PERCENTAGE">
                      <a:rPr lang="en-US" altLang="zh-TW"/>
                      <a:pPr/>
                      <a:t>[百分比]</a:t>
                    </a:fld>
                    <a:endParaRPr lang="zh-TW" altLang="en-US"/>
                  </a:p>
                </c:rich>
              </c:tx>
              <c:dLblPos val="inEnd"/>
              <c:showLegendKey val="0"/>
              <c:showVal val="1"/>
              <c:showCatName val="0"/>
              <c:showSerName val="0"/>
              <c:showPercent val="1"/>
              <c:showBubbleSize val="0"/>
              <c:separator>
</c:separator>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3-CE6F-4F78-A253-414EA36CDA61}"/>
                </c:ext>
              </c:extLst>
            </c:dLbl>
            <c:dLbl>
              <c:idx val="2"/>
              <c:layout>
                <c:manualLayout>
                  <c:x val="0.19022981736028682"/>
                  <c:y val="-3.6469226279886392E-2"/>
                </c:manualLayout>
              </c:layout>
              <c:tx>
                <c:rich>
                  <a:bodyPr/>
                  <a:lstStyle/>
                  <a:p>
                    <a:fld id="{3FF156A0-69C3-4BBF-BF27-DDC8B95682CD}" type="VALUE">
                      <a:rPr lang="en-US" altLang="zh-TW" smtClean="0"/>
                      <a:pPr/>
                      <a:t>[值]</a:t>
                    </a:fld>
                    <a:r>
                      <a:rPr lang="zh-TW" altLang="en-US" sz="1000" b="0" i="0" u="none" strike="noStrike" kern="1200" baseline="0" dirty="0" smtClean="0">
                        <a:solidFill>
                          <a:prstClr val="black">
                            <a:lumMod val="75000"/>
                            <a:lumOff val="25000"/>
                          </a:prstClr>
                        </a:solidFill>
                        <a:latin typeface="標楷體" panose="03000509000000000000" pitchFamily="65" charset="-120"/>
                        <a:ea typeface="標楷體" panose="03000509000000000000" pitchFamily="65" charset="-120"/>
                      </a:rPr>
                      <a:t>人</a:t>
                    </a:r>
                    <a:endParaRPr lang="zh-TW" altLang="en-US" baseline="0" dirty="0"/>
                  </a:p>
                  <a:p>
                    <a:fld id="{F70EDCD2-7DCB-43C2-806E-EACCE70560B2}" type="PERCENTAGE">
                      <a:rPr lang="en-US" altLang="zh-TW"/>
                      <a:pPr/>
                      <a:t>[百分比]</a:t>
                    </a:fld>
                    <a:endParaRPr lang="zh-TW" altLang="en-US"/>
                  </a:p>
                </c:rich>
              </c:tx>
              <c:dLblPos val="bestFit"/>
              <c:showLegendKey val="0"/>
              <c:showVal val="1"/>
              <c:showCatName val="0"/>
              <c:showSerName val="0"/>
              <c:showPercent val="1"/>
              <c:showBubbleSize val="0"/>
              <c:separator>
</c:separator>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5-CE6F-4F78-A253-414EA36CDA61}"/>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inEnd"/>
            <c:showLegendKey val="0"/>
            <c:showVal val="1"/>
            <c:showCatName val="0"/>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工作表1!$A$2:$A$4</c:f>
              <c:strCache>
                <c:ptCount val="3"/>
                <c:pt idx="0">
                  <c:v>55歲以上</c:v>
                </c:pt>
                <c:pt idx="1">
                  <c:v>50至54歲</c:v>
                </c:pt>
                <c:pt idx="2">
                  <c:v>未滿50歲</c:v>
                </c:pt>
              </c:strCache>
            </c:strRef>
          </c:cat>
          <c:val>
            <c:numRef>
              <c:f>工作表1!$B$2:$B$4</c:f>
              <c:numCache>
                <c:formatCode>General</c:formatCode>
                <c:ptCount val="3"/>
                <c:pt idx="0">
                  <c:v>102</c:v>
                </c:pt>
                <c:pt idx="1">
                  <c:v>65</c:v>
                </c:pt>
                <c:pt idx="2">
                  <c:v>205</c:v>
                </c:pt>
              </c:numCache>
            </c:numRef>
          </c:val>
          <c:extLst>
            <c:ext xmlns:c16="http://schemas.microsoft.com/office/drawing/2014/chart" uri="{C3380CC4-5D6E-409C-BE32-E72D297353CC}">
              <c16:uniqueId val="{00000006-CE6F-4F78-A253-414EA36CDA61}"/>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zh-TW" altLang="en-US" b="1"/>
              <a:t>圖</a:t>
            </a:r>
            <a:r>
              <a:rPr lang="en-US" altLang="zh-TW" b="1"/>
              <a:t>4  </a:t>
            </a:r>
            <a:r>
              <a:rPr lang="zh-TW" altLang="en-US" b="1"/>
              <a:t>轄內休閒農場列管情形</a:t>
            </a: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title>
    <c:autoTitleDeleted val="0"/>
    <c:plotArea>
      <c:layout/>
      <c:pieChart>
        <c:varyColors val="1"/>
        <c:ser>
          <c:idx val="0"/>
          <c:order val="0"/>
          <c:tx>
            <c:strRef>
              <c:f>工作表1!$B$1</c:f>
              <c:strCache>
                <c:ptCount val="1"/>
                <c:pt idx="0">
                  <c:v>新竹縣轄內休閒農場列管情形</c:v>
                </c:pt>
              </c:strCache>
            </c:strRef>
          </c:tx>
          <c:dPt>
            <c:idx val="0"/>
            <c:bubble3D val="0"/>
            <c:spPr>
              <a:solidFill>
                <a:srgbClr val="F19E65"/>
              </a:solidFill>
              <a:ln w="19050">
                <a:solidFill>
                  <a:schemeClr val="lt1"/>
                </a:solidFill>
              </a:ln>
              <a:effectLst/>
            </c:spPr>
            <c:extLst>
              <c:ext xmlns:c16="http://schemas.microsoft.com/office/drawing/2014/chart" uri="{C3380CC4-5D6E-409C-BE32-E72D297353CC}">
                <c16:uniqueId val="{00000001-4C0A-414D-A5FF-10C18AC27AED}"/>
              </c:ext>
            </c:extLst>
          </c:dPt>
          <c:dPt>
            <c:idx val="1"/>
            <c:bubble3D val="0"/>
            <c:spPr>
              <a:solidFill>
                <a:schemeClr val="accent4"/>
              </a:solidFill>
              <a:ln w="19050">
                <a:solidFill>
                  <a:schemeClr val="lt1"/>
                </a:solidFill>
              </a:ln>
              <a:effectLst/>
            </c:spPr>
            <c:extLst>
              <c:ext xmlns:c16="http://schemas.microsoft.com/office/drawing/2014/chart" uri="{C3380CC4-5D6E-409C-BE32-E72D297353CC}">
                <c16:uniqueId val="{00000003-4C0A-414D-A5FF-10C18AC27AED}"/>
              </c:ext>
            </c:extLst>
          </c:dPt>
          <c:dPt>
            <c:idx val="2"/>
            <c:bubble3D val="0"/>
            <c:spPr>
              <a:solidFill>
                <a:schemeClr val="accent6"/>
              </a:solidFill>
              <a:ln w="19050">
                <a:solidFill>
                  <a:schemeClr val="lt1"/>
                </a:solidFill>
              </a:ln>
              <a:effectLst/>
            </c:spPr>
            <c:extLst>
              <c:ext xmlns:c16="http://schemas.microsoft.com/office/drawing/2014/chart" uri="{C3380CC4-5D6E-409C-BE32-E72D297353CC}">
                <c16:uniqueId val="{00000005-4C0A-414D-A5FF-10C18AC27AED}"/>
              </c:ext>
            </c:extLst>
          </c:dPt>
          <c:dLbls>
            <c:dLbl>
              <c:idx val="0"/>
              <c:layout>
                <c:manualLayout>
                  <c:x val="-0.24024999384538839"/>
                  <c:y val="-0.11874453193350831"/>
                </c:manualLayout>
              </c:layout>
              <c:tx>
                <c:rich>
                  <a:bodyPr rot="0" spcFirstLastPara="1" vertOverflow="clip" horzOverflow="clip"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fld id="{84403890-583B-436A-87FC-29429BA30F55}" type="CATEGORYNAME">
                      <a:rPr lang="zh-TW" altLang="en-US"/>
                      <a:pPr>
                        <a:defRPr sz="1000">
                          <a:solidFill>
                            <a:schemeClr val="tx1"/>
                          </a:solidFill>
                          <a:latin typeface="標楷體" panose="03000509000000000000" pitchFamily="65" charset="-120"/>
                          <a:ea typeface="標楷體" panose="03000509000000000000" pitchFamily="65" charset="-120"/>
                        </a:defRPr>
                      </a:pPr>
                      <a:t>[類別名稱]</a:t>
                    </a:fld>
                    <a:r>
                      <a:rPr lang="zh-TW" altLang="en-US" baseline="0" dirty="0"/>
                      <a:t>
</a:t>
                    </a:r>
                    <a:fld id="{8E5B9ADD-CD69-4B1E-9D10-8F5B3E38175C}" type="VALUE">
                      <a:rPr lang="en-US" altLang="zh-TW" baseline="0" smtClean="0"/>
                      <a:pPr>
                        <a:defRPr sz="1000">
                          <a:solidFill>
                            <a:schemeClr val="tx1"/>
                          </a:solidFill>
                          <a:latin typeface="標楷體" panose="03000509000000000000" pitchFamily="65" charset="-120"/>
                          <a:ea typeface="標楷體" panose="03000509000000000000" pitchFamily="65" charset="-120"/>
                        </a:defRPr>
                      </a:pPr>
                      <a:t>[值]</a:t>
                    </a:fld>
                    <a:r>
                      <a:rPr lang="zh-TW" altLang="en-US" baseline="0" dirty="0" smtClean="0"/>
                      <a:t>家</a:t>
                    </a:r>
                  </a:p>
                </c:rich>
              </c:tx>
              <c:spPr>
                <a:noFill/>
                <a:ln>
                  <a:noFill/>
                </a:ln>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layout>
                    <c:manualLayout>
                      <c:w val="0.21901217835675754"/>
                      <c:h val="0.23552623670132833"/>
                    </c:manualLayout>
                  </c15:layout>
                  <c15:dlblFieldTable/>
                  <c15:showDataLabelsRange val="0"/>
                </c:ext>
                <c:ext xmlns:c16="http://schemas.microsoft.com/office/drawing/2014/chart" uri="{C3380CC4-5D6E-409C-BE32-E72D297353CC}">
                  <c16:uniqueId val="{00000001-4C0A-414D-A5FF-10C18AC27AED}"/>
                </c:ext>
              </c:extLst>
            </c:dLbl>
            <c:dLbl>
              <c:idx val="1"/>
              <c:layout>
                <c:manualLayout>
                  <c:x val="0.22708573309198612"/>
                  <c:y val="1.2722646310432569E-2"/>
                </c:manualLayout>
              </c:layout>
              <c:tx>
                <c:rich>
                  <a:bodyPr rot="0" spcFirstLastPara="1" vertOverflow="clip" horzOverflow="clip"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fld id="{D94E7E71-F675-42C4-85F9-A977B9A7B9D4}" type="CATEGORYNAME">
                      <a:rPr lang="zh-TW" altLang="en-US"/>
                      <a:pPr>
                        <a:defRPr sz="1000">
                          <a:solidFill>
                            <a:schemeClr val="tx1"/>
                          </a:solidFill>
                          <a:latin typeface="標楷體" panose="03000509000000000000" pitchFamily="65" charset="-120"/>
                          <a:ea typeface="標楷體" panose="03000509000000000000" pitchFamily="65" charset="-120"/>
                        </a:defRPr>
                      </a:pPr>
                      <a:t>[類別名稱]</a:t>
                    </a:fld>
                    <a:r>
                      <a:rPr lang="zh-TW" altLang="en-US" baseline="0" dirty="0"/>
                      <a:t>
</a:t>
                    </a:r>
                    <a:fld id="{9C259B74-51DB-4B2E-BCCD-1F21B8F2CD69}" type="VALUE">
                      <a:rPr lang="en-US" altLang="zh-TW" baseline="0" smtClean="0"/>
                      <a:pPr>
                        <a:defRPr sz="1000">
                          <a:solidFill>
                            <a:schemeClr val="tx1"/>
                          </a:solidFill>
                          <a:latin typeface="標楷體" panose="03000509000000000000" pitchFamily="65" charset="-120"/>
                          <a:ea typeface="標楷體" panose="03000509000000000000" pitchFamily="65" charset="-120"/>
                        </a:defRPr>
                      </a:pPr>
                      <a:t>[值]</a:t>
                    </a:fld>
                    <a:r>
                      <a:rPr lang="zh-TW" altLang="en-US" baseline="0" dirty="0" smtClean="0"/>
                      <a:t>家</a:t>
                    </a:r>
                  </a:p>
                </c:rich>
              </c:tx>
              <c:spPr>
                <a:noFill/>
                <a:ln>
                  <a:noFill/>
                </a:ln>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dlblFieldTable/>
                  <c15:showDataLabelsRange val="0"/>
                </c:ext>
                <c:ext xmlns:c16="http://schemas.microsoft.com/office/drawing/2014/chart" uri="{C3380CC4-5D6E-409C-BE32-E72D297353CC}">
                  <c16:uniqueId val="{00000003-4C0A-414D-A5FF-10C18AC27AED}"/>
                </c:ext>
              </c:extLst>
            </c:dLbl>
            <c:dLbl>
              <c:idx val="2"/>
              <c:layout>
                <c:manualLayout>
                  <c:x val="-0.14792472470686208"/>
                  <c:y val="0.12402144009107295"/>
                </c:manualLayout>
              </c:layout>
              <c:tx>
                <c:rich>
                  <a:bodyPr/>
                  <a:lstStyle/>
                  <a:p>
                    <a:fld id="{8B9838D3-F30D-4A54-B60A-CED983F54D7F}" type="CATEGORYNAME">
                      <a:rPr lang="zh-TW" altLang="en-US"/>
                      <a:pPr/>
                      <a:t>[類別名稱]</a:t>
                    </a:fld>
                    <a:r>
                      <a:rPr lang="zh-TW" altLang="en-US" baseline="0" dirty="0"/>
                      <a:t>
</a:t>
                    </a:r>
                    <a:fld id="{2E661526-6CAD-43EE-8C65-D6C9A76B6729}" type="VALUE">
                      <a:rPr lang="en-US" altLang="zh-TW" baseline="0" smtClean="0"/>
                      <a:pPr/>
                      <a:t>[值]</a:t>
                    </a:fld>
                    <a:r>
                      <a:rPr lang="zh-TW" altLang="en-US" baseline="0" dirty="0" smtClean="0"/>
                      <a:t>家</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22832563776553427"/>
                      <c:h val="0.17032191759162635"/>
                    </c:manualLayout>
                  </c15:layout>
                  <c15:dlblFieldTable/>
                  <c15:showDataLabelsRange val="0"/>
                </c:ext>
                <c:ext xmlns:c16="http://schemas.microsoft.com/office/drawing/2014/chart" uri="{C3380CC4-5D6E-409C-BE32-E72D297353CC}">
                  <c16:uniqueId val="{00000005-4C0A-414D-A5FF-10C18AC27AED}"/>
                </c:ext>
              </c:extLst>
            </c:dLbl>
            <c:spPr>
              <a:solidFill>
                <a:prstClr val="white"/>
              </a:solidFill>
              <a:ln>
                <a:solidFill>
                  <a:prstClr val="black">
                    <a:lumMod val="25000"/>
                    <a:lumOff val="75000"/>
                  </a:prstClr>
                </a:solidFill>
              </a:ln>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工作表1!$A$2:$A$4</c:f>
              <c:strCache>
                <c:ptCount val="3"/>
                <c:pt idx="0">
                  <c:v>已取得休閒農場登記證</c:v>
                </c:pt>
                <c:pt idx="1">
                  <c:v>同意籌設尚未取得登記證</c:v>
                </c:pt>
                <c:pt idx="2">
                  <c:v>廢止籌設</c:v>
                </c:pt>
              </c:strCache>
            </c:strRef>
          </c:cat>
          <c:val>
            <c:numRef>
              <c:f>工作表1!$B$2:$B$4</c:f>
              <c:numCache>
                <c:formatCode>General</c:formatCode>
                <c:ptCount val="3"/>
                <c:pt idx="0">
                  <c:v>19</c:v>
                </c:pt>
                <c:pt idx="1">
                  <c:v>9</c:v>
                </c:pt>
                <c:pt idx="2">
                  <c:v>3</c:v>
                </c:pt>
              </c:numCache>
            </c:numRef>
          </c:val>
          <c:extLst>
            <c:ext xmlns:c16="http://schemas.microsoft.com/office/drawing/2014/chart" uri="{C3380CC4-5D6E-409C-BE32-E72D297353CC}">
              <c16:uniqueId val="{00000006-4C0A-414D-A5FF-10C18AC27AED}"/>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12"/>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4.9015707502281805E-2"/>
          <c:y val="0.29760748449965735"/>
          <c:w val="0.91392437897084977"/>
          <c:h val="0.60226335540289588"/>
        </c:manualLayout>
      </c:layout>
      <c:pie3DChart>
        <c:varyColors val="1"/>
        <c:ser>
          <c:idx val="0"/>
          <c:order val="0"/>
          <c:tx>
            <c:strRef>
              <c:f>工作表1!$B$1</c:f>
              <c:strCache>
                <c:ptCount val="1"/>
                <c:pt idx="0">
                  <c:v>位</c:v>
                </c:pt>
              </c:strCache>
            </c:strRef>
          </c:tx>
          <c:dPt>
            <c:idx val="0"/>
            <c:bubble3D val="0"/>
            <c:spPr>
              <a:solidFill>
                <a:srgbClr val="CFEBFF"/>
              </a:solidFill>
              <a:ln w="25400">
                <a:noFill/>
              </a:ln>
              <a:effectLst/>
              <a:sp3d contourW="25400">
                <a:contourClr>
                  <a:schemeClr val="lt1"/>
                </a:contourClr>
              </a:sp3d>
            </c:spPr>
            <c:extLst>
              <c:ext xmlns:c16="http://schemas.microsoft.com/office/drawing/2014/chart" uri="{C3380CC4-5D6E-409C-BE32-E72D297353CC}">
                <c16:uniqueId val="{00000001-1321-4A08-92B4-84791A46538A}"/>
              </c:ext>
            </c:extLst>
          </c:dPt>
          <c:dPt>
            <c:idx val="1"/>
            <c:bubble3D val="0"/>
            <c:spPr>
              <a:solidFill>
                <a:srgbClr val="FFFB43"/>
              </a:solidFill>
              <a:ln w="25400">
                <a:noFill/>
              </a:ln>
              <a:effectLst/>
              <a:sp3d contourW="25400">
                <a:contourClr>
                  <a:schemeClr val="lt1"/>
                </a:contourClr>
              </a:sp3d>
            </c:spPr>
            <c:extLst>
              <c:ext xmlns:c16="http://schemas.microsoft.com/office/drawing/2014/chart" uri="{C3380CC4-5D6E-409C-BE32-E72D297353CC}">
                <c16:uniqueId val="{00000003-1321-4A08-92B4-84791A46538A}"/>
              </c:ext>
            </c:extLst>
          </c:dPt>
          <c:dLbls>
            <c:dLbl>
              <c:idx val="0"/>
              <c:tx>
                <c:rich>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fld id="{5EF29708-3A7C-43E5-B036-FEB2BFE74EDF}" type="CATEGORYNAME">
                      <a:rPr lang="zh-TW" altLang="en-US">
                        <a:solidFill>
                          <a:schemeClr val="tx1"/>
                        </a:solidFill>
                      </a:rPr>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t>[類別名稱]</a:t>
                    </a:fld>
                    <a:r>
                      <a:rPr lang="en-US" altLang="zh-TW" baseline="0">
                        <a:solidFill>
                          <a:schemeClr val="tx1"/>
                        </a:solidFill>
                      </a:rPr>
                      <a:t>16,524</a:t>
                    </a:r>
                  </a:p>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sz="1000" b="0" i="0" u="none" strike="noStrike" kern="1200" baseline="0">
                        <a:solidFill>
                          <a:schemeClr val="tx1"/>
                        </a:solidFill>
                        <a:latin typeface="標楷體" panose="03000509000000000000" pitchFamily="65" charset="-120"/>
                        <a:ea typeface="標楷體" panose="03000509000000000000" pitchFamily="65" charset="-120"/>
                        <a:cs typeface="+mn-cs"/>
                      </a:rPr>
                      <a:t>（</a:t>
                    </a:r>
                    <a:r>
                      <a:rPr lang="en-US" altLang="zh-TW" baseline="0">
                        <a:solidFill>
                          <a:schemeClr val="tx1"/>
                        </a:solidFill>
                      </a:rPr>
                      <a:t>74.05</a:t>
                    </a:r>
                    <a:r>
                      <a:rPr lang="zh-TW" altLang="en-US" baseline="0">
                        <a:solidFill>
                          <a:schemeClr val="tx1"/>
                        </a:solidFill>
                        <a:latin typeface="標楷體" panose="03000509000000000000" pitchFamily="65" charset="-120"/>
                        <a:ea typeface="標楷體" panose="03000509000000000000" pitchFamily="65" charset="-120"/>
                      </a:rPr>
                      <a:t>％</a:t>
                    </a:r>
                    <a:r>
                      <a:rPr lang="en-US" altLang="zh-TW" baseline="0">
                        <a:solidFill>
                          <a:schemeClr val="tx1"/>
                        </a:solidFill>
                        <a:latin typeface="標楷體" panose="03000509000000000000" pitchFamily="65" charset="-120"/>
                        <a:ea typeface="標楷體" panose="03000509000000000000" pitchFamily="65" charset="-120"/>
                      </a:rPr>
                      <a:t>)</a:t>
                    </a:r>
                  </a:p>
                </c:rich>
              </c:tx>
              <c:spPr>
                <a:noFill/>
                <a:ln>
                  <a:noFill/>
                </a:ln>
                <a:effectLst/>
              </c:spPr>
              <c:dLblPos val="ctr"/>
              <c:showLegendKey val="0"/>
              <c:showVal val="1"/>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15:layout>
                    <c:manualLayout>
                      <c:w val="0.25776002904338358"/>
                      <c:h val="0.30103995621237001"/>
                    </c:manualLayout>
                  </c15:layout>
                  <c15:dlblFieldTable/>
                  <c15:showDataLabelsRange val="0"/>
                </c:ext>
                <c:ext xmlns:c16="http://schemas.microsoft.com/office/drawing/2014/chart" uri="{C3380CC4-5D6E-409C-BE32-E72D297353CC}">
                  <c16:uniqueId val="{00000001-1321-4A08-92B4-84791A46538A}"/>
                </c:ext>
              </c:extLst>
            </c:dLbl>
            <c:dLbl>
              <c:idx val="1"/>
              <c:layout>
                <c:manualLayout>
                  <c:x val="0.20299538478909959"/>
                  <c:y val="0.13548155618478724"/>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fld id="{678B3433-2557-4170-AE9B-936F07CFCC52}" type="CATEGORYNAME">
                      <a:rPr lang="zh-TW" altLang="en-US">
                        <a:solidFill>
                          <a:schemeClr val="tx1"/>
                        </a:solidFill>
                      </a:rPr>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t>[類別名稱]</a:t>
                    </a:fld>
                    <a:r>
                      <a:rPr lang="zh-TW" altLang="en-US" baseline="0">
                        <a:solidFill>
                          <a:schemeClr val="tx1"/>
                        </a:solidFill>
                      </a:rPr>
                      <a:t> </a:t>
                    </a:r>
                  </a:p>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baseline="0">
                        <a:solidFill>
                          <a:schemeClr val="tx1"/>
                        </a:solidFill>
                      </a:rPr>
                      <a:t> </a:t>
                    </a:r>
                    <a:r>
                      <a:rPr lang="en-US" altLang="zh-TW" baseline="0">
                        <a:solidFill>
                          <a:schemeClr val="tx1"/>
                        </a:solidFill>
                      </a:rPr>
                      <a:t>5,792</a:t>
                    </a:r>
                    <a:r>
                      <a:rPr lang="zh-TW" altLang="en-US" sz="1000" b="0" i="0" u="none" strike="noStrike" kern="1200" baseline="0">
                        <a:solidFill>
                          <a:schemeClr val="tx1"/>
                        </a:solidFill>
                        <a:latin typeface="標楷體" panose="03000509000000000000" pitchFamily="65" charset="-120"/>
                        <a:ea typeface="標楷體" panose="03000509000000000000" pitchFamily="65" charset="-120"/>
                        <a:cs typeface="+mn-cs"/>
                      </a:rPr>
                      <a:t>（</a:t>
                    </a:r>
                    <a:r>
                      <a:rPr lang="en-US" altLang="zh-TW" baseline="0">
                        <a:solidFill>
                          <a:schemeClr val="tx1"/>
                        </a:solidFill>
                      </a:rPr>
                      <a:t>25.95</a:t>
                    </a:r>
                    <a:r>
                      <a:rPr lang="zh-TW" altLang="en-US" baseline="0">
                        <a:solidFill>
                          <a:schemeClr val="tx1"/>
                        </a:solidFill>
                      </a:rPr>
                      <a:t>％</a:t>
                    </a:r>
                    <a:r>
                      <a:rPr lang="zh-TW" altLang="en-US" sz="1000" b="0" i="0" u="none" strike="noStrike" kern="1200" baseline="0">
                        <a:solidFill>
                          <a:schemeClr val="tx1"/>
                        </a:solidFill>
                        <a:latin typeface="標楷體" panose="03000509000000000000" pitchFamily="65" charset="-120"/>
                        <a:ea typeface="標楷體" panose="03000509000000000000" pitchFamily="65" charset="-120"/>
                        <a:cs typeface="+mn-cs"/>
                      </a:rPr>
                      <a:t>）</a:t>
                    </a:r>
                  </a:p>
                </c:rich>
              </c:tx>
              <c:spPr>
                <a:noFill/>
                <a:ln>
                  <a:noFill/>
                </a:ln>
                <a:effectLst/>
              </c:spPr>
              <c:dLblPos val="bestFit"/>
              <c:showLegendKey val="0"/>
              <c:showVal val="1"/>
              <c:showCatName val="1"/>
              <c:showSerName val="0"/>
              <c:showPercent val="1"/>
              <c:showBubbleSize val="0"/>
              <c:extLst>
                <c:ext xmlns:c15="http://schemas.microsoft.com/office/drawing/2012/chart" uri="{CE6537A1-D6FC-4f65-9D91-7224C49458BB}">
                  <c15:layout>
                    <c:manualLayout>
                      <c:w val="0.3511287899685982"/>
                      <c:h val="0.18774420438824455"/>
                    </c:manualLayout>
                  </c15:layout>
                  <c15:dlblFieldTable/>
                  <c15:showDataLabelsRange val="0"/>
                </c:ext>
                <c:ext xmlns:c16="http://schemas.microsoft.com/office/drawing/2014/chart" uri="{C3380CC4-5D6E-409C-BE32-E72D297353CC}">
                  <c16:uniqueId val="{00000003-1321-4A08-92B4-84791A46538A}"/>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工作表1!$A$2:$A$3</c:f>
              <c:strCache>
                <c:ptCount val="2"/>
                <c:pt idx="0">
                  <c:v>已使用</c:v>
                </c:pt>
                <c:pt idx="1">
                  <c:v>未使用</c:v>
                </c:pt>
              </c:strCache>
            </c:strRef>
          </c:cat>
          <c:val>
            <c:numRef>
              <c:f>工作表1!$B$2:$B$3</c:f>
              <c:numCache>
                <c:formatCode>#,##0</c:formatCode>
                <c:ptCount val="2"/>
                <c:pt idx="0">
                  <c:v>16524</c:v>
                </c:pt>
                <c:pt idx="1">
                  <c:v>5792</c:v>
                </c:pt>
              </c:numCache>
            </c:numRef>
          </c:val>
          <c:extLst>
            <c:ext xmlns:c16="http://schemas.microsoft.com/office/drawing/2014/chart" uri="{C3380CC4-5D6E-409C-BE32-E72D297353CC}">
              <c16:uniqueId val="{00000004-1321-4A08-92B4-84791A46538A}"/>
            </c:ext>
          </c:extLst>
        </c:ser>
        <c:ser>
          <c:idx val="1"/>
          <c:order val="1"/>
          <c:tx>
            <c:strRef>
              <c:f>工作表1!$C$1</c:f>
              <c:strCache>
                <c:ptCount val="1"/>
                <c:pt idx="0">
                  <c:v>占比</c:v>
                </c:pt>
              </c:strCache>
            </c:strRef>
          </c:tx>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6-1321-4A08-92B4-84791A46538A}"/>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8-1321-4A08-92B4-84791A46538A}"/>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TW"/>
              </a:p>
            </c:txPr>
            <c:dLblPos val="ct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工作表1!$A$2:$A$3</c:f>
              <c:strCache>
                <c:ptCount val="2"/>
                <c:pt idx="0">
                  <c:v>已使用</c:v>
                </c:pt>
                <c:pt idx="1">
                  <c:v>未使用</c:v>
                </c:pt>
              </c:strCache>
            </c:strRef>
          </c:cat>
          <c:val>
            <c:numRef>
              <c:f>工作表1!$C$2:$C$3</c:f>
              <c:numCache>
                <c:formatCode>General</c:formatCode>
                <c:ptCount val="2"/>
                <c:pt idx="0">
                  <c:v>74.05</c:v>
                </c:pt>
                <c:pt idx="1">
                  <c:v>25.95</c:v>
                </c:pt>
              </c:numCache>
            </c:numRef>
          </c:val>
          <c:extLst>
            <c:ext xmlns:c16="http://schemas.microsoft.com/office/drawing/2014/chart" uri="{C3380CC4-5D6E-409C-BE32-E72D297353CC}">
              <c16:uniqueId val="{00000009-1321-4A08-92B4-84791A46538A}"/>
            </c:ext>
          </c:extLst>
        </c:ser>
        <c:dLbls>
          <c:dLblPos val="ctr"/>
          <c:showLegendKey val="0"/>
          <c:showVal val="0"/>
          <c:showCatName val="0"/>
          <c:showSerName val="0"/>
          <c:showPercent val="1"/>
          <c:showBubbleSize val="0"/>
          <c:showLeaderLines val="1"/>
        </c:dLbls>
      </c:pie3DChart>
      <c:spPr>
        <a:noFill/>
        <a:ln>
          <a:noFill/>
        </a:ln>
        <a:effectLst/>
      </c:spPr>
    </c:plotArea>
    <c:legend>
      <c:legendPos val="r"/>
      <c:legendEntry>
        <c:idx val="0"/>
        <c:txPr>
          <a:bodyPr/>
          <a:lstStyle/>
          <a:p>
            <a:pPr>
              <a:defRPr baseline="0">
                <a:latin typeface="標楷體" panose="03000509000000000000" pitchFamily="65" charset="-120"/>
                <a:ea typeface="標楷體" panose="03000509000000000000" pitchFamily="65" charset="-120"/>
              </a:defRPr>
            </a:pPr>
            <a:endParaRPr lang="zh-TW"/>
          </a:p>
        </c:txPr>
      </c:legendEntry>
      <c:legendEntry>
        <c:idx val="1"/>
        <c:txPr>
          <a:bodyPr/>
          <a:lstStyle/>
          <a:p>
            <a:pPr>
              <a:defRPr baseline="0">
                <a:latin typeface="標楷體" panose="03000509000000000000" pitchFamily="65" charset="-120"/>
                <a:ea typeface="標楷體" panose="03000509000000000000" pitchFamily="65" charset="-120"/>
              </a:defRPr>
            </a:pPr>
            <a:endParaRPr lang="zh-TW"/>
          </a:p>
        </c:txPr>
      </c:legendEntry>
      <c:layout>
        <c:manualLayout>
          <c:xMode val="edge"/>
          <c:yMode val="edge"/>
          <c:x val="0.79822935968704967"/>
          <c:y val="0.72228704784130693"/>
          <c:w val="0.19765287214329832"/>
          <c:h val="0.15635939323220538"/>
        </c:manualLayout>
      </c:layout>
      <c:overlay val="0"/>
      <c:txPr>
        <a:bodyPr/>
        <a:lstStyle/>
        <a:p>
          <a:pPr>
            <a:defRPr baseline="0">
              <a:latin typeface="標楷體" panose="03000509000000000000" pitchFamily="65" charset="-120"/>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1">
    <c:autoUpdate val="0"/>
  </c:externalData>
  <c:userShapes r:id="rId2"/>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200">
                <a:solidFill>
                  <a:sysClr val="windowText" lastClr="000000"/>
                </a:solidFill>
              </a:rPr>
              <a:t>圖</a:t>
            </a:r>
            <a:r>
              <a:rPr lang="en-US" altLang="zh-TW" sz="1200">
                <a:solidFill>
                  <a:sysClr val="windowText" lastClr="000000"/>
                </a:solidFill>
              </a:rPr>
              <a:t>7</a:t>
            </a:r>
            <a:r>
              <a:rPr lang="en-US" altLang="zh-TW" sz="1200" baseline="0">
                <a:solidFill>
                  <a:sysClr val="windowText" lastClr="000000"/>
                </a:solidFill>
              </a:rPr>
              <a:t>  </a:t>
            </a:r>
            <a:r>
              <a:rPr lang="zh-TW" sz="1200">
                <a:solidFill>
                  <a:sysClr val="windowText" lastClr="000000"/>
                </a:solidFill>
              </a:rPr>
              <a:t>銀行透支</a:t>
            </a:r>
            <a:r>
              <a:rPr lang="zh-TW" altLang="en-US" sz="1200">
                <a:solidFill>
                  <a:sysClr val="windowText" lastClr="000000"/>
                </a:solidFill>
              </a:rPr>
              <a:t>金額</a:t>
            </a:r>
            <a:endParaRPr lang="zh-TW" sz="1200">
              <a:solidFill>
                <a:sysClr val="windowText" lastClr="000000"/>
              </a:solidFill>
            </a:endParaRPr>
          </a:p>
        </c:rich>
      </c:tx>
      <c:layout/>
      <c:overlay val="0"/>
      <c:spPr>
        <a:noFill/>
        <a:ln>
          <a:noFill/>
        </a:ln>
        <a:effectLst/>
      </c:spPr>
      <c:txPr>
        <a:bodyPr rot="0" spcFirstLastPara="1" vertOverflow="ellipsis" vert="horz" wrap="square" anchor="ctr" anchorCtr="1"/>
        <a:lstStyle/>
        <a:p>
          <a:pPr>
            <a:defRPr sz="14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barChart>
        <c:barDir val="col"/>
        <c:grouping val="clustered"/>
        <c:varyColors val="0"/>
        <c:ser>
          <c:idx val="0"/>
          <c:order val="0"/>
          <c:spPr>
            <a:gradFill rotWithShape="1">
              <a:gsLst>
                <a:gs pos="0">
                  <a:schemeClr val="accent2">
                    <a:shade val="65000"/>
                    <a:shade val="51000"/>
                    <a:satMod val="130000"/>
                  </a:schemeClr>
                </a:gs>
                <a:gs pos="80000">
                  <a:schemeClr val="accent2">
                    <a:shade val="65000"/>
                    <a:shade val="93000"/>
                    <a:satMod val="130000"/>
                  </a:schemeClr>
                </a:gs>
                <a:gs pos="100000">
                  <a:schemeClr val="accent2">
                    <a:shade val="65000"/>
                    <a:shade val="94000"/>
                    <a:satMod val="135000"/>
                  </a:schemeClr>
                </a:gs>
              </a:gsLst>
              <a:lin ang="16200000" scaled="0"/>
            </a:gradFill>
            <a:ln>
              <a:noFill/>
            </a:ln>
            <a:effectLst>
              <a:outerShdw blurRad="40000" dist="23000" dir="5400000" rotWithShape="0">
                <a:srgbClr val="000000">
                  <a:alpha val="35000"/>
                </a:srgbClr>
              </a:outerShdw>
            </a:effectLst>
          </c:spPr>
          <c:invertIfNegative val="0"/>
          <c:cat>
            <c:numRef>
              <c:f>'表5-2'!$A$10:$A$14</c:f>
              <c:numCache>
                <c:formatCode>General</c:formatCode>
                <c:ptCount val="5"/>
                <c:pt idx="0">
                  <c:v>110</c:v>
                </c:pt>
                <c:pt idx="1">
                  <c:v>111</c:v>
                </c:pt>
                <c:pt idx="2">
                  <c:v>112</c:v>
                </c:pt>
                <c:pt idx="3">
                  <c:v>113</c:v>
                </c:pt>
                <c:pt idx="4">
                  <c:v>114</c:v>
                </c:pt>
              </c:numCache>
            </c:numRef>
          </c:cat>
          <c:val>
            <c:numRef>
              <c:f>'表5-2'!$B$10:$B$14</c:f>
            </c:numRef>
          </c:val>
          <c:extLst>
            <c:ext xmlns:c16="http://schemas.microsoft.com/office/drawing/2014/chart" uri="{C3380CC4-5D6E-409C-BE32-E72D297353CC}">
              <c16:uniqueId val="{00000000-A8D1-48E0-AFB2-91DB4B1229E0}"/>
            </c:ext>
          </c:extLst>
        </c:ser>
        <c:ser>
          <c:idx val="1"/>
          <c:order val="1"/>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invertIfNegative val="0"/>
          <c:cat>
            <c:numRef>
              <c:f>'表5-2'!$A$10:$A$14</c:f>
              <c:numCache>
                <c:formatCode>General</c:formatCode>
                <c:ptCount val="5"/>
                <c:pt idx="0">
                  <c:v>110</c:v>
                </c:pt>
                <c:pt idx="1">
                  <c:v>111</c:v>
                </c:pt>
                <c:pt idx="2">
                  <c:v>112</c:v>
                </c:pt>
                <c:pt idx="3">
                  <c:v>113</c:v>
                </c:pt>
                <c:pt idx="4">
                  <c:v>114</c:v>
                </c:pt>
              </c:numCache>
            </c:numRef>
          </c:cat>
          <c:val>
            <c:numRef>
              <c:f>'表5-2'!$C$10:$C$14</c:f>
            </c:numRef>
          </c:val>
          <c:extLst>
            <c:ext xmlns:c16="http://schemas.microsoft.com/office/drawing/2014/chart" uri="{C3380CC4-5D6E-409C-BE32-E72D297353CC}">
              <c16:uniqueId val="{00000001-A8D1-48E0-AFB2-91DB4B1229E0}"/>
            </c:ext>
          </c:extLst>
        </c:ser>
        <c:ser>
          <c:idx val="2"/>
          <c:order val="2"/>
          <c:spPr>
            <a:gradFill rotWithShape="1">
              <a:gsLst>
                <a:gs pos="0">
                  <a:schemeClr val="accent2">
                    <a:tint val="65000"/>
                    <a:shade val="51000"/>
                    <a:satMod val="130000"/>
                  </a:schemeClr>
                </a:gs>
                <a:gs pos="80000">
                  <a:schemeClr val="accent2">
                    <a:tint val="65000"/>
                    <a:shade val="93000"/>
                    <a:satMod val="130000"/>
                  </a:schemeClr>
                </a:gs>
                <a:gs pos="100000">
                  <a:schemeClr val="accent2">
                    <a:tint val="65000"/>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dLbl>
              <c:idx val="1"/>
              <c:layout>
                <c:manualLayout>
                  <c:x val="0"/>
                  <c:y val="7.9507630205351964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A8D1-48E0-AFB2-91DB4B1229E0}"/>
                </c:ext>
              </c:extLst>
            </c:dLbl>
            <c:dLbl>
              <c:idx val="2"/>
              <c:layout>
                <c:manualLayout>
                  <c:x val="-5.9503802491232685E-17"/>
                  <c:y val="1.9924609585352721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A8D1-48E0-AFB2-91DB4B1229E0}"/>
                </c:ext>
              </c:extLst>
            </c:dLbl>
            <c:dLbl>
              <c:idx val="4"/>
              <c:layout>
                <c:manualLayout>
                  <c:x val="0"/>
                  <c:y val="3.7695207323640528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A8D1-48E0-AFB2-91DB4B1229E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in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numRef>
              <c:f>'表5-2'!$A$10:$A$14</c:f>
              <c:numCache>
                <c:formatCode>General</c:formatCode>
                <c:ptCount val="5"/>
                <c:pt idx="0">
                  <c:v>110</c:v>
                </c:pt>
                <c:pt idx="1">
                  <c:v>111</c:v>
                </c:pt>
                <c:pt idx="2">
                  <c:v>112</c:v>
                </c:pt>
                <c:pt idx="3">
                  <c:v>113</c:v>
                </c:pt>
                <c:pt idx="4">
                  <c:v>114</c:v>
                </c:pt>
              </c:numCache>
            </c:numRef>
          </c:cat>
          <c:val>
            <c:numRef>
              <c:f>'表5-2'!$D$10:$D$14</c:f>
              <c:numCache>
                <c:formatCode>#,##0_ </c:formatCode>
                <c:ptCount val="5"/>
                <c:pt idx="0">
                  <c:v>0</c:v>
                </c:pt>
                <c:pt idx="1">
                  <c:v>190</c:v>
                </c:pt>
                <c:pt idx="2">
                  <c:v>487</c:v>
                </c:pt>
                <c:pt idx="3">
                  <c:v>0</c:v>
                </c:pt>
                <c:pt idx="4">
                  <c:v>1580</c:v>
                </c:pt>
              </c:numCache>
            </c:numRef>
          </c:val>
          <c:extLst>
            <c:ext xmlns:c16="http://schemas.microsoft.com/office/drawing/2014/chart" uri="{C3380CC4-5D6E-409C-BE32-E72D297353CC}">
              <c16:uniqueId val="{00000005-A8D1-48E0-AFB2-91DB4B1229E0}"/>
            </c:ext>
          </c:extLst>
        </c:ser>
        <c:dLbls>
          <c:showLegendKey val="0"/>
          <c:showVal val="0"/>
          <c:showCatName val="0"/>
          <c:showSerName val="0"/>
          <c:showPercent val="0"/>
          <c:showBubbleSize val="0"/>
        </c:dLbls>
        <c:gapWidth val="75"/>
        <c:overlap val="40"/>
        <c:axId val="422209040"/>
        <c:axId val="422209368"/>
      </c:barChart>
      <c:catAx>
        <c:axId val="422209040"/>
        <c:scaling>
          <c:orientation val="minMax"/>
        </c:scaling>
        <c:delete val="0"/>
        <c:axPos val="b"/>
        <c:numFmt formatCode="General" sourceLinked="1"/>
        <c:majorTickMark val="none"/>
        <c:minorTickMark val="none"/>
        <c:tickLblPos val="nextTo"/>
        <c:spPr>
          <a:noFill/>
          <a:ln w="6350" cap="flat" cmpd="sng" algn="ctr">
            <a:solidFill>
              <a:sysClr val="windowText" lastClr="000000"/>
            </a:solidFill>
            <a:prstDash val="solid"/>
            <a:miter lim="800000"/>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422209368"/>
        <c:crosses val="autoZero"/>
        <c:auto val="1"/>
        <c:lblAlgn val="ctr"/>
        <c:lblOffset val="100"/>
        <c:noMultiLvlLbl val="0"/>
      </c:catAx>
      <c:valAx>
        <c:axId val="422209368"/>
        <c:scaling>
          <c:orientation val="minMax"/>
        </c:scaling>
        <c:delete val="0"/>
        <c:axPos val="l"/>
        <c:majorGridlines>
          <c:spPr>
            <a:ln w="9525" cap="flat" cmpd="sng" algn="ctr">
              <a:solidFill>
                <a:schemeClr val="bg1">
                  <a:lumMod val="85000"/>
                </a:schemeClr>
              </a:solidFill>
              <a:round/>
            </a:ln>
            <a:effectLst/>
          </c:spPr>
        </c:majorGridlines>
        <c:numFmt formatCode="#,##0_ "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42220904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標楷體" panose="03000509000000000000" pitchFamily="65" charset="-120"/>
                <a:ea typeface="標楷體" panose="03000509000000000000" pitchFamily="65" charset="-120"/>
                <a:cs typeface="+mn-cs"/>
              </a:defRPr>
            </a:pPr>
            <a:r>
              <a:rPr lang="zh-TW" sz="1200">
                <a:solidFill>
                  <a:sysClr val="windowText" lastClr="000000"/>
                </a:solidFill>
              </a:rPr>
              <a:t>圖</a:t>
            </a:r>
            <a:r>
              <a:rPr lang="en-US" altLang="zh-TW" sz="1200">
                <a:solidFill>
                  <a:sysClr val="windowText" lastClr="000000"/>
                </a:solidFill>
              </a:rPr>
              <a:t>9</a:t>
            </a:r>
            <a:r>
              <a:rPr lang="zh-TW" sz="1200">
                <a:solidFill>
                  <a:sysClr val="windowText" lastClr="000000"/>
                </a:solidFill>
              </a:rPr>
              <a:t> 未受領補償費通知</a:t>
            </a:r>
            <a:r>
              <a:rPr lang="en-US" sz="1200">
                <a:solidFill>
                  <a:sysClr val="windowText" lastClr="000000"/>
                </a:solidFill>
              </a:rPr>
              <a:t>(</a:t>
            </a:r>
            <a:r>
              <a:rPr lang="zh-TW" sz="1200">
                <a:solidFill>
                  <a:sysClr val="windowText" lastClr="000000"/>
                </a:solidFill>
              </a:rPr>
              <a:t>公示</a:t>
            </a:r>
            <a:r>
              <a:rPr lang="en-US" sz="1200">
                <a:solidFill>
                  <a:sysClr val="windowText" lastClr="000000"/>
                </a:solidFill>
              </a:rPr>
              <a:t>)</a:t>
            </a:r>
            <a:r>
              <a:rPr lang="zh-TW" sz="1200">
                <a:solidFill>
                  <a:sysClr val="windowText" lastClr="000000"/>
                </a:solidFill>
              </a:rPr>
              <a:t>送達情形</a:t>
            </a:r>
          </a:p>
        </c:rich>
      </c:tx>
      <c:layout>
        <c:manualLayout>
          <c:xMode val="edge"/>
          <c:yMode val="edge"/>
          <c:x val="0.17214649878372715"/>
          <c:y val="0"/>
        </c:manualLayout>
      </c:layout>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2.0997375328083989E-2"/>
          <c:y val="0.2054957558219199"/>
          <c:w val="0.95013123359580054"/>
          <c:h val="0.72917322354105341"/>
        </c:manualLayout>
      </c:layout>
      <c:ofPieChart>
        <c:ofPieType val="bar"/>
        <c:varyColors val="1"/>
        <c:ser>
          <c:idx val="0"/>
          <c:order val="0"/>
          <c:dPt>
            <c:idx val="0"/>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4D2A-4818-9002-C8248338DC87}"/>
              </c:ext>
            </c:extLst>
          </c:dPt>
          <c:dPt>
            <c:idx val="1"/>
            <c:bubble3D val="0"/>
            <c:spPr>
              <a:solidFill>
                <a:schemeClr val="accent4">
                  <a:lumMod val="40000"/>
                  <a:lumOff val="60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4D2A-4818-9002-C8248338DC87}"/>
              </c:ext>
            </c:extLst>
          </c:dPt>
          <c:dPt>
            <c:idx val="2"/>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4D2A-4818-9002-C8248338DC87}"/>
              </c:ext>
            </c:extLst>
          </c:dPt>
          <c:dPt>
            <c:idx val="3"/>
            <c:bubble3D val="0"/>
            <c:spPr>
              <a:solidFill>
                <a:schemeClr val="accent6">
                  <a:lumMod val="40000"/>
                  <a:lumOff val="60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4D2A-4818-9002-C8248338DC87}"/>
              </c:ext>
            </c:extLst>
          </c:dPt>
          <c:dPt>
            <c:idx val="4"/>
            <c:bubble3D val="0"/>
            <c:spPr>
              <a:solidFill>
                <a:schemeClr val="accent6">
                  <a:lumMod val="75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4D2A-4818-9002-C8248338DC87}"/>
              </c:ext>
            </c:extLst>
          </c:dPt>
          <c:dLbls>
            <c:dLbl>
              <c:idx val="0"/>
              <c:layout>
                <c:manualLayout>
                  <c:x val="-5.8062002423065764E-2"/>
                  <c:y val="-9.462328529688506E-2"/>
                </c:manualLayout>
              </c:layout>
              <c:tx>
                <c:rich>
                  <a:bodyPr rot="0" spcFirstLastPara="1" vertOverflow="ellipsis" vert="horz" wrap="square" anchor="ctr" anchorCtr="1"/>
                  <a:lstStyle/>
                  <a:p>
                    <a:pPr>
                      <a:defRPr sz="1000" b="0" i="0" u="none" strike="noStrike" kern="1200" baseline="0">
                        <a:solidFill>
                          <a:schemeClr val="bg2">
                            <a:lumMod val="25000"/>
                          </a:schemeClr>
                        </a:solidFill>
                        <a:latin typeface="標楷體" panose="03000509000000000000" pitchFamily="65" charset="-120"/>
                        <a:ea typeface="標楷體" panose="03000509000000000000" pitchFamily="65" charset="-120"/>
                        <a:cs typeface="+mn-cs"/>
                      </a:defRPr>
                    </a:pPr>
                    <a:r>
                      <a:rPr lang="zh-TW" altLang="en-US" b="0">
                        <a:solidFill>
                          <a:schemeClr val="bg2">
                            <a:lumMod val="25000"/>
                          </a:schemeClr>
                        </a:solidFill>
                      </a:rPr>
                      <a:t>未送達其中</a:t>
                    </a:r>
                    <a:r>
                      <a:rPr lang="en-US" altLang="zh-TW" b="0">
                        <a:solidFill>
                          <a:schemeClr val="bg2">
                            <a:lumMod val="25000"/>
                          </a:schemeClr>
                        </a:solidFill>
                      </a:rPr>
                      <a:t>60</a:t>
                    </a:r>
                    <a:r>
                      <a:rPr lang="zh-TW" altLang="en-US" b="0">
                        <a:solidFill>
                          <a:schemeClr val="bg2">
                            <a:lumMod val="25000"/>
                          </a:schemeClr>
                        </a:solidFill>
                      </a:rPr>
                      <a:t>筆將屆保管年限</a:t>
                    </a:r>
                  </a:p>
                </c:rich>
              </c:tx>
              <c:spPr>
                <a:solidFill>
                  <a:schemeClr val="accent2">
                    <a:lumMod val="40000"/>
                    <a:lumOff val="60000"/>
                  </a:schemeClr>
                </a:solidFill>
                <a:ln>
                  <a:solidFill>
                    <a:schemeClr val="accent2">
                      <a:lumMod val="75000"/>
                    </a:schemeClr>
                  </a:solid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1000" b="0" i="0" u="none" strike="noStrike" kern="1200" baseline="0">
                      <a:solidFill>
                        <a:schemeClr val="bg2">
                          <a:lumMod val="25000"/>
                        </a:schemeClr>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4D2A-4818-9002-C8248338DC87}"/>
                </c:ext>
              </c:extLst>
            </c:dLbl>
            <c:dLbl>
              <c:idx val="1"/>
              <c:layout>
                <c:manualLayout>
                  <c:x val="3.7775557371485559E-2"/>
                  <c:y val="5.0579903927102533E-3"/>
                </c:manualLayout>
              </c:layout>
              <c:tx>
                <c:rich>
                  <a:bodyPr rot="0" spcFirstLastPara="1" vertOverflow="ellipsis" vert="horz" wrap="square" anchor="ctr" anchorCtr="1"/>
                  <a:lstStyle/>
                  <a:p>
                    <a:pPr>
                      <a:defRPr sz="1000" b="0" i="0" u="none" strike="noStrike" kern="1200" baseline="0">
                        <a:solidFill>
                          <a:schemeClr val="lt1"/>
                        </a:solidFill>
                        <a:latin typeface="標楷體" panose="03000509000000000000" pitchFamily="65" charset="-120"/>
                        <a:ea typeface="標楷體" panose="03000509000000000000" pitchFamily="65" charset="-120"/>
                        <a:cs typeface="+mn-cs"/>
                      </a:defRPr>
                    </a:pPr>
                    <a:r>
                      <a:rPr lang="en-US" altLang="zh-TW" b="0"/>
                      <a:t>778</a:t>
                    </a:r>
                    <a:r>
                      <a:rPr lang="zh-TW" altLang="en-US" b="0"/>
                      <a:t>筆；</a:t>
                    </a:r>
                    <a:r>
                      <a:rPr lang="en-US" altLang="zh-TW" b="0"/>
                      <a:t>61.07</a:t>
                    </a:r>
                    <a:r>
                      <a:rPr lang="zh-TW" altLang="en-US" b="0"/>
                      <a:t>％</a:t>
                    </a:r>
                  </a:p>
                </c:rich>
              </c:tx>
              <c:spPr>
                <a:solidFill>
                  <a:schemeClr val="accent4">
                    <a:lumMod val="75000"/>
                  </a:schemeClr>
                </a:solidFill>
                <a:ln>
                  <a:solidFill>
                    <a:schemeClr val="accent4">
                      <a:lumMod val="50000"/>
                    </a:schemeClr>
                  </a:solid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1000" b="0" i="0" u="none" strike="noStrike" kern="1200" baseline="0">
                      <a:solidFill>
                        <a:schemeClr val="lt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4D2A-4818-9002-C8248338DC87}"/>
                </c:ext>
              </c:extLst>
            </c:dLbl>
            <c:dLbl>
              <c:idx val="2"/>
              <c:layout>
                <c:manualLayout>
                  <c:x val="-0.13892073086337359"/>
                  <c:y val="-8.0503144654088046E-2"/>
                </c:manualLayout>
              </c:layout>
              <c:tx>
                <c:rich>
                  <a:bodyPr rot="0" spcFirstLastPara="1" vertOverflow="ellipsis" vert="horz" wrap="square" anchor="ctr" anchorCtr="1"/>
                  <a:lstStyle/>
                  <a:p>
                    <a:pPr>
                      <a:defRPr sz="1000" b="0" i="0" u="none" strike="noStrike" kern="1200" baseline="0">
                        <a:solidFill>
                          <a:schemeClr val="lt1"/>
                        </a:solidFill>
                        <a:latin typeface="標楷體" panose="03000509000000000000" pitchFamily="65" charset="-120"/>
                        <a:ea typeface="標楷體" panose="03000509000000000000" pitchFamily="65" charset="-120"/>
                        <a:cs typeface="+mn-cs"/>
                      </a:defRPr>
                    </a:pPr>
                    <a:r>
                      <a:rPr lang="en-US" altLang="zh-TW" b="0"/>
                      <a:t>29</a:t>
                    </a:r>
                    <a:r>
                      <a:rPr lang="zh-TW" altLang="en-US" b="0"/>
                      <a:t>筆</a:t>
                    </a:r>
                  </a:p>
                </c:rich>
              </c:tx>
              <c:spPr>
                <a:solidFill>
                  <a:schemeClr val="accent6"/>
                </a:solidFill>
                <a:ln>
                  <a:solidFill>
                    <a:schemeClr val="accent6">
                      <a:lumMod val="50000"/>
                    </a:schemeClr>
                  </a:solid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1000" b="0" i="0" u="none" strike="noStrike" kern="1200" baseline="0">
                      <a:solidFill>
                        <a:schemeClr val="lt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5-4D2A-4818-9002-C8248338DC87}"/>
                </c:ext>
              </c:extLst>
            </c:dLbl>
            <c:dLbl>
              <c:idx val="3"/>
              <c:layout>
                <c:manualLayout>
                  <c:x val="-0.14631297743211918"/>
                  <c:y val="8.5534591194968548E-2"/>
                </c:manualLayout>
              </c:layout>
              <c:tx>
                <c:rich>
                  <a:bodyPr rot="0" spcFirstLastPara="1" vertOverflow="ellipsis" vert="horz" wrap="square" anchor="ctr" anchorCtr="1"/>
                  <a:lstStyle/>
                  <a:p>
                    <a:pPr>
                      <a:defRPr sz="1000" b="0" i="0" u="none" strike="noStrike" kern="1200" baseline="0">
                        <a:solidFill>
                          <a:schemeClr val="bg1"/>
                        </a:solidFill>
                        <a:latin typeface="標楷體" panose="03000509000000000000" pitchFamily="65" charset="-120"/>
                        <a:ea typeface="標楷體" panose="03000509000000000000" pitchFamily="65" charset="-120"/>
                        <a:cs typeface="+mn-cs"/>
                      </a:defRPr>
                    </a:pPr>
                    <a:r>
                      <a:rPr lang="en-US" altLang="zh-TW" b="0">
                        <a:solidFill>
                          <a:schemeClr val="bg1"/>
                        </a:solidFill>
                      </a:rPr>
                      <a:t>467</a:t>
                    </a:r>
                    <a:r>
                      <a:rPr lang="zh-TW" altLang="en-US" b="0">
                        <a:solidFill>
                          <a:schemeClr val="bg1"/>
                        </a:solidFill>
                      </a:rPr>
                      <a:t>筆</a:t>
                    </a:r>
                  </a:p>
                </c:rich>
              </c:tx>
              <c:spPr>
                <a:solidFill>
                  <a:schemeClr val="accent6"/>
                </a:solidFill>
                <a:ln>
                  <a:solidFill>
                    <a:schemeClr val="accent6">
                      <a:lumMod val="50000"/>
                    </a:schemeClr>
                  </a:solid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1000" b="0" i="0" u="none" strike="noStrike" kern="1200" baseline="0">
                      <a:solidFill>
                        <a:schemeClr val="bg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7-4D2A-4818-9002-C8248338DC87}"/>
                </c:ext>
              </c:extLst>
            </c:dLbl>
            <c:dLbl>
              <c:idx val="4"/>
              <c:layout>
                <c:manualLayout>
                  <c:x val="-0.15201817868119241"/>
                  <c:y val="-0.13081761006289308"/>
                </c:manualLayout>
              </c:layout>
              <c:tx>
                <c:rich>
                  <a:bodyPr rot="0" spcFirstLastPara="1" vertOverflow="ellipsis" vert="horz" wrap="square" anchor="ctr" anchorCtr="1"/>
                  <a:lstStyle/>
                  <a:p>
                    <a:pPr>
                      <a:defRPr sz="1000" b="0" i="0" u="none" strike="noStrike" kern="1200" baseline="0">
                        <a:solidFill>
                          <a:schemeClr val="lt1"/>
                        </a:solidFill>
                        <a:latin typeface="標楷體" panose="03000509000000000000" pitchFamily="65" charset="-120"/>
                        <a:ea typeface="標楷體" panose="03000509000000000000" pitchFamily="65" charset="-120"/>
                        <a:cs typeface="+mn-cs"/>
                      </a:defRPr>
                    </a:pPr>
                    <a:r>
                      <a:rPr lang="en-US" altLang="zh-TW" b="0"/>
                      <a:t>496</a:t>
                    </a:r>
                    <a:r>
                      <a:rPr lang="zh-TW" altLang="en-US" b="0"/>
                      <a:t>筆；</a:t>
                    </a:r>
                    <a:r>
                      <a:rPr lang="en-US" altLang="zh-TW" b="0"/>
                      <a:t>38.93</a:t>
                    </a:r>
                    <a:r>
                      <a:rPr lang="zh-TW" altLang="en-US" b="0"/>
                      <a:t>％</a:t>
                    </a:r>
                  </a:p>
                </c:rich>
              </c:tx>
              <c:spPr>
                <a:solidFill>
                  <a:schemeClr val="accent6"/>
                </a:solidFill>
                <a:ln>
                  <a:solidFill>
                    <a:schemeClr val="accent6">
                      <a:lumMod val="50000"/>
                    </a:schemeClr>
                  </a:solid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1000" b="0" i="0" u="none" strike="noStrike" kern="1200" baseline="0">
                      <a:solidFill>
                        <a:schemeClr val="lt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9-4D2A-4818-9002-C8248338DC87}"/>
                </c:ext>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1000" b="1" i="0" u="none" strike="noStrike" kern="1200" baseline="0">
                    <a:solidFill>
                      <a:schemeClr val="lt1"/>
                    </a:solidFill>
                    <a:latin typeface="標楷體" panose="03000509000000000000" pitchFamily="65" charset="-120"/>
                    <a:ea typeface="標楷體" panose="03000509000000000000" pitchFamily="65" charset="-120"/>
                    <a:cs typeface="+mn-cs"/>
                  </a:defRPr>
                </a:pPr>
                <a:endParaRPr lang="zh-TW"/>
              </a:p>
            </c:txPr>
            <c:dLblPos val="ctr"/>
            <c:showLegendKey val="0"/>
            <c:showVal val="0"/>
            <c:showCatName val="0"/>
            <c:showSerName val="0"/>
            <c:showPercent val="1"/>
            <c:showBubbleSize val="0"/>
            <c:showLeaderLines val="1"/>
            <c:leaderLines>
              <c:spPr>
                <a:ln w="9525">
                  <a:noFill/>
                </a:ln>
                <a:effectLst/>
              </c:spPr>
            </c:leaderLines>
            <c:extLst>
              <c:ext xmlns:c15="http://schemas.microsoft.com/office/drawing/2012/chart" uri="{CE6537A1-D6FC-4f65-9D91-7224C49458BB}"/>
            </c:extLst>
          </c:dLbls>
          <c:cat>
            <c:multiLvlStrRef>
              <c:f>圖!$A$2:$B$5</c:f>
              <c:multiLvlStrCache>
                <c:ptCount val="4"/>
                <c:lvl>
                  <c:pt idx="0">
                    <c:v>且將於114年底保管滿15年</c:v>
                  </c:pt>
                  <c:pt idx="1">
                    <c:v>且114年底止保管尚未滿15年</c:v>
                  </c:pt>
                  <c:pt idx="2">
                    <c:v>且送達日期距存入保管專戶日達12年以上者(註1)</c:v>
                  </c:pt>
                  <c:pt idx="3">
                    <c:v>且送達日期距存入保管專戶日未達12年者</c:v>
                  </c:pt>
                </c:lvl>
                <c:lvl>
                  <c:pt idx="0">
                    <c:v>通知(公示)送達日期欄位空白</c:v>
                  </c:pt>
                  <c:pt idx="2">
                    <c:v>已辦理通知(公示)送達</c:v>
                  </c:pt>
                </c:lvl>
              </c:multiLvlStrCache>
            </c:multiLvlStrRef>
          </c:cat>
          <c:val>
            <c:numRef>
              <c:f>圖!$C$2:$C$5</c:f>
              <c:numCache>
                <c:formatCode>General</c:formatCode>
                <c:ptCount val="4"/>
                <c:pt idx="0">
                  <c:v>60</c:v>
                </c:pt>
                <c:pt idx="1">
                  <c:v>718</c:v>
                </c:pt>
                <c:pt idx="2">
                  <c:v>29</c:v>
                </c:pt>
                <c:pt idx="3">
                  <c:v>467</c:v>
                </c:pt>
              </c:numCache>
            </c:numRef>
          </c:val>
          <c:extLst>
            <c:ext xmlns:c16="http://schemas.microsoft.com/office/drawing/2014/chart" uri="{C3380CC4-5D6E-409C-BE32-E72D297353CC}">
              <c16:uniqueId val="{0000000A-4D2A-4818-9002-C8248338DC87}"/>
            </c:ext>
          </c:extLst>
        </c:ser>
        <c:dLbls>
          <c:dLblPos val="ctr"/>
          <c:showLegendKey val="0"/>
          <c:showVal val="0"/>
          <c:showCatName val="0"/>
          <c:showSerName val="0"/>
          <c:showPercent val="1"/>
          <c:showBubbleSize val="0"/>
          <c:showLeaderLines val="1"/>
        </c:dLbls>
        <c:gapWidth val="100"/>
        <c:secondPieSize val="75"/>
        <c:serLines>
          <c:spPr>
            <a:ln w="9525">
              <a:solidFill>
                <a:schemeClr val="dk1">
                  <a:lumMod val="50000"/>
                  <a:lumOff val="50000"/>
                </a:schemeClr>
              </a:solidFill>
              <a:round/>
            </a:ln>
            <a:effectLst/>
          </c:spPr>
        </c:serLines>
      </c:ofPieChart>
      <c:spPr>
        <a:noFill/>
        <a:ln>
          <a:noFill/>
        </a:ln>
        <a:effectLst/>
      </c:spPr>
    </c:plotArea>
    <c:plotVisOnly val="1"/>
    <c:dispBlanksAs val="gap"/>
    <c:showDLblsOverMax val="0"/>
  </c:chart>
  <c:spPr>
    <a:no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400" b="0" i="0" u="none" strike="noStrike" kern="1200" cap="none" spc="20" baseline="0">
                <a:solidFill>
                  <a:sysClr val="windowText" lastClr="000000">
                    <a:lumMod val="50000"/>
                    <a:lumOff val="50000"/>
                  </a:sysClr>
                </a:solidFill>
                <a:latin typeface="+mn-lt"/>
                <a:ea typeface="+mn-ea"/>
                <a:cs typeface="+mn-cs"/>
              </a:defRPr>
            </a:pPr>
            <a:r>
              <a:rPr lang="zh-TW" altLang="zh-TW" sz="1200" b="1" i="0" baseline="0">
                <a:solidFill>
                  <a:schemeClr val="tx1"/>
                </a:solidFill>
                <a:effectLst/>
                <a:latin typeface="標楷體" panose="03000509000000000000" pitchFamily="65" charset="-120"/>
                <a:ea typeface="標楷體" panose="03000509000000000000" pitchFamily="65" charset="-120"/>
              </a:rPr>
              <a:t>圖</a:t>
            </a:r>
            <a:r>
              <a:rPr lang="en-US" altLang="zh-TW" sz="1200" b="1" i="0" baseline="0">
                <a:solidFill>
                  <a:schemeClr val="tx1"/>
                </a:solidFill>
                <a:effectLst/>
                <a:latin typeface="標楷體" panose="03000509000000000000" pitchFamily="65" charset="-120"/>
                <a:ea typeface="標楷體" panose="03000509000000000000" pitchFamily="65" charset="-120"/>
              </a:rPr>
              <a:t>10  </a:t>
            </a:r>
            <a:r>
              <a:rPr lang="zh-TW" altLang="en-US" sz="1200" b="1" i="0" baseline="0">
                <a:solidFill>
                  <a:schemeClr val="tx1"/>
                </a:solidFill>
                <a:effectLst/>
                <a:latin typeface="標楷體" panose="03000509000000000000" pitchFamily="65" charset="-120"/>
                <a:ea typeface="標楷體" panose="03000509000000000000" pitchFamily="65" charset="-120"/>
              </a:rPr>
              <a:t>污水下水道用戶接管情形</a:t>
            </a:r>
            <a:endParaRPr lang="zh-TW" sz="1200">
              <a:solidFill>
                <a:schemeClr val="tx1"/>
              </a:solidFill>
              <a:latin typeface="標楷體" panose="03000509000000000000" pitchFamily="65" charset="-120"/>
              <a:ea typeface="標楷體" panose="03000509000000000000" pitchFamily="65" charset="-120"/>
            </a:endParaRP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400" b="0" i="0" u="none" strike="noStrike" kern="1200" cap="none" spc="20" baseline="0">
              <a:solidFill>
                <a:sysClr val="windowText" lastClr="000000">
                  <a:lumMod val="50000"/>
                  <a:lumOff val="50000"/>
                </a:sysClr>
              </a:solidFill>
              <a:latin typeface="+mn-lt"/>
              <a:ea typeface="+mn-ea"/>
              <a:cs typeface="+mn-cs"/>
            </a:defRPr>
          </a:pPr>
          <a:endParaRPr lang="zh-TW"/>
        </a:p>
      </c:txPr>
    </c:title>
    <c:autoTitleDeleted val="0"/>
    <c:plotArea>
      <c:layout>
        <c:manualLayout>
          <c:layoutTarget val="inner"/>
          <c:xMode val="edge"/>
          <c:yMode val="edge"/>
          <c:x val="6.3842168652823092E-2"/>
          <c:y val="0.22533576808396266"/>
          <c:w val="0.88099665303086649"/>
          <c:h val="0.58141200772301826"/>
        </c:manualLayout>
      </c:layout>
      <c:ofPieChart>
        <c:ofPieType val="pie"/>
        <c:varyColors val="1"/>
        <c:ser>
          <c:idx val="0"/>
          <c:order val="0"/>
          <c:spPr>
            <a:ln>
              <a:noFill/>
            </a:ln>
          </c:spPr>
          <c:dPt>
            <c:idx val="0"/>
            <c:bubble3D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noFill/>
                <a:round/>
              </a:ln>
              <a:effectLst/>
            </c:spPr>
            <c:extLst>
              <c:ext xmlns:c16="http://schemas.microsoft.com/office/drawing/2014/chart" uri="{C3380CC4-5D6E-409C-BE32-E72D297353CC}">
                <c16:uniqueId val="{00000001-C50E-48A5-9585-0DC2DE0E10F1}"/>
              </c:ext>
            </c:extLst>
          </c:dPt>
          <c:dPt>
            <c:idx val="1"/>
            <c:bubble3D val="0"/>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noFill/>
                <a:round/>
              </a:ln>
              <a:effectLst/>
            </c:spPr>
            <c:extLst>
              <c:ext xmlns:c16="http://schemas.microsoft.com/office/drawing/2014/chart" uri="{C3380CC4-5D6E-409C-BE32-E72D297353CC}">
                <c16:uniqueId val="{00000003-C50E-48A5-9585-0DC2DE0E10F1}"/>
              </c:ext>
            </c:extLst>
          </c:dPt>
          <c:dPt>
            <c:idx val="2"/>
            <c:bubble3D val="0"/>
            <c:spPr>
              <a:gradFill rotWithShape="1">
                <a:gsLst>
                  <a:gs pos="0">
                    <a:schemeClr val="accent3">
                      <a:lumMod val="110000"/>
                      <a:satMod val="105000"/>
                      <a:tint val="67000"/>
                    </a:schemeClr>
                  </a:gs>
                  <a:gs pos="50000">
                    <a:schemeClr val="accent3">
                      <a:lumMod val="105000"/>
                      <a:satMod val="103000"/>
                      <a:tint val="73000"/>
                    </a:schemeClr>
                  </a:gs>
                  <a:gs pos="100000">
                    <a:schemeClr val="accent3">
                      <a:lumMod val="105000"/>
                      <a:satMod val="109000"/>
                      <a:tint val="81000"/>
                    </a:schemeClr>
                  </a:gs>
                </a:gsLst>
                <a:lin ang="5400000" scaled="0"/>
              </a:gradFill>
              <a:ln w="9525" cap="flat" cmpd="sng" algn="ctr">
                <a:noFill/>
                <a:round/>
              </a:ln>
              <a:effectLst/>
            </c:spPr>
            <c:extLst>
              <c:ext xmlns:c16="http://schemas.microsoft.com/office/drawing/2014/chart" uri="{C3380CC4-5D6E-409C-BE32-E72D297353CC}">
                <c16:uniqueId val="{00000005-C50E-48A5-9585-0DC2DE0E10F1}"/>
              </c:ext>
            </c:extLst>
          </c:dPt>
          <c:dLbls>
            <c:dLbl>
              <c:idx val="0"/>
              <c:layout>
                <c:manualLayout>
                  <c:x val="0.10217095268933044"/>
                  <c:y val="-0.1020525592061156"/>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en-US" altLang="zh-TW">
                        <a:solidFill>
                          <a:schemeClr val="tx1"/>
                        </a:solidFill>
                      </a:rPr>
                      <a:t>51,596</a:t>
                    </a:r>
                  </a:p>
                  <a:p>
                    <a:pPr>
                      <a:defRPr sz="1000">
                        <a:solidFill>
                          <a:schemeClr val="tx1"/>
                        </a:solidFill>
                        <a:latin typeface="標楷體" panose="03000509000000000000" pitchFamily="65" charset="-120"/>
                        <a:ea typeface="標楷體" panose="03000509000000000000" pitchFamily="65" charset="-120"/>
                      </a:defRPr>
                    </a:pPr>
                    <a:r>
                      <a:rPr lang="zh-TW" altLang="en-US" sz="1000" b="0" i="0" u="none" strike="noStrike" kern="1200" baseline="0">
                        <a:solidFill>
                          <a:schemeClr val="tx1"/>
                        </a:solidFill>
                        <a:latin typeface="標楷體" panose="03000509000000000000" pitchFamily="65" charset="-120"/>
                        <a:ea typeface="標楷體" panose="03000509000000000000" pitchFamily="65" charset="-120"/>
                        <a:cs typeface="+mn-cs"/>
                      </a:rPr>
                      <a:t>（</a:t>
                    </a:r>
                    <a:r>
                      <a:rPr lang="en-US" altLang="zh-TW">
                        <a:solidFill>
                          <a:schemeClr val="tx1"/>
                        </a:solidFill>
                      </a:rPr>
                      <a:t>86.74</a:t>
                    </a:r>
                    <a:r>
                      <a:rPr lang="zh-TW" altLang="en-US">
                        <a:solidFill>
                          <a:schemeClr val="tx1"/>
                        </a:solidFill>
                      </a:rPr>
                      <a:t>％</a:t>
                    </a:r>
                    <a:r>
                      <a:rPr lang="zh-TW" altLang="en-US" sz="1000" b="0" i="0" u="none" strike="noStrike" kern="1200" baseline="0">
                        <a:solidFill>
                          <a:schemeClr val="tx1"/>
                        </a:solidFill>
                        <a:latin typeface="標楷體" panose="03000509000000000000" pitchFamily="65" charset="-120"/>
                        <a:ea typeface="標楷體" panose="03000509000000000000" pitchFamily="65" charset="-120"/>
                        <a:cs typeface="+mn-cs"/>
                      </a:rPr>
                      <a:t>）</a:t>
                    </a:r>
                    <a:endParaRPr lang="en-US" altLang="zh-TW">
                      <a:solidFill>
                        <a:schemeClr val="tx1"/>
                      </a:solidFill>
                    </a:endParaRP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0"/>
              <c:showSerName val="0"/>
              <c:showPercent val="1"/>
              <c:showBubbleSize val="0"/>
              <c:extLst>
                <c:ext xmlns:c15="http://schemas.microsoft.com/office/drawing/2012/chart" uri="{CE6537A1-D6FC-4f65-9D91-7224C49458BB}">
                  <c15:layout>
                    <c:manualLayout>
                      <c:w val="0.23495584862038288"/>
                      <c:h val="0.24614845670499319"/>
                    </c:manualLayout>
                  </c15:layout>
                </c:ext>
                <c:ext xmlns:c16="http://schemas.microsoft.com/office/drawing/2014/chart" uri="{C3380CC4-5D6E-409C-BE32-E72D297353CC}">
                  <c16:uniqueId val="{00000001-C50E-48A5-9585-0DC2DE0E10F1}"/>
                </c:ext>
              </c:extLst>
            </c:dLbl>
            <c:dLbl>
              <c:idx val="1"/>
              <c:layout>
                <c:manualLayout>
                  <c:x val="0.27151857747220493"/>
                  <c:y val="0.1266945441587124"/>
                </c:manualLayout>
              </c:layout>
              <c:tx>
                <c:rich>
                  <a:bodyPr/>
                  <a:lstStyle/>
                  <a:p>
                    <a:r>
                      <a:rPr lang="en-US" altLang="zh-TW"/>
                      <a:t>7,889</a:t>
                    </a:r>
                  </a:p>
                  <a:p>
                    <a:r>
                      <a: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a:t>
                    </a:r>
                    <a:r>
                      <a:rPr lang="en-US" altLang="zh-TW"/>
                      <a:t>13.26</a:t>
                    </a:r>
                    <a:r>
                      <a:rPr lang="zh-TW" altLang="en-US"/>
                      <a:t>％</a:t>
                    </a:r>
                    <a:r>
                      <a: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a:t>
                    </a:r>
                    <a:endParaRPr lang="en-US" altLang="zh-TW"/>
                  </a:p>
                </c:rich>
              </c:tx>
              <c:dLblPos val="bestFit"/>
              <c:showLegendKey val="0"/>
              <c:showVal val="0"/>
              <c:showCatName val="0"/>
              <c:showSerName val="0"/>
              <c:showPercent val="1"/>
              <c:showBubbleSize val="0"/>
              <c:extLst>
                <c:ext xmlns:c15="http://schemas.microsoft.com/office/drawing/2012/chart" uri="{CE6537A1-D6FC-4f65-9D91-7224C49458BB}">
                  <c15:layout>
                    <c:manualLayout>
                      <c:w val="0.25365103766333591"/>
                      <c:h val="0.2147788289440041"/>
                    </c:manualLayout>
                  </c15:layout>
                </c:ext>
                <c:ext xmlns:c16="http://schemas.microsoft.com/office/drawing/2014/chart" uri="{C3380CC4-5D6E-409C-BE32-E72D297353CC}">
                  <c16:uniqueId val="{00000003-C50E-48A5-9585-0DC2DE0E10F1}"/>
                </c:ext>
              </c:extLst>
            </c:dLbl>
            <c:dLbl>
              <c:idx val="2"/>
              <c:delete val="1"/>
              <c:extLst>
                <c:ext xmlns:c15="http://schemas.microsoft.com/office/drawing/2012/chart" uri="{CE6537A1-D6FC-4f65-9D91-7224C49458BB}"/>
                <c:ext xmlns:c16="http://schemas.microsoft.com/office/drawing/2014/chart" uri="{C3380CC4-5D6E-409C-BE32-E72D297353CC}">
                  <c16:uniqueId val="{00000005-C50E-48A5-9585-0DC2DE0E10F1}"/>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ctr"/>
            <c:showLegendKey val="0"/>
            <c:showVal val="0"/>
            <c:showCatName val="0"/>
            <c:showSerName val="0"/>
            <c:showPercent val="1"/>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污水!$A$1:$B$1</c:f>
              <c:strCache>
                <c:ptCount val="2"/>
                <c:pt idx="0">
                  <c:v>已接管</c:v>
                </c:pt>
                <c:pt idx="1">
                  <c:v>未接管</c:v>
                </c:pt>
              </c:strCache>
            </c:strRef>
          </c:cat>
          <c:val>
            <c:numRef>
              <c:f>污水!$A$2:$B$2</c:f>
              <c:numCache>
                <c:formatCode>_-* #,##0_-;\-* #,##0_-;_-* "-"??_-;_-@_-</c:formatCode>
                <c:ptCount val="2"/>
                <c:pt idx="0">
                  <c:v>51596</c:v>
                </c:pt>
                <c:pt idx="1">
                  <c:v>7889</c:v>
                </c:pt>
              </c:numCache>
            </c:numRef>
          </c:val>
          <c:extLst>
            <c:ext xmlns:c16="http://schemas.microsoft.com/office/drawing/2014/chart" uri="{C3380CC4-5D6E-409C-BE32-E72D297353CC}">
              <c16:uniqueId val="{00000006-C50E-48A5-9585-0DC2DE0E10F1}"/>
            </c:ext>
          </c:extLst>
        </c:ser>
        <c:dLbls>
          <c:dLblPos val="ctr"/>
          <c:showLegendKey val="0"/>
          <c:showVal val="0"/>
          <c:showCatName val="0"/>
          <c:showSerName val="0"/>
          <c:showPercent val="1"/>
          <c:showBubbleSize val="0"/>
          <c:showLeaderLines val="1"/>
        </c:dLbls>
        <c:gapWidth val="100"/>
        <c:secondPieSize val="75"/>
        <c:serLines>
          <c:spPr>
            <a:ln w="9525">
              <a:solidFill>
                <a:schemeClr val="tx1">
                  <a:lumMod val="35000"/>
                  <a:lumOff val="65000"/>
                </a:schemeClr>
              </a:solidFill>
              <a:prstDash val="dash"/>
            </a:ln>
            <a:effectLst/>
          </c:spPr>
        </c:serLines>
      </c:ofPieChart>
      <c:spPr>
        <a:noFill/>
        <a:ln>
          <a:noFill/>
        </a:ln>
        <a:effectLst/>
      </c:spPr>
    </c:plotArea>
    <c:legend>
      <c:legendPos val="b"/>
      <c:layout>
        <c:manualLayout>
          <c:xMode val="edge"/>
          <c:yMode val="edge"/>
          <c:x val="0.37103439510491626"/>
          <c:y val="0.72433415140417601"/>
          <c:w val="0.40500000000000003"/>
          <c:h val="8.2695507487520803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cap="none" spc="2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200" b="1">
                <a:solidFill>
                  <a:sysClr val="windowText" lastClr="000000"/>
                </a:solidFill>
                <a:latin typeface="標楷體" panose="03000509000000000000" pitchFamily="65" charset="-120"/>
                <a:ea typeface="標楷體" panose="03000509000000000000" pitchFamily="65" charset="-120"/>
              </a:rPr>
              <a:t>圖</a:t>
            </a:r>
            <a:r>
              <a:rPr lang="en-US" altLang="zh-TW" sz="1200" b="1">
                <a:solidFill>
                  <a:sysClr val="windowText" lastClr="000000"/>
                </a:solidFill>
                <a:latin typeface="標楷體" panose="03000509000000000000" pitchFamily="65" charset="-120"/>
                <a:ea typeface="標楷體" panose="03000509000000000000" pitchFamily="65" charset="-120"/>
              </a:rPr>
              <a:t>13</a:t>
            </a:r>
            <a:r>
              <a:rPr lang="zh-TW" altLang="en-US" sz="1200" b="1">
                <a:solidFill>
                  <a:sysClr val="windowText" lastClr="000000"/>
                </a:solidFill>
                <a:latin typeface="標楷體" panose="03000509000000000000" pitchFamily="65" charset="-120"/>
                <a:ea typeface="標楷體" panose="03000509000000000000" pitchFamily="65" charset="-120"/>
              </a:rPr>
              <a:t>  </a:t>
            </a:r>
            <a:r>
              <a:rPr lang="zh-TW" sz="1200" b="1">
                <a:solidFill>
                  <a:sysClr val="windowText" lastClr="000000"/>
                </a:solidFill>
                <a:latin typeface="標楷體" panose="03000509000000000000" pitchFamily="65" charset="-120"/>
                <a:ea typeface="標楷體" panose="03000509000000000000" pitchFamily="65" charset="-120"/>
              </a:rPr>
              <a:t>兒少</a:t>
            </a:r>
            <a:r>
              <a:rPr lang="zh-TW" altLang="en-US" sz="1200" b="1">
                <a:solidFill>
                  <a:sysClr val="windowText" lastClr="000000"/>
                </a:solidFill>
                <a:latin typeface="標楷體" panose="03000509000000000000" pitchFamily="65" charset="-120"/>
                <a:ea typeface="標楷體" panose="03000509000000000000" pitchFamily="65" charset="-120"/>
              </a:rPr>
              <a:t>教育</a:t>
            </a:r>
            <a:r>
              <a:rPr lang="zh-TW" sz="1200" b="1">
                <a:solidFill>
                  <a:sysClr val="windowText" lastClr="000000"/>
                </a:solidFill>
                <a:latin typeface="標楷體" panose="03000509000000000000" pitchFamily="65" charset="-120"/>
                <a:ea typeface="標楷體" panose="03000509000000000000" pitchFamily="65" charset="-120"/>
              </a:rPr>
              <a:t>發展帳戶開立情形</a:t>
            </a:r>
          </a:p>
        </c:rich>
      </c:tx>
      <c:layout/>
      <c:overlay val="0"/>
      <c:spPr>
        <a:noFill/>
        <a:ln>
          <a:noFill/>
        </a:ln>
        <a:effectLst/>
      </c:spPr>
      <c:txPr>
        <a:bodyPr rot="0" spcFirstLastPara="1" vertOverflow="ellipsis" vert="horz" wrap="square" anchor="ctr" anchorCtr="1"/>
        <a:lstStyle/>
        <a:p>
          <a:pPr>
            <a:defRPr sz="1200" b="0" i="0" u="none" strike="noStrike" kern="1200" cap="none" spc="2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3341569770642103"/>
          <c:y val="0.24023936014323244"/>
          <c:w val="0.78210284005715791"/>
          <c:h val="0.51309233908998375"/>
        </c:manualLayout>
      </c:layout>
      <c:barChart>
        <c:barDir val="col"/>
        <c:grouping val="clustered"/>
        <c:varyColors val="0"/>
        <c:ser>
          <c:idx val="0"/>
          <c:order val="0"/>
          <c:tx>
            <c:strRef>
              <c:f>工作表1!$C$1</c:f>
              <c:strCache>
                <c:ptCount val="1"/>
                <c:pt idx="0">
                  <c:v>帳戶開立人數</c:v>
                </c:pt>
              </c:strCache>
            </c:strRef>
          </c:tx>
          <c:spPr>
            <a:solidFill>
              <a:schemeClr val="accent1">
                <a:lumMod val="75000"/>
              </a:schemeClr>
            </a:solidFill>
            <a:ln w="9525" cap="flat" cmpd="sng" algn="ctr">
              <a:solidFill>
                <a:schemeClr val="accent1">
                  <a:shade val="76000"/>
                  <a:shade val="95000"/>
                </a:schemeClr>
              </a:solidFill>
              <a:round/>
            </a:ln>
            <a:effectLst/>
          </c:spPr>
          <c:invertIfNegative val="0"/>
          <c:cat>
            <c:numRef>
              <c:f>工作表1!$A$2:$A$4</c:f>
              <c:numCache>
                <c:formatCode>General</c:formatCode>
                <c:ptCount val="3"/>
                <c:pt idx="0">
                  <c:v>112</c:v>
                </c:pt>
                <c:pt idx="1">
                  <c:v>113</c:v>
                </c:pt>
                <c:pt idx="2">
                  <c:v>114</c:v>
                </c:pt>
              </c:numCache>
            </c:numRef>
          </c:cat>
          <c:val>
            <c:numRef>
              <c:f>工作表1!$C$2:$C$4</c:f>
              <c:numCache>
                <c:formatCode>General</c:formatCode>
                <c:ptCount val="3"/>
                <c:pt idx="0">
                  <c:v>436</c:v>
                </c:pt>
                <c:pt idx="1">
                  <c:v>506</c:v>
                </c:pt>
                <c:pt idx="2">
                  <c:v>593</c:v>
                </c:pt>
              </c:numCache>
            </c:numRef>
          </c:val>
          <c:extLst>
            <c:ext xmlns:c16="http://schemas.microsoft.com/office/drawing/2014/chart" uri="{C3380CC4-5D6E-409C-BE32-E72D297353CC}">
              <c16:uniqueId val="{00000000-4793-4B86-9D0E-A45F29A68A13}"/>
            </c:ext>
          </c:extLst>
        </c:ser>
        <c:dLbls>
          <c:showLegendKey val="0"/>
          <c:showVal val="0"/>
          <c:showCatName val="0"/>
          <c:showSerName val="0"/>
          <c:showPercent val="0"/>
          <c:showBubbleSize val="0"/>
        </c:dLbls>
        <c:gapWidth val="149"/>
        <c:overlap val="-27"/>
        <c:axId val="530413920"/>
        <c:axId val="530411624"/>
      </c:barChart>
      <c:lineChart>
        <c:grouping val="standard"/>
        <c:varyColors val="0"/>
        <c:ser>
          <c:idx val="1"/>
          <c:order val="1"/>
          <c:tx>
            <c:strRef>
              <c:f>工作表1!$D$1</c:f>
              <c:strCache>
                <c:ptCount val="1"/>
                <c:pt idx="0">
                  <c:v>開戶率</c:v>
                </c:pt>
              </c:strCache>
            </c:strRef>
          </c:tx>
          <c:spPr>
            <a:ln w="15875" cap="rnd">
              <a:solidFill>
                <a:schemeClr val="accent1">
                  <a:tint val="77000"/>
                </a:schemeClr>
              </a:solidFill>
              <a:round/>
            </a:ln>
            <a:effectLst/>
          </c:spPr>
          <c:marker>
            <c:symbol val="circle"/>
            <c:size val="5"/>
            <c:spPr>
              <a:gradFill rotWithShape="1">
                <a:gsLst>
                  <a:gs pos="0">
                    <a:schemeClr val="accent1">
                      <a:tint val="77000"/>
                      <a:lumMod val="110000"/>
                      <a:satMod val="105000"/>
                      <a:tint val="67000"/>
                    </a:schemeClr>
                  </a:gs>
                  <a:gs pos="50000">
                    <a:schemeClr val="accent1">
                      <a:tint val="77000"/>
                      <a:lumMod val="105000"/>
                      <a:satMod val="103000"/>
                      <a:tint val="73000"/>
                    </a:schemeClr>
                  </a:gs>
                  <a:gs pos="100000">
                    <a:schemeClr val="accent1">
                      <a:tint val="77000"/>
                      <a:lumMod val="105000"/>
                      <a:satMod val="109000"/>
                      <a:tint val="81000"/>
                    </a:schemeClr>
                  </a:gs>
                </a:gsLst>
                <a:lin ang="5400000" scaled="0"/>
              </a:gradFill>
              <a:ln w="9525" cap="flat" cmpd="sng" algn="ctr">
                <a:solidFill>
                  <a:schemeClr val="accent1">
                    <a:tint val="77000"/>
                    <a:shade val="95000"/>
                  </a:schemeClr>
                </a:solidFill>
                <a:round/>
              </a:ln>
              <a:effectLst/>
            </c:spPr>
          </c:marker>
          <c:val>
            <c:numRef>
              <c:f>工作表1!$D$2:$D$4</c:f>
              <c:numCache>
                <c:formatCode>General</c:formatCode>
                <c:ptCount val="3"/>
                <c:pt idx="0">
                  <c:v>60.137931034482762</c:v>
                </c:pt>
                <c:pt idx="1">
                  <c:v>61.482381530984206</c:v>
                </c:pt>
                <c:pt idx="2">
                  <c:v>64.316702819956618</c:v>
                </c:pt>
              </c:numCache>
            </c:numRef>
          </c:val>
          <c:smooth val="0"/>
          <c:extLst>
            <c:ext xmlns:c16="http://schemas.microsoft.com/office/drawing/2014/chart" uri="{C3380CC4-5D6E-409C-BE32-E72D297353CC}">
              <c16:uniqueId val="{00000001-4793-4B86-9D0E-A45F29A68A13}"/>
            </c:ext>
          </c:extLst>
        </c:ser>
        <c:dLbls>
          <c:showLegendKey val="0"/>
          <c:showVal val="0"/>
          <c:showCatName val="0"/>
          <c:showSerName val="0"/>
          <c:showPercent val="0"/>
          <c:showBubbleSize val="0"/>
        </c:dLbls>
        <c:marker val="1"/>
        <c:smooth val="0"/>
        <c:axId val="536325960"/>
        <c:axId val="530413264"/>
      </c:lineChart>
      <c:catAx>
        <c:axId val="530413920"/>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30411624"/>
        <c:crosses val="autoZero"/>
        <c:auto val="0"/>
        <c:lblAlgn val="ctr"/>
        <c:lblOffset val="100"/>
        <c:noMultiLvlLbl val="0"/>
      </c:catAx>
      <c:valAx>
        <c:axId val="5304116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30413920"/>
        <c:crosses val="autoZero"/>
        <c:crossBetween val="between"/>
      </c:valAx>
      <c:valAx>
        <c:axId val="530413264"/>
        <c:scaling>
          <c:orientation val="minMax"/>
          <c:max val="66"/>
          <c:min val="58"/>
        </c:scaling>
        <c:delete val="0"/>
        <c:axPos val="r"/>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36325960"/>
        <c:crosses val="max"/>
        <c:crossBetween val="between"/>
      </c:valAx>
      <c:catAx>
        <c:axId val="536325960"/>
        <c:scaling>
          <c:orientation val="minMax"/>
        </c:scaling>
        <c:delete val="1"/>
        <c:axPos val="b"/>
        <c:majorTickMark val="none"/>
        <c:minorTickMark val="none"/>
        <c:tickLblPos val="nextTo"/>
        <c:crossAx val="530413264"/>
        <c:crosses val="autoZero"/>
        <c:auto val="0"/>
        <c:lblAlgn val="ctr"/>
        <c:lblOffset val="100"/>
        <c:noMultiLvlLbl val="0"/>
      </c:cat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231918340375104"/>
          <c:y val="0.22313185894376933"/>
          <c:w val="0.83768081659624893"/>
          <c:h val="0.5226537090973844"/>
        </c:manualLayout>
      </c:layout>
      <c:barChart>
        <c:barDir val="col"/>
        <c:grouping val="clustered"/>
        <c:varyColors val="0"/>
        <c:ser>
          <c:idx val="0"/>
          <c:order val="0"/>
          <c:tx>
            <c:strRef>
              <c:f>工作表1!$B$1</c:f>
              <c:strCache>
                <c:ptCount val="1"/>
                <c:pt idx="0">
                  <c:v>112年度</c:v>
                </c:pt>
              </c:strCache>
            </c:strRef>
          </c:tx>
          <c:spPr>
            <a:solidFill>
              <a:schemeClr val="accent1"/>
            </a:solidFill>
            <a:ln>
              <a:noFill/>
            </a:ln>
            <a:effectLst/>
          </c:spPr>
          <c:invertIfNegative val="0"/>
          <c:cat>
            <c:strRef>
              <c:f>工作表1!$A$2:$A$14</c:f>
              <c:strCache>
                <c:ptCount val="13"/>
                <c:pt idx="0">
                  <c:v>竹北市</c:v>
                </c:pt>
                <c:pt idx="1">
                  <c:v>竹東鎮</c:v>
                </c:pt>
                <c:pt idx="2">
                  <c:v>湖口鄉</c:v>
                </c:pt>
                <c:pt idx="3">
                  <c:v>新豐鄉</c:v>
                </c:pt>
                <c:pt idx="4">
                  <c:v>尖石鄉</c:v>
                </c:pt>
                <c:pt idx="5">
                  <c:v>五峰鄉</c:v>
                </c:pt>
                <c:pt idx="6">
                  <c:v>關西鎮</c:v>
                </c:pt>
                <c:pt idx="7">
                  <c:v>新埔鎮</c:v>
                </c:pt>
                <c:pt idx="8">
                  <c:v>芎林鄉</c:v>
                </c:pt>
                <c:pt idx="9">
                  <c:v>峨眉鄉</c:v>
                </c:pt>
                <c:pt idx="10">
                  <c:v>橫山鄉</c:v>
                </c:pt>
                <c:pt idx="11">
                  <c:v>寶山鄉</c:v>
                </c:pt>
                <c:pt idx="12">
                  <c:v>北埔鄉</c:v>
                </c:pt>
              </c:strCache>
            </c:strRef>
          </c:cat>
          <c:val>
            <c:numRef>
              <c:f>工作表1!$B$2:$B$14</c:f>
              <c:numCache>
                <c:formatCode>_(* #,##0.00_);_(* \(#,##0.00\);_(* "-"??_);_(@_)</c:formatCode>
                <c:ptCount val="13"/>
                <c:pt idx="0">
                  <c:v>61.58</c:v>
                </c:pt>
                <c:pt idx="1">
                  <c:v>58.81</c:v>
                </c:pt>
                <c:pt idx="2">
                  <c:v>35.950000000000003</c:v>
                </c:pt>
                <c:pt idx="3">
                  <c:v>54.99</c:v>
                </c:pt>
                <c:pt idx="4">
                  <c:v>41.46</c:v>
                </c:pt>
                <c:pt idx="5">
                  <c:v>65.12</c:v>
                </c:pt>
                <c:pt idx="6">
                  <c:v>29.44</c:v>
                </c:pt>
                <c:pt idx="7">
                  <c:v>83.46</c:v>
                </c:pt>
                <c:pt idx="8">
                  <c:v>55.12</c:v>
                </c:pt>
                <c:pt idx="9">
                  <c:v>17.86</c:v>
                </c:pt>
                <c:pt idx="10">
                  <c:v>79.12</c:v>
                </c:pt>
                <c:pt idx="11">
                  <c:v>13.99</c:v>
                </c:pt>
                <c:pt idx="12">
                  <c:v>55.32</c:v>
                </c:pt>
              </c:numCache>
            </c:numRef>
          </c:val>
          <c:extLst>
            <c:ext xmlns:c16="http://schemas.microsoft.com/office/drawing/2014/chart" uri="{C3380CC4-5D6E-409C-BE32-E72D297353CC}">
              <c16:uniqueId val="{00000000-4CDF-415A-83AE-A12C11FC3E49}"/>
            </c:ext>
          </c:extLst>
        </c:ser>
        <c:ser>
          <c:idx val="1"/>
          <c:order val="1"/>
          <c:tx>
            <c:strRef>
              <c:f>工作表1!$C$1</c:f>
              <c:strCache>
                <c:ptCount val="1"/>
                <c:pt idx="0">
                  <c:v>113年度</c:v>
                </c:pt>
              </c:strCache>
            </c:strRef>
          </c:tx>
          <c:spPr>
            <a:solidFill>
              <a:schemeClr val="accent2"/>
            </a:solidFill>
            <a:ln>
              <a:noFill/>
            </a:ln>
            <a:effectLst/>
          </c:spPr>
          <c:invertIfNegative val="0"/>
          <c:cat>
            <c:strRef>
              <c:f>工作表1!$A$2:$A$14</c:f>
              <c:strCache>
                <c:ptCount val="13"/>
                <c:pt idx="0">
                  <c:v>竹北市</c:v>
                </c:pt>
                <c:pt idx="1">
                  <c:v>竹東鎮</c:v>
                </c:pt>
                <c:pt idx="2">
                  <c:v>湖口鄉</c:v>
                </c:pt>
                <c:pt idx="3">
                  <c:v>新豐鄉</c:v>
                </c:pt>
                <c:pt idx="4">
                  <c:v>尖石鄉</c:v>
                </c:pt>
                <c:pt idx="5">
                  <c:v>五峰鄉</c:v>
                </c:pt>
                <c:pt idx="6">
                  <c:v>關西鎮</c:v>
                </c:pt>
                <c:pt idx="7">
                  <c:v>新埔鎮</c:v>
                </c:pt>
                <c:pt idx="8">
                  <c:v>芎林鄉</c:v>
                </c:pt>
                <c:pt idx="9">
                  <c:v>峨眉鄉</c:v>
                </c:pt>
                <c:pt idx="10">
                  <c:v>橫山鄉</c:v>
                </c:pt>
                <c:pt idx="11">
                  <c:v>寶山鄉</c:v>
                </c:pt>
                <c:pt idx="12">
                  <c:v>北埔鄉</c:v>
                </c:pt>
              </c:strCache>
            </c:strRef>
          </c:cat>
          <c:val>
            <c:numRef>
              <c:f>工作表1!$C$2:$C$14</c:f>
              <c:numCache>
                <c:formatCode>_(* #,##0.00_);_(* \(#,##0.00\);_(* "-"??_);_(@_)</c:formatCode>
                <c:ptCount val="13"/>
                <c:pt idx="0">
                  <c:v>86.47</c:v>
                </c:pt>
                <c:pt idx="1">
                  <c:v>60.49</c:v>
                </c:pt>
                <c:pt idx="2">
                  <c:v>49.13</c:v>
                </c:pt>
                <c:pt idx="3">
                  <c:v>74.66</c:v>
                </c:pt>
                <c:pt idx="4">
                  <c:v>37.96</c:v>
                </c:pt>
                <c:pt idx="5">
                  <c:v>80.8</c:v>
                </c:pt>
                <c:pt idx="6">
                  <c:v>46.51</c:v>
                </c:pt>
                <c:pt idx="7">
                  <c:v>100</c:v>
                </c:pt>
                <c:pt idx="8">
                  <c:v>77.680000000000007</c:v>
                </c:pt>
                <c:pt idx="9">
                  <c:v>19.18</c:v>
                </c:pt>
                <c:pt idx="10">
                  <c:v>90.06</c:v>
                </c:pt>
                <c:pt idx="11">
                  <c:v>17.239999999999998</c:v>
                </c:pt>
                <c:pt idx="12">
                  <c:v>46.3</c:v>
                </c:pt>
              </c:numCache>
            </c:numRef>
          </c:val>
          <c:extLst>
            <c:ext xmlns:c16="http://schemas.microsoft.com/office/drawing/2014/chart" uri="{C3380CC4-5D6E-409C-BE32-E72D297353CC}">
              <c16:uniqueId val="{00000001-4CDF-415A-83AE-A12C11FC3E49}"/>
            </c:ext>
          </c:extLst>
        </c:ser>
        <c:dLbls>
          <c:showLegendKey val="0"/>
          <c:showVal val="0"/>
          <c:showCatName val="0"/>
          <c:showSerName val="0"/>
          <c:showPercent val="0"/>
          <c:showBubbleSize val="0"/>
        </c:dLbls>
        <c:gapWidth val="219"/>
        <c:overlap val="-27"/>
        <c:axId val="2001366591"/>
        <c:axId val="2001367007"/>
      </c:barChart>
      <c:catAx>
        <c:axId val="2001366591"/>
        <c:scaling>
          <c:orientation val="minMax"/>
        </c:scaling>
        <c:delete val="0"/>
        <c:axPos val="b"/>
        <c:numFmt formatCode="General" sourceLinked="1"/>
        <c:majorTickMark val="none"/>
        <c:minorTickMark val="none"/>
        <c:tickLblPos val="nextTo"/>
        <c:spPr>
          <a:solidFill>
            <a:schemeClr val="tx1"/>
          </a:solidFill>
          <a:ln w="6350" cap="rnd" cmpd="sng" algn="ctr">
            <a:solidFill>
              <a:schemeClr val="tx1"/>
            </a:solidFill>
            <a:round/>
          </a:ln>
          <a:effectLst/>
        </c:spPr>
        <c:txPr>
          <a:bodyPr rot="-60000000" vert="horz"/>
          <a:lstStyle/>
          <a:p>
            <a:pPr>
              <a:defRPr>
                <a:ln w="10795">
                  <a:solidFill>
                    <a:schemeClr val="tx1"/>
                  </a:solidFill>
                </a:ln>
              </a:defRPr>
            </a:pPr>
            <a:endParaRPr lang="zh-TW"/>
          </a:p>
        </c:txPr>
        <c:crossAx val="2001367007"/>
        <c:crossesAt val="0"/>
        <c:auto val="1"/>
        <c:lblAlgn val="ctr"/>
        <c:lblOffset val="100"/>
        <c:noMultiLvlLbl val="0"/>
      </c:catAx>
      <c:valAx>
        <c:axId val="2001367007"/>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vert="horz"/>
          <a:lstStyle/>
          <a:p>
            <a:pPr>
              <a:defRPr/>
            </a:pPr>
            <a:endParaRPr lang="zh-TW"/>
          </a:p>
        </c:txPr>
        <c:crossAx val="2001366591"/>
        <c:crosses val="autoZero"/>
        <c:crossBetween val="between"/>
        <c:majorUnit val="20"/>
        <c:minorUnit val="20"/>
      </c:valAx>
      <c:dTable>
        <c:showHorzBorder val="1"/>
        <c:showVertBorder val="1"/>
        <c:showOutline val="1"/>
        <c:showKeys val="1"/>
        <c:spPr>
          <a:noFill/>
          <a:ln w="6350">
            <a:solidFill>
              <a:schemeClr val="bg2">
                <a:lumMod val="50000"/>
              </a:schemeClr>
            </a:solidFill>
          </a:ln>
        </c:spPr>
        <c:txPr>
          <a:bodyPr/>
          <a:lstStyle/>
          <a:p>
            <a:pPr algn="l" defTabSz="0" rtl="0">
              <a:lnSpc>
                <a:spcPts val="1000"/>
              </a:lnSpc>
              <a:spcBef>
                <a:spcPts val="0"/>
              </a:spcBef>
              <a:defRPr sz="900" kern="0" spc="0" baseline="0"/>
            </a:pPr>
            <a:endParaRPr lang="zh-TW"/>
          </a:p>
        </c:txPr>
      </c:dTable>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bg1"/>
      </a:solidFill>
      <a:round/>
    </a:ln>
    <a:effectLst/>
  </c:spPr>
  <c:txPr>
    <a:bodyPr/>
    <a:lstStyle/>
    <a:p>
      <a:pPr>
        <a:lnSpc>
          <a:spcPts val="1000"/>
        </a:lnSpc>
        <a:spcBef>
          <a:spcPts val="0"/>
        </a:spcBef>
        <a:defRPr sz="1000">
          <a:latin typeface="標楷體" panose="03000509000000000000" pitchFamily="65" charset="-120"/>
          <a:ea typeface="標楷體" panose="03000509000000000000" pitchFamily="65" charset="-120"/>
        </a:defRPr>
      </a:pPr>
      <a:endParaRPr lang="zh-TW"/>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200" b="1">
                <a:solidFill>
                  <a:sysClr val="windowText" lastClr="000000"/>
                </a:solidFill>
                <a:latin typeface="標楷體" panose="03000509000000000000" pitchFamily="65" charset="-120"/>
                <a:ea typeface="標楷體" panose="03000509000000000000" pitchFamily="65" charset="-120"/>
              </a:rPr>
              <a:t>圖</a:t>
            </a:r>
            <a:r>
              <a:rPr lang="en-US" altLang="zh-TW" sz="1200" b="1">
                <a:solidFill>
                  <a:sysClr val="windowText" lastClr="000000"/>
                </a:solidFill>
                <a:latin typeface="標楷體" panose="03000509000000000000" pitchFamily="65" charset="-120"/>
                <a:ea typeface="標楷體" panose="03000509000000000000" pitchFamily="65" charset="-120"/>
              </a:rPr>
              <a:t>2</a:t>
            </a:r>
            <a:r>
              <a:rPr lang="zh-TW" altLang="en-US" sz="1200" b="1">
                <a:solidFill>
                  <a:sysClr val="windowText" lastClr="000000"/>
                </a:solidFill>
                <a:latin typeface="標楷體" panose="03000509000000000000" pitchFamily="65" charset="-120"/>
                <a:ea typeface="標楷體" panose="03000509000000000000" pitchFamily="65" charset="-120"/>
              </a:rPr>
              <a:t>  毒品防制業務未達目標情形</a:t>
            </a:r>
          </a:p>
        </c:rich>
      </c:tx>
      <c:layout>
        <c:manualLayout>
          <c:xMode val="edge"/>
          <c:yMode val="edge"/>
          <c:x val="0.18695365976839864"/>
          <c:y val="1.7165892611383526E-2"/>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9.5445288094671815E-2"/>
          <c:y val="0.17565623054000712"/>
          <c:w val="0.87394246700736899"/>
          <c:h val="0.53137858387702708"/>
        </c:manualLayout>
      </c:layout>
      <c:scatterChart>
        <c:scatterStyle val="lineMarker"/>
        <c:varyColors val="0"/>
        <c:ser>
          <c:idx val="0"/>
          <c:order val="0"/>
          <c:tx>
            <c:strRef>
              <c:f>工作表1!$C$1</c:f>
              <c:strCache>
                <c:ptCount val="1"/>
                <c:pt idx="0">
                  <c:v>達成率</c:v>
                </c:pt>
              </c:strCache>
            </c:strRef>
          </c:tx>
          <c:spPr>
            <a:ln w="19050" cap="rnd">
              <a:noFill/>
              <a:round/>
            </a:ln>
            <a:effectLst/>
          </c:spPr>
          <c:marker>
            <c:symbol val="circle"/>
            <c:size val="8"/>
            <c:spPr>
              <a:solidFill>
                <a:srgbClr val="3F5164"/>
              </a:solidFill>
              <a:ln w="9525">
                <a:noFill/>
              </a:ln>
              <a:effectLst/>
            </c:spPr>
          </c:marker>
          <c:dLbls>
            <c:dLbl>
              <c:idx val="0"/>
              <c:layout>
                <c:manualLayout>
                  <c:x val="-0.11258716590151877"/>
                  <c:y val="0.37384075097896396"/>
                </c:manualLayout>
              </c:layout>
              <c:tx>
                <c:rich>
                  <a:bodyPr/>
                  <a:lstStyle/>
                  <a:p>
                    <a:fld id="{841D659D-D669-4807-91B7-43E0CDDC2A47}" type="CELLRANGE">
                      <a:rPr lang="en-US" altLang="zh-TW"/>
                      <a:pPr/>
                      <a:t>[CELLRANGE]</a:t>
                    </a:fld>
                    <a:endParaRPr lang="zh-TW" altLang="en-US"/>
                  </a:p>
                </c:rich>
              </c:tx>
              <c:dLblPos val="r"/>
              <c:showLegendKey val="0"/>
              <c:showVal val="0"/>
              <c:showCatName val="0"/>
              <c:showSerName val="0"/>
              <c:showPercent val="0"/>
              <c:showBubbleSize val="0"/>
              <c:extLst>
                <c:ext xmlns:c15="http://schemas.microsoft.com/office/drawing/2012/chart" uri="{CE6537A1-D6FC-4f65-9D91-7224C49458BB}">
                  <c15:layout/>
                  <c15:dlblFieldTable/>
                  <c15:showDataLabelsRange val="1"/>
                </c:ext>
                <c:ext xmlns:c16="http://schemas.microsoft.com/office/drawing/2014/chart" uri="{C3380CC4-5D6E-409C-BE32-E72D297353CC}">
                  <c16:uniqueId val="{00000000-37DE-468F-9D1E-EBFA15C6BF46}"/>
                </c:ext>
              </c:extLst>
            </c:dLbl>
            <c:dLbl>
              <c:idx val="1"/>
              <c:layout>
                <c:manualLayout>
                  <c:x val="-0.11210724129040517"/>
                  <c:y val="0.39873585631896868"/>
                </c:manualLayout>
              </c:layout>
              <c:tx>
                <c:rich>
                  <a:bodyPr/>
                  <a:lstStyle/>
                  <a:p>
                    <a:fld id="{66DD3EF1-D942-495F-ACEA-9BDB32C7F6F2}" type="CELLRANGE">
                      <a:rPr lang="en-US" altLang="zh-TW"/>
                      <a:pPr/>
                      <a:t>[CELLRANGE]</a:t>
                    </a:fld>
                    <a:endParaRPr lang="zh-TW" altLang="en-US"/>
                  </a:p>
                </c:rich>
              </c:tx>
              <c:dLblPos val="r"/>
              <c:showLegendKey val="0"/>
              <c:showVal val="0"/>
              <c:showCatName val="0"/>
              <c:showSerName val="0"/>
              <c:showPercent val="0"/>
              <c:showBubbleSize val="0"/>
              <c:extLst>
                <c:ext xmlns:c15="http://schemas.microsoft.com/office/drawing/2012/chart" uri="{CE6537A1-D6FC-4f65-9D91-7224C49458BB}">
                  <c15:layout/>
                  <c15:dlblFieldTable/>
                  <c15:showDataLabelsRange val="1"/>
                </c:ext>
                <c:ext xmlns:c16="http://schemas.microsoft.com/office/drawing/2014/chart" uri="{C3380CC4-5D6E-409C-BE32-E72D297353CC}">
                  <c16:uniqueId val="{00000001-37DE-468F-9D1E-EBFA15C6BF46}"/>
                </c:ext>
              </c:extLst>
            </c:dLbl>
            <c:dLbl>
              <c:idx val="2"/>
              <c:layout>
                <c:manualLayout>
                  <c:x val="-0.10728526059331785"/>
                  <c:y val="0.54405480288710806"/>
                </c:manualLayout>
              </c:layout>
              <c:tx>
                <c:rich>
                  <a:bodyPr/>
                  <a:lstStyle/>
                  <a:p>
                    <a:fld id="{64F66F86-2AB7-4153-A5C3-0E1AA9B87972}" type="CELLRANGE">
                      <a:rPr lang="en-US" altLang="zh-TW"/>
                      <a:pPr/>
                      <a:t>[CELLRANGE]</a:t>
                    </a:fld>
                    <a:endParaRPr lang="zh-TW" altLang="en-US"/>
                  </a:p>
                </c:rich>
              </c:tx>
              <c:dLblPos val="r"/>
              <c:showLegendKey val="0"/>
              <c:showVal val="0"/>
              <c:showCatName val="0"/>
              <c:showSerName val="0"/>
              <c:showPercent val="0"/>
              <c:showBubbleSize val="0"/>
              <c:extLst>
                <c:ext xmlns:c15="http://schemas.microsoft.com/office/drawing/2012/chart" uri="{CE6537A1-D6FC-4f65-9D91-7224C49458BB}">
                  <c15:layout/>
                  <c15:dlblFieldTable/>
                  <c15:showDataLabelsRange val="1"/>
                </c:ext>
                <c:ext xmlns:c16="http://schemas.microsoft.com/office/drawing/2014/chart" uri="{C3380CC4-5D6E-409C-BE32-E72D297353CC}">
                  <c16:uniqueId val="{00000002-37DE-468F-9D1E-EBFA15C6BF46}"/>
                </c:ext>
              </c:extLst>
            </c:dLbl>
            <c:dLbl>
              <c:idx val="3"/>
              <c:layout>
                <c:manualLayout>
                  <c:x val="-9.3619026300168481E-2"/>
                  <c:y val="0.18811724026046323"/>
                </c:manualLayout>
              </c:layout>
              <c:tx>
                <c:rich>
                  <a:bodyPr/>
                  <a:lstStyle/>
                  <a:p>
                    <a:fld id="{FB52D9D0-1828-4A55-957E-15C9423E1BCF}" type="CELLRANGE">
                      <a:rPr lang="en-US" altLang="zh-TW"/>
                      <a:pPr/>
                      <a:t>[CELLRANGE]</a:t>
                    </a:fld>
                    <a:endParaRPr lang="zh-TW" altLang="en-US"/>
                  </a:p>
                </c:rich>
              </c:tx>
              <c:dLblPos val="r"/>
              <c:showLegendKey val="0"/>
              <c:showVal val="0"/>
              <c:showCatName val="0"/>
              <c:showSerName val="0"/>
              <c:showPercent val="0"/>
              <c:showBubbleSize val="0"/>
              <c:extLst>
                <c:ext xmlns:c15="http://schemas.microsoft.com/office/drawing/2012/chart" uri="{CE6537A1-D6FC-4f65-9D91-7224C49458BB}">
                  <c15:layout/>
                  <c15:dlblFieldTable/>
                  <c15:showDataLabelsRange val="1"/>
                </c:ext>
                <c:ext xmlns:c16="http://schemas.microsoft.com/office/drawing/2014/chart" uri="{C3380CC4-5D6E-409C-BE32-E72D297353CC}">
                  <c16:uniqueId val="{00000003-37DE-468F-9D1E-EBFA15C6BF46}"/>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noFill/>
                      <a:round/>
                    </a:ln>
                    <a:effectLst/>
                  </c:spPr>
                </c15:leaderLines>
              </c:ext>
            </c:extLst>
          </c:dLbls>
          <c:errBars>
            <c:errDir val="x"/>
            <c:errBarType val="plus"/>
            <c:errValType val="cust"/>
            <c:noEndCap val="0"/>
            <c:plus>
              <c:numRef>
                <c:f>工作表1!$E$2:$E$5</c:f>
                <c:numCache>
                  <c:formatCode>General</c:formatCode>
                  <c:ptCount val="4"/>
                  <c:pt idx="0">
                    <c:v>0.20000000000000007</c:v>
                  </c:pt>
                  <c:pt idx="1">
                    <c:v>5.2899999999999947E-2</c:v>
                  </c:pt>
                  <c:pt idx="2">
                    <c:v>2.8200000000000003E-2</c:v>
                  </c:pt>
                  <c:pt idx="3">
                    <c:v>0.4</c:v>
                  </c:pt>
                </c:numCache>
              </c:numRef>
            </c:plus>
            <c:minus>
              <c:numLit>
                <c:formatCode>General</c:formatCode>
                <c:ptCount val="1"/>
                <c:pt idx="0">
                  <c:v>1</c:v>
                </c:pt>
              </c:numLit>
            </c:minus>
            <c:spPr>
              <a:noFill/>
              <a:ln w="9525" cap="rnd" cmpd="sng" algn="ctr">
                <a:noFill/>
                <a:round/>
              </a:ln>
              <a:effectLst/>
            </c:spPr>
          </c:errBars>
          <c:errBars>
            <c:errDir val="y"/>
            <c:errBarType val="plus"/>
            <c:errValType val="cust"/>
            <c:noEndCap val="1"/>
            <c:plus>
              <c:numRef>
                <c:f>工作表1!$E$2:$E$5</c:f>
                <c:numCache>
                  <c:formatCode>General</c:formatCode>
                  <c:ptCount val="4"/>
                  <c:pt idx="0">
                    <c:v>0.20000000000000007</c:v>
                  </c:pt>
                  <c:pt idx="1">
                    <c:v>5.2899999999999947E-2</c:v>
                  </c:pt>
                  <c:pt idx="2">
                    <c:v>2.8200000000000003E-2</c:v>
                  </c:pt>
                  <c:pt idx="3">
                    <c:v>0.4</c:v>
                  </c:pt>
                </c:numCache>
              </c:numRef>
            </c:plus>
            <c:minus>
              <c:numLit>
                <c:formatCode>General</c:formatCode>
                <c:ptCount val="1"/>
                <c:pt idx="0">
                  <c:v>1</c:v>
                </c:pt>
              </c:numLit>
            </c:minus>
            <c:spPr>
              <a:noFill/>
              <a:ln w="9525" cap="flat" cmpd="sng" algn="ctr">
                <a:solidFill>
                  <a:schemeClr val="tx1">
                    <a:lumMod val="65000"/>
                    <a:lumOff val="35000"/>
                  </a:schemeClr>
                </a:solidFill>
                <a:round/>
              </a:ln>
              <a:effectLst/>
            </c:spPr>
          </c:errBars>
          <c:xVal>
            <c:numRef>
              <c:f>工作表1!$A$2:$A$5</c:f>
              <c:numCache>
                <c:formatCode>General</c:formatCode>
                <c:ptCount val="4"/>
                <c:pt idx="0">
                  <c:v>0.5</c:v>
                </c:pt>
                <c:pt idx="1">
                  <c:v>1.7</c:v>
                </c:pt>
                <c:pt idx="2">
                  <c:v>2.9</c:v>
                </c:pt>
                <c:pt idx="3">
                  <c:v>4.0999999999999996</c:v>
                </c:pt>
              </c:numCache>
            </c:numRef>
          </c:xVal>
          <c:yVal>
            <c:numRef>
              <c:f>工作表1!$C$2:$C$5</c:f>
              <c:numCache>
                <c:formatCode>0.00%</c:formatCode>
                <c:ptCount val="4"/>
                <c:pt idx="0" formatCode="0%">
                  <c:v>0.6</c:v>
                </c:pt>
                <c:pt idx="1">
                  <c:v>0.64710000000000001</c:v>
                </c:pt>
                <c:pt idx="2">
                  <c:v>0.9718</c:v>
                </c:pt>
                <c:pt idx="3" formatCode="0%">
                  <c:v>0.25</c:v>
                </c:pt>
              </c:numCache>
            </c:numRef>
          </c:yVal>
          <c:smooth val="0"/>
          <c:extLst>
            <c:ext xmlns:c15="http://schemas.microsoft.com/office/drawing/2012/chart" uri="{02D57815-91ED-43cb-92C2-25804820EDAC}">
              <c15:datalabelsRange>
                <c15:f>工作表1!$B$2:$B$5</c15:f>
                <c15:dlblRangeCache>
                  <c:ptCount val="4"/>
                  <c:pt idx="0">
                    <c:v>人力12個月留任率</c:v>
                  </c:pt>
                  <c:pt idx="1">
                    <c:v>人力18個月留任率</c:v>
                  </c:pt>
                  <c:pt idx="2">
                    <c:v>服務涵蓋率</c:v>
                  </c:pt>
                  <c:pt idx="3">
                    <c:v>美沙冬治療留置率</c:v>
                  </c:pt>
                </c15:dlblRangeCache>
              </c15:datalabelsRange>
            </c:ext>
            <c:ext xmlns:c16="http://schemas.microsoft.com/office/drawing/2014/chart" uri="{C3380CC4-5D6E-409C-BE32-E72D297353CC}">
              <c16:uniqueId val="{00000004-37DE-468F-9D1E-EBFA15C6BF46}"/>
            </c:ext>
          </c:extLst>
        </c:ser>
        <c:ser>
          <c:idx val="1"/>
          <c:order val="1"/>
          <c:tx>
            <c:strRef>
              <c:f>工作表1!$D$1</c:f>
              <c:strCache>
                <c:ptCount val="1"/>
                <c:pt idx="0">
                  <c:v>目標值</c:v>
                </c:pt>
              </c:strCache>
            </c:strRef>
          </c:tx>
          <c:spPr>
            <a:ln w="19050" cap="rnd">
              <a:noFill/>
              <a:round/>
            </a:ln>
            <a:effectLst/>
          </c:spPr>
          <c:marker>
            <c:symbol val="circle"/>
            <c:size val="8"/>
            <c:spPr>
              <a:noFill/>
              <a:ln w="9525">
                <a:solidFill>
                  <a:srgbClr val="BE5A5A"/>
                </a:solidFill>
              </a:ln>
              <a:effectLst/>
            </c:spPr>
          </c:marker>
          <c:xVal>
            <c:numRef>
              <c:f>工作表1!$A$2:$A$5</c:f>
              <c:numCache>
                <c:formatCode>General</c:formatCode>
                <c:ptCount val="4"/>
                <c:pt idx="0">
                  <c:v>0.5</c:v>
                </c:pt>
                <c:pt idx="1">
                  <c:v>1.7</c:v>
                </c:pt>
                <c:pt idx="2">
                  <c:v>2.9</c:v>
                </c:pt>
                <c:pt idx="3">
                  <c:v>4.0999999999999996</c:v>
                </c:pt>
              </c:numCache>
            </c:numRef>
          </c:xVal>
          <c:yVal>
            <c:numRef>
              <c:f>工作表1!$D$2:$D$5</c:f>
              <c:numCache>
                <c:formatCode>0%</c:formatCode>
                <c:ptCount val="4"/>
                <c:pt idx="0">
                  <c:v>0.8</c:v>
                </c:pt>
                <c:pt idx="1">
                  <c:v>0.7</c:v>
                </c:pt>
                <c:pt idx="2">
                  <c:v>1</c:v>
                </c:pt>
                <c:pt idx="3">
                  <c:v>0.65</c:v>
                </c:pt>
              </c:numCache>
            </c:numRef>
          </c:yVal>
          <c:smooth val="0"/>
          <c:extLst>
            <c:ext xmlns:c16="http://schemas.microsoft.com/office/drawing/2014/chart" uri="{C3380CC4-5D6E-409C-BE32-E72D297353CC}">
              <c16:uniqueId val="{00000005-37DE-468F-9D1E-EBFA15C6BF46}"/>
            </c:ext>
          </c:extLst>
        </c:ser>
        <c:dLbls>
          <c:showLegendKey val="0"/>
          <c:showVal val="0"/>
          <c:showCatName val="0"/>
          <c:showSerName val="0"/>
          <c:showPercent val="0"/>
          <c:showBubbleSize val="0"/>
        </c:dLbls>
        <c:axId val="962950959"/>
        <c:axId val="962948047"/>
        <c:extLst>
          <c:ext xmlns:c15="http://schemas.microsoft.com/office/drawing/2012/chart" uri="{02D57815-91ED-43cb-92C2-25804820EDAC}">
            <c15:filteredScatterSeries>
              <c15:ser>
                <c:idx val="2"/>
                <c:order val="2"/>
                <c:spPr>
                  <a:ln w="19050" cap="rnd">
                    <a:noFill/>
                    <a:round/>
                  </a:ln>
                  <a:effectLst/>
                </c:spPr>
                <c:marker>
                  <c:symbol val="circle"/>
                  <c:size val="5"/>
                  <c:spPr>
                    <a:solidFill>
                      <a:schemeClr val="accent3"/>
                    </a:solidFill>
                    <a:ln w="9525">
                      <a:solidFill>
                        <a:schemeClr val="accent3"/>
                      </a:solidFill>
                    </a:ln>
                    <a:effectLst/>
                  </c:spPr>
                </c:marker>
                <c:xVal>
                  <c:strRef>
                    <c:extLst>
                      <c:ext uri="{02D57815-91ED-43cb-92C2-25804820EDAC}">
                        <c15:formulaRef>
                          <c15:sqref>工作表1!$B$2:$B$5</c15:sqref>
                        </c15:formulaRef>
                      </c:ext>
                    </c:extLst>
                    <c:strCache>
                      <c:ptCount val="4"/>
                      <c:pt idx="0">
                        <c:v>人力12個月留任率</c:v>
                      </c:pt>
                      <c:pt idx="1">
                        <c:v>人力18個月留任率</c:v>
                      </c:pt>
                      <c:pt idx="2">
                        <c:v>服務涵蓋率</c:v>
                      </c:pt>
                      <c:pt idx="3">
                        <c:v>美沙冬治療留置率</c:v>
                      </c:pt>
                    </c:strCache>
                  </c:strRef>
                </c:xVal>
                <c:yVal>
                  <c:numRef>
                    <c:extLst>
                      <c:ext uri="{02D57815-91ED-43cb-92C2-25804820EDAC}">
                        <c15:formulaRef>
                          <c15:sqref>工作表1!$E$2:$E$5</c15:sqref>
                        </c15:formulaRef>
                      </c:ext>
                    </c:extLst>
                    <c:numCache>
                      <c:formatCode>0.00%</c:formatCode>
                      <c:ptCount val="4"/>
                      <c:pt idx="0">
                        <c:v>0.20000000000000007</c:v>
                      </c:pt>
                      <c:pt idx="1">
                        <c:v>5.2899999999999947E-2</c:v>
                      </c:pt>
                      <c:pt idx="2">
                        <c:v>2.8200000000000003E-2</c:v>
                      </c:pt>
                      <c:pt idx="3">
                        <c:v>0.4</c:v>
                      </c:pt>
                    </c:numCache>
                  </c:numRef>
                </c:yVal>
                <c:smooth val="0"/>
                <c:extLst>
                  <c:ext xmlns:c16="http://schemas.microsoft.com/office/drawing/2014/chart" uri="{C3380CC4-5D6E-409C-BE32-E72D297353CC}">
                    <c16:uniqueId val="{00000006-37DE-468F-9D1E-EBFA15C6BF46}"/>
                  </c:ext>
                </c:extLst>
              </c15:ser>
            </c15:filteredScatterSeries>
          </c:ext>
        </c:extLst>
      </c:scatterChart>
      <c:valAx>
        <c:axId val="962950959"/>
        <c:scaling>
          <c:orientation val="minMax"/>
          <c:max val="5"/>
        </c:scaling>
        <c:delete val="0"/>
        <c:axPos val="b"/>
        <c:majorGridlines>
          <c:spPr>
            <a:ln w="9525" cap="flat" cmpd="sng" algn="ctr">
              <a:noFill/>
              <a:round/>
            </a:ln>
            <a:effectLst/>
          </c:spPr>
        </c:majorGridlines>
        <c:numFmt formatCode="General" sourceLinked="0"/>
        <c:majorTickMark val="none"/>
        <c:minorTickMark val="none"/>
        <c:tickLblPos val="none"/>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crossAx val="962948047"/>
        <c:crosses val="autoZero"/>
        <c:crossBetween val="midCat"/>
        <c:majorUnit val="1"/>
        <c:minorUnit val="1"/>
      </c:valAx>
      <c:valAx>
        <c:axId val="962948047"/>
        <c:scaling>
          <c:orientation val="minMax"/>
          <c:max val="1"/>
        </c:scaling>
        <c:delete val="0"/>
        <c:axPos val="l"/>
        <c:majorGridlines>
          <c:spPr>
            <a:ln w="9525" cap="flat" cmpd="sng" algn="ctr">
              <a:noFill/>
              <a:round/>
            </a:ln>
            <a:effectLst/>
          </c:spPr>
        </c:majorGridlines>
        <c:numFmt formatCode="0%" sourceLinked="1"/>
        <c:majorTickMark val="in"/>
        <c:minorTickMark val="none"/>
        <c:tickLblPos val="none"/>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962950959"/>
        <c:crosses val="autoZero"/>
        <c:crossBetween val="midCat"/>
        <c:majorUnit val="0.2"/>
      </c:valAx>
      <c:spPr>
        <a:solidFill>
          <a:srgbClr val="E0E4EA"/>
        </a:solidFill>
        <a:ln w="6350">
          <a:noFill/>
        </a:ln>
        <a:effectLst/>
      </c:spPr>
    </c:plotArea>
    <c:legend>
      <c:legendPos val="b"/>
      <c:layout>
        <c:manualLayout>
          <c:xMode val="edge"/>
          <c:yMode val="edge"/>
          <c:x val="0.36372214638475114"/>
          <c:y val="0.83902144972531756"/>
          <c:w val="0.28483031152882693"/>
          <c:h val="7.0696880827796835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rgbClr val="F7F7FA"/>
    </a:solidFill>
    <a:ln w="9525" cap="flat" cmpd="sng" algn="ctr">
      <a:noFill/>
      <a:round/>
    </a:ln>
    <a:effectLst/>
  </c:spPr>
  <c:txPr>
    <a:bodyPr/>
    <a:lstStyle/>
    <a:p>
      <a:pPr>
        <a:defRPr/>
      </a:pPr>
      <a:endParaRPr lang="zh-TW"/>
    </a:p>
  </c:txPr>
  <c:externalData r:id="rId4">
    <c:autoUpdate val="0"/>
  </c:externalData>
  <c:userShapes r:id="rId5"/>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withinLinear" id="15">
  <a:schemeClr val="accent2"/>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withinLinear" id="14">
  <a:schemeClr val="accent1"/>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197"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197"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4.xml><?xml version="1.0" encoding="utf-8"?>
<cs:chartStyle xmlns:cs="http://schemas.microsoft.com/office/drawing/2012/chartStyle" xmlns:a="http://schemas.openxmlformats.org/drawingml/2006/main" id="33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335">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fillRef idx="2">
      <cs:styleClr val="auto"/>
    </cs:fillRef>
    <cs:effectRef idx="1"/>
    <cs:fontRef idx="minor">
      <a:schemeClr val="dk1"/>
    </cs:fontRef>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325">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5"/>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75000"/>
            <a:lumOff val="25000"/>
          </a:schemeClr>
        </a:solidFill>
      </a:ln>
    </cs:spPr>
  </cs:downBar>
  <cs:dropLine>
    <cs:lnRef idx="0"/>
    <cs:fillRef idx="0"/>
    <cs:effectRef idx="0"/>
    <cs:fontRef idx="minor">
      <a:schemeClr val="dk1"/>
    </cs:fontRef>
    <cs:spPr>
      <a:ln w="9525">
        <a:solidFill>
          <a:schemeClr val="tx1">
            <a:lumMod val="75000"/>
            <a:lumOff val="25000"/>
          </a:schemeClr>
        </a:solidFill>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75000"/>
            <a:lumOff val="25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0.01027</cdr:x>
      <cdr:y>0.04618</cdr:y>
    </cdr:from>
    <cdr:to>
      <cdr:x>1</cdr:x>
      <cdr:y>0.21877</cdr:y>
    </cdr:to>
    <cdr:sp macro="" textlink="">
      <cdr:nvSpPr>
        <cdr:cNvPr id="3" name="文字方塊 2"/>
        <cdr:cNvSpPr txBox="1"/>
      </cdr:nvSpPr>
      <cdr:spPr>
        <a:xfrm xmlns:a="http://schemas.openxmlformats.org/drawingml/2006/main">
          <a:off x="31670" y="100518"/>
          <a:ext cx="3052525" cy="375691"/>
        </a:xfrm>
        <a:prstGeom xmlns:a="http://schemas.openxmlformats.org/drawingml/2006/main" prst="rect">
          <a:avLst/>
        </a:prstGeom>
        <a:solidFill xmlns:a="http://schemas.openxmlformats.org/drawingml/2006/main">
          <a:schemeClr val="lt1"/>
        </a:solidFill>
        <a:ln xmlns:a="http://schemas.openxmlformats.org/drawingml/2006/main" w="6350">
          <a:noFill/>
        </a:ln>
        <a:effectLst xmlns:a="http://schemas.openxmlformats.org/drawingml/2006/main"/>
      </cdr:spPr>
      <cdr:style>
        <a:lnRef xmlns:a="http://schemas.openxmlformats.org/drawingml/2006/main" idx="0">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dk1"/>
        </a:fontRef>
      </cdr:style>
      <cdr:txBody>
        <a:bodyPr xmlns:a="http://schemas.openxmlformats.org/drawingml/2006/main" rot="0" spcFirstLastPara="0" vertOverflow="clip" horzOverflow="overflow"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algn="ctr"/>
          <a:r>
            <a:rPr lang="zh-TW" altLang="en-US" sz="1200" b="1">
              <a:solidFill>
                <a:schemeClr val="dk1"/>
              </a:solidFill>
              <a:effectLst/>
              <a:latin typeface="標楷體" panose="03000509000000000000" pitchFamily="65" charset="-120"/>
              <a:ea typeface="標楷體" panose="03000509000000000000" pitchFamily="65" charset="-120"/>
              <a:cs typeface="+mn-cs"/>
            </a:rPr>
            <a:t>圖</a:t>
          </a:r>
          <a:r>
            <a:rPr lang="en-US" altLang="zh-TW" sz="1200" b="1">
              <a:solidFill>
                <a:schemeClr val="dk1"/>
              </a:solidFill>
              <a:effectLst/>
              <a:latin typeface="標楷體" panose="03000509000000000000" pitchFamily="65" charset="-120"/>
              <a:ea typeface="標楷體" panose="03000509000000000000" pitchFamily="65" charset="-120"/>
              <a:cs typeface="+mn-cs"/>
            </a:rPr>
            <a:t>5</a:t>
          </a:r>
          <a:r>
            <a:rPr lang="zh-TW" altLang="zh-TW" sz="1200" b="1">
              <a:solidFill>
                <a:schemeClr val="dk1"/>
              </a:solidFill>
              <a:effectLst/>
              <a:latin typeface="標楷體" panose="03000509000000000000" pitchFamily="65" charset="-120"/>
              <a:ea typeface="標楷體" panose="03000509000000000000" pitchFamily="65" charset="-120"/>
              <a:cs typeface="+mn-cs"/>
            </a:rPr>
            <a:t>　</a:t>
          </a:r>
          <a:r>
            <a:rPr lang="en-US" altLang="zh-TW" sz="1200" b="1" spc="-50" baseline="0">
              <a:solidFill>
                <a:schemeClr val="dk1"/>
              </a:solidFill>
              <a:effectLst/>
              <a:latin typeface="標楷體" panose="03000509000000000000" pitchFamily="65" charset="-120"/>
              <a:ea typeface="標楷體" panose="03000509000000000000" pitchFamily="65" charset="-120"/>
              <a:cs typeface="+mn-cs"/>
            </a:rPr>
            <a:t>113</a:t>
          </a:r>
          <a:r>
            <a:rPr lang="zh-TW" altLang="zh-TW" sz="1200" b="1" spc="-50" baseline="0">
              <a:solidFill>
                <a:schemeClr val="dk1"/>
              </a:solidFill>
              <a:effectLst/>
              <a:latin typeface="標楷體" panose="03000509000000000000" pitchFamily="65" charset="-120"/>
              <a:ea typeface="標楷體" panose="03000509000000000000" pitchFamily="65" charset="-120"/>
              <a:cs typeface="+mn-cs"/>
            </a:rPr>
            <a:t>年底公立骨灰（骸）存放設施</a:t>
          </a:r>
          <a:r>
            <a:rPr lang="zh-TW" altLang="en-US" sz="1200" b="1" spc="-50" baseline="0">
              <a:solidFill>
                <a:schemeClr val="dk1"/>
              </a:solidFill>
              <a:effectLst/>
              <a:latin typeface="標楷體" panose="03000509000000000000" pitchFamily="65" charset="-120"/>
              <a:ea typeface="標楷體" panose="03000509000000000000" pitchFamily="65" charset="-120"/>
              <a:cs typeface="+mn-cs"/>
            </a:rPr>
            <a:t>情形</a:t>
          </a:r>
          <a:endParaRPr lang="zh-TW" altLang="en-US" sz="1200" spc="-50" baseline="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0.76156</cdr:x>
      <cdr:y>0.16025</cdr:y>
    </cdr:from>
    <cdr:to>
      <cdr:x>1</cdr:x>
      <cdr:y>0.29057</cdr:y>
    </cdr:to>
    <cdr:sp macro="" textlink="">
      <cdr:nvSpPr>
        <cdr:cNvPr id="5" name="文字方塊 4"/>
        <cdr:cNvSpPr txBox="1"/>
      </cdr:nvSpPr>
      <cdr:spPr>
        <a:xfrm xmlns:a="http://schemas.openxmlformats.org/drawingml/2006/main">
          <a:off x="2664101" y="371819"/>
          <a:ext cx="834114" cy="302381"/>
        </a:xfrm>
        <a:prstGeom xmlns:a="http://schemas.openxmlformats.org/drawingml/2006/main" prst="rect">
          <a:avLst/>
        </a:prstGeom>
        <a:solidFill xmlns:a="http://schemas.openxmlformats.org/drawingml/2006/main">
          <a:schemeClr val="lt1"/>
        </a:solidFill>
        <a:ln xmlns:a="http://schemas.openxmlformats.org/drawingml/2006/main" w="6350">
          <a:noFill/>
        </a:ln>
        <a:effectLst xmlns:a="http://schemas.openxmlformats.org/drawingml/2006/main"/>
      </cdr:spPr>
      <cdr:style>
        <a:lnRef xmlns:a="http://schemas.openxmlformats.org/drawingml/2006/main" idx="0">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dk1"/>
        </a:fontRef>
      </cdr:style>
      <cdr:txBody>
        <a:bodyPr xmlns:a="http://schemas.openxmlformats.org/drawingml/2006/main" rot="0" spcFirstLastPara="0" vertOverflow="clip" horzOverflow="overflow"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單位：位</a:t>
          </a:r>
        </a:p>
      </cdr:txBody>
    </cdr:sp>
  </cdr:relSizeAnchor>
  <cdr:relSizeAnchor xmlns:cdr="http://schemas.openxmlformats.org/drawingml/2006/chartDrawing">
    <cdr:from>
      <cdr:x>0</cdr:x>
      <cdr:y>0.89363</cdr:y>
    </cdr:from>
    <cdr:to>
      <cdr:x>0.96909</cdr:x>
      <cdr:y>0.99375</cdr:y>
    </cdr:to>
    <cdr:sp macro="" textlink="">
      <cdr:nvSpPr>
        <cdr:cNvPr id="2" name="文字方塊 1"/>
        <cdr:cNvSpPr txBox="1"/>
      </cdr:nvSpPr>
      <cdr:spPr>
        <a:xfrm xmlns:a="http://schemas.openxmlformats.org/drawingml/2006/main">
          <a:off x="-3336878" y="2073481"/>
          <a:ext cx="3390086" cy="232307"/>
        </a:xfrm>
        <a:prstGeom xmlns:a="http://schemas.openxmlformats.org/drawingml/2006/main" prst="rect">
          <a:avLst/>
        </a:prstGeom>
        <a:solidFill xmlns:a="http://schemas.openxmlformats.org/drawingml/2006/main">
          <a:schemeClr val="lt1"/>
        </a:solidFill>
        <a:ln xmlns:a="http://schemas.openxmlformats.org/drawingml/2006/main" w="6350">
          <a:noFill/>
        </a:ln>
        <a:effectLst xmlns:a="http://schemas.openxmlformats.org/drawingml/2006/main"/>
      </cdr:spPr>
      <cdr:style>
        <a:lnRef xmlns:a="http://schemas.openxmlformats.org/drawingml/2006/main" idx="0">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dk1"/>
        </a:fontRef>
      </cdr:style>
      <cdr:txBody>
        <a:bodyPr xmlns:a="http://schemas.openxmlformats.org/drawingml/2006/main" rot="0" spcFirstLastPara="0" vertOverflow="clip" horzOverflow="overflow"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資料來源：整理自新竹縣政府提供資料。</a:t>
          </a:r>
        </a:p>
      </cdr:txBody>
    </cdr:sp>
  </cdr:relSizeAnchor>
</c:userShapes>
</file>

<file path=word/drawings/drawing2.xml><?xml version="1.0" encoding="utf-8"?>
<c:userShapes xmlns:c="http://schemas.openxmlformats.org/drawingml/2006/chart">
  <cdr:relSizeAnchor xmlns:cdr="http://schemas.openxmlformats.org/drawingml/2006/chartDrawing">
    <cdr:from>
      <cdr:x>0.65847</cdr:x>
      <cdr:y>0.13272</cdr:y>
    </cdr:from>
    <cdr:to>
      <cdr:x>0.95622</cdr:x>
      <cdr:y>0.21567</cdr:y>
    </cdr:to>
    <cdr:sp macro="" textlink="">
      <cdr:nvSpPr>
        <cdr:cNvPr id="2" name="文字方塊 1"/>
        <cdr:cNvSpPr txBox="1"/>
      </cdr:nvSpPr>
      <cdr:spPr>
        <a:xfrm xmlns:a="http://schemas.openxmlformats.org/drawingml/2006/main">
          <a:off x="2175935" y="329600"/>
          <a:ext cx="983920" cy="206001"/>
        </a:xfrm>
        <a:prstGeom xmlns:a="http://schemas.openxmlformats.org/drawingml/2006/main" prst="rect">
          <a:avLst/>
        </a:prstGeom>
        <a:solidFill xmlns:a="http://schemas.openxmlformats.org/drawingml/2006/main">
          <a:schemeClr val="lt1"/>
        </a:solidFill>
        <a:ln xmlns:a="http://schemas.openxmlformats.org/drawingml/2006/main" w="6350">
          <a:noFill/>
        </a:ln>
        <a:effectLst xmlns:a="http://schemas.openxmlformats.org/drawingml/2006/main"/>
      </cdr:spPr>
      <cdr:style>
        <a:lnRef xmlns:a="http://schemas.openxmlformats.org/drawingml/2006/main" idx="0">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dk1"/>
        </a:fontRef>
      </cdr:style>
      <cdr:txBody>
        <a:bodyPr xmlns:a="http://schemas.openxmlformats.org/drawingml/2006/main" rot="0" spcFirstLastPara="0" vertOverflow="clip" horzOverflow="overflow"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algn="r"/>
          <a:r>
            <a:rPr lang="zh-TW" altLang="en-US" sz="1000">
              <a:latin typeface="標楷體" panose="03000509000000000000" pitchFamily="65" charset="-120"/>
              <a:ea typeface="標楷體" panose="03000509000000000000" pitchFamily="65" charset="-120"/>
            </a:rPr>
            <a:t>單位：戶</a:t>
          </a:r>
        </a:p>
        <a:p xmlns:a="http://schemas.openxmlformats.org/drawingml/2006/main">
          <a:endParaRPr lang="zh-TW" altLang="en-US" sz="1100"/>
        </a:p>
      </cdr:txBody>
    </cdr:sp>
  </cdr:relSizeAnchor>
  <cdr:relSizeAnchor xmlns:cdr="http://schemas.openxmlformats.org/drawingml/2006/chartDrawing">
    <cdr:from>
      <cdr:x>0.04014</cdr:x>
      <cdr:y>0.82575</cdr:y>
    </cdr:from>
    <cdr:to>
      <cdr:x>0.85716</cdr:x>
      <cdr:y>0.99326</cdr:y>
    </cdr:to>
    <cdr:sp macro="" textlink="">
      <cdr:nvSpPr>
        <cdr:cNvPr id="3" name="文字方塊 2"/>
        <cdr:cNvSpPr txBox="1"/>
      </cdr:nvSpPr>
      <cdr:spPr>
        <a:xfrm xmlns:a="http://schemas.openxmlformats.org/drawingml/2006/main">
          <a:off x="132649" y="2050745"/>
          <a:ext cx="2699863" cy="416008"/>
        </a:xfrm>
        <a:prstGeom xmlns:a="http://schemas.openxmlformats.org/drawingml/2006/main" prst="rect">
          <a:avLst/>
        </a:prstGeom>
        <a:solidFill xmlns:a="http://schemas.openxmlformats.org/drawingml/2006/main">
          <a:schemeClr val="lt1"/>
        </a:solidFill>
        <a:ln xmlns:a="http://schemas.openxmlformats.org/drawingml/2006/main" w="6350">
          <a:noFill/>
        </a:ln>
        <a:effectLst xmlns:a="http://schemas.openxmlformats.org/drawingml/2006/main"/>
      </cdr:spPr>
      <cdr:style>
        <a:lnRef xmlns:a="http://schemas.openxmlformats.org/drawingml/2006/main" idx="0">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dk1"/>
        </a:fontRef>
      </cdr:style>
      <cdr:txBody>
        <a:bodyPr xmlns:a="http://schemas.openxmlformats.org/drawingml/2006/main" rot="0" spcFirstLastPara="0" vertOverflow="clip" horzOverflow="overflow"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algn="l">
            <a:lnSpc>
              <a:spcPct val="100000"/>
            </a:lnSpc>
          </a:pPr>
          <a:r>
            <a:rPr lang="zh-TW" altLang="en-US" sz="900">
              <a:latin typeface="標楷體" panose="03000509000000000000" pitchFamily="65" charset="-120"/>
              <a:ea typeface="標楷體" panose="03000509000000000000" pitchFamily="65" charset="-120"/>
            </a:rPr>
            <a:t>註：</a:t>
          </a:r>
          <a:r>
            <a:rPr lang="en-US" altLang="zh-TW" sz="900">
              <a:latin typeface="標楷體" panose="03000509000000000000" pitchFamily="65" charset="-120"/>
              <a:ea typeface="標楷體" panose="03000509000000000000" pitchFamily="65" charset="-120"/>
            </a:rPr>
            <a:t>1.</a:t>
          </a:r>
          <a:r>
            <a:rPr lang="zh-TW" altLang="en-US" sz="900">
              <a:latin typeface="標楷體" panose="03000509000000000000" pitchFamily="65" charset="-120"/>
              <a:ea typeface="標楷體" panose="03000509000000000000" pitchFamily="65" charset="-120"/>
            </a:rPr>
            <a:t>資料日期：</a:t>
          </a:r>
          <a:r>
            <a:rPr lang="en-US" altLang="zh-TW" sz="900">
              <a:latin typeface="標楷體" panose="03000509000000000000" pitchFamily="65" charset="-120"/>
              <a:ea typeface="標楷體" panose="03000509000000000000" pitchFamily="65" charset="-120"/>
            </a:rPr>
            <a:t>114</a:t>
          </a:r>
          <a:r>
            <a:rPr lang="zh-TW" altLang="en-US" sz="900">
              <a:latin typeface="標楷體" panose="03000509000000000000" pitchFamily="65" charset="-120"/>
              <a:ea typeface="標楷體" panose="03000509000000000000" pitchFamily="65" charset="-120"/>
            </a:rPr>
            <a:t>年</a:t>
          </a:r>
          <a:r>
            <a:rPr lang="en-US" altLang="zh-TW" sz="900">
              <a:latin typeface="標楷體" panose="03000509000000000000" pitchFamily="65" charset="-120"/>
              <a:ea typeface="標楷體" panose="03000509000000000000" pitchFamily="65" charset="-120"/>
            </a:rPr>
            <a:t>11</a:t>
          </a:r>
          <a:r>
            <a:rPr lang="zh-TW" altLang="en-US" sz="900">
              <a:latin typeface="標楷體" panose="03000509000000000000" pitchFamily="65" charset="-120"/>
              <a:ea typeface="標楷體" panose="03000509000000000000" pitchFamily="65" charset="-120"/>
            </a:rPr>
            <a:t>月</a:t>
          </a:r>
          <a:r>
            <a:rPr lang="en-US" altLang="zh-TW" sz="900">
              <a:latin typeface="標楷體" panose="03000509000000000000" pitchFamily="65" charset="-120"/>
              <a:ea typeface="標楷體" panose="03000509000000000000" pitchFamily="65" charset="-120"/>
            </a:rPr>
            <a:t>7</a:t>
          </a:r>
          <a:r>
            <a:rPr lang="zh-TW" altLang="en-US" sz="900">
              <a:latin typeface="標楷體" panose="03000509000000000000" pitchFamily="65" charset="-120"/>
              <a:ea typeface="標楷體" panose="03000509000000000000" pitchFamily="65" charset="-120"/>
            </a:rPr>
            <a:t>日。</a:t>
          </a:r>
          <a:endParaRPr lang="en-US" altLang="zh-TW" sz="900">
            <a:latin typeface="標楷體" panose="03000509000000000000" pitchFamily="65" charset="-120"/>
            <a:ea typeface="標楷體" panose="03000509000000000000" pitchFamily="65" charset="-120"/>
          </a:endParaRPr>
        </a:p>
        <a:p xmlns:a="http://schemas.openxmlformats.org/drawingml/2006/main">
          <a:pPr algn="l">
            <a:lnSpc>
              <a:spcPct val="100000"/>
            </a:lnSpc>
          </a:pPr>
          <a:r>
            <a:rPr lang="zh-TW" altLang="en-US" sz="900">
              <a:latin typeface="標楷體" panose="03000509000000000000" pitchFamily="65" charset="-120"/>
              <a:ea typeface="標楷體" panose="03000509000000000000" pitchFamily="65" charset="-120"/>
            </a:rPr>
            <a:t>    </a:t>
          </a:r>
          <a:r>
            <a:rPr lang="en-US" altLang="zh-TW" sz="900">
              <a:latin typeface="標楷體" panose="03000509000000000000" pitchFamily="65" charset="-120"/>
              <a:ea typeface="標楷體" panose="03000509000000000000" pitchFamily="65" charset="-120"/>
            </a:rPr>
            <a:t>2.</a:t>
          </a:r>
          <a:r>
            <a:rPr lang="zh-TW" altLang="en-US" sz="900">
              <a:latin typeface="標楷體" panose="03000509000000000000" pitchFamily="65" charset="-120"/>
              <a:ea typeface="標楷體" panose="03000509000000000000" pitchFamily="65" charset="-120"/>
            </a:rPr>
            <a:t>資料來源：整理自新竹縣政府提供資料。</a:t>
          </a:r>
        </a:p>
        <a:p xmlns:a="http://schemas.openxmlformats.org/drawingml/2006/main">
          <a:endParaRPr lang="zh-TW" altLang="en-US" sz="1100"/>
        </a:p>
      </cdr:txBody>
    </cdr:sp>
  </cdr:relSizeAnchor>
</c:userShapes>
</file>

<file path=word/drawings/drawing3.xml><?xml version="1.0" encoding="utf-8"?>
<c:userShapes xmlns:c="http://schemas.openxmlformats.org/drawingml/2006/chart">
  <cdr:relSizeAnchor xmlns:cdr="http://schemas.openxmlformats.org/drawingml/2006/chartDrawing">
    <cdr:from>
      <cdr:x>0.03963</cdr:x>
      <cdr:y>0.09172</cdr:y>
    </cdr:from>
    <cdr:to>
      <cdr:x>0.19261</cdr:x>
      <cdr:y>0.17846</cdr:y>
    </cdr:to>
    <cdr:sp macro="" textlink="">
      <cdr:nvSpPr>
        <cdr:cNvPr id="2" name="文字方塊 1"/>
        <cdr:cNvSpPr txBox="1"/>
      </cdr:nvSpPr>
      <cdr:spPr>
        <a:xfrm xmlns:a="http://schemas.openxmlformats.org/drawingml/2006/main">
          <a:off x="143993" y="206558"/>
          <a:ext cx="555845" cy="19533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人</a:t>
          </a:r>
        </a:p>
      </cdr:txBody>
    </cdr:sp>
  </cdr:relSizeAnchor>
</c:userShapes>
</file>

<file path=word/drawings/drawing4.xml><?xml version="1.0" encoding="utf-8"?>
<c:userShapes xmlns:c="http://schemas.openxmlformats.org/drawingml/2006/chart">
  <cdr:relSizeAnchor xmlns:cdr="http://schemas.openxmlformats.org/drawingml/2006/chartDrawing">
    <cdr:from>
      <cdr:x>0</cdr:x>
      <cdr:y>0.92619</cdr:y>
    </cdr:from>
    <cdr:to>
      <cdr:x>0.73336</cdr:x>
      <cdr:y>1</cdr:y>
    </cdr:to>
    <cdr:sp macro="" textlink="">
      <cdr:nvSpPr>
        <cdr:cNvPr id="2" name="文字方塊 1">
          <a:extLst xmlns:a="http://schemas.openxmlformats.org/drawingml/2006/main">
            <a:ext uri="{FF2B5EF4-FFF2-40B4-BE49-F238E27FC236}">
              <a16:creationId xmlns:a16="http://schemas.microsoft.com/office/drawing/2014/main" id="{883352B0-B3D0-542D-1F9A-BD219F0A18A8}"/>
            </a:ext>
          </a:extLst>
        </cdr:cNvPr>
        <cdr:cNvSpPr txBox="1"/>
      </cdr:nvSpPr>
      <cdr:spPr>
        <a:xfrm xmlns:a="http://schemas.openxmlformats.org/drawingml/2006/main">
          <a:off x="0" y="2701284"/>
          <a:ext cx="2692583" cy="215271"/>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ctr"/>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l"/>
          <a:r>
            <a:rPr lang="zh-TW" altLang="en-US" sz="900">
              <a:latin typeface="標楷體" panose="03000509000000000000" pitchFamily="65" charset="-120"/>
              <a:ea typeface="標楷體" panose="03000509000000000000" pitchFamily="65" charset="-120"/>
            </a:rPr>
            <a:t>資料來源：整理自新竹縣政府衛生局提供資料。</a:t>
          </a:r>
        </a:p>
      </cdr:txBody>
    </cdr:sp>
  </cdr:relSizeAnchor>
  <cdr:relSizeAnchor xmlns:cdr="http://schemas.openxmlformats.org/drawingml/2006/chartDrawing">
    <cdr:from>
      <cdr:x>0</cdr:x>
      <cdr:y>0.07545</cdr:y>
    </cdr:from>
    <cdr:to>
      <cdr:x>0.11156</cdr:x>
      <cdr:y>0.63002</cdr:y>
    </cdr:to>
    <cdr:grpSp>
      <cdr:nvGrpSpPr>
        <cdr:cNvPr id="12" name="群組 11"/>
        <cdr:cNvGrpSpPr/>
      </cdr:nvGrpSpPr>
      <cdr:grpSpPr>
        <a:xfrm xmlns:a="http://schemas.openxmlformats.org/drawingml/2006/main">
          <a:off x="0" y="229008"/>
          <a:ext cx="426747" cy="1683281"/>
          <a:chOff x="0" y="223412"/>
          <a:chExt cx="465248" cy="1814334"/>
        </a:xfrm>
      </cdr:grpSpPr>
      <cdr:sp macro="" textlink="">
        <cdr:nvSpPr>
          <cdr:cNvPr id="3" name="文字方塊 7">
            <a:extLst xmlns:a="http://schemas.openxmlformats.org/drawingml/2006/main">
              <a:ext uri="{FF2B5EF4-FFF2-40B4-BE49-F238E27FC236}">
                <a16:creationId xmlns:a16="http://schemas.microsoft.com/office/drawing/2014/main" id="{883352B0-B3D0-542D-1F9A-BD219F0A18A8}"/>
              </a:ext>
            </a:extLst>
          </cdr:cNvPr>
          <cdr:cNvSpPr txBox="1"/>
        </cdr:nvSpPr>
        <cdr:spPr>
          <a:xfrm xmlns:a="http://schemas.openxmlformats.org/drawingml/2006/main">
            <a:off x="0" y="770094"/>
            <a:ext cx="465248" cy="234264"/>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ctr"/>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altLang="zh-TW" sz="1000">
                <a:latin typeface="標楷體" panose="03000509000000000000" pitchFamily="65" charset="-120"/>
                <a:ea typeface="標楷體" panose="03000509000000000000" pitchFamily="65" charset="-120"/>
              </a:rPr>
              <a:t>80</a:t>
            </a:r>
            <a:endParaRPr lang="zh-TW" altLang="en-US" sz="1000">
              <a:latin typeface="標楷體" panose="03000509000000000000" pitchFamily="65" charset="-120"/>
              <a:ea typeface="標楷體" panose="03000509000000000000" pitchFamily="65" charset="-120"/>
            </a:endParaRPr>
          </a:p>
        </cdr:txBody>
      </cdr:sp>
      <cdr:sp macro="" textlink="">
        <cdr:nvSpPr>
          <cdr:cNvPr id="4" name="文字方塊 7">
            <a:extLst xmlns:a="http://schemas.openxmlformats.org/drawingml/2006/main">
              <a:ext uri="{FF2B5EF4-FFF2-40B4-BE49-F238E27FC236}">
                <a16:creationId xmlns:a16="http://schemas.microsoft.com/office/drawing/2014/main" id="{883352B0-B3D0-542D-1F9A-BD219F0A18A8}"/>
              </a:ext>
            </a:extLst>
          </cdr:cNvPr>
          <cdr:cNvSpPr txBox="1"/>
        </cdr:nvSpPr>
        <cdr:spPr>
          <a:xfrm xmlns:a="http://schemas.openxmlformats.org/drawingml/2006/main">
            <a:off x="0" y="1103032"/>
            <a:ext cx="465248" cy="254529"/>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ctr"/>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altLang="zh-TW" sz="1000">
                <a:latin typeface="標楷體" panose="03000509000000000000" pitchFamily="65" charset="-120"/>
                <a:ea typeface="標楷體" panose="03000509000000000000" pitchFamily="65" charset="-120"/>
              </a:rPr>
              <a:t>60</a:t>
            </a:r>
            <a:endParaRPr lang="zh-TW" altLang="en-US" sz="1000">
              <a:latin typeface="標楷體" panose="03000509000000000000" pitchFamily="65" charset="-120"/>
              <a:ea typeface="標楷體" panose="03000509000000000000" pitchFamily="65" charset="-120"/>
            </a:endParaRPr>
          </a:p>
        </cdr:txBody>
      </cdr:sp>
      <cdr:sp macro="" textlink="">
        <cdr:nvSpPr>
          <cdr:cNvPr id="5" name="文字方塊 7">
            <a:extLst xmlns:a="http://schemas.openxmlformats.org/drawingml/2006/main">
              <a:ext uri="{FF2B5EF4-FFF2-40B4-BE49-F238E27FC236}">
                <a16:creationId xmlns:a16="http://schemas.microsoft.com/office/drawing/2014/main" id="{883352B0-B3D0-542D-1F9A-BD219F0A18A8}"/>
              </a:ext>
            </a:extLst>
          </cdr:cNvPr>
          <cdr:cNvSpPr txBox="1"/>
        </cdr:nvSpPr>
        <cdr:spPr>
          <a:xfrm xmlns:a="http://schemas.openxmlformats.org/drawingml/2006/main">
            <a:off x="0" y="1449203"/>
            <a:ext cx="465248" cy="266690"/>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ctr"/>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altLang="zh-TW" sz="1000">
                <a:latin typeface="標楷體" panose="03000509000000000000" pitchFamily="65" charset="-120"/>
                <a:ea typeface="標楷體" panose="03000509000000000000" pitchFamily="65" charset="-120"/>
              </a:rPr>
              <a:t>40</a:t>
            </a:r>
            <a:endParaRPr lang="zh-TW" altLang="en-US" sz="1000">
              <a:latin typeface="標楷體" panose="03000509000000000000" pitchFamily="65" charset="-120"/>
              <a:ea typeface="標楷體" panose="03000509000000000000" pitchFamily="65" charset="-120"/>
            </a:endParaRPr>
          </a:p>
        </cdr:txBody>
      </cdr:sp>
      <cdr:sp macro="" textlink="">
        <cdr:nvSpPr>
          <cdr:cNvPr id="6" name="文字方塊 7">
            <a:extLst xmlns:a="http://schemas.openxmlformats.org/drawingml/2006/main">
              <a:ext uri="{FF2B5EF4-FFF2-40B4-BE49-F238E27FC236}">
                <a16:creationId xmlns:a16="http://schemas.microsoft.com/office/drawing/2014/main" id="{883352B0-B3D0-542D-1F9A-BD219F0A18A8}"/>
              </a:ext>
            </a:extLst>
          </cdr:cNvPr>
          <cdr:cNvSpPr txBox="1"/>
        </cdr:nvSpPr>
        <cdr:spPr>
          <a:xfrm xmlns:a="http://schemas.openxmlformats.org/drawingml/2006/main">
            <a:off x="38894" y="1803483"/>
            <a:ext cx="412557" cy="234263"/>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ctr"/>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altLang="zh-TW" sz="1000">
                <a:latin typeface="標楷體" panose="03000509000000000000" pitchFamily="65" charset="-120"/>
                <a:ea typeface="標楷體" panose="03000509000000000000" pitchFamily="65" charset="-120"/>
              </a:rPr>
              <a:t>20</a:t>
            </a:r>
            <a:endParaRPr lang="zh-TW" altLang="en-US" sz="1000">
              <a:latin typeface="標楷體" panose="03000509000000000000" pitchFamily="65" charset="-120"/>
              <a:ea typeface="標楷體" panose="03000509000000000000" pitchFamily="65" charset="-120"/>
            </a:endParaRPr>
          </a:p>
        </cdr:txBody>
      </cdr:sp>
      <cdr:sp macro="" textlink="">
        <cdr:nvSpPr>
          <cdr:cNvPr id="7" name="文字方塊 7">
            <a:extLst xmlns:a="http://schemas.openxmlformats.org/drawingml/2006/main">
              <a:ext uri="{FF2B5EF4-FFF2-40B4-BE49-F238E27FC236}">
                <a16:creationId xmlns:a16="http://schemas.microsoft.com/office/drawing/2014/main" id="{883352B0-B3D0-542D-1F9A-BD219F0A18A8}"/>
              </a:ext>
            </a:extLst>
          </cdr:cNvPr>
          <cdr:cNvSpPr txBox="1"/>
        </cdr:nvSpPr>
        <cdr:spPr>
          <a:xfrm xmlns:a="http://schemas.openxmlformats.org/drawingml/2006/main">
            <a:off x="8106" y="458497"/>
            <a:ext cx="428770" cy="201838"/>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ctr"/>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altLang="zh-TW" sz="1000">
                <a:latin typeface="標楷體" panose="03000509000000000000" pitchFamily="65" charset="-120"/>
                <a:ea typeface="標楷體" panose="03000509000000000000" pitchFamily="65" charset="-120"/>
              </a:rPr>
              <a:t>100</a:t>
            </a:r>
            <a:endParaRPr lang="zh-TW" altLang="en-US" sz="1000">
              <a:latin typeface="標楷體" panose="03000509000000000000" pitchFamily="65" charset="-120"/>
              <a:ea typeface="標楷體" panose="03000509000000000000" pitchFamily="65" charset="-120"/>
            </a:endParaRPr>
          </a:p>
        </cdr:txBody>
      </cdr:sp>
      <cdr:sp macro="" textlink="">
        <cdr:nvSpPr>
          <cdr:cNvPr id="8" name="文字方塊 7">
            <a:extLst xmlns:a="http://schemas.openxmlformats.org/drawingml/2006/main">
              <a:ext uri="{FF2B5EF4-FFF2-40B4-BE49-F238E27FC236}">
                <a16:creationId xmlns:a16="http://schemas.microsoft.com/office/drawing/2014/main" id="{883352B0-B3D0-542D-1F9A-BD219F0A18A8}"/>
              </a:ext>
            </a:extLst>
          </cdr:cNvPr>
          <cdr:cNvSpPr txBox="1"/>
        </cdr:nvSpPr>
        <cdr:spPr>
          <a:xfrm xmlns:a="http://schemas.openxmlformats.org/drawingml/2006/main">
            <a:off x="8106" y="223412"/>
            <a:ext cx="428770" cy="201838"/>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ctr"/>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zh-TW" altLang="en-US" sz="1000">
                <a:latin typeface="標楷體" panose="03000509000000000000" pitchFamily="65" charset="-120"/>
                <a:ea typeface="標楷體" panose="03000509000000000000" pitchFamily="65" charset="-120"/>
              </a:rPr>
              <a:t>％</a:t>
            </a:r>
          </a:p>
        </cdr:txBody>
      </cdr:sp>
    </cdr:grpSp>
  </cdr:relSizeAnchor>
  <cdr:relSizeAnchor xmlns:cdr="http://schemas.openxmlformats.org/drawingml/2006/chartDrawing">
    <cdr:from>
      <cdr:x>0.0123</cdr:x>
      <cdr:y>0.6583</cdr:y>
    </cdr:from>
    <cdr:to>
      <cdr:x>0.11537</cdr:x>
      <cdr:y>0.73282</cdr:y>
    </cdr:to>
    <cdr:sp macro="" textlink="">
      <cdr:nvSpPr>
        <cdr:cNvPr id="10" name="文字方塊 7"/>
        <cdr:cNvSpPr txBox="1"/>
      </cdr:nvSpPr>
      <cdr:spPr>
        <a:xfrm xmlns:a="http://schemas.openxmlformats.org/drawingml/2006/main">
          <a:off x="45160" y="1919968"/>
          <a:ext cx="378429" cy="217342"/>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ctr"/>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altLang="zh-TW" sz="1000">
              <a:latin typeface="標楷體" panose="03000509000000000000" pitchFamily="65" charset="-120"/>
              <a:ea typeface="標楷體" panose="03000509000000000000" pitchFamily="65" charset="-120"/>
            </a:rPr>
            <a:t>0</a:t>
          </a:r>
          <a:endParaRPr lang="zh-TW" altLang="en-US" sz="1000">
            <a:latin typeface="標楷體" panose="03000509000000000000" pitchFamily="65" charset="-120"/>
            <a:ea typeface="標楷體" panose="03000509000000000000" pitchFamily="65" charset="-120"/>
          </a:endParaRPr>
        </a:p>
      </cdr:txBody>
    </cdr:sp>
  </cdr:relSizeAnchor>
</c:userShapes>
</file>

<file path=word/drawings/drawing5.xml><?xml version="1.0" encoding="utf-8"?>
<c:userShapes xmlns:c="http://schemas.openxmlformats.org/drawingml/2006/chart">
  <cdr:relSizeAnchor xmlns:cdr="http://schemas.openxmlformats.org/drawingml/2006/chartDrawing">
    <cdr:from>
      <cdr:x>0</cdr:x>
      <cdr:y>0.88091</cdr:y>
    </cdr:from>
    <cdr:to>
      <cdr:x>1</cdr:x>
      <cdr:y>0.96632</cdr:y>
    </cdr:to>
    <cdr:sp macro="" textlink="">
      <cdr:nvSpPr>
        <cdr:cNvPr id="2" name="文字方塊 1"/>
        <cdr:cNvSpPr txBox="1"/>
      </cdr:nvSpPr>
      <cdr:spPr>
        <a:xfrm xmlns:a="http://schemas.openxmlformats.org/drawingml/2006/main">
          <a:off x="0" y="2021034"/>
          <a:ext cx="3173730" cy="19595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資料來源：整理自新竹縣政府環境保護局提供資料。</a:t>
          </a:r>
        </a:p>
      </cdr:txBody>
    </cdr:sp>
  </cdr:relSizeAnchor>
</c:userShapes>
</file>

<file path=word/drawings/drawing6.xml><?xml version="1.0" encoding="utf-8"?>
<c:userShapes xmlns:c="http://schemas.openxmlformats.org/drawingml/2006/chart">
  <cdr:relSizeAnchor xmlns:cdr="http://schemas.openxmlformats.org/drawingml/2006/chartDrawing">
    <cdr:from>
      <cdr:x>0.01334</cdr:x>
      <cdr:y>0.84513</cdr:y>
    </cdr:from>
    <cdr:to>
      <cdr:x>0.95266</cdr:x>
      <cdr:y>0.98869</cdr:y>
    </cdr:to>
    <cdr:sp macro="" textlink="">
      <cdr:nvSpPr>
        <cdr:cNvPr id="3" name="文字方塊 1"/>
        <cdr:cNvSpPr txBox="1"/>
      </cdr:nvSpPr>
      <cdr:spPr>
        <a:xfrm xmlns:a="http://schemas.openxmlformats.org/drawingml/2006/main">
          <a:off x="51582" y="2102891"/>
          <a:ext cx="3631626" cy="357211"/>
        </a:xfrm>
        <a:prstGeom xmlns:a="http://schemas.openxmlformats.org/drawingml/2006/main" prst="rect">
          <a:avLst/>
        </a:prstGeom>
      </cdr:spPr>
      <cdr:txBody>
        <a:bodyPr xmlns:a="http://schemas.openxmlformats.org/drawingml/2006/main" wrap="square" lIns="3600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註：</a:t>
          </a:r>
          <a:r>
            <a:rPr lang="en-US" altLang="zh-TW" sz="900">
              <a:latin typeface="標楷體" panose="03000509000000000000" pitchFamily="65" charset="-120"/>
              <a:ea typeface="標楷體" panose="03000509000000000000" pitchFamily="65" charset="-120"/>
            </a:rPr>
            <a:t>1.</a:t>
          </a:r>
          <a:r>
            <a:rPr lang="zh-TW" altLang="en-US" sz="900">
              <a:latin typeface="標楷體" panose="03000509000000000000" pitchFamily="65" charset="-120"/>
              <a:ea typeface="標楷體" panose="03000509000000000000" pitchFamily="65" charset="-120"/>
            </a:rPr>
            <a:t>資料期間：</a:t>
          </a:r>
          <a:r>
            <a:rPr lang="en-US" altLang="zh-TW" sz="900">
              <a:latin typeface="標楷體" panose="03000509000000000000" pitchFamily="65" charset="-120"/>
              <a:ea typeface="標楷體" panose="03000509000000000000" pitchFamily="65" charset="-120"/>
            </a:rPr>
            <a:t>114</a:t>
          </a:r>
          <a:r>
            <a:rPr lang="zh-TW" altLang="en-US" sz="900">
              <a:latin typeface="標楷體" panose="03000509000000000000" pitchFamily="65" charset="-120"/>
              <a:ea typeface="標楷體" panose="03000509000000000000" pitchFamily="65" charset="-120"/>
            </a:rPr>
            <a:t>年</a:t>
          </a:r>
          <a:r>
            <a:rPr lang="en-US" altLang="zh-TW" sz="900">
              <a:latin typeface="標楷體" panose="03000509000000000000" pitchFamily="65" charset="-120"/>
              <a:ea typeface="標楷體" panose="03000509000000000000" pitchFamily="65" charset="-120"/>
            </a:rPr>
            <a:t>1</a:t>
          </a:r>
          <a:r>
            <a:rPr lang="zh-TW" altLang="en-US" sz="900">
              <a:latin typeface="標楷體" panose="03000509000000000000" pitchFamily="65" charset="-120"/>
              <a:ea typeface="標楷體" panose="03000509000000000000" pitchFamily="65" charset="-120"/>
            </a:rPr>
            <a:t>至</a:t>
          </a:r>
          <a:r>
            <a:rPr lang="en-US" altLang="zh-TW" sz="900">
              <a:latin typeface="標楷體" panose="03000509000000000000" pitchFamily="65" charset="-120"/>
              <a:ea typeface="標楷體" panose="03000509000000000000" pitchFamily="65" charset="-120"/>
            </a:rPr>
            <a:t>9</a:t>
          </a:r>
          <a:r>
            <a:rPr lang="zh-TW" altLang="en-US" sz="900">
              <a:latin typeface="標楷體" panose="03000509000000000000" pitchFamily="65" charset="-120"/>
              <a:ea typeface="標楷體" panose="03000509000000000000" pitchFamily="65" charset="-120"/>
            </a:rPr>
            <a:t>月。</a:t>
          </a:r>
          <a:endParaRPr lang="en-US" altLang="zh-TW" sz="900">
            <a:latin typeface="標楷體" panose="03000509000000000000" pitchFamily="65" charset="-120"/>
            <a:ea typeface="標楷體" panose="03000509000000000000" pitchFamily="65" charset="-120"/>
          </a:endParaRPr>
        </a:p>
        <a:p xmlns:a="http://schemas.openxmlformats.org/drawingml/2006/main">
          <a:r>
            <a:rPr lang="zh-TW" altLang="en-US" sz="900">
              <a:latin typeface="標楷體" panose="03000509000000000000" pitchFamily="65" charset="-120"/>
              <a:ea typeface="標楷體" panose="03000509000000000000" pitchFamily="65" charset="-120"/>
            </a:rPr>
            <a:t>    </a:t>
          </a:r>
          <a:r>
            <a:rPr lang="en-US" altLang="zh-TW" sz="900">
              <a:latin typeface="標楷體" panose="03000509000000000000" pitchFamily="65" charset="-120"/>
              <a:ea typeface="標楷體" panose="03000509000000000000" pitchFamily="65" charset="-120"/>
            </a:rPr>
            <a:t>2.</a:t>
          </a:r>
          <a:r>
            <a:rPr lang="zh-TW" altLang="en-US" sz="900">
              <a:latin typeface="標楷體" panose="03000509000000000000" pitchFamily="65" charset="-120"/>
              <a:ea typeface="標楷體" panose="03000509000000000000" pitchFamily="65" charset="-120"/>
            </a:rPr>
            <a:t>資料來源：整理自新竹縣政府環境保護局提供資料。</a:t>
          </a:r>
        </a:p>
      </cdr:txBody>
    </cdr:sp>
  </cdr:relSizeAnchor>
  <cdr:relSizeAnchor xmlns:cdr="http://schemas.openxmlformats.org/drawingml/2006/chartDrawing">
    <cdr:from>
      <cdr:x>0.73283</cdr:x>
      <cdr:y>0.12804</cdr:y>
    </cdr:from>
    <cdr:to>
      <cdr:x>0.86404</cdr:x>
      <cdr:y>0.20819</cdr:y>
    </cdr:to>
    <cdr:sp macro="" textlink="">
      <cdr:nvSpPr>
        <cdr:cNvPr id="4" name="文字方塊 4"/>
        <cdr:cNvSpPr txBox="1"/>
      </cdr:nvSpPr>
      <cdr:spPr>
        <a:xfrm xmlns:a="http://schemas.openxmlformats.org/drawingml/2006/main">
          <a:off x="3291864" y="403112"/>
          <a:ext cx="589394" cy="252338"/>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ctr"/>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altLang="zh-TW" sz="1000">
              <a:latin typeface="標楷體" panose="03000509000000000000" pitchFamily="65" charset="-120"/>
              <a:ea typeface="標楷體" panose="03000509000000000000" pitchFamily="65" charset="-120"/>
            </a:rPr>
            <a:t>89.70</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0.25232</cdr:x>
      <cdr:y>0.49231</cdr:y>
    </cdr:from>
    <cdr:to>
      <cdr:x>0.50546</cdr:x>
      <cdr:y>0.59987</cdr:y>
    </cdr:to>
    <cdr:sp macro="" textlink="">
      <cdr:nvSpPr>
        <cdr:cNvPr id="5" name="文字方塊 5"/>
        <cdr:cNvSpPr txBox="1"/>
      </cdr:nvSpPr>
      <cdr:spPr>
        <a:xfrm xmlns:a="http://schemas.openxmlformats.org/drawingml/2006/main">
          <a:off x="1110817" y="1434276"/>
          <a:ext cx="1114461" cy="313360"/>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ctr"/>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altLang="zh-TW" sz="1000">
              <a:latin typeface="標楷體" panose="03000509000000000000" pitchFamily="65" charset="-120"/>
              <a:ea typeface="標楷體" panose="03000509000000000000" pitchFamily="65" charset="-120"/>
            </a:rPr>
            <a:t>440</a:t>
          </a:r>
          <a:endParaRPr lang="zh-TW" altLang="en-US" sz="1000">
            <a:latin typeface="標楷體" panose="03000509000000000000" pitchFamily="65" charset="-120"/>
            <a:ea typeface="標楷體" panose="03000509000000000000" pitchFamily="65" charset="-120"/>
          </a:endParaRPr>
        </a:p>
      </cdr:txBody>
    </cdr:sp>
  </cdr:relSizeAnchor>
</c:userShapes>
</file>

<file path=word/drawings/drawing7.xml><?xml version="1.0" encoding="utf-8"?>
<c:userShapes xmlns:c="http://schemas.openxmlformats.org/drawingml/2006/chart">
  <cdr:relSizeAnchor xmlns:cdr="http://schemas.openxmlformats.org/drawingml/2006/chartDrawing">
    <cdr:from>
      <cdr:x>2.37384E-7</cdr:x>
      <cdr:y>0.04522</cdr:y>
    </cdr:from>
    <cdr:to>
      <cdr:x>0.14178</cdr:x>
      <cdr:y>0.17366</cdr:y>
    </cdr:to>
    <cdr:sp macro="" textlink="">
      <cdr:nvSpPr>
        <cdr:cNvPr id="3" name="文字方塊 1"/>
        <cdr:cNvSpPr txBox="1"/>
      </cdr:nvSpPr>
      <cdr:spPr>
        <a:xfrm xmlns:a="http://schemas.openxmlformats.org/drawingml/2006/main">
          <a:off x="1" y="108972"/>
          <a:ext cx="597268" cy="309518"/>
        </a:xfrm>
        <a:prstGeom xmlns:a="http://schemas.openxmlformats.org/drawingml/2006/main" prst="rect">
          <a:avLst/>
        </a:prstGeom>
      </cdr:spPr>
      <cdr:txBody>
        <a:bodyPr xmlns:a="http://schemas.openxmlformats.org/drawingml/2006/main" wrap="square"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a:lnSpc>
              <a:spcPts val="1200"/>
            </a:lnSpc>
          </a:pPr>
          <a:r>
            <a:rPr lang="zh-TW" altLang="en-US" sz="1000">
              <a:solidFill>
                <a:sysClr val="windowText" lastClr="000000"/>
              </a:solidFill>
              <a:latin typeface="標楷體" panose="03000509000000000000" pitchFamily="65" charset="-120"/>
              <a:ea typeface="標楷體" panose="03000509000000000000" pitchFamily="65" charset="-120"/>
            </a:rPr>
            <a:t>回收率（％）</a:t>
          </a:r>
        </a:p>
      </cdr:txBody>
    </cdr:sp>
  </cdr:relSizeAnchor>
  <cdr:relSizeAnchor xmlns:cdr="http://schemas.openxmlformats.org/drawingml/2006/chartDrawing">
    <cdr:from>
      <cdr:x>0.01964</cdr:x>
      <cdr:y>0.85744</cdr:y>
    </cdr:from>
    <cdr:to>
      <cdr:x>0.98582</cdr:x>
      <cdr:y>0.99393</cdr:y>
    </cdr:to>
    <cdr:sp macro="" textlink="">
      <cdr:nvSpPr>
        <cdr:cNvPr id="4" name="文字方塊 1"/>
        <cdr:cNvSpPr txBox="1"/>
      </cdr:nvSpPr>
      <cdr:spPr>
        <a:xfrm xmlns:a="http://schemas.openxmlformats.org/drawingml/2006/main">
          <a:off x="80204" y="2066280"/>
          <a:ext cx="3945574" cy="328917"/>
        </a:xfrm>
        <a:prstGeom xmlns:a="http://schemas.openxmlformats.org/drawingml/2006/main" prst="rect">
          <a:avLst/>
        </a:prstGeom>
      </cdr:spPr>
      <cdr:txBody>
        <a:bodyPr xmlns:a="http://schemas.openxmlformats.org/drawingml/2006/main" wrap="square"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just">
            <a:lnSpc>
              <a:spcPts val="1000"/>
            </a:lnSpc>
          </a:pPr>
          <a:r>
            <a:rPr lang="zh-TW" altLang="en-US" sz="900">
              <a:latin typeface="標楷體" panose="03000509000000000000" pitchFamily="65" charset="-120"/>
              <a:ea typeface="標楷體" panose="03000509000000000000" pitchFamily="65" charset="-120"/>
            </a:rPr>
            <a:t>註：</a:t>
          </a:r>
          <a:r>
            <a:rPr lang="en-US" altLang="zh-TW" sz="900">
              <a:latin typeface="標楷體" panose="03000509000000000000" pitchFamily="65" charset="-120"/>
              <a:ea typeface="標楷體" panose="03000509000000000000" pitchFamily="65" charset="-120"/>
            </a:rPr>
            <a:t>1.</a:t>
          </a:r>
          <a:r>
            <a:rPr lang="zh-TW" altLang="en-US" sz="900">
              <a:latin typeface="標楷體" panose="03000509000000000000" pitchFamily="65" charset="-120"/>
              <a:ea typeface="標楷體" panose="03000509000000000000" pitchFamily="65" charset="-120"/>
            </a:rPr>
            <a:t>資料期間：</a:t>
          </a:r>
          <a:r>
            <a:rPr lang="en-US" altLang="zh-TW" sz="900">
              <a:latin typeface="標楷體" panose="03000509000000000000" pitchFamily="65" charset="-120"/>
              <a:ea typeface="標楷體" panose="03000509000000000000" pitchFamily="65" charset="-120"/>
            </a:rPr>
            <a:t>110</a:t>
          </a:r>
          <a:r>
            <a:rPr lang="zh-TW" altLang="en-US" sz="900">
              <a:latin typeface="標楷體" panose="03000509000000000000" pitchFamily="65" charset="-120"/>
              <a:ea typeface="標楷體" panose="03000509000000000000" pitchFamily="65" charset="-120"/>
            </a:rPr>
            <a:t>年至</a:t>
          </a:r>
          <a:r>
            <a:rPr lang="en-US" altLang="zh-TW" sz="900">
              <a:latin typeface="標楷體" panose="03000509000000000000" pitchFamily="65" charset="-120"/>
              <a:ea typeface="標楷體" panose="03000509000000000000" pitchFamily="65" charset="-120"/>
            </a:rPr>
            <a:t>114</a:t>
          </a:r>
          <a:r>
            <a:rPr lang="zh-TW" altLang="en-US" sz="900">
              <a:latin typeface="標楷體" panose="03000509000000000000" pitchFamily="65" charset="-120"/>
              <a:ea typeface="標楷體" panose="03000509000000000000" pitchFamily="65" charset="-120"/>
            </a:rPr>
            <a:t>年</a:t>
          </a:r>
          <a:r>
            <a:rPr lang="en-US" altLang="zh-TW" sz="900">
              <a:latin typeface="標楷體" panose="03000509000000000000" pitchFamily="65" charset="-120"/>
              <a:ea typeface="標楷體" panose="03000509000000000000" pitchFamily="65" charset="-120"/>
            </a:rPr>
            <a:t>6</a:t>
          </a:r>
          <a:r>
            <a:rPr lang="zh-TW" altLang="en-US" sz="900">
              <a:latin typeface="標楷體" panose="03000509000000000000" pitchFamily="65" charset="-120"/>
              <a:ea typeface="標楷體" panose="03000509000000000000" pitchFamily="65" charset="-120"/>
            </a:rPr>
            <a:t>月。</a:t>
          </a:r>
          <a:endParaRPr lang="en-US" altLang="zh-TW" sz="900">
            <a:latin typeface="標楷體" panose="03000509000000000000" pitchFamily="65" charset="-120"/>
            <a:ea typeface="標楷體" panose="03000509000000000000" pitchFamily="65" charset="-120"/>
          </a:endParaRPr>
        </a:p>
        <a:p xmlns:a="http://schemas.openxmlformats.org/drawingml/2006/main">
          <a:pPr algn="just">
            <a:lnSpc>
              <a:spcPts val="1000"/>
            </a:lnSpc>
          </a:pPr>
          <a:r>
            <a:rPr lang="zh-TW" altLang="en-US" sz="900">
              <a:latin typeface="標楷體" panose="03000509000000000000" pitchFamily="65" charset="-120"/>
              <a:ea typeface="標楷體" panose="03000509000000000000" pitchFamily="65" charset="-120"/>
            </a:rPr>
            <a:t>    </a:t>
          </a:r>
          <a:r>
            <a:rPr lang="en-US" altLang="zh-TW" sz="900">
              <a:latin typeface="標楷體" panose="03000509000000000000" pitchFamily="65" charset="-120"/>
              <a:ea typeface="標楷體" panose="03000509000000000000" pitchFamily="65" charset="-120"/>
            </a:rPr>
            <a:t>2.</a:t>
          </a:r>
          <a:r>
            <a:rPr lang="zh-TW" altLang="en-US" sz="900">
              <a:latin typeface="標楷體" panose="03000509000000000000" pitchFamily="65" charset="-120"/>
              <a:ea typeface="標楷體" panose="03000509000000000000" pitchFamily="65" charset="-120"/>
            </a:rPr>
            <a:t>資料來源：整理自環境部環境統計查詢網及新竹縣政府環境保護局  </a:t>
          </a:r>
          <a:endParaRPr lang="en-US" altLang="zh-TW" sz="900">
            <a:latin typeface="標楷體" panose="03000509000000000000" pitchFamily="65" charset="-120"/>
            <a:ea typeface="標楷體" panose="03000509000000000000" pitchFamily="65" charset="-120"/>
          </a:endParaRPr>
        </a:p>
        <a:p xmlns:a="http://schemas.openxmlformats.org/drawingml/2006/main">
          <a:pPr algn="just">
            <a:lnSpc>
              <a:spcPts val="1000"/>
            </a:lnSpc>
          </a:pPr>
          <a:r>
            <a:rPr lang="zh-TW" altLang="en-US" sz="900">
              <a:latin typeface="標楷體" panose="03000509000000000000" pitchFamily="65" charset="-120"/>
              <a:ea typeface="標楷體" panose="03000509000000000000" pitchFamily="65" charset="-120"/>
            </a:rPr>
            <a:t>      提供資料。</a:t>
          </a:r>
        </a:p>
      </cdr:txBody>
    </cdr:sp>
  </cdr:relSizeAnchor>
  <cdr:relSizeAnchor xmlns:cdr="http://schemas.openxmlformats.org/drawingml/2006/chartDrawing">
    <cdr:from>
      <cdr:x>0.10819</cdr:x>
      <cdr:y>0.22244</cdr:y>
    </cdr:from>
    <cdr:to>
      <cdr:x>0.26061</cdr:x>
      <cdr:y>0.33228</cdr:y>
    </cdr:to>
    <cdr:sp macro="" textlink="">
      <cdr:nvSpPr>
        <cdr:cNvPr id="6" name="文字方塊 1"/>
        <cdr:cNvSpPr txBox="1"/>
      </cdr:nvSpPr>
      <cdr:spPr>
        <a:xfrm xmlns:a="http://schemas.openxmlformats.org/drawingml/2006/main">
          <a:off x="455760" y="536043"/>
          <a:ext cx="642083" cy="264695"/>
        </a:xfrm>
        <a:prstGeom xmlns:a="http://schemas.openxmlformats.org/drawingml/2006/main" prst="rect">
          <a:avLst/>
        </a:prstGeom>
      </cdr:spPr>
      <cdr:txBody>
        <a:bodyPr xmlns:a="http://schemas.openxmlformats.org/drawingml/2006/main" wrap="square"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altLang="zh-TW" sz="1000">
              <a:solidFill>
                <a:sysClr val="windowText" lastClr="000000"/>
              </a:solidFill>
              <a:latin typeface="標楷體" panose="03000509000000000000" pitchFamily="65" charset="-120"/>
              <a:ea typeface="標楷體" panose="03000509000000000000" pitchFamily="65" charset="-120"/>
            </a:rPr>
            <a:t>61.69</a:t>
          </a:r>
          <a:endParaRPr lang="zh-TW" altLang="en-US" sz="1000">
            <a:solidFill>
              <a:sysClr val="windowText" lastClr="000000"/>
            </a:solidFill>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0.27315</cdr:x>
      <cdr:y>0.19389</cdr:y>
    </cdr:from>
    <cdr:to>
      <cdr:x>0.4236</cdr:x>
      <cdr:y>0.32233</cdr:y>
    </cdr:to>
    <cdr:sp macro="" textlink="">
      <cdr:nvSpPr>
        <cdr:cNvPr id="7" name="文字方塊 1"/>
        <cdr:cNvSpPr txBox="1"/>
      </cdr:nvSpPr>
      <cdr:spPr>
        <a:xfrm xmlns:a="http://schemas.openxmlformats.org/drawingml/2006/main">
          <a:off x="1150679" y="467242"/>
          <a:ext cx="633784" cy="309518"/>
        </a:xfrm>
        <a:prstGeom xmlns:a="http://schemas.openxmlformats.org/drawingml/2006/main" prst="rect">
          <a:avLst/>
        </a:prstGeom>
      </cdr:spPr>
      <cdr:txBody>
        <a:bodyPr xmlns:a="http://schemas.openxmlformats.org/drawingml/2006/main" wrap="square"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altLang="zh-TW" sz="1000">
              <a:solidFill>
                <a:sysClr val="windowText" lastClr="000000"/>
              </a:solidFill>
              <a:latin typeface="標楷體" panose="03000509000000000000" pitchFamily="65" charset="-120"/>
              <a:ea typeface="標楷體" panose="03000509000000000000" pitchFamily="65" charset="-120"/>
            </a:rPr>
            <a:t>62.02</a:t>
          </a:r>
          <a:endParaRPr lang="zh-TW" altLang="en-US" sz="1000">
            <a:solidFill>
              <a:sysClr val="windowText" lastClr="000000"/>
            </a:solidFill>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0.4423</cdr:x>
      <cdr:y>0.23425</cdr:y>
    </cdr:from>
    <cdr:to>
      <cdr:x>0.59274</cdr:x>
      <cdr:y>0.34054</cdr:y>
    </cdr:to>
    <cdr:sp macro="" textlink="">
      <cdr:nvSpPr>
        <cdr:cNvPr id="8" name="文字方塊 1"/>
        <cdr:cNvSpPr txBox="1"/>
      </cdr:nvSpPr>
      <cdr:spPr>
        <a:xfrm xmlns:a="http://schemas.openxmlformats.org/drawingml/2006/main">
          <a:off x="1863238" y="564503"/>
          <a:ext cx="633742" cy="256140"/>
        </a:xfrm>
        <a:prstGeom xmlns:a="http://schemas.openxmlformats.org/drawingml/2006/main" prst="rect">
          <a:avLst/>
        </a:prstGeom>
      </cdr:spPr>
      <cdr:txBody>
        <a:bodyPr xmlns:a="http://schemas.openxmlformats.org/drawingml/2006/main" wrap="square"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altLang="zh-TW" sz="1000">
              <a:solidFill>
                <a:sysClr val="windowText" lastClr="000000"/>
              </a:solidFill>
              <a:latin typeface="標楷體" panose="03000509000000000000" pitchFamily="65" charset="-120"/>
              <a:ea typeface="標楷體" panose="03000509000000000000" pitchFamily="65" charset="-120"/>
            </a:rPr>
            <a:t>61.32</a:t>
          </a:r>
          <a:endParaRPr lang="zh-TW" altLang="en-US" sz="1000">
            <a:solidFill>
              <a:sysClr val="windowText" lastClr="000000"/>
            </a:solidFill>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0.63905</cdr:x>
      <cdr:y>0.55592</cdr:y>
    </cdr:from>
    <cdr:to>
      <cdr:x>0.7895</cdr:x>
      <cdr:y>0.65791</cdr:y>
    </cdr:to>
    <cdr:sp macro="" textlink="">
      <cdr:nvSpPr>
        <cdr:cNvPr id="9" name="文字方塊 1"/>
        <cdr:cNvSpPr txBox="1"/>
      </cdr:nvSpPr>
      <cdr:spPr>
        <a:xfrm xmlns:a="http://schemas.openxmlformats.org/drawingml/2006/main">
          <a:off x="2692066" y="1339673"/>
          <a:ext cx="633785" cy="245778"/>
        </a:xfrm>
        <a:prstGeom xmlns:a="http://schemas.openxmlformats.org/drawingml/2006/main" prst="rect">
          <a:avLst/>
        </a:prstGeom>
      </cdr:spPr>
      <cdr:txBody>
        <a:bodyPr xmlns:a="http://schemas.openxmlformats.org/drawingml/2006/main" wrap="square"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altLang="zh-TW" sz="1000">
              <a:solidFill>
                <a:sysClr val="windowText" lastClr="000000"/>
              </a:solidFill>
              <a:latin typeface="標楷體" panose="03000509000000000000" pitchFamily="65" charset="-120"/>
              <a:ea typeface="標楷體" panose="03000509000000000000" pitchFamily="65" charset="-120"/>
            </a:rPr>
            <a:t>55.72</a:t>
          </a:r>
          <a:endParaRPr lang="zh-TW" altLang="en-US" sz="1000">
            <a:solidFill>
              <a:sysClr val="windowText" lastClr="000000"/>
            </a:solidFill>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0.80327</cdr:x>
      <cdr:y>0.52296</cdr:y>
    </cdr:from>
    <cdr:to>
      <cdr:x>0.95371</cdr:x>
      <cdr:y>0.62284</cdr:y>
    </cdr:to>
    <cdr:sp macro="" textlink="">
      <cdr:nvSpPr>
        <cdr:cNvPr id="10" name="文字方塊 1"/>
        <cdr:cNvSpPr txBox="1"/>
      </cdr:nvSpPr>
      <cdr:spPr>
        <a:xfrm xmlns:a="http://schemas.openxmlformats.org/drawingml/2006/main">
          <a:off x="3383848" y="1260244"/>
          <a:ext cx="633742" cy="240693"/>
        </a:xfrm>
        <a:prstGeom xmlns:a="http://schemas.openxmlformats.org/drawingml/2006/main" prst="rect">
          <a:avLst/>
        </a:prstGeom>
      </cdr:spPr>
      <cdr:txBody>
        <a:bodyPr xmlns:a="http://schemas.openxmlformats.org/drawingml/2006/main" wrap="square"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altLang="zh-TW" sz="1000">
              <a:solidFill>
                <a:sysClr val="windowText" lastClr="000000"/>
              </a:solidFill>
              <a:latin typeface="標楷體" panose="03000509000000000000" pitchFamily="65" charset="-120"/>
              <a:ea typeface="標楷體" panose="03000509000000000000" pitchFamily="65" charset="-120"/>
            </a:rPr>
            <a:t>56.48</a:t>
          </a:r>
          <a:endParaRPr lang="zh-TW" altLang="en-US" sz="1000">
            <a:solidFill>
              <a:sysClr val="windowText" lastClr="000000"/>
            </a:solidFill>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0.04081</cdr:x>
      <cdr:y>0.72943</cdr:y>
    </cdr:from>
    <cdr:to>
      <cdr:x>0.09368</cdr:x>
      <cdr:y>0.80352</cdr:y>
    </cdr:to>
    <cdr:sp macro="" textlink="">
      <cdr:nvSpPr>
        <cdr:cNvPr id="11" name="文字方塊 1"/>
        <cdr:cNvSpPr txBox="1"/>
      </cdr:nvSpPr>
      <cdr:spPr>
        <a:xfrm xmlns:a="http://schemas.openxmlformats.org/drawingml/2006/main">
          <a:off x="171903" y="1757809"/>
          <a:ext cx="222720" cy="178544"/>
        </a:xfrm>
        <a:prstGeom xmlns:a="http://schemas.openxmlformats.org/drawingml/2006/main" prst="rect">
          <a:avLst/>
        </a:prstGeom>
        <a:solidFill xmlns:a="http://schemas.openxmlformats.org/drawingml/2006/main">
          <a:srgbClr val="FAFCF7"/>
        </a:solidFill>
      </cdr:spPr>
      <cdr:txBody>
        <a:bodyPr xmlns:a="http://schemas.openxmlformats.org/drawingml/2006/main" wrap="square"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altLang="zh-TW" sz="1000">
              <a:solidFill>
                <a:sysClr val="windowText" lastClr="000000"/>
              </a:solidFill>
              <a:latin typeface="標楷體" panose="03000509000000000000" pitchFamily="65" charset="-120"/>
              <a:ea typeface="標楷體" panose="03000509000000000000" pitchFamily="65" charset="-120"/>
            </a:rPr>
            <a:t>0</a:t>
          </a:r>
          <a:endParaRPr lang="zh-TW" altLang="en-US" sz="1000">
            <a:solidFill>
              <a:sysClr val="windowText" lastClr="000000"/>
            </a:solidFill>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0.09099</cdr:x>
      <cdr:y>0.70533</cdr:y>
    </cdr:from>
    <cdr:to>
      <cdr:x>0.12326</cdr:x>
      <cdr:y>0.70533</cdr:y>
    </cdr:to>
    <cdr:cxnSp macro="">
      <cdr:nvCxnSpPr>
        <cdr:cNvPr id="14" name="直線接點 13"/>
        <cdr:cNvCxnSpPr/>
      </cdr:nvCxnSpPr>
      <cdr:spPr>
        <a:xfrm xmlns:a="http://schemas.openxmlformats.org/drawingml/2006/main">
          <a:off x="371588" y="1699720"/>
          <a:ext cx="131747" cy="0"/>
        </a:xfrm>
        <a:prstGeom xmlns:a="http://schemas.openxmlformats.org/drawingml/2006/main" prst="line">
          <a:avLst/>
        </a:prstGeom>
        <a:ln xmlns:a="http://schemas.openxmlformats.org/drawingml/2006/main" w="15875">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0.09099</cdr:x>
      <cdr:y>0.72977</cdr:y>
    </cdr:from>
    <cdr:to>
      <cdr:x>0.12326</cdr:x>
      <cdr:y>0.72977</cdr:y>
    </cdr:to>
    <cdr:cxnSp macro="">
      <cdr:nvCxnSpPr>
        <cdr:cNvPr id="15" name="直線接點 14"/>
        <cdr:cNvCxnSpPr/>
      </cdr:nvCxnSpPr>
      <cdr:spPr>
        <a:xfrm xmlns:a="http://schemas.openxmlformats.org/drawingml/2006/main">
          <a:off x="371589" y="1758616"/>
          <a:ext cx="131747" cy="0"/>
        </a:xfrm>
        <a:prstGeom xmlns:a="http://schemas.openxmlformats.org/drawingml/2006/main" prst="line">
          <a:avLst/>
        </a:prstGeom>
        <a:ln xmlns:a="http://schemas.openxmlformats.org/drawingml/2006/main" w="15875">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8.xml><?xml version="1.0" encoding="utf-8"?>
<c:userShapes xmlns:c="http://schemas.openxmlformats.org/drawingml/2006/chart">
  <cdr:relSizeAnchor xmlns:cdr="http://schemas.openxmlformats.org/drawingml/2006/chartDrawing">
    <cdr:from>
      <cdr:x>0.78865</cdr:x>
      <cdr:y>0</cdr:y>
    </cdr:from>
    <cdr:to>
      <cdr:x>1</cdr:x>
      <cdr:y>0.17588</cdr:y>
    </cdr:to>
    <cdr:sp macro="" textlink="">
      <cdr:nvSpPr>
        <cdr:cNvPr id="3" name="副標題 2"/>
        <cdr:cNvSpPr>
          <a:spLocks xmlns:a="http://schemas.openxmlformats.org/drawingml/2006/main" noGrp="1"/>
        </cdr:cNvSpPr>
      </cdr:nvSpPr>
      <cdr:spPr>
        <a:xfrm xmlns:a="http://schemas.openxmlformats.org/drawingml/2006/main">
          <a:off x="2611120" y="-1258784"/>
          <a:ext cx="699770" cy="367665"/>
        </a:xfrm>
        <a:prstGeom xmlns:a="http://schemas.openxmlformats.org/drawingml/2006/main" prst="rect">
          <a:avLst/>
        </a:prstGeom>
      </cdr:spPr>
      <cdr:txBody>
        <a:bodyPr xmlns:a="http://schemas.openxmlformats.org/drawingml/2006/main" vert="horz" wrap="square" lIns="91440" tIns="45720" rIns="91440" bIns="45720" rtlCol="0">
          <a:noAutofit/>
        </a:bodyPr>
        <a:lstStyle xmlns:a="http://schemas.openxmlformats.org/drawingml/2006/main"/>
        <a:p xmlns:a="http://schemas.openxmlformats.org/drawingml/2006/main">
          <a:pPr>
            <a:spcAft>
              <a:spcPts val="0"/>
            </a:spcAft>
          </a:pPr>
          <a:r>
            <a:rPr lang="zh-TW" sz="1000">
              <a:effectLst/>
              <a:latin typeface="新細明體" panose="02020500000000000000" pitchFamily="18" charset="-120"/>
              <a:ea typeface="標楷體" panose="03000509000000000000" pitchFamily="65" charset="-120"/>
              <a:cs typeface="Times New Roman" panose="02020603050405020304" pitchFamily="18" charset="0"/>
            </a:rPr>
            <a:t>單位：人</a:t>
          </a:r>
          <a:endParaRPr lang="zh-TW" sz="1200">
            <a:effectLst/>
            <a:latin typeface="新細明體" panose="02020500000000000000" pitchFamily="18" charset="-120"/>
            <a:ea typeface="新細明體" panose="02020500000000000000" pitchFamily="18" charset="-120"/>
            <a:cs typeface="新細明體" panose="02020500000000000000" pitchFamily="18" charset="-120"/>
          </a:endParaRP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lt1"/>
        </a:solidFill>
        <a:ln w="6350">
          <a:noFill/>
        </a:ln>
        <a:effectLst/>
      </a:spPr>
      <a:bodyPr rot="0" spcFirstLastPara="0" vertOverflow="overflow" horzOverflow="overflow" vert="horz" wrap="square" lIns="91440" tIns="45720" rIns="91440" bIns="45720" numCol="1" spcCol="0" rtlCol="0" fromWordArt="0" anchor="t" anchorCtr="0" forceAA="0" compatLnSpc="1">
        <a:prstTxWarp prst="textNoShape">
          <a:avLst/>
        </a:prstTxWarp>
        <a:noAutofit/>
      </a:bodyPr>
      <a:lstStyle/>
      <a:style>
        <a:lnRef idx="0">
          <a:schemeClr val="accent1"/>
        </a:lnRef>
        <a:fillRef idx="0">
          <a:schemeClr val="accent1"/>
        </a:fillRef>
        <a:effectRef idx="0">
          <a:schemeClr val="accent1"/>
        </a:effectRef>
        <a:fontRef idx="minor">
          <a:schemeClr val="dk1"/>
        </a:fontRef>
      </a: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4C5460-D355-43C5-8746-BD9861E714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125</TotalTime>
  <Pages>154</Pages>
  <Words>19888</Words>
  <Characters>113368</Characters>
  <Application>Microsoft Office Word</Application>
  <DocSecurity>0</DocSecurity>
  <Lines>944</Lines>
  <Paragraphs>265</Paragraphs>
  <ScaleCrop>false</ScaleCrop>
  <Company>Microsoft</Company>
  <LinksUpToDate>false</LinksUpToDate>
  <CharactersWithSpaces>132991</CharactersWithSpaces>
  <SharedDoc>false</SharedDoc>
  <HLinks>
    <vt:vector size="12" baseType="variant">
      <vt:variant>
        <vt:i4>1245250</vt:i4>
      </vt:variant>
      <vt:variant>
        <vt:i4>3</vt:i4>
      </vt:variant>
      <vt:variant>
        <vt:i4>0</vt:i4>
      </vt:variant>
      <vt:variant>
        <vt:i4>5</vt:i4>
      </vt:variant>
      <vt:variant>
        <vt:lpwstr>https://zh.wikipedia.org/wiki/%E9%A0%AD%E5%89%8D%E6%BA%AA</vt:lpwstr>
      </vt:variant>
      <vt:variant>
        <vt:lpwstr/>
      </vt:variant>
      <vt:variant>
        <vt:i4>1835076</vt:i4>
      </vt:variant>
      <vt:variant>
        <vt:i4>0</vt:i4>
      </vt:variant>
      <vt:variant>
        <vt:i4>0</vt:i4>
      </vt:variant>
      <vt:variant>
        <vt:i4>5</vt:i4>
      </vt:variant>
      <vt:variant>
        <vt:lpwstr>https://zh.wikipedia.org/wiki/%E9%B3%B3%E5%B1%B1%E6%BA%AA</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張芮君</dc:creator>
  <cp:keywords/>
  <dc:description/>
  <cp:lastModifiedBy>吳秀靜</cp:lastModifiedBy>
  <cp:revision>26</cp:revision>
  <cp:lastPrinted>2026-07-14T10:09:00Z</cp:lastPrinted>
  <dcterms:created xsi:type="dcterms:W3CDTF">2026-07-13T01:57:00Z</dcterms:created>
  <dcterms:modified xsi:type="dcterms:W3CDTF">2026-07-14T10:13:00Z</dcterms:modified>
</cp:coreProperties>
</file>